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C400CE" w14:textId="77777777" w:rsidR="00273947" w:rsidRPr="005418A6" w:rsidRDefault="00273947" w:rsidP="005418A6">
      <w:pPr>
        <w:ind w:right="-567"/>
        <w:jc w:val="center"/>
        <w:rPr>
          <w:b/>
          <w:sz w:val="48"/>
        </w:rPr>
      </w:pPr>
      <w:r w:rsidRPr="00184F81">
        <w:rPr>
          <w:b/>
          <w:sz w:val="48"/>
        </w:rPr>
        <w:t>DANIEL TURP</w:t>
      </w:r>
    </w:p>
    <w:p w14:paraId="685FB0E1" w14:textId="77777777" w:rsidR="00273947" w:rsidRDefault="00273947" w:rsidP="00273947">
      <w:pPr>
        <w:ind w:right="-567"/>
        <w:jc w:val="center"/>
      </w:pPr>
    </w:p>
    <w:p w14:paraId="3A11A3F8" w14:textId="77777777" w:rsidR="00273947" w:rsidRPr="00DA71C5" w:rsidRDefault="00273947" w:rsidP="00273947">
      <w:pPr>
        <w:ind w:right="-567"/>
        <w:jc w:val="center"/>
        <w:rPr>
          <w:sz w:val="44"/>
        </w:rPr>
      </w:pPr>
      <w:r>
        <w:rPr>
          <w:sz w:val="44"/>
        </w:rPr>
        <w:t xml:space="preserve">RECUEIL DE </w:t>
      </w:r>
      <w:r w:rsidRPr="00DA71C5">
        <w:rPr>
          <w:sz w:val="44"/>
        </w:rPr>
        <w:t>DROIT CONSTITUTIONNEL</w:t>
      </w:r>
      <w:r>
        <w:rPr>
          <w:sz w:val="44"/>
        </w:rPr>
        <w:t xml:space="preserve"> QUÉBÉCOIS</w:t>
      </w:r>
    </w:p>
    <w:p w14:paraId="51CC4113" w14:textId="77777777" w:rsidR="00273947" w:rsidRPr="00DA71C5" w:rsidRDefault="00273947" w:rsidP="00273947">
      <w:pPr>
        <w:ind w:right="-567"/>
        <w:jc w:val="center"/>
        <w:rPr>
          <w:color w:val="008000"/>
          <w:sz w:val="16"/>
        </w:rPr>
      </w:pPr>
      <w:r w:rsidRPr="00DA71C5">
        <w:rPr>
          <w:color w:val="008000"/>
          <w:sz w:val="16"/>
        </w:rPr>
        <w:t>_____________________________________________</w:t>
      </w:r>
      <w:r>
        <w:rPr>
          <w:color w:val="008000"/>
          <w:sz w:val="16"/>
        </w:rPr>
        <w:t>_______________________________________________________________________________</w:t>
      </w:r>
      <w:r>
        <w:rPr>
          <w:color w:val="008000"/>
          <w:sz w:val="16"/>
        </w:rPr>
        <w:br/>
      </w:r>
    </w:p>
    <w:p w14:paraId="23E969E5" w14:textId="5E437AA6" w:rsidR="00273947" w:rsidRPr="00AC23E0" w:rsidRDefault="00273947" w:rsidP="00273947">
      <w:pPr>
        <w:ind w:right="-567"/>
        <w:jc w:val="center"/>
        <w:rPr>
          <w:sz w:val="28"/>
        </w:rPr>
      </w:pPr>
      <w:r>
        <w:rPr>
          <w:sz w:val="28"/>
        </w:rPr>
        <w:t>RECUE</w:t>
      </w:r>
      <w:r w:rsidR="005418A6">
        <w:rPr>
          <w:sz w:val="28"/>
        </w:rPr>
        <w:t>IL DE LA LÉGISLATION QUÉBÉCOISE</w:t>
      </w:r>
      <w:r w:rsidR="00DA71D7">
        <w:rPr>
          <w:sz w:val="28"/>
        </w:rPr>
        <w:br/>
      </w:r>
      <w:r>
        <w:rPr>
          <w:sz w:val="28"/>
        </w:rPr>
        <w:t>DE NATURE CONSTITUTIONNELLE</w:t>
      </w:r>
    </w:p>
    <w:p w14:paraId="4C90308F" w14:textId="77777777" w:rsidR="00273947" w:rsidRDefault="00273947" w:rsidP="00273947">
      <w:pPr>
        <w:ind w:right="-567"/>
        <w:jc w:val="center"/>
        <w:rPr>
          <w:b/>
          <w:sz w:val="28"/>
        </w:rPr>
      </w:pPr>
    </w:p>
    <w:p w14:paraId="52A3CAE5" w14:textId="77777777" w:rsidR="005418A6" w:rsidRDefault="00273947" w:rsidP="00273947">
      <w:pPr>
        <w:ind w:right="-567"/>
        <w:jc w:val="center"/>
        <w:rPr>
          <w:b/>
          <w:sz w:val="44"/>
        </w:rPr>
      </w:pPr>
      <w:r>
        <w:rPr>
          <w:b/>
          <w:noProof/>
          <w:sz w:val="44"/>
          <w:lang w:val="fr-FR"/>
        </w:rPr>
        <w:drawing>
          <wp:inline distT="0" distB="0" distL="0" distR="0" wp14:anchorId="753B1E33" wp14:editId="780270BA">
            <wp:extent cx="5182669" cy="3430196"/>
            <wp:effectExtent l="25400" t="0" r="0" b="0"/>
            <wp:docPr id="3" name="Image 1" descr=":Recueil DCQ (2016):044_JFD_cover_DTurp3_v01 copi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ueil DCQ (2016):044_JFD_cover_DTurp3_v01 copie.pdf"/>
                    <pic:cNvPicPr>
                      <a:picLocks noChangeAspect="1" noChangeArrowheads="1"/>
                    </pic:cNvPicPr>
                  </pic:nvPicPr>
                  <pic:blipFill>
                    <a:blip r:embed="rId9"/>
                    <a:srcRect/>
                    <a:stretch>
                      <a:fillRect/>
                    </a:stretch>
                  </pic:blipFill>
                  <pic:spPr bwMode="auto">
                    <a:xfrm>
                      <a:off x="0" y="0"/>
                      <a:ext cx="5188725" cy="3434204"/>
                    </a:xfrm>
                    <a:prstGeom prst="rect">
                      <a:avLst/>
                    </a:prstGeom>
                    <a:noFill/>
                    <a:ln w="9525">
                      <a:noFill/>
                      <a:miter lim="800000"/>
                      <a:headEnd/>
                      <a:tailEnd/>
                    </a:ln>
                  </pic:spPr>
                </pic:pic>
              </a:graphicData>
            </a:graphic>
          </wp:inline>
        </w:drawing>
      </w:r>
    </w:p>
    <w:p w14:paraId="70AB9113" w14:textId="77777777" w:rsidR="005418A6" w:rsidRPr="005418A6" w:rsidRDefault="005418A6" w:rsidP="00273947">
      <w:pPr>
        <w:ind w:right="-567"/>
        <w:jc w:val="center"/>
        <w:rPr>
          <w:i/>
          <w:sz w:val="32"/>
        </w:rPr>
      </w:pPr>
      <w:r w:rsidRPr="005418A6">
        <w:rPr>
          <w:i/>
          <w:sz w:val="32"/>
        </w:rPr>
        <w:t xml:space="preserve">avec la collaboration de </w:t>
      </w:r>
    </w:p>
    <w:p w14:paraId="00E97699" w14:textId="77777777" w:rsidR="005418A6" w:rsidRDefault="005418A6" w:rsidP="00273947">
      <w:pPr>
        <w:ind w:right="-567"/>
        <w:jc w:val="center"/>
        <w:rPr>
          <w:b/>
          <w:sz w:val="40"/>
        </w:rPr>
      </w:pPr>
      <w:r w:rsidRPr="005418A6">
        <w:rPr>
          <w:b/>
          <w:sz w:val="40"/>
        </w:rPr>
        <w:t>Sandra Lando</w:t>
      </w:r>
    </w:p>
    <w:p w14:paraId="17778641" w14:textId="77777777" w:rsidR="00273947" w:rsidRPr="00273947" w:rsidRDefault="00273947" w:rsidP="00273947">
      <w:pPr>
        <w:ind w:right="-567"/>
        <w:jc w:val="center"/>
        <w:rPr>
          <w:b/>
          <w:sz w:val="44"/>
        </w:rPr>
      </w:pPr>
    </w:p>
    <w:p w14:paraId="5F6627B5" w14:textId="77777777" w:rsidR="00273947" w:rsidRDefault="00273947" w:rsidP="00273947">
      <w:pPr>
        <w:pStyle w:val="TEXTE"/>
        <w:tabs>
          <w:tab w:val="left" w:pos="1758"/>
          <w:tab w:val="center" w:pos="4963"/>
        </w:tabs>
        <w:spacing w:before="0" w:after="0" w:line="240" w:lineRule="auto"/>
        <w:ind w:right="-566"/>
        <w:jc w:val="left"/>
        <w:outlineLvl w:val="0"/>
        <w:rPr>
          <w:b/>
          <w:sz w:val="20"/>
          <w:szCs w:val="19"/>
        </w:rPr>
      </w:pPr>
      <w:r>
        <w:rPr>
          <w:b/>
          <w:sz w:val="20"/>
          <w:szCs w:val="19"/>
        </w:rPr>
        <w:tab/>
      </w:r>
      <w:r>
        <w:rPr>
          <w:b/>
          <w:sz w:val="20"/>
          <w:szCs w:val="19"/>
        </w:rPr>
        <w:tab/>
      </w:r>
      <w:r w:rsidRPr="00273947">
        <w:rPr>
          <w:b/>
          <w:noProof/>
          <w:sz w:val="20"/>
          <w:szCs w:val="19"/>
          <w:lang w:val="fr-FR" w:eastAsia="fr-FR"/>
        </w:rPr>
        <w:drawing>
          <wp:inline distT="0" distB="0" distL="0" distR="0" wp14:anchorId="10AB867C" wp14:editId="1F5300B7">
            <wp:extent cx="885160" cy="577680"/>
            <wp:effectExtent l="25400" t="0" r="3840" b="0"/>
            <wp:docPr id="4" name="Image 2" descr="Capture d’écran 2014-03-04 à 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ure d’écran 2014-03-04 à 03"/>
                    <pic:cNvPicPr>
                      <a:picLocks noChangeAspect="1" noChangeArrowheads="1"/>
                    </pic:cNvPicPr>
                  </pic:nvPicPr>
                  <pic:blipFill>
                    <a:blip r:embed="rId10"/>
                    <a:srcRect/>
                    <a:stretch>
                      <a:fillRect/>
                    </a:stretch>
                  </pic:blipFill>
                  <pic:spPr bwMode="auto">
                    <a:xfrm>
                      <a:off x="0" y="0"/>
                      <a:ext cx="889317" cy="580393"/>
                    </a:xfrm>
                    <a:prstGeom prst="rect">
                      <a:avLst/>
                    </a:prstGeom>
                    <a:noFill/>
                    <a:ln w="9525">
                      <a:noFill/>
                      <a:miter lim="800000"/>
                      <a:headEnd/>
                      <a:tailEnd/>
                    </a:ln>
                  </pic:spPr>
                </pic:pic>
              </a:graphicData>
            </a:graphic>
          </wp:inline>
        </w:drawing>
      </w:r>
      <w:r>
        <w:rPr>
          <w:b/>
          <w:sz w:val="20"/>
          <w:szCs w:val="19"/>
        </w:rPr>
        <w:br/>
      </w:r>
    </w:p>
    <w:p w14:paraId="6D0E23A7" w14:textId="77777777" w:rsidR="00273947" w:rsidRDefault="00273947" w:rsidP="00273947">
      <w:pPr>
        <w:pStyle w:val="TEXTE"/>
        <w:spacing w:before="0" w:after="0" w:line="240" w:lineRule="auto"/>
        <w:ind w:right="-566"/>
        <w:jc w:val="center"/>
        <w:outlineLvl w:val="0"/>
        <w:rPr>
          <w:b/>
          <w:sz w:val="40"/>
          <w:szCs w:val="19"/>
        </w:rPr>
      </w:pPr>
    </w:p>
    <w:p w14:paraId="399D2806" w14:textId="77777777" w:rsidR="00DC2623" w:rsidRDefault="00DC2623" w:rsidP="00273947">
      <w:pPr>
        <w:pStyle w:val="TEXTE"/>
        <w:spacing w:before="0" w:after="0" w:line="240" w:lineRule="auto"/>
        <w:ind w:right="-566"/>
        <w:jc w:val="center"/>
        <w:outlineLvl w:val="0"/>
        <w:rPr>
          <w:b/>
          <w:sz w:val="40"/>
          <w:szCs w:val="19"/>
        </w:rPr>
      </w:pPr>
      <w:r>
        <w:rPr>
          <w:b/>
          <w:sz w:val="40"/>
          <w:szCs w:val="19"/>
        </w:rPr>
        <w:t>Version préliminaire</w:t>
      </w:r>
    </w:p>
    <w:p w14:paraId="527ABE8B" w14:textId="5D1545C5" w:rsidR="00273947" w:rsidRPr="00273947" w:rsidRDefault="00273947" w:rsidP="00273947">
      <w:pPr>
        <w:pStyle w:val="TEXTE"/>
        <w:spacing w:before="0" w:after="0" w:line="240" w:lineRule="auto"/>
        <w:ind w:right="-566"/>
        <w:jc w:val="center"/>
        <w:outlineLvl w:val="0"/>
        <w:rPr>
          <w:b/>
          <w:sz w:val="40"/>
          <w:szCs w:val="19"/>
        </w:rPr>
      </w:pPr>
      <w:r w:rsidRPr="00273947">
        <w:rPr>
          <w:b/>
          <w:sz w:val="40"/>
          <w:szCs w:val="19"/>
        </w:rPr>
        <w:t>2016</w:t>
      </w:r>
    </w:p>
    <w:p w14:paraId="49ECC485" w14:textId="77777777" w:rsidR="00273947" w:rsidRDefault="00273947">
      <w:pPr>
        <w:spacing w:line="259" w:lineRule="auto"/>
        <w:jc w:val="left"/>
        <w:rPr>
          <w:rFonts w:eastAsiaTheme="minorEastAsia"/>
          <w:b/>
          <w:sz w:val="20"/>
          <w:szCs w:val="19"/>
          <w:lang w:eastAsia="fr-CA"/>
        </w:rPr>
      </w:pPr>
      <w:r>
        <w:rPr>
          <w:b/>
          <w:sz w:val="20"/>
          <w:szCs w:val="19"/>
        </w:rPr>
        <w:br w:type="page"/>
      </w:r>
    </w:p>
    <w:p w14:paraId="1B3BFCFB" w14:textId="77777777" w:rsidR="00273947" w:rsidRPr="005418A6" w:rsidRDefault="00273947" w:rsidP="00273947">
      <w:pPr>
        <w:pStyle w:val="TEXTE"/>
        <w:spacing w:before="0" w:after="0" w:line="240" w:lineRule="auto"/>
        <w:ind w:right="-566"/>
        <w:jc w:val="center"/>
        <w:outlineLvl w:val="0"/>
        <w:rPr>
          <w:b/>
          <w:szCs w:val="19"/>
        </w:rPr>
      </w:pPr>
      <w:r w:rsidRPr="005418A6">
        <w:rPr>
          <w:b/>
          <w:szCs w:val="19"/>
        </w:rPr>
        <w:lastRenderedPageBreak/>
        <w:t>TABLE DES MATIÈRES</w:t>
      </w:r>
    </w:p>
    <w:p w14:paraId="6764FAC7" w14:textId="77777777" w:rsidR="00273947" w:rsidRPr="002C1FC6" w:rsidRDefault="00273947" w:rsidP="00273947">
      <w:pPr>
        <w:pStyle w:val="TEXTE"/>
        <w:spacing w:before="0" w:after="0" w:line="240" w:lineRule="auto"/>
        <w:ind w:right="-566"/>
        <w:outlineLvl w:val="0"/>
        <w:rPr>
          <w:i/>
          <w:sz w:val="20"/>
          <w:szCs w:val="19"/>
        </w:rPr>
      </w:pPr>
      <w:r>
        <w:rPr>
          <w:i/>
          <w:sz w:val="20"/>
          <w:szCs w:val="19"/>
        </w:rPr>
        <w:tab/>
      </w:r>
    </w:p>
    <w:p w14:paraId="27F59D14" w14:textId="77777777" w:rsidR="005418A6" w:rsidRDefault="005418A6" w:rsidP="00273947">
      <w:pPr>
        <w:pStyle w:val="TEXTE"/>
        <w:spacing w:before="0" w:after="0" w:line="240" w:lineRule="auto"/>
        <w:ind w:right="-566"/>
        <w:outlineLvl w:val="0"/>
        <w:rPr>
          <w:b/>
          <w:sz w:val="20"/>
          <w:szCs w:val="19"/>
        </w:rPr>
      </w:pPr>
    </w:p>
    <w:p w14:paraId="1497DA9D" w14:textId="77777777" w:rsidR="005418A6" w:rsidRPr="005418A6" w:rsidRDefault="005418A6" w:rsidP="00273947">
      <w:pPr>
        <w:pStyle w:val="TEXTE"/>
        <w:spacing w:before="0" w:after="0" w:line="240" w:lineRule="auto"/>
        <w:ind w:right="-566"/>
        <w:outlineLvl w:val="0"/>
        <w:rPr>
          <w:b/>
          <w:szCs w:val="19"/>
        </w:rPr>
      </w:pPr>
      <w:r w:rsidRPr="005418A6">
        <w:rPr>
          <w:b/>
          <w:szCs w:val="19"/>
        </w:rPr>
        <w:t>AVANT-PROPOS</w:t>
      </w:r>
    </w:p>
    <w:p w14:paraId="20AA846A" w14:textId="77777777" w:rsidR="005418A6" w:rsidRDefault="005418A6" w:rsidP="00273947">
      <w:pPr>
        <w:pStyle w:val="TEXTE"/>
        <w:spacing w:before="0" w:after="0" w:line="240" w:lineRule="auto"/>
        <w:ind w:right="-566"/>
        <w:outlineLvl w:val="0"/>
        <w:rPr>
          <w:b/>
          <w:sz w:val="20"/>
          <w:szCs w:val="19"/>
        </w:rPr>
      </w:pPr>
    </w:p>
    <w:p w14:paraId="48A6A602" w14:textId="77777777" w:rsidR="00273947" w:rsidRPr="005418A6" w:rsidRDefault="00273947" w:rsidP="00273947">
      <w:pPr>
        <w:pStyle w:val="TEXTE"/>
        <w:spacing w:before="0" w:after="0" w:line="240" w:lineRule="auto"/>
        <w:ind w:right="-566"/>
        <w:outlineLvl w:val="0"/>
        <w:rPr>
          <w:b/>
          <w:szCs w:val="19"/>
        </w:rPr>
      </w:pPr>
      <w:r w:rsidRPr="005418A6">
        <w:rPr>
          <w:b/>
          <w:szCs w:val="19"/>
        </w:rPr>
        <w:t>1. LOIS QUÉBÉCOISES</w:t>
      </w:r>
    </w:p>
    <w:p w14:paraId="3C3B69DA" w14:textId="77777777" w:rsidR="00273947" w:rsidRPr="002C1FC6" w:rsidRDefault="00273947" w:rsidP="00273947">
      <w:pPr>
        <w:pStyle w:val="TEXTE"/>
        <w:spacing w:before="0" w:after="0" w:line="240" w:lineRule="auto"/>
        <w:ind w:right="-566"/>
        <w:outlineLvl w:val="0"/>
        <w:rPr>
          <w:i/>
          <w:sz w:val="20"/>
          <w:szCs w:val="19"/>
        </w:rPr>
      </w:pPr>
    </w:p>
    <w:p w14:paraId="4E58A2D7" w14:textId="77777777" w:rsidR="00273947" w:rsidRPr="002C1FC6" w:rsidRDefault="00273947" w:rsidP="00273947">
      <w:pPr>
        <w:pStyle w:val="TEXTE"/>
        <w:numPr>
          <w:ilvl w:val="1"/>
          <w:numId w:val="1"/>
        </w:numPr>
        <w:spacing w:before="0" w:after="0" w:line="240" w:lineRule="auto"/>
        <w:ind w:right="-566"/>
        <w:outlineLvl w:val="0"/>
        <w:rPr>
          <w:b/>
          <w:sz w:val="20"/>
          <w:szCs w:val="19"/>
        </w:rPr>
      </w:pPr>
      <w:r w:rsidRPr="002C1FC6">
        <w:rPr>
          <w:b/>
          <w:sz w:val="20"/>
          <w:szCs w:val="19"/>
        </w:rPr>
        <w:t>Loi fondamentale globale</w:t>
      </w:r>
    </w:p>
    <w:p w14:paraId="396BF95B" w14:textId="77777777" w:rsidR="00273947" w:rsidRPr="002C1FC6" w:rsidRDefault="00273947" w:rsidP="00273947">
      <w:pPr>
        <w:pStyle w:val="TEXTE"/>
        <w:spacing w:before="0" w:after="0" w:line="240" w:lineRule="auto"/>
        <w:ind w:right="-566"/>
        <w:rPr>
          <w:rFonts w:cs="Georgia"/>
          <w:i/>
          <w:iCs/>
          <w:sz w:val="20"/>
        </w:rPr>
      </w:pPr>
    </w:p>
    <w:p w14:paraId="7E49FD6F" w14:textId="77777777" w:rsidR="00273947" w:rsidRPr="002C1FC6" w:rsidRDefault="00273947" w:rsidP="00273947">
      <w:pPr>
        <w:pStyle w:val="TEXTE"/>
        <w:spacing w:before="0" w:after="0" w:line="240" w:lineRule="auto"/>
        <w:ind w:right="-566"/>
        <w:rPr>
          <w:rFonts w:cs="Georgia"/>
          <w:i/>
          <w:iCs/>
          <w:sz w:val="20"/>
        </w:rPr>
      </w:pPr>
      <w:r w:rsidRPr="002C1FC6">
        <w:rPr>
          <w:rFonts w:cs="Georgia"/>
          <w:iCs/>
          <w:sz w:val="20"/>
        </w:rPr>
        <w:t>Document 1 :</w:t>
      </w:r>
      <w:r w:rsidRPr="002C1FC6">
        <w:rPr>
          <w:rFonts w:cs="Georgia"/>
          <w:i/>
          <w:iCs/>
          <w:sz w:val="20"/>
        </w:rPr>
        <w:t xml:space="preserve"> Loi sur les droits fondamentaux du Québec</w:t>
      </w:r>
      <w:r>
        <w:rPr>
          <w:rFonts w:cs="Georgia"/>
          <w:sz w:val="20"/>
        </w:rPr>
        <w:t xml:space="preserve"> </w:t>
      </w:r>
      <w:r w:rsidRPr="002C1FC6">
        <w:rPr>
          <w:sz w:val="20"/>
          <w:szCs w:val="21"/>
        </w:rPr>
        <w:t xml:space="preserve">R.L.R.Q., c. </w:t>
      </w:r>
      <w:r w:rsidRPr="002C1FC6">
        <w:rPr>
          <w:color w:val="000000"/>
          <w:sz w:val="20"/>
          <w:szCs w:val="21"/>
        </w:rPr>
        <w:t>E-20.2</w:t>
      </w:r>
    </w:p>
    <w:p w14:paraId="778C824F" w14:textId="77777777" w:rsidR="00273947" w:rsidRPr="002C1FC6" w:rsidRDefault="00273947" w:rsidP="00273947">
      <w:pPr>
        <w:pStyle w:val="TEXTE"/>
        <w:spacing w:before="0" w:after="0" w:line="240" w:lineRule="auto"/>
        <w:ind w:right="-566"/>
        <w:outlineLvl w:val="0"/>
        <w:rPr>
          <w:i/>
          <w:sz w:val="20"/>
          <w:szCs w:val="19"/>
        </w:rPr>
      </w:pPr>
    </w:p>
    <w:p w14:paraId="646FFB9F" w14:textId="77777777" w:rsidR="00273947" w:rsidRPr="002C1FC6" w:rsidRDefault="00273947" w:rsidP="00273947">
      <w:pPr>
        <w:pStyle w:val="TEXTE"/>
        <w:numPr>
          <w:ilvl w:val="1"/>
          <w:numId w:val="1"/>
        </w:numPr>
        <w:spacing w:before="0" w:after="0" w:line="240" w:lineRule="auto"/>
        <w:ind w:right="-566"/>
        <w:outlineLvl w:val="0"/>
        <w:rPr>
          <w:b/>
          <w:sz w:val="20"/>
          <w:szCs w:val="19"/>
        </w:rPr>
      </w:pPr>
      <w:r w:rsidRPr="002C1FC6">
        <w:rPr>
          <w:b/>
          <w:sz w:val="20"/>
          <w:szCs w:val="19"/>
        </w:rPr>
        <w:t>Lois fondamentales</w:t>
      </w:r>
    </w:p>
    <w:p w14:paraId="3714E465" w14:textId="77777777" w:rsidR="00273947" w:rsidRPr="002C1FC6" w:rsidRDefault="00273947" w:rsidP="00273947">
      <w:pPr>
        <w:pStyle w:val="TEXTE"/>
        <w:spacing w:before="0" w:after="0" w:line="240" w:lineRule="auto"/>
        <w:ind w:left="720" w:right="-566"/>
        <w:outlineLvl w:val="0"/>
        <w:rPr>
          <w:sz w:val="20"/>
          <w:szCs w:val="19"/>
        </w:rPr>
      </w:pPr>
    </w:p>
    <w:p w14:paraId="378AC42B" w14:textId="77777777" w:rsidR="00273947" w:rsidRPr="002C1FC6" w:rsidRDefault="00273947" w:rsidP="00273947">
      <w:pPr>
        <w:pStyle w:val="TEXTE"/>
        <w:spacing w:before="0" w:after="0" w:line="240" w:lineRule="auto"/>
        <w:ind w:right="-566"/>
        <w:outlineLvl w:val="0"/>
        <w:rPr>
          <w:i/>
          <w:sz w:val="20"/>
          <w:szCs w:val="19"/>
        </w:rPr>
      </w:pPr>
      <w:r w:rsidRPr="002C1FC6">
        <w:rPr>
          <w:rFonts w:cs="Georgia"/>
          <w:iCs/>
          <w:sz w:val="20"/>
        </w:rPr>
        <w:t xml:space="preserve">Document 2 : </w:t>
      </w:r>
      <w:r w:rsidRPr="002C1FC6">
        <w:rPr>
          <w:i/>
          <w:sz w:val="20"/>
          <w:szCs w:val="19"/>
        </w:rPr>
        <w:t>Code civil du Québec</w:t>
      </w:r>
      <w:r>
        <w:rPr>
          <w:i/>
          <w:sz w:val="20"/>
          <w:szCs w:val="19"/>
        </w:rPr>
        <w:t xml:space="preserve"> </w:t>
      </w:r>
      <w:r w:rsidRPr="00DE0B4C">
        <w:rPr>
          <w:sz w:val="20"/>
          <w:szCs w:val="19"/>
        </w:rPr>
        <w:t>CCQ 1991</w:t>
      </w:r>
      <w:r>
        <w:rPr>
          <w:i/>
          <w:sz w:val="20"/>
          <w:szCs w:val="19"/>
        </w:rPr>
        <w:t xml:space="preserve"> </w:t>
      </w:r>
      <w:r w:rsidRPr="00170F6C">
        <w:rPr>
          <w:sz w:val="20"/>
          <w:szCs w:val="19"/>
        </w:rPr>
        <w:t xml:space="preserve">L.Q. 1991, c. </w:t>
      </w:r>
      <w:r>
        <w:rPr>
          <w:sz w:val="20"/>
          <w:szCs w:val="19"/>
        </w:rPr>
        <w:t>64</w:t>
      </w:r>
    </w:p>
    <w:p w14:paraId="6194786A" w14:textId="77777777" w:rsidR="00273947" w:rsidRPr="00170F6C" w:rsidRDefault="00273947" w:rsidP="00273947">
      <w:pPr>
        <w:pStyle w:val="TEXTE"/>
        <w:spacing w:before="0" w:after="0" w:line="240" w:lineRule="auto"/>
        <w:ind w:right="-566"/>
        <w:outlineLvl w:val="0"/>
        <w:rPr>
          <w:sz w:val="20"/>
          <w:szCs w:val="19"/>
        </w:rPr>
      </w:pPr>
      <w:r w:rsidRPr="002C1FC6">
        <w:rPr>
          <w:rFonts w:cs="Georgia"/>
          <w:iCs/>
          <w:sz w:val="20"/>
        </w:rPr>
        <w:t xml:space="preserve">Document 3 : </w:t>
      </w:r>
      <w:r w:rsidRPr="002C1FC6">
        <w:rPr>
          <w:i/>
          <w:sz w:val="20"/>
          <w:szCs w:val="19"/>
        </w:rPr>
        <w:t>Code de procédure civile du Québec</w:t>
      </w:r>
      <w:r>
        <w:rPr>
          <w:i/>
          <w:sz w:val="20"/>
          <w:szCs w:val="19"/>
        </w:rPr>
        <w:t xml:space="preserve"> </w:t>
      </w:r>
      <w:r w:rsidRPr="00170F6C">
        <w:rPr>
          <w:sz w:val="20"/>
          <w:szCs w:val="19"/>
        </w:rPr>
        <w:t>CPCQ 2014</w:t>
      </w:r>
      <w:r>
        <w:rPr>
          <w:sz w:val="20"/>
          <w:szCs w:val="19"/>
        </w:rPr>
        <w:t xml:space="preserve">  L.Q., 2014, c. 1</w:t>
      </w:r>
    </w:p>
    <w:p w14:paraId="17DC6FB3" w14:textId="77777777" w:rsidR="00273947" w:rsidRPr="002C1FC6" w:rsidRDefault="00273947" w:rsidP="00273947">
      <w:pPr>
        <w:pStyle w:val="TEXTE"/>
        <w:spacing w:before="0" w:after="0" w:line="240" w:lineRule="auto"/>
        <w:ind w:left="720" w:right="-566"/>
        <w:outlineLvl w:val="0"/>
        <w:rPr>
          <w:sz w:val="20"/>
          <w:szCs w:val="19"/>
        </w:rPr>
      </w:pPr>
    </w:p>
    <w:p w14:paraId="7EB5DCCC" w14:textId="77777777" w:rsidR="00273947" w:rsidRPr="002C1FC6" w:rsidRDefault="00273947" w:rsidP="00273947">
      <w:pPr>
        <w:pStyle w:val="TEXTE"/>
        <w:numPr>
          <w:ilvl w:val="1"/>
          <w:numId w:val="1"/>
        </w:numPr>
        <w:spacing w:before="0" w:after="0" w:line="240" w:lineRule="auto"/>
        <w:ind w:right="-566"/>
        <w:outlineLvl w:val="0"/>
        <w:rPr>
          <w:b/>
          <w:sz w:val="20"/>
          <w:szCs w:val="19"/>
        </w:rPr>
      </w:pPr>
      <w:r w:rsidRPr="002C1FC6">
        <w:rPr>
          <w:b/>
          <w:sz w:val="20"/>
          <w:szCs w:val="19"/>
        </w:rPr>
        <w:t>Lois quasi quasi-constitutionnelles</w:t>
      </w:r>
    </w:p>
    <w:p w14:paraId="21E475D9" w14:textId="77777777" w:rsidR="00273947" w:rsidRPr="002C1FC6" w:rsidRDefault="00273947" w:rsidP="00273947">
      <w:pPr>
        <w:pStyle w:val="TEXTE"/>
        <w:spacing w:before="0" w:after="0" w:line="240" w:lineRule="auto"/>
        <w:ind w:left="720" w:right="-566"/>
        <w:outlineLvl w:val="0"/>
        <w:rPr>
          <w:sz w:val="20"/>
          <w:szCs w:val="19"/>
        </w:rPr>
      </w:pPr>
    </w:p>
    <w:p w14:paraId="5489C37F" w14:textId="77777777" w:rsidR="00273947" w:rsidRPr="002C1FC6" w:rsidRDefault="00273947" w:rsidP="00273947">
      <w:pPr>
        <w:pStyle w:val="TEXTE"/>
        <w:spacing w:before="0" w:after="0" w:line="240" w:lineRule="auto"/>
        <w:ind w:right="-566"/>
        <w:outlineLvl w:val="0"/>
        <w:rPr>
          <w:sz w:val="20"/>
          <w:szCs w:val="19"/>
        </w:rPr>
      </w:pPr>
      <w:r w:rsidRPr="002C1FC6">
        <w:rPr>
          <w:rFonts w:cs="Georgia"/>
          <w:iCs/>
          <w:sz w:val="20"/>
        </w:rPr>
        <w:t xml:space="preserve">Document 4 : </w:t>
      </w:r>
      <w:r w:rsidRPr="001B1F4E">
        <w:rPr>
          <w:i/>
          <w:sz w:val="20"/>
          <w:szCs w:val="19"/>
        </w:rPr>
        <w:t>Charte des droits et libertés de la personne</w:t>
      </w:r>
      <w:r>
        <w:rPr>
          <w:sz w:val="20"/>
          <w:szCs w:val="19"/>
        </w:rPr>
        <w:t xml:space="preserve"> </w:t>
      </w:r>
      <w:r w:rsidRPr="002C1FC6">
        <w:rPr>
          <w:sz w:val="20"/>
          <w:szCs w:val="21"/>
        </w:rPr>
        <w:t>R.</w:t>
      </w:r>
      <w:r>
        <w:rPr>
          <w:sz w:val="20"/>
          <w:szCs w:val="21"/>
          <w:lang w:eastAsia="fr-FR"/>
        </w:rPr>
        <w:t>L.R.Q., c. C-11</w:t>
      </w:r>
    </w:p>
    <w:p w14:paraId="441DCBC8" w14:textId="77777777" w:rsidR="00273947" w:rsidRPr="002C1FC6" w:rsidRDefault="00273947" w:rsidP="00273947">
      <w:pPr>
        <w:pStyle w:val="TEXTE"/>
        <w:spacing w:before="0" w:after="0" w:line="240" w:lineRule="auto"/>
        <w:ind w:right="-566"/>
        <w:rPr>
          <w:sz w:val="20"/>
          <w:szCs w:val="21"/>
          <w:lang w:eastAsia="fr-FR"/>
        </w:rPr>
      </w:pPr>
      <w:r w:rsidRPr="002C1FC6">
        <w:rPr>
          <w:rFonts w:cs="Georgia"/>
          <w:iCs/>
          <w:sz w:val="20"/>
        </w:rPr>
        <w:t xml:space="preserve">Document 5 : </w:t>
      </w:r>
      <w:r w:rsidRPr="002C1FC6">
        <w:rPr>
          <w:i/>
          <w:sz w:val="20"/>
          <w:szCs w:val="28"/>
        </w:rPr>
        <w:t xml:space="preserve">Loi sur l’accès aux documents des organismes publics </w:t>
      </w:r>
      <w:r w:rsidRPr="002C1FC6">
        <w:rPr>
          <w:sz w:val="20"/>
          <w:szCs w:val="28"/>
        </w:rPr>
        <w:t>[…]</w:t>
      </w:r>
      <w:r w:rsidRPr="002C1FC6">
        <w:rPr>
          <w:i/>
          <w:sz w:val="20"/>
          <w:szCs w:val="28"/>
        </w:rPr>
        <w:t xml:space="preserve"> </w:t>
      </w:r>
      <w:r w:rsidRPr="002C1FC6">
        <w:rPr>
          <w:sz w:val="20"/>
          <w:szCs w:val="21"/>
        </w:rPr>
        <w:t>R.</w:t>
      </w:r>
      <w:r>
        <w:rPr>
          <w:sz w:val="20"/>
          <w:szCs w:val="21"/>
          <w:lang w:eastAsia="fr-FR"/>
        </w:rPr>
        <w:t>L.R.Q., c. A-2.1</w:t>
      </w:r>
    </w:p>
    <w:p w14:paraId="461FA008" w14:textId="77777777" w:rsidR="00273947" w:rsidRPr="002C1FC6" w:rsidRDefault="00273947" w:rsidP="00273947">
      <w:pPr>
        <w:pStyle w:val="TEXTE"/>
        <w:spacing w:before="0" w:after="0" w:line="240" w:lineRule="auto"/>
        <w:ind w:right="-566"/>
        <w:rPr>
          <w:i/>
          <w:sz w:val="20"/>
          <w:szCs w:val="28"/>
        </w:rPr>
      </w:pPr>
      <w:r w:rsidRPr="002C1FC6">
        <w:rPr>
          <w:rFonts w:cs="Georgia"/>
          <w:iCs/>
          <w:sz w:val="20"/>
        </w:rPr>
        <w:t xml:space="preserve">Document 6 : </w:t>
      </w:r>
      <w:r w:rsidRPr="002C1FC6">
        <w:rPr>
          <w:i/>
          <w:sz w:val="20"/>
          <w:szCs w:val="28"/>
        </w:rPr>
        <w:t>Loi sur la protection des renseignements personnels dans le secteur privé</w:t>
      </w:r>
      <w:r>
        <w:rPr>
          <w:sz w:val="20"/>
          <w:szCs w:val="28"/>
        </w:rPr>
        <w:t xml:space="preserve"> </w:t>
      </w:r>
      <w:r w:rsidRPr="002C1FC6">
        <w:rPr>
          <w:sz w:val="20"/>
          <w:szCs w:val="21"/>
        </w:rPr>
        <w:t>R.</w:t>
      </w:r>
      <w:r w:rsidRPr="002C1FC6">
        <w:rPr>
          <w:sz w:val="20"/>
          <w:szCs w:val="21"/>
          <w:lang w:eastAsia="fr-FR"/>
        </w:rPr>
        <w:t>L.R.Q., c. P-39.1</w:t>
      </w:r>
    </w:p>
    <w:p w14:paraId="464B2DB8" w14:textId="77777777" w:rsidR="00273947" w:rsidRPr="002C1FC6" w:rsidRDefault="00273947" w:rsidP="00273947">
      <w:pPr>
        <w:pStyle w:val="TEXTE"/>
        <w:spacing w:before="0" w:after="0" w:line="240" w:lineRule="auto"/>
        <w:ind w:right="-566"/>
        <w:rPr>
          <w:sz w:val="20"/>
          <w:lang w:eastAsia="fr-FR"/>
        </w:rPr>
      </w:pPr>
      <w:r w:rsidRPr="002C1FC6">
        <w:rPr>
          <w:rFonts w:cs="Georgia"/>
          <w:iCs/>
          <w:sz w:val="20"/>
        </w:rPr>
        <w:t xml:space="preserve">Document 7 : </w:t>
      </w:r>
      <w:r w:rsidRPr="002C1FC6">
        <w:rPr>
          <w:i/>
          <w:sz w:val="20"/>
        </w:rPr>
        <w:t xml:space="preserve">Loi sur les heures et les jours d’admission dans les établissements </w:t>
      </w:r>
      <w:r w:rsidRPr="002C1FC6">
        <w:rPr>
          <w:sz w:val="20"/>
        </w:rPr>
        <w:t xml:space="preserve">[…] </w:t>
      </w:r>
      <w:r w:rsidRPr="002C1FC6">
        <w:rPr>
          <w:sz w:val="20"/>
          <w:szCs w:val="21"/>
        </w:rPr>
        <w:t>R.</w:t>
      </w:r>
      <w:r>
        <w:rPr>
          <w:sz w:val="20"/>
          <w:szCs w:val="21"/>
          <w:lang w:eastAsia="fr-FR"/>
        </w:rPr>
        <w:t>L.R.Q., c. H-2.1</w:t>
      </w:r>
    </w:p>
    <w:p w14:paraId="4D25CB60" w14:textId="77777777" w:rsidR="00273947" w:rsidRPr="002C1FC6" w:rsidRDefault="00273947" w:rsidP="00273947">
      <w:pPr>
        <w:pStyle w:val="TEXTE"/>
        <w:spacing w:before="0" w:after="0" w:line="240" w:lineRule="auto"/>
        <w:ind w:left="720" w:right="-566"/>
        <w:outlineLvl w:val="0"/>
        <w:rPr>
          <w:sz w:val="20"/>
          <w:szCs w:val="19"/>
        </w:rPr>
      </w:pPr>
    </w:p>
    <w:p w14:paraId="3DF8126B" w14:textId="77777777" w:rsidR="00273947" w:rsidRPr="002C1FC6" w:rsidRDefault="00273947" w:rsidP="00273947">
      <w:pPr>
        <w:pStyle w:val="TEXTE"/>
        <w:numPr>
          <w:ilvl w:val="1"/>
          <w:numId w:val="1"/>
        </w:numPr>
        <w:spacing w:before="0" w:after="0" w:line="240" w:lineRule="auto"/>
        <w:ind w:right="-566"/>
        <w:outlineLvl w:val="0"/>
        <w:rPr>
          <w:b/>
          <w:sz w:val="20"/>
          <w:szCs w:val="19"/>
        </w:rPr>
      </w:pPr>
      <w:r w:rsidRPr="002C1FC6">
        <w:rPr>
          <w:b/>
          <w:sz w:val="20"/>
          <w:szCs w:val="19"/>
        </w:rPr>
        <w:t>Lois ordinaires</w:t>
      </w:r>
    </w:p>
    <w:p w14:paraId="70E765F7" w14:textId="77777777" w:rsidR="00273947" w:rsidRPr="002C1FC6" w:rsidRDefault="00273947" w:rsidP="00273947">
      <w:pPr>
        <w:pStyle w:val="TEXTE"/>
        <w:spacing w:before="0" w:after="0" w:line="240" w:lineRule="auto"/>
        <w:ind w:right="-566"/>
        <w:outlineLvl w:val="0"/>
        <w:rPr>
          <w:b/>
          <w:sz w:val="20"/>
          <w:szCs w:val="19"/>
        </w:rPr>
      </w:pPr>
    </w:p>
    <w:p w14:paraId="783F9F6D" w14:textId="77777777" w:rsidR="00273947" w:rsidRPr="002C1FC6" w:rsidRDefault="00273947" w:rsidP="00273947">
      <w:pPr>
        <w:pStyle w:val="TEXTE"/>
        <w:numPr>
          <w:ilvl w:val="2"/>
          <w:numId w:val="1"/>
        </w:numPr>
        <w:spacing w:before="0" w:after="0" w:line="240" w:lineRule="auto"/>
        <w:ind w:right="-566"/>
        <w:outlineLvl w:val="0"/>
        <w:rPr>
          <w:b/>
          <w:sz w:val="20"/>
          <w:szCs w:val="19"/>
        </w:rPr>
      </w:pPr>
      <w:r w:rsidRPr="002C1FC6">
        <w:rPr>
          <w:b/>
          <w:sz w:val="20"/>
          <w:szCs w:val="19"/>
        </w:rPr>
        <w:t>Lois relatives aux institutions</w:t>
      </w:r>
    </w:p>
    <w:p w14:paraId="3BD40B9D" w14:textId="77777777" w:rsidR="00273947" w:rsidRPr="002C1FC6" w:rsidRDefault="00273947" w:rsidP="00273947">
      <w:pPr>
        <w:pStyle w:val="TEXTE"/>
        <w:spacing w:before="0" w:after="0" w:line="240" w:lineRule="auto"/>
        <w:ind w:left="720" w:right="-566"/>
        <w:outlineLvl w:val="0"/>
        <w:rPr>
          <w:b/>
          <w:sz w:val="20"/>
          <w:szCs w:val="19"/>
        </w:rPr>
      </w:pPr>
    </w:p>
    <w:p w14:paraId="50CE58FB" w14:textId="77777777" w:rsidR="00273947" w:rsidRPr="002C1FC6" w:rsidRDefault="00273947" w:rsidP="00273947">
      <w:pPr>
        <w:pStyle w:val="TEXTE"/>
        <w:spacing w:before="0" w:after="0" w:line="240" w:lineRule="auto"/>
        <w:ind w:left="720" w:right="-566"/>
        <w:outlineLvl w:val="0"/>
        <w:rPr>
          <w:sz w:val="20"/>
          <w:szCs w:val="19"/>
        </w:rPr>
      </w:pPr>
      <w:r w:rsidRPr="002C1FC6">
        <w:rPr>
          <w:b/>
          <w:sz w:val="20"/>
          <w:szCs w:val="19"/>
        </w:rPr>
        <w:t>1.4.1.1 Institutions parlementaires</w:t>
      </w:r>
    </w:p>
    <w:p w14:paraId="173871F3" w14:textId="77777777" w:rsidR="00273947" w:rsidRPr="002C1FC6" w:rsidRDefault="00273947" w:rsidP="00273947">
      <w:pPr>
        <w:pStyle w:val="TEXTE"/>
        <w:spacing w:before="0" w:after="0" w:line="240" w:lineRule="auto"/>
        <w:ind w:right="-566"/>
        <w:outlineLvl w:val="0"/>
        <w:rPr>
          <w:i/>
          <w:sz w:val="20"/>
          <w:szCs w:val="19"/>
        </w:rPr>
      </w:pPr>
    </w:p>
    <w:p w14:paraId="6B7825CE" w14:textId="77777777" w:rsidR="00273947" w:rsidRDefault="00273947" w:rsidP="00273947">
      <w:pPr>
        <w:pStyle w:val="TEXTE"/>
        <w:spacing w:before="0" w:after="0" w:line="240" w:lineRule="auto"/>
        <w:ind w:right="-566"/>
        <w:rPr>
          <w:sz w:val="20"/>
          <w:szCs w:val="21"/>
        </w:rPr>
      </w:pPr>
      <w:r w:rsidRPr="002C1FC6">
        <w:rPr>
          <w:rFonts w:cs="Georgia"/>
          <w:iCs/>
          <w:sz w:val="20"/>
        </w:rPr>
        <w:t xml:space="preserve">Document 8 : </w:t>
      </w:r>
      <w:r w:rsidRPr="002C1FC6">
        <w:rPr>
          <w:i/>
          <w:sz w:val="20"/>
          <w:szCs w:val="19"/>
        </w:rPr>
        <w:t xml:space="preserve">Loi </w:t>
      </w:r>
      <w:r w:rsidRPr="002C1FC6">
        <w:rPr>
          <w:i/>
          <w:color w:val="000000"/>
          <w:sz w:val="20"/>
          <w:szCs w:val="19"/>
        </w:rPr>
        <w:t>sur l’Assemblée nationale</w:t>
      </w:r>
      <w:r>
        <w:rPr>
          <w:i/>
          <w:color w:val="000000"/>
          <w:sz w:val="20"/>
          <w:szCs w:val="19"/>
        </w:rPr>
        <w:t xml:space="preserve"> </w:t>
      </w:r>
      <w:r>
        <w:rPr>
          <w:sz w:val="20"/>
          <w:szCs w:val="21"/>
        </w:rPr>
        <w:t>R.L.R.Q., c. A-23.1</w:t>
      </w:r>
    </w:p>
    <w:p w14:paraId="7B4F4851" w14:textId="77777777" w:rsidR="00273947" w:rsidRPr="002C1FC6" w:rsidRDefault="00273947" w:rsidP="00273947">
      <w:pPr>
        <w:pStyle w:val="TEXTE"/>
        <w:spacing w:before="0" w:after="0" w:line="240" w:lineRule="auto"/>
        <w:ind w:right="-566"/>
        <w:rPr>
          <w:color w:val="000000"/>
          <w:sz w:val="20"/>
          <w:szCs w:val="19"/>
        </w:rPr>
      </w:pPr>
      <w:r>
        <w:rPr>
          <w:sz w:val="20"/>
          <w:szCs w:val="21"/>
        </w:rPr>
        <w:t>Document 9 : Code d’éthique et de déontologie des membres de l’Assemblée nationale R.L.R.Q., c. C-23</w:t>
      </w:r>
      <w:r w:rsidRPr="002C1FC6">
        <w:rPr>
          <w:sz w:val="20"/>
          <w:szCs w:val="21"/>
        </w:rPr>
        <w:t>.1</w:t>
      </w:r>
    </w:p>
    <w:p w14:paraId="2B964EA0" w14:textId="77777777" w:rsidR="00273947" w:rsidRPr="002C1FC6" w:rsidRDefault="00273947" w:rsidP="00273947">
      <w:pPr>
        <w:pStyle w:val="TEXTE"/>
        <w:spacing w:before="0" w:after="0" w:line="240" w:lineRule="auto"/>
        <w:ind w:right="-566"/>
        <w:rPr>
          <w:color w:val="000000"/>
          <w:sz w:val="20"/>
          <w:szCs w:val="19"/>
        </w:rPr>
      </w:pPr>
      <w:r>
        <w:rPr>
          <w:rFonts w:cs="Georgia"/>
          <w:iCs/>
          <w:sz w:val="20"/>
        </w:rPr>
        <w:t>Document 10</w:t>
      </w:r>
      <w:r w:rsidRPr="002C1FC6">
        <w:rPr>
          <w:rFonts w:cs="Georgia"/>
          <w:iCs/>
          <w:sz w:val="20"/>
        </w:rPr>
        <w:t xml:space="preserve"> : </w:t>
      </w:r>
      <w:r w:rsidRPr="002C1FC6">
        <w:rPr>
          <w:i/>
          <w:color w:val="000000"/>
          <w:sz w:val="20"/>
          <w:szCs w:val="19"/>
        </w:rPr>
        <w:t>Loi électorale</w:t>
      </w:r>
      <w:r>
        <w:rPr>
          <w:i/>
          <w:color w:val="000000"/>
          <w:sz w:val="20"/>
          <w:szCs w:val="19"/>
        </w:rPr>
        <w:t xml:space="preserve"> </w:t>
      </w:r>
      <w:r>
        <w:rPr>
          <w:sz w:val="20"/>
          <w:szCs w:val="21"/>
        </w:rPr>
        <w:t>R.L.R.Q., c. E-18</w:t>
      </w:r>
    </w:p>
    <w:p w14:paraId="40532C10" w14:textId="77777777" w:rsidR="00273947" w:rsidRPr="002C1FC6" w:rsidRDefault="00273947" w:rsidP="00273947">
      <w:pPr>
        <w:pStyle w:val="TEXTE"/>
        <w:spacing w:before="0" w:after="0" w:line="240" w:lineRule="auto"/>
        <w:ind w:right="-566"/>
        <w:rPr>
          <w:color w:val="000000"/>
          <w:sz w:val="20"/>
          <w:szCs w:val="19"/>
        </w:rPr>
      </w:pPr>
      <w:r>
        <w:rPr>
          <w:rFonts w:cs="Georgia"/>
          <w:iCs/>
          <w:sz w:val="20"/>
        </w:rPr>
        <w:t xml:space="preserve">Document 11 : </w:t>
      </w:r>
      <w:r w:rsidRPr="002C1FC6">
        <w:rPr>
          <w:i/>
          <w:color w:val="000000"/>
          <w:sz w:val="20"/>
          <w:szCs w:val="19"/>
        </w:rPr>
        <w:t>Loi sur la consultation populaire</w:t>
      </w:r>
      <w:r w:rsidRPr="002C1FC6">
        <w:rPr>
          <w:color w:val="000000"/>
          <w:sz w:val="20"/>
          <w:szCs w:val="19"/>
        </w:rPr>
        <w:t xml:space="preserve"> </w:t>
      </w:r>
      <w:r w:rsidRPr="002C1FC6">
        <w:rPr>
          <w:sz w:val="20"/>
          <w:szCs w:val="21"/>
        </w:rPr>
        <w:t>R.L.R.Q., c. C-64.1</w:t>
      </w:r>
    </w:p>
    <w:p w14:paraId="51CE36C8" w14:textId="77777777" w:rsidR="00273947" w:rsidRPr="002C1FC6" w:rsidRDefault="00273947" w:rsidP="00273947">
      <w:pPr>
        <w:pStyle w:val="TEXTE"/>
        <w:spacing w:before="0" w:after="0" w:line="240" w:lineRule="auto"/>
        <w:ind w:right="-566"/>
        <w:rPr>
          <w:rFonts w:cs="Georgia"/>
          <w:iCs/>
          <w:sz w:val="20"/>
        </w:rPr>
      </w:pPr>
    </w:p>
    <w:p w14:paraId="6F186FBE" w14:textId="77777777" w:rsidR="00273947" w:rsidRPr="00557235" w:rsidRDefault="00273947" w:rsidP="00273947">
      <w:pPr>
        <w:pStyle w:val="TEXTE"/>
        <w:spacing w:before="0" w:after="0" w:line="240" w:lineRule="auto"/>
        <w:ind w:right="-566" w:firstLine="708"/>
        <w:rPr>
          <w:rFonts w:cs="Georgia"/>
          <w:b/>
          <w:iCs/>
          <w:sz w:val="20"/>
        </w:rPr>
      </w:pPr>
      <w:r w:rsidRPr="00557235">
        <w:rPr>
          <w:rFonts w:cs="Georgia"/>
          <w:b/>
          <w:iCs/>
          <w:sz w:val="20"/>
        </w:rPr>
        <w:t>1.4.1.2 Institutions gouvernementales</w:t>
      </w:r>
    </w:p>
    <w:p w14:paraId="1783CB1B" w14:textId="77777777" w:rsidR="00273947" w:rsidRPr="002C1FC6" w:rsidRDefault="00273947" w:rsidP="00273947">
      <w:pPr>
        <w:pStyle w:val="TEXTE"/>
        <w:spacing w:before="0" w:after="0" w:line="240" w:lineRule="auto"/>
        <w:ind w:right="-566"/>
        <w:rPr>
          <w:rFonts w:cs="Georgia"/>
          <w:iCs/>
          <w:sz w:val="20"/>
        </w:rPr>
      </w:pPr>
    </w:p>
    <w:p w14:paraId="361380AF" w14:textId="77777777" w:rsidR="00273947" w:rsidRPr="002C1FC6" w:rsidRDefault="00273947" w:rsidP="00273947">
      <w:pPr>
        <w:pStyle w:val="TEXTE"/>
        <w:spacing w:before="0" w:after="0" w:line="240" w:lineRule="auto"/>
        <w:ind w:right="-566"/>
        <w:rPr>
          <w:i/>
          <w:color w:val="000000"/>
          <w:sz w:val="20"/>
          <w:szCs w:val="19"/>
        </w:rPr>
      </w:pPr>
      <w:r>
        <w:rPr>
          <w:rFonts w:cs="Georgia"/>
          <w:iCs/>
          <w:sz w:val="20"/>
        </w:rPr>
        <w:t>Document 12</w:t>
      </w:r>
      <w:r w:rsidRPr="002C1FC6">
        <w:rPr>
          <w:rFonts w:cs="Georgia"/>
          <w:iCs/>
          <w:sz w:val="20"/>
        </w:rPr>
        <w:t xml:space="preserve"> : </w:t>
      </w:r>
      <w:r w:rsidRPr="002C1FC6">
        <w:rPr>
          <w:i/>
          <w:color w:val="000000"/>
          <w:sz w:val="20"/>
          <w:szCs w:val="19"/>
        </w:rPr>
        <w:t>Loi sur l’Exécutif</w:t>
      </w:r>
      <w:r>
        <w:rPr>
          <w:i/>
          <w:color w:val="000000"/>
          <w:sz w:val="20"/>
          <w:szCs w:val="19"/>
        </w:rPr>
        <w:t xml:space="preserve"> </w:t>
      </w:r>
      <w:r>
        <w:rPr>
          <w:sz w:val="20"/>
          <w:szCs w:val="21"/>
        </w:rPr>
        <w:t>R.L.R.Q., c. E-</w:t>
      </w:r>
    </w:p>
    <w:p w14:paraId="253C840E" w14:textId="77777777" w:rsidR="00273947" w:rsidRPr="002C1FC6" w:rsidRDefault="00273947" w:rsidP="00273947">
      <w:pPr>
        <w:pStyle w:val="TEXTE"/>
        <w:spacing w:before="0" w:after="0" w:line="240" w:lineRule="auto"/>
        <w:ind w:right="-566"/>
        <w:outlineLvl w:val="0"/>
        <w:rPr>
          <w:color w:val="000000"/>
          <w:sz w:val="20"/>
          <w:szCs w:val="19"/>
        </w:rPr>
      </w:pPr>
      <w:r>
        <w:rPr>
          <w:rFonts w:cs="Georgia"/>
          <w:iCs/>
          <w:sz w:val="20"/>
        </w:rPr>
        <w:t>Document 13</w:t>
      </w:r>
      <w:r w:rsidRPr="002C1FC6">
        <w:rPr>
          <w:rFonts w:cs="Georgia"/>
          <w:iCs/>
          <w:sz w:val="20"/>
        </w:rPr>
        <w:t xml:space="preserve"> : </w:t>
      </w:r>
      <w:r w:rsidRPr="002C1FC6">
        <w:rPr>
          <w:i/>
          <w:color w:val="000000"/>
          <w:sz w:val="20"/>
          <w:szCs w:val="19"/>
        </w:rPr>
        <w:t xml:space="preserve">Loi sur les ministères </w:t>
      </w:r>
      <w:r w:rsidRPr="002C1FC6">
        <w:rPr>
          <w:sz w:val="20"/>
          <w:szCs w:val="21"/>
        </w:rPr>
        <w:t>R.L.R.Q., c. M-34</w:t>
      </w:r>
    </w:p>
    <w:p w14:paraId="1DA2D5B2" w14:textId="77777777" w:rsidR="00273947" w:rsidRPr="002C1FC6" w:rsidRDefault="00273947" w:rsidP="00273947">
      <w:pPr>
        <w:pStyle w:val="TEXTE"/>
        <w:spacing w:before="0" w:after="0" w:line="240" w:lineRule="auto"/>
        <w:ind w:right="-566"/>
        <w:rPr>
          <w:color w:val="000000"/>
          <w:sz w:val="20"/>
          <w:szCs w:val="19"/>
        </w:rPr>
      </w:pPr>
      <w:r>
        <w:rPr>
          <w:rFonts w:cs="Georgia"/>
          <w:iCs/>
          <w:sz w:val="20"/>
        </w:rPr>
        <w:t>Document 14</w:t>
      </w:r>
      <w:r w:rsidRPr="002C1FC6">
        <w:rPr>
          <w:rFonts w:cs="Georgia"/>
          <w:iCs/>
          <w:sz w:val="20"/>
        </w:rPr>
        <w:t xml:space="preserve"> : </w:t>
      </w:r>
      <w:r w:rsidRPr="002C1FC6">
        <w:rPr>
          <w:i/>
          <w:color w:val="000000"/>
          <w:sz w:val="20"/>
          <w:szCs w:val="19"/>
        </w:rPr>
        <w:t>Loi sur le ministère des Relations internationales</w:t>
      </w:r>
      <w:r w:rsidRPr="002C1FC6">
        <w:rPr>
          <w:color w:val="000000"/>
          <w:sz w:val="20"/>
          <w:szCs w:val="19"/>
        </w:rPr>
        <w:t xml:space="preserve"> </w:t>
      </w:r>
      <w:r w:rsidRPr="002C1FC6">
        <w:rPr>
          <w:sz w:val="20"/>
          <w:szCs w:val="21"/>
        </w:rPr>
        <w:t>R.L.R.Q., c. M-23.1</w:t>
      </w:r>
    </w:p>
    <w:p w14:paraId="0AECC185" w14:textId="77777777" w:rsidR="00273947" w:rsidRPr="002C1FC6" w:rsidRDefault="00273947" w:rsidP="00273947">
      <w:pPr>
        <w:pStyle w:val="TEXTE"/>
        <w:spacing w:before="0" w:after="0" w:line="240" w:lineRule="auto"/>
        <w:ind w:right="-566"/>
        <w:rPr>
          <w:color w:val="000000"/>
          <w:sz w:val="20"/>
          <w:szCs w:val="19"/>
        </w:rPr>
      </w:pPr>
    </w:p>
    <w:p w14:paraId="37C8B31B" w14:textId="77777777" w:rsidR="00273947" w:rsidRPr="00557235" w:rsidRDefault="00273947" w:rsidP="00273947">
      <w:pPr>
        <w:pStyle w:val="TEXTE"/>
        <w:spacing w:before="0" w:after="0" w:line="240" w:lineRule="auto"/>
        <w:ind w:right="-566" w:firstLine="708"/>
        <w:rPr>
          <w:rFonts w:cs="Georgia"/>
          <w:b/>
          <w:iCs/>
          <w:sz w:val="20"/>
        </w:rPr>
      </w:pPr>
      <w:r w:rsidRPr="00557235">
        <w:rPr>
          <w:rFonts w:cs="Georgia"/>
          <w:b/>
          <w:iCs/>
          <w:sz w:val="20"/>
        </w:rPr>
        <w:t>1.4.1.3 Institutions judiciaires</w:t>
      </w:r>
    </w:p>
    <w:p w14:paraId="298BD798" w14:textId="77777777" w:rsidR="00273947" w:rsidRPr="002C1FC6" w:rsidRDefault="00273947" w:rsidP="00273947">
      <w:pPr>
        <w:pStyle w:val="TEXTE"/>
        <w:spacing w:before="0" w:after="0" w:line="240" w:lineRule="auto"/>
        <w:ind w:right="-566"/>
        <w:rPr>
          <w:i/>
          <w:color w:val="000000"/>
          <w:sz w:val="20"/>
          <w:szCs w:val="19"/>
        </w:rPr>
      </w:pPr>
    </w:p>
    <w:p w14:paraId="74DAB250" w14:textId="77777777" w:rsidR="00273947" w:rsidRDefault="00273947" w:rsidP="00273947">
      <w:pPr>
        <w:pStyle w:val="TEXTE"/>
        <w:spacing w:before="0" w:after="0" w:line="240" w:lineRule="auto"/>
        <w:ind w:right="-566"/>
        <w:outlineLvl w:val="0"/>
        <w:rPr>
          <w:sz w:val="20"/>
          <w:szCs w:val="21"/>
        </w:rPr>
      </w:pPr>
      <w:r>
        <w:rPr>
          <w:rFonts w:cs="Georgia"/>
          <w:iCs/>
          <w:sz w:val="20"/>
        </w:rPr>
        <w:t xml:space="preserve">Document 15 : </w:t>
      </w:r>
      <w:r w:rsidRPr="002C1FC6">
        <w:rPr>
          <w:i/>
          <w:color w:val="000000"/>
          <w:sz w:val="20"/>
          <w:szCs w:val="19"/>
        </w:rPr>
        <w:t>Loi sur les tribunaux judiciaires</w:t>
      </w:r>
      <w:r w:rsidRPr="002C1FC6">
        <w:rPr>
          <w:color w:val="000000"/>
          <w:sz w:val="20"/>
          <w:szCs w:val="19"/>
        </w:rPr>
        <w:t xml:space="preserve"> </w:t>
      </w:r>
      <w:r w:rsidRPr="002C1FC6">
        <w:rPr>
          <w:sz w:val="20"/>
          <w:szCs w:val="21"/>
        </w:rPr>
        <w:t>R.L.R.Q., c. T-16</w:t>
      </w:r>
    </w:p>
    <w:p w14:paraId="04F7ADF0" w14:textId="77777777" w:rsidR="00273947" w:rsidRPr="00557235" w:rsidRDefault="00273947" w:rsidP="00273947">
      <w:pPr>
        <w:pStyle w:val="TEXTE"/>
        <w:spacing w:before="0" w:after="0" w:line="240" w:lineRule="auto"/>
        <w:ind w:right="-566"/>
        <w:outlineLvl w:val="0"/>
        <w:rPr>
          <w:sz w:val="20"/>
          <w:szCs w:val="21"/>
        </w:rPr>
      </w:pPr>
      <w:r>
        <w:rPr>
          <w:sz w:val="20"/>
          <w:szCs w:val="21"/>
        </w:rPr>
        <w:t>Document 16</w:t>
      </w:r>
      <w:r w:rsidRPr="00557235">
        <w:rPr>
          <w:sz w:val="20"/>
          <w:szCs w:val="21"/>
        </w:rPr>
        <w:t xml:space="preserve"> : </w:t>
      </w:r>
      <w:r w:rsidRPr="00557235">
        <w:rPr>
          <w:i/>
          <w:color w:val="000000"/>
          <w:kern w:val="36"/>
          <w:sz w:val="20"/>
        </w:rPr>
        <w:t>Loi sur les privilèges des magistrats</w:t>
      </w:r>
      <w:r w:rsidRPr="00557235">
        <w:rPr>
          <w:color w:val="000000"/>
          <w:kern w:val="36"/>
          <w:sz w:val="20"/>
        </w:rPr>
        <w:t>,</w:t>
      </w:r>
      <w:r w:rsidRPr="00557235">
        <w:rPr>
          <w:sz w:val="20"/>
          <w:szCs w:val="21"/>
        </w:rPr>
        <w:t xml:space="preserve"> R.</w:t>
      </w:r>
      <w:r w:rsidRPr="00557235">
        <w:rPr>
          <w:color w:val="000000"/>
          <w:kern w:val="36"/>
          <w:sz w:val="20"/>
        </w:rPr>
        <w:t>L.R.Q. c. P-24</w:t>
      </w:r>
    </w:p>
    <w:p w14:paraId="2CD881DE" w14:textId="77777777" w:rsidR="00273947" w:rsidRDefault="00273947" w:rsidP="00273947">
      <w:pPr>
        <w:pStyle w:val="TEXTE"/>
        <w:spacing w:before="0" w:after="0" w:line="240" w:lineRule="auto"/>
        <w:ind w:right="-566"/>
        <w:rPr>
          <w:sz w:val="20"/>
          <w:szCs w:val="21"/>
        </w:rPr>
      </w:pPr>
      <w:r>
        <w:rPr>
          <w:rFonts w:cs="Georgia"/>
          <w:iCs/>
          <w:sz w:val="20"/>
        </w:rPr>
        <w:t xml:space="preserve">Document 17 : </w:t>
      </w:r>
      <w:r w:rsidRPr="002C1FC6">
        <w:rPr>
          <w:i/>
          <w:color w:val="000000"/>
          <w:sz w:val="20"/>
          <w:szCs w:val="19"/>
        </w:rPr>
        <w:t>Loi sur la justice administrative</w:t>
      </w:r>
      <w:r w:rsidRPr="002C1FC6">
        <w:rPr>
          <w:color w:val="000000"/>
          <w:sz w:val="20"/>
          <w:szCs w:val="19"/>
        </w:rPr>
        <w:t xml:space="preserve"> </w:t>
      </w:r>
      <w:r w:rsidRPr="002C1FC6">
        <w:rPr>
          <w:sz w:val="20"/>
          <w:szCs w:val="21"/>
        </w:rPr>
        <w:t>R.L.R.Q., c. J-3</w:t>
      </w:r>
    </w:p>
    <w:p w14:paraId="08FAE58A" w14:textId="77777777" w:rsidR="00273947" w:rsidRDefault="00273947" w:rsidP="00273947">
      <w:pPr>
        <w:pStyle w:val="TEXTE"/>
        <w:spacing w:before="0" w:after="0" w:line="240" w:lineRule="auto"/>
        <w:ind w:right="-566"/>
        <w:rPr>
          <w:sz w:val="20"/>
          <w:szCs w:val="21"/>
        </w:rPr>
      </w:pPr>
      <w:r>
        <w:rPr>
          <w:sz w:val="20"/>
          <w:szCs w:val="21"/>
        </w:rPr>
        <w:t xml:space="preserve">Document 18: </w:t>
      </w:r>
      <w:r w:rsidRPr="008E7DDA">
        <w:rPr>
          <w:i/>
          <w:sz w:val="20"/>
          <w:szCs w:val="21"/>
        </w:rPr>
        <w:t>Loi sur les cours municipales</w:t>
      </w:r>
      <w:r>
        <w:rPr>
          <w:sz w:val="20"/>
          <w:szCs w:val="21"/>
        </w:rPr>
        <w:t xml:space="preserve"> R.L.R.Q., c. C-72.01</w:t>
      </w:r>
    </w:p>
    <w:p w14:paraId="1C4481FA" w14:textId="77777777" w:rsidR="00273947" w:rsidRPr="002C1FC6" w:rsidRDefault="00273947" w:rsidP="00273947">
      <w:pPr>
        <w:pStyle w:val="TEXTE"/>
        <w:spacing w:before="0" w:after="0" w:line="240" w:lineRule="auto"/>
        <w:ind w:right="-566"/>
        <w:outlineLvl w:val="0"/>
        <w:rPr>
          <w:color w:val="000000"/>
          <w:sz w:val="20"/>
          <w:szCs w:val="19"/>
        </w:rPr>
      </w:pPr>
    </w:p>
    <w:p w14:paraId="0B3B190F" w14:textId="77777777" w:rsidR="00273947" w:rsidRPr="00557235" w:rsidRDefault="00273947" w:rsidP="00273947">
      <w:pPr>
        <w:pStyle w:val="TEXTE"/>
        <w:spacing w:before="0" w:after="0" w:line="240" w:lineRule="auto"/>
        <w:ind w:right="-566" w:firstLine="708"/>
        <w:rPr>
          <w:rFonts w:cs="Georgia"/>
          <w:b/>
          <w:iCs/>
          <w:sz w:val="20"/>
        </w:rPr>
      </w:pPr>
      <w:r w:rsidRPr="00557235">
        <w:rPr>
          <w:rFonts w:cs="Georgia"/>
          <w:b/>
          <w:iCs/>
          <w:sz w:val="20"/>
        </w:rPr>
        <w:t>1.4.1.4 Institutions municipales</w:t>
      </w:r>
    </w:p>
    <w:p w14:paraId="753D01A1" w14:textId="77777777" w:rsidR="00273947" w:rsidRDefault="00273947" w:rsidP="00273947">
      <w:pPr>
        <w:pStyle w:val="TEXTE"/>
        <w:spacing w:before="0" w:after="0" w:line="240" w:lineRule="auto"/>
        <w:ind w:right="-566" w:firstLine="708"/>
        <w:rPr>
          <w:rFonts w:cs="Georgia"/>
          <w:iCs/>
          <w:sz w:val="20"/>
        </w:rPr>
      </w:pPr>
    </w:p>
    <w:p w14:paraId="40746BA2" w14:textId="77777777" w:rsidR="00273947" w:rsidRPr="002C1FC6" w:rsidRDefault="00273947" w:rsidP="00273947">
      <w:pPr>
        <w:pStyle w:val="TEXTE"/>
        <w:spacing w:before="0" w:after="0" w:line="240" w:lineRule="auto"/>
        <w:ind w:right="-566"/>
        <w:rPr>
          <w:color w:val="000000"/>
          <w:sz w:val="20"/>
          <w:szCs w:val="19"/>
        </w:rPr>
      </w:pPr>
      <w:r>
        <w:rPr>
          <w:rFonts w:cs="Georgia"/>
          <w:iCs/>
          <w:sz w:val="20"/>
        </w:rPr>
        <w:t xml:space="preserve">Document 19: </w:t>
      </w:r>
      <w:r w:rsidRPr="002C1FC6">
        <w:rPr>
          <w:i/>
          <w:color w:val="000000"/>
          <w:sz w:val="20"/>
          <w:szCs w:val="19"/>
        </w:rPr>
        <w:t>Code municipal du Québec</w:t>
      </w:r>
      <w:r w:rsidRPr="002C1FC6">
        <w:rPr>
          <w:color w:val="000000"/>
          <w:sz w:val="20"/>
          <w:szCs w:val="19"/>
        </w:rPr>
        <w:t xml:space="preserve"> </w:t>
      </w:r>
      <w:r w:rsidRPr="002C1FC6">
        <w:rPr>
          <w:sz w:val="20"/>
          <w:szCs w:val="21"/>
        </w:rPr>
        <w:t>R.L.R.Q., c. C-27.1</w:t>
      </w:r>
    </w:p>
    <w:p w14:paraId="4D52004A" w14:textId="77777777" w:rsidR="00273947" w:rsidRPr="002C1FC6" w:rsidRDefault="00273947" w:rsidP="00273947">
      <w:pPr>
        <w:pStyle w:val="TEXTE"/>
        <w:spacing w:before="0" w:after="0" w:line="240" w:lineRule="auto"/>
        <w:ind w:right="-566"/>
        <w:rPr>
          <w:color w:val="000000"/>
          <w:sz w:val="20"/>
          <w:szCs w:val="19"/>
        </w:rPr>
      </w:pPr>
      <w:r>
        <w:rPr>
          <w:rFonts w:cs="Georgia"/>
          <w:iCs/>
          <w:sz w:val="20"/>
        </w:rPr>
        <w:t>Document 2</w:t>
      </w:r>
      <w:r w:rsidRPr="002C1FC6">
        <w:rPr>
          <w:rFonts w:cs="Georgia"/>
          <w:iCs/>
          <w:sz w:val="20"/>
        </w:rPr>
        <w:t>0</w:t>
      </w:r>
      <w:r>
        <w:rPr>
          <w:rFonts w:cs="Georgia"/>
          <w:iCs/>
          <w:sz w:val="20"/>
        </w:rPr>
        <w:t xml:space="preserve"> : </w:t>
      </w:r>
      <w:r w:rsidRPr="002C1FC6">
        <w:rPr>
          <w:i/>
          <w:color w:val="000000"/>
          <w:sz w:val="20"/>
          <w:szCs w:val="19"/>
        </w:rPr>
        <w:t>Loi des cités et villes</w:t>
      </w:r>
      <w:r w:rsidRPr="002C1FC6">
        <w:rPr>
          <w:color w:val="000000"/>
          <w:sz w:val="20"/>
          <w:szCs w:val="19"/>
        </w:rPr>
        <w:t xml:space="preserve"> </w:t>
      </w:r>
      <w:r w:rsidRPr="002C1FC6">
        <w:rPr>
          <w:sz w:val="20"/>
          <w:szCs w:val="21"/>
        </w:rPr>
        <w:t>R.L.R.Q., c. C-19</w:t>
      </w:r>
    </w:p>
    <w:p w14:paraId="5DE1F9F0" w14:textId="77777777" w:rsidR="00273947" w:rsidRPr="002C1FC6" w:rsidRDefault="00273947" w:rsidP="00273947">
      <w:pPr>
        <w:pStyle w:val="TEXTE"/>
        <w:spacing w:before="0" w:after="0" w:line="240" w:lineRule="auto"/>
        <w:ind w:right="-566"/>
        <w:rPr>
          <w:color w:val="000000"/>
          <w:sz w:val="20"/>
          <w:szCs w:val="19"/>
        </w:rPr>
      </w:pPr>
      <w:r>
        <w:rPr>
          <w:rFonts w:cs="Georgia"/>
          <w:iCs/>
          <w:sz w:val="20"/>
        </w:rPr>
        <w:t xml:space="preserve">Document 21 : </w:t>
      </w:r>
      <w:r w:rsidRPr="002C1FC6">
        <w:rPr>
          <w:i/>
          <w:color w:val="000000"/>
          <w:sz w:val="20"/>
          <w:szCs w:val="19"/>
        </w:rPr>
        <w:t>Loi sur les compétences municipales</w:t>
      </w:r>
      <w:r w:rsidRPr="002C1FC6">
        <w:rPr>
          <w:color w:val="000000"/>
          <w:sz w:val="20"/>
          <w:szCs w:val="19"/>
        </w:rPr>
        <w:t xml:space="preserve"> </w:t>
      </w:r>
      <w:r w:rsidRPr="002C1FC6">
        <w:rPr>
          <w:sz w:val="20"/>
          <w:szCs w:val="21"/>
        </w:rPr>
        <w:t>R.L.R.Q., c. C-47.1</w:t>
      </w:r>
    </w:p>
    <w:p w14:paraId="413E4AF9" w14:textId="77777777" w:rsidR="00273947" w:rsidRDefault="00273947" w:rsidP="00273947">
      <w:pPr>
        <w:pStyle w:val="TEXTE"/>
        <w:spacing w:before="0" w:after="0" w:line="240" w:lineRule="auto"/>
        <w:ind w:right="-566"/>
        <w:rPr>
          <w:color w:val="000000"/>
          <w:sz w:val="20"/>
          <w:szCs w:val="19"/>
        </w:rPr>
      </w:pPr>
      <w:r>
        <w:rPr>
          <w:rFonts w:cs="Georgia"/>
          <w:iCs/>
          <w:sz w:val="20"/>
        </w:rPr>
        <w:t xml:space="preserve">Document 22 : </w:t>
      </w:r>
      <w:r w:rsidRPr="002C1FC6">
        <w:rPr>
          <w:i/>
          <w:color w:val="000000"/>
          <w:sz w:val="20"/>
          <w:szCs w:val="19"/>
        </w:rPr>
        <w:t xml:space="preserve">Loi sur l’exercice des certaines compétences municipales </w:t>
      </w:r>
      <w:r w:rsidRPr="001B1F4E">
        <w:rPr>
          <w:color w:val="000000"/>
          <w:sz w:val="20"/>
          <w:szCs w:val="19"/>
        </w:rPr>
        <w:t>[…]</w:t>
      </w:r>
      <w:r>
        <w:rPr>
          <w:i/>
          <w:color w:val="000000"/>
          <w:sz w:val="20"/>
          <w:szCs w:val="19"/>
        </w:rPr>
        <w:t xml:space="preserve"> </w:t>
      </w:r>
      <w:r w:rsidRPr="002C1FC6">
        <w:rPr>
          <w:sz w:val="20"/>
          <w:szCs w:val="21"/>
        </w:rPr>
        <w:t>R.L.R.Q., c. E-20.001</w:t>
      </w:r>
      <w:r w:rsidRPr="002C1FC6">
        <w:rPr>
          <w:color w:val="000000"/>
          <w:sz w:val="20"/>
          <w:szCs w:val="19"/>
        </w:rPr>
        <w:t xml:space="preserve"> </w:t>
      </w:r>
    </w:p>
    <w:p w14:paraId="0DCF03AF" w14:textId="77777777" w:rsidR="00273947" w:rsidRDefault="00273947" w:rsidP="00273947">
      <w:pPr>
        <w:pStyle w:val="TEXTE"/>
        <w:spacing w:before="0" w:after="0" w:line="240" w:lineRule="auto"/>
        <w:ind w:right="-566"/>
        <w:rPr>
          <w:color w:val="000000"/>
          <w:sz w:val="20"/>
          <w:szCs w:val="19"/>
        </w:rPr>
      </w:pPr>
    </w:p>
    <w:p w14:paraId="59CD0027" w14:textId="77777777" w:rsidR="00273947" w:rsidRPr="00557235" w:rsidRDefault="00273947" w:rsidP="00273947">
      <w:pPr>
        <w:pStyle w:val="TEXTE"/>
        <w:spacing w:before="0" w:after="0" w:line="240" w:lineRule="auto"/>
        <w:ind w:right="-566" w:firstLine="708"/>
        <w:rPr>
          <w:rFonts w:cs="Georgia"/>
          <w:b/>
          <w:iCs/>
          <w:sz w:val="20"/>
        </w:rPr>
      </w:pPr>
      <w:r>
        <w:rPr>
          <w:rFonts w:cs="Georgia"/>
          <w:b/>
          <w:iCs/>
          <w:sz w:val="20"/>
        </w:rPr>
        <w:br w:type="page"/>
      </w:r>
      <w:r w:rsidRPr="00557235">
        <w:rPr>
          <w:rFonts w:cs="Georgia"/>
          <w:b/>
          <w:iCs/>
          <w:sz w:val="20"/>
        </w:rPr>
        <w:lastRenderedPageBreak/>
        <w:t>1.4.1.5 Institutions autochtones</w:t>
      </w:r>
    </w:p>
    <w:p w14:paraId="288BBF1F" w14:textId="77777777" w:rsidR="00273947" w:rsidRDefault="00273947" w:rsidP="00273947">
      <w:pPr>
        <w:pStyle w:val="TEXTE"/>
        <w:spacing w:before="0" w:after="0" w:line="240" w:lineRule="auto"/>
        <w:ind w:right="-566"/>
        <w:rPr>
          <w:color w:val="000000"/>
          <w:sz w:val="20"/>
          <w:szCs w:val="19"/>
        </w:rPr>
      </w:pPr>
    </w:p>
    <w:p w14:paraId="142FD1C5" w14:textId="5CEFD6E2" w:rsidR="00273947" w:rsidRPr="00CA1B4E" w:rsidRDefault="00273947" w:rsidP="00273947">
      <w:pPr>
        <w:pStyle w:val="TEXTE"/>
        <w:spacing w:before="0" w:after="0" w:line="240" w:lineRule="auto"/>
        <w:ind w:right="-566"/>
        <w:rPr>
          <w:rFonts w:eastAsia="Times New Roman"/>
          <w:color w:val="050505"/>
          <w:sz w:val="20"/>
          <w:szCs w:val="20"/>
        </w:rPr>
      </w:pPr>
      <w:r w:rsidRPr="00CA1B4E">
        <w:rPr>
          <w:rFonts w:cs="Georgia"/>
          <w:iCs/>
          <w:sz w:val="20"/>
          <w:szCs w:val="20"/>
        </w:rPr>
        <w:t xml:space="preserve">Document 23 : </w:t>
      </w:r>
      <w:r w:rsidR="00E038C6">
        <w:rPr>
          <w:rFonts w:eastAsia="Times New Roman"/>
          <w:i/>
          <w:color w:val="050505"/>
          <w:sz w:val="20"/>
          <w:szCs w:val="20"/>
        </w:rPr>
        <w:t>Résolu</w:t>
      </w:r>
      <w:r w:rsidRPr="00CA1B4E">
        <w:rPr>
          <w:rFonts w:eastAsia="Times New Roman"/>
          <w:i/>
          <w:color w:val="050505"/>
          <w:sz w:val="20"/>
          <w:szCs w:val="20"/>
        </w:rPr>
        <w:t>tion</w:t>
      </w:r>
      <w:r w:rsidR="00E038C6">
        <w:rPr>
          <w:rFonts w:eastAsia="Times New Roman"/>
          <w:i/>
          <w:color w:val="050505"/>
          <w:spacing w:val="-8"/>
          <w:sz w:val="20"/>
          <w:szCs w:val="20"/>
        </w:rPr>
        <w:t xml:space="preserve">s </w:t>
      </w:r>
      <w:r w:rsidRPr="00CA1B4E">
        <w:rPr>
          <w:rFonts w:eastAsia="Times New Roman"/>
          <w:i/>
          <w:color w:val="050505"/>
          <w:sz w:val="20"/>
          <w:szCs w:val="20"/>
        </w:rPr>
        <w:t>portant</w:t>
      </w:r>
      <w:r w:rsidRPr="00CA1B4E">
        <w:rPr>
          <w:rFonts w:eastAsia="Times New Roman"/>
          <w:i/>
          <w:color w:val="050505"/>
          <w:spacing w:val="41"/>
          <w:sz w:val="20"/>
          <w:szCs w:val="20"/>
        </w:rPr>
        <w:t xml:space="preserve"> </w:t>
      </w:r>
      <w:r w:rsidRPr="00CA1B4E">
        <w:rPr>
          <w:rFonts w:eastAsia="Times New Roman"/>
          <w:i/>
          <w:color w:val="050505"/>
          <w:sz w:val="20"/>
          <w:szCs w:val="20"/>
        </w:rPr>
        <w:t>sur</w:t>
      </w:r>
      <w:r w:rsidRPr="00CA1B4E">
        <w:rPr>
          <w:rFonts w:eastAsia="Times New Roman"/>
          <w:i/>
          <w:color w:val="050505"/>
          <w:spacing w:val="32"/>
          <w:sz w:val="20"/>
          <w:szCs w:val="20"/>
        </w:rPr>
        <w:t xml:space="preserve"> </w:t>
      </w:r>
      <w:r w:rsidRPr="00CA1B4E">
        <w:rPr>
          <w:rFonts w:eastAsia="Times New Roman"/>
          <w:i/>
          <w:color w:val="050505"/>
          <w:sz w:val="20"/>
          <w:szCs w:val="20"/>
        </w:rPr>
        <w:t>la</w:t>
      </w:r>
      <w:r w:rsidRPr="00CA1B4E">
        <w:rPr>
          <w:rFonts w:eastAsia="Times New Roman"/>
          <w:i/>
          <w:color w:val="050505"/>
          <w:spacing w:val="16"/>
          <w:sz w:val="20"/>
          <w:szCs w:val="20"/>
        </w:rPr>
        <w:t xml:space="preserve"> </w:t>
      </w:r>
      <w:r w:rsidRPr="00CA1B4E">
        <w:rPr>
          <w:rFonts w:eastAsia="Times New Roman"/>
          <w:i/>
          <w:color w:val="050505"/>
          <w:sz w:val="20"/>
          <w:szCs w:val="20"/>
        </w:rPr>
        <w:t>reconnaissance</w:t>
      </w:r>
      <w:r w:rsidRPr="00CA1B4E">
        <w:rPr>
          <w:rFonts w:eastAsia="Times New Roman"/>
          <w:i/>
          <w:color w:val="050505"/>
          <w:spacing w:val="37"/>
          <w:sz w:val="20"/>
          <w:szCs w:val="20"/>
        </w:rPr>
        <w:t xml:space="preserve"> </w:t>
      </w:r>
      <w:r w:rsidRPr="00CA1B4E">
        <w:rPr>
          <w:rFonts w:eastAsia="Times New Roman"/>
          <w:i/>
          <w:color w:val="050505"/>
          <w:w w:val="103"/>
          <w:sz w:val="20"/>
          <w:szCs w:val="20"/>
        </w:rPr>
        <w:t>des</w:t>
      </w:r>
      <w:r w:rsidR="00E038C6">
        <w:rPr>
          <w:rFonts w:eastAsia="Times New Roman"/>
          <w:i/>
          <w:sz w:val="20"/>
          <w:szCs w:val="20"/>
        </w:rPr>
        <w:t xml:space="preserve"> nations </w:t>
      </w:r>
      <w:r w:rsidRPr="00CA1B4E">
        <w:rPr>
          <w:rFonts w:eastAsia="Times New Roman"/>
          <w:i/>
          <w:color w:val="050505"/>
          <w:sz w:val="20"/>
          <w:szCs w:val="20"/>
        </w:rPr>
        <w:t>autochtones</w:t>
      </w:r>
      <w:r w:rsidRPr="00CA1B4E">
        <w:rPr>
          <w:rFonts w:eastAsia="Times New Roman"/>
          <w:color w:val="050505"/>
          <w:sz w:val="20"/>
          <w:szCs w:val="20"/>
        </w:rPr>
        <w:t xml:space="preserve"> </w:t>
      </w:r>
    </w:p>
    <w:p w14:paraId="098F2D50" w14:textId="77777777" w:rsidR="00273947" w:rsidRPr="008E7DDA" w:rsidRDefault="00273947" w:rsidP="00273947">
      <w:pPr>
        <w:pStyle w:val="TEXTE"/>
        <w:spacing w:before="0" w:after="0" w:line="240" w:lineRule="auto"/>
        <w:ind w:right="-566"/>
        <w:rPr>
          <w:i/>
          <w:sz w:val="20"/>
          <w:szCs w:val="20"/>
        </w:rPr>
      </w:pPr>
      <w:r>
        <w:rPr>
          <w:rFonts w:eastAsia="Times New Roman"/>
          <w:color w:val="050505"/>
          <w:sz w:val="20"/>
        </w:rPr>
        <w:t>Document 24</w:t>
      </w:r>
      <w:r w:rsidRPr="008E7DDA">
        <w:rPr>
          <w:rFonts w:eastAsia="Times New Roman"/>
          <w:color w:val="050505"/>
          <w:sz w:val="20"/>
        </w:rPr>
        <w:t xml:space="preserve"> : </w:t>
      </w:r>
      <w:r w:rsidRPr="008E7DDA">
        <w:rPr>
          <w:rFonts w:eastAsia="Times New Roman"/>
          <w:i/>
          <w:color w:val="050505"/>
          <w:sz w:val="20"/>
        </w:rPr>
        <w:t>Loi sur les villages cri et le village naskapi</w:t>
      </w:r>
      <w:r w:rsidRPr="008E7DDA">
        <w:rPr>
          <w:rFonts w:eastAsia="Times New Roman"/>
          <w:color w:val="050505"/>
          <w:sz w:val="20"/>
        </w:rPr>
        <w:t xml:space="preserve"> </w:t>
      </w:r>
      <w:r w:rsidRPr="008E7DDA">
        <w:rPr>
          <w:sz w:val="20"/>
          <w:szCs w:val="21"/>
        </w:rPr>
        <w:t>R.L.R.Q., c. V-5.1</w:t>
      </w:r>
    </w:p>
    <w:p w14:paraId="54CA191F" w14:textId="77777777" w:rsidR="00273947" w:rsidRPr="002C1FC6" w:rsidRDefault="00273947" w:rsidP="00273947">
      <w:pPr>
        <w:pStyle w:val="TEXTE"/>
        <w:spacing w:before="0" w:after="0" w:line="240" w:lineRule="auto"/>
        <w:ind w:right="-566"/>
        <w:rPr>
          <w:color w:val="000000"/>
          <w:sz w:val="20"/>
          <w:szCs w:val="19"/>
        </w:rPr>
      </w:pPr>
    </w:p>
    <w:p w14:paraId="6832A9E7" w14:textId="77777777" w:rsidR="00273947" w:rsidRPr="00557235" w:rsidRDefault="00273947" w:rsidP="00273947">
      <w:pPr>
        <w:pStyle w:val="TEXTE"/>
        <w:numPr>
          <w:ilvl w:val="2"/>
          <w:numId w:val="1"/>
        </w:numPr>
        <w:spacing w:before="0" w:after="0" w:line="240" w:lineRule="auto"/>
        <w:ind w:right="-566"/>
        <w:outlineLvl w:val="0"/>
        <w:rPr>
          <w:b/>
          <w:sz w:val="20"/>
          <w:szCs w:val="19"/>
        </w:rPr>
      </w:pPr>
      <w:r w:rsidRPr="00557235">
        <w:rPr>
          <w:b/>
          <w:sz w:val="20"/>
          <w:szCs w:val="19"/>
        </w:rPr>
        <w:t>Lois relatives aux droits fondamentaux</w:t>
      </w:r>
    </w:p>
    <w:p w14:paraId="7AACF57B" w14:textId="77777777" w:rsidR="00273947" w:rsidRDefault="00273947" w:rsidP="00273947">
      <w:pPr>
        <w:pStyle w:val="TEXTE"/>
        <w:spacing w:before="0" w:after="0" w:line="240" w:lineRule="auto"/>
        <w:ind w:left="720" w:right="-566"/>
        <w:outlineLvl w:val="0"/>
        <w:rPr>
          <w:sz w:val="20"/>
          <w:szCs w:val="19"/>
        </w:rPr>
      </w:pPr>
    </w:p>
    <w:p w14:paraId="58526578" w14:textId="77777777" w:rsidR="00273947" w:rsidRDefault="00273947" w:rsidP="00273947">
      <w:pPr>
        <w:pStyle w:val="TEXTE"/>
        <w:spacing w:before="0" w:after="0" w:line="240" w:lineRule="auto"/>
        <w:ind w:right="-566"/>
        <w:rPr>
          <w:sz w:val="20"/>
          <w:szCs w:val="21"/>
        </w:rPr>
      </w:pPr>
      <w:r>
        <w:rPr>
          <w:rFonts w:cs="Georgia"/>
          <w:iCs/>
          <w:sz w:val="20"/>
        </w:rPr>
        <w:t xml:space="preserve">Document 25 : </w:t>
      </w:r>
      <w:r w:rsidRPr="002C1FC6">
        <w:rPr>
          <w:i/>
          <w:color w:val="000000"/>
          <w:sz w:val="20"/>
          <w:szCs w:val="19"/>
        </w:rPr>
        <w:t xml:space="preserve">Loi sur la </w:t>
      </w:r>
      <w:r>
        <w:rPr>
          <w:i/>
          <w:color w:val="000000"/>
          <w:sz w:val="20"/>
          <w:szCs w:val="19"/>
        </w:rPr>
        <w:t xml:space="preserve">liberté des cultes </w:t>
      </w:r>
      <w:r>
        <w:rPr>
          <w:sz w:val="20"/>
          <w:szCs w:val="21"/>
        </w:rPr>
        <w:t>R.L.R.Q., c. L-2</w:t>
      </w:r>
    </w:p>
    <w:p w14:paraId="6C0B9B1C" w14:textId="77777777" w:rsidR="00273947" w:rsidRDefault="00273947" w:rsidP="00273947">
      <w:pPr>
        <w:pStyle w:val="TEXTE"/>
        <w:spacing w:before="0" w:after="0" w:line="240" w:lineRule="auto"/>
        <w:ind w:left="720" w:right="-566"/>
        <w:outlineLvl w:val="0"/>
        <w:rPr>
          <w:sz w:val="20"/>
          <w:szCs w:val="19"/>
        </w:rPr>
      </w:pPr>
    </w:p>
    <w:p w14:paraId="144A7E4E" w14:textId="77777777" w:rsidR="00273947" w:rsidRPr="00557235" w:rsidRDefault="00273947" w:rsidP="00273947">
      <w:pPr>
        <w:pStyle w:val="TEXTE"/>
        <w:numPr>
          <w:ilvl w:val="2"/>
          <w:numId w:val="1"/>
        </w:numPr>
        <w:spacing w:before="0" w:after="0" w:line="240" w:lineRule="auto"/>
        <w:ind w:right="-566"/>
        <w:outlineLvl w:val="0"/>
        <w:rPr>
          <w:b/>
          <w:sz w:val="20"/>
          <w:szCs w:val="19"/>
        </w:rPr>
      </w:pPr>
      <w:r w:rsidRPr="00557235">
        <w:rPr>
          <w:b/>
          <w:sz w:val="20"/>
          <w:szCs w:val="19"/>
        </w:rPr>
        <w:t>Lois à caractère territorial</w:t>
      </w:r>
    </w:p>
    <w:p w14:paraId="08DC3701" w14:textId="77777777" w:rsidR="00273947" w:rsidRDefault="00273947" w:rsidP="00273947">
      <w:pPr>
        <w:pStyle w:val="TEXTE"/>
        <w:spacing w:before="0" w:after="0" w:line="240" w:lineRule="auto"/>
        <w:ind w:left="720" w:right="-566"/>
        <w:outlineLvl w:val="0"/>
        <w:rPr>
          <w:sz w:val="20"/>
          <w:szCs w:val="19"/>
        </w:rPr>
      </w:pPr>
    </w:p>
    <w:p w14:paraId="0336CB7A" w14:textId="77777777" w:rsidR="00273947" w:rsidRDefault="00273947" w:rsidP="00273947">
      <w:pPr>
        <w:pStyle w:val="TEXTE"/>
        <w:spacing w:before="0" w:after="0" w:line="240" w:lineRule="auto"/>
        <w:ind w:right="-566"/>
        <w:rPr>
          <w:sz w:val="20"/>
          <w:szCs w:val="21"/>
        </w:rPr>
      </w:pPr>
      <w:r>
        <w:rPr>
          <w:rFonts w:cs="Georgia"/>
          <w:iCs/>
          <w:sz w:val="20"/>
        </w:rPr>
        <w:t xml:space="preserve">Document 26 : </w:t>
      </w:r>
      <w:r w:rsidRPr="002C1FC6">
        <w:rPr>
          <w:i/>
          <w:color w:val="000000"/>
          <w:sz w:val="20"/>
          <w:szCs w:val="19"/>
        </w:rPr>
        <w:t>Loi sur la Commission de la capitale nationale</w:t>
      </w:r>
      <w:r w:rsidRPr="002C1FC6">
        <w:rPr>
          <w:color w:val="000000"/>
          <w:sz w:val="20"/>
          <w:szCs w:val="19"/>
        </w:rPr>
        <w:t xml:space="preserve"> </w:t>
      </w:r>
      <w:r w:rsidRPr="002C1FC6">
        <w:rPr>
          <w:sz w:val="20"/>
          <w:szCs w:val="21"/>
        </w:rPr>
        <w:t>R.L.R.Q., c. C-33.1</w:t>
      </w:r>
    </w:p>
    <w:p w14:paraId="6828BDF1" w14:textId="77777777" w:rsidR="00273947" w:rsidRPr="002C1FC6" w:rsidRDefault="00273947" w:rsidP="00273947">
      <w:pPr>
        <w:pStyle w:val="TEXTE"/>
        <w:spacing w:before="0" w:after="0" w:line="240" w:lineRule="auto"/>
        <w:ind w:right="-566"/>
        <w:rPr>
          <w:color w:val="000000"/>
          <w:sz w:val="20"/>
          <w:szCs w:val="19"/>
        </w:rPr>
      </w:pPr>
      <w:r>
        <w:rPr>
          <w:rFonts w:cs="Georgia"/>
          <w:iCs/>
          <w:sz w:val="20"/>
        </w:rPr>
        <w:t xml:space="preserve">Document 27 : </w:t>
      </w:r>
      <w:r w:rsidRPr="002C1FC6">
        <w:rPr>
          <w:i/>
          <w:color w:val="000000"/>
          <w:sz w:val="20"/>
          <w:szCs w:val="19"/>
        </w:rPr>
        <w:t xml:space="preserve">Loi sur la </w:t>
      </w:r>
      <w:r>
        <w:rPr>
          <w:i/>
          <w:color w:val="000000"/>
          <w:sz w:val="20"/>
          <w:szCs w:val="19"/>
        </w:rPr>
        <w:t xml:space="preserve">conservation du patrimoine naturel </w:t>
      </w:r>
      <w:r>
        <w:rPr>
          <w:sz w:val="20"/>
          <w:szCs w:val="21"/>
        </w:rPr>
        <w:t>R.L.R.Q., c. C-61.01</w:t>
      </w:r>
    </w:p>
    <w:p w14:paraId="7E0BB059" w14:textId="77777777" w:rsidR="00273947" w:rsidRDefault="00273947" w:rsidP="00273947">
      <w:pPr>
        <w:pStyle w:val="TEXTE"/>
        <w:spacing w:before="0" w:after="0" w:line="240" w:lineRule="auto"/>
        <w:ind w:right="-566"/>
        <w:outlineLvl w:val="0"/>
        <w:rPr>
          <w:sz w:val="20"/>
          <w:szCs w:val="19"/>
        </w:rPr>
      </w:pPr>
    </w:p>
    <w:p w14:paraId="21794975" w14:textId="77777777" w:rsidR="00273947" w:rsidRPr="00557235" w:rsidRDefault="00E428CE" w:rsidP="00273947">
      <w:pPr>
        <w:pStyle w:val="TEXTE"/>
        <w:spacing w:before="0" w:after="0" w:line="240" w:lineRule="auto"/>
        <w:ind w:right="-566"/>
        <w:outlineLvl w:val="0"/>
        <w:rPr>
          <w:b/>
          <w:sz w:val="20"/>
          <w:szCs w:val="19"/>
        </w:rPr>
      </w:pPr>
      <w:r>
        <w:rPr>
          <w:b/>
          <w:sz w:val="20"/>
          <w:szCs w:val="19"/>
        </w:rPr>
        <w:t>1.4.4</w:t>
      </w:r>
      <w:r w:rsidR="00273947" w:rsidRPr="00557235">
        <w:rPr>
          <w:b/>
          <w:sz w:val="20"/>
          <w:szCs w:val="19"/>
        </w:rPr>
        <w:t xml:space="preserve"> Lois à caractère linguistique et culturel</w:t>
      </w:r>
    </w:p>
    <w:p w14:paraId="4503E28C" w14:textId="77777777" w:rsidR="00273947" w:rsidRPr="002C1FC6" w:rsidRDefault="00273947" w:rsidP="00273947">
      <w:pPr>
        <w:pStyle w:val="TEXTE"/>
        <w:spacing w:before="0" w:after="0" w:line="240" w:lineRule="auto"/>
        <w:ind w:right="-566"/>
        <w:rPr>
          <w:i/>
          <w:color w:val="000000"/>
          <w:sz w:val="20"/>
          <w:szCs w:val="19"/>
        </w:rPr>
      </w:pPr>
    </w:p>
    <w:p w14:paraId="4116F4EB" w14:textId="77777777" w:rsidR="00273947" w:rsidRPr="002C1FC6" w:rsidRDefault="00273947" w:rsidP="00273947">
      <w:pPr>
        <w:pStyle w:val="TEXTE"/>
        <w:spacing w:before="0" w:after="0" w:line="240" w:lineRule="auto"/>
        <w:ind w:right="-566"/>
        <w:rPr>
          <w:color w:val="000000"/>
          <w:sz w:val="20"/>
          <w:szCs w:val="19"/>
        </w:rPr>
      </w:pPr>
      <w:r>
        <w:rPr>
          <w:rFonts w:cs="Georgia"/>
          <w:iCs/>
          <w:sz w:val="20"/>
        </w:rPr>
        <w:t xml:space="preserve">Document 28 : </w:t>
      </w:r>
      <w:r w:rsidRPr="002C1FC6">
        <w:rPr>
          <w:i/>
          <w:color w:val="000000"/>
          <w:sz w:val="20"/>
          <w:szCs w:val="19"/>
        </w:rPr>
        <w:t>Charte de la langue française</w:t>
      </w:r>
      <w:r w:rsidRPr="002C1FC6">
        <w:rPr>
          <w:color w:val="000000"/>
          <w:sz w:val="20"/>
          <w:szCs w:val="19"/>
        </w:rPr>
        <w:t xml:space="preserve"> </w:t>
      </w:r>
      <w:r w:rsidRPr="002C1FC6">
        <w:rPr>
          <w:sz w:val="20"/>
          <w:szCs w:val="21"/>
        </w:rPr>
        <w:t>R.L.R.Q., c. C-11</w:t>
      </w:r>
    </w:p>
    <w:p w14:paraId="28BEAFF8" w14:textId="77777777" w:rsidR="00273947" w:rsidRDefault="00273947" w:rsidP="00273947">
      <w:pPr>
        <w:pStyle w:val="TEXTE"/>
        <w:spacing w:before="0" w:after="0" w:line="240" w:lineRule="auto"/>
        <w:ind w:right="-566"/>
        <w:rPr>
          <w:sz w:val="20"/>
          <w:szCs w:val="21"/>
        </w:rPr>
      </w:pPr>
      <w:r>
        <w:rPr>
          <w:rFonts w:cs="Georgia"/>
          <w:iCs/>
          <w:sz w:val="20"/>
        </w:rPr>
        <w:t xml:space="preserve">Document 29 : </w:t>
      </w:r>
      <w:r w:rsidRPr="002C1FC6">
        <w:rPr>
          <w:i/>
          <w:color w:val="000000"/>
          <w:sz w:val="20"/>
          <w:szCs w:val="19"/>
        </w:rPr>
        <w:t>Loi sur les musées nationaux</w:t>
      </w:r>
      <w:r w:rsidRPr="002C1FC6">
        <w:rPr>
          <w:color w:val="000000"/>
          <w:sz w:val="20"/>
          <w:szCs w:val="19"/>
        </w:rPr>
        <w:t xml:space="preserve"> </w:t>
      </w:r>
      <w:r w:rsidRPr="002C1FC6">
        <w:rPr>
          <w:sz w:val="20"/>
          <w:szCs w:val="21"/>
        </w:rPr>
        <w:t>R.L.R.Q., c. M-44</w:t>
      </w:r>
    </w:p>
    <w:p w14:paraId="36717358" w14:textId="77777777" w:rsidR="00273947" w:rsidRDefault="00273947" w:rsidP="00273947">
      <w:pPr>
        <w:pStyle w:val="TEXTE"/>
        <w:spacing w:before="0" w:after="0" w:line="240" w:lineRule="auto"/>
        <w:ind w:right="-566"/>
        <w:rPr>
          <w:sz w:val="20"/>
          <w:szCs w:val="21"/>
        </w:rPr>
      </w:pPr>
      <w:r>
        <w:rPr>
          <w:rFonts w:cs="Georgia"/>
          <w:iCs/>
          <w:sz w:val="20"/>
        </w:rPr>
        <w:t>Document 3</w:t>
      </w:r>
      <w:r w:rsidRPr="002C1FC6">
        <w:rPr>
          <w:rFonts w:cs="Georgia"/>
          <w:iCs/>
          <w:sz w:val="20"/>
        </w:rPr>
        <w:t>0</w:t>
      </w:r>
      <w:r>
        <w:rPr>
          <w:rFonts w:cs="Georgia"/>
          <w:iCs/>
          <w:sz w:val="20"/>
        </w:rPr>
        <w:t xml:space="preserve"> : </w:t>
      </w:r>
      <w:r>
        <w:rPr>
          <w:i/>
          <w:color w:val="000000"/>
          <w:sz w:val="20"/>
          <w:szCs w:val="19"/>
        </w:rPr>
        <w:t>Loi sur le</w:t>
      </w:r>
      <w:r w:rsidRPr="002C1FC6">
        <w:rPr>
          <w:i/>
          <w:color w:val="000000"/>
          <w:sz w:val="20"/>
          <w:szCs w:val="19"/>
        </w:rPr>
        <w:t xml:space="preserve"> </w:t>
      </w:r>
      <w:r>
        <w:rPr>
          <w:i/>
          <w:color w:val="000000"/>
          <w:sz w:val="20"/>
          <w:szCs w:val="19"/>
        </w:rPr>
        <w:t xml:space="preserve">patrimoine culturel </w:t>
      </w:r>
      <w:r w:rsidRPr="002C1FC6">
        <w:rPr>
          <w:sz w:val="20"/>
          <w:szCs w:val="21"/>
        </w:rPr>
        <w:t xml:space="preserve">R.L.R.Q., c. </w:t>
      </w:r>
      <w:r>
        <w:rPr>
          <w:sz w:val="20"/>
          <w:szCs w:val="21"/>
        </w:rPr>
        <w:t>P-9.002</w:t>
      </w:r>
    </w:p>
    <w:p w14:paraId="3962BDED" w14:textId="77777777" w:rsidR="00273947" w:rsidRDefault="00273947" w:rsidP="00273947">
      <w:pPr>
        <w:pStyle w:val="TEXTE"/>
        <w:spacing w:before="0" w:after="0" w:line="240" w:lineRule="auto"/>
        <w:ind w:right="-566"/>
        <w:rPr>
          <w:i/>
          <w:color w:val="000000"/>
          <w:sz w:val="20"/>
          <w:szCs w:val="19"/>
        </w:rPr>
      </w:pPr>
      <w:r>
        <w:rPr>
          <w:rFonts w:cs="Georgia"/>
          <w:iCs/>
          <w:sz w:val="20"/>
        </w:rPr>
        <w:t xml:space="preserve">Document 31 : </w:t>
      </w:r>
      <w:r w:rsidRPr="002C1FC6">
        <w:rPr>
          <w:i/>
          <w:color w:val="000000"/>
          <w:sz w:val="20"/>
          <w:szCs w:val="19"/>
        </w:rPr>
        <w:t xml:space="preserve">Loi </w:t>
      </w:r>
      <w:r>
        <w:rPr>
          <w:i/>
          <w:color w:val="000000"/>
          <w:sz w:val="20"/>
          <w:szCs w:val="19"/>
        </w:rPr>
        <w:t xml:space="preserve">sur le Conseil des arts et lettres du Québec </w:t>
      </w:r>
      <w:r w:rsidRPr="002C1FC6">
        <w:rPr>
          <w:sz w:val="20"/>
          <w:szCs w:val="21"/>
        </w:rPr>
        <w:t xml:space="preserve">R.L.R.Q., c. </w:t>
      </w:r>
      <w:r>
        <w:rPr>
          <w:sz w:val="20"/>
          <w:szCs w:val="21"/>
        </w:rPr>
        <w:t>C-57.02</w:t>
      </w:r>
    </w:p>
    <w:p w14:paraId="1C1D0777" w14:textId="77777777" w:rsidR="00273947" w:rsidRDefault="00273947" w:rsidP="00273947">
      <w:pPr>
        <w:pStyle w:val="TEXTE"/>
        <w:spacing w:before="0" w:after="0" w:line="240" w:lineRule="auto"/>
        <w:ind w:right="-566"/>
        <w:rPr>
          <w:sz w:val="20"/>
          <w:szCs w:val="21"/>
        </w:rPr>
      </w:pPr>
      <w:r>
        <w:rPr>
          <w:color w:val="000000"/>
          <w:sz w:val="20"/>
          <w:szCs w:val="19"/>
        </w:rPr>
        <w:t>Document 32</w:t>
      </w:r>
      <w:r w:rsidRPr="00740D3C">
        <w:rPr>
          <w:color w:val="000000"/>
          <w:sz w:val="20"/>
          <w:szCs w:val="19"/>
        </w:rPr>
        <w:t> </w:t>
      </w:r>
      <w:r>
        <w:rPr>
          <w:i/>
          <w:color w:val="000000"/>
          <w:sz w:val="20"/>
          <w:szCs w:val="19"/>
        </w:rPr>
        <w:t xml:space="preserve">: Loi sur la Société de développement des entreprises culturelles </w:t>
      </w:r>
      <w:r w:rsidRPr="002C1FC6">
        <w:rPr>
          <w:sz w:val="20"/>
          <w:szCs w:val="21"/>
        </w:rPr>
        <w:t xml:space="preserve">R.L.R.Q., c. </w:t>
      </w:r>
      <w:r>
        <w:rPr>
          <w:sz w:val="20"/>
          <w:szCs w:val="21"/>
        </w:rPr>
        <w:t>S-10.002</w:t>
      </w:r>
    </w:p>
    <w:p w14:paraId="20B415F5" w14:textId="77777777" w:rsidR="00273947" w:rsidRDefault="00273947" w:rsidP="00273947">
      <w:pPr>
        <w:pStyle w:val="TEXTE"/>
        <w:spacing w:before="0" w:after="0" w:line="240" w:lineRule="auto"/>
        <w:ind w:right="-566"/>
        <w:rPr>
          <w:sz w:val="20"/>
          <w:szCs w:val="21"/>
        </w:rPr>
      </w:pPr>
    </w:p>
    <w:p w14:paraId="37BB148C" w14:textId="77777777" w:rsidR="00273947" w:rsidRPr="00557235" w:rsidRDefault="00E428CE" w:rsidP="00273947">
      <w:pPr>
        <w:pStyle w:val="TEXTE"/>
        <w:spacing w:before="0" w:after="0" w:line="240" w:lineRule="auto"/>
        <w:ind w:right="-566"/>
        <w:outlineLvl w:val="0"/>
        <w:rPr>
          <w:b/>
          <w:sz w:val="20"/>
          <w:szCs w:val="19"/>
        </w:rPr>
      </w:pPr>
      <w:r>
        <w:rPr>
          <w:b/>
          <w:sz w:val="20"/>
          <w:szCs w:val="19"/>
        </w:rPr>
        <w:t>1.4.5</w:t>
      </w:r>
      <w:r w:rsidR="00273947" w:rsidRPr="00557235">
        <w:rPr>
          <w:b/>
          <w:sz w:val="20"/>
          <w:szCs w:val="19"/>
        </w:rPr>
        <w:t xml:space="preserve"> Lois relatives aux symboles et fêtes</w:t>
      </w:r>
    </w:p>
    <w:p w14:paraId="1F100FB6" w14:textId="77777777" w:rsidR="00273947" w:rsidRDefault="00273947" w:rsidP="00273947">
      <w:pPr>
        <w:pStyle w:val="TEXTE"/>
        <w:spacing w:before="0" w:after="0" w:line="240" w:lineRule="auto"/>
        <w:ind w:right="-566"/>
        <w:rPr>
          <w:sz w:val="20"/>
          <w:szCs w:val="21"/>
        </w:rPr>
      </w:pPr>
    </w:p>
    <w:p w14:paraId="46376C38" w14:textId="77777777" w:rsidR="00273947" w:rsidRDefault="00273947" w:rsidP="00273947">
      <w:pPr>
        <w:pStyle w:val="TEXTE"/>
        <w:spacing w:before="0" w:after="0" w:line="240" w:lineRule="auto"/>
        <w:ind w:right="-566"/>
        <w:rPr>
          <w:color w:val="000000"/>
          <w:szCs w:val="19"/>
        </w:rPr>
      </w:pPr>
      <w:r>
        <w:rPr>
          <w:rFonts w:cs="Georgia"/>
          <w:iCs/>
          <w:sz w:val="20"/>
        </w:rPr>
        <w:t xml:space="preserve">Document 33 : </w:t>
      </w:r>
      <w:r w:rsidR="005E2047" w:rsidRPr="005E2047">
        <w:rPr>
          <w:i/>
          <w:sz w:val="20"/>
          <w:szCs w:val="21"/>
        </w:rPr>
        <w:t>Loi sur le drapeau et les emblèmes</w:t>
      </w:r>
      <w:r w:rsidR="005E2047" w:rsidRPr="005E2047">
        <w:t xml:space="preserve"> </w:t>
      </w:r>
      <w:r w:rsidRPr="002630D7">
        <w:rPr>
          <w:sz w:val="20"/>
          <w:szCs w:val="21"/>
        </w:rPr>
        <w:t>R.L.R.Q., c. D-12.1</w:t>
      </w:r>
    </w:p>
    <w:p w14:paraId="573F7589" w14:textId="77777777" w:rsidR="00273947" w:rsidRDefault="00273947" w:rsidP="00273947">
      <w:pPr>
        <w:pStyle w:val="TEXTE"/>
        <w:spacing w:before="0" w:after="0" w:line="240" w:lineRule="auto"/>
        <w:ind w:right="-566"/>
        <w:rPr>
          <w:color w:val="000000"/>
          <w:sz w:val="20"/>
          <w:szCs w:val="21"/>
        </w:rPr>
      </w:pPr>
      <w:r>
        <w:rPr>
          <w:rFonts w:cs="Georgia"/>
          <w:iCs/>
          <w:sz w:val="20"/>
        </w:rPr>
        <w:t xml:space="preserve">Document 34 : </w:t>
      </w:r>
      <w:r w:rsidRPr="002630D7">
        <w:rPr>
          <w:i/>
          <w:sz w:val="20"/>
          <w:szCs w:val="21"/>
        </w:rPr>
        <w:t>Décret sur les armoiries du Québec</w:t>
      </w:r>
      <w:r>
        <w:rPr>
          <w:color w:val="000000"/>
          <w:szCs w:val="19"/>
        </w:rPr>
        <w:t xml:space="preserve"> </w:t>
      </w:r>
      <w:r w:rsidRPr="002630D7">
        <w:rPr>
          <w:sz w:val="20"/>
          <w:szCs w:val="21"/>
        </w:rPr>
        <w:t xml:space="preserve">R.R.Q, </w:t>
      </w:r>
      <w:r>
        <w:rPr>
          <w:color w:val="000000"/>
          <w:sz w:val="20"/>
          <w:szCs w:val="21"/>
        </w:rPr>
        <w:t>c. D-12.1, r. 1</w:t>
      </w:r>
    </w:p>
    <w:p w14:paraId="388CF6C4" w14:textId="77777777" w:rsidR="00273947" w:rsidRPr="00740D3C" w:rsidRDefault="00273947" w:rsidP="00273947">
      <w:pPr>
        <w:pStyle w:val="TEXTE"/>
        <w:spacing w:before="0" w:after="0" w:line="240" w:lineRule="auto"/>
        <w:ind w:right="-566"/>
        <w:rPr>
          <w:color w:val="000000"/>
          <w:sz w:val="20"/>
          <w:szCs w:val="21"/>
        </w:rPr>
      </w:pPr>
      <w:r>
        <w:rPr>
          <w:rFonts w:cs="Georgia"/>
          <w:iCs/>
          <w:sz w:val="20"/>
        </w:rPr>
        <w:t xml:space="preserve">Document 35 : </w:t>
      </w:r>
      <w:r w:rsidRPr="002630D7">
        <w:rPr>
          <w:i/>
          <w:color w:val="000000"/>
          <w:sz w:val="20"/>
          <w:szCs w:val="21"/>
        </w:rPr>
        <w:t>Règlement sur le drapeau</w:t>
      </w:r>
      <w:r>
        <w:rPr>
          <w:color w:val="000000"/>
          <w:szCs w:val="19"/>
        </w:rPr>
        <w:t xml:space="preserve"> </w:t>
      </w:r>
      <w:r w:rsidRPr="002630D7">
        <w:rPr>
          <w:sz w:val="20"/>
          <w:szCs w:val="21"/>
        </w:rPr>
        <w:t xml:space="preserve">R.R.Q, </w:t>
      </w:r>
      <w:r w:rsidRPr="002630D7">
        <w:rPr>
          <w:color w:val="000000"/>
          <w:sz w:val="20"/>
          <w:szCs w:val="21"/>
        </w:rPr>
        <w:t>c. D-12.1, r. 2.</w:t>
      </w:r>
    </w:p>
    <w:p w14:paraId="12E3898F" w14:textId="77777777" w:rsidR="00273947" w:rsidRPr="002C1FC6" w:rsidRDefault="00273947" w:rsidP="00273947">
      <w:pPr>
        <w:pStyle w:val="TEXTE"/>
        <w:spacing w:before="0" w:after="0" w:line="240" w:lineRule="auto"/>
        <w:ind w:right="-566"/>
        <w:rPr>
          <w:sz w:val="20"/>
          <w:szCs w:val="21"/>
        </w:rPr>
      </w:pPr>
      <w:r>
        <w:rPr>
          <w:rFonts w:cs="Georgia"/>
          <w:iCs/>
          <w:sz w:val="20"/>
        </w:rPr>
        <w:t xml:space="preserve">Document 36 : </w:t>
      </w:r>
      <w:r w:rsidRPr="002C1FC6">
        <w:rPr>
          <w:i/>
          <w:color w:val="000000"/>
          <w:sz w:val="20"/>
          <w:szCs w:val="19"/>
        </w:rPr>
        <w:t>Loi sur Fête nationale</w:t>
      </w:r>
      <w:r w:rsidRPr="002C1FC6">
        <w:rPr>
          <w:color w:val="000000"/>
          <w:sz w:val="20"/>
          <w:szCs w:val="19"/>
        </w:rPr>
        <w:t xml:space="preserve"> </w:t>
      </w:r>
      <w:r w:rsidRPr="002C1FC6">
        <w:rPr>
          <w:sz w:val="20"/>
          <w:szCs w:val="21"/>
        </w:rPr>
        <w:t>R.L.R.Q., c. F-1.1</w:t>
      </w:r>
    </w:p>
    <w:p w14:paraId="3E20E9F2" w14:textId="77777777" w:rsidR="00273947" w:rsidRPr="002C1FC6" w:rsidRDefault="00273947" w:rsidP="00273947">
      <w:pPr>
        <w:pStyle w:val="TEXTE"/>
        <w:spacing w:before="0" w:after="0" w:line="240" w:lineRule="auto"/>
        <w:ind w:right="-566"/>
        <w:rPr>
          <w:color w:val="000000"/>
          <w:sz w:val="20"/>
          <w:szCs w:val="19"/>
        </w:rPr>
      </w:pPr>
      <w:r>
        <w:rPr>
          <w:rFonts w:cs="Georgia"/>
          <w:iCs/>
          <w:sz w:val="20"/>
        </w:rPr>
        <w:t xml:space="preserve">Document 37 : </w:t>
      </w:r>
      <w:r w:rsidRPr="002C1FC6">
        <w:rPr>
          <w:i/>
          <w:color w:val="000000"/>
          <w:sz w:val="20"/>
          <w:szCs w:val="19"/>
        </w:rPr>
        <w:t>Loi sur l’ordre national du Québec</w:t>
      </w:r>
      <w:r w:rsidRPr="002C1FC6">
        <w:rPr>
          <w:sz w:val="20"/>
          <w:szCs w:val="21"/>
        </w:rPr>
        <w:t xml:space="preserve"> R.L.R.Q., c. O-7.01</w:t>
      </w:r>
    </w:p>
    <w:p w14:paraId="0FBBCF32" w14:textId="77777777" w:rsidR="00273947" w:rsidRDefault="00273947" w:rsidP="00273947">
      <w:pPr>
        <w:pStyle w:val="TEXTE"/>
        <w:spacing w:before="0" w:after="0" w:line="240" w:lineRule="auto"/>
        <w:ind w:right="-566"/>
      </w:pPr>
    </w:p>
    <w:p w14:paraId="33086251" w14:textId="77777777" w:rsidR="00273947" w:rsidRPr="005418A6" w:rsidRDefault="00273947" w:rsidP="00273947">
      <w:pPr>
        <w:pStyle w:val="TEXTE"/>
        <w:spacing w:before="0" w:after="0" w:line="240" w:lineRule="auto"/>
        <w:ind w:right="-566"/>
        <w:outlineLvl w:val="0"/>
        <w:rPr>
          <w:b/>
          <w:szCs w:val="19"/>
        </w:rPr>
      </w:pPr>
      <w:r w:rsidRPr="005418A6">
        <w:rPr>
          <w:b/>
          <w:szCs w:val="19"/>
        </w:rPr>
        <w:t>2. LOIS BRITANNIQUES ET CANADIENNES</w:t>
      </w:r>
    </w:p>
    <w:p w14:paraId="63B09D42" w14:textId="77777777" w:rsidR="00273947" w:rsidRPr="002C1FC6" w:rsidRDefault="00273947" w:rsidP="00273947">
      <w:pPr>
        <w:pStyle w:val="TEXTE"/>
        <w:spacing w:before="0" w:after="0" w:line="240" w:lineRule="auto"/>
        <w:ind w:right="-566"/>
        <w:outlineLvl w:val="0"/>
        <w:rPr>
          <w:i/>
          <w:sz w:val="20"/>
          <w:szCs w:val="19"/>
        </w:rPr>
      </w:pPr>
    </w:p>
    <w:p w14:paraId="098DD308" w14:textId="38AD9277" w:rsidR="00273947" w:rsidRPr="00AD4755" w:rsidRDefault="00273947" w:rsidP="00273947">
      <w:pPr>
        <w:spacing w:after="0"/>
        <w:rPr>
          <w:sz w:val="20"/>
        </w:rPr>
      </w:pPr>
      <w:r>
        <w:rPr>
          <w:rFonts w:cs="Georgia"/>
          <w:iCs/>
          <w:sz w:val="20"/>
        </w:rPr>
        <w:t>Document 38 </w:t>
      </w:r>
      <w:r>
        <w:rPr>
          <w:sz w:val="20"/>
        </w:rPr>
        <w:t xml:space="preserve">: </w:t>
      </w:r>
      <w:r w:rsidRPr="00AD4755">
        <w:rPr>
          <w:i/>
          <w:sz w:val="20"/>
        </w:rPr>
        <w:t xml:space="preserve">Loi constitutionnelle de 1867, </w:t>
      </w:r>
      <w:r w:rsidRPr="00AD4755">
        <w:rPr>
          <w:sz w:val="20"/>
        </w:rPr>
        <w:t>30-31 Vict., R.-U. c</w:t>
      </w:r>
      <w:r w:rsidR="006716C3">
        <w:rPr>
          <w:sz w:val="20"/>
        </w:rPr>
        <w:t>.</w:t>
      </w:r>
      <w:r w:rsidRPr="00AD4755">
        <w:rPr>
          <w:sz w:val="20"/>
        </w:rPr>
        <w:t xml:space="preserve"> 3 et L.R.C. 1985, appendice II, n</w:t>
      </w:r>
      <w:r w:rsidRPr="00AD4755">
        <w:rPr>
          <w:sz w:val="20"/>
          <w:vertAlign w:val="superscript"/>
        </w:rPr>
        <w:t>o</w:t>
      </w:r>
      <w:r w:rsidRPr="00AD4755">
        <w:rPr>
          <w:sz w:val="20"/>
        </w:rPr>
        <w:t xml:space="preserve"> 5.</w:t>
      </w:r>
    </w:p>
    <w:p w14:paraId="20E59C85" w14:textId="77777777" w:rsidR="00273947" w:rsidRPr="00AD4755" w:rsidRDefault="00273947" w:rsidP="00273947">
      <w:pPr>
        <w:spacing w:after="0"/>
        <w:rPr>
          <w:sz w:val="20"/>
        </w:rPr>
      </w:pPr>
      <w:r>
        <w:rPr>
          <w:rFonts w:cs="Georgia"/>
          <w:iCs/>
          <w:sz w:val="20"/>
        </w:rPr>
        <w:t xml:space="preserve">Document 39 : </w:t>
      </w:r>
      <w:r w:rsidRPr="00AD4755">
        <w:rPr>
          <w:i/>
          <w:sz w:val="20"/>
        </w:rPr>
        <w:t xml:space="preserve">Loi constitutionnelle de 1871, </w:t>
      </w:r>
      <w:r w:rsidRPr="00AD4755">
        <w:rPr>
          <w:sz w:val="20"/>
        </w:rPr>
        <w:t>34 &amp; 35 Vict., R.-U., c. 28 et L.R.C. 1985, appendice II, n</w:t>
      </w:r>
      <w:r w:rsidRPr="00AD4755">
        <w:rPr>
          <w:sz w:val="20"/>
          <w:vertAlign w:val="superscript"/>
        </w:rPr>
        <w:t>o</w:t>
      </w:r>
      <w:r w:rsidRPr="00AD4755">
        <w:rPr>
          <w:sz w:val="20"/>
        </w:rPr>
        <w:t xml:space="preserve"> 11</w:t>
      </w:r>
    </w:p>
    <w:p w14:paraId="23B26027" w14:textId="77777777" w:rsidR="00273947" w:rsidRPr="00AD4755" w:rsidRDefault="00273947" w:rsidP="00273947">
      <w:pPr>
        <w:spacing w:after="0"/>
        <w:rPr>
          <w:sz w:val="20"/>
        </w:rPr>
      </w:pPr>
      <w:r>
        <w:rPr>
          <w:rFonts w:cs="Georgia"/>
          <w:iCs/>
          <w:sz w:val="20"/>
        </w:rPr>
        <w:t>Document 4</w:t>
      </w:r>
      <w:r w:rsidRPr="002C1FC6">
        <w:rPr>
          <w:rFonts w:cs="Georgia"/>
          <w:iCs/>
          <w:sz w:val="20"/>
        </w:rPr>
        <w:t>0</w:t>
      </w:r>
      <w:r>
        <w:rPr>
          <w:rFonts w:cs="Georgia"/>
          <w:iCs/>
          <w:sz w:val="20"/>
        </w:rPr>
        <w:t> </w:t>
      </w:r>
      <w:r w:rsidRPr="00AD4755">
        <w:rPr>
          <w:i/>
          <w:sz w:val="20"/>
        </w:rPr>
        <w:t xml:space="preserve"> Loi sur l’extension des frontières de Québec</w:t>
      </w:r>
      <w:r w:rsidRPr="00AD4755">
        <w:rPr>
          <w:sz w:val="20"/>
        </w:rPr>
        <w:t>, 1898, 61 Victoria, c. 3.</w:t>
      </w:r>
    </w:p>
    <w:p w14:paraId="0D1F76BD" w14:textId="77777777" w:rsidR="00273947" w:rsidRPr="00AD4755" w:rsidRDefault="00273947" w:rsidP="00273947">
      <w:pPr>
        <w:spacing w:after="0"/>
        <w:rPr>
          <w:sz w:val="20"/>
        </w:rPr>
      </w:pPr>
      <w:r>
        <w:rPr>
          <w:rFonts w:cs="Georgia"/>
          <w:iCs/>
          <w:sz w:val="20"/>
        </w:rPr>
        <w:t>Document 41 :</w:t>
      </w:r>
      <w:r w:rsidRPr="00AD4755">
        <w:rPr>
          <w:i/>
          <w:sz w:val="20"/>
        </w:rPr>
        <w:t xml:space="preserve"> Loi de l’extension des frontières de Québec</w:t>
      </w:r>
      <w:r w:rsidRPr="00AD4755">
        <w:rPr>
          <w:sz w:val="20"/>
        </w:rPr>
        <w:t>, 1912, 2 George V, c. 45.</w:t>
      </w:r>
    </w:p>
    <w:p w14:paraId="0B1AD77A" w14:textId="77777777" w:rsidR="00273947" w:rsidRPr="00E428CE" w:rsidRDefault="00273947" w:rsidP="00273947">
      <w:pPr>
        <w:spacing w:after="0"/>
        <w:rPr>
          <w:sz w:val="20"/>
        </w:rPr>
      </w:pPr>
      <w:r>
        <w:rPr>
          <w:rFonts w:cs="Georgia"/>
          <w:iCs/>
          <w:sz w:val="20"/>
        </w:rPr>
        <w:t>Document 42 :</w:t>
      </w:r>
      <w:r w:rsidRPr="00AD4755">
        <w:rPr>
          <w:rStyle w:val="st"/>
          <w:i/>
          <w:sz w:val="20"/>
        </w:rPr>
        <w:t xml:space="preserve"> Statut de Westminster de 1931</w:t>
      </w:r>
      <w:r w:rsidRPr="00AD4755">
        <w:rPr>
          <w:rStyle w:val="st"/>
          <w:sz w:val="20"/>
        </w:rPr>
        <w:t xml:space="preserve">, L.R.C. 1985, appendice II, </w:t>
      </w:r>
      <w:r w:rsidRPr="00AD4755">
        <w:rPr>
          <w:sz w:val="20"/>
        </w:rPr>
        <w:t>n</w:t>
      </w:r>
      <w:r w:rsidRPr="00AD4755">
        <w:rPr>
          <w:sz w:val="20"/>
          <w:vertAlign w:val="superscript"/>
        </w:rPr>
        <w:t>o</w:t>
      </w:r>
      <w:r w:rsidRPr="00AD4755">
        <w:rPr>
          <w:rStyle w:val="st"/>
          <w:sz w:val="20"/>
        </w:rPr>
        <w:t xml:space="preserve"> 2</w:t>
      </w:r>
    </w:p>
    <w:p w14:paraId="1FC91A3F" w14:textId="77777777" w:rsidR="00273947" w:rsidRPr="00E428CE" w:rsidRDefault="00273947" w:rsidP="00273947">
      <w:pPr>
        <w:spacing w:after="0"/>
        <w:rPr>
          <w:sz w:val="20"/>
        </w:rPr>
      </w:pPr>
      <w:r>
        <w:rPr>
          <w:rFonts w:cs="Georgia"/>
          <w:iCs/>
          <w:sz w:val="20"/>
        </w:rPr>
        <w:t>Document 43 :</w:t>
      </w:r>
      <w:r w:rsidRPr="00E428CE">
        <w:rPr>
          <w:sz w:val="20"/>
        </w:rPr>
        <w:t xml:space="preserve"> </w:t>
      </w:r>
      <w:r w:rsidRPr="00E428CE">
        <w:rPr>
          <w:i/>
          <w:sz w:val="20"/>
        </w:rPr>
        <w:t>Canada Act</w:t>
      </w:r>
      <w:r w:rsidRPr="00E428CE">
        <w:rPr>
          <w:sz w:val="20"/>
        </w:rPr>
        <w:t xml:space="preserve">, 1982, c. 11 (U.K.) et </w:t>
      </w:r>
      <w:r w:rsidRPr="00E428CE">
        <w:rPr>
          <w:i/>
          <w:sz w:val="20"/>
        </w:rPr>
        <w:t>Loi sur le Canada</w:t>
      </w:r>
      <w:r w:rsidRPr="00E428CE">
        <w:rPr>
          <w:sz w:val="20"/>
        </w:rPr>
        <w:t xml:space="preserve"> L.R.C, 1985, appendice II, n</w:t>
      </w:r>
      <w:r w:rsidRPr="00CA1B4E">
        <w:rPr>
          <w:sz w:val="20"/>
          <w:vertAlign w:val="superscript"/>
        </w:rPr>
        <w:t>o</w:t>
      </w:r>
      <w:r w:rsidRPr="00E428CE">
        <w:rPr>
          <w:sz w:val="20"/>
        </w:rPr>
        <w:t xml:space="preserve"> 44.</w:t>
      </w:r>
    </w:p>
    <w:p w14:paraId="01009BD6" w14:textId="77777777" w:rsidR="00273947" w:rsidRPr="00AD4755" w:rsidRDefault="00273947" w:rsidP="00273947">
      <w:pPr>
        <w:spacing w:after="0"/>
        <w:rPr>
          <w:sz w:val="20"/>
        </w:rPr>
      </w:pPr>
      <w:r>
        <w:rPr>
          <w:rFonts w:cs="Georgia"/>
          <w:iCs/>
          <w:sz w:val="20"/>
        </w:rPr>
        <w:t>Document 44 :</w:t>
      </w:r>
      <w:r w:rsidRPr="00AD4755">
        <w:rPr>
          <w:i/>
          <w:sz w:val="20"/>
        </w:rPr>
        <w:t xml:space="preserve"> Loi constitutionnelle de 1982</w:t>
      </w:r>
      <w:r w:rsidRPr="00AD4755">
        <w:rPr>
          <w:sz w:val="20"/>
        </w:rPr>
        <w:t xml:space="preserve">, annexe B de la </w:t>
      </w:r>
      <w:r w:rsidRPr="00AD4755">
        <w:rPr>
          <w:i/>
          <w:sz w:val="20"/>
        </w:rPr>
        <w:t>Loi de 1982 sur le Canada</w:t>
      </w:r>
      <w:r w:rsidRPr="00AD4755">
        <w:rPr>
          <w:sz w:val="20"/>
        </w:rPr>
        <w:t>, 1982, R.-U., c. 11, L.R.C. 1985, appendice II, n</w:t>
      </w:r>
      <w:r w:rsidRPr="00DE0B4C">
        <w:rPr>
          <w:sz w:val="20"/>
          <w:vertAlign w:val="superscript"/>
        </w:rPr>
        <w:t>o</w:t>
      </w:r>
      <w:r w:rsidRPr="00AD4755">
        <w:rPr>
          <w:sz w:val="20"/>
        </w:rPr>
        <w:t xml:space="preserve"> 44. </w:t>
      </w:r>
    </w:p>
    <w:p w14:paraId="0F671605" w14:textId="77777777" w:rsidR="00273947" w:rsidRDefault="00273947" w:rsidP="00273947">
      <w:pPr>
        <w:spacing w:after="0"/>
        <w:rPr>
          <w:sz w:val="20"/>
        </w:rPr>
      </w:pPr>
      <w:r>
        <w:rPr>
          <w:rFonts w:cs="Georgia"/>
          <w:iCs/>
          <w:sz w:val="20"/>
        </w:rPr>
        <w:t>Document 45 : </w:t>
      </w:r>
      <w:r w:rsidRPr="00AD4755">
        <w:rPr>
          <w:i/>
          <w:sz w:val="20"/>
        </w:rPr>
        <w:t>Modification constitutionnelle de 1997 (Québec)</w:t>
      </w:r>
      <w:r>
        <w:rPr>
          <w:i/>
          <w:sz w:val="20"/>
        </w:rPr>
        <w:t xml:space="preserve"> </w:t>
      </w:r>
      <w:r w:rsidRPr="00AD4755">
        <w:rPr>
          <w:sz w:val="20"/>
        </w:rPr>
        <w:t xml:space="preserve">(1997) 131 </w:t>
      </w:r>
      <w:r w:rsidRPr="00AD4755">
        <w:rPr>
          <w:i/>
          <w:sz w:val="20"/>
        </w:rPr>
        <w:t>Gazette officielle du Canada</w:t>
      </w:r>
      <w:r w:rsidRPr="00AD4755">
        <w:rPr>
          <w:sz w:val="20"/>
        </w:rPr>
        <w:t>, partie II, no 8, p. 1.</w:t>
      </w:r>
    </w:p>
    <w:p w14:paraId="00C476EB" w14:textId="77777777" w:rsidR="00273947" w:rsidRDefault="00273947" w:rsidP="00273947">
      <w:pPr>
        <w:spacing w:after="0"/>
        <w:rPr>
          <w:sz w:val="20"/>
        </w:rPr>
      </w:pPr>
    </w:p>
    <w:p w14:paraId="0C12BDB9" w14:textId="77777777" w:rsidR="00273947" w:rsidRPr="005418A6" w:rsidRDefault="00273947" w:rsidP="00273947">
      <w:pPr>
        <w:spacing w:after="0"/>
        <w:rPr>
          <w:b/>
        </w:rPr>
      </w:pPr>
      <w:r w:rsidRPr="005418A6">
        <w:rPr>
          <w:b/>
        </w:rPr>
        <w:t>3. LOIS À CARACTÈRE HISTORIQUE</w:t>
      </w:r>
    </w:p>
    <w:p w14:paraId="460521B6" w14:textId="77777777" w:rsidR="00273947" w:rsidRDefault="00273947" w:rsidP="00273947">
      <w:pPr>
        <w:spacing w:after="0"/>
        <w:rPr>
          <w:sz w:val="20"/>
        </w:rPr>
      </w:pPr>
    </w:p>
    <w:p w14:paraId="4DEB12FD" w14:textId="77777777" w:rsidR="00273947" w:rsidRPr="008E7DDA" w:rsidRDefault="00273947" w:rsidP="00273947">
      <w:pPr>
        <w:spacing w:after="0"/>
        <w:rPr>
          <w:rFonts w:cs="Georgia"/>
          <w:iCs/>
          <w:sz w:val="20"/>
        </w:rPr>
      </w:pPr>
      <w:r>
        <w:rPr>
          <w:rFonts w:cs="Georgia"/>
          <w:iCs/>
          <w:sz w:val="20"/>
        </w:rPr>
        <w:t xml:space="preserve">Document 46 : </w:t>
      </w:r>
      <w:r w:rsidRPr="008E7DDA">
        <w:rPr>
          <w:i/>
          <w:sz w:val="20"/>
        </w:rPr>
        <w:t>Proclamation royale</w:t>
      </w:r>
      <w:r w:rsidRPr="008E7DDA">
        <w:rPr>
          <w:sz w:val="20"/>
        </w:rPr>
        <w:t xml:space="preserve"> de </w:t>
      </w:r>
      <w:r w:rsidRPr="008E7DDA">
        <w:rPr>
          <w:i/>
          <w:sz w:val="20"/>
        </w:rPr>
        <w:t>1763</w:t>
      </w:r>
      <w:r>
        <w:rPr>
          <w:sz w:val="20"/>
        </w:rPr>
        <w:t xml:space="preserve">, </w:t>
      </w:r>
      <w:r w:rsidRPr="008E7DDA">
        <w:rPr>
          <w:sz w:val="20"/>
        </w:rPr>
        <w:t>L.R.C. 1985, Appendice II, n</w:t>
      </w:r>
      <w:r w:rsidRPr="008E7DDA">
        <w:rPr>
          <w:sz w:val="20"/>
          <w:vertAlign w:val="superscript"/>
        </w:rPr>
        <w:t>o</w:t>
      </w:r>
      <w:r w:rsidRPr="008E7DDA">
        <w:rPr>
          <w:sz w:val="20"/>
        </w:rPr>
        <w:t xml:space="preserve"> 1</w:t>
      </w:r>
    </w:p>
    <w:p w14:paraId="4E4465E0" w14:textId="77777777" w:rsidR="00273947" w:rsidRPr="00AD4755" w:rsidRDefault="00273947" w:rsidP="00273947">
      <w:pPr>
        <w:spacing w:after="0"/>
        <w:rPr>
          <w:sz w:val="20"/>
          <w:lang w:val="en-CA"/>
        </w:rPr>
      </w:pPr>
      <w:r>
        <w:rPr>
          <w:rFonts w:cs="Georgia"/>
          <w:iCs/>
          <w:sz w:val="20"/>
        </w:rPr>
        <w:t>Document 47 : </w:t>
      </w:r>
      <w:r w:rsidRPr="00AD4755">
        <w:rPr>
          <w:i/>
          <w:sz w:val="20"/>
        </w:rPr>
        <w:t xml:space="preserve">Acte de Québec </w:t>
      </w:r>
      <w:r w:rsidRPr="00AD4755">
        <w:rPr>
          <w:sz w:val="20"/>
        </w:rPr>
        <w:t>(</w:t>
      </w:r>
      <w:r w:rsidRPr="00AD4755">
        <w:rPr>
          <w:i/>
          <w:sz w:val="20"/>
        </w:rPr>
        <w:t>Acte à l’effet de pourvoir de façon plus efficace au gouvernement de la province de Québec dans l’Amérique du Nord</w:t>
      </w:r>
      <w:r w:rsidRPr="00AD4755">
        <w:rPr>
          <w:sz w:val="20"/>
        </w:rPr>
        <w:t xml:space="preserve">), 14 Geo. </w:t>
      </w:r>
      <w:r w:rsidRPr="00AD4755">
        <w:rPr>
          <w:sz w:val="20"/>
          <w:lang w:val="en-CA"/>
        </w:rPr>
        <w:t>III, c. 83 (1774), Statutes at large, (1802), vol. XII (1776), p. 184-187, L.R.C. 1985, appendice II, n</w:t>
      </w:r>
      <w:r w:rsidRPr="008E7DDA">
        <w:rPr>
          <w:sz w:val="20"/>
          <w:vertAlign w:val="superscript"/>
          <w:lang w:val="en-CA"/>
        </w:rPr>
        <w:t>o</w:t>
      </w:r>
      <w:r w:rsidRPr="00AD4755">
        <w:rPr>
          <w:sz w:val="20"/>
          <w:lang w:val="en-CA"/>
        </w:rPr>
        <w:t xml:space="preserve"> 2. </w:t>
      </w:r>
    </w:p>
    <w:p w14:paraId="310526C8" w14:textId="77777777" w:rsidR="00273947" w:rsidRPr="00AD4755" w:rsidRDefault="00273947" w:rsidP="00273947">
      <w:pPr>
        <w:spacing w:after="0"/>
        <w:rPr>
          <w:sz w:val="20"/>
          <w:lang w:val="en-CA"/>
        </w:rPr>
      </w:pPr>
      <w:r>
        <w:rPr>
          <w:rFonts w:cs="Georgia"/>
          <w:iCs/>
          <w:sz w:val="20"/>
        </w:rPr>
        <w:t>Document 48 : </w:t>
      </w:r>
      <w:r w:rsidRPr="00AD4755">
        <w:rPr>
          <w:i/>
          <w:sz w:val="20"/>
        </w:rPr>
        <w:t xml:space="preserve">Acte constitutionnel, 1791 </w:t>
      </w:r>
      <w:r w:rsidRPr="00AD4755">
        <w:rPr>
          <w:sz w:val="20"/>
        </w:rPr>
        <w:t>(</w:t>
      </w:r>
      <w:r w:rsidRPr="00AD4755">
        <w:rPr>
          <w:i/>
          <w:sz w:val="20"/>
        </w:rPr>
        <w:t>Acte abrogeant certaines parties d’une loi votée la quatorzième année du règne de Sa Majesté, intitulée « Acte à l’effet de pourvoir de façon plus efficace au gouvernement de la province de Québec dans l’Amérique du Nord » et arrêtant de nouvelles dispositions pour le gouvernement de ladite province</w:t>
      </w:r>
      <w:r w:rsidRPr="00AD4755">
        <w:rPr>
          <w:sz w:val="20"/>
        </w:rPr>
        <w:t xml:space="preserve">), 31 Geo. </w:t>
      </w:r>
      <w:r w:rsidRPr="00AD4755">
        <w:rPr>
          <w:sz w:val="20"/>
          <w:lang w:val="en-CA"/>
        </w:rPr>
        <w:t>III, c. 31 (1791), Statutes at large, (1802), vol. XVI, p. 121-129, L.R.C. 1985, appendice II, n</w:t>
      </w:r>
      <w:r w:rsidRPr="008E7DDA">
        <w:rPr>
          <w:sz w:val="20"/>
          <w:vertAlign w:val="superscript"/>
          <w:lang w:val="en-CA"/>
        </w:rPr>
        <w:t>o</w:t>
      </w:r>
      <w:r w:rsidRPr="00AD4755">
        <w:rPr>
          <w:sz w:val="20"/>
          <w:lang w:val="en-CA"/>
        </w:rPr>
        <w:t xml:space="preserve"> 3. </w:t>
      </w:r>
    </w:p>
    <w:p w14:paraId="2DAD896B" w14:textId="77777777" w:rsidR="00273947" w:rsidRPr="00AD4755" w:rsidRDefault="00273947" w:rsidP="00273947">
      <w:pPr>
        <w:spacing w:after="0"/>
        <w:rPr>
          <w:sz w:val="20"/>
        </w:rPr>
      </w:pPr>
      <w:r>
        <w:rPr>
          <w:rFonts w:cs="Georgia"/>
          <w:iCs/>
          <w:sz w:val="20"/>
        </w:rPr>
        <w:t>Document 49 </w:t>
      </w:r>
      <w:r>
        <w:rPr>
          <w:sz w:val="20"/>
        </w:rPr>
        <w:t xml:space="preserve">: </w:t>
      </w:r>
      <w:r w:rsidRPr="00AD4755">
        <w:rPr>
          <w:i/>
          <w:sz w:val="20"/>
        </w:rPr>
        <w:t>Acte d’Union (Acte pour réunir les provinces du Haut et du Bas-Canada, et pour le gouvernement du Canada</w:t>
      </w:r>
      <w:r w:rsidRPr="00AD4755">
        <w:rPr>
          <w:sz w:val="20"/>
        </w:rPr>
        <w:t>, 3-</w:t>
      </w:r>
      <w:r>
        <w:rPr>
          <w:rFonts w:cs="Georgia"/>
          <w:iCs/>
          <w:sz w:val="20"/>
        </w:rPr>
        <w:t>: </w:t>
      </w:r>
      <w:r w:rsidRPr="00AD4755">
        <w:rPr>
          <w:sz w:val="20"/>
        </w:rPr>
        <w:t xml:space="preserve">Vict., c. 35 (R.-U.), Statutes at large, vol. 15 (1841), p. 359-369, L.R.C. 1985, appendice II, </w:t>
      </w:r>
      <w:r w:rsidRPr="00E428CE">
        <w:rPr>
          <w:sz w:val="20"/>
        </w:rPr>
        <w:t>n</w:t>
      </w:r>
      <w:r w:rsidRPr="00E428CE">
        <w:rPr>
          <w:sz w:val="20"/>
          <w:vertAlign w:val="superscript"/>
        </w:rPr>
        <w:t>o</w:t>
      </w:r>
      <w:r w:rsidRPr="00AD4755">
        <w:rPr>
          <w:sz w:val="20"/>
        </w:rPr>
        <w:t xml:space="preserve"> 4. </w:t>
      </w:r>
    </w:p>
    <w:p w14:paraId="757DA1A3" w14:textId="77777777" w:rsidR="005418A6" w:rsidRDefault="00273947" w:rsidP="00273947">
      <w:pPr>
        <w:spacing w:after="0"/>
        <w:rPr>
          <w:sz w:val="20"/>
        </w:rPr>
      </w:pPr>
      <w:r>
        <w:rPr>
          <w:sz w:val="20"/>
        </w:rPr>
        <w:t>Documen</w:t>
      </w:r>
      <w:r w:rsidRPr="008F7F3C">
        <w:rPr>
          <w:sz w:val="20"/>
        </w:rPr>
        <w:t xml:space="preserve">t 50 : </w:t>
      </w:r>
      <w:r w:rsidRPr="008F7F3C">
        <w:rPr>
          <w:i/>
          <w:sz w:val="20"/>
        </w:rPr>
        <w:t>Acte concernant le Code civil du Bas-Canada</w:t>
      </w:r>
      <w:r w:rsidRPr="008F7F3C">
        <w:rPr>
          <w:sz w:val="20"/>
        </w:rPr>
        <w:t>, S prov C 1865 29 Vict</w:t>
      </w:r>
      <w:r>
        <w:rPr>
          <w:sz w:val="20"/>
        </w:rPr>
        <w:t>, c. 41.</w:t>
      </w:r>
    </w:p>
    <w:p w14:paraId="6FAEED43" w14:textId="77777777" w:rsidR="005418A6" w:rsidRDefault="005418A6" w:rsidP="00273947">
      <w:pPr>
        <w:spacing w:after="0"/>
        <w:rPr>
          <w:sz w:val="20"/>
        </w:rPr>
      </w:pPr>
    </w:p>
    <w:p w14:paraId="24D117B5" w14:textId="77777777" w:rsidR="00273947" w:rsidRPr="005418A6" w:rsidRDefault="005418A6" w:rsidP="00273947">
      <w:pPr>
        <w:spacing w:after="0"/>
        <w:rPr>
          <w:b/>
        </w:rPr>
      </w:pPr>
      <w:r w:rsidRPr="005418A6">
        <w:rPr>
          <w:b/>
        </w:rPr>
        <w:t>BIBLIOGRAPHIE</w:t>
      </w:r>
    </w:p>
    <w:p w14:paraId="048731AE" w14:textId="77777777" w:rsidR="00273947" w:rsidRDefault="00273947" w:rsidP="00273947">
      <w:pPr>
        <w:pStyle w:val="TEXTE"/>
        <w:spacing w:before="0" w:after="0" w:line="240" w:lineRule="auto"/>
        <w:ind w:right="-566"/>
        <w:rPr>
          <w:color w:val="000000"/>
          <w:sz w:val="20"/>
          <w:szCs w:val="21"/>
        </w:rPr>
      </w:pPr>
    </w:p>
    <w:p w14:paraId="51899928" w14:textId="77777777" w:rsidR="00273947" w:rsidRDefault="00273947" w:rsidP="00273947">
      <w:pPr>
        <w:pStyle w:val="TEXTE"/>
        <w:spacing w:before="0" w:after="0" w:line="240" w:lineRule="auto"/>
        <w:ind w:right="-566"/>
      </w:pPr>
    </w:p>
    <w:p w14:paraId="26C56F2C" w14:textId="7D09259D" w:rsidR="00273947" w:rsidRDefault="00273947" w:rsidP="00DC2623">
      <w:pPr>
        <w:spacing w:line="259" w:lineRule="auto"/>
        <w:jc w:val="center"/>
        <w:rPr>
          <w:rFonts w:eastAsiaTheme="minorEastAsia"/>
          <w:b/>
          <w:szCs w:val="24"/>
          <w:lang w:eastAsia="fr-CA"/>
        </w:rPr>
      </w:pPr>
      <w:r>
        <w:rPr>
          <w:b/>
          <w:szCs w:val="24"/>
        </w:rPr>
        <w:br w:type="page"/>
      </w:r>
      <w:r w:rsidR="00DC2623">
        <w:rPr>
          <w:b/>
          <w:szCs w:val="24"/>
        </w:rPr>
        <w:lastRenderedPageBreak/>
        <w:t>AVANT-PROPOS</w:t>
      </w:r>
    </w:p>
    <w:p w14:paraId="77EBAA18" w14:textId="77777777" w:rsidR="00362A85" w:rsidRDefault="00362A85" w:rsidP="00362A85">
      <w:pPr>
        <w:spacing w:line="259" w:lineRule="auto"/>
      </w:pPr>
    </w:p>
    <w:p w14:paraId="7BD5B19A" w14:textId="46CAF347" w:rsidR="00AD0848" w:rsidRDefault="00AD0848" w:rsidP="00212043">
      <w:pPr>
        <w:spacing w:after="0" w:line="360" w:lineRule="auto"/>
        <w:ind w:firstLine="708"/>
      </w:pPr>
      <w:r>
        <w:t>Le</w:t>
      </w:r>
      <w:r w:rsidRPr="00410F35">
        <w:t xml:space="preserve"> Québec a adopté progressivement des lois </w:t>
      </w:r>
      <w:r w:rsidR="00362A85">
        <w:t xml:space="preserve">et autres actes à caractère législatif </w:t>
      </w:r>
      <w:r w:rsidRPr="00410F35">
        <w:t>qui donnent aujourd’hui un co</w:t>
      </w:r>
      <w:r>
        <w:t xml:space="preserve">ntenu </w:t>
      </w:r>
      <w:r w:rsidR="00362A85">
        <w:t xml:space="preserve">à « la constitution du Québec », au sens matériel </w:t>
      </w:r>
      <w:r>
        <w:t xml:space="preserve">à laquelle fait référence le serment du député reproduit à l’annexe 1 de la </w:t>
      </w:r>
      <w:r w:rsidRPr="00AD0848">
        <w:rPr>
          <w:i/>
        </w:rPr>
        <w:t>Loi sur l’Assemblée nationale du Québec</w:t>
      </w:r>
      <w:r w:rsidR="00212043" w:rsidRPr="006716C3">
        <w:rPr>
          <w:rStyle w:val="Marquenotebasdepage"/>
        </w:rPr>
        <w:footnoteReference w:id="1"/>
      </w:r>
      <w:r>
        <w:t>.</w:t>
      </w:r>
    </w:p>
    <w:p w14:paraId="761B2291" w14:textId="77777777" w:rsidR="00212043" w:rsidRDefault="00212043" w:rsidP="00212043">
      <w:pPr>
        <w:spacing w:after="0" w:line="360" w:lineRule="auto"/>
        <w:ind w:firstLine="708"/>
      </w:pPr>
    </w:p>
    <w:p w14:paraId="0A8489B9" w14:textId="5916E48A" w:rsidR="00DC2623" w:rsidRDefault="00AD0848" w:rsidP="00212043">
      <w:pPr>
        <w:spacing w:after="0" w:line="360" w:lineRule="auto"/>
        <w:ind w:firstLine="708"/>
      </w:pPr>
      <w:r>
        <w:t>La « constitution du Québec »</w:t>
      </w:r>
      <w:r w:rsidRPr="00410F35">
        <w:t xml:space="preserve"> comprend de multiples «</w:t>
      </w:r>
      <w:r>
        <w:t xml:space="preserve"> </w:t>
      </w:r>
      <w:r w:rsidRPr="00410F35">
        <w:t>lois ordinaires</w:t>
      </w:r>
      <w:r>
        <w:t xml:space="preserve"> </w:t>
      </w:r>
      <w:r w:rsidRPr="00410F35">
        <w:t>», mais également des lois qui ont été tantôt présentées comme fondamentales et d’autres comme quasi constitutionnelles. Ces dernières sont les seules à détenir une suprématie législative et aucune des lois de nature constitutionnelle, qu’elles soient ordinaires, fondamentales ou quasi constitutionnelles, n’est assujettie à une procédure spéciale de modification.</w:t>
      </w:r>
    </w:p>
    <w:p w14:paraId="48CCDBDA" w14:textId="77777777" w:rsidR="00212043" w:rsidRDefault="00212043" w:rsidP="00212043">
      <w:pPr>
        <w:spacing w:after="0" w:line="360" w:lineRule="auto"/>
        <w:ind w:firstLine="708"/>
      </w:pPr>
    </w:p>
    <w:p w14:paraId="34533A42" w14:textId="5FED1279" w:rsidR="00362A85" w:rsidRDefault="00362A85" w:rsidP="00212043">
      <w:pPr>
        <w:pStyle w:val="TEXTE"/>
        <w:spacing w:before="0" w:after="0" w:line="360" w:lineRule="auto"/>
        <w:ind w:firstLine="708"/>
      </w:pPr>
      <w:r>
        <w:t>Dans son contenu  matériel, la « constitution du Québec comprend également les dis</w:t>
      </w:r>
      <w:r w:rsidR="006716C3">
        <w:t>posi</w:t>
      </w:r>
      <w:r>
        <w:t>tions contenues dans la partie relative aux</w:t>
      </w:r>
      <w:r w:rsidR="00AD0848">
        <w:t xml:space="preserve"> </w:t>
      </w:r>
      <w:r w:rsidR="00AD0848" w:rsidRPr="00410F35">
        <w:t>«</w:t>
      </w:r>
      <w:r w:rsidR="00AD0848">
        <w:t xml:space="preserve"> </w:t>
      </w:r>
      <w:r w:rsidR="00AD0848" w:rsidRPr="00410F35">
        <w:t>constitution provinciale</w:t>
      </w:r>
      <w:r>
        <w:t xml:space="preserve">s </w:t>
      </w:r>
      <w:r w:rsidR="00AD0848" w:rsidRPr="00410F35">
        <w:t xml:space="preserve">» </w:t>
      </w:r>
      <w:r w:rsidR="00A45DE4">
        <w:t>se retro</w:t>
      </w:r>
      <w:r>
        <w:t xml:space="preserve">uvant dans </w:t>
      </w:r>
      <w:r w:rsidR="00AD0848" w:rsidRPr="00410F35">
        <w:t xml:space="preserve">la </w:t>
      </w:r>
      <w:r w:rsidR="00AD0848" w:rsidRPr="00410F35">
        <w:rPr>
          <w:i/>
        </w:rPr>
        <w:t>Loi constitutionnelle de 1867</w:t>
      </w:r>
      <w:r>
        <w:t xml:space="preserve"> et se</w:t>
      </w:r>
      <w:r w:rsidR="00AD0848" w:rsidRPr="00410F35">
        <w:t xml:space="preserve"> rapportant au Québec.</w:t>
      </w:r>
      <w:r>
        <w:t xml:space="preserve"> Les dispositions de certaines autres lois constitutionnelles du Canada, en particulier celle de la </w:t>
      </w:r>
      <w:r w:rsidRPr="00212043">
        <w:rPr>
          <w:i/>
        </w:rPr>
        <w:t>Loi</w:t>
      </w:r>
      <w:r w:rsidR="00212043" w:rsidRPr="00212043">
        <w:rPr>
          <w:i/>
        </w:rPr>
        <w:t xml:space="preserve"> constituti</w:t>
      </w:r>
      <w:r w:rsidRPr="00212043">
        <w:rPr>
          <w:i/>
        </w:rPr>
        <w:t>onnelle de 1871</w:t>
      </w:r>
      <w:r>
        <w:t xml:space="preserve">, peuvent être considérées comme faisant partie de la constitution matérielle  du Québec. On peut s’interroger si la </w:t>
      </w:r>
      <w:r w:rsidR="00212043">
        <w:rPr>
          <w:i/>
        </w:rPr>
        <w:t>Loi constitut</w:t>
      </w:r>
      <w:r w:rsidRPr="00362A85">
        <w:rPr>
          <w:i/>
        </w:rPr>
        <w:t>ionnelle de 1982</w:t>
      </w:r>
      <w:r>
        <w:t>, adoptée sans le consentement du peuple, du parlement et du gouvern</w:t>
      </w:r>
      <w:r w:rsidR="00212043">
        <w:t>e</w:t>
      </w:r>
      <w:r>
        <w:t xml:space="preserve">ment du Québec fait partie de la « constitution du Québec ». Elle contient des </w:t>
      </w:r>
      <w:r w:rsidR="00212043">
        <w:t>dispositions qui agissent assuré</w:t>
      </w:r>
      <w:r>
        <w:t>ment sur le sur le fonctionnement des pouvoirs publics et les droits fondamentaux</w:t>
      </w:r>
    </w:p>
    <w:p w14:paraId="1E0C4918" w14:textId="77777777" w:rsidR="00362A85" w:rsidRDefault="00362A85" w:rsidP="00212043">
      <w:pPr>
        <w:pStyle w:val="TEXTE"/>
        <w:spacing w:before="0" w:after="0" w:line="360" w:lineRule="auto"/>
        <w:ind w:firstLine="708"/>
      </w:pPr>
    </w:p>
    <w:p w14:paraId="713BF880" w14:textId="56325CBA" w:rsidR="00AD0848" w:rsidRDefault="00AD0848" w:rsidP="00212043">
      <w:pPr>
        <w:pStyle w:val="TEXTE"/>
        <w:spacing w:before="0" w:after="0" w:line="360" w:lineRule="auto"/>
        <w:ind w:firstLine="708"/>
      </w:pPr>
      <w:r>
        <w:t>Le présen</w:t>
      </w:r>
      <w:r w:rsidR="00362A85">
        <w:t>t recueil vise à rassembler les</w:t>
      </w:r>
      <w:r>
        <w:t xml:space="preserve"> lois</w:t>
      </w:r>
      <w:r w:rsidR="00362A85">
        <w:t xml:space="preserve"> et </w:t>
      </w:r>
      <w:r w:rsidR="00A45DE4">
        <w:t xml:space="preserve">autres </w:t>
      </w:r>
      <w:r w:rsidR="00362A85">
        <w:t>actes à caractère législatif qui forment la « constitution du Québec ». Il reproduit des lois québécoise</w:t>
      </w:r>
      <w:r w:rsidR="00212043">
        <w:t>s</w:t>
      </w:r>
      <w:r w:rsidR="00362A85">
        <w:t xml:space="preserve"> </w:t>
      </w:r>
      <w:r w:rsidR="00212043">
        <w:t xml:space="preserve">(1), </w:t>
      </w:r>
      <w:r w:rsidR="00362A85">
        <w:t xml:space="preserve">des lois </w:t>
      </w:r>
      <w:r w:rsidR="00212043">
        <w:t>canadiennes et britannique</w:t>
      </w:r>
      <w:r w:rsidR="00A45DE4">
        <w:t>s</w:t>
      </w:r>
      <w:r w:rsidR="00212043">
        <w:t xml:space="preserve"> (2) ainsi que </w:t>
      </w:r>
      <w:r w:rsidR="00362A85">
        <w:t>quelques lo</w:t>
      </w:r>
      <w:r w:rsidR="00212043">
        <w:t>is à caractère historique (3).</w:t>
      </w:r>
    </w:p>
    <w:p w14:paraId="68D4DFBB" w14:textId="77777777" w:rsidR="00212043" w:rsidRDefault="00212043" w:rsidP="00212043">
      <w:pPr>
        <w:pStyle w:val="TEXTE"/>
        <w:spacing w:before="0" w:after="0" w:line="360" w:lineRule="auto"/>
        <w:ind w:firstLine="708"/>
      </w:pPr>
    </w:p>
    <w:p w14:paraId="1A7FD269" w14:textId="653F3C71" w:rsidR="00212043" w:rsidRPr="00362A85" w:rsidRDefault="00212043" w:rsidP="00212043">
      <w:pPr>
        <w:pStyle w:val="TEXTE"/>
        <w:spacing w:before="0" w:after="0" w:line="360" w:lineRule="auto"/>
        <w:ind w:firstLine="708"/>
        <w:jc w:val="right"/>
      </w:pPr>
      <w:r>
        <w:t>Daniel Turp</w:t>
      </w:r>
    </w:p>
    <w:p w14:paraId="27AE01C9" w14:textId="59873A95" w:rsidR="00212043" w:rsidRDefault="00AD0848" w:rsidP="00212043">
      <w:pPr>
        <w:spacing w:after="0" w:line="360" w:lineRule="auto"/>
        <w:jc w:val="left"/>
        <w:rPr>
          <w:b/>
          <w:szCs w:val="24"/>
        </w:rPr>
      </w:pPr>
      <w:r>
        <w:rPr>
          <w:b/>
          <w:szCs w:val="24"/>
        </w:rPr>
        <w:br w:type="page"/>
      </w:r>
    </w:p>
    <w:p w14:paraId="4E15F967" w14:textId="77777777" w:rsidR="00212043" w:rsidRDefault="00212043">
      <w:pPr>
        <w:spacing w:line="259" w:lineRule="auto"/>
        <w:jc w:val="left"/>
        <w:rPr>
          <w:rFonts w:eastAsiaTheme="minorEastAsia"/>
          <w:b/>
          <w:szCs w:val="24"/>
          <w:lang w:eastAsia="fr-CA"/>
        </w:rPr>
      </w:pPr>
    </w:p>
    <w:p w14:paraId="7F46A414" w14:textId="0D18E55D" w:rsidR="00AF5DB1" w:rsidRPr="00AF5DB1" w:rsidRDefault="00AF5DB1" w:rsidP="00953A19">
      <w:pPr>
        <w:pStyle w:val="TEXTE"/>
        <w:spacing w:before="0" w:after="0" w:line="240" w:lineRule="auto"/>
        <w:ind w:right="-566"/>
        <w:outlineLvl w:val="0"/>
        <w:rPr>
          <w:b/>
          <w:szCs w:val="24"/>
        </w:rPr>
      </w:pPr>
      <w:r w:rsidRPr="00AF5DB1">
        <w:rPr>
          <w:b/>
          <w:szCs w:val="24"/>
        </w:rPr>
        <w:t xml:space="preserve">1. </w:t>
      </w:r>
      <w:r w:rsidR="00953A19" w:rsidRPr="00AF5DB1">
        <w:rPr>
          <w:b/>
          <w:szCs w:val="24"/>
        </w:rPr>
        <w:t>Lois québécoises</w:t>
      </w:r>
    </w:p>
    <w:p w14:paraId="54117CD7" w14:textId="77777777" w:rsidR="00984421" w:rsidRDefault="00984421" w:rsidP="00007ABC">
      <w:pPr>
        <w:pStyle w:val="TEXTE"/>
        <w:spacing w:before="0" w:after="0" w:line="240" w:lineRule="auto"/>
        <w:ind w:right="-566"/>
        <w:outlineLvl w:val="0"/>
        <w:rPr>
          <w:b/>
          <w:szCs w:val="24"/>
        </w:rPr>
      </w:pPr>
    </w:p>
    <w:p w14:paraId="3DEF1B66" w14:textId="77777777" w:rsidR="00AF5DB1" w:rsidRPr="00AF5DB1" w:rsidRDefault="00007ABC" w:rsidP="00007ABC">
      <w:pPr>
        <w:pStyle w:val="TEXTE"/>
        <w:spacing w:before="0" w:after="0" w:line="240" w:lineRule="auto"/>
        <w:ind w:right="-566"/>
        <w:outlineLvl w:val="0"/>
        <w:rPr>
          <w:b/>
          <w:szCs w:val="24"/>
        </w:rPr>
      </w:pPr>
      <w:r>
        <w:rPr>
          <w:b/>
          <w:szCs w:val="24"/>
        </w:rPr>
        <w:t xml:space="preserve">1.1 </w:t>
      </w:r>
      <w:r w:rsidR="00AF5DB1" w:rsidRPr="00AF5DB1">
        <w:rPr>
          <w:b/>
          <w:szCs w:val="24"/>
        </w:rPr>
        <w:t>Loi fondamentale globale</w:t>
      </w:r>
    </w:p>
    <w:p w14:paraId="18FAE2FC" w14:textId="77777777" w:rsidR="00AF5DB1" w:rsidRPr="00F00C9C" w:rsidRDefault="00AF5DB1" w:rsidP="005254E2">
      <w:pPr>
        <w:pStyle w:val="Titre1"/>
        <w:rPr>
          <w:rStyle w:val="Titre1Car"/>
          <w:rFonts w:eastAsiaTheme="minorEastAsia"/>
          <w:b/>
          <w:iCs/>
          <w:shd w:val="clear" w:color="auto" w:fill="auto"/>
        </w:rPr>
      </w:pPr>
      <w:r w:rsidRPr="00F00C9C">
        <w:t xml:space="preserve">Document 1 : Loi sur les droits fondamentaux du Québec </w:t>
      </w:r>
    </w:p>
    <w:p w14:paraId="6BE2A999" w14:textId="77777777" w:rsidR="00AF5DB1" w:rsidRPr="00AF5DB1" w:rsidRDefault="00AF5DB1" w:rsidP="00953A19">
      <w:pPr>
        <w:pStyle w:val="TEXTE"/>
        <w:spacing w:before="0" w:after="0" w:line="240" w:lineRule="auto"/>
        <w:ind w:right="-566"/>
        <w:rPr>
          <w:color w:val="000000"/>
          <w:szCs w:val="24"/>
        </w:rPr>
      </w:pPr>
      <w:r w:rsidRPr="00AF5DB1">
        <w:rPr>
          <w:szCs w:val="24"/>
        </w:rPr>
        <w:t xml:space="preserve">Source documentaire : R.L.R.Q., c. </w:t>
      </w:r>
      <w:r w:rsidRPr="00AF5DB1">
        <w:rPr>
          <w:color w:val="000000"/>
          <w:szCs w:val="24"/>
        </w:rPr>
        <w:t>E-20.2</w:t>
      </w:r>
    </w:p>
    <w:p w14:paraId="71913A6E" w14:textId="77777777" w:rsidR="00AF5DB1" w:rsidRPr="00AF5DB1" w:rsidRDefault="00AF5DB1" w:rsidP="00953A19">
      <w:pPr>
        <w:spacing w:after="0"/>
        <w:jc w:val="center"/>
        <w:rPr>
          <w:b/>
          <w:bCs/>
          <w:caps/>
          <w:color w:val="000000"/>
          <w:szCs w:val="24"/>
          <w:lang w:eastAsia="fr-CA"/>
        </w:rPr>
      </w:pPr>
      <w:r w:rsidRPr="00AF5DB1">
        <w:rPr>
          <w:color w:val="000000"/>
          <w:szCs w:val="24"/>
          <w:lang w:eastAsia="fr-CA"/>
        </w:rPr>
        <w:br/>
      </w:r>
      <w:r w:rsidRPr="00AF5DB1">
        <w:rPr>
          <w:b/>
          <w:bCs/>
          <w:caps/>
          <w:color w:val="000000"/>
          <w:szCs w:val="24"/>
          <w:lang w:eastAsia="fr-CA"/>
        </w:rPr>
        <w:t>LOI SUR L'EXERCICE DES DROITS FONDAMENTAUX ET DES PRÉROGATIVES DU PEUPLE QUÉBÉCOIS ET DE L'ÉTAT DU QUÉBEC</w:t>
      </w:r>
    </w:p>
    <w:p w14:paraId="6B7B84DF" w14:textId="77777777" w:rsidR="00AF5DB1" w:rsidRPr="00AF5DB1" w:rsidRDefault="00AF5DB1" w:rsidP="00953A19">
      <w:pPr>
        <w:spacing w:after="0"/>
        <w:rPr>
          <w:color w:val="000000"/>
          <w:szCs w:val="24"/>
          <w:lang w:eastAsia="fr-CA"/>
        </w:rPr>
      </w:pPr>
    </w:p>
    <w:p w14:paraId="7CA5430A" w14:textId="77777777" w:rsidR="00AF5DB1" w:rsidRPr="00AF5DB1" w:rsidRDefault="00AF5DB1" w:rsidP="00953A19">
      <w:pPr>
        <w:spacing w:after="0"/>
        <w:rPr>
          <w:i/>
          <w:iCs/>
          <w:szCs w:val="24"/>
          <w:lang w:eastAsia="fr-CA"/>
        </w:rPr>
      </w:pPr>
      <w:r w:rsidRPr="00AF5DB1">
        <w:rPr>
          <w:i/>
          <w:iCs/>
          <w:color w:val="000000"/>
          <w:szCs w:val="24"/>
          <w:lang w:eastAsia="fr-CA"/>
        </w:rPr>
        <w:t>Le ministre responsable des Affaires intergouvernementales canadiennes et de la Francophonie canadienne est responsable de l'application de la présente loi. Décret 359-2014 du 24 avril 2014, (2014) 146 G.O. 2, 1870.</w:t>
      </w:r>
    </w:p>
    <w:p w14:paraId="6B09C35A" w14:textId="77777777" w:rsidR="00AF5DB1" w:rsidRPr="00AF5DB1" w:rsidRDefault="00AF5DB1" w:rsidP="00953A19">
      <w:pPr>
        <w:spacing w:after="0"/>
        <w:rPr>
          <w:i/>
          <w:iCs/>
          <w:color w:val="000000"/>
          <w:szCs w:val="24"/>
          <w:lang w:eastAsia="fr-CA"/>
        </w:rPr>
      </w:pPr>
    </w:p>
    <w:p w14:paraId="7098431C" w14:textId="77777777" w:rsidR="00AF5DB1" w:rsidRPr="00AF5DB1" w:rsidRDefault="00AF5DB1" w:rsidP="00953A19">
      <w:pPr>
        <w:spacing w:after="0"/>
        <w:rPr>
          <w:color w:val="000000"/>
          <w:szCs w:val="24"/>
          <w:lang w:eastAsia="fr-CA"/>
        </w:rPr>
      </w:pPr>
      <w:bookmarkStart w:id="0" w:name="C"/>
      <w:bookmarkEnd w:id="0"/>
      <w:r w:rsidRPr="00AF5DB1">
        <w:rPr>
          <w:color w:val="000000"/>
          <w:szCs w:val="24"/>
          <w:lang w:eastAsia="fr-CA"/>
        </w:rPr>
        <w:t>CONSIDÉRANT que le peuple québécois, majoritairement de langue française, possède des caractéristiques propres et témoigne d'une continuité historique enracinée dans son territoire sur lequel il exerce ses droits par l'entremise d'un État national moderne doté d'un gouvernement, d'une assemblée nationale et de tribunaux indépendants et impartiaux;</w:t>
      </w:r>
    </w:p>
    <w:p w14:paraId="1C538D46" w14:textId="77777777" w:rsidR="00AF5DB1" w:rsidRPr="00AF5DB1" w:rsidRDefault="00AF5DB1" w:rsidP="00953A19">
      <w:pPr>
        <w:spacing w:after="0"/>
        <w:rPr>
          <w:color w:val="000000"/>
          <w:szCs w:val="24"/>
          <w:lang w:eastAsia="fr-CA"/>
        </w:rPr>
      </w:pPr>
    </w:p>
    <w:p w14:paraId="4C5F72E5" w14:textId="77777777" w:rsidR="00AF5DB1" w:rsidRPr="00AF5DB1" w:rsidRDefault="00AF5DB1" w:rsidP="00953A19">
      <w:pPr>
        <w:spacing w:after="0"/>
        <w:rPr>
          <w:color w:val="000000"/>
          <w:szCs w:val="24"/>
          <w:lang w:eastAsia="fr-CA"/>
        </w:rPr>
      </w:pPr>
      <w:r w:rsidRPr="00AF5DB1">
        <w:rPr>
          <w:color w:val="000000"/>
          <w:szCs w:val="24"/>
          <w:lang w:eastAsia="fr-CA"/>
        </w:rPr>
        <w:t>CONSIDÉRANT que l'État du Québec est fondé sur des assises constitutionnelles qu'il a enrichies au cours des ans par l'adoption de plusieurs lois fondamentales et par la création d'institutions démocratiques qui lui sont propres;</w:t>
      </w:r>
    </w:p>
    <w:p w14:paraId="04C7AB70" w14:textId="77777777" w:rsidR="00AF5DB1" w:rsidRPr="00AF5DB1" w:rsidRDefault="00AF5DB1" w:rsidP="00953A19">
      <w:pPr>
        <w:spacing w:after="0"/>
        <w:rPr>
          <w:color w:val="000000"/>
          <w:szCs w:val="24"/>
          <w:lang w:eastAsia="fr-CA"/>
        </w:rPr>
      </w:pPr>
    </w:p>
    <w:p w14:paraId="7B089EE8" w14:textId="77777777" w:rsidR="00AF5DB1" w:rsidRPr="00AF5DB1" w:rsidRDefault="00AF5DB1" w:rsidP="00953A19">
      <w:pPr>
        <w:spacing w:after="0"/>
        <w:rPr>
          <w:color w:val="000000"/>
          <w:szCs w:val="24"/>
          <w:lang w:eastAsia="fr-CA"/>
        </w:rPr>
      </w:pPr>
      <w:r w:rsidRPr="00AF5DB1">
        <w:rPr>
          <w:color w:val="000000"/>
          <w:szCs w:val="24"/>
          <w:lang w:eastAsia="fr-CA"/>
        </w:rPr>
        <w:t>CONSIDÉRANT l'entrée du Québec dans la fédération canadienne en 1867;</w:t>
      </w:r>
    </w:p>
    <w:p w14:paraId="14C52577" w14:textId="77777777" w:rsidR="00AF5DB1" w:rsidRPr="00AF5DB1" w:rsidRDefault="00AF5DB1" w:rsidP="00953A19">
      <w:pPr>
        <w:spacing w:after="0"/>
        <w:rPr>
          <w:color w:val="000000"/>
          <w:szCs w:val="24"/>
          <w:lang w:eastAsia="fr-CA"/>
        </w:rPr>
      </w:pPr>
    </w:p>
    <w:p w14:paraId="6A3B1162" w14:textId="77777777" w:rsidR="00AF5DB1" w:rsidRPr="00AF5DB1" w:rsidRDefault="00AF5DB1" w:rsidP="00953A19">
      <w:pPr>
        <w:spacing w:after="0"/>
        <w:rPr>
          <w:color w:val="000000"/>
          <w:szCs w:val="24"/>
          <w:lang w:eastAsia="fr-CA"/>
        </w:rPr>
      </w:pPr>
      <w:r w:rsidRPr="00AF5DB1">
        <w:rPr>
          <w:color w:val="000000"/>
          <w:szCs w:val="24"/>
          <w:lang w:eastAsia="fr-CA"/>
        </w:rPr>
        <w:t>CONSIDÉRANT l'engagement résolu du Québec à respecter les droits et libertés de la personne;</w:t>
      </w:r>
    </w:p>
    <w:p w14:paraId="7716BD8E" w14:textId="77777777" w:rsidR="00AF5DB1" w:rsidRPr="00AF5DB1" w:rsidRDefault="00AF5DB1" w:rsidP="00953A19">
      <w:pPr>
        <w:spacing w:after="0"/>
        <w:rPr>
          <w:color w:val="000000"/>
          <w:szCs w:val="24"/>
          <w:lang w:eastAsia="fr-CA"/>
        </w:rPr>
      </w:pPr>
    </w:p>
    <w:p w14:paraId="3E72F270" w14:textId="77777777" w:rsidR="00AF5DB1" w:rsidRPr="00AF5DB1" w:rsidRDefault="00AF5DB1" w:rsidP="00953A19">
      <w:pPr>
        <w:spacing w:after="0"/>
        <w:rPr>
          <w:color w:val="000000"/>
          <w:szCs w:val="24"/>
          <w:lang w:eastAsia="fr-CA"/>
        </w:rPr>
      </w:pPr>
      <w:r w:rsidRPr="00AF5DB1">
        <w:rPr>
          <w:color w:val="000000"/>
          <w:szCs w:val="24"/>
          <w:lang w:eastAsia="fr-CA"/>
        </w:rPr>
        <w:t>CONSIDÉRANT l'existence au sein du Québec des nations abénaquise, algonquine, attikamek, crie, huronne, innue, malécite, micmaque, mohawk, naskapi et inuit et les principes associés à cette reconnaissance énoncés dans la résolution du 20 mars 1985 de l'Assemblée nationale, notamment leur droit à l'autonomie au sein du Québec;</w:t>
      </w:r>
    </w:p>
    <w:p w14:paraId="5ACB8448" w14:textId="77777777" w:rsidR="00AF5DB1" w:rsidRPr="00AF5DB1" w:rsidRDefault="00AF5DB1" w:rsidP="00953A19">
      <w:pPr>
        <w:spacing w:after="0"/>
        <w:rPr>
          <w:color w:val="000000"/>
          <w:szCs w:val="24"/>
          <w:lang w:eastAsia="fr-CA"/>
        </w:rPr>
      </w:pPr>
    </w:p>
    <w:p w14:paraId="4C9EB6F1" w14:textId="77777777" w:rsidR="00AF5DB1" w:rsidRPr="00AF5DB1" w:rsidRDefault="00AF5DB1" w:rsidP="00953A19">
      <w:pPr>
        <w:spacing w:after="0"/>
        <w:rPr>
          <w:color w:val="000000"/>
          <w:szCs w:val="24"/>
          <w:lang w:eastAsia="fr-CA"/>
        </w:rPr>
      </w:pPr>
      <w:r w:rsidRPr="00AF5DB1">
        <w:rPr>
          <w:color w:val="000000"/>
          <w:szCs w:val="24"/>
          <w:lang w:eastAsia="fr-CA"/>
        </w:rPr>
        <w:t>CONSIDÉRANT l'existence d'une communauté québécoise d'expression anglaise jouissant de droits consacrés;</w:t>
      </w:r>
    </w:p>
    <w:p w14:paraId="7FDD0DE5" w14:textId="77777777" w:rsidR="00AF5DB1" w:rsidRPr="00AF5DB1" w:rsidRDefault="00AF5DB1" w:rsidP="00953A19">
      <w:pPr>
        <w:spacing w:after="0"/>
        <w:rPr>
          <w:color w:val="000000"/>
          <w:szCs w:val="24"/>
          <w:lang w:eastAsia="fr-CA"/>
        </w:rPr>
      </w:pPr>
    </w:p>
    <w:p w14:paraId="5E6AFBEE" w14:textId="77777777" w:rsidR="00AF5DB1" w:rsidRPr="00AF5DB1" w:rsidRDefault="00AF5DB1" w:rsidP="00953A19">
      <w:pPr>
        <w:spacing w:after="0"/>
        <w:rPr>
          <w:color w:val="000000"/>
          <w:szCs w:val="24"/>
          <w:lang w:eastAsia="fr-CA"/>
        </w:rPr>
      </w:pPr>
      <w:r w:rsidRPr="00AF5DB1">
        <w:rPr>
          <w:color w:val="000000"/>
          <w:szCs w:val="24"/>
          <w:lang w:eastAsia="fr-CA"/>
        </w:rPr>
        <w:t>CONSIDÉRANT que le Québec reconnaît l'apport des Québécoises et des Québécois de toute origine à son développement;</w:t>
      </w:r>
    </w:p>
    <w:p w14:paraId="494FCF79" w14:textId="77777777" w:rsidR="00AF5DB1" w:rsidRPr="00AF5DB1" w:rsidRDefault="00AF5DB1" w:rsidP="00953A19">
      <w:pPr>
        <w:spacing w:after="0"/>
        <w:rPr>
          <w:color w:val="000000"/>
          <w:szCs w:val="24"/>
          <w:lang w:eastAsia="fr-CA"/>
        </w:rPr>
      </w:pPr>
    </w:p>
    <w:p w14:paraId="15D73205" w14:textId="77777777" w:rsidR="00AF5DB1" w:rsidRPr="00AF5DB1" w:rsidRDefault="00AF5DB1" w:rsidP="00953A19">
      <w:pPr>
        <w:spacing w:after="0"/>
        <w:rPr>
          <w:color w:val="000000"/>
          <w:szCs w:val="24"/>
          <w:lang w:eastAsia="fr-CA"/>
        </w:rPr>
      </w:pPr>
      <w:r w:rsidRPr="00AF5DB1">
        <w:rPr>
          <w:color w:val="000000"/>
          <w:szCs w:val="24"/>
          <w:lang w:eastAsia="fr-CA"/>
        </w:rPr>
        <w:t>CONSIDÉRANT que l'Assemblée nationale est composée de députés élus au suffrage universel par le peuple québécois et qu'elle tient sa légitimité de ce peuple dont elle constitue le seul organe législatif qui lui soit propre;</w:t>
      </w:r>
    </w:p>
    <w:p w14:paraId="7BA6B438" w14:textId="77777777" w:rsidR="00AF5DB1" w:rsidRPr="00AF5DB1" w:rsidRDefault="00AF5DB1" w:rsidP="00953A19">
      <w:pPr>
        <w:spacing w:after="0"/>
        <w:rPr>
          <w:color w:val="000000"/>
          <w:szCs w:val="24"/>
          <w:lang w:eastAsia="fr-CA"/>
        </w:rPr>
      </w:pPr>
    </w:p>
    <w:p w14:paraId="455CB058" w14:textId="77777777" w:rsidR="00AF5DB1" w:rsidRPr="00AF5DB1" w:rsidRDefault="00AF5DB1" w:rsidP="00953A19">
      <w:pPr>
        <w:spacing w:after="0"/>
        <w:rPr>
          <w:color w:val="000000"/>
          <w:szCs w:val="24"/>
          <w:lang w:eastAsia="fr-CA"/>
        </w:rPr>
      </w:pPr>
      <w:r w:rsidRPr="00AF5DB1">
        <w:rPr>
          <w:color w:val="000000"/>
          <w:szCs w:val="24"/>
          <w:lang w:eastAsia="fr-CA"/>
        </w:rPr>
        <w:t>CONSIDÉRANT qu'il incombe à l'Assemblée nationale, en tant que dépositaire des droits et des pouvoirs historiques et inaliénables du peuple québécois, de le défendre contre toute tentative de l'en spolier ou d'y porter atteinte;</w:t>
      </w:r>
    </w:p>
    <w:p w14:paraId="0FE5FE4F" w14:textId="77777777" w:rsidR="00AF5DB1" w:rsidRPr="00AF5DB1" w:rsidRDefault="00AF5DB1" w:rsidP="00953A19">
      <w:pPr>
        <w:spacing w:after="0"/>
        <w:rPr>
          <w:color w:val="000000"/>
          <w:szCs w:val="24"/>
          <w:lang w:eastAsia="fr-CA"/>
        </w:rPr>
      </w:pPr>
    </w:p>
    <w:p w14:paraId="0559C41E" w14:textId="77777777" w:rsidR="00AF5DB1" w:rsidRPr="00AF5DB1" w:rsidRDefault="00AF5DB1" w:rsidP="00953A19">
      <w:pPr>
        <w:spacing w:after="0"/>
        <w:rPr>
          <w:color w:val="000000"/>
          <w:szCs w:val="24"/>
          <w:lang w:eastAsia="fr-CA"/>
        </w:rPr>
      </w:pPr>
      <w:r w:rsidRPr="00AF5DB1">
        <w:rPr>
          <w:color w:val="000000"/>
          <w:szCs w:val="24"/>
          <w:lang w:eastAsia="fr-CA"/>
        </w:rPr>
        <w:t>CONSIDÉRANT que l'Assemblée nationale n'a pas adhéré à la Loi constitutionnelle de 1982, adoptée malgré son opposition;</w:t>
      </w:r>
    </w:p>
    <w:p w14:paraId="5FC554D7" w14:textId="77777777" w:rsidR="00AF5DB1" w:rsidRPr="00AF5DB1" w:rsidRDefault="00AF5DB1" w:rsidP="00953A19">
      <w:pPr>
        <w:spacing w:after="0"/>
        <w:rPr>
          <w:color w:val="000000"/>
          <w:szCs w:val="24"/>
          <w:lang w:eastAsia="fr-CA"/>
        </w:rPr>
      </w:pPr>
    </w:p>
    <w:p w14:paraId="3054A0CF" w14:textId="77777777" w:rsidR="00AF5DB1" w:rsidRPr="00AF5DB1" w:rsidRDefault="00AF5DB1" w:rsidP="00953A19">
      <w:pPr>
        <w:spacing w:after="0"/>
        <w:rPr>
          <w:color w:val="000000"/>
          <w:szCs w:val="24"/>
          <w:lang w:eastAsia="fr-CA"/>
        </w:rPr>
      </w:pPr>
      <w:r w:rsidRPr="00AF5DB1">
        <w:rPr>
          <w:color w:val="000000"/>
          <w:szCs w:val="24"/>
          <w:lang w:eastAsia="fr-CA"/>
        </w:rPr>
        <w:lastRenderedPageBreak/>
        <w:t>CONSIDÉRANT que le Québec fait face à une politique du gouvernement fédéral visant à remettre en cause la légitimité, l'intégrité et le bon fonctionnement de ses institutions démocratiques nationales, notamment par l'adoption et la proclamation de la Loi donnant effet à l'exigence de clarté formulée par la Cour suprême du Canada dans son avis sur le Renvoi sur la sécession du Québec (Lois du Canada, 2000, chapitre 26);</w:t>
      </w:r>
    </w:p>
    <w:p w14:paraId="39AA03D6" w14:textId="77777777" w:rsidR="00AF5DB1" w:rsidRPr="00AF5DB1" w:rsidRDefault="00AF5DB1" w:rsidP="00953A19">
      <w:pPr>
        <w:spacing w:after="0"/>
        <w:rPr>
          <w:color w:val="000000"/>
          <w:szCs w:val="24"/>
          <w:lang w:eastAsia="fr-CA"/>
        </w:rPr>
      </w:pPr>
    </w:p>
    <w:p w14:paraId="4A61EC07" w14:textId="77777777" w:rsidR="00AF5DB1" w:rsidRPr="00AF5DB1" w:rsidRDefault="00AF5DB1" w:rsidP="00953A19">
      <w:pPr>
        <w:spacing w:after="0"/>
        <w:rPr>
          <w:color w:val="000000"/>
          <w:szCs w:val="24"/>
          <w:lang w:eastAsia="fr-CA"/>
        </w:rPr>
      </w:pPr>
      <w:r w:rsidRPr="00AF5DB1">
        <w:rPr>
          <w:color w:val="000000"/>
          <w:szCs w:val="24"/>
          <w:lang w:eastAsia="fr-CA"/>
        </w:rPr>
        <w:t>CONSIDÉRANT qu'il y a lieu de réaffirmer le principe fondamental en vertu duquel le peuple québécois est libre d'assumer son propre destin, de déterminer son statut politique et d'assurer son développement économique, social et culturel;</w:t>
      </w:r>
    </w:p>
    <w:p w14:paraId="29A8A6BB" w14:textId="77777777" w:rsidR="00AF5DB1" w:rsidRPr="00AF5DB1" w:rsidRDefault="00AF5DB1" w:rsidP="00953A19">
      <w:pPr>
        <w:spacing w:after="0"/>
        <w:rPr>
          <w:color w:val="000000"/>
          <w:szCs w:val="24"/>
          <w:lang w:eastAsia="fr-CA"/>
        </w:rPr>
      </w:pPr>
    </w:p>
    <w:p w14:paraId="461113C6" w14:textId="77777777" w:rsidR="00AF5DB1" w:rsidRPr="00AF5DB1" w:rsidRDefault="00AF5DB1" w:rsidP="00953A19">
      <w:pPr>
        <w:spacing w:after="0"/>
        <w:rPr>
          <w:color w:val="000000"/>
          <w:szCs w:val="24"/>
          <w:lang w:eastAsia="fr-CA"/>
        </w:rPr>
      </w:pPr>
      <w:r w:rsidRPr="00AF5DB1">
        <w:rPr>
          <w:color w:val="000000"/>
          <w:szCs w:val="24"/>
          <w:lang w:eastAsia="fr-CA"/>
        </w:rPr>
        <w:t>CONSIDÉRANT que, par le passé, ce principe a trouvé à plusieurs reprises application, plus particulièrement lors des référendums tenus en 1980, 1992 et 1995;</w:t>
      </w:r>
    </w:p>
    <w:p w14:paraId="1830637B" w14:textId="77777777" w:rsidR="00AF5DB1" w:rsidRPr="00AF5DB1" w:rsidRDefault="00AF5DB1" w:rsidP="00953A19">
      <w:pPr>
        <w:spacing w:after="0"/>
        <w:rPr>
          <w:color w:val="000000"/>
          <w:szCs w:val="24"/>
          <w:lang w:eastAsia="fr-CA"/>
        </w:rPr>
      </w:pPr>
    </w:p>
    <w:p w14:paraId="13652347" w14:textId="77777777" w:rsidR="00AF5DB1" w:rsidRPr="00AF5DB1" w:rsidRDefault="00AF5DB1" w:rsidP="00953A19">
      <w:pPr>
        <w:spacing w:after="0"/>
        <w:rPr>
          <w:color w:val="000000"/>
          <w:szCs w:val="24"/>
          <w:lang w:eastAsia="fr-CA"/>
        </w:rPr>
      </w:pPr>
      <w:r w:rsidRPr="00AF5DB1">
        <w:rPr>
          <w:color w:val="000000"/>
          <w:szCs w:val="24"/>
          <w:lang w:eastAsia="fr-CA"/>
        </w:rPr>
        <w:t>CONSIDÉRANT l'avis consultatif rendu par la Cour suprême du Canada le 20 août 1998 et la reconnaissance par le gouvernement du Québec de son importance politique;</w:t>
      </w:r>
    </w:p>
    <w:p w14:paraId="2A071A1C" w14:textId="77777777" w:rsidR="00AF5DB1" w:rsidRPr="00AF5DB1" w:rsidRDefault="00AF5DB1" w:rsidP="00953A19">
      <w:pPr>
        <w:spacing w:after="0"/>
        <w:rPr>
          <w:color w:val="000000"/>
          <w:szCs w:val="24"/>
          <w:lang w:eastAsia="fr-CA"/>
        </w:rPr>
      </w:pPr>
    </w:p>
    <w:p w14:paraId="6D816A4D" w14:textId="77777777" w:rsidR="00AF5DB1" w:rsidRPr="00AF5DB1" w:rsidRDefault="00AF5DB1" w:rsidP="00953A19">
      <w:pPr>
        <w:spacing w:after="0"/>
        <w:rPr>
          <w:color w:val="000000"/>
          <w:szCs w:val="24"/>
          <w:lang w:eastAsia="fr-CA"/>
        </w:rPr>
      </w:pPr>
      <w:r w:rsidRPr="00AF5DB1">
        <w:rPr>
          <w:color w:val="000000"/>
          <w:szCs w:val="24"/>
          <w:lang w:eastAsia="fr-CA"/>
        </w:rPr>
        <w:t>CONSIDÉRANT qu'il est nécessaire de réaffirmer les acquis collectifs du peuple québécois, les responsabilités de l'État du Québec ainsi que les droits et les prérogatives de l'Assemblée nationale à l'égard de toute question relative à l'avenir de ce peuple;</w:t>
      </w:r>
    </w:p>
    <w:p w14:paraId="18D80CC7" w14:textId="77777777" w:rsidR="00AF5DB1" w:rsidRPr="00AF5DB1" w:rsidRDefault="00AF5DB1" w:rsidP="00953A19">
      <w:pPr>
        <w:spacing w:after="240"/>
        <w:rPr>
          <w:color w:val="000000"/>
          <w:szCs w:val="24"/>
          <w:lang w:eastAsia="fr-CA"/>
        </w:rPr>
      </w:pPr>
    </w:p>
    <w:p w14:paraId="336EEB10" w14:textId="77777777" w:rsidR="00AF5DB1" w:rsidRPr="00AF5DB1" w:rsidRDefault="00AF5DB1" w:rsidP="00953A19">
      <w:pPr>
        <w:spacing w:after="0"/>
        <w:rPr>
          <w:color w:val="000000"/>
          <w:szCs w:val="24"/>
          <w:lang w:eastAsia="fr-CA"/>
        </w:rPr>
      </w:pPr>
      <w:r w:rsidRPr="00AF5DB1">
        <w:rPr>
          <w:color w:val="000000"/>
          <w:szCs w:val="24"/>
          <w:lang w:eastAsia="fr-CA"/>
        </w:rPr>
        <w:t>LE PARLEMENT DU QUÉBEC DÉCRÈTE CE QUI SUIT:</w:t>
      </w:r>
    </w:p>
    <w:p w14:paraId="413C8434" w14:textId="77777777" w:rsidR="00AF5DB1" w:rsidRPr="00AF5DB1" w:rsidRDefault="00AF5DB1" w:rsidP="00953A19">
      <w:pPr>
        <w:spacing w:after="0"/>
        <w:rPr>
          <w:color w:val="000000"/>
          <w:szCs w:val="24"/>
          <w:lang w:eastAsia="fr-CA"/>
        </w:rPr>
      </w:pPr>
    </w:p>
    <w:p w14:paraId="49A88BFE" w14:textId="77777777" w:rsidR="00AF5DB1" w:rsidRPr="00AF5DB1" w:rsidRDefault="00AF5DB1" w:rsidP="00953A19">
      <w:pPr>
        <w:spacing w:after="0"/>
        <w:rPr>
          <w:color w:val="000000"/>
          <w:szCs w:val="24"/>
          <w:lang w:eastAsia="fr-CA"/>
        </w:rPr>
      </w:pPr>
    </w:p>
    <w:p w14:paraId="620F6597" w14:textId="77777777" w:rsidR="00AF5DB1" w:rsidRPr="00AF5DB1" w:rsidRDefault="00AF5DB1" w:rsidP="00953A19">
      <w:pPr>
        <w:spacing w:after="0"/>
        <w:rPr>
          <w:color w:val="000000"/>
          <w:szCs w:val="24"/>
          <w:lang w:eastAsia="fr-CA"/>
        </w:rPr>
      </w:pPr>
      <w:bookmarkStart w:id="1" w:name="D%%%1_D"/>
      <w:bookmarkEnd w:id="1"/>
      <w:r w:rsidRPr="00AF5DB1">
        <w:rPr>
          <w:b/>
          <w:bCs/>
          <w:color w:val="000000"/>
          <w:szCs w:val="24"/>
          <w:lang w:eastAsia="fr-CA"/>
        </w:rPr>
        <w:t>CHAPITRE I</w:t>
      </w:r>
      <w:r w:rsidRPr="00AF5DB1">
        <w:rPr>
          <w:color w:val="000000"/>
          <w:szCs w:val="24"/>
          <w:lang w:eastAsia="fr-CA"/>
        </w:rPr>
        <w:t> </w:t>
      </w:r>
      <w:r w:rsidRPr="00AF5DB1">
        <w:rPr>
          <w:color w:val="000000"/>
          <w:szCs w:val="24"/>
          <w:lang w:eastAsia="fr-CA"/>
        </w:rPr>
        <w:br/>
      </w:r>
      <w:r w:rsidRPr="00AF5DB1">
        <w:rPr>
          <w:caps/>
          <w:color w:val="000000"/>
          <w:szCs w:val="24"/>
          <w:lang w:eastAsia="fr-CA"/>
        </w:rPr>
        <w:t>DU PEUPLE QUÉBÉCOIS</w:t>
      </w:r>
    </w:p>
    <w:p w14:paraId="03B9354A" w14:textId="77777777" w:rsidR="00AF5DB1" w:rsidRPr="00AF5DB1" w:rsidRDefault="00AF5DB1" w:rsidP="00953A19">
      <w:pPr>
        <w:spacing w:after="0"/>
        <w:rPr>
          <w:color w:val="000000"/>
          <w:szCs w:val="24"/>
          <w:lang w:eastAsia="fr-CA"/>
        </w:rPr>
      </w:pPr>
    </w:p>
    <w:p w14:paraId="733E0CC8" w14:textId="77777777" w:rsidR="00AF5DB1" w:rsidRPr="00AF5DB1" w:rsidRDefault="00AF5DB1" w:rsidP="00953A19">
      <w:pPr>
        <w:spacing w:after="0"/>
        <w:rPr>
          <w:color w:val="000000"/>
          <w:szCs w:val="24"/>
          <w:lang w:eastAsia="fr-CA"/>
        </w:rPr>
      </w:pPr>
      <w:bookmarkStart w:id="2" w:name="D%%%1_Y"/>
      <w:bookmarkStart w:id="3" w:name="s1"/>
      <w:bookmarkEnd w:id="2"/>
      <w:bookmarkEnd w:id="3"/>
      <w:r w:rsidRPr="00AF5DB1">
        <w:rPr>
          <w:b/>
          <w:bCs/>
          <w:color w:val="000000"/>
          <w:szCs w:val="24"/>
          <w:lang w:eastAsia="fr-CA"/>
        </w:rPr>
        <w:t>1.</w:t>
      </w:r>
      <w:r w:rsidRPr="00AF5DB1">
        <w:rPr>
          <w:color w:val="000000"/>
          <w:szCs w:val="24"/>
          <w:lang w:eastAsia="fr-CA"/>
        </w:rPr>
        <w:t> Le peuple québécois peut, en fait et en droit, disposer de lui-même. Il est titulaire des droits universellement reconnus en vertu du principe de l'égalité de droits des peuples et de leur droit à disposer d'eux-mêmes.</w:t>
      </w:r>
    </w:p>
    <w:p w14:paraId="2E7D37A3" w14:textId="77777777" w:rsidR="00AF5DB1" w:rsidRPr="00AF5DB1" w:rsidRDefault="00AF5DB1" w:rsidP="00953A19">
      <w:pPr>
        <w:spacing w:after="0"/>
        <w:rPr>
          <w:color w:val="000000"/>
          <w:szCs w:val="24"/>
          <w:lang w:eastAsia="fr-CA"/>
        </w:rPr>
      </w:pPr>
    </w:p>
    <w:p w14:paraId="14CC401C" w14:textId="77777777" w:rsidR="00AF5DB1" w:rsidRPr="00AF5DB1" w:rsidRDefault="00AF5DB1" w:rsidP="00953A19">
      <w:pPr>
        <w:spacing w:after="0"/>
        <w:rPr>
          <w:color w:val="000000"/>
          <w:szCs w:val="24"/>
          <w:lang w:eastAsia="fr-CA"/>
        </w:rPr>
      </w:pPr>
    </w:p>
    <w:p w14:paraId="7AC4281E" w14:textId="77777777" w:rsidR="00AF5DB1" w:rsidRPr="00AF5DB1" w:rsidRDefault="00AF5DB1" w:rsidP="00953A19">
      <w:pPr>
        <w:spacing w:after="0"/>
        <w:rPr>
          <w:color w:val="000000"/>
          <w:szCs w:val="24"/>
          <w:lang w:eastAsia="fr-CA"/>
        </w:rPr>
      </w:pPr>
      <w:bookmarkStart w:id="4" w:name="D%%%2_Y"/>
      <w:bookmarkStart w:id="5" w:name="s2"/>
      <w:bookmarkEnd w:id="4"/>
      <w:bookmarkEnd w:id="5"/>
      <w:r w:rsidRPr="00AF5DB1">
        <w:rPr>
          <w:b/>
          <w:bCs/>
          <w:color w:val="000000"/>
          <w:szCs w:val="24"/>
          <w:lang w:eastAsia="fr-CA"/>
        </w:rPr>
        <w:t>2.</w:t>
      </w:r>
      <w:r w:rsidRPr="00AF5DB1">
        <w:rPr>
          <w:color w:val="000000"/>
          <w:szCs w:val="24"/>
          <w:lang w:eastAsia="fr-CA"/>
        </w:rPr>
        <w:t> Le peuple québécois a le droit inaliénable de choisir librement le régime politique et le statut juridique du Québec.</w:t>
      </w:r>
    </w:p>
    <w:p w14:paraId="5243FEB5" w14:textId="77777777" w:rsidR="00AF5DB1" w:rsidRPr="00AF5DB1" w:rsidRDefault="00AF5DB1" w:rsidP="00953A19">
      <w:pPr>
        <w:spacing w:after="0"/>
        <w:rPr>
          <w:color w:val="000000"/>
          <w:szCs w:val="24"/>
          <w:lang w:eastAsia="fr-CA"/>
        </w:rPr>
      </w:pPr>
    </w:p>
    <w:p w14:paraId="158F50AE" w14:textId="77777777" w:rsidR="00AF5DB1" w:rsidRPr="00AF5DB1" w:rsidRDefault="00AF5DB1" w:rsidP="00953A19">
      <w:pPr>
        <w:spacing w:after="0"/>
        <w:rPr>
          <w:color w:val="000000"/>
          <w:szCs w:val="24"/>
          <w:lang w:eastAsia="fr-CA"/>
        </w:rPr>
      </w:pPr>
    </w:p>
    <w:p w14:paraId="3616DE68" w14:textId="77777777" w:rsidR="00AF5DB1" w:rsidRPr="00AF5DB1" w:rsidRDefault="00AF5DB1" w:rsidP="00953A19">
      <w:pPr>
        <w:spacing w:after="0"/>
        <w:rPr>
          <w:color w:val="000000"/>
          <w:szCs w:val="24"/>
          <w:lang w:eastAsia="fr-CA"/>
        </w:rPr>
      </w:pPr>
      <w:bookmarkStart w:id="6" w:name="D%%%3_Y"/>
      <w:bookmarkStart w:id="7" w:name="s3"/>
      <w:bookmarkEnd w:id="6"/>
      <w:bookmarkEnd w:id="7"/>
      <w:r w:rsidRPr="00AF5DB1">
        <w:rPr>
          <w:b/>
          <w:bCs/>
          <w:color w:val="000000"/>
          <w:szCs w:val="24"/>
          <w:lang w:eastAsia="fr-CA"/>
        </w:rPr>
        <w:t>3.</w:t>
      </w:r>
      <w:r w:rsidRPr="00AF5DB1">
        <w:rPr>
          <w:color w:val="000000"/>
          <w:szCs w:val="24"/>
          <w:lang w:eastAsia="fr-CA"/>
        </w:rPr>
        <w:t> Le peuple québécois détermine seul, par l'entremise des institutions politiques qui lui appartiennent en propre, les modalités de l'exercice de son droit de choisir le régime politique et le statut juridique du Québec.</w:t>
      </w:r>
    </w:p>
    <w:p w14:paraId="265F024A" w14:textId="77777777" w:rsidR="00AF5DB1" w:rsidRPr="00AF5DB1" w:rsidRDefault="00AF5DB1" w:rsidP="00953A19">
      <w:pPr>
        <w:spacing w:after="0"/>
        <w:rPr>
          <w:color w:val="000000"/>
          <w:szCs w:val="24"/>
          <w:lang w:eastAsia="fr-CA"/>
        </w:rPr>
      </w:pPr>
    </w:p>
    <w:p w14:paraId="25E7A7CD" w14:textId="77777777" w:rsidR="00AF5DB1" w:rsidRPr="00AF5DB1" w:rsidRDefault="00AF5DB1" w:rsidP="00953A19">
      <w:pPr>
        <w:spacing w:after="0"/>
        <w:rPr>
          <w:color w:val="000000"/>
          <w:szCs w:val="24"/>
          <w:lang w:eastAsia="fr-CA"/>
        </w:rPr>
      </w:pPr>
      <w:r w:rsidRPr="00AF5DB1">
        <w:rPr>
          <w:color w:val="000000"/>
          <w:szCs w:val="24"/>
          <w:lang w:eastAsia="fr-CA"/>
        </w:rPr>
        <w:t>Toute condition ou modalité d'exercice de ce droit, notamment la consultation du peuple québécois par un référendum, n'a d'effet que si elle est déterminée suivant le premier alinéa.</w:t>
      </w:r>
    </w:p>
    <w:p w14:paraId="431D31EC" w14:textId="77777777" w:rsidR="00AF5DB1" w:rsidRPr="00AF5DB1" w:rsidRDefault="00AF5DB1" w:rsidP="00953A19">
      <w:pPr>
        <w:spacing w:after="0"/>
        <w:rPr>
          <w:color w:val="000000"/>
          <w:szCs w:val="24"/>
          <w:lang w:eastAsia="fr-CA"/>
        </w:rPr>
      </w:pPr>
    </w:p>
    <w:p w14:paraId="52110B64" w14:textId="77777777" w:rsidR="00AF5DB1" w:rsidRPr="00AF5DB1" w:rsidRDefault="00AF5DB1" w:rsidP="00953A19">
      <w:pPr>
        <w:spacing w:after="0"/>
        <w:rPr>
          <w:color w:val="000000"/>
          <w:szCs w:val="24"/>
          <w:lang w:eastAsia="fr-CA"/>
        </w:rPr>
      </w:pPr>
    </w:p>
    <w:p w14:paraId="72EEE14E" w14:textId="77777777" w:rsidR="00AF5DB1" w:rsidRPr="00AF5DB1" w:rsidRDefault="00AF5DB1" w:rsidP="00953A19">
      <w:pPr>
        <w:spacing w:after="0"/>
        <w:rPr>
          <w:color w:val="000000"/>
          <w:szCs w:val="24"/>
          <w:lang w:eastAsia="fr-CA"/>
        </w:rPr>
      </w:pPr>
      <w:bookmarkStart w:id="8" w:name="D%%%4_Y"/>
      <w:bookmarkStart w:id="9" w:name="s4"/>
      <w:bookmarkEnd w:id="8"/>
      <w:bookmarkEnd w:id="9"/>
      <w:r w:rsidRPr="00AF5DB1">
        <w:rPr>
          <w:b/>
          <w:bCs/>
          <w:color w:val="000000"/>
          <w:szCs w:val="24"/>
          <w:lang w:eastAsia="fr-CA"/>
        </w:rPr>
        <w:t>4.</w:t>
      </w:r>
      <w:r w:rsidRPr="00AF5DB1">
        <w:rPr>
          <w:color w:val="000000"/>
          <w:szCs w:val="24"/>
          <w:lang w:eastAsia="fr-CA"/>
        </w:rPr>
        <w:t> Lorsque le peuple québécois est consulté par un référendum tenu en vertu de la Loi sur la consultation populaire (chapitre C-64.1), l'option gagnante est celle qui obtient la majorité des votes déclarés valides, soit 50% de ces votes plus un vote.</w:t>
      </w:r>
    </w:p>
    <w:p w14:paraId="51464F57" w14:textId="77777777" w:rsidR="00AF5DB1" w:rsidRPr="00AF5DB1" w:rsidRDefault="00AF5DB1" w:rsidP="00953A19">
      <w:pPr>
        <w:spacing w:after="0"/>
        <w:rPr>
          <w:color w:val="000000"/>
          <w:szCs w:val="24"/>
          <w:lang w:eastAsia="fr-CA"/>
        </w:rPr>
      </w:pPr>
    </w:p>
    <w:p w14:paraId="115EACED" w14:textId="77777777" w:rsidR="00AF5DB1" w:rsidRPr="00AF5DB1" w:rsidRDefault="00AF5DB1" w:rsidP="00953A19">
      <w:pPr>
        <w:spacing w:after="0"/>
        <w:rPr>
          <w:color w:val="000000"/>
          <w:szCs w:val="24"/>
          <w:lang w:eastAsia="fr-CA"/>
        </w:rPr>
      </w:pPr>
    </w:p>
    <w:p w14:paraId="781CBE49" w14:textId="77777777" w:rsidR="00AF5DB1" w:rsidRPr="00AF5DB1" w:rsidRDefault="00AF5DB1" w:rsidP="00953A19">
      <w:pPr>
        <w:spacing w:after="0"/>
        <w:rPr>
          <w:color w:val="000000"/>
          <w:szCs w:val="24"/>
          <w:lang w:eastAsia="fr-CA"/>
        </w:rPr>
      </w:pPr>
      <w:bookmarkStart w:id="10" w:name="D%%%5_D"/>
      <w:bookmarkEnd w:id="10"/>
      <w:r w:rsidRPr="00AF5DB1">
        <w:rPr>
          <w:b/>
          <w:bCs/>
          <w:color w:val="000000"/>
          <w:szCs w:val="24"/>
          <w:lang w:eastAsia="fr-CA"/>
        </w:rPr>
        <w:t>CHAPITRE II</w:t>
      </w:r>
      <w:r w:rsidRPr="00AF5DB1">
        <w:rPr>
          <w:color w:val="000000"/>
          <w:szCs w:val="24"/>
          <w:lang w:eastAsia="fr-CA"/>
        </w:rPr>
        <w:t> </w:t>
      </w:r>
      <w:r w:rsidRPr="00AF5DB1">
        <w:rPr>
          <w:color w:val="000000"/>
          <w:szCs w:val="24"/>
          <w:lang w:eastAsia="fr-CA"/>
        </w:rPr>
        <w:br/>
      </w:r>
      <w:r w:rsidRPr="00AF5DB1">
        <w:rPr>
          <w:caps/>
          <w:color w:val="000000"/>
          <w:szCs w:val="24"/>
          <w:lang w:eastAsia="fr-CA"/>
        </w:rPr>
        <w:t>DE L'ÉTAT NATIONAL DU QUÉBEC</w:t>
      </w:r>
    </w:p>
    <w:p w14:paraId="01BCED96" w14:textId="77777777" w:rsidR="00AF5DB1" w:rsidRPr="00AF5DB1" w:rsidRDefault="00AF5DB1" w:rsidP="00953A19">
      <w:pPr>
        <w:spacing w:after="0"/>
        <w:rPr>
          <w:color w:val="000000"/>
          <w:szCs w:val="24"/>
          <w:lang w:eastAsia="fr-CA"/>
        </w:rPr>
      </w:pPr>
    </w:p>
    <w:p w14:paraId="47F338BB" w14:textId="77777777" w:rsidR="00AF5DB1" w:rsidRPr="00AF5DB1" w:rsidRDefault="00AF5DB1" w:rsidP="00953A19">
      <w:pPr>
        <w:spacing w:after="0"/>
        <w:rPr>
          <w:color w:val="000000"/>
          <w:szCs w:val="24"/>
          <w:lang w:eastAsia="fr-CA"/>
        </w:rPr>
      </w:pPr>
      <w:bookmarkStart w:id="11" w:name="D%%%5_Y"/>
      <w:bookmarkStart w:id="12" w:name="s5"/>
      <w:bookmarkEnd w:id="11"/>
      <w:bookmarkEnd w:id="12"/>
      <w:r w:rsidRPr="00AF5DB1">
        <w:rPr>
          <w:b/>
          <w:bCs/>
          <w:color w:val="000000"/>
          <w:szCs w:val="24"/>
          <w:lang w:eastAsia="fr-CA"/>
        </w:rPr>
        <w:t>5.</w:t>
      </w:r>
      <w:r w:rsidRPr="00AF5DB1">
        <w:rPr>
          <w:color w:val="000000"/>
          <w:szCs w:val="24"/>
          <w:lang w:eastAsia="fr-CA"/>
        </w:rPr>
        <w:t> L'État du Québec tient sa légitimité de la volonté du peuple qui habite son territoire.</w:t>
      </w:r>
    </w:p>
    <w:p w14:paraId="58D44257" w14:textId="77777777" w:rsidR="00AF5DB1" w:rsidRPr="00AF5DB1" w:rsidRDefault="00AF5DB1" w:rsidP="00953A19">
      <w:pPr>
        <w:spacing w:after="0"/>
        <w:rPr>
          <w:color w:val="000000"/>
          <w:szCs w:val="24"/>
          <w:lang w:eastAsia="fr-CA"/>
        </w:rPr>
      </w:pPr>
    </w:p>
    <w:p w14:paraId="6201DD5E" w14:textId="77777777" w:rsidR="00AF5DB1" w:rsidRPr="00AF5DB1" w:rsidRDefault="00AF5DB1" w:rsidP="00953A19">
      <w:pPr>
        <w:spacing w:after="0"/>
        <w:rPr>
          <w:color w:val="000000"/>
          <w:szCs w:val="24"/>
          <w:lang w:eastAsia="fr-CA"/>
        </w:rPr>
      </w:pPr>
      <w:r w:rsidRPr="00AF5DB1">
        <w:rPr>
          <w:color w:val="000000"/>
          <w:szCs w:val="24"/>
          <w:lang w:eastAsia="fr-CA"/>
        </w:rPr>
        <w:t>Cette volonté s'exprime par l'élection au suffrage universel de députés à l'Assemblée nationale, à vote égal et au scrutin secret en vertu de la Loi électorale (chapitre E-3.3) ou lors de référendums tenus en vertu de la Loi sur la consultation populaire (chapitre C-64.1).</w:t>
      </w:r>
    </w:p>
    <w:p w14:paraId="7C965036" w14:textId="77777777" w:rsidR="00AF5DB1" w:rsidRPr="00AF5DB1" w:rsidRDefault="00AF5DB1" w:rsidP="00953A19">
      <w:pPr>
        <w:spacing w:after="0"/>
        <w:rPr>
          <w:color w:val="000000"/>
          <w:szCs w:val="24"/>
          <w:lang w:eastAsia="fr-CA"/>
        </w:rPr>
      </w:pPr>
    </w:p>
    <w:p w14:paraId="2D902B7E" w14:textId="77777777" w:rsidR="00AF5DB1" w:rsidRPr="00AF5DB1" w:rsidRDefault="00AF5DB1" w:rsidP="00953A19">
      <w:pPr>
        <w:spacing w:after="0"/>
        <w:rPr>
          <w:color w:val="000000"/>
          <w:szCs w:val="24"/>
          <w:lang w:eastAsia="fr-CA"/>
        </w:rPr>
      </w:pPr>
      <w:r w:rsidRPr="00AF5DB1">
        <w:rPr>
          <w:color w:val="000000"/>
          <w:szCs w:val="24"/>
          <w:lang w:eastAsia="fr-CA"/>
        </w:rPr>
        <w:t>La qualité d'électeur est établie selon les dispositions de la Loi électorale.</w:t>
      </w:r>
    </w:p>
    <w:p w14:paraId="0EE14EA1" w14:textId="77777777" w:rsidR="00AF5DB1" w:rsidRPr="00AF5DB1" w:rsidRDefault="00AF5DB1" w:rsidP="00953A19">
      <w:pPr>
        <w:spacing w:after="0"/>
        <w:rPr>
          <w:color w:val="000000"/>
          <w:szCs w:val="24"/>
          <w:lang w:eastAsia="fr-CA"/>
        </w:rPr>
      </w:pPr>
    </w:p>
    <w:p w14:paraId="74921F65" w14:textId="77777777" w:rsidR="00AF5DB1" w:rsidRPr="00AF5DB1" w:rsidRDefault="00AF5DB1" w:rsidP="00953A19">
      <w:pPr>
        <w:spacing w:after="0"/>
        <w:rPr>
          <w:color w:val="000000"/>
          <w:szCs w:val="24"/>
          <w:lang w:eastAsia="fr-CA"/>
        </w:rPr>
      </w:pPr>
    </w:p>
    <w:p w14:paraId="24CB6CA4" w14:textId="77777777" w:rsidR="00AF5DB1" w:rsidRPr="00AF5DB1" w:rsidRDefault="00AF5DB1" w:rsidP="00953A19">
      <w:pPr>
        <w:spacing w:after="0"/>
        <w:rPr>
          <w:color w:val="000000"/>
          <w:szCs w:val="24"/>
          <w:lang w:eastAsia="fr-CA"/>
        </w:rPr>
      </w:pPr>
    </w:p>
    <w:p w14:paraId="2B13884D" w14:textId="77777777" w:rsidR="00AF5DB1" w:rsidRPr="00AF5DB1" w:rsidRDefault="00AF5DB1" w:rsidP="00953A19">
      <w:pPr>
        <w:spacing w:after="0"/>
        <w:rPr>
          <w:color w:val="000000"/>
          <w:szCs w:val="24"/>
          <w:lang w:eastAsia="fr-CA"/>
        </w:rPr>
      </w:pPr>
      <w:bookmarkStart w:id="13" w:name="D%%%6_Y"/>
      <w:bookmarkStart w:id="14" w:name="s6"/>
      <w:bookmarkEnd w:id="13"/>
      <w:bookmarkEnd w:id="14"/>
      <w:r w:rsidRPr="00AF5DB1">
        <w:rPr>
          <w:b/>
          <w:bCs/>
          <w:color w:val="000000"/>
          <w:szCs w:val="24"/>
          <w:lang w:eastAsia="fr-CA"/>
        </w:rPr>
        <w:t>6.</w:t>
      </w:r>
      <w:r w:rsidRPr="00AF5DB1">
        <w:rPr>
          <w:color w:val="000000"/>
          <w:szCs w:val="24"/>
          <w:lang w:eastAsia="fr-CA"/>
        </w:rPr>
        <w:t> L'État du Québec est souverain dans les domaines de compétence qui sont les siens dans le cadre des lois et des conventions de nature constitutionnelle.</w:t>
      </w:r>
    </w:p>
    <w:p w14:paraId="2760B8B5" w14:textId="77777777" w:rsidR="00AF5DB1" w:rsidRPr="00AF5DB1" w:rsidRDefault="00AF5DB1" w:rsidP="00953A19">
      <w:pPr>
        <w:spacing w:after="0"/>
        <w:rPr>
          <w:color w:val="000000"/>
          <w:szCs w:val="24"/>
          <w:lang w:eastAsia="fr-CA"/>
        </w:rPr>
      </w:pPr>
    </w:p>
    <w:p w14:paraId="449ABD36" w14:textId="77777777" w:rsidR="00AF5DB1" w:rsidRPr="00AF5DB1" w:rsidRDefault="00AF5DB1" w:rsidP="00953A19">
      <w:pPr>
        <w:spacing w:after="0"/>
        <w:rPr>
          <w:color w:val="000000"/>
          <w:szCs w:val="24"/>
          <w:lang w:eastAsia="fr-CA"/>
        </w:rPr>
      </w:pPr>
      <w:r w:rsidRPr="00AF5DB1">
        <w:rPr>
          <w:color w:val="000000"/>
          <w:szCs w:val="24"/>
          <w:lang w:eastAsia="fr-CA"/>
        </w:rPr>
        <w:t>Il est également détenteur au nom du peuple québécois de tout droit établi à son avantage en vertu d'une convention ou d'une obligation constitutionnelle.</w:t>
      </w:r>
    </w:p>
    <w:p w14:paraId="7F59A910" w14:textId="77777777" w:rsidR="00AF5DB1" w:rsidRPr="00AF5DB1" w:rsidRDefault="00AF5DB1" w:rsidP="00953A19">
      <w:pPr>
        <w:spacing w:after="0"/>
        <w:rPr>
          <w:color w:val="000000"/>
          <w:szCs w:val="24"/>
          <w:lang w:eastAsia="fr-CA"/>
        </w:rPr>
      </w:pPr>
    </w:p>
    <w:p w14:paraId="2DB7D2F5" w14:textId="77777777" w:rsidR="00AF5DB1" w:rsidRPr="00AF5DB1" w:rsidRDefault="00AF5DB1" w:rsidP="00953A19">
      <w:pPr>
        <w:spacing w:after="0"/>
        <w:rPr>
          <w:color w:val="000000"/>
          <w:szCs w:val="24"/>
          <w:lang w:eastAsia="fr-CA"/>
        </w:rPr>
      </w:pPr>
      <w:r w:rsidRPr="00AF5DB1">
        <w:rPr>
          <w:color w:val="000000"/>
          <w:szCs w:val="24"/>
          <w:lang w:eastAsia="fr-CA"/>
        </w:rPr>
        <w:t>Le gouvernement a le devoir de soutenir l'exercice de ces prérogatives et de défendre en tout temps et partout leur intégrité, y compris sur la scène internationale.</w:t>
      </w:r>
    </w:p>
    <w:p w14:paraId="0024DC7F" w14:textId="77777777" w:rsidR="00AF5DB1" w:rsidRPr="00AF5DB1" w:rsidRDefault="00AF5DB1" w:rsidP="00953A19">
      <w:pPr>
        <w:spacing w:after="0"/>
        <w:rPr>
          <w:color w:val="000000"/>
          <w:szCs w:val="24"/>
          <w:lang w:eastAsia="fr-CA"/>
        </w:rPr>
      </w:pPr>
    </w:p>
    <w:p w14:paraId="212B9F4C" w14:textId="77777777" w:rsidR="00AF5DB1" w:rsidRPr="00AF5DB1" w:rsidRDefault="00AF5DB1" w:rsidP="00953A19">
      <w:pPr>
        <w:spacing w:after="0"/>
        <w:rPr>
          <w:color w:val="000000"/>
          <w:szCs w:val="24"/>
          <w:lang w:eastAsia="fr-CA"/>
        </w:rPr>
      </w:pPr>
    </w:p>
    <w:p w14:paraId="218AF211" w14:textId="77777777" w:rsidR="00AF5DB1" w:rsidRPr="00AF5DB1" w:rsidRDefault="00AF5DB1" w:rsidP="00953A19">
      <w:pPr>
        <w:spacing w:after="0"/>
        <w:rPr>
          <w:color w:val="000000"/>
          <w:szCs w:val="24"/>
          <w:lang w:eastAsia="fr-CA"/>
        </w:rPr>
      </w:pPr>
      <w:bookmarkStart w:id="15" w:name="D%%%7_Y"/>
      <w:bookmarkStart w:id="16" w:name="s7"/>
      <w:bookmarkEnd w:id="15"/>
      <w:bookmarkEnd w:id="16"/>
      <w:r w:rsidRPr="00AF5DB1">
        <w:rPr>
          <w:b/>
          <w:bCs/>
          <w:color w:val="000000"/>
          <w:szCs w:val="24"/>
          <w:lang w:eastAsia="fr-CA"/>
        </w:rPr>
        <w:t>7.</w:t>
      </w:r>
      <w:r w:rsidRPr="00AF5DB1">
        <w:rPr>
          <w:color w:val="000000"/>
          <w:szCs w:val="24"/>
          <w:lang w:eastAsia="fr-CA"/>
        </w:rPr>
        <w:t> L'État du Québec est libre de consentir à être lié par tout traité, convention ou entente internationale qui touche à sa compétence constitutionnelle.</w:t>
      </w:r>
    </w:p>
    <w:p w14:paraId="6A7534AA" w14:textId="77777777" w:rsidR="00AF5DB1" w:rsidRPr="00AF5DB1" w:rsidRDefault="00AF5DB1" w:rsidP="00953A19">
      <w:pPr>
        <w:spacing w:after="0"/>
        <w:rPr>
          <w:color w:val="000000"/>
          <w:szCs w:val="24"/>
          <w:lang w:eastAsia="fr-CA"/>
        </w:rPr>
      </w:pPr>
    </w:p>
    <w:p w14:paraId="2D724A55" w14:textId="77777777" w:rsidR="00AF5DB1" w:rsidRPr="00AF5DB1" w:rsidRDefault="00AF5DB1" w:rsidP="00953A19">
      <w:pPr>
        <w:spacing w:after="0"/>
        <w:rPr>
          <w:color w:val="000000"/>
          <w:szCs w:val="24"/>
          <w:lang w:eastAsia="fr-CA"/>
        </w:rPr>
      </w:pPr>
      <w:r w:rsidRPr="00AF5DB1">
        <w:rPr>
          <w:color w:val="000000"/>
          <w:szCs w:val="24"/>
          <w:lang w:eastAsia="fr-CA"/>
        </w:rPr>
        <w:t>Dans ses domaines de compétence, aucun traité, convention ou entente ne peut l'engager à moins qu'il n'ait formellement signifié son consentement à être lié par la voix de l'Assemblée nationale ou du gouvernement selon les dispositions de la loi.</w:t>
      </w:r>
    </w:p>
    <w:p w14:paraId="149A59ED" w14:textId="77777777" w:rsidR="00AF5DB1" w:rsidRPr="00AF5DB1" w:rsidRDefault="00AF5DB1" w:rsidP="00953A19">
      <w:pPr>
        <w:spacing w:after="0"/>
        <w:rPr>
          <w:color w:val="000000"/>
          <w:szCs w:val="24"/>
          <w:lang w:eastAsia="fr-CA"/>
        </w:rPr>
      </w:pPr>
    </w:p>
    <w:p w14:paraId="007891AC" w14:textId="77777777" w:rsidR="00AF5DB1" w:rsidRPr="00AF5DB1" w:rsidRDefault="00AF5DB1" w:rsidP="00953A19">
      <w:pPr>
        <w:spacing w:after="0"/>
        <w:rPr>
          <w:color w:val="000000"/>
          <w:szCs w:val="24"/>
          <w:lang w:eastAsia="fr-CA"/>
        </w:rPr>
      </w:pPr>
      <w:r w:rsidRPr="00AF5DB1">
        <w:rPr>
          <w:color w:val="000000"/>
          <w:szCs w:val="24"/>
          <w:lang w:eastAsia="fr-CA"/>
        </w:rPr>
        <w:t>Il peut également, dans ses domaines de compétence, établir et poursuivre des relations avec des États étrangers et des organisations internationales et assurer sa représentation à l'extérieur du Québec.</w:t>
      </w:r>
    </w:p>
    <w:p w14:paraId="2C792C48" w14:textId="77777777" w:rsidR="00AF5DB1" w:rsidRPr="00AF5DB1" w:rsidRDefault="00AF5DB1" w:rsidP="00953A19">
      <w:pPr>
        <w:spacing w:after="0"/>
        <w:rPr>
          <w:color w:val="000000"/>
          <w:szCs w:val="24"/>
          <w:lang w:eastAsia="fr-CA"/>
        </w:rPr>
      </w:pPr>
    </w:p>
    <w:p w14:paraId="3FA493DC" w14:textId="77777777" w:rsidR="00AF5DB1" w:rsidRPr="00AF5DB1" w:rsidRDefault="00AF5DB1" w:rsidP="00953A19">
      <w:pPr>
        <w:spacing w:after="0"/>
        <w:rPr>
          <w:color w:val="000000"/>
          <w:szCs w:val="24"/>
          <w:lang w:eastAsia="fr-CA"/>
        </w:rPr>
      </w:pPr>
    </w:p>
    <w:p w14:paraId="27C92BC3" w14:textId="77777777" w:rsidR="00AF5DB1" w:rsidRPr="00AF5DB1" w:rsidRDefault="00AF5DB1" w:rsidP="00953A19">
      <w:pPr>
        <w:spacing w:after="0"/>
        <w:rPr>
          <w:color w:val="000000"/>
          <w:szCs w:val="24"/>
          <w:lang w:eastAsia="fr-CA"/>
        </w:rPr>
      </w:pPr>
      <w:bookmarkStart w:id="17" w:name="D%%%8_Y"/>
      <w:bookmarkStart w:id="18" w:name="s8"/>
      <w:bookmarkEnd w:id="17"/>
      <w:bookmarkEnd w:id="18"/>
      <w:r w:rsidRPr="00AF5DB1">
        <w:rPr>
          <w:b/>
          <w:bCs/>
          <w:color w:val="000000"/>
          <w:szCs w:val="24"/>
          <w:lang w:eastAsia="fr-CA"/>
        </w:rPr>
        <w:t>8.</w:t>
      </w:r>
      <w:r w:rsidRPr="00AF5DB1">
        <w:rPr>
          <w:color w:val="000000"/>
          <w:szCs w:val="24"/>
          <w:lang w:eastAsia="fr-CA"/>
        </w:rPr>
        <w:t> Le français est la langue officielle du Québec.</w:t>
      </w:r>
    </w:p>
    <w:p w14:paraId="6BA0A8E9" w14:textId="77777777" w:rsidR="00AF5DB1" w:rsidRPr="00AF5DB1" w:rsidRDefault="00AF5DB1" w:rsidP="00953A19">
      <w:pPr>
        <w:spacing w:after="0"/>
        <w:rPr>
          <w:color w:val="000000"/>
          <w:szCs w:val="24"/>
          <w:lang w:eastAsia="fr-CA"/>
        </w:rPr>
      </w:pPr>
    </w:p>
    <w:p w14:paraId="0D7CE104" w14:textId="77777777" w:rsidR="00AF5DB1" w:rsidRPr="00AF5DB1" w:rsidRDefault="00AF5DB1" w:rsidP="00953A19">
      <w:pPr>
        <w:spacing w:after="0"/>
        <w:rPr>
          <w:color w:val="000000"/>
          <w:szCs w:val="24"/>
          <w:lang w:eastAsia="fr-CA"/>
        </w:rPr>
      </w:pPr>
      <w:r w:rsidRPr="00AF5DB1">
        <w:rPr>
          <w:color w:val="000000"/>
          <w:szCs w:val="24"/>
          <w:lang w:eastAsia="fr-CA"/>
        </w:rPr>
        <w:t>Les devoirs et obligations se rattachant à ce statut ou en découlant sont établis par la Charte de la langue française (chapitre C-11).</w:t>
      </w:r>
    </w:p>
    <w:p w14:paraId="0AD11F5D" w14:textId="77777777" w:rsidR="00AF5DB1" w:rsidRPr="00AF5DB1" w:rsidRDefault="00AF5DB1" w:rsidP="00953A19">
      <w:pPr>
        <w:spacing w:after="0"/>
        <w:rPr>
          <w:color w:val="000000"/>
          <w:szCs w:val="24"/>
          <w:lang w:eastAsia="fr-CA"/>
        </w:rPr>
      </w:pPr>
    </w:p>
    <w:p w14:paraId="13ACDC26" w14:textId="77777777" w:rsidR="00AF5DB1" w:rsidRPr="00AF5DB1" w:rsidRDefault="00AF5DB1" w:rsidP="00953A19">
      <w:pPr>
        <w:spacing w:after="0"/>
        <w:rPr>
          <w:color w:val="000000"/>
          <w:szCs w:val="24"/>
          <w:lang w:eastAsia="fr-CA"/>
        </w:rPr>
      </w:pPr>
      <w:r w:rsidRPr="00AF5DB1">
        <w:rPr>
          <w:color w:val="000000"/>
          <w:szCs w:val="24"/>
          <w:lang w:eastAsia="fr-CA"/>
        </w:rPr>
        <w:t>L'État du Québec doit favoriser la qualité et le rayonnement de la langue française. Il poursuit ces objectifs avec un esprit de justice et d'ouverture, dans le respect des droits consacrés de la communauté québécoise d'expression anglaise.</w:t>
      </w:r>
    </w:p>
    <w:p w14:paraId="69865B78" w14:textId="77777777" w:rsidR="00AF5DB1" w:rsidRPr="00AF5DB1" w:rsidRDefault="00AF5DB1" w:rsidP="00953A19">
      <w:pPr>
        <w:spacing w:after="0"/>
        <w:rPr>
          <w:color w:val="000000"/>
          <w:szCs w:val="24"/>
          <w:lang w:eastAsia="fr-CA"/>
        </w:rPr>
      </w:pPr>
    </w:p>
    <w:p w14:paraId="626FF73D" w14:textId="77777777" w:rsidR="00AF5DB1" w:rsidRPr="00AF5DB1" w:rsidRDefault="00AF5DB1" w:rsidP="00953A19">
      <w:pPr>
        <w:spacing w:after="0"/>
        <w:rPr>
          <w:color w:val="000000"/>
          <w:szCs w:val="24"/>
          <w:lang w:eastAsia="fr-CA"/>
        </w:rPr>
      </w:pPr>
    </w:p>
    <w:p w14:paraId="7C6CC788" w14:textId="77777777" w:rsidR="00AF5DB1" w:rsidRPr="00AF5DB1" w:rsidRDefault="00AF5DB1" w:rsidP="00953A19">
      <w:pPr>
        <w:spacing w:after="0"/>
        <w:rPr>
          <w:color w:val="000000"/>
          <w:szCs w:val="24"/>
          <w:lang w:eastAsia="fr-CA"/>
        </w:rPr>
      </w:pPr>
      <w:bookmarkStart w:id="19" w:name="D%%%9_D"/>
      <w:bookmarkEnd w:id="19"/>
      <w:r w:rsidRPr="00AF5DB1">
        <w:rPr>
          <w:b/>
          <w:bCs/>
          <w:color w:val="000000"/>
          <w:szCs w:val="24"/>
          <w:lang w:eastAsia="fr-CA"/>
        </w:rPr>
        <w:t>CHAPITRE III</w:t>
      </w:r>
      <w:r w:rsidRPr="00AF5DB1">
        <w:rPr>
          <w:color w:val="000000"/>
          <w:szCs w:val="24"/>
          <w:lang w:eastAsia="fr-CA"/>
        </w:rPr>
        <w:t> </w:t>
      </w:r>
      <w:r w:rsidRPr="00AF5DB1">
        <w:rPr>
          <w:color w:val="000000"/>
          <w:szCs w:val="24"/>
          <w:lang w:eastAsia="fr-CA"/>
        </w:rPr>
        <w:br/>
      </w:r>
      <w:r w:rsidRPr="00AF5DB1">
        <w:rPr>
          <w:caps/>
          <w:color w:val="000000"/>
          <w:szCs w:val="24"/>
          <w:lang w:eastAsia="fr-CA"/>
        </w:rPr>
        <w:t>DU TERRITOIRE QUÉBÉCOIS</w:t>
      </w:r>
    </w:p>
    <w:p w14:paraId="742FAD94" w14:textId="77777777" w:rsidR="00AF5DB1" w:rsidRPr="00AF5DB1" w:rsidRDefault="00AF5DB1" w:rsidP="00953A19">
      <w:pPr>
        <w:spacing w:after="0"/>
        <w:rPr>
          <w:color w:val="000000"/>
          <w:szCs w:val="24"/>
          <w:lang w:eastAsia="fr-CA"/>
        </w:rPr>
      </w:pPr>
    </w:p>
    <w:p w14:paraId="64230CA9" w14:textId="77777777" w:rsidR="00AF5DB1" w:rsidRPr="00AF5DB1" w:rsidRDefault="00AF5DB1" w:rsidP="00953A19">
      <w:pPr>
        <w:spacing w:after="0"/>
        <w:rPr>
          <w:color w:val="000000"/>
          <w:szCs w:val="24"/>
          <w:lang w:eastAsia="fr-CA"/>
        </w:rPr>
      </w:pPr>
      <w:bookmarkStart w:id="20" w:name="D%%%9_Y"/>
      <w:bookmarkStart w:id="21" w:name="s9"/>
      <w:bookmarkEnd w:id="20"/>
      <w:bookmarkEnd w:id="21"/>
      <w:r w:rsidRPr="00AF5DB1">
        <w:rPr>
          <w:b/>
          <w:bCs/>
          <w:color w:val="000000"/>
          <w:szCs w:val="24"/>
          <w:lang w:eastAsia="fr-CA"/>
        </w:rPr>
        <w:t>9.</w:t>
      </w:r>
      <w:r w:rsidRPr="00AF5DB1">
        <w:rPr>
          <w:color w:val="000000"/>
          <w:szCs w:val="24"/>
          <w:lang w:eastAsia="fr-CA"/>
        </w:rPr>
        <w:t> Le territoire du Québec et ses frontières ne peuvent être modifiés qu'avec le consentement de l'Assemblée nationale.</w:t>
      </w:r>
    </w:p>
    <w:p w14:paraId="2FA9A003" w14:textId="77777777" w:rsidR="00AF5DB1" w:rsidRPr="00AF5DB1" w:rsidRDefault="00AF5DB1" w:rsidP="00953A19">
      <w:pPr>
        <w:spacing w:after="0"/>
        <w:rPr>
          <w:color w:val="000000"/>
          <w:szCs w:val="24"/>
          <w:lang w:eastAsia="fr-CA"/>
        </w:rPr>
      </w:pPr>
    </w:p>
    <w:p w14:paraId="196C6D28" w14:textId="77777777" w:rsidR="00AF5DB1" w:rsidRPr="00AF5DB1" w:rsidRDefault="00AF5DB1" w:rsidP="00953A19">
      <w:pPr>
        <w:spacing w:after="0"/>
        <w:rPr>
          <w:color w:val="000000"/>
          <w:szCs w:val="24"/>
          <w:lang w:eastAsia="fr-CA"/>
        </w:rPr>
      </w:pPr>
      <w:r w:rsidRPr="00AF5DB1">
        <w:rPr>
          <w:color w:val="000000"/>
          <w:szCs w:val="24"/>
          <w:lang w:eastAsia="fr-CA"/>
        </w:rPr>
        <w:t>Le gouvernement doit veiller au maintien et au respect de l'intégrité territoriale du Québec.</w:t>
      </w:r>
    </w:p>
    <w:p w14:paraId="6FA457BE" w14:textId="77777777" w:rsidR="00AF5DB1" w:rsidRPr="00AF5DB1" w:rsidRDefault="00AF5DB1" w:rsidP="00953A19">
      <w:pPr>
        <w:spacing w:after="0"/>
        <w:rPr>
          <w:color w:val="000000"/>
          <w:szCs w:val="24"/>
          <w:lang w:eastAsia="fr-CA"/>
        </w:rPr>
      </w:pPr>
    </w:p>
    <w:p w14:paraId="0EC7076B" w14:textId="77777777" w:rsidR="00AF5DB1" w:rsidRPr="00AF5DB1" w:rsidRDefault="00AF5DB1" w:rsidP="00953A19">
      <w:pPr>
        <w:spacing w:after="0"/>
        <w:rPr>
          <w:color w:val="000000"/>
          <w:szCs w:val="24"/>
          <w:lang w:eastAsia="fr-CA"/>
        </w:rPr>
      </w:pPr>
    </w:p>
    <w:p w14:paraId="04743CDC" w14:textId="77777777" w:rsidR="00AF5DB1" w:rsidRPr="00AF5DB1" w:rsidRDefault="00AF5DB1" w:rsidP="00953A19">
      <w:pPr>
        <w:spacing w:after="0"/>
        <w:rPr>
          <w:color w:val="000000"/>
          <w:szCs w:val="24"/>
          <w:lang w:eastAsia="fr-CA"/>
        </w:rPr>
      </w:pPr>
      <w:bookmarkStart w:id="22" w:name="D%%10_Y"/>
      <w:bookmarkStart w:id="23" w:name="s10"/>
      <w:bookmarkEnd w:id="22"/>
      <w:bookmarkEnd w:id="23"/>
      <w:r w:rsidRPr="00AF5DB1">
        <w:rPr>
          <w:b/>
          <w:bCs/>
          <w:color w:val="000000"/>
          <w:szCs w:val="24"/>
          <w:lang w:eastAsia="fr-CA"/>
        </w:rPr>
        <w:t>10.</w:t>
      </w:r>
      <w:r w:rsidRPr="00AF5DB1">
        <w:rPr>
          <w:color w:val="000000"/>
          <w:szCs w:val="24"/>
          <w:lang w:eastAsia="fr-CA"/>
        </w:rPr>
        <w:t> L'État du Québec exerce sur le territoire québécois et au nom du peuple québécois tous les pouvoirs liés à sa compétence et au domaine public québécois.</w:t>
      </w:r>
    </w:p>
    <w:p w14:paraId="7A4F851B" w14:textId="77777777" w:rsidR="00AF5DB1" w:rsidRPr="00AF5DB1" w:rsidRDefault="00AF5DB1" w:rsidP="00953A19">
      <w:pPr>
        <w:spacing w:after="0"/>
        <w:rPr>
          <w:color w:val="000000"/>
          <w:szCs w:val="24"/>
          <w:lang w:eastAsia="fr-CA"/>
        </w:rPr>
      </w:pPr>
    </w:p>
    <w:p w14:paraId="57B25E0F" w14:textId="77777777" w:rsidR="00AF5DB1" w:rsidRPr="00AF5DB1" w:rsidRDefault="00AF5DB1" w:rsidP="00953A19">
      <w:pPr>
        <w:spacing w:after="0"/>
        <w:rPr>
          <w:color w:val="000000"/>
          <w:szCs w:val="24"/>
          <w:lang w:eastAsia="fr-CA"/>
        </w:rPr>
      </w:pPr>
      <w:r w:rsidRPr="00AF5DB1">
        <w:rPr>
          <w:color w:val="000000"/>
          <w:szCs w:val="24"/>
          <w:lang w:eastAsia="fr-CA"/>
        </w:rPr>
        <w:t>L'État peut aménager, développer et administrer ce territoire et plus particulièrement en confier l'administration déléguée à des entités locales ou régionales mandatées par lui, le tout conformément à la loi. Il favorise la prise en charge de leur développement par les collectivités locales et régionales.</w:t>
      </w:r>
    </w:p>
    <w:p w14:paraId="70CF4C06" w14:textId="77777777" w:rsidR="00AF5DB1" w:rsidRPr="00AF5DB1" w:rsidRDefault="00AF5DB1" w:rsidP="00953A19">
      <w:pPr>
        <w:spacing w:after="0"/>
        <w:rPr>
          <w:color w:val="000000"/>
          <w:szCs w:val="24"/>
          <w:lang w:eastAsia="fr-CA"/>
        </w:rPr>
      </w:pPr>
    </w:p>
    <w:p w14:paraId="5BA47591" w14:textId="77777777" w:rsidR="00AF5DB1" w:rsidRPr="00AF5DB1" w:rsidRDefault="00AF5DB1" w:rsidP="00953A19">
      <w:pPr>
        <w:spacing w:after="0"/>
        <w:rPr>
          <w:color w:val="000000"/>
          <w:szCs w:val="24"/>
          <w:lang w:eastAsia="fr-CA"/>
        </w:rPr>
      </w:pPr>
      <w:bookmarkStart w:id="24" w:name="D%%11_D"/>
      <w:bookmarkEnd w:id="24"/>
      <w:r w:rsidRPr="00AF5DB1">
        <w:rPr>
          <w:b/>
          <w:bCs/>
          <w:color w:val="000000"/>
          <w:szCs w:val="24"/>
          <w:lang w:eastAsia="fr-CA"/>
        </w:rPr>
        <w:t>CHAPITRE IV</w:t>
      </w:r>
      <w:r w:rsidRPr="00AF5DB1">
        <w:rPr>
          <w:color w:val="000000"/>
          <w:szCs w:val="24"/>
          <w:lang w:eastAsia="fr-CA"/>
        </w:rPr>
        <w:t> </w:t>
      </w:r>
      <w:r w:rsidRPr="00AF5DB1">
        <w:rPr>
          <w:color w:val="000000"/>
          <w:szCs w:val="24"/>
          <w:lang w:eastAsia="fr-CA"/>
        </w:rPr>
        <w:br/>
      </w:r>
      <w:r w:rsidRPr="00AF5DB1">
        <w:rPr>
          <w:caps/>
          <w:color w:val="000000"/>
          <w:szCs w:val="24"/>
          <w:lang w:eastAsia="fr-CA"/>
        </w:rPr>
        <w:t>DES NATIONS AUTOCHTONES DU QUÉBEC</w:t>
      </w:r>
    </w:p>
    <w:p w14:paraId="4F3F3163" w14:textId="77777777" w:rsidR="00AF5DB1" w:rsidRPr="00AF5DB1" w:rsidRDefault="00AF5DB1" w:rsidP="00953A19">
      <w:pPr>
        <w:spacing w:after="0"/>
        <w:rPr>
          <w:color w:val="000000"/>
          <w:szCs w:val="24"/>
          <w:lang w:eastAsia="fr-CA"/>
        </w:rPr>
      </w:pPr>
    </w:p>
    <w:p w14:paraId="46568A84" w14:textId="77777777" w:rsidR="00AF5DB1" w:rsidRPr="00AF5DB1" w:rsidRDefault="00AF5DB1" w:rsidP="00953A19">
      <w:pPr>
        <w:spacing w:after="0"/>
        <w:rPr>
          <w:color w:val="000000"/>
          <w:szCs w:val="24"/>
          <w:lang w:eastAsia="fr-CA"/>
        </w:rPr>
      </w:pPr>
      <w:bookmarkStart w:id="25" w:name="D%%11_Y"/>
      <w:bookmarkStart w:id="26" w:name="s11"/>
      <w:bookmarkEnd w:id="25"/>
      <w:bookmarkEnd w:id="26"/>
      <w:r w:rsidRPr="00AF5DB1">
        <w:rPr>
          <w:b/>
          <w:bCs/>
          <w:color w:val="000000"/>
          <w:szCs w:val="24"/>
          <w:lang w:eastAsia="fr-CA"/>
        </w:rPr>
        <w:t>11.</w:t>
      </w:r>
      <w:r w:rsidRPr="00AF5DB1">
        <w:rPr>
          <w:color w:val="000000"/>
          <w:szCs w:val="24"/>
          <w:lang w:eastAsia="fr-CA"/>
        </w:rPr>
        <w:t> L'État du Québec reconnaît, dans l'exercice de ses compétences constitutionnelles, les droits existants — ancestraux ou issus de traités — des nations autochtones du Québec.</w:t>
      </w:r>
    </w:p>
    <w:p w14:paraId="010CC4D8" w14:textId="77777777" w:rsidR="00AF5DB1" w:rsidRPr="00AF5DB1" w:rsidRDefault="00AF5DB1" w:rsidP="00953A19">
      <w:pPr>
        <w:spacing w:after="0"/>
        <w:rPr>
          <w:color w:val="000000"/>
          <w:szCs w:val="24"/>
          <w:lang w:eastAsia="fr-CA"/>
        </w:rPr>
      </w:pPr>
    </w:p>
    <w:p w14:paraId="61E8529B" w14:textId="77777777" w:rsidR="00AF5DB1" w:rsidRPr="00AF5DB1" w:rsidRDefault="00AF5DB1" w:rsidP="00953A19">
      <w:pPr>
        <w:spacing w:after="0"/>
        <w:rPr>
          <w:color w:val="000000"/>
          <w:szCs w:val="24"/>
          <w:lang w:eastAsia="fr-CA"/>
        </w:rPr>
      </w:pPr>
      <w:bookmarkStart w:id="27" w:name="D%%12_Y"/>
      <w:bookmarkStart w:id="28" w:name="s12"/>
      <w:bookmarkEnd w:id="27"/>
      <w:bookmarkEnd w:id="28"/>
      <w:r w:rsidRPr="00AF5DB1">
        <w:rPr>
          <w:b/>
          <w:bCs/>
          <w:color w:val="000000"/>
          <w:szCs w:val="24"/>
          <w:lang w:eastAsia="fr-CA"/>
        </w:rPr>
        <w:t>12.</w:t>
      </w:r>
      <w:r w:rsidRPr="00AF5DB1">
        <w:rPr>
          <w:color w:val="000000"/>
          <w:szCs w:val="24"/>
          <w:lang w:eastAsia="fr-CA"/>
        </w:rPr>
        <w:t> Le gouvernement s'engage à promouvoir l'établissement et le maintien de relations harmonieuses avec ces nations et à favoriser leur développement ainsi que l'amélioration de leurs conditions économiques, sociales et culturelles.</w:t>
      </w:r>
    </w:p>
    <w:p w14:paraId="28B5F0BC" w14:textId="77777777" w:rsidR="00AF5DB1" w:rsidRPr="00AF5DB1" w:rsidRDefault="00AF5DB1" w:rsidP="00953A19">
      <w:pPr>
        <w:spacing w:after="0"/>
        <w:rPr>
          <w:color w:val="000000"/>
          <w:szCs w:val="24"/>
          <w:lang w:eastAsia="fr-CA"/>
        </w:rPr>
      </w:pPr>
    </w:p>
    <w:p w14:paraId="66E114DE" w14:textId="77777777" w:rsidR="00AF5DB1" w:rsidRPr="00AF5DB1" w:rsidRDefault="00AF5DB1" w:rsidP="00953A19">
      <w:pPr>
        <w:spacing w:after="0"/>
        <w:rPr>
          <w:color w:val="000000"/>
          <w:szCs w:val="24"/>
          <w:lang w:eastAsia="fr-CA"/>
        </w:rPr>
      </w:pPr>
    </w:p>
    <w:p w14:paraId="63EA67CE" w14:textId="77777777" w:rsidR="00AF5DB1" w:rsidRPr="00AF5DB1" w:rsidRDefault="00AF5DB1" w:rsidP="00953A19">
      <w:pPr>
        <w:spacing w:after="0"/>
        <w:rPr>
          <w:color w:val="000000"/>
          <w:szCs w:val="24"/>
          <w:lang w:eastAsia="fr-CA"/>
        </w:rPr>
      </w:pPr>
      <w:bookmarkStart w:id="29" w:name="D%%13_D"/>
      <w:bookmarkEnd w:id="29"/>
      <w:r w:rsidRPr="00AF5DB1">
        <w:rPr>
          <w:b/>
          <w:bCs/>
          <w:color w:val="000000"/>
          <w:szCs w:val="24"/>
          <w:lang w:eastAsia="fr-CA"/>
        </w:rPr>
        <w:t>CHAPITRE V</w:t>
      </w:r>
      <w:r w:rsidRPr="00AF5DB1">
        <w:rPr>
          <w:color w:val="000000"/>
          <w:szCs w:val="24"/>
          <w:lang w:eastAsia="fr-CA"/>
        </w:rPr>
        <w:t> </w:t>
      </w:r>
      <w:r w:rsidRPr="00AF5DB1">
        <w:rPr>
          <w:color w:val="000000"/>
          <w:szCs w:val="24"/>
          <w:lang w:eastAsia="fr-CA"/>
        </w:rPr>
        <w:br/>
      </w:r>
      <w:r w:rsidRPr="00AF5DB1">
        <w:rPr>
          <w:caps/>
          <w:color w:val="000000"/>
          <w:szCs w:val="24"/>
          <w:lang w:eastAsia="fr-CA"/>
        </w:rPr>
        <w:t>DISPOSITIONS FINALES</w:t>
      </w:r>
    </w:p>
    <w:p w14:paraId="329D3DE7" w14:textId="77777777" w:rsidR="00AF5DB1" w:rsidRPr="00AF5DB1" w:rsidRDefault="00AF5DB1" w:rsidP="00953A19">
      <w:pPr>
        <w:spacing w:after="0"/>
        <w:rPr>
          <w:color w:val="000000"/>
          <w:szCs w:val="24"/>
          <w:lang w:eastAsia="fr-CA"/>
        </w:rPr>
      </w:pPr>
    </w:p>
    <w:p w14:paraId="555C8841" w14:textId="77777777" w:rsidR="00AF5DB1" w:rsidRPr="00AF5DB1" w:rsidRDefault="00AF5DB1" w:rsidP="00953A19">
      <w:pPr>
        <w:spacing w:after="0"/>
        <w:rPr>
          <w:color w:val="000000"/>
          <w:szCs w:val="24"/>
          <w:lang w:eastAsia="fr-CA"/>
        </w:rPr>
      </w:pPr>
      <w:bookmarkStart w:id="30" w:name="D%%13_Y"/>
      <w:bookmarkStart w:id="31" w:name="s13"/>
      <w:bookmarkEnd w:id="30"/>
      <w:bookmarkEnd w:id="31"/>
      <w:r w:rsidRPr="00AF5DB1">
        <w:rPr>
          <w:b/>
          <w:bCs/>
          <w:color w:val="000000"/>
          <w:szCs w:val="24"/>
          <w:lang w:eastAsia="fr-CA"/>
        </w:rPr>
        <w:t>13.</w:t>
      </w:r>
      <w:r w:rsidRPr="00AF5DB1">
        <w:rPr>
          <w:color w:val="000000"/>
          <w:szCs w:val="24"/>
          <w:lang w:eastAsia="fr-CA"/>
        </w:rPr>
        <w:t> Aucun autre parlement ou gouvernement ne peut réduire les pouvoirs, l'autorité, la souveraineté et la légitimité de l'Assemblée nationale ni contraindre la volonté démocratique du peuple québécois à disposer lui-même de son avenir.</w:t>
      </w:r>
    </w:p>
    <w:p w14:paraId="59E40E70" w14:textId="77777777" w:rsidR="00AF5DB1" w:rsidRPr="00AF5DB1" w:rsidRDefault="00AF5DB1" w:rsidP="00953A19">
      <w:pPr>
        <w:rPr>
          <w:szCs w:val="24"/>
        </w:rPr>
      </w:pPr>
    </w:p>
    <w:p w14:paraId="1D0ABCF3" w14:textId="77777777" w:rsidR="00AF5DB1" w:rsidRPr="00AF5DB1" w:rsidRDefault="00AF5DB1" w:rsidP="00953A19">
      <w:pPr>
        <w:rPr>
          <w:szCs w:val="24"/>
        </w:rPr>
      </w:pPr>
      <w:r w:rsidRPr="00AF5DB1">
        <w:rPr>
          <w:szCs w:val="24"/>
        </w:rPr>
        <w:t>[…]</w:t>
      </w:r>
    </w:p>
    <w:p w14:paraId="3FFF7D16" w14:textId="77777777" w:rsidR="00007ABC" w:rsidRDefault="00007ABC" w:rsidP="00984421"/>
    <w:p w14:paraId="476E816B" w14:textId="77777777" w:rsidR="00007ABC" w:rsidRDefault="00007ABC">
      <w:pPr>
        <w:spacing w:line="259" w:lineRule="auto"/>
        <w:jc w:val="left"/>
        <w:rPr>
          <w:szCs w:val="24"/>
        </w:rPr>
      </w:pPr>
      <w:r>
        <w:rPr>
          <w:szCs w:val="24"/>
        </w:rPr>
        <w:br w:type="page"/>
      </w:r>
    </w:p>
    <w:p w14:paraId="7567CA32" w14:textId="77777777" w:rsidR="00AF5DB1" w:rsidRPr="00AF5DB1" w:rsidRDefault="00007ABC" w:rsidP="00007ABC">
      <w:pPr>
        <w:pStyle w:val="TEXTE"/>
        <w:spacing w:before="0" w:after="0" w:line="240" w:lineRule="auto"/>
        <w:ind w:left="360" w:right="-566"/>
        <w:outlineLvl w:val="0"/>
        <w:rPr>
          <w:b/>
          <w:szCs w:val="24"/>
        </w:rPr>
      </w:pPr>
      <w:r>
        <w:rPr>
          <w:b/>
          <w:szCs w:val="24"/>
        </w:rPr>
        <w:lastRenderedPageBreak/>
        <w:t xml:space="preserve">1.2 </w:t>
      </w:r>
      <w:r w:rsidR="00AF5DB1" w:rsidRPr="00AF5DB1">
        <w:rPr>
          <w:b/>
          <w:szCs w:val="24"/>
        </w:rPr>
        <w:t>Lois fondamentales</w:t>
      </w:r>
    </w:p>
    <w:p w14:paraId="29C4E8AF" w14:textId="77777777" w:rsidR="00AF5DB1" w:rsidRPr="00AF5DB1" w:rsidRDefault="00AF5DB1" w:rsidP="005254E2">
      <w:pPr>
        <w:pStyle w:val="Titre1"/>
      </w:pPr>
      <w:r w:rsidRPr="00AF5DB1">
        <w:t xml:space="preserve">Document 2 : </w:t>
      </w:r>
      <w:r w:rsidRPr="00984421">
        <w:t>Code civil du Québec</w:t>
      </w:r>
      <w:r w:rsidRPr="00AF5DB1">
        <w:t xml:space="preserve"> </w:t>
      </w:r>
    </w:p>
    <w:p w14:paraId="021F599E" w14:textId="77777777" w:rsidR="00AF5DB1" w:rsidRPr="00AF5DB1" w:rsidRDefault="00AF5DB1" w:rsidP="00953A19">
      <w:pPr>
        <w:rPr>
          <w:szCs w:val="24"/>
        </w:rPr>
      </w:pPr>
      <w:r w:rsidRPr="00AF5DB1">
        <w:rPr>
          <w:szCs w:val="24"/>
        </w:rPr>
        <w:t>Source documentaire : L.Q. 1991, c. 64</w:t>
      </w:r>
    </w:p>
    <w:p w14:paraId="07BDC64A" w14:textId="77777777" w:rsidR="00AF5DB1" w:rsidRPr="00AF5DB1" w:rsidRDefault="00AF5DB1" w:rsidP="00953A19">
      <w:pPr>
        <w:spacing w:after="0"/>
        <w:jc w:val="center"/>
        <w:rPr>
          <w:color w:val="000000"/>
          <w:szCs w:val="24"/>
          <w:lang w:eastAsia="fr-CA"/>
        </w:rPr>
      </w:pPr>
      <w:r w:rsidRPr="00AF5DB1">
        <w:rPr>
          <w:b/>
          <w:bCs/>
          <w:caps/>
          <w:color w:val="000000"/>
          <w:szCs w:val="24"/>
          <w:lang w:eastAsia="fr-CA"/>
        </w:rPr>
        <w:t>CODE CIVIL DU QUÉBEC</w:t>
      </w:r>
    </w:p>
    <w:p w14:paraId="166CA7BB" w14:textId="77777777" w:rsidR="00AF5DB1" w:rsidRDefault="00AF5DB1" w:rsidP="00953A19">
      <w:pPr>
        <w:spacing w:after="0"/>
        <w:rPr>
          <w:b/>
          <w:bCs/>
          <w:i/>
          <w:iCs/>
          <w:caps/>
          <w:color w:val="000000"/>
          <w:szCs w:val="24"/>
          <w:lang w:eastAsia="fr-CA"/>
        </w:rPr>
      </w:pPr>
    </w:p>
    <w:p w14:paraId="616B66CC" w14:textId="77777777" w:rsidR="00AF5DB1" w:rsidRPr="00AF5DB1" w:rsidRDefault="00AF5DB1" w:rsidP="00953A19">
      <w:pPr>
        <w:spacing w:after="0"/>
        <w:rPr>
          <w:color w:val="000000"/>
          <w:szCs w:val="24"/>
          <w:lang w:eastAsia="fr-CA"/>
        </w:rPr>
      </w:pPr>
      <w:r w:rsidRPr="00AF5DB1">
        <w:rPr>
          <w:b/>
          <w:bCs/>
          <w:i/>
          <w:iCs/>
          <w:caps/>
          <w:color w:val="000000"/>
          <w:szCs w:val="24"/>
          <w:lang w:eastAsia="fr-CA"/>
        </w:rPr>
        <w:t>DISPOSITION PRÉLIMINAIRE</w:t>
      </w:r>
    </w:p>
    <w:p w14:paraId="705381B3" w14:textId="77777777" w:rsidR="00AF5DB1" w:rsidRPr="00AF5DB1" w:rsidRDefault="00AF5DB1" w:rsidP="00953A19">
      <w:pPr>
        <w:spacing w:after="0"/>
        <w:rPr>
          <w:color w:val="000000"/>
          <w:szCs w:val="24"/>
          <w:lang w:eastAsia="fr-CA"/>
        </w:rPr>
      </w:pPr>
    </w:p>
    <w:p w14:paraId="4EA3B39A" w14:textId="77777777" w:rsidR="00AF5DB1" w:rsidRPr="00AF5DB1" w:rsidRDefault="00AF5DB1" w:rsidP="00953A19">
      <w:pPr>
        <w:spacing w:after="0"/>
        <w:rPr>
          <w:color w:val="000000"/>
          <w:szCs w:val="24"/>
          <w:lang w:eastAsia="fr-CA"/>
        </w:rPr>
      </w:pPr>
      <w:r w:rsidRPr="00AF5DB1">
        <w:rPr>
          <w:color w:val="000000"/>
          <w:szCs w:val="24"/>
          <w:lang w:eastAsia="fr-CA"/>
        </w:rPr>
        <w:t>Le Code civil du Québec régit, en harmonie avec la Charte des droits et libertés de la personne (chapitre C-12) et les principes généraux du droit, les personnes, les rapports entre les personnes, ainsi que les biens.</w:t>
      </w:r>
    </w:p>
    <w:p w14:paraId="792DF348" w14:textId="77777777" w:rsidR="00AF5DB1" w:rsidRPr="00AF5DB1" w:rsidRDefault="00AF5DB1" w:rsidP="00953A19">
      <w:pPr>
        <w:spacing w:after="0"/>
        <w:rPr>
          <w:color w:val="000000"/>
          <w:szCs w:val="24"/>
          <w:lang w:eastAsia="fr-CA"/>
        </w:rPr>
      </w:pPr>
    </w:p>
    <w:p w14:paraId="72DB1746" w14:textId="77777777" w:rsidR="00AF5DB1" w:rsidRPr="00AF5DB1" w:rsidRDefault="00AF5DB1" w:rsidP="00953A19">
      <w:pPr>
        <w:spacing w:after="0"/>
        <w:rPr>
          <w:color w:val="000000"/>
          <w:szCs w:val="24"/>
          <w:lang w:eastAsia="fr-CA"/>
        </w:rPr>
      </w:pPr>
      <w:r w:rsidRPr="00AF5DB1">
        <w:rPr>
          <w:color w:val="000000"/>
          <w:szCs w:val="24"/>
          <w:lang w:eastAsia="fr-CA"/>
        </w:rPr>
        <w:t>Le code est constitué d'un ensemble de règles qui, en toutes matières auxquelles se rapportent la lettre, l'esprit ou l'objet de ses dispositions, établit, en termes exprès ou de façon implicite, le droit commun. En ces matières, il constitue le fondement des autres lois qui peuvent elles-mêmes ajouter au code ou y déroger.</w:t>
      </w:r>
    </w:p>
    <w:p w14:paraId="5A18DE07" w14:textId="77777777" w:rsidR="00AF5DB1" w:rsidRPr="00AF5DB1" w:rsidRDefault="00AF5DB1" w:rsidP="00953A19">
      <w:pPr>
        <w:spacing w:after="0"/>
        <w:rPr>
          <w:color w:val="000000"/>
          <w:szCs w:val="24"/>
          <w:lang w:eastAsia="fr-CA"/>
        </w:rPr>
      </w:pPr>
      <w:r w:rsidRPr="00AF5DB1">
        <w:rPr>
          <w:color w:val="000000"/>
          <w:szCs w:val="24"/>
          <w:lang w:eastAsia="fr-CA"/>
        </w:rPr>
        <w:br/>
      </w:r>
    </w:p>
    <w:p w14:paraId="070A874A" w14:textId="77777777" w:rsidR="00AF5DB1" w:rsidRPr="00AF5DB1" w:rsidRDefault="00AF5DB1" w:rsidP="00953A19">
      <w:pPr>
        <w:spacing w:after="0"/>
        <w:rPr>
          <w:color w:val="000000"/>
          <w:szCs w:val="24"/>
          <w:lang w:eastAsia="fr-CA"/>
        </w:rPr>
      </w:pPr>
      <w:bookmarkStart w:id="32" w:name="D%%%1_B"/>
      <w:bookmarkEnd w:id="32"/>
      <w:r w:rsidRPr="00AF5DB1">
        <w:rPr>
          <w:b/>
          <w:bCs/>
          <w:color w:val="000000"/>
          <w:szCs w:val="24"/>
          <w:lang w:eastAsia="fr-CA"/>
        </w:rPr>
        <w:t>LIVRE PREMIER</w:t>
      </w:r>
      <w:r w:rsidRPr="00AF5DB1">
        <w:rPr>
          <w:color w:val="000000"/>
          <w:szCs w:val="24"/>
          <w:lang w:eastAsia="fr-CA"/>
        </w:rPr>
        <w:t> </w:t>
      </w:r>
      <w:r w:rsidRPr="00AF5DB1">
        <w:rPr>
          <w:color w:val="000000"/>
          <w:szCs w:val="24"/>
          <w:lang w:eastAsia="fr-CA"/>
        </w:rPr>
        <w:br/>
      </w:r>
      <w:r w:rsidRPr="00AF5DB1">
        <w:rPr>
          <w:caps/>
          <w:color w:val="000000"/>
          <w:szCs w:val="24"/>
          <w:lang w:eastAsia="fr-CA"/>
        </w:rPr>
        <w:t>DES PERSONNES</w:t>
      </w:r>
    </w:p>
    <w:p w14:paraId="39F4E611" w14:textId="77777777" w:rsidR="00AF5DB1" w:rsidRPr="00AF5DB1" w:rsidRDefault="00AF5DB1" w:rsidP="00953A19">
      <w:pPr>
        <w:spacing w:after="0"/>
        <w:rPr>
          <w:color w:val="000000"/>
          <w:szCs w:val="24"/>
          <w:lang w:eastAsia="fr-CA"/>
        </w:rPr>
      </w:pPr>
    </w:p>
    <w:p w14:paraId="032AFF42" w14:textId="77777777" w:rsidR="00AF5DB1" w:rsidRPr="00AF5DB1" w:rsidRDefault="00AF5DB1" w:rsidP="00953A19">
      <w:pPr>
        <w:spacing w:after="0"/>
        <w:rPr>
          <w:color w:val="000000"/>
          <w:szCs w:val="24"/>
          <w:lang w:eastAsia="fr-CA"/>
        </w:rPr>
      </w:pPr>
      <w:bookmarkStart w:id="33" w:name="D%%%1_C"/>
      <w:bookmarkEnd w:id="33"/>
      <w:r w:rsidRPr="00AF5DB1">
        <w:rPr>
          <w:b/>
          <w:bCs/>
          <w:color w:val="000000"/>
          <w:szCs w:val="24"/>
          <w:lang w:eastAsia="fr-CA"/>
        </w:rPr>
        <w:t>TITRE PREMIER</w:t>
      </w:r>
      <w:r w:rsidRPr="00AF5DB1">
        <w:rPr>
          <w:color w:val="000000"/>
          <w:szCs w:val="24"/>
          <w:lang w:eastAsia="fr-CA"/>
        </w:rPr>
        <w:t> </w:t>
      </w:r>
      <w:r w:rsidRPr="00AF5DB1">
        <w:rPr>
          <w:color w:val="000000"/>
          <w:szCs w:val="24"/>
          <w:lang w:eastAsia="fr-CA"/>
        </w:rPr>
        <w:br/>
      </w:r>
      <w:r w:rsidRPr="00AF5DB1">
        <w:rPr>
          <w:caps/>
          <w:color w:val="000000"/>
          <w:szCs w:val="24"/>
          <w:lang w:eastAsia="fr-CA"/>
        </w:rPr>
        <w:t>DE LA JOUISSANCE ET DE L'EXERCICE DES DROITS CIVILS</w:t>
      </w:r>
    </w:p>
    <w:p w14:paraId="238F3BBA" w14:textId="77777777" w:rsidR="00AF5DB1" w:rsidRPr="00AF5DB1" w:rsidRDefault="00AF5DB1" w:rsidP="00953A19">
      <w:pPr>
        <w:spacing w:after="0"/>
        <w:rPr>
          <w:color w:val="000000"/>
          <w:szCs w:val="24"/>
          <w:lang w:eastAsia="fr-CA"/>
        </w:rPr>
      </w:pPr>
    </w:p>
    <w:p w14:paraId="48F3239E" w14:textId="77777777" w:rsidR="00AF5DB1" w:rsidRPr="00AF5DB1" w:rsidRDefault="00AF5DB1" w:rsidP="00953A19">
      <w:pPr>
        <w:spacing w:after="0"/>
        <w:rPr>
          <w:color w:val="000000"/>
          <w:szCs w:val="24"/>
          <w:lang w:eastAsia="fr-CA"/>
        </w:rPr>
      </w:pPr>
      <w:r w:rsidRPr="00AF5DB1">
        <w:rPr>
          <w:b/>
          <w:bCs/>
          <w:color w:val="000000"/>
          <w:szCs w:val="24"/>
          <w:lang w:eastAsia="fr-CA"/>
        </w:rPr>
        <w:t>1.</w:t>
      </w:r>
      <w:r w:rsidRPr="00AF5DB1">
        <w:rPr>
          <w:color w:val="000000"/>
          <w:szCs w:val="24"/>
          <w:lang w:eastAsia="fr-CA"/>
        </w:rPr>
        <w:t> Tout être humain possède la personnalité juridique; il a la pleine jouissance des droits civils.</w:t>
      </w:r>
    </w:p>
    <w:p w14:paraId="32AA3519" w14:textId="77777777" w:rsidR="00AF5DB1" w:rsidRPr="00AF5DB1" w:rsidRDefault="00AF5DB1" w:rsidP="00953A19">
      <w:pPr>
        <w:spacing w:after="0"/>
        <w:rPr>
          <w:color w:val="000000"/>
          <w:szCs w:val="24"/>
          <w:lang w:eastAsia="fr-CA"/>
        </w:rPr>
      </w:pPr>
    </w:p>
    <w:p w14:paraId="46C3CB9C" w14:textId="77777777" w:rsidR="00AF5DB1" w:rsidRPr="00AF5DB1" w:rsidRDefault="00AF5DB1" w:rsidP="00953A19">
      <w:pPr>
        <w:spacing w:after="0"/>
        <w:rPr>
          <w:color w:val="000000"/>
          <w:szCs w:val="24"/>
          <w:lang w:eastAsia="fr-CA"/>
        </w:rPr>
      </w:pPr>
      <w:r w:rsidRPr="00AF5DB1">
        <w:rPr>
          <w:b/>
          <w:bCs/>
          <w:color w:val="000000"/>
          <w:szCs w:val="24"/>
          <w:lang w:eastAsia="fr-CA"/>
        </w:rPr>
        <w:t>2.</w:t>
      </w:r>
      <w:r w:rsidRPr="00AF5DB1">
        <w:rPr>
          <w:color w:val="000000"/>
          <w:szCs w:val="24"/>
          <w:lang w:eastAsia="fr-CA"/>
        </w:rPr>
        <w:t> Toute personne est titulaire d'un patrimoine.</w:t>
      </w:r>
    </w:p>
    <w:p w14:paraId="6066FD1B" w14:textId="77777777" w:rsidR="00AF5DB1" w:rsidRPr="00AF5DB1" w:rsidRDefault="00AF5DB1" w:rsidP="00953A19">
      <w:pPr>
        <w:spacing w:after="0"/>
        <w:rPr>
          <w:color w:val="000000"/>
          <w:szCs w:val="24"/>
          <w:lang w:eastAsia="fr-CA"/>
        </w:rPr>
      </w:pPr>
    </w:p>
    <w:p w14:paraId="6A08E20D" w14:textId="77777777" w:rsidR="00AF5DB1" w:rsidRPr="00AF5DB1" w:rsidRDefault="00AF5DB1" w:rsidP="00953A19">
      <w:pPr>
        <w:spacing w:after="0"/>
        <w:rPr>
          <w:color w:val="000000"/>
          <w:szCs w:val="24"/>
          <w:lang w:eastAsia="fr-CA"/>
        </w:rPr>
      </w:pPr>
      <w:r w:rsidRPr="00AF5DB1">
        <w:rPr>
          <w:color w:val="000000"/>
          <w:szCs w:val="24"/>
          <w:lang w:eastAsia="fr-CA"/>
        </w:rPr>
        <w:t>Celui-ci peut faire l'objet d'une division ou d'une affectation, mais dans la seule mesure prévue par la loi.</w:t>
      </w:r>
    </w:p>
    <w:p w14:paraId="71D5067A" w14:textId="77777777" w:rsidR="00AF5DB1" w:rsidRPr="00AF5DB1" w:rsidRDefault="00AF5DB1" w:rsidP="00953A19">
      <w:pPr>
        <w:spacing w:after="0"/>
        <w:rPr>
          <w:color w:val="000000"/>
          <w:szCs w:val="24"/>
          <w:lang w:eastAsia="fr-CA"/>
        </w:rPr>
      </w:pPr>
    </w:p>
    <w:p w14:paraId="14667CE5" w14:textId="77777777" w:rsidR="00AF5DB1" w:rsidRPr="00AF5DB1" w:rsidRDefault="00AF5DB1" w:rsidP="00953A19">
      <w:pPr>
        <w:spacing w:after="0"/>
        <w:rPr>
          <w:color w:val="000000"/>
          <w:szCs w:val="24"/>
          <w:lang w:eastAsia="fr-CA"/>
        </w:rPr>
      </w:pPr>
      <w:r w:rsidRPr="00AF5DB1">
        <w:rPr>
          <w:b/>
          <w:bCs/>
          <w:color w:val="000000"/>
          <w:szCs w:val="24"/>
          <w:lang w:eastAsia="fr-CA"/>
        </w:rPr>
        <w:t>3.</w:t>
      </w:r>
      <w:r w:rsidRPr="00AF5DB1">
        <w:rPr>
          <w:color w:val="000000"/>
          <w:szCs w:val="24"/>
          <w:lang w:eastAsia="fr-CA"/>
        </w:rPr>
        <w:t> Toute personne est titulaire de droits de la personnalité, tels le droit à la vie, à l'inviolabilité et à l'intégrité de sa personne, au respect de son nom, de sa réputation et de sa vie privée.</w:t>
      </w:r>
    </w:p>
    <w:p w14:paraId="3AD2195C" w14:textId="77777777" w:rsidR="00AF5DB1" w:rsidRPr="00AF5DB1" w:rsidRDefault="00AF5DB1" w:rsidP="00953A19">
      <w:pPr>
        <w:spacing w:after="0"/>
        <w:rPr>
          <w:color w:val="000000"/>
          <w:szCs w:val="24"/>
          <w:lang w:eastAsia="fr-CA"/>
        </w:rPr>
      </w:pPr>
    </w:p>
    <w:p w14:paraId="2923B2CB" w14:textId="77777777" w:rsidR="00AF5DB1" w:rsidRPr="00AF5DB1" w:rsidRDefault="00AF5DB1" w:rsidP="00953A19">
      <w:pPr>
        <w:spacing w:after="0"/>
        <w:rPr>
          <w:color w:val="000000"/>
          <w:szCs w:val="24"/>
          <w:lang w:eastAsia="fr-CA"/>
        </w:rPr>
      </w:pPr>
      <w:r w:rsidRPr="00AF5DB1">
        <w:rPr>
          <w:color w:val="000000"/>
          <w:szCs w:val="24"/>
          <w:lang w:eastAsia="fr-CA"/>
        </w:rPr>
        <w:t>Ces droits sont incessibles.</w:t>
      </w:r>
    </w:p>
    <w:p w14:paraId="598EDD74" w14:textId="77777777" w:rsidR="00AF5DB1" w:rsidRPr="00AF5DB1" w:rsidRDefault="00AF5DB1" w:rsidP="00953A19">
      <w:pPr>
        <w:spacing w:after="0"/>
        <w:rPr>
          <w:color w:val="000000"/>
          <w:szCs w:val="24"/>
          <w:lang w:eastAsia="fr-CA"/>
        </w:rPr>
      </w:pPr>
    </w:p>
    <w:p w14:paraId="58D27E76" w14:textId="77777777" w:rsidR="00AF5DB1" w:rsidRPr="00AF5DB1" w:rsidRDefault="00AF5DB1" w:rsidP="00953A19">
      <w:pPr>
        <w:spacing w:after="0"/>
        <w:rPr>
          <w:color w:val="000000"/>
          <w:szCs w:val="24"/>
          <w:lang w:eastAsia="fr-CA"/>
        </w:rPr>
      </w:pPr>
      <w:r w:rsidRPr="00AF5DB1">
        <w:rPr>
          <w:b/>
          <w:bCs/>
          <w:color w:val="000000"/>
          <w:szCs w:val="24"/>
          <w:lang w:eastAsia="fr-CA"/>
        </w:rPr>
        <w:t>4.</w:t>
      </w:r>
      <w:r w:rsidRPr="00AF5DB1">
        <w:rPr>
          <w:color w:val="000000"/>
          <w:szCs w:val="24"/>
          <w:lang w:eastAsia="fr-CA"/>
        </w:rPr>
        <w:t> Toute personne est apte à exercer pleinement ses droits civils.</w:t>
      </w:r>
    </w:p>
    <w:p w14:paraId="1E4A4E1C" w14:textId="77777777" w:rsidR="00AF5DB1" w:rsidRPr="00AF5DB1" w:rsidRDefault="00AF5DB1" w:rsidP="00953A19">
      <w:pPr>
        <w:spacing w:after="0"/>
        <w:rPr>
          <w:color w:val="000000"/>
          <w:szCs w:val="24"/>
          <w:lang w:eastAsia="fr-CA"/>
        </w:rPr>
      </w:pPr>
    </w:p>
    <w:p w14:paraId="23A34876" w14:textId="77777777" w:rsidR="00AF5DB1" w:rsidRPr="00AF5DB1" w:rsidRDefault="00AF5DB1" w:rsidP="00953A19">
      <w:pPr>
        <w:spacing w:after="0"/>
        <w:rPr>
          <w:color w:val="000000"/>
          <w:szCs w:val="24"/>
          <w:lang w:eastAsia="fr-CA"/>
        </w:rPr>
      </w:pPr>
      <w:r w:rsidRPr="00AF5DB1">
        <w:rPr>
          <w:color w:val="000000"/>
          <w:szCs w:val="24"/>
          <w:lang w:eastAsia="fr-CA"/>
        </w:rPr>
        <w:t>Dans certains cas, la loi prévoit un régime de représentation ou d'assistance.</w:t>
      </w:r>
    </w:p>
    <w:p w14:paraId="4A1FAADD" w14:textId="77777777" w:rsidR="00AF5DB1" w:rsidRPr="00AF5DB1" w:rsidRDefault="00AF5DB1" w:rsidP="00953A19">
      <w:pPr>
        <w:spacing w:after="0"/>
        <w:rPr>
          <w:color w:val="000000"/>
          <w:szCs w:val="24"/>
          <w:lang w:eastAsia="fr-CA"/>
        </w:rPr>
      </w:pPr>
    </w:p>
    <w:p w14:paraId="3BEAAB84" w14:textId="77777777" w:rsidR="00AF5DB1" w:rsidRPr="00AF5DB1" w:rsidRDefault="00AF5DB1" w:rsidP="00953A19">
      <w:pPr>
        <w:spacing w:after="0"/>
        <w:rPr>
          <w:color w:val="000000"/>
          <w:szCs w:val="24"/>
          <w:lang w:eastAsia="fr-CA"/>
        </w:rPr>
      </w:pPr>
      <w:r w:rsidRPr="00AF5DB1">
        <w:rPr>
          <w:b/>
          <w:bCs/>
          <w:color w:val="000000"/>
          <w:szCs w:val="24"/>
          <w:lang w:eastAsia="fr-CA"/>
        </w:rPr>
        <w:t>5.</w:t>
      </w:r>
      <w:r w:rsidRPr="00AF5DB1">
        <w:rPr>
          <w:color w:val="000000"/>
          <w:szCs w:val="24"/>
          <w:lang w:eastAsia="fr-CA"/>
        </w:rPr>
        <w:t> Toute personne exerce ses droits civils sous le nom qui lui est attribué et qui est énoncé dans son acte de naissance.</w:t>
      </w:r>
    </w:p>
    <w:p w14:paraId="34C2A884" w14:textId="77777777" w:rsidR="00AF5DB1" w:rsidRPr="00AF5DB1" w:rsidRDefault="00AF5DB1" w:rsidP="00953A19">
      <w:pPr>
        <w:spacing w:after="0"/>
        <w:rPr>
          <w:color w:val="000000"/>
          <w:szCs w:val="24"/>
          <w:lang w:eastAsia="fr-CA"/>
        </w:rPr>
      </w:pPr>
    </w:p>
    <w:p w14:paraId="2AC7A752" w14:textId="77777777" w:rsidR="00AF5DB1" w:rsidRPr="00AF5DB1" w:rsidRDefault="00AF5DB1" w:rsidP="00953A19">
      <w:pPr>
        <w:spacing w:after="0"/>
        <w:rPr>
          <w:color w:val="000000"/>
          <w:szCs w:val="24"/>
          <w:lang w:eastAsia="fr-CA"/>
        </w:rPr>
      </w:pPr>
      <w:r w:rsidRPr="00AF5DB1">
        <w:rPr>
          <w:b/>
          <w:bCs/>
          <w:color w:val="000000"/>
          <w:szCs w:val="24"/>
          <w:lang w:eastAsia="fr-CA"/>
        </w:rPr>
        <w:t>6.</w:t>
      </w:r>
      <w:r w:rsidRPr="00AF5DB1">
        <w:rPr>
          <w:color w:val="000000"/>
          <w:szCs w:val="24"/>
          <w:lang w:eastAsia="fr-CA"/>
        </w:rPr>
        <w:t> Toute personne est tenue d'exercer ses droits civils selon les exigences de la bonne foi.</w:t>
      </w:r>
    </w:p>
    <w:p w14:paraId="486AC6AF" w14:textId="77777777" w:rsidR="00AF5DB1" w:rsidRPr="00AF5DB1" w:rsidRDefault="00AF5DB1" w:rsidP="00953A19">
      <w:pPr>
        <w:spacing w:after="0"/>
        <w:rPr>
          <w:color w:val="000000"/>
          <w:szCs w:val="24"/>
          <w:lang w:eastAsia="fr-CA"/>
        </w:rPr>
      </w:pPr>
    </w:p>
    <w:p w14:paraId="435515DE" w14:textId="77777777" w:rsidR="00AF5DB1" w:rsidRPr="00AF5DB1" w:rsidRDefault="00AF5DB1" w:rsidP="00953A19">
      <w:pPr>
        <w:spacing w:after="0"/>
        <w:rPr>
          <w:color w:val="000000"/>
          <w:szCs w:val="24"/>
          <w:lang w:eastAsia="fr-CA"/>
        </w:rPr>
      </w:pPr>
      <w:r w:rsidRPr="00AF5DB1">
        <w:rPr>
          <w:b/>
          <w:bCs/>
          <w:color w:val="000000"/>
          <w:szCs w:val="24"/>
          <w:lang w:eastAsia="fr-CA"/>
        </w:rPr>
        <w:t>7.</w:t>
      </w:r>
      <w:r w:rsidRPr="00AF5DB1">
        <w:rPr>
          <w:color w:val="000000"/>
          <w:szCs w:val="24"/>
          <w:lang w:eastAsia="fr-CA"/>
        </w:rPr>
        <w:t> Aucun droit ne peut être exercé en vue de nuire à autrui ou d'une manière excessive et déraisonnable, allant ainsi à l'encontre des exigences de la bonne foi.</w:t>
      </w:r>
    </w:p>
    <w:p w14:paraId="3234CDE0" w14:textId="77777777" w:rsidR="00AF5DB1" w:rsidRPr="00AF5DB1" w:rsidRDefault="00AF5DB1" w:rsidP="00953A19">
      <w:pPr>
        <w:spacing w:after="0"/>
        <w:rPr>
          <w:color w:val="000000"/>
          <w:szCs w:val="24"/>
          <w:lang w:eastAsia="fr-CA"/>
        </w:rPr>
      </w:pPr>
    </w:p>
    <w:p w14:paraId="2ECAD741" w14:textId="77777777" w:rsidR="00AF5DB1" w:rsidRPr="00AF5DB1" w:rsidRDefault="00AF5DB1" w:rsidP="00953A19">
      <w:pPr>
        <w:spacing w:after="0"/>
        <w:rPr>
          <w:color w:val="000000"/>
          <w:szCs w:val="24"/>
          <w:lang w:eastAsia="fr-CA"/>
        </w:rPr>
      </w:pPr>
      <w:r w:rsidRPr="00AF5DB1">
        <w:rPr>
          <w:b/>
          <w:bCs/>
          <w:color w:val="000000"/>
          <w:szCs w:val="24"/>
          <w:lang w:eastAsia="fr-CA"/>
        </w:rPr>
        <w:t>8.</w:t>
      </w:r>
      <w:r w:rsidRPr="00AF5DB1">
        <w:rPr>
          <w:color w:val="000000"/>
          <w:szCs w:val="24"/>
          <w:lang w:eastAsia="fr-CA"/>
        </w:rPr>
        <w:t> On ne peut renoncer à l'exercice des droits civils que dans la mesure où le permet l'ordre public.</w:t>
      </w:r>
    </w:p>
    <w:p w14:paraId="36B09A07" w14:textId="77777777" w:rsidR="00AF5DB1" w:rsidRPr="00AF5DB1" w:rsidRDefault="00AF5DB1" w:rsidP="00953A19">
      <w:pPr>
        <w:spacing w:after="0"/>
        <w:rPr>
          <w:color w:val="000000"/>
          <w:szCs w:val="24"/>
          <w:lang w:eastAsia="fr-CA"/>
        </w:rPr>
      </w:pPr>
    </w:p>
    <w:p w14:paraId="3011C7F9" w14:textId="77777777" w:rsidR="00AF5DB1" w:rsidRPr="00AF5DB1" w:rsidRDefault="00AF5DB1" w:rsidP="00953A19">
      <w:pPr>
        <w:spacing w:after="0"/>
        <w:rPr>
          <w:color w:val="000000"/>
          <w:szCs w:val="24"/>
          <w:lang w:eastAsia="fr-CA"/>
        </w:rPr>
      </w:pPr>
      <w:r w:rsidRPr="00AF5DB1">
        <w:rPr>
          <w:b/>
          <w:bCs/>
          <w:color w:val="000000"/>
          <w:szCs w:val="24"/>
          <w:lang w:eastAsia="fr-CA"/>
        </w:rPr>
        <w:t>9.</w:t>
      </w:r>
      <w:r w:rsidRPr="00AF5DB1">
        <w:rPr>
          <w:color w:val="000000"/>
          <w:szCs w:val="24"/>
          <w:lang w:eastAsia="fr-CA"/>
        </w:rPr>
        <w:t> Dans l'exercice des droits civils, il peut être dérogé aux règles du présent code qui sont supplétives de volonté; il ne peut, cependant, être dérogé à celles qui intéressent l'ordre public.</w:t>
      </w:r>
    </w:p>
    <w:p w14:paraId="35317599" w14:textId="77777777" w:rsidR="00AF5DB1" w:rsidRPr="00AF5DB1" w:rsidRDefault="00AF5DB1" w:rsidP="00953A19">
      <w:pPr>
        <w:spacing w:after="0"/>
        <w:rPr>
          <w:color w:val="000000"/>
          <w:szCs w:val="24"/>
          <w:lang w:eastAsia="fr-CA"/>
        </w:rPr>
      </w:pPr>
    </w:p>
    <w:p w14:paraId="457935C4" w14:textId="77777777" w:rsidR="00AF5DB1" w:rsidRPr="00AF5DB1" w:rsidRDefault="00AF5DB1" w:rsidP="00953A19">
      <w:pPr>
        <w:spacing w:after="0"/>
        <w:rPr>
          <w:color w:val="000000"/>
          <w:szCs w:val="24"/>
          <w:lang w:eastAsia="fr-CA"/>
        </w:rPr>
      </w:pPr>
    </w:p>
    <w:p w14:paraId="5610691B" w14:textId="77777777" w:rsidR="00AF5DB1" w:rsidRPr="00AF5DB1" w:rsidRDefault="00AF5DB1" w:rsidP="00953A19">
      <w:pPr>
        <w:spacing w:after="0"/>
        <w:rPr>
          <w:color w:val="000000"/>
          <w:szCs w:val="24"/>
          <w:lang w:eastAsia="fr-CA"/>
        </w:rPr>
      </w:pPr>
      <w:bookmarkStart w:id="34" w:name="D%%10_C"/>
      <w:bookmarkEnd w:id="34"/>
      <w:r w:rsidRPr="00AF5DB1">
        <w:rPr>
          <w:b/>
          <w:bCs/>
          <w:color w:val="000000"/>
          <w:szCs w:val="24"/>
          <w:lang w:eastAsia="fr-CA"/>
        </w:rPr>
        <w:t>TITRE DEUXIÈME</w:t>
      </w:r>
      <w:r w:rsidRPr="00AF5DB1">
        <w:rPr>
          <w:color w:val="000000"/>
          <w:szCs w:val="24"/>
          <w:lang w:eastAsia="fr-CA"/>
        </w:rPr>
        <w:t> </w:t>
      </w:r>
      <w:r w:rsidRPr="00AF5DB1">
        <w:rPr>
          <w:color w:val="000000"/>
          <w:szCs w:val="24"/>
          <w:lang w:eastAsia="fr-CA"/>
        </w:rPr>
        <w:br/>
      </w:r>
      <w:r w:rsidRPr="00AF5DB1">
        <w:rPr>
          <w:caps/>
          <w:color w:val="000000"/>
          <w:szCs w:val="24"/>
          <w:lang w:eastAsia="fr-CA"/>
        </w:rPr>
        <w:t>DE CERTAINS DROITS DE LA PERSONNALITÉ</w:t>
      </w:r>
    </w:p>
    <w:p w14:paraId="4E9D26E5" w14:textId="77777777" w:rsidR="00AF5DB1" w:rsidRPr="00AF5DB1" w:rsidRDefault="00AF5DB1" w:rsidP="00953A19">
      <w:pPr>
        <w:spacing w:after="0"/>
        <w:rPr>
          <w:color w:val="000000"/>
          <w:szCs w:val="24"/>
          <w:lang w:eastAsia="fr-CA"/>
        </w:rPr>
      </w:pPr>
    </w:p>
    <w:p w14:paraId="7DEA0338" w14:textId="77777777" w:rsidR="00AF5DB1" w:rsidRPr="00AF5DB1" w:rsidRDefault="00AF5DB1" w:rsidP="00953A19">
      <w:pPr>
        <w:spacing w:after="0"/>
        <w:rPr>
          <w:color w:val="000000"/>
          <w:szCs w:val="24"/>
          <w:lang w:eastAsia="fr-CA"/>
        </w:rPr>
      </w:pPr>
      <w:bookmarkStart w:id="35" w:name="D%%10_D"/>
      <w:bookmarkEnd w:id="35"/>
      <w:r w:rsidRPr="00AF5DB1">
        <w:rPr>
          <w:b/>
          <w:bCs/>
          <w:color w:val="000000"/>
          <w:szCs w:val="24"/>
          <w:lang w:eastAsia="fr-CA"/>
        </w:rPr>
        <w:t>CHAPITRE PREMIER</w:t>
      </w:r>
      <w:r w:rsidRPr="00AF5DB1">
        <w:rPr>
          <w:color w:val="000000"/>
          <w:szCs w:val="24"/>
          <w:lang w:eastAsia="fr-CA"/>
        </w:rPr>
        <w:t> </w:t>
      </w:r>
      <w:r w:rsidRPr="00AF5DB1">
        <w:rPr>
          <w:color w:val="000000"/>
          <w:szCs w:val="24"/>
          <w:lang w:eastAsia="fr-CA"/>
        </w:rPr>
        <w:br/>
      </w:r>
      <w:r w:rsidRPr="00AF5DB1">
        <w:rPr>
          <w:caps/>
          <w:color w:val="000000"/>
          <w:szCs w:val="24"/>
          <w:lang w:eastAsia="fr-CA"/>
        </w:rPr>
        <w:t>DE L'INTÉGRITÉ DE LA PERSONNE</w:t>
      </w:r>
    </w:p>
    <w:p w14:paraId="158A67FE" w14:textId="77777777" w:rsidR="00AF5DB1" w:rsidRPr="00AF5DB1" w:rsidRDefault="00AF5DB1" w:rsidP="00953A19">
      <w:pPr>
        <w:spacing w:after="0"/>
        <w:rPr>
          <w:color w:val="000000"/>
          <w:szCs w:val="24"/>
          <w:lang w:eastAsia="fr-CA"/>
        </w:rPr>
      </w:pPr>
    </w:p>
    <w:p w14:paraId="79C43D6F" w14:textId="77777777" w:rsidR="00AF5DB1" w:rsidRPr="00AF5DB1" w:rsidRDefault="00AF5DB1" w:rsidP="00953A19">
      <w:pPr>
        <w:spacing w:after="0"/>
        <w:rPr>
          <w:color w:val="000000"/>
          <w:szCs w:val="24"/>
          <w:lang w:eastAsia="fr-CA"/>
        </w:rPr>
      </w:pPr>
      <w:r w:rsidRPr="00AF5DB1">
        <w:rPr>
          <w:b/>
          <w:bCs/>
          <w:color w:val="000000"/>
          <w:szCs w:val="24"/>
          <w:lang w:eastAsia="fr-CA"/>
        </w:rPr>
        <w:t>10.</w:t>
      </w:r>
      <w:r w:rsidRPr="00AF5DB1">
        <w:rPr>
          <w:color w:val="000000"/>
          <w:szCs w:val="24"/>
          <w:lang w:eastAsia="fr-CA"/>
        </w:rPr>
        <w:t> Toute personne est inviolable et a droit à son intégrité.</w:t>
      </w:r>
    </w:p>
    <w:p w14:paraId="7875B412" w14:textId="77777777" w:rsidR="00AF5DB1" w:rsidRPr="00AF5DB1" w:rsidRDefault="00AF5DB1" w:rsidP="00953A19">
      <w:pPr>
        <w:spacing w:after="0"/>
        <w:rPr>
          <w:color w:val="000000"/>
          <w:szCs w:val="24"/>
          <w:lang w:eastAsia="fr-CA"/>
        </w:rPr>
      </w:pPr>
    </w:p>
    <w:p w14:paraId="568A1458" w14:textId="77777777" w:rsidR="00AF5DB1" w:rsidRPr="00AF5DB1" w:rsidRDefault="00AF5DB1" w:rsidP="00953A19">
      <w:pPr>
        <w:spacing w:after="0"/>
        <w:rPr>
          <w:color w:val="000000"/>
          <w:szCs w:val="24"/>
          <w:lang w:eastAsia="fr-CA"/>
        </w:rPr>
      </w:pPr>
      <w:r w:rsidRPr="00AF5DB1">
        <w:rPr>
          <w:color w:val="000000"/>
          <w:szCs w:val="24"/>
          <w:lang w:eastAsia="fr-CA"/>
        </w:rPr>
        <w:t>Sauf dans les cas prévus par la loi, nul ne peut lui porter atteinte sans son consentement libre et éclairé.</w:t>
      </w:r>
    </w:p>
    <w:p w14:paraId="0A3B4CEA" w14:textId="77777777" w:rsidR="00AF5DB1" w:rsidRPr="00AF5DB1" w:rsidRDefault="00AF5DB1" w:rsidP="00953A19">
      <w:pPr>
        <w:spacing w:after="0"/>
        <w:rPr>
          <w:color w:val="000000"/>
          <w:szCs w:val="24"/>
          <w:lang w:eastAsia="fr-CA"/>
        </w:rPr>
      </w:pPr>
    </w:p>
    <w:p w14:paraId="2002516D" w14:textId="77777777" w:rsidR="00AF5DB1" w:rsidRPr="00AF5DB1" w:rsidRDefault="00AF5DB1" w:rsidP="00953A19">
      <w:pPr>
        <w:spacing w:after="0"/>
        <w:rPr>
          <w:color w:val="000000"/>
          <w:szCs w:val="24"/>
          <w:lang w:eastAsia="fr-CA"/>
        </w:rPr>
      </w:pPr>
    </w:p>
    <w:p w14:paraId="13FA80B7" w14:textId="77777777" w:rsidR="00AF5DB1" w:rsidRPr="00AF5DB1" w:rsidRDefault="00AF5DB1" w:rsidP="00953A19">
      <w:pPr>
        <w:spacing w:after="0"/>
        <w:rPr>
          <w:color w:val="000000"/>
          <w:szCs w:val="24"/>
          <w:lang w:eastAsia="fr-CA"/>
        </w:rPr>
      </w:pPr>
      <w:bookmarkStart w:id="36" w:name="D%%11_E"/>
      <w:bookmarkEnd w:id="36"/>
      <w:r w:rsidRPr="00AF5DB1">
        <w:rPr>
          <w:b/>
          <w:bCs/>
          <w:color w:val="000000"/>
          <w:szCs w:val="24"/>
          <w:lang w:eastAsia="fr-CA"/>
        </w:rPr>
        <w:t>SECTION I</w:t>
      </w:r>
      <w:r w:rsidRPr="00AF5DB1">
        <w:rPr>
          <w:color w:val="000000"/>
          <w:szCs w:val="24"/>
          <w:lang w:eastAsia="fr-CA"/>
        </w:rPr>
        <w:t> </w:t>
      </w:r>
      <w:r w:rsidRPr="00AF5DB1">
        <w:rPr>
          <w:color w:val="000000"/>
          <w:szCs w:val="24"/>
          <w:lang w:eastAsia="fr-CA"/>
        </w:rPr>
        <w:br/>
      </w:r>
      <w:r w:rsidRPr="00AF5DB1">
        <w:rPr>
          <w:caps/>
          <w:color w:val="000000"/>
          <w:szCs w:val="24"/>
          <w:lang w:eastAsia="fr-CA"/>
        </w:rPr>
        <w:t>DES SOINS</w:t>
      </w:r>
    </w:p>
    <w:p w14:paraId="0C28B637" w14:textId="77777777" w:rsidR="00AF5DB1" w:rsidRPr="00AF5DB1" w:rsidRDefault="00AF5DB1" w:rsidP="00953A19">
      <w:pPr>
        <w:spacing w:after="0"/>
        <w:rPr>
          <w:color w:val="000000"/>
          <w:szCs w:val="24"/>
          <w:lang w:eastAsia="fr-CA"/>
        </w:rPr>
      </w:pPr>
    </w:p>
    <w:p w14:paraId="10E30545" w14:textId="77777777" w:rsidR="00AF5DB1" w:rsidRPr="00AF5DB1" w:rsidRDefault="00AF5DB1" w:rsidP="00953A19">
      <w:pPr>
        <w:spacing w:after="0"/>
        <w:rPr>
          <w:color w:val="000000"/>
          <w:szCs w:val="24"/>
          <w:lang w:eastAsia="fr-CA"/>
        </w:rPr>
      </w:pPr>
      <w:r w:rsidRPr="00AF5DB1">
        <w:rPr>
          <w:b/>
          <w:bCs/>
          <w:color w:val="000000"/>
          <w:szCs w:val="24"/>
          <w:lang w:eastAsia="fr-CA"/>
        </w:rPr>
        <w:t>11.</w:t>
      </w:r>
      <w:r w:rsidRPr="00AF5DB1">
        <w:rPr>
          <w:color w:val="000000"/>
          <w:szCs w:val="24"/>
          <w:lang w:eastAsia="fr-CA"/>
        </w:rPr>
        <w:t> Nul ne peut être soumis sans son consentement à des soins, quelle qu'en soit la nature, qu'il s'agisse d'examens, de prélèvements, de traitements ou de toute autre intervention.</w:t>
      </w:r>
    </w:p>
    <w:p w14:paraId="704DDEC3" w14:textId="77777777" w:rsidR="00AF5DB1" w:rsidRPr="00AF5DB1" w:rsidRDefault="00AF5DB1" w:rsidP="00953A19">
      <w:pPr>
        <w:spacing w:after="0"/>
        <w:rPr>
          <w:color w:val="000000"/>
          <w:szCs w:val="24"/>
          <w:lang w:eastAsia="fr-CA"/>
        </w:rPr>
      </w:pPr>
    </w:p>
    <w:p w14:paraId="7667CF9B" w14:textId="77777777" w:rsidR="00AF5DB1" w:rsidRPr="00AF5DB1" w:rsidRDefault="00AF5DB1" w:rsidP="00953A19">
      <w:pPr>
        <w:spacing w:after="0"/>
        <w:rPr>
          <w:color w:val="000000"/>
          <w:szCs w:val="24"/>
          <w:lang w:eastAsia="fr-CA"/>
        </w:rPr>
      </w:pPr>
      <w:r w:rsidRPr="00AF5DB1">
        <w:rPr>
          <w:color w:val="000000"/>
          <w:szCs w:val="24"/>
          <w:lang w:eastAsia="fr-CA"/>
        </w:rPr>
        <w:t>Si l'intéressé est inapte à donner ou à refuser son consentement à des soins, une personne autorisée par la loi ou par un mandat donné en prévision de son inaptitude peut le remplacer.</w:t>
      </w:r>
    </w:p>
    <w:p w14:paraId="07945563" w14:textId="77777777" w:rsidR="00AF5DB1" w:rsidRPr="00AF5DB1" w:rsidRDefault="00AF5DB1" w:rsidP="00953A19">
      <w:pPr>
        <w:spacing w:after="0"/>
        <w:rPr>
          <w:color w:val="000000"/>
          <w:szCs w:val="24"/>
          <w:lang w:eastAsia="fr-CA"/>
        </w:rPr>
      </w:pPr>
    </w:p>
    <w:p w14:paraId="609C75FA" w14:textId="77777777" w:rsidR="00AF5DB1" w:rsidRPr="00AF5DB1" w:rsidRDefault="00AF5DB1" w:rsidP="00953A19">
      <w:pPr>
        <w:spacing w:after="0"/>
        <w:rPr>
          <w:color w:val="000000"/>
          <w:szCs w:val="24"/>
          <w:lang w:eastAsia="fr-CA"/>
        </w:rPr>
      </w:pPr>
      <w:r w:rsidRPr="00AF5DB1">
        <w:rPr>
          <w:b/>
          <w:bCs/>
          <w:color w:val="000000"/>
          <w:szCs w:val="24"/>
          <w:lang w:eastAsia="fr-CA"/>
        </w:rPr>
        <w:t>12.</w:t>
      </w:r>
      <w:r w:rsidRPr="00AF5DB1">
        <w:rPr>
          <w:color w:val="000000"/>
          <w:szCs w:val="24"/>
          <w:lang w:eastAsia="fr-CA"/>
        </w:rPr>
        <w:t> Celui qui consent à des soins pour autrui ou qui les refuse est tenu d'agir dans le seul intérêt de cette personne en tenant compte, dans la mesure du possible, des volontés que cette dernière a pu manifester.</w:t>
      </w:r>
    </w:p>
    <w:p w14:paraId="6D66EECE" w14:textId="77777777" w:rsidR="00AF5DB1" w:rsidRPr="00AF5DB1" w:rsidRDefault="00AF5DB1" w:rsidP="00953A19">
      <w:pPr>
        <w:spacing w:after="0"/>
        <w:rPr>
          <w:color w:val="000000"/>
          <w:szCs w:val="24"/>
          <w:lang w:eastAsia="fr-CA"/>
        </w:rPr>
      </w:pPr>
    </w:p>
    <w:p w14:paraId="20E43FC3" w14:textId="77777777" w:rsidR="00AF5DB1" w:rsidRPr="00AF5DB1" w:rsidRDefault="00AF5DB1" w:rsidP="00953A19">
      <w:pPr>
        <w:spacing w:after="0"/>
        <w:rPr>
          <w:color w:val="000000"/>
          <w:szCs w:val="24"/>
          <w:lang w:eastAsia="fr-CA"/>
        </w:rPr>
      </w:pPr>
      <w:r w:rsidRPr="00AF5DB1">
        <w:rPr>
          <w:color w:val="000000"/>
          <w:szCs w:val="24"/>
          <w:lang w:eastAsia="fr-CA"/>
        </w:rPr>
        <w:t>S'il exprime un consentement, il doit s'assurer que les soins seront bénéfiques, malgré la gravité et la permanence de certains de leurs effets, qu'ils sont opportuns dans les circonstances et que les risques présentés ne sont pas hors de proportion avec le bienfait qu'on en espère.</w:t>
      </w:r>
    </w:p>
    <w:p w14:paraId="6F6ED71B" w14:textId="77777777" w:rsidR="00AF5DB1" w:rsidRPr="00AF5DB1" w:rsidRDefault="00AF5DB1" w:rsidP="00953A19">
      <w:pPr>
        <w:spacing w:after="0"/>
        <w:rPr>
          <w:color w:val="000000"/>
          <w:szCs w:val="24"/>
          <w:lang w:eastAsia="fr-CA"/>
        </w:rPr>
      </w:pPr>
    </w:p>
    <w:p w14:paraId="0A3F1AA7" w14:textId="77777777" w:rsidR="00AF5DB1" w:rsidRPr="00AF5DB1" w:rsidRDefault="00AF5DB1" w:rsidP="00953A19">
      <w:pPr>
        <w:spacing w:after="0"/>
        <w:rPr>
          <w:color w:val="000000"/>
          <w:szCs w:val="24"/>
          <w:lang w:eastAsia="fr-CA"/>
        </w:rPr>
      </w:pPr>
      <w:r w:rsidRPr="00AF5DB1">
        <w:rPr>
          <w:b/>
          <w:bCs/>
          <w:color w:val="000000"/>
          <w:szCs w:val="24"/>
          <w:lang w:eastAsia="fr-CA"/>
        </w:rPr>
        <w:t>13.</w:t>
      </w:r>
      <w:r w:rsidRPr="00AF5DB1">
        <w:rPr>
          <w:color w:val="000000"/>
          <w:szCs w:val="24"/>
          <w:lang w:eastAsia="fr-CA"/>
        </w:rPr>
        <w:t> En cas d'urgence, le consentement aux soins médicaux n'est pas nécessaire lorsque la vie de la personne est en danger ou son intégrité menacée et que son consentement ne peut être obtenu en temps utile.</w:t>
      </w:r>
    </w:p>
    <w:p w14:paraId="31EE2540" w14:textId="77777777" w:rsidR="00AF5DB1" w:rsidRPr="00AF5DB1" w:rsidRDefault="00AF5DB1" w:rsidP="00953A19">
      <w:pPr>
        <w:spacing w:after="0"/>
        <w:rPr>
          <w:color w:val="000000"/>
          <w:szCs w:val="24"/>
          <w:lang w:eastAsia="fr-CA"/>
        </w:rPr>
      </w:pPr>
    </w:p>
    <w:p w14:paraId="1817E504" w14:textId="77777777" w:rsidR="00AF5DB1" w:rsidRPr="00AF5DB1" w:rsidRDefault="00AF5DB1" w:rsidP="00953A19">
      <w:pPr>
        <w:spacing w:after="0"/>
        <w:rPr>
          <w:color w:val="000000"/>
          <w:szCs w:val="24"/>
          <w:lang w:eastAsia="fr-CA"/>
        </w:rPr>
      </w:pPr>
      <w:r w:rsidRPr="00AF5DB1">
        <w:rPr>
          <w:color w:val="000000"/>
          <w:szCs w:val="24"/>
          <w:lang w:eastAsia="fr-CA"/>
        </w:rPr>
        <w:t>Il est toutefois nécessaire lorsque les soins sont inusités ou devenus inutiles ou que leurs conséquences pourraient être intolérables pour la personne.</w:t>
      </w:r>
    </w:p>
    <w:p w14:paraId="67B978FB" w14:textId="77777777" w:rsidR="00AF5DB1" w:rsidRPr="00AF5DB1" w:rsidRDefault="00AF5DB1" w:rsidP="00953A19">
      <w:pPr>
        <w:spacing w:after="0"/>
        <w:rPr>
          <w:color w:val="000000"/>
          <w:szCs w:val="24"/>
          <w:lang w:eastAsia="fr-CA"/>
        </w:rPr>
      </w:pPr>
    </w:p>
    <w:p w14:paraId="51632DAB" w14:textId="77777777" w:rsidR="00AF5DB1" w:rsidRPr="00AF5DB1" w:rsidRDefault="00AF5DB1" w:rsidP="00953A19">
      <w:pPr>
        <w:spacing w:after="0"/>
        <w:rPr>
          <w:color w:val="000000"/>
          <w:szCs w:val="24"/>
          <w:lang w:eastAsia="fr-CA"/>
        </w:rPr>
      </w:pPr>
      <w:bookmarkStart w:id="37" w:name="D%%14_Y"/>
      <w:bookmarkStart w:id="38" w:name="s14"/>
      <w:bookmarkEnd w:id="37"/>
      <w:bookmarkEnd w:id="38"/>
      <w:r w:rsidRPr="00AF5DB1">
        <w:rPr>
          <w:b/>
          <w:bCs/>
          <w:color w:val="000000"/>
          <w:szCs w:val="24"/>
          <w:lang w:eastAsia="fr-CA"/>
        </w:rPr>
        <w:t>14.</w:t>
      </w:r>
      <w:r w:rsidRPr="00AF5DB1">
        <w:rPr>
          <w:color w:val="000000"/>
          <w:szCs w:val="24"/>
          <w:lang w:eastAsia="fr-CA"/>
        </w:rPr>
        <w:t> Le consentement aux soins requis par l'état de santé du mineur est donné par le titulaire de l'autorité parentale ou par le tuteur.</w:t>
      </w:r>
    </w:p>
    <w:p w14:paraId="64DBD5F5" w14:textId="77777777" w:rsidR="00AF5DB1" w:rsidRPr="00AF5DB1" w:rsidRDefault="00AF5DB1" w:rsidP="00953A19">
      <w:pPr>
        <w:spacing w:after="0"/>
        <w:rPr>
          <w:color w:val="000000"/>
          <w:szCs w:val="24"/>
          <w:lang w:eastAsia="fr-CA"/>
        </w:rPr>
      </w:pPr>
    </w:p>
    <w:p w14:paraId="60ABF3DD" w14:textId="77777777" w:rsidR="00AF5DB1" w:rsidRPr="00AF5DB1" w:rsidRDefault="00AF5DB1" w:rsidP="00953A19">
      <w:pPr>
        <w:spacing w:after="0"/>
        <w:rPr>
          <w:color w:val="000000"/>
          <w:szCs w:val="24"/>
          <w:lang w:eastAsia="fr-CA"/>
        </w:rPr>
      </w:pPr>
      <w:r w:rsidRPr="00AF5DB1">
        <w:rPr>
          <w:color w:val="000000"/>
          <w:szCs w:val="24"/>
          <w:lang w:eastAsia="fr-CA"/>
        </w:rPr>
        <w:t>Le mineur de 14 ans et plus peut, néanmoins, consentir seul à ces soins. Si son état exige qu'il demeure dans un établissement de santé ou de services sociaux pendant plus de 12 heures, le titulaire de l'autorité parentale ou le tuteur doit être informé de ce fait.</w:t>
      </w:r>
    </w:p>
    <w:p w14:paraId="3FB759A6" w14:textId="77777777" w:rsidR="00AF5DB1" w:rsidRPr="00AF5DB1" w:rsidRDefault="00AF5DB1" w:rsidP="00953A19">
      <w:pPr>
        <w:spacing w:after="0"/>
        <w:rPr>
          <w:color w:val="000000"/>
          <w:szCs w:val="24"/>
          <w:lang w:eastAsia="fr-CA"/>
        </w:rPr>
      </w:pPr>
    </w:p>
    <w:p w14:paraId="77F71283" w14:textId="77777777" w:rsidR="00AF5DB1" w:rsidRPr="00AF5DB1" w:rsidRDefault="00AF5DB1" w:rsidP="00953A19">
      <w:pPr>
        <w:spacing w:after="0"/>
        <w:rPr>
          <w:color w:val="000000"/>
          <w:szCs w:val="24"/>
          <w:lang w:eastAsia="fr-CA"/>
        </w:rPr>
      </w:pPr>
      <w:bookmarkStart w:id="39" w:name="D%%15_Y"/>
      <w:bookmarkStart w:id="40" w:name="s15"/>
      <w:bookmarkEnd w:id="39"/>
      <w:bookmarkEnd w:id="40"/>
      <w:r w:rsidRPr="00AF5DB1">
        <w:rPr>
          <w:b/>
          <w:bCs/>
          <w:color w:val="000000"/>
          <w:szCs w:val="24"/>
          <w:lang w:eastAsia="fr-CA"/>
        </w:rPr>
        <w:t>15.</w:t>
      </w:r>
      <w:r w:rsidRPr="00AF5DB1">
        <w:rPr>
          <w:color w:val="000000"/>
          <w:szCs w:val="24"/>
          <w:lang w:eastAsia="fr-CA"/>
        </w:rPr>
        <w:t xml:space="preserve"> Lorsque l'inaptitude d'un majeur à consentir aux soins requis par son état de santé est constatée, le consentement est donné par le mandataire, le tuteur ou le curateur. Si le majeur n'est pas ainsi représenté, le consentement est donné par le conjoint, qu'il soit marié, en union civile </w:t>
      </w:r>
      <w:r w:rsidRPr="00AF5DB1">
        <w:rPr>
          <w:color w:val="000000"/>
          <w:szCs w:val="24"/>
          <w:lang w:eastAsia="fr-CA"/>
        </w:rPr>
        <w:lastRenderedPageBreak/>
        <w:t>ou en union de fait, ou, à défaut de conjoint ou en cas d'empêchement de celui-ci, par un proche parent ou par une personne qui démontre pour le</w:t>
      </w:r>
      <w:r w:rsidR="009A5D08">
        <w:rPr>
          <w:color w:val="000000"/>
          <w:szCs w:val="24"/>
          <w:lang w:eastAsia="fr-CA"/>
        </w:rPr>
        <w:t xml:space="preserve"> majeur un intérêt particulier.</w:t>
      </w:r>
    </w:p>
    <w:p w14:paraId="5C8E2A4B" w14:textId="77777777" w:rsidR="00AF5DB1" w:rsidRPr="00AF5DB1" w:rsidRDefault="00AF5DB1" w:rsidP="00953A19">
      <w:pPr>
        <w:spacing w:after="0"/>
        <w:rPr>
          <w:color w:val="000000"/>
          <w:szCs w:val="24"/>
          <w:lang w:eastAsia="fr-CA"/>
        </w:rPr>
      </w:pPr>
    </w:p>
    <w:p w14:paraId="54F95F14" w14:textId="77777777" w:rsidR="00AF5DB1" w:rsidRPr="00AF5DB1" w:rsidRDefault="00AF5DB1" w:rsidP="00953A19">
      <w:pPr>
        <w:spacing w:after="0"/>
        <w:rPr>
          <w:color w:val="000000"/>
          <w:szCs w:val="24"/>
          <w:lang w:eastAsia="fr-CA"/>
        </w:rPr>
      </w:pPr>
      <w:bookmarkStart w:id="41" w:name="D%%16_Y"/>
      <w:bookmarkStart w:id="42" w:name="s16"/>
      <w:bookmarkEnd w:id="41"/>
      <w:bookmarkEnd w:id="42"/>
      <w:r w:rsidRPr="00AF5DB1">
        <w:rPr>
          <w:b/>
          <w:bCs/>
          <w:color w:val="000000"/>
          <w:szCs w:val="24"/>
          <w:lang w:eastAsia="fr-CA"/>
        </w:rPr>
        <w:t>16.</w:t>
      </w:r>
      <w:r w:rsidRPr="00AF5DB1">
        <w:rPr>
          <w:color w:val="000000"/>
          <w:szCs w:val="24"/>
          <w:lang w:eastAsia="fr-CA"/>
        </w:rPr>
        <w:t> L'autorisation du tribunal est nécessaire en cas d'empêchement ou de refus injustifié de celui qui peut consentir à des soins requis par l'état de santé d'un mineur ou d'un majeur inapte à donner son consentement; elle l'est également si le majeur inapte à consentir refuse catégoriquement de recevoir les soins, à moins qu'il ne s'agisse de soins d'hygiène ou d'un cas d'urgence.</w:t>
      </w:r>
    </w:p>
    <w:p w14:paraId="7DC16851" w14:textId="77777777" w:rsidR="00AF5DB1" w:rsidRPr="00AF5DB1" w:rsidRDefault="00AF5DB1" w:rsidP="00953A19">
      <w:pPr>
        <w:spacing w:after="0"/>
        <w:rPr>
          <w:color w:val="000000"/>
          <w:szCs w:val="24"/>
          <w:lang w:eastAsia="fr-CA"/>
        </w:rPr>
      </w:pPr>
    </w:p>
    <w:p w14:paraId="7FCBD466" w14:textId="77777777" w:rsidR="00AF5DB1" w:rsidRPr="00AF5DB1" w:rsidRDefault="00AF5DB1" w:rsidP="00953A19">
      <w:pPr>
        <w:spacing w:after="0"/>
        <w:rPr>
          <w:color w:val="000000"/>
          <w:szCs w:val="24"/>
          <w:lang w:eastAsia="fr-CA"/>
        </w:rPr>
      </w:pPr>
      <w:r w:rsidRPr="00AF5DB1">
        <w:rPr>
          <w:color w:val="000000"/>
          <w:szCs w:val="24"/>
          <w:lang w:eastAsia="fr-CA"/>
        </w:rPr>
        <w:t>Elle est, enfin, nécessaire pour soumettre un mineur âgé de 14 ans et plus à des soins qu'il refuse, à moins qu'il n'y ait urgence et que sa vie ne soit en danger ou son intégrité menacée, auquel cas le consentement du titulaire de l'autorité</w:t>
      </w:r>
      <w:r w:rsidR="009A5D08">
        <w:rPr>
          <w:color w:val="000000"/>
          <w:szCs w:val="24"/>
          <w:lang w:eastAsia="fr-CA"/>
        </w:rPr>
        <w:t xml:space="preserve"> parentale ou du tuteur suffit.</w:t>
      </w:r>
    </w:p>
    <w:p w14:paraId="49A03953" w14:textId="77777777" w:rsidR="00AF5DB1" w:rsidRPr="00AF5DB1" w:rsidRDefault="00AF5DB1" w:rsidP="00953A19">
      <w:pPr>
        <w:spacing w:after="0"/>
        <w:rPr>
          <w:color w:val="000000"/>
          <w:szCs w:val="24"/>
          <w:lang w:eastAsia="fr-CA"/>
        </w:rPr>
      </w:pPr>
    </w:p>
    <w:p w14:paraId="22C41120" w14:textId="77777777" w:rsidR="00AF5DB1" w:rsidRPr="00AF5DB1" w:rsidRDefault="00AF5DB1" w:rsidP="00953A19">
      <w:pPr>
        <w:spacing w:after="0"/>
        <w:rPr>
          <w:color w:val="000000"/>
          <w:szCs w:val="24"/>
          <w:lang w:eastAsia="fr-CA"/>
        </w:rPr>
      </w:pPr>
      <w:bookmarkStart w:id="43" w:name="D%%17_Y"/>
      <w:bookmarkStart w:id="44" w:name="s17"/>
      <w:bookmarkEnd w:id="43"/>
      <w:bookmarkEnd w:id="44"/>
      <w:r w:rsidRPr="00AF5DB1">
        <w:rPr>
          <w:b/>
          <w:bCs/>
          <w:color w:val="000000"/>
          <w:szCs w:val="24"/>
          <w:lang w:eastAsia="fr-CA"/>
        </w:rPr>
        <w:t>17.</w:t>
      </w:r>
      <w:r w:rsidRPr="00AF5DB1">
        <w:rPr>
          <w:color w:val="000000"/>
          <w:szCs w:val="24"/>
          <w:lang w:eastAsia="fr-CA"/>
        </w:rPr>
        <w:t> Le mineur de 14 ans et plus peut consentir seul aux soins non requis par l'état de santé; le consentement du titulaire de l'autorité parentale ou du tuteur est cependant nécessaire si les soins présentent un risque sérieux pour la santé du mineur et peuvent lui causer des effets graves et permanents.</w:t>
      </w:r>
    </w:p>
    <w:p w14:paraId="56D1C8A6" w14:textId="77777777" w:rsidR="00AF5DB1" w:rsidRPr="00AF5DB1" w:rsidRDefault="00AF5DB1" w:rsidP="00953A19">
      <w:pPr>
        <w:spacing w:after="0"/>
        <w:rPr>
          <w:color w:val="000000"/>
          <w:szCs w:val="24"/>
          <w:lang w:eastAsia="fr-CA"/>
        </w:rPr>
      </w:pPr>
    </w:p>
    <w:p w14:paraId="490B61D8" w14:textId="77777777" w:rsidR="00AF5DB1" w:rsidRPr="00AF5DB1" w:rsidRDefault="00AF5DB1" w:rsidP="00953A19">
      <w:pPr>
        <w:spacing w:after="0"/>
        <w:rPr>
          <w:color w:val="000000"/>
          <w:szCs w:val="24"/>
          <w:lang w:eastAsia="fr-CA"/>
        </w:rPr>
      </w:pPr>
      <w:bookmarkStart w:id="45" w:name="D%%18_Y"/>
      <w:bookmarkStart w:id="46" w:name="s18"/>
      <w:bookmarkEnd w:id="45"/>
      <w:bookmarkEnd w:id="46"/>
      <w:r w:rsidRPr="00AF5DB1">
        <w:rPr>
          <w:b/>
          <w:bCs/>
          <w:color w:val="000000"/>
          <w:szCs w:val="24"/>
          <w:lang w:eastAsia="fr-CA"/>
        </w:rPr>
        <w:t>18.</w:t>
      </w:r>
      <w:r w:rsidRPr="00AF5DB1">
        <w:rPr>
          <w:color w:val="000000"/>
          <w:szCs w:val="24"/>
          <w:lang w:eastAsia="fr-CA"/>
        </w:rPr>
        <w:t> Lorsque la personne est âgée de moins de 14 ans ou qu'elle est inapte à consentir, le consentement aux soins qui ne sont pas requis par son état de santé est donné par le titulaire de l'autorité parentale, le mandataire, le tuteur ou le curateur; l'autorisation du tribunal est en outre nécessaire si les soins présentent un risque sérieux pour la santé ou s'ils peuvent causer des effets graves et permanents.</w:t>
      </w:r>
    </w:p>
    <w:p w14:paraId="54B577A1" w14:textId="77777777" w:rsidR="00AF5DB1" w:rsidRPr="00AF5DB1" w:rsidRDefault="00AF5DB1" w:rsidP="00953A19">
      <w:pPr>
        <w:spacing w:after="0"/>
        <w:rPr>
          <w:color w:val="000000"/>
          <w:szCs w:val="24"/>
          <w:lang w:eastAsia="fr-CA"/>
        </w:rPr>
      </w:pPr>
    </w:p>
    <w:p w14:paraId="50BB455C" w14:textId="77777777" w:rsidR="00AF5DB1" w:rsidRPr="00AF5DB1" w:rsidRDefault="00AF5DB1" w:rsidP="00953A19">
      <w:pPr>
        <w:spacing w:after="0"/>
        <w:rPr>
          <w:color w:val="000000"/>
          <w:szCs w:val="24"/>
          <w:lang w:eastAsia="fr-CA"/>
        </w:rPr>
      </w:pPr>
      <w:bookmarkStart w:id="47" w:name="D%%19_Y"/>
      <w:bookmarkStart w:id="48" w:name="s19"/>
      <w:bookmarkEnd w:id="47"/>
      <w:bookmarkEnd w:id="48"/>
      <w:r w:rsidRPr="00AF5DB1">
        <w:rPr>
          <w:b/>
          <w:bCs/>
          <w:color w:val="000000"/>
          <w:szCs w:val="24"/>
          <w:lang w:eastAsia="fr-CA"/>
        </w:rPr>
        <w:t>19.</w:t>
      </w:r>
      <w:r w:rsidRPr="00AF5DB1">
        <w:rPr>
          <w:color w:val="000000"/>
          <w:szCs w:val="24"/>
          <w:lang w:eastAsia="fr-CA"/>
        </w:rPr>
        <w:t> Une personne majeure, apte à consentir, peut aliéner entre vifs une partie de son corps pourvu que le risque couru ne soit pas hors de proportion avec le bienfait qu'on peut raisonnablement en espérer.</w:t>
      </w:r>
    </w:p>
    <w:p w14:paraId="3B60CD83" w14:textId="77777777" w:rsidR="00AF5DB1" w:rsidRPr="00AF5DB1" w:rsidRDefault="00AF5DB1" w:rsidP="00953A19">
      <w:pPr>
        <w:spacing w:after="0"/>
        <w:rPr>
          <w:color w:val="000000"/>
          <w:szCs w:val="24"/>
          <w:lang w:eastAsia="fr-CA"/>
        </w:rPr>
      </w:pPr>
    </w:p>
    <w:p w14:paraId="0BB8F46F" w14:textId="77777777" w:rsidR="00AF5DB1" w:rsidRPr="00AF5DB1" w:rsidRDefault="00AF5DB1" w:rsidP="00953A19">
      <w:pPr>
        <w:spacing w:after="0"/>
        <w:rPr>
          <w:color w:val="000000"/>
          <w:szCs w:val="24"/>
          <w:lang w:eastAsia="fr-CA"/>
        </w:rPr>
      </w:pPr>
      <w:r w:rsidRPr="00AF5DB1">
        <w:rPr>
          <w:color w:val="000000"/>
          <w:szCs w:val="24"/>
          <w:lang w:eastAsia="fr-CA"/>
        </w:rPr>
        <w:t>Un mineur ou un majeur inapte ne peut aliéner une partie de son corps que si celle-ci est susceptible de régénération et qu'il n'en résulte pas un risque sérieux pour sa santé, avec le consentement du titulaire de l'autorité parentale, du mandataire, tuteur ou curateur, et l'autorisation du tribunal.</w:t>
      </w:r>
    </w:p>
    <w:p w14:paraId="5185F1A2" w14:textId="77777777" w:rsidR="00AF5DB1" w:rsidRPr="00AF5DB1" w:rsidRDefault="00AF5DB1" w:rsidP="00953A19">
      <w:pPr>
        <w:spacing w:after="0"/>
        <w:rPr>
          <w:color w:val="000000"/>
          <w:szCs w:val="24"/>
          <w:lang w:eastAsia="fr-CA"/>
        </w:rPr>
      </w:pPr>
    </w:p>
    <w:p w14:paraId="1A93AD3E" w14:textId="77777777" w:rsidR="00AF5DB1" w:rsidRPr="00AF5DB1" w:rsidRDefault="00AF5DB1" w:rsidP="00953A19">
      <w:pPr>
        <w:spacing w:after="0"/>
        <w:rPr>
          <w:color w:val="000000"/>
          <w:szCs w:val="24"/>
          <w:lang w:eastAsia="fr-CA"/>
        </w:rPr>
      </w:pPr>
      <w:bookmarkStart w:id="49" w:name="D%%20_Y"/>
      <w:bookmarkStart w:id="50" w:name="s20"/>
      <w:bookmarkEnd w:id="49"/>
      <w:bookmarkEnd w:id="50"/>
      <w:r w:rsidRPr="00AF5DB1">
        <w:rPr>
          <w:b/>
          <w:bCs/>
          <w:color w:val="000000"/>
          <w:szCs w:val="24"/>
          <w:lang w:eastAsia="fr-CA"/>
        </w:rPr>
        <w:t>20.</w:t>
      </w:r>
      <w:r w:rsidRPr="00AF5DB1">
        <w:rPr>
          <w:color w:val="000000"/>
          <w:szCs w:val="24"/>
          <w:lang w:eastAsia="fr-CA"/>
        </w:rPr>
        <w:t> Une personne majeure, apte à consentir, peut participer à une recherche susceptible de porter atteinte à son intégrité pourvu que le risque couru ne soit pas hors de proportion avec le bienfait qu'on peut raisonnablement en espérer. Le projet de recherche doit être approuvé et suivi par un comité d'éthique de la recherche.</w:t>
      </w:r>
    </w:p>
    <w:p w14:paraId="2E69F1C0" w14:textId="77777777" w:rsidR="00AF5DB1" w:rsidRPr="00AF5DB1" w:rsidRDefault="00AF5DB1" w:rsidP="00953A19">
      <w:pPr>
        <w:spacing w:after="0"/>
        <w:rPr>
          <w:color w:val="000000"/>
          <w:szCs w:val="24"/>
          <w:lang w:eastAsia="fr-CA"/>
        </w:rPr>
      </w:pPr>
    </w:p>
    <w:p w14:paraId="316C1E81" w14:textId="77777777" w:rsidR="00AF5DB1" w:rsidRPr="00AF5DB1" w:rsidRDefault="00AF5DB1" w:rsidP="00953A19">
      <w:pPr>
        <w:spacing w:after="0"/>
        <w:rPr>
          <w:color w:val="000000"/>
          <w:szCs w:val="24"/>
          <w:lang w:eastAsia="fr-CA"/>
        </w:rPr>
      </w:pPr>
      <w:bookmarkStart w:id="51" w:name="D%%21_Y"/>
      <w:bookmarkStart w:id="52" w:name="s21"/>
      <w:bookmarkEnd w:id="51"/>
      <w:bookmarkEnd w:id="52"/>
      <w:r w:rsidRPr="00AF5DB1">
        <w:rPr>
          <w:b/>
          <w:bCs/>
          <w:color w:val="000000"/>
          <w:szCs w:val="24"/>
          <w:lang w:eastAsia="fr-CA"/>
        </w:rPr>
        <w:t>21.</w:t>
      </w:r>
      <w:r w:rsidRPr="00AF5DB1">
        <w:rPr>
          <w:color w:val="000000"/>
          <w:szCs w:val="24"/>
          <w:lang w:eastAsia="fr-CA"/>
        </w:rPr>
        <w:t> Un mineur ou un majeur inapte ne peut participer à une recherche susceptible de porter atteinte à son intégrité qu'à la condition que le risque couru, en tenant compte de son état de santé et de sa condition personnelle, ne soit pas hors de proportion avec le bienfait qu'on peut raisonnablement en espérer.</w:t>
      </w:r>
    </w:p>
    <w:p w14:paraId="1BDB06D8" w14:textId="77777777" w:rsidR="00AF5DB1" w:rsidRPr="00AF5DB1" w:rsidRDefault="00AF5DB1" w:rsidP="00953A19">
      <w:pPr>
        <w:spacing w:after="0"/>
        <w:rPr>
          <w:color w:val="000000"/>
          <w:szCs w:val="24"/>
          <w:lang w:eastAsia="fr-CA"/>
        </w:rPr>
      </w:pPr>
    </w:p>
    <w:p w14:paraId="3CA246FD" w14:textId="77777777" w:rsidR="00AF5DB1" w:rsidRPr="00AF5DB1" w:rsidRDefault="00AF5DB1" w:rsidP="00953A19">
      <w:pPr>
        <w:spacing w:after="0"/>
        <w:rPr>
          <w:color w:val="000000"/>
          <w:szCs w:val="24"/>
          <w:lang w:eastAsia="fr-CA"/>
        </w:rPr>
      </w:pPr>
      <w:r w:rsidRPr="00AF5DB1">
        <w:rPr>
          <w:color w:val="000000"/>
          <w:szCs w:val="24"/>
          <w:lang w:eastAsia="fr-CA"/>
        </w:rPr>
        <w:t>Il ne peut, en outre, participer à une telle recherche qu'à la condition que la recherche laisse espérer, si elle ne vise que lui, un bienfait pour sa santé ou, si elle vise un groupe, des résultats qui seraient bénéfiques aux personnes possédant les mêmes caractéristiques d'âge, de maladie ou de handicap que les membres du groupe.</w:t>
      </w:r>
    </w:p>
    <w:p w14:paraId="388A2C6E" w14:textId="77777777" w:rsidR="00AF5DB1" w:rsidRPr="00AF5DB1" w:rsidRDefault="00AF5DB1" w:rsidP="00953A19">
      <w:pPr>
        <w:spacing w:after="0"/>
        <w:rPr>
          <w:color w:val="000000"/>
          <w:szCs w:val="24"/>
          <w:lang w:eastAsia="fr-CA"/>
        </w:rPr>
      </w:pPr>
    </w:p>
    <w:p w14:paraId="27D74D9B" w14:textId="77777777" w:rsidR="00AF5DB1" w:rsidRPr="00AF5DB1" w:rsidRDefault="00AF5DB1" w:rsidP="00953A19">
      <w:pPr>
        <w:spacing w:after="0"/>
        <w:rPr>
          <w:color w:val="000000"/>
          <w:szCs w:val="24"/>
          <w:lang w:eastAsia="fr-CA"/>
        </w:rPr>
      </w:pPr>
      <w:r w:rsidRPr="00AF5DB1">
        <w:rPr>
          <w:color w:val="000000"/>
          <w:szCs w:val="24"/>
          <w:lang w:eastAsia="fr-CA"/>
        </w:rPr>
        <w:t>Dans tous les cas, il ne peut participer à une telle recherche s'il s'y oppose alors qu'il en comprend la nature et les conséquences.</w:t>
      </w:r>
    </w:p>
    <w:p w14:paraId="09C8FE64" w14:textId="77777777" w:rsidR="00AF5DB1" w:rsidRPr="00AF5DB1" w:rsidRDefault="00AF5DB1" w:rsidP="00953A19">
      <w:pPr>
        <w:spacing w:after="0"/>
        <w:rPr>
          <w:color w:val="000000"/>
          <w:szCs w:val="24"/>
          <w:lang w:eastAsia="fr-CA"/>
        </w:rPr>
      </w:pPr>
    </w:p>
    <w:p w14:paraId="7ED3F5F3" w14:textId="77777777" w:rsidR="00AF5DB1" w:rsidRPr="00AF5DB1" w:rsidRDefault="00AF5DB1" w:rsidP="00953A19">
      <w:pPr>
        <w:spacing w:after="0"/>
        <w:rPr>
          <w:color w:val="000000"/>
          <w:szCs w:val="24"/>
          <w:lang w:eastAsia="fr-CA"/>
        </w:rPr>
      </w:pPr>
      <w:r w:rsidRPr="00AF5DB1">
        <w:rPr>
          <w:color w:val="000000"/>
          <w:szCs w:val="24"/>
          <w:lang w:eastAsia="fr-CA"/>
        </w:rPr>
        <w:lastRenderedPageBreak/>
        <w:t>Le projet de recherche doit être approuvé et suivi par un comité d'éthique de la recherche compétent. Un tel comité est institué par le ministre de la Santé et des Services sociaux ou désigné par lui parmi les comités d'éthique de la recherche existants; la composition et les conditions de fonctionnement d'un tel comité sont établies par le ministre et sont publiées à la </w:t>
      </w:r>
      <w:r w:rsidRPr="00AF5DB1">
        <w:rPr>
          <w:i/>
          <w:iCs/>
          <w:color w:val="000000"/>
          <w:szCs w:val="24"/>
          <w:lang w:eastAsia="fr-CA"/>
        </w:rPr>
        <w:t>Gazette officielle du Québec</w:t>
      </w:r>
      <w:r w:rsidRPr="00AF5DB1">
        <w:rPr>
          <w:color w:val="000000"/>
          <w:szCs w:val="24"/>
          <w:lang w:eastAsia="fr-CA"/>
        </w:rPr>
        <w:t>.</w:t>
      </w:r>
    </w:p>
    <w:p w14:paraId="248F7140" w14:textId="77777777" w:rsidR="00AF5DB1" w:rsidRPr="00AF5DB1" w:rsidRDefault="00AF5DB1" w:rsidP="00953A19">
      <w:pPr>
        <w:spacing w:after="0"/>
        <w:rPr>
          <w:color w:val="000000"/>
          <w:szCs w:val="24"/>
          <w:lang w:eastAsia="fr-CA"/>
        </w:rPr>
      </w:pPr>
    </w:p>
    <w:p w14:paraId="2DF87566" w14:textId="77777777" w:rsidR="00AF5DB1" w:rsidRPr="00AF5DB1" w:rsidRDefault="00AF5DB1" w:rsidP="00953A19">
      <w:pPr>
        <w:spacing w:after="0"/>
        <w:rPr>
          <w:color w:val="000000"/>
          <w:szCs w:val="24"/>
          <w:lang w:eastAsia="fr-CA"/>
        </w:rPr>
      </w:pPr>
      <w:r w:rsidRPr="00AF5DB1">
        <w:rPr>
          <w:color w:val="000000"/>
          <w:szCs w:val="24"/>
          <w:lang w:eastAsia="fr-CA"/>
        </w:rPr>
        <w:t>Le consentement à une recherche susceptible de porter atteinte à l'intégrité du mineur est donné, pour ce dernier, par le titulaire de l'autorité parentale ou le tuteur. Le mineur de 14 ans et plus peut néanmoins consentir seul si, de l'avis du comité d'éthique de la recherche compétent, la recherche ne comporte qu'un risque minimal et que les circonstances le justifient.</w:t>
      </w:r>
    </w:p>
    <w:p w14:paraId="2FBC9908" w14:textId="77777777" w:rsidR="00AF5DB1" w:rsidRPr="00AF5DB1" w:rsidRDefault="00AF5DB1" w:rsidP="00953A19">
      <w:pPr>
        <w:spacing w:after="0"/>
        <w:rPr>
          <w:color w:val="000000"/>
          <w:szCs w:val="24"/>
          <w:lang w:eastAsia="fr-CA"/>
        </w:rPr>
      </w:pPr>
    </w:p>
    <w:p w14:paraId="71478C9D" w14:textId="77777777" w:rsidR="00AF5DB1" w:rsidRPr="00AF5DB1" w:rsidRDefault="00AF5DB1" w:rsidP="00953A19">
      <w:pPr>
        <w:spacing w:after="0"/>
        <w:rPr>
          <w:color w:val="000000"/>
          <w:szCs w:val="24"/>
          <w:lang w:eastAsia="fr-CA"/>
        </w:rPr>
      </w:pPr>
      <w:r w:rsidRPr="00AF5DB1">
        <w:rPr>
          <w:color w:val="000000"/>
          <w:szCs w:val="24"/>
          <w:lang w:eastAsia="fr-CA"/>
        </w:rPr>
        <w:t>Le consentement à une recherche susceptible de porter atteinte à l'intégrité du majeur inapte est donné, pour ce dernier, par le mandataire, le tuteur ou le curateur. Cependant, lorsque le majeur n'est pas ainsi représenté et que la recherche ne comporte qu'un risque minimal, le consentement peut être donné par la personne habilitée à consentir aux soins requis par l'état de santé du majeur. Le consentement peut aussi être donné par une telle personne lorsque l'inaptitude du majeur est subite et que la recherche, dans la mesure où elle doit être effectuée rapidement après l'apparition de l'état qui y donne lieu, ne permet pas d'attribuer au majeur un tel représentant en temps utile. Dans les deux cas, il appartient au comité d'éthique de la recherche compétent de déterminer, lors de l'évaluation du projet de recherche, si le projet satisfait aux conditions requises.</w:t>
      </w:r>
    </w:p>
    <w:p w14:paraId="60EA5287" w14:textId="77777777" w:rsidR="00AF5DB1" w:rsidRPr="00AF5DB1" w:rsidRDefault="00AF5DB1" w:rsidP="00953A19">
      <w:pPr>
        <w:spacing w:after="0"/>
        <w:rPr>
          <w:color w:val="000000"/>
          <w:szCs w:val="24"/>
          <w:lang w:eastAsia="fr-CA"/>
        </w:rPr>
      </w:pPr>
    </w:p>
    <w:p w14:paraId="186CE9AD" w14:textId="77777777" w:rsidR="00AF5DB1" w:rsidRPr="00AF5DB1" w:rsidRDefault="00AF5DB1" w:rsidP="00953A19">
      <w:pPr>
        <w:spacing w:after="0"/>
        <w:rPr>
          <w:color w:val="000000"/>
          <w:szCs w:val="24"/>
          <w:lang w:eastAsia="fr-CA"/>
        </w:rPr>
      </w:pPr>
      <w:bookmarkStart w:id="53" w:name="D%%22_Y"/>
      <w:bookmarkStart w:id="54" w:name="s22"/>
      <w:bookmarkEnd w:id="53"/>
      <w:bookmarkEnd w:id="54"/>
      <w:r w:rsidRPr="00AF5DB1">
        <w:rPr>
          <w:b/>
          <w:bCs/>
          <w:color w:val="000000"/>
          <w:szCs w:val="24"/>
          <w:lang w:eastAsia="fr-CA"/>
        </w:rPr>
        <w:t>22.</w:t>
      </w:r>
      <w:r w:rsidRPr="00AF5DB1">
        <w:rPr>
          <w:color w:val="000000"/>
          <w:szCs w:val="24"/>
          <w:lang w:eastAsia="fr-CA"/>
        </w:rPr>
        <w:t> Une partie du corps, qu'il s'agisse d'organes, de tissus ou d'autres substances, prélevée sur une personne dans le cadre de soins qui lui sont prodigués, peut être utilisée aux fins de recherche, avec le consentement de la personne concernée ou de celle habilitée à consentir pour elle ou, si la personne concernée est décédée, de la personne qui pouvait ou aurait pu consentir aux soins requis par son état de santé.</w:t>
      </w:r>
    </w:p>
    <w:p w14:paraId="254D4327" w14:textId="77777777" w:rsidR="00AF5DB1" w:rsidRPr="00AF5DB1" w:rsidRDefault="00AF5DB1" w:rsidP="00953A19">
      <w:pPr>
        <w:spacing w:after="0"/>
        <w:rPr>
          <w:color w:val="000000"/>
          <w:szCs w:val="24"/>
          <w:lang w:eastAsia="fr-CA"/>
        </w:rPr>
      </w:pPr>
    </w:p>
    <w:p w14:paraId="2015F694" w14:textId="77777777" w:rsidR="00AF5DB1" w:rsidRPr="00AF5DB1" w:rsidRDefault="00AF5DB1" w:rsidP="00953A19">
      <w:pPr>
        <w:spacing w:after="0"/>
        <w:rPr>
          <w:color w:val="000000"/>
          <w:szCs w:val="24"/>
          <w:lang w:eastAsia="fr-CA"/>
        </w:rPr>
      </w:pPr>
      <w:bookmarkStart w:id="55" w:name="D%%23_Y"/>
      <w:bookmarkStart w:id="56" w:name="s23"/>
      <w:bookmarkEnd w:id="55"/>
      <w:bookmarkEnd w:id="56"/>
      <w:r w:rsidRPr="00AF5DB1">
        <w:rPr>
          <w:b/>
          <w:bCs/>
          <w:color w:val="000000"/>
          <w:szCs w:val="24"/>
          <w:lang w:eastAsia="fr-CA"/>
        </w:rPr>
        <w:t>23.</w:t>
      </w:r>
      <w:r w:rsidRPr="00AF5DB1">
        <w:rPr>
          <w:color w:val="000000"/>
          <w:szCs w:val="24"/>
          <w:lang w:eastAsia="fr-CA"/>
        </w:rPr>
        <w:t> Le tribunal appelé à statuer sur une demande d'autorisation relative à des soins ou à l'aliénation d'une partie du corps, prend l'avis d'experts, du titulaire de l'autorité parentale, du mandataire, du tuteur ou du curateur et du conseil de tutelle; il peut aussi prendre l'avis de toute personne qui manifeste un intérêt particulier pour la personne concernée par la demande.</w:t>
      </w:r>
    </w:p>
    <w:p w14:paraId="05A14337" w14:textId="77777777" w:rsidR="00AF5DB1" w:rsidRPr="00AF5DB1" w:rsidRDefault="00AF5DB1" w:rsidP="00953A19">
      <w:pPr>
        <w:spacing w:after="0"/>
        <w:rPr>
          <w:color w:val="000000"/>
          <w:szCs w:val="24"/>
          <w:lang w:eastAsia="fr-CA"/>
        </w:rPr>
      </w:pPr>
    </w:p>
    <w:p w14:paraId="169C5858" w14:textId="77777777" w:rsidR="00AF5DB1" w:rsidRPr="00AF5DB1" w:rsidRDefault="00AF5DB1" w:rsidP="00953A19">
      <w:pPr>
        <w:spacing w:after="0"/>
        <w:rPr>
          <w:color w:val="000000"/>
          <w:szCs w:val="24"/>
          <w:lang w:eastAsia="fr-CA"/>
        </w:rPr>
      </w:pPr>
      <w:r w:rsidRPr="00AF5DB1">
        <w:rPr>
          <w:color w:val="000000"/>
          <w:szCs w:val="24"/>
          <w:lang w:eastAsia="fr-CA"/>
        </w:rPr>
        <w:t>Il est aussi tenu, sauf impossibilité, de recueillir l'avis de cette personne et, à moins qu'il ne s'agisse de soins requis par son état de santé, de respecter son refus.</w:t>
      </w:r>
    </w:p>
    <w:p w14:paraId="06F5E6C3" w14:textId="77777777" w:rsidR="00AF5DB1" w:rsidRPr="00AF5DB1" w:rsidRDefault="00AF5DB1" w:rsidP="00953A19">
      <w:pPr>
        <w:spacing w:after="0"/>
        <w:rPr>
          <w:color w:val="000000"/>
          <w:szCs w:val="24"/>
          <w:lang w:eastAsia="fr-CA"/>
        </w:rPr>
      </w:pPr>
    </w:p>
    <w:p w14:paraId="22A2828F" w14:textId="77777777" w:rsidR="00AF5DB1" w:rsidRPr="00AF5DB1" w:rsidRDefault="00AF5DB1" w:rsidP="00953A19">
      <w:pPr>
        <w:spacing w:after="0"/>
        <w:rPr>
          <w:color w:val="000000"/>
          <w:szCs w:val="24"/>
          <w:lang w:eastAsia="fr-CA"/>
        </w:rPr>
      </w:pPr>
      <w:bookmarkStart w:id="57" w:name="D%%24_Y"/>
      <w:bookmarkStart w:id="58" w:name="s24"/>
      <w:bookmarkEnd w:id="57"/>
      <w:bookmarkEnd w:id="58"/>
      <w:r w:rsidRPr="00AF5DB1">
        <w:rPr>
          <w:b/>
          <w:bCs/>
          <w:color w:val="000000"/>
          <w:szCs w:val="24"/>
          <w:lang w:eastAsia="fr-CA"/>
        </w:rPr>
        <w:t>24.</w:t>
      </w:r>
      <w:r w:rsidRPr="00AF5DB1">
        <w:rPr>
          <w:color w:val="000000"/>
          <w:szCs w:val="24"/>
          <w:lang w:eastAsia="fr-CA"/>
        </w:rPr>
        <w:t> Le consentement aux soins qui ne sont pas requis par l'état de santé, à l'aliénation d'une partie du corps ou à une recherche susceptible de porter atteinte à l'intégrité doit être donné par écrit.</w:t>
      </w:r>
    </w:p>
    <w:p w14:paraId="4F7778DF" w14:textId="77777777" w:rsidR="00AF5DB1" w:rsidRPr="00AF5DB1" w:rsidRDefault="00AF5DB1" w:rsidP="00953A19">
      <w:pPr>
        <w:spacing w:after="0"/>
        <w:rPr>
          <w:color w:val="000000"/>
          <w:szCs w:val="24"/>
          <w:lang w:eastAsia="fr-CA"/>
        </w:rPr>
      </w:pPr>
    </w:p>
    <w:p w14:paraId="3564E372" w14:textId="77777777" w:rsidR="00AF5DB1" w:rsidRPr="00AF5DB1" w:rsidRDefault="00AF5DB1" w:rsidP="00953A19">
      <w:pPr>
        <w:spacing w:after="0"/>
        <w:rPr>
          <w:color w:val="000000"/>
          <w:szCs w:val="24"/>
          <w:lang w:eastAsia="fr-CA"/>
        </w:rPr>
      </w:pPr>
      <w:r w:rsidRPr="00AF5DB1">
        <w:rPr>
          <w:color w:val="000000"/>
          <w:szCs w:val="24"/>
          <w:lang w:eastAsia="fr-CA"/>
        </w:rPr>
        <w:t>Toutefois, le consentement à une telle recherche peut être donné autrement que par écrit si, de l'avis d'un comité d'éthique de la recherche, les circonstances le justifient. Dans un tel cas, le comité détermine les modalités d'obtention du consentement qui permettent d'en constituer une preuve.</w:t>
      </w:r>
    </w:p>
    <w:p w14:paraId="7A765D7C" w14:textId="77777777" w:rsidR="00AF5DB1" w:rsidRPr="00AF5DB1" w:rsidRDefault="00AF5DB1" w:rsidP="00953A19">
      <w:pPr>
        <w:spacing w:after="0"/>
        <w:rPr>
          <w:color w:val="000000"/>
          <w:szCs w:val="24"/>
          <w:lang w:eastAsia="fr-CA"/>
        </w:rPr>
      </w:pPr>
    </w:p>
    <w:p w14:paraId="29ED4C6B" w14:textId="77777777" w:rsidR="00AF5DB1" w:rsidRPr="00AF5DB1" w:rsidRDefault="00AF5DB1" w:rsidP="00953A19">
      <w:pPr>
        <w:spacing w:after="0"/>
        <w:rPr>
          <w:color w:val="000000"/>
          <w:szCs w:val="24"/>
          <w:lang w:eastAsia="fr-CA"/>
        </w:rPr>
      </w:pPr>
      <w:r w:rsidRPr="00AF5DB1">
        <w:rPr>
          <w:color w:val="000000"/>
          <w:szCs w:val="24"/>
          <w:lang w:eastAsia="fr-CA"/>
        </w:rPr>
        <w:t>Il peut toujours être révoqué, même verbalement.</w:t>
      </w:r>
    </w:p>
    <w:p w14:paraId="0F996DC8" w14:textId="77777777" w:rsidR="00AF5DB1" w:rsidRPr="00AF5DB1" w:rsidRDefault="00AF5DB1" w:rsidP="00953A19">
      <w:pPr>
        <w:spacing w:after="0"/>
        <w:rPr>
          <w:color w:val="000000"/>
          <w:szCs w:val="24"/>
          <w:lang w:eastAsia="fr-CA"/>
        </w:rPr>
      </w:pPr>
    </w:p>
    <w:p w14:paraId="0C153B05" w14:textId="77777777" w:rsidR="00AF5DB1" w:rsidRPr="00AF5DB1" w:rsidRDefault="00AF5DB1" w:rsidP="00953A19">
      <w:pPr>
        <w:spacing w:after="0"/>
        <w:rPr>
          <w:color w:val="000000"/>
          <w:szCs w:val="24"/>
          <w:lang w:eastAsia="fr-CA"/>
        </w:rPr>
      </w:pPr>
      <w:bookmarkStart w:id="59" w:name="D%%25_Y"/>
      <w:bookmarkStart w:id="60" w:name="s25"/>
      <w:bookmarkEnd w:id="59"/>
      <w:bookmarkEnd w:id="60"/>
      <w:r w:rsidRPr="00AF5DB1">
        <w:rPr>
          <w:b/>
          <w:bCs/>
          <w:color w:val="000000"/>
          <w:szCs w:val="24"/>
          <w:lang w:eastAsia="fr-CA"/>
        </w:rPr>
        <w:t>25.</w:t>
      </w:r>
      <w:r w:rsidRPr="00AF5DB1">
        <w:rPr>
          <w:color w:val="000000"/>
          <w:szCs w:val="24"/>
          <w:lang w:eastAsia="fr-CA"/>
        </w:rPr>
        <w:t> L'aliénation que fait une personne d'une partie ou de produits de son corps doit être gratuite; elle ne peut être répétée si elle présente un risque pour la santé.</w:t>
      </w:r>
    </w:p>
    <w:p w14:paraId="2585EC7C" w14:textId="77777777" w:rsidR="00AF5DB1" w:rsidRPr="00AF5DB1" w:rsidRDefault="00AF5DB1" w:rsidP="00953A19">
      <w:pPr>
        <w:spacing w:after="0"/>
        <w:rPr>
          <w:color w:val="000000"/>
          <w:szCs w:val="24"/>
          <w:lang w:eastAsia="fr-CA"/>
        </w:rPr>
      </w:pPr>
    </w:p>
    <w:p w14:paraId="1DCE1755" w14:textId="77777777" w:rsidR="00AF5DB1" w:rsidRPr="00AF5DB1" w:rsidRDefault="00AF5DB1" w:rsidP="00953A19">
      <w:pPr>
        <w:spacing w:after="0"/>
        <w:rPr>
          <w:color w:val="000000"/>
          <w:szCs w:val="24"/>
          <w:lang w:eastAsia="fr-CA"/>
        </w:rPr>
      </w:pPr>
      <w:r w:rsidRPr="00AF5DB1">
        <w:rPr>
          <w:color w:val="000000"/>
          <w:szCs w:val="24"/>
          <w:lang w:eastAsia="fr-CA"/>
        </w:rPr>
        <w:lastRenderedPageBreak/>
        <w:t>La participation d'une personne à une recherche susceptible de porter atteinte à son intégrité ne peut donner lieu à aucune contrepartie financière hormis le versement d'une indemnité en compensation des pertes et des contraintes subies.</w:t>
      </w:r>
    </w:p>
    <w:p w14:paraId="0661D9E5" w14:textId="77777777" w:rsidR="00AF5DB1" w:rsidRPr="00AF5DB1" w:rsidRDefault="00AF5DB1" w:rsidP="00953A19">
      <w:pPr>
        <w:spacing w:after="0"/>
        <w:rPr>
          <w:color w:val="000000"/>
          <w:szCs w:val="24"/>
          <w:lang w:eastAsia="fr-CA"/>
        </w:rPr>
      </w:pPr>
    </w:p>
    <w:p w14:paraId="72F0DAA3" w14:textId="77777777" w:rsidR="00AF5DB1" w:rsidRPr="00AF5DB1" w:rsidRDefault="00AF5DB1" w:rsidP="00953A19">
      <w:pPr>
        <w:spacing w:after="0"/>
        <w:rPr>
          <w:color w:val="000000"/>
          <w:szCs w:val="24"/>
          <w:lang w:eastAsia="fr-CA"/>
        </w:rPr>
      </w:pPr>
      <w:bookmarkStart w:id="61" w:name="D%%26_E"/>
      <w:bookmarkEnd w:id="61"/>
      <w:r w:rsidRPr="00AF5DB1">
        <w:rPr>
          <w:b/>
          <w:bCs/>
          <w:color w:val="000000"/>
          <w:szCs w:val="24"/>
          <w:lang w:eastAsia="fr-CA"/>
        </w:rPr>
        <w:t>SECTION II</w:t>
      </w:r>
      <w:r w:rsidRPr="00AF5DB1">
        <w:rPr>
          <w:color w:val="000000"/>
          <w:szCs w:val="24"/>
          <w:lang w:eastAsia="fr-CA"/>
        </w:rPr>
        <w:t> </w:t>
      </w:r>
      <w:r w:rsidRPr="00AF5DB1">
        <w:rPr>
          <w:color w:val="000000"/>
          <w:szCs w:val="24"/>
          <w:lang w:eastAsia="fr-CA"/>
        </w:rPr>
        <w:br/>
      </w:r>
      <w:r w:rsidRPr="00AF5DB1">
        <w:rPr>
          <w:caps/>
          <w:color w:val="000000"/>
          <w:szCs w:val="24"/>
          <w:lang w:eastAsia="fr-CA"/>
        </w:rPr>
        <w:t>DE LA GARDE EN ÉTABLISSEMENT ET DE L'ÉVALUATION PSYCHIATRIQUE</w:t>
      </w:r>
    </w:p>
    <w:p w14:paraId="1D00A51D" w14:textId="77777777" w:rsidR="00AF5DB1" w:rsidRPr="00AF5DB1" w:rsidRDefault="00AF5DB1" w:rsidP="00953A19">
      <w:pPr>
        <w:spacing w:after="0"/>
        <w:rPr>
          <w:color w:val="000000"/>
          <w:szCs w:val="24"/>
          <w:lang w:eastAsia="fr-CA"/>
        </w:rPr>
      </w:pPr>
    </w:p>
    <w:p w14:paraId="3CCB13CA" w14:textId="77777777" w:rsidR="00AF5DB1" w:rsidRDefault="009A5D08" w:rsidP="00953A19">
      <w:pPr>
        <w:spacing w:after="0"/>
        <w:rPr>
          <w:b/>
          <w:bCs/>
          <w:color w:val="000000"/>
          <w:szCs w:val="24"/>
          <w:lang w:eastAsia="fr-CA"/>
        </w:rPr>
      </w:pPr>
      <w:bookmarkStart w:id="62" w:name="D%%26_Y"/>
      <w:bookmarkStart w:id="63" w:name="s26"/>
      <w:bookmarkEnd w:id="62"/>
      <w:bookmarkEnd w:id="63"/>
      <w:r>
        <w:rPr>
          <w:b/>
          <w:bCs/>
          <w:color w:val="000000"/>
          <w:szCs w:val="24"/>
          <w:lang w:eastAsia="fr-CA"/>
        </w:rPr>
        <w:t>[…]</w:t>
      </w:r>
    </w:p>
    <w:p w14:paraId="55C30672" w14:textId="77777777" w:rsidR="009A5D08" w:rsidRPr="00AF5DB1" w:rsidRDefault="009A5D08" w:rsidP="00953A19">
      <w:pPr>
        <w:spacing w:after="0"/>
        <w:rPr>
          <w:color w:val="000000"/>
          <w:szCs w:val="24"/>
          <w:lang w:eastAsia="fr-CA"/>
        </w:rPr>
      </w:pPr>
    </w:p>
    <w:p w14:paraId="35DB29FE" w14:textId="77777777" w:rsidR="00AF5DB1" w:rsidRPr="00AF5DB1" w:rsidRDefault="00AF5DB1" w:rsidP="00953A19">
      <w:pPr>
        <w:spacing w:after="0"/>
        <w:rPr>
          <w:color w:val="000000"/>
          <w:szCs w:val="24"/>
          <w:lang w:eastAsia="fr-CA"/>
        </w:rPr>
      </w:pPr>
      <w:bookmarkStart w:id="64" w:name="D%%32_D"/>
      <w:bookmarkEnd w:id="64"/>
      <w:r w:rsidRPr="00AF5DB1">
        <w:rPr>
          <w:b/>
          <w:bCs/>
          <w:color w:val="000000"/>
          <w:szCs w:val="24"/>
          <w:lang w:eastAsia="fr-CA"/>
        </w:rPr>
        <w:t>CHAPITRE DEUXIÈME</w:t>
      </w:r>
      <w:r w:rsidRPr="00AF5DB1">
        <w:rPr>
          <w:color w:val="000000"/>
          <w:szCs w:val="24"/>
          <w:lang w:eastAsia="fr-CA"/>
        </w:rPr>
        <w:t> </w:t>
      </w:r>
      <w:r w:rsidRPr="00AF5DB1">
        <w:rPr>
          <w:color w:val="000000"/>
          <w:szCs w:val="24"/>
          <w:lang w:eastAsia="fr-CA"/>
        </w:rPr>
        <w:br/>
      </w:r>
      <w:r w:rsidRPr="00AF5DB1">
        <w:rPr>
          <w:caps/>
          <w:color w:val="000000"/>
          <w:szCs w:val="24"/>
          <w:lang w:eastAsia="fr-CA"/>
        </w:rPr>
        <w:t>DU RESPECT DES DROITS DE L'ENFANT</w:t>
      </w:r>
    </w:p>
    <w:p w14:paraId="33E6C24D" w14:textId="77777777" w:rsidR="00AF5DB1" w:rsidRPr="00AF5DB1" w:rsidRDefault="00AF5DB1" w:rsidP="00953A19">
      <w:pPr>
        <w:spacing w:after="0"/>
        <w:rPr>
          <w:color w:val="000000"/>
          <w:szCs w:val="24"/>
          <w:lang w:eastAsia="fr-CA"/>
        </w:rPr>
      </w:pPr>
    </w:p>
    <w:p w14:paraId="36B8D353" w14:textId="77777777" w:rsidR="00AF5DB1" w:rsidRPr="00AF5DB1" w:rsidRDefault="00AF5DB1" w:rsidP="00953A19">
      <w:pPr>
        <w:spacing w:after="0"/>
        <w:rPr>
          <w:color w:val="000000"/>
          <w:szCs w:val="24"/>
          <w:lang w:eastAsia="fr-CA"/>
        </w:rPr>
      </w:pPr>
      <w:bookmarkStart w:id="65" w:name="D%%32_Y"/>
      <w:bookmarkStart w:id="66" w:name="s32"/>
      <w:bookmarkEnd w:id="65"/>
      <w:bookmarkEnd w:id="66"/>
      <w:r w:rsidRPr="00AF5DB1">
        <w:rPr>
          <w:b/>
          <w:bCs/>
          <w:color w:val="000000"/>
          <w:szCs w:val="24"/>
          <w:lang w:eastAsia="fr-CA"/>
        </w:rPr>
        <w:t>32.</w:t>
      </w:r>
      <w:r w:rsidRPr="00AF5DB1">
        <w:rPr>
          <w:color w:val="000000"/>
          <w:szCs w:val="24"/>
          <w:lang w:eastAsia="fr-CA"/>
        </w:rPr>
        <w:t> Tout enfant a droit à la protection, à la sécurité et à l'attention que ses parents ou les personnes qui en tiennent lieu peuvent lui donner.</w:t>
      </w:r>
    </w:p>
    <w:p w14:paraId="6B8FD856" w14:textId="77777777" w:rsidR="00AF5DB1" w:rsidRPr="00AF5DB1" w:rsidRDefault="00AF5DB1" w:rsidP="00953A19">
      <w:pPr>
        <w:spacing w:after="0"/>
        <w:rPr>
          <w:color w:val="000000"/>
          <w:szCs w:val="24"/>
          <w:lang w:eastAsia="fr-CA"/>
        </w:rPr>
      </w:pPr>
    </w:p>
    <w:p w14:paraId="086B5C7F" w14:textId="77777777" w:rsidR="00AF5DB1" w:rsidRPr="00AF5DB1" w:rsidRDefault="00AF5DB1" w:rsidP="00953A19">
      <w:pPr>
        <w:spacing w:after="0"/>
        <w:rPr>
          <w:color w:val="000000"/>
          <w:szCs w:val="24"/>
          <w:lang w:eastAsia="fr-CA"/>
        </w:rPr>
      </w:pPr>
      <w:bookmarkStart w:id="67" w:name="D%%33_Y"/>
      <w:bookmarkStart w:id="68" w:name="s33"/>
      <w:bookmarkEnd w:id="67"/>
      <w:bookmarkEnd w:id="68"/>
      <w:r w:rsidRPr="00AF5DB1">
        <w:rPr>
          <w:b/>
          <w:bCs/>
          <w:color w:val="000000"/>
          <w:szCs w:val="24"/>
          <w:lang w:eastAsia="fr-CA"/>
        </w:rPr>
        <w:t>33.</w:t>
      </w:r>
      <w:r w:rsidRPr="00AF5DB1">
        <w:rPr>
          <w:color w:val="000000"/>
          <w:szCs w:val="24"/>
          <w:lang w:eastAsia="fr-CA"/>
        </w:rPr>
        <w:t> Les décisions concernant l'enfant doivent être prises dans son intérêt et dans le respect de ses droits.</w:t>
      </w:r>
    </w:p>
    <w:p w14:paraId="19C8345A" w14:textId="77777777" w:rsidR="00AF5DB1" w:rsidRPr="00AF5DB1" w:rsidRDefault="00AF5DB1" w:rsidP="00953A19">
      <w:pPr>
        <w:spacing w:after="0"/>
        <w:rPr>
          <w:color w:val="000000"/>
          <w:szCs w:val="24"/>
          <w:lang w:eastAsia="fr-CA"/>
        </w:rPr>
      </w:pPr>
    </w:p>
    <w:p w14:paraId="308D2DB9" w14:textId="77777777" w:rsidR="00AF5DB1" w:rsidRPr="00AF5DB1" w:rsidRDefault="00AF5DB1" w:rsidP="00953A19">
      <w:pPr>
        <w:spacing w:after="0"/>
        <w:rPr>
          <w:color w:val="000000"/>
          <w:szCs w:val="24"/>
          <w:lang w:eastAsia="fr-CA"/>
        </w:rPr>
      </w:pPr>
      <w:r w:rsidRPr="00AF5DB1">
        <w:rPr>
          <w:color w:val="000000"/>
          <w:szCs w:val="24"/>
          <w:lang w:eastAsia="fr-CA"/>
        </w:rPr>
        <w:t>Sont pris en considération, outre les besoins moraux, intellectuels, affectifs et physiques de l'enfant, son âge, sa santé, son caractère, son milieu familial et les autres aspects de sa situation.</w:t>
      </w:r>
    </w:p>
    <w:p w14:paraId="331FE18F" w14:textId="77777777" w:rsidR="00AF5DB1" w:rsidRPr="00AF5DB1" w:rsidRDefault="00AF5DB1" w:rsidP="00953A19">
      <w:pPr>
        <w:spacing w:after="0"/>
        <w:rPr>
          <w:color w:val="000000"/>
          <w:szCs w:val="24"/>
          <w:lang w:eastAsia="fr-CA"/>
        </w:rPr>
      </w:pPr>
    </w:p>
    <w:p w14:paraId="691CEC22" w14:textId="77777777" w:rsidR="00AF5DB1" w:rsidRPr="00AF5DB1" w:rsidRDefault="00AF5DB1" w:rsidP="00953A19">
      <w:pPr>
        <w:spacing w:after="0"/>
        <w:rPr>
          <w:color w:val="000000"/>
          <w:szCs w:val="24"/>
          <w:lang w:eastAsia="fr-CA"/>
        </w:rPr>
      </w:pPr>
      <w:bookmarkStart w:id="69" w:name="D%%34_Y"/>
      <w:bookmarkStart w:id="70" w:name="s34"/>
      <w:bookmarkEnd w:id="69"/>
      <w:bookmarkEnd w:id="70"/>
      <w:r w:rsidRPr="00AF5DB1">
        <w:rPr>
          <w:b/>
          <w:bCs/>
          <w:color w:val="000000"/>
          <w:szCs w:val="24"/>
          <w:lang w:eastAsia="fr-CA"/>
        </w:rPr>
        <w:t>34.</w:t>
      </w:r>
      <w:r w:rsidRPr="00AF5DB1">
        <w:rPr>
          <w:color w:val="000000"/>
          <w:szCs w:val="24"/>
          <w:lang w:eastAsia="fr-CA"/>
        </w:rPr>
        <w:t> Le tribunal doit, chaque fois qu'il est saisi d'une demande mettant en jeu l'intérêt d'un enfant, lui donner la possibilité d'être entendu si son âge et son discernement le permettent.</w:t>
      </w:r>
    </w:p>
    <w:p w14:paraId="159BD59B" w14:textId="77777777" w:rsidR="00AF5DB1" w:rsidRPr="00AF5DB1" w:rsidRDefault="00AF5DB1" w:rsidP="00953A19">
      <w:pPr>
        <w:spacing w:after="0"/>
        <w:rPr>
          <w:color w:val="000000"/>
          <w:szCs w:val="24"/>
          <w:lang w:eastAsia="fr-CA"/>
        </w:rPr>
      </w:pPr>
    </w:p>
    <w:p w14:paraId="165E5B73" w14:textId="77777777" w:rsidR="00AF5DB1" w:rsidRPr="00AF5DB1" w:rsidRDefault="00AF5DB1" w:rsidP="00953A19">
      <w:pPr>
        <w:spacing w:after="0"/>
        <w:rPr>
          <w:color w:val="000000"/>
          <w:szCs w:val="24"/>
          <w:lang w:eastAsia="fr-CA"/>
        </w:rPr>
      </w:pPr>
      <w:bookmarkStart w:id="71" w:name="D%%35_D"/>
      <w:bookmarkEnd w:id="71"/>
      <w:r w:rsidRPr="00AF5DB1">
        <w:rPr>
          <w:b/>
          <w:bCs/>
          <w:color w:val="000000"/>
          <w:szCs w:val="24"/>
          <w:lang w:eastAsia="fr-CA"/>
        </w:rPr>
        <w:t>CHAPITRE TROISIÈME</w:t>
      </w:r>
      <w:r w:rsidRPr="00AF5DB1">
        <w:rPr>
          <w:color w:val="000000"/>
          <w:szCs w:val="24"/>
          <w:lang w:eastAsia="fr-CA"/>
        </w:rPr>
        <w:t> </w:t>
      </w:r>
      <w:r w:rsidRPr="00AF5DB1">
        <w:rPr>
          <w:color w:val="000000"/>
          <w:szCs w:val="24"/>
          <w:lang w:eastAsia="fr-CA"/>
        </w:rPr>
        <w:br/>
      </w:r>
      <w:r w:rsidRPr="00AF5DB1">
        <w:rPr>
          <w:caps/>
          <w:color w:val="000000"/>
          <w:szCs w:val="24"/>
          <w:lang w:eastAsia="fr-CA"/>
        </w:rPr>
        <w:t>DU RESPECT DE LA RÉPUTATION ET DE LA VIE PRIVÉE</w:t>
      </w:r>
    </w:p>
    <w:p w14:paraId="3CE710D6" w14:textId="77777777" w:rsidR="00AF5DB1" w:rsidRPr="00AF5DB1" w:rsidRDefault="00AF5DB1" w:rsidP="00953A19">
      <w:pPr>
        <w:spacing w:after="0"/>
        <w:rPr>
          <w:color w:val="000000"/>
          <w:szCs w:val="24"/>
          <w:lang w:eastAsia="fr-CA"/>
        </w:rPr>
      </w:pPr>
    </w:p>
    <w:p w14:paraId="077DB537" w14:textId="77777777" w:rsidR="00AF5DB1" w:rsidRPr="00AF5DB1" w:rsidRDefault="00AF5DB1" w:rsidP="00953A19">
      <w:pPr>
        <w:spacing w:after="0"/>
        <w:rPr>
          <w:color w:val="000000"/>
          <w:szCs w:val="24"/>
          <w:lang w:eastAsia="fr-CA"/>
        </w:rPr>
      </w:pPr>
      <w:bookmarkStart w:id="72" w:name="D%%35_Y"/>
      <w:bookmarkStart w:id="73" w:name="s35"/>
      <w:bookmarkEnd w:id="72"/>
      <w:bookmarkEnd w:id="73"/>
      <w:r w:rsidRPr="00AF5DB1">
        <w:rPr>
          <w:b/>
          <w:bCs/>
          <w:color w:val="000000"/>
          <w:szCs w:val="24"/>
          <w:lang w:eastAsia="fr-CA"/>
        </w:rPr>
        <w:t>35.</w:t>
      </w:r>
      <w:r w:rsidRPr="00AF5DB1">
        <w:rPr>
          <w:color w:val="000000"/>
          <w:szCs w:val="24"/>
          <w:lang w:eastAsia="fr-CA"/>
        </w:rPr>
        <w:t> Toute personne a droit au respect de sa réputation et de sa vie privée.</w:t>
      </w:r>
    </w:p>
    <w:p w14:paraId="7C9DBFCA" w14:textId="77777777" w:rsidR="00AF5DB1" w:rsidRPr="00AF5DB1" w:rsidRDefault="00AF5DB1" w:rsidP="00953A19">
      <w:pPr>
        <w:spacing w:after="0"/>
        <w:rPr>
          <w:color w:val="000000"/>
          <w:szCs w:val="24"/>
          <w:lang w:eastAsia="fr-CA"/>
        </w:rPr>
      </w:pPr>
    </w:p>
    <w:p w14:paraId="4AD3AD28" w14:textId="77777777" w:rsidR="00AF5DB1" w:rsidRPr="00AF5DB1" w:rsidRDefault="00AF5DB1" w:rsidP="00953A19">
      <w:pPr>
        <w:spacing w:after="0"/>
        <w:rPr>
          <w:color w:val="000000"/>
          <w:szCs w:val="24"/>
          <w:lang w:eastAsia="fr-CA"/>
        </w:rPr>
      </w:pPr>
      <w:r w:rsidRPr="00AF5DB1">
        <w:rPr>
          <w:color w:val="000000"/>
          <w:szCs w:val="24"/>
          <w:lang w:eastAsia="fr-CA"/>
        </w:rPr>
        <w:t>Nulle atteinte ne peut être portée à la vie privée d'une personne sans que celle-ci y consente ou sans que la loi l'autorise.</w:t>
      </w:r>
    </w:p>
    <w:p w14:paraId="35A6AC47" w14:textId="77777777" w:rsidR="00AF5DB1" w:rsidRPr="00AF5DB1" w:rsidRDefault="00AF5DB1" w:rsidP="00953A19">
      <w:pPr>
        <w:spacing w:after="0"/>
        <w:rPr>
          <w:color w:val="000000"/>
          <w:szCs w:val="24"/>
          <w:lang w:eastAsia="fr-CA"/>
        </w:rPr>
      </w:pPr>
    </w:p>
    <w:p w14:paraId="562BE3FA" w14:textId="77777777" w:rsidR="00AF5DB1" w:rsidRPr="00AF5DB1" w:rsidRDefault="00AF5DB1" w:rsidP="00953A19">
      <w:pPr>
        <w:spacing w:after="0"/>
        <w:rPr>
          <w:color w:val="000000"/>
          <w:szCs w:val="24"/>
          <w:lang w:eastAsia="fr-CA"/>
        </w:rPr>
      </w:pPr>
      <w:bookmarkStart w:id="74" w:name="D%%36_Y"/>
      <w:bookmarkStart w:id="75" w:name="s36"/>
      <w:bookmarkEnd w:id="74"/>
      <w:bookmarkEnd w:id="75"/>
      <w:r w:rsidRPr="00AF5DB1">
        <w:rPr>
          <w:b/>
          <w:bCs/>
          <w:color w:val="000000"/>
          <w:szCs w:val="24"/>
          <w:lang w:eastAsia="fr-CA"/>
        </w:rPr>
        <w:t>36.</w:t>
      </w:r>
      <w:r w:rsidRPr="00AF5DB1">
        <w:rPr>
          <w:color w:val="000000"/>
          <w:szCs w:val="24"/>
          <w:lang w:eastAsia="fr-CA"/>
        </w:rPr>
        <w:t> Peuvent être notamment considérés comme des atteintes à la vie privée d'une personne les actes suivants:</w:t>
      </w:r>
    </w:p>
    <w:p w14:paraId="6CD5D2E5" w14:textId="77777777" w:rsidR="00AF5DB1" w:rsidRPr="00AF5DB1" w:rsidRDefault="00AF5DB1" w:rsidP="00953A19">
      <w:pPr>
        <w:spacing w:after="0"/>
        <w:rPr>
          <w:color w:val="000000"/>
          <w:szCs w:val="24"/>
          <w:lang w:eastAsia="fr-CA"/>
        </w:rPr>
      </w:pPr>
    </w:p>
    <w:p w14:paraId="62089CAA" w14:textId="77777777" w:rsidR="00AF5DB1" w:rsidRPr="00AF5DB1" w:rsidRDefault="00AF5DB1" w:rsidP="00953A19">
      <w:pPr>
        <w:spacing w:after="0"/>
        <w:rPr>
          <w:color w:val="000000"/>
          <w:szCs w:val="24"/>
          <w:lang w:eastAsia="fr-CA"/>
        </w:rPr>
      </w:pPr>
      <w:r w:rsidRPr="00AF5DB1">
        <w:rPr>
          <w:color w:val="000000"/>
          <w:szCs w:val="24"/>
          <w:lang w:eastAsia="fr-CA"/>
        </w:rPr>
        <w:t> 1° Pénétrer chez elle ou y prendre quoi que ce soit;</w:t>
      </w:r>
    </w:p>
    <w:p w14:paraId="7F6F2129" w14:textId="77777777" w:rsidR="00AF5DB1" w:rsidRPr="00AF5DB1" w:rsidRDefault="00AF5DB1" w:rsidP="00953A19">
      <w:pPr>
        <w:spacing w:after="0"/>
        <w:rPr>
          <w:color w:val="000000"/>
          <w:szCs w:val="24"/>
          <w:lang w:eastAsia="fr-CA"/>
        </w:rPr>
      </w:pPr>
    </w:p>
    <w:p w14:paraId="65582850" w14:textId="77777777" w:rsidR="00AF5DB1" w:rsidRPr="00AF5DB1" w:rsidRDefault="00AF5DB1" w:rsidP="00953A19">
      <w:pPr>
        <w:spacing w:after="0"/>
        <w:rPr>
          <w:color w:val="000000"/>
          <w:szCs w:val="24"/>
          <w:lang w:eastAsia="fr-CA"/>
        </w:rPr>
      </w:pPr>
      <w:r w:rsidRPr="00AF5DB1">
        <w:rPr>
          <w:color w:val="000000"/>
          <w:szCs w:val="24"/>
          <w:lang w:eastAsia="fr-CA"/>
        </w:rPr>
        <w:t> 2° Intercepter ou utiliser volontairement une communication privée;</w:t>
      </w:r>
    </w:p>
    <w:p w14:paraId="020F802C" w14:textId="77777777" w:rsidR="00AF5DB1" w:rsidRPr="00AF5DB1" w:rsidRDefault="00AF5DB1" w:rsidP="00953A19">
      <w:pPr>
        <w:spacing w:after="0"/>
        <w:rPr>
          <w:color w:val="000000"/>
          <w:szCs w:val="24"/>
          <w:lang w:eastAsia="fr-CA"/>
        </w:rPr>
      </w:pPr>
    </w:p>
    <w:p w14:paraId="27B4DC2C" w14:textId="77777777" w:rsidR="00AF5DB1" w:rsidRPr="00AF5DB1" w:rsidRDefault="00AF5DB1" w:rsidP="00953A19">
      <w:pPr>
        <w:spacing w:after="0"/>
        <w:rPr>
          <w:color w:val="000000"/>
          <w:szCs w:val="24"/>
          <w:lang w:eastAsia="fr-CA"/>
        </w:rPr>
      </w:pPr>
      <w:r w:rsidRPr="00AF5DB1">
        <w:rPr>
          <w:color w:val="000000"/>
          <w:szCs w:val="24"/>
          <w:lang w:eastAsia="fr-CA"/>
        </w:rPr>
        <w:t> 3° Capter ou utiliser son image ou sa voix lorsqu'elle se trouve dans des lieux privés;</w:t>
      </w:r>
    </w:p>
    <w:p w14:paraId="606F42B3" w14:textId="77777777" w:rsidR="00AF5DB1" w:rsidRPr="00AF5DB1" w:rsidRDefault="00AF5DB1" w:rsidP="00953A19">
      <w:pPr>
        <w:spacing w:after="0"/>
        <w:rPr>
          <w:color w:val="000000"/>
          <w:szCs w:val="24"/>
          <w:lang w:eastAsia="fr-CA"/>
        </w:rPr>
      </w:pPr>
    </w:p>
    <w:p w14:paraId="275EBF25" w14:textId="77777777" w:rsidR="00AF5DB1" w:rsidRPr="00AF5DB1" w:rsidRDefault="00AF5DB1" w:rsidP="00953A19">
      <w:pPr>
        <w:spacing w:after="0"/>
        <w:rPr>
          <w:color w:val="000000"/>
          <w:szCs w:val="24"/>
          <w:lang w:eastAsia="fr-CA"/>
        </w:rPr>
      </w:pPr>
      <w:r w:rsidRPr="00AF5DB1">
        <w:rPr>
          <w:color w:val="000000"/>
          <w:szCs w:val="24"/>
          <w:lang w:eastAsia="fr-CA"/>
        </w:rPr>
        <w:t> 4° Surveiller sa vie privée par quelque moyen que ce soit;</w:t>
      </w:r>
    </w:p>
    <w:p w14:paraId="78D7BA6A" w14:textId="77777777" w:rsidR="00AF5DB1" w:rsidRPr="00AF5DB1" w:rsidRDefault="00AF5DB1" w:rsidP="00953A19">
      <w:pPr>
        <w:spacing w:after="0"/>
        <w:rPr>
          <w:color w:val="000000"/>
          <w:szCs w:val="24"/>
          <w:lang w:eastAsia="fr-CA"/>
        </w:rPr>
      </w:pPr>
    </w:p>
    <w:p w14:paraId="07177BC2" w14:textId="77777777" w:rsidR="00AF5DB1" w:rsidRPr="00AF5DB1" w:rsidRDefault="00AF5DB1" w:rsidP="00953A19">
      <w:pPr>
        <w:spacing w:after="0"/>
        <w:rPr>
          <w:color w:val="000000"/>
          <w:szCs w:val="24"/>
          <w:lang w:eastAsia="fr-CA"/>
        </w:rPr>
      </w:pPr>
      <w:r w:rsidRPr="00AF5DB1">
        <w:rPr>
          <w:color w:val="000000"/>
          <w:szCs w:val="24"/>
          <w:lang w:eastAsia="fr-CA"/>
        </w:rPr>
        <w:t> 5° Utiliser son nom, son image, sa ressemblance ou sa voix à toute autre fin que l'information légitime du public;</w:t>
      </w:r>
    </w:p>
    <w:p w14:paraId="2AF36FB5" w14:textId="77777777" w:rsidR="00AF5DB1" w:rsidRPr="00AF5DB1" w:rsidRDefault="00AF5DB1" w:rsidP="00953A19">
      <w:pPr>
        <w:spacing w:after="0"/>
        <w:rPr>
          <w:color w:val="000000"/>
          <w:szCs w:val="24"/>
          <w:lang w:eastAsia="fr-CA"/>
        </w:rPr>
      </w:pPr>
    </w:p>
    <w:p w14:paraId="58114F5D" w14:textId="77777777" w:rsidR="00AF5DB1" w:rsidRPr="00AF5DB1" w:rsidRDefault="00AF5DB1" w:rsidP="00953A19">
      <w:pPr>
        <w:spacing w:after="0"/>
        <w:rPr>
          <w:color w:val="000000"/>
          <w:szCs w:val="24"/>
          <w:lang w:eastAsia="fr-CA"/>
        </w:rPr>
      </w:pPr>
      <w:r w:rsidRPr="00AF5DB1">
        <w:rPr>
          <w:color w:val="000000"/>
          <w:szCs w:val="24"/>
          <w:lang w:eastAsia="fr-CA"/>
        </w:rPr>
        <w:t> 6° Utiliser sa correspondance, ses manuscrits ou ses autres documents personnels.</w:t>
      </w:r>
    </w:p>
    <w:p w14:paraId="2B1E901B" w14:textId="77777777" w:rsidR="00AF5DB1" w:rsidRPr="00AF5DB1" w:rsidRDefault="00AF5DB1" w:rsidP="00953A19">
      <w:pPr>
        <w:spacing w:after="0"/>
        <w:rPr>
          <w:color w:val="000000"/>
          <w:szCs w:val="24"/>
          <w:lang w:eastAsia="fr-CA"/>
        </w:rPr>
      </w:pPr>
    </w:p>
    <w:p w14:paraId="4E8B362C" w14:textId="77777777" w:rsidR="00AF5DB1" w:rsidRPr="00AF5DB1" w:rsidRDefault="00AF5DB1" w:rsidP="00953A19">
      <w:pPr>
        <w:spacing w:after="0"/>
        <w:rPr>
          <w:color w:val="000000"/>
          <w:szCs w:val="24"/>
          <w:lang w:eastAsia="fr-CA"/>
        </w:rPr>
      </w:pPr>
      <w:bookmarkStart w:id="76" w:name="D%%37_Y"/>
      <w:bookmarkStart w:id="77" w:name="s37"/>
      <w:bookmarkEnd w:id="76"/>
      <w:bookmarkEnd w:id="77"/>
      <w:r w:rsidRPr="00AF5DB1">
        <w:rPr>
          <w:b/>
          <w:bCs/>
          <w:color w:val="000000"/>
          <w:szCs w:val="24"/>
          <w:lang w:eastAsia="fr-CA"/>
        </w:rPr>
        <w:t>37.</w:t>
      </w:r>
      <w:r w:rsidRPr="00AF5DB1">
        <w:rPr>
          <w:color w:val="000000"/>
          <w:szCs w:val="24"/>
          <w:lang w:eastAsia="fr-CA"/>
        </w:rPr>
        <w:t xml:space="preserve"> Toute personne qui constitue un dossier sur une autre personne doit avoir un intérêt sérieux et légitime à le faire. Elle ne peut recueillir que les renseignements pertinents à l'objet déclaré du dossier et elle ne peut, sans le consentement de l'intéressé ou l'autorisation de la loi, les </w:t>
      </w:r>
      <w:r w:rsidRPr="00AF5DB1">
        <w:rPr>
          <w:color w:val="000000"/>
          <w:szCs w:val="24"/>
          <w:lang w:eastAsia="fr-CA"/>
        </w:rPr>
        <w:lastRenderedPageBreak/>
        <w:t>communiquer à des tiers ou les utiliser à des fins incompatibles avec celles de sa constitution; elle ne peut non plus, dans la constitution ou l'utilisation du dossier, porter autrement atteinte à la vie privée de l'intéressé ni à sa réputation.</w:t>
      </w:r>
    </w:p>
    <w:p w14:paraId="4DAA1212" w14:textId="77777777" w:rsidR="00AF5DB1" w:rsidRPr="00AF5DB1" w:rsidRDefault="00AF5DB1" w:rsidP="00953A19">
      <w:pPr>
        <w:spacing w:after="0"/>
        <w:rPr>
          <w:color w:val="000000"/>
          <w:szCs w:val="24"/>
          <w:lang w:eastAsia="fr-CA"/>
        </w:rPr>
      </w:pPr>
    </w:p>
    <w:p w14:paraId="10841F73" w14:textId="77777777" w:rsidR="00AF5DB1" w:rsidRPr="00AF5DB1" w:rsidRDefault="00AF5DB1" w:rsidP="00953A19">
      <w:pPr>
        <w:spacing w:after="0"/>
        <w:rPr>
          <w:color w:val="000000"/>
          <w:szCs w:val="24"/>
          <w:lang w:eastAsia="fr-CA"/>
        </w:rPr>
      </w:pPr>
      <w:bookmarkStart w:id="78" w:name="D%%38_Y"/>
      <w:bookmarkStart w:id="79" w:name="s38"/>
      <w:bookmarkEnd w:id="78"/>
      <w:bookmarkEnd w:id="79"/>
      <w:r w:rsidRPr="00AF5DB1">
        <w:rPr>
          <w:b/>
          <w:bCs/>
          <w:color w:val="000000"/>
          <w:szCs w:val="24"/>
          <w:lang w:eastAsia="fr-CA"/>
        </w:rPr>
        <w:t>38.</w:t>
      </w:r>
      <w:r w:rsidRPr="00AF5DB1">
        <w:rPr>
          <w:color w:val="000000"/>
          <w:szCs w:val="24"/>
          <w:lang w:eastAsia="fr-CA"/>
        </w:rPr>
        <w:t> Sous réserve des autres dispositions de la loi, toute personne peut, gratuitement, consulter et faire rectifier un dossier qu'une autre personne détient sur elle soit pour prendre une décision à son égard, soit pour informer un tiers; elle peut aussi le faire reproduire, moyennant des frais raisonnables. Les renseignements contenus dans le dossier doivent être accessibles dans une transcription intelligible.</w:t>
      </w:r>
    </w:p>
    <w:p w14:paraId="37B72943" w14:textId="77777777" w:rsidR="00AF5DB1" w:rsidRPr="00AF5DB1" w:rsidRDefault="00AF5DB1" w:rsidP="00953A19">
      <w:pPr>
        <w:spacing w:after="0"/>
        <w:rPr>
          <w:color w:val="000000"/>
          <w:szCs w:val="24"/>
          <w:lang w:eastAsia="fr-CA"/>
        </w:rPr>
      </w:pPr>
    </w:p>
    <w:p w14:paraId="08B6C8CF" w14:textId="77777777" w:rsidR="00AF5DB1" w:rsidRPr="00AF5DB1" w:rsidRDefault="00AF5DB1" w:rsidP="00953A19">
      <w:pPr>
        <w:spacing w:after="0"/>
        <w:rPr>
          <w:color w:val="000000"/>
          <w:szCs w:val="24"/>
          <w:lang w:eastAsia="fr-CA"/>
        </w:rPr>
      </w:pPr>
      <w:bookmarkStart w:id="80" w:name="D%%39_Y"/>
      <w:bookmarkStart w:id="81" w:name="s39"/>
      <w:bookmarkEnd w:id="80"/>
      <w:bookmarkEnd w:id="81"/>
      <w:r w:rsidRPr="00AF5DB1">
        <w:rPr>
          <w:b/>
          <w:bCs/>
          <w:color w:val="000000"/>
          <w:szCs w:val="24"/>
          <w:lang w:eastAsia="fr-CA"/>
        </w:rPr>
        <w:t>39.</w:t>
      </w:r>
      <w:r w:rsidRPr="00AF5DB1">
        <w:rPr>
          <w:color w:val="000000"/>
          <w:szCs w:val="24"/>
          <w:lang w:eastAsia="fr-CA"/>
        </w:rPr>
        <w:t> Celui qui détient un dossier sur une personne ne peut lui refuser l'accès aux renseignements qui y sont contenus à moins qu'il ne justifie d'un intérêt sérieux et légitime à le faire ou que ces renseignements ne soient susceptibles de nuire sérieusement à un tiers.</w:t>
      </w:r>
    </w:p>
    <w:p w14:paraId="67425C07" w14:textId="77777777" w:rsidR="00AF5DB1" w:rsidRPr="00AF5DB1" w:rsidRDefault="00AF5DB1" w:rsidP="00953A19">
      <w:pPr>
        <w:spacing w:after="0"/>
        <w:rPr>
          <w:color w:val="000000"/>
          <w:szCs w:val="24"/>
          <w:lang w:eastAsia="fr-CA"/>
        </w:rPr>
      </w:pPr>
    </w:p>
    <w:p w14:paraId="77D16689" w14:textId="77777777" w:rsidR="00AF5DB1" w:rsidRPr="00AF5DB1" w:rsidRDefault="00AF5DB1" w:rsidP="00953A19">
      <w:pPr>
        <w:spacing w:after="0"/>
        <w:rPr>
          <w:color w:val="000000"/>
          <w:szCs w:val="24"/>
          <w:lang w:eastAsia="fr-CA"/>
        </w:rPr>
      </w:pPr>
      <w:bookmarkStart w:id="82" w:name="D%%40_Y"/>
      <w:bookmarkStart w:id="83" w:name="s40"/>
      <w:bookmarkEnd w:id="82"/>
      <w:bookmarkEnd w:id="83"/>
      <w:r w:rsidRPr="00AF5DB1">
        <w:rPr>
          <w:b/>
          <w:bCs/>
          <w:color w:val="000000"/>
          <w:szCs w:val="24"/>
          <w:lang w:eastAsia="fr-CA"/>
        </w:rPr>
        <w:t>40.</w:t>
      </w:r>
      <w:r w:rsidRPr="00AF5DB1">
        <w:rPr>
          <w:color w:val="000000"/>
          <w:szCs w:val="24"/>
          <w:lang w:eastAsia="fr-CA"/>
        </w:rPr>
        <w:t> Toute personne peut faire corriger, dans un dossier qui la concerne, des renseignements inexacts, incomplets ou équivoques; elle peut aussi faire supprimer un renseignement périmé ou non justifié par l'objet du dossier, ou formuler par écrit des commentaires et les verser au dossier.</w:t>
      </w:r>
    </w:p>
    <w:p w14:paraId="3757887C" w14:textId="77777777" w:rsidR="00AF5DB1" w:rsidRPr="00AF5DB1" w:rsidRDefault="00AF5DB1" w:rsidP="00953A19">
      <w:pPr>
        <w:spacing w:after="0"/>
        <w:rPr>
          <w:color w:val="000000"/>
          <w:szCs w:val="24"/>
          <w:lang w:eastAsia="fr-CA"/>
        </w:rPr>
      </w:pPr>
    </w:p>
    <w:p w14:paraId="341BDA7C" w14:textId="77777777" w:rsidR="00AF5DB1" w:rsidRPr="00AF5DB1" w:rsidRDefault="00AF5DB1" w:rsidP="00953A19">
      <w:pPr>
        <w:spacing w:after="0"/>
        <w:rPr>
          <w:color w:val="000000"/>
          <w:szCs w:val="24"/>
          <w:lang w:eastAsia="fr-CA"/>
        </w:rPr>
      </w:pPr>
      <w:r w:rsidRPr="00AF5DB1">
        <w:rPr>
          <w:color w:val="000000"/>
          <w:szCs w:val="24"/>
          <w:lang w:eastAsia="fr-CA"/>
        </w:rPr>
        <w:t>La rectification est notifiée, sans délai, à toute personne qui a reçu les renseignements dans les six mois précédents et, le cas échéant, à la personne de qui elle les tient. Il en est de même de la demande de rectification, si elle est contestée.</w:t>
      </w:r>
    </w:p>
    <w:p w14:paraId="2B998DEE" w14:textId="77777777" w:rsidR="00AF5DB1" w:rsidRPr="00AF5DB1" w:rsidRDefault="00AF5DB1" w:rsidP="00953A19">
      <w:pPr>
        <w:spacing w:after="0"/>
        <w:rPr>
          <w:color w:val="000000"/>
          <w:szCs w:val="24"/>
          <w:lang w:eastAsia="fr-CA"/>
        </w:rPr>
      </w:pPr>
    </w:p>
    <w:p w14:paraId="3CE6B6DB" w14:textId="77777777" w:rsidR="00AF5DB1" w:rsidRPr="00AF5DB1" w:rsidRDefault="00AF5DB1" w:rsidP="00953A19">
      <w:pPr>
        <w:spacing w:after="0"/>
        <w:rPr>
          <w:color w:val="000000"/>
          <w:szCs w:val="24"/>
          <w:lang w:eastAsia="fr-CA"/>
        </w:rPr>
      </w:pPr>
      <w:bookmarkStart w:id="84" w:name="D%%41_Y"/>
      <w:bookmarkStart w:id="85" w:name="s41"/>
      <w:bookmarkEnd w:id="84"/>
      <w:bookmarkEnd w:id="85"/>
      <w:r w:rsidRPr="00AF5DB1">
        <w:rPr>
          <w:b/>
          <w:bCs/>
          <w:color w:val="000000"/>
          <w:szCs w:val="24"/>
          <w:lang w:eastAsia="fr-CA"/>
        </w:rPr>
        <w:t>41.</w:t>
      </w:r>
      <w:r w:rsidRPr="00AF5DB1">
        <w:rPr>
          <w:color w:val="000000"/>
          <w:szCs w:val="24"/>
          <w:lang w:eastAsia="fr-CA"/>
        </w:rPr>
        <w:t> Lorsque la loi ne prévoit pas les conditions et les modalités d'exercice du droit de consultation ou de rectification d'un dossier, le tribunal les détermine sur demande.</w:t>
      </w:r>
    </w:p>
    <w:p w14:paraId="7A01CFC3" w14:textId="77777777" w:rsidR="00AF5DB1" w:rsidRPr="00AF5DB1" w:rsidRDefault="00AF5DB1" w:rsidP="00953A19">
      <w:pPr>
        <w:spacing w:after="0"/>
        <w:rPr>
          <w:color w:val="000000"/>
          <w:szCs w:val="24"/>
          <w:lang w:eastAsia="fr-CA"/>
        </w:rPr>
      </w:pPr>
    </w:p>
    <w:p w14:paraId="328C74BC" w14:textId="77777777" w:rsidR="00AF5DB1" w:rsidRPr="00AF5DB1" w:rsidRDefault="00AF5DB1" w:rsidP="00953A19">
      <w:pPr>
        <w:spacing w:after="0"/>
        <w:rPr>
          <w:color w:val="000000"/>
          <w:szCs w:val="24"/>
          <w:lang w:eastAsia="fr-CA"/>
        </w:rPr>
      </w:pPr>
      <w:r w:rsidRPr="00AF5DB1">
        <w:rPr>
          <w:color w:val="000000"/>
          <w:szCs w:val="24"/>
          <w:lang w:eastAsia="fr-CA"/>
        </w:rPr>
        <w:t>De même, s'il survient une difficulté dans l'exercice de ces droits, le tribunal la tranche sur demande.</w:t>
      </w:r>
    </w:p>
    <w:p w14:paraId="516724BE" w14:textId="77777777" w:rsidR="00AF5DB1" w:rsidRPr="00AF5DB1" w:rsidRDefault="00AF5DB1" w:rsidP="00953A19">
      <w:pPr>
        <w:spacing w:after="0"/>
        <w:rPr>
          <w:color w:val="000000"/>
          <w:szCs w:val="24"/>
          <w:lang w:eastAsia="fr-CA"/>
        </w:rPr>
      </w:pPr>
    </w:p>
    <w:p w14:paraId="7CF95BB2" w14:textId="77777777" w:rsidR="00AF5DB1" w:rsidRPr="00AF5DB1" w:rsidRDefault="00AF5DB1" w:rsidP="00953A19">
      <w:pPr>
        <w:spacing w:after="0"/>
        <w:rPr>
          <w:color w:val="000000"/>
          <w:szCs w:val="24"/>
          <w:lang w:eastAsia="fr-CA"/>
        </w:rPr>
      </w:pPr>
      <w:bookmarkStart w:id="86" w:name="D%%42_D"/>
      <w:bookmarkEnd w:id="86"/>
      <w:r w:rsidRPr="00AF5DB1">
        <w:rPr>
          <w:b/>
          <w:bCs/>
          <w:color w:val="000000"/>
          <w:szCs w:val="24"/>
          <w:lang w:eastAsia="fr-CA"/>
        </w:rPr>
        <w:t>CHAPITRE QUATRIÈME</w:t>
      </w:r>
      <w:r w:rsidRPr="00AF5DB1">
        <w:rPr>
          <w:color w:val="000000"/>
          <w:szCs w:val="24"/>
          <w:lang w:eastAsia="fr-CA"/>
        </w:rPr>
        <w:t> </w:t>
      </w:r>
      <w:r w:rsidRPr="00AF5DB1">
        <w:rPr>
          <w:color w:val="000000"/>
          <w:szCs w:val="24"/>
          <w:lang w:eastAsia="fr-CA"/>
        </w:rPr>
        <w:br/>
      </w:r>
      <w:r w:rsidRPr="00AF5DB1">
        <w:rPr>
          <w:caps/>
          <w:color w:val="000000"/>
          <w:szCs w:val="24"/>
          <w:lang w:eastAsia="fr-CA"/>
        </w:rPr>
        <w:t>DU RESPECT DU CORPS APRÈS LE DÉCÈS</w:t>
      </w:r>
    </w:p>
    <w:p w14:paraId="053FB13B" w14:textId="77777777" w:rsidR="00AF5DB1" w:rsidRPr="00AF5DB1" w:rsidRDefault="00AF5DB1" w:rsidP="00953A19">
      <w:pPr>
        <w:spacing w:after="0"/>
        <w:rPr>
          <w:color w:val="000000"/>
          <w:szCs w:val="24"/>
          <w:lang w:eastAsia="fr-CA"/>
        </w:rPr>
      </w:pPr>
    </w:p>
    <w:p w14:paraId="777ED7C2" w14:textId="77777777" w:rsidR="00AF5DB1" w:rsidRPr="00AF5DB1" w:rsidRDefault="00AF5DB1" w:rsidP="00953A19">
      <w:pPr>
        <w:spacing w:after="0"/>
        <w:rPr>
          <w:color w:val="000000"/>
          <w:szCs w:val="24"/>
          <w:lang w:eastAsia="fr-CA"/>
        </w:rPr>
      </w:pPr>
      <w:bookmarkStart w:id="87" w:name="D%%42_Y"/>
      <w:bookmarkStart w:id="88" w:name="s42"/>
      <w:bookmarkEnd w:id="87"/>
      <w:bookmarkEnd w:id="88"/>
      <w:r w:rsidRPr="00AF5DB1">
        <w:rPr>
          <w:b/>
          <w:bCs/>
          <w:color w:val="000000"/>
          <w:szCs w:val="24"/>
          <w:lang w:eastAsia="fr-CA"/>
        </w:rPr>
        <w:t>42.</w:t>
      </w:r>
      <w:r w:rsidRPr="00AF5DB1">
        <w:rPr>
          <w:color w:val="000000"/>
          <w:szCs w:val="24"/>
          <w:lang w:eastAsia="fr-CA"/>
        </w:rPr>
        <w:t> Le majeur peut régler ses funérailles et le mode de disposition de son corps; le mineur le peut également avec le consentement écrit du titulaire de l'autorité parentale ou de son tuteur. À défaut de volontés exprimées par le défunt, on s'en remet à la volonté des héritiers ou des successibles. Dans l'un et l'autre cas, les héritiers ou les successibles sont tenus d'agir; les frais sont à la charge de la succession.</w:t>
      </w:r>
    </w:p>
    <w:p w14:paraId="58281793" w14:textId="77777777" w:rsidR="00AF5DB1" w:rsidRPr="00AF5DB1" w:rsidRDefault="00AF5DB1" w:rsidP="00953A19">
      <w:pPr>
        <w:spacing w:after="0"/>
        <w:rPr>
          <w:color w:val="000000"/>
          <w:szCs w:val="24"/>
          <w:lang w:eastAsia="fr-CA"/>
        </w:rPr>
      </w:pPr>
    </w:p>
    <w:p w14:paraId="151D4409" w14:textId="77777777" w:rsidR="00AF5DB1" w:rsidRPr="00AF5DB1" w:rsidRDefault="00AF5DB1" w:rsidP="00953A19">
      <w:pPr>
        <w:spacing w:after="0"/>
        <w:rPr>
          <w:color w:val="000000"/>
          <w:szCs w:val="24"/>
          <w:lang w:eastAsia="fr-CA"/>
        </w:rPr>
      </w:pPr>
      <w:bookmarkStart w:id="89" w:name="D%%43_Y"/>
      <w:bookmarkStart w:id="90" w:name="s43"/>
      <w:bookmarkEnd w:id="89"/>
      <w:bookmarkEnd w:id="90"/>
      <w:r w:rsidRPr="00AF5DB1">
        <w:rPr>
          <w:b/>
          <w:bCs/>
          <w:color w:val="000000"/>
          <w:szCs w:val="24"/>
          <w:lang w:eastAsia="fr-CA"/>
        </w:rPr>
        <w:t>43.</w:t>
      </w:r>
      <w:r w:rsidRPr="00AF5DB1">
        <w:rPr>
          <w:color w:val="000000"/>
          <w:szCs w:val="24"/>
          <w:lang w:eastAsia="fr-CA"/>
        </w:rPr>
        <w:t> Le majeur ou le mineur âgé de 14 ans et plus peut, dans un but médical ou scientifique, donner son corps ou autoriser sur celui-ci le prélèvement d'organes ou de tissus. Le mineur de moins de 14 ans le peut également, avec le consentement du titulaire de l'autorité parentale ou de son tuteur.</w:t>
      </w:r>
    </w:p>
    <w:p w14:paraId="1EC7DABF" w14:textId="77777777" w:rsidR="00AF5DB1" w:rsidRPr="00AF5DB1" w:rsidRDefault="00AF5DB1" w:rsidP="00953A19">
      <w:pPr>
        <w:spacing w:after="0"/>
        <w:rPr>
          <w:color w:val="000000"/>
          <w:szCs w:val="24"/>
          <w:lang w:eastAsia="fr-CA"/>
        </w:rPr>
      </w:pPr>
    </w:p>
    <w:p w14:paraId="741FA42E" w14:textId="77777777" w:rsidR="00AF5DB1" w:rsidRPr="00AF5DB1" w:rsidRDefault="00AF5DB1" w:rsidP="00953A19">
      <w:pPr>
        <w:spacing w:after="0"/>
        <w:rPr>
          <w:color w:val="000000"/>
          <w:szCs w:val="24"/>
          <w:lang w:eastAsia="fr-CA"/>
        </w:rPr>
      </w:pPr>
      <w:r w:rsidRPr="00AF5DB1">
        <w:rPr>
          <w:color w:val="000000"/>
          <w:szCs w:val="24"/>
          <w:lang w:eastAsia="fr-CA"/>
        </w:rPr>
        <w:t>Cette volonté est exprimée soit verbalement devant deux témoins, soit par écrit, et elle peut être révoquée de la même manière. Il doit être donné effet à la volonté exprimée, sauf motif impérieux.</w:t>
      </w:r>
    </w:p>
    <w:p w14:paraId="7CEA6DE5" w14:textId="77777777" w:rsidR="00AF5DB1" w:rsidRPr="00AF5DB1" w:rsidRDefault="00AF5DB1" w:rsidP="00953A19">
      <w:pPr>
        <w:spacing w:after="0"/>
        <w:rPr>
          <w:color w:val="000000"/>
          <w:szCs w:val="24"/>
          <w:lang w:eastAsia="fr-CA"/>
        </w:rPr>
      </w:pPr>
    </w:p>
    <w:p w14:paraId="4886EDB1" w14:textId="77777777" w:rsidR="00AF5DB1" w:rsidRPr="00AF5DB1" w:rsidRDefault="00AF5DB1" w:rsidP="00953A19">
      <w:pPr>
        <w:spacing w:after="0"/>
        <w:rPr>
          <w:color w:val="000000"/>
          <w:szCs w:val="24"/>
          <w:lang w:eastAsia="fr-CA"/>
        </w:rPr>
      </w:pPr>
      <w:bookmarkStart w:id="91" w:name="D%%44_Y"/>
      <w:bookmarkStart w:id="92" w:name="s44"/>
      <w:bookmarkEnd w:id="91"/>
      <w:bookmarkEnd w:id="92"/>
      <w:r w:rsidRPr="00AF5DB1">
        <w:rPr>
          <w:b/>
          <w:bCs/>
          <w:color w:val="000000"/>
          <w:szCs w:val="24"/>
          <w:lang w:eastAsia="fr-CA"/>
        </w:rPr>
        <w:t>44.</w:t>
      </w:r>
      <w:r w:rsidRPr="00AF5DB1">
        <w:rPr>
          <w:color w:val="000000"/>
          <w:szCs w:val="24"/>
          <w:lang w:eastAsia="fr-CA"/>
        </w:rPr>
        <w:t> À défaut de volontés connues ou présumées du défunt, le prélèvement peut être effectué avec le consentement de la personne qui pouvait ou aurait pu consentir aux soins.</w:t>
      </w:r>
    </w:p>
    <w:p w14:paraId="7B5970BF" w14:textId="77777777" w:rsidR="00AF5DB1" w:rsidRPr="00AF5DB1" w:rsidRDefault="00AF5DB1" w:rsidP="00953A19">
      <w:pPr>
        <w:spacing w:after="0"/>
        <w:rPr>
          <w:color w:val="000000"/>
          <w:szCs w:val="24"/>
          <w:lang w:eastAsia="fr-CA"/>
        </w:rPr>
      </w:pPr>
    </w:p>
    <w:p w14:paraId="31473A3C" w14:textId="77777777" w:rsidR="00AF5DB1" w:rsidRPr="00AF5DB1" w:rsidRDefault="00AF5DB1" w:rsidP="00953A19">
      <w:pPr>
        <w:spacing w:after="0"/>
        <w:rPr>
          <w:color w:val="000000"/>
          <w:szCs w:val="24"/>
          <w:lang w:eastAsia="fr-CA"/>
        </w:rPr>
      </w:pPr>
      <w:r w:rsidRPr="00AF5DB1">
        <w:rPr>
          <w:color w:val="000000"/>
          <w:szCs w:val="24"/>
          <w:lang w:eastAsia="fr-CA"/>
        </w:rPr>
        <w:lastRenderedPageBreak/>
        <w:t>Ce consentement n'est pas nécessaire lorsque deux médecins attestent par écrit l'impossibilité de l'obtenir en temps utile, l'urgence de l'intervention et l'espoir sérieux de sauver une vie humaine ou d'en améliorer sensiblement la qualité.</w:t>
      </w:r>
    </w:p>
    <w:p w14:paraId="1491EA8A" w14:textId="77777777" w:rsidR="00AF5DB1" w:rsidRPr="00AF5DB1" w:rsidRDefault="00AF5DB1" w:rsidP="00953A19">
      <w:pPr>
        <w:spacing w:after="0"/>
        <w:rPr>
          <w:color w:val="000000"/>
          <w:szCs w:val="24"/>
          <w:lang w:eastAsia="fr-CA"/>
        </w:rPr>
      </w:pPr>
    </w:p>
    <w:p w14:paraId="3CDF6256" w14:textId="77777777" w:rsidR="00AF5DB1" w:rsidRPr="00AF5DB1" w:rsidRDefault="00AF5DB1" w:rsidP="00953A19">
      <w:pPr>
        <w:spacing w:after="0"/>
        <w:rPr>
          <w:color w:val="000000"/>
          <w:szCs w:val="24"/>
          <w:lang w:eastAsia="fr-CA"/>
        </w:rPr>
      </w:pPr>
      <w:bookmarkStart w:id="93" w:name="D%%45_Y"/>
      <w:bookmarkStart w:id="94" w:name="s45"/>
      <w:bookmarkEnd w:id="93"/>
      <w:bookmarkEnd w:id="94"/>
      <w:r w:rsidRPr="00AF5DB1">
        <w:rPr>
          <w:b/>
          <w:bCs/>
          <w:color w:val="000000"/>
          <w:szCs w:val="24"/>
          <w:lang w:eastAsia="fr-CA"/>
        </w:rPr>
        <w:t>45.</w:t>
      </w:r>
      <w:r w:rsidRPr="00AF5DB1">
        <w:rPr>
          <w:color w:val="000000"/>
          <w:szCs w:val="24"/>
          <w:lang w:eastAsia="fr-CA"/>
        </w:rPr>
        <w:t> Le prélèvement ne peut être effectué avant que le décès du donneur n'ait été constaté par deux médecins qui ne participent ni au prélèvement ni à la transplantation.</w:t>
      </w:r>
    </w:p>
    <w:p w14:paraId="60CC4B8A" w14:textId="77777777" w:rsidR="00AF5DB1" w:rsidRPr="00AF5DB1" w:rsidRDefault="00AF5DB1" w:rsidP="00953A19">
      <w:pPr>
        <w:spacing w:after="0"/>
        <w:rPr>
          <w:color w:val="000000"/>
          <w:szCs w:val="24"/>
          <w:lang w:eastAsia="fr-CA"/>
        </w:rPr>
      </w:pPr>
    </w:p>
    <w:p w14:paraId="187AE638" w14:textId="77777777" w:rsidR="00AF5DB1" w:rsidRPr="00AF5DB1" w:rsidRDefault="00AF5DB1" w:rsidP="00953A19">
      <w:pPr>
        <w:spacing w:after="0"/>
        <w:rPr>
          <w:color w:val="000000"/>
          <w:szCs w:val="24"/>
          <w:lang w:eastAsia="fr-CA"/>
        </w:rPr>
      </w:pPr>
      <w:bookmarkStart w:id="95" w:name="D%%46_Y"/>
      <w:bookmarkStart w:id="96" w:name="s46"/>
      <w:bookmarkEnd w:id="95"/>
      <w:bookmarkEnd w:id="96"/>
      <w:r w:rsidRPr="00AF5DB1">
        <w:rPr>
          <w:b/>
          <w:bCs/>
          <w:color w:val="000000"/>
          <w:szCs w:val="24"/>
          <w:lang w:eastAsia="fr-CA"/>
        </w:rPr>
        <w:t>46.</w:t>
      </w:r>
      <w:r w:rsidRPr="00AF5DB1">
        <w:rPr>
          <w:color w:val="000000"/>
          <w:szCs w:val="24"/>
          <w:lang w:eastAsia="fr-CA"/>
        </w:rPr>
        <w:t> L'autopsie peut être effectuée dans les cas prévus par la loi ou si le défunt y avait déjà consenti; elle peut aussi l'être avec le consentement de la personne qui pouvait ou aurait pu consentir aux soins. Celui qui demande l'autopsie ou qui y a consenti a le droit de recevoir une copie du rapport.</w:t>
      </w:r>
    </w:p>
    <w:p w14:paraId="3DDEBA33" w14:textId="77777777" w:rsidR="00AF5DB1" w:rsidRPr="00AF5DB1" w:rsidRDefault="00AF5DB1" w:rsidP="00953A19">
      <w:pPr>
        <w:spacing w:after="0"/>
        <w:rPr>
          <w:color w:val="000000"/>
          <w:szCs w:val="24"/>
          <w:lang w:eastAsia="fr-CA"/>
        </w:rPr>
      </w:pPr>
    </w:p>
    <w:p w14:paraId="249A17C9" w14:textId="77777777" w:rsidR="00AF5DB1" w:rsidRPr="00AF5DB1" w:rsidRDefault="00AF5DB1" w:rsidP="00953A19">
      <w:pPr>
        <w:spacing w:after="0"/>
        <w:rPr>
          <w:color w:val="000000"/>
          <w:szCs w:val="24"/>
          <w:lang w:eastAsia="fr-CA"/>
        </w:rPr>
      </w:pPr>
      <w:bookmarkStart w:id="97" w:name="D%%47_Y"/>
      <w:bookmarkStart w:id="98" w:name="s47"/>
      <w:bookmarkEnd w:id="97"/>
      <w:bookmarkEnd w:id="98"/>
      <w:r w:rsidRPr="00AF5DB1">
        <w:rPr>
          <w:b/>
          <w:bCs/>
          <w:color w:val="000000"/>
          <w:szCs w:val="24"/>
          <w:lang w:eastAsia="fr-CA"/>
        </w:rPr>
        <w:t>47.</w:t>
      </w:r>
      <w:r w:rsidRPr="00AF5DB1">
        <w:rPr>
          <w:color w:val="000000"/>
          <w:szCs w:val="24"/>
          <w:lang w:eastAsia="fr-CA"/>
        </w:rPr>
        <w:t> Le tribunal peut, si les circonstances le justifient, ordonner l'autopsie du défunt sur demande d'un médecin ou d'un intéressé; en ce dernier cas, il peut restreindre partiellement la divulgation du rapport d'autopsie.</w:t>
      </w:r>
    </w:p>
    <w:p w14:paraId="468F4B04" w14:textId="77777777" w:rsidR="00AF5DB1" w:rsidRPr="00AF5DB1" w:rsidRDefault="00AF5DB1" w:rsidP="00953A19">
      <w:pPr>
        <w:spacing w:after="0"/>
        <w:rPr>
          <w:color w:val="000000"/>
          <w:szCs w:val="24"/>
          <w:lang w:eastAsia="fr-CA"/>
        </w:rPr>
      </w:pPr>
    </w:p>
    <w:p w14:paraId="023DBFDC" w14:textId="77777777" w:rsidR="00AF5DB1" w:rsidRPr="00AF5DB1" w:rsidRDefault="00AF5DB1" w:rsidP="00953A19">
      <w:pPr>
        <w:spacing w:after="0"/>
        <w:rPr>
          <w:color w:val="000000"/>
          <w:szCs w:val="24"/>
          <w:lang w:eastAsia="fr-CA"/>
        </w:rPr>
      </w:pPr>
      <w:r w:rsidRPr="00AF5DB1">
        <w:rPr>
          <w:color w:val="000000"/>
          <w:szCs w:val="24"/>
          <w:lang w:eastAsia="fr-CA"/>
        </w:rPr>
        <w:t>Le coroner peut également, dans les cas prévus par la loi, ordonner l'autopsie du défunt.</w:t>
      </w:r>
    </w:p>
    <w:p w14:paraId="15F60183" w14:textId="77777777" w:rsidR="00AF5DB1" w:rsidRPr="00AF5DB1" w:rsidRDefault="00AF5DB1" w:rsidP="00953A19">
      <w:pPr>
        <w:spacing w:after="0"/>
        <w:rPr>
          <w:color w:val="000000"/>
          <w:szCs w:val="24"/>
          <w:lang w:eastAsia="fr-CA"/>
        </w:rPr>
      </w:pPr>
    </w:p>
    <w:p w14:paraId="19A4C6FA" w14:textId="77777777" w:rsidR="00AF5DB1" w:rsidRPr="00AF5DB1" w:rsidRDefault="00AF5DB1" w:rsidP="00953A19">
      <w:pPr>
        <w:spacing w:after="0"/>
        <w:rPr>
          <w:color w:val="000000"/>
          <w:szCs w:val="24"/>
          <w:lang w:eastAsia="fr-CA"/>
        </w:rPr>
      </w:pPr>
      <w:bookmarkStart w:id="99" w:name="D%%48_Y"/>
      <w:bookmarkStart w:id="100" w:name="s48"/>
      <w:bookmarkEnd w:id="99"/>
      <w:bookmarkEnd w:id="100"/>
      <w:r w:rsidRPr="00AF5DB1">
        <w:rPr>
          <w:b/>
          <w:bCs/>
          <w:color w:val="000000"/>
          <w:szCs w:val="24"/>
          <w:lang w:eastAsia="fr-CA"/>
        </w:rPr>
        <w:t>48.</w:t>
      </w:r>
      <w:r w:rsidRPr="00AF5DB1">
        <w:rPr>
          <w:color w:val="000000"/>
          <w:szCs w:val="24"/>
          <w:lang w:eastAsia="fr-CA"/>
        </w:rPr>
        <w:t> Nul ne peut embaumer, inhumer ou incinérer un corps avant que le constat de décès n'ait été dressé et qu'il ne se soit écoulé six heures depuis le constat.</w:t>
      </w:r>
    </w:p>
    <w:p w14:paraId="61721AC4" w14:textId="77777777" w:rsidR="00AF5DB1" w:rsidRPr="00AF5DB1" w:rsidRDefault="00AF5DB1" w:rsidP="00953A19">
      <w:pPr>
        <w:spacing w:after="0"/>
        <w:rPr>
          <w:color w:val="000000"/>
          <w:szCs w:val="24"/>
          <w:lang w:eastAsia="fr-CA"/>
        </w:rPr>
      </w:pPr>
    </w:p>
    <w:p w14:paraId="7179C903" w14:textId="77777777" w:rsidR="00AF5DB1" w:rsidRPr="00AF5DB1" w:rsidRDefault="00AF5DB1" w:rsidP="00953A19">
      <w:pPr>
        <w:spacing w:after="0"/>
        <w:rPr>
          <w:color w:val="000000"/>
          <w:szCs w:val="24"/>
          <w:lang w:eastAsia="fr-CA"/>
        </w:rPr>
      </w:pPr>
      <w:bookmarkStart w:id="101" w:name="D%%49_Y"/>
      <w:bookmarkStart w:id="102" w:name="s49"/>
      <w:bookmarkEnd w:id="101"/>
      <w:bookmarkEnd w:id="102"/>
      <w:r w:rsidRPr="00AF5DB1">
        <w:rPr>
          <w:b/>
          <w:bCs/>
          <w:color w:val="000000"/>
          <w:szCs w:val="24"/>
          <w:lang w:eastAsia="fr-CA"/>
        </w:rPr>
        <w:t>49.</w:t>
      </w:r>
      <w:r w:rsidRPr="00AF5DB1">
        <w:rPr>
          <w:color w:val="000000"/>
          <w:szCs w:val="24"/>
          <w:lang w:eastAsia="fr-CA"/>
        </w:rPr>
        <w:t> Il est permis, en suivant les prescriptions de la loi, d'exhumer un corps si un tribunal l'ordonne, si la destination du lieu où il est inhumé change ou s'il s'agit de l'inhumer ailleurs ou de réparer la sépulture.</w:t>
      </w:r>
    </w:p>
    <w:p w14:paraId="682162EF" w14:textId="77777777" w:rsidR="00AF5DB1" w:rsidRPr="00AF5DB1" w:rsidRDefault="00AF5DB1" w:rsidP="00953A19">
      <w:pPr>
        <w:spacing w:after="0"/>
        <w:rPr>
          <w:color w:val="000000"/>
          <w:szCs w:val="24"/>
          <w:lang w:eastAsia="fr-CA"/>
        </w:rPr>
      </w:pPr>
    </w:p>
    <w:p w14:paraId="63DD6BEC" w14:textId="77777777" w:rsidR="00AF5DB1" w:rsidRPr="00AF5DB1" w:rsidRDefault="00AF5DB1" w:rsidP="00953A19">
      <w:pPr>
        <w:spacing w:after="0"/>
        <w:rPr>
          <w:color w:val="000000"/>
          <w:szCs w:val="24"/>
          <w:lang w:eastAsia="fr-CA"/>
        </w:rPr>
      </w:pPr>
      <w:r w:rsidRPr="00AF5DB1">
        <w:rPr>
          <w:color w:val="000000"/>
          <w:szCs w:val="24"/>
          <w:lang w:eastAsia="fr-CA"/>
        </w:rPr>
        <w:t>L'exhumation est également permise si, conformément à la loi, un coroner l'ordonne.</w:t>
      </w:r>
    </w:p>
    <w:p w14:paraId="40823BAA" w14:textId="77777777" w:rsidR="00AF5DB1" w:rsidRPr="00AF5DB1" w:rsidRDefault="00AF5DB1" w:rsidP="00953A19">
      <w:pPr>
        <w:spacing w:after="0"/>
        <w:rPr>
          <w:color w:val="000000"/>
          <w:szCs w:val="24"/>
          <w:lang w:eastAsia="fr-CA"/>
        </w:rPr>
      </w:pPr>
    </w:p>
    <w:p w14:paraId="5F37B70E" w14:textId="77777777" w:rsidR="00AF5DB1" w:rsidRPr="00AF5DB1" w:rsidRDefault="00AF5DB1" w:rsidP="00953A19">
      <w:pPr>
        <w:spacing w:after="0"/>
        <w:rPr>
          <w:color w:val="000000"/>
          <w:szCs w:val="24"/>
          <w:lang w:eastAsia="fr-CA"/>
        </w:rPr>
      </w:pPr>
      <w:bookmarkStart w:id="103" w:name="D%%50_C"/>
      <w:bookmarkEnd w:id="103"/>
      <w:r w:rsidRPr="00AF5DB1">
        <w:rPr>
          <w:b/>
          <w:bCs/>
          <w:color w:val="000000"/>
          <w:szCs w:val="24"/>
          <w:lang w:eastAsia="fr-CA"/>
        </w:rPr>
        <w:t>TITRE TROISIÈME</w:t>
      </w:r>
      <w:r w:rsidRPr="00AF5DB1">
        <w:rPr>
          <w:color w:val="000000"/>
          <w:szCs w:val="24"/>
          <w:lang w:eastAsia="fr-CA"/>
        </w:rPr>
        <w:t> </w:t>
      </w:r>
      <w:r w:rsidRPr="00AF5DB1">
        <w:rPr>
          <w:color w:val="000000"/>
          <w:szCs w:val="24"/>
          <w:lang w:eastAsia="fr-CA"/>
        </w:rPr>
        <w:br/>
      </w:r>
      <w:r w:rsidRPr="00AF5DB1">
        <w:rPr>
          <w:caps/>
          <w:color w:val="000000"/>
          <w:szCs w:val="24"/>
          <w:lang w:eastAsia="fr-CA"/>
        </w:rPr>
        <w:t>DE CERTAINS ÉLÉMENTS RELATIFS À L'ÉTAT DES PERSONNES</w:t>
      </w:r>
    </w:p>
    <w:p w14:paraId="77768D2B" w14:textId="77777777" w:rsidR="00AF5DB1" w:rsidRPr="00AF5DB1" w:rsidRDefault="00AF5DB1" w:rsidP="00953A19">
      <w:pPr>
        <w:spacing w:after="0"/>
        <w:rPr>
          <w:color w:val="000000"/>
          <w:szCs w:val="24"/>
          <w:lang w:eastAsia="fr-CA"/>
        </w:rPr>
      </w:pPr>
    </w:p>
    <w:p w14:paraId="1A1298D8" w14:textId="77777777" w:rsidR="00AF5DB1" w:rsidRPr="00AF5DB1" w:rsidRDefault="00AF5DB1" w:rsidP="00953A19">
      <w:pPr>
        <w:spacing w:after="0"/>
        <w:rPr>
          <w:color w:val="000000"/>
          <w:szCs w:val="24"/>
          <w:lang w:eastAsia="fr-CA"/>
        </w:rPr>
      </w:pPr>
      <w:bookmarkStart w:id="104" w:name="D%%50_D"/>
      <w:bookmarkEnd w:id="104"/>
      <w:r w:rsidRPr="00AF5DB1">
        <w:rPr>
          <w:b/>
          <w:bCs/>
          <w:color w:val="000000"/>
          <w:szCs w:val="24"/>
          <w:lang w:eastAsia="fr-CA"/>
        </w:rPr>
        <w:t>CHAPITRE PREMIER</w:t>
      </w:r>
      <w:r w:rsidRPr="00AF5DB1">
        <w:rPr>
          <w:color w:val="000000"/>
          <w:szCs w:val="24"/>
          <w:lang w:eastAsia="fr-CA"/>
        </w:rPr>
        <w:t> </w:t>
      </w:r>
      <w:r w:rsidRPr="00AF5DB1">
        <w:rPr>
          <w:color w:val="000000"/>
          <w:szCs w:val="24"/>
          <w:lang w:eastAsia="fr-CA"/>
        </w:rPr>
        <w:br/>
      </w:r>
      <w:r w:rsidRPr="00AF5DB1">
        <w:rPr>
          <w:caps/>
          <w:color w:val="000000"/>
          <w:szCs w:val="24"/>
          <w:lang w:eastAsia="fr-CA"/>
        </w:rPr>
        <w:t>DU NOM</w:t>
      </w:r>
    </w:p>
    <w:p w14:paraId="567E5170" w14:textId="77777777" w:rsidR="00AF5DB1" w:rsidRPr="00AF5DB1" w:rsidRDefault="00AF5DB1" w:rsidP="00953A19">
      <w:pPr>
        <w:spacing w:after="0"/>
        <w:rPr>
          <w:color w:val="000000"/>
          <w:szCs w:val="24"/>
          <w:lang w:eastAsia="fr-CA"/>
        </w:rPr>
      </w:pPr>
    </w:p>
    <w:p w14:paraId="47070DA7" w14:textId="77777777" w:rsidR="00AF5DB1" w:rsidRPr="00AF5DB1" w:rsidRDefault="00AF5DB1" w:rsidP="00953A19">
      <w:pPr>
        <w:spacing w:after="0"/>
        <w:rPr>
          <w:color w:val="000000"/>
          <w:szCs w:val="24"/>
          <w:lang w:eastAsia="fr-CA"/>
        </w:rPr>
      </w:pPr>
      <w:bookmarkStart w:id="105" w:name="D%%50_E"/>
      <w:bookmarkEnd w:id="105"/>
      <w:r w:rsidRPr="00AF5DB1">
        <w:rPr>
          <w:b/>
          <w:bCs/>
          <w:color w:val="000000"/>
          <w:szCs w:val="24"/>
          <w:lang w:eastAsia="fr-CA"/>
        </w:rPr>
        <w:t>SECTION I</w:t>
      </w:r>
      <w:r w:rsidRPr="00AF5DB1">
        <w:rPr>
          <w:color w:val="000000"/>
          <w:szCs w:val="24"/>
          <w:lang w:eastAsia="fr-CA"/>
        </w:rPr>
        <w:t> </w:t>
      </w:r>
      <w:r w:rsidRPr="00AF5DB1">
        <w:rPr>
          <w:color w:val="000000"/>
          <w:szCs w:val="24"/>
          <w:lang w:eastAsia="fr-CA"/>
        </w:rPr>
        <w:br/>
      </w:r>
      <w:r w:rsidRPr="00AF5DB1">
        <w:rPr>
          <w:caps/>
          <w:color w:val="000000"/>
          <w:szCs w:val="24"/>
          <w:lang w:eastAsia="fr-CA"/>
        </w:rPr>
        <w:t>DE L'ATTRIBUTION DU NOM</w:t>
      </w:r>
    </w:p>
    <w:p w14:paraId="74A3A2F2" w14:textId="77777777" w:rsidR="00AF5DB1" w:rsidRPr="00AF5DB1" w:rsidRDefault="00AF5DB1" w:rsidP="00953A19">
      <w:pPr>
        <w:spacing w:after="0"/>
        <w:rPr>
          <w:color w:val="000000"/>
          <w:szCs w:val="24"/>
          <w:lang w:eastAsia="fr-CA"/>
        </w:rPr>
      </w:pPr>
    </w:p>
    <w:p w14:paraId="44AF119A" w14:textId="77777777" w:rsidR="00AF5DB1" w:rsidRPr="00AF5DB1" w:rsidRDefault="00AF5DB1" w:rsidP="00953A19">
      <w:pPr>
        <w:spacing w:after="0"/>
        <w:rPr>
          <w:color w:val="000000"/>
          <w:szCs w:val="24"/>
          <w:lang w:eastAsia="fr-CA"/>
        </w:rPr>
      </w:pPr>
      <w:bookmarkStart w:id="106" w:name="D%%50_Y"/>
      <w:bookmarkStart w:id="107" w:name="s50"/>
      <w:bookmarkEnd w:id="106"/>
      <w:bookmarkEnd w:id="107"/>
      <w:r w:rsidRPr="00AF5DB1">
        <w:rPr>
          <w:b/>
          <w:bCs/>
          <w:color w:val="000000"/>
          <w:szCs w:val="24"/>
          <w:lang w:eastAsia="fr-CA"/>
        </w:rPr>
        <w:t>50.</w:t>
      </w:r>
      <w:r w:rsidRPr="00AF5DB1">
        <w:rPr>
          <w:color w:val="000000"/>
          <w:szCs w:val="24"/>
          <w:lang w:eastAsia="fr-CA"/>
        </w:rPr>
        <w:t> Toute personne a un nom qui lui est attribué à la naissance et qui est énoncé dans l'acte de naissance.</w:t>
      </w:r>
    </w:p>
    <w:p w14:paraId="0B432C2C" w14:textId="77777777" w:rsidR="00AF5DB1" w:rsidRPr="00AF5DB1" w:rsidRDefault="00AF5DB1" w:rsidP="00953A19">
      <w:pPr>
        <w:spacing w:after="0"/>
        <w:rPr>
          <w:color w:val="000000"/>
          <w:szCs w:val="24"/>
          <w:lang w:eastAsia="fr-CA"/>
        </w:rPr>
      </w:pPr>
    </w:p>
    <w:p w14:paraId="2B0244B0" w14:textId="77777777" w:rsidR="00AF5DB1" w:rsidRPr="00AF5DB1" w:rsidRDefault="00AF5DB1" w:rsidP="00953A19">
      <w:pPr>
        <w:spacing w:after="0"/>
        <w:rPr>
          <w:color w:val="000000"/>
          <w:szCs w:val="24"/>
          <w:lang w:eastAsia="fr-CA"/>
        </w:rPr>
      </w:pPr>
      <w:r w:rsidRPr="00AF5DB1">
        <w:rPr>
          <w:color w:val="000000"/>
          <w:szCs w:val="24"/>
          <w:lang w:eastAsia="fr-CA"/>
        </w:rPr>
        <w:t>Le nom comprend le nom de famille et les prénoms.</w:t>
      </w:r>
    </w:p>
    <w:p w14:paraId="1111F054" w14:textId="77777777" w:rsidR="00AF5DB1" w:rsidRPr="00AF5DB1" w:rsidRDefault="00AF5DB1" w:rsidP="00953A19">
      <w:pPr>
        <w:spacing w:after="0"/>
        <w:rPr>
          <w:color w:val="000000"/>
          <w:szCs w:val="24"/>
          <w:lang w:eastAsia="fr-CA"/>
        </w:rPr>
      </w:pPr>
    </w:p>
    <w:p w14:paraId="783D7891" w14:textId="77777777" w:rsidR="00AF5DB1" w:rsidRPr="00AF5DB1" w:rsidRDefault="00AF5DB1" w:rsidP="00953A19">
      <w:pPr>
        <w:spacing w:after="0"/>
        <w:rPr>
          <w:color w:val="000000"/>
          <w:szCs w:val="24"/>
          <w:lang w:eastAsia="fr-CA"/>
        </w:rPr>
      </w:pPr>
      <w:bookmarkStart w:id="108" w:name="D%%51_Y"/>
      <w:bookmarkStart w:id="109" w:name="s51"/>
      <w:bookmarkEnd w:id="108"/>
      <w:bookmarkEnd w:id="109"/>
      <w:r w:rsidRPr="00AF5DB1">
        <w:rPr>
          <w:b/>
          <w:bCs/>
          <w:color w:val="000000"/>
          <w:szCs w:val="24"/>
          <w:lang w:eastAsia="fr-CA"/>
        </w:rPr>
        <w:t>51.</w:t>
      </w:r>
      <w:r w:rsidRPr="00AF5DB1">
        <w:rPr>
          <w:color w:val="000000"/>
          <w:szCs w:val="24"/>
          <w:lang w:eastAsia="fr-CA"/>
        </w:rPr>
        <w:t> L'enfant reçoit, au choix de ses père et mère, un ou plusieurs prénoms ainsi qu'un nom de famille formé d'au plus deux parties provenant de celles qui forment les noms de famille de ses parents.</w:t>
      </w:r>
    </w:p>
    <w:p w14:paraId="69473966" w14:textId="77777777" w:rsidR="00AF5DB1" w:rsidRPr="00AF5DB1" w:rsidRDefault="00AF5DB1" w:rsidP="00953A19">
      <w:pPr>
        <w:spacing w:after="0"/>
        <w:rPr>
          <w:color w:val="000000"/>
          <w:szCs w:val="24"/>
          <w:lang w:eastAsia="fr-CA"/>
        </w:rPr>
      </w:pPr>
    </w:p>
    <w:p w14:paraId="6C71FF74" w14:textId="77777777" w:rsidR="00AF5DB1" w:rsidRPr="00AF5DB1" w:rsidRDefault="00AF5DB1" w:rsidP="00953A19">
      <w:pPr>
        <w:spacing w:after="0"/>
        <w:rPr>
          <w:color w:val="000000"/>
          <w:szCs w:val="24"/>
          <w:lang w:eastAsia="fr-CA"/>
        </w:rPr>
      </w:pPr>
      <w:bookmarkStart w:id="110" w:name="D%%52_Y"/>
      <w:bookmarkStart w:id="111" w:name="s52"/>
      <w:bookmarkEnd w:id="110"/>
      <w:bookmarkEnd w:id="111"/>
      <w:r w:rsidRPr="00AF5DB1">
        <w:rPr>
          <w:b/>
          <w:bCs/>
          <w:color w:val="000000"/>
          <w:szCs w:val="24"/>
          <w:lang w:eastAsia="fr-CA"/>
        </w:rPr>
        <w:t>52.</w:t>
      </w:r>
      <w:r w:rsidRPr="00AF5DB1">
        <w:rPr>
          <w:color w:val="000000"/>
          <w:szCs w:val="24"/>
          <w:lang w:eastAsia="fr-CA"/>
        </w:rPr>
        <w:t> En cas de désaccord sur le choix du nom de famille, le directeur de l'état civil attribue à l'enfant un nom composé de deux parties provenant l'une du nom de famille du père, l'autre de celui de la mère, selon leur choix respectif.</w:t>
      </w:r>
    </w:p>
    <w:p w14:paraId="6C61F994" w14:textId="77777777" w:rsidR="00AF5DB1" w:rsidRPr="00AF5DB1" w:rsidRDefault="00AF5DB1" w:rsidP="00953A19">
      <w:pPr>
        <w:spacing w:after="0"/>
        <w:rPr>
          <w:color w:val="000000"/>
          <w:szCs w:val="24"/>
          <w:lang w:eastAsia="fr-CA"/>
        </w:rPr>
      </w:pPr>
    </w:p>
    <w:p w14:paraId="05B08719" w14:textId="77777777" w:rsidR="00AF5DB1" w:rsidRPr="00AF5DB1" w:rsidRDefault="00AF5DB1" w:rsidP="00953A19">
      <w:pPr>
        <w:spacing w:after="0"/>
        <w:rPr>
          <w:color w:val="000000"/>
          <w:szCs w:val="24"/>
          <w:lang w:eastAsia="fr-CA"/>
        </w:rPr>
      </w:pPr>
      <w:r w:rsidRPr="00AF5DB1">
        <w:rPr>
          <w:color w:val="000000"/>
          <w:szCs w:val="24"/>
          <w:lang w:eastAsia="fr-CA"/>
        </w:rPr>
        <w:t>Si le désaccord porte sur le choix du prénom, il attribue à l'enfant deux prénoms au choix respectif des père et mère.</w:t>
      </w:r>
    </w:p>
    <w:p w14:paraId="603B85F3" w14:textId="77777777" w:rsidR="00AF5DB1" w:rsidRPr="00AF5DB1" w:rsidRDefault="00AF5DB1" w:rsidP="00953A19">
      <w:pPr>
        <w:spacing w:after="0"/>
        <w:rPr>
          <w:color w:val="000000"/>
          <w:szCs w:val="24"/>
          <w:lang w:eastAsia="fr-CA"/>
        </w:rPr>
      </w:pPr>
    </w:p>
    <w:p w14:paraId="668E9A22" w14:textId="77777777" w:rsidR="00AF5DB1" w:rsidRPr="00AF5DB1" w:rsidRDefault="00AF5DB1" w:rsidP="00953A19">
      <w:pPr>
        <w:spacing w:after="0"/>
        <w:rPr>
          <w:color w:val="000000"/>
          <w:szCs w:val="24"/>
          <w:lang w:eastAsia="fr-CA"/>
        </w:rPr>
      </w:pPr>
      <w:bookmarkStart w:id="112" w:name="D%%53_Y"/>
      <w:bookmarkStart w:id="113" w:name="s53"/>
      <w:bookmarkEnd w:id="112"/>
      <w:bookmarkEnd w:id="113"/>
      <w:r w:rsidRPr="00AF5DB1">
        <w:rPr>
          <w:b/>
          <w:bCs/>
          <w:color w:val="000000"/>
          <w:szCs w:val="24"/>
          <w:lang w:eastAsia="fr-CA"/>
        </w:rPr>
        <w:t>53.</w:t>
      </w:r>
      <w:r w:rsidRPr="00AF5DB1">
        <w:rPr>
          <w:color w:val="000000"/>
          <w:szCs w:val="24"/>
          <w:lang w:eastAsia="fr-CA"/>
        </w:rPr>
        <w:t> L'enfant dont seule la filiation paternelle ou maternelle est établie porte le nom de famille de son père ou de sa mère, selon le cas, et un ou plusieurs prénoms choisis par son père ou sa mère.</w:t>
      </w:r>
    </w:p>
    <w:p w14:paraId="07BC08E9" w14:textId="77777777" w:rsidR="00AF5DB1" w:rsidRPr="00AF5DB1" w:rsidRDefault="00AF5DB1" w:rsidP="00953A19">
      <w:pPr>
        <w:spacing w:after="0"/>
        <w:rPr>
          <w:color w:val="000000"/>
          <w:szCs w:val="24"/>
          <w:lang w:eastAsia="fr-CA"/>
        </w:rPr>
      </w:pPr>
    </w:p>
    <w:p w14:paraId="53AE7E1A" w14:textId="77777777" w:rsidR="00AF5DB1" w:rsidRPr="00AF5DB1" w:rsidRDefault="00AF5DB1" w:rsidP="00953A19">
      <w:pPr>
        <w:spacing w:after="0"/>
        <w:rPr>
          <w:color w:val="000000"/>
          <w:szCs w:val="24"/>
          <w:lang w:eastAsia="fr-CA"/>
        </w:rPr>
      </w:pPr>
      <w:r w:rsidRPr="00AF5DB1">
        <w:rPr>
          <w:color w:val="000000"/>
          <w:szCs w:val="24"/>
          <w:lang w:eastAsia="fr-CA"/>
        </w:rPr>
        <w:t>L'enfant dont la filiation n'est pas établie porte le nom qui lui est attribué par le directeur de l'état civil.</w:t>
      </w:r>
    </w:p>
    <w:p w14:paraId="682892C5" w14:textId="77777777" w:rsidR="00AF5DB1" w:rsidRPr="00AF5DB1" w:rsidRDefault="00AF5DB1" w:rsidP="00953A19">
      <w:pPr>
        <w:spacing w:after="0"/>
        <w:rPr>
          <w:color w:val="000000"/>
          <w:szCs w:val="24"/>
          <w:lang w:eastAsia="fr-CA"/>
        </w:rPr>
      </w:pPr>
    </w:p>
    <w:p w14:paraId="77937BE9" w14:textId="77777777" w:rsidR="00AF5DB1" w:rsidRPr="00AF5DB1" w:rsidRDefault="00AF5DB1" w:rsidP="00953A19">
      <w:pPr>
        <w:spacing w:after="0"/>
        <w:rPr>
          <w:color w:val="000000"/>
          <w:szCs w:val="24"/>
          <w:lang w:eastAsia="fr-CA"/>
        </w:rPr>
      </w:pPr>
      <w:bookmarkStart w:id="114" w:name="D%%54_Y"/>
      <w:bookmarkStart w:id="115" w:name="s54"/>
      <w:bookmarkEnd w:id="114"/>
      <w:bookmarkEnd w:id="115"/>
      <w:r w:rsidRPr="00AF5DB1">
        <w:rPr>
          <w:b/>
          <w:bCs/>
          <w:color w:val="000000"/>
          <w:szCs w:val="24"/>
          <w:lang w:eastAsia="fr-CA"/>
        </w:rPr>
        <w:t>54.</w:t>
      </w:r>
      <w:r w:rsidRPr="00AF5DB1">
        <w:rPr>
          <w:color w:val="000000"/>
          <w:szCs w:val="24"/>
          <w:lang w:eastAsia="fr-CA"/>
        </w:rPr>
        <w:t> Lorsque le nom choisi par les père et mère comporte un nom de famille composé ou des prénoms inusités qui, manifestement, prêtent au ridicule ou sont susceptibles de déconsidérer l'enfant, le directeur de l'état civil peut inviter les parents à modifier leur choix.</w:t>
      </w:r>
    </w:p>
    <w:p w14:paraId="70058C82" w14:textId="77777777" w:rsidR="00AF5DB1" w:rsidRPr="00AF5DB1" w:rsidRDefault="00AF5DB1" w:rsidP="00953A19">
      <w:pPr>
        <w:spacing w:after="0"/>
        <w:rPr>
          <w:color w:val="000000"/>
          <w:szCs w:val="24"/>
          <w:lang w:eastAsia="fr-CA"/>
        </w:rPr>
      </w:pPr>
    </w:p>
    <w:p w14:paraId="1FEC429A" w14:textId="77777777" w:rsidR="00AF5DB1" w:rsidRPr="00AF5DB1" w:rsidRDefault="00AF5DB1" w:rsidP="00953A19">
      <w:pPr>
        <w:spacing w:after="0"/>
        <w:rPr>
          <w:color w:val="000000"/>
          <w:szCs w:val="24"/>
          <w:lang w:eastAsia="fr-CA"/>
        </w:rPr>
      </w:pPr>
      <w:r w:rsidRPr="00AF5DB1">
        <w:rPr>
          <w:color w:val="000000"/>
          <w:szCs w:val="24"/>
          <w:lang w:eastAsia="fr-CA"/>
        </w:rPr>
        <w:t>Si ceux-ci refusent de le faire, il dresse néanmoins l'acte de naissance et en avise le procureur général du Québec. Celui-ci peut saisir le tribunal, dans les 90 jours de l'inscription de l'acte, pour lui demander de remplacer le nom ou les prénoms choisis par les parents par le nom de famille de l'un d'eux ou par deux prénoms usuels, selon le cas.</w:t>
      </w:r>
    </w:p>
    <w:p w14:paraId="45C3CCA9" w14:textId="77777777" w:rsidR="00AF5DB1" w:rsidRPr="00AF5DB1" w:rsidRDefault="00AF5DB1" w:rsidP="00953A19">
      <w:pPr>
        <w:spacing w:after="0"/>
        <w:rPr>
          <w:color w:val="000000"/>
          <w:szCs w:val="24"/>
          <w:lang w:eastAsia="fr-CA"/>
        </w:rPr>
      </w:pPr>
    </w:p>
    <w:p w14:paraId="038F4A83" w14:textId="77777777" w:rsidR="00AF5DB1" w:rsidRPr="00AF5DB1" w:rsidRDefault="00AF5DB1" w:rsidP="00953A19">
      <w:pPr>
        <w:spacing w:after="0"/>
        <w:rPr>
          <w:color w:val="000000"/>
          <w:szCs w:val="24"/>
          <w:lang w:eastAsia="fr-CA"/>
        </w:rPr>
      </w:pPr>
      <w:r w:rsidRPr="00AF5DB1">
        <w:rPr>
          <w:color w:val="000000"/>
          <w:szCs w:val="24"/>
          <w:lang w:eastAsia="fr-CA"/>
        </w:rPr>
        <w:t>Jusqu'à l'expiration du délai pour saisir le tribunal ou, si un recours est exercé, jusqu'à ce que le jugement soit passé en force de chose jugée, le directeur de l'état civil fait mention de l'avis donné au procureur général sur les copies, certificats et attestations relatifs à cet acte de naissance.</w:t>
      </w:r>
    </w:p>
    <w:p w14:paraId="2B2A3246" w14:textId="77777777" w:rsidR="00AF5DB1" w:rsidRPr="00AF5DB1" w:rsidRDefault="00AF5DB1" w:rsidP="00953A19">
      <w:pPr>
        <w:spacing w:after="0"/>
        <w:rPr>
          <w:color w:val="000000"/>
          <w:szCs w:val="24"/>
          <w:lang w:eastAsia="fr-CA"/>
        </w:rPr>
      </w:pPr>
    </w:p>
    <w:p w14:paraId="0CD76121" w14:textId="77777777" w:rsidR="00AF5DB1" w:rsidRPr="00AF5DB1" w:rsidRDefault="00AF5DB1" w:rsidP="00953A19">
      <w:pPr>
        <w:spacing w:after="0"/>
        <w:rPr>
          <w:color w:val="000000"/>
          <w:szCs w:val="24"/>
          <w:lang w:eastAsia="fr-CA"/>
        </w:rPr>
      </w:pPr>
    </w:p>
    <w:p w14:paraId="3DB5DD38" w14:textId="77777777" w:rsidR="00AF5DB1" w:rsidRPr="00AF5DB1" w:rsidRDefault="00AF5DB1" w:rsidP="00953A19">
      <w:pPr>
        <w:spacing w:after="0"/>
        <w:rPr>
          <w:color w:val="000000"/>
          <w:szCs w:val="24"/>
          <w:lang w:eastAsia="fr-CA"/>
        </w:rPr>
      </w:pPr>
      <w:bookmarkStart w:id="116" w:name="D%%55_E"/>
      <w:bookmarkEnd w:id="116"/>
      <w:r w:rsidRPr="00AF5DB1">
        <w:rPr>
          <w:b/>
          <w:bCs/>
          <w:color w:val="000000"/>
          <w:szCs w:val="24"/>
          <w:lang w:eastAsia="fr-CA"/>
        </w:rPr>
        <w:t>SECTION II</w:t>
      </w:r>
      <w:r w:rsidRPr="00AF5DB1">
        <w:rPr>
          <w:color w:val="000000"/>
          <w:szCs w:val="24"/>
          <w:lang w:eastAsia="fr-CA"/>
        </w:rPr>
        <w:t> </w:t>
      </w:r>
      <w:r w:rsidRPr="00AF5DB1">
        <w:rPr>
          <w:color w:val="000000"/>
          <w:szCs w:val="24"/>
          <w:lang w:eastAsia="fr-CA"/>
        </w:rPr>
        <w:br/>
      </w:r>
      <w:r w:rsidRPr="00AF5DB1">
        <w:rPr>
          <w:caps/>
          <w:color w:val="000000"/>
          <w:szCs w:val="24"/>
          <w:lang w:eastAsia="fr-CA"/>
        </w:rPr>
        <w:t>DE L'UTILISATION DU NOM</w:t>
      </w:r>
    </w:p>
    <w:p w14:paraId="04F489F6" w14:textId="77777777" w:rsidR="00AF5DB1" w:rsidRPr="00AF5DB1" w:rsidRDefault="00AF5DB1" w:rsidP="00953A19">
      <w:pPr>
        <w:spacing w:after="0"/>
        <w:rPr>
          <w:color w:val="000000"/>
          <w:szCs w:val="24"/>
          <w:lang w:eastAsia="fr-CA"/>
        </w:rPr>
      </w:pPr>
    </w:p>
    <w:p w14:paraId="345D42F6" w14:textId="77777777" w:rsidR="00AF5DB1" w:rsidRPr="00AF5DB1" w:rsidRDefault="00AF5DB1" w:rsidP="00953A19">
      <w:pPr>
        <w:spacing w:after="0"/>
        <w:rPr>
          <w:color w:val="000000"/>
          <w:szCs w:val="24"/>
          <w:lang w:eastAsia="fr-CA"/>
        </w:rPr>
      </w:pPr>
      <w:bookmarkStart w:id="117" w:name="D%%55_Y"/>
      <w:bookmarkStart w:id="118" w:name="s55"/>
      <w:bookmarkEnd w:id="117"/>
      <w:bookmarkEnd w:id="118"/>
      <w:r w:rsidRPr="00AF5DB1">
        <w:rPr>
          <w:b/>
          <w:bCs/>
          <w:color w:val="000000"/>
          <w:szCs w:val="24"/>
          <w:lang w:eastAsia="fr-CA"/>
        </w:rPr>
        <w:t>55.</w:t>
      </w:r>
      <w:r w:rsidRPr="00AF5DB1">
        <w:rPr>
          <w:color w:val="000000"/>
          <w:szCs w:val="24"/>
          <w:lang w:eastAsia="fr-CA"/>
        </w:rPr>
        <w:t> Toute personne a droit au respect de son nom.</w:t>
      </w:r>
    </w:p>
    <w:p w14:paraId="78DEB1BA" w14:textId="77777777" w:rsidR="00AF5DB1" w:rsidRPr="00AF5DB1" w:rsidRDefault="00AF5DB1" w:rsidP="00953A19">
      <w:pPr>
        <w:spacing w:after="0"/>
        <w:rPr>
          <w:color w:val="000000"/>
          <w:szCs w:val="24"/>
          <w:lang w:eastAsia="fr-CA"/>
        </w:rPr>
      </w:pPr>
    </w:p>
    <w:p w14:paraId="12552F06" w14:textId="77777777" w:rsidR="00AF5DB1" w:rsidRPr="00AF5DB1" w:rsidRDefault="00AF5DB1" w:rsidP="00953A19">
      <w:pPr>
        <w:spacing w:after="0"/>
        <w:rPr>
          <w:color w:val="000000"/>
          <w:szCs w:val="24"/>
          <w:lang w:eastAsia="fr-CA"/>
        </w:rPr>
      </w:pPr>
      <w:r w:rsidRPr="00AF5DB1">
        <w:rPr>
          <w:color w:val="000000"/>
          <w:szCs w:val="24"/>
          <w:lang w:eastAsia="fr-CA"/>
        </w:rPr>
        <w:t>Elle peut utiliser un ou plusieurs des prénoms énoncés dans son acte de naissance.</w:t>
      </w:r>
    </w:p>
    <w:p w14:paraId="68F9B5CB" w14:textId="77777777" w:rsidR="00AF5DB1" w:rsidRPr="00AF5DB1" w:rsidRDefault="00AF5DB1" w:rsidP="00953A19">
      <w:pPr>
        <w:spacing w:after="0"/>
        <w:rPr>
          <w:color w:val="000000"/>
          <w:szCs w:val="24"/>
          <w:lang w:eastAsia="fr-CA"/>
        </w:rPr>
      </w:pPr>
    </w:p>
    <w:p w14:paraId="4EC02AED" w14:textId="77777777" w:rsidR="00AF5DB1" w:rsidRPr="00AF5DB1" w:rsidRDefault="00AF5DB1" w:rsidP="00953A19">
      <w:pPr>
        <w:spacing w:after="0"/>
        <w:rPr>
          <w:color w:val="000000"/>
          <w:szCs w:val="24"/>
          <w:lang w:eastAsia="fr-CA"/>
        </w:rPr>
      </w:pPr>
      <w:bookmarkStart w:id="119" w:name="D%%56_Y"/>
      <w:bookmarkStart w:id="120" w:name="s56"/>
      <w:bookmarkEnd w:id="119"/>
      <w:bookmarkEnd w:id="120"/>
      <w:r w:rsidRPr="00AF5DB1">
        <w:rPr>
          <w:b/>
          <w:bCs/>
          <w:color w:val="000000"/>
          <w:szCs w:val="24"/>
          <w:lang w:eastAsia="fr-CA"/>
        </w:rPr>
        <w:t>56.</w:t>
      </w:r>
      <w:r w:rsidRPr="00AF5DB1">
        <w:rPr>
          <w:color w:val="000000"/>
          <w:szCs w:val="24"/>
          <w:lang w:eastAsia="fr-CA"/>
        </w:rPr>
        <w:t> Celui qui utilise un autre nom que le sien est responsable de la confusion ou du préjudice qui peut en résulter.</w:t>
      </w:r>
    </w:p>
    <w:p w14:paraId="3D3B9B71" w14:textId="77777777" w:rsidR="00AF5DB1" w:rsidRPr="00AF5DB1" w:rsidRDefault="00AF5DB1" w:rsidP="00953A19">
      <w:pPr>
        <w:spacing w:after="0"/>
        <w:rPr>
          <w:color w:val="000000"/>
          <w:szCs w:val="24"/>
          <w:lang w:eastAsia="fr-CA"/>
        </w:rPr>
      </w:pPr>
    </w:p>
    <w:p w14:paraId="32C7139F" w14:textId="77777777" w:rsidR="00AF5DB1" w:rsidRPr="00AF5DB1" w:rsidRDefault="00AF5DB1" w:rsidP="00953A19">
      <w:pPr>
        <w:spacing w:after="0"/>
        <w:rPr>
          <w:color w:val="000000"/>
          <w:szCs w:val="24"/>
          <w:lang w:eastAsia="fr-CA"/>
        </w:rPr>
      </w:pPr>
      <w:r w:rsidRPr="00AF5DB1">
        <w:rPr>
          <w:color w:val="000000"/>
          <w:szCs w:val="24"/>
          <w:lang w:eastAsia="fr-CA"/>
        </w:rPr>
        <w:t>Tant le titulaire du nom que la personne à laquelle il est marié ou uni civilement ou ses proches parents, peuvent s'opposer à cette utilisation et demander la réparation du préjudice causé.</w:t>
      </w:r>
    </w:p>
    <w:p w14:paraId="1A487EE0" w14:textId="77777777" w:rsidR="00AF5DB1" w:rsidRPr="00AF5DB1" w:rsidRDefault="00AF5DB1" w:rsidP="00953A19">
      <w:pPr>
        <w:spacing w:after="0"/>
        <w:rPr>
          <w:color w:val="000000"/>
          <w:szCs w:val="24"/>
          <w:lang w:eastAsia="fr-CA"/>
        </w:rPr>
      </w:pPr>
    </w:p>
    <w:p w14:paraId="6A380F1F" w14:textId="77777777" w:rsidR="00AF5DB1" w:rsidRPr="00AF5DB1" w:rsidRDefault="00AF5DB1" w:rsidP="00953A19">
      <w:pPr>
        <w:spacing w:after="0"/>
        <w:rPr>
          <w:color w:val="000000"/>
          <w:szCs w:val="24"/>
          <w:lang w:eastAsia="fr-CA"/>
        </w:rPr>
      </w:pPr>
      <w:bookmarkStart w:id="121" w:name="D%%57_E"/>
      <w:bookmarkEnd w:id="121"/>
      <w:r w:rsidRPr="00AF5DB1">
        <w:rPr>
          <w:b/>
          <w:bCs/>
          <w:color w:val="000000"/>
          <w:szCs w:val="24"/>
          <w:lang w:eastAsia="fr-CA"/>
        </w:rPr>
        <w:t>SECTION III</w:t>
      </w:r>
      <w:r w:rsidRPr="00AF5DB1">
        <w:rPr>
          <w:color w:val="000000"/>
          <w:szCs w:val="24"/>
          <w:lang w:eastAsia="fr-CA"/>
        </w:rPr>
        <w:t> </w:t>
      </w:r>
      <w:r w:rsidRPr="00AF5DB1">
        <w:rPr>
          <w:color w:val="000000"/>
          <w:szCs w:val="24"/>
          <w:lang w:eastAsia="fr-CA"/>
        </w:rPr>
        <w:br/>
      </w:r>
      <w:r w:rsidRPr="00AF5DB1">
        <w:rPr>
          <w:caps/>
          <w:color w:val="000000"/>
          <w:szCs w:val="24"/>
          <w:lang w:eastAsia="fr-CA"/>
        </w:rPr>
        <w:t>DU CHANGEMENT DE NOM</w:t>
      </w:r>
    </w:p>
    <w:p w14:paraId="03A8F780" w14:textId="77777777" w:rsidR="00AF5DB1" w:rsidRPr="00AF5DB1" w:rsidRDefault="00AF5DB1" w:rsidP="00953A19">
      <w:pPr>
        <w:spacing w:after="0"/>
        <w:rPr>
          <w:color w:val="000000"/>
          <w:szCs w:val="24"/>
          <w:lang w:eastAsia="fr-CA"/>
        </w:rPr>
      </w:pPr>
    </w:p>
    <w:p w14:paraId="042B97CF" w14:textId="77777777" w:rsidR="00AF5DB1" w:rsidRPr="00AF5DB1" w:rsidRDefault="00AF5DB1" w:rsidP="00953A19">
      <w:pPr>
        <w:spacing w:after="0"/>
        <w:rPr>
          <w:color w:val="000000"/>
          <w:szCs w:val="24"/>
          <w:lang w:eastAsia="fr-CA"/>
        </w:rPr>
      </w:pPr>
      <w:bookmarkStart w:id="122" w:name="D%%57_F"/>
      <w:bookmarkEnd w:id="122"/>
      <w:r w:rsidRPr="00AF5DB1">
        <w:rPr>
          <w:color w:val="000000"/>
          <w:szCs w:val="24"/>
          <w:lang w:eastAsia="fr-CA"/>
        </w:rPr>
        <w:t>§ 1. —  </w:t>
      </w:r>
      <w:r w:rsidRPr="00AF5DB1">
        <w:rPr>
          <w:i/>
          <w:iCs/>
          <w:color w:val="000000"/>
          <w:szCs w:val="24"/>
          <w:lang w:eastAsia="fr-CA"/>
        </w:rPr>
        <w:t>Disposition générale</w:t>
      </w:r>
    </w:p>
    <w:p w14:paraId="176B9D6B" w14:textId="77777777" w:rsidR="00AF5DB1" w:rsidRPr="00AF5DB1" w:rsidRDefault="00AF5DB1" w:rsidP="00953A19">
      <w:pPr>
        <w:spacing w:after="0"/>
        <w:rPr>
          <w:color w:val="000000"/>
          <w:szCs w:val="24"/>
          <w:lang w:eastAsia="fr-CA"/>
        </w:rPr>
      </w:pPr>
    </w:p>
    <w:p w14:paraId="1682D4B6" w14:textId="77777777" w:rsidR="00AF5DB1" w:rsidRPr="00AF5DB1" w:rsidRDefault="00AF5DB1" w:rsidP="00953A19">
      <w:pPr>
        <w:spacing w:after="0"/>
        <w:rPr>
          <w:color w:val="000000"/>
          <w:szCs w:val="24"/>
          <w:lang w:eastAsia="fr-CA"/>
        </w:rPr>
      </w:pPr>
      <w:bookmarkStart w:id="123" w:name="D%%57_Y"/>
      <w:bookmarkStart w:id="124" w:name="s57"/>
      <w:bookmarkEnd w:id="123"/>
      <w:bookmarkEnd w:id="124"/>
      <w:r w:rsidRPr="00AF5DB1">
        <w:rPr>
          <w:b/>
          <w:bCs/>
          <w:color w:val="000000"/>
          <w:szCs w:val="24"/>
          <w:lang w:eastAsia="fr-CA"/>
        </w:rPr>
        <w:t>57.</w:t>
      </w:r>
      <w:r w:rsidRPr="00AF5DB1">
        <w:rPr>
          <w:color w:val="000000"/>
          <w:szCs w:val="24"/>
          <w:lang w:eastAsia="fr-CA"/>
        </w:rPr>
        <w:t> Qu'il porte sur le nom de famille ou le prénom, le changement de nom d'une personne ne peut avoir lieu sans l'autorisation du directeur de l'état civil ou du tribunal, suivant ce qui est prévu à la présente section.</w:t>
      </w:r>
    </w:p>
    <w:p w14:paraId="3426FE7E" w14:textId="77777777" w:rsidR="00AF5DB1" w:rsidRPr="00AF5DB1" w:rsidRDefault="00AF5DB1" w:rsidP="00953A19">
      <w:pPr>
        <w:spacing w:after="0"/>
        <w:rPr>
          <w:color w:val="000000"/>
          <w:szCs w:val="24"/>
          <w:lang w:eastAsia="fr-CA"/>
        </w:rPr>
      </w:pPr>
    </w:p>
    <w:p w14:paraId="56FE0056" w14:textId="77777777" w:rsidR="00AF5DB1" w:rsidRDefault="009A5D08" w:rsidP="00953A19">
      <w:pPr>
        <w:spacing w:after="0"/>
        <w:rPr>
          <w:color w:val="000000"/>
          <w:szCs w:val="24"/>
          <w:lang w:eastAsia="fr-CA"/>
        </w:rPr>
      </w:pPr>
      <w:bookmarkStart w:id="125" w:name="D%%58_F"/>
      <w:bookmarkEnd w:id="125"/>
      <w:r>
        <w:rPr>
          <w:color w:val="000000"/>
          <w:szCs w:val="24"/>
          <w:lang w:eastAsia="fr-CA"/>
        </w:rPr>
        <w:t>[…]</w:t>
      </w:r>
    </w:p>
    <w:p w14:paraId="695FD7E7" w14:textId="77777777" w:rsidR="009A5D08" w:rsidRPr="00AF5DB1" w:rsidRDefault="009A5D08" w:rsidP="00953A19">
      <w:pPr>
        <w:spacing w:after="0"/>
        <w:rPr>
          <w:color w:val="000000"/>
          <w:szCs w:val="24"/>
          <w:lang w:eastAsia="fr-CA"/>
        </w:rPr>
      </w:pPr>
    </w:p>
    <w:p w14:paraId="1CEAB201" w14:textId="77777777" w:rsidR="00AF5DB1" w:rsidRPr="00AF5DB1" w:rsidRDefault="00AF5DB1" w:rsidP="00953A19">
      <w:pPr>
        <w:spacing w:after="0"/>
        <w:rPr>
          <w:color w:val="000000"/>
          <w:szCs w:val="24"/>
          <w:lang w:eastAsia="fr-CA"/>
        </w:rPr>
      </w:pPr>
      <w:bookmarkStart w:id="126" w:name="D%%71_E"/>
      <w:bookmarkEnd w:id="126"/>
      <w:r w:rsidRPr="00AF5DB1">
        <w:rPr>
          <w:b/>
          <w:bCs/>
          <w:color w:val="000000"/>
          <w:szCs w:val="24"/>
          <w:lang w:eastAsia="fr-CA"/>
        </w:rPr>
        <w:t>SECTION IV</w:t>
      </w:r>
      <w:r w:rsidRPr="00AF5DB1">
        <w:rPr>
          <w:color w:val="000000"/>
          <w:szCs w:val="24"/>
          <w:lang w:eastAsia="fr-CA"/>
        </w:rPr>
        <w:t> </w:t>
      </w:r>
      <w:r w:rsidRPr="00AF5DB1">
        <w:rPr>
          <w:color w:val="000000"/>
          <w:szCs w:val="24"/>
          <w:lang w:eastAsia="fr-CA"/>
        </w:rPr>
        <w:br/>
      </w:r>
      <w:r w:rsidRPr="00AF5DB1">
        <w:rPr>
          <w:caps/>
          <w:color w:val="000000"/>
          <w:szCs w:val="24"/>
          <w:lang w:eastAsia="fr-CA"/>
        </w:rPr>
        <w:t>DU CHANGEMENT DE LA MENTION DU SEXE</w:t>
      </w:r>
    </w:p>
    <w:p w14:paraId="72BB9837" w14:textId="77777777" w:rsidR="00AF5DB1" w:rsidRPr="00AF5DB1" w:rsidRDefault="00AF5DB1" w:rsidP="00953A19">
      <w:pPr>
        <w:spacing w:after="0"/>
        <w:rPr>
          <w:color w:val="000000"/>
          <w:szCs w:val="24"/>
          <w:lang w:eastAsia="fr-CA"/>
        </w:rPr>
      </w:pPr>
    </w:p>
    <w:p w14:paraId="21CB7D9A" w14:textId="77777777" w:rsidR="00AF5DB1" w:rsidRPr="00AF5DB1" w:rsidRDefault="00AF5DB1" w:rsidP="00953A19">
      <w:pPr>
        <w:spacing w:after="0"/>
        <w:rPr>
          <w:color w:val="000000"/>
          <w:szCs w:val="24"/>
          <w:lang w:eastAsia="fr-CA"/>
        </w:rPr>
      </w:pPr>
      <w:bookmarkStart w:id="127" w:name="D%%71_Y"/>
      <w:bookmarkStart w:id="128" w:name="s71"/>
      <w:bookmarkEnd w:id="127"/>
      <w:bookmarkEnd w:id="128"/>
      <w:r w:rsidRPr="00AF5DB1">
        <w:rPr>
          <w:b/>
          <w:bCs/>
          <w:color w:val="000000"/>
          <w:szCs w:val="24"/>
          <w:lang w:eastAsia="fr-CA"/>
        </w:rPr>
        <w:t>71.</w:t>
      </w:r>
      <w:r w:rsidRPr="00AF5DB1">
        <w:rPr>
          <w:color w:val="000000"/>
          <w:szCs w:val="24"/>
          <w:lang w:eastAsia="fr-CA"/>
        </w:rPr>
        <w:t xml:space="preserve"> La personne dont l'identité sexuelle ne correspond pas à la mention du sexe figurant à son acte de naissance peut, si elle satisfait aux conditions prévues par le présent code et à celles </w:t>
      </w:r>
      <w:r w:rsidRPr="00AF5DB1">
        <w:rPr>
          <w:color w:val="000000"/>
          <w:szCs w:val="24"/>
          <w:lang w:eastAsia="fr-CA"/>
        </w:rPr>
        <w:lastRenderedPageBreak/>
        <w:t>déterminées par un règlement du gouvernement, obtenir la modification de cette mention et, s'il y a lieu, de ses prénoms.</w:t>
      </w:r>
    </w:p>
    <w:p w14:paraId="169E4E18" w14:textId="77777777" w:rsidR="00AF5DB1" w:rsidRPr="00AF5DB1" w:rsidRDefault="00AF5DB1" w:rsidP="00953A19">
      <w:pPr>
        <w:spacing w:after="0"/>
        <w:rPr>
          <w:color w:val="000000"/>
          <w:szCs w:val="24"/>
          <w:lang w:eastAsia="fr-CA"/>
        </w:rPr>
      </w:pPr>
    </w:p>
    <w:p w14:paraId="5226BDB1" w14:textId="77777777" w:rsidR="00AF5DB1" w:rsidRPr="00AF5DB1" w:rsidRDefault="00AF5DB1" w:rsidP="00953A19">
      <w:pPr>
        <w:spacing w:after="0"/>
        <w:rPr>
          <w:color w:val="000000"/>
          <w:szCs w:val="24"/>
          <w:lang w:eastAsia="fr-CA"/>
        </w:rPr>
      </w:pPr>
      <w:r w:rsidRPr="00AF5DB1">
        <w:rPr>
          <w:color w:val="000000"/>
          <w:szCs w:val="24"/>
          <w:lang w:eastAsia="fr-CA"/>
        </w:rPr>
        <w:t>Ces modifications ne peuvent en aucun cas être subordonnées à l'exigence que la personne ait subi quelque traitement médical ou intervention chirurgicale que ce soit.</w:t>
      </w:r>
    </w:p>
    <w:p w14:paraId="33481A60" w14:textId="77777777" w:rsidR="00AF5DB1" w:rsidRPr="00AF5DB1" w:rsidRDefault="00AF5DB1" w:rsidP="00953A19">
      <w:pPr>
        <w:spacing w:after="0"/>
        <w:rPr>
          <w:color w:val="000000"/>
          <w:szCs w:val="24"/>
          <w:lang w:eastAsia="fr-CA"/>
        </w:rPr>
      </w:pPr>
    </w:p>
    <w:p w14:paraId="70289E01" w14:textId="77777777" w:rsidR="00AF5DB1" w:rsidRPr="00AF5DB1" w:rsidRDefault="00AF5DB1" w:rsidP="00953A19">
      <w:pPr>
        <w:spacing w:after="0"/>
        <w:rPr>
          <w:color w:val="000000"/>
          <w:szCs w:val="24"/>
          <w:lang w:eastAsia="fr-CA"/>
        </w:rPr>
      </w:pPr>
      <w:r w:rsidRPr="00AF5DB1">
        <w:rPr>
          <w:color w:val="000000"/>
          <w:szCs w:val="24"/>
          <w:lang w:eastAsia="fr-CA"/>
        </w:rPr>
        <w:t>Sous réserve des dispositions de l'article 3084.1, seul un majeur domicilié au Québec depuis au moins un an et ayant la citoyenneté canadienne peut obtenir de telles modifications.</w:t>
      </w:r>
    </w:p>
    <w:p w14:paraId="614270FE" w14:textId="77777777" w:rsidR="00AF5DB1" w:rsidRPr="00AF5DB1" w:rsidRDefault="00AF5DB1" w:rsidP="00953A19">
      <w:pPr>
        <w:spacing w:after="0"/>
        <w:rPr>
          <w:color w:val="000000"/>
          <w:szCs w:val="24"/>
          <w:lang w:eastAsia="fr-CA"/>
        </w:rPr>
      </w:pPr>
    </w:p>
    <w:p w14:paraId="4CF59804" w14:textId="77777777" w:rsidR="00AF5DB1" w:rsidRPr="00AF5DB1" w:rsidRDefault="00AF5DB1" w:rsidP="00953A19">
      <w:pPr>
        <w:spacing w:after="0"/>
        <w:rPr>
          <w:color w:val="000000"/>
          <w:szCs w:val="24"/>
          <w:lang w:eastAsia="fr-CA"/>
        </w:rPr>
      </w:pPr>
      <w:bookmarkStart w:id="129" w:name="D%%72_Y"/>
      <w:bookmarkStart w:id="130" w:name="s72"/>
      <w:bookmarkEnd w:id="129"/>
      <w:bookmarkEnd w:id="130"/>
      <w:r w:rsidRPr="00AF5DB1">
        <w:rPr>
          <w:b/>
          <w:bCs/>
          <w:color w:val="000000"/>
          <w:szCs w:val="24"/>
          <w:lang w:eastAsia="fr-CA"/>
        </w:rPr>
        <w:t>72.</w:t>
      </w:r>
      <w:r w:rsidRPr="00AF5DB1">
        <w:rPr>
          <w:color w:val="000000"/>
          <w:szCs w:val="24"/>
          <w:lang w:eastAsia="fr-CA"/>
        </w:rPr>
        <w:t> La demande est faite au directeur de l'état civil; doivent également lui être fournis les documents prescrits par règlement du gouvernement.</w:t>
      </w:r>
    </w:p>
    <w:p w14:paraId="04D59FD5" w14:textId="77777777" w:rsidR="00AF5DB1" w:rsidRPr="00AF5DB1" w:rsidRDefault="00AF5DB1" w:rsidP="00953A19">
      <w:pPr>
        <w:spacing w:after="0"/>
        <w:rPr>
          <w:color w:val="000000"/>
          <w:szCs w:val="24"/>
          <w:lang w:eastAsia="fr-CA"/>
        </w:rPr>
      </w:pPr>
    </w:p>
    <w:p w14:paraId="126161B5" w14:textId="77777777" w:rsidR="00AF5DB1" w:rsidRPr="00AF5DB1" w:rsidRDefault="00AF5DB1" w:rsidP="00953A19">
      <w:pPr>
        <w:spacing w:after="0"/>
        <w:rPr>
          <w:color w:val="000000"/>
          <w:szCs w:val="24"/>
          <w:lang w:eastAsia="fr-CA"/>
        </w:rPr>
      </w:pPr>
      <w:bookmarkStart w:id="131" w:name="D%%73_Y"/>
      <w:bookmarkStart w:id="132" w:name="s73"/>
      <w:bookmarkEnd w:id="131"/>
      <w:bookmarkEnd w:id="132"/>
      <w:r w:rsidRPr="00AF5DB1">
        <w:rPr>
          <w:b/>
          <w:bCs/>
          <w:color w:val="000000"/>
          <w:szCs w:val="24"/>
          <w:lang w:eastAsia="fr-CA"/>
        </w:rPr>
        <w:t>73.</w:t>
      </w:r>
      <w:r w:rsidRPr="00AF5DB1">
        <w:rPr>
          <w:color w:val="000000"/>
          <w:szCs w:val="24"/>
          <w:lang w:eastAsia="fr-CA"/>
        </w:rPr>
        <w:t> La demande obéit à la même procédure que la demande de changement de nom, sauf quant à sa publicité, et est sujette aux mêmes droits. Le changement de la mention du sexe a, avec les adaptations nécessaires, les mêmes effets que le changement de nom.</w:t>
      </w:r>
    </w:p>
    <w:p w14:paraId="3CEE207D" w14:textId="77777777" w:rsidR="00AF5DB1" w:rsidRPr="00AF5DB1" w:rsidRDefault="00AF5DB1" w:rsidP="00953A19">
      <w:pPr>
        <w:spacing w:after="0"/>
        <w:rPr>
          <w:color w:val="000000"/>
          <w:szCs w:val="24"/>
          <w:lang w:eastAsia="fr-CA"/>
        </w:rPr>
      </w:pPr>
    </w:p>
    <w:p w14:paraId="16613D0B" w14:textId="77777777" w:rsidR="00AF5DB1" w:rsidRPr="00AF5DB1" w:rsidRDefault="00AF5DB1" w:rsidP="00953A19">
      <w:pPr>
        <w:spacing w:after="0"/>
        <w:rPr>
          <w:color w:val="000000"/>
          <w:szCs w:val="24"/>
          <w:lang w:eastAsia="fr-CA"/>
        </w:rPr>
      </w:pPr>
      <w:bookmarkStart w:id="133" w:name="D%%74_E"/>
      <w:bookmarkEnd w:id="133"/>
      <w:r w:rsidRPr="00AF5DB1">
        <w:rPr>
          <w:b/>
          <w:bCs/>
          <w:color w:val="000000"/>
          <w:szCs w:val="24"/>
          <w:lang w:eastAsia="fr-CA"/>
        </w:rPr>
        <w:t>SECTION V</w:t>
      </w:r>
      <w:r w:rsidRPr="00AF5DB1">
        <w:rPr>
          <w:color w:val="000000"/>
          <w:szCs w:val="24"/>
          <w:lang w:eastAsia="fr-CA"/>
        </w:rPr>
        <w:t> </w:t>
      </w:r>
      <w:r w:rsidRPr="00AF5DB1">
        <w:rPr>
          <w:color w:val="000000"/>
          <w:szCs w:val="24"/>
          <w:lang w:eastAsia="fr-CA"/>
        </w:rPr>
        <w:br/>
      </w:r>
      <w:r w:rsidRPr="00AF5DB1">
        <w:rPr>
          <w:caps/>
          <w:color w:val="000000"/>
          <w:szCs w:val="24"/>
          <w:lang w:eastAsia="fr-CA"/>
        </w:rPr>
        <w:t>DE LA RÉVISION DES DÉCISIONS</w:t>
      </w:r>
    </w:p>
    <w:p w14:paraId="2B6F9C79" w14:textId="77777777" w:rsidR="00AF5DB1" w:rsidRPr="00AF5DB1" w:rsidRDefault="00AF5DB1" w:rsidP="00953A19">
      <w:pPr>
        <w:spacing w:after="0"/>
        <w:rPr>
          <w:color w:val="000000"/>
          <w:szCs w:val="24"/>
          <w:lang w:eastAsia="fr-CA"/>
        </w:rPr>
      </w:pPr>
    </w:p>
    <w:p w14:paraId="73D2A0C0" w14:textId="77777777" w:rsidR="00AF5DB1" w:rsidRPr="00AF5DB1" w:rsidRDefault="00AF5DB1" w:rsidP="00953A19">
      <w:pPr>
        <w:spacing w:after="0"/>
        <w:rPr>
          <w:color w:val="000000"/>
          <w:szCs w:val="24"/>
          <w:lang w:eastAsia="fr-CA"/>
        </w:rPr>
      </w:pPr>
      <w:bookmarkStart w:id="134" w:name="D%%74_Y"/>
      <w:bookmarkStart w:id="135" w:name="s74"/>
      <w:bookmarkEnd w:id="134"/>
      <w:bookmarkEnd w:id="135"/>
      <w:r w:rsidRPr="00AF5DB1">
        <w:rPr>
          <w:b/>
          <w:bCs/>
          <w:color w:val="000000"/>
          <w:szCs w:val="24"/>
          <w:lang w:eastAsia="fr-CA"/>
        </w:rPr>
        <w:t>74.</w:t>
      </w:r>
      <w:r w:rsidRPr="00AF5DB1">
        <w:rPr>
          <w:color w:val="000000"/>
          <w:szCs w:val="24"/>
          <w:lang w:eastAsia="fr-CA"/>
        </w:rPr>
        <w:t> Les décisions du directeur de l'état civil relatives à l'attribution du nom ou à un changement de nom ou de mention du sexe, peuvent être révisées par le tribunal, sur demande d'une personne intéressée.</w:t>
      </w:r>
    </w:p>
    <w:p w14:paraId="726DDAEF" w14:textId="77777777" w:rsidR="00AF5DB1" w:rsidRPr="00AF5DB1" w:rsidRDefault="00AF5DB1" w:rsidP="00953A19">
      <w:pPr>
        <w:spacing w:after="0"/>
        <w:rPr>
          <w:color w:val="000000"/>
          <w:szCs w:val="24"/>
          <w:lang w:eastAsia="fr-CA"/>
        </w:rPr>
      </w:pPr>
    </w:p>
    <w:p w14:paraId="7B750652" w14:textId="77777777" w:rsidR="00AF5DB1" w:rsidRPr="00AF5DB1" w:rsidRDefault="00AF5DB1" w:rsidP="00953A19">
      <w:pPr>
        <w:spacing w:after="0"/>
        <w:rPr>
          <w:color w:val="000000"/>
          <w:szCs w:val="24"/>
          <w:lang w:eastAsia="fr-CA"/>
        </w:rPr>
      </w:pPr>
      <w:bookmarkStart w:id="136" w:name="D%%75_D"/>
      <w:bookmarkEnd w:id="136"/>
      <w:r w:rsidRPr="00AF5DB1">
        <w:rPr>
          <w:b/>
          <w:bCs/>
          <w:color w:val="000000"/>
          <w:szCs w:val="24"/>
          <w:lang w:eastAsia="fr-CA"/>
        </w:rPr>
        <w:t>CHAPITRE DEUXIÈME</w:t>
      </w:r>
      <w:r w:rsidRPr="00AF5DB1">
        <w:rPr>
          <w:color w:val="000000"/>
          <w:szCs w:val="24"/>
          <w:lang w:eastAsia="fr-CA"/>
        </w:rPr>
        <w:t> </w:t>
      </w:r>
      <w:r w:rsidRPr="00AF5DB1">
        <w:rPr>
          <w:color w:val="000000"/>
          <w:szCs w:val="24"/>
          <w:lang w:eastAsia="fr-CA"/>
        </w:rPr>
        <w:br/>
      </w:r>
      <w:r w:rsidRPr="00AF5DB1">
        <w:rPr>
          <w:caps/>
          <w:color w:val="000000"/>
          <w:szCs w:val="24"/>
          <w:lang w:eastAsia="fr-CA"/>
        </w:rPr>
        <w:t>DU DOMICILE ET DE LA RÉSIDENCE</w:t>
      </w:r>
    </w:p>
    <w:p w14:paraId="53806F99" w14:textId="77777777" w:rsidR="00AF5DB1" w:rsidRPr="00AF5DB1" w:rsidRDefault="00AF5DB1" w:rsidP="00953A19">
      <w:pPr>
        <w:spacing w:after="0"/>
        <w:rPr>
          <w:color w:val="000000"/>
          <w:szCs w:val="24"/>
          <w:lang w:eastAsia="fr-CA"/>
        </w:rPr>
      </w:pPr>
    </w:p>
    <w:p w14:paraId="01462B82" w14:textId="77777777" w:rsidR="00AF5DB1" w:rsidRPr="00AF5DB1" w:rsidRDefault="00AF5DB1" w:rsidP="00953A19">
      <w:pPr>
        <w:spacing w:after="0"/>
        <w:rPr>
          <w:color w:val="000000"/>
          <w:szCs w:val="24"/>
          <w:lang w:eastAsia="fr-CA"/>
        </w:rPr>
      </w:pPr>
      <w:bookmarkStart w:id="137" w:name="D%%75_Y"/>
      <w:bookmarkStart w:id="138" w:name="s75"/>
      <w:bookmarkEnd w:id="137"/>
      <w:bookmarkEnd w:id="138"/>
      <w:r w:rsidRPr="00AF5DB1">
        <w:rPr>
          <w:b/>
          <w:bCs/>
          <w:color w:val="000000"/>
          <w:szCs w:val="24"/>
          <w:lang w:eastAsia="fr-CA"/>
        </w:rPr>
        <w:t>75.</w:t>
      </w:r>
      <w:r w:rsidRPr="00AF5DB1">
        <w:rPr>
          <w:color w:val="000000"/>
          <w:szCs w:val="24"/>
          <w:lang w:eastAsia="fr-CA"/>
        </w:rPr>
        <w:t> Le domicile d'une personne, quant à l'exercice de ses droits civils, est au lieu de son principal établissement.</w:t>
      </w:r>
    </w:p>
    <w:p w14:paraId="7BFFD56B" w14:textId="77777777" w:rsidR="00AF5DB1" w:rsidRPr="00AF5DB1" w:rsidRDefault="00AF5DB1" w:rsidP="00953A19">
      <w:pPr>
        <w:spacing w:after="0"/>
        <w:rPr>
          <w:color w:val="000000"/>
          <w:szCs w:val="24"/>
          <w:lang w:eastAsia="fr-CA"/>
        </w:rPr>
      </w:pPr>
    </w:p>
    <w:p w14:paraId="20AB56BF" w14:textId="77777777" w:rsidR="00AF5DB1" w:rsidRPr="00AF5DB1" w:rsidRDefault="00AF5DB1" w:rsidP="00953A19">
      <w:pPr>
        <w:spacing w:after="0"/>
        <w:rPr>
          <w:color w:val="000000"/>
          <w:szCs w:val="24"/>
          <w:lang w:eastAsia="fr-CA"/>
        </w:rPr>
      </w:pPr>
      <w:bookmarkStart w:id="139" w:name="D%%76_Y"/>
      <w:bookmarkStart w:id="140" w:name="s76"/>
      <w:bookmarkEnd w:id="139"/>
      <w:bookmarkEnd w:id="140"/>
      <w:r w:rsidRPr="00AF5DB1">
        <w:rPr>
          <w:b/>
          <w:bCs/>
          <w:color w:val="000000"/>
          <w:szCs w:val="24"/>
          <w:lang w:eastAsia="fr-CA"/>
        </w:rPr>
        <w:t>76.</w:t>
      </w:r>
      <w:r w:rsidRPr="00AF5DB1">
        <w:rPr>
          <w:color w:val="000000"/>
          <w:szCs w:val="24"/>
          <w:lang w:eastAsia="fr-CA"/>
        </w:rPr>
        <w:t> Le changement de domicile s'opère par le fait d'établir sa résidence dans un autre lieu, avec l'intention d'en faire son principal établissement.</w:t>
      </w:r>
    </w:p>
    <w:p w14:paraId="682B998D" w14:textId="77777777" w:rsidR="00AF5DB1" w:rsidRPr="00AF5DB1" w:rsidRDefault="00AF5DB1" w:rsidP="00953A19">
      <w:pPr>
        <w:spacing w:after="0"/>
        <w:rPr>
          <w:color w:val="000000"/>
          <w:szCs w:val="24"/>
          <w:lang w:eastAsia="fr-CA"/>
        </w:rPr>
      </w:pPr>
    </w:p>
    <w:p w14:paraId="6BAEB0F4" w14:textId="77777777" w:rsidR="00AF5DB1" w:rsidRPr="00AF5DB1" w:rsidRDefault="00AF5DB1" w:rsidP="00953A19">
      <w:pPr>
        <w:spacing w:after="0"/>
        <w:rPr>
          <w:color w:val="000000"/>
          <w:szCs w:val="24"/>
          <w:lang w:eastAsia="fr-CA"/>
        </w:rPr>
      </w:pPr>
      <w:r w:rsidRPr="00AF5DB1">
        <w:rPr>
          <w:color w:val="000000"/>
          <w:szCs w:val="24"/>
          <w:lang w:eastAsia="fr-CA"/>
        </w:rPr>
        <w:t>La preuve de l'intention résulte des déclarations de la personne et des circonstances.</w:t>
      </w:r>
    </w:p>
    <w:p w14:paraId="27C76EB6" w14:textId="77777777" w:rsidR="00AF5DB1" w:rsidRPr="00AF5DB1" w:rsidRDefault="00AF5DB1" w:rsidP="00953A19">
      <w:pPr>
        <w:spacing w:after="0"/>
        <w:rPr>
          <w:color w:val="000000"/>
          <w:szCs w:val="24"/>
          <w:lang w:eastAsia="fr-CA"/>
        </w:rPr>
      </w:pPr>
    </w:p>
    <w:p w14:paraId="28EF0F84" w14:textId="77777777" w:rsidR="00AF5DB1" w:rsidRPr="00AF5DB1" w:rsidRDefault="00AF5DB1" w:rsidP="00953A19">
      <w:pPr>
        <w:spacing w:after="0"/>
        <w:rPr>
          <w:color w:val="000000"/>
          <w:szCs w:val="24"/>
          <w:lang w:eastAsia="fr-CA"/>
        </w:rPr>
      </w:pPr>
      <w:bookmarkStart w:id="141" w:name="D%%77_Y"/>
      <w:bookmarkStart w:id="142" w:name="s77"/>
      <w:bookmarkEnd w:id="141"/>
      <w:bookmarkEnd w:id="142"/>
      <w:r w:rsidRPr="00AF5DB1">
        <w:rPr>
          <w:b/>
          <w:bCs/>
          <w:color w:val="000000"/>
          <w:szCs w:val="24"/>
          <w:lang w:eastAsia="fr-CA"/>
        </w:rPr>
        <w:t>77.</w:t>
      </w:r>
      <w:r w:rsidRPr="00AF5DB1">
        <w:rPr>
          <w:color w:val="000000"/>
          <w:szCs w:val="24"/>
          <w:lang w:eastAsia="fr-CA"/>
        </w:rPr>
        <w:t> La résidence d'une personne est le lieu où elle demeure de façon habituelle; en cas de pluralité de résidences, on considère, pour l'établissement du domicile, celle qui a le caractère principal.</w:t>
      </w:r>
    </w:p>
    <w:p w14:paraId="7632F4CB" w14:textId="77777777" w:rsidR="00AF5DB1" w:rsidRPr="00AF5DB1" w:rsidRDefault="00AF5DB1" w:rsidP="00953A19">
      <w:pPr>
        <w:spacing w:after="0"/>
        <w:rPr>
          <w:color w:val="000000"/>
          <w:szCs w:val="24"/>
          <w:lang w:eastAsia="fr-CA"/>
        </w:rPr>
      </w:pPr>
    </w:p>
    <w:p w14:paraId="1BE618A5" w14:textId="77777777" w:rsidR="00AF5DB1" w:rsidRPr="00AF5DB1" w:rsidRDefault="00AF5DB1" w:rsidP="00953A19">
      <w:pPr>
        <w:spacing w:after="0"/>
        <w:rPr>
          <w:color w:val="000000"/>
          <w:szCs w:val="24"/>
          <w:lang w:eastAsia="fr-CA"/>
        </w:rPr>
      </w:pPr>
      <w:bookmarkStart w:id="143" w:name="D%%78_Y"/>
      <w:bookmarkStart w:id="144" w:name="s78"/>
      <w:bookmarkEnd w:id="143"/>
      <w:bookmarkEnd w:id="144"/>
      <w:r w:rsidRPr="00AF5DB1">
        <w:rPr>
          <w:b/>
          <w:bCs/>
          <w:color w:val="000000"/>
          <w:szCs w:val="24"/>
          <w:lang w:eastAsia="fr-CA"/>
        </w:rPr>
        <w:t>78.</w:t>
      </w:r>
      <w:r w:rsidRPr="00AF5DB1">
        <w:rPr>
          <w:color w:val="000000"/>
          <w:szCs w:val="24"/>
          <w:lang w:eastAsia="fr-CA"/>
        </w:rPr>
        <w:t> La personne dont on ne peut établir le domicile avec certitude est réputée domiciliée au lieu de sa résidence.</w:t>
      </w:r>
    </w:p>
    <w:p w14:paraId="654C2005" w14:textId="77777777" w:rsidR="00AF5DB1" w:rsidRPr="00AF5DB1" w:rsidRDefault="00AF5DB1" w:rsidP="00953A19">
      <w:pPr>
        <w:spacing w:after="0"/>
        <w:rPr>
          <w:color w:val="000000"/>
          <w:szCs w:val="24"/>
          <w:lang w:eastAsia="fr-CA"/>
        </w:rPr>
      </w:pPr>
    </w:p>
    <w:p w14:paraId="347554DB" w14:textId="77777777" w:rsidR="00AF5DB1" w:rsidRPr="00AF5DB1" w:rsidRDefault="00AF5DB1" w:rsidP="00953A19">
      <w:pPr>
        <w:spacing w:after="0"/>
        <w:rPr>
          <w:color w:val="000000"/>
          <w:szCs w:val="24"/>
          <w:lang w:eastAsia="fr-CA"/>
        </w:rPr>
      </w:pPr>
      <w:r w:rsidRPr="00AF5DB1">
        <w:rPr>
          <w:color w:val="000000"/>
          <w:szCs w:val="24"/>
          <w:lang w:eastAsia="fr-CA"/>
        </w:rPr>
        <w:t>À défaut de résidence, elle est réputée domiciliée au lieu où elle se trouve ou, s'il est inconnu, au lieu de son dernier domicile connu.</w:t>
      </w:r>
    </w:p>
    <w:p w14:paraId="144524C3" w14:textId="77777777" w:rsidR="00AF5DB1" w:rsidRPr="00AF5DB1" w:rsidRDefault="00AF5DB1" w:rsidP="00953A19">
      <w:pPr>
        <w:spacing w:after="0"/>
        <w:rPr>
          <w:color w:val="000000"/>
          <w:szCs w:val="24"/>
          <w:lang w:eastAsia="fr-CA"/>
        </w:rPr>
      </w:pPr>
    </w:p>
    <w:p w14:paraId="3BA00017" w14:textId="77777777" w:rsidR="00AF5DB1" w:rsidRPr="00AF5DB1" w:rsidRDefault="00AF5DB1" w:rsidP="00953A19">
      <w:pPr>
        <w:spacing w:after="0"/>
        <w:rPr>
          <w:color w:val="000000"/>
          <w:szCs w:val="24"/>
          <w:lang w:eastAsia="fr-CA"/>
        </w:rPr>
      </w:pPr>
      <w:bookmarkStart w:id="145" w:name="D%%79_Y"/>
      <w:bookmarkStart w:id="146" w:name="s79"/>
      <w:bookmarkEnd w:id="145"/>
      <w:bookmarkEnd w:id="146"/>
      <w:r w:rsidRPr="00AF5DB1">
        <w:rPr>
          <w:b/>
          <w:bCs/>
          <w:color w:val="000000"/>
          <w:szCs w:val="24"/>
          <w:lang w:eastAsia="fr-CA"/>
        </w:rPr>
        <w:t>79.</w:t>
      </w:r>
      <w:r w:rsidRPr="00AF5DB1">
        <w:rPr>
          <w:color w:val="000000"/>
          <w:szCs w:val="24"/>
          <w:lang w:eastAsia="fr-CA"/>
        </w:rPr>
        <w:t> La personne appelée à une fonction publique, temporaire ou révocable, conserve son domicile, à moins qu'elle ne manifeste l'intention contraire.</w:t>
      </w:r>
    </w:p>
    <w:p w14:paraId="0430557D" w14:textId="77777777" w:rsidR="00AF5DB1" w:rsidRPr="00AF5DB1" w:rsidRDefault="00AF5DB1" w:rsidP="00953A19">
      <w:pPr>
        <w:spacing w:after="0"/>
        <w:rPr>
          <w:color w:val="000000"/>
          <w:szCs w:val="24"/>
          <w:lang w:eastAsia="fr-CA"/>
        </w:rPr>
      </w:pPr>
    </w:p>
    <w:p w14:paraId="4D4C5BCD" w14:textId="77777777" w:rsidR="00AF5DB1" w:rsidRPr="00AF5DB1" w:rsidRDefault="00AF5DB1" w:rsidP="00953A19">
      <w:pPr>
        <w:spacing w:after="0"/>
        <w:rPr>
          <w:color w:val="000000"/>
          <w:szCs w:val="24"/>
          <w:lang w:eastAsia="fr-CA"/>
        </w:rPr>
      </w:pPr>
      <w:bookmarkStart w:id="147" w:name="D%%80_Y"/>
      <w:bookmarkStart w:id="148" w:name="s80"/>
      <w:bookmarkEnd w:id="147"/>
      <w:bookmarkEnd w:id="148"/>
      <w:r w:rsidRPr="00AF5DB1">
        <w:rPr>
          <w:b/>
          <w:bCs/>
          <w:color w:val="000000"/>
          <w:szCs w:val="24"/>
          <w:lang w:eastAsia="fr-CA"/>
        </w:rPr>
        <w:t>80.</w:t>
      </w:r>
      <w:r w:rsidRPr="00AF5DB1">
        <w:rPr>
          <w:color w:val="000000"/>
          <w:szCs w:val="24"/>
          <w:lang w:eastAsia="fr-CA"/>
        </w:rPr>
        <w:t> Le mineur non émancipé a son domicile chez son tuteur.</w:t>
      </w:r>
    </w:p>
    <w:p w14:paraId="056A9494" w14:textId="77777777" w:rsidR="00AF5DB1" w:rsidRPr="00AF5DB1" w:rsidRDefault="00AF5DB1" w:rsidP="00953A19">
      <w:pPr>
        <w:spacing w:after="0"/>
        <w:rPr>
          <w:color w:val="000000"/>
          <w:szCs w:val="24"/>
          <w:lang w:eastAsia="fr-CA"/>
        </w:rPr>
      </w:pPr>
    </w:p>
    <w:p w14:paraId="64D2A1B8" w14:textId="77777777" w:rsidR="00AF5DB1" w:rsidRPr="00AF5DB1" w:rsidRDefault="00AF5DB1" w:rsidP="00953A19">
      <w:pPr>
        <w:spacing w:after="0"/>
        <w:rPr>
          <w:color w:val="000000"/>
          <w:szCs w:val="24"/>
          <w:lang w:eastAsia="fr-CA"/>
        </w:rPr>
      </w:pPr>
      <w:r w:rsidRPr="00AF5DB1">
        <w:rPr>
          <w:color w:val="000000"/>
          <w:szCs w:val="24"/>
          <w:lang w:eastAsia="fr-CA"/>
        </w:rPr>
        <w:lastRenderedPageBreak/>
        <w:t>Lorsque les père et mère exercent la tutelle mais n'ont pas de domicile commun, le mineur est présumé domicilié chez celui de ses parents avec lequel il réside habituellement, à moins que le tribunal n'ait autrement fixé le domicile de l'enfant.</w:t>
      </w:r>
    </w:p>
    <w:p w14:paraId="7F92F345" w14:textId="77777777" w:rsidR="00AF5DB1" w:rsidRPr="00AF5DB1" w:rsidRDefault="00AF5DB1" w:rsidP="00953A19">
      <w:pPr>
        <w:spacing w:after="0"/>
        <w:rPr>
          <w:color w:val="000000"/>
          <w:szCs w:val="24"/>
          <w:lang w:eastAsia="fr-CA"/>
        </w:rPr>
      </w:pPr>
    </w:p>
    <w:p w14:paraId="438B9FB1" w14:textId="77777777" w:rsidR="00AF5DB1" w:rsidRPr="00AF5DB1" w:rsidRDefault="00AF5DB1" w:rsidP="00953A19">
      <w:pPr>
        <w:spacing w:after="0"/>
        <w:rPr>
          <w:color w:val="000000"/>
          <w:szCs w:val="24"/>
          <w:lang w:eastAsia="fr-CA"/>
        </w:rPr>
      </w:pPr>
      <w:bookmarkStart w:id="149" w:name="D%%81_Y"/>
      <w:bookmarkStart w:id="150" w:name="s81"/>
      <w:bookmarkEnd w:id="149"/>
      <w:bookmarkEnd w:id="150"/>
      <w:r w:rsidRPr="00AF5DB1">
        <w:rPr>
          <w:b/>
          <w:bCs/>
          <w:color w:val="000000"/>
          <w:szCs w:val="24"/>
          <w:lang w:eastAsia="fr-CA"/>
        </w:rPr>
        <w:t>81.</w:t>
      </w:r>
      <w:r w:rsidRPr="00AF5DB1">
        <w:rPr>
          <w:color w:val="000000"/>
          <w:szCs w:val="24"/>
          <w:lang w:eastAsia="fr-CA"/>
        </w:rPr>
        <w:t> Le majeur en tutelle est domicilié chez son tuteur, celui en curatelle, chez son curateur.</w:t>
      </w:r>
    </w:p>
    <w:p w14:paraId="5E7A2C6E" w14:textId="77777777" w:rsidR="00AF5DB1" w:rsidRPr="00AF5DB1" w:rsidRDefault="00AF5DB1" w:rsidP="00953A19">
      <w:pPr>
        <w:spacing w:after="0"/>
        <w:rPr>
          <w:color w:val="000000"/>
          <w:szCs w:val="24"/>
          <w:lang w:eastAsia="fr-CA"/>
        </w:rPr>
      </w:pPr>
    </w:p>
    <w:p w14:paraId="10075DB8" w14:textId="77777777" w:rsidR="00AF5DB1" w:rsidRPr="00AF5DB1" w:rsidRDefault="00AF5DB1" w:rsidP="00953A19">
      <w:pPr>
        <w:spacing w:after="0"/>
        <w:rPr>
          <w:color w:val="000000"/>
          <w:szCs w:val="24"/>
          <w:lang w:eastAsia="fr-CA"/>
        </w:rPr>
      </w:pPr>
      <w:bookmarkStart w:id="151" w:name="D%%82_Y"/>
      <w:bookmarkStart w:id="152" w:name="s82"/>
      <w:bookmarkEnd w:id="151"/>
      <w:bookmarkEnd w:id="152"/>
      <w:r w:rsidRPr="00AF5DB1">
        <w:rPr>
          <w:b/>
          <w:bCs/>
          <w:color w:val="000000"/>
          <w:szCs w:val="24"/>
          <w:lang w:eastAsia="fr-CA"/>
        </w:rPr>
        <w:t>82.</w:t>
      </w:r>
      <w:r w:rsidRPr="00AF5DB1">
        <w:rPr>
          <w:color w:val="000000"/>
          <w:szCs w:val="24"/>
          <w:lang w:eastAsia="fr-CA"/>
        </w:rPr>
        <w:t> Les époux et les conjoints unis civilement peuvent avoir un domicile distinct, sans qu'il soit pour autant porté atteinte aux règles relatives à la vie commune.</w:t>
      </w:r>
    </w:p>
    <w:p w14:paraId="05A30296" w14:textId="77777777" w:rsidR="00AF5DB1" w:rsidRPr="00AF5DB1" w:rsidRDefault="00AF5DB1" w:rsidP="00953A19">
      <w:pPr>
        <w:spacing w:after="0"/>
        <w:rPr>
          <w:color w:val="000000"/>
          <w:szCs w:val="24"/>
          <w:lang w:eastAsia="fr-CA"/>
        </w:rPr>
      </w:pPr>
    </w:p>
    <w:p w14:paraId="59A6E472" w14:textId="77777777" w:rsidR="00AF5DB1" w:rsidRPr="00AF5DB1" w:rsidRDefault="00AF5DB1" w:rsidP="00953A19">
      <w:pPr>
        <w:spacing w:after="0"/>
        <w:rPr>
          <w:color w:val="000000"/>
          <w:szCs w:val="24"/>
          <w:lang w:eastAsia="fr-CA"/>
        </w:rPr>
      </w:pPr>
      <w:bookmarkStart w:id="153" w:name="D%%83_Y"/>
      <w:bookmarkStart w:id="154" w:name="s83"/>
      <w:bookmarkEnd w:id="153"/>
      <w:bookmarkEnd w:id="154"/>
      <w:r w:rsidRPr="00AF5DB1">
        <w:rPr>
          <w:b/>
          <w:bCs/>
          <w:color w:val="000000"/>
          <w:szCs w:val="24"/>
          <w:lang w:eastAsia="fr-CA"/>
        </w:rPr>
        <w:t>83.</w:t>
      </w:r>
      <w:r w:rsidRPr="00AF5DB1">
        <w:rPr>
          <w:color w:val="000000"/>
          <w:szCs w:val="24"/>
          <w:lang w:eastAsia="fr-CA"/>
        </w:rPr>
        <w:t> Les parties à un acte juridique peuvent, par écrit, faire une élection de domicile en vue de l'exécution de cet acte ou de l'exercice des droits qui en découlent.</w:t>
      </w:r>
    </w:p>
    <w:p w14:paraId="7296CCD7" w14:textId="77777777" w:rsidR="00AF5DB1" w:rsidRPr="00AF5DB1" w:rsidRDefault="00AF5DB1" w:rsidP="00953A19">
      <w:pPr>
        <w:spacing w:after="0"/>
        <w:rPr>
          <w:color w:val="000000"/>
          <w:szCs w:val="24"/>
          <w:lang w:eastAsia="fr-CA"/>
        </w:rPr>
      </w:pPr>
    </w:p>
    <w:p w14:paraId="1E3D55BC" w14:textId="77777777" w:rsidR="00AF5DB1" w:rsidRPr="00AF5DB1" w:rsidRDefault="00AF5DB1" w:rsidP="00953A19">
      <w:pPr>
        <w:spacing w:after="0"/>
        <w:rPr>
          <w:color w:val="000000"/>
          <w:szCs w:val="24"/>
          <w:lang w:eastAsia="fr-CA"/>
        </w:rPr>
      </w:pPr>
      <w:r w:rsidRPr="00AF5DB1">
        <w:rPr>
          <w:color w:val="000000"/>
          <w:szCs w:val="24"/>
          <w:lang w:eastAsia="fr-CA"/>
        </w:rPr>
        <w:t>L'élection de domicile ne se présume pas.</w:t>
      </w:r>
    </w:p>
    <w:p w14:paraId="320ECA11" w14:textId="77777777" w:rsidR="00AF5DB1" w:rsidRPr="00AF5DB1" w:rsidRDefault="00AF5DB1" w:rsidP="00953A19">
      <w:pPr>
        <w:spacing w:after="0"/>
        <w:rPr>
          <w:color w:val="000000"/>
          <w:szCs w:val="24"/>
          <w:lang w:eastAsia="fr-CA"/>
        </w:rPr>
      </w:pPr>
    </w:p>
    <w:p w14:paraId="7C6AAD90" w14:textId="77777777" w:rsidR="00AF5DB1" w:rsidRPr="00AF5DB1" w:rsidRDefault="00AF5DB1" w:rsidP="00953A19">
      <w:pPr>
        <w:spacing w:after="0"/>
        <w:rPr>
          <w:color w:val="000000"/>
          <w:szCs w:val="24"/>
          <w:lang w:eastAsia="fr-CA"/>
        </w:rPr>
      </w:pPr>
    </w:p>
    <w:p w14:paraId="239160C7" w14:textId="77777777" w:rsidR="00AF5DB1" w:rsidRPr="00AF5DB1" w:rsidRDefault="00AF5DB1" w:rsidP="00953A19">
      <w:pPr>
        <w:spacing w:after="0"/>
        <w:rPr>
          <w:color w:val="000000"/>
          <w:szCs w:val="24"/>
          <w:lang w:eastAsia="fr-CA"/>
        </w:rPr>
      </w:pPr>
      <w:bookmarkStart w:id="155" w:name="D%%84_D"/>
      <w:bookmarkEnd w:id="155"/>
      <w:r w:rsidRPr="00AF5DB1">
        <w:rPr>
          <w:b/>
          <w:bCs/>
          <w:color w:val="000000"/>
          <w:szCs w:val="24"/>
          <w:lang w:eastAsia="fr-CA"/>
        </w:rPr>
        <w:t>CHAPITRE TROISIÈME</w:t>
      </w:r>
      <w:r w:rsidRPr="00AF5DB1">
        <w:rPr>
          <w:color w:val="000000"/>
          <w:szCs w:val="24"/>
          <w:lang w:eastAsia="fr-CA"/>
        </w:rPr>
        <w:t> </w:t>
      </w:r>
      <w:r w:rsidRPr="00AF5DB1">
        <w:rPr>
          <w:color w:val="000000"/>
          <w:szCs w:val="24"/>
          <w:lang w:eastAsia="fr-CA"/>
        </w:rPr>
        <w:br/>
      </w:r>
      <w:r w:rsidRPr="00AF5DB1">
        <w:rPr>
          <w:caps/>
          <w:color w:val="000000"/>
          <w:szCs w:val="24"/>
          <w:lang w:eastAsia="fr-CA"/>
        </w:rPr>
        <w:t>DE L'ABSENCE ET DU DÉCÈS</w:t>
      </w:r>
    </w:p>
    <w:p w14:paraId="1B3A88B0" w14:textId="77777777" w:rsidR="00AF5DB1" w:rsidRPr="00AF5DB1" w:rsidRDefault="00AF5DB1" w:rsidP="00953A19">
      <w:pPr>
        <w:spacing w:after="0"/>
        <w:rPr>
          <w:color w:val="000000"/>
          <w:szCs w:val="24"/>
          <w:lang w:eastAsia="fr-CA"/>
        </w:rPr>
      </w:pPr>
    </w:p>
    <w:p w14:paraId="2F9A8BF9" w14:textId="77777777" w:rsidR="00AF5DB1" w:rsidRPr="00AF5DB1" w:rsidRDefault="00AF5DB1" w:rsidP="00953A19">
      <w:pPr>
        <w:spacing w:after="0"/>
        <w:rPr>
          <w:color w:val="000000"/>
          <w:szCs w:val="24"/>
          <w:lang w:eastAsia="fr-CA"/>
        </w:rPr>
      </w:pPr>
      <w:bookmarkStart w:id="156" w:name="D%%84_E"/>
      <w:bookmarkEnd w:id="156"/>
      <w:r w:rsidRPr="00AF5DB1">
        <w:rPr>
          <w:b/>
          <w:bCs/>
          <w:color w:val="000000"/>
          <w:szCs w:val="24"/>
          <w:lang w:eastAsia="fr-CA"/>
        </w:rPr>
        <w:t>SECTION I</w:t>
      </w:r>
      <w:r w:rsidRPr="00AF5DB1">
        <w:rPr>
          <w:color w:val="000000"/>
          <w:szCs w:val="24"/>
          <w:lang w:eastAsia="fr-CA"/>
        </w:rPr>
        <w:t> </w:t>
      </w:r>
      <w:r w:rsidRPr="00AF5DB1">
        <w:rPr>
          <w:color w:val="000000"/>
          <w:szCs w:val="24"/>
          <w:lang w:eastAsia="fr-CA"/>
        </w:rPr>
        <w:br/>
      </w:r>
      <w:r w:rsidRPr="00AF5DB1">
        <w:rPr>
          <w:caps/>
          <w:color w:val="000000"/>
          <w:szCs w:val="24"/>
          <w:lang w:eastAsia="fr-CA"/>
        </w:rPr>
        <w:t>DE L'ABSENCE</w:t>
      </w:r>
    </w:p>
    <w:p w14:paraId="56F8A699" w14:textId="77777777" w:rsidR="00AF5DB1" w:rsidRPr="00AF5DB1" w:rsidRDefault="00AF5DB1" w:rsidP="00953A19">
      <w:pPr>
        <w:spacing w:after="0"/>
        <w:rPr>
          <w:color w:val="000000"/>
          <w:szCs w:val="24"/>
          <w:lang w:eastAsia="fr-CA"/>
        </w:rPr>
      </w:pPr>
    </w:p>
    <w:p w14:paraId="1C1C1EF1" w14:textId="77777777" w:rsidR="00AF5DB1" w:rsidRPr="00AF5DB1" w:rsidRDefault="00AF5DB1" w:rsidP="00953A19">
      <w:pPr>
        <w:spacing w:after="0"/>
        <w:rPr>
          <w:color w:val="000000"/>
          <w:szCs w:val="24"/>
          <w:lang w:eastAsia="fr-CA"/>
        </w:rPr>
      </w:pPr>
      <w:bookmarkStart w:id="157" w:name="D%%84_Y"/>
      <w:bookmarkStart w:id="158" w:name="s84"/>
      <w:bookmarkEnd w:id="157"/>
      <w:bookmarkEnd w:id="158"/>
      <w:r w:rsidRPr="00AF5DB1">
        <w:rPr>
          <w:b/>
          <w:bCs/>
          <w:color w:val="000000"/>
          <w:szCs w:val="24"/>
          <w:lang w:eastAsia="fr-CA"/>
        </w:rPr>
        <w:t>84.</w:t>
      </w:r>
      <w:r w:rsidRPr="00AF5DB1">
        <w:rPr>
          <w:color w:val="000000"/>
          <w:szCs w:val="24"/>
          <w:lang w:eastAsia="fr-CA"/>
        </w:rPr>
        <w:t> L'absent est celui qui, alors qu'il avait son domicile au Québec, a cessé d'y paraître sans donner de nouvelles, et sans que l'on sache s'il vit encore.</w:t>
      </w:r>
    </w:p>
    <w:p w14:paraId="7DDBB17A" w14:textId="77777777" w:rsidR="00AF5DB1" w:rsidRPr="00AF5DB1" w:rsidRDefault="00AF5DB1" w:rsidP="00953A19">
      <w:pPr>
        <w:spacing w:after="0"/>
        <w:rPr>
          <w:color w:val="000000"/>
          <w:szCs w:val="24"/>
          <w:lang w:eastAsia="fr-CA"/>
        </w:rPr>
      </w:pPr>
    </w:p>
    <w:p w14:paraId="7034A2C8" w14:textId="77777777" w:rsidR="00AF5DB1" w:rsidRPr="00AF5DB1" w:rsidRDefault="00AF5DB1" w:rsidP="00953A19">
      <w:pPr>
        <w:spacing w:after="0"/>
        <w:rPr>
          <w:color w:val="000000"/>
          <w:szCs w:val="24"/>
          <w:lang w:eastAsia="fr-CA"/>
        </w:rPr>
      </w:pPr>
      <w:bookmarkStart w:id="159" w:name="D%%85_Y"/>
      <w:bookmarkStart w:id="160" w:name="s85"/>
      <w:bookmarkEnd w:id="159"/>
      <w:bookmarkEnd w:id="160"/>
      <w:r w:rsidRPr="00AF5DB1">
        <w:rPr>
          <w:b/>
          <w:bCs/>
          <w:color w:val="000000"/>
          <w:szCs w:val="24"/>
          <w:lang w:eastAsia="fr-CA"/>
        </w:rPr>
        <w:t>85.</w:t>
      </w:r>
      <w:r w:rsidRPr="00AF5DB1">
        <w:rPr>
          <w:color w:val="000000"/>
          <w:szCs w:val="24"/>
          <w:lang w:eastAsia="fr-CA"/>
        </w:rPr>
        <w:t> L'absent est présumé vivant durant les sept années qui suivent sa disparition, à moins que son décès ne soit prouvé avant l'expiration de ce délai.</w:t>
      </w:r>
    </w:p>
    <w:p w14:paraId="2E55D076" w14:textId="77777777" w:rsidR="00AF5DB1" w:rsidRPr="00AF5DB1" w:rsidRDefault="00AF5DB1" w:rsidP="00953A19">
      <w:pPr>
        <w:spacing w:after="0"/>
        <w:rPr>
          <w:color w:val="000000"/>
          <w:szCs w:val="24"/>
          <w:lang w:eastAsia="fr-CA"/>
        </w:rPr>
      </w:pPr>
    </w:p>
    <w:p w14:paraId="2D2B17CF" w14:textId="77777777" w:rsidR="00AF5DB1" w:rsidRPr="00AF5DB1" w:rsidRDefault="00AF5DB1" w:rsidP="00953A19">
      <w:pPr>
        <w:spacing w:after="0"/>
        <w:rPr>
          <w:color w:val="000000"/>
          <w:szCs w:val="24"/>
          <w:lang w:eastAsia="fr-CA"/>
        </w:rPr>
      </w:pPr>
      <w:bookmarkStart w:id="161" w:name="D%%86_Y"/>
      <w:bookmarkStart w:id="162" w:name="s86"/>
      <w:bookmarkEnd w:id="161"/>
      <w:bookmarkEnd w:id="162"/>
      <w:r w:rsidRPr="00AF5DB1">
        <w:rPr>
          <w:b/>
          <w:bCs/>
          <w:color w:val="000000"/>
          <w:szCs w:val="24"/>
          <w:lang w:eastAsia="fr-CA"/>
        </w:rPr>
        <w:t>86.</w:t>
      </w:r>
      <w:r w:rsidRPr="00AF5DB1">
        <w:rPr>
          <w:color w:val="000000"/>
          <w:szCs w:val="24"/>
          <w:lang w:eastAsia="fr-CA"/>
        </w:rPr>
        <w:t> Un tuteur peut être nommé à l'absent qui a des droits à exercer ou des biens à administrer si l'absent n'a pas désigné un administrateur de ses biens ou si ce dernier n'est pas connu, refuse ou néglige d'agir, ou en est empêché.</w:t>
      </w:r>
    </w:p>
    <w:p w14:paraId="693D2AFA" w14:textId="77777777" w:rsidR="00AF5DB1" w:rsidRPr="00AF5DB1" w:rsidRDefault="00AF5DB1" w:rsidP="00953A19">
      <w:pPr>
        <w:spacing w:after="0"/>
        <w:rPr>
          <w:color w:val="000000"/>
          <w:szCs w:val="24"/>
          <w:lang w:eastAsia="fr-CA"/>
        </w:rPr>
      </w:pPr>
    </w:p>
    <w:p w14:paraId="6AA69D4C" w14:textId="77777777" w:rsidR="00AF5DB1" w:rsidRPr="00AF5DB1" w:rsidRDefault="00AF5DB1" w:rsidP="00953A19">
      <w:pPr>
        <w:spacing w:after="0"/>
        <w:rPr>
          <w:color w:val="000000"/>
          <w:szCs w:val="24"/>
          <w:lang w:eastAsia="fr-CA"/>
        </w:rPr>
      </w:pPr>
      <w:bookmarkStart w:id="163" w:name="D%%87_Y"/>
      <w:bookmarkStart w:id="164" w:name="s87"/>
      <w:bookmarkEnd w:id="163"/>
      <w:bookmarkEnd w:id="164"/>
      <w:r w:rsidRPr="00AF5DB1">
        <w:rPr>
          <w:b/>
          <w:bCs/>
          <w:color w:val="000000"/>
          <w:szCs w:val="24"/>
          <w:lang w:eastAsia="fr-CA"/>
        </w:rPr>
        <w:t>87.</w:t>
      </w:r>
      <w:r w:rsidRPr="00AF5DB1">
        <w:rPr>
          <w:color w:val="000000"/>
          <w:szCs w:val="24"/>
          <w:lang w:eastAsia="fr-CA"/>
        </w:rPr>
        <w:t> Tout intéressé, y compris le curateur public ou un créancier de l'absent, peut demander l'ouverture d'une tutelle à l'absent.</w:t>
      </w:r>
    </w:p>
    <w:p w14:paraId="14ED5CB4" w14:textId="77777777" w:rsidR="00AF5DB1" w:rsidRPr="00AF5DB1" w:rsidRDefault="00AF5DB1" w:rsidP="00953A19">
      <w:pPr>
        <w:spacing w:after="0"/>
        <w:rPr>
          <w:color w:val="000000"/>
          <w:szCs w:val="24"/>
          <w:lang w:eastAsia="fr-CA"/>
        </w:rPr>
      </w:pPr>
    </w:p>
    <w:p w14:paraId="710A3509" w14:textId="77777777" w:rsidR="00AF5DB1" w:rsidRPr="00AF5DB1" w:rsidRDefault="00AF5DB1" w:rsidP="00953A19">
      <w:pPr>
        <w:spacing w:after="0"/>
        <w:rPr>
          <w:color w:val="000000"/>
          <w:szCs w:val="24"/>
          <w:lang w:eastAsia="fr-CA"/>
        </w:rPr>
      </w:pPr>
      <w:r w:rsidRPr="00AF5DB1">
        <w:rPr>
          <w:color w:val="000000"/>
          <w:szCs w:val="24"/>
          <w:lang w:eastAsia="fr-CA"/>
        </w:rPr>
        <w:t>La tutelle est déférée par le tribunal sur avis du conseil de tutelle et les règles relatives à la tutelle au mineur s'y appliquent, compte tenu des adaptations nécessaires.</w:t>
      </w:r>
    </w:p>
    <w:p w14:paraId="2FA19DB2" w14:textId="77777777" w:rsidR="00AF5DB1" w:rsidRPr="00AF5DB1" w:rsidRDefault="00AF5DB1" w:rsidP="00953A19">
      <w:pPr>
        <w:spacing w:after="0"/>
        <w:rPr>
          <w:color w:val="000000"/>
          <w:szCs w:val="24"/>
          <w:lang w:eastAsia="fr-CA"/>
        </w:rPr>
      </w:pPr>
    </w:p>
    <w:p w14:paraId="662B8037" w14:textId="77777777" w:rsidR="00AF5DB1" w:rsidRPr="00AF5DB1" w:rsidRDefault="00AF5DB1" w:rsidP="00953A19">
      <w:pPr>
        <w:spacing w:after="0"/>
        <w:rPr>
          <w:color w:val="000000"/>
          <w:szCs w:val="24"/>
          <w:lang w:eastAsia="fr-CA"/>
        </w:rPr>
      </w:pPr>
      <w:bookmarkStart w:id="165" w:name="D%%88_Y"/>
      <w:bookmarkStart w:id="166" w:name="s88"/>
      <w:bookmarkEnd w:id="165"/>
      <w:bookmarkEnd w:id="166"/>
      <w:r w:rsidRPr="00AF5DB1">
        <w:rPr>
          <w:b/>
          <w:bCs/>
          <w:color w:val="000000"/>
          <w:szCs w:val="24"/>
          <w:lang w:eastAsia="fr-CA"/>
        </w:rPr>
        <w:t>88.</w:t>
      </w:r>
      <w:r w:rsidRPr="00AF5DB1">
        <w:rPr>
          <w:color w:val="000000"/>
          <w:szCs w:val="24"/>
          <w:lang w:eastAsia="fr-CA"/>
        </w:rPr>
        <w:t> Le tribunal fixe, à la demande du tuteur ou d'un intéressé et suivant l'importance des biens, les sommes qu'il convient d'affecter aux charges du mariage ou de l'union civile, à l'entretien de la famille ou au paiement des obligations alimentaires de l'absent.</w:t>
      </w:r>
    </w:p>
    <w:p w14:paraId="2DE2B3EB" w14:textId="77777777" w:rsidR="00AF5DB1" w:rsidRPr="00AF5DB1" w:rsidRDefault="00AF5DB1" w:rsidP="00953A19">
      <w:pPr>
        <w:spacing w:after="0"/>
        <w:rPr>
          <w:color w:val="000000"/>
          <w:szCs w:val="24"/>
          <w:lang w:eastAsia="fr-CA"/>
        </w:rPr>
      </w:pPr>
    </w:p>
    <w:p w14:paraId="6D1D1476" w14:textId="77777777" w:rsidR="00AF5DB1" w:rsidRPr="00AF5DB1" w:rsidRDefault="00AF5DB1" w:rsidP="00953A19">
      <w:pPr>
        <w:spacing w:after="0"/>
        <w:rPr>
          <w:color w:val="000000"/>
          <w:szCs w:val="24"/>
          <w:lang w:eastAsia="fr-CA"/>
        </w:rPr>
      </w:pPr>
      <w:bookmarkStart w:id="167" w:name="D%%89_Y"/>
      <w:bookmarkStart w:id="168" w:name="s89"/>
      <w:bookmarkEnd w:id="167"/>
      <w:bookmarkEnd w:id="168"/>
      <w:r w:rsidRPr="00AF5DB1">
        <w:rPr>
          <w:b/>
          <w:bCs/>
          <w:color w:val="000000"/>
          <w:szCs w:val="24"/>
          <w:lang w:eastAsia="fr-CA"/>
        </w:rPr>
        <w:t>89.</w:t>
      </w:r>
      <w:r w:rsidRPr="00AF5DB1">
        <w:rPr>
          <w:color w:val="000000"/>
          <w:szCs w:val="24"/>
          <w:lang w:eastAsia="fr-CA"/>
        </w:rPr>
        <w:t> L'époux ou le conjoint uni civilement ou le tuteur de l'absent peut, après un an d'absence, demander au tribunal de déclarer que les droits patrimoniaux des conjoints sont susceptibles de liquidation.</w:t>
      </w:r>
    </w:p>
    <w:p w14:paraId="0FA6E7C2" w14:textId="77777777" w:rsidR="00AF5DB1" w:rsidRPr="00AF5DB1" w:rsidRDefault="00AF5DB1" w:rsidP="00953A19">
      <w:pPr>
        <w:spacing w:after="0"/>
        <w:rPr>
          <w:color w:val="000000"/>
          <w:szCs w:val="24"/>
          <w:lang w:eastAsia="fr-CA"/>
        </w:rPr>
      </w:pPr>
    </w:p>
    <w:p w14:paraId="1115BEBE" w14:textId="77777777" w:rsidR="00AF5DB1" w:rsidRPr="00AF5DB1" w:rsidRDefault="00AF5DB1" w:rsidP="00953A19">
      <w:pPr>
        <w:spacing w:after="0"/>
        <w:rPr>
          <w:color w:val="000000"/>
          <w:szCs w:val="24"/>
          <w:lang w:eastAsia="fr-CA"/>
        </w:rPr>
      </w:pPr>
      <w:r w:rsidRPr="00AF5DB1">
        <w:rPr>
          <w:color w:val="000000"/>
          <w:szCs w:val="24"/>
          <w:lang w:eastAsia="fr-CA"/>
        </w:rPr>
        <w:t>Le tuteur doit obtenir l'autorisation du tribunal pour accepter le partage des acquêts du conjoint de l'absent ou y renoncer, ou autrement se prononcer sur les autres droits de l'absent.</w:t>
      </w:r>
    </w:p>
    <w:p w14:paraId="0A433A85" w14:textId="77777777" w:rsidR="00AF5DB1" w:rsidRPr="00AF5DB1" w:rsidRDefault="00AF5DB1" w:rsidP="00953A19">
      <w:pPr>
        <w:spacing w:after="0"/>
        <w:rPr>
          <w:color w:val="000000"/>
          <w:szCs w:val="24"/>
          <w:lang w:eastAsia="fr-CA"/>
        </w:rPr>
      </w:pPr>
    </w:p>
    <w:p w14:paraId="5028BC55" w14:textId="77777777" w:rsidR="00AF5DB1" w:rsidRPr="00AF5DB1" w:rsidRDefault="00AF5DB1" w:rsidP="00953A19">
      <w:pPr>
        <w:spacing w:after="0"/>
        <w:rPr>
          <w:color w:val="000000"/>
          <w:szCs w:val="24"/>
          <w:lang w:eastAsia="fr-CA"/>
        </w:rPr>
      </w:pPr>
      <w:bookmarkStart w:id="169" w:name="D%%90_Y"/>
      <w:bookmarkStart w:id="170" w:name="s90"/>
      <w:bookmarkEnd w:id="169"/>
      <w:bookmarkEnd w:id="170"/>
      <w:r w:rsidRPr="00AF5DB1">
        <w:rPr>
          <w:b/>
          <w:bCs/>
          <w:color w:val="000000"/>
          <w:szCs w:val="24"/>
          <w:lang w:eastAsia="fr-CA"/>
        </w:rPr>
        <w:t>90.</w:t>
      </w:r>
      <w:r w:rsidRPr="00AF5DB1">
        <w:rPr>
          <w:color w:val="000000"/>
          <w:szCs w:val="24"/>
          <w:lang w:eastAsia="fr-CA"/>
        </w:rPr>
        <w:t> La tutelle à l'absent se termine par son retour, par la désignation qu'il fait d'un administrateur de ses biens, par le jugement déclaratif de décès ou par le décès prouvé de l'absent.</w:t>
      </w:r>
    </w:p>
    <w:p w14:paraId="45CDF5AD" w14:textId="77777777" w:rsidR="00AF5DB1" w:rsidRPr="00AF5DB1" w:rsidRDefault="00AF5DB1" w:rsidP="00953A19">
      <w:pPr>
        <w:spacing w:after="0"/>
        <w:rPr>
          <w:color w:val="000000"/>
          <w:szCs w:val="24"/>
          <w:lang w:eastAsia="fr-CA"/>
        </w:rPr>
      </w:pPr>
    </w:p>
    <w:p w14:paraId="0956BDCD" w14:textId="77777777" w:rsidR="00AF5DB1" w:rsidRPr="00AF5DB1" w:rsidRDefault="00AF5DB1" w:rsidP="00953A19">
      <w:pPr>
        <w:spacing w:after="0"/>
        <w:rPr>
          <w:color w:val="000000"/>
          <w:szCs w:val="24"/>
          <w:lang w:eastAsia="fr-CA"/>
        </w:rPr>
      </w:pPr>
      <w:bookmarkStart w:id="171" w:name="D%%91_Y"/>
      <w:bookmarkStart w:id="172" w:name="s91"/>
      <w:bookmarkEnd w:id="171"/>
      <w:bookmarkEnd w:id="172"/>
      <w:r w:rsidRPr="00AF5DB1">
        <w:rPr>
          <w:b/>
          <w:bCs/>
          <w:color w:val="000000"/>
          <w:szCs w:val="24"/>
          <w:lang w:eastAsia="fr-CA"/>
        </w:rPr>
        <w:lastRenderedPageBreak/>
        <w:t>91.</w:t>
      </w:r>
      <w:r w:rsidRPr="00AF5DB1">
        <w:rPr>
          <w:color w:val="000000"/>
          <w:szCs w:val="24"/>
          <w:lang w:eastAsia="fr-CA"/>
        </w:rPr>
        <w:t> En cas de force majeure, on peut aussi nommer, comme à l'absent, un tuteur à la personne empêchée de paraître à son domicile et qui ne peut désigner un administrateur de ses biens.</w:t>
      </w:r>
    </w:p>
    <w:p w14:paraId="5FBC0DAE" w14:textId="77777777" w:rsidR="00AF5DB1" w:rsidRPr="00AF5DB1" w:rsidRDefault="00AF5DB1" w:rsidP="00953A19">
      <w:pPr>
        <w:spacing w:after="0"/>
        <w:rPr>
          <w:color w:val="000000"/>
          <w:szCs w:val="24"/>
          <w:lang w:eastAsia="fr-CA"/>
        </w:rPr>
      </w:pPr>
    </w:p>
    <w:p w14:paraId="4C65AC7E" w14:textId="77777777" w:rsidR="00AF5DB1" w:rsidRPr="00AF5DB1" w:rsidRDefault="00AF5DB1" w:rsidP="00953A19">
      <w:pPr>
        <w:spacing w:after="0"/>
        <w:rPr>
          <w:color w:val="000000"/>
          <w:szCs w:val="24"/>
          <w:lang w:eastAsia="fr-CA"/>
        </w:rPr>
      </w:pPr>
      <w:bookmarkStart w:id="173" w:name="D%%92_E"/>
      <w:bookmarkEnd w:id="173"/>
      <w:r w:rsidRPr="00AF5DB1">
        <w:rPr>
          <w:b/>
          <w:bCs/>
          <w:color w:val="000000"/>
          <w:szCs w:val="24"/>
          <w:lang w:eastAsia="fr-CA"/>
        </w:rPr>
        <w:t>SECTION II</w:t>
      </w:r>
      <w:r w:rsidRPr="00AF5DB1">
        <w:rPr>
          <w:color w:val="000000"/>
          <w:szCs w:val="24"/>
          <w:lang w:eastAsia="fr-CA"/>
        </w:rPr>
        <w:t> </w:t>
      </w:r>
      <w:r w:rsidRPr="00AF5DB1">
        <w:rPr>
          <w:color w:val="000000"/>
          <w:szCs w:val="24"/>
          <w:lang w:eastAsia="fr-CA"/>
        </w:rPr>
        <w:br/>
      </w:r>
      <w:r w:rsidRPr="00AF5DB1">
        <w:rPr>
          <w:caps/>
          <w:color w:val="000000"/>
          <w:szCs w:val="24"/>
          <w:lang w:eastAsia="fr-CA"/>
        </w:rPr>
        <w:t>DU JUGEMENT DÉCLARATIF DE DÉCÈS</w:t>
      </w:r>
    </w:p>
    <w:p w14:paraId="73974745" w14:textId="77777777" w:rsidR="00AF5DB1" w:rsidRPr="00AF5DB1" w:rsidRDefault="00AF5DB1" w:rsidP="00953A19">
      <w:pPr>
        <w:spacing w:after="0"/>
        <w:rPr>
          <w:color w:val="000000"/>
          <w:szCs w:val="24"/>
          <w:lang w:eastAsia="fr-CA"/>
        </w:rPr>
      </w:pPr>
    </w:p>
    <w:p w14:paraId="0D9618AE" w14:textId="77777777" w:rsidR="009A5D08" w:rsidRPr="00AF5DB1" w:rsidRDefault="009A5D08" w:rsidP="00953A19">
      <w:pPr>
        <w:spacing w:after="0"/>
        <w:rPr>
          <w:color w:val="000000"/>
          <w:szCs w:val="24"/>
          <w:lang w:eastAsia="fr-CA"/>
        </w:rPr>
      </w:pPr>
      <w:bookmarkStart w:id="174" w:name="D%%92_Y"/>
      <w:bookmarkStart w:id="175" w:name="s92"/>
      <w:bookmarkEnd w:id="174"/>
      <w:bookmarkEnd w:id="175"/>
      <w:r>
        <w:rPr>
          <w:color w:val="000000"/>
          <w:szCs w:val="24"/>
          <w:lang w:eastAsia="fr-CA"/>
        </w:rPr>
        <w:t>[…]</w:t>
      </w:r>
    </w:p>
    <w:p w14:paraId="523D935E" w14:textId="77777777" w:rsidR="00AF5DB1" w:rsidRPr="00AF5DB1" w:rsidRDefault="00AF5DB1" w:rsidP="00953A19">
      <w:pPr>
        <w:spacing w:after="0"/>
        <w:rPr>
          <w:color w:val="000000"/>
          <w:szCs w:val="24"/>
          <w:lang w:eastAsia="fr-CA"/>
        </w:rPr>
      </w:pPr>
    </w:p>
    <w:p w14:paraId="1F4B53EB" w14:textId="77777777" w:rsidR="00AF5DB1" w:rsidRPr="00AF5DB1" w:rsidRDefault="00AF5DB1" w:rsidP="00953A19">
      <w:pPr>
        <w:spacing w:after="0"/>
        <w:rPr>
          <w:color w:val="000000"/>
          <w:szCs w:val="24"/>
          <w:lang w:eastAsia="fr-CA"/>
        </w:rPr>
      </w:pPr>
      <w:bookmarkStart w:id="176" w:name="D%%97_E"/>
      <w:bookmarkEnd w:id="176"/>
      <w:r w:rsidRPr="00AF5DB1">
        <w:rPr>
          <w:b/>
          <w:bCs/>
          <w:color w:val="000000"/>
          <w:szCs w:val="24"/>
          <w:lang w:eastAsia="fr-CA"/>
        </w:rPr>
        <w:t>SECTION III</w:t>
      </w:r>
      <w:r w:rsidRPr="00AF5DB1">
        <w:rPr>
          <w:color w:val="000000"/>
          <w:szCs w:val="24"/>
          <w:lang w:eastAsia="fr-CA"/>
        </w:rPr>
        <w:t> </w:t>
      </w:r>
      <w:r w:rsidRPr="00AF5DB1">
        <w:rPr>
          <w:color w:val="000000"/>
          <w:szCs w:val="24"/>
          <w:lang w:eastAsia="fr-CA"/>
        </w:rPr>
        <w:br/>
      </w:r>
      <w:r w:rsidRPr="00AF5DB1">
        <w:rPr>
          <w:caps/>
          <w:color w:val="000000"/>
          <w:szCs w:val="24"/>
          <w:lang w:eastAsia="fr-CA"/>
        </w:rPr>
        <w:t>DU RETOUR</w:t>
      </w:r>
    </w:p>
    <w:p w14:paraId="27DF1EE3" w14:textId="77777777" w:rsidR="00AF5DB1" w:rsidRDefault="00AF5DB1" w:rsidP="00953A19">
      <w:pPr>
        <w:spacing w:after="0"/>
        <w:rPr>
          <w:color w:val="000000"/>
          <w:szCs w:val="24"/>
          <w:lang w:eastAsia="fr-CA"/>
        </w:rPr>
      </w:pPr>
    </w:p>
    <w:p w14:paraId="35B0AD01" w14:textId="77777777" w:rsidR="009A5D08" w:rsidRPr="00AF5DB1" w:rsidRDefault="009A5D08" w:rsidP="00953A19">
      <w:pPr>
        <w:spacing w:after="0"/>
        <w:rPr>
          <w:color w:val="000000"/>
          <w:szCs w:val="24"/>
          <w:lang w:eastAsia="fr-CA"/>
        </w:rPr>
      </w:pPr>
      <w:r>
        <w:rPr>
          <w:color w:val="000000"/>
          <w:szCs w:val="24"/>
          <w:lang w:eastAsia="fr-CA"/>
        </w:rPr>
        <w:t>[…]</w:t>
      </w:r>
    </w:p>
    <w:p w14:paraId="55E9BE3A" w14:textId="77777777" w:rsidR="00AF5DB1" w:rsidRPr="00AF5DB1" w:rsidRDefault="00AF5DB1" w:rsidP="00953A19">
      <w:pPr>
        <w:spacing w:after="0"/>
        <w:rPr>
          <w:color w:val="000000"/>
          <w:szCs w:val="24"/>
          <w:lang w:eastAsia="fr-CA"/>
        </w:rPr>
      </w:pPr>
      <w:bookmarkStart w:id="177" w:name="D%%97_Y"/>
      <w:bookmarkStart w:id="178" w:name="s97"/>
      <w:bookmarkEnd w:id="177"/>
      <w:bookmarkEnd w:id="178"/>
    </w:p>
    <w:p w14:paraId="0333A020" w14:textId="77777777" w:rsidR="00AF5DB1" w:rsidRPr="00AF5DB1" w:rsidRDefault="00AF5DB1" w:rsidP="00953A19">
      <w:pPr>
        <w:spacing w:after="0"/>
        <w:rPr>
          <w:color w:val="000000"/>
          <w:szCs w:val="24"/>
          <w:lang w:eastAsia="fr-CA"/>
        </w:rPr>
      </w:pPr>
      <w:bookmarkStart w:id="179" w:name="D%102_E"/>
      <w:bookmarkEnd w:id="179"/>
      <w:r w:rsidRPr="00AF5DB1">
        <w:rPr>
          <w:b/>
          <w:bCs/>
          <w:color w:val="000000"/>
          <w:szCs w:val="24"/>
          <w:lang w:eastAsia="fr-CA"/>
        </w:rPr>
        <w:t>SECTION IV</w:t>
      </w:r>
      <w:r w:rsidRPr="00AF5DB1">
        <w:rPr>
          <w:color w:val="000000"/>
          <w:szCs w:val="24"/>
          <w:lang w:eastAsia="fr-CA"/>
        </w:rPr>
        <w:t> </w:t>
      </w:r>
      <w:r w:rsidRPr="00AF5DB1">
        <w:rPr>
          <w:color w:val="000000"/>
          <w:szCs w:val="24"/>
          <w:lang w:eastAsia="fr-CA"/>
        </w:rPr>
        <w:br/>
      </w:r>
      <w:r w:rsidRPr="00AF5DB1">
        <w:rPr>
          <w:caps/>
          <w:color w:val="000000"/>
          <w:szCs w:val="24"/>
          <w:lang w:eastAsia="fr-CA"/>
        </w:rPr>
        <w:t>DE LA PREUVE DU DÉCÈS</w:t>
      </w:r>
    </w:p>
    <w:p w14:paraId="6E929210" w14:textId="77777777" w:rsidR="00AF5DB1" w:rsidRPr="00AF5DB1" w:rsidRDefault="00AF5DB1" w:rsidP="00953A19">
      <w:pPr>
        <w:spacing w:after="0"/>
        <w:rPr>
          <w:color w:val="000000"/>
          <w:szCs w:val="24"/>
          <w:lang w:eastAsia="fr-CA"/>
        </w:rPr>
      </w:pPr>
    </w:p>
    <w:p w14:paraId="07FA50A0" w14:textId="77777777" w:rsidR="00AF5DB1" w:rsidRPr="00AF5DB1" w:rsidRDefault="00AF5DB1" w:rsidP="00953A19">
      <w:pPr>
        <w:spacing w:after="0"/>
        <w:rPr>
          <w:color w:val="000000"/>
          <w:szCs w:val="24"/>
          <w:lang w:eastAsia="fr-CA"/>
        </w:rPr>
      </w:pPr>
      <w:bookmarkStart w:id="180" w:name="D%102_Y"/>
      <w:bookmarkStart w:id="181" w:name="s102"/>
      <w:bookmarkEnd w:id="180"/>
      <w:bookmarkEnd w:id="181"/>
      <w:r w:rsidRPr="00AF5DB1">
        <w:rPr>
          <w:b/>
          <w:bCs/>
          <w:color w:val="000000"/>
          <w:szCs w:val="24"/>
          <w:lang w:eastAsia="fr-CA"/>
        </w:rPr>
        <w:t>102.</w:t>
      </w:r>
      <w:r w:rsidRPr="00AF5DB1">
        <w:rPr>
          <w:color w:val="000000"/>
          <w:szCs w:val="24"/>
          <w:lang w:eastAsia="fr-CA"/>
        </w:rPr>
        <w:t> La preuve du décès s'établit par l'acte de décès, hormis les cas où la loi autorise un autre mode de preuve.</w:t>
      </w:r>
    </w:p>
    <w:p w14:paraId="28F3C864" w14:textId="77777777" w:rsidR="00AF5DB1" w:rsidRPr="00AF5DB1" w:rsidRDefault="00AF5DB1" w:rsidP="00953A19">
      <w:pPr>
        <w:spacing w:after="0"/>
        <w:rPr>
          <w:color w:val="000000"/>
          <w:szCs w:val="24"/>
          <w:lang w:eastAsia="fr-CA"/>
        </w:rPr>
      </w:pPr>
    </w:p>
    <w:p w14:paraId="2B5B7BFF" w14:textId="77777777" w:rsidR="00AF5DB1" w:rsidRPr="00AF5DB1" w:rsidRDefault="00AF5DB1" w:rsidP="00953A19">
      <w:pPr>
        <w:spacing w:after="0"/>
        <w:rPr>
          <w:color w:val="000000"/>
          <w:szCs w:val="24"/>
          <w:lang w:eastAsia="fr-CA"/>
        </w:rPr>
      </w:pPr>
      <w:bookmarkStart w:id="182" w:name="D%103_D"/>
      <w:bookmarkEnd w:id="182"/>
      <w:r w:rsidRPr="00AF5DB1">
        <w:rPr>
          <w:b/>
          <w:bCs/>
          <w:color w:val="000000"/>
          <w:szCs w:val="24"/>
          <w:lang w:eastAsia="fr-CA"/>
        </w:rPr>
        <w:t>CHAPITRE QUATRIÈME</w:t>
      </w:r>
      <w:r w:rsidRPr="00AF5DB1">
        <w:rPr>
          <w:color w:val="000000"/>
          <w:szCs w:val="24"/>
          <w:lang w:eastAsia="fr-CA"/>
        </w:rPr>
        <w:t> </w:t>
      </w:r>
      <w:r w:rsidRPr="00AF5DB1">
        <w:rPr>
          <w:color w:val="000000"/>
          <w:szCs w:val="24"/>
          <w:lang w:eastAsia="fr-CA"/>
        </w:rPr>
        <w:br/>
      </w:r>
      <w:r w:rsidRPr="00AF5DB1">
        <w:rPr>
          <w:caps/>
          <w:color w:val="000000"/>
          <w:szCs w:val="24"/>
          <w:lang w:eastAsia="fr-CA"/>
        </w:rPr>
        <w:t>DU REGISTRE ET DES ACTES DE L'ÉTAT CIVIL</w:t>
      </w:r>
    </w:p>
    <w:p w14:paraId="6FB0AD0A" w14:textId="77777777" w:rsidR="00AF5DB1" w:rsidRPr="00AF5DB1" w:rsidRDefault="00AF5DB1" w:rsidP="00953A19">
      <w:pPr>
        <w:spacing w:after="0"/>
        <w:rPr>
          <w:color w:val="000000"/>
          <w:szCs w:val="24"/>
          <w:lang w:eastAsia="fr-CA"/>
        </w:rPr>
      </w:pPr>
    </w:p>
    <w:p w14:paraId="67EB5CCE" w14:textId="77777777" w:rsidR="00AF5DB1" w:rsidRPr="00AF5DB1" w:rsidRDefault="00AF5DB1" w:rsidP="00953A19">
      <w:pPr>
        <w:spacing w:after="0"/>
        <w:rPr>
          <w:color w:val="000000"/>
          <w:szCs w:val="24"/>
          <w:lang w:eastAsia="fr-CA"/>
        </w:rPr>
      </w:pPr>
      <w:bookmarkStart w:id="183" w:name="D%103_E"/>
      <w:bookmarkEnd w:id="183"/>
      <w:r w:rsidRPr="00AF5DB1">
        <w:rPr>
          <w:b/>
          <w:bCs/>
          <w:color w:val="000000"/>
          <w:szCs w:val="24"/>
          <w:lang w:eastAsia="fr-CA"/>
        </w:rPr>
        <w:t>SECTION I</w:t>
      </w:r>
      <w:r w:rsidRPr="00AF5DB1">
        <w:rPr>
          <w:color w:val="000000"/>
          <w:szCs w:val="24"/>
          <w:lang w:eastAsia="fr-CA"/>
        </w:rPr>
        <w:t> </w:t>
      </w:r>
      <w:r w:rsidRPr="00AF5DB1">
        <w:rPr>
          <w:color w:val="000000"/>
          <w:szCs w:val="24"/>
          <w:lang w:eastAsia="fr-CA"/>
        </w:rPr>
        <w:br/>
      </w:r>
      <w:r w:rsidRPr="00AF5DB1">
        <w:rPr>
          <w:caps/>
          <w:color w:val="000000"/>
          <w:szCs w:val="24"/>
          <w:lang w:eastAsia="fr-CA"/>
        </w:rPr>
        <w:t>DE L'OFFICIER DE L'ÉTAT CIVIL</w:t>
      </w:r>
    </w:p>
    <w:p w14:paraId="4B54348F" w14:textId="77777777" w:rsidR="00AF5DB1" w:rsidRPr="00AF5DB1" w:rsidRDefault="00AF5DB1" w:rsidP="00953A19">
      <w:pPr>
        <w:spacing w:after="0"/>
        <w:rPr>
          <w:color w:val="000000"/>
          <w:szCs w:val="24"/>
          <w:lang w:eastAsia="fr-CA"/>
        </w:rPr>
      </w:pPr>
    </w:p>
    <w:p w14:paraId="78713719" w14:textId="77777777" w:rsidR="00AF5DB1" w:rsidRPr="00AF5DB1" w:rsidRDefault="00AF5DB1" w:rsidP="00953A19">
      <w:pPr>
        <w:spacing w:after="0"/>
        <w:rPr>
          <w:color w:val="000000"/>
          <w:szCs w:val="24"/>
          <w:lang w:eastAsia="fr-CA"/>
        </w:rPr>
      </w:pPr>
      <w:bookmarkStart w:id="184" w:name="D%103_Y"/>
      <w:bookmarkStart w:id="185" w:name="s103"/>
      <w:bookmarkEnd w:id="184"/>
      <w:bookmarkEnd w:id="185"/>
      <w:r w:rsidRPr="00AF5DB1">
        <w:rPr>
          <w:b/>
          <w:bCs/>
          <w:color w:val="000000"/>
          <w:szCs w:val="24"/>
          <w:lang w:eastAsia="fr-CA"/>
        </w:rPr>
        <w:t>103.</w:t>
      </w:r>
      <w:r w:rsidRPr="00AF5DB1">
        <w:rPr>
          <w:color w:val="000000"/>
          <w:szCs w:val="24"/>
          <w:lang w:eastAsia="fr-CA"/>
        </w:rPr>
        <w:t> Le directeur de l'état civil est le seul officier de l'état civil.</w:t>
      </w:r>
    </w:p>
    <w:p w14:paraId="2A5BC287" w14:textId="77777777" w:rsidR="00AF5DB1" w:rsidRPr="00AF5DB1" w:rsidRDefault="00AF5DB1" w:rsidP="00953A19">
      <w:pPr>
        <w:spacing w:after="0"/>
        <w:rPr>
          <w:color w:val="000000"/>
          <w:szCs w:val="24"/>
          <w:lang w:eastAsia="fr-CA"/>
        </w:rPr>
      </w:pPr>
    </w:p>
    <w:p w14:paraId="1D42860B" w14:textId="77777777" w:rsidR="00AF5DB1" w:rsidRPr="00AF5DB1" w:rsidRDefault="00AF5DB1" w:rsidP="00953A19">
      <w:pPr>
        <w:spacing w:after="0"/>
        <w:rPr>
          <w:color w:val="000000"/>
          <w:szCs w:val="24"/>
          <w:lang w:eastAsia="fr-CA"/>
        </w:rPr>
      </w:pPr>
      <w:r w:rsidRPr="00AF5DB1">
        <w:rPr>
          <w:color w:val="000000"/>
          <w:szCs w:val="24"/>
          <w:lang w:eastAsia="fr-CA"/>
        </w:rPr>
        <w:t>Il est chargé de dresser les actes de l'état civil et de les modifier, de tenir le registre de l'état civil, de le garder et d'en assurer la publicité.</w:t>
      </w:r>
    </w:p>
    <w:p w14:paraId="1C1D1509" w14:textId="77777777" w:rsidR="00AF5DB1" w:rsidRPr="00AF5DB1" w:rsidRDefault="00AF5DB1" w:rsidP="00953A19">
      <w:pPr>
        <w:spacing w:after="0"/>
        <w:rPr>
          <w:color w:val="000000"/>
          <w:szCs w:val="24"/>
          <w:lang w:eastAsia="fr-CA"/>
        </w:rPr>
      </w:pPr>
    </w:p>
    <w:p w14:paraId="22BCC739" w14:textId="77777777" w:rsidR="00AF5DB1" w:rsidRPr="00AF5DB1" w:rsidRDefault="00AF5DB1" w:rsidP="00953A19">
      <w:pPr>
        <w:spacing w:after="0"/>
        <w:rPr>
          <w:color w:val="000000"/>
          <w:szCs w:val="24"/>
          <w:lang w:eastAsia="fr-CA"/>
        </w:rPr>
      </w:pPr>
      <w:bookmarkStart w:id="186" w:name="D%104_E"/>
      <w:bookmarkEnd w:id="186"/>
      <w:r w:rsidRPr="00AF5DB1">
        <w:rPr>
          <w:b/>
          <w:bCs/>
          <w:color w:val="000000"/>
          <w:szCs w:val="24"/>
          <w:lang w:eastAsia="fr-CA"/>
        </w:rPr>
        <w:t>SECTION II</w:t>
      </w:r>
      <w:r w:rsidRPr="00AF5DB1">
        <w:rPr>
          <w:color w:val="000000"/>
          <w:szCs w:val="24"/>
          <w:lang w:eastAsia="fr-CA"/>
        </w:rPr>
        <w:t> </w:t>
      </w:r>
      <w:r w:rsidRPr="00AF5DB1">
        <w:rPr>
          <w:color w:val="000000"/>
          <w:szCs w:val="24"/>
          <w:lang w:eastAsia="fr-CA"/>
        </w:rPr>
        <w:br/>
      </w:r>
      <w:r w:rsidRPr="00AF5DB1">
        <w:rPr>
          <w:caps/>
          <w:color w:val="000000"/>
          <w:szCs w:val="24"/>
          <w:lang w:eastAsia="fr-CA"/>
        </w:rPr>
        <w:t>DU REGISTRE DE L'ÉTAT CIVIL</w:t>
      </w:r>
    </w:p>
    <w:p w14:paraId="3F339E17" w14:textId="77777777" w:rsidR="00AF5DB1" w:rsidRPr="00AF5DB1" w:rsidRDefault="00AF5DB1" w:rsidP="00953A19">
      <w:pPr>
        <w:spacing w:after="0"/>
        <w:rPr>
          <w:color w:val="000000"/>
          <w:szCs w:val="24"/>
          <w:lang w:eastAsia="fr-CA"/>
        </w:rPr>
      </w:pPr>
    </w:p>
    <w:p w14:paraId="3A449DAA" w14:textId="77777777" w:rsidR="00AF5DB1" w:rsidRPr="00AF5DB1" w:rsidRDefault="00AF5DB1" w:rsidP="00953A19">
      <w:pPr>
        <w:spacing w:after="0"/>
        <w:rPr>
          <w:color w:val="000000"/>
          <w:szCs w:val="24"/>
          <w:lang w:eastAsia="fr-CA"/>
        </w:rPr>
      </w:pPr>
      <w:bookmarkStart w:id="187" w:name="D%104_Y"/>
      <w:bookmarkStart w:id="188" w:name="s104"/>
      <w:bookmarkEnd w:id="187"/>
      <w:bookmarkEnd w:id="188"/>
      <w:r w:rsidRPr="00AF5DB1">
        <w:rPr>
          <w:b/>
          <w:bCs/>
          <w:color w:val="000000"/>
          <w:szCs w:val="24"/>
          <w:lang w:eastAsia="fr-CA"/>
        </w:rPr>
        <w:t>104.</w:t>
      </w:r>
      <w:r w:rsidRPr="00AF5DB1">
        <w:rPr>
          <w:color w:val="000000"/>
          <w:szCs w:val="24"/>
          <w:lang w:eastAsia="fr-CA"/>
        </w:rPr>
        <w:t> Le registre de l'état civil est constitué de l'ensemble des actes de l'état civil et des actes juridiques qui les modifient.</w:t>
      </w:r>
    </w:p>
    <w:p w14:paraId="75615D45" w14:textId="77777777" w:rsidR="00AF5DB1" w:rsidRPr="00AF5DB1" w:rsidRDefault="00AF5DB1" w:rsidP="00953A19">
      <w:pPr>
        <w:spacing w:after="0"/>
        <w:rPr>
          <w:color w:val="000000"/>
          <w:szCs w:val="24"/>
          <w:lang w:eastAsia="fr-CA"/>
        </w:rPr>
      </w:pPr>
    </w:p>
    <w:p w14:paraId="33440A17" w14:textId="77777777" w:rsidR="00AF5DB1" w:rsidRPr="00AF5DB1" w:rsidRDefault="00AF5DB1" w:rsidP="00953A19">
      <w:pPr>
        <w:spacing w:after="0"/>
        <w:rPr>
          <w:color w:val="000000"/>
          <w:szCs w:val="24"/>
          <w:lang w:eastAsia="fr-CA"/>
        </w:rPr>
      </w:pPr>
      <w:bookmarkStart w:id="189" w:name="D%105_Y"/>
      <w:bookmarkStart w:id="190" w:name="s105"/>
      <w:bookmarkEnd w:id="189"/>
      <w:bookmarkEnd w:id="190"/>
      <w:r w:rsidRPr="00AF5DB1">
        <w:rPr>
          <w:b/>
          <w:bCs/>
          <w:color w:val="000000"/>
          <w:szCs w:val="24"/>
          <w:lang w:eastAsia="fr-CA"/>
        </w:rPr>
        <w:t>105.</w:t>
      </w:r>
      <w:r w:rsidRPr="00AF5DB1">
        <w:rPr>
          <w:color w:val="000000"/>
          <w:szCs w:val="24"/>
          <w:lang w:eastAsia="fr-CA"/>
        </w:rPr>
        <w:t> Le registre de l'état civil est tenu en double exemplaire.</w:t>
      </w:r>
    </w:p>
    <w:p w14:paraId="5443EF18" w14:textId="77777777" w:rsidR="00AF5DB1" w:rsidRDefault="00AF5DB1" w:rsidP="00953A19">
      <w:pPr>
        <w:spacing w:after="0"/>
        <w:rPr>
          <w:color w:val="000000"/>
          <w:szCs w:val="24"/>
          <w:lang w:eastAsia="fr-CA"/>
        </w:rPr>
      </w:pPr>
    </w:p>
    <w:p w14:paraId="4D384449" w14:textId="77777777" w:rsidR="009A5D08" w:rsidRPr="00AF5DB1" w:rsidRDefault="009A5D08" w:rsidP="00953A19">
      <w:pPr>
        <w:spacing w:after="0"/>
        <w:rPr>
          <w:color w:val="000000"/>
          <w:szCs w:val="24"/>
          <w:lang w:eastAsia="fr-CA"/>
        </w:rPr>
      </w:pPr>
      <w:r>
        <w:rPr>
          <w:color w:val="000000"/>
          <w:szCs w:val="24"/>
          <w:lang w:eastAsia="fr-CA"/>
        </w:rPr>
        <w:t>[…]</w:t>
      </w:r>
    </w:p>
    <w:p w14:paraId="02A072D3" w14:textId="77777777" w:rsidR="00AF5DB1" w:rsidRPr="00AF5DB1" w:rsidRDefault="00AF5DB1" w:rsidP="00953A19">
      <w:pPr>
        <w:spacing w:after="0"/>
        <w:rPr>
          <w:color w:val="000000"/>
          <w:szCs w:val="24"/>
          <w:lang w:eastAsia="fr-CA"/>
        </w:rPr>
      </w:pPr>
      <w:bookmarkStart w:id="191" w:name="D%106_Y"/>
      <w:bookmarkStart w:id="192" w:name="s106"/>
      <w:bookmarkEnd w:id="191"/>
      <w:bookmarkEnd w:id="192"/>
    </w:p>
    <w:p w14:paraId="6061B502" w14:textId="77777777" w:rsidR="00AF5DB1" w:rsidRPr="00AF5DB1" w:rsidRDefault="00AF5DB1" w:rsidP="00953A19">
      <w:pPr>
        <w:spacing w:after="0"/>
        <w:rPr>
          <w:color w:val="000000"/>
          <w:szCs w:val="24"/>
          <w:lang w:eastAsia="fr-CA"/>
        </w:rPr>
      </w:pPr>
      <w:bookmarkStart w:id="193" w:name="D%107_E"/>
      <w:bookmarkEnd w:id="193"/>
      <w:r w:rsidRPr="00AF5DB1">
        <w:rPr>
          <w:b/>
          <w:bCs/>
          <w:color w:val="000000"/>
          <w:szCs w:val="24"/>
          <w:lang w:eastAsia="fr-CA"/>
        </w:rPr>
        <w:t>SECTION III</w:t>
      </w:r>
      <w:r w:rsidRPr="00AF5DB1">
        <w:rPr>
          <w:color w:val="000000"/>
          <w:szCs w:val="24"/>
          <w:lang w:eastAsia="fr-CA"/>
        </w:rPr>
        <w:t> </w:t>
      </w:r>
      <w:r w:rsidRPr="00AF5DB1">
        <w:rPr>
          <w:color w:val="000000"/>
          <w:szCs w:val="24"/>
          <w:lang w:eastAsia="fr-CA"/>
        </w:rPr>
        <w:br/>
      </w:r>
      <w:r w:rsidRPr="00AF5DB1">
        <w:rPr>
          <w:caps/>
          <w:color w:val="000000"/>
          <w:szCs w:val="24"/>
          <w:lang w:eastAsia="fr-CA"/>
        </w:rPr>
        <w:t>DES ACTES DE L'ÉTAT CIVIL</w:t>
      </w:r>
    </w:p>
    <w:p w14:paraId="1F69FBF3" w14:textId="77777777" w:rsidR="00AF5DB1" w:rsidRPr="00AF5DB1" w:rsidRDefault="00AF5DB1" w:rsidP="00953A19">
      <w:pPr>
        <w:spacing w:after="0"/>
        <w:rPr>
          <w:color w:val="000000"/>
          <w:szCs w:val="24"/>
          <w:lang w:eastAsia="fr-CA"/>
        </w:rPr>
      </w:pPr>
    </w:p>
    <w:p w14:paraId="3FF36B2D" w14:textId="77777777" w:rsidR="00AF5DB1" w:rsidRPr="00AF5DB1" w:rsidRDefault="00AF5DB1" w:rsidP="00953A19">
      <w:pPr>
        <w:spacing w:after="0"/>
        <w:rPr>
          <w:color w:val="000000"/>
          <w:szCs w:val="24"/>
          <w:lang w:eastAsia="fr-CA"/>
        </w:rPr>
      </w:pPr>
      <w:bookmarkStart w:id="194" w:name="D%107_F"/>
      <w:bookmarkEnd w:id="194"/>
      <w:r w:rsidRPr="00AF5DB1">
        <w:rPr>
          <w:color w:val="000000"/>
          <w:szCs w:val="24"/>
          <w:lang w:eastAsia="fr-CA"/>
        </w:rPr>
        <w:t>§ 1. —  </w:t>
      </w:r>
      <w:r w:rsidRPr="00AF5DB1">
        <w:rPr>
          <w:i/>
          <w:iCs/>
          <w:color w:val="000000"/>
          <w:szCs w:val="24"/>
          <w:lang w:eastAsia="fr-CA"/>
        </w:rPr>
        <w:t>Dispositions générales</w:t>
      </w:r>
    </w:p>
    <w:p w14:paraId="78636547" w14:textId="77777777" w:rsidR="00AF5DB1" w:rsidRPr="00AF5DB1" w:rsidRDefault="00AF5DB1" w:rsidP="00953A19">
      <w:pPr>
        <w:spacing w:after="0"/>
        <w:rPr>
          <w:color w:val="000000"/>
          <w:szCs w:val="24"/>
          <w:lang w:eastAsia="fr-CA"/>
        </w:rPr>
      </w:pPr>
    </w:p>
    <w:p w14:paraId="18313D05" w14:textId="77777777" w:rsidR="00AF5DB1" w:rsidRPr="00AF5DB1" w:rsidRDefault="00AF5DB1" w:rsidP="00953A19">
      <w:pPr>
        <w:spacing w:after="0"/>
        <w:rPr>
          <w:color w:val="000000"/>
          <w:szCs w:val="24"/>
          <w:lang w:eastAsia="fr-CA"/>
        </w:rPr>
      </w:pPr>
      <w:bookmarkStart w:id="195" w:name="D%107_Y"/>
      <w:bookmarkStart w:id="196" w:name="s107"/>
      <w:bookmarkEnd w:id="195"/>
      <w:bookmarkEnd w:id="196"/>
      <w:r w:rsidRPr="00AF5DB1">
        <w:rPr>
          <w:b/>
          <w:bCs/>
          <w:color w:val="000000"/>
          <w:szCs w:val="24"/>
          <w:lang w:eastAsia="fr-CA"/>
        </w:rPr>
        <w:t>107.</w:t>
      </w:r>
      <w:r w:rsidRPr="00AF5DB1">
        <w:rPr>
          <w:color w:val="000000"/>
          <w:szCs w:val="24"/>
          <w:lang w:eastAsia="fr-CA"/>
        </w:rPr>
        <w:t> Les seuls actes de l'état civil sont les actes de naissance, de mariage, d'union civile et de décès.</w:t>
      </w:r>
    </w:p>
    <w:p w14:paraId="33FEB5C5" w14:textId="77777777" w:rsidR="00AF5DB1" w:rsidRPr="00AF5DB1" w:rsidRDefault="00AF5DB1" w:rsidP="00953A19">
      <w:pPr>
        <w:spacing w:after="0"/>
        <w:rPr>
          <w:color w:val="000000"/>
          <w:szCs w:val="24"/>
          <w:lang w:eastAsia="fr-CA"/>
        </w:rPr>
      </w:pPr>
    </w:p>
    <w:p w14:paraId="4D900EF2" w14:textId="77777777" w:rsidR="00AF5DB1" w:rsidRPr="00AF5DB1" w:rsidRDefault="00AF5DB1" w:rsidP="00953A19">
      <w:pPr>
        <w:spacing w:after="0"/>
        <w:rPr>
          <w:color w:val="000000"/>
          <w:szCs w:val="24"/>
          <w:lang w:eastAsia="fr-CA"/>
        </w:rPr>
      </w:pPr>
      <w:r w:rsidRPr="00AF5DB1">
        <w:rPr>
          <w:color w:val="000000"/>
          <w:szCs w:val="24"/>
          <w:lang w:eastAsia="fr-CA"/>
        </w:rPr>
        <w:t>Ils ne contiennent que ce qui est exigé par la loi; ils sont authentiques.</w:t>
      </w:r>
    </w:p>
    <w:p w14:paraId="2A9A4596" w14:textId="77777777" w:rsidR="00AF5DB1" w:rsidRPr="00AF5DB1" w:rsidRDefault="00AF5DB1" w:rsidP="00953A19">
      <w:pPr>
        <w:spacing w:after="0"/>
        <w:rPr>
          <w:color w:val="000000"/>
          <w:szCs w:val="24"/>
          <w:lang w:eastAsia="fr-CA"/>
        </w:rPr>
      </w:pPr>
    </w:p>
    <w:p w14:paraId="7B6C6601" w14:textId="77777777" w:rsidR="00AF5DB1" w:rsidRPr="00AF5DB1" w:rsidRDefault="00AF5DB1" w:rsidP="00953A19">
      <w:pPr>
        <w:spacing w:after="0"/>
        <w:rPr>
          <w:color w:val="000000"/>
          <w:szCs w:val="24"/>
          <w:lang w:eastAsia="fr-CA"/>
        </w:rPr>
      </w:pPr>
      <w:bookmarkStart w:id="197" w:name="D%108_Y"/>
      <w:bookmarkStart w:id="198" w:name="s108"/>
      <w:bookmarkEnd w:id="197"/>
      <w:bookmarkEnd w:id="198"/>
      <w:r w:rsidRPr="00AF5DB1">
        <w:rPr>
          <w:b/>
          <w:bCs/>
          <w:color w:val="000000"/>
          <w:szCs w:val="24"/>
          <w:lang w:eastAsia="fr-CA"/>
        </w:rPr>
        <w:lastRenderedPageBreak/>
        <w:t>108.</w:t>
      </w:r>
      <w:r w:rsidRPr="00AF5DB1">
        <w:rPr>
          <w:color w:val="000000"/>
          <w:szCs w:val="24"/>
          <w:lang w:eastAsia="fr-CA"/>
        </w:rPr>
        <w:t> Les actes de l'état civil sont dressés, sans délai, à partir des constats, des déclarations et des actes juridiques reçus par le directeur de l'état civil, relatifs aux naissances, mariages, unions civiles et décès qui surviennent au Québec ou qui concernent une personne qui y est domiciliée.</w:t>
      </w:r>
    </w:p>
    <w:p w14:paraId="08921E64" w14:textId="77777777" w:rsidR="00AF5DB1" w:rsidRPr="00AF5DB1" w:rsidRDefault="00AF5DB1" w:rsidP="00953A19">
      <w:pPr>
        <w:spacing w:after="0"/>
        <w:rPr>
          <w:color w:val="000000"/>
          <w:szCs w:val="24"/>
          <w:lang w:eastAsia="fr-CA"/>
        </w:rPr>
      </w:pPr>
    </w:p>
    <w:p w14:paraId="68A496B3" w14:textId="77777777" w:rsidR="00AF5DB1" w:rsidRPr="00AF5DB1" w:rsidRDefault="00AF5DB1" w:rsidP="00953A19">
      <w:pPr>
        <w:spacing w:after="0"/>
        <w:rPr>
          <w:color w:val="000000"/>
          <w:szCs w:val="24"/>
          <w:lang w:eastAsia="fr-CA"/>
        </w:rPr>
      </w:pPr>
      <w:r w:rsidRPr="00AF5DB1">
        <w:rPr>
          <w:color w:val="000000"/>
          <w:szCs w:val="24"/>
          <w:lang w:eastAsia="fr-CA"/>
        </w:rPr>
        <w:t>Lorsqu'un nom comporte des caractères, des signes diacritiques ou une combinaison d'un caractère et d'un signe diacritique qui ne sont pas utilisés pour l'écriture du français ou de l'anglais, il doit être transcrit en français ou en anglais, au choix de la personne intéressée. Cette transcription est portée au registre et est substituée à la graphie originale sur les copies d'actes, les certificats et les attestations. L'orthographe originale du nom est respectée sous réserve des modifications que cette transcription exige.</w:t>
      </w:r>
    </w:p>
    <w:p w14:paraId="0D364FF6" w14:textId="77777777" w:rsidR="00AF5DB1" w:rsidRPr="00AF5DB1" w:rsidRDefault="00AF5DB1" w:rsidP="00953A19">
      <w:pPr>
        <w:spacing w:after="0"/>
        <w:rPr>
          <w:color w:val="000000"/>
          <w:szCs w:val="24"/>
          <w:lang w:eastAsia="fr-CA"/>
        </w:rPr>
      </w:pPr>
    </w:p>
    <w:p w14:paraId="77A6384D" w14:textId="77777777" w:rsidR="00AF5DB1" w:rsidRPr="00AF5DB1" w:rsidRDefault="00AF5DB1" w:rsidP="00953A19">
      <w:pPr>
        <w:spacing w:after="0"/>
        <w:rPr>
          <w:color w:val="000000"/>
          <w:szCs w:val="24"/>
          <w:lang w:eastAsia="fr-CA"/>
        </w:rPr>
      </w:pPr>
      <w:bookmarkStart w:id="199" w:name="D%109_Y"/>
      <w:bookmarkStart w:id="200" w:name="s109"/>
      <w:bookmarkEnd w:id="199"/>
      <w:bookmarkEnd w:id="200"/>
      <w:r w:rsidRPr="00AF5DB1">
        <w:rPr>
          <w:b/>
          <w:bCs/>
          <w:color w:val="000000"/>
          <w:szCs w:val="24"/>
          <w:lang w:eastAsia="fr-CA"/>
        </w:rPr>
        <w:t>109.</w:t>
      </w:r>
      <w:r w:rsidRPr="00AF5DB1">
        <w:rPr>
          <w:color w:val="000000"/>
          <w:szCs w:val="24"/>
          <w:lang w:eastAsia="fr-CA"/>
        </w:rPr>
        <w:t> Le directeur de l'état civil dresse l'acte de l'état civil en signant la déclaration qu'il reçoit, ou en l'établissant lui-même conformément au jugement ou à un autre acte qu'il reçoit. Pour l'établir, il procède, s'il y a lieu, à une enquête sommaire pour obtenir les informations requises.</w:t>
      </w:r>
    </w:p>
    <w:p w14:paraId="3ECADB0F" w14:textId="77777777" w:rsidR="00AF5DB1" w:rsidRPr="00AF5DB1" w:rsidRDefault="00AF5DB1" w:rsidP="00953A19">
      <w:pPr>
        <w:spacing w:after="0"/>
        <w:rPr>
          <w:color w:val="000000"/>
          <w:szCs w:val="24"/>
          <w:lang w:eastAsia="fr-CA"/>
        </w:rPr>
      </w:pPr>
    </w:p>
    <w:p w14:paraId="0742964F" w14:textId="77777777" w:rsidR="00AF5DB1" w:rsidRPr="00AF5DB1" w:rsidRDefault="00AF5DB1" w:rsidP="00953A19">
      <w:pPr>
        <w:spacing w:after="0"/>
        <w:rPr>
          <w:color w:val="000000"/>
          <w:szCs w:val="24"/>
          <w:lang w:eastAsia="fr-CA"/>
        </w:rPr>
      </w:pPr>
      <w:r w:rsidRPr="00AF5DB1">
        <w:rPr>
          <w:color w:val="000000"/>
          <w:szCs w:val="24"/>
          <w:lang w:eastAsia="fr-CA"/>
        </w:rPr>
        <w:t>Il date la déclaration, lui attribue un numéro d'inscription et l'insère dans le registre de l'état civil; elle constitue, dès lors, l'acte de l'état civil.</w:t>
      </w:r>
    </w:p>
    <w:p w14:paraId="208D0F98" w14:textId="77777777" w:rsidR="00AF5DB1" w:rsidRPr="00AF5DB1" w:rsidRDefault="00AF5DB1" w:rsidP="00953A19">
      <w:pPr>
        <w:spacing w:after="0"/>
        <w:rPr>
          <w:color w:val="000000"/>
          <w:szCs w:val="24"/>
          <w:lang w:eastAsia="fr-CA"/>
        </w:rPr>
      </w:pPr>
    </w:p>
    <w:p w14:paraId="5E9C0B37" w14:textId="77777777" w:rsidR="00AF5DB1" w:rsidRPr="00AF5DB1" w:rsidRDefault="00AF5DB1" w:rsidP="00953A19">
      <w:pPr>
        <w:spacing w:after="0"/>
        <w:rPr>
          <w:color w:val="000000"/>
          <w:szCs w:val="24"/>
          <w:lang w:eastAsia="fr-CA"/>
        </w:rPr>
      </w:pPr>
      <w:bookmarkStart w:id="201" w:name="D%110_Y"/>
      <w:bookmarkStart w:id="202" w:name="s110"/>
      <w:bookmarkEnd w:id="201"/>
      <w:bookmarkEnd w:id="202"/>
      <w:r w:rsidRPr="00AF5DB1">
        <w:rPr>
          <w:b/>
          <w:bCs/>
          <w:color w:val="000000"/>
          <w:szCs w:val="24"/>
          <w:lang w:eastAsia="fr-CA"/>
        </w:rPr>
        <w:t>110.</w:t>
      </w:r>
      <w:r w:rsidRPr="00AF5DB1">
        <w:rPr>
          <w:color w:val="000000"/>
          <w:szCs w:val="24"/>
          <w:lang w:eastAsia="fr-CA"/>
        </w:rPr>
        <w:t> Les constats et les déclarations énoncent la date où ils sont faits, les nom, qualité et domicile de leur auteur et ils portent sa signature.</w:t>
      </w:r>
    </w:p>
    <w:p w14:paraId="23672462" w14:textId="77777777" w:rsidR="00AF5DB1" w:rsidRPr="00AF5DB1" w:rsidRDefault="00AF5DB1" w:rsidP="00953A19">
      <w:pPr>
        <w:spacing w:after="0"/>
        <w:rPr>
          <w:color w:val="000000"/>
          <w:szCs w:val="24"/>
          <w:lang w:eastAsia="fr-CA"/>
        </w:rPr>
      </w:pPr>
    </w:p>
    <w:p w14:paraId="46EB908E" w14:textId="77777777" w:rsidR="00AF5DB1" w:rsidRPr="00AF5DB1" w:rsidRDefault="00AF5DB1" w:rsidP="00953A19">
      <w:pPr>
        <w:spacing w:after="0"/>
        <w:rPr>
          <w:color w:val="000000"/>
          <w:szCs w:val="24"/>
          <w:lang w:eastAsia="fr-CA"/>
        </w:rPr>
      </w:pPr>
      <w:bookmarkStart w:id="203" w:name="D%111_F"/>
      <w:bookmarkEnd w:id="203"/>
      <w:r w:rsidRPr="00AF5DB1">
        <w:rPr>
          <w:color w:val="000000"/>
          <w:szCs w:val="24"/>
          <w:lang w:eastAsia="fr-CA"/>
        </w:rPr>
        <w:t>§ 2. —  </w:t>
      </w:r>
      <w:r w:rsidRPr="00AF5DB1">
        <w:rPr>
          <w:i/>
          <w:iCs/>
          <w:color w:val="000000"/>
          <w:szCs w:val="24"/>
          <w:lang w:eastAsia="fr-CA"/>
        </w:rPr>
        <w:t>Des actes de naissance</w:t>
      </w:r>
    </w:p>
    <w:p w14:paraId="56155FF7" w14:textId="77777777" w:rsidR="00AF5DB1" w:rsidRPr="00AF5DB1" w:rsidRDefault="00AF5DB1" w:rsidP="00953A19">
      <w:pPr>
        <w:spacing w:after="0"/>
        <w:rPr>
          <w:color w:val="000000"/>
          <w:szCs w:val="24"/>
          <w:lang w:eastAsia="fr-CA"/>
        </w:rPr>
      </w:pPr>
    </w:p>
    <w:p w14:paraId="0D0F7268" w14:textId="77777777" w:rsidR="00AF5DB1" w:rsidRPr="00AF5DB1" w:rsidRDefault="00AF5DB1" w:rsidP="00953A19">
      <w:pPr>
        <w:spacing w:after="0"/>
        <w:rPr>
          <w:color w:val="000000"/>
          <w:szCs w:val="24"/>
          <w:lang w:eastAsia="fr-CA"/>
        </w:rPr>
      </w:pPr>
      <w:bookmarkStart w:id="204" w:name="D%111_Y"/>
      <w:bookmarkStart w:id="205" w:name="s111"/>
      <w:bookmarkEnd w:id="204"/>
      <w:bookmarkEnd w:id="205"/>
      <w:r w:rsidRPr="00AF5DB1">
        <w:rPr>
          <w:b/>
          <w:bCs/>
          <w:color w:val="000000"/>
          <w:szCs w:val="24"/>
          <w:lang w:eastAsia="fr-CA"/>
        </w:rPr>
        <w:t>111.</w:t>
      </w:r>
      <w:r w:rsidRPr="00AF5DB1">
        <w:rPr>
          <w:color w:val="000000"/>
          <w:szCs w:val="24"/>
          <w:lang w:eastAsia="fr-CA"/>
        </w:rPr>
        <w:t> L'accoucheur dresse le constat de la naissance.</w:t>
      </w:r>
    </w:p>
    <w:p w14:paraId="24A4B3EF" w14:textId="77777777" w:rsidR="00AF5DB1" w:rsidRPr="00AF5DB1" w:rsidRDefault="00AF5DB1" w:rsidP="00953A19">
      <w:pPr>
        <w:spacing w:after="0"/>
        <w:rPr>
          <w:color w:val="000000"/>
          <w:szCs w:val="24"/>
          <w:lang w:eastAsia="fr-CA"/>
        </w:rPr>
      </w:pPr>
    </w:p>
    <w:p w14:paraId="5D979B7C" w14:textId="77777777" w:rsidR="00AF5DB1" w:rsidRPr="00AF5DB1" w:rsidRDefault="00AF5DB1" w:rsidP="00953A19">
      <w:pPr>
        <w:spacing w:after="0"/>
        <w:rPr>
          <w:color w:val="000000"/>
          <w:szCs w:val="24"/>
          <w:lang w:eastAsia="fr-CA"/>
        </w:rPr>
      </w:pPr>
      <w:r w:rsidRPr="00AF5DB1">
        <w:rPr>
          <w:color w:val="000000"/>
          <w:szCs w:val="24"/>
          <w:lang w:eastAsia="fr-CA"/>
        </w:rPr>
        <w:t>Le constat énonce les lieu, date et heure de la naissance, le sexe de l'enfant, de même que le nom et le domicile de la mère.</w:t>
      </w:r>
    </w:p>
    <w:p w14:paraId="1C34BEB6" w14:textId="77777777" w:rsidR="00AF5DB1" w:rsidRPr="00AF5DB1" w:rsidRDefault="00AF5DB1" w:rsidP="00953A19">
      <w:pPr>
        <w:spacing w:after="0"/>
        <w:rPr>
          <w:color w:val="000000"/>
          <w:szCs w:val="24"/>
          <w:lang w:eastAsia="fr-CA"/>
        </w:rPr>
      </w:pPr>
    </w:p>
    <w:p w14:paraId="2E851DB7" w14:textId="77777777" w:rsidR="00AF5DB1" w:rsidRPr="00AF5DB1" w:rsidRDefault="00AF5DB1" w:rsidP="00953A19">
      <w:pPr>
        <w:spacing w:after="0"/>
        <w:rPr>
          <w:color w:val="000000"/>
          <w:szCs w:val="24"/>
          <w:lang w:eastAsia="fr-CA"/>
        </w:rPr>
      </w:pPr>
      <w:bookmarkStart w:id="206" w:name="D%112_Y"/>
      <w:bookmarkStart w:id="207" w:name="s112"/>
      <w:bookmarkEnd w:id="206"/>
      <w:bookmarkEnd w:id="207"/>
      <w:r w:rsidRPr="00AF5DB1">
        <w:rPr>
          <w:b/>
          <w:bCs/>
          <w:color w:val="000000"/>
          <w:szCs w:val="24"/>
          <w:lang w:eastAsia="fr-CA"/>
        </w:rPr>
        <w:t>112.</w:t>
      </w:r>
      <w:r w:rsidRPr="00AF5DB1">
        <w:rPr>
          <w:color w:val="000000"/>
          <w:szCs w:val="24"/>
          <w:lang w:eastAsia="fr-CA"/>
        </w:rPr>
        <w:t> L'accoucheur remet un exemplaire du constat à ceux qui doivent déclarer la naissance; il transmet, sans délai, un autre exemplaire du constat au directeur de l'état civil.</w:t>
      </w:r>
    </w:p>
    <w:p w14:paraId="43D1C7E7" w14:textId="77777777" w:rsidR="00AF5DB1" w:rsidRPr="00AF5DB1" w:rsidRDefault="00AF5DB1" w:rsidP="00953A19">
      <w:pPr>
        <w:spacing w:after="0"/>
        <w:rPr>
          <w:color w:val="000000"/>
          <w:szCs w:val="24"/>
          <w:lang w:eastAsia="fr-CA"/>
        </w:rPr>
      </w:pPr>
    </w:p>
    <w:p w14:paraId="61EEBB43" w14:textId="77777777" w:rsidR="00AF5DB1" w:rsidRPr="00AF5DB1" w:rsidRDefault="00AF5DB1" w:rsidP="00953A19">
      <w:pPr>
        <w:spacing w:after="0"/>
        <w:rPr>
          <w:color w:val="000000"/>
          <w:szCs w:val="24"/>
          <w:lang w:eastAsia="fr-CA"/>
        </w:rPr>
      </w:pPr>
      <w:bookmarkStart w:id="208" w:name="D%113_Y"/>
      <w:bookmarkStart w:id="209" w:name="s113"/>
      <w:bookmarkEnd w:id="208"/>
      <w:bookmarkEnd w:id="209"/>
      <w:r w:rsidRPr="00AF5DB1">
        <w:rPr>
          <w:b/>
          <w:bCs/>
          <w:color w:val="000000"/>
          <w:szCs w:val="24"/>
          <w:lang w:eastAsia="fr-CA"/>
        </w:rPr>
        <w:t>113.</w:t>
      </w:r>
      <w:r w:rsidRPr="00AF5DB1">
        <w:rPr>
          <w:color w:val="000000"/>
          <w:szCs w:val="24"/>
          <w:lang w:eastAsia="fr-CA"/>
        </w:rPr>
        <w:t> La déclaration de naissance de l'enfant est faite au directeur de l'état civil, dans les 30 jours, par les père et mère ou par l'un d'eux.</w:t>
      </w:r>
    </w:p>
    <w:p w14:paraId="1E92EB15" w14:textId="77777777" w:rsidR="00AF5DB1" w:rsidRPr="00AF5DB1" w:rsidRDefault="00AF5DB1" w:rsidP="00953A19">
      <w:pPr>
        <w:spacing w:after="0"/>
        <w:rPr>
          <w:color w:val="000000"/>
          <w:szCs w:val="24"/>
          <w:lang w:eastAsia="fr-CA"/>
        </w:rPr>
      </w:pPr>
    </w:p>
    <w:p w14:paraId="05515422" w14:textId="77777777" w:rsidR="00AF5DB1" w:rsidRPr="00AF5DB1" w:rsidRDefault="00AF5DB1" w:rsidP="00953A19">
      <w:pPr>
        <w:spacing w:after="0"/>
        <w:rPr>
          <w:color w:val="000000"/>
          <w:szCs w:val="24"/>
          <w:lang w:eastAsia="fr-CA"/>
        </w:rPr>
      </w:pPr>
      <w:bookmarkStart w:id="210" w:name="D%114_Y"/>
      <w:bookmarkStart w:id="211" w:name="s114"/>
      <w:bookmarkEnd w:id="210"/>
      <w:bookmarkEnd w:id="211"/>
      <w:r w:rsidRPr="00AF5DB1">
        <w:rPr>
          <w:b/>
          <w:bCs/>
          <w:color w:val="000000"/>
          <w:szCs w:val="24"/>
          <w:lang w:eastAsia="fr-CA"/>
        </w:rPr>
        <w:t>114.</w:t>
      </w:r>
      <w:r w:rsidRPr="00AF5DB1">
        <w:rPr>
          <w:color w:val="000000"/>
          <w:szCs w:val="24"/>
          <w:lang w:eastAsia="fr-CA"/>
        </w:rPr>
        <w:t> Seuls le père ou la mère peuvent déclarer la filiation de l'enfant à leur égard. Cependant, lorsque la conception ou la naissance survient pendant le mariage ou l'union civile, l'un des conjoints peut déclarer la filiation de l'enfant à l'égard de l'autre.</w:t>
      </w:r>
    </w:p>
    <w:p w14:paraId="1C15451D" w14:textId="77777777" w:rsidR="00AF5DB1" w:rsidRPr="00AF5DB1" w:rsidRDefault="00AF5DB1" w:rsidP="00953A19">
      <w:pPr>
        <w:spacing w:after="0"/>
        <w:rPr>
          <w:color w:val="000000"/>
          <w:szCs w:val="24"/>
          <w:lang w:eastAsia="fr-CA"/>
        </w:rPr>
      </w:pPr>
    </w:p>
    <w:p w14:paraId="77093C2E" w14:textId="77777777" w:rsidR="00AF5DB1" w:rsidRPr="00AF5DB1" w:rsidRDefault="00AF5DB1" w:rsidP="00953A19">
      <w:pPr>
        <w:spacing w:after="0"/>
        <w:rPr>
          <w:color w:val="000000"/>
          <w:szCs w:val="24"/>
          <w:lang w:eastAsia="fr-CA"/>
        </w:rPr>
      </w:pPr>
      <w:r w:rsidRPr="00AF5DB1">
        <w:rPr>
          <w:color w:val="000000"/>
          <w:szCs w:val="24"/>
          <w:lang w:eastAsia="fr-CA"/>
        </w:rPr>
        <w:t>Aucune autre personne ne peut déclarer la filiation à l'égard d'un parent sans l'autorisation de ce dernier.</w:t>
      </w:r>
    </w:p>
    <w:p w14:paraId="385697F7" w14:textId="77777777" w:rsidR="00AF5DB1" w:rsidRPr="00AF5DB1" w:rsidRDefault="00AF5DB1" w:rsidP="00953A19">
      <w:pPr>
        <w:spacing w:after="0"/>
        <w:rPr>
          <w:color w:val="000000"/>
          <w:szCs w:val="24"/>
          <w:lang w:eastAsia="fr-CA"/>
        </w:rPr>
      </w:pPr>
    </w:p>
    <w:p w14:paraId="6D109DE5" w14:textId="77777777" w:rsidR="00AF5DB1" w:rsidRPr="00AF5DB1" w:rsidRDefault="00AF5DB1" w:rsidP="00953A19">
      <w:pPr>
        <w:spacing w:after="0"/>
        <w:rPr>
          <w:color w:val="000000"/>
          <w:szCs w:val="24"/>
          <w:lang w:eastAsia="fr-CA"/>
        </w:rPr>
      </w:pPr>
      <w:bookmarkStart w:id="212" w:name="D%115_Y"/>
      <w:bookmarkStart w:id="213" w:name="s115"/>
      <w:bookmarkEnd w:id="212"/>
      <w:bookmarkEnd w:id="213"/>
      <w:r w:rsidRPr="00AF5DB1">
        <w:rPr>
          <w:b/>
          <w:bCs/>
          <w:color w:val="000000"/>
          <w:szCs w:val="24"/>
          <w:lang w:eastAsia="fr-CA"/>
        </w:rPr>
        <w:t>115.</w:t>
      </w:r>
      <w:r w:rsidRPr="00AF5DB1">
        <w:rPr>
          <w:color w:val="000000"/>
          <w:szCs w:val="24"/>
          <w:lang w:eastAsia="fr-CA"/>
        </w:rPr>
        <w:t> La déclaration de naissance énonce le nom attribué à l'enfant, son sexe, les lieu, date et heure de la naissance, le nom et le domicile des père et mère, de même que le lien de parenté du déclarant avec l'enfant. Lorsque les parents sont de même sexe, ils sont désignés comme les mères ou les pères de l'enfant, selon le cas.</w:t>
      </w:r>
    </w:p>
    <w:p w14:paraId="318638C1" w14:textId="77777777" w:rsidR="00AF5DB1" w:rsidRPr="00AF5DB1" w:rsidRDefault="00AF5DB1" w:rsidP="00953A19">
      <w:pPr>
        <w:spacing w:after="0"/>
        <w:rPr>
          <w:color w:val="000000"/>
          <w:szCs w:val="24"/>
          <w:lang w:eastAsia="fr-CA"/>
        </w:rPr>
      </w:pPr>
    </w:p>
    <w:p w14:paraId="053C0096" w14:textId="77777777" w:rsidR="00AF5DB1" w:rsidRPr="00AF5DB1" w:rsidRDefault="00AF5DB1" w:rsidP="00953A19">
      <w:pPr>
        <w:spacing w:after="0"/>
        <w:rPr>
          <w:color w:val="000000"/>
          <w:szCs w:val="24"/>
          <w:lang w:eastAsia="fr-CA"/>
        </w:rPr>
      </w:pPr>
      <w:bookmarkStart w:id="214" w:name="D%116_Y"/>
      <w:bookmarkStart w:id="215" w:name="s116"/>
      <w:bookmarkEnd w:id="214"/>
      <w:bookmarkEnd w:id="215"/>
      <w:r w:rsidRPr="00AF5DB1">
        <w:rPr>
          <w:b/>
          <w:bCs/>
          <w:color w:val="000000"/>
          <w:szCs w:val="24"/>
          <w:lang w:eastAsia="fr-CA"/>
        </w:rPr>
        <w:t>116.</w:t>
      </w:r>
      <w:r w:rsidRPr="00AF5DB1">
        <w:rPr>
          <w:color w:val="000000"/>
          <w:szCs w:val="24"/>
          <w:lang w:eastAsia="fr-CA"/>
        </w:rPr>
        <w:t> La personne qui recueille ou garde un nouveau-né, dont les père et mère sont inconnus ou empêchés d'agir, est tenue, dans les 30 jours, de déclarer la naissance au directeur de l'état civil.</w:t>
      </w:r>
    </w:p>
    <w:p w14:paraId="69EF1E02" w14:textId="77777777" w:rsidR="00AF5DB1" w:rsidRPr="00AF5DB1" w:rsidRDefault="00AF5DB1" w:rsidP="00953A19">
      <w:pPr>
        <w:spacing w:after="0"/>
        <w:rPr>
          <w:color w:val="000000"/>
          <w:szCs w:val="24"/>
          <w:lang w:eastAsia="fr-CA"/>
        </w:rPr>
      </w:pPr>
    </w:p>
    <w:p w14:paraId="155F1051" w14:textId="77777777" w:rsidR="00AF5DB1" w:rsidRPr="00AF5DB1" w:rsidRDefault="00AF5DB1" w:rsidP="00953A19">
      <w:pPr>
        <w:spacing w:after="0"/>
        <w:rPr>
          <w:color w:val="000000"/>
          <w:szCs w:val="24"/>
          <w:lang w:eastAsia="fr-CA"/>
        </w:rPr>
      </w:pPr>
      <w:r w:rsidRPr="00AF5DB1">
        <w:rPr>
          <w:color w:val="000000"/>
          <w:szCs w:val="24"/>
          <w:lang w:eastAsia="fr-CA"/>
        </w:rPr>
        <w:lastRenderedPageBreak/>
        <w:t>La déclaration mentionne le sexe de l'enfant et, s'ils sont connus, son nom et les lieu, date et heure de la naissance. L'auteur de la déclaration doit également fournir une note faisant état des faits et des circonstances et y indiquer, s'ils lui sont connus, les noms des père et mère.</w:t>
      </w:r>
    </w:p>
    <w:p w14:paraId="7B01A1E1" w14:textId="77777777" w:rsidR="00AF5DB1" w:rsidRPr="00AF5DB1" w:rsidRDefault="00AF5DB1" w:rsidP="00953A19">
      <w:pPr>
        <w:spacing w:after="0"/>
        <w:rPr>
          <w:color w:val="000000"/>
          <w:szCs w:val="24"/>
          <w:lang w:eastAsia="fr-CA"/>
        </w:rPr>
      </w:pPr>
    </w:p>
    <w:p w14:paraId="08AC2642" w14:textId="77777777" w:rsidR="00AF5DB1" w:rsidRPr="00AF5DB1" w:rsidRDefault="00AF5DB1" w:rsidP="00953A19">
      <w:pPr>
        <w:spacing w:after="0"/>
        <w:rPr>
          <w:color w:val="000000"/>
          <w:szCs w:val="24"/>
          <w:lang w:eastAsia="fr-CA"/>
        </w:rPr>
      </w:pPr>
      <w:bookmarkStart w:id="216" w:name="D%117_Y"/>
      <w:bookmarkStart w:id="217" w:name="s117"/>
      <w:bookmarkEnd w:id="216"/>
      <w:bookmarkEnd w:id="217"/>
      <w:r w:rsidRPr="00AF5DB1">
        <w:rPr>
          <w:b/>
          <w:bCs/>
          <w:color w:val="000000"/>
          <w:szCs w:val="24"/>
          <w:lang w:eastAsia="fr-CA"/>
        </w:rPr>
        <w:t>117.</w:t>
      </w:r>
      <w:r w:rsidRPr="00AF5DB1">
        <w:rPr>
          <w:color w:val="000000"/>
          <w:szCs w:val="24"/>
          <w:lang w:eastAsia="fr-CA"/>
        </w:rPr>
        <w:t> Lorsqu'ils sont inconnus, le directeur de l'état civil fixe les lieu, date et heure de la naissance sur la foi d'un rapport médical et suivant les présomptions tirées des circonstances.</w:t>
      </w:r>
    </w:p>
    <w:p w14:paraId="4F446CA5" w14:textId="77777777" w:rsidR="00AF5DB1" w:rsidRPr="00AF5DB1" w:rsidRDefault="00AF5DB1" w:rsidP="00953A19">
      <w:pPr>
        <w:spacing w:after="0"/>
        <w:rPr>
          <w:color w:val="000000"/>
          <w:szCs w:val="24"/>
          <w:lang w:eastAsia="fr-CA"/>
        </w:rPr>
      </w:pPr>
    </w:p>
    <w:p w14:paraId="0F08D867" w14:textId="77777777" w:rsidR="00AF5DB1" w:rsidRPr="00AF5DB1" w:rsidRDefault="00AF5DB1" w:rsidP="00953A19">
      <w:pPr>
        <w:spacing w:after="0"/>
        <w:rPr>
          <w:color w:val="000000"/>
          <w:szCs w:val="24"/>
          <w:lang w:eastAsia="fr-CA"/>
        </w:rPr>
      </w:pPr>
      <w:bookmarkStart w:id="218" w:name="D%118_F"/>
      <w:bookmarkEnd w:id="218"/>
      <w:r w:rsidRPr="00AF5DB1">
        <w:rPr>
          <w:color w:val="000000"/>
          <w:szCs w:val="24"/>
          <w:lang w:eastAsia="fr-CA"/>
        </w:rPr>
        <w:t>§ 3. —  </w:t>
      </w:r>
      <w:r w:rsidRPr="00AF5DB1">
        <w:rPr>
          <w:i/>
          <w:iCs/>
          <w:color w:val="000000"/>
          <w:szCs w:val="24"/>
          <w:lang w:eastAsia="fr-CA"/>
        </w:rPr>
        <w:t>Des actes de mariage</w:t>
      </w:r>
    </w:p>
    <w:p w14:paraId="61628E74" w14:textId="77777777" w:rsidR="00AF5DB1" w:rsidRPr="00AF5DB1" w:rsidRDefault="00AF5DB1" w:rsidP="00953A19">
      <w:pPr>
        <w:spacing w:after="0"/>
        <w:rPr>
          <w:color w:val="000000"/>
          <w:szCs w:val="24"/>
          <w:lang w:eastAsia="fr-CA"/>
        </w:rPr>
      </w:pPr>
    </w:p>
    <w:p w14:paraId="1CFFEA55" w14:textId="77777777" w:rsidR="00AF5DB1" w:rsidRPr="00AF5DB1" w:rsidRDefault="00AF5DB1" w:rsidP="00953A19">
      <w:pPr>
        <w:spacing w:after="0"/>
        <w:rPr>
          <w:color w:val="000000"/>
          <w:szCs w:val="24"/>
          <w:lang w:eastAsia="fr-CA"/>
        </w:rPr>
      </w:pPr>
      <w:bookmarkStart w:id="219" w:name="D%118_Y"/>
      <w:bookmarkStart w:id="220" w:name="s118"/>
      <w:bookmarkEnd w:id="219"/>
      <w:bookmarkEnd w:id="220"/>
      <w:r w:rsidRPr="00AF5DB1">
        <w:rPr>
          <w:b/>
          <w:bCs/>
          <w:color w:val="000000"/>
          <w:szCs w:val="24"/>
          <w:lang w:eastAsia="fr-CA"/>
        </w:rPr>
        <w:t>118.</w:t>
      </w:r>
      <w:r w:rsidRPr="00AF5DB1">
        <w:rPr>
          <w:color w:val="000000"/>
          <w:szCs w:val="24"/>
          <w:lang w:eastAsia="fr-CA"/>
        </w:rPr>
        <w:t> La déclaration de mariage est faite, sans délai, au directeur de l'état civil par celui qui célèbre le mariage.</w:t>
      </w:r>
    </w:p>
    <w:p w14:paraId="20CD91D4" w14:textId="77777777" w:rsidR="00AF5DB1" w:rsidRPr="00AF5DB1" w:rsidRDefault="00AF5DB1" w:rsidP="00953A19">
      <w:pPr>
        <w:spacing w:after="0"/>
        <w:rPr>
          <w:color w:val="000000"/>
          <w:szCs w:val="24"/>
          <w:lang w:eastAsia="fr-CA"/>
        </w:rPr>
      </w:pPr>
    </w:p>
    <w:p w14:paraId="0960286B" w14:textId="77777777" w:rsidR="00AF5DB1" w:rsidRPr="00AF5DB1" w:rsidRDefault="00AF5DB1" w:rsidP="00953A19">
      <w:pPr>
        <w:spacing w:after="0"/>
        <w:rPr>
          <w:color w:val="000000"/>
          <w:szCs w:val="24"/>
          <w:lang w:eastAsia="fr-CA"/>
        </w:rPr>
      </w:pPr>
      <w:bookmarkStart w:id="221" w:name="D%119_Y"/>
      <w:bookmarkStart w:id="222" w:name="s119"/>
      <w:bookmarkEnd w:id="221"/>
      <w:bookmarkEnd w:id="222"/>
      <w:r w:rsidRPr="00AF5DB1">
        <w:rPr>
          <w:b/>
          <w:bCs/>
          <w:color w:val="000000"/>
          <w:szCs w:val="24"/>
          <w:lang w:eastAsia="fr-CA"/>
        </w:rPr>
        <w:t>119.</w:t>
      </w:r>
      <w:r w:rsidRPr="00AF5DB1">
        <w:rPr>
          <w:color w:val="000000"/>
          <w:szCs w:val="24"/>
          <w:lang w:eastAsia="fr-CA"/>
        </w:rPr>
        <w:t> La déclaration de mariage énonce les nom et domicile des époux, le lieu et la date de leur naissance et de leur mariage, ainsi que le nom de leur père et mère et des témoins.</w:t>
      </w:r>
    </w:p>
    <w:p w14:paraId="48FB3F67" w14:textId="77777777" w:rsidR="00AF5DB1" w:rsidRPr="00AF5DB1" w:rsidRDefault="00AF5DB1" w:rsidP="00953A19">
      <w:pPr>
        <w:spacing w:after="0"/>
        <w:rPr>
          <w:color w:val="000000"/>
          <w:szCs w:val="24"/>
          <w:lang w:eastAsia="fr-CA"/>
        </w:rPr>
      </w:pPr>
    </w:p>
    <w:p w14:paraId="69BC248A" w14:textId="77777777" w:rsidR="00AF5DB1" w:rsidRPr="00AF5DB1" w:rsidRDefault="00AF5DB1" w:rsidP="00953A19">
      <w:pPr>
        <w:spacing w:after="0"/>
        <w:rPr>
          <w:color w:val="000000"/>
          <w:szCs w:val="24"/>
          <w:lang w:eastAsia="fr-CA"/>
        </w:rPr>
      </w:pPr>
      <w:r w:rsidRPr="00AF5DB1">
        <w:rPr>
          <w:color w:val="000000"/>
          <w:szCs w:val="24"/>
          <w:lang w:eastAsia="fr-CA"/>
        </w:rPr>
        <w:t>Elle énonce aussi les nom, domicile et qualité du célébrant, et indique, s'il y a lieu, la société religieuse à laquelle il appartient.</w:t>
      </w:r>
    </w:p>
    <w:p w14:paraId="71D29EF7" w14:textId="77777777" w:rsidR="00AF5DB1" w:rsidRPr="00AF5DB1" w:rsidRDefault="00AF5DB1" w:rsidP="00953A19">
      <w:pPr>
        <w:spacing w:after="0"/>
        <w:rPr>
          <w:color w:val="000000"/>
          <w:szCs w:val="24"/>
          <w:lang w:eastAsia="fr-CA"/>
        </w:rPr>
      </w:pPr>
    </w:p>
    <w:p w14:paraId="38296BF5" w14:textId="77777777" w:rsidR="00AF5DB1" w:rsidRPr="00AF5DB1" w:rsidRDefault="00AF5DB1" w:rsidP="00953A19">
      <w:pPr>
        <w:spacing w:after="0"/>
        <w:rPr>
          <w:color w:val="000000"/>
          <w:szCs w:val="24"/>
          <w:lang w:eastAsia="fr-CA"/>
        </w:rPr>
      </w:pPr>
      <w:bookmarkStart w:id="223" w:name="D%120_Y"/>
      <w:bookmarkStart w:id="224" w:name="s120"/>
      <w:bookmarkEnd w:id="223"/>
      <w:bookmarkEnd w:id="224"/>
      <w:r w:rsidRPr="00AF5DB1">
        <w:rPr>
          <w:b/>
          <w:bCs/>
          <w:color w:val="000000"/>
          <w:szCs w:val="24"/>
          <w:lang w:eastAsia="fr-CA"/>
        </w:rPr>
        <w:t>120.</w:t>
      </w:r>
      <w:r w:rsidRPr="00AF5DB1">
        <w:rPr>
          <w:color w:val="000000"/>
          <w:szCs w:val="24"/>
          <w:lang w:eastAsia="fr-CA"/>
        </w:rPr>
        <w:t> La déclaration de mariage indique, s'il y a lieu, le fait d'une dispense de publication, le fait que les époux étaient déjà liés par une union civile et, si l'un des époux est mineur, les autorisations ou consentements obtenus.</w:t>
      </w:r>
    </w:p>
    <w:p w14:paraId="281F6428" w14:textId="77777777" w:rsidR="00AF5DB1" w:rsidRPr="00AF5DB1" w:rsidRDefault="00AF5DB1" w:rsidP="00953A19">
      <w:pPr>
        <w:spacing w:after="0"/>
        <w:rPr>
          <w:color w:val="000000"/>
          <w:szCs w:val="24"/>
          <w:lang w:eastAsia="fr-CA"/>
        </w:rPr>
      </w:pPr>
    </w:p>
    <w:p w14:paraId="57521750" w14:textId="77777777" w:rsidR="00AF5DB1" w:rsidRPr="00AF5DB1" w:rsidRDefault="00AF5DB1" w:rsidP="00953A19">
      <w:pPr>
        <w:spacing w:after="0"/>
        <w:rPr>
          <w:color w:val="000000"/>
          <w:szCs w:val="24"/>
          <w:lang w:eastAsia="fr-CA"/>
        </w:rPr>
      </w:pPr>
      <w:bookmarkStart w:id="225" w:name="D%121_Y"/>
      <w:bookmarkStart w:id="226" w:name="s121"/>
      <w:bookmarkEnd w:id="225"/>
      <w:bookmarkEnd w:id="226"/>
      <w:r w:rsidRPr="00AF5DB1">
        <w:rPr>
          <w:b/>
          <w:bCs/>
          <w:color w:val="000000"/>
          <w:szCs w:val="24"/>
          <w:lang w:eastAsia="fr-CA"/>
        </w:rPr>
        <w:t>121.</w:t>
      </w:r>
      <w:r w:rsidRPr="00AF5DB1">
        <w:rPr>
          <w:color w:val="000000"/>
          <w:szCs w:val="24"/>
          <w:lang w:eastAsia="fr-CA"/>
        </w:rPr>
        <w:t> La déclaration est signée par le célébrant, les époux et les témoins.</w:t>
      </w:r>
    </w:p>
    <w:p w14:paraId="03554E87" w14:textId="77777777" w:rsidR="00AF5DB1" w:rsidRPr="00AF5DB1" w:rsidRDefault="00AF5DB1" w:rsidP="00953A19">
      <w:pPr>
        <w:spacing w:after="0"/>
        <w:rPr>
          <w:color w:val="000000"/>
          <w:szCs w:val="24"/>
          <w:lang w:eastAsia="fr-CA"/>
        </w:rPr>
      </w:pPr>
    </w:p>
    <w:p w14:paraId="7AB24B2F" w14:textId="77777777" w:rsidR="00AF5DB1" w:rsidRPr="00AF5DB1" w:rsidRDefault="00AF5DB1" w:rsidP="00953A19">
      <w:pPr>
        <w:spacing w:after="0"/>
        <w:rPr>
          <w:color w:val="000000"/>
          <w:szCs w:val="24"/>
          <w:lang w:eastAsia="fr-CA"/>
        </w:rPr>
      </w:pPr>
      <w:bookmarkStart w:id="227" w:name="D%121%%%1_F"/>
      <w:bookmarkEnd w:id="227"/>
      <w:r w:rsidRPr="00AF5DB1">
        <w:rPr>
          <w:color w:val="000000"/>
          <w:szCs w:val="24"/>
          <w:lang w:eastAsia="fr-CA"/>
        </w:rPr>
        <w:t>§ 3.1. —  </w:t>
      </w:r>
      <w:r w:rsidRPr="00AF5DB1">
        <w:rPr>
          <w:i/>
          <w:iCs/>
          <w:color w:val="000000"/>
          <w:szCs w:val="24"/>
          <w:lang w:eastAsia="fr-CA"/>
        </w:rPr>
        <w:t>Des actes d'union civile</w:t>
      </w:r>
    </w:p>
    <w:p w14:paraId="24FB487C" w14:textId="77777777" w:rsidR="00AF5DB1" w:rsidRPr="00AF5DB1" w:rsidRDefault="00AF5DB1" w:rsidP="00953A19">
      <w:pPr>
        <w:spacing w:after="0"/>
        <w:rPr>
          <w:color w:val="000000"/>
          <w:szCs w:val="24"/>
          <w:lang w:eastAsia="fr-CA"/>
        </w:rPr>
      </w:pPr>
    </w:p>
    <w:p w14:paraId="57187192" w14:textId="77777777" w:rsidR="00AF5DB1" w:rsidRPr="00AF5DB1" w:rsidRDefault="00AF5DB1" w:rsidP="00953A19">
      <w:pPr>
        <w:spacing w:after="0"/>
        <w:rPr>
          <w:color w:val="000000"/>
          <w:szCs w:val="24"/>
          <w:lang w:eastAsia="fr-CA"/>
        </w:rPr>
      </w:pPr>
      <w:bookmarkStart w:id="228" w:name="D%121%%%1_Y"/>
      <w:bookmarkStart w:id="229" w:name="s121.1"/>
      <w:bookmarkEnd w:id="228"/>
      <w:bookmarkEnd w:id="229"/>
      <w:r w:rsidRPr="00AF5DB1">
        <w:rPr>
          <w:b/>
          <w:bCs/>
          <w:color w:val="000000"/>
          <w:szCs w:val="24"/>
          <w:lang w:eastAsia="fr-CA"/>
        </w:rPr>
        <w:t>121.1.</w:t>
      </w:r>
      <w:r w:rsidRPr="00AF5DB1">
        <w:rPr>
          <w:color w:val="000000"/>
          <w:szCs w:val="24"/>
          <w:lang w:eastAsia="fr-CA"/>
        </w:rPr>
        <w:t> La déclaration d'union civile est faite, sans délai, au directeur de l'état civil par celui qui célèbre l'union.</w:t>
      </w:r>
    </w:p>
    <w:p w14:paraId="5FC9D48A" w14:textId="77777777" w:rsidR="00AF5DB1" w:rsidRPr="00AF5DB1" w:rsidRDefault="00AF5DB1" w:rsidP="00953A19">
      <w:pPr>
        <w:spacing w:after="0"/>
        <w:rPr>
          <w:color w:val="000000"/>
          <w:szCs w:val="24"/>
          <w:lang w:eastAsia="fr-CA"/>
        </w:rPr>
      </w:pPr>
    </w:p>
    <w:p w14:paraId="5CEB9E8D" w14:textId="77777777" w:rsidR="00AF5DB1" w:rsidRPr="00AF5DB1" w:rsidRDefault="00AF5DB1" w:rsidP="00953A19">
      <w:pPr>
        <w:spacing w:after="0"/>
        <w:rPr>
          <w:color w:val="000000"/>
          <w:szCs w:val="24"/>
          <w:lang w:eastAsia="fr-CA"/>
        </w:rPr>
      </w:pPr>
      <w:bookmarkStart w:id="230" w:name="D%121%%%2_Y"/>
      <w:bookmarkStart w:id="231" w:name="s121.2"/>
      <w:bookmarkEnd w:id="230"/>
      <w:bookmarkEnd w:id="231"/>
      <w:r w:rsidRPr="00AF5DB1">
        <w:rPr>
          <w:b/>
          <w:bCs/>
          <w:color w:val="000000"/>
          <w:szCs w:val="24"/>
          <w:lang w:eastAsia="fr-CA"/>
        </w:rPr>
        <w:t>121.2.</w:t>
      </w:r>
      <w:r w:rsidRPr="00AF5DB1">
        <w:rPr>
          <w:color w:val="000000"/>
          <w:szCs w:val="24"/>
          <w:lang w:eastAsia="fr-CA"/>
        </w:rPr>
        <w:t> La déclaration d'union civile énonce les nom et domicile des conjoints, le lieu et la date de leur naissance et de leur union ainsi que le nom de leur père et mère et des témoins. Elle indique, s'il y a lieu, le fait d'une dispense de publication.</w:t>
      </w:r>
    </w:p>
    <w:p w14:paraId="562E810E" w14:textId="77777777" w:rsidR="00AF5DB1" w:rsidRPr="00AF5DB1" w:rsidRDefault="00AF5DB1" w:rsidP="00953A19">
      <w:pPr>
        <w:spacing w:after="0"/>
        <w:rPr>
          <w:color w:val="000000"/>
          <w:szCs w:val="24"/>
          <w:lang w:eastAsia="fr-CA"/>
        </w:rPr>
      </w:pPr>
    </w:p>
    <w:p w14:paraId="5119DD43" w14:textId="77777777" w:rsidR="00AF5DB1" w:rsidRPr="00AF5DB1" w:rsidRDefault="00AF5DB1" w:rsidP="00953A19">
      <w:pPr>
        <w:spacing w:after="0"/>
        <w:rPr>
          <w:color w:val="000000"/>
          <w:szCs w:val="24"/>
          <w:lang w:eastAsia="fr-CA"/>
        </w:rPr>
      </w:pPr>
      <w:r w:rsidRPr="00AF5DB1">
        <w:rPr>
          <w:color w:val="000000"/>
          <w:szCs w:val="24"/>
          <w:lang w:eastAsia="fr-CA"/>
        </w:rPr>
        <w:t>Elle énonce aussi les nom, domicile et qualité du célébrant et indique, s'il y a lieu, la société religieuse à laquelle il appartient.</w:t>
      </w:r>
    </w:p>
    <w:p w14:paraId="684A31BF" w14:textId="77777777" w:rsidR="00AF5DB1" w:rsidRPr="00AF5DB1" w:rsidRDefault="00AF5DB1" w:rsidP="00953A19">
      <w:pPr>
        <w:spacing w:after="0"/>
        <w:rPr>
          <w:color w:val="000000"/>
          <w:szCs w:val="24"/>
          <w:lang w:eastAsia="fr-CA"/>
        </w:rPr>
      </w:pPr>
    </w:p>
    <w:p w14:paraId="0163677F" w14:textId="77777777" w:rsidR="00AF5DB1" w:rsidRPr="00AF5DB1" w:rsidRDefault="00AF5DB1" w:rsidP="00953A19">
      <w:pPr>
        <w:spacing w:after="0"/>
        <w:rPr>
          <w:color w:val="000000"/>
          <w:szCs w:val="24"/>
          <w:lang w:eastAsia="fr-CA"/>
        </w:rPr>
      </w:pPr>
      <w:bookmarkStart w:id="232" w:name="D%121%%%3_Y"/>
      <w:bookmarkStart w:id="233" w:name="s121.3"/>
      <w:bookmarkEnd w:id="232"/>
      <w:bookmarkEnd w:id="233"/>
      <w:r w:rsidRPr="00AF5DB1">
        <w:rPr>
          <w:b/>
          <w:bCs/>
          <w:color w:val="000000"/>
          <w:szCs w:val="24"/>
          <w:lang w:eastAsia="fr-CA"/>
        </w:rPr>
        <w:t>121.3.</w:t>
      </w:r>
      <w:r w:rsidRPr="00AF5DB1">
        <w:rPr>
          <w:color w:val="000000"/>
          <w:szCs w:val="24"/>
          <w:lang w:eastAsia="fr-CA"/>
        </w:rPr>
        <w:t> La déclaration est signée par le célébrant, les conjoints et les témoins.</w:t>
      </w:r>
    </w:p>
    <w:p w14:paraId="5D863752" w14:textId="77777777" w:rsidR="00AF5DB1" w:rsidRPr="00AF5DB1" w:rsidRDefault="00AF5DB1" w:rsidP="00953A19">
      <w:pPr>
        <w:spacing w:after="0"/>
        <w:rPr>
          <w:color w:val="000000"/>
          <w:szCs w:val="24"/>
          <w:lang w:eastAsia="fr-CA"/>
        </w:rPr>
      </w:pPr>
    </w:p>
    <w:p w14:paraId="010529DF" w14:textId="77777777" w:rsidR="00AF5DB1" w:rsidRPr="00AF5DB1" w:rsidRDefault="00AF5DB1" w:rsidP="00953A19">
      <w:pPr>
        <w:spacing w:after="0"/>
        <w:rPr>
          <w:color w:val="000000"/>
          <w:szCs w:val="24"/>
          <w:lang w:eastAsia="fr-CA"/>
        </w:rPr>
      </w:pPr>
      <w:bookmarkStart w:id="234" w:name="D%122_F"/>
      <w:bookmarkEnd w:id="234"/>
      <w:r w:rsidRPr="00AF5DB1">
        <w:rPr>
          <w:color w:val="000000"/>
          <w:szCs w:val="24"/>
          <w:lang w:eastAsia="fr-CA"/>
        </w:rPr>
        <w:t>§ 4. —  </w:t>
      </w:r>
      <w:r w:rsidRPr="00AF5DB1">
        <w:rPr>
          <w:i/>
          <w:iCs/>
          <w:color w:val="000000"/>
          <w:szCs w:val="24"/>
          <w:lang w:eastAsia="fr-CA"/>
        </w:rPr>
        <w:t>Des actes de décès</w:t>
      </w:r>
    </w:p>
    <w:p w14:paraId="3E24103A" w14:textId="77777777" w:rsidR="00AF5DB1" w:rsidRPr="00AF5DB1" w:rsidRDefault="00AF5DB1" w:rsidP="00953A19">
      <w:pPr>
        <w:spacing w:after="0"/>
        <w:rPr>
          <w:color w:val="000000"/>
          <w:szCs w:val="24"/>
          <w:lang w:eastAsia="fr-CA"/>
        </w:rPr>
      </w:pPr>
    </w:p>
    <w:p w14:paraId="088F4E1A" w14:textId="77777777" w:rsidR="00AF5DB1" w:rsidRPr="00AF5DB1" w:rsidRDefault="00AF5DB1" w:rsidP="00953A19">
      <w:pPr>
        <w:spacing w:after="0"/>
        <w:rPr>
          <w:color w:val="000000"/>
          <w:szCs w:val="24"/>
          <w:lang w:eastAsia="fr-CA"/>
        </w:rPr>
      </w:pPr>
      <w:bookmarkStart w:id="235" w:name="D%122_Y"/>
      <w:bookmarkStart w:id="236" w:name="s122"/>
      <w:bookmarkEnd w:id="235"/>
      <w:bookmarkEnd w:id="236"/>
      <w:r w:rsidRPr="00AF5DB1">
        <w:rPr>
          <w:b/>
          <w:bCs/>
          <w:color w:val="000000"/>
          <w:szCs w:val="24"/>
          <w:lang w:eastAsia="fr-CA"/>
        </w:rPr>
        <w:t>122.</w:t>
      </w:r>
      <w:r w:rsidRPr="00AF5DB1">
        <w:rPr>
          <w:color w:val="000000"/>
          <w:szCs w:val="24"/>
          <w:lang w:eastAsia="fr-CA"/>
        </w:rPr>
        <w:t> Le médecin qui constate un décès en dresse le constat.</w:t>
      </w:r>
    </w:p>
    <w:p w14:paraId="7CB3EFE4" w14:textId="77777777" w:rsidR="00AF5DB1" w:rsidRPr="00AF5DB1" w:rsidRDefault="00AF5DB1" w:rsidP="00953A19">
      <w:pPr>
        <w:spacing w:after="0"/>
        <w:rPr>
          <w:color w:val="000000"/>
          <w:szCs w:val="24"/>
          <w:lang w:eastAsia="fr-CA"/>
        </w:rPr>
      </w:pPr>
    </w:p>
    <w:p w14:paraId="1E0703BA" w14:textId="77777777" w:rsidR="00AF5DB1" w:rsidRPr="00AF5DB1" w:rsidRDefault="00AF5DB1" w:rsidP="00953A19">
      <w:pPr>
        <w:spacing w:after="0"/>
        <w:rPr>
          <w:color w:val="000000"/>
          <w:szCs w:val="24"/>
          <w:lang w:eastAsia="fr-CA"/>
        </w:rPr>
      </w:pPr>
      <w:r w:rsidRPr="00AF5DB1">
        <w:rPr>
          <w:color w:val="000000"/>
          <w:szCs w:val="24"/>
          <w:lang w:eastAsia="fr-CA"/>
        </w:rPr>
        <w:t>Il remet un exemplaire à celui qui est tenu de déclarer le décès. Un autre exemplaire est transmis, sans délai, au directeur de l'état civil par le médecin ou par le directeur de funérailles qui prend charge du corps du défunt, avec la déclaration de décès, à moins que celle-ci ne puisse être transmise immédiatement.</w:t>
      </w:r>
    </w:p>
    <w:p w14:paraId="0E26C0D4" w14:textId="77777777" w:rsidR="00AF5DB1" w:rsidRPr="00AF5DB1" w:rsidRDefault="00AF5DB1" w:rsidP="00953A19">
      <w:pPr>
        <w:spacing w:after="0"/>
        <w:rPr>
          <w:color w:val="000000"/>
          <w:szCs w:val="24"/>
          <w:lang w:eastAsia="fr-CA"/>
        </w:rPr>
      </w:pPr>
    </w:p>
    <w:p w14:paraId="7FC038B6" w14:textId="77777777" w:rsidR="00AF5DB1" w:rsidRPr="00AF5DB1" w:rsidRDefault="00AF5DB1" w:rsidP="00953A19">
      <w:pPr>
        <w:spacing w:after="0"/>
        <w:rPr>
          <w:color w:val="000000"/>
          <w:szCs w:val="24"/>
          <w:lang w:eastAsia="fr-CA"/>
        </w:rPr>
      </w:pPr>
      <w:bookmarkStart w:id="237" w:name="D%123_Y"/>
      <w:bookmarkStart w:id="238" w:name="s123"/>
      <w:bookmarkEnd w:id="237"/>
      <w:bookmarkEnd w:id="238"/>
      <w:r w:rsidRPr="00AF5DB1">
        <w:rPr>
          <w:b/>
          <w:bCs/>
          <w:color w:val="000000"/>
          <w:szCs w:val="24"/>
          <w:lang w:eastAsia="fr-CA"/>
        </w:rPr>
        <w:t>123.</w:t>
      </w:r>
      <w:r w:rsidRPr="00AF5DB1">
        <w:rPr>
          <w:color w:val="000000"/>
          <w:szCs w:val="24"/>
          <w:lang w:eastAsia="fr-CA"/>
        </w:rPr>
        <w:t> S'il est impossible de faire constater le décès par un médecin dans un délai raisonnable, mais que la mort est évidente, le constat de décès peut être dressé par deux agents de la paix, qui sont tenus aux mêmes obligations que le médecin.</w:t>
      </w:r>
    </w:p>
    <w:p w14:paraId="0C4CAB10" w14:textId="77777777" w:rsidR="00AF5DB1" w:rsidRPr="00AF5DB1" w:rsidRDefault="00AF5DB1" w:rsidP="00953A19">
      <w:pPr>
        <w:spacing w:after="0"/>
        <w:rPr>
          <w:color w:val="000000"/>
          <w:szCs w:val="24"/>
          <w:lang w:eastAsia="fr-CA"/>
        </w:rPr>
      </w:pPr>
    </w:p>
    <w:p w14:paraId="744B2B8C" w14:textId="77777777" w:rsidR="00AF5DB1" w:rsidRPr="00AF5DB1" w:rsidRDefault="00AF5DB1" w:rsidP="00953A19">
      <w:pPr>
        <w:spacing w:after="0"/>
        <w:rPr>
          <w:color w:val="000000"/>
          <w:szCs w:val="24"/>
          <w:lang w:eastAsia="fr-CA"/>
        </w:rPr>
      </w:pPr>
      <w:bookmarkStart w:id="239" w:name="D%124_Y"/>
      <w:bookmarkStart w:id="240" w:name="s124"/>
      <w:bookmarkEnd w:id="239"/>
      <w:bookmarkEnd w:id="240"/>
      <w:r w:rsidRPr="00AF5DB1">
        <w:rPr>
          <w:b/>
          <w:bCs/>
          <w:color w:val="000000"/>
          <w:szCs w:val="24"/>
          <w:lang w:eastAsia="fr-CA"/>
        </w:rPr>
        <w:lastRenderedPageBreak/>
        <w:t>124.</w:t>
      </w:r>
      <w:r w:rsidRPr="00AF5DB1">
        <w:rPr>
          <w:color w:val="000000"/>
          <w:szCs w:val="24"/>
          <w:lang w:eastAsia="fr-CA"/>
        </w:rPr>
        <w:t> Le constat énonce le nom et le sexe du défunt, ainsi que les lieu, date et heure du décès.</w:t>
      </w:r>
    </w:p>
    <w:p w14:paraId="02D2968B" w14:textId="77777777" w:rsidR="00AF5DB1" w:rsidRPr="00AF5DB1" w:rsidRDefault="00AF5DB1" w:rsidP="00953A19">
      <w:pPr>
        <w:spacing w:after="0"/>
        <w:rPr>
          <w:color w:val="000000"/>
          <w:szCs w:val="24"/>
          <w:lang w:eastAsia="fr-CA"/>
        </w:rPr>
      </w:pPr>
    </w:p>
    <w:p w14:paraId="63E60F90" w14:textId="77777777" w:rsidR="00AF5DB1" w:rsidRPr="00AF5DB1" w:rsidRDefault="00AF5DB1" w:rsidP="00953A19">
      <w:pPr>
        <w:spacing w:after="0"/>
        <w:rPr>
          <w:color w:val="000000"/>
          <w:szCs w:val="24"/>
          <w:lang w:eastAsia="fr-CA"/>
        </w:rPr>
      </w:pPr>
      <w:bookmarkStart w:id="241" w:name="D%125_Y"/>
      <w:bookmarkStart w:id="242" w:name="s125"/>
      <w:bookmarkEnd w:id="241"/>
      <w:bookmarkEnd w:id="242"/>
      <w:r w:rsidRPr="00AF5DB1">
        <w:rPr>
          <w:b/>
          <w:bCs/>
          <w:color w:val="000000"/>
          <w:szCs w:val="24"/>
          <w:lang w:eastAsia="fr-CA"/>
        </w:rPr>
        <w:t>125.</w:t>
      </w:r>
      <w:r w:rsidRPr="00AF5DB1">
        <w:rPr>
          <w:color w:val="000000"/>
          <w:szCs w:val="24"/>
          <w:lang w:eastAsia="fr-CA"/>
        </w:rPr>
        <w:t> La déclaration de décès est faite, sans délai, au directeur de l'état civil, soit par le conjoint du défunt, soit par un proche parent ou un allié, soit, à défaut, par toute autre personne capable d'identifier le défunt. Dans le cas où un directeur de funérailles prend charge du corps, il déclare le moment, le lieu et le mode de disposition du corps.</w:t>
      </w:r>
    </w:p>
    <w:p w14:paraId="0BEFE295" w14:textId="77777777" w:rsidR="00AF5DB1" w:rsidRPr="00AF5DB1" w:rsidRDefault="00AF5DB1" w:rsidP="00953A19">
      <w:pPr>
        <w:spacing w:after="0"/>
        <w:rPr>
          <w:color w:val="000000"/>
          <w:szCs w:val="24"/>
          <w:lang w:eastAsia="fr-CA"/>
        </w:rPr>
      </w:pPr>
    </w:p>
    <w:p w14:paraId="0CD41B64" w14:textId="77777777" w:rsidR="00AF5DB1" w:rsidRPr="00AF5DB1" w:rsidRDefault="00AF5DB1" w:rsidP="00953A19">
      <w:pPr>
        <w:spacing w:after="0"/>
        <w:rPr>
          <w:color w:val="000000"/>
          <w:szCs w:val="24"/>
          <w:lang w:eastAsia="fr-CA"/>
        </w:rPr>
      </w:pPr>
      <w:bookmarkStart w:id="243" w:name="D%126_Y"/>
      <w:bookmarkStart w:id="244" w:name="s126"/>
      <w:bookmarkEnd w:id="243"/>
      <w:bookmarkEnd w:id="244"/>
      <w:r w:rsidRPr="00AF5DB1">
        <w:rPr>
          <w:b/>
          <w:bCs/>
          <w:color w:val="000000"/>
          <w:szCs w:val="24"/>
          <w:lang w:eastAsia="fr-CA"/>
        </w:rPr>
        <w:t>126.</w:t>
      </w:r>
      <w:r w:rsidRPr="00AF5DB1">
        <w:rPr>
          <w:color w:val="000000"/>
          <w:szCs w:val="24"/>
          <w:lang w:eastAsia="fr-CA"/>
        </w:rPr>
        <w:t> La déclaration de décès énonce le nom et le sexe du défunt, le lieu et la date de sa naissance et, le cas échéant, de son mariage ou de son union civile, le nom du conjoint, le nom de ses père et mère, le lieu de son dernier domicile, les lieu, date et heure du décès ainsi que le moment, le lieu et le mode de disposition du corps.</w:t>
      </w:r>
    </w:p>
    <w:p w14:paraId="402B73B7" w14:textId="77777777" w:rsidR="00AF5DB1" w:rsidRPr="00AF5DB1" w:rsidRDefault="00AF5DB1" w:rsidP="00953A19">
      <w:pPr>
        <w:spacing w:after="0"/>
        <w:rPr>
          <w:color w:val="000000"/>
          <w:szCs w:val="24"/>
          <w:lang w:eastAsia="fr-CA"/>
        </w:rPr>
      </w:pPr>
    </w:p>
    <w:p w14:paraId="5E0309A6" w14:textId="77777777" w:rsidR="00AF5DB1" w:rsidRPr="00AF5DB1" w:rsidRDefault="00AF5DB1" w:rsidP="00953A19">
      <w:pPr>
        <w:spacing w:after="0"/>
        <w:rPr>
          <w:color w:val="000000"/>
          <w:szCs w:val="24"/>
          <w:lang w:eastAsia="fr-CA"/>
        </w:rPr>
      </w:pPr>
      <w:bookmarkStart w:id="245" w:name="D%127_Y"/>
      <w:bookmarkStart w:id="246" w:name="s127"/>
      <w:bookmarkEnd w:id="245"/>
      <w:bookmarkEnd w:id="246"/>
      <w:r w:rsidRPr="00AF5DB1">
        <w:rPr>
          <w:b/>
          <w:bCs/>
          <w:color w:val="000000"/>
          <w:szCs w:val="24"/>
          <w:lang w:eastAsia="fr-CA"/>
        </w:rPr>
        <w:t>127.</w:t>
      </w:r>
      <w:r w:rsidRPr="00AF5DB1">
        <w:rPr>
          <w:color w:val="000000"/>
          <w:szCs w:val="24"/>
          <w:lang w:eastAsia="fr-CA"/>
        </w:rPr>
        <w:t> Lorsqu'elles sont inconnues, le directeur de l'état civil fixe la date et l'heure du décès sur la foi du rapport d'un coroner et suivant les présomptions tirées des circonstances.</w:t>
      </w:r>
    </w:p>
    <w:p w14:paraId="3595FACD" w14:textId="77777777" w:rsidR="00AF5DB1" w:rsidRPr="00AF5DB1" w:rsidRDefault="00AF5DB1" w:rsidP="00953A19">
      <w:pPr>
        <w:spacing w:after="0"/>
        <w:rPr>
          <w:color w:val="000000"/>
          <w:szCs w:val="24"/>
          <w:lang w:eastAsia="fr-CA"/>
        </w:rPr>
      </w:pPr>
    </w:p>
    <w:p w14:paraId="55C3479D" w14:textId="77777777" w:rsidR="00AF5DB1" w:rsidRPr="00AF5DB1" w:rsidRDefault="00AF5DB1" w:rsidP="00953A19">
      <w:pPr>
        <w:spacing w:after="0"/>
        <w:rPr>
          <w:color w:val="000000"/>
          <w:szCs w:val="24"/>
          <w:lang w:eastAsia="fr-CA"/>
        </w:rPr>
      </w:pPr>
      <w:r w:rsidRPr="00AF5DB1">
        <w:rPr>
          <w:color w:val="000000"/>
          <w:szCs w:val="24"/>
          <w:lang w:eastAsia="fr-CA"/>
        </w:rPr>
        <w:t>Si le lieu du décès n'est pas connu, le lieu présumé est celui où le corps a été découvert.</w:t>
      </w:r>
    </w:p>
    <w:p w14:paraId="3F9F3444" w14:textId="77777777" w:rsidR="00AF5DB1" w:rsidRPr="00AF5DB1" w:rsidRDefault="00AF5DB1" w:rsidP="00953A19">
      <w:pPr>
        <w:spacing w:after="0"/>
        <w:rPr>
          <w:color w:val="000000"/>
          <w:szCs w:val="24"/>
          <w:lang w:eastAsia="fr-CA"/>
        </w:rPr>
      </w:pPr>
    </w:p>
    <w:p w14:paraId="59A4F390" w14:textId="77777777" w:rsidR="00AF5DB1" w:rsidRPr="00AF5DB1" w:rsidRDefault="00AF5DB1" w:rsidP="00953A19">
      <w:pPr>
        <w:spacing w:after="0"/>
        <w:rPr>
          <w:color w:val="000000"/>
          <w:szCs w:val="24"/>
          <w:lang w:eastAsia="fr-CA"/>
        </w:rPr>
      </w:pPr>
      <w:bookmarkStart w:id="247" w:name="D%128_Y"/>
      <w:bookmarkStart w:id="248" w:name="s128"/>
      <w:bookmarkEnd w:id="247"/>
      <w:bookmarkEnd w:id="248"/>
      <w:r w:rsidRPr="00AF5DB1">
        <w:rPr>
          <w:b/>
          <w:bCs/>
          <w:color w:val="000000"/>
          <w:szCs w:val="24"/>
          <w:lang w:eastAsia="fr-CA"/>
        </w:rPr>
        <w:t>128.</w:t>
      </w:r>
      <w:r w:rsidRPr="00AF5DB1">
        <w:rPr>
          <w:color w:val="000000"/>
          <w:szCs w:val="24"/>
          <w:lang w:eastAsia="fr-CA"/>
        </w:rPr>
        <w:t> Si l'identité du défunt est inconnue, le constat contient son signalement et décrit les circonstances de la découverte du corps.</w:t>
      </w:r>
    </w:p>
    <w:p w14:paraId="2820B381" w14:textId="77777777" w:rsidR="00AF5DB1" w:rsidRPr="00AF5DB1" w:rsidRDefault="00AF5DB1" w:rsidP="00953A19">
      <w:pPr>
        <w:spacing w:after="0"/>
        <w:rPr>
          <w:color w:val="000000"/>
          <w:szCs w:val="24"/>
          <w:lang w:eastAsia="fr-CA"/>
        </w:rPr>
      </w:pPr>
    </w:p>
    <w:p w14:paraId="09932DB0" w14:textId="77777777" w:rsidR="00AF5DB1" w:rsidRPr="00AF5DB1" w:rsidRDefault="00AF5DB1" w:rsidP="00953A19">
      <w:pPr>
        <w:spacing w:after="0"/>
        <w:rPr>
          <w:color w:val="000000"/>
          <w:szCs w:val="24"/>
          <w:lang w:eastAsia="fr-CA"/>
        </w:rPr>
      </w:pPr>
      <w:bookmarkStart w:id="249" w:name="D%129_E"/>
      <w:bookmarkEnd w:id="249"/>
      <w:r w:rsidRPr="00AF5DB1">
        <w:rPr>
          <w:b/>
          <w:bCs/>
          <w:color w:val="000000"/>
          <w:szCs w:val="24"/>
          <w:lang w:eastAsia="fr-CA"/>
        </w:rPr>
        <w:t>SECTION IV</w:t>
      </w:r>
      <w:r w:rsidRPr="00AF5DB1">
        <w:rPr>
          <w:color w:val="000000"/>
          <w:szCs w:val="24"/>
          <w:lang w:eastAsia="fr-CA"/>
        </w:rPr>
        <w:t> </w:t>
      </w:r>
      <w:r w:rsidRPr="00AF5DB1">
        <w:rPr>
          <w:color w:val="000000"/>
          <w:szCs w:val="24"/>
          <w:lang w:eastAsia="fr-CA"/>
        </w:rPr>
        <w:br/>
      </w:r>
      <w:r w:rsidRPr="00AF5DB1">
        <w:rPr>
          <w:caps/>
          <w:color w:val="000000"/>
          <w:szCs w:val="24"/>
          <w:lang w:eastAsia="fr-CA"/>
        </w:rPr>
        <w:t>DE LA MODIFICATION DU REGISTRE DE L'ÉTAT CIVIL</w:t>
      </w:r>
    </w:p>
    <w:p w14:paraId="6E4C79E6" w14:textId="77777777" w:rsidR="00AF5DB1" w:rsidRPr="00AF5DB1" w:rsidRDefault="00AF5DB1" w:rsidP="00953A19">
      <w:pPr>
        <w:spacing w:after="0"/>
        <w:rPr>
          <w:color w:val="000000"/>
          <w:szCs w:val="24"/>
          <w:lang w:eastAsia="fr-CA"/>
        </w:rPr>
      </w:pPr>
    </w:p>
    <w:p w14:paraId="06ED58E8" w14:textId="77777777" w:rsidR="009A5D08" w:rsidRDefault="009A5D08" w:rsidP="00953A19">
      <w:pPr>
        <w:spacing w:after="0"/>
        <w:rPr>
          <w:color w:val="000000"/>
          <w:szCs w:val="24"/>
          <w:lang w:eastAsia="fr-CA"/>
        </w:rPr>
      </w:pPr>
      <w:bookmarkStart w:id="250" w:name="D%129_F"/>
      <w:bookmarkEnd w:id="250"/>
      <w:r>
        <w:rPr>
          <w:color w:val="000000"/>
          <w:szCs w:val="24"/>
          <w:lang w:eastAsia="fr-CA"/>
        </w:rPr>
        <w:t>[…]</w:t>
      </w:r>
    </w:p>
    <w:p w14:paraId="5A786291" w14:textId="77777777" w:rsidR="00AF5DB1" w:rsidRPr="00AF5DB1" w:rsidRDefault="00AF5DB1" w:rsidP="00953A19">
      <w:pPr>
        <w:spacing w:after="0"/>
        <w:rPr>
          <w:color w:val="000000"/>
          <w:szCs w:val="24"/>
          <w:lang w:eastAsia="fr-CA"/>
        </w:rPr>
      </w:pPr>
    </w:p>
    <w:p w14:paraId="576A4DE9" w14:textId="77777777" w:rsidR="00AF5DB1" w:rsidRPr="00AF5DB1" w:rsidRDefault="00AF5DB1" w:rsidP="00953A19">
      <w:pPr>
        <w:spacing w:after="0"/>
        <w:rPr>
          <w:color w:val="000000"/>
          <w:szCs w:val="24"/>
          <w:lang w:eastAsia="fr-CA"/>
        </w:rPr>
      </w:pPr>
      <w:bookmarkStart w:id="251" w:name="D%153_C"/>
      <w:bookmarkEnd w:id="251"/>
      <w:r w:rsidRPr="00AF5DB1">
        <w:rPr>
          <w:b/>
          <w:bCs/>
          <w:color w:val="000000"/>
          <w:szCs w:val="24"/>
          <w:lang w:eastAsia="fr-CA"/>
        </w:rPr>
        <w:t>TITRE QUATRIÈME</w:t>
      </w:r>
      <w:r w:rsidRPr="00AF5DB1">
        <w:rPr>
          <w:color w:val="000000"/>
          <w:szCs w:val="24"/>
          <w:lang w:eastAsia="fr-CA"/>
        </w:rPr>
        <w:t> </w:t>
      </w:r>
      <w:r w:rsidRPr="00AF5DB1">
        <w:rPr>
          <w:color w:val="000000"/>
          <w:szCs w:val="24"/>
          <w:lang w:eastAsia="fr-CA"/>
        </w:rPr>
        <w:br/>
      </w:r>
      <w:r w:rsidRPr="00AF5DB1">
        <w:rPr>
          <w:caps/>
          <w:color w:val="000000"/>
          <w:szCs w:val="24"/>
          <w:lang w:eastAsia="fr-CA"/>
        </w:rPr>
        <w:t>DE LA CAPACITÉ DES PERSONNES</w:t>
      </w:r>
    </w:p>
    <w:p w14:paraId="243BB970" w14:textId="77777777" w:rsidR="00AF5DB1" w:rsidRPr="00AF5DB1" w:rsidRDefault="00AF5DB1" w:rsidP="00953A19">
      <w:pPr>
        <w:spacing w:after="0"/>
        <w:rPr>
          <w:color w:val="000000"/>
          <w:szCs w:val="24"/>
          <w:lang w:eastAsia="fr-CA"/>
        </w:rPr>
      </w:pPr>
    </w:p>
    <w:p w14:paraId="2245D6B4" w14:textId="77777777" w:rsidR="00AF5DB1" w:rsidRPr="00AF5DB1" w:rsidRDefault="00AF5DB1" w:rsidP="00953A19">
      <w:pPr>
        <w:spacing w:after="0"/>
        <w:rPr>
          <w:color w:val="000000"/>
          <w:szCs w:val="24"/>
          <w:lang w:eastAsia="fr-CA"/>
        </w:rPr>
      </w:pPr>
      <w:bookmarkStart w:id="252" w:name="D%153_D"/>
      <w:bookmarkEnd w:id="252"/>
      <w:r w:rsidRPr="00AF5DB1">
        <w:rPr>
          <w:b/>
          <w:bCs/>
          <w:color w:val="000000"/>
          <w:szCs w:val="24"/>
          <w:lang w:eastAsia="fr-CA"/>
        </w:rPr>
        <w:t>CHAPITRE PREMIER</w:t>
      </w:r>
      <w:r w:rsidRPr="00AF5DB1">
        <w:rPr>
          <w:color w:val="000000"/>
          <w:szCs w:val="24"/>
          <w:lang w:eastAsia="fr-CA"/>
        </w:rPr>
        <w:t> </w:t>
      </w:r>
      <w:r w:rsidRPr="00AF5DB1">
        <w:rPr>
          <w:color w:val="000000"/>
          <w:szCs w:val="24"/>
          <w:lang w:eastAsia="fr-CA"/>
        </w:rPr>
        <w:br/>
      </w:r>
      <w:r w:rsidRPr="00AF5DB1">
        <w:rPr>
          <w:caps/>
          <w:color w:val="000000"/>
          <w:szCs w:val="24"/>
          <w:lang w:eastAsia="fr-CA"/>
        </w:rPr>
        <w:t>DE LA MAJORITÉ ET DE LA MINORITÉ</w:t>
      </w:r>
    </w:p>
    <w:p w14:paraId="6C4A8923" w14:textId="77777777" w:rsidR="00AF5DB1" w:rsidRPr="00AF5DB1" w:rsidRDefault="00AF5DB1" w:rsidP="00953A19">
      <w:pPr>
        <w:spacing w:after="0"/>
        <w:rPr>
          <w:color w:val="000000"/>
          <w:szCs w:val="24"/>
          <w:lang w:eastAsia="fr-CA"/>
        </w:rPr>
      </w:pPr>
    </w:p>
    <w:p w14:paraId="027BE414" w14:textId="77777777" w:rsidR="00AF5DB1" w:rsidRPr="00AF5DB1" w:rsidRDefault="00AF5DB1" w:rsidP="00953A19">
      <w:pPr>
        <w:spacing w:after="0"/>
        <w:rPr>
          <w:color w:val="000000"/>
          <w:szCs w:val="24"/>
          <w:lang w:eastAsia="fr-CA"/>
        </w:rPr>
      </w:pPr>
      <w:bookmarkStart w:id="253" w:name="D%153_E"/>
      <w:bookmarkEnd w:id="253"/>
      <w:r w:rsidRPr="00AF5DB1">
        <w:rPr>
          <w:b/>
          <w:bCs/>
          <w:color w:val="000000"/>
          <w:szCs w:val="24"/>
          <w:lang w:eastAsia="fr-CA"/>
        </w:rPr>
        <w:t>SECTION I</w:t>
      </w:r>
      <w:r w:rsidRPr="00AF5DB1">
        <w:rPr>
          <w:color w:val="000000"/>
          <w:szCs w:val="24"/>
          <w:lang w:eastAsia="fr-CA"/>
        </w:rPr>
        <w:t> </w:t>
      </w:r>
      <w:r w:rsidRPr="00AF5DB1">
        <w:rPr>
          <w:color w:val="000000"/>
          <w:szCs w:val="24"/>
          <w:lang w:eastAsia="fr-CA"/>
        </w:rPr>
        <w:br/>
      </w:r>
      <w:r w:rsidRPr="00AF5DB1">
        <w:rPr>
          <w:caps/>
          <w:color w:val="000000"/>
          <w:szCs w:val="24"/>
          <w:lang w:eastAsia="fr-CA"/>
        </w:rPr>
        <w:t>DE LA MAJORITÉ</w:t>
      </w:r>
    </w:p>
    <w:p w14:paraId="65E97727" w14:textId="77777777" w:rsidR="00AF5DB1" w:rsidRPr="00AF5DB1" w:rsidRDefault="00AF5DB1" w:rsidP="00953A19">
      <w:pPr>
        <w:spacing w:after="0"/>
        <w:rPr>
          <w:color w:val="000000"/>
          <w:szCs w:val="24"/>
          <w:lang w:eastAsia="fr-CA"/>
        </w:rPr>
      </w:pPr>
    </w:p>
    <w:p w14:paraId="488D1399" w14:textId="77777777" w:rsidR="00AF5DB1" w:rsidRPr="00AF5DB1" w:rsidRDefault="00AF5DB1" w:rsidP="00953A19">
      <w:pPr>
        <w:spacing w:after="0"/>
        <w:rPr>
          <w:color w:val="000000"/>
          <w:szCs w:val="24"/>
          <w:lang w:eastAsia="fr-CA"/>
        </w:rPr>
      </w:pPr>
      <w:bookmarkStart w:id="254" w:name="D%153_Y"/>
      <w:bookmarkStart w:id="255" w:name="s153"/>
      <w:bookmarkEnd w:id="254"/>
      <w:bookmarkEnd w:id="255"/>
      <w:r w:rsidRPr="00AF5DB1">
        <w:rPr>
          <w:b/>
          <w:bCs/>
          <w:color w:val="000000"/>
          <w:szCs w:val="24"/>
          <w:lang w:eastAsia="fr-CA"/>
        </w:rPr>
        <w:t>153.</w:t>
      </w:r>
      <w:r w:rsidRPr="00AF5DB1">
        <w:rPr>
          <w:color w:val="000000"/>
          <w:szCs w:val="24"/>
          <w:lang w:eastAsia="fr-CA"/>
        </w:rPr>
        <w:t> L'âge de la majorité est fixé à 18 ans.</w:t>
      </w:r>
    </w:p>
    <w:p w14:paraId="6735ABCC" w14:textId="77777777" w:rsidR="00AF5DB1" w:rsidRPr="00AF5DB1" w:rsidRDefault="00AF5DB1" w:rsidP="00953A19">
      <w:pPr>
        <w:spacing w:after="0"/>
        <w:rPr>
          <w:color w:val="000000"/>
          <w:szCs w:val="24"/>
          <w:lang w:eastAsia="fr-CA"/>
        </w:rPr>
      </w:pPr>
    </w:p>
    <w:p w14:paraId="110C9B70" w14:textId="77777777" w:rsidR="00AF5DB1" w:rsidRPr="00AF5DB1" w:rsidRDefault="00AF5DB1" w:rsidP="00953A19">
      <w:pPr>
        <w:spacing w:after="0"/>
        <w:rPr>
          <w:color w:val="000000"/>
          <w:szCs w:val="24"/>
          <w:lang w:eastAsia="fr-CA"/>
        </w:rPr>
      </w:pPr>
      <w:r w:rsidRPr="00AF5DB1">
        <w:rPr>
          <w:color w:val="000000"/>
          <w:szCs w:val="24"/>
          <w:lang w:eastAsia="fr-CA"/>
        </w:rPr>
        <w:t>La personne, jusqu'alors mineure, devient capable d'exercer pleinement tous ses droits civils.</w:t>
      </w:r>
    </w:p>
    <w:p w14:paraId="2BB3C180" w14:textId="77777777" w:rsidR="00AF5DB1" w:rsidRPr="00AF5DB1" w:rsidRDefault="00AF5DB1" w:rsidP="00953A19">
      <w:pPr>
        <w:spacing w:after="0"/>
        <w:rPr>
          <w:color w:val="000000"/>
          <w:szCs w:val="24"/>
          <w:lang w:eastAsia="fr-CA"/>
        </w:rPr>
      </w:pPr>
    </w:p>
    <w:p w14:paraId="2A130C9D" w14:textId="77777777" w:rsidR="00AF5DB1" w:rsidRPr="00AF5DB1" w:rsidRDefault="00AF5DB1" w:rsidP="00953A19">
      <w:pPr>
        <w:spacing w:after="0"/>
        <w:rPr>
          <w:color w:val="000000"/>
          <w:szCs w:val="24"/>
          <w:lang w:eastAsia="fr-CA"/>
        </w:rPr>
      </w:pPr>
      <w:bookmarkStart w:id="256" w:name="D%154_Y"/>
      <w:bookmarkStart w:id="257" w:name="s154"/>
      <w:bookmarkEnd w:id="256"/>
      <w:bookmarkEnd w:id="257"/>
      <w:r w:rsidRPr="00AF5DB1">
        <w:rPr>
          <w:b/>
          <w:bCs/>
          <w:color w:val="000000"/>
          <w:szCs w:val="24"/>
          <w:lang w:eastAsia="fr-CA"/>
        </w:rPr>
        <w:t>154.</w:t>
      </w:r>
      <w:r w:rsidRPr="00AF5DB1">
        <w:rPr>
          <w:color w:val="000000"/>
          <w:szCs w:val="24"/>
          <w:lang w:eastAsia="fr-CA"/>
        </w:rPr>
        <w:t> La capacité du majeur ne peut être limitée que par une disposition expresse de la loi ou par un jugement prononçant l'ouverture d'un régime de protection.</w:t>
      </w:r>
    </w:p>
    <w:p w14:paraId="37D7B6F5" w14:textId="77777777" w:rsidR="00AF5DB1" w:rsidRPr="00AF5DB1" w:rsidRDefault="00AF5DB1" w:rsidP="00953A19">
      <w:pPr>
        <w:spacing w:after="0"/>
        <w:rPr>
          <w:color w:val="000000"/>
          <w:szCs w:val="24"/>
          <w:lang w:eastAsia="fr-CA"/>
        </w:rPr>
      </w:pPr>
    </w:p>
    <w:p w14:paraId="69929943" w14:textId="77777777" w:rsidR="00AF5DB1" w:rsidRPr="00AF5DB1" w:rsidRDefault="00AF5DB1" w:rsidP="00953A19">
      <w:pPr>
        <w:spacing w:after="0"/>
        <w:rPr>
          <w:color w:val="000000"/>
          <w:szCs w:val="24"/>
          <w:lang w:eastAsia="fr-CA"/>
        </w:rPr>
      </w:pPr>
      <w:bookmarkStart w:id="258" w:name="D%155_E"/>
      <w:bookmarkEnd w:id="258"/>
      <w:r w:rsidRPr="00AF5DB1">
        <w:rPr>
          <w:b/>
          <w:bCs/>
          <w:color w:val="000000"/>
          <w:szCs w:val="24"/>
          <w:lang w:eastAsia="fr-CA"/>
        </w:rPr>
        <w:t>SECTION II</w:t>
      </w:r>
      <w:r w:rsidRPr="00AF5DB1">
        <w:rPr>
          <w:color w:val="000000"/>
          <w:szCs w:val="24"/>
          <w:lang w:eastAsia="fr-CA"/>
        </w:rPr>
        <w:t> </w:t>
      </w:r>
      <w:r w:rsidRPr="00AF5DB1">
        <w:rPr>
          <w:color w:val="000000"/>
          <w:szCs w:val="24"/>
          <w:lang w:eastAsia="fr-CA"/>
        </w:rPr>
        <w:br/>
      </w:r>
      <w:r w:rsidRPr="00AF5DB1">
        <w:rPr>
          <w:caps/>
          <w:color w:val="000000"/>
          <w:szCs w:val="24"/>
          <w:lang w:eastAsia="fr-CA"/>
        </w:rPr>
        <w:t>DE LA MINORITÉ</w:t>
      </w:r>
    </w:p>
    <w:p w14:paraId="380E8B63" w14:textId="77777777" w:rsidR="00AF5DB1" w:rsidRPr="00AF5DB1" w:rsidRDefault="00AF5DB1" w:rsidP="00953A19">
      <w:pPr>
        <w:spacing w:after="0"/>
        <w:rPr>
          <w:color w:val="000000"/>
          <w:szCs w:val="24"/>
          <w:lang w:eastAsia="fr-CA"/>
        </w:rPr>
      </w:pPr>
    </w:p>
    <w:p w14:paraId="21062BF5" w14:textId="77777777" w:rsidR="00AF5DB1" w:rsidRPr="00AF5DB1" w:rsidRDefault="00AF5DB1" w:rsidP="00953A19">
      <w:pPr>
        <w:spacing w:after="0"/>
        <w:rPr>
          <w:color w:val="000000"/>
          <w:szCs w:val="24"/>
          <w:lang w:eastAsia="fr-CA"/>
        </w:rPr>
      </w:pPr>
      <w:bookmarkStart w:id="259" w:name="D%155_Y"/>
      <w:bookmarkStart w:id="260" w:name="s155"/>
      <w:bookmarkEnd w:id="259"/>
      <w:bookmarkEnd w:id="260"/>
      <w:r w:rsidRPr="00AF5DB1">
        <w:rPr>
          <w:b/>
          <w:bCs/>
          <w:color w:val="000000"/>
          <w:szCs w:val="24"/>
          <w:lang w:eastAsia="fr-CA"/>
        </w:rPr>
        <w:t>155.</w:t>
      </w:r>
      <w:r w:rsidRPr="00AF5DB1">
        <w:rPr>
          <w:color w:val="000000"/>
          <w:szCs w:val="24"/>
          <w:lang w:eastAsia="fr-CA"/>
        </w:rPr>
        <w:t> Le mineur exerce ses droits civils dans la seule mesure prévue par la loi.</w:t>
      </w:r>
    </w:p>
    <w:p w14:paraId="04D12B6D" w14:textId="77777777" w:rsidR="00AF5DB1" w:rsidRPr="00AF5DB1" w:rsidRDefault="00AF5DB1" w:rsidP="00953A19">
      <w:pPr>
        <w:spacing w:after="0"/>
        <w:rPr>
          <w:color w:val="000000"/>
          <w:szCs w:val="24"/>
          <w:lang w:eastAsia="fr-CA"/>
        </w:rPr>
      </w:pPr>
    </w:p>
    <w:p w14:paraId="677BAAC5" w14:textId="77777777" w:rsidR="00AF5DB1" w:rsidRPr="00AF5DB1" w:rsidRDefault="00AF5DB1" w:rsidP="00953A19">
      <w:pPr>
        <w:spacing w:after="0"/>
        <w:rPr>
          <w:color w:val="000000"/>
          <w:szCs w:val="24"/>
          <w:lang w:eastAsia="fr-CA"/>
        </w:rPr>
      </w:pPr>
      <w:bookmarkStart w:id="261" w:name="D%156_Y"/>
      <w:bookmarkStart w:id="262" w:name="s156"/>
      <w:bookmarkEnd w:id="261"/>
      <w:bookmarkEnd w:id="262"/>
      <w:r w:rsidRPr="00AF5DB1">
        <w:rPr>
          <w:b/>
          <w:bCs/>
          <w:color w:val="000000"/>
          <w:szCs w:val="24"/>
          <w:lang w:eastAsia="fr-CA"/>
        </w:rPr>
        <w:t>156.</w:t>
      </w:r>
      <w:r w:rsidRPr="00AF5DB1">
        <w:rPr>
          <w:color w:val="000000"/>
          <w:szCs w:val="24"/>
          <w:lang w:eastAsia="fr-CA"/>
        </w:rPr>
        <w:t> Le mineur de 14 ans et plus est réputé majeur pour tous les actes relatifs à son emploi, ou à l'exercice de son art ou de sa profession.</w:t>
      </w:r>
    </w:p>
    <w:p w14:paraId="0E532DEC" w14:textId="77777777" w:rsidR="00AF5DB1" w:rsidRPr="00AF5DB1" w:rsidRDefault="00AF5DB1" w:rsidP="00953A19">
      <w:pPr>
        <w:spacing w:after="0"/>
        <w:rPr>
          <w:color w:val="000000"/>
          <w:szCs w:val="24"/>
          <w:lang w:eastAsia="fr-CA"/>
        </w:rPr>
      </w:pPr>
    </w:p>
    <w:p w14:paraId="28156EDC" w14:textId="77777777" w:rsidR="00AF5DB1" w:rsidRPr="00AF5DB1" w:rsidRDefault="00AF5DB1" w:rsidP="00953A19">
      <w:pPr>
        <w:spacing w:after="0"/>
        <w:rPr>
          <w:color w:val="000000"/>
          <w:szCs w:val="24"/>
          <w:lang w:eastAsia="fr-CA"/>
        </w:rPr>
      </w:pPr>
      <w:bookmarkStart w:id="263" w:name="D%157_Y"/>
      <w:bookmarkStart w:id="264" w:name="s157"/>
      <w:bookmarkEnd w:id="263"/>
      <w:bookmarkEnd w:id="264"/>
      <w:r w:rsidRPr="00AF5DB1">
        <w:rPr>
          <w:b/>
          <w:bCs/>
          <w:color w:val="000000"/>
          <w:szCs w:val="24"/>
          <w:lang w:eastAsia="fr-CA"/>
        </w:rPr>
        <w:t>157.</w:t>
      </w:r>
      <w:r w:rsidRPr="00AF5DB1">
        <w:rPr>
          <w:color w:val="000000"/>
          <w:szCs w:val="24"/>
          <w:lang w:eastAsia="fr-CA"/>
        </w:rPr>
        <w:t> Le mineur peut, compte tenu de son âge et de son discernement, contracter seul pour satisfaire ses besoins ordinaires et usuels.</w:t>
      </w:r>
    </w:p>
    <w:p w14:paraId="594AA345" w14:textId="77777777" w:rsidR="00AF5DB1" w:rsidRPr="00AF5DB1" w:rsidRDefault="00AF5DB1" w:rsidP="00953A19">
      <w:pPr>
        <w:spacing w:after="0"/>
        <w:rPr>
          <w:color w:val="000000"/>
          <w:szCs w:val="24"/>
          <w:lang w:eastAsia="fr-CA"/>
        </w:rPr>
      </w:pPr>
    </w:p>
    <w:p w14:paraId="1F66747F" w14:textId="77777777" w:rsidR="00AF5DB1" w:rsidRPr="00AF5DB1" w:rsidRDefault="00AF5DB1" w:rsidP="00953A19">
      <w:pPr>
        <w:spacing w:after="0"/>
        <w:rPr>
          <w:color w:val="000000"/>
          <w:szCs w:val="24"/>
          <w:lang w:eastAsia="fr-CA"/>
        </w:rPr>
      </w:pPr>
      <w:bookmarkStart w:id="265" w:name="D%158_Y"/>
      <w:bookmarkStart w:id="266" w:name="s158"/>
      <w:bookmarkEnd w:id="265"/>
      <w:bookmarkEnd w:id="266"/>
      <w:r w:rsidRPr="00AF5DB1">
        <w:rPr>
          <w:b/>
          <w:bCs/>
          <w:color w:val="000000"/>
          <w:szCs w:val="24"/>
          <w:lang w:eastAsia="fr-CA"/>
        </w:rPr>
        <w:t>158.</w:t>
      </w:r>
      <w:r w:rsidRPr="00AF5DB1">
        <w:rPr>
          <w:color w:val="000000"/>
          <w:szCs w:val="24"/>
          <w:lang w:eastAsia="fr-CA"/>
        </w:rPr>
        <w:t> Hors les cas où il peut agir seul, le mineur est représenté par son tuteur pour l'exercice de ses droits civils.</w:t>
      </w:r>
    </w:p>
    <w:p w14:paraId="388FEB3A" w14:textId="77777777" w:rsidR="00AF5DB1" w:rsidRPr="00AF5DB1" w:rsidRDefault="00AF5DB1" w:rsidP="00953A19">
      <w:pPr>
        <w:spacing w:after="0"/>
        <w:rPr>
          <w:color w:val="000000"/>
          <w:szCs w:val="24"/>
          <w:lang w:eastAsia="fr-CA"/>
        </w:rPr>
      </w:pPr>
    </w:p>
    <w:p w14:paraId="043FE7AA" w14:textId="77777777" w:rsidR="00AF5DB1" w:rsidRPr="00AF5DB1" w:rsidRDefault="00AF5DB1" w:rsidP="00953A19">
      <w:pPr>
        <w:spacing w:after="0"/>
        <w:rPr>
          <w:color w:val="000000"/>
          <w:szCs w:val="24"/>
          <w:lang w:eastAsia="fr-CA"/>
        </w:rPr>
      </w:pPr>
      <w:r w:rsidRPr="00AF5DB1">
        <w:rPr>
          <w:color w:val="000000"/>
          <w:szCs w:val="24"/>
          <w:lang w:eastAsia="fr-CA"/>
        </w:rPr>
        <w:t>À moins que la loi ou la nature de l'acte ne le permette pas, l'acte que le mineur peut faire seul peut aussi être fait valablement par son représentant.</w:t>
      </w:r>
    </w:p>
    <w:p w14:paraId="22A72533" w14:textId="77777777" w:rsidR="00AF5DB1" w:rsidRPr="00AF5DB1" w:rsidRDefault="00AF5DB1" w:rsidP="00953A19">
      <w:pPr>
        <w:spacing w:after="0"/>
        <w:rPr>
          <w:color w:val="000000"/>
          <w:szCs w:val="24"/>
          <w:lang w:eastAsia="fr-CA"/>
        </w:rPr>
      </w:pPr>
    </w:p>
    <w:p w14:paraId="014AD119" w14:textId="77777777" w:rsidR="00AF5DB1" w:rsidRPr="00AF5DB1" w:rsidRDefault="00AF5DB1" w:rsidP="00953A19">
      <w:pPr>
        <w:spacing w:after="0"/>
        <w:rPr>
          <w:color w:val="000000"/>
          <w:szCs w:val="24"/>
          <w:lang w:eastAsia="fr-CA"/>
        </w:rPr>
      </w:pPr>
      <w:bookmarkStart w:id="267" w:name="D%159_Y"/>
      <w:bookmarkStart w:id="268" w:name="s159"/>
      <w:bookmarkEnd w:id="267"/>
      <w:bookmarkEnd w:id="268"/>
      <w:r w:rsidRPr="00AF5DB1">
        <w:rPr>
          <w:b/>
          <w:bCs/>
          <w:color w:val="000000"/>
          <w:szCs w:val="24"/>
          <w:lang w:eastAsia="fr-CA"/>
        </w:rPr>
        <w:t>159.</w:t>
      </w:r>
      <w:r w:rsidRPr="00AF5DB1">
        <w:rPr>
          <w:color w:val="000000"/>
          <w:szCs w:val="24"/>
          <w:lang w:eastAsia="fr-CA"/>
        </w:rPr>
        <w:t> Le mineur doit être représenté en justice par son tuteur; ses actions sont portées au nom de ce dernier.</w:t>
      </w:r>
    </w:p>
    <w:p w14:paraId="2E446F12" w14:textId="77777777" w:rsidR="00AF5DB1" w:rsidRPr="00AF5DB1" w:rsidRDefault="00AF5DB1" w:rsidP="00953A19">
      <w:pPr>
        <w:spacing w:after="0"/>
        <w:rPr>
          <w:color w:val="000000"/>
          <w:szCs w:val="24"/>
          <w:lang w:eastAsia="fr-CA"/>
        </w:rPr>
      </w:pPr>
    </w:p>
    <w:p w14:paraId="1265C7DB" w14:textId="77777777" w:rsidR="00AF5DB1" w:rsidRPr="00AF5DB1" w:rsidRDefault="00AF5DB1" w:rsidP="00953A19">
      <w:pPr>
        <w:spacing w:after="0"/>
        <w:rPr>
          <w:color w:val="000000"/>
          <w:szCs w:val="24"/>
          <w:lang w:eastAsia="fr-CA"/>
        </w:rPr>
      </w:pPr>
      <w:r w:rsidRPr="00AF5DB1">
        <w:rPr>
          <w:color w:val="000000"/>
          <w:szCs w:val="24"/>
          <w:lang w:eastAsia="fr-CA"/>
        </w:rPr>
        <w:t>Toutefois, le mineur peut, avec l'autorisation du tribunal, intenter seul une action relative à son état, à l'exercice de l'autorité parentale ou à un acte à l'égard duquel il peut agir seul; en ces cas, il peut agir seul en défense.</w:t>
      </w:r>
    </w:p>
    <w:p w14:paraId="65B0D205" w14:textId="77777777" w:rsidR="00AF5DB1" w:rsidRPr="00AF5DB1" w:rsidRDefault="00AF5DB1" w:rsidP="00953A19">
      <w:pPr>
        <w:spacing w:after="0"/>
        <w:rPr>
          <w:color w:val="000000"/>
          <w:szCs w:val="24"/>
          <w:lang w:eastAsia="fr-CA"/>
        </w:rPr>
      </w:pPr>
    </w:p>
    <w:p w14:paraId="4B75E784" w14:textId="77777777" w:rsidR="00AF5DB1" w:rsidRPr="00AF5DB1" w:rsidRDefault="00AF5DB1" w:rsidP="00953A19">
      <w:pPr>
        <w:spacing w:after="0"/>
        <w:rPr>
          <w:color w:val="000000"/>
          <w:szCs w:val="24"/>
          <w:lang w:eastAsia="fr-CA"/>
        </w:rPr>
      </w:pPr>
      <w:bookmarkStart w:id="269" w:name="D%160_Y"/>
      <w:bookmarkStart w:id="270" w:name="s160"/>
      <w:bookmarkEnd w:id="269"/>
      <w:bookmarkEnd w:id="270"/>
      <w:r w:rsidRPr="00AF5DB1">
        <w:rPr>
          <w:b/>
          <w:bCs/>
          <w:color w:val="000000"/>
          <w:szCs w:val="24"/>
          <w:lang w:eastAsia="fr-CA"/>
        </w:rPr>
        <w:t>160.</w:t>
      </w:r>
      <w:r w:rsidRPr="00AF5DB1">
        <w:rPr>
          <w:color w:val="000000"/>
          <w:szCs w:val="24"/>
          <w:lang w:eastAsia="fr-CA"/>
        </w:rPr>
        <w:t> Le mineur peut invoquer seul, en défense, l'irrégularité provenant du défaut de représentation ou l'incapacité lui résultant de sa minorité.</w:t>
      </w:r>
    </w:p>
    <w:p w14:paraId="053F7F16" w14:textId="77777777" w:rsidR="00AF5DB1" w:rsidRPr="00AF5DB1" w:rsidRDefault="00AF5DB1" w:rsidP="00953A19">
      <w:pPr>
        <w:spacing w:after="0"/>
        <w:rPr>
          <w:color w:val="000000"/>
          <w:szCs w:val="24"/>
          <w:lang w:eastAsia="fr-CA"/>
        </w:rPr>
      </w:pPr>
    </w:p>
    <w:p w14:paraId="6FFB1115" w14:textId="77777777" w:rsidR="00AF5DB1" w:rsidRPr="00AF5DB1" w:rsidRDefault="00AF5DB1" w:rsidP="00953A19">
      <w:pPr>
        <w:spacing w:after="0"/>
        <w:rPr>
          <w:color w:val="000000"/>
          <w:szCs w:val="24"/>
          <w:lang w:eastAsia="fr-CA"/>
        </w:rPr>
      </w:pPr>
      <w:bookmarkStart w:id="271" w:name="D%161_Y"/>
      <w:bookmarkStart w:id="272" w:name="s161"/>
      <w:bookmarkEnd w:id="271"/>
      <w:bookmarkEnd w:id="272"/>
      <w:r w:rsidRPr="00AF5DB1">
        <w:rPr>
          <w:b/>
          <w:bCs/>
          <w:color w:val="000000"/>
          <w:szCs w:val="24"/>
          <w:lang w:eastAsia="fr-CA"/>
        </w:rPr>
        <w:t>161.</w:t>
      </w:r>
      <w:r w:rsidRPr="00AF5DB1">
        <w:rPr>
          <w:color w:val="000000"/>
          <w:szCs w:val="24"/>
          <w:lang w:eastAsia="fr-CA"/>
        </w:rPr>
        <w:t> L'acte fait seul par le mineur, lorsque la loi ne lui permet pas d'agir seul ou représenté, est nul de nullité absolue.</w:t>
      </w:r>
    </w:p>
    <w:p w14:paraId="0DCB4546" w14:textId="77777777" w:rsidR="00AF5DB1" w:rsidRPr="00AF5DB1" w:rsidRDefault="00AF5DB1" w:rsidP="00953A19">
      <w:pPr>
        <w:spacing w:after="0"/>
        <w:rPr>
          <w:color w:val="000000"/>
          <w:szCs w:val="24"/>
          <w:lang w:eastAsia="fr-CA"/>
        </w:rPr>
      </w:pPr>
    </w:p>
    <w:p w14:paraId="4A2D3E9C" w14:textId="77777777" w:rsidR="00AF5DB1" w:rsidRPr="00AF5DB1" w:rsidRDefault="00AF5DB1" w:rsidP="00953A19">
      <w:pPr>
        <w:spacing w:after="0"/>
        <w:rPr>
          <w:color w:val="000000"/>
          <w:szCs w:val="24"/>
          <w:lang w:eastAsia="fr-CA"/>
        </w:rPr>
      </w:pPr>
      <w:bookmarkStart w:id="273" w:name="D%162_Y"/>
      <w:bookmarkStart w:id="274" w:name="s162"/>
      <w:bookmarkEnd w:id="273"/>
      <w:bookmarkEnd w:id="274"/>
      <w:r w:rsidRPr="00AF5DB1">
        <w:rPr>
          <w:b/>
          <w:bCs/>
          <w:color w:val="000000"/>
          <w:szCs w:val="24"/>
          <w:lang w:eastAsia="fr-CA"/>
        </w:rPr>
        <w:t>162.</w:t>
      </w:r>
      <w:r w:rsidRPr="00AF5DB1">
        <w:rPr>
          <w:color w:val="000000"/>
          <w:szCs w:val="24"/>
          <w:lang w:eastAsia="fr-CA"/>
        </w:rPr>
        <w:t> L'acte accompli par le tuteur sans l'autorisation du tribunal, alors que celle-ci est requise par la nature de l'acte, peut être annulé à la demande du mineur, sans qu'il soit nécessaire d'établir qu'il a subi un préjudice.</w:t>
      </w:r>
    </w:p>
    <w:p w14:paraId="44C7B8A5" w14:textId="77777777" w:rsidR="00AF5DB1" w:rsidRPr="00AF5DB1" w:rsidRDefault="00AF5DB1" w:rsidP="00953A19">
      <w:pPr>
        <w:spacing w:after="0"/>
        <w:rPr>
          <w:color w:val="000000"/>
          <w:szCs w:val="24"/>
          <w:lang w:eastAsia="fr-CA"/>
        </w:rPr>
      </w:pPr>
    </w:p>
    <w:p w14:paraId="3D0360D7" w14:textId="77777777" w:rsidR="00AF5DB1" w:rsidRPr="00AF5DB1" w:rsidRDefault="00AF5DB1" w:rsidP="00953A19">
      <w:pPr>
        <w:spacing w:after="0"/>
        <w:rPr>
          <w:color w:val="000000"/>
          <w:szCs w:val="24"/>
          <w:lang w:eastAsia="fr-CA"/>
        </w:rPr>
      </w:pPr>
      <w:bookmarkStart w:id="275" w:name="D%163_Y"/>
      <w:bookmarkStart w:id="276" w:name="s163"/>
      <w:bookmarkEnd w:id="275"/>
      <w:bookmarkEnd w:id="276"/>
      <w:r w:rsidRPr="00AF5DB1">
        <w:rPr>
          <w:b/>
          <w:bCs/>
          <w:color w:val="000000"/>
          <w:szCs w:val="24"/>
          <w:lang w:eastAsia="fr-CA"/>
        </w:rPr>
        <w:t>163.</w:t>
      </w:r>
      <w:r w:rsidRPr="00AF5DB1">
        <w:rPr>
          <w:color w:val="000000"/>
          <w:szCs w:val="24"/>
          <w:lang w:eastAsia="fr-CA"/>
        </w:rPr>
        <w:t> L'acte fait seul par le mineur ou fait par le tuteur sans l'autorisation du conseil de tutelle, alors que celle-ci est requise par la nature de l'acte, ne peut être annulé ou les obligations qui en découlent réduites, à la demande du mineur, que s'il en subit un préjudice.</w:t>
      </w:r>
    </w:p>
    <w:p w14:paraId="45A6FC36" w14:textId="77777777" w:rsidR="00AF5DB1" w:rsidRPr="00AF5DB1" w:rsidRDefault="00AF5DB1" w:rsidP="00953A19">
      <w:pPr>
        <w:spacing w:after="0"/>
        <w:rPr>
          <w:color w:val="000000"/>
          <w:szCs w:val="24"/>
          <w:lang w:eastAsia="fr-CA"/>
        </w:rPr>
      </w:pPr>
    </w:p>
    <w:p w14:paraId="322670DF" w14:textId="77777777" w:rsidR="00AF5DB1" w:rsidRPr="00AF5DB1" w:rsidRDefault="00AF5DB1" w:rsidP="00953A19">
      <w:pPr>
        <w:spacing w:after="0"/>
        <w:rPr>
          <w:color w:val="000000"/>
          <w:szCs w:val="24"/>
          <w:lang w:eastAsia="fr-CA"/>
        </w:rPr>
      </w:pPr>
      <w:bookmarkStart w:id="277" w:name="D%164_Y"/>
      <w:bookmarkStart w:id="278" w:name="s164"/>
      <w:bookmarkEnd w:id="277"/>
      <w:bookmarkEnd w:id="278"/>
      <w:r w:rsidRPr="00AF5DB1">
        <w:rPr>
          <w:b/>
          <w:bCs/>
          <w:color w:val="000000"/>
          <w:szCs w:val="24"/>
          <w:lang w:eastAsia="fr-CA"/>
        </w:rPr>
        <w:t>164.</w:t>
      </w:r>
      <w:r w:rsidRPr="00AF5DB1">
        <w:rPr>
          <w:color w:val="000000"/>
          <w:szCs w:val="24"/>
          <w:lang w:eastAsia="fr-CA"/>
        </w:rPr>
        <w:t> Le mineur ne peut exercer l'action en nullité ou en réduction de ses obligations lorsque le préjudice qu'il subit résulte d'un événement casuel et imprévu.</w:t>
      </w:r>
    </w:p>
    <w:p w14:paraId="07C4D8E8" w14:textId="77777777" w:rsidR="00AF5DB1" w:rsidRPr="00AF5DB1" w:rsidRDefault="00AF5DB1" w:rsidP="00953A19">
      <w:pPr>
        <w:spacing w:after="0"/>
        <w:rPr>
          <w:color w:val="000000"/>
          <w:szCs w:val="24"/>
          <w:lang w:eastAsia="fr-CA"/>
        </w:rPr>
      </w:pPr>
    </w:p>
    <w:p w14:paraId="25C1F11C" w14:textId="77777777" w:rsidR="00AF5DB1" w:rsidRPr="00AF5DB1" w:rsidRDefault="00AF5DB1" w:rsidP="00953A19">
      <w:pPr>
        <w:spacing w:after="0"/>
        <w:rPr>
          <w:color w:val="000000"/>
          <w:szCs w:val="24"/>
          <w:lang w:eastAsia="fr-CA"/>
        </w:rPr>
      </w:pPr>
      <w:r w:rsidRPr="00AF5DB1">
        <w:rPr>
          <w:color w:val="000000"/>
          <w:szCs w:val="24"/>
          <w:lang w:eastAsia="fr-CA"/>
        </w:rPr>
        <w:t>Il ne peut non plus se soustraire à l'obligation extracontractuelle de réparer le préjudice causé à autrui par sa faute.</w:t>
      </w:r>
    </w:p>
    <w:p w14:paraId="1C4B74D3" w14:textId="77777777" w:rsidR="00AF5DB1" w:rsidRPr="00AF5DB1" w:rsidRDefault="00AF5DB1" w:rsidP="00953A19">
      <w:pPr>
        <w:spacing w:after="0"/>
        <w:rPr>
          <w:color w:val="000000"/>
          <w:szCs w:val="24"/>
          <w:lang w:eastAsia="fr-CA"/>
        </w:rPr>
      </w:pPr>
    </w:p>
    <w:p w14:paraId="15CD783B" w14:textId="77777777" w:rsidR="00AF5DB1" w:rsidRPr="00AF5DB1" w:rsidRDefault="00AF5DB1" w:rsidP="00953A19">
      <w:pPr>
        <w:spacing w:after="0"/>
        <w:rPr>
          <w:color w:val="000000"/>
          <w:szCs w:val="24"/>
          <w:lang w:eastAsia="fr-CA"/>
        </w:rPr>
      </w:pPr>
      <w:bookmarkStart w:id="279" w:name="D%165_Y"/>
      <w:bookmarkStart w:id="280" w:name="s165"/>
      <w:bookmarkEnd w:id="279"/>
      <w:bookmarkEnd w:id="280"/>
      <w:r w:rsidRPr="00AF5DB1">
        <w:rPr>
          <w:b/>
          <w:bCs/>
          <w:color w:val="000000"/>
          <w:szCs w:val="24"/>
          <w:lang w:eastAsia="fr-CA"/>
        </w:rPr>
        <w:t>165.</w:t>
      </w:r>
      <w:r w:rsidRPr="00AF5DB1">
        <w:rPr>
          <w:color w:val="000000"/>
          <w:szCs w:val="24"/>
          <w:lang w:eastAsia="fr-CA"/>
        </w:rPr>
        <w:t> La simple déclaration faite par un mineur qu'il est majeur ne le prive pas de son action en nullité ou en réduction de ses obligations.</w:t>
      </w:r>
    </w:p>
    <w:p w14:paraId="068A1E0B" w14:textId="77777777" w:rsidR="00AF5DB1" w:rsidRPr="00AF5DB1" w:rsidRDefault="00AF5DB1" w:rsidP="00953A19">
      <w:pPr>
        <w:spacing w:after="0"/>
        <w:rPr>
          <w:color w:val="000000"/>
          <w:szCs w:val="24"/>
          <w:lang w:eastAsia="fr-CA"/>
        </w:rPr>
      </w:pPr>
    </w:p>
    <w:p w14:paraId="7BAF3EB8" w14:textId="77777777" w:rsidR="00AF5DB1" w:rsidRPr="00AF5DB1" w:rsidRDefault="00AF5DB1" w:rsidP="00953A19">
      <w:pPr>
        <w:spacing w:after="0"/>
        <w:rPr>
          <w:color w:val="000000"/>
          <w:szCs w:val="24"/>
          <w:lang w:eastAsia="fr-CA"/>
        </w:rPr>
      </w:pPr>
      <w:bookmarkStart w:id="281" w:name="D%166_Y"/>
      <w:bookmarkStart w:id="282" w:name="s166"/>
      <w:bookmarkEnd w:id="281"/>
      <w:bookmarkEnd w:id="282"/>
      <w:r w:rsidRPr="00AF5DB1">
        <w:rPr>
          <w:b/>
          <w:bCs/>
          <w:color w:val="000000"/>
          <w:szCs w:val="24"/>
          <w:lang w:eastAsia="fr-CA"/>
        </w:rPr>
        <w:t>166.</w:t>
      </w:r>
      <w:r w:rsidRPr="00AF5DB1">
        <w:rPr>
          <w:color w:val="000000"/>
          <w:szCs w:val="24"/>
          <w:lang w:eastAsia="fr-CA"/>
        </w:rPr>
        <w:t> Le mineur devenu majeur peut confirmer l'acte fait seul en minorité, alors qu'il devait être représenté. Après la reddition du compte de tutelle, il peut également confirmer l'acte fait par son tuteur sans que toutes les formalités aient été observées.</w:t>
      </w:r>
    </w:p>
    <w:p w14:paraId="0D0617ED" w14:textId="77777777" w:rsidR="00AF5DB1" w:rsidRPr="00AF5DB1" w:rsidRDefault="00AF5DB1" w:rsidP="00953A19">
      <w:pPr>
        <w:spacing w:after="0"/>
        <w:rPr>
          <w:color w:val="000000"/>
          <w:szCs w:val="24"/>
          <w:lang w:eastAsia="fr-CA"/>
        </w:rPr>
      </w:pPr>
    </w:p>
    <w:p w14:paraId="3DD094F9" w14:textId="77777777" w:rsidR="00AF5DB1" w:rsidRPr="00AF5DB1" w:rsidRDefault="00AF5DB1" w:rsidP="00953A19">
      <w:pPr>
        <w:spacing w:after="0"/>
        <w:rPr>
          <w:color w:val="000000"/>
          <w:szCs w:val="24"/>
          <w:lang w:eastAsia="fr-CA"/>
        </w:rPr>
      </w:pPr>
    </w:p>
    <w:p w14:paraId="05EFDEF1" w14:textId="77777777" w:rsidR="00AF5DB1" w:rsidRPr="00AF5DB1" w:rsidRDefault="00AF5DB1" w:rsidP="00953A19">
      <w:pPr>
        <w:spacing w:after="0"/>
        <w:rPr>
          <w:color w:val="000000"/>
          <w:szCs w:val="24"/>
          <w:lang w:eastAsia="fr-CA"/>
        </w:rPr>
      </w:pPr>
      <w:bookmarkStart w:id="283" w:name="D%167_E"/>
      <w:bookmarkEnd w:id="283"/>
      <w:r w:rsidRPr="00AF5DB1">
        <w:rPr>
          <w:b/>
          <w:bCs/>
          <w:color w:val="000000"/>
          <w:szCs w:val="24"/>
          <w:lang w:eastAsia="fr-CA"/>
        </w:rPr>
        <w:t>SECTION III</w:t>
      </w:r>
      <w:r w:rsidRPr="00AF5DB1">
        <w:rPr>
          <w:color w:val="000000"/>
          <w:szCs w:val="24"/>
          <w:lang w:eastAsia="fr-CA"/>
        </w:rPr>
        <w:t> </w:t>
      </w:r>
      <w:r w:rsidRPr="00AF5DB1">
        <w:rPr>
          <w:color w:val="000000"/>
          <w:szCs w:val="24"/>
          <w:lang w:eastAsia="fr-CA"/>
        </w:rPr>
        <w:br/>
      </w:r>
      <w:r w:rsidRPr="00AF5DB1">
        <w:rPr>
          <w:caps/>
          <w:color w:val="000000"/>
          <w:szCs w:val="24"/>
          <w:lang w:eastAsia="fr-CA"/>
        </w:rPr>
        <w:t>DE L'ÉMANCIPATION</w:t>
      </w:r>
    </w:p>
    <w:p w14:paraId="5E4865CB" w14:textId="77777777" w:rsidR="00AF5DB1" w:rsidRPr="00AF5DB1" w:rsidRDefault="00AF5DB1" w:rsidP="00953A19">
      <w:pPr>
        <w:spacing w:after="0"/>
        <w:rPr>
          <w:color w:val="000000"/>
          <w:szCs w:val="24"/>
          <w:lang w:eastAsia="fr-CA"/>
        </w:rPr>
      </w:pPr>
    </w:p>
    <w:p w14:paraId="1A75F6F6" w14:textId="77777777" w:rsidR="00AF5DB1" w:rsidRDefault="009A5D08" w:rsidP="00953A19">
      <w:pPr>
        <w:rPr>
          <w:color w:val="000000"/>
          <w:szCs w:val="24"/>
          <w:lang w:eastAsia="fr-CA"/>
        </w:rPr>
      </w:pPr>
      <w:bookmarkStart w:id="284" w:name="D%167_F"/>
      <w:bookmarkEnd w:id="284"/>
      <w:r>
        <w:rPr>
          <w:color w:val="000000"/>
          <w:szCs w:val="24"/>
          <w:lang w:eastAsia="fr-CA"/>
        </w:rPr>
        <w:t>[…]</w:t>
      </w:r>
    </w:p>
    <w:p w14:paraId="3A900985" w14:textId="77777777" w:rsidR="00504143" w:rsidRDefault="00504143" w:rsidP="00953A19">
      <w:pPr>
        <w:rPr>
          <w:color w:val="000000"/>
          <w:szCs w:val="24"/>
          <w:lang w:eastAsia="fr-CA"/>
        </w:rPr>
      </w:pPr>
    </w:p>
    <w:p w14:paraId="42C9F81A" w14:textId="77777777" w:rsidR="00504143" w:rsidRPr="00504143" w:rsidRDefault="00504143" w:rsidP="00953A19">
      <w:pPr>
        <w:spacing w:after="0"/>
        <w:rPr>
          <w:color w:val="000000"/>
          <w:szCs w:val="24"/>
          <w:lang w:eastAsia="fr-CA"/>
        </w:rPr>
      </w:pPr>
      <w:r w:rsidRPr="00504143">
        <w:rPr>
          <w:b/>
          <w:bCs/>
          <w:color w:val="000000"/>
          <w:szCs w:val="24"/>
          <w:lang w:eastAsia="fr-CA"/>
        </w:rPr>
        <w:t>LIVRE DIXIÈME</w:t>
      </w:r>
      <w:r w:rsidRPr="00504143">
        <w:rPr>
          <w:color w:val="000000"/>
          <w:szCs w:val="24"/>
          <w:lang w:eastAsia="fr-CA"/>
        </w:rPr>
        <w:t> </w:t>
      </w:r>
      <w:r w:rsidRPr="00504143">
        <w:rPr>
          <w:color w:val="000000"/>
          <w:szCs w:val="24"/>
          <w:lang w:eastAsia="fr-CA"/>
        </w:rPr>
        <w:br/>
      </w:r>
      <w:r w:rsidRPr="00504143">
        <w:rPr>
          <w:caps/>
          <w:color w:val="000000"/>
          <w:szCs w:val="24"/>
          <w:lang w:eastAsia="fr-CA"/>
        </w:rPr>
        <w:t>DU DROIT INTERNATIONAL PRIVÉ</w:t>
      </w:r>
    </w:p>
    <w:p w14:paraId="593FCD8B" w14:textId="77777777" w:rsidR="00504143" w:rsidRPr="00504143" w:rsidRDefault="00504143" w:rsidP="00953A19">
      <w:pPr>
        <w:spacing w:after="0"/>
        <w:rPr>
          <w:color w:val="000000"/>
          <w:szCs w:val="24"/>
          <w:lang w:eastAsia="fr-CA"/>
        </w:rPr>
      </w:pPr>
    </w:p>
    <w:p w14:paraId="7FBD2E00" w14:textId="77777777" w:rsidR="00504143" w:rsidRPr="00504143" w:rsidRDefault="00504143" w:rsidP="00953A19">
      <w:pPr>
        <w:spacing w:after="0"/>
        <w:rPr>
          <w:color w:val="000000"/>
          <w:szCs w:val="24"/>
          <w:lang w:eastAsia="fr-CA"/>
        </w:rPr>
      </w:pPr>
      <w:bookmarkStart w:id="285" w:name="D3076_C"/>
      <w:bookmarkEnd w:id="285"/>
      <w:r w:rsidRPr="00504143">
        <w:rPr>
          <w:b/>
          <w:bCs/>
          <w:color w:val="000000"/>
          <w:szCs w:val="24"/>
          <w:lang w:eastAsia="fr-CA"/>
        </w:rPr>
        <w:lastRenderedPageBreak/>
        <w:t>TITRE PREMIER</w:t>
      </w:r>
      <w:r w:rsidRPr="00504143">
        <w:rPr>
          <w:color w:val="000000"/>
          <w:szCs w:val="24"/>
          <w:lang w:eastAsia="fr-CA"/>
        </w:rPr>
        <w:t> </w:t>
      </w:r>
      <w:r w:rsidRPr="00504143">
        <w:rPr>
          <w:color w:val="000000"/>
          <w:szCs w:val="24"/>
          <w:lang w:eastAsia="fr-CA"/>
        </w:rPr>
        <w:br/>
      </w:r>
      <w:r w:rsidRPr="00504143">
        <w:rPr>
          <w:caps/>
          <w:color w:val="000000"/>
          <w:szCs w:val="24"/>
          <w:lang w:eastAsia="fr-CA"/>
        </w:rPr>
        <w:t>DISPOSITIONS GÉNÉRALES</w:t>
      </w:r>
    </w:p>
    <w:p w14:paraId="179AB468" w14:textId="77777777" w:rsidR="00504143" w:rsidRPr="00504143" w:rsidRDefault="00504143" w:rsidP="00953A19">
      <w:pPr>
        <w:spacing w:after="0"/>
        <w:rPr>
          <w:color w:val="000000"/>
          <w:szCs w:val="24"/>
          <w:lang w:eastAsia="fr-CA"/>
        </w:rPr>
      </w:pPr>
    </w:p>
    <w:p w14:paraId="2507BDBE" w14:textId="77777777" w:rsidR="00504143" w:rsidRPr="00504143" w:rsidRDefault="00504143" w:rsidP="00953A19">
      <w:pPr>
        <w:spacing w:after="0"/>
        <w:rPr>
          <w:color w:val="000000"/>
          <w:szCs w:val="24"/>
          <w:lang w:eastAsia="fr-CA"/>
        </w:rPr>
      </w:pPr>
      <w:bookmarkStart w:id="286" w:name="D3076_Y"/>
      <w:bookmarkStart w:id="287" w:name="s3076"/>
      <w:bookmarkEnd w:id="286"/>
      <w:bookmarkEnd w:id="287"/>
      <w:r w:rsidRPr="00504143">
        <w:rPr>
          <w:b/>
          <w:bCs/>
          <w:color w:val="000000"/>
          <w:szCs w:val="24"/>
          <w:lang w:eastAsia="fr-CA"/>
        </w:rPr>
        <w:t>3076.</w:t>
      </w:r>
      <w:r w:rsidRPr="00504143">
        <w:rPr>
          <w:color w:val="000000"/>
          <w:szCs w:val="24"/>
          <w:lang w:eastAsia="fr-CA"/>
        </w:rPr>
        <w:t> Les règles du présent livre s'appliquent sous réserve des règles de droit en vigueur au Québec dont l'application s'impose en raison de leur but particulier.</w:t>
      </w:r>
    </w:p>
    <w:p w14:paraId="3506F233" w14:textId="77777777" w:rsidR="00504143" w:rsidRPr="00504143" w:rsidRDefault="00504143" w:rsidP="00953A19">
      <w:pPr>
        <w:spacing w:after="0"/>
        <w:rPr>
          <w:color w:val="000000"/>
          <w:szCs w:val="24"/>
          <w:lang w:eastAsia="fr-CA"/>
        </w:rPr>
      </w:pPr>
    </w:p>
    <w:p w14:paraId="66864FA3" w14:textId="77777777" w:rsidR="00504143" w:rsidRPr="00504143" w:rsidRDefault="00504143" w:rsidP="00953A19">
      <w:pPr>
        <w:spacing w:after="0"/>
        <w:rPr>
          <w:color w:val="000000"/>
          <w:szCs w:val="24"/>
          <w:lang w:eastAsia="fr-CA"/>
        </w:rPr>
      </w:pPr>
      <w:bookmarkStart w:id="288" w:name="D3077_Y"/>
      <w:bookmarkStart w:id="289" w:name="s3077"/>
      <w:bookmarkEnd w:id="288"/>
      <w:bookmarkEnd w:id="289"/>
      <w:r w:rsidRPr="00504143">
        <w:rPr>
          <w:b/>
          <w:bCs/>
          <w:color w:val="000000"/>
          <w:szCs w:val="24"/>
          <w:lang w:eastAsia="fr-CA"/>
        </w:rPr>
        <w:t>3077.</w:t>
      </w:r>
      <w:r w:rsidRPr="00504143">
        <w:rPr>
          <w:color w:val="000000"/>
          <w:szCs w:val="24"/>
          <w:lang w:eastAsia="fr-CA"/>
        </w:rPr>
        <w:t> Lorsqu'un État comprend plusieurs unités territoriales ayant des compétences législatives distinctes, chaque unité territoriale est considérée comme un État.</w:t>
      </w:r>
    </w:p>
    <w:p w14:paraId="49AA1A7F" w14:textId="77777777" w:rsidR="00504143" w:rsidRPr="00504143" w:rsidRDefault="00504143" w:rsidP="00953A19">
      <w:pPr>
        <w:spacing w:after="0"/>
        <w:rPr>
          <w:color w:val="000000"/>
          <w:szCs w:val="24"/>
          <w:lang w:eastAsia="fr-CA"/>
        </w:rPr>
      </w:pPr>
    </w:p>
    <w:p w14:paraId="1DC764C3" w14:textId="77777777" w:rsidR="00504143" w:rsidRPr="00504143" w:rsidRDefault="00504143" w:rsidP="00953A19">
      <w:pPr>
        <w:spacing w:after="0"/>
        <w:rPr>
          <w:color w:val="000000"/>
          <w:szCs w:val="24"/>
          <w:lang w:eastAsia="fr-CA"/>
        </w:rPr>
      </w:pPr>
      <w:r w:rsidRPr="00504143">
        <w:rPr>
          <w:color w:val="000000"/>
          <w:szCs w:val="24"/>
          <w:lang w:eastAsia="fr-CA"/>
        </w:rPr>
        <w:t>Lorsqu'un État comprend plusieurs systèmes juridiques applicables à différentes catégories de personnes, toute référence à la loi de cet État vise le système juridique déterminé par les règles en vigueur dans cet État; à défaut de telles règles, la référence vise le système juridique ayant les liens les plus étroits avec la situation.</w:t>
      </w:r>
    </w:p>
    <w:p w14:paraId="05715287" w14:textId="77777777" w:rsidR="00504143" w:rsidRPr="00504143" w:rsidRDefault="00504143" w:rsidP="00953A19">
      <w:pPr>
        <w:spacing w:after="0"/>
        <w:rPr>
          <w:color w:val="000000"/>
          <w:szCs w:val="24"/>
          <w:lang w:eastAsia="fr-CA"/>
        </w:rPr>
      </w:pPr>
    </w:p>
    <w:p w14:paraId="6777B5AB" w14:textId="77777777" w:rsidR="00504143" w:rsidRPr="00504143" w:rsidRDefault="00504143" w:rsidP="00953A19">
      <w:pPr>
        <w:spacing w:after="0"/>
        <w:rPr>
          <w:color w:val="000000"/>
          <w:szCs w:val="24"/>
          <w:lang w:eastAsia="fr-CA"/>
        </w:rPr>
      </w:pPr>
      <w:bookmarkStart w:id="290" w:name="D3078_Y"/>
      <w:bookmarkStart w:id="291" w:name="s3078"/>
      <w:bookmarkEnd w:id="290"/>
      <w:bookmarkEnd w:id="291"/>
      <w:r w:rsidRPr="00504143">
        <w:rPr>
          <w:b/>
          <w:bCs/>
          <w:color w:val="000000"/>
          <w:szCs w:val="24"/>
          <w:lang w:eastAsia="fr-CA"/>
        </w:rPr>
        <w:t>3078.</w:t>
      </w:r>
      <w:r w:rsidRPr="00504143">
        <w:rPr>
          <w:color w:val="000000"/>
          <w:szCs w:val="24"/>
          <w:lang w:eastAsia="fr-CA"/>
        </w:rPr>
        <w:t> La qualification est demandée au système juridique du tribunal saisi; toutefois, la qualification des biens, comme meubles ou immeubles, est demandée à la loi du lieu de leur situation.</w:t>
      </w:r>
    </w:p>
    <w:p w14:paraId="76815CE6" w14:textId="77777777" w:rsidR="00504143" w:rsidRPr="00504143" w:rsidRDefault="00504143" w:rsidP="00953A19">
      <w:pPr>
        <w:spacing w:after="0"/>
        <w:rPr>
          <w:color w:val="000000"/>
          <w:szCs w:val="24"/>
          <w:lang w:eastAsia="fr-CA"/>
        </w:rPr>
      </w:pPr>
    </w:p>
    <w:p w14:paraId="5BD5E674" w14:textId="77777777" w:rsidR="00504143" w:rsidRPr="00504143" w:rsidRDefault="00504143" w:rsidP="00953A19">
      <w:pPr>
        <w:spacing w:after="0"/>
        <w:rPr>
          <w:color w:val="000000"/>
          <w:szCs w:val="24"/>
          <w:lang w:eastAsia="fr-CA"/>
        </w:rPr>
      </w:pPr>
      <w:r w:rsidRPr="00504143">
        <w:rPr>
          <w:color w:val="000000"/>
          <w:szCs w:val="24"/>
          <w:lang w:eastAsia="fr-CA"/>
        </w:rPr>
        <w:t>Lorsque le tribunal ignore une institution juridique ou qu'il ne la connaît que sous une désignation ou avec un contenu distincts, la loi étrangère peut être prise en considération.</w:t>
      </w:r>
    </w:p>
    <w:p w14:paraId="37F6D692" w14:textId="77777777" w:rsidR="00504143" w:rsidRPr="00504143" w:rsidRDefault="00504143" w:rsidP="00953A19">
      <w:pPr>
        <w:spacing w:after="0"/>
        <w:rPr>
          <w:color w:val="000000"/>
          <w:szCs w:val="24"/>
          <w:lang w:eastAsia="fr-CA"/>
        </w:rPr>
      </w:pPr>
    </w:p>
    <w:p w14:paraId="13925E22" w14:textId="77777777" w:rsidR="00504143" w:rsidRPr="00504143" w:rsidRDefault="00504143" w:rsidP="00953A19">
      <w:pPr>
        <w:spacing w:after="0"/>
        <w:rPr>
          <w:color w:val="000000"/>
          <w:szCs w:val="24"/>
          <w:lang w:eastAsia="fr-CA"/>
        </w:rPr>
      </w:pPr>
      <w:bookmarkStart w:id="292" w:name="D3079_Y"/>
      <w:bookmarkStart w:id="293" w:name="s3079"/>
      <w:bookmarkEnd w:id="292"/>
      <w:bookmarkEnd w:id="293"/>
      <w:r w:rsidRPr="00504143">
        <w:rPr>
          <w:b/>
          <w:bCs/>
          <w:color w:val="000000"/>
          <w:szCs w:val="24"/>
          <w:lang w:eastAsia="fr-CA"/>
        </w:rPr>
        <w:t>3079.</w:t>
      </w:r>
      <w:r w:rsidRPr="00504143">
        <w:rPr>
          <w:color w:val="000000"/>
          <w:szCs w:val="24"/>
          <w:lang w:eastAsia="fr-CA"/>
        </w:rPr>
        <w:t> Lorsque des intérêts légitimes et manifestement prépondérants l'exigent, il peut être donné effet à une disposition impérative de la loi d'un autre État avec lequel la situation présente un lien étroit.</w:t>
      </w:r>
    </w:p>
    <w:p w14:paraId="7131EF94" w14:textId="77777777" w:rsidR="00504143" w:rsidRPr="00504143" w:rsidRDefault="00504143" w:rsidP="00953A19">
      <w:pPr>
        <w:spacing w:after="0"/>
        <w:rPr>
          <w:color w:val="000000"/>
          <w:szCs w:val="24"/>
          <w:lang w:eastAsia="fr-CA"/>
        </w:rPr>
      </w:pPr>
    </w:p>
    <w:p w14:paraId="23C0E792" w14:textId="77777777" w:rsidR="00504143" w:rsidRPr="00504143" w:rsidRDefault="00504143" w:rsidP="00953A19">
      <w:pPr>
        <w:spacing w:after="0"/>
        <w:rPr>
          <w:color w:val="000000"/>
          <w:szCs w:val="24"/>
          <w:lang w:eastAsia="fr-CA"/>
        </w:rPr>
      </w:pPr>
      <w:r w:rsidRPr="00504143">
        <w:rPr>
          <w:color w:val="000000"/>
          <w:szCs w:val="24"/>
          <w:lang w:eastAsia="fr-CA"/>
        </w:rPr>
        <w:t>Pour en décider, il est tenu compte du but de la disposition, ainsi que des conséquences qui découleraient de son application.</w:t>
      </w:r>
    </w:p>
    <w:p w14:paraId="3A80879C" w14:textId="77777777" w:rsidR="00504143" w:rsidRPr="00504143" w:rsidRDefault="00504143" w:rsidP="00953A19">
      <w:pPr>
        <w:spacing w:after="0"/>
        <w:rPr>
          <w:color w:val="000000"/>
          <w:szCs w:val="24"/>
          <w:lang w:eastAsia="fr-CA"/>
        </w:rPr>
      </w:pPr>
    </w:p>
    <w:p w14:paraId="6FDF2EA8" w14:textId="77777777" w:rsidR="00504143" w:rsidRPr="00504143" w:rsidRDefault="00504143" w:rsidP="00953A19">
      <w:pPr>
        <w:spacing w:after="0"/>
        <w:rPr>
          <w:color w:val="000000"/>
          <w:szCs w:val="24"/>
          <w:lang w:eastAsia="fr-CA"/>
        </w:rPr>
      </w:pPr>
      <w:bookmarkStart w:id="294" w:name="D3080_Y"/>
      <w:bookmarkStart w:id="295" w:name="s3080"/>
      <w:bookmarkEnd w:id="294"/>
      <w:bookmarkEnd w:id="295"/>
      <w:r w:rsidRPr="00504143">
        <w:rPr>
          <w:b/>
          <w:bCs/>
          <w:color w:val="000000"/>
          <w:szCs w:val="24"/>
          <w:lang w:eastAsia="fr-CA"/>
        </w:rPr>
        <w:t>3080.</w:t>
      </w:r>
      <w:r w:rsidRPr="00504143">
        <w:rPr>
          <w:color w:val="000000"/>
          <w:szCs w:val="24"/>
          <w:lang w:eastAsia="fr-CA"/>
        </w:rPr>
        <w:t> Lorsqu'en vertu des règles du présent livre la loi d'un État étranger s'applique, il s'agit des règles du droit interne de cet État, à l'exclusion de ses règles de conflits de lois.</w:t>
      </w:r>
    </w:p>
    <w:p w14:paraId="600DCBB4" w14:textId="77777777" w:rsidR="00504143" w:rsidRPr="00504143" w:rsidRDefault="00504143" w:rsidP="00953A19">
      <w:pPr>
        <w:spacing w:after="0"/>
        <w:rPr>
          <w:color w:val="000000"/>
          <w:szCs w:val="24"/>
          <w:lang w:eastAsia="fr-CA"/>
        </w:rPr>
      </w:pPr>
    </w:p>
    <w:p w14:paraId="0C4CAF28" w14:textId="77777777" w:rsidR="00504143" w:rsidRPr="00504143" w:rsidRDefault="00504143" w:rsidP="00953A19">
      <w:pPr>
        <w:spacing w:after="0"/>
        <w:rPr>
          <w:color w:val="000000"/>
          <w:szCs w:val="24"/>
          <w:lang w:eastAsia="fr-CA"/>
        </w:rPr>
      </w:pPr>
      <w:bookmarkStart w:id="296" w:name="D3081_Y"/>
      <w:bookmarkStart w:id="297" w:name="s3081"/>
      <w:bookmarkEnd w:id="296"/>
      <w:bookmarkEnd w:id="297"/>
      <w:r w:rsidRPr="00504143">
        <w:rPr>
          <w:b/>
          <w:bCs/>
          <w:color w:val="000000"/>
          <w:szCs w:val="24"/>
          <w:lang w:eastAsia="fr-CA"/>
        </w:rPr>
        <w:t>3081.</w:t>
      </w:r>
      <w:r w:rsidRPr="00504143">
        <w:rPr>
          <w:color w:val="000000"/>
          <w:szCs w:val="24"/>
          <w:lang w:eastAsia="fr-CA"/>
        </w:rPr>
        <w:t> L'application des dispositions de la loi d'un État étranger est exclue lorsqu'elle conduit à un résultat manifestement incompatible avec l'ordre public tel qu'il est entendu dans les relations internationales.</w:t>
      </w:r>
    </w:p>
    <w:p w14:paraId="74E8412F" w14:textId="77777777" w:rsidR="00504143" w:rsidRPr="00504143" w:rsidRDefault="00504143" w:rsidP="00953A19">
      <w:pPr>
        <w:spacing w:after="0"/>
        <w:rPr>
          <w:color w:val="000000"/>
          <w:szCs w:val="24"/>
          <w:lang w:eastAsia="fr-CA"/>
        </w:rPr>
      </w:pPr>
    </w:p>
    <w:p w14:paraId="0D1995FF" w14:textId="77777777" w:rsidR="00504143" w:rsidRPr="00504143" w:rsidRDefault="00504143" w:rsidP="00953A19">
      <w:pPr>
        <w:spacing w:after="0"/>
        <w:rPr>
          <w:color w:val="000000"/>
          <w:szCs w:val="24"/>
          <w:lang w:eastAsia="fr-CA"/>
        </w:rPr>
      </w:pPr>
      <w:bookmarkStart w:id="298" w:name="D3082_Y"/>
      <w:bookmarkStart w:id="299" w:name="s3082"/>
      <w:bookmarkEnd w:id="298"/>
      <w:bookmarkEnd w:id="299"/>
      <w:r w:rsidRPr="00504143">
        <w:rPr>
          <w:b/>
          <w:bCs/>
          <w:color w:val="000000"/>
          <w:szCs w:val="24"/>
          <w:lang w:eastAsia="fr-CA"/>
        </w:rPr>
        <w:t>3082.</w:t>
      </w:r>
      <w:r w:rsidRPr="00504143">
        <w:rPr>
          <w:color w:val="000000"/>
          <w:szCs w:val="24"/>
          <w:lang w:eastAsia="fr-CA"/>
        </w:rPr>
        <w:t> À titre exceptionnel, la loi désignée par le présent livre n'est pas applicable si, compte tenu de l'ensemble des circonstances, il est manifeste que la situation n'a qu'un lien éloigné avec cette loi et qu'elle se trouve en relation beaucoup plus étroite avec la loi d'un autre État. La présente disposition n'est pas applicable lorsque la loi est désignée dans un acte juridique.</w:t>
      </w:r>
    </w:p>
    <w:p w14:paraId="299C1D19" w14:textId="77777777" w:rsidR="00504143" w:rsidRDefault="00504143" w:rsidP="00953A19">
      <w:pPr>
        <w:rPr>
          <w:color w:val="000000"/>
          <w:szCs w:val="24"/>
          <w:lang w:eastAsia="fr-CA"/>
        </w:rPr>
      </w:pPr>
    </w:p>
    <w:p w14:paraId="65150A2B" w14:textId="77777777" w:rsidR="005C6F41" w:rsidRDefault="005C6F41" w:rsidP="00953A19">
      <w:pPr>
        <w:spacing w:line="259" w:lineRule="auto"/>
        <w:rPr>
          <w:rFonts w:cs="Georgia"/>
          <w:iCs/>
          <w:u w:val="single"/>
        </w:rPr>
      </w:pPr>
      <w:r>
        <w:rPr>
          <w:rFonts w:cs="Georgia"/>
          <w:iCs/>
          <w:u w:val="single"/>
        </w:rPr>
        <w:br w:type="page"/>
      </w:r>
    </w:p>
    <w:p w14:paraId="7333F566" w14:textId="77777777" w:rsidR="00E56009" w:rsidRDefault="00E56009" w:rsidP="005254E2">
      <w:pPr>
        <w:pStyle w:val="Titre1"/>
      </w:pPr>
      <w:r w:rsidRPr="005C6F41">
        <w:lastRenderedPageBreak/>
        <w:t>Document 3 :</w:t>
      </w:r>
      <w:r w:rsidRPr="002C1FC6">
        <w:t xml:space="preserve"> </w:t>
      </w:r>
      <w:r w:rsidRPr="00984421">
        <w:t>Code de procédure civile du Québec</w:t>
      </w:r>
      <w:r>
        <w:t xml:space="preserve"> </w:t>
      </w:r>
    </w:p>
    <w:p w14:paraId="2B5A4BD5" w14:textId="77777777" w:rsidR="009A5D08" w:rsidRDefault="00E56009" w:rsidP="00953A19">
      <w:r>
        <w:t>Source documentaire : L.Q., 2014, c. 1</w:t>
      </w:r>
    </w:p>
    <w:p w14:paraId="421BF4EF" w14:textId="77777777" w:rsidR="00CE3F97" w:rsidRPr="00FA79C6" w:rsidRDefault="000C2796" w:rsidP="00953A19">
      <w:pPr>
        <w:jc w:val="center"/>
        <w:rPr>
          <w:szCs w:val="24"/>
        </w:rPr>
      </w:pPr>
      <w:bookmarkStart w:id="300" w:name="D%%35_E"/>
      <w:bookmarkEnd w:id="300"/>
      <w:r>
        <w:rPr>
          <w:szCs w:val="24"/>
        </w:rPr>
        <w:t>C</w:t>
      </w:r>
      <w:r w:rsidR="00CE3F97" w:rsidRPr="00FA79C6">
        <w:rPr>
          <w:szCs w:val="24"/>
        </w:rPr>
        <w:t>hapitre C-25.01</w:t>
      </w:r>
      <w:r w:rsidR="00CE3F97" w:rsidRPr="00FA79C6">
        <w:rPr>
          <w:szCs w:val="24"/>
        </w:rPr>
        <w:br/>
      </w:r>
      <w:r w:rsidR="00CE3F97" w:rsidRPr="00FA79C6">
        <w:rPr>
          <w:szCs w:val="24"/>
        </w:rPr>
        <w:br/>
      </w:r>
      <w:r w:rsidR="00CE3F97" w:rsidRPr="00FA79C6">
        <w:rPr>
          <w:rFonts w:eastAsiaTheme="majorEastAsia"/>
          <w:b/>
          <w:bCs/>
          <w:szCs w:val="24"/>
        </w:rPr>
        <w:t>CODE DE PROCÉDURE CIVILE</w:t>
      </w:r>
    </w:p>
    <w:p w14:paraId="45904466" w14:textId="77777777" w:rsidR="00CE3F97" w:rsidRPr="00FA79C6" w:rsidRDefault="00CE3F97" w:rsidP="00953A19">
      <w:pPr>
        <w:rPr>
          <w:szCs w:val="24"/>
        </w:rPr>
      </w:pPr>
      <w:r w:rsidRPr="00FA79C6">
        <w:rPr>
          <w:szCs w:val="24"/>
        </w:rPr>
        <w:t>DISPOSITION PRÉLIMINAIRE</w:t>
      </w:r>
    </w:p>
    <w:p w14:paraId="4A9CD326" w14:textId="77777777" w:rsidR="00CE3F97" w:rsidRPr="00FA79C6" w:rsidRDefault="00CE3F97" w:rsidP="00953A19">
      <w:pPr>
        <w:rPr>
          <w:szCs w:val="24"/>
        </w:rPr>
      </w:pPr>
      <w:r w:rsidRPr="00FA79C6">
        <w:rPr>
          <w:szCs w:val="24"/>
        </w:rPr>
        <w:t>Le Code de procédure civile établit les principes de la justice civile et régit, avec le Code civil et en harmonie avec la Charte des droits et libertés de la personne (chapitre C-12) et les principes généraux du droit, la procédure applicable aux modes privés de prévention et de règlement des différends lorsque celle-ci n'est pas autrement fixée par les parties, la procédure applicable devant les tribunaux de l'ordre judiciaire de même que la procédure d'exécution des jugements et de vente du bien d'autrui.</w:t>
      </w:r>
    </w:p>
    <w:p w14:paraId="7D5D2753" w14:textId="77777777" w:rsidR="00CE3F97" w:rsidRPr="00FA79C6" w:rsidRDefault="00CE3F97" w:rsidP="00953A19">
      <w:pPr>
        <w:rPr>
          <w:szCs w:val="24"/>
        </w:rPr>
      </w:pPr>
      <w:r w:rsidRPr="00FA79C6">
        <w:rPr>
          <w:szCs w:val="24"/>
        </w:rPr>
        <w:t>Le Code vise à permettre, dans l'intérêt public, la prévention et le règlement des différends et des litiges, par des procédés adéquats, efficients, empreints d'esprit de justice et favorisant la participation des personnes. Il vise également à assurer l'accessibilité, la qualité et la célérité de la justice civile, l'application juste, simple, proportionnée et économique de la procédure et l'exercice des droits des parties dans un esprit de coopération et d'équilibre, ainsi que le respect des personnes qui apportent leur concours à la justice.</w:t>
      </w:r>
    </w:p>
    <w:p w14:paraId="79BAA923" w14:textId="77777777" w:rsidR="00CE3F97" w:rsidRPr="00FA79C6" w:rsidRDefault="00CE3F97" w:rsidP="00953A19">
      <w:pPr>
        <w:rPr>
          <w:szCs w:val="24"/>
        </w:rPr>
      </w:pPr>
      <w:r w:rsidRPr="00FA79C6">
        <w:rPr>
          <w:szCs w:val="24"/>
        </w:rPr>
        <w:t>Enfin, le Code s'interprète et s'applique comme un ensemble, dans le respect de la tradition civiliste. Les règles qu'il énonce s'interprètent à la lumière de ses dispositions particulières ou de celles de la loi et, dans les matières qui font l'objet de ses dispositions, il supplée au silence des autres lois si le contexte le permet.</w:t>
      </w:r>
    </w:p>
    <w:p w14:paraId="08F7AC03" w14:textId="77777777" w:rsidR="00CE3F97" w:rsidRPr="00FA79C6" w:rsidRDefault="00CE3F97" w:rsidP="00953A19">
      <w:pPr>
        <w:rPr>
          <w:szCs w:val="24"/>
        </w:rPr>
      </w:pPr>
      <w:r w:rsidRPr="00FA79C6">
        <w:rPr>
          <w:szCs w:val="24"/>
        </w:rPr>
        <w:br/>
      </w:r>
      <w:r w:rsidRPr="00FA79C6">
        <w:rPr>
          <w:rFonts w:eastAsiaTheme="majorEastAsia"/>
          <w:b/>
          <w:bCs/>
          <w:szCs w:val="24"/>
        </w:rPr>
        <w:t>LIVRE</w:t>
      </w:r>
      <w:r w:rsidRPr="00FA79C6">
        <w:rPr>
          <w:b/>
          <w:bCs/>
          <w:szCs w:val="24"/>
        </w:rPr>
        <w:t> </w:t>
      </w:r>
      <w:r w:rsidRPr="00FA79C6">
        <w:rPr>
          <w:rFonts w:eastAsiaTheme="majorEastAsia"/>
          <w:b/>
          <w:bCs/>
          <w:szCs w:val="24"/>
        </w:rPr>
        <w:t>I</w:t>
      </w:r>
      <w:r w:rsidRPr="00FA79C6">
        <w:rPr>
          <w:szCs w:val="24"/>
        </w:rPr>
        <w:t> </w:t>
      </w:r>
      <w:r w:rsidRPr="00FA79C6">
        <w:rPr>
          <w:szCs w:val="24"/>
        </w:rPr>
        <w:br/>
        <w:t>LE CADRE GÉNÉRAL DE LA PROCÉDURE CIVILE</w:t>
      </w:r>
    </w:p>
    <w:p w14:paraId="208EB227" w14:textId="77777777" w:rsidR="00CE3F97" w:rsidRPr="00FA79C6" w:rsidRDefault="00CE3F97" w:rsidP="00953A19">
      <w:pPr>
        <w:rPr>
          <w:szCs w:val="24"/>
        </w:rPr>
      </w:pPr>
      <w:r w:rsidRPr="00FA79C6">
        <w:rPr>
          <w:b/>
          <w:bCs/>
          <w:szCs w:val="24"/>
        </w:rPr>
        <w:br/>
      </w:r>
      <w:r w:rsidRPr="00FA79C6">
        <w:rPr>
          <w:rFonts w:eastAsiaTheme="majorEastAsia"/>
          <w:b/>
          <w:bCs/>
          <w:szCs w:val="24"/>
        </w:rPr>
        <w:t>TITRE</w:t>
      </w:r>
      <w:r w:rsidRPr="00FA79C6">
        <w:rPr>
          <w:b/>
          <w:bCs/>
          <w:szCs w:val="24"/>
        </w:rPr>
        <w:t> </w:t>
      </w:r>
      <w:r w:rsidRPr="00FA79C6">
        <w:rPr>
          <w:rFonts w:eastAsiaTheme="majorEastAsia"/>
          <w:b/>
          <w:bCs/>
          <w:szCs w:val="24"/>
        </w:rPr>
        <w:t>I</w:t>
      </w:r>
      <w:r w:rsidRPr="00FA79C6">
        <w:rPr>
          <w:szCs w:val="24"/>
        </w:rPr>
        <w:t> </w:t>
      </w:r>
      <w:r w:rsidRPr="00FA79C6">
        <w:rPr>
          <w:szCs w:val="24"/>
        </w:rPr>
        <w:br/>
        <w:t>LES PRINCIPES DE LA PROCÉDURE APPLICABLE AUX MODES PRIVÉS DE PRÉVENTION ET DE RÈGLEMENT DES DIFFÉRENDS</w:t>
      </w:r>
    </w:p>
    <w:p w14:paraId="1D554B73" w14:textId="77777777" w:rsidR="00CE3F97" w:rsidRPr="00FA79C6" w:rsidRDefault="00CE3F97" w:rsidP="00953A19">
      <w:pPr>
        <w:rPr>
          <w:szCs w:val="24"/>
        </w:rPr>
      </w:pPr>
      <w:r w:rsidRPr="00FA79C6">
        <w:rPr>
          <w:b/>
          <w:bCs/>
          <w:szCs w:val="24"/>
        </w:rPr>
        <w:t>1.</w:t>
      </w:r>
      <w:r w:rsidRPr="00FA79C6">
        <w:rPr>
          <w:szCs w:val="24"/>
        </w:rPr>
        <w:t> Les modes privés de prévention et de règlement des différends sont choisis d'un commun accord par les parties intéressées, dans le but de prévenir un différend à naître ou de résoudre un différend déjà né.</w:t>
      </w:r>
    </w:p>
    <w:p w14:paraId="6C3C46FA" w14:textId="77777777" w:rsidR="00CE3F97" w:rsidRPr="00FA79C6" w:rsidRDefault="00CE3F97" w:rsidP="00953A19">
      <w:pPr>
        <w:rPr>
          <w:szCs w:val="24"/>
        </w:rPr>
      </w:pPr>
      <w:r w:rsidRPr="00FA79C6">
        <w:rPr>
          <w:szCs w:val="24"/>
        </w:rPr>
        <w:t>Ces modes privés sont principalement la négociation entre les parties au différend de même que la médiation ou l'arbitrage dans lesquels les parties font appel à l'assistance d'un tiers. Les parties peuvent aussi recourir à tout autre mode qui leur convient et qu'elles considèrent adéquat, qu'il emprunte ou non à ces modes.</w:t>
      </w:r>
    </w:p>
    <w:p w14:paraId="5F7BDA9B" w14:textId="77777777" w:rsidR="00CE3F97" w:rsidRPr="00FA79C6" w:rsidRDefault="00CE3F97" w:rsidP="00953A19">
      <w:pPr>
        <w:rPr>
          <w:szCs w:val="24"/>
        </w:rPr>
      </w:pPr>
      <w:r w:rsidRPr="00FA79C6">
        <w:rPr>
          <w:szCs w:val="24"/>
        </w:rPr>
        <w:t>Les parties doivent considérer le recours aux modes privés de prévention et de règlement de leur différend avant de s'adresser aux tribunaux.</w:t>
      </w:r>
    </w:p>
    <w:p w14:paraId="2D7E5AD4" w14:textId="77777777" w:rsidR="00CE3F97" w:rsidRPr="00FA79C6" w:rsidRDefault="00CE3F97" w:rsidP="00953A19">
      <w:pPr>
        <w:rPr>
          <w:szCs w:val="24"/>
        </w:rPr>
      </w:pPr>
      <w:r w:rsidRPr="00FA79C6">
        <w:rPr>
          <w:szCs w:val="24"/>
        </w:rPr>
        <w:br/>
      </w:r>
    </w:p>
    <w:p w14:paraId="636F4DC8" w14:textId="77777777" w:rsidR="00CE3F97" w:rsidRPr="00FA79C6" w:rsidRDefault="00CE3F97" w:rsidP="00953A19">
      <w:pPr>
        <w:rPr>
          <w:szCs w:val="24"/>
        </w:rPr>
      </w:pPr>
      <w:r w:rsidRPr="00FA79C6">
        <w:rPr>
          <w:b/>
          <w:bCs/>
          <w:szCs w:val="24"/>
        </w:rPr>
        <w:t>2.</w:t>
      </w:r>
      <w:r w:rsidRPr="00FA79C6">
        <w:rPr>
          <w:szCs w:val="24"/>
        </w:rPr>
        <w:t xml:space="preserve"> Les parties qui s'engagent dans une procédure de prévention et de règlement des différends le font volontairement. Elles sont alors tenues d'y participer de bonne foi, de faire preuve de transparence l'une envers l'autre, à l'égard notamment de l'information qu'elles détiennent, et de </w:t>
      </w:r>
      <w:r w:rsidRPr="00FA79C6">
        <w:rPr>
          <w:szCs w:val="24"/>
        </w:rPr>
        <w:lastRenderedPageBreak/>
        <w:t>coopérer activement dans la recherche d'une solution et, le cas échéant, dans l'élaboration et l'application d'un protocole préjudiciaire; elles sont aussi tenues de partager les coûts de cette procédure.</w:t>
      </w:r>
    </w:p>
    <w:p w14:paraId="4007D888" w14:textId="77777777" w:rsidR="00CE3F97" w:rsidRPr="00FA79C6" w:rsidRDefault="00CE3F97" w:rsidP="00953A19">
      <w:pPr>
        <w:rPr>
          <w:szCs w:val="24"/>
        </w:rPr>
      </w:pPr>
      <w:r w:rsidRPr="00FA79C6">
        <w:rPr>
          <w:szCs w:val="24"/>
        </w:rPr>
        <w:t>Elles doivent, de même que les tiers auxquels elles font appel, veiller à ce que les démarches qu'elles entreprennent demeurent proportionnelles quant à leur coût et au temps exigé, à la nature et à la complexité de leur différend.</w:t>
      </w:r>
    </w:p>
    <w:p w14:paraId="080AC24F" w14:textId="77777777" w:rsidR="00CE3F97" w:rsidRPr="00FA79C6" w:rsidRDefault="00CE3F97" w:rsidP="00953A19">
      <w:pPr>
        <w:rPr>
          <w:szCs w:val="24"/>
        </w:rPr>
      </w:pPr>
      <w:r w:rsidRPr="00FA79C6">
        <w:rPr>
          <w:szCs w:val="24"/>
        </w:rPr>
        <w:t>Ils sont en outre tenus, dans leurs démarches et ententes, de respecter les droits et libertés de la personne et les autres règles d'ordre public.</w:t>
      </w:r>
    </w:p>
    <w:p w14:paraId="1FCD0F91" w14:textId="77777777" w:rsidR="00CE3F97" w:rsidRPr="00FA79C6" w:rsidRDefault="00CE3F97" w:rsidP="00953A19">
      <w:pPr>
        <w:rPr>
          <w:szCs w:val="24"/>
        </w:rPr>
      </w:pPr>
      <w:r w:rsidRPr="00FA79C6">
        <w:rPr>
          <w:b/>
          <w:bCs/>
          <w:szCs w:val="24"/>
        </w:rPr>
        <w:t>3.</w:t>
      </w:r>
      <w:r w:rsidRPr="00FA79C6">
        <w:rPr>
          <w:szCs w:val="24"/>
        </w:rPr>
        <w:t> Les parties qui font appel à un tiers pour les assister dans leur démarche ou pour trancher leur différend le choisissent de concert.</w:t>
      </w:r>
    </w:p>
    <w:p w14:paraId="18DAF05D" w14:textId="77777777" w:rsidR="00CE3F97" w:rsidRPr="00FA79C6" w:rsidRDefault="00CE3F97" w:rsidP="00953A19">
      <w:pPr>
        <w:rPr>
          <w:szCs w:val="24"/>
        </w:rPr>
      </w:pPr>
      <w:r w:rsidRPr="00FA79C6">
        <w:rPr>
          <w:szCs w:val="24"/>
        </w:rPr>
        <w:t>Ce tiers doit être en mesure d'agir avec impartialité et diligence et de le faire selon les exigences de la bonne foi. S'il agit bénévolement ou dans un but désintéressé, il n'a d'autre responsabilité que celle qui découle d'une faute lourde ou intentionnelle.</w:t>
      </w:r>
    </w:p>
    <w:p w14:paraId="2243EC97" w14:textId="77777777" w:rsidR="00CE3F97" w:rsidRPr="00FA79C6" w:rsidRDefault="00CE3F97" w:rsidP="00953A19">
      <w:pPr>
        <w:rPr>
          <w:szCs w:val="24"/>
        </w:rPr>
      </w:pPr>
      <w:r w:rsidRPr="00FA79C6">
        <w:rPr>
          <w:b/>
          <w:bCs/>
          <w:szCs w:val="24"/>
        </w:rPr>
        <w:t>4.</w:t>
      </w:r>
      <w:r w:rsidRPr="00FA79C6">
        <w:rPr>
          <w:szCs w:val="24"/>
        </w:rPr>
        <w:t> Les parties qui choisissent de prévenir un différend ou de régler celui qui les oppose par un mode privé et le tiers qui les assiste s'engagent à préserver la confidentialité de ce qui est dit, écrit ou fait dans le cours du processus, sous réserve de leur entente sur le sujet ou des dispositions particulières de la loi.</w:t>
      </w:r>
    </w:p>
    <w:p w14:paraId="22D8174D" w14:textId="77777777" w:rsidR="00CE3F97" w:rsidRPr="00FA79C6" w:rsidRDefault="00CE3F97" w:rsidP="00953A19">
      <w:pPr>
        <w:rPr>
          <w:szCs w:val="24"/>
        </w:rPr>
      </w:pPr>
      <w:r w:rsidRPr="00FA79C6">
        <w:rPr>
          <w:b/>
          <w:bCs/>
          <w:szCs w:val="24"/>
        </w:rPr>
        <w:t>5.</w:t>
      </w:r>
      <w:r w:rsidRPr="00FA79C6">
        <w:rPr>
          <w:szCs w:val="24"/>
        </w:rPr>
        <w:t> Le tiers appelé à assister les parties ne manque pas à l'obligation de confidentialité s'il s'agit de fournir de l'information à des fins de recherche, d'enseignement, de statistiques ou d'évaluation générale du processus de prévention et de règlement des différends ou de ses résultats, pourvu qu'aucun renseignement personnel ne soit dévoilé.</w:t>
      </w:r>
    </w:p>
    <w:p w14:paraId="5702B286" w14:textId="77777777" w:rsidR="00CE3F97" w:rsidRPr="00FA79C6" w:rsidRDefault="00CE3F97" w:rsidP="00953A19">
      <w:pPr>
        <w:rPr>
          <w:szCs w:val="24"/>
        </w:rPr>
      </w:pPr>
      <w:r w:rsidRPr="00FA79C6">
        <w:rPr>
          <w:b/>
          <w:bCs/>
          <w:szCs w:val="24"/>
        </w:rPr>
        <w:t>6.</w:t>
      </w:r>
      <w:r w:rsidRPr="00FA79C6">
        <w:rPr>
          <w:szCs w:val="24"/>
        </w:rPr>
        <w:t> Les parties qui conviennent de recourir à un mode privé pour prévenir un différend ou régler celui qui les oppose déterminent, avec le tiers, le cas échéant, la procédure applicable au mode qu'elles ont choisi. Si les parties procèdent par voie de médiation ou d'arbitrage ou s'inspirent de ces modes et qu'il est nécessaire de compléter leur procédure, les règles du livre VII du présent code s'appliquent.</w:t>
      </w:r>
    </w:p>
    <w:p w14:paraId="1D879872" w14:textId="77777777" w:rsidR="00CE3F97" w:rsidRPr="00FA79C6" w:rsidRDefault="00CE3F97" w:rsidP="00953A19">
      <w:pPr>
        <w:rPr>
          <w:szCs w:val="24"/>
        </w:rPr>
      </w:pPr>
      <w:r w:rsidRPr="00FA79C6">
        <w:rPr>
          <w:b/>
          <w:bCs/>
          <w:szCs w:val="24"/>
        </w:rPr>
        <w:t>7.</w:t>
      </w:r>
      <w:r w:rsidRPr="00FA79C6">
        <w:rPr>
          <w:szCs w:val="24"/>
        </w:rPr>
        <w:t> La participation à un mode privé de prévention et de règlement des différends autre que l'arbitrage n'emporte pas la renonciation au droit d'agir en justice. Cependant, les parties peuvent, eu égard à leur différend, s'engager à ne pas exercer ce droit pendant le processus, sauf si cela s'avère nécessaire à la préservation de leurs droits.</w:t>
      </w:r>
    </w:p>
    <w:p w14:paraId="75F0181D" w14:textId="77777777" w:rsidR="00CE3F97" w:rsidRPr="00FA79C6" w:rsidRDefault="00CE3F97" w:rsidP="00953A19">
      <w:pPr>
        <w:rPr>
          <w:szCs w:val="24"/>
        </w:rPr>
      </w:pPr>
      <w:r w:rsidRPr="00FA79C6">
        <w:rPr>
          <w:szCs w:val="24"/>
        </w:rPr>
        <w:t>Elles peuvent convenir de renoncer à la prescription acquise et au bénéfice du temps écoulé pour celle commencée ou convenir, dans un écrit qu'elles signent, de suspendre la prescription pour la durée de la procédure, sans toutefois que cette suspension n'excède six mois.</w:t>
      </w:r>
    </w:p>
    <w:p w14:paraId="16DA1469" w14:textId="77777777" w:rsidR="00CE3F97" w:rsidRPr="00FA79C6" w:rsidRDefault="00CE3F97" w:rsidP="00953A19">
      <w:pPr>
        <w:rPr>
          <w:szCs w:val="24"/>
        </w:rPr>
      </w:pPr>
      <w:r w:rsidRPr="00FA79C6">
        <w:rPr>
          <w:szCs w:val="24"/>
        </w:rPr>
        <w:br/>
      </w:r>
    </w:p>
    <w:p w14:paraId="474DCDFF" w14:textId="77777777" w:rsidR="00CE3F97" w:rsidRPr="00FA79C6" w:rsidRDefault="00CE3F97" w:rsidP="00953A19">
      <w:pPr>
        <w:rPr>
          <w:szCs w:val="24"/>
        </w:rPr>
      </w:pPr>
      <w:bookmarkStart w:id="301" w:name="D%%%8_C"/>
      <w:bookmarkEnd w:id="301"/>
      <w:r w:rsidRPr="00FA79C6">
        <w:rPr>
          <w:rFonts w:eastAsiaTheme="majorEastAsia"/>
          <w:b/>
          <w:bCs/>
          <w:szCs w:val="24"/>
        </w:rPr>
        <w:t>TITRE</w:t>
      </w:r>
      <w:r w:rsidRPr="00FA79C6">
        <w:rPr>
          <w:b/>
          <w:bCs/>
          <w:szCs w:val="24"/>
        </w:rPr>
        <w:t> </w:t>
      </w:r>
      <w:r w:rsidRPr="00FA79C6">
        <w:rPr>
          <w:rFonts w:eastAsiaTheme="majorEastAsia"/>
          <w:b/>
          <w:bCs/>
          <w:szCs w:val="24"/>
        </w:rPr>
        <w:t>II</w:t>
      </w:r>
      <w:r w:rsidRPr="00FA79C6">
        <w:rPr>
          <w:szCs w:val="24"/>
        </w:rPr>
        <w:t> </w:t>
      </w:r>
      <w:r w:rsidRPr="00FA79C6">
        <w:rPr>
          <w:szCs w:val="24"/>
        </w:rPr>
        <w:br/>
        <w:t>LES PRINCIPES DE LA PROCÉDURE APPLICABLE DEVANT LES TRIBUNAUX DE L'ORDRE JUDICIAIRE</w:t>
      </w:r>
    </w:p>
    <w:p w14:paraId="0EE47EEA" w14:textId="77777777" w:rsidR="00CE3F97" w:rsidRPr="00FA79C6" w:rsidRDefault="00CE3F97" w:rsidP="00953A19">
      <w:pPr>
        <w:rPr>
          <w:szCs w:val="24"/>
        </w:rPr>
      </w:pPr>
      <w:r w:rsidRPr="00FA79C6">
        <w:rPr>
          <w:b/>
          <w:bCs/>
          <w:szCs w:val="24"/>
        </w:rPr>
        <w:t>8.</w:t>
      </w:r>
      <w:r w:rsidRPr="00FA79C6">
        <w:rPr>
          <w:szCs w:val="24"/>
        </w:rPr>
        <w:t> La justice civile publique est administrée par les tribunaux de l'ordre judiciaire qui relèvent de l'autorité législative du Québec. Ceux qui exercent leur compétence sur l'ensemble du territoire du Québec sont la Cour d'appel, la Cour supérieure et la Cour du Québec.</w:t>
      </w:r>
    </w:p>
    <w:p w14:paraId="6EE59139" w14:textId="77777777" w:rsidR="00CE3F97" w:rsidRPr="00FA79C6" w:rsidRDefault="00CE3F97" w:rsidP="00953A19">
      <w:pPr>
        <w:rPr>
          <w:szCs w:val="24"/>
        </w:rPr>
      </w:pPr>
      <w:r w:rsidRPr="00FA79C6">
        <w:rPr>
          <w:szCs w:val="24"/>
        </w:rPr>
        <w:t>Les cours municipales exercent une compétence civile dans les matières qui leur sont attribuées par les lois particulières, mais sur le seul territoire délimité par ces lois et leurs actes constitutifs.</w:t>
      </w:r>
    </w:p>
    <w:p w14:paraId="78013D14" w14:textId="77777777" w:rsidR="00CE3F97" w:rsidRPr="00FA79C6" w:rsidRDefault="00CE3F97" w:rsidP="00953A19">
      <w:pPr>
        <w:rPr>
          <w:szCs w:val="24"/>
        </w:rPr>
      </w:pPr>
      <w:r w:rsidRPr="00FA79C6">
        <w:rPr>
          <w:szCs w:val="24"/>
        </w:rPr>
        <w:lastRenderedPageBreak/>
        <w:t>La Cour suprême du Canada, la Cour d'appel fédérale et la Cour fédérale peuvent avoir compétence en matière civile au Québec, selon ce qui est prévu dans les lois du Parlement du Canada.</w:t>
      </w:r>
    </w:p>
    <w:p w14:paraId="62910E64" w14:textId="77777777" w:rsidR="00CE3F97" w:rsidRPr="00FA79C6" w:rsidRDefault="00CE3F97" w:rsidP="00953A19">
      <w:pPr>
        <w:rPr>
          <w:szCs w:val="24"/>
        </w:rPr>
      </w:pPr>
      <w:r w:rsidRPr="00FA79C6">
        <w:rPr>
          <w:b/>
          <w:bCs/>
          <w:szCs w:val="24"/>
        </w:rPr>
        <w:br/>
      </w:r>
      <w:r w:rsidRPr="00FA79C6">
        <w:rPr>
          <w:rFonts w:eastAsiaTheme="majorEastAsia"/>
          <w:b/>
          <w:bCs/>
          <w:szCs w:val="24"/>
        </w:rPr>
        <w:t>CHAPITRE</w:t>
      </w:r>
      <w:r w:rsidRPr="00FA79C6">
        <w:rPr>
          <w:b/>
          <w:bCs/>
          <w:szCs w:val="24"/>
        </w:rPr>
        <w:t> </w:t>
      </w:r>
      <w:r w:rsidRPr="00FA79C6">
        <w:rPr>
          <w:rFonts w:eastAsiaTheme="majorEastAsia"/>
          <w:b/>
          <w:bCs/>
          <w:szCs w:val="24"/>
        </w:rPr>
        <w:t>I</w:t>
      </w:r>
      <w:r w:rsidRPr="00FA79C6">
        <w:rPr>
          <w:szCs w:val="24"/>
        </w:rPr>
        <w:t> </w:t>
      </w:r>
      <w:r w:rsidRPr="00FA79C6">
        <w:rPr>
          <w:szCs w:val="24"/>
        </w:rPr>
        <w:br/>
        <w:t>LA MISSION DES TRIBUNAUX</w:t>
      </w:r>
    </w:p>
    <w:p w14:paraId="71E20258" w14:textId="77777777" w:rsidR="00CE3F97" w:rsidRPr="00FA79C6" w:rsidRDefault="00CE3F97" w:rsidP="00953A19">
      <w:pPr>
        <w:rPr>
          <w:szCs w:val="24"/>
        </w:rPr>
      </w:pPr>
      <w:r w:rsidRPr="00FA79C6">
        <w:rPr>
          <w:b/>
          <w:bCs/>
          <w:szCs w:val="24"/>
        </w:rPr>
        <w:t>9.</w:t>
      </w:r>
      <w:r w:rsidRPr="00FA79C6">
        <w:rPr>
          <w:szCs w:val="24"/>
        </w:rPr>
        <w:t> Les tribunaux ont pour mission de trancher les litiges dont ils sont saisis en conformité avec les règles de droit qui leur sont applicables. Ils ont également pour mission de statuer, même en l'absence de litige, lorsque la loi exige, en raison de la nature de l'affaire ou de la qualité des personnes, qu'une demande leur soit soumise.</w:t>
      </w:r>
    </w:p>
    <w:p w14:paraId="0680D904" w14:textId="77777777" w:rsidR="00CE3F97" w:rsidRPr="00FA79C6" w:rsidRDefault="00CE3F97" w:rsidP="00953A19">
      <w:pPr>
        <w:rPr>
          <w:szCs w:val="24"/>
        </w:rPr>
      </w:pPr>
      <w:r w:rsidRPr="00FA79C6">
        <w:rPr>
          <w:szCs w:val="24"/>
        </w:rPr>
        <w:t>Il entre dans leur mission d'assurer la saine gestion des instances en accord avec les principes et les objectifs de la procédure. Il entre aussi dans leur mission, tant en première instance qu'en appel, de favoriser la conciliation des parties si la loi leur en fait devoir, si les parties le demandent ou y consentent, si les circonstances s'y prêtent ou s'il est tenu une conférence de règlement à l'amiable.</w:t>
      </w:r>
    </w:p>
    <w:p w14:paraId="1812296D" w14:textId="77777777" w:rsidR="00CE3F97" w:rsidRPr="00FA79C6" w:rsidRDefault="00CE3F97" w:rsidP="00953A19">
      <w:pPr>
        <w:rPr>
          <w:szCs w:val="24"/>
        </w:rPr>
      </w:pPr>
      <w:r w:rsidRPr="00FA79C6">
        <w:rPr>
          <w:szCs w:val="24"/>
        </w:rPr>
        <w:t>Les tribunaux et les juges bénéficient de l'immunité judiciaire. Ces derniers doivent être impartiaux et doivent, dans leurs décisions, prendre en considération le meilleur intérêt de la justice.</w:t>
      </w:r>
    </w:p>
    <w:p w14:paraId="0BCBEC34" w14:textId="77777777" w:rsidR="00CE3F97" w:rsidRPr="00FA79C6" w:rsidRDefault="00CE3F97" w:rsidP="00953A19">
      <w:pPr>
        <w:rPr>
          <w:szCs w:val="24"/>
        </w:rPr>
      </w:pPr>
      <w:r w:rsidRPr="00FA79C6">
        <w:rPr>
          <w:b/>
          <w:bCs/>
          <w:szCs w:val="24"/>
        </w:rPr>
        <w:t>10.</w:t>
      </w:r>
      <w:r w:rsidRPr="00FA79C6">
        <w:rPr>
          <w:szCs w:val="24"/>
        </w:rPr>
        <w:t> Les tribunaux ne peuvent se saisir d'office; il revient aux parties d'introduire l'instance et d'en déterminer l'objet.</w:t>
      </w:r>
    </w:p>
    <w:p w14:paraId="293143CF" w14:textId="77777777" w:rsidR="00CE3F97" w:rsidRPr="00FA79C6" w:rsidRDefault="00CE3F97" w:rsidP="00953A19">
      <w:pPr>
        <w:rPr>
          <w:szCs w:val="24"/>
        </w:rPr>
      </w:pPr>
      <w:r w:rsidRPr="00FA79C6">
        <w:rPr>
          <w:szCs w:val="24"/>
        </w:rPr>
        <w:t>Les tribunaux ne peuvent juger au-delà de ce qui leur est demandé. Ils peuvent, si cela s'impose, corriger les impropriétés dans les conclusions d'un acte de procédure pour donner à celles-ci leur véritable qualification eu égard aux allégations de l'acte.</w:t>
      </w:r>
    </w:p>
    <w:p w14:paraId="62032986" w14:textId="77777777" w:rsidR="00CE3F97" w:rsidRPr="00FA79C6" w:rsidRDefault="00CE3F97" w:rsidP="00953A19">
      <w:pPr>
        <w:rPr>
          <w:szCs w:val="24"/>
        </w:rPr>
      </w:pPr>
      <w:r w:rsidRPr="00FA79C6">
        <w:rPr>
          <w:szCs w:val="24"/>
        </w:rPr>
        <w:t>Ils ne sont pas tenus de se prononcer sur des questions théoriques ou dans les cas où le jugement ne pourrait mettre fin à l'incertitude ou à la controverse soulevée, mais ils ne peuvent refuser de juger sous prétexte du silence, de l'obscurité ou de l'insuffisance de la loi.</w:t>
      </w:r>
    </w:p>
    <w:p w14:paraId="2E5CE4E7" w14:textId="77777777" w:rsidR="00CE3F97" w:rsidRPr="00FA79C6" w:rsidRDefault="00CE3F97" w:rsidP="00953A19">
      <w:pPr>
        <w:rPr>
          <w:szCs w:val="24"/>
        </w:rPr>
      </w:pPr>
      <w:r w:rsidRPr="00FA79C6">
        <w:rPr>
          <w:b/>
          <w:bCs/>
          <w:szCs w:val="24"/>
        </w:rPr>
        <w:br/>
      </w:r>
      <w:r w:rsidRPr="00FA79C6">
        <w:rPr>
          <w:rFonts w:eastAsiaTheme="majorEastAsia"/>
          <w:b/>
          <w:bCs/>
          <w:szCs w:val="24"/>
        </w:rPr>
        <w:t>CHAPITRE</w:t>
      </w:r>
      <w:r w:rsidRPr="00FA79C6">
        <w:rPr>
          <w:b/>
          <w:bCs/>
          <w:szCs w:val="24"/>
        </w:rPr>
        <w:t> </w:t>
      </w:r>
      <w:r w:rsidRPr="00FA79C6">
        <w:rPr>
          <w:rFonts w:eastAsiaTheme="majorEastAsia"/>
          <w:b/>
          <w:bCs/>
          <w:szCs w:val="24"/>
        </w:rPr>
        <w:t>II</w:t>
      </w:r>
      <w:r w:rsidRPr="00FA79C6">
        <w:rPr>
          <w:szCs w:val="24"/>
        </w:rPr>
        <w:t> </w:t>
      </w:r>
      <w:r w:rsidRPr="00FA79C6">
        <w:rPr>
          <w:szCs w:val="24"/>
        </w:rPr>
        <w:br/>
        <w:t>LE CARACTÈRE PUBLIC DE LA PROCÉDURE DEVANT LES TRIBUNAUX JUDICIAIRES</w:t>
      </w:r>
    </w:p>
    <w:p w14:paraId="3CC648FC" w14:textId="77777777" w:rsidR="00CE3F97" w:rsidRPr="00FA79C6" w:rsidRDefault="00CE3F97" w:rsidP="00953A19">
      <w:pPr>
        <w:rPr>
          <w:szCs w:val="24"/>
        </w:rPr>
      </w:pPr>
      <w:r w:rsidRPr="00FA79C6">
        <w:rPr>
          <w:b/>
          <w:bCs/>
          <w:szCs w:val="24"/>
        </w:rPr>
        <w:t>11.</w:t>
      </w:r>
      <w:r w:rsidRPr="00FA79C6">
        <w:rPr>
          <w:szCs w:val="24"/>
        </w:rPr>
        <w:t> La justice civile administrée par les tribunaux de l'ordre judiciaire est publique. Tous peuvent assister aux audiences des tribunaux où qu'elles se tiennent et prendre connaissance des dossiers et des inscriptions aux registres des tribunaux.</w:t>
      </w:r>
    </w:p>
    <w:p w14:paraId="1DEAC7F0" w14:textId="77777777" w:rsidR="00CE3F97" w:rsidRPr="00FA79C6" w:rsidRDefault="00CE3F97" w:rsidP="00953A19">
      <w:pPr>
        <w:rPr>
          <w:szCs w:val="24"/>
        </w:rPr>
      </w:pPr>
    </w:p>
    <w:p w14:paraId="5304F43D" w14:textId="77777777" w:rsidR="00CE3F97" w:rsidRPr="00FA79C6" w:rsidRDefault="00CE3F97" w:rsidP="00953A19">
      <w:pPr>
        <w:rPr>
          <w:szCs w:val="24"/>
        </w:rPr>
      </w:pPr>
      <w:r w:rsidRPr="00FA79C6">
        <w:rPr>
          <w:szCs w:val="24"/>
        </w:rPr>
        <w:t>Il est fait exception à ce principe lorsque la loi prévoit le huis clos ou restreint l'accès aux dossiers ou à certains documents versés à un dossier.</w:t>
      </w:r>
    </w:p>
    <w:p w14:paraId="001AAEE4" w14:textId="77777777" w:rsidR="00CE3F97" w:rsidRPr="00FA79C6" w:rsidRDefault="00CE3F97" w:rsidP="00953A19">
      <w:pPr>
        <w:rPr>
          <w:szCs w:val="24"/>
        </w:rPr>
      </w:pPr>
      <w:r w:rsidRPr="00FA79C6">
        <w:rPr>
          <w:szCs w:val="24"/>
        </w:rPr>
        <w:t>Les exceptions à la règle de la publicité prévues au présent chapitre s'appliquent malgré l'article 23 de la Charte des droits et libertés de la personne (chapitre C-12).</w:t>
      </w:r>
    </w:p>
    <w:p w14:paraId="1AB4156E" w14:textId="77777777" w:rsidR="00CE3F97" w:rsidRPr="00FA79C6" w:rsidRDefault="00CE3F97" w:rsidP="00953A19">
      <w:pPr>
        <w:rPr>
          <w:szCs w:val="24"/>
        </w:rPr>
      </w:pPr>
      <w:r w:rsidRPr="00FA79C6">
        <w:rPr>
          <w:b/>
          <w:bCs/>
          <w:szCs w:val="24"/>
        </w:rPr>
        <w:t>12.</w:t>
      </w:r>
      <w:r w:rsidRPr="00FA79C6">
        <w:rPr>
          <w:szCs w:val="24"/>
        </w:rPr>
        <w:t> Le tribunal peut faire exception au principe de la publicité s'il considère que l'ordre public, notamment la protection de la dignité des personnes concernées par une demande, ou la protection d'intérêts légitimes importants exige que l'audience se tienne à huis clos, que soit interdit ou restreint l'accès à un document ou la divulgation ou la diffusion des renseignements et des documents qu'il indique ou que soit assuré l'anonymat des personnes concernées.</w:t>
      </w:r>
    </w:p>
    <w:p w14:paraId="09A6E413" w14:textId="77777777" w:rsidR="00CE3F97" w:rsidRPr="00FA79C6" w:rsidRDefault="00CE3F97" w:rsidP="00953A19">
      <w:pPr>
        <w:rPr>
          <w:szCs w:val="24"/>
        </w:rPr>
      </w:pPr>
      <w:r w:rsidRPr="00FA79C6">
        <w:rPr>
          <w:b/>
          <w:bCs/>
          <w:szCs w:val="24"/>
        </w:rPr>
        <w:lastRenderedPageBreak/>
        <w:t>13.</w:t>
      </w:r>
      <w:r w:rsidRPr="00FA79C6">
        <w:rPr>
          <w:szCs w:val="24"/>
        </w:rPr>
        <w:t> Sont admis à assister à l'audience qui se tient à huis clos les avocats et les notaires, leurs stagiaires, les journalistes qui prouvent leur qualité ainsi que, s'agissant d'audiences relatives à l'intégrité et à la capacité d'une personne, les personnes que le tribunal considère aptes à l'aider ou à la rassurer. Le tribunal peut néanmoins refuser leur présence si les circonstances l'exigent pour éviter un préjudice sérieux à une personne dont les intérêts risquent d'être touchés par la demande ou l'instance.</w:t>
      </w:r>
    </w:p>
    <w:p w14:paraId="628856DC" w14:textId="77777777" w:rsidR="00CE3F97" w:rsidRPr="00FA79C6" w:rsidRDefault="00CE3F97" w:rsidP="00953A19">
      <w:pPr>
        <w:rPr>
          <w:szCs w:val="24"/>
        </w:rPr>
      </w:pPr>
      <w:r w:rsidRPr="00FA79C6">
        <w:rPr>
          <w:szCs w:val="24"/>
        </w:rPr>
        <w:t>Peuvent également être admises les personnes dont la présence est, selon le tribunal, requise dans l'intérêt de la justice.</w:t>
      </w:r>
    </w:p>
    <w:p w14:paraId="23792B56" w14:textId="77777777" w:rsidR="00CE3F97" w:rsidRPr="00FA79C6" w:rsidRDefault="00CE3F97" w:rsidP="00953A19">
      <w:pPr>
        <w:rPr>
          <w:szCs w:val="24"/>
        </w:rPr>
      </w:pPr>
      <w:r w:rsidRPr="00FA79C6">
        <w:rPr>
          <w:b/>
          <w:bCs/>
          <w:szCs w:val="24"/>
        </w:rPr>
        <w:t>14.</w:t>
      </w:r>
      <w:r w:rsidRPr="00FA79C6">
        <w:rPr>
          <w:szCs w:val="24"/>
        </w:rPr>
        <w:t> Les personnes présentes aux audiences des tribunaux doivent s'y comporter avec respect et retenue. Seules celles qui prouvent leur qualité de journaliste peuvent faire un enregistrement sonore des débats et de la décision, à moins que le tribunal ne le leur interdise; elles ne peuvent cependant le diffuser. En aucun cas, la captation d'images n'est permise.</w:t>
      </w:r>
    </w:p>
    <w:p w14:paraId="7A804DEB" w14:textId="77777777" w:rsidR="00CE3F97" w:rsidRPr="00FA79C6" w:rsidRDefault="00CE3F97" w:rsidP="00953A19">
      <w:pPr>
        <w:rPr>
          <w:szCs w:val="24"/>
        </w:rPr>
      </w:pPr>
      <w:r w:rsidRPr="00FA79C6">
        <w:rPr>
          <w:szCs w:val="24"/>
        </w:rPr>
        <w:t>Les parties et leurs représentants ont, pendant l'instance, un devoir de réserve pour assurer le respect dû à la justice.</w:t>
      </w:r>
    </w:p>
    <w:p w14:paraId="273A1BBF" w14:textId="77777777" w:rsidR="00CE3F97" w:rsidRPr="00FA79C6" w:rsidRDefault="00CE3F97" w:rsidP="00953A19">
      <w:pPr>
        <w:rPr>
          <w:szCs w:val="24"/>
        </w:rPr>
      </w:pPr>
      <w:r w:rsidRPr="00FA79C6">
        <w:rPr>
          <w:szCs w:val="24"/>
        </w:rPr>
        <w:t>Tous doivent obéir aux ordres du tribunal ou des officiers de justice sous son autorité, sous peine d'outrage au tribunal.</w:t>
      </w:r>
    </w:p>
    <w:p w14:paraId="7B472D19" w14:textId="77777777" w:rsidR="00CE3F97" w:rsidRPr="00FA79C6" w:rsidRDefault="00CE3F97" w:rsidP="00953A19">
      <w:pPr>
        <w:rPr>
          <w:szCs w:val="24"/>
        </w:rPr>
      </w:pPr>
      <w:r w:rsidRPr="00FA79C6">
        <w:rPr>
          <w:b/>
          <w:bCs/>
          <w:szCs w:val="24"/>
        </w:rPr>
        <w:t>15.</w:t>
      </w:r>
      <w:r w:rsidRPr="00FA79C6">
        <w:rPr>
          <w:szCs w:val="24"/>
        </w:rPr>
        <w:t> En matière familiale, les audiences du tribunal de première instance se tiennent à huis clos; le tribunal peut cependant, dans l'intérêt de la justice, ordonner que l'audience soit publique. Les personnes présentes à l'audience non plus que toute autre personne ne peuvent, sans l'autorisation du tribunal, divulguer de l'information permettant d'identifier les personnes concernées, sous peine d'outrage au tribunal.</w:t>
      </w:r>
    </w:p>
    <w:p w14:paraId="749A198E" w14:textId="77777777" w:rsidR="00CE3F97" w:rsidRPr="00FA79C6" w:rsidRDefault="00CE3F97" w:rsidP="00953A19">
      <w:pPr>
        <w:rPr>
          <w:szCs w:val="24"/>
        </w:rPr>
      </w:pPr>
      <w:r w:rsidRPr="00FA79C6">
        <w:rPr>
          <w:szCs w:val="24"/>
        </w:rPr>
        <w:t>Les jugements en cette matière ne peuvent être publiés que s'ils assurent l'anonymat d'une partie à l'instance ou d'un enfant dont l'intérêt est en jeu dans une instance et que les passages qui permettent de les identifier en sont extraits ou caviardés.</w:t>
      </w:r>
    </w:p>
    <w:p w14:paraId="56D357FE" w14:textId="77777777" w:rsidR="00CE3F97" w:rsidRPr="00FA79C6" w:rsidRDefault="00CE3F97" w:rsidP="00953A19">
      <w:pPr>
        <w:rPr>
          <w:szCs w:val="24"/>
        </w:rPr>
      </w:pPr>
      <w:r w:rsidRPr="00FA79C6">
        <w:rPr>
          <w:b/>
          <w:bCs/>
          <w:szCs w:val="24"/>
        </w:rPr>
        <w:t>16.</w:t>
      </w:r>
      <w:r w:rsidRPr="00FA79C6">
        <w:rPr>
          <w:szCs w:val="24"/>
        </w:rPr>
        <w:t> En matière familiale, l'accès aux dossiers est restreint. En toutes autres matières, notamment celles relatives à l'intégrité ou à la capacité de la personne, l'accès aux documents portant sur la santé ou la situation psychosociale d'une personne est restreint si ces documents sont déposés sous pli cacheté.</w:t>
      </w:r>
    </w:p>
    <w:p w14:paraId="04E38B69" w14:textId="77777777" w:rsidR="00CE3F97" w:rsidRPr="00FA79C6" w:rsidRDefault="00CE3F97" w:rsidP="00953A19">
      <w:pPr>
        <w:rPr>
          <w:szCs w:val="24"/>
        </w:rPr>
      </w:pPr>
      <w:r w:rsidRPr="00FA79C6">
        <w:rPr>
          <w:szCs w:val="24"/>
        </w:rPr>
        <w:t>Lorsque l'accès aux dossiers ou à des documents est restreint, seuls peuvent les consulter ou en prendre copie les parties, leurs représentants, les avocats et les notaires, les personnes désignées par la loi et les personnes, dont les journalistes, qui, ayant justifié d'un intérêt légitime, sont autorisées par le tribunal selon les conditions et modalités d'accès que celui-ci fixe. Le ministre de la Justice est considéré, d'office, avoir un intérêt légitime pour accéder aux dossiers ou aux documents à des fins de recherche, de réforme ou d'évaluation d'une procédure.</w:t>
      </w:r>
    </w:p>
    <w:p w14:paraId="2867F058" w14:textId="77777777" w:rsidR="00CE3F97" w:rsidRPr="00FA79C6" w:rsidRDefault="00CE3F97" w:rsidP="00953A19">
      <w:pPr>
        <w:rPr>
          <w:szCs w:val="24"/>
        </w:rPr>
      </w:pPr>
      <w:r w:rsidRPr="00FA79C6">
        <w:rPr>
          <w:szCs w:val="24"/>
        </w:rPr>
        <w:t>Les personnes ayant eu accès à un dossier en matière familiale ne peuvent divulguer ou diffuser aucun renseignement permettant d'identifier une partie à une instance ou un enfant dont l'intérêt est en jeu dans une instance, à moins que le tribunal ou la loi ne l'autorise ou que cette divulgation ou diffusion ne soit nécessaire pour permettre l'application d'une loi.</w:t>
      </w:r>
    </w:p>
    <w:p w14:paraId="367C3876" w14:textId="77777777" w:rsidR="00CE3F97" w:rsidRPr="00FA79C6" w:rsidRDefault="00CE3F97" w:rsidP="00953A19">
      <w:pPr>
        <w:rPr>
          <w:szCs w:val="24"/>
        </w:rPr>
      </w:pPr>
      <w:r w:rsidRPr="00FA79C6">
        <w:rPr>
          <w:b/>
          <w:bCs/>
          <w:szCs w:val="24"/>
        </w:rPr>
        <w:br/>
      </w:r>
      <w:r w:rsidRPr="00FA79C6">
        <w:rPr>
          <w:rFonts w:eastAsiaTheme="majorEastAsia"/>
          <w:b/>
          <w:bCs/>
          <w:szCs w:val="24"/>
        </w:rPr>
        <w:t>CHAPITRE</w:t>
      </w:r>
      <w:r w:rsidRPr="00FA79C6">
        <w:rPr>
          <w:b/>
          <w:bCs/>
          <w:szCs w:val="24"/>
        </w:rPr>
        <w:t> </w:t>
      </w:r>
      <w:r w:rsidRPr="00FA79C6">
        <w:rPr>
          <w:rFonts w:eastAsiaTheme="majorEastAsia"/>
          <w:b/>
          <w:bCs/>
          <w:szCs w:val="24"/>
        </w:rPr>
        <w:t>III</w:t>
      </w:r>
      <w:r w:rsidRPr="00FA79C6">
        <w:rPr>
          <w:szCs w:val="24"/>
        </w:rPr>
        <w:t> </w:t>
      </w:r>
      <w:r w:rsidRPr="00FA79C6">
        <w:rPr>
          <w:szCs w:val="24"/>
        </w:rPr>
        <w:br/>
        <w:t>LES PRINCIPES DIRECTEURS DE LA PROCÉDURE</w:t>
      </w:r>
    </w:p>
    <w:p w14:paraId="568ECE33" w14:textId="77777777" w:rsidR="00CE3F97" w:rsidRPr="00FA79C6" w:rsidRDefault="00CE3F97" w:rsidP="00953A19">
      <w:pPr>
        <w:rPr>
          <w:szCs w:val="24"/>
        </w:rPr>
      </w:pPr>
      <w:r w:rsidRPr="00FA79C6">
        <w:rPr>
          <w:b/>
          <w:bCs/>
          <w:szCs w:val="24"/>
        </w:rPr>
        <w:t>17.</w:t>
      </w:r>
      <w:r w:rsidRPr="00FA79C6">
        <w:rPr>
          <w:szCs w:val="24"/>
        </w:rPr>
        <w:t> Le tribunal ne peut se prononcer sur une demande ou, s'il agit d'office, prendre une mesure qui touche les droits d'une partie sans que celle-ci ait été entendue ou dûment appelée.</w:t>
      </w:r>
    </w:p>
    <w:p w14:paraId="3F89515F" w14:textId="77777777" w:rsidR="00CE3F97" w:rsidRPr="00FA79C6" w:rsidRDefault="00CE3F97" w:rsidP="00953A19">
      <w:pPr>
        <w:rPr>
          <w:szCs w:val="24"/>
        </w:rPr>
      </w:pPr>
      <w:r w:rsidRPr="00FA79C6">
        <w:rPr>
          <w:szCs w:val="24"/>
        </w:rPr>
        <w:lastRenderedPageBreak/>
        <w:t>Dans toute affaire contentieuse, les tribunaux doivent, même d'office, respecter le principe de la contradiction et veiller à le faire observer jusqu'à jugement et pendant l'exécution. Ils ne peuvent fonder leur décision sur des moyens que les parties n'ont pas été à même de débattre.</w:t>
      </w:r>
    </w:p>
    <w:p w14:paraId="120370FF" w14:textId="77777777" w:rsidR="00CE3F97" w:rsidRPr="00FA79C6" w:rsidRDefault="00CE3F97" w:rsidP="00953A19">
      <w:pPr>
        <w:rPr>
          <w:szCs w:val="24"/>
        </w:rPr>
      </w:pPr>
      <w:r w:rsidRPr="00FA79C6">
        <w:rPr>
          <w:b/>
          <w:bCs/>
          <w:szCs w:val="24"/>
        </w:rPr>
        <w:t>18.</w:t>
      </w:r>
      <w:r w:rsidRPr="00FA79C6">
        <w:rPr>
          <w:szCs w:val="24"/>
        </w:rPr>
        <w:t> Les parties à une instance doivent respecter le principe de proportionnalité et s'assurer que leurs démarches, les actes de procédure, y compris le choix de contester oralement ou par écrit, et les moyens de preuve choisis sont, eu égard aux coûts et au temps exigé, proportionnés à la nature et à la complexité de l'affaire et à la finalité de la demande.</w:t>
      </w:r>
    </w:p>
    <w:p w14:paraId="2912A50E" w14:textId="77777777" w:rsidR="00CE3F97" w:rsidRPr="00FA79C6" w:rsidRDefault="00CE3F97" w:rsidP="00953A19">
      <w:pPr>
        <w:rPr>
          <w:szCs w:val="24"/>
        </w:rPr>
      </w:pPr>
      <w:r w:rsidRPr="00FA79C6">
        <w:rPr>
          <w:szCs w:val="24"/>
        </w:rPr>
        <w:t>Les juges doivent faire de même dans la gestion de chacune des instances qui leur sont confiées, et ce, quelle que soit l'étape à laquelle ils interviennent. Les mesures et les actes qu'ils ordonnent ou autorisent doivent l'être dans le respect de ce principe, tout en tenant compte de la bonne administration de la justice.</w:t>
      </w:r>
    </w:p>
    <w:p w14:paraId="4B52C953" w14:textId="77777777" w:rsidR="00CE3F97" w:rsidRPr="00FA79C6" w:rsidRDefault="00CE3F97" w:rsidP="00953A19">
      <w:pPr>
        <w:rPr>
          <w:szCs w:val="24"/>
        </w:rPr>
      </w:pPr>
      <w:r w:rsidRPr="00FA79C6">
        <w:rPr>
          <w:b/>
          <w:bCs/>
          <w:szCs w:val="24"/>
        </w:rPr>
        <w:t>19.</w:t>
      </w:r>
      <w:r w:rsidRPr="00FA79C6">
        <w:rPr>
          <w:szCs w:val="24"/>
        </w:rPr>
        <w:t> Les parties à une instance ont, sous réserve du devoir des tribunaux d'assurer la saine gestion des instances et de veiller à leur bon déroulement, la maîtrise de leur dossier dans le respect des principes, des objectifs et des règles de la procédure et des délais établis.</w:t>
      </w:r>
    </w:p>
    <w:p w14:paraId="42025AAE" w14:textId="77777777" w:rsidR="00CE3F97" w:rsidRPr="00FA79C6" w:rsidRDefault="00CE3F97" w:rsidP="00953A19">
      <w:pPr>
        <w:rPr>
          <w:szCs w:val="24"/>
        </w:rPr>
      </w:pPr>
      <w:r w:rsidRPr="00FA79C6">
        <w:rPr>
          <w:szCs w:val="24"/>
        </w:rPr>
        <w:t>Elles doivent veiller à limiter l'affaire à ce qui est nécessaire pour résoudre le litige et elles ne doivent pas agir en vue de nuire à autrui ou d'une manière excessive ou déraisonnable, allant ainsi à l'encontre des exigences de la bonne foi.</w:t>
      </w:r>
    </w:p>
    <w:p w14:paraId="6F5DA3C5" w14:textId="77777777" w:rsidR="00CE3F97" w:rsidRPr="00FA79C6" w:rsidRDefault="00CE3F97" w:rsidP="00953A19">
      <w:pPr>
        <w:rPr>
          <w:szCs w:val="24"/>
        </w:rPr>
      </w:pPr>
      <w:r w:rsidRPr="00FA79C6">
        <w:rPr>
          <w:szCs w:val="24"/>
        </w:rPr>
        <w:t>Elles peuvent, à tout moment de l'instance, sans pour autant qu'il y ait lieu d'en arrêter le cours, choisir de régler leur litige en ayant recours à un mode privé de prévention et de règlement des différends ou à la conciliation judiciaire; elles peuvent aussi met</w:t>
      </w:r>
      <w:r w:rsidR="0051014F">
        <w:rPr>
          <w:szCs w:val="24"/>
        </w:rPr>
        <w:t>tre autrement fin à l'instance.</w:t>
      </w:r>
    </w:p>
    <w:p w14:paraId="76609F3E" w14:textId="77777777" w:rsidR="00CE3F97" w:rsidRPr="00FA79C6" w:rsidRDefault="00CE3F97" w:rsidP="00953A19">
      <w:pPr>
        <w:rPr>
          <w:szCs w:val="24"/>
        </w:rPr>
      </w:pPr>
      <w:r w:rsidRPr="00FA79C6">
        <w:rPr>
          <w:b/>
          <w:bCs/>
          <w:szCs w:val="24"/>
        </w:rPr>
        <w:t>20.</w:t>
      </w:r>
      <w:r w:rsidRPr="00FA79C6">
        <w:rPr>
          <w:szCs w:val="24"/>
        </w:rPr>
        <w:t> Les parties se doivent de coopérer notamment en s'informant mutuellement, en tout temps, des faits et des éléments susceptibles de favoriser un débat loyal et en s'assurant de préserver les éléments de preuve pertinents.</w:t>
      </w:r>
    </w:p>
    <w:p w14:paraId="73CA1644" w14:textId="77777777" w:rsidR="00CE3F97" w:rsidRPr="00FA79C6" w:rsidRDefault="00CE3F97" w:rsidP="00953A19">
      <w:pPr>
        <w:rPr>
          <w:szCs w:val="24"/>
        </w:rPr>
      </w:pPr>
      <w:r w:rsidRPr="00FA79C6">
        <w:rPr>
          <w:szCs w:val="24"/>
        </w:rPr>
        <w:t>Elles doivent notamment, au temps prévu par le Code ou le protocole de l'instance, s'informer des faits sur lesquels elles fondent leurs prétentions et des éléments de preuve qu'elles entendent produire.</w:t>
      </w:r>
    </w:p>
    <w:p w14:paraId="2AC51B93" w14:textId="77777777" w:rsidR="00CE3F97" w:rsidRPr="00FA79C6" w:rsidRDefault="00CE3F97" w:rsidP="00953A19">
      <w:pPr>
        <w:rPr>
          <w:szCs w:val="24"/>
        </w:rPr>
      </w:pPr>
    </w:p>
    <w:p w14:paraId="66BFAD64" w14:textId="77777777" w:rsidR="00CE3F97" w:rsidRPr="00FA79C6" w:rsidRDefault="00CE3F97" w:rsidP="00953A19">
      <w:pPr>
        <w:rPr>
          <w:szCs w:val="24"/>
        </w:rPr>
      </w:pPr>
      <w:r w:rsidRPr="00FA79C6">
        <w:rPr>
          <w:b/>
          <w:bCs/>
          <w:szCs w:val="24"/>
        </w:rPr>
        <w:t>21.</w:t>
      </w:r>
      <w:r w:rsidRPr="00FA79C6">
        <w:rPr>
          <w:szCs w:val="24"/>
        </w:rPr>
        <w:t> La personne convoquée comme témoin a le devoir de se présenter, de témoigner et de dire la vérité.</w:t>
      </w:r>
    </w:p>
    <w:p w14:paraId="626BD11C" w14:textId="77777777" w:rsidR="00CE3F97" w:rsidRPr="00FA79C6" w:rsidRDefault="00CE3F97" w:rsidP="00953A19">
      <w:pPr>
        <w:rPr>
          <w:szCs w:val="24"/>
        </w:rPr>
      </w:pPr>
      <w:r w:rsidRPr="00FA79C6">
        <w:rPr>
          <w:szCs w:val="24"/>
        </w:rPr>
        <w:t>Elle a le droit d'être informée, par celui qui la convoque, de la raison de sa convocation et de l'objet de son témoignage ainsi que sur le déroulement de l'instance. Elle a également le droit, le cas échéant, d'être informée sans délai que sa présence n'est plus nécessaire.</w:t>
      </w:r>
    </w:p>
    <w:p w14:paraId="5D41FBB5" w14:textId="77777777" w:rsidR="00CE3F97" w:rsidRPr="00FA79C6" w:rsidRDefault="00CE3F97" w:rsidP="00953A19">
      <w:pPr>
        <w:rPr>
          <w:szCs w:val="24"/>
        </w:rPr>
      </w:pPr>
      <w:r w:rsidRPr="00FA79C6">
        <w:rPr>
          <w:b/>
          <w:bCs/>
          <w:szCs w:val="24"/>
        </w:rPr>
        <w:t>22.</w:t>
      </w:r>
      <w:r w:rsidRPr="00FA79C6">
        <w:rPr>
          <w:szCs w:val="24"/>
        </w:rPr>
        <w:t> L'expert dont les services ont été retenus par l'une des parties ou qui leur est commun ou qui est commis par le tribunal a pour mission, qu'il agisse dans une affaire contentieuse ou non contentieuse, d'éclairer le tribunal dans sa prise de décision. Cette mission prime les intérêts des parties.</w:t>
      </w:r>
    </w:p>
    <w:p w14:paraId="4762351B" w14:textId="77777777" w:rsidR="00CE3F97" w:rsidRPr="00FA79C6" w:rsidRDefault="00CE3F97" w:rsidP="00953A19">
      <w:pPr>
        <w:rPr>
          <w:szCs w:val="24"/>
        </w:rPr>
      </w:pPr>
      <w:r w:rsidRPr="00FA79C6">
        <w:rPr>
          <w:szCs w:val="24"/>
        </w:rPr>
        <w:t>L'expert doit accomplir sa mission avec objectivité, impartialité et rigueur.</w:t>
      </w:r>
    </w:p>
    <w:p w14:paraId="1D9C2B4C" w14:textId="77777777" w:rsidR="00CE3F97" w:rsidRPr="00FA79C6" w:rsidRDefault="00CE3F97" w:rsidP="00953A19">
      <w:pPr>
        <w:rPr>
          <w:szCs w:val="24"/>
        </w:rPr>
      </w:pPr>
      <w:r w:rsidRPr="00FA79C6">
        <w:rPr>
          <w:b/>
          <w:bCs/>
          <w:szCs w:val="24"/>
        </w:rPr>
        <w:t>23.</w:t>
      </w:r>
      <w:r w:rsidRPr="00FA79C6">
        <w:rPr>
          <w:szCs w:val="24"/>
        </w:rPr>
        <w:t> Les personnes physiques peuvent agir pour elles-mêmes devant les tribunaux sans être représentées; elles doivent le faire dans le respect de la procédure établie par le Code et les règlements pris en son application.</w:t>
      </w:r>
    </w:p>
    <w:p w14:paraId="0B35B7F6" w14:textId="77777777" w:rsidR="00CE3F97" w:rsidRPr="00FA79C6" w:rsidRDefault="00CE3F97" w:rsidP="00953A19">
      <w:pPr>
        <w:rPr>
          <w:szCs w:val="24"/>
        </w:rPr>
      </w:pPr>
      <w:r w:rsidRPr="00FA79C6">
        <w:rPr>
          <w:b/>
          <w:bCs/>
          <w:szCs w:val="24"/>
        </w:rPr>
        <w:t>24.</w:t>
      </w:r>
      <w:r w:rsidRPr="00FA79C6">
        <w:rPr>
          <w:szCs w:val="24"/>
        </w:rPr>
        <w:t> Le serment est, pour la personne qui le prête, un engagement solennel de dire la vérité ou d'exercer une fonction avec impartialité et compétence.</w:t>
      </w:r>
    </w:p>
    <w:p w14:paraId="26DF186F" w14:textId="77777777" w:rsidR="00CE3F97" w:rsidRPr="00FA79C6" w:rsidRDefault="00CE3F97" w:rsidP="00953A19">
      <w:pPr>
        <w:rPr>
          <w:szCs w:val="24"/>
        </w:rPr>
      </w:pPr>
      <w:r w:rsidRPr="00FA79C6">
        <w:rPr>
          <w:szCs w:val="24"/>
        </w:rPr>
        <w:lastRenderedPageBreak/>
        <w:t>Outre les cas prévus par la loi, le serment peut être exigé par le tribunal lorsqu'il l'estime nécessaire dans l'intérêt de la justice. Il doit alors être prêté devant un juge, un greffier ou toute autre personne autorisée par la loi à le recevoir.</w:t>
      </w:r>
    </w:p>
    <w:p w14:paraId="57B9196A" w14:textId="77777777" w:rsidR="0051014F" w:rsidRDefault="0051014F" w:rsidP="00953A19">
      <w:pPr>
        <w:rPr>
          <w:szCs w:val="24"/>
        </w:rPr>
      </w:pPr>
      <w:bookmarkStart w:id="302" w:name="D%%25_D"/>
      <w:bookmarkEnd w:id="302"/>
    </w:p>
    <w:p w14:paraId="7310CF19" w14:textId="77777777" w:rsidR="00CE3F97" w:rsidRPr="00FA79C6" w:rsidRDefault="00CE3F97" w:rsidP="00953A19">
      <w:pPr>
        <w:rPr>
          <w:szCs w:val="24"/>
        </w:rPr>
      </w:pPr>
      <w:r w:rsidRPr="00FA79C6">
        <w:rPr>
          <w:rFonts w:eastAsiaTheme="majorEastAsia"/>
          <w:b/>
          <w:bCs/>
          <w:szCs w:val="24"/>
        </w:rPr>
        <w:t>CHAPITRE</w:t>
      </w:r>
      <w:r w:rsidRPr="00FA79C6">
        <w:rPr>
          <w:b/>
          <w:bCs/>
          <w:szCs w:val="24"/>
        </w:rPr>
        <w:t> </w:t>
      </w:r>
      <w:r w:rsidRPr="00FA79C6">
        <w:rPr>
          <w:rFonts w:eastAsiaTheme="majorEastAsia"/>
          <w:b/>
          <w:bCs/>
          <w:szCs w:val="24"/>
        </w:rPr>
        <w:t>IV</w:t>
      </w:r>
      <w:r w:rsidRPr="00FA79C6">
        <w:rPr>
          <w:szCs w:val="24"/>
        </w:rPr>
        <w:t> </w:t>
      </w:r>
      <w:r w:rsidRPr="00FA79C6">
        <w:rPr>
          <w:szCs w:val="24"/>
        </w:rPr>
        <w:br/>
        <w:t>LES RÈGLES D'INTERPRÉTATION ET D'APPLICATION DU CODE</w:t>
      </w:r>
    </w:p>
    <w:p w14:paraId="66E5D8E2" w14:textId="77777777" w:rsidR="00CE3F97" w:rsidRPr="00FA79C6" w:rsidRDefault="00CE3F97" w:rsidP="00953A19">
      <w:pPr>
        <w:rPr>
          <w:szCs w:val="24"/>
        </w:rPr>
      </w:pPr>
      <w:r w:rsidRPr="00FA79C6">
        <w:rPr>
          <w:b/>
          <w:bCs/>
          <w:szCs w:val="24"/>
        </w:rPr>
        <w:t>25.</w:t>
      </w:r>
      <w:r w:rsidRPr="00FA79C6">
        <w:rPr>
          <w:szCs w:val="24"/>
        </w:rPr>
        <w:t> Les règles du Code sont destinées à favoriser le règlement des différends et des litiges, à faire apparaître le dro</w:t>
      </w:r>
      <w:r w:rsidR="009D430E">
        <w:rPr>
          <w:szCs w:val="24"/>
        </w:rPr>
        <w:t>it et à en assurer la sanction.</w:t>
      </w:r>
    </w:p>
    <w:p w14:paraId="1ABE3809" w14:textId="77777777" w:rsidR="00CE3F97" w:rsidRPr="00FA79C6" w:rsidRDefault="00CE3F97" w:rsidP="00953A19">
      <w:pPr>
        <w:rPr>
          <w:szCs w:val="24"/>
        </w:rPr>
      </w:pPr>
      <w:r w:rsidRPr="00FA79C6">
        <w:rPr>
          <w:szCs w:val="24"/>
        </w:rPr>
        <w:t>Le manquement à une règle qui n'est pas d'ordre public n'empêche pas, s'il y a été remédié en temps utile, de décider une demande; de même, il peut être suppléé à l'absence de moyen pour exercer un droit par toute procédure qui n'est pas incompatible avec les règles que le Code contient.</w:t>
      </w:r>
    </w:p>
    <w:p w14:paraId="0E787442" w14:textId="77777777" w:rsidR="00CE3F97" w:rsidRPr="00FA79C6" w:rsidRDefault="00CE3F97" w:rsidP="00953A19">
      <w:pPr>
        <w:rPr>
          <w:szCs w:val="24"/>
        </w:rPr>
      </w:pPr>
      <w:r w:rsidRPr="00FA79C6">
        <w:rPr>
          <w:b/>
          <w:bCs/>
          <w:szCs w:val="24"/>
        </w:rPr>
        <w:t>26.</w:t>
      </w:r>
      <w:r w:rsidRPr="00FA79C6">
        <w:rPr>
          <w:szCs w:val="24"/>
        </w:rPr>
        <w:t> Dans l'application du Code, il y a lieu de privilégier l'utilisation de tout moyen technologique approprié qui est disponible tant pour les parties que pour le tribunal en tenant compte, pour ce dernier, de l'environnement technologique qui soutient l'activité des tribunaux.</w:t>
      </w:r>
    </w:p>
    <w:p w14:paraId="3E10CA4A" w14:textId="77777777" w:rsidR="00CE3F97" w:rsidRPr="00FA79C6" w:rsidRDefault="00CE3F97" w:rsidP="00953A19">
      <w:pPr>
        <w:rPr>
          <w:szCs w:val="24"/>
        </w:rPr>
      </w:pPr>
      <w:r w:rsidRPr="00FA79C6">
        <w:rPr>
          <w:szCs w:val="24"/>
        </w:rPr>
        <w:t>Le tribunal peut utiliser un tel moyen ou ordonner qu'il le soit par les parties, même d'office, notamment dans la gestion des instances; il peut aussi, s'il le considère nécessaire, exiger, malgré l'accord des parties, qu'une personne se présente physiquement à une audience, à une conférence ou à un interrogatoire.</w:t>
      </w:r>
    </w:p>
    <w:p w14:paraId="252D4935" w14:textId="77777777" w:rsidR="00CE3F97" w:rsidRPr="00FA79C6" w:rsidRDefault="00CE3F97" w:rsidP="00953A19">
      <w:pPr>
        <w:rPr>
          <w:szCs w:val="24"/>
        </w:rPr>
      </w:pPr>
      <w:bookmarkStart w:id="303" w:name="D%%27_Y"/>
      <w:bookmarkStart w:id="304" w:name="s27"/>
      <w:bookmarkEnd w:id="303"/>
      <w:bookmarkEnd w:id="304"/>
      <w:r w:rsidRPr="00FA79C6">
        <w:rPr>
          <w:b/>
          <w:bCs/>
          <w:szCs w:val="24"/>
        </w:rPr>
        <w:t>27.</w:t>
      </w:r>
      <w:r w:rsidRPr="00FA79C6">
        <w:rPr>
          <w:szCs w:val="24"/>
        </w:rPr>
        <w:t> Le juge en chef du Québec et le ministre de la Justice peuvent, de concert, lorsqu'un état d'urgence est déclaré par le gouvernement ou qu'une situation rend impossible, en fait, le respect des règles du Code ou l'utilisation d'un moyen de communication, suspendre ou prolonger pour la période qu'ils indiquent l'application d'un délai de prescription ou de procédure ou autoriser l'utilisation d'un autre moyen de communication selon les modalités qu'ils fixent.</w:t>
      </w:r>
    </w:p>
    <w:p w14:paraId="555E454D" w14:textId="77777777" w:rsidR="00CE3F97" w:rsidRPr="00FA79C6" w:rsidRDefault="00CE3F97" w:rsidP="00953A19">
      <w:pPr>
        <w:rPr>
          <w:szCs w:val="24"/>
        </w:rPr>
      </w:pPr>
    </w:p>
    <w:p w14:paraId="1C958D04" w14:textId="77777777" w:rsidR="00CE3F97" w:rsidRPr="00FA79C6" w:rsidRDefault="00CE3F97" w:rsidP="00953A19">
      <w:pPr>
        <w:rPr>
          <w:szCs w:val="24"/>
        </w:rPr>
      </w:pPr>
      <w:r w:rsidRPr="00FA79C6">
        <w:rPr>
          <w:szCs w:val="24"/>
        </w:rPr>
        <w:t>Leur décision prend effet immédiatement; elle est publiée sans délai à la </w:t>
      </w:r>
      <w:r w:rsidRPr="00FA79C6">
        <w:rPr>
          <w:i/>
          <w:iCs/>
          <w:szCs w:val="24"/>
        </w:rPr>
        <w:t>Gazette officielle du Québec</w:t>
      </w:r>
      <w:r w:rsidRPr="00FA79C6">
        <w:rPr>
          <w:szCs w:val="24"/>
        </w:rPr>
        <w:t>.</w:t>
      </w:r>
    </w:p>
    <w:p w14:paraId="304F9777" w14:textId="77777777" w:rsidR="00CE3F97" w:rsidRPr="00FA79C6" w:rsidRDefault="00CE3F97" w:rsidP="00953A19">
      <w:pPr>
        <w:rPr>
          <w:szCs w:val="24"/>
        </w:rPr>
      </w:pPr>
      <w:bookmarkStart w:id="305" w:name="D%%28_Y"/>
      <w:bookmarkStart w:id="306" w:name="s28"/>
      <w:bookmarkEnd w:id="305"/>
      <w:bookmarkEnd w:id="306"/>
      <w:r w:rsidRPr="00FA79C6">
        <w:rPr>
          <w:b/>
          <w:bCs/>
          <w:szCs w:val="24"/>
        </w:rPr>
        <w:t>28.</w:t>
      </w:r>
      <w:r w:rsidRPr="00FA79C6">
        <w:rPr>
          <w:szCs w:val="24"/>
        </w:rPr>
        <w:t> Le ministre de la Justice peut, par règlement, après avoir pris en considération les effets du projet sur les droits des personnes et obtenu l'accord du juge en chef du Québec ou du juge en chef de la Cour supérieure ou de la Cour du Québec, selon leur compétence, et après avoir pris l'avis du Barreau du Québec et, le cas échéant, de la Chambre des notaires du Québec ou de la Chambre des huissiers de justice du Québec, modifier une règle de procédure ou en adopter une nouvelle pour le temps qu'il fixe, mais qui ne peut excéder trois ans, afin de procéder, dans les districts judiciaires qu'il indique, à un projet-pilote.</w:t>
      </w:r>
    </w:p>
    <w:p w14:paraId="78726EDE" w14:textId="77777777" w:rsidR="00CE3F97" w:rsidRPr="00FA79C6" w:rsidRDefault="00CE3F97" w:rsidP="00953A19">
      <w:pPr>
        <w:rPr>
          <w:szCs w:val="24"/>
        </w:rPr>
      </w:pPr>
      <w:r w:rsidRPr="00FA79C6">
        <w:rPr>
          <w:b/>
          <w:bCs/>
          <w:szCs w:val="24"/>
        </w:rPr>
        <w:br/>
      </w:r>
      <w:r w:rsidRPr="00FA79C6">
        <w:rPr>
          <w:rFonts w:eastAsiaTheme="majorEastAsia"/>
          <w:b/>
          <w:bCs/>
          <w:szCs w:val="24"/>
        </w:rPr>
        <w:t>TITRE</w:t>
      </w:r>
      <w:r w:rsidRPr="00FA79C6">
        <w:rPr>
          <w:b/>
          <w:bCs/>
          <w:szCs w:val="24"/>
        </w:rPr>
        <w:t> </w:t>
      </w:r>
      <w:r w:rsidRPr="00FA79C6">
        <w:rPr>
          <w:rFonts w:eastAsiaTheme="majorEastAsia"/>
          <w:b/>
          <w:bCs/>
          <w:szCs w:val="24"/>
        </w:rPr>
        <w:t>III</w:t>
      </w:r>
      <w:r w:rsidRPr="00FA79C6">
        <w:rPr>
          <w:szCs w:val="24"/>
        </w:rPr>
        <w:t> </w:t>
      </w:r>
      <w:r w:rsidRPr="00FA79C6">
        <w:rPr>
          <w:szCs w:val="24"/>
        </w:rPr>
        <w:br/>
        <w:t>LA COMPÉTENCE DES TRIBUNAUX</w:t>
      </w:r>
    </w:p>
    <w:p w14:paraId="59143528" w14:textId="77777777" w:rsidR="00CE3F97" w:rsidRPr="00FA79C6" w:rsidRDefault="00CE3F97" w:rsidP="00953A19">
      <w:pPr>
        <w:rPr>
          <w:szCs w:val="24"/>
        </w:rPr>
      </w:pPr>
      <w:r w:rsidRPr="00FA79C6">
        <w:rPr>
          <w:b/>
          <w:bCs/>
          <w:szCs w:val="24"/>
        </w:rPr>
        <w:br/>
      </w:r>
      <w:r w:rsidRPr="00FA79C6">
        <w:rPr>
          <w:rFonts w:eastAsiaTheme="majorEastAsia"/>
          <w:b/>
          <w:bCs/>
          <w:szCs w:val="24"/>
        </w:rPr>
        <w:t>CHAPITRE</w:t>
      </w:r>
      <w:r w:rsidRPr="00FA79C6">
        <w:rPr>
          <w:b/>
          <w:bCs/>
          <w:szCs w:val="24"/>
        </w:rPr>
        <w:t> </w:t>
      </w:r>
      <w:r w:rsidRPr="00FA79C6">
        <w:rPr>
          <w:rFonts w:eastAsiaTheme="majorEastAsia"/>
          <w:b/>
          <w:bCs/>
          <w:szCs w:val="24"/>
        </w:rPr>
        <w:t>I</w:t>
      </w:r>
      <w:r w:rsidRPr="00FA79C6">
        <w:rPr>
          <w:szCs w:val="24"/>
        </w:rPr>
        <w:t> </w:t>
      </w:r>
      <w:r w:rsidRPr="00FA79C6">
        <w:rPr>
          <w:szCs w:val="24"/>
        </w:rPr>
        <w:br/>
        <w:t>LA COMPÉTENCE D'ATTRIBUTION DES TRIBUNAUX</w:t>
      </w:r>
    </w:p>
    <w:p w14:paraId="774818C5" w14:textId="77777777" w:rsidR="00CE3F97" w:rsidRPr="00FA79C6" w:rsidRDefault="00CE3F97" w:rsidP="00953A19">
      <w:pPr>
        <w:rPr>
          <w:szCs w:val="24"/>
        </w:rPr>
      </w:pPr>
      <w:r w:rsidRPr="00FA79C6">
        <w:rPr>
          <w:rFonts w:eastAsiaTheme="majorEastAsia"/>
          <w:b/>
          <w:bCs/>
          <w:szCs w:val="24"/>
        </w:rPr>
        <w:t>SECTION</w:t>
      </w:r>
      <w:r w:rsidRPr="00FA79C6">
        <w:rPr>
          <w:b/>
          <w:bCs/>
          <w:szCs w:val="24"/>
        </w:rPr>
        <w:t> </w:t>
      </w:r>
      <w:r w:rsidRPr="00FA79C6">
        <w:rPr>
          <w:rFonts w:eastAsiaTheme="majorEastAsia"/>
          <w:b/>
          <w:bCs/>
          <w:szCs w:val="24"/>
        </w:rPr>
        <w:t>I</w:t>
      </w:r>
      <w:r w:rsidRPr="00FA79C6">
        <w:rPr>
          <w:szCs w:val="24"/>
        </w:rPr>
        <w:t> </w:t>
      </w:r>
      <w:r w:rsidRPr="00FA79C6">
        <w:rPr>
          <w:szCs w:val="24"/>
        </w:rPr>
        <w:br/>
        <w:t>LA COMPÉTENCE DE LA COUR D'APPEL</w:t>
      </w:r>
    </w:p>
    <w:p w14:paraId="23EB2438" w14:textId="77777777" w:rsidR="00CE3F97" w:rsidRPr="00FA79C6" w:rsidRDefault="00CE3F97" w:rsidP="00953A19">
      <w:pPr>
        <w:rPr>
          <w:szCs w:val="24"/>
        </w:rPr>
      </w:pPr>
      <w:bookmarkStart w:id="307" w:name="D%%29_Y"/>
      <w:bookmarkStart w:id="308" w:name="s29"/>
      <w:bookmarkEnd w:id="307"/>
      <w:bookmarkEnd w:id="308"/>
      <w:r w:rsidRPr="00FA79C6">
        <w:rPr>
          <w:b/>
          <w:bCs/>
          <w:szCs w:val="24"/>
        </w:rPr>
        <w:lastRenderedPageBreak/>
        <w:t>29.</w:t>
      </w:r>
      <w:r w:rsidRPr="00FA79C6">
        <w:rPr>
          <w:szCs w:val="24"/>
        </w:rPr>
        <w:t> La Cour d'appel est le tribunal général d'appel chargé d'entendre les pourvois portés contre les jugements des autres juridictions qui peuvent faire l'objet d'un appel à moins d'une disposition confiant l'appel à une autre juridiction.</w:t>
      </w:r>
    </w:p>
    <w:p w14:paraId="0ED94C7E" w14:textId="77777777" w:rsidR="00CE3F97" w:rsidRPr="00FA79C6" w:rsidRDefault="00CE3F97" w:rsidP="00953A19">
      <w:pPr>
        <w:rPr>
          <w:szCs w:val="24"/>
        </w:rPr>
      </w:pPr>
      <w:bookmarkStart w:id="309" w:name="D%%30_Y"/>
      <w:bookmarkStart w:id="310" w:name="s30"/>
      <w:bookmarkEnd w:id="309"/>
      <w:bookmarkEnd w:id="310"/>
      <w:r w:rsidRPr="00FA79C6">
        <w:rPr>
          <w:b/>
          <w:bCs/>
          <w:szCs w:val="24"/>
        </w:rPr>
        <w:t>30.</w:t>
      </w:r>
      <w:r w:rsidRPr="00FA79C6">
        <w:rPr>
          <w:szCs w:val="24"/>
        </w:rPr>
        <w:t> Peuvent faire l'objet d'un appel de plein droit les jugements de la Cour supérieure et de la Cour du Québec qui mettent fin à une instance, de même que les jugements et ordonnances qui portent sur l'intégrité, l'état ou la capacité de la personne, sur les droits particuliers de l'État ou sur un outrage au tribunal.</w:t>
      </w:r>
    </w:p>
    <w:p w14:paraId="41583093" w14:textId="77777777" w:rsidR="00CE3F97" w:rsidRPr="00FA79C6" w:rsidRDefault="00CE3F97" w:rsidP="00953A19">
      <w:pPr>
        <w:rPr>
          <w:szCs w:val="24"/>
        </w:rPr>
      </w:pPr>
      <w:r w:rsidRPr="00FA79C6">
        <w:rPr>
          <w:szCs w:val="24"/>
        </w:rPr>
        <w:t>Toutefois, ne peuvent faire l'objet d'un appel que sur permission:</w:t>
      </w:r>
    </w:p>
    <w:p w14:paraId="6F4C5715" w14:textId="77777777" w:rsidR="00CE3F97" w:rsidRPr="00FA79C6" w:rsidRDefault="00CE3F97" w:rsidP="00953A19">
      <w:pPr>
        <w:rPr>
          <w:szCs w:val="24"/>
        </w:rPr>
      </w:pPr>
      <w:r w:rsidRPr="00FA79C6">
        <w:rPr>
          <w:szCs w:val="24"/>
        </w:rPr>
        <w:t> 1° les jugements où la valeur de l'objet du litige en a</w:t>
      </w:r>
      <w:r w:rsidR="009D430E">
        <w:rPr>
          <w:szCs w:val="24"/>
        </w:rPr>
        <w:t>ppel est inférieure à 60 000 $;</w:t>
      </w:r>
    </w:p>
    <w:p w14:paraId="5EB5BF1B" w14:textId="77777777" w:rsidR="00CE3F97" w:rsidRPr="00FA79C6" w:rsidRDefault="00CE3F97" w:rsidP="00953A19">
      <w:pPr>
        <w:rPr>
          <w:szCs w:val="24"/>
        </w:rPr>
      </w:pPr>
      <w:r w:rsidRPr="00FA79C6">
        <w:rPr>
          <w:szCs w:val="24"/>
        </w:rPr>
        <w:t> 2° les jugements rendus suivant la procédure non contentieuse qui ne font pas l'objet d'un appel de p</w:t>
      </w:r>
      <w:r w:rsidR="009D430E">
        <w:rPr>
          <w:szCs w:val="24"/>
        </w:rPr>
        <w:t>lein droit;</w:t>
      </w:r>
    </w:p>
    <w:p w14:paraId="7D716006" w14:textId="77777777" w:rsidR="00CE3F97" w:rsidRPr="00FA79C6" w:rsidRDefault="00CE3F97" w:rsidP="00953A19">
      <w:pPr>
        <w:rPr>
          <w:szCs w:val="24"/>
        </w:rPr>
      </w:pPr>
      <w:r w:rsidRPr="00FA79C6">
        <w:rPr>
          <w:szCs w:val="24"/>
        </w:rPr>
        <w:t xml:space="preserve"> 3° les jugements qui rejettent une demande en justice en </w:t>
      </w:r>
      <w:r w:rsidR="009D430E">
        <w:rPr>
          <w:szCs w:val="24"/>
        </w:rPr>
        <w:t>raison de son caractère abusif;</w:t>
      </w:r>
    </w:p>
    <w:p w14:paraId="017DB1A2" w14:textId="77777777" w:rsidR="00CE3F97" w:rsidRPr="00FA79C6" w:rsidRDefault="00CE3F97" w:rsidP="00953A19">
      <w:pPr>
        <w:rPr>
          <w:szCs w:val="24"/>
        </w:rPr>
      </w:pPr>
      <w:r w:rsidRPr="00FA79C6">
        <w:rPr>
          <w:szCs w:val="24"/>
        </w:rPr>
        <w:t> 4° les jugements qui rejettent une demande d'intervention v</w:t>
      </w:r>
      <w:r w:rsidR="009D430E">
        <w:rPr>
          <w:szCs w:val="24"/>
        </w:rPr>
        <w:t>olontaire ou forcée d'un tiers;</w:t>
      </w:r>
    </w:p>
    <w:p w14:paraId="4E14333F" w14:textId="77777777" w:rsidR="00CE3F97" w:rsidRPr="00FA79C6" w:rsidRDefault="00CE3F97" w:rsidP="00953A19">
      <w:pPr>
        <w:rPr>
          <w:szCs w:val="24"/>
        </w:rPr>
      </w:pPr>
      <w:r w:rsidRPr="00FA79C6">
        <w:rPr>
          <w:szCs w:val="24"/>
        </w:rPr>
        <w:t> 5° les jugements de la Cour supérieure rendus sur un pourvoi en contrôle judiciaire portant sur l'évocation d'une affaire pendante devant une juridiction ou la révision d'une décision prise par une personne ou un organisme ou d'un jugement rendu par une juridiction assujetti à ce pouvoir de contrôle ou sur un pourvoi enjoignant à un</w:t>
      </w:r>
      <w:r w:rsidR="009D430E">
        <w:rPr>
          <w:szCs w:val="24"/>
        </w:rPr>
        <w:t>e personne d'accomplir un acte;</w:t>
      </w:r>
    </w:p>
    <w:p w14:paraId="77FED5D8" w14:textId="77777777" w:rsidR="00CE3F97" w:rsidRPr="00FA79C6" w:rsidRDefault="00CE3F97" w:rsidP="00953A19">
      <w:pPr>
        <w:rPr>
          <w:szCs w:val="24"/>
        </w:rPr>
      </w:pPr>
      <w:r w:rsidRPr="00FA79C6">
        <w:rPr>
          <w:szCs w:val="24"/>
        </w:rPr>
        <w:t> 6° les jugements rendus sur les frais de justice octroyés pour sanctionner des manquements importants;</w:t>
      </w:r>
    </w:p>
    <w:p w14:paraId="065EC299" w14:textId="77777777" w:rsidR="00CE3F97" w:rsidRPr="00FA79C6" w:rsidRDefault="00CE3F97" w:rsidP="00953A19">
      <w:pPr>
        <w:rPr>
          <w:szCs w:val="24"/>
        </w:rPr>
      </w:pPr>
    </w:p>
    <w:p w14:paraId="7C5C1642" w14:textId="77777777" w:rsidR="00CE3F97" w:rsidRPr="00FA79C6" w:rsidRDefault="00CE3F97" w:rsidP="00953A19">
      <w:pPr>
        <w:rPr>
          <w:szCs w:val="24"/>
        </w:rPr>
      </w:pPr>
      <w:r w:rsidRPr="00FA79C6">
        <w:rPr>
          <w:szCs w:val="24"/>
        </w:rPr>
        <w:t> 7° les jugements qui confirment ou annu</w:t>
      </w:r>
      <w:r w:rsidR="009D430E">
        <w:rPr>
          <w:szCs w:val="24"/>
        </w:rPr>
        <w:t>lent une saisie avant jugement;</w:t>
      </w:r>
    </w:p>
    <w:p w14:paraId="73CEE865" w14:textId="77777777" w:rsidR="00CE3F97" w:rsidRPr="00FA79C6" w:rsidRDefault="00CE3F97" w:rsidP="00953A19">
      <w:pPr>
        <w:rPr>
          <w:szCs w:val="24"/>
        </w:rPr>
      </w:pPr>
      <w:r w:rsidRPr="00FA79C6">
        <w:rPr>
          <w:szCs w:val="24"/>
        </w:rPr>
        <w:t xml:space="preserve"> 8° les jugements rendus </w:t>
      </w:r>
      <w:r w:rsidR="009D430E">
        <w:rPr>
          <w:szCs w:val="24"/>
        </w:rPr>
        <w:t>en matière d'exécution.</w:t>
      </w:r>
    </w:p>
    <w:p w14:paraId="63B665CC" w14:textId="77777777" w:rsidR="00CE3F97" w:rsidRPr="00FA79C6" w:rsidRDefault="00CE3F97" w:rsidP="00953A19">
      <w:pPr>
        <w:rPr>
          <w:szCs w:val="24"/>
        </w:rPr>
      </w:pPr>
      <w:r w:rsidRPr="00FA79C6">
        <w:rPr>
          <w:szCs w:val="24"/>
        </w:rPr>
        <w:t>La permission d'appeler est accordée par un juge de la Cour d'appel lorsque celui-ci considère que la question en jeu en est une qui doit être soumise à la cour, notamment parce qu'il s'agit d'une question de principe, d'une question nouvelle ou d'une question de droit faisant l'objet d'un</w:t>
      </w:r>
      <w:r w:rsidR="009D430E">
        <w:rPr>
          <w:szCs w:val="24"/>
        </w:rPr>
        <w:t>e jurisprudence contradictoire.</w:t>
      </w:r>
    </w:p>
    <w:p w14:paraId="676C2DBB" w14:textId="77777777" w:rsidR="00CE3F97" w:rsidRPr="00FA79C6" w:rsidRDefault="00CE3F97" w:rsidP="00953A19">
      <w:pPr>
        <w:rPr>
          <w:szCs w:val="24"/>
        </w:rPr>
      </w:pPr>
      <w:r w:rsidRPr="00FA79C6">
        <w:rPr>
          <w:szCs w:val="24"/>
        </w:rPr>
        <w:t>S'il y a lieu de déterminer la valeur de l'objet du litige en appel, il est tenu compte des intérêts courus à la date du jugement de première instance de même que de l'indemnité additionnelle visée à l'article 1619 du Code civil. Les frais de justice ne sont pas pris en considération. Si l'appel porte sur le droit à des dommages-intérêts additionnels en réparation d'un préjudice corporel, il n'est tenu compte que de la valeur de ces dommages-intérêts.</w:t>
      </w:r>
    </w:p>
    <w:p w14:paraId="3C234AFB" w14:textId="77777777" w:rsidR="00CE3F97" w:rsidRPr="00FA79C6" w:rsidRDefault="00CE3F97" w:rsidP="00953A19">
      <w:pPr>
        <w:rPr>
          <w:szCs w:val="24"/>
        </w:rPr>
      </w:pPr>
      <w:bookmarkStart w:id="311" w:name="D%%31_Y"/>
      <w:bookmarkStart w:id="312" w:name="s31"/>
      <w:bookmarkEnd w:id="311"/>
      <w:bookmarkEnd w:id="312"/>
      <w:r w:rsidRPr="00FA79C6">
        <w:rPr>
          <w:b/>
          <w:bCs/>
          <w:szCs w:val="24"/>
        </w:rPr>
        <w:t>31.</w:t>
      </w:r>
      <w:r w:rsidRPr="00FA79C6">
        <w:rPr>
          <w:szCs w:val="24"/>
        </w:rPr>
        <w:t> Le jugement de la Cour supérieure ou de la Cour du Québec rendu en cours d'instance, y compris pendant l'instruction, peut faire l'objet d'un appel de plein droit s'il rejette une objection à la preuve fondée sur le devoir de discrétion du fonctionnaire de l'État ou sur le r</w:t>
      </w:r>
      <w:r w:rsidR="009D430E">
        <w:rPr>
          <w:szCs w:val="24"/>
        </w:rPr>
        <w:t>espect du secret professionnel.</w:t>
      </w:r>
    </w:p>
    <w:p w14:paraId="3100562D" w14:textId="77777777" w:rsidR="00CE3F97" w:rsidRPr="00FA79C6" w:rsidRDefault="00CE3F97" w:rsidP="00953A19">
      <w:pPr>
        <w:rPr>
          <w:szCs w:val="24"/>
        </w:rPr>
      </w:pPr>
      <w:r w:rsidRPr="00FA79C6">
        <w:rPr>
          <w:szCs w:val="24"/>
        </w:rPr>
        <w:t>Il peut également faire l'objet d'un appel sur permission d'un juge de la Cour d'appel, si ce dernier estime que ce jugement décide en partie du litige ou cause un préjudice irrémédiable à une partie, y compris s'il accue</w:t>
      </w:r>
      <w:r w:rsidR="009D430E">
        <w:rPr>
          <w:szCs w:val="24"/>
        </w:rPr>
        <w:t>ille une objection à la preuve.</w:t>
      </w:r>
    </w:p>
    <w:p w14:paraId="74F6D1C3" w14:textId="77777777" w:rsidR="00CE3F97" w:rsidRPr="00FA79C6" w:rsidRDefault="00CE3F97" w:rsidP="00953A19">
      <w:pPr>
        <w:rPr>
          <w:szCs w:val="24"/>
        </w:rPr>
      </w:pPr>
      <w:r w:rsidRPr="00FA79C6">
        <w:rPr>
          <w:szCs w:val="24"/>
        </w:rPr>
        <w:t>Le jugement doit être porté en appel sans délai. L'appel ne suspend pas l'instance à moins qu'un juge d'appel ne l'ordonne; cependant, si le jugement est rendu en cours d'instruction, l'appel ne suspend pas celle-ci; le jugement au fond ne peut toutefois être rendu ou, le cas échéant, la preuve concernée entendu</w:t>
      </w:r>
      <w:r w:rsidR="009D430E">
        <w:rPr>
          <w:szCs w:val="24"/>
        </w:rPr>
        <w:t>e avant la décision de la cour.</w:t>
      </w:r>
    </w:p>
    <w:p w14:paraId="3BDA28BD" w14:textId="77777777" w:rsidR="00CE3F97" w:rsidRPr="00FA79C6" w:rsidRDefault="00CE3F97" w:rsidP="00953A19">
      <w:pPr>
        <w:rPr>
          <w:szCs w:val="24"/>
        </w:rPr>
      </w:pPr>
      <w:r w:rsidRPr="00FA79C6">
        <w:rPr>
          <w:szCs w:val="24"/>
        </w:rPr>
        <w:lastRenderedPageBreak/>
        <w:t>Tout autre jugement rendu en cours d'instruction, à l'exception de celui qui accueille une objection à la preuve, ne peut être mis en question que sur l'appel du jugement au fond.</w:t>
      </w:r>
    </w:p>
    <w:p w14:paraId="3B59C116" w14:textId="77777777" w:rsidR="00CE3F97" w:rsidRPr="00FA79C6" w:rsidRDefault="00CE3F97" w:rsidP="00953A19">
      <w:pPr>
        <w:rPr>
          <w:szCs w:val="24"/>
        </w:rPr>
      </w:pPr>
      <w:r w:rsidRPr="00FA79C6">
        <w:rPr>
          <w:b/>
          <w:bCs/>
          <w:szCs w:val="24"/>
        </w:rPr>
        <w:t>32.</w:t>
      </w:r>
      <w:r w:rsidRPr="00FA79C6">
        <w:rPr>
          <w:szCs w:val="24"/>
        </w:rPr>
        <w:t> Ne peuvent faire l'objet d'un appel les mesures de gestion relatives au déroulement de l'instance et les décisions sur les incidents concernant la reprise d'instance, la jonction ou la disjonction des instances, la suspension de l'instruction ou la scission d'une instance ou encore la constitution préalable de la preuve. Toutefois, si la mesure ou la décision paraît déraisonnable au regard des principes directeurs de la procédure, un juge de la Cour d'appel peut accorder la permission d'en appeler.</w:t>
      </w:r>
    </w:p>
    <w:p w14:paraId="7D514E71" w14:textId="77777777" w:rsidR="00CE3F97" w:rsidRPr="00FA79C6" w:rsidRDefault="00CE3F97" w:rsidP="00953A19">
      <w:pPr>
        <w:rPr>
          <w:szCs w:val="24"/>
        </w:rPr>
      </w:pPr>
      <w:r w:rsidRPr="00FA79C6">
        <w:rPr>
          <w:b/>
          <w:bCs/>
          <w:szCs w:val="24"/>
        </w:rPr>
        <w:br/>
      </w:r>
      <w:r w:rsidRPr="00FA79C6">
        <w:rPr>
          <w:rFonts w:eastAsiaTheme="majorEastAsia"/>
          <w:b/>
          <w:bCs/>
          <w:szCs w:val="24"/>
        </w:rPr>
        <w:t>SECTION</w:t>
      </w:r>
      <w:r w:rsidRPr="00FA79C6">
        <w:rPr>
          <w:b/>
          <w:bCs/>
          <w:szCs w:val="24"/>
        </w:rPr>
        <w:t> </w:t>
      </w:r>
      <w:r w:rsidRPr="00FA79C6">
        <w:rPr>
          <w:rFonts w:eastAsiaTheme="majorEastAsia"/>
          <w:b/>
          <w:bCs/>
          <w:szCs w:val="24"/>
        </w:rPr>
        <w:t>II</w:t>
      </w:r>
      <w:r w:rsidRPr="00FA79C6">
        <w:rPr>
          <w:szCs w:val="24"/>
        </w:rPr>
        <w:t> </w:t>
      </w:r>
      <w:r w:rsidRPr="00FA79C6">
        <w:rPr>
          <w:szCs w:val="24"/>
        </w:rPr>
        <w:br/>
        <w:t>LA COMPÉTENCE DE LA COUR SUPÉRIEURE</w:t>
      </w:r>
    </w:p>
    <w:p w14:paraId="333B4302" w14:textId="77777777" w:rsidR="00CE3F97" w:rsidRPr="00FA79C6" w:rsidRDefault="00CE3F97" w:rsidP="00953A19">
      <w:pPr>
        <w:rPr>
          <w:szCs w:val="24"/>
        </w:rPr>
      </w:pPr>
      <w:r w:rsidRPr="00FA79C6">
        <w:rPr>
          <w:b/>
          <w:bCs/>
          <w:szCs w:val="24"/>
        </w:rPr>
        <w:t>33.</w:t>
      </w:r>
      <w:r w:rsidRPr="00FA79C6">
        <w:rPr>
          <w:szCs w:val="24"/>
        </w:rPr>
        <w:t> La Cour supérieure est le tribunal de droit commun. Elle a compétence en première instance pour entendre toute demande que la loi n'attribue pas formellement et exclusivement à une autre juridiction ou à un organisme juridictionnel.</w:t>
      </w:r>
    </w:p>
    <w:p w14:paraId="0386643E" w14:textId="77777777" w:rsidR="00CE3F97" w:rsidRPr="00FA79C6" w:rsidRDefault="00CE3F97" w:rsidP="00953A19">
      <w:pPr>
        <w:rPr>
          <w:szCs w:val="24"/>
        </w:rPr>
      </w:pPr>
      <w:r w:rsidRPr="00FA79C6">
        <w:rPr>
          <w:szCs w:val="24"/>
        </w:rPr>
        <w:t>Elle est seule compétente pour entendre les actions collectives et les demandes d'injonction.</w:t>
      </w:r>
    </w:p>
    <w:p w14:paraId="55C0610F" w14:textId="77777777" w:rsidR="00CE3F97" w:rsidRPr="00FA79C6" w:rsidRDefault="00CE3F97" w:rsidP="00953A19">
      <w:pPr>
        <w:rPr>
          <w:szCs w:val="24"/>
        </w:rPr>
      </w:pPr>
      <w:r w:rsidRPr="00FA79C6">
        <w:rPr>
          <w:b/>
          <w:bCs/>
          <w:szCs w:val="24"/>
        </w:rPr>
        <w:t>34.</w:t>
      </w:r>
      <w:r w:rsidRPr="00FA79C6">
        <w:rPr>
          <w:szCs w:val="24"/>
        </w:rPr>
        <w:t> La Cour supérieure est investie d'un pouvoir général de contrôle judiciaire sur les tribunaux du Québec autres que la Cour d'appel, sur les organismes publics, sur les personnes morales de droit public ou de droit privé, les sociétés et les associations et les autres groupemen</w:t>
      </w:r>
      <w:r w:rsidR="009D430E">
        <w:rPr>
          <w:szCs w:val="24"/>
        </w:rPr>
        <w:t>ts sans personnalité juridique.</w:t>
      </w:r>
    </w:p>
    <w:p w14:paraId="505861AD" w14:textId="77777777" w:rsidR="00CE3F97" w:rsidRPr="00FA79C6" w:rsidRDefault="00CE3F97" w:rsidP="00953A19">
      <w:pPr>
        <w:rPr>
          <w:szCs w:val="24"/>
        </w:rPr>
      </w:pPr>
      <w:r w:rsidRPr="00FA79C6">
        <w:rPr>
          <w:szCs w:val="24"/>
        </w:rPr>
        <w:t>Ce pouvoir ne peut s'exercer dans les cas que la loi exclut ou qu'elle déclare être du ressort exclusif de ces tribunaux, personnes, organismes ou groupements, sauf s'il y a</w:t>
      </w:r>
      <w:r w:rsidR="009D430E">
        <w:rPr>
          <w:szCs w:val="24"/>
        </w:rPr>
        <w:t xml:space="preserve"> défaut ou excès de compétence.</w:t>
      </w:r>
    </w:p>
    <w:p w14:paraId="69A812E5" w14:textId="77777777" w:rsidR="00CE3F97" w:rsidRPr="00FA79C6" w:rsidRDefault="00CE3F97" w:rsidP="00953A19">
      <w:pPr>
        <w:rPr>
          <w:szCs w:val="24"/>
        </w:rPr>
      </w:pPr>
      <w:r w:rsidRPr="00FA79C6">
        <w:rPr>
          <w:szCs w:val="24"/>
        </w:rPr>
        <w:t>La cour est saisie au moyen d'un pourvoi en contrôle judiciaire.</w:t>
      </w:r>
    </w:p>
    <w:p w14:paraId="6FE9CE5B" w14:textId="77777777" w:rsidR="00CE3F97" w:rsidRPr="00FA79C6" w:rsidRDefault="00CE3F97" w:rsidP="00953A19">
      <w:pPr>
        <w:rPr>
          <w:szCs w:val="24"/>
        </w:rPr>
      </w:pPr>
      <w:r w:rsidRPr="00FA79C6">
        <w:rPr>
          <w:b/>
          <w:bCs/>
          <w:szCs w:val="24"/>
        </w:rPr>
        <w:br/>
      </w:r>
      <w:r w:rsidRPr="00FA79C6">
        <w:rPr>
          <w:rFonts w:eastAsiaTheme="majorEastAsia"/>
          <w:b/>
          <w:bCs/>
          <w:szCs w:val="24"/>
        </w:rPr>
        <w:t>SECTION</w:t>
      </w:r>
      <w:r w:rsidRPr="00FA79C6">
        <w:rPr>
          <w:b/>
          <w:bCs/>
          <w:szCs w:val="24"/>
        </w:rPr>
        <w:t> </w:t>
      </w:r>
      <w:r w:rsidRPr="00FA79C6">
        <w:rPr>
          <w:rFonts w:eastAsiaTheme="majorEastAsia"/>
          <w:b/>
          <w:bCs/>
          <w:szCs w:val="24"/>
        </w:rPr>
        <w:t>III</w:t>
      </w:r>
      <w:r w:rsidRPr="00FA79C6">
        <w:rPr>
          <w:szCs w:val="24"/>
        </w:rPr>
        <w:t> </w:t>
      </w:r>
      <w:r w:rsidRPr="00FA79C6">
        <w:rPr>
          <w:szCs w:val="24"/>
        </w:rPr>
        <w:br/>
        <w:t>LA COMPÉTENCE DE LA COUR DU QUÉBEC</w:t>
      </w:r>
    </w:p>
    <w:p w14:paraId="779E59DD" w14:textId="77777777" w:rsidR="00CE3F97" w:rsidRPr="00FA79C6" w:rsidRDefault="00CE3F97" w:rsidP="00953A19">
      <w:pPr>
        <w:rPr>
          <w:szCs w:val="24"/>
        </w:rPr>
      </w:pPr>
      <w:r w:rsidRPr="00FA79C6">
        <w:rPr>
          <w:b/>
          <w:bCs/>
          <w:szCs w:val="24"/>
        </w:rPr>
        <w:t>35.</w:t>
      </w:r>
      <w:r w:rsidRPr="00FA79C6">
        <w:rPr>
          <w:szCs w:val="24"/>
        </w:rPr>
        <w:t> La Cour du Québec a compétence exclusive pour entendre les demandes dans lesquelles soit la valeur de l'objet du litige, soit la somme réclamée, y compris en matière de résiliation de bail, est inférieure à 85 000 $, sans égard aux intérêts; elle entend également les demandes qui leur sont accessoires portant notamment sur l'exécution en nature d'une obligation contractuelle. Néanmoins, elle n'exerce pas cette compétence dans les cas où la loi l'attribue formellement et exclusivement à une autre juridiction ou à un organisme juridictionnel, non plus que dans les matières fa</w:t>
      </w:r>
      <w:r w:rsidR="009D430E">
        <w:rPr>
          <w:szCs w:val="24"/>
        </w:rPr>
        <w:t>miliales autres que l'adoption.</w:t>
      </w:r>
    </w:p>
    <w:p w14:paraId="10EA6734" w14:textId="77777777" w:rsidR="00CE3F97" w:rsidRPr="00FA79C6" w:rsidRDefault="00CE3F97" w:rsidP="00953A19">
      <w:pPr>
        <w:rPr>
          <w:szCs w:val="24"/>
        </w:rPr>
      </w:pPr>
      <w:r w:rsidRPr="00FA79C6">
        <w:rPr>
          <w:szCs w:val="24"/>
        </w:rPr>
        <w:t>La demande introduite à la Cour du Québec cesse d'être de la compétence de la cour si, en raison d'une demande reconventionnelle prise isolément ou d'une modification à la demande, la somme réclamée ou la valeur de l'objet du litige atteint ou excède 85 000 $. Inversement, la Cour du Québec devient seule compétente pour entendre la demande portée devant la Cour supérieure lorsque la somme réclamée ou la valeur de l'objet du litige devient inférieure à ce montant. Dans l'un et l'autre cas, le dossier est transmis à la juridiction compétente si toutes les parties y consentent ou si le tribunal l'ordonne, d'offi</w:t>
      </w:r>
      <w:r w:rsidR="009D430E">
        <w:rPr>
          <w:szCs w:val="24"/>
        </w:rPr>
        <w:t>ce ou sur demande d'une partie.</w:t>
      </w:r>
    </w:p>
    <w:p w14:paraId="0B85E95F" w14:textId="77777777" w:rsidR="00CE3F97" w:rsidRPr="00FA79C6" w:rsidRDefault="00CE3F97" w:rsidP="00953A19">
      <w:pPr>
        <w:rPr>
          <w:szCs w:val="24"/>
        </w:rPr>
      </w:pPr>
      <w:r w:rsidRPr="00FA79C6">
        <w:rPr>
          <w:szCs w:val="24"/>
        </w:rPr>
        <w:t>Lorsque plusieurs demandeurs se joignent ou sont représentés par une même personne dans une même demande en justice, la cour est compétente si elle peut co</w:t>
      </w:r>
      <w:r w:rsidR="009D430E">
        <w:rPr>
          <w:szCs w:val="24"/>
        </w:rPr>
        <w:t>nnaître des demandes de chacun.</w:t>
      </w:r>
    </w:p>
    <w:p w14:paraId="2B568CD2" w14:textId="77777777" w:rsidR="00CE3F97" w:rsidRPr="00FA79C6" w:rsidRDefault="00CE3F97" w:rsidP="00953A19">
      <w:pPr>
        <w:rPr>
          <w:szCs w:val="24"/>
        </w:rPr>
      </w:pPr>
      <w:r w:rsidRPr="00FA79C6">
        <w:rPr>
          <w:szCs w:val="24"/>
        </w:rPr>
        <w:t>La limite monétaire de compétence de la Cour du Québec est haussée de 5 000 $ le 1</w:t>
      </w:r>
      <w:r w:rsidRPr="00FA79C6">
        <w:rPr>
          <w:szCs w:val="24"/>
          <w:vertAlign w:val="superscript"/>
        </w:rPr>
        <w:t>er</w:t>
      </w:r>
      <w:r w:rsidRPr="00FA79C6">
        <w:rPr>
          <w:szCs w:val="24"/>
        </w:rPr>
        <w:t xml:space="preserve"> septembre de l'année civile qui suit celle où le montant cumulé résultant de l'indexation annuelle de la </w:t>
      </w:r>
      <w:r w:rsidRPr="00FA79C6">
        <w:rPr>
          <w:szCs w:val="24"/>
        </w:rPr>
        <w:lastRenderedPageBreak/>
        <w:t>valeur de cette limite, telle qu'indexée, suivant l'indice des prix à la consommation pour le Québec, déterminé par Statistique Canada, atteint une somme d'au moins 5 000 $ depuis la dernière augmentation. Un avis indiquant la limite monétaire de compétence de la Cour du Québec qui découle de cette opération est publié à la </w:t>
      </w:r>
      <w:r w:rsidRPr="00FA79C6">
        <w:rPr>
          <w:i/>
          <w:iCs/>
          <w:szCs w:val="24"/>
        </w:rPr>
        <w:t>Gazette officielle du Québec</w:t>
      </w:r>
      <w:r w:rsidRPr="00FA79C6">
        <w:rPr>
          <w:szCs w:val="24"/>
        </w:rPr>
        <w:t> par le ministre de la Justice au plus tard le 1</w:t>
      </w:r>
      <w:r w:rsidRPr="00FA79C6">
        <w:rPr>
          <w:szCs w:val="24"/>
          <w:vertAlign w:val="superscript"/>
        </w:rPr>
        <w:t>er</w:t>
      </w:r>
      <w:r w:rsidRPr="00FA79C6">
        <w:rPr>
          <w:szCs w:val="24"/>
        </w:rPr>
        <w:t> août de l'année où cette nouvelle limite entre en vigueur. Les demandes en justice introduites avant le 1</w:t>
      </w:r>
      <w:r w:rsidRPr="00FA79C6">
        <w:rPr>
          <w:szCs w:val="24"/>
          <w:vertAlign w:val="superscript"/>
        </w:rPr>
        <w:t>er</w:t>
      </w:r>
      <w:r w:rsidRPr="00FA79C6">
        <w:rPr>
          <w:szCs w:val="24"/>
        </w:rPr>
        <w:t> septembre de cette année se poursuivent devant le tribunal déjà saisi.</w:t>
      </w:r>
    </w:p>
    <w:p w14:paraId="32652DAE" w14:textId="77777777" w:rsidR="00CE3F97" w:rsidRPr="00FA79C6" w:rsidRDefault="00CE3F97" w:rsidP="00953A19">
      <w:pPr>
        <w:rPr>
          <w:szCs w:val="24"/>
        </w:rPr>
      </w:pPr>
      <w:r w:rsidRPr="00FA79C6">
        <w:rPr>
          <w:b/>
          <w:bCs/>
          <w:szCs w:val="24"/>
        </w:rPr>
        <w:t>36.</w:t>
      </w:r>
      <w:r w:rsidRPr="00FA79C6">
        <w:rPr>
          <w:szCs w:val="24"/>
        </w:rPr>
        <w:t> Sous réserve de la compétence attribuée aux cours municipales, la Cour du Québec connaît, à l'exclusion de la Cour supérieure, de toute demande pour le recouvrement d'un impôt foncier, d'une taxe ou de toute autre somme d'argent due à une municipalité ou à une commission scolaire en application d'une loi ou des demandes contestant l'existence o</w:t>
      </w:r>
      <w:r w:rsidR="009D430E">
        <w:rPr>
          <w:szCs w:val="24"/>
        </w:rPr>
        <w:t>u le montant d'une telle dette.</w:t>
      </w:r>
    </w:p>
    <w:p w14:paraId="6E963A6F" w14:textId="77777777" w:rsidR="00CE3F97" w:rsidRPr="00FA79C6" w:rsidRDefault="00CE3F97" w:rsidP="00953A19">
      <w:pPr>
        <w:rPr>
          <w:szCs w:val="24"/>
        </w:rPr>
      </w:pPr>
      <w:r w:rsidRPr="00FA79C6">
        <w:rPr>
          <w:szCs w:val="24"/>
        </w:rPr>
        <w:t>Elle connaît également de toute demande de remboursement d'un trop-perçu par une municipalité ou une commission scolaire.</w:t>
      </w:r>
    </w:p>
    <w:p w14:paraId="144CA671" w14:textId="77777777" w:rsidR="00CE3F97" w:rsidRPr="00FA79C6" w:rsidRDefault="00CE3F97" w:rsidP="00953A19">
      <w:pPr>
        <w:rPr>
          <w:szCs w:val="24"/>
        </w:rPr>
      </w:pPr>
    </w:p>
    <w:p w14:paraId="5B9A091A" w14:textId="77777777" w:rsidR="00CE3F97" w:rsidRPr="00FA79C6" w:rsidRDefault="00CE3F97" w:rsidP="00953A19">
      <w:pPr>
        <w:rPr>
          <w:szCs w:val="24"/>
        </w:rPr>
      </w:pPr>
      <w:r w:rsidRPr="00FA79C6">
        <w:rPr>
          <w:b/>
          <w:bCs/>
          <w:szCs w:val="24"/>
        </w:rPr>
        <w:t>37.</w:t>
      </w:r>
      <w:r w:rsidRPr="00FA79C6">
        <w:rPr>
          <w:szCs w:val="24"/>
        </w:rPr>
        <w:t> La Cour du Québec connaît, à l'exclusion de la Cour supérieure, des demandes en matière d'adoption.</w:t>
      </w:r>
    </w:p>
    <w:p w14:paraId="3F5C124C" w14:textId="77777777" w:rsidR="00CE3F97" w:rsidRPr="00FA79C6" w:rsidRDefault="00CE3F97" w:rsidP="00953A19">
      <w:pPr>
        <w:rPr>
          <w:szCs w:val="24"/>
        </w:rPr>
      </w:pPr>
      <w:r w:rsidRPr="00FA79C6">
        <w:rPr>
          <w:szCs w:val="24"/>
        </w:rPr>
        <w:t>Dans les autres matières relatives à la jeunesse, la compétence de la cour et la procédure à suivre devant elle sont déterminées par les lois particulières.</w:t>
      </w:r>
    </w:p>
    <w:p w14:paraId="4A36BE02" w14:textId="77777777" w:rsidR="00CE3F97" w:rsidRPr="00FA79C6" w:rsidRDefault="00CE3F97" w:rsidP="00953A19">
      <w:pPr>
        <w:rPr>
          <w:szCs w:val="24"/>
        </w:rPr>
      </w:pPr>
      <w:r w:rsidRPr="00FA79C6">
        <w:rPr>
          <w:szCs w:val="24"/>
        </w:rPr>
        <w:t>Lorsque la Cour du Québec est déjà saisie d'une demande en matière d'adoption ou de protection de la jeunesse, elle peut se prononcer sur les demandes qui y sont liées concernant la garde de l'enfant, son émancipation, l'exercice de l'autorité parentale ou la tutelle demandée par le directeur de la protection de la jeunesse.</w:t>
      </w:r>
    </w:p>
    <w:p w14:paraId="312428BF" w14:textId="77777777" w:rsidR="00CE3F97" w:rsidRPr="00FA79C6" w:rsidRDefault="00CE3F97" w:rsidP="00953A19">
      <w:pPr>
        <w:rPr>
          <w:szCs w:val="24"/>
        </w:rPr>
      </w:pPr>
      <w:r w:rsidRPr="00FA79C6">
        <w:rPr>
          <w:b/>
          <w:bCs/>
          <w:szCs w:val="24"/>
        </w:rPr>
        <w:t>38.</w:t>
      </w:r>
      <w:r w:rsidRPr="00FA79C6">
        <w:rPr>
          <w:szCs w:val="24"/>
        </w:rPr>
        <w:t> La Cour du Québec a compétence exclusive pour entendre les demandes ayant pour objet, en l'absence de consentement de la personne concernée, la garde dans un établissement de santé ou de services sociaux en vue ou à la suite d'une évaluation psychiatrique.</w:t>
      </w:r>
    </w:p>
    <w:p w14:paraId="533BEEF1" w14:textId="77777777" w:rsidR="00CE3F97" w:rsidRPr="00FA79C6" w:rsidRDefault="00CE3F97" w:rsidP="00953A19">
      <w:pPr>
        <w:rPr>
          <w:szCs w:val="24"/>
        </w:rPr>
      </w:pPr>
      <w:r w:rsidRPr="00FA79C6">
        <w:rPr>
          <w:b/>
          <w:bCs/>
          <w:szCs w:val="24"/>
        </w:rPr>
        <w:t>39.</w:t>
      </w:r>
      <w:r w:rsidRPr="00FA79C6">
        <w:rPr>
          <w:szCs w:val="24"/>
        </w:rPr>
        <w:t> La Cour du Québec a compétence exclusive pour connaître des demandes relatives à un arbitrage dans la mesure où elle aurait compétence pour statuer sur l'objet du différend confié à l'arbitre, ainsi que des demandes de reconnaissance et d'exécution d'une décision rendue hors du Québec dans les matières relevant de sa compétence.</w:t>
      </w:r>
    </w:p>
    <w:p w14:paraId="3D4A7F4C" w14:textId="77777777" w:rsidR="00CE3F97" w:rsidRPr="00FA79C6" w:rsidRDefault="00CE3F97" w:rsidP="00953A19">
      <w:pPr>
        <w:rPr>
          <w:szCs w:val="24"/>
        </w:rPr>
      </w:pPr>
      <w:r w:rsidRPr="00FA79C6">
        <w:rPr>
          <w:b/>
          <w:bCs/>
          <w:szCs w:val="24"/>
        </w:rPr>
        <w:br/>
      </w:r>
      <w:r w:rsidRPr="00FA79C6">
        <w:rPr>
          <w:rFonts w:eastAsiaTheme="majorEastAsia"/>
          <w:b/>
          <w:bCs/>
          <w:szCs w:val="24"/>
        </w:rPr>
        <w:t>CHAPITRE</w:t>
      </w:r>
      <w:r w:rsidRPr="00FA79C6">
        <w:rPr>
          <w:b/>
          <w:bCs/>
          <w:szCs w:val="24"/>
        </w:rPr>
        <w:t> </w:t>
      </w:r>
      <w:r w:rsidRPr="00FA79C6">
        <w:rPr>
          <w:rFonts w:eastAsiaTheme="majorEastAsia"/>
          <w:b/>
          <w:bCs/>
          <w:szCs w:val="24"/>
        </w:rPr>
        <w:t>II</w:t>
      </w:r>
      <w:r w:rsidRPr="00FA79C6">
        <w:rPr>
          <w:szCs w:val="24"/>
        </w:rPr>
        <w:t> </w:t>
      </w:r>
      <w:r w:rsidRPr="00FA79C6">
        <w:rPr>
          <w:szCs w:val="24"/>
        </w:rPr>
        <w:br/>
        <w:t>LA COMPÉTENCE TERRITORIALE DES TRIBUNAUX</w:t>
      </w:r>
    </w:p>
    <w:p w14:paraId="6E026817" w14:textId="77777777" w:rsidR="00CE3F97" w:rsidRPr="00FA79C6" w:rsidRDefault="00CE3F97" w:rsidP="00953A19">
      <w:pPr>
        <w:rPr>
          <w:szCs w:val="24"/>
        </w:rPr>
      </w:pPr>
      <w:r w:rsidRPr="00FA79C6">
        <w:rPr>
          <w:b/>
          <w:bCs/>
          <w:szCs w:val="24"/>
        </w:rPr>
        <w:br/>
      </w:r>
      <w:r w:rsidRPr="00FA79C6">
        <w:rPr>
          <w:rFonts w:eastAsiaTheme="majorEastAsia"/>
          <w:b/>
          <w:bCs/>
          <w:szCs w:val="24"/>
        </w:rPr>
        <w:t>SECTION</w:t>
      </w:r>
      <w:r w:rsidRPr="00FA79C6">
        <w:rPr>
          <w:b/>
          <w:bCs/>
          <w:szCs w:val="24"/>
        </w:rPr>
        <w:t> </w:t>
      </w:r>
      <w:r w:rsidRPr="00FA79C6">
        <w:rPr>
          <w:rFonts w:eastAsiaTheme="majorEastAsia"/>
          <w:b/>
          <w:bCs/>
          <w:szCs w:val="24"/>
        </w:rPr>
        <w:t>I</w:t>
      </w:r>
      <w:r w:rsidRPr="00FA79C6">
        <w:rPr>
          <w:szCs w:val="24"/>
        </w:rPr>
        <w:t> </w:t>
      </w:r>
      <w:r w:rsidRPr="00FA79C6">
        <w:rPr>
          <w:szCs w:val="24"/>
        </w:rPr>
        <w:br/>
        <w:t>LA COMPÉTENCE TERRITORIALE EN APPEL</w:t>
      </w:r>
    </w:p>
    <w:p w14:paraId="6D602041" w14:textId="77777777" w:rsidR="00CE3F97" w:rsidRPr="00FA79C6" w:rsidRDefault="00CE3F97" w:rsidP="00953A19">
      <w:pPr>
        <w:rPr>
          <w:szCs w:val="24"/>
        </w:rPr>
      </w:pPr>
      <w:r w:rsidRPr="00FA79C6">
        <w:rPr>
          <w:b/>
          <w:bCs/>
          <w:szCs w:val="24"/>
        </w:rPr>
        <w:t>40.</w:t>
      </w:r>
      <w:r w:rsidRPr="00FA79C6">
        <w:rPr>
          <w:szCs w:val="24"/>
        </w:rPr>
        <w:t> La Cour d'appel siégeant à Montréal entend les appels des jugements rendus dans les districts judiciaires de Beauharnois, Bedford, Drummond, Gatineau, Iberville, Joliette, Labelle, Laval, Longueuil, Mégantic, Montréal, Pontiac, Richelieu, Saint-François, Saint-Hyacinthe et Terrebonne. Les appels des jugements rendus dans les autres districts sont portés à Québec.</w:t>
      </w:r>
    </w:p>
    <w:p w14:paraId="1BC25F04" w14:textId="77777777" w:rsidR="00CE3F97" w:rsidRPr="00FA79C6" w:rsidRDefault="00CE3F97" w:rsidP="00953A19">
      <w:pPr>
        <w:rPr>
          <w:szCs w:val="24"/>
        </w:rPr>
      </w:pPr>
      <w:r w:rsidRPr="00FA79C6">
        <w:rPr>
          <w:b/>
          <w:bCs/>
          <w:szCs w:val="24"/>
        </w:rPr>
        <w:br/>
      </w:r>
      <w:r w:rsidRPr="00FA79C6">
        <w:rPr>
          <w:rFonts w:eastAsiaTheme="majorEastAsia"/>
          <w:b/>
          <w:bCs/>
          <w:szCs w:val="24"/>
        </w:rPr>
        <w:t>SECTION</w:t>
      </w:r>
      <w:r w:rsidRPr="00FA79C6">
        <w:rPr>
          <w:b/>
          <w:bCs/>
          <w:szCs w:val="24"/>
        </w:rPr>
        <w:t> </w:t>
      </w:r>
      <w:r w:rsidRPr="00FA79C6">
        <w:rPr>
          <w:rFonts w:eastAsiaTheme="majorEastAsia"/>
          <w:b/>
          <w:bCs/>
          <w:szCs w:val="24"/>
        </w:rPr>
        <w:t>II</w:t>
      </w:r>
      <w:r w:rsidRPr="00FA79C6">
        <w:rPr>
          <w:szCs w:val="24"/>
        </w:rPr>
        <w:t> </w:t>
      </w:r>
      <w:r w:rsidRPr="00FA79C6">
        <w:rPr>
          <w:szCs w:val="24"/>
        </w:rPr>
        <w:br/>
        <w:t>LA COMPÉTENCE TERRITORIALE EN PREMIÈRE INSTANCE</w:t>
      </w:r>
    </w:p>
    <w:p w14:paraId="0AC3EA9B" w14:textId="77777777" w:rsidR="00CE3F97" w:rsidRPr="00FA79C6" w:rsidRDefault="00CE3F97" w:rsidP="00953A19">
      <w:pPr>
        <w:rPr>
          <w:szCs w:val="24"/>
        </w:rPr>
      </w:pPr>
      <w:r w:rsidRPr="00FA79C6">
        <w:rPr>
          <w:b/>
          <w:bCs/>
          <w:szCs w:val="24"/>
        </w:rPr>
        <w:lastRenderedPageBreak/>
        <w:t>41.</w:t>
      </w:r>
      <w:r w:rsidRPr="00FA79C6">
        <w:rPr>
          <w:szCs w:val="24"/>
        </w:rPr>
        <w:t> La juridiction territorialement compétente au Québec pour entendre les demandes en justice est celle du lieu où est domicilié le défendeur ou l'un ou l'autre d'entre eux s'il y en a plusieurs domici</w:t>
      </w:r>
      <w:r w:rsidR="009D430E">
        <w:rPr>
          <w:szCs w:val="24"/>
        </w:rPr>
        <w:t>liés dans différents districts.</w:t>
      </w:r>
    </w:p>
    <w:p w14:paraId="190C0118" w14:textId="77777777" w:rsidR="00CE3F97" w:rsidRPr="00FA79C6" w:rsidRDefault="00CE3F97" w:rsidP="00953A19">
      <w:pPr>
        <w:rPr>
          <w:szCs w:val="24"/>
        </w:rPr>
      </w:pPr>
      <w:r w:rsidRPr="00FA79C6">
        <w:rPr>
          <w:szCs w:val="24"/>
        </w:rPr>
        <w:t>Si le défendeur n'a pas de domicile au Québec, la juridiction territorialement compétente est alors celle du lieu de sa résidence ou, s'agissant d'une personne morale, celle du lieu d'un de ses établissements ou encore celle du lieu où le défendeur a des biens.</w:t>
      </w:r>
    </w:p>
    <w:p w14:paraId="7C92C5D0" w14:textId="77777777" w:rsidR="00CE3F97" w:rsidRPr="00FA79C6" w:rsidRDefault="00CE3F97" w:rsidP="00953A19">
      <w:pPr>
        <w:rPr>
          <w:szCs w:val="24"/>
        </w:rPr>
      </w:pPr>
      <w:r w:rsidRPr="00FA79C6">
        <w:rPr>
          <w:szCs w:val="24"/>
        </w:rPr>
        <w:t>Est aussi territorialement compétente, si l'ordre public le permet, la juridiction du lieu du domicile élu par le défendeur ou celle désignée par la convention des parties, à moins que cette convention ne soit un contrat d'adhésion.</w:t>
      </w:r>
    </w:p>
    <w:p w14:paraId="25BBC36F" w14:textId="77777777" w:rsidR="00CE3F97" w:rsidRPr="00FA79C6" w:rsidRDefault="00CE3F97" w:rsidP="00953A19">
      <w:pPr>
        <w:rPr>
          <w:szCs w:val="24"/>
        </w:rPr>
      </w:pPr>
      <w:r w:rsidRPr="00FA79C6">
        <w:rPr>
          <w:b/>
          <w:bCs/>
          <w:szCs w:val="24"/>
        </w:rPr>
        <w:t>42.</w:t>
      </w:r>
      <w:r w:rsidRPr="00FA79C6">
        <w:rPr>
          <w:szCs w:val="24"/>
        </w:rPr>
        <w:t> Est également compétente, au choix du demandeur:</w:t>
      </w:r>
    </w:p>
    <w:p w14:paraId="2F45515E" w14:textId="77777777" w:rsidR="00CE3F97" w:rsidRPr="00FA79C6" w:rsidRDefault="00CE3F97" w:rsidP="00953A19">
      <w:pPr>
        <w:rPr>
          <w:szCs w:val="24"/>
        </w:rPr>
      </w:pPr>
    </w:p>
    <w:p w14:paraId="114F4709" w14:textId="77777777" w:rsidR="00CE3F97" w:rsidRPr="00FA79C6" w:rsidRDefault="00CE3F97" w:rsidP="00953A19">
      <w:pPr>
        <w:rPr>
          <w:szCs w:val="24"/>
        </w:rPr>
      </w:pPr>
      <w:r w:rsidRPr="00FA79C6">
        <w:rPr>
          <w:szCs w:val="24"/>
        </w:rPr>
        <w:t> 1° en matière d'exécution d'obligations contractuelles, la juridiction du lieu où le contrat a été conclu;</w:t>
      </w:r>
    </w:p>
    <w:p w14:paraId="2964ED7A" w14:textId="77777777" w:rsidR="00CE3F97" w:rsidRPr="00FA79C6" w:rsidRDefault="00CE3F97" w:rsidP="00953A19">
      <w:pPr>
        <w:rPr>
          <w:szCs w:val="24"/>
        </w:rPr>
      </w:pPr>
      <w:r w:rsidRPr="00FA79C6">
        <w:rPr>
          <w:szCs w:val="24"/>
        </w:rPr>
        <w:t> 2° en matière de responsabilité civile extracontractuelle, la juridiction du lieu où le fait générateur du préjudice est survenu ou celle de l'un des lieux où le préjudice a été subi;</w:t>
      </w:r>
    </w:p>
    <w:p w14:paraId="1FF7268E" w14:textId="77777777" w:rsidR="00CE3F97" w:rsidRPr="00FA79C6" w:rsidRDefault="00CE3F97" w:rsidP="00953A19">
      <w:pPr>
        <w:rPr>
          <w:szCs w:val="24"/>
        </w:rPr>
      </w:pPr>
      <w:r w:rsidRPr="00FA79C6">
        <w:rPr>
          <w:szCs w:val="24"/>
        </w:rPr>
        <w:t> 3° lorsque l'objet de la demande est un bien immeuble, la juridiction du lieu où est situé tout ou partie de ce bien.</w:t>
      </w:r>
    </w:p>
    <w:p w14:paraId="678EE921" w14:textId="77777777" w:rsidR="00CE3F97" w:rsidRPr="00FA79C6" w:rsidRDefault="00CE3F97" w:rsidP="00953A19">
      <w:pPr>
        <w:rPr>
          <w:szCs w:val="24"/>
        </w:rPr>
      </w:pPr>
      <w:r w:rsidRPr="00FA79C6">
        <w:rPr>
          <w:b/>
          <w:bCs/>
          <w:szCs w:val="24"/>
        </w:rPr>
        <w:t>43.</w:t>
      </w:r>
      <w:r w:rsidRPr="00FA79C6">
        <w:rPr>
          <w:szCs w:val="24"/>
        </w:rPr>
        <w:t> Lorsque la demande porte sur un contrat de travail ou de consommation, la juridiction compétente est celle du domicile ou de la résidence du salarié ou du consommateur, que ces derniers soient demandeurs ou défendeurs.</w:t>
      </w:r>
    </w:p>
    <w:p w14:paraId="70928521" w14:textId="77777777" w:rsidR="00CE3F97" w:rsidRPr="00FA79C6" w:rsidRDefault="00CE3F97" w:rsidP="00953A19">
      <w:pPr>
        <w:rPr>
          <w:szCs w:val="24"/>
        </w:rPr>
      </w:pPr>
      <w:r w:rsidRPr="00FA79C6">
        <w:rPr>
          <w:szCs w:val="24"/>
        </w:rPr>
        <w:t>Lorsque la demande porte sur un contrat d'assurance, la juridiction compétente est celle du lieu du domicile ou de la résidence de l'assuré, que ce dernier soit demandeur ou défendeur, ou, le cas échéant, du bénéficiaire du contrat. S'il s'agit d'une assurance de biens, la juridiction du lieu du sinistre est également compétente.</w:t>
      </w:r>
    </w:p>
    <w:p w14:paraId="400A43A4" w14:textId="77777777" w:rsidR="00CE3F97" w:rsidRPr="00FA79C6" w:rsidRDefault="00CE3F97" w:rsidP="00953A19">
      <w:pPr>
        <w:rPr>
          <w:szCs w:val="24"/>
        </w:rPr>
      </w:pPr>
      <w:r w:rsidRPr="00FA79C6">
        <w:rPr>
          <w:szCs w:val="24"/>
        </w:rPr>
        <w:t>Lorsque la demande porte sur l'exercice d'un droit hypothécaire sur l'immeuble servant de résidence principale au débiteur, la juridiction compétente est celle du lieu où est situé cet immeuble.</w:t>
      </w:r>
    </w:p>
    <w:p w14:paraId="64D1BFC5" w14:textId="77777777" w:rsidR="00CE3F97" w:rsidRPr="00FA79C6" w:rsidRDefault="00CE3F97" w:rsidP="00953A19">
      <w:pPr>
        <w:rPr>
          <w:szCs w:val="24"/>
        </w:rPr>
      </w:pPr>
      <w:r w:rsidRPr="00FA79C6">
        <w:rPr>
          <w:szCs w:val="24"/>
        </w:rPr>
        <w:t>Les conventions contraires sont inopposables au salarié, au consommateur, à l'assuré, au bénéficiaire du contrat d'assurance ou au débiteur hypothécaire.</w:t>
      </w:r>
    </w:p>
    <w:p w14:paraId="5DB6D68F" w14:textId="77777777" w:rsidR="00CE3F97" w:rsidRPr="00FA79C6" w:rsidRDefault="00CE3F97" w:rsidP="00953A19">
      <w:pPr>
        <w:rPr>
          <w:szCs w:val="24"/>
        </w:rPr>
      </w:pPr>
      <w:r w:rsidRPr="00FA79C6">
        <w:rPr>
          <w:b/>
          <w:bCs/>
          <w:szCs w:val="24"/>
        </w:rPr>
        <w:t>44.</w:t>
      </w:r>
      <w:r w:rsidRPr="00FA79C6">
        <w:rPr>
          <w:szCs w:val="24"/>
        </w:rPr>
        <w:t> En matière d'intégrité, d'état ou de capacité de la personne, la juridiction compétente est celle du domicile ou de la résidence du mineur ou du majeur concerné par la demande ou, dans un cas d'absence, de son représentant.</w:t>
      </w:r>
    </w:p>
    <w:p w14:paraId="4A521EAA" w14:textId="77777777" w:rsidR="00CE3F97" w:rsidRPr="00FA79C6" w:rsidRDefault="00CE3F97" w:rsidP="00953A19">
      <w:pPr>
        <w:rPr>
          <w:szCs w:val="24"/>
        </w:rPr>
      </w:pPr>
      <w:r w:rsidRPr="00FA79C6">
        <w:rPr>
          <w:szCs w:val="24"/>
        </w:rPr>
        <w:t>Lorsque le majeur réside dans un établissement de santé ou de services sociaux, la demande peut aussi être portée devant la juridiction du lieu où le majeur est gardé ou devant celle du lieu où il avait auparavant son domicile ou sa résidence ou encore devant celle du domicile du demandeur.</w:t>
      </w:r>
    </w:p>
    <w:p w14:paraId="4B6F3D1E" w14:textId="77777777" w:rsidR="00CE3F97" w:rsidRPr="00FA79C6" w:rsidRDefault="00CE3F97" w:rsidP="00953A19">
      <w:pPr>
        <w:rPr>
          <w:szCs w:val="24"/>
        </w:rPr>
      </w:pPr>
      <w:r w:rsidRPr="00FA79C6">
        <w:rPr>
          <w:szCs w:val="24"/>
        </w:rPr>
        <w:t>Lorsque le majeur protégé, le demandeur ou le représentant ne demeure plus dans le district où le jugement a été rendu, la demande en révision peut être portée devant la juridiction du domicile ou de la résidence de l'un d'eux.</w:t>
      </w:r>
    </w:p>
    <w:p w14:paraId="05888E2E" w14:textId="77777777" w:rsidR="00CE3F97" w:rsidRPr="00FA79C6" w:rsidRDefault="00CE3F97" w:rsidP="00953A19">
      <w:pPr>
        <w:rPr>
          <w:szCs w:val="24"/>
        </w:rPr>
      </w:pPr>
      <w:r w:rsidRPr="00FA79C6">
        <w:rPr>
          <w:b/>
          <w:bCs/>
          <w:szCs w:val="24"/>
        </w:rPr>
        <w:t>45.</w:t>
      </w:r>
      <w:r w:rsidRPr="00FA79C6">
        <w:rPr>
          <w:szCs w:val="24"/>
        </w:rPr>
        <w:t> En matière familiale, la juridiction compétente est celle du lieu du domicile commun des parties ou, à défaut, du domicile de l'une ou de l'autre ainsi que, dans les cas d'opposition au mariage ou à l'union civile, celle du lieu de célébration.</w:t>
      </w:r>
    </w:p>
    <w:p w14:paraId="62C32BDD" w14:textId="77777777" w:rsidR="00CE3F97" w:rsidRPr="00FA79C6" w:rsidRDefault="00CE3F97" w:rsidP="00953A19">
      <w:pPr>
        <w:rPr>
          <w:szCs w:val="24"/>
        </w:rPr>
      </w:pPr>
      <w:r w:rsidRPr="00FA79C6">
        <w:rPr>
          <w:szCs w:val="24"/>
        </w:rPr>
        <w:lastRenderedPageBreak/>
        <w:t>En matière d'adoption, la juridiction compétente est celle du domicile de l'enfant mineur ou du demandeur ou, si les parties y consentent, celle du ressort du directeur de la protection de la jeunesse qui le dernier avait charge de l'enfant.</w:t>
      </w:r>
    </w:p>
    <w:p w14:paraId="74769D1E" w14:textId="77777777" w:rsidR="00CE3F97" w:rsidRPr="00FA79C6" w:rsidRDefault="00CE3F97" w:rsidP="00953A19">
      <w:pPr>
        <w:rPr>
          <w:szCs w:val="24"/>
        </w:rPr>
      </w:pPr>
      <w:r w:rsidRPr="00FA79C6">
        <w:rPr>
          <w:szCs w:val="24"/>
        </w:rPr>
        <w:t>Lorsque les parties n'ont plus leur domicile dans le district où le jugement a été rendu, la demande en révision peut être portée devant la juridiction du domicile de l'une ou de l'autre, mais si l'une demeure encore dans le district, la demande n'est portée dans un autre district que si cette partie y consent. Dans tous les cas, si un enfant est concerné, la demande peut être portée devant la juridiction du domicile de l'enfant.</w:t>
      </w:r>
    </w:p>
    <w:p w14:paraId="05766DF4" w14:textId="77777777" w:rsidR="00CE3F97" w:rsidRPr="00FA79C6" w:rsidRDefault="00CE3F97" w:rsidP="00953A19">
      <w:pPr>
        <w:rPr>
          <w:szCs w:val="24"/>
        </w:rPr>
      </w:pPr>
      <w:r w:rsidRPr="00FA79C6">
        <w:rPr>
          <w:b/>
          <w:bCs/>
          <w:szCs w:val="24"/>
        </w:rPr>
        <w:t>46.</w:t>
      </w:r>
      <w:r w:rsidRPr="00FA79C6">
        <w:rPr>
          <w:szCs w:val="24"/>
        </w:rPr>
        <w:t> En matière de succession, la juridiction compétente est celle du lieu où s'ouvre la succession.</w:t>
      </w:r>
    </w:p>
    <w:p w14:paraId="2B64EC67" w14:textId="77777777" w:rsidR="00CE3F97" w:rsidRPr="00FA79C6" w:rsidRDefault="00CE3F97" w:rsidP="00953A19">
      <w:pPr>
        <w:rPr>
          <w:szCs w:val="24"/>
        </w:rPr>
      </w:pPr>
    </w:p>
    <w:p w14:paraId="59CDFF30" w14:textId="77777777" w:rsidR="00CE3F97" w:rsidRPr="00FA79C6" w:rsidRDefault="00CE3F97" w:rsidP="00953A19">
      <w:pPr>
        <w:rPr>
          <w:szCs w:val="24"/>
        </w:rPr>
      </w:pPr>
      <w:r w:rsidRPr="00FA79C6">
        <w:rPr>
          <w:szCs w:val="24"/>
        </w:rPr>
        <w:t>Cependant, si la succession ne s'est pas ouverte au Québec, est compétente, au choix du demandeur, la juridiction du lieu où sont situés les biens, celle du lieu du décès ou celle où est domicilié le défendeur ou l'un d'entre eux.</w:t>
      </w:r>
    </w:p>
    <w:p w14:paraId="4EC3B120" w14:textId="77777777" w:rsidR="00CE3F97" w:rsidRPr="00FA79C6" w:rsidRDefault="00CE3F97" w:rsidP="00953A19">
      <w:pPr>
        <w:rPr>
          <w:szCs w:val="24"/>
        </w:rPr>
      </w:pPr>
      <w:r w:rsidRPr="00FA79C6">
        <w:rPr>
          <w:szCs w:val="24"/>
        </w:rPr>
        <w:t>La juridiction du lieu où est domicilié le liquidateur de la succession est également compétente à l'égard de toute demande qui concerne la désignation du liquidateur ou l'exercice de ses fonctions.</w:t>
      </w:r>
    </w:p>
    <w:p w14:paraId="446EE68D" w14:textId="77777777" w:rsidR="00CE3F97" w:rsidRPr="00FA79C6" w:rsidRDefault="00CE3F97" w:rsidP="00953A19">
      <w:pPr>
        <w:rPr>
          <w:szCs w:val="24"/>
        </w:rPr>
      </w:pPr>
      <w:r w:rsidRPr="00FA79C6">
        <w:rPr>
          <w:b/>
          <w:bCs/>
          <w:szCs w:val="24"/>
        </w:rPr>
        <w:t>47.</w:t>
      </w:r>
      <w:r w:rsidRPr="00FA79C6">
        <w:rPr>
          <w:szCs w:val="24"/>
        </w:rPr>
        <w:t> Les demandes incidentes, telles les demandes en garantie et celles relatives à des dommages-intérêts additionnels en réparation d'un préjudice corporel, doivent être portées devant la juridiction où la demande principale a été introduite.</w:t>
      </w:r>
    </w:p>
    <w:p w14:paraId="6D8F8576" w14:textId="77777777" w:rsidR="00CE3F97" w:rsidRPr="00FA79C6" w:rsidRDefault="00CE3F97" w:rsidP="00953A19">
      <w:pPr>
        <w:rPr>
          <w:szCs w:val="24"/>
        </w:rPr>
      </w:pPr>
      <w:r w:rsidRPr="00FA79C6">
        <w:rPr>
          <w:b/>
          <w:bCs/>
          <w:szCs w:val="24"/>
        </w:rPr>
        <w:t>48.</w:t>
      </w:r>
      <w:r w:rsidRPr="00FA79C6">
        <w:rPr>
          <w:szCs w:val="24"/>
        </w:rPr>
        <w:t> À toute étape d'une instance, le juge en chef peut exceptionnellement, dans l'intérêt des parties ou des tiers concernés ou encore si d'autres motifs sérieux le commandent, ordonner, même d'office, le transfert du dossier, de l'instruction ou d'une demande relative à l'exécution du jugement dans un autre district.</w:t>
      </w:r>
    </w:p>
    <w:p w14:paraId="360002B1" w14:textId="77777777" w:rsidR="00CE3F97" w:rsidRPr="00FA79C6" w:rsidRDefault="00CE3F97" w:rsidP="00953A19">
      <w:pPr>
        <w:rPr>
          <w:szCs w:val="24"/>
        </w:rPr>
      </w:pPr>
      <w:r w:rsidRPr="00FA79C6">
        <w:rPr>
          <w:b/>
          <w:bCs/>
          <w:szCs w:val="24"/>
        </w:rPr>
        <w:br/>
      </w:r>
      <w:r w:rsidRPr="00FA79C6">
        <w:rPr>
          <w:rFonts w:eastAsiaTheme="majorEastAsia"/>
          <w:b/>
          <w:bCs/>
          <w:szCs w:val="24"/>
        </w:rPr>
        <w:t>CHAPITRE</w:t>
      </w:r>
      <w:r w:rsidRPr="00FA79C6">
        <w:rPr>
          <w:b/>
          <w:bCs/>
          <w:szCs w:val="24"/>
        </w:rPr>
        <w:t> </w:t>
      </w:r>
      <w:r w:rsidRPr="00FA79C6">
        <w:rPr>
          <w:rFonts w:eastAsiaTheme="majorEastAsia"/>
          <w:b/>
          <w:bCs/>
          <w:szCs w:val="24"/>
        </w:rPr>
        <w:t>III</w:t>
      </w:r>
      <w:r w:rsidRPr="00FA79C6">
        <w:rPr>
          <w:szCs w:val="24"/>
        </w:rPr>
        <w:t> </w:t>
      </w:r>
      <w:r w:rsidRPr="00FA79C6">
        <w:rPr>
          <w:szCs w:val="24"/>
        </w:rPr>
        <w:br/>
        <w:t>LES POUVOIRS DES TRIBUNAUX</w:t>
      </w:r>
    </w:p>
    <w:p w14:paraId="39741FD6" w14:textId="77777777" w:rsidR="00CE3F97" w:rsidRPr="00FA79C6" w:rsidRDefault="00CE3F97" w:rsidP="00953A19">
      <w:pPr>
        <w:rPr>
          <w:szCs w:val="24"/>
        </w:rPr>
      </w:pPr>
      <w:r w:rsidRPr="00FA79C6">
        <w:rPr>
          <w:b/>
          <w:bCs/>
          <w:szCs w:val="24"/>
        </w:rPr>
        <w:br/>
      </w:r>
      <w:r w:rsidRPr="00FA79C6">
        <w:rPr>
          <w:rFonts w:eastAsiaTheme="majorEastAsia"/>
          <w:b/>
          <w:bCs/>
          <w:szCs w:val="24"/>
        </w:rPr>
        <w:t>SECTION</w:t>
      </w:r>
      <w:r w:rsidRPr="00FA79C6">
        <w:rPr>
          <w:b/>
          <w:bCs/>
          <w:szCs w:val="24"/>
        </w:rPr>
        <w:t> </w:t>
      </w:r>
      <w:r w:rsidRPr="00FA79C6">
        <w:rPr>
          <w:rFonts w:eastAsiaTheme="majorEastAsia"/>
          <w:b/>
          <w:bCs/>
          <w:szCs w:val="24"/>
        </w:rPr>
        <w:t>I</w:t>
      </w:r>
      <w:r w:rsidRPr="00FA79C6">
        <w:rPr>
          <w:szCs w:val="24"/>
        </w:rPr>
        <w:t> </w:t>
      </w:r>
      <w:r w:rsidRPr="00FA79C6">
        <w:rPr>
          <w:szCs w:val="24"/>
        </w:rPr>
        <w:br/>
        <w:t>LES POUVOIRS GÉNÉRAUX</w:t>
      </w:r>
    </w:p>
    <w:p w14:paraId="36F61EEC" w14:textId="77777777" w:rsidR="00CE3F97" w:rsidRPr="00FA79C6" w:rsidRDefault="00CE3F97" w:rsidP="00953A19">
      <w:pPr>
        <w:rPr>
          <w:szCs w:val="24"/>
        </w:rPr>
      </w:pPr>
      <w:r w:rsidRPr="00FA79C6">
        <w:rPr>
          <w:b/>
          <w:bCs/>
          <w:szCs w:val="24"/>
        </w:rPr>
        <w:t>49.</w:t>
      </w:r>
      <w:r w:rsidRPr="00FA79C6">
        <w:rPr>
          <w:szCs w:val="24"/>
        </w:rPr>
        <w:t> Les tribunaux et les juges, tant en première instance qu'en appel, ont tous les pouvoirs nécessaires à l'exercice de leur compétence.</w:t>
      </w:r>
    </w:p>
    <w:p w14:paraId="1B0D16D5" w14:textId="77777777" w:rsidR="00CE3F97" w:rsidRPr="00FA79C6" w:rsidRDefault="00CE3F97" w:rsidP="00953A19">
      <w:pPr>
        <w:rPr>
          <w:szCs w:val="24"/>
        </w:rPr>
      </w:pPr>
      <w:r w:rsidRPr="00FA79C6">
        <w:rPr>
          <w:szCs w:val="24"/>
        </w:rPr>
        <w:t>Ils peuvent, à tout moment et en toutes matières, prononcer, même d'office, des injonctions ou des ordonnances de sauvegarde des droits des parties, pour le temps et aux conditions qu'ils déterminent. De plus, ils peuvent rendre les ordonnances appropriées pour pourvoir aux cas où la loi n'a pas prévu de solution.</w:t>
      </w:r>
    </w:p>
    <w:p w14:paraId="6031ADB6" w14:textId="77777777" w:rsidR="00CE3F97" w:rsidRPr="00FA79C6" w:rsidRDefault="00CE3F97" w:rsidP="00953A19">
      <w:pPr>
        <w:rPr>
          <w:szCs w:val="24"/>
        </w:rPr>
      </w:pPr>
      <w:r w:rsidRPr="00FA79C6">
        <w:rPr>
          <w:b/>
          <w:bCs/>
          <w:szCs w:val="24"/>
        </w:rPr>
        <w:t>50.</w:t>
      </w:r>
      <w:r w:rsidRPr="00FA79C6">
        <w:rPr>
          <w:szCs w:val="24"/>
        </w:rPr>
        <w:t> Les tribunaux qui, en première instance, siègent dans les affaires non contentieuses ou dans des affaires où l'intérêt d'un enfant ou l'intégrité, l'état et la capacité d'une personne sont en cause, peuvent, même d'office, demander la présence d'une personne ou la présentation d'une preuve et entendre sans formalités les personnes qui peuvent les éclairer et, après convocation, celles dont les intérêts risquent d'être touchés par la décision.</w:t>
      </w:r>
    </w:p>
    <w:p w14:paraId="6CE21221" w14:textId="77777777" w:rsidR="00CE3F97" w:rsidRPr="00FA79C6" w:rsidRDefault="00CE3F97" w:rsidP="00953A19">
      <w:pPr>
        <w:rPr>
          <w:szCs w:val="24"/>
        </w:rPr>
      </w:pPr>
      <w:r w:rsidRPr="00FA79C6">
        <w:rPr>
          <w:b/>
          <w:bCs/>
          <w:szCs w:val="24"/>
        </w:rPr>
        <w:br/>
      </w:r>
      <w:r w:rsidRPr="00FA79C6">
        <w:rPr>
          <w:rFonts w:eastAsiaTheme="majorEastAsia"/>
          <w:b/>
          <w:bCs/>
          <w:szCs w:val="24"/>
        </w:rPr>
        <w:t>SECTION</w:t>
      </w:r>
      <w:r w:rsidRPr="00FA79C6">
        <w:rPr>
          <w:b/>
          <w:bCs/>
          <w:szCs w:val="24"/>
        </w:rPr>
        <w:t> </w:t>
      </w:r>
      <w:r w:rsidRPr="00FA79C6">
        <w:rPr>
          <w:rFonts w:eastAsiaTheme="majorEastAsia"/>
          <w:b/>
          <w:bCs/>
          <w:szCs w:val="24"/>
        </w:rPr>
        <w:t>II</w:t>
      </w:r>
      <w:r w:rsidRPr="00FA79C6">
        <w:rPr>
          <w:szCs w:val="24"/>
        </w:rPr>
        <w:t> </w:t>
      </w:r>
      <w:r w:rsidRPr="00FA79C6">
        <w:rPr>
          <w:szCs w:val="24"/>
        </w:rPr>
        <w:br/>
        <w:t>LE POUVOIR DE SANCTIONNER LES ABUS DE LA PROCÉDURE</w:t>
      </w:r>
    </w:p>
    <w:p w14:paraId="37DE7539" w14:textId="77777777" w:rsidR="00CE3F97" w:rsidRPr="00FA79C6" w:rsidRDefault="00CE3F97" w:rsidP="00953A19">
      <w:pPr>
        <w:rPr>
          <w:szCs w:val="24"/>
        </w:rPr>
      </w:pPr>
      <w:r w:rsidRPr="00FA79C6">
        <w:rPr>
          <w:b/>
          <w:bCs/>
          <w:szCs w:val="24"/>
        </w:rPr>
        <w:lastRenderedPageBreak/>
        <w:t>51.</w:t>
      </w:r>
      <w:r w:rsidRPr="00FA79C6">
        <w:rPr>
          <w:szCs w:val="24"/>
        </w:rPr>
        <w:t> Les tribunaux peuvent à tout moment, sur demande et même d'office, déclarer qu'une demande en justice ou un autre acte de procédure est abusif.</w:t>
      </w:r>
    </w:p>
    <w:p w14:paraId="6C43E1A6" w14:textId="77777777" w:rsidR="00CE3F97" w:rsidRPr="00FA79C6" w:rsidRDefault="00CE3F97" w:rsidP="00953A19">
      <w:pPr>
        <w:rPr>
          <w:szCs w:val="24"/>
        </w:rPr>
      </w:pPr>
      <w:r w:rsidRPr="00FA79C6">
        <w:rPr>
          <w:szCs w:val="24"/>
        </w:rPr>
        <w:t>L'abus peut résulter, sans égard à l'intention, d'une demande en justice ou d'un autre acte de procédure manifestement mal fondé, frivole ou dilatoire, ou d'un comportement vexatoire ou quérulent. Il peut aussi résulter de l'utilisation de la procédure de manière excessive ou déraisonnable ou de manière à nuire à autrui ou encore du détournement des fins de la justice, entre autres si cela a pour effet de limiter la liberté d'expression d'autrui dans le contexte de débats publics.</w:t>
      </w:r>
    </w:p>
    <w:p w14:paraId="03348443" w14:textId="77777777" w:rsidR="00CE3F97" w:rsidRPr="00FA79C6" w:rsidRDefault="00CE3F97" w:rsidP="00953A19">
      <w:pPr>
        <w:rPr>
          <w:szCs w:val="24"/>
        </w:rPr>
      </w:pPr>
      <w:r w:rsidRPr="00FA79C6">
        <w:rPr>
          <w:b/>
          <w:bCs/>
          <w:szCs w:val="24"/>
        </w:rPr>
        <w:t>52.</w:t>
      </w:r>
      <w:r w:rsidRPr="00FA79C6">
        <w:rPr>
          <w:szCs w:val="24"/>
        </w:rPr>
        <w:t> Si une partie établit sommairement que la demande en justice ou l'acte de procédure peut constituer un abus, il revient à la partie qui l'introduit de démontrer que son geste n'est pas exercé de manière excessive ou déraisonnable et se justifie en droit.</w:t>
      </w:r>
    </w:p>
    <w:p w14:paraId="10C2A1A2" w14:textId="77777777" w:rsidR="00CE3F97" w:rsidRPr="00FA79C6" w:rsidRDefault="00CE3F97" w:rsidP="00953A19">
      <w:pPr>
        <w:rPr>
          <w:szCs w:val="24"/>
        </w:rPr>
      </w:pPr>
      <w:r w:rsidRPr="00FA79C6">
        <w:rPr>
          <w:szCs w:val="24"/>
        </w:rPr>
        <w:t>La demande est présentée et contestée oralement, et le tribunal en décide sur le vu des actes de procédure et des pièces au dossier et, le cas échéant, de la transcription des interrogatoires préalables à l'instruction. Aucune autre preuve n'est présentée, à moins que le tribunal ne l'estime nécessaire.</w:t>
      </w:r>
    </w:p>
    <w:p w14:paraId="15BF8C8A" w14:textId="77777777" w:rsidR="00CE3F97" w:rsidRPr="00FA79C6" w:rsidRDefault="00CE3F97" w:rsidP="00953A19">
      <w:pPr>
        <w:rPr>
          <w:szCs w:val="24"/>
        </w:rPr>
      </w:pPr>
      <w:r w:rsidRPr="00FA79C6">
        <w:rPr>
          <w:szCs w:val="24"/>
        </w:rPr>
        <w:t>La demande faite au tribunal de se prononcer sur le caractère abusif d'un acte de procédure qui a pour effet de limiter la liberté d'expression d'autrui dans le contexte d'un débat public est, en première instance, traitée en priorité.</w:t>
      </w:r>
    </w:p>
    <w:p w14:paraId="707F3597" w14:textId="77777777" w:rsidR="00CE3F97" w:rsidRPr="00FA79C6" w:rsidRDefault="00CE3F97" w:rsidP="00953A19">
      <w:pPr>
        <w:rPr>
          <w:szCs w:val="24"/>
        </w:rPr>
      </w:pPr>
      <w:r w:rsidRPr="00FA79C6">
        <w:rPr>
          <w:b/>
          <w:bCs/>
          <w:szCs w:val="24"/>
        </w:rPr>
        <w:t>53.</w:t>
      </w:r>
      <w:r w:rsidRPr="00FA79C6">
        <w:rPr>
          <w:szCs w:val="24"/>
        </w:rPr>
        <w:t> Le tribunal peut, dans un cas d'abus, rejeter la demande en justice ou un autre acte de procédure, supprimer une conclusion ou en exiger la modification, refuser un interrogatoire ou y mettre fin ou encore annuler une citation à comparaître.</w:t>
      </w:r>
    </w:p>
    <w:p w14:paraId="5B37C92E" w14:textId="77777777" w:rsidR="00CE3F97" w:rsidRPr="00FA79C6" w:rsidRDefault="00CE3F97" w:rsidP="00953A19">
      <w:pPr>
        <w:rPr>
          <w:szCs w:val="24"/>
        </w:rPr>
      </w:pPr>
      <w:r w:rsidRPr="00FA79C6">
        <w:rPr>
          <w:szCs w:val="24"/>
        </w:rPr>
        <w:t>Dans un tel cas ou lorsqu'il paraît y avoir un abus, le tribunal peut, s'il l'estime approprié:</w:t>
      </w:r>
    </w:p>
    <w:p w14:paraId="062DD623" w14:textId="77777777" w:rsidR="00CE3F97" w:rsidRPr="00FA79C6" w:rsidRDefault="00CE3F97" w:rsidP="00953A19">
      <w:pPr>
        <w:rPr>
          <w:szCs w:val="24"/>
        </w:rPr>
      </w:pPr>
      <w:r w:rsidRPr="00FA79C6">
        <w:rPr>
          <w:szCs w:val="24"/>
        </w:rPr>
        <w:t> 1° assujettir la poursuite de la demande en justice ou l'acte de procédure à certaines conditions;</w:t>
      </w:r>
    </w:p>
    <w:p w14:paraId="277CA9D3" w14:textId="77777777" w:rsidR="00CE3F97" w:rsidRPr="00FA79C6" w:rsidRDefault="00CE3F97" w:rsidP="00953A19">
      <w:pPr>
        <w:rPr>
          <w:szCs w:val="24"/>
        </w:rPr>
      </w:pPr>
      <w:r w:rsidRPr="00FA79C6">
        <w:rPr>
          <w:szCs w:val="24"/>
        </w:rPr>
        <w:t> 2° requérir des engagements de la partie concernée quant à la bonne marche de l'instance;</w:t>
      </w:r>
    </w:p>
    <w:p w14:paraId="748BC476" w14:textId="77777777" w:rsidR="00CE3F97" w:rsidRPr="00FA79C6" w:rsidRDefault="00CE3F97" w:rsidP="00953A19">
      <w:pPr>
        <w:rPr>
          <w:szCs w:val="24"/>
        </w:rPr>
      </w:pPr>
      <w:r w:rsidRPr="00FA79C6">
        <w:rPr>
          <w:szCs w:val="24"/>
        </w:rPr>
        <w:t> 3° suspendre l'instance pour la période qu'il fixe;</w:t>
      </w:r>
    </w:p>
    <w:p w14:paraId="30FCE7A4" w14:textId="77777777" w:rsidR="00CE3F97" w:rsidRPr="00FA79C6" w:rsidRDefault="00CE3F97" w:rsidP="00953A19">
      <w:pPr>
        <w:rPr>
          <w:szCs w:val="24"/>
        </w:rPr>
      </w:pPr>
      <w:r w:rsidRPr="00FA79C6">
        <w:rPr>
          <w:szCs w:val="24"/>
        </w:rPr>
        <w:t> 4° recommander au juge en chef d'ordonner une gest</w:t>
      </w:r>
      <w:r w:rsidR="009D430E">
        <w:rPr>
          <w:szCs w:val="24"/>
        </w:rPr>
        <w:t>ion particulière de l'instance;</w:t>
      </w:r>
    </w:p>
    <w:p w14:paraId="714F5352" w14:textId="77777777" w:rsidR="00CE3F97" w:rsidRPr="00FA79C6" w:rsidRDefault="00CE3F97" w:rsidP="00953A19">
      <w:pPr>
        <w:rPr>
          <w:szCs w:val="24"/>
        </w:rPr>
      </w:pPr>
      <w:r w:rsidRPr="00FA79C6">
        <w:rPr>
          <w:szCs w:val="24"/>
        </w:rPr>
        <w:t> 5° ordonner à la partie qui a introduit la demande en justice ou présenté l'acte de procédure de verser à l'autre partie, sous peine de rejet de la demande ou de l'acte, une provision pour les frais de l'instance, si les circonstances le justifient et s'il constate que sans cette aide cette partie risque de se retrouver dans une situation économique telle qu'elle ne pourrait faire valoir son point de vue valablement.</w:t>
      </w:r>
    </w:p>
    <w:p w14:paraId="0B3C5B57" w14:textId="77777777" w:rsidR="00CE3F97" w:rsidRPr="00FA79C6" w:rsidRDefault="00CE3F97" w:rsidP="00953A19">
      <w:pPr>
        <w:rPr>
          <w:szCs w:val="24"/>
        </w:rPr>
      </w:pPr>
      <w:r w:rsidRPr="00FA79C6">
        <w:rPr>
          <w:b/>
          <w:bCs/>
          <w:szCs w:val="24"/>
        </w:rPr>
        <w:t>54.</w:t>
      </w:r>
      <w:r w:rsidRPr="00FA79C6">
        <w:rPr>
          <w:szCs w:val="24"/>
        </w:rPr>
        <w:t xml:space="preserve"> Le tribunal peut, en se prononçant sur le caractère abusif d'une demande en justice ou d'un autre acte de procédure, incluant celui présenté sous la présente section, ordonner, le cas échéant, le remboursement de la provision versée pour les frais de l'instance, condamner une partie à payer, outre les frais de justice, des dommages-intérêts en réparation du préjudice subi par une autre partie, notamment pour compenser les honoraires et les débours que celle-ci a engagés ou, si les circonstances le justifient, attribuer </w:t>
      </w:r>
      <w:r w:rsidR="009D430E">
        <w:rPr>
          <w:szCs w:val="24"/>
        </w:rPr>
        <w:t>des dommages-intérêts punitifs.</w:t>
      </w:r>
    </w:p>
    <w:p w14:paraId="2588D779" w14:textId="77777777" w:rsidR="00CE3F97" w:rsidRPr="00FA79C6" w:rsidRDefault="00CE3F97" w:rsidP="00953A19">
      <w:pPr>
        <w:rPr>
          <w:szCs w:val="24"/>
        </w:rPr>
      </w:pPr>
      <w:r w:rsidRPr="00FA79C6">
        <w:rPr>
          <w:szCs w:val="24"/>
        </w:rPr>
        <w:t>Si le montant des dommages-intérêts n'est pas admis ou ne peut être établi aisément au moment de la déclaration d'abus, le tribunal peut en décider sommairement dans le délai et aux conditions qu'il détermine ou, s'agissant de la Cour d'appel, celle-ci peut alors renvoyer l'affaire au tribunal de première instance qui en était saisi pour qu'il en décide.</w:t>
      </w:r>
    </w:p>
    <w:p w14:paraId="0DBEFFA6" w14:textId="77777777" w:rsidR="00CE3F97" w:rsidRPr="00FA79C6" w:rsidRDefault="00CE3F97" w:rsidP="00953A19">
      <w:pPr>
        <w:rPr>
          <w:szCs w:val="24"/>
        </w:rPr>
      </w:pPr>
      <w:r w:rsidRPr="00FA79C6">
        <w:rPr>
          <w:b/>
          <w:bCs/>
          <w:szCs w:val="24"/>
        </w:rPr>
        <w:t>55.</w:t>
      </w:r>
      <w:r w:rsidRPr="00FA79C6">
        <w:rPr>
          <w:szCs w:val="24"/>
        </w:rPr>
        <w:t xml:space="preserve"> Lorsque l'abus résulte de la quérulence d'une partie, le tribunal peut, outre les autres mesures, interdire à la partie d'introduire une demande en justice ou de présenter un acte de procédure </w:t>
      </w:r>
      <w:r w:rsidRPr="00FA79C6">
        <w:rPr>
          <w:szCs w:val="24"/>
        </w:rPr>
        <w:lastRenderedPageBreak/>
        <w:t>dans une instance déjà introduite sans l'autorisation préalable du juge en chef et selon les conditions que celui-ci détermine.</w:t>
      </w:r>
    </w:p>
    <w:p w14:paraId="736229BD" w14:textId="77777777" w:rsidR="00CE3F97" w:rsidRPr="00FA79C6" w:rsidRDefault="00CE3F97" w:rsidP="00953A19">
      <w:pPr>
        <w:rPr>
          <w:szCs w:val="24"/>
        </w:rPr>
      </w:pPr>
      <w:r w:rsidRPr="00FA79C6">
        <w:rPr>
          <w:b/>
          <w:bCs/>
          <w:szCs w:val="24"/>
        </w:rPr>
        <w:t>56.</w:t>
      </w:r>
      <w:r w:rsidRPr="00FA79C6">
        <w:rPr>
          <w:szCs w:val="24"/>
        </w:rPr>
        <w:t> Lorsque l'abus est le fait d'une personne morale ou d'une personne qui agit en qualité d'administrateur du bien d'autrui, les administrateurs et les dirigeants de la personne morale qui ont participé à la décision ou l'administrateur du bien d'autrui peuvent être condamnés personnellement au paiement des dommages-intérêts.</w:t>
      </w:r>
    </w:p>
    <w:p w14:paraId="17E83ED5" w14:textId="77777777" w:rsidR="00CE3F97" w:rsidRPr="00FA79C6" w:rsidRDefault="00CE3F97" w:rsidP="00953A19">
      <w:pPr>
        <w:rPr>
          <w:szCs w:val="24"/>
        </w:rPr>
      </w:pPr>
      <w:r w:rsidRPr="00FA79C6">
        <w:rPr>
          <w:b/>
          <w:bCs/>
          <w:szCs w:val="24"/>
        </w:rPr>
        <w:br/>
      </w:r>
      <w:r w:rsidRPr="00FA79C6">
        <w:rPr>
          <w:rFonts w:eastAsiaTheme="majorEastAsia"/>
          <w:b/>
          <w:bCs/>
          <w:szCs w:val="24"/>
        </w:rPr>
        <w:t>SECTION</w:t>
      </w:r>
      <w:r w:rsidRPr="00FA79C6">
        <w:rPr>
          <w:b/>
          <w:bCs/>
          <w:szCs w:val="24"/>
        </w:rPr>
        <w:t> </w:t>
      </w:r>
      <w:r w:rsidRPr="00FA79C6">
        <w:rPr>
          <w:rFonts w:eastAsiaTheme="majorEastAsia"/>
          <w:b/>
          <w:bCs/>
          <w:szCs w:val="24"/>
        </w:rPr>
        <w:t>III</w:t>
      </w:r>
      <w:r w:rsidRPr="00FA79C6">
        <w:rPr>
          <w:szCs w:val="24"/>
        </w:rPr>
        <w:t> </w:t>
      </w:r>
      <w:r w:rsidRPr="00FA79C6">
        <w:rPr>
          <w:szCs w:val="24"/>
        </w:rPr>
        <w:br/>
        <w:t>LE POUVOIR DE PUNIR L'OUTRAGE AU TRIBUNAL</w:t>
      </w:r>
    </w:p>
    <w:p w14:paraId="43BF3EEE" w14:textId="77777777" w:rsidR="00CE3F97" w:rsidRPr="00FA79C6" w:rsidRDefault="00CE3F97" w:rsidP="00953A19">
      <w:pPr>
        <w:rPr>
          <w:szCs w:val="24"/>
        </w:rPr>
      </w:pPr>
      <w:r w:rsidRPr="00FA79C6">
        <w:rPr>
          <w:b/>
          <w:bCs/>
          <w:szCs w:val="24"/>
        </w:rPr>
        <w:t>57.</w:t>
      </w:r>
      <w:r w:rsidRPr="00FA79C6">
        <w:rPr>
          <w:szCs w:val="24"/>
        </w:rPr>
        <w:t> Les tribunaux peuvent sanctionner la conduite de toute personne qui se rend coupable d'outrage au tribunal en sa présence ou hors celle-ci. Cependant, si l'outrage est commis envers la Cour d'appel, hors sa présence, l'affaire est portée devant la Cour supérieure.</w:t>
      </w:r>
    </w:p>
    <w:p w14:paraId="1ADE0A3A" w14:textId="77777777" w:rsidR="00CE3F97" w:rsidRPr="00FA79C6" w:rsidRDefault="00CE3F97" w:rsidP="00953A19">
      <w:pPr>
        <w:rPr>
          <w:szCs w:val="24"/>
        </w:rPr>
      </w:pPr>
      <w:r w:rsidRPr="00FA79C6">
        <w:rPr>
          <w:szCs w:val="24"/>
        </w:rPr>
        <w:t>La transaction ou tout autre acte mettant fin au litige est inopposable au tribunal en ce qui a trait à l'outrage.</w:t>
      </w:r>
    </w:p>
    <w:p w14:paraId="533B1DC6" w14:textId="77777777" w:rsidR="00CE3F97" w:rsidRPr="00FA79C6" w:rsidRDefault="00CE3F97" w:rsidP="00953A19">
      <w:pPr>
        <w:rPr>
          <w:szCs w:val="24"/>
        </w:rPr>
      </w:pPr>
      <w:bookmarkStart w:id="313" w:name="D%%58_Y"/>
      <w:bookmarkStart w:id="314" w:name="s58"/>
      <w:bookmarkEnd w:id="313"/>
      <w:bookmarkEnd w:id="314"/>
      <w:r w:rsidRPr="00FA79C6">
        <w:rPr>
          <w:b/>
          <w:bCs/>
          <w:szCs w:val="24"/>
        </w:rPr>
        <w:t>58.</w:t>
      </w:r>
      <w:r w:rsidRPr="00FA79C6">
        <w:rPr>
          <w:szCs w:val="24"/>
        </w:rPr>
        <w:t> Se rend coupable d'outrage au tribunal la personne qui contrevient à une ordonnance ou à une injonction du tribunal ou qui agit de manière à entraver le cours de l'administration de la justice ou à porter atteinte à l'autorité ou à la dignité du tribunal.</w:t>
      </w:r>
    </w:p>
    <w:p w14:paraId="1DF21271" w14:textId="77777777" w:rsidR="00CE3F97" w:rsidRPr="00FA79C6" w:rsidRDefault="00CE3F97" w:rsidP="00953A19">
      <w:pPr>
        <w:rPr>
          <w:szCs w:val="24"/>
        </w:rPr>
      </w:pPr>
      <w:r w:rsidRPr="00FA79C6">
        <w:rPr>
          <w:szCs w:val="24"/>
        </w:rPr>
        <w:t>En matière d'injonction, la personne qui n'y est pas désignée ne se rend coupable d'outrage au tribunal que si elle y contrevient sciemment.</w:t>
      </w:r>
    </w:p>
    <w:p w14:paraId="6ABA46E6" w14:textId="77777777" w:rsidR="00CE3F97" w:rsidRPr="00FA79C6" w:rsidRDefault="00CE3F97" w:rsidP="00953A19">
      <w:pPr>
        <w:rPr>
          <w:szCs w:val="24"/>
        </w:rPr>
      </w:pPr>
      <w:bookmarkStart w:id="315" w:name="D%%59_Y"/>
      <w:bookmarkStart w:id="316" w:name="s59"/>
      <w:bookmarkEnd w:id="315"/>
      <w:bookmarkEnd w:id="316"/>
      <w:r w:rsidRPr="00FA79C6">
        <w:rPr>
          <w:b/>
          <w:bCs/>
          <w:szCs w:val="24"/>
        </w:rPr>
        <w:t>59.</w:t>
      </w:r>
      <w:r w:rsidRPr="00FA79C6">
        <w:rPr>
          <w:szCs w:val="24"/>
        </w:rPr>
        <w:t> La personne à qui il est reproché d'avoir commis un outrage doit être citée à comparaître par une ordonnance du tribunal, au jour et à l'heure indiqués, pour entendre la preuve des faits dont on lui fait grief et faire valoir ses moyens de défense.</w:t>
      </w:r>
    </w:p>
    <w:p w14:paraId="073EDB32" w14:textId="77777777" w:rsidR="00CE3F97" w:rsidRPr="00FA79C6" w:rsidRDefault="00CE3F97" w:rsidP="00953A19">
      <w:pPr>
        <w:spacing w:after="0"/>
        <w:rPr>
          <w:szCs w:val="24"/>
        </w:rPr>
      </w:pPr>
      <w:bookmarkStart w:id="317" w:name="D%%60_Y"/>
      <w:bookmarkStart w:id="318" w:name="s60"/>
      <w:bookmarkEnd w:id="317"/>
      <w:bookmarkEnd w:id="318"/>
      <w:r w:rsidRPr="00FA79C6">
        <w:rPr>
          <w:b/>
          <w:bCs/>
          <w:szCs w:val="24"/>
        </w:rPr>
        <w:t>60.</w:t>
      </w:r>
      <w:r w:rsidRPr="00FA79C6">
        <w:rPr>
          <w:szCs w:val="24"/>
        </w:rPr>
        <w:t> L'ordonnance portant citation à comparaître est prononcée d'office ou à la suite d'une demande présentée au tribunal, laquelle n'a pas à être notifiée.</w:t>
      </w:r>
    </w:p>
    <w:p w14:paraId="116BC763" w14:textId="77777777" w:rsidR="00CE3F97" w:rsidRPr="00FA79C6" w:rsidRDefault="00CE3F97" w:rsidP="00953A19">
      <w:pPr>
        <w:spacing w:after="0"/>
        <w:rPr>
          <w:szCs w:val="24"/>
        </w:rPr>
      </w:pPr>
    </w:p>
    <w:p w14:paraId="6ECCD99C" w14:textId="77777777" w:rsidR="00CE3F97" w:rsidRPr="00FA79C6" w:rsidRDefault="00CE3F97" w:rsidP="00953A19">
      <w:pPr>
        <w:spacing w:after="0"/>
        <w:rPr>
          <w:szCs w:val="24"/>
        </w:rPr>
      </w:pPr>
      <w:r w:rsidRPr="00FA79C6">
        <w:rPr>
          <w:szCs w:val="24"/>
        </w:rPr>
        <w:t>L'ordonnance doit être signifiée en mains propres ou, si les circonstances ne le permettent pas, le tribunal peut autoriser un autre mode de notification.</w:t>
      </w:r>
    </w:p>
    <w:p w14:paraId="43C51BCD" w14:textId="77777777" w:rsidR="00CE3F97" w:rsidRPr="00FA79C6" w:rsidRDefault="00CE3F97" w:rsidP="00953A19">
      <w:pPr>
        <w:spacing w:after="0"/>
        <w:rPr>
          <w:szCs w:val="24"/>
        </w:rPr>
      </w:pPr>
    </w:p>
    <w:p w14:paraId="7BC85120" w14:textId="77777777" w:rsidR="00CE3F97" w:rsidRPr="00FA79C6" w:rsidRDefault="00CE3F97" w:rsidP="00953A19">
      <w:pPr>
        <w:spacing w:after="0"/>
        <w:rPr>
          <w:szCs w:val="24"/>
        </w:rPr>
      </w:pPr>
      <w:r w:rsidRPr="00FA79C6">
        <w:rPr>
          <w:szCs w:val="24"/>
        </w:rPr>
        <w:t>Toutefois, si l'outrage a été commis en présence du tribunal et doit être décidé sans délai, il suffit que la personne soit auparavant appelée à se justifier.</w:t>
      </w:r>
    </w:p>
    <w:p w14:paraId="4EDD27AB" w14:textId="77777777" w:rsidR="00CE3F97" w:rsidRPr="00FA79C6" w:rsidRDefault="00CE3F97" w:rsidP="00953A19">
      <w:pPr>
        <w:spacing w:after="0"/>
        <w:rPr>
          <w:szCs w:val="24"/>
        </w:rPr>
      </w:pPr>
    </w:p>
    <w:p w14:paraId="1547AC75" w14:textId="77777777" w:rsidR="00CE3F97" w:rsidRPr="00FA79C6" w:rsidRDefault="00CE3F97" w:rsidP="00953A19">
      <w:pPr>
        <w:rPr>
          <w:szCs w:val="24"/>
        </w:rPr>
      </w:pPr>
      <w:bookmarkStart w:id="319" w:name="D%%61_Y"/>
      <w:bookmarkStart w:id="320" w:name="s61"/>
      <w:bookmarkEnd w:id="319"/>
      <w:bookmarkEnd w:id="320"/>
      <w:r w:rsidRPr="00FA79C6">
        <w:rPr>
          <w:b/>
          <w:bCs/>
          <w:szCs w:val="24"/>
        </w:rPr>
        <w:t>61.</w:t>
      </w:r>
      <w:r w:rsidRPr="00FA79C6">
        <w:rPr>
          <w:szCs w:val="24"/>
        </w:rPr>
        <w:t xml:space="preserve"> Le juge qui doit décider de l'outrage ne doit pas être celui devant qui cet outrage aurait été commis, à moins que l'affaire ne doive être décidée sans délai. La personne à qui il est reproché de l'avoir commis ne peut être contrainte </w:t>
      </w:r>
      <w:r w:rsidR="009D430E">
        <w:rPr>
          <w:szCs w:val="24"/>
        </w:rPr>
        <w:t>à témoigner.</w:t>
      </w:r>
    </w:p>
    <w:p w14:paraId="79AFB61A" w14:textId="77777777" w:rsidR="00CE3F97" w:rsidRPr="00FA79C6" w:rsidRDefault="00CE3F97" w:rsidP="00953A19">
      <w:pPr>
        <w:rPr>
          <w:szCs w:val="24"/>
        </w:rPr>
      </w:pPr>
      <w:r w:rsidRPr="00FA79C6">
        <w:rPr>
          <w:szCs w:val="24"/>
        </w:rPr>
        <w:t>La preuve offerte relativement à l'outrage ne doit pas laisse</w:t>
      </w:r>
      <w:r w:rsidR="009D430E">
        <w:rPr>
          <w:szCs w:val="24"/>
        </w:rPr>
        <w:t>r place à un doute raisonnable.</w:t>
      </w:r>
    </w:p>
    <w:p w14:paraId="64EA0D16" w14:textId="77777777" w:rsidR="00CE3F97" w:rsidRPr="00FA79C6" w:rsidRDefault="00CE3F97" w:rsidP="00953A19">
      <w:pPr>
        <w:rPr>
          <w:szCs w:val="24"/>
        </w:rPr>
      </w:pPr>
      <w:r w:rsidRPr="00FA79C6">
        <w:rPr>
          <w:szCs w:val="24"/>
        </w:rPr>
        <w:t>Lorsque le jugement déclare qu'un outrage a été commis, il doit indiquer la sanction prononcée et énoncer les faits sur lesquels il se fonde.</w:t>
      </w:r>
    </w:p>
    <w:p w14:paraId="0204F8C3" w14:textId="77777777" w:rsidR="00CE3F97" w:rsidRPr="00FA79C6" w:rsidRDefault="00CE3F97" w:rsidP="00953A19">
      <w:pPr>
        <w:rPr>
          <w:szCs w:val="24"/>
        </w:rPr>
      </w:pPr>
      <w:bookmarkStart w:id="321" w:name="D%%62_Y"/>
      <w:bookmarkStart w:id="322" w:name="s62"/>
      <w:bookmarkEnd w:id="321"/>
      <w:bookmarkEnd w:id="322"/>
      <w:r w:rsidRPr="00FA79C6">
        <w:rPr>
          <w:b/>
          <w:bCs/>
          <w:szCs w:val="24"/>
        </w:rPr>
        <w:t>62.</w:t>
      </w:r>
      <w:r w:rsidRPr="00FA79C6">
        <w:rPr>
          <w:szCs w:val="24"/>
        </w:rPr>
        <w:t xml:space="preserve"> Les seules sanctions qui peuvent être prononcées pour punir l'outrage </w:t>
      </w:r>
      <w:r w:rsidR="009D430E">
        <w:rPr>
          <w:szCs w:val="24"/>
        </w:rPr>
        <w:t>au tribunal sont les suivantes:</w:t>
      </w:r>
    </w:p>
    <w:p w14:paraId="13C7F64F" w14:textId="77777777" w:rsidR="00CE3F97" w:rsidRPr="00FA79C6" w:rsidRDefault="00CE3F97" w:rsidP="00953A19">
      <w:pPr>
        <w:rPr>
          <w:szCs w:val="24"/>
        </w:rPr>
      </w:pPr>
      <w:r w:rsidRPr="00FA79C6">
        <w:rPr>
          <w:szCs w:val="24"/>
        </w:rPr>
        <w:t> 1° le paiement, à titre punitif, d'un montant qui n'excède pas 10 000 $ si l'outrage est le fait d'une personne physique, ou 100 000 $ s'il est le fait d'une personne morale, d'une société ou d'une association ou d'un autre groupement sans personnalité juridique, auquel cas le jugement est exécuté conformément au chapitre XIII du Code de procédure pénale (chapitre C-25.1</w:t>
      </w:r>
      <w:r w:rsidR="009D430E">
        <w:rPr>
          <w:szCs w:val="24"/>
        </w:rPr>
        <w:t>);</w:t>
      </w:r>
    </w:p>
    <w:p w14:paraId="7940E148" w14:textId="77777777" w:rsidR="00CE3F97" w:rsidRPr="00FA79C6" w:rsidRDefault="00CE3F97" w:rsidP="00953A19">
      <w:pPr>
        <w:rPr>
          <w:szCs w:val="24"/>
        </w:rPr>
      </w:pPr>
      <w:r w:rsidRPr="00FA79C6">
        <w:rPr>
          <w:szCs w:val="24"/>
        </w:rPr>
        <w:lastRenderedPageBreak/>
        <w:t> 2° l'exécution par la personne même ou par ses dirigeants, de travaux d'utilité sociale dont la nature, les conditions et la durée</w:t>
      </w:r>
      <w:r w:rsidR="009D430E">
        <w:rPr>
          <w:szCs w:val="24"/>
        </w:rPr>
        <w:t xml:space="preserve"> sont établies par le tribunal.</w:t>
      </w:r>
    </w:p>
    <w:p w14:paraId="490F7AEC" w14:textId="77777777" w:rsidR="00CE3F97" w:rsidRPr="00FA79C6" w:rsidRDefault="00CE3F97" w:rsidP="00953A19">
      <w:pPr>
        <w:rPr>
          <w:szCs w:val="24"/>
        </w:rPr>
      </w:pPr>
      <w:r w:rsidRPr="00FA79C6">
        <w:rPr>
          <w:szCs w:val="24"/>
        </w:rPr>
        <w:t>Si la personne refuse d'obtempérer à l'ordonnance ou à l'injonction, le tribunal peut, en sus de la peine imposée, prononcer l'emprisonnement pour la période qu'il fixe. La personne ainsi emprisonnée doit être périodiquement appelée à comparaître pour s'expliquer et l'emprisonnement peut être prononcé de nouveau jusqu'à ce qu'elle obéisse. En aucun cas, l'emprisonnement ne peut excéder un an.</w:t>
      </w:r>
    </w:p>
    <w:p w14:paraId="71EB7BA2" w14:textId="77777777" w:rsidR="00CE3F97" w:rsidRPr="00FA79C6" w:rsidRDefault="00CE3F97" w:rsidP="00953A19">
      <w:pPr>
        <w:rPr>
          <w:szCs w:val="24"/>
        </w:rPr>
      </w:pPr>
      <w:r w:rsidRPr="00FA79C6">
        <w:rPr>
          <w:b/>
          <w:bCs/>
          <w:szCs w:val="24"/>
        </w:rPr>
        <w:br/>
      </w:r>
      <w:r w:rsidRPr="00FA79C6">
        <w:rPr>
          <w:rFonts w:eastAsiaTheme="majorEastAsia"/>
          <w:b/>
          <w:bCs/>
          <w:szCs w:val="24"/>
        </w:rPr>
        <w:t>SECTION</w:t>
      </w:r>
      <w:r w:rsidRPr="00FA79C6">
        <w:rPr>
          <w:b/>
          <w:bCs/>
          <w:szCs w:val="24"/>
        </w:rPr>
        <w:t> </w:t>
      </w:r>
      <w:r w:rsidRPr="00FA79C6">
        <w:rPr>
          <w:rFonts w:eastAsiaTheme="majorEastAsia"/>
          <w:b/>
          <w:bCs/>
          <w:szCs w:val="24"/>
        </w:rPr>
        <w:t>IV</w:t>
      </w:r>
      <w:r w:rsidRPr="00FA79C6">
        <w:rPr>
          <w:szCs w:val="24"/>
        </w:rPr>
        <w:t> </w:t>
      </w:r>
      <w:r w:rsidRPr="00FA79C6">
        <w:rPr>
          <w:szCs w:val="24"/>
        </w:rPr>
        <w:br/>
        <w:t>LES RÈGLEMENTS DES TRIBUNAUX</w:t>
      </w:r>
    </w:p>
    <w:p w14:paraId="71F2F620" w14:textId="77777777" w:rsidR="00CE3F97" w:rsidRPr="00FA79C6" w:rsidRDefault="00CE3F97" w:rsidP="00953A19">
      <w:pPr>
        <w:rPr>
          <w:szCs w:val="24"/>
        </w:rPr>
      </w:pPr>
      <w:bookmarkStart w:id="323" w:name="D%%63_Y"/>
      <w:bookmarkStart w:id="324" w:name="s63"/>
      <w:bookmarkEnd w:id="323"/>
      <w:bookmarkEnd w:id="324"/>
      <w:r w:rsidRPr="00FA79C6">
        <w:rPr>
          <w:b/>
          <w:bCs/>
          <w:szCs w:val="24"/>
        </w:rPr>
        <w:t>63.</w:t>
      </w:r>
      <w:r w:rsidRPr="00FA79C6">
        <w:rPr>
          <w:szCs w:val="24"/>
        </w:rPr>
        <w:t> Les tribunaux peuvent adopter des règlements pour déterminer leurs règles de fonctionnement ou celles d'une de leurs chambres et pour assurer, dans le respect du Code, la bonne exécution de la procédure établie par ce code. Ces règlements sont adoptés par la majorité des juges de chacune des cours ou encore des districts de Québec ou de Montréal s'il y a lieu d'adopter des règles pa</w:t>
      </w:r>
      <w:r w:rsidR="009D430E">
        <w:rPr>
          <w:szCs w:val="24"/>
        </w:rPr>
        <w:t>rticulières pour ces districts.</w:t>
      </w:r>
    </w:p>
    <w:p w14:paraId="10D928A2" w14:textId="77777777" w:rsidR="00CE3F97" w:rsidRPr="00FA79C6" w:rsidRDefault="00CE3F97" w:rsidP="00953A19">
      <w:pPr>
        <w:rPr>
          <w:szCs w:val="24"/>
        </w:rPr>
      </w:pPr>
      <w:r w:rsidRPr="00FA79C6">
        <w:rPr>
          <w:szCs w:val="24"/>
        </w:rPr>
        <w:t>S'il l'estime opportun, le juge en chef de chacun des tribunaux peut, après consultation des juges concernés, donner des directives pour un ou plusieurs districts, selon les besoins. Ces directives, de nature purement administrative, sont les seules applicables.</w:t>
      </w:r>
    </w:p>
    <w:p w14:paraId="75F87DD4" w14:textId="77777777" w:rsidR="00CE3F97" w:rsidRPr="00FA79C6" w:rsidRDefault="00CE3F97" w:rsidP="00953A19">
      <w:pPr>
        <w:rPr>
          <w:szCs w:val="24"/>
        </w:rPr>
      </w:pPr>
      <w:bookmarkStart w:id="325" w:name="D%%64_Y"/>
      <w:bookmarkStart w:id="326" w:name="s64"/>
      <w:bookmarkEnd w:id="325"/>
      <w:bookmarkEnd w:id="326"/>
      <w:r w:rsidRPr="00FA79C6">
        <w:rPr>
          <w:b/>
          <w:bCs/>
          <w:szCs w:val="24"/>
        </w:rPr>
        <w:t>64.</w:t>
      </w:r>
      <w:r w:rsidRPr="00FA79C6">
        <w:rPr>
          <w:szCs w:val="24"/>
        </w:rPr>
        <w:t xml:space="preserve"> Le juge en chef de chacune des cours détermine, pour l'adoption des règlements, le mode le plus approprié de consultation pour obtenir l'avis de chacun </w:t>
      </w:r>
      <w:r w:rsidR="009D430E">
        <w:rPr>
          <w:szCs w:val="24"/>
        </w:rPr>
        <w:t>des juges concernés.</w:t>
      </w:r>
    </w:p>
    <w:p w14:paraId="590029F2" w14:textId="77777777" w:rsidR="00CE3F97" w:rsidRPr="00FA79C6" w:rsidRDefault="00CE3F97" w:rsidP="00953A19">
      <w:pPr>
        <w:rPr>
          <w:szCs w:val="24"/>
        </w:rPr>
      </w:pPr>
      <w:r w:rsidRPr="00FA79C6">
        <w:rPr>
          <w:szCs w:val="24"/>
        </w:rPr>
        <w:t>Il transmet le projet au ministre de la Justice pour que ce dernier puisse lui présenter ses observations sur les dispositions ayant des incidences financières, tant pour l'État que p</w:t>
      </w:r>
      <w:r w:rsidR="009D430E">
        <w:rPr>
          <w:szCs w:val="24"/>
        </w:rPr>
        <w:t>our les parties à une instance.</w:t>
      </w:r>
    </w:p>
    <w:p w14:paraId="76561389" w14:textId="77777777" w:rsidR="00CE3F97" w:rsidRPr="00FA79C6" w:rsidRDefault="00CE3F97" w:rsidP="00953A19">
      <w:pPr>
        <w:rPr>
          <w:szCs w:val="24"/>
        </w:rPr>
      </w:pPr>
      <w:r w:rsidRPr="00FA79C6">
        <w:rPr>
          <w:szCs w:val="24"/>
        </w:rPr>
        <w:t>Il publie, après considération de ces observations, le projet de règlement à la </w:t>
      </w:r>
      <w:r w:rsidRPr="00FA79C6">
        <w:rPr>
          <w:i/>
          <w:iCs/>
          <w:szCs w:val="24"/>
        </w:rPr>
        <w:t>Gazette officielle du Québec</w:t>
      </w:r>
      <w:r w:rsidRPr="00FA79C6">
        <w:rPr>
          <w:szCs w:val="24"/>
        </w:rPr>
        <w:t> au moins 45 jours avant son adoption et indique dans un avis que toute personne peut le commenter et le lieu où les commentaires seront reçus. Il peut, pour le motif qu'il indique à l'avis de publication, abréger ce délai si l'urgence de la situation l'exige.</w:t>
      </w:r>
    </w:p>
    <w:p w14:paraId="5F385AD1" w14:textId="77777777" w:rsidR="00CE3F97" w:rsidRPr="00FA79C6" w:rsidRDefault="00CE3F97" w:rsidP="00953A19">
      <w:pPr>
        <w:rPr>
          <w:szCs w:val="24"/>
        </w:rPr>
      </w:pPr>
      <w:bookmarkStart w:id="327" w:name="D%%65_Y"/>
      <w:bookmarkStart w:id="328" w:name="s65"/>
      <w:bookmarkEnd w:id="327"/>
      <w:bookmarkEnd w:id="328"/>
      <w:r w:rsidRPr="00FA79C6">
        <w:rPr>
          <w:b/>
          <w:bCs/>
          <w:szCs w:val="24"/>
        </w:rPr>
        <w:t>65.</w:t>
      </w:r>
      <w:r w:rsidRPr="00FA79C6">
        <w:rPr>
          <w:szCs w:val="24"/>
        </w:rPr>
        <w:t> Les règlements adoptés par les tribunaux entrent en vigueur le quinzième jour qui suit la date de leur publication à la </w:t>
      </w:r>
      <w:r w:rsidRPr="00FA79C6">
        <w:rPr>
          <w:i/>
          <w:iCs/>
          <w:szCs w:val="24"/>
        </w:rPr>
        <w:t>Gazette officielle du Québec</w:t>
      </w:r>
      <w:r w:rsidRPr="00FA79C6">
        <w:rPr>
          <w:szCs w:val="24"/>
        </w:rPr>
        <w:t> ou à la da</w:t>
      </w:r>
      <w:r w:rsidR="009D430E">
        <w:rPr>
          <w:szCs w:val="24"/>
        </w:rPr>
        <w:t>te ultérieure qui y est prévue.</w:t>
      </w:r>
    </w:p>
    <w:p w14:paraId="1000DB12" w14:textId="77777777" w:rsidR="00CE3F97" w:rsidRPr="00FA79C6" w:rsidRDefault="00CE3F97" w:rsidP="00953A19">
      <w:pPr>
        <w:rPr>
          <w:szCs w:val="24"/>
        </w:rPr>
      </w:pPr>
      <w:r w:rsidRPr="00FA79C6">
        <w:rPr>
          <w:szCs w:val="24"/>
        </w:rPr>
        <w:t>Ces règlements, de même que les directives des juges en chef s'il en est, sont également publiés de manière à être aisément accessibles au public, notamment sur le site Internet des tribunaux.</w:t>
      </w:r>
    </w:p>
    <w:p w14:paraId="0BE0FE89" w14:textId="77777777" w:rsidR="00CE3F97" w:rsidRDefault="00CE3F97" w:rsidP="00953A19">
      <w:pPr>
        <w:rPr>
          <w:szCs w:val="24"/>
        </w:rPr>
      </w:pPr>
      <w:r w:rsidRPr="00FA79C6">
        <w:rPr>
          <w:rFonts w:eastAsiaTheme="majorEastAsia"/>
          <w:b/>
          <w:bCs/>
          <w:szCs w:val="24"/>
        </w:rPr>
        <w:t>CHAPITRE</w:t>
      </w:r>
      <w:r w:rsidRPr="00FA79C6">
        <w:rPr>
          <w:b/>
          <w:bCs/>
          <w:szCs w:val="24"/>
        </w:rPr>
        <w:t> </w:t>
      </w:r>
      <w:r w:rsidRPr="00FA79C6">
        <w:rPr>
          <w:rFonts w:eastAsiaTheme="majorEastAsia"/>
          <w:b/>
          <w:bCs/>
          <w:szCs w:val="24"/>
        </w:rPr>
        <w:t>IV</w:t>
      </w:r>
      <w:r w:rsidRPr="00FA79C6">
        <w:rPr>
          <w:szCs w:val="24"/>
        </w:rPr>
        <w:t> </w:t>
      </w:r>
      <w:r w:rsidRPr="00FA79C6">
        <w:rPr>
          <w:szCs w:val="24"/>
        </w:rPr>
        <w:br/>
        <w:t>LES GREFFES DES TRIBUNAUX</w:t>
      </w:r>
    </w:p>
    <w:p w14:paraId="51917BB3" w14:textId="77777777" w:rsidR="009D5549" w:rsidRDefault="009D5549" w:rsidP="00953A19">
      <w:pPr>
        <w:rPr>
          <w:szCs w:val="24"/>
        </w:rPr>
      </w:pPr>
      <w:r>
        <w:rPr>
          <w:szCs w:val="24"/>
        </w:rPr>
        <w:t>[…]</w:t>
      </w:r>
    </w:p>
    <w:p w14:paraId="55436921" w14:textId="77777777" w:rsidR="00EA4476" w:rsidRDefault="00EA4476" w:rsidP="00953A19">
      <w:pPr>
        <w:rPr>
          <w:rStyle w:val="print"/>
        </w:rPr>
      </w:pPr>
      <w:r w:rsidRPr="009D5549">
        <w:rPr>
          <w:rStyle w:val="noparentintit"/>
          <w:b/>
          <w:bCs/>
          <w:color w:val="000000"/>
        </w:rPr>
        <w:t>CHAPITRE</w:t>
      </w:r>
      <w:r w:rsidRPr="009D5549">
        <w:rPr>
          <w:rStyle w:val="apple-converted-space"/>
          <w:rFonts w:eastAsiaTheme="majorEastAsia"/>
          <w:b/>
          <w:bCs/>
          <w:color w:val="000000"/>
        </w:rPr>
        <w:t> </w:t>
      </w:r>
      <w:r w:rsidRPr="009D5549">
        <w:rPr>
          <w:rStyle w:val="noparentintit"/>
          <w:b/>
          <w:bCs/>
          <w:color w:val="000000"/>
        </w:rPr>
        <w:t>V</w:t>
      </w:r>
      <w:r w:rsidRPr="009D5549">
        <w:rPr>
          <w:color w:val="000000"/>
        </w:rPr>
        <w:t> </w:t>
      </w:r>
      <w:r w:rsidRPr="009D5549">
        <w:rPr>
          <w:color w:val="000000"/>
        </w:rPr>
        <w:br/>
      </w:r>
      <w:r w:rsidRPr="009D5549">
        <w:rPr>
          <w:rStyle w:val="print"/>
          <w:caps/>
          <w:color w:val="000000"/>
        </w:rPr>
        <w:t>LA RÉPARTITION DES POUVOIRS DES TRIBUNAUX, DES JUGES ET DES GREFFIERS</w:t>
      </w:r>
    </w:p>
    <w:p w14:paraId="1624EE6F" w14:textId="77777777" w:rsidR="009D5549" w:rsidRDefault="009D5549" w:rsidP="00953A19">
      <w:pPr>
        <w:rPr>
          <w:szCs w:val="24"/>
        </w:rPr>
      </w:pPr>
      <w:r>
        <w:rPr>
          <w:szCs w:val="24"/>
        </w:rPr>
        <w:t>[…]</w:t>
      </w:r>
    </w:p>
    <w:p w14:paraId="21DBCAD4" w14:textId="77777777" w:rsidR="0028319F" w:rsidRPr="009D5549" w:rsidRDefault="0028319F" w:rsidP="00953A19">
      <w:pPr>
        <w:rPr>
          <w:szCs w:val="24"/>
        </w:rPr>
      </w:pPr>
      <w:r w:rsidRPr="009D5549">
        <w:rPr>
          <w:b/>
          <w:bCs/>
          <w:szCs w:val="24"/>
        </w:rPr>
        <w:t>TITRE IV</w:t>
      </w:r>
      <w:r w:rsidRPr="009D5549">
        <w:rPr>
          <w:szCs w:val="24"/>
        </w:rPr>
        <w:t> </w:t>
      </w:r>
      <w:r w:rsidRPr="009D5549">
        <w:rPr>
          <w:szCs w:val="24"/>
        </w:rPr>
        <w:br/>
        <w:t>LES DROITS PARTICULIERS DE L'ÉTAT</w:t>
      </w:r>
    </w:p>
    <w:p w14:paraId="0800EAD4" w14:textId="77777777" w:rsidR="0028319F" w:rsidRPr="009D5549" w:rsidRDefault="0028319F" w:rsidP="00953A19">
      <w:pPr>
        <w:rPr>
          <w:szCs w:val="24"/>
        </w:rPr>
      </w:pPr>
      <w:r w:rsidRPr="009D5549">
        <w:rPr>
          <w:b/>
          <w:bCs/>
          <w:szCs w:val="24"/>
        </w:rPr>
        <w:t>75.</w:t>
      </w:r>
      <w:r w:rsidRPr="009D5549">
        <w:rPr>
          <w:szCs w:val="24"/>
        </w:rPr>
        <w:t> Dans le règlement des différends qui l'opposent à des personnes physiques ou morales, l'État et ses organismes peuvent, s'ils l'estiment opportun, utiliser, avant de s'adresser aux tribunaux, un mode privé de prévention et de règlement.</w:t>
      </w:r>
    </w:p>
    <w:p w14:paraId="263D8941" w14:textId="77777777" w:rsidR="0028319F" w:rsidRPr="009D5549" w:rsidRDefault="0028319F" w:rsidP="00953A19">
      <w:pPr>
        <w:rPr>
          <w:szCs w:val="24"/>
        </w:rPr>
      </w:pPr>
      <w:r w:rsidRPr="009D5549">
        <w:rPr>
          <w:szCs w:val="24"/>
        </w:rPr>
        <w:lastRenderedPageBreak/>
        <w:t>Ils sont cependant tenus de prendre en compte les règlements du gouvernement sur le sujet et de n'y recourir que dans la mesure où l'intérêt public ou l'espace normatif prévu par les lois le permet.</w:t>
      </w:r>
    </w:p>
    <w:p w14:paraId="21C74BF8" w14:textId="77777777" w:rsidR="0028319F" w:rsidRPr="009D5549" w:rsidRDefault="0028319F" w:rsidP="00953A19">
      <w:pPr>
        <w:rPr>
          <w:szCs w:val="24"/>
        </w:rPr>
      </w:pPr>
      <w:r w:rsidRPr="009D5549">
        <w:rPr>
          <w:b/>
          <w:bCs/>
          <w:szCs w:val="24"/>
        </w:rPr>
        <w:t>76.</w:t>
      </w:r>
      <w:r w:rsidRPr="009D5549">
        <w:rPr>
          <w:szCs w:val="24"/>
        </w:rPr>
        <w:t> Dans une affaire civile, administrative, pénale ou criminelle, la personne qui entend mettre en question le caractère opérant, l'applicabilité constitutionnelle ou la validité d'une disposition d'une loi du Québec ou du Canada, de tout règlement pris sous leur autorité, d'un décret gouvernemental ou d'un arrêté ministériel ou de toute autre règle de droit doit en aviser le procureur général du Québec.</w:t>
      </w:r>
    </w:p>
    <w:p w14:paraId="75BA3C43" w14:textId="77777777" w:rsidR="0028319F" w:rsidRPr="009D5549" w:rsidRDefault="0028319F" w:rsidP="00953A19">
      <w:pPr>
        <w:rPr>
          <w:szCs w:val="24"/>
        </w:rPr>
      </w:pPr>
      <w:r w:rsidRPr="009D5549">
        <w:rPr>
          <w:szCs w:val="24"/>
        </w:rPr>
        <w:t>Elle est aussi tenue de le faire lorsqu'elle demande, à l'encontre de l'État, de l'un de ses organismes ou d'une personne morale de droit public, une réparation fondée sur la violation ou la négation de ses droits et libertés fondamentaux prévus par la Charte des droits et libertés de la personne (chapitre C-12) ou la Charte canadienne des droits et libertés (Partie I de l'annexe B de la Loi sur le Canada, chapitre 11 du recueil des lois du Parlement du Royaume-Uni pour l'année 1982).</w:t>
      </w:r>
    </w:p>
    <w:p w14:paraId="04A6C803" w14:textId="77777777" w:rsidR="0028319F" w:rsidRPr="009D5549" w:rsidRDefault="0028319F" w:rsidP="00953A19">
      <w:pPr>
        <w:rPr>
          <w:szCs w:val="24"/>
        </w:rPr>
      </w:pPr>
      <w:r w:rsidRPr="009D5549">
        <w:rPr>
          <w:szCs w:val="24"/>
        </w:rPr>
        <w:t>Elle est enfin tenue de le faire lorsque, dans une instance, elle met en question la navigabilité ou la flottabilité d'un lac ou d'un cours d'eau ou le droit de propriété du lit ou des rives.</w:t>
      </w:r>
    </w:p>
    <w:p w14:paraId="0D53BD56" w14:textId="77777777" w:rsidR="0028319F" w:rsidRPr="009D5549" w:rsidRDefault="0028319F" w:rsidP="00953A19">
      <w:pPr>
        <w:rPr>
          <w:szCs w:val="24"/>
        </w:rPr>
      </w:pPr>
      <w:r w:rsidRPr="009D5549">
        <w:rPr>
          <w:szCs w:val="24"/>
        </w:rPr>
        <w:t>Il ne peut être statué sur aucune de ces demandes sans que cet avis ait été valablement donné et le tribunal ne peut se prononcer que sur les moyens qui y sont exposés.</w:t>
      </w:r>
    </w:p>
    <w:p w14:paraId="60934017" w14:textId="77777777" w:rsidR="0028319F" w:rsidRPr="009D5549" w:rsidRDefault="0028319F" w:rsidP="00953A19">
      <w:pPr>
        <w:rPr>
          <w:szCs w:val="24"/>
        </w:rPr>
      </w:pPr>
      <w:r w:rsidRPr="009D5549">
        <w:rPr>
          <w:b/>
          <w:bCs/>
          <w:szCs w:val="24"/>
        </w:rPr>
        <w:t>77.</w:t>
      </w:r>
      <w:r w:rsidRPr="009D5549">
        <w:rPr>
          <w:szCs w:val="24"/>
        </w:rPr>
        <w:t> L'avis au procureur général doit, pour être valablement donné, exposer de manière précise les prétentions que la personne entend faire valoir et les moyens qui les justifient et être signifié au procureur général par huissier aussitôt que possible dans l'instance, mais au plus tard 30 jours avant la mise en état de l'affaire en matière civile ou, dans les autres matières, 30 jours avant l'instruction; il doit également être accompagné de tous les actes de procédure déjà versés au dossier. Le procureur général devient alors, sans formalités, partie à l'instance et, s'il y a lieu, il peut soumettre ses conclusions sur lesquelles le tribunal doit se prononcer.</w:t>
      </w:r>
    </w:p>
    <w:p w14:paraId="0C0EA6DF" w14:textId="77777777" w:rsidR="0028319F" w:rsidRPr="009D5549" w:rsidRDefault="0028319F" w:rsidP="00953A19">
      <w:pPr>
        <w:rPr>
          <w:szCs w:val="24"/>
        </w:rPr>
      </w:pPr>
      <w:r w:rsidRPr="009D5549">
        <w:rPr>
          <w:szCs w:val="24"/>
        </w:rPr>
        <w:t>Le procureur général peut seul renoncer au délai prévu.</w:t>
      </w:r>
    </w:p>
    <w:p w14:paraId="29247DCC" w14:textId="77777777" w:rsidR="0028319F" w:rsidRPr="009D5549" w:rsidRDefault="0028319F" w:rsidP="00953A19">
      <w:pPr>
        <w:rPr>
          <w:szCs w:val="24"/>
        </w:rPr>
      </w:pPr>
      <w:r w:rsidRPr="009D5549">
        <w:rPr>
          <w:szCs w:val="24"/>
        </w:rPr>
        <w:t>L'avis au procureur général doit également être signifié au procureur général du Canada lorsque la règle de droit ou la disposition concernée ressortit à la compétence fédérale; de même, il est notifié au directeur des poursuites criminelles et pénales si la règle ou la disposition concerne une matière criminelle ou pénale.</w:t>
      </w:r>
    </w:p>
    <w:p w14:paraId="77FACB34" w14:textId="77777777" w:rsidR="0028319F" w:rsidRPr="009D5549" w:rsidRDefault="0028319F" w:rsidP="00953A19">
      <w:pPr>
        <w:rPr>
          <w:szCs w:val="24"/>
        </w:rPr>
      </w:pPr>
      <w:r w:rsidRPr="009D5549">
        <w:rPr>
          <w:b/>
          <w:bCs/>
          <w:szCs w:val="24"/>
        </w:rPr>
        <w:t>78.</w:t>
      </w:r>
      <w:r w:rsidRPr="009D5549">
        <w:rPr>
          <w:szCs w:val="24"/>
        </w:rPr>
        <w:t> En matière criminelle ou pénale, l'avis au procureur général fondé sur le deuxième alinéa de l'article 76 doit être signifié au moins 10 jours avant la date de l'instruction sur la demande de réparation. À défaut, le tribunal en ordonne la signification et reporte l'audience de cette demande, à moins que le procureur général ne renonce à ce délai ou que le tribunal ne l'abrège s'il l'estime nécessaire pour éviter qu'un préjudice irréparable ne soit causé à celui qui fait la demande ou à un tiers.</w:t>
      </w:r>
    </w:p>
    <w:p w14:paraId="6B5290C2" w14:textId="77777777" w:rsidR="0028319F" w:rsidRPr="009D5549" w:rsidRDefault="0028319F" w:rsidP="00953A19">
      <w:pPr>
        <w:rPr>
          <w:szCs w:val="24"/>
        </w:rPr>
      </w:pPr>
      <w:r w:rsidRPr="009D5549">
        <w:rPr>
          <w:szCs w:val="24"/>
        </w:rPr>
        <w:t>Cet avis n'est pas requis lorsque la réparation demandée concerne la communication d'une preuve, l'exclusion d'un élément de preuve ou la durée du délai écoulé depuis le moment de l'accusation, ou encore dans les cas déterminés par arrêté du ministre de la Justice publié à la </w:t>
      </w:r>
      <w:r w:rsidRPr="009D5549">
        <w:rPr>
          <w:i/>
          <w:iCs/>
          <w:szCs w:val="24"/>
        </w:rPr>
        <w:t>Gazette officielle du Québec</w:t>
      </w:r>
      <w:r w:rsidRPr="009D5549">
        <w:rPr>
          <w:szCs w:val="24"/>
        </w:rPr>
        <w:t>.</w:t>
      </w:r>
    </w:p>
    <w:p w14:paraId="598860E1" w14:textId="77777777" w:rsidR="0028319F" w:rsidRPr="009D5549" w:rsidRDefault="0028319F" w:rsidP="00953A19">
      <w:pPr>
        <w:rPr>
          <w:szCs w:val="24"/>
        </w:rPr>
      </w:pPr>
      <w:r w:rsidRPr="009D5549">
        <w:rPr>
          <w:b/>
          <w:bCs/>
          <w:szCs w:val="24"/>
        </w:rPr>
        <w:t>79.</w:t>
      </w:r>
      <w:r w:rsidRPr="009D5549">
        <w:rPr>
          <w:szCs w:val="24"/>
        </w:rPr>
        <w:t> Dans une instance mettant en cause une question d'intérêt public, les tribunaux peuvent, même d'office, ordonner aux parties d'inviter le procureur général du Québec à intervenir comme partie.</w:t>
      </w:r>
    </w:p>
    <w:p w14:paraId="5FF9820F" w14:textId="77777777" w:rsidR="0028319F" w:rsidRPr="009D5549" w:rsidRDefault="0028319F" w:rsidP="00953A19">
      <w:pPr>
        <w:rPr>
          <w:szCs w:val="24"/>
        </w:rPr>
      </w:pPr>
      <w:r w:rsidRPr="009D5549">
        <w:rPr>
          <w:szCs w:val="24"/>
        </w:rPr>
        <w:t xml:space="preserve">Le procureur général peut également d'office intervenir à une instance mettant en cause une telle question; il intervient comme partie, sans avis ni formalités et sans avoir à démontrer un intérêt. </w:t>
      </w:r>
      <w:r w:rsidRPr="009D5549">
        <w:rPr>
          <w:szCs w:val="24"/>
        </w:rPr>
        <w:lastRenderedPageBreak/>
        <w:t>Il peut aussi, d'office, se pourvoir en appel de tout jugement portant sur une question d'intérêt public, qu'il ait ou non été partie à l'instance.</w:t>
      </w:r>
    </w:p>
    <w:p w14:paraId="01FF6FFD" w14:textId="77777777" w:rsidR="0028319F" w:rsidRPr="009D5549" w:rsidRDefault="0028319F" w:rsidP="00953A19">
      <w:pPr>
        <w:rPr>
          <w:szCs w:val="24"/>
        </w:rPr>
      </w:pPr>
      <w:r w:rsidRPr="009D5549">
        <w:rPr>
          <w:b/>
          <w:bCs/>
          <w:szCs w:val="24"/>
        </w:rPr>
        <w:t>80.</w:t>
      </w:r>
      <w:r w:rsidRPr="009D5549">
        <w:rPr>
          <w:szCs w:val="24"/>
        </w:rPr>
        <w:t> La condamnation du procureur général du Québec ne peut faire l'objet de mesures d'exécution forcée, sauf les règles particulières de l'exécution forcée sur action réelle. Si elle a pour objet le paiement d'une somme d'argent, le ministre des Finances, à la réception du jugement passé en force de chose jugée, paie la somme indiquée sur les crédits disponibles ou, à défaut, sur le fonds consolidé du revenu.</w:t>
      </w:r>
    </w:p>
    <w:p w14:paraId="3F77FE06" w14:textId="77777777" w:rsidR="0028319F" w:rsidRPr="009D5549" w:rsidRDefault="0028319F" w:rsidP="00953A19">
      <w:pPr>
        <w:rPr>
          <w:szCs w:val="24"/>
        </w:rPr>
      </w:pPr>
      <w:r w:rsidRPr="009D5549">
        <w:rPr>
          <w:b/>
          <w:bCs/>
          <w:szCs w:val="24"/>
        </w:rPr>
        <w:t>81.</w:t>
      </w:r>
      <w:r w:rsidRPr="009D5549">
        <w:rPr>
          <w:szCs w:val="24"/>
        </w:rPr>
        <w:t> Les tribunaux ne peuvent prononcer aucune mesure provisionnelle ni aucune sanction, ni exercer un pouvoir de contrôle judiciaire contre le gouvernement, l'un de ses ministres ou une personne, qu'elle soit ou non fonctionnaire de l'État, agissant sous leur autorité ou sur leurs instructions relativement à une matière qui se rapporte à l'exercice de leur fonction ou de l'autorité qui leur est conférée par une loi. Il peut être fait exception à cette règle s'il leur est démontré qu'il y avait défaut ou excès de compétence.</w:t>
      </w:r>
    </w:p>
    <w:p w14:paraId="79590019" w14:textId="77777777" w:rsidR="009D5549" w:rsidRDefault="009D5549" w:rsidP="00953A19">
      <w:pPr>
        <w:rPr>
          <w:szCs w:val="24"/>
        </w:rPr>
      </w:pPr>
      <w:r>
        <w:rPr>
          <w:szCs w:val="24"/>
        </w:rPr>
        <w:t>[…]</w:t>
      </w:r>
    </w:p>
    <w:p w14:paraId="6665C0B5" w14:textId="77777777" w:rsidR="00007ABC" w:rsidRDefault="009D5549" w:rsidP="00007ABC">
      <w:pPr>
        <w:spacing w:line="259" w:lineRule="auto"/>
        <w:rPr>
          <w:szCs w:val="24"/>
        </w:rPr>
      </w:pPr>
      <w:r>
        <w:rPr>
          <w:szCs w:val="24"/>
        </w:rPr>
        <w:br w:type="page"/>
      </w:r>
    </w:p>
    <w:p w14:paraId="689EC2E2" w14:textId="77777777" w:rsidR="009D5549" w:rsidRPr="00984421" w:rsidRDefault="00007ABC" w:rsidP="005254E2">
      <w:pPr>
        <w:pStyle w:val="Titre1"/>
      </w:pPr>
      <w:r w:rsidRPr="00984421">
        <w:lastRenderedPageBreak/>
        <w:t xml:space="preserve">1.3 </w:t>
      </w:r>
      <w:r w:rsidR="009D5549" w:rsidRPr="00984421">
        <w:t>Lois quasi quasi-constitutionnelles</w:t>
      </w:r>
    </w:p>
    <w:p w14:paraId="2DA73DDB" w14:textId="77777777" w:rsidR="009D5549" w:rsidRDefault="009D5549" w:rsidP="005254E2">
      <w:pPr>
        <w:pStyle w:val="Titre1"/>
      </w:pPr>
      <w:r w:rsidRPr="00984421">
        <w:t>Document 4</w:t>
      </w:r>
      <w:r w:rsidRPr="009D5549">
        <w:t xml:space="preserve"> : Charte des droits et libertés de la personne </w:t>
      </w:r>
    </w:p>
    <w:p w14:paraId="03FCC7AA" w14:textId="77777777" w:rsidR="009D5549" w:rsidRPr="00953A19" w:rsidRDefault="009D5549" w:rsidP="00953A19">
      <w:pPr>
        <w:rPr>
          <w:szCs w:val="24"/>
        </w:rPr>
      </w:pPr>
      <w:r w:rsidRPr="00953A19">
        <w:rPr>
          <w:szCs w:val="24"/>
        </w:rPr>
        <w:t>Source documentaire :</w:t>
      </w:r>
      <w:r>
        <w:rPr>
          <w:szCs w:val="24"/>
        </w:rPr>
        <w:t xml:space="preserve"> </w:t>
      </w:r>
      <w:r w:rsidRPr="009D5549">
        <w:rPr>
          <w:szCs w:val="24"/>
        </w:rPr>
        <w:t>R.L.R.Q., c. C-11</w:t>
      </w:r>
    </w:p>
    <w:p w14:paraId="138474B7" w14:textId="77777777" w:rsidR="009D5549" w:rsidRDefault="009D5549" w:rsidP="00953A19">
      <w:pPr>
        <w:spacing w:after="0"/>
        <w:jc w:val="center"/>
        <w:rPr>
          <w:b/>
          <w:bCs/>
          <w:caps/>
          <w:color w:val="000000"/>
          <w:szCs w:val="24"/>
          <w:lang w:eastAsia="fr-CA"/>
        </w:rPr>
      </w:pPr>
      <w:r w:rsidRPr="009D5549">
        <w:rPr>
          <w:b/>
          <w:bCs/>
          <w:caps/>
          <w:color w:val="000000"/>
          <w:szCs w:val="24"/>
          <w:lang w:eastAsia="fr-CA"/>
        </w:rPr>
        <w:t>CHARTE DES DROITS ET LIBERTÉS DE LA PERSONNE</w:t>
      </w:r>
    </w:p>
    <w:p w14:paraId="5B7E4D8C" w14:textId="77777777" w:rsidR="009D5549" w:rsidRPr="009D5549" w:rsidRDefault="009D5549" w:rsidP="00953A19">
      <w:pPr>
        <w:spacing w:after="0"/>
        <w:rPr>
          <w:color w:val="000000"/>
          <w:szCs w:val="24"/>
          <w:lang w:eastAsia="fr-CA"/>
        </w:rPr>
      </w:pPr>
    </w:p>
    <w:p w14:paraId="1771CF20" w14:textId="77777777" w:rsidR="009D5549" w:rsidRPr="009D5549" w:rsidRDefault="009D5549" w:rsidP="00953A19">
      <w:pPr>
        <w:spacing w:after="0"/>
        <w:rPr>
          <w:color w:val="000000"/>
          <w:szCs w:val="24"/>
          <w:lang w:eastAsia="fr-CA"/>
        </w:rPr>
      </w:pPr>
      <w:r w:rsidRPr="009D5549">
        <w:rPr>
          <w:color w:val="000000"/>
          <w:szCs w:val="24"/>
          <w:lang w:eastAsia="fr-CA"/>
        </w:rPr>
        <w:t>CONSIDÉRANT que tout être humain possède des droits et libertés intrinsèques, destinés à assurer sa protection et son épanouissement;</w:t>
      </w:r>
    </w:p>
    <w:p w14:paraId="0423BB3F" w14:textId="77777777" w:rsidR="009D5549" w:rsidRPr="009D5549" w:rsidRDefault="009D5549" w:rsidP="00953A19">
      <w:pPr>
        <w:spacing w:after="0"/>
        <w:rPr>
          <w:color w:val="000000"/>
          <w:szCs w:val="24"/>
          <w:lang w:eastAsia="fr-CA"/>
        </w:rPr>
      </w:pPr>
    </w:p>
    <w:p w14:paraId="69D31156" w14:textId="77777777" w:rsidR="009D5549" w:rsidRPr="009D5549" w:rsidRDefault="009D5549" w:rsidP="00953A19">
      <w:pPr>
        <w:spacing w:after="0"/>
        <w:rPr>
          <w:color w:val="000000"/>
          <w:szCs w:val="24"/>
          <w:lang w:eastAsia="fr-CA"/>
        </w:rPr>
      </w:pPr>
      <w:r w:rsidRPr="009D5549">
        <w:rPr>
          <w:color w:val="000000"/>
          <w:szCs w:val="24"/>
          <w:lang w:eastAsia="fr-CA"/>
        </w:rPr>
        <w:t>Considérant que tous les êtres humains sont égaux en valeur et en dignité et ont droit à une égale protection de la loi;</w:t>
      </w:r>
    </w:p>
    <w:p w14:paraId="614D0BF2" w14:textId="77777777" w:rsidR="009D5549" w:rsidRPr="009D5549" w:rsidRDefault="009D5549" w:rsidP="00953A19">
      <w:pPr>
        <w:spacing w:after="0"/>
        <w:rPr>
          <w:color w:val="000000"/>
          <w:szCs w:val="24"/>
          <w:lang w:eastAsia="fr-CA"/>
        </w:rPr>
      </w:pPr>
    </w:p>
    <w:p w14:paraId="63D03ED8" w14:textId="77777777" w:rsidR="009D5549" w:rsidRPr="009D5549" w:rsidRDefault="009D5549" w:rsidP="00953A19">
      <w:pPr>
        <w:spacing w:after="0"/>
        <w:rPr>
          <w:color w:val="000000"/>
          <w:szCs w:val="24"/>
          <w:lang w:eastAsia="fr-CA"/>
        </w:rPr>
      </w:pPr>
      <w:r w:rsidRPr="009D5549">
        <w:rPr>
          <w:color w:val="000000"/>
          <w:szCs w:val="24"/>
          <w:lang w:eastAsia="fr-CA"/>
        </w:rPr>
        <w:t>Considérant que le respect de la dignité de l'être humain, l'égalité entre les femmes et les hommes et la reconnaissance des droits et libertés dont ils sont titulaires constituent le fondement de la justice, de la liberté et de la paix;</w:t>
      </w:r>
    </w:p>
    <w:p w14:paraId="4707CEF1" w14:textId="77777777" w:rsidR="009D5549" w:rsidRPr="009D5549" w:rsidRDefault="009D5549" w:rsidP="00953A19">
      <w:pPr>
        <w:spacing w:after="0"/>
        <w:rPr>
          <w:color w:val="000000"/>
          <w:szCs w:val="24"/>
          <w:lang w:eastAsia="fr-CA"/>
        </w:rPr>
      </w:pPr>
    </w:p>
    <w:p w14:paraId="119AD1AA" w14:textId="77777777" w:rsidR="009D5549" w:rsidRPr="009D5549" w:rsidRDefault="009D5549" w:rsidP="00953A19">
      <w:pPr>
        <w:spacing w:after="0"/>
        <w:rPr>
          <w:color w:val="000000"/>
          <w:szCs w:val="24"/>
          <w:lang w:eastAsia="fr-CA"/>
        </w:rPr>
      </w:pPr>
      <w:r w:rsidRPr="009D5549">
        <w:rPr>
          <w:color w:val="000000"/>
          <w:szCs w:val="24"/>
          <w:lang w:eastAsia="fr-CA"/>
        </w:rPr>
        <w:t>Considérant que les droits et libertés de la personne humaine sont inséparables des droits et libertés d'autrui et du bien-être général;</w:t>
      </w:r>
    </w:p>
    <w:p w14:paraId="7B6A1FA0" w14:textId="77777777" w:rsidR="009D5549" w:rsidRPr="009D5549" w:rsidRDefault="009D5549" w:rsidP="00953A19">
      <w:pPr>
        <w:spacing w:after="0"/>
        <w:rPr>
          <w:color w:val="000000"/>
          <w:szCs w:val="24"/>
          <w:lang w:eastAsia="fr-CA"/>
        </w:rPr>
      </w:pPr>
    </w:p>
    <w:p w14:paraId="314C3829" w14:textId="77777777" w:rsidR="009D5549" w:rsidRPr="009D5549" w:rsidRDefault="009D5549" w:rsidP="00953A19">
      <w:pPr>
        <w:spacing w:after="0"/>
        <w:rPr>
          <w:color w:val="000000"/>
          <w:szCs w:val="24"/>
          <w:lang w:eastAsia="fr-CA"/>
        </w:rPr>
      </w:pPr>
      <w:r w:rsidRPr="009D5549">
        <w:rPr>
          <w:color w:val="000000"/>
          <w:szCs w:val="24"/>
          <w:lang w:eastAsia="fr-CA"/>
        </w:rPr>
        <w:t>Considérant qu'il y a lieu d'affirmer solennellement dans une Charte les libertés et droits fondamentaux de la personne afin que ceux-ci soient garantis par la volonté collective et mieux protégés contre toute violation;</w:t>
      </w:r>
    </w:p>
    <w:p w14:paraId="54133A43" w14:textId="77777777" w:rsidR="00254A7B" w:rsidRDefault="00254A7B" w:rsidP="00953A19">
      <w:pPr>
        <w:spacing w:after="0"/>
        <w:rPr>
          <w:color w:val="000000"/>
          <w:szCs w:val="24"/>
          <w:lang w:eastAsia="fr-CA"/>
        </w:rPr>
      </w:pPr>
    </w:p>
    <w:p w14:paraId="00AEED1E" w14:textId="77777777" w:rsidR="009D5549" w:rsidRPr="009D5549" w:rsidRDefault="009D5549" w:rsidP="00953A19">
      <w:pPr>
        <w:spacing w:after="0"/>
        <w:rPr>
          <w:color w:val="000000"/>
          <w:szCs w:val="24"/>
          <w:lang w:eastAsia="fr-CA"/>
        </w:rPr>
      </w:pPr>
      <w:r w:rsidRPr="009D5549">
        <w:rPr>
          <w:color w:val="000000"/>
          <w:szCs w:val="24"/>
          <w:lang w:eastAsia="fr-CA"/>
        </w:rPr>
        <w:t>À ces causes, Sa Majesté, de l'avis et du consentement de l'Assemblée nationale du Québec, décrète ce qui suit:</w:t>
      </w:r>
    </w:p>
    <w:p w14:paraId="51CB4408" w14:textId="77777777" w:rsidR="009D5549" w:rsidRPr="009D5549" w:rsidRDefault="009D5549" w:rsidP="00953A19">
      <w:pPr>
        <w:spacing w:after="0"/>
        <w:rPr>
          <w:color w:val="000000"/>
          <w:szCs w:val="24"/>
          <w:lang w:eastAsia="fr-CA"/>
        </w:rPr>
      </w:pPr>
      <w:r w:rsidRPr="009D5549">
        <w:rPr>
          <w:color w:val="000000"/>
          <w:szCs w:val="24"/>
          <w:lang w:eastAsia="fr-CA"/>
        </w:rPr>
        <w:br/>
      </w:r>
    </w:p>
    <w:p w14:paraId="7DFDC038" w14:textId="77777777" w:rsidR="009D5549" w:rsidRPr="009D5549" w:rsidRDefault="009D5549" w:rsidP="00953A19">
      <w:pPr>
        <w:spacing w:after="0"/>
        <w:rPr>
          <w:color w:val="000000"/>
          <w:szCs w:val="24"/>
          <w:lang w:eastAsia="fr-CA"/>
        </w:rPr>
      </w:pPr>
      <w:bookmarkStart w:id="329" w:name="D%%%1_A"/>
      <w:bookmarkEnd w:id="329"/>
      <w:r w:rsidRPr="009D5549">
        <w:rPr>
          <w:b/>
          <w:bCs/>
          <w:color w:val="000000"/>
          <w:szCs w:val="24"/>
          <w:lang w:eastAsia="fr-CA"/>
        </w:rPr>
        <w:t>PARTIE I</w:t>
      </w:r>
      <w:r w:rsidRPr="009D5549">
        <w:rPr>
          <w:color w:val="000000"/>
          <w:szCs w:val="24"/>
          <w:lang w:eastAsia="fr-CA"/>
        </w:rPr>
        <w:t> </w:t>
      </w:r>
      <w:r w:rsidRPr="009D5549">
        <w:rPr>
          <w:color w:val="000000"/>
          <w:szCs w:val="24"/>
          <w:lang w:eastAsia="fr-CA"/>
        </w:rPr>
        <w:br/>
      </w:r>
      <w:r w:rsidRPr="009D5549">
        <w:rPr>
          <w:caps/>
          <w:color w:val="000000"/>
          <w:szCs w:val="24"/>
          <w:lang w:eastAsia="fr-CA"/>
        </w:rPr>
        <w:t>LES DROITS ET LIBERTÉS DE LA PERSONNE</w:t>
      </w:r>
    </w:p>
    <w:p w14:paraId="0AC41D6E" w14:textId="77777777" w:rsidR="009D5549" w:rsidRPr="009D5549" w:rsidRDefault="009D5549" w:rsidP="00953A19">
      <w:pPr>
        <w:spacing w:after="0"/>
        <w:rPr>
          <w:color w:val="000000"/>
          <w:szCs w:val="24"/>
          <w:lang w:eastAsia="fr-CA"/>
        </w:rPr>
      </w:pPr>
    </w:p>
    <w:p w14:paraId="20A9CCD2" w14:textId="77777777" w:rsidR="009D5549" w:rsidRPr="009D5549" w:rsidRDefault="009D5549" w:rsidP="00953A19">
      <w:pPr>
        <w:spacing w:after="0"/>
        <w:rPr>
          <w:color w:val="000000"/>
          <w:szCs w:val="24"/>
          <w:lang w:eastAsia="fr-CA"/>
        </w:rPr>
      </w:pPr>
      <w:r w:rsidRPr="009D5549">
        <w:rPr>
          <w:b/>
          <w:bCs/>
          <w:color w:val="000000"/>
          <w:szCs w:val="24"/>
          <w:lang w:eastAsia="fr-CA"/>
        </w:rPr>
        <w:t>CHAPITRE I</w:t>
      </w:r>
      <w:r w:rsidRPr="009D5549">
        <w:rPr>
          <w:color w:val="000000"/>
          <w:szCs w:val="24"/>
          <w:lang w:eastAsia="fr-CA"/>
        </w:rPr>
        <w:t> </w:t>
      </w:r>
      <w:r w:rsidRPr="009D5549">
        <w:rPr>
          <w:color w:val="000000"/>
          <w:szCs w:val="24"/>
          <w:lang w:eastAsia="fr-CA"/>
        </w:rPr>
        <w:br/>
      </w:r>
      <w:r w:rsidRPr="009D5549">
        <w:rPr>
          <w:caps/>
          <w:color w:val="000000"/>
          <w:szCs w:val="24"/>
          <w:lang w:eastAsia="fr-CA"/>
        </w:rPr>
        <w:t>LIBERTÉS ET DROITS FONDAMENTAUX</w:t>
      </w:r>
    </w:p>
    <w:p w14:paraId="2D234F2F" w14:textId="77777777" w:rsidR="009D5549" w:rsidRPr="009D5549" w:rsidRDefault="009D5549" w:rsidP="00953A19">
      <w:pPr>
        <w:spacing w:after="0"/>
        <w:rPr>
          <w:color w:val="000000"/>
          <w:szCs w:val="24"/>
          <w:lang w:eastAsia="fr-CA"/>
        </w:rPr>
      </w:pPr>
    </w:p>
    <w:p w14:paraId="3EA18F12" w14:textId="77777777" w:rsidR="009D5549" w:rsidRPr="009D5549" w:rsidRDefault="009D5549" w:rsidP="00953A19">
      <w:pPr>
        <w:spacing w:after="0"/>
        <w:rPr>
          <w:color w:val="000000"/>
          <w:szCs w:val="24"/>
          <w:lang w:eastAsia="fr-CA"/>
        </w:rPr>
      </w:pPr>
      <w:r w:rsidRPr="009D5549">
        <w:rPr>
          <w:b/>
          <w:bCs/>
          <w:color w:val="000000"/>
          <w:szCs w:val="24"/>
          <w:lang w:eastAsia="fr-CA"/>
        </w:rPr>
        <w:t>1.</w:t>
      </w:r>
      <w:r w:rsidRPr="009D5549">
        <w:rPr>
          <w:color w:val="000000"/>
          <w:szCs w:val="24"/>
          <w:lang w:eastAsia="fr-CA"/>
        </w:rPr>
        <w:t> Tout être humain a droit à la vie, ainsi qu'à la sûreté, à l'intégrité et à la liberté de sa personne.</w:t>
      </w:r>
    </w:p>
    <w:p w14:paraId="56FA8CF0" w14:textId="77777777" w:rsidR="009D5549" w:rsidRPr="009D5549" w:rsidRDefault="009D5549" w:rsidP="00953A19">
      <w:pPr>
        <w:spacing w:after="0"/>
        <w:rPr>
          <w:color w:val="000000"/>
          <w:szCs w:val="24"/>
          <w:lang w:eastAsia="fr-CA"/>
        </w:rPr>
      </w:pPr>
    </w:p>
    <w:p w14:paraId="64FDC680" w14:textId="77777777" w:rsidR="009D5549" w:rsidRPr="009D5549" w:rsidRDefault="009D5549" w:rsidP="00953A19">
      <w:pPr>
        <w:spacing w:after="0"/>
        <w:rPr>
          <w:color w:val="000000"/>
          <w:szCs w:val="24"/>
          <w:lang w:eastAsia="fr-CA"/>
        </w:rPr>
      </w:pPr>
      <w:r w:rsidRPr="009D5549">
        <w:rPr>
          <w:color w:val="000000"/>
          <w:szCs w:val="24"/>
          <w:lang w:eastAsia="fr-CA"/>
        </w:rPr>
        <w:t>Il possède également la personnalité juridique.</w:t>
      </w:r>
    </w:p>
    <w:p w14:paraId="76B50B3E" w14:textId="77777777" w:rsidR="009D5549" w:rsidRPr="009D5549" w:rsidRDefault="009D5549" w:rsidP="00953A19">
      <w:pPr>
        <w:spacing w:after="0"/>
        <w:rPr>
          <w:color w:val="000000"/>
          <w:szCs w:val="24"/>
          <w:lang w:eastAsia="fr-CA"/>
        </w:rPr>
      </w:pPr>
    </w:p>
    <w:p w14:paraId="1A7D3533" w14:textId="77777777" w:rsidR="009D5549" w:rsidRPr="009D5549" w:rsidRDefault="009D5549" w:rsidP="00953A19">
      <w:pPr>
        <w:spacing w:after="0"/>
        <w:rPr>
          <w:color w:val="000000"/>
          <w:szCs w:val="24"/>
          <w:lang w:eastAsia="fr-CA"/>
        </w:rPr>
      </w:pPr>
      <w:r w:rsidRPr="009D5549">
        <w:rPr>
          <w:b/>
          <w:bCs/>
          <w:color w:val="000000"/>
          <w:szCs w:val="24"/>
          <w:lang w:eastAsia="fr-CA"/>
        </w:rPr>
        <w:t>2.</w:t>
      </w:r>
      <w:r w:rsidRPr="009D5549">
        <w:rPr>
          <w:color w:val="000000"/>
          <w:szCs w:val="24"/>
          <w:lang w:eastAsia="fr-CA"/>
        </w:rPr>
        <w:t> Tout être humain dont la vie est en péril a droit au secours.</w:t>
      </w:r>
    </w:p>
    <w:p w14:paraId="506E99C0" w14:textId="77777777" w:rsidR="009D5549" w:rsidRPr="009D5549" w:rsidRDefault="009D5549" w:rsidP="00953A19">
      <w:pPr>
        <w:spacing w:after="0"/>
        <w:rPr>
          <w:color w:val="000000"/>
          <w:szCs w:val="24"/>
          <w:lang w:eastAsia="fr-CA"/>
        </w:rPr>
      </w:pPr>
    </w:p>
    <w:p w14:paraId="3E0D4BBE" w14:textId="77777777" w:rsidR="009D5549" w:rsidRPr="009D5549" w:rsidRDefault="009D5549" w:rsidP="00953A19">
      <w:pPr>
        <w:spacing w:after="0"/>
        <w:rPr>
          <w:color w:val="000000"/>
          <w:szCs w:val="24"/>
          <w:lang w:eastAsia="fr-CA"/>
        </w:rPr>
      </w:pPr>
      <w:r w:rsidRPr="009D5549">
        <w:rPr>
          <w:color w:val="000000"/>
          <w:szCs w:val="24"/>
          <w:lang w:eastAsia="fr-CA"/>
        </w:rPr>
        <w:t>Toute personne doit porter secours à celui dont la vie est en péril, personnellement ou en obtenant du secours, en lui apportant l'aide physique nécessaire et immédiate, à moins d'un risque pour elle ou pour les tiers ou d'un autre motif raisonnable.</w:t>
      </w:r>
    </w:p>
    <w:p w14:paraId="1F1F8E91" w14:textId="77777777" w:rsidR="009D5549" w:rsidRPr="009D5549" w:rsidRDefault="009D5549" w:rsidP="00953A19">
      <w:pPr>
        <w:spacing w:after="0"/>
        <w:rPr>
          <w:color w:val="000000"/>
          <w:szCs w:val="24"/>
          <w:lang w:eastAsia="fr-CA"/>
        </w:rPr>
      </w:pPr>
    </w:p>
    <w:p w14:paraId="18AD22A6" w14:textId="77777777" w:rsidR="009D5549" w:rsidRPr="009D5549" w:rsidRDefault="009D5549" w:rsidP="00953A19">
      <w:pPr>
        <w:spacing w:after="0"/>
        <w:rPr>
          <w:color w:val="000000"/>
          <w:szCs w:val="24"/>
          <w:lang w:eastAsia="fr-CA"/>
        </w:rPr>
      </w:pPr>
      <w:r w:rsidRPr="009D5549">
        <w:rPr>
          <w:b/>
          <w:bCs/>
          <w:color w:val="000000"/>
          <w:szCs w:val="24"/>
          <w:lang w:eastAsia="fr-CA"/>
        </w:rPr>
        <w:t>3.</w:t>
      </w:r>
      <w:r w:rsidRPr="009D5549">
        <w:rPr>
          <w:color w:val="000000"/>
          <w:szCs w:val="24"/>
          <w:lang w:eastAsia="fr-CA"/>
        </w:rPr>
        <w:t> Toute personne est titulaire des libertés fondamentales telles la liberté de conscience, la liberté de religion, la liberté d'opinion, la liberté d'expression, la liberté de réunion pacifique et la liberté d'association.</w:t>
      </w:r>
    </w:p>
    <w:p w14:paraId="45170934" w14:textId="77777777" w:rsidR="009D5549" w:rsidRPr="009D5549" w:rsidRDefault="009D5549" w:rsidP="00953A19">
      <w:pPr>
        <w:spacing w:after="0"/>
        <w:rPr>
          <w:color w:val="000000"/>
          <w:szCs w:val="24"/>
          <w:lang w:eastAsia="fr-CA"/>
        </w:rPr>
      </w:pPr>
    </w:p>
    <w:p w14:paraId="1FC8F3FF" w14:textId="77777777" w:rsidR="009D5549" w:rsidRPr="009D5549" w:rsidRDefault="009D5549" w:rsidP="00953A19">
      <w:pPr>
        <w:spacing w:after="0"/>
        <w:rPr>
          <w:color w:val="000000"/>
          <w:szCs w:val="24"/>
          <w:lang w:eastAsia="fr-CA"/>
        </w:rPr>
      </w:pPr>
      <w:r w:rsidRPr="009D5549">
        <w:rPr>
          <w:b/>
          <w:bCs/>
          <w:color w:val="000000"/>
          <w:szCs w:val="24"/>
          <w:lang w:eastAsia="fr-CA"/>
        </w:rPr>
        <w:t>4.</w:t>
      </w:r>
      <w:r w:rsidRPr="009D5549">
        <w:rPr>
          <w:color w:val="000000"/>
          <w:szCs w:val="24"/>
          <w:lang w:eastAsia="fr-CA"/>
        </w:rPr>
        <w:t> Toute personne a droit à la sauvegarde de sa dignité, de son honneur et de sa réputation.</w:t>
      </w:r>
    </w:p>
    <w:p w14:paraId="7B454AE2" w14:textId="77777777" w:rsidR="009D5549" w:rsidRPr="009D5549" w:rsidRDefault="009D5549" w:rsidP="00953A19">
      <w:pPr>
        <w:spacing w:after="0"/>
        <w:rPr>
          <w:color w:val="000000"/>
          <w:szCs w:val="24"/>
          <w:lang w:eastAsia="fr-CA"/>
        </w:rPr>
      </w:pPr>
    </w:p>
    <w:p w14:paraId="2C56CAB8" w14:textId="77777777" w:rsidR="009D5549" w:rsidRPr="009D5549" w:rsidRDefault="009D5549" w:rsidP="00953A19">
      <w:pPr>
        <w:spacing w:after="0"/>
        <w:rPr>
          <w:color w:val="000000"/>
          <w:szCs w:val="24"/>
          <w:lang w:eastAsia="fr-CA"/>
        </w:rPr>
      </w:pPr>
      <w:r w:rsidRPr="009D5549">
        <w:rPr>
          <w:b/>
          <w:bCs/>
          <w:color w:val="000000"/>
          <w:szCs w:val="24"/>
          <w:lang w:eastAsia="fr-CA"/>
        </w:rPr>
        <w:t>5.</w:t>
      </w:r>
      <w:r w:rsidRPr="009D5549">
        <w:rPr>
          <w:color w:val="000000"/>
          <w:szCs w:val="24"/>
          <w:lang w:eastAsia="fr-CA"/>
        </w:rPr>
        <w:t> Toute personne a droit au respect de sa vie privée.</w:t>
      </w:r>
    </w:p>
    <w:p w14:paraId="18ABD02F" w14:textId="77777777" w:rsidR="009D5549" w:rsidRPr="009D5549" w:rsidRDefault="009D5549" w:rsidP="00953A19">
      <w:pPr>
        <w:spacing w:after="0"/>
        <w:rPr>
          <w:color w:val="000000"/>
          <w:szCs w:val="24"/>
          <w:lang w:eastAsia="fr-CA"/>
        </w:rPr>
      </w:pPr>
    </w:p>
    <w:p w14:paraId="125E5EAA" w14:textId="77777777" w:rsidR="009D5549" w:rsidRPr="009D5549" w:rsidRDefault="009D5549" w:rsidP="00953A19">
      <w:pPr>
        <w:spacing w:after="0"/>
        <w:rPr>
          <w:color w:val="000000"/>
          <w:szCs w:val="24"/>
          <w:lang w:eastAsia="fr-CA"/>
        </w:rPr>
      </w:pPr>
      <w:r w:rsidRPr="009D5549">
        <w:rPr>
          <w:b/>
          <w:bCs/>
          <w:color w:val="000000"/>
          <w:szCs w:val="24"/>
          <w:lang w:eastAsia="fr-CA"/>
        </w:rPr>
        <w:t>6.</w:t>
      </w:r>
      <w:r w:rsidRPr="009D5549">
        <w:rPr>
          <w:color w:val="000000"/>
          <w:szCs w:val="24"/>
          <w:lang w:eastAsia="fr-CA"/>
        </w:rPr>
        <w:t> Toute personne a droit à la jouissance paisible et à la libre disposition de ses biens, sauf dans la mesure prévue par la loi.</w:t>
      </w:r>
    </w:p>
    <w:p w14:paraId="49624D17" w14:textId="77777777" w:rsidR="009D5549" w:rsidRPr="009D5549" w:rsidRDefault="009D5549" w:rsidP="00953A19">
      <w:pPr>
        <w:spacing w:after="0"/>
        <w:rPr>
          <w:color w:val="000000"/>
          <w:szCs w:val="24"/>
          <w:lang w:eastAsia="fr-CA"/>
        </w:rPr>
      </w:pPr>
    </w:p>
    <w:p w14:paraId="5B344112" w14:textId="77777777" w:rsidR="009D5549" w:rsidRPr="009D5549" w:rsidRDefault="009D5549" w:rsidP="00953A19">
      <w:pPr>
        <w:spacing w:after="0"/>
        <w:rPr>
          <w:color w:val="000000"/>
          <w:szCs w:val="24"/>
          <w:lang w:eastAsia="fr-CA"/>
        </w:rPr>
      </w:pPr>
      <w:r w:rsidRPr="009D5549">
        <w:rPr>
          <w:b/>
          <w:bCs/>
          <w:color w:val="000000"/>
          <w:szCs w:val="24"/>
          <w:lang w:eastAsia="fr-CA"/>
        </w:rPr>
        <w:t>7.</w:t>
      </w:r>
      <w:r w:rsidRPr="009D5549">
        <w:rPr>
          <w:color w:val="000000"/>
          <w:szCs w:val="24"/>
          <w:lang w:eastAsia="fr-CA"/>
        </w:rPr>
        <w:t> La demeure est inviolable.</w:t>
      </w:r>
    </w:p>
    <w:p w14:paraId="7EB147F2" w14:textId="77777777" w:rsidR="009D5549" w:rsidRPr="009D5549" w:rsidRDefault="009D5549" w:rsidP="00953A19">
      <w:pPr>
        <w:spacing w:after="0"/>
        <w:rPr>
          <w:color w:val="000000"/>
          <w:szCs w:val="24"/>
          <w:lang w:eastAsia="fr-CA"/>
        </w:rPr>
      </w:pPr>
    </w:p>
    <w:p w14:paraId="72220B24" w14:textId="77777777" w:rsidR="009D5549" w:rsidRPr="009D5549" w:rsidRDefault="009D5549" w:rsidP="00953A19">
      <w:pPr>
        <w:spacing w:after="0"/>
        <w:rPr>
          <w:color w:val="000000"/>
          <w:szCs w:val="24"/>
          <w:lang w:eastAsia="fr-CA"/>
        </w:rPr>
      </w:pPr>
      <w:r w:rsidRPr="009D5549">
        <w:rPr>
          <w:b/>
          <w:bCs/>
          <w:color w:val="000000"/>
          <w:szCs w:val="24"/>
          <w:lang w:eastAsia="fr-CA"/>
        </w:rPr>
        <w:t>8.</w:t>
      </w:r>
      <w:r w:rsidRPr="009D5549">
        <w:rPr>
          <w:color w:val="000000"/>
          <w:szCs w:val="24"/>
          <w:lang w:eastAsia="fr-CA"/>
        </w:rPr>
        <w:t> Nul ne peut pénétrer chez autrui ni y prendre quoi que ce soit sans son consentement exprès ou tacite.</w:t>
      </w:r>
    </w:p>
    <w:p w14:paraId="1F126A94" w14:textId="77777777" w:rsidR="009D5549" w:rsidRPr="009D5549" w:rsidRDefault="009D5549" w:rsidP="00953A19">
      <w:pPr>
        <w:spacing w:after="0"/>
        <w:rPr>
          <w:color w:val="000000"/>
          <w:szCs w:val="24"/>
          <w:lang w:eastAsia="fr-CA"/>
        </w:rPr>
      </w:pPr>
    </w:p>
    <w:p w14:paraId="208F650B" w14:textId="77777777" w:rsidR="009D5549" w:rsidRPr="009D5549" w:rsidRDefault="009D5549" w:rsidP="00953A19">
      <w:pPr>
        <w:spacing w:after="0"/>
        <w:rPr>
          <w:color w:val="000000"/>
          <w:szCs w:val="24"/>
          <w:lang w:eastAsia="fr-CA"/>
        </w:rPr>
      </w:pPr>
      <w:r w:rsidRPr="009D5549">
        <w:rPr>
          <w:b/>
          <w:bCs/>
          <w:color w:val="000000"/>
          <w:szCs w:val="24"/>
          <w:lang w:eastAsia="fr-CA"/>
        </w:rPr>
        <w:t>9.</w:t>
      </w:r>
      <w:r w:rsidRPr="009D5549">
        <w:rPr>
          <w:color w:val="000000"/>
          <w:szCs w:val="24"/>
          <w:lang w:eastAsia="fr-CA"/>
        </w:rPr>
        <w:t> Chacun a droit au respect du secret professionnel.</w:t>
      </w:r>
    </w:p>
    <w:p w14:paraId="38241018" w14:textId="77777777" w:rsidR="009D5549" w:rsidRPr="009D5549" w:rsidRDefault="009D5549" w:rsidP="00953A19">
      <w:pPr>
        <w:spacing w:after="0"/>
        <w:rPr>
          <w:color w:val="000000"/>
          <w:szCs w:val="24"/>
          <w:lang w:eastAsia="fr-CA"/>
        </w:rPr>
      </w:pPr>
    </w:p>
    <w:p w14:paraId="5A8A2BEE" w14:textId="77777777" w:rsidR="009D5549" w:rsidRPr="009D5549" w:rsidRDefault="009D5549" w:rsidP="00953A19">
      <w:pPr>
        <w:spacing w:after="0"/>
        <w:rPr>
          <w:color w:val="000000"/>
          <w:szCs w:val="24"/>
          <w:lang w:eastAsia="fr-CA"/>
        </w:rPr>
      </w:pPr>
      <w:r w:rsidRPr="009D5549">
        <w:rPr>
          <w:color w:val="000000"/>
          <w:szCs w:val="24"/>
          <w:lang w:eastAsia="fr-CA"/>
        </w:rPr>
        <w:t>Toute personne tenue par la loi au secret professionnel et tout prêtre ou autre ministre du culte ne peuvent, même en justice, divulguer les renseignements confidentiels qui leur ont été révélés en raison de leur état ou profession, à moins qu'ils n'y soient autorisés par celui qui leur a fait ces confidences ou par une disposition expresse de la loi.</w:t>
      </w:r>
    </w:p>
    <w:p w14:paraId="01C420AE" w14:textId="77777777" w:rsidR="009D5549" w:rsidRPr="009D5549" w:rsidRDefault="009D5549" w:rsidP="00953A19">
      <w:pPr>
        <w:spacing w:after="0"/>
        <w:rPr>
          <w:color w:val="000000"/>
          <w:szCs w:val="24"/>
          <w:lang w:eastAsia="fr-CA"/>
        </w:rPr>
      </w:pPr>
    </w:p>
    <w:p w14:paraId="5C26772B" w14:textId="77777777" w:rsidR="009D5549" w:rsidRPr="009D5549" w:rsidRDefault="009D5549" w:rsidP="00953A19">
      <w:pPr>
        <w:spacing w:after="0"/>
        <w:rPr>
          <w:color w:val="000000"/>
          <w:szCs w:val="24"/>
          <w:lang w:eastAsia="fr-CA"/>
        </w:rPr>
      </w:pPr>
      <w:r w:rsidRPr="009D5549">
        <w:rPr>
          <w:color w:val="000000"/>
          <w:szCs w:val="24"/>
          <w:lang w:eastAsia="fr-CA"/>
        </w:rPr>
        <w:t>Le tribunal doit, d'office, assurer le respect du secret professionnel.</w:t>
      </w:r>
    </w:p>
    <w:p w14:paraId="4AB6A329" w14:textId="77777777" w:rsidR="009D5549" w:rsidRPr="009D5549" w:rsidRDefault="009D5549" w:rsidP="00953A19">
      <w:pPr>
        <w:spacing w:after="0"/>
        <w:rPr>
          <w:color w:val="000000"/>
          <w:szCs w:val="24"/>
          <w:lang w:eastAsia="fr-CA"/>
        </w:rPr>
      </w:pPr>
    </w:p>
    <w:p w14:paraId="5B9E3402" w14:textId="77777777" w:rsidR="009D5549" w:rsidRPr="009D5549" w:rsidRDefault="009D5549" w:rsidP="00953A19">
      <w:pPr>
        <w:spacing w:after="0"/>
        <w:rPr>
          <w:color w:val="000000"/>
          <w:szCs w:val="24"/>
          <w:lang w:eastAsia="fr-CA"/>
        </w:rPr>
      </w:pPr>
      <w:bookmarkStart w:id="330" w:name="D%%%9%%%1_Y"/>
      <w:bookmarkStart w:id="331" w:name="s9.1"/>
      <w:bookmarkEnd w:id="330"/>
      <w:bookmarkEnd w:id="331"/>
      <w:r w:rsidRPr="009D5549">
        <w:rPr>
          <w:b/>
          <w:bCs/>
          <w:color w:val="000000"/>
          <w:szCs w:val="24"/>
          <w:lang w:eastAsia="fr-CA"/>
        </w:rPr>
        <w:t>9.1.</w:t>
      </w:r>
      <w:r w:rsidRPr="009D5549">
        <w:rPr>
          <w:color w:val="000000"/>
          <w:szCs w:val="24"/>
          <w:lang w:eastAsia="fr-CA"/>
        </w:rPr>
        <w:t> Les libertés et droits fondamentaux s'exercent dans le respect des valeurs démocratiques, de l'ordre public et du bien-être général des citoyens du Québec.</w:t>
      </w:r>
    </w:p>
    <w:p w14:paraId="5F3E21F1" w14:textId="77777777" w:rsidR="009D5549" w:rsidRPr="009D5549" w:rsidRDefault="009D5549" w:rsidP="00953A19">
      <w:pPr>
        <w:spacing w:after="0"/>
        <w:rPr>
          <w:color w:val="000000"/>
          <w:szCs w:val="24"/>
          <w:lang w:eastAsia="fr-CA"/>
        </w:rPr>
      </w:pPr>
    </w:p>
    <w:p w14:paraId="6DA905FF" w14:textId="77777777" w:rsidR="009D5549" w:rsidRPr="009D5549" w:rsidRDefault="009D5549" w:rsidP="00953A19">
      <w:pPr>
        <w:spacing w:after="0"/>
        <w:rPr>
          <w:color w:val="000000"/>
          <w:szCs w:val="24"/>
          <w:lang w:eastAsia="fr-CA"/>
        </w:rPr>
      </w:pPr>
      <w:r w:rsidRPr="009D5549">
        <w:rPr>
          <w:color w:val="000000"/>
          <w:szCs w:val="24"/>
          <w:lang w:eastAsia="fr-CA"/>
        </w:rPr>
        <w:t>La loi peut, à cet égard, en fixer la portée et en aménager l'exercice.</w:t>
      </w:r>
    </w:p>
    <w:p w14:paraId="0857F39D" w14:textId="77777777" w:rsidR="009D5549" w:rsidRPr="009D5549" w:rsidRDefault="009D5549" w:rsidP="00953A19">
      <w:pPr>
        <w:spacing w:after="0"/>
        <w:rPr>
          <w:color w:val="000000"/>
          <w:szCs w:val="24"/>
          <w:lang w:eastAsia="fr-CA"/>
        </w:rPr>
      </w:pPr>
    </w:p>
    <w:p w14:paraId="312977C5" w14:textId="77777777" w:rsidR="009D5549" w:rsidRPr="009D5549" w:rsidRDefault="009D5549" w:rsidP="00953A19">
      <w:pPr>
        <w:spacing w:after="0"/>
        <w:rPr>
          <w:color w:val="000000"/>
          <w:szCs w:val="24"/>
          <w:lang w:eastAsia="fr-CA"/>
        </w:rPr>
      </w:pPr>
      <w:r w:rsidRPr="009D5549">
        <w:rPr>
          <w:b/>
          <w:bCs/>
          <w:color w:val="000000"/>
          <w:szCs w:val="24"/>
          <w:lang w:eastAsia="fr-CA"/>
        </w:rPr>
        <w:t>CHAPITRE I.1</w:t>
      </w:r>
      <w:r w:rsidRPr="009D5549">
        <w:rPr>
          <w:color w:val="000000"/>
          <w:szCs w:val="24"/>
          <w:lang w:eastAsia="fr-CA"/>
        </w:rPr>
        <w:t> </w:t>
      </w:r>
      <w:r w:rsidRPr="009D5549">
        <w:rPr>
          <w:color w:val="000000"/>
          <w:szCs w:val="24"/>
          <w:lang w:eastAsia="fr-CA"/>
        </w:rPr>
        <w:br/>
      </w:r>
      <w:r w:rsidRPr="009D5549">
        <w:rPr>
          <w:caps/>
          <w:color w:val="000000"/>
          <w:szCs w:val="24"/>
          <w:lang w:eastAsia="fr-CA"/>
        </w:rPr>
        <w:t>DROIT À L'ÉGALITÉ DANS LA RECONNAISSANCE ET L'EXERCICE DES DROITS ET LIBERTÉS</w:t>
      </w:r>
    </w:p>
    <w:p w14:paraId="1EE4A114" w14:textId="77777777" w:rsidR="009D5549" w:rsidRPr="009D5549" w:rsidRDefault="009D5549" w:rsidP="00953A19">
      <w:pPr>
        <w:spacing w:after="0"/>
        <w:rPr>
          <w:color w:val="000000"/>
          <w:szCs w:val="24"/>
          <w:lang w:eastAsia="fr-CA"/>
        </w:rPr>
      </w:pPr>
    </w:p>
    <w:p w14:paraId="44042DF1" w14:textId="77777777" w:rsidR="009D5549" w:rsidRPr="009D5549" w:rsidRDefault="009D5549" w:rsidP="00953A19">
      <w:pPr>
        <w:spacing w:after="0"/>
        <w:rPr>
          <w:color w:val="000000"/>
          <w:szCs w:val="24"/>
          <w:lang w:eastAsia="fr-CA"/>
        </w:rPr>
      </w:pPr>
      <w:r w:rsidRPr="009D5549">
        <w:rPr>
          <w:b/>
          <w:bCs/>
          <w:color w:val="000000"/>
          <w:szCs w:val="24"/>
          <w:lang w:eastAsia="fr-CA"/>
        </w:rPr>
        <w:t>10.</w:t>
      </w:r>
      <w:r w:rsidRPr="009D5549">
        <w:rPr>
          <w:color w:val="000000"/>
          <w:szCs w:val="24"/>
          <w:lang w:eastAsia="fr-CA"/>
        </w:rPr>
        <w:t> Toute personne a droit à la reconnaissance et à l'exercice, en pleine égalité, des droits et libertés de la personne, sans distinction, exclusion ou préférence fondée sur la race, la couleur, le sexe, la grossesse, l'orientation sexuelle, l'état civil, l'âge sauf dans la mesure prévue par la loi, la religion, les convictions politiques, la langue, l'origine ethnique ou nationale, la condition sociale, le handicap ou l'utilisation d'un moyen pour pallier ce handicap.</w:t>
      </w:r>
    </w:p>
    <w:p w14:paraId="6F6360CC" w14:textId="77777777" w:rsidR="009D5549" w:rsidRPr="009D5549" w:rsidRDefault="009D5549" w:rsidP="00953A19">
      <w:pPr>
        <w:spacing w:after="0"/>
        <w:rPr>
          <w:color w:val="000000"/>
          <w:szCs w:val="24"/>
          <w:lang w:eastAsia="fr-CA"/>
        </w:rPr>
      </w:pPr>
    </w:p>
    <w:p w14:paraId="528561AD" w14:textId="77777777" w:rsidR="009D5549" w:rsidRPr="009D5549" w:rsidRDefault="009D5549" w:rsidP="00953A19">
      <w:pPr>
        <w:spacing w:after="0"/>
        <w:rPr>
          <w:color w:val="000000"/>
          <w:szCs w:val="24"/>
          <w:lang w:eastAsia="fr-CA"/>
        </w:rPr>
      </w:pPr>
      <w:r w:rsidRPr="009D5549">
        <w:rPr>
          <w:color w:val="000000"/>
          <w:szCs w:val="24"/>
          <w:lang w:eastAsia="fr-CA"/>
        </w:rPr>
        <w:t>Il y a discrimination lorsqu'une telle distinction, exclusion ou préférence a pour effet de détruire ou de compromettre ce droit.</w:t>
      </w:r>
    </w:p>
    <w:p w14:paraId="62011585" w14:textId="77777777" w:rsidR="009D5549" w:rsidRPr="009D5549" w:rsidRDefault="009D5549" w:rsidP="00953A19">
      <w:pPr>
        <w:spacing w:after="0"/>
        <w:rPr>
          <w:color w:val="000000"/>
          <w:szCs w:val="24"/>
          <w:lang w:eastAsia="fr-CA"/>
        </w:rPr>
      </w:pPr>
    </w:p>
    <w:p w14:paraId="5EA369D4" w14:textId="77777777" w:rsidR="009D5549" w:rsidRPr="009D5549" w:rsidRDefault="009D5549" w:rsidP="00953A19">
      <w:pPr>
        <w:spacing w:after="0"/>
        <w:rPr>
          <w:color w:val="000000"/>
          <w:szCs w:val="24"/>
          <w:lang w:eastAsia="fr-CA"/>
        </w:rPr>
      </w:pPr>
      <w:bookmarkStart w:id="332" w:name="D%%10%%%1_Y"/>
      <w:bookmarkStart w:id="333" w:name="s10.1"/>
      <w:bookmarkEnd w:id="332"/>
      <w:bookmarkEnd w:id="333"/>
      <w:r w:rsidRPr="009D5549">
        <w:rPr>
          <w:b/>
          <w:bCs/>
          <w:color w:val="000000"/>
          <w:szCs w:val="24"/>
          <w:lang w:eastAsia="fr-CA"/>
        </w:rPr>
        <w:t>10.1.</w:t>
      </w:r>
      <w:r w:rsidRPr="009D5549">
        <w:rPr>
          <w:color w:val="000000"/>
          <w:szCs w:val="24"/>
          <w:lang w:eastAsia="fr-CA"/>
        </w:rPr>
        <w:t> Nul ne doit harceler une personne en raison de l'un des motifs visés dans l'article 10.</w:t>
      </w:r>
    </w:p>
    <w:p w14:paraId="3E1FD40A" w14:textId="77777777" w:rsidR="009D5549" w:rsidRPr="009D5549" w:rsidRDefault="009D5549" w:rsidP="00953A19">
      <w:pPr>
        <w:spacing w:after="0"/>
        <w:rPr>
          <w:color w:val="000000"/>
          <w:szCs w:val="24"/>
          <w:lang w:eastAsia="fr-CA"/>
        </w:rPr>
      </w:pPr>
    </w:p>
    <w:p w14:paraId="66165E4B" w14:textId="77777777" w:rsidR="009D5549" w:rsidRPr="009D5549" w:rsidRDefault="009D5549" w:rsidP="00953A19">
      <w:pPr>
        <w:spacing w:after="0"/>
        <w:rPr>
          <w:color w:val="000000"/>
          <w:szCs w:val="24"/>
          <w:lang w:eastAsia="fr-CA"/>
        </w:rPr>
      </w:pPr>
      <w:r w:rsidRPr="009D5549">
        <w:rPr>
          <w:b/>
          <w:bCs/>
          <w:color w:val="000000"/>
          <w:szCs w:val="24"/>
          <w:lang w:eastAsia="fr-CA"/>
        </w:rPr>
        <w:t>11.</w:t>
      </w:r>
      <w:r w:rsidRPr="009D5549">
        <w:rPr>
          <w:color w:val="000000"/>
          <w:szCs w:val="24"/>
          <w:lang w:eastAsia="fr-CA"/>
        </w:rPr>
        <w:t> Nul ne peut diffuser, publier ou exposer en public un avis, un symbole ou un signe comportant discrimination ni donner une autorisation à cet effet.</w:t>
      </w:r>
    </w:p>
    <w:p w14:paraId="032C5B36" w14:textId="77777777" w:rsidR="009D5549" w:rsidRPr="009D5549" w:rsidRDefault="009D5549" w:rsidP="00953A19">
      <w:pPr>
        <w:spacing w:after="0"/>
        <w:rPr>
          <w:color w:val="000000"/>
          <w:szCs w:val="24"/>
          <w:lang w:eastAsia="fr-CA"/>
        </w:rPr>
      </w:pPr>
    </w:p>
    <w:p w14:paraId="57B3D2AD" w14:textId="77777777" w:rsidR="009D5549" w:rsidRPr="009D5549" w:rsidRDefault="009D5549" w:rsidP="00953A19">
      <w:pPr>
        <w:spacing w:after="0"/>
        <w:rPr>
          <w:color w:val="000000"/>
          <w:szCs w:val="24"/>
          <w:lang w:eastAsia="fr-CA"/>
        </w:rPr>
      </w:pPr>
      <w:r w:rsidRPr="009D5549">
        <w:rPr>
          <w:b/>
          <w:bCs/>
          <w:color w:val="000000"/>
          <w:szCs w:val="24"/>
          <w:lang w:eastAsia="fr-CA"/>
        </w:rPr>
        <w:t>12.</w:t>
      </w:r>
      <w:r w:rsidRPr="009D5549">
        <w:rPr>
          <w:color w:val="000000"/>
          <w:szCs w:val="24"/>
          <w:lang w:eastAsia="fr-CA"/>
        </w:rPr>
        <w:t> Nul ne peut, par discrimination, refuser de conclure un acte juridique ayant pour objet des biens ou des services ordinairement offerts au public.</w:t>
      </w:r>
    </w:p>
    <w:p w14:paraId="28A60933" w14:textId="77777777" w:rsidR="009D5549" w:rsidRPr="009D5549" w:rsidRDefault="009D5549" w:rsidP="00953A19">
      <w:pPr>
        <w:spacing w:after="0"/>
        <w:rPr>
          <w:color w:val="000000"/>
          <w:szCs w:val="24"/>
          <w:lang w:eastAsia="fr-CA"/>
        </w:rPr>
      </w:pPr>
    </w:p>
    <w:p w14:paraId="04BBA58D" w14:textId="77777777" w:rsidR="009D5549" w:rsidRPr="009D5549" w:rsidRDefault="009D5549" w:rsidP="00953A19">
      <w:pPr>
        <w:spacing w:after="0"/>
        <w:rPr>
          <w:color w:val="000000"/>
          <w:szCs w:val="24"/>
          <w:lang w:eastAsia="fr-CA"/>
        </w:rPr>
      </w:pPr>
      <w:r w:rsidRPr="009D5549">
        <w:rPr>
          <w:b/>
          <w:bCs/>
          <w:color w:val="000000"/>
          <w:szCs w:val="24"/>
          <w:lang w:eastAsia="fr-CA"/>
        </w:rPr>
        <w:t>13.</w:t>
      </w:r>
      <w:r w:rsidRPr="009D5549">
        <w:rPr>
          <w:color w:val="000000"/>
          <w:szCs w:val="24"/>
          <w:lang w:eastAsia="fr-CA"/>
        </w:rPr>
        <w:t> Nul ne peut, dans un acte juridique, stipuler une clause comportant discrimination.</w:t>
      </w:r>
    </w:p>
    <w:p w14:paraId="2DCAB24B" w14:textId="77777777" w:rsidR="009D5549" w:rsidRPr="009D5549" w:rsidRDefault="009D5549" w:rsidP="00953A19">
      <w:pPr>
        <w:spacing w:after="0"/>
        <w:rPr>
          <w:color w:val="000000"/>
          <w:szCs w:val="24"/>
          <w:lang w:eastAsia="fr-CA"/>
        </w:rPr>
      </w:pPr>
    </w:p>
    <w:p w14:paraId="5426B732" w14:textId="77777777" w:rsidR="009D5549" w:rsidRPr="009D5549" w:rsidRDefault="009D5549" w:rsidP="00953A19">
      <w:pPr>
        <w:spacing w:after="0"/>
        <w:rPr>
          <w:color w:val="000000"/>
          <w:szCs w:val="24"/>
          <w:lang w:eastAsia="fr-CA"/>
        </w:rPr>
      </w:pPr>
      <w:r w:rsidRPr="009D5549">
        <w:rPr>
          <w:color w:val="000000"/>
          <w:szCs w:val="24"/>
          <w:lang w:eastAsia="fr-CA"/>
        </w:rPr>
        <w:t>Une telle clause est sans effet.</w:t>
      </w:r>
    </w:p>
    <w:p w14:paraId="6C4ECBBC" w14:textId="77777777" w:rsidR="009D5549" w:rsidRPr="009D5549" w:rsidRDefault="009D5549" w:rsidP="00953A19">
      <w:pPr>
        <w:spacing w:after="0"/>
        <w:rPr>
          <w:color w:val="000000"/>
          <w:szCs w:val="24"/>
          <w:lang w:eastAsia="fr-CA"/>
        </w:rPr>
      </w:pPr>
    </w:p>
    <w:p w14:paraId="25EACB95" w14:textId="77777777" w:rsidR="009D5549" w:rsidRPr="009D5549" w:rsidRDefault="009D5549" w:rsidP="00953A19">
      <w:pPr>
        <w:spacing w:after="0"/>
        <w:rPr>
          <w:color w:val="000000"/>
          <w:szCs w:val="24"/>
          <w:lang w:eastAsia="fr-CA"/>
        </w:rPr>
      </w:pPr>
      <w:r w:rsidRPr="009D5549">
        <w:rPr>
          <w:b/>
          <w:bCs/>
          <w:color w:val="000000"/>
          <w:szCs w:val="24"/>
          <w:lang w:eastAsia="fr-CA"/>
        </w:rPr>
        <w:t>14.</w:t>
      </w:r>
      <w:r w:rsidRPr="009D5549">
        <w:rPr>
          <w:color w:val="000000"/>
          <w:szCs w:val="24"/>
          <w:lang w:eastAsia="fr-CA"/>
        </w:rPr>
        <w:t xml:space="preserve"> L'interdiction visée dans les articles 12 et 13 ne s'applique pas au locateur d'une chambre située dans un local d'habitation, si le locateur ou sa famille réside dans le local, ne loue qu'une </w:t>
      </w:r>
      <w:r w:rsidRPr="009D5549">
        <w:rPr>
          <w:color w:val="000000"/>
          <w:szCs w:val="24"/>
          <w:lang w:eastAsia="fr-CA"/>
        </w:rPr>
        <w:lastRenderedPageBreak/>
        <w:t>seule chambre et n'annonce pas celle-ci, en vue de la louer, par avis ou par tout autre moyen public de sollicitation.</w:t>
      </w:r>
    </w:p>
    <w:p w14:paraId="3B90D657" w14:textId="77777777" w:rsidR="009D5549" w:rsidRPr="009D5549" w:rsidRDefault="009D5549" w:rsidP="00953A19">
      <w:pPr>
        <w:spacing w:after="0"/>
        <w:rPr>
          <w:color w:val="000000"/>
          <w:szCs w:val="24"/>
          <w:lang w:eastAsia="fr-CA"/>
        </w:rPr>
      </w:pPr>
    </w:p>
    <w:p w14:paraId="3E7B9ED3" w14:textId="77777777" w:rsidR="009D5549" w:rsidRPr="009D5549" w:rsidRDefault="009D5549" w:rsidP="00953A19">
      <w:pPr>
        <w:spacing w:after="0"/>
        <w:rPr>
          <w:color w:val="000000"/>
          <w:szCs w:val="24"/>
          <w:lang w:eastAsia="fr-CA"/>
        </w:rPr>
      </w:pPr>
      <w:r w:rsidRPr="009D5549">
        <w:rPr>
          <w:b/>
          <w:bCs/>
          <w:color w:val="000000"/>
          <w:szCs w:val="24"/>
          <w:lang w:eastAsia="fr-CA"/>
        </w:rPr>
        <w:t>15.</w:t>
      </w:r>
      <w:r w:rsidRPr="009D5549">
        <w:rPr>
          <w:color w:val="000000"/>
          <w:szCs w:val="24"/>
          <w:lang w:eastAsia="fr-CA"/>
        </w:rPr>
        <w:t> Nul ne peut, par discrimination, empêcher autrui d'avoir accès aux moyens de transport ou aux lieux publics, tels les établissements commerciaux, hôtels, restaurants, théâtres, cinémas, parcs, terrains de camping et de caravaning, et d'y obtenir les biens et les services qui y sont disponibles.</w:t>
      </w:r>
    </w:p>
    <w:p w14:paraId="2788C89D" w14:textId="77777777" w:rsidR="009D5549" w:rsidRPr="009D5549" w:rsidRDefault="009D5549" w:rsidP="00953A19">
      <w:pPr>
        <w:spacing w:after="0"/>
        <w:rPr>
          <w:color w:val="000000"/>
          <w:szCs w:val="24"/>
          <w:lang w:eastAsia="fr-CA"/>
        </w:rPr>
      </w:pPr>
    </w:p>
    <w:p w14:paraId="4584FF35" w14:textId="77777777" w:rsidR="009D5549" w:rsidRPr="009D5549" w:rsidRDefault="009D5549" w:rsidP="00953A19">
      <w:pPr>
        <w:spacing w:after="0"/>
        <w:rPr>
          <w:color w:val="000000"/>
          <w:szCs w:val="24"/>
          <w:lang w:eastAsia="fr-CA"/>
        </w:rPr>
      </w:pPr>
      <w:r w:rsidRPr="009D5549">
        <w:rPr>
          <w:b/>
          <w:bCs/>
          <w:color w:val="000000"/>
          <w:szCs w:val="24"/>
          <w:lang w:eastAsia="fr-CA"/>
        </w:rPr>
        <w:t>16.</w:t>
      </w:r>
      <w:r w:rsidRPr="009D5549">
        <w:rPr>
          <w:color w:val="000000"/>
          <w:szCs w:val="24"/>
          <w:lang w:eastAsia="fr-CA"/>
        </w:rPr>
        <w:t> Nul ne peut exercer de discrimination dans l'embauche, l'apprentissage, la durée de la période de probation, la formation professionnelle, la promotion, la mutation, le déplacement, la mise à pied, la suspension, le renvoi ou les conditions de travail d'une personne ainsi que dans l'établissement de catégories ou de classifications d'emploi.</w:t>
      </w:r>
    </w:p>
    <w:p w14:paraId="1A3F7BBC" w14:textId="77777777" w:rsidR="009D5549" w:rsidRPr="009D5549" w:rsidRDefault="009D5549" w:rsidP="00953A19">
      <w:pPr>
        <w:spacing w:after="0"/>
        <w:rPr>
          <w:color w:val="000000"/>
          <w:szCs w:val="24"/>
          <w:lang w:eastAsia="fr-CA"/>
        </w:rPr>
      </w:pPr>
    </w:p>
    <w:p w14:paraId="107A88DB" w14:textId="77777777" w:rsidR="009D5549" w:rsidRPr="009D5549" w:rsidRDefault="009D5549" w:rsidP="00953A19">
      <w:pPr>
        <w:spacing w:after="0"/>
        <w:rPr>
          <w:color w:val="000000"/>
          <w:szCs w:val="24"/>
          <w:lang w:eastAsia="fr-CA"/>
        </w:rPr>
      </w:pPr>
      <w:r w:rsidRPr="009D5549">
        <w:rPr>
          <w:b/>
          <w:bCs/>
          <w:color w:val="000000"/>
          <w:szCs w:val="24"/>
          <w:lang w:eastAsia="fr-CA"/>
        </w:rPr>
        <w:t>17.</w:t>
      </w:r>
      <w:r w:rsidRPr="009D5549">
        <w:rPr>
          <w:color w:val="000000"/>
          <w:szCs w:val="24"/>
          <w:lang w:eastAsia="fr-CA"/>
        </w:rPr>
        <w:t> Nul ne peut exercer de discrimination dans l'admission, la jouissance d'avantages, la suspension ou l'expulsion d'une personne d'une association d'employeurs ou de salariés ou de tout ordre professionnel ou association de personnes exerçant une même occupation.</w:t>
      </w:r>
    </w:p>
    <w:p w14:paraId="47E0FDD1" w14:textId="77777777" w:rsidR="009D5549" w:rsidRPr="009D5549" w:rsidRDefault="009D5549" w:rsidP="00953A19">
      <w:pPr>
        <w:spacing w:after="0"/>
        <w:rPr>
          <w:color w:val="000000"/>
          <w:szCs w:val="24"/>
          <w:lang w:eastAsia="fr-CA"/>
        </w:rPr>
      </w:pPr>
    </w:p>
    <w:p w14:paraId="1D7626FA" w14:textId="77777777" w:rsidR="009D5549" w:rsidRPr="009D5549" w:rsidRDefault="009D5549" w:rsidP="00953A19">
      <w:pPr>
        <w:spacing w:after="0"/>
        <w:rPr>
          <w:color w:val="000000"/>
          <w:szCs w:val="24"/>
          <w:lang w:eastAsia="fr-CA"/>
        </w:rPr>
      </w:pPr>
      <w:r w:rsidRPr="009D5549">
        <w:rPr>
          <w:b/>
          <w:bCs/>
          <w:color w:val="000000"/>
          <w:szCs w:val="24"/>
          <w:lang w:eastAsia="fr-CA"/>
        </w:rPr>
        <w:t>18.</w:t>
      </w:r>
      <w:r w:rsidRPr="009D5549">
        <w:rPr>
          <w:color w:val="000000"/>
          <w:szCs w:val="24"/>
          <w:lang w:eastAsia="fr-CA"/>
        </w:rPr>
        <w:t> Un bureau de placement ne peut exercer de discrimination dans la réception, la classification ou le traitement d'une demande d'emploi ou dans un acte visant à soumettre une demande à un employeur éventuel.</w:t>
      </w:r>
    </w:p>
    <w:p w14:paraId="58C1F573" w14:textId="77777777" w:rsidR="009D5549" w:rsidRPr="009D5549" w:rsidRDefault="009D5549" w:rsidP="00953A19">
      <w:pPr>
        <w:spacing w:after="0"/>
        <w:rPr>
          <w:color w:val="000000"/>
          <w:szCs w:val="24"/>
          <w:lang w:eastAsia="fr-CA"/>
        </w:rPr>
      </w:pPr>
    </w:p>
    <w:p w14:paraId="23F21233" w14:textId="77777777" w:rsidR="009D5549" w:rsidRPr="009D5549" w:rsidRDefault="009D5549" w:rsidP="00953A19">
      <w:pPr>
        <w:spacing w:after="0"/>
        <w:rPr>
          <w:color w:val="000000"/>
          <w:szCs w:val="24"/>
          <w:lang w:eastAsia="fr-CA"/>
        </w:rPr>
      </w:pPr>
      <w:bookmarkStart w:id="334" w:name="D%%18%%%1_Y"/>
      <w:bookmarkStart w:id="335" w:name="s18.1"/>
      <w:bookmarkEnd w:id="334"/>
      <w:bookmarkEnd w:id="335"/>
      <w:r w:rsidRPr="009D5549">
        <w:rPr>
          <w:b/>
          <w:bCs/>
          <w:color w:val="000000"/>
          <w:szCs w:val="24"/>
          <w:lang w:eastAsia="fr-CA"/>
        </w:rPr>
        <w:t>18.1.</w:t>
      </w:r>
      <w:r w:rsidRPr="009D5549">
        <w:rPr>
          <w:color w:val="000000"/>
          <w:szCs w:val="24"/>
          <w:lang w:eastAsia="fr-CA"/>
        </w:rPr>
        <w:t> Nul ne peut, dans un formulaire de demande d'emploi ou lors d'une entrevue relative à un emploi, requérir d'une personne des renseignements sur les motifs visés dans l'article 10 sauf si ces renseignements sont utiles à l'application de l'article 20 ou à l'application d'un programme d'accès à l'égalité existant au moment de la demande.</w:t>
      </w:r>
    </w:p>
    <w:p w14:paraId="18B0E4B4" w14:textId="77777777" w:rsidR="009D5549" w:rsidRPr="009D5549" w:rsidRDefault="009D5549" w:rsidP="00953A19">
      <w:pPr>
        <w:spacing w:after="0"/>
        <w:rPr>
          <w:color w:val="000000"/>
          <w:szCs w:val="24"/>
          <w:lang w:eastAsia="fr-CA"/>
        </w:rPr>
      </w:pPr>
    </w:p>
    <w:p w14:paraId="55428D61" w14:textId="77777777" w:rsidR="009D5549" w:rsidRPr="009D5549" w:rsidRDefault="009D5549" w:rsidP="00953A19">
      <w:pPr>
        <w:spacing w:after="0"/>
        <w:rPr>
          <w:color w:val="000000"/>
          <w:szCs w:val="24"/>
          <w:lang w:eastAsia="fr-CA"/>
        </w:rPr>
      </w:pPr>
      <w:bookmarkStart w:id="336" w:name="D%%18%%%2_Y"/>
      <w:bookmarkStart w:id="337" w:name="s18.2"/>
      <w:bookmarkEnd w:id="336"/>
      <w:bookmarkEnd w:id="337"/>
      <w:r w:rsidRPr="009D5549">
        <w:rPr>
          <w:b/>
          <w:bCs/>
          <w:color w:val="000000"/>
          <w:szCs w:val="24"/>
          <w:lang w:eastAsia="fr-CA"/>
        </w:rPr>
        <w:t>18.2.</w:t>
      </w:r>
      <w:r w:rsidRPr="009D5549">
        <w:rPr>
          <w:color w:val="000000"/>
          <w:szCs w:val="24"/>
          <w:lang w:eastAsia="fr-CA"/>
        </w:rPr>
        <w:t> Nul ne peut congédier, refuser d'embaucher ou autrement pénaliser dans le cadre de son emploi une personne du seul fait qu'elle a été déclarée coupable d'une infraction pénale ou criminelle, si cette infraction n'a aucun lien avec l'emploi ou si cette personne en a obtenu le pardon.</w:t>
      </w:r>
    </w:p>
    <w:p w14:paraId="7536A0B8" w14:textId="77777777" w:rsidR="009D5549" w:rsidRPr="009D5549" w:rsidRDefault="009D5549" w:rsidP="00953A19">
      <w:pPr>
        <w:spacing w:after="0"/>
        <w:rPr>
          <w:color w:val="000000"/>
          <w:szCs w:val="24"/>
          <w:lang w:eastAsia="fr-CA"/>
        </w:rPr>
      </w:pPr>
    </w:p>
    <w:p w14:paraId="4BC0B4EB" w14:textId="77777777" w:rsidR="009D5549" w:rsidRPr="009D5549" w:rsidRDefault="009D5549" w:rsidP="00953A19">
      <w:pPr>
        <w:spacing w:after="0"/>
        <w:rPr>
          <w:color w:val="000000"/>
          <w:szCs w:val="24"/>
          <w:lang w:eastAsia="fr-CA"/>
        </w:rPr>
      </w:pPr>
      <w:r w:rsidRPr="009D5549">
        <w:rPr>
          <w:b/>
          <w:bCs/>
          <w:color w:val="000000"/>
          <w:szCs w:val="24"/>
          <w:lang w:eastAsia="fr-CA"/>
        </w:rPr>
        <w:t>19.</w:t>
      </w:r>
      <w:r w:rsidRPr="009D5549">
        <w:rPr>
          <w:color w:val="000000"/>
          <w:szCs w:val="24"/>
          <w:lang w:eastAsia="fr-CA"/>
        </w:rPr>
        <w:t> Tout employeur doit, sans discrimination, accorder un traitement ou un salaire égal aux membres de son personnel qui accomplissent un travail équivalent au même endroit.</w:t>
      </w:r>
    </w:p>
    <w:p w14:paraId="3AE981CC" w14:textId="77777777" w:rsidR="009D5549" w:rsidRPr="009D5549" w:rsidRDefault="009D5549" w:rsidP="00953A19">
      <w:pPr>
        <w:spacing w:after="0"/>
        <w:rPr>
          <w:color w:val="000000"/>
          <w:szCs w:val="24"/>
          <w:lang w:eastAsia="fr-CA"/>
        </w:rPr>
      </w:pPr>
    </w:p>
    <w:p w14:paraId="2B255490" w14:textId="77777777" w:rsidR="009D5549" w:rsidRPr="009D5549" w:rsidRDefault="009D5549" w:rsidP="00953A19">
      <w:pPr>
        <w:spacing w:after="0"/>
        <w:rPr>
          <w:color w:val="000000"/>
          <w:szCs w:val="24"/>
          <w:lang w:eastAsia="fr-CA"/>
        </w:rPr>
      </w:pPr>
      <w:r w:rsidRPr="009D5549">
        <w:rPr>
          <w:color w:val="000000"/>
          <w:szCs w:val="24"/>
          <w:lang w:eastAsia="fr-CA"/>
        </w:rPr>
        <w:t>Il n'y a pas de discrimination si une différence de traitement ou de salaire est fondée sur l'expérience, l'ancienneté, la durée du service, l'évaluation au mérite, la quantité de production ou le temps supplémentaire, si ces critères sont communs à tous les membres du personnel.</w:t>
      </w:r>
    </w:p>
    <w:p w14:paraId="5229EFE7" w14:textId="77777777" w:rsidR="009D5549" w:rsidRPr="009D5549" w:rsidRDefault="009D5549" w:rsidP="00953A19">
      <w:pPr>
        <w:spacing w:after="0"/>
        <w:rPr>
          <w:color w:val="000000"/>
          <w:szCs w:val="24"/>
          <w:lang w:eastAsia="fr-CA"/>
        </w:rPr>
      </w:pPr>
    </w:p>
    <w:p w14:paraId="2DE557B9" w14:textId="77777777" w:rsidR="009D5549" w:rsidRPr="009D5549" w:rsidRDefault="009D5549" w:rsidP="00953A19">
      <w:pPr>
        <w:spacing w:after="0"/>
        <w:rPr>
          <w:color w:val="000000"/>
          <w:szCs w:val="24"/>
          <w:lang w:eastAsia="fr-CA"/>
        </w:rPr>
      </w:pPr>
      <w:r w:rsidRPr="009D5549">
        <w:rPr>
          <w:color w:val="000000"/>
          <w:szCs w:val="24"/>
          <w:lang w:eastAsia="fr-CA"/>
        </w:rPr>
        <w:t>Les ajustements salariaux ainsi qu'un programme d'équité salariale sont, eu égard à la discrimination fondée sur le sexe, réputés non discriminatoires, s'ils sont établis conformément à la Loi sur l'équité salariale (chapitre E-12.001).</w:t>
      </w:r>
    </w:p>
    <w:p w14:paraId="52630FC6" w14:textId="77777777" w:rsidR="009D5549" w:rsidRPr="009D5549" w:rsidRDefault="009D5549" w:rsidP="00953A19">
      <w:pPr>
        <w:spacing w:after="0"/>
        <w:rPr>
          <w:color w:val="000000"/>
          <w:szCs w:val="24"/>
          <w:lang w:eastAsia="fr-CA"/>
        </w:rPr>
      </w:pPr>
    </w:p>
    <w:p w14:paraId="3D610848" w14:textId="77777777" w:rsidR="009D5549" w:rsidRPr="009D5549" w:rsidRDefault="009D5549" w:rsidP="00953A19">
      <w:pPr>
        <w:spacing w:after="0"/>
        <w:rPr>
          <w:color w:val="000000"/>
          <w:szCs w:val="24"/>
          <w:lang w:eastAsia="fr-CA"/>
        </w:rPr>
      </w:pPr>
      <w:r w:rsidRPr="009D5549">
        <w:rPr>
          <w:b/>
          <w:bCs/>
          <w:color w:val="000000"/>
          <w:szCs w:val="24"/>
          <w:lang w:eastAsia="fr-CA"/>
        </w:rPr>
        <w:t>20.</w:t>
      </w:r>
      <w:r w:rsidRPr="009D5549">
        <w:rPr>
          <w:color w:val="000000"/>
          <w:szCs w:val="24"/>
          <w:lang w:eastAsia="fr-CA"/>
        </w:rPr>
        <w:t> Une distinction, exclusion ou préférence fondée sur les aptitudes ou qualités requises par un emploi, ou justifiée par le caractère charitable, philanthropique, religieux, politique ou éducatif d'une institution sans but lucratif ou qui est vouée exclusivement au bien-être d'un groupe ethnique est réputée non discriminatoire.</w:t>
      </w:r>
    </w:p>
    <w:p w14:paraId="4E877478" w14:textId="77777777" w:rsidR="009D5549" w:rsidRPr="009D5549" w:rsidRDefault="009D5549" w:rsidP="00953A19">
      <w:pPr>
        <w:spacing w:after="0"/>
        <w:rPr>
          <w:color w:val="000000"/>
          <w:szCs w:val="24"/>
          <w:lang w:eastAsia="fr-CA"/>
        </w:rPr>
      </w:pPr>
    </w:p>
    <w:p w14:paraId="3D8BEFEB" w14:textId="77777777" w:rsidR="009D5549" w:rsidRPr="009D5549" w:rsidRDefault="009D5549" w:rsidP="00953A19">
      <w:pPr>
        <w:spacing w:after="0"/>
        <w:rPr>
          <w:color w:val="000000"/>
          <w:szCs w:val="24"/>
          <w:lang w:eastAsia="fr-CA"/>
        </w:rPr>
      </w:pPr>
      <w:bookmarkStart w:id="338" w:name="D%%20%%%1_Y"/>
      <w:bookmarkStart w:id="339" w:name="s20.1"/>
      <w:bookmarkEnd w:id="338"/>
      <w:bookmarkEnd w:id="339"/>
      <w:r w:rsidRPr="009D5549">
        <w:rPr>
          <w:b/>
          <w:bCs/>
          <w:color w:val="000000"/>
          <w:szCs w:val="24"/>
          <w:lang w:eastAsia="fr-CA"/>
        </w:rPr>
        <w:t>20.1.</w:t>
      </w:r>
      <w:r w:rsidRPr="009D5549">
        <w:rPr>
          <w:color w:val="000000"/>
          <w:szCs w:val="24"/>
          <w:lang w:eastAsia="fr-CA"/>
        </w:rPr>
        <w:t xml:space="preserve"> Dans un contrat d'assurance ou de rente, un régime d'avantages sociaux, de retraite, de rentes ou d'assurance ou un régime universel de rentes ou d'assurance, une distinction, exclusion ou préférence fondée sur l'âge, le sexe ou l'état civil est réputée non discriminatoire lorsque son </w:t>
      </w:r>
      <w:r w:rsidRPr="009D5549">
        <w:rPr>
          <w:color w:val="000000"/>
          <w:szCs w:val="24"/>
          <w:lang w:eastAsia="fr-CA"/>
        </w:rPr>
        <w:lastRenderedPageBreak/>
        <w:t>utilisation est légitime et que le motif qui la fonde constitue un facteur de détermination de risque, basé sur des données actuarielles.</w:t>
      </w:r>
    </w:p>
    <w:p w14:paraId="3C7FD96C" w14:textId="77777777" w:rsidR="009D5549" w:rsidRPr="009D5549" w:rsidRDefault="009D5549" w:rsidP="00953A19">
      <w:pPr>
        <w:spacing w:after="0"/>
        <w:rPr>
          <w:color w:val="000000"/>
          <w:szCs w:val="24"/>
          <w:lang w:eastAsia="fr-CA"/>
        </w:rPr>
      </w:pPr>
    </w:p>
    <w:p w14:paraId="0FC4CFEA" w14:textId="77777777" w:rsidR="009D5549" w:rsidRPr="009D5549" w:rsidRDefault="009D5549" w:rsidP="00953A19">
      <w:pPr>
        <w:spacing w:after="0"/>
        <w:rPr>
          <w:color w:val="000000"/>
          <w:szCs w:val="24"/>
          <w:lang w:eastAsia="fr-CA"/>
        </w:rPr>
      </w:pPr>
      <w:r w:rsidRPr="009D5549">
        <w:rPr>
          <w:color w:val="000000"/>
          <w:szCs w:val="24"/>
          <w:lang w:eastAsia="fr-CA"/>
        </w:rPr>
        <w:t>Dans ces contrats ou régimes, l'utilisation de l'état de santé comme facteur de détermination de risque ne constitue pas une discrimination au sens de l'article 10.</w:t>
      </w:r>
    </w:p>
    <w:p w14:paraId="0C690905" w14:textId="77777777" w:rsidR="009D5549" w:rsidRPr="009D5549" w:rsidRDefault="009D5549" w:rsidP="00953A19">
      <w:pPr>
        <w:spacing w:after="0"/>
        <w:rPr>
          <w:color w:val="000000"/>
          <w:szCs w:val="24"/>
          <w:lang w:eastAsia="fr-CA"/>
        </w:rPr>
      </w:pPr>
    </w:p>
    <w:p w14:paraId="348BC375" w14:textId="77777777" w:rsidR="009D5549" w:rsidRPr="009D5549" w:rsidRDefault="009D5549" w:rsidP="00953A19">
      <w:pPr>
        <w:spacing w:after="0"/>
        <w:rPr>
          <w:color w:val="000000"/>
          <w:szCs w:val="24"/>
          <w:lang w:eastAsia="fr-CA"/>
        </w:rPr>
      </w:pPr>
      <w:bookmarkStart w:id="340" w:name="D%%21_D"/>
      <w:bookmarkEnd w:id="340"/>
      <w:r w:rsidRPr="009D5549">
        <w:rPr>
          <w:b/>
          <w:bCs/>
          <w:color w:val="000000"/>
          <w:szCs w:val="24"/>
          <w:lang w:eastAsia="fr-CA"/>
        </w:rPr>
        <w:t>CHAPITRE II</w:t>
      </w:r>
      <w:r w:rsidRPr="009D5549">
        <w:rPr>
          <w:color w:val="000000"/>
          <w:szCs w:val="24"/>
          <w:lang w:eastAsia="fr-CA"/>
        </w:rPr>
        <w:t> </w:t>
      </w:r>
      <w:r w:rsidRPr="009D5549">
        <w:rPr>
          <w:color w:val="000000"/>
          <w:szCs w:val="24"/>
          <w:lang w:eastAsia="fr-CA"/>
        </w:rPr>
        <w:br/>
      </w:r>
      <w:r w:rsidRPr="009D5549">
        <w:rPr>
          <w:caps/>
          <w:color w:val="000000"/>
          <w:szCs w:val="24"/>
          <w:lang w:eastAsia="fr-CA"/>
        </w:rPr>
        <w:t>DROITS POLITIQUES</w:t>
      </w:r>
    </w:p>
    <w:p w14:paraId="70D633A5" w14:textId="77777777" w:rsidR="009D5549" w:rsidRPr="009D5549" w:rsidRDefault="009D5549" w:rsidP="00953A19">
      <w:pPr>
        <w:spacing w:after="0"/>
        <w:rPr>
          <w:color w:val="000000"/>
          <w:szCs w:val="24"/>
          <w:lang w:eastAsia="fr-CA"/>
        </w:rPr>
      </w:pPr>
    </w:p>
    <w:p w14:paraId="64884078" w14:textId="77777777" w:rsidR="009D5549" w:rsidRPr="009D5549" w:rsidRDefault="009D5549" w:rsidP="00953A19">
      <w:pPr>
        <w:spacing w:after="0"/>
        <w:rPr>
          <w:color w:val="000000"/>
          <w:szCs w:val="24"/>
          <w:lang w:eastAsia="fr-CA"/>
        </w:rPr>
      </w:pPr>
      <w:r w:rsidRPr="009D5549">
        <w:rPr>
          <w:b/>
          <w:bCs/>
          <w:color w:val="000000"/>
          <w:szCs w:val="24"/>
          <w:lang w:eastAsia="fr-CA"/>
        </w:rPr>
        <w:t>21.</w:t>
      </w:r>
      <w:r w:rsidRPr="009D5549">
        <w:rPr>
          <w:color w:val="000000"/>
          <w:szCs w:val="24"/>
          <w:lang w:eastAsia="fr-CA"/>
        </w:rPr>
        <w:t> Toute personne a droit d'adresser des pétitions à l'Assemblée nationale pour le redressement de griefs.</w:t>
      </w:r>
    </w:p>
    <w:p w14:paraId="5A1E1B6D" w14:textId="77777777" w:rsidR="009D5549" w:rsidRPr="009D5549" w:rsidRDefault="009D5549" w:rsidP="00953A19">
      <w:pPr>
        <w:spacing w:after="0"/>
        <w:rPr>
          <w:color w:val="000000"/>
          <w:szCs w:val="24"/>
          <w:lang w:eastAsia="fr-CA"/>
        </w:rPr>
      </w:pPr>
    </w:p>
    <w:p w14:paraId="500F0AA6" w14:textId="77777777" w:rsidR="009D5549" w:rsidRPr="009D5549" w:rsidRDefault="009D5549" w:rsidP="00953A19">
      <w:pPr>
        <w:spacing w:after="0"/>
        <w:rPr>
          <w:color w:val="000000"/>
          <w:szCs w:val="24"/>
          <w:lang w:eastAsia="fr-CA"/>
        </w:rPr>
      </w:pPr>
      <w:r w:rsidRPr="009D5549">
        <w:rPr>
          <w:b/>
          <w:bCs/>
          <w:color w:val="000000"/>
          <w:szCs w:val="24"/>
          <w:lang w:eastAsia="fr-CA"/>
        </w:rPr>
        <w:t>22.</w:t>
      </w:r>
      <w:r w:rsidRPr="009D5549">
        <w:rPr>
          <w:color w:val="000000"/>
          <w:szCs w:val="24"/>
          <w:lang w:eastAsia="fr-CA"/>
        </w:rPr>
        <w:t> Toute personne légalement habilitée et qualifiée a droit de se porter candidat lors d'une élection et a droit d'y voter.</w:t>
      </w:r>
    </w:p>
    <w:p w14:paraId="6C186B47" w14:textId="77777777" w:rsidR="009D5549" w:rsidRPr="009D5549" w:rsidRDefault="009D5549" w:rsidP="00953A19">
      <w:pPr>
        <w:spacing w:after="0"/>
        <w:rPr>
          <w:color w:val="000000"/>
          <w:szCs w:val="24"/>
          <w:lang w:eastAsia="fr-CA"/>
        </w:rPr>
      </w:pPr>
    </w:p>
    <w:p w14:paraId="7FD86EFC" w14:textId="77777777" w:rsidR="009D5549" w:rsidRPr="009D5549" w:rsidRDefault="009D5549" w:rsidP="00953A19">
      <w:pPr>
        <w:spacing w:after="0"/>
        <w:rPr>
          <w:color w:val="000000"/>
          <w:szCs w:val="24"/>
          <w:lang w:eastAsia="fr-CA"/>
        </w:rPr>
      </w:pPr>
      <w:bookmarkStart w:id="341" w:name="D%%23_D"/>
      <w:bookmarkEnd w:id="341"/>
      <w:r w:rsidRPr="009D5549">
        <w:rPr>
          <w:b/>
          <w:bCs/>
          <w:color w:val="000000"/>
          <w:szCs w:val="24"/>
          <w:lang w:eastAsia="fr-CA"/>
        </w:rPr>
        <w:t>CHAPITRE III</w:t>
      </w:r>
      <w:r w:rsidRPr="009D5549">
        <w:rPr>
          <w:color w:val="000000"/>
          <w:szCs w:val="24"/>
          <w:lang w:eastAsia="fr-CA"/>
        </w:rPr>
        <w:t> </w:t>
      </w:r>
      <w:r w:rsidRPr="009D5549">
        <w:rPr>
          <w:color w:val="000000"/>
          <w:szCs w:val="24"/>
          <w:lang w:eastAsia="fr-CA"/>
        </w:rPr>
        <w:br/>
      </w:r>
      <w:r w:rsidRPr="009D5549">
        <w:rPr>
          <w:caps/>
          <w:color w:val="000000"/>
          <w:szCs w:val="24"/>
          <w:lang w:eastAsia="fr-CA"/>
        </w:rPr>
        <w:t>DROITS JUDICIAIRES</w:t>
      </w:r>
    </w:p>
    <w:p w14:paraId="2D26C4D7" w14:textId="77777777" w:rsidR="009D5549" w:rsidRPr="009D5549" w:rsidRDefault="009D5549" w:rsidP="00953A19">
      <w:pPr>
        <w:spacing w:after="0"/>
        <w:rPr>
          <w:color w:val="000000"/>
          <w:szCs w:val="24"/>
          <w:lang w:eastAsia="fr-CA"/>
        </w:rPr>
      </w:pPr>
    </w:p>
    <w:p w14:paraId="435A395B" w14:textId="77777777" w:rsidR="009D5549" w:rsidRPr="009D5549" w:rsidRDefault="009D5549" w:rsidP="00953A19">
      <w:pPr>
        <w:spacing w:after="0"/>
        <w:rPr>
          <w:color w:val="000000"/>
          <w:szCs w:val="24"/>
          <w:lang w:eastAsia="fr-CA"/>
        </w:rPr>
      </w:pPr>
      <w:r w:rsidRPr="009D5549">
        <w:rPr>
          <w:b/>
          <w:bCs/>
          <w:color w:val="000000"/>
          <w:szCs w:val="24"/>
          <w:lang w:eastAsia="fr-CA"/>
        </w:rPr>
        <w:t>23.</w:t>
      </w:r>
      <w:r w:rsidRPr="009D5549">
        <w:rPr>
          <w:color w:val="000000"/>
          <w:szCs w:val="24"/>
          <w:lang w:eastAsia="fr-CA"/>
        </w:rPr>
        <w:t> Toute personne a droit, en pleine égalité, à une audition publique et impartiale de sa cause par un tribunal indépendant et qui ne soit pas préjugé, qu'il s'agisse de la détermination de ses droits et obligations ou du bien-fondé de toute accusation portée contre elle.</w:t>
      </w:r>
    </w:p>
    <w:p w14:paraId="77573C4F" w14:textId="77777777" w:rsidR="009D5549" w:rsidRPr="009D5549" w:rsidRDefault="009D5549" w:rsidP="00953A19">
      <w:pPr>
        <w:spacing w:after="0"/>
        <w:rPr>
          <w:color w:val="000000"/>
          <w:szCs w:val="24"/>
          <w:lang w:eastAsia="fr-CA"/>
        </w:rPr>
      </w:pPr>
    </w:p>
    <w:p w14:paraId="68B1A440" w14:textId="77777777" w:rsidR="009D5549" w:rsidRPr="009D5549" w:rsidRDefault="009D5549" w:rsidP="00953A19">
      <w:pPr>
        <w:spacing w:after="0"/>
        <w:rPr>
          <w:color w:val="000000"/>
          <w:szCs w:val="24"/>
          <w:lang w:eastAsia="fr-CA"/>
        </w:rPr>
      </w:pPr>
      <w:r w:rsidRPr="009D5549">
        <w:rPr>
          <w:color w:val="000000"/>
          <w:szCs w:val="24"/>
          <w:lang w:eastAsia="fr-CA"/>
        </w:rPr>
        <w:t>Le tribunal peut toutefois ordonner le huis clos dans l'intérêt de la morale ou de l'ordre public.</w:t>
      </w:r>
    </w:p>
    <w:p w14:paraId="01F70757" w14:textId="77777777" w:rsidR="009D5549" w:rsidRPr="009D5549" w:rsidRDefault="009D5549" w:rsidP="00953A19">
      <w:pPr>
        <w:spacing w:after="0"/>
        <w:rPr>
          <w:color w:val="000000"/>
          <w:szCs w:val="24"/>
          <w:lang w:eastAsia="fr-CA"/>
        </w:rPr>
      </w:pPr>
    </w:p>
    <w:p w14:paraId="7CE15125" w14:textId="77777777" w:rsidR="009D5549" w:rsidRPr="009D5549" w:rsidRDefault="009D5549" w:rsidP="00953A19">
      <w:pPr>
        <w:spacing w:after="0"/>
        <w:rPr>
          <w:color w:val="000000"/>
          <w:szCs w:val="24"/>
          <w:lang w:eastAsia="fr-CA"/>
        </w:rPr>
      </w:pPr>
      <w:r w:rsidRPr="009D5549">
        <w:rPr>
          <w:b/>
          <w:bCs/>
          <w:color w:val="000000"/>
          <w:szCs w:val="24"/>
          <w:lang w:eastAsia="fr-CA"/>
        </w:rPr>
        <w:t>24.</w:t>
      </w:r>
      <w:r w:rsidRPr="009D5549">
        <w:rPr>
          <w:color w:val="000000"/>
          <w:szCs w:val="24"/>
          <w:lang w:eastAsia="fr-CA"/>
        </w:rPr>
        <w:t> Nul ne peut être privé de sa liberté ou de ses droits, sauf pour les motifs prévus par la loi et suivant la procédure prescrite.</w:t>
      </w:r>
    </w:p>
    <w:p w14:paraId="6AF2EFA7" w14:textId="77777777" w:rsidR="009D5549" w:rsidRPr="009D5549" w:rsidRDefault="009D5549" w:rsidP="00953A19">
      <w:pPr>
        <w:spacing w:after="0"/>
        <w:rPr>
          <w:color w:val="000000"/>
          <w:szCs w:val="24"/>
          <w:lang w:eastAsia="fr-CA"/>
        </w:rPr>
      </w:pPr>
    </w:p>
    <w:p w14:paraId="04E0CA24" w14:textId="77777777" w:rsidR="009D5549" w:rsidRPr="009D5549" w:rsidRDefault="009D5549" w:rsidP="00953A19">
      <w:pPr>
        <w:spacing w:after="0"/>
        <w:rPr>
          <w:color w:val="000000"/>
          <w:szCs w:val="24"/>
          <w:lang w:eastAsia="fr-CA"/>
        </w:rPr>
      </w:pPr>
      <w:bookmarkStart w:id="342" w:name="D%%24%%%1_Y"/>
      <w:bookmarkStart w:id="343" w:name="s24.1"/>
      <w:bookmarkEnd w:id="342"/>
      <w:bookmarkEnd w:id="343"/>
      <w:r w:rsidRPr="009D5549">
        <w:rPr>
          <w:b/>
          <w:bCs/>
          <w:color w:val="000000"/>
          <w:szCs w:val="24"/>
          <w:lang w:eastAsia="fr-CA"/>
        </w:rPr>
        <w:t>24.1.</w:t>
      </w:r>
      <w:r w:rsidRPr="009D5549">
        <w:rPr>
          <w:color w:val="000000"/>
          <w:szCs w:val="24"/>
          <w:lang w:eastAsia="fr-CA"/>
        </w:rPr>
        <w:t> Nul ne peut faire l'objet de saisies, perquisitions ou fouilles abusives.</w:t>
      </w:r>
    </w:p>
    <w:p w14:paraId="3EB76CEB" w14:textId="77777777" w:rsidR="009D5549" w:rsidRPr="009D5549" w:rsidRDefault="009D5549" w:rsidP="00953A19">
      <w:pPr>
        <w:spacing w:after="0"/>
        <w:rPr>
          <w:color w:val="000000"/>
          <w:szCs w:val="24"/>
          <w:lang w:eastAsia="fr-CA"/>
        </w:rPr>
      </w:pPr>
    </w:p>
    <w:p w14:paraId="1DDA42CC" w14:textId="77777777" w:rsidR="009D5549" w:rsidRPr="009D5549" w:rsidRDefault="009D5549" w:rsidP="00953A19">
      <w:pPr>
        <w:spacing w:after="0"/>
        <w:rPr>
          <w:color w:val="000000"/>
          <w:szCs w:val="24"/>
          <w:lang w:eastAsia="fr-CA"/>
        </w:rPr>
      </w:pPr>
      <w:r w:rsidRPr="009D5549">
        <w:rPr>
          <w:b/>
          <w:bCs/>
          <w:color w:val="000000"/>
          <w:szCs w:val="24"/>
          <w:lang w:eastAsia="fr-CA"/>
        </w:rPr>
        <w:t>25.</w:t>
      </w:r>
      <w:r w:rsidRPr="009D5549">
        <w:rPr>
          <w:color w:val="000000"/>
          <w:szCs w:val="24"/>
          <w:lang w:eastAsia="fr-CA"/>
        </w:rPr>
        <w:t> Toute personne arrêtée ou détenue doit être traitée avec humanité et avec le respect dû à la personne humaine.</w:t>
      </w:r>
    </w:p>
    <w:p w14:paraId="59415444" w14:textId="77777777" w:rsidR="009D5549" w:rsidRPr="009D5549" w:rsidRDefault="009D5549" w:rsidP="00953A19">
      <w:pPr>
        <w:spacing w:after="0"/>
        <w:rPr>
          <w:color w:val="000000"/>
          <w:szCs w:val="24"/>
          <w:lang w:eastAsia="fr-CA"/>
        </w:rPr>
      </w:pPr>
    </w:p>
    <w:p w14:paraId="3A4A8B79" w14:textId="77777777" w:rsidR="009D5549" w:rsidRPr="009D5549" w:rsidRDefault="009D5549" w:rsidP="00953A19">
      <w:pPr>
        <w:spacing w:after="0"/>
        <w:rPr>
          <w:color w:val="000000"/>
          <w:szCs w:val="24"/>
          <w:lang w:eastAsia="fr-CA"/>
        </w:rPr>
      </w:pPr>
      <w:r w:rsidRPr="009D5549">
        <w:rPr>
          <w:b/>
          <w:bCs/>
          <w:color w:val="000000"/>
          <w:szCs w:val="24"/>
          <w:lang w:eastAsia="fr-CA"/>
        </w:rPr>
        <w:t>26.</w:t>
      </w:r>
      <w:r w:rsidRPr="009D5549">
        <w:rPr>
          <w:color w:val="000000"/>
          <w:szCs w:val="24"/>
          <w:lang w:eastAsia="fr-CA"/>
        </w:rPr>
        <w:t> Toute personne détenue dans un établissement de détention a droit d'être soumise à un régime distinct approprié à son sexe, son âge et sa condition physique ou mentale.</w:t>
      </w:r>
    </w:p>
    <w:p w14:paraId="58D56178" w14:textId="77777777" w:rsidR="009D5549" w:rsidRPr="009D5549" w:rsidRDefault="009D5549" w:rsidP="00953A19">
      <w:pPr>
        <w:spacing w:after="0"/>
        <w:rPr>
          <w:color w:val="000000"/>
          <w:szCs w:val="24"/>
          <w:lang w:eastAsia="fr-CA"/>
        </w:rPr>
      </w:pPr>
    </w:p>
    <w:p w14:paraId="0D09217F" w14:textId="77777777" w:rsidR="009D5549" w:rsidRPr="009D5549" w:rsidRDefault="009D5549" w:rsidP="00953A19">
      <w:pPr>
        <w:spacing w:after="0"/>
        <w:rPr>
          <w:color w:val="000000"/>
          <w:szCs w:val="24"/>
          <w:lang w:eastAsia="fr-CA"/>
        </w:rPr>
      </w:pPr>
      <w:r w:rsidRPr="009D5549">
        <w:rPr>
          <w:b/>
          <w:bCs/>
          <w:color w:val="000000"/>
          <w:szCs w:val="24"/>
          <w:lang w:eastAsia="fr-CA"/>
        </w:rPr>
        <w:t>27.</w:t>
      </w:r>
      <w:r w:rsidRPr="009D5549">
        <w:rPr>
          <w:color w:val="000000"/>
          <w:szCs w:val="24"/>
          <w:lang w:eastAsia="fr-CA"/>
        </w:rPr>
        <w:t> Toute personne détenue dans un établissement de détention en attendant l'issue de son procès a droit d'être séparée, jusqu'au jugement final, des prisonniers qui purgent une peine.</w:t>
      </w:r>
    </w:p>
    <w:p w14:paraId="3256C401" w14:textId="77777777" w:rsidR="009D5549" w:rsidRPr="009D5549" w:rsidRDefault="009D5549" w:rsidP="00953A19">
      <w:pPr>
        <w:spacing w:after="0"/>
        <w:rPr>
          <w:color w:val="000000"/>
          <w:szCs w:val="24"/>
          <w:lang w:eastAsia="fr-CA"/>
        </w:rPr>
      </w:pPr>
    </w:p>
    <w:p w14:paraId="45AA1D0D" w14:textId="77777777" w:rsidR="009D5549" w:rsidRPr="009D5549" w:rsidRDefault="009D5549" w:rsidP="00953A19">
      <w:pPr>
        <w:spacing w:after="0"/>
        <w:rPr>
          <w:color w:val="000000"/>
          <w:szCs w:val="24"/>
          <w:lang w:eastAsia="fr-CA"/>
        </w:rPr>
      </w:pPr>
      <w:r w:rsidRPr="009D5549">
        <w:rPr>
          <w:b/>
          <w:bCs/>
          <w:color w:val="000000"/>
          <w:szCs w:val="24"/>
          <w:lang w:eastAsia="fr-CA"/>
        </w:rPr>
        <w:t>28.</w:t>
      </w:r>
      <w:r w:rsidRPr="009D5549">
        <w:rPr>
          <w:color w:val="000000"/>
          <w:szCs w:val="24"/>
          <w:lang w:eastAsia="fr-CA"/>
        </w:rPr>
        <w:t> Toute personne arrêtée ou détenue a droit d'être promptement informée, dans une langue qu'elle comprend, des motifs de son arrestation ou de sa détention.</w:t>
      </w:r>
    </w:p>
    <w:p w14:paraId="2A294887" w14:textId="77777777" w:rsidR="009D5549" w:rsidRPr="009D5549" w:rsidRDefault="009D5549" w:rsidP="00953A19">
      <w:pPr>
        <w:spacing w:after="0"/>
        <w:rPr>
          <w:color w:val="000000"/>
          <w:szCs w:val="24"/>
          <w:lang w:eastAsia="fr-CA"/>
        </w:rPr>
      </w:pPr>
    </w:p>
    <w:p w14:paraId="0CD01D7E" w14:textId="77777777" w:rsidR="009D5549" w:rsidRPr="009D5549" w:rsidRDefault="009D5549" w:rsidP="00953A19">
      <w:pPr>
        <w:spacing w:after="0"/>
        <w:rPr>
          <w:color w:val="000000"/>
          <w:szCs w:val="24"/>
          <w:lang w:eastAsia="fr-CA"/>
        </w:rPr>
      </w:pPr>
      <w:bookmarkStart w:id="344" w:name="D%%28%%%1_Y"/>
      <w:bookmarkStart w:id="345" w:name="s28.1"/>
      <w:bookmarkEnd w:id="344"/>
      <w:bookmarkEnd w:id="345"/>
      <w:r w:rsidRPr="009D5549">
        <w:rPr>
          <w:b/>
          <w:bCs/>
          <w:color w:val="000000"/>
          <w:szCs w:val="24"/>
          <w:lang w:eastAsia="fr-CA"/>
        </w:rPr>
        <w:t>28.1.</w:t>
      </w:r>
      <w:r w:rsidRPr="009D5549">
        <w:rPr>
          <w:color w:val="000000"/>
          <w:szCs w:val="24"/>
          <w:lang w:eastAsia="fr-CA"/>
        </w:rPr>
        <w:t> Tout accusé a le droit d'être promptement informé de l'infraction particulière qu'on lui reproche.</w:t>
      </w:r>
    </w:p>
    <w:p w14:paraId="270811F6" w14:textId="77777777" w:rsidR="009D5549" w:rsidRPr="009D5549" w:rsidRDefault="009D5549" w:rsidP="00953A19">
      <w:pPr>
        <w:spacing w:after="0"/>
        <w:rPr>
          <w:color w:val="000000"/>
          <w:szCs w:val="24"/>
          <w:lang w:eastAsia="fr-CA"/>
        </w:rPr>
      </w:pPr>
    </w:p>
    <w:p w14:paraId="7BA5E421" w14:textId="77777777" w:rsidR="009D5549" w:rsidRPr="009D5549" w:rsidRDefault="009D5549" w:rsidP="00953A19">
      <w:pPr>
        <w:spacing w:after="0"/>
        <w:rPr>
          <w:color w:val="000000"/>
          <w:szCs w:val="24"/>
          <w:lang w:eastAsia="fr-CA"/>
        </w:rPr>
      </w:pPr>
      <w:r w:rsidRPr="009D5549">
        <w:rPr>
          <w:b/>
          <w:bCs/>
          <w:color w:val="000000"/>
          <w:szCs w:val="24"/>
          <w:lang w:eastAsia="fr-CA"/>
        </w:rPr>
        <w:t>29.</w:t>
      </w:r>
      <w:r w:rsidRPr="009D5549">
        <w:rPr>
          <w:color w:val="000000"/>
          <w:szCs w:val="24"/>
          <w:lang w:eastAsia="fr-CA"/>
        </w:rPr>
        <w:t> Toute personne arrêtée ou détenue a droit, sans délai, d'en prévenir ses proches et de recourir à l'assistance d'un avocat. Elle doit être promptement informée de ces droits.</w:t>
      </w:r>
    </w:p>
    <w:p w14:paraId="262DB70F" w14:textId="77777777" w:rsidR="009D5549" w:rsidRPr="009D5549" w:rsidRDefault="009D5549" w:rsidP="00953A19">
      <w:pPr>
        <w:spacing w:after="0"/>
        <w:rPr>
          <w:color w:val="000000"/>
          <w:szCs w:val="24"/>
          <w:lang w:eastAsia="fr-CA"/>
        </w:rPr>
      </w:pPr>
    </w:p>
    <w:p w14:paraId="42D471AC" w14:textId="77777777" w:rsidR="009D5549" w:rsidRPr="009D5549" w:rsidRDefault="009D5549" w:rsidP="00953A19">
      <w:pPr>
        <w:spacing w:after="0"/>
        <w:rPr>
          <w:color w:val="000000"/>
          <w:szCs w:val="24"/>
          <w:lang w:eastAsia="fr-CA"/>
        </w:rPr>
      </w:pPr>
      <w:r w:rsidRPr="009D5549">
        <w:rPr>
          <w:b/>
          <w:bCs/>
          <w:color w:val="000000"/>
          <w:szCs w:val="24"/>
          <w:lang w:eastAsia="fr-CA"/>
        </w:rPr>
        <w:t>30.</w:t>
      </w:r>
      <w:r w:rsidRPr="009D5549">
        <w:rPr>
          <w:color w:val="000000"/>
          <w:szCs w:val="24"/>
          <w:lang w:eastAsia="fr-CA"/>
        </w:rPr>
        <w:t> Toute personne arrêtée ou détenue doit être promptement conduite devant le tribunal compétent ou relâchée.</w:t>
      </w:r>
    </w:p>
    <w:p w14:paraId="6B19A84D" w14:textId="77777777" w:rsidR="009D5549" w:rsidRPr="009D5549" w:rsidRDefault="009D5549" w:rsidP="00953A19">
      <w:pPr>
        <w:spacing w:after="0"/>
        <w:rPr>
          <w:color w:val="000000"/>
          <w:szCs w:val="24"/>
          <w:lang w:eastAsia="fr-CA"/>
        </w:rPr>
      </w:pPr>
    </w:p>
    <w:p w14:paraId="525A837D" w14:textId="77777777" w:rsidR="009D5549" w:rsidRPr="009D5549" w:rsidRDefault="009D5549" w:rsidP="00953A19">
      <w:pPr>
        <w:spacing w:after="0"/>
        <w:rPr>
          <w:color w:val="000000"/>
          <w:szCs w:val="24"/>
          <w:lang w:eastAsia="fr-CA"/>
        </w:rPr>
      </w:pPr>
      <w:r w:rsidRPr="009D5549">
        <w:rPr>
          <w:b/>
          <w:bCs/>
          <w:color w:val="000000"/>
          <w:szCs w:val="24"/>
          <w:lang w:eastAsia="fr-CA"/>
        </w:rPr>
        <w:lastRenderedPageBreak/>
        <w:t>31.</w:t>
      </w:r>
      <w:r w:rsidRPr="009D5549">
        <w:rPr>
          <w:color w:val="000000"/>
          <w:szCs w:val="24"/>
          <w:lang w:eastAsia="fr-CA"/>
        </w:rPr>
        <w:t> Nulle personne arrêtée ou détenue ne peut être privée, sans juste cause, du droit de recouvrer sa liberté sur engagement, avec ou sans dépôt ou caution, de comparaître devant le tribunal dans le délai fixé.</w:t>
      </w:r>
    </w:p>
    <w:p w14:paraId="75733370" w14:textId="77777777" w:rsidR="009D5549" w:rsidRPr="009D5549" w:rsidRDefault="009D5549" w:rsidP="00953A19">
      <w:pPr>
        <w:spacing w:after="0"/>
        <w:rPr>
          <w:color w:val="000000"/>
          <w:szCs w:val="24"/>
          <w:lang w:eastAsia="fr-CA"/>
        </w:rPr>
      </w:pPr>
    </w:p>
    <w:p w14:paraId="5F895881" w14:textId="77777777" w:rsidR="009D5549" w:rsidRPr="009D5549" w:rsidRDefault="009D5549" w:rsidP="00953A19">
      <w:pPr>
        <w:spacing w:after="0"/>
        <w:rPr>
          <w:color w:val="000000"/>
          <w:szCs w:val="24"/>
          <w:lang w:eastAsia="fr-CA"/>
        </w:rPr>
      </w:pPr>
      <w:r w:rsidRPr="009D5549">
        <w:rPr>
          <w:b/>
          <w:bCs/>
          <w:color w:val="000000"/>
          <w:szCs w:val="24"/>
          <w:lang w:eastAsia="fr-CA"/>
        </w:rPr>
        <w:t>32.</w:t>
      </w:r>
      <w:r w:rsidRPr="009D5549">
        <w:rPr>
          <w:color w:val="000000"/>
          <w:szCs w:val="24"/>
          <w:lang w:eastAsia="fr-CA"/>
        </w:rPr>
        <w:t> Toute personne privée de sa liberté a droit de recourir à l'habeas corpus.</w:t>
      </w:r>
    </w:p>
    <w:p w14:paraId="331540C7" w14:textId="77777777" w:rsidR="009D5549" w:rsidRPr="009D5549" w:rsidRDefault="009D5549" w:rsidP="00953A19">
      <w:pPr>
        <w:spacing w:after="0"/>
        <w:rPr>
          <w:color w:val="000000"/>
          <w:szCs w:val="24"/>
          <w:lang w:eastAsia="fr-CA"/>
        </w:rPr>
      </w:pPr>
    </w:p>
    <w:p w14:paraId="5162EC0E" w14:textId="77777777" w:rsidR="009D5549" w:rsidRPr="009D5549" w:rsidRDefault="009D5549" w:rsidP="00953A19">
      <w:pPr>
        <w:spacing w:after="0"/>
        <w:rPr>
          <w:color w:val="000000"/>
          <w:szCs w:val="24"/>
          <w:lang w:eastAsia="fr-CA"/>
        </w:rPr>
      </w:pPr>
      <w:bookmarkStart w:id="346" w:name="D%%32%%%1_Y"/>
      <w:bookmarkStart w:id="347" w:name="s32.1"/>
      <w:bookmarkEnd w:id="346"/>
      <w:bookmarkEnd w:id="347"/>
      <w:r w:rsidRPr="009D5549">
        <w:rPr>
          <w:b/>
          <w:bCs/>
          <w:color w:val="000000"/>
          <w:szCs w:val="24"/>
          <w:lang w:eastAsia="fr-CA"/>
        </w:rPr>
        <w:t>32.1.</w:t>
      </w:r>
      <w:r w:rsidRPr="009D5549">
        <w:rPr>
          <w:color w:val="000000"/>
          <w:szCs w:val="24"/>
          <w:lang w:eastAsia="fr-CA"/>
        </w:rPr>
        <w:t> Tout accusé a le droit d'être jugé dans un délai raisonnable.</w:t>
      </w:r>
    </w:p>
    <w:p w14:paraId="5B06C627" w14:textId="77777777" w:rsidR="009D5549" w:rsidRPr="009D5549" w:rsidRDefault="009D5549" w:rsidP="00953A19">
      <w:pPr>
        <w:spacing w:after="0"/>
        <w:rPr>
          <w:color w:val="000000"/>
          <w:szCs w:val="24"/>
          <w:lang w:eastAsia="fr-CA"/>
        </w:rPr>
      </w:pPr>
    </w:p>
    <w:p w14:paraId="2DECA3AE" w14:textId="77777777" w:rsidR="009D5549" w:rsidRPr="009D5549" w:rsidRDefault="009D5549" w:rsidP="00953A19">
      <w:pPr>
        <w:spacing w:after="0"/>
        <w:rPr>
          <w:color w:val="000000"/>
          <w:szCs w:val="24"/>
          <w:lang w:eastAsia="fr-CA"/>
        </w:rPr>
      </w:pPr>
      <w:r w:rsidRPr="009D5549">
        <w:rPr>
          <w:b/>
          <w:bCs/>
          <w:color w:val="000000"/>
          <w:szCs w:val="24"/>
          <w:lang w:eastAsia="fr-CA"/>
        </w:rPr>
        <w:t>33.</w:t>
      </w:r>
      <w:r w:rsidRPr="009D5549">
        <w:rPr>
          <w:color w:val="000000"/>
          <w:szCs w:val="24"/>
          <w:lang w:eastAsia="fr-CA"/>
        </w:rPr>
        <w:t> Tout accusé est présumé innocent jusqu'à ce que la preuve de sa culpabilité ait été établie suivant la loi.</w:t>
      </w:r>
    </w:p>
    <w:p w14:paraId="6A50180F" w14:textId="77777777" w:rsidR="009D5549" w:rsidRPr="009D5549" w:rsidRDefault="009D5549" w:rsidP="00953A19">
      <w:pPr>
        <w:spacing w:after="0"/>
        <w:rPr>
          <w:color w:val="000000"/>
          <w:szCs w:val="24"/>
          <w:lang w:eastAsia="fr-CA"/>
        </w:rPr>
      </w:pPr>
    </w:p>
    <w:p w14:paraId="1DB7ED17" w14:textId="77777777" w:rsidR="009D5549" w:rsidRPr="009D5549" w:rsidRDefault="009D5549" w:rsidP="00953A19">
      <w:pPr>
        <w:spacing w:after="0"/>
        <w:rPr>
          <w:color w:val="000000"/>
          <w:szCs w:val="24"/>
          <w:lang w:eastAsia="fr-CA"/>
        </w:rPr>
      </w:pPr>
      <w:bookmarkStart w:id="348" w:name="D%%33%%%1_Y"/>
      <w:bookmarkStart w:id="349" w:name="s33.1"/>
      <w:bookmarkEnd w:id="348"/>
      <w:bookmarkEnd w:id="349"/>
      <w:r w:rsidRPr="009D5549">
        <w:rPr>
          <w:b/>
          <w:bCs/>
          <w:color w:val="000000"/>
          <w:szCs w:val="24"/>
          <w:lang w:eastAsia="fr-CA"/>
        </w:rPr>
        <w:t>33.1.</w:t>
      </w:r>
      <w:r w:rsidRPr="009D5549">
        <w:rPr>
          <w:color w:val="000000"/>
          <w:szCs w:val="24"/>
          <w:lang w:eastAsia="fr-CA"/>
        </w:rPr>
        <w:t> Nul accusé ne peut être contraint de témoigner contre lui-même lors de son procès.</w:t>
      </w:r>
    </w:p>
    <w:p w14:paraId="340F4593" w14:textId="77777777" w:rsidR="009D5549" w:rsidRPr="009D5549" w:rsidRDefault="009D5549" w:rsidP="00953A19">
      <w:pPr>
        <w:spacing w:after="0"/>
        <w:rPr>
          <w:color w:val="000000"/>
          <w:szCs w:val="24"/>
          <w:lang w:eastAsia="fr-CA"/>
        </w:rPr>
      </w:pPr>
    </w:p>
    <w:p w14:paraId="48ECF769" w14:textId="77777777" w:rsidR="009D5549" w:rsidRPr="009D5549" w:rsidRDefault="009D5549" w:rsidP="00953A19">
      <w:pPr>
        <w:spacing w:after="0"/>
        <w:rPr>
          <w:color w:val="000000"/>
          <w:szCs w:val="24"/>
          <w:lang w:eastAsia="fr-CA"/>
        </w:rPr>
      </w:pPr>
      <w:r w:rsidRPr="009D5549">
        <w:rPr>
          <w:b/>
          <w:bCs/>
          <w:color w:val="000000"/>
          <w:szCs w:val="24"/>
          <w:lang w:eastAsia="fr-CA"/>
        </w:rPr>
        <w:t>34.</w:t>
      </w:r>
      <w:r w:rsidRPr="009D5549">
        <w:rPr>
          <w:color w:val="000000"/>
          <w:szCs w:val="24"/>
          <w:lang w:eastAsia="fr-CA"/>
        </w:rPr>
        <w:t> Toute personne a droit de se faire représenter par un avocat ou d'en être assistée devant tout tribunal.</w:t>
      </w:r>
    </w:p>
    <w:p w14:paraId="45DC5D46" w14:textId="77777777" w:rsidR="009D5549" w:rsidRPr="009D5549" w:rsidRDefault="009D5549" w:rsidP="00953A19">
      <w:pPr>
        <w:spacing w:after="0"/>
        <w:rPr>
          <w:color w:val="000000"/>
          <w:szCs w:val="24"/>
          <w:lang w:eastAsia="fr-CA"/>
        </w:rPr>
      </w:pPr>
    </w:p>
    <w:p w14:paraId="31F31003" w14:textId="77777777" w:rsidR="009D5549" w:rsidRPr="009D5549" w:rsidRDefault="009D5549" w:rsidP="00953A19">
      <w:pPr>
        <w:spacing w:after="0"/>
        <w:rPr>
          <w:color w:val="000000"/>
          <w:szCs w:val="24"/>
          <w:lang w:eastAsia="fr-CA"/>
        </w:rPr>
      </w:pPr>
      <w:r w:rsidRPr="009D5549">
        <w:rPr>
          <w:b/>
          <w:bCs/>
          <w:color w:val="000000"/>
          <w:szCs w:val="24"/>
          <w:lang w:eastAsia="fr-CA"/>
        </w:rPr>
        <w:t>35.</w:t>
      </w:r>
      <w:r w:rsidRPr="009D5549">
        <w:rPr>
          <w:color w:val="000000"/>
          <w:szCs w:val="24"/>
          <w:lang w:eastAsia="fr-CA"/>
        </w:rPr>
        <w:t> Tout accusé a droit à une défense pleine et entière et a le droit d'interroger et de contre-interroger les témoins.</w:t>
      </w:r>
    </w:p>
    <w:p w14:paraId="54BA04CD" w14:textId="77777777" w:rsidR="009D5549" w:rsidRPr="009D5549" w:rsidRDefault="009D5549" w:rsidP="00953A19">
      <w:pPr>
        <w:spacing w:after="0"/>
        <w:rPr>
          <w:color w:val="000000"/>
          <w:szCs w:val="24"/>
          <w:lang w:eastAsia="fr-CA"/>
        </w:rPr>
      </w:pPr>
    </w:p>
    <w:p w14:paraId="7F5711C6" w14:textId="77777777" w:rsidR="009D5549" w:rsidRPr="009D5549" w:rsidRDefault="009D5549" w:rsidP="00953A19">
      <w:pPr>
        <w:spacing w:after="0"/>
        <w:rPr>
          <w:color w:val="000000"/>
          <w:szCs w:val="24"/>
          <w:lang w:eastAsia="fr-CA"/>
        </w:rPr>
      </w:pPr>
      <w:r w:rsidRPr="009D5549">
        <w:rPr>
          <w:b/>
          <w:bCs/>
          <w:color w:val="000000"/>
          <w:szCs w:val="24"/>
          <w:lang w:eastAsia="fr-CA"/>
        </w:rPr>
        <w:t>36.</w:t>
      </w:r>
      <w:r w:rsidRPr="009D5549">
        <w:rPr>
          <w:color w:val="000000"/>
          <w:szCs w:val="24"/>
          <w:lang w:eastAsia="fr-CA"/>
        </w:rPr>
        <w:t> Tout accusé a le droit d'être assisté gratuitement d'un interprète s'il ne comprend pas la langue employée à l'audience ou s'il est atteint de surdité.</w:t>
      </w:r>
    </w:p>
    <w:p w14:paraId="4A51C8F2" w14:textId="77777777" w:rsidR="009D5549" w:rsidRPr="009D5549" w:rsidRDefault="009D5549" w:rsidP="00953A19">
      <w:pPr>
        <w:spacing w:after="0"/>
        <w:rPr>
          <w:color w:val="000000"/>
          <w:szCs w:val="24"/>
          <w:lang w:eastAsia="fr-CA"/>
        </w:rPr>
      </w:pPr>
    </w:p>
    <w:p w14:paraId="3E96DB08" w14:textId="77777777" w:rsidR="009D5549" w:rsidRPr="009D5549" w:rsidRDefault="009D5549" w:rsidP="00953A19">
      <w:pPr>
        <w:spacing w:after="0"/>
        <w:rPr>
          <w:color w:val="000000"/>
          <w:szCs w:val="24"/>
          <w:lang w:eastAsia="fr-CA"/>
        </w:rPr>
      </w:pPr>
      <w:r w:rsidRPr="009D5549">
        <w:rPr>
          <w:b/>
          <w:bCs/>
          <w:color w:val="000000"/>
          <w:szCs w:val="24"/>
          <w:lang w:eastAsia="fr-CA"/>
        </w:rPr>
        <w:t>37.</w:t>
      </w:r>
      <w:r w:rsidRPr="009D5549">
        <w:rPr>
          <w:color w:val="000000"/>
          <w:szCs w:val="24"/>
          <w:lang w:eastAsia="fr-CA"/>
        </w:rPr>
        <w:t> Nul accusé ne peut être condamné pour une action ou une omission qui, au moment où elle a été commise, ne constituait pas une violation de la loi.</w:t>
      </w:r>
    </w:p>
    <w:p w14:paraId="3C5DAA0F" w14:textId="77777777" w:rsidR="009D5549" w:rsidRPr="009D5549" w:rsidRDefault="009D5549" w:rsidP="00953A19">
      <w:pPr>
        <w:spacing w:after="0"/>
        <w:rPr>
          <w:color w:val="000000"/>
          <w:szCs w:val="24"/>
          <w:lang w:eastAsia="fr-CA"/>
        </w:rPr>
      </w:pPr>
    </w:p>
    <w:p w14:paraId="7051C75B" w14:textId="77777777" w:rsidR="009D5549" w:rsidRPr="009D5549" w:rsidRDefault="009D5549" w:rsidP="00953A19">
      <w:pPr>
        <w:spacing w:after="0"/>
        <w:rPr>
          <w:color w:val="000000"/>
          <w:szCs w:val="24"/>
          <w:lang w:eastAsia="fr-CA"/>
        </w:rPr>
      </w:pPr>
    </w:p>
    <w:p w14:paraId="0C59D9F5" w14:textId="77777777" w:rsidR="009D5549" w:rsidRPr="009D5549" w:rsidRDefault="009D5549" w:rsidP="00953A19">
      <w:pPr>
        <w:spacing w:after="0"/>
        <w:rPr>
          <w:color w:val="000000"/>
          <w:szCs w:val="24"/>
          <w:lang w:eastAsia="fr-CA"/>
        </w:rPr>
      </w:pPr>
      <w:bookmarkStart w:id="350" w:name="D%%37%%%1_Y"/>
      <w:bookmarkStart w:id="351" w:name="s37.1"/>
      <w:bookmarkEnd w:id="350"/>
      <w:bookmarkEnd w:id="351"/>
      <w:r w:rsidRPr="009D5549">
        <w:rPr>
          <w:b/>
          <w:bCs/>
          <w:color w:val="000000"/>
          <w:szCs w:val="24"/>
          <w:lang w:eastAsia="fr-CA"/>
        </w:rPr>
        <w:t>37.1.</w:t>
      </w:r>
      <w:r w:rsidRPr="009D5549">
        <w:rPr>
          <w:color w:val="000000"/>
          <w:szCs w:val="24"/>
          <w:lang w:eastAsia="fr-CA"/>
        </w:rPr>
        <w:t> Une personne ne peut être jugée de nouveau pour une infraction dont elle a été acquittée ou dont elle a été déclarée coupable en vertu d'un jugement passé en force de chose jugée.</w:t>
      </w:r>
    </w:p>
    <w:p w14:paraId="6E0B550E" w14:textId="77777777" w:rsidR="009D5549" w:rsidRPr="009D5549" w:rsidRDefault="009D5549" w:rsidP="00953A19">
      <w:pPr>
        <w:spacing w:after="0"/>
        <w:rPr>
          <w:color w:val="000000"/>
          <w:szCs w:val="24"/>
          <w:lang w:eastAsia="fr-CA"/>
        </w:rPr>
      </w:pPr>
    </w:p>
    <w:p w14:paraId="43CAFE1C" w14:textId="77777777" w:rsidR="009D5549" w:rsidRPr="009D5549" w:rsidRDefault="009D5549" w:rsidP="00953A19">
      <w:pPr>
        <w:spacing w:after="0"/>
        <w:rPr>
          <w:color w:val="000000"/>
          <w:szCs w:val="24"/>
          <w:lang w:eastAsia="fr-CA"/>
        </w:rPr>
      </w:pPr>
      <w:bookmarkStart w:id="352" w:name="D%%37%%%2_Y"/>
      <w:bookmarkStart w:id="353" w:name="s37.2"/>
      <w:bookmarkEnd w:id="352"/>
      <w:bookmarkEnd w:id="353"/>
      <w:r w:rsidRPr="009D5549">
        <w:rPr>
          <w:b/>
          <w:bCs/>
          <w:color w:val="000000"/>
          <w:szCs w:val="24"/>
          <w:lang w:eastAsia="fr-CA"/>
        </w:rPr>
        <w:t>37.2.</w:t>
      </w:r>
      <w:r w:rsidRPr="009D5549">
        <w:rPr>
          <w:color w:val="000000"/>
          <w:szCs w:val="24"/>
          <w:lang w:eastAsia="fr-CA"/>
        </w:rPr>
        <w:t> Un accusé a droit à la peine la moins sévère lorsque la peine prévue pour l'infraction a été modifiée entre la perpétration de l'infraction et le prononcé de la sentence.</w:t>
      </w:r>
    </w:p>
    <w:p w14:paraId="5D83541B" w14:textId="77777777" w:rsidR="009D5549" w:rsidRPr="009D5549" w:rsidRDefault="009D5549" w:rsidP="00953A19">
      <w:pPr>
        <w:spacing w:after="0"/>
        <w:rPr>
          <w:color w:val="000000"/>
          <w:szCs w:val="24"/>
          <w:lang w:eastAsia="fr-CA"/>
        </w:rPr>
      </w:pPr>
    </w:p>
    <w:p w14:paraId="123E8B25" w14:textId="77777777" w:rsidR="009D5549" w:rsidRPr="009D5549" w:rsidRDefault="009D5549" w:rsidP="00953A19">
      <w:pPr>
        <w:spacing w:after="0"/>
        <w:rPr>
          <w:color w:val="000000"/>
          <w:szCs w:val="24"/>
          <w:lang w:eastAsia="fr-CA"/>
        </w:rPr>
      </w:pPr>
      <w:r w:rsidRPr="009D5549">
        <w:rPr>
          <w:b/>
          <w:bCs/>
          <w:color w:val="000000"/>
          <w:szCs w:val="24"/>
          <w:lang w:eastAsia="fr-CA"/>
        </w:rPr>
        <w:t>38.</w:t>
      </w:r>
      <w:r w:rsidRPr="009D5549">
        <w:rPr>
          <w:color w:val="000000"/>
          <w:szCs w:val="24"/>
          <w:lang w:eastAsia="fr-CA"/>
        </w:rPr>
        <w:t> Aucun témoignage devant un tribunal ne peut servir à incriminer son auteur, sauf le cas de poursuites pour parjure ou pour témoignages contradictoires.</w:t>
      </w:r>
    </w:p>
    <w:p w14:paraId="046CBD2C" w14:textId="77777777" w:rsidR="009D5549" w:rsidRPr="009D5549" w:rsidRDefault="009D5549" w:rsidP="00953A19">
      <w:pPr>
        <w:spacing w:after="0"/>
        <w:rPr>
          <w:color w:val="000000"/>
          <w:szCs w:val="24"/>
          <w:lang w:eastAsia="fr-CA"/>
        </w:rPr>
      </w:pPr>
    </w:p>
    <w:p w14:paraId="5AA1F356" w14:textId="77777777" w:rsidR="009D5549" w:rsidRPr="009D5549" w:rsidRDefault="009D5549" w:rsidP="00953A19">
      <w:pPr>
        <w:spacing w:after="0"/>
        <w:rPr>
          <w:color w:val="000000"/>
          <w:szCs w:val="24"/>
          <w:lang w:eastAsia="fr-CA"/>
        </w:rPr>
      </w:pPr>
      <w:bookmarkStart w:id="354" w:name="D%%39_D"/>
      <w:bookmarkEnd w:id="354"/>
      <w:r w:rsidRPr="009D5549">
        <w:rPr>
          <w:b/>
          <w:bCs/>
          <w:color w:val="000000"/>
          <w:szCs w:val="24"/>
          <w:lang w:eastAsia="fr-CA"/>
        </w:rPr>
        <w:t>CHAPITRE IV</w:t>
      </w:r>
      <w:r w:rsidRPr="009D5549">
        <w:rPr>
          <w:color w:val="000000"/>
          <w:szCs w:val="24"/>
          <w:lang w:eastAsia="fr-CA"/>
        </w:rPr>
        <w:t> </w:t>
      </w:r>
      <w:r w:rsidRPr="009D5549">
        <w:rPr>
          <w:color w:val="000000"/>
          <w:szCs w:val="24"/>
          <w:lang w:eastAsia="fr-CA"/>
        </w:rPr>
        <w:br/>
      </w:r>
      <w:r w:rsidRPr="009D5549">
        <w:rPr>
          <w:caps/>
          <w:color w:val="000000"/>
          <w:szCs w:val="24"/>
          <w:lang w:eastAsia="fr-CA"/>
        </w:rPr>
        <w:t>DROITS ÉCONOMIQUES ET SOCIAUX</w:t>
      </w:r>
    </w:p>
    <w:p w14:paraId="1201067B" w14:textId="77777777" w:rsidR="009D5549" w:rsidRPr="009D5549" w:rsidRDefault="009D5549" w:rsidP="00953A19">
      <w:pPr>
        <w:spacing w:after="0"/>
        <w:rPr>
          <w:color w:val="000000"/>
          <w:szCs w:val="24"/>
          <w:lang w:eastAsia="fr-CA"/>
        </w:rPr>
      </w:pPr>
    </w:p>
    <w:p w14:paraId="4C626729" w14:textId="77777777" w:rsidR="009D5549" w:rsidRPr="009D5549" w:rsidRDefault="009D5549" w:rsidP="00953A19">
      <w:pPr>
        <w:spacing w:after="0"/>
        <w:rPr>
          <w:color w:val="000000"/>
          <w:szCs w:val="24"/>
          <w:lang w:eastAsia="fr-CA"/>
        </w:rPr>
      </w:pPr>
      <w:r w:rsidRPr="009D5549">
        <w:rPr>
          <w:b/>
          <w:bCs/>
          <w:color w:val="000000"/>
          <w:szCs w:val="24"/>
          <w:lang w:eastAsia="fr-CA"/>
        </w:rPr>
        <w:t>39.</w:t>
      </w:r>
      <w:r w:rsidRPr="009D5549">
        <w:rPr>
          <w:color w:val="000000"/>
          <w:szCs w:val="24"/>
          <w:lang w:eastAsia="fr-CA"/>
        </w:rPr>
        <w:t> Tout enfant a droit à la protection, à la sécurité et à l'attention que ses parents ou les personnes qui en tiennent lieu peuvent lui donner.</w:t>
      </w:r>
    </w:p>
    <w:p w14:paraId="761C7EDC" w14:textId="77777777" w:rsidR="009D5549" w:rsidRPr="009D5549" w:rsidRDefault="009D5549" w:rsidP="00953A19">
      <w:pPr>
        <w:spacing w:after="0"/>
        <w:rPr>
          <w:color w:val="000000"/>
          <w:szCs w:val="24"/>
          <w:lang w:eastAsia="fr-CA"/>
        </w:rPr>
      </w:pPr>
    </w:p>
    <w:p w14:paraId="3E3BBE80" w14:textId="77777777" w:rsidR="009D5549" w:rsidRPr="009D5549" w:rsidRDefault="009D5549" w:rsidP="00953A19">
      <w:pPr>
        <w:spacing w:after="0"/>
        <w:rPr>
          <w:color w:val="000000"/>
          <w:szCs w:val="24"/>
          <w:lang w:eastAsia="fr-CA"/>
        </w:rPr>
      </w:pPr>
      <w:r w:rsidRPr="009D5549">
        <w:rPr>
          <w:b/>
          <w:bCs/>
          <w:color w:val="000000"/>
          <w:szCs w:val="24"/>
          <w:lang w:eastAsia="fr-CA"/>
        </w:rPr>
        <w:t>40.</w:t>
      </w:r>
      <w:r w:rsidRPr="009D5549">
        <w:rPr>
          <w:color w:val="000000"/>
          <w:szCs w:val="24"/>
          <w:lang w:eastAsia="fr-CA"/>
        </w:rPr>
        <w:t> Toute personne a droit, dans la mesure et suivant les normes prévues par la loi, à l'instruction publique gratuite.</w:t>
      </w:r>
    </w:p>
    <w:p w14:paraId="150802A7" w14:textId="77777777" w:rsidR="009D5549" w:rsidRPr="009D5549" w:rsidRDefault="009D5549" w:rsidP="00953A19">
      <w:pPr>
        <w:spacing w:after="0"/>
        <w:rPr>
          <w:color w:val="000000"/>
          <w:szCs w:val="24"/>
          <w:lang w:eastAsia="fr-CA"/>
        </w:rPr>
      </w:pPr>
    </w:p>
    <w:p w14:paraId="6F5A8573" w14:textId="77777777" w:rsidR="009D5549" w:rsidRPr="009D5549" w:rsidRDefault="009D5549" w:rsidP="00953A19">
      <w:pPr>
        <w:spacing w:after="0"/>
        <w:rPr>
          <w:color w:val="000000"/>
          <w:szCs w:val="24"/>
          <w:lang w:eastAsia="fr-CA"/>
        </w:rPr>
      </w:pPr>
      <w:r w:rsidRPr="009D5549">
        <w:rPr>
          <w:b/>
          <w:bCs/>
          <w:color w:val="000000"/>
          <w:szCs w:val="24"/>
          <w:lang w:eastAsia="fr-CA"/>
        </w:rPr>
        <w:t>41.</w:t>
      </w:r>
      <w:r w:rsidRPr="009D5549">
        <w:rPr>
          <w:color w:val="000000"/>
          <w:szCs w:val="24"/>
          <w:lang w:eastAsia="fr-CA"/>
        </w:rPr>
        <w:t> Les parents ou les personnes qui en tiennent lieu ont le droit d'assurer l'éducation religieuse et morale de leurs enfants conformément à leurs convictions, dans le respect des droits de leurs enfants et de l'intérêt de ceux-ci.</w:t>
      </w:r>
    </w:p>
    <w:p w14:paraId="7EBE833C" w14:textId="77777777" w:rsidR="009D5549" w:rsidRPr="009D5549" w:rsidRDefault="009D5549" w:rsidP="00953A19">
      <w:pPr>
        <w:spacing w:after="0"/>
        <w:rPr>
          <w:color w:val="000000"/>
          <w:szCs w:val="24"/>
          <w:lang w:eastAsia="fr-CA"/>
        </w:rPr>
      </w:pPr>
    </w:p>
    <w:p w14:paraId="6DBD9BBE" w14:textId="77777777" w:rsidR="009D5549" w:rsidRPr="009D5549" w:rsidRDefault="009D5549" w:rsidP="00953A19">
      <w:pPr>
        <w:spacing w:after="0"/>
        <w:rPr>
          <w:color w:val="000000"/>
          <w:szCs w:val="24"/>
          <w:lang w:eastAsia="fr-CA"/>
        </w:rPr>
      </w:pPr>
      <w:r w:rsidRPr="009D5549">
        <w:rPr>
          <w:b/>
          <w:bCs/>
          <w:color w:val="000000"/>
          <w:szCs w:val="24"/>
          <w:lang w:eastAsia="fr-CA"/>
        </w:rPr>
        <w:t>42.</w:t>
      </w:r>
      <w:r w:rsidRPr="009D5549">
        <w:rPr>
          <w:color w:val="000000"/>
          <w:szCs w:val="24"/>
          <w:lang w:eastAsia="fr-CA"/>
        </w:rPr>
        <w:t> Les parents ou les personnes qui en tiennent lieu ont le droit de choisir pour leurs enfants des établissements d'enseignement privés, pourvu que ces établissements se conforment aux normes prescrites ou approuvées en vertu de la loi.</w:t>
      </w:r>
    </w:p>
    <w:p w14:paraId="1E0CA71C" w14:textId="77777777" w:rsidR="009D5549" w:rsidRPr="009D5549" w:rsidRDefault="009D5549" w:rsidP="00953A19">
      <w:pPr>
        <w:spacing w:after="0"/>
        <w:rPr>
          <w:color w:val="000000"/>
          <w:szCs w:val="24"/>
          <w:lang w:eastAsia="fr-CA"/>
        </w:rPr>
      </w:pPr>
    </w:p>
    <w:p w14:paraId="6673A3FA" w14:textId="77777777" w:rsidR="009D5549" w:rsidRPr="009D5549" w:rsidRDefault="009D5549" w:rsidP="00953A19">
      <w:pPr>
        <w:spacing w:after="0"/>
        <w:rPr>
          <w:color w:val="000000"/>
          <w:szCs w:val="24"/>
          <w:lang w:eastAsia="fr-CA"/>
        </w:rPr>
      </w:pPr>
      <w:r w:rsidRPr="009D5549">
        <w:rPr>
          <w:b/>
          <w:bCs/>
          <w:color w:val="000000"/>
          <w:szCs w:val="24"/>
          <w:lang w:eastAsia="fr-CA"/>
        </w:rPr>
        <w:t>43.</w:t>
      </w:r>
      <w:r w:rsidRPr="009D5549">
        <w:rPr>
          <w:color w:val="000000"/>
          <w:szCs w:val="24"/>
          <w:lang w:eastAsia="fr-CA"/>
        </w:rPr>
        <w:t> Les personnes appartenant à des minorités ethniques ont le droit de maintenir et de faire progresser leur propre vie culturelle avec les autres membres de leur groupe.</w:t>
      </w:r>
    </w:p>
    <w:p w14:paraId="7D66A09B" w14:textId="77777777" w:rsidR="009D5549" w:rsidRPr="009D5549" w:rsidRDefault="009D5549" w:rsidP="00953A19">
      <w:pPr>
        <w:spacing w:after="0"/>
        <w:rPr>
          <w:color w:val="000000"/>
          <w:szCs w:val="24"/>
          <w:lang w:eastAsia="fr-CA"/>
        </w:rPr>
      </w:pPr>
    </w:p>
    <w:p w14:paraId="652C6500" w14:textId="77777777" w:rsidR="009D5549" w:rsidRPr="009D5549" w:rsidRDefault="009D5549" w:rsidP="00953A19">
      <w:pPr>
        <w:spacing w:after="0"/>
        <w:rPr>
          <w:color w:val="000000"/>
          <w:szCs w:val="24"/>
          <w:lang w:eastAsia="fr-CA"/>
        </w:rPr>
      </w:pPr>
      <w:r w:rsidRPr="009D5549">
        <w:rPr>
          <w:b/>
          <w:bCs/>
          <w:color w:val="000000"/>
          <w:szCs w:val="24"/>
          <w:lang w:eastAsia="fr-CA"/>
        </w:rPr>
        <w:t>44.</w:t>
      </w:r>
      <w:r w:rsidRPr="009D5549">
        <w:rPr>
          <w:color w:val="000000"/>
          <w:szCs w:val="24"/>
          <w:lang w:eastAsia="fr-CA"/>
        </w:rPr>
        <w:t> Toute personne a droit à l'information, dans la mesure prévue par la loi.</w:t>
      </w:r>
    </w:p>
    <w:p w14:paraId="732B933A" w14:textId="77777777" w:rsidR="009D5549" w:rsidRPr="009D5549" w:rsidRDefault="009D5549" w:rsidP="00953A19">
      <w:pPr>
        <w:spacing w:after="0"/>
        <w:rPr>
          <w:color w:val="000000"/>
          <w:szCs w:val="24"/>
          <w:lang w:eastAsia="fr-CA"/>
        </w:rPr>
      </w:pPr>
    </w:p>
    <w:p w14:paraId="69BC1D4A" w14:textId="77777777" w:rsidR="009D5549" w:rsidRPr="009D5549" w:rsidRDefault="009D5549" w:rsidP="00953A19">
      <w:pPr>
        <w:spacing w:after="0"/>
        <w:rPr>
          <w:color w:val="000000"/>
          <w:szCs w:val="24"/>
          <w:lang w:eastAsia="fr-CA"/>
        </w:rPr>
      </w:pPr>
      <w:r w:rsidRPr="009D5549">
        <w:rPr>
          <w:b/>
          <w:bCs/>
          <w:color w:val="000000"/>
          <w:szCs w:val="24"/>
          <w:lang w:eastAsia="fr-CA"/>
        </w:rPr>
        <w:t>45.</w:t>
      </w:r>
      <w:r w:rsidRPr="009D5549">
        <w:rPr>
          <w:color w:val="000000"/>
          <w:szCs w:val="24"/>
          <w:lang w:eastAsia="fr-CA"/>
        </w:rPr>
        <w:t> Toute personne dans le besoin a droit, pour elle et sa famille, à des mesures d'assistance financière et à des mesures sociales, prévues par la loi, susceptibles de lui assurer un niveau de vie décent.</w:t>
      </w:r>
    </w:p>
    <w:p w14:paraId="70BC9E95" w14:textId="77777777" w:rsidR="009D5549" w:rsidRPr="009D5549" w:rsidRDefault="009D5549" w:rsidP="00953A19">
      <w:pPr>
        <w:spacing w:after="0"/>
        <w:rPr>
          <w:color w:val="000000"/>
          <w:szCs w:val="24"/>
          <w:lang w:eastAsia="fr-CA"/>
        </w:rPr>
      </w:pPr>
    </w:p>
    <w:p w14:paraId="0F1CC041" w14:textId="77777777" w:rsidR="009D5549" w:rsidRPr="009D5549" w:rsidRDefault="009D5549" w:rsidP="00953A19">
      <w:pPr>
        <w:spacing w:after="0"/>
        <w:rPr>
          <w:color w:val="000000"/>
          <w:szCs w:val="24"/>
          <w:lang w:eastAsia="fr-CA"/>
        </w:rPr>
      </w:pPr>
      <w:r w:rsidRPr="009D5549">
        <w:rPr>
          <w:b/>
          <w:bCs/>
          <w:color w:val="000000"/>
          <w:szCs w:val="24"/>
          <w:lang w:eastAsia="fr-CA"/>
        </w:rPr>
        <w:t>46.</w:t>
      </w:r>
      <w:r w:rsidRPr="009D5549">
        <w:rPr>
          <w:color w:val="000000"/>
          <w:szCs w:val="24"/>
          <w:lang w:eastAsia="fr-CA"/>
        </w:rPr>
        <w:t> Toute personne qui travaille a droit, conformément à la loi, à des conditions de travail justes et raisonnables et qui respectent sa santé, sa sécurité et son intégrité physique.</w:t>
      </w:r>
    </w:p>
    <w:p w14:paraId="5D08367B" w14:textId="77777777" w:rsidR="009D5549" w:rsidRPr="009D5549" w:rsidRDefault="009D5549" w:rsidP="00953A19">
      <w:pPr>
        <w:spacing w:after="0"/>
        <w:rPr>
          <w:color w:val="000000"/>
          <w:szCs w:val="24"/>
          <w:lang w:eastAsia="fr-CA"/>
        </w:rPr>
      </w:pPr>
    </w:p>
    <w:p w14:paraId="1F1F07B8" w14:textId="77777777" w:rsidR="009D5549" w:rsidRPr="009D5549" w:rsidRDefault="009D5549" w:rsidP="00953A19">
      <w:pPr>
        <w:spacing w:after="0"/>
        <w:rPr>
          <w:color w:val="000000"/>
          <w:szCs w:val="24"/>
          <w:lang w:eastAsia="fr-CA"/>
        </w:rPr>
      </w:pPr>
      <w:bookmarkStart w:id="355" w:name="D%%46%%%1_Y"/>
      <w:bookmarkStart w:id="356" w:name="s46.1"/>
      <w:bookmarkEnd w:id="355"/>
      <w:bookmarkEnd w:id="356"/>
      <w:r w:rsidRPr="009D5549">
        <w:rPr>
          <w:b/>
          <w:bCs/>
          <w:color w:val="000000"/>
          <w:szCs w:val="24"/>
          <w:lang w:eastAsia="fr-CA"/>
        </w:rPr>
        <w:t>46.1.</w:t>
      </w:r>
      <w:r w:rsidRPr="009D5549">
        <w:rPr>
          <w:color w:val="000000"/>
          <w:szCs w:val="24"/>
          <w:lang w:eastAsia="fr-CA"/>
        </w:rPr>
        <w:t> Toute personne a droit, dans la mesure et suivant les normes prévues par la loi, de vivre dans un environnement sain et respectueux de la biodiversité.</w:t>
      </w:r>
    </w:p>
    <w:p w14:paraId="0477DB10" w14:textId="77777777" w:rsidR="009D5549" w:rsidRPr="009D5549" w:rsidRDefault="009D5549" w:rsidP="00953A19">
      <w:pPr>
        <w:spacing w:after="0"/>
        <w:rPr>
          <w:color w:val="000000"/>
          <w:szCs w:val="24"/>
          <w:lang w:eastAsia="fr-CA"/>
        </w:rPr>
      </w:pPr>
    </w:p>
    <w:p w14:paraId="051BB7A7" w14:textId="77777777" w:rsidR="009D5549" w:rsidRPr="009D5549" w:rsidRDefault="009D5549" w:rsidP="00953A19">
      <w:pPr>
        <w:spacing w:after="0"/>
        <w:rPr>
          <w:color w:val="000000"/>
          <w:szCs w:val="24"/>
          <w:lang w:eastAsia="fr-CA"/>
        </w:rPr>
      </w:pPr>
      <w:r w:rsidRPr="009D5549">
        <w:rPr>
          <w:b/>
          <w:bCs/>
          <w:color w:val="000000"/>
          <w:szCs w:val="24"/>
          <w:lang w:eastAsia="fr-CA"/>
        </w:rPr>
        <w:t>47.</w:t>
      </w:r>
      <w:r w:rsidRPr="009D5549">
        <w:rPr>
          <w:color w:val="000000"/>
          <w:szCs w:val="24"/>
          <w:lang w:eastAsia="fr-CA"/>
        </w:rPr>
        <w:t> Les conjoints ont, dans le mariage ou l'union civile, les mêmes droits, obligations et responsabilités.</w:t>
      </w:r>
    </w:p>
    <w:p w14:paraId="1361360C" w14:textId="77777777" w:rsidR="009D5549" w:rsidRPr="009D5549" w:rsidRDefault="009D5549" w:rsidP="00953A19">
      <w:pPr>
        <w:spacing w:after="0"/>
        <w:rPr>
          <w:color w:val="000000"/>
          <w:szCs w:val="24"/>
          <w:lang w:eastAsia="fr-CA"/>
        </w:rPr>
      </w:pPr>
    </w:p>
    <w:p w14:paraId="13631C90" w14:textId="77777777" w:rsidR="009D5549" w:rsidRPr="009D5549" w:rsidRDefault="009D5549" w:rsidP="00953A19">
      <w:pPr>
        <w:spacing w:after="0"/>
        <w:rPr>
          <w:color w:val="000000"/>
          <w:szCs w:val="24"/>
          <w:lang w:eastAsia="fr-CA"/>
        </w:rPr>
      </w:pPr>
      <w:r w:rsidRPr="009D5549">
        <w:rPr>
          <w:color w:val="000000"/>
          <w:szCs w:val="24"/>
          <w:lang w:eastAsia="fr-CA"/>
        </w:rPr>
        <w:t>Ils assurent ensemble la direction morale et matérielle de la famille et l'éducation de leurs enfants communs.</w:t>
      </w:r>
    </w:p>
    <w:p w14:paraId="5C4B8E9C" w14:textId="77777777" w:rsidR="009D5549" w:rsidRPr="009D5549" w:rsidRDefault="009D5549" w:rsidP="00953A19">
      <w:pPr>
        <w:spacing w:after="0"/>
        <w:rPr>
          <w:color w:val="000000"/>
          <w:szCs w:val="24"/>
          <w:lang w:eastAsia="fr-CA"/>
        </w:rPr>
      </w:pPr>
    </w:p>
    <w:p w14:paraId="59AAEFC1" w14:textId="77777777" w:rsidR="009D5549" w:rsidRPr="009D5549" w:rsidRDefault="009D5549" w:rsidP="00953A19">
      <w:pPr>
        <w:spacing w:after="0"/>
        <w:rPr>
          <w:color w:val="000000"/>
          <w:szCs w:val="24"/>
          <w:lang w:eastAsia="fr-CA"/>
        </w:rPr>
      </w:pPr>
      <w:r w:rsidRPr="009D5549">
        <w:rPr>
          <w:b/>
          <w:bCs/>
          <w:color w:val="000000"/>
          <w:szCs w:val="24"/>
          <w:lang w:eastAsia="fr-CA"/>
        </w:rPr>
        <w:t>48.</w:t>
      </w:r>
      <w:r w:rsidRPr="009D5549">
        <w:rPr>
          <w:color w:val="000000"/>
          <w:szCs w:val="24"/>
          <w:lang w:eastAsia="fr-CA"/>
        </w:rPr>
        <w:t> Toute personne âgée ou toute personne handicapée a droit d'être protégée contre toute forme d'exploitation.</w:t>
      </w:r>
    </w:p>
    <w:p w14:paraId="0DBCAD56" w14:textId="77777777" w:rsidR="009D5549" w:rsidRPr="009D5549" w:rsidRDefault="009D5549" w:rsidP="00953A19">
      <w:pPr>
        <w:spacing w:after="0"/>
        <w:rPr>
          <w:color w:val="000000"/>
          <w:szCs w:val="24"/>
          <w:lang w:eastAsia="fr-CA"/>
        </w:rPr>
      </w:pPr>
    </w:p>
    <w:p w14:paraId="1A527723" w14:textId="77777777" w:rsidR="009D5549" w:rsidRPr="009D5549" w:rsidRDefault="009D5549" w:rsidP="00953A19">
      <w:pPr>
        <w:spacing w:after="0"/>
        <w:rPr>
          <w:color w:val="000000"/>
          <w:szCs w:val="24"/>
          <w:lang w:eastAsia="fr-CA"/>
        </w:rPr>
      </w:pPr>
      <w:r w:rsidRPr="009D5549">
        <w:rPr>
          <w:color w:val="000000"/>
          <w:szCs w:val="24"/>
          <w:lang w:eastAsia="fr-CA"/>
        </w:rPr>
        <w:t>Telle personne a aussi droit à la protection et à la sécurité que doivent lui apporter sa famille ou les personnes qui en tiennent lieu.</w:t>
      </w:r>
    </w:p>
    <w:p w14:paraId="68B14AB6" w14:textId="77777777" w:rsidR="009D5549" w:rsidRPr="009D5549" w:rsidRDefault="009D5549" w:rsidP="00953A19">
      <w:pPr>
        <w:spacing w:after="0"/>
        <w:rPr>
          <w:color w:val="000000"/>
          <w:szCs w:val="24"/>
          <w:lang w:eastAsia="fr-CA"/>
        </w:rPr>
      </w:pPr>
    </w:p>
    <w:p w14:paraId="748C0F84" w14:textId="77777777" w:rsidR="009D5549" w:rsidRPr="009D5549" w:rsidRDefault="009D5549" w:rsidP="00953A19">
      <w:pPr>
        <w:spacing w:after="0"/>
        <w:rPr>
          <w:color w:val="000000"/>
          <w:szCs w:val="24"/>
          <w:lang w:eastAsia="fr-CA"/>
        </w:rPr>
      </w:pPr>
      <w:bookmarkStart w:id="357" w:name="D%%49_D"/>
      <w:bookmarkEnd w:id="357"/>
      <w:r w:rsidRPr="009D5549">
        <w:rPr>
          <w:b/>
          <w:bCs/>
          <w:color w:val="000000"/>
          <w:szCs w:val="24"/>
          <w:lang w:eastAsia="fr-CA"/>
        </w:rPr>
        <w:t>CHAPITRE V</w:t>
      </w:r>
      <w:r w:rsidRPr="009D5549">
        <w:rPr>
          <w:color w:val="000000"/>
          <w:szCs w:val="24"/>
          <w:lang w:eastAsia="fr-CA"/>
        </w:rPr>
        <w:t> </w:t>
      </w:r>
      <w:r w:rsidRPr="009D5549">
        <w:rPr>
          <w:color w:val="000000"/>
          <w:szCs w:val="24"/>
          <w:lang w:eastAsia="fr-CA"/>
        </w:rPr>
        <w:br/>
      </w:r>
      <w:r w:rsidRPr="009D5549">
        <w:rPr>
          <w:caps/>
          <w:color w:val="000000"/>
          <w:szCs w:val="24"/>
          <w:lang w:eastAsia="fr-CA"/>
        </w:rPr>
        <w:t>DISPOSITIONS SPÉCIALES ET INTERPRÉTATIVES</w:t>
      </w:r>
    </w:p>
    <w:p w14:paraId="3C3C2E45" w14:textId="77777777" w:rsidR="009D5549" w:rsidRPr="009D5549" w:rsidRDefault="009D5549" w:rsidP="00953A19">
      <w:pPr>
        <w:spacing w:after="0"/>
        <w:rPr>
          <w:color w:val="000000"/>
          <w:szCs w:val="24"/>
          <w:lang w:eastAsia="fr-CA"/>
        </w:rPr>
      </w:pPr>
    </w:p>
    <w:p w14:paraId="6BC7D585" w14:textId="77777777" w:rsidR="009D5549" w:rsidRPr="009D5549" w:rsidRDefault="009D5549" w:rsidP="00953A19">
      <w:pPr>
        <w:spacing w:after="0"/>
        <w:rPr>
          <w:color w:val="000000"/>
          <w:szCs w:val="24"/>
          <w:lang w:eastAsia="fr-CA"/>
        </w:rPr>
      </w:pPr>
      <w:r w:rsidRPr="009D5549">
        <w:rPr>
          <w:b/>
          <w:bCs/>
          <w:color w:val="000000"/>
          <w:szCs w:val="24"/>
          <w:lang w:eastAsia="fr-CA"/>
        </w:rPr>
        <w:t>49.</w:t>
      </w:r>
      <w:r w:rsidRPr="009D5549">
        <w:rPr>
          <w:color w:val="000000"/>
          <w:szCs w:val="24"/>
          <w:lang w:eastAsia="fr-CA"/>
        </w:rPr>
        <w:t> Une atteinte illicite à un droit ou à une liberté reconnu par la présente Charte confère à la victime le droit d'obtenir la cessation de cette atteinte et la réparation du préjudice moral ou matériel qui en résulte.</w:t>
      </w:r>
    </w:p>
    <w:p w14:paraId="6C5741F4" w14:textId="77777777" w:rsidR="009D5549" w:rsidRPr="009D5549" w:rsidRDefault="009D5549" w:rsidP="00953A19">
      <w:pPr>
        <w:spacing w:after="0"/>
        <w:rPr>
          <w:color w:val="000000"/>
          <w:szCs w:val="24"/>
          <w:lang w:eastAsia="fr-CA"/>
        </w:rPr>
      </w:pPr>
    </w:p>
    <w:p w14:paraId="6A8A2A8B" w14:textId="77777777" w:rsidR="009D5549" w:rsidRPr="009D5549" w:rsidRDefault="009D5549" w:rsidP="00953A19">
      <w:pPr>
        <w:spacing w:after="0"/>
        <w:rPr>
          <w:color w:val="000000"/>
          <w:szCs w:val="24"/>
          <w:lang w:eastAsia="fr-CA"/>
        </w:rPr>
      </w:pPr>
      <w:r w:rsidRPr="009D5549">
        <w:rPr>
          <w:color w:val="000000"/>
          <w:szCs w:val="24"/>
          <w:lang w:eastAsia="fr-CA"/>
        </w:rPr>
        <w:t>En cas d'atteinte illicite et intentionnelle, le tribunal peut en outre condamner son auteur à des dommages-intérêts punitifs.</w:t>
      </w:r>
    </w:p>
    <w:p w14:paraId="518F0EE8" w14:textId="77777777" w:rsidR="009D5549" w:rsidRPr="009D5549" w:rsidRDefault="009D5549" w:rsidP="00953A19">
      <w:pPr>
        <w:spacing w:after="0"/>
        <w:rPr>
          <w:color w:val="000000"/>
          <w:szCs w:val="24"/>
          <w:lang w:eastAsia="fr-CA"/>
        </w:rPr>
      </w:pPr>
    </w:p>
    <w:p w14:paraId="783BB025" w14:textId="77777777" w:rsidR="009D5549" w:rsidRPr="009D5549" w:rsidRDefault="009D5549" w:rsidP="00953A19">
      <w:pPr>
        <w:spacing w:after="0"/>
        <w:rPr>
          <w:color w:val="000000"/>
          <w:szCs w:val="24"/>
          <w:lang w:eastAsia="fr-CA"/>
        </w:rPr>
      </w:pPr>
      <w:bookmarkStart w:id="358" w:name="D%%49%%%1_Y"/>
      <w:bookmarkStart w:id="359" w:name="s49.1"/>
      <w:bookmarkEnd w:id="358"/>
      <w:bookmarkEnd w:id="359"/>
      <w:r w:rsidRPr="009D5549">
        <w:rPr>
          <w:b/>
          <w:bCs/>
          <w:color w:val="000000"/>
          <w:szCs w:val="24"/>
          <w:lang w:eastAsia="fr-CA"/>
        </w:rPr>
        <w:t>49.1.</w:t>
      </w:r>
      <w:r w:rsidRPr="009D5549">
        <w:rPr>
          <w:color w:val="000000"/>
          <w:szCs w:val="24"/>
          <w:lang w:eastAsia="fr-CA"/>
        </w:rPr>
        <w:t> Les plaintes, différends et autres recours dont l'objet est couvert par la Loi sur l'équité salariale (chapitre E-12.001) sont réglés exclusivement suivant cette loi.</w:t>
      </w:r>
    </w:p>
    <w:p w14:paraId="24E181CA" w14:textId="77777777" w:rsidR="009D5549" w:rsidRPr="009D5549" w:rsidRDefault="009D5549" w:rsidP="00953A19">
      <w:pPr>
        <w:spacing w:after="0"/>
        <w:rPr>
          <w:color w:val="000000"/>
          <w:szCs w:val="24"/>
          <w:lang w:eastAsia="fr-CA"/>
        </w:rPr>
      </w:pPr>
    </w:p>
    <w:p w14:paraId="7A3CF015" w14:textId="77777777" w:rsidR="009D5549" w:rsidRPr="009D5549" w:rsidRDefault="009D5549" w:rsidP="00953A19">
      <w:pPr>
        <w:spacing w:after="0"/>
        <w:rPr>
          <w:color w:val="000000"/>
          <w:szCs w:val="24"/>
          <w:lang w:eastAsia="fr-CA"/>
        </w:rPr>
      </w:pPr>
      <w:r w:rsidRPr="009D5549">
        <w:rPr>
          <w:color w:val="000000"/>
          <w:szCs w:val="24"/>
          <w:lang w:eastAsia="fr-CA"/>
        </w:rPr>
        <w:t>En outre, toute question relative à l'équité salariale entre une catégorie d'emplois à prédominance féminine et une catégorie d'emplois à prédominance masculine dans une entreprise qui compte moins de 10 salariés doit être résolue par la Commission de l'équité salariale en application de l'article 19 de la présente Charte.</w:t>
      </w:r>
    </w:p>
    <w:p w14:paraId="0ED33D55" w14:textId="77777777" w:rsidR="009D5549" w:rsidRPr="009D5549" w:rsidRDefault="009D5549" w:rsidP="00953A19">
      <w:pPr>
        <w:spacing w:after="0"/>
        <w:rPr>
          <w:color w:val="000000"/>
          <w:szCs w:val="24"/>
          <w:lang w:eastAsia="fr-CA"/>
        </w:rPr>
      </w:pPr>
    </w:p>
    <w:p w14:paraId="58E4A857" w14:textId="77777777" w:rsidR="009D5549" w:rsidRPr="009D5549" w:rsidRDefault="009D5549" w:rsidP="00953A19">
      <w:pPr>
        <w:spacing w:after="0"/>
        <w:rPr>
          <w:color w:val="000000"/>
          <w:szCs w:val="24"/>
          <w:lang w:eastAsia="fr-CA"/>
        </w:rPr>
      </w:pPr>
      <w:r w:rsidRPr="009D5549">
        <w:rPr>
          <w:b/>
          <w:bCs/>
          <w:color w:val="000000"/>
          <w:szCs w:val="24"/>
          <w:lang w:eastAsia="fr-CA"/>
        </w:rPr>
        <w:t>50.</w:t>
      </w:r>
      <w:r w:rsidRPr="009D5549">
        <w:rPr>
          <w:color w:val="000000"/>
          <w:szCs w:val="24"/>
          <w:lang w:eastAsia="fr-CA"/>
        </w:rPr>
        <w:t> La Charte doit être interprétée de manière à ne pas supprimer ou restreindre la jouissance ou l'exercice d'un droit ou d'une liberté de la personne qui n'y est pas inscrit.</w:t>
      </w:r>
    </w:p>
    <w:p w14:paraId="571AEFDD" w14:textId="77777777" w:rsidR="009D5549" w:rsidRPr="009D5549" w:rsidRDefault="009D5549" w:rsidP="00953A19">
      <w:pPr>
        <w:spacing w:after="0"/>
        <w:rPr>
          <w:color w:val="000000"/>
          <w:szCs w:val="24"/>
          <w:lang w:eastAsia="fr-CA"/>
        </w:rPr>
      </w:pPr>
    </w:p>
    <w:p w14:paraId="3F70DE75" w14:textId="77777777" w:rsidR="009D5549" w:rsidRPr="009D5549" w:rsidRDefault="009D5549" w:rsidP="00953A19">
      <w:pPr>
        <w:spacing w:after="0"/>
        <w:rPr>
          <w:color w:val="000000"/>
          <w:szCs w:val="24"/>
          <w:lang w:eastAsia="fr-CA"/>
        </w:rPr>
      </w:pPr>
      <w:bookmarkStart w:id="360" w:name="D%%50%%%1_Y"/>
      <w:bookmarkStart w:id="361" w:name="s50.1"/>
      <w:bookmarkEnd w:id="360"/>
      <w:bookmarkEnd w:id="361"/>
      <w:r w:rsidRPr="009D5549">
        <w:rPr>
          <w:b/>
          <w:bCs/>
          <w:color w:val="000000"/>
          <w:szCs w:val="24"/>
          <w:lang w:eastAsia="fr-CA"/>
        </w:rPr>
        <w:t>50.1.</w:t>
      </w:r>
      <w:r w:rsidRPr="009D5549">
        <w:rPr>
          <w:color w:val="000000"/>
          <w:szCs w:val="24"/>
          <w:lang w:eastAsia="fr-CA"/>
        </w:rPr>
        <w:t> Les droits et libertés énoncés dans la présente Charte sont garantis également aux femmes et aux hommes.</w:t>
      </w:r>
    </w:p>
    <w:p w14:paraId="6812FAEE" w14:textId="77777777" w:rsidR="009D5549" w:rsidRPr="009D5549" w:rsidRDefault="009D5549" w:rsidP="00953A19">
      <w:pPr>
        <w:spacing w:after="0"/>
        <w:rPr>
          <w:color w:val="000000"/>
          <w:szCs w:val="24"/>
          <w:lang w:eastAsia="fr-CA"/>
        </w:rPr>
      </w:pPr>
    </w:p>
    <w:p w14:paraId="3B3160CA" w14:textId="77777777" w:rsidR="009D5549" w:rsidRPr="009D5549" w:rsidRDefault="009D5549" w:rsidP="00953A19">
      <w:pPr>
        <w:spacing w:after="0"/>
        <w:rPr>
          <w:color w:val="000000"/>
          <w:szCs w:val="24"/>
          <w:lang w:eastAsia="fr-CA"/>
        </w:rPr>
      </w:pPr>
      <w:r w:rsidRPr="009D5549">
        <w:rPr>
          <w:b/>
          <w:bCs/>
          <w:color w:val="000000"/>
          <w:szCs w:val="24"/>
          <w:lang w:eastAsia="fr-CA"/>
        </w:rPr>
        <w:t>51.</w:t>
      </w:r>
      <w:r w:rsidRPr="009D5549">
        <w:rPr>
          <w:color w:val="000000"/>
          <w:szCs w:val="24"/>
          <w:lang w:eastAsia="fr-CA"/>
        </w:rPr>
        <w:t> La Charte ne doit pas être interprétée de manière à augmenter, restreindre ou modifier la portée d'une disposition de la loi, sauf dans la mesure prévue par l'article 52.</w:t>
      </w:r>
    </w:p>
    <w:p w14:paraId="705B0789" w14:textId="77777777" w:rsidR="009D5549" w:rsidRPr="009D5549" w:rsidRDefault="009D5549" w:rsidP="00953A19">
      <w:pPr>
        <w:spacing w:after="0"/>
        <w:rPr>
          <w:color w:val="000000"/>
          <w:szCs w:val="24"/>
          <w:lang w:eastAsia="fr-CA"/>
        </w:rPr>
      </w:pPr>
    </w:p>
    <w:p w14:paraId="6F3D1105" w14:textId="77777777" w:rsidR="009D5549" w:rsidRPr="009D5549" w:rsidRDefault="009D5549" w:rsidP="00953A19">
      <w:pPr>
        <w:spacing w:after="0"/>
        <w:rPr>
          <w:color w:val="000000"/>
          <w:szCs w:val="24"/>
          <w:lang w:eastAsia="fr-CA"/>
        </w:rPr>
      </w:pPr>
      <w:r w:rsidRPr="009D5549">
        <w:rPr>
          <w:b/>
          <w:bCs/>
          <w:color w:val="000000"/>
          <w:szCs w:val="24"/>
          <w:lang w:eastAsia="fr-CA"/>
        </w:rPr>
        <w:t>52.</w:t>
      </w:r>
      <w:r w:rsidRPr="009D5549">
        <w:rPr>
          <w:color w:val="000000"/>
          <w:szCs w:val="24"/>
          <w:lang w:eastAsia="fr-CA"/>
        </w:rPr>
        <w:t> Aucune disposition d'une loi, même postérieure à la Charte, ne peut déroger aux articles 1 à 38, sauf dans la mesure prévue par ces articles, à moins que cette loi n'énonce expressément que cette disposition s'applique malgré la Charte.</w:t>
      </w:r>
    </w:p>
    <w:p w14:paraId="14C2EF92" w14:textId="77777777" w:rsidR="009D5549" w:rsidRPr="009D5549" w:rsidRDefault="009D5549" w:rsidP="00953A19">
      <w:pPr>
        <w:spacing w:after="0"/>
        <w:rPr>
          <w:color w:val="000000"/>
          <w:szCs w:val="24"/>
          <w:lang w:eastAsia="fr-CA"/>
        </w:rPr>
      </w:pPr>
    </w:p>
    <w:p w14:paraId="156D662B" w14:textId="77777777" w:rsidR="009D5549" w:rsidRPr="009D5549" w:rsidRDefault="009D5549" w:rsidP="00953A19">
      <w:pPr>
        <w:spacing w:after="0"/>
        <w:rPr>
          <w:color w:val="000000"/>
          <w:szCs w:val="24"/>
          <w:lang w:eastAsia="fr-CA"/>
        </w:rPr>
      </w:pPr>
      <w:r w:rsidRPr="009D5549">
        <w:rPr>
          <w:b/>
          <w:bCs/>
          <w:color w:val="000000"/>
          <w:szCs w:val="24"/>
          <w:lang w:eastAsia="fr-CA"/>
        </w:rPr>
        <w:t>53.</w:t>
      </w:r>
      <w:r w:rsidRPr="009D5549">
        <w:rPr>
          <w:color w:val="000000"/>
          <w:szCs w:val="24"/>
          <w:lang w:eastAsia="fr-CA"/>
        </w:rPr>
        <w:t> Si un doute surgit dans l'interprétation d'une disposition de la loi, il est tranché dans le sens indiqué par la Charte.</w:t>
      </w:r>
    </w:p>
    <w:p w14:paraId="20F546F4" w14:textId="77777777" w:rsidR="009D5549" w:rsidRPr="009D5549" w:rsidRDefault="009D5549" w:rsidP="00953A19">
      <w:pPr>
        <w:spacing w:after="0"/>
        <w:rPr>
          <w:color w:val="000000"/>
          <w:szCs w:val="24"/>
          <w:lang w:eastAsia="fr-CA"/>
        </w:rPr>
      </w:pPr>
    </w:p>
    <w:p w14:paraId="7CAFD57B" w14:textId="77777777" w:rsidR="009D5549" w:rsidRPr="009D5549" w:rsidRDefault="009D5549" w:rsidP="00953A19">
      <w:pPr>
        <w:spacing w:after="0"/>
        <w:rPr>
          <w:color w:val="000000"/>
          <w:szCs w:val="24"/>
          <w:lang w:eastAsia="fr-CA"/>
        </w:rPr>
      </w:pPr>
      <w:r w:rsidRPr="009D5549">
        <w:rPr>
          <w:b/>
          <w:bCs/>
          <w:color w:val="000000"/>
          <w:szCs w:val="24"/>
          <w:lang w:eastAsia="fr-CA"/>
        </w:rPr>
        <w:t>54.</w:t>
      </w:r>
      <w:r w:rsidRPr="009D5549">
        <w:rPr>
          <w:color w:val="000000"/>
          <w:szCs w:val="24"/>
          <w:lang w:eastAsia="fr-CA"/>
        </w:rPr>
        <w:t> La Charte lie l'État.</w:t>
      </w:r>
    </w:p>
    <w:p w14:paraId="009DBD88" w14:textId="77777777" w:rsidR="009D5549" w:rsidRPr="009D5549" w:rsidRDefault="009D5549" w:rsidP="00953A19">
      <w:pPr>
        <w:spacing w:after="0"/>
        <w:rPr>
          <w:color w:val="000000"/>
          <w:szCs w:val="24"/>
          <w:lang w:eastAsia="fr-CA"/>
        </w:rPr>
      </w:pPr>
    </w:p>
    <w:p w14:paraId="3E7CC8F9" w14:textId="77777777" w:rsidR="009D5549" w:rsidRPr="009D5549" w:rsidRDefault="009D5549" w:rsidP="00953A19">
      <w:pPr>
        <w:spacing w:after="0"/>
        <w:rPr>
          <w:color w:val="000000"/>
          <w:szCs w:val="24"/>
          <w:lang w:eastAsia="fr-CA"/>
        </w:rPr>
      </w:pPr>
      <w:r w:rsidRPr="009D5549">
        <w:rPr>
          <w:b/>
          <w:bCs/>
          <w:color w:val="000000"/>
          <w:szCs w:val="24"/>
          <w:lang w:eastAsia="fr-CA"/>
        </w:rPr>
        <w:t>55.</w:t>
      </w:r>
      <w:r w:rsidRPr="009D5549">
        <w:rPr>
          <w:color w:val="000000"/>
          <w:szCs w:val="24"/>
          <w:lang w:eastAsia="fr-CA"/>
        </w:rPr>
        <w:t> La Charte vise les matières qui sont de la compétence législative du Québec.</w:t>
      </w:r>
    </w:p>
    <w:p w14:paraId="5436C5A2" w14:textId="77777777" w:rsidR="009D5549" w:rsidRPr="009D5549" w:rsidRDefault="009D5549" w:rsidP="00953A19">
      <w:pPr>
        <w:spacing w:after="0"/>
        <w:rPr>
          <w:color w:val="000000"/>
          <w:szCs w:val="24"/>
          <w:lang w:eastAsia="fr-CA"/>
        </w:rPr>
      </w:pPr>
    </w:p>
    <w:p w14:paraId="5448C09A" w14:textId="77777777" w:rsidR="009D5549" w:rsidRPr="009D5549" w:rsidRDefault="009D5549" w:rsidP="00953A19">
      <w:pPr>
        <w:spacing w:after="0"/>
        <w:rPr>
          <w:color w:val="000000"/>
          <w:szCs w:val="24"/>
          <w:lang w:eastAsia="fr-CA"/>
        </w:rPr>
      </w:pPr>
      <w:r w:rsidRPr="009D5549">
        <w:rPr>
          <w:b/>
          <w:bCs/>
          <w:color w:val="000000"/>
          <w:szCs w:val="24"/>
          <w:lang w:eastAsia="fr-CA"/>
        </w:rPr>
        <w:t>56.</w:t>
      </w:r>
      <w:r w:rsidRPr="009D5549">
        <w:rPr>
          <w:color w:val="000000"/>
          <w:szCs w:val="24"/>
          <w:lang w:eastAsia="fr-CA"/>
        </w:rPr>
        <w:t>  1. Dans les articles 9, 23, 30, 31, 34 et 38, dans le chapitre III de la partie II ainsi que dans la partie IV, le mot «tribunal» inclut un coroner, un commissaire-enquêteur sur les incendies, une commission d'enquête et une personne ou un organisme exerçant des fonctions quasi judiciaires.</w:t>
      </w:r>
    </w:p>
    <w:p w14:paraId="0611AB3E" w14:textId="77777777" w:rsidR="009D5549" w:rsidRPr="009D5549" w:rsidRDefault="009D5549" w:rsidP="00953A19">
      <w:pPr>
        <w:spacing w:after="0"/>
        <w:rPr>
          <w:color w:val="000000"/>
          <w:szCs w:val="24"/>
          <w:lang w:eastAsia="fr-CA"/>
        </w:rPr>
      </w:pPr>
    </w:p>
    <w:p w14:paraId="6EE30E16" w14:textId="77777777" w:rsidR="009D5549" w:rsidRPr="009D5549" w:rsidRDefault="009D5549" w:rsidP="00953A19">
      <w:pPr>
        <w:spacing w:after="0"/>
        <w:rPr>
          <w:color w:val="000000"/>
          <w:szCs w:val="24"/>
          <w:lang w:eastAsia="fr-CA"/>
        </w:rPr>
      </w:pPr>
      <w:r w:rsidRPr="009D5549">
        <w:rPr>
          <w:color w:val="000000"/>
          <w:szCs w:val="24"/>
          <w:lang w:eastAsia="fr-CA"/>
        </w:rPr>
        <w:t> 2. Dans l'article 19, les mots «traitement» et «salaire» incluent les compensations ou avantages à valeur pécuniaire se rapportant à l'emploi.</w:t>
      </w:r>
    </w:p>
    <w:p w14:paraId="17A05469" w14:textId="77777777" w:rsidR="009D5549" w:rsidRPr="009D5549" w:rsidRDefault="009D5549" w:rsidP="00953A19">
      <w:pPr>
        <w:spacing w:after="0"/>
        <w:rPr>
          <w:color w:val="000000"/>
          <w:szCs w:val="24"/>
          <w:lang w:eastAsia="fr-CA"/>
        </w:rPr>
      </w:pPr>
    </w:p>
    <w:p w14:paraId="7CD301B4" w14:textId="77777777" w:rsidR="009D5549" w:rsidRPr="009D5549" w:rsidRDefault="009D5549" w:rsidP="00953A19">
      <w:pPr>
        <w:spacing w:after="0"/>
        <w:rPr>
          <w:color w:val="000000"/>
          <w:szCs w:val="24"/>
          <w:lang w:eastAsia="fr-CA"/>
        </w:rPr>
      </w:pPr>
      <w:r w:rsidRPr="009D5549">
        <w:rPr>
          <w:color w:val="000000"/>
          <w:szCs w:val="24"/>
          <w:lang w:eastAsia="fr-CA"/>
        </w:rPr>
        <w:t> 3. Dans la Charte, le mot «loi» inclut un règlement, un décret, une ordonnance ou un arrêté en conseil pris sous l'autorité d'une loi.</w:t>
      </w:r>
    </w:p>
    <w:p w14:paraId="45F5541F" w14:textId="77777777" w:rsidR="009D5549" w:rsidRPr="009D5549" w:rsidRDefault="009D5549" w:rsidP="00953A19">
      <w:pPr>
        <w:spacing w:after="0"/>
        <w:rPr>
          <w:color w:val="000000"/>
          <w:szCs w:val="24"/>
          <w:lang w:eastAsia="fr-CA"/>
        </w:rPr>
      </w:pPr>
    </w:p>
    <w:p w14:paraId="6FA8FB4E" w14:textId="77777777" w:rsidR="009D5549" w:rsidRPr="009D5549" w:rsidRDefault="009D5549" w:rsidP="00953A19">
      <w:pPr>
        <w:spacing w:after="0"/>
        <w:rPr>
          <w:color w:val="000000"/>
          <w:szCs w:val="24"/>
          <w:lang w:eastAsia="fr-CA"/>
        </w:rPr>
      </w:pPr>
      <w:bookmarkStart w:id="362" w:name="D%%57_A"/>
      <w:bookmarkEnd w:id="362"/>
      <w:r w:rsidRPr="009D5549">
        <w:rPr>
          <w:b/>
          <w:bCs/>
          <w:color w:val="000000"/>
          <w:szCs w:val="24"/>
          <w:lang w:eastAsia="fr-CA"/>
        </w:rPr>
        <w:t>PARTIE II</w:t>
      </w:r>
      <w:r w:rsidRPr="009D5549">
        <w:rPr>
          <w:color w:val="000000"/>
          <w:szCs w:val="24"/>
          <w:lang w:eastAsia="fr-CA"/>
        </w:rPr>
        <w:t> </w:t>
      </w:r>
      <w:r w:rsidRPr="009D5549">
        <w:rPr>
          <w:color w:val="000000"/>
          <w:szCs w:val="24"/>
          <w:lang w:eastAsia="fr-CA"/>
        </w:rPr>
        <w:br/>
      </w:r>
      <w:r w:rsidRPr="009D5549">
        <w:rPr>
          <w:caps/>
          <w:color w:val="000000"/>
          <w:szCs w:val="24"/>
          <w:lang w:eastAsia="fr-CA"/>
        </w:rPr>
        <w:t>LA COMMISSION DES DROITS DE LA PERSONNE ET DES DROITS DE LA JEUNESSE</w:t>
      </w:r>
    </w:p>
    <w:p w14:paraId="40BDDB91" w14:textId="77777777" w:rsidR="009D5549" w:rsidRPr="009D5549" w:rsidRDefault="009D5549" w:rsidP="00953A19">
      <w:pPr>
        <w:spacing w:after="0"/>
        <w:rPr>
          <w:color w:val="000000"/>
          <w:szCs w:val="24"/>
          <w:lang w:eastAsia="fr-CA"/>
        </w:rPr>
      </w:pPr>
    </w:p>
    <w:p w14:paraId="4E9D29CF" w14:textId="77777777" w:rsidR="009D5549" w:rsidRPr="009D5549" w:rsidRDefault="009D5549" w:rsidP="00953A19">
      <w:pPr>
        <w:spacing w:after="0"/>
        <w:rPr>
          <w:color w:val="000000"/>
          <w:szCs w:val="24"/>
          <w:lang w:eastAsia="fr-CA"/>
        </w:rPr>
      </w:pPr>
      <w:bookmarkStart w:id="363" w:name="D%%57_D"/>
      <w:bookmarkEnd w:id="363"/>
      <w:r w:rsidRPr="009D5549">
        <w:rPr>
          <w:b/>
          <w:bCs/>
          <w:color w:val="000000"/>
          <w:szCs w:val="24"/>
          <w:lang w:eastAsia="fr-CA"/>
        </w:rPr>
        <w:t>CHAPITRE I</w:t>
      </w:r>
      <w:r w:rsidRPr="009D5549">
        <w:rPr>
          <w:color w:val="000000"/>
          <w:szCs w:val="24"/>
          <w:lang w:eastAsia="fr-CA"/>
        </w:rPr>
        <w:t> </w:t>
      </w:r>
      <w:r w:rsidRPr="009D5549">
        <w:rPr>
          <w:color w:val="000000"/>
          <w:szCs w:val="24"/>
          <w:lang w:eastAsia="fr-CA"/>
        </w:rPr>
        <w:br/>
      </w:r>
      <w:r w:rsidRPr="009D5549">
        <w:rPr>
          <w:caps/>
          <w:color w:val="000000"/>
          <w:szCs w:val="24"/>
          <w:lang w:eastAsia="fr-CA"/>
        </w:rPr>
        <w:t>CONSTITUTION</w:t>
      </w:r>
    </w:p>
    <w:p w14:paraId="7E59C5C2" w14:textId="77777777" w:rsidR="009D5549" w:rsidRPr="009D5549" w:rsidRDefault="009D5549" w:rsidP="00953A19">
      <w:pPr>
        <w:spacing w:after="0"/>
        <w:rPr>
          <w:color w:val="000000"/>
          <w:szCs w:val="24"/>
          <w:lang w:eastAsia="fr-CA"/>
        </w:rPr>
      </w:pPr>
    </w:p>
    <w:p w14:paraId="5504A254" w14:textId="77777777" w:rsidR="009D5549" w:rsidRPr="009D5549" w:rsidRDefault="009D5549" w:rsidP="00953A19">
      <w:pPr>
        <w:spacing w:after="0"/>
        <w:rPr>
          <w:color w:val="000000"/>
          <w:szCs w:val="24"/>
          <w:lang w:eastAsia="fr-CA"/>
        </w:rPr>
      </w:pPr>
      <w:r w:rsidRPr="009D5549">
        <w:rPr>
          <w:b/>
          <w:bCs/>
          <w:color w:val="000000"/>
          <w:szCs w:val="24"/>
          <w:lang w:eastAsia="fr-CA"/>
        </w:rPr>
        <w:t>57.</w:t>
      </w:r>
      <w:r w:rsidRPr="009D5549">
        <w:rPr>
          <w:color w:val="000000"/>
          <w:szCs w:val="24"/>
          <w:lang w:eastAsia="fr-CA"/>
        </w:rPr>
        <w:t> Est constituée la Commission des droits de la personne et des droits de la jeunesse.</w:t>
      </w:r>
    </w:p>
    <w:p w14:paraId="2DD45E49" w14:textId="77777777" w:rsidR="009D5549" w:rsidRPr="009D5549" w:rsidRDefault="009D5549" w:rsidP="00953A19">
      <w:pPr>
        <w:spacing w:after="0"/>
        <w:rPr>
          <w:color w:val="000000"/>
          <w:szCs w:val="24"/>
          <w:lang w:eastAsia="fr-CA"/>
        </w:rPr>
      </w:pPr>
    </w:p>
    <w:p w14:paraId="4731F454" w14:textId="77777777" w:rsidR="009D5549" w:rsidRPr="009D5549" w:rsidRDefault="009D5549" w:rsidP="00953A19">
      <w:pPr>
        <w:spacing w:after="0"/>
        <w:rPr>
          <w:color w:val="000000"/>
          <w:szCs w:val="24"/>
          <w:lang w:eastAsia="fr-CA"/>
        </w:rPr>
      </w:pPr>
      <w:r w:rsidRPr="009D5549">
        <w:rPr>
          <w:color w:val="000000"/>
          <w:szCs w:val="24"/>
          <w:lang w:eastAsia="fr-CA"/>
        </w:rPr>
        <w:t>La Commission a pour mission de veiller au respect des principes énoncés dans la présente Charte ainsi qu'à la protection de l'intérêt de l'enfant et au respect des droits qui lui sont reconnus par la Loi sur la protection de la jeunesse (chapitre P-34.1); à ces fins, elle exerce les fonctions et les pouvoirs que lui attribuent cette Charte et cette loi.</w:t>
      </w:r>
    </w:p>
    <w:p w14:paraId="6277243D" w14:textId="77777777" w:rsidR="009D5549" w:rsidRPr="009D5549" w:rsidRDefault="009D5549" w:rsidP="00953A19">
      <w:pPr>
        <w:spacing w:after="0"/>
        <w:rPr>
          <w:color w:val="000000"/>
          <w:szCs w:val="24"/>
          <w:lang w:eastAsia="fr-CA"/>
        </w:rPr>
      </w:pPr>
    </w:p>
    <w:p w14:paraId="0FB61D51" w14:textId="77777777" w:rsidR="009D5549" w:rsidRPr="009D5549" w:rsidRDefault="009D5549" w:rsidP="00953A19">
      <w:pPr>
        <w:spacing w:after="0"/>
        <w:rPr>
          <w:color w:val="000000"/>
          <w:szCs w:val="24"/>
          <w:lang w:eastAsia="fr-CA"/>
        </w:rPr>
      </w:pPr>
      <w:r w:rsidRPr="009D5549">
        <w:rPr>
          <w:color w:val="000000"/>
          <w:szCs w:val="24"/>
          <w:lang w:eastAsia="fr-CA"/>
        </w:rPr>
        <w:t>La Commission doit aussi veiller à l'application de la Loi sur l'accès à l'égalité en emploi dans des organismes publics (chapitre A-2.01). À cette fin, elle exerce les fonctions et les pouvoirs que lui attribuent la présente Charte et cette loi.</w:t>
      </w:r>
    </w:p>
    <w:p w14:paraId="588F6824" w14:textId="77777777" w:rsidR="009D5549" w:rsidRPr="009D5549" w:rsidRDefault="009D5549" w:rsidP="00953A19">
      <w:pPr>
        <w:spacing w:after="0"/>
        <w:rPr>
          <w:color w:val="000000"/>
          <w:szCs w:val="24"/>
          <w:lang w:eastAsia="fr-CA"/>
        </w:rPr>
      </w:pPr>
    </w:p>
    <w:p w14:paraId="109B245E" w14:textId="77777777" w:rsidR="009D5549" w:rsidRPr="009D5549" w:rsidRDefault="009D5549" w:rsidP="00953A19">
      <w:pPr>
        <w:spacing w:after="0"/>
        <w:rPr>
          <w:color w:val="000000"/>
          <w:szCs w:val="24"/>
          <w:lang w:eastAsia="fr-CA"/>
        </w:rPr>
      </w:pPr>
      <w:r w:rsidRPr="009D5549">
        <w:rPr>
          <w:b/>
          <w:bCs/>
          <w:color w:val="000000"/>
          <w:szCs w:val="24"/>
          <w:lang w:eastAsia="fr-CA"/>
        </w:rPr>
        <w:t>58.</w:t>
      </w:r>
      <w:r w:rsidRPr="009D5549">
        <w:rPr>
          <w:color w:val="000000"/>
          <w:szCs w:val="24"/>
          <w:lang w:eastAsia="fr-CA"/>
        </w:rPr>
        <w:t> La Commission est composée de 13 membres, dont un président et deux vice-présidents.</w:t>
      </w:r>
    </w:p>
    <w:p w14:paraId="2ACEE438" w14:textId="77777777" w:rsidR="009D5549" w:rsidRPr="009D5549" w:rsidRDefault="009D5549" w:rsidP="00953A19">
      <w:pPr>
        <w:spacing w:after="0"/>
        <w:rPr>
          <w:color w:val="000000"/>
          <w:szCs w:val="24"/>
          <w:lang w:eastAsia="fr-CA"/>
        </w:rPr>
      </w:pPr>
    </w:p>
    <w:p w14:paraId="5E16096A" w14:textId="77777777" w:rsidR="009D5549" w:rsidRPr="009D5549" w:rsidRDefault="009D5549" w:rsidP="00953A19">
      <w:pPr>
        <w:spacing w:after="0"/>
        <w:rPr>
          <w:color w:val="000000"/>
          <w:szCs w:val="24"/>
          <w:lang w:eastAsia="fr-CA"/>
        </w:rPr>
      </w:pPr>
      <w:r w:rsidRPr="009D5549">
        <w:rPr>
          <w:color w:val="000000"/>
          <w:szCs w:val="24"/>
          <w:lang w:eastAsia="fr-CA"/>
        </w:rPr>
        <w:t>Les membres de la Commission sont nommés par l'Assemblée nationale sur proposition du premier ministre. Ces nominations doivent être approuvées par les deux tiers des membres de l'Assemblée.</w:t>
      </w:r>
    </w:p>
    <w:p w14:paraId="0E7415E1" w14:textId="77777777" w:rsidR="009D5549" w:rsidRPr="009D5549" w:rsidRDefault="009D5549" w:rsidP="00953A19">
      <w:pPr>
        <w:spacing w:after="0"/>
        <w:rPr>
          <w:color w:val="000000"/>
          <w:szCs w:val="24"/>
          <w:lang w:eastAsia="fr-CA"/>
        </w:rPr>
      </w:pPr>
    </w:p>
    <w:p w14:paraId="16782192" w14:textId="77777777" w:rsidR="009D5549" w:rsidRPr="009D5549" w:rsidRDefault="009D5549" w:rsidP="00953A19">
      <w:pPr>
        <w:spacing w:after="0"/>
        <w:rPr>
          <w:color w:val="000000"/>
          <w:szCs w:val="24"/>
          <w:lang w:eastAsia="fr-CA"/>
        </w:rPr>
      </w:pPr>
      <w:bookmarkStart w:id="364" w:name="D%%58%%%1_Y"/>
      <w:bookmarkStart w:id="365" w:name="s58.1"/>
      <w:bookmarkEnd w:id="364"/>
      <w:bookmarkEnd w:id="365"/>
      <w:r w:rsidRPr="009D5549">
        <w:rPr>
          <w:b/>
          <w:bCs/>
          <w:color w:val="000000"/>
          <w:szCs w:val="24"/>
          <w:lang w:eastAsia="fr-CA"/>
        </w:rPr>
        <w:t>58.1.</w:t>
      </w:r>
      <w:r w:rsidRPr="009D5549">
        <w:rPr>
          <w:color w:val="000000"/>
          <w:szCs w:val="24"/>
          <w:lang w:eastAsia="fr-CA"/>
        </w:rPr>
        <w:t xml:space="preserve"> Cinq membres de la Commission sont choisis parmi des personnes susceptibles de contribuer d'une façon particulière à l'étude et à la solution des problèmes relatifs aux droits et libertés de la personne, et cinq autres parmi des personnes susceptibles de contribuer d'une façon </w:t>
      </w:r>
      <w:r w:rsidRPr="009D5549">
        <w:rPr>
          <w:color w:val="000000"/>
          <w:szCs w:val="24"/>
          <w:lang w:eastAsia="fr-CA"/>
        </w:rPr>
        <w:lastRenderedPageBreak/>
        <w:t>particulière à l'étude et à la solution des problèmes relatifs à la protection des droits de la jeunesse.</w:t>
      </w:r>
    </w:p>
    <w:p w14:paraId="19ACA6CC" w14:textId="77777777" w:rsidR="009D5549" w:rsidRPr="009D5549" w:rsidRDefault="009D5549" w:rsidP="00953A19">
      <w:pPr>
        <w:spacing w:after="0"/>
        <w:rPr>
          <w:color w:val="000000"/>
          <w:szCs w:val="24"/>
          <w:lang w:eastAsia="fr-CA"/>
        </w:rPr>
      </w:pPr>
    </w:p>
    <w:p w14:paraId="0F87A1E6" w14:textId="77777777" w:rsidR="009D5549" w:rsidRPr="009D5549" w:rsidRDefault="009D5549" w:rsidP="00953A19">
      <w:pPr>
        <w:spacing w:after="0"/>
        <w:rPr>
          <w:color w:val="000000"/>
          <w:szCs w:val="24"/>
          <w:lang w:eastAsia="fr-CA"/>
        </w:rPr>
      </w:pPr>
      <w:bookmarkStart w:id="366" w:name="D%%58%%%2_Y"/>
      <w:bookmarkStart w:id="367" w:name="s58.2"/>
      <w:bookmarkEnd w:id="366"/>
      <w:bookmarkEnd w:id="367"/>
      <w:r w:rsidRPr="009D5549">
        <w:rPr>
          <w:b/>
          <w:bCs/>
          <w:color w:val="000000"/>
          <w:szCs w:val="24"/>
          <w:lang w:eastAsia="fr-CA"/>
        </w:rPr>
        <w:t>58.2.</w:t>
      </w:r>
      <w:r w:rsidRPr="009D5549">
        <w:rPr>
          <w:color w:val="000000"/>
          <w:szCs w:val="24"/>
          <w:lang w:eastAsia="fr-CA"/>
        </w:rPr>
        <w:t> </w:t>
      </w:r>
      <w:r w:rsidRPr="009D5549">
        <w:rPr>
          <w:i/>
          <w:iCs/>
          <w:color w:val="000000"/>
          <w:szCs w:val="24"/>
          <w:lang w:eastAsia="fr-CA"/>
        </w:rPr>
        <w:t>(Abrogé).</w:t>
      </w:r>
    </w:p>
    <w:p w14:paraId="615ABA76" w14:textId="77777777" w:rsidR="009D5549" w:rsidRPr="009D5549" w:rsidRDefault="009D5549" w:rsidP="00953A19">
      <w:pPr>
        <w:spacing w:after="0"/>
        <w:rPr>
          <w:color w:val="000000"/>
          <w:szCs w:val="24"/>
          <w:lang w:eastAsia="fr-CA"/>
        </w:rPr>
      </w:pPr>
    </w:p>
    <w:p w14:paraId="70B02CC3" w14:textId="77777777" w:rsidR="009D5549" w:rsidRPr="009D5549" w:rsidRDefault="009D5549" w:rsidP="00953A19">
      <w:pPr>
        <w:spacing w:after="0"/>
        <w:rPr>
          <w:color w:val="000000"/>
          <w:szCs w:val="24"/>
          <w:lang w:eastAsia="fr-CA"/>
        </w:rPr>
      </w:pPr>
      <w:bookmarkStart w:id="368" w:name="D%%58%%%3_Y"/>
      <w:bookmarkStart w:id="369" w:name="s58.3"/>
      <w:bookmarkEnd w:id="368"/>
      <w:bookmarkEnd w:id="369"/>
      <w:r w:rsidRPr="009D5549">
        <w:rPr>
          <w:b/>
          <w:bCs/>
          <w:color w:val="000000"/>
          <w:szCs w:val="24"/>
          <w:lang w:eastAsia="fr-CA"/>
        </w:rPr>
        <w:t>58.3.</w:t>
      </w:r>
      <w:r w:rsidRPr="009D5549">
        <w:rPr>
          <w:color w:val="000000"/>
          <w:szCs w:val="24"/>
          <w:lang w:eastAsia="fr-CA"/>
        </w:rPr>
        <w:t> La durée du mandat des membres de la Commission est d'au plus dix ans. Cette durée, une fois fixée, ne peut être réduite.</w:t>
      </w:r>
    </w:p>
    <w:p w14:paraId="31B22442" w14:textId="77777777" w:rsidR="009D5549" w:rsidRPr="009D5549" w:rsidRDefault="009D5549" w:rsidP="00953A19">
      <w:pPr>
        <w:spacing w:after="0"/>
        <w:rPr>
          <w:color w:val="000000"/>
          <w:szCs w:val="24"/>
          <w:lang w:eastAsia="fr-CA"/>
        </w:rPr>
      </w:pPr>
    </w:p>
    <w:p w14:paraId="1A25D5B7" w14:textId="77777777" w:rsidR="009D5549" w:rsidRPr="009D5549" w:rsidRDefault="009D5549" w:rsidP="00953A19">
      <w:pPr>
        <w:spacing w:after="0"/>
        <w:rPr>
          <w:color w:val="000000"/>
          <w:szCs w:val="24"/>
          <w:lang w:eastAsia="fr-CA"/>
        </w:rPr>
      </w:pPr>
      <w:r w:rsidRPr="009D5549">
        <w:rPr>
          <w:b/>
          <w:bCs/>
          <w:color w:val="000000"/>
          <w:szCs w:val="24"/>
          <w:lang w:eastAsia="fr-CA"/>
        </w:rPr>
        <w:t>59.</w:t>
      </w:r>
      <w:r w:rsidRPr="009D5549">
        <w:rPr>
          <w:color w:val="000000"/>
          <w:szCs w:val="24"/>
          <w:lang w:eastAsia="fr-CA"/>
        </w:rPr>
        <w:t> Le gouvernement fixe le traitement et les conditions de travail ou, s'il y a lieu, le traitement additionnel, les honoraires ou les allocations de chacun des membres de la Commission.</w:t>
      </w:r>
    </w:p>
    <w:p w14:paraId="388489E0" w14:textId="77777777" w:rsidR="009D5549" w:rsidRPr="009D5549" w:rsidRDefault="009D5549" w:rsidP="00953A19">
      <w:pPr>
        <w:spacing w:after="0"/>
        <w:rPr>
          <w:color w:val="000000"/>
          <w:szCs w:val="24"/>
          <w:lang w:eastAsia="fr-CA"/>
        </w:rPr>
      </w:pPr>
    </w:p>
    <w:p w14:paraId="4FAA1949" w14:textId="77777777" w:rsidR="009D5549" w:rsidRPr="009D5549" w:rsidRDefault="009D5549" w:rsidP="00953A19">
      <w:pPr>
        <w:spacing w:after="0"/>
        <w:rPr>
          <w:color w:val="000000"/>
          <w:szCs w:val="24"/>
          <w:lang w:eastAsia="fr-CA"/>
        </w:rPr>
      </w:pPr>
      <w:r w:rsidRPr="009D5549">
        <w:rPr>
          <w:color w:val="000000"/>
          <w:szCs w:val="24"/>
          <w:lang w:eastAsia="fr-CA"/>
        </w:rPr>
        <w:t>Le traitement, le traitement additionnel, les honoraires et les allocations, une fois fixés, ne peuvent être réduits.</w:t>
      </w:r>
    </w:p>
    <w:p w14:paraId="4B98E73A" w14:textId="77777777" w:rsidR="009D5549" w:rsidRPr="009D5549" w:rsidRDefault="009D5549" w:rsidP="00953A19">
      <w:pPr>
        <w:spacing w:after="0"/>
        <w:rPr>
          <w:color w:val="000000"/>
          <w:szCs w:val="24"/>
          <w:lang w:eastAsia="fr-CA"/>
        </w:rPr>
      </w:pPr>
    </w:p>
    <w:p w14:paraId="43EB7084" w14:textId="77777777" w:rsidR="009D5549" w:rsidRPr="009D5549" w:rsidRDefault="009D5549" w:rsidP="00953A19">
      <w:pPr>
        <w:spacing w:after="0"/>
        <w:rPr>
          <w:color w:val="000000"/>
          <w:szCs w:val="24"/>
          <w:lang w:eastAsia="fr-CA"/>
        </w:rPr>
      </w:pPr>
      <w:r w:rsidRPr="009D5549">
        <w:rPr>
          <w:b/>
          <w:bCs/>
          <w:color w:val="000000"/>
          <w:szCs w:val="24"/>
          <w:lang w:eastAsia="fr-CA"/>
        </w:rPr>
        <w:t>60.</w:t>
      </w:r>
      <w:r w:rsidRPr="009D5549">
        <w:rPr>
          <w:color w:val="000000"/>
          <w:szCs w:val="24"/>
          <w:lang w:eastAsia="fr-CA"/>
        </w:rPr>
        <w:t> Les membres de la Commission restent en fonction jusqu'à leur remplacement, sauf en cas de démission.</w:t>
      </w:r>
    </w:p>
    <w:p w14:paraId="3A4846A1" w14:textId="77777777" w:rsidR="009D5549" w:rsidRPr="009D5549" w:rsidRDefault="009D5549" w:rsidP="00953A19">
      <w:pPr>
        <w:spacing w:after="0"/>
        <w:rPr>
          <w:color w:val="000000"/>
          <w:szCs w:val="24"/>
          <w:lang w:eastAsia="fr-CA"/>
        </w:rPr>
      </w:pPr>
    </w:p>
    <w:p w14:paraId="01CA5DB1" w14:textId="77777777" w:rsidR="009D5549" w:rsidRPr="009D5549" w:rsidRDefault="009D5549" w:rsidP="00953A19">
      <w:pPr>
        <w:spacing w:after="0"/>
        <w:rPr>
          <w:color w:val="000000"/>
          <w:szCs w:val="24"/>
          <w:lang w:eastAsia="fr-CA"/>
        </w:rPr>
      </w:pPr>
      <w:r w:rsidRPr="009D5549">
        <w:rPr>
          <w:b/>
          <w:bCs/>
          <w:color w:val="000000"/>
          <w:szCs w:val="24"/>
          <w:lang w:eastAsia="fr-CA"/>
        </w:rPr>
        <w:t>61.</w:t>
      </w:r>
      <w:r w:rsidRPr="009D5549">
        <w:rPr>
          <w:color w:val="000000"/>
          <w:szCs w:val="24"/>
          <w:lang w:eastAsia="fr-CA"/>
        </w:rPr>
        <w:t> La Commission peut constituer un comité des plaintes formé de 3 de ses membres qu'elle désigne par écrit, et lui déléguer, par règlement, des responsabilités.</w:t>
      </w:r>
    </w:p>
    <w:p w14:paraId="4B79028D" w14:textId="77777777" w:rsidR="009D5549" w:rsidRPr="009D5549" w:rsidRDefault="009D5549" w:rsidP="00953A19">
      <w:pPr>
        <w:spacing w:after="0"/>
        <w:rPr>
          <w:color w:val="000000"/>
          <w:szCs w:val="24"/>
          <w:lang w:eastAsia="fr-CA"/>
        </w:rPr>
      </w:pPr>
    </w:p>
    <w:p w14:paraId="7C63BE5A" w14:textId="77777777" w:rsidR="009D5549" w:rsidRPr="009D5549" w:rsidRDefault="009D5549" w:rsidP="00953A19">
      <w:pPr>
        <w:spacing w:after="0"/>
        <w:rPr>
          <w:color w:val="000000"/>
          <w:szCs w:val="24"/>
          <w:lang w:eastAsia="fr-CA"/>
        </w:rPr>
      </w:pPr>
      <w:r w:rsidRPr="009D5549">
        <w:rPr>
          <w:b/>
          <w:bCs/>
          <w:color w:val="000000"/>
          <w:szCs w:val="24"/>
          <w:lang w:eastAsia="fr-CA"/>
        </w:rPr>
        <w:t>62.</w:t>
      </w:r>
      <w:r w:rsidRPr="009D5549">
        <w:rPr>
          <w:color w:val="000000"/>
          <w:szCs w:val="24"/>
          <w:lang w:eastAsia="fr-CA"/>
        </w:rPr>
        <w:t> La Commission nomme les membres du personnel requis pour s'acquitter de ses fonctions; ils peuvent être destitués par décret du gouvernement, mais uniquement sur recommandation de la Commission.</w:t>
      </w:r>
    </w:p>
    <w:p w14:paraId="198A7F74" w14:textId="77777777" w:rsidR="009D5549" w:rsidRPr="009D5549" w:rsidRDefault="009D5549" w:rsidP="00953A19">
      <w:pPr>
        <w:spacing w:after="0"/>
        <w:rPr>
          <w:color w:val="000000"/>
          <w:szCs w:val="24"/>
          <w:lang w:eastAsia="fr-CA"/>
        </w:rPr>
      </w:pPr>
    </w:p>
    <w:p w14:paraId="7148493F" w14:textId="77777777" w:rsidR="009D5549" w:rsidRPr="009D5549" w:rsidRDefault="009D5549" w:rsidP="00953A19">
      <w:pPr>
        <w:spacing w:after="0"/>
        <w:rPr>
          <w:color w:val="000000"/>
          <w:szCs w:val="24"/>
          <w:lang w:eastAsia="fr-CA"/>
        </w:rPr>
      </w:pPr>
      <w:r w:rsidRPr="009D5549">
        <w:rPr>
          <w:color w:val="000000"/>
          <w:szCs w:val="24"/>
          <w:lang w:eastAsia="fr-CA"/>
        </w:rPr>
        <w:t>La Commission peut, par écrit, confier à une personne qui n'est pas membre de son personnel soit le mandat de faire une enquête, soit celui de rechercher un règlement entre les parties, dans les termes des paragraphes 1 et 2 du deuxième alinéa de l'article 71, avec l'obligation de lui faire rapport dans un délai qu'elle fixe.</w:t>
      </w:r>
    </w:p>
    <w:p w14:paraId="7D2EFA5B" w14:textId="77777777" w:rsidR="009D5549" w:rsidRPr="009D5549" w:rsidRDefault="009D5549" w:rsidP="00953A19">
      <w:pPr>
        <w:spacing w:after="0"/>
        <w:rPr>
          <w:color w:val="000000"/>
          <w:szCs w:val="24"/>
          <w:lang w:eastAsia="fr-CA"/>
        </w:rPr>
      </w:pPr>
    </w:p>
    <w:p w14:paraId="0E477AA9" w14:textId="77777777" w:rsidR="009D5549" w:rsidRPr="009D5549" w:rsidRDefault="009D5549" w:rsidP="00953A19">
      <w:pPr>
        <w:spacing w:after="0"/>
        <w:rPr>
          <w:color w:val="000000"/>
          <w:szCs w:val="24"/>
          <w:lang w:eastAsia="fr-CA"/>
        </w:rPr>
      </w:pPr>
      <w:r w:rsidRPr="009D5549">
        <w:rPr>
          <w:color w:val="000000"/>
          <w:szCs w:val="24"/>
          <w:lang w:eastAsia="fr-CA"/>
        </w:rPr>
        <w:t>Pour un cas d'arbitrage, la Commission désigne un seul arbitre parmi les personnes qui ont une expérience, une expertise, une sensibilisation et un intérêt marqués en matière des droits et libertés de la personne et qui sont inscrites sur la liste dressée périodiquement par le gouvernement suivant la procédure de recrutement et de sélection qu'il prend par règlement. L'arbitre agit suivant les règles prévues au Livre VII du Code de procédure civile (chapitre C-25), à l'exclusion du chapitre II du Titre I, compte tenu des adaptations nécessaires.</w:t>
      </w:r>
    </w:p>
    <w:p w14:paraId="673953C6" w14:textId="77777777" w:rsidR="009D5549" w:rsidRPr="009D5549" w:rsidRDefault="009D5549" w:rsidP="00953A19">
      <w:pPr>
        <w:spacing w:after="0"/>
        <w:rPr>
          <w:color w:val="000000"/>
          <w:szCs w:val="24"/>
          <w:lang w:eastAsia="fr-CA"/>
        </w:rPr>
      </w:pPr>
    </w:p>
    <w:p w14:paraId="1D4FBD7B" w14:textId="77777777" w:rsidR="009D5549" w:rsidRPr="009D5549" w:rsidRDefault="009D5549" w:rsidP="00953A19">
      <w:pPr>
        <w:spacing w:after="0"/>
        <w:rPr>
          <w:color w:val="000000"/>
          <w:szCs w:val="24"/>
          <w:lang w:eastAsia="fr-CA"/>
        </w:rPr>
      </w:pPr>
      <w:r w:rsidRPr="009D5549">
        <w:rPr>
          <w:color w:val="000000"/>
          <w:szCs w:val="24"/>
          <w:lang w:eastAsia="fr-CA"/>
        </w:rPr>
        <w:t>Une personne qui a participé à l'enquête ne peut se voir confier le mandat de rechercher un règlement ni agir comme arbitre, sauf du consentement des parties.</w:t>
      </w:r>
    </w:p>
    <w:p w14:paraId="1724D667" w14:textId="77777777" w:rsidR="009D5549" w:rsidRPr="009D5549" w:rsidRDefault="009D5549" w:rsidP="00953A19">
      <w:pPr>
        <w:spacing w:after="0"/>
        <w:rPr>
          <w:color w:val="000000"/>
          <w:szCs w:val="24"/>
          <w:lang w:eastAsia="fr-CA"/>
        </w:rPr>
      </w:pPr>
    </w:p>
    <w:p w14:paraId="7B41E22A" w14:textId="77777777" w:rsidR="009D5549" w:rsidRPr="009D5549" w:rsidRDefault="009D5549" w:rsidP="00953A19">
      <w:pPr>
        <w:spacing w:after="0"/>
        <w:rPr>
          <w:color w:val="000000"/>
          <w:szCs w:val="24"/>
          <w:lang w:eastAsia="fr-CA"/>
        </w:rPr>
      </w:pPr>
      <w:r w:rsidRPr="009D5549">
        <w:rPr>
          <w:b/>
          <w:bCs/>
          <w:color w:val="000000"/>
          <w:szCs w:val="24"/>
          <w:lang w:eastAsia="fr-CA"/>
        </w:rPr>
        <w:t>63.</w:t>
      </w:r>
      <w:r w:rsidRPr="009D5549">
        <w:rPr>
          <w:color w:val="000000"/>
          <w:szCs w:val="24"/>
          <w:lang w:eastAsia="fr-CA"/>
        </w:rPr>
        <w:t> Le gouvernement établit les normes et barèmes de la rémunération ou des allocations ainsi que les autres conditions de travail qu'assume la Commission à l'égard des membres de son personnel, de ses mandataires et des arbitres.</w:t>
      </w:r>
    </w:p>
    <w:p w14:paraId="298E60AB" w14:textId="77777777" w:rsidR="009D5549" w:rsidRPr="009D5549" w:rsidRDefault="009D5549" w:rsidP="00953A19">
      <w:pPr>
        <w:spacing w:after="0"/>
        <w:rPr>
          <w:color w:val="000000"/>
          <w:szCs w:val="24"/>
          <w:lang w:eastAsia="fr-CA"/>
        </w:rPr>
      </w:pPr>
    </w:p>
    <w:p w14:paraId="561F39E4" w14:textId="77777777" w:rsidR="009D5549" w:rsidRPr="009D5549" w:rsidRDefault="009D5549" w:rsidP="00953A19">
      <w:pPr>
        <w:spacing w:after="0"/>
        <w:rPr>
          <w:color w:val="000000"/>
          <w:szCs w:val="24"/>
          <w:lang w:eastAsia="fr-CA"/>
        </w:rPr>
      </w:pPr>
      <w:r w:rsidRPr="009D5549">
        <w:rPr>
          <w:b/>
          <w:bCs/>
          <w:color w:val="000000"/>
          <w:szCs w:val="24"/>
          <w:lang w:eastAsia="fr-CA"/>
        </w:rPr>
        <w:t>64.</w:t>
      </w:r>
      <w:r w:rsidRPr="009D5549">
        <w:rPr>
          <w:color w:val="000000"/>
          <w:szCs w:val="24"/>
          <w:lang w:eastAsia="fr-CA"/>
        </w:rPr>
        <w:t> Avant d'entrer en fonction, les membres et mandataires de la Commission, les membres de son personnel et les arbitres prêtent les serments prévus à l'annexe I: les membres de la Commission, devant le Président de l'Assemblée nationale et les autres, devant le président de la Commission.</w:t>
      </w:r>
    </w:p>
    <w:p w14:paraId="06FCBB65" w14:textId="77777777" w:rsidR="009D5549" w:rsidRPr="009D5549" w:rsidRDefault="009D5549" w:rsidP="00953A19">
      <w:pPr>
        <w:spacing w:after="0"/>
        <w:rPr>
          <w:color w:val="000000"/>
          <w:szCs w:val="24"/>
          <w:lang w:eastAsia="fr-CA"/>
        </w:rPr>
      </w:pPr>
    </w:p>
    <w:p w14:paraId="28ADC3D2" w14:textId="77777777" w:rsidR="009D5549" w:rsidRPr="009D5549" w:rsidRDefault="009D5549" w:rsidP="00953A19">
      <w:pPr>
        <w:spacing w:after="0"/>
        <w:rPr>
          <w:color w:val="000000"/>
          <w:szCs w:val="24"/>
          <w:lang w:eastAsia="fr-CA"/>
        </w:rPr>
      </w:pPr>
      <w:r w:rsidRPr="009D5549">
        <w:rPr>
          <w:b/>
          <w:bCs/>
          <w:color w:val="000000"/>
          <w:szCs w:val="24"/>
          <w:lang w:eastAsia="fr-CA"/>
        </w:rPr>
        <w:t>65.</w:t>
      </w:r>
      <w:r w:rsidRPr="009D5549">
        <w:rPr>
          <w:color w:val="000000"/>
          <w:szCs w:val="24"/>
          <w:lang w:eastAsia="fr-CA"/>
        </w:rPr>
        <w:t> Le président et les vice-présidents doivent s'occuper exclusivement des devoirs de leurs fonctions.</w:t>
      </w:r>
    </w:p>
    <w:p w14:paraId="2D3E169F" w14:textId="77777777" w:rsidR="009D5549" w:rsidRPr="009D5549" w:rsidRDefault="009D5549" w:rsidP="00953A19">
      <w:pPr>
        <w:spacing w:after="0"/>
        <w:rPr>
          <w:color w:val="000000"/>
          <w:szCs w:val="24"/>
          <w:lang w:eastAsia="fr-CA"/>
        </w:rPr>
      </w:pPr>
    </w:p>
    <w:p w14:paraId="41F6A89B" w14:textId="77777777" w:rsidR="009D5549" w:rsidRPr="009D5549" w:rsidRDefault="009D5549" w:rsidP="00953A19">
      <w:pPr>
        <w:spacing w:after="0"/>
        <w:rPr>
          <w:color w:val="000000"/>
          <w:szCs w:val="24"/>
          <w:lang w:eastAsia="fr-CA"/>
        </w:rPr>
      </w:pPr>
      <w:r w:rsidRPr="009D5549">
        <w:rPr>
          <w:color w:val="000000"/>
          <w:szCs w:val="24"/>
          <w:lang w:eastAsia="fr-CA"/>
        </w:rPr>
        <w:lastRenderedPageBreak/>
        <w:t>Ils doivent tout particulièrement veiller au respect de l'intégralité des mandats qui sont confiés à la Commission tant par la présente Charte que par la Loi sur la protection de la jeunesse (chapitre P-34.1).</w:t>
      </w:r>
    </w:p>
    <w:p w14:paraId="2EAF09CB" w14:textId="77777777" w:rsidR="009D5549" w:rsidRPr="009D5549" w:rsidRDefault="009D5549" w:rsidP="00953A19">
      <w:pPr>
        <w:spacing w:after="0"/>
        <w:rPr>
          <w:color w:val="000000"/>
          <w:szCs w:val="24"/>
          <w:lang w:eastAsia="fr-CA"/>
        </w:rPr>
      </w:pPr>
    </w:p>
    <w:p w14:paraId="0C176F2A" w14:textId="77777777" w:rsidR="009D5549" w:rsidRPr="009D5549" w:rsidRDefault="009D5549" w:rsidP="00953A19">
      <w:pPr>
        <w:spacing w:after="0"/>
        <w:rPr>
          <w:color w:val="000000"/>
          <w:szCs w:val="24"/>
          <w:lang w:eastAsia="fr-CA"/>
        </w:rPr>
      </w:pPr>
      <w:r w:rsidRPr="009D5549">
        <w:rPr>
          <w:color w:val="000000"/>
          <w:szCs w:val="24"/>
          <w:lang w:eastAsia="fr-CA"/>
        </w:rPr>
        <w:t>Le président désigne un vice-président qui est plus particulièrement responsable du mandat confié à la Commission par la présente Charte, et un autre qui est plus particulièrement responsable du mandat confié par la Loi sur la protection de la jeunesse. Il en avise le Président de l'Assemblée nationale qui en informe l'Assemblée.</w:t>
      </w:r>
    </w:p>
    <w:p w14:paraId="7A105D7E" w14:textId="77777777" w:rsidR="009D5549" w:rsidRPr="009D5549" w:rsidRDefault="009D5549" w:rsidP="00953A19">
      <w:pPr>
        <w:spacing w:after="0"/>
        <w:rPr>
          <w:color w:val="000000"/>
          <w:szCs w:val="24"/>
          <w:lang w:eastAsia="fr-CA"/>
        </w:rPr>
      </w:pPr>
    </w:p>
    <w:p w14:paraId="60DFB6AA" w14:textId="77777777" w:rsidR="009D5549" w:rsidRPr="009D5549" w:rsidRDefault="009D5549" w:rsidP="00953A19">
      <w:pPr>
        <w:spacing w:after="0"/>
        <w:rPr>
          <w:color w:val="000000"/>
          <w:szCs w:val="24"/>
          <w:lang w:eastAsia="fr-CA"/>
        </w:rPr>
      </w:pPr>
      <w:bookmarkStart w:id="370" w:name="D%%66_Y"/>
      <w:bookmarkStart w:id="371" w:name="s66"/>
      <w:bookmarkEnd w:id="370"/>
      <w:bookmarkEnd w:id="371"/>
      <w:r w:rsidRPr="009D5549">
        <w:rPr>
          <w:b/>
          <w:bCs/>
          <w:color w:val="000000"/>
          <w:szCs w:val="24"/>
          <w:lang w:eastAsia="fr-CA"/>
        </w:rPr>
        <w:t>66.</w:t>
      </w:r>
      <w:r w:rsidRPr="009D5549">
        <w:rPr>
          <w:color w:val="000000"/>
          <w:szCs w:val="24"/>
          <w:lang w:eastAsia="fr-CA"/>
        </w:rPr>
        <w:t> Le président est chargé de la direction et de l'administration des affaires de la Commission, dans le cadre des règlements pris pour l'application de la présente Charte. Il peut, par délégation, exercer les pouvoirs de la Commission prévus à l'article 61, aux deuxième et troisième alinéas de l'article 62 et au premier alinéa de l'article 77.</w:t>
      </w:r>
    </w:p>
    <w:p w14:paraId="016F7665" w14:textId="77777777" w:rsidR="009D5549" w:rsidRPr="009D5549" w:rsidRDefault="009D5549" w:rsidP="00953A19">
      <w:pPr>
        <w:spacing w:after="0"/>
        <w:rPr>
          <w:color w:val="000000"/>
          <w:szCs w:val="24"/>
          <w:lang w:eastAsia="fr-CA"/>
        </w:rPr>
      </w:pPr>
    </w:p>
    <w:p w14:paraId="2C1DC3FB" w14:textId="77777777" w:rsidR="009D5549" w:rsidRPr="009D5549" w:rsidRDefault="009D5549" w:rsidP="00953A19">
      <w:pPr>
        <w:spacing w:after="0"/>
        <w:rPr>
          <w:color w:val="000000"/>
          <w:szCs w:val="24"/>
          <w:lang w:eastAsia="fr-CA"/>
        </w:rPr>
      </w:pPr>
      <w:r w:rsidRPr="009D5549">
        <w:rPr>
          <w:color w:val="000000"/>
          <w:szCs w:val="24"/>
          <w:lang w:eastAsia="fr-CA"/>
        </w:rPr>
        <w:t>Il préside les séances de la Commission.</w:t>
      </w:r>
    </w:p>
    <w:p w14:paraId="0CF42C03" w14:textId="77777777" w:rsidR="009D5549" w:rsidRPr="009D5549" w:rsidRDefault="009D5549" w:rsidP="00953A19">
      <w:pPr>
        <w:spacing w:after="0"/>
        <w:rPr>
          <w:color w:val="000000"/>
          <w:szCs w:val="24"/>
          <w:lang w:eastAsia="fr-CA"/>
        </w:rPr>
      </w:pPr>
    </w:p>
    <w:p w14:paraId="0E491412" w14:textId="77777777" w:rsidR="009D5549" w:rsidRPr="009D5549" w:rsidRDefault="009D5549" w:rsidP="00953A19">
      <w:pPr>
        <w:spacing w:after="0"/>
        <w:rPr>
          <w:color w:val="000000"/>
          <w:szCs w:val="24"/>
          <w:lang w:eastAsia="fr-CA"/>
        </w:rPr>
      </w:pPr>
      <w:bookmarkStart w:id="372" w:name="D%%67_Y"/>
      <w:bookmarkStart w:id="373" w:name="s67"/>
      <w:bookmarkEnd w:id="372"/>
      <w:bookmarkEnd w:id="373"/>
      <w:r w:rsidRPr="009D5549">
        <w:rPr>
          <w:b/>
          <w:bCs/>
          <w:color w:val="000000"/>
          <w:szCs w:val="24"/>
          <w:lang w:eastAsia="fr-CA"/>
        </w:rPr>
        <w:t>67.</w:t>
      </w:r>
      <w:r w:rsidRPr="009D5549">
        <w:rPr>
          <w:color w:val="000000"/>
          <w:szCs w:val="24"/>
          <w:lang w:eastAsia="fr-CA"/>
        </w:rPr>
        <w:t> D'office, le vice-président désigné par le gouvernement remplace temporairement le président en cas d'absence ou d'empêchement de celui-ci ou de vacance de sa fonction. Si ce vice-président est lui-même absent ou empêché ou que sa fonction est vacante, l'autre vice-président le remplace. À défaut, le gouvernement désigne un autre membre de la Commission dont il fixe, s'il y a lieu, le traitement additionnel, les honoraires ou les allocations.</w:t>
      </w:r>
    </w:p>
    <w:p w14:paraId="2493AF60" w14:textId="77777777" w:rsidR="009D5549" w:rsidRPr="009D5549" w:rsidRDefault="009D5549" w:rsidP="00953A19">
      <w:pPr>
        <w:spacing w:after="0"/>
        <w:rPr>
          <w:color w:val="000000"/>
          <w:szCs w:val="24"/>
          <w:lang w:eastAsia="fr-CA"/>
        </w:rPr>
      </w:pPr>
    </w:p>
    <w:p w14:paraId="50BBB3E1" w14:textId="77777777" w:rsidR="009D5549" w:rsidRPr="009D5549" w:rsidRDefault="009D5549" w:rsidP="00953A19">
      <w:pPr>
        <w:spacing w:after="0"/>
        <w:rPr>
          <w:color w:val="000000"/>
          <w:szCs w:val="24"/>
          <w:lang w:eastAsia="fr-CA"/>
        </w:rPr>
      </w:pPr>
      <w:bookmarkStart w:id="374" w:name="D%%68_Y"/>
      <w:bookmarkStart w:id="375" w:name="s68"/>
      <w:bookmarkEnd w:id="374"/>
      <w:bookmarkEnd w:id="375"/>
      <w:r w:rsidRPr="009D5549">
        <w:rPr>
          <w:b/>
          <w:bCs/>
          <w:color w:val="000000"/>
          <w:szCs w:val="24"/>
          <w:lang w:eastAsia="fr-CA"/>
        </w:rPr>
        <w:t>68.</w:t>
      </w:r>
      <w:r w:rsidRPr="009D5549">
        <w:rPr>
          <w:color w:val="000000"/>
          <w:szCs w:val="24"/>
          <w:lang w:eastAsia="fr-CA"/>
        </w:rPr>
        <w:t> La Commission, ses membres, les membres de son personnel et ses mandataires ne peuvent être poursuivis en justice pour une omission ou un acte accompli de bonne foi dans l'exercice de leurs fonctions.</w:t>
      </w:r>
    </w:p>
    <w:p w14:paraId="4BF09132" w14:textId="77777777" w:rsidR="009D5549" w:rsidRPr="009D5549" w:rsidRDefault="009D5549" w:rsidP="00953A19">
      <w:pPr>
        <w:spacing w:after="0"/>
        <w:rPr>
          <w:color w:val="000000"/>
          <w:szCs w:val="24"/>
          <w:lang w:eastAsia="fr-CA"/>
        </w:rPr>
      </w:pPr>
    </w:p>
    <w:p w14:paraId="66FF1436" w14:textId="77777777" w:rsidR="009D5549" w:rsidRPr="009D5549" w:rsidRDefault="009D5549" w:rsidP="00953A19">
      <w:pPr>
        <w:spacing w:after="0"/>
        <w:rPr>
          <w:color w:val="000000"/>
          <w:szCs w:val="24"/>
          <w:lang w:eastAsia="fr-CA"/>
        </w:rPr>
      </w:pPr>
      <w:r w:rsidRPr="009D5549">
        <w:rPr>
          <w:color w:val="000000"/>
          <w:szCs w:val="24"/>
          <w:lang w:eastAsia="fr-CA"/>
        </w:rPr>
        <w:t>Ils ont de plus, aux fins d'une enquête, les pouvoirs et l'immunité des commissaires nommés en vertu de la Loi sur les commissions d'enquête (chapitre C-37), sauf le pouvoir d'ordonner l'emprisonnement.</w:t>
      </w:r>
    </w:p>
    <w:p w14:paraId="62B74EC8" w14:textId="77777777" w:rsidR="009D5549" w:rsidRPr="009D5549" w:rsidRDefault="009D5549" w:rsidP="00953A19">
      <w:pPr>
        <w:spacing w:after="0"/>
        <w:rPr>
          <w:color w:val="000000"/>
          <w:szCs w:val="24"/>
          <w:lang w:eastAsia="fr-CA"/>
        </w:rPr>
      </w:pPr>
    </w:p>
    <w:p w14:paraId="2D562F77" w14:textId="77777777" w:rsidR="009D5549" w:rsidRPr="009D5549" w:rsidRDefault="009D5549" w:rsidP="00953A19">
      <w:pPr>
        <w:spacing w:after="0"/>
        <w:rPr>
          <w:color w:val="000000"/>
          <w:szCs w:val="24"/>
          <w:lang w:eastAsia="fr-CA"/>
        </w:rPr>
      </w:pPr>
      <w:bookmarkStart w:id="376" w:name="D%%69_Y"/>
      <w:bookmarkStart w:id="377" w:name="s69"/>
      <w:bookmarkEnd w:id="376"/>
      <w:bookmarkEnd w:id="377"/>
      <w:r w:rsidRPr="009D5549">
        <w:rPr>
          <w:b/>
          <w:bCs/>
          <w:color w:val="000000"/>
          <w:szCs w:val="24"/>
          <w:lang w:eastAsia="fr-CA"/>
        </w:rPr>
        <w:t>69.</w:t>
      </w:r>
      <w:r w:rsidRPr="009D5549">
        <w:rPr>
          <w:color w:val="000000"/>
          <w:szCs w:val="24"/>
          <w:lang w:eastAsia="fr-CA"/>
        </w:rPr>
        <w:t> La Commission a son siège à Québec ou à Montréal selon ce que décide le gouvernement par décret entrant en vigueur sur publication à la </w:t>
      </w:r>
      <w:r w:rsidRPr="009D5549">
        <w:rPr>
          <w:i/>
          <w:iCs/>
          <w:color w:val="000000"/>
          <w:szCs w:val="24"/>
          <w:lang w:eastAsia="fr-CA"/>
        </w:rPr>
        <w:t>Gazette officielle du Québec</w:t>
      </w:r>
      <w:r w:rsidRPr="009D5549">
        <w:rPr>
          <w:color w:val="000000"/>
          <w:szCs w:val="24"/>
          <w:lang w:eastAsia="fr-CA"/>
        </w:rPr>
        <w:t>; elle a aussi un bureau sur le territoire de l'autre ville.</w:t>
      </w:r>
    </w:p>
    <w:p w14:paraId="5E67B5C8" w14:textId="77777777" w:rsidR="009D5549" w:rsidRPr="009D5549" w:rsidRDefault="009D5549" w:rsidP="00953A19">
      <w:pPr>
        <w:spacing w:after="0"/>
        <w:rPr>
          <w:color w:val="000000"/>
          <w:szCs w:val="24"/>
          <w:lang w:eastAsia="fr-CA"/>
        </w:rPr>
      </w:pPr>
    </w:p>
    <w:p w14:paraId="4BB5936C" w14:textId="77777777" w:rsidR="009D5549" w:rsidRPr="009D5549" w:rsidRDefault="009D5549" w:rsidP="00953A19">
      <w:pPr>
        <w:spacing w:after="0"/>
        <w:rPr>
          <w:color w:val="000000"/>
          <w:szCs w:val="24"/>
          <w:lang w:eastAsia="fr-CA"/>
        </w:rPr>
      </w:pPr>
      <w:r w:rsidRPr="009D5549">
        <w:rPr>
          <w:color w:val="000000"/>
          <w:szCs w:val="24"/>
          <w:lang w:eastAsia="fr-CA"/>
        </w:rPr>
        <w:t>Elle peut établir des bureaux à tout endroit au Québec.</w:t>
      </w:r>
    </w:p>
    <w:p w14:paraId="0FE560F1" w14:textId="77777777" w:rsidR="009D5549" w:rsidRPr="009D5549" w:rsidRDefault="009D5549" w:rsidP="00953A19">
      <w:pPr>
        <w:spacing w:after="0"/>
        <w:rPr>
          <w:color w:val="000000"/>
          <w:szCs w:val="24"/>
          <w:lang w:eastAsia="fr-CA"/>
        </w:rPr>
      </w:pPr>
    </w:p>
    <w:p w14:paraId="6DC4B4B2" w14:textId="77777777" w:rsidR="009D5549" w:rsidRPr="009D5549" w:rsidRDefault="009D5549" w:rsidP="00953A19">
      <w:pPr>
        <w:spacing w:after="0"/>
        <w:rPr>
          <w:color w:val="000000"/>
          <w:szCs w:val="24"/>
          <w:lang w:eastAsia="fr-CA"/>
        </w:rPr>
      </w:pPr>
      <w:r w:rsidRPr="009D5549">
        <w:rPr>
          <w:color w:val="000000"/>
          <w:szCs w:val="24"/>
          <w:lang w:eastAsia="fr-CA"/>
        </w:rPr>
        <w:t>La Commission peut tenir ses séances n'importe où au Québec.</w:t>
      </w:r>
    </w:p>
    <w:p w14:paraId="2E5504E1" w14:textId="77777777" w:rsidR="009D5549" w:rsidRPr="009D5549" w:rsidRDefault="009D5549" w:rsidP="00953A19">
      <w:pPr>
        <w:spacing w:after="0"/>
        <w:rPr>
          <w:color w:val="000000"/>
          <w:szCs w:val="24"/>
          <w:lang w:eastAsia="fr-CA"/>
        </w:rPr>
      </w:pPr>
    </w:p>
    <w:p w14:paraId="0EA8FB17" w14:textId="77777777" w:rsidR="009D5549" w:rsidRPr="009D5549" w:rsidRDefault="009D5549" w:rsidP="00953A19">
      <w:pPr>
        <w:spacing w:after="0"/>
        <w:rPr>
          <w:color w:val="000000"/>
          <w:szCs w:val="24"/>
          <w:lang w:eastAsia="fr-CA"/>
        </w:rPr>
      </w:pPr>
      <w:bookmarkStart w:id="378" w:name="D%%70_Y"/>
      <w:bookmarkStart w:id="379" w:name="s70"/>
      <w:bookmarkEnd w:id="378"/>
      <w:bookmarkEnd w:id="379"/>
      <w:r w:rsidRPr="009D5549">
        <w:rPr>
          <w:b/>
          <w:bCs/>
          <w:color w:val="000000"/>
          <w:szCs w:val="24"/>
          <w:lang w:eastAsia="fr-CA"/>
        </w:rPr>
        <w:t>70.</w:t>
      </w:r>
      <w:r w:rsidRPr="009D5549">
        <w:rPr>
          <w:color w:val="000000"/>
          <w:szCs w:val="24"/>
          <w:lang w:eastAsia="fr-CA"/>
        </w:rPr>
        <w:t> La Commission peut faire des règlements pour sa régie interne.</w:t>
      </w:r>
    </w:p>
    <w:p w14:paraId="03B5628C" w14:textId="77777777" w:rsidR="009D5549" w:rsidRPr="009D5549" w:rsidRDefault="009D5549" w:rsidP="00953A19">
      <w:pPr>
        <w:spacing w:after="0"/>
        <w:rPr>
          <w:color w:val="000000"/>
          <w:szCs w:val="24"/>
          <w:lang w:eastAsia="fr-CA"/>
        </w:rPr>
      </w:pPr>
    </w:p>
    <w:p w14:paraId="60924962" w14:textId="77777777" w:rsidR="009D5549" w:rsidRPr="009D5549" w:rsidRDefault="009D5549" w:rsidP="00953A19">
      <w:pPr>
        <w:spacing w:after="0"/>
        <w:rPr>
          <w:color w:val="000000"/>
          <w:szCs w:val="24"/>
          <w:lang w:eastAsia="fr-CA"/>
        </w:rPr>
      </w:pPr>
      <w:bookmarkStart w:id="380" w:name="D%%70%%%1_Y"/>
      <w:bookmarkStart w:id="381" w:name="s70.1"/>
      <w:bookmarkEnd w:id="380"/>
      <w:bookmarkEnd w:id="381"/>
      <w:r w:rsidRPr="009D5549">
        <w:rPr>
          <w:b/>
          <w:bCs/>
          <w:color w:val="000000"/>
          <w:szCs w:val="24"/>
          <w:lang w:eastAsia="fr-CA"/>
        </w:rPr>
        <w:t>70.1.</w:t>
      </w:r>
      <w:r w:rsidRPr="009D5549">
        <w:rPr>
          <w:color w:val="000000"/>
          <w:szCs w:val="24"/>
          <w:lang w:eastAsia="fr-CA"/>
        </w:rPr>
        <w:t> </w:t>
      </w:r>
      <w:r w:rsidRPr="009D5549">
        <w:rPr>
          <w:i/>
          <w:iCs/>
          <w:color w:val="000000"/>
          <w:szCs w:val="24"/>
          <w:lang w:eastAsia="fr-CA"/>
        </w:rPr>
        <w:t>(Remplacé).</w:t>
      </w:r>
    </w:p>
    <w:p w14:paraId="67161B1A" w14:textId="77777777" w:rsidR="009D5549" w:rsidRPr="009D5549" w:rsidRDefault="009D5549" w:rsidP="00953A19">
      <w:pPr>
        <w:spacing w:after="0"/>
        <w:rPr>
          <w:color w:val="000000"/>
          <w:szCs w:val="24"/>
          <w:lang w:eastAsia="fr-CA"/>
        </w:rPr>
      </w:pPr>
    </w:p>
    <w:p w14:paraId="561AA0DE" w14:textId="77777777" w:rsidR="009D5549" w:rsidRPr="009D5549" w:rsidRDefault="009D5549" w:rsidP="00953A19">
      <w:pPr>
        <w:spacing w:after="0"/>
        <w:rPr>
          <w:color w:val="000000"/>
          <w:szCs w:val="24"/>
          <w:lang w:eastAsia="fr-CA"/>
        </w:rPr>
      </w:pPr>
      <w:bookmarkStart w:id="382" w:name="D%%71_D"/>
      <w:bookmarkEnd w:id="382"/>
      <w:r w:rsidRPr="009D5549">
        <w:rPr>
          <w:b/>
          <w:bCs/>
          <w:color w:val="000000"/>
          <w:szCs w:val="24"/>
          <w:lang w:eastAsia="fr-CA"/>
        </w:rPr>
        <w:t>CHAPITRE II</w:t>
      </w:r>
      <w:r w:rsidRPr="009D5549">
        <w:rPr>
          <w:color w:val="000000"/>
          <w:szCs w:val="24"/>
          <w:lang w:eastAsia="fr-CA"/>
        </w:rPr>
        <w:t> </w:t>
      </w:r>
      <w:r w:rsidRPr="009D5549">
        <w:rPr>
          <w:color w:val="000000"/>
          <w:szCs w:val="24"/>
          <w:lang w:eastAsia="fr-CA"/>
        </w:rPr>
        <w:br/>
      </w:r>
      <w:r w:rsidRPr="009D5549">
        <w:rPr>
          <w:caps/>
          <w:color w:val="000000"/>
          <w:szCs w:val="24"/>
          <w:lang w:eastAsia="fr-CA"/>
        </w:rPr>
        <w:t>FONCTIONS</w:t>
      </w:r>
    </w:p>
    <w:p w14:paraId="569A381E" w14:textId="77777777" w:rsidR="009D5549" w:rsidRPr="009D5549" w:rsidRDefault="009D5549" w:rsidP="00953A19">
      <w:pPr>
        <w:spacing w:after="0"/>
        <w:rPr>
          <w:color w:val="000000"/>
          <w:szCs w:val="24"/>
          <w:lang w:eastAsia="fr-CA"/>
        </w:rPr>
      </w:pPr>
    </w:p>
    <w:p w14:paraId="7567BE12" w14:textId="77777777" w:rsidR="009D5549" w:rsidRPr="009D5549" w:rsidRDefault="009D5549" w:rsidP="00953A19">
      <w:pPr>
        <w:spacing w:after="0"/>
        <w:rPr>
          <w:color w:val="000000"/>
          <w:szCs w:val="24"/>
          <w:lang w:eastAsia="fr-CA"/>
        </w:rPr>
      </w:pPr>
      <w:r w:rsidRPr="009D5549">
        <w:rPr>
          <w:b/>
          <w:bCs/>
          <w:color w:val="000000"/>
          <w:szCs w:val="24"/>
          <w:lang w:eastAsia="fr-CA"/>
        </w:rPr>
        <w:t>71.</w:t>
      </w:r>
      <w:r w:rsidRPr="009D5549">
        <w:rPr>
          <w:color w:val="000000"/>
          <w:szCs w:val="24"/>
          <w:lang w:eastAsia="fr-CA"/>
        </w:rPr>
        <w:t> La Commission assure, par toutes mesures appropriées, la promotion et le respect des principes contenus dans la présente Charte.</w:t>
      </w:r>
    </w:p>
    <w:p w14:paraId="27F3BD50" w14:textId="77777777" w:rsidR="009D5549" w:rsidRPr="009D5549" w:rsidRDefault="009D5549" w:rsidP="00953A19">
      <w:pPr>
        <w:spacing w:after="0"/>
        <w:rPr>
          <w:color w:val="000000"/>
          <w:szCs w:val="24"/>
          <w:lang w:eastAsia="fr-CA"/>
        </w:rPr>
      </w:pPr>
    </w:p>
    <w:p w14:paraId="4CB27ACE" w14:textId="77777777" w:rsidR="009D5549" w:rsidRPr="009D5549" w:rsidRDefault="009D5549" w:rsidP="00953A19">
      <w:pPr>
        <w:spacing w:after="0"/>
        <w:rPr>
          <w:color w:val="000000"/>
          <w:szCs w:val="24"/>
          <w:lang w:eastAsia="fr-CA"/>
        </w:rPr>
      </w:pPr>
      <w:r w:rsidRPr="009D5549">
        <w:rPr>
          <w:color w:val="000000"/>
          <w:szCs w:val="24"/>
          <w:lang w:eastAsia="fr-CA"/>
        </w:rPr>
        <w:t>Elle assume notamment les responsabilités suivantes:</w:t>
      </w:r>
    </w:p>
    <w:p w14:paraId="761E1B62" w14:textId="77777777" w:rsidR="009D5549" w:rsidRPr="009D5549" w:rsidRDefault="009D5549" w:rsidP="00953A19">
      <w:pPr>
        <w:spacing w:after="0"/>
        <w:rPr>
          <w:color w:val="000000"/>
          <w:szCs w:val="24"/>
          <w:lang w:eastAsia="fr-CA"/>
        </w:rPr>
      </w:pPr>
    </w:p>
    <w:p w14:paraId="7C0D63AD" w14:textId="77777777" w:rsidR="009D5549" w:rsidRPr="009D5549" w:rsidRDefault="009D5549" w:rsidP="00953A19">
      <w:pPr>
        <w:spacing w:after="0"/>
        <w:rPr>
          <w:color w:val="000000"/>
          <w:szCs w:val="24"/>
          <w:lang w:eastAsia="fr-CA"/>
        </w:rPr>
      </w:pPr>
      <w:r w:rsidRPr="009D5549">
        <w:rPr>
          <w:color w:val="000000"/>
          <w:szCs w:val="24"/>
          <w:lang w:eastAsia="fr-CA"/>
        </w:rPr>
        <w:lastRenderedPageBreak/>
        <w:t> 1° faire enquête selon un mode non contradictoire, de sa propre initiative ou lorsqu'une plainte lui est adressée, sur toute situation, à l'exception de celles prévues à l'article 49.1, qui lui paraît constituer soit un cas de discrimination au sens des articles 10 à 19, y compris un cas visé à l'article 86, soit un cas de violation du droit à la protection contre l'exploitation des personnes âgées ou handicapées énoncé au premier alinéa de l'article 48;</w:t>
      </w:r>
    </w:p>
    <w:p w14:paraId="28B5E567" w14:textId="77777777" w:rsidR="009D5549" w:rsidRPr="009D5549" w:rsidRDefault="009D5549" w:rsidP="00953A19">
      <w:pPr>
        <w:spacing w:after="0"/>
        <w:rPr>
          <w:color w:val="000000"/>
          <w:szCs w:val="24"/>
          <w:lang w:eastAsia="fr-CA"/>
        </w:rPr>
      </w:pPr>
    </w:p>
    <w:p w14:paraId="652E5624" w14:textId="77777777" w:rsidR="009D5549" w:rsidRPr="009D5549" w:rsidRDefault="009D5549" w:rsidP="00953A19">
      <w:pPr>
        <w:spacing w:after="0"/>
        <w:rPr>
          <w:color w:val="000000"/>
          <w:szCs w:val="24"/>
          <w:lang w:eastAsia="fr-CA"/>
        </w:rPr>
      </w:pPr>
      <w:r w:rsidRPr="009D5549">
        <w:rPr>
          <w:color w:val="000000"/>
          <w:szCs w:val="24"/>
          <w:lang w:eastAsia="fr-CA"/>
        </w:rPr>
        <w:t> 2° favoriser un règlement entre la personne dont les droits auraient été violés ou celui qui la représente, et la personne à qui cette violation est imputée;</w:t>
      </w:r>
    </w:p>
    <w:p w14:paraId="3DAB85FC" w14:textId="77777777" w:rsidR="009D5549" w:rsidRPr="009D5549" w:rsidRDefault="009D5549" w:rsidP="00953A19">
      <w:pPr>
        <w:spacing w:after="0"/>
        <w:rPr>
          <w:color w:val="000000"/>
          <w:szCs w:val="24"/>
          <w:lang w:eastAsia="fr-CA"/>
        </w:rPr>
      </w:pPr>
    </w:p>
    <w:p w14:paraId="783FE564" w14:textId="77777777" w:rsidR="009D5549" w:rsidRPr="009D5549" w:rsidRDefault="009D5549" w:rsidP="00953A19">
      <w:pPr>
        <w:spacing w:after="0"/>
        <w:rPr>
          <w:color w:val="000000"/>
          <w:szCs w:val="24"/>
          <w:lang w:eastAsia="fr-CA"/>
        </w:rPr>
      </w:pPr>
      <w:r w:rsidRPr="009D5549">
        <w:rPr>
          <w:color w:val="000000"/>
          <w:szCs w:val="24"/>
          <w:lang w:eastAsia="fr-CA"/>
        </w:rPr>
        <w:t> 3° signaler au curateur public tout besoin de protection qu'elle estime être de la compétence de celui-ci, dès qu'elle en a connaissance dans l'exercice de ses fonctions;</w:t>
      </w:r>
    </w:p>
    <w:p w14:paraId="46502D28" w14:textId="77777777" w:rsidR="009D5549" w:rsidRPr="009D5549" w:rsidRDefault="009D5549" w:rsidP="00953A19">
      <w:pPr>
        <w:spacing w:after="0"/>
        <w:rPr>
          <w:color w:val="000000"/>
          <w:szCs w:val="24"/>
          <w:lang w:eastAsia="fr-CA"/>
        </w:rPr>
      </w:pPr>
    </w:p>
    <w:p w14:paraId="0CE12CE1" w14:textId="77777777" w:rsidR="009D5549" w:rsidRPr="009D5549" w:rsidRDefault="009D5549" w:rsidP="00953A19">
      <w:pPr>
        <w:spacing w:after="0"/>
        <w:rPr>
          <w:color w:val="000000"/>
          <w:szCs w:val="24"/>
          <w:lang w:eastAsia="fr-CA"/>
        </w:rPr>
      </w:pPr>
      <w:r w:rsidRPr="009D5549">
        <w:rPr>
          <w:color w:val="000000"/>
          <w:szCs w:val="24"/>
          <w:lang w:eastAsia="fr-CA"/>
        </w:rPr>
        <w:t> 4° élaborer et appliquer un programme d'information et d'éducation, destiné à faire comprendre et accepter l'objet et les dispositions de la présente Charte;</w:t>
      </w:r>
    </w:p>
    <w:p w14:paraId="358362F2" w14:textId="77777777" w:rsidR="009D5549" w:rsidRPr="009D5549" w:rsidRDefault="009D5549" w:rsidP="00953A19">
      <w:pPr>
        <w:spacing w:after="0"/>
        <w:rPr>
          <w:color w:val="000000"/>
          <w:szCs w:val="24"/>
          <w:lang w:eastAsia="fr-CA"/>
        </w:rPr>
      </w:pPr>
    </w:p>
    <w:p w14:paraId="0C77A207" w14:textId="77777777" w:rsidR="009D5549" w:rsidRPr="009D5549" w:rsidRDefault="009D5549" w:rsidP="00953A19">
      <w:pPr>
        <w:spacing w:after="0"/>
        <w:rPr>
          <w:color w:val="000000"/>
          <w:szCs w:val="24"/>
          <w:lang w:eastAsia="fr-CA"/>
        </w:rPr>
      </w:pPr>
      <w:r w:rsidRPr="009D5549">
        <w:rPr>
          <w:color w:val="000000"/>
          <w:szCs w:val="24"/>
          <w:lang w:eastAsia="fr-CA"/>
        </w:rPr>
        <w:t> 5° diriger et encourager les recherches et publications sur les libertés et droits fondamentaux;</w:t>
      </w:r>
    </w:p>
    <w:p w14:paraId="648F9E4A" w14:textId="77777777" w:rsidR="009D5549" w:rsidRPr="009D5549" w:rsidRDefault="009D5549" w:rsidP="00953A19">
      <w:pPr>
        <w:spacing w:after="0"/>
        <w:rPr>
          <w:color w:val="000000"/>
          <w:szCs w:val="24"/>
          <w:lang w:eastAsia="fr-CA"/>
        </w:rPr>
      </w:pPr>
    </w:p>
    <w:p w14:paraId="74B85C1D" w14:textId="77777777" w:rsidR="009D5549" w:rsidRPr="009D5549" w:rsidRDefault="009D5549" w:rsidP="00953A19">
      <w:pPr>
        <w:spacing w:after="0"/>
        <w:rPr>
          <w:color w:val="000000"/>
          <w:szCs w:val="24"/>
          <w:lang w:eastAsia="fr-CA"/>
        </w:rPr>
      </w:pPr>
      <w:r w:rsidRPr="009D5549">
        <w:rPr>
          <w:color w:val="000000"/>
          <w:szCs w:val="24"/>
          <w:lang w:eastAsia="fr-CA"/>
        </w:rPr>
        <w:t> 6° relever les dispositions des lois du Québec qui seraient contraires à la Charte et faire au gouvernement les recommandations appropriées;</w:t>
      </w:r>
    </w:p>
    <w:p w14:paraId="5FB2BF91" w14:textId="77777777" w:rsidR="009D5549" w:rsidRPr="009D5549" w:rsidRDefault="009D5549" w:rsidP="00953A19">
      <w:pPr>
        <w:spacing w:after="0"/>
        <w:rPr>
          <w:color w:val="000000"/>
          <w:szCs w:val="24"/>
          <w:lang w:eastAsia="fr-CA"/>
        </w:rPr>
      </w:pPr>
    </w:p>
    <w:p w14:paraId="676C0167" w14:textId="77777777" w:rsidR="009D5549" w:rsidRPr="009D5549" w:rsidRDefault="009D5549" w:rsidP="00953A19">
      <w:pPr>
        <w:spacing w:after="0"/>
        <w:rPr>
          <w:color w:val="000000"/>
          <w:szCs w:val="24"/>
          <w:lang w:eastAsia="fr-CA"/>
        </w:rPr>
      </w:pPr>
      <w:r w:rsidRPr="009D5549">
        <w:rPr>
          <w:color w:val="000000"/>
          <w:szCs w:val="24"/>
          <w:lang w:eastAsia="fr-CA"/>
        </w:rPr>
        <w:t> 7° recevoir les suggestions, recommandations et demandes qui lui sont faites touchant les droits et libertés de la personne, les étudier, éventuellement en invitant toute personne ou groupement intéressé à lui présenter publiquement ses observations lorsqu'elle estime que l'intérêt public ou celui d'un groupement le requiert, pour faire au gouvernement les recommandations appropriées;</w:t>
      </w:r>
    </w:p>
    <w:p w14:paraId="357EC38E" w14:textId="77777777" w:rsidR="009D5549" w:rsidRPr="009D5549" w:rsidRDefault="009D5549" w:rsidP="00953A19">
      <w:pPr>
        <w:spacing w:after="0"/>
        <w:rPr>
          <w:color w:val="000000"/>
          <w:szCs w:val="24"/>
          <w:lang w:eastAsia="fr-CA"/>
        </w:rPr>
      </w:pPr>
    </w:p>
    <w:p w14:paraId="5B20F115" w14:textId="77777777" w:rsidR="009D5549" w:rsidRPr="009D5549" w:rsidRDefault="009D5549" w:rsidP="00953A19">
      <w:pPr>
        <w:spacing w:after="0"/>
        <w:rPr>
          <w:color w:val="000000"/>
          <w:szCs w:val="24"/>
          <w:lang w:eastAsia="fr-CA"/>
        </w:rPr>
      </w:pPr>
      <w:r w:rsidRPr="009D5549">
        <w:rPr>
          <w:color w:val="000000"/>
          <w:szCs w:val="24"/>
          <w:lang w:eastAsia="fr-CA"/>
        </w:rPr>
        <w:t> 8° coopérer avec toute organisation vouée à la promotion des droits et libertés de la personne, au Québec ou à l'extérieur;</w:t>
      </w:r>
    </w:p>
    <w:p w14:paraId="19CD8BF2" w14:textId="77777777" w:rsidR="009D5549" w:rsidRPr="009D5549" w:rsidRDefault="009D5549" w:rsidP="00953A19">
      <w:pPr>
        <w:spacing w:after="0"/>
        <w:rPr>
          <w:color w:val="000000"/>
          <w:szCs w:val="24"/>
          <w:lang w:eastAsia="fr-CA"/>
        </w:rPr>
      </w:pPr>
    </w:p>
    <w:p w14:paraId="7D7E8A2B" w14:textId="77777777" w:rsidR="009D5549" w:rsidRPr="009D5549" w:rsidRDefault="009D5549" w:rsidP="00953A19">
      <w:pPr>
        <w:spacing w:after="0"/>
        <w:rPr>
          <w:color w:val="000000"/>
          <w:szCs w:val="24"/>
          <w:lang w:eastAsia="fr-CA"/>
        </w:rPr>
      </w:pPr>
      <w:r w:rsidRPr="009D5549">
        <w:rPr>
          <w:color w:val="000000"/>
          <w:szCs w:val="24"/>
          <w:lang w:eastAsia="fr-CA"/>
        </w:rPr>
        <w:t> 9° faire enquête sur une tentative ou un acte de représailles ainsi que sur tout autre fait ou omission qu'elle estime constituer une infraction à la présente Charte, et en faire rapport au procureur général et au directeur des poursuites criminelles et pénales.</w:t>
      </w:r>
    </w:p>
    <w:p w14:paraId="7A8789DB" w14:textId="77777777" w:rsidR="009D5549" w:rsidRPr="009D5549" w:rsidRDefault="009D5549" w:rsidP="00953A19">
      <w:pPr>
        <w:spacing w:after="0"/>
        <w:rPr>
          <w:color w:val="000000"/>
          <w:szCs w:val="24"/>
          <w:lang w:eastAsia="fr-CA"/>
        </w:rPr>
      </w:pPr>
    </w:p>
    <w:p w14:paraId="3CC088AD" w14:textId="77777777" w:rsidR="009D5549" w:rsidRPr="009D5549" w:rsidRDefault="009D5549" w:rsidP="00953A19">
      <w:pPr>
        <w:spacing w:after="0"/>
        <w:rPr>
          <w:color w:val="000000"/>
          <w:szCs w:val="24"/>
          <w:lang w:eastAsia="fr-CA"/>
        </w:rPr>
      </w:pPr>
      <w:r w:rsidRPr="009D5549">
        <w:rPr>
          <w:b/>
          <w:bCs/>
          <w:color w:val="000000"/>
          <w:szCs w:val="24"/>
          <w:lang w:eastAsia="fr-CA"/>
        </w:rPr>
        <w:t>72.</w:t>
      </w:r>
      <w:r w:rsidRPr="009D5549">
        <w:rPr>
          <w:color w:val="000000"/>
          <w:szCs w:val="24"/>
          <w:lang w:eastAsia="fr-CA"/>
        </w:rPr>
        <w:t> La Commission, ses membres, les membres de son personnel, ses mandataires et un comité des plaintes doivent prêter leur assistance aux personnes, groupes ou organismes qui en font la demande, pour la réalisation d'objets qui relèvent de la compétence de la Commission suivant le chapitre III de la présente partie, les parties III et IV et les règlements pris en vertu de la présente Charte.</w:t>
      </w:r>
    </w:p>
    <w:p w14:paraId="414820E6" w14:textId="77777777" w:rsidR="009D5549" w:rsidRPr="009D5549" w:rsidRDefault="009D5549" w:rsidP="00953A19">
      <w:pPr>
        <w:spacing w:after="0"/>
        <w:rPr>
          <w:color w:val="000000"/>
          <w:szCs w:val="24"/>
          <w:lang w:eastAsia="fr-CA"/>
        </w:rPr>
      </w:pPr>
    </w:p>
    <w:p w14:paraId="0722FF69" w14:textId="77777777" w:rsidR="009D5549" w:rsidRPr="009D5549" w:rsidRDefault="009D5549" w:rsidP="00953A19">
      <w:pPr>
        <w:spacing w:after="0"/>
        <w:rPr>
          <w:color w:val="000000"/>
          <w:szCs w:val="24"/>
          <w:lang w:eastAsia="fr-CA"/>
        </w:rPr>
      </w:pPr>
      <w:r w:rsidRPr="009D5549">
        <w:rPr>
          <w:color w:val="000000"/>
          <w:szCs w:val="24"/>
          <w:lang w:eastAsia="fr-CA"/>
        </w:rPr>
        <w:t>Ils doivent, en outre, prêter leur concours dans la rédaction d'une plainte, d'un règlement intervenu entre les parties ou d'une demande qui doit être adressée par écrit à la Commission.</w:t>
      </w:r>
    </w:p>
    <w:p w14:paraId="64AD092D" w14:textId="77777777" w:rsidR="009D5549" w:rsidRPr="009D5549" w:rsidRDefault="009D5549" w:rsidP="00953A19">
      <w:pPr>
        <w:spacing w:after="0"/>
        <w:rPr>
          <w:color w:val="000000"/>
          <w:szCs w:val="24"/>
          <w:lang w:eastAsia="fr-CA"/>
        </w:rPr>
      </w:pPr>
    </w:p>
    <w:p w14:paraId="5D45FFBA" w14:textId="77777777" w:rsidR="009D5549" w:rsidRPr="009D5549" w:rsidRDefault="009D5549" w:rsidP="00953A19">
      <w:pPr>
        <w:spacing w:after="0"/>
        <w:rPr>
          <w:color w:val="000000"/>
          <w:szCs w:val="24"/>
          <w:lang w:eastAsia="fr-CA"/>
        </w:rPr>
      </w:pPr>
      <w:r w:rsidRPr="009D5549">
        <w:rPr>
          <w:b/>
          <w:bCs/>
          <w:color w:val="000000"/>
          <w:szCs w:val="24"/>
          <w:lang w:eastAsia="fr-CA"/>
        </w:rPr>
        <w:t>73.</w:t>
      </w:r>
      <w:r w:rsidRPr="009D5549">
        <w:rPr>
          <w:color w:val="000000"/>
          <w:szCs w:val="24"/>
          <w:lang w:eastAsia="fr-CA"/>
        </w:rPr>
        <w:t> La Commission remet au Président de l'Assemblée nationale, au plus tard le 30 juin, un rapport portant, pour l'année financière précédente, sur ses activités et ses recommandations tant en matière de promotion et de respect des droits de la personne qu'en matière de protection de l'intérêt de l'enfant ainsi que de promotion et de respect des droits de celui-ci.</w:t>
      </w:r>
    </w:p>
    <w:p w14:paraId="6170707D" w14:textId="77777777" w:rsidR="009D5549" w:rsidRPr="009D5549" w:rsidRDefault="009D5549" w:rsidP="00953A19">
      <w:pPr>
        <w:spacing w:after="0"/>
        <w:rPr>
          <w:color w:val="000000"/>
          <w:szCs w:val="24"/>
          <w:lang w:eastAsia="fr-CA"/>
        </w:rPr>
      </w:pPr>
    </w:p>
    <w:p w14:paraId="31985729" w14:textId="77777777" w:rsidR="009D5549" w:rsidRPr="009D5549" w:rsidRDefault="009D5549" w:rsidP="00953A19">
      <w:pPr>
        <w:spacing w:after="0"/>
        <w:rPr>
          <w:color w:val="000000"/>
          <w:szCs w:val="24"/>
          <w:lang w:eastAsia="fr-CA"/>
        </w:rPr>
      </w:pPr>
      <w:r w:rsidRPr="009D5549">
        <w:rPr>
          <w:color w:val="000000"/>
          <w:szCs w:val="24"/>
          <w:lang w:eastAsia="fr-CA"/>
        </w:rPr>
        <w:t>Ce rapport est déposé devant l'Assemblée nationale si elle est en session ou, si elle ne l'est pas, dans les 30 jours de l'ouverture de la session suivante. Il est publié et distribué par l'Éditeur officiel du Québec, dans les conditions et de la manière que la Commission juge appropriées.</w:t>
      </w:r>
    </w:p>
    <w:p w14:paraId="3C547B03" w14:textId="77777777" w:rsidR="009D5549" w:rsidRPr="009D5549" w:rsidRDefault="009D5549" w:rsidP="00953A19">
      <w:pPr>
        <w:spacing w:after="0"/>
        <w:rPr>
          <w:color w:val="000000"/>
          <w:szCs w:val="24"/>
          <w:lang w:eastAsia="fr-CA"/>
        </w:rPr>
      </w:pPr>
    </w:p>
    <w:p w14:paraId="100007FF" w14:textId="77777777" w:rsidR="009D5549" w:rsidRPr="009D5549" w:rsidRDefault="009D5549" w:rsidP="00953A19">
      <w:pPr>
        <w:spacing w:after="0"/>
        <w:rPr>
          <w:color w:val="000000"/>
          <w:szCs w:val="24"/>
          <w:lang w:eastAsia="fr-CA"/>
        </w:rPr>
      </w:pPr>
      <w:bookmarkStart w:id="383" w:name="D%%74_D"/>
      <w:bookmarkEnd w:id="383"/>
      <w:r w:rsidRPr="009D5549">
        <w:rPr>
          <w:b/>
          <w:bCs/>
          <w:color w:val="000000"/>
          <w:szCs w:val="24"/>
          <w:lang w:eastAsia="fr-CA"/>
        </w:rPr>
        <w:lastRenderedPageBreak/>
        <w:t>CHAPITRE III</w:t>
      </w:r>
      <w:r w:rsidRPr="009D5549">
        <w:rPr>
          <w:color w:val="000000"/>
          <w:szCs w:val="24"/>
          <w:lang w:eastAsia="fr-CA"/>
        </w:rPr>
        <w:t> </w:t>
      </w:r>
      <w:r w:rsidRPr="009D5549">
        <w:rPr>
          <w:color w:val="000000"/>
          <w:szCs w:val="24"/>
          <w:lang w:eastAsia="fr-CA"/>
        </w:rPr>
        <w:br/>
      </w:r>
      <w:r w:rsidRPr="009D5549">
        <w:rPr>
          <w:caps/>
          <w:color w:val="000000"/>
          <w:szCs w:val="24"/>
          <w:lang w:eastAsia="fr-CA"/>
        </w:rPr>
        <w:t>PLAINTES</w:t>
      </w:r>
    </w:p>
    <w:p w14:paraId="6C3F764F" w14:textId="77777777" w:rsidR="009D5549" w:rsidRPr="009D5549" w:rsidRDefault="009D5549" w:rsidP="00953A19">
      <w:pPr>
        <w:spacing w:after="0"/>
        <w:rPr>
          <w:color w:val="000000"/>
          <w:szCs w:val="24"/>
          <w:lang w:eastAsia="fr-CA"/>
        </w:rPr>
      </w:pPr>
    </w:p>
    <w:p w14:paraId="59AAA923" w14:textId="77777777" w:rsidR="009D5549" w:rsidRPr="009D5549" w:rsidRDefault="009D5549" w:rsidP="00953A19">
      <w:pPr>
        <w:spacing w:after="0"/>
        <w:rPr>
          <w:color w:val="000000"/>
          <w:szCs w:val="24"/>
          <w:lang w:eastAsia="fr-CA"/>
        </w:rPr>
      </w:pPr>
      <w:r w:rsidRPr="009D5549">
        <w:rPr>
          <w:b/>
          <w:bCs/>
          <w:color w:val="000000"/>
          <w:szCs w:val="24"/>
          <w:lang w:eastAsia="fr-CA"/>
        </w:rPr>
        <w:t>74.</w:t>
      </w:r>
      <w:r w:rsidRPr="009D5549">
        <w:rPr>
          <w:color w:val="000000"/>
          <w:szCs w:val="24"/>
          <w:lang w:eastAsia="fr-CA"/>
        </w:rPr>
        <w:t> Peut porter plainte à la Commission toute personne qui se croit victime d'une violation des droits relevant de la compétence d'enquête de la Commission. Peuvent se regrouper pour porter plainte, plusieurs personnes qui se croient victimes d'une telle violation dans des circonstances analogues.</w:t>
      </w:r>
    </w:p>
    <w:p w14:paraId="0327880C" w14:textId="77777777" w:rsidR="009D5549" w:rsidRPr="009D5549" w:rsidRDefault="009D5549" w:rsidP="00953A19">
      <w:pPr>
        <w:spacing w:after="0"/>
        <w:rPr>
          <w:color w:val="000000"/>
          <w:szCs w:val="24"/>
          <w:lang w:eastAsia="fr-CA"/>
        </w:rPr>
      </w:pPr>
    </w:p>
    <w:p w14:paraId="1E9AF028" w14:textId="77777777" w:rsidR="009D5549" w:rsidRPr="009D5549" w:rsidRDefault="009D5549" w:rsidP="00953A19">
      <w:pPr>
        <w:spacing w:after="0"/>
        <w:rPr>
          <w:color w:val="000000"/>
          <w:szCs w:val="24"/>
          <w:lang w:eastAsia="fr-CA"/>
        </w:rPr>
      </w:pPr>
      <w:r w:rsidRPr="009D5549">
        <w:rPr>
          <w:color w:val="000000"/>
          <w:szCs w:val="24"/>
          <w:lang w:eastAsia="fr-CA"/>
        </w:rPr>
        <w:t>La plainte doit être faite par écrit.</w:t>
      </w:r>
    </w:p>
    <w:p w14:paraId="38FBE010" w14:textId="77777777" w:rsidR="009D5549" w:rsidRPr="009D5549" w:rsidRDefault="009D5549" w:rsidP="00953A19">
      <w:pPr>
        <w:spacing w:after="0"/>
        <w:rPr>
          <w:color w:val="000000"/>
          <w:szCs w:val="24"/>
          <w:lang w:eastAsia="fr-CA"/>
        </w:rPr>
      </w:pPr>
    </w:p>
    <w:p w14:paraId="31CF92C4" w14:textId="77777777" w:rsidR="009D5549" w:rsidRPr="009D5549" w:rsidRDefault="009D5549" w:rsidP="00953A19">
      <w:pPr>
        <w:spacing w:after="0"/>
        <w:rPr>
          <w:color w:val="000000"/>
          <w:szCs w:val="24"/>
          <w:lang w:eastAsia="fr-CA"/>
        </w:rPr>
      </w:pPr>
      <w:r w:rsidRPr="009D5549">
        <w:rPr>
          <w:color w:val="000000"/>
          <w:szCs w:val="24"/>
          <w:lang w:eastAsia="fr-CA"/>
        </w:rPr>
        <w:t>La plainte peut être portée, pour le compte de la victime ou d'un groupe de victimes, par un organisme voué à la défense des droits et libertés de la personne ou au bien-être d'un groupement. Le consentement écrit de la victime ou des victimes est nécessaire, sauf s'il s'agit d'un cas d'exploitation de personnes âgées ou handicapées prévu au premier alinéa de l'article 48.</w:t>
      </w:r>
    </w:p>
    <w:p w14:paraId="033E3197" w14:textId="77777777" w:rsidR="009D5549" w:rsidRPr="009D5549" w:rsidRDefault="009D5549" w:rsidP="00953A19">
      <w:pPr>
        <w:spacing w:after="0"/>
        <w:rPr>
          <w:color w:val="000000"/>
          <w:szCs w:val="24"/>
          <w:lang w:eastAsia="fr-CA"/>
        </w:rPr>
      </w:pPr>
    </w:p>
    <w:p w14:paraId="04010CCE" w14:textId="77777777" w:rsidR="009D5549" w:rsidRPr="009D5549" w:rsidRDefault="009D5549" w:rsidP="00953A19">
      <w:pPr>
        <w:spacing w:after="0"/>
        <w:rPr>
          <w:color w:val="000000"/>
          <w:szCs w:val="24"/>
          <w:lang w:eastAsia="fr-CA"/>
        </w:rPr>
      </w:pPr>
      <w:r w:rsidRPr="009D5549">
        <w:rPr>
          <w:b/>
          <w:bCs/>
          <w:color w:val="000000"/>
          <w:szCs w:val="24"/>
          <w:lang w:eastAsia="fr-CA"/>
        </w:rPr>
        <w:t>75.</w:t>
      </w:r>
      <w:r w:rsidRPr="009D5549">
        <w:rPr>
          <w:color w:val="000000"/>
          <w:szCs w:val="24"/>
          <w:lang w:eastAsia="fr-CA"/>
        </w:rPr>
        <w:t> Toute plainte reçue par le Protecteur du citoyen et relevant de la compétence d'enquête de la Commission lui est transmise à moins que le plaignant ne s'y oppose.</w:t>
      </w:r>
    </w:p>
    <w:p w14:paraId="3754EEFD" w14:textId="77777777" w:rsidR="009D5549" w:rsidRPr="009D5549" w:rsidRDefault="009D5549" w:rsidP="00953A19">
      <w:pPr>
        <w:spacing w:after="0"/>
        <w:rPr>
          <w:color w:val="000000"/>
          <w:szCs w:val="24"/>
          <w:lang w:eastAsia="fr-CA"/>
        </w:rPr>
      </w:pPr>
    </w:p>
    <w:p w14:paraId="50613A90" w14:textId="77777777" w:rsidR="009D5549" w:rsidRPr="009D5549" w:rsidRDefault="009D5549" w:rsidP="00953A19">
      <w:pPr>
        <w:spacing w:after="0"/>
        <w:rPr>
          <w:color w:val="000000"/>
          <w:szCs w:val="24"/>
          <w:lang w:eastAsia="fr-CA"/>
        </w:rPr>
      </w:pPr>
      <w:r w:rsidRPr="009D5549">
        <w:rPr>
          <w:color w:val="000000"/>
          <w:szCs w:val="24"/>
          <w:lang w:eastAsia="fr-CA"/>
        </w:rPr>
        <w:t>La plainte transmise à la Commission est réputée reçue par celle-ci à la date de son dépôt auprès du Protecteur du citoyen.</w:t>
      </w:r>
    </w:p>
    <w:p w14:paraId="3D108EFD" w14:textId="77777777" w:rsidR="009D5549" w:rsidRPr="009D5549" w:rsidRDefault="009D5549" w:rsidP="00953A19">
      <w:pPr>
        <w:spacing w:after="0"/>
        <w:rPr>
          <w:color w:val="000000"/>
          <w:szCs w:val="24"/>
          <w:lang w:eastAsia="fr-CA"/>
        </w:rPr>
      </w:pPr>
    </w:p>
    <w:p w14:paraId="3F4A503C" w14:textId="77777777" w:rsidR="009D5549" w:rsidRPr="009D5549" w:rsidRDefault="009D5549" w:rsidP="00953A19">
      <w:pPr>
        <w:spacing w:after="0"/>
        <w:rPr>
          <w:color w:val="000000"/>
          <w:szCs w:val="24"/>
          <w:lang w:eastAsia="fr-CA"/>
        </w:rPr>
      </w:pPr>
      <w:r w:rsidRPr="009D5549">
        <w:rPr>
          <w:b/>
          <w:bCs/>
          <w:color w:val="000000"/>
          <w:szCs w:val="24"/>
          <w:lang w:eastAsia="fr-CA"/>
        </w:rPr>
        <w:t>76.</w:t>
      </w:r>
      <w:r w:rsidRPr="009D5549">
        <w:rPr>
          <w:color w:val="000000"/>
          <w:szCs w:val="24"/>
          <w:lang w:eastAsia="fr-CA"/>
        </w:rPr>
        <w:t> La prescription de tout recours civil, portant sur les faits rapportés dans une plainte ou dévoilés par une enquête, est suspendue de la date du dépôt de la plainte auprès de la Commission ou de celle du début de l'enquête qu'elle tient de sa propre initiative, jusqu'à la première des éventualités suivantes:</w:t>
      </w:r>
    </w:p>
    <w:p w14:paraId="20F4DCD9" w14:textId="77777777" w:rsidR="009D5549" w:rsidRPr="009D5549" w:rsidRDefault="009D5549" w:rsidP="00953A19">
      <w:pPr>
        <w:spacing w:after="0"/>
        <w:rPr>
          <w:color w:val="000000"/>
          <w:szCs w:val="24"/>
          <w:lang w:eastAsia="fr-CA"/>
        </w:rPr>
      </w:pPr>
    </w:p>
    <w:p w14:paraId="6CC93C82" w14:textId="77777777" w:rsidR="009D5549" w:rsidRPr="009D5549" w:rsidRDefault="009D5549" w:rsidP="00953A19">
      <w:pPr>
        <w:spacing w:after="0"/>
        <w:rPr>
          <w:color w:val="000000"/>
          <w:szCs w:val="24"/>
          <w:lang w:eastAsia="fr-CA"/>
        </w:rPr>
      </w:pPr>
      <w:r w:rsidRPr="009D5549">
        <w:rPr>
          <w:color w:val="000000"/>
          <w:szCs w:val="24"/>
          <w:lang w:eastAsia="fr-CA"/>
        </w:rPr>
        <w:t> 1° la date d'un règlement entre les parties;</w:t>
      </w:r>
    </w:p>
    <w:p w14:paraId="7F233298" w14:textId="77777777" w:rsidR="009D5549" w:rsidRPr="009D5549" w:rsidRDefault="009D5549" w:rsidP="00953A19">
      <w:pPr>
        <w:spacing w:after="0"/>
        <w:rPr>
          <w:color w:val="000000"/>
          <w:szCs w:val="24"/>
          <w:lang w:eastAsia="fr-CA"/>
        </w:rPr>
      </w:pPr>
    </w:p>
    <w:p w14:paraId="0458FCAA" w14:textId="77777777" w:rsidR="009D5549" w:rsidRPr="009D5549" w:rsidRDefault="009D5549" w:rsidP="00953A19">
      <w:pPr>
        <w:spacing w:after="0"/>
        <w:rPr>
          <w:color w:val="000000"/>
          <w:szCs w:val="24"/>
          <w:lang w:eastAsia="fr-CA"/>
        </w:rPr>
      </w:pPr>
      <w:r w:rsidRPr="009D5549">
        <w:rPr>
          <w:color w:val="000000"/>
          <w:szCs w:val="24"/>
          <w:lang w:eastAsia="fr-CA"/>
        </w:rPr>
        <w:t> 2° la date à laquelle la victime et le plaignant ont reçu notification que la Commission soumet le litige à un tribunal;</w:t>
      </w:r>
    </w:p>
    <w:p w14:paraId="64E1BA95" w14:textId="77777777" w:rsidR="009D5549" w:rsidRPr="009D5549" w:rsidRDefault="009D5549" w:rsidP="00953A19">
      <w:pPr>
        <w:spacing w:after="0"/>
        <w:rPr>
          <w:color w:val="000000"/>
          <w:szCs w:val="24"/>
          <w:lang w:eastAsia="fr-CA"/>
        </w:rPr>
      </w:pPr>
    </w:p>
    <w:p w14:paraId="42BFC224" w14:textId="77777777" w:rsidR="009D5549" w:rsidRPr="009D5549" w:rsidRDefault="009D5549" w:rsidP="00953A19">
      <w:pPr>
        <w:spacing w:after="0"/>
        <w:rPr>
          <w:color w:val="000000"/>
          <w:szCs w:val="24"/>
          <w:lang w:eastAsia="fr-CA"/>
        </w:rPr>
      </w:pPr>
      <w:r w:rsidRPr="009D5549">
        <w:rPr>
          <w:color w:val="000000"/>
          <w:szCs w:val="24"/>
          <w:lang w:eastAsia="fr-CA"/>
        </w:rPr>
        <w:t> 3° la date à laquelle la victime ou le plaignant a personnellement introduit l'un des recours prévus aux articles 49 et 80;</w:t>
      </w:r>
    </w:p>
    <w:p w14:paraId="5187BB04" w14:textId="77777777" w:rsidR="009D5549" w:rsidRPr="009D5549" w:rsidRDefault="009D5549" w:rsidP="00953A19">
      <w:pPr>
        <w:spacing w:after="0"/>
        <w:rPr>
          <w:color w:val="000000"/>
          <w:szCs w:val="24"/>
          <w:lang w:eastAsia="fr-CA"/>
        </w:rPr>
      </w:pPr>
    </w:p>
    <w:p w14:paraId="5F1E5D6C" w14:textId="77777777" w:rsidR="009D5549" w:rsidRPr="009D5549" w:rsidRDefault="009D5549" w:rsidP="00953A19">
      <w:pPr>
        <w:spacing w:after="0"/>
        <w:rPr>
          <w:color w:val="000000"/>
          <w:szCs w:val="24"/>
          <w:lang w:eastAsia="fr-CA"/>
        </w:rPr>
      </w:pPr>
      <w:r w:rsidRPr="009D5549">
        <w:rPr>
          <w:color w:val="000000"/>
          <w:szCs w:val="24"/>
          <w:lang w:eastAsia="fr-CA"/>
        </w:rPr>
        <w:t> 4° la date à laquelle la victime et le plaignant ont reçu notification que la Commission refuse ou cesse d'agir.</w:t>
      </w:r>
    </w:p>
    <w:p w14:paraId="2AF2D153" w14:textId="77777777" w:rsidR="009D5549" w:rsidRPr="009D5549" w:rsidRDefault="009D5549" w:rsidP="00953A19">
      <w:pPr>
        <w:spacing w:after="0"/>
        <w:rPr>
          <w:color w:val="000000"/>
          <w:szCs w:val="24"/>
          <w:lang w:eastAsia="fr-CA"/>
        </w:rPr>
      </w:pPr>
    </w:p>
    <w:p w14:paraId="405535DE" w14:textId="77777777" w:rsidR="009D5549" w:rsidRPr="009D5549" w:rsidRDefault="009D5549" w:rsidP="00953A19">
      <w:pPr>
        <w:spacing w:after="0"/>
        <w:rPr>
          <w:color w:val="000000"/>
          <w:szCs w:val="24"/>
          <w:lang w:eastAsia="fr-CA"/>
        </w:rPr>
      </w:pPr>
      <w:r w:rsidRPr="009D5549">
        <w:rPr>
          <w:b/>
          <w:bCs/>
          <w:color w:val="000000"/>
          <w:szCs w:val="24"/>
          <w:lang w:eastAsia="fr-CA"/>
        </w:rPr>
        <w:t>77.</w:t>
      </w:r>
      <w:r w:rsidRPr="009D5549">
        <w:rPr>
          <w:color w:val="000000"/>
          <w:szCs w:val="24"/>
          <w:lang w:eastAsia="fr-CA"/>
        </w:rPr>
        <w:t> La Commission refuse ou cesse d'agir en faveur de la victime, lorsque:</w:t>
      </w:r>
    </w:p>
    <w:p w14:paraId="200061E3" w14:textId="77777777" w:rsidR="009D5549" w:rsidRPr="009D5549" w:rsidRDefault="009D5549" w:rsidP="00953A19">
      <w:pPr>
        <w:spacing w:after="0"/>
        <w:rPr>
          <w:color w:val="000000"/>
          <w:szCs w:val="24"/>
          <w:lang w:eastAsia="fr-CA"/>
        </w:rPr>
      </w:pPr>
    </w:p>
    <w:p w14:paraId="49B80BF1" w14:textId="77777777" w:rsidR="009D5549" w:rsidRPr="009D5549" w:rsidRDefault="009D5549" w:rsidP="00953A19">
      <w:pPr>
        <w:spacing w:after="0"/>
        <w:rPr>
          <w:color w:val="000000"/>
          <w:szCs w:val="24"/>
          <w:lang w:eastAsia="fr-CA"/>
        </w:rPr>
      </w:pPr>
      <w:r w:rsidRPr="009D5549">
        <w:rPr>
          <w:color w:val="000000"/>
          <w:szCs w:val="24"/>
          <w:lang w:eastAsia="fr-CA"/>
        </w:rPr>
        <w:t> 1° la victime ou le plaignant en fait la demande, sous réserve d'une vérification par la Commission du caractère libre et volontaire de cette demande;</w:t>
      </w:r>
    </w:p>
    <w:p w14:paraId="34AF0B85" w14:textId="77777777" w:rsidR="009D5549" w:rsidRPr="009D5549" w:rsidRDefault="009D5549" w:rsidP="00953A19">
      <w:pPr>
        <w:spacing w:after="0"/>
        <w:rPr>
          <w:color w:val="000000"/>
          <w:szCs w:val="24"/>
          <w:lang w:eastAsia="fr-CA"/>
        </w:rPr>
      </w:pPr>
    </w:p>
    <w:p w14:paraId="3A59C788" w14:textId="77777777" w:rsidR="009D5549" w:rsidRPr="009D5549" w:rsidRDefault="009D5549" w:rsidP="00953A19">
      <w:pPr>
        <w:spacing w:after="0"/>
        <w:rPr>
          <w:color w:val="000000"/>
          <w:szCs w:val="24"/>
          <w:lang w:eastAsia="fr-CA"/>
        </w:rPr>
      </w:pPr>
      <w:r w:rsidRPr="009D5549">
        <w:rPr>
          <w:color w:val="000000"/>
          <w:szCs w:val="24"/>
          <w:lang w:eastAsia="fr-CA"/>
        </w:rPr>
        <w:t> 2° la victime ou le plaignant a exercé personnellement, pour les mêmes faits, l'un des recours prévus aux articles 49 et 80.</w:t>
      </w:r>
    </w:p>
    <w:p w14:paraId="21487A8F" w14:textId="77777777" w:rsidR="009D5549" w:rsidRPr="009D5549" w:rsidRDefault="009D5549" w:rsidP="00953A19">
      <w:pPr>
        <w:spacing w:after="0"/>
        <w:rPr>
          <w:color w:val="000000"/>
          <w:szCs w:val="24"/>
          <w:lang w:eastAsia="fr-CA"/>
        </w:rPr>
      </w:pPr>
    </w:p>
    <w:p w14:paraId="749284BB" w14:textId="77777777" w:rsidR="009D5549" w:rsidRPr="009D5549" w:rsidRDefault="009D5549" w:rsidP="00953A19">
      <w:pPr>
        <w:spacing w:after="0"/>
        <w:rPr>
          <w:color w:val="000000"/>
          <w:szCs w:val="24"/>
          <w:lang w:eastAsia="fr-CA"/>
        </w:rPr>
      </w:pPr>
      <w:r w:rsidRPr="009D5549">
        <w:rPr>
          <w:color w:val="000000"/>
          <w:szCs w:val="24"/>
          <w:lang w:eastAsia="fr-CA"/>
        </w:rPr>
        <w:t>Elle peut refuser ou cesser d'agir en faveur de la victime, lorsque:</w:t>
      </w:r>
    </w:p>
    <w:p w14:paraId="33FAF065" w14:textId="77777777" w:rsidR="009D5549" w:rsidRPr="009D5549" w:rsidRDefault="009D5549" w:rsidP="00953A19">
      <w:pPr>
        <w:spacing w:after="0"/>
        <w:rPr>
          <w:color w:val="000000"/>
          <w:szCs w:val="24"/>
          <w:lang w:eastAsia="fr-CA"/>
        </w:rPr>
      </w:pPr>
    </w:p>
    <w:p w14:paraId="3CE53346" w14:textId="77777777" w:rsidR="009D5549" w:rsidRPr="009D5549" w:rsidRDefault="009D5549" w:rsidP="00953A19">
      <w:pPr>
        <w:spacing w:after="0"/>
        <w:rPr>
          <w:color w:val="000000"/>
          <w:szCs w:val="24"/>
          <w:lang w:eastAsia="fr-CA"/>
        </w:rPr>
      </w:pPr>
      <w:r w:rsidRPr="009D5549">
        <w:rPr>
          <w:color w:val="000000"/>
          <w:szCs w:val="24"/>
          <w:lang w:eastAsia="fr-CA"/>
        </w:rPr>
        <w:t> 1° la plainte a été déposée plus de deux ans après le dernier fait pertinent qui y est rapporté;</w:t>
      </w:r>
    </w:p>
    <w:p w14:paraId="3FECE370" w14:textId="77777777" w:rsidR="009D5549" w:rsidRPr="009D5549" w:rsidRDefault="009D5549" w:rsidP="00953A19">
      <w:pPr>
        <w:spacing w:after="0"/>
        <w:rPr>
          <w:color w:val="000000"/>
          <w:szCs w:val="24"/>
          <w:lang w:eastAsia="fr-CA"/>
        </w:rPr>
      </w:pPr>
    </w:p>
    <w:p w14:paraId="7DDE25D0" w14:textId="77777777" w:rsidR="009D5549" w:rsidRPr="009D5549" w:rsidRDefault="009D5549" w:rsidP="00953A19">
      <w:pPr>
        <w:spacing w:after="0"/>
        <w:rPr>
          <w:color w:val="000000"/>
          <w:szCs w:val="24"/>
          <w:lang w:eastAsia="fr-CA"/>
        </w:rPr>
      </w:pPr>
      <w:r w:rsidRPr="009D5549">
        <w:rPr>
          <w:color w:val="000000"/>
          <w:szCs w:val="24"/>
          <w:lang w:eastAsia="fr-CA"/>
        </w:rPr>
        <w:t> 2° la victime ou le plaignant n'a pas un intérêt suffisant;</w:t>
      </w:r>
    </w:p>
    <w:p w14:paraId="4E5D8C81" w14:textId="77777777" w:rsidR="009D5549" w:rsidRPr="009D5549" w:rsidRDefault="009D5549" w:rsidP="00953A19">
      <w:pPr>
        <w:spacing w:after="0"/>
        <w:rPr>
          <w:color w:val="000000"/>
          <w:szCs w:val="24"/>
          <w:lang w:eastAsia="fr-CA"/>
        </w:rPr>
      </w:pPr>
    </w:p>
    <w:p w14:paraId="75E41916" w14:textId="77777777" w:rsidR="009D5549" w:rsidRPr="009D5549" w:rsidRDefault="009D5549" w:rsidP="00953A19">
      <w:pPr>
        <w:spacing w:after="0"/>
        <w:rPr>
          <w:color w:val="000000"/>
          <w:szCs w:val="24"/>
          <w:lang w:eastAsia="fr-CA"/>
        </w:rPr>
      </w:pPr>
      <w:r w:rsidRPr="009D5549">
        <w:rPr>
          <w:color w:val="000000"/>
          <w:szCs w:val="24"/>
          <w:lang w:eastAsia="fr-CA"/>
        </w:rPr>
        <w:lastRenderedPageBreak/>
        <w:t> 3° la plainte est frivole, vexatoire ou faite de mauvaise foi;</w:t>
      </w:r>
    </w:p>
    <w:p w14:paraId="4AA3543B" w14:textId="77777777" w:rsidR="009D5549" w:rsidRPr="009D5549" w:rsidRDefault="009D5549" w:rsidP="00953A19">
      <w:pPr>
        <w:spacing w:after="0"/>
        <w:rPr>
          <w:color w:val="000000"/>
          <w:szCs w:val="24"/>
          <w:lang w:eastAsia="fr-CA"/>
        </w:rPr>
      </w:pPr>
    </w:p>
    <w:p w14:paraId="76E3435B" w14:textId="77777777" w:rsidR="009D5549" w:rsidRPr="009D5549" w:rsidRDefault="009D5549" w:rsidP="00953A19">
      <w:pPr>
        <w:spacing w:after="0"/>
        <w:rPr>
          <w:color w:val="000000"/>
          <w:szCs w:val="24"/>
          <w:lang w:eastAsia="fr-CA"/>
        </w:rPr>
      </w:pPr>
      <w:r w:rsidRPr="009D5549">
        <w:rPr>
          <w:color w:val="000000"/>
          <w:szCs w:val="24"/>
          <w:lang w:eastAsia="fr-CA"/>
        </w:rPr>
        <w:t> 4° la victime ou le plaignant a exercé personnellement, pour les mêmes faits, un autre recours que ceux prévus aux articles 49 et 80.</w:t>
      </w:r>
    </w:p>
    <w:p w14:paraId="079BF7CB" w14:textId="77777777" w:rsidR="009D5549" w:rsidRPr="009D5549" w:rsidRDefault="009D5549" w:rsidP="00953A19">
      <w:pPr>
        <w:spacing w:after="0"/>
        <w:rPr>
          <w:color w:val="000000"/>
          <w:szCs w:val="24"/>
          <w:lang w:eastAsia="fr-CA"/>
        </w:rPr>
      </w:pPr>
    </w:p>
    <w:p w14:paraId="057DD26F" w14:textId="77777777" w:rsidR="009D5549" w:rsidRPr="009D5549" w:rsidRDefault="009D5549" w:rsidP="00953A19">
      <w:pPr>
        <w:spacing w:after="0"/>
        <w:rPr>
          <w:color w:val="000000"/>
          <w:szCs w:val="24"/>
          <w:lang w:eastAsia="fr-CA"/>
        </w:rPr>
      </w:pPr>
      <w:r w:rsidRPr="009D5549">
        <w:rPr>
          <w:color w:val="000000"/>
          <w:szCs w:val="24"/>
          <w:lang w:eastAsia="fr-CA"/>
        </w:rPr>
        <w:t>La décision est motivée par écrit et elle indique, s'il en est, tout recours que la Commission estime opportun; elle est notifiée à la victime et au plaignant.</w:t>
      </w:r>
    </w:p>
    <w:p w14:paraId="46FE9BD4" w14:textId="77777777" w:rsidR="009D5549" w:rsidRPr="009D5549" w:rsidRDefault="009D5549" w:rsidP="00953A19">
      <w:pPr>
        <w:spacing w:after="0"/>
        <w:rPr>
          <w:color w:val="000000"/>
          <w:szCs w:val="24"/>
          <w:lang w:eastAsia="fr-CA"/>
        </w:rPr>
      </w:pPr>
    </w:p>
    <w:p w14:paraId="30ACF400" w14:textId="77777777" w:rsidR="009D5549" w:rsidRPr="009D5549" w:rsidRDefault="009D5549" w:rsidP="00953A19">
      <w:pPr>
        <w:spacing w:after="0"/>
        <w:rPr>
          <w:color w:val="000000"/>
          <w:szCs w:val="24"/>
          <w:lang w:eastAsia="fr-CA"/>
        </w:rPr>
      </w:pPr>
      <w:r w:rsidRPr="009D5549">
        <w:rPr>
          <w:b/>
          <w:bCs/>
          <w:color w:val="000000"/>
          <w:szCs w:val="24"/>
          <w:lang w:eastAsia="fr-CA"/>
        </w:rPr>
        <w:t>78.</w:t>
      </w:r>
      <w:r w:rsidRPr="009D5549">
        <w:rPr>
          <w:color w:val="000000"/>
          <w:szCs w:val="24"/>
          <w:lang w:eastAsia="fr-CA"/>
        </w:rPr>
        <w:t> La Commission recherche, pour toutes situations dénoncées dans la plainte ou dévoilées en cours d'enquête, tout élément de preuve qui lui permettrait de déterminer s'il y a lieu de favoriser la négociation d'un règlement entre les parties, de proposer l'arbitrage du différend ou de soumettre à un tribunal le litige qui subsiste.</w:t>
      </w:r>
    </w:p>
    <w:p w14:paraId="7619719F" w14:textId="77777777" w:rsidR="009D5549" w:rsidRPr="009D5549" w:rsidRDefault="009D5549" w:rsidP="00953A19">
      <w:pPr>
        <w:spacing w:after="0"/>
        <w:rPr>
          <w:color w:val="000000"/>
          <w:szCs w:val="24"/>
          <w:lang w:eastAsia="fr-CA"/>
        </w:rPr>
      </w:pPr>
    </w:p>
    <w:p w14:paraId="4928E7DB" w14:textId="77777777" w:rsidR="009D5549" w:rsidRPr="009D5549" w:rsidRDefault="009D5549" w:rsidP="00953A19">
      <w:pPr>
        <w:spacing w:after="0"/>
        <w:rPr>
          <w:color w:val="000000"/>
          <w:szCs w:val="24"/>
          <w:lang w:eastAsia="fr-CA"/>
        </w:rPr>
      </w:pPr>
      <w:r w:rsidRPr="009D5549">
        <w:rPr>
          <w:color w:val="000000"/>
          <w:szCs w:val="24"/>
          <w:lang w:eastAsia="fr-CA"/>
        </w:rPr>
        <w:t>Elle peut cesser d'agir lorsqu'elle estime qu'il est inutile de poursuivre la recherche d'éléments de preuve ou lorsque la preuve recueillie est insuffisante. Sa décision doit être motivée par écrit et elle indique, s'il en est, tout recours que la Commission estime opportun; elle est notifiée à la victime et au plaignant. Avis de sa décision de cesser d'agir doit être donné, par la Commission, à toute personne à qui une violation de droits était imputée dans la plainte.</w:t>
      </w:r>
    </w:p>
    <w:p w14:paraId="4153A994" w14:textId="77777777" w:rsidR="009D5549" w:rsidRPr="009D5549" w:rsidRDefault="009D5549" w:rsidP="00953A19">
      <w:pPr>
        <w:spacing w:after="0"/>
        <w:rPr>
          <w:color w:val="000000"/>
          <w:szCs w:val="24"/>
          <w:lang w:eastAsia="fr-CA"/>
        </w:rPr>
      </w:pPr>
    </w:p>
    <w:p w14:paraId="419D779F" w14:textId="77777777" w:rsidR="009D5549" w:rsidRPr="009D5549" w:rsidRDefault="009D5549" w:rsidP="00953A19">
      <w:pPr>
        <w:spacing w:after="0"/>
        <w:rPr>
          <w:color w:val="000000"/>
          <w:szCs w:val="24"/>
          <w:lang w:eastAsia="fr-CA"/>
        </w:rPr>
      </w:pPr>
      <w:r w:rsidRPr="009D5549">
        <w:rPr>
          <w:b/>
          <w:bCs/>
          <w:color w:val="000000"/>
          <w:szCs w:val="24"/>
          <w:lang w:eastAsia="fr-CA"/>
        </w:rPr>
        <w:t>79.</w:t>
      </w:r>
      <w:r w:rsidRPr="009D5549">
        <w:rPr>
          <w:color w:val="000000"/>
          <w:szCs w:val="24"/>
          <w:lang w:eastAsia="fr-CA"/>
        </w:rPr>
        <w:t> Si un règlement intervient entre les parties, il doit être constaté par écrit.</w:t>
      </w:r>
    </w:p>
    <w:p w14:paraId="5102D4F8" w14:textId="77777777" w:rsidR="009D5549" w:rsidRPr="009D5549" w:rsidRDefault="009D5549" w:rsidP="00953A19">
      <w:pPr>
        <w:spacing w:after="0"/>
        <w:rPr>
          <w:color w:val="000000"/>
          <w:szCs w:val="24"/>
          <w:lang w:eastAsia="fr-CA"/>
        </w:rPr>
      </w:pPr>
    </w:p>
    <w:p w14:paraId="74B10F7F" w14:textId="77777777" w:rsidR="009D5549" w:rsidRPr="009D5549" w:rsidRDefault="009D5549" w:rsidP="00953A19">
      <w:pPr>
        <w:spacing w:after="0"/>
        <w:rPr>
          <w:color w:val="000000"/>
          <w:szCs w:val="24"/>
          <w:lang w:eastAsia="fr-CA"/>
        </w:rPr>
      </w:pPr>
      <w:r w:rsidRPr="009D5549">
        <w:rPr>
          <w:color w:val="000000"/>
          <w:szCs w:val="24"/>
          <w:lang w:eastAsia="fr-CA"/>
        </w:rPr>
        <w:t>S'il se révèle impossible, la Commission leur propose de nouveau l'arbitrage; elle peut aussi leur proposer, en tenant compte de l'intérêt public et de celui de la victime, toute mesure de redressement, notamment l'admission de la violation d'un droit, la cessation de l'acte reproché, l'accomplissement d'un acte, le paiement d'une indemnité ou de dommages-intérêts punitifs, dans un délai qu'elle fixe.</w:t>
      </w:r>
    </w:p>
    <w:p w14:paraId="47AC806F" w14:textId="77777777" w:rsidR="009D5549" w:rsidRPr="009D5549" w:rsidRDefault="009D5549" w:rsidP="00953A19">
      <w:pPr>
        <w:spacing w:after="0"/>
        <w:rPr>
          <w:color w:val="000000"/>
          <w:szCs w:val="24"/>
          <w:lang w:eastAsia="fr-CA"/>
        </w:rPr>
      </w:pPr>
    </w:p>
    <w:p w14:paraId="3FC8018F" w14:textId="77777777" w:rsidR="009D5549" w:rsidRPr="009D5549" w:rsidRDefault="009D5549" w:rsidP="00953A19">
      <w:pPr>
        <w:spacing w:after="0"/>
        <w:rPr>
          <w:color w:val="000000"/>
          <w:szCs w:val="24"/>
          <w:lang w:eastAsia="fr-CA"/>
        </w:rPr>
      </w:pPr>
      <w:r w:rsidRPr="009D5549">
        <w:rPr>
          <w:b/>
          <w:bCs/>
          <w:color w:val="000000"/>
          <w:szCs w:val="24"/>
          <w:lang w:eastAsia="fr-CA"/>
        </w:rPr>
        <w:t>80.</w:t>
      </w:r>
      <w:r w:rsidRPr="009D5549">
        <w:rPr>
          <w:color w:val="000000"/>
          <w:szCs w:val="24"/>
          <w:lang w:eastAsia="fr-CA"/>
        </w:rPr>
        <w:t> Lorsque les parties refusent la négociation d'un règlement ou l'arbitrage du différend, ou lorsque la proposition de la Commission n'a pas été, à sa satisfaction, mise en oeuvre dans le délai imparti, la Commission peut s'adresser à un tribunal en vue d'obtenir, compte tenu de l'intérêt public, toute mesure appropriée contre la personne en défaut ou pour réclamer, en faveur de la victime, toute mesure de redressement qu'elle juge alors adéquate.</w:t>
      </w:r>
    </w:p>
    <w:p w14:paraId="76F09F9D" w14:textId="77777777" w:rsidR="009D5549" w:rsidRPr="009D5549" w:rsidRDefault="009D5549" w:rsidP="00953A19">
      <w:pPr>
        <w:spacing w:after="0"/>
        <w:rPr>
          <w:color w:val="000000"/>
          <w:szCs w:val="24"/>
          <w:lang w:eastAsia="fr-CA"/>
        </w:rPr>
      </w:pPr>
    </w:p>
    <w:p w14:paraId="082853FB" w14:textId="77777777" w:rsidR="009D5549" w:rsidRPr="009D5549" w:rsidRDefault="009D5549" w:rsidP="00953A19">
      <w:pPr>
        <w:spacing w:after="0"/>
        <w:rPr>
          <w:color w:val="000000"/>
          <w:szCs w:val="24"/>
          <w:lang w:eastAsia="fr-CA"/>
        </w:rPr>
      </w:pPr>
      <w:r w:rsidRPr="009D5549">
        <w:rPr>
          <w:b/>
          <w:bCs/>
          <w:color w:val="000000"/>
          <w:szCs w:val="24"/>
          <w:lang w:eastAsia="fr-CA"/>
        </w:rPr>
        <w:t>81.</w:t>
      </w:r>
      <w:r w:rsidRPr="009D5549">
        <w:rPr>
          <w:color w:val="000000"/>
          <w:szCs w:val="24"/>
          <w:lang w:eastAsia="fr-CA"/>
        </w:rPr>
        <w:t> Lorsqu'elle a des raisons de croire que la vie, la santé ou la sécurité d'une personne visée par un cas de discrimination ou d'exploitation est menacée, ou qu'il y a risque de perte d'un élément de preuve ou de solution d'un tel cas, la Commission peut s'adresser à un tribunal en vue d'obtenir d'urgence une mesure propre à faire cesser cette menace ou ce risque.</w:t>
      </w:r>
    </w:p>
    <w:p w14:paraId="0E2A8719" w14:textId="77777777" w:rsidR="009D5549" w:rsidRPr="009D5549" w:rsidRDefault="009D5549" w:rsidP="00953A19">
      <w:pPr>
        <w:spacing w:after="0"/>
        <w:rPr>
          <w:color w:val="000000"/>
          <w:szCs w:val="24"/>
          <w:lang w:eastAsia="fr-CA"/>
        </w:rPr>
      </w:pPr>
    </w:p>
    <w:p w14:paraId="108D856E" w14:textId="77777777" w:rsidR="009D5549" w:rsidRPr="009D5549" w:rsidRDefault="009D5549" w:rsidP="00953A19">
      <w:pPr>
        <w:spacing w:after="0"/>
        <w:rPr>
          <w:color w:val="000000"/>
          <w:szCs w:val="24"/>
          <w:lang w:eastAsia="fr-CA"/>
        </w:rPr>
      </w:pPr>
      <w:r w:rsidRPr="009D5549">
        <w:rPr>
          <w:b/>
          <w:bCs/>
          <w:color w:val="000000"/>
          <w:szCs w:val="24"/>
          <w:lang w:eastAsia="fr-CA"/>
        </w:rPr>
        <w:t>82.</w:t>
      </w:r>
      <w:r w:rsidRPr="009D5549">
        <w:rPr>
          <w:color w:val="000000"/>
          <w:szCs w:val="24"/>
          <w:lang w:eastAsia="fr-CA"/>
        </w:rPr>
        <w:t> La Commission peut aussi s'adresser à un tribunal pour qu'une mesure soit prise contre quiconque exerce ou tente d'exercer des représailles contre une personne, un groupe ou un organisme intéressé par le traitement d'un cas de discrimination ou d'exploitation ou qui y a participé, que ce soit à titre de victime, de plaignant, de témoin ou autrement.</w:t>
      </w:r>
    </w:p>
    <w:p w14:paraId="20447B0B" w14:textId="77777777" w:rsidR="009D5549" w:rsidRPr="009D5549" w:rsidRDefault="009D5549" w:rsidP="00953A19">
      <w:pPr>
        <w:spacing w:after="0"/>
        <w:rPr>
          <w:color w:val="000000"/>
          <w:szCs w:val="24"/>
          <w:lang w:eastAsia="fr-CA"/>
        </w:rPr>
      </w:pPr>
    </w:p>
    <w:p w14:paraId="7E3123AB" w14:textId="77777777" w:rsidR="009D5549" w:rsidRPr="009D5549" w:rsidRDefault="009D5549" w:rsidP="00953A19">
      <w:pPr>
        <w:spacing w:after="0"/>
        <w:rPr>
          <w:color w:val="000000"/>
          <w:szCs w:val="24"/>
          <w:lang w:eastAsia="fr-CA"/>
        </w:rPr>
      </w:pPr>
      <w:r w:rsidRPr="009D5549">
        <w:rPr>
          <w:color w:val="000000"/>
          <w:szCs w:val="24"/>
          <w:lang w:eastAsia="fr-CA"/>
        </w:rPr>
        <w:t>Elle peut notamment demander au tribunal d'ordonner la réintégration, à la date qu'il estime équitable et opportune dans les circonstances, de la personne lésée, dans le poste ou le logement qu'elle aurait occupé s'il n'y avait pas eu contravention.</w:t>
      </w:r>
    </w:p>
    <w:p w14:paraId="3E324CAF" w14:textId="77777777" w:rsidR="009D5549" w:rsidRPr="009D5549" w:rsidRDefault="009D5549" w:rsidP="00953A19">
      <w:pPr>
        <w:spacing w:after="0"/>
        <w:rPr>
          <w:color w:val="000000"/>
          <w:szCs w:val="24"/>
          <w:lang w:eastAsia="fr-CA"/>
        </w:rPr>
      </w:pPr>
    </w:p>
    <w:p w14:paraId="2AB4AF44" w14:textId="77777777" w:rsidR="009D5549" w:rsidRPr="009D5549" w:rsidRDefault="009D5549" w:rsidP="00953A19">
      <w:pPr>
        <w:spacing w:after="0"/>
        <w:rPr>
          <w:color w:val="000000"/>
          <w:szCs w:val="24"/>
          <w:lang w:eastAsia="fr-CA"/>
        </w:rPr>
      </w:pPr>
      <w:r w:rsidRPr="009D5549">
        <w:rPr>
          <w:b/>
          <w:bCs/>
          <w:color w:val="000000"/>
          <w:szCs w:val="24"/>
          <w:lang w:eastAsia="fr-CA"/>
        </w:rPr>
        <w:t>83.</w:t>
      </w:r>
      <w:r w:rsidRPr="009D5549">
        <w:rPr>
          <w:color w:val="000000"/>
          <w:szCs w:val="24"/>
          <w:lang w:eastAsia="fr-CA"/>
        </w:rPr>
        <w:t> Lorsqu'elle demande au tribunal de prendre des mesures au bénéfice d'une personne en application des articles 80 à 82, la Commission doit avoir obtenu son consentement écrit, sauf dans le cas d'une personne visée par le premier alinéa de l'article 48.</w:t>
      </w:r>
    </w:p>
    <w:p w14:paraId="70B48770" w14:textId="77777777" w:rsidR="009D5549" w:rsidRPr="009D5549" w:rsidRDefault="009D5549" w:rsidP="00953A19">
      <w:pPr>
        <w:spacing w:after="0"/>
        <w:rPr>
          <w:color w:val="000000"/>
          <w:szCs w:val="24"/>
          <w:lang w:eastAsia="fr-CA"/>
        </w:rPr>
      </w:pPr>
    </w:p>
    <w:p w14:paraId="58BCB551" w14:textId="77777777" w:rsidR="009D5549" w:rsidRPr="009D5549" w:rsidRDefault="009D5549" w:rsidP="00953A19">
      <w:pPr>
        <w:spacing w:after="0"/>
        <w:rPr>
          <w:color w:val="000000"/>
          <w:szCs w:val="24"/>
          <w:lang w:eastAsia="fr-CA"/>
        </w:rPr>
      </w:pPr>
      <w:bookmarkStart w:id="384" w:name="D%%83%%%1_Y"/>
      <w:bookmarkStart w:id="385" w:name="s83.1"/>
      <w:bookmarkEnd w:id="384"/>
      <w:bookmarkEnd w:id="385"/>
      <w:r w:rsidRPr="009D5549">
        <w:rPr>
          <w:b/>
          <w:bCs/>
          <w:color w:val="000000"/>
          <w:szCs w:val="24"/>
          <w:lang w:eastAsia="fr-CA"/>
        </w:rPr>
        <w:lastRenderedPageBreak/>
        <w:t>83.1.</w:t>
      </w:r>
      <w:r w:rsidRPr="009D5549">
        <w:rPr>
          <w:color w:val="000000"/>
          <w:szCs w:val="24"/>
          <w:lang w:eastAsia="fr-CA"/>
        </w:rPr>
        <w:t> </w:t>
      </w:r>
      <w:r w:rsidRPr="009D5549">
        <w:rPr>
          <w:i/>
          <w:iCs/>
          <w:color w:val="000000"/>
          <w:szCs w:val="24"/>
          <w:lang w:eastAsia="fr-CA"/>
        </w:rPr>
        <w:t>(Remplacé).</w:t>
      </w:r>
    </w:p>
    <w:p w14:paraId="5A84D857" w14:textId="77777777" w:rsidR="009D5549" w:rsidRPr="009D5549" w:rsidRDefault="009D5549" w:rsidP="00953A19">
      <w:pPr>
        <w:spacing w:after="0"/>
        <w:rPr>
          <w:color w:val="000000"/>
          <w:szCs w:val="24"/>
          <w:lang w:eastAsia="fr-CA"/>
        </w:rPr>
      </w:pPr>
    </w:p>
    <w:p w14:paraId="356C5B5F" w14:textId="77777777" w:rsidR="009D5549" w:rsidRPr="009D5549" w:rsidRDefault="009D5549" w:rsidP="00953A19">
      <w:pPr>
        <w:spacing w:after="0"/>
        <w:rPr>
          <w:color w:val="000000"/>
          <w:szCs w:val="24"/>
          <w:lang w:eastAsia="fr-CA"/>
        </w:rPr>
      </w:pPr>
      <w:bookmarkStart w:id="386" w:name="D%%83%%%2_Y"/>
      <w:bookmarkStart w:id="387" w:name="s83.2"/>
      <w:bookmarkEnd w:id="386"/>
      <w:bookmarkEnd w:id="387"/>
      <w:r w:rsidRPr="009D5549">
        <w:rPr>
          <w:b/>
          <w:bCs/>
          <w:color w:val="000000"/>
          <w:szCs w:val="24"/>
          <w:lang w:eastAsia="fr-CA"/>
        </w:rPr>
        <w:t>83.2.</w:t>
      </w:r>
      <w:r w:rsidRPr="009D5549">
        <w:rPr>
          <w:color w:val="000000"/>
          <w:szCs w:val="24"/>
          <w:lang w:eastAsia="fr-CA"/>
        </w:rPr>
        <w:t> </w:t>
      </w:r>
      <w:r w:rsidRPr="009D5549">
        <w:rPr>
          <w:i/>
          <w:iCs/>
          <w:color w:val="000000"/>
          <w:szCs w:val="24"/>
          <w:lang w:eastAsia="fr-CA"/>
        </w:rPr>
        <w:t>(Remplacé).</w:t>
      </w:r>
    </w:p>
    <w:p w14:paraId="18FA1638" w14:textId="77777777" w:rsidR="009D5549" w:rsidRPr="009D5549" w:rsidRDefault="009D5549" w:rsidP="00953A19">
      <w:pPr>
        <w:spacing w:after="0"/>
        <w:rPr>
          <w:color w:val="000000"/>
          <w:szCs w:val="24"/>
          <w:lang w:eastAsia="fr-CA"/>
        </w:rPr>
      </w:pPr>
    </w:p>
    <w:p w14:paraId="4D33197E" w14:textId="77777777" w:rsidR="009D5549" w:rsidRPr="009D5549" w:rsidRDefault="009D5549" w:rsidP="00953A19">
      <w:pPr>
        <w:spacing w:after="0"/>
        <w:rPr>
          <w:color w:val="000000"/>
          <w:szCs w:val="24"/>
          <w:lang w:eastAsia="fr-CA"/>
        </w:rPr>
      </w:pPr>
      <w:r w:rsidRPr="009D5549">
        <w:rPr>
          <w:b/>
          <w:bCs/>
          <w:color w:val="000000"/>
          <w:szCs w:val="24"/>
          <w:lang w:eastAsia="fr-CA"/>
        </w:rPr>
        <w:t>84.</w:t>
      </w:r>
      <w:r w:rsidRPr="009D5549">
        <w:rPr>
          <w:color w:val="000000"/>
          <w:szCs w:val="24"/>
          <w:lang w:eastAsia="fr-CA"/>
        </w:rPr>
        <w:t> Lorsque, à la suite du dépôt d'une plainte, la Commission exerce sa discrétion de ne pas saisir un tribunal, au bénéfice d'une personne, de l'un des recours prévus aux articles 80 à 82, elle le notifie au plaignant en lui en donnant les motifs.</w:t>
      </w:r>
    </w:p>
    <w:p w14:paraId="3C65C4A0" w14:textId="77777777" w:rsidR="009D5549" w:rsidRPr="009D5549" w:rsidRDefault="009D5549" w:rsidP="00953A19">
      <w:pPr>
        <w:spacing w:after="0"/>
        <w:rPr>
          <w:color w:val="000000"/>
          <w:szCs w:val="24"/>
          <w:lang w:eastAsia="fr-CA"/>
        </w:rPr>
      </w:pPr>
    </w:p>
    <w:p w14:paraId="2734FD67" w14:textId="77777777" w:rsidR="009D5549" w:rsidRPr="009D5549" w:rsidRDefault="009D5549" w:rsidP="00953A19">
      <w:pPr>
        <w:spacing w:after="0"/>
        <w:rPr>
          <w:color w:val="000000"/>
          <w:szCs w:val="24"/>
          <w:lang w:eastAsia="fr-CA"/>
        </w:rPr>
      </w:pPr>
      <w:r w:rsidRPr="009D5549">
        <w:rPr>
          <w:color w:val="000000"/>
          <w:szCs w:val="24"/>
          <w:lang w:eastAsia="fr-CA"/>
        </w:rPr>
        <w:t>Dans un délai de 90 jours de la réception de cette notification, le plaignant peut, à ses frais, saisir le Tribunal des droits de la personne de ce recours, pour l'exercice duquel il est substitué de plein droit à la Commission avec les mêmes effets que si celle-ci l'avait exercé.</w:t>
      </w:r>
    </w:p>
    <w:p w14:paraId="36EA12A3" w14:textId="77777777" w:rsidR="009D5549" w:rsidRPr="009D5549" w:rsidRDefault="009D5549" w:rsidP="00953A19">
      <w:pPr>
        <w:spacing w:after="0"/>
        <w:rPr>
          <w:color w:val="000000"/>
          <w:szCs w:val="24"/>
          <w:lang w:eastAsia="fr-CA"/>
        </w:rPr>
      </w:pPr>
    </w:p>
    <w:p w14:paraId="4CD9D639" w14:textId="77777777" w:rsidR="009D5549" w:rsidRPr="009D5549" w:rsidRDefault="009D5549" w:rsidP="00953A19">
      <w:pPr>
        <w:spacing w:after="0"/>
        <w:rPr>
          <w:color w:val="000000"/>
          <w:szCs w:val="24"/>
          <w:lang w:eastAsia="fr-CA"/>
        </w:rPr>
      </w:pPr>
      <w:r w:rsidRPr="009D5549">
        <w:rPr>
          <w:b/>
          <w:bCs/>
          <w:color w:val="000000"/>
          <w:szCs w:val="24"/>
          <w:lang w:eastAsia="fr-CA"/>
        </w:rPr>
        <w:t>85.</w:t>
      </w:r>
      <w:r w:rsidRPr="009D5549">
        <w:rPr>
          <w:color w:val="000000"/>
          <w:szCs w:val="24"/>
          <w:lang w:eastAsia="fr-CA"/>
        </w:rPr>
        <w:t> La victime peut, dans la mesure de son intérêt et en tout état de cause, intervenir dans l'instance à laquelle la Commission est partie en application des articles 80 à 82. Dans ce cas, la Commission ne peut se pourvoir seule en appel sans son consentement.</w:t>
      </w:r>
    </w:p>
    <w:p w14:paraId="5BFC2ED5" w14:textId="77777777" w:rsidR="009D5549" w:rsidRPr="009D5549" w:rsidRDefault="009D5549" w:rsidP="00953A19">
      <w:pPr>
        <w:spacing w:after="0"/>
        <w:rPr>
          <w:color w:val="000000"/>
          <w:szCs w:val="24"/>
          <w:lang w:eastAsia="fr-CA"/>
        </w:rPr>
      </w:pPr>
    </w:p>
    <w:p w14:paraId="749D9152" w14:textId="77777777" w:rsidR="009D5549" w:rsidRPr="009D5549" w:rsidRDefault="009D5549" w:rsidP="00953A19">
      <w:pPr>
        <w:spacing w:after="0"/>
        <w:rPr>
          <w:color w:val="000000"/>
          <w:szCs w:val="24"/>
          <w:lang w:eastAsia="fr-CA"/>
        </w:rPr>
      </w:pPr>
      <w:r w:rsidRPr="009D5549">
        <w:rPr>
          <w:color w:val="000000"/>
          <w:szCs w:val="24"/>
          <w:lang w:eastAsia="fr-CA"/>
        </w:rPr>
        <w:t>La victime peut, sous réserve du deuxième alinéa de l'article 111, exercer personnellement les recours des articles 80 à 82 ou se pourvoir en appel, même si elle n'était pas partie en première instance.</w:t>
      </w:r>
    </w:p>
    <w:p w14:paraId="5BDCDEDD" w14:textId="77777777" w:rsidR="009D5549" w:rsidRPr="009D5549" w:rsidRDefault="009D5549" w:rsidP="00953A19">
      <w:pPr>
        <w:spacing w:after="0"/>
        <w:rPr>
          <w:color w:val="000000"/>
          <w:szCs w:val="24"/>
          <w:lang w:eastAsia="fr-CA"/>
        </w:rPr>
      </w:pPr>
    </w:p>
    <w:p w14:paraId="435EA9AA" w14:textId="77777777" w:rsidR="009D5549" w:rsidRPr="009D5549" w:rsidRDefault="009D5549" w:rsidP="00953A19">
      <w:pPr>
        <w:spacing w:after="0"/>
        <w:rPr>
          <w:color w:val="000000"/>
          <w:szCs w:val="24"/>
          <w:lang w:eastAsia="fr-CA"/>
        </w:rPr>
      </w:pPr>
      <w:r w:rsidRPr="009D5549">
        <w:rPr>
          <w:color w:val="000000"/>
          <w:szCs w:val="24"/>
          <w:lang w:eastAsia="fr-CA"/>
        </w:rPr>
        <w:t>Dans tous ces cas, la Commission doit lui donner accès à son dossier.</w:t>
      </w:r>
    </w:p>
    <w:p w14:paraId="219FAF62" w14:textId="77777777" w:rsidR="009D5549" w:rsidRPr="009D5549" w:rsidRDefault="009D5549" w:rsidP="00953A19">
      <w:pPr>
        <w:spacing w:after="0"/>
        <w:rPr>
          <w:color w:val="000000"/>
          <w:szCs w:val="24"/>
          <w:lang w:eastAsia="fr-CA"/>
        </w:rPr>
      </w:pPr>
    </w:p>
    <w:p w14:paraId="0618072A" w14:textId="77777777" w:rsidR="009D5549" w:rsidRPr="009D5549" w:rsidRDefault="009D5549" w:rsidP="00953A19">
      <w:pPr>
        <w:spacing w:after="0"/>
        <w:rPr>
          <w:color w:val="000000"/>
          <w:szCs w:val="24"/>
          <w:lang w:eastAsia="fr-CA"/>
        </w:rPr>
      </w:pPr>
      <w:bookmarkStart w:id="388" w:name="D%%86_A"/>
      <w:bookmarkEnd w:id="388"/>
      <w:r w:rsidRPr="009D5549">
        <w:rPr>
          <w:b/>
          <w:bCs/>
          <w:color w:val="000000"/>
          <w:szCs w:val="24"/>
          <w:lang w:eastAsia="fr-CA"/>
        </w:rPr>
        <w:t>PARTIE III</w:t>
      </w:r>
      <w:r w:rsidRPr="009D5549">
        <w:rPr>
          <w:color w:val="000000"/>
          <w:szCs w:val="24"/>
          <w:lang w:eastAsia="fr-CA"/>
        </w:rPr>
        <w:t> </w:t>
      </w:r>
      <w:r w:rsidRPr="009D5549">
        <w:rPr>
          <w:color w:val="000000"/>
          <w:szCs w:val="24"/>
          <w:lang w:eastAsia="fr-CA"/>
        </w:rPr>
        <w:br/>
      </w:r>
      <w:r w:rsidRPr="009D5549">
        <w:rPr>
          <w:caps/>
          <w:color w:val="000000"/>
          <w:szCs w:val="24"/>
          <w:lang w:eastAsia="fr-CA"/>
        </w:rPr>
        <w:t>LES PROGRAMMES D'ACCÈS À L'ÉGALITÉ</w:t>
      </w:r>
    </w:p>
    <w:p w14:paraId="62D79173" w14:textId="77777777" w:rsidR="009D5549" w:rsidRPr="009D5549" w:rsidRDefault="009D5549" w:rsidP="00953A19">
      <w:pPr>
        <w:spacing w:after="0"/>
        <w:rPr>
          <w:color w:val="000000"/>
          <w:szCs w:val="24"/>
          <w:lang w:eastAsia="fr-CA"/>
        </w:rPr>
      </w:pPr>
    </w:p>
    <w:p w14:paraId="02F3D5A7" w14:textId="77777777" w:rsidR="009D5549" w:rsidRPr="009D5549" w:rsidRDefault="009D5549" w:rsidP="00953A19">
      <w:pPr>
        <w:spacing w:after="0"/>
        <w:rPr>
          <w:color w:val="000000"/>
          <w:szCs w:val="24"/>
          <w:lang w:eastAsia="fr-CA"/>
        </w:rPr>
      </w:pPr>
      <w:r w:rsidRPr="009D5549">
        <w:rPr>
          <w:b/>
          <w:bCs/>
          <w:color w:val="000000"/>
          <w:szCs w:val="24"/>
          <w:lang w:eastAsia="fr-CA"/>
        </w:rPr>
        <w:t>86.</w:t>
      </w:r>
      <w:r w:rsidRPr="009D5549">
        <w:rPr>
          <w:color w:val="000000"/>
          <w:szCs w:val="24"/>
          <w:lang w:eastAsia="fr-CA"/>
        </w:rPr>
        <w:t> Un programme d'accès à l'égalité a pour objet de corriger la situation de personnes faisant partie de groupes victimes de discrimination dans l'emploi, ainsi que dans les secteurs de l'éducation ou de la santé et dans tout autre service ordinairement offert au public.</w:t>
      </w:r>
    </w:p>
    <w:p w14:paraId="5F581838" w14:textId="77777777" w:rsidR="009D5549" w:rsidRPr="009D5549" w:rsidRDefault="009D5549" w:rsidP="00953A19">
      <w:pPr>
        <w:spacing w:after="0"/>
        <w:rPr>
          <w:color w:val="000000"/>
          <w:szCs w:val="24"/>
          <w:lang w:eastAsia="fr-CA"/>
        </w:rPr>
      </w:pPr>
    </w:p>
    <w:p w14:paraId="51A61129" w14:textId="77777777" w:rsidR="009D5549" w:rsidRPr="009D5549" w:rsidRDefault="009D5549" w:rsidP="00953A19">
      <w:pPr>
        <w:spacing w:after="0"/>
        <w:rPr>
          <w:color w:val="000000"/>
          <w:szCs w:val="24"/>
          <w:lang w:eastAsia="fr-CA"/>
        </w:rPr>
      </w:pPr>
      <w:r w:rsidRPr="009D5549">
        <w:rPr>
          <w:color w:val="000000"/>
          <w:szCs w:val="24"/>
          <w:lang w:eastAsia="fr-CA"/>
        </w:rPr>
        <w:t>Un tel programme est réputé non discriminatoire s'il est établi conformément à la Charte.</w:t>
      </w:r>
    </w:p>
    <w:p w14:paraId="6AED2330" w14:textId="77777777" w:rsidR="009D5549" w:rsidRPr="009D5549" w:rsidRDefault="009D5549" w:rsidP="00953A19">
      <w:pPr>
        <w:spacing w:after="0"/>
        <w:rPr>
          <w:color w:val="000000"/>
          <w:szCs w:val="24"/>
          <w:lang w:eastAsia="fr-CA"/>
        </w:rPr>
      </w:pPr>
    </w:p>
    <w:p w14:paraId="266BEBB7" w14:textId="77777777" w:rsidR="009D5549" w:rsidRPr="009D5549" w:rsidRDefault="009D5549" w:rsidP="00953A19">
      <w:pPr>
        <w:spacing w:after="0"/>
        <w:rPr>
          <w:color w:val="000000"/>
          <w:szCs w:val="24"/>
          <w:lang w:eastAsia="fr-CA"/>
        </w:rPr>
      </w:pPr>
      <w:r w:rsidRPr="009D5549">
        <w:rPr>
          <w:color w:val="000000"/>
          <w:szCs w:val="24"/>
          <w:lang w:eastAsia="fr-CA"/>
        </w:rPr>
        <w:t>Un programme d'accès à l'égalité en emploi est, eu égard à la discrimination fondée sur la race, la couleur, le sexe ou l'origine ethnique, réputé non discriminatoire s'il est établi conformément à la Loi sur l'accès à l'égalité en emploi dans des organismes publics (chapitre A-2.01).</w:t>
      </w:r>
    </w:p>
    <w:p w14:paraId="153E87F3" w14:textId="77777777" w:rsidR="009D5549" w:rsidRPr="009D5549" w:rsidRDefault="009D5549" w:rsidP="00953A19">
      <w:pPr>
        <w:spacing w:after="0"/>
        <w:rPr>
          <w:color w:val="000000"/>
          <w:szCs w:val="24"/>
          <w:lang w:eastAsia="fr-CA"/>
        </w:rPr>
      </w:pPr>
    </w:p>
    <w:p w14:paraId="1AF23F29" w14:textId="77777777" w:rsidR="009D5549" w:rsidRPr="009D5549" w:rsidRDefault="009D5549" w:rsidP="00953A19">
      <w:pPr>
        <w:spacing w:after="0"/>
        <w:rPr>
          <w:color w:val="000000"/>
          <w:szCs w:val="24"/>
          <w:lang w:eastAsia="fr-CA"/>
        </w:rPr>
      </w:pPr>
      <w:r w:rsidRPr="009D5549">
        <w:rPr>
          <w:color w:val="000000"/>
          <w:szCs w:val="24"/>
          <w:lang w:eastAsia="fr-CA"/>
        </w:rPr>
        <w:t>Un programme d'accès à l'égalité en emploi établi pour une personne handicapée au sens de la Loi assurant l'exercice des droits des personnes handicapées en vue de leur intégration scolaire, professionnelle et sociale (chapitre E-20.1) est réputé non discriminatoire s'il est établi conformément à la Loi sur l'accès à l'égalité en emploi dans des organismes publics (chapitre A-2.01).</w:t>
      </w:r>
    </w:p>
    <w:p w14:paraId="5A6DBF1E" w14:textId="77777777" w:rsidR="009D5549" w:rsidRPr="009D5549" w:rsidRDefault="009D5549" w:rsidP="00953A19">
      <w:pPr>
        <w:spacing w:after="0"/>
        <w:rPr>
          <w:color w:val="000000"/>
          <w:szCs w:val="24"/>
          <w:lang w:eastAsia="fr-CA"/>
        </w:rPr>
      </w:pPr>
    </w:p>
    <w:p w14:paraId="3F49B6B8" w14:textId="77777777" w:rsidR="009D5549" w:rsidRPr="009D5549" w:rsidRDefault="009D5549" w:rsidP="00953A19">
      <w:pPr>
        <w:shd w:val="clear" w:color="auto" w:fill="DEDEDE"/>
        <w:spacing w:after="0"/>
        <w:rPr>
          <w:color w:val="000000"/>
          <w:szCs w:val="24"/>
          <w:lang w:eastAsia="fr-CA"/>
        </w:rPr>
      </w:pPr>
      <w:r w:rsidRPr="009D5549">
        <w:rPr>
          <w:b/>
          <w:bCs/>
          <w:color w:val="000000"/>
          <w:szCs w:val="24"/>
          <w:lang w:eastAsia="fr-CA"/>
        </w:rPr>
        <w:t>non en vigueur</w:t>
      </w:r>
    </w:p>
    <w:p w14:paraId="09F37C00" w14:textId="77777777" w:rsidR="009D5549" w:rsidRPr="009D5549" w:rsidRDefault="009D5549" w:rsidP="00953A19">
      <w:pPr>
        <w:shd w:val="clear" w:color="auto" w:fill="DEDEDE"/>
        <w:spacing w:after="0"/>
        <w:rPr>
          <w:color w:val="000000"/>
          <w:szCs w:val="24"/>
          <w:lang w:eastAsia="fr-CA"/>
        </w:rPr>
      </w:pPr>
      <w:r w:rsidRPr="009D5549">
        <w:rPr>
          <w:b/>
          <w:bCs/>
          <w:color w:val="000000"/>
          <w:szCs w:val="24"/>
          <w:lang w:eastAsia="fr-CA"/>
        </w:rPr>
        <w:t>87.</w:t>
      </w:r>
      <w:r w:rsidRPr="009D5549">
        <w:rPr>
          <w:color w:val="000000"/>
          <w:szCs w:val="24"/>
          <w:lang w:eastAsia="fr-CA"/>
        </w:rPr>
        <w:t> Tout programme d'accès à l'égalité doit être approuvé par la Commission à moins qu'il ne soit imposé par un tribunal.</w:t>
      </w:r>
    </w:p>
    <w:p w14:paraId="5CE8C698" w14:textId="77777777" w:rsidR="009D5549" w:rsidRPr="009D5549" w:rsidRDefault="009D5549" w:rsidP="00953A19">
      <w:pPr>
        <w:spacing w:after="0"/>
        <w:rPr>
          <w:color w:val="000000"/>
          <w:szCs w:val="24"/>
          <w:lang w:eastAsia="fr-CA"/>
        </w:rPr>
      </w:pPr>
    </w:p>
    <w:p w14:paraId="691790B4" w14:textId="77777777" w:rsidR="009D5549" w:rsidRPr="009D5549" w:rsidRDefault="009D5549" w:rsidP="00953A19">
      <w:pPr>
        <w:spacing w:after="0"/>
        <w:rPr>
          <w:color w:val="000000"/>
          <w:szCs w:val="24"/>
          <w:lang w:eastAsia="fr-CA"/>
        </w:rPr>
      </w:pPr>
      <w:r w:rsidRPr="009D5549">
        <w:rPr>
          <w:color w:val="000000"/>
          <w:szCs w:val="24"/>
          <w:lang w:eastAsia="fr-CA"/>
        </w:rPr>
        <w:t>La Commission, sur demande, prête son assistance à l'élaboration d'un tel programme.</w:t>
      </w:r>
    </w:p>
    <w:p w14:paraId="48174147" w14:textId="77777777" w:rsidR="009D5549" w:rsidRPr="009D5549" w:rsidRDefault="009D5549" w:rsidP="00953A19">
      <w:pPr>
        <w:spacing w:after="0"/>
        <w:rPr>
          <w:color w:val="000000"/>
          <w:szCs w:val="24"/>
          <w:lang w:eastAsia="fr-CA"/>
        </w:rPr>
      </w:pPr>
    </w:p>
    <w:p w14:paraId="3F300C3F" w14:textId="77777777" w:rsidR="009D5549" w:rsidRPr="009D5549" w:rsidRDefault="009D5549" w:rsidP="00953A19">
      <w:pPr>
        <w:spacing w:after="0"/>
        <w:rPr>
          <w:color w:val="000000"/>
          <w:szCs w:val="24"/>
          <w:lang w:eastAsia="fr-CA"/>
        </w:rPr>
      </w:pPr>
      <w:r w:rsidRPr="009D5549">
        <w:rPr>
          <w:b/>
          <w:bCs/>
          <w:color w:val="000000"/>
          <w:szCs w:val="24"/>
          <w:lang w:eastAsia="fr-CA"/>
        </w:rPr>
        <w:t>88.</w:t>
      </w:r>
      <w:r w:rsidRPr="009D5549">
        <w:rPr>
          <w:color w:val="000000"/>
          <w:szCs w:val="24"/>
          <w:lang w:eastAsia="fr-CA"/>
        </w:rPr>
        <w:t> La Commission peut, après enquête, si elle constate une situation de discrimination prévue par l'article 86, proposer l'implantation, dans un délai qu'elle fixe, d'un programme d'accès à l'égalité.</w:t>
      </w:r>
    </w:p>
    <w:p w14:paraId="3152A35B" w14:textId="77777777" w:rsidR="009D5549" w:rsidRPr="009D5549" w:rsidRDefault="009D5549" w:rsidP="00953A19">
      <w:pPr>
        <w:spacing w:after="0"/>
        <w:rPr>
          <w:color w:val="000000"/>
          <w:szCs w:val="24"/>
          <w:lang w:eastAsia="fr-CA"/>
        </w:rPr>
      </w:pPr>
    </w:p>
    <w:p w14:paraId="4A51A510" w14:textId="77777777" w:rsidR="009D5549" w:rsidRPr="009D5549" w:rsidRDefault="009D5549" w:rsidP="00953A19">
      <w:pPr>
        <w:spacing w:after="0"/>
        <w:rPr>
          <w:color w:val="000000"/>
          <w:szCs w:val="24"/>
          <w:lang w:eastAsia="fr-CA"/>
        </w:rPr>
      </w:pPr>
      <w:r w:rsidRPr="009D5549">
        <w:rPr>
          <w:color w:val="000000"/>
          <w:szCs w:val="24"/>
          <w:lang w:eastAsia="fr-CA"/>
        </w:rPr>
        <w:lastRenderedPageBreak/>
        <w:t>La Commission peut, lorsque sa proposition n'a pas été suivie, s'adresser à un tribunal et, sur preuve d'une situation visée dans l'article 86, obtenir dans le délai fixé par ce tribunal l'élaboration et l'implantation d'un programme. Le programme ainsi élaboré est déposé devant ce tribunal qui peut, en conformité avec la Charte, y apporter les modifications qu'il juge adéquates.</w:t>
      </w:r>
    </w:p>
    <w:p w14:paraId="393629D5" w14:textId="77777777" w:rsidR="009D5549" w:rsidRPr="009D5549" w:rsidRDefault="009D5549" w:rsidP="00953A19">
      <w:pPr>
        <w:spacing w:after="0"/>
        <w:rPr>
          <w:color w:val="000000"/>
          <w:szCs w:val="24"/>
          <w:lang w:eastAsia="fr-CA"/>
        </w:rPr>
      </w:pPr>
    </w:p>
    <w:p w14:paraId="6DEFB41B" w14:textId="77777777" w:rsidR="009D5549" w:rsidRPr="009D5549" w:rsidRDefault="009D5549" w:rsidP="00953A19">
      <w:pPr>
        <w:spacing w:after="0"/>
        <w:rPr>
          <w:color w:val="000000"/>
          <w:szCs w:val="24"/>
          <w:lang w:eastAsia="fr-CA"/>
        </w:rPr>
      </w:pPr>
      <w:r w:rsidRPr="009D5549">
        <w:rPr>
          <w:b/>
          <w:bCs/>
          <w:color w:val="000000"/>
          <w:szCs w:val="24"/>
          <w:lang w:eastAsia="fr-CA"/>
        </w:rPr>
        <w:t>89.</w:t>
      </w:r>
      <w:r w:rsidRPr="009D5549">
        <w:rPr>
          <w:color w:val="000000"/>
          <w:szCs w:val="24"/>
          <w:lang w:eastAsia="fr-CA"/>
        </w:rPr>
        <w:t> La Commission surveille l'application des programmes d'accès à l'égalité. Elle peut effectuer des enquêtes et exiger des rapports.</w:t>
      </w:r>
    </w:p>
    <w:p w14:paraId="1FDD66F2" w14:textId="77777777" w:rsidR="009D5549" w:rsidRPr="009D5549" w:rsidRDefault="009D5549" w:rsidP="00953A19">
      <w:pPr>
        <w:spacing w:after="0"/>
        <w:rPr>
          <w:color w:val="000000"/>
          <w:szCs w:val="24"/>
          <w:lang w:eastAsia="fr-CA"/>
        </w:rPr>
      </w:pPr>
    </w:p>
    <w:p w14:paraId="0BC32490" w14:textId="77777777" w:rsidR="009D5549" w:rsidRPr="009D5549" w:rsidRDefault="009D5549" w:rsidP="00953A19">
      <w:pPr>
        <w:spacing w:after="0"/>
        <w:rPr>
          <w:color w:val="000000"/>
          <w:szCs w:val="24"/>
          <w:lang w:eastAsia="fr-CA"/>
        </w:rPr>
      </w:pPr>
      <w:r w:rsidRPr="009D5549">
        <w:rPr>
          <w:b/>
          <w:bCs/>
          <w:color w:val="000000"/>
          <w:szCs w:val="24"/>
          <w:lang w:eastAsia="fr-CA"/>
        </w:rPr>
        <w:t>90.</w:t>
      </w:r>
      <w:r w:rsidRPr="009D5549">
        <w:rPr>
          <w:color w:val="000000"/>
          <w:szCs w:val="24"/>
          <w:lang w:eastAsia="fr-CA"/>
        </w:rPr>
        <w:t> Lorsque la Commission constate qu'un programme d'accès à l'égalité n'est pas implanté dans le délai imparti ou n'est pas observé, elle peut, s'il s'agit d'un programme qu'elle a approuvé, retirer son approbation ou, s'il s'agit d'un programme dont elle a proposé l'implantation, s'adresser à un tribunal conformément au deuxième alinéa de l'article 88.</w:t>
      </w:r>
    </w:p>
    <w:p w14:paraId="585E6933" w14:textId="77777777" w:rsidR="009D5549" w:rsidRPr="009D5549" w:rsidRDefault="009D5549" w:rsidP="00953A19">
      <w:pPr>
        <w:spacing w:after="0"/>
        <w:rPr>
          <w:color w:val="000000"/>
          <w:szCs w:val="24"/>
          <w:lang w:eastAsia="fr-CA"/>
        </w:rPr>
      </w:pPr>
    </w:p>
    <w:p w14:paraId="38F6AEE8" w14:textId="77777777" w:rsidR="009D5549" w:rsidRPr="009D5549" w:rsidRDefault="009D5549" w:rsidP="00953A19">
      <w:pPr>
        <w:spacing w:after="0"/>
        <w:rPr>
          <w:color w:val="000000"/>
          <w:szCs w:val="24"/>
          <w:lang w:eastAsia="fr-CA"/>
        </w:rPr>
      </w:pPr>
      <w:r w:rsidRPr="009D5549">
        <w:rPr>
          <w:b/>
          <w:bCs/>
          <w:color w:val="000000"/>
          <w:szCs w:val="24"/>
          <w:lang w:eastAsia="fr-CA"/>
        </w:rPr>
        <w:t>91.</w:t>
      </w:r>
      <w:r w:rsidRPr="009D5549">
        <w:rPr>
          <w:color w:val="000000"/>
          <w:szCs w:val="24"/>
          <w:lang w:eastAsia="fr-CA"/>
        </w:rPr>
        <w:t> Un programme visé dans l'article 88 peut être modifié, reporté ou annulé si des faits nouveaux le justifient.</w:t>
      </w:r>
    </w:p>
    <w:p w14:paraId="6AA0CAE7" w14:textId="77777777" w:rsidR="009D5549" w:rsidRPr="009D5549" w:rsidRDefault="009D5549" w:rsidP="00953A19">
      <w:pPr>
        <w:spacing w:after="0"/>
        <w:rPr>
          <w:color w:val="000000"/>
          <w:szCs w:val="24"/>
          <w:lang w:eastAsia="fr-CA"/>
        </w:rPr>
      </w:pPr>
    </w:p>
    <w:p w14:paraId="3594EAD7" w14:textId="77777777" w:rsidR="009D5549" w:rsidRPr="009D5549" w:rsidRDefault="009D5549" w:rsidP="00953A19">
      <w:pPr>
        <w:spacing w:after="0"/>
        <w:rPr>
          <w:color w:val="000000"/>
          <w:szCs w:val="24"/>
          <w:lang w:eastAsia="fr-CA"/>
        </w:rPr>
      </w:pPr>
      <w:r w:rsidRPr="009D5549">
        <w:rPr>
          <w:color w:val="000000"/>
          <w:szCs w:val="24"/>
          <w:lang w:eastAsia="fr-CA"/>
        </w:rPr>
        <w:t>Lorsque la Commission et la personne requise ou qui a convenu d'implanter le programme s'entendent, l'accord modifiant, reportant ou annulant le programme d'accès à l'égalité est constaté par écrit.</w:t>
      </w:r>
    </w:p>
    <w:p w14:paraId="2D021BAA" w14:textId="77777777" w:rsidR="009D5549" w:rsidRPr="009D5549" w:rsidRDefault="009D5549" w:rsidP="00953A19">
      <w:pPr>
        <w:spacing w:after="0"/>
        <w:rPr>
          <w:color w:val="000000"/>
          <w:szCs w:val="24"/>
          <w:lang w:eastAsia="fr-CA"/>
        </w:rPr>
      </w:pPr>
    </w:p>
    <w:p w14:paraId="44EC0F44" w14:textId="77777777" w:rsidR="009D5549" w:rsidRPr="009D5549" w:rsidRDefault="009D5549" w:rsidP="00953A19">
      <w:pPr>
        <w:spacing w:after="0"/>
        <w:rPr>
          <w:color w:val="000000"/>
          <w:szCs w:val="24"/>
          <w:lang w:eastAsia="fr-CA"/>
        </w:rPr>
      </w:pPr>
      <w:r w:rsidRPr="009D5549">
        <w:rPr>
          <w:color w:val="000000"/>
          <w:szCs w:val="24"/>
          <w:lang w:eastAsia="fr-CA"/>
        </w:rPr>
        <w:t>En cas de désaccord, l'une ou l'autre peut s'adresser au tribunal auquel la Commission s'est adressée en vertu du deuxième alinéa de l'article 88, afin qu'il décide si les faits nouveaux justifient la modification, le report ou l'annulation du programme.</w:t>
      </w:r>
    </w:p>
    <w:p w14:paraId="2F127A9F" w14:textId="77777777" w:rsidR="009D5549" w:rsidRPr="009D5549" w:rsidRDefault="009D5549" w:rsidP="00953A19">
      <w:pPr>
        <w:spacing w:after="0"/>
        <w:rPr>
          <w:color w:val="000000"/>
          <w:szCs w:val="24"/>
          <w:lang w:eastAsia="fr-CA"/>
        </w:rPr>
      </w:pPr>
    </w:p>
    <w:p w14:paraId="72F6F435" w14:textId="77777777" w:rsidR="009D5549" w:rsidRPr="009D5549" w:rsidRDefault="009D5549" w:rsidP="00953A19">
      <w:pPr>
        <w:spacing w:after="0"/>
        <w:rPr>
          <w:color w:val="000000"/>
          <w:szCs w:val="24"/>
          <w:lang w:eastAsia="fr-CA"/>
        </w:rPr>
      </w:pPr>
      <w:r w:rsidRPr="009D5549">
        <w:rPr>
          <w:color w:val="000000"/>
          <w:szCs w:val="24"/>
          <w:lang w:eastAsia="fr-CA"/>
        </w:rPr>
        <w:t>Toute modification doit être établie en conformité avec la Charte.</w:t>
      </w:r>
    </w:p>
    <w:p w14:paraId="07039C47" w14:textId="77777777" w:rsidR="009D5549" w:rsidRPr="009D5549" w:rsidRDefault="009D5549" w:rsidP="00953A19">
      <w:pPr>
        <w:spacing w:after="0"/>
        <w:rPr>
          <w:color w:val="000000"/>
          <w:szCs w:val="24"/>
          <w:lang w:eastAsia="fr-CA"/>
        </w:rPr>
      </w:pPr>
    </w:p>
    <w:p w14:paraId="308F0F8F" w14:textId="77777777" w:rsidR="009D5549" w:rsidRPr="009D5549" w:rsidRDefault="009D5549" w:rsidP="00953A19">
      <w:pPr>
        <w:spacing w:after="0"/>
        <w:rPr>
          <w:color w:val="000000"/>
          <w:szCs w:val="24"/>
          <w:lang w:eastAsia="fr-CA"/>
        </w:rPr>
      </w:pPr>
      <w:r w:rsidRPr="009D5549">
        <w:rPr>
          <w:b/>
          <w:bCs/>
          <w:color w:val="000000"/>
          <w:szCs w:val="24"/>
          <w:lang w:eastAsia="fr-CA"/>
        </w:rPr>
        <w:t>92.</w:t>
      </w:r>
      <w:r w:rsidRPr="009D5549">
        <w:rPr>
          <w:color w:val="000000"/>
          <w:szCs w:val="24"/>
          <w:lang w:eastAsia="fr-CA"/>
        </w:rPr>
        <w:t> Le gouvernement doit exiger de ses ministères et organismes dont le personnel est nommé suivant la Loi sur la fonction publique (chapitre F-3.1.1) l'implantation de programmes d'accès à l'égalité dans le délai qu'il fixe.</w:t>
      </w:r>
    </w:p>
    <w:p w14:paraId="7B54AA87" w14:textId="77777777" w:rsidR="009D5549" w:rsidRPr="009D5549" w:rsidRDefault="009D5549" w:rsidP="00953A19">
      <w:pPr>
        <w:spacing w:after="0"/>
        <w:rPr>
          <w:color w:val="000000"/>
          <w:szCs w:val="24"/>
          <w:lang w:eastAsia="fr-CA"/>
        </w:rPr>
      </w:pPr>
    </w:p>
    <w:p w14:paraId="7A1EE51D" w14:textId="77777777" w:rsidR="009D5549" w:rsidRPr="009D5549" w:rsidRDefault="009D5549" w:rsidP="00953A19">
      <w:pPr>
        <w:spacing w:after="0"/>
        <w:rPr>
          <w:color w:val="000000"/>
          <w:szCs w:val="24"/>
          <w:lang w:eastAsia="fr-CA"/>
        </w:rPr>
      </w:pPr>
      <w:r w:rsidRPr="009D5549">
        <w:rPr>
          <w:color w:val="000000"/>
          <w:szCs w:val="24"/>
          <w:lang w:eastAsia="fr-CA"/>
        </w:rPr>
        <w:t>Les articles 87 à 91 ne s'appliquent pas aux programmes visés dans le présent article. Ceux-ci doivent toutefois faire l'objet d'une consultation auprès de la Commission avant d'être implantés.</w:t>
      </w:r>
    </w:p>
    <w:p w14:paraId="0E489548" w14:textId="77777777" w:rsidR="009D5549" w:rsidRPr="009D5549" w:rsidRDefault="009D5549" w:rsidP="00953A19">
      <w:pPr>
        <w:spacing w:after="0"/>
        <w:rPr>
          <w:color w:val="000000"/>
          <w:szCs w:val="24"/>
          <w:lang w:eastAsia="fr-CA"/>
        </w:rPr>
      </w:pPr>
    </w:p>
    <w:p w14:paraId="1193957E" w14:textId="77777777" w:rsidR="009D5549" w:rsidRPr="009D5549" w:rsidRDefault="009D5549" w:rsidP="00953A19">
      <w:pPr>
        <w:spacing w:after="0"/>
        <w:rPr>
          <w:color w:val="000000"/>
          <w:szCs w:val="24"/>
          <w:lang w:eastAsia="fr-CA"/>
        </w:rPr>
      </w:pPr>
      <w:bookmarkStart w:id="389" w:name="D%%93_A"/>
      <w:bookmarkEnd w:id="389"/>
      <w:r w:rsidRPr="009D5549">
        <w:rPr>
          <w:b/>
          <w:bCs/>
          <w:color w:val="000000"/>
          <w:szCs w:val="24"/>
          <w:lang w:eastAsia="fr-CA"/>
        </w:rPr>
        <w:t>PARTIE IV</w:t>
      </w:r>
      <w:r w:rsidRPr="009D5549">
        <w:rPr>
          <w:color w:val="000000"/>
          <w:szCs w:val="24"/>
          <w:lang w:eastAsia="fr-CA"/>
        </w:rPr>
        <w:t> </w:t>
      </w:r>
      <w:r w:rsidRPr="009D5549">
        <w:rPr>
          <w:color w:val="000000"/>
          <w:szCs w:val="24"/>
          <w:lang w:eastAsia="fr-CA"/>
        </w:rPr>
        <w:br/>
      </w:r>
      <w:r w:rsidRPr="009D5549">
        <w:rPr>
          <w:caps/>
          <w:color w:val="000000"/>
          <w:szCs w:val="24"/>
          <w:lang w:eastAsia="fr-CA"/>
        </w:rPr>
        <w:t>CONFIDENTIALITÉ</w:t>
      </w:r>
    </w:p>
    <w:p w14:paraId="65DACE4D" w14:textId="77777777" w:rsidR="009D5549" w:rsidRPr="009D5549" w:rsidRDefault="009D5549" w:rsidP="00953A19">
      <w:pPr>
        <w:spacing w:after="0"/>
        <w:rPr>
          <w:color w:val="000000"/>
          <w:szCs w:val="24"/>
          <w:lang w:eastAsia="fr-CA"/>
        </w:rPr>
      </w:pPr>
    </w:p>
    <w:p w14:paraId="16293D69" w14:textId="77777777" w:rsidR="009D5549" w:rsidRPr="009D5549" w:rsidRDefault="009D5549" w:rsidP="00953A19">
      <w:pPr>
        <w:spacing w:after="0"/>
        <w:rPr>
          <w:color w:val="000000"/>
          <w:szCs w:val="24"/>
          <w:lang w:eastAsia="fr-CA"/>
        </w:rPr>
      </w:pPr>
      <w:bookmarkStart w:id="390" w:name="D%%93_Y"/>
      <w:bookmarkStart w:id="391" w:name="s93"/>
      <w:bookmarkEnd w:id="390"/>
      <w:bookmarkEnd w:id="391"/>
      <w:r w:rsidRPr="009D5549">
        <w:rPr>
          <w:b/>
          <w:bCs/>
          <w:color w:val="000000"/>
          <w:szCs w:val="24"/>
          <w:lang w:eastAsia="fr-CA"/>
        </w:rPr>
        <w:t>93.</w:t>
      </w:r>
      <w:r w:rsidRPr="009D5549">
        <w:rPr>
          <w:color w:val="000000"/>
          <w:szCs w:val="24"/>
          <w:lang w:eastAsia="fr-CA"/>
        </w:rPr>
        <w:t> Malgré les articles 9 et 83 de la Loi sur l'accès aux documents des organismes publics et sur la protection des renseignements personnels (chapitre A-2.1), un renseignement ou un document fourni de plein gré à la Commission et détenu par celle-ci aux fins de l'élaboration, l'implantation ou l'observation d'un programme d'accès à l'égalité visé par la présente Charte ou par la Loi sur l'accès à l'égalité en emploi dans des organismes publics (chapitre A-2.01) est confidentiel et réservé exclusivement aux fins pour lesquelles il a été transmis; il ne peut être divulgué ni utilisé autrement, sauf du consentement de celui qui l'a fourni.</w:t>
      </w:r>
    </w:p>
    <w:p w14:paraId="4725AC07" w14:textId="77777777" w:rsidR="009D5549" w:rsidRPr="009D5549" w:rsidRDefault="009D5549" w:rsidP="00953A19">
      <w:pPr>
        <w:spacing w:after="0"/>
        <w:rPr>
          <w:color w:val="000000"/>
          <w:szCs w:val="24"/>
          <w:lang w:eastAsia="fr-CA"/>
        </w:rPr>
      </w:pPr>
    </w:p>
    <w:p w14:paraId="0B455BF1" w14:textId="77777777" w:rsidR="009D5549" w:rsidRPr="009D5549" w:rsidRDefault="009D5549" w:rsidP="00953A19">
      <w:pPr>
        <w:spacing w:after="0"/>
        <w:rPr>
          <w:color w:val="000000"/>
          <w:szCs w:val="24"/>
          <w:lang w:eastAsia="fr-CA"/>
        </w:rPr>
      </w:pPr>
      <w:r w:rsidRPr="009D5549">
        <w:rPr>
          <w:color w:val="000000"/>
          <w:szCs w:val="24"/>
          <w:lang w:eastAsia="fr-CA"/>
        </w:rPr>
        <w:t>Un tel renseignement ou document ne peut être révélé par ou pour la Commission devant un tribunal, ni rapporté au procureur général malgré le paragraphe 9° de l'article 71, sauf du consentement de la personne ou de l'organisme de qui la Commission tient ce renseignement ou ce document et de celui des parties au litige.</w:t>
      </w:r>
    </w:p>
    <w:p w14:paraId="7EE4E664" w14:textId="77777777" w:rsidR="009D5549" w:rsidRPr="009D5549" w:rsidRDefault="009D5549" w:rsidP="00953A19">
      <w:pPr>
        <w:spacing w:after="0"/>
        <w:rPr>
          <w:color w:val="000000"/>
          <w:szCs w:val="24"/>
          <w:lang w:eastAsia="fr-CA"/>
        </w:rPr>
      </w:pPr>
    </w:p>
    <w:p w14:paraId="2E679339" w14:textId="77777777" w:rsidR="009D5549" w:rsidRPr="009D5549" w:rsidRDefault="009D5549" w:rsidP="00953A19">
      <w:pPr>
        <w:spacing w:after="0"/>
        <w:rPr>
          <w:color w:val="000000"/>
          <w:szCs w:val="24"/>
          <w:lang w:eastAsia="fr-CA"/>
        </w:rPr>
      </w:pPr>
      <w:r w:rsidRPr="009D5549">
        <w:rPr>
          <w:color w:val="000000"/>
          <w:szCs w:val="24"/>
          <w:lang w:eastAsia="fr-CA"/>
        </w:rPr>
        <w:lastRenderedPageBreak/>
        <w:t>Le présent article n'a pas pour effet de restreindre le pouvoir de contraindre par assignation, mandat ou ordonnance, la communication par cette personne ou cet organisme d'un renseignement ou d'un document relatif à un programme d'accès à l'égalité.</w:t>
      </w:r>
    </w:p>
    <w:p w14:paraId="5687C626" w14:textId="77777777" w:rsidR="009D5549" w:rsidRPr="009D5549" w:rsidRDefault="009D5549" w:rsidP="00953A19">
      <w:pPr>
        <w:spacing w:after="0"/>
        <w:rPr>
          <w:color w:val="000000"/>
          <w:szCs w:val="24"/>
          <w:lang w:eastAsia="fr-CA"/>
        </w:rPr>
      </w:pPr>
    </w:p>
    <w:p w14:paraId="31C994D8" w14:textId="77777777" w:rsidR="009D5549" w:rsidRPr="009D5549" w:rsidRDefault="009D5549" w:rsidP="00953A19">
      <w:pPr>
        <w:spacing w:after="0"/>
        <w:rPr>
          <w:color w:val="000000"/>
          <w:szCs w:val="24"/>
          <w:lang w:eastAsia="fr-CA"/>
        </w:rPr>
      </w:pPr>
      <w:r w:rsidRPr="009D5549">
        <w:rPr>
          <w:color w:val="000000"/>
          <w:szCs w:val="24"/>
          <w:lang w:eastAsia="fr-CA"/>
        </w:rPr>
        <w:t>En outre, un tel renseignement ou la teneur d'un tel document doit, sur demande, être communiqué par la Commission au ministre responsable de la partie III de la présente Charte et de la Loi sur l'accès à l'égalité en emploi dans des organismes publics afin de lui permettre d'évaluer l'application de cette partie et de cette loi.</w:t>
      </w:r>
    </w:p>
    <w:p w14:paraId="1D5FF1AC" w14:textId="77777777" w:rsidR="009D5549" w:rsidRPr="009D5549" w:rsidRDefault="009D5549" w:rsidP="00953A19">
      <w:pPr>
        <w:spacing w:after="0"/>
        <w:rPr>
          <w:color w:val="000000"/>
          <w:szCs w:val="24"/>
          <w:lang w:eastAsia="fr-CA"/>
        </w:rPr>
      </w:pPr>
    </w:p>
    <w:p w14:paraId="04C706BD" w14:textId="77777777" w:rsidR="009D5549" w:rsidRPr="009D5549" w:rsidRDefault="009D5549" w:rsidP="00953A19">
      <w:pPr>
        <w:spacing w:after="0"/>
        <w:rPr>
          <w:color w:val="000000"/>
          <w:szCs w:val="24"/>
          <w:lang w:eastAsia="fr-CA"/>
        </w:rPr>
      </w:pPr>
      <w:bookmarkStart w:id="392" w:name="D%%94_Y"/>
      <w:bookmarkStart w:id="393" w:name="s94"/>
      <w:bookmarkEnd w:id="392"/>
      <w:bookmarkEnd w:id="393"/>
      <w:r w:rsidRPr="009D5549">
        <w:rPr>
          <w:b/>
          <w:bCs/>
          <w:color w:val="000000"/>
          <w:szCs w:val="24"/>
          <w:lang w:eastAsia="fr-CA"/>
        </w:rPr>
        <w:t>94.</w:t>
      </w:r>
      <w:r w:rsidRPr="009D5549">
        <w:rPr>
          <w:color w:val="000000"/>
          <w:szCs w:val="24"/>
          <w:lang w:eastAsia="fr-CA"/>
        </w:rPr>
        <w:t> Rien de ce qui est dit ou écrit à l'occasion de la négociation d'un règlement prévue à l'article 78 ne peut être révélé, même en justice, sauf du consentement des parties à cette négociation et au litige.</w:t>
      </w:r>
    </w:p>
    <w:p w14:paraId="625A3D6D" w14:textId="77777777" w:rsidR="009D5549" w:rsidRPr="009D5549" w:rsidRDefault="009D5549" w:rsidP="00953A19">
      <w:pPr>
        <w:spacing w:after="0"/>
        <w:rPr>
          <w:color w:val="000000"/>
          <w:szCs w:val="24"/>
          <w:lang w:eastAsia="fr-CA"/>
        </w:rPr>
      </w:pPr>
    </w:p>
    <w:p w14:paraId="3AF3645A" w14:textId="77777777" w:rsidR="009D5549" w:rsidRPr="009D5549" w:rsidRDefault="009D5549" w:rsidP="00953A19">
      <w:pPr>
        <w:spacing w:after="0"/>
        <w:rPr>
          <w:color w:val="000000"/>
          <w:szCs w:val="24"/>
          <w:lang w:eastAsia="fr-CA"/>
        </w:rPr>
      </w:pPr>
      <w:bookmarkStart w:id="394" w:name="D%%95_Y"/>
      <w:bookmarkStart w:id="395" w:name="s95"/>
      <w:bookmarkEnd w:id="394"/>
      <w:bookmarkEnd w:id="395"/>
      <w:r w:rsidRPr="009D5549">
        <w:rPr>
          <w:b/>
          <w:bCs/>
          <w:color w:val="000000"/>
          <w:szCs w:val="24"/>
          <w:lang w:eastAsia="fr-CA"/>
        </w:rPr>
        <w:t>95.</w:t>
      </w:r>
      <w:r w:rsidRPr="009D5549">
        <w:rPr>
          <w:color w:val="000000"/>
          <w:szCs w:val="24"/>
          <w:lang w:eastAsia="fr-CA"/>
        </w:rPr>
        <w:t> Sous réserve de l'article 61 du Code de procédure pénale (chapitre C-25.1), un membre ou un mandataire de la Commission ou un membre de son personnel ne peut être contraint devant un tribunal de faire une déposition portant sur un renseignement qu'il a obtenu dans l'exercice de ses fonctions ni de produire un document contenant un tel renseignement, si ce n'est aux fins du contrôle de sa confidentialité.</w:t>
      </w:r>
    </w:p>
    <w:p w14:paraId="265D9DCC" w14:textId="77777777" w:rsidR="009D5549" w:rsidRPr="009D5549" w:rsidRDefault="009D5549" w:rsidP="00953A19">
      <w:pPr>
        <w:spacing w:after="0"/>
        <w:rPr>
          <w:color w:val="000000"/>
          <w:szCs w:val="24"/>
          <w:lang w:eastAsia="fr-CA"/>
        </w:rPr>
      </w:pPr>
    </w:p>
    <w:p w14:paraId="707B716D" w14:textId="77777777" w:rsidR="009D5549" w:rsidRPr="009D5549" w:rsidRDefault="009D5549" w:rsidP="00953A19">
      <w:pPr>
        <w:spacing w:after="0"/>
        <w:rPr>
          <w:color w:val="000000"/>
          <w:szCs w:val="24"/>
          <w:lang w:eastAsia="fr-CA"/>
        </w:rPr>
      </w:pPr>
      <w:bookmarkStart w:id="396" w:name="D%%96_Y"/>
      <w:bookmarkStart w:id="397" w:name="s96"/>
      <w:bookmarkEnd w:id="396"/>
      <w:bookmarkEnd w:id="397"/>
      <w:r w:rsidRPr="009D5549">
        <w:rPr>
          <w:b/>
          <w:bCs/>
          <w:color w:val="000000"/>
          <w:szCs w:val="24"/>
          <w:lang w:eastAsia="fr-CA"/>
        </w:rPr>
        <w:t>96.</w:t>
      </w:r>
      <w:r w:rsidRPr="009D5549">
        <w:rPr>
          <w:color w:val="000000"/>
          <w:szCs w:val="24"/>
          <w:lang w:eastAsia="fr-CA"/>
        </w:rPr>
        <w:t> Aucune action civile ne peut être intentée en raison ou en conséquence de la publication d'un rapport émanant de la Commission ou de la publication, faite de bonne foi, d'un extrait ou d'un résumé d'un tel rapport.</w:t>
      </w:r>
    </w:p>
    <w:p w14:paraId="4ABB4607" w14:textId="77777777" w:rsidR="009D5549" w:rsidRPr="009D5549" w:rsidRDefault="009D5549" w:rsidP="00953A19">
      <w:pPr>
        <w:spacing w:after="0"/>
        <w:rPr>
          <w:color w:val="000000"/>
          <w:szCs w:val="24"/>
          <w:lang w:eastAsia="fr-CA"/>
        </w:rPr>
      </w:pPr>
    </w:p>
    <w:p w14:paraId="0D7A55E2" w14:textId="77777777" w:rsidR="009D5549" w:rsidRPr="009D5549" w:rsidRDefault="009D5549" w:rsidP="00953A19">
      <w:pPr>
        <w:spacing w:after="0"/>
        <w:rPr>
          <w:color w:val="000000"/>
          <w:szCs w:val="24"/>
          <w:lang w:eastAsia="fr-CA"/>
        </w:rPr>
      </w:pPr>
      <w:bookmarkStart w:id="398" w:name="D%%97_A"/>
      <w:bookmarkEnd w:id="398"/>
      <w:r w:rsidRPr="009D5549">
        <w:rPr>
          <w:b/>
          <w:bCs/>
          <w:color w:val="000000"/>
          <w:szCs w:val="24"/>
          <w:lang w:eastAsia="fr-CA"/>
        </w:rPr>
        <w:t>PARTIE V</w:t>
      </w:r>
      <w:r w:rsidRPr="009D5549">
        <w:rPr>
          <w:color w:val="000000"/>
          <w:szCs w:val="24"/>
          <w:lang w:eastAsia="fr-CA"/>
        </w:rPr>
        <w:t> </w:t>
      </w:r>
      <w:r w:rsidRPr="009D5549">
        <w:rPr>
          <w:color w:val="000000"/>
          <w:szCs w:val="24"/>
          <w:lang w:eastAsia="fr-CA"/>
        </w:rPr>
        <w:br/>
      </w:r>
      <w:r w:rsidRPr="009D5549">
        <w:rPr>
          <w:caps/>
          <w:color w:val="000000"/>
          <w:szCs w:val="24"/>
          <w:lang w:eastAsia="fr-CA"/>
        </w:rPr>
        <w:t>RÉGLEMENTATION</w:t>
      </w:r>
    </w:p>
    <w:p w14:paraId="293D82B0" w14:textId="77777777" w:rsidR="009D5549" w:rsidRPr="009D5549" w:rsidRDefault="009D5549" w:rsidP="00953A19">
      <w:pPr>
        <w:spacing w:after="0"/>
        <w:rPr>
          <w:color w:val="000000"/>
          <w:szCs w:val="24"/>
          <w:lang w:eastAsia="fr-CA"/>
        </w:rPr>
      </w:pPr>
    </w:p>
    <w:p w14:paraId="37CB6DA2" w14:textId="77777777" w:rsidR="009D5549" w:rsidRPr="009D5549" w:rsidRDefault="009D5549" w:rsidP="00953A19">
      <w:pPr>
        <w:spacing w:after="0"/>
        <w:rPr>
          <w:color w:val="000000"/>
          <w:szCs w:val="24"/>
          <w:lang w:eastAsia="fr-CA"/>
        </w:rPr>
      </w:pPr>
      <w:r w:rsidRPr="009D5549">
        <w:rPr>
          <w:b/>
          <w:bCs/>
          <w:color w:val="000000"/>
          <w:szCs w:val="24"/>
          <w:lang w:eastAsia="fr-CA"/>
        </w:rPr>
        <w:t>97.</w:t>
      </w:r>
      <w:r w:rsidRPr="009D5549">
        <w:rPr>
          <w:color w:val="000000"/>
          <w:szCs w:val="24"/>
          <w:lang w:eastAsia="fr-CA"/>
        </w:rPr>
        <w:t> Le gouvernement, par règlement:</w:t>
      </w:r>
    </w:p>
    <w:p w14:paraId="1239B593" w14:textId="77777777" w:rsidR="009D5549" w:rsidRPr="009D5549" w:rsidRDefault="009D5549" w:rsidP="00953A19">
      <w:pPr>
        <w:spacing w:after="0"/>
        <w:rPr>
          <w:color w:val="000000"/>
          <w:szCs w:val="24"/>
          <w:lang w:eastAsia="fr-CA"/>
        </w:rPr>
      </w:pPr>
    </w:p>
    <w:p w14:paraId="4AF77416" w14:textId="77777777" w:rsidR="009D5549" w:rsidRPr="009D5549" w:rsidRDefault="009D5549" w:rsidP="00953A19">
      <w:pPr>
        <w:spacing w:after="0"/>
        <w:rPr>
          <w:color w:val="000000"/>
          <w:szCs w:val="24"/>
          <w:lang w:eastAsia="fr-CA"/>
        </w:rPr>
      </w:pPr>
      <w:r w:rsidRPr="009D5549">
        <w:rPr>
          <w:color w:val="000000"/>
          <w:szCs w:val="24"/>
          <w:lang w:eastAsia="fr-CA"/>
        </w:rPr>
        <w:t> 1° </w:t>
      </w:r>
      <w:r w:rsidRPr="009D5549">
        <w:rPr>
          <w:i/>
          <w:iCs/>
          <w:color w:val="000000"/>
          <w:szCs w:val="24"/>
          <w:lang w:eastAsia="fr-CA"/>
        </w:rPr>
        <w:t>(paragraphe abrogé);</w:t>
      </w:r>
    </w:p>
    <w:p w14:paraId="122D45DD" w14:textId="77777777" w:rsidR="009D5549" w:rsidRPr="009D5549" w:rsidRDefault="009D5549" w:rsidP="00953A19">
      <w:pPr>
        <w:spacing w:after="0"/>
        <w:rPr>
          <w:color w:val="000000"/>
          <w:szCs w:val="24"/>
          <w:lang w:eastAsia="fr-CA"/>
        </w:rPr>
      </w:pPr>
    </w:p>
    <w:p w14:paraId="6DDDE8E7" w14:textId="77777777" w:rsidR="009D5549" w:rsidRPr="009D5549" w:rsidRDefault="009D5549" w:rsidP="00953A19">
      <w:pPr>
        <w:spacing w:after="0"/>
        <w:rPr>
          <w:color w:val="000000"/>
          <w:szCs w:val="24"/>
          <w:lang w:eastAsia="fr-CA"/>
        </w:rPr>
      </w:pPr>
      <w:r w:rsidRPr="009D5549">
        <w:rPr>
          <w:color w:val="000000"/>
          <w:szCs w:val="24"/>
          <w:lang w:eastAsia="fr-CA"/>
        </w:rPr>
        <w:t> 2° peut fixer les critères, normes, barèmes, conditions ou modalités concernant l'élaboration, l'implantation ou l'application de programmes d'accès à l'égalité, en établir les limites et déterminer toute mesure nécessaire ou utile à ces fins;</w:t>
      </w:r>
    </w:p>
    <w:p w14:paraId="753CD9E7" w14:textId="77777777" w:rsidR="009D5549" w:rsidRPr="009D5549" w:rsidRDefault="009D5549" w:rsidP="00953A19">
      <w:pPr>
        <w:spacing w:after="0"/>
        <w:rPr>
          <w:color w:val="000000"/>
          <w:szCs w:val="24"/>
          <w:lang w:eastAsia="fr-CA"/>
        </w:rPr>
      </w:pPr>
    </w:p>
    <w:p w14:paraId="3A807A04" w14:textId="77777777" w:rsidR="009D5549" w:rsidRPr="009D5549" w:rsidRDefault="009D5549" w:rsidP="00953A19">
      <w:pPr>
        <w:spacing w:after="0"/>
        <w:rPr>
          <w:color w:val="000000"/>
          <w:szCs w:val="24"/>
          <w:lang w:eastAsia="fr-CA"/>
        </w:rPr>
      </w:pPr>
      <w:r w:rsidRPr="009D5549">
        <w:rPr>
          <w:color w:val="000000"/>
          <w:szCs w:val="24"/>
          <w:lang w:eastAsia="fr-CA"/>
        </w:rPr>
        <w:t> 3° édicte la procédure de recrutement et de sélection des personnes aptes à être désignées à la fonction d'arbitre ou nommées à celle d'assesseur au Tribunal des droits de la personne.</w:t>
      </w:r>
    </w:p>
    <w:p w14:paraId="6DD5B21C" w14:textId="77777777" w:rsidR="009D5549" w:rsidRPr="009D5549" w:rsidRDefault="009D5549" w:rsidP="00953A19">
      <w:pPr>
        <w:spacing w:after="0"/>
        <w:rPr>
          <w:color w:val="000000"/>
          <w:szCs w:val="24"/>
          <w:lang w:eastAsia="fr-CA"/>
        </w:rPr>
      </w:pPr>
    </w:p>
    <w:p w14:paraId="3A1EC107" w14:textId="77777777" w:rsidR="009D5549" w:rsidRPr="009D5549" w:rsidRDefault="009D5549" w:rsidP="00953A19">
      <w:pPr>
        <w:spacing w:after="0"/>
        <w:rPr>
          <w:color w:val="000000"/>
          <w:szCs w:val="24"/>
          <w:lang w:eastAsia="fr-CA"/>
        </w:rPr>
      </w:pPr>
      <w:r w:rsidRPr="009D5549">
        <w:rPr>
          <w:color w:val="000000"/>
          <w:szCs w:val="24"/>
          <w:lang w:eastAsia="fr-CA"/>
        </w:rPr>
        <w:t>Le règlement prévu au paragraphe 3°, notamment:</w:t>
      </w:r>
    </w:p>
    <w:p w14:paraId="48DFEFE7" w14:textId="77777777" w:rsidR="009D5549" w:rsidRPr="009D5549" w:rsidRDefault="009D5549" w:rsidP="00953A19">
      <w:pPr>
        <w:spacing w:after="0"/>
        <w:rPr>
          <w:color w:val="000000"/>
          <w:szCs w:val="24"/>
          <w:lang w:eastAsia="fr-CA"/>
        </w:rPr>
      </w:pPr>
    </w:p>
    <w:p w14:paraId="520339E6" w14:textId="77777777" w:rsidR="009D5549" w:rsidRPr="009D5549" w:rsidRDefault="009D5549" w:rsidP="00953A19">
      <w:pPr>
        <w:spacing w:after="0"/>
        <w:rPr>
          <w:color w:val="000000"/>
          <w:szCs w:val="24"/>
          <w:lang w:eastAsia="fr-CA"/>
        </w:rPr>
      </w:pPr>
      <w:r w:rsidRPr="009D5549">
        <w:rPr>
          <w:color w:val="000000"/>
          <w:szCs w:val="24"/>
          <w:lang w:eastAsia="fr-CA"/>
        </w:rPr>
        <w:t> 1° détermine la proportionnalité minimale d'avocats que doit respecter la liste prévue au troisième alinéa de l'article 62;</w:t>
      </w:r>
    </w:p>
    <w:p w14:paraId="60D1033F" w14:textId="77777777" w:rsidR="009D5549" w:rsidRPr="009D5549" w:rsidRDefault="009D5549" w:rsidP="00953A19">
      <w:pPr>
        <w:spacing w:after="0"/>
        <w:rPr>
          <w:color w:val="000000"/>
          <w:szCs w:val="24"/>
          <w:lang w:eastAsia="fr-CA"/>
        </w:rPr>
      </w:pPr>
    </w:p>
    <w:p w14:paraId="4D7667CB" w14:textId="77777777" w:rsidR="009D5549" w:rsidRPr="009D5549" w:rsidRDefault="009D5549" w:rsidP="00953A19">
      <w:pPr>
        <w:spacing w:after="0"/>
        <w:rPr>
          <w:color w:val="000000"/>
          <w:szCs w:val="24"/>
          <w:lang w:eastAsia="fr-CA"/>
        </w:rPr>
      </w:pPr>
      <w:r w:rsidRPr="009D5549">
        <w:rPr>
          <w:color w:val="000000"/>
          <w:szCs w:val="24"/>
          <w:lang w:eastAsia="fr-CA"/>
        </w:rPr>
        <w:t> 2° détermine la publicité qui doit être faite afin de dresser cette liste;</w:t>
      </w:r>
    </w:p>
    <w:p w14:paraId="5278C3C4" w14:textId="77777777" w:rsidR="009D5549" w:rsidRPr="009D5549" w:rsidRDefault="009D5549" w:rsidP="00953A19">
      <w:pPr>
        <w:spacing w:after="0"/>
        <w:rPr>
          <w:color w:val="000000"/>
          <w:szCs w:val="24"/>
          <w:lang w:eastAsia="fr-CA"/>
        </w:rPr>
      </w:pPr>
    </w:p>
    <w:p w14:paraId="7DFB1B0E" w14:textId="77777777" w:rsidR="009D5549" w:rsidRPr="009D5549" w:rsidRDefault="009D5549" w:rsidP="00953A19">
      <w:pPr>
        <w:spacing w:after="0"/>
        <w:rPr>
          <w:color w:val="000000"/>
          <w:szCs w:val="24"/>
          <w:lang w:eastAsia="fr-CA"/>
        </w:rPr>
      </w:pPr>
      <w:r w:rsidRPr="009D5549">
        <w:rPr>
          <w:color w:val="000000"/>
          <w:szCs w:val="24"/>
          <w:lang w:eastAsia="fr-CA"/>
        </w:rPr>
        <w:t> 3° détermine la manière dont une personne peut se porter candidate;</w:t>
      </w:r>
    </w:p>
    <w:p w14:paraId="2549D4A9" w14:textId="77777777" w:rsidR="009D5549" w:rsidRPr="009D5549" w:rsidRDefault="009D5549" w:rsidP="00953A19">
      <w:pPr>
        <w:spacing w:after="0"/>
        <w:rPr>
          <w:color w:val="000000"/>
          <w:szCs w:val="24"/>
          <w:lang w:eastAsia="fr-CA"/>
        </w:rPr>
      </w:pPr>
    </w:p>
    <w:p w14:paraId="1C701284" w14:textId="77777777" w:rsidR="009D5549" w:rsidRPr="009D5549" w:rsidRDefault="009D5549" w:rsidP="00953A19">
      <w:pPr>
        <w:spacing w:after="0"/>
        <w:rPr>
          <w:color w:val="000000"/>
          <w:szCs w:val="24"/>
          <w:lang w:eastAsia="fr-CA"/>
        </w:rPr>
      </w:pPr>
      <w:r w:rsidRPr="009D5549">
        <w:rPr>
          <w:color w:val="000000"/>
          <w:szCs w:val="24"/>
          <w:lang w:eastAsia="fr-CA"/>
        </w:rPr>
        <w:t> 4° autorise le ministre de la Justice à former un comité de sélection pour évaluer l'aptitude des candidats et lui fournir un avis sur eux ainsi qu'à en fixer la composition et le mode de nomination des membres;</w:t>
      </w:r>
    </w:p>
    <w:p w14:paraId="1283117F" w14:textId="77777777" w:rsidR="009D5549" w:rsidRPr="009D5549" w:rsidRDefault="009D5549" w:rsidP="00953A19">
      <w:pPr>
        <w:spacing w:after="0"/>
        <w:rPr>
          <w:color w:val="000000"/>
          <w:szCs w:val="24"/>
          <w:lang w:eastAsia="fr-CA"/>
        </w:rPr>
      </w:pPr>
    </w:p>
    <w:p w14:paraId="4942E9D0" w14:textId="77777777" w:rsidR="009D5549" w:rsidRPr="009D5549" w:rsidRDefault="009D5549" w:rsidP="00953A19">
      <w:pPr>
        <w:spacing w:after="0"/>
        <w:rPr>
          <w:color w:val="000000"/>
          <w:szCs w:val="24"/>
          <w:lang w:eastAsia="fr-CA"/>
        </w:rPr>
      </w:pPr>
      <w:r w:rsidRPr="009D5549">
        <w:rPr>
          <w:color w:val="000000"/>
          <w:szCs w:val="24"/>
          <w:lang w:eastAsia="fr-CA"/>
        </w:rPr>
        <w:lastRenderedPageBreak/>
        <w:t> 5° détermine les critères de sélection dont le comité tient compte, les renseignements qu'il peut requérir d'un candidat ainsi que les consultations qu'il peut faire;</w:t>
      </w:r>
    </w:p>
    <w:p w14:paraId="27109EA4" w14:textId="77777777" w:rsidR="009D5549" w:rsidRPr="009D5549" w:rsidRDefault="009D5549" w:rsidP="00953A19">
      <w:pPr>
        <w:spacing w:after="0"/>
        <w:rPr>
          <w:color w:val="000000"/>
          <w:szCs w:val="24"/>
          <w:lang w:eastAsia="fr-CA"/>
        </w:rPr>
      </w:pPr>
    </w:p>
    <w:p w14:paraId="43A2B765" w14:textId="77777777" w:rsidR="009D5549" w:rsidRPr="009D5549" w:rsidRDefault="009D5549" w:rsidP="00953A19">
      <w:pPr>
        <w:spacing w:after="0"/>
        <w:rPr>
          <w:color w:val="000000"/>
          <w:szCs w:val="24"/>
          <w:lang w:eastAsia="fr-CA"/>
        </w:rPr>
      </w:pPr>
      <w:r w:rsidRPr="009D5549">
        <w:rPr>
          <w:color w:val="000000"/>
          <w:szCs w:val="24"/>
          <w:lang w:eastAsia="fr-CA"/>
        </w:rPr>
        <w:t> 6° prévoit que la liste des personnes aptes à être désignées à la fonction d'arbitre ou nommées à celle d'assesseur au Tribunal des droits de la personne, est consignée dans un registre établi à cette fin au ministère de la Justice.</w:t>
      </w:r>
    </w:p>
    <w:p w14:paraId="546271E9" w14:textId="77777777" w:rsidR="009D5549" w:rsidRPr="009D5549" w:rsidRDefault="009D5549" w:rsidP="00953A19">
      <w:pPr>
        <w:spacing w:after="0"/>
        <w:rPr>
          <w:color w:val="000000"/>
          <w:szCs w:val="24"/>
          <w:lang w:eastAsia="fr-CA"/>
        </w:rPr>
      </w:pPr>
    </w:p>
    <w:p w14:paraId="5FB8D7C7" w14:textId="77777777" w:rsidR="009D5549" w:rsidRPr="009D5549" w:rsidRDefault="009D5549" w:rsidP="00953A19">
      <w:pPr>
        <w:spacing w:after="0"/>
        <w:rPr>
          <w:color w:val="000000"/>
          <w:szCs w:val="24"/>
          <w:lang w:eastAsia="fr-CA"/>
        </w:rPr>
      </w:pPr>
      <w:r w:rsidRPr="009D5549">
        <w:rPr>
          <w:color w:val="000000"/>
          <w:szCs w:val="24"/>
          <w:lang w:eastAsia="fr-CA"/>
        </w:rPr>
        <w:t>Les membres d'un comité de sélection ne sont pas rémunérés, sauf dans le cas, aux conditions et dans la mesure que peut déterminer le gouvernement. Ils ont cependant droit au remboursement des dépenses faites dans l'exercice de leurs fonctions, aux conditions et dans la mesure que détermine le gouvernement.</w:t>
      </w:r>
    </w:p>
    <w:p w14:paraId="513AC8DB" w14:textId="77777777" w:rsidR="009D5549" w:rsidRPr="009D5549" w:rsidRDefault="009D5549" w:rsidP="00953A19">
      <w:pPr>
        <w:spacing w:after="0"/>
        <w:rPr>
          <w:color w:val="000000"/>
          <w:szCs w:val="24"/>
          <w:lang w:eastAsia="fr-CA"/>
        </w:rPr>
      </w:pPr>
    </w:p>
    <w:p w14:paraId="5738520C" w14:textId="77777777" w:rsidR="009D5549" w:rsidRPr="009D5549" w:rsidRDefault="009D5549" w:rsidP="00953A19">
      <w:pPr>
        <w:spacing w:after="0"/>
        <w:rPr>
          <w:color w:val="000000"/>
          <w:szCs w:val="24"/>
          <w:lang w:eastAsia="fr-CA"/>
        </w:rPr>
      </w:pPr>
      <w:bookmarkStart w:id="399" w:name="D%%98_Y"/>
      <w:bookmarkStart w:id="400" w:name="s98"/>
      <w:bookmarkEnd w:id="399"/>
      <w:bookmarkEnd w:id="400"/>
      <w:r w:rsidRPr="009D5549">
        <w:rPr>
          <w:b/>
          <w:bCs/>
          <w:color w:val="000000"/>
          <w:szCs w:val="24"/>
          <w:lang w:eastAsia="fr-CA"/>
        </w:rPr>
        <w:t>98.</w:t>
      </w:r>
      <w:r w:rsidRPr="009D5549">
        <w:rPr>
          <w:color w:val="000000"/>
          <w:szCs w:val="24"/>
          <w:lang w:eastAsia="fr-CA"/>
        </w:rPr>
        <w:t> Le gouvernement, après consultation de la Commission, publie son projet de règlement à la </w:t>
      </w:r>
      <w:r w:rsidRPr="009D5549">
        <w:rPr>
          <w:i/>
          <w:iCs/>
          <w:color w:val="000000"/>
          <w:szCs w:val="24"/>
          <w:lang w:eastAsia="fr-CA"/>
        </w:rPr>
        <w:t>Gazette officielle du Québec</w:t>
      </w:r>
      <w:r w:rsidRPr="009D5549">
        <w:rPr>
          <w:color w:val="000000"/>
          <w:szCs w:val="24"/>
          <w:lang w:eastAsia="fr-CA"/>
        </w:rPr>
        <w:t> avec un avis indiquant le délai après lequel ce projet sera déposé devant la Commission des institutions et indiquant qu'il pourra être pris après l'expiration des 45 jours suivant le dépôt du rapport de cette Commission devant l'Assemblée nationale.</w:t>
      </w:r>
    </w:p>
    <w:p w14:paraId="26B0840E" w14:textId="77777777" w:rsidR="009D5549" w:rsidRPr="009D5549" w:rsidRDefault="009D5549" w:rsidP="00953A19">
      <w:pPr>
        <w:spacing w:after="0"/>
        <w:rPr>
          <w:color w:val="000000"/>
          <w:szCs w:val="24"/>
          <w:lang w:eastAsia="fr-CA"/>
        </w:rPr>
      </w:pPr>
    </w:p>
    <w:p w14:paraId="5CC6E3ED" w14:textId="77777777" w:rsidR="009D5549" w:rsidRPr="009D5549" w:rsidRDefault="009D5549" w:rsidP="00953A19">
      <w:pPr>
        <w:spacing w:after="0"/>
        <w:rPr>
          <w:color w:val="000000"/>
          <w:szCs w:val="24"/>
          <w:lang w:eastAsia="fr-CA"/>
        </w:rPr>
      </w:pPr>
      <w:r w:rsidRPr="009D5549">
        <w:rPr>
          <w:color w:val="000000"/>
          <w:szCs w:val="24"/>
          <w:lang w:eastAsia="fr-CA"/>
        </w:rPr>
        <w:t>Le gouvernement peut, par la suite, modifier le projet de règlement. Il doit, dans ce cas, publier le projet modifié à la </w:t>
      </w:r>
      <w:r w:rsidRPr="009D5549">
        <w:rPr>
          <w:i/>
          <w:iCs/>
          <w:color w:val="000000"/>
          <w:szCs w:val="24"/>
          <w:lang w:eastAsia="fr-CA"/>
        </w:rPr>
        <w:t>Gazette officielle du Québec</w:t>
      </w:r>
      <w:r w:rsidRPr="009D5549">
        <w:rPr>
          <w:color w:val="000000"/>
          <w:szCs w:val="24"/>
          <w:lang w:eastAsia="fr-CA"/>
        </w:rPr>
        <w:t> avec un avis indiquant qu'il sera pris sans modification à l'expiration des 45 jours suivant cette publication.</w:t>
      </w:r>
    </w:p>
    <w:p w14:paraId="5522E8F1" w14:textId="77777777" w:rsidR="009D5549" w:rsidRPr="009D5549" w:rsidRDefault="009D5549" w:rsidP="00953A19">
      <w:pPr>
        <w:spacing w:after="0"/>
        <w:rPr>
          <w:color w:val="000000"/>
          <w:szCs w:val="24"/>
          <w:lang w:eastAsia="fr-CA"/>
        </w:rPr>
      </w:pPr>
    </w:p>
    <w:p w14:paraId="374F4A55" w14:textId="77777777" w:rsidR="009D5549" w:rsidRPr="009D5549" w:rsidRDefault="009D5549" w:rsidP="00953A19">
      <w:pPr>
        <w:spacing w:after="0"/>
        <w:rPr>
          <w:color w:val="000000"/>
          <w:szCs w:val="24"/>
          <w:lang w:eastAsia="fr-CA"/>
        </w:rPr>
      </w:pPr>
      <w:bookmarkStart w:id="401" w:name="D%%99_Y"/>
      <w:bookmarkStart w:id="402" w:name="s99"/>
      <w:bookmarkEnd w:id="401"/>
      <w:bookmarkEnd w:id="402"/>
      <w:r w:rsidRPr="009D5549">
        <w:rPr>
          <w:b/>
          <w:bCs/>
          <w:color w:val="000000"/>
          <w:szCs w:val="24"/>
          <w:lang w:eastAsia="fr-CA"/>
        </w:rPr>
        <w:t>99.</w:t>
      </w:r>
      <w:r w:rsidRPr="009D5549">
        <w:rPr>
          <w:color w:val="000000"/>
          <w:szCs w:val="24"/>
          <w:lang w:eastAsia="fr-CA"/>
        </w:rPr>
        <w:t> La Commission, par règlement:</w:t>
      </w:r>
    </w:p>
    <w:p w14:paraId="77E35E1E" w14:textId="77777777" w:rsidR="009D5549" w:rsidRPr="009D5549" w:rsidRDefault="009D5549" w:rsidP="00953A19">
      <w:pPr>
        <w:spacing w:after="0"/>
        <w:rPr>
          <w:color w:val="000000"/>
          <w:szCs w:val="24"/>
          <w:lang w:eastAsia="fr-CA"/>
        </w:rPr>
      </w:pPr>
    </w:p>
    <w:p w14:paraId="689E8A6D" w14:textId="77777777" w:rsidR="009D5549" w:rsidRPr="009D5549" w:rsidRDefault="009D5549" w:rsidP="00953A19">
      <w:pPr>
        <w:spacing w:after="0"/>
        <w:rPr>
          <w:color w:val="000000"/>
          <w:szCs w:val="24"/>
          <w:lang w:eastAsia="fr-CA"/>
        </w:rPr>
      </w:pPr>
      <w:r w:rsidRPr="009D5549">
        <w:rPr>
          <w:color w:val="000000"/>
          <w:szCs w:val="24"/>
          <w:lang w:eastAsia="fr-CA"/>
        </w:rPr>
        <w:t> 1° peut déléguer à un comité des plaintes constitué conformément à l'article 61, les responsabilités qu'elle indique;</w:t>
      </w:r>
    </w:p>
    <w:p w14:paraId="2531563C" w14:textId="77777777" w:rsidR="009D5549" w:rsidRPr="009D5549" w:rsidRDefault="009D5549" w:rsidP="00953A19">
      <w:pPr>
        <w:spacing w:after="0"/>
        <w:rPr>
          <w:color w:val="000000"/>
          <w:szCs w:val="24"/>
          <w:lang w:eastAsia="fr-CA"/>
        </w:rPr>
      </w:pPr>
    </w:p>
    <w:p w14:paraId="70C5FF14" w14:textId="77777777" w:rsidR="009D5549" w:rsidRPr="009D5549" w:rsidRDefault="009D5549" w:rsidP="00953A19">
      <w:pPr>
        <w:spacing w:after="0"/>
        <w:rPr>
          <w:color w:val="000000"/>
          <w:szCs w:val="24"/>
          <w:lang w:eastAsia="fr-CA"/>
        </w:rPr>
      </w:pPr>
      <w:r w:rsidRPr="009D5549">
        <w:rPr>
          <w:color w:val="000000"/>
          <w:szCs w:val="24"/>
          <w:lang w:eastAsia="fr-CA"/>
        </w:rPr>
        <w:t> 2° prescrit les autres règles, conditions et modalités d'exercice ou termes applicables aux mécanismes prévus aux chapitres II et III de la partie II et aux parties III et IV, y compris la forme et les éléments des rapports pertinents.</w:t>
      </w:r>
    </w:p>
    <w:p w14:paraId="76D7A6D0" w14:textId="77777777" w:rsidR="009D5549" w:rsidRPr="009D5549" w:rsidRDefault="009D5549" w:rsidP="00953A19">
      <w:pPr>
        <w:spacing w:after="0"/>
        <w:rPr>
          <w:color w:val="000000"/>
          <w:szCs w:val="24"/>
          <w:lang w:eastAsia="fr-CA"/>
        </w:rPr>
      </w:pPr>
    </w:p>
    <w:p w14:paraId="4A275FD7" w14:textId="77777777" w:rsidR="009D5549" w:rsidRPr="009D5549" w:rsidRDefault="009D5549" w:rsidP="00953A19">
      <w:pPr>
        <w:spacing w:after="0"/>
        <w:rPr>
          <w:color w:val="000000"/>
          <w:szCs w:val="24"/>
          <w:lang w:eastAsia="fr-CA"/>
        </w:rPr>
      </w:pPr>
      <w:r w:rsidRPr="009D5549">
        <w:rPr>
          <w:color w:val="000000"/>
          <w:szCs w:val="24"/>
          <w:lang w:eastAsia="fr-CA"/>
        </w:rPr>
        <w:t>Un tel règlement est soumis à l'approbation du gouvernement qui peut, en l'approuvant, le modifier.</w:t>
      </w:r>
    </w:p>
    <w:p w14:paraId="639492B2" w14:textId="77777777" w:rsidR="009D5549" w:rsidRPr="009D5549" w:rsidRDefault="009D5549" w:rsidP="00953A19">
      <w:pPr>
        <w:spacing w:after="0"/>
        <w:rPr>
          <w:color w:val="000000"/>
          <w:szCs w:val="24"/>
          <w:lang w:eastAsia="fr-CA"/>
        </w:rPr>
      </w:pPr>
    </w:p>
    <w:p w14:paraId="55CC9D77" w14:textId="77777777" w:rsidR="009D5549" w:rsidRPr="009D5549" w:rsidRDefault="009D5549" w:rsidP="00953A19">
      <w:pPr>
        <w:spacing w:after="0"/>
        <w:rPr>
          <w:color w:val="000000"/>
          <w:szCs w:val="24"/>
          <w:lang w:eastAsia="fr-CA"/>
        </w:rPr>
      </w:pPr>
      <w:bookmarkStart w:id="403" w:name="D%100_A"/>
      <w:bookmarkEnd w:id="403"/>
      <w:r w:rsidRPr="009D5549">
        <w:rPr>
          <w:b/>
          <w:bCs/>
          <w:color w:val="000000"/>
          <w:szCs w:val="24"/>
          <w:lang w:eastAsia="fr-CA"/>
        </w:rPr>
        <w:t>PARTIE VI</w:t>
      </w:r>
      <w:r w:rsidRPr="009D5549">
        <w:rPr>
          <w:color w:val="000000"/>
          <w:szCs w:val="24"/>
          <w:lang w:eastAsia="fr-CA"/>
        </w:rPr>
        <w:t> </w:t>
      </w:r>
      <w:r w:rsidRPr="009D5549">
        <w:rPr>
          <w:color w:val="000000"/>
          <w:szCs w:val="24"/>
          <w:lang w:eastAsia="fr-CA"/>
        </w:rPr>
        <w:br/>
      </w:r>
      <w:r w:rsidRPr="009D5549">
        <w:rPr>
          <w:caps/>
          <w:color w:val="000000"/>
          <w:szCs w:val="24"/>
          <w:lang w:eastAsia="fr-CA"/>
        </w:rPr>
        <w:t>LE TRIBUNAL DES DROITS DE LA PERSONNE</w:t>
      </w:r>
    </w:p>
    <w:p w14:paraId="25C1C02A" w14:textId="77777777" w:rsidR="009D5549" w:rsidRPr="009D5549" w:rsidRDefault="009D5549" w:rsidP="00953A19">
      <w:pPr>
        <w:spacing w:after="0"/>
        <w:rPr>
          <w:color w:val="000000"/>
          <w:szCs w:val="24"/>
          <w:lang w:eastAsia="fr-CA"/>
        </w:rPr>
      </w:pPr>
    </w:p>
    <w:p w14:paraId="14F5CE3F" w14:textId="77777777" w:rsidR="009D5549" w:rsidRPr="009D5549" w:rsidRDefault="009D5549" w:rsidP="00953A19">
      <w:pPr>
        <w:spacing w:after="0"/>
        <w:rPr>
          <w:color w:val="000000"/>
          <w:szCs w:val="24"/>
          <w:lang w:eastAsia="fr-CA"/>
        </w:rPr>
      </w:pPr>
      <w:bookmarkStart w:id="404" w:name="D%100_D"/>
      <w:bookmarkEnd w:id="404"/>
      <w:r w:rsidRPr="009D5549">
        <w:rPr>
          <w:b/>
          <w:bCs/>
          <w:color w:val="000000"/>
          <w:szCs w:val="24"/>
          <w:lang w:eastAsia="fr-CA"/>
        </w:rPr>
        <w:t>CHAPITRE I</w:t>
      </w:r>
      <w:r w:rsidRPr="009D5549">
        <w:rPr>
          <w:color w:val="000000"/>
          <w:szCs w:val="24"/>
          <w:lang w:eastAsia="fr-CA"/>
        </w:rPr>
        <w:t> </w:t>
      </w:r>
      <w:r w:rsidRPr="009D5549">
        <w:rPr>
          <w:color w:val="000000"/>
          <w:szCs w:val="24"/>
          <w:lang w:eastAsia="fr-CA"/>
        </w:rPr>
        <w:br/>
      </w:r>
      <w:r w:rsidRPr="009D5549">
        <w:rPr>
          <w:caps/>
          <w:color w:val="000000"/>
          <w:szCs w:val="24"/>
          <w:lang w:eastAsia="fr-CA"/>
        </w:rPr>
        <w:t>CONSTITUTION ET ORGANISATION</w:t>
      </w:r>
    </w:p>
    <w:p w14:paraId="34F60933" w14:textId="77777777" w:rsidR="009D5549" w:rsidRPr="009D5549" w:rsidRDefault="009D5549" w:rsidP="00953A19">
      <w:pPr>
        <w:spacing w:after="0"/>
        <w:rPr>
          <w:color w:val="000000"/>
          <w:szCs w:val="24"/>
          <w:lang w:eastAsia="fr-CA"/>
        </w:rPr>
      </w:pPr>
    </w:p>
    <w:p w14:paraId="5DCBB9D9" w14:textId="77777777" w:rsidR="009D5549" w:rsidRPr="009D5549" w:rsidRDefault="009D5549" w:rsidP="00953A19">
      <w:pPr>
        <w:spacing w:after="0"/>
        <w:rPr>
          <w:color w:val="000000"/>
          <w:szCs w:val="24"/>
          <w:lang w:eastAsia="fr-CA"/>
        </w:rPr>
      </w:pPr>
      <w:bookmarkStart w:id="405" w:name="D%100_Y"/>
      <w:bookmarkStart w:id="406" w:name="s100"/>
      <w:bookmarkEnd w:id="405"/>
      <w:bookmarkEnd w:id="406"/>
      <w:r w:rsidRPr="009D5549">
        <w:rPr>
          <w:b/>
          <w:bCs/>
          <w:color w:val="000000"/>
          <w:szCs w:val="24"/>
          <w:lang w:eastAsia="fr-CA"/>
        </w:rPr>
        <w:t>100.</w:t>
      </w:r>
      <w:r w:rsidRPr="009D5549">
        <w:rPr>
          <w:color w:val="000000"/>
          <w:szCs w:val="24"/>
          <w:lang w:eastAsia="fr-CA"/>
        </w:rPr>
        <w:t> Est institué le Tribunal des droits de la personne, appelé le «Tribunal» dans la présente partie.</w:t>
      </w:r>
    </w:p>
    <w:p w14:paraId="6BA5AF3E" w14:textId="77777777" w:rsidR="009D5549" w:rsidRPr="009D5549" w:rsidRDefault="009D5549" w:rsidP="00953A19">
      <w:pPr>
        <w:spacing w:after="0"/>
        <w:rPr>
          <w:color w:val="000000"/>
          <w:szCs w:val="24"/>
          <w:lang w:eastAsia="fr-CA"/>
        </w:rPr>
      </w:pPr>
    </w:p>
    <w:p w14:paraId="4E40CF90" w14:textId="77777777" w:rsidR="009D5549" w:rsidRPr="009D5549" w:rsidRDefault="009D5549" w:rsidP="00953A19">
      <w:pPr>
        <w:spacing w:after="0"/>
        <w:rPr>
          <w:color w:val="000000"/>
          <w:szCs w:val="24"/>
          <w:lang w:eastAsia="fr-CA"/>
        </w:rPr>
      </w:pPr>
      <w:bookmarkStart w:id="407" w:name="D%101_Y"/>
      <w:bookmarkStart w:id="408" w:name="s101"/>
      <w:bookmarkEnd w:id="407"/>
      <w:bookmarkEnd w:id="408"/>
      <w:r w:rsidRPr="009D5549">
        <w:rPr>
          <w:b/>
          <w:bCs/>
          <w:color w:val="000000"/>
          <w:szCs w:val="24"/>
          <w:lang w:eastAsia="fr-CA"/>
        </w:rPr>
        <w:t>101.</w:t>
      </w:r>
      <w:r w:rsidRPr="009D5549">
        <w:rPr>
          <w:color w:val="000000"/>
          <w:szCs w:val="24"/>
          <w:lang w:eastAsia="fr-CA"/>
        </w:rPr>
        <w:t> Le Tribunal est composé d'au moins 7 membres, dont le président et les assesseurs, nommés par le gouvernement. Le président est choisi, après consultation du juge en chef de la Cour du Québec, parmi les juges de cette cour qui ont une expérience, une expertise, une sensibilisation et un intérêt marqués en matière des droits et libertés de la personne; les assesseurs le sont parmi les personnes inscrites sur la liste prévue au troisième alinéa de l'article 62.</w:t>
      </w:r>
    </w:p>
    <w:p w14:paraId="2767B2D6" w14:textId="77777777" w:rsidR="009D5549" w:rsidRPr="009D5549" w:rsidRDefault="009D5549" w:rsidP="00953A19">
      <w:pPr>
        <w:spacing w:after="0"/>
        <w:rPr>
          <w:color w:val="000000"/>
          <w:szCs w:val="24"/>
          <w:lang w:eastAsia="fr-CA"/>
        </w:rPr>
      </w:pPr>
    </w:p>
    <w:p w14:paraId="50448851" w14:textId="77777777" w:rsidR="009D5549" w:rsidRPr="009D5549" w:rsidRDefault="009D5549" w:rsidP="00953A19">
      <w:pPr>
        <w:spacing w:after="0"/>
        <w:rPr>
          <w:color w:val="000000"/>
          <w:szCs w:val="24"/>
          <w:lang w:eastAsia="fr-CA"/>
        </w:rPr>
      </w:pPr>
      <w:r w:rsidRPr="009D5549">
        <w:rPr>
          <w:color w:val="000000"/>
          <w:szCs w:val="24"/>
          <w:lang w:eastAsia="fr-CA"/>
        </w:rPr>
        <w:t>Leur mandat est de 5 ans, renouvelable. Il peut être prolongé pour une durée moindre et déterminée.</w:t>
      </w:r>
    </w:p>
    <w:p w14:paraId="702E7DB0" w14:textId="77777777" w:rsidR="009D5549" w:rsidRPr="009D5549" w:rsidRDefault="009D5549" w:rsidP="00953A19">
      <w:pPr>
        <w:spacing w:after="0"/>
        <w:rPr>
          <w:color w:val="000000"/>
          <w:szCs w:val="24"/>
          <w:lang w:eastAsia="fr-CA"/>
        </w:rPr>
      </w:pPr>
    </w:p>
    <w:p w14:paraId="4298C937" w14:textId="77777777" w:rsidR="009D5549" w:rsidRPr="009D5549" w:rsidRDefault="009D5549" w:rsidP="00953A19">
      <w:pPr>
        <w:spacing w:after="0"/>
        <w:rPr>
          <w:color w:val="000000"/>
          <w:szCs w:val="24"/>
          <w:lang w:eastAsia="fr-CA"/>
        </w:rPr>
      </w:pPr>
      <w:r w:rsidRPr="009D5549">
        <w:rPr>
          <w:color w:val="000000"/>
          <w:szCs w:val="24"/>
          <w:lang w:eastAsia="fr-CA"/>
        </w:rPr>
        <w:lastRenderedPageBreak/>
        <w:t>Le gouvernement établit les normes et barèmes régissant la rémunération, les conditions de travail ou, s'il y a lieu, les allocations des assesseurs.</w:t>
      </w:r>
    </w:p>
    <w:p w14:paraId="7A6C1B9E" w14:textId="77777777" w:rsidR="009D5549" w:rsidRPr="009D5549" w:rsidRDefault="009D5549" w:rsidP="00953A19">
      <w:pPr>
        <w:spacing w:after="0"/>
        <w:rPr>
          <w:color w:val="000000"/>
          <w:szCs w:val="24"/>
          <w:lang w:eastAsia="fr-CA"/>
        </w:rPr>
      </w:pPr>
    </w:p>
    <w:p w14:paraId="206C7808" w14:textId="77777777" w:rsidR="009D5549" w:rsidRPr="009D5549" w:rsidRDefault="009D5549" w:rsidP="00953A19">
      <w:pPr>
        <w:spacing w:after="0"/>
        <w:rPr>
          <w:color w:val="000000"/>
          <w:szCs w:val="24"/>
          <w:lang w:eastAsia="fr-CA"/>
        </w:rPr>
      </w:pPr>
      <w:r w:rsidRPr="009D5549">
        <w:rPr>
          <w:b/>
          <w:bCs/>
          <w:color w:val="000000"/>
          <w:szCs w:val="24"/>
          <w:lang w:eastAsia="fr-CA"/>
        </w:rPr>
        <w:t>102.</w:t>
      </w:r>
      <w:r w:rsidRPr="009D5549">
        <w:rPr>
          <w:color w:val="000000"/>
          <w:szCs w:val="24"/>
          <w:lang w:eastAsia="fr-CA"/>
        </w:rPr>
        <w:t> Avant d'entrer en fonction, les membres doivent prêter les serments prévus à l'annexe II; le président, devant le juge en chef de la Cour du Québec et tout autre membre, devant le président.</w:t>
      </w:r>
    </w:p>
    <w:p w14:paraId="7C4599A7" w14:textId="77777777" w:rsidR="009D5549" w:rsidRPr="009D5549" w:rsidRDefault="009D5549" w:rsidP="00953A19">
      <w:pPr>
        <w:spacing w:after="0"/>
        <w:rPr>
          <w:color w:val="000000"/>
          <w:szCs w:val="24"/>
          <w:lang w:eastAsia="fr-CA"/>
        </w:rPr>
      </w:pPr>
    </w:p>
    <w:p w14:paraId="15249834" w14:textId="77777777" w:rsidR="009D5549" w:rsidRPr="009D5549" w:rsidRDefault="009D5549" w:rsidP="00953A19">
      <w:pPr>
        <w:spacing w:after="0"/>
        <w:rPr>
          <w:color w:val="000000"/>
          <w:szCs w:val="24"/>
          <w:lang w:eastAsia="fr-CA"/>
        </w:rPr>
      </w:pPr>
      <w:r w:rsidRPr="009D5549">
        <w:rPr>
          <w:b/>
          <w:bCs/>
          <w:color w:val="000000"/>
          <w:szCs w:val="24"/>
          <w:lang w:eastAsia="fr-CA"/>
        </w:rPr>
        <w:t>103.</w:t>
      </w:r>
      <w:r w:rsidRPr="009D5549">
        <w:rPr>
          <w:color w:val="000000"/>
          <w:szCs w:val="24"/>
          <w:lang w:eastAsia="fr-CA"/>
        </w:rPr>
        <w:t> Le gouvernement peut, à la demande du président et après consultation du juge en chef de la Cour du Québec, désigner comme membre du Tribunal, pour entendre et décider d'une demande ou pour une période déterminée, un autre juge de cette cour qui a une expérience, une expertise, une sensibilisation et un intérêt marqués en matière des droits et libertés de la personne.</w:t>
      </w:r>
    </w:p>
    <w:p w14:paraId="37EFB22C" w14:textId="77777777" w:rsidR="009D5549" w:rsidRPr="009D5549" w:rsidRDefault="009D5549" w:rsidP="00953A19">
      <w:pPr>
        <w:spacing w:after="0"/>
        <w:rPr>
          <w:color w:val="000000"/>
          <w:szCs w:val="24"/>
          <w:lang w:eastAsia="fr-CA"/>
        </w:rPr>
      </w:pPr>
    </w:p>
    <w:p w14:paraId="01930D11" w14:textId="77777777" w:rsidR="009D5549" w:rsidRPr="009D5549" w:rsidRDefault="009D5549" w:rsidP="00953A19">
      <w:pPr>
        <w:spacing w:after="0"/>
        <w:rPr>
          <w:color w:val="000000"/>
          <w:szCs w:val="24"/>
          <w:lang w:eastAsia="fr-CA"/>
        </w:rPr>
      </w:pPr>
      <w:r w:rsidRPr="009D5549">
        <w:rPr>
          <w:b/>
          <w:bCs/>
          <w:color w:val="000000"/>
          <w:szCs w:val="24"/>
          <w:lang w:eastAsia="fr-CA"/>
        </w:rPr>
        <w:t>104.</w:t>
      </w:r>
      <w:r w:rsidRPr="009D5549">
        <w:rPr>
          <w:color w:val="000000"/>
          <w:szCs w:val="24"/>
          <w:lang w:eastAsia="fr-CA"/>
        </w:rPr>
        <w:t> Le Tribunal siège, pour l'audition d'une demande, par divisions constituées chacune de 3 membres, soit le juge qui la préside et les 2 assesseurs qui l'assistent, désignés par le président. Celui qui préside la division décide seul de la demande.</w:t>
      </w:r>
    </w:p>
    <w:p w14:paraId="0168F8CE" w14:textId="77777777" w:rsidR="009D5549" w:rsidRPr="009D5549" w:rsidRDefault="009D5549" w:rsidP="00953A19">
      <w:pPr>
        <w:spacing w:after="0"/>
        <w:rPr>
          <w:color w:val="000000"/>
          <w:szCs w:val="24"/>
          <w:lang w:eastAsia="fr-CA"/>
        </w:rPr>
      </w:pPr>
    </w:p>
    <w:p w14:paraId="331DB015" w14:textId="77777777" w:rsidR="009D5549" w:rsidRPr="009D5549" w:rsidRDefault="009D5549" w:rsidP="00953A19">
      <w:pPr>
        <w:spacing w:after="0"/>
        <w:rPr>
          <w:color w:val="000000"/>
          <w:szCs w:val="24"/>
          <w:lang w:eastAsia="fr-CA"/>
        </w:rPr>
      </w:pPr>
      <w:r w:rsidRPr="009D5549">
        <w:rPr>
          <w:color w:val="000000"/>
          <w:szCs w:val="24"/>
          <w:lang w:eastAsia="fr-CA"/>
        </w:rPr>
        <w:t>Toutefois, une demande préliminaire ou incidente ou une demande présentée en vertu de l'article 81 ou 82 est entendue et décidée par le président ou par le juge du Tribunal auquel il réfère la demande; cette demande est cependant déférée à une division du Tribunal dans les cas déterminés par les règles de procédure et de pratique ou si le président en décide ainsi.</w:t>
      </w:r>
    </w:p>
    <w:p w14:paraId="14F8F247" w14:textId="77777777" w:rsidR="009D5549" w:rsidRPr="009D5549" w:rsidRDefault="009D5549" w:rsidP="00953A19">
      <w:pPr>
        <w:spacing w:after="0"/>
        <w:rPr>
          <w:color w:val="000000"/>
          <w:szCs w:val="24"/>
          <w:lang w:eastAsia="fr-CA"/>
        </w:rPr>
      </w:pPr>
    </w:p>
    <w:p w14:paraId="2D73546A" w14:textId="77777777" w:rsidR="009D5549" w:rsidRPr="009D5549" w:rsidRDefault="009D5549" w:rsidP="00953A19">
      <w:pPr>
        <w:spacing w:after="0"/>
        <w:rPr>
          <w:color w:val="000000"/>
          <w:szCs w:val="24"/>
          <w:lang w:eastAsia="fr-CA"/>
        </w:rPr>
      </w:pPr>
      <w:r w:rsidRPr="009D5549">
        <w:rPr>
          <w:b/>
          <w:bCs/>
          <w:color w:val="000000"/>
          <w:szCs w:val="24"/>
          <w:lang w:eastAsia="fr-CA"/>
        </w:rPr>
        <w:t>105.</w:t>
      </w:r>
      <w:r w:rsidRPr="009D5549">
        <w:rPr>
          <w:color w:val="000000"/>
          <w:szCs w:val="24"/>
          <w:lang w:eastAsia="fr-CA"/>
        </w:rPr>
        <w:t> Le greffier et le personnel de la Cour du Québec du district dans lequel une demande est produite ou dans lequel siège le Tribunal, l'une de ses divisions ou l'un de ses membres, sont tenus de lui fournir les services qu'ils fournissent habituellement à la Cour du Québec elle-même.</w:t>
      </w:r>
    </w:p>
    <w:p w14:paraId="3C7A34B2" w14:textId="77777777" w:rsidR="009D5549" w:rsidRPr="009D5549" w:rsidRDefault="009D5549" w:rsidP="00953A19">
      <w:pPr>
        <w:spacing w:after="0"/>
        <w:rPr>
          <w:color w:val="000000"/>
          <w:szCs w:val="24"/>
          <w:lang w:eastAsia="fr-CA"/>
        </w:rPr>
      </w:pPr>
    </w:p>
    <w:p w14:paraId="37446C1D" w14:textId="77777777" w:rsidR="009D5549" w:rsidRPr="009D5549" w:rsidRDefault="009D5549" w:rsidP="00953A19">
      <w:pPr>
        <w:spacing w:after="0"/>
        <w:rPr>
          <w:color w:val="000000"/>
          <w:szCs w:val="24"/>
          <w:lang w:eastAsia="fr-CA"/>
        </w:rPr>
      </w:pPr>
      <w:r w:rsidRPr="009D5549">
        <w:rPr>
          <w:color w:val="000000"/>
          <w:szCs w:val="24"/>
          <w:lang w:eastAsia="fr-CA"/>
        </w:rPr>
        <w:t>Les huissiers sont d'office huissiers du Tribunal et peuvent lui faire rapport, sous leur serment d'office, des significations faites par eux.</w:t>
      </w:r>
    </w:p>
    <w:p w14:paraId="56F475CA" w14:textId="77777777" w:rsidR="009D5549" w:rsidRPr="009D5549" w:rsidRDefault="009D5549" w:rsidP="00953A19">
      <w:pPr>
        <w:spacing w:after="0"/>
        <w:rPr>
          <w:color w:val="000000"/>
          <w:szCs w:val="24"/>
          <w:lang w:eastAsia="fr-CA"/>
        </w:rPr>
      </w:pPr>
    </w:p>
    <w:p w14:paraId="7B57BDBE" w14:textId="77777777" w:rsidR="009D5549" w:rsidRPr="009D5549" w:rsidRDefault="009D5549" w:rsidP="00953A19">
      <w:pPr>
        <w:spacing w:after="0"/>
        <w:rPr>
          <w:color w:val="000000"/>
          <w:szCs w:val="24"/>
          <w:lang w:eastAsia="fr-CA"/>
        </w:rPr>
      </w:pPr>
      <w:r w:rsidRPr="009D5549">
        <w:rPr>
          <w:b/>
          <w:bCs/>
          <w:color w:val="000000"/>
          <w:szCs w:val="24"/>
          <w:lang w:eastAsia="fr-CA"/>
        </w:rPr>
        <w:t>106.</w:t>
      </w:r>
      <w:r w:rsidRPr="009D5549">
        <w:rPr>
          <w:color w:val="000000"/>
          <w:szCs w:val="24"/>
          <w:lang w:eastAsia="fr-CA"/>
        </w:rPr>
        <w:t> Le président s'occupe exclusivement des devoirs de ses fonctions.</w:t>
      </w:r>
    </w:p>
    <w:p w14:paraId="7017096C" w14:textId="77777777" w:rsidR="009D5549" w:rsidRPr="009D5549" w:rsidRDefault="009D5549" w:rsidP="00953A19">
      <w:pPr>
        <w:spacing w:after="0"/>
        <w:rPr>
          <w:color w:val="000000"/>
          <w:szCs w:val="24"/>
          <w:lang w:eastAsia="fr-CA"/>
        </w:rPr>
      </w:pPr>
    </w:p>
    <w:p w14:paraId="3ED1678D" w14:textId="77777777" w:rsidR="009D5549" w:rsidRPr="009D5549" w:rsidRDefault="009D5549" w:rsidP="00953A19">
      <w:pPr>
        <w:spacing w:after="0"/>
        <w:rPr>
          <w:color w:val="000000"/>
          <w:szCs w:val="24"/>
          <w:lang w:eastAsia="fr-CA"/>
        </w:rPr>
      </w:pPr>
      <w:r w:rsidRPr="009D5549">
        <w:rPr>
          <w:color w:val="000000"/>
          <w:szCs w:val="24"/>
          <w:lang w:eastAsia="fr-CA"/>
        </w:rPr>
        <w:t>Il doit notamment:</w:t>
      </w:r>
    </w:p>
    <w:p w14:paraId="027E54AF" w14:textId="77777777" w:rsidR="009D5549" w:rsidRPr="009D5549" w:rsidRDefault="009D5549" w:rsidP="00953A19">
      <w:pPr>
        <w:spacing w:after="0"/>
        <w:rPr>
          <w:color w:val="000000"/>
          <w:szCs w:val="24"/>
          <w:lang w:eastAsia="fr-CA"/>
        </w:rPr>
      </w:pPr>
    </w:p>
    <w:p w14:paraId="4383637D" w14:textId="77777777" w:rsidR="009D5549" w:rsidRPr="009D5549" w:rsidRDefault="009D5549" w:rsidP="00953A19">
      <w:pPr>
        <w:spacing w:after="0"/>
        <w:rPr>
          <w:color w:val="000000"/>
          <w:szCs w:val="24"/>
          <w:lang w:eastAsia="fr-CA"/>
        </w:rPr>
      </w:pPr>
      <w:r w:rsidRPr="009D5549">
        <w:rPr>
          <w:color w:val="000000"/>
          <w:szCs w:val="24"/>
          <w:lang w:eastAsia="fr-CA"/>
        </w:rPr>
        <w:t> 1° favoriser la concertation des membres sur les orientations générales du Tribunal;</w:t>
      </w:r>
    </w:p>
    <w:p w14:paraId="228C88CF" w14:textId="77777777" w:rsidR="009D5549" w:rsidRPr="009D5549" w:rsidRDefault="009D5549" w:rsidP="00953A19">
      <w:pPr>
        <w:spacing w:after="0"/>
        <w:rPr>
          <w:color w:val="000000"/>
          <w:szCs w:val="24"/>
          <w:lang w:eastAsia="fr-CA"/>
        </w:rPr>
      </w:pPr>
    </w:p>
    <w:p w14:paraId="046921E1" w14:textId="77777777" w:rsidR="009D5549" w:rsidRPr="009D5549" w:rsidRDefault="009D5549" w:rsidP="00953A19">
      <w:pPr>
        <w:spacing w:after="0"/>
        <w:rPr>
          <w:color w:val="000000"/>
          <w:szCs w:val="24"/>
          <w:lang w:eastAsia="fr-CA"/>
        </w:rPr>
      </w:pPr>
      <w:r w:rsidRPr="009D5549">
        <w:rPr>
          <w:color w:val="000000"/>
          <w:szCs w:val="24"/>
          <w:lang w:eastAsia="fr-CA"/>
        </w:rPr>
        <w:t> 2° coordonner et répartir le travail entre les membres qui, à cet égard, doivent se soumettre à ses ordres et directives, et veiller à leur bonne exécution;</w:t>
      </w:r>
    </w:p>
    <w:p w14:paraId="50455C73" w14:textId="77777777" w:rsidR="009D5549" w:rsidRPr="009D5549" w:rsidRDefault="009D5549" w:rsidP="00953A19">
      <w:pPr>
        <w:spacing w:after="0"/>
        <w:rPr>
          <w:color w:val="000000"/>
          <w:szCs w:val="24"/>
          <w:lang w:eastAsia="fr-CA"/>
        </w:rPr>
      </w:pPr>
    </w:p>
    <w:p w14:paraId="0FF88BF6" w14:textId="77777777" w:rsidR="009D5549" w:rsidRPr="009D5549" w:rsidRDefault="009D5549" w:rsidP="00953A19">
      <w:pPr>
        <w:spacing w:after="0"/>
        <w:rPr>
          <w:color w:val="000000"/>
          <w:szCs w:val="24"/>
          <w:lang w:eastAsia="fr-CA"/>
        </w:rPr>
      </w:pPr>
      <w:r w:rsidRPr="009D5549">
        <w:rPr>
          <w:color w:val="000000"/>
          <w:szCs w:val="24"/>
          <w:lang w:eastAsia="fr-CA"/>
        </w:rPr>
        <w:t> 3° édicter un code de déontologie, et veiller à son respect. Ce code entre en vigueur le quinzième jour qui suit la date de sa publication à la </w:t>
      </w:r>
      <w:r w:rsidRPr="009D5549">
        <w:rPr>
          <w:i/>
          <w:iCs/>
          <w:color w:val="000000"/>
          <w:szCs w:val="24"/>
          <w:lang w:eastAsia="fr-CA"/>
        </w:rPr>
        <w:t>Gazette officielle du Québec</w:t>
      </w:r>
      <w:r w:rsidRPr="009D5549">
        <w:rPr>
          <w:color w:val="000000"/>
          <w:szCs w:val="24"/>
          <w:lang w:eastAsia="fr-CA"/>
        </w:rPr>
        <w:t> ou à une date ultérieure qui y est indiquée.</w:t>
      </w:r>
    </w:p>
    <w:p w14:paraId="4D1E0A39" w14:textId="77777777" w:rsidR="009D5549" w:rsidRPr="009D5549" w:rsidRDefault="009D5549" w:rsidP="00953A19">
      <w:pPr>
        <w:spacing w:after="0"/>
        <w:rPr>
          <w:color w:val="000000"/>
          <w:szCs w:val="24"/>
          <w:lang w:eastAsia="fr-CA"/>
        </w:rPr>
      </w:pPr>
    </w:p>
    <w:p w14:paraId="147B0CD8" w14:textId="77777777" w:rsidR="009D5549" w:rsidRPr="009D5549" w:rsidRDefault="009D5549" w:rsidP="00953A19">
      <w:pPr>
        <w:spacing w:after="0"/>
        <w:rPr>
          <w:color w:val="000000"/>
          <w:szCs w:val="24"/>
          <w:lang w:eastAsia="fr-CA"/>
        </w:rPr>
      </w:pPr>
      <w:r w:rsidRPr="009D5549">
        <w:rPr>
          <w:b/>
          <w:bCs/>
          <w:color w:val="000000"/>
          <w:szCs w:val="24"/>
          <w:lang w:eastAsia="fr-CA"/>
        </w:rPr>
        <w:t>107.</w:t>
      </w:r>
      <w:r w:rsidRPr="009D5549">
        <w:rPr>
          <w:color w:val="000000"/>
          <w:szCs w:val="24"/>
          <w:lang w:eastAsia="fr-CA"/>
        </w:rPr>
        <w:t> Un juge désigné en vertu de l'article 103 remplace le président en cas d'absence, d'empêchement ou de vacance de sa fonction.</w:t>
      </w:r>
    </w:p>
    <w:p w14:paraId="4FA86FAB" w14:textId="77777777" w:rsidR="009D5549" w:rsidRPr="009D5549" w:rsidRDefault="009D5549" w:rsidP="00953A19">
      <w:pPr>
        <w:spacing w:after="0"/>
        <w:rPr>
          <w:color w:val="000000"/>
          <w:szCs w:val="24"/>
          <w:lang w:eastAsia="fr-CA"/>
        </w:rPr>
      </w:pPr>
    </w:p>
    <w:p w14:paraId="0BD0CB9D" w14:textId="77777777" w:rsidR="009D5549" w:rsidRPr="009D5549" w:rsidRDefault="009D5549" w:rsidP="00953A19">
      <w:pPr>
        <w:spacing w:after="0"/>
        <w:rPr>
          <w:color w:val="000000"/>
          <w:szCs w:val="24"/>
          <w:lang w:eastAsia="fr-CA"/>
        </w:rPr>
      </w:pPr>
      <w:r w:rsidRPr="009D5549">
        <w:rPr>
          <w:b/>
          <w:bCs/>
          <w:color w:val="000000"/>
          <w:szCs w:val="24"/>
          <w:lang w:eastAsia="fr-CA"/>
        </w:rPr>
        <w:t>108.</w:t>
      </w:r>
      <w:r w:rsidRPr="009D5549">
        <w:rPr>
          <w:color w:val="000000"/>
          <w:szCs w:val="24"/>
          <w:lang w:eastAsia="fr-CA"/>
        </w:rPr>
        <w:t> Malgré l'expiration de son mandat, un juge décide d'une demande dont il a terminé l'audition. Si la demande n'a pu faire l'objet d'une décision dans un délai de 90 jours, elle est déférée par le président, du consentement des parties, à un autre juge du Tribunal ou instruite de nouveau.</w:t>
      </w:r>
    </w:p>
    <w:p w14:paraId="64200D5D" w14:textId="77777777" w:rsidR="009D5549" w:rsidRPr="009D5549" w:rsidRDefault="009D5549" w:rsidP="00953A19">
      <w:pPr>
        <w:spacing w:after="0"/>
        <w:rPr>
          <w:color w:val="000000"/>
          <w:szCs w:val="24"/>
          <w:lang w:eastAsia="fr-CA"/>
        </w:rPr>
      </w:pPr>
    </w:p>
    <w:p w14:paraId="3CADA5FE" w14:textId="77777777" w:rsidR="009D5549" w:rsidRPr="009D5549" w:rsidRDefault="009D5549" w:rsidP="00953A19">
      <w:pPr>
        <w:spacing w:after="0"/>
        <w:rPr>
          <w:color w:val="000000"/>
          <w:szCs w:val="24"/>
          <w:lang w:eastAsia="fr-CA"/>
        </w:rPr>
      </w:pPr>
      <w:r w:rsidRPr="009D5549">
        <w:rPr>
          <w:b/>
          <w:bCs/>
          <w:color w:val="000000"/>
          <w:szCs w:val="24"/>
          <w:lang w:eastAsia="fr-CA"/>
        </w:rPr>
        <w:t>109.</w:t>
      </w:r>
      <w:r w:rsidRPr="009D5549">
        <w:rPr>
          <w:color w:val="000000"/>
          <w:szCs w:val="24"/>
          <w:lang w:eastAsia="fr-CA"/>
        </w:rPr>
        <w:t> Sauf sur une question de compétence, aucun des recours prévus aux articles 33 et 834 à 850 du Code de procédure civile (chapitre C-25) ne peut être exercé ni aucune injonction accordée contre le Tribunal, le président ou un autre membre agissant en sa qualité officielle.</w:t>
      </w:r>
    </w:p>
    <w:p w14:paraId="6CC5C8C1" w14:textId="77777777" w:rsidR="009D5549" w:rsidRPr="009D5549" w:rsidRDefault="009D5549" w:rsidP="00953A19">
      <w:pPr>
        <w:spacing w:after="0"/>
        <w:rPr>
          <w:color w:val="000000"/>
          <w:szCs w:val="24"/>
          <w:lang w:eastAsia="fr-CA"/>
        </w:rPr>
      </w:pPr>
    </w:p>
    <w:p w14:paraId="7AB378E3" w14:textId="77777777" w:rsidR="009D5549" w:rsidRPr="009D5549" w:rsidRDefault="009D5549" w:rsidP="00953A19">
      <w:pPr>
        <w:spacing w:after="0"/>
        <w:rPr>
          <w:color w:val="000000"/>
          <w:szCs w:val="24"/>
          <w:lang w:eastAsia="fr-CA"/>
        </w:rPr>
      </w:pPr>
      <w:r w:rsidRPr="009D5549">
        <w:rPr>
          <w:color w:val="000000"/>
          <w:szCs w:val="24"/>
          <w:lang w:eastAsia="fr-CA"/>
        </w:rPr>
        <w:t>Un juge de la Cour d'appel peut, sur requête, annuler sommairement toute décision, ordonnance ou injonction délivrée ou accordée à l'encontre du premier alinéa.</w:t>
      </w:r>
    </w:p>
    <w:p w14:paraId="5231A881" w14:textId="77777777" w:rsidR="009D5549" w:rsidRPr="009D5549" w:rsidRDefault="009D5549" w:rsidP="00953A19">
      <w:pPr>
        <w:spacing w:after="0"/>
        <w:rPr>
          <w:color w:val="000000"/>
          <w:szCs w:val="24"/>
          <w:lang w:eastAsia="fr-CA"/>
        </w:rPr>
      </w:pPr>
    </w:p>
    <w:p w14:paraId="561A496F" w14:textId="77777777" w:rsidR="009D5549" w:rsidRPr="009D5549" w:rsidRDefault="009D5549" w:rsidP="00953A19">
      <w:pPr>
        <w:spacing w:after="0"/>
        <w:rPr>
          <w:color w:val="000000"/>
          <w:szCs w:val="24"/>
          <w:lang w:eastAsia="fr-CA"/>
        </w:rPr>
      </w:pPr>
      <w:r w:rsidRPr="009D5549">
        <w:rPr>
          <w:b/>
          <w:bCs/>
          <w:color w:val="000000"/>
          <w:szCs w:val="24"/>
          <w:lang w:eastAsia="fr-CA"/>
        </w:rPr>
        <w:t>110.</w:t>
      </w:r>
      <w:r w:rsidRPr="009D5549">
        <w:rPr>
          <w:color w:val="000000"/>
          <w:szCs w:val="24"/>
          <w:lang w:eastAsia="fr-CA"/>
        </w:rPr>
        <w:t> Le président, avec le concours de la majorité des autres membres du Tribunal, peut adopter des règles de procédure et de pratique jugées nécessaires à l'exercice des fonctions du Tribunal.</w:t>
      </w:r>
    </w:p>
    <w:p w14:paraId="498008BB" w14:textId="77777777" w:rsidR="009D5549" w:rsidRPr="009D5549" w:rsidRDefault="009D5549" w:rsidP="00953A19">
      <w:pPr>
        <w:spacing w:after="0"/>
        <w:rPr>
          <w:color w:val="000000"/>
          <w:szCs w:val="24"/>
          <w:lang w:eastAsia="fr-CA"/>
        </w:rPr>
      </w:pPr>
    </w:p>
    <w:p w14:paraId="4FDBCCDE" w14:textId="77777777" w:rsidR="009D5549" w:rsidRPr="009D5549" w:rsidRDefault="009D5549" w:rsidP="00953A19">
      <w:pPr>
        <w:spacing w:after="0"/>
        <w:rPr>
          <w:color w:val="000000"/>
          <w:szCs w:val="24"/>
          <w:lang w:eastAsia="fr-CA"/>
        </w:rPr>
      </w:pPr>
      <w:bookmarkStart w:id="409" w:name="D%111_D"/>
      <w:bookmarkEnd w:id="409"/>
      <w:r w:rsidRPr="009D5549">
        <w:rPr>
          <w:b/>
          <w:bCs/>
          <w:color w:val="000000"/>
          <w:szCs w:val="24"/>
          <w:lang w:eastAsia="fr-CA"/>
        </w:rPr>
        <w:t>CHAPITRE II</w:t>
      </w:r>
      <w:r w:rsidRPr="009D5549">
        <w:rPr>
          <w:color w:val="000000"/>
          <w:szCs w:val="24"/>
          <w:lang w:eastAsia="fr-CA"/>
        </w:rPr>
        <w:t> </w:t>
      </w:r>
      <w:r w:rsidRPr="009D5549">
        <w:rPr>
          <w:color w:val="000000"/>
          <w:szCs w:val="24"/>
          <w:lang w:eastAsia="fr-CA"/>
        </w:rPr>
        <w:br/>
      </w:r>
      <w:r w:rsidRPr="009D5549">
        <w:rPr>
          <w:caps/>
          <w:color w:val="000000"/>
          <w:szCs w:val="24"/>
          <w:lang w:eastAsia="fr-CA"/>
        </w:rPr>
        <w:t>COMPÉTENCE ET POUVOIRS</w:t>
      </w:r>
    </w:p>
    <w:p w14:paraId="3E4F3FCF" w14:textId="77777777" w:rsidR="009D5549" w:rsidRPr="009D5549" w:rsidRDefault="009D5549" w:rsidP="00953A19">
      <w:pPr>
        <w:spacing w:after="0"/>
        <w:rPr>
          <w:color w:val="000000"/>
          <w:szCs w:val="24"/>
          <w:lang w:eastAsia="fr-CA"/>
        </w:rPr>
      </w:pPr>
    </w:p>
    <w:p w14:paraId="014FB5E7" w14:textId="77777777" w:rsidR="009D5549" w:rsidRPr="009D5549" w:rsidRDefault="009D5549" w:rsidP="00953A19">
      <w:pPr>
        <w:spacing w:after="0"/>
        <w:rPr>
          <w:color w:val="000000"/>
          <w:szCs w:val="24"/>
          <w:lang w:eastAsia="fr-CA"/>
        </w:rPr>
      </w:pPr>
      <w:r w:rsidRPr="009D5549">
        <w:rPr>
          <w:b/>
          <w:bCs/>
          <w:color w:val="000000"/>
          <w:szCs w:val="24"/>
          <w:lang w:eastAsia="fr-CA"/>
        </w:rPr>
        <w:t>111.</w:t>
      </w:r>
      <w:r w:rsidRPr="009D5549">
        <w:rPr>
          <w:color w:val="000000"/>
          <w:szCs w:val="24"/>
          <w:lang w:eastAsia="fr-CA"/>
        </w:rPr>
        <w:t> Le Tribunal a compétence pour entendre et disposer de toute demande portée en vertu de l'un des articles 80, 81 et 82 et ayant trait, notamment, à l'emploi, au logement, aux biens et services ordinairement offerts au public, ou en vertu de l'un des articles 88, 90 et 91 relativement à un programme d'accès à l'égalité.</w:t>
      </w:r>
    </w:p>
    <w:p w14:paraId="6A022041" w14:textId="77777777" w:rsidR="009D5549" w:rsidRPr="009D5549" w:rsidRDefault="009D5549" w:rsidP="00953A19">
      <w:pPr>
        <w:spacing w:after="0"/>
        <w:rPr>
          <w:color w:val="000000"/>
          <w:szCs w:val="24"/>
          <w:lang w:eastAsia="fr-CA"/>
        </w:rPr>
      </w:pPr>
    </w:p>
    <w:p w14:paraId="6E9C4670" w14:textId="77777777" w:rsidR="009D5549" w:rsidRPr="009D5549" w:rsidRDefault="009D5549" w:rsidP="00953A19">
      <w:pPr>
        <w:spacing w:after="0"/>
        <w:rPr>
          <w:color w:val="000000"/>
          <w:szCs w:val="24"/>
          <w:lang w:eastAsia="fr-CA"/>
        </w:rPr>
      </w:pPr>
      <w:r w:rsidRPr="009D5549">
        <w:rPr>
          <w:color w:val="000000"/>
          <w:szCs w:val="24"/>
          <w:lang w:eastAsia="fr-CA"/>
        </w:rPr>
        <w:t>Seule la Commission peut initialement saisir le Tribunal de l'un ou l'autre des recours prévus à ces articles, sous réserve de la substitution prévue à l'article 84 en faveur d'un plaignant et de l'exercice du recours prévu à l'article 91 par la personne à qui le Tribunal a déjà imposé un programme d'accès à l'égalité.</w:t>
      </w:r>
    </w:p>
    <w:p w14:paraId="7C472068" w14:textId="77777777" w:rsidR="009D5549" w:rsidRPr="009D5549" w:rsidRDefault="009D5549" w:rsidP="00953A19">
      <w:pPr>
        <w:spacing w:after="0"/>
        <w:rPr>
          <w:color w:val="000000"/>
          <w:szCs w:val="24"/>
          <w:lang w:eastAsia="fr-CA"/>
        </w:rPr>
      </w:pPr>
    </w:p>
    <w:p w14:paraId="4FB3415F" w14:textId="77777777" w:rsidR="009D5549" w:rsidRPr="009D5549" w:rsidRDefault="009D5549" w:rsidP="00953A19">
      <w:pPr>
        <w:spacing w:after="0"/>
        <w:rPr>
          <w:color w:val="000000"/>
          <w:szCs w:val="24"/>
          <w:lang w:eastAsia="fr-CA"/>
        </w:rPr>
      </w:pPr>
      <w:bookmarkStart w:id="410" w:name="D%111%%%1_Y"/>
      <w:bookmarkStart w:id="411" w:name="s111.1"/>
      <w:bookmarkEnd w:id="410"/>
      <w:bookmarkEnd w:id="411"/>
      <w:r w:rsidRPr="009D5549">
        <w:rPr>
          <w:b/>
          <w:bCs/>
          <w:color w:val="000000"/>
          <w:szCs w:val="24"/>
          <w:lang w:eastAsia="fr-CA"/>
        </w:rPr>
        <w:t>111.1.</w:t>
      </w:r>
      <w:r w:rsidRPr="009D5549">
        <w:rPr>
          <w:color w:val="000000"/>
          <w:szCs w:val="24"/>
          <w:lang w:eastAsia="fr-CA"/>
        </w:rPr>
        <w:t> Le Tribunal a aussi compétence pour entendre et disposer de toute demande portée en vertu de l'un des articles 6, 18 ou 19 de la Loi sur l'accès à l'égalité en emploi dans des organismes publics (chapitre A-2.01) relativement à un programme d'accès à l'égalité en emploi.</w:t>
      </w:r>
    </w:p>
    <w:p w14:paraId="2ADFC2A3" w14:textId="77777777" w:rsidR="009D5549" w:rsidRPr="009D5549" w:rsidRDefault="009D5549" w:rsidP="00953A19">
      <w:pPr>
        <w:spacing w:after="0"/>
        <w:rPr>
          <w:color w:val="000000"/>
          <w:szCs w:val="24"/>
          <w:lang w:eastAsia="fr-CA"/>
        </w:rPr>
      </w:pPr>
    </w:p>
    <w:p w14:paraId="653ABAFC" w14:textId="77777777" w:rsidR="009D5549" w:rsidRPr="009D5549" w:rsidRDefault="009D5549" w:rsidP="00953A19">
      <w:pPr>
        <w:spacing w:after="0"/>
        <w:rPr>
          <w:color w:val="000000"/>
          <w:szCs w:val="24"/>
          <w:lang w:eastAsia="fr-CA"/>
        </w:rPr>
      </w:pPr>
      <w:r w:rsidRPr="009D5549">
        <w:rPr>
          <w:color w:val="000000"/>
          <w:szCs w:val="24"/>
          <w:lang w:eastAsia="fr-CA"/>
        </w:rPr>
        <w:t>Seule la Commission, ou l'un de ses membres, peut initialement saisir le Tribunal des recours prévus à ces articles, sous réserve de l'exercice du recours prévu à l'article 19 de cette loi en cas de désaccord sur des faits nouveaux pouvant justifier la modification, le report ou l'annulation d'un programme d'accès à l'égalité en emploi.</w:t>
      </w:r>
    </w:p>
    <w:p w14:paraId="1924323C" w14:textId="77777777" w:rsidR="009D5549" w:rsidRPr="009D5549" w:rsidRDefault="009D5549" w:rsidP="00953A19">
      <w:pPr>
        <w:spacing w:after="0"/>
        <w:rPr>
          <w:color w:val="000000"/>
          <w:szCs w:val="24"/>
          <w:lang w:eastAsia="fr-CA"/>
        </w:rPr>
      </w:pPr>
    </w:p>
    <w:p w14:paraId="1CA7F5BA" w14:textId="77777777" w:rsidR="009D5549" w:rsidRPr="009D5549" w:rsidRDefault="009D5549" w:rsidP="00953A19">
      <w:pPr>
        <w:spacing w:after="0"/>
        <w:rPr>
          <w:color w:val="000000"/>
          <w:szCs w:val="24"/>
          <w:lang w:eastAsia="fr-CA"/>
        </w:rPr>
      </w:pPr>
      <w:r w:rsidRPr="009D5549">
        <w:rPr>
          <w:b/>
          <w:bCs/>
          <w:color w:val="000000"/>
          <w:szCs w:val="24"/>
          <w:lang w:eastAsia="fr-CA"/>
        </w:rPr>
        <w:t>112.</w:t>
      </w:r>
      <w:r w:rsidRPr="009D5549">
        <w:rPr>
          <w:color w:val="000000"/>
          <w:szCs w:val="24"/>
          <w:lang w:eastAsia="fr-CA"/>
        </w:rPr>
        <w:t> Le Tribunal, l'une de ses divisions et chacun de ses juges ont, dans l'exercice de leurs fonctions, les pouvoirs et l'immunité des commissaires nommés en vertu de la Loi sur les commissions d'enquête (chapitre C-37), sauf le pouvoir d'ordonner l'emprisonnement.</w:t>
      </w:r>
    </w:p>
    <w:p w14:paraId="728A9072" w14:textId="77777777" w:rsidR="009D5549" w:rsidRPr="009D5549" w:rsidRDefault="009D5549" w:rsidP="00953A19">
      <w:pPr>
        <w:spacing w:after="0"/>
        <w:rPr>
          <w:color w:val="000000"/>
          <w:szCs w:val="24"/>
          <w:lang w:eastAsia="fr-CA"/>
        </w:rPr>
      </w:pPr>
    </w:p>
    <w:p w14:paraId="48D4683D" w14:textId="77777777" w:rsidR="009D5549" w:rsidRPr="009D5549" w:rsidRDefault="009D5549" w:rsidP="00953A19">
      <w:pPr>
        <w:spacing w:after="0"/>
        <w:rPr>
          <w:color w:val="000000"/>
          <w:szCs w:val="24"/>
          <w:lang w:eastAsia="fr-CA"/>
        </w:rPr>
      </w:pPr>
      <w:r w:rsidRPr="009D5549">
        <w:rPr>
          <w:b/>
          <w:bCs/>
          <w:color w:val="000000"/>
          <w:szCs w:val="24"/>
          <w:lang w:eastAsia="fr-CA"/>
        </w:rPr>
        <w:t>113.</w:t>
      </w:r>
      <w:r w:rsidRPr="009D5549">
        <w:rPr>
          <w:color w:val="000000"/>
          <w:szCs w:val="24"/>
          <w:lang w:eastAsia="fr-CA"/>
        </w:rPr>
        <w:t> Le Tribunal peut, en s'inspirant du Code de procédure civile (chapitre C-25), rendre les décisions et ordonnances de procédure et de pratique nécessaires à l'exercice de ses fonctions, à défaut d'une règle de procédure ou de pratique applicable.</w:t>
      </w:r>
    </w:p>
    <w:p w14:paraId="17AFCBB2" w14:textId="77777777" w:rsidR="009D5549" w:rsidRPr="009D5549" w:rsidRDefault="009D5549" w:rsidP="00953A19">
      <w:pPr>
        <w:spacing w:after="0"/>
        <w:rPr>
          <w:color w:val="000000"/>
          <w:szCs w:val="24"/>
          <w:lang w:eastAsia="fr-CA"/>
        </w:rPr>
      </w:pPr>
    </w:p>
    <w:p w14:paraId="4E2635D8" w14:textId="77777777" w:rsidR="009D5549" w:rsidRPr="009D5549" w:rsidRDefault="009D5549" w:rsidP="00953A19">
      <w:pPr>
        <w:spacing w:after="0"/>
        <w:rPr>
          <w:color w:val="000000"/>
          <w:szCs w:val="24"/>
          <w:lang w:eastAsia="fr-CA"/>
        </w:rPr>
      </w:pPr>
      <w:r w:rsidRPr="009D5549">
        <w:rPr>
          <w:color w:val="000000"/>
          <w:szCs w:val="24"/>
          <w:lang w:eastAsia="fr-CA"/>
        </w:rPr>
        <w:t>Le Tribunal peut aussi, en l'absence d'une disposition applicable à un cas particulier et sur une demande qui lui est adressée, prescrire avec le même effet tout acte ou toute formalité qu'auraient pu prévoir les règles de procédure et de pratique.</w:t>
      </w:r>
    </w:p>
    <w:p w14:paraId="2AEC7291" w14:textId="77777777" w:rsidR="009D5549" w:rsidRDefault="009D5549" w:rsidP="00953A19">
      <w:pPr>
        <w:spacing w:after="0"/>
        <w:rPr>
          <w:color w:val="000000"/>
          <w:szCs w:val="24"/>
          <w:lang w:eastAsia="fr-CA"/>
        </w:rPr>
      </w:pPr>
    </w:p>
    <w:p w14:paraId="4BF3E903" w14:textId="77777777" w:rsidR="006C067F" w:rsidRPr="009D5549" w:rsidRDefault="006C067F" w:rsidP="00953A19">
      <w:pPr>
        <w:spacing w:after="0"/>
        <w:rPr>
          <w:color w:val="000000"/>
          <w:szCs w:val="24"/>
          <w:lang w:eastAsia="fr-CA"/>
        </w:rPr>
      </w:pPr>
    </w:p>
    <w:p w14:paraId="673EE4BD" w14:textId="77777777" w:rsidR="009D5549" w:rsidRPr="009D5549" w:rsidRDefault="009D5549" w:rsidP="00953A19">
      <w:pPr>
        <w:spacing w:after="0"/>
        <w:rPr>
          <w:color w:val="000000"/>
          <w:szCs w:val="24"/>
          <w:lang w:eastAsia="fr-CA"/>
        </w:rPr>
      </w:pPr>
      <w:bookmarkStart w:id="412" w:name="D%114_D"/>
      <w:bookmarkEnd w:id="412"/>
      <w:r w:rsidRPr="009D5549">
        <w:rPr>
          <w:b/>
          <w:bCs/>
          <w:color w:val="000000"/>
          <w:szCs w:val="24"/>
          <w:lang w:eastAsia="fr-CA"/>
        </w:rPr>
        <w:t>CHAPITRE III</w:t>
      </w:r>
      <w:r w:rsidRPr="009D5549">
        <w:rPr>
          <w:color w:val="000000"/>
          <w:szCs w:val="24"/>
          <w:lang w:eastAsia="fr-CA"/>
        </w:rPr>
        <w:t> </w:t>
      </w:r>
      <w:r w:rsidRPr="009D5549">
        <w:rPr>
          <w:color w:val="000000"/>
          <w:szCs w:val="24"/>
          <w:lang w:eastAsia="fr-CA"/>
        </w:rPr>
        <w:br/>
      </w:r>
      <w:r w:rsidRPr="009D5549">
        <w:rPr>
          <w:caps/>
          <w:color w:val="000000"/>
          <w:szCs w:val="24"/>
          <w:lang w:eastAsia="fr-CA"/>
        </w:rPr>
        <w:t>PROCÉDURE ET PREUVE</w:t>
      </w:r>
    </w:p>
    <w:p w14:paraId="72DA1FE4" w14:textId="77777777" w:rsidR="009D5549" w:rsidRPr="009D5549" w:rsidRDefault="009D5549" w:rsidP="00953A19">
      <w:pPr>
        <w:spacing w:after="0"/>
        <w:rPr>
          <w:color w:val="000000"/>
          <w:szCs w:val="24"/>
          <w:lang w:eastAsia="fr-CA"/>
        </w:rPr>
      </w:pPr>
    </w:p>
    <w:p w14:paraId="350669FC" w14:textId="77777777" w:rsidR="009D5549" w:rsidRPr="009D5549" w:rsidRDefault="009D5549" w:rsidP="00953A19">
      <w:pPr>
        <w:spacing w:after="0"/>
        <w:rPr>
          <w:color w:val="000000"/>
          <w:szCs w:val="24"/>
          <w:lang w:eastAsia="fr-CA"/>
        </w:rPr>
      </w:pPr>
      <w:r w:rsidRPr="009D5549">
        <w:rPr>
          <w:b/>
          <w:bCs/>
          <w:color w:val="000000"/>
          <w:szCs w:val="24"/>
          <w:lang w:eastAsia="fr-CA"/>
        </w:rPr>
        <w:t>114.</w:t>
      </w:r>
      <w:r w:rsidRPr="009D5549">
        <w:rPr>
          <w:color w:val="000000"/>
          <w:szCs w:val="24"/>
          <w:lang w:eastAsia="fr-CA"/>
        </w:rPr>
        <w:t> Toute demande doit être adressée par écrit au Tribunal et signifiée conformément aux règles du Code de procédure civile (chapitre C-25), à moins qu'elle ne soit présentée en cours d'audition. Lorsque ce Code prévoit qu'un mode de signification requiert une autorisation, celle-ci peut être obtenue du Tribunal.</w:t>
      </w:r>
    </w:p>
    <w:p w14:paraId="521CC1A3" w14:textId="77777777" w:rsidR="009D5549" w:rsidRPr="009D5549" w:rsidRDefault="009D5549" w:rsidP="00953A19">
      <w:pPr>
        <w:spacing w:after="0"/>
        <w:rPr>
          <w:color w:val="000000"/>
          <w:szCs w:val="24"/>
          <w:lang w:eastAsia="fr-CA"/>
        </w:rPr>
      </w:pPr>
    </w:p>
    <w:p w14:paraId="343D62EE" w14:textId="77777777" w:rsidR="009D5549" w:rsidRPr="009D5549" w:rsidRDefault="009D5549" w:rsidP="00953A19">
      <w:pPr>
        <w:spacing w:after="0"/>
        <w:rPr>
          <w:color w:val="000000"/>
          <w:szCs w:val="24"/>
          <w:lang w:eastAsia="fr-CA"/>
        </w:rPr>
      </w:pPr>
      <w:r w:rsidRPr="009D5549">
        <w:rPr>
          <w:color w:val="000000"/>
          <w:szCs w:val="24"/>
          <w:lang w:eastAsia="fr-CA"/>
        </w:rPr>
        <w:lastRenderedPageBreak/>
        <w:t>La demande est produite au greffe de la Cour du Québec du district judiciaire où se trouve le domicile ou, à défaut, la résidence ou le principal établissement d'entreprise de la personne à qui les conclusions de la demande pourraient être imposées ou, dans le cas d'un programme d'accès à l'égalité, de la personne à qui il est ou pourrait être imposé.</w:t>
      </w:r>
    </w:p>
    <w:p w14:paraId="320920B3" w14:textId="77777777" w:rsidR="009D5549" w:rsidRPr="009D5549" w:rsidRDefault="009D5549" w:rsidP="00953A19">
      <w:pPr>
        <w:spacing w:after="0"/>
        <w:rPr>
          <w:color w:val="000000"/>
          <w:szCs w:val="24"/>
          <w:lang w:eastAsia="fr-CA"/>
        </w:rPr>
      </w:pPr>
    </w:p>
    <w:p w14:paraId="23383D82" w14:textId="77777777" w:rsidR="009D5549" w:rsidRPr="009D5549" w:rsidRDefault="009D5549" w:rsidP="00953A19">
      <w:pPr>
        <w:spacing w:after="0"/>
        <w:rPr>
          <w:color w:val="000000"/>
          <w:szCs w:val="24"/>
          <w:lang w:eastAsia="fr-CA"/>
        </w:rPr>
      </w:pPr>
      <w:r w:rsidRPr="009D5549">
        <w:rPr>
          <w:b/>
          <w:bCs/>
          <w:color w:val="000000"/>
          <w:szCs w:val="24"/>
          <w:lang w:eastAsia="fr-CA"/>
        </w:rPr>
        <w:t>115.</w:t>
      </w:r>
      <w:r w:rsidRPr="009D5549">
        <w:rPr>
          <w:color w:val="000000"/>
          <w:szCs w:val="24"/>
          <w:lang w:eastAsia="fr-CA"/>
        </w:rPr>
        <w:t> Dans les 15 jours de la production d'une demande qui n'est pas visée au deuxième alinéa de l'article 104, le demandeur doit produire un mémoire exposant ses prétentions, que le Tribunal signifie aux intéressés. Chacun de ceux-ci peut, dans les 30 jours de cette signification, produire son propre mémoire que le Tribunal signifie au demandeur.</w:t>
      </w:r>
    </w:p>
    <w:p w14:paraId="3F9C6CD5" w14:textId="77777777" w:rsidR="009D5549" w:rsidRPr="009D5549" w:rsidRDefault="009D5549" w:rsidP="00953A19">
      <w:pPr>
        <w:spacing w:after="0"/>
        <w:rPr>
          <w:color w:val="000000"/>
          <w:szCs w:val="24"/>
          <w:lang w:eastAsia="fr-CA"/>
        </w:rPr>
      </w:pPr>
    </w:p>
    <w:p w14:paraId="6F080197" w14:textId="77777777" w:rsidR="009D5549" w:rsidRPr="009D5549" w:rsidRDefault="009D5549" w:rsidP="00953A19">
      <w:pPr>
        <w:spacing w:after="0"/>
        <w:rPr>
          <w:color w:val="000000"/>
          <w:szCs w:val="24"/>
          <w:lang w:eastAsia="fr-CA"/>
        </w:rPr>
      </w:pPr>
      <w:r w:rsidRPr="009D5549">
        <w:rPr>
          <w:color w:val="000000"/>
          <w:szCs w:val="24"/>
          <w:lang w:eastAsia="fr-CA"/>
        </w:rPr>
        <w:t>Le défaut du demandeur peut entraîner le rejet de la demande.</w:t>
      </w:r>
    </w:p>
    <w:p w14:paraId="2131F25F" w14:textId="77777777" w:rsidR="009D5549" w:rsidRPr="009D5549" w:rsidRDefault="009D5549" w:rsidP="00953A19">
      <w:pPr>
        <w:spacing w:after="0"/>
        <w:rPr>
          <w:color w:val="000000"/>
          <w:szCs w:val="24"/>
          <w:lang w:eastAsia="fr-CA"/>
        </w:rPr>
      </w:pPr>
    </w:p>
    <w:p w14:paraId="142BEB60" w14:textId="77777777" w:rsidR="009D5549" w:rsidRPr="009D5549" w:rsidRDefault="009D5549" w:rsidP="00953A19">
      <w:pPr>
        <w:spacing w:after="0"/>
        <w:rPr>
          <w:color w:val="000000"/>
          <w:szCs w:val="24"/>
          <w:lang w:eastAsia="fr-CA"/>
        </w:rPr>
      </w:pPr>
      <w:r w:rsidRPr="009D5549">
        <w:rPr>
          <w:b/>
          <w:bCs/>
          <w:color w:val="000000"/>
          <w:szCs w:val="24"/>
          <w:lang w:eastAsia="fr-CA"/>
        </w:rPr>
        <w:t>116.</w:t>
      </w:r>
      <w:r w:rsidRPr="009D5549">
        <w:rPr>
          <w:color w:val="000000"/>
          <w:szCs w:val="24"/>
          <w:lang w:eastAsia="fr-CA"/>
        </w:rPr>
        <w:t> La Commission, la victime, le groupe de victimes, le plaignant devant la Commission, tout intéressé à qui la demande est signifiée et la personne à qui un programme d'accès à l'égalité a été imposé ou pourrait l'être, sont de plein droit des parties à la demande et peuvent intervenir en tout temps avant l'exécution de la décision.</w:t>
      </w:r>
    </w:p>
    <w:p w14:paraId="73F17293" w14:textId="77777777" w:rsidR="009D5549" w:rsidRPr="009D5549" w:rsidRDefault="009D5549" w:rsidP="00953A19">
      <w:pPr>
        <w:spacing w:after="0"/>
        <w:rPr>
          <w:color w:val="000000"/>
          <w:szCs w:val="24"/>
          <w:lang w:eastAsia="fr-CA"/>
        </w:rPr>
      </w:pPr>
    </w:p>
    <w:p w14:paraId="10C57428" w14:textId="77777777" w:rsidR="009D5549" w:rsidRPr="009D5549" w:rsidRDefault="009D5549" w:rsidP="00953A19">
      <w:pPr>
        <w:spacing w:after="0"/>
        <w:rPr>
          <w:color w:val="000000"/>
          <w:szCs w:val="24"/>
          <w:lang w:eastAsia="fr-CA"/>
        </w:rPr>
      </w:pPr>
      <w:r w:rsidRPr="009D5549">
        <w:rPr>
          <w:color w:val="000000"/>
          <w:szCs w:val="24"/>
          <w:lang w:eastAsia="fr-CA"/>
        </w:rPr>
        <w:t>Une personne, un groupe ou un organisme autre peut, en tout temps avant l'exécution de la décision, devenir partie à la demande si le Tribunal lui reconnaît un intérêt suffisant pour intervenir; cependant, pour présenter, interroger ou contre-interroger des témoins, prendre connaissance de la preuve au dossier, la commenter ou la contredire, une autorisation du Tribunal lui est chaque fois nécessaire.</w:t>
      </w:r>
    </w:p>
    <w:p w14:paraId="0205D4AA" w14:textId="77777777" w:rsidR="009D5549" w:rsidRPr="009D5549" w:rsidRDefault="009D5549" w:rsidP="00953A19">
      <w:pPr>
        <w:spacing w:after="0"/>
        <w:rPr>
          <w:color w:val="000000"/>
          <w:szCs w:val="24"/>
          <w:lang w:eastAsia="fr-CA"/>
        </w:rPr>
      </w:pPr>
    </w:p>
    <w:p w14:paraId="34BC1EBA" w14:textId="77777777" w:rsidR="009D5549" w:rsidRPr="009D5549" w:rsidRDefault="009D5549" w:rsidP="00953A19">
      <w:pPr>
        <w:spacing w:after="0"/>
        <w:rPr>
          <w:color w:val="000000"/>
          <w:szCs w:val="24"/>
          <w:lang w:eastAsia="fr-CA"/>
        </w:rPr>
      </w:pPr>
      <w:r w:rsidRPr="009D5549">
        <w:rPr>
          <w:b/>
          <w:bCs/>
          <w:color w:val="000000"/>
          <w:szCs w:val="24"/>
          <w:lang w:eastAsia="fr-CA"/>
        </w:rPr>
        <w:t>117.</w:t>
      </w:r>
      <w:r w:rsidRPr="009D5549">
        <w:rPr>
          <w:color w:val="000000"/>
          <w:szCs w:val="24"/>
          <w:lang w:eastAsia="fr-CA"/>
        </w:rPr>
        <w:t> Une demande peut être modifiée en tout temps avant la décision, aux conditions que le Tribunal estime nécessaires pour la sauvegarde des droits de toutes les parties. Toutefois, sauf de leur consentement, aucune modification d'où résulterait une demande entièrement nouvelle, n'ayant aucun rapport avec la demande originale, ne peut être admise.</w:t>
      </w:r>
    </w:p>
    <w:p w14:paraId="2FF39C6A" w14:textId="77777777" w:rsidR="009D5549" w:rsidRPr="009D5549" w:rsidRDefault="009D5549" w:rsidP="00953A19">
      <w:pPr>
        <w:spacing w:after="0"/>
        <w:rPr>
          <w:color w:val="000000"/>
          <w:szCs w:val="24"/>
          <w:lang w:eastAsia="fr-CA"/>
        </w:rPr>
      </w:pPr>
    </w:p>
    <w:p w14:paraId="2FC46CFE" w14:textId="77777777" w:rsidR="009D5549" w:rsidRPr="009D5549" w:rsidRDefault="009D5549" w:rsidP="00953A19">
      <w:pPr>
        <w:spacing w:after="0"/>
        <w:rPr>
          <w:color w:val="000000"/>
          <w:szCs w:val="24"/>
          <w:lang w:eastAsia="fr-CA"/>
        </w:rPr>
      </w:pPr>
      <w:r w:rsidRPr="009D5549">
        <w:rPr>
          <w:b/>
          <w:bCs/>
          <w:color w:val="000000"/>
          <w:szCs w:val="24"/>
          <w:lang w:eastAsia="fr-CA"/>
        </w:rPr>
        <w:t>118.</w:t>
      </w:r>
      <w:r w:rsidRPr="009D5549">
        <w:rPr>
          <w:color w:val="000000"/>
          <w:szCs w:val="24"/>
          <w:lang w:eastAsia="fr-CA"/>
        </w:rPr>
        <w:t> Toute partie peut, avant l'audition, ou en tout temps avant décision si elle justifie de sa diligence, demander la récusation d'un membre. Cette demande est adressée au président du Tribunal qui en décide ou la réfère à un juge du Tribunal, notamment lorsque la demande le vise personnellement.</w:t>
      </w:r>
    </w:p>
    <w:p w14:paraId="1D9627FD" w14:textId="77777777" w:rsidR="009D5549" w:rsidRPr="009D5549" w:rsidRDefault="009D5549" w:rsidP="00953A19">
      <w:pPr>
        <w:spacing w:after="0"/>
        <w:rPr>
          <w:color w:val="000000"/>
          <w:szCs w:val="24"/>
          <w:lang w:eastAsia="fr-CA"/>
        </w:rPr>
      </w:pPr>
    </w:p>
    <w:p w14:paraId="2488D4FA" w14:textId="77777777" w:rsidR="009D5549" w:rsidRPr="009D5549" w:rsidRDefault="009D5549" w:rsidP="00953A19">
      <w:pPr>
        <w:spacing w:after="0"/>
        <w:rPr>
          <w:color w:val="000000"/>
          <w:szCs w:val="24"/>
          <w:lang w:eastAsia="fr-CA"/>
        </w:rPr>
      </w:pPr>
      <w:r w:rsidRPr="009D5549">
        <w:rPr>
          <w:color w:val="000000"/>
          <w:szCs w:val="24"/>
          <w:lang w:eastAsia="fr-CA"/>
        </w:rPr>
        <w:t>Un membre qui connaît en sa personne une cause valable de récusation, est tenu de la déclarer par un écrit versé au dossier.</w:t>
      </w:r>
    </w:p>
    <w:p w14:paraId="305F39E9" w14:textId="77777777" w:rsidR="009D5549" w:rsidRPr="009D5549" w:rsidRDefault="009D5549" w:rsidP="00953A19">
      <w:pPr>
        <w:spacing w:after="0"/>
        <w:rPr>
          <w:color w:val="000000"/>
          <w:szCs w:val="24"/>
          <w:lang w:eastAsia="fr-CA"/>
        </w:rPr>
      </w:pPr>
    </w:p>
    <w:p w14:paraId="503D773C" w14:textId="77777777" w:rsidR="009D5549" w:rsidRPr="009D5549" w:rsidRDefault="009D5549" w:rsidP="00953A19">
      <w:pPr>
        <w:spacing w:after="0"/>
        <w:rPr>
          <w:color w:val="000000"/>
          <w:szCs w:val="24"/>
          <w:lang w:eastAsia="fr-CA"/>
        </w:rPr>
      </w:pPr>
      <w:r w:rsidRPr="009D5549">
        <w:rPr>
          <w:b/>
          <w:bCs/>
          <w:color w:val="000000"/>
          <w:szCs w:val="24"/>
          <w:lang w:eastAsia="fr-CA"/>
        </w:rPr>
        <w:t>119.</w:t>
      </w:r>
      <w:r w:rsidRPr="009D5549">
        <w:rPr>
          <w:color w:val="000000"/>
          <w:szCs w:val="24"/>
          <w:lang w:eastAsia="fr-CA"/>
        </w:rPr>
        <w:t> Le Tribunal siège dans le district judiciaire au greffe duquel a été produite la demande.</w:t>
      </w:r>
    </w:p>
    <w:p w14:paraId="61141F99" w14:textId="77777777" w:rsidR="009D5549" w:rsidRPr="009D5549" w:rsidRDefault="009D5549" w:rsidP="00953A19">
      <w:pPr>
        <w:spacing w:after="0"/>
        <w:rPr>
          <w:color w:val="000000"/>
          <w:szCs w:val="24"/>
          <w:lang w:eastAsia="fr-CA"/>
        </w:rPr>
      </w:pPr>
    </w:p>
    <w:p w14:paraId="5C0D1283" w14:textId="77777777" w:rsidR="009D5549" w:rsidRPr="009D5549" w:rsidRDefault="009D5549" w:rsidP="00953A19">
      <w:pPr>
        <w:spacing w:after="0"/>
        <w:rPr>
          <w:color w:val="000000"/>
          <w:szCs w:val="24"/>
          <w:lang w:eastAsia="fr-CA"/>
        </w:rPr>
      </w:pPr>
      <w:r w:rsidRPr="009D5549">
        <w:rPr>
          <w:color w:val="000000"/>
          <w:szCs w:val="24"/>
          <w:lang w:eastAsia="fr-CA"/>
        </w:rPr>
        <w:t>Toutefois, le président du Tribunal et celui qui préside la division qui en est saisie peuvent décider, d'office ou à la demande d'une partie, que l'audition aura lieu dans un autre district judiciaire, lorsque l'intérêt public et celui des parties le commandent.</w:t>
      </w:r>
    </w:p>
    <w:p w14:paraId="7C8C14F0" w14:textId="77777777" w:rsidR="009D5549" w:rsidRPr="009D5549" w:rsidRDefault="009D5549" w:rsidP="00953A19">
      <w:pPr>
        <w:spacing w:after="0"/>
        <w:rPr>
          <w:color w:val="000000"/>
          <w:szCs w:val="24"/>
          <w:lang w:eastAsia="fr-CA"/>
        </w:rPr>
      </w:pPr>
    </w:p>
    <w:p w14:paraId="250C23DD" w14:textId="77777777" w:rsidR="009D5549" w:rsidRPr="009D5549" w:rsidRDefault="009D5549" w:rsidP="00953A19">
      <w:pPr>
        <w:spacing w:after="0"/>
        <w:rPr>
          <w:color w:val="000000"/>
          <w:szCs w:val="24"/>
          <w:lang w:eastAsia="fr-CA"/>
        </w:rPr>
      </w:pPr>
      <w:r w:rsidRPr="009D5549">
        <w:rPr>
          <w:b/>
          <w:bCs/>
          <w:color w:val="000000"/>
          <w:szCs w:val="24"/>
          <w:lang w:eastAsia="fr-CA"/>
        </w:rPr>
        <w:t>120.</w:t>
      </w:r>
      <w:r w:rsidRPr="009D5549">
        <w:rPr>
          <w:color w:val="000000"/>
          <w:szCs w:val="24"/>
          <w:lang w:eastAsia="fr-CA"/>
        </w:rPr>
        <w:t> D'office ou sur demande, le président ou celui qu'il désigne pour présider l'audition en fixe la date.</w:t>
      </w:r>
    </w:p>
    <w:p w14:paraId="5DC8A5AF" w14:textId="77777777" w:rsidR="009D5549" w:rsidRPr="009D5549" w:rsidRDefault="009D5549" w:rsidP="00953A19">
      <w:pPr>
        <w:spacing w:after="0"/>
        <w:rPr>
          <w:color w:val="000000"/>
          <w:szCs w:val="24"/>
          <w:lang w:eastAsia="fr-CA"/>
        </w:rPr>
      </w:pPr>
    </w:p>
    <w:p w14:paraId="75890097" w14:textId="77777777" w:rsidR="009D5549" w:rsidRPr="009D5549" w:rsidRDefault="009D5549" w:rsidP="00953A19">
      <w:pPr>
        <w:spacing w:after="0"/>
        <w:rPr>
          <w:color w:val="000000"/>
          <w:szCs w:val="24"/>
          <w:lang w:eastAsia="fr-CA"/>
        </w:rPr>
      </w:pPr>
      <w:r w:rsidRPr="009D5549">
        <w:rPr>
          <w:color w:val="000000"/>
          <w:szCs w:val="24"/>
          <w:lang w:eastAsia="fr-CA"/>
        </w:rPr>
        <w:t>Le Tribunal doit transmettre, par écrit, à toute partie et à son procureur, à moins qu'elle n'y ait renoncé, un avis d'audition d'un jour franc s'il s'agit d'une demande visée au deuxième alinéa de l'article 104 et de 10 jours francs dans les autres cas. Cet avis précise:</w:t>
      </w:r>
    </w:p>
    <w:p w14:paraId="23E88EC7" w14:textId="77777777" w:rsidR="009D5549" w:rsidRPr="009D5549" w:rsidRDefault="009D5549" w:rsidP="00953A19">
      <w:pPr>
        <w:spacing w:after="0"/>
        <w:rPr>
          <w:color w:val="000000"/>
          <w:szCs w:val="24"/>
          <w:lang w:eastAsia="fr-CA"/>
        </w:rPr>
      </w:pPr>
    </w:p>
    <w:p w14:paraId="2BBA2DC1" w14:textId="77777777" w:rsidR="009D5549" w:rsidRPr="009D5549" w:rsidRDefault="009D5549" w:rsidP="00953A19">
      <w:pPr>
        <w:spacing w:after="0"/>
        <w:rPr>
          <w:color w:val="000000"/>
          <w:szCs w:val="24"/>
          <w:lang w:eastAsia="fr-CA"/>
        </w:rPr>
      </w:pPr>
      <w:r w:rsidRPr="009D5549">
        <w:rPr>
          <w:color w:val="000000"/>
          <w:szCs w:val="24"/>
          <w:lang w:eastAsia="fr-CA"/>
        </w:rPr>
        <w:t> 1° l'objet de l'audition;</w:t>
      </w:r>
    </w:p>
    <w:p w14:paraId="207A0734" w14:textId="77777777" w:rsidR="009D5549" w:rsidRPr="009D5549" w:rsidRDefault="009D5549" w:rsidP="00953A19">
      <w:pPr>
        <w:spacing w:after="0"/>
        <w:rPr>
          <w:color w:val="000000"/>
          <w:szCs w:val="24"/>
          <w:lang w:eastAsia="fr-CA"/>
        </w:rPr>
      </w:pPr>
    </w:p>
    <w:p w14:paraId="04731150" w14:textId="77777777" w:rsidR="009D5549" w:rsidRPr="009D5549" w:rsidRDefault="009D5549" w:rsidP="00953A19">
      <w:pPr>
        <w:spacing w:after="0"/>
        <w:rPr>
          <w:color w:val="000000"/>
          <w:szCs w:val="24"/>
          <w:lang w:eastAsia="fr-CA"/>
        </w:rPr>
      </w:pPr>
      <w:r w:rsidRPr="009D5549">
        <w:rPr>
          <w:color w:val="000000"/>
          <w:szCs w:val="24"/>
          <w:lang w:eastAsia="fr-CA"/>
        </w:rPr>
        <w:lastRenderedPageBreak/>
        <w:t> 2° le jour, l'heure et le lieu de l'audition;</w:t>
      </w:r>
    </w:p>
    <w:p w14:paraId="4D6BDF1C" w14:textId="77777777" w:rsidR="009D5549" w:rsidRPr="009D5549" w:rsidRDefault="009D5549" w:rsidP="00953A19">
      <w:pPr>
        <w:spacing w:after="0"/>
        <w:rPr>
          <w:color w:val="000000"/>
          <w:szCs w:val="24"/>
          <w:lang w:eastAsia="fr-CA"/>
        </w:rPr>
      </w:pPr>
    </w:p>
    <w:p w14:paraId="3E5B2617" w14:textId="77777777" w:rsidR="009D5549" w:rsidRPr="009D5549" w:rsidRDefault="009D5549" w:rsidP="00953A19">
      <w:pPr>
        <w:spacing w:after="0"/>
        <w:rPr>
          <w:color w:val="000000"/>
          <w:szCs w:val="24"/>
          <w:lang w:eastAsia="fr-CA"/>
        </w:rPr>
      </w:pPr>
      <w:r w:rsidRPr="009D5549">
        <w:rPr>
          <w:color w:val="000000"/>
          <w:szCs w:val="24"/>
          <w:lang w:eastAsia="fr-CA"/>
        </w:rPr>
        <w:t> 3° le droit d'y être assisté ou représenté par avocat;</w:t>
      </w:r>
    </w:p>
    <w:p w14:paraId="49D10FEE" w14:textId="77777777" w:rsidR="009D5549" w:rsidRPr="009D5549" w:rsidRDefault="009D5549" w:rsidP="00953A19">
      <w:pPr>
        <w:spacing w:after="0"/>
        <w:rPr>
          <w:color w:val="000000"/>
          <w:szCs w:val="24"/>
          <w:lang w:eastAsia="fr-CA"/>
        </w:rPr>
      </w:pPr>
    </w:p>
    <w:p w14:paraId="745CF38D" w14:textId="77777777" w:rsidR="009D5549" w:rsidRPr="009D5549" w:rsidRDefault="009D5549" w:rsidP="00953A19">
      <w:pPr>
        <w:spacing w:after="0"/>
        <w:rPr>
          <w:color w:val="000000"/>
          <w:szCs w:val="24"/>
          <w:lang w:eastAsia="fr-CA"/>
        </w:rPr>
      </w:pPr>
      <w:r w:rsidRPr="009D5549">
        <w:rPr>
          <w:color w:val="000000"/>
          <w:szCs w:val="24"/>
          <w:lang w:eastAsia="fr-CA"/>
        </w:rPr>
        <w:t> 4° le droit de renoncer à une audition orale et de présenter ses observations par écrit;</w:t>
      </w:r>
    </w:p>
    <w:p w14:paraId="2CF85D1D" w14:textId="77777777" w:rsidR="009D5549" w:rsidRPr="009D5549" w:rsidRDefault="009D5549" w:rsidP="00953A19">
      <w:pPr>
        <w:spacing w:after="0"/>
        <w:rPr>
          <w:color w:val="000000"/>
          <w:szCs w:val="24"/>
          <w:lang w:eastAsia="fr-CA"/>
        </w:rPr>
      </w:pPr>
    </w:p>
    <w:p w14:paraId="4F18E2CC" w14:textId="77777777" w:rsidR="009D5549" w:rsidRPr="009D5549" w:rsidRDefault="009D5549" w:rsidP="00953A19">
      <w:pPr>
        <w:spacing w:after="0"/>
        <w:rPr>
          <w:color w:val="000000"/>
          <w:szCs w:val="24"/>
          <w:lang w:eastAsia="fr-CA"/>
        </w:rPr>
      </w:pPr>
      <w:r w:rsidRPr="009D5549">
        <w:rPr>
          <w:color w:val="000000"/>
          <w:szCs w:val="24"/>
          <w:lang w:eastAsia="fr-CA"/>
        </w:rPr>
        <w:t> 5° le droit de demander le huis clos ou une ordonnance interdisant ou restreignant la divulgation, la publication ou la diffusion d'un renseignement ou d'un document;</w:t>
      </w:r>
    </w:p>
    <w:p w14:paraId="08C18DF8" w14:textId="77777777" w:rsidR="009D5549" w:rsidRPr="009D5549" w:rsidRDefault="009D5549" w:rsidP="00953A19">
      <w:pPr>
        <w:spacing w:after="0"/>
        <w:rPr>
          <w:color w:val="000000"/>
          <w:szCs w:val="24"/>
          <w:lang w:eastAsia="fr-CA"/>
        </w:rPr>
      </w:pPr>
    </w:p>
    <w:p w14:paraId="04701F1E" w14:textId="77777777" w:rsidR="009D5549" w:rsidRPr="009D5549" w:rsidRDefault="009D5549" w:rsidP="00953A19">
      <w:pPr>
        <w:spacing w:after="0"/>
        <w:rPr>
          <w:color w:val="000000"/>
          <w:szCs w:val="24"/>
          <w:lang w:eastAsia="fr-CA"/>
        </w:rPr>
      </w:pPr>
      <w:r w:rsidRPr="009D5549">
        <w:rPr>
          <w:color w:val="000000"/>
          <w:szCs w:val="24"/>
          <w:lang w:eastAsia="fr-CA"/>
        </w:rPr>
        <w:t> 6° le pouvoir du Tribunal d'instruire la demande et de rendre toute décision ou ordonnance, sans autre délai ni avis, malgré le défaut ou l'absence d'une partie ou de son procureur.</w:t>
      </w:r>
    </w:p>
    <w:p w14:paraId="5C6661F7" w14:textId="77777777" w:rsidR="009D5549" w:rsidRPr="009D5549" w:rsidRDefault="009D5549" w:rsidP="00953A19">
      <w:pPr>
        <w:spacing w:after="0"/>
        <w:rPr>
          <w:color w:val="000000"/>
          <w:szCs w:val="24"/>
          <w:lang w:eastAsia="fr-CA"/>
        </w:rPr>
      </w:pPr>
    </w:p>
    <w:p w14:paraId="5EC9370A" w14:textId="77777777" w:rsidR="009D5549" w:rsidRPr="009D5549" w:rsidRDefault="009D5549" w:rsidP="00953A19">
      <w:pPr>
        <w:spacing w:after="0"/>
        <w:rPr>
          <w:color w:val="000000"/>
          <w:szCs w:val="24"/>
          <w:lang w:eastAsia="fr-CA"/>
        </w:rPr>
      </w:pPr>
      <w:r w:rsidRPr="009D5549">
        <w:rPr>
          <w:b/>
          <w:bCs/>
          <w:color w:val="000000"/>
          <w:szCs w:val="24"/>
          <w:lang w:eastAsia="fr-CA"/>
        </w:rPr>
        <w:t>121.</w:t>
      </w:r>
      <w:r w:rsidRPr="009D5549">
        <w:rPr>
          <w:color w:val="000000"/>
          <w:szCs w:val="24"/>
          <w:lang w:eastAsia="fr-CA"/>
        </w:rPr>
        <w:t> Le Tribunal peut, d'office ou sur demande et dans l'intérêt général ou pour un motif d'ordre public, interdire ou restreindre la divulgation, la publication ou la diffusion d'un renseignement ou d'un document qu'il indique, pour protéger la source de tel renseignement ou document ou pour respecter les droits et libertés d'une personne.</w:t>
      </w:r>
    </w:p>
    <w:p w14:paraId="68517391" w14:textId="77777777" w:rsidR="009D5549" w:rsidRPr="009D5549" w:rsidRDefault="009D5549" w:rsidP="00953A19">
      <w:pPr>
        <w:spacing w:after="0"/>
        <w:rPr>
          <w:color w:val="000000"/>
          <w:szCs w:val="24"/>
          <w:lang w:eastAsia="fr-CA"/>
        </w:rPr>
      </w:pPr>
    </w:p>
    <w:p w14:paraId="17CB61F6" w14:textId="77777777" w:rsidR="009D5549" w:rsidRPr="009D5549" w:rsidRDefault="009D5549" w:rsidP="00953A19">
      <w:pPr>
        <w:spacing w:after="0"/>
        <w:rPr>
          <w:color w:val="000000"/>
          <w:szCs w:val="24"/>
          <w:lang w:eastAsia="fr-CA"/>
        </w:rPr>
      </w:pPr>
      <w:r w:rsidRPr="009D5549">
        <w:rPr>
          <w:b/>
          <w:bCs/>
          <w:color w:val="000000"/>
          <w:szCs w:val="24"/>
          <w:lang w:eastAsia="fr-CA"/>
        </w:rPr>
        <w:t>122.</w:t>
      </w:r>
      <w:r w:rsidRPr="009D5549">
        <w:rPr>
          <w:color w:val="000000"/>
          <w:szCs w:val="24"/>
          <w:lang w:eastAsia="fr-CA"/>
        </w:rPr>
        <w:t> Le Tribunal peut instruire la demande et rendre toute décision ou ordonnance, même en l'absence d'une partie ou de son procureur qui, ayant été dûment avisé de l'audition, fait défaut de se présenter le jour de l'audition, à l'heure et au lieu de celle-ci, refuse de se faire entendre ou ne soumet pas les observations écrites requises.</w:t>
      </w:r>
    </w:p>
    <w:p w14:paraId="7079DD80" w14:textId="77777777" w:rsidR="009D5549" w:rsidRPr="009D5549" w:rsidRDefault="009D5549" w:rsidP="00953A19">
      <w:pPr>
        <w:spacing w:after="0"/>
        <w:rPr>
          <w:color w:val="000000"/>
          <w:szCs w:val="24"/>
          <w:lang w:eastAsia="fr-CA"/>
        </w:rPr>
      </w:pPr>
    </w:p>
    <w:p w14:paraId="0E336E1D" w14:textId="77777777" w:rsidR="009D5549" w:rsidRPr="009D5549" w:rsidRDefault="009D5549" w:rsidP="00953A19">
      <w:pPr>
        <w:spacing w:after="0"/>
        <w:rPr>
          <w:color w:val="000000"/>
          <w:szCs w:val="24"/>
          <w:lang w:eastAsia="fr-CA"/>
        </w:rPr>
      </w:pPr>
      <w:r w:rsidRPr="009D5549">
        <w:rPr>
          <w:color w:val="000000"/>
          <w:szCs w:val="24"/>
          <w:lang w:eastAsia="fr-CA"/>
        </w:rPr>
        <w:t>Il est néanmoins tenu de reporter l'audition si l'absent lui a fait connaître un motif valable pour excuser l'absence.</w:t>
      </w:r>
    </w:p>
    <w:p w14:paraId="661416B0" w14:textId="77777777" w:rsidR="009D5549" w:rsidRPr="009D5549" w:rsidRDefault="009D5549" w:rsidP="00953A19">
      <w:pPr>
        <w:spacing w:after="0"/>
        <w:rPr>
          <w:color w:val="000000"/>
          <w:szCs w:val="24"/>
          <w:lang w:eastAsia="fr-CA"/>
        </w:rPr>
      </w:pPr>
    </w:p>
    <w:p w14:paraId="2BB75B12" w14:textId="77777777" w:rsidR="009D5549" w:rsidRPr="009D5549" w:rsidRDefault="009D5549" w:rsidP="00953A19">
      <w:pPr>
        <w:spacing w:after="0"/>
        <w:rPr>
          <w:color w:val="000000"/>
          <w:szCs w:val="24"/>
          <w:lang w:eastAsia="fr-CA"/>
        </w:rPr>
      </w:pPr>
      <w:r w:rsidRPr="009D5549">
        <w:rPr>
          <w:b/>
          <w:bCs/>
          <w:color w:val="000000"/>
          <w:szCs w:val="24"/>
          <w:lang w:eastAsia="fr-CA"/>
        </w:rPr>
        <w:t>123.</w:t>
      </w:r>
      <w:r w:rsidRPr="009D5549">
        <w:rPr>
          <w:color w:val="000000"/>
          <w:szCs w:val="24"/>
          <w:lang w:eastAsia="fr-CA"/>
        </w:rPr>
        <w:t> Tout en étant tenu de respecter les principes généraux de justice, le Tribunal reçoit toute preuve utile et pertinente à une demande dont il est saisi et il peut accepter tout moyen de preuve.</w:t>
      </w:r>
    </w:p>
    <w:p w14:paraId="342D820E" w14:textId="77777777" w:rsidR="009D5549" w:rsidRPr="009D5549" w:rsidRDefault="009D5549" w:rsidP="00953A19">
      <w:pPr>
        <w:spacing w:after="0"/>
        <w:rPr>
          <w:color w:val="000000"/>
          <w:szCs w:val="24"/>
          <w:lang w:eastAsia="fr-CA"/>
        </w:rPr>
      </w:pPr>
    </w:p>
    <w:p w14:paraId="50E3159F" w14:textId="77777777" w:rsidR="009D5549" w:rsidRPr="009D5549" w:rsidRDefault="009D5549" w:rsidP="00953A19">
      <w:pPr>
        <w:spacing w:after="0"/>
        <w:rPr>
          <w:color w:val="000000"/>
          <w:szCs w:val="24"/>
          <w:lang w:eastAsia="fr-CA"/>
        </w:rPr>
      </w:pPr>
      <w:r w:rsidRPr="009D5549">
        <w:rPr>
          <w:color w:val="000000"/>
          <w:szCs w:val="24"/>
          <w:lang w:eastAsia="fr-CA"/>
        </w:rPr>
        <w:t>Il n'est pas tenu de respecter les règles particulières de la preuve en matière civile, sauf dans la mesure indiquée par la présente partie.</w:t>
      </w:r>
    </w:p>
    <w:p w14:paraId="32C159FE" w14:textId="77777777" w:rsidR="009D5549" w:rsidRPr="009D5549" w:rsidRDefault="009D5549" w:rsidP="00953A19">
      <w:pPr>
        <w:spacing w:after="0"/>
        <w:rPr>
          <w:color w:val="000000"/>
          <w:szCs w:val="24"/>
          <w:lang w:eastAsia="fr-CA"/>
        </w:rPr>
      </w:pPr>
    </w:p>
    <w:p w14:paraId="3EA627F6" w14:textId="77777777" w:rsidR="009D5549" w:rsidRPr="009D5549" w:rsidRDefault="009D5549" w:rsidP="00953A19">
      <w:pPr>
        <w:spacing w:after="0"/>
        <w:rPr>
          <w:color w:val="000000"/>
          <w:szCs w:val="24"/>
          <w:lang w:eastAsia="fr-CA"/>
        </w:rPr>
      </w:pPr>
      <w:r w:rsidRPr="009D5549">
        <w:rPr>
          <w:b/>
          <w:bCs/>
          <w:color w:val="000000"/>
          <w:szCs w:val="24"/>
          <w:lang w:eastAsia="fr-CA"/>
        </w:rPr>
        <w:t>124.</w:t>
      </w:r>
      <w:r w:rsidRPr="009D5549">
        <w:rPr>
          <w:color w:val="000000"/>
          <w:szCs w:val="24"/>
          <w:lang w:eastAsia="fr-CA"/>
        </w:rPr>
        <w:t> Les dépositions sont enregistrées, à moins que les parties n'y renoncent expressément.</w:t>
      </w:r>
    </w:p>
    <w:p w14:paraId="0757D52C" w14:textId="77777777" w:rsidR="009D5549" w:rsidRDefault="009D5549" w:rsidP="00953A19">
      <w:pPr>
        <w:spacing w:after="0"/>
        <w:rPr>
          <w:color w:val="000000"/>
          <w:szCs w:val="24"/>
          <w:lang w:eastAsia="fr-CA"/>
        </w:rPr>
      </w:pPr>
    </w:p>
    <w:p w14:paraId="4F99B36E" w14:textId="77777777" w:rsidR="006C067F" w:rsidRPr="009D5549" w:rsidRDefault="006C067F" w:rsidP="00953A19">
      <w:pPr>
        <w:spacing w:after="0"/>
        <w:rPr>
          <w:color w:val="000000"/>
          <w:szCs w:val="24"/>
          <w:lang w:eastAsia="fr-CA"/>
        </w:rPr>
      </w:pPr>
    </w:p>
    <w:p w14:paraId="56855083" w14:textId="77777777" w:rsidR="009D5549" w:rsidRPr="009D5549" w:rsidRDefault="009D5549" w:rsidP="00953A19">
      <w:pPr>
        <w:spacing w:after="0"/>
        <w:rPr>
          <w:color w:val="000000"/>
          <w:szCs w:val="24"/>
          <w:lang w:eastAsia="fr-CA"/>
        </w:rPr>
      </w:pPr>
      <w:bookmarkStart w:id="413" w:name="D%125_D"/>
      <w:bookmarkEnd w:id="413"/>
      <w:r w:rsidRPr="009D5549">
        <w:rPr>
          <w:b/>
          <w:bCs/>
          <w:color w:val="000000"/>
          <w:szCs w:val="24"/>
          <w:lang w:eastAsia="fr-CA"/>
        </w:rPr>
        <w:t>CHAPITRE IV</w:t>
      </w:r>
      <w:r w:rsidRPr="009D5549">
        <w:rPr>
          <w:color w:val="000000"/>
          <w:szCs w:val="24"/>
          <w:lang w:eastAsia="fr-CA"/>
        </w:rPr>
        <w:t> </w:t>
      </w:r>
      <w:r w:rsidRPr="009D5549">
        <w:rPr>
          <w:color w:val="000000"/>
          <w:szCs w:val="24"/>
          <w:lang w:eastAsia="fr-CA"/>
        </w:rPr>
        <w:br/>
      </w:r>
      <w:r w:rsidRPr="009D5549">
        <w:rPr>
          <w:caps/>
          <w:color w:val="000000"/>
          <w:szCs w:val="24"/>
          <w:lang w:eastAsia="fr-CA"/>
        </w:rPr>
        <w:t>DÉCISION ET EXÉCUTION</w:t>
      </w:r>
    </w:p>
    <w:p w14:paraId="536E8B5A" w14:textId="77777777" w:rsidR="009D5549" w:rsidRPr="009D5549" w:rsidRDefault="009D5549" w:rsidP="00953A19">
      <w:pPr>
        <w:spacing w:after="0"/>
        <w:rPr>
          <w:color w:val="000000"/>
          <w:szCs w:val="24"/>
          <w:lang w:eastAsia="fr-CA"/>
        </w:rPr>
      </w:pPr>
    </w:p>
    <w:p w14:paraId="52E4ECC3" w14:textId="77777777" w:rsidR="009D5549" w:rsidRPr="009D5549" w:rsidRDefault="009D5549" w:rsidP="00953A19">
      <w:pPr>
        <w:spacing w:after="0"/>
        <w:rPr>
          <w:color w:val="000000"/>
          <w:szCs w:val="24"/>
          <w:lang w:eastAsia="fr-CA"/>
        </w:rPr>
      </w:pPr>
      <w:r w:rsidRPr="009D5549">
        <w:rPr>
          <w:b/>
          <w:bCs/>
          <w:color w:val="000000"/>
          <w:szCs w:val="24"/>
          <w:lang w:eastAsia="fr-CA"/>
        </w:rPr>
        <w:t>125.</w:t>
      </w:r>
      <w:r w:rsidRPr="009D5549">
        <w:rPr>
          <w:color w:val="000000"/>
          <w:szCs w:val="24"/>
          <w:lang w:eastAsia="fr-CA"/>
        </w:rPr>
        <w:t> Une décision du Tribunal doit être rendue par écrit et déposée au greffe de la Cour du Québec où la demande a été produite. Elle doit contenir, outre le dispositif, toute interdiction ou restriction de divulguer, publier ou diffuser un renseignement ou un document qu'elle indique et les motifs à l'appui.</w:t>
      </w:r>
    </w:p>
    <w:p w14:paraId="335BD25A" w14:textId="77777777" w:rsidR="009D5549" w:rsidRPr="009D5549" w:rsidRDefault="009D5549" w:rsidP="00953A19">
      <w:pPr>
        <w:spacing w:after="0"/>
        <w:rPr>
          <w:color w:val="000000"/>
          <w:szCs w:val="24"/>
          <w:lang w:eastAsia="fr-CA"/>
        </w:rPr>
      </w:pPr>
    </w:p>
    <w:p w14:paraId="64A1948B" w14:textId="77777777" w:rsidR="009D5549" w:rsidRPr="009D5549" w:rsidRDefault="009D5549" w:rsidP="00953A19">
      <w:pPr>
        <w:spacing w:after="0"/>
        <w:rPr>
          <w:color w:val="000000"/>
          <w:szCs w:val="24"/>
          <w:lang w:eastAsia="fr-CA"/>
        </w:rPr>
      </w:pPr>
      <w:r w:rsidRPr="009D5549">
        <w:rPr>
          <w:color w:val="000000"/>
          <w:szCs w:val="24"/>
          <w:lang w:eastAsia="fr-CA"/>
        </w:rPr>
        <w:t>Toute personne peut, à ses frais mais sous réserve de l'interdiction ou de la restriction, obtenir copie ou extrait de cette décision.</w:t>
      </w:r>
    </w:p>
    <w:p w14:paraId="25CC8E23" w14:textId="77777777" w:rsidR="009D5549" w:rsidRPr="009D5549" w:rsidRDefault="009D5549" w:rsidP="00953A19">
      <w:pPr>
        <w:spacing w:after="0"/>
        <w:rPr>
          <w:color w:val="000000"/>
          <w:szCs w:val="24"/>
          <w:lang w:eastAsia="fr-CA"/>
        </w:rPr>
      </w:pPr>
    </w:p>
    <w:p w14:paraId="33758EEF" w14:textId="77777777" w:rsidR="009D5549" w:rsidRPr="009D5549" w:rsidRDefault="009D5549" w:rsidP="00953A19">
      <w:pPr>
        <w:spacing w:after="0"/>
        <w:rPr>
          <w:color w:val="000000"/>
          <w:szCs w:val="24"/>
          <w:lang w:eastAsia="fr-CA"/>
        </w:rPr>
      </w:pPr>
      <w:r w:rsidRPr="009D5549">
        <w:rPr>
          <w:b/>
          <w:bCs/>
          <w:color w:val="000000"/>
          <w:szCs w:val="24"/>
          <w:lang w:eastAsia="fr-CA"/>
        </w:rPr>
        <w:t>126.</w:t>
      </w:r>
      <w:r w:rsidRPr="009D5549">
        <w:rPr>
          <w:color w:val="000000"/>
          <w:szCs w:val="24"/>
          <w:lang w:eastAsia="fr-CA"/>
        </w:rPr>
        <w:t> Le Tribunal peut, dans une décision finale, condamner l'une ou l'autre des parties qui ont comparu à l'instance, aux frais et déboursés ou les répartir entre elles dans la proportion qu'il détermine.</w:t>
      </w:r>
    </w:p>
    <w:p w14:paraId="3FF945D5" w14:textId="77777777" w:rsidR="009D5549" w:rsidRPr="009D5549" w:rsidRDefault="009D5549" w:rsidP="00953A19">
      <w:pPr>
        <w:spacing w:after="0"/>
        <w:rPr>
          <w:color w:val="000000"/>
          <w:szCs w:val="24"/>
          <w:lang w:eastAsia="fr-CA"/>
        </w:rPr>
      </w:pPr>
    </w:p>
    <w:p w14:paraId="58F8E281" w14:textId="77777777" w:rsidR="009D5549" w:rsidRPr="009D5549" w:rsidRDefault="009D5549" w:rsidP="00953A19">
      <w:pPr>
        <w:spacing w:after="0"/>
        <w:rPr>
          <w:color w:val="000000"/>
          <w:szCs w:val="24"/>
          <w:lang w:eastAsia="fr-CA"/>
        </w:rPr>
      </w:pPr>
      <w:r w:rsidRPr="009D5549">
        <w:rPr>
          <w:b/>
          <w:bCs/>
          <w:color w:val="000000"/>
          <w:szCs w:val="24"/>
          <w:lang w:eastAsia="fr-CA"/>
        </w:rPr>
        <w:lastRenderedPageBreak/>
        <w:t>127.</w:t>
      </w:r>
      <w:r w:rsidRPr="009D5549">
        <w:rPr>
          <w:color w:val="000000"/>
          <w:szCs w:val="24"/>
          <w:lang w:eastAsia="fr-CA"/>
        </w:rPr>
        <w:t> Le Tribunal peut, sans formalité, rectifier sa décision qui est entachée d'une erreur d'écriture, de calcul ou de quelque autre erreur matérielle, tant qu'elle n'a pas été exécutée ni portée en appel.</w:t>
      </w:r>
    </w:p>
    <w:p w14:paraId="5F165ECE" w14:textId="77777777" w:rsidR="009D5549" w:rsidRPr="009D5549" w:rsidRDefault="009D5549" w:rsidP="00953A19">
      <w:pPr>
        <w:spacing w:after="0"/>
        <w:rPr>
          <w:color w:val="000000"/>
          <w:szCs w:val="24"/>
          <w:lang w:eastAsia="fr-CA"/>
        </w:rPr>
      </w:pPr>
    </w:p>
    <w:p w14:paraId="783FECE9" w14:textId="77777777" w:rsidR="009D5549" w:rsidRPr="009D5549" w:rsidRDefault="009D5549" w:rsidP="00953A19">
      <w:pPr>
        <w:spacing w:after="0"/>
        <w:rPr>
          <w:color w:val="000000"/>
          <w:szCs w:val="24"/>
          <w:lang w:eastAsia="fr-CA"/>
        </w:rPr>
      </w:pPr>
      <w:r w:rsidRPr="009D5549">
        <w:rPr>
          <w:b/>
          <w:bCs/>
          <w:color w:val="000000"/>
          <w:szCs w:val="24"/>
          <w:lang w:eastAsia="fr-CA"/>
        </w:rPr>
        <w:t>128.</w:t>
      </w:r>
      <w:r w:rsidRPr="009D5549">
        <w:rPr>
          <w:color w:val="000000"/>
          <w:szCs w:val="24"/>
          <w:lang w:eastAsia="fr-CA"/>
        </w:rPr>
        <w:t> Le Tribunal peut, d'office ou sur demande d'un intéressé, réviser ou rétracter toute décision qu'il a rendue tant qu'elle n'a pas été exécutée ni portée en appel:</w:t>
      </w:r>
    </w:p>
    <w:p w14:paraId="47708BF3" w14:textId="77777777" w:rsidR="009D5549" w:rsidRPr="009D5549" w:rsidRDefault="009D5549" w:rsidP="00953A19">
      <w:pPr>
        <w:spacing w:after="0"/>
        <w:rPr>
          <w:color w:val="000000"/>
          <w:szCs w:val="24"/>
          <w:lang w:eastAsia="fr-CA"/>
        </w:rPr>
      </w:pPr>
    </w:p>
    <w:p w14:paraId="43B5B2EF" w14:textId="77777777" w:rsidR="009D5549" w:rsidRPr="009D5549" w:rsidRDefault="009D5549" w:rsidP="00953A19">
      <w:pPr>
        <w:spacing w:after="0"/>
        <w:rPr>
          <w:color w:val="000000"/>
          <w:szCs w:val="24"/>
          <w:lang w:eastAsia="fr-CA"/>
        </w:rPr>
      </w:pPr>
      <w:r w:rsidRPr="009D5549">
        <w:rPr>
          <w:color w:val="000000"/>
          <w:szCs w:val="24"/>
          <w:lang w:eastAsia="fr-CA"/>
        </w:rPr>
        <w:t> 1° lorsqu'est découvert un fait nouveau qui, s'il avait été connu en temps utile, aurait pu justifier une décision différente;</w:t>
      </w:r>
    </w:p>
    <w:p w14:paraId="2C9E4382" w14:textId="77777777" w:rsidR="009D5549" w:rsidRPr="009D5549" w:rsidRDefault="009D5549" w:rsidP="00953A19">
      <w:pPr>
        <w:spacing w:after="0"/>
        <w:rPr>
          <w:color w:val="000000"/>
          <w:szCs w:val="24"/>
          <w:lang w:eastAsia="fr-CA"/>
        </w:rPr>
      </w:pPr>
    </w:p>
    <w:p w14:paraId="4E908D0B" w14:textId="77777777" w:rsidR="009D5549" w:rsidRPr="009D5549" w:rsidRDefault="009D5549" w:rsidP="00953A19">
      <w:pPr>
        <w:spacing w:after="0"/>
        <w:rPr>
          <w:color w:val="000000"/>
          <w:szCs w:val="24"/>
          <w:lang w:eastAsia="fr-CA"/>
        </w:rPr>
      </w:pPr>
      <w:r w:rsidRPr="009D5549">
        <w:rPr>
          <w:color w:val="000000"/>
          <w:szCs w:val="24"/>
          <w:lang w:eastAsia="fr-CA"/>
        </w:rPr>
        <w:t> 2° lorsqu'un intéressé n'a pu, pour des raisons jugées suffisantes, se faire entendre;</w:t>
      </w:r>
    </w:p>
    <w:p w14:paraId="1A7FCF64" w14:textId="77777777" w:rsidR="009D5549" w:rsidRPr="009D5549" w:rsidRDefault="009D5549" w:rsidP="00953A19">
      <w:pPr>
        <w:spacing w:after="0"/>
        <w:rPr>
          <w:color w:val="000000"/>
          <w:szCs w:val="24"/>
          <w:lang w:eastAsia="fr-CA"/>
        </w:rPr>
      </w:pPr>
    </w:p>
    <w:p w14:paraId="3443F47D" w14:textId="77777777" w:rsidR="009D5549" w:rsidRPr="009D5549" w:rsidRDefault="009D5549" w:rsidP="00953A19">
      <w:pPr>
        <w:spacing w:after="0"/>
        <w:rPr>
          <w:color w:val="000000"/>
          <w:szCs w:val="24"/>
          <w:lang w:eastAsia="fr-CA"/>
        </w:rPr>
      </w:pPr>
      <w:r w:rsidRPr="009D5549">
        <w:rPr>
          <w:color w:val="000000"/>
          <w:szCs w:val="24"/>
          <w:lang w:eastAsia="fr-CA"/>
        </w:rPr>
        <w:t> 3° lorsqu'un vice de fond ou de procédure est de nature à invalider la décision.</w:t>
      </w:r>
    </w:p>
    <w:p w14:paraId="2E072BFD" w14:textId="77777777" w:rsidR="009D5549" w:rsidRPr="009D5549" w:rsidRDefault="009D5549" w:rsidP="00953A19">
      <w:pPr>
        <w:spacing w:after="0"/>
        <w:rPr>
          <w:color w:val="000000"/>
          <w:szCs w:val="24"/>
          <w:lang w:eastAsia="fr-CA"/>
        </w:rPr>
      </w:pPr>
    </w:p>
    <w:p w14:paraId="642F54D0" w14:textId="77777777" w:rsidR="009D5549" w:rsidRPr="009D5549" w:rsidRDefault="009D5549" w:rsidP="00953A19">
      <w:pPr>
        <w:spacing w:after="0"/>
        <w:rPr>
          <w:color w:val="000000"/>
          <w:szCs w:val="24"/>
          <w:lang w:eastAsia="fr-CA"/>
        </w:rPr>
      </w:pPr>
      <w:r w:rsidRPr="009D5549">
        <w:rPr>
          <w:color w:val="000000"/>
          <w:szCs w:val="24"/>
          <w:lang w:eastAsia="fr-CA"/>
        </w:rPr>
        <w:t>Toutefois, dans le cas du paragraphe 3°, un juge du Tribunal ne peut réviser ni rétracter une décision rendue sur une demande qu'il a entendue.</w:t>
      </w:r>
    </w:p>
    <w:p w14:paraId="06D5897B" w14:textId="77777777" w:rsidR="009D5549" w:rsidRPr="009D5549" w:rsidRDefault="009D5549" w:rsidP="00953A19">
      <w:pPr>
        <w:spacing w:after="0"/>
        <w:rPr>
          <w:color w:val="000000"/>
          <w:szCs w:val="24"/>
          <w:lang w:eastAsia="fr-CA"/>
        </w:rPr>
      </w:pPr>
    </w:p>
    <w:p w14:paraId="4907E5F6" w14:textId="77777777" w:rsidR="009D5549" w:rsidRPr="009D5549" w:rsidRDefault="009D5549" w:rsidP="00953A19">
      <w:pPr>
        <w:spacing w:after="0"/>
        <w:rPr>
          <w:color w:val="000000"/>
          <w:szCs w:val="24"/>
          <w:lang w:eastAsia="fr-CA"/>
        </w:rPr>
      </w:pPr>
      <w:bookmarkStart w:id="414" w:name="D%129_Y"/>
      <w:bookmarkStart w:id="415" w:name="s129"/>
      <w:bookmarkEnd w:id="414"/>
      <w:bookmarkEnd w:id="415"/>
      <w:r w:rsidRPr="009D5549">
        <w:rPr>
          <w:b/>
          <w:bCs/>
          <w:color w:val="000000"/>
          <w:szCs w:val="24"/>
          <w:lang w:eastAsia="fr-CA"/>
        </w:rPr>
        <w:t>129.</w:t>
      </w:r>
      <w:r w:rsidRPr="009D5549">
        <w:rPr>
          <w:color w:val="000000"/>
          <w:szCs w:val="24"/>
          <w:lang w:eastAsia="fr-CA"/>
        </w:rPr>
        <w:t> Le greffier de la Cour du Québec du district où la demande a été produite fait signifier toute décision finale aux parties qui ont comparu à l'instance et à celles que vise le premier alinéa de l'article 116, dès son dépôt au greffe.</w:t>
      </w:r>
    </w:p>
    <w:p w14:paraId="4F0DE3A3" w14:textId="77777777" w:rsidR="009D5549" w:rsidRPr="009D5549" w:rsidRDefault="009D5549" w:rsidP="00953A19">
      <w:pPr>
        <w:spacing w:after="0"/>
        <w:rPr>
          <w:color w:val="000000"/>
          <w:szCs w:val="24"/>
          <w:lang w:eastAsia="fr-CA"/>
        </w:rPr>
      </w:pPr>
    </w:p>
    <w:p w14:paraId="62E2B2D0" w14:textId="77777777" w:rsidR="009D5549" w:rsidRPr="009D5549" w:rsidRDefault="009D5549" w:rsidP="00953A19">
      <w:pPr>
        <w:spacing w:after="0"/>
        <w:rPr>
          <w:color w:val="000000"/>
          <w:szCs w:val="24"/>
          <w:lang w:eastAsia="fr-CA"/>
        </w:rPr>
      </w:pPr>
      <w:r w:rsidRPr="009D5549">
        <w:rPr>
          <w:color w:val="000000"/>
          <w:szCs w:val="24"/>
          <w:lang w:eastAsia="fr-CA"/>
        </w:rPr>
        <w:t>Une décision rendue en présence d'une partie, ou de son procureur, est réputée leur avoir été signifiée dès ce moment.</w:t>
      </w:r>
    </w:p>
    <w:p w14:paraId="2DF2C428" w14:textId="77777777" w:rsidR="009D5549" w:rsidRPr="009D5549" w:rsidRDefault="009D5549" w:rsidP="00953A19">
      <w:pPr>
        <w:spacing w:after="0"/>
        <w:rPr>
          <w:color w:val="000000"/>
          <w:szCs w:val="24"/>
          <w:lang w:eastAsia="fr-CA"/>
        </w:rPr>
      </w:pPr>
    </w:p>
    <w:p w14:paraId="555C1044" w14:textId="77777777" w:rsidR="009D5549" w:rsidRPr="009D5549" w:rsidRDefault="009D5549" w:rsidP="00953A19">
      <w:pPr>
        <w:spacing w:after="0"/>
        <w:rPr>
          <w:color w:val="000000"/>
          <w:szCs w:val="24"/>
          <w:lang w:eastAsia="fr-CA"/>
        </w:rPr>
      </w:pPr>
      <w:bookmarkStart w:id="416" w:name="D%130_Y"/>
      <w:bookmarkStart w:id="417" w:name="s130"/>
      <w:bookmarkEnd w:id="416"/>
      <w:bookmarkEnd w:id="417"/>
      <w:r w:rsidRPr="009D5549">
        <w:rPr>
          <w:b/>
          <w:bCs/>
          <w:color w:val="000000"/>
          <w:szCs w:val="24"/>
          <w:lang w:eastAsia="fr-CA"/>
        </w:rPr>
        <w:t>130.</w:t>
      </w:r>
      <w:r w:rsidRPr="009D5549">
        <w:rPr>
          <w:color w:val="000000"/>
          <w:szCs w:val="24"/>
          <w:lang w:eastAsia="fr-CA"/>
        </w:rPr>
        <w:t> Une décision du Tribunal condamnant au paiement d'une somme d'argent devient exécutoire comme un jugement de la Cour du Québec ou de la Cour supérieure, selon la compétence respective de l'une et l'autre cour, et en a tous les effets à la date de son dépôt au greffe de la Cour du Québec ou de celle de son homologation en Cour supérieure.</w:t>
      </w:r>
    </w:p>
    <w:p w14:paraId="47E8E375" w14:textId="77777777" w:rsidR="009D5549" w:rsidRPr="009D5549" w:rsidRDefault="009D5549" w:rsidP="00953A19">
      <w:pPr>
        <w:spacing w:after="0"/>
        <w:rPr>
          <w:color w:val="000000"/>
          <w:szCs w:val="24"/>
          <w:lang w:eastAsia="fr-CA"/>
        </w:rPr>
      </w:pPr>
    </w:p>
    <w:p w14:paraId="4C6AE8C7" w14:textId="77777777" w:rsidR="009D5549" w:rsidRPr="009D5549" w:rsidRDefault="009D5549" w:rsidP="00953A19">
      <w:pPr>
        <w:spacing w:after="0"/>
        <w:rPr>
          <w:color w:val="000000"/>
          <w:szCs w:val="24"/>
          <w:lang w:eastAsia="fr-CA"/>
        </w:rPr>
      </w:pPr>
      <w:r w:rsidRPr="009D5549">
        <w:rPr>
          <w:color w:val="000000"/>
          <w:szCs w:val="24"/>
          <w:lang w:eastAsia="fr-CA"/>
        </w:rPr>
        <w:t>L'homologation résulte du dépôt, par le greffier de la Cour du Québec du district où la décision du Tribunal a été déposée, d'une copie conforme de cette décision au bureau du greffier de la Cour supérieure du district où se trouve le domicile ou, à défaut, la résidence ou le principal établissement d'entreprise de la personne condamnée.</w:t>
      </w:r>
    </w:p>
    <w:p w14:paraId="3C70FC00" w14:textId="77777777" w:rsidR="009D5549" w:rsidRPr="009D5549" w:rsidRDefault="009D5549" w:rsidP="00953A19">
      <w:pPr>
        <w:spacing w:after="0"/>
        <w:rPr>
          <w:color w:val="000000"/>
          <w:szCs w:val="24"/>
          <w:lang w:eastAsia="fr-CA"/>
        </w:rPr>
      </w:pPr>
    </w:p>
    <w:p w14:paraId="55806071" w14:textId="77777777" w:rsidR="009D5549" w:rsidRPr="009D5549" w:rsidRDefault="009D5549" w:rsidP="00953A19">
      <w:pPr>
        <w:spacing w:after="0"/>
        <w:rPr>
          <w:color w:val="000000"/>
          <w:szCs w:val="24"/>
          <w:lang w:eastAsia="fr-CA"/>
        </w:rPr>
      </w:pPr>
      <w:r w:rsidRPr="009D5549">
        <w:rPr>
          <w:color w:val="000000"/>
          <w:szCs w:val="24"/>
          <w:lang w:eastAsia="fr-CA"/>
        </w:rPr>
        <w:t>Une décision finale qui n'est pas visée au premier alinéa est exécutoire à l'expiration des délais d'appel, suivant les conditions et modalités qui y sont indiquées, à moins que le Tribunal n'en ordonne l'exécution provisoire dès sa signification ou à une autre époque postérieure qu'il fixe.</w:t>
      </w:r>
    </w:p>
    <w:p w14:paraId="3900C417" w14:textId="77777777" w:rsidR="009D5549" w:rsidRPr="009D5549" w:rsidRDefault="009D5549" w:rsidP="00953A19">
      <w:pPr>
        <w:spacing w:after="0"/>
        <w:rPr>
          <w:color w:val="000000"/>
          <w:szCs w:val="24"/>
          <w:lang w:eastAsia="fr-CA"/>
        </w:rPr>
      </w:pPr>
    </w:p>
    <w:p w14:paraId="6D6F758D" w14:textId="77777777" w:rsidR="009D5549" w:rsidRPr="009D5549" w:rsidRDefault="009D5549" w:rsidP="00953A19">
      <w:pPr>
        <w:spacing w:after="0"/>
        <w:rPr>
          <w:color w:val="000000"/>
          <w:szCs w:val="24"/>
          <w:lang w:eastAsia="fr-CA"/>
        </w:rPr>
      </w:pPr>
      <w:r w:rsidRPr="009D5549">
        <w:rPr>
          <w:color w:val="000000"/>
          <w:szCs w:val="24"/>
          <w:lang w:eastAsia="fr-CA"/>
        </w:rPr>
        <w:t>Toute autre décision du Tribunal est exécutoire dès sa signification et nonobstant appel, à moins que le tribunal d'appel n'en ordonne autrement.</w:t>
      </w:r>
    </w:p>
    <w:p w14:paraId="67FDA233" w14:textId="77777777" w:rsidR="009D5549" w:rsidRPr="009D5549" w:rsidRDefault="009D5549" w:rsidP="00953A19">
      <w:pPr>
        <w:spacing w:after="0"/>
        <w:rPr>
          <w:color w:val="000000"/>
          <w:szCs w:val="24"/>
          <w:lang w:eastAsia="fr-CA"/>
        </w:rPr>
      </w:pPr>
    </w:p>
    <w:p w14:paraId="084461A9" w14:textId="77777777" w:rsidR="009D5549" w:rsidRPr="009D5549" w:rsidRDefault="009D5549" w:rsidP="00953A19">
      <w:pPr>
        <w:spacing w:after="0"/>
        <w:rPr>
          <w:color w:val="000000"/>
          <w:szCs w:val="24"/>
          <w:lang w:eastAsia="fr-CA"/>
        </w:rPr>
      </w:pPr>
      <w:bookmarkStart w:id="418" w:name="D%131_Y"/>
      <w:bookmarkStart w:id="419" w:name="s131"/>
      <w:bookmarkEnd w:id="418"/>
      <w:bookmarkEnd w:id="419"/>
      <w:r w:rsidRPr="009D5549">
        <w:rPr>
          <w:b/>
          <w:bCs/>
          <w:color w:val="000000"/>
          <w:szCs w:val="24"/>
          <w:lang w:eastAsia="fr-CA"/>
        </w:rPr>
        <w:t>131.</w:t>
      </w:r>
      <w:r w:rsidRPr="009D5549">
        <w:rPr>
          <w:color w:val="000000"/>
          <w:szCs w:val="24"/>
          <w:lang w:eastAsia="fr-CA"/>
        </w:rPr>
        <w:t> Quiconque contrevient à une décision du Tribunal qui lui a été dûment signifiée, et qui n'a pas à être homologuée en Cour supérieure, se rend coupable d'outrage au Tribunal et peut être condamné, avec ou sans emprisonnement pour une durée d'au plus un an, et sans préjudice de tous recours en dommages-intérêts, à une amende n'excédant pas 50 000 $.</w:t>
      </w:r>
    </w:p>
    <w:p w14:paraId="42634FC9" w14:textId="77777777" w:rsidR="009D5549" w:rsidRPr="009D5549" w:rsidRDefault="009D5549" w:rsidP="00953A19">
      <w:pPr>
        <w:spacing w:after="0"/>
        <w:rPr>
          <w:color w:val="000000"/>
          <w:szCs w:val="24"/>
          <w:lang w:eastAsia="fr-CA"/>
        </w:rPr>
      </w:pPr>
    </w:p>
    <w:p w14:paraId="76F89F1E" w14:textId="77777777" w:rsidR="009D5549" w:rsidRPr="009D5549" w:rsidRDefault="009D5549" w:rsidP="00953A19">
      <w:pPr>
        <w:spacing w:after="0"/>
        <w:rPr>
          <w:color w:val="000000"/>
          <w:szCs w:val="24"/>
          <w:lang w:eastAsia="fr-CA"/>
        </w:rPr>
      </w:pPr>
      <w:r w:rsidRPr="009D5549">
        <w:rPr>
          <w:color w:val="000000"/>
          <w:szCs w:val="24"/>
          <w:lang w:eastAsia="fr-CA"/>
        </w:rPr>
        <w:t>Quiconque contrevient à une interdiction ou à une restriction de divulgation, de publication ou de diffusion imposée par une décision du Tribunal rendue en vertu de l'article 121, est passible de la même sanction sauf quant au montant de l'amende qui ne peut excéder 5 000 $.</w:t>
      </w:r>
    </w:p>
    <w:p w14:paraId="3AFD3E94" w14:textId="77777777" w:rsidR="009D5549" w:rsidRPr="009D5549" w:rsidRDefault="009D5549" w:rsidP="00953A19">
      <w:pPr>
        <w:spacing w:after="0"/>
        <w:rPr>
          <w:color w:val="000000"/>
          <w:szCs w:val="24"/>
          <w:lang w:eastAsia="fr-CA"/>
        </w:rPr>
      </w:pPr>
    </w:p>
    <w:p w14:paraId="20569733" w14:textId="77777777" w:rsidR="009D5549" w:rsidRPr="009D5549" w:rsidRDefault="009D5549" w:rsidP="00953A19">
      <w:pPr>
        <w:spacing w:after="0"/>
        <w:rPr>
          <w:color w:val="000000"/>
          <w:szCs w:val="24"/>
          <w:lang w:eastAsia="fr-CA"/>
        </w:rPr>
      </w:pPr>
      <w:bookmarkStart w:id="420" w:name="D%132_D"/>
      <w:bookmarkEnd w:id="420"/>
      <w:r w:rsidRPr="009D5549">
        <w:rPr>
          <w:b/>
          <w:bCs/>
          <w:color w:val="000000"/>
          <w:szCs w:val="24"/>
          <w:lang w:eastAsia="fr-CA"/>
        </w:rPr>
        <w:lastRenderedPageBreak/>
        <w:t>CHAPITRE V</w:t>
      </w:r>
      <w:r w:rsidRPr="009D5549">
        <w:rPr>
          <w:color w:val="000000"/>
          <w:szCs w:val="24"/>
          <w:lang w:eastAsia="fr-CA"/>
        </w:rPr>
        <w:t> </w:t>
      </w:r>
      <w:r w:rsidRPr="009D5549">
        <w:rPr>
          <w:color w:val="000000"/>
          <w:szCs w:val="24"/>
          <w:lang w:eastAsia="fr-CA"/>
        </w:rPr>
        <w:br/>
      </w:r>
      <w:r w:rsidRPr="009D5549">
        <w:rPr>
          <w:caps/>
          <w:color w:val="000000"/>
          <w:szCs w:val="24"/>
          <w:lang w:eastAsia="fr-CA"/>
        </w:rPr>
        <w:t>APPEL</w:t>
      </w:r>
    </w:p>
    <w:p w14:paraId="34F3346D" w14:textId="77777777" w:rsidR="009D5549" w:rsidRPr="009D5549" w:rsidRDefault="009D5549" w:rsidP="00953A19">
      <w:pPr>
        <w:spacing w:after="0"/>
        <w:rPr>
          <w:color w:val="000000"/>
          <w:szCs w:val="24"/>
          <w:lang w:eastAsia="fr-CA"/>
        </w:rPr>
      </w:pPr>
    </w:p>
    <w:p w14:paraId="712F1C93" w14:textId="77777777" w:rsidR="009D5549" w:rsidRPr="009D5549" w:rsidRDefault="009D5549" w:rsidP="00953A19">
      <w:pPr>
        <w:spacing w:after="0"/>
        <w:rPr>
          <w:color w:val="000000"/>
          <w:szCs w:val="24"/>
          <w:lang w:eastAsia="fr-CA"/>
        </w:rPr>
      </w:pPr>
      <w:bookmarkStart w:id="421" w:name="D%132_Y"/>
      <w:bookmarkStart w:id="422" w:name="s132"/>
      <w:bookmarkEnd w:id="421"/>
      <w:bookmarkEnd w:id="422"/>
      <w:r w:rsidRPr="009D5549">
        <w:rPr>
          <w:b/>
          <w:bCs/>
          <w:color w:val="000000"/>
          <w:szCs w:val="24"/>
          <w:lang w:eastAsia="fr-CA"/>
        </w:rPr>
        <w:t>132.</w:t>
      </w:r>
      <w:r w:rsidRPr="009D5549">
        <w:rPr>
          <w:color w:val="000000"/>
          <w:szCs w:val="24"/>
          <w:lang w:eastAsia="fr-CA"/>
        </w:rPr>
        <w:t> Il y a appel à la Cour d'appel, sur permission de l'un de ses juges, d'une décision finale du Tribunal.</w:t>
      </w:r>
    </w:p>
    <w:p w14:paraId="37683195" w14:textId="77777777" w:rsidR="009D5549" w:rsidRPr="009D5549" w:rsidRDefault="009D5549" w:rsidP="00953A19">
      <w:pPr>
        <w:spacing w:after="0"/>
        <w:rPr>
          <w:color w:val="000000"/>
          <w:szCs w:val="24"/>
          <w:lang w:eastAsia="fr-CA"/>
        </w:rPr>
      </w:pPr>
    </w:p>
    <w:p w14:paraId="3342F679" w14:textId="77777777" w:rsidR="009D5549" w:rsidRPr="009D5549" w:rsidRDefault="009D5549" w:rsidP="00953A19">
      <w:pPr>
        <w:spacing w:after="0"/>
        <w:rPr>
          <w:color w:val="000000"/>
          <w:szCs w:val="24"/>
          <w:lang w:eastAsia="fr-CA"/>
        </w:rPr>
      </w:pPr>
      <w:bookmarkStart w:id="423" w:name="D%133_Y"/>
      <w:bookmarkStart w:id="424" w:name="s133"/>
      <w:bookmarkEnd w:id="423"/>
      <w:bookmarkEnd w:id="424"/>
      <w:r w:rsidRPr="009D5549">
        <w:rPr>
          <w:b/>
          <w:bCs/>
          <w:color w:val="000000"/>
          <w:szCs w:val="24"/>
          <w:lang w:eastAsia="fr-CA"/>
        </w:rPr>
        <w:t>133.</w:t>
      </w:r>
      <w:r w:rsidRPr="009D5549">
        <w:rPr>
          <w:color w:val="000000"/>
          <w:szCs w:val="24"/>
          <w:lang w:eastAsia="fr-CA"/>
        </w:rPr>
        <w:t> Sous réserve de l'article 85, les règles du Code de procédure civile (chapitre C-25) relatives à l'appel s'appliquent, compte tenu des adaptations nécessaires, à un appel prévu par le présent chapitre.</w:t>
      </w:r>
    </w:p>
    <w:p w14:paraId="2AF65587" w14:textId="77777777" w:rsidR="009D5549" w:rsidRPr="009D5549" w:rsidRDefault="009D5549" w:rsidP="00953A19">
      <w:pPr>
        <w:spacing w:after="0"/>
        <w:rPr>
          <w:color w:val="000000"/>
          <w:szCs w:val="24"/>
          <w:lang w:eastAsia="fr-CA"/>
        </w:rPr>
      </w:pPr>
    </w:p>
    <w:p w14:paraId="473BE027" w14:textId="77777777" w:rsidR="009D5549" w:rsidRPr="009D5549" w:rsidRDefault="009D5549" w:rsidP="00953A19">
      <w:pPr>
        <w:spacing w:after="0"/>
        <w:rPr>
          <w:color w:val="000000"/>
          <w:szCs w:val="24"/>
          <w:lang w:eastAsia="fr-CA"/>
        </w:rPr>
      </w:pPr>
      <w:bookmarkStart w:id="425" w:name="D%134_A"/>
      <w:bookmarkEnd w:id="425"/>
      <w:r w:rsidRPr="009D5549">
        <w:rPr>
          <w:b/>
          <w:bCs/>
          <w:color w:val="000000"/>
          <w:szCs w:val="24"/>
          <w:lang w:eastAsia="fr-CA"/>
        </w:rPr>
        <w:t>PARTIE VII</w:t>
      </w:r>
      <w:r w:rsidRPr="009D5549">
        <w:rPr>
          <w:color w:val="000000"/>
          <w:szCs w:val="24"/>
          <w:lang w:eastAsia="fr-CA"/>
        </w:rPr>
        <w:t> </w:t>
      </w:r>
      <w:r w:rsidRPr="009D5549">
        <w:rPr>
          <w:color w:val="000000"/>
          <w:szCs w:val="24"/>
          <w:lang w:eastAsia="fr-CA"/>
        </w:rPr>
        <w:br/>
      </w:r>
      <w:r w:rsidRPr="009D5549">
        <w:rPr>
          <w:caps/>
          <w:color w:val="000000"/>
          <w:szCs w:val="24"/>
          <w:lang w:eastAsia="fr-CA"/>
        </w:rPr>
        <w:t>LES DISPOSITIONS FINALES</w:t>
      </w:r>
    </w:p>
    <w:p w14:paraId="5F131647" w14:textId="77777777" w:rsidR="009D5549" w:rsidRPr="009D5549" w:rsidRDefault="009D5549" w:rsidP="00953A19">
      <w:pPr>
        <w:spacing w:after="0"/>
        <w:rPr>
          <w:color w:val="000000"/>
          <w:szCs w:val="24"/>
          <w:lang w:eastAsia="fr-CA"/>
        </w:rPr>
      </w:pPr>
    </w:p>
    <w:p w14:paraId="7A4A8106" w14:textId="77777777" w:rsidR="009D5549" w:rsidRPr="009D5549" w:rsidRDefault="009D5549" w:rsidP="00953A19">
      <w:pPr>
        <w:spacing w:after="0"/>
        <w:rPr>
          <w:color w:val="000000"/>
          <w:szCs w:val="24"/>
          <w:lang w:eastAsia="fr-CA"/>
        </w:rPr>
      </w:pPr>
      <w:bookmarkStart w:id="426" w:name="D%134_Y"/>
      <w:bookmarkStart w:id="427" w:name="s134"/>
      <w:bookmarkEnd w:id="426"/>
      <w:bookmarkEnd w:id="427"/>
      <w:r w:rsidRPr="009D5549">
        <w:rPr>
          <w:b/>
          <w:bCs/>
          <w:color w:val="000000"/>
          <w:szCs w:val="24"/>
          <w:lang w:eastAsia="fr-CA"/>
        </w:rPr>
        <w:t>134.</w:t>
      </w:r>
      <w:r w:rsidRPr="009D5549">
        <w:rPr>
          <w:color w:val="000000"/>
          <w:szCs w:val="24"/>
          <w:lang w:eastAsia="fr-CA"/>
        </w:rPr>
        <w:t> Commet une infraction:</w:t>
      </w:r>
    </w:p>
    <w:p w14:paraId="1744BE37" w14:textId="77777777" w:rsidR="009D5549" w:rsidRPr="009D5549" w:rsidRDefault="009D5549" w:rsidP="00953A19">
      <w:pPr>
        <w:spacing w:after="0"/>
        <w:rPr>
          <w:color w:val="000000"/>
          <w:szCs w:val="24"/>
          <w:lang w:eastAsia="fr-CA"/>
        </w:rPr>
      </w:pPr>
    </w:p>
    <w:p w14:paraId="43420159" w14:textId="77777777" w:rsidR="009D5549" w:rsidRPr="009D5549" w:rsidRDefault="009D5549" w:rsidP="00953A19">
      <w:pPr>
        <w:spacing w:after="0"/>
        <w:rPr>
          <w:color w:val="000000"/>
          <w:szCs w:val="24"/>
          <w:lang w:eastAsia="fr-CA"/>
        </w:rPr>
      </w:pPr>
      <w:r w:rsidRPr="009D5549">
        <w:rPr>
          <w:color w:val="000000"/>
          <w:szCs w:val="24"/>
          <w:lang w:eastAsia="fr-CA"/>
        </w:rPr>
        <w:t> 1° quiconque contrevient à l'un des articles 10 à 19 ou au premier alinéa de l'article 48;</w:t>
      </w:r>
    </w:p>
    <w:p w14:paraId="563A841B" w14:textId="77777777" w:rsidR="009D5549" w:rsidRPr="009D5549" w:rsidRDefault="009D5549" w:rsidP="00953A19">
      <w:pPr>
        <w:spacing w:after="0"/>
        <w:rPr>
          <w:color w:val="000000"/>
          <w:szCs w:val="24"/>
          <w:lang w:eastAsia="fr-CA"/>
        </w:rPr>
      </w:pPr>
    </w:p>
    <w:p w14:paraId="1DEAD24F" w14:textId="77777777" w:rsidR="009D5549" w:rsidRPr="009D5549" w:rsidRDefault="009D5549" w:rsidP="00953A19">
      <w:pPr>
        <w:spacing w:after="0"/>
        <w:rPr>
          <w:color w:val="000000"/>
          <w:szCs w:val="24"/>
          <w:lang w:eastAsia="fr-CA"/>
        </w:rPr>
      </w:pPr>
      <w:r w:rsidRPr="009D5549">
        <w:rPr>
          <w:color w:val="000000"/>
          <w:szCs w:val="24"/>
          <w:lang w:eastAsia="fr-CA"/>
        </w:rPr>
        <w:t> 2° un membre ou un mandataire de la Commission ou un membre de son personnel qui révèle, sans y être dûment autorisé, toute matière dont il a eu connaissance dans l'exercice de ses fonctions;</w:t>
      </w:r>
    </w:p>
    <w:p w14:paraId="5492D3A6" w14:textId="77777777" w:rsidR="009D5549" w:rsidRPr="009D5549" w:rsidRDefault="009D5549" w:rsidP="00953A19">
      <w:pPr>
        <w:spacing w:after="0"/>
        <w:rPr>
          <w:color w:val="000000"/>
          <w:szCs w:val="24"/>
          <w:lang w:eastAsia="fr-CA"/>
        </w:rPr>
      </w:pPr>
    </w:p>
    <w:p w14:paraId="1FCE74ED" w14:textId="77777777" w:rsidR="009D5549" w:rsidRPr="009D5549" w:rsidRDefault="009D5549" w:rsidP="00953A19">
      <w:pPr>
        <w:spacing w:after="0"/>
        <w:rPr>
          <w:color w:val="000000"/>
          <w:szCs w:val="24"/>
          <w:lang w:eastAsia="fr-CA"/>
        </w:rPr>
      </w:pPr>
      <w:r w:rsidRPr="009D5549">
        <w:rPr>
          <w:color w:val="000000"/>
          <w:szCs w:val="24"/>
          <w:lang w:eastAsia="fr-CA"/>
        </w:rPr>
        <w:t> 3° quiconque tente d'entraver ou entrave la Commission, un comité des plaintes, un membre ou un mandataire de la Commission ou un membre de son personnel, dans l'exercice de ses fonctions;</w:t>
      </w:r>
    </w:p>
    <w:p w14:paraId="4E6877F8" w14:textId="77777777" w:rsidR="009D5549" w:rsidRPr="009D5549" w:rsidRDefault="009D5549" w:rsidP="00953A19">
      <w:pPr>
        <w:spacing w:after="0"/>
        <w:rPr>
          <w:color w:val="000000"/>
          <w:szCs w:val="24"/>
          <w:lang w:eastAsia="fr-CA"/>
        </w:rPr>
      </w:pPr>
    </w:p>
    <w:p w14:paraId="18CF5710" w14:textId="77777777" w:rsidR="009D5549" w:rsidRPr="009D5549" w:rsidRDefault="009D5549" w:rsidP="00953A19">
      <w:pPr>
        <w:spacing w:after="0"/>
        <w:rPr>
          <w:color w:val="000000"/>
          <w:szCs w:val="24"/>
          <w:lang w:eastAsia="fr-CA"/>
        </w:rPr>
      </w:pPr>
      <w:r w:rsidRPr="009D5549">
        <w:rPr>
          <w:color w:val="000000"/>
          <w:szCs w:val="24"/>
          <w:lang w:eastAsia="fr-CA"/>
        </w:rPr>
        <w:t> 4° quiconque enfreint une interdiction ou une restriction de divulgation, de publication ou de diffusion d'un renseignement ou d'un document visé à la partie IV ou à un règlement pris en vertu de l'article 99;</w:t>
      </w:r>
    </w:p>
    <w:p w14:paraId="654BBEDA" w14:textId="77777777" w:rsidR="009D5549" w:rsidRPr="009D5549" w:rsidRDefault="009D5549" w:rsidP="00953A19">
      <w:pPr>
        <w:spacing w:after="0"/>
        <w:rPr>
          <w:color w:val="000000"/>
          <w:szCs w:val="24"/>
          <w:lang w:eastAsia="fr-CA"/>
        </w:rPr>
      </w:pPr>
    </w:p>
    <w:p w14:paraId="25E59A52" w14:textId="77777777" w:rsidR="009D5549" w:rsidRPr="009D5549" w:rsidRDefault="009D5549" w:rsidP="00953A19">
      <w:pPr>
        <w:spacing w:after="0"/>
        <w:rPr>
          <w:color w:val="000000"/>
          <w:szCs w:val="24"/>
          <w:lang w:eastAsia="fr-CA"/>
        </w:rPr>
      </w:pPr>
      <w:r w:rsidRPr="009D5549">
        <w:rPr>
          <w:color w:val="000000"/>
          <w:szCs w:val="24"/>
          <w:lang w:eastAsia="fr-CA"/>
        </w:rPr>
        <w:t> 5° quiconque tente d'exercer ou exerce des représailles visées à l'article 82.</w:t>
      </w:r>
    </w:p>
    <w:p w14:paraId="745E0F8E" w14:textId="77777777" w:rsidR="009D5549" w:rsidRPr="009D5549" w:rsidRDefault="009D5549" w:rsidP="00953A19">
      <w:pPr>
        <w:spacing w:after="0"/>
        <w:rPr>
          <w:color w:val="000000"/>
          <w:szCs w:val="24"/>
          <w:lang w:eastAsia="fr-CA"/>
        </w:rPr>
      </w:pPr>
    </w:p>
    <w:p w14:paraId="5787BDA2" w14:textId="77777777" w:rsidR="009D5549" w:rsidRPr="009D5549" w:rsidRDefault="009D5549" w:rsidP="00953A19">
      <w:pPr>
        <w:spacing w:after="0"/>
        <w:rPr>
          <w:color w:val="000000"/>
          <w:szCs w:val="24"/>
          <w:lang w:eastAsia="fr-CA"/>
        </w:rPr>
      </w:pPr>
      <w:bookmarkStart w:id="428" w:name="D%135_Y"/>
      <w:bookmarkStart w:id="429" w:name="s135"/>
      <w:bookmarkEnd w:id="428"/>
      <w:bookmarkEnd w:id="429"/>
      <w:r w:rsidRPr="009D5549">
        <w:rPr>
          <w:b/>
          <w:bCs/>
          <w:color w:val="000000"/>
          <w:szCs w:val="24"/>
          <w:lang w:eastAsia="fr-CA"/>
        </w:rPr>
        <w:t>135.</w:t>
      </w:r>
      <w:r w:rsidRPr="009D5549">
        <w:rPr>
          <w:color w:val="000000"/>
          <w:szCs w:val="24"/>
          <w:lang w:eastAsia="fr-CA"/>
        </w:rPr>
        <w:t> Si une personne morale commet une infraction prévue par l'article 134, tout dirigeant, administrateur, employé ou agent de cette personne morale qui a prescrit ou autorisé l'accomplissement de l'infraction ou qui y a consenti, acquiescé ou participé, est réputé être partie à l'infraction, que la personne morale ait ou non été poursuivie ou déclarée coupable.</w:t>
      </w:r>
    </w:p>
    <w:p w14:paraId="0D82E438" w14:textId="77777777" w:rsidR="009D5549" w:rsidRPr="009D5549" w:rsidRDefault="009D5549" w:rsidP="00953A19">
      <w:pPr>
        <w:spacing w:after="0"/>
        <w:rPr>
          <w:color w:val="000000"/>
          <w:szCs w:val="24"/>
          <w:lang w:eastAsia="fr-CA"/>
        </w:rPr>
      </w:pPr>
    </w:p>
    <w:p w14:paraId="7179EF30" w14:textId="77777777" w:rsidR="009D5549" w:rsidRPr="009D5549" w:rsidRDefault="009D5549" w:rsidP="00953A19">
      <w:pPr>
        <w:spacing w:after="0"/>
        <w:rPr>
          <w:color w:val="000000"/>
          <w:szCs w:val="24"/>
          <w:lang w:eastAsia="fr-CA"/>
        </w:rPr>
      </w:pPr>
      <w:bookmarkStart w:id="430" w:name="D%136_Y"/>
      <w:bookmarkStart w:id="431" w:name="s136"/>
      <w:bookmarkEnd w:id="430"/>
      <w:bookmarkEnd w:id="431"/>
      <w:r w:rsidRPr="009D5549">
        <w:rPr>
          <w:b/>
          <w:bCs/>
          <w:color w:val="000000"/>
          <w:szCs w:val="24"/>
          <w:lang w:eastAsia="fr-CA"/>
        </w:rPr>
        <w:t>136.</w:t>
      </w:r>
      <w:r w:rsidRPr="009D5549">
        <w:rPr>
          <w:color w:val="000000"/>
          <w:szCs w:val="24"/>
          <w:lang w:eastAsia="fr-CA"/>
        </w:rPr>
        <w:t> Une poursuite pénale pour une infraction à une disposition de la présente loi peut être intentée par la Commission.</w:t>
      </w:r>
    </w:p>
    <w:p w14:paraId="6DDA0324" w14:textId="77777777" w:rsidR="009D5549" w:rsidRPr="009D5549" w:rsidRDefault="009D5549" w:rsidP="00953A19">
      <w:pPr>
        <w:spacing w:after="0"/>
        <w:rPr>
          <w:color w:val="000000"/>
          <w:szCs w:val="24"/>
          <w:lang w:eastAsia="fr-CA"/>
        </w:rPr>
      </w:pPr>
    </w:p>
    <w:p w14:paraId="5FB75BE9" w14:textId="77777777" w:rsidR="009D5549" w:rsidRPr="009D5549" w:rsidRDefault="009D5549" w:rsidP="00953A19">
      <w:pPr>
        <w:spacing w:after="0"/>
        <w:rPr>
          <w:color w:val="000000"/>
          <w:szCs w:val="24"/>
          <w:lang w:eastAsia="fr-CA"/>
        </w:rPr>
      </w:pPr>
      <w:r w:rsidRPr="009D5549">
        <w:rPr>
          <w:color w:val="000000"/>
          <w:szCs w:val="24"/>
          <w:lang w:eastAsia="fr-CA"/>
        </w:rPr>
        <w:t>Les frais qui sont transmis à la Commission par le défendeur avec le plaidoyer appartiennent à cette dernière, lorsqu'elle intente la poursuite pénale.</w:t>
      </w:r>
    </w:p>
    <w:p w14:paraId="184DDFC6" w14:textId="77777777" w:rsidR="009D5549" w:rsidRPr="009D5549" w:rsidRDefault="009D5549" w:rsidP="00953A19">
      <w:pPr>
        <w:spacing w:after="0"/>
        <w:rPr>
          <w:color w:val="000000"/>
          <w:szCs w:val="24"/>
          <w:lang w:eastAsia="fr-CA"/>
        </w:rPr>
      </w:pPr>
    </w:p>
    <w:p w14:paraId="7E8E7881" w14:textId="77777777" w:rsidR="009D5549" w:rsidRPr="009D5549" w:rsidRDefault="009D5549" w:rsidP="00953A19">
      <w:pPr>
        <w:spacing w:after="0"/>
        <w:rPr>
          <w:color w:val="000000"/>
          <w:szCs w:val="24"/>
          <w:lang w:eastAsia="fr-CA"/>
        </w:rPr>
      </w:pPr>
      <w:bookmarkStart w:id="432" w:name="D%137_Y"/>
      <w:bookmarkStart w:id="433" w:name="s137"/>
      <w:bookmarkEnd w:id="432"/>
      <w:bookmarkEnd w:id="433"/>
      <w:r w:rsidRPr="009D5549">
        <w:rPr>
          <w:b/>
          <w:bCs/>
          <w:color w:val="000000"/>
          <w:szCs w:val="24"/>
          <w:lang w:eastAsia="fr-CA"/>
        </w:rPr>
        <w:t>137.</w:t>
      </w:r>
      <w:r w:rsidRPr="009D5549">
        <w:rPr>
          <w:color w:val="000000"/>
          <w:szCs w:val="24"/>
          <w:lang w:eastAsia="fr-CA"/>
        </w:rPr>
        <w:t> </w:t>
      </w:r>
      <w:r w:rsidRPr="009D5549">
        <w:rPr>
          <w:i/>
          <w:iCs/>
          <w:color w:val="000000"/>
          <w:szCs w:val="24"/>
          <w:lang w:eastAsia="fr-CA"/>
        </w:rPr>
        <w:t>(Abrogé).</w:t>
      </w:r>
    </w:p>
    <w:p w14:paraId="3AB1FB4D" w14:textId="77777777" w:rsidR="009D5549" w:rsidRPr="009D5549" w:rsidRDefault="009D5549" w:rsidP="00953A19">
      <w:pPr>
        <w:spacing w:after="0"/>
        <w:rPr>
          <w:color w:val="000000"/>
          <w:szCs w:val="24"/>
          <w:lang w:eastAsia="fr-CA"/>
        </w:rPr>
      </w:pPr>
    </w:p>
    <w:p w14:paraId="59029E59" w14:textId="77777777" w:rsidR="009D5549" w:rsidRDefault="009D5549" w:rsidP="00953A19">
      <w:pPr>
        <w:spacing w:after="0"/>
        <w:rPr>
          <w:color w:val="000000"/>
          <w:szCs w:val="24"/>
          <w:lang w:eastAsia="fr-CA"/>
        </w:rPr>
      </w:pPr>
      <w:bookmarkStart w:id="434" w:name="D%138_Y"/>
      <w:bookmarkStart w:id="435" w:name="s138"/>
      <w:bookmarkEnd w:id="434"/>
      <w:bookmarkEnd w:id="435"/>
      <w:r w:rsidRPr="009D5549">
        <w:rPr>
          <w:b/>
          <w:bCs/>
          <w:color w:val="000000"/>
          <w:szCs w:val="24"/>
          <w:lang w:eastAsia="fr-CA"/>
        </w:rPr>
        <w:t>138.</w:t>
      </w:r>
      <w:r w:rsidRPr="009D5549">
        <w:rPr>
          <w:color w:val="000000"/>
          <w:szCs w:val="24"/>
          <w:lang w:eastAsia="fr-CA"/>
        </w:rPr>
        <w:t> Le ministre de la Justice est chargé de l'application de la présente Charte.</w:t>
      </w:r>
    </w:p>
    <w:p w14:paraId="5481B351" w14:textId="77777777" w:rsidR="006C067F" w:rsidRDefault="006C067F" w:rsidP="00953A19">
      <w:pPr>
        <w:spacing w:after="0"/>
        <w:rPr>
          <w:color w:val="000000"/>
          <w:szCs w:val="24"/>
          <w:lang w:eastAsia="fr-CA"/>
        </w:rPr>
      </w:pPr>
    </w:p>
    <w:p w14:paraId="0EC9155A" w14:textId="77777777" w:rsidR="006C067F" w:rsidRDefault="006C067F" w:rsidP="00953A19">
      <w:pPr>
        <w:spacing w:after="0"/>
        <w:rPr>
          <w:color w:val="000000"/>
          <w:szCs w:val="24"/>
          <w:lang w:eastAsia="fr-CA"/>
        </w:rPr>
      </w:pPr>
      <w:r>
        <w:rPr>
          <w:color w:val="000000"/>
          <w:szCs w:val="24"/>
          <w:lang w:eastAsia="fr-CA"/>
        </w:rPr>
        <w:t>[…]</w:t>
      </w:r>
    </w:p>
    <w:p w14:paraId="5344D8E3" w14:textId="77777777" w:rsidR="00845964" w:rsidRDefault="00845964" w:rsidP="00953A19">
      <w:pPr>
        <w:spacing w:after="0"/>
        <w:rPr>
          <w:color w:val="000000"/>
          <w:szCs w:val="24"/>
          <w:lang w:eastAsia="fr-CA"/>
        </w:rPr>
      </w:pPr>
    </w:p>
    <w:p w14:paraId="13416957" w14:textId="77777777" w:rsidR="00845964" w:rsidRDefault="00845964" w:rsidP="00953A19">
      <w:pPr>
        <w:spacing w:line="259" w:lineRule="auto"/>
        <w:rPr>
          <w:color w:val="000000"/>
          <w:szCs w:val="24"/>
          <w:lang w:eastAsia="fr-CA"/>
        </w:rPr>
      </w:pPr>
      <w:r>
        <w:rPr>
          <w:color w:val="000000"/>
          <w:szCs w:val="24"/>
          <w:lang w:eastAsia="fr-CA"/>
        </w:rPr>
        <w:br w:type="page"/>
      </w:r>
    </w:p>
    <w:p w14:paraId="4F72DF29" w14:textId="77777777" w:rsidR="00845964" w:rsidRDefault="00845964" w:rsidP="005254E2">
      <w:pPr>
        <w:pStyle w:val="Titre1"/>
      </w:pPr>
      <w:r w:rsidRPr="00845964">
        <w:lastRenderedPageBreak/>
        <w:t>Document 5 :</w:t>
      </w:r>
      <w:r w:rsidRPr="002C1FC6">
        <w:t xml:space="preserve"> </w:t>
      </w:r>
      <w:r w:rsidRPr="00984421">
        <w:t>Loi sur l’accès aux documents des organismes publics</w:t>
      </w:r>
    </w:p>
    <w:p w14:paraId="04E7F659" w14:textId="77777777" w:rsidR="00845964" w:rsidRDefault="00845964" w:rsidP="00953A19">
      <w:pPr>
        <w:rPr>
          <w:szCs w:val="21"/>
        </w:rPr>
      </w:pPr>
      <w:r>
        <w:t xml:space="preserve">Source documentaire : </w:t>
      </w:r>
      <w:r w:rsidRPr="002C1FC6">
        <w:rPr>
          <w:szCs w:val="21"/>
        </w:rPr>
        <w:t>R.</w:t>
      </w:r>
      <w:r>
        <w:rPr>
          <w:szCs w:val="21"/>
        </w:rPr>
        <w:t>L.R.Q., c. A-2.1</w:t>
      </w:r>
    </w:p>
    <w:p w14:paraId="51E26EA0" w14:textId="77777777" w:rsidR="00845964" w:rsidRPr="00953A19" w:rsidRDefault="00845964" w:rsidP="00953A19">
      <w:pPr>
        <w:spacing w:after="0"/>
        <w:jc w:val="center"/>
        <w:rPr>
          <w:color w:val="000000"/>
          <w:szCs w:val="24"/>
          <w:lang w:eastAsia="fr-CA"/>
        </w:rPr>
      </w:pPr>
      <w:r w:rsidRPr="00953A19">
        <w:rPr>
          <w:b/>
          <w:bCs/>
          <w:caps/>
          <w:color w:val="000000"/>
          <w:szCs w:val="24"/>
          <w:lang w:eastAsia="fr-CA"/>
        </w:rPr>
        <w:t>LOI SUR L'ACCÈS AUX DOCUMENTS DES ORGANISMES PUBLICS ET SUR LA PROTECTION DES RENSEIGNEMENTS PERSONNELS</w:t>
      </w:r>
    </w:p>
    <w:p w14:paraId="76BAD619" w14:textId="77777777" w:rsidR="00845964" w:rsidRPr="00845964" w:rsidRDefault="00845964" w:rsidP="00953A19">
      <w:pPr>
        <w:spacing w:after="0"/>
        <w:rPr>
          <w:rFonts w:ascii="Arial" w:hAnsi="Arial" w:cs="Arial"/>
          <w:color w:val="000000"/>
          <w:szCs w:val="24"/>
          <w:lang w:eastAsia="fr-CA"/>
        </w:rPr>
      </w:pPr>
    </w:p>
    <w:p w14:paraId="78B48573" w14:textId="77777777" w:rsidR="00845964" w:rsidRPr="00845964" w:rsidRDefault="00845964" w:rsidP="00953A19">
      <w:pPr>
        <w:spacing w:after="0"/>
        <w:rPr>
          <w:color w:val="000000"/>
          <w:szCs w:val="24"/>
          <w:lang w:eastAsia="fr-CA"/>
        </w:rPr>
      </w:pPr>
      <w:r w:rsidRPr="00845964">
        <w:rPr>
          <w:b/>
          <w:bCs/>
          <w:color w:val="000000"/>
          <w:szCs w:val="24"/>
          <w:lang w:eastAsia="fr-CA"/>
        </w:rPr>
        <w:t>CHAPITRE I</w:t>
      </w:r>
      <w:r w:rsidRPr="00845964">
        <w:rPr>
          <w:color w:val="000000"/>
          <w:szCs w:val="24"/>
          <w:lang w:eastAsia="fr-CA"/>
        </w:rPr>
        <w:t> </w:t>
      </w:r>
      <w:r w:rsidRPr="00845964">
        <w:rPr>
          <w:color w:val="000000"/>
          <w:szCs w:val="24"/>
          <w:lang w:eastAsia="fr-CA"/>
        </w:rPr>
        <w:br/>
      </w:r>
      <w:r w:rsidRPr="00845964">
        <w:rPr>
          <w:caps/>
          <w:color w:val="000000"/>
          <w:szCs w:val="24"/>
          <w:lang w:eastAsia="fr-CA"/>
        </w:rPr>
        <w:t>APPLICATION ET INTERPRÉTATION</w:t>
      </w:r>
    </w:p>
    <w:p w14:paraId="40707D18" w14:textId="77777777" w:rsidR="00845964" w:rsidRPr="00845964" w:rsidRDefault="00845964" w:rsidP="00953A19">
      <w:pPr>
        <w:spacing w:after="0"/>
        <w:rPr>
          <w:color w:val="000000"/>
          <w:szCs w:val="24"/>
          <w:lang w:eastAsia="fr-CA"/>
        </w:rPr>
      </w:pPr>
    </w:p>
    <w:p w14:paraId="367BE659" w14:textId="77777777" w:rsidR="00845964" w:rsidRPr="00845964" w:rsidRDefault="00845964" w:rsidP="00953A19">
      <w:pPr>
        <w:spacing w:after="0"/>
        <w:rPr>
          <w:color w:val="000000"/>
          <w:szCs w:val="24"/>
          <w:lang w:eastAsia="fr-CA"/>
        </w:rPr>
      </w:pPr>
      <w:r w:rsidRPr="00845964">
        <w:rPr>
          <w:b/>
          <w:bCs/>
          <w:color w:val="000000"/>
          <w:szCs w:val="24"/>
          <w:lang w:eastAsia="fr-CA"/>
        </w:rPr>
        <w:t>1.</w:t>
      </w:r>
      <w:r w:rsidRPr="00845964">
        <w:rPr>
          <w:color w:val="000000"/>
          <w:szCs w:val="24"/>
          <w:lang w:eastAsia="fr-CA"/>
        </w:rPr>
        <w:t> La présente loi s'applique aux documents détenus par un organisme public dans l'exercice de ses fonctions, que leur conservation soit assurée par l'organisme public ou par un tiers.</w:t>
      </w:r>
    </w:p>
    <w:p w14:paraId="4A40BBFF" w14:textId="77777777" w:rsidR="00845964" w:rsidRPr="00845964" w:rsidRDefault="00845964" w:rsidP="00953A19">
      <w:pPr>
        <w:spacing w:after="0"/>
        <w:rPr>
          <w:color w:val="000000"/>
          <w:szCs w:val="24"/>
          <w:lang w:eastAsia="fr-CA"/>
        </w:rPr>
      </w:pPr>
    </w:p>
    <w:p w14:paraId="30791368" w14:textId="77777777" w:rsidR="00845964" w:rsidRPr="00845964" w:rsidRDefault="00845964" w:rsidP="00953A19">
      <w:pPr>
        <w:spacing w:after="0"/>
        <w:rPr>
          <w:color w:val="000000"/>
          <w:szCs w:val="24"/>
          <w:lang w:eastAsia="fr-CA"/>
        </w:rPr>
      </w:pPr>
      <w:r w:rsidRPr="00845964">
        <w:rPr>
          <w:color w:val="000000"/>
          <w:szCs w:val="24"/>
          <w:lang w:eastAsia="fr-CA"/>
        </w:rPr>
        <w:t>Elle s'applique quelle que soit la forme de ces documents: écrite, graphique, sonore, visuelle, informatisée ou autre.</w:t>
      </w:r>
    </w:p>
    <w:p w14:paraId="2FEA5A98" w14:textId="77777777" w:rsidR="00845964" w:rsidRPr="00845964" w:rsidRDefault="00845964" w:rsidP="00953A19">
      <w:pPr>
        <w:spacing w:after="0"/>
        <w:rPr>
          <w:color w:val="000000"/>
          <w:szCs w:val="24"/>
          <w:lang w:eastAsia="fr-CA"/>
        </w:rPr>
      </w:pPr>
    </w:p>
    <w:p w14:paraId="4CA23C94" w14:textId="77777777" w:rsidR="00845964" w:rsidRPr="00845964" w:rsidRDefault="00845964" w:rsidP="00953A19">
      <w:pPr>
        <w:spacing w:after="0"/>
        <w:rPr>
          <w:color w:val="000000"/>
          <w:szCs w:val="24"/>
          <w:lang w:eastAsia="fr-CA"/>
        </w:rPr>
      </w:pPr>
      <w:bookmarkStart w:id="436" w:name="D%%%1%%%1_Y"/>
      <w:bookmarkStart w:id="437" w:name="s1.1"/>
      <w:bookmarkEnd w:id="436"/>
      <w:bookmarkEnd w:id="437"/>
      <w:r w:rsidRPr="00845964">
        <w:rPr>
          <w:b/>
          <w:bCs/>
          <w:color w:val="000000"/>
          <w:szCs w:val="24"/>
          <w:lang w:eastAsia="fr-CA"/>
        </w:rPr>
        <w:t>1.1.</w:t>
      </w:r>
      <w:r w:rsidRPr="00845964">
        <w:rPr>
          <w:color w:val="000000"/>
          <w:szCs w:val="24"/>
          <w:lang w:eastAsia="fr-CA"/>
        </w:rPr>
        <w:t> La présente loi s'applique aussi aux documents détenus par un ordre professionnel dans la mesure prévue par le Code des professions (chapitre C-26).</w:t>
      </w:r>
    </w:p>
    <w:p w14:paraId="06FADEEC" w14:textId="77777777" w:rsidR="00845964" w:rsidRPr="00845964" w:rsidRDefault="00845964" w:rsidP="00953A19">
      <w:pPr>
        <w:spacing w:after="0"/>
        <w:rPr>
          <w:color w:val="000000"/>
          <w:szCs w:val="24"/>
          <w:lang w:eastAsia="fr-CA"/>
        </w:rPr>
      </w:pPr>
    </w:p>
    <w:p w14:paraId="6146BF73" w14:textId="77777777" w:rsidR="00845964" w:rsidRPr="00845964" w:rsidRDefault="00845964" w:rsidP="00953A19">
      <w:pPr>
        <w:spacing w:after="0"/>
        <w:rPr>
          <w:color w:val="000000"/>
          <w:szCs w:val="24"/>
          <w:lang w:eastAsia="fr-CA"/>
        </w:rPr>
      </w:pPr>
      <w:r w:rsidRPr="00845964">
        <w:rPr>
          <w:b/>
          <w:bCs/>
          <w:color w:val="000000"/>
          <w:szCs w:val="24"/>
          <w:lang w:eastAsia="fr-CA"/>
        </w:rPr>
        <w:t>2.</w:t>
      </w:r>
      <w:r w:rsidRPr="00845964">
        <w:rPr>
          <w:color w:val="000000"/>
          <w:szCs w:val="24"/>
          <w:lang w:eastAsia="fr-CA"/>
        </w:rPr>
        <w:t> La présente loi ne s'applique pas:</w:t>
      </w:r>
    </w:p>
    <w:p w14:paraId="722B960F" w14:textId="77777777" w:rsidR="00845964" w:rsidRPr="00845964" w:rsidRDefault="00845964" w:rsidP="00953A19">
      <w:pPr>
        <w:spacing w:after="0"/>
        <w:rPr>
          <w:color w:val="000000"/>
          <w:szCs w:val="24"/>
          <w:lang w:eastAsia="fr-CA"/>
        </w:rPr>
      </w:pPr>
    </w:p>
    <w:p w14:paraId="0D28C440" w14:textId="77777777" w:rsidR="00845964" w:rsidRPr="00845964" w:rsidRDefault="00845964" w:rsidP="00953A19">
      <w:pPr>
        <w:spacing w:after="0"/>
        <w:rPr>
          <w:color w:val="000000"/>
          <w:szCs w:val="24"/>
          <w:lang w:eastAsia="fr-CA"/>
        </w:rPr>
      </w:pPr>
      <w:r w:rsidRPr="00845964">
        <w:rPr>
          <w:color w:val="000000"/>
          <w:szCs w:val="24"/>
          <w:lang w:eastAsia="fr-CA"/>
        </w:rPr>
        <w:t> 1° aux actes et au registre de l'état civil;</w:t>
      </w:r>
    </w:p>
    <w:p w14:paraId="6FFD7608" w14:textId="77777777" w:rsidR="00845964" w:rsidRPr="00845964" w:rsidRDefault="00845964" w:rsidP="00953A19">
      <w:pPr>
        <w:spacing w:after="0"/>
        <w:rPr>
          <w:color w:val="000000"/>
          <w:szCs w:val="24"/>
          <w:lang w:eastAsia="fr-CA"/>
        </w:rPr>
      </w:pPr>
    </w:p>
    <w:p w14:paraId="69A6063E" w14:textId="77777777" w:rsidR="00845964" w:rsidRPr="00845964" w:rsidRDefault="00845964" w:rsidP="00953A19">
      <w:pPr>
        <w:spacing w:after="0"/>
        <w:rPr>
          <w:color w:val="000000"/>
          <w:szCs w:val="24"/>
          <w:lang w:eastAsia="fr-CA"/>
        </w:rPr>
      </w:pPr>
      <w:r w:rsidRPr="00845964">
        <w:rPr>
          <w:color w:val="000000"/>
          <w:szCs w:val="24"/>
          <w:lang w:eastAsia="fr-CA"/>
        </w:rPr>
        <w:t> 2° aux registres et autres documents conservés dans les bureaux de la publicité des droits à des fins de publicité;</w:t>
      </w:r>
    </w:p>
    <w:p w14:paraId="214A63BF" w14:textId="77777777" w:rsidR="00845964" w:rsidRPr="00845964" w:rsidRDefault="00845964" w:rsidP="00953A19">
      <w:pPr>
        <w:spacing w:after="0"/>
        <w:rPr>
          <w:color w:val="000000"/>
          <w:szCs w:val="24"/>
          <w:lang w:eastAsia="fr-CA"/>
        </w:rPr>
      </w:pPr>
    </w:p>
    <w:p w14:paraId="3DE16D74" w14:textId="77777777" w:rsidR="00845964" w:rsidRPr="00845964" w:rsidRDefault="00845964" w:rsidP="00953A19">
      <w:pPr>
        <w:spacing w:after="0"/>
        <w:rPr>
          <w:color w:val="000000"/>
          <w:szCs w:val="24"/>
          <w:lang w:eastAsia="fr-CA"/>
        </w:rPr>
      </w:pPr>
      <w:r w:rsidRPr="00845964">
        <w:rPr>
          <w:color w:val="000000"/>
          <w:szCs w:val="24"/>
          <w:lang w:eastAsia="fr-CA"/>
        </w:rPr>
        <w:t> 3° </w:t>
      </w:r>
      <w:r w:rsidRPr="00845964">
        <w:rPr>
          <w:i/>
          <w:iCs/>
          <w:color w:val="000000"/>
          <w:szCs w:val="24"/>
          <w:lang w:eastAsia="fr-CA"/>
        </w:rPr>
        <w:t>(paragraphe remplacé)</w:t>
      </w:r>
      <w:r w:rsidRPr="00845964">
        <w:rPr>
          <w:color w:val="000000"/>
          <w:szCs w:val="24"/>
          <w:lang w:eastAsia="fr-CA"/>
        </w:rPr>
        <w:t>;</w:t>
      </w:r>
    </w:p>
    <w:p w14:paraId="0C30D788" w14:textId="77777777" w:rsidR="00845964" w:rsidRPr="00845964" w:rsidRDefault="00845964" w:rsidP="00953A19">
      <w:pPr>
        <w:spacing w:after="0"/>
        <w:rPr>
          <w:color w:val="000000"/>
          <w:szCs w:val="24"/>
          <w:lang w:eastAsia="fr-CA"/>
        </w:rPr>
      </w:pPr>
    </w:p>
    <w:p w14:paraId="48C92E75" w14:textId="77777777" w:rsidR="00845964" w:rsidRPr="00845964" w:rsidRDefault="00845964" w:rsidP="00953A19">
      <w:pPr>
        <w:spacing w:after="0"/>
        <w:rPr>
          <w:color w:val="000000"/>
          <w:szCs w:val="24"/>
          <w:lang w:eastAsia="fr-CA"/>
        </w:rPr>
      </w:pPr>
      <w:r w:rsidRPr="00845964">
        <w:rPr>
          <w:color w:val="000000"/>
          <w:szCs w:val="24"/>
          <w:lang w:eastAsia="fr-CA"/>
        </w:rPr>
        <w:t> 3.1° au registre visé au chapitre II de la Loi sur la publicité légale des entreprises (chapitre P-44.1);</w:t>
      </w:r>
    </w:p>
    <w:p w14:paraId="6908253A" w14:textId="77777777" w:rsidR="00845964" w:rsidRPr="00845964" w:rsidRDefault="00845964" w:rsidP="00953A19">
      <w:pPr>
        <w:spacing w:after="0"/>
        <w:rPr>
          <w:color w:val="000000"/>
          <w:szCs w:val="24"/>
          <w:lang w:eastAsia="fr-CA"/>
        </w:rPr>
      </w:pPr>
    </w:p>
    <w:p w14:paraId="78892365" w14:textId="77777777" w:rsidR="00845964" w:rsidRPr="00845964" w:rsidRDefault="00845964" w:rsidP="00953A19">
      <w:pPr>
        <w:spacing w:after="0"/>
        <w:rPr>
          <w:color w:val="000000"/>
          <w:szCs w:val="24"/>
          <w:lang w:eastAsia="fr-CA"/>
        </w:rPr>
      </w:pPr>
      <w:r w:rsidRPr="00845964">
        <w:rPr>
          <w:color w:val="000000"/>
          <w:szCs w:val="24"/>
          <w:lang w:eastAsia="fr-CA"/>
        </w:rPr>
        <w:t> 4° aux archives privées visées à l'article 27 de la Loi sur les archives (chapitre A-21.1).</w:t>
      </w:r>
    </w:p>
    <w:p w14:paraId="401FC729" w14:textId="77777777" w:rsidR="00845964" w:rsidRPr="00845964" w:rsidRDefault="00845964" w:rsidP="00953A19">
      <w:pPr>
        <w:spacing w:after="0"/>
        <w:rPr>
          <w:color w:val="000000"/>
          <w:szCs w:val="24"/>
          <w:lang w:eastAsia="fr-CA"/>
        </w:rPr>
      </w:pPr>
    </w:p>
    <w:p w14:paraId="1E285846" w14:textId="77777777" w:rsidR="00845964" w:rsidRPr="00845964" w:rsidRDefault="00845964" w:rsidP="00953A19">
      <w:pPr>
        <w:spacing w:after="0"/>
        <w:rPr>
          <w:color w:val="000000"/>
          <w:szCs w:val="24"/>
          <w:lang w:eastAsia="fr-CA"/>
        </w:rPr>
      </w:pPr>
      <w:bookmarkStart w:id="438" w:name="D%%%2%%%1_Y"/>
      <w:bookmarkStart w:id="439" w:name="s2.1"/>
      <w:bookmarkEnd w:id="438"/>
      <w:bookmarkEnd w:id="439"/>
      <w:r w:rsidRPr="00845964">
        <w:rPr>
          <w:b/>
          <w:bCs/>
          <w:color w:val="000000"/>
          <w:szCs w:val="24"/>
          <w:lang w:eastAsia="fr-CA"/>
        </w:rPr>
        <w:t>2.1.</w:t>
      </w:r>
      <w:r w:rsidRPr="00845964">
        <w:rPr>
          <w:color w:val="000000"/>
          <w:szCs w:val="24"/>
          <w:lang w:eastAsia="fr-CA"/>
        </w:rPr>
        <w:t> L'accès aux documents contenus dans un dossier ayant trait à l'adoption d'une personne et détenus par un organisme public de même que la protection des renseignements personnels contenus dans un tel dossier sont régis par le Code civil et les autres lois relatives à l'adoption.</w:t>
      </w:r>
    </w:p>
    <w:p w14:paraId="0CCF29E2" w14:textId="77777777" w:rsidR="00845964" w:rsidRPr="00845964" w:rsidRDefault="00845964" w:rsidP="00953A19">
      <w:pPr>
        <w:spacing w:after="0"/>
        <w:rPr>
          <w:color w:val="000000"/>
          <w:szCs w:val="24"/>
          <w:lang w:eastAsia="fr-CA"/>
        </w:rPr>
      </w:pPr>
    </w:p>
    <w:p w14:paraId="02867C47" w14:textId="77777777" w:rsidR="00845964" w:rsidRPr="00845964" w:rsidRDefault="00845964" w:rsidP="00953A19">
      <w:pPr>
        <w:spacing w:after="0"/>
        <w:rPr>
          <w:color w:val="000000"/>
          <w:szCs w:val="24"/>
          <w:lang w:eastAsia="fr-CA"/>
        </w:rPr>
      </w:pPr>
      <w:r w:rsidRPr="00845964">
        <w:rPr>
          <w:color w:val="000000"/>
          <w:szCs w:val="24"/>
          <w:lang w:eastAsia="fr-CA"/>
        </w:rPr>
        <w:t>À l'égard des renseignements personnels contenus dans un tel dossier, la présente loi ne s'applique que pour permettre à la Commission d'exercer la fonction visée au paragraphe 5° de l'article 123 et les pouvoirs visés au paragraphe 2° de l'article 127 et à l'article 128.1.</w:t>
      </w:r>
    </w:p>
    <w:p w14:paraId="7C5A539B" w14:textId="77777777" w:rsidR="00845964" w:rsidRPr="00845964" w:rsidRDefault="00845964" w:rsidP="00953A19">
      <w:pPr>
        <w:spacing w:after="0"/>
        <w:rPr>
          <w:color w:val="000000"/>
          <w:szCs w:val="24"/>
          <w:lang w:eastAsia="fr-CA"/>
        </w:rPr>
      </w:pPr>
    </w:p>
    <w:p w14:paraId="30465AC5" w14:textId="77777777" w:rsidR="00845964" w:rsidRPr="00845964" w:rsidRDefault="00845964" w:rsidP="00953A19">
      <w:pPr>
        <w:spacing w:after="0"/>
        <w:rPr>
          <w:color w:val="000000"/>
          <w:szCs w:val="24"/>
          <w:lang w:eastAsia="fr-CA"/>
        </w:rPr>
      </w:pPr>
      <w:bookmarkStart w:id="440" w:name="D%%%2%%%2_Y"/>
      <w:bookmarkStart w:id="441" w:name="s2.2"/>
      <w:bookmarkEnd w:id="440"/>
      <w:bookmarkEnd w:id="441"/>
      <w:r w:rsidRPr="00845964">
        <w:rPr>
          <w:b/>
          <w:bCs/>
          <w:color w:val="000000"/>
          <w:szCs w:val="24"/>
          <w:lang w:eastAsia="fr-CA"/>
        </w:rPr>
        <w:t>2.2.</w:t>
      </w:r>
      <w:r w:rsidRPr="00845964">
        <w:rPr>
          <w:color w:val="000000"/>
          <w:szCs w:val="24"/>
          <w:lang w:eastAsia="fr-CA"/>
        </w:rPr>
        <w:t> L'accès aux documents contenus dans un dossier que le curateur public détient sur une personne qu'il représente ou dont il administre les biens, de même que la protection des renseignements personnels contenus dans un tel dossier, sont régis par la Loi sur le curateur public (chapitre C-81).</w:t>
      </w:r>
    </w:p>
    <w:p w14:paraId="161512E8" w14:textId="77777777" w:rsidR="00845964" w:rsidRPr="00845964" w:rsidRDefault="00845964" w:rsidP="00953A19">
      <w:pPr>
        <w:spacing w:after="0"/>
        <w:rPr>
          <w:color w:val="000000"/>
          <w:szCs w:val="24"/>
          <w:lang w:eastAsia="fr-CA"/>
        </w:rPr>
      </w:pPr>
    </w:p>
    <w:p w14:paraId="418311DE" w14:textId="77777777" w:rsidR="00845964" w:rsidRPr="00845964" w:rsidRDefault="00845964" w:rsidP="00953A19">
      <w:pPr>
        <w:spacing w:after="0"/>
        <w:rPr>
          <w:color w:val="000000"/>
          <w:szCs w:val="24"/>
          <w:lang w:eastAsia="fr-CA"/>
        </w:rPr>
      </w:pPr>
      <w:r w:rsidRPr="00845964">
        <w:rPr>
          <w:color w:val="000000"/>
          <w:szCs w:val="24"/>
          <w:lang w:eastAsia="fr-CA"/>
        </w:rPr>
        <w:t>À l'égard des renseignements personnels contenus dans un tel dossier, la présente loi ne s'applique que pour permettre à la Commission d'exercer la fonction visée au paragraphe 6° de l'article 123 et les pouvoirs visés au paragraphe 3° de l'article 127 et à l'article 128.1.</w:t>
      </w:r>
    </w:p>
    <w:p w14:paraId="5C514558" w14:textId="77777777" w:rsidR="00845964" w:rsidRPr="00845964" w:rsidRDefault="00845964" w:rsidP="00953A19">
      <w:pPr>
        <w:spacing w:after="0"/>
        <w:rPr>
          <w:color w:val="000000"/>
          <w:szCs w:val="24"/>
          <w:lang w:eastAsia="fr-CA"/>
        </w:rPr>
      </w:pPr>
    </w:p>
    <w:p w14:paraId="34DE16B0" w14:textId="77777777" w:rsidR="00845964" w:rsidRPr="00845964" w:rsidRDefault="00845964" w:rsidP="00953A19">
      <w:pPr>
        <w:spacing w:after="0"/>
        <w:rPr>
          <w:color w:val="000000"/>
          <w:szCs w:val="24"/>
          <w:lang w:eastAsia="fr-CA"/>
        </w:rPr>
      </w:pPr>
      <w:r w:rsidRPr="00845964">
        <w:rPr>
          <w:b/>
          <w:bCs/>
          <w:color w:val="000000"/>
          <w:szCs w:val="24"/>
          <w:lang w:eastAsia="fr-CA"/>
        </w:rPr>
        <w:lastRenderedPageBreak/>
        <w:t>3.</w:t>
      </w:r>
      <w:r w:rsidRPr="00845964">
        <w:rPr>
          <w:color w:val="000000"/>
          <w:szCs w:val="24"/>
          <w:lang w:eastAsia="fr-CA"/>
        </w:rPr>
        <w:t> Sont des organismes publics: le gouvernement, le Conseil exécutif, le Conseil du trésor, les ministères, les organismes gouvernementaux, les organismes municipaux, les organismes scolaires et les établissements de santé ou de services sociaux.</w:t>
      </w:r>
    </w:p>
    <w:p w14:paraId="47192FFC" w14:textId="77777777" w:rsidR="00845964" w:rsidRPr="00845964" w:rsidRDefault="00845964" w:rsidP="00953A19">
      <w:pPr>
        <w:spacing w:after="0"/>
        <w:rPr>
          <w:color w:val="000000"/>
          <w:szCs w:val="24"/>
          <w:lang w:eastAsia="fr-CA"/>
        </w:rPr>
      </w:pPr>
    </w:p>
    <w:p w14:paraId="2C52AC6B" w14:textId="77777777" w:rsidR="00845964" w:rsidRPr="00845964" w:rsidRDefault="00845964" w:rsidP="00953A19">
      <w:pPr>
        <w:spacing w:after="0"/>
        <w:rPr>
          <w:color w:val="000000"/>
          <w:szCs w:val="24"/>
          <w:lang w:eastAsia="fr-CA"/>
        </w:rPr>
      </w:pPr>
      <w:r w:rsidRPr="00845964">
        <w:rPr>
          <w:color w:val="000000"/>
          <w:szCs w:val="24"/>
          <w:lang w:eastAsia="fr-CA"/>
        </w:rPr>
        <w:t>Sont assimilés à des organismes publics, aux fins de la présente loi: le lieutenant-gouverneur, l'Assemblée nationale, un organisme dont celle-ci nomme les membres et une personne qu'elle désigne pour exercer une fonction en relevant, avec le personnel qu'elle dirige.</w:t>
      </w:r>
    </w:p>
    <w:p w14:paraId="7AAD3E7D" w14:textId="77777777" w:rsidR="00845964" w:rsidRPr="00845964" w:rsidRDefault="00845964" w:rsidP="00953A19">
      <w:pPr>
        <w:spacing w:after="0"/>
        <w:rPr>
          <w:color w:val="000000"/>
          <w:szCs w:val="24"/>
          <w:lang w:eastAsia="fr-CA"/>
        </w:rPr>
      </w:pPr>
    </w:p>
    <w:p w14:paraId="63433566" w14:textId="77777777" w:rsidR="00845964" w:rsidRPr="00845964" w:rsidRDefault="00845964" w:rsidP="00953A19">
      <w:pPr>
        <w:spacing w:after="0"/>
        <w:rPr>
          <w:color w:val="000000"/>
          <w:szCs w:val="24"/>
          <w:lang w:eastAsia="fr-CA"/>
        </w:rPr>
      </w:pPr>
      <w:r w:rsidRPr="00845964">
        <w:rPr>
          <w:color w:val="000000"/>
          <w:szCs w:val="24"/>
          <w:lang w:eastAsia="fr-CA"/>
        </w:rPr>
        <w:t>Les organismes publics ne comprennent pas les tribunaux au sens de la Loi sur les tribunaux judiciaires (chapitre T-16).</w:t>
      </w:r>
    </w:p>
    <w:p w14:paraId="24646ACA" w14:textId="77777777" w:rsidR="00845964" w:rsidRPr="00845964" w:rsidRDefault="00845964" w:rsidP="00953A19">
      <w:pPr>
        <w:spacing w:after="0"/>
        <w:rPr>
          <w:color w:val="000000"/>
          <w:szCs w:val="24"/>
          <w:lang w:eastAsia="fr-CA"/>
        </w:rPr>
      </w:pPr>
    </w:p>
    <w:p w14:paraId="3B618DF7" w14:textId="77777777" w:rsidR="00845964" w:rsidRPr="00845964" w:rsidRDefault="00845964" w:rsidP="00953A19">
      <w:pPr>
        <w:spacing w:after="0"/>
        <w:rPr>
          <w:color w:val="000000"/>
          <w:szCs w:val="24"/>
          <w:lang w:eastAsia="fr-CA"/>
        </w:rPr>
      </w:pPr>
      <w:r w:rsidRPr="00845964">
        <w:rPr>
          <w:b/>
          <w:bCs/>
          <w:color w:val="000000"/>
          <w:szCs w:val="24"/>
          <w:lang w:eastAsia="fr-CA"/>
        </w:rPr>
        <w:t>4.</w:t>
      </w:r>
      <w:r w:rsidRPr="00845964">
        <w:rPr>
          <w:color w:val="000000"/>
          <w:szCs w:val="24"/>
          <w:lang w:eastAsia="fr-CA"/>
        </w:rPr>
        <w:t> Les organismes gouvernementaux comprennent les organismes non visés dans les articles 5 à 7, dont le gouvernement ou un ministre nomme la majorité des membres, dont la loi ordonne que le personnel soit nommé suivant la Loi sur la fonction publique (chapitre F-3.1.1) ou dont le fonds social fait partie du domaine de l'État.</w:t>
      </w:r>
    </w:p>
    <w:p w14:paraId="28901A9E" w14:textId="77777777" w:rsidR="00845964" w:rsidRPr="00845964" w:rsidRDefault="00845964" w:rsidP="00953A19">
      <w:pPr>
        <w:spacing w:after="0"/>
        <w:rPr>
          <w:color w:val="000000"/>
          <w:szCs w:val="24"/>
          <w:lang w:eastAsia="fr-CA"/>
        </w:rPr>
      </w:pPr>
    </w:p>
    <w:p w14:paraId="3B59E9BA" w14:textId="77777777" w:rsidR="00845964" w:rsidRPr="00845964" w:rsidRDefault="00845964" w:rsidP="00953A19">
      <w:pPr>
        <w:spacing w:after="0"/>
        <w:rPr>
          <w:color w:val="000000"/>
          <w:szCs w:val="24"/>
          <w:lang w:eastAsia="fr-CA"/>
        </w:rPr>
      </w:pPr>
      <w:r w:rsidRPr="00845964">
        <w:rPr>
          <w:color w:val="000000"/>
          <w:szCs w:val="24"/>
          <w:lang w:eastAsia="fr-CA"/>
        </w:rPr>
        <w:t>Aux fins de la présente loi, le curateur public est assimilé à un organisme gouvernemental, dans la mesure où il détient des documents autres que ceux visés par l'article 2.2.</w:t>
      </w:r>
    </w:p>
    <w:p w14:paraId="0368659B" w14:textId="77777777" w:rsidR="00845964" w:rsidRPr="00845964" w:rsidRDefault="00845964" w:rsidP="00953A19">
      <w:pPr>
        <w:spacing w:after="0"/>
        <w:rPr>
          <w:color w:val="000000"/>
          <w:szCs w:val="24"/>
          <w:lang w:eastAsia="fr-CA"/>
        </w:rPr>
      </w:pPr>
    </w:p>
    <w:p w14:paraId="570EA766" w14:textId="77777777" w:rsidR="00845964" w:rsidRPr="00845964" w:rsidRDefault="00845964" w:rsidP="00953A19">
      <w:pPr>
        <w:spacing w:after="0"/>
        <w:rPr>
          <w:color w:val="000000"/>
          <w:szCs w:val="24"/>
          <w:lang w:eastAsia="fr-CA"/>
        </w:rPr>
      </w:pPr>
      <w:r w:rsidRPr="00845964">
        <w:rPr>
          <w:color w:val="000000"/>
          <w:szCs w:val="24"/>
          <w:lang w:eastAsia="fr-CA"/>
        </w:rPr>
        <w:t xml:space="preserve">Est assimilée à un organisme gouvernemental, aux fins de la présente loi, une personne nommée par le gouvernement ou par un ministre, avec le personnel qu'elle dirige, dans le cadre des fonctions qui lui sont attribuées par la loi, </w:t>
      </w:r>
      <w:r w:rsidR="00932BF2">
        <w:rPr>
          <w:color w:val="000000"/>
          <w:szCs w:val="24"/>
          <w:lang w:eastAsia="fr-CA"/>
        </w:rPr>
        <w:t>le gouvernement ou le ministre.</w:t>
      </w:r>
    </w:p>
    <w:p w14:paraId="6838E7D1" w14:textId="77777777" w:rsidR="00845964" w:rsidRPr="00845964" w:rsidRDefault="00845964" w:rsidP="00953A19">
      <w:pPr>
        <w:spacing w:after="0"/>
        <w:rPr>
          <w:color w:val="000000"/>
          <w:szCs w:val="24"/>
          <w:lang w:eastAsia="fr-CA"/>
        </w:rPr>
      </w:pPr>
    </w:p>
    <w:p w14:paraId="6A222F1D" w14:textId="77777777" w:rsidR="00845964" w:rsidRPr="00845964" w:rsidRDefault="00845964" w:rsidP="00953A19">
      <w:pPr>
        <w:spacing w:after="0"/>
        <w:rPr>
          <w:color w:val="000000"/>
          <w:szCs w:val="24"/>
          <w:lang w:eastAsia="fr-CA"/>
        </w:rPr>
      </w:pPr>
      <w:r w:rsidRPr="00845964">
        <w:rPr>
          <w:b/>
          <w:bCs/>
          <w:color w:val="000000"/>
          <w:szCs w:val="24"/>
          <w:lang w:eastAsia="fr-CA"/>
        </w:rPr>
        <w:t>5.</w:t>
      </w:r>
      <w:r w:rsidRPr="00845964">
        <w:rPr>
          <w:color w:val="000000"/>
          <w:szCs w:val="24"/>
          <w:lang w:eastAsia="fr-CA"/>
        </w:rPr>
        <w:t> Les organismes municipaux comprennent:</w:t>
      </w:r>
    </w:p>
    <w:p w14:paraId="3C7664D8" w14:textId="77777777" w:rsidR="00845964" w:rsidRPr="00845964" w:rsidRDefault="00845964" w:rsidP="00953A19">
      <w:pPr>
        <w:spacing w:after="0"/>
        <w:rPr>
          <w:color w:val="000000"/>
          <w:szCs w:val="24"/>
          <w:lang w:eastAsia="fr-CA"/>
        </w:rPr>
      </w:pPr>
    </w:p>
    <w:p w14:paraId="25078F3B" w14:textId="77777777" w:rsidR="00845964" w:rsidRPr="00845964" w:rsidRDefault="00845964" w:rsidP="00953A19">
      <w:pPr>
        <w:spacing w:after="0"/>
        <w:rPr>
          <w:color w:val="000000"/>
          <w:szCs w:val="24"/>
          <w:lang w:eastAsia="fr-CA"/>
        </w:rPr>
      </w:pPr>
      <w:r w:rsidRPr="00845964">
        <w:rPr>
          <w:color w:val="000000"/>
          <w:szCs w:val="24"/>
          <w:lang w:eastAsia="fr-CA"/>
        </w:rPr>
        <w:t> 1° une municipalité, une communauté métropolitaine, une régie intermunicipale, une société de transport en commun et l'Administration régionale Kativik;</w:t>
      </w:r>
    </w:p>
    <w:p w14:paraId="2E0E9F54" w14:textId="77777777" w:rsidR="00845964" w:rsidRPr="00845964" w:rsidRDefault="00845964" w:rsidP="00953A19">
      <w:pPr>
        <w:spacing w:after="0"/>
        <w:rPr>
          <w:color w:val="000000"/>
          <w:szCs w:val="24"/>
          <w:lang w:eastAsia="fr-CA"/>
        </w:rPr>
      </w:pPr>
    </w:p>
    <w:p w14:paraId="02032BA4" w14:textId="77777777" w:rsidR="00845964" w:rsidRPr="00845964" w:rsidRDefault="00845964" w:rsidP="00953A19">
      <w:pPr>
        <w:spacing w:after="0"/>
        <w:rPr>
          <w:color w:val="000000"/>
          <w:szCs w:val="24"/>
          <w:lang w:eastAsia="fr-CA"/>
        </w:rPr>
      </w:pPr>
      <w:r w:rsidRPr="00845964">
        <w:rPr>
          <w:color w:val="000000"/>
          <w:szCs w:val="24"/>
          <w:lang w:eastAsia="fr-CA"/>
        </w:rPr>
        <w:t> 2° tout organisme que la loi déclare mandataire ou agent d'une municipalité et tout organisme dont le conseil d'administration est formé majoritairement de membres du conseil d'une municipalité;</w:t>
      </w:r>
    </w:p>
    <w:p w14:paraId="4EADE90D" w14:textId="77777777" w:rsidR="00845964" w:rsidRPr="00845964" w:rsidRDefault="00845964" w:rsidP="00953A19">
      <w:pPr>
        <w:spacing w:after="0"/>
        <w:rPr>
          <w:color w:val="000000"/>
          <w:szCs w:val="24"/>
          <w:lang w:eastAsia="fr-CA"/>
        </w:rPr>
      </w:pPr>
    </w:p>
    <w:p w14:paraId="00D27397" w14:textId="77777777" w:rsidR="00845964" w:rsidRPr="00845964" w:rsidRDefault="00845964" w:rsidP="00953A19">
      <w:pPr>
        <w:spacing w:after="0"/>
        <w:rPr>
          <w:color w:val="000000"/>
          <w:szCs w:val="24"/>
          <w:lang w:eastAsia="fr-CA"/>
        </w:rPr>
      </w:pPr>
      <w:r w:rsidRPr="00845964">
        <w:rPr>
          <w:color w:val="000000"/>
          <w:szCs w:val="24"/>
          <w:lang w:eastAsia="fr-CA"/>
        </w:rPr>
        <w:t> 2.1°  tout organisme dont le conseil d'administration est formé d'au moins un élu municipal siégeant à ce titre et dont une municipalité ou une communauté métropolitaine adopte ou approuve le budget ou contribue à plus de la moitié du financement;</w:t>
      </w:r>
    </w:p>
    <w:p w14:paraId="24A9267F" w14:textId="77777777" w:rsidR="00845964" w:rsidRPr="00845964" w:rsidRDefault="00845964" w:rsidP="00953A19">
      <w:pPr>
        <w:spacing w:after="0"/>
        <w:rPr>
          <w:color w:val="000000"/>
          <w:szCs w:val="24"/>
          <w:lang w:eastAsia="fr-CA"/>
        </w:rPr>
      </w:pPr>
    </w:p>
    <w:p w14:paraId="0836AA49" w14:textId="77777777" w:rsidR="00845964" w:rsidRPr="00845964" w:rsidRDefault="00845964" w:rsidP="00953A19">
      <w:pPr>
        <w:spacing w:after="0"/>
        <w:rPr>
          <w:color w:val="000000"/>
          <w:szCs w:val="24"/>
          <w:lang w:eastAsia="fr-CA"/>
        </w:rPr>
      </w:pPr>
      <w:r w:rsidRPr="00845964">
        <w:rPr>
          <w:color w:val="000000"/>
          <w:szCs w:val="24"/>
          <w:lang w:eastAsia="fr-CA"/>
        </w:rPr>
        <w:t> 3° une société d'économie mixte constituée conformément à la Loi sur les sociétés d'économie mixte dans le secteur municipal (chapitre S-25.01) et un organisme analogue constitué conformément à une loi d'intérêt privé, notamment les personnes morales constituées en vertu des chapitres 56, 61 et 69 des lois de 1994, du chapitre 84 des lois de 1995 et du chapitre 47 des lois de 2004.</w:t>
      </w:r>
    </w:p>
    <w:p w14:paraId="342F70D3" w14:textId="77777777" w:rsidR="00845964" w:rsidRPr="00845964" w:rsidRDefault="00845964" w:rsidP="00953A19">
      <w:pPr>
        <w:spacing w:after="0"/>
        <w:rPr>
          <w:color w:val="000000"/>
          <w:szCs w:val="24"/>
          <w:lang w:eastAsia="fr-CA"/>
        </w:rPr>
      </w:pPr>
    </w:p>
    <w:p w14:paraId="1B0816A0" w14:textId="77777777" w:rsidR="00845964" w:rsidRPr="00845964" w:rsidRDefault="00845964" w:rsidP="00953A19">
      <w:pPr>
        <w:spacing w:after="0"/>
        <w:rPr>
          <w:color w:val="000000"/>
          <w:szCs w:val="24"/>
          <w:lang w:eastAsia="fr-CA"/>
        </w:rPr>
      </w:pPr>
      <w:r w:rsidRPr="00845964">
        <w:rPr>
          <w:color w:val="000000"/>
          <w:szCs w:val="24"/>
          <w:lang w:eastAsia="fr-CA"/>
        </w:rPr>
        <w:t>Sont assimilés à des organismes municipaux, aux fins de la présente loi: l'Administration régionale Baie-James et tout organisme délégataire visé à l'article 126.4 de la Loi sur les compétences municipales (chapitre C-47.1).</w:t>
      </w:r>
    </w:p>
    <w:p w14:paraId="2058AA4B" w14:textId="77777777" w:rsidR="00845964" w:rsidRPr="00845964" w:rsidRDefault="00845964" w:rsidP="00953A19">
      <w:pPr>
        <w:spacing w:after="0"/>
        <w:rPr>
          <w:color w:val="000000"/>
          <w:szCs w:val="24"/>
          <w:lang w:eastAsia="fr-CA"/>
        </w:rPr>
      </w:pPr>
    </w:p>
    <w:p w14:paraId="0489B6E2" w14:textId="77777777" w:rsidR="00845964" w:rsidRPr="00845964" w:rsidRDefault="00845964" w:rsidP="00953A19">
      <w:pPr>
        <w:spacing w:after="0"/>
        <w:rPr>
          <w:color w:val="000000"/>
          <w:szCs w:val="24"/>
          <w:lang w:eastAsia="fr-CA"/>
        </w:rPr>
      </w:pPr>
      <w:r w:rsidRPr="00845964">
        <w:rPr>
          <w:color w:val="000000"/>
          <w:szCs w:val="24"/>
          <w:lang w:eastAsia="fr-CA"/>
        </w:rPr>
        <w:t>Toutefois, l'Union des municipalités du Québec et la Fédération québécoise des municipalités locales et régionales ne sont pas des organismes municipaux.</w:t>
      </w:r>
    </w:p>
    <w:p w14:paraId="3239BDB4" w14:textId="77777777" w:rsidR="00845964" w:rsidRPr="00845964" w:rsidRDefault="00845964" w:rsidP="00953A19">
      <w:pPr>
        <w:spacing w:after="0"/>
        <w:rPr>
          <w:color w:val="000000"/>
          <w:szCs w:val="24"/>
          <w:lang w:eastAsia="fr-CA"/>
        </w:rPr>
      </w:pPr>
    </w:p>
    <w:p w14:paraId="6C2F6A0F" w14:textId="77777777" w:rsidR="00845964" w:rsidRPr="00845964" w:rsidRDefault="00845964" w:rsidP="00953A19">
      <w:pPr>
        <w:spacing w:after="0"/>
        <w:rPr>
          <w:color w:val="000000"/>
          <w:szCs w:val="24"/>
          <w:lang w:eastAsia="fr-CA"/>
        </w:rPr>
      </w:pPr>
      <w:r w:rsidRPr="00845964">
        <w:rPr>
          <w:b/>
          <w:bCs/>
          <w:color w:val="000000"/>
          <w:szCs w:val="24"/>
          <w:lang w:eastAsia="fr-CA"/>
        </w:rPr>
        <w:t>6.</w:t>
      </w:r>
      <w:r w:rsidRPr="00845964">
        <w:rPr>
          <w:color w:val="000000"/>
          <w:szCs w:val="24"/>
          <w:lang w:eastAsia="fr-CA"/>
        </w:rPr>
        <w:t xml:space="preserve"> Les organismes scolaires comprennent les commissions scolaires, le Comité de gestion de la taxe scolaire de l'île de Montréal, les institutions dont le régime d'enseignement est l'objet d'une </w:t>
      </w:r>
      <w:r w:rsidRPr="00845964">
        <w:rPr>
          <w:color w:val="000000"/>
          <w:szCs w:val="24"/>
          <w:lang w:eastAsia="fr-CA"/>
        </w:rPr>
        <w:lastRenderedPageBreak/>
        <w:t>entente internationale au sens de la Loi sur le ministère des Relations internationales (chapitre M-25.1.1), les collèges d'enseignement général et professionnel et les établissements universitaires mentionnés aux paragraphes 1° à 11° de l'article 1 de la Loi sur les établissements d'enseignement de niveau universitaire (chapitre E-14.1).</w:t>
      </w:r>
    </w:p>
    <w:p w14:paraId="7204A477" w14:textId="77777777" w:rsidR="00845964" w:rsidRPr="00845964" w:rsidRDefault="00845964" w:rsidP="00953A19">
      <w:pPr>
        <w:spacing w:after="0"/>
        <w:rPr>
          <w:color w:val="000000"/>
          <w:szCs w:val="24"/>
          <w:lang w:eastAsia="fr-CA"/>
        </w:rPr>
      </w:pPr>
    </w:p>
    <w:p w14:paraId="372657C0" w14:textId="77777777" w:rsidR="00845964" w:rsidRPr="00845964" w:rsidRDefault="00845964" w:rsidP="00953A19">
      <w:pPr>
        <w:spacing w:after="0"/>
        <w:rPr>
          <w:color w:val="000000"/>
          <w:szCs w:val="24"/>
          <w:lang w:eastAsia="fr-CA"/>
        </w:rPr>
      </w:pPr>
      <w:r w:rsidRPr="00845964">
        <w:rPr>
          <w:color w:val="000000"/>
          <w:szCs w:val="24"/>
          <w:lang w:eastAsia="fr-CA"/>
        </w:rPr>
        <w:t>Ils comprennent également les établissements agréés aux fins de subventions en vertu de la Loi sur l'enseignement privé (chapitre E-9.1) et les personnes qui les tiennent, à l'égard des documents détenus dans l'exercice de leurs fonctions relatives aux services éducatifs faisant l'objet de l'agrément et à la gestion des ressources qui y sont affectées.</w:t>
      </w:r>
    </w:p>
    <w:p w14:paraId="55013797" w14:textId="77777777" w:rsidR="00845964" w:rsidRPr="00845964" w:rsidRDefault="00845964" w:rsidP="00953A19">
      <w:pPr>
        <w:spacing w:after="0"/>
        <w:rPr>
          <w:color w:val="000000"/>
          <w:szCs w:val="24"/>
          <w:lang w:eastAsia="fr-CA"/>
        </w:rPr>
      </w:pPr>
    </w:p>
    <w:p w14:paraId="2ABE89B4" w14:textId="77777777" w:rsidR="00845964" w:rsidRPr="00845964" w:rsidRDefault="00845964" w:rsidP="00953A19">
      <w:pPr>
        <w:spacing w:after="0"/>
        <w:rPr>
          <w:color w:val="000000"/>
          <w:szCs w:val="24"/>
          <w:lang w:eastAsia="fr-CA"/>
        </w:rPr>
      </w:pPr>
      <w:r w:rsidRPr="00845964">
        <w:rPr>
          <w:b/>
          <w:bCs/>
          <w:color w:val="000000"/>
          <w:szCs w:val="24"/>
          <w:lang w:eastAsia="fr-CA"/>
        </w:rPr>
        <w:t>7.</w:t>
      </w:r>
      <w:r w:rsidRPr="00845964">
        <w:rPr>
          <w:color w:val="000000"/>
          <w:szCs w:val="24"/>
          <w:lang w:eastAsia="fr-CA"/>
        </w:rPr>
        <w:t> Les établissements de santé ou de services sociaux comprennent les établissements publics visés par la Loi sur les services de santé et les services sociaux (chapitre S-4.2), les établissements privés visés par cette loi qui fonctionnent en ayant recours à des sommes d'argent provenant du fonds consolidé du revenu, les agences visées par cette loi ainsi qu'un centre de communication santé visé par la Loi sur les services préhospitaliers d'urgence (chapitre S-6.2).</w:t>
      </w:r>
    </w:p>
    <w:p w14:paraId="6AB57CCE" w14:textId="77777777" w:rsidR="00845964" w:rsidRPr="00845964" w:rsidRDefault="00845964" w:rsidP="00953A19">
      <w:pPr>
        <w:spacing w:after="0"/>
        <w:rPr>
          <w:color w:val="000000"/>
          <w:szCs w:val="24"/>
          <w:lang w:eastAsia="fr-CA"/>
        </w:rPr>
      </w:pPr>
    </w:p>
    <w:p w14:paraId="4F81D070" w14:textId="77777777" w:rsidR="00845964" w:rsidRPr="00845964" w:rsidRDefault="00845964" w:rsidP="00953A19">
      <w:pPr>
        <w:spacing w:after="0"/>
        <w:rPr>
          <w:color w:val="000000"/>
          <w:szCs w:val="24"/>
          <w:lang w:eastAsia="fr-CA"/>
        </w:rPr>
      </w:pPr>
      <w:r w:rsidRPr="00845964">
        <w:rPr>
          <w:color w:val="000000"/>
          <w:szCs w:val="24"/>
          <w:lang w:eastAsia="fr-CA"/>
        </w:rPr>
        <w:t>Les établissements de santé ou de services sociaux comprennent également les établissements publics visés par la Loi sur les services de santé et les services sociaux pour les autochtones cris (chapitre S-5), les établissements privés visés par cette loi qui fonctionnent en ayant recours à des sommes d'argent provenant du fonds consolidé du revenu et les conseils régionaux de santé et de services sociaux institués en vertu de cette loi.</w:t>
      </w:r>
    </w:p>
    <w:p w14:paraId="42263E37" w14:textId="77777777" w:rsidR="00845964" w:rsidRPr="00845964" w:rsidRDefault="00845964" w:rsidP="00953A19">
      <w:pPr>
        <w:spacing w:after="0"/>
        <w:rPr>
          <w:color w:val="000000"/>
          <w:szCs w:val="24"/>
          <w:lang w:eastAsia="fr-CA"/>
        </w:rPr>
      </w:pPr>
    </w:p>
    <w:p w14:paraId="502DA28A" w14:textId="77777777" w:rsidR="00845964" w:rsidRPr="00845964" w:rsidRDefault="00845964" w:rsidP="00953A19">
      <w:pPr>
        <w:spacing w:after="0"/>
        <w:rPr>
          <w:color w:val="000000"/>
          <w:szCs w:val="24"/>
          <w:lang w:eastAsia="fr-CA"/>
        </w:rPr>
      </w:pPr>
      <w:r w:rsidRPr="00845964">
        <w:rPr>
          <w:b/>
          <w:bCs/>
          <w:color w:val="000000"/>
          <w:szCs w:val="24"/>
          <w:lang w:eastAsia="fr-CA"/>
        </w:rPr>
        <w:t>8.</w:t>
      </w:r>
      <w:r w:rsidRPr="00845964">
        <w:rPr>
          <w:color w:val="000000"/>
          <w:szCs w:val="24"/>
          <w:lang w:eastAsia="fr-CA"/>
        </w:rPr>
        <w:t> La personne ayant la plus haute autorité au sein d'un organisme public exerce les fonctions que la présente loi confère à la personne responsable de l'accès aux documents ou de la protection des renseignements personnels.</w:t>
      </w:r>
    </w:p>
    <w:p w14:paraId="01C16AD1" w14:textId="77777777" w:rsidR="00845964" w:rsidRPr="00845964" w:rsidRDefault="00845964" w:rsidP="00953A19">
      <w:pPr>
        <w:spacing w:after="0"/>
        <w:rPr>
          <w:color w:val="000000"/>
          <w:szCs w:val="24"/>
          <w:lang w:eastAsia="fr-CA"/>
        </w:rPr>
      </w:pPr>
    </w:p>
    <w:p w14:paraId="742B8FDE" w14:textId="77777777" w:rsidR="00845964" w:rsidRPr="00845964" w:rsidRDefault="00845964" w:rsidP="00953A19">
      <w:pPr>
        <w:spacing w:after="0"/>
        <w:rPr>
          <w:color w:val="000000"/>
          <w:szCs w:val="24"/>
          <w:lang w:eastAsia="fr-CA"/>
        </w:rPr>
      </w:pPr>
      <w:r w:rsidRPr="00845964">
        <w:rPr>
          <w:color w:val="000000"/>
          <w:szCs w:val="24"/>
          <w:lang w:eastAsia="fr-CA"/>
        </w:rPr>
        <w:t>Toutefois, cette personne peut désigner comme responsable un membre de l'organisme public ou de son conseil d'administration, selon le cas, ou un membre de son personnel de direction et lui déléguer tout ou partie de ses fonctions.</w:t>
      </w:r>
    </w:p>
    <w:p w14:paraId="463B1D7A" w14:textId="77777777" w:rsidR="00845964" w:rsidRPr="00845964" w:rsidRDefault="00845964" w:rsidP="00953A19">
      <w:pPr>
        <w:spacing w:after="0"/>
        <w:rPr>
          <w:color w:val="000000"/>
          <w:szCs w:val="24"/>
          <w:lang w:eastAsia="fr-CA"/>
        </w:rPr>
      </w:pPr>
    </w:p>
    <w:p w14:paraId="64E6BC64" w14:textId="77777777" w:rsidR="00845964" w:rsidRPr="00845964" w:rsidRDefault="00845964" w:rsidP="00953A19">
      <w:pPr>
        <w:spacing w:after="0"/>
        <w:rPr>
          <w:color w:val="000000"/>
          <w:szCs w:val="24"/>
          <w:lang w:eastAsia="fr-CA"/>
        </w:rPr>
      </w:pPr>
      <w:r w:rsidRPr="00845964">
        <w:rPr>
          <w:color w:val="000000"/>
          <w:szCs w:val="24"/>
          <w:lang w:eastAsia="fr-CA"/>
        </w:rPr>
        <w:t>Cette délégation doit être faite par écrit. Celui qui la fait doit en transmettre un avis à la Commission d'accès à l'information.</w:t>
      </w:r>
    </w:p>
    <w:p w14:paraId="02D637D3" w14:textId="77777777" w:rsidR="00845964" w:rsidRPr="00845964" w:rsidRDefault="00845964" w:rsidP="00953A19">
      <w:pPr>
        <w:spacing w:after="0"/>
        <w:rPr>
          <w:color w:val="000000"/>
          <w:szCs w:val="24"/>
          <w:lang w:eastAsia="fr-CA"/>
        </w:rPr>
      </w:pPr>
    </w:p>
    <w:p w14:paraId="6F2857EA" w14:textId="77777777" w:rsidR="00845964" w:rsidRPr="00845964" w:rsidRDefault="00845964" w:rsidP="00953A19">
      <w:pPr>
        <w:spacing w:after="0"/>
        <w:rPr>
          <w:color w:val="000000"/>
          <w:szCs w:val="24"/>
          <w:lang w:eastAsia="fr-CA"/>
        </w:rPr>
      </w:pPr>
      <w:r w:rsidRPr="00845964">
        <w:rPr>
          <w:b/>
          <w:bCs/>
          <w:color w:val="000000"/>
          <w:szCs w:val="24"/>
          <w:lang w:eastAsia="fr-CA"/>
        </w:rPr>
        <w:t>CHAPITRE II</w:t>
      </w:r>
      <w:r w:rsidRPr="00845964">
        <w:rPr>
          <w:color w:val="000000"/>
          <w:szCs w:val="24"/>
          <w:lang w:eastAsia="fr-CA"/>
        </w:rPr>
        <w:t> </w:t>
      </w:r>
      <w:r w:rsidRPr="00845964">
        <w:rPr>
          <w:color w:val="000000"/>
          <w:szCs w:val="24"/>
          <w:lang w:eastAsia="fr-CA"/>
        </w:rPr>
        <w:br/>
      </w:r>
      <w:r w:rsidRPr="00845964">
        <w:rPr>
          <w:caps/>
          <w:color w:val="000000"/>
          <w:szCs w:val="24"/>
          <w:lang w:eastAsia="fr-CA"/>
        </w:rPr>
        <w:t>ACCÈS AUX DOCUMENTS DES ORGANISMES PUBLICS</w:t>
      </w:r>
    </w:p>
    <w:p w14:paraId="79C1AA09" w14:textId="77777777" w:rsidR="00845964" w:rsidRPr="00845964" w:rsidRDefault="00845964" w:rsidP="00953A19">
      <w:pPr>
        <w:spacing w:after="0"/>
        <w:rPr>
          <w:color w:val="000000"/>
          <w:szCs w:val="24"/>
          <w:lang w:eastAsia="fr-CA"/>
        </w:rPr>
      </w:pPr>
    </w:p>
    <w:p w14:paraId="15A5201F" w14:textId="77777777" w:rsidR="00845964" w:rsidRPr="00845964" w:rsidRDefault="00845964" w:rsidP="00953A19">
      <w:pPr>
        <w:spacing w:after="0"/>
        <w:rPr>
          <w:color w:val="000000"/>
          <w:szCs w:val="24"/>
          <w:lang w:eastAsia="fr-CA"/>
        </w:rPr>
      </w:pPr>
      <w:bookmarkStart w:id="442" w:name="D%%%9_E"/>
      <w:bookmarkEnd w:id="442"/>
      <w:r w:rsidRPr="00845964">
        <w:rPr>
          <w:b/>
          <w:bCs/>
          <w:color w:val="000000"/>
          <w:szCs w:val="24"/>
          <w:lang w:eastAsia="fr-CA"/>
        </w:rPr>
        <w:t>SECTION I</w:t>
      </w:r>
      <w:r w:rsidRPr="00845964">
        <w:rPr>
          <w:color w:val="000000"/>
          <w:szCs w:val="24"/>
          <w:lang w:eastAsia="fr-CA"/>
        </w:rPr>
        <w:t> </w:t>
      </w:r>
      <w:r w:rsidRPr="00845964">
        <w:rPr>
          <w:color w:val="000000"/>
          <w:szCs w:val="24"/>
          <w:lang w:eastAsia="fr-CA"/>
        </w:rPr>
        <w:br/>
      </w:r>
      <w:r w:rsidRPr="00845964">
        <w:rPr>
          <w:caps/>
          <w:color w:val="000000"/>
          <w:szCs w:val="24"/>
          <w:lang w:eastAsia="fr-CA"/>
        </w:rPr>
        <w:t>DROIT D'ACCÈS</w:t>
      </w:r>
    </w:p>
    <w:p w14:paraId="7ACDFAAF" w14:textId="77777777" w:rsidR="00845964" w:rsidRPr="00845964" w:rsidRDefault="00845964" w:rsidP="00953A19">
      <w:pPr>
        <w:spacing w:after="0"/>
        <w:rPr>
          <w:color w:val="000000"/>
          <w:szCs w:val="24"/>
          <w:lang w:eastAsia="fr-CA"/>
        </w:rPr>
      </w:pPr>
    </w:p>
    <w:p w14:paraId="4B16F8F8" w14:textId="77777777" w:rsidR="00845964" w:rsidRPr="00845964" w:rsidRDefault="00845964" w:rsidP="00953A19">
      <w:pPr>
        <w:spacing w:after="0"/>
        <w:rPr>
          <w:color w:val="000000"/>
          <w:szCs w:val="24"/>
          <w:lang w:eastAsia="fr-CA"/>
        </w:rPr>
      </w:pPr>
      <w:r w:rsidRPr="00845964">
        <w:rPr>
          <w:b/>
          <w:bCs/>
          <w:color w:val="000000"/>
          <w:szCs w:val="24"/>
          <w:lang w:eastAsia="fr-CA"/>
        </w:rPr>
        <w:t>9.</w:t>
      </w:r>
      <w:r w:rsidRPr="00845964">
        <w:rPr>
          <w:color w:val="000000"/>
          <w:szCs w:val="24"/>
          <w:lang w:eastAsia="fr-CA"/>
        </w:rPr>
        <w:t> Toute personne qui en fait la demande a droit d'accès aux documents d'un organisme public.</w:t>
      </w:r>
    </w:p>
    <w:p w14:paraId="4B5A236D" w14:textId="77777777" w:rsidR="00845964" w:rsidRPr="00845964" w:rsidRDefault="00845964" w:rsidP="00953A19">
      <w:pPr>
        <w:spacing w:after="0"/>
        <w:rPr>
          <w:color w:val="000000"/>
          <w:szCs w:val="24"/>
          <w:lang w:eastAsia="fr-CA"/>
        </w:rPr>
      </w:pPr>
    </w:p>
    <w:p w14:paraId="5C0DE490" w14:textId="77777777" w:rsidR="00845964" w:rsidRPr="00845964" w:rsidRDefault="00845964" w:rsidP="00953A19">
      <w:pPr>
        <w:spacing w:after="0"/>
        <w:rPr>
          <w:color w:val="000000"/>
          <w:szCs w:val="24"/>
          <w:lang w:eastAsia="fr-CA"/>
        </w:rPr>
      </w:pPr>
      <w:r w:rsidRPr="00845964">
        <w:rPr>
          <w:color w:val="000000"/>
          <w:szCs w:val="24"/>
          <w:lang w:eastAsia="fr-CA"/>
        </w:rPr>
        <w:t>Ce droit ne s'étend pas aux notes personnelles inscrites sur un document, ni aux esquisses, ébauches, brouillons, notes préparatoires ou autres documents de même nature.</w:t>
      </w:r>
    </w:p>
    <w:p w14:paraId="1C064B98" w14:textId="77777777" w:rsidR="00845964" w:rsidRPr="00845964" w:rsidRDefault="00845964" w:rsidP="00953A19">
      <w:pPr>
        <w:spacing w:after="0"/>
        <w:rPr>
          <w:color w:val="000000"/>
          <w:szCs w:val="24"/>
          <w:lang w:eastAsia="fr-CA"/>
        </w:rPr>
      </w:pPr>
    </w:p>
    <w:p w14:paraId="388ED38C" w14:textId="77777777" w:rsidR="00845964" w:rsidRPr="00845964" w:rsidRDefault="00845964" w:rsidP="00953A19">
      <w:pPr>
        <w:spacing w:after="0"/>
        <w:rPr>
          <w:color w:val="000000"/>
          <w:szCs w:val="24"/>
          <w:lang w:eastAsia="fr-CA"/>
        </w:rPr>
      </w:pPr>
      <w:r w:rsidRPr="00845964">
        <w:rPr>
          <w:b/>
          <w:bCs/>
          <w:color w:val="000000"/>
          <w:szCs w:val="24"/>
          <w:lang w:eastAsia="fr-CA"/>
        </w:rPr>
        <w:t>10.</w:t>
      </w:r>
      <w:r w:rsidRPr="00845964">
        <w:rPr>
          <w:color w:val="000000"/>
          <w:szCs w:val="24"/>
          <w:lang w:eastAsia="fr-CA"/>
        </w:rPr>
        <w:t> Le droit d'accès à un document s'exerce par consultation sur place pendant les heures habituelles de travail ou à distance.</w:t>
      </w:r>
    </w:p>
    <w:p w14:paraId="5A5666B8" w14:textId="77777777" w:rsidR="00845964" w:rsidRPr="00845964" w:rsidRDefault="00845964" w:rsidP="00953A19">
      <w:pPr>
        <w:spacing w:after="0"/>
        <w:rPr>
          <w:color w:val="000000"/>
          <w:szCs w:val="24"/>
          <w:lang w:eastAsia="fr-CA"/>
        </w:rPr>
      </w:pPr>
    </w:p>
    <w:p w14:paraId="3FAF77E9" w14:textId="77777777" w:rsidR="00845964" w:rsidRPr="00845964" w:rsidRDefault="00845964" w:rsidP="00953A19">
      <w:pPr>
        <w:spacing w:after="0"/>
        <w:rPr>
          <w:color w:val="000000"/>
          <w:szCs w:val="24"/>
          <w:lang w:eastAsia="fr-CA"/>
        </w:rPr>
      </w:pPr>
      <w:r w:rsidRPr="00845964">
        <w:rPr>
          <w:color w:val="000000"/>
          <w:szCs w:val="24"/>
          <w:lang w:eastAsia="fr-CA"/>
        </w:rPr>
        <w:t>Le requérant peut également obtenir copie du document, à moins que sa reproduction ne nuise à sa conservation ou ne soulève des difficultés pratiques sérieuses en raison de sa forme.</w:t>
      </w:r>
    </w:p>
    <w:p w14:paraId="49980208" w14:textId="77777777" w:rsidR="00845964" w:rsidRPr="00845964" w:rsidRDefault="00845964" w:rsidP="00953A19">
      <w:pPr>
        <w:spacing w:after="0"/>
        <w:rPr>
          <w:color w:val="000000"/>
          <w:szCs w:val="24"/>
          <w:lang w:eastAsia="fr-CA"/>
        </w:rPr>
      </w:pPr>
    </w:p>
    <w:p w14:paraId="6792C552" w14:textId="77777777" w:rsidR="00845964" w:rsidRPr="00845964" w:rsidRDefault="00845964" w:rsidP="00953A19">
      <w:pPr>
        <w:spacing w:after="0"/>
        <w:rPr>
          <w:color w:val="000000"/>
          <w:szCs w:val="24"/>
          <w:lang w:eastAsia="fr-CA"/>
        </w:rPr>
      </w:pPr>
      <w:r w:rsidRPr="00845964">
        <w:rPr>
          <w:color w:val="000000"/>
          <w:szCs w:val="24"/>
          <w:lang w:eastAsia="fr-CA"/>
        </w:rPr>
        <w:lastRenderedPageBreak/>
        <w:t>À la demande du requérant, un document informatisé doit être communiqué sous la forme d'une transcription écrite et intelligible.</w:t>
      </w:r>
    </w:p>
    <w:p w14:paraId="04A8C185" w14:textId="77777777" w:rsidR="00845964" w:rsidRPr="00845964" w:rsidRDefault="00845964" w:rsidP="00953A19">
      <w:pPr>
        <w:spacing w:after="0"/>
        <w:rPr>
          <w:color w:val="000000"/>
          <w:szCs w:val="24"/>
          <w:lang w:eastAsia="fr-CA"/>
        </w:rPr>
      </w:pPr>
    </w:p>
    <w:p w14:paraId="5914BFEA" w14:textId="77777777" w:rsidR="00845964" w:rsidRPr="00845964" w:rsidRDefault="00845964" w:rsidP="00953A19">
      <w:pPr>
        <w:spacing w:after="0"/>
        <w:rPr>
          <w:color w:val="000000"/>
          <w:szCs w:val="24"/>
          <w:lang w:eastAsia="fr-CA"/>
        </w:rPr>
      </w:pPr>
      <w:r w:rsidRPr="00845964">
        <w:rPr>
          <w:color w:val="000000"/>
          <w:szCs w:val="24"/>
          <w:lang w:eastAsia="fr-CA"/>
        </w:rPr>
        <w:t>Lorsque le requérant est une personne handicapée, des mesures d'accommodement raisonnables doivent être prises, sur demande, pour lui permettre d'exercer le droit d'accès prévu par la présente section. À cette fin, l'organisme public tient compte de la politique établie en vertu de l'article 26.5 de la Loi assurant l'exercice des droits des personnes handicapées en vue de leur intégration scolaire, professionnelle et sociale (chapitre E-20.1).</w:t>
      </w:r>
    </w:p>
    <w:p w14:paraId="0C13617B" w14:textId="77777777" w:rsidR="00845964" w:rsidRPr="00845964" w:rsidRDefault="00845964" w:rsidP="00953A19">
      <w:pPr>
        <w:spacing w:after="0"/>
        <w:rPr>
          <w:color w:val="000000"/>
          <w:szCs w:val="24"/>
          <w:lang w:eastAsia="fr-CA"/>
        </w:rPr>
      </w:pPr>
    </w:p>
    <w:p w14:paraId="5E8F6D9E" w14:textId="77777777" w:rsidR="00845964" w:rsidRPr="00845964" w:rsidRDefault="00845964" w:rsidP="00953A19">
      <w:pPr>
        <w:spacing w:after="0"/>
        <w:rPr>
          <w:color w:val="000000"/>
          <w:szCs w:val="24"/>
          <w:lang w:eastAsia="fr-CA"/>
        </w:rPr>
      </w:pPr>
      <w:r w:rsidRPr="00845964">
        <w:rPr>
          <w:b/>
          <w:bCs/>
          <w:color w:val="000000"/>
          <w:szCs w:val="24"/>
          <w:lang w:eastAsia="fr-CA"/>
        </w:rPr>
        <w:t>11.</w:t>
      </w:r>
      <w:r w:rsidRPr="00845964">
        <w:rPr>
          <w:color w:val="000000"/>
          <w:szCs w:val="24"/>
          <w:lang w:eastAsia="fr-CA"/>
        </w:rPr>
        <w:t> L'accès à un document est gratuit.</w:t>
      </w:r>
    </w:p>
    <w:p w14:paraId="3F6D409B" w14:textId="77777777" w:rsidR="00845964" w:rsidRPr="00845964" w:rsidRDefault="00845964" w:rsidP="00953A19">
      <w:pPr>
        <w:spacing w:after="0"/>
        <w:rPr>
          <w:color w:val="000000"/>
          <w:szCs w:val="24"/>
          <w:lang w:eastAsia="fr-CA"/>
        </w:rPr>
      </w:pPr>
    </w:p>
    <w:p w14:paraId="5D545DF6" w14:textId="77777777" w:rsidR="00845964" w:rsidRPr="00845964" w:rsidRDefault="00845964" w:rsidP="00953A19">
      <w:pPr>
        <w:spacing w:after="0"/>
        <w:rPr>
          <w:color w:val="000000"/>
          <w:szCs w:val="24"/>
          <w:lang w:eastAsia="fr-CA"/>
        </w:rPr>
      </w:pPr>
      <w:r w:rsidRPr="00845964">
        <w:rPr>
          <w:color w:val="000000"/>
          <w:szCs w:val="24"/>
          <w:lang w:eastAsia="fr-CA"/>
        </w:rPr>
        <w:t>Toutefois, des frais n'excédant pas le coût de sa transcription, de sa reproduction ou de sa transmission peuvent être exigés du requérant.</w:t>
      </w:r>
    </w:p>
    <w:p w14:paraId="08A5968A" w14:textId="77777777" w:rsidR="00845964" w:rsidRPr="00845964" w:rsidRDefault="00845964" w:rsidP="00953A19">
      <w:pPr>
        <w:spacing w:after="0"/>
        <w:rPr>
          <w:color w:val="000000"/>
          <w:szCs w:val="24"/>
          <w:lang w:eastAsia="fr-CA"/>
        </w:rPr>
      </w:pPr>
    </w:p>
    <w:p w14:paraId="538CDC63" w14:textId="77777777" w:rsidR="00845964" w:rsidRPr="00845964" w:rsidRDefault="00845964" w:rsidP="00953A19">
      <w:pPr>
        <w:spacing w:after="0"/>
        <w:rPr>
          <w:color w:val="000000"/>
          <w:szCs w:val="24"/>
          <w:lang w:eastAsia="fr-CA"/>
        </w:rPr>
      </w:pPr>
      <w:r w:rsidRPr="00845964">
        <w:rPr>
          <w:color w:val="000000"/>
          <w:szCs w:val="24"/>
          <w:lang w:eastAsia="fr-CA"/>
        </w:rPr>
        <w:t>Le montant et les modalités de paiement de ces frais sont prescrits par règlement du gouvernement; ce règlement peut prévoir les cas où une personne est exemptée du paiement et il tient compte de la politique établie en vertu de l'article 26.5 de la Loi assurant l'exercice des droits des personnes handicapées en vue de leur intégration scolaire, professionnelle et sociale (chapitre E-20.1).</w:t>
      </w:r>
    </w:p>
    <w:p w14:paraId="5DEF9AE7" w14:textId="77777777" w:rsidR="00845964" w:rsidRPr="00845964" w:rsidRDefault="00845964" w:rsidP="00953A19">
      <w:pPr>
        <w:spacing w:after="0"/>
        <w:rPr>
          <w:color w:val="000000"/>
          <w:szCs w:val="24"/>
          <w:lang w:eastAsia="fr-CA"/>
        </w:rPr>
      </w:pPr>
    </w:p>
    <w:p w14:paraId="4C16810F" w14:textId="77777777" w:rsidR="00845964" w:rsidRPr="00845964" w:rsidRDefault="00845964" w:rsidP="00953A19">
      <w:pPr>
        <w:spacing w:after="0"/>
        <w:rPr>
          <w:color w:val="000000"/>
          <w:szCs w:val="24"/>
          <w:lang w:eastAsia="fr-CA"/>
        </w:rPr>
      </w:pPr>
      <w:r w:rsidRPr="00845964">
        <w:rPr>
          <w:color w:val="000000"/>
          <w:szCs w:val="24"/>
          <w:lang w:eastAsia="fr-CA"/>
        </w:rPr>
        <w:t>L'organisme public qui entend exiger des frais en vertu du présent article doit informer le requérant du montant approximatif qui lui sera chargé, avant de procéder à la transcription, la reproduction ou la transmission du document. Dans un cas d'accès à plus d'un document, l'information doit distinguer les frais de transcription ou de reproduction pour chacun des documents identifiés.</w:t>
      </w:r>
    </w:p>
    <w:p w14:paraId="166200EE" w14:textId="77777777" w:rsidR="00845964" w:rsidRPr="00845964" w:rsidRDefault="00845964" w:rsidP="00953A19">
      <w:pPr>
        <w:spacing w:after="0"/>
        <w:rPr>
          <w:color w:val="000000"/>
          <w:szCs w:val="24"/>
          <w:lang w:eastAsia="fr-CA"/>
        </w:rPr>
      </w:pPr>
    </w:p>
    <w:p w14:paraId="48CA7431" w14:textId="77777777" w:rsidR="00845964" w:rsidRPr="00845964" w:rsidRDefault="00845964" w:rsidP="00953A19">
      <w:pPr>
        <w:spacing w:after="0"/>
        <w:rPr>
          <w:color w:val="000000"/>
          <w:szCs w:val="24"/>
          <w:lang w:eastAsia="fr-CA"/>
        </w:rPr>
      </w:pPr>
      <w:r w:rsidRPr="00845964">
        <w:rPr>
          <w:b/>
          <w:bCs/>
          <w:color w:val="000000"/>
          <w:szCs w:val="24"/>
          <w:lang w:eastAsia="fr-CA"/>
        </w:rPr>
        <w:t>12.</w:t>
      </w:r>
      <w:r w:rsidRPr="00845964">
        <w:rPr>
          <w:color w:val="000000"/>
          <w:szCs w:val="24"/>
          <w:lang w:eastAsia="fr-CA"/>
        </w:rPr>
        <w:t> Le droit d'accès à un document s'exerce sous réserve des droits relatifs à la propriété intellectuelle.</w:t>
      </w:r>
    </w:p>
    <w:p w14:paraId="19D84B74" w14:textId="77777777" w:rsidR="00845964" w:rsidRPr="00845964" w:rsidRDefault="00845964" w:rsidP="00953A19">
      <w:pPr>
        <w:spacing w:after="0"/>
        <w:rPr>
          <w:color w:val="000000"/>
          <w:szCs w:val="24"/>
          <w:lang w:eastAsia="fr-CA"/>
        </w:rPr>
      </w:pPr>
    </w:p>
    <w:p w14:paraId="19D357D7" w14:textId="77777777" w:rsidR="00845964" w:rsidRPr="00845964" w:rsidRDefault="00845964" w:rsidP="00953A19">
      <w:pPr>
        <w:spacing w:after="0"/>
        <w:rPr>
          <w:color w:val="000000"/>
          <w:szCs w:val="24"/>
          <w:lang w:eastAsia="fr-CA"/>
        </w:rPr>
      </w:pPr>
      <w:r w:rsidRPr="00845964">
        <w:rPr>
          <w:b/>
          <w:bCs/>
          <w:color w:val="000000"/>
          <w:szCs w:val="24"/>
          <w:lang w:eastAsia="fr-CA"/>
        </w:rPr>
        <w:t>13.</w:t>
      </w:r>
      <w:r w:rsidRPr="00845964">
        <w:rPr>
          <w:color w:val="000000"/>
          <w:szCs w:val="24"/>
          <w:lang w:eastAsia="fr-CA"/>
        </w:rPr>
        <w:t> Le droit d'accès à un document produit par un organisme public ou pour son compte et ayant fait l'objet d'une publication ou d'une diffusion s'exerce par consultation sur place pendant les heures habituelles de travail ou à distance ou par l'obtention d'informations suffisantes pour permettre au requérant de le consulter ou de se le procurer là où il est disponible.</w:t>
      </w:r>
    </w:p>
    <w:p w14:paraId="5BDD9D82" w14:textId="77777777" w:rsidR="00845964" w:rsidRPr="00845964" w:rsidRDefault="00845964" w:rsidP="00953A19">
      <w:pPr>
        <w:spacing w:after="0"/>
        <w:rPr>
          <w:color w:val="000000"/>
          <w:szCs w:val="24"/>
          <w:lang w:eastAsia="fr-CA"/>
        </w:rPr>
      </w:pPr>
    </w:p>
    <w:p w14:paraId="5FF06C3A" w14:textId="77777777" w:rsidR="00845964" w:rsidRPr="00845964" w:rsidRDefault="00845964" w:rsidP="00953A19">
      <w:pPr>
        <w:spacing w:after="0"/>
        <w:rPr>
          <w:color w:val="000000"/>
          <w:szCs w:val="24"/>
          <w:lang w:eastAsia="fr-CA"/>
        </w:rPr>
      </w:pPr>
      <w:r w:rsidRPr="00845964">
        <w:rPr>
          <w:color w:val="000000"/>
          <w:szCs w:val="24"/>
          <w:lang w:eastAsia="fr-CA"/>
        </w:rPr>
        <w:t>De même, le droit d'accès à un document produit par un organisme public ou pour son compte et devant faire l'objet d'une publication ou d'une diffusion dans un délai n'excédant pas six mois de la demande d'accès, s'exerce par l'un ou plusieurs des moyens suivants:</w:t>
      </w:r>
    </w:p>
    <w:p w14:paraId="2574CB68" w14:textId="77777777" w:rsidR="00845964" w:rsidRPr="00845964" w:rsidRDefault="00845964" w:rsidP="00953A19">
      <w:pPr>
        <w:spacing w:after="0"/>
        <w:rPr>
          <w:color w:val="000000"/>
          <w:szCs w:val="24"/>
          <w:lang w:eastAsia="fr-CA"/>
        </w:rPr>
      </w:pPr>
    </w:p>
    <w:p w14:paraId="0CAC228F" w14:textId="77777777" w:rsidR="00845964" w:rsidRPr="00845964" w:rsidRDefault="00845964" w:rsidP="00953A19">
      <w:pPr>
        <w:spacing w:after="0"/>
        <w:rPr>
          <w:color w:val="000000"/>
          <w:szCs w:val="24"/>
          <w:lang w:eastAsia="fr-CA"/>
        </w:rPr>
      </w:pPr>
      <w:r w:rsidRPr="00845964">
        <w:rPr>
          <w:color w:val="000000"/>
          <w:szCs w:val="24"/>
          <w:lang w:eastAsia="fr-CA"/>
        </w:rPr>
        <w:t> 1° la consultation sur place pendant les heures habituelles de travail ou à distance;</w:t>
      </w:r>
    </w:p>
    <w:p w14:paraId="42B69041" w14:textId="77777777" w:rsidR="00845964" w:rsidRPr="00845964" w:rsidRDefault="00845964" w:rsidP="00953A19">
      <w:pPr>
        <w:spacing w:after="0"/>
        <w:rPr>
          <w:color w:val="000000"/>
          <w:szCs w:val="24"/>
          <w:lang w:eastAsia="fr-CA"/>
        </w:rPr>
      </w:pPr>
    </w:p>
    <w:p w14:paraId="70C8F250" w14:textId="77777777" w:rsidR="00845964" w:rsidRPr="00845964" w:rsidRDefault="00845964" w:rsidP="00953A19">
      <w:pPr>
        <w:spacing w:after="0"/>
        <w:rPr>
          <w:color w:val="000000"/>
          <w:szCs w:val="24"/>
          <w:lang w:eastAsia="fr-CA"/>
        </w:rPr>
      </w:pPr>
      <w:r w:rsidRPr="00845964">
        <w:rPr>
          <w:color w:val="000000"/>
          <w:szCs w:val="24"/>
          <w:lang w:eastAsia="fr-CA"/>
        </w:rPr>
        <w:t> 2° l'obtention d'informations suffisantes pour permettre au requérant de le consulter là où il est disponible ou de se le procurer lors de sa publication ou de sa diffusion;</w:t>
      </w:r>
    </w:p>
    <w:p w14:paraId="6804EC0F" w14:textId="77777777" w:rsidR="00845964" w:rsidRPr="00845964" w:rsidRDefault="00845964" w:rsidP="00953A19">
      <w:pPr>
        <w:spacing w:after="0"/>
        <w:rPr>
          <w:color w:val="000000"/>
          <w:szCs w:val="24"/>
          <w:lang w:eastAsia="fr-CA"/>
        </w:rPr>
      </w:pPr>
    </w:p>
    <w:p w14:paraId="1FE0E52D" w14:textId="77777777" w:rsidR="00845964" w:rsidRPr="00845964" w:rsidRDefault="00845964" w:rsidP="00953A19">
      <w:pPr>
        <w:spacing w:after="0"/>
        <w:rPr>
          <w:color w:val="000000"/>
          <w:szCs w:val="24"/>
          <w:lang w:eastAsia="fr-CA"/>
        </w:rPr>
      </w:pPr>
      <w:r w:rsidRPr="00845964">
        <w:rPr>
          <w:color w:val="000000"/>
          <w:szCs w:val="24"/>
          <w:lang w:eastAsia="fr-CA"/>
        </w:rPr>
        <w:t> 3° le prêt du document, à moins que cela ne compromette sa publication ou sa diffusion.</w:t>
      </w:r>
    </w:p>
    <w:p w14:paraId="11C4AE24" w14:textId="77777777" w:rsidR="00845964" w:rsidRPr="00845964" w:rsidRDefault="00845964" w:rsidP="00953A19">
      <w:pPr>
        <w:spacing w:after="0"/>
        <w:rPr>
          <w:color w:val="000000"/>
          <w:szCs w:val="24"/>
          <w:lang w:eastAsia="fr-CA"/>
        </w:rPr>
      </w:pPr>
    </w:p>
    <w:p w14:paraId="415956CC" w14:textId="77777777" w:rsidR="00845964" w:rsidRPr="00845964" w:rsidRDefault="00845964" w:rsidP="00953A19">
      <w:pPr>
        <w:spacing w:after="0"/>
        <w:rPr>
          <w:color w:val="000000"/>
          <w:szCs w:val="24"/>
          <w:lang w:eastAsia="fr-CA"/>
        </w:rPr>
      </w:pPr>
      <w:r w:rsidRPr="00845964">
        <w:rPr>
          <w:color w:val="000000"/>
          <w:szCs w:val="24"/>
          <w:lang w:eastAsia="fr-CA"/>
        </w:rPr>
        <w:t>Le présent article ne restreint pas le droit d'accès à un document diffusé conformément à l'article 16.1.</w:t>
      </w:r>
    </w:p>
    <w:p w14:paraId="1B63A109" w14:textId="77777777" w:rsidR="00845964" w:rsidRPr="00845964" w:rsidRDefault="00845964" w:rsidP="00953A19">
      <w:pPr>
        <w:spacing w:after="0"/>
        <w:rPr>
          <w:color w:val="000000"/>
          <w:szCs w:val="24"/>
          <w:lang w:eastAsia="fr-CA"/>
        </w:rPr>
      </w:pPr>
    </w:p>
    <w:p w14:paraId="58259056" w14:textId="77777777" w:rsidR="00845964" w:rsidRPr="00845964" w:rsidRDefault="00845964" w:rsidP="00953A19">
      <w:pPr>
        <w:spacing w:after="0"/>
        <w:rPr>
          <w:color w:val="000000"/>
          <w:szCs w:val="24"/>
          <w:lang w:eastAsia="fr-CA"/>
        </w:rPr>
      </w:pPr>
      <w:r w:rsidRPr="00845964">
        <w:rPr>
          <w:b/>
          <w:bCs/>
          <w:color w:val="000000"/>
          <w:szCs w:val="24"/>
          <w:lang w:eastAsia="fr-CA"/>
        </w:rPr>
        <w:t>14.</w:t>
      </w:r>
      <w:r w:rsidRPr="00845964">
        <w:rPr>
          <w:color w:val="000000"/>
          <w:szCs w:val="24"/>
          <w:lang w:eastAsia="fr-CA"/>
        </w:rPr>
        <w:t> Un organisme public ne peut refuser l'accès à un document pour le seul motif que ce document comporte certains renseignements qu'il doit ou peut refuser de communiquer en vertu de la présente loi.</w:t>
      </w:r>
    </w:p>
    <w:p w14:paraId="341F2AAE" w14:textId="77777777" w:rsidR="00845964" w:rsidRPr="00845964" w:rsidRDefault="00845964" w:rsidP="00953A19">
      <w:pPr>
        <w:spacing w:after="0"/>
        <w:rPr>
          <w:color w:val="000000"/>
          <w:szCs w:val="24"/>
          <w:lang w:eastAsia="fr-CA"/>
        </w:rPr>
      </w:pPr>
    </w:p>
    <w:p w14:paraId="2AB51D38" w14:textId="77777777" w:rsidR="00845964" w:rsidRPr="00845964" w:rsidRDefault="00845964" w:rsidP="00953A19">
      <w:pPr>
        <w:spacing w:after="0"/>
        <w:rPr>
          <w:color w:val="000000"/>
          <w:szCs w:val="24"/>
          <w:lang w:eastAsia="fr-CA"/>
        </w:rPr>
      </w:pPr>
      <w:r w:rsidRPr="00845964">
        <w:rPr>
          <w:color w:val="000000"/>
          <w:szCs w:val="24"/>
          <w:lang w:eastAsia="fr-CA"/>
        </w:rPr>
        <w:t>Si une demande porte sur un document comportant de tels renseignements, l'organisme public peut en refuser l'accès si ces renseignements en forment la substance. Dans les autres cas, l'organisme public doit donner accès au document demandé après en avoir extrait uniquement les renseignements auxquels l'accès n'est pas autorisé.</w:t>
      </w:r>
    </w:p>
    <w:p w14:paraId="012EB62E" w14:textId="77777777" w:rsidR="00845964" w:rsidRPr="00845964" w:rsidRDefault="00845964" w:rsidP="00953A19">
      <w:pPr>
        <w:spacing w:after="0"/>
        <w:rPr>
          <w:color w:val="000000"/>
          <w:szCs w:val="24"/>
          <w:lang w:eastAsia="fr-CA"/>
        </w:rPr>
      </w:pPr>
    </w:p>
    <w:p w14:paraId="780FA51A" w14:textId="77777777" w:rsidR="00845964" w:rsidRPr="00845964" w:rsidRDefault="00845964" w:rsidP="00953A19">
      <w:pPr>
        <w:spacing w:after="0"/>
        <w:rPr>
          <w:color w:val="000000"/>
          <w:szCs w:val="24"/>
          <w:lang w:eastAsia="fr-CA"/>
        </w:rPr>
      </w:pPr>
      <w:r w:rsidRPr="00845964">
        <w:rPr>
          <w:b/>
          <w:bCs/>
          <w:color w:val="000000"/>
          <w:szCs w:val="24"/>
          <w:lang w:eastAsia="fr-CA"/>
        </w:rPr>
        <w:t>15.</w:t>
      </w:r>
      <w:r w:rsidRPr="00845964">
        <w:rPr>
          <w:color w:val="000000"/>
          <w:szCs w:val="24"/>
          <w:lang w:eastAsia="fr-CA"/>
        </w:rPr>
        <w:t> Le droit d'accès ne porte que sur les documents dont la communication ne requiert ni calcul, ni comparaison de renseignements.</w:t>
      </w:r>
    </w:p>
    <w:p w14:paraId="0B3DBE9A" w14:textId="77777777" w:rsidR="00845964" w:rsidRPr="00845964" w:rsidRDefault="00845964" w:rsidP="00953A19">
      <w:pPr>
        <w:spacing w:after="0"/>
        <w:rPr>
          <w:color w:val="000000"/>
          <w:szCs w:val="24"/>
          <w:lang w:eastAsia="fr-CA"/>
        </w:rPr>
      </w:pPr>
    </w:p>
    <w:p w14:paraId="5AC5C507" w14:textId="77777777" w:rsidR="00845964" w:rsidRPr="00845964" w:rsidRDefault="00845964" w:rsidP="00953A19">
      <w:pPr>
        <w:spacing w:after="0"/>
        <w:rPr>
          <w:color w:val="000000"/>
          <w:szCs w:val="24"/>
          <w:lang w:eastAsia="fr-CA"/>
        </w:rPr>
      </w:pPr>
      <w:r w:rsidRPr="00845964">
        <w:rPr>
          <w:b/>
          <w:bCs/>
          <w:color w:val="000000"/>
          <w:szCs w:val="24"/>
          <w:lang w:eastAsia="fr-CA"/>
        </w:rPr>
        <w:t>16.</w:t>
      </w:r>
      <w:r w:rsidRPr="00845964">
        <w:rPr>
          <w:color w:val="000000"/>
          <w:szCs w:val="24"/>
          <w:lang w:eastAsia="fr-CA"/>
        </w:rPr>
        <w:t> Un organisme public doit classer ses documents de manière à en permettre le repérage. Il doit établir et tenir à jour une liste de classement indiquant l'ordre selon lequel les documents sont classés. Elle doit être suffisamment précise pour faciliter l'exercice du droit d'accès.</w:t>
      </w:r>
    </w:p>
    <w:p w14:paraId="70248863" w14:textId="77777777" w:rsidR="00845964" w:rsidRPr="00845964" w:rsidRDefault="00845964" w:rsidP="00953A19">
      <w:pPr>
        <w:spacing w:after="0"/>
        <w:rPr>
          <w:color w:val="000000"/>
          <w:szCs w:val="24"/>
          <w:lang w:eastAsia="fr-CA"/>
        </w:rPr>
      </w:pPr>
    </w:p>
    <w:p w14:paraId="44913EEB" w14:textId="77777777" w:rsidR="00845964" w:rsidRPr="00845964" w:rsidRDefault="00845964" w:rsidP="00953A19">
      <w:pPr>
        <w:spacing w:after="0"/>
        <w:rPr>
          <w:color w:val="000000"/>
          <w:szCs w:val="24"/>
          <w:lang w:eastAsia="fr-CA"/>
        </w:rPr>
      </w:pPr>
      <w:r w:rsidRPr="00845964">
        <w:rPr>
          <w:color w:val="000000"/>
          <w:szCs w:val="24"/>
          <w:lang w:eastAsia="fr-CA"/>
        </w:rPr>
        <w:t>Pour un organisme public visé au paragraphe 1° de l'annexe de la Loi sur les archives (chapitre A-21.1), le plan de classification de ses documents tient lieu de liste de classement.</w:t>
      </w:r>
    </w:p>
    <w:p w14:paraId="13278814" w14:textId="77777777" w:rsidR="00845964" w:rsidRPr="00845964" w:rsidRDefault="00845964" w:rsidP="00953A19">
      <w:pPr>
        <w:spacing w:after="0"/>
        <w:rPr>
          <w:color w:val="000000"/>
          <w:szCs w:val="24"/>
          <w:lang w:eastAsia="fr-CA"/>
        </w:rPr>
      </w:pPr>
    </w:p>
    <w:p w14:paraId="6E9C1E69" w14:textId="77777777" w:rsidR="00845964" w:rsidRPr="00845964" w:rsidRDefault="00845964" w:rsidP="00953A19">
      <w:pPr>
        <w:spacing w:after="0"/>
        <w:rPr>
          <w:color w:val="000000"/>
          <w:szCs w:val="24"/>
          <w:lang w:eastAsia="fr-CA"/>
        </w:rPr>
      </w:pPr>
      <w:r w:rsidRPr="00845964">
        <w:rPr>
          <w:color w:val="000000"/>
          <w:szCs w:val="24"/>
          <w:lang w:eastAsia="fr-CA"/>
        </w:rPr>
        <w:t>Toute personne qui en fait la demande a droit d'accès à la liste de classement ou au plan de classification, sauf à l'égard des renseignements dont la confirmation de l'existence peut être refusée en vertu des dispositions de la présente loi.</w:t>
      </w:r>
    </w:p>
    <w:p w14:paraId="7647965B" w14:textId="77777777" w:rsidR="00845964" w:rsidRPr="00845964" w:rsidRDefault="00845964" w:rsidP="00953A19">
      <w:pPr>
        <w:spacing w:after="0"/>
        <w:rPr>
          <w:color w:val="000000"/>
          <w:szCs w:val="24"/>
          <w:lang w:eastAsia="fr-CA"/>
        </w:rPr>
      </w:pPr>
    </w:p>
    <w:p w14:paraId="336016C6" w14:textId="77777777" w:rsidR="00845964" w:rsidRPr="00845964" w:rsidRDefault="00845964" w:rsidP="00953A19">
      <w:pPr>
        <w:spacing w:after="0"/>
        <w:rPr>
          <w:color w:val="000000"/>
          <w:szCs w:val="24"/>
          <w:lang w:eastAsia="fr-CA"/>
        </w:rPr>
      </w:pPr>
      <w:bookmarkStart w:id="443" w:name="D%%16%%%1_Y"/>
      <w:bookmarkStart w:id="444" w:name="s16.1"/>
      <w:bookmarkEnd w:id="443"/>
      <w:bookmarkEnd w:id="444"/>
      <w:r w:rsidRPr="00845964">
        <w:rPr>
          <w:b/>
          <w:bCs/>
          <w:color w:val="000000"/>
          <w:szCs w:val="24"/>
          <w:lang w:eastAsia="fr-CA"/>
        </w:rPr>
        <w:t>16.1.</w:t>
      </w:r>
      <w:r w:rsidRPr="00845964">
        <w:rPr>
          <w:color w:val="000000"/>
          <w:szCs w:val="24"/>
          <w:lang w:eastAsia="fr-CA"/>
        </w:rPr>
        <w:t> Un organisme public, à l'exception du Lieutenant-gouverneur, de l'Assemblée nationale et d'une personne qu'elle désigne pour exercer une fonction en relevant, doit diffuser, dans un site Internet, les documents ou renseignements accessibles en vertu de la loi qui sont identifiés par règlement du gouvernement et mettre en oeuvre les mesures favorisant l'accès à l'information édictées par ce règlement.</w:t>
      </w:r>
    </w:p>
    <w:p w14:paraId="08566B32" w14:textId="77777777" w:rsidR="00845964" w:rsidRPr="00845964" w:rsidRDefault="00845964" w:rsidP="00953A19">
      <w:pPr>
        <w:spacing w:after="0"/>
        <w:rPr>
          <w:color w:val="000000"/>
          <w:szCs w:val="24"/>
          <w:lang w:eastAsia="fr-CA"/>
        </w:rPr>
      </w:pPr>
    </w:p>
    <w:p w14:paraId="765B18A7" w14:textId="77777777" w:rsidR="00845964" w:rsidRPr="00845964" w:rsidRDefault="00845964" w:rsidP="00953A19">
      <w:pPr>
        <w:spacing w:after="0"/>
        <w:rPr>
          <w:color w:val="000000"/>
          <w:szCs w:val="24"/>
          <w:lang w:eastAsia="fr-CA"/>
        </w:rPr>
      </w:pPr>
      <w:r w:rsidRPr="00845964">
        <w:rPr>
          <w:b/>
          <w:bCs/>
          <w:color w:val="000000"/>
          <w:szCs w:val="24"/>
          <w:lang w:eastAsia="fr-CA"/>
        </w:rPr>
        <w:t>17.</w:t>
      </w:r>
      <w:r w:rsidRPr="00845964">
        <w:rPr>
          <w:color w:val="000000"/>
          <w:szCs w:val="24"/>
          <w:lang w:eastAsia="fr-CA"/>
        </w:rPr>
        <w:t> La Commission diffuse et met à jour un répertoire indiquant, pour chaque organisme public, le titre, l'adresse et le numéro de téléphone de la personne responsable de l'accès aux documents et de celle responsable de la protection des renseignements personnels.</w:t>
      </w:r>
    </w:p>
    <w:p w14:paraId="1FCDC76A" w14:textId="77777777" w:rsidR="00845964" w:rsidRPr="00845964" w:rsidRDefault="00845964" w:rsidP="00953A19">
      <w:pPr>
        <w:spacing w:after="0"/>
        <w:rPr>
          <w:color w:val="000000"/>
          <w:szCs w:val="24"/>
          <w:lang w:eastAsia="fr-CA"/>
        </w:rPr>
      </w:pPr>
    </w:p>
    <w:p w14:paraId="3467F404" w14:textId="77777777" w:rsidR="00845964" w:rsidRPr="00845964" w:rsidRDefault="00845964" w:rsidP="00953A19">
      <w:pPr>
        <w:spacing w:after="0"/>
        <w:rPr>
          <w:color w:val="000000"/>
          <w:szCs w:val="24"/>
          <w:lang w:eastAsia="fr-CA"/>
        </w:rPr>
      </w:pPr>
      <w:bookmarkStart w:id="445" w:name="D%%18_E"/>
      <w:bookmarkEnd w:id="445"/>
      <w:r w:rsidRPr="00845964">
        <w:rPr>
          <w:b/>
          <w:bCs/>
          <w:color w:val="000000"/>
          <w:szCs w:val="24"/>
          <w:lang w:eastAsia="fr-CA"/>
        </w:rPr>
        <w:t>SECTION II</w:t>
      </w:r>
      <w:r w:rsidRPr="00845964">
        <w:rPr>
          <w:color w:val="000000"/>
          <w:szCs w:val="24"/>
          <w:lang w:eastAsia="fr-CA"/>
        </w:rPr>
        <w:t> </w:t>
      </w:r>
      <w:r w:rsidRPr="00845964">
        <w:rPr>
          <w:color w:val="000000"/>
          <w:szCs w:val="24"/>
          <w:lang w:eastAsia="fr-CA"/>
        </w:rPr>
        <w:br/>
      </w:r>
      <w:r w:rsidRPr="00845964">
        <w:rPr>
          <w:caps/>
          <w:color w:val="000000"/>
          <w:szCs w:val="24"/>
          <w:lang w:eastAsia="fr-CA"/>
        </w:rPr>
        <w:t>RESTRICTIONS AU DROIT D'ACCÈS</w:t>
      </w:r>
    </w:p>
    <w:p w14:paraId="1309145F" w14:textId="77777777" w:rsidR="00845964" w:rsidRPr="00845964" w:rsidRDefault="00845964" w:rsidP="00953A19">
      <w:pPr>
        <w:spacing w:after="0"/>
        <w:rPr>
          <w:color w:val="000000"/>
          <w:szCs w:val="24"/>
          <w:lang w:eastAsia="fr-CA"/>
        </w:rPr>
      </w:pPr>
    </w:p>
    <w:p w14:paraId="5E5F4EF6" w14:textId="77777777" w:rsidR="00845964" w:rsidRPr="00845964" w:rsidRDefault="00845964" w:rsidP="00953A19">
      <w:pPr>
        <w:spacing w:after="0"/>
        <w:rPr>
          <w:color w:val="000000"/>
          <w:szCs w:val="24"/>
          <w:lang w:eastAsia="fr-CA"/>
        </w:rPr>
      </w:pPr>
      <w:bookmarkStart w:id="446" w:name="D%%18_F"/>
      <w:bookmarkEnd w:id="446"/>
      <w:r w:rsidRPr="00845964">
        <w:rPr>
          <w:color w:val="000000"/>
          <w:szCs w:val="24"/>
          <w:lang w:eastAsia="fr-CA"/>
        </w:rPr>
        <w:t>§ 1. —  </w:t>
      </w:r>
      <w:r w:rsidRPr="00845964">
        <w:rPr>
          <w:i/>
          <w:iCs/>
          <w:color w:val="000000"/>
          <w:szCs w:val="24"/>
          <w:lang w:eastAsia="fr-CA"/>
        </w:rPr>
        <w:t>Renseignements ayant des incidences sur les relations intergouvernementales</w:t>
      </w:r>
    </w:p>
    <w:p w14:paraId="09651407" w14:textId="77777777" w:rsidR="00845964" w:rsidRPr="00845964" w:rsidRDefault="00845964" w:rsidP="00953A19">
      <w:pPr>
        <w:spacing w:after="0"/>
        <w:rPr>
          <w:color w:val="000000"/>
          <w:szCs w:val="24"/>
          <w:lang w:eastAsia="fr-CA"/>
        </w:rPr>
      </w:pPr>
    </w:p>
    <w:p w14:paraId="05BE1029" w14:textId="77777777" w:rsidR="00845964" w:rsidRPr="00845964" w:rsidRDefault="00845964" w:rsidP="00953A19">
      <w:pPr>
        <w:spacing w:after="0"/>
        <w:rPr>
          <w:color w:val="000000"/>
          <w:szCs w:val="24"/>
          <w:lang w:eastAsia="fr-CA"/>
        </w:rPr>
      </w:pPr>
      <w:r w:rsidRPr="00845964">
        <w:rPr>
          <w:b/>
          <w:bCs/>
          <w:color w:val="000000"/>
          <w:szCs w:val="24"/>
          <w:lang w:eastAsia="fr-CA"/>
        </w:rPr>
        <w:t>18.</w:t>
      </w:r>
      <w:r w:rsidRPr="00845964">
        <w:rPr>
          <w:color w:val="000000"/>
          <w:szCs w:val="24"/>
          <w:lang w:eastAsia="fr-CA"/>
        </w:rPr>
        <w:t> Le gouvernement ou un ministère peut refuser de communiquer un renseignement obtenu d'un gouvernement autre que celui du Québec, d'un organisme d'un tel gouvernement ou d'une organisation internationale.</w:t>
      </w:r>
    </w:p>
    <w:p w14:paraId="677EB089" w14:textId="77777777" w:rsidR="00845964" w:rsidRPr="00845964" w:rsidRDefault="00845964" w:rsidP="00953A19">
      <w:pPr>
        <w:spacing w:after="0"/>
        <w:rPr>
          <w:color w:val="000000"/>
          <w:szCs w:val="24"/>
          <w:lang w:eastAsia="fr-CA"/>
        </w:rPr>
      </w:pPr>
    </w:p>
    <w:p w14:paraId="02476817" w14:textId="77777777" w:rsidR="00845964" w:rsidRPr="00845964" w:rsidRDefault="00845964" w:rsidP="00953A19">
      <w:pPr>
        <w:spacing w:after="0"/>
        <w:rPr>
          <w:color w:val="000000"/>
          <w:szCs w:val="24"/>
          <w:lang w:eastAsia="fr-CA"/>
        </w:rPr>
      </w:pPr>
      <w:r w:rsidRPr="00845964">
        <w:rPr>
          <w:color w:val="000000"/>
          <w:szCs w:val="24"/>
          <w:lang w:eastAsia="fr-CA"/>
        </w:rPr>
        <w:t>Il en est de même du lieutenant-gouverneur, du Conseil exécutif et du Conseil du trésor.</w:t>
      </w:r>
    </w:p>
    <w:p w14:paraId="0870F88D" w14:textId="77777777" w:rsidR="00845964" w:rsidRPr="00845964" w:rsidRDefault="00845964" w:rsidP="00953A19">
      <w:pPr>
        <w:spacing w:after="0"/>
        <w:rPr>
          <w:color w:val="000000"/>
          <w:szCs w:val="24"/>
          <w:lang w:eastAsia="fr-CA"/>
        </w:rPr>
      </w:pPr>
    </w:p>
    <w:p w14:paraId="70FBE38F" w14:textId="77777777" w:rsidR="00845964" w:rsidRPr="00845964" w:rsidRDefault="00845964" w:rsidP="00953A19">
      <w:pPr>
        <w:spacing w:after="0"/>
        <w:rPr>
          <w:color w:val="000000"/>
          <w:szCs w:val="24"/>
          <w:lang w:eastAsia="fr-CA"/>
        </w:rPr>
      </w:pPr>
      <w:r w:rsidRPr="00845964">
        <w:rPr>
          <w:b/>
          <w:bCs/>
          <w:color w:val="000000"/>
          <w:szCs w:val="24"/>
          <w:lang w:eastAsia="fr-CA"/>
        </w:rPr>
        <w:t>19.</w:t>
      </w:r>
      <w:r w:rsidRPr="00845964">
        <w:rPr>
          <w:color w:val="000000"/>
          <w:szCs w:val="24"/>
          <w:lang w:eastAsia="fr-CA"/>
        </w:rPr>
        <w:t> Un organisme public peut refuser de communiquer un renseignement lorsque sa divulgation porterait vraisemblablement préjudice à la conduite des relations entre le gouvernement du Québec et un autre gouvernement ou une organisation internationale.</w:t>
      </w:r>
    </w:p>
    <w:p w14:paraId="0A55C779" w14:textId="77777777" w:rsidR="00845964" w:rsidRPr="00845964" w:rsidRDefault="00845964" w:rsidP="00953A19">
      <w:pPr>
        <w:spacing w:after="0"/>
        <w:rPr>
          <w:color w:val="000000"/>
          <w:szCs w:val="24"/>
          <w:lang w:eastAsia="fr-CA"/>
        </w:rPr>
      </w:pPr>
    </w:p>
    <w:p w14:paraId="17D2321E" w14:textId="77777777" w:rsidR="00845964" w:rsidRPr="00845964" w:rsidRDefault="00845964" w:rsidP="00953A19">
      <w:pPr>
        <w:spacing w:after="0"/>
        <w:rPr>
          <w:color w:val="000000"/>
          <w:szCs w:val="24"/>
          <w:lang w:eastAsia="fr-CA"/>
        </w:rPr>
      </w:pPr>
      <w:bookmarkStart w:id="447" w:name="D%%20_F"/>
      <w:bookmarkEnd w:id="447"/>
      <w:r w:rsidRPr="00845964">
        <w:rPr>
          <w:color w:val="000000"/>
          <w:szCs w:val="24"/>
          <w:lang w:eastAsia="fr-CA"/>
        </w:rPr>
        <w:t>§ 2. —  </w:t>
      </w:r>
      <w:r w:rsidRPr="00845964">
        <w:rPr>
          <w:i/>
          <w:iCs/>
          <w:color w:val="000000"/>
          <w:szCs w:val="24"/>
          <w:lang w:eastAsia="fr-CA"/>
        </w:rPr>
        <w:t>Renseignements ayant des incidences sur les négociations entre organismes publics</w:t>
      </w:r>
    </w:p>
    <w:p w14:paraId="75D97579" w14:textId="77777777" w:rsidR="00845964" w:rsidRPr="00845964" w:rsidRDefault="00845964" w:rsidP="00953A19">
      <w:pPr>
        <w:spacing w:after="0"/>
        <w:rPr>
          <w:color w:val="000000"/>
          <w:szCs w:val="24"/>
          <w:lang w:eastAsia="fr-CA"/>
        </w:rPr>
      </w:pPr>
    </w:p>
    <w:p w14:paraId="327C9539" w14:textId="77777777" w:rsidR="00845964" w:rsidRPr="00845964" w:rsidRDefault="00845964" w:rsidP="00953A19">
      <w:pPr>
        <w:spacing w:after="0"/>
        <w:rPr>
          <w:color w:val="000000"/>
          <w:szCs w:val="24"/>
          <w:lang w:eastAsia="fr-CA"/>
        </w:rPr>
      </w:pPr>
      <w:r w:rsidRPr="00845964">
        <w:rPr>
          <w:b/>
          <w:bCs/>
          <w:color w:val="000000"/>
          <w:szCs w:val="24"/>
          <w:lang w:eastAsia="fr-CA"/>
        </w:rPr>
        <w:t>20.</w:t>
      </w:r>
      <w:r w:rsidRPr="00845964">
        <w:rPr>
          <w:color w:val="000000"/>
          <w:szCs w:val="24"/>
          <w:lang w:eastAsia="fr-CA"/>
        </w:rPr>
        <w:t> Un organisme public peut refuser de communiquer un renseignement lorsque sa divulgation entraverait vraisemblablement une négociation en cours avec un autre organisme public dans un domaine de leur compétence.</w:t>
      </w:r>
    </w:p>
    <w:p w14:paraId="707585B1" w14:textId="77777777" w:rsidR="00845964" w:rsidRPr="00845964" w:rsidRDefault="00845964" w:rsidP="00953A19">
      <w:pPr>
        <w:spacing w:after="0"/>
        <w:rPr>
          <w:color w:val="000000"/>
          <w:szCs w:val="24"/>
          <w:lang w:eastAsia="fr-CA"/>
        </w:rPr>
      </w:pPr>
    </w:p>
    <w:p w14:paraId="6796DD45" w14:textId="77777777" w:rsidR="00845964" w:rsidRPr="00845964" w:rsidRDefault="00845964" w:rsidP="00953A19">
      <w:pPr>
        <w:spacing w:after="0"/>
        <w:rPr>
          <w:color w:val="000000"/>
          <w:szCs w:val="24"/>
          <w:lang w:eastAsia="fr-CA"/>
        </w:rPr>
      </w:pPr>
      <w:bookmarkStart w:id="448" w:name="D%%21_F"/>
      <w:bookmarkEnd w:id="448"/>
      <w:r w:rsidRPr="00845964">
        <w:rPr>
          <w:color w:val="000000"/>
          <w:szCs w:val="24"/>
          <w:lang w:eastAsia="fr-CA"/>
        </w:rPr>
        <w:lastRenderedPageBreak/>
        <w:t>§ 3. —  </w:t>
      </w:r>
      <w:r w:rsidRPr="00845964">
        <w:rPr>
          <w:i/>
          <w:iCs/>
          <w:color w:val="000000"/>
          <w:szCs w:val="24"/>
          <w:lang w:eastAsia="fr-CA"/>
        </w:rPr>
        <w:t>Renseignements ayant des incidences sur l'économie</w:t>
      </w:r>
    </w:p>
    <w:p w14:paraId="21B39794" w14:textId="77777777" w:rsidR="00845964" w:rsidRPr="00845964" w:rsidRDefault="00845964" w:rsidP="00953A19">
      <w:pPr>
        <w:spacing w:after="0"/>
        <w:rPr>
          <w:color w:val="000000"/>
          <w:szCs w:val="24"/>
          <w:lang w:eastAsia="fr-CA"/>
        </w:rPr>
      </w:pPr>
    </w:p>
    <w:p w14:paraId="01CAD7BF" w14:textId="77777777" w:rsidR="00845964" w:rsidRPr="00845964" w:rsidRDefault="00845964" w:rsidP="00953A19">
      <w:pPr>
        <w:spacing w:after="0"/>
        <w:rPr>
          <w:color w:val="000000"/>
          <w:szCs w:val="24"/>
          <w:lang w:eastAsia="fr-CA"/>
        </w:rPr>
      </w:pPr>
      <w:r w:rsidRPr="00845964">
        <w:rPr>
          <w:b/>
          <w:bCs/>
          <w:color w:val="000000"/>
          <w:szCs w:val="24"/>
          <w:lang w:eastAsia="fr-CA"/>
        </w:rPr>
        <w:t>21.</w:t>
      </w:r>
      <w:r w:rsidRPr="00845964">
        <w:rPr>
          <w:color w:val="000000"/>
          <w:szCs w:val="24"/>
          <w:lang w:eastAsia="fr-CA"/>
        </w:rPr>
        <w:t> Un organisme public peut refuser de confirmer l'existence ou de donner communication d'un renseignement dont la divulgation aurait pour effet de révéler un emprunt, un projet d'emprunt, une transaction ou un projet de transaction relatifs à des biens, des services ou des travaux, un projet de tarification, un projet d'imposition d'une taxe ou d'une redevance ou de modification d'une taxe ou d'une redevance, lorsque, vraisemblablement, une telle divulgation:</w:t>
      </w:r>
    </w:p>
    <w:p w14:paraId="5DC358BB" w14:textId="77777777" w:rsidR="00845964" w:rsidRPr="00845964" w:rsidRDefault="00845964" w:rsidP="00953A19">
      <w:pPr>
        <w:spacing w:after="0"/>
        <w:rPr>
          <w:color w:val="000000"/>
          <w:szCs w:val="24"/>
          <w:lang w:eastAsia="fr-CA"/>
        </w:rPr>
      </w:pPr>
    </w:p>
    <w:p w14:paraId="2A2FED6E" w14:textId="77777777" w:rsidR="00845964" w:rsidRPr="00845964" w:rsidRDefault="00845964" w:rsidP="00953A19">
      <w:pPr>
        <w:spacing w:after="0"/>
        <w:rPr>
          <w:color w:val="000000"/>
          <w:szCs w:val="24"/>
          <w:lang w:eastAsia="fr-CA"/>
        </w:rPr>
      </w:pPr>
      <w:r w:rsidRPr="00845964">
        <w:rPr>
          <w:color w:val="000000"/>
          <w:szCs w:val="24"/>
          <w:lang w:eastAsia="fr-CA"/>
        </w:rPr>
        <w:t> 1° procurerait un avantage indu à une personne ou lui causerait un préjudice sérieux; ou</w:t>
      </w:r>
    </w:p>
    <w:p w14:paraId="0BB46A3C" w14:textId="77777777" w:rsidR="00845964" w:rsidRPr="00845964" w:rsidRDefault="00845964" w:rsidP="00953A19">
      <w:pPr>
        <w:spacing w:after="0"/>
        <w:rPr>
          <w:color w:val="000000"/>
          <w:szCs w:val="24"/>
          <w:lang w:eastAsia="fr-CA"/>
        </w:rPr>
      </w:pPr>
    </w:p>
    <w:p w14:paraId="235C2809" w14:textId="77777777" w:rsidR="00845964" w:rsidRPr="00845964" w:rsidRDefault="00845964" w:rsidP="00953A19">
      <w:pPr>
        <w:spacing w:after="0"/>
        <w:rPr>
          <w:color w:val="000000"/>
          <w:szCs w:val="24"/>
          <w:lang w:eastAsia="fr-CA"/>
        </w:rPr>
      </w:pPr>
      <w:r w:rsidRPr="00845964">
        <w:rPr>
          <w:color w:val="000000"/>
          <w:szCs w:val="24"/>
          <w:lang w:eastAsia="fr-CA"/>
        </w:rPr>
        <w:t> 2° porterait sérieusement atteinte aux intérêts économiques de l'organisme public ou de la collectivité à l'égard de laquelle il est compétent.</w:t>
      </w:r>
    </w:p>
    <w:p w14:paraId="2178A981" w14:textId="77777777" w:rsidR="00845964" w:rsidRPr="00845964" w:rsidRDefault="00845964" w:rsidP="00953A19">
      <w:pPr>
        <w:spacing w:after="0"/>
        <w:rPr>
          <w:color w:val="000000"/>
          <w:szCs w:val="24"/>
          <w:lang w:eastAsia="fr-CA"/>
        </w:rPr>
      </w:pPr>
    </w:p>
    <w:p w14:paraId="2D0B713D" w14:textId="77777777" w:rsidR="00845964" w:rsidRPr="00845964" w:rsidRDefault="00845964" w:rsidP="00953A19">
      <w:pPr>
        <w:spacing w:after="0"/>
        <w:rPr>
          <w:color w:val="000000"/>
          <w:szCs w:val="24"/>
          <w:lang w:eastAsia="fr-CA"/>
        </w:rPr>
      </w:pPr>
      <w:r w:rsidRPr="00845964">
        <w:rPr>
          <w:b/>
          <w:bCs/>
          <w:color w:val="000000"/>
          <w:szCs w:val="24"/>
          <w:lang w:eastAsia="fr-CA"/>
        </w:rPr>
        <w:t>22.</w:t>
      </w:r>
      <w:r w:rsidRPr="00845964">
        <w:rPr>
          <w:color w:val="000000"/>
          <w:szCs w:val="24"/>
          <w:lang w:eastAsia="fr-CA"/>
        </w:rPr>
        <w:t> Un organisme public peut refuser de communiquer un secret industriel qui lui appartient.</w:t>
      </w:r>
    </w:p>
    <w:p w14:paraId="2B03ED8E" w14:textId="77777777" w:rsidR="00845964" w:rsidRPr="00845964" w:rsidRDefault="00845964" w:rsidP="00953A19">
      <w:pPr>
        <w:spacing w:after="0"/>
        <w:rPr>
          <w:color w:val="000000"/>
          <w:szCs w:val="24"/>
          <w:lang w:eastAsia="fr-CA"/>
        </w:rPr>
      </w:pPr>
    </w:p>
    <w:p w14:paraId="50BD237F" w14:textId="77777777" w:rsidR="00845964" w:rsidRPr="00845964" w:rsidRDefault="00845964" w:rsidP="00953A19">
      <w:pPr>
        <w:spacing w:after="0"/>
        <w:rPr>
          <w:color w:val="000000"/>
          <w:szCs w:val="24"/>
          <w:lang w:eastAsia="fr-CA"/>
        </w:rPr>
      </w:pPr>
      <w:r w:rsidRPr="00845964">
        <w:rPr>
          <w:color w:val="000000"/>
          <w:szCs w:val="24"/>
          <w:lang w:eastAsia="fr-CA"/>
        </w:rPr>
        <w:t>Il peut également refuser de communiquer un autre renseignement industriel ou un renseignement financier, commercial, scientifique ou technique lui appartenant et dont la divulgation risquerait vraisemblablement d'entraver une négociation en vue de la conclusion d'un contrat, de causer une perte à l'organisme ou de procurer un avantage appréciable à une autre personne.</w:t>
      </w:r>
    </w:p>
    <w:p w14:paraId="0307A0D9" w14:textId="77777777" w:rsidR="00845964" w:rsidRPr="00845964" w:rsidRDefault="00845964" w:rsidP="00953A19">
      <w:pPr>
        <w:spacing w:after="0"/>
        <w:rPr>
          <w:color w:val="000000"/>
          <w:szCs w:val="24"/>
          <w:lang w:eastAsia="fr-CA"/>
        </w:rPr>
      </w:pPr>
    </w:p>
    <w:p w14:paraId="56B252E9" w14:textId="77777777" w:rsidR="00845964" w:rsidRPr="00845964" w:rsidRDefault="00845964" w:rsidP="00953A19">
      <w:pPr>
        <w:spacing w:after="0"/>
        <w:rPr>
          <w:color w:val="000000"/>
          <w:szCs w:val="24"/>
          <w:lang w:eastAsia="fr-CA"/>
        </w:rPr>
      </w:pPr>
      <w:r w:rsidRPr="00845964">
        <w:rPr>
          <w:color w:val="000000"/>
          <w:szCs w:val="24"/>
          <w:lang w:eastAsia="fr-CA"/>
        </w:rPr>
        <w:t>Un organisme public constitué à des fins industrielles, commerciales ou de gestion financière peut aussi refuser de communiquer un tel renseignement lorsque sa divulgation risquerait vraisemblablement de nuire de façon substantielle à sa compétitivité ou de révéler un projet d'emprunt, de placement, de gestion de dette ou de gestion de fonds ou une stratégie d'emprunt, de placement, de gestion de dette ou de gestion de fonds.</w:t>
      </w:r>
    </w:p>
    <w:p w14:paraId="1223A9B0" w14:textId="77777777" w:rsidR="00845964" w:rsidRPr="00845964" w:rsidRDefault="00845964" w:rsidP="00953A19">
      <w:pPr>
        <w:spacing w:after="0"/>
        <w:rPr>
          <w:color w:val="000000"/>
          <w:szCs w:val="24"/>
          <w:lang w:eastAsia="fr-CA"/>
        </w:rPr>
      </w:pPr>
    </w:p>
    <w:p w14:paraId="7D3184C6" w14:textId="77777777" w:rsidR="00845964" w:rsidRPr="00845964" w:rsidRDefault="00845964" w:rsidP="00953A19">
      <w:pPr>
        <w:spacing w:after="0"/>
        <w:rPr>
          <w:color w:val="000000"/>
          <w:szCs w:val="24"/>
          <w:lang w:eastAsia="fr-CA"/>
        </w:rPr>
      </w:pPr>
      <w:r w:rsidRPr="00845964">
        <w:rPr>
          <w:b/>
          <w:bCs/>
          <w:color w:val="000000"/>
          <w:szCs w:val="24"/>
          <w:lang w:eastAsia="fr-CA"/>
        </w:rPr>
        <w:t>23.</w:t>
      </w:r>
      <w:r w:rsidRPr="00845964">
        <w:rPr>
          <w:color w:val="000000"/>
          <w:szCs w:val="24"/>
          <w:lang w:eastAsia="fr-CA"/>
        </w:rPr>
        <w:t> Un organisme public ne peut communiquer le secret industriel d'un tiers ou un renseignement industriel, financier, commercial, scientifique, technique ou syndical de nature confidentielle fourni par un tiers et habituellement traité par un tiers de façon confidentielle, sans son consentement.</w:t>
      </w:r>
    </w:p>
    <w:p w14:paraId="6FBF96D7" w14:textId="77777777" w:rsidR="00845964" w:rsidRPr="00845964" w:rsidRDefault="00845964" w:rsidP="00953A19">
      <w:pPr>
        <w:spacing w:after="0"/>
        <w:rPr>
          <w:color w:val="000000"/>
          <w:szCs w:val="24"/>
          <w:lang w:eastAsia="fr-CA"/>
        </w:rPr>
      </w:pPr>
    </w:p>
    <w:p w14:paraId="240A9A23" w14:textId="77777777" w:rsidR="00845964" w:rsidRPr="00845964" w:rsidRDefault="00845964" w:rsidP="00953A19">
      <w:pPr>
        <w:spacing w:after="0"/>
        <w:rPr>
          <w:color w:val="000000"/>
          <w:szCs w:val="24"/>
          <w:lang w:eastAsia="fr-CA"/>
        </w:rPr>
      </w:pPr>
      <w:r w:rsidRPr="00845964">
        <w:rPr>
          <w:b/>
          <w:bCs/>
          <w:color w:val="000000"/>
          <w:szCs w:val="24"/>
          <w:lang w:eastAsia="fr-CA"/>
        </w:rPr>
        <w:t>24.</w:t>
      </w:r>
      <w:r w:rsidRPr="00845964">
        <w:rPr>
          <w:color w:val="000000"/>
          <w:szCs w:val="24"/>
          <w:lang w:eastAsia="fr-CA"/>
        </w:rPr>
        <w:t> Un organisme public ne peut communiquer un renseignement fourni par un tiers lorsque sa divulgation risquerait vraisemblablement d'entraver une négociation en vue de la conclusion d'un contrat, de causer une perte à ce tiers, de procurer un avantage appréciable à une autre personne ou de nuire de façon substantielle à la compétitivité de ce tiers, sans son consentement.</w:t>
      </w:r>
    </w:p>
    <w:p w14:paraId="45C7F713" w14:textId="77777777" w:rsidR="00845964" w:rsidRPr="00845964" w:rsidRDefault="00845964" w:rsidP="00953A19">
      <w:pPr>
        <w:spacing w:after="0"/>
        <w:rPr>
          <w:color w:val="000000"/>
          <w:szCs w:val="24"/>
          <w:lang w:eastAsia="fr-CA"/>
        </w:rPr>
      </w:pPr>
    </w:p>
    <w:p w14:paraId="235E5CE2" w14:textId="77777777" w:rsidR="00845964" w:rsidRPr="00845964" w:rsidRDefault="00845964" w:rsidP="00953A19">
      <w:pPr>
        <w:spacing w:after="0"/>
        <w:rPr>
          <w:color w:val="000000"/>
          <w:szCs w:val="24"/>
          <w:lang w:eastAsia="fr-CA"/>
        </w:rPr>
      </w:pPr>
      <w:r w:rsidRPr="00845964">
        <w:rPr>
          <w:b/>
          <w:bCs/>
          <w:color w:val="000000"/>
          <w:szCs w:val="24"/>
          <w:lang w:eastAsia="fr-CA"/>
        </w:rPr>
        <w:t>25.</w:t>
      </w:r>
      <w:r w:rsidRPr="00845964">
        <w:rPr>
          <w:color w:val="000000"/>
          <w:szCs w:val="24"/>
          <w:lang w:eastAsia="fr-CA"/>
        </w:rPr>
        <w:t> Un organisme public doit, avant de communiquer un renseignement industriel, financier, commercial, scientifique, technique ou syndical fourni par un tiers, lui en donner avis, conformément à l'article 49, afin de lui permettre de présenter ses observations, sauf dans les cas où le renseignement a été fourni en application d'une loi qui prévoit que le renseignement peut être communiqué et dans les cas où le tiers a renoncé à l'avis en consentant à la communication du renseignement ou autrement.</w:t>
      </w:r>
    </w:p>
    <w:p w14:paraId="761E20CA" w14:textId="77777777" w:rsidR="00845964" w:rsidRPr="00845964" w:rsidRDefault="00845964" w:rsidP="00953A19">
      <w:pPr>
        <w:spacing w:after="0"/>
        <w:rPr>
          <w:color w:val="000000"/>
          <w:szCs w:val="24"/>
          <w:lang w:eastAsia="fr-CA"/>
        </w:rPr>
      </w:pPr>
    </w:p>
    <w:p w14:paraId="7CDCEBA7" w14:textId="77777777" w:rsidR="00845964" w:rsidRPr="00845964" w:rsidRDefault="00845964" w:rsidP="00953A19">
      <w:pPr>
        <w:spacing w:after="0"/>
        <w:rPr>
          <w:color w:val="000000"/>
          <w:szCs w:val="24"/>
          <w:lang w:eastAsia="fr-CA"/>
        </w:rPr>
      </w:pPr>
      <w:r w:rsidRPr="00845964">
        <w:rPr>
          <w:b/>
          <w:bCs/>
          <w:color w:val="000000"/>
          <w:szCs w:val="24"/>
          <w:lang w:eastAsia="fr-CA"/>
        </w:rPr>
        <w:t>26.</w:t>
      </w:r>
      <w:r w:rsidRPr="00845964">
        <w:rPr>
          <w:color w:val="000000"/>
          <w:szCs w:val="24"/>
          <w:lang w:eastAsia="fr-CA"/>
        </w:rPr>
        <w:t> </w:t>
      </w:r>
      <w:r w:rsidRPr="00845964">
        <w:rPr>
          <w:i/>
          <w:iCs/>
          <w:color w:val="000000"/>
          <w:szCs w:val="24"/>
          <w:lang w:eastAsia="fr-CA"/>
        </w:rPr>
        <w:t>(Abrogé).</w:t>
      </w:r>
    </w:p>
    <w:p w14:paraId="424952B0" w14:textId="77777777" w:rsidR="00845964" w:rsidRPr="00845964" w:rsidRDefault="00845964" w:rsidP="00953A19">
      <w:pPr>
        <w:spacing w:after="0"/>
        <w:rPr>
          <w:color w:val="000000"/>
          <w:szCs w:val="24"/>
          <w:lang w:eastAsia="fr-CA"/>
        </w:rPr>
      </w:pPr>
    </w:p>
    <w:p w14:paraId="11F60EDE" w14:textId="77777777" w:rsidR="00845964" w:rsidRPr="00845964" w:rsidRDefault="00845964" w:rsidP="00953A19">
      <w:pPr>
        <w:spacing w:after="0"/>
        <w:rPr>
          <w:color w:val="000000"/>
          <w:szCs w:val="24"/>
          <w:lang w:eastAsia="fr-CA"/>
        </w:rPr>
      </w:pPr>
      <w:r w:rsidRPr="00845964">
        <w:rPr>
          <w:b/>
          <w:bCs/>
          <w:color w:val="000000"/>
          <w:szCs w:val="24"/>
          <w:lang w:eastAsia="fr-CA"/>
        </w:rPr>
        <w:t>27.</w:t>
      </w:r>
      <w:r w:rsidRPr="00845964">
        <w:rPr>
          <w:color w:val="000000"/>
          <w:szCs w:val="24"/>
          <w:lang w:eastAsia="fr-CA"/>
        </w:rPr>
        <w:t> Un organisme public peut refuser de communiquer un renseignement dont la divulgation aurait vraisemblablement pour effet de révéler un mandat ou une stratégie de négociation de convention collective ou de contrat, pendant huit ans à compter du début de la négociation.</w:t>
      </w:r>
    </w:p>
    <w:p w14:paraId="27A527D4" w14:textId="77777777" w:rsidR="00845964" w:rsidRPr="00845964" w:rsidRDefault="00845964" w:rsidP="00953A19">
      <w:pPr>
        <w:spacing w:after="0"/>
        <w:rPr>
          <w:color w:val="000000"/>
          <w:szCs w:val="24"/>
          <w:lang w:eastAsia="fr-CA"/>
        </w:rPr>
      </w:pPr>
    </w:p>
    <w:p w14:paraId="05F5A6F1" w14:textId="77777777" w:rsidR="00845964" w:rsidRPr="00845964" w:rsidRDefault="00845964" w:rsidP="00953A19">
      <w:pPr>
        <w:spacing w:after="0"/>
        <w:rPr>
          <w:color w:val="000000"/>
          <w:szCs w:val="24"/>
          <w:lang w:eastAsia="fr-CA"/>
        </w:rPr>
      </w:pPr>
      <w:r w:rsidRPr="00845964">
        <w:rPr>
          <w:color w:val="000000"/>
          <w:szCs w:val="24"/>
          <w:lang w:eastAsia="fr-CA"/>
        </w:rPr>
        <w:lastRenderedPageBreak/>
        <w:t>Il peut également refuser de communiquer, pendant dix ans à compter de sa date, une étude préparée en vue de l'imposition d'une taxe, d'un tarif ou d'une redevance.</w:t>
      </w:r>
    </w:p>
    <w:p w14:paraId="3C12247F" w14:textId="77777777" w:rsidR="00845964" w:rsidRPr="00845964" w:rsidRDefault="00845964" w:rsidP="00953A19">
      <w:pPr>
        <w:spacing w:after="0"/>
        <w:rPr>
          <w:color w:val="000000"/>
          <w:szCs w:val="24"/>
          <w:lang w:eastAsia="fr-CA"/>
        </w:rPr>
      </w:pPr>
    </w:p>
    <w:p w14:paraId="1F0EF7C7" w14:textId="77777777" w:rsidR="00845964" w:rsidRPr="00845964" w:rsidRDefault="00845964" w:rsidP="00953A19">
      <w:pPr>
        <w:spacing w:after="0"/>
        <w:rPr>
          <w:color w:val="000000"/>
          <w:szCs w:val="24"/>
          <w:lang w:eastAsia="fr-CA"/>
        </w:rPr>
      </w:pPr>
      <w:bookmarkStart w:id="449" w:name="D%%28_F"/>
      <w:bookmarkEnd w:id="449"/>
      <w:r w:rsidRPr="00845964">
        <w:rPr>
          <w:color w:val="000000"/>
          <w:szCs w:val="24"/>
          <w:lang w:eastAsia="fr-CA"/>
        </w:rPr>
        <w:t>§ 4. —  </w:t>
      </w:r>
      <w:r w:rsidRPr="00845964">
        <w:rPr>
          <w:i/>
          <w:iCs/>
          <w:color w:val="000000"/>
          <w:szCs w:val="24"/>
          <w:lang w:eastAsia="fr-CA"/>
        </w:rPr>
        <w:t>Renseignements ayant des incidences sur l'administration de la justice et la sécurité publique</w:t>
      </w:r>
    </w:p>
    <w:p w14:paraId="1C444664" w14:textId="77777777" w:rsidR="00845964" w:rsidRPr="00845964" w:rsidRDefault="00845964" w:rsidP="00953A19">
      <w:pPr>
        <w:spacing w:after="0"/>
        <w:rPr>
          <w:color w:val="000000"/>
          <w:szCs w:val="24"/>
          <w:lang w:eastAsia="fr-CA"/>
        </w:rPr>
      </w:pPr>
    </w:p>
    <w:p w14:paraId="024D2D8B" w14:textId="77777777" w:rsidR="00845964" w:rsidRPr="00845964" w:rsidRDefault="00845964" w:rsidP="00953A19">
      <w:pPr>
        <w:spacing w:after="0"/>
        <w:rPr>
          <w:color w:val="000000"/>
          <w:szCs w:val="24"/>
          <w:lang w:eastAsia="fr-CA"/>
        </w:rPr>
      </w:pPr>
      <w:r w:rsidRPr="00845964">
        <w:rPr>
          <w:b/>
          <w:bCs/>
          <w:color w:val="000000"/>
          <w:szCs w:val="24"/>
          <w:lang w:eastAsia="fr-CA"/>
        </w:rPr>
        <w:t>28.</w:t>
      </w:r>
      <w:r w:rsidRPr="00845964">
        <w:rPr>
          <w:color w:val="000000"/>
          <w:szCs w:val="24"/>
          <w:lang w:eastAsia="fr-CA"/>
        </w:rPr>
        <w:t> Un organisme public doit refuser de confirmer l'existence ou de donner communication d'un renseignement contenu dans un document qu'il détient dans l'exercice d'une fonction, prévue par la loi, de prévention, de détection ou de répression du crime ou des infractions aux lois ou dans l'exercice d'une collaboration, à cette fin, avec une personne ou un organisme chargé d'une telle fonction, lorsque sa divulgation serait susceptible:</w:t>
      </w:r>
    </w:p>
    <w:p w14:paraId="65D8DE59" w14:textId="77777777" w:rsidR="00845964" w:rsidRPr="00845964" w:rsidRDefault="00845964" w:rsidP="00953A19">
      <w:pPr>
        <w:spacing w:after="0"/>
        <w:rPr>
          <w:color w:val="000000"/>
          <w:szCs w:val="24"/>
          <w:lang w:eastAsia="fr-CA"/>
        </w:rPr>
      </w:pPr>
    </w:p>
    <w:p w14:paraId="4BD6E6A8" w14:textId="77777777" w:rsidR="00845964" w:rsidRPr="00845964" w:rsidRDefault="00845964" w:rsidP="00953A19">
      <w:pPr>
        <w:spacing w:after="0"/>
        <w:rPr>
          <w:color w:val="000000"/>
          <w:szCs w:val="24"/>
          <w:lang w:eastAsia="fr-CA"/>
        </w:rPr>
      </w:pPr>
      <w:r w:rsidRPr="00845964">
        <w:rPr>
          <w:color w:val="000000"/>
          <w:szCs w:val="24"/>
          <w:lang w:eastAsia="fr-CA"/>
        </w:rPr>
        <w:t> 1° d'entraver le déroulement d'une procédure devant une personne ou un organisme exerçant des fonctions juridictionnelles;</w:t>
      </w:r>
    </w:p>
    <w:p w14:paraId="0E5BA236" w14:textId="77777777" w:rsidR="00845964" w:rsidRPr="00845964" w:rsidRDefault="00845964" w:rsidP="00953A19">
      <w:pPr>
        <w:spacing w:after="0"/>
        <w:rPr>
          <w:color w:val="000000"/>
          <w:szCs w:val="24"/>
          <w:lang w:eastAsia="fr-CA"/>
        </w:rPr>
      </w:pPr>
    </w:p>
    <w:p w14:paraId="6C6AA9A9" w14:textId="77777777" w:rsidR="00845964" w:rsidRPr="00845964" w:rsidRDefault="00845964" w:rsidP="00953A19">
      <w:pPr>
        <w:spacing w:after="0"/>
        <w:rPr>
          <w:color w:val="000000"/>
          <w:szCs w:val="24"/>
          <w:lang w:eastAsia="fr-CA"/>
        </w:rPr>
      </w:pPr>
      <w:r w:rsidRPr="00845964">
        <w:rPr>
          <w:color w:val="000000"/>
          <w:szCs w:val="24"/>
          <w:lang w:eastAsia="fr-CA"/>
        </w:rPr>
        <w:t> 2° d'entraver une enquête à venir, en cours ou sujette à réouverture;</w:t>
      </w:r>
    </w:p>
    <w:p w14:paraId="52FBB380" w14:textId="77777777" w:rsidR="00845964" w:rsidRPr="00845964" w:rsidRDefault="00845964" w:rsidP="00953A19">
      <w:pPr>
        <w:spacing w:after="0"/>
        <w:rPr>
          <w:color w:val="000000"/>
          <w:szCs w:val="24"/>
          <w:lang w:eastAsia="fr-CA"/>
        </w:rPr>
      </w:pPr>
    </w:p>
    <w:p w14:paraId="1D222020" w14:textId="77777777" w:rsidR="00845964" w:rsidRPr="00845964" w:rsidRDefault="00845964" w:rsidP="00953A19">
      <w:pPr>
        <w:spacing w:after="0"/>
        <w:rPr>
          <w:color w:val="000000"/>
          <w:szCs w:val="24"/>
          <w:lang w:eastAsia="fr-CA"/>
        </w:rPr>
      </w:pPr>
      <w:r w:rsidRPr="00845964">
        <w:rPr>
          <w:color w:val="000000"/>
          <w:szCs w:val="24"/>
          <w:lang w:eastAsia="fr-CA"/>
        </w:rPr>
        <w:t> 3° de révéler une méthode d'enquête, une source confidentielle d'information, un programme ou un plan d'action destiné à prévenir, détecter ou réprimer le crime ou les infractions aux lois;</w:t>
      </w:r>
    </w:p>
    <w:p w14:paraId="4137314F" w14:textId="77777777" w:rsidR="00845964" w:rsidRPr="00845964" w:rsidRDefault="00845964" w:rsidP="00953A19">
      <w:pPr>
        <w:spacing w:after="0"/>
        <w:rPr>
          <w:color w:val="000000"/>
          <w:szCs w:val="24"/>
          <w:lang w:eastAsia="fr-CA"/>
        </w:rPr>
      </w:pPr>
    </w:p>
    <w:p w14:paraId="7D6B7AB0" w14:textId="77777777" w:rsidR="00845964" w:rsidRPr="00845964" w:rsidRDefault="00845964" w:rsidP="00953A19">
      <w:pPr>
        <w:spacing w:after="0"/>
        <w:rPr>
          <w:color w:val="000000"/>
          <w:szCs w:val="24"/>
          <w:lang w:eastAsia="fr-CA"/>
        </w:rPr>
      </w:pPr>
      <w:r w:rsidRPr="00845964">
        <w:rPr>
          <w:color w:val="000000"/>
          <w:szCs w:val="24"/>
          <w:lang w:eastAsia="fr-CA"/>
        </w:rPr>
        <w:t> 4° de mettre en péril la sécurité d'une personne;</w:t>
      </w:r>
    </w:p>
    <w:p w14:paraId="1F4EADB9" w14:textId="77777777" w:rsidR="00845964" w:rsidRPr="00845964" w:rsidRDefault="00845964" w:rsidP="00953A19">
      <w:pPr>
        <w:spacing w:after="0"/>
        <w:rPr>
          <w:color w:val="000000"/>
          <w:szCs w:val="24"/>
          <w:lang w:eastAsia="fr-CA"/>
        </w:rPr>
      </w:pPr>
    </w:p>
    <w:p w14:paraId="286B4862" w14:textId="77777777" w:rsidR="00845964" w:rsidRPr="00845964" w:rsidRDefault="00845964" w:rsidP="00953A19">
      <w:pPr>
        <w:spacing w:after="0"/>
        <w:rPr>
          <w:color w:val="000000"/>
          <w:szCs w:val="24"/>
          <w:lang w:eastAsia="fr-CA"/>
        </w:rPr>
      </w:pPr>
      <w:r w:rsidRPr="00845964">
        <w:rPr>
          <w:color w:val="000000"/>
          <w:szCs w:val="24"/>
          <w:lang w:eastAsia="fr-CA"/>
        </w:rPr>
        <w:t> 5° de causer un préjudice à une personne qui est l'auteur du renseignement ou qui en est l'objet;</w:t>
      </w:r>
    </w:p>
    <w:p w14:paraId="36C49797" w14:textId="77777777" w:rsidR="00845964" w:rsidRPr="00845964" w:rsidRDefault="00845964" w:rsidP="00953A19">
      <w:pPr>
        <w:spacing w:after="0"/>
        <w:rPr>
          <w:color w:val="000000"/>
          <w:szCs w:val="24"/>
          <w:lang w:eastAsia="fr-CA"/>
        </w:rPr>
      </w:pPr>
    </w:p>
    <w:p w14:paraId="2EF85A57" w14:textId="77777777" w:rsidR="00845964" w:rsidRPr="00845964" w:rsidRDefault="00845964" w:rsidP="00953A19">
      <w:pPr>
        <w:spacing w:after="0"/>
        <w:rPr>
          <w:color w:val="000000"/>
          <w:szCs w:val="24"/>
          <w:lang w:eastAsia="fr-CA"/>
        </w:rPr>
      </w:pPr>
      <w:r w:rsidRPr="00845964">
        <w:rPr>
          <w:color w:val="000000"/>
          <w:szCs w:val="24"/>
          <w:lang w:eastAsia="fr-CA"/>
        </w:rPr>
        <w:t> 6° de révéler les composantes d'un système de communication destiné à l'usage d'une personne chargée d'assurer l'observation de la loi;</w:t>
      </w:r>
    </w:p>
    <w:p w14:paraId="08AE9752" w14:textId="77777777" w:rsidR="00845964" w:rsidRPr="00845964" w:rsidRDefault="00845964" w:rsidP="00953A19">
      <w:pPr>
        <w:spacing w:after="0"/>
        <w:rPr>
          <w:color w:val="000000"/>
          <w:szCs w:val="24"/>
          <w:lang w:eastAsia="fr-CA"/>
        </w:rPr>
      </w:pPr>
    </w:p>
    <w:p w14:paraId="2CEFE4DB" w14:textId="77777777" w:rsidR="00845964" w:rsidRPr="00845964" w:rsidRDefault="00845964" w:rsidP="00953A19">
      <w:pPr>
        <w:spacing w:after="0"/>
        <w:rPr>
          <w:color w:val="000000"/>
          <w:szCs w:val="24"/>
          <w:lang w:eastAsia="fr-CA"/>
        </w:rPr>
      </w:pPr>
      <w:r w:rsidRPr="00845964">
        <w:rPr>
          <w:color w:val="000000"/>
          <w:szCs w:val="24"/>
          <w:lang w:eastAsia="fr-CA"/>
        </w:rPr>
        <w:t> 7° de révéler un renseignement transmis à titre confidentiel par un corps de police ayant compétence hors du Québec;</w:t>
      </w:r>
    </w:p>
    <w:p w14:paraId="0A2B64A7" w14:textId="77777777" w:rsidR="00845964" w:rsidRPr="00845964" w:rsidRDefault="00845964" w:rsidP="00953A19">
      <w:pPr>
        <w:spacing w:after="0"/>
        <w:rPr>
          <w:color w:val="000000"/>
          <w:szCs w:val="24"/>
          <w:lang w:eastAsia="fr-CA"/>
        </w:rPr>
      </w:pPr>
    </w:p>
    <w:p w14:paraId="3DC10BE5" w14:textId="77777777" w:rsidR="00845964" w:rsidRPr="00845964" w:rsidRDefault="00845964" w:rsidP="00953A19">
      <w:pPr>
        <w:spacing w:after="0"/>
        <w:rPr>
          <w:color w:val="000000"/>
          <w:szCs w:val="24"/>
          <w:lang w:eastAsia="fr-CA"/>
        </w:rPr>
      </w:pPr>
      <w:r w:rsidRPr="00845964">
        <w:rPr>
          <w:color w:val="000000"/>
          <w:szCs w:val="24"/>
          <w:lang w:eastAsia="fr-CA"/>
        </w:rPr>
        <w:t> 8° de favoriser l'évasion d'un détenu; ou</w:t>
      </w:r>
    </w:p>
    <w:p w14:paraId="31F236FF" w14:textId="77777777" w:rsidR="00845964" w:rsidRPr="00845964" w:rsidRDefault="00845964" w:rsidP="00953A19">
      <w:pPr>
        <w:spacing w:after="0"/>
        <w:rPr>
          <w:color w:val="000000"/>
          <w:szCs w:val="24"/>
          <w:lang w:eastAsia="fr-CA"/>
        </w:rPr>
      </w:pPr>
    </w:p>
    <w:p w14:paraId="34349035" w14:textId="77777777" w:rsidR="00845964" w:rsidRPr="00845964" w:rsidRDefault="00845964" w:rsidP="00953A19">
      <w:pPr>
        <w:spacing w:after="0"/>
        <w:rPr>
          <w:color w:val="000000"/>
          <w:szCs w:val="24"/>
          <w:lang w:eastAsia="fr-CA"/>
        </w:rPr>
      </w:pPr>
      <w:r w:rsidRPr="00845964">
        <w:rPr>
          <w:color w:val="000000"/>
          <w:szCs w:val="24"/>
          <w:lang w:eastAsia="fr-CA"/>
        </w:rPr>
        <w:t> 9° de porter atteinte au droit d'une personne à une audition impartiale de sa cause.</w:t>
      </w:r>
    </w:p>
    <w:p w14:paraId="5F8D043D" w14:textId="77777777" w:rsidR="00845964" w:rsidRPr="00845964" w:rsidRDefault="00845964" w:rsidP="00953A19">
      <w:pPr>
        <w:spacing w:after="0"/>
        <w:rPr>
          <w:color w:val="000000"/>
          <w:szCs w:val="24"/>
          <w:lang w:eastAsia="fr-CA"/>
        </w:rPr>
      </w:pPr>
    </w:p>
    <w:p w14:paraId="3FE880D6" w14:textId="77777777" w:rsidR="00845964" w:rsidRPr="00845964" w:rsidRDefault="00845964" w:rsidP="00953A19">
      <w:pPr>
        <w:spacing w:after="0"/>
        <w:rPr>
          <w:color w:val="000000"/>
          <w:szCs w:val="24"/>
          <w:lang w:eastAsia="fr-CA"/>
        </w:rPr>
      </w:pPr>
      <w:r w:rsidRPr="00845964">
        <w:rPr>
          <w:color w:val="000000"/>
          <w:szCs w:val="24"/>
          <w:lang w:eastAsia="fr-CA"/>
        </w:rPr>
        <w:t>Il en est de même pour un organisme public, que le gouvernement peut désigner par règlement conformément aux normes qui y sont prévues, à l'égard d'un renseignement que cet organisme a obtenu par son service de sécurité interne, dans le cadre d'une enquête faite par ce service et ayant pour objet de prévenir, détecter ou réprimer le crime ou les infractions aux lois, susceptibles d'être commis ou commis au sein de l'organisme par ses membres, ceux de son conseil d'administration ou de son personnel ou par ceux de ses agents ou mandataires, lorsque sa divulgation serait susceptible d'avoir l'un des effets mentionnés aux paragraphes 1° à 9° du premier alinéa.</w:t>
      </w:r>
    </w:p>
    <w:p w14:paraId="55A36210" w14:textId="77777777" w:rsidR="00845964" w:rsidRPr="00845964" w:rsidRDefault="00845964" w:rsidP="00953A19">
      <w:pPr>
        <w:spacing w:after="0"/>
        <w:rPr>
          <w:color w:val="000000"/>
          <w:szCs w:val="24"/>
          <w:lang w:eastAsia="fr-CA"/>
        </w:rPr>
      </w:pPr>
    </w:p>
    <w:p w14:paraId="77F5F539" w14:textId="77777777" w:rsidR="00845964" w:rsidRPr="00845964" w:rsidRDefault="00845964" w:rsidP="00953A19">
      <w:pPr>
        <w:spacing w:after="0"/>
        <w:rPr>
          <w:color w:val="000000"/>
          <w:szCs w:val="24"/>
          <w:lang w:eastAsia="fr-CA"/>
        </w:rPr>
      </w:pPr>
      <w:r w:rsidRPr="00845964">
        <w:rPr>
          <w:b/>
          <w:bCs/>
          <w:color w:val="000000"/>
          <w:szCs w:val="24"/>
          <w:lang w:eastAsia="fr-CA"/>
        </w:rPr>
        <w:t>28.1.</w:t>
      </w:r>
      <w:r w:rsidRPr="00845964">
        <w:rPr>
          <w:color w:val="000000"/>
          <w:szCs w:val="24"/>
          <w:lang w:eastAsia="fr-CA"/>
        </w:rPr>
        <w:t> Un organisme public doit refuser de confirmer l'existence ou de donner communication d'un renseignement dont la divulgation aurait pour effet de porter atteinte à la sécurité de l'État.</w:t>
      </w:r>
    </w:p>
    <w:p w14:paraId="31CD7DC0" w14:textId="77777777" w:rsidR="00845964" w:rsidRPr="00845964" w:rsidRDefault="00845964" w:rsidP="00953A19">
      <w:pPr>
        <w:spacing w:after="0"/>
        <w:rPr>
          <w:color w:val="000000"/>
          <w:szCs w:val="24"/>
          <w:lang w:eastAsia="fr-CA"/>
        </w:rPr>
      </w:pPr>
    </w:p>
    <w:p w14:paraId="335DF3E9" w14:textId="77777777" w:rsidR="00845964" w:rsidRPr="00845964" w:rsidRDefault="00845964" w:rsidP="00953A19">
      <w:pPr>
        <w:spacing w:after="0"/>
        <w:rPr>
          <w:color w:val="000000"/>
          <w:szCs w:val="24"/>
          <w:lang w:eastAsia="fr-CA"/>
        </w:rPr>
      </w:pPr>
      <w:r w:rsidRPr="00845964">
        <w:rPr>
          <w:b/>
          <w:bCs/>
          <w:color w:val="000000"/>
          <w:szCs w:val="24"/>
          <w:lang w:eastAsia="fr-CA"/>
        </w:rPr>
        <w:t>29.</w:t>
      </w:r>
      <w:r w:rsidRPr="00845964">
        <w:rPr>
          <w:color w:val="000000"/>
          <w:szCs w:val="24"/>
          <w:lang w:eastAsia="fr-CA"/>
        </w:rPr>
        <w:t> Un organisme public doit refuser de confirmer l'existence ou de donner communication d'un renseignement portant sur une méthode ou une arme susceptible d'être utilisée pour commettre un crime ou une infraction à une loi.</w:t>
      </w:r>
    </w:p>
    <w:p w14:paraId="3662FE39" w14:textId="77777777" w:rsidR="00845964" w:rsidRPr="00845964" w:rsidRDefault="00845964" w:rsidP="00953A19">
      <w:pPr>
        <w:spacing w:after="0"/>
        <w:rPr>
          <w:color w:val="000000"/>
          <w:szCs w:val="24"/>
          <w:lang w:eastAsia="fr-CA"/>
        </w:rPr>
      </w:pPr>
    </w:p>
    <w:p w14:paraId="0EBF9C9D" w14:textId="77777777" w:rsidR="00845964" w:rsidRPr="00845964" w:rsidRDefault="00845964" w:rsidP="00953A19">
      <w:pPr>
        <w:spacing w:after="0"/>
        <w:rPr>
          <w:color w:val="000000"/>
          <w:szCs w:val="24"/>
          <w:lang w:eastAsia="fr-CA"/>
        </w:rPr>
      </w:pPr>
      <w:r w:rsidRPr="00845964">
        <w:rPr>
          <w:color w:val="000000"/>
          <w:szCs w:val="24"/>
          <w:lang w:eastAsia="fr-CA"/>
        </w:rPr>
        <w:lastRenderedPageBreak/>
        <w:t>Il doit aussi refuser de confirmer l'existence ou de donner communication d'un renseignement dont la divulgation aurait pour effet de réduire l'efficacité d'un programme, d'un plan d'action ou d'un dispositif de sécurité destiné à la protection d'un bien ou d'une personne.</w:t>
      </w:r>
    </w:p>
    <w:p w14:paraId="67E7E695" w14:textId="77777777" w:rsidR="00845964" w:rsidRPr="00845964" w:rsidRDefault="00845964" w:rsidP="00953A19">
      <w:pPr>
        <w:spacing w:after="0"/>
        <w:rPr>
          <w:color w:val="000000"/>
          <w:szCs w:val="24"/>
          <w:lang w:eastAsia="fr-CA"/>
        </w:rPr>
      </w:pPr>
    </w:p>
    <w:p w14:paraId="4685E122" w14:textId="77777777" w:rsidR="00845964" w:rsidRPr="00845964" w:rsidRDefault="00845964" w:rsidP="00953A19">
      <w:pPr>
        <w:spacing w:after="0"/>
        <w:rPr>
          <w:color w:val="000000"/>
          <w:szCs w:val="24"/>
          <w:lang w:eastAsia="fr-CA"/>
        </w:rPr>
      </w:pPr>
      <w:bookmarkStart w:id="450" w:name="D%%29%%%1_Y"/>
      <w:bookmarkStart w:id="451" w:name="s29.1"/>
      <w:bookmarkEnd w:id="450"/>
      <w:bookmarkEnd w:id="451"/>
      <w:r w:rsidRPr="00845964">
        <w:rPr>
          <w:b/>
          <w:bCs/>
          <w:color w:val="000000"/>
          <w:szCs w:val="24"/>
          <w:lang w:eastAsia="fr-CA"/>
        </w:rPr>
        <w:t>29.1.</w:t>
      </w:r>
      <w:r w:rsidRPr="00845964">
        <w:rPr>
          <w:color w:val="000000"/>
          <w:szCs w:val="24"/>
          <w:lang w:eastAsia="fr-CA"/>
        </w:rPr>
        <w:t> La décision rendue par un organisme public dans l'exercice de fonctions juridictionnelles est publique.</w:t>
      </w:r>
    </w:p>
    <w:p w14:paraId="191AAA9F" w14:textId="77777777" w:rsidR="00845964" w:rsidRPr="00845964" w:rsidRDefault="00845964" w:rsidP="00953A19">
      <w:pPr>
        <w:spacing w:after="0"/>
        <w:rPr>
          <w:color w:val="000000"/>
          <w:szCs w:val="24"/>
          <w:lang w:eastAsia="fr-CA"/>
        </w:rPr>
      </w:pPr>
    </w:p>
    <w:p w14:paraId="2F10645D" w14:textId="77777777" w:rsidR="00845964" w:rsidRPr="00845964" w:rsidRDefault="00845964" w:rsidP="00953A19">
      <w:pPr>
        <w:spacing w:after="0"/>
        <w:rPr>
          <w:color w:val="000000"/>
          <w:szCs w:val="24"/>
          <w:lang w:eastAsia="fr-CA"/>
        </w:rPr>
      </w:pPr>
      <w:r w:rsidRPr="00845964">
        <w:rPr>
          <w:color w:val="000000"/>
          <w:szCs w:val="24"/>
          <w:lang w:eastAsia="fr-CA"/>
        </w:rPr>
        <w:t>Toutefois, un organisme public doit refuser de communiquer un renseignement contenu dans cette décision lorsque celle-ci en interdit la communication, au motif qu'il a été obtenu alors que l'organisme siégeait à huis-clos, ou que celui-ci a rendu à son sujet une ordonnance de non-publication, de non-divulgation ou de non-diffusion ou que sa communication révélerait un renseignement dont la confirmation de l'existence ou la communication doit être refusée en vertu de la présente loi.</w:t>
      </w:r>
    </w:p>
    <w:p w14:paraId="22E70C05" w14:textId="77777777" w:rsidR="00845964" w:rsidRPr="00845964" w:rsidRDefault="00845964" w:rsidP="00953A19">
      <w:pPr>
        <w:spacing w:after="0"/>
        <w:rPr>
          <w:color w:val="000000"/>
          <w:szCs w:val="24"/>
          <w:lang w:eastAsia="fr-CA"/>
        </w:rPr>
      </w:pPr>
    </w:p>
    <w:p w14:paraId="14C4D331" w14:textId="77777777" w:rsidR="00845964" w:rsidRPr="00845964" w:rsidRDefault="00845964" w:rsidP="00953A19">
      <w:pPr>
        <w:spacing w:after="0"/>
        <w:rPr>
          <w:color w:val="000000"/>
          <w:szCs w:val="24"/>
          <w:lang w:eastAsia="fr-CA"/>
        </w:rPr>
      </w:pPr>
      <w:r w:rsidRPr="00845964">
        <w:rPr>
          <w:color w:val="000000"/>
          <w:szCs w:val="24"/>
          <w:lang w:eastAsia="fr-CA"/>
        </w:rPr>
        <w:t>Un organisme public doit également refuser de communiquer un renseignement susceptible de révéler le délibéré lié à l'exercice de fonctions juridictionnelles.</w:t>
      </w:r>
    </w:p>
    <w:p w14:paraId="5DE6BB31" w14:textId="77777777" w:rsidR="00845964" w:rsidRPr="00845964" w:rsidRDefault="00845964" w:rsidP="00953A19">
      <w:pPr>
        <w:spacing w:after="0"/>
        <w:rPr>
          <w:color w:val="000000"/>
          <w:szCs w:val="24"/>
          <w:lang w:eastAsia="fr-CA"/>
        </w:rPr>
      </w:pPr>
    </w:p>
    <w:p w14:paraId="77A83012" w14:textId="77777777" w:rsidR="00845964" w:rsidRPr="00845964" w:rsidRDefault="00845964" w:rsidP="00953A19">
      <w:pPr>
        <w:spacing w:after="0"/>
        <w:rPr>
          <w:color w:val="000000"/>
          <w:szCs w:val="24"/>
          <w:lang w:eastAsia="fr-CA"/>
        </w:rPr>
      </w:pPr>
      <w:bookmarkStart w:id="452" w:name="D%%30_F"/>
      <w:bookmarkEnd w:id="452"/>
      <w:r w:rsidRPr="00845964">
        <w:rPr>
          <w:color w:val="000000"/>
          <w:szCs w:val="24"/>
          <w:lang w:eastAsia="fr-CA"/>
        </w:rPr>
        <w:t>§ 5. —  </w:t>
      </w:r>
      <w:r w:rsidRPr="00845964">
        <w:rPr>
          <w:i/>
          <w:iCs/>
          <w:color w:val="000000"/>
          <w:szCs w:val="24"/>
          <w:lang w:eastAsia="fr-CA"/>
        </w:rPr>
        <w:t>Renseignements ayant des incidences sur les décisions administratives ou politiques</w:t>
      </w:r>
    </w:p>
    <w:p w14:paraId="0A492A9D" w14:textId="77777777" w:rsidR="00845964" w:rsidRPr="00845964" w:rsidRDefault="00845964" w:rsidP="00953A19">
      <w:pPr>
        <w:spacing w:after="0"/>
        <w:rPr>
          <w:color w:val="000000"/>
          <w:szCs w:val="24"/>
          <w:lang w:eastAsia="fr-CA"/>
        </w:rPr>
      </w:pPr>
    </w:p>
    <w:p w14:paraId="33F4771E" w14:textId="77777777" w:rsidR="00845964" w:rsidRPr="00845964" w:rsidRDefault="00845964" w:rsidP="00953A19">
      <w:pPr>
        <w:spacing w:after="0"/>
        <w:rPr>
          <w:color w:val="000000"/>
          <w:szCs w:val="24"/>
          <w:lang w:eastAsia="fr-CA"/>
        </w:rPr>
      </w:pPr>
      <w:r w:rsidRPr="00845964">
        <w:rPr>
          <w:b/>
          <w:bCs/>
          <w:color w:val="000000"/>
          <w:szCs w:val="24"/>
          <w:lang w:eastAsia="fr-CA"/>
        </w:rPr>
        <w:t>30.</w:t>
      </w:r>
      <w:r w:rsidRPr="00845964">
        <w:rPr>
          <w:color w:val="000000"/>
          <w:szCs w:val="24"/>
          <w:lang w:eastAsia="fr-CA"/>
        </w:rPr>
        <w:t> Le Conseil exécutif peut refuser de confirmer l'existence ou de donner communication d'un décret dont la publication est différée en vertu de la Loi sur l'exécutif (chapitre E-18). Il peut faire de même à l'égard d'une décision résultant de ses délibérations ou de celle de l'un de ses comités ministériels, avant l'expiration d'un délai de 25 ans de sa date.</w:t>
      </w:r>
    </w:p>
    <w:p w14:paraId="448A8893" w14:textId="77777777" w:rsidR="00845964" w:rsidRPr="00845964" w:rsidRDefault="00845964" w:rsidP="00953A19">
      <w:pPr>
        <w:spacing w:after="0"/>
        <w:rPr>
          <w:color w:val="000000"/>
          <w:szCs w:val="24"/>
          <w:lang w:eastAsia="fr-CA"/>
        </w:rPr>
      </w:pPr>
    </w:p>
    <w:p w14:paraId="11A63E9B" w14:textId="77777777" w:rsidR="00845964" w:rsidRPr="00845964" w:rsidRDefault="00845964" w:rsidP="00953A19">
      <w:pPr>
        <w:spacing w:after="0"/>
        <w:rPr>
          <w:color w:val="000000"/>
          <w:szCs w:val="24"/>
          <w:lang w:eastAsia="fr-CA"/>
        </w:rPr>
      </w:pPr>
      <w:r w:rsidRPr="00845964">
        <w:rPr>
          <w:color w:val="000000"/>
          <w:szCs w:val="24"/>
          <w:lang w:eastAsia="fr-CA"/>
        </w:rPr>
        <w:t>Sous réserve de la Loi sur l'administration publique (chapitre A-6.01), le Conseil du trésor peut refuser de confirmer l'existence ou de donner communication de ses décisions, avant l'expiration d'un délai de 25 ans de leur date.</w:t>
      </w:r>
    </w:p>
    <w:p w14:paraId="31BC7390" w14:textId="77777777" w:rsidR="00845964" w:rsidRPr="00845964" w:rsidRDefault="00845964" w:rsidP="00953A19">
      <w:pPr>
        <w:spacing w:after="0"/>
        <w:rPr>
          <w:color w:val="000000"/>
          <w:szCs w:val="24"/>
          <w:lang w:eastAsia="fr-CA"/>
        </w:rPr>
      </w:pPr>
    </w:p>
    <w:p w14:paraId="25AA1815" w14:textId="77777777" w:rsidR="00845964" w:rsidRPr="00845964" w:rsidRDefault="00845964" w:rsidP="00953A19">
      <w:pPr>
        <w:spacing w:after="0"/>
        <w:rPr>
          <w:color w:val="000000"/>
          <w:szCs w:val="24"/>
          <w:lang w:eastAsia="fr-CA"/>
        </w:rPr>
      </w:pPr>
      <w:bookmarkStart w:id="453" w:name="D%%30%%%1_Y"/>
      <w:bookmarkStart w:id="454" w:name="s30.1"/>
      <w:bookmarkEnd w:id="453"/>
      <w:bookmarkEnd w:id="454"/>
      <w:r w:rsidRPr="00845964">
        <w:rPr>
          <w:b/>
          <w:bCs/>
          <w:color w:val="000000"/>
          <w:szCs w:val="24"/>
          <w:lang w:eastAsia="fr-CA"/>
        </w:rPr>
        <w:t>30.1.</w:t>
      </w:r>
      <w:r w:rsidRPr="00845964">
        <w:rPr>
          <w:color w:val="000000"/>
          <w:szCs w:val="24"/>
          <w:lang w:eastAsia="fr-CA"/>
        </w:rPr>
        <w:t> Un organisme public peut refuser de confirmer l'existence ou de donner communication d'un renseignement dont la divulgation aurait pour effet de révéler une politique budgétaire du gouvernement avant que le ministre des Finances ne la rende publique.</w:t>
      </w:r>
    </w:p>
    <w:p w14:paraId="096A9D06" w14:textId="77777777" w:rsidR="00845964" w:rsidRPr="00845964" w:rsidRDefault="00845964" w:rsidP="00953A19">
      <w:pPr>
        <w:spacing w:after="0"/>
        <w:rPr>
          <w:color w:val="000000"/>
          <w:szCs w:val="24"/>
          <w:lang w:eastAsia="fr-CA"/>
        </w:rPr>
      </w:pPr>
    </w:p>
    <w:p w14:paraId="5A1695EB" w14:textId="77777777" w:rsidR="00845964" w:rsidRPr="00845964" w:rsidRDefault="00845964" w:rsidP="00953A19">
      <w:pPr>
        <w:spacing w:after="0"/>
        <w:rPr>
          <w:color w:val="000000"/>
          <w:szCs w:val="24"/>
          <w:lang w:eastAsia="fr-CA"/>
        </w:rPr>
      </w:pPr>
      <w:r w:rsidRPr="00845964">
        <w:rPr>
          <w:b/>
          <w:bCs/>
          <w:color w:val="000000"/>
          <w:szCs w:val="24"/>
          <w:lang w:eastAsia="fr-CA"/>
        </w:rPr>
        <w:t>31.</w:t>
      </w:r>
      <w:r w:rsidRPr="00845964">
        <w:rPr>
          <w:color w:val="000000"/>
          <w:szCs w:val="24"/>
          <w:lang w:eastAsia="fr-CA"/>
        </w:rPr>
        <w:t> Un organisme public peut refuser de communiquer une opinion juridique portant sur l'application du droit à un cas particulier ou sur la constitutionnalité ou la validité d'un texte législatif ou réglementaire, d'une version préliminaire ou d'un projet de texte législatif ou réglementaire.</w:t>
      </w:r>
    </w:p>
    <w:p w14:paraId="2F822EB1" w14:textId="77777777" w:rsidR="00845964" w:rsidRPr="00845964" w:rsidRDefault="00845964" w:rsidP="00953A19">
      <w:pPr>
        <w:spacing w:after="0"/>
        <w:rPr>
          <w:color w:val="000000"/>
          <w:szCs w:val="24"/>
          <w:lang w:eastAsia="fr-CA"/>
        </w:rPr>
      </w:pPr>
    </w:p>
    <w:p w14:paraId="3045F95E" w14:textId="77777777" w:rsidR="00845964" w:rsidRPr="00845964" w:rsidRDefault="00845964" w:rsidP="00953A19">
      <w:pPr>
        <w:spacing w:after="0"/>
        <w:rPr>
          <w:color w:val="000000"/>
          <w:szCs w:val="24"/>
          <w:lang w:eastAsia="fr-CA"/>
        </w:rPr>
      </w:pPr>
      <w:r w:rsidRPr="00845964">
        <w:rPr>
          <w:b/>
          <w:bCs/>
          <w:color w:val="000000"/>
          <w:szCs w:val="24"/>
          <w:lang w:eastAsia="fr-CA"/>
        </w:rPr>
        <w:t>32.</w:t>
      </w:r>
      <w:r w:rsidRPr="00845964">
        <w:rPr>
          <w:color w:val="000000"/>
          <w:szCs w:val="24"/>
          <w:lang w:eastAsia="fr-CA"/>
        </w:rPr>
        <w:t> Un organisme public peut refuser de communiquer une analyse lorsque sa divulgation risquerait vraisemblablement d'avoir un effet sur une procédure judiciaire.</w:t>
      </w:r>
    </w:p>
    <w:p w14:paraId="077C666A" w14:textId="77777777" w:rsidR="00845964" w:rsidRPr="00845964" w:rsidRDefault="00845964" w:rsidP="00953A19">
      <w:pPr>
        <w:spacing w:after="0"/>
        <w:rPr>
          <w:color w:val="000000"/>
          <w:szCs w:val="24"/>
          <w:lang w:eastAsia="fr-CA"/>
        </w:rPr>
      </w:pPr>
    </w:p>
    <w:p w14:paraId="4A71AD20" w14:textId="77777777" w:rsidR="00845964" w:rsidRPr="00845964" w:rsidRDefault="00845964" w:rsidP="00953A19">
      <w:pPr>
        <w:spacing w:after="0"/>
        <w:rPr>
          <w:color w:val="000000"/>
          <w:szCs w:val="24"/>
          <w:lang w:eastAsia="fr-CA"/>
        </w:rPr>
      </w:pPr>
      <w:r w:rsidRPr="00845964">
        <w:rPr>
          <w:b/>
          <w:bCs/>
          <w:color w:val="000000"/>
          <w:szCs w:val="24"/>
          <w:lang w:eastAsia="fr-CA"/>
        </w:rPr>
        <w:t>33.</w:t>
      </w:r>
      <w:r w:rsidRPr="00845964">
        <w:rPr>
          <w:color w:val="000000"/>
          <w:szCs w:val="24"/>
          <w:lang w:eastAsia="fr-CA"/>
        </w:rPr>
        <w:t> Ne peuvent être communiqués avant l'expiration d'un délai de 25 ans de leur date:</w:t>
      </w:r>
    </w:p>
    <w:p w14:paraId="060B7C72" w14:textId="77777777" w:rsidR="00845964" w:rsidRPr="00845964" w:rsidRDefault="00845964" w:rsidP="00953A19">
      <w:pPr>
        <w:spacing w:after="0"/>
        <w:rPr>
          <w:color w:val="000000"/>
          <w:szCs w:val="24"/>
          <w:lang w:eastAsia="fr-CA"/>
        </w:rPr>
      </w:pPr>
    </w:p>
    <w:p w14:paraId="01B1D066" w14:textId="77777777" w:rsidR="00845964" w:rsidRPr="00845964" w:rsidRDefault="00845964" w:rsidP="00953A19">
      <w:pPr>
        <w:spacing w:after="0"/>
        <w:rPr>
          <w:color w:val="000000"/>
          <w:szCs w:val="24"/>
          <w:lang w:eastAsia="fr-CA"/>
        </w:rPr>
      </w:pPr>
      <w:r w:rsidRPr="00845964">
        <w:rPr>
          <w:color w:val="000000"/>
          <w:szCs w:val="24"/>
          <w:lang w:eastAsia="fr-CA"/>
        </w:rPr>
        <w:t> 1° les communications du Conseil exécutif à l'un de ses membres, au Conseil du trésor ou à un comité ministériel, à moins que le Conseil exécutif n'en décide autrement;</w:t>
      </w:r>
    </w:p>
    <w:p w14:paraId="1D948843" w14:textId="77777777" w:rsidR="00845964" w:rsidRPr="00845964" w:rsidRDefault="00845964" w:rsidP="00953A19">
      <w:pPr>
        <w:spacing w:after="0"/>
        <w:rPr>
          <w:color w:val="000000"/>
          <w:szCs w:val="24"/>
          <w:lang w:eastAsia="fr-CA"/>
        </w:rPr>
      </w:pPr>
    </w:p>
    <w:p w14:paraId="663C3673" w14:textId="77777777" w:rsidR="00845964" w:rsidRPr="00845964" w:rsidRDefault="00845964" w:rsidP="00953A19">
      <w:pPr>
        <w:spacing w:after="0"/>
        <w:rPr>
          <w:color w:val="000000"/>
          <w:szCs w:val="24"/>
          <w:lang w:eastAsia="fr-CA"/>
        </w:rPr>
      </w:pPr>
      <w:r w:rsidRPr="00845964">
        <w:rPr>
          <w:color w:val="000000"/>
          <w:szCs w:val="24"/>
          <w:lang w:eastAsia="fr-CA"/>
        </w:rPr>
        <w:t> 2° les communications d'un membre du Conseil exécutif à un autre membre de ce conseil, à moins que l'auteur n'en décide autrement;</w:t>
      </w:r>
    </w:p>
    <w:p w14:paraId="2F01CEE4" w14:textId="77777777" w:rsidR="00845964" w:rsidRPr="00845964" w:rsidRDefault="00845964" w:rsidP="00953A19">
      <w:pPr>
        <w:spacing w:after="0"/>
        <w:rPr>
          <w:color w:val="000000"/>
          <w:szCs w:val="24"/>
          <w:lang w:eastAsia="fr-CA"/>
        </w:rPr>
      </w:pPr>
    </w:p>
    <w:p w14:paraId="736AD6FE" w14:textId="77777777" w:rsidR="00845964" w:rsidRPr="00845964" w:rsidRDefault="00845964" w:rsidP="00953A19">
      <w:pPr>
        <w:spacing w:after="0"/>
        <w:rPr>
          <w:color w:val="000000"/>
          <w:szCs w:val="24"/>
          <w:lang w:eastAsia="fr-CA"/>
        </w:rPr>
      </w:pPr>
      <w:r w:rsidRPr="00845964">
        <w:rPr>
          <w:color w:val="000000"/>
          <w:szCs w:val="24"/>
          <w:lang w:eastAsia="fr-CA"/>
        </w:rPr>
        <w:t> 3° les recommandations du Conseil du trésor ou d'un comité ministériel au Conseil exécutif, à moins que l'auteur ou le destinataire n'en décide autrement;</w:t>
      </w:r>
    </w:p>
    <w:p w14:paraId="64C6CA21" w14:textId="77777777" w:rsidR="00845964" w:rsidRPr="00845964" w:rsidRDefault="00845964" w:rsidP="00953A19">
      <w:pPr>
        <w:spacing w:after="0"/>
        <w:rPr>
          <w:color w:val="000000"/>
          <w:szCs w:val="24"/>
          <w:lang w:eastAsia="fr-CA"/>
        </w:rPr>
      </w:pPr>
    </w:p>
    <w:p w14:paraId="39453792" w14:textId="77777777" w:rsidR="00845964" w:rsidRPr="00845964" w:rsidRDefault="00845964" w:rsidP="00953A19">
      <w:pPr>
        <w:spacing w:after="0"/>
        <w:rPr>
          <w:color w:val="000000"/>
          <w:szCs w:val="24"/>
          <w:lang w:eastAsia="fr-CA"/>
        </w:rPr>
      </w:pPr>
      <w:r w:rsidRPr="00845964">
        <w:rPr>
          <w:color w:val="000000"/>
          <w:szCs w:val="24"/>
          <w:lang w:eastAsia="fr-CA"/>
        </w:rPr>
        <w:lastRenderedPageBreak/>
        <w:t> 4° les recommandations d'un membre du Conseil exécutif au Conseil exécutif, au Conseil du trésor ou à un comité ministériel, à moins que l'auteur ou le destinataire n'en décide autrement;</w:t>
      </w:r>
    </w:p>
    <w:p w14:paraId="2F719EE0" w14:textId="77777777" w:rsidR="00845964" w:rsidRPr="00845964" w:rsidRDefault="00845964" w:rsidP="00953A19">
      <w:pPr>
        <w:spacing w:after="0"/>
        <w:rPr>
          <w:color w:val="000000"/>
          <w:szCs w:val="24"/>
          <w:lang w:eastAsia="fr-CA"/>
        </w:rPr>
      </w:pPr>
    </w:p>
    <w:p w14:paraId="34E8D21D" w14:textId="77777777" w:rsidR="00845964" w:rsidRPr="00845964" w:rsidRDefault="00845964" w:rsidP="00953A19">
      <w:pPr>
        <w:spacing w:after="0"/>
        <w:rPr>
          <w:color w:val="000000"/>
          <w:szCs w:val="24"/>
          <w:lang w:eastAsia="fr-CA"/>
        </w:rPr>
      </w:pPr>
      <w:r w:rsidRPr="00845964">
        <w:rPr>
          <w:color w:val="000000"/>
          <w:szCs w:val="24"/>
          <w:lang w:eastAsia="fr-CA"/>
        </w:rPr>
        <w:t> 5° les analyses effectuées au sein du ministère du Conseil exécutif ou du secrétariat du Conseil du trésor et portant sur une recommandation ou une demande faite par un ministre, un comité ministériel ou un organisme public, ou sur un document visé dans l'article 36;</w:t>
      </w:r>
    </w:p>
    <w:p w14:paraId="62D17B19" w14:textId="77777777" w:rsidR="00845964" w:rsidRPr="00845964" w:rsidRDefault="00845964" w:rsidP="00953A19">
      <w:pPr>
        <w:spacing w:after="0"/>
        <w:rPr>
          <w:color w:val="000000"/>
          <w:szCs w:val="24"/>
          <w:lang w:eastAsia="fr-CA"/>
        </w:rPr>
      </w:pPr>
    </w:p>
    <w:p w14:paraId="196C62C0" w14:textId="77777777" w:rsidR="00845964" w:rsidRPr="00845964" w:rsidRDefault="00845964" w:rsidP="00953A19">
      <w:pPr>
        <w:spacing w:after="0"/>
        <w:rPr>
          <w:color w:val="000000"/>
          <w:szCs w:val="24"/>
          <w:lang w:eastAsia="fr-CA"/>
        </w:rPr>
      </w:pPr>
      <w:r w:rsidRPr="00845964">
        <w:rPr>
          <w:color w:val="000000"/>
          <w:szCs w:val="24"/>
          <w:lang w:eastAsia="fr-CA"/>
        </w:rPr>
        <w:t> 6° les mémoires ou les comptes rendus des délibérations du Conseil exécutif ou d'un comité ministériel;</w:t>
      </w:r>
    </w:p>
    <w:p w14:paraId="6E150C1B" w14:textId="77777777" w:rsidR="00845964" w:rsidRPr="00845964" w:rsidRDefault="00845964" w:rsidP="00953A19">
      <w:pPr>
        <w:spacing w:after="0"/>
        <w:rPr>
          <w:color w:val="000000"/>
          <w:szCs w:val="24"/>
          <w:lang w:eastAsia="fr-CA"/>
        </w:rPr>
      </w:pPr>
    </w:p>
    <w:p w14:paraId="387E5607" w14:textId="77777777" w:rsidR="00845964" w:rsidRPr="00845964" w:rsidRDefault="00845964" w:rsidP="00953A19">
      <w:pPr>
        <w:spacing w:after="0"/>
        <w:rPr>
          <w:color w:val="000000"/>
          <w:szCs w:val="24"/>
          <w:lang w:eastAsia="fr-CA"/>
        </w:rPr>
      </w:pPr>
      <w:r w:rsidRPr="00845964">
        <w:rPr>
          <w:color w:val="000000"/>
          <w:szCs w:val="24"/>
          <w:lang w:eastAsia="fr-CA"/>
        </w:rPr>
        <w:t> 7° une liste de titres de documents comportant des recommandations au Conseil exécutif ou au Conseil du trésor;</w:t>
      </w:r>
    </w:p>
    <w:p w14:paraId="61B72BE0" w14:textId="77777777" w:rsidR="00845964" w:rsidRPr="00845964" w:rsidRDefault="00845964" w:rsidP="00953A19">
      <w:pPr>
        <w:spacing w:after="0"/>
        <w:rPr>
          <w:color w:val="000000"/>
          <w:szCs w:val="24"/>
          <w:lang w:eastAsia="fr-CA"/>
        </w:rPr>
      </w:pPr>
    </w:p>
    <w:p w14:paraId="4B1B0857" w14:textId="77777777" w:rsidR="00845964" w:rsidRPr="00845964" w:rsidRDefault="00845964" w:rsidP="00953A19">
      <w:pPr>
        <w:spacing w:after="0"/>
        <w:rPr>
          <w:color w:val="000000"/>
          <w:szCs w:val="24"/>
          <w:lang w:eastAsia="fr-CA"/>
        </w:rPr>
      </w:pPr>
      <w:r w:rsidRPr="00845964">
        <w:rPr>
          <w:color w:val="000000"/>
          <w:szCs w:val="24"/>
          <w:lang w:eastAsia="fr-CA"/>
        </w:rPr>
        <w:t> 8° l'ordre du jour d'une réunion du Conseil exécutif, du Conseil du trésor ou d'un comité ministériel.</w:t>
      </w:r>
    </w:p>
    <w:p w14:paraId="671BD4E2" w14:textId="77777777" w:rsidR="00845964" w:rsidRPr="00845964" w:rsidRDefault="00845964" w:rsidP="00953A19">
      <w:pPr>
        <w:spacing w:after="0"/>
        <w:rPr>
          <w:color w:val="000000"/>
          <w:szCs w:val="24"/>
          <w:lang w:eastAsia="fr-CA"/>
        </w:rPr>
      </w:pPr>
    </w:p>
    <w:p w14:paraId="31C2D5CB" w14:textId="77777777" w:rsidR="00845964" w:rsidRPr="00845964" w:rsidRDefault="00845964" w:rsidP="00953A19">
      <w:pPr>
        <w:spacing w:after="0"/>
        <w:rPr>
          <w:color w:val="000000"/>
          <w:szCs w:val="24"/>
          <w:lang w:eastAsia="fr-CA"/>
        </w:rPr>
      </w:pPr>
      <w:r w:rsidRPr="00845964">
        <w:rPr>
          <w:color w:val="000000"/>
          <w:szCs w:val="24"/>
          <w:lang w:eastAsia="fr-CA"/>
        </w:rPr>
        <w:t>Le premier alinéa s'applique, compte tenu des adaptations nécessaires, aux mémoires des délibérations du comité exécutif d'un organisme municipal, aux recommandations qui lui sont faites par ses membres ainsi qu'aux communications entre ses membres.</w:t>
      </w:r>
    </w:p>
    <w:p w14:paraId="1A90919C" w14:textId="77777777" w:rsidR="00845964" w:rsidRPr="00845964" w:rsidRDefault="00845964" w:rsidP="00953A19">
      <w:pPr>
        <w:spacing w:after="0"/>
        <w:rPr>
          <w:color w:val="000000"/>
          <w:szCs w:val="24"/>
          <w:lang w:eastAsia="fr-CA"/>
        </w:rPr>
      </w:pPr>
    </w:p>
    <w:p w14:paraId="372EBE60" w14:textId="77777777" w:rsidR="00845964" w:rsidRPr="00845964" w:rsidRDefault="00845964" w:rsidP="00953A19">
      <w:pPr>
        <w:spacing w:after="0"/>
        <w:rPr>
          <w:color w:val="000000"/>
          <w:szCs w:val="24"/>
          <w:lang w:eastAsia="fr-CA"/>
        </w:rPr>
      </w:pPr>
      <w:r w:rsidRPr="00845964">
        <w:rPr>
          <w:b/>
          <w:bCs/>
          <w:color w:val="000000"/>
          <w:szCs w:val="24"/>
          <w:lang w:eastAsia="fr-CA"/>
        </w:rPr>
        <w:t>34.</w:t>
      </w:r>
      <w:r w:rsidRPr="00845964">
        <w:rPr>
          <w:color w:val="000000"/>
          <w:szCs w:val="24"/>
          <w:lang w:eastAsia="fr-CA"/>
        </w:rPr>
        <w:t> Un document du bureau d'un membre de l'Assemblée nationale ou un document produit pour le compte de ce membre par les services de l'Assemblée n'est pas accessible à moins que le membre ne le juge opportun.</w:t>
      </w:r>
    </w:p>
    <w:p w14:paraId="174A4544" w14:textId="77777777" w:rsidR="00845964" w:rsidRPr="00845964" w:rsidRDefault="00845964" w:rsidP="00953A19">
      <w:pPr>
        <w:spacing w:after="0"/>
        <w:rPr>
          <w:color w:val="000000"/>
          <w:szCs w:val="24"/>
          <w:lang w:eastAsia="fr-CA"/>
        </w:rPr>
      </w:pPr>
    </w:p>
    <w:p w14:paraId="174FF3C2" w14:textId="77777777" w:rsidR="00845964" w:rsidRPr="00845964" w:rsidRDefault="00845964" w:rsidP="00953A19">
      <w:pPr>
        <w:spacing w:after="0"/>
        <w:rPr>
          <w:color w:val="000000"/>
          <w:szCs w:val="24"/>
          <w:lang w:eastAsia="fr-CA"/>
        </w:rPr>
      </w:pPr>
      <w:r w:rsidRPr="00845964">
        <w:rPr>
          <w:color w:val="000000"/>
          <w:szCs w:val="24"/>
          <w:lang w:eastAsia="fr-CA"/>
        </w:rPr>
        <w:t>Il en est de même d'un document du cabinet du président de l'Assemblée, d'un membre de celle-ci visé dans le premier alinéa de l'article 124.1 de la Loi sur l'Assemblée nationale (chapitre A-23.1) ou d'un ministre visé dans l'article 11.5 de la Loi sur l'exécutif (chapitre E-18), ainsi que d'un document du cabinet ou du bureau d'un membre d'un organisme municipal ou scolaire.</w:t>
      </w:r>
    </w:p>
    <w:p w14:paraId="714719D6" w14:textId="77777777" w:rsidR="00845964" w:rsidRPr="00845964" w:rsidRDefault="00845964" w:rsidP="00953A19">
      <w:pPr>
        <w:spacing w:after="0"/>
        <w:rPr>
          <w:color w:val="000000"/>
          <w:szCs w:val="24"/>
          <w:lang w:eastAsia="fr-CA"/>
        </w:rPr>
      </w:pPr>
    </w:p>
    <w:p w14:paraId="4FB72811" w14:textId="77777777" w:rsidR="00845964" w:rsidRPr="00845964" w:rsidRDefault="00845964" w:rsidP="00953A19">
      <w:pPr>
        <w:spacing w:after="0"/>
        <w:rPr>
          <w:color w:val="000000"/>
          <w:szCs w:val="24"/>
          <w:lang w:eastAsia="fr-CA"/>
        </w:rPr>
      </w:pPr>
      <w:r w:rsidRPr="00845964">
        <w:rPr>
          <w:b/>
          <w:bCs/>
          <w:color w:val="000000"/>
          <w:szCs w:val="24"/>
          <w:lang w:eastAsia="fr-CA"/>
        </w:rPr>
        <w:t>35.</w:t>
      </w:r>
      <w:r w:rsidRPr="00845964">
        <w:rPr>
          <w:color w:val="000000"/>
          <w:szCs w:val="24"/>
          <w:lang w:eastAsia="fr-CA"/>
        </w:rPr>
        <w:t> Un organisme public peut refuser de communiquer les mémoires de délibérations d'une séance de son conseil d'administration ou, selon le cas, de ses membres dans l'exercice de leurs fonctions, jusqu'à l'expiration d'un délai de quinze ans de leur date.</w:t>
      </w:r>
    </w:p>
    <w:p w14:paraId="408901CC" w14:textId="77777777" w:rsidR="00845964" w:rsidRPr="00845964" w:rsidRDefault="00845964" w:rsidP="00953A19">
      <w:pPr>
        <w:spacing w:after="0"/>
        <w:rPr>
          <w:color w:val="000000"/>
          <w:szCs w:val="24"/>
          <w:lang w:eastAsia="fr-CA"/>
        </w:rPr>
      </w:pPr>
    </w:p>
    <w:p w14:paraId="6316BEFB" w14:textId="77777777" w:rsidR="00845964" w:rsidRPr="00845964" w:rsidRDefault="00845964" w:rsidP="00953A19">
      <w:pPr>
        <w:spacing w:after="0"/>
        <w:rPr>
          <w:color w:val="000000"/>
          <w:szCs w:val="24"/>
          <w:lang w:eastAsia="fr-CA"/>
        </w:rPr>
      </w:pPr>
      <w:r w:rsidRPr="00845964">
        <w:rPr>
          <w:b/>
          <w:bCs/>
          <w:color w:val="000000"/>
          <w:szCs w:val="24"/>
          <w:lang w:eastAsia="fr-CA"/>
        </w:rPr>
        <w:t>36.</w:t>
      </w:r>
      <w:r w:rsidRPr="00845964">
        <w:rPr>
          <w:color w:val="000000"/>
          <w:szCs w:val="24"/>
          <w:lang w:eastAsia="fr-CA"/>
        </w:rPr>
        <w:t> Un organisme public peut refuser de communiquer toute version préliminaire ou tout projet de texte législatif ou réglementaire jusqu'à l'expiration de dix ans de sa date.</w:t>
      </w:r>
    </w:p>
    <w:p w14:paraId="7AA99525" w14:textId="77777777" w:rsidR="00845964" w:rsidRPr="00845964" w:rsidRDefault="00845964" w:rsidP="00953A19">
      <w:pPr>
        <w:spacing w:after="0"/>
        <w:rPr>
          <w:color w:val="000000"/>
          <w:szCs w:val="24"/>
          <w:lang w:eastAsia="fr-CA"/>
        </w:rPr>
      </w:pPr>
    </w:p>
    <w:p w14:paraId="56CBB735" w14:textId="77777777" w:rsidR="00845964" w:rsidRPr="00845964" w:rsidRDefault="00845964" w:rsidP="00953A19">
      <w:pPr>
        <w:spacing w:after="0"/>
        <w:rPr>
          <w:color w:val="000000"/>
          <w:szCs w:val="24"/>
          <w:lang w:eastAsia="fr-CA"/>
        </w:rPr>
      </w:pPr>
      <w:r w:rsidRPr="00845964">
        <w:rPr>
          <w:color w:val="000000"/>
          <w:szCs w:val="24"/>
          <w:lang w:eastAsia="fr-CA"/>
        </w:rPr>
        <w:t>Sous réserve du paragraphe 5° du premier alinéa de l'article 33, il en est de même des analyses s'y rapportant directement à moins que le projet de texte législatif ait été déposé devant l'Assemblée nationale ou que le projet de texte réglementaire ait été rendu public conformément à la loi.</w:t>
      </w:r>
    </w:p>
    <w:p w14:paraId="60405560" w14:textId="77777777" w:rsidR="00845964" w:rsidRPr="00845964" w:rsidRDefault="00845964" w:rsidP="00953A19">
      <w:pPr>
        <w:spacing w:after="0"/>
        <w:rPr>
          <w:color w:val="000000"/>
          <w:szCs w:val="24"/>
          <w:lang w:eastAsia="fr-CA"/>
        </w:rPr>
      </w:pPr>
    </w:p>
    <w:p w14:paraId="1F183E03" w14:textId="77777777" w:rsidR="00845964" w:rsidRPr="00845964" w:rsidRDefault="00845964" w:rsidP="00953A19">
      <w:pPr>
        <w:spacing w:after="0"/>
        <w:rPr>
          <w:color w:val="000000"/>
          <w:szCs w:val="24"/>
          <w:lang w:eastAsia="fr-CA"/>
        </w:rPr>
      </w:pPr>
      <w:r w:rsidRPr="00845964">
        <w:rPr>
          <w:b/>
          <w:bCs/>
          <w:color w:val="000000"/>
          <w:szCs w:val="24"/>
          <w:lang w:eastAsia="fr-CA"/>
        </w:rPr>
        <w:t>37.</w:t>
      </w:r>
      <w:r w:rsidRPr="00845964">
        <w:rPr>
          <w:color w:val="000000"/>
          <w:szCs w:val="24"/>
          <w:lang w:eastAsia="fr-CA"/>
        </w:rPr>
        <w:t> Un organisme public peut refuser de communiquer un avis ou une recommandation faits depuis moins de dix ans, par un de ses membres, un membre de son personnel, un membre d'un autre organisme public ou un membre du personnel de cet autre organisme, dans l'exercice de leurs fonctions.</w:t>
      </w:r>
    </w:p>
    <w:p w14:paraId="000FAF6B" w14:textId="77777777" w:rsidR="00845964" w:rsidRPr="00845964" w:rsidRDefault="00845964" w:rsidP="00953A19">
      <w:pPr>
        <w:spacing w:after="0"/>
        <w:rPr>
          <w:color w:val="000000"/>
          <w:szCs w:val="24"/>
          <w:lang w:eastAsia="fr-CA"/>
        </w:rPr>
      </w:pPr>
    </w:p>
    <w:p w14:paraId="74C9436E" w14:textId="77777777" w:rsidR="00845964" w:rsidRPr="00845964" w:rsidRDefault="00845964" w:rsidP="00953A19">
      <w:pPr>
        <w:spacing w:after="0"/>
        <w:rPr>
          <w:color w:val="000000"/>
          <w:szCs w:val="24"/>
          <w:lang w:eastAsia="fr-CA"/>
        </w:rPr>
      </w:pPr>
      <w:r w:rsidRPr="00845964">
        <w:rPr>
          <w:color w:val="000000"/>
          <w:szCs w:val="24"/>
          <w:lang w:eastAsia="fr-CA"/>
        </w:rPr>
        <w:t>Il peut également refuser de communiquer un avis ou une recommandation qui lui ont été faits, à sa demande, depuis moins de dix ans, par un consultant ou par un conseiller sur une matière de sa compétence.</w:t>
      </w:r>
    </w:p>
    <w:p w14:paraId="682CCF91" w14:textId="77777777" w:rsidR="00845964" w:rsidRPr="00845964" w:rsidRDefault="00845964" w:rsidP="00953A19">
      <w:pPr>
        <w:spacing w:after="0"/>
        <w:rPr>
          <w:color w:val="000000"/>
          <w:szCs w:val="24"/>
          <w:lang w:eastAsia="fr-CA"/>
        </w:rPr>
      </w:pPr>
    </w:p>
    <w:p w14:paraId="1A23D7DA" w14:textId="77777777" w:rsidR="00845964" w:rsidRPr="00845964" w:rsidRDefault="00845964" w:rsidP="00953A19">
      <w:pPr>
        <w:spacing w:after="0"/>
        <w:rPr>
          <w:color w:val="000000"/>
          <w:szCs w:val="24"/>
          <w:lang w:eastAsia="fr-CA"/>
        </w:rPr>
      </w:pPr>
      <w:r w:rsidRPr="00845964">
        <w:rPr>
          <w:b/>
          <w:bCs/>
          <w:color w:val="000000"/>
          <w:szCs w:val="24"/>
          <w:lang w:eastAsia="fr-CA"/>
        </w:rPr>
        <w:lastRenderedPageBreak/>
        <w:t>38.</w:t>
      </w:r>
      <w:r w:rsidRPr="00845964">
        <w:rPr>
          <w:color w:val="000000"/>
          <w:szCs w:val="24"/>
          <w:lang w:eastAsia="fr-CA"/>
        </w:rPr>
        <w:t> Un organisme public peut refuser de communiquer un avis ou une recommandation que lui a fait un organisme qui en relève ou qu'il a fait à un autre organisme public, jusqu'à ce que la décision finale sur la matière faisant l'objet de l'avis ou de la recommandation ait été rendue publique par l'autorité compétente.</w:t>
      </w:r>
    </w:p>
    <w:p w14:paraId="6C1C886E" w14:textId="77777777" w:rsidR="00845964" w:rsidRPr="00845964" w:rsidRDefault="00845964" w:rsidP="00953A19">
      <w:pPr>
        <w:spacing w:after="0"/>
        <w:rPr>
          <w:color w:val="000000"/>
          <w:szCs w:val="24"/>
          <w:lang w:eastAsia="fr-CA"/>
        </w:rPr>
      </w:pPr>
    </w:p>
    <w:p w14:paraId="1DAAD3AE" w14:textId="77777777" w:rsidR="00845964" w:rsidRPr="00845964" w:rsidRDefault="00845964" w:rsidP="00953A19">
      <w:pPr>
        <w:spacing w:after="0"/>
        <w:rPr>
          <w:color w:val="000000"/>
          <w:szCs w:val="24"/>
          <w:lang w:eastAsia="fr-CA"/>
        </w:rPr>
      </w:pPr>
      <w:r w:rsidRPr="00845964">
        <w:rPr>
          <w:color w:val="000000"/>
          <w:szCs w:val="24"/>
          <w:lang w:eastAsia="fr-CA"/>
        </w:rPr>
        <w:t>Il en est de même pour un ministre en ce qui concerne un avis ou une recommandation que lui a fait un organisme qui relève de son autorité.</w:t>
      </w:r>
    </w:p>
    <w:p w14:paraId="3D878D75" w14:textId="77777777" w:rsidR="00845964" w:rsidRPr="00845964" w:rsidRDefault="00845964" w:rsidP="00953A19">
      <w:pPr>
        <w:spacing w:after="0"/>
        <w:rPr>
          <w:color w:val="000000"/>
          <w:szCs w:val="24"/>
          <w:lang w:eastAsia="fr-CA"/>
        </w:rPr>
      </w:pPr>
    </w:p>
    <w:p w14:paraId="144A93C7" w14:textId="77777777" w:rsidR="00845964" w:rsidRPr="00845964" w:rsidRDefault="00845964" w:rsidP="00953A19">
      <w:pPr>
        <w:spacing w:after="0"/>
        <w:rPr>
          <w:color w:val="000000"/>
          <w:szCs w:val="24"/>
          <w:lang w:eastAsia="fr-CA"/>
        </w:rPr>
      </w:pPr>
      <w:r w:rsidRPr="00845964">
        <w:rPr>
          <w:b/>
          <w:bCs/>
          <w:color w:val="000000"/>
          <w:szCs w:val="24"/>
          <w:lang w:eastAsia="fr-CA"/>
        </w:rPr>
        <w:t>39.</w:t>
      </w:r>
      <w:r w:rsidRPr="00845964">
        <w:rPr>
          <w:color w:val="000000"/>
          <w:szCs w:val="24"/>
          <w:lang w:eastAsia="fr-CA"/>
        </w:rPr>
        <w:t> Un organisme public peut refuser de communiquer une analyse produite à l'occasion d'une recommandation faite dans le cadre d'un processus décisionnel en cours, jusqu'à ce que la recommandation ait fait l'objet d'une décision ou, en l'absence de décision, qu'une période de cinq ans se soit écoulée depuis la date où l'analyse a été faite.</w:t>
      </w:r>
    </w:p>
    <w:p w14:paraId="0C13FDB5" w14:textId="77777777" w:rsidR="00845964" w:rsidRPr="00845964" w:rsidRDefault="00845964" w:rsidP="00953A19">
      <w:pPr>
        <w:spacing w:after="0"/>
        <w:rPr>
          <w:color w:val="000000"/>
          <w:szCs w:val="24"/>
          <w:lang w:eastAsia="fr-CA"/>
        </w:rPr>
      </w:pPr>
    </w:p>
    <w:p w14:paraId="75F8B602" w14:textId="77777777" w:rsidR="00845964" w:rsidRPr="00845964" w:rsidRDefault="00845964" w:rsidP="00953A19">
      <w:pPr>
        <w:spacing w:after="0"/>
        <w:rPr>
          <w:color w:val="000000"/>
          <w:szCs w:val="24"/>
          <w:lang w:eastAsia="fr-CA"/>
        </w:rPr>
      </w:pPr>
      <w:r w:rsidRPr="00845964">
        <w:rPr>
          <w:b/>
          <w:bCs/>
          <w:color w:val="000000"/>
          <w:szCs w:val="24"/>
          <w:lang w:eastAsia="fr-CA"/>
        </w:rPr>
        <w:t>40.</w:t>
      </w:r>
      <w:r w:rsidRPr="00845964">
        <w:rPr>
          <w:color w:val="000000"/>
          <w:szCs w:val="24"/>
          <w:lang w:eastAsia="fr-CA"/>
        </w:rPr>
        <w:t> Un organisme public peut refuser de communiquer une épreuve destinée à l'évaluation comparative des connaissances, des aptitudes, de la compétence ou de l'expérience d'une personne, jusqu'au terme de l'utilisation de cette épreuve.</w:t>
      </w:r>
    </w:p>
    <w:p w14:paraId="616B5FD6" w14:textId="77777777" w:rsidR="00845964" w:rsidRPr="00845964" w:rsidRDefault="00845964" w:rsidP="00953A19">
      <w:pPr>
        <w:spacing w:after="0"/>
        <w:rPr>
          <w:color w:val="000000"/>
          <w:szCs w:val="24"/>
          <w:lang w:eastAsia="fr-CA"/>
        </w:rPr>
      </w:pPr>
    </w:p>
    <w:p w14:paraId="6F489158" w14:textId="77777777" w:rsidR="00845964" w:rsidRPr="00845964" w:rsidRDefault="00845964" w:rsidP="00953A19">
      <w:pPr>
        <w:spacing w:after="0"/>
        <w:rPr>
          <w:color w:val="000000"/>
          <w:szCs w:val="24"/>
          <w:lang w:eastAsia="fr-CA"/>
        </w:rPr>
      </w:pPr>
      <w:bookmarkStart w:id="455" w:name="D%%41_F"/>
      <w:bookmarkEnd w:id="455"/>
      <w:r w:rsidRPr="00845964">
        <w:rPr>
          <w:color w:val="000000"/>
          <w:szCs w:val="24"/>
          <w:lang w:eastAsia="fr-CA"/>
        </w:rPr>
        <w:t>§ 6. —  </w:t>
      </w:r>
      <w:r w:rsidRPr="00845964">
        <w:rPr>
          <w:i/>
          <w:iCs/>
          <w:color w:val="000000"/>
          <w:szCs w:val="24"/>
          <w:lang w:eastAsia="fr-CA"/>
        </w:rPr>
        <w:t>Renseignements ayant des incidences sur la vérification</w:t>
      </w:r>
    </w:p>
    <w:p w14:paraId="4DFCDFCB" w14:textId="77777777" w:rsidR="00845964" w:rsidRPr="00845964" w:rsidRDefault="00845964" w:rsidP="00953A19">
      <w:pPr>
        <w:spacing w:after="0"/>
        <w:rPr>
          <w:color w:val="000000"/>
          <w:szCs w:val="24"/>
          <w:lang w:eastAsia="fr-CA"/>
        </w:rPr>
      </w:pPr>
    </w:p>
    <w:p w14:paraId="79224E47" w14:textId="77777777" w:rsidR="00845964" w:rsidRPr="00845964" w:rsidRDefault="00845964" w:rsidP="00953A19">
      <w:pPr>
        <w:spacing w:after="0"/>
        <w:rPr>
          <w:color w:val="000000"/>
          <w:szCs w:val="24"/>
          <w:lang w:eastAsia="fr-CA"/>
        </w:rPr>
      </w:pPr>
      <w:r w:rsidRPr="00845964">
        <w:rPr>
          <w:b/>
          <w:bCs/>
          <w:color w:val="000000"/>
          <w:szCs w:val="24"/>
          <w:lang w:eastAsia="fr-CA"/>
        </w:rPr>
        <w:t>41.</w:t>
      </w:r>
      <w:r w:rsidRPr="00845964">
        <w:rPr>
          <w:color w:val="000000"/>
          <w:szCs w:val="24"/>
          <w:lang w:eastAsia="fr-CA"/>
        </w:rPr>
        <w:t> Le vérificateur général ou une personne exerçant une fonction de vérification dans un organisme public ou pour le compte de cet organisme peut refuser de confirmer l'existence ou de donner communication d'un renseignement dont la divulgation serait susceptible:</w:t>
      </w:r>
    </w:p>
    <w:p w14:paraId="3421EA56" w14:textId="77777777" w:rsidR="00845964" w:rsidRPr="00845964" w:rsidRDefault="00845964" w:rsidP="00953A19">
      <w:pPr>
        <w:spacing w:after="0"/>
        <w:rPr>
          <w:color w:val="000000"/>
          <w:szCs w:val="24"/>
          <w:lang w:eastAsia="fr-CA"/>
        </w:rPr>
      </w:pPr>
    </w:p>
    <w:p w14:paraId="1427B87E" w14:textId="77777777" w:rsidR="00845964" w:rsidRPr="00845964" w:rsidRDefault="00845964" w:rsidP="00953A19">
      <w:pPr>
        <w:spacing w:after="0"/>
        <w:rPr>
          <w:color w:val="000000"/>
          <w:szCs w:val="24"/>
          <w:lang w:eastAsia="fr-CA"/>
        </w:rPr>
      </w:pPr>
      <w:r w:rsidRPr="00845964">
        <w:rPr>
          <w:color w:val="000000"/>
          <w:szCs w:val="24"/>
          <w:lang w:eastAsia="fr-CA"/>
        </w:rPr>
        <w:t> 1° d'entraver le déroulement d'une opération de vérification;</w:t>
      </w:r>
    </w:p>
    <w:p w14:paraId="52DD65AE" w14:textId="77777777" w:rsidR="00845964" w:rsidRPr="00845964" w:rsidRDefault="00845964" w:rsidP="00953A19">
      <w:pPr>
        <w:spacing w:after="0"/>
        <w:rPr>
          <w:color w:val="000000"/>
          <w:szCs w:val="24"/>
          <w:lang w:eastAsia="fr-CA"/>
        </w:rPr>
      </w:pPr>
    </w:p>
    <w:p w14:paraId="1292AEFD" w14:textId="77777777" w:rsidR="00845964" w:rsidRPr="00845964" w:rsidRDefault="00845964" w:rsidP="00953A19">
      <w:pPr>
        <w:spacing w:after="0"/>
        <w:rPr>
          <w:color w:val="000000"/>
          <w:szCs w:val="24"/>
          <w:lang w:eastAsia="fr-CA"/>
        </w:rPr>
      </w:pPr>
      <w:r w:rsidRPr="00845964">
        <w:rPr>
          <w:color w:val="000000"/>
          <w:szCs w:val="24"/>
          <w:lang w:eastAsia="fr-CA"/>
        </w:rPr>
        <w:t> 2° de révéler un programme ou un plan d'activité de vérification;</w:t>
      </w:r>
    </w:p>
    <w:p w14:paraId="204FCD2B" w14:textId="77777777" w:rsidR="00845964" w:rsidRPr="00845964" w:rsidRDefault="00845964" w:rsidP="00953A19">
      <w:pPr>
        <w:spacing w:after="0"/>
        <w:rPr>
          <w:color w:val="000000"/>
          <w:szCs w:val="24"/>
          <w:lang w:eastAsia="fr-CA"/>
        </w:rPr>
      </w:pPr>
    </w:p>
    <w:p w14:paraId="307EB95F" w14:textId="77777777" w:rsidR="00845964" w:rsidRPr="00845964" w:rsidRDefault="00845964" w:rsidP="00953A19">
      <w:pPr>
        <w:spacing w:after="0"/>
        <w:rPr>
          <w:color w:val="000000"/>
          <w:szCs w:val="24"/>
          <w:lang w:eastAsia="fr-CA"/>
        </w:rPr>
      </w:pPr>
      <w:r w:rsidRPr="00845964">
        <w:rPr>
          <w:color w:val="000000"/>
          <w:szCs w:val="24"/>
          <w:lang w:eastAsia="fr-CA"/>
        </w:rPr>
        <w:t> 3° de révéler une source confidentielle d'information relative à une vérification; ou</w:t>
      </w:r>
    </w:p>
    <w:p w14:paraId="089A47AF" w14:textId="77777777" w:rsidR="00845964" w:rsidRPr="00845964" w:rsidRDefault="00845964" w:rsidP="00953A19">
      <w:pPr>
        <w:spacing w:after="0"/>
        <w:rPr>
          <w:color w:val="000000"/>
          <w:szCs w:val="24"/>
          <w:lang w:eastAsia="fr-CA"/>
        </w:rPr>
      </w:pPr>
    </w:p>
    <w:p w14:paraId="21BCB3B5" w14:textId="77777777" w:rsidR="00845964" w:rsidRPr="00845964" w:rsidRDefault="00845964" w:rsidP="00953A19">
      <w:pPr>
        <w:spacing w:after="0"/>
        <w:rPr>
          <w:color w:val="000000"/>
          <w:szCs w:val="24"/>
          <w:lang w:eastAsia="fr-CA"/>
        </w:rPr>
      </w:pPr>
      <w:r w:rsidRPr="00845964">
        <w:rPr>
          <w:color w:val="000000"/>
          <w:szCs w:val="24"/>
          <w:lang w:eastAsia="fr-CA"/>
        </w:rPr>
        <w:t> 4° de porter sérieusement atteinte au pouvoir d'appréciation accordé au vérificateur général par les articles 38, 39, 40, 42, 43, 43.1 et 45 de la Loi sur le vérificateur général (chapitre V-5.01).</w:t>
      </w:r>
    </w:p>
    <w:p w14:paraId="5F46E3E5" w14:textId="77777777" w:rsidR="00845964" w:rsidRPr="00845964" w:rsidRDefault="00845964" w:rsidP="00953A19">
      <w:pPr>
        <w:spacing w:after="0"/>
        <w:rPr>
          <w:color w:val="000000"/>
          <w:szCs w:val="24"/>
          <w:lang w:eastAsia="fr-CA"/>
        </w:rPr>
      </w:pPr>
    </w:p>
    <w:p w14:paraId="3DA1AA6C" w14:textId="77777777" w:rsidR="00845964" w:rsidRPr="00845964" w:rsidRDefault="00845964" w:rsidP="00953A19">
      <w:pPr>
        <w:spacing w:after="0"/>
        <w:rPr>
          <w:color w:val="000000"/>
          <w:szCs w:val="24"/>
          <w:lang w:eastAsia="fr-CA"/>
        </w:rPr>
      </w:pPr>
      <w:bookmarkStart w:id="456" w:name="D%%41%%%1_F"/>
      <w:bookmarkEnd w:id="456"/>
      <w:r w:rsidRPr="00845964">
        <w:rPr>
          <w:color w:val="000000"/>
          <w:szCs w:val="24"/>
          <w:lang w:eastAsia="fr-CA"/>
        </w:rPr>
        <w:t>§ 7. —  </w:t>
      </w:r>
      <w:r w:rsidRPr="00845964">
        <w:rPr>
          <w:i/>
          <w:iCs/>
          <w:color w:val="000000"/>
          <w:szCs w:val="24"/>
          <w:lang w:eastAsia="fr-CA"/>
        </w:rPr>
        <w:t>Restrictions inapplicables</w:t>
      </w:r>
    </w:p>
    <w:p w14:paraId="7E13D017" w14:textId="77777777" w:rsidR="00845964" w:rsidRPr="00845964" w:rsidRDefault="00845964" w:rsidP="00953A19">
      <w:pPr>
        <w:spacing w:after="0"/>
        <w:rPr>
          <w:color w:val="000000"/>
          <w:szCs w:val="24"/>
          <w:lang w:eastAsia="fr-CA"/>
        </w:rPr>
      </w:pPr>
    </w:p>
    <w:p w14:paraId="592300E8" w14:textId="77777777" w:rsidR="00845964" w:rsidRPr="00845964" w:rsidRDefault="00845964" w:rsidP="00953A19">
      <w:pPr>
        <w:spacing w:after="0"/>
        <w:rPr>
          <w:color w:val="000000"/>
          <w:szCs w:val="24"/>
          <w:lang w:eastAsia="fr-CA"/>
        </w:rPr>
      </w:pPr>
      <w:bookmarkStart w:id="457" w:name="D%%41%%%1_Y"/>
      <w:bookmarkStart w:id="458" w:name="s41.1"/>
      <w:bookmarkEnd w:id="457"/>
      <w:bookmarkEnd w:id="458"/>
      <w:r w:rsidRPr="00845964">
        <w:rPr>
          <w:b/>
          <w:bCs/>
          <w:color w:val="000000"/>
          <w:szCs w:val="24"/>
          <w:lang w:eastAsia="fr-CA"/>
        </w:rPr>
        <w:t>41.1.</w:t>
      </w:r>
      <w:r w:rsidRPr="00845964">
        <w:rPr>
          <w:color w:val="000000"/>
          <w:szCs w:val="24"/>
          <w:lang w:eastAsia="fr-CA"/>
        </w:rPr>
        <w:t> Les restrictions prévues dans la présente section, sauf celles des articles 28, 28.1, 29, 30, 33, 34 et 41, ne s'appliquent pas à un renseignement qui permet de connaître ou de confirmer l'existence d'un risque immédiat pour la vie, la santé ou la sécurité d'une personne ou d'une atteinte sérieuse ou irréparable à son droit à la qualité de l'environnement, à moins que l'effet prévisible de sa divulgation ne soit de nuire sérieusement aux mesures d'intervention pour parer à ce risque ou à cette atteinte.</w:t>
      </w:r>
    </w:p>
    <w:p w14:paraId="2EE6BC8B" w14:textId="77777777" w:rsidR="00845964" w:rsidRPr="00845964" w:rsidRDefault="00845964" w:rsidP="00953A19">
      <w:pPr>
        <w:spacing w:after="0"/>
        <w:rPr>
          <w:color w:val="000000"/>
          <w:szCs w:val="24"/>
          <w:lang w:eastAsia="fr-CA"/>
        </w:rPr>
      </w:pPr>
    </w:p>
    <w:p w14:paraId="64DBE86D" w14:textId="77777777" w:rsidR="00845964" w:rsidRPr="00845964" w:rsidRDefault="00845964" w:rsidP="00953A19">
      <w:pPr>
        <w:spacing w:after="0"/>
        <w:rPr>
          <w:color w:val="000000"/>
          <w:szCs w:val="24"/>
          <w:lang w:eastAsia="fr-CA"/>
        </w:rPr>
      </w:pPr>
      <w:r w:rsidRPr="00845964">
        <w:rPr>
          <w:color w:val="000000"/>
          <w:szCs w:val="24"/>
          <w:lang w:eastAsia="fr-CA"/>
        </w:rPr>
        <w:t>Elles ne s'appliquent pas non plus, sauf celle de l'article 28 et, dans le cas d'un document produit par le vérificateur général ou pour son compte, celle de l'article 41, à un renseignement concernant la quantité, la qualité ou la concentration des contaminants émis, dégagés, rejetés ou déposés par une source de contamination, ou concernant la présence d'un contaminant dans l'environnement.</w:t>
      </w:r>
    </w:p>
    <w:p w14:paraId="637085D2" w14:textId="77777777" w:rsidR="00845964" w:rsidRPr="00845964" w:rsidRDefault="00845964" w:rsidP="00953A19">
      <w:pPr>
        <w:spacing w:after="0"/>
        <w:rPr>
          <w:color w:val="000000"/>
          <w:szCs w:val="24"/>
          <w:lang w:eastAsia="fr-CA"/>
        </w:rPr>
      </w:pPr>
    </w:p>
    <w:p w14:paraId="6ECABC87" w14:textId="77777777" w:rsidR="00845964" w:rsidRPr="00845964" w:rsidRDefault="00845964" w:rsidP="00953A19">
      <w:pPr>
        <w:spacing w:after="0"/>
        <w:rPr>
          <w:color w:val="000000"/>
          <w:szCs w:val="24"/>
          <w:lang w:eastAsia="fr-CA"/>
        </w:rPr>
      </w:pPr>
      <w:r w:rsidRPr="00845964">
        <w:rPr>
          <w:color w:val="000000"/>
          <w:szCs w:val="24"/>
          <w:lang w:eastAsia="fr-CA"/>
        </w:rPr>
        <w:t>Dans le cas d'un renseignement fourni par un tiers et visé par le premier alinéa, le responsable doit lui donner avis de sa décision lorsqu'elle vise à y donner accès. Toutefois, cette décision est exécutoire malgré l'article 49.</w:t>
      </w:r>
    </w:p>
    <w:p w14:paraId="72AF6ED1" w14:textId="77777777" w:rsidR="00845964" w:rsidRPr="00845964" w:rsidRDefault="00845964" w:rsidP="00953A19">
      <w:pPr>
        <w:spacing w:after="0"/>
        <w:rPr>
          <w:color w:val="000000"/>
          <w:szCs w:val="24"/>
          <w:lang w:eastAsia="fr-CA"/>
        </w:rPr>
      </w:pPr>
    </w:p>
    <w:p w14:paraId="4F3B37CB" w14:textId="77777777" w:rsidR="00845964" w:rsidRPr="00845964" w:rsidRDefault="00845964" w:rsidP="00953A19">
      <w:pPr>
        <w:spacing w:after="0"/>
        <w:rPr>
          <w:color w:val="000000"/>
          <w:szCs w:val="24"/>
          <w:lang w:eastAsia="fr-CA"/>
        </w:rPr>
      </w:pPr>
      <w:bookmarkStart w:id="459" w:name="D%%41%%%2_Y"/>
      <w:bookmarkStart w:id="460" w:name="s41.2"/>
      <w:bookmarkEnd w:id="459"/>
      <w:bookmarkEnd w:id="460"/>
      <w:r w:rsidRPr="00845964">
        <w:rPr>
          <w:b/>
          <w:bCs/>
          <w:color w:val="000000"/>
          <w:szCs w:val="24"/>
          <w:lang w:eastAsia="fr-CA"/>
        </w:rPr>
        <w:lastRenderedPageBreak/>
        <w:t>41.2.</w:t>
      </w:r>
      <w:r w:rsidRPr="00845964">
        <w:rPr>
          <w:color w:val="000000"/>
          <w:szCs w:val="24"/>
          <w:lang w:eastAsia="fr-CA"/>
        </w:rPr>
        <w:t> Un organisme public peut communiquer un renseignement visé par une restriction au droit d'accès prévue aux articles 23, 24, 28, 28.1 ou 29 dans les cas suivants:</w:t>
      </w:r>
    </w:p>
    <w:p w14:paraId="2DD847EE" w14:textId="77777777" w:rsidR="00845964" w:rsidRPr="00845964" w:rsidRDefault="00845964" w:rsidP="00953A19">
      <w:pPr>
        <w:spacing w:after="0"/>
        <w:rPr>
          <w:color w:val="000000"/>
          <w:szCs w:val="24"/>
          <w:lang w:eastAsia="fr-CA"/>
        </w:rPr>
      </w:pPr>
    </w:p>
    <w:p w14:paraId="5D4C3F7D" w14:textId="77777777" w:rsidR="00845964" w:rsidRPr="00845964" w:rsidRDefault="00845964" w:rsidP="00953A19">
      <w:pPr>
        <w:spacing w:after="0"/>
        <w:rPr>
          <w:color w:val="000000"/>
          <w:szCs w:val="24"/>
          <w:lang w:eastAsia="fr-CA"/>
        </w:rPr>
      </w:pPr>
      <w:r w:rsidRPr="00845964">
        <w:rPr>
          <w:color w:val="000000"/>
          <w:szCs w:val="24"/>
          <w:lang w:eastAsia="fr-CA"/>
        </w:rPr>
        <w:t> 1° à son procureur si le renseignement est nécessaire aux fins d'une poursuite pour infraction à une loi que l'organisme est chargé d'appliquer, ou au Directeur des poursuites criminelles et pénales si le renseignement est nécessaire aux fins d'une poursuite pour infraction à une loi applicable au Québec;</w:t>
      </w:r>
    </w:p>
    <w:p w14:paraId="512C89EE" w14:textId="77777777" w:rsidR="00845964" w:rsidRPr="00845964" w:rsidRDefault="00845964" w:rsidP="00953A19">
      <w:pPr>
        <w:spacing w:after="0"/>
        <w:rPr>
          <w:color w:val="000000"/>
          <w:szCs w:val="24"/>
          <w:lang w:eastAsia="fr-CA"/>
        </w:rPr>
      </w:pPr>
    </w:p>
    <w:p w14:paraId="34B46267" w14:textId="77777777" w:rsidR="00845964" w:rsidRPr="00845964" w:rsidRDefault="00845964" w:rsidP="00953A19">
      <w:pPr>
        <w:spacing w:after="0"/>
        <w:rPr>
          <w:color w:val="000000"/>
          <w:szCs w:val="24"/>
          <w:lang w:eastAsia="fr-CA"/>
        </w:rPr>
      </w:pPr>
      <w:r w:rsidRPr="00845964">
        <w:rPr>
          <w:color w:val="000000"/>
          <w:szCs w:val="24"/>
          <w:lang w:eastAsia="fr-CA"/>
        </w:rPr>
        <w:t> 2° à son procureur ou au procureur général lorsqu'il agit comme procureur de l'organisme, si le renseignement est nécessaire aux fins d'une procédure judiciaire autre qu'une procédure visée dans le paragraphe 1°;</w:t>
      </w:r>
    </w:p>
    <w:p w14:paraId="072FD553" w14:textId="77777777" w:rsidR="00845964" w:rsidRPr="00845964" w:rsidRDefault="00845964" w:rsidP="00953A19">
      <w:pPr>
        <w:spacing w:after="0"/>
        <w:rPr>
          <w:color w:val="000000"/>
          <w:szCs w:val="24"/>
          <w:lang w:eastAsia="fr-CA"/>
        </w:rPr>
      </w:pPr>
    </w:p>
    <w:p w14:paraId="511784B4" w14:textId="77777777" w:rsidR="00845964" w:rsidRPr="00845964" w:rsidRDefault="00845964" w:rsidP="00953A19">
      <w:pPr>
        <w:spacing w:after="0"/>
        <w:rPr>
          <w:color w:val="000000"/>
          <w:szCs w:val="24"/>
          <w:lang w:eastAsia="fr-CA"/>
        </w:rPr>
      </w:pPr>
      <w:r w:rsidRPr="00845964">
        <w:rPr>
          <w:color w:val="000000"/>
          <w:szCs w:val="24"/>
          <w:lang w:eastAsia="fr-CA"/>
        </w:rPr>
        <w:t> 3° à un organisme qui, en vertu de la loi, est chargé de prévenir, détecter ou réprimer le crime ou les infractions aux lois, si le renseignement est nécessaire aux fins d'une poursuite pour infraction à une loi applicable au Québec;</w:t>
      </w:r>
    </w:p>
    <w:p w14:paraId="0E4AC609" w14:textId="77777777" w:rsidR="00845964" w:rsidRPr="00845964" w:rsidRDefault="00845964" w:rsidP="00953A19">
      <w:pPr>
        <w:spacing w:after="0"/>
        <w:rPr>
          <w:color w:val="000000"/>
          <w:szCs w:val="24"/>
          <w:lang w:eastAsia="fr-CA"/>
        </w:rPr>
      </w:pPr>
    </w:p>
    <w:p w14:paraId="659BF62C" w14:textId="77777777" w:rsidR="00845964" w:rsidRPr="00845964" w:rsidRDefault="00845964" w:rsidP="00953A19">
      <w:pPr>
        <w:spacing w:after="0"/>
        <w:rPr>
          <w:color w:val="000000"/>
          <w:szCs w:val="24"/>
          <w:lang w:eastAsia="fr-CA"/>
        </w:rPr>
      </w:pPr>
      <w:r w:rsidRPr="00845964">
        <w:rPr>
          <w:color w:val="000000"/>
          <w:szCs w:val="24"/>
          <w:lang w:eastAsia="fr-CA"/>
        </w:rPr>
        <w:t> 4° à toute personne ou tout organisme si cette communication est nécessaire à l'application d'une loi au Québec, que cette communication soit ou non prévue expressément par la loi;</w:t>
      </w:r>
    </w:p>
    <w:p w14:paraId="2B3FEAF3" w14:textId="77777777" w:rsidR="00845964" w:rsidRPr="00845964" w:rsidRDefault="00845964" w:rsidP="00953A19">
      <w:pPr>
        <w:spacing w:after="0"/>
        <w:rPr>
          <w:color w:val="000000"/>
          <w:szCs w:val="24"/>
          <w:lang w:eastAsia="fr-CA"/>
        </w:rPr>
      </w:pPr>
    </w:p>
    <w:p w14:paraId="4E253482" w14:textId="77777777" w:rsidR="00845964" w:rsidRPr="00845964" w:rsidRDefault="00845964" w:rsidP="00953A19">
      <w:pPr>
        <w:spacing w:after="0"/>
        <w:rPr>
          <w:color w:val="000000"/>
          <w:szCs w:val="24"/>
          <w:lang w:eastAsia="fr-CA"/>
        </w:rPr>
      </w:pPr>
      <w:r w:rsidRPr="00845964">
        <w:rPr>
          <w:color w:val="000000"/>
          <w:szCs w:val="24"/>
          <w:lang w:eastAsia="fr-CA"/>
        </w:rPr>
        <w:t> 5° à un organisme public, dans le cas d'un renseignement visé à l'article 23 ou 24, si cette communication est nécessaire dans le cadre de la prestation d'un service à rendre au tiers concerné;</w:t>
      </w:r>
    </w:p>
    <w:p w14:paraId="045C3CF7" w14:textId="77777777" w:rsidR="00845964" w:rsidRPr="00845964" w:rsidRDefault="00845964" w:rsidP="00953A19">
      <w:pPr>
        <w:spacing w:after="0"/>
        <w:rPr>
          <w:color w:val="000000"/>
          <w:szCs w:val="24"/>
          <w:lang w:eastAsia="fr-CA"/>
        </w:rPr>
      </w:pPr>
    </w:p>
    <w:p w14:paraId="619B8C1F" w14:textId="77777777" w:rsidR="00845964" w:rsidRPr="00845964" w:rsidRDefault="00845964" w:rsidP="00953A19">
      <w:pPr>
        <w:spacing w:after="0"/>
        <w:rPr>
          <w:color w:val="000000"/>
          <w:szCs w:val="24"/>
          <w:lang w:eastAsia="fr-CA"/>
        </w:rPr>
      </w:pPr>
      <w:r w:rsidRPr="00845964">
        <w:rPr>
          <w:color w:val="000000"/>
          <w:szCs w:val="24"/>
          <w:lang w:eastAsia="fr-CA"/>
        </w:rPr>
        <w:t> 6° à toute personne ou tout organisme si cette communication est nécessaire à l'exercice d'un mandat ou à l'exécution d'un contrat de service ou d'entreprise confié par l'organisme public à cette personne ou à cet organisme.</w:t>
      </w:r>
    </w:p>
    <w:p w14:paraId="275B6A8A" w14:textId="77777777" w:rsidR="00845964" w:rsidRPr="00845964" w:rsidRDefault="00845964" w:rsidP="00953A19">
      <w:pPr>
        <w:spacing w:after="0"/>
        <w:rPr>
          <w:color w:val="000000"/>
          <w:szCs w:val="24"/>
          <w:lang w:eastAsia="fr-CA"/>
        </w:rPr>
      </w:pPr>
    </w:p>
    <w:p w14:paraId="7912EB79" w14:textId="77777777" w:rsidR="00845964" w:rsidRPr="00845964" w:rsidRDefault="00845964" w:rsidP="00953A19">
      <w:pPr>
        <w:spacing w:after="0"/>
        <w:rPr>
          <w:color w:val="000000"/>
          <w:szCs w:val="24"/>
          <w:lang w:eastAsia="fr-CA"/>
        </w:rPr>
      </w:pPr>
      <w:r w:rsidRPr="00845964">
        <w:rPr>
          <w:color w:val="000000"/>
          <w:szCs w:val="24"/>
          <w:lang w:eastAsia="fr-CA"/>
        </w:rPr>
        <w:t>Dans le cas visé au paragraphe 6°, l'organisme public doit:</w:t>
      </w:r>
    </w:p>
    <w:p w14:paraId="65E07BC3" w14:textId="77777777" w:rsidR="00845964" w:rsidRPr="00845964" w:rsidRDefault="00845964" w:rsidP="00953A19">
      <w:pPr>
        <w:spacing w:after="0"/>
        <w:rPr>
          <w:color w:val="000000"/>
          <w:szCs w:val="24"/>
          <w:lang w:eastAsia="fr-CA"/>
        </w:rPr>
      </w:pPr>
    </w:p>
    <w:p w14:paraId="6FF8DCF3" w14:textId="77777777" w:rsidR="00845964" w:rsidRPr="00845964" w:rsidRDefault="00845964" w:rsidP="00953A19">
      <w:pPr>
        <w:spacing w:after="0"/>
        <w:rPr>
          <w:color w:val="000000"/>
          <w:szCs w:val="24"/>
          <w:lang w:eastAsia="fr-CA"/>
        </w:rPr>
      </w:pPr>
      <w:r w:rsidRPr="00845964">
        <w:rPr>
          <w:color w:val="000000"/>
          <w:szCs w:val="24"/>
          <w:lang w:eastAsia="fr-CA"/>
        </w:rPr>
        <w:t> 1° confier le mandat ou le contrat par écrit;</w:t>
      </w:r>
    </w:p>
    <w:p w14:paraId="394152CF" w14:textId="77777777" w:rsidR="00845964" w:rsidRPr="00845964" w:rsidRDefault="00845964" w:rsidP="00953A19">
      <w:pPr>
        <w:spacing w:after="0"/>
        <w:rPr>
          <w:color w:val="000000"/>
          <w:szCs w:val="24"/>
          <w:lang w:eastAsia="fr-CA"/>
        </w:rPr>
      </w:pPr>
    </w:p>
    <w:p w14:paraId="1A12A4D8" w14:textId="77777777" w:rsidR="00845964" w:rsidRPr="00845964" w:rsidRDefault="00845964" w:rsidP="00953A19">
      <w:pPr>
        <w:spacing w:after="0"/>
        <w:rPr>
          <w:color w:val="000000"/>
          <w:szCs w:val="24"/>
          <w:lang w:eastAsia="fr-CA"/>
        </w:rPr>
      </w:pPr>
      <w:r w:rsidRPr="00845964">
        <w:rPr>
          <w:color w:val="000000"/>
          <w:szCs w:val="24"/>
          <w:lang w:eastAsia="fr-CA"/>
        </w:rPr>
        <w:t> 2° indiquer, dans le mandat ou le contrat, les dispositions de la présente loi qui s'appliquent au renseignement communiqué au mandataire ou à l'exécutant du contrat ainsi que les mesures qu'il doit prendre pour que ce renseignement ne soit utilisé que dans l'exercice de son mandat ou l'exécution de son contrat et pour qu'il ne le conserve pas après son expiration.</w:t>
      </w:r>
    </w:p>
    <w:p w14:paraId="584ABD8C" w14:textId="77777777" w:rsidR="00845964" w:rsidRPr="00845964" w:rsidRDefault="00845964" w:rsidP="00953A19">
      <w:pPr>
        <w:spacing w:after="0"/>
        <w:rPr>
          <w:color w:val="000000"/>
          <w:szCs w:val="24"/>
          <w:lang w:eastAsia="fr-CA"/>
        </w:rPr>
      </w:pPr>
    </w:p>
    <w:p w14:paraId="46567DD9" w14:textId="77777777" w:rsidR="00845964" w:rsidRPr="00845964" w:rsidRDefault="00845964" w:rsidP="00953A19">
      <w:pPr>
        <w:spacing w:after="0"/>
        <w:rPr>
          <w:color w:val="000000"/>
          <w:szCs w:val="24"/>
          <w:lang w:eastAsia="fr-CA"/>
        </w:rPr>
      </w:pPr>
      <w:r w:rsidRPr="00845964">
        <w:rPr>
          <w:color w:val="000000"/>
          <w:szCs w:val="24"/>
          <w:lang w:eastAsia="fr-CA"/>
        </w:rPr>
        <w:t>Le deuxième alinéa ne s'applique pas lorsque le mandataire ou l'exécutant du contrat est un membre d'un ordre professionnel. De même, le paragraphe 2° du deuxième alinéa ne s'applique pas lorsque le mandataire ou l'exécutant du contrat est un autre organisme public.</w:t>
      </w:r>
    </w:p>
    <w:p w14:paraId="7F26CD70" w14:textId="77777777" w:rsidR="00845964" w:rsidRPr="00845964" w:rsidRDefault="00845964" w:rsidP="00953A19">
      <w:pPr>
        <w:spacing w:after="0"/>
        <w:rPr>
          <w:color w:val="000000"/>
          <w:szCs w:val="24"/>
          <w:lang w:eastAsia="fr-CA"/>
        </w:rPr>
      </w:pPr>
    </w:p>
    <w:p w14:paraId="0EA43934" w14:textId="77777777" w:rsidR="00845964" w:rsidRPr="00845964" w:rsidRDefault="00845964" w:rsidP="00953A19">
      <w:pPr>
        <w:spacing w:after="0"/>
        <w:rPr>
          <w:color w:val="000000"/>
          <w:szCs w:val="24"/>
          <w:lang w:eastAsia="fr-CA"/>
        </w:rPr>
      </w:pPr>
      <w:r w:rsidRPr="00845964">
        <w:rPr>
          <w:color w:val="000000"/>
          <w:szCs w:val="24"/>
          <w:lang w:eastAsia="fr-CA"/>
        </w:rPr>
        <w:t>En outre, un corps de police peut communiquer un renseignement visé par une restriction au droit d'accès prévue aux articles 23, 24, 28, 28.1 ou 29 à un autre corps de police.</w:t>
      </w:r>
    </w:p>
    <w:p w14:paraId="4D332894" w14:textId="77777777" w:rsidR="00845964" w:rsidRPr="00845964" w:rsidRDefault="00845964" w:rsidP="00953A19">
      <w:pPr>
        <w:spacing w:after="0"/>
        <w:rPr>
          <w:color w:val="000000"/>
          <w:szCs w:val="24"/>
          <w:lang w:eastAsia="fr-CA"/>
        </w:rPr>
      </w:pPr>
    </w:p>
    <w:p w14:paraId="3EA88172" w14:textId="77777777" w:rsidR="00845964" w:rsidRPr="00845964" w:rsidRDefault="00845964" w:rsidP="00953A19">
      <w:pPr>
        <w:spacing w:after="0"/>
        <w:rPr>
          <w:color w:val="000000"/>
          <w:szCs w:val="24"/>
          <w:lang w:eastAsia="fr-CA"/>
        </w:rPr>
      </w:pPr>
      <w:r w:rsidRPr="00845964">
        <w:rPr>
          <w:color w:val="000000"/>
          <w:szCs w:val="24"/>
          <w:lang w:eastAsia="fr-CA"/>
        </w:rPr>
        <w:t>Toutefois, l'application du présent article ne doit avoir pour effet de révéler une source confidentielle d'information ni le secret industriel d'un tiers.</w:t>
      </w:r>
    </w:p>
    <w:p w14:paraId="617AB76C" w14:textId="77777777" w:rsidR="00845964" w:rsidRPr="00845964" w:rsidRDefault="00845964" w:rsidP="00953A19">
      <w:pPr>
        <w:spacing w:after="0"/>
        <w:rPr>
          <w:color w:val="000000"/>
          <w:szCs w:val="24"/>
          <w:lang w:eastAsia="fr-CA"/>
        </w:rPr>
      </w:pPr>
    </w:p>
    <w:p w14:paraId="3BDB8F3D" w14:textId="77777777" w:rsidR="00845964" w:rsidRPr="00845964" w:rsidRDefault="00845964" w:rsidP="00953A19">
      <w:pPr>
        <w:spacing w:after="0"/>
        <w:rPr>
          <w:color w:val="000000"/>
          <w:szCs w:val="24"/>
          <w:lang w:eastAsia="fr-CA"/>
        </w:rPr>
      </w:pPr>
      <w:bookmarkStart w:id="461" w:name="D%%41%%%3_Y"/>
      <w:bookmarkStart w:id="462" w:name="s41.3"/>
      <w:bookmarkEnd w:id="461"/>
      <w:bookmarkEnd w:id="462"/>
      <w:r w:rsidRPr="00845964">
        <w:rPr>
          <w:b/>
          <w:bCs/>
          <w:color w:val="000000"/>
          <w:szCs w:val="24"/>
          <w:lang w:eastAsia="fr-CA"/>
        </w:rPr>
        <w:t>41.3.</w:t>
      </w:r>
      <w:r w:rsidRPr="00845964">
        <w:rPr>
          <w:color w:val="000000"/>
          <w:szCs w:val="24"/>
          <w:lang w:eastAsia="fr-CA"/>
        </w:rPr>
        <w:t> Lorsqu'un renseignement visé à l'article 23 ou 24 est communiqué en application du premier alinéa de l'article 41.2, le responsable de l'accès aux documents au sein de l'organisme doit inscrire la communication dans un registre qu'il tient à cette fin.</w:t>
      </w:r>
    </w:p>
    <w:p w14:paraId="7112EB4D" w14:textId="77777777" w:rsidR="00845964" w:rsidRPr="00845964" w:rsidRDefault="00845964" w:rsidP="00953A19">
      <w:pPr>
        <w:spacing w:after="0"/>
        <w:rPr>
          <w:color w:val="000000"/>
          <w:szCs w:val="24"/>
          <w:lang w:eastAsia="fr-CA"/>
        </w:rPr>
      </w:pPr>
    </w:p>
    <w:p w14:paraId="7DD9E87F" w14:textId="77777777" w:rsidR="00845964" w:rsidRDefault="00845964" w:rsidP="00953A19">
      <w:pPr>
        <w:spacing w:after="0"/>
        <w:rPr>
          <w:caps/>
          <w:color w:val="000000"/>
          <w:szCs w:val="24"/>
          <w:lang w:eastAsia="fr-CA"/>
        </w:rPr>
      </w:pPr>
      <w:bookmarkStart w:id="463" w:name="D%%42_E"/>
      <w:bookmarkEnd w:id="463"/>
      <w:r w:rsidRPr="00845964">
        <w:rPr>
          <w:b/>
          <w:bCs/>
          <w:color w:val="000000"/>
          <w:szCs w:val="24"/>
          <w:lang w:eastAsia="fr-CA"/>
        </w:rPr>
        <w:lastRenderedPageBreak/>
        <w:t>SECTION III</w:t>
      </w:r>
      <w:r w:rsidRPr="00845964">
        <w:rPr>
          <w:color w:val="000000"/>
          <w:szCs w:val="24"/>
          <w:lang w:eastAsia="fr-CA"/>
        </w:rPr>
        <w:t> </w:t>
      </w:r>
      <w:r w:rsidRPr="00845964">
        <w:rPr>
          <w:color w:val="000000"/>
          <w:szCs w:val="24"/>
          <w:lang w:eastAsia="fr-CA"/>
        </w:rPr>
        <w:br/>
      </w:r>
      <w:r w:rsidRPr="00845964">
        <w:rPr>
          <w:caps/>
          <w:color w:val="000000"/>
          <w:szCs w:val="24"/>
          <w:lang w:eastAsia="fr-CA"/>
        </w:rPr>
        <w:t>PROCÉDURE D'ACCÈS</w:t>
      </w:r>
    </w:p>
    <w:p w14:paraId="2BB95656" w14:textId="77777777" w:rsidR="002008AF" w:rsidRDefault="002008AF" w:rsidP="00953A19">
      <w:pPr>
        <w:spacing w:after="0"/>
        <w:rPr>
          <w:caps/>
          <w:color w:val="000000"/>
          <w:szCs w:val="24"/>
          <w:lang w:eastAsia="fr-CA"/>
        </w:rPr>
      </w:pPr>
    </w:p>
    <w:p w14:paraId="0031E103" w14:textId="77777777" w:rsidR="002008AF" w:rsidRPr="00845964" w:rsidRDefault="002008AF" w:rsidP="00953A19">
      <w:pPr>
        <w:spacing w:after="0"/>
        <w:rPr>
          <w:color w:val="000000"/>
          <w:szCs w:val="24"/>
          <w:lang w:eastAsia="fr-CA"/>
        </w:rPr>
      </w:pPr>
      <w:r>
        <w:rPr>
          <w:caps/>
          <w:color w:val="000000"/>
          <w:szCs w:val="24"/>
          <w:lang w:eastAsia="fr-CA"/>
        </w:rPr>
        <w:t>[…]</w:t>
      </w:r>
    </w:p>
    <w:p w14:paraId="1491D34F" w14:textId="77777777" w:rsidR="00845964" w:rsidRPr="00845964" w:rsidRDefault="00845964" w:rsidP="00953A19">
      <w:pPr>
        <w:spacing w:after="0"/>
        <w:rPr>
          <w:color w:val="000000"/>
          <w:szCs w:val="24"/>
          <w:lang w:eastAsia="fr-CA"/>
        </w:rPr>
      </w:pPr>
    </w:p>
    <w:p w14:paraId="39643F6A" w14:textId="77777777" w:rsidR="00845964" w:rsidRPr="00845964" w:rsidRDefault="00845964" w:rsidP="00953A19">
      <w:pPr>
        <w:spacing w:after="0"/>
        <w:rPr>
          <w:color w:val="000000"/>
          <w:szCs w:val="24"/>
          <w:lang w:eastAsia="fr-CA"/>
        </w:rPr>
      </w:pPr>
      <w:bookmarkStart w:id="464" w:name="D%%53_D"/>
      <w:bookmarkEnd w:id="464"/>
      <w:r w:rsidRPr="00845964">
        <w:rPr>
          <w:b/>
          <w:bCs/>
          <w:color w:val="000000"/>
          <w:szCs w:val="24"/>
          <w:lang w:eastAsia="fr-CA"/>
        </w:rPr>
        <w:t>CHAPITRE III</w:t>
      </w:r>
      <w:r w:rsidRPr="00845964">
        <w:rPr>
          <w:color w:val="000000"/>
          <w:szCs w:val="24"/>
          <w:lang w:eastAsia="fr-CA"/>
        </w:rPr>
        <w:t> </w:t>
      </w:r>
      <w:r w:rsidRPr="00845964">
        <w:rPr>
          <w:color w:val="000000"/>
          <w:szCs w:val="24"/>
          <w:lang w:eastAsia="fr-CA"/>
        </w:rPr>
        <w:br/>
      </w:r>
      <w:r w:rsidRPr="00845964">
        <w:rPr>
          <w:caps/>
          <w:color w:val="000000"/>
          <w:szCs w:val="24"/>
          <w:lang w:eastAsia="fr-CA"/>
        </w:rPr>
        <w:t>PROTECTION DES RENSEIGNEMENTS PERSONNELS</w:t>
      </w:r>
    </w:p>
    <w:p w14:paraId="55E192D0" w14:textId="77777777" w:rsidR="00845964" w:rsidRPr="00845964" w:rsidRDefault="00845964" w:rsidP="00953A19">
      <w:pPr>
        <w:spacing w:after="0"/>
        <w:rPr>
          <w:color w:val="000000"/>
          <w:szCs w:val="24"/>
          <w:lang w:eastAsia="fr-CA"/>
        </w:rPr>
      </w:pPr>
    </w:p>
    <w:p w14:paraId="49CA28A7" w14:textId="77777777" w:rsidR="00845964" w:rsidRPr="00845964" w:rsidRDefault="00845964" w:rsidP="00953A19">
      <w:pPr>
        <w:spacing w:after="0"/>
        <w:rPr>
          <w:color w:val="000000"/>
          <w:szCs w:val="24"/>
          <w:lang w:eastAsia="fr-CA"/>
        </w:rPr>
      </w:pPr>
      <w:bookmarkStart w:id="465" w:name="D%%53_E"/>
      <w:bookmarkEnd w:id="465"/>
      <w:r w:rsidRPr="00845964">
        <w:rPr>
          <w:b/>
          <w:bCs/>
          <w:color w:val="000000"/>
          <w:szCs w:val="24"/>
          <w:lang w:eastAsia="fr-CA"/>
        </w:rPr>
        <w:t>SECTION I</w:t>
      </w:r>
      <w:r w:rsidRPr="00845964">
        <w:rPr>
          <w:color w:val="000000"/>
          <w:szCs w:val="24"/>
          <w:lang w:eastAsia="fr-CA"/>
        </w:rPr>
        <w:t> </w:t>
      </w:r>
      <w:r w:rsidRPr="00845964">
        <w:rPr>
          <w:color w:val="000000"/>
          <w:szCs w:val="24"/>
          <w:lang w:eastAsia="fr-CA"/>
        </w:rPr>
        <w:br/>
      </w:r>
      <w:r w:rsidRPr="00845964">
        <w:rPr>
          <w:caps/>
          <w:color w:val="000000"/>
          <w:szCs w:val="24"/>
          <w:lang w:eastAsia="fr-CA"/>
        </w:rPr>
        <w:t>CARACTÈRE CONFIDENTIEL DES RENSEIGNEMENTS PERSONNELS</w:t>
      </w:r>
    </w:p>
    <w:p w14:paraId="6B866881" w14:textId="77777777" w:rsidR="00845964" w:rsidRPr="00845964" w:rsidRDefault="00845964" w:rsidP="00953A19">
      <w:pPr>
        <w:spacing w:after="0"/>
        <w:rPr>
          <w:color w:val="000000"/>
          <w:szCs w:val="24"/>
          <w:lang w:eastAsia="fr-CA"/>
        </w:rPr>
      </w:pPr>
    </w:p>
    <w:p w14:paraId="1E6414E7" w14:textId="77777777" w:rsidR="00845964" w:rsidRPr="00845964" w:rsidRDefault="00845964" w:rsidP="00953A19">
      <w:pPr>
        <w:spacing w:after="0"/>
        <w:rPr>
          <w:color w:val="000000"/>
          <w:szCs w:val="24"/>
          <w:lang w:eastAsia="fr-CA"/>
        </w:rPr>
      </w:pPr>
      <w:r w:rsidRPr="00845964">
        <w:rPr>
          <w:b/>
          <w:bCs/>
          <w:color w:val="000000"/>
          <w:szCs w:val="24"/>
          <w:lang w:eastAsia="fr-CA"/>
        </w:rPr>
        <w:t>53.</w:t>
      </w:r>
      <w:r w:rsidRPr="00845964">
        <w:rPr>
          <w:color w:val="000000"/>
          <w:szCs w:val="24"/>
          <w:lang w:eastAsia="fr-CA"/>
        </w:rPr>
        <w:t> Les renseignements personnels sont confidentiels sauf dans les cas suivants:</w:t>
      </w:r>
    </w:p>
    <w:p w14:paraId="00829519" w14:textId="77777777" w:rsidR="00845964" w:rsidRPr="00845964" w:rsidRDefault="00845964" w:rsidP="00953A19">
      <w:pPr>
        <w:spacing w:after="0"/>
        <w:rPr>
          <w:color w:val="000000"/>
          <w:szCs w:val="24"/>
          <w:lang w:eastAsia="fr-CA"/>
        </w:rPr>
      </w:pPr>
    </w:p>
    <w:p w14:paraId="2C9E95E2" w14:textId="77777777" w:rsidR="00845964" w:rsidRPr="00845964" w:rsidRDefault="00845964" w:rsidP="00953A19">
      <w:pPr>
        <w:spacing w:after="0"/>
        <w:rPr>
          <w:color w:val="000000"/>
          <w:szCs w:val="24"/>
          <w:lang w:eastAsia="fr-CA"/>
        </w:rPr>
      </w:pPr>
      <w:r w:rsidRPr="00845964">
        <w:rPr>
          <w:color w:val="000000"/>
          <w:szCs w:val="24"/>
          <w:lang w:eastAsia="fr-CA"/>
        </w:rPr>
        <w:t> 1° la personne concernée par ces renseignements consent à leur divulgation; si cette personne est mineure, le consentement peut également être donné par le titulaire de l'autorité parentale;</w:t>
      </w:r>
    </w:p>
    <w:p w14:paraId="5AE8C29D" w14:textId="77777777" w:rsidR="00845964" w:rsidRPr="00845964" w:rsidRDefault="00845964" w:rsidP="00953A19">
      <w:pPr>
        <w:spacing w:after="0"/>
        <w:rPr>
          <w:color w:val="000000"/>
          <w:szCs w:val="24"/>
          <w:lang w:eastAsia="fr-CA"/>
        </w:rPr>
      </w:pPr>
    </w:p>
    <w:p w14:paraId="2E7ED944" w14:textId="77777777" w:rsidR="00845964" w:rsidRPr="00845964" w:rsidRDefault="00845964" w:rsidP="00953A19">
      <w:pPr>
        <w:spacing w:after="0"/>
        <w:rPr>
          <w:color w:val="000000"/>
          <w:szCs w:val="24"/>
          <w:lang w:eastAsia="fr-CA"/>
        </w:rPr>
      </w:pPr>
      <w:r w:rsidRPr="00845964">
        <w:rPr>
          <w:color w:val="000000"/>
          <w:szCs w:val="24"/>
          <w:lang w:eastAsia="fr-CA"/>
        </w:rPr>
        <w:t> 2° ils portent sur un renseignement obtenu par un organisme public dans l'exercice d'une fonction juridictionnelle; ils demeurent cependant confidentiels si l'organisme les a obtenus alors qu'il siégeait à huis-clos ou s'ils sont visés par une ordonnance de non-divulgation, de non-publication ou de non-diffusion.</w:t>
      </w:r>
    </w:p>
    <w:p w14:paraId="5361C7CA" w14:textId="77777777" w:rsidR="00845964" w:rsidRPr="00845964" w:rsidRDefault="00845964" w:rsidP="00953A19">
      <w:pPr>
        <w:spacing w:after="0"/>
        <w:rPr>
          <w:color w:val="000000"/>
          <w:szCs w:val="24"/>
          <w:lang w:eastAsia="fr-CA"/>
        </w:rPr>
      </w:pPr>
    </w:p>
    <w:p w14:paraId="693A7229" w14:textId="77777777" w:rsidR="00845964" w:rsidRPr="00845964" w:rsidRDefault="00845964" w:rsidP="00953A19">
      <w:pPr>
        <w:spacing w:after="0"/>
        <w:rPr>
          <w:color w:val="000000"/>
          <w:szCs w:val="24"/>
          <w:lang w:eastAsia="fr-CA"/>
        </w:rPr>
      </w:pPr>
      <w:r w:rsidRPr="00845964">
        <w:rPr>
          <w:b/>
          <w:bCs/>
          <w:color w:val="000000"/>
          <w:szCs w:val="24"/>
          <w:lang w:eastAsia="fr-CA"/>
        </w:rPr>
        <w:t>54.</w:t>
      </w:r>
      <w:r w:rsidRPr="00845964">
        <w:rPr>
          <w:color w:val="000000"/>
          <w:szCs w:val="24"/>
          <w:lang w:eastAsia="fr-CA"/>
        </w:rPr>
        <w:t> Dans un document, sont personnels les renseignements qui concernent une personne physique et permettent de l'identifier.</w:t>
      </w:r>
    </w:p>
    <w:p w14:paraId="023A90AD" w14:textId="77777777" w:rsidR="00845964" w:rsidRPr="00845964" w:rsidRDefault="00845964" w:rsidP="00953A19">
      <w:pPr>
        <w:spacing w:after="0"/>
        <w:rPr>
          <w:color w:val="000000"/>
          <w:szCs w:val="24"/>
          <w:lang w:eastAsia="fr-CA"/>
        </w:rPr>
      </w:pPr>
    </w:p>
    <w:p w14:paraId="1BCCE10A" w14:textId="77777777" w:rsidR="00845964" w:rsidRPr="00845964" w:rsidRDefault="00845964" w:rsidP="00953A19">
      <w:pPr>
        <w:spacing w:after="0"/>
        <w:rPr>
          <w:color w:val="000000"/>
          <w:szCs w:val="24"/>
          <w:lang w:eastAsia="fr-CA"/>
        </w:rPr>
      </w:pPr>
      <w:r w:rsidRPr="00845964">
        <w:rPr>
          <w:b/>
          <w:bCs/>
          <w:color w:val="000000"/>
          <w:szCs w:val="24"/>
          <w:lang w:eastAsia="fr-CA"/>
        </w:rPr>
        <w:t>55.</w:t>
      </w:r>
      <w:r w:rsidRPr="00845964">
        <w:rPr>
          <w:color w:val="000000"/>
          <w:szCs w:val="24"/>
          <w:lang w:eastAsia="fr-CA"/>
        </w:rPr>
        <w:t> Un renseignement personnel qui a un caractère public en vertu de la loi n'est pas soumis aux règles de protection des renseignements personnels prévues par le présent chapitre.</w:t>
      </w:r>
    </w:p>
    <w:p w14:paraId="1DE20C36" w14:textId="77777777" w:rsidR="00845964" w:rsidRPr="00845964" w:rsidRDefault="00845964" w:rsidP="00953A19">
      <w:pPr>
        <w:spacing w:after="0"/>
        <w:rPr>
          <w:color w:val="000000"/>
          <w:szCs w:val="24"/>
          <w:lang w:eastAsia="fr-CA"/>
        </w:rPr>
      </w:pPr>
    </w:p>
    <w:p w14:paraId="03FB3A5A" w14:textId="77777777" w:rsidR="00845964" w:rsidRPr="00845964" w:rsidRDefault="00845964" w:rsidP="00953A19">
      <w:pPr>
        <w:spacing w:after="0"/>
        <w:rPr>
          <w:color w:val="000000"/>
          <w:szCs w:val="24"/>
          <w:lang w:eastAsia="fr-CA"/>
        </w:rPr>
      </w:pPr>
      <w:r w:rsidRPr="00845964">
        <w:rPr>
          <w:color w:val="000000"/>
          <w:szCs w:val="24"/>
          <w:lang w:eastAsia="fr-CA"/>
        </w:rPr>
        <w:t>Cependant, un organisme public qui détient un fichier de tels renseignements peut en refuser l'accès, en tout ou en partie, ou n'en permettre que la consultation sur place si le responsable a des motifs raisonnables de croire que les renseignements seront utilisés à des fins illégitimes.</w:t>
      </w:r>
    </w:p>
    <w:p w14:paraId="57FA5427" w14:textId="77777777" w:rsidR="00845964" w:rsidRPr="00845964" w:rsidRDefault="00845964" w:rsidP="00953A19">
      <w:pPr>
        <w:spacing w:after="0"/>
        <w:rPr>
          <w:color w:val="000000"/>
          <w:szCs w:val="24"/>
          <w:lang w:eastAsia="fr-CA"/>
        </w:rPr>
      </w:pPr>
    </w:p>
    <w:p w14:paraId="397B449E" w14:textId="77777777" w:rsidR="00845964" w:rsidRPr="00845964" w:rsidRDefault="00845964" w:rsidP="00953A19">
      <w:pPr>
        <w:spacing w:after="0"/>
        <w:rPr>
          <w:color w:val="000000"/>
          <w:szCs w:val="24"/>
          <w:lang w:eastAsia="fr-CA"/>
        </w:rPr>
      </w:pPr>
      <w:r w:rsidRPr="00845964">
        <w:rPr>
          <w:b/>
          <w:bCs/>
          <w:color w:val="000000"/>
          <w:szCs w:val="24"/>
          <w:lang w:eastAsia="fr-CA"/>
        </w:rPr>
        <w:t>56.</w:t>
      </w:r>
      <w:r w:rsidRPr="00845964">
        <w:rPr>
          <w:color w:val="000000"/>
          <w:szCs w:val="24"/>
          <w:lang w:eastAsia="fr-CA"/>
        </w:rPr>
        <w:t> Le nom d'une personne physique n'est pas un renseignement personnel, sauf lorsqu'il est mentionné avec un autre renseignement la concernant ou lorsque sa seule mention révélerait un renseignement personnel concernant cette personne.</w:t>
      </w:r>
    </w:p>
    <w:p w14:paraId="4904432E" w14:textId="77777777" w:rsidR="00845964" w:rsidRPr="00845964" w:rsidRDefault="00845964" w:rsidP="00953A19">
      <w:pPr>
        <w:spacing w:after="0"/>
        <w:rPr>
          <w:color w:val="000000"/>
          <w:szCs w:val="24"/>
          <w:lang w:eastAsia="fr-CA"/>
        </w:rPr>
      </w:pPr>
    </w:p>
    <w:p w14:paraId="43921720" w14:textId="77777777" w:rsidR="00845964" w:rsidRPr="00845964" w:rsidRDefault="00845964" w:rsidP="00953A19">
      <w:pPr>
        <w:spacing w:after="0"/>
        <w:rPr>
          <w:color w:val="000000"/>
          <w:szCs w:val="24"/>
          <w:lang w:eastAsia="fr-CA"/>
        </w:rPr>
      </w:pPr>
      <w:r w:rsidRPr="00845964">
        <w:rPr>
          <w:b/>
          <w:bCs/>
          <w:color w:val="000000"/>
          <w:szCs w:val="24"/>
          <w:lang w:eastAsia="fr-CA"/>
        </w:rPr>
        <w:t>57.</w:t>
      </w:r>
      <w:r w:rsidRPr="00845964">
        <w:rPr>
          <w:color w:val="000000"/>
          <w:szCs w:val="24"/>
          <w:lang w:eastAsia="fr-CA"/>
        </w:rPr>
        <w:t> Les renseignements personnels suivants ont un caractère public:</w:t>
      </w:r>
    </w:p>
    <w:p w14:paraId="568DF12D" w14:textId="77777777" w:rsidR="00845964" w:rsidRPr="00845964" w:rsidRDefault="00845964" w:rsidP="00953A19">
      <w:pPr>
        <w:spacing w:after="0"/>
        <w:rPr>
          <w:color w:val="000000"/>
          <w:szCs w:val="24"/>
          <w:lang w:eastAsia="fr-CA"/>
        </w:rPr>
      </w:pPr>
    </w:p>
    <w:p w14:paraId="1E6A414A" w14:textId="77777777" w:rsidR="00845964" w:rsidRPr="00845964" w:rsidRDefault="00845964" w:rsidP="00953A19">
      <w:pPr>
        <w:spacing w:after="0"/>
        <w:rPr>
          <w:color w:val="000000"/>
          <w:szCs w:val="24"/>
          <w:lang w:eastAsia="fr-CA"/>
        </w:rPr>
      </w:pPr>
      <w:r w:rsidRPr="00845964">
        <w:rPr>
          <w:color w:val="000000"/>
          <w:szCs w:val="24"/>
          <w:lang w:eastAsia="fr-CA"/>
        </w:rPr>
        <w:t> 1° le nom, le titre, la fonction, la classification, le traitement, l'adresse et le numéro de téléphone du lieu de travail d'un membre d'un organisme public, de son conseil d'administration ou de son personnel de direction et, dans le cas d'un ministère, d'un sous-ministre, de ses adjoints et de son personnel d'encadrement;</w:t>
      </w:r>
    </w:p>
    <w:p w14:paraId="6D57639C" w14:textId="77777777" w:rsidR="00845964" w:rsidRPr="00845964" w:rsidRDefault="00845964" w:rsidP="00953A19">
      <w:pPr>
        <w:spacing w:after="0"/>
        <w:rPr>
          <w:color w:val="000000"/>
          <w:szCs w:val="24"/>
          <w:lang w:eastAsia="fr-CA"/>
        </w:rPr>
      </w:pPr>
    </w:p>
    <w:p w14:paraId="4C954C8F" w14:textId="77777777" w:rsidR="00845964" w:rsidRPr="00845964" w:rsidRDefault="00845964" w:rsidP="00953A19">
      <w:pPr>
        <w:spacing w:after="0"/>
        <w:rPr>
          <w:color w:val="000000"/>
          <w:szCs w:val="24"/>
          <w:lang w:eastAsia="fr-CA"/>
        </w:rPr>
      </w:pPr>
      <w:r w:rsidRPr="00845964">
        <w:rPr>
          <w:color w:val="000000"/>
          <w:szCs w:val="24"/>
          <w:lang w:eastAsia="fr-CA"/>
        </w:rPr>
        <w:t> 2° le nom, le titre, la fonction, l'adresse et le numéro de téléphone du lieu de travail et la classification, y compris l'échelle de traitement rattachée à cette classification, d'un membre du personnel d'un organisme public;</w:t>
      </w:r>
    </w:p>
    <w:p w14:paraId="16A6F194" w14:textId="77777777" w:rsidR="00845964" w:rsidRPr="00845964" w:rsidRDefault="00845964" w:rsidP="00953A19">
      <w:pPr>
        <w:spacing w:after="0"/>
        <w:rPr>
          <w:color w:val="000000"/>
          <w:szCs w:val="24"/>
          <w:lang w:eastAsia="fr-CA"/>
        </w:rPr>
      </w:pPr>
    </w:p>
    <w:p w14:paraId="1D8E7643" w14:textId="77777777" w:rsidR="00845964" w:rsidRPr="00845964" w:rsidRDefault="00845964" w:rsidP="00953A19">
      <w:pPr>
        <w:spacing w:after="0"/>
        <w:rPr>
          <w:color w:val="000000"/>
          <w:szCs w:val="24"/>
          <w:lang w:eastAsia="fr-CA"/>
        </w:rPr>
      </w:pPr>
      <w:r w:rsidRPr="00845964">
        <w:rPr>
          <w:color w:val="000000"/>
          <w:szCs w:val="24"/>
          <w:lang w:eastAsia="fr-CA"/>
        </w:rPr>
        <w:t> 3° un renseignement concernant une personne en sa qualité de partie à un contrat de services conclu avec un organisme public, ainsi que les conditions de ce contrat;</w:t>
      </w:r>
    </w:p>
    <w:p w14:paraId="7D5BA45B" w14:textId="77777777" w:rsidR="00845964" w:rsidRPr="00845964" w:rsidRDefault="00845964" w:rsidP="00953A19">
      <w:pPr>
        <w:spacing w:after="0"/>
        <w:rPr>
          <w:color w:val="000000"/>
          <w:szCs w:val="24"/>
          <w:lang w:eastAsia="fr-CA"/>
        </w:rPr>
      </w:pPr>
    </w:p>
    <w:p w14:paraId="3FBD23DB" w14:textId="77777777" w:rsidR="00845964" w:rsidRPr="00845964" w:rsidRDefault="00845964" w:rsidP="00953A19">
      <w:pPr>
        <w:spacing w:after="0"/>
        <w:rPr>
          <w:color w:val="000000"/>
          <w:szCs w:val="24"/>
          <w:lang w:eastAsia="fr-CA"/>
        </w:rPr>
      </w:pPr>
      <w:r w:rsidRPr="00845964">
        <w:rPr>
          <w:color w:val="000000"/>
          <w:szCs w:val="24"/>
          <w:lang w:eastAsia="fr-CA"/>
        </w:rPr>
        <w:lastRenderedPageBreak/>
        <w:t> 4° le nom et l'adresse d'une personne qui bénéficie d'un avantage économique conféré par un organisme public en vertu d'un pouvoir discrétionnaire et tout renseignement sur la nature de cet avantage;</w:t>
      </w:r>
    </w:p>
    <w:p w14:paraId="56155882" w14:textId="77777777" w:rsidR="00845964" w:rsidRPr="00845964" w:rsidRDefault="00845964" w:rsidP="00953A19">
      <w:pPr>
        <w:spacing w:after="0"/>
        <w:rPr>
          <w:color w:val="000000"/>
          <w:szCs w:val="24"/>
          <w:lang w:eastAsia="fr-CA"/>
        </w:rPr>
      </w:pPr>
    </w:p>
    <w:p w14:paraId="0BF145CD" w14:textId="77777777" w:rsidR="00845964" w:rsidRPr="00845964" w:rsidRDefault="00845964" w:rsidP="00953A19">
      <w:pPr>
        <w:spacing w:after="0"/>
        <w:rPr>
          <w:color w:val="000000"/>
          <w:szCs w:val="24"/>
          <w:lang w:eastAsia="fr-CA"/>
        </w:rPr>
      </w:pPr>
      <w:r w:rsidRPr="00845964">
        <w:rPr>
          <w:color w:val="000000"/>
          <w:szCs w:val="24"/>
          <w:lang w:eastAsia="fr-CA"/>
        </w:rPr>
        <w:t> 5° le nom et l'adresse de l'établissement du titulaire d'un permis délivré par un organisme public et dont la détention est requise en vertu de la loi pour exercer une activité ou une profession ou pour exploiter un commerce.</w:t>
      </w:r>
    </w:p>
    <w:p w14:paraId="420F8364" w14:textId="77777777" w:rsidR="00845964" w:rsidRPr="00845964" w:rsidRDefault="00845964" w:rsidP="00953A19">
      <w:pPr>
        <w:spacing w:after="0"/>
        <w:rPr>
          <w:color w:val="000000"/>
          <w:szCs w:val="24"/>
          <w:lang w:eastAsia="fr-CA"/>
        </w:rPr>
      </w:pPr>
    </w:p>
    <w:p w14:paraId="68307CD3" w14:textId="77777777" w:rsidR="00845964" w:rsidRPr="00845964" w:rsidRDefault="00845964" w:rsidP="00953A19">
      <w:pPr>
        <w:spacing w:after="0"/>
        <w:rPr>
          <w:color w:val="000000"/>
          <w:szCs w:val="24"/>
          <w:lang w:eastAsia="fr-CA"/>
        </w:rPr>
      </w:pPr>
      <w:r w:rsidRPr="00845964">
        <w:rPr>
          <w:color w:val="000000"/>
          <w:szCs w:val="24"/>
          <w:lang w:eastAsia="fr-CA"/>
        </w:rPr>
        <w:t>Toutefois, les renseignements personnels prévus au premier alinéa n'ont pas un caractère public si leur divulgation est de nature à nuire ou à entraver le travail d'un organisme qui, en vertu de la loi, est chargé de prévenir, détecter ou réprimer le crime. De même, les renseignements personnels visés aux paragraphes 3° et 4° du premier alinéa n'ont pas un caractère public dans la mesure où la communication de cette information révélerait un renseignement dont la communication doit ou peut être refusée en vertu de la section II du chapitre II.</w:t>
      </w:r>
    </w:p>
    <w:p w14:paraId="2731A144" w14:textId="77777777" w:rsidR="00845964" w:rsidRPr="00845964" w:rsidRDefault="00845964" w:rsidP="00953A19">
      <w:pPr>
        <w:spacing w:after="0"/>
        <w:rPr>
          <w:color w:val="000000"/>
          <w:szCs w:val="24"/>
          <w:lang w:eastAsia="fr-CA"/>
        </w:rPr>
      </w:pPr>
    </w:p>
    <w:p w14:paraId="360475C9" w14:textId="77777777" w:rsidR="00845964" w:rsidRPr="00845964" w:rsidRDefault="00845964" w:rsidP="00953A19">
      <w:pPr>
        <w:spacing w:after="0"/>
        <w:rPr>
          <w:color w:val="000000"/>
          <w:szCs w:val="24"/>
          <w:lang w:eastAsia="fr-CA"/>
        </w:rPr>
      </w:pPr>
      <w:r w:rsidRPr="00845964">
        <w:rPr>
          <w:color w:val="000000"/>
          <w:szCs w:val="24"/>
          <w:lang w:eastAsia="fr-CA"/>
        </w:rPr>
        <w:t>En outre, les renseignements personnels prévus au paragraphe 2° ne peuvent avoir pour effet de révéler le traitement d'un membre du personnel d'un organisme public.</w:t>
      </w:r>
    </w:p>
    <w:p w14:paraId="64276FD1" w14:textId="77777777" w:rsidR="00845964" w:rsidRPr="00845964" w:rsidRDefault="00845964" w:rsidP="00953A19">
      <w:pPr>
        <w:spacing w:after="0"/>
        <w:rPr>
          <w:color w:val="000000"/>
          <w:szCs w:val="24"/>
          <w:lang w:eastAsia="fr-CA"/>
        </w:rPr>
      </w:pPr>
    </w:p>
    <w:p w14:paraId="57F98FEC" w14:textId="77777777" w:rsidR="00845964" w:rsidRPr="00845964" w:rsidRDefault="00845964" w:rsidP="00953A19">
      <w:pPr>
        <w:spacing w:after="0"/>
        <w:rPr>
          <w:color w:val="000000"/>
          <w:szCs w:val="24"/>
          <w:lang w:eastAsia="fr-CA"/>
        </w:rPr>
      </w:pPr>
      <w:r w:rsidRPr="00845964">
        <w:rPr>
          <w:b/>
          <w:bCs/>
          <w:color w:val="000000"/>
          <w:szCs w:val="24"/>
          <w:lang w:eastAsia="fr-CA"/>
        </w:rPr>
        <w:t>58.</w:t>
      </w:r>
      <w:r w:rsidRPr="00845964">
        <w:rPr>
          <w:color w:val="000000"/>
          <w:szCs w:val="24"/>
          <w:lang w:eastAsia="fr-CA"/>
        </w:rPr>
        <w:t> Le fait qu'une signature apparaisse au bas d'un document n'a pas pour effet de rendre personnels les renseignements qui y apparaissent.</w:t>
      </w:r>
    </w:p>
    <w:p w14:paraId="1C133943" w14:textId="77777777" w:rsidR="00845964" w:rsidRPr="00845964" w:rsidRDefault="00845964" w:rsidP="00953A19">
      <w:pPr>
        <w:spacing w:after="0"/>
        <w:rPr>
          <w:color w:val="000000"/>
          <w:szCs w:val="24"/>
          <w:lang w:eastAsia="fr-CA"/>
        </w:rPr>
      </w:pPr>
    </w:p>
    <w:p w14:paraId="288881BA" w14:textId="77777777" w:rsidR="00845964" w:rsidRPr="00845964" w:rsidRDefault="00845964" w:rsidP="00953A19">
      <w:pPr>
        <w:spacing w:after="0"/>
        <w:rPr>
          <w:color w:val="000000"/>
          <w:szCs w:val="24"/>
          <w:lang w:eastAsia="fr-CA"/>
        </w:rPr>
      </w:pPr>
      <w:r w:rsidRPr="00845964">
        <w:rPr>
          <w:b/>
          <w:bCs/>
          <w:color w:val="000000"/>
          <w:szCs w:val="24"/>
          <w:lang w:eastAsia="fr-CA"/>
        </w:rPr>
        <w:t>59.</w:t>
      </w:r>
      <w:r w:rsidRPr="00845964">
        <w:rPr>
          <w:color w:val="000000"/>
          <w:szCs w:val="24"/>
          <w:lang w:eastAsia="fr-CA"/>
        </w:rPr>
        <w:t> Un organisme public ne peut communiquer un renseignement personnel sans le consentement de la personne concernée.</w:t>
      </w:r>
    </w:p>
    <w:p w14:paraId="17E593DD" w14:textId="77777777" w:rsidR="00845964" w:rsidRPr="00845964" w:rsidRDefault="00845964" w:rsidP="00953A19">
      <w:pPr>
        <w:spacing w:after="0"/>
        <w:rPr>
          <w:color w:val="000000"/>
          <w:szCs w:val="24"/>
          <w:lang w:eastAsia="fr-CA"/>
        </w:rPr>
      </w:pPr>
    </w:p>
    <w:p w14:paraId="5D665036" w14:textId="77777777" w:rsidR="00845964" w:rsidRPr="00845964" w:rsidRDefault="00845964" w:rsidP="00953A19">
      <w:pPr>
        <w:spacing w:after="0"/>
        <w:rPr>
          <w:color w:val="000000"/>
          <w:szCs w:val="24"/>
          <w:lang w:eastAsia="fr-CA"/>
        </w:rPr>
      </w:pPr>
      <w:r w:rsidRPr="00845964">
        <w:rPr>
          <w:color w:val="000000"/>
          <w:szCs w:val="24"/>
          <w:lang w:eastAsia="fr-CA"/>
        </w:rPr>
        <w:t>Toutefois, il peut communiquer un tel renseignement sans le consentement de cette personne, dans les cas et aux strictes conditions qui suivent:</w:t>
      </w:r>
    </w:p>
    <w:p w14:paraId="39201A09" w14:textId="77777777" w:rsidR="00845964" w:rsidRPr="00845964" w:rsidRDefault="00845964" w:rsidP="00953A19">
      <w:pPr>
        <w:spacing w:after="0"/>
        <w:rPr>
          <w:color w:val="000000"/>
          <w:szCs w:val="24"/>
          <w:lang w:eastAsia="fr-CA"/>
        </w:rPr>
      </w:pPr>
    </w:p>
    <w:p w14:paraId="1F938CC2" w14:textId="77777777" w:rsidR="00845964" w:rsidRPr="00845964" w:rsidRDefault="00845964" w:rsidP="00953A19">
      <w:pPr>
        <w:spacing w:after="0"/>
        <w:rPr>
          <w:color w:val="000000"/>
          <w:szCs w:val="24"/>
          <w:lang w:eastAsia="fr-CA"/>
        </w:rPr>
      </w:pPr>
      <w:r w:rsidRPr="00845964">
        <w:rPr>
          <w:color w:val="000000"/>
          <w:szCs w:val="24"/>
          <w:lang w:eastAsia="fr-CA"/>
        </w:rPr>
        <w:t> 1° au procureur de cet organisme si le renseignement est nécessaire aux fins d'une poursuite pour infraction à une loi que cet organisme est chargé d'appliquer, ou au Directeur des poursuites criminelles et pénales si le renseignement est nécessaire aux fins d'une poursuite pour infraction à une loi applicable au Québec;</w:t>
      </w:r>
    </w:p>
    <w:p w14:paraId="7A8BBEDF" w14:textId="77777777" w:rsidR="00845964" w:rsidRPr="00845964" w:rsidRDefault="00845964" w:rsidP="00953A19">
      <w:pPr>
        <w:spacing w:after="0"/>
        <w:rPr>
          <w:color w:val="000000"/>
          <w:szCs w:val="24"/>
          <w:lang w:eastAsia="fr-CA"/>
        </w:rPr>
      </w:pPr>
    </w:p>
    <w:p w14:paraId="5E266D64" w14:textId="77777777" w:rsidR="00845964" w:rsidRPr="00845964" w:rsidRDefault="00845964" w:rsidP="00953A19">
      <w:pPr>
        <w:spacing w:after="0"/>
        <w:rPr>
          <w:color w:val="000000"/>
          <w:szCs w:val="24"/>
          <w:lang w:eastAsia="fr-CA"/>
        </w:rPr>
      </w:pPr>
      <w:r w:rsidRPr="00845964">
        <w:rPr>
          <w:color w:val="000000"/>
          <w:szCs w:val="24"/>
          <w:lang w:eastAsia="fr-CA"/>
        </w:rPr>
        <w:t> 2° au procureur de cet organisme, ou au procureur général lorsqu'il agit comme procureur de cet organisme, si le renseignement est nécessaire aux fins d'une procédure judiciaire autre qu'une procédure visée dans le paragraphe 1°;</w:t>
      </w:r>
    </w:p>
    <w:p w14:paraId="033F8341" w14:textId="77777777" w:rsidR="00845964" w:rsidRPr="00845964" w:rsidRDefault="00845964" w:rsidP="00953A19">
      <w:pPr>
        <w:spacing w:after="0"/>
        <w:rPr>
          <w:color w:val="000000"/>
          <w:szCs w:val="24"/>
          <w:lang w:eastAsia="fr-CA"/>
        </w:rPr>
      </w:pPr>
    </w:p>
    <w:p w14:paraId="369AF3A2" w14:textId="77777777" w:rsidR="00845964" w:rsidRPr="00845964" w:rsidRDefault="00845964" w:rsidP="00953A19">
      <w:pPr>
        <w:spacing w:after="0"/>
        <w:rPr>
          <w:color w:val="000000"/>
          <w:szCs w:val="24"/>
          <w:lang w:eastAsia="fr-CA"/>
        </w:rPr>
      </w:pPr>
      <w:r w:rsidRPr="00845964">
        <w:rPr>
          <w:color w:val="000000"/>
          <w:szCs w:val="24"/>
          <w:lang w:eastAsia="fr-CA"/>
        </w:rPr>
        <w:t> 3° à un organisme qui, en vertu de la loi, est chargé de prévenir, détecter ou réprimer le crime ou les infractions aux lois, si le renseignement est nécessaire aux fins d'une poursuite pour infraction à une loi applicable au Québec;</w:t>
      </w:r>
    </w:p>
    <w:p w14:paraId="71816F55" w14:textId="77777777" w:rsidR="00845964" w:rsidRPr="00845964" w:rsidRDefault="00845964" w:rsidP="00953A19">
      <w:pPr>
        <w:spacing w:after="0"/>
        <w:rPr>
          <w:color w:val="000000"/>
          <w:szCs w:val="24"/>
          <w:lang w:eastAsia="fr-CA"/>
        </w:rPr>
      </w:pPr>
    </w:p>
    <w:p w14:paraId="0D990CCA" w14:textId="77777777" w:rsidR="00845964" w:rsidRPr="00845964" w:rsidRDefault="00845964" w:rsidP="00953A19">
      <w:pPr>
        <w:spacing w:after="0"/>
        <w:rPr>
          <w:color w:val="000000"/>
          <w:szCs w:val="24"/>
          <w:lang w:eastAsia="fr-CA"/>
        </w:rPr>
      </w:pPr>
      <w:r w:rsidRPr="00845964">
        <w:rPr>
          <w:color w:val="000000"/>
          <w:szCs w:val="24"/>
          <w:lang w:eastAsia="fr-CA"/>
        </w:rPr>
        <w:t> 4° à une personne à qui cette communication doit être faite en raison d'une situation d'urgence mettant en danger la vie, la santé ou la sécurité de la personne concernée;</w:t>
      </w:r>
    </w:p>
    <w:p w14:paraId="438C4D11" w14:textId="77777777" w:rsidR="00845964" w:rsidRPr="00845964" w:rsidRDefault="00845964" w:rsidP="00953A19">
      <w:pPr>
        <w:spacing w:after="0"/>
        <w:rPr>
          <w:color w:val="000000"/>
          <w:szCs w:val="24"/>
          <w:lang w:eastAsia="fr-CA"/>
        </w:rPr>
      </w:pPr>
    </w:p>
    <w:p w14:paraId="78755B0A" w14:textId="77777777" w:rsidR="00845964" w:rsidRPr="00845964" w:rsidRDefault="00845964" w:rsidP="00953A19">
      <w:pPr>
        <w:spacing w:after="0"/>
        <w:rPr>
          <w:color w:val="000000"/>
          <w:szCs w:val="24"/>
          <w:lang w:eastAsia="fr-CA"/>
        </w:rPr>
      </w:pPr>
      <w:r w:rsidRPr="00845964">
        <w:rPr>
          <w:color w:val="000000"/>
          <w:szCs w:val="24"/>
          <w:lang w:eastAsia="fr-CA"/>
        </w:rPr>
        <w:t> 5° à une personne qui est autorisée par la Commission d'accès à l'information, conformément à l'article 125, à utiliser ce renseignement à des fins d'étude, de recherche ou de statistique;</w:t>
      </w:r>
    </w:p>
    <w:p w14:paraId="493294FB" w14:textId="77777777" w:rsidR="00845964" w:rsidRPr="00845964" w:rsidRDefault="00845964" w:rsidP="00953A19">
      <w:pPr>
        <w:spacing w:after="0"/>
        <w:rPr>
          <w:color w:val="000000"/>
          <w:szCs w:val="24"/>
          <w:lang w:eastAsia="fr-CA"/>
        </w:rPr>
      </w:pPr>
    </w:p>
    <w:p w14:paraId="348A2EE3" w14:textId="77777777" w:rsidR="00845964" w:rsidRPr="00845964" w:rsidRDefault="00845964" w:rsidP="00953A19">
      <w:pPr>
        <w:spacing w:after="0"/>
        <w:rPr>
          <w:color w:val="000000"/>
          <w:szCs w:val="24"/>
          <w:lang w:eastAsia="fr-CA"/>
        </w:rPr>
      </w:pPr>
      <w:r w:rsidRPr="00845964">
        <w:rPr>
          <w:color w:val="000000"/>
          <w:szCs w:val="24"/>
          <w:lang w:eastAsia="fr-CA"/>
        </w:rPr>
        <w:t> 6° </w:t>
      </w:r>
      <w:r w:rsidRPr="00845964">
        <w:rPr>
          <w:i/>
          <w:iCs/>
          <w:color w:val="000000"/>
          <w:szCs w:val="24"/>
          <w:lang w:eastAsia="fr-CA"/>
        </w:rPr>
        <w:t>(paragraphe abrogé);</w:t>
      </w:r>
    </w:p>
    <w:p w14:paraId="34357BCE" w14:textId="77777777" w:rsidR="00845964" w:rsidRPr="00845964" w:rsidRDefault="00845964" w:rsidP="00953A19">
      <w:pPr>
        <w:spacing w:after="0"/>
        <w:rPr>
          <w:color w:val="000000"/>
          <w:szCs w:val="24"/>
          <w:lang w:eastAsia="fr-CA"/>
        </w:rPr>
      </w:pPr>
    </w:p>
    <w:p w14:paraId="02DB504D" w14:textId="77777777" w:rsidR="00845964" w:rsidRPr="00845964" w:rsidRDefault="00845964" w:rsidP="00953A19">
      <w:pPr>
        <w:spacing w:after="0"/>
        <w:rPr>
          <w:color w:val="000000"/>
          <w:szCs w:val="24"/>
          <w:lang w:eastAsia="fr-CA"/>
        </w:rPr>
      </w:pPr>
      <w:r w:rsidRPr="00845964">
        <w:rPr>
          <w:color w:val="000000"/>
          <w:szCs w:val="24"/>
          <w:lang w:eastAsia="fr-CA"/>
        </w:rPr>
        <w:t> 7° </w:t>
      </w:r>
      <w:r w:rsidRPr="00845964">
        <w:rPr>
          <w:i/>
          <w:iCs/>
          <w:color w:val="000000"/>
          <w:szCs w:val="24"/>
          <w:lang w:eastAsia="fr-CA"/>
        </w:rPr>
        <w:t>(paragraphe abrogé);</w:t>
      </w:r>
    </w:p>
    <w:p w14:paraId="32A451DF" w14:textId="77777777" w:rsidR="00845964" w:rsidRPr="00845964" w:rsidRDefault="00845964" w:rsidP="00953A19">
      <w:pPr>
        <w:spacing w:after="0"/>
        <w:rPr>
          <w:color w:val="000000"/>
          <w:szCs w:val="24"/>
          <w:lang w:eastAsia="fr-CA"/>
        </w:rPr>
      </w:pPr>
    </w:p>
    <w:p w14:paraId="64E59ED2" w14:textId="77777777" w:rsidR="00845964" w:rsidRPr="00845964" w:rsidRDefault="00845964" w:rsidP="00953A19">
      <w:pPr>
        <w:spacing w:after="0"/>
        <w:rPr>
          <w:color w:val="000000"/>
          <w:szCs w:val="24"/>
          <w:lang w:eastAsia="fr-CA"/>
        </w:rPr>
      </w:pPr>
      <w:r w:rsidRPr="00845964">
        <w:rPr>
          <w:color w:val="000000"/>
          <w:szCs w:val="24"/>
          <w:lang w:eastAsia="fr-CA"/>
        </w:rPr>
        <w:lastRenderedPageBreak/>
        <w:t> 8° à une personne ou à un organisme, conformément aux articles 61, 66, 67, 67.1, 67.2, 68 et 68.1;</w:t>
      </w:r>
    </w:p>
    <w:p w14:paraId="580AC1B8" w14:textId="77777777" w:rsidR="00845964" w:rsidRPr="00845964" w:rsidRDefault="00845964" w:rsidP="00953A19">
      <w:pPr>
        <w:spacing w:after="0"/>
        <w:rPr>
          <w:color w:val="000000"/>
          <w:szCs w:val="24"/>
          <w:lang w:eastAsia="fr-CA"/>
        </w:rPr>
      </w:pPr>
    </w:p>
    <w:p w14:paraId="2FB68B1C" w14:textId="77777777" w:rsidR="00845964" w:rsidRPr="00845964" w:rsidRDefault="00845964" w:rsidP="00953A19">
      <w:pPr>
        <w:spacing w:after="0"/>
        <w:rPr>
          <w:color w:val="000000"/>
          <w:szCs w:val="24"/>
          <w:lang w:eastAsia="fr-CA"/>
        </w:rPr>
      </w:pPr>
      <w:r w:rsidRPr="00845964">
        <w:rPr>
          <w:color w:val="000000"/>
          <w:szCs w:val="24"/>
          <w:lang w:eastAsia="fr-CA"/>
        </w:rPr>
        <w:t> 9° à une personne impliquée dans un événement ayant fait l'objet d'un rapport par un corps de police ou par une personne ou un organisme agissant en application d'une loi qui exige un rapport de même nature, lorsqu'il s'agit d'un renseignement sur l'identité de toute autre personne qui a été impliquée dans cet événement, sauf s'il s'agit d'un témoin, d'un dénonciateur ou d'une personne dont la santé ou la sécurité serait susceptible d'être mise en péril par la communication d'un tel renseignement.</w:t>
      </w:r>
    </w:p>
    <w:p w14:paraId="09036DCB" w14:textId="77777777" w:rsidR="00845964" w:rsidRPr="00845964" w:rsidRDefault="00845964" w:rsidP="00953A19">
      <w:pPr>
        <w:spacing w:after="0"/>
        <w:rPr>
          <w:color w:val="000000"/>
          <w:szCs w:val="24"/>
          <w:lang w:eastAsia="fr-CA"/>
        </w:rPr>
      </w:pPr>
    </w:p>
    <w:p w14:paraId="6397B632" w14:textId="77777777" w:rsidR="00845964" w:rsidRPr="00845964" w:rsidRDefault="00845964" w:rsidP="00953A19">
      <w:pPr>
        <w:spacing w:after="0"/>
        <w:rPr>
          <w:color w:val="000000"/>
          <w:szCs w:val="24"/>
          <w:lang w:eastAsia="fr-CA"/>
        </w:rPr>
      </w:pPr>
      <w:bookmarkStart w:id="466" w:name="D%%59%%%1_Y"/>
      <w:bookmarkStart w:id="467" w:name="s59.1"/>
      <w:bookmarkEnd w:id="466"/>
      <w:bookmarkEnd w:id="467"/>
      <w:r w:rsidRPr="00845964">
        <w:rPr>
          <w:b/>
          <w:bCs/>
          <w:color w:val="000000"/>
          <w:szCs w:val="24"/>
          <w:lang w:eastAsia="fr-CA"/>
        </w:rPr>
        <w:t>59.1.</w:t>
      </w:r>
      <w:r w:rsidRPr="00845964">
        <w:rPr>
          <w:color w:val="000000"/>
          <w:szCs w:val="24"/>
          <w:lang w:eastAsia="fr-CA"/>
        </w:rPr>
        <w:t> Outre les cas prévus à l'article 59, un organisme public peut également communiquer un renseignement personnel, sans le consentement des personnes concernées, en vue de prévenir un acte de violence, dont un suicide, lorsqu'il existe un motif raisonnable de croire qu'un danger imminent de mort ou de blessures graves menace une personne ou un groupe de personnes identifiable.</w:t>
      </w:r>
    </w:p>
    <w:p w14:paraId="4E3597DF" w14:textId="77777777" w:rsidR="00845964" w:rsidRPr="00845964" w:rsidRDefault="00845964" w:rsidP="00953A19">
      <w:pPr>
        <w:spacing w:after="0"/>
        <w:rPr>
          <w:color w:val="000000"/>
          <w:szCs w:val="24"/>
          <w:lang w:eastAsia="fr-CA"/>
        </w:rPr>
      </w:pPr>
    </w:p>
    <w:p w14:paraId="79101B94" w14:textId="77777777" w:rsidR="00845964" w:rsidRPr="00845964" w:rsidRDefault="00845964" w:rsidP="00953A19">
      <w:pPr>
        <w:spacing w:after="0"/>
        <w:rPr>
          <w:color w:val="000000"/>
          <w:szCs w:val="24"/>
          <w:lang w:eastAsia="fr-CA"/>
        </w:rPr>
      </w:pPr>
      <w:r w:rsidRPr="00845964">
        <w:rPr>
          <w:color w:val="000000"/>
          <w:szCs w:val="24"/>
          <w:lang w:eastAsia="fr-CA"/>
        </w:rPr>
        <w:t>Les renseignements peuvent alors être communiqués à la ou aux personnes exposées à ce danger, à leur représentant ou à toute personne susceptible de leur porter secours.</w:t>
      </w:r>
    </w:p>
    <w:p w14:paraId="79FEE73C" w14:textId="77777777" w:rsidR="00845964" w:rsidRPr="00845964" w:rsidRDefault="00845964" w:rsidP="00953A19">
      <w:pPr>
        <w:spacing w:after="0"/>
        <w:rPr>
          <w:color w:val="000000"/>
          <w:szCs w:val="24"/>
          <w:lang w:eastAsia="fr-CA"/>
        </w:rPr>
      </w:pPr>
    </w:p>
    <w:p w14:paraId="42F9ED58" w14:textId="77777777" w:rsidR="00845964" w:rsidRPr="00845964" w:rsidRDefault="00845964" w:rsidP="00953A19">
      <w:pPr>
        <w:spacing w:after="0"/>
        <w:rPr>
          <w:color w:val="000000"/>
          <w:szCs w:val="24"/>
          <w:lang w:eastAsia="fr-CA"/>
        </w:rPr>
      </w:pPr>
      <w:r w:rsidRPr="00845964">
        <w:rPr>
          <w:color w:val="000000"/>
          <w:szCs w:val="24"/>
          <w:lang w:eastAsia="fr-CA"/>
        </w:rPr>
        <w:t>La personne ayant la plus haute autorité au sein de l'organisme public doit, par directive, établir les conditions et les modalités suivant lesquelles les renseignements peuvent être communiqués par le personnel de l'organisme. Le personnel est tenu de se conformer à cette directive.</w:t>
      </w:r>
    </w:p>
    <w:p w14:paraId="09132F40" w14:textId="77777777" w:rsidR="00845964" w:rsidRPr="00845964" w:rsidRDefault="00845964" w:rsidP="00953A19">
      <w:pPr>
        <w:spacing w:after="0"/>
        <w:rPr>
          <w:color w:val="000000"/>
          <w:szCs w:val="24"/>
          <w:lang w:eastAsia="fr-CA"/>
        </w:rPr>
      </w:pPr>
    </w:p>
    <w:p w14:paraId="40085B67" w14:textId="77777777" w:rsidR="00845964" w:rsidRPr="00845964" w:rsidRDefault="00845964" w:rsidP="00953A19">
      <w:pPr>
        <w:spacing w:after="0"/>
        <w:rPr>
          <w:color w:val="000000"/>
          <w:szCs w:val="24"/>
          <w:lang w:eastAsia="fr-CA"/>
        </w:rPr>
      </w:pPr>
      <w:r w:rsidRPr="00845964">
        <w:rPr>
          <w:b/>
          <w:bCs/>
          <w:color w:val="000000"/>
          <w:szCs w:val="24"/>
          <w:lang w:eastAsia="fr-CA"/>
        </w:rPr>
        <w:t>60.</w:t>
      </w:r>
      <w:r w:rsidRPr="00845964">
        <w:rPr>
          <w:color w:val="000000"/>
          <w:szCs w:val="24"/>
          <w:lang w:eastAsia="fr-CA"/>
        </w:rPr>
        <w:t> Avant de communiquer un renseignement personnel en vertu des paragraphes 1° à 3° de l'article 59, un organisme public doit s'assurer que le renseignement est nécessaire aux fins d'une poursuite ou d'une procédure visée dans ces paragraphes.</w:t>
      </w:r>
    </w:p>
    <w:p w14:paraId="1BA75E41" w14:textId="77777777" w:rsidR="00845964" w:rsidRPr="00845964" w:rsidRDefault="00845964" w:rsidP="00953A19">
      <w:pPr>
        <w:spacing w:after="0"/>
        <w:rPr>
          <w:color w:val="000000"/>
          <w:szCs w:val="24"/>
          <w:lang w:eastAsia="fr-CA"/>
        </w:rPr>
      </w:pPr>
    </w:p>
    <w:p w14:paraId="7ED7A34C" w14:textId="77777777" w:rsidR="00845964" w:rsidRPr="00845964" w:rsidRDefault="00845964" w:rsidP="00953A19">
      <w:pPr>
        <w:spacing w:after="0"/>
        <w:rPr>
          <w:color w:val="000000"/>
          <w:szCs w:val="24"/>
          <w:lang w:eastAsia="fr-CA"/>
        </w:rPr>
      </w:pPr>
      <w:r w:rsidRPr="00845964">
        <w:rPr>
          <w:color w:val="000000"/>
          <w:szCs w:val="24"/>
          <w:lang w:eastAsia="fr-CA"/>
        </w:rPr>
        <w:t>Dans le cas visé au paragraphe 4° de cet article, l'organisme doit pareillement s'assurer du caractère urgent et dangereux de la situation.</w:t>
      </w:r>
    </w:p>
    <w:p w14:paraId="31A0A9F3" w14:textId="77777777" w:rsidR="00845964" w:rsidRPr="00845964" w:rsidRDefault="00845964" w:rsidP="00953A19">
      <w:pPr>
        <w:spacing w:after="0"/>
        <w:rPr>
          <w:color w:val="000000"/>
          <w:szCs w:val="24"/>
          <w:lang w:eastAsia="fr-CA"/>
        </w:rPr>
      </w:pPr>
    </w:p>
    <w:p w14:paraId="7BA4952F" w14:textId="77777777" w:rsidR="00845964" w:rsidRPr="00845964" w:rsidRDefault="00845964" w:rsidP="00953A19">
      <w:pPr>
        <w:spacing w:after="0"/>
        <w:rPr>
          <w:color w:val="000000"/>
          <w:szCs w:val="24"/>
          <w:lang w:eastAsia="fr-CA"/>
        </w:rPr>
      </w:pPr>
      <w:r w:rsidRPr="00845964">
        <w:rPr>
          <w:color w:val="000000"/>
          <w:szCs w:val="24"/>
          <w:lang w:eastAsia="fr-CA"/>
        </w:rPr>
        <w:t>À défaut de s'être assuré que le renseignement est nécessaire pour ces fins ou, le cas échéant, du caractère urgent et dangereux de la situation, l'organisme public doit refuser de communiquer le renseignement.</w:t>
      </w:r>
    </w:p>
    <w:p w14:paraId="73FC17F8" w14:textId="77777777" w:rsidR="00845964" w:rsidRPr="00845964" w:rsidRDefault="00845964" w:rsidP="00953A19">
      <w:pPr>
        <w:spacing w:after="0"/>
        <w:rPr>
          <w:color w:val="000000"/>
          <w:szCs w:val="24"/>
          <w:lang w:eastAsia="fr-CA"/>
        </w:rPr>
      </w:pPr>
    </w:p>
    <w:p w14:paraId="29307484" w14:textId="77777777" w:rsidR="00845964" w:rsidRPr="00845964" w:rsidRDefault="00845964" w:rsidP="00953A19">
      <w:pPr>
        <w:spacing w:after="0"/>
        <w:rPr>
          <w:color w:val="000000"/>
          <w:szCs w:val="24"/>
          <w:lang w:eastAsia="fr-CA"/>
        </w:rPr>
      </w:pPr>
      <w:r w:rsidRPr="00845964">
        <w:rPr>
          <w:color w:val="000000"/>
          <w:szCs w:val="24"/>
          <w:lang w:eastAsia="fr-CA"/>
        </w:rPr>
        <w:t>Lorsqu'un organisme public communique un renseignement personnel par suite d'une demande faite en vertu des paragraphes 1° à 4° de l'article 59, le responsable de la protection des renseignements personnels au sein de cet organisme doit enregistrer la communication.</w:t>
      </w:r>
    </w:p>
    <w:p w14:paraId="42F2A353" w14:textId="77777777" w:rsidR="00845964" w:rsidRPr="00845964" w:rsidRDefault="00845964" w:rsidP="00953A19">
      <w:pPr>
        <w:spacing w:after="0"/>
        <w:rPr>
          <w:color w:val="000000"/>
          <w:szCs w:val="24"/>
          <w:lang w:eastAsia="fr-CA"/>
        </w:rPr>
      </w:pPr>
    </w:p>
    <w:p w14:paraId="717089E8" w14:textId="77777777" w:rsidR="00845964" w:rsidRPr="00845964" w:rsidRDefault="00845964" w:rsidP="00953A19">
      <w:pPr>
        <w:spacing w:after="0"/>
        <w:rPr>
          <w:color w:val="000000"/>
          <w:szCs w:val="24"/>
          <w:lang w:eastAsia="fr-CA"/>
        </w:rPr>
      </w:pPr>
      <w:bookmarkStart w:id="468" w:name="D%%60%%%1_Y"/>
      <w:bookmarkStart w:id="469" w:name="s60.1"/>
      <w:bookmarkEnd w:id="468"/>
      <w:bookmarkEnd w:id="469"/>
      <w:r w:rsidRPr="00845964">
        <w:rPr>
          <w:b/>
          <w:bCs/>
          <w:color w:val="000000"/>
          <w:szCs w:val="24"/>
          <w:lang w:eastAsia="fr-CA"/>
        </w:rPr>
        <w:t>60.1.</w:t>
      </w:r>
      <w:r w:rsidRPr="00845964">
        <w:rPr>
          <w:color w:val="000000"/>
          <w:szCs w:val="24"/>
          <w:lang w:eastAsia="fr-CA"/>
        </w:rPr>
        <w:t> L'organisme qui communique un renseignement en application de l'article 59.1 ne peut communiquer que les renseignements nécessaires aux fins poursuivies par la communication.</w:t>
      </w:r>
    </w:p>
    <w:p w14:paraId="0567728F" w14:textId="77777777" w:rsidR="00845964" w:rsidRPr="00845964" w:rsidRDefault="00845964" w:rsidP="00953A19">
      <w:pPr>
        <w:spacing w:after="0"/>
        <w:rPr>
          <w:color w:val="000000"/>
          <w:szCs w:val="24"/>
          <w:lang w:eastAsia="fr-CA"/>
        </w:rPr>
      </w:pPr>
    </w:p>
    <w:p w14:paraId="6CA2935D" w14:textId="77777777" w:rsidR="00845964" w:rsidRPr="00845964" w:rsidRDefault="00845964" w:rsidP="00953A19">
      <w:pPr>
        <w:spacing w:after="0"/>
        <w:rPr>
          <w:color w:val="000000"/>
          <w:szCs w:val="24"/>
          <w:lang w:eastAsia="fr-CA"/>
        </w:rPr>
      </w:pPr>
      <w:r w:rsidRPr="00845964">
        <w:rPr>
          <w:color w:val="000000"/>
          <w:szCs w:val="24"/>
          <w:lang w:eastAsia="fr-CA"/>
        </w:rPr>
        <w:t>Lorsqu'un renseignement est ainsi communiqué, le responsable de la protection des renseignements personnels au sein de l'organisme doit inscrire la communication dans un registre qu'il tient à cette fin.</w:t>
      </w:r>
    </w:p>
    <w:p w14:paraId="33FC5890" w14:textId="77777777" w:rsidR="00845964" w:rsidRPr="00845964" w:rsidRDefault="00845964" w:rsidP="00953A19">
      <w:pPr>
        <w:spacing w:after="0"/>
        <w:rPr>
          <w:color w:val="000000"/>
          <w:szCs w:val="24"/>
          <w:lang w:eastAsia="fr-CA"/>
        </w:rPr>
      </w:pPr>
    </w:p>
    <w:p w14:paraId="72DE56DD" w14:textId="77777777" w:rsidR="00845964" w:rsidRPr="00845964" w:rsidRDefault="00845964" w:rsidP="00953A19">
      <w:pPr>
        <w:spacing w:after="0"/>
        <w:rPr>
          <w:color w:val="000000"/>
          <w:szCs w:val="24"/>
          <w:lang w:eastAsia="fr-CA"/>
        </w:rPr>
      </w:pPr>
      <w:r w:rsidRPr="00845964">
        <w:rPr>
          <w:b/>
          <w:bCs/>
          <w:color w:val="000000"/>
          <w:szCs w:val="24"/>
          <w:lang w:eastAsia="fr-CA"/>
        </w:rPr>
        <w:t>61.</w:t>
      </w:r>
      <w:r w:rsidRPr="00845964">
        <w:rPr>
          <w:color w:val="000000"/>
          <w:szCs w:val="24"/>
          <w:lang w:eastAsia="fr-CA"/>
        </w:rPr>
        <w:t> Un corps de police peut, sans le consentement de la personne concernée, communiquer un renseignement personnel à un autre corps de police.</w:t>
      </w:r>
    </w:p>
    <w:p w14:paraId="56B75239" w14:textId="77777777" w:rsidR="00845964" w:rsidRPr="00845964" w:rsidRDefault="00845964" w:rsidP="00953A19">
      <w:pPr>
        <w:spacing w:after="0"/>
        <w:rPr>
          <w:color w:val="000000"/>
          <w:szCs w:val="24"/>
          <w:lang w:eastAsia="fr-CA"/>
        </w:rPr>
      </w:pPr>
    </w:p>
    <w:p w14:paraId="51DA2AF3" w14:textId="77777777" w:rsidR="00845964" w:rsidRPr="00845964" w:rsidRDefault="00845964" w:rsidP="00953A19">
      <w:pPr>
        <w:spacing w:after="0"/>
        <w:rPr>
          <w:color w:val="000000"/>
          <w:szCs w:val="24"/>
          <w:lang w:eastAsia="fr-CA"/>
        </w:rPr>
      </w:pPr>
      <w:bookmarkStart w:id="470" w:name="D%%61%%%1_Y"/>
      <w:bookmarkStart w:id="471" w:name="s61.1"/>
      <w:bookmarkEnd w:id="470"/>
      <w:bookmarkEnd w:id="471"/>
      <w:r w:rsidRPr="00845964">
        <w:rPr>
          <w:b/>
          <w:bCs/>
          <w:color w:val="000000"/>
          <w:szCs w:val="24"/>
          <w:lang w:eastAsia="fr-CA"/>
        </w:rPr>
        <w:t>61.1.</w:t>
      </w:r>
      <w:r w:rsidRPr="00845964">
        <w:rPr>
          <w:color w:val="000000"/>
          <w:szCs w:val="24"/>
          <w:lang w:eastAsia="fr-CA"/>
        </w:rPr>
        <w:t> </w:t>
      </w:r>
      <w:r w:rsidRPr="00845964">
        <w:rPr>
          <w:i/>
          <w:iCs/>
          <w:color w:val="000000"/>
          <w:szCs w:val="24"/>
          <w:lang w:eastAsia="fr-CA"/>
        </w:rPr>
        <w:t>(Abrogé).</w:t>
      </w:r>
    </w:p>
    <w:p w14:paraId="39AE88BD" w14:textId="77777777" w:rsidR="00845964" w:rsidRPr="00845964" w:rsidRDefault="00845964" w:rsidP="00953A19">
      <w:pPr>
        <w:spacing w:after="0"/>
        <w:rPr>
          <w:color w:val="000000"/>
          <w:szCs w:val="24"/>
          <w:lang w:eastAsia="fr-CA"/>
        </w:rPr>
      </w:pPr>
    </w:p>
    <w:p w14:paraId="77C09A0A" w14:textId="77777777" w:rsidR="00845964" w:rsidRPr="00845964" w:rsidRDefault="00845964" w:rsidP="00953A19">
      <w:pPr>
        <w:spacing w:after="0"/>
        <w:rPr>
          <w:color w:val="000000"/>
          <w:szCs w:val="24"/>
          <w:lang w:eastAsia="fr-CA"/>
        </w:rPr>
      </w:pPr>
      <w:r w:rsidRPr="00845964">
        <w:rPr>
          <w:b/>
          <w:bCs/>
          <w:color w:val="000000"/>
          <w:szCs w:val="24"/>
          <w:lang w:eastAsia="fr-CA"/>
        </w:rPr>
        <w:lastRenderedPageBreak/>
        <w:t>62.</w:t>
      </w:r>
      <w:r w:rsidRPr="00845964">
        <w:rPr>
          <w:color w:val="000000"/>
          <w:szCs w:val="24"/>
          <w:lang w:eastAsia="fr-CA"/>
        </w:rPr>
        <w:t> Un renseignement personnel est accessible, sans le consentement de la personne concernée, à toute personne qui a qualité pour le recevoir au sein d'un organisme public lorsque ce renseignement est nécessaire à l'exercice de ses fonctions.</w:t>
      </w:r>
    </w:p>
    <w:p w14:paraId="32E27A9A" w14:textId="77777777" w:rsidR="00845964" w:rsidRPr="00845964" w:rsidRDefault="00845964" w:rsidP="00953A19">
      <w:pPr>
        <w:spacing w:after="0"/>
        <w:rPr>
          <w:color w:val="000000"/>
          <w:szCs w:val="24"/>
          <w:lang w:eastAsia="fr-CA"/>
        </w:rPr>
      </w:pPr>
    </w:p>
    <w:p w14:paraId="35864149" w14:textId="77777777" w:rsidR="00845964" w:rsidRPr="00845964" w:rsidRDefault="00845964" w:rsidP="00953A19">
      <w:pPr>
        <w:spacing w:after="0"/>
        <w:rPr>
          <w:color w:val="000000"/>
          <w:szCs w:val="24"/>
          <w:lang w:eastAsia="fr-CA"/>
        </w:rPr>
      </w:pPr>
      <w:r w:rsidRPr="00845964">
        <w:rPr>
          <w:color w:val="000000"/>
          <w:szCs w:val="24"/>
          <w:lang w:eastAsia="fr-CA"/>
        </w:rPr>
        <w:t>En outre, cette personne doit appartenir à l'une des catégories de personnes visées au paragraphe 4° du deuxième alinéa de l'article 76 ou au paragraphe 5° du premier alinéa de l'article 81.</w:t>
      </w:r>
    </w:p>
    <w:p w14:paraId="7A83511A" w14:textId="77777777" w:rsidR="00845964" w:rsidRPr="00845964" w:rsidRDefault="00845964" w:rsidP="00953A19">
      <w:pPr>
        <w:spacing w:after="0"/>
        <w:rPr>
          <w:color w:val="000000"/>
          <w:szCs w:val="24"/>
          <w:lang w:eastAsia="fr-CA"/>
        </w:rPr>
      </w:pPr>
    </w:p>
    <w:p w14:paraId="1ACB4C82" w14:textId="77777777" w:rsidR="00845964" w:rsidRPr="00845964" w:rsidRDefault="00845964" w:rsidP="00953A19">
      <w:pPr>
        <w:spacing w:after="0"/>
        <w:rPr>
          <w:color w:val="000000"/>
          <w:szCs w:val="24"/>
          <w:lang w:eastAsia="fr-CA"/>
        </w:rPr>
      </w:pPr>
      <w:r w:rsidRPr="00845964">
        <w:rPr>
          <w:b/>
          <w:bCs/>
          <w:color w:val="000000"/>
          <w:szCs w:val="24"/>
          <w:lang w:eastAsia="fr-CA"/>
        </w:rPr>
        <w:t>63.</w:t>
      </w:r>
      <w:r w:rsidRPr="00845964">
        <w:rPr>
          <w:color w:val="000000"/>
          <w:szCs w:val="24"/>
          <w:lang w:eastAsia="fr-CA"/>
        </w:rPr>
        <w:t> </w:t>
      </w:r>
      <w:r w:rsidRPr="00845964">
        <w:rPr>
          <w:i/>
          <w:iCs/>
          <w:color w:val="000000"/>
          <w:szCs w:val="24"/>
          <w:lang w:eastAsia="fr-CA"/>
        </w:rPr>
        <w:t>(Abrogé).</w:t>
      </w:r>
    </w:p>
    <w:p w14:paraId="0442C6A9" w14:textId="77777777" w:rsidR="00845964" w:rsidRPr="00845964" w:rsidRDefault="00845964" w:rsidP="00953A19">
      <w:pPr>
        <w:spacing w:after="0"/>
        <w:rPr>
          <w:color w:val="000000"/>
          <w:szCs w:val="24"/>
          <w:lang w:eastAsia="fr-CA"/>
        </w:rPr>
      </w:pPr>
    </w:p>
    <w:p w14:paraId="10CBF40D" w14:textId="77777777" w:rsidR="00845964" w:rsidRPr="00845964" w:rsidRDefault="00845964" w:rsidP="00953A19">
      <w:pPr>
        <w:spacing w:after="0"/>
        <w:rPr>
          <w:color w:val="000000"/>
          <w:szCs w:val="24"/>
          <w:lang w:eastAsia="fr-CA"/>
        </w:rPr>
      </w:pPr>
      <w:bookmarkStart w:id="472" w:name="D%%63%%%1_E"/>
      <w:bookmarkEnd w:id="472"/>
      <w:r w:rsidRPr="00845964">
        <w:rPr>
          <w:b/>
          <w:bCs/>
          <w:color w:val="000000"/>
          <w:szCs w:val="24"/>
          <w:lang w:eastAsia="fr-CA"/>
        </w:rPr>
        <w:t>SECTION II</w:t>
      </w:r>
      <w:r w:rsidRPr="00845964">
        <w:rPr>
          <w:color w:val="000000"/>
          <w:szCs w:val="24"/>
          <w:lang w:eastAsia="fr-CA"/>
        </w:rPr>
        <w:t> </w:t>
      </w:r>
      <w:r w:rsidRPr="00845964">
        <w:rPr>
          <w:color w:val="000000"/>
          <w:szCs w:val="24"/>
          <w:lang w:eastAsia="fr-CA"/>
        </w:rPr>
        <w:br/>
      </w:r>
      <w:r w:rsidRPr="00845964">
        <w:rPr>
          <w:caps/>
          <w:color w:val="000000"/>
          <w:szCs w:val="24"/>
          <w:lang w:eastAsia="fr-CA"/>
        </w:rPr>
        <w:t>COLLECTE, UTILISATION, COMMUNICATION ET CONSERVATION DE RENSEIGNEMENTS PERSONNELS</w:t>
      </w:r>
    </w:p>
    <w:p w14:paraId="7B5E421A" w14:textId="77777777" w:rsidR="00845964" w:rsidRPr="00845964" w:rsidRDefault="00845964" w:rsidP="00953A19">
      <w:pPr>
        <w:spacing w:after="0"/>
        <w:rPr>
          <w:color w:val="000000"/>
          <w:szCs w:val="24"/>
          <w:lang w:eastAsia="fr-CA"/>
        </w:rPr>
      </w:pPr>
    </w:p>
    <w:p w14:paraId="6A1AE62A" w14:textId="77777777" w:rsidR="00845964" w:rsidRPr="00845964" w:rsidRDefault="00845964" w:rsidP="00953A19">
      <w:pPr>
        <w:spacing w:after="0"/>
        <w:rPr>
          <w:color w:val="000000"/>
          <w:szCs w:val="24"/>
          <w:lang w:eastAsia="fr-CA"/>
        </w:rPr>
      </w:pPr>
      <w:bookmarkStart w:id="473" w:name="D%%63%%%1_Y"/>
      <w:bookmarkStart w:id="474" w:name="s63.1"/>
      <w:bookmarkEnd w:id="473"/>
      <w:bookmarkEnd w:id="474"/>
      <w:r w:rsidRPr="00845964">
        <w:rPr>
          <w:b/>
          <w:bCs/>
          <w:color w:val="000000"/>
          <w:szCs w:val="24"/>
          <w:lang w:eastAsia="fr-CA"/>
        </w:rPr>
        <w:t>63.1.</w:t>
      </w:r>
      <w:r w:rsidRPr="00845964">
        <w:rPr>
          <w:color w:val="000000"/>
          <w:szCs w:val="24"/>
          <w:lang w:eastAsia="fr-CA"/>
        </w:rPr>
        <w:t> Un organisme public doit prendre les mesures de sécurité propres à assurer la protection des renseignements personnels collectés, utilisés, communiqués, conservés ou détruits et qui sont raisonnables compte tenu, notamment, de leur sensibilité, de la finalité de leur utilisation, de leur quantité, de leur répartition et de leur support.</w:t>
      </w:r>
    </w:p>
    <w:p w14:paraId="24FCC9E1" w14:textId="77777777" w:rsidR="00845964" w:rsidRPr="00845964" w:rsidRDefault="00845964" w:rsidP="00953A19">
      <w:pPr>
        <w:spacing w:after="0"/>
        <w:rPr>
          <w:color w:val="000000"/>
          <w:szCs w:val="24"/>
          <w:lang w:eastAsia="fr-CA"/>
        </w:rPr>
      </w:pPr>
    </w:p>
    <w:p w14:paraId="10D97071" w14:textId="77777777" w:rsidR="00845964" w:rsidRPr="00845964" w:rsidRDefault="00845964" w:rsidP="00953A19">
      <w:pPr>
        <w:spacing w:after="0"/>
        <w:rPr>
          <w:color w:val="000000"/>
          <w:szCs w:val="24"/>
          <w:lang w:eastAsia="fr-CA"/>
        </w:rPr>
      </w:pPr>
      <w:bookmarkStart w:id="475" w:name="D%%63%%%2_Y"/>
      <w:bookmarkStart w:id="476" w:name="s63.2"/>
      <w:bookmarkEnd w:id="475"/>
      <w:bookmarkEnd w:id="476"/>
      <w:r w:rsidRPr="00845964">
        <w:rPr>
          <w:b/>
          <w:bCs/>
          <w:color w:val="000000"/>
          <w:szCs w:val="24"/>
          <w:lang w:eastAsia="fr-CA"/>
        </w:rPr>
        <w:t>63.2.</w:t>
      </w:r>
      <w:r w:rsidRPr="00845964">
        <w:rPr>
          <w:color w:val="000000"/>
          <w:szCs w:val="24"/>
          <w:lang w:eastAsia="fr-CA"/>
        </w:rPr>
        <w:t> Un organisme public, à l'exception du Lieutenant-gouverneur, de l'Assemblée nationale et d'une personne qu'elle désigne pour exercer une fonction en relevant, doit protéger les renseignements personnels en mettant en oeuvre les mesures édictées à cette fin par règlement du gouvernement.</w:t>
      </w:r>
    </w:p>
    <w:p w14:paraId="00BB5F45" w14:textId="77777777" w:rsidR="00845964" w:rsidRPr="00845964" w:rsidRDefault="00845964" w:rsidP="00953A19">
      <w:pPr>
        <w:spacing w:after="0"/>
        <w:rPr>
          <w:color w:val="000000"/>
          <w:szCs w:val="24"/>
          <w:lang w:eastAsia="fr-CA"/>
        </w:rPr>
      </w:pPr>
    </w:p>
    <w:p w14:paraId="2F4280BB" w14:textId="77777777" w:rsidR="00845964" w:rsidRPr="00845964" w:rsidRDefault="00845964" w:rsidP="00953A19">
      <w:pPr>
        <w:spacing w:after="0"/>
        <w:rPr>
          <w:color w:val="000000"/>
          <w:szCs w:val="24"/>
          <w:lang w:eastAsia="fr-CA"/>
        </w:rPr>
      </w:pPr>
      <w:r w:rsidRPr="00845964">
        <w:rPr>
          <w:b/>
          <w:bCs/>
          <w:color w:val="000000"/>
          <w:szCs w:val="24"/>
          <w:lang w:eastAsia="fr-CA"/>
        </w:rPr>
        <w:t>64.</w:t>
      </w:r>
      <w:r w:rsidRPr="00845964">
        <w:rPr>
          <w:color w:val="000000"/>
          <w:szCs w:val="24"/>
          <w:lang w:eastAsia="fr-CA"/>
        </w:rPr>
        <w:t> Nul ne peut, au nom d'un organisme public, recueillir un renseignement personnel si cela n'est pas nécessaire à l'exercice des attributions de cet organisme ou à la mise en oeuvre d'un programme dont il a la gestion.</w:t>
      </w:r>
    </w:p>
    <w:p w14:paraId="25515549" w14:textId="77777777" w:rsidR="00845964" w:rsidRPr="00845964" w:rsidRDefault="00845964" w:rsidP="00953A19">
      <w:pPr>
        <w:spacing w:after="0"/>
        <w:rPr>
          <w:color w:val="000000"/>
          <w:szCs w:val="24"/>
          <w:lang w:eastAsia="fr-CA"/>
        </w:rPr>
      </w:pPr>
    </w:p>
    <w:p w14:paraId="3C419E36" w14:textId="77777777" w:rsidR="00845964" w:rsidRPr="00845964" w:rsidRDefault="00845964" w:rsidP="00953A19">
      <w:pPr>
        <w:spacing w:after="0"/>
        <w:rPr>
          <w:color w:val="000000"/>
          <w:szCs w:val="24"/>
          <w:lang w:eastAsia="fr-CA"/>
        </w:rPr>
      </w:pPr>
      <w:r w:rsidRPr="00845964">
        <w:rPr>
          <w:color w:val="000000"/>
          <w:szCs w:val="24"/>
          <w:lang w:eastAsia="fr-CA"/>
        </w:rPr>
        <w:t>Un organisme public peut toutefois recueillir un renseignement personnel si cela est nécessaire à l'exercice des attributions ou à la mise en oeuvre d'un programme de l'organisme public avec lequel il collabore pour la prestation de services ou pour la réalisation d'une mission commune.</w:t>
      </w:r>
    </w:p>
    <w:p w14:paraId="3C5F40CA" w14:textId="77777777" w:rsidR="00845964" w:rsidRPr="00845964" w:rsidRDefault="00845964" w:rsidP="00953A19">
      <w:pPr>
        <w:spacing w:after="0"/>
        <w:rPr>
          <w:color w:val="000000"/>
          <w:szCs w:val="24"/>
          <w:lang w:eastAsia="fr-CA"/>
        </w:rPr>
      </w:pPr>
    </w:p>
    <w:p w14:paraId="2D456C56" w14:textId="77777777" w:rsidR="00845964" w:rsidRPr="00845964" w:rsidRDefault="00845964" w:rsidP="00953A19">
      <w:pPr>
        <w:spacing w:after="0"/>
        <w:rPr>
          <w:color w:val="000000"/>
          <w:szCs w:val="24"/>
          <w:lang w:eastAsia="fr-CA"/>
        </w:rPr>
      </w:pPr>
      <w:r w:rsidRPr="00845964">
        <w:rPr>
          <w:color w:val="000000"/>
          <w:szCs w:val="24"/>
          <w:lang w:eastAsia="fr-CA"/>
        </w:rPr>
        <w:t>La collecte visée au deuxième alinéa s'effectue dans le cadre d'une entente écrite transmise à la Commission. L'entente entre en vigueur 30 jours après sa réception par la Commission.</w:t>
      </w:r>
    </w:p>
    <w:p w14:paraId="5B59E8BF" w14:textId="77777777" w:rsidR="00845964" w:rsidRPr="00845964" w:rsidRDefault="00845964" w:rsidP="00953A19">
      <w:pPr>
        <w:spacing w:after="0"/>
        <w:rPr>
          <w:color w:val="000000"/>
          <w:szCs w:val="24"/>
          <w:lang w:eastAsia="fr-CA"/>
        </w:rPr>
      </w:pPr>
    </w:p>
    <w:p w14:paraId="2342C87F" w14:textId="77777777" w:rsidR="00845964" w:rsidRPr="00845964" w:rsidRDefault="00845964" w:rsidP="00953A19">
      <w:pPr>
        <w:spacing w:after="0"/>
        <w:rPr>
          <w:color w:val="000000"/>
          <w:szCs w:val="24"/>
          <w:lang w:eastAsia="fr-CA"/>
        </w:rPr>
      </w:pPr>
      <w:r w:rsidRPr="00845964">
        <w:rPr>
          <w:b/>
          <w:bCs/>
          <w:color w:val="000000"/>
          <w:szCs w:val="24"/>
          <w:lang w:eastAsia="fr-CA"/>
        </w:rPr>
        <w:t>65.</w:t>
      </w:r>
      <w:r w:rsidRPr="00845964">
        <w:rPr>
          <w:color w:val="000000"/>
          <w:szCs w:val="24"/>
          <w:lang w:eastAsia="fr-CA"/>
        </w:rPr>
        <w:t> Quiconque, au nom d'un organisme public, recueille verbalement un renseignement personnel auprès de la personne concernée doit se nommer et, lors de la première collecte de renseignements et par la suite sur demande, l'informer:</w:t>
      </w:r>
    </w:p>
    <w:p w14:paraId="54127332" w14:textId="77777777" w:rsidR="00845964" w:rsidRPr="00845964" w:rsidRDefault="00845964" w:rsidP="00953A19">
      <w:pPr>
        <w:spacing w:after="0"/>
        <w:rPr>
          <w:color w:val="000000"/>
          <w:szCs w:val="24"/>
          <w:lang w:eastAsia="fr-CA"/>
        </w:rPr>
      </w:pPr>
    </w:p>
    <w:p w14:paraId="62DA34CE" w14:textId="77777777" w:rsidR="00845964" w:rsidRPr="00845964" w:rsidRDefault="00845964" w:rsidP="00953A19">
      <w:pPr>
        <w:spacing w:after="0"/>
        <w:rPr>
          <w:color w:val="000000"/>
          <w:szCs w:val="24"/>
          <w:lang w:eastAsia="fr-CA"/>
        </w:rPr>
      </w:pPr>
      <w:r w:rsidRPr="00845964">
        <w:rPr>
          <w:color w:val="000000"/>
          <w:szCs w:val="24"/>
          <w:lang w:eastAsia="fr-CA"/>
        </w:rPr>
        <w:t> 1° du nom et de l'adresse de l'organisme public au nom de qui la collecte est faite;</w:t>
      </w:r>
    </w:p>
    <w:p w14:paraId="6828B566" w14:textId="77777777" w:rsidR="00845964" w:rsidRPr="00845964" w:rsidRDefault="00845964" w:rsidP="00953A19">
      <w:pPr>
        <w:spacing w:after="0"/>
        <w:rPr>
          <w:color w:val="000000"/>
          <w:szCs w:val="24"/>
          <w:lang w:eastAsia="fr-CA"/>
        </w:rPr>
      </w:pPr>
    </w:p>
    <w:p w14:paraId="7CC3FFD7" w14:textId="77777777" w:rsidR="00845964" w:rsidRPr="00845964" w:rsidRDefault="00845964" w:rsidP="00953A19">
      <w:pPr>
        <w:spacing w:after="0"/>
        <w:rPr>
          <w:color w:val="000000"/>
          <w:szCs w:val="24"/>
          <w:lang w:eastAsia="fr-CA"/>
        </w:rPr>
      </w:pPr>
      <w:r w:rsidRPr="00845964">
        <w:rPr>
          <w:color w:val="000000"/>
          <w:szCs w:val="24"/>
          <w:lang w:eastAsia="fr-CA"/>
        </w:rPr>
        <w:t> 2° des fins pour lesquelles ce renseignement est recueilli;</w:t>
      </w:r>
    </w:p>
    <w:p w14:paraId="063AC9A1" w14:textId="77777777" w:rsidR="00845964" w:rsidRPr="00845964" w:rsidRDefault="00845964" w:rsidP="00953A19">
      <w:pPr>
        <w:spacing w:after="0"/>
        <w:rPr>
          <w:color w:val="000000"/>
          <w:szCs w:val="24"/>
          <w:lang w:eastAsia="fr-CA"/>
        </w:rPr>
      </w:pPr>
    </w:p>
    <w:p w14:paraId="1855D5F8" w14:textId="77777777" w:rsidR="00845964" w:rsidRPr="00845964" w:rsidRDefault="00845964" w:rsidP="00953A19">
      <w:pPr>
        <w:spacing w:after="0"/>
        <w:rPr>
          <w:color w:val="000000"/>
          <w:szCs w:val="24"/>
          <w:lang w:eastAsia="fr-CA"/>
        </w:rPr>
      </w:pPr>
      <w:r w:rsidRPr="00845964">
        <w:rPr>
          <w:color w:val="000000"/>
          <w:szCs w:val="24"/>
          <w:lang w:eastAsia="fr-CA"/>
        </w:rPr>
        <w:t> 3° des catégories de personnes qui auront accès à ce renseignement;</w:t>
      </w:r>
    </w:p>
    <w:p w14:paraId="2FFE5294" w14:textId="77777777" w:rsidR="00845964" w:rsidRPr="00845964" w:rsidRDefault="00845964" w:rsidP="00953A19">
      <w:pPr>
        <w:spacing w:after="0"/>
        <w:rPr>
          <w:color w:val="000000"/>
          <w:szCs w:val="24"/>
          <w:lang w:eastAsia="fr-CA"/>
        </w:rPr>
      </w:pPr>
    </w:p>
    <w:p w14:paraId="4AB2B62E" w14:textId="77777777" w:rsidR="00845964" w:rsidRPr="00845964" w:rsidRDefault="00845964" w:rsidP="00953A19">
      <w:pPr>
        <w:spacing w:after="0"/>
        <w:rPr>
          <w:color w:val="000000"/>
          <w:szCs w:val="24"/>
          <w:lang w:eastAsia="fr-CA"/>
        </w:rPr>
      </w:pPr>
      <w:r w:rsidRPr="00845964">
        <w:rPr>
          <w:color w:val="000000"/>
          <w:szCs w:val="24"/>
          <w:lang w:eastAsia="fr-CA"/>
        </w:rPr>
        <w:t> 4° du caractère obligatoire ou facultatif de la demande;</w:t>
      </w:r>
    </w:p>
    <w:p w14:paraId="4503E850" w14:textId="77777777" w:rsidR="00845964" w:rsidRPr="00845964" w:rsidRDefault="00845964" w:rsidP="00953A19">
      <w:pPr>
        <w:spacing w:after="0"/>
        <w:rPr>
          <w:color w:val="000000"/>
          <w:szCs w:val="24"/>
          <w:lang w:eastAsia="fr-CA"/>
        </w:rPr>
      </w:pPr>
    </w:p>
    <w:p w14:paraId="41F42A97" w14:textId="77777777" w:rsidR="00845964" w:rsidRPr="00845964" w:rsidRDefault="00845964" w:rsidP="00953A19">
      <w:pPr>
        <w:spacing w:after="0"/>
        <w:rPr>
          <w:color w:val="000000"/>
          <w:szCs w:val="24"/>
          <w:lang w:eastAsia="fr-CA"/>
        </w:rPr>
      </w:pPr>
      <w:r w:rsidRPr="00845964">
        <w:rPr>
          <w:color w:val="000000"/>
          <w:szCs w:val="24"/>
          <w:lang w:eastAsia="fr-CA"/>
        </w:rPr>
        <w:t> 5° des conséquences pour la personne concernée ou, selon le cas, pour le tiers, d'un refus de répondre à la demande;</w:t>
      </w:r>
    </w:p>
    <w:p w14:paraId="4F12C16A" w14:textId="77777777" w:rsidR="00845964" w:rsidRPr="00845964" w:rsidRDefault="00845964" w:rsidP="00953A19">
      <w:pPr>
        <w:spacing w:after="0"/>
        <w:rPr>
          <w:color w:val="000000"/>
          <w:szCs w:val="24"/>
          <w:lang w:eastAsia="fr-CA"/>
        </w:rPr>
      </w:pPr>
    </w:p>
    <w:p w14:paraId="1D92E231" w14:textId="77777777" w:rsidR="00845964" w:rsidRPr="00845964" w:rsidRDefault="00845964" w:rsidP="00953A19">
      <w:pPr>
        <w:spacing w:after="0"/>
        <w:rPr>
          <w:color w:val="000000"/>
          <w:szCs w:val="24"/>
          <w:lang w:eastAsia="fr-CA"/>
        </w:rPr>
      </w:pPr>
      <w:r w:rsidRPr="00845964">
        <w:rPr>
          <w:color w:val="000000"/>
          <w:szCs w:val="24"/>
          <w:lang w:eastAsia="fr-CA"/>
        </w:rPr>
        <w:t> 6° des droits d'accès et de rectification prévus par la loi.</w:t>
      </w:r>
    </w:p>
    <w:p w14:paraId="26FC2DBF" w14:textId="77777777" w:rsidR="00845964" w:rsidRPr="00845964" w:rsidRDefault="00845964" w:rsidP="00953A19">
      <w:pPr>
        <w:spacing w:after="0"/>
        <w:rPr>
          <w:color w:val="000000"/>
          <w:szCs w:val="24"/>
          <w:lang w:eastAsia="fr-CA"/>
        </w:rPr>
      </w:pPr>
    </w:p>
    <w:p w14:paraId="3373B7DA" w14:textId="77777777" w:rsidR="00845964" w:rsidRPr="00845964" w:rsidRDefault="00845964" w:rsidP="00953A19">
      <w:pPr>
        <w:spacing w:after="0"/>
        <w:rPr>
          <w:color w:val="000000"/>
          <w:szCs w:val="24"/>
          <w:lang w:eastAsia="fr-CA"/>
        </w:rPr>
      </w:pPr>
      <w:r w:rsidRPr="00845964">
        <w:rPr>
          <w:color w:val="000000"/>
          <w:szCs w:val="24"/>
          <w:lang w:eastAsia="fr-CA"/>
        </w:rPr>
        <w:lastRenderedPageBreak/>
        <w:t>L'information qui doit être donnée en vertu des paragraphes 1° à 6° du premier alinéa doit être indiquée sur toute communication écrite qui vise à recueillir un renseignement personnel.</w:t>
      </w:r>
    </w:p>
    <w:p w14:paraId="7960FA43" w14:textId="77777777" w:rsidR="00845964" w:rsidRPr="00845964" w:rsidRDefault="00845964" w:rsidP="00953A19">
      <w:pPr>
        <w:spacing w:after="0"/>
        <w:rPr>
          <w:color w:val="000000"/>
          <w:szCs w:val="24"/>
          <w:lang w:eastAsia="fr-CA"/>
        </w:rPr>
      </w:pPr>
    </w:p>
    <w:p w14:paraId="186DD4E7" w14:textId="77777777" w:rsidR="00845964" w:rsidRPr="00845964" w:rsidRDefault="00845964" w:rsidP="00953A19">
      <w:pPr>
        <w:spacing w:after="0"/>
        <w:rPr>
          <w:color w:val="000000"/>
          <w:szCs w:val="24"/>
          <w:lang w:eastAsia="fr-CA"/>
        </w:rPr>
      </w:pPr>
      <w:r w:rsidRPr="00845964">
        <w:rPr>
          <w:color w:val="000000"/>
          <w:szCs w:val="24"/>
          <w:lang w:eastAsia="fr-CA"/>
        </w:rPr>
        <w:t>Dans le cas où les renseignements personnels sont recueillis auprès d'un tiers, celui qui les recueille doit se nommer et lui communiquer l'information visée aux paragraphes 1°, 5° et 6° du premier alinéa.</w:t>
      </w:r>
    </w:p>
    <w:p w14:paraId="488D5F6F" w14:textId="77777777" w:rsidR="00845964" w:rsidRPr="00845964" w:rsidRDefault="00845964" w:rsidP="00953A19">
      <w:pPr>
        <w:spacing w:after="0"/>
        <w:rPr>
          <w:color w:val="000000"/>
          <w:szCs w:val="24"/>
          <w:lang w:eastAsia="fr-CA"/>
        </w:rPr>
      </w:pPr>
    </w:p>
    <w:p w14:paraId="72930408" w14:textId="77777777" w:rsidR="00845964" w:rsidRPr="00845964" w:rsidRDefault="00845964" w:rsidP="00953A19">
      <w:pPr>
        <w:spacing w:after="0"/>
        <w:rPr>
          <w:color w:val="000000"/>
          <w:szCs w:val="24"/>
          <w:lang w:eastAsia="fr-CA"/>
        </w:rPr>
      </w:pPr>
      <w:r w:rsidRPr="00845964">
        <w:rPr>
          <w:color w:val="000000"/>
          <w:szCs w:val="24"/>
          <w:lang w:eastAsia="fr-CA"/>
        </w:rPr>
        <w:t>Toutefois, une personne dûment autorisée par un organisme public qui détient des dossiers ayant trait à l'adoption de personnes et qui recueille un renseignement relatif aux antécédents d'une personne visée dans l'un de ces dossiers ou permettant de retrouver un parent ou une personne adoptée n'est pas tenue d'informer la personne concernée ou le tiers de l'usage auquel est destiné le renseignement ni des catégories de personnes qui y auront accès.</w:t>
      </w:r>
    </w:p>
    <w:p w14:paraId="0D0E9787" w14:textId="77777777" w:rsidR="00845964" w:rsidRPr="00845964" w:rsidRDefault="00845964" w:rsidP="00953A19">
      <w:pPr>
        <w:spacing w:after="0"/>
        <w:rPr>
          <w:color w:val="000000"/>
          <w:szCs w:val="24"/>
          <w:lang w:eastAsia="fr-CA"/>
        </w:rPr>
      </w:pPr>
    </w:p>
    <w:p w14:paraId="03D7C9D3" w14:textId="77777777" w:rsidR="00845964" w:rsidRPr="00845964" w:rsidRDefault="00845964" w:rsidP="00953A19">
      <w:pPr>
        <w:spacing w:after="0"/>
        <w:rPr>
          <w:color w:val="000000"/>
          <w:szCs w:val="24"/>
          <w:lang w:eastAsia="fr-CA"/>
        </w:rPr>
      </w:pPr>
      <w:r w:rsidRPr="00845964">
        <w:rPr>
          <w:color w:val="000000"/>
          <w:szCs w:val="24"/>
          <w:lang w:eastAsia="fr-CA"/>
        </w:rPr>
        <w:t>Le présent article ne s'applique pas à une enquête de nature judiciaire, ni à une enquête ou à un constat faits par un organisme qui, en vertu de la loi, est chargé de prévenir, détecter ou réprimer le crime ou les infractions aux lois.</w:t>
      </w:r>
    </w:p>
    <w:p w14:paraId="0866447A" w14:textId="77777777" w:rsidR="00845964" w:rsidRPr="00845964" w:rsidRDefault="00845964" w:rsidP="00953A19">
      <w:pPr>
        <w:spacing w:after="0"/>
        <w:rPr>
          <w:color w:val="000000"/>
          <w:szCs w:val="24"/>
          <w:lang w:eastAsia="fr-CA"/>
        </w:rPr>
      </w:pPr>
    </w:p>
    <w:p w14:paraId="565D9EDC" w14:textId="77777777" w:rsidR="00845964" w:rsidRPr="00845964" w:rsidRDefault="00845964" w:rsidP="00953A19">
      <w:pPr>
        <w:spacing w:after="0"/>
        <w:rPr>
          <w:color w:val="000000"/>
          <w:szCs w:val="24"/>
          <w:lang w:eastAsia="fr-CA"/>
        </w:rPr>
      </w:pPr>
      <w:bookmarkStart w:id="477" w:name="D%%65%%%1_Y"/>
      <w:bookmarkStart w:id="478" w:name="s65.1"/>
      <w:bookmarkEnd w:id="477"/>
      <w:bookmarkEnd w:id="478"/>
      <w:r w:rsidRPr="00845964">
        <w:rPr>
          <w:b/>
          <w:bCs/>
          <w:color w:val="000000"/>
          <w:szCs w:val="24"/>
          <w:lang w:eastAsia="fr-CA"/>
        </w:rPr>
        <w:t>65.1.</w:t>
      </w:r>
      <w:r w:rsidRPr="00845964">
        <w:rPr>
          <w:color w:val="000000"/>
          <w:szCs w:val="24"/>
          <w:lang w:eastAsia="fr-CA"/>
        </w:rPr>
        <w:t> Un renseignement personnel ne peut être utilisé au sein d'un organisme public qu'aux fins pour lesquelles il a été recueilli.</w:t>
      </w:r>
    </w:p>
    <w:p w14:paraId="60A45402" w14:textId="77777777" w:rsidR="00845964" w:rsidRPr="00845964" w:rsidRDefault="00845964" w:rsidP="00953A19">
      <w:pPr>
        <w:spacing w:after="0"/>
        <w:rPr>
          <w:color w:val="000000"/>
          <w:szCs w:val="24"/>
          <w:lang w:eastAsia="fr-CA"/>
        </w:rPr>
      </w:pPr>
    </w:p>
    <w:p w14:paraId="1B37B4C2" w14:textId="77777777" w:rsidR="00845964" w:rsidRPr="00845964" w:rsidRDefault="00845964" w:rsidP="00953A19">
      <w:pPr>
        <w:spacing w:after="0"/>
        <w:rPr>
          <w:color w:val="000000"/>
          <w:szCs w:val="24"/>
          <w:lang w:eastAsia="fr-CA"/>
        </w:rPr>
      </w:pPr>
      <w:r w:rsidRPr="00845964">
        <w:rPr>
          <w:color w:val="000000"/>
          <w:szCs w:val="24"/>
          <w:lang w:eastAsia="fr-CA"/>
        </w:rPr>
        <w:t>L'organisme public peut toutefois utiliser un tel renseignement à une autre fin avec le consentement de la personne concernée ou, sans son consentement, dans les seuls cas suivants:</w:t>
      </w:r>
    </w:p>
    <w:p w14:paraId="431E3CC2" w14:textId="77777777" w:rsidR="00845964" w:rsidRPr="00845964" w:rsidRDefault="00845964" w:rsidP="00953A19">
      <w:pPr>
        <w:spacing w:after="0"/>
        <w:rPr>
          <w:color w:val="000000"/>
          <w:szCs w:val="24"/>
          <w:lang w:eastAsia="fr-CA"/>
        </w:rPr>
      </w:pPr>
    </w:p>
    <w:p w14:paraId="7A0DC6D9" w14:textId="77777777" w:rsidR="00845964" w:rsidRPr="00845964" w:rsidRDefault="00845964" w:rsidP="00953A19">
      <w:pPr>
        <w:spacing w:after="0"/>
        <w:rPr>
          <w:color w:val="000000"/>
          <w:szCs w:val="24"/>
          <w:lang w:eastAsia="fr-CA"/>
        </w:rPr>
      </w:pPr>
      <w:r w:rsidRPr="00845964">
        <w:rPr>
          <w:color w:val="000000"/>
          <w:szCs w:val="24"/>
          <w:lang w:eastAsia="fr-CA"/>
        </w:rPr>
        <w:t> 1° lorsque son utilisation est à des fins compatibles avec celles pour lesquelles il a été recueilli;</w:t>
      </w:r>
    </w:p>
    <w:p w14:paraId="7D927401" w14:textId="77777777" w:rsidR="00845964" w:rsidRPr="00845964" w:rsidRDefault="00845964" w:rsidP="00953A19">
      <w:pPr>
        <w:spacing w:after="0"/>
        <w:rPr>
          <w:color w:val="000000"/>
          <w:szCs w:val="24"/>
          <w:lang w:eastAsia="fr-CA"/>
        </w:rPr>
      </w:pPr>
    </w:p>
    <w:p w14:paraId="76795042" w14:textId="77777777" w:rsidR="00845964" w:rsidRPr="00845964" w:rsidRDefault="00845964" w:rsidP="00953A19">
      <w:pPr>
        <w:spacing w:after="0"/>
        <w:rPr>
          <w:color w:val="000000"/>
          <w:szCs w:val="24"/>
          <w:lang w:eastAsia="fr-CA"/>
        </w:rPr>
      </w:pPr>
      <w:r w:rsidRPr="00845964">
        <w:rPr>
          <w:color w:val="000000"/>
          <w:szCs w:val="24"/>
          <w:lang w:eastAsia="fr-CA"/>
        </w:rPr>
        <w:t> 2° lorsque son utilisation est manifestement au bénéfice de la personne concernée;</w:t>
      </w:r>
    </w:p>
    <w:p w14:paraId="2708E498" w14:textId="77777777" w:rsidR="00845964" w:rsidRPr="00845964" w:rsidRDefault="00845964" w:rsidP="00953A19">
      <w:pPr>
        <w:spacing w:after="0"/>
        <w:rPr>
          <w:color w:val="000000"/>
          <w:szCs w:val="24"/>
          <w:lang w:eastAsia="fr-CA"/>
        </w:rPr>
      </w:pPr>
    </w:p>
    <w:p w14:paraId="1B36755C" w14:textId="77777777" w:rsidR="00845964" w:rsidRPr="00845964" w:rsidRDefault="00845964" w:rsidP="00953A19">
      <w:pPr>
        <w:spacing w:after="0"/>
        <w:rPr>
          <w:color w:val="000000"/>
          <w:szCs w:val="24"/>
          <w:lang w:eastAsia="fr-CA"/>
        </w:rPr>
      </w:pPr>
      <w:r w:rsidRPr="00845964">
        <w:rPr>
          <w:color w:val="000000"/>
          <w:szCs w:val="24"/>
          <w:lang w:eastAsia="fr-CA"/>
        </w:rPr>
        <w:t> 3° lorsque son utilisation est nécessaire à l'application d'une loi au Québec, que cette utilisation soit ou non prévue expressément par la loi.</w:t>
      </w:r>
    </w:p>
    <w:p w14:paraId="1341119B" w14:textId="77777777" w:rsidR="00845964" w:rsidRPr="00845964" w:rsidRDefault="00845964" w:rsidP="00953A19">
      <w:pPr>
        <w:spacing w:after="0"/>
        <w:rPr>
          <w:color w:val="000000"/>
          <w:szCs w:val="24"/>
          <w:lang w:eastAsia="fr-CA"/>
        </w:rPr>
      </w:pPr>
    </w:p>
    <w:p w14:paraId="424D3037" w14:textId="77777777" w:rsidR="00845964" w:rsidRPr="00845964" w:rsidRDefault="00845964" w:rsidP="00953A19">
      <w:pPr>
        <w:spacing w:after="0"/>
        <w:rPr>
          <w:color w:val="000000"/>
          <w:szCs w:val="24"/>
          <w:lang w:eastAsia="fr-CA"/>
        </w:rPr>
      </w:pPr>
      <w:r w:rsidRPr="00845964">
        <w:rPr>
          <w:color w:val="000000"/>
          <w:szCs w:val="24"/>
          <w:lang w:eastAsia="fr-CA"/>
        </w:rPr>
        <w:t>Pour qu'une fin soit compatible au sens du paragraphe 1° du deuxième alinéa, il doit y avoir un lien pertinent et direct avec les fins pour lesquelles le renseignement a été recueilli.</w:t>
      </w:r>
    </w:p>
    <w:p w14:paraId="263F7DB5" w14:textId="77777777" w:rsidR="00845964" w:rsidRPr="00845964" w:rsidRDefault="00845964" w:rsidP="00953A19">
      <w:pPr>
        <w:spacing w:after="0"/>
        <w:rPr>
          <w:color w:val="000000"/>
          <w:szCs w:val="24"/>
          <w:lang w:eastAsia="fr-CA"/>
        </w:rPr>
      </w:pPr>
    </w:p>
    <w:p w14:paraId="6CC6466B" w14:textId="77777777" w:rsidR="00845964" w:rsidRPr="00845964" w:rsidRDefault="00845964" w:rsidP="00953A19">
      <w:pPr>
        <w:spacing w:after="0"/>
        <w:rPr>
          <w:color w:val="000000"/>
          <w:szCs w:val="24"/>
          <w:lang w:eastAsia="fr-CA"/>
        </w:rPr>
      </w:pPr>
      <w:r w:rsidRPr="00845964">
        <w:rPr>
          <w:color w:val="000000"/>
          <w:szCs w:val="24"/>
          <w:lang w:eastAsia="fr-CA"/>
        </w:rPr>
        <w:t>Lorsqu'un renseignement est utilisé dans l'un des cas visés aux paragraphes 1° à 3° du deuxième alinéa, le responsable de la protection des renseignements personnels au sein de l'organisme doit inscrire l'utilisation dans le registre prévu à l'article 67.3.</w:t>
      </w:r>
    </w:p>
    <w:p w14:paraId="0D886385" w14:textId="77777777" w:rsidR="00845964" w:rsidRPr="00845964" w:rsidRDefault="00845964" w:rsidP="00953A19">
      <w:pPr>
        <w:spacing w:after="0"/>
        <w:rPr>
          <w:color w:val="000000"/>
          <w:szCs w:val="24"/>
          <w:lang w:eastAsia="fr-CA"/>
        </w:rPr>
      </w:pPr>
    </w:p>
    <w:p w14:paraId="445EA77A" w14:textId="77777777" w:rsidR="00845964" w:rsidRPr="00845964" w:rsidRDefault="00845964" w:rsidP="00953A19">
      <w:pPr>
        <w:spacing w:after="0"/>
        <w:rPr>
          <w:color w:val="000000"/>
          <w:szCs w:val="24"/>
          <w:lang w:eastAsia="fr-CA"/>
        </w:rPr>
      </w:pPr>
      <w:r w:rsidRPr="00845964">
        <w:rPr>
          <w:b/>
          <w:bCs/>
          <w:color w:val="000000"/>
          <w:szCs w:val="24"/>
          <w:lang w:eastAsia="fr-CA"/>
        </w:rPr>
        <w:t>66.</w:t>
      </w:r>
      <w:r w:rsidRPr="00845964">
        <w:rPr>
          <w:color w:val="000000"/>
          <w:szCs w:val="24"/>
          <w:lang w:eastAsia="fr-CA"/>
        </w:rPr>
        <w:t> Un organisme public peut, sans le consentement de la personne concernée, communiquer un renseignement sur l'identité d'une personne afin de recueillir des renseignements personnels déjà colligés par une personne ou un organisme privé. L'organisme public en informe la Commission au préalable.</w:t>
      </w:r>
    </w:p>
    <w:p w14:paraId="7E4BDC11" w14:textId="77777777" w:rsidR="00845964" w:rsidRPr="00845964" w:rsidRDefault="00845964" w:rsidP="00953A19">
      <w:pPr>
        <w:spacing w:after="0"/>
        <w:rPr>
          <w:color w:val="000000"/>
          <w:szCs w:val="24"/>
          <w:lang w:eastAsia="fr-CA"/>
        </w:rPr>
      </w:pPr>
    </w:p>
    <w:p w14:paraId="3F4675D5" w14:textId="77777777" w:rsidR="00845964" w:rsidRPr="00845964" w:rsidRDefault="00845964" w:rsidP="00953A19">
      <w:pPr>
        <w:spacing w:after="0"/>
        <w:rPr>
          <w:color w:val="000000"/>
          <w:szCs w:val="24"/>
          <w:lang w:eastAsia="fr-CA"/>
        </w:rPr>
      </w:pPr>
      <w:r w:rsidRPr="00845964">
        <w:rPr>
          <w:b/>
          <w:bCs/>
          <w:color w:val="000000"/>
          <w:szCs w:val="24"/>
          <w:lang w:eastAsia="fr-CA"/>
        </w:rPr>
        <w:t>67.</w:t>
      </w:r>
      <w:r w:rsidRPr="00845964">
        <w:rPr>
          <w:color w:val="000000"/>
          <w:szCs w:val="24"/>
          <w:lang w:eastAsia="fr-CA"/>
        </w:rPr>
        <w:t> Un organisme public peut, sans le consentement de la personne concernée, communiquer un renseignement personnel à toute personne ou organisme si cette communication est nécessaire à l'application d'une loi au Québec, que cette communication soit ou non prévue expressément par la loi.</w:t>
      </w:r>
    </w:p>
    <w:p w14:paraId="0D233763" w14:textId="77777777" w:rsidR="00845964" w:rsidRPr="00845964" w:rsidRDefault="00845964" w:rsidP="00953A19">
      <w:pPr>
        <w:spacing w:after="0"/>
        <w:rPr>
          <w:color w:val="000000"/>
          <w:szCs w:val="24"/>
          <w:lang w:eastAsia="fr-CA"/>
        </w:rPr>
      </w:pPr>
    </w:p>
    <w:p w14:paraId="1B107DA0" w14:textId="77777777" w:rsidR="00845964" w:rsidRPr="00845964" w:rsidRDefault="00845964" w:rsidP="00953A19">
      <w:pPr>
        <w:spacing w:after="0"/>
        <w:rPr>
          <w:color w:val="000000"/>
          <w:szCs w:val="24"/>
          <w:lang w:eastAsia="fr-CA"/>
        </w:rPr>
      </w:pPr>
      <w:bookmarkStart w:id="479" w:name="D%%67%%%1_Y"/>
      <w:bookmarkStart w:id="480" w:name="s67.1"/>
      <w:bookmarkEnd w:id="479"/>
      <w:bookmarkEnd w:id="480"/>
      <w:r w:rsidRPr="00845964">
        <w:rPr>
          <w:b/>
          <w:bCs/>
          <w:color w:val="000000"/>
          <w:szCs w:val="24"/>
          <w:lang w:eastAsia="fr-CA"/>
        </w:rPr>
        <w:t>67.1.</w:t>
      </w:r>
      <w:r w:rsidRPr="00845964">
        <w:rPr>
          <w:color w:val="000000"/>
          <w:szCs w:val="24"/>
          <w:lang w:eastAsia="fr-CA"/>
        </w:rPr>
        <w:t> Un organisme public peut, sans le consentement de la personne concernée, communiquer un renseignement personnel à toute personne ou organisme si cette communication est nécessaire à l'application d'une convention collective, d'un décret, d'un arrêté, d'une directive ou d'un règlement qui établissent des conditions de travail.</w:t>
      </w:r>
    </w:p>
    <w:p w14:paraId="62B0207D" w14:textId="77777777" w:rsidR="00845964" w:rsidRPr="00845964" w:rsidRDefault="00845964" w:rsidP="00953A19">
      <w:pPr>
        <w:spacing w:after="0"/>
        <w:rPr>
          <w:color w:val="000000"/>
          <w:szCs w:val="24"/>
          <w:lang w:eastAsia="fr-CA"/>
        </w:rPr>
      </w:pPr>
    </w:p>
    <w:p w14:paraId="19DB528C" w14:textId="77777777" w:rsidR="00845964" w:rsidRPr="00845964" w:rsidRDefault="00845964" w:rsidP="00953A19">
      <w:pPr>
        <w:spacing w:after="0"/>
        <w:rPr>
          <w:color w:val="000000"/>
          <w:szCs w:val="24"/>
          <w:lang w:eastAsia="fr-CA"/>
        </w:rPr>
      </w:pPr>
      <w:bookmarkStart w:id="481" w:name="D%%67%%%2_Y"/>
      <w:bookmarkStart w:id="482" w:name="s67.2"/>
      <w:bookmarkEnd w:id="481"/>
      <w:bookmarkEnd w:id="482"/>
      <w:r w:rsidRPr="00845964">
        <w:rPr>
          <w:b/>
          <w:bCs/>
          <w:color w:val="000000"/>
          <w:szCs w:val="24"/>
          <w:lang w:eastAsia="fr-CA"/>
        </w:rPr>
        <w:t>67.2.</w:t>
      </w:r>
      <w:r w:rsidRPr="00845964">
        <w:rPr>
          <w:color w:val="000000"/>
          <w:szCs w:val="24"/>
          <w:lang w:eastAsia="fr-CA"/>
        </w:rPr>
        <w:t> Un organisme public peut, sans le consentement de la personne concernée, communiquer un renseignement personnel à toute personne ou à tout organisme si cette communication est nécessaire à l'exercice d'un mandat ou à l'exécution d'un contrat de service ou d'entreprise confié par l'organisme public à cette personne ou à cet organisme.</w:t>
      </w:r>
    </w:p>
    <w:p w14:paraId="0DFA975C" w14:textId="77777777" w:rsidR="00845964" w:rsidRPr="00845964" w:rsidRDefault="00845964" w:rsidP="00953A19">
      <w:pPr>
        <w:spacing w:after="0"/>
        <w:rPr>
          <w:color w:val="000000"/>
          <w:szCs w:val="24"/>
          <w:lang w:eastAsia="fr-CA"/>
        </w:rPr>
      </w:pPr>
    </w:p>
    <w:p w14:paraId="618D575F" w14:textId="77777777" w:rsidR="00845964" w:rsidRPr="00845964" w:rsidRDefault="00845964" w:rsidP="00953A19">
      <w:pPr>
        <w:spacing w:after="0"/>
        <w:rPr>
          <w:color w:val="000000"/>
          <w:szCs w:val="24"/>
          <w:lang w:eastAsia="fr-CA"/>
        </w:rPr>
      </w:pPr>
      <w:r w:rsidRPr="00845964">
        <w:rPr>
          <w:color w:val="000000"/>
          <w:szCs w:val="24"/>
          <w:lang w:eastAsia="fr-CA"/>
        </w:rPr>
        <w:t>Dans ce cas, l'organisme public doit:</w:t>
      </w:r>
    </w:p>
    <w:p w14:paraId="065DC523" w14:textId="77777777" w:rsidR="00845964" w:rsidRPr="00845964" w:rsidRDefault="00845964" w:rsidP="00953A19">
      <w:pPr>
        <w:spacing w:after="0"/>
        <w:rPr>
          <w:color w:val="000000"/>
          <w:szCs w:val="24"/>
          <w:lang w:eastAsia="fr-CA"/>
        </w:rPr>
      </w:pPr>
    </w:p>
    <w:p w14:paraId="56607939" w14:textId="77777777" w:rsidR="00845964" w:rsidRPr="00845964" w:rsidRDefault="00845964" w:rsidP="00953A19">
      <w:pPr>
        <w:spacing w:after="0"/>
        <w:rPr>
          <w:color w:val="000000"/>
          <w:szCs w:val="24"/>
          <w:lang w:eastAsia="fr-CA"/>
        </w:rPr>
      </w:pPr>
      <w:r w:rsidRPr="00845964">
        <w:rPr>
          <w:color w:val="000000"/>
          <w:szCs w:val="24"/>
          <w:lang w:eastAsia="fr-CA"/>
        </w:rPr>
        <w:t> 1° confier le mandat ou le contrat par écrit;</w:t>
      </w:r>
    </w:p>
    <w:p w14:paraId="4E1771AC" w14:textId="77777777" w:rsidR="00845964" w:rsidRPr="00845964" w:rsidRDefault="00845964" w:rsidP="00953A19">
      <w:pPr>
        <w:spacing w:after="0"/>
        <w:rPr>
          <w:color w:val="000000"/>
          <w:szCs w:val="24"/>
          <w:lang w:eastAsia="fr-CA"/>
        </w:rPr>
      </w:pPr>
    </w:p>
    <w:p w14:paraId="7470B7E3" w14:textId="77777777" w:rsidR="00845964" w:rsidRPr="00845964" w:rsidRDefault="00845964" w:rsidP="00953A19">
      <w:pPr>
        <w:spacing w:after="0"/>
        <w:rPr>
          <w:color w:val="000000"/>
          <w:szCs w:val="24"/>
          <w:lang w:eastAsia="fr-CA"/>
        </w:rPr>
      </w:pPr>
      <w:r w:rsidRPr="00845964">
        <w:rPr>
          <w:color w:val="000000"/>
          <w:szCs w:val="24"/>
          <w:lang w:eastAsia="fr-CA"/>
        </w:rPr>
        <w:t> 2° indiquer, dans le mandat ou le contrat, les dispositions de la présente loi qui s'appliquent au renseignement communiqué au mandataire ou à l'exécutant du contrat ainsi que les mesures qu'il doit prendre pour en assurer le caractère confidentiel, pour que ce renseignement ne soit utilisé que dans l'exercice de son mandat ou l'exécution de son contrat et pour qu'il ne le conserve pas après son expiration. En outre, l'organisme public doit, avant la communication, obtenir un engagement de confidentialité complété par toute personne à qui le renseignement peut être communiqué, à moins que le responsable de la protection des renseignements personnels estime que cela n'est pas nécessaire. Une personne ou un organisme qui exerce un mandat ou qui exécute un contrat de service visé au premier alinéa doit aviser sans délai le responsable de toute violation ou tentative de violation par toute personne de l'une ou l'autre des obligations relatives à la confidentialité du renseignement communiqué et doit également permettre au responsable d'effectuer toute vérification relative à cette confidentialité.</w:t>
      </w:r>
    </w:p>
    <w:p w14:paraId="234B6897" w14:textId="77777777" w:rsidR="00845964" w:rsidRPr="00845964" w:rsidRDefault="00845964" w:rsidP="00953A19">
      <w:pPr>
        <w:spacing w:after="0"/>
        <w:rPr>
          <w:color w:val="000000"/>
          <w:szCs w:val="24"/>
          <w:lang w:eastAsia="fr-CA"/>
        </w:rPr>
      </w:pPr>
    </w:p>
    <w:p w14:paraId="1EF83CB4" w14:textId="77777777" w:rsidR="00845964" w:rsidRPr="00845964" w:rsidRDefault="00845964" w:rsidP="00953A19">
      <w:pPr>
        <w:spacing w:after="0"/>
        <w:rPr>
          <w:color w:val="000000"/>
          <w:szCs w:val="24"/>
          <w:lang w:eastAsia="fr-CA"/>
        </w:rPr>
      </w:pPr>
      <w:r w:rsidRPr="00845964">
        <w:rPr>
          <w:color w:val="000000"/>
          <w:szCs w:val="24"/>
          <w:lang w:eastAsia="fr-CA"/>
        </w:rPr>
        <w:t>Le deuxième alinéa ne s'applique pas lorsque le mandataire ou l'exécutant du contrat est un membre d'un ordre professionnel. De même, le paragraphe 2° du deuxième alinéa ne s'applique pas lorsque le mandataire ou l'exécutant du contrat est un autre organisme public.</w:t>
      </w:r>
    </w:p>
    <w:p w14:paraId="343D82AF" w14:textId="77777777" w:rsidR="00845964" w:rsidRPr="00845964" w:rsidRDefault="00845964" w:rsidP="00953A19">
      <w:pPr>
        <w:spacing w:after="0"/>
        <w:rPr>
          <w:color w:val="000000"/>
          <w:szCs w:val="24"/>
          <w:lang w:eastAsia="fr-CA"/>
        </w:rPr>
      </w:pPr>
    </w:p>
    <w:p w14:paraId="36CB3D61" w14:textId="77777777" w:rsidR="00845964" w:rsidRPr="00845964" w:rsidRDefault="00845964" w:rsidP="00953A19">
      <w:pPr>
        <w:spacing w:after="0"/>
        <w:rPr>
          <w:color w:val="000000"/>
          <w:szCs w:val="24"/>
          <w:lang w:eastAsia="fr-CA"/>
        </w:rPr>
      </w:pPr>
      <w:bookmarkStart w:id="483" w:name="D%%67%%%3_Y"/>
      <w:bookmarkStart w:id="484" w:name="s67.3"/>
      <w:bookmarkEnd w:id="483"/>
      <w:bookmarkEnd w:id="484"/>
      <w:r w:rsidRPr="00845964">
        <w:rPr>
          <w:b/>
          <w:bCs/>
          <w:color w:val="000000"/>
          <w:szCs w:val="24"/>
          <w:lang w:eastAsia="fr-CA"/>
        </w:rPr>
        <w:t>67.3.</w:t>
      </w:r>
      <w:r w:rsidRPr="00845964">
        <w:rPr>
          <w:color w:val="000000"/>
          <w:szCs w:val="24"/>
          <w:lang w:eastAsia="fr-CA"/>
        </w:rPr>
        <w:t> Un organisme public doit inscrire dans un registre toute communication de renseignements personnels visée aux articles 66, 67, 67.1, 67.2, 68 et 68.1, à l'exception de la communication d'un renseignement personnel requis par une personne ou un organisme pour imputer, au compte d'un membre d'un organisme public, de son conseil d'administration ou de son personnel, un montant dont la loi oblige la retenue ou le versement.</w:t>
      </w:r>
    </w:p>
    <w:p w14:paraId="2DFE88DB" w14:textId="77777777" w:rsidR="00845964" w:rsidRPr="00845964" w:rsidRDefault="00845964" w:rsidP="00953A19">
      <w:pPr>
        <w:spacing w:after="0"/>
        <w:rPr>
          <w:color w:val="000000"/>
          <w:szCs w:val="24"/>
          <w:lang w:eastAsia="fr-CA"/>
        </w:rPr>
      </w:pPr>
    </w:p>
    <w:p w14:paraId="18D51280" w14:textId="77777777" w:rsidR="00845964" w:rsidRPr="00845964" w:rsidRDefault="00845964" w:rsidP="00953A19">
      <w:pPr>
        <w:spacing w:after="0"/>
        <w:rPr>
          <w:color w:val="000000"/>
          <w:szCs w:val="24"/>
          <w:lang w:eastAsia="fr-CA"/>
        </w:rPr>
      </w:pPr>
      <w:r w:rsidRPr="00845964">
        <w:rPr>
          <w:color w:val="000000"/>
          <w:szCs w:val="24"/>
          <w:lang w:eastAsia="fr-CA"/>
        </w:rPr>
        <w:t>Un organisme public doit aussi inscrire dans ce registre une entente de collecte de renseignements personnels visée au troisième alinéa de l'article 64, de même que l'utilisation de renseignements personnels à d'autres fins que celles pour lesquelles ils ont été recueillis visées aux paragraphes 1° à 3° du deuxième alinéa de l'article 65.1.</w:t>
      </w:r>
    </w:p>
    <w:p w14:paraId="41338347" w14:textId="77777777" w:rsidR="00845964" w:rsidRPr="00845964" w:rsidRDefault="00845964" w:rsidP="00953A19">
      <w:pPr>
        <w:spacing w:after="0"/>
        <w:rPr>
          <w:color w:val="000000"/>
          <w:szCs w:val="24"/>
          <w:lang w:eastAsia="fr-CA"/>
        </w:rPr>
      </w:pPr>
    </w:p>
    <w:p w14:paraId="70401F45" w14:textId="77777777" w:rsidR="00845964" w:rsidRPr="00845964" w:rsidRDefault="00845964" w:rsidP="00953A19">
      <w:pPr>
        <w:spacing w:after="0"/>
        <w:rPr>
          <w:color w:val="000000"/>
          <w:szCs w:val="24"/>
          <w:lang w:eastAsia="fr-CA"/>
        </w:rPr>
      </w:pPr>
      <w:r w:rsidRPr="00845964">
        <w:rPr>
          <w:color w:val="000000"/>
          <w:szCs w:val="24"/>
          <w:lang w:eastAsia="fr-CA"/>
        </w:rPr>
        <w:t>Dans le cas d'une communication d'un renseignement personnel visée au premier alinéa, le registre comprend:</w:t>
      </w:r>
    </w:p>
    <w:p w14:paraId="66FC8A28" w14:textId="77777777" w:rsidR="00845964" w:rsidRPr="00845964" w:rsidRDefault="00845964" w:rsidP="00953A19">
      <w:pPr>
        <w:spacing w:after="0"/>
        <w:rPr>
          <w:color w:val="000000"/>
          <w:szCs w:val="24"/>
          <w:lang w:eastAsia="fr-CA"/>
        </w:rPr>
      </w:pPr>
    </w:p>
    <w:p w14:paraId="014D168C" w14:textId="77777777" w:rsidR="00845964" w:rsidRPr="00845964" w:rsidRDefault="00845964" w:rsidP="00953A19">
      <w:pPr>
        <w:spacing w:after="0"/>
        <w:rPr>
          <w:color w:val="000000"/>
          <w:szCs w:val="24"/>
          <w:lang w:eastAsia="fr-CA"/>
        </w:rPr>
      </w:pPr>
      <w:r w:rsidRPr="00845964">
        <w:rPr>
          <w:color w:val="000000"/>
          <w:szCs w:val="24"/>
          <w:lang w:eastAsia="fr-CA"/>
        </w:rPr>
        <w:t> 1° la nature ou le type de renseignement communiqué;</w:t>
      </w:r>
    </w:p>
    <w:p w14:paraId="0566AF90" w14:textId="77777777" w:rsidR="00845964" w:rsidRPr="00845964" w:rsidRDefault="00845964" w:rsidP="00953A19">
      <w:pPr>
        <w:spacing w:after="0"/>
        <w:rPr>
          <w:color w:val="000000"/>
          <w:szCs w:val="24"/>
          <w:lang w:eastAsia="fr-CA"/>
        </w:rPr>
      </w:pPr>
    </w:p>
    <w:p w14:paraId="4F69CB5B" w14:textId="77777777" w:rsidR="00845964" w:rsidRPr="00845964" w:rsidRDefault="00845964" w:rsidP="00953A19">
      <w:pPr>
        <w:spacing w:after="0"/>
        <w:rPr>
          <w:color w:val="000000"/>
          <w:szCs w:val="24"/>
          <w:lang w:eastAsia="fr-CA"/>
        </w:rPr>
      </w:pPr>
      <w:r w:rsidRPr="00845964">
        <w:rPr>
          <w:color w:val="000000"/>
          <w:szCs w:val="24"/>
          <w:lang w:eastAsia="fr-CA"/>
        </w:rPr>
        <w:t> 2° la personne ou l'organisme qui reçoit cette communication;</w:t>
      </w:r>
    </w:p>
    <w:p w14:paraId="28AB2F32" w14:textId="77777777" w:rsidR="00845964" w:rsidRPr="00845964" w:rsidRDefault="00845964" w:rsidP="00953A19">
      <w:pPr>
        <w:spacing w:after="0"/>
        <w:rPr>
          <w:color w:val="000000"/>
          <w:szCs w:val="24"/>
          <w:lang w:eastAsia="fr-CA"/>
        </w:rPr>
      </w:pPr>
    </w:p>
    <w:p w14:paraId="4A3E502E" w14:textId="77777777" w:rsidR="00845964" w:rsidRPr="00845964" w:rsidRDefault="00845964" w:rsidP="00953A19">
      <w:pPr>
        <w:spacing w:after="0"/>
        <w:rPr>
          <w:color w:val="000000"/>
          <w:szCs w:val="24"/>
          <w:lang w:eastAsia="fr-CA"/>
        </w:rPr>
      </w:pPr>
      <w:r w:rsidRPr="00845964">
        <w:rPr>
          <w:color w:val="000000"/>
          <w:szCs w:val="24"/>
          <w:lang w:eastAsia="fr-CA"/>
        </w:rPr>
        <w:t> 3° la fin pour laquelle ce renseignement est communiqué et l'indication, le cas échéant, qu'il s'agit d'une communication visée à l'article 70.1;</w:t>
      </w:r>
    </w:p>
    <w:p w14:paraId="5396C555" w14:textId="77777777" w:rsidR="00845964" w:rsidRPr="00845964" w:rsidRDefault="00845964" w:rsidP="00953A19">
      <w:pPr>
        <w:spacing w:after="0"/>
        <w:rPr>
          <w:color w:val="000000"/>
          <w:szCs w:val="24"/>
          <w:lang w:eastAsia="fr-CA"/>
        </w:rPr>
      </w:pPr>
    </w:p>
    <w:p w14:paraId="5A1D38CD" w14:textId="77777777" w:rsidR="00845964" w:rsidRPr="00845964" w:rsidRDefault="00845964" w:rsidP="00953A19">
      <w:pPr>
        <w:spacing w:after="0"/>
        <w:rPr>
          <w:color w:val="000000"/>
          <w:szCs w:val="24"/>
          <w:lang w:eastAsia="fr-CA"/>
        </w:rPr>
      </w:pPr>
      <w:r w:rsidRPr="00845964">
        <w:rPr>
          <w:color w:val="000000"/>
          <w:szCs w:val="24"/>
          <w:lang w:eastAsia="fr-CA"/>
        </w:rPr>
        <w:t> 4° la raison justifiant cette communication.</w:t>
      </w:r>
    </w:p>
    <w:p w14:paraId="2E18F208" w14:textId="77777777" w:rsidR="00845964" w:rsidRPr="00845964" w:rsidRDefault="00845964" w:rsidP="00953A19">
      <w:pPr>
        <w:spacing w:after="0"/>
        <w:rPr>
          <w:color w:val="000000"/>
          <w:szCs w:val="24"/>
          <w:lang w:eastAsia="fr-CA"/>
        </w:rPr>
      </w:pPr>
    </w:p>
    <w:p w14:paraId="0E09E36B" w14:textId="77777777" w:rsidR="00845964" w:rsidRPr="00845964" w:rsidRDefault="00845964" w:rsidP="00953A19">
      <w:pPr>
        <w:spacing w:after="0"/>
        <w:rPr>
          <w:color w:val="000000"/>
          <w:szCs w:val="24"/>
          <w:lang w:eastAsia="fr-CA"/>
        </w:rPr>
      </w:pPr>
      <w:r w:rsidRPr="00845964">
        <w:rPr>
          <w:color w:val="000000"/>
          <w:szCs w:val="24"/>
          <w:lang w:eastAsia="fr-CA"/>
        </w:rPr>
        <w:t>Dans le cas d'une entente de collecte de renseignements personnels, le registre comprend:</w:t>
      </w:r>
    </w:p>
    <w:p w14:paraId="2C66306D" w14:textId="77777777" w:rsidR="00845964" w:rsidRPr="00845964" w:rsidRDefault="00845964" w:rsidP="00953A19">
      <w:pPr>
        <w:spacing w:after="0"/>
        <w:rPr>
          <w:color w:val="000000"/>
          <w:szCs w:val="24"/>
          <w:lang w:eastAsia="fr-CA"/>
        </w:rPr>
      </w:pPr>
    </w:p>
    <w:p w14:paraId="675C940C" w14:textId="77777777" w:rsidR="00845964" w:rsidRPr="00845964" w:rsidRDefault="00845964" w:rsidP="00953A19">
      <w:pPr>
        <w:spacing w:after="0"/>
        <w:rPr>
          <w:color w:val="000000"/>
          <w:szCs w:val="24"/>
          <w:lang w:eastAsia="fr-CA"/>
        </w:rPr>
      </w:pPr>
      <w:r w:rsidRPr="00845964">
        <w:rPr>
          <w:color w:val="000000"/>
          <w:szCs w:val="24"/>
          <w:lang w:eastAsia="fr-CA"/>
        </w:rPr>
        <w:t> 1° le nom de l'organisme pour lequel les renseignements sont recueillis;</w:t>
      </w:r>
    </w:p>
    <w:p w14:paraId="65A87104" w14:textId="77777777" w:rsidR="00845964" w:rsidRPr="00845964" w:rsidRDefault="00845964" w:rsidP="00953A19">
      <w:pPr>
        <w:spacing w:after="0"/>
        <w:rPr>
          <w:color w:val="000000"/>
          <w:szCs w:val="24"/>
          <w:lang w:eastAsia="fr-CA"/>
        </w:rPr>
      </w:pPr>
    </w:p>
    <w:p w14:paraId="0A048C6F" w14:textId="77777777" w:rsidR="00845964" w:rsidRPr="00845964" w:rsidRDefault="00845964" w:rsidP="00953A19">
      <w:pPr>
        <w:spacing w:after="0"/>
        <w:rPr>
          <w:color w:val="000000"/>
          <w:szCs w:val="24"/>
          <w:lang w:eastAsia="fr-CA"/>
        </w:rPr>
      </w:pPr>
      <w:r w:rsidRPr="00845964">
        <w:rPr>
          <w:color w:val="000000"/>
          <w:szCs w:val="24"/>
          <w:lang w:eastAsia="fr-CA"/>
        </w:rPr>
        <w:t> 2° l'identification du programme ou de l'attribution pour lequel les renseignements sont nécessaires;</w:t>
      </w:r>
    </w:p>
    <w:p w14:paraId="6B8C39F7" w14:textId="77777777" w:rsidR="00845964" w:rsidRPr="00845964" w:rsidRDefault="00845964" w:rsidP="00953A19">
      <w:pPr>
        <w:spacing w:after="0"/>
        <w:rPr>
          <w:color w:val="000000"/>
          <w:szCs w:val="24"/>
          <w:lang w:eastAsia="fr-CA"/>
        </w:rPr>
      </w:pPr>
    </w:p>
    <w:p w14:paraId="7D98A90B" w14:textId="77777777" w:rsidR="00845964" w:rsidRPr="00845964" w:rsidRDefault="00845964" w:rsidP="00953A19">
      <w:pPr>
        <w:spacing w:after="0"/>
        <w:rPr>
          <w:color w:val="000000"/>
          <w:szCs w:val="24"/>
          <w:lang w:eastAsia="fr-CA"/>
        </w:rPr>
      </w:pPr>
      <w:r w:rsidRPr="00845964">
        <w:rPr>
          <w:color w:val="000000"/>
          <w:szCs w:val="24"/>
          <w:lang w:eastAsia="fr-CA"/>
        </w:rPr>
        <w:t> 3° la nature ou le type de la prestation de service ou de la mission;</w:t>
      </w:r>
    </w:p>
    <w:p w14:paraId="649A15FC" w14:textId="77777777" w:rsidR="00845964" w:rsidRPr="00845964" w:rsidRDefault="00845964" w:rsidP="00953A19">
      <w:pPr>
        <w:spacing w:after="0"/>
        <w:rPr>
          <w:color w:val="000000"/>
          <w:szCs w:val="24"/>
          <w:lang w:eastAsia="fr-CA"/>
        </w:rPr>
      </w:pPr>
    </w:p>
    <w:p w14:paraId="064A62A8" w14:textId="77777777" w:rsidR="00845964" w:rsidRPr="00845964" w:rsidRDefault="00845964" w:rsidP="00953A19">
      <w:pPr>
        <w:spacing w:after="0"/>
        <w:rPr>
          <w:color w:val="000000"/>
          <w:szCs w:val="24"/>
          <w:lang w:eastAsia="fr-CA"/>
        </w:rPr>
      </w:pPr>
      <w:r w:rsidRPr="00845964">
        <w:rPr>
          <w:color w:val="000000"/>
          <w:szCs w:val="24"/>
          <w:lang w:eastAsia="fr-CA"/>
        </w:rPr>
        <w:t> 4° la nature ou le type de renseignements recueillis;</w:t>
      </w:r>
    </w:p>
    <w:p w14:paraId="6EB76F0A" w14:textId="77777777" w:rsidR="00845964" w:rsidRPr="00845964" w:rsidRDefault="00845964" w:rsidP="00953A19">
      <w:pPr>
        <w:spacing w:after="0"/>
        <w:rPr>
          <w:color w:val="000000"/>
          <w:szCs w:val="24"/>
          <w:lang w:eastAsia="fr-CA"/>
        </w:rPr>
      </w:pPr>
    </w:p>
    <w:p w14:paraId="0E2BD2B0" w14:textId="77777777" w:rsidR="00845964" w:rsidRPr="00845964" w:rsidRDefault="00845964" w:rsidP="00953A19">
      <w:pPr>
        <w:spacing w:after="0"/>
        <w:rPr>
          <w:color w:val="000000"/>
          <w:szCs w:val="24"/>
          <w:lang w:eastAsia="fr-CA"/>
        </w:rPr>
      </w:pPr>
      <w:r w:rsidRPr="00845964">
        <w:rPr>
          <w:color w:val="000000"/>
          <w:szCs w:val="24"/>
          <w:lang w:eastAsia="fr-CA"/>
        </w:rPr>
        <w:t> 5° la fin pour laquelle ces renseignements sont recueillis;</w:t>
      </w:r>
    </w:p>
    <w:p w14:paraId="423E6DBF" w14:textId="77777777" w:rsidR="00845964" w:rsidRPr="00845964" w:rsidRDefault="00845964" w:rsidP="00953A19">
      <w:pPr>
        <w:spacing w:after="0"/>
        <w:rPr>
          <w:color w:val="000000"/>
          <w:szCs w:val="24"/>
          <w:lang w:eastAsia="fr-CA"/>
        </w:rPr>
      </w:pPr>
    </w:p>
    <w:p w14:paraId="700520FC" w14:textId="77777777" w:rsidR="00845964" w:rsidRPr="00845964" w:rsidRDefault="00845964" w:rsidP="00953A19">
      <w:pPr>
        <w:spacing w:after="0"/>
        <w:rPr>
          <w:color w:val="000000"/>
          <w:szCs w:val="24"/>
          <w:lang w:eastAsia="fr-CA"/>
        </w:rPr>
      </w:pPr>
      <w:r w:rsidRPr="00845964">
        <w:rPr>
          <w:color w:val="000000"/>
          <w:szCs w:val="24"/>
          <w:lang w:eastAsia="fr-CA"/>
        </w:rPr>
        <w:t> 6° la catégorie de personnes, au sein de l'organisme qui recueille les renseignements et au sein de l'organisme receveur, qui a accès aux renseignements.</w:t>
      </w:r>
    </w:p>
    <w:p w14:paraId="0FCF5345" w14:textId="77777777" w:rsidR="00845964" w:rsidRPr="00845964" w:rsidRDefault="00845964" w:rsidP="00953A19">
      <w:pPr>
        <w:spacing w:after="0"/>
        <w:rPr>
          <w:color w:val="000000"/>
          <w:szCs w:val="24"/>
          <w:lang w:eastAsia="fr-CA"/>
        </w:rPr>
      </w:pPr>
    </w:p>
    <w:p w14:paraId="1FBA2AF3" w14:textId="77777777" w:rsidR="00845964" w:rsidRPr="00845964" w:rsidRDefault="00845964" w:rsidP="00953A19">
      <w:pPr>
        <w:spacing w:after="0"/>
        <w:rPr>
          <w:color w:val="000000"/>
          <w:szCs w:val="24"/>
          <w:lang w:eastAsia="fr-CA"/>
        </w:rPr>
      </w:pPr>
      <w:r w:rsidRPr="00845964">
        <w:rPr>
          <w:color w:val="000000"/>
          <w:szCs w:val="24"/>
          <w:lang w:eastAsia="fr-CA"/>
        </w:rPr>
        <w:t>Dans le cas d'utilisation d'un renseignement personnel à une autre fin que celle pour laquelle il a été recueilli, le registre comprend:</w:t>
      </w:r>
    </w:p>
    <w:p w14:paraId="440E7E8C" w14:textId="77777777" w:rsidR="00845964" w:rsidRPr="00845964" w:rsidRDefault="00845964" w:rsidP="00953A19">
      <w:pPr>
        <w:spacing w:after="0"/>
        <w:rPr>
          <w:color w:val="000000"/>
          <w:szCs w:val="24"/>
          <w:lang w:eastAsia="fr-CA"/>
        </w:rPr>
      </w:pPr>
    </w:p>
    <w:p w14:paraId="7B19ABA1" w14:textId="77777777" w:rsidR="00845964" w:rsidRPr="00845964" w:rsidRDefault="00845964" w:rsidP="00953A19">
      <w:pPr>
        <w:spacing w:after="0"/>
        <w:rPr>
          <w:color w:val="000000"/>
          <w:szCs w:val="24"/>
          <w:lang w:eastAsia="fr-CA"/>
        </w:rPr>
      </w:pPr>
      <w:r w:rsidRPr="00845964">
        <w:rPr>
          <w:color w:val="000000"/>
          <w:szCs w:val="24"/>
          <w:lang w:eastAsia="fr-CA"/>
        </w:rPr>
        <w:t> 1° la mention du paragraphe du deuxième alinéa de l'article 65.1 permettant l'utilisation;</w:t>
      </w:r>
    </w:p>
    <w:p w14:paraId="22DA3979" w14:textId="77777777" w:rsidR="00845964" w:rsidRPr="00845964" w:rsidRDefault="00845964" w:rsidP="00953A19">
      <w:pPr>
        <w:spacing w:after="0"/>
        <w:rPr>
          <w:color w:val="000000"/>
          <w:szCs w:val="24"/>
          <w:lang w:eastAsia="fr-CA"/>
        </w:rPr>
      </w:pPr>
    </w:p>
    <w:p w14:paraId="28DBA5B5" w14:textId="77777777" w:rsidR="00845964" w:rsidRPr="00845964" w:rsidRDefault="00845964" w:rsidP="00953A19">
      <w:pPr>
        <w:spacing w:after="0"/>
        <w:rPr>
          <w:color w:val="000000"/>
          <w:szCs w:val="24"/>
          <w:lang w:eastAsia="fr-CA"/>
        </w:rPr>
      </w:pPr>
      <w:r w:rsidRPr="00845964">
        <w:rPr>
          <w:color w:val="000000"/>
          <w:szCs w:val="24"/>
          <w:lang w:eastAsia="fr-CA"/>
        </w:rPr>
        <w:t> 2° dans le cas visé au paragraphe 3° du deuxième alinéa de l'article 65.1, la disposition de la loi qui rend nécessaire l'utilisation du renseignement;</w:t>
      </w:r>
    </w:p>
    <w:p w14:paraId="0D70E6ED" w14:textId="77777777" w:rsidR="00845964" w:rsidRPr="00845964" w:rsidRDefault="00845964" w:rsidP="00953A19">
      <w:pPr>
        <w:spacing w:after="0"/>
        <w:rPr>
          <w:color w:val="000000"/>
          <w:szCs w:val="24"/>
          <w:lang w:eastAsia="fr-CA"/>
        </w:rPr>
      </w:pPr>
    </w:p>
    <w:p w14:paraId="3F57C13A" w14:textId="77777777" w:rsidR="00845964" w:rsidRPr="00845964" w:rsidRDefault="00845964" w:rsidP="00953A19">
      <w:pPr>
        <w:spacing w:after="0"/>
        <w:rPr>
          <w:color w:val="000000"/>
          <w:szCs w:val="24"/>
          <w:lang w:eastAsia="fr-CA"/>
        </w:rPr>
      </w:pPr>
      <w:r w:rsidRPr="00845964">
        <w:rPr>
          <w:color w:val="000000"/>
          <w:szCs w:val="24"/>
          <w:lang w:eastAsia="fr-CA"/>
        </w:rPr>
        <w:t> 3° la catégorie de personnes qui a accès au renseignement aux fins de l'utilisation indiquée.</w:t>
      </w:r>
    </w:p>
    <w:p w14:paraId="249CB194" w14:textId="77777777" w:rsidR="00845964" w:rsidRPr="00845964" w:rsidRDefault="00845964" w:rsidP="00953A19">
      <w:pPr>
        <w:spacing w:after="0"/>
        <w:rPr>
          <w:color w:val="000000"/>
          <w:szCs w:val="24"/>
          <w:lang w:eastAsia="fr-CA"/>
        </w:rPr>
      </w:pPr>
    </w:p>
    <w:p w14:paraId="2A5536A3" w14:textId="77777777" w:rsidR="00845964" w:rsidRPr="00845964" w:rsidRDefault="00845964" w:rsidP="00953A19">
      <w:pPr>
        <w:spacing w:after="0"/>
        <w:rPr>
          <w:color w:val="000000"/>
          <w:szCs w:val="24"/>
          <w:lang w:eastAsia="fr-CA"/>
        </w:rPr>
      </w:pPr>
      <w:bookmarkStart w:id="485" w:name="D%%67%%%4_Y"/>
      <w:bookmarkStart w:id="486" w:name="s67.4"/>
      <w:bookmarkEnd w:id="485"/>
      <w:bookmarkEnd w:id="486"/>
      <w:r w:rsidRPr="00845964">
        <w:rPr>
          <w:b/>
          <w:bCs/>
          <w:color w:val="000000"/>
          <w:szCs w:val="24"/>
          <w:lang w:eastAsia="fr-CA"/>
        </w:rPr>
        <w:t>67.4.</w:t>
      </w:r>
      <w:r w:rsidRPr="00845964">
        <w:rPr>
          <w:color w:val="000000"/>
          <w:szCs w:val="24"/>
          <w:lang w:eastAsia="fr-CA"/>
        </w:rPr>
        <w:t> Toute personne qui en fait la demande a droit d'accès au registre tenu par un organisme public en vertu de l'article 67.3, sauf à l'égard des renseignements dont la confirmation de l'existence peut être refusée en vertu des dispositions des articles 21, 28, 28.1, 29, 30, 30.1 et 41.</w:t>
      </w:r>
    </w:p>
    <w:p w14:paraId="221DC3B7" w14:textId="77777777" w:rsidR="00845964" w:rsidRPr="00845964" w:rsidRDefault="00845964" w:rsidP="00953A19">
      <w:pPr>
        <w:spacing w:after="0"/>
        <w:rPr>
          <w:color w:val="000000"/>
          <w:szCs w:val="24"/>
          <w:lang w:eastAsia="fr-CA"/>
        </w:rPr>
      </w:pPr>
    </w:p>
    <w:p w14:paraId="6AE9F54E" w14:textId="77777777" w:rsidR="00845964" w:rsidRPr="00845964" w:rsidRDefault="00845964" w:rsidP="00953A19">
      <w:pPr>
        <w:spacing w:after="0"/>
        <w:rPr>
          <w:color w:val="000000"/>
          <w:szCs w:val="24"/>
          <w:lang w:eastAsia="fr-CA"/>
        </w:rPr>
      </w:pPr>
      <w:r w:rsidRPr="00845964">
        <w:rPr>
          <w:color w:val="000000"/>
          <w:szCs w:val="24"/>
          <w:lang w:eastAsia="fr-CA"/>
        </w:rPr>
        <w:t>Ce droit s'exerce conformément aux modalités prévues à l'article 10.</w:t>
      </w:r>
    </w:p>
    <w:p w14:paraId="2C74A986" w14:textId="77777777" w:rsidR="00845964" w:rsidRPr="00845964" w:rsidRDefault="00845964" w:rsidP="00953A19">
      <w:pPr>
        <w:spacing w:after="0"/>
        <w:rPr>
          <w:color w:val="000000"/>
          <w:szCs w:val="24"/>
          <w:lang w:eastAsia="fr-CA"/>
        </w:rPr>
      </w:pPr>
    </w:p>
    <w:p w14:paraId="12983AA5" w14:textId="77777777" w:rsidR="00845964" w:rsidRPr="00845964" w:rsidRDefault="00845964" w:rsidP="00953A19">
      <w:pPr>
        <w:spacing w:after="0"/>
        <w:rPr>
          <w:color w:val="000000"/>
          <w:szCs w:val="24"/>
          <w:lang w:eastAsia="fr-CA"/>
        </w:rPr>
      </w:pPr>
      <w:r w:rsidRPr="00845964">
        <w:rPr>
          <w:b/>
          <w:bCs/>
          <w:color w:val="000000"/>
          <w:szCs w:val="24"/>
          <w:lang w:eastAsia="fr-CA"/>
        </w:rPr>
        <w:t>68.</w:t>
      </w:r>
      <w:r w:rsidRPr="00845964">
        <w:rPr>
          <w:color w:val="000000"/>
          <w:szCs w:val="24"/>
          <w:lang w:eastAsia="fr-CA"/>
        </w:rPr>
        <w:t> Un organisme public peut, sans le consentement de la personne concernée, communiquer un renseignement personnel:</w:t>
      </w:r>
    </w:p>
    <w:p w14:paraId="750E91EC" w14:textId="77777777" w:rsidR="00845964" w:rsidRPr="00845964" w:rsidRDefault="00845964" w:rsidP="00953A19">
      <w:pPr>
        <w:spacing w:after="0"/>
        <w:rPr>
          <w:color w:val="000000"/>
          <w:szCs w:val="24"/>
          <w:lang w:eastAsia="fr-CA"/>
        </w:rPr>
      </w:pPr>
    </w:p>
    <w:p w14:paraId="4B00FD99" w14:textId="77777777" w:rsidR="00845964" w:rsidRPr="00845964" w:rsidRDefault="00845964" w:rsidP="00953A19">
      <w:pPr>
        <w:spacing w:after="0"/>
        <w:rPr>
          <w:color w:val="000000"/>
          <w:szCs w:val="24"/>
          <w:lang w:eastAsia="fr-CA"/>
        </w:rPr>
      </w:pPr>
      <w:r w:rsidRPr="00845964">
        <w:rPr>
          <w:color w:val="000000"/>
          <w:szCs w:val="24"/>
          <w:lang w:eastAsia="fr-CA"/>
        </w:rPr>
        <w:t> 1° à un organisme public ou à un organisme d'un autre gouvernement lorsque cette communication est nécessaire à l'exercice des attributions de l'organisme receveur ou à la mise en oeuvre d'un programme dont cet organisme a la gestion;</w:t>
      </w:r>
    </w:p>
    <w:p w14:paraId="000DC1F5" w14:textId="77777777" w:rsidR="00845964" w:rsidRPr="00845964" w:rsidRDefault="00845964" w:rsidP="00953A19">
      <w:pPr>
        <w:spacing w:after="0"/>
        <w:rPr>
          <w:color w:val="000000"/>
          <w:szCs w:val="24"/>
          <w:lang w:eastAsia="fr-CA"/>
        </w:rPr>
      </w:pPr>
    </w:p>
    <w:p w14:paraId="2AD692A5" w14:textId="77777777" w:rsidR="00845964" w:rsidRPr="00845964" w:rsidRDefault="00845964" w:rsidP="00953A19">
      <w:pPr>
        <w:spacing w:after="0"/>
        <w:rPr>
          <w:color w:val="000000"/>
          <w:szCs w:val="24"/>
          <w:lang w:eastAsia="fr-CA"/>
        </w:rPr>
      </w:pPr>
      <w:r w:rsidRPr="00845964">
        <w:rPr>
          <w:color w:val="000000"/>
          <w:szCs w:val="24"/>
          <w:lang w:eastAsia="fr-CA"/>
        </w:rPr>
        <w:t> 1.1° à un organisme public ou à un organisme d'un autre gouvernement lorsque la communication est manifestement au bénéfice de la personne concernée;</w:t>
      </w:r>
    </w:p>
    <w:p w14:paraId="04C49817" w14:textId="77777777" w:rsidR="00845964" w:rsidRPr="00845964" w:rsidRDefault="00845964" w:rsidP="00953A19">
      <w:pPr>
        <w:spacing w:after="0"/>
        <w:rPr>
          <w:color w:val="000000"/>
          <w:szCs w:val="24"/>
          <w:lang w:eastAsia="fr-CA"/>
        </w:rPr>
      </w:pPr>
    </w:p>
    <w:p w14:paraId="050B6ACC" w14:textId="77777777" w:rsidR="00845964" w:rsidRPr="00845964" w:rsidRDefault="00845964" w:rsidP="00953A19">
      <w:pPr>
        <w:spacing w:after="0"/>
        <w:rPr>
          <w:color w:val="000000"/>
          <w:szCs w:val="24"/>
          <w:lang w:eastAsia="fr-CA"/>
        </w:rPr>
      </w:pPr>
      <w:r w:rsidRPr="00845964">
        <w:rPr>
          <w:color w:val="000000"/>
          <w:szCs w:val="24"/>
          <w:lang w:eastAsia="fr-CA"/>
        </w:rPr>
        <w:t> 2° à une personne ou à un organisme lorsque des circonstances exceptionnelles le justifient;</w:t>
      </w:r>
    </w:p>
    <w:p w14:paraId="220CCFAE" w14:textId="77777777" w:rsidR="00845964" w:rsidRPr="00845964" w:rsidRDefault="00845964" w:rsidP="00953A19">
      <w:pPr>
        <w:spacing w:after="0"/>
        <w:rPr>
          <w:color w:val="000000"/>
          <w:szCs w:val="24"/>
          <w:lang w:eastAsia="fr-CA"/>
        </w:rPr>
      </w:pPr>
    </w:p>
    <w:p w14:paraId="60880932" w14:textId="77777777" w:rsidR="00845964" w:rsidRPr="00845964" w:rsidRDefault="00845964" w:rsidP="00953A19">
      <w:pPr>
        <w:spacing w:after="0"/>
        <w:rPr>
          <w:color w:val="000000"/>
          <w:szCs w:val="24"/>
          <w:lang w:eastAsia="fr-CA"/>
        </w:rPr>
      </w:pPr>
      <w:r w:rsidRPr="00845964">
        <w:rPr>
          <w:color w:val="000000"/>
          <w:szCs w:val="24"/>
          <w:lang w:eastAsia="fr-CA"/>
        </w:rPr>
        <w:t> 3° à une personne ou à un organisme si cette communication est nécessaire dans le cadre de la prestation d'un service à rendre à la personne concernée par un organisme public, notamment aux fins de l'identification de cette personne.</w:t>
      </w:r>
    </w:p>
    <w:p w14:paraId="5DD5ABD6" w14:textId="77777777" w:rsidR="00845964" w:rsidRPr="00845964" w:rsidRDefault="00845964" w:rsidP="00953A19">
      <w:pPr>
        <w:spacing w:after="0"/>
        <w:rPr>
          <w:color w:val="000000"/>
          <w:szCs w:val="24"/>
          <w:lang w:eastAsia="fr-CA"/>
        </w:rPr>
      </w:pPr>
    </w:p>
    <w:p w14:paraId="692E276D" w14:textId="77777777" w:rsidR="00845964" w:rsidRPr="00845964" w:rsidRDefault="00845964" w:rsidP="00953A19">
      <w:pPr>
        <w:spacing w:after="0"/>
        <w:rPr>
          <w:color w:val="000000"/>
          <w:szCs w:val="24"/>
          <w:lang w:eastAsia="fr-CA"/>
        </w:rPr>
      </w:pPr>
      <w:r w:rsidRPr="00845964">
        <w:rPr>
          <w:color w:val="000000"/>
          <w:szCs w:val="24"/>
          <w:lang w:eastAsia="fr-CA"/>
        </w:rPr>
        <w:t>Cette communication s'effectue dans le cadre d'une entente écrite qui indique:</w:t>
      </w:r>
    </w:p>
    <w:p w14:paraId="2AAB7603" w14:textId="77777777" w:rsidR="00845964" w:rsidRPr="00845964" w:rsidRDefault="00845964" w:rsidP="00953A19">
      <w:pPr>
        <w:spacing w:after="0"/>
        <w:rPr>
          <w:color w:val="000000"/>
          <w:szCs w:val="24"/>
          <w:lang w:eastAsia="fr-CA"/>
        </w:rPr>
      </w:pPr>
    </w:p>
    <w:p w14:paraId="0EDB1CC5" w14:textId="77777777" w:rsidR="00845964" w:rsidRPr="00845964" w:rsidRDefault="00845964" w:rsidP="00953A19">
      <w:pPr>
        <w:spacing w:after="0"/>
        <w:rPr>
          <w:color w:val="000000"/>
          <w:szCs w:val="24"/>
          <w:lang w:eastAsia="fr-CA"/>
        </w:rPr>
      </w:pPr>
      <w:r w:rsidRPr="00845964">
        <w:rPr>
          <w:color w:val="000000"/>
          <w:szCs w:val="24"/>
          <w:lang w:eastAsia="fr-CA"/>
        </w:rPr>
        <w:t> 1° l'identification de l'organisme public qui communique le renseignement et celle de la personne ou de l'organisme qui le recueille;</w:t>
      </w:r>
    </w:p>
    <w:p w14:paraId="06EB7694" w14:textId="77777777" w:rsidR="00845964" w:rsidRPr="00845964" w:rsidRDefault="00845964" w:rsidP="00953A19">
      <w:pPr>
        <w:spacing w:after="0"/>
        <w:rPr>
          <w:color w:val="000000"/>
          <w:szCs w:val="24"/>
          <w:lang w:eastAsia="fr-CA"/>
        </w:rPr>
      </w:pPr>
    </w:p>
    <w:p w14:paraId="1230CA69" w14:textId="77777777" w:rsidR="00845964" w:rsidRPr="00845964" w:rsidRDefault="00845964" w:rsidP="00953A19">
      <w:pPr>
        <w:spacing w:after="0"/>
        <w:rPr>
          <w:color w:val="000000"/>
          <w:szCs w:val="24"/>
          <w:lang w:eastAsia="fr-CA"/>
        </w:rPr>
      </w:pPr>
      <w:r w:rsidRPr="00845964">
        <w:rPr>
          <w:color w:val="000000"/>
          <w:szCs w:val="24"/>
          <w:lang w:eastAsia="fr-CA"/>
        </w:rPr>
        <w:t> 2° les fins pour lesquelles le renseignement est communiqué;</w:t>
      </w:r>
    </w:p>
    <w:p w14:paraId="74D1CBEC" w14:textId="77777777" w:rsidR="00845964" w:rsidRPr="00845964" w:rsidRDefault="00845964" w:rsidP="00953A19">
      <w:pPr>
        <w:spacing w:after="0"/>
        <w:rPr>
          <w:color w:val="000000"/>
          <w:szCs w:val="24"/>
          <w:lang w:eastAsia="fr-CA"/>
        </w:rPr>
      </w:pPr>
    </w:p>
    <w:p w14:paraId="2F891C43" w14:textId="77777777" w:rsidR="00845964" w:rsidRPr="00845964" w:rsidRDefault="00845964" w:rsidP="00953A19">
      <w:pPr>
        <w:spacing w:after="0"/>
        <w:rPr>
          <w:color w:val="000000"/>
          <w:szCs w:val="24"/>
          <w:lang w:eastAsia="fr-CA"/>
        </w:rPr>
      </w:pPr>
      <w:r w:rsidRPr="00845964">
        <w:rPr>
          <w:color w:val="000000"/>
          <w:szCs w:val="24"/>
          <w:lang w:eastAsia="fr-CA"/>
        </w:rPr>
        <w:t> 3° la nature du renseignement communiqué;</w:t>
      </w:r>
    </w:p>
    <w:p w14:paraId="3A0E162C" w14:textId="77777777" w:rsidR="00845964" w:rsidRPr="00845964" w:rsidRDefault="00845964" w:rsidP="00953A19">
      <w:pPr>
        <w:spacing w:after="0"/>
        <w:rPr>
          <w:color w:val="000000"/>
          <w:szCs w:val="24"/>
          <w:lang w:eastAsia="fr-CA"/>
        </w:rPr>
      </w:pPr>
    </w:p>
    <w:p w14:paraId="49757C09" w14:textId="77777777" w:rsidR="00845964" w:rsidRPr="00845964" w:rsidRDefault="00845964" w:rsidP="00953A19">
      <w:pPr>
        <w:spacing w:after="0"/>
        <w:rPr>
          <w:color w:val="000000"/>
          <w:szCs w:val="24"/>
          <w:lang w:eastAsia="fr-CA"/>
        </w:rPr>
      </w:pPr>
      <w:r w:rsidRPr="00845964">
        <w:rPr>
          <w:color w:val="000000"/>
          <w:szCs w:val="24"/>
          <w:lang w:eastAsia="fr-CA"/>
        </w:rPr>
        <w:t> 4° le mode de communication utilisé;</w:t>
      </w:r>
    </w:p>
    <w:p w14:paraId="3B244E3F" w14:textId="77777777" w:rsidR="00845964" w:rsidRPr="00845964" w:rsidRDefault="00845964" w:rsidP="00953A19">
      <w:pPr>
        <w:spacing w:after="0"/>
        <w:rPr>
          <w:color w:val="000000"/>
          <w:szCs w:val="24"/>
          <w:lang w:eastAsia="fr-CA"/>
        </w:rPr>
      </w:pPr>
    </w:p>
    <w:p w14:paraId="7ADA8CB7" w14:textId="77777777" w:rsidR="00845964" w:rsidRPr="00845964" w:rsidRDefault="00845964" w:rsidP="00953A19">
      <w:pPr>
        <w:spacing w:after="0"/>
        <w:rPr>
          <w:color w:val="000000"/>
          <w:szCs w:val="24"/>
          <w:lang w:eastAsia="fr-CA"/>
        </w:rPr>
      </w:pPr>
      <w:r w:rsidRPr="00845964">
        <w:rPr>
          <w:color w:val="000000"/>
          <w:szCs w:val="24"/>
          <w:lang w:eastAsia="fr-CA"/>
        </w:rPr>
        <w:t> 5° les mesures de sécurité propres à assurer la protection du renseignement personnel;</w:t>
      </w:r>
    </w:p>
    <w:p w14:paraId="2D5553C6" w14:textId="77777777" w:rsidR="00845964" w:rsidRPr="00845964" w:rsidRDefault="00845964" w:rsidP="00953A19">
      <w:pPr>
        <w:spacing w:after="0"/>
        <w:rPr>
          <w:color w:val="000000"/>
          <w:szCs w:val="24"/>
          <w:lang w:eastAsia="fr-CA"/>
        </w:rPr>
      </w:pPr>
    </w:p>
    <w:p w14:paraId="3D7BA02E" w14:textId="77777777" w:rsidR="00845964" w:rsidRPr="00845964" w:rsidRDefault="00845964" w:rsidP="00953A19">
      <w:pPr>
        <w:spacing w:after="0"/>
        <w:rPr>
          <w:color w:val="000000"/>
          <w:szCs w:val="24"/>
          <w:lang w:eastAsia="fr-CA"/>
        </w:rPr>
      </w:pPr>
      <w:r w:rsidRPr="00845964">
        <w:rPr>
          <w:color w:val="000000"/>
          <w:szCs w:val="24"/>
          <w:lang w:eastAsia="fr-CA"/>
        </w:rPr>
        <w:t> 6° la périodicité de la communication;</w:t>
      </w:r>
    </w:p>
    <w:p w14:paraId="4ABCE8F7" w14:textId="77777777" w:rsidR="00845964" w:rsidRPr="00845964" w:rsidRDefault="00845964" w:rsidP="00953A19">
      <w:pPr>
        <w:spacing w:after="0"/>
        <w:rPr>
          <w:color w:val="000000"/>
          <w:szCs w:val="24"/>
          <w:lang w:eastAsia="fr-CA"/>
        </w:rPr>
      </w:pPr>
    </w:p>
    <w:p w14:paraId="4C4226EB" w14:textId="77777777" w:rsidR="00845964" w:rsidRPr="00845964" w:rsidRDefault="00845964" w:rsidP="00953A19">
      <w:pPr>
        <w:spacing w:after="0"/>
        <w:rPr>
          <w:color w:val="000000"/>
          <w:szCs w:val="24"/>
          <w:lang w:eastAsia="fr-CA"/>
        </w:rPr>
      </w:pPr>
      <w:r w:rsidRPr="00845964">
        <w:rPr>
          <w:color w:val="000000"/>
          <w:szCs w:val="24"/>
          <w:lang w:eastAsia="fr-CA"/>
        </w:rPr>
        <w:t> 7° la durée de l'entente.</w:t>
      </w:r>
    </w:p>
    <w:p w14:paraId="20DBE163" w14:textId="77777777" w:rsidR="00845964" w:rsidRPr="00845964" w:rsidRDefault="00845964" w:rsidP="00953A19">
      <w:pPr>
        <w:spacing w:after="0"/>
        <w:rPr>
          <w:color w:val="000000"/>
          <w:szCs w:val="24"/>
          <w:lang w:eastAsia="fr-CA"/>
        </w:rPr>
      </w:pPr>
    </w:p>
    <w:p w14:paraId="2E62488A" w14:textId="77777777" w:rsidR="00845964" w:rsidRPr="00845964" w:rsidRDefault="00845964" w:rsidP="00953A19">
      <w:pPr>
        <w:spacing w:after="0"/>
        <w:rPr>
          <w:color w:val="000000"/>
          <w:szCs w:val="24"/>
          <w:lang w:eastAsia="fr-CA"/>
        </w:rPr>
      </w:pPr>
      <w:bookmarkStart w:id="487" w:name="D%%68%%%1_Y"/>
      <w:bookmarkStart w:id="488" w:name="s68.1"/>
      <w:bookmarkEnd w:id="487"/>
      <w:bookmarkEnd w:id="488"/>
      <w:r w:rsidRPr="00845964">
        <w:rPr>
          <w:b/>
          <w:bCs/>
          <w:color w:val="000000"/>
          <w:szCs w:val="24"/>
          <w:lang w:eastAsia="fr-CA"/>
        </w:rPr>
        <w:t>68.1.</w:t>
      </w:r>
      <w:r w:rsidRPr="00845964">
        <w:rPr>
          <w:color w:val="000000"/>
          <w:szCs w:val="24"/>
          <w:lang w:eastAsia="fr-CA"/>
        </w:rPr>
        <w:t> Un organisme public peut, sans le consentement de la personne concernée, communiquer un fichier de renseignements personnels aux fins de le comparer avec un fichier détenu par une personne ou un organisme si cette communication est nécessaire à l'application d'une loi au Québec, que cette communication soit ou non prévue expressément par la loi.</w:t>
      </w:r>
    </w:p>
    <w:p w14:paraId="0B85AB1B" w14:textId="77777777" w:rsidR="00845964" w:rsidRPr="00845964" w:rsidRDefault="00845964" w:rsidP="00953A19">
      <w:pPr>
        <w:spacing w:after="0"/>
        <w:rPr>
          <w:color w:val="000000"/>
          <w:szCs w:val="24"/>
          <w:lang w:eastAsia="fr-CA"/>
        </w:rPr>
      </w:pPr>
    </w:p>
    <w:p w14:paraId="2201DD8A" w14:textId="77777777" w:rsidR="00845964" w:rsidRPr="00845964" w:rsidRDefault="00845964" w:rsidP="00953A19">
      <w:pPr>
        <w:spacing w:after="0"/>
        <w:rPr>
          <w:color w:val="000000"/>
          <w:szCs w:val="24"/>
          <w:lang w:eastAsia="fr-CA"/>
        </w:rPr>
      </w:pPr>
      <w:r w:rsidRPr="00845964">
        <w:rPr>
          <w:color w:val="000000"/>
          <w:szCs w:val="24"/>
          <w:lang w:eastAsia="fr-CA"/>
        </w:rPr>
        <w:t>Dans le cas où la communication de renseignements personnels n'est pas prévue expressément par la loi, elle s'effectue dans le cadre d'une entente écrite.</w:t>
      </w:r>
    </w:p>
    <w:p w14:paraId="3C9CA97C" w14:textId="77777777" w:rsidR="00845964" w:rsidRPr="00845964" w:rsidRDefault="00845964" w:rsidP="00953A19">
      <w:pPr>
        <w:spacing w:after="0"/>
        <w:rPr>
          <w:color w:val="000000"/>
          <w:szCs w:val="24"/>
          <w:lang w:eastAsia="fr-CA"/>
        </w:rPr>
      </w:pPr>
    </w:p>
    <w:p w14:paraId="611ED648" w14:textId="77777777" w:rsidR="00845964" w:rsidRPr="00845964" w:rsidRDefault="00845964" w:rsidP="00953A19">
      <w:pPr>
        <w:spacing w:after="0"/>
        <w:rPr>
          <w:color w:val="000000"/>
          <w:szCs w:val="24"/>
          <w:lang w:eastAsia="fr-CA"/>
        </w:rPr>
      </w:pPr>
      <w:r w:rsidRPr="00845964">
        <w:rPr>
          <w:color w:val="000000"/>
          <w:szCs w:val="24"/>
          <w:lang w:eastAsia="fr-CA"/>
        </w:rPr>
        <w:t>La communication prévue expressément par la loi s'effectue dans le cadre d'une entente écrite transmise à la Commission. L'entente entre en vigueur 30 jours après sa réception par la Commission.</w:t>
      </w:r>
    </w:p>
    <w:p w14:paraId="770F78FF" w14:textId="77777777" w:rsidR="00845964" w:rsidRPr="00845964" w:rsidRDefault="00845964" w:rsidP="00953A19">
      <w:pPr>
        <w:spacing w:after="0"/>
        <w:rPr>
          <w:color w:val="000000"/>
          <w:szCs w:val="24"/>
          <w:lang w:eastAsia="fr-CA"/>
        </w:rPr>
      </w:pPr>
    </w:p>
    <w:p w14:paraId="27A1BD9B" w14:textId="77777777" w:rsidR="00845964" w:rsidRPr="00845964" w:rsidRDefault="00845964" w:rsidP="00953A19">
      <w:pPr>
        <w:spacing w:after="0"/>
        <w:rPr>
          <w:color w:val="000000"/>
          <w:szCs w:val="24"/>
          <w:lang w:eastAsia="fr-CA"/>
        </w:rPr>
      </w:pPr>
      <w:r w:rsidRPr="00845964">
        <w:rPr>
          <w:b/>
          <w:bCs/>
          <w:color w:val="000000"/>
          <w:szCs w:val="24"/>
          <w:lang w:eastAsia="fr-CA"/>
        </w:rPr>
        <w:t>69.</w:t>
      </w:r>
      <w:r w:rsidRPr="00845964">
        <w:rPr>
          <w:color w:val="000000"/>
          <w:szCs w:val="24"/>
          <w:lang w:eastAsia="fr-CA"/>
        </w:rPr>
        <w:t> </w:t>
      </w:r>
      <w:r w:rsidRPr="00845964">
        <w:rPr>
          <w:i/>
          <w:iCs/>
          <w:color w:val="000000"/>
          <w:szCs w:val="24"/>
          <w:lang w:eastAsia="fr-CA"/>
        </w:rPr>
        <w:t>(Abrogé).</w:t>
      </w:r>
    </w:p>
    <w:p w14:paraId="02F3BD9A" w14:textId="77777777" w:rsidR="00845964" w:rsidRPr="00845964" w:rsidRDefault="00845964" w:rsidP="00953A19">
      <w:pPr>
        <w:spacing w:after="0"/>
        <w:rPr>
          <w:color w:val="000000"/>
          <w:szCs w:val="24"/>
          <w:lang w:eastAsia="fr-CA"/>
        </w:rPr>
      </w:pPr>
    </w:p>
    <w:p w14:paraId="5BBD6BB3" w14:textId="77777777" w:rsidR="00845964" w:rsidRPr="00845964" w:rsidRDefault="00845964" w:rsidP="00953A19">
      <w:pPr>
        <w:spacing w:after="0"/>
        <w:rPr>
          <w:color w:val="000000"/>
          <w:szCs w:val="24"/>
          <w:lang w:eastAsia="fr-CA"/>
        </w:rPr>
      </w:pPr>
      <w:r w:rsidRPr="00845964">
        <w:rPr>
          <w:b/>
          <w:bCs/>
          <w:color w:val="000000"/>
          <w:szCs w:val="24"/>
          <w:lang w:eastAsia="fr-CA"/>
        </w:rPr>
        <w:t>70.</w:t>
      </w:r>
      <w:r w:rsidRPr="00845964">
        <w:rPr>
          <w:color w:val="000000"/>
          <w:szCs w:val="24"/>
          <w:lang w:eastAsia="fr-CA"/>
        </w:rPr>
        <w:t> Une entente visée à l'article 68 ou au deuxième alinéa de l'article 68.1 doit être soumise à la Commission pour avis.</w:t>
      </w:r>
    </w:p>
    <w:p w14:paraId="0CD9990F" w14:textId="77777777" w:rsidR="00845964" w:rsidRPr="00845964" w:rsidRDefault="00845964" w:rsidP="00953A19">
      <w:pPr>
        <w:spacing w:after="0"/>
        <w:rPr>
          <w:color w:val="000000"/>
          <w:szCs w:val="24"/>
          <w:lang w:eastAsia="fr-CA"/>
        </w:rPr>
      </w:pPr>
    </w:p>
    <w:p w14:paraId="12D19591" w14:textId="77777777" w:rsidR="00845964" w:rsidRPr="00845964" w:rsidRDefault="00845964" w:rsidP="00953A19">
      <w:pPr>
        <w:spacing w:after="0"/>
        <w:rPr>
          <w:color w:val="000000"/>
          <w:szCs w:val="24"/>
          <w:lang w:eastAsia="fr-CA"/>
        </w:rPr>
      </w:pPr>
      <w:r w:rsidRPr="00845964">
        <w:rPr>
          <w:color w:val="000000"/>
          <w:szCs w:val="24"/>
          <w:lang w:eastAsia="fr-CA"/>
        </w:rPr>
        <w:t>La Commission doit prendre en considération:</w:t>
      </w:r>
    </w:p>
    <w:p w14:paraId="0D63893C" w14:textId="77777777" w:rsidR="00845964" w:rsidRPr="00845964" w:rsidRDefault="00845964" w:rsidP="00953A19">
      <w:pPr>
        <w:spacing w:after="0"/>
        <w:rPr>
          <w:color w:val="000000"/>
          <w:szCs w:val="24"/>
          <w:lang w:eastAsia="fr-CA"/>
        </w:rPr>
      </w:pPr>
    </w:p>
    <w:p w14:paraId="3E94870F" w14:textId="77777777" w:rsidR="00845964" w:rsidRPr="00845964" w:rsidRDefault="00845964" w:rsidP="00953A19">
      <w:pPr>
        <w:spacing w:after="0"/>
        <w:rPr>
          <w:color w:val="000000"/>
          <w:szCs w:val="24"/>
          <w:lang w:eastAsia="fr-CA"/>
        </w:rPr>
      </w:pPr>
      <w:r w:rsidRPr="00845964">
        <w:rPr>
          <w:color w:val="000000"/>
          <w:szCs w:val="24"/>
          <w:lang w:eastAsia="fr-CA"/>
        </w:rPr>
        <w:t> 1° la conformité de l'entente aux conditions visées à l'article 68 ou à l'article 68.1;</w:t>
      </w:r>
    </w:p>
    <w:p w14:paraId="630E1021" w14:textId="77777777" w:rsidR="00845964" w:rsidRPr="00845964" w:rsidRDefault="00845964" w:rsidP="00953A19">
      <w:pPr>
        <w:spacing w:after="0"/>
        <w:rPr>
          <w:color w:val="000000"/>
          <w:szCs w:val="24"/>
          <w:lang w:eastAsia="fr-CA"/>
        </w:rPr>
      </w:pPr>
    </w:p>
    <w:p w14:paraId="2D8DBF58" w14:textId="77777777" w:rsidR="00845964" w:rsidRPr="00845964" w:rsidRDefault="00845964" w:rsidP="00953A19">
      <w:pPr>
        <w:spacing w:after="0"/>
        <w:rPr>
          <w:color w:val="000000"/>
          <w:szCs w:val="24"/>
          <w:lang w:eastAsia="fr-CA"/>
        </w:rPr>
      </w:pPr>
      <w:r w:rsidRPr="00845964">
        <w:rPr>
          <w:color w:val="000000"/>
          <w:szCs w:val="24"/>
          <w:lang w:eastAsia="fr-CA"/>
        </w:rPr>
        <w:t> 2° l'impact de la communication du renseignement sur la vie privée de la personne concernée, le cas échéant, par rapport à la nécessité du renseignement pour l'organisme ou la personne qui en reçoit communication.</w:t>
      </w:r>
    </w:p>
    <w:p w14:paraId="31F26863" w14:textId="77777777" w:rsidR="00845964" w:rsidRPr="00845964" w:rsidRDefault="00845964" w:rsidP="00953A19">
      <w:pPr>
        <w:spacing w:after="0"/>
        <w:rPr>
          <w:color w:val="000000"/>
          <w:szCs w:val="24"/>
          <w:lang w:eastAsia="fr-CA"/>
        </w:rPr>
      </w:pPr>
    </w:p>
    <w:p w14:paraId="3B9B7A80" w14:textId="77777777" w:rsidR="00845964" w:rsidRPr="00845964" w:rsidRDefault="00845964" w:rsidP="00953A19">
      <w:pPr>
        <w:spacing w:after="0"/>
        <w:rPr>
          <w:color w:val="000000"/>
          <w:szCs w:val="24"/>
          <w:lang w:eastAsia="fr-CA"/>
        </w:rPr>
      </w:pPr>
      <w:r w:rsidRPr="00845964">
        <w:rPr>
          <w:color w:val="000000"/>
          <w:szCs w:val="24"/>
          <w:lang w:eastAsia="fr-CA"/>
        </w:rPr>
        <w:t>La Commission doit rendre un avis motivé dans un délai d'au plus 60 jours de la réception de la demande d'avis accompagnée de l'entente. Si la demande est modifiée pendant ce délai, celui-ci court à compter de la dernière demande. Si le traitement de la demande d'avis dans ce délai ne lui paraît pas possible sans nuire au déroulement normal des activités de la Commission, le président peut, avant l'expiration de ce délai, le prolonger d'une période n'excédant pas 20 jours. Il doit alors en donner avis aux parties à l'entente dans le délai de 60 jours.</w:t>
      </w:r>
    </w:p>
    <w:p w14:paraId="56B766DA" w14:textId="77777777" w:rsidR="00845964" w:rsidRPr="00845964" w:rsidRDefault="00845964" w:rsidP="00953A19">
      <w:pPr>
        <w:spacing w:after="0"/>
        <w:rPr>
          <w:color w:val="000000"/>
          <w:szCs w:val="24"/>
          <w:lang w:eastAsia="fr-CA"/>
        </w:rPr>
      </w:pPr>
    </w:p>
    <w:p w14:paraId="54F197AE" w14:textId="77777777" w:rsidR="00845964" w:rsidRPr="00845964" w:rsidRDefault="00845964" w:rsidP="00953A19">
      <w:pPr>
        <w:spacing w:after="0"/>
        <w:rPr>
          <w:color w:val="000000"/>
          <w:szCs w:val="24"/>
          <w:lang w:eastAsia="fr-CA"/>
        </w:rPr>
      </w:pPr>
      <w:r w:rsidRPr="00845964">
        <w:rPr>
          <w:color w:val="000000"/>
          <w:szCs w:val="24"/>
          <w:lang w:eastAsia="fr-CA"/>
        </w:rPr>
        <w:t>L'entente entre en vigueur sur avis favorable de la Commission ou à toute date ultérieure prévue à l'entente. La Commission doit rendre publics cette entente ainsi que son avis. À défaut d'avis dans le délai prévu, les parties à l'entente sont autorisées à procéder à son exécution.</w:t>
      </w:r>
    </w:p>
    <w:p w14:paraId="5354C9EC" w14:textId="77777777" w:rsidR="00845964" w:rsidRPr="00845964" w:rsidRDefault="00845964" w:rsidP="00953A19">
      <w:pPr>
        <w:spacing w:after="0"/>
        <w:rPr>
          <w:color w:val="000000"/>
          <w:szCs w:val="24"/>
          <w:lang w:eastAsia="fr-CA"/>
        </w:rPr>
      </w:pPr>
    </w:p>
    <w:p w14:paraId="76D34929" w14:textId="77777777" w:rsidR="00845964" w:rsidRPr="00845964" w:rsidRDefault="00845964" w:rsidP="00953A19">
      <w:pPr>
        <w:spacing w:after="0"/>
        <w:rPr>
          <w:color w:val="000000"/>
          <w:szCs w:val="24"/>
          <w:lang w:eastAsia="fr-CA"/>
        </w:rPr>
      </w:pPr>
      <w:r w:rsidRPr="00845964">
        <w:rPr>
          <w:color w:val="000000"/>
          <w:szCs w:val="24"/>
          <w:lang w:eastAsia="fr-CA"/>
        </w:rPr>
        <w:t xml:space="preserve">En cas d'avis défavorable de la Commission, le gouvernement peut, sur demande, approuver cette entente et fixer les conditions applicables. Avant d'approuver l'entente, le gouvernement </w:t>
      </w:r>
      <w:r w:rsidRPr="00845964">
        <w:rPr>
          <w:color w:val="000000"/>
          <w:szCs w:val="24"/>
          <w:lang w:eastAsia="fr-CA"/>
        </w:rPr>
        <w:lastRenderedPageBreak/>
        <w:t>publie à la </w:t>
      </w:r>
      <w:r w:rsidRPr="00845964">
        <w:rPr>
          <w:i/>
          <w:iCs/>
          <w:color w:val="000000"/>
          <w:szCs w:val="24"/>
          <w:lang w:eastAsia="fr-CA"/>
        </w:rPr>
        <w:t>Gazette officielle du Québec</w:t>
      </w:r>
      <w:r w:rsidRPr="00845964">
        <w:rPr>
          <w:color w:val="000000"/>
          <w:szCs w:val="24"/>
          <w:lang w:eastAsia="fr-CA"/>
        </w:rPr>
        <w:t> l'entente et, le cas échéant, les conditions qu'il entend fixer avec un avis qu'il pourra approuver l'entente à l'expiration d'un délai de 30 jours de cette publication et que tout intéressé peut, durant ce délai, transmettre des commentaires à la personne qui y est désignée. L'entente entre en vigueur le jour de son approbation ou à toute date ultérieure fixée par le gouvernement ou prévue à l'entente.</w:t>
      </w:r>
    </w:p>
    <w:p w14:paraId="22AA8F59" w14:textId="77777777" w:rsidR="00845964" w:rsidRPr="00845964" w:rsidRDefault="00845964" w:rsidP="00953A19">
      <w:pPr>
        <w:spacing w:after="0"/>
        <w:rPr>
          <w:color w:val="000000"/>
          <w:szCs w:val="24"/>
          <w:lang w:eastAsia="fr-CA"/>
        </w:rPr>
      </w:pPr>
    </w:p>
    <w:p w14:paraId="044A2114" w14:textId="77777777" w:rsidR="00845964" w:rsidRPr="00845964" w:rsidRDefault="00845964" w:rsidP="00953A19">
      <w:pPr>
        <w:spacing w:after="0"/>
        <w:rPr>
          <w:color w:val="000000"/>
          <w:szCs w:val="24"/>
          <w:lang w:eastAsia="fr-CA"/>
        </w:rPr>
      </w:pPr>
      <w:r w:rsidRPr="00845964">
        <w:rPr>
          <w:color w:val="000000"/>
          <w:szCs w:val="24"/>
          <w:lang w:eastAsia="fr-CA"/>
        </w:rPr>
        <w:t>L'entente visée au cinquième alinéa ainsi que l'avis de la Commission et l'approbation du gouvernement sont déposés à l'Assemblée nationale dans les 30 jours de cette approbation si l'Assemblée est en session ou, si elle ne siège pas, dans les 30 jours de la reprise de ses travaux. Le gouvernement peut révoquer en tout temps une entente visée au cinquième alinéa.</w:t>
      </w:r>
    </w:p>
    <w:p w14:paraId="2AE3A447" w14:textId="77777777" w:rsidR="00845964" w:rsidRPr="00845964" w:rsidRDefault="00845964" w:rsidP="00953A19">
      <w:pPr>
        <w:spacing w:after="0"/>
        <w:rPr>
          <w:color w:val="000000"/>
          <w:szCs w:val="24"/>
          <w:lang w:eastAsia="fr-CA"/>
        </w:rPr>
      </w:pPr>
    </w:p>
    <w:p w14:paraId="7A22117B" w14:textId="77777777" w:rsidR="00845964" w:rsidRPr="00845964" w:rsidRDefault="00845964" w:rsidP="00953A19">
      <w:pPr>
        <w:spacing w:after="0"/>
        <w:rPr>
          <w:color w:val="000000"/>
          <w:szCs w:val="24"/>
          <w:lang w:eastAsia="fr-CA"/>
        </w:rPr>
      </w:pPr>
      <w:r w:rsidRPr="00845964">
        <w:rPr>
          <w:b/>
          <w:bCs/>
          <w:color w:val="000000"/>
          <w:szCs w:val="24"/>
          <w:lang w:eastAsia="fr-CA"/>
        </w:rPr>
        <w:t>70.1.</w:t>
      </w:r>
      <w:r w:rsidRPr="00845964">
        <w:rPr>
          <w:color w:val="000000"/>
          <w:szCs w:val="24"/>
          <w:lang w:eastAsia="fr-CA"/>
        </w:rPr>
        <w:t> Avant de communiquer à l'extérieur du Québec des renseignements personnels ou de confier à une personne ou à un organisme à l'extérieur du Québec la tâche de détenir, d'utiliser ou de communiquer pour son compte de tels renseignements, l'organisme public doit s'assurer qu'ils bénéficieront d'une protection équivalant à celle prévue à la présente loi.</w:t>
      </w:r>
    </w:p>
    <w:p w14:paraId="080585C9" w14:textId="77777777" w:rsidR="00845964" w:rsidRPr="00845964" w:rsidRDefault="00845964" w:rsidP="00953A19">
      <w:pPr>
        <w:spacing w:after="0"/>
        <w:rPr>
          <w:color w:val="000000"/>
          <w:szCs w:val="24"/>
          <w:lang w:eastAsia="fr-CA"/>
        </w:rPr>
      </w:pPr>
    </w:p>
    <w:p w14:paraId="56EA2B49" w14:textId="77777777" w:rsidR="00845964" w:rsidRPr="00845964" w:rsidRDefault="00845964" w:rsidP="00953A19">
      <w:pPr>
        <w:spacing w:after="0"/>
        <w:rPr>
          <w:color w:val="000000"/>
          <w:szCs w:val="24"/>
          <w:lang w:eastAsia="fr-CA"/>
        </w:rPr>
      </w:pPr>
      <w:r w:rsidRPr="00845964">
        <w:rPr>
          <w:color w:val="000000"/>
          <w:szCs w:val="24"/>
          <w:lang w:eastAsia="fr-CA"/>
        </w:rPr>
        <w:t>Si l'organisme public estime que les renseignements visés au premier alinéa ne bénéficieront pas d'une protection équivalant à celle prévue à la présente loi, il doit refuser de les communiquer ou refuser de confier à une personne ou à un organisme à l'extérieur du Québec la tâche de les détenir, de les utiliser ou de les communiquer pour son compte.</w:t>
      </w:r>
    </w:p>
    <w:p w14:paraId="708B835B" w14:textId="77777777" w:rsidR="00845964" w:rsidRPr="00845964" w:rsidRDefault="00845964" w:rsidP="00953A19">
      <w:pPr>
        <w:spacing w:after="0"/>
        <w:rPr>
          <w:color w:val="000000"/>
          <w:szCs w:val="24"/>
          <w:lang w:eastAsia="fr-CA"/>
        </w:rPr>
      </w:pPr>
    </w:p>
    <w:p w14:paraId="333B3338" w14:textId="77777777" w:rsidR="00845964" w:rsidRPr="00845964" w:rsidRDefault="00845964" w:rsidP="00953A19">
      <w:pPr>
        <w:spacing w:after="0"/>
        <w:rPr>
          <w:color w:val="000000"/>
          <w:szCs w:val="24"/>
          <w:lang w:eastAsia="fr-CA"/>
        </w:rPr>
      </w:pPr>
      <w:r w:rsidRPr="00845964">
        <w:rPr>
          <w:b/>
          <w:bCs/>
          <w:color w:val="000000"/>
          <w:szCs w:val="24"/>
          <w:lang w:eastAsia="fr-CA"/>
        </w:rPr>
        <w:t>SECTION III</w:t>
      </w:r>
      <w:r w:rsidRPr="00845964">
        <w:rPr>
          <w:color w:val="000000"/>
          <w:szCs w:val="24"/>
          <w:lang w:eastAsia="fr-CA"/>
        </w:rPr>
        <w:t> </w:t>
      </w:r>
      <w:r w:rsidRPr="00845964">
        <w:rPr>
          <w:color w:val="000000"/>
          <w:szCs w:val="24"/>
          <w:lang w:eastAsia="fr-CA"/>
        </w:rPr>
        <w:br/>
      </w:r>
      <w:r w:rsidRPr="00845964">
        <w:rPr>
          <w:caps/>
          <w:color w:val="000000"/>
          <w:szCs w:val="24"/>
          <w:lang w:eastAsia="fr-CA"/>
        </w:rPr>
        <w:t>ÉTABLISSEMENT ET GESTION DES FICHIERS</w:t>
      </w:r>
    </w:p>
    <w:p w14:paraId="0128BA3F" w14:textId="77777777" w:rsidR="00845964" w:rsidRPr="00845964" w:rsidRDefault="00845964" w:rsidP="00953A19">
      <w:pPr>
        <w:spacing w:after="0"/>
        <w:rPr>
          <w:color w:val="000000"/>
          <w:szCs w:val="24"/>
          <w:lang w:eastAsia="fr-CA"/>
        </w:rPr>
      </w:pPr>
    </w:p>
    <w:p w14:paraId="127DC0A1" w14:textId="77777777" w:rsidR="00845964" w:rsidRPr="00845964" w:rsidRDefault="00845964" w:rsidP="00953A19">
      <w:pPr>
        <w:spacing w:after="0"/>
        <w:rPr>
          <w:color w:val="000000"/>
          <w:szCs w:val="24"/>
          <w:lang w:eastAsia="fr-CA"/>
        </w:rPr>
      </w:pPr>
      <w:bookmarkStart w:id="489" w:name="D%%71_F"/>
      <w:bookmarkEnd w:id="489"/>
      <w:r w:rsidRPr="00845964">
        <w:rPr>
          <w:color w:val="000000"/>
          <w:szCs w:val="24"/>
          <w:lang w:eastAsia="fr-CA"/>
        </w:rPr>
        <w:t>§ 1. —  </w:t>
      </w:r>
      <w:r w:rsidRPr="00845964">
        <w:rPr>
          <w:i/>
          <w:iCs/>
          <w:color w:val="000000"/>
          <w:szCs w:val="24"/>
          <w:lang w:eastAsia="fr-CA"/>
        </w:rPr>
        <w:t>Fichier de renseignements personnels</w:t>
      </w:r>
    </w:p>
    <w:p w14:paraId="7D53ADBD" w14:textId="77777777" w:rsidR="00845964" w:rsidRPr="00845964" w:rsidRDefault="00845964" w:rsidP="00953A19">
      <w:pPr>
        <w:spacing w:after="0"/>
        <w:rPr>
          <w:color w:val="000000"/>
          <w:szCs w:val="24"/>
          <w:lang w:eastAsia="fr-CA"/>
        </w:rPr>
      </w:pPr>
    </w:p>
    <w:p w14:paraId="0E3D1B6B" w14:textId="77777777" w:rsidR="00845964" w:rsidRPr="00845964" w:rsidRDefault="00845964" w:rsidP="00953A19">
      <w:pPr>
        <w:spacing w:after="0"/>
        <w:rPr>
          <w:color w:val="000000"/>
          <w:szCs w:val="24"/>
          <w:lang w:eastAsia="fr-CA"/>
        </w:rPr>
      </w:pPr>
      <w:r w:rsidRPr="00845964">
        <w:rPr>
          <w:b/>
          <w:bCs/>
          <w:color w:val="000000"/>
          <w:szCs w:val="24"/>
          <w:lang w:eastAsia="fr-CA"/>
        </w:rPr>
        <w:t>71.</w:t>
      </w:r>
      <w:r w:rsidRPr="00845964">
        <w:rPr>
          <w:color w:val="000000"/>
          <w:szCs w:val="24"/>
          <w:lang w:eastAsia="fr-CA"/>
        </w:rPr>
        <w:t> Un organisme public doit verser dans un fichier de renseignements personnels établi conformément à la présente sous-section tout renseignement personnel qui:</w:t>
      </w:r>
    </w:p>
    <w:p w14:paraId="59519B61" w14:textId="77777777" w:rsidR="00845964" w:rsidRPr="00845964" w:rsidRDefault="00845964" w:rsidP="00953A19">
      <w:pPr>
        <w:spacing w:after="0"/>
        <w:rPr>
          <w:color w:val="000000"/>
          <w:szCs w:val="24"/>
          <w:lang w:eastAsia="fr-CA"/>
        </w:rPr>
      </w:pPr>
    </w:p>
    <w:p w14:paraId="2AC2CB54" w14:textId="77777777" w:rsidR="00845964" w:rsidRPr="00845964" w:rsidRDefault="00845964" w:rsidP="00953A19">
      <w:pPr>
        <w:spacing w:after="0"/>
        <w:rPr>
          <w:color w:val="000000"/>
          <w:szCs w:val="24"/>
          <w:lang w:eastAsia="fr-CA"/>
        </w:rPr>
      </w:pPr>
      <w:r w:rsidRPr="00845964">
        <w:rPr>
          <w:color w:val="000000"/>
          <w:szCs w:val="24"/>
          <w:lang w:eastAsia="fr-CA"/>
        </w:rPr>
        <w:t> 1° est identifié ou se présente de façon à être retrouvé par référence au nom d'une personne ou à un signe ou symbole propre à celle-ci; ou</w:t>
      </w:r>
    </w:p>
    <w:p w14:paraId="0DFF2F5C" w14:textId="77777777" w:rsidR="00845964" w:rsidRPr="00845964" w:rsidRDefault="00845964" w:rsidP="00953A19">
      <w:pPr>
        <w:spacing w:after="0"/>
        <w:rPr>
          <w:color w:val="000000"/>
          <w:szCs w:val="24"/>
          <w:lang w:eastAsia="fr-CA"/>
        </w:rPr>
      </w:pPr>
    </w:p>
    <w:p w14:paraId="11C887BC" w14:textId="77777777" w:rsidR="00845964" w:rsidRPr="00845964" w:rsidRDefault="00845964" w:rsidP="00953A19">
      <w:pPr>
        <w:spacing w:after="0"/>
        <w:rPr>
          <w:color w:val="000000"/>
          <w:szCs w:val="24"/>
          <w:lang w:eastAsia="fr-CA"/>
        </w:rPr>
      </w:pPr>
      <w:r w:rsidRPr="00845964">
        <w:rPr>
          <w:color w:val="000000"/>
          <w:szCs w:val="24"/>
          <w:lang w:eastAsia="fr-CA"/>
        </w:rPr>
        <w:t> 2° lui a servi ou est destiné à lui servir pour une décision concernant une personne.</w:t>
      </w:r>
    </w:p>
    <w:p w14:paraId="550BEA52" w14:textId="77777777" w:rsidR="00845964" w:rsidRPr="00845964" w:rsidRDefault="00845964" w:rsidP="00953A19">
      <w:pPr>
        <w:spacing w:after="0"/>
        <w:rPr>
          <w:color w:val="000000"/>
          <w:szCs w:val="24"/>
          <w:lang w:eastAsia="fr-CA"/>
        </w:rPr>
      </w:pPr>
    </w:p>
    <w:p w14:paraId="45294061" w14:textId="77777777" w:rsidR="00845964" w:rsidRPr="00845964" w:rsidRDefault="00845964" w:rsidP="00953A19">
      <w:pPr>
        <w:spacing w:after="0"/>
        <w:rPr>
          <w:color w:val="000000"/>
          <w:szCs w:val="24"/>
          <w:lang w:eastAsia="fr-CA"/>
        </w:rPr>
      </w:pPr>
      <w:r w:rsidRPr="00845964">
        <w:rPr>
          <w:b/>
          <w:bCs/>
          <w:color w:val="000000"/>
          <w:szCs w:val="24"/>
          <w:lang w:eastAsia="fr-CA"/>
        </w:rPr>
        <w:t>72.</w:t>
      </w:r>
      <w:r w:rsidRPr="00845964">
        <w:rPr>
          <w:color w:val="000000"/>
          <w:szCs w:val="24"/>
          <w:lang w:eastAsia="fr-CA"/>
        </w:rPr>
        <w:t> Un organisme public doit veiller à ce que les renseignements personnels qu'il conserve soient à jour, exacts et complets pour servir aux fins pour lesquelles ils sont recueillis ou utilisés.</w:t>
      </w:r>
    </w:p>
    <w:p w14:paraId="5A9794FD" w14:textId="77777777" w:rsidR="00845964" w:rsidRPr="00845964" w:rsidRDefault="00845964" w:rsidP="00953A19">
      <w:pPr>
        <w:spacing w:after="0"/>
        <w:rPr>
          <w:color w:val="000000"/>
          <w:szCs w:val="24"/>
          <w:lang w:eastAsia="fr-CA"/>
        </w:rPr>
      </w:pPr>
    </w:p>
    <w:p w14:paraId="043BA041" w14:textId="77777777" w:rsidR="00845964" w:rsidRPr="00845964" w:rsidRDefault="00845964" w:rsidP="00953A19">
      <w:pPr>
        <w:spacing w:after="0"/>
        <w:rPr>
          <w:color w:val="000000"/>
          <w:szCs w:val="24"/>
          <w:lang w:eastAsia="fr-CA"/>
        </w:rPr>
      </w:pPr>
      <w:r w:rsidRPr="00845964">
        <w:rPr>
          <w:b/>
          <w:bCs/>
          <w:color w:val="000000"/>
          <w:szCs w:val="24"/>
          <w:lang w:eastAsia="fr-CA"/>
        </w:rPr>
        <w:t>73.</w:t>
      </w:r>
      <w:r w:rsidRPr="00845964">
        <w:rPr>
          <w:color w:val="000000"/>
          <w:szCs w:val="24"/>
          <w:lang w:eastAsia="fr-CA"/>
        </w:rPr>
        <w:t> Lorsque les fins pour lesquelles un renseignement personnel a été recueilli ou utilisé sont accomplies, l'organisme public doit le détruire, sous réserve de la Loi sur les archives (chapitre A-21.1) ou du Code des professions (chapitre C-26).</w:t>
      </w:r>
    </w:p>
    <w:p w14:paraId="7E7F9821" w14:textId="77777777" w:rsidR="00845964" w:rsidRPr="00F721DA" w:rsidRDefault="00845964" w:rsidP="00953A19">
      <w:pPr>
        <w:spacing w:after="0"/>
        <w:rPr>
          <w:color w:val="000000"/>
          <w:szCs w:val="24"/>
          <w:lang w:eastAsia="fr-CA"/>
        </w:rPr>
      </w:pPr>
    </w:p>
    <w:p w14:paraId="7FFC24DE" w14:textId="77777777" w:rsidR="00845964" w:rsidRPr="00F721DA" w:rsidRDefault="00845964" w:rsidP="00953A19">
      <w:pPr>
        <w:spacing w:after="0"/>
        <w:rPr>
          <w:color w:val="000000"/>
          <w:szCs w:val="24"/>
          <w:lang w:eastAsia="fr-CA"/>
        </w:rPr>
      </w:pPr>
      <w:r w:rsidRPr="00F721DA">
        <w:rPr>
          <w:b/>
          <w:bCs/>
          <w:color w:val="000000"/>
          <w:szCs w:val="24"/>
          <w:lang w:eastAsia="fr-CA"/>
        </w:rPr>
        <w:t>74.</w:t>
      </w:r>
      <w:r w:rsidRPr="00F721DA">
        <w:rPr>
          <w:color w:val="000000"/>
          <w:szCs w:val="24"/>
          <w:lang w:eastAsia="fr-CA"/>
        </w:rPr>
        <w:t> </w:t>
      </w:r>
      <w:r w:rsidRPr="00F721DA">
        <w:rPr>
          <w:i/>
          <w:iCs/>
          <w:color w:val="000000"/>
          <w:szCs w:val="24"/>
          <w:lang w:eastAsia="fr-CA"/>
        </w:rPr>
        <w:t>(Abrogé).</w:t>
      </w:r>
    </w:p>
    <w:p w14:paraId="071F54A9" w14:textId="77777777" w:rsidR="00845964" w:rsidRPr="00F721DA" w:rsidRDefault="00845964" w:rsidP="00953A19">
      <w:pPr>
        <w:spacing w:after="0"/>
        <w:rPr>
          <w:color w:val="000000"/>
          <w:szCs w:val="24"/>
          <w:lang w:eastAsia="fr-CA"/>
        </w:rPr>
      </w:pPr>
    </w:p>
    <w:p w14:paraId="57FF7C2F" w14:textId="77777777" w:rsidR="00845964" w:rsidRPr="00F721DA" w:rsidRDefault="00845964" w:rsidP="00953A19">
      <w:pPr>
        <w:spacing w:after="0"/>
        <w:rPr>
          <w:color w:val="000000"/>
          <w:szCs w:val="24"/>
          <w:lang w:eastAsia="fr-CA"/>
        </w:rPr>
      </w:pPr>
    </w:p>
    <w:p w14:paraId="7F4BF807" w14:textId="77777777" w:rsidR="00845964" w:rsidRPr="00F721DA" w:rsidRDefault="00845964" w:rsidP="00953A19">
      <w:pPr>
        <w:spacing w:after="0"/>
        <w:rPr>
          <w:color w:val="000000"/>
          <w:szCs w:val="24"/>
          <w:lang w:eastAsia="fr-CA"/>
        </w:rPr>
      </w:pPr>
      <w:r w:rsidRPr="00F721DA">
        <w:rPr>
          <w:b/>
          <w:bCs/>
          <w:color w:val="000000"/>
          <w:szCs w:val="24"/>
          <w:lang w:eastAsia="fr-CA"/>
        </w:rPr>
        <w:t>75.</w:t>
      </w:r>
      <w:r w:rsidRPr="00F721DA">
        <w:rPr>
          <w:color w:val="000000"/>
          <w:szCs w:val="24"/>
          <w:lang w:eastAsia="fr-CA"/>
        </w:rPr>
        <w:t> </w:t>
      </w:r>
      <w:r w:rsidRPr="00F721DA">
        <w:rPr>
          <w:i/>
          <w:iCs/>
          <w:color w:val="000000"/>
          <w:szCs w:val="24"/>
          <w:lang w:eastAsia="fr-CA"/>
        </w:rPr>
        <w:t>(Abrogé).</w:t>
      </w:r>
    </w:p>
    <w:p w14:paraId="20772665" w14:textId="77777777" w:rsidR="00845964" w:rsidRPr="00845964" w:rsidRDefault="00845964" w:rsidP="00953A19">
      <w:pPr>
        <w:spacing w:after="0"/>
        <w:rPr>
          <w:color w:val="000000"/>
          <w:szCs w:val="24"/>
          <w:lang w:eastAsia="fr-CA"/>
        </w:rPr>
      </w:pPr>
    </w:p>
    <w:p w14:paraId="1608C24B" w14:textId="77777777" w:rsidR="00845964" w:rsidRPr="00845964" w:rsidRDefault="00845964" w:rsidP="00953A19">
      <w:pPr>
        <w:spacing w:after="0"/>
        <w:rPr>
          <w:color w:val="000000"/>
          <w:szCs w:val="24"/>
          <w:lang w:eastAsia="fr-CA"/>
        </w:rPr>
      </w:pPr>
      <w:r w:rsidRPr="00845964">
        <w:rPr>
          <w:b/>
          <w:bCs/>
          <w:color w:val="000000"/>
          <w:szCs w:val="24"/>
          <w:lang w:eastAsia="fr-CA"/>
        </w:rPr>
        <w:t>76.</w:t>
      </w:r>
      <w:r w:rsidRPr="00845964">
        <w:rPr>
          <w:color w:val="000000"/>
          <w:szCs w:val="24"/>
          <w:lang w:eastAsia="fr-CA"/>
        </w:rPr>
        <w:t> Un organisme public doit établir et maintenir à jour un inventaire de ses fichiers de renseignements personnels.</w:t>
      </w:r>
    </w:p>
    <w:p w14:paraId="6912634D" w14:textId="77777777" w:rsidR="00845964" w:rsidRPr="00845964" w:rsidRDefault="00845964" w:rsidP="00953A19">
      <w:pPr>
        <w:spacing w:after="0"/>
        <w:rPr>
          <w:color w:val="000000"/>
          <w:szCs w:val="24"/>
          <w:lang w:eastAsia="fr-CA"/>
        </w:rPr>
      </w:pPr>
    </w:p>
    <w:p w14:paraId="017879B0" w14:textId="77777777" w:rsidR="00845964" w:rsidRPr="00845964" w:rsidRDefault="00845964" w:rsidP="00953A19">
      <w:pPr>
        <w:spacing w:after="0"/>
        <w:rPr>
          <w:color w:val="000000"/>
          <w:szCs w:val="24"/>
          <w:lang w:eastAsia="fr-CA"/>
        </w:rPr>
      </w:pPr>
      <w:r w:rsidRPr="00845964">
        <w:rPr>
          <w:color w:val="000000"/>
          <w:szCs w:val="24"/>
          <w:lang w:eastAsia="fr-CA"/>
        </w:rPr>
        <w:t>Cet inventaire doit contenir les indications suivantes:</w:t>
      </w:r>
    </w:p>
    <w:p w14:paraId="05E0F9F5" w14:textId="77777777" w:rsidR="00845964" w:rsidRPr="00845964" w:rsidRDefault="00845964" w:rsidP="00953A19">
      <w:pPr>
        <w:spacing w:after="0"/>
        <w:rPr>
          <w:color w:val="000000"/>
          <w:szCs w:val="24"/>
          <w:lang w:eastAsia="fr-CA"/>
        </w:rPr>
      </w:pPr>
    </w:p>
    <w:p w14:paraId="22E1D525" w14:textId="77777777" w:rsidR="00845964" w:rsidRPr="00845964" w:rsidRDefault="00845964" w:rsidP="00953A19">
      <w:pPr>
        <w:spacing w:after="0"/>
        <w:rPr>
          <w:color w:val="000000"/>
          <w:szCs w:val="24"/>
          <w:lang w:eastAsia="fr-CA"/>
        </w:rPr>
      </w:pPr>
      <w:r w:rsidRPr="00845964">
        <w:rPr>
          <w:color w:val="000000"/>
          <w:szCs w:val="24"/>
          <w:lang w:eastAsia="fr-CA"/>
        </w:rPr>
        <w:lastRenderedPageBreak/>
        <w:t> 1° la désignation de chaque fichier, les catégories de renseignements qu'il contient, les fins pour lesquelles les renseignements sont conservés et le mode de gestion de chaque fichier;</w:t>
      </w:r>
    </w:p>
    <w:p w14:paraId="4CBAA0B3" w14:textId="77777777" w:rsidR="00845964" w:rsidRPr="00845964" w:rsidRDefault="00845964" w:rsidP="00953A19">
      <w:pPr>
        <w:spacing w:after="0"/>
        <w:rPr>
          <w:color w:val="000000"/>
          <w:szCs w:val="24"/>
          <w:lang w:eastAsia="fr-CA"/>
        </w:rPr>
      </w:pPr>
    </w:p>
    <w:p w14:paraId="2EB3CCAE" w14:textId="77777777" w:rsidR="00845964" w:rsidRPr="00845964" w:rsidRDefault="00845964" w:rsidP="00953A19">
      <w:pPr>
        <w:spacing w:after="0"/>
        <w:rPr>
          <w:color w:val="000000"/>
          <w:szCs w:val="24"/>
          <w:lang w:eastAsia="fr-CA"/>
        </w:rPr>
      </w:pPr>
      <w:r w:rsidRPr="00845964">
        <w:rPr>
          <w:color w:val="000000"/>
          <w:szCs w:val="24"/>
          <w:lang w:eastAsia="fr-CA"/>
        </w:rPr>
        <w:t> 2° la provenance des renseignements versés à chaque fichier;</w:t>
      </w:r>
    </w:p>
    <w:p w14:paraId="42C002AE" w14:textId="77777777" w:rsidR="00845964" w:rsidRPr="00845964" w:rsidRDefault="00845964" w:rsidP="00953A19">
      <w:pPr>
        <w:spacing w:after="0"/>
        <w:rPr>
          <w:color w:val="000000"/>
          <w:szCs w:val="24"/>
          <w:lang w:eastAsia="fr-CA"/>
        </w:rPr>
      </w:pPr>
    </w:p>
    <w:p w14:paraId="5B33B463" w14:textId="77777777" w:rsidR="00845964" w:rsidRPr="00845964" w:rsidRDefault="00845964" w:rsidP="00953A19">
      <w:pPr>
        <w:spacing w:after="0"/>
        <w:rPr>
          <w:color w:val="000000"/>
          <w:szCs w:val="24"/>
          <w:lang w:eastAsia="fr-CA"/>
        </w:rPr>
      </w:pPr>
      <w:r w:rsidRPr="00845964">
        <w:rPr>
          <w:color w:val="000000"/>
          <w:szCs w:val="24"/>
          <w:lang w:eastAsia="fr-CA"/>
        </w:rPr>
        <w:t> 3° les catégories de personnes concernées par les renseignements versés à chaque fichier;</w:t>
      </w:r>
    </w:p>
    <w:p w14:paraId="699C185F" w14:textId="77777777" w:rsidR="00845964" w:rsidRPr="00845964" w:rsidRDefault="00845964" w:rsidP="00953A19">
      <w:pPr>
        <w:spacing w:after="0"/>
        <w:rPr>
          <w:color w:val="000000"/>
          <w:szCs w:val="24"/>
          <w:lang w:eastAsia="fr-CA"/>
        </w:rPr>
      </w:pPr>
    </w:p>
    <w:p w14:paraId="245FEF9F" w14:textId="77777777" w:rsidR="00845964" w:rsidRPr="00845964" w:rsidRDefault="00845964" w:rsidP="00953A19">
      <w:pPr>
        <w:spacing w:after="0"/>
        <w:rPr>
          <w:color w:val="000000"/>
          <w:szCs w:val="24"/>
          <w:lang w:eastAsia="fr-CA"/>
        </w:rPr>
      </w:pPr>
      <w:r w:rsidRPr="00845964">
        <w:rPr>
          <w:color w:val="000000"/>
          <w:szCs w:val="24"/>
          <w:lang w:eastAsia="fr-CA"/>
        </w:rPr>
        <w:t> 4° les catégories de personnes qui ont accès à chaque fichier dans l'exercice de leurs fonctions;</w:t>
      </w:r>
    </w:p>
    <w:p w14:paraId="0F786AF3" w14:textId="77777777" w:rsidR="00845964" w:rsidRPr="00845964" w:rsidRDefault="00845964" w:rsidP="00953A19">
      <w:pPr>
        <w:spacing w:after="0"/>
        <w:rPr>
          <w:color w:val="000000"/>
          <w:szCs w:val="24"/>
          <w:lang w:eastAsia="fr-CA"/>
        </w:rPr>
      </w:pPr>
    </w:p>
    <w:p w14:paraId="19ABAAFF" w14:textId="77777777" w:rsidR="00845964" w:rsidRPr="00845964" w:rsidRDefault="00845964" w:rsidP="00953A19">
      <w:pPr>
        <w:spacing w:after="0"/>
        <w:rPr>
          <w:color w:val="000000"/>
          <w:szCs w:val="24"/>
          <w:lang w:eastAsia="fr-CA"/>
        </w:rPr>
      </w:pPr>
      <w:r w:rsidRPr="00845964">
        <w:rPr>
          <w:color w:val="000000"/>
          <w:szCs w:val="24"/>
          <w:lang w:eastAsia="fr-CA"/>
        </w:rPr>
        <w:t> 5° les mesures de sécurité prises pour assurer la protection des renseignements personnels.</w:t>
      </w:r>
    </w:p>
    <w:p w14:paraId="69CBAD62" w14:textId="77777777" w:rsidR="00845964" w:rsidRPr="00845964" w:rsidRDefault="00845964" w:rsidP="00953A19">
      <w:pPr>
        <w:spacing w:after="0"/>
        <w:rPr>
          <w:color w:val="000000"/>
          <w:szCs w:val="24"/>
          <w:lang w:eastAsia="fr-CA"/>
        </w:rPr>
      </w:pPr>
    </w:p>
    <w:p w14:paraId="45C78402" w14:textId="77777777" w:rsidR="00845964" w:rsidRPr="00845964" w:rsidRDefault="00845964" w:rsidP="00953A19">
      <w:pPr>
        <w:spacing w:after="0"/>
        <w:rPr>
          <w:color w:val="000000"/>
          <w:szCs w:val="24"/>
          <w:lang w:eastAsia="fr-CA"/>
        </w:rPr>
      </w:pPr>
      <w:r w:rsidRPr="00845964">
        <w:rPr>
          <w:color w:val="000000"/>
          <w:szCs w:val="24"/>
          <w:lang w:eastAsia="fr-CA"/>
        </w:rPr>
        <w:t>Toute personne qui en fait la demande a droit d'accès à cet inventaire, sauf à l'égard des renseignements dont la confirmation de l'existence peut être refusée en vertu des dispositions de la présente loi.</w:t>
      </w:r>
    </w:p>
    <w:p w14:paraId="122020CA" w14:textId="77777777" w:rsidR="00845964" w:rsidRPr="00845964" w:rsidRDefault="00845964" w:rsidP="00953A19">
      <w:pPr>
        <w:spacing w:after="0"/>
        <w:rPr>
          <w:color w:val="000000"/>
          <w:szCs w:val="24"/>
          <w:lang w:eastAsia="fr-CA"/>
        </w:rPr>
      </w:pPr>
    </w:p>
    <w:p w14:paraId="7596939C" w14:textId="77777777" w:rsidR="00845964" w:rsidRPr="00845964" w:rsidRDefault="00845964" w:rsidP="00953A19">
      <w:pPr>
        <w:spacing w:after="0"/>
        <w:rPr>
          <w:color w:val="000000"/>
          <w:szCs w:val="24"/>
          <w:lang w:eastAsia="fr-CA"/>
        </w:rPr>
      </w:pPr>
      <w:r w:rsidRPr="00845964">
        <w:rPr>
          <w:b/>
          <w:bCs/>
          <w:color w:val="000000"/>
          <w:szCs w:val="24"/>
          <w:lang w:eastAsia="fr-CA"/>
        </w:rPr>
        <w:t>77.</w:t>
      </w:r>
      <w:r w:rsidRPr="00845964">
        <w:rPr>
          <w:color w:val="000000"/>
          <w:szCs w:val="24"/>
          <w:lang w:eastAsia="fr-CA"/>
        </w:rPr>
        <w:t> </w:t>
      </w:r>
      <w:r w:rsidRPr="00845964">
        <w:rPr>
          <w:i/>
          <w:iCs/>
          <w:color w:val="000000"/>
          <w:szCs w:val="24"/>
          <w:lang w:eastAsia="fr-CA"/>
        </w:rPr>
        <w:t>(Abrogé).</w:t>
      </w:r>
    </w:p>
    <w:p w14:paraId="2CA9CAA6" w14:textId="77777777" w:rsidR="00845964" w:rsidRPr="00845964" w:rsidRDefault="00845964" w:rsidP="00953A19">
      <w:pPr>
        <w:spacing w:after="0"/>
        <w:rPr>
          <w:color w:val="000000"/>
          <w:szCs w:val="24"/>
          <w:lang w:eastAsia="fr-CA"/>
        </w:rPr>
      </w:pPr>
    </w:p>
    <w:p w14:paraId="08D00944" w14:textId="77777777" w:rsidR="00845964" w:rsidRPr="00845964" w:rsidRDefault="00845964" w:rsidP="00953A19">
      <w:pPr>
        <w:spacing w:after="0"/>
        <w:rPr>
          <w:color w:val="000000"/>
          <w:szCs w:val="24"/>
          <w:lang w:eastAsia="fr-CA"/>
        </w:rPr>
      </w:pPr>
      <w:r w:rsidRPr="00845964">
        <w:rPr>
          <w:b/>
          <w:bCs/>
          <w:color w:val="000000"/>
          <w:szCs w:val="24"/>
          <w:lang w:eastAsia="fr-CA"/>
        </w:rPr>
        <w:t>78.</w:t>
      </w:r>
      <w:r w:rsidRPr="00845964">
        <w:rPr>
          <w:color w:val="000000"/>
          <w:szCs w:val="24"/>
          <w:lang w:eastAsia="fr-CA"/>
        </w:rPr>
        <w:t> Les articles 64 à 77 ne s'appliquent pas au traitement de renseignements personnels recueillis par une personne physique et qui lui servent d'instrument de travail pour autant que ces renseignements ne soient pas communiqués à une autre personne que la personne concernée ou à un autre organisme que celui dont elle fait partie, et qu'ils soient utilisés à bon escient.</w:t>
      </w:r>
    </w:p>
    <w:p w14:paraId="300029B4" w14:textId="77777777" w:rsidR="00845964" w:rsidRPr="00845964" w:rsidRDefault="00845964" w:rsidP="00953A19">
      <w:pPr>
        <w:spacing w:after="0"/>
        <w:rPr>
          <w:color w:val="000000"/>
          <w:szCs w:val="24"/>
          <w:lang w:eastAsia="fr-CA"/>
        </w:rPr>
      </w:pPr>
    </w:p>
    <w:p w14:paraId="114CBA7B" w14:textId="77777777" w:rsidR="00845964" w:rsidRPr="00845964" w:rsidRDefault="00845964" w:rsidP="00953A19">
      <w:pPr>
        <w:spacing w:after="0"/>
        <w:rPr>
          <w:color w:val="000000"/>
          <w:szCs w:val="24"/>
          <w:lang w:eastAsia="fr-CA"/>
        </w:rPr>
      </w:pPr>
      <w:r w:rsidRPr="00845964">
        <w:rPr>
          <w:color w:val="000000"/>
          <w:szCs w:val="24"/>
          <w:lang w:eastAsia="fr-CA"/>
        </w:rPr>
        <w:t>Il en est de même du traitement de renseignements personnels recueillis par une personne physique et qui lui servent à des fins de recherche scientifique.</w:t>
      </w:r>
    </w:p>
    <w:p w14:paraId="479ABD3A" w14:textId="77777777" w:rsidR="00845964" w:rsidRPr="00845964" w:rsidRDefault="00845964" w:rsidP="00953A19">
      <w:pPr>
        <w:spacing w:after="0"/>
        <w:rPr>
          <w:color w:val="000000"/>
          <w:szCs w:val="24"/>
          <w:lang w:eastAsia="fr-CA"/>
        </w:rPr>
      </w:pPr>
    </w:p>
    <w:p w14:paraId="165A2AEC" w14:textId="77777777" w:rsidR="00845964" w:rsidRPr="00845964" w:rsidRDefault="00845964" w:rsidP="00953A19">
      <w:pPr>
        <w:spacing w:after="0"/>
        <w:rPr>
          <w:color w:val="000000"/>
          <w:szCs w:val="24"/>
          <w:lang w:eastAsia="fr-CA"/>
        </w:rPr>
      </w:pPr>
      <w:r w:rsidRPr="00845964">
        <w:rPr>
          <w:color w:val="000000"/>
          <w:szCs w:val="24"/>
          <w:lang w:eastAsia="fr-CA"/>
        </w:rPr>
        <w:t>L'organisme public devient assujetti à ces articles dès que la personne visée au premier ou au deuxième alinéa lui communique un renseignement personnel qu'elle a recueilli ou qui résulte du traitement.</w:t>
      </w:r>
    </w:p>
    <w:p w14:paraId="1C2D52D7" w14:textId="77777777" w:rsidR="00845964" w:rsidRPr="00845964" w:rsidRDefault="00845964" w:rsidP="00953A19">
      <w:pPr>
        <w:spacing w:after="0"/>
        <w:rPr>
          <w:color w:val="000000"/>
          <w:szCs w:val="24"/>
          <w:lang w:eastAsia="fr-CA"/>
        </w:rPr>
      </w:pPr>
    </w:p>
    <w:p w14:paraId="11CFB0F0" w14:textId="77777777" w:rsidR="00845964" w:rsidRPr="00845964" w:rsidRDefault="00845964" w:rsidP="00953A19">
      <w:pPr>
        <w:spacing w:after="0"/>
        <w:rPr>
          <w:color w:val="000000"/>
          <w:szCs w:val="24"/>
          <w:lang w:eastAsia="fr-CA"/>
        </w:rPr>
      </w:pPr>
      <w:r w:rsidRPr="00845964">
        <w:rPr>
          <w:b/>
          <w:bCs/>
          <w:color w:val="000000"/>
          <w:szCs w:val="24"/>
          <w:lang w:eastAsia="fr-CA"/>
        </w:rPr>
        <w:t>79.</w:t>
      </w:r>
      <w:r w:rsidRPr="00845964">
        <w:rPr>
          <w:color w:val="000000"/>
          <w:szCs w:val="24"/>
          <w:lang w:eastAsia="fr-CA"/>
        </w:rPr>
        <w:t> Les articles 63.1 à 66 et 67.3 à 76 ne s'appliquent pas aux documents versés à Bibliothèque et Archives nationales conformément à la Loi sur les archives (chapitre A-21.1).</w:t>
      </w:r>
    </w:p>
    <w:p w14:paraId="67C3AED1" w14:textId="77777777" w:rsidR="00845964" w:rsidRPr="00845964" w:rsidRDefault="00845964" w:rsidP="00953A19">
      <w:pPr>
        <w:spacing w:after="0"/>
        <w:rPr>
          <w:color w:val="000000"/>
          <w:szCs w:val="24"/>
          <w:lang w:eastAsia="fr-CA"/>
        </w:rPr>
      </w:pPr>
    </w:p>
    <w:p w14:paraId="59167AA4" w14:textId="77777777" w:rsidR="00845964" w:rsidRPr="00845964" w:rsidRDefault="00845964" w:rsidP="00953A19">
      <w:pPr>
        <w:spacing w:after="0"/>
        <w:rPr>
          <w:color w:val="000000"/>
          <w:szCs w:val="24"/>
          <w:lang w:eastAsia="fr-CA"/>
        </w:rPr>
      </w:pPr>
      <w:r w:rsidRPr="00845964">
        <w:rPr>
          <w:color w:val="000000"/>
          <w:szCs w:val="24"/>
          <w:lang w:eastAsia="fr-CA"/>
        </w:rPr>
        <w:t>Les articles 63.1 à 66, 67.3 et 67.4 et les articles 71 à 76 ne s'appliquent pas aux renseignements communiqués à l'Institut de la statistique du Québec conformément à la Loi sur l'Institut de la statistique du Québec (chapitre I-13.011).</w:t>
      </w:r>
    </w:p>
    <w:p w14:paraId="4E6BC2F0" w14:textId="77777777" w:rsidR="00845964" w:rsidRPr="00845964" w:rsidRDefault="00845964" w:rsidP="00953A19">
      <w:pPr>
        <w:spacing w:after="0"/>
        <w:rPr>
          <w:color w:val="000000"/>
          <w:szCs w:val="24"/>
          <w:lang w:eastAsia="fr-CA"/>
        </w:rPr>
      </w:pPr>
    </w:p>
    <w:p w14:paraId="17225778" w14:textId="77777777" w:rsidR="00845964" w:rsidRPr="00845964" w:rsidRDefault="00845964" w:rsidP="00953A19">
      <w:pPr>
        <w:spacing w:after="0"/>
        <w:rPr>
          <w:color w:val="000000"/>
          <w:szCs w:val="24"/>
          <w:lang w:eastAsia="fr-CA"/>
        </w:rPr>
      </w:pPr>
      <w:bookmarkStart w:id="490" w:name="D%%80_F"/>
      <w:bookmarkEnd w:id="490"/>
      <w:r w:rsidRPr="00845964">
        <w:rPr>
          <w:color w:val="000000"/>
          <w:szCs w:val="24"/>
          <w:lang w:eastAsia="fr-CA"/>
        </w:rPr>
        <w:t>§ 2. —  </w:t>
      </w:r>
      <w:r w:rsidRPr="00845964">
        <w:rPr>
          <w:i/>
          <w:iCs/>
          <w:color w:val="000000"/>
          <w:szCs w:val="24"/>
          <w:lang w:eastAsia="fr-CA"/>
        </w:rPr>
        <w:t>Fichier confidentiel</w:t>
      </w:r>
    </w:p>
    <w:p w14:paraId="1B8247C0" w14:textId="77777777" w:rsidR="00845964" w:rsidRPr="00845964" w:rsidRDefault="00845964" w:rsidP="00953A19">
      <w:pPr>
        <w:spacing w:after="0"/>
        <w:rPr>
          <w:color w:val="000000"/>
          <w:szCs w:val="24"/>
          <w:lang w:eastAsia="fr-CA"/>
        </w:rPr>
      </w:pPr>
    </w:p>
    <w:p w14:paraId="70074A38" w14:textId="77777777" w:rsidR="00845964" w:rsidRPr="00845964" w:rsidRDefault="00845964" w:rsidP="00953A19">
      <w:pPr>
        <w:spacing w:after="0"/>
        <w:rPr>
          <w:color w:val="000000"/>
          <w:szCs w:val="24"/>
          <w:lang w:eastAsia="fr-CA"/>
        </w:rPr>
      </w:pPr>
      <w:r w:rsidRPr="00845964">
        <w:rPr>
          <w:b/>
          <w:bCs/>
          <w:color w:val="000000"/>
          <w:szCs w:val="24"/>
          <w:lang w:eastAsia="fr-CA"/>
        </w:rPr>
        <w:t>80.</w:t>
      </w:r>
      <w:r w:rsidRPr="00845964">
        <w:rPr>
          <w:color w:val="000000"/>
          <w:szCs w:val="24"/>
          <w:lang w:eastAsia="fr-CA"/>
        </w:rPr>
        <w:t> Le gouvernement peut, par décret, autoriser un organisme public à établir un fichier confidentiel.</w:t>
      </w:r>
    </w:p>
    <w:p w14:paraId="62B72C65" w14:textId="77777777" w:rsidR="00845964" w:rsidRPr="00845964" w:rsidRDefault="00845964" w:rsidP="00953A19">
      <w:pPr>
        <w:spacing w:after="0"/>
        <w:rPr>
          <w:color w:val="000000"/>
          <w:szCs w:val="24"/>
          <w:lang w:eastAsia="fr-CA"/>
        </w:rPr>
      </w:pPr>
    </w:p>
    <w:p w14:paraId="282F07D1" w14:textId="77777777" w:rsidR="00845964" w:rsidRPr="00845964" w:rsidRDefault="00845964" w:rsidP="00953A19">
      <w:pPr>
        <w:spacing w:after="0"/>
        <w:rPr>
          <w:color w:val="000000"/>
          <w:szCs w:val="24"/>
          <w:lang w:eastAsia="fr-CA"/>
        </w:rPr>
      </w:pPr>
      <w:r w:rsidRPr="00845964">
        <w:rPr>
          <w:color w:val="000000"/>
          <w:szCs w:val="24"/>
          <w:lang w:eastAsia="fr-CA"/>
        </w:rPr>
        <w:t>Un fichier confidentiel est un fichier constitué principalement de renseignements personnels destinés à être utilisés par une personne ou un organisme qui, en vertu de la loi, est chargé de prévenir, détecter ou réprimer le crime ou les infractions aux lois.</w:t>
      </w:r>
    </w:p>
    <w:p w14:paraId="2F4BB0B2" w14:textId="77777777" w:rsidR="00845964" w:rsidRPr="00845964" w:rsidRDefault="00845964" w:rsidP="00953A19">
      <w:pPr>
        <w:spacing w:after="0"/>
        <w:rPr>
          <w:color w:val="000000"/>
          <w:szCs w:val="24"/>
          <w:lang w:eastAsia="fr-CA"/>
        </w:rPr>
      </w:pPr>
    </w:p>
    <w:p w14:paraId="05C6795B" w14:textId="77777777" w:rsidR="00845964" w:rsidRPr="00845964" w:rsidRDefault="00845964" w:rsidP="00953A19">
      <w:pPr>
        <w:spacing w:after="0"/>
        <w:rPr>
          <w:color w:val="000000"/>
          <w:szCs w:val="24"/>
          <w:lang w:eastAsia="fr-CA"/>
        </w:rPr>
      </w:pPr>
      <w:r w:rsidRPr="00845964">
        <w:rPr>
          <w:b/>
          <w:bCs/>
          <w:color w:val="000000"/>
          <w:szCs w:val="24"/>
          <w:lang w:eastAsia="fr-CA"/>
        </w:rPr>
        <w:t>81.</w:t>
      </w:r>
      <w:r w:rsidRPr="00845964">
        <w:rPr>
          <w:color w:val="000000"/>
          <w:szCs w:val="24"/>
          <w:lang w:eastAsia="fr-CA"/>
        </w:rPr>
        <w:t> Le décret indique les conditions auxquelles l'organisme visé doit se conformer et, notamment:</w:t>
      </w:r>
    </w:p>
    <w:p w14:paraId="2A2A3F9F" w14:textId="77777777" w:rsidR="00845964" w:rsidRPr="00845964" w:rsidRDefault="00845964" w:rsidP="00953A19">
      <w:pPr>
        <w:spacing w:after="0"/>
        <w:rPr>
          <w:color w:val="000000"/>
          <w:szCs w:val="24"/>
          <w:lang w:eastAsia="fr-CA"/>
        </w:rPr>
      </w:pPr>
    </w:p>
    <w:p w14:paraId="31D78D01" w14:textId="77777777" w:rsidR="00845964" w:rsidRPr="00845964" w:rsidRDefault="00845964" w:rsidP="00953A19">
      <w:pPr>
        <w:spacing w:after="0"/>
        <w:rPr>
          <w:color w:val="000000"/>
          <w:szCs w:val="24"/>
          <w:lang w:eastAsia="fr-CA"/>
        </w:rPr>
      </w:pPr>
      <w:r w:rsidRPr="00845964">
        <w:rPr>
          <w:color w:val="000000"/>
          <w:szCs w:val="24"/>
          <w:lang w:eastAsia="fr-CA"/>
        </w:rPr>
        <w:t> 1° les types de renseignements qui peuvent être recueillis et les fins pour lesquelles ils peuvent être conservés;</w:t>
      </w:r>
    </w:p>
    <w:p w14:paraId="35493BD3" w14:textId="77777777" w:rsidR="00845964" w:rsidRPr="00845964" w:rsidRDefault="00845964" w:rsidP="00953A19">
      <w:pPr>
        <w:spacing w:after="0"/>
        <w:rPr>
          <w:color w:val="000000"/>
          <w:szCs w:val="24"/>
          <w:lang w:eastAsia="fr-CA"/>
        </w:rPr>
      </w:pPr>
    </w:p>
    <w:p w14:paraId="5588ED09" w14:textId="77777777" w:rsidR="00845964" w:rsidRPr="00845964" w:rsidRDefault="00845964" w:rsidP="00953A19">
      <w:pPr>
        <w:spacing w:after="0"/>
        <w:rPr>
          <w:color w:val="000000"/>
          <w:szCs w:val="24"/>
          <w:lang w:eastAsia="fr-CA"/>
        </w:rPr>
      </w:pPr>
      <w:r w:rsidRPr="00845964">
        <w:rPr>
          <w:color w:val="000000"/>
          <w:szCs w:val="24"/>
          <w:lang w:eastAsia="fr-CA"/>
        </w:rPr>
        <w:lastRenderedPageBreak/>
        <w:t> 2° l'usage qui peut être fait du fichier;</w:t>
      </w:r>
    </w:p>
    <w:p w14:paraId="00FA54E1" w14:textId="77777777" w:rsidR="00845964" w:rsidRPr="00845964" w:rsidRDefault="00845964" w:rsidP="00953A19">
      <w:pPr>
        <w:spacing w:after="0"/>
        <w:rPr>
          <w:color w:val="000000"/>
          <w:szCs w:val="24"/>
          <w:lang w:eastAsia="fr-CA"/>
        </w:rPr>
      </w:pPr>
    </w:p>
    <w:p w14:paraId="1E96F0B7" w14:textId="77777777" w:rsidR="00845964" w:rsidRPr="00845964" w:rsidRDefault="00845964" w:rsidP="00953A19">
      <w:pPr>
        <w:spacing w:after="0"/>
        <w:rPr>
          <w:color w:val="000000"/>
          <w:szCs w:val="24"/>
          <w:lang w:eastAsia="fr-CA"/>
        </w:rPr>
      </w:pPr>
      <w:r w:rsidRPr="00845964">
        <w:rPr>
          <w:color w:val="000000"/>
          <w:szCs w:val="24"/>
          <w:lang w:eastAsia="fr-CA"/>
        </w:rPr>
        <w:t> 3° la nature des mesures de sécurité à prendre pour assurer le caractère confidentiel des renseignements personnels;</w:t>
      </w:r>
    </w:p>
    <w:p w14:paraId="1F9D6012" w14:textId="77777777" w:rsidR="00845964" w:rsidRPr="00845964" w:rsidRDefault="00845964" w:rsidP="00953A19">
      <w:pPr>
        <w:spacing w:after="0"/>
        <w:rPr>
          <w:color w:val="000000"/>
          <w:szCs w:val="24"/>
          <w:lang w:eastAsia="fr-CA"/>
        </w:rPr>
      </w:pPr>
    </w:p>
    <w:p w14:paraId="737B4B5F" w14:textId="77777777" w:rsidR="00845964" w:rsidRPr="00845964" w:rsidRDefault="00845964" w:rsidP="00953A19">
      <w:pPr>
        <w:spacing w:after="0"/>
        <w:rPr>
          <w:color w:val="000000"/>
          <w:szCs w:val="24"/>
          <w:lang w:eastAsia="fr-CA"/>
        </w:rPr>
      </w:pPr>
      <w:r w:rsidRPr="00845964">
        <w:rPr>
          <w:color w:val="000000"/>
          <w:szCs w:val="24"/>
          <w:lang w:eastAsia="fr-CA"/>
        </w:rPr>
        <w:t> 4° les conditions qui s'appliquent à la conservation et à la destruction des renseignements personnels;</w:t>
      </w:r>
    </w:p>
    <w:p w14:paraId="5C075FE0" w14:textId="77777777" w:rsidR="00845964" w:rsidRPr="00845964" w:rsidRDefault="00845964" w:rsidP="00953A19">
      <w:pPr>
        <w:spacing w:after="0"/>
        <w:rPr>
          <w:color w:val="000000"/>
          <w:szCs w:val="24"/>
          <w:lang w:eastAsia="fr-CA"/>
        </w:rPr>
      </w:pPr>
    </w:p>
    <w:p w14:paraId="21F60D3D" w14:textId="77777777" w:rsidR="00845964" w:rsidRPr="00845964" w:rsidRDefault="00845964" w:rsidP="00953A19">
      <w:pPr>
        <w:spacing w:after="0"/>
        <w:rPr>
          <w:color w:val="000000"/>
          <w:szCs w:val="24"/>
          <w:lang w:eastAsia="fr-CA"/>
        </w:rPr>
      </w:pPr>
      <w:r w:rsidRPr="00845964">
        <w:rPr>
          <w:color w:val="000000"/>
          <w:szCs w:val="24"/>
          <w:lang w:eastAsia="fr-CA"/>
        </w:rPr>
        <w:t> 5° les catégories de personnes qui ont accès aux renseignements personnels dans l'exercice de leurs fonctions et, s'il y a lieu, les restrictions à l'accès ainsi que les conditions particulières d'accès;</w:t>
      </w:r>
    </w:p>
    <w:p w14:paraId="7766901C" w14:textId="77777777" w:rsidR="00845964" w:rsidRPr="00845964" w:rsidRDefault="00845964" w:rsidP="00953A19">
      <w:pPr>
        <w:spacing w:after="0"/>
        <w:rPr>
          <w:color w:val="000000"/>
          <w:szCs w:val="24"/>
          <w:lang w:eastAsia="fr-CA"/>
        </w:rPr>
      </w:pPr>
    </w:p>
    <w:p w14:paraId="34B36FCB" w14:textId="77777777" w:rsidR="00845964" w:rsidRPr="00845964" w:rsidRDefault="00845964" w:rsidP="00953A19">
      <w:pPr>
        <w:spacing w:after="0"/>
        <w:rPr>
          <w:color w:val="000000"/>
          <w:szCs w:val="24"/>
          <w:lang w:eastAsia="fr-CA"/>
        </w:rPr>
      </w:pPr>
      <w:r w:rsidRPr="00845964">
        <w:rPr>
          <w:color w:val="000000"/>
          <w:szCs w:val="24"/>
          <w:lang w:eastAsia="fr-CA"/>
        </w:rPr>
        <w:t> 6° les conditions auxquelles la gestion et la consultation du fichier peuvent être assujetties, le cas échéant.</w:t>
      </w:r>
    </w:p>
    <w:p w14:paraId="62D48EB1" w14:textId="77777777" w:rsidR="00845964" w:rsidRPr="00845964" w:rsidRDefault="00845964" w:rsidP="00953A19">
      <w:pPr>
        <w:spacing w:after="0"/>
        <w:rPr>
          <w:color w:val="000000"/>
          <w:szCs w:val="24"/>
          <w:lang w:eastAsia="fr-CA"/>
        </w:rPr>
      </w:pPr>
    </w:p>
    <w:p w14:paraId="0F73153D" w14:textId="77777777" w:rsidR="00845964" w:rsidRPr="00845964" w:rsidRDefault="00845964" w:rsidP="00953A19">
      <w:pPr>
        <w:spacing w:after="0"/>
        <w:rPr>
          <w:color w:val="000000"/>
          <w:szCs w:val="24"/>
          <w:lang w:eastAsia="fr-CA"/>
        </w:rPr>
      </w:pPr>
      <w:r w:rsidRPr="00845964">
        <w:rPr>
          <w:color w:val="000000"/>
          <w:szCs w:val="24"/>
          <w:lang w:eastAsia="fr-CA"/>
        </w:rPr>
        <w:t>En outre, ces conditions peuvent viser une catégorie de renseignements, de documents ou de fichiers.</w:t>
      </w:r>
    </w:p>
    <w:p w14:paraId="4D027F14" w14:textId="77777777" w:rsidR="00845964" w:rsidRPr="00845964" w:rsidRDefault="00845964" w:rsidP="00953A19">
      <w:pPr>
        <w:spacing w:after="0"/>
        <w:rPr>
          <w:color w:val="000000"/>
          <w:szCs w:val="24"/>
          <w:lang w:eastAsia="fr-CA"/>
        </w:rPr>
      </w:pPr>
    </w:p>
    <w:p w14:paraId="73D20BC3" w14:textId="77777777" w:rsidR="00845964" w:rsidRPr="00845964" w:rsidRDefault="00845964" w:rsidP="00953A19">
      <w:pPr>
        <w:spacing w:after="0"/>
        <w:rPr>
          <w:color w:val="000000"/>
          <w:szCs w:val="24"/>
          <w:lang w:eastAsia="fr-CA"/>
        </w:rPr>
      </w:pPr>
      <w:r w:rsidRPr="00845964">
        <w:rPr>
          <w:b/>
          <w:bCs/>
          <w:color w:val="000000"/>
          <w:szCs w:val="24"/>
          <w:lang w:eastAsia="fr-CA"/>
        </w:rPr>
        <w:t>82.</w:t>
      </w:r>
      <w:r w:rsidRPr="00845964">
        <w:rPr>
          <w:color w:val="000000"/>
          <w:szCs w:val="24"/>
          <w:lang w:eastAsia="fr-CA"/>
        </w:rPr>
        <w:t> Avant de prendre, de modifier ou d'abroger un décret visé dans l'article 80, le gouvernement prend l'avis de la Commission.</w:t>
      </w:r>
    </w:p>
    <w:p w14:paraId="5C1A2E73" w14:textId="77777777" w:rsidR="00845964" w:rsidRPr="00845964" w:rsidRDefault="00845964" w:rsidP="00953A19">
      <w:pPr>
        <w:spacing w:after="0"/>
        <w:rPr>
          <w:color w:val="000000"/>
          <w:szCs w:val="24"/>
          <w:lang w:eastAsia="fr-CA"/>
        </w:rPr>
      </w:pPr>
    </w:p>
    <w:p w14:paraId="7374E04B" w14:textId="77777777" w:rsidR="00845964" w:rsidRPr="00845964" w:rsidRDefault="00845964" w:rsidP="00953A19">
      <w:pPr>
        <w:spacing w:after="0"/>
        <w:rPr>
          <w:color w:val="000000"/>
          <w:szCs w:val="24"/>
          <w:lang w:eastAsia="fr-CA"/>
        </w:rPr>
      </w:pPr>
      <w:r w:rsidRPr="00845964">
        <w:rPr>
          <w:color w:val="000000"/>
          <w:szCs w:val="24"/>
          <w:lang w:eastAsia="fr-CA"/>
        </w:rPr>
        <w:t>Le décret autorisant l'établissement d'un fichier confidentiel, ou le décret qui le modifie ou l'abroge, ainsi que l'avis de la Commission, sont déposés par le ministre de la Justice à l'Assemblée nationale dans les quinze jours qui suivent la prise du décret si l'Assemblée est en session ou, si elle ne siège pas, dans les quinze jours de l'ouverture de la session suivante ou de la reprise de ses travaux.</w:t>
      </w:r>
    </w:p>
    <w:p w14:paraId="65CD9A60" w14:textId="77777777" w:rsidR="00845964" w:rsidRPr="00845964" w:rsidRDefault="00845964" w:rsidP="00953A19">
      <w:pPr>
        <w:spacing w:after="0"/>
        <w:rPr>
          <w:color w:val="000000"/>
          <w:szCs w:val="24"/>
          <w:lang w:eastAsia="fr-CA"/>
        </w:rPr>
      </w:pPr>
    </w:p>
    <w:p w14:paraId="1BA83BE7" w14:textId="77777777" w:rsidR="00845964" w:rsidRPr="00845964" w:rsidRDefault="00845964" w:rsidP="00953A19">
      <w:pPr>
        <w:spacing w:after="0"/>
        <w:rPr>
          <w:color w:val="000000"/>
          <w:szCs w:val="24"/>
          <w:lang w:eastAsia="fr-CA"/>
        </w:rPr>
      </w:pPr>
      <w:bookmarkStart w:id="491" w:name="D%%83_E"/>
      <w:bookmarkEnd w:id="491"/>
      <w:r w:rsidRPr="00845964">
        <w:rPr>
          <w:b/>
          <w:bCs/>
          <w:color w:val="000000"/>
          <w:szCs w:val="24"/>
          <w:lang w:eastAsia="fr-CA"/>
        </w:rPr>
        <w:t>SECTION IV</w:t>
      </w:r>
      <w:r w:rsidRPr="00845964">
        <w:rPr>
          <w:color w:val="000000"/>
          <w:szCs w:val="24"/>
          <w:lang w:eastAsia="fr-CA"/>
        </w:rPr>
        <w:t> </w:t>
      </w:r>
      <w:r w:rsidRPr="00845964">
        <w:rPr>
          <w:color w:val="000000"/>
          <w:szCs w:val="24"/>
          <w:lang w:eastAsia="fr-CA"/>
        </w:rPr>
        <w:br/>
      </w:r>
      <w:r w:rsidRPr="00845964">
        <w:rPr>
          <w:caps/>
          <w:color w:val="000000"/>
          <w:szCs w:val="24"/>
          <w:lang w:eastAsia="fr-CA"/>
        </w:rPr>
        <w:t>DROITS DE LA PERSONNE CONCERNÉE PAR UN RENSEIGNEMENT PERSONNEL</w:t>
      </w:r>
    </w:p>
    <w:p w14:paraId="200EDD65" w14:textId="77777777" w:rsidR="00845964" w:rsidRPr="00845964" w:rsidRDefault="00845964" w:rsidP="00953A19">
      <w:pPr>
        <w:spacing w:after="0"/>
        <w:rPr>
          <w:color w:val="000000"/>
          <w:szCs w:val="24"/>
          <w:lang w:eastAsia="fr-CA"/>
        </w:rPr>
      </w:pPr>
    </w:p>
    <w:p w14:paraId="75502250" w14:textId="77777777" w:rsidR="00845964" w:rsidRPr="00845964" w:rsidRDefault="00845964" w:rsidP="00953A19">
      <w:pPr>
        <w:spacing w:after="0"/>
        <w:rPr>
          <w:color w:val="000000"/>
          <w:szCs w:val="24"/>
          <w:lang w:eastAsia="fr-CA"/>
        </w:rPr>
      </w:pPr>
      <w:bookmarkStart w:id="492" w:name="D%%83_F"/>
      <w:bookmarkEnd w:id="492"/>
      <w:r w:rsidRPr="00845964">
        <w:rPr>
          <w:color w:val="000000"/>
          <w:szCs w:val="24"/>
          <w:lang w:eastAsia="fr-CA"/>
        </w:rPr>
        <w:t>§ 1. —  </w:t>
      </w:r>
      <w:r w:rsidRPr="00845964">
        <w:rPr>
          <w:i/>
          <w:iCs/>
          <w:color w:val="000000"/>
          <w:szCs w:val="24"/>
          <w:lang w:eastAsia="fr-CA"/>
        </w:rPr>
        <w:t>Droit d'accès</w:t>
      </w:r>
    </w:p>
    <w:p w14:paraId="1E4140DD" w14:textId="77777777" w:rsidR="00845964" w:rsidRPr="00845964" w:rsidRDefault="00845964" w:rsidP="00953A19">
      <w:pPr>
        <w:spacing w:after="0"/>
        <w:rPr>
          <w:color w:val="000000"/>
          <w:szCs w:val="24"/>
          <w:lang w:eastAsia="fr-CA"/>
        </w:rPr>
      </w:pPr>
    </w:p>
    <w:p w14:paraId="4862240B" w14:textId="77777777" w:rsidR="00845964" w:rsidRPr="00845964" w:rsidRDefault="00845964" w:rsidP="00953A19">
      <w:pPr>
        <w:spacing w:after="0"/>
        <w:rPr>
          <w:color w:val="000000"/>
          <w:szCs w:val="24"/>
          <w:lang w:eastAsia="fr-CA"/>
        </w:rPr>
      </w:pPr>
      <w:r w:rsidRPr="00845964">
        <w:rPr>
          <w:b/>
          <w:bCs/>
          <w:color w:val="000000"/>
          <w:szCs w:val="24"/>
          <w:lang w:eastAsia="fr-CA"/>
        </w:rPr>
        <w:t>83.</w:t>
      </w:r>
      <w:r w:rsidRPr="00845964">
        <w:rPr>
          <w:color w:val="000000"/>
          <w:szCs w:val="24"/>
          <w:lang w:eastAsia="fr-CA"/>
        </w:rPr>
        <w:t> Toute personne a le droit d'être informée de l'existence, dans un fichier de renseignements personnels, d'un renseignement personnel la concernant.</w:t>
      </w:r>
    </w:p>
    <w:p w14:paraId="780D97F4" w14:textId="77777777" w:rsidR="00845964" w:rsidRPr="00845964" w:rsidRDefault="00845964" w:rsidP="00953A19">
      <w:pPr>
        <w:spacing w:after="0"/>
        <w:rPr>
          <w:color w:val="000000"/>
          <w:szCs w:val="24"/>
          <w:lang w:eastAsia="fr-CA"/>
        </w:rPr>
      </w:pPr>
    </w:p>
    <w:p w14:paraId="3C8B634D" w14:textId="77777777" w:rsidR="00845964" w:rsidRPr="00845964" w:rsidRDefault="00845964" w:rsidP="00953A19">
      <w:pPr>
        <w:spacing w:after="0"/>
        <w:rPr>
          <w:color w:val="000000"/>
          <w:szCs w:val="24"/>
          <w:lang w:eastAsia="fr-CA"/>
        </w:rPr>
      </w:pPr>
      <w:r w:rsidRPr="00845964">
        <w:rPr>
          <w:color w:val="000000"/>
          <w:szCs w:val="24"/>
          <w:lang w:eastAsia="fr-CA"/>
        </w:rPr>
        <w:t>Elle a le droit de recevoir communication de tout renseignement personnel la concernant.</w:t>
      </w:r>
    </w:p>
    <w:p w14:paraId="4A6D5DF5" w14:textId="77777777" w:rsidR="00845964" w:rsidRPr="00845964" w:rsidRDefault="00845964" w:rsidP="00953A19">
      <w:pPr>
        <w:spacing w:after="0"/>
        <w:rPr>
          <w:color w:val="000000"/>
          <w:szCs w:val="24"/>
          <w:lang w:eastAsia="fr-CA"/>
        </w:rPr>
      </w:pPr>
    </w:p>
    <w:p w14:paraId="60BA69CD" w14:textId="77777777" w:rsidR="00845964" w:rsidRPr="00845964" w:rsidRDefault="00845964" w:rsidP="00953A19">
      <w:pPr>
        <w:spacing w:after="0"/>
        <w:rPr>
          <w:color w:val="000000"/>
          <w:szCs w:val="24"/>
          <w:lang w:eastAsia="fr-CA"/>
        </w:rPr>
      </w:pPr>
      <w:r w:rsidRPr="00845964">
        <w:rPr>
          <w:color w:val="000000"/>
          <w:szCs w:val="24"/>
          <w:lang w:eastAsia="fr-CA"/>
        </w:rPr>
        <w:t>Toutefois, un mineur de moins de 14 ans n'a pas le droit d'être informé de l'existence ni de recevoir communication d'un renseignement personnel de nature médicale ou sociale le concernant, contenu dans le dossier constitué par l'établissement de santé ou de services sociaux visé au deuxième alinéa de l'article 7.</w:t>
      </w:r>
    </w:p>
    <w:p w14:paraId="6A79C998" w14:textId="77777777" w:rsidR="00845964" w:rsidRPr="00845964" w:rsidRDefault="00845964" w:rsidP="00953A19">
      <w:pPr>
        <w:spacing w:after="0"/>
        <w:rPr>
          <w:color w:val="000000"/>
          <w:szCs w:val="24"/>
          <w:lang w:eastAsia="fr-CA"/>
        </w:rPr>
      </w:pPr>
    </w:p>
    <w:p w14:paraId="5D37AA2D" w14:textId="77777777" w:rsidR="00845964" w:rsidRPr="00845964" w:rsidRDefault="00845964" w:rsidP="00953A19">
      <w:pPr>
        <w:spacing w:after="0"/>
        <w:rPr>
          <w:color w:val="000000"/>
          <w:szCs w:val="24"/>
          <w:lang w:eastAsia="fr-CA"/>
        </w:rPr>
      </w:pPr>
      <w:r w:rsidRPr="00845964">
        <w:rPr>
          <w:b/>
          <w:bCs/>
          <w:color w:val="000000"/>
          <w:szCs w:val="24"/>
          <w:lang w:eastAsia="fr-CA"/>
        </w:rPr>
        <w:t>84.</w:t>
      </w:r>
      <w:r w:rsidRPr="00845964">
        <w:rPr>
          <w:color w:val="000000"/>
          <w:szCs w:val="24"/>
          <w:lang w:eastAsia="fr-CA"/>
        </w:rPr>
        <w:t> L'organisme public donne communication d'un renseignement personnel à la personne qui a le droit de le recevoir en lui permettant de prendre connaissance du renseignement sur place pendant les heures habituelles de travail ou à distance et d'en obtenir une copie.</w:t>
      </w:r>
    </w:p>
    <w:p w14:paraId="3B887802" w14:textId="77777777" w:rsidR="00845964" w:rsidRPr="00845964" w:rsidRDefault="00845964" w:rsidP="00953A19">
      <w:pPr>
        <w:spacing w:after="0"/>
        <w:rPr>
          <w:color w:val="000000"/>
          <w:szCs w:val="24"/>
          <w:lang w:eastAsia="fr-CA"/>
        </w:rPr>
      </w:pPr>
    </w:p>
    <w:p w14:paraId="7D70C1A2" w14:textId="77777777" w:rsidR="00845964" w:rsidRPr="00845964" w:rsidRDefault="00845964" w:rsidP="00953A19">
      <w:pPr>
        <w:spacing w:after="0"/>
        <w:rPr>
          <w:color w:val="000000"/>
          <w:szCs w:val="24"/>
          <w:lang w:eastAsia="fr-CA"/>
        </w:rPr>
      </w:pPr>
      <w:r w:rsidRPr="00845964">
        <w:rPr>
          <w:color w:val="000000"/>
          <w:szCs w:val="24"/>
          <w:lang w:eastAsia="fr-CA"/>
        </w:rPr>
        <w:t>À la demande du requérant, un renseignement personnel informatisé doit être communiqué sous la forme d'une transcription écrite et intelligible.</w:t>
      </w:r>
    </w:p>
    <w:p w14:paraId="69C16D0B" w14:textId="77777777" w:rsidR="00845964" w:rsidRPr="00845964" w:rsidRDefault="00845964" w:rsidP="00953A19">
      <w:pPr>
        <w:spacing w:after="0"/>
        <w:rPr>
          <w:color w:val="000000"/>
          <w:szCs w:val="24"/>
          <w:lang w:eastAsia="fr-CA"/>
        </w:rPr>
      </w:pPr>
    </w:p>
    <w:p w14:paraId="3C812F50" w14:textId="77777777" w:rsidR="00845964" w:rsidRPr="00845964" w:rsidRDefault="00845964" w:rsidP="00953A19">
      <w:pPr>
        <w:spacing w:after="0"/>
        <w:rPr>
          <w:color w:val="000000"/>
          <w:szCs w:val="24"/>
          <w:lang w:eastAsia="fr-CA"/>
        </w:rPr>
      </w:pPr>
      <w:r w:rsidRPr="00845964">
        <w:rPr>
          <w:color w:val="000000"/>
          <w:szCs w:val="24"/>
          <w:lang w:eastAsia="fr-CA"/>
        </w:rPr>
        <w:t xml:space="preserve">Lorsque le requérant est une personne handicapée, des mesures d'accommodement raisonnables doivent, sur demande, être prises pour lui permettre d'exercer le droit d'accès prévu par la </w:t>
      </w:r>
      <w:r w:rsidRPr="00845964">
        <w:rPr>
          <w:color w:val="000000"/>
          <w:szCs w:val="24"/>
          <w:lang w:eastAsia="fr-CA"/>
        </w:rPr>
        <w:lastRenderedPageBreak/>
        <w:t>présente section. À cette fin, l'organisme public tient compte de la politique établie en vertu de l'article 26.5 de la Loi assurant l'exercice des droits des personnes handicapées en vue de leur intégration scolaire, professionnelle et sociale (chapitre E-20.1).</w:t>
      </w:r>
    </w:p>
    <w:p w14:paraId="4300F49E" w14:textId="77777777" w:rsidR="00845964" w:rsidRPr="00845964" w:rsidRDefault="00845964" w:rsidP="00953A19">
      <w:pPr>
        <w:spacing w:after="0"/>
        <w:rPr>
          <w:color w:val="000000"/>
          <w:szCs w:val="24"/>
          <w:lang w:eastAsia="fr-CA"/>
        </w:rPr>
      </w:pPr>
    </w:p>
    <w:p w14:paraId="16B52219" w14:textId="77777777" w:rsidR="00845964" w:rsidRPr="00845964" w:rsidRDefault="00845964" w:rsidP="00953A19">
      <w:pPr>
        <w:spacing w:after="0"/>
        <w:rPr>
          <w:color w:val="000000"/>
          <w:szCs w:val="24"/>
          <w:lang w:eastAsia="fr-CA"/>
        </w:rPr>
      </w:pPr>
      <w:bookmarkStart w:id="493" w:name="D%%84%%%1_Y"/>
      <w:bookmarkStart w:id="494" w:name="s84.1"/>
      <w:bookmarkEnd w:id="493"/>
      <w:bookmarkEnd w:id="494"/>
      <w:r w:rsidRPr="00845964">
        <w:rPr>
          <w:b/>
          <w:bCs/>
          <w:color w:val="000000"/>
          <w:szCs w:val="24"/>
          <w:lang w:eastAsia="fr-CA"/>
        </w:rPr>
        <w:t>84.1.</w:t>
      </w:r>
      <w:r w:rsidRPr="00845964">
        <w:rPr>
          <w:color w:val="000000"/>
          <w:szCs w:val="24"/>
          <w:lang w:eastAsia="fr-CA"/>
        </w:rPr>
        <w:t> Un établissement de santé ou de services sociaux visé au deuxième alinéa de l'article 7, la Commission de la santé et de la sécurité du travail, la Société de l'assurance automobile du Québec, la Régie des rentes du Québec ou un ordre professionnel qui fournit à une personne un renseignement personnel de nature médicale ou sociale la concernant doit, à la demande de cette personne, lui fournir l'assistance d'un professionnel, qualifié pour l'aider à comprendre ce renseignement.</w:t>
      </w:r>
    </w:p>
    <w:p w14:paraId="3DE9E49C" w14:textId="77777777" w:rsidR="00845964" w:rsidRPr="00845964" w:rsidRDefault="00845964" w:rsidP="00953A19">
      <w:pPr>
        <w:spacing w:after="0"/>
        <w:rPr>
          <w:color w:val="000000"/>
          <w:szCs w:val="24"/>
          <w:lang w:eastAsia="fr-CA"/>
        </w:rPr>
      </w:pPr>
    </w:p>
    <w:p w14:paraId="50F4121B" w14:textId="77777777" w:rsidR="00845964" w:rsidRPr="00845964" w:rsidRDefault="00845964" w:rsidP="00953A19">
      <w:pPr>
        <w:spacing w:after="0"/>
        <w:rPr>
          <w:color w:val="000000"/>
          <w:szCs w:val="24"/>
          <w:lang w:eastAsia="fr-CA"/>
        </w:rPr>
      </w:pPr>
      <w:r w:rsidRPr="00845964">
        <w:rPr>
          <w:b/>
          <w:bCs/>
          <w:color w:val="000000"/>
          <w:szCs w:val="24"/>
          <w:lang w:eastAsia="fr-CA"/>
        </w:rPr>
        <w:t>85.</w:t>
      </w:r>
      <w:r w:rsidRPr="00845964">
        <w:rPr>
          <w:color w:val="000000"/>
          <w:szCs w:val="24"/>
          <w:lang w:eastAsia="fr-CA"/>
        </w:rPr>
        <w:t> L'accès d'une personne à un renseignement personnel la concernant est gratuit.</w:t>
      </w:r>
    </w:p>
    <w:p w14:paraId="3E67830E" w14:textId="77777777" w:rsidR="00845964" w:rsidRPr="00845964" w:rsidRDefault="00845964" w:rsidP="00953A19">
      <w:pPr>
        <w:spacing w:after="0"/>
        <w:rPr>
          <w:color w:val="000000"/>
          <w:szCs w:val="24"/>
          <w:lang w:eastAsia="fr-CA"/>
        </w:rPr>
      </w:pPr>
    </w:p>
    <w:p w14:paraId="241B837C" w14:textId="77777777" w:rsidR="00845964" w:rsidRPr="00845964" w:rsidRDefault="00845964" w:rsidP="00953A19">
      <w:pPr>
        <w:spacing w:after="0"/>
        <w:rPr>
          <w:color w:val="000000"/>
          <w:szCs w:val="24"/>
          <w:lang w:eastAsia="fr-CA"/>
        </w:rPr>
      </w:pPr>
      <w:r w:rsidRPr="00845964">
        <w:rPr>
          <w:color w:val="000000"/>
          <w:szCs w:val="24"/>
          <w:lang w:eastAsia="fr-CA"/>
        </w:rPr>
        <w:t>Toutefois, des frais n'excédant pas le coût de la transcription, de la reproduction et de la transmission du renseignement peuvent être exigés du requérant.</w:t>
      </w:r>
    </w:p>
    <w:p w14:paraId="4E8FE5E4" w14:textId="77777777" w:rsidR="00845964" w:rsidRPr="00845964" w:rsidRDefault="00845964" w:rsidP="00953A19">
      <w:pPr>
        <w:spacing w:after="0"/>
        <w:rPr>
          <w:color w:val="000000"/>
          <w:szCs w:val="24"/>
          <w:lang w:eastAsia="fr-CA"/>
        </w:rPr>
      </w:pPr>
    </w:p>
    <w:p w14:paraId="01733E5D" w14:textId="77777777" w:rsidR="00845964" w:rsidRPr="00845964" w:rsidRDefault="00845964" w:rsidP="00953A19">
      <w:pPr>
        <w:spacing w:after="0"/>
        <w:rPr>
          <w:color w:val="000000"/>
          <w:szCs w:val="24"/>
          <w:lang w:eastAsia="fr-CA"/>
        </w:rPr>
      </w:pPr>
      <w:r w:rsidRPr="00845964">
        <w:rPr>
          <w:color w:val="000000"/>
          <w:szCs w:val="24"/>
          <w:lang w:eastAsia="fr-CA"/>
        </w:rPr>
        <w:t>Le montant et les modalités de paiement de ces frais sont prescrits par règlement du gouvernement; ce règlement peut prévoir les cas où une personne est exemptée du paiement et il tient compte de la politique établie en vertu de l'article 26.5 de la Loi assurant l'exercice des droits des personnes handicapées en vue de leur intégration scolaire, professionnelle et sociale (chapitre E-20.1).</w:t>
      </w:r>
    </w:p>
    <w:p w14:paraId="3D2C23CB" w14:textId="77777777" w:rsidR="00845964" w:rsidRPr="00845964" w:rsidRDefault="00845964" w:rsidP="00953A19">
      <w:pPr>
        <w:spacing w:after="0"/>
        <w:rPr>
          <w:color w:val="000000"/>
          <w:szCs w:val="24"/>
          <w:lang w:eastAsia="fr-CA"/>
        </w:rPr>
      </w:pPr>
    </w:p>
    <w:p w14:paraId="6165EA74" w14:textId="77777777" w:rsidR="00845964" w:rsidRPr="00845964" w:rsidRDefault="00845964" w:rsidP="00953A19">
      <w:pPr>
        <w:spacing w:after="0"/>
        <w:rPr>
          <w:color w:val="000000"/>
          <w:szCs w:val="24"/>
          <w:lang w:eastAsia="fr-CA"/>
        </w:rPr>
      </w:pPr>
      <w:r w:rsidRPr="00845964">
        <w:rPr>
          <w:color w:val="000000"/>
          <w:szCs w:val="24"/>
          <w:lang w:eastAsia="fr-CA"/>
        </w:rPr>
        <w:t>L'organisme public qui entend exiger des frais en vertu du présent article doit informer le requérant du montant approximatif qui lui sera chargé, avant de procéder à la transcription, la reproduction ou la transmission du document.</w:t>
      </w:r>
    </w:p>
    <w:p w14:paraId="1DE042ED" w14:textId="77777777" w:rsidR="00845964" w:rsidRPr="00845964" w:rsidRDefault="00845964" w:rsidP="00953A19">
      <w:pPr>
        <w:spacing w:after="0"/>
        <w:rPr>
          <w:color w:val="000000"/>
          <w:szCs w:val="24"/>
          <w:lang w:eastAsia="fr-CA"/>
        </w:rPr>
      </w:pPr>
    </w:p>
    <w:p w14:paraId="3F744F52" w14:textId="77777777" w:rsidR="00845964" w:rsidRPr="00845964" w:rsidRDefault="00845964" w:rsidP="00953A19">
      <w:pPr>
        <w:spacing w:after="0"/>
        <w:rPr>
          <w:color w:val="000000"/>
          <w:szCs w:val="24"/>
          <w:lang w:eastAsia="fr-CA"/>
        </w:rPr>
      </w:pPr>
      <w:bookmarkStart w:id="495" w:name="D%%86_F"/>
      <w:bookmarkEnd w:id="495"/>
      <w:r w:rsidRPr="00845964">
        <w:rPr>
          <w:color w:val="000000"/>
          <w:szCs w:val="24"/>
          <w:lang w:eastAsia="fr-CA"/>
        </w:rPr>
        <w:t>§ 2. —  </w:t>
      </w:r>
      <w:r w:rsidRPr="00845964">
        <w:rPr>
          <w:i/>
          <w:iCs/>
          <w:color w:val="000000"/>
          <w:szCs w:val="24"/>
          <w:lang w:eastAsia="fr-CA"/>
        </w:rPr>
        <w:t>Restrictions au droit d'accès</w:t>
      </w:r>
    </w:p>
    <w:p w14:paraId="6C13D2BB" w14:textId="77777777" w:rsidR="00845964" w:rsidRPr="00845964" w:rsidRDefault="00845964" w:rsidP="00953A19">
      <w:pPr>
        <w:spacing w:after="0"/>
        <w:rPr>
          <w:color w:val="000000"/>
          <w:szCs w:val="24"/>
          <w:lang w:eastAsia="fr-CA"/>
        </w:rPr>
      </w:pPr>
    </w:p>
    <w:p w14:paraId="4F8836E2" w14:textId="77777777" w:rsidR="00845964" w:rsidRPr="00845964" w:rsidRDefault="00845964" w:rsidP="00953A19">
      <w:pPr>
        <w:spacing w:after="0"/>
        <w:rPr>
          <w:color w:val="000000"/>
          <w:szCs w:val="24"/>
          <w:lang w:eastAsia="fr-CA"/>
        </w:rPr>
      </w:pPr>
      <w:r w:rsidRPr="00845964">
        <w:rPr>
          <w:b/>
          <w:bCs/>
          <w:color w:val="000000"/>
          <w:szCs w:val="24"/>
          <w:lang w:eastAsia="fr-CA"/>
        </w:rPr>
        <w:t>86.</w:t>
      </w:r>
      <w:r w:rsidRPr="00845964">
        <w:rPr>
          <w:color w:val="000000"/>
          <w:szCs w:val="24"/>
          <w:lang w:eastAsia="fr-CA"/>
        </w:rPr>
        <w:t> Un organisme public peut refuser de confirmer à une personne l'existence, dans un fichier confidentiel, d'un renseignement personnel la concernant ou de lui en donner communication.</w:t>
      </w:r>
    </w:p>
    <w:p w14:paraId="37AE6C1F" w14:textId="77777777" w:rsidR="00845964" w:rsidRPr="00845964" w:rsidRDefault="00845964" w:rsidP="00953A19">
      <w:pPr>
        <w:spacing w:after="0"/>
        <w:rPr>
          <w:color w:val="000000"/>
          <w:szCs w:val="24"/>
          <w:lang w:eastAsia="fr-CA"/>
        </w:rPr>
      </w:pPr>
    </w:p>
    <w:p w14:paraId="3976A9F1" w14:textId="77777777" w:rsidR="00845964" w:rsidRPr="00845964" w:rsidRDefault="00845964" w:rsidP="00953A19">
      <w:pPr>
        <w:spacing w:after="0"/>
        <w:rPr>
          <w:color w:val="000000"/>
          <w:szCs w:val="24"/>
          <w:lang w:eastAsia="fr-CA"/>
        </w:rPr>
      </w:pPr>
      <w:bookmarkStart w:id="496" w:name="D%%86%%%1_Y"/>
      <w:bookmarkStart w:id="497" w:name="s86.1"/>
      <w:bookmarkEnd w:id="496"/>
      <w:bookmarkEnd w:id="497"/>
      <w:r w:rsidRPr="00845964">
        <w:rPr>
          <w:b/>
          <w:bCs/>
          <w:color w:val="000000"/>
          <w:szCs w:val="24"/>
          <w:lang w:eastAsia="fr-CA"/>
        </w:rPr>
        <w:t>86.1.</w:t>
      </w:r>
      <w:r w:rsidRPr="00845964">
        <w:rPr>
          <w:color w:val="000000"/>
          <w:szCs w:val="24"/>
          <w:lang w:eastAsia="fr-CA"/>
        </w:rPr>
        <w:t> Un organisme public peut refuser de donner communication à une personne d'un renseignement personnel la concernant, lorsque ce renseignement est contenu dans un avis ou une recommandation fait par un de ses membres ou un membre de son personnel, un membre d'un autre organisme public ou un membre du personnel de cet autre organisme, dans l'exercice de leurs fonctions, ou fait à la demande de l'organisme par un consultant ou par un conseiller sur une matière de sa compétence et que l'organisme n'a pas rendu sa décision finale sur la matière faisant l'objet de cet avis ou de cette recommandation.</w:t>
      </w:r>
    </w:p>
    <w:p w14:paraId="186263BC" w14:textId="77777777" w:rsidR="00845964" w:rsidRPr="00845964" w:rsidRDefault="00845964" w:rsidP="00953A19">
      <w:pPr>
        <w:spacing w:after="0"/>
        <w:rPr>
          <w:color w:val="000000"/>
          <w:szCs w:val="24"/>
          <w:lang w:eastAsia="fr-CA"/>
        </w:rPr>
      </w:pPr>
    </w:p>
    <w:p w14:paraId="1198ED54" w14:textId="77777777" w:rsidR="00845964" w:rsidRPr="00845964" w:rsidRDefault="00845964" w:rsidP="00953A19">
      <w:pPr>
        <w:spacing w:after="0"/>
        <w:rPr>
          <w:color w:val="000000"/>
          <w:szCs w:val="24"/>
          <w:lang w:eastAsia="fr-CA"/>
        </w:rPr>
      </w:pPr>
      <w:r w:rsidRPr="00845964">
        <w:rPr>
          <w:b/>
          <w:bCs/>
          <w:color w:val="000000"/>
          <w:szCs w:val="24"/>
          <w:lang w:eastAsia="fr-CA"/>
        </w:rPr>
        <w:t>87.</w:t>
      </w:r>
      <w:r w:rsidRPr="00845964">
        <w:rPr>
          <w:color w:val="000000"/>
          <w:szCs w:val="24"/>
          <w:lang w:eastAsia="fr-CA"/>
        </w:rPr>
        <w:t> Sauf dans le cas prévu à l'article 86.1, un organisme public peut refuser de confirmer l'existence ou de donner communication à une personne d'un renseignement personnel la concernant, dans la mesure où la communication de cette information révélerait un renseignement dont la communication doit ou peut être refusée en vertu de la section II du chapitre II ou en vertu des articles 108.3 et 108.4 du Code des professions (chapitre C-26).</w:t>
      </w:r>
    </w:p>
    <w:p w14:paraId="32D574AD" w14:textId="77777777" w:rsidR="00845964" w:rsidRPr="00845964" w:rsidRDefault="00845964" w:rsidP="00953A19">
      <w:pPr>
        <w:spacing w:after="0"/>
        <w:rPr>
          <w:color w:val="000000"/>
          <w:szCs w:val="24"/>
          <w:lang w:eastAsia="fr-CA"/>
        </w:rPr>
      </w:pPr>
    </w:p>
    <w:p w14:paraId="41E9DD6D" w14:textId="77777777" w:rsidR="00845964" w:rsidRPr="00845964" w:rsidRDefault="00845964" w:rsidP="00953A19">
      <w:pPr>
        <w:spacing w:after="0"/>
        <w:rPr>
          <w:color w:val="000000"/>
          <w:szCs w:val="24"/>
          <w:lang w:eastAsia="fr-CA"/>
        </w:rPr>
      </w:pPr>
      <w:bookmarkStart w:id="498" w:name="D%%87%%%1_Y"/>
      <w:bookmarkStart w:id="499" w:name="s87.1"/>
      <w:bookmarkEnd w:id="498"/>
      <w:bookmarkEnd w:id="499"/>
      <w:r w:rsidRPr="00845964">
        <w:rPr>
          <w:b/>
          <w:bCs/>
          <w:color w:val="000000"/>
          <w:szCs w:val="24"/>
          <w:lang w:eastAsia="fr-CA"/>
        </w:rPr>
        <w:t>87.1.</w:t>
      </w:r>
      <w:r w:rsidRPr="00845964">
        <w:rPr>
          <w:color w:val="000000"/>
          <w:szCs w:val="24"/>
          <w:lang w:eastAsia="fr-CA"/>
        </w:rPr>
        <w:t> Un établissement de santé ou de services sociaux visé au deuxième alinéa de l'article 7, la Commission de la santé et de la sécurité du travail, la Société de l'assurance automobile du Québec, la Régie des rentes du Québec ou un ordre professionnel peut refuser momentanément de donner communication à une personne d'un renseignement personnel la concernant lorsque, de l'avis de son médecin traitant, il en résulterait vraisemblablement un préjudice grave pour sa santé.</w:t>
      </w:r>
    </w:p>
    <w:p w14:paraId="43E06A80" w14:textId="77777777" w:rsidR="00845964" w:rsidRPr="00845964" w:rsidRDefault="00845964" w:rsidP="00953A19">
      <w:pPr>
        <w:spacing w:after="0"/>
        <w:rPr>
          <w:color w:val="000000"/>
          <w:szCs w:val="24"/>
          <w:lang w:eastAsia="fr-CA"/>
        </w:rPr>
      </w:pPr>
    </w:p>
    <w:p w14:paraId="13628A6B" w14:textId="77777777" w:rsidR="00845964" w:rsidRPr="00845964" w:rsidRDefault="00845964" w:rsidP="00953A19">
      <w:pPr>
        <w:spacing w:after="0"/>
        <w:rPr>
          <w:color w:val="000000"/>
          <w:szCs w:val="24"/>
          <w:lang w:eastAsia="fr-CA"/>
        </w:rPr>
      </w:pPr>
      <w:r w:rsidRPr="00845964">
        <w:rPr>
          <w:color w:val="000000"/>
          <w:szCs w:val="24"/>
          <w:lang w:eastAsia="fr-CA"/>
        </w:rPr>
        <w:t>Dans le cas d'un renseignement de nature médicale, aucune autre restriction ne peut être invoquée.</w:t>
      </w:r>
    </w:p>
    <w:p w14:paraId="4664DD26" w14:textId="77777777" w:rsidR="00845964" w:rsidRPr="00845964" w:rsidRDefault="00845964" w:rsidP="00953A19">
      <w:pPr>
        <w:spacing w:after="0"/>
        <w:rPr>
          <w:color w:val="000000"/>
          <w:szCs w:val="24"/>
          <w:lang w:eastAsia="fr-CA"/>
        </w:rPr>
      </w:pPr>
    </w:p>
    <w:p w14:paraId="2684D013" w14:textId="77777777" w:rsidR="00845964" w:rsidRPr="00845964" w:rsidRDefault="00845964" w:rsidP="00953A19">
      <w:pPr>
        <w:spacing w:after="0"/>
        <w:rPr>
          <w:color w:val="000000"/>
          <w:szCs w:val="24"/>
          <w:lang w:eastAsia="fr-CA"/>
        </w:rPr>
      </w:pPr>
      <w:r w:rsidRPr="00845964">
        <w:rPr>
          <w:color w:val="000000"/>
          <w:szCs w:val="24"/>
          <w:lang w:eastAsia="fr-CA"/>
        </w:rPr>
        <w:t>L'organisme public, sur la recommandation du médecin traitant, détermine le moment où ce renseignement pourra être communiqué et en avise la personne concernée.</w:t>
      </w:r>
    </w:p>
    <w:p w14:paraId="502F3780" w14:textId="77777777" w:rsidR="00845964" w:rsidRPr="00845964" w:rsidRDefault="00845964" w:rsidP="00953A19">
      <w:pPr>
        <w:spacing w:after="0"/>
        <w:rPr>
          <w:color w:val="000000"/>
          <w:szCs w:val="24"/>
          <w:lang w:eastAsia="fr-CA"/>
        </w:rPr>
      </w:pPr>
    </w:p>
    <w:p w14:paraId="3E711818" w14:textId="77777777" w:rsidR="00845964" w:rsidRPr="00845964" w:rsidRDefault="00845964" w:rsidP="00953A19">
      <w:pPr>
        <w:spacing w:after="0"/>
        <w:rPr>
          <w:color w:val="000000"/>
          <w:szCs w:val="24"/>
          <w:lang w:eastAsia="fr-CA"/>
        </w:rPr>
      </w:pPr>
      <w:r w:rsidRPr="00845964">
        <w:rPr>
          <w:color w:val="000000"/>
          <w:szCs w:val="24"/>
          <w:lang w:eastAsia="fr-CA"/>
        </w:rPr>
        <w:t>Un organisme public non visé par le premier alinéa qui détient des renseignements de nature médicale peut en refuser la communication à la personne concernée dans le seul cas où il en résulterait vraisemblablement un préjudice grave pour sa santé et à la condition d'offrir de communiquer ces renseignements à un professionnel du domaine de la santé choisi par cette personne.</w:t>
      </w:r>
    </w:p>
    <w:p w14:paraId="13B62E75" w14:textId="77777777" w:rsidR="00845964" w:rsidRPr="00845964" w:rsidRDefault="00845964" w:rsidP="00953A19">
      <w:pPr>
        <w:spacing w:after="0"/>
        <w:rPr>
          <w:color w:val="000000"/>
          <w:szCs w:val="24"/>
          <w:lang w:eastAsia="fr-CA"/>
        </w:rPr>
      </w:pPr>
    </w:p>
    <w:p w14:paraId="4F20FAE5" w14:textId="77777777" w:rsidR="00845964" w:rsidRPr="00845964" w:rsidRDefault="00845964" w:rsidP="00953A19">
      <w:pPr>
        <w:spacing w:after="0"/>
        <w:rPr>
          <w:color w:val="000000"/>
          <w:szCs w:val="24"/>
          <w:lang w:eastAsia="fr-CA"/>
        </w:rPr>
      </w:pPr>
      <w:r w:rsidRPr="00845964">
        <w:rPr>
          <w:b/>
          <w:bCs/>
          <w:color w:val="000000"/>
          <w:szCs w:val="24"/>
          <w:lang w:eastAsia="fr-CA"/>
        </w:rPr>
        <w:t>88.</w:t>
      </w:r>
      <w:r w:rsidRPr="00845964">
        <w:rPr>
          <w:color w:val="000000"/>
          <w:szCs w:val="24"/>
          <w:lang w:eastAsia="fr-CA"/>
        </w:rPr>
        <w:t> Sauf dans le cas prévu par le paragraphe 4° de l'article 59, un organisme public doit refuser de donner communication à une personne d'un renseignement personnel la concernant lorsque sa divulgation révélerait vraisemblablement un renseignement personnel concernant une autre personne physique ou l'existence d'un tel renseignement et que cette divulgation serait susceptible de nuire sérieusement à cette autre personne, à moins que cette dernière n'y consente par écrit.</w:t>
      </w:r>
    </w:p>
    <w:p w14:paraId="3F460C77" w14:textId="77777777" w:rsidR="00845964" w:rsidRPr="00845964" w:rsidRDefault="00845964" w:rsidP="00953A19">
      <w:pPr>
        <w:spacing w:after="0"/>
        <w:rPr>
          <w:color w:val="000000"/>
          <w:szCs w:val="24"/>
          <w:lang w:eastAsia="fr-CA"/>
        </w:rPr>
      </w:pPr>
    </w:p>
    <w:p w14:paraId="7D5912EF" w14:textId="77777777" w:rsidR="00845964" w:rsidRPr="00845964" w:rsidRDefault="00845964" w:rsidP="00953A19">
      <w:pPr>
        <w:spacing w:after="0"/>
        <w:rPr>
          <w:color w:val="000000"/>
          <w:szCs w:val="24"/>
          <w:lang w:eastAsia="fr-CA"/>
        </w:rPr>
      </w:pPr>
      <w:bookmarkStart w:id="500" w:name="D%%88%%%1_Y"/>
      <w:bookmarkStart w:id="501" w:name="s88.1"/>
      <w:bookmarkEnd w:id="500"/>
      <w:bookmarkEnd w:id="501"/>
      <w:r w:rsidRPr="00845964">
        <w:rPr>
          <w:b/>
          <w:bCs/>
          <w:color w:val="000000"/>
          <w:szCs w:val="24"/>
          <w:lang w:eastAsia="fr-CA"/>
        </w:rPr>
        <w:t>88.1.</w:t>
      </w:r>
      <w:r w:rsidRPr="00845964">
        <w:rPr>
          <w:color w:val="000000"/>
          <w:szCs w:val="24"/>
          <w:lang w:eastAsia="fr-CA"/>
        </w:rPr>
        <w:t> Un organisme public doit refuser de donner communication d'un renseignement personnel au liquidateur de la succession, au bénéficiaire d'une assurance-vie ou d'une indemnité de décès ou à l'héritier ou au successible de la personne concernée par ce renseignement, à moins que cette communication ne mette en cause ses intérêts ou ses droits à titre de liquidateur, de bénéficiaire, d'héritier ou de successible.</w:t>
      </w:r>
    </w:p>
    <w:p w14:paraId="5D3855A1" w14:textId="77777777" w:rsidR="00845964" w:rsidRPr="00845964" w:rsidRDefault="00845964" w:rsidP="00953A19">
      <w:pPr>
        <w:spacing w:after="0"/>
        <w:rPr>
          <w:color w:val="000000"/>
          <w:szCs w:val="24"/>
          <w:lang w:eastAsia="fr-CA"/>
        </w:rPr>
      </w:pPr>
    </w:p>
    <w:p w14:paraId="5539F69A" w14:textId="77777777" w:rsidR="00845964" w:rsidRDefault="00845964" w:rsidP="00953A19">
      <w:pPr>
        <w:spacing w:after="0"/>
        <w:rPr>
          <w:i/>
          <w:iCs/>
          <w:color w:val="000000"/>
          <w:szCs w:val="24"/>
          <w:lang w:eastAsia="fr-CA"/>
        </w:rPr>
      </w:pPr>
      <w:bookmarkStart w:id="502" w:name="D%%89_F"/>
      <w:bookmarkEnd w:id="502"/>
      <w:r w:rsidRPr="00845964">
        <w:rPr>
          <w:color w:val="000000"/>
          <w:szCs w:val="24"/>
          <w:lang w:eastAsia="fr-CA"/>
        </w:rPr>
        <w:t>§ 3. —  </w:t>
      </w:r>
      <w:r w:rsidRPr="00845964">
        <w:rPr>
          <w:i/>
          <w:iCs/>
          <w:color w:val="000000"/>
          <w:szCs w:val="24"/>
          <w:lang w:eastAsia="fr-CA"/>
        </w:rPr>
        <w:t>Droit de rectification</w:t>
      </w:r>
    </w:p>
    <w:p w14:paraId="2BB6481D" w14:textId="77777777" w:rsidR="00342515" w:rsidRDefault="00342515" w:rsidP="00953A19">
      <w:pPr>
        <w:spacing w:after="0"/>
        <w:rPr>
          <w:i/>
          <w:iCs/>
          <w:color w:val="000000"/>
          <w:szCs w:val="24"/>
          <w:lang w:eastAsia="fr-CA"/>
        </w:rPr>
      </w:pPr>
    </w:p>
    <w:p w14:paraId="0AF95608" w14:textId="77777777" w:rsidR="00845964" w:rsidRDefault="00342515" w:rsidP="00953A19">
      <w:pPr>
        <w:spacing w:after="0"/>
        <w:rPr>
          <w:bCs/>
          <w:color w:val="000000"/>
          <w:szCs w:val="24"/>
          <w:lang w:eastAsia="fr-CA"/>
        </w:rPr>
      </w:pPr>
      <w:r w:rsidRPr="00342515">
        <w:rPr>
          <w:bCs/>
          <w:color w:val="000000"/>
          <w:szCs w:val="24"/>
          <w:lang w:eastAsia="fr-CA"/>
        </w:rPr>
        <w:t>[…]</w:t>
      </w:r>
    </w:p>
    <w:p w14:paraId="1A662E0D" w14:textId="77777777" w:rsidR="00342515" w:rsidRPr="00342515" w:rsidRDefault="00342515" w:rsidP="00953A19">
      <w:pPr>
        <w:spacing w:after="0"/>
        <w:rPr>
          <w:color w:val="000000"/>
          <w:szCs w:val="24"/>
          <w:lang w:eastAsia="fr-CA"/>
        </w:rPr>
      </w:pPr>
    </w:p>
    <w:p w14:paraId="5D016497" w14:textId="77777777" w:rsidR="00845964" w:rsidRDefault="00845964" w:rsidP="00953A19">
      <w:pPr>
        <w:spacing w:after="0"/>
        <w:rPr>
          <w:i/>
          <w:iCs/>
          <w:color w:val="000000"/>
          <w:szCs w:val="24"/>
          <w:lang w:eastAsia="fr-CA"/>
        </w:rPr>
      </w:pPr>
      <w:bookmarkStart w:id="503" w:name="D%%94_F"/>
      <w:bookmarkEnd w:id="503"/>
      <w:r w:rsidRPr="00845964">
        <w:rPr>
          <w:color w:val="000000"/>
          <w:szCs w:val="24"/>
          <w:lang w:eastAsia="fr-CA"/>
        </w:rPr>
        <w:t>§ 4. —  </w:t>
      </w:r>
      <w:r w:rsidRPr="00845964">
        <w:rPr>
          <w:i/>
          <w:iCs/>
          <w:color w:val="000000"/>
          <w:szCs w:val="24"/>
          <w:lang w:eastAsia="fr-CA"/>
        </w:rPr>
        <w:t>Procédure d'accès ou de rectification</w:t>
      </w:r>
    </w:p>
    <w:p w14:paraId="197CD3B8" w14:textId="77777777" w:rsidR="00342515" w:rsidRPr="00845964" w:rsidRDefault="00342515" w:rsidP="00953A19">
      <w:pPr>
        <w:spacing w:after="0"/>
        <w:rPr>
          <w:color w:val="000000"/>
          <w:szCs w:val="24"/>
          <w:lang w:eastAsia="fr-CA"/>
        </w:rPr>
      </w:pPr>
    </w:p>
    <w:p w14:paraId="64D2EBAB" w14:textId="77777777" w:rsidR="00342515" w:rsidRDefault="00342515" w:rsidP="00953A19">
      <w:pPr>
        <w:spacing w:after="0"/>
        <w:rPr>
          <w:bCs/>
          <w:color w:val="000000"/>
          <w:szCs w:val="24"/>
          <w:lang w:eastAsia="fr-CA"/>
        </w:rPr>
      </w:pPr>
      <w:r w:rsidRPr="00342515">
        <w:rPr>
          <w:bCs/>
          <w:color w:val="000000"/>
          <w:szCs w:val="24"/>
          <w:lang w:eastAsia="fr-CA"/>
        </w:rPr>
        <w:t>[…]</w:t>
      </w:r>
    </w:p>
    <w:p w14:paraId="0AA7F74F" w14:textId="77777777" w:rsidR="00845964" w:rsidRPr="00845964" w:rsidRDefault="00845964" w:rsidP="00953A19">
      <w:pPr>
        <w:spacing w:after="0"/>
        <w:rPr>
          <w:color w:val="000000"/>
          <w:szCs w:val="24"/>
          <w:lang w:eastAsia="fr-CA"/>
        </w:rPr>
      </w:pPr>
    </w:p>
    <w:p w14:paraId="68C752A9" w14:textId="77777777" w:rsidR="00845964" w:rsidRPr="00845964" w:rsidRDefault="00845964" w:rsidP="00953A19">
      <w:pPr>
        <w:spacing w:after="0"/>
        <w:rPr>
          <w:color w:val="000000"/>
          <w:szCs w:val="24"/>
          <w:lang w:eastAsia="fr-CA"/>
        </w:rPr>
      </w:pPr>
    </w:p>
    <w:p w14:paraId="41BB09BE" w14:textId="77777777" w:rsidR="00845964" w:rsidRPr="00845964" w:rsidRDefault="00845964" w:rsidP="00953A19">
      <w:pPr>
        <w:spacing w:after="0"/>
        <w:rPr>
          <w:color w:val="000000"/>
          <w:szCs w:val="24"/>
          <w:lang w:eastAsia="fr-CA"/>
        </w:rPr>
      </w:pPr>
      <w:r w:rsidRPr="00845964">
        <w:rPr>
          <w:b/>
          <w:bCs/>
          <w:color w:val="000000"/>
          <w:szCs w:val="24"/>
          <w:lang w:eastAsia="fr-CA"/>
        </w:rPr>
        <w:t>CHAPITRE IV</w:t>
      </w:r>
      <w:r w:rsidRPr="00845964">
        <w:rPr>
          <w:color w:val="000000"/>
          <w:szCs w:val="24"/>
          <w:lang w:eastAsia="fr-CA"/>
        </w:rPr>
        <w:t> </w:t>
      </w:r>
      <w:r w:rsidRPr="00845964">
        <w:rPr>
          <w:color w:val="000000"/>
          <w:szCs w:val="24"/>
          <w:lang w:eastAsia="fr-CA"/>
        </w:rPr>
        <w:br/>
      </w:r>
      <w:r w:rsidRPr="00845964">
        <w:rPr>
          <w:caps/>
          <w:color w:val="000000"/>
          <w:szCs w:val="24"/>
          <w:lang w:eastAsia="fr-CA"/>
        </w:rPr>
        <w:t>COMMISSION D'ACCÈS À L'INFORMATION</w:t>
      </w:r>
    </w:p>
    <w:p w14:paraId="3F718A87" w14:textId="77777777" w:rsidR="00845964" w:rsidRPr="00845964" w:rsidRDefault="00845964" w:rsidP="00953A19">
      <w:pPr>
        <w:spacing w:after="0"/>
        <w:rPr>
          <w:color w:val="000000"/>
          <w:szCs w:val="24"/>
          <w:lang w:eastAsia="fr-CA"/>
        </w:rPr>
      </w:pPr>
    </w:p>
    <w:p w14:paraId="01DC21FB" w14:textId="77777777" w:rsidR="00845964" w:rsidRPr="00845964" w:rsidRDefault="00845964" w:rsidP="00953A19">
      <w:pPr>
        <w:spacing w:after="0"/>
        <w:rPr>
          <w:color w:val="000000"/>
          <w:szCs w:val="24"/>
          <w:lang w:eastAsia="fr-CA"/>
        </w:rPr>
      </w:pPr>
      <w:r w:rsidRPr="00845964">
        <w:rPr>
          <w:b/>
          <w:bCs/>
          <w:color w:val="000000"/>
          <w:szCs w:val="24"/>
          <w:lang w:eastAsia="fr-CA"/>
        </w:rPr>
        <w:t>SECTION I</w:t>
      </w:r>
      <w:r w:rsidRPr="00845964">
        <w:rPr>
          <w:color w:val="000000"/>
          <w:szCs w:val="24"/>
          <w:lang w:eastAsia="fr-CA"/>
        </w:rPr>
        <w:t> </w:t>
      </w:r>
      <w:r w:rsidRPr="00845964">
        <w:rPr>
          <w:color w:val="000000"/>
          <w:szCs w:val="24"/>
          <w:lang w:eastAsia="fr-CA"/>
        </w:rPr>
        <w:br/>
      </w:r>
      <w:r w:rsidRPr="00845964">
        <w:rPr>
          <w:caps/>
          <w:color w:val="000000"/>
          <w:szCs w:val="24"/>
          <w:lang w:eastAsia="fr-CA"/>
        </w:rPr>
        <w:t>CONSTITUTION ET ORGANISATION</w:t>
      </w:r>
    </w:p>
    <w:p w14:paraId="751051DA" w14:textId="77777777" w:rsidR="00845964" w:rsidRPr="00845964" w:rsidRDefault="00845964" w:rsidP="00953A19">
      <w:pPr>
        <w:spacing w:after="0"/>
        <w:rPr>
          <w:color w:val="000000"/>
          <w:szCs w:val="24"/>
          <w:lang w:eastAsia="fr-CA"/>
        </w:rPr>
      </w:pPr>
    </w:p>
    <w:p w14:paraId="0E2116D4" w14:textId="77777777" w:rsidR="00845964" w:rsidRPr="00845964" w:rsidRDefault="00845964" w:rsidP="00953A19">
      <w:pPr>
        <w:spacing w:after="0"/>
        <w:rPr>
          <w:color w:val="000000"/>
          <w:szCs w:val="24"/>
          <w:lang w:eastAsia="fr-CA"/>
        </w:rPr>
      </w:pPr>
      <w:r w:rsidRPr="00845964">
        <w:rPr>
          <w:b/>
          <w:bCs/>
          <w:color w:val="000000"/>
          <w:szCs w:val="24"/>
          <w:lang w:eastAsia="fr-CA"/>
        </w:rPr>
        <w:t>103.</w:t>
      </w:r>
      <w:r w:rsidRPr="00845964">
        <w:rPr>
          <w:color w:val="000000"/>
          <w:szCs w:val="24"/>
          <w:lang w:eastAsia="fr-CA"/>
        </w:rPr>
        <w:t> Est instituée la «Commission d'accès à l'information».</w:t>
      </w:r>
    </w:p>
    <w:p w14:paraId="26758C86" w14:textId="77777777" w:rsidR="00845964" w:rsidRPr="00845964" w:rsidRDefault="00845964" w:rsidP="00953A19">
      <w:pPr>
        <w:spacing w:after="0"/>
        <w:rPr>
          <w:color w:val="000000"/>
          <w:szCs w:val="24"/>
          <w:lang w:eastAsia="fr-CA"/>
        </w:rPr>
      </w:pPr>
    </w:p>
    <w:p w14:paraId="069CAB6D" w14:textId="77777777" w:rsidR="00845964" w:rsidRPr="00845964" w:rsidRDefault="00845964" w:rsidP="00953A19">
      <w:pPr>
        <w:spacing w:after="0"/>
        <w:rPr>
          <w:color w:val="000000"/>
          <w:szCs w:val="24"/>
          <w:lang w:eastAsia="fr-CA"/>
        </w:rPr>
      </w:pPr>
      <w:r w:rsidRPr="00845964">
        <w:rPr>
          <w:color w:val="000000"/>
          <w:szCs w:val="24"/>
          <w:lang w:eastAsia="fr-CA"/>
        </w:rPr>
        <w:t>La Commission comporte deux sections: une section de surveillance et une section juridictionnelle.</w:t>
      </w:r>
    </w:p>
    <w:p w14:paraId="436937A9" w14:textId="77777777" w:rsidR="00845964" w:rsidRPr="00845964" w:rsidRDefault="00845964" w:rsidP="00953A19">
      <w:pPr>
        <w:spacing w:after="0"/>
        <w:rPr>
          <w:color w:val="000000"/>
          <w:szCs w:val="24"/>
          <w:lang w:eastAsia="fr-CA"/>
        </w:rPr>
      </w:pPr>
    </w:p>
    <w:p w14:paraId="368917AD" w14:textId="77777777" w:rsidR="00845964" w:rsidRPr="00845964" w:rsidRDefault="00845964" w:rsidP="00953A19">
      <w:pPr>
        <w:spacing w:after="0"/>
        <w:rPr>
          <w:color w:val="000000"/>
          <w:szCs w:val="24"/>
          <w:lang w:eastAsia="fr-CA"/>
        </w:rPr>
      </w:pPr>
      <w:r w:rsidRPr="00845964">
        <w:rPr>
          <w:b/>
          <w:bCs/>
          <w:color w:val="000000"/>
          <w:szCs w:val="24"/>
          <w:lang w:eastAsia="fr-CA"/>
        </w:rPr>
        <w:t>104.</w:t>
      </w:r>
      <w:r w:rsidRPr="00845964">
        <w:rPr>
          <w:color w:val="000000"/>
          <w:szCs w:val="24"/>
          <w:lang w:eastAsia="fr-CA"/>
        </w:rPr>
        <w:t> La Commission se compose d'au moins cinq membres, dont un président et un vice-président.</w:t>
      </w:r>
    </w:p>
    <w:p w14:paraId="445E140D" w14:textId="77777777" w:rsidR="00845964" w:rsidRPr="00845964" w:rsidRDefault="00845964" w:rsidP="00953A19">
      <w:pPr>
        <w:spacing w:after="0"/>
        <w:rPr>
          <w:color w:val="000000"/>
          <w:szCs w:val="24"/>
          <w:lang w:eastAsia="fr-CA"/>
        </w:rPr>
      </w:pPr>
    </w:p>
    <w:p w14:paraId="68340625" w14:textId="77777777" w:rsidR="00845964" w:rsidRPr="00845964" w:rsidRDefault="00845964" w:rsidP="00953A19">
      <w:pPr>
        <w:spacing w:after="0"/>
        <w:rPr>
          <w:color w:val="000000"/>
          <w:szCs w:val="24"/>
          <w:lang w:eastAsia="fr-CA"/>
        </w:rPr>
      </w:pPr>
      <w:r w:rsidRPr="00845964">
        <w:rPr>
          <w:color w:val="000000"/>
          <w:szCs w:val="24"/>
          <w:lang w:eastAsia="fr-CA"/>
        </w:rPr>
        <w:t xml:space="preserve">Les membres sont nommés, sur proposition du Premier ministre, par résolution de l'Assemblée nationale approuvée par au moins les deux tiers de ses membres. La résolution indique la section </w:t>
      </w:r>
      <w:r w:rsidRPr="00845964">
        <w:rPr>
          <w:color w:val="000000"/>
          <w:szCs w:val="24"/>
          <w:lang w:eastAsia="fr-CA"/>
        </w:rPr>
        <w:lastRenderedPageBreak/>
        <w:t>à laquelle les membres, autres que le président et le vice-président, sont affectés pour la durée du mandat. Toutefois, au moins deux membres sont affectés à la section juridictionnelle.</w:t>
      </w:r>
    </w:p>
    <w:p w14:paraId="2EDCA7F6" w14:textId="77777777" w:rsidR="00845964" w:rsidRPr="00845964" w:rsidRDefault="00845964" w:rsidP="00953A19">
      <w:pPr>
        <w:spacing w:after="0"/>
        <w:rPr>
          <w:color w:val="000000"/>
          <w:szCs w:val="24"/>
          <w:lang w:eastAsia="fr-CA"/>
        </w:rPr>
      </w:pPr>
    </w:p>
    <w:p w14:paraId="62245F22" w14:textId="77777777" w:rsidR="00845964" w:rsidRPr="00845964" w:rsidRDefault="00845964" w:rsidP="00953A19">
      <w:pPr>
        <w:spacing w:after="0"/>
        <w:rPr>
          <w:color w:val="000000"/>
          <w:szCs w:val="24"/>
          <w:lang w:eastAsia="fr-CA"/>
        </w:rPr>
      </w:pPr>
      <w:r w:rsidRPr="00845964">
        <w:rPr>
          <w:color w:val="000000"/>
          <w:szCs w:val="24"/>
          <w:lang w:eastAsia="fr-CA"/>
        </w:rPr>
        <w:t>L'Assemblée détermine de la même manière la rémunération, les avantages sociaux et les autres conditions de travail des membres de la Commission.</w:t>
      </w:r>
    </w:p>
    <w:p w14:paraId="2862823B" w14:textId="77777777" w:rsidR="00845964" w:rsidRPr="00845964" w:rsidRDefault="00845964" w:rsidP="00953A19">
      <w:pPr>
        <w:spacing w:after="0"/>
        <w:rPr>
          <w:color w:val="000000"/>
          <w:szCs w:val="24"/>
          <w:lang w:eastAsia="fr-CA"/>
        </w:rPr>
      </w:pPr>
    </w:p>
    <w:p w14:paraId="662AD3F8" w14:textId="77777777" w:rsidR="00845964" w:rsidRPr="00845964" w:rsidRDefault="00845964" w:rsidP="00953A19">
      <w:pPr>
        <w:spacing w:after="0"/>
        <w:rPr>
          <w:color w:val="000000"/>
          <w:szCs w:val="24"/>
          <w:lang w:eastAsia="fr-CA"/>
        </w:rPr>
      </w:pPr>
      <w:r w:rsidRPr="00845964">
        <w:rPr>
          <w:color w:val="000000"/>
          <w:szCs w:val="24"/>
          <w:lang w:eastAsia="fr-CA"/>
        </w:rPr>
        <w:t>Les membres de la Commission exercent leur fonction à temps plein.</w:t>
      </w:r>
    </w:p>
    <w:p w14:paraId="1412B653" w14:textId="77777777" w:rsidR="00845964" w:rsidRPr="00845964" w:rsidRDefault="00845964" w:rsidP="00953A19">
      <w:pPr>
        <w:spacing w:after="0"/>
        <w:rPr>
          <w:color w:val="000000"/>
          <w:szCs w:val="24"/>
          <w:lang w:eastAsia="fr-CA"/>
        </w:rPr>
      </w:pPr>
    </w:p>
    <w:p w14:paraId="2CE950D7" w14:textId="77777777" w:rsidR="00845964" w:rsidRPr="00845964" w:rsidRDefault="00845964" w:rsidP="00953A19">
      <w:pPr>
        <w:spacing w:after="0"/>
        <w:rPr>
          <w:color w:val="000000"/>
          <w:szCs w:val="24"/>
          <w:lang w:eastAsia="fr-CA"/>
        </w:rPr>
      </w:pPr>
      <w:bookmarkStart w:id="504" w:name="D%104%%%1_Y"/>
      <w:bookmarkStart w:id="505" w:name="s104.1"/>
      <w:bookmarkEnd w:id="504"/>
      <w:bookmarkEnd w:id="505"/>
      <w:r w:rsidRPr="00845964">
        <w:rPr>
          <w:b/>
          <w:bCs/>
          <w:color w:val="000000"/>
          <w:szCs w:val="24"/>
          <w:lang w:eastAsia="fr-CA"/>
        </w:rPr>
        <w:t>104.1.</w:t>
      </w:r>
      <w:r w:rsidRPr="00845964">
        <w:rPr>
          <w:color w:val="000000"/>
          <w:szCs w:val="24"/>
          <w:lang w:eastAsia="fr-CA"/>
        </w:rPr>
        <w:t> Les membres de la Commission sont préalablement choisis suivant la procédure de sélection des personnes aptes à être nommées membres de la Commission établie par règlement du Bureau de l'Assemblée nationale. Celui-ci peut notamment :</w:t>
      </w:r>
    </w:p>
    <w:p w14:paraId="0DCF14E9" w14:textId="77777777" w:rsidR="00845964" w:rsidRPr="00845964" w:rsidRDefault="00845964" w:rsidP="00953A19">
      <w:pPr>
        <w:spacing w:after="0"/>
        <w:rPr>
          <w:color w:val="000000"/>
          <w:szCs w:val="24"/>
          <w:lang w:eastAsia="fr-CA"/>
        </w:rPr>
      </w:pPr>
    </w:p>
    <w:p w14:paraId="5C61E916" w14:textId="77777777" w:rsidR="00845964" w:rsidRPr="00845964" w:rsidRDefault="00845964" w:rsidP="00953A19">
      <w:pPr>
        <w:spacing w:after="0"/>
        <w:rPr>
          <w:color w:val="000000"/>
          <w:szCs w:val="24"/>
          <w:lang w:eastAsia="fr-CA"/>
        </w:rPr>
      </w:pPr>
      <w:r w:rsidRPr="00845964">
        <w:rPr>
          <w:color w:val="000000"/>
          <w:szCs w:val="24"/>
          <w:lang w:eastAsia="fr-CA"/>
        </w:rPr>
        <w:t> 1° déterminer la manière dont une personne peut se porter candidate à la fonction de membre ;</w:t>
      </w:r>
    </w:p>
    <w:p w14:paraId="3337E4E8" w14:textId="77777777" w:rsidR="00845964" w:rsidRPr="00845964" w:rsidRDefault="00845964" w:rsidP="00953A19">
      <w:pPr>
        <w:spacing w:after="0"/>
        <w:rPr>
          <w:color w:val="000000"/>
          <w:szCs w:val="24"/>
          <w:lang w:eastAsia="fr-CA"/>
        </w:rPr>
      </w:pPr>
    </w:p>
    <w:p w14:paraId="0255720D" w14:textId="77777777" w:rsidR="00845964" w:rsidRPr="00845964" w:rsidRDefault="00845964" w:rsidP="00953A19">
      <w:pPr>
        <w:spacing w:after="0"/>
        <w:rPr>
          <w:color w:val="000000"/>
          <w:szCs w:val="24"/>
          <w:lang w:eastAsia="fr-CA"/>
        </w:rPr>
      </w:pPr>
      <w:r w:rsidRPr="00845964">
        <w:rPr>
          <w:color w:val="000000"/>
          <w:szCs w:val="24"/>
          <w:lang w:eastAsia="fr-CA"/>
        </w:rPr>
        <w:t> 2° former un comité de sélection pour évaluer l'aptitude des candidats à la fonction de membre et lui fournir un avis sur eux ;</w:t>
      </w:r>
    </w:p>
    <w:p w14:paraId="23050111" w14:textId="77777777" w:rsidR="00845964" w:rsidRPr="00845964" w:rsidRDefault="00845964" w:rsidP="00953A19">
      <w:pPr>
        <w:spacing w:after="0"/>
        <w:rPr>
          <w:color w:val="000000"/>
          <w:szCs w:val="24"/>
          <w:lang w:eastAsia="fr-CA"/>
        </w:rPr>
      </w:pPr>
    </w:p>
    <w:p w14:paraId="1206A054" w14:textId="77777777" w:rsidR="00845964" w:rsidRPr="00845964" w:rsidRDefault="00845964" w:rsidP="00953A19">
      <w:pPr>
        <w:spacing w:after="0"/>
        <w:rPr>
          <w:color w:val="000000"/>
          <w:szCs w:val="24"/>
          <w:lang w:eastAsia="fr-CA"/>
        </w:rPr>
      </w:pPr>
      <w:r w:rsidRPr="00845964">
        <w:rPr>
          <w:color w:val="000000"/>
          <w:szCs w:val="24"/>
          <w:lang w:eastAsia="fr-CA"/>
        </w:rPr>
        <w:t> 3° fixer la composition et le mode de nomination des membres du comité ;</w:t>
      </w:r>
    </w:p>
    <w:p w14:paraId="23417502" w14:textId="77777777" w:rsidR="00845964" w:rsidRPr="00845964" w:rsidRDefault="00845964" w:rsidP="00953A19">
      <w:pPr>
        <w:spacing w:after="0"/>
        <w:rPr>
          <w:color w:val="000000"/>
          <w:szCs w:val="24"/>
          <w:lang w:eastAsia="fr-CA"/>
        </w:rPr>
      </w:pPr>
    </w:p>
    <w:p w14:paraId="213293F0" w14:textId="77777777" w:rsidR="00845964" w:rsidRPr="00845964" w:rsidRDefault="00845964" w:rsidP="00953A19">
      <w:pPr>
        <w:spacing w:after="0"/>
        <w:rPr>
          <w:color w:val="000000"/>
          <w:szCs w:val="24"/>
          <w:lang w:eastAsia="fr-CA"/>
        </w:rPr>
      </w:pPr>
      <w:r w:rsidRPr="00845964">
        <w:rPr>
          <w:color w:val="000000"/>
          <w:szCs w:val="24"/>
          <w:lang w:eastAsia="fr-CA"/>
        </w:rPr>
        <w:t> 4° déterminer les critères de sélection dont le comité tient compte ;</w:t>
      </w:r>
    </w:p>
    <w:p w14:paraId="2C62193C" w14:textId="77777777" w:rsidR="00845964" w:rsidRPr="00845964" w:rsidRDefault="00845964" w:rsidP="00953A19">
      <w:pPr>
        <w:spacing w:after="0"/>
        <w:rPr>
          <w:color w:val="000000"/>
          <w:szCs w:val="24"/>
          <w:lang w:eastAsia="fr-CA"/>
        </w:rPr>
      </w:pPr>
    </w:p>
    <w:p w14:paraId="4A6ECB5E" w14:textId="77777777" w:rsidR="00845964" w:rsidRPr="00845964" w:rsidRDefault="00845964" w:rsidP="00953A19">
      <w:pPr>
        <w:spacing w:after="0"/>
        <w:rPr>
          <w:color w:val="000000"/>
          <w:szCs w:val="24"/>
          <w:lang w:eastAsia="fr-CA"/>
        </w:rPr>
      </w:pPr>
      <w:r w:rsidRPr="00845964">
        <w:rPr>
          <w:color w:val="000000"/>
          <w:szCs w:val="24"/>
          <w:lang w:eastAsia="fr-CA"/>
        </w:rPr>
        <w:t> 5° déterminer les renseignements que le comité peut requérir d'un candidat et les consultations qu'il peut faire.</w:t>
      </w:r>
    </w:p>
    <w:p w14:paraId="177CB44F" w14:textId="77777777" w:rsidR="00845964" w:rsidRPr="00845964" w:rsidRDefault="00845964" w:rsidP="00953A19">
      <w:pPr>
        <w:spacing w:after="0"/>
        <w:rPr>
          <w:color w:val="000000"/>
          <w:szCs w:val="24"/>
          <w:lang w:eastAsia="fr-CA"/>
        </w:rPr>
      </w:pPr>
    </w:p>
    <w:p w14:paraId="261E0867" w14:textId="77777777" w:rsidR="00845964" w:rsidRPr="00845964" w:rsidRDefault="00845964" w:rsidP="00953A19">
      <w:pPr>
        <w:spacing w:after="0"/>
        <w:rPr>
          <w:color w:val="000000"/>
          <w:szCs w:val="24"/>
          <w:lang w:eastAsia="fr-CA"/>
        </w:rPr>
      </w:pPr>
      <w:r w:rsidRPr="00845964">
        <w:rPr>
          <w:color w:val="000000"/>
          <w:szCs w:val="24"/>
          <w:lang w:eastAsia="fr-CA"/>
        </w:rPr>
        <w:t>Les membres du comité ne sont pas rémunérés, sauf dans le cas, aux conditions et dans la mesure que peut déterminer le Bureau de l'Assemblée nationale. Ils ont cependant droit au remboursement des dépenses faites dans l'exercice de leurs fonctions, aux conditions et dans la mesure déterminées par règlement du Bureau de l'Assemblée nationale.</w:t>
      </w:r>
    </w:p>
    <w:p w14:paraId="693518C1" w14:textId="77777777" w:rsidR="00845964" w:rsidRPr="00845964" w:rsidRDefault="00845964" w:rsidP="00953A19">
      <w:pPr>
        <w:spacing w:after="0"/>
        <w:rPr>
          <w:color w:val="000000"/>
          <w:szCs w:val="24"/>
          <w:lang w:eastAsia="fr-CA"/>
        </w:rPr>
      </w:pPr>
    </w:p>
    <w:p w14:paraId="35038CF0" w14:textId="77777777" w:rsidR="00845964" w:rsidRPr="00845964" w:rsidRDefault="00845964" w:rsidP="00953A19">
      <w:pPr>
        <w:spacing w:after="0"/>
        <w:rPr>
          <w:color w:val="000000"/>
          <w:szCs w:val="24"/>
          <w:lang w:eastAsia="fr-CA"/>
        </w:rPr>
      </w:pPr>
      <w:r w:rsidRPr="00845964">
        <w:rPr>
          <w:b/>
          <w:bCs/>
          <w:color w:val="000000"/>
          <w:szCs w:val="24"/>
          <w:lang w:eastAsia="fr-CA"/>
        </w:rPr>
        <w:t>105.</w:t>
      </w:r>
      <w:r w:rsidRPr="00845964">
        <w:rPr>
          <w:color w:val="000000"/>
          <w:szCs w:val="24"/>
          <w:lang w:eastAsia="fr-CA"/>
        </w:rPr>
        <w:t> La durée du mandat des membres de la Commission est d'une durée fixe d'au plus cinq ans.</w:t>
      </w:r>
    </w:p>
    <w:p w14:paraId="6442B172" w14:textId="77777777" w:rsidR="00845964" w:rsidRPr="00845964" w:rsidRDefault="00845964" w:rsidP="00953A19">
      <w:pPr>
        <w:spacing w:after="0"/>
        <w:rPr>
          <w:color w:val="000000"/>
          <w:szCs w:val="24"/>
          <w:lang w:eastAsia="fr-CA"/>
        </w:rPr>
      </w:pPr>
    </w:p>
    <w:p w14:paraId="6D9E4F95" w14:textId="77777777" w:rsidR="00845964" w:rsidRPr="00845964" w:rsidRDefault="00845964" w:rsidP="00953A19">
      <w:pPr>
        <w:spacing w:after="0"/>
        <w:rPr>
          <w:color w:val="000000"/>
          <w:szCs w:val="24"/>
          <w:lang w:eastAsia="fr-CA"/>
        </w:rPr>
      </w:pPr>
      <w:r w:rsidRPr="00845964">
        <w:rPr>
          <w:color w:val="000000"/>
          <w:szCs w:val="24"/>
          <w:lang w:eastAsia="fr-CA"/>
        </w:rPr>
        <w:t>À l'expiration de son mandat, un membre demeure toutefois en fonction jusqu'à ce qu'il soit nommé à nouveau ou remplacé.</w:t>
      </w:r>
    </w:p>
    <w:p w14:paraId="6D5FF9EB" w14:textId="77777777" w:rsidR="00845964" w:rsidRPr="00845964" w:rsidRDefault="00845964" w:rsidP="00953A19">
      <w:pPr>
        <w:spacing w:after="0"/>
        <w:rPr>
          <w:color w:val="000000"/>
          <w:szCs w:val="24"/>
          <w:lang w:eastAsia="fr-CA"/>
        </w:rPr>
      </w:pPr>
    </w:p>
    <w:p w14:paraId="160390B4" w14:textId="77777777" w:rsidR="00845964" w:rsidRPr="00845964" w:rsidRDefault="00845964" w:rsidP="00953A19">
      <w:pPr>
        <w:spacing w:after="0"/>
        <w:rPr>
          <w:color w:val="000000"/>
          <w:szCs w:val="24"/>
          <w:lang w:eastAsia="fr-CA"/>
        </w:rPr>
      </w:pPr>
      <w:r w:rsidRPr="00845964">
        <w:rPr>
          <w:color w:val="000000"/>
          <w:szCs w:val="24"/>
          <w:lang w:eastAsia="fr-CA"/>
        </w:rPr>
        <w:t>La procédure de sélection visée à l'article 104.1 ne s'applique pas au membre dont le mandat est renouvelé.</w:t>
      </w:r>
    </w:p>
    <w:p w14:paraId="21D30543" w14:textId="77777777" w:rsidR="00845964" w:rsidRPr="00845964" w:rsidRDefault="00845964" w:rsidP="00953A19">
      <w:pPr>
        <w:spacing w:after="0"/>
        <w:rPr>
          <w:color w:val="000000"/>
          <w:szCs w:val="24"/>
          <w:lang w:eastAsia="fr-CA"/>
        </w:rPr>
      </w:pPr>
    </w:p>
    <w:p w14:paraId="377D93D6" w14:textId="77777777" w:rsidR="00845964" w:rsidRPr="00845964" w:rsidRDefault="00845964" w:rsidP="00953A19">
      <w:pPr>
        <w:spacing w:after="0"/>
        <w:rPr>
          <w:color w:val="000000"/>
          <w:szCs w:val="24"/>
          <w:lang w:eastAsia="fr-CA"/>
        </w:rPr>
      </w:pPr>
      <w:r w:rsidRPr="00845964">
        <w:rPr>
          <w:color w:val="000000"/>
          <w:szCs w:val="24"/>
          <w:lang w:eastAsia="fr-CA"/>
        </w:rPr>
        <w:t>Un membre remplacé peut, avec l'autorisation du président et pour une période que celui-ci détermine, continuer d'exercer ses fonctions comme membre en surnombre pour les demandes de révision ou les demandes d'examen de mésententes dont il a été saisi et sur lesquelles il n'a pas encore statué.</w:t>
      </w:r>
    </w:p>
    <w:p w14:paraId="679D50EE" w14:textId="77777777" w:rsidR="00845964" w:rsidRPr="00845964" w:rsidRDefault="00845964" w:rsidP="00953A19">
      <w:pPr>
        <w:spacing w:after="0"/>
        <w:rPr>
          <w:color w:val="000000"/>
          <w:szCs w:val="24"/>
          <w:lang w:eastAsia="fr-CA"/>
        </w:rPr>
      </w:pPr>
    </w:p>
    <w:p w14:paraId="1936B2A6" w14:textId="77777777" w:rsidR="00845964" w:rsidRPr="00845964" w:rsidRDefault="00845964" w:rsidP="00953A19">
      <w:pPr>
        <w:spacing w:after="0"/>
        <w:rPr>
          <w:color w:val="000000"/>
          <w:szCs w:val="24"/>
          <w:lang w:eastAsia="fr-CA"/>
        </w:rPr>
      </w:pPr>
      <w:r w:rsidRPr="00845964">
        <w:rPr>
          <w:b/>
          <w:bCs/>
          <w:color w:val="000000"/>
          <w:szCs w:val="24"/>
          <w:lang w:eastAsia="fr-CA"/>
        </w:rPr>
        <w:t>106.</w:t>
      </w:r>
      <w:r w:rsidRPr="00845964">
        <w:rPr>
          <w:color w:val="000000"/>
          <w:szCs w:val="24"/>
          <w:lang w:eastAsia="fr-CA"/>
        </w:rPr>
        <w:t> Avant de commencer à exercer leurs fonctions, les membres de la Commission doivent, devant le président de l'Assemblée nationale, prêter le serment prévu à l'annexe B.</w:t>
      </w:r>
    </w:p>
    <w:p w14:paraId="62704B44" w14:textId="77777777" w:rsidR="00845964" w:rsidRPr="00845964" w:rsidRDefault="00845964" w:rsidP="00953A19">
      <w:pPr>
        <w:spacing w:after="0"/>
        <w:rPr>
          <w:color w:val="000000"/>
          <w:szCs w:val="24"/>
          <w:lang w:eastAsia="fr-CA"/>
        </w:rPr>
      </w:pPr>
    </w:p>
    <w:p w14:paraId="09045C0E" w14:textId="77777777" w:rsidR="00845964" w:rsidRPr="00845964" w:rsidRDefault="00845964" w:rsidP="00953A19">
      <w:pPr>
        <w:spacing w:after="0"/>
        <w:rPr>
          <w:color w:val="000000"/>
          <w:szCs w:val="24"/>
          <w:lang w:eastAsia="fr-CA"/>
        </w:rPr>
      </w:pPr>
      <w:r w:rsidRPr="00845964">
        <w:rPr>
          <w:b/>
          <w:bCs/>
          <w:color w:val="000000"/>
          <w:szCs w:val="24"/>
          <w:lang w:eastAsia="fr-CA"/>
        </w:rPr>
        <w:t>107.</w:t>
      </w:r>
      <w:r w:rsidRPr="00845964">
        <w:rPr>
          <w:color w:val="000000"/>
          <w:szCs w:val="24"/>
          <w:lang w:eastAsia="fr-CA"/>
        </w:rPr>
        <w:t> Un membre de la Commission peut en tout temps démissionner en en donnant un avis écrit au président de l'Assemblée nationale.</w:t>
      </w:r>
    </w:p>
    <w:p w14:paraId="074C2B3A" w14:textId="77777777" w:rsidR="00845964" w:rsidRPr="00845964" w:rsidRDefault="00845964" w:rsidP="00953A19">
      <w:pPr>
        <w:spacing w:after="0"/>
        <w:rPr>
          <w:color w:val="000000"/>
          <w:szCs w:val="24"/>
          <w:lang w:eastAsia="fr-CA"/>
        </w:rPr>
      </w:pPr>
    </w:p>
    <w:p w14:paraId="10231502" w14:textId="77777777" w:rsidR="00845964" w:rsidRPr="00845964" w:rsidRDefault="00845964" w:rsidP="00953A19">
      <w:pPr>
        <w:spacing w:after="0"/>
        <w:rPr>
          <w:color w:val="000000"/>
          <w:szCs w:val="24"/>
          <w:lang w:eastAsia="fr-CA"/>
        </w:rPr>
      </w:pPr>
      <w:r w:rsidRPr="00845964">
        <w:rPr>
          <w:color w:val="000000"/>
          <w:szCs w:val="24"/>
          <w:lang w:eastAsia="fr-CA"/>
        </w:rPr>
        <w:t>Il ne peut être destitué que par une résolution de l'Assemblée approuvée par au moins les deux tiers de ses membres.</w:t>
      </w:r>
    </w:p>
    <w:p w14:paraId="2CE9A566" w14:textId="77777777" w:rsidR="00845964" w:rsidRPr="00845964" w:rsidRDefault="00845964" w:rsidP="00953A19">
      <w:pPr>
        <w:spacing w:after="0"/>
        <w:rPr>
          <w:color w:val="000000"/>
          <w:szCs w:val="24"/>
          <w:lang w:eastAsia="fr-CA"/>
        </w:rPr>
      </w:pPr>
    </w:p>
    <w:p w14:paraId="1A7B1253" w14:textId="77777777" w:rsidR="00845964" w:rsidRPr="00845964" w:rsidRDefault="00845964" w:rsidP="00953A19">
      <w:pPr>
        <w:spacing w:after="0"/>
        <w:rPr>
          <w:color w:val="000000"/>
          <w:szCs w:val="24"/>
          <w:lang w:eastAsia="fr-CA"/>
        </w:rPr>
      </w:pPr>
      <w:bookmarkStart w:id="506" w:name="D%107%%%1_Y"/>
      <w:bookmarkStart w:id="507" w:name="s107.1"/>
      <w:bookmarkEnd w:id="506"/>
      <w:bookmarkEnd w:id="507"/>
      <w:r w:rsidRPr="00845964">
        <w:rPr>
          <w:b/>
          <w:bCs/>
          <w:color w:val="000000"/>
          <w:szCs w:val="24"/>
          <w:lang w:eastAsia="fr-CA"/>
        </w:rPr>
        <w:lastRenderedPageBreak/>
        <w:t>107.1.</w:t>
      </w:r>
      <w:r w:rsidRPr="00845964">
        <w:rPr>
          <w:color w:val="000000"/>
          <w:szCs w:val="24"/>
          <w:lang w:eastAsia="fr-CA"/>
        </w:rPr>
        <w:t> Le vice-président remplace le président en cas d'absence ou d'empêchement de ce dernier ou de vacance de son poste.</w:t>
      </w:r>
    </w:p>
    <w:p w14:paraId="7E7AAC93" w14:textId="77777777" w:rsidR="00845964" w:rsidRPr="00845964" w:rsidRDefault="00845964" w:rsidP="00953A19">
      <w:pPr>
        <w:spacing w:after="0"/>
        <w:rPr>
          <w:color w:val="000000"/>
          <w:szCs w:val="24"/>
          <w:lang w:eastAsia="fr-CA"/>
        </w:rPr>
      </w:pPr>
    </w:p>
    <w:p w14:paraId="433B8CF9" w14:textId="77777777" w:rsidR="00845964" w:rsidRPr="00845964" w:rsidRDefault="00845964" w:rsidP="00953A19">
      <w:pPr>
        <w:spacing w:after="0"/>
        <w:rPr>
          <w:color w:val="000000"/>
          <w:szCs w:val="24"/>
          <w:lang w:eastAsia="fr-CA"/>
        </w:rPr>
      </w:pPr>
      <w:r w:rsidRPr="00845964">
        <w:rPr>
          <w:color w:val="000000"/>
          <w:szCs w:val="24"/>
          <w:lang w:eastAsia="fr-CA"/>
        </w:rPr>
        <w:t>En outre, le président peut déléguer ses attributions, en tout ou en partie, au vice-président.</w:t>
      </w:r>
    </w:p>
    <w:p w14:paraId="5E9BF2D0" w14:textId="77777777" w:rsidR="00845964" w:rsidRPr="00845964" w:rsidRDefault="00845964" w:rsidP="00953A19">
      <w:pPr>
        <w:spacing w:after="0"/>
        <w:rPr>
          <w:color w:val="000000"/>
          <w:szCs w:val="24"/>
          <w:lang w:eastAsia="fr-CA"/>
        </w:rPr>
      </w:pPr>
    </w:p>
    <w:p w14:paraId="1FBF04E9" w14:textId="77777777" w:rsidR="00845964" w:rsidRPr="00845964" w:rsidRDefault="00845964" w:rsidP="00953A19">
      <w:pPr>
        <w:spacing w:after="0"/>
        <w:rPr>
          <w:color w:val="000000"/>
          <w:szCs w:val="24"/>
          <w:lang w:eastAsia="fr-CA"/>
        </w:rPr>
      </w:pPr>
      <w:r w:rsidRPr="00845964">
        <w:rPr>
          <w:b/>
          <w:bCs/>
          <w:color w:val="000000"/>
          <w:szCs w:val="24"/>
          <w:lang w:eastAsia="fr-CA"/>
        </w:rPr>
        <w:t>108.</w:t>
      </w:r>
      <w:r w:rsidRPr="00845964">
        <w:rPr>
          <w:color w:val="000000"/>
          <w:szCs w:val="24"/>
          <w:lang w:eastAsia="fr-CA"/>
        </w:rPr>
        <w:t> En cas d'absence ou d'empêchement du président et du vice-président de la Commission ou de vacance de leur poste, le président de l'Assemblée nationale peut, avec l'accord du Premier ministre et du Chef de l'opposition officielle à l'Assemblée, désigner l'un des autres membres de la Commission pour assurer l'intérim.</w:t>
      </w:r>
    </w:p>
    <w:p w14:paraId="7E2C0EF8" w14:textId="77777777" w:rsidR="00845964" w:rsidRPr="00845964" w:rsidRDefault="00845964" w:rsidP="00953A19">
      <w:pPr>
        <w:spacing w:after="0"/>
        <w:rPr>
          <w:color w:val="000000"/>
          <w:szCs w:val="24"/>
          <w:lang w:eastAsia="fr-CA"/>
        </w:rPr>
      </w:pPr>
    </w:p>
    <w:p w14:paraId="7B47465D" w14:textId="77777777" w:rsidR="00845964" w:rsidRPr="00845964" w:rsidRDefault="00845964" w:rsidP="00953A19">
      <w:pPr>
        <w:spacing w:after="0"/>
        <w:rPr>
          <w:color w:val="000000"/>
          <w:szCs w:val="24"/>
          <w:lang w:eastAsia="fr-CA"/>
        </w:rPr>
      </w:pPr>
      <w:r w:rsidRPr="00845964">
        <w:rPr>
          <w:b/>
          <w:bCs/>
          <w:color w:val="000000"/>
          <w:szCs w:val="24"/>
          <w:lang w:eastAsia="fr-CA"/>
        </w:rPr>
        <w:t>109.</w:t>
      </w:r>
      <w:r w:rsidRPr="00845964">
        <w:rPr>
          <w:color w:val="000000"/>
          <w:szCs w:val="24"/>
          <w:lang w:eastAsia="fr-CA"/>
        </w:rPr>
        <w:t> Le président de l'Assemblée nationale peut, avec l'accord du Premier ministre et du Chef de l'opposition officielle à l'Assemblée, nommer une personne pour combler une vacance qui survient au sein de la Commission à un moment où la procédure prévue par l'article 104 ne peut être suivie en raison de l'ajournement des travaux de l'Assemblée ou de la prorogation de la session ou de la dissolution de la Législature; il peut également déterminer la rémunération et les autres conditions de travail de cette personne.</w:t>
      </w:r>
    </w:p>
    <w:p w14:paraId="78634ACD" w14:textId="77777777" w:rsidR="00845964" w:rsidRPr="00845964" w:rsidRDefault="00845964" w:rsidP="00953A19">
      <w:pPr>
        <w:spacing w:after="0"/>
        <w:rPr>
          <w:color w:val="000000"/>
          <w:szCs w:val="24"/>
          <w:lang w:eastAsia="fr-CA"/>
        </w:rPr>
      </w:pPr>
    </w:p>
    <w:p w14:paraId="1439A5C4" w14:textId="77777777" w:rsidR="00845964" w:rsidRPr="00845964" w:rsidRDefault="00845964" w:rsidP="00953A19">
      <w:pPr>
        <w:spacing w:after="0"/>
        <w:rPr>
          <w:color w:val="000000"/>
          <w:szCs w:val="24"/>
          <w:lang w:eastAsia="fr-CA"/>
        </w:rPr>
      </w:pPr>
      <w:r w:rsidRPr="00845964">
        <w:rPr>
          <w:color w:val="000000"/>
          <w:szCs w:val="24"/>
          <w:lang w:eastAsia="fr-CA"/>
        </w:rPr>
        <w:t>Cette nomination cesse toutefois d'avoir effet à l'expiration d'un délai de trente jours à compter de la reprise des travaux de l'Assemblée, à moins qu'elle ne soit ratifiée de la manière prévue par le deuxième alinéa de l'article 104.</w:t>
      </w:r>
    </w:p>
    <w:p w14:paraId="02991D75" w14:textId="77777777" w:rsidR="00845964" w:rsidRPr="00845964" w:rsidRDefault="00845964" w:rsidP="00953A19">
      <w:pPr>
        <w:spacing w:after="0"/>
        <w:rPr>
          <w:color w:val="000000"/>
          <w:szCs w:val="24"/>
          <w:lang w:eastAsia="fr-CA"/>
        </w:rPr>
      </w:pPr>
    </w:p>
    <w:p w14:paraId="470BCF65" w14:textId="77777777" w:rsidR="00845964" w:rsidRPr="00845964" w:rsidRDefault="00845964" w:rsidP="00953A19">
      <w:pPr>
        <w:spacing w:after="0"/>
        <w:rPr>
          <w:color w:val="000000"/>
          <w:szCs w:val="24"/>
          <w:lang w:eastAsia="fr-CA"/>
        </w:rPr>
      </w:pPr>
      <w:r w:rsidRPr="00845964">
        <w:rPr>
          <w:b/>
          <w:bCs/>
          <w:color w:val="000000"/>
          <w:szCs w:val="24"/>
          <w:lang w:eastAsia="fr-CA"/>
        </w:rPr>
        <w:t>110.</w:t>
      </w:r>
      <w:r w:rsidRPr="00845964">
        <w:rPr>
          <w:color w:val="000000"/>
          <w:szCs w:val="24"/>
          <w:lang w:eastAsia="fr-CA"/>
        </w:rPr>
        <w:t> Le président de la Commission est chargé de la direction et de l'administration des affaires de la Commission. Il peut, par délégation, exercer les pouvoirs de la Commission prévus aux articles 118 et 120.</w:t>
      </w:r>
    </w:p>
    <w:p w14:paraId="2B2030E2" w14:textId="77777777" w:rsidR="00845964" w:rsidRPr="00845964" w:rsidRDefault="00845964" w:rsidP="00953A19">
      <w:pPr>
        <w:spacing w:after="0"/>
        <w:rPr>
          <w:color w:val="000000"/>
          <w:szCs w:val="24"/>
          <w:lang w:eastAsia="fr-CA"/>
        </w:rPr>
      </w:pPr>
    </w:p>
    <w:p w14:paraId="0D001AC2" w14:textId="77777777" w:rsidR="00845964" w:rsidRPr="00845964" w:rsidRDefault="00845964" w:rsidP="00953A19">
      <w:pPr>
        <w:spacing w:after="0"/>
        <w:rPr>
          <w:color w:val="000000"/>
          <w:szCs w:val="24"/>
          <w:lang w:eastAsia="fr-CA"/>
        </w:rPr>
      </w:pPr>
      <w:r w:rsidRPr="00845964">
        <w:rPr>
          <w:color w:val="000000"/>
          <w:szCs w:val="24"/>
          <w:lang w:eastAsia="fr-CA"/>
        </w:rPr>
        <w:t>Il a notamment pour fonctions:</w:t>
      </w:r>
    </w:p>
    <w:p w14:paraId="580F30FC" w14:textId="77777777" w:rsidR="00845964" w:rsidRPr="00845964" w:rsidRDefault="00845964" w:rsidP="00953A19">
      <w:pPr>
        <w:spacing w:after="0"/>
        <w:rPr>
          <w:color w:val="000000"/>
          <w:szCs w:val="24"/>
          <w:lang w:eastAsia="fr-CA"/>
        </w:rPr>
      </w:pPr>
    </w:p>
    <w:p w14:paraId="59D70957" w14:textId="77777777" w:rsidR="00845964" w:rsidRPr="00845964" w:rsidRDefault="00845964" w:rsidP="00953A19">
      <w:pPr>
        <w:spacing w:after="0"/>
        <w:rPr>
          <w:color w:val="000000"/>
          <w:szCs w:val="24"/>
          <w:lang w:eastAsia="fr-CA"/>
        </w:rPr>
      </w:pPr>
      <w:r w:rsidRPr="00845964">
        <w:rPr>
          <w:color w:val="000000"/>
          <w:szCs w:val="24"/>
          <w:lang w:eastAsia="fr-CA"/>
        </w:rPr>
        <w:t> 1° de favoriser la participation des membres à l'élaboration d'orientations générales de la Commission en vue de maintenir un niveau élevé de qualité et de cohérence des décisions;</w:t>
      </w:r>
    </w:p>
    <w:p w14:paraId="298E279F" w14:textId="77777777" w:rsidR="00845964" w:rsidRPr="00845964" w:rsidRDefault="00845964" w:rsidP="00953A19">
      <w:pPr>
        <w:spacing w:after="0"/>
        <w:rPr>
          <w:color w:val="000000"/>
          <w:szCs w:val="24"/>
          <w:lang w:eastAsia="fr-CA"/>
        </w:rPr>
      </w:pPr>
    </w:p>
    <w:p w14:paraId="4D92D082" w14:textId="77777777" w:rsidR="00845964" w:rsidRPr="00845964" w:rsidRDefault="00845964" w:rsidP="00953A19">
      <w:pPr>
        <w:spacing w:after="0"/>
        <w:rPr>
          <w:color w:val="000000"/>
          <w:szCs w:val="24"/>
          <w:lang w:eastAsia="fr-CA"/>
        </w:rPr>
      </w:pPr>
      <w:r w:rsidRPr="00845964">
        <w:rPr>
          <w:color w:val="000000"/>
          <w:szCs w:val="24"/>
          <w:lang w:eastAsia="fr-CA"/>
        </w:rPr>
        <w:t> 2° de coordonner et de répartir le travail des membres de la Commission qui, à cet égard, doivent se soumettre à ses ordres et directives;</w:t>
      </w:r>
    </w:p>
    <w:p w14:paraId="1455EB96" w14:textId="77777777" w:rsidR="00845964" w:rsidRPr="00845964" w:rsidRDefault="00845964" w:rsidP="00953A19">
      <w:pPr>
        <w:spacing w:after="0"/>
        <w:rPr>
          <w:color w:val="000000"/>
          <w:szCs w:val="24"/>
          <w:lang w:eastAsia="fr-CA"/>
        </w:rPr>
      </w:pPr>
    </w:p>
    <w:p w14:paraId="3F3BA399" w14:textId="77777777" w:rsidR="00845964" w:rsidRPr="00845964" w:rsidRDefault="00845964" w:rsidP="00953A19">
      <w:pPr>
        <w:spacing w:after="0"/>
        <w:rPr>
          <w:color w:val="000000"/>
          <w:szCs w:val="24"/>
          <w:lang w:eastAsia="fr-CA"/>
        </w:rPr>
      </w:pPr>
      <w:r w:rsidRPr="00845964">
        <w:rPr>
          <w:color w:val="000000"/>
          <w:szCs w:val="24"/>
          <w:lang w:eastAsia="fr-CA"/>
        </w:rPr>
        <w:t> 3° de veiller au respect de la déontologie;</w:t>
      </w:r>
    </w:p>
    <w:p w14:paraId="6DFFF0B5" w14:textId="77777777" w:rsidR="00845964" w:rsidRPr="00845964" w:rsidRDefault="00845964" w:rsidP="00953A19">
      <w:pPr>
        <w:spacing w:after="0"/>
        <w:rPr>
          <w:color w:val="000000"/>
          <w:szCs w:val="24"/>
          <w:lang w:eastAsia="fr-CA"/>
        </w:rPr>
      </w:pPr>
    </w:p>
    <w:p w14:paraId="0EC23E94" w14:textId="77777777" w:rsidR="00845964" w:rsidRPr="00845964" w:rsidRDefault="00845964" w:rsidP="00953A19">
      <w:pPr>
        <w:spacing w:after="0"/>
        <w:rPr>
          <w:color w:val="000000"/>
          <w:szCs w:val="24"/>
          <w:lang w:eastAsia="fr-CA"/>
        </w:rPr>
      </w:pPr>
      <w:r w:rsidRPr="00845964">
        <w:rPr>
          <w:color w:val="000000"/>
          <w:szCs w:val="24"/>
          <w:lang w:eastAsia="fr-CA"/>
        </w:rPr>
        <w:t> 4° de promouvoir le perfectionnement des membres quant à l'exercice de leurs fonctions.</w:t>
      </w:r>
    </w:p>
    <w:p w14:paraId="4CE759C1" w14:textId="77777777" w:rsidR="00845964" w:rsidRPr="00845964" w:rsidRDefault="00845964" w:rsidP="00953A19">
      <w:pPr>
        <w:spacing w:after="0"/>
        <w:rPr>
          <w:color w:val="000000"/>
          <w:szCs w:val="24"/>
          <w:lang w:eastAsia="fr-CA"/>
        </w:rPr>
      </w:pPr>
    </w:p>
    <w:p w14:paraId="626B1E79" w14:textId="77777777" w:rsidR="00845964" w:rsidRPr="00845964" w:rsidRDefault="00845964" w:rsidP="00953A19">
      <w:pPr>
        <w:spacing w:after="0"/>
        <w:rPr>
          <w:color w:val="000000"/>
          <w:szCs w:val="24"/>
          <w:lang w:eastAsia="fr-CA"/>
        </w:rPr>
      </w:pPr>
      <w:r w:rsidRPr="00845964">
        <w:rPr>
          <w:color w:val="000000"/>
          <w:szCs w:val="24"/>
          <w:lang w:eastAsia="fr-CA"/>
        </w:rPr>
        <w:t>Pour la bonne expédition des affaires de la Commission, le président peut affecter temporairement un membre auprès d'une autre section.</w:t>
      </w:r>
    </w:p>
    <w:p w14:paraId="427CEE3C" w14:textId="77777777" w:rsidR="00845964" w:rsidRPr="00845964" w:rsidRDefault="00845964" w:rsidP="00953A19">
      <w:pPr>
        <w:spacing w:after="0"/>
        <w:rPr>
          <w:color w:val="000000"/>
          <w:szCs w:val="24"/>
          <w:lang w:eastAsia="fr-CA"/>
        </w:rPr>
      </w:pPr>
    </w:p>
    <w:p w14:paraId="4DCC4B50" w14:textId="77777777" w:rsidR="00845964" w:rsidRPr="00845964" w:rsidRDefault="00845964" w:rsidP="00953A19">
      <w:pPr>
        <w:spacing w:after="0"/>
        <w:rPr>
          <w:color w:val="000000"/>
          <w:szCs w:val="24"/>
          <w:lang w:eastAsia="fr-CA"/>
        </w:rPr>
      </w:pPr>
      <w:bookmarkStart w:id="508" w:name="D%110%%%1_Y"/>
      <w:bookmarkStart w:id="509" w:name="s110.1"/>
      <w:bookmarkEnd w:id="508"/>
      <w:bookmarkEnd w:id="509"/>
      <w:r w:rsidRPr="00845964">
        <w:rPr>
          <w:b/>
          <w:bCs/>
          <w:color w:val="000000"/>
          <w:szCs w:val="24"/>
          <w:lang w:eastAsia="fr-CA"/>
        </w:rPr>
        <w:t>110.1.</w:t>
      </w:r>
      <w:r w:rsidRPr="00845964">
        <w:rPr>
          <w:color w:val="000000"/>
          <w:szCs w:val="24"/>
          <w:lang w:eastAsia="fr-CA"/>
        </w:rPr>
        <w:t> La Commission adopte, par règlement, des règles de régie interne et de déontologie.</w:t>
      </w:r>
    </w:p>
    <w:p w14:paraId="31721BE6" w14:textId="77777777" w:rsidR="00845964" w:rsidRPr="00845964" w:rsidRDefault="00845964" w:rsidP="00953A19">
      <w:pPr>
        <w:spacing w:after="0"/>
        <w:rPr>
          <w:color w:val="000000"/>
          <w:szCs w:val="24"/>
          <w:lang w:eastAsia="fr-CA"/>
        </w:rPr>
      </w:pPr>
    </w:p>
    <w:p w14:paraId="01A5063F" w14:textId="77777777" w:rsidR="00845964" w:rsidRPr="00845964" w:rsidRDefault="00845964" w:rsidP="00953A19">
      <w:pPr>
        <w:spacing w:after="0"/>
        <w:rPr>
          <w:color w:val="000000"/>
          <w:szCs w:val="24"/>
          <w:lang w:eastAsia="fr-CA"/>
        </w:rPr>
      </w:pPr>
      <w:r w:rsidRPr="00845964">
        <w:rPr>
          <w:color w:val="000000"/>
          <w:szCs w:val="24"/>
          <w:lang w:eastAsia="fr-CA"/>
        </w:rPr>
        <w:t>Les règles de déontologie sont publiées à la </w:t>
      </w:r>
      <w:r w:rsidRPr="00845964">
        <w:rPr>
          <w:i/>
          <w:iCs/>
          <w:color w:val="000000"/>
          <w:szCs w:val="24"/>
          <w:lang w:eastAsia="fr-CA"/>
        </w:rPr>
        <w:t>Gazette officielle du Québec</w:t>
      </w:r>
      <w:r w:rsidRPr="00845964">
        <w:rPr>
          <w:color w:val="000000"/>
          <w:szCs w:val="24"/>
          <w:lang w:eastAsia="fr-CA"/>
        </w:rPr>
        <w:t>.</w:t>
      </w:r>
    </w:p>
    <w:p w14:paraId="32ED6180" w14:textId="77777777" w:rsidR="00845964" w:rsidRPr="00845964" w:rsidRDefault="00845964" w:rsidP="00953A19">
      <w:pPr>
        <w:spacing w:after="0"/>
        <w:rPr>
          <w:color w:val="000000"/>
          <w:szCs w:val="24"/>
          <w:lang w:eastAsia="fr-CA"/>
        </w:rPr>
      </w:pPr>
    </w:p>
    <w:p w14:paraId="57C23155" w14:textId="77777777" w:rsidR="00845964" w:rsidRPr="00845964" w:rsidRDefault="00845964" w:rsidP="00953A19">
      <w:pPr>
        <w:spacing w:after="0"/>
        <w:rPr>
          <w:color w:val="000000"/>
          <w:szCs w:val="24"/>
          <w:lang w:eastAsia="fr-CA"/>
        </w:rPr>
      </w:pPr>
      <w:r w:rsidRPr="00845964">
        <w:rPr>
          <w:b/>
          <w:bCs/>
          <w:color w:val="000000"/>
          <w:szCs w:val="24"/>
          <w:lang w:eastAsia="fr-CA"/>
        </w:rPr>
        <w:t>111.</w:t>
      </w:r>
      <w:r w:rsidRPr="00845964">
        <w:rPr>
          <w:color w:val="000000"/>
          <w:szCs w:val="24"/>
          <w:lang w:eastAsia="fr-CA"/>
        </w:rPr>
        <w:t> Le secrétaire ainsi que les autres membres du personnel de la Commission sont nommés conformément à la Loi sur la fonction publique (chapitre F-3.1.1).</w:t>
      </w:r>
    </w:p>
    <w:p w14:paraId="4FEB7A4F" w14:textId="77777777" w:rsidR="00845964" w:rsidRPr="00845964" w:rsidRDefault="00845964" w:rsidP="00953A19">
      <w:pPr>
        <w:spacing w:after="0"/>
        <w:rPr>
          <w:color w:val="000000"/>
          <w:szCs w:val="24"/>
          <w:lang w:eastAsia="fr-CA"/>
        </w:rPr>
      </w:pPr>
    </w:p>
    <w:p w14:paraId="17C00490" w14:textId="77777777" w:rsidR="00845964" w:rsidRPr="00845964" w:rsidRDefault="00845964" w:rsidP="00953A19">
      <w:pPr>
        <w:spacing w:after="0"/>
        <w:rPr>
          <w:color w:val="000000"/>
          <w:szCs w:val="24"/>
          <w:lang w:eastAsia="fr-CA"/>
        </w:rPr>
      </w:pPr>
      <w:r w:rsidRPr="00845964">
        <w:rPr>
          <w:b/>
          <w:bCs/>
          <w:color w:val="000000"/>
          <w:szCs w:val="24"/>
          <w:lang w:eastAsia="fr-CA"/>
        </w:rPr>
        <w:t>112.</w:t>
      </w:r>
      <w:r w:rsidRPr="00845964">
        <w:rPr>
          <w:color w:val="000000"/>
          <w:szCs w:val="24"/>
          <w:lang w:eastAsia="fr-CA"/>
        </w:rPr>
        <w:t> Aucun membre de la Commission ne peut, sous peine de déchéance de sa charge, avoir un intérêt direct ou indirect dans une entreprise mettant en conflit son intérêt personnel et celui de la Commission.</w:t>
      </w:r>
    </w:p>
    <w:p w14:paraId="3C7BD650" w14:textId="77777777" w:rsidR="00845964" w:rsidRPr="00845964" w:rsidRDefault="00845964" w:rsidP="00953A19">
      <w:pPr>
        <w:spacing w:after="0"/>
        <w:rPr>
          <w:color w:val="000000"/>
          <w:szCs w:val="24"/>
          <w:lang w:eastAsia="fr-CA"/>
        </w:rPr>
      </w:pPr>
    </w:p>
    <w:p w14:paraId="75D99845" w14:textId="77777777" w:rsidR="00845964" w:rsidRPr="00845964" w:rsidRDefault="00845964" w:rsidP="00953A19">
      <w:pPr>
        <w:spacing w:after="0"/>
        <w:rPr>
          <w:color w:val="000000"/>
          <w:szCs w:val="24"/>
          <w:lang w:eastAsia="fr-CA"/>
        </w:rPr>
      </w:pPr>
      <w:r w:rsidRPr="00845964">
        <w:rPr>
          <w:color w:val="000000"/>
          <w:szCs w:val="24"/>
          <w:lang w:eastAsia="fr-CA"/>
        </w:rPr>
        <w:lastRenderedPageBreak/>
        <w:t>Toutefois, cette déchéance n'a pas lieu si cet intérêt lui échoit par succession ou par donation, pourvu qu'il y renonce ou en dispose avec diligence.</w:t>
      </w:r>
    </w:p>
    <w:p w14:paraId="37B38DC5" w14:textId="77777777" w:rsidR="00845964" w:rsidRPr="00845964" w:rsidRDefault="00845964" w:rsidP="00953A19">
      <w:pPr>
        <w:spacing w:after="0"/>
        <w:rPr>
          <w:color w:val="000000"/>
          <w:szCs w:val="24"/>
          <w:lang w:eastAsia="fr-CA"/>
        </w:rPr>
      </w:pPr>
    </w:p>
    <w:p w14:paraId="7E529E65" w14:textId="77777777" w:rsidR="00845964" w:rsidRPr="00845964" w:rsidRDefault="00845964" w:rsidP="00953A19">
      <w:pPr>
        <w:spacing w:after="0"/>
        <w:rPr>
          <w:color w:val="000000"/>
          <w:szCs w:val="24"/>
          <w:lang w:eastAsia="fr-CA"/>
        </w:rPr>
      </w:pPr>
      <w:r w:rsidRPr="00845964">
        <w:rPr>
          <w:b/>
          <w:bCs/>
          <w:color w:val="000000"/>
          <w:szCs w:val="24"/>
          <w:lang w:eastAsia="fr-CA"/>
        </w:rPr>
        <w:t>113.</w:t>
      </w:r>
      <w:r w:rsidRPr="00845964">
        <w:rPr>
          <w:color w:val="000000"/>
          <w:szCs w:val="24"/>
          <w:lang w:eastAsia="fr-CA"/>
        </w:rPr>
        <w:t> Un membre de la Commission ou de son personnel ne peut être poursuivi en justice en raison d'un acte officiel accompli de bonne foi dans l'exercice de ses fonctions.</w:t>
      </w:r>
    </w:p>
    <w:p w14:paraId="4293951B" w14:textId="77777777" w:rsidR="00845964" w:rsidRPr="00845964" w:rsidRDefault="00845964" w:rsidP="00953A19">
      <w:pPr>
        <w:spacing w:after="0"/>
        <w:rPr>
          <w:color w:val="000000"/>
          <w:szCs w:val="24"/>
          <w:lang w:eastAsia="fr-CA"/>
        </w:rPr>
      </w:pPr>
    </w:p>
    <w:p w14:paraId="32CC15EF" w14:textId="77777777" w:rsidR="00845964" w:rsidRPr="00845964" w:rsidRDefault="00845964" w:rsidP="00953A19">
      <w:pPr>
        <w:spacing w:after="0"/>
        <w:rPr>
          <w:color w:val="000000"/>
          <w:szCs w:val="24"/>
          <w:lang w:eastAsia="fr-CA"/>
        </w:rPr>
      </w:pPr>
      <w:r w:rsidRPr="00845964">
        <w:rPr>
          <w:b/>
          <w:bCs/>
          <w:color w:val="000000"/>
          <w:szCs w:val="24"/>
          <w:lang w:eastAsia="fr-CA"/>
        </w:rPr>
        <w:t>114.</w:t>
      </w:r>
      <w:r w:rsidRPr="00845964">
        <w:rPr>
          <w:color w:val="000000"/>
          <w:szCs w:val="24"/>
          <w:lang w:eastAsia="fr-CA"/>
        </w:rPr>
        <w:t> Sauf sur une question de compétence, aucun des recours prévus par les articles 33 et 834 à 846 du Code de procédure civile (chapitre C-25) ne peut être exercé, ni aucune injonction accordée contre la Commission ou un de ses membres agissant en sa qualité officielle.</w:t>
      </w:r>
    </w:p>
    <w:p w14:paraId="5A724598" w14:textId="77777777" w:rsidR="00845964" w:rsidRPr="00845964" w:rsidRDefault="00845964" w:rsidP="00953A19">
      <w:pPr>
        <w:spacing w:after="0"/>
        <w:rPr>
          <w:color w:val="000000"/>
          <w:szCs w:val="24"/>
          <w:lang w:eastAsia="fr-CA"/>
        </w:rPr>
      </w:pPr>
    </w:p>
    <w:p w14:paraId="6CE4B4E7" w14:textId="77777777" w:rsidR="00845964" w:rsidRPr="00845964" w:rsidRDefault="00845964" w:rsidP="00953A19">
      <w:pPr>
        <w:spacing w:after="0"/>
        <w:rPr>
          <w:color w:val="000000"/>
          <w:szCs w:val="24"/>
          <w:lang w:eastAsia="fr-CA"/>
        </w:rPr>
      </w:pPr>
      <w:r w:rsidRPr="00845964">
        <w:rPr>
          <w:color w:val="000000"/>
          <w:szCs w:val="24"/>
          <w:lang w:eastAsia="fr-CA"/>
        </w:rPr>
        <w:t>Deux juges de la Cour d'appel peuvent, sur requête, annuler sommairement tout bref délivré et toute ordonnance ou injonction prononcée à l'encontre de la présente loi relativement à un document.</w:t>
      </w:r>
    </w:p>
    <w:p w14:paraId="1CFCF636" w14:textId="77777777" w:rsidR="00845964" w:rsidRPr="00845964" w:rsidRDefault="00845964" w:rsidP="00953A19">
      <w:pPr>
        <w:spacing w:after="0"/>
        <w:rPr>
          <w:color w:val="000000"/>
          <w:szCs w:val="24"/>
          <w:lang w:eastAsia="fr-CA"/>
        </w:rPr>
      </w:pPr>
    </w:p>
    <w:p w14:paraId="2F7E257F" w14:textId="77777777" w:rsidR="00845964" w:rsidRPr="00845964" w:rsidRDefault="00845964" w:rsidP="00953A19">
      <w:pPr>
        <w:spacing w:after="0"/>
        <w:rPr>
          <w:color w:val="000000"/>
          <w:szCs w:val="24"/>
          <w:lang w:eastAsia="fr-CA"/>
        </w:rPr>
      </w:pPr>
      <w:r w:rsidRPr="00845964">
        <w:rPr>
          <w:b/>
          <w:bCs/>
          <w:color w:val="000000"/>
          <w:szCs w:val="24"/>
          <w:lang w:eastAsia="fr-CA"/>
        </w:rPr>
        <w:t>115.</w:t>
      </w:r>
      <w:r w:rsidRPr="00845964">
        <w:rPr>
          <w:color w:val="000000"/>
          <w:szCs w:val="24"/>
          <w:lang w:eastAsia="fr-CA"/>
        </w:rPr>
        <w:t> La Commission a son siège sur le territoire de la Ville de Québec, à l'endroit déterminé par le gouvernement; un avis de la situation ou de tout changement du siège est publié à la </w:t>
      </w:r>
      <w:r w:rsidRPr="00845964">
        <w:rPr>
          <w:i/>
          <w:iCs/>
          <w:color w:val="000000"/>
          <w:szCs w:val="24"/>
          <w:lang w:eastAsia="fr-CA"/>
        </w:rPr>
        <w:t>Gazette officielle du Québec.</w:t>
      </w:r>
    </w:p>
    <w:p w14:paraId="1571559A" w14:textId="77777777" w:rsidR="00845964" w:rsidRPr="00845964" w:rsidRDefault="00845964" w:rsidP="00953A19">
      <w:pPr>
        <w:spacing w:after="0"/>
        <w:rPr>
          <w:color w:val="000000"/>
          <w:szCs w:val="24"/>
          <w:lang w:eastAsia="fr-CA"/>
        </w:rPr>
      </w:pPr>
    </w:p>
    <w:p w14:paraId="37EDADF7" w14:textId="77777777" w:rsidR="00845964" w:rsidRPr="00845964" w:rsidRDefault="00845964" w:rsidP="00953A19">
      <w:pPr>
        <w:spacing w:after="0"/>
        <w:rPr>
          <w:color w:val="000000"/>
          <w:szCs w:val="24"/>
          <w:lang w:eastAsia="fr-CA"/>
        </w:rPr>
      </w:pPr>
      <w:r w:rsidRPr="00845964">
        <w:rPr>
          <w:b/>
          <w:bCs/>
          <w:color w:val="000000"/>
          <w:szCs w:val="24"/>
          <w:lang w:eastAsia="fr-CA"/>
        </w:rPr>
        <w:t>116.</w:t>
      </w:r>
      <w:r w:rsidRPr="00845964">
        <w:rPr>
          <w:color w:val="000000"/>
          <w:szCs w:val="24"/>
          <w:lang w:eastAsia="fr-CA"/>
        </w:rPr>
        <w:t> Les documents émanant de la Commission et leurs copies sont authentiques s'ils sont certifiés par un membre de la Commission ou par le secrétaire.</w:t>
      </w:r>
    </w:p>
    <w:p w14:paraId="3437BF56" w14:textId="77777777" w:rsidR="00845964" w:rsidRPr="00845964" w:rsidRDefault="00845964" w:rsidP="00953A19">
      <w:pPr>
        <w:spacing w:after="0"/>
        <w:rPr>
          <w:color w:val="000000"/>
          <w:szCs w:val="24"/>
          <w:lang w:eastAsia="fr-CA"/>
        </w:rPr>
      </w:pPr>
    </w:p>
    <w:p w14:paraId="59B42194" w14:textId="77777777" w:rsidR="00845964" w:rsidRPr="00845964" w:rsidRDefault="00845964" w:rsidP="00953A19">
      <w:pPr>
        <w:spacing w:after="0"/>
        <w:rPr>
          <w:color w:val="000000"/>
          <w:szCs w:val="24"/>
          <w:lang w:eastAsia="fr-CA"/>
        </w:rPr>
      </w:pPr>
      <w:r w:rsidRPr="00845964">
        <w:rPr>
          <w:b/>
          <w:bCs/>
          <w:color w:val="000000"/>
          <w:szCs w:val="24"/>
          <w:lang w:eastAsia="fr-CA"/>
        </w:rPr>
        <w:t>117.</w:t>
      </w:r>
      <w:r w:rsidRPr="00845964">
        <w:rPr>
          <w:color w:val="000000"/>
          <w:szCs w:val="24"/>
          <w:lang w:eastAsia="fr-CA"/>
        </w:rPr>
        <w:t> L'exercice financier de la Commission se termine le 31 mars de chaque année.</w:t>
      </w:r>
    </w:p>
    <w:p w14:paraId="6E7914B6" w14:textId="77777777" w:rsidR="00845964" w:rsidRPr="00845964" w:rsidRDefault="00845964" w:rsidP="00953A19">
      <w:pPr>
        <w:spacing w:after="0"/>
        <w:rPr>
          <w:color w:val="000000"/>
          <w:szCs w:val="24"/>
          <w:lang w:eastAsia="fr-CA"/>
        </w:rPr>
      </w:pPr>
    </w:p>
    <w:p w14:paraId="361C842D" w14:textId="77777777" w:rsidR="00845964" w:rsidRPr="00845964" w:rsidRDefault="00845964" w:rsidP="00953A19">
      <w:pPr>
        <w:spacing w:after="0"/>
        <w:rPr>
          <w:color w:val="000000"/>
          <w:szCs w:val="24"/>
          <w:lang w:eastAsia="fr-CA"/>
        </w:rPr>
      </w:pPr>
      <w:r w:rsidRPr="00845964">
        <w:rPr>
          <w:b/>
          <w:bCs/>
          <w:color w:val="000000"/>
          <w:szCs w:val="24"/>
          <w:lang w:eastAsia="fr-CA"/>
        </w:rPr>
        <w:t>118.</w:t>
      </w:r>
      <w:r w:rsidRPr="00845964">
        <w:rPr>
          <w:color w:val="000000"/>
          <w:szCs w:val="24"/>
          <w:lang w:eastAsia="fr-CA"/>
        </w:rPr>
        <w:t> La Commission transmet au ministre désigné, au plus tard le 30 juin de chaque année, un rapport de ses activités pour l'exercice financier précédent.</w:t>
      </w:r>
    </w:p>
    <w:p w14:paraId="7F078823" w14:textId="77777777" w:rsidR="00845964" w:rsidRPr="00845964" w:rsidRDefault="00845964" w:rsidP="00953A19">
      <w:pPr>
        <w:spacing w:after="0"/>
        <w:rPr>
          <w:color w:val="000000"/>
          <w:szCs w:val="24"/>
          <w:lang w:eastAsia="fr-CA"/>
        </w:rPr>
      </w:pPr>
    </w:p>
    <w:p w14:paraId="5EFEA617" w14:textId="77777777" w:rsidR="00845964" w:rsidRPr="00845964" w:rsidRDefault="00845964" w:rsidP="00953A19">
      <w:pPr>
        <w:spacing w:after="0"/>
        <w:rPr>
          <w:color w:val="000000"/>
          <w:szCs w:val="24"/>
          <w:lang w:eastAsia="fr-CA"/>
        </w:rPr>
      </w:pPr>
      <w:r w:rsidRPr="00845964">
        <w:rPr>
          <w:color w:val="000000"/>
          <w:szCs w:val="24"/>
          <w:lang w:eastAsia="fr-CA"/>
        </w:rPr>
        <w:t>Ce rapport porte notamment sur l'observation de la présente loi et sur les moyens dont dispose la Commission pour son application.</w:t>
      </w:r>
    </w:p>
    <w:p w14:paraId="6A36B877" w14:textId="77777777" w:rsidR="00845964" w:rsidRPr="00845964" w:rsidRDefault="00845964" w:rsidP="00953A19">
      <w:pPr>
        <w:spacing w:after="0"/>
        <w:rPr>
          <w:color w:val="000000"/>
          <w:szCs w:val="24"/>
          <w:lang w:eastAsia="fr-CA"/>
        </w:rPr>
      </w:pPr>
    </w:p>
    <w:p w14:paraId="504F8D96" w14:textId="77777777" w:rsidR="00845964" w:rsidRPr="00845964" w:rsidRDefault="00845964" w:rsidP="00953A19">
      <w:pPr>
        <w:spacing w:after="0"/>
        <w:rPr>
          <w:color w:val="000000"/>
          <w:szCs w:val="24"/>
          <w:lang w:eastAsia="fr-CA"/>
        </w:rPr>
      </w:pPr>
      <w:r w:rsidRPr="00845964">
        <w:rPr>
          <w:color w:val="000000"/>
          <w:szCs w:val="24"/>
          <w:lang w:eastAsia="fr-CA"/>
        </w:rPr>
        <w:t>Il peut également contenir:</w:t>
      </w:r>
    </w:p>
    <w:p w14:paraId="16F7A3F6" w14:textId="77777777" w:rsidR="00845964" w:rsidRPr="00845964" w:rsidRDefault="00845964" w:rsidP="00953A19">
      <w:pPr>
        <w:spacing w:after="0"/>
        <w:rPr>
          <w:color w:val="000000"/>
          <w:szCs w:val="24"/>
          <w:lang w:eastAsia="fr-CA"/>
        </w:rPr>
      </w:pPr>
    </w:p>
    <w:p w14:paraId="3559E07F" w14:textId="77777777" w:rsidR="00845964" w:rsidRPr="00845964" w:rsidRDefault="00845964" w:rsidP="00953A19">
      <w:pPr>
        <w:spacing w:after="0"/>
        <w:rPr>
          <w:color w:val="000000"/>
          <w:szCs w:val="24"/>
          <w:lang w:eastAsia="fr-CA"/>
        </w:rPr>
      </w:pPr>
      <w:r w:rsidRPr="00845964">
        <w:rPr>
          <w:color w:val="000000"/>
          <w:szCs w:val="24"/>
          <w:lang w:eastAsia="fr-CA"/>
        </w:rPr>
        <w:t> 1° des recommandations visant à favoriser la protection des renseignements personnels, ainsi que l'exercice du droit d'accès aux documents, notamment par les communautés culturelles et les personnes handicapées;</w:t>
      </w:r>
    </w:p>
    <w:p w14:paraId="54063097" w14:textId="77777777" w:rsidR="00845964" w:rsidRPr="00845964" w:rsidRDefault="00845964" w:rsidP="00953A19">
      <w:pPr>
        <w:spacing w:after="0"/>
        <w:rPr>
          <w:color w:val="000000"/>
          <w:szCs w:val="24"/>
          <w:lang w:eastAsia="fr-CA"/>
        </w:rPr>
      </w:pPr>
    </w:p>
    <w:p w14:paraId="0C830380" w14:textId="77777777" w:rsidR="00845964" w:rsidRPr="00845964" w:rsidRDefault="00845964" w:rsidP="00953A19">
      <w:pPr>
        <w:spacing w:after="0"/>
        <w:rPr>
          <w:color w:val="000000"/>
          <w:szCs w:val="24"/>
          <w:lang w:eastAsia="fr-CA"/>
        </w:rPr>
      </w:pPr>
      <w:r w:rsidRPr="00845964">
        <w:rPr>
          <w:color w:val="000000"/>
          <w:szCs w:val="24"/>
          <w:lang w:eastAsia="fr-CA"/>
        </w:rPr>
        <w:t> 2° des propositions relatives aux normes techniques sur la conservation, le classement, le repérage et le mode de consultation des documents;</w:t>
      </w:r>
    </w:p>
    <w:p w14:paraId="1929F588" w14:textId="77777777" w:rsidR="00845964" w:rsidRPr="00845964" w:rsidRDefault="00845964" w:rsidP="00953A19">
      <w:pPr>
        <w:spacing w:after="0"/>
        <w:rPr>
          <w:color w:val="000000"/>
          <w:szCs w:val="24"/>
          <w:lang w:eastAsia="fr-CA"/>
        </w:rPr>
      </w:pPr>
    </w:p>
    <w:p w14:paraId="79BD2670" w14:textId="77777777" w:rsidR="00845964" w:rsidRPr="00845964" w:rsidRDefault="00845964" w:rsidP="00953A19">
      <w:pPr>
        <w:spacing w:after="0"/>
        <w:rPr>
          <w:color w:val="000000"/>
          <w:szCs w:val="24"/>
          <w:lang w:eastAsia="fr-CA"/>
        </w:rPr>
      </w:pPr>
      <w:r w:rsidRPr="00845964">
        <w:rPr>
          <w:color w:val="000000"/>
          <w:szCs w:val="24"/>
          <w:lang w:eastAsia="fr-CA"/>
        </w:rPr>
        <w:t> 3° les suggestions du public sur toute matière de la compétence de la Commission.</w:t>
      </w:r>
    </w:p>
    <w:p w14:paraId="68789431" w14:textId="77777777" w:rsidR="00845964" w:rsidRPr="00845964" w:rsidRDefault="00845964" w:rsidP="00953A19">
      <w:pPr>
        <w:spacing w:after="0"/>
        <w:rPr>
          <w:color w:val="000000"/>
          <w:szCs w:val="24"/>
          <w:lang w:eastAsia="fr-CA"/>
        </w:rPr>
      </w:pPr>
    </w:p>
    <w:p w14:paraId="74D9FF3A" w14:textId="77777777" w:rsidR="00845964" w:rsidRPr="00845964" w:rsidRDefault="00845964" w:rsidP="00953A19">
      <w:pPr>
        <w:spacing w:after="0"/>
        <w:rPr>
          <w:color w:val="000000"/>
          <w:szCs w:val="24"/>
          <w:lang w:eastAsia="fr-CA"/>
        </w:rPr>
      </w:pPr>
      <w:r w:rsidRPr="00845964">
        <w:rPr>
          <w:color w:val="000000"/>
          <w:szCs w:val="24"/>
          <w:lang w:eastAsia="fr-CA"/>
        </w:rPr>
        <w:t>Ce rapport porte aussi sur l'application de la Loi sur la protection des renseignements personnels dans le secteur privé (chapitre P-39.1) et de la section V.1 du chapitre IV du Code des professions (chapitre C-26).</w:t>
      </w:r>
    </w:p>
    <w:p w14:paraId="6A2155B2" w14:textId="77777777" w:rsidR="00845964" w:rsidRPr="00845964" w:rsidRDefault="00845964" w:rsidP="00953A19">
      <w:pPr>
        <w:spacing w:after="0"/>
        <w:rPr>
          <w:color w:val="000000"/>
          <w:szCs w:val="24"/>
          <w:lang w:eastAsia="fr-CA"/>
        </w:rPr>
      </w:pPr>
    </w:p>
    <w:p w14:paraId="1BE170CC" w14:textId="77777777" w:rsidR="00845964" w:rsidRPr="00845964" w:rsidRDefault="00845964" w:rsidP="00953A19">
      <w:pPr>
        <w:spacing w:after="0"/>
        <w:rPr>
          <w:color w:val="000000"/>
          <w:szCs w:val="24"/>
          <w:lang w:eastAsia="fr-CA"/>
        </w:rPr>
      </w:pPr>
      <w:r w:rsidRPr="00845964">
        <w:rPr>
          <w:b/>
          <w:bCs/>
          <w:color w:val="000000"/>
          <w:szCs w:val="24"/>
          <w:lang w:eastAsia="fr-CA"/>
        </w:rPr>
        <w:t>119.</w:t>
      </w:r>
      <w:r w:rsidRPr="00845964">
        <w:rPr>
          <w:color w:val="000000"/>
          <w:szCs w:val="24"/>
          <w:lang w:eastAsia="fr-CA"/>
        </w:rPr>
        <w:t> Le rapport d'activités est déposé devant l'Assemblée nationale dans les trente jours de sa réception, si l'Assemblée est en session ou, si elle ne siège pas, dans les trente jours de l'ouverture de la session suivante ou de la reprise de ses travaux.</w:t>
      </w:r>
    </w:p>
    <w:p w14:paraId="32B10180" w14:textId="77777777" w:rsidR="00845964" w:rsidRPr="00845964" w:rsidRDefault="00845964" w:rsidP="00953A19">
      <w:pPr>
        <w:spacing w:after="0"/>
        <w:rPr>
          <w:color w:val="000000"/>
          <w:szCs w:val="24"/>
          <w:lang w:eastAsia="fr-CA"/>
        </w:rPr>
      </w:pPr>
    </w:p>
    <w:p w14:paraId="4B93589A" w14:textId="77777777" w:rsidR="00845964" w:rsidRPr="00845964" w:rsidRDefault="00845964" w:rsidP="00953A19">
      <w:pPr>
        <w:spacing w:after="0"/>
        <w:rPr>
          <w:color w:val="000000"/>
          <w:szCs w:val="24"/>
          <w:lang w:eastAsia="fr-CA"/>
        </w:rPr>
      </w:pPr>
      <w:bookmarkStart w:id="510" w:name="D%119%%%1_Y"/>
      <w:bookmarkStart w:id="511" w:name="s119.1"/>
      <w:bookmarkEnd w:id="510"/>
      <w:bookmarkEnd w:id="511"/>
      <w:r w:rsidRPr="00845964">
        <w:rPr>
          <w:b/>
          <w:bCs/>
          <w:color w:val="000000"/>
          <w:szCs w:val="24"/>
          <w:lang w:eastAsia="fr-CA"/>
        </w:rPr>
        <w:t>119.1.</w:t>
      </w:r>
      <w:r w:rsidRPr="00845964">
        <w:rPr>
          <w:color w:val="000000"/>
          <w:szCs w:val="24"/>
          <w:lang w:eastAsia="fr-CA"/>
        </w:rPr>
        <w:t> La commission de l'Assemblée nationale désigne, dans les meilleurs délais, la commission qui fera l'étude du rapport d'activités.</w:t>
      </w:r>
    </w:p>
    <w:p w14:paraId="6EBAE243" w14:textId="77777777" w:rsidR="00845964" w:rsidRPr="00845964" w:rsidRDefault="00845964" w:rsidP="00953A19">
      <w:pPr>
        <w:spacing w:after="0"/>
        <w:rPr>
          <w:color w:val="000000"/>
          <w:szCs w:val="24"/>
          <w:lang w:eastAsia="fr-CA"/>
        </w:rPr>
      </w:pPr>
    </w:p>
    <w:p w14:paraId="128707C6" w14:textId="77777777" w:rsidR="00845964" w:rsidRPr="00845964" w:rsidRDefault="00845964" w:rsidP="00953A19">
      <w:pPr>
        <w:spacing w:after="0"/>
        <w:rPr>
          <w:color w:val="000000"/>
          <w:szCs w:val="24"/>
          <w:lang w:eastAsia="fr-CA"/>
        </w:rPr>
      </w:pPr>
      <w:r w:rsidRPr="00845964">
        <w:rPr>
          <w:color w:val="000000"/>
          <w:szCs w:val="24"/>
          <w:lang w:eastAsia="fr-CA"/>
        </w:rPr>
        <w:lastRenderedPageBreak/>
        <w:t>La commission désignée doit faire l'étude de ce rapport dans les 60 jours de son dépôt à l'Assemblée nationale.</w:t>
      </w:r>
    </w:p>
    <w:p w14:paraId="6141EBE7" w14:textId="77777777" w:rsidR="00845964" w:rsidRPr="00845964" w:rsidRDefault="00845964" w:rsidP="00953A19">
      <w:pPr>
        <w:spacing w:after="0"/>
        <w:rPr>
          <w:color w:val="000000"/>
          <w:szCs w:val="24"/>
          <w:lang w:eastAsia="fr-CA"/>
        </w:rPr>
      </w:pPr>
    </w:p>
    <w:p w14:paraId="3903E6DE" w14:textId="77777777" w:rsidR="00845964" w:rsidRPr="00845964" w:rsidRDefault="00845964" w:rsidP="00953A19">
      <w:pPr>
        <w:spacing w:after="0"/>
        <w:rPr>
          <w:color w:val="000000"/>
          <w:szCs w:val="24"/>
          <w:lang w:eastAsia="fr-CA"/>
        </w:rPr>
      </w:pPr>
      <w:r w:rsidRPr="00845964">
        <w:rPr>
          <w:b/>
          <w:bCs/>
          <w:color w:val="000000"/>
          <w:szCs w:val="24"/>
          <w:lang w:eastAsia="fr-CA"/>
        </w:rPr>
        <w:t>120.</w:t>
      </w:r>
      <w:r w:rsidRPr="00845964">
        <w:rPr>
          <w:color w:val="000000"/>
          <w:szCs w:val="24"/>
          <w:lang w:eastAsia="fr-CA"/>
        </w:rPr>
        <w:t> La Commission fournit au ministre désigné tout renseignement et tout rapport financiers que celui-ci requiert sur ses activités.</w:t>
      </w:r>
    </w:p>
    <w:p w14:paraId="65BCA657" w14:textId="77777777" w:rsidR="00845964" w:rsidRPr="00845964" w:rsidRDefault="00845964" w:rsidP="00953A19">
      <w:pPr>
        <w:spacing w:after="0"/>
        <w:rPr>
          <w:color w:val="000000"/>
          <w:szCs w:val="24"/>
          <w:lang w:eastAsia="fr-CA"/>
        </w:rPr>
      </w:pPr>
    </w:p>
    <w:p w14:paraId="114653B1" w14:textId="77777777" w:rsidR="00845964" w:rsidRPr="00845964" w:rsidRDefault="00845964" w:rsidP="00953A19">
      <w:pPr>
        <w:spacing w:after="0"/>
        <w:rPr>
          <w:color w:val="000000"/>
          <w:szCs w:val="24"/>
          <w:lang w:eastAsia="fr-CA"/>
        </w:rPr>
      </w:pPr>
      <w:r w:rsidRPr="00845964">
        <w:rPr>
          <w:color w:val="000000"/>
          <w:szCs w:val="24"/>
          <w:lang w:eastAsia="fr-CA"/>
        </w:rPr>
        <w:t>En outre, la Commission transmet au ministre, sur demande, une copie des avis finals qu'elle transmet à un ministère ou à un organisme gouvernemental visé au premier alinéa de l'article 3 ainsi que des règles, rapports, prescriptions et ordonnances découlant de ses fonctions de surveillance.</w:t>
      </w:r>
    </w:p>
    <w:p w14:paraId="520558FC" w14:textId="77777777" w:rsidR="00845964" w:rsidRDefault="00845964" w:rsidP="00953A19">
      <w:pPr>
        <w:spacing w:after="0"/>
        <w:rPr>
          <w:color w:val="000000"/>
          <w:szCs w:val="24"/>
          <w:lang w:eastAsia="fr-CA"/>
        </w:rPr>
      </w:pPr>
    </w:p>
    <w:p w14:paraId="3233916A" w14:textId="77777777" w:rsidR="00F721DA" w:rsidRPr="00845964" w:rsidRDefault="00F721DA" w:rsidP="00953A19">
      <w:pPr>
        <w:spacing w:after="0"/>
        <w:rPr>
          <w:color w:val="000000"/>
          <w:szCs w:val="24"/>
          <w:lang w:eastAsia="fr-CA"/>
        </w:rPr>
      </w:pPr>
      <w:r>
        <w:rPr>
          <w:caps/>
          <w:color w:val="000000"/>
          <w:szCs w:val="24"/>
          <w:lang w:eastAsia="fr-CA"/>
        </w:rPr>
        <w:t xml:space="preserve">[…] </w:t>
      </w:r>
    </w:p>
    <w:p w14:paraId="7F5E6F7D" w14:textId="77777777" w:rsidR="00F721DA" w:rsidRPr="00845964" w:rsidRDefault="00F721DA" w:rsidP="00953A19">
      <w:pPr>
        <w:spacing w:after="0"/>
        <w:rPr>
          <w:color w:val="000000"/>
          <w:szCs w:val="24"/>
          <w:lang w:eastAsia="fr-CA"/>
        </w:rPr>
      </w:pPr>
    </w:p>
    <w:p w14:paraId="64E80266" w14:textId="77777777" w:rsidR="00845964" w:rsidRDefault="00845964" w:rsidP="00953A19">
      <w:pPr>
        <w:spacing w:after="0"/>
        <w:rPr>
          <w:caps/>
          <w:color w:val="000000"/>
          <w:szCs w:val="24"/>
          <w:lang w:eastAsia="fr-CA"/>
        </w:rPr>
      </w:pPr>
      <w:bookmarkStart w:id="512" w:name="D%122_E"/>
      <w:bookmarkEnd w:id="512"/>
      <w:r w:rsidRPr="00845964">
        <w:rPr>
          <w:b/>
          <w:bCs/>
          <w:color w:val="000000"/>
          <w:szCs w:val="24"/>
          <w:lang w:eastAsia="fr-CA"/>
        </w:rPr>
        <w:t>SECTION II</w:t>
      </w:r>
      <w:r w:rsidRPr="00845964">
        <w:rPr>
          <w:color w:val="000000"/>
          <w:szCs w:val="24"/>
          <w:lang w:eastAsia="fr-CA"/>
        </w:rPr>
        <w:t> </w:t>
      </w:r>
      <w:r w:rsidRPr="00845964">
        <w:rPr>
          <w:color w:val="000000"/>
          <w:szCs w:val="24"/>
          <w:lang w:eastAsia="fr-CA"/>
        </w:rPr>
        <w:br/>
      </w:r>
      <w:r w:rsidRPr="00845964">
        <w:rPr>
          <w:caps/>
          <w:color w:val="000000"/>
          <w:szCs w:val="24"/>
          <w:lang w:eastAsia="fr-CA"/>
        </w:rPr>
        <w:t>SECTION DE SURVEILLANCE</w:t>
      </w:r>
    </w:p>
    <w:p w14:paraId="33B0E3CA" w14:textId="77777777" w:rsidR="00845964" w:rsidRPr="00845964" w:rsidRDefault="00845964" w:rsidP="00953A19">
      <w:pPr>
        <w:spacing w:after="0"/>
        <w:rPr>
          <w:color w:val="000000"/>
          <w:szCs w:val="24"/>
          <w:lang w:eastAsia="fr-CA"/>
        </w:rPr>
      </w:pPr>
    </w:p>
    <w:p w14:paraId="241F82F8" w14:textId="77777777" w:rsidR="00845964" w:rsidRPr="00845964" w:rsidRDefault="00845964" w:rsidP="00953A19">
      <w:pPr>
        <w:spacing w:after="0"/>
        <w:rPr>
          <w:color w:val="000000"/>
          <w:szCs w:val="24"/>
          <w:lang w:eastAsia="fr-CA"/>
        </w:rPr>
      </w:pPr>
      <w:bookmarkStart w:id="513" w:name="D%134%%%1_E"/>
      <w:bookmarkEnd w:id="513"/>
      <w:r w:rsidRPr="00845964">
        <w:rPr>
          <w:b/>
          <w:bCs/>
          <w:color w:val="000000"/>
          <w:szCs w:val="24"/>
          <w:lang w:eastAsia="fr-CA"/>
        </w:rPr>
        <w:t>SECTION III</w:t>
      </w:r>
      <w:r w:rsidRPr="00845964">
        <w:rPr>
          <w:color w:val="000000"/>
          <w:szCs w:val="24"/>
          <w:lang w:eastAsia="fr-CA"/>
        </w:rPr>
        <w:t> </w:t>
      </w:r>
      <w:r w:rsidRPr="00845964">
        <w:rPr>
          <w:color w:val="000000"/>
          <w:szCs w:val="24"/>
          <w:lang w:eastAsia="fr-CA"/>
        </w:rPr>
        <w:br/>
      </w:r>
      <w:r w:rsidRPr="00845964">
        <w:rPr>
          <w:caps/>
          <w:color w:val="000000"/>
          <w:szCs w:val="24"/>
          <w:lang w:eastAsia="fr-CA"/>
        </w:rPr>
        <w:t>SECTION JURIDICTIONNELLE</w:t>
      </w:r>
    </w:p>
    <w:p w14:paraId="67F01B9D" w14:textId="77777777" w:rsidR="00845964" w:rsidRPr="00845964" w:rsidRDefault="00845964" w:rsidP="00953A19">
      <w:pPr>
        <w:spacing w:after="0"/>
        <w:rPr>
          <w:color w:val="000000"/>
          <w:szCs w:val="24"/>
          <w:lang w:eastAsia="fr-CA"/>
        </w:rPr>
      </w:pPr>
      <w:bookmarkStart w:id="514" w:name="D%134%%%1_Y"/>
      <w:bookmarkStart w:id="515" w:name="s134.1"/>
      <w:bookmarkEnd w:id="514"/>
      <w:bookmarkEnd w:id="515"/>
    </w:p>
    <w:p w14:paraId="016046BB" w14:textId="77777777" w:rsidR="00845964" w:rsidRPr="00845964" w:rsidRDefault="00845964" w:rsidP="00953A19">
      <w:pPr>
        <w:spacing w:after="0"/>
        <w:rPr>
          <w:color w:val="000000"/>
          <w:szCs w:val="24"/>
          <w:lang w:eastAsia="fr-CA"/>
        </w:rPr>
      </w:pPr>
      <w:bookmarkStart w:id="516" w:name="D%147_D"/>
      <w:bookmarkEnd w:id="516"/>
      <w:r w:rsidRPr="00845964">
        <w:rPr>
          <w:b/>
          <w:bCs/>
          <w:color w:val="000000"/>
          <w:szCs w:val="24"/>
          <w:lang w:eastAsia="fr-CA"/>
        </w:rPr>
        <w:t>CHAPITRE V</w:t>
      </w:r>
      <w:r w:rsidRPr="00845964">
        <w:rPr>
          <w:color w:val="000000"/>
          <w:szCs w:val="24"/>
          <w:lang w:eastAsia="fr-CA"/>
        </w:rPr>
        <w:t> </w:t>
      </w:r>
      <w:r w:rsidRPr="00845964">
        <w:rPr>
          <w:color w:val="000000"/>
          <w:szCs w:val="24"/>
          <w:lang w:eastAsia="fr-CA"/>
        </w:rPr>
        <w:br/>
      </w:r>
      <w:r w:rsidRPr="00845964">
        <w:rPr>
          <w:caps/>
          <w:color w:val="000000"/>
          <w:szCs w:val="24"/>
          <w:lang w:eastAsia="fr-CA"/>
        </w:rPr>
        <w:t>APPEL</w:t>
      </w:r>
    </w:p>
    <w:p w14:paraId="65862E9A" w14:textId="77777777" w:rsidR="00845964" w:rsidRPr="00845964" w:rsidRDefault="00845964" w:rsidP="00953A19">
      <w:pPr>
        <w:spacing w:after="0"/>
        <w:rPr>
          <w:color w:val="000000"/>
          <w:szCs w:val="24"/>
          <w:lang w:eastAsia="fr-CA"/>
        </w:rPr>
      </w:pPr>
    </w:p>
    <w:p w14:paraId="67B6AC66" w14:textId="77777777" w:rsidR="00845964" w:rsidRPr="00845964" w:rsidRDefault="00845964" w:rsidP="00953A19">
      <w:pPr>
        <w:spacing w:after="0"/>
        <w:rPr>
          <w:color w:val="000000"/>
          <w:szCs w:val="24"/>
          <w:lang w:eastAsia="fr-CA"/>
        </w:rPr>
      </w:pPr>
      <w:bookmarkStart w:id="517" w:name="D%147_Y"/>
      <w:bookmarkStart w:id="518" w:name="s147"/>
      <w:bookmarkStart w:id="519" w:name="D%155_D"/>
      <w:bookmarkEnd w:id="517"/>
      <w:bookmarkEnd w:id="518"/>
      <w:bookmarkEnd w:id="519"/>
      <w:r w:rsidRPr="00845964">
        <w:rPr>
          <w:b/>
          <w:bCs/>
          <w:color w:val="000000"/>
          <w:szCs w:val="24"/>
          <w:lang w:eastAsia="fr-CA"/>
        </w:rPr>
        <w:t>CHAPITRE VI</w:t>
      </w:r>
      <w:r w:rsidRPr="00845964">
        <w:rPr>
          <w:color w:val="000000"/>
          <w:szCs w:val="24"/>
          <w:lang w:eastAsia="fr-CA"/>
        </w:rPr>
        <w:t> </w:t>
      </w:r>
      <w:r w:rsidRPr="00845964">
        <w:rPr>
          <w:color w:val="000000"/>
          <w:szCs w:val="24"/>
          <w:lang w:eastAsia="fr-CA"/>
        </w:rPr>
        <w:br/>
      </w:r>
      <w:r w:rsidRPr="00845964">
        <w:rPr>
          <w:caps/>
          <w:color w:val="000000"/>
          <w:szCs w:val="24"/>
          <w:lang w:eastAsia="fr-CA"/>
        </w:rPr>
        <w:t>RÉGLEMENTATION</w:t>
      </w:r>
    </w:p>
    <w:p w14:paraId="6600C448" w14:textId="77777777" w:rsidR="00845964" w:rsidRPr="00845964" w:rsidRDefault="00845964" w:rsidP="00953A19">
      <w:pPr>
        <w:spacing w:after="0"/>
        <w:rPr>
          <w:color w:val="000000"/>
          <w:szCs w:val="24"/>
          <w:lang w:eastAsia="fr-CA"/>
        </w:rPr>
      </w:pPr>
    </w:p>
    <w:p w14:paraId="4676E854" w14:textId="77777777" w:rsidR="00845964" w:rsidRPr="00845964" w:rsidRDefault="00845964" w:rsidP="00953A19">
      <w:pPr>
        <w:spacing w:after="0"/>
        <w:rPr>
          <w:color w:val="000000"/>
          <w:szCs w:val="24"/>
          <w:lang w:eastAsia="fr-CA"/>
        </w:rPr>
      </w:pPr>
      <w:bookmarkStart w:id="520" w:name="D%158_D"/>
      <w:bookmarkEnd w:id="520"/>
      <w:r w:rsidRPr="00845964">
        <w:rPr>
          <w:b/>
          <w:bCs/>
          <w:color w:val="000000"/>
          <w:szCs w:val="24"/>
          <w:lang w:eastAsia="fr-CA"/>
        </w:rPr>
        <w:t>CHAPITRE VII</w:t>
      </w:r>
      <w:r w:rsidRPr="00845964">
        <w:rPr>
          <w:color w:val="000000"/>
          <w:szCs w:val="24"/>
          <w:lang w:eastAsia="fr-CA"/>
        </w:rPr>
        <w:t> </w:t>
      </w:r>
      <w:r w:rsidRPr="00845964">
        <w:rPr>
          <w:color w:val="000000"/>
          <w:szCs w:val="24"/>
          <w:lang w:eastAsia="fr-CA"/>
        </w:rPr>
        <w:br/>
      </w:r>
      <w:r w:rsidRPr="00845964">
        <w:rPr>
          <w:caps/>
          <w:color w:val="000000"/>
          <w:szCs w:val="24"/>
          <w:lang w:eastAsia="fr-CA"/>
        </w:rPr>
        <w:t>SANCTIONS</w:t>
      </w:r>
    </w:p>
    <w:p w14:paraId="5ABBC71D" w14:textId="77777777" w:rsidR="00845964" w:rsidRPr="00845964" w:rsidRDefault="00845964" w:rsidP="00953A19">
      <w:pPr>
        <w:spacing w:after="0"/>
        <w:rPr>
          <w:color w:val="000000"/>
          <w:szCs w:val="24"/>
          <w:lang w:eastAsia="fr-CA"/>
        </w:rPr>
      </w:pPr>
    </w:p>
    <w:p w14:paraId="70D29340" w14:textId="77777777" w:rsidR="00845964" w:rsidRPr="00845964" w:rsidRDefault="00845964" w:rsidP="00953A19">
      <w:pPr>
        <w:spacing w:after="0"/>
        <w:rPr>
          <w:color w:val="000000"/>
          <w:szCs w:val="24"/>
          <w:lang w:eastAsia="fr-CA"/>
        </w:rPr>
      </w:pPr>
      <w:bookmarkStart w:id="521" w:name="D%158_E"/>
      <w:bookmarkEnd w:id="521"/>
      <w:r w:rsidRPr="00845964">
        <w:rPr>
          <w:b/>
          <w:bCs/>
          <w:color w:val="000000"/>
          <w:szCs w:val="24"/>
          <w:lang w:eastAsia="fr-CA"/>
        </w:rPr>
        <w:t>SECTION I</w:t>
      </w:r>
      <w:r w:rsidRPr="00845964">
        <w:rPr>
          <w:color w:val="000000"/>
          <w:szCs w:val="24"/>
          <w:lang w:eastAsia="fr-CA"/>
        </w:rPr>
        <w:t> </w:t>
      </w:r>
      <w:r w:rsidRPr="00845964">
        <w:rPr>
          <w:color w:val="000000"/>
          <w:szCs w:val="24"/>
          <w:lang w:eastAsia="fr-CA"/>
        </w:rPr>
        <w:br/>
      </w:r>
      <w:r w:rsidRPr="00845964">
        <w:rPr>
          <w:caps/>
          <w:color w:val="000000"/>
          <w:szCs w:val="24"/>
          <w:lang w:eastAsia="fr-CA"/>
        </w:rPr>
        <w:t>DISPOSITIONS PÉNALES</w:t>
      </w:r>
    </w:p>
    <w:p w14:paraId="5967F7C8" w14:textId="77777777" w:rsidR="00845964" w:rsidRPr="00845964" w:rsidRDefault="00845964" w:rsidP="00953A19">
      <w:pPr>
        <w:spacing w:after="0"/>
        <w:rPr>
          <w:color w:val="000000"/>
          <w:szCs w:val="24"/>
          <w:lang w:eastAsia="fr-CA"/>
        </w:rPr>
      </w:pPr>
    </w:p>
    <w:p w14:paraId="0499A57A" w14:textId="77777777" w:rsidR="00845964" w:rsidRPr="00845964" w:rsidRDefault="00845964" w:rsidP="00953A19">
      <w:pPr>
        <w:spacing w:after="0"/>
        <w:rPr>
          <w:color w:val="000000"/>
          <w:szCs w:val="24"/>
          <w:lang w:eastAsia="fr-CA"/>
        </w:rPr>
      </w:pPr>
      <w:bookmarkStart w:id="522" w:name="D%166_E"/>
      <w:bookmarkEnd w:id="522"/>
      <w:r w:rsidRPr="00845964">
        <w:rPr>
          <w:b/>
          <w:bCs/>
          <w:color w:val="000000"/>
          <w:szCs w:val="24"/>
          <w:lang w:eastAsia="fr-CA"/>
        </w:rPr>
        <w:t>SECTION II</w:t>
      </w:r>
      <w:r w:rsidRPr="00845964">
        <w:rPr>
          <w:color w:val="000000"/>
          <w:szCs w:val="24"/>
          <w:lang w:eastAsia="fr-CA"/>
        </w:rPr>
        <w:t> </w:t>
      </w:r>
      <w:r w:rsidRPr="00845964">
        <w:rPr>
          <w:color w:val="000000"/>
          <w:szCs w:val="24"/>
          <w:lang w:eastAsia="fr-CA"/>
        </w:rPr>
        <w:br/>
      </w:r>
      <w:r w:rsidRPr="00845964">
        <w:rPr>
          <w:caps/>
          <w:color w:val="000000"/>
          <w:szCs w:val="24"/>
          <w:lang w:eastAsia="fr-CA"/>
        </w:rPr>
        <w:t>DISPOSITIONS PARTICULIÈRES À CERTAINS RECOURS</w:t>
      </w:r>
    </w:p>
    <w:p w14:paraId="156DE96D" w14:textId="77777777" w:rsidR="00845964" w:rsidRPr="00845964" w:rsidRDefault="00845964" w:rsidP="00953A19">
      <w:pPr>
        <w:spacing w:after="0"/>
        <w:rPr>
          <w:color w:val="000000"/>
          <w:szCs w:val="24"/>
          <w:lang w:eastAsia="fr-CA"/>
        </w:rPr>
      </w:pPr>
    </w:p>
    <w:p w14:paraId="34A0C59A" w14:textId="77777777" w:rsidR="00845964" w:rsidRDefault="00845964" w:rsidP="00953A19">
      <w:pPr>
        <w:spacing w:after="0"/>
        <w:rPr>
          <w:caps/>
          <w:color w:val="000000"/>
          <w:szCs w:val="24"/>
          <w:lang w:eastAsia="fr-CA"/>
        </w:rPr>
      </w:pPr>
      <w:bookmarkStart w:id="523" w:name="D%168_D"/>
      <w:bookmarkEnd w:id="523"/>
      <w:r w:rsidRPr="00845964">
        <w:rPr>
          <w:b/>
          <w:bCs/>
          <w:color w:val="000000"/>
          <w:szCs w:val="24"/>
          <w:lang w:eastAsia="fr-CA"/>
        </w:rPr>
        <w:t>CHAPITRE VIII</w:t>
      </w:r>
      <w:r w:rsidRPr="00845964">
        <w:rPr>
          <w:color w:val="000000"/>
          <w:szCs w:val="24"/>
          <w:lang w:eastAsia="fr-CA"/>
        </w:rPr>
        <w:t> </w:t>
      </w:r>
      <w:r w:rsidRPr="00845964">
        <w:rPr>
          <w:color w:val="000000"/>
          <w:szCs w:val="24"/>
          <w:lang w:eastAsia="fr-CA"/>
        </w:rPr>
        <w:br/>
      </w:r>
      <w:r w:rsidRPr="00845964">
        <w:rPr>
          <w:caps/>
          <w:color w:val="000000"/>
          <w:szCs w:val="24"/>
          <w:lang w:eastAsia="fr-CA"/>
        </w:rPr>
        <w:t>DISPOSITIONS GÉNÉRALES</w:t>
      </w:r>
    </w:p>
    <w:p w14:paraId="16C977F8" w14:textId="77777777" w:rsidR="00F721DA" w:rsidRDefault="00F721DA" w:rsidP="00953A19">
      <w:pPr>
        <w:spacing w:after="0"/>
        <w:rPr>
          <w:caps/>
          <w:color w:val="000000"/>
          <w:szCs w:val="24"/>
          <w:lang w:eastAsia="fr-CA"/>
        </w:rPr>
      </w:pPr>
    </w:p>
    <w:p w14:paraId="4A0C2276" w14:textId="77777777" w:rsidR="00F721DA" w:rsidRPr="00F721DA" w:rsidRDefault="00F721DA" w:rsidP="00953A19">
      <w:pPr>
        <w:spacing w:after="0"/>
        <w:rPr>
          <w:color w:val="000000"/>
          <w:szCs w:val="24"/>
          <w:lang w:eastAsia="fr-CA"/>
        </w:rPr>
      </w:pPr>
      <w:r w:rsidRPr="00F721DA">
        <w:rPr>
          <w:b/>
          <w:bCs/>
          <w:color w:val="000000"/>
          <w:szCs w:val="24"/>
          <w:lang w:eastAsia="fr-CA"/>
        </w:rPr>
        <w:t>168.</w:t>
      </w:r>
      <w:r w:rsidRPr="00F721DA">
        <w:rPr>
          <w:color w:val="000000"/>
          <w:szCs w:val="24"/>
          <w:lang w:eastAsia="fr-CA"/>
        </w:rPr>
        <w:t> Les dispositions de la présente loi prévalent sur celles d'une loi générale ou spéciale postérieure qui leur seraient contraires, à moins que cette dernière loi n'énonce expressément s'appliquer malgré la présente loi.</w:t>
      </w:r>
    </w:p>
    <w:p w14:paraId="4E92D9A4" w14:textId="77777777" w:rsidR="00F721DA" w:rsidRPr="00F721DA" w:rsidRDefault="00F721DA" w:rsidP="00953A19">
      <w:pPr>
        <w:spacing w:after="0"/>
        <w:rPr>
          <w:color w:val="000000"/>
          <w:szCs w:val="24"/>
          <w:lang w:eastAsia="fr-CA"/>
        </w:rPr>
      </w:pPr>
    </w:p>
    <w:p w14:paraId="72B43B12" w14:textId="77777777" w:rsidR="00F721DA" w:rsidRPr="00F721DA" w:rsidRDefault="00F721DA" w:rsidP="00953A19">
      <w:pPr>
        <w:spacing w:after="0"/>
        <w:rPr>
          <w:color w:val="000000"/>
          <w:szCs w:val="24"/>
          <w:lang w:eastAsia="fr-CA"/>
        </w:rPr>
      </w:pPr>
      <w:bookmarkStart w:id="524" w:name="D%169_Y"/>
      <w:bookmarkStart w:id="525" w:name="s169"/>
      <w:bookmarkEnd w:id="524"/>
      <w:bookmarkEnd w:id="525"/>
      <w:r w:rsidRPr="00F721DA">
        <w:rPr>
          <w:b/>
          <w:bCs/>
          <w:color w:val="000000"/>
          <w:szCs w:val="24"/>
          <w:lang w:eastAsia="fr-CA"/>
        </w:rPr>
        <w:t>169.</w:t>
      </w:r>
      <w:r w:rsidRPr="00F721DA">
        <w:rPr>
          <w:color w:val="000000"/>
          <w:szCs w:val="24"/>
          <w:lang w:eastAsia="fr-CA"/>
        </w:rPr>
        <w:t> Sous réserve de l'article 170, toute disposition d'une loi générale ou spéciale qui est inconciliable avec celles du chapitre II relatives à l'accès aux documents des organismes publics ou celles du chapitre III relatives à la protection des renseignements personnels cesse d'avoir effet le 31 décembre 1987.</w:t>
      </w:r>
    </w:p>
    <w:p w14:paraId="074B2138" w14:textId="77777777" w:rsidR="00F721DA" w:rsidRPr="00F721DA" w:rsidRDefault="00F721DA" w:rsidP="00953A19">
      <w:pPr>
        <w:spacing w:after="0"/>
        <w:rPr>
          <w:color w:val="000000"/>
          <w:szCs w:val="24"/>
          <w:lang w:eastAsia="fr-CA"/>
        </w:rPr>
      </w:pPr>
    </w:p>
    <w:p w14:paraId="68462899" w14:textId="77777777" w:rsidR="00F721DA" w:rsidRPr="00F721DA" w:rsidRDefault="00F721DA" w:rsidP="00953A19">
      <w:pPr>
        <w:spacing w:after="0"/>
        <w:rPr>
          <w:color w:val="000000"/>
          <w:szCs w:val="24"/>
          <w:lang w:eastAsia="fr-CA"/>
        </w:rPr>
      </w:pPr>
      <w:r w:rsidRPr="00F721DA">
        <w:rPr>
          <w:color w:val="000000"/>
          <w:szCs w:val="24"/>
          <w:lang w:eastAsia="fr-CA"/>
        </w:rPr>
        <w:t>Il en est de même de toute disposition d'un règlement qui est inconciliable avec celles de la présente loi ou d'un règlement du gouvernement adopté en vertu de la présente loi.</w:t>
      </w:r>
    </w:p>
    <w:p w14:paraId="66906BD1" w14:textId="77777777" w:rsidR="00F721DA" w:rsidRPr="00F721DA" w:rsidRDefault="00F721DA" w:rsidP="00953A19">
      <w:pPr>
        <w:spacing w:after="0"/>
        <w:rPr>
          <w:color w:val="000000"/>
          <w:szCs w:val="24"/>
          <w:lang w:eastAsia="fr-CA"/>
        </w:rPr>
      </w:pPr>
    </w:p>
    <w:p w14:paraId="4D8522E4" w14:textId="77777777" w:rsidR="00F721DA" w:rsidRPr="00F721DA" w:rsidRDefault="00F721DA" w:rsidP="00953A19">
      <w:pPr>
        <w:spacing w:after="0"/>
        <w:rPr>
          <w:color w:val="000000"/>
          <w:szCs w:val="24"/>
          <w:lang w:eastAsia="fr-CA"/>
        </w:rPr>
      </w:pPr>
      <w:bookmarkStart w:id="526" w:name="D%170_Y"/>
      <w:bookmarkStart w:id="527" w:name="s170"/>
      <w:bookmarkEnd w:id="526"/>
      <w:bookmarkEnd w:id="527"/>
      <w:r w:rsidRPr="00F721DA">
        <w:rPr>
          <w:b/>
          <w:bCs/>
          <w:color w:val="000000"/>
          <w:szCs w:val="24"/>
          <w:lang w:eastAsia="fr-CA"/>
        </w:rPr>
        <w:t>170.</w:t>
      </w:r>
      <w:r w:rsidRPr="00F721DA">
        <w:rPr>
          <w:color w:val="000000"/>
          <w:szCs w:val="24"/>
          <w:lang w:eastAsia="fr-CA"/>
        </w:rPr>
        <w:t> Les dispositions législatives mentionnées à l'annexe A continuent d'avoir effet.</w:t>
      </w:r>
    </w:p>
    <w:p w14:paraId="0798693C" w14:textId="77777777" w:rsidR="00F721DA" w:rsidRPr="00F721DA" w:rsidRDefault="00F721DA" w:rsidP="00953A19">
      <w:pPr>
        <w:spacing w:after="0"/>
        <w:rPr>
          <w:color w:val="000000"/>
          <w:szCs w:val="24"/>
          <w:lang w:eastAsia="fr-CA"/>
        </w:rPr>
      </w:pPr>
    </w:p>
    <w:p w14:paraId="7D09E58E" w14:textId="77777777" w:rsidR="00F721DA" w:rsidRPr="00F721DA" w:rsidRDefault="00F721DA" w:rsidP="00953A19">
      <w:pPr>
        <w:spacing w:after="0"/>
        <w:rPr>
          <w:color w:val="000000"/>
          <w:szCs w:val="24"/>
          <w:lang w:eastAsia="fr-CA"/>
        </w:rPr>
      </w:pPr>
      <w:bookmarkStart w:id="528" w:name="D%171_Y"/>
      <w:bookmarkStart w:id="529" w:name="s171"/>
      <w:bookmarkEnd w:id="528"/>
      <w:bookmarkEnd w:id="529"/>
      <w:r w:rsidRPr="00F721DA">
        <w:rPr>
          <w:b/>
          <w:bCs/>
          <w:color w:val="000000"/>
          <w:szCs w:val="24"/>
          <w:lang w:eastAsia="fr-CA"/>
        </w:rPr>
        <w:lastRenderedPageBreak/>
        <w:t>171.</w:t>
      </w:r>
      <w:r w:rsidRPr="00F721DA">
        <w:rPr>
          <w:color w:val="000000"/>
          <w:szCs w:val="24"/>
          <w:lang w:eastAsia="fr-CA"/>
        </w:rPr>
        <w:t> Malgré les articles 168 et 169, la présente loi n'a pas pour effet de restreindre:</w:t>
      </w:r>
    </w:p>
    <w:p w14:paraId="7FB872B7" w14:textId="77777777" w:rsidR="00F721DA" w:rsidRPr="00F721DA" w:rsidRDefault="00F721DA" w:rsidP="00953A19">
      <w:pPr>
        <w:spacing w:after="0"/>
        <w:rPr>
          <w:color w:val="000000"/>
          <w:szCs w:val="24"/>
          <w:lang w:eastAsia="fr-CA"/>
        </w:rPr>
      </w:pPr>
    </w:p>
    <w:p w14:paraId="6215D9AE" w14:textId="77777777" w:rsidR="00F721DA" w:rsidRPr="00F721DA" w:rsidRDefault="00F721DA" w:rsidP="00953A19">
      <w:pPr>
        <w:spacing w:after="0"/>
        <w:rPr>
          <w:color w:val="000000"/>
          <w:szCs w:val="24"/>
          <w:lang w:eastAsia="fr-CA"/>
        </w:rPr>
      </w:pPr>
      <w:r w:rsidRPr="00F721DA">
        <w:rPr>
          <w:color w:val="000000"/>
          <w:szCs w:val="24"/>
          <w:lang w:eastAsia="fr-CA"/>
        </w:rPr>
        <w:t> 1° l'exercice du droit d'accès d'une personne à un document résultant de l'application d'une autre loi ou d'une pratique établie avant le 1</w:t>
      </w:r>
      <w:r w:rsidRPr="00F721DA">
        <w:rPr>
          <w:color w:val="000000"/>
          <w:szCs w:val="24"/>
          <w:vertAlign w:val="superscript"/>
          <w:lang w:eastAsia="fr-CA"/>
        </w:rPr>
        <w:t>er</w:t>
      </w:r>
      <w:r w:rsidRPr="00F721DA">
        <w:rPr>
          <w:color w:val="000000"/>
          <w:szCs w:val="24"/>
          <w:lang w:eastAsia="fr-CA"/>
        </w:rPr>
        <w:t> octobre 1982, à moins que l'exercice de ce droit ne porte atteinte à la protection des renseignements personnels;</w:t>
      </w:r>
    </w:p>
    <w:p w14:paraId="7B4CC425" w14:textId="77777777" w:rsidR="00F721DA" w:rsidRPr="00F721DA" w:rsidRDefault="00F721DA" w:rsidP="00953A19">
      <w:pPr>
        <w:spacing w:after="0"/>
        <w:rPr>
          <w:color w:val="000000"/>
          <w:szCs w:val="24"/>
          <w:lang w:eastAsia="fr-CA"/>
        </w:rPr>
      </w:pPr>
    </w:p>
    <w:p w14:paraId="4B0DBAC6" w14:textId="77777777" w:rsidR="00F721DA" w:rsidRPr="00F721DA" w:rsidRDefault="00F721DA" w:rsidP="00953A19">
      <w:pPr>
        <w:spacing w:after="0"/>
        <w:rPr>
          <w:color w:val="000000"/>
          <w:szCs w:val="24"/>
          <w:lang w:eastAsia="fr-CA"/>
        </w:rPr>
      </w:pPr>
      <w:r w:rsidRPr="00F721DA">
        <w:rPr>
          <w:color w:val="000000"/>
          <w:szCs w:val="24"/>
          <w:lang w:eastAsia="fr-CA"/>
        </w:rPr>
        <w:t> 2° la protection des renseignements personnels ni l'exercice du droit d'accès d'une personne à un renseignement personnel la concernant, résultant de l'application d'une autre loi ou d'une pratique établie avant le 1</w:t>
      </w:r>
      <w:r w:rsidRPr="00F721DA">
        <w:rPr>
          <w:color w:val="000000"/>
          <w:szCs w:val="24"/>
          <w:vertAlign w:val="superscript"/>
          <w:lang w:eastAsia="fr-CA"/>
        </w:rPr>
        <w:t>er</w:t>
      </w:r>
      <w:r w:rsidRPr="00F721DA">
        <w:rPr>
          <w:color w:val="000000"/>
          <w:szCs w:val="24"/>
          <w:lang w:eastAsia="fr-CA"/>
        </w:rPr>
        <w:t> octobre 1982;</w:t>
      </w:r>
    </w:p>
    <w:p w14:paraId="68C3172B" w14:textId="77777777" w:rsidR="00F721DA" w:rsidRPr="00F721DA" w:rsidRDefault="00F721DA" w:rsidP="00953A19">
      <w:pPr>
        <w:spacing w:after="0"/>
        <w:rPr>
          <w:color w:val="000000"/>
          <w:szCs w:val="24"/>
          <w:lang w:eastAsia="fr-CA"/>
        </w:rPr>
      </w:pPr>
    </w:p>
    <w:p w14:paraId="1F5CB346" w14:textId="77777777" w:rsidR="00F721DA" w:rsidRPr="00F721DA" w:rsidRDefault="00F721DA" w:rsidP="00953A19">
      <w:pPr>
        <w:spacing w:after="0"/>
        <w:rPr>
          <w:color w:val="000000"/>
          <w:szCs w:val="24"/>
          <w:lang w:eastAsia="fr-CA"/>
        </w:rPr>
      </w:pPr>
      <w:r w:rsidRPr="00F721DA">
        <w:rPr>
          <w:color w:val="000000"/>
          <w:szCs w:val="24"/>
          <w:lang w:eastAsia="fr-CA"/>
        </w:rPr>
        <w:t> 2.1° la protection d'un renseignement contenu dans un dossier fiscal prévue à la section VIII du chapitre III de la Loi sur l'administration fiscale (chapitre A-6.002) à l'égard d'une personne visée par cette section;</w:t>
      </w:r>
    </w:p>
    <w:p w14:paraId="4256586D" w14:textId="77777777" w:rsidR="00F721DA" w:rsidRPr="00F721DA" w:rsidRDefault="00F721DA" w:rsidP="00953A19">
      <w:pPr>
        <w:spacing w:after="0"/>
        <w:rPr>
          <w:color w:val="000000"/>
          <w:szCs w:val="24"/>
          <w:lang w:eastAsia="fr-CA"/>
        </w:rPr>
      </w:pPr>
    </w:p>
    <w:p w14:paraId="058B18D4" w14:textId="77777777" w:rsidR="00F721DA" w:rsidRPr="00F721DA" w:rsidRDefault="00F721DA" w:rsidP="00953A19">
      <w:pPr>
        <w:spacing w:after="0"/>
        <w:rPr>
          <w:color w:val="000000"/>
          <w:szCs w:val="24"/>
          <w:lang w:eastAsia="fr-CA"/>
        </w:rPr>
      </w:pPr>
      <w:r w:rsidRPr="00F721DA">
        <w:rPr>
          <w:color w:val="000000"/>
          <w:szCs w:val="24"/>
          <w:lang w:eastAsia="fr-CA"/>
        </w:rPr>
        <w:t> 3° la communication de documents ou de renseignements exigés par le Protecteur du citoyen ou par assignation, mandat ou ordonnance d'une personne ou d'un organisme ayant le pouvoir de contraindre à leur communication.</w:t>
      </w:r>
    </w:p>
    <w:p w14:paraId="44443E94" w14:textId="77777777" w:rsidR="00F721DA" w:rsidRPr="00F721DA" w:rsidRDefault="00F721DA" w:rsidP="00953A19">
      <w:pPr>
        <w:spacing w:after="0"/>
        <w:rPr>
          <w:color w:val="000000"/>
          <w:szCs w:val="24"/>
          <w:lang w:eastAsia="fr-CA"/>
        </w:rPr>
      </w:pPr>
    </w:p>
    <w:p w14:paraId="09218B23" w14:textId="77777777" w:rsidR="00F721DA" w:rsidRPr="00F721DA" w:rsidRDefault="00F721DA" w:rsidP="00953A19">
      <w:pPr>
        <w:spacing w:after="0"/>
        <w:rPr>
          <w:color w:val="000000"/>
          <w:szCs w:val="24"/>
          <w:lang w:eastAsia="fr-CA"/>
        </w:rPr>
      </w:pPr>
      <w:bookmarkStart w:id="530" w:name="D%172_Y"/>
      <w:bookmarkStart w:id="531" w:name="s172"/>
      <w:bookmarkEnd w:id="530"/>
      <w:bookmarkEnd w:id="531"/>
      <w:r w:rsidRPr="00F721DA">
        <w:rPr>
          <w:b/>
          <w:bCs/>
          <w:color w:val="000000"/>
          <w:szCs w:val="24"/>
          <w:lang w:eastAsia="fr-CA"/>
        </w:rPr>
        <w:t>172.</w:t>
      </w:r>
      <w:r w:rsidRPr="00F721DA">
        <w:rPr>
          <w:color w:val="000000"/>
          <w:szCs w:val="24"/>
          <w:lang w:eastAsia="fr-CA"/>
        </w:rPr>
        <w:t> Les obligations qu'impose la présente loi à un organisme public peuvent être assumées par un autre organisme public dans le cadre d'une entente approuvée par la Commission.</w:t>
      </w:r>
    </w:p>
    <w:p w14:paraId="66E3693F" w14:textId="77777777" w:rsidR="00F721DA" w:rsidRPr="00F721DA" w:rsidRDefault="00F721DA" w:rsidP="00953A19">
      <w:pPr>
        <w:spacing w:after="0"/>
        <w:rPr>
          <w:color w:val="000000"/>
          <w:szCs w:val="24"/>
          <w:lang w:eastAsia="fr-CA"/>
        </w:rPr>
      </w:pPr>
    </w:p>
    <w:p w14:paraId="3D49842F" w14:textId="77777777" w:rsidR="00F721DA" w:rsidRPr="00F721DA" w:rsidRDefault="00F721DA" w:rsidP="00953A19">
      <w:pPr>
        <w:spacing w:after="0"/>
        <w:rPr>
          <w:color w:val="000000"/>
          <w:szCs w:val="24"/>
          <w:lang w:eastAsia="fr-CA"/>
        </w:rPr>
      </w:pPr>
      <w:bookmarkStart w:id="532" w:name="D%173_Y"/>
      <w:bookmarkStart w:id="533" w:name="s173"/>
      <w:bookmarkEnd w:id="532"/>
      <w:bookmarkEnd w:id="533"/>
      <w:r w:rsidRPr="00F721DA">
        <w:rPr>
          <w:b/>
          <w:bCs/>
          <w:color w:val="000000"/>
          <w:szCs w:val="24"/>
          <w:lang w:eastAsia="fr-CA"/>
        </w:rPr>
        <w:t>173.</w:t>
      </w:r>
      <w:r w:rsidRPr="00F721DA">
        <w:rPr>
          <w:color w:val="000000"/>
          <w:szCs w:val="24"/>
          <w:lang w:eastAsia="fr-CA"/>
        </w:rPr>
        <w:t> Le Protecteur du citoyen et la Commission des droits de la personne et des droits de la jeunesse doivent, sur réception d'une plainte relative à une matière qui relève de la compétence de la Commission, transmettre le dossier à cette dernière qui en est alors saisie de plein droit.</w:t>
      </w:r>
    </w:p>
    <w:p w14:paraId="4860C0F0" w14:textId="77777777" w:rsidR="00F721DA" w:rsidRPr="00F721DA" w:rsidRDefault="00F721DA" w:rsidP="00953A19">
      <w:pPr>
        <w:spacing w:after="0"/>
        <w:rPr>
          <w:color w:val="000000"/>
          <w:szCs w:val="24"/>
          <w:lang w:eastAsia="fr-CA"/>
        </w:rPr>
      </w:pPr>
    </w:p>
    <w:p w14:paraId="42D68410" w14:textId="77777777" w:rsidR="00F721DA" w:rsidRPr="00F721DA" w:rsidRDefault="00F721DA" w:rsidP="00953A19">
      <w:pPr>
        <w:spacing w:after="0"/>
        <w:rPr>
          <w:color w:val="000000"/>
          <w:szCs w:val="24"/>
          <w:lang w:eastAsia="fr-CA"/>
        </w:rPr>
      </w:pPr>
      <w:bookmarkStart w:id="534" w:name="D%174_Y"/>
      <w:bookmarkStart w:id="535" w:name="s174"/>
      <w:bookmarkEnd w:id="534"/>
      <w:bookmarkEnd w:id="535"/>
      <w:r w:rsidRPr="00F721DA">
        <w:rPr>
          <w:b/>
          <w:bCs/>
          <w:color w:val="000000"/>
          <w:szCs w:val="24"/>
          <w:lang w:eastAsia="fr-CA"/>
        </w:rPr>
        <w:t>174.</w:t>
      </w:r>
      <w:r w:rsidRPr="00F721DA">
        <w:rPr>
          <w:color w:val="000000"/>
          <w:szCs w:val="24"/>
          <w:lang w:eastAsia="fr-CA"/>
        </w:rPr>
        <w:t> Le ministre désigné par le gouvernement est responsable de l'application de la présente loi.</w:t>
      </w:r>
    </w:p>
    <w:p w14:paraId="3A954197" w14:textId="77777777" w:rsidR="00F721DA" w:rsidRPr="00F721DA" w:rsidRDefault="00F721DA" w:rsidP="00953A19">
      <w:pPr>
        <w:spacing w:after="0"/>
        <w:rPr>
          <w:color w:val="000000"/>
          <w:szCs w:val="24"/>
          <w:lang w:eastAsia="fr-CA"/>
        </w:rPr>
      </w:pPr>
    </w:p>
    <w:p w14:paraId="0B02074A" w14:textId="77777777" w:rsidR="00F721DA" w:rsidRPr="00F721DA" w:rsidRDefault="00F721DA" w:rsidP="00953A19">
      <w:pPr>
        <w:spacing w:after="0"/>
        <w:rPr>
          <w:color w:val="000000"/>
          <w:szCs w:val="24"/>
          <w:lang w:eastAsia="fr-CA"/>
        </w:rPr>
      </w:pPr>
      <w:r w:rsidRPr="00F721DA">
        <w:rPr>
          <w:color w:val="000000"/>
          <w:szCs w:val="24"/>
          <w:lang w:eastAsia="fr-CA"/>
        </w:rPr>
        <w:t>Le ministre conseille le gouvernement en lui fournissant des avis en matière d'accès à l'information et de protection des renseignements personnels, notamment, sur des projets de législation ou de développement de systèmes d'information. À cette fin, le ministre peut consulter la Commission.</w:t>
      </w:r>
    </w:p>
    <w:p w14:paraId="67DE55A8" w14:textId="77777777" w:rsidR="00F721DA" w:rsidRPr="00F721DA" w:rsidRDefault="00F721DA" w:rsidP="00953A19">
      <w:pPr>
        <w:spacing w:after="0"/>
        <w:rPr>
          <w:color w:val="000000"/>
          <w:szCs w:val="24"/>
          <w:lang w:eastAsia="fr-CA"/>
        </w:rPr>
      </w:pPr>
    </w:p>
    <w:p w14:paraId="5788FB93" w14:textId="77777777" w:rsidR="00F721DA" w:rsidRPr="00F721DA" w:rsidRDefault="00F721DA" w:rsidP="00953A19">
      <w:pPr>
        <w:spacing w:after="0"/>
        <w:rPr>
          <w:color w:val="000000"/>
          <w:szCs w:val="24"/>
          <w:lang w:eastAsia="fr-CA"/>
        </w:rPr>
      </w:pPr>
      <w:r w:rsidRPr="00F721DA">
        <w:rPr>
          <w:color w:val="000000"/>
          <w:szCs w:val="24"/>
          <w:lang w:eastAsia="fr-CA"/>
        </w:rPr>
        <w:t>Le ministre offre le soutien nécessaire aux organismes publics pour l'application de la présente loi.</w:t>
      </w:r>
    </w:p>
    <w:p w14:paraId="3D2825AC" w14:textId="77777777" w:rsidR="00F721DA" w:rsidRPr="00F721DA" w:rsidRDefault="00F721DA" w:rsidP="00953A19">
      <w:pPr>
        <w:spacing w:after="0"/>
        <w:rPr>
          <w:color w:val="000000"/>
          <w:szCs w:val="24"/>
          <w:lang w:eastAsia="fr-CA"/>
        </w:rPr>
      </w:pPr>
    </w:p>
    <w:p w14:paraId="483A0735" w14:textId="77777777" w:rsidR="00F721DA" w:rsidRPr="00F721DA" w:rsidRDefault="00F721DA" w:rsidP="00953A19">
      <w:pPr>
        <w:spacing w:after="0"/>
        <w:rPr>
          <w:color w:val="000000"/>
          <w:szCs w:val="24"/>
          <w:lang w:eastAsia="fr-CA"/>
        </w:rPr>
      </w:pPr>
      <w:r w:rsidRPr="00F721DA">
        <w:rPr>
          <w:color w:val="000000"/>
          <w:szCs w:val="24"/>
          <w:lang w:eastAsia="fr-CA"/>
        </w:rPr>
        <w:t>Aux fins de l'exercice de ses fonctions, le ministre peut notamment:</w:t>
      </w:r>
    </w:p>
    <w:p w14:paraId="75336048" w14:textId="77777777" w:rsidR="00F721DA" w:rsidRPr="00F721DA" w:rsidRDefault="00F721DA" w:rsidP="00953A19">
      <w:pPr>
        <w:spacing w:after="0"/>
        <w:rPr>
          <w:color w:val="000000"/>
          <w:szCs w:val="24"/>
          <w:lang w:eastAsia="fr-CA"/>
        </w:rPr>
      </w:pPr>
    </w:p>
    <w:p w14:paraId="4F0196CD" w14:textId="77777777" w:rsidR="00F721DA" w:rsidRPr="00F721DA" w:rsidRDefault="00F721DA" w:rsidP="00953A19">
      <w:pPr>
        <w:spacing w:after="0"/>
        <w:rPr>
          <w:color w:val="000000"/>
          <w:szCs w:val="24"/>
          <w:lang w:eastAsia="fr-CA"/>
        </w:rPr>
      </w:pPr>
      <w:r w:rsidRPr="00F721DA">
        <w:rPr>
          <w:color w:val="000000"/>
          <w:szCs w:val="24"/>
          <w:lang w:eastAsia="fr-CA"/>
        </w:rPr>
        <w:t> 1° conclure des ententes avec toute personne, association, société ou tout organisme;</w:t>
      </w:r>
    </w:p>
    <w:p w14:paraId="0B031F00" w14:textId="77777777" w:rsidR="00F721DA" w:rsidRPr="00F721DA" w:rsidRDefault="00F721DA" w:rsidP="00953A19">
      <w:pPr>
        <w:spacing w:after="0"/>
        <w:rPr>
          <w:color w:val="000000"/>
          <w:szCs w:val="24"/>
          <w:lang w:eastAsia="fr-CA"/>
        </w:rPr>
      </w:pPr>
    </w:p>
    <w:p w14:paraId="11C90564" w14:textId="77777777" w:rsidR="00F721DA" w:rsidRPr="00F721DA" w:rsidRDefault="00F721DA" w:rsidP="00953A19">
      <w:pPr>
        <w:spacing w:after="0"/>
        <w:rPr>
          <w:color w:val="000000"/>
          <w:szCs w:val="24"/>
          <w:lang w:eastAsia="fr-CA"/>
        </w:rPr>
      </w:pPr>
      <w:r w:rsidRPr="00F721DA">
        <w:rPr>
          <w:color w:val="000000"/>
          <w:szCs w:val="24"/>
          <w:lang w:eastAsia="fr-CA"/>
        </w:rPr>
        <w:t> 2° réaliser ou faire réaliser des recherches, des inventaires, des études ou des analyses et les rendre publics;</w:t>
      </w:r>
    </w:p>
    <w:p w14:paraId="67E07E41" w14:textId="77777777" w:rsidR="00F721DA" w:rsidRPr="00F721DA" w:rsidRDefault="00F721DA" w:rsidP="00953A19">
      <w:pPr>
        <w:spacing w:after="0"/>
        <w:rPr>
          <w:color w:val="000000"/>
          <w:szCs w:val="24"/>
          <w:lang w:eastAsia="fr-CA"/>
        </w:rPr>
      </w:pPr>
    </w:p>
    <w:p w14:paraId="2A5874E8" w14:textId="77777777" w:rsidR="00F721DA" w:rsidRPr="00F721DA" w:rsidRDefault="00F721DA" w:rsidP="00953A19">
      <w:pPr>
        <w:spacing w:after="0"/>
        <w:rPr>
          <w:color w:val="000000"/>
          <w:szCs w:val="24"/>
          <w:lang w:eastAsia="fr-CA"/>
        </w:rPr>
      </w:pPr>
      <w:r w:rsidRPr="00F721DA">
        <w:rPr>
          <w:color w:val="000000"/>
          <w:szCs w:val="24"/>
          <w:lang w:eastAsia="fr-CA"/>
        </w:rPr>
        <w:t> 3° obtenir des ministères et organismes publics les renseignements nécessaires à l'exercice de ses fonctions.</w:t>
      </w:r>
    </w:p>
    <w:p w14:paraId="1E89B456" w14:textId="77777777" w:rsidR="00845964" w:rsidRPr="00845964" w:rsidRDefault="00845964" w:rsidP="00953A19">
      <w:pPr>
        <w:spacing w:after="0"/>
        <w:rPr>
          <w:color w:val="000000"/>
          <w:szCs w:val="24"/>
          <w:lang w:eastAsia="fr-CA"/>
        </w:rPr>
      </w:pPr>
      <w:bookmarkStart w:id="536" w:name="D%168_Y"/>
      <w:bookmarkStart w:id="537" w:name="s168"/>
      <w:bookmarkEnd w:id="536"/>
      <w:bookmarkEnd w:id="537"/>
    </w:p>
    <w:p w14:paraId="23D808BB" w14:textId="77777777" w:rsidR="00845964" w:rsidRDefault="00845964" w:rsidP="00953A19">
      <w:pPr>
        <w:spacing w:after="0"/>
        <w:rPr>
          <w:caps/>
          <w:color w:val="000000"/>
          <w:szCs w:val="24"/>
          <w:lang w:eastAsia="fr-CA"/>
        </w:rPr>
      </w:pPr>
      <w:bookmarkStart w:id="538" w:name="D%175_D"/>
      <w:bookmarkEnd w:id="538"/>
      <w:r w:rsidRPr="00845964">
        <w:rPr>
          <w:b/>
          <w:bCs/>
          <w:color w:val="000000"/>
          <w:szCs w:val="24"/>
          <w:lang w:eastAsia="fr-CA"/>
        </w:rPr>
        <w:t>CHAPITRE IX</w:t>
      </w:r>
      <w:r w:rsidRPr="00845964">
        <w:rPr>
          <w:color w:val="000000"/>
          <w:szCs w:val="24"/>
          <w:lang w:eastAsia="fr-CA"/>
        </w:rPr>
        <w:t> </w:t>
      </w:r>
      <w:r w:rsidRPr="00845964">
        <w:rPr>
          <w:color w:val="000000"/>
          <w:szCs w:val="24"/>
          <w:lang w:eastAsia="fr-CA"/>
        </w:rPr>
        <w:br/>
      </w:r>
      <w:r w:rsidRPr="00845964">
        <w:rPr>
          <w:caps/>
          <w:color w:val="000000"/>
          <w:szCs w:val="24"/>
          <w:lang w:eastAsia="fr-CA"/>
        </w:rPr>
        <w:t>DISPOSITIONS TRANSITOIRES ET FINALES</w:t>
      </w:r>
    </w:p>
    <w:p w14:paraId="31D3BE55" w14:textId="77777777" w:rsidR="00F721DA" w:rsidRDefault="00F721DA" w:rsidP="00953A19">
      <w:pPr>
        <w:spacing w:after="0"/>
        <w:rPr>
          <w:caps/>
          <w:color w:val="000000"/>
          <w:szCs w:val="24"/>
          <w:lang w:eastAsia="fr-CA"/>
        </w:rPr>
      </w:pPr>
    </w:p>
    <w:p w14:paraId="233998E6" w14:textId="77777777" w:rsidR="00F721DA" w:rsidRDefault="00F721DA" w:rsidP="00953A19">
      <w:pPr>
        <w:spacing w:after="0"/>
        <w:rPr>
          <w:caps/>
          <w:color w:val="000000"/>
          <w:szCs w:val="24"/>
          <w:lang w:eastAsia="fr-CA"/>
        </w:rPr>
      </w:pPr>
      <w:r>
        <w:rPr>
          <w:caps/>
          <w:color w:val="000000"/>
          <w:szCs w:val="24"/>
          <w:lang w:eastAsia="fr-CA"/>
        </w:rPr>
        <w:t xml:space="preserve">[…] </w:t>
      </w:r>
    </w:p>
    <w:p w14:paraId="73AB771C" w14:textId="77777777" w:rsidR="008201AA" w:rsidRDefault="008201AA" w:rsidP="00953A19">
      <w:pPr>
        <w:spacing w:after="0"/>
        <w:rPr>
          <w:caps/>
          <w:color w:val="000000"/>
          <w:szCs w:val="24"/>
          <w:lang w:eastAsia="fr-CA"/>
        </w:rPr>
      </w:pPr>
    </w:p>
    <w:p w14:paraId="140558EC" w14:textId="77777777" w:rsidR="008201AA" w:rsidRDefault="008201AA" w:rsidP="00953A19">
      <w:pPr>
        <w:spacing w:line="259" w:lineRule="auto"/>
        <w:rPr>
          <w:caps/>
          <w:color w:val="000000"/>
          <w:szCs w:val="24"/>
          <w:lang w:eastAsia="fr-CA"/>
        </w:rPr>
      </w:pPr>
      <w:r>
        <w:rPr>
          <w:caps/>
          <w:color w:val="000000"/>
          <w:szCs w:val="24"/>
          <w:lang w:eastAsia="fr-CA"/>
        </w:rPr>
        <w:br w:type="page"/>
      </w:r>
    </w:p>
    <w:p w14:paraId="2C311101" w14:textId="77777777" w:rsidR="008201AA" w:rsidRDefault="008201AA" w:rsidP="005254E2">
      <w:pPr>
        <w:pStyle w:val="Titre1"/>
        <w:rPr>
          <w:szCs w:val="21"/>
        </w:rPr>
      </w:pPr>
      <w:r w:rsidRPr="00953A19">
        <w:lastRenderedPageBreak/>
        <w:t>Document 6 :</w:t>
      </w:r>
      <w:r w:rsidRPr="002C1FC6">
        <w:t xml:space="preserve"> </w:t>
      </w:r>
      <w:r w:rsidRPr="00984421">
        <w:t>Loi sur la protection des renseignements personnels dans le secteur privé</w:t>
      </w:r>
      <w:r>
        <w:t xml:space="preserve"> </w:t>
      </w:r>
    </w:p>
    <w:p w14:paraId="716620D6" w14:textId="77777777" w:rsidR="008201AA" w:rsidRDefault="008201AA" w:rsidP="00953A19">
      <w:pPr>
        <w:spacing w:after="0"/>
        <w:rPr>
          <w:sz w:val="20"/>
          <w:szCs w:val="21"/>
        </w:rPr>
      </w:pPr>
    </w:p>
    <w:p w14:paraId="7606AAE6" w14:textId="77777777" w:rsidR="008201AA" w:rsidRDefault="008201AA" w:rsidP="00953A19">
      <w:r>
        <w:t xml:space="preserve">Source documentaire : </w:t>
      </w:r>
      <w:r w:rsidRPr="002C1FC6">
        <w:t>R.L.R.Q., c. P-39.1</w:t>
      </w:r>
    </w:p>
    <w:p w14:paraId="78D72ED0" w14:textId="77777777" w:rsidR="008201AA" w:rsidRPr="008201AA" w:rsidRDefault="008201AA" w:rsidP="00953A19">
      <w:pPr>
        <w:spacing w:after="0"/>
        <w:jc w:val="center"/>
        <w:rPr>
          <w:color w:val="000000"/>
          <w:szCs w:val="24"/>
          <w:lang w:eastAsia="fr-CA"/>
        </w:rPr>
      </w:pPr>
      <w:r w:rsidRPr="008201AA">
        <w:rPr>
          <w:b/>
          <w:bCs/>
          <w:caps/>
          <w:color w:val="000000"/>
          <w:szCs w:val="24"/>
          <w:lang w:eastAsia="fr-CA"/>
        </w:rPr>
        <w:t>LOI SUR LA PROTECTION DES RENSEIGNEMENTS PERSONNELS DANS LE SECTEUR PRIVÉ</w:t>
      </w:r>
    </w:p>
    <w:p w14:paraId="722BEC1A" w14:textId="77777777" w:rsidR="008201AA" w:rsidRPr="008201AA" w:rsidRDefault="008201AA" w:rsidP="00953A19">
      <w:pPr>
        <w:spacing w:after="0"/>
        <w:rPr>
          <w:color w:val="000000"/>
          <w:szCs w:val="24"/>
          <w:lang w:eastAsia="fr-CA"/>
        </w:rPr>
      </w:pPr>
    </w:p>
    <w:p w14:paraId="1A0D9C1B" w14:textId="77777777" w:rsidR="008201AA" w:rsidRPr="008201AA" w:rsidRDefault="008201AA" w:rsidP="00953A19">
      <w:pPr>
        <w:spacing w:after="0"/>
        <w:rPr>
          <w:color w:val="000000"/>
          <w:szCs w:val="24"/>
          <w:lang w:eastAsia="fr-CA"/>
        </w:rPr>
      </w:pPr>
      <w:bookmarkStart w:id="539" w:name="D%%%1_E"/>
      <w:bookmarkEnd w:id="539"/>
      <w:r w:rsidRPr="008201AA">
        <w:rPr>
          <w:b/>
          <w:bCs/>
          <w:color w:val="000000"/>
          <w:szCs w:val="24"/>
          <w:lang w:eastAsia="fr-CA"/>
        </w:rPr>
        <w:t>SECTION I</w:t>
      </w:r>
      <w:r w:rsidRPr="008201AA">
        <w:rPr>
          <w:color w:val="000000"/>
          <w:szCs w:val="24"/>
          <w:lang w:eastAsia="fr-CA"/>
        </w:rPr>
        <w:t> </w:t>
      </w:r>
      <w:r w:rsidRPr="008201AA">
        <w:rPr>
          <w:color w:val="000000"/>
          <w:szCs w:val="24"/>
          <w:lang w:eastAsia="fr-CA"/>
        </w:rPr>
        <w:br/>
      </w:r>
      <w:r w:rsidRPr="008201AA">
        <w:rPr>
          <w:caps/>
          <w:color w:val="000000"/>
          <w:szCs w:val="24"/>
          <w:lang w:eastAsia="fr-CA"/>
        </w:rPr>
        <w:t>APPLICATION ET INTERPRÉTATION</w:t>
      </w:r>
    </w:p>
    <w:p w14:paraId="172A78A0" w14:textId="77777777" w:rsidR="008201AA" w:rsidRPr="008201AA" w:rsidRDefault="008201AA" w:rsidP="00953A19">
      <w:pPr>
        <w:spacing w:after="0"/>
        <w:rPr>
          <w:color w:val="000000"/>
          <w:szCs w:val="24"/>
          <w:lang w:eastAsia="fr-CA"/>
        </w:rPr>
      </w:pPr>
    </w:p>
    <w:p w14:paraId="53624A2C" w14:textId="77777777" w:rsidR="008201AA" w:rsidRPr="008201AA" w:rsidRDefault="008201AA" w:rsidP="00953A19">
      <w:pPr>
        <w:spacing w:after="0"/>
        <w:rPr>
          <w:color w:val="000000"/>
          <w:szCs w:val="24"/>
          <w:lang w:eastAsia="fr-CA"/>
        </w:rPr>
      </w:pPr>
      <w:r w:rsidRPr="008201AA">
        <w:rPr>
          <w:b/>
          <w:bCs/>
          <w:color w:val="000000"/>
          <w:szCs w:val="24"/>
          <w:lang w:eastAsia="fr-CA"/>
        </w:rPr>
        <w:t>1.</w:t>
      </w:r>
      <w:r w:rsidRPr="008201AA">
        <w:rPr>
          <w:color w:val="000000"/>
          <w:szCs w:val="24"/>
          <w:lang w:eastAsia="fr-CA"/>
        </w:rPr>
        <w:t> La présente loi a pour objet d'établir, pour l'exercice des droits conférés par les articles 35 à 40 du Code civil en matière de protection des renseignements personnels, des règles particulières à l'égard des renseignements personnels sur autrui qu'une personne recueille, détient, utilise ou communique à des tiers à l'occasion de l'exploitation d'une entreprise au sens de l'article 1525 du Code civil.</w:t>
      </w:r>
    </w:p>
    <w:p w14:paraId="7CC44EBA" w14:textId="77777777" w:rsidR="008201AA" w:rsidRPr="008201AA" w:rsidRDefault="008201AA" w:rsidP="00953A19">
      <w:pPr>
        <w:spacing w:after="0"/>
        <w:rPr>
          <w:color w:val="000000"/>
          <w:szCs w:val="24"/>
          <w:lang w:eastAsia="fr-CA"/>
        </w:rPr>
      </w:pPr>
    </w:p>
    <w:p w14:paraId="120D201F" w14:textId="77777777" w:rsidR="008201AA" w:rsidRPr="008201AA" w:rsidRDefault="008201AA" w:rsidP="00953A19">
      <w:pPr>
        <w:spacing w:after="0"/>
        <w:rPr>
          <w:color w:val="000000"/>
          <w:szCs w:val="24"/>
          <w:lang w:eastAsia="fr-CA"/>
        </w:rPr>
      </w:pPr>
      <w:r w:rsidRPr="008201AA">
        <w:rPr>
          <w:color w:val="000000"/>
          <w:szCs w:val="24"/>
          <w:lang w:eastAsia="fr-CA"/>
        </w:rPr>
        <w:t>Elle s'applique à ces renseignements quelle que soit la nature de leur support et quelle que soit la forme sous laquelle ils sont accessibles: écrite, graphique, sonore, visuelle, informatisée ou autre.</w:t>
      </w:r>
    </w:p>
    <w:p w14:paraId="1C960421" w14:textId="77777777" w:rsidR="008201AA" w:rsidRPr="008201AA" w:rsidRDefault="008201AA" w:rsidP="00953A19">
      <w:pPr>
        <w:spacing w:after="0"/>
        <w:rPr>
          <w:color w:val="000000"/>
          <w:szCs w:val="24"/>
          <w:lang w:eastAsia="fr-CA"/>
        </w:rPr>
      </w:pPr>
    </w:p>
    <w:p w14:paraId="422928AD" w14:textId="77777777" w:rsidR="008201AA" w:rsidRPr="008201AA" w:rsidRDefault="008201AA" w:rsidP="00953A19">
      <w:pPr>
        <w:spacing w:after="0"/>
        <w:rPr>
          <w:color w:val="000000"/>
          <w:szCs w:val="24"/>
          <w:lang w:eastAsia="fr-CA"/>
        </w:rPr>
      </w:pPr>
      <w:r w:rsidRPr="008201AA">
        <w:rPr>
          <w:color w:val="000000"/>
          <w:szCs w:val="24"/>
          <w:lang w:eastAsia="fr-CA"/>
        </w:rPr>
        <w:t>Elle s'applique aussi aux renseignements personnels détenus par un ordre professionnel dans la mesure prévue par le Code des professions (chapitre C-26).</w:t>
      </w:r>
    </w:p>
    <w:p w14:paraId="400A41A6" w14:textId="77777777" w:rsidR="008201AA" w:rsidRPr="008201AA" w:rsidRDefault="008201AA" w:rsidP="00953A19">
      <w:pPr>
        <w:spacing w:after="0"/>
        <w:rPr>
          <w:color w:val="000000"/>
          <w:szCs w:val="24"/>
          <w:lang w:eastAsia="fr-CA"/>
        </w:rPr>
      </w:pPr>
    </w:p>
    <w:p w14:paraId="64855E1C" w14:textId="77777777" w:rsidR="008201AA" w:rsidRPr="008201AA" w:rsidRDefault="008201AA" w:rsidP="00953A19">
      <w:pPr>
        <w:spacing w:after="0"/>
        <w:rPr>
          <w:color w:val="000000"/>
          <w:szCs w:val="24"/>
          <w:lang w:eastAsia="fr-CA"/>
        </w:rPr>
      </w:pPr>
      <w:r w:rsidRPr="008201AA">
        <w:rPr>
          <w:color w:val="000000"/>
          <w:szCs w:val="24"/>
          <w:lang w:eastAsia="fr-CA"/>
        </w:rPr>
        <w:t>La présente loi ne s'applique pas à la collecte, la détention, l'utilisation ou la communication de matériel journalistique, historique ou généalogique à une fin d'information légitime du public.</w:t>
      </w:r>
    </w:p>
    <w:p w14:paraId="6B784C15" w14:textId="77777777" w:rsidR="008201AA" w:rsidRPr="008201AA" w:rsidRDefault="008201AA" w:rsidP="00953A19">
      <w:pPr>
        <w:spacing w:after="0"/>
        <w:rPr>
          <w:color w:val="000000"/>
          <w:szCs w:val="24"/>
          <w:lang w:eastAsia="fr-CA"/>
        </w:rPr>
      </w:pPr>
    </w:p>
    <w:p w14:paraId="010BC1C3" w14:textId="77777777" w:rsidR="008201AA" w:rsidRPr="008201AA" w:rsidRDefault="008201AA" w:rsidP="00953A19">
      <w:pPr>
        <w:spacing w:after="0"/>
        <w:rPr>
          <w:color w:val="000000"/>
          <w:szCs w:val="24"/>
          <w:lang w:eastAsia="fr-CA"/>
        </w:rPr>
      </w:pPr>
      <w:r w:rsidRPr="008201AA">
        <w:rPr>
          <w:color w:val="000000"/>
          <w:szCs w:val="24"/>
          <w:lang w:eastAsia="fr-CA"/>
        </w:rPr>
        <w:t>Les sections II et III de la présente loi ne s'appliquent pas à un renseignement personnel qui a un caractère public en vertu de la Loi.</w:t>
      </w:r>
    </w:p>
    <w:p w14:paraId="3B14FA55" w14:textId="77777777" w:rsidR="008201AA" w:rsidRPr="008201AA" w:rsidRDefault="008201AA" w:rsidP="00953A19">
      <w:pPr>
        <w:spacing w:after="0"/>
        <w:rPr>
          <w:color w:val="000000"/>
          <w:szCs w:val="24"/>
          <w:lang w:eastAsia="fr-CA"/>
        </w:rPr>
      </w:pPr>
    </w:p>
    <w:p w14:paraId="2ED453F7" w14:textId="77777777" w:rsidR="008201AA" w:rsidRPr="008201AA" w:rsidRDefault="008201AA" w:rsidP="00953A19">
      <w:pPr>
        <w:spacing w:after="0"/>
        <w:rPr>
          <w:color w:val="000000"/>
          <w:szCs w:val="24"/>
          <w:lang w:eastAsia="fr-CA"/>
        </w:rPr>
      </w:pPr>
      <w:r w:rsidRPr="008201AA">
        <w:rPr>
          <w:b/>
          <w:bCs/>
          <w:color w:val="000000"/>
          <w:szCs w:val="24"/>
          <w:lang w:eastAsia="fr-CA"/>
        </w:rPr>
        <w:t>2.</w:t>
      </w:r>
      <w:r w:rsidRPr="008201AA">
        <w:rPr>
          <w:color w:val="000000"/>
          <w:szCs w:val="24"/>
          <w:lang w:eastAsia="fr-CA"/>
        </w:rPr>
        <w:t> Est un renseignement personnel, tout renseignement qui concerne une personne physique et permet de l'identifier.</w:t>
      </w:r>
    </w:p>
    <w:p w14:paraId="22A5FBCE" w14:textId="77777777" w:rsidR="008201AA" w:rsidRPr="008201AA" w:rsidRDefault="008201AA" w:rsidP="00953A19">
      <w:pPr>
        <w:spacing w:after="0"/>
        <w:rPr>
          <w:color w:val="000000"/>
          <w:szCs w:val="24"/>
          <w:lang w:eastAsia="fr-CA"/>
        </w:rPr>
      </w:pPr>
    </w:p>
    <w:p w14:paraId="54B9D5D7" w14:textId="77777777" w:rsidR="008201AA" w:rsidRPr="008201AA" w:rsidRDefault="008201AA" w:rsidP="00953A19">
      <w:pPr>
        <w:spacing w:after="0"/>
        <w:rPr>
          <w:color w:val="000000"/>
          <w:szCs w:val="24"/>
          <w:lang w:eastAsia="fr-CA"/>
        </w:rPr>
      </w:pPr>
      <w:r w:rsidRPr="008201AA">
        <w:rPr>
          <w:b/>
          <w:bCs/>
          <w:color w:val="000000"/>
          <w:szCs w:val="24"/>
          <w:lang w:eastAsia="fr-CA"/>
        </w:rPr>
        <w:t>3.</w:t>
      </w:r>
      <w:r w:rsidRPr="008201AA">
        <w:rPr>
          <w:color w:val="000000"/>
          <w:szCs w:val="24"/>
          <w:lang w:eastAsia="fr-CA"/>
        </w:rPr>
        <w:t> La présente loi ne s'applique pas:</w:t>
      </w:r>
    </w:p>
    <w:p w14:paraId="784D884C" w14:textId="77777777" w:rsidR="008201AA" w:rsidRPr="008201AA" w:rsidRDefault="008201AA" w:rsidP="00953A19">
      <w:pPr>
        <w:spacing w:after="0"/>
        <w:rPr>
          <w:color w:val="000000"/>
          <w:szCs w:val="24"/>
          <w:lang w:eastAsia="fr-CA"/>
        </w:rPr>
      </w:pPr>
    </w:p>
    <w:p w14:paraId="5172BABA" w14:textId="77777777" w:rsidR="008201AA" w:rsidRPr="008201AA" w:rsidRDefault="008201AA" w:rsidP="00953A19">
      <w:pPr>
        <w:spacing w:after="0"/>
        <w:rPr>
          <w:color w:val="000000"/>
          <w:szCs w:val="24"/>
          <w:lang w:eastAsia="fr-CA"/>
        </w:rPr>
      </w:pPr>
      <w:r w:rsidRPr="008201AA">
        <w:rPr>
          <w:color w:val="000000"/>
          <w:szCs w:val="24"/>
          <w:lang w:eastAsia="fr-CA"/>
        </w:rPr>
        <w:t> 1° à un organisme public au sens de la Loi sur l'accès aux documents des organismes publics et sur la protection des renseignements personnels (chapitre A-2.1);</w:t>
      </w:r>
    </w:p>
    <w:p w14:paraId="397259CC" w14:textId="77777777" w:rsidR="008201AA" w:rsidRPr="008201AA" w:rsidRDefault="008201AA" w:rsidP="00953A19">
      <w:pPr>
        <w:spacing w:after="0"/>
        <w:rPr>
          <w:color w:val="000000"/>
          <w:szCs w:val="24"/>
          <w:lang w:eastAsia="fr-CA"/>
        </w:rPr>
      </w:pPr>
    </w:p>
    <w:p w14:paraId="72EBB3FC" w14:textId="77777777" w:rsidR="008201AA" w:rsidRPr="008201AA" w:rsidRDefault="008201AA" w:rsidP="00953A19">
      <w:pPr>
        <w:spacing w:after="0"/>
        <w:rPr>
          <w:color w:val="000000"/>
          <w:szCs w:val="24"/>
          <w:lang w:eastAsia="fr-CA"/>
        </w:rPr>
      </w:pPr>
      <w:r w:rsidRPr="008201AA">
        <w:rPr>
          <w:color w:val="000000"/>
          <w:szCs w:val="24"/>
          <w:lang w:eastAsia="fr-CA"/>
        </w:rPr>
        <w:t> 2° aux renseignements qu'une personne autre qu'un organisme public détient, pour le compte de ce dernier.</w:t>
      </w:r>
    </w:p>
    <w:p w14:paraId="5764B252" w14:textId="77777777" w:rsidR="008201AA" w:rsidRPr="008201AA" w:rsidRDefault="008201AA" w:rsidP="00953A19">
      <w:pPr>
        <w:spacing w:after="0"/>
        <w:rPr>
          <w:color w:val="000000"/>
          <w:szCs w:val="24"/>
          <w:lang w:eastAsia="fr-CA"/>
        </w:rPr>
      </w:pPr>
    </w:p>
    <w:p w14:paraId="4D19E3A8" w14:textId="77777777" w:rsidR="008201AA" w:rsidRPr="008201AA" w:rsidRDefault="008201AA" w:rsidP="00953A19">
      <w:pPr>
        <w:spacing w:after="0"/>
        <w:rPr>
          <w:color w:val="000000"/>
          <w:szCs w:val="24"/>
          <w:lang w:eastAsia="fr-CA"/>
        </w:rPr>
      </w:pPr>
      <w:bookmarkStart w:id="540" w:name="D%%%4_E"/>
      <w:bookmarkEnd w:id="540"/>
      <w:r w:rsidRPr="008201AA">
        <w:rPr>
          <w:b/>
          <w:bCs/>
          <w:color w:val="000000"/>
          <w:szCs w:val="24"/>
          <w:lang w:eastAsia="fr-CA"/>
        </w:rPr>
        <w:t>SECTION II</w:t>
      </w:r>
      <w:r w:rsidRPr="008201AA">
        <w:rPr>
          <w:color w:val="000000"/>
          <w:szCs w:val="24"/>
          <w:lang w:eastAsia="fr-CA"/>
        </w:rPr>
        <w:t> </w:t>
      </w:r>
      <w:r w:rsidRPr="008201AA">
        <w:rPr>
          <w:color w:val="000000"/>
          <w:szCs w:val="24"/>
          <w:lang w:eastAsia="fr-CA"/>
        </w:rPr>
        <w:br/>
      </w:r>
      <w:r w:rsidRPr="008201AA">
        <w:rPr>
          <w:caps/>
          <w:color w:val="000000"/>
          <w:szCs w:val="24"/>
          <w:lang w:eastAsia="fr-CA"/>
        </w:rPr>
        <w:t>COLLECTE DE RENSEIGNEMENTS PERSONNELS</w:t>
      </w:r>
    </w:p>
    <w:p w14:paraId="753F8523" w14:textId="77777777" w:rsidR="008201AA" w:rsidRPr="008201AA" w:rsidRDefault="008201AA" w:rsidP="00953A19">
      <w:pPr>
        <w:spacing w:after="0"/>
        <w:rPr>
          <w:color w:val="000000"/>
          <w:szCs w:val="24"/>
          <w:lang w:eastAsia="fr-CA"/>
        </w:rPr>
      </w:pPr>
    </w:p>
    <w:p w14:paraId="20E37924" w14:textId="77777777" w:rsidR="008201AA" w:rsidRPr="008201AA" w:rsidRDefault="008201AA" w:rsidP="00953A19">
      <w:pPr>
        <w:spacing w:after="0"/>
        <w:rPr>
          <w:color w:val="000000"/>
          <w:szCs w:val="24"/>
          <w:lang w:eastAsia="fr-CA"/>
        </w:rPr>
      </w:pPr>
      <w:r w:rsidRPr="008201AA">
        <w:rPr>
          <w:b/>
          <w:bCs/>
          <w:color w:val="000000"/>
          <w:szCs w:val="24"/>
          <w:lang w:eastAsia="fr-CA"/>
        </w:rPr>
        <w:t>4.</w:t>
      </w:r>
      <w:r w:rsidRPr="008201AA">
        <w:rPr>
          <w:color w:val="000000"/>
          <w:szCs w:val="24"/>
          <w:lang w:eastAsia="fr-CA"/>
        </w:rPr>
        <w:t> Toute personne qui exploite une entreprise et qui, en raison d'un intérêt sérieux et légitime, peut constituer un dossier sur autrui doit, lorsqu'elle constitue le dossier, inscrire son objet.</w:t>
      </w:r>
    </w:p>
    <w:p w14:paraId="51AB236F" w14:textId="77777777" w:rsidR="008201AA" w:rsidRPr="008201AA" w:rsidRDefault="008201AA" w:rsidP="00953A19">
      <w:pPr>
        <w:spacing w:after="0"/>
        <w:rPr>
          <w:color w:val="000000"/>
          <w:szCs w:val="24"/>
          <w:lang w:eastAsia="fr-CA"/>
        </w:rPr>
      </w:pPr>
    </w:p>
    <w:p w14:paraId="2D7B2C7F" w14:textId="77777777" w:rsidR="008201AA" w:rsidRPr="008201AA" w:rsidRDefault="008201AA" w:rsidP="00953A19">
      <w:pPr>
        <w:spacing w:after="0"/>
        <w:rPr>
          <w:color w:val="000000"/>
          <w:szCs w:val="24"/>
          <w:lang w:eastAsia="fr-CA"/>
        </w:rPr>
      </w:pPr>
      <w:r w:rsidRPr="008201AA">
        <w:rPr>
          <w:color w:val="000000"/>
          <w:szCs w:val="24"/>
          <w:lang w:eastAsia="fr-CA"/>
        </w:rPr>
        <w:t>Cette inscription fait partie du dossier.</w:t>
      </w:r>
    </w:p>
    <w:p w14:paraId="6966CF70" w14:textId="77777777" w:rsidR="008201AA" w:rsidRPr="008201AA" w:rsidRDefault="008201AA" w:rsidP="00953A19">
      <w:pPr>
        <w:spacing w:after="0"/>
        <w:rPr>
          <w:color w:val="000000"/>
          <w:szCs w:val="24"/>
          <w:lang w:eastAsia="fr-CA"/>
        </w:rPr>
      </w:pPr>
    </w:p>
    <w:p w14:paraId="2830EA95" w14:textId="77777777" w:rsidR="008201AA" w:rsidRPr="008201AA" w:rsidRDefault="008201AA" w:rsidP="00953A19">
      <w:pPr>
        <w:spacing w:after="0"/>
        <w:rPr>
          <w:color w:val="000000"/>
          <w:szCs w:val="24"/>
          <w:lang w:eastAsia="fr-CA"/>
        </w:rPr>
      </w:pPr>
      <w:r w:rsidRPr="008201AA">
        <w:rPr>
          <w:b/>
          <w:bCs/>
          <w:color w:val="000000"/>
          <w:szCs w:val="24"/>
          <w:lang w:eastAsia="fr-CA"/>
        </w:rPr>
        <w:t>5.</w:t>
      </w:r>
      <w:r w:rsidRPr="008201AA">
        <w:rPr>
          <w:color w:val="000000"/>
          <w:szCs w:val="24"/>
          <w:lang w:eastAsia="fr-CA"/>
        </w:rPr>
        <w:t> La personne qui recueille des renseignements personnels afin de constituer un dossier sur autrui ou d'y consigner de tels renseignements ne doit recueillir que les renseignements nécessaires à l'objet du dossier.</w:t>
      </w:r>
    </w:p>
    <w:p w14:paraId="77A4295F" w14:textId="77777777" w:rsidR="008201AA" w:rsidRPr="008201AA" w:rsidRDefault="008201AA" w:rsidP="00953A19">
      <w:pPr>
        <w:spacing w:after="0"/>
        <w:rPr>
          <w:color w:val="000000"/>
          <w:szCs w:val="24"/>
          <w:lang w:eastAsia="fr-CA"/>
        </w:rPr>
      </w:pPr>
    </w:p>
    <w:p w14:paraId="6FD41A25" w14:textId="77777777" w:rsidR="008201AA" w:rsidRPr="008201AA" w:rsidRDefault="008201AA" w:rsidP="00953A19">
      <w:pPr>
        <w:spacing w:after="0"/>
        <w:rPr>
          <w:color w:val="000000"/>
          <w:szCs w:val="24"/>
          <w:lang w:eastAsia="fr-CA"/>
        </w:rPr>
      </w:pPr>
      <w:r w:rsidRPr="008201AA">
        <w:rPr>
          <w:color w:val="000000"/>
          <w:szCs w:val="24"/>
          <w:lang w:eastAsia="fr-CA"/>
        </w:rPr>
        <w:lastRenderedPageBreak/>
        <w:t>Ces renseignements doivent être recueillis par des moyens licites.</w:t>
      </w:r>
    </w:p>
    <w:p w14:paraId="36FBE85D" w14:textId="77777777" w:rsidR="008201AA" w:rsidRPr="008201AA" w:rsidRDefault="008201AA" w:rsidP="00953A19">
      <w:pPr>
        <w:spacing w:after="0"/>
        <w:rPr>
          <w:color w:val="000000"/>
          <w:szCs w:val="24"/>
          <w:lang w:eastAsia="fr-CA"/>
        </w:rPr>
      </w:pPr>
    </w:p>
    <w:p w14:paraId="790E196A" w14:textId="77777777" w:rsidR="008201AA" w:rsidRPr="008201AA" w:rsidRDefault="008201AA" w:rsidP="00953A19">
      <w:pPr>
        <w:spacing w:after="0"/>
        <w:rPr>
          <w:color w:val="000000"/>
          <w:szCs w:val="24"/>
          <w:lang w:eastAsia="fr-CA"/>
        </w:rPr>
      </w:pPr>
      <w:r w:rsidRPr="008201AA">
        <w:rPr>
          <w:b/>
          <w:bCs/>
          <w:color w:val="000000"/>
          <w:szCs w:val="24"/>
          <w:lang w:eastAsia="fr-CA"/>
        </w:rPr>
        <w:t>6.</w:t>
      </w:r>
      <w:r w:rsidRPr="008201AA">
        <w:rPr>
          <w:color w:val="000000"/>
          <w:szCs w:val="24"/>
          <w:lang w:eastAsia="fr-CA"/>
        </w:rPr>
        <w:t> La personne qui recueille des renseignements personnels sur autrui doit les recueillir auprès de la personne concernée, à moins que celle-ci ne consente à la cueillette auprès de tiers.</w:t>
      </w:r>
    </w:p>
    <w:p w14:paraId="2CF1EB59" w14:textId="77777777" w:rsidR="008201AA" w:rsidRPr="008201AA" w:rsidRDefault="008201AA" w:rsidP="00953A19">
      <w:pPr>
        <w:spacing w:after="0"/>
        <w:rPr>
          <w:color w:val="000000"/>
          <w:szCs w:val="24"/>
          <w:lang w:eastAsia="fr-CA"/>
        </w:rPr>
      </w:pPr>
    </w:p>
    <w:p w14:paraId="57DE8847" w14:textId="77777777" w:rsidR="008201AA" w:rsidRPr="008201AA" w:rsidRDefault="008201AA" w:rsidP="00953A19">
      <w:pPr>
        <w:spacing w:after="0"/>
        <w:rPr>
          <w:color w:val="000000"/>
          <w:szCs w:val="24"/>
          <w:lang w:eastAsia="fr-CA"/>
        </w:rPr>
      </w:pPr>
      <w:r w:rsidRPr="008201AA">
        <w:rPr>
          <w:color w:val="000000"/>
          <w:szCs w:val="24"/>
          <w:lang w:eastAsia="fr-CA"/>
        </w:rPr>
        <w:t>Toutefois, elle peut, sans le consentement de la personne concernée, recueillir ces renseignements auprès d'un tiers si la loi l'autorise.</w:t>
      </w:r>
    </w:p>
    <w:p w14:paraId="0F1EE88F" w14:textId="77777777" w:rsidR="008201AA" w:rsidRPr="008201AA" w:rsidRDefault="008201AA" w:rsidP="00953A19">
      <w:pPr>
        <w:spacing w:after="0"/>
        <w:rPr>
          <w:color w:val="000000"/>
          <w:szCs w:val="24"/>
          <w:lang w:eastAsia="fr-CA"/>
        </w:rPr>
      </w:pPr>
    </w:p>
    <w:p w14:paraId="2FCC647B" w14:textId="77777777" w:rsidR="008201AA" w:rsidRPr="008201AA" w:rsidRDefault="008201AA" w:rsidP="00953A19">
      <w:pPr>
        <w:spacing w:after="0"/>
        <w:rPr>
          <w:color w:val="000000"/>
          <w:szCs w:val="24"/>
          <w:lang w:eastAsia="fr-CA"/>
        </w:rPr>
      </w:pPr>
      <w:r w:rsidRPr="008201AA">
        <w:rPr>
          <w:color w:val="000000"/>
          <w:szCs w:val="24"/>
          <w:lang w:eastAsia="fr-CA"/>
        </w:rPr>
        <w:t>Elle peut faire de même si elle a un intérêt sérieux et légitime et si l'une ou l'autre des conditions suivantes se réalise:</w:t>
      </w:r>
    </w:p>
    <w:p w14:paraId="4F3794CE" w14:textId="77777777" w:rsidR="008201AA" w:rsidRPr="008201AA" w:rsidRDefault="008201AA" w:rsidP="00953A19">
      <w:pPr>
        <w:spacing w:after="0"/>
        <w:rPr>
          <w:color w:val="000000"/>
          <w:szCs w:val="24"/>
          <w:lang w:eastAsia="fr-CA"/>
        </w:rPr>
      </w:pPr>
    </w:p>
    <w:p w14:paraId="22547FAD" w14:textId="77777777" w:rsidR="008201AA" w:rsidRPr="008201AA" w:rsidRDefault="008201AA" w:rsidP="00953A19">
      <w:pPr>
        <w:spacing w:after="0"/>
        <w:rPr>
          <w:color w:val="000000"/>
          <w:szCs w:val="24"/>
          <w:lang w:eastAsia="fr-CA"/>
        </w:rPr>
      </w:pPr>
      <w:r w:rsidRPr="008201AA">
        <w:rPr>
          <w:color w:val="000000"/>
          <w:szCs w:val="24"/>
          <w:lang w:eastAsia="fr-CA"/>
        </w:rPr>
        <w:t> 1° les renseignements sont recueillis dans l'intérêt de la personne concernée et ils ne peuvent être recueillis auprès de celle-ci en temps opportun;</w:t>
      </w:r>
    </w:p>
    <w:p w14:paraId="1EB2C559" w14:textId="77777777" w:rsidR="008201AA" w:rsidRPr="008201AA" w:rsidRDefault="008201AA" w:rsidP="00953A19">
      <w:pPr>
        <w:spacing w:after="0"/>
        <w:rPr>
          <w:color w:val="000000"/>
          <w:szCs w:val="24"/>
          <w:lang w:eastAsia="fr-CA"/>
        </w:rPr>
      </w:pPr>
    </w:p>
    <w:p w14:paraId="4B49B555" w14:textId="77777777" w:rsidR="008201AA" w:rsidRPr="008201AA" w:rsidRDefault="008201AA" w:rsidP="00953A19">
      <w:pPr>
        <w:spacing w:after="0"/>
        <w:rPr>
          <w:color w:val="000000"/>
          <w:szCs w:val="24"/>
          <w:lang w:eastAsia="fr-CA"/>
        </w:rPr>
      </w:pPr>
      <w:r w:rsidRPr="008201AA">
        <w:rPr>
          <w:color w:val="000000"/>
          <w:szCs w:val="24"/>
          <w:lang w:eastAsia="fr-CA"/>
        </w:rPr>
        <w:t> 2° la cueillette auprès d'un tiers est nécessaire pour s'assurer de l'exactitude des renseignements.</w:t>
      </w:r>
    </w:p>
    <w:p w14:paraId="65BE5B16" w14:textId="77777777" w:rsidR="008201AA" w:rsidRPr="008201AA" w:rsidRDefault="008201AA" w:rsidP="00953A19">
      <w:pPr>
        <w:spacing w:after="0"/>
        <w:rPr>
          <w:color w:val="000000"/>
          <w:szCs w:val="24"/>
          <w:lang w:eastAsia="fr-CA"/>
        </w:rPr>
      </w:pPr>
    </w:p>
    <w:p w14:paraId="52B959B2" w14:textId="77777777" w:rsidR="008201AA" w:rsidRPr="008201AA" w:rsidRDefault="008201AA" w:rsidP="00953A19">
      <w:pPr>
        <w:spacing w:after="0"/>
        <w:rPr>
          <w:color w:val="000000"/>
          <w:szCs w:val="24"/>
          <w:lang w:eastAsia="fr-CA"/>
        </w:rPr>
      </w:pPr>
      <w:r w:rsidRPr="008201AA">
        <w:rPr>
          <w:b/>
          <w:bCs/>
          <w:color w:val="000000"/>
          <w:szCs w:val="24"/>
          <w:lang w:eastAsia="fr-CA"/>
        </w:rPr>
        <w:t>7.</w:t>
      </w:r>
      <w:r w:rsidRPr="008201AA">
        <w:rPr>
          <w:color w:val="000000"/>
          <w:szCs w:val="24"/>
          <w:lang w:eastAsia="fr-CA"/>
        </w:rPr>
        <w:t> La personne qui constitue un dossier sur autrui ou y consigne des renseignements personnels doit, lorsqu'elle recueille de tels renseignements auprès d'un tiers et que ce tiers est une personne qui exploite une entreprise, inscrire la source de ces renseignements.</w:t>
      </w:r>
    </w:p>
    <w:p w14:paraId="2BB2E16D" w14:textId="77777777" w:rsidR="008201AA" w:rsidRPr="008201AA" w:rsidRDefault="008201AA" w:rsidP="00953A19">
      <w:pPr>
        <w:spacing w:after="0"/>
        <w:rPr>
          <w:color w:val="000000"/>
          <w:szCs w:val="24"/>
          <w:lang w:eastAsia="fr-CA"/>
        </w:rPr>
      </w:pPr>
    </w:p>
    <w:p w14:paraId="087ECB52" w14:textId="77777777" w:rsidR="008201AA" w:rsidRPr="008201AA" w:rsidRDefault="008201AA" w:rsidP="00953A19">
      <w:pPr>
        <w:spacing w:after="0"/>
        <w:rPr>
          <w:color w:val="000000"/>
          <w:szCs w:val="24"/>
          <w:lang w:eastAsia="fr-CA"/>
        </w:rPr>
      </w:pPr>
      <w:r w:rsidRPr="008201AA">
        <w:rPr>
          <w:color w:val="000000"/>
          <w:szCs w:val="24"/>
          <w:lang w:eastAsia="fr-CA"/>
        </w:rPr>
        <w:t>Cette inscription fait partie du dossier de la personne concernée.</w:t>
      </w:r>
    </w:p>
    <w:p w14:paraId="034ACF87" w14:textId="77777777" w:rsidR="008201AA" w:rsidRPr="008201AA" w:rsidRDefault="008201AA" w:rsidP="00953A19">
      <w:pPr>
        <w:spacing w:after="0"/>
        <w:rPr>
          <w:color w:val="000000"/>
          <w:szCs w:val="24"/>
          <w:lang w:eastAsia="fr-CA"/>
        </w:rPr>
      </w:pPr>
    </w:p>
    <w:p w14:paraId="68080D23" w14:textId="77777777" w:rsidR="008201AA" w:rsidRPr="008201AA" w:rsidRDefault="008201AA" w:rsidP="00953A19">
      <w:pPr>
        <w:spacing w:after="0"/>
        <w:rPr>
          <w:color w:val="000000"/>
          <w:szCs w:val="24"/>
          <w:lang w:eastAsia="fr-CA"/>
        </w:rPr>
      </w:pPr>
      <w:r w:rsidRPr="008201AA">
        <w:rPr>
          <w:color w:val="000000"/>
          <w:szCs w:val="24"/>
          <w:lang w:eastAsia="fr-CA"/>
        </w:rPr>
        <w:t>Le présent article ne s'applique pas à un dossier d'enquête constitué en vue de prévenir, détecter ou réprimer un crime ou une infraction à la loi.</w:t>
      </w:r>
    </w:p>
    <w:p w14:paraId="17ECE02C" w14:textId="77777777" w:rsidR="008201AA" w:rsidRPr="008201AA" w:rsidRDefault="008201AA" w:rsidP="00953A19">
      <w:pPr>
        <w:spacing w:after="0"/>
        <w:rPr>
          <w:color w:val="000000"/>
          <w:szCs w:val="24"/>
          <w:lang w:eastAsia="fr-CA"/>
        </w:rPr>
      </w:pPr>
    </w:p>
    <w:p w14:paraId="7560A40A" w14:textId="77777777" w:rsidR="008201AA" w:rsidRPr="008201AA" w:rsidRDefault="008201AA" w:rsidP="00953A19">
      <w:pPr>
        <w:spacing w:after="0"/>
        <w:rPr>
          <w:color w:val="000000"/>
          <w:szCs w:val="24"/>
          <w:lang w:eastAsia="fr-CA"/>
        </w:rPr>
      </w:pPr>
      <w:r w:rsidRPr="008201AA">
        <w:rPr>
          <w:b/>
          <w:bCs/>
          <w:color w:val="000000"/>
          <w:szCs w:val="24"/>
          <w:lang w:eastAsia="fr-CA"/>
        </w:rPr>
        <w:t>8.</w:t>
      </w:r>
      <w:r w:rsidRPr="008201AA">
        <w:rPr>
          <w:color w:val="000000"/>
          <w:szCs w:val="24"/>
          <w:lang w:eastAsia="fr-CA"/>
        </w:rPr>
        <w:t> La personne qui recueille des renseignements personnels auprès de la personne concernée doit, lorsqu'elle constitue un dossier sur cette dernière, l'informer:</w:t>
      </w:r>
    </w:p>
    <w:p w14:paraId="17820C58" w14:textId="77777777" w:rsidR="008201AA" w:rsidRPr="008201AA" w:rsidRDefault="008201AA" w:rsidP="00953A19">
      <w:pPr>
        <w:spacing w:after="0"/>
        <w:rPr>
          <w:color w:val="000000"/>
          <w:szCs w:val="24"/>
          <w:lang w:eastAsia="fr-CA"/>
        </w:rPr>
      </w:pPr>
    </w:p>
    <w:p w14:paraId="7320576B" w14:textId="77777777" w:rsidR="008201AA" w:rsidRPr="008201AA" w:rsidRDefault="008201AA" w:rsidP="00953A19">
      <w:pPr>
        <w:spacing w:after="0"/>
        <w:rPr>
          <w:color w:val="000000"/>
          <w:szCs w:val="24"/>
          <w:lang w:eastAsia="fr-CA"/>
        </w:rPr>
      </w:pPr>
      <w:r w:rsidRPr="008201AA">
        <w:rPr>
          <w:color w:val="000000"/>
          <w:szCs w:val="24"/>
          <w:lang w:eastAsia="fr-CA"/>
        </w:rPr>
        <w:t> 1° de l'objet du dossier;</w:t>
      </w:r>
    </w:p>
    <w:p w14:paraId="3AC6A0B4" w14:textId="77777777" w:rsidR="008201AA" w:rsidRPr="008201AA" w:rsidRDefault="008201AA" w:rsidP="00953A19">
      <w:pPr>
        <w:spacing w:after="0"/>
        <w:rPr>
          <w:color w:val="000000"/>
          <w:szCs w:val="24"/>
          <w:lang w:eastAsia="fr-CA"/>
        </w:rPr>
      </w:pPr>
    </w:p>
    <w:p w14:paraId="710FE48B" w14:textId="77777777" w:rsidR="008201AA" w:rsidRPr="008201AA" w:rsidRDefault="008201AA" w:rsidP="00953A19">
      <w:pPr>
        <w:spacing w:after="0"/>
        <w:rPr>
          <w:color w:val="000000"/>
          <w:szCs w:val="24"/>
          <w:lang w:eastAsia="fr-CA"/>
        </w:rPr>
      </w:pPr>
      <w:r w:rsidRPr="008201AA">
        <w:rPr>
          <w:color w:val="000000"/>
          <w:szCs w:val="24"/>
          <w:lang w:eastAsia="fr-CA"/>
        </w:rPr>
        <w:t> 2° de l'utilisation qui sera faite des renseignements ainsi que des catégories de personnes qui y auront accès au sein de l'entreprise;</w:t>
      </w:r>
    </w:p>
    <w:p w14:paraId="09BF8975" w14:textId="77777777" w:rsidR="008201AA" w:rsidRPr="008201AA" w:rsidRDefault="008201AA" w:rsidP="00953A19">
      <w:pPr>
        <w:spacing w:after="0"/>
        <w:rPr>
          <w:color w:val="000000"/>
          <w:szCs w:val="24"/>
          <w:lang w:eastAsia="fr-CA"/>
        </w:rPr>
      </w:pPr>
    </w:p>
    <w:p w14:paraId="140902C8" w14:textId="77777777" w:rsidR="008201AA" w:rsidRPr="008201AA" w:rsidRDefault="008201AA" w:rsidP="00953A19">
      <w:pPr>
        <w:spacing w:after="0"/>
        <w:rPr>
          <w:color w:val="000000"/>
          <w:szCs w:val="24"/>
          <w:lang w:eastAsia="fr-CA"/>
        </w:rPr>
      </w:pPr>
      <w:r w:rsidRPr="008201AA">
        <w:rPr>
          <w:color w:val="000000"/>
          <w:szCs w:val="24"/>
          <w:lang w:eastAsia="fr-CA"/>
        </w:rPr>
        <w:t> 3° de l'endroit où sera détenu son dossier ainsi que des droits d'accès ou de rectification.</w:t>
      </w:r>
    </w:p>
    <w:p w14:paraId="38BC6BC1" w14:textId="77777777" w:rsidR="008201AA" w:rsidRPr="008201AA" w:rsidRDefault="008201AA" w:rsidP="00953A19">
      <w:pPr>
        <w:spacing w:after="0"/>
        <w:rPr>
          <w:color w:val="000000"/>
          <w:szCs w:val="24"/>
          <w:lang w:eastAsia="fr-CA"/>
        </w:rPr>
      </w:pPr>
    </w:p>
    <w:p w14:paraId="2F7E8E53" w14:textId="77777777" w:rsidR="008201AA" w:rsidRPr="008201AA" w:rsidRDefault="008201AA" w:rsidP="00953A19">
      <w:pPr>
        <w:spacing w:after="0"/>
        <w:rPr>
          <w:color w:val="000000"/>
          <w:szCs w:val="24"/>
          <w:lang w:eastAsia="fr-CA"/>
        </w:rPr>
      </w:pPr>
      <w:r w:rsidRPr="008201AA">
        <w:rPr>
          <w:b/>
          <w:bCs/>
          <w:color w:val="000000"/>
          <w:szCs w:val="24"/>
          <w:lang w:eastAsia="fr-CA"/>
        </w:rPr>
        <w:t>9.</w:t>
      </w:r>
      <w:r w:rsidRPr="008201AA">
        <w:rPr>
          <w:color w:val="000000"/>
          <w:szCs w:val="24"/>
          <w:lang w:eastAsia="fr-CA"/>
        </w:rPr>
        <w:t> Nul ne peut refuser d'acquiescer à une demande de bien ou de service ni à une demande relative à un emploi à cause du refus de la personne qui formule la demande de lui fournir un renseignement personnel sauf dans l'une ou l'autre des circonstances suivantes:</w:t>
      </w:r>
    </w:p>
    <w:p w14:paraId="2526DD5F" w14:textId="77777777" w:rsidR="008201AA" w:rsidRPr="008201AA" w:rsidRDefault="008201AA" w:rsidP="00953A19">
      <w:pPr>
        <w:spacing w:after="0"/>
        <w:rPr>
          <w:color w:val="000000"/>
          <w:szCs w:val="24"/>
          <w:lang w:eastAsia="fr-CA"/>
        </w:rPr>
      </w:pPr>
    </w:p>
    <w:p w14:paraId="5F074978" w14:textId="77777777" w:rsidR="008201AA" w:rsidRPr="008201AA" w:rsidRDefault="008201AA" w:rsidP="00953A19">
      <w:pPr>
        <w:spacing w:after="0"/>
        <w:rPr>
          <w:color w:val="000000"/>
          <w:szCs w:val="24"/>
          <w:lang w:eastAsia="fr-CA"/>
        </w:rPr>
      </w:pPr>
      <w:r w:rsidRPr="008201AA">
        <w:rPr>
          <w:color w:val="000000"/>
          <w:szCs w:val="24"/>
          <w:lang w:eastAsia="fr-CA"/>
        </w:rPr>
        <w:t> 1° la collecte est nécessaire à la conclusion ou à l'exécution du contrat;</w:t>
      </w:r>
    </w:p>
    <w:p w14:paraId="359A7722" w14:textId="77777777" w:rsidR="008201AA" w:rsidRPr="008201AA" w:rsidRDefault="008201AA" w:rsidP="00953A19">
      <w:pPr>
        <w:spacing w:after="0"/>
        <w:rPr>
          <w:color w:val="000000"/>
          <w:szCs w:val="24"/>
          <w:lang w:eastAsia="fr-CA"/>
        </w:rPr>
      </w:pPr>
    </w:p>
    <w:p w14:paraId="01D91478" w14:textId="77777777" w:rsidR="008201AA" w:rsidRPr="008201AA" w:rsidRDefault="008201AA" w:rsidP="00953A19">
      <w:pPr>
        <w:spacing w:after="0"/>
        <w:rPr>
          <w:color w:val="000000"/>
          <w:szCs w:val="24"/>
          <w:lang w:eastAsia="fr-CA"/>
        </w:rPr>
      </w:pPr>
      <w:r w:rsidRPr="008201AA">
        <w:rPr>
          <w:color w:val="000000"/>
          <w:szCs w:val="24"/>
          <w:lang w:eastAsia="fr-CA"/>
        </w:rPr>
        <w:t> 2° la collecte est autorisée par la loi;</w:t>
      </w:r>
    </w:p>
    <w:p w14:paraId="7FF2ED26" w14:textId="77777777" w:rsidR="008201AA" w:rsidRPr="008201AA" w:rsidRDefault="008201AA" w:rsidP="00953A19">
      <w:pPr>
        <w:spacing w:after="0"/>
        <w:rPr>
          <w:color w:val="000000"/>
          <w:szCs w:val="24"/>
          <w:lang w:eastAsia="fr-CA"/>
        </w:rPr>
      </w:pPr>
    </w:p>
    <w:p w14:paraId="2580B56F" w14:textId="77777777" w:rsidR="008201AA" w:rsidRPr="008201AA" w:rsidRDefault="008201AA" w:rsidP="00953A19">
      <w:pPr>
        <w:spacing w:after="0"/>
        <w:rPr>
          <w:color w:val="000000"/>
          <w:szCs w:val="24"/>
          <w:lang w:eastAsia="fr-CA"/>
        </w:rPr>
      </w:pPr>
      <w:r w:rsidRPr="008201AA">
        <w:rPr>
          <w:color w:val="000000"/>
          <w:szCs w:val="24"/>
          <w:lang w:eastAsia="fr-CA"/>
        </w:rPr>
        <w:t> 3° il y a des motifs raisonnables de croire qu'une telle demande n'est pas licite.</w:t>
      </w:r>
    </w:p>
    <w:p w14:paraId="55BD19A5" w14:textId="77777777" w:rsidR="008201AA" w:rsidRPr="008201AA" w:rsidRDefault="008201AA" w:rsidP="00953A19">
      <w:pPr>
        <w:spacing w:after="0"/>
        <w:rPr>
          <w:color w:val="000000"/>
          <w:szCs w:val="24"/>
          <w:lang w:eastAsia="fr-CA"/>
        </w:rPr>
      </w:pPr>
    </w:p>
    <w:p w14:paraId="528DC33B" w14:textId="77777777" w:rsidR="008201AA" w:rsidRPr="008201AA" w:rsidRDefault="008201AA" w:rsidP="00953A19">
      <w:pPr>
        <w:spacing w:after="0"/>
        <w:rPr>
          <w:color w:val="000000"/>
          <w:szCs w:val="24"/>
          <w:lang w:eastAsia="fr-CA"/>
        </w:rPr>
      </w:pPr>
      <w:r w:rsidRPr="008201AA">
        <w:rPr>
          <w:color w:val="000000"/>
          <w:szCs w:val="24"/>
          <w:lang w:eastAsia="fr-CA"/>
        </w:rPr>
        <w:t>En cas de doute, un renseignement personnel est réputé non nécessaire.</w:t>
      </w:r>
    </w:p>
    <w:p w14:paraId="238784AE" w14:textId="77777777" w:rsidR="008201AA" w:rsidRPr="008201AA" w:rsidRDefault="008201AA" w:rsidP="00953A19">
      <w:pPr>
        <w:spacing w:after="0"/>
        <w:rPr>
          <w:color w:val="000000"/>
          <w:szCs w:val="24"/>
          <w:lang w:eastAsia="fr-CA"/>
        </w:rPr>
      </w:pPr>
    </w:p>
    <w:p w14:paraId="20F9BD50" w14:textId="77777777" w:rsidR="008201AA" w:rsidRPr="008201AA" w:rsidRDefault="008201AA" w:rsidP="00953A19">
      <w:pPr>
        <w:spacing w:after="0"/>
        <w:rPr>
          <w:color w:val="000000"/>
          <w:szCs w:val="24"/>
          <w:lang w:eastAsia="fr-CA"/>
        </w:rPr>
      </w:pPr>
      <w:bookmarkStart w:id="541" w:name="D%%10_E"/>
      <w:bookmarkEnd w:id="541"/>
      <w:r w:rsidRPr="008201AA">
        <w:rPr>
          <w:b/>
          <w:bCs/>
          <w:color w:val="000000"/>
          <w:szCs w:val="24"/>
          <w:lang w:eastAsia="fr-CA"/>
        </w:rPr>
        <w:t>SECTION III</w:t>
      </w:r>
      <w:r w:rsidRPr="008201AA">
        <w:rPr>
          <w:color w:val="000000"/>
          <w:szCs w:val="24"/>
          <w:lang w:eastAsia="fr-CA"/>
        </w:rPr>
        <w:t> </w:t>
      </w:r>
      <w:r w:rsidRPr="008201AA">
        <w:rPr>
          <w:color w:val="000000"/>
          <w:szCs w:val="24"/>
          <w:lang w:eastAsia="fr-CA"/>
        </w:rPr>
        <w:br/>
      </w:r>
      <w:r w:rsidRPr="008201AA">
        <w:rPr>
          <w:caps/>
          <w:color w:val="000000"/>
          <w:szCs w:val="24"/>
          <w:lang w:eastAsia="fr-CA"/>
        </w:rPr>
        <w:t>CARACTÈRE CONFIDENTIEL DES RENSEIGNEMENTS PERSONNELS</w:t>
      </w:r>
    </w:p>
    <w:p w14:paraId="27E05F16" w14:textId="77777777" w:rsidR="008201AA" w:rsidRPr="008201AA" w:rsidRDefault="008201AA" w:rsidP="00953A19">
      <w:pPr>
        <w:spacing w:after="0"/>
        <w:rPr>
          <w:color w:val="000000"/>
          <w:szCs w:val="24"/>
          <w:lang w:eastAsia="fr-CA"/>
        </w:rPr>
      </w:pPr>
    </w:p>
    <w:p w14:paraId="65AC8B3C" w14:textId="77777777" w:rsidR="008201AA" w:rsidRPr="008201AA" w:rsidRDefault="008201AA" w:rsidP="00953A19">
      <w:pPr>
        <w:spacing w:after="0"/>
        <w:rPr>
          <w:color w:val="000000"/>
          <w:szCs w:val="24"/>
          <w:lang w:eastAsia="fr-CA"/>
        </w:rPr>
      </w:pPr>
      <w:bookmarkStart w:id="542" w:name="D%%10_F"/>
      <w:bookmarkEnd w:id="542"/>
      <w:r w:rsidRPr="008201AA">
        <w:rPr>
          <w:color w:val="000000"/>
          <w:szCs w:val="24"/>
          <w:lang w:eastAsia="fr-CA"/>
        </w:rPr>
        <w:t>§ 1. —  </w:t>
      </w:r>
      <w:r w:rsidRPr="008201AA">
        <w:rPr>
          <w:i/>
          <w:iCs/>
          <w:color w:val="000000"/>
          <w:szCs w:val="24"/>
          <w:lang w:eastAsia="fr-CA"/>
        </w:rPr>
        <w:t>Détention, utilisation et non communication des renseignements</w:t>
      </w:r>
    </w:p>
    <w:p w14:paraId="27665823" w14:textId="77777777" w:rsidR="008201AA" w:rsidRPr="008201AA" w:rsidRDefault="008201AA" w:rsidP="00953A19">
      <w:pPr>
        <w:spacing w:after="0"/>
        <w:rPr>
          <w:color w:val="000000"/>
          <w:szCs w:val="24"/>
          <w:lang w:eastAsia="fr-CA"/>
        </w:rPr>
      </w:pPr>
    </w:p>
    <w:p w14:paraId="1C4FFA4D" w14:textId="77777777" w:rsidR="008201AA" w:rsidRPr="008201AA" w:rsidRDefault="008201AA" w:rsidP="00953A19">
      <w:pPr>
        <w:spacing w:after="0"/>
        <w:rPr>
          <w:color w:val="000000"/>
          <w:szCs w:val="24"/>
          <w:lang w:eastAsia="fr-CA"/>
        </w:rPr>
      </w:pPr>
      <w:r w:rsidRPr="008201AA">
        <w:rPr>
          <w:b/>
          <w:bCs/>
          <w:color w:val="000000"/>
          <w:szCs w:val="24"/>
          <w:lang w:eastAsia="fr-CA"/>
        </w:rPr>
        <w:t>10.</w:t>
      </w:r>
      <w:r w:rsidRPr="008201AA">
        <w:rPr>
          <w:color w:val="000000"/>
          <w:szCs w:val="24"/>
          <w:lang w:eastAsia="fr-CA"/>
        </w:rPr>
        <w:t> Toute personne qui exploite une entreprise doit prendre les mesures de sécurité propres à assurer la protection des renseignements personnels collectés, utilisés, communiqués, conservés ou détruits et qui sont raisonnables compte tenu, notamment, de leur sensibilité, de la finalité de leur utilisation, de leur quantité, de leur répartition et de leur support.</w:t>
      </w:r>
    </w:p>
    <w:p w14:paraId="43422FAB" w14:textId="77777777" w:rsidR="008201AA" w:rsidRPr="008201AA" w:rsidRDefault="008201AA" w:rsidP="00953A19">
      <w:pPr>
        <w:spacing w:after="0"/>
        <w:rPr>
          <w:color w:val="000000"/>
          <w:szCs w:val="24"/>
          <w:lang w:eastAsia="fr-CA"/>
        </w:rPr>
      </w:pPr>
    </w:p>
    <w:p w14:paraId="5D2B88D6" w14:textId="77777777" w:rsidR="008201AA" w:rsidRPr="008201AA" w:rsidRDefault="008201AA" w:rsidP="00953A19">
      <w:pPr>
        <w:spacing w:after="0"/>
        <w:rPr>
          <w:color w:val="000000"/>
          <w:szCs w:val="24"/>
          <w:lang w:eastAsia="fr-CA"/>
        </w:rPr>
      </w:pPr>
      <w:r w:rsidRPr="008201AA">
        <w:rPr>
          <w:b/>
          <w:bCs/>
          <w:color w:val="000000"/>
          <w:szCs w:val="24"/>
          <w:lang w:eastAsia="fr-CA"/>
        </w:rPr>
        <w:t>11.</w:t>
      </w:r>
      <w:r w:rsidRPr="008201AA">
        <w:rPr>
          <w:color w:val="000000"/>
          <w:szCs w:val="24"/>
          <w:lang w:eastAsia="fr-CA"/>
        </w:rPr>
        <w:t> Toute personne qui exploite une entreprise doit veiller à ce que les dossiers qu'elle détient sur autrui soient à jour et exacts au moment où elle les utilise pour prendre une décision relative à la personne concernée.</w:t>
      </w:r>
    </w:p>
    <w:p w14:paraId="6A2D7226" w14:textId="77777777" w:rsidR="008201AA" w:rsidRPr="008201AA" w:rsidRDefault="008201AA" w:rsidP="00953A19">
      <w:pPr>
        <w:spacing w:after="0"/>
        <w:rPr>
          <w:color w:val="000000"/>
          <w:szCs w:val="24"/>
          <w:lang w:eastAsia="fr-CA"/>
        </w:rPr>
      </w:pPr>
    </w:p>
    <w:p w14:paraId="6C811809" w14:textId="77777777" w:rsidR="008201AA" w:rsidRPr="008201AA" w:rsidRDefault="008201AA" w:rsidP="00953A19">
      <w:pPr>
        <w:spacing w:after="0"/>
        <w:rPr>
          <w:color w:val="000000"/>
          <w:szCs w:val="24"/>
          <w:lang w:eastAsia="fr-CA"/>
        </w:rPr>
      </w:pPr>
      <w:r w:rsidRPr="008201AA">
        <w:rPr>
          <w:b/>
          <w:bCs/>
          <w:color w:val="000000"/>
          <w:szCs w:val="24"/>
          <w:lang w:eastAsia="fr-CA"/>
        </w:rPr>
        <w:t>12.</w:t>
      </w:r>
      <w:r w:rsidRPr="008201AA">
        <w:rPr>
          <w:color w:val="000000"/>
          <w:szCs w:val="24"/>
          <w:lang w:eastAsia="fr-CA"/>
        </w:rPr>
        <w:t> L'utilisation des renseignements contenus dans un dossier n'est permise, une fois l'objet du dossier accompli, qu'avec le consentement de la personne concernée, sous réserve du délai prévu par la loi ou par un calendrier de conservation établi par règlement du gouvernement.</w:t>
      </w:r>
    </w:p>
    <w:p w14:paraId="2F83F141" w14:textId="77777777" w:rsidR="008201AA" w:rsidRPr="008201AA" w:rsidRDefault="008201AA" w:rsidP="00953A19">
      <w:pPr>
        <w:spacing w:after="0"/>
        <w:rPr>
          <w:color w:val="000000"/>
          <w:szCs w:val="24"/>
          <w:lang w:eastAsia="fr-CA"/>
        </w:rPr>
      </w:pPr>
    </w:p>
    <w:p w14:paraId="73CB1850" w14:textId="77777777" w:rsidR="008201AA" w:rsidRPr="008201AA" w:rsidRDefault="008201AA" w:rsidP="00953A19">
      <w:pPr>
        <w:spacing w:after="0"/>
        <w:rPr>
          <w:color w:val="000000"/>
          <w:szCs w:val="24"/>
          <w:lang w:eastAsia="fr-CA"/>
        </w:rPr>
      </w:pPr>
      <w:r w:rsidRPr="008201AA">
        <w:rPr>
          <w:b/>
          <w:bCs/>
          <w:color w:val="000000"/>
          <w:szCs w:val="24"/>
          <w:lang w:eastAsia="fr-CA"/>
        </w:rPr>
        <w:t>13.</w:t>
      </w:r>
      <w:r w:rsidRPr="008201AA">
        <w:rPr>
          <w:color w:val="000000"/>
          <w:szCs w:val="24"/>
          <w:lang w:eastAsia="fr-CA"/>
        </w:rPr>
        <w:t> Nul ne peut communiquer à un tiers les renseignements personnels contenus dans un dossier qu'il détient sur autrui ni les utiliser à des fins non pertinentes à l'objet du dossier, à moins que la personne concernée n'y consente ou que la présente loi ne le prévoie.</w:t>
      </w:r>
    </w:p>
    <w:p w14:paraId="51709CC3" w14:textId="77777777" w:rsidR="008201AA" w:rsidRPr="008201AA" w:rsidRDefault="008201AA" w:rsidP="00953A19">
      <w:pPr>
        <w:spacing w:after="0"/>
        <w:rPr>
          <w:color w:val="000000"/>
          <w:szCs w:val="24"/>
          <w:lang w:eastAsia="fr-CA"/>
        </w:rPr>
      </w:pPr>
    </w:p>
    <w:p w14:paraId="683ACDAA" w14:textId="77777777" w:rsidR="008201AA" w:rsidRPr="008201AA" w:rsidRDefault="008201AA" w:rsidP="00953A19">
      <w:pPr>
        <w:spacing w:after="0"/>
        <w:rPr>
          <w:color w:val="000000"/>
          <w:szCs w:val="24"/>
          <w:lang w:eastAsia="fr-CA"/>
        </w:rPr>
      </w:pPr>
      <w:r w:rsidRPr="008201AA">
        <w:rPr>
          <w:b/>
          <w:bCs/>
          <w:color w:val="000000"/>
          <w:szCs w:val="24"/>
          <w:lang w:eastAsia="fr-CA"/>
        </w:rPr>
        <w:t>14.</w:t>
      </w:r>
      <w:r w:rsidRPr="008201AA">
        <w:rPr>
          <w:color w:val="000000"/>
          <w:szCs w:val="24"/>
          <w:lang w:eastAsia="fr-CA"/>
        </w:rPr>
        <w:t> Le consentement à la collecte, à la communication ou à l'utilisation d'un renseignement personnel doit être manifeste, libre, éclairé et être donné à des fins spécifiques. Ce consentement ne vaut que pour la durée nécessaire à la réalisation des fins pour lesquelles il a été demandé.</w:t>
      </w:r>
    </w:p>
    <w:p w14:paraId="32F0D105" w14:textId="77777777" w:rsidR="008201AA" w:rsidRPr="008201AA" w:rsidRDefault="008201AA" w:rsidP="00953A19">
      <w:pPr>
        <w:spacing w:after="0"/>
        <w:rPr>
          <w:color w:val="000000"/>
          <w:szCs w:val="24"/>
          <w:lang w:eastAsia="fr-CA"/>
        </w:rPr>
      </w:pPr>
    </w:p>
    <w:p w14:paraId="5B8F739F" w14:textId="77777777" w:rsidR="008201AA" w:rsidRPr="008201AA" w:rsidRDefault="008201AA" w:rsidP="00953A19">
      <w:pPr>
        <w:spacing w:after="0"/>
        <w:rPr>
          <w:color w:val="000000"/>
          <w:szCs w:val="24"/>
          <w:lang w:eastAsia="fr-CA"/>
        </w:rPr>
      </w:pPr>
      <w:r w:rsidRPr="008201AA">
        <w:rPr>
          <w:color w:val="000000"/>
          <w:szCs w:val="24"/>
          <w:lang w:eastAsia="fr-CA"/>
        </w:rPr>
        <w:t>Un consentement qui n'est pas donné conformément au premier alinéa est sans effet.</w:t>
      </w:r>
    </w:p>
    <w:p w14:paraId="29538D8E" w14:textId="77777777" w:rsidR="008201AA" w:rsidRPr="008201AA" w:rsidRDefault="008201AA" w:rsidP="00953A19">
      <w:pPr>
        <w:spacing w:after="0"/>
        <w:rPr>
          <w:color w:val="000000"/>
          <w:szCs w:val="24"/>
          <w:lang w:eastAsia="fr-CA"/>
        </w:rPr>
      </w:pPr>
    </w:p>
    <w:p w14:paraId="056A3E8E" w14:textId="77777777" w:rsidR="008201AA" w:rsidRPr="008201AA" w:rsidRDefault="008201AA" w:rsidP="00953A19">
      <w:pPr>
        <w:spacing w:after="0"/>
        <w:rPr>
          <w:color w:val="000000"/>
          <w:szCs w:val="24"/>
          <w:lang w:eastAsia="fr-CA"/>
        </w:rPr>
      </w:pPr>
      <w:r w:rsidRPr="008201AA">
        <w:rPr>
          <w:b/>
          <w:bCs/>
          <w:color w:val="000000"/>
          <w:szCs w:val="24"/>
          <w:lang w:eastAsia="fr-CA"/>
        </w:rPr>
        <w:t>15.</w:t>
      </w:r>
      <w:r w:rsidRPr="008201AA">
        <w:rPr>
          <w:color w:val="000000"/>
          <w:szCs w:val="24"/>
          <w:lang w:eastAsia="fr-CA"/>
        </w:rPr>
        <w:t> Le consentement à la communication par un tiers de renseignements personnels peut être donné par la personne concernée à la personne qui les recueille auprès de ce tiers.</w:t>
      </w:r>
    </w:p>
    <w:p w14:paraId="57EE8961" w14:textId="77777777" w:rsidR="008201AA" w:rsidRPr="008201AA" w:rsidRDefault="008201AA" w:rsidP="00953A19">
      <w:pPr>
        <w:spacing w:after="0"/>
        <w:rPr>
          <w:color w:val="000000"/>
          <w:szCs w:val="24"/>
          <w:lang w:eastAsia="fr-CA"/>
        </w:rPr>
      </w:pPr>
    </w:p>
    <w:p w14:paraId="75192620" w14:textId="77777777" w:rsidR="008201AA" w:rsidRPr="008201AA" w:rsidRDefault="008201AA" w:rsidP="00953A19">
      <w:pPr>
        <w:spacing w:after="0"/>
        <w:rPr>
          <w:color w:val="000000"/>
          <w:szCs w:val="24"/>
          <w:lang w:eastAsia="fr-CA"/>
        </w:rPr>
      </w:pPr>
      <w:r w:rsidRPr="008201AA">
        <w:rPr>
          <w:b/>
          <w:bCs/>
          <w:color w:val="000000"/>
          <w:szCs w:val="24"/>
          <w:lang w:eastAsia="fr-CA"/>
        </w:rPr>
        <w:t>16.</w:t>
      </w:r>
      <w:r w:rsidRPr="008201AA">
        <w:rPr>
          <w:color w:val="000000"/>
          <w:szCs w:val="24"/>
          <w:lang w:eastAsia="fr-CA"/>
        </w:rPr>
        <w:t> Une personne qui détient des renseignements personnels pour le compte d'une personne qui exploite une entreprise peut, lorsqu'elle est saisie d'une demande d'accès ou de rectification par une personne concernée, référer la demande à la personne pour le compte de qui elle agit.</w:t>
      </w:r>
    </w:p>
    <w:p w14:paraId="60D89C4C" w14:textId="77777777" w:rsidR="008201AA" w:rsidRPr="008201AA" w:rsidRDefault="008201AA" w:rsidP="00953A19">
      <w:pPr>
        <w:spacing w:after="0"/>
        <w:rPr>
          <w:color w:val="000000"/>
          <w:szCs w:val="24"/>
          <w:lang w:eastAsia="fr-CA"/>
        </w:rPr>
      </w:pPr>
    </w:p>
    <w:p w14:paraId="70F1076B" w14:textId="77777777" w:rsidR="008201AA" w:rsidRPr="008201AA" w:rsidRDefault="008201AA" w:rsidP="00953A19">
      <w:pPr>
        <w:spacing w:after="0"/>
        <w:rPr>
          <w:color w:val="000000"/>
          <w:szCs w:val="24"/>
          <w:lang w:eastAsia="fr-CA"/>
        </w:rPr>
      </w:pPr>
      <w:r w:rsidRPr="008201AA">
        <w:rPr>
          <w:color w:val="000000"/>
          <w:szCs w:val="24"/>
          <w:lang w:eastAsia="fr-CA"/>
        </w:rPr>
        <w:t>Le présent article n'a pas pour objet de limiter le droit d'accès ou de rectification d'une personne concernée auprès d'un agent de renseignements personnels.</w:t>
      </w:r>
    </w:p>
    <w:p w14:paraId="69B67EB7" w14:textId="77777777" w:rsidR="008201AA" w:rsidRPr="008201AA" w:rsidRDefault="008201AA" w:rsidP="00953A19">
      <w:pPr>
        <w:spacing w:after="0"/>
        <w:rPr>
          <w:color w:val="000000"/>
          <w:szCs w:val="24"/>
          <w:lang w:eastAsia="fr-CA"/>
        </w:rPr>
      </w:pPr>
    </w:p>
    <w:p w14:paraId="19283396" w14:textId="77777777" w:rsidR="008201AA" w:rsidRPr="008201AA" w:rsidRDefault="008201AA" w:rsidP="00953A19">
      <w:pPr>
        <w:spacing w:after="0"/>
        <w:rPr>
          <w:color w:val="000000"/>
          <w:szCs w:val="24"/>
          <w:lang w:eastAsia="fr-CA"/>
        </w:rPr>
      </w:pPr>
      <w:r w:rsidRPr="008201AA">
        <w:rPr>
          <w:b/>
          <w:bCs/>
          <w:color w:val="000000"/>
          <w:szCs w:val="24"/>
          <w:lang w:eastAsia="fr-CA"/>
        </w:rPr>
        <w:t>17.</w:t>
      </w:r>
      <w:r w:rsidRPr="008201AA">
        <w:rPr>
          <w:color w:val="000000"/>
          <w:szCs w:val="24"/>
          <w:lang w:eastAsia="fr-CA"/>
        </w:rPr>
        <w:t> La personne qui exploite une entreprise au Québec et qui communique à l'extérieur du Québec des renseignements personnels ou qui confie à une personne à l'extérieur du Québec la tâche de détenir, d'utiliser ou de communiquer pour son compte de tels renseignements doit au préalable prendre tous les moyens raisonnables pour s'assurer:</w:t>
      </w:r>
    </w:p>
    <w:p w14:paraId="364FB3B2" w14:textId="77777777" w:rsidR="008201AA" w:rsidRPr="008201AA" w:rsidRDefault="008201AA" w:rsidP="00953A19">
      <w:pPr>
        <w:spacing w:after="0"/>
        <w:rPr>
          <w:color w:val="000000"/>
          <w:szCs w:val="24"/>
          <w:lang w:eastAsia="fr-CA"/>
        </w:rPr>
      </w:pPr>
    </w:p>
    <w:p w14:paraId="2AAD81F7" w14:textId="77777777" w:rsidR="008201AA" w:rsidRPr="008201AA" w:rsidRDefault="008201AA" w:rsidP="00953A19">
      <w:pPr>
        <w:spacing w:after="0"/>
        <w:rPr>
          <w:color w:val="000000"/>
          <w:szCs w:val="24"/>
          <w:lang w:eastAsia="fr-CA"/>
        </w:rPr>
      </w:pPr>
      <w:r w:rsidRPr="008201AA">
        <w:rPr>
          <w:color w:val="000000"/>
          <w:szCs w:val="24"/>
          <w:lang w:eastAsia="fr-CA"/>
        </w:rPr>
        <w:t> 1° que les renseignements ne seront pas utilisés à des fins non pertinentes à l'objet du dossier ni communiqués à des tiers sans le consentement des personnes concernées sauf dans des cas similaires à ceux prévus par les articles 18 et 23;</w:t>
      </w:r>
    </w:p>
    <w:p w14:paraId="5D5FB373" w14:textId="77777777" w:rsidR="008201AA" w:rsidRPr="008201AA" w:rsidRDefault="008201AA" w:rsidP="00953A19">
      <w:pPr>
        <w:spacing w:after="0"/>
        <w:rPr>
          <w:color w:val="000000"/>
          <w:szCs w:val="24"/>
          <w:lang w:eastAsia="fr-CA"/>
        </w:rPr>
      </w:pPr>
    </w:p>
    <w:p w14:paraId="3B7430FF" w14:textId="77777777" w:rsidR="008201AA" w:rsidRPr="008201AA" w:rsidRDefault="008201AA" w:rsidP="00953A19">
      <w:pPr>
        <w:spacing w:after="0"/>
        <w:rPr>
          <w:color w:val="000000"/>
          <w:szCs w:val="24"/>
          <w:lang w:eastAsia="fr-CA"/>
        </w:rPr>
      </w:pPr>
      <w:r w:rsidRPr="008201AA">
        <w:rPr>
          <w:color w:val="000000"/>
          <w:szCs w:val="24"/>
          <w:lang w:eastAsia="fr-CA"/>
        </w:rPr>
        <w:t> 2° dans le cas de listes nominatives, que les personnes concernées aient une occasion valable de refuser l'utilisation des renseignements personnels les concernant à des fins de prospection commerciale ou philanthropique et de faire retrancher, le cas échéant, ces renseignements de la liste.</w:t>
      </w:r>
    </w:p>
    <w:p w14:paraId="738887E4" w14:textId="77777777" w:rsidR="008201AA" w:rsidRPr="008201AA" w:rsidRDefault="008201AA" w:rsidP="00953A19">
      <w:pPr>
        <w:spacing w:after="0"/>
        <w:rPr>
          <w:color w:val="000000"/>
          <w:szCs w:val="24"/>
          <w:lang w:eastAsia="fr-CA"/>
        </w:rPr>
      </w:pPr>
    </w:p>
    <w:p w14:paraId="57D22D30" w14:textId="77777777" w:rsidR="008201AA" w:rsidRPr="008201AA" w:rsidRDefault="008201AA" w:rsidP="00953A19">
      <w:pPr>
        <w:spacing w:after="0"/>
        <w:rPr>
          <w:color w:val="000000"/>
          <w:szCs w:val="24"/>
          <w:lang w:eastAsia="fr-CA"/>
        </w:rPr>
      </w:pPr>
      <w:r w:rsidRPr="008201AA">
        <w:rPr>
          <w:color w:val="000000"/>
          <w:szCs w:val="24"/>
          <w:lang w:eastAsia="fr-CA"/>
        </w:rPr>
        <w:t xml:space="preserve">Si la personne qui exploite une entreprise estime que les renseignements visés au premier alinéa ne bénéficieront pas des conditions prévues aux paragraphes 1° et 2°, elle doit refuser de communiquer ces renseignements ou refuser de confier à une personne ou à un organisme à </w:t>
      </w:r>
      <w:r w:rsidRPr="008201AA">
        <w:rPr>
          <w:color w:val="000000"/>
          <w:szCs w:val="24"/>
          <w:lang w:eastAsia="fr-CA"/>
        </w:rPr>
        <w:lastRenderedPageBreak/>
        <w:t>l'extérieur du Québec la tâche de les détenir, de les utiliser ou de les communiquer pour son compte.</w:t>
      </w:r>
    </w:p>
    <w:p w14:paraId="351C71EA" w14:textId="77777777" w:rsidR="008201AA" w:rsidRPr="008201AA" w:rsidRDefault="008201AA" w:rsidP="00953A19">
      <w:pPr>
        <w:spacing w:after="0"/>
        <w:rPr>
          <w:color w:val="000000"/>
          <w:szCs w:val="24"/>
          <w:lang w:eastAsia="fr-CA"/>
        </w:rPr>
      </w:pPr>
    </w:p>
    <w:p w14:paraId="1F4AF1EE" w14:textId="77777777" w:rsidR="008201AA" w:rsidRPr="008201AA" w:rsidRDefault="008201AA" w:rsidP="00953A19">
      <w:pPr>
        <w:spacing w:after="0"/>
        <w:rPr>
          <w:color w:val="000000"/>
          <w:szCs w:val="24"/>
          <w:lang w:eastAsia="fr-CA"/>
        </w:rPr>
      </w:pPr>
      <w:r w:rsidRPr="008201AA">
        <w:rPr>
          <w:color w:val="000000"/>
          <w:szCs w:val="24"/>
          <w:lang w:eastAsia="fr-CA"/>
        </w:rPr>
        <w:t>§ 2. —  </w:t>
      </w:r>
      <w:r w:rsidRPr="008201AA">
        <w:rPr>
          <w:i/>
          <w:iCs/>
          <w:color w:val="000000"/>
          <w:szCs w:val="24"/>
          <w:lang w:eastAsia="fr-CA"/>
        </w:rPr>
        <w:t>Communication à des tiers</w:t>
      </w:r>
    </w:p>
    <w:p w14:paraId="192FFBB9" w14:textId="77777777" w:rsidR="008201AA" w:rsidRPr="008201AA" w:rsidRDefault="008201AA" w:rsidP="00953A19">
      <w:pPr>
        <w:spacing w:after="0"/>
        <w:rPr>
          <w:color w:val="000000"/>
          <w:szCs w:val="24"/>
          <w:lang w:eastAsia="fr-CA"/>
        </w:rPr>
      </w:pPr>
    </w:p>
    <w:p w14:paraId="60D8ADE3" w14:textId="77777777" w:rsidR="008201AA" w:rsidRPr="008201AA" w:rsidRDefault="008201AA" w:rsidP="00953A19">
      <w:pPr>
        <w:spacing w:after="0"/>
        <w:rPr>
          <w:color w:val="000000"/>
          <w:szCs w:val="24"/>
          <w:lang w:eastAsia="fr-CA"/>
        </w:rPr>
      </w:pPr>
      <w:r w:rsidRPr="008201AA">
        <w:rPr>
          <w:b/>
          <w:bCs/>
          <w:color w:val="000000"/>
          <w:szCs w:val="24"/>
          <w:lang w:eastAsia="fr-CA"/>
        </w:rPr>
        <w:t>18.</w:t>
      </w:r>
      <w:r w:rsidRPr="008201AA">
        <w:rPr>
          <w:color w:val="000000"/>
          <w:szCs w:val="24"/>
          <w:lang w:eastAsia="fr-CA"/>
        </w:rPr>
        <w:t> Une personne qui exploite une entreprise peut, sans le consentement de la personne concernée, communiquer un renseignement personnel contenu dans un dossier qu'elle détient sur autrui:</w:t>
      </w:r>
    </w:p>
    <w:p w14:paraId="7393DAD1" w14:textId="77777777" w:rsidR="008201AA" w:rsidRPr="008201AA" w:rsidRDefault="008201AA" w:rsidP="00953A19">
      <w:pPr>
        <w:spacing w:after="0"/>
        <w:rPr>
          <w:color w:val="000000"/>
          <w:szCs w:val="24"/>
          <w:lang w:eastAsia="fr-CA"/>
        </w:rPr>
      </w:pPr>
    </w:p>
    <w:p w14:paraId="0A3E7FB6" w14:textId="77777777" w:rsidR="008201AA" w:rsidRPr="008201AA" w:rsidRDefault="008201AA" w:rsidP="00953A19">
      <w:pPr>
        <w:spacing w:after="0"/>
        <w:rPr>
          <w:color w:val="000000"/>
          <w:szCs w:val="24"/>
          <w:lang w:eastAsia="fr-CA"/>
        </w:rPr>
      </w:pPr>
      <w:r w:rsidRPr="008201AA">
        <w:rPr>
          <w:color w:val="000000"/>
          <w:szCs w:val="24"/>
          <w:lang w:eastAsia="fr-CA"/>
        </w:rPr>
        <w:t> 1° à son procureur;</w:t>
      </w:r>
    </w:p>
    <w:p w14:paraId="1AB61F4B" w14:textId="77777777" w:rsidR="008201AA" w:rsidRPr="008201AA" w:rsidRDefault="008201AA" w:rsidP="00953A19">
      <w:pPr>
        <w:spacing w:after="0"/>
        <w:rPr>
          <w:color w:val="000000"/>
          <w:szCs w:val="24"/>
          <w:lang w:eastAsia="fr-CA"/>
        </w:rPr>
      </w:pPr>
    </w:p>
    <w:p w14:paraId="57DB403C" w14:textId="77777777" w:rsidR="008201AA" w:rsidRPr="008201AA" w:rsidRDefault="008201AA" w:rsidP="00953A19">
      <w:pPr>
        <w:spacing w:after="0"/>
        <w:rPr>
          <w:color w:val="000000"/>
          <w:szCs w:val="24"/>
          <w:lang w:eastAsia="fr-CA"/>
        </w:rPr>
      </w:pPr>
      <w:r w:rsidRPr="008201AA">
        <w:rPr>
          <w:color w:val="000000"/>
          <w:szCs w:val="24"/>
          <w:lang w:eastAsia="fr-CA"/>
        </w:rPr>
        <w:t> 2° au directeur des poursuites criminelles et pénales si le renseignement est requis aux fins d'une poursuite pour infraction à une loi applicable au Québec;</w:t>
      </w:r>
    </w:p>
    <w:p w14:paraId="113C1C49" w14:textId="77777777" w:rsidR="008201AA" w:rsidRPr="008201AA" w:rsidRDefault="008201AA" w:rsidP="00953A19">
      <w:pPr>
        <w:spacing w:after="0"/>
        <w:rPr>
          <w:color w:val="000000"/>
          <w:szCs w:val="24"/>
          <w:lang w:eastAsia="fr-CA"/>
        </w:rPr>
      </w:pPr>
    </w:p>
    <w:p w14:paraId="4A15D1DE" w14:textId="77777777" w:rsidR="008201AA" w:rsidRPr="008201AA" w:rsidRDefault="008201AA" w:rsidP="00953A19">
      <w:pPr>
        <w:spacing w:after="0"/>
        <w:rPr>
          <w:color w:val="000000"/>
          <w:szCs w:val="24"/>
          <w:lang w:eastAsia="fr-CA"/>
        </w:rPr>
      </w:pPr>
      <w:r w:rsidRPr="008201AA">
        <w:rPr>
          <w:color w:val="000000"/>
          <w:szCs w:val="24"/>
          <w:lang w:eastAsia="fr-CA"/>
        </w:rPr>
        <w:t> 3° à un organisme chargé en vertu de la loi de prévenir, détecter ou réprimer le crime ou les infractions aux lois, qui le requiert dans l'exercice de ses fonctions, si le renseignement est nécessaire pour la poursuite d'une infraction à une loi applicable au Québec;</w:t>
      </w:r>
    </w:p>
    <w:p w14:paraId="42211813" w14:textId="77777777" w:rsidR="008201AA" w:rsidRPr="008201AA" w:rsidRDefault="008201AA" w:rsidP="00953A19">
      <w:pPr>
        <w:spacing w:after="0"/>
        <w:rPr>
          <w:color w:val="000000"/>
          <w:szCs w:val="24"/>
          <w:lang w:eastAsia="fr-CA"/>
        </w:rPr>
      </w:pPr>
    </w:p>
    <w:p w14:paraId="0AA5765C" w14:textId="77777777" w:rsidR="008201AA" w:rsidRPr="008201AA" w:rsidRDefault="008201AA" w:rsidP="00953A19">
      <w:pPr>
        <w:spacing w:after="0"/>
        <w:rPr>
          <w:color w:val="000000"/>
          <w:szCs w:val="24"/>
          <w:lang w:eastAsia="fr-CA"/>
        </w:rPr>
      </w:pPr>
      <w:r w:rsidRPr="008201AA">
        <w:rPr>
          <w:color w:val="000000"/>
          <w:szCs w:val="24"/>
          <w:lang w:eastAsia="fr-CA"/>
        </w:rPr>
        <w:t> 4° à une personne à qui il est nécessaire de communiquer le renseignement dans le cadre d'une loi applicable au Québec ou pour l'application d'une convention collective;</w:t>
      </w:r>
    </w:p>
    <w:p w14:paraId="08BA58A7" w14:textId="77777777" w:rsidR="008201AA" w:rsidRPr="008201AA" w:rsidRDefault="008201AA" w:rsidP="00953A19">
      <w:pPr>
        <w:spacing w:after="0"/>
        <w:rPr>
          <w:color w:val="000000"/>
          <w:szCs w:val="24"/>
          <w:lang w:eastAsia="fr-CA"/>
        </w:rPr>
      </w:pPr>
    </w:p>
    <w:p w14:paraId="6FE7BF1B" w14:textId="77777777" w:rsidR="008201AA" w:rsidRPr="008201AA" w:rsidRDefault="008201AA" w:rsidP="00953A19">
      <w:pPr>
        <w:spacing w:after="0"/>
        <w:rPr>
          <w:color w:val="000000"/>
          <w:szCs w:val="24"/>
          <w:lang w:eastAsia="fr-CA"/>
        </w:rPr>
      </w:pPr>
      <w:r w:rsidRPr="008201AA">
        <w:rPr>
          <w:color w:val="000000"/>
          <w:szCs w:val="24"/>
          <w:lang w:eastAsia="fr-CA"/>
        </w:rPr>
        <w:t> 5° à un organisme public au sens de la Loi sur l'accès aux documents des organismes publics et sur la protection des renseignements personnels (chapitre A-2.1) qui, par l'entremise d'un représentant, le recueille dans l'exercice de ses attributions ou la mise en oeuvre d'un programme dont il a la gestion;</w:t>
      </w:r>
    </w:p>
    <w:p w14:paraId="289B50BE" w14:textId="77777777" w:rsidR="008201AA" w:rsidRPr="008201AA" w:rsidRDefault="008201AA" w:rsidP="00953A19">
      <w:pPr>
        <w:spacing w:after="0"/>
        <w:rPr>
          <w:color w:val="000000"/>
          <w:szCs w:val="24"/>
          <w:lang w:eastAsia="fr-CA"/>
        </w:rPr>
      </w:pPr>
    </w:p>
    <w:p w14:paraId="69754C15" w14:textId="77777777" w:rsidR="008201AA" w:rsidRPr="008201AA" w:rsidRDefault="008201AA" w:rsidP="00953A19">
      <w:pPr>
        <w:spacing w:after="0"/>
        <w:rPr>
          <w:color w:val="000000"/>
          <w:szCs w:val="24"/>
          <w:lang w:eastAsia="fr-CA"/>
        </w:rPr>
      </w:pPr>
      <w:r w:rsidRPr="008201AA">
        <w:rPr>
          <w:color w:val="000000"/>
          <w:szCs w:val="24"/>
          <w:lang w:eastAsia="fr-CA"/>
        </w:rPr>
        <w:t> 6° à une personne ou à un organisme ayant pouvoir de contraindre à leur communication et qui les requiert dans l'exercice de ses fonctions;</w:t>
      </w:r>
    </w:p>
    <w:p w14:paraId="53F4B145" w14:textId="77777777" w:rsidR="008201AA" w:rsidRPr="008201AA" w:rsidRDefault="008201AA" w:rsidP="00953A19">
      <w:pPr>
        <w:spacing w:after="0"/>
        <w:rPr>
          <w:color w:val="000000"/>
          <w:szCs w:val="24"/>
          <w:lang w:eastAsia="fr-CA"/>
        </w:rPr>
      </w:pPr>
    </w:p>
    <w:p w14:paraId="6D4196A1" w14:textId="77777777" w:rsidR="008201AA" w:rsidRPr="008201AA" w:rsidRDefault="008201AA" w:rsidP="00953A19">
      <w:pPr>
        <w:spacing w:after="0"/>
        <w:rPr>
          <w:color w:val="000000"/>
          <w:szCs w:val="24"/>
          <w:lang w:eastAsia="fr-CA"/>
        </w:rPr>
      </w:pPr>
      <w:r w:rsidRPr="008201AA">
        <w:rPr>
          <w:color w:val="000000"/>
          <w:szCs w:val="24"/>
          <w:lang w:eastAsia="fr-CA"/>
        </w:rPr>
        <w:t> 7° à une personne à qui cette communication doit être faite en raison d'une situation d'urgence mettant en danger la vie, la santé ou la sécurité de la personne concernée;</w:t>
      </w:r>
    </w:p>
    <w:p w14:paraId="083C9447" w14:textId="77777777" w:rsidR="008201AA" w:rsidRPr="008201AA" w:rsidRDefault="008201AA" w:rsidP="00953A19">
      <w:pPr>
        <w:spacing w:after="0"/>
        <w:rPr>
          <w:color w:val="000000"/>
          <w:szCs w:val="24"/>
          <w:lang w:eastAsia="fr-CA"/>
        </w:rPr>
      </w:pPr>
    </w:p>
    <w:p w14:paraId="17112FF4" w14:textId="77777777" w:rsidR="008201AA" w:rsidRPr="008201AA" w:rsidRDefault="008201AA" w:rsidP="00953A19">
      <w:pPr>
        <w:spacing w:after="0"/>
        <w:rPr>
          <w:color w:val="000000"/>
          <w:szCs w:val="24"/>
          <w:lang w:eastAsia="fr-CA"/>
        </w:rPr>
      </w:pPr>
      <w:r w:rsidRPr="008201AA">
        <w:rPr>
          <w:color w:val="000000"/>
          <w:szCs w:val="24"/>
          <w:lang w:eastAsia="fr-CA"/>
        </w:rPr>
        <w:t> 8° à une personne qui est autorisée à utiliser ce renseignement à des fins d'étude, de recherche ou de statistique conformément à l'article 21 ou à une personne qui est autorisée conformément à l'article 21.1;</w:t>
      </w:r>
    </w:p>
    <w:p w14:paraId="0969540C" w14:textId="77777777" w:rsidR="008201AA" w:rsidRPr="008201AA" w:rsidRDefault="008201AA" w:rsidP="00953A19">
      <w:pPr>
        <w:spacing w:after="0"/>
        <w:rPr>
          <w:color w:val="000000"/>
          <w:szCs w:val="24"/>
          <w:lang w:eastAsia="fr-CA"/>
        </w:rPr>
      </w:pPr>
    </w:p>
    <w:p w14:paraId="28CA10E0" w14:textId="77777777" w:rsidR="008201AA" w:rsidRPr="008201AA" w:rsidRDefault="008201AA" w:rsidP="00953A19">
      <w:pPr>
        <w:spacing w:after="0"/>
        <w:rPr>
          <w:color w:val="000000"/>
          <w:szCs w:val="24"/>
          <w:lang w:eastAsia="fr-CA"/>
        </w:rPr>
      </w:pPr>
      <w:r w:rsidRPr="008201AA">
        <w:rPr>
          <w:color w:val="000000"/>
          <w:szCs w:val="24"/>
          <w:lang w:eastAsia="fr-CA"/>
        </w:rPr>
        <w:t> 9° à une personne qui, en vertu de la loi, peut recouvrer des créances pour autrui et qui le requiert à cette fin dans l'exercice de ses fonctions;</w:t>
      </w:r>
    </w:p>
    <w:p w14:paraId="6AF623E9" w14:textId="77777777" w:rsidR="008201AA" w:rsidRPr="008201AA" w:rsidRDefault="008201AA" w:rsidP="00953A19">
      <w:pPr>
        <w:spacing w:after="0"/>
        <w:rPr>
          <w:color w:val="000000"/>
          <w:szCs w:val="24"/>
          <w:lang w:eastAsia="fr-CA"/>
        </w:rPr>
      </w:pPr>
    </w:p>
    <w:p w14:paraId="7FCC86DE" w14:textId="77777777" w:rsidR="008201AA" w:rsidRPr="008201AA" w:rsidRDefault="008201AA" w:rsidP="00953A19">
      <w:pPr>
        <w:spacing w:after="0"/>
        <w:rPr>
          <w:color w:val="000000"/>
          <w:szCs w:val="24"/>
          <w:lang w:eastAsia="fr-CA"/>
        </w:rPr>
      </w:pPr>
      <w:r w:rsidRPr="008201AA">
        <w:rPr>
          <w:color w:val="000000"/>
          <w:szCs w:val="24"/>
          <w:lang w:eastAsia="fr-CA"/>
        </w:rPr>
        <w:t> 9.1° à une personne si le renseignement est nécessaire aux fins de recouvrer une créance de l'entreprise;</w:t>
      </w:r>
    </w:p>
    <w:p w14:paraId="645F0222" w14:textId="77777777" w:rsidR="008201AA" w:rsidRPr="008201AA" w:rsidRDefault="008201AA" w:rsidP="00953A19">
      <w:pPr>
        <w:spacing w:after="0"/>
        <w:rPr>
          <w:color w:val="000000"/>
          <w:szCs w:val="24"/>
          <w:lang w:eastAsia="fr-CA"/>
        </w:rPr>
      </w:pPr>
    </w:p>
    <w:p w14:paraId="2BE1CC90" w14:textId="77777777" w:rsidR="008201AA" w:rsidRPr="008201AA" w:rsidRDefault="008201AA" w:rsidP="00953A19">
      <w:pPr>
        <w:spacing w:after="0"/>
        <w:rPr>
          <w:color w:val="000000"/>
          <w:szCs w:val="24"/>
          <w:lang w:eastAsia="fr-CA"/>
        </w:rPr>
      </w:pPr>
      <w:r w:rsidRPr="008201AA">
        <w:rPr>
          <w:color w:val="000000"/>
          <w:szCs w:val="24"/>
          <w:lang w:eastAsia="fr-CA"/>
        </w:rPr>
        <w:t> 10° à une personne conformément à l'article 22 s'il s'agit d'une liste nominative.</w:t>
      </w:r>
    </w:p>
    <w:p w14:paraId="10716D9B" w14:textId="77777777" w:rsidR="008201AA" w:rsidRPr="008201AA" w:rsidRDefault="008201AA" w:rsidP="00953A19">
      <w:pPr>
        <w:spacing w:after="0"/>
        <w:rPr>
          <w:color w:val="000000"/>
          <w:szCs w:val="24"/>
          <w:lang w:eastAsia="fr-CA"/>
        </w:rPr>
      </w:pPr>
    </w:p>
    <w:p w14:paraId="6A869D1C" w14:textId="77777777" w:rsidR="008201AA" w:rsidRPr="008201AA" w:rsidRDefault="008201AA" w:rsidP="00953A19">
      <w:pPr>
        <w:spacing w:after="0"/>
        <w:rPr>
          <w:color w:val="000000"/>
          <w:szCs w:val="24"/>
          <w:lang w:eastAsia="fr-CA"/>
        </w:rPr>
      </w:pPr>
      <w:r w:rsidRPr="008201AA">
        <w:rPr>
          <w:color w:val="000000"/>
          <w:szCs w:val="24"/>
          <w:lang w:eastAsia="fr-CA"/>
        </w:rPr>
        <w:t>La personne qui exploite une entreprise doit inscrire toute communication faite en vertu des paragraphes 6° à 10° du premier alinéa. Cette inscription fait partie du dossier.</w:t>
      </w:r>
    </w:p>
    <w:p w14:paraId="49463827" w14:textId="77777777" w:rsidR="008201AA" w:rsidRPr="008201AA" w:rsidRDefault="008201AA" w:rsidP="00953A19">
      <w:pPr>
        <w:spacing w:after="0"/>
        <w:rPr>
          <w:color w:val="000000"/>
          <w:szCs w:val="24"/>
          <w:lang w:eastAsia="fr-CA"/>
        </w:rPr>
      </w:pPr>
    </w:p>
    <w:p w14:paraId="25E5091C" w14:textId="77777777" w:rsidR="008201AA" w:rsidRPr="008201AA" w:rsidRDefault="008201AA" w:rsidP="00953A19">
      <w:pPr>
        <w:spacing w:after="0"/>
        <w:rPr>
          <w:color w:val="000000"/>
          <w:szCs w:val="24"/>
          <w:lang w:eastAsia="fr-CA"/>
        </w:rPr>
      </w:pPr>
      <w:r w:rsidRPr="008201AA">
        <w:rPr>
          <w:color w:val="000000"/>
          <w:szCs w:val="24"/>
          <w:lang w:eastAsia="fr-CA"/>
        </w:rPr>
        <w:t>Les personnes visées aux paragraphes 1°, 9° et 9.1° du premier alinéa qui reçoivent communication de renseignements peuvent communiquer ces renseignements dans la mesure où cette communication est nécessaire, dans l'exercice de leurs fonctions, à la réalisation des fins pour lesquelles elles en ont reçu communication.</w:t>
      </w:r>
    </w:p>
    <w:p w14:paraId="5E9B41F3" w14:textId="77777777" w:rsidR="008201AA" w:rsidRPr="008201AA" w:rsidRDefault="008201AA" w:rsidP="00953A19">
      <w:pPr>
        <w:spacing w:after="0"/>
        <w:rPr>
          <w:color w:val="000000"/>
          <w:szCs w:val="24"/>
          <w:lang w:eastAsia="fr-CA"/>
        </w:rPr>
      </w:pPr>
    </w:p>
    <w:p w14:paraId="053DEBC3" w14:textId="77777777" w:rsidR="008201AA" w:rsidRPr="008201AA" w:rsidRDefault="008201AA" w:rsidP="00953A19">
      <w:pPr>
        <w:spacing w:after="0"/>
        <w:rPr>
          <w:color w:val="000000"/>
          <w:szCs w:val="24"/>
          <w:lang w:eastAsia="fr-CA"/>
        </w:rPr>
      </w:pPr>
      <w:r w:rsidRPr="008201AA">
        <w:rPr>
          <w:color w:val="000000"/>
          <w:szCs w:val="24"/>
          <w:lang w:eastAsia="fr-CA"/>
        </w:rPr>
        <w:t>Un titulaire de permis d'agence de gardiennage ou d'agence d'investigation délivré conformément à la Loi sur la sécurité privée (chapitre S-3.5) ou un organisme ayant pour objet de prévenir, détecter ou réprimer le crime ou les infractions à la loi et une personne qui exploite une entreprise peuvent, sans le consentement de la personne concernée, se communiquer les renseignements nécessaires à la conduite d'une enquête visant à prévenir, détecter ou réprimer un crime ou une infraction à une loi. Il en est de même, entre personnes qui exploitent une entreprise, si la personne qui communique ou recueille de tels renseignements a des motifs raisonnables de croire que la personne concernée a commis ou est sur le point de commettre, à l'égard de l'une ou l'autre des personnes qui exploitent une entreprise, un crime ou une infraction à une loi.</w:t>
      </w:r>
    </w:p>
    <w:p w14:paraId="338A3B35" w14:textId="77777777" w:rsidR="008201AA" w:rsidRPr="008201AA" w:rsidRDefault="008201AA" w:rsidP="00953A19">
      <w:pPr>
        <w:spacing w:after="0"/>
        <w:rPr>
          <w:color w:val="000000"/>
          <w:szCs w:val="24"/>
          <w:lang w:eastAsia="fr-CA"/>
        </w:rPr>
      </w:pPr>
    </w:p>
    <w:p w14:paraId="590E2FE7" w14:textId="77777777" w:rsidR="008201AA" w:rsidRPr="008201AA" w:rsidRDefault="008201AA" w:rsidP="00953A19">
      <w:pPr>
        <w:spacing w:after="0"/>
        <w:rPr>
          <w:color w:val="000000"/>
          <w:szCs w:val="24"/>
          <w:lang w:eastAsia="fr-CA"/>
        </w:rPr>
      </w:pPr>
      <w:r w:rsidRPr="008201AA">
        <w:rPr>
          <w:b/>
          <w:bCs/>
          <w:color w:val="000000"/>
          <w:szCs w:val="24"/>
          <w:lang w:eastAsia="fr-CA"/>
        </w:rPr>
        <w:t>18.1.</w:t>
      </w:r>
      <w:r w:rsidRPr="008201AA">
        <w:rPr>
          <w:color w:val="000000"/>
          <w:szCs w:val="24"/>
          <w:lang w:eastAsia="fr-CA"/>
        </w:rPr>
        <w:t> Outre les cas prévus à l'article 18, une personne qui exploite une entreprise peut également communiquer un renseignement personnel contenu dans un dossier qu'elle détient sur autrui, sans le consentement des personnes concernées, en vue de prévenir un acte de violence, dont un suicide, lorsqu'il existe un motif raisonnable de croire qu'un danger imminent de mort ou de blessures graves menace une personne ou un groupe de personnes identifiable.</w:t>
      </w:r>
    </w:p>
    <w:p w14:paraId="10508DFB" w14:textId="77777777" w:rsidR="008201AA" w:rsidRPr="008201AA" w:rsidRDefault="008201AA" w:rsidP="00953A19">
      <w:pPr>
        <w:spacing w:after="0"/>
        <w:rPr>
          <w:color w:val="000000"/>
          <w:szCs w:val="24"/>
          <w:lang w:eastAsia="fr-CA"/>
        </w:rPr>
      </w:pPr>
    </w:p>
    <w:p w14:paraId="7D63A095" w14:textId="77777777" w:rsidR="008201AA" w:rsidRPr="008201AA" w:rsidRDefault="008201AA" w:rsidP="00953A19">
      <w:pPr>
        <w:spacing w:after="0"/>
        <w:rPr>
          <w:color w:val="000000"/>
          <w:szCs w:val="24"/>
          <w:lang w:eastAsia="fr-CA"/>
        </w:rPr>
      </w:pPr>
      <w:r w:rsidRPr="008201AA">
        <w:rPr>
          <w:color w:val="000000"/>
          <w:szCs w:val="24"/>
          <w:lang w:eastAsia="fr-CA"/>
        </w:rPr>
        <w:t>Les renseignements peuvent alors être communiqués à la ou aux personnes exposées à ce danger, à leur représentant ou à toute personne susceptible de leur porter secours.</w:t>
      </w:r>
    </w:p>
    <w:p w14:paraId="7214827D" w14:textId="77777777" w:rsidR="008201AA" w:rsidRPr="008201AA" w:rsidRDefault="008201AA" w:rsidP="00953A19">
      <w:pPr>
        <w:spacing w:after="0"/>
        <w:rPr>
          <w:color w:val="000000"/>
          <w:szCs w:val="24"/>
          <w:lang w:eastAsia="fr-CA"/>
        </w:rPr>
      </w:pPr>
    </w:p>
    <w:p w14:paraId="17DEFA1C" w14:textId="77777777" w:rsidR="008201AA" w:rsidRPr="008201AA" w:rsidRDefault="008201AA" w:rsidP="00953A19">
      <w:pPr>
        <w:spacing w:after="0"/>
        <w:rPr>
          <w:color w:val="000000"/>
          <w:szCs w:val="24"/>
          <w:lang w:eastAsia="fr-CA"/>
        </w:rPr>
      </w:pPr>
      <w:r w:rsidRPr="008201AA">
        <w:rPr>
          <w:color w:val="000000"/>
          <w:szCs w:val="24"/>
          <w:lang w:eastAsia="fr-CA"/>
        </w:rPr>
        <w:t>La personne qui exploite une entreprise et qui communique un renseignement en application du présent article ne peut communiquer que les renseignements nécessaires aux fins poursuivies par la communication.</w:t>
      </w:r>
    </w:p>
    <w:p w14:paraId="602DD205" w14:textId="77777777" w:rsidR="008201AA" w:rsidRPr="008201AA" w:rsidRDefault="008201AA" w:rsidP="00953A19">
      <w:pPr>
        <w:spacing w:after="0"/>
        <w:rPr>
          <w:color w:val="000000"/>
          <w:szCs w:val="24"/>
          <w:lang w:eastAsia="fr-CA"/>
        </w:rPr>
      </w:pPr>
    </w:p>
    <w:p w14:paraId="58DEFF74" w14:textId="77777777" w:rsidR="008201AA" w:rsidRPr="008201AA" w:rsidRDefault="008201AA" w:rsidP="00953A19">
      <w:pPr>
        <w:spacing w:after="0"/>
        <w:rPr>
          <w:color w:val="000000"/>
          <w:szCs w:val="24"/>
          <w:lang w:eastAsia="fr-CA"/>
        </w:rPr>
      </w:pPr>
      <w:r w:rsidRPr="008201AA">
        <w:rPr>
          <w:color w:val="000000"/>
          <w:szCs w:val="24"/>
          <w:lang w:eastAsia="fr-CA"/>
        </w:rPr>
        <w:t>Lorsqu'un renseignement est ainsi communiqué par la personne qui exploite une entreprise, celle-ci doit inscrire la communication. Cette inscription fait partie du dossier.</w:t>
      </w:r>
    </w:p>
    <w:p w14:paraId="7DFAE5B8" w14:textId="77777777" w:rsidR="008201AA" w:rsidRPr="008201AA" w:rsidRDefault="008201AA" w:rsidP="00953A19">
      <w:pPr>
        <w:spacing w:after="0"/>
        <w:rPr>
          <w:color w:val="000000"/>
          <w:szCs w:val="24"/>
          <w:lang w:eastAsia="fr-CA"/>
        </w:rPr>
      </w:pPr>
    </w:p>
    <w:p w14:paraId="1D4BC938" w14:textId="77777777" w:rsidR="008201AA" w:rsidRPr="008201AA" w:rsidRDefault="008201AA" w:rsidP="00953A19">
      <w:pPr>
        <w:spacing w:after="0"/>
        <w:rPr>
          <w:color w:val="000000"/>
          <w:szCs w:val="24"/>
          <w:lang w:eastAsia="fr-CA"/>
        </w:rPr>
      </w:pPr>
      <w:r w:rsidRPr="008201AA">
        <w:rPr>
          <w:b/>
          <w:bCs/>
          <w:color w:val="000000"/>
          <w:szCs w:val="24"/>
          <w:lang w:eastAsia="fr-CA"/>
        </w:rPr>
        <w:t>18.2.</w:t>
      </w:r>
      <w:r w:rsidRPr="008201AA">
        <w:rPr>
          <w:color w:val="000000"/>
          <w:szCs w:val="24"/>
          <w:lang w:eastAsia="fr-CA"/>
        </w:rPr>
        <w:t> Une personne qui exploite une entreprise peut, sans le consentement de la personne concernée, communiquer un renseignement personnel contenu dans un dossier qu'elle détient sur autrui à un service d'archives, si ce service d'archives est une personne qui exploite une entreprise qui a pour objet d'acquérir, de conserver et de diffuser des documents pour leur valeur d'information générale et si ce renseignement est communiqué dans le cadre d'une cession ou d'un dépôt des archives de l'entreprise.</w:t>
      </w:r>
    </w:p>
    <w:p w14:paraId="7F73291B" w14:textId="77777777" w:rsidR="008201AA" w:rsidRPr="008201AA" w:rsidRDefault="008201AA" w:rsidP="00953A19">
      <w:pPr>
        <w:spacing w:after="0"/>
        <w:rPr>
          <w:color w:val="000000"/>
          <w:szCs w:val="24"/>
          <w:lang w:eastAsia="fr-CA"/>
        </w:rPr>
      </w:pPr>
    </w:p>
    <w:p w14:paraId="7FFCE0BF" w14:textId="77777777" w:rsidR="008201AA" w:rsidRPr="008201AA" w:rsidRDefault="008201AA" w:rsidP="00953A19">
      <w:pPr>
        <w:spacing w:after="0"/>
        <w:rPr>
          <w:color w:val="000000"/>
          <w:szCs w:val="24"/>
          <w:lang w:eastAsia="fr-CA"/>
        </w:rPr>
      </w:pPr>
      <w:r w:rsidRPr="008201AA">
        <w:rPr>
          <w:color w:val="000000"/>
          <w:szCs w:val="24"/>
          <w:lang w:eastAsia="fr-CA"/>
        </w:rPr>
        <w:t>Elle peut aussi communiquer ce renseignement à toute personne, sans le consentement de la personne concernée, si ce renseignement est dans un document qui date de plus de 100 ans ou si plus de 30 ans se sont écoulés depuis le décès de la personne concernée. Sauf si la personne concernée y consent, aucun renseignement relatif à la santé d'une personne ne peut cependant être communiqué avant l'expiration d'un délai de 100 ans de la date du document.</w:t>
      </w:r>
    </w:p>
    <w:p w14:paraId="23470DFA" w14:textId="77777777" w:rsidR="008201AA" w:rsidRPr="008201AA" w:rsidRDefault="008201AA" w:rsidP="00953A19">
      <w:pPr>
        <w:spacing w:after="0"/>
        <w:rPr>
          <w:color w:val="000000"/>
          <w:szCs w:val="24"/>
          <w:lang w:eastAsia="fr-CA"/>
        </w:rPr>
      </w:pPr>
    </w:p>
    <w:p w14:paraId="77EFFCC5" w14:textId="77777777" w:rsidR="008201AA" w:rsidRPr="008201AA" w:rsidRDefault="008201AA" w:rsidP="00953A19">
      <w:pPr>
        <w:spacing w:after="0"/>
        <w:rPr>
          <w:color w:val="000000"/>
          <w:szCs w:val="24"/>
          <w:lang w:eastAsia="fr-CA"/>
        </w:rPr>
      </w:pPr>
      <w:r w:rsidRPr="008201AA">
        <w:rPr>
          <w:color w:val="000000"/>
          <w:szCs w:val="24"/>
          <w:lang w:eastAsia="fr-CA"/>
        </w:rPr>
        <w:t>Malgré les premier et deuxième alinéas, les renseignements qui y sont visés peuvent être communiqués, sans le consentement de la personne concernée, à une personne à des fins de recherche avant l'expiration des délais prévus, si les documents ne sont pas structurés de façon à être retrouvés par référence au nom d'une personne ou à un signe ou symbole propre à celle-ci et s'il n'y a pas de moyen pour repérer ces renseignements à partir d'une telle référence. Cette personne doit respecter le caractère confidentiel des renseignements personnels pendant le délai où ils ne peuvent être communiqués sans le consentement de la personne concernée.</w:t>
      </w:r>
    </w:p>
    <w:p w14:paraId="4CC1004F" w14:textId="77777777" w:rsidR="008201AA" w:rsidRPr="008201AA" w:rsidRDefault="008201AA" w:rsidP="00953A19">
      <w:pPr>
        <w:spacing w:after="0"/>
        <w:rPr>
          <w:color w:val="000000"/>
          <w:szCs w:val="24"/>
          <w:lang w:eastAsia="fr-CA"/>
        </w:rPr>
      </w:pPr>
    </w:p>
    <w:p w14:paraId="2335C286" w14:textId="77777777" w:rsidR="008201AA" w:rsidRPr="008201AA" w:rsidRDefault="008201AA" w:rsidP="00953A19">
      <w:pPr>
        <w:spacing w:after="0"/>
        <w:rPr>
          <w:color w:val="000000"/>
          <w:szCs w:val="24"/>
          <w:lang w:eastAsia="fr-CA"/>
        </w:rPr>
      </w:pPr>
      <w:r w:rsidRPr="008201AA">
        <w:rPr>
          <w:b/>
          <w:bCs/>
          <w:color w:val="000000"/>
          <w:szCs w:val="24"/>
          <w:lang w:eastAsia="fr-CA"/>
        </w:rPr>
        <w:t>19.</w:t>
      </w:r>
      <w:r w:rsidRPr="008201AA">
        <w:rPr>
          <w:color w:val="000000"/>
          <w:szCs w:val="24"/>
          <w:lang w:eastAsia="fr-CA"/>
        </w:rPr>
        <w:t xml:space="preserve"> Toute personne qui exploite une entreprise ayant pour objet le prêt d'argent et qui prend connaissance de rapports de crédit ou de recommandations concernant la solvabilité de personnes </w:t>
      </w:r>
      <w:r w:rsidRPr="008201AA">
        <w:rPr>
          <w:color w:val="000000"/>
          <w:szCs w:val="24"/>
          <w:lang w:eastAsia="fr-CA"/>
        </w:rPr>
        <w:lastRenderedPageBreak/>
        <w:t>physiques, préparés par un agent de renseignements personnels, doit informer ces personnes de leur droit d'accès et de rectification relativement au dossier détenu par l'agent et leur indiquer comment et à quel endroit elles peuvent avoir accès à ces rapports ou recommandations et les faire rectifier, le cas échéant.</w:t>
      </w:r>
    </w:p>
    <w:p w14:paraId="607450C4" w14:textId="77777777" w:rsidR="008201AA" w:rsidRPr="008201AA" w:rsidRDefault="008201AA" w:rsidP="00953A19">
      <w:pPr>
        <w:spacing w:after="0"/>
        <w:rPr>
          <w:color w:val="000000"/>
          <w:szCs w:val="24"/>
          <w:lang w:eastAsia="fr-CA"/>
        </w:rPr>
      </w:pPr>
    </w:p>
    <w:p w14:paraId="694B50FB" w14:textId="77777777" w:rsidR="008201AA" w:rsidRPr="008201AA" w:rsidRDefault="008201AA" w:rsidP="00953A19">
      <w:pPr>
        <w:spacing w:after="0"/>
        <w:rPr>
          <w:color w:val="000000"/>
          <w:szCs w:val="24"/>
          <w:lang w:eastAsia="fr-CA"/>
        </w:rPr>
      </w:pPr>
      <w:r w:rsidRPr="008201AA">
        <w:rPr>
          <w:color w:val="000000"/>
          <w:szCs w:val="24"/>
          <w:lang w:eastAsia="fr-CA"/>
        </w:rPr>
        <w:t>La personne qui exploite une telle entreprise doit communiquer à la personne physique qui lui en fait la demande la teneur de tout rapport de crédit ou de toute recommandation dont elle a pris connaissance en vue de prendre une décision la concernant.</w:t>
      </w:r>
    </w:p>
    <w:p w14:paraId="096EAEF7" w14:textId="77777777" w:rsidR="008201AA" w:rsidRPr="008201AA" w:rsidRDefault="008201AA" w:rsidP="00953A19">
      <w:pPr>
        <w:spacing w:after="0"/>
        <w:rPr>
          <w:color w:val="000000"/>
          <w:szCs w:val="24"/>
          <w:lang w:eastAsia="fr-CA"/>
        </w:rPr>
      </w:pPr>
    </w:p>
    <w:p w14:paraId="763ADDEB" w14:textId="77777777" w:rsidR="008201AA" w:rsidRPr="008201AA" w:rsidRDefault="008201AA" w:rsidP="00953A19">
      <w:pPr>
        <w:spacing w:after="0"/>
        <w:rPr>
          <w:color w:val="000000"/>
          <w:szCs w:val="24"/>
          <w:lang w:eastAsia="fr-CA"/>
        </w:rPr>
      </w:pPr>
      <w:r w:rsidRPr="008201AA">
        <w:rPr>
          <w:b/>
          <w:bCs/>
          <w:color w:val="000000"/>
          <w:szCs w:val="24"/>
          <w:lang w:eastAsia="fr-CA"/>
        </w:rPr>
        <w:t>20.</w:t>
      </w:r>
      <w:r w:rsidRPr="008201AA">
        <w:rPr>
          <w:color w:val="000000"/>
          <w:szCs w:val="24"/>
          <w:lang w:eastAsia="fr-CA"/>
        </w:rPr>
        <w:t> Dans l'exploitation d'une entreprise, un renseignement personnel n'est accessible, sans le consentement de la personne concernée, à tout préposé, mandataire ou agent de l'exploitant ou à toute partie à un contrat de service ou d'entreprise qui a qualité pour le connaître qu'à la condition que ce renseignement soit nécessaire à l'exercice de ses fonctions ou à l'exécution de son mandat ou de son contrat.</w:t>
      </w:r>
    </w:p>
    <w:p w14:paraId="4B60764F" w14:textId="77777777" w:rsidR="008201AA" w:rsidRPr="008201AA" w:rsidRDefault="008201AA" w:rsidP="00953A19">
      <w:pPr>
        <w:spacing w:after="0"/>
        <w:rPr>
          <w:color w:val="000000"/>
          <w:szCs w:val="24"/>
          <w:lang w:eastAsia="fr-CA"/>
        </w:rPr>
      </w:pPr>
    </w:p>
    <w:p w14:paraId="4EA78AF1" w14:textId="77777777" w:rsidR="008201AA" w:rsidRPr="008201AA" w:rsidRDefault="008201AA" w:rsidP="00953A19">
      <w:pPr>
        <w:spacing w:after="0"/>
        <w:rPr>
          <w:color w:val="000000"/>
          <w:szCs w:val="24"/>
          <w:lang w:eastAsia="fr-CA"/>
        </w:rPr>
      </w:pPr>
      <w:r w:rsidRPr="008201AA">
        <w:rPr>
          <w:b/>
          <w:bCs/>
          <w:color w:val="000000"/>
          <w:szCs w:val="24"/>
          <w:lang w:eastAsia="fr-CA"/>
        </w:rPr>
        <w:t>21.</w:t>
      </w:r>
      <w:r w:rsidRPr="008201AA">
        <w:rPr>
          <w:color w:val="000000"/>
          <w:szCs w:val="24"/>
          <w:lang w:eastAsia="fr-CA"/>
        </w:rPr>
        <w:t> La Commission d'accès à l'information instituée par l'article 103 de la Loi sur l'accès aux documents des organismes publics et sur la protection des renseignements personnels (chapitre A-2.1) peut, sur demande écrite, accorder à une personne l'autorisation de recevoir à des fins d'étude, de recherche ou de statistique, communication de renseignements personnels, sans le consentement des personnes concernées, si elle est d'avis que:</w:t>
      </w:r>
    </w:p>
    <w:p w14:paraId="0C8A1C04" w14:textId="77777777" w:rsidR="008201AA" w:rsidRPr="008201AA" w:rsidRDefault="008201AA" w:rsidP="00953A19">
      <w:pPr>
        <w:spacing w:after="0"/>
        <w:rPr>
          <w:color w:val="000000"/>
          <w:szCs w:val="24"/>
          <w:lang w:eastAsia="fr-CA"/>
        </w:rPr>
      </w:pPr>
    </w:p>
    <w:p w14:paraId="29617E7A" w14:textId="77777777" w:rsidR="008201AA" w:rsidRPr="008201AA" w:rsidRDefault="008201AA" w:rsidP="00953A19">
      <w:pPr>
        <w:spacing w:after="0"/>
        <w:rPr>
          <w:color w:val="000000"/>
          <w:szCs w:val="24"/>
          <w:lang w:eastAsia="fr-CA"/>
        </w:rPr>
      </w:pPr>
      <w:r w:rsidRPr="008201AA">
        <w:rPr>
          <w:color w:val="000000"/>
          <w:szCs w:val="24"/>
          <w:lang w:eastAsia="fr-CA"/>
        </w:rPr>
        <w:t> 1° l'usage projeté n'est pas frivole et que les fins recherchées ne peuvent être atteintes que si les renseignements sont communiqués sous une forme permettant d'identifier les personnes;</w:t>
      </w:r>
    </w:p>
    <w:p w14:paraId="1C3DCA91" w14:textId="77777777" w:rsidR="008201AA" w:rsidRPr="008201AA" w:rsidRDefault="008201AA" w:rsidP="00953A19">
      <w:pPr>
        <w:spacing w:after="0"/>
        <w:rPr>
          <w:color w:val="000000"/>
          <w:szCs w:val="24"/>
          <w:lang w:eastAsia="fr-CA"/>
        </w:rPr>
      </w:pPr>
    </w:p>
    <w:p w14:paraId="0990D1A7" w14:textId="77777777" w:rsidR="008201AA" w:rsidRPr="008201AA" w:rsidRDefault="008201AA" w:rsidP="00953A19">
      <w:pPr>
        <w:spacing w:after="0"/>
        <w:rPr>
          <w:color w:val="000000"/>
          <w:szCs w:val="24"/>
          <w:lang w:eastAsia="fr-CA"/>
        </w:rPr>
      </w:pPr>
      <w:r w:rsidRPr="008201AA">
        <w:rPr>
          <w:color w:val="000000"/>
          <w:szCs w:val="24"/>
          <w:lang w:eastAsia="fr-CA"/>
        </w:rPr>
        <w:t> 2° les renseignements seront utilisés d'une manière qui en assure le caractère confidentiel.</w:t>
      </w:r>
    </w:p>
    <w:p w14:paraId="13C7B742" w14:textId="77777777" w:rsidR="008201AA" w:rsidRPr="008201AA" w:rsidRDefault="008201AA" w:rsidP="00953A19">
      <w:pPr>
        <w:spacing w:after="0"/>
        <w:rPr>
          <w:color w:val="000000"/>
          <w:szCs w:val="24"/>
          <w:lang w:eastAsia="fr-CA"/>
        </w:rPr>
      </w:pPr>
    </w:p>
    <w:p w14:paraId="6FCE0C4E" w14:textId="77777777" w:rsidR="008201AA" w:rsidRPr="008201AA" w:rsidRDefault="008201AA" w:rsidP="00953A19">
      <w:pPr>
        <w:spacing w:after="0"/>
        <w:rPr>
          <w:color w:val="000000"/>
          <w:szCs w:val="24"/>
          <w:lang w:eastAsia="fr-CA"/>
        </w:rPr>
      </w:pPr>
      <w:r w:rsidRPr="008201AA">
        <w:rPr>
          <w:color w:val="000000"/>
          <w:szCs w:val="24"/>
          <w:lang w:eastAsia="fr-CA"/>
        </w:rPr>
        <w:t>Cette autorisation est accordée pour la période et aux conditions que fixe la Commission. Elle peut être révoquée avant l'expiration de la période pour laquelle elle a été accordée, si la Commission a des raisons de croire que la personne autorisée ne respecte pas le caractère confidentiel des renseignements qui lui ont été communiqués, ou ne respecte pas les autres conditions.</w:t>
      </w:r>
    </w:p>
    <w:p w14:paraId="4EBB086B" w14:textId="77777777" w:rsidR="008201AA" w:rsidRPr="008201AA" w:rsidRDefault="008201AA" w:rsidP="00953A19">
      <w:pPr>
        <w:spacing w:after="0"/>
        <w:rPr>
          <w:color w:val="000000"/>
          <w:szCs w:val="24"/>
          <w:lang w:eastAsia="fr-CA"/>
        </w:rPr>
      </w:pPr>
    </w:p>
    <w:p w14:paraId="783EC2EA" w14:textId="77777777" w:rsidR="008201AA" w:rsidRPr="008201AA" w:rsidRDefault="008201AA" w:rsidP="00953A19">
      <w:pPr>
        <w:spacing w:after="0"/>
        <w:rPr>
          <w:color w:val="000000"/>
          <w:szCs w:val="24"/>
          <w:lang w:eastAsia="fr-CA"/>
        </w:rPr>
      </w:pPr>
      <w:bookmarkStart w:id="543" w:name="D%%21%%%1_Y"/>
      <w:bookmarkStart w:id="544" w:name="s21.1"/>
      <w:bookmarkEnd w:id="543"/>
      <w:bookmarkEnd w:id="544"/>
      <w:r w:rsidRPr="008201AA">
        <w:rPr>
          <w:b/>
          <w:bCs/>
          <w:color w:val="000000"/>
          <w:szCs w:val="24"/>
          <w:lang w:eastAsia="fr-CA"/>
        </w:rPr>
        <w:t>21.1.</w:t>
      </w:r>
      <w:r w:rsidRPr="008201AA">
        <w:rPr>
          <w:color w:val="000000"/>
          <w:szCs w:val="24"/>
          <w:lang w:eastAsia="fr-CA"/>
        </w:rPr>
        <w:t> La Commission d'accès à l'information peut, sur demande écrite et après consultation des ordres professionnels concernés, accorder à une personne l'autorisation de recevoir communication de renseignements personnels sur des professionnels se rapportant à leurs activités professionnelles, sans le consentement des professionnels concernés, si elle a des motifs raisonnables de croire que :</w:t>
      </w:r>
    </w:p>
    <w:p w14:paraId="1AC8873E" w14:textId="77777777" w:rsidR="008201AA" w:rsidRPr="008201AA" w:rsidRDefault="008201AA" w:rsidP="00953A19">
      <w:pPr>
        <w:spacing w:after="0"/>
        <w:rPr>
          <w:color w:val="000000"/>
          <w:szCs w:val="24"/>
          <w:lang w:eastAsia="fr-CA"/>
        </w:rPr>
      </w:pPr>
    </w:p>
    <w:p w14:paraId="19F90F4C" w14:textId="77777777" w:rsidR="008201AA" w:rsidRPr="008201AA" w:rsidRDefault="008201AA" w:rsidP="00953A19">
      <w:pPr>
        <w:spacing w:after="0"/>
        <w:rPr>
          <w:color w:val="000000"/>
          <w:szCs w:val="24"/>
          <w:lang w:eastAsia="fr-CA"/>
        </w:rPr>
      </w:pPr>
      <w:r w:rsidRPr="008201AA">
        <w:rPr>
          <w:color w:val="000000"/>
          <w:szCs w:val="24"/>
          <w:lang w:eastAsia="fr-CA"/>
        </w:rPr>
        <w:t> 1° la communication préserve le secret professionnel, notamment en ne permettant pas d'identifier la personne à qui le service professionnel est rendu, et ne porte pas autrement atteinte à la vie privée des professionnels concernés ;</w:t>
      </w:r>
    </w:p>
    <w:p w14:paraId="02CC8BD0" w14:textId="77777777" w:rsidR="008201AA" w:rsidRPr="008201AA" w:rsidRDefault="008201AA" w:rsidP="00953A19">
      <w:pPr>
        <w:spacing w:after="0"/>
        <w:rPr>
          <w:color w:val="000000"/>
          <w:szCs w:val="24"/>
          <w:lang w:eastAsia="fr-CA"/>
        </w:rPr>
      </w:pPr>
    </w:p>
    <w:p w14:paraId="7C1C5CB0" w14:textId="77777777" w:rsidR="008201AA" w:rsidRPr="008201AA" w:rsidRDefault="008201AA" w:rsidP="00953A19">
      <w:pPr>
        <w:spacing w:after="0"/>
        <w:rPr>
          <w:color w:val="000000"/>
          <w:szCs w:val="24"/>
          <w:lang w:eastAsia="fr-CA"/>
        </w:rPr>
      </w:pPr>
      <w:r w:rsidRPr="008201AA">
        <w:rPr>
          <w:color w:val="000000"/>
          <w:szCs w:val="24"/>
          <w:lang w:eastAsia="fr-CA"/>
        </w:rPr>
        <w:t> 2° les professionnels concernés seront avisés périodiquement des usages projetés et des fins recherchées et auront une occasion valable de refuser que ces renseignements soient conservés ou qu'ils soient utilisés pour les usages projetés ou aux fins recherchées ;</w:t>
      </w:r>
    </w:p>
    <w:p w14:paraId="671CB9A2" w14:textId="77777777" w:rsidR="008201AA" w:rsidRPr="008201AA" w:rsidRDefault="008201AA" w:rsidP="00953A19">
      <w:pPr>
        <w:spacing w:after="0"/>
        <w:rPr>
          <w:color w:val="000000"/>
          <w:szCs w:val="24"/>
          <w:lang w:eastAsia="fr-CA"/>
        </w:rPr>
      </w:pPr>
    </w:p>
    <w:p w14:paraId="540A69C5" w14:textId="77777777" w:rsidR="008201AA" w:rsidRPr="008201AA" w:rsidRDefault="008201AA" w:rsidP="00953A19">
      <w:pPr>
        <w:spacing w:after="0"/>
        <w:rPr>
          <w:color w:val="000000"/>
          <w:szCs w:val="24"/>
          <w:lang w:eastAsia="fr-CA"/>
        </w:rPr>
      </w:pPr>
      <w:r w:rsidRPr="008201AA">
        <w:rPr>
          <w:color w:val="000000"/>
          <w:szCs w:val="24"/>
          <w:lang w:eastAsia="fr-CA"/>
        </w:rPr>
        <w:t> 3° des mesures de sécurité assurent le caractère confidentiel des renseignements personnels.</w:t>
      </w:r>
    </w:p>
    <w:p w14:paraId="2E889651" w14:textId="77777777" w:rsidR="008201AA" w:rsidRPr="008201AA" w:rsidRDefault="008201AA" w:rsidP="00953A19">
      <w:pPr>
        <w:spacing w:after="0"/>
        <w:rPr>
          <w:color w:val="000000"/>
          <w:szCs w:val="24"/>
          <w:lang w:eastAsia="fr-CA"/>
        </w:rPr>
      </w:pPr>
    </w:p>
    <w:p w14:paraId="48FB5C8B" w14:textId="77777777" w:rsidR="008201AA" w:rsidRPr="008201AA" w:rsidRDefault="008201AA" w:rsidP="00953A19">
      <w:pPr>
        <w:spacing w:after="0"/>
        <w:rPr>
          <w:color w:val="000000"/>
          <w:szCs w:val="24"/>
          <w:lang w:eastAsia="fr-CA"/>
        </w:rPr>
      </w:pPr>
      <w:r w:rsidRPr="008201AA">
        <w:rPr>
          <w:color w:val="000000"/>
          <w:szCs w:val="24"/>
          <w:lang w:eastAsia="fr-CA"/>
        </w:rPr>
        <w:t>Cette autorisation est accordée par écrit. Elle peut être révoquée ou suspendue si la Commission a des motifs raisonnables de croire que la personne autorisée ne respecte pas les prescriptions du présent article, les usages projetés ou les fins recherchées.</w:t>
      </w:r>
    </w:p>
    <w:p w14:paraId="6E1A2665" w14:textId="77777777" w:rsidR="008201AA" w:rsidRPr="008201AA" w:rsidRDefault="008201AA" w:rsidP="00953A19">
      <w:pPr>
        <w:spacing w:after="0"/>
        <w:rPr>
          <w:color w:val="000000"/>
          <w:szCs w:val="24"/>
          <w:lang w:eastAsia="fr-CA"/>
        </w:rPr>
      </w:pPr>
    </w:p>
    <w:p w14:paraId="7C3FF217" w14:textId="77777777" w:rsidR="008201AA" w:rsidRPr="008201AA" w:rsidRDefault="008201AA" w:rsidP="00953A19">
      <w:pPr>
        <w:spacing w:after="0"/>
        <w:rPr>
          <w:color w:val="000000"/>
          <w:szCs w:val="24"/>
          <w:lang w:eastAsia="fr-CA"/>
        </w:rPr>
      </w:pPr>
      <w:r w:rsidRPr="008201AA">
        <w:rPr>
          <w:color w:val="000000"/>
          <w:szCs w:val="24"/>
          <w:lang w:eastAsia="fr-CA"/>
        </w:rPr>
        <w:t>La personne autorisée peut communiquer ces renseignements personnels si les conditions suivantes sont remplies :</w:t>
      </w:r>
    </w:p>
    <w:p w14:paraId="3C3750DF" w14:textId="77777777" w:rsidR="008201AA" w:rsidRPr="008201AA" w:rsidRDefault="008201AA" w:rsidP="00953A19">
      <w:pPr>
        <w:spacing w:after="0"/>
        <w:rPr>
          <w:color w:val="000000"/>
          <w:szCs w:val="24"/>
          <w:lang w:eastAsia="fr-CA"/>
        </w:rPr>
      </w:pPr>
    </w:p>
    <w:p w14:paraId="31263FDF" w14:textId="77777777" w:rsidR="008201AA" w:rsidRPr="008201AA" w:rsidRDefault="008201AA" w:rsidP="00953A19">
      <w:pPr>
        <w:spacing w:after="0"/>
        <w:rPr>
          <w:color w:val="000000"/>
          <w:szCs w:val="24"/>
          <w:lang w:eastAsia="fr-CA"/>
        </w:rPr>
      </w:pPr>
      <w:r w:rsidRPr="008201AA">
        <w:rPr>
          <w:color w:val="000000"/>
          <w:szCs w:val="24"/>
          <w:lang w:eastAsia="fr-CA"/>
        </w:rPr>
        <w:t> 1° ils sont communiqués par regroupement qui ne permet pas d'identifier un acte professionnel spécifique d'un professionnel ;</w:t>
      </w:r>
    </w:p>
    <w:p w14:paraId="236D2515" w14:textId="77777777" w:rsidR="008201AA" w:rsidRPr="008201AA" w:rsidRDefault="008201AA" w:rsidP="00953A19">
      <w:pPr>
        <w:spacing w:after="0"/>
        <w:rPr>
          <w:color w:val="000000"/>
          <w:szCs w:val="24"/>
          <w:lang w:eastAsia="fr-CA"/>
        </w:rPr>
      </w:pPr>
    </w:p>
    <w:p w14:paraId="2D344CA7" w14:textId="77777777" w:rsidR="008201AA" w:rsidRPr="008201AA" w:rsidRDefault="008201AA" w:rsidP="00953A19">
      <w:pPr>
        <w:spacing w:after="0"/>
        <w:rPr>
          <w:color w:val="000000"/>
          <w:szCs w:val="24"/>
          <w:lang w:eastAsia="fr-CA"/>
        </w:rPr>
      </w:pPr>
      <w:r w:rsidRPr="008201AA">
        <w:rPr>
          <w:color w:val="000000"/>
          <w:szCs w:val="24"/>
          <w:lang w:eastAsia="fr-CA"/>
        </w:rPr>
        <w:t> 2° les professionnels concernés ont périodiquement une occasion valable de refuser d'être visés par cette communication ;</w:t>
      </w:r>
    </w:p>
    <w:p w14:paraId="4A6D7B15" w14:textId="77777777" w:rsidR="008201AA" w:rsidRPr="008201AA" w:rsidRDefault="008201AA" w:rsidP="00953A19">
      <w:pPr>
        <w:spacing w:after="0"/>
        <w:rPr>
          <w:color w:val="000000"/>
          <w:szCs w:val="24"/>
          <w:lang w:eastAsia="fr-CA"/>
        </w:rPr>
      </w:pPr>
    </w:p>
    <w:p w14:paraId="6517BB5B" w14:textId="77777777" w:rsidR="008201AA" w:rsidRPr="008201AA" w:rsidRDefault="008201AA" w:rsidP="00953A19">
      <w:pPr>
        <w:spacing w:after="0"/>
        <w:rPr>
          <w:color w:val="000000"/>
          <w:szCs w:val="24"/>
          <w:lang w:eastAsia="fr-CA"/>
        </w:rPr>
      </w:pPr>
      <w:r w:rsidRPr="008201AA">
        <w:rPr>
          <w:color w:val="000000"/>
          <w:szCs w:val="24"/>
          <w:lang w:eastAsia="fr-CA"/>
        </w:rPr>
        <w:t> 3° la personne qui reçoit communication de ces renseignements s'engage à ne les utiliser que pour les usages projetés et les fins recherchées.</w:t>
      </w:r>
    </w:p>
    <w:p w14:paraId="5A7B6D05" w14:textId="77777777" w:rsidR="008201AA" w:rsidRPr="008201AA" w:rsidRDefault="008201AA" w:rsidP="00953A19">
      <w:pPr>
        <w:spacing w:after="0"/>
        <w:rPr>
          <w:color w:val="000000"/>
          <w:szCs w:val="24"/>
          <w:lang w:eastAsia="fr-CA"/>
        </w:rPr>
      </w:pPr>
    </w:p>
    <w:p w14:paraId="4C124649" w14:textId="77777777" w:rsidR="008201AA" w:rsidRPr="008201AA" w:rsidRDefault="008201AA" w:rsidP="00953A19">
      <w:pPr>
        <w:spacing w:after="0"/>
        <w:rPr>
          <w:color w:val="000000"/>
          <w:szCs w:val="24"/>
          <w:lang w:eastAsia="fr-CA"/>
        </w:rPr>
      </w:pPr>
      <w:r w:rsidRPr="008201AA">
        <w:rPr>
          <w:color w:val="000000"/>
          <w:szCs w:val="24"/>
          <w:lang w:eastAsia="fr-CA"/>
        </w:rPr>
        <w:t>La personne autorisée fait annuellement rapport à la Commission sur la mise en application d'une autorisation. La Commission publie dans son rapport annuel d'activités la liste des personnes autorisées en vertu du présent article.</w:t>
      </w:r>
    </w:p>
    <w:p w14:paraId="741F46D1" w14:textId="77777777" w:rsidR="008201AA" w:rsidRPr="008201AA" w:rsidRDefault="008201AA" w:rsidP="00953A19">
      <w:pPr>
        <w:spacing w:after="0"/>
        <w:rPr>
          <w:color w:val="000000"/>
          <w:szCs w:val="24"/>
          <w:lang w:eastAsia="fr-CA"/>
        </w:rPr>
      </w:pPr>
    </w:p>
    <w:p w14:paraId="6EECBA22" w14:textId="77777777" w:rsidR="008201AA" w:rsidRPr="008201AA" w:rsidRDefault="008201AA" w:rsidP="00953A19">
      <w:pPr>
        <w:spacing w:after="0"/>
        <w:rPr>
          <w:color w:val="000000"/>
          <w:szCs w:val="24"/>
          <w:lang w:eastAsia="fr-CA"/>
        </w:rPr>
      </w:pPr>
      <w:r w:rsidRPr="008201AA">
        <w:rPr>
          <w:color w:val="000000"/>
          <w:szCs w:val="24"/>
          <w:lang w:eastAsia="fr-CA"/>
        </w:rPr>
        <w:t>Une personne intéressée peut interjeter appel de la délivrance, du refus, de la suspension ou de la révocation d'une autorisation devant un juge de la Cour du Québec sur toute question de droit ou de compétence conformément à la section II du chapitre V de la Loi sur l'accès aux documents des organismes publics et sur la protection des renseignements personnels (chapitre A-2.1).</w:t>
      </w:r>
    </w:p>
    <w:p w14:paraId="0AAD8E16" w14:textId="77777777" w:rsidR="008201AA" w:rsidRPr="008201AA" w:rsidRDefault="008201AA" w:rsidP="00953A19">
      <w:pPr>
        <w:spacing w:after="0"/>
        <w:rPr>
          <w:color w:val="000000"/>
          <w:szCs w:val="24"/>
          <w:lang w:eastAsia="fr-CA"/>
        </w:rPr>
      </w:pPr>
    </w:p>
    <w:p w14:paraId="3F308C7A" w14:textId="77777777" w:rsidR="008201AA" w:rsidRPr="008201AA" w:rsidRDefault="008201AA" w:rsidP="00953A19">
      <w:pPr>
        <w:spacing w:after="0"/>
        <w:rPr>
          <w:color w:val="000000"/>
          <w:szCs w:val="24"/>
          <w:lang w:eastAsia="fr-CA"/>
        </w:rPr>
      </w:pPr>
      <w:r w:rsidRPr="008201AA">
        <w:rPr>
          <w:b/>
          <w:bCs/>
          <w:color w:val="000000"/>
          <w:szCs w:val="24"/>
          <w:lang w:eastAsia="fr-CA"/>
        </w:rPr>
        <w:t>22.</w:t>
      </w:r>
      <w:r w:rsidRPr="008201AA">
        <w:rPr>
          <w:color w:val="000000"/>
          <w:szCs w:val="24"/>
          <w:lang w:eastAsia="fr-CA"/>
        </w:rPr>
        <w:t> La personne qui exploite une entreprise peut, sans le consentement des personnes concernées, communiquer à un tiers une liste nominative ou un renseignement servant à la constitution d'une telle liste si les conditions suivantes sont réunies:</w:t>
      </w:r>
    </w:p>
    <w:p w14:paraId="4489FDC9" w14:textId="77777777" w:rsidR="008201AA" w:rsidRPr="008201AA" w:rsidRDefault="008201AA" w:rsidP="00953A19">
      <w:pPr>
        <w:spacing w:after="0"/>
        <w:rPr>
          <w:color w:val="000000"/>
          <w:szCs w:val="24"/>
          <w:lang w:eastAsia="fr-CA"/>
        </w:rPr>
      </w:pPr>
    </w:p>
    <w:p w14:paraId="7CD9DD36" w14:textId="77777777" w:rsidR="008201AA" w:rsidRPr="008201AA" w:rsidRDefault="008201AA" w:rsidP="00953A19">
      <w:pPr>
        <w:spacing w:after="0"/>
        <w:rPr>
          <w:color w:val="000000"/>
          <w:szCs w:val="24"/>
          <w:lang w:eastAsia="fr-CA"/>
        </w:rPr>
      </w:pPr>
      <w:r w:rsidRPr="008201AA">
        <w:rPr>
          <w:color w:val="000000"/>
          <w:szCs w:val="24"/>
          <w:lang w:eastAsia="fr-CA"/>
        </w:rPr>
        <w:t> 1° cette communication est prévue dans un contrat comportant une stipulation qui oblige le tiers à n'utiliser ou ne communiquer la liste ou le renseignement qu'à des fins de prospection commerciale ou philanthropique;</w:t>
      </w:r>
    </w:p>
    <w:p w14:paraId="4D084E9D" w14:textId="77777777" w:rsidR="008201AA" w:rsidRPr="008201AA" w:rsidRDefault="008201AA" w:rsidP="00953A19">
      <w:pPr>
        <w:spacing w:after="0"/>
        <w:rPr>
          <w:color w:val="000000"/>
          <w:szCs w:val="24"/>
          <w:lang w:eastAsia="fr-CA"/>
        </w:rPr>
      </w:pPr>
    </w:p>
    <w:p w14:paraId="52BCA963" w14:textId="77777777" w:rsidR="008201AA" w:rsidRPr="008201AA" w:rsidRDefault="008201AA" w:rsidP="00953A19">
      <w:pPr>
        <w:spacing w:after="0"/>
        <w:rPr>
          <w:color w:val="000000"/>
          <w:szCs w:val="24"/>
          <w:lang w:eastAsia="fr-CA"/>
        </w:rPr>
      </w:pPr>
      <w:r w:rsidRPr="008201AA">
        <w:rPr>
          <w:color w:val="000000"/>
          <w:szCs w:val="24"/>
          <w:lang w:eastAsia="fr-CA"/>
        </w:rPr>
        <w:t> 2° avant cette communication, lorsqu'il s'agit d'une liste nominative de ses clients, de ses membres ou de ses employés, elle a accordé aux personnes concernées l'occasion valable de refuser que ces renseignements soient utilisés par un tiers à des fins de prospection commerciale ou philanthropique;</w:t>
      </w:r>
    </w:p>
    <w:p w14:paraId="2ABB1854" w14:textId="77777777" w:rsidR="008201AA" w:rsidRPr="008201AA" w:rsidRDefault="008201AA" w:rsidP="00953A19">
      <w:pPr>
        <w:spacing w:after="0"/>
        <w:rPr>
          <w:color w:val="000000"/>
          <w:szCs w:val="24"/>
          <w:lang w:eastAsia="fr-CA"/>
        </w:rPr>
      </w:pPr>
    </w:p>
    <w:p w14:paraId="66A10E6D" w14:textId="77777777" w:rsidR="008201AA" w:rsidRPr="008201AA" w:rsidRDefault="008201AA" w:rsidP="00953A19">
      <w:pPr>
        <w:spacing w:after="0"/>
        <w:rPr>
          <w:color w:val="000000"/>
          <w:szCs w:val="24"/>
          <w:lang w:eastAsia="fr-CA"/>
        </w:rPr>
      </w:pPr>
      <w:r w:rsidRPr="008201AA">
        <w:rPr>
          <w:color w:val="000000"/>
          <w:szCs w:val="24"/>
          <w:lang w:eastAsia="fr-CA"/>
        </w:rPr>
        <w:t> 3° cette communication ne porte pas atteinte à la vie privée des personnes concernées.</w:t>
      </w:r>
    </w:p>
    <w:p w14:paraId="4BB3697A" w14:textId="77777777" w:rsidR="008201AA" w:rsidRPr="008201AA" w:rsidRDefault="008201AA" w:rsidP="00953A19">
      <w:pPr>
        <w:spacing w:after="0"/>
        <w:rPr>
          <w:color w:val="000000"/>
          <w:szCs w:val="24"/>
          <w:lang w:eastAsia="fr-CA"/>
        </w:rPr>
      </w:pPr>
    </w:p>
    <w:p w14:paraId="3CE24D27" w14:textId="77777777" w:rsidR="008201AA" w:rsidRPr="008201AA" w:rsidRDefault="008201AA" w:rsidP="00953A19">
      <w:pPr>
        <w:spacing w:after="0"/>
        <w:rPr>
          <w:color w:val="000000"/>
          <w:szCs w:val="24"/>
          <w:lang w:eastAsia="fr-CA"/>
        </w:rPr>
      </w:pPr>
      <w:r w:rsidRPr="008201AA">
        <w:rPr>
          <w:color w:val="000000"/>
          <w:szCs w:val="24"/>
          <w:lang w:eastAsia="fr-CA"/>
        </w:rPr>
        <w:t>Une liste nominative est une liste de noms, de numéros de téléphone, d'adresses géographiques de personnes physiques ou d'adresses technologiques où une personne physique peut recevoir communication d'un document ou d'un renseignement technologique.</w:t>
      </w:r>
    </w:p>
    <w:p w14:paraId="50B6B738" w14:textId="77777777" w:rsidR="008201AA" w:rsidRPr="008201AA" w:rsidRDefault="008201AA" w:rsidP="00953A19">
      <w:pPr>
        <w:spacing w:after="0"/>
        <w:rPr>
          <w:color w:val="000000"/>
          <w:szCs w:val="24"/>
          <w:lang w:eastAsia="fr-CA"/>
        </w:rPr>
      </w:pPr>
    </w:p>
    <w:p w14:paraId="0C9FC852" w14:textId="77777777" w:rsidR="008201AA" w:rsidRPr="008201AA" w:rsidRDefault="008201AA" w:rsidP="00953A19">
      <w:pPr>
        <w:spacing w:after="0"/>
        <w:rPr>
          <w:color w:val="000000"/>
          <w:szCs w:val="24"/>
          <w:lang w:eastAsia="fr-CA"/>
        </w:rPr>
      </w:pPr>
      <w:r w:rsidRPr="008201AA">
        <w:rPr>
          <w:b/>
          <w:bCs/>
          <w:color w:val="000000"/>
          <w:szCs w:val="24"/>
          <w:lang w:eastAsia="fr-CA"/>
        </w:rPr>
        <w:t>23.</w:t>
      </w:r>
      <w:r w:rsidRPr="008201AA">
        <w:rPr>
          <w:color w:val="000000"/>
          <w:szCs w:val="24"/>
          <w:lang w:eastAsia="fr-CA"/>
        </w:rPr>
        <w:t> Une personne qui exploite une entreprise peut, sans le consentement des personnes concernées, utiliser, à des fins de prospection commerciale ou philanthropique, une liste nominative de ses clients, de ses membres ou de ses employés.</w:t>
      </w:r>
    </w:p>
    <w:p w14:paraId="68D4B79F" w14:textId="77777777" w:rsidR="008201AA" w:rsidRPr="008201AA" w:rsidRDefault="008201AA" w:rsidP="00953A19">
      <w:pPr>
        <w:spacing w:after="0"/>
        <w:rPr>
          <w:color w:val="000000"/>
          <w:szCs w:val="24"/>
          <w:lang w:eastAsia="fr-CA"/>
        </w:rPr>
      </w:pPr>
    </w:p>
    <w:p w14:paraId="439533B1" w14:textId="77777777" w:rsidR="008201AA" w:rsidRPr="008201AA" w:rsidRDefault="008201AA" w:rsidP="00953A19">
      <w:pPr>
        <w:spacing w:after="0"/>
        <w:rPr>
          <w:color w:val="000000"/>
          <w:szCs w:val="24"/>
          <w:lang w:eastAsia="fr-CA"/>
        </w:rPr>
      </w:pPr>
      <w:r w:rsidRPr="008201AA">
        <w:rPr>
          <w:color w:val="000000"/>
          <w:szCs w:val="24"/>
          <w:lang w:eastAsia="fr-CA"/>
        </w:rPr>
        <w:t>La personne qui utilise à ces fins une telle liste nominative doit accorder aux personnes concernées une occasion valable de refuser que des renseignements personnels les concernant soient utilisés à de telles fins.</w:t>
      </w:r>
    </w:p>
    <w:p w14:paraId="4DECDA7A" w14:textId="77777777" w:rsidR="008201AA" w:rsidRPr="008201AA" w:rsidRDefault="008201AA" w:rsidP="00953A19">
      <w:pPr>
        <w:spacing w:after="0"/>
        <w:rPr>
          <w:color w:val="000000"/>
          <w:szCs w:val="24"/>
          <w:lang w:eastAsia="fr-CA"/>
        </w:rPr>
      </w:pPr>
    </w:p>
    <w:p w14:paraId="1286579C" w14:textId="77777777" w:rsidR="008201AA" w:rsidRPr="008201AA" w:rsidRDefault="008201AA" w:rsidP="00953A19">
      <w:pPr>
        <w:spacing w:after="0"/>
        <w:rPr>
          <w:color w:val="000000"/>
          <w:szCs w:val="24"/>
          <w:lang w:eastAsia="fr-CA"/>
        </w:rPr>
      </w:pPr>
      <w:r w:rsidRPr="008201AA">
        <w:rPr>
          <w:b/>
          <w:bCs/>
          <w:color w:val="000000"/>
          <w:szCs w:val="24"/>
          <w:lang w:eastAsia="fr-CA"/>
        </w:rPr>
        <w:t>24.</w:t>
      </w:r>
      <w:r w:rsidRPr="008201AA">
        <w:rPr>
          <w:color w:val="000000"/>
          <w:szCs w:val="24"/>
          <w:lang w:eastAsia="fr-CA"/>
        </w:rPr>
        <w:t xml:space="preserve"> Toute personne qui, à partir d'une liste nominative, fait de la prospection commerciale ou philanthropique doit s'identifier et informer la personne à qui elle s'adresse de son droit de faire </w:t>
      </w:r>
      <w:r w:rsidRPr="008201AA">
        <w:rPr>
          <w:color w:val="000000"/>
          <w:szCs w:val="24"/>
          <w:lang w:eastAsia="fr-CA"/>
        </w:rPr>
        <w:lastRenderedPageBreak/>
        <w:t>retrancher de la liste qu'elle détient les renseignements personnels la concernant. Elle doit, à cette fin, lui fournir une adresse géographique ou une adresse technologique, selon le moyen de communication utilisé, où elle peut recevoir une demande de retranchement à la liste nominative.</w:t>
      </w:r>
    </w:p>
    <w:p w14:paraId="46DBB49E" w14:textId="77777777" w:rsidR="008201AA" w:rsidRPr="008201AA" w:rsidRDefault="008201AA" w:rsidP="00953A19">
      <w:pPr>
        <w:spacing w:after="0"/>
        <w:rPr>
          <w:color w:val="000000"/>
          <w:szCs w:val="24"/>
          <w:lang w:eastAsia="fr-CA"/>
        </w:rPr>
      </w:pPr>
    </w:p>
    <w:p w14:paraId="75ACED08" w14:textId="77777777" w:rsidR="008201AA" w:rsidRPr="008201AA" w:rsidRDefault="008201AA" w:rsidP="00953A19">
      <w:pPr>
        <w:spacing w:after="0"/>
        <w:rPr>
          <w:color w:val="000000"/>
          <w:szCs w:val="24"/>
          <w:lang w:eastAsia="fr-CA"/>
        </w:rPr>
      </w:pPr>
      <w:r w:rsidRPr="008201AA">
        <w:rPr>
          <w:b/>
          <w:bCs/>
          <w:color w:val="000000"/>
          <w:szCs w:val="24"/>
          <w:lang w:eastAsia="fr-CA"/>
        </w:rPr>
        <w:t>25.</w:t>
      </w:r>
      <w:r w:rsidRPr="008201AA">
        <w:rPr>
          <w:color w:val="000000"/>
          <w:szCs w:val="24"/>
          <w:lang w:eastAsia="fr-CA"/>
        </w:rPr>
        <w:t> Une personne qui désire faire retrancher d'une liste nominative des renseignements personnels la concernant peut le faire, en tout temps, au moyen d'une demande verbale ou écrite, auprès de toute personne qui détient ou utilise cette liste.</w:t>
      </w:r>
    </w:p>
    <w:p w14:paraId="060E51BB" w14:textId="77777777" w:rsidR="008201AA" w:rsidRPr="008201AA" w:rsidRDefault="008201AA" w:rsidP="00953A19">
      <w:pPr>
        <w:spacing w:after="0"/>
        <w:rPr>
          <w:color w:val="000000"/>
          <w:szCs w:val="24"/>
          <w:lang w:eastAsia="fr-CA"/>
        </w:rPr>
      </w:pPr>
    </w:p>
    <w:p w14:paraId="6E62364B" w14:textId="77777777" w:rsidR="008201AA" w:rsidRPr="008201AA" w:rsidRDefault="008201AA" w:rsidP="00953A19">
      <w:pPr>
        <w:spacing w:after="0"/>
        <w:rPr>
          <w:color w:val="000000"/>
          <w:szCs w:val="24"/>
          <w:lang w:eastAsia="fr-CA"/>
        </w:rPr>
      </w:pPr>
    </w:p>
    <w:p w14:paraId="48C9C066" w14:textId="77777777" w:rsidR="008201AA" w:rsidRPr="008201AA" w:rsidRDefault="008201AA" w:rsidP="00953A19">
      <w:pPr>
        <w:spacing w:after="0"/>
        <w:rPr>
          <w:color w:val="000000"/>
          <w:szCs w:val="24"/>
          <w:lang w:eastAsia="fr-CA"/>
        </w:rPr>
      </w:pPr>
      <w:r w:rsidRPr="008201AA">
        <w:rPr>
          <w:b/>
          <w:bCs/>
          <w:color w:val="000000"/>
          <w:szCs w:val="24"/>
          <w:lang w:eastAsia="fr-CA"/>
        </w:rPr>
        <w:t>26.</w:t>
      </w:r>
      <w:r w:rsidRPr="008201AA">
        <w:rPr>
          <w:color w:val="000000"/>
          <w:szCs w:val="24"/>
          <w:lang w:eastAsia="fr-CA"/>
        </w:rPr>
        <w:t> Sur réception d'une demande faite conformément à l'article 25, la personne qui détient et, le cas échéant, celle qui utilise la liste nominative doivent, avec diligence, retrancher de cette liste tout renseignement relatif à la personne concernée.</w:t>
      </w:r>
    </w:p>
    <w:p w14:paraId="7EE6EB48" w14:textId="77777777" w:rsidR="008201AA" w:rsidRPr="008201AA" w:rsidRDefault="008201AA" w:rsidP="00953A19">
      <w:pPr>
        <w:spacing w:after="0"/>
        <w:rPr>
          <w:color w:val="000000"/>
          <w:szCs w:val="24"/>
          <w:lang w:eastAsia="fr-CA"/>
        </w:rPr>
      </w:pPr>
    </w:p>
    <w:p w14:paraId="7BDD2E60" w14:textId="77777777" w:rsidR="008201AA" w:rsidRPr="008201AA" w:rsidRDefault="008201AA" w:rsidP="00953A19">
      <w:pPr>
        <w:spacing w:after="0"/>
        <w:rPr>
          <w:color w:val="000000"/>
          <w:szCs w:val="24"/>
          <w:lang w:eastAsia="fr-CA"/>
        </w:rPr>
      </w:pPr>
      <w:bookmarkStart w:id="545" w:name="D%%27_E"/>
      <w:bookmarkEnd w:id="545"/>
      <w:r w:rsidRPr="008201AA">
        <w:rPr>
          <w:b/>
          <w:bCs/>
          <w:color w:val="000000"/>
          <w:szCs w:val="24"/>
          <w:lang w:eastAsia="fr-CA"/>
        </w:rPr>
        <w:t>SECTION IV</w:t>
      </w:r>
      <w:r w:rsidRPr="008201AA">
        <w:rPr>
          <w:color w:val="000000"/>
          <w:szCs w:val="24"/>
          <w:lang w:eastAsia="fr-CA"/>
        </w:rPr>
        <w:t> </w:t>
      </w:r>
      <w:r w:rsidRPr="008201AA">
        <w:rPr>
          <w:color w:val="000000"/>
          <w:szCs w:val="24"/>
          <w:lang w:eastAsia="fr-CA"/>
        </w:rPr>
        <w:br/>
      </w:r>
      <w:r w:rsidRPr="008201AA">
        <w:rPr>
          <w:caps/>
          <w:color w:val="000000"/>
          <w:szCs w:val="24"/>
          <w:lang w:eastAsia="fr-CA"/>
        </w:rPr>
        <w:t>ACCÈS DES PERSONNES CONCERNÉES</w:t>
      </w:r>
    </w:p>
    <w:p w14:paraId="6F491794" w14:textId="77777777" w:rsidR="008201AA" w:rsidRPr="008201AA" w:rsidRDefault="008201AA" w:rsidP="00953A19">
      <w:pPr>
        <w:spacing w:after="0"/>
        <w:rPr>
          <w:color w:val="000000"/>
          <w:szCs w:val="24"/>
          <w:lang w:eastAsia="fr-CA"/>
        </w:rPr>
      </w:pPr>
    </w:p>
    <w:p w14:paraId="621A6899" w14:textId="77777777" w:rsidR="008201AA" w:rsidRPr="008201AA" w:rsidRDefault="008201AA" w:rsidP="00953A19">
      <w:pPr>
        <w:spacing w:after="0"/>
        <w:rPr>
          <w:color w:val="000000"/>
          <w:szCs w:val="24"/>
          <w:lang w:eastAsia="fr-CA"/>
        </w:rPr>
      </w:pPr>
      <w:bookmarkStart w:id="546" w:name="D%%27_F"/>
      <w:bookmarkEnd w:id="546"/>
      <w:r w:rsidRPr="008201AA">
        <w:rPr>
          <w:color w:val="000000"/>
          <w:szCs w:val="24"/>
          <w:lang w:eastAsia="fr-CA"/>
        </w:rPr>
        <w:t>§ 1. —  </w:t>
      </w:r>
      <w:r w:rsidRPr="008201AA">
        <w:rPr>
          <w:i/>
          <w:iCs/>
          <w:color w:val="000000"/>
          <w:szCs w:val="24"/>
          <w:lang w:eastAsia="fr-CA"/>
        </w:rPr>
        <w:t>Dispositions générales</w:t>
      </w:r>
    </w:p>
    <w:p w14:paraId="2A2B9BB6" w14:textId="77777777" w:rsidR="008201AA" w:rsidRPr="008201AA" w:rsidRDefault="008201AA" w:rsidP="00953A19">
      <w:pPr>
        <w:spacing w:after="0"/>
        <w:rPr>
          <w:color w:val="000000"/>
          <w:szCs w:val="24"/>
          <w:lang w:eastAsia="fr-CA"/>
        </w:rPr>
      </w:pPr>
    </w:p>
    <w:p w14:paraId="66015EB2" w14:textId="77777777" w:rsidR="008201AA" w:rsidRPr="008201AA" w:rsidRDefault="008201AA" w:rsidP="00953A19">
      <w:pPr>
        <w:spacing w:after="0"/>
        <w:rPr>
          <w:color w:val="000000"/>
          <w:szCs w:val="24"/>
          <w:lang w:eastAsia="fr-CA"/>
        </w:rPr>
      </w:pPr>
      <w:r w:rsidRPr="008201AA">
        <w:rPr>
          <w:b/>
          <w:bCs/>
          <w:color w:val="000000"/>
          <w:szCs w:val="24"/>
          <w:lang w:eastAsia="fr-CA"/>
        </w:rPr>
        <w:t>27.</w:t>
      </w:r>
      <w:r w:rsidRPr="008201AA">
        <w:rPr>
          <w:color w:val="000000"/>
          <w:szCs w:val="24"/>
          <w:lang w:eastAsia="fr-CA"/>
        </w:rPr>
        <w:t> Toute personne qui exploite une entreprise et détient un dossier sur autrui doit, à la demande de la personne concernée, lui en confirmer l'existence et lui donner communication des renseignements personnels la concernant.</w:t>
      </w:r>
    </w:p>
    <w:p w14:paraId="5D9ABABD" w14:textId="77777777" w:rsidR="008201AA" w:rsidRPr="008201AA" w:rsidRDefault="008201AA" w:rsidP="00953A19">
      <w:pPr>
        <w:spacing w:after="0"/>
        <w:rPr>
          <w:color w:val="000000"/>
          <w:szCs w:val="24"/>
          <w:lang w:eastAsia="fr-CA"/>
        </w:rPr>
      </w:pPr>
    </w:p>
    <w:p w14:paraId="13FAC9F7" w14:textId="77777777" w:rsidR="008201AA" w:rsidRPr="008201AA" w:rsidRDefault="008201AA" w:rsidP="00953A19">
      <w:pPr>
        <w:spacing w:after="0"/>
        <w:rPr>
          <w:color w:val="000000"/>
          <w:szCs w:val="24"/>
          <w:lang w:eastAsia="fr-CA"/>
        </w:rPr>
      </w:pPr>
      <w:r w:rsidRPr="008201AA">
        <w:rPr>
          <w:color w:val="000000"/>
          <w:szCs w:val="24"/>
          <w:lang w:eastAsia="fr-CA"/>
        </w:rPr>
        <w:t>Lorsque le requérant est une personne handicapée, des mesures d'accommodement raisonnables doivent être prises, sur demande, pour lui permettre d'exercer le droit d'accès prévu par la présente section.</w:t>
      </w:r>
    </w:p>
    <w:p w14:paraId="1722D263" w14:textId="77777777" w:rsidR="008201AA" w:rsidRPr="008201AA" w:rsidRDefault="008201AA" w:rsidP="00953A19">
      <w:pPr>
        <w:spacing w:after="0"/>
        <w:rPr>
          <w:color w:val="000000"/>
          <w:szCs w:val="24"/>
          <w:lang w:eastAsia="fr-CA"/>
        </w:rPr>
      </w:pPr>
    </w:p>
    <w:p w14:paraId="2DEDE8A6" w14:textId="77777777" w:rsidR="008201AA" w:rsidRPr="008201AA" w:rsidRDefault="008201AA" w:rsidP="00953A19">
      <w:pPr>
        <w:spacing w:after="0"/>
        <w:rPr>
          <w:color w:val="000000"/>
          <w:szCs w:val="24"/>
          <w:lang w:eastAsia="fr-CA"/>
        </w:rPr>
      </w:pPr>
      <w:r w:rsidRPr="008201AA">
        <w:rPr>
          <w:b/>
          <w:bCs/>
          <w:color w:val="000000"/>
          <w:szCs w:val="24"/>
          <w:lang w:eastAsia="fr-CA"/>
        </w:rPr>
        <w:t>28.</w:t>
      </w:r>
      <w:r w:rsidRPr="008201AA">
        <w:rPr>
          <w:color w:val="000000"/>
          <w:szCs w:val="24"/>
          <w:lang w:eastAsia="fr-CA"/>
        </w:rPr>
        <w:t> Outre les droits prévus au premier alinéa de l'article 40 du Code civil, la personne concernée peut faire supprimer un renseignement personnel la concernant si sa collecte n'est pas autorisée par la loi.</w:t>
      </w:r>
    </w:p>
    <w:p w14:paraId="1B02E320" w14:textId="77777777" w:rsidR="008201AA" w:rsidRPr="008201AA" w:rsidRDefault="008201AA" w:rsidP="00953A19">
      <w:pPr>
        <w:spacing w:after="0"/>
        <w:rPr>
          <w:color w:val="000000"/>
          <w:szCs w:val="24"/>
          <w:lang w:eastAsia="fr-CA"/>
        </w:rPr>
      </w:pPr>
    </w:p>
    <w:p w14:paraId="58D00CA7" w14:textId="77777777" w:rsidR="008201AA" w:rsidRPr="008201AA" w:rsidRDefault="008201AA" w:rsidP="00953A19">
      <w:pPr>
        <w:spacing w:after="0"/>
        <w:rPr>
          <w:color w:val="000000"/>
          <w:szCs w:val="24"/>
          <w:lang w:eastAsia="fr-CA"/>
        </w:rPr>
      </w:pPr>
      <w:r w:rsidRPr="008201AA">
        <w:rPr>
          <w:b/>
          <w:bCs/>
          <w:color w:val="000000"/>
          <w:szCs w:val="24"/>
          <w:lang w:eastAsia="fr-CA"/>
        </w:rPr>
        <w:t>29.</w:t>
      </w:r>
      <w:r w:rsidRPr="008201AA">
        <w:rPr>
          <w:color w:val="000000"/>
          <w:szCs w:val="24"/>
          <w:lang w:eastAsia="fr-CA"/>
        </w:rPr>
        <w:t> Toute personne qui exploite une entreprise et détient des dossiers sur autrui doit prendre les mesures nécessaires pour assurer l'exercice par une personne concernée des droits prévus aux articles 37 à 40 du Code civil ainsi que des droits conférés par la présente loi. Elle doit notamment porter à la connaissance du public l'endroit où ces dossiers sont accessibles et les moyens d'y accéder.</w:t>
      </w:r>
    </w:p>
    <w:p w14:paraId="40824E31" w14:textId="77777777" w:rsidR="008201AA" w:rsidRPr="008201AA" w:rsidRDefault="008201AA" w:rsidP="00953A19">
      <w:pPr>
        <w:spacing w:after="0"/>
        <w:rPr>
          <w:color w:val="000000"/>
          <w:szCs w:val="24"/>
          <w:lang w:eastAsia="fr-CA"/>
        </w:rPr>
      </w:pPr>
    </w:p>
    <w:p w14:paraId="61FE7A60" w14:textId="77777777" w:rsidR="008201AA" w:rsidRPr="008201AA" w:rsidRDefault="008201AA" w:rsidP="00953A19">
      <w:pPr>
        <w:spacing w:after="0"/>
        <w:rPr>
          <w:color w:val="000000"/>
          <w:szCs w:val="24"/>
          <w:lang w:eastAsia="fr-CA"/>
        </w:rPr>
      </w:pPr>
      <w:r w:rsidRPr="008201AA">
        <w:rPr>
          <w:b/>
          <w:bCs/>
          <w:color w:val="000000"/>
          <w:szCs w:val="24"/>
          <w:lang w:eastAsia="fr-CA"/>
        </w:rPr>
        <w:t>30.</w:t>
      </w:r>
      <w:r w:rsidRPr="008201AA">
        <w:rPr>
          <w:color w:val="000000"/>
          <w:szCs w:val="24"/>
          <w:lang w:eastAsia="fr-CA"/>
        </w:rPr>
        <w:t> Une demande d'accès ou de rectification ne peut être considérée que si elle est faite par écrit par une personne justifiant de son identité à titre de personne concernée, à titre de représentant, d'héritier, de successible de cette dernière, à titre de liquidateur de la succession, à titre de bénéficiaire d'assurance-vie ou d'indemnité de décès ou à titre de titulaire de l'autorité parentale même si l'enfant mineur est décédé.</w:t>
      </w:r>
    </w:p>
    <w:p w14:paraId="7AA9A723" w14:textId="77777777" w:rsidR="008201AA" w:rsidRPr="008201AA" w:rsidRDefault="008201AA" w:rsidP="00953A19">
      <w:pPr>
        <w:spacing w:after="0"/>
        <w:rPr>
          <w:color w:val="000000"/>
          <w:szCs w:val="24"/>
          <w:lang w:eastAsia="fr-CA"/>
        </w:rPr>
      </w:pPr>
    </w:p>
    <w:p w14:paraId="597DE9FE" w14:textId="77777777" w:rsidR="008201AA" w:rsidRPr="008201AA" w:rsidRDefault="008201AA" w:rsidP="00953A19">
      <w:pPr>
        <w:spacing w:after="0"/>
        <w:rPr>
          <w:color w:val="000000"/>
          <w:szCs w:val="24"/>
          <w:lang w:eastAsia="fr-CA"/>
        </w:rPr>
      </w:pPr>
      <w:r w:rsidRPr="008201AA">
        <w:rPr>
          <w:color w:val="000000"/>
          <w:szCs w:val="24"/>
          <w:lang w:eastAsia="fr-CA"/>
        </w:rPr>
        <w:t>Le présent article ne restreint pas la communication à une personne d'un renseignement personnel la concernant ou sa correction résultant de la prestation d'un service à lui rendre.</w:t>
      </w:r>
    </w:p>
    <w:p w14:paraId="4E868DEA" w14:textId="77777777" w:rsidR="008201AA" w:rsidRPr="008201AA" w:rsidRDefault="008201AA" w:rsidP="00953A19">
      <w:pPr>
        <w:spacing w:after="0"/>
        <w:rPr>
          <w:color w:val="000000"/>
          <w:szCs w:val="24"/>
          <w:lang w:eastAsia="fr-CA"/>
        </w:rPr>
      </w:pPr>
    </w:p>
    <w:p w14:paraId="1AFF1F47" w14:textId="77777777" w:rsidR="008201AA" w:rsidRPr="008201AA" w:rsidRDefault="008201AA" w:rsidP="00953A19">
      <w:pPr>
        <w:spacing w:after="0"/>
        <w:rPr>
          <w:color w:val="000000"/>
          <w:szCs w:val="24"/>
          <w:lang w:eastAsia="fr-CA"/>
        </w:rPr>
      </w:pPr>
      <w:r w:rsidRPr="008201AA">
        <w:rPr>
          <w:b/>
          <w:bCs/>
          <w:color w:val="000000"/>
          <w:szCs w:val="24"/>
          <w:lang w:eastAsia="fr-CA"/>
        </w:rPr>
        <w:t>31.</w:t>
      </w:r>
      <w:r w:rsidRPr="008201AA">
        <w:rPr>
          <w:color w:val="000000"/>
          <w:szCs w:val="24"/>
          <w:lang w:eastAsia="fr-CA"/>
        </w:rPr>
        <w:t> Le conjoint, les ascendants ou les descendants directs d'une personne décédée ont le droit de recevoir communication, selon les modalités prévues à l'article 30, des renseignements relatifs à la cause de son décès et contenus dans son dossier de santé, à moins que la personne décédée n'ait consigné par écrit à son dossier son refus d'accorder ce droit d'accès.</w:t>
      </w:r>
    </w:p>
    <w:p w14:paraId="485FB564" w14:textId="77777777" w:rsidR="008201AA" w:rsidRPr="008201AA" w:rsidRDefault="008201AA" w:rsidP="00953A19">
      <w:pPr>
        <w:spacing w:after="0"/>
        <w:rPr>
          <w:color w:val="000000"/>
          <w:szCs w:val="24"/>
          <w:lang w:eastAsia="fr-CA"/>
        </w:rPr>
      </w:pPr>
    </w:p>
    <w:p w14:paraId="1ABEABED" w14:textId="77777777" w:rsidR="008201AA" w:rsidRPr="008201AA" w:rsidRDefault="008201AA" w:rsidP="00953A19">
      <w:pPr>
        <w:spacing w:after="0"/>
        <w:rPr>
          <w:color w:val="000000"/>
          <w:szCs w:val="24"/>
          <w:lang w:eastAsia="fr-CA"/>
        </w:rPr>
      </w:pPr>
      <w:r w:rsidRPr="008201AA">
        <w:rPr>
          <w:color w:val="000000"/>
          <w:szCs w:val="24"/>
          <w:lang w:eastAsia="fr-CA"/>
        </w:rPr>
        <w:lastRenderedPageBreak/>
        <w:t>Malgré le premier alinéa, les personnes liées par le sang à une personne décédée ont le droit de recevoir communication de renseignements contenus dans son dossier de santé dans la mesure où cette communication est nécessaire pour vérifier l'existence d'une maladie génétique ou d'une maladie à caractère familial.</w:t>
      </w:r>
    </w:p>
    <w:p w14:paraId="1FD65A79" w14:textId="77777777" w:rsidR="008201AA" w:rsidRPr="008201AA" w:rsidRDefault="008201AA" w:rsidP="00953A19">
      <w:pPr>
        <w:spacing w:after="0"/>
        <w:rPr>
          <w:color w:val="000000"/>
          <w:szCs w:val="24"/>
          <w:lang w:eastAsia="fr-CA"/>
        </w:rPr>
      </w:pPr>
    </w:p>
    <w:p w14:paraId="7D599059" w14:textId="77777777" w:rsidR="008201AA" w:rsidRPr="008201AA" w:rsidRDefault="008201AA" w:rsidP="00953A19">
      <w:pPr>
        <w:spacing w:after="0"/>
        <w:rPr>
          <w:color w:val="000000"/>
          <w:szCs w:val="24"/>
          <w:lang w:eastAsia="fr-CA"/>
        </w:rPr>
      </w:pPr>
      <w:r w:rsidRPr="008201AA">
        <w:rPr>
          <w:b/>
          <w:bCs/>
          <w:color w:val="000000"/>
          <w:szCs w:val="24"/>
          <w:lang w:eastAsia="fr-CA"/>
        </w:rPr>
        <w:t>32.</w:t>
      </w:r>
      <w:r w:rsidRPr="008201AA">
        <w:rPr>
          <w:color w:val="000000"/>
          <w:szCs w:val="24"/>
          <w:lang w:eastAsia="fr-CA"/>
        </w:rPr>
        <w:t> La personne détenant le dossier qui fait l'objet d'une demande d'accès ou de rectification par la personne concernée doit donner suite à cette demande avec diligence et au plus tard dans les 30 jours de la date de réception de la demande.</w:t>
      </w:r>
    </w:p>
    <w:p w14:paraId="70038F9B" w14:textId="77777777" w:rsidR="008201AA" w:rsidRPr="008201AA" w:rsidRDefault="008201AA" w:rsidP="00953A19">
      <w:pPr>
        <w:spacing w:after="0"/>
        <w:rPr>
          <w:color w:val="000000"/>
          <w:szCs w:val="24"/>
          <w:lang w:eastAsia="fr-CA"/>
        </w:rPr>
      </w:pPr>
    </w:p>
    <w:p w14:paraId="53A90F17" w14:textId="77777777" w:rsidR="008201AA" w:rsidRPr="008201AA" w:rsidRDefault="008201AA" w:rsidP="00953A19">
      <w:pPr>
        <w:spacing w:after="0"/>
        <w:rPr>
          <w:color w:val="000000"/>
          <w:szCs w:val="24"/>
          <w:lang w:eastAsia="fr-CA"/>
        </w:rPr>
      </w:pPr>
      <w:r w:rsidRPr="008201AA">
        <w:rPr>
          <w:color w:val="000000"/>
          <w:szCs w:val="24"/>
          <w:lang w:eastAsia="fr-CA"/>
        </w:rPr>
        <w:t>À défaut de répondre dans les 30 jours de la réception de la demande, la personne est réputée avoir refusé d'y acquiescer.</w:t>
      </w:r>
    </w:p>
    <w:p w14:paraId="17B4C0D8" w14:textId="77777777" w:rsidR="008201AA" w:rsidRPr="008201AA" w:rsidRDefault="008201AA" w:rsidP="00953A19">
      <w:pPr>
        <w:spacing w:after="0"/>
        <w:rPr>
          <w:color w:val="000000"/>
          <w:szCs w:val="24"/>
          <w:lang w:eastAsia="fr-CA"/>
        </w:rPr>
      </w:pPr>
    </w:p>
    <w:p w14:paraId="0C56EFFF" w14:textId="77777777" w:rsidR="008201AA" w:rsidRPr="008201AA" w:rsidRDefault="008201AA" w:rsidP="00953A19">
      <w:pPr>
        <w:spacing w:after="0"/>
        <w:rPr>
          <w:color w:val="000000"/>
          <w:szCs w:val="24"/>
          <w:lang w:eastAsia="fr-CA"/>
        </w:rPr>
      </w:pPr>
      <w:r w:rsidRPr="008201AA">
        <w:rPr>
          <w:b/>
          <w:bCs/>
          <w:color w:val="000000"/>
          <w:szCs w:val="24"/>
          <w:lang w:eastAsia="fr-CA"/>
        </w:rPr>
        <w:t>33.</w:t>
      </w:r>
      <w:r w:rsidRPr="008201AA">
        <w:rPr>
          <w:color w:val="000000"/>
          <w:szCs w:val="24"/>
          <w:lang w:eastAsia="fr-CA"/>
        </w:rPr>
        <w:t> L'accès aux renseignements personnels contenus dans un dossier est gratuit.</w:t>
      </w:r>
    </w:p>
    <w:p w14:paraId="7E41AEB9" w14:textId="77777777" w:rsidR="008201AA" w:rsidRPr="008201AA" w:rsidRDefault="008201AA" w:rsidP="00953A19">
      <w:pPr>
        <w:spacing w:after="0"/>
        <w:rPr>
          <w:color w:val="000000"/>
          <w:szCs w:val="24"/>
          <w:lang w:eastAsia="fr-CA"/>
        </w:rPr>
      </w:pPr>
    </w:p>
    <w:p w14:paraId="38D8EC0A" w14:textId="77777777" w:rsidR="008201AA" w:rsidRPr="008201AA" w:rsidRDefault="008201AA" w:rsidP="00953A19">
      <w:pPr>
        <w:spacing w:after="0"/>
        <w:rPr>
          <w:color w:val="000000"/>
          <w:szCs w:val="24"/>
          <w:lang w:eastAsia="fr-CA"/>
        </w:rPr>
      </w:pPr>
      <w:r w:rsidRPr="008201AA">
        <w:rPr>
          <w:color w:val="000000"/>
          <w:szCs w:val="24"/>
          <w:lang w:eastAsia="fr-CA"/>
        </w:rPr>
        <w:t>Toutefois, des frais raisonnables peuvent être exigés du requérant pour la transcription, la reproduction ou la transmission de ces renseignements.</w:t>
      </w:r>
    </w:p>
    <w:p w14:paraId="74E406C8" w14:textId="77777777" w:rsidR="008201AA" w:rsidRPr="008201AA" w:rsidRDefault="008201AA" w:rsidP="00953A19">
      <w:pPr>
        <w:spacing w:after="0"/>
        <w:rPr>
          <w:color w:val="000000"/>
          <w:szCs w:val="24"/>
          <w:lang w:eastAsia="fr-CA"/>
        </w:rPr>
      </w:pPr>
    </w:p>
    <w:p w14:paraId="6AE52DF9" w14:textId="77777777" w:rsidR="008201AA" w:rsidRPr="008201AA" w:rsidRDefault="008201AA" w:rsidP="00953A19">
      <w:pPr>
        <w:spacing w:after="0"/>
        <w:rPr>
          <w:color w:val="000000"/>
          <w:szCs w:val="24"/>
          <w:lang w:eastAsia="fr-CA"/>
        </w:rPr>
      </w:pPr>
      <w:r w:rsidRPr="008201AA">
        <w:rPr>
          <w:color w:val="000000"/>
          <w:szCs w:val="24"/>
          <w:lang w:eastAsia="fr-CA"/>
        </w:rPr>
        <w:t>La personne qui exploite une entreprise et qui entend exiger des frais en vertu du présent article doit informer le requérant du montant approximatif exigible, avant de procéder à la transcription, la reproduction ou la transmission de ces renseignements.</w:t>
      </w:r>
    </w:p>
    <w:p w14:paraId="7521AB74" w14:textId="77777777" w:rsidR="008201AA" w:rsidRPr="008201AA" w:rsidRDefault="008201AA" w:rsidP="00953A19">
      <w:pPr>
        <w:spacing w:after="0"/>
        <w:rPr>
          <w:color w:val="000000"/>
          <w:szCs w:val="24"/>
          <w:lang w:eastAsia="fr-CA"/>
        </w:rPr>
      </w:pPr>
    </w:p>
    <w:p w14:paraId="27BB870A" w14:textId="77777777" w:rsidR="008201AA" w:rsidRPr="008201AA" w:rsidRDefault="008201AA" w:rsidP="00953A19">
      <w:pPr>
        <w:spacing w:after="0"/>
        <w:rPr>
          <w:color w:val="000000"/>
          <w:szCs w:val="24"/>
          <w:lang w:eastAsia="fr-CA"/>
        </w:rPr>
      </w:pPr>
      <w:r w:rsidRPr="008201AA">
        <w:rPr>
          <w:b/>
          <w:bCs/>
          <w:color w:val="000000"/>
          <w:szCs w:val="24"/>
          <w:lang w:eastAsia="fr-CA"/>
        </w:rPr>
        <w:t>34.</w:t>
      </w:r>
      <w:r w:rsidRPr="008201AA">
        <w:rPr>
          <w:color w:val="000000"/>
          <w:szCs w:val="24"/>
          <w:lang w:eastAsia="fr-CA"/>
        </w:rPr>
        <w:t> La personne qui refuse d'acquiescer à la demande d'accès ou de rectification d'une personne concernée doit lui notifier par écrit son refus en le motivant et l'informer de ses recours.</w:t>
      </w:r>
    </w:p>
    <w:p w14:paraId="603854E3" w14:textId="77777777" w:rsidR="008201AA" w:rsidRPr="008201AA" w:rsidRDefault="008201AA" w:rsidP="00953A19">
      <w:pPr>
        <w:spacing w:after="0"/>
        <w:rPr>
          <w:color w:val="000000"/>
          <w:szCs w:val="24"/>
          <w:lang w:eastAsia="fr-CA"/>
        </w:rPr>
      </w:pPr>
    </w:p>
    <w:p w14:paraId="6C1D6287" w14:textId="77777777" w:rsidR="008201AA" w:rsidRPr="008201AA" w:rsidRDefault="008201AA" w:rsidP="00953A19">
      <w:pPr>
        <w:spacing w:after="0"/>
        <w:rPr>
          <w:color w:val="000000"/>
          <w:szCs w:val="24"/>
          <w:lang w:eastAsia="fr-CA"/>
        </w:rPr>
      </w:pPr>
      <w:r w:rsidRPr="008201AA">
        <w:rPr>
          <w:b/>
          <w:bCs/>
          <w:color w:val="000000"/>
          <w:szCs w:val="24"/>
          <w:lang w:eastAsia="fr-CA"/>
        </w:rPr>
        <w:t>35.</w:t>
      </w:r>
      <w:r w:rsidRPr="008201AA">
        <w:rPr>
          <w:color w:val="000000"/>
          <w:szCs w:val="24"/>
          <w:lang w:eastAsia="fr-CA"/>
        </w:rPr>
        <w:t> Lorsque la personne qui détient le dossier acquiesce à une demande de rectification, elle doit, outre les obligations prévues au deuxième alinéa de l'article 40 du Code civil, délivrer sans frais à la personne qui l'a faite une copie de tout renseignement personnel modifié ou ajouté ou, selon le cas, une attestation du retrait d'un renseignement personnel.</w:t>
      </w:r>
    </w:p>
    <w:p w14:paraId="3E59BB9F" w14:textId="77777777" w:rsidR="008201AA" w:rsidRPr="008201AA" w:rsidRDefault="008201AA" w:rsidP="00953A19">
      <w:pPr>
        <w:spacing w:after="0"/>
        <w:rPr>
          <w:color w:val="000000"/>
          <w:szCs w:val="24"/>
          <w:lang w:eastAsia="fr-CA"/>
        </w:rPr>
      </w:pPr>
    </w:p>
    <w:p w14:paraId="137F8FDE" w14:textId="77777777" w:rsidR="008201AA" w:rsidRPr="008201AA" w:rsidRDefault="008201AA" w:rsidP="00953A19">
      <w:pPr>
        <w:spacing w:after="0"/>
        <w:rPr>
          <w:color w:val="000000"/>
          <w:szCs w:val="24"/>
          <w:lang w:eastAsia="fr-CA"/>
        </w:rPr>
      </w:pPr>
      <w:r w:rsidRPr="008201AA">
        <w:rPr>
          <w:b/>
          <w:bCs/>
          <w:color w:val="000000"/>
          <w:szCs w:val="24"/>
          <w:lang w:eastAsia="fr-CA"/>
        </w:rPr>
        <w:t>36.</w:t>
      </w:r>
      <w:r w:rsidRPr="008201AA">
        <w:rPr>
          <w:color w:val="000000"/>
          <w:szCs w:val="24"/>
          <w:lang w:eastAsia="fr-CA"/>
        </w:rPr>
        <w:t> Celui qui détient un renseignement faisant l'objet d'une demande d'accès ou de rectification doit, s'il n'acquiesce pas à cette demande, le conserver le temps requis pour permettre à la personne concernée d'épuiser les recours prévus par la loi.</w:t>
      </w:r>
    </w:p>
    <w:p w14:paraId="1FBEE79B" w14:textId="77777777" w:rsidR="008201AA" w:rsidRPr="008201AA" w:rsidRDefault="008201AA" w:rsidP="00953A19">
      <w:pPr>
        <w:spacing w:after="0"/>
        <w:rPr>
          <w:color w:val="000000"/>
          <w:szCs w:val="24"/>
          <w:lang w:eastAsia="fr-CA"/>
        </w:rPr>
      </w:pPr>
    </w:p>
    <w:p w14:paraId="79C7E25F" w14:textId="77777777" w:rsidR="008201AA" w:rsidRPr="008201AA" w:rsidRDefault="008201AA" w:rsidP="00953A19">
      <w:pPr>
        <w:spacing w:after="0"/>
        <w:rPr>
          <w:color w:val="000000"/>
          <w:szCs w:val="24"/>
          <w:lang w:eastAsia="fr-CA"/>
        </w:rPr>
      </w:pPr>
      <w:bookmarkStart w:id="547" w:name="D%%37_F"/>
      <w:bookmarkEnd w:id="547"/>
      <w:r w:rsidRPr="008201AA">
        <w:rPr>
          <w:color w:val="000000"/>
          <w:szCs w:val="24"/>
          <w:lang w:eastAsia="fr-CA"/>
        </w:rPr>
        <w:t>§ 2. —  </w:t>
      </w:r>
      <w:r w:rsidRPr="008201AA">
        <w:rPr>
          <w:i/>
          <w:iCs/>
          <w:color w:val="000000"/>
          <w:szCs w:val="24"/>
          <w:lang w:eastAsia="fr-CA"/>
        </w:rPr>
        <w:t>Restrictions à l'accès</w:t>
      </w:r>
    </w:p>
    <w:p w14:paraId="04445824" w14:textId="77777777" w:rsidR="008201AA" w:rsidRPr="008201AA" w:rsidRDefault="008201AA" w:rsidP="00953A19">
      <w:pPr>
        <w:spacing w:after="0"/>
        <w:rPr>
          <w:color w:val="000000"/>
          <w:szCs w:val="24"/>
          <w:lang w:eastAsia="fr-CA"/>
        </w:rPr>
      </w:pPr>
    </w:p>
    <w:p w14:paraId="4CF619D8" w14:textId="77777777" w:rsidR="008201AA" w:rsidRPr="008201AA" w:rsidRDefault="008201AA" w:rsidP="00953A19">
      <w:pPr>
        <w:spacing w:after="0"/>
        <w:rPr>
          <w:color w:val="000000"/>
          <w:szCs w:val="24"/>
          <w:lang w:eastAsia="fr-CA"/>
        </w:rPr>
      </w:pPr>
      <w:r w:rsidRPr="008201AA">
        <w:rPr>
          <w:b/>
          <w:bCs/>
          <w:color w:val="000000"/>
          <w:szCs w:val="24"/>
          <w:lang w:eastAsia="fr-CA"/>
        </w:rPr>
        <w:t>37.</w:t>
      </w:r>
      <w:r w:rsidRPr="008201AA">
        <w:rPr>
          <w:color w:val="000000"/>
          <w:szCs w:val="24"/>
          <w:lang w:eastAsia="fr-CA"/>
        </w:rPr>
        <w:t> Une personne qui exploite une entreprise de services professionnels dans le domaine de la santé peut refuser momentanément à une personne concernée la consultation du dossier qu'elle a constitué sur elle dans le seul cas où, de l'avis d'un professionnel de la santé, il en résulterait un préjudice grave pour sa santé.</w:t>
      </w:r>
    </w:p>
    <w:p w14:paraId="184A5939" w14:textId="77777777" w:rsidR="008201AA" w:rsidRPr="008201AA" w:rsidRDefault="008201AA" w:rsidP="00953A19">
      <w:pPr>
        <w:spacing w:after="0"/>
        <w:rPr>
          <w:color w:val="000000"/>
          <w:szCs w:val="24"/>
          <w:lang w:eastAsia="fr-CA"/>
        </w:rPr>
      </w:pPr>
    </w:p>
    <w:p w14:paraId="774DACCE" w14:textId="77777777" w:rsidR="008201AA" w:rsidRPr="008201AA" w:rsidRDefault="008201AA" w:rsidP="00953A19">
      <w:pPr>
        <w:spacing w:after="0"/>
        <w:rPr>
          <w:color w:val="000000"/>
          <w:szCs w:val="24"/>
          <w:lang w:eastAsia="fr-CA"/>
        </w:rPr>
      </w:pPr>
      <w:r w:rsidRPr="008201AA">
        <w:rPr>
          <w:color w:val="000000"/>
          <w:szCs w:val="24"/>
          <w:lang w:eastAsia="fr-CA"/>
        </w:rPr>
        <w:t>La personne qui exploite un autre type d'entreprise et détient de tels renseignements peut en refuser la consultation à une personne concernée dans le seul cas où il en résulterait un préjudice grave pour sa santé et à la condition d'offrir à celle-ci de désigner un professionnel du domaine de la santé de son choix pour recevoir communication de tels renseignements et de les communiquer à ce dernier.</w:t>
      </w:r>
    </w:p>
    <w:p w14:paraId="79EB5783" w14:textId="77777777" w:rsidR="008201AA" w:rsidRPr="008201AA" w:rsidRDefault="008201AA" w:rsidP="00953A19">
      <w:pPr>
        <w:spacing w:after="0"/>
        <w:rPr>
          <w:color w:val="000000"/>
          <w:szCs w:val="24"/>
          <w:lang w:eastAsia="fr-CA"/>
        </w:rPr>
      </w:pPr>
    </w:p>
    <w:p w14:paraId="54894662" w14:textId="77777777" w:rsidR="008201AA" w:rsidRPr="008201AA" w:rsidRDefault="008201AA" w:rsidP="00953A19">
      <w:pPr>
        <w:spacing w:after="0"/>
        <w:rPr>
          <w:color w:val="000000"/>
          <w:szCs w:val="24"/>
          <w:lang w:eastAsia="fr-CA"/>
        </w:rPr>
      </w:pPr>
      <w:r w:rsidRPr="008201AA">
        <w:rPr>
          <w:color w:val="000000"/>
          <w:szCs w:val="24"/>
          <w:lang w:eastAsia="fr-CA"/>
        </w:rPr>
        <w:t>Le professionnel du domaine de la santé détermine le moment où la consultation pourra être faite et en avise la personne concernée.</w:t>
      </w:r>
    </w:p>
    <w:p w14:paraId="315DF8F1" w14:textId="77777777" w:rsidR="008201AA" w:rsidRPr="008201AA" w:rsidRDefault="008201AA" w:rsidP="00953A19">
      <w:pPr>
        <w:spacing w:after="0"/>
        <w:rPr>
          <w:color w:val="000000"/>
          <w:szCs w:val="24"/>
          <w:lang w:eastAsia="fr-CA"/>
        </w:rPr>
      </w:pPr>
    </w:p>
    <w:p w14:paraId="7D23F922" w14:textId="77777777" w:rsidR="008201AA" w:rsidRPr="008201AA" w:rsidRDefault="008201AA" w:rsidP="00953A19">
      <w:pPr>
        <w:spacing w:after="0"/>
        <w:rPr>
          <w:color w:val="000000"/>
          <w:szCs w:val="24"/>
          <w:lang w:eastAsia="fr-CA"/>
        </w:rPr>
      </w:pPr>
      <w:r w:rsidRPr="008201AA">
        <w:rPr>
          <w:b/>
          <w:bCs/>
          <w:color w:val="000000"/>
          <w:szCs w:val="24"/>
          <w:lang w:eastAsia="fr-CA"/>
        </w:rPr>
        <w:t>38.</w:t>
      </w:r>
      <w:r w:rsidRPr="008201AA">
        <w:rPr>
          <w:color w:val="000000"/>
          <w:szCs w:val="24"/>
          <w:lang w:eastAsia="fr-CA"/>
        </w:rPr>
        <w:t xml:space="preserve"> Une personne âgée de moins de 14 ans ne peut exiger d'être informée de l'existence ni de recevoir communication d'un renseignement de nature médicale ou sociale la concernant qui est </w:t>
      </w:r>
      <w:r w:rsidRPr="008201AA">
        <w:rPr>
          <w:color w:val="000000"/>
          <w:szCs w:val="24"/>
          <w:lang w:eastAsia="fr-CA"/>
        </w:rPr>
        <w:lastRenderedPageBreak/>
        <w:t>contenu dans un dossier constitué sur elle sauf par l'intermédiaire de son procureur dans le cadre d'une procédure judiciaire.</w:t>
      </w:r>
    </w:p>
    <w:p w14:paraId="68198768" w14:textId="77777777" w:rsidR="008201AA" w:rsidRPr="008201AA" w:rsidRDefault="008201AA" w:rsidP="00953A19">
      <w:pPr>
        <w:spacing w:after="0"/>
        <w:rPr>
          <w:color w:val="000000"/>
          <w:szCs w:val="24"/>
          <w:lang w:eastAsia="fr-CA"/>
        </w:rPr>
      </w:pPr>
    </w:p>
    <w:p w14:paraId="366C9CF0" w14:textId="77777777" w:rsidR="008201AA" w:rsidRPr="008201AA" w:rsidRDefault="008201AA" w:rsidP="00953A19">
      <w:pPr>
        <w:spacing w:after="0"/>
        <w:rPr>
          <w:color w:val="000000"/>
          <w:szCs w:val="24"/>
          <w:lang w:eastAsia="fr-CA"/>
        </w:rPr>
      </w:pPr>
      <w:r w:rsidRPr="008201AA">
        <w:rPr>
          <w:color w:val="000000"/>
          <w:szCs w:val="24"/>
          <w:lang w:eastAsia="fr-CA"/>
        </w:rPr>
        <w:t>Le premier alinéa n'a pas pour objet de restreindre les communications normales entre un professionnel de la santé et des services sociaux et son patient, ni le droit d'accès du titulaire de l'autorité parentale.</w:t>
      </w:r>
    </w:p>
    <w:p w14:paraId="7FCD7C33" w14:textId="77777777" w:rsidR="008201AA" w:rsidRPr="008201AA" w:rsidRDefault="008201AA" w:rsidP="00953A19">
      <w:pPr>
        <w:spacing w:after="0"/>
        <w:rPr>
          <w:color w:val="000000"/>
          <w:szCs w:val="24"/>
          <w:lang w:eastAsia="fr-CA"/>
        </w:rPr>
      </w:pPr>
    </w:p>
    <w:p w14:paraId="0922A8A4" w14:textId="77777777" w:rsidR="008201AA" w:rsidRPr="008201AA" w:rsidRDefault="008201AA" w:rsidP="00953A19">
      <w:pPr>
        <w:spacing w:after="0"/>
        <w:rPr>
          <w:color w:val="000000"/>
          <w:szCs w:val="24"/>
          <w:lang w:eastAsia="fr-CA"/>
        </w:rPr>
      </w:pPr>
      <w:r w:rsidRPr="008201AA">
        <w:rPr>
          <w:b/>
          <w:bCs/>
          <w:color w:val="000000"/>
          <w:szCs w:val="24"/>
          <w:lang w:eastAsia="fr-CA"/>
        </w:rPr>
        <w:t>39.</w:t>
      </w:r>
      <w:r w:rsidRPr="008201AA">
        <w:rPr>
          <w:color w:val="000000"/>
          <w:szCs w:val="24"/>
          <w:lang w:eastAsia="fr-CA"/>
        </w:rPr>
        <w:t> Une personne qui exploite une entreprise peut refuser de communiquer à une personne un renseignement personnel la concernant lorsque la divulgation du renseignement risquerait vraisemblablement:</w:t>
      </w:r>
    </w:p>
    <w:p w14:paraId="11AC55A7" w14:textId="77777777" w:rsidR="008201AA" w:rsidRPr="008201AA" w:rsidRDefault="008201AA" w:rsidP="00953A19">
      <w:pPr>
        <w:spacing w:after="0"/>
        <w:rPr>
          <w:color w:val="000000"/>
          <w:szCs w:val="24"/>
          <w:lang w:eastAsia="fr-CA"/>
        </w:rPr>
      </w:pPr>
    </w:p>
    <w:p w14:paraId="1B5E9261" w14:textId="77777777" w:rsidR="008201AA" w:rsidRPr="008201AA" w:rsidRDefault="008201AA" w:rsidP="00953A19">
      <w:pPr>
        <w:spacing w:after="0"/>
        <w:rPr>
          <w:color w:val="000000"/>
          <w:szCs w:val="24"/>
          <w:lang w:eastAsia="fr-CA"/>
        </w:rPr>
      </w:pPr>
      <w:r w:rsidRPr="008201AA">
        <w:rPr>
          <w:color w:val="000000"/>
          <w:szCs w:val="24"/>
          <w:lang w:eastAsia="fr-CA"/>
        </w:rPr>
        <w:t> 1° de nuire à une enquête menée par son service de sécurité interne ayant pour objet de prévenir, détecter ou réprimer le crime ou les infractions à la loi ou, pour son compte, par un service externe ayant le même objet ou un titulaire de permis d'agence de gardiennage ou d'agence d'investigation délivré conformément à la Loi sur la sécurité privée (chapitre S-3.5);</w:t>
      </w:r>
    </w:p>
    <w:p w14:paraId="16225B3F" w14:textId="77777777" w:rsidR="008201AA" w:rsidRPr="008201AA" w:rsidRDefault="008201AA" w:rsidP="00953A19">
      <w:pPr>
        <w:spacing w:after="0"/>
        <w:rPr>
          <w:color w:val="000000"/>
          <w:szCs w:val="24"/>
          <w:lang w:eastAsia="fr-CA"/>
        </w:rPr>
      </w:pPr>
    </w:p>
    <w:p w14:paraId="3F1348B8" w14:textId="77777777" w:rsidR="008201AA" w:rsidRPr="008201AA" w:rsidRDefault="008201AA" w:rsidP="00953A19">
      <w:pPr>
        <w:spacing w:after="0"/>
        <w:rPr>
          <w:color w:val="000000"/>
          <w:szCs w:val="24"/>
          <w:lang w:eastAsia="fr-CA"/>
        </w:rPr>
      </w:pPr>
      <w:r w:rsidRPr="008201AA">
        <w:rPr>
          <w:color w:val="000000"/>
          <w:szCs w:val="24"/>
          <w:lang w:eastAsia="fr-CA"/>
        </w:rPr>
        <w:t> 2° d'avoir un effet sur une procédure judiciaire dans laquelle l'une ou l'autre de ces personnes a un intérêt.</w:t>
      </w:r>
    </w:p>
    <w:p w14:paraId="61D98399" w14:textId="77777777" w:rsidR="008201AA" w:rsidRPr="008201AA" w:rsidRDefault="008201AA" w:rsidP="00953A19">
      <w:pPr>
        <w:spacing w:after="0"/>
        <w:rPr>
          <w:color w:val="000000"/>
          <w:szCs w:val="24"/>
          <w:lang w:eastAsia="fr-CA"/>
        </w:rPr>
      </w:pPr>
    </w:p>
    <w:p w14:paraId="709A6CBB" w14:textId="77777777" w:rsidR="008201AA" w:rsidRPr="008201AA" w:rsidRDefault="008201AA" w:rsidP="00953A19">
      <w:pPr>
        <w:spacing w:after="0"/>
        <w:rPr>
          <w:color w:val="000000"/>
          <w:szCs w:val="24"/>
          <w:lang w:eastAsia="fr-CA"/>
        </w:rPr>
      </w:pPr>
      <w:r w:rsidRPr="008201AA">
        <w:rPr>
          <w:b/>
          <w:bCs/>
          <w:color w:val="000000"/>
          <w:szCs w:val="24"/>
          <w:lang w:eastAsia="fr-CA"/>
        </w:rPr>
        <w:t>40.</w:t>
      </w:r>
      <w:r w:rsidRPr="008201AA">
        <w:rPr>
          <w:color w:val="000000"/>
          <w:szCs w:val="24"/>
          <w:lang w:eastAsia="fr-CA"/>
        </w:rPr>
        <w:t> Toute personne qui exploite une entreprise et détient un dossier sur autrui doit refuser de donner communication à une personne d'un renseignement personnel la concernant lorsque sa divulgation révélerait vraisemblablement un renseignement personnel sur un tiers ou l'existence d'un tel renseignement et que cette divulgation serait susceptible de nuire sérieusement à ce tiers, à moins que ce dernier ne consente à sa communication ou qu'il ne s'agisse d'un cas d'urgence mettant en danger la vie, la santé ou la sécurité de la personne concernée.</w:t>
      </w:r>
    </w:p>
    <w:p w14:paraId="6F4A2E34" w14:textId="77777777" w:rsidR="008201AA" w:rsidRPr="008201AA" w:rsidRDefault="008201AA" w:rsidP="00953A19">
      <w:pPr>
        <w:spacing w:after="0"/>
        <w:rPr>
          <w:color w:val="000000"/>
          <w:szCs w:val="24"/>
          <w:lang w:eastAsia="fr-CA"/>
        </w:rPr>
      </w:pPr>
    </w:p>
    <w:p w14:paraId="0BDB6CDE" w14:textId="77777777" w:rsidR="008201AA" w:rsidRPr="008201AA" w:rsidRDefault="008201AA" w:rsidP="00953A19">
      <w:pPr>
        <w:spacing w:after="0"/>
        <w:rPr>
          <w:color w:val="000000"/>
          <w:szCs w:val="24"/>
          <w:lang w:eastAsia="fr-CA"/>
        </w:rPr>
      </w:pPr>
      <w:r w:rsidRPr="008201AA">
        <w:rPr>
          <w:b/>
          <w:bCs/>
          <w:color w:val="000000"/>
          <w:szCs w:val="24"/>
          <w:lang w:eastAsia="fr-CA"/>
        </w:rPr>
        <w:t>41.</w:t>
      </w:r>
      <w:r w:rsidRPr="008201AA">
        <w:rPr>
          <w:color w:val="000000"/>
          <w:szCs w:val="24"/>
          <w:lang w:eastAsia="fr-CA"/>
        </w:rPr>
        <w:t> Toute personne qui exploite une entreprise et détient un dossier sur autrui doit refuser de donner communication d'un renseignement personnel au liquidateur de la succession, au bénéficiaire d'une assurance-vie ou d'une indemnité de décès, à l'héritier ou au successible de la personne concernée par ce renseignement, à moins que cette communication ne mette en cause les intérêts et les droits de la personne qui le demande à titre de liquidateur, de bénéficiaire, d'héritier ou de successible.</w:t>
      </w:r>
    </w:p>
    <w:p w14:paraId="7BEC2A61" w14:textId="77777777" w:rsidR="008201AA" w:rsidRPr="008201AA" w:rsidRDefault="008201AA" w:rsidP="00953A19">
      <w:pPr>
        <w:spacing w:after="0"/>
        <w:rPr>
          <w:color w:val="000000"/>
          <w:szCs w:val="24"/>
          <w:lang w:eastAsia="fr-CA"/>
        </w:rPr>
      </w:pPr>
    </w:p>
    <w:p w14:paraId="2E22D21C" w14:textId="77777777" w:rsidR="008201AA" w:rsidRPr="008201AA" w:rsidRDefault="008201AA" w:rsidP="00953A19">
      <w:pPr>
        <w:spacing w:after="0"/>
        <w:rPr>
          <w:color w:val="000000"/>
          <w:szCs w:val="24"/>
          <w:lang w:eastAsia="fr-CA"/>
        </w:rPr>
      </w:pPr>
      <w:bookmarkStart w:id="548" w:name="D%%41%%%1_E"/>
      <w:bookmarkEnd w:id="548"/>
      <w:r w:rsidRPr="008201AA">
        <w:rPr>
          <w:b/>
          <w:bCs/>
          <w:color w:val="000000"/>
          <w:szCs w:val="24"/>
          <w:lang w:eastAsia="fr-CA"/>
        </w:rPr>
        <w:t>SECTION V</w:t>
      </w:r>
      <w:r w:rsidRPr="008201AA">
        <w:rPr>
          <w:color w:val="000000"/>
          <w:szCs w:val="24"/>
          <w:lang w:eastAsia="fr-CA"/>
        </w:rPr>
        <w:t> </w:t>
      </w:r>
      <w:r w:rsidRPr="008201AA">
        <w:rPr>
          <w:color w:val="000000"/>
          <w:szCs w:val="24"/>
          <w:lang w:eastAsia="fr-CA"/>
        </w:rPr>
        <w:br/>
      </w:r>
      <w:r w:rsidRPr="008201AA">
        <w:rPr>
          <w:caps/>
          <w:color w:val="000000"/>
          <w:szCs w:val="24"/>
          <w:lang w:eastAsia="fr-CA"/>
        </w:rPr>
        <w:t>RECOURS</w:t>
      </w:r>
    </w:p>
    <w:p w14:paraId="08E35437" w14:textId="77777777" w:rsidR="008201AA" w:rsidRPr="008201AA" w:rsidRDefault="008201AA" w:rsidP="00953A19">
      <w:pPr>
        <w:spacing w:after="0"/>
        <w:rPr>
          <w:color w:val="000000"/>
          <w:szCs w:val="24"/>
          <w:lang w:eastAsia="fr-CA"/>
        </w:rPr>
      </w:pPr>
    </w:p>
    <w:p w14:paraId="142285DE" w14:textId="77777777" w:rsidR="008201AA" w:rsidRPr="008201AA" w:rsidRDefault="008201AA" w:rsidP="00953A19">
      <w:pPr>
        <w:spacing w:after="0"/>
        <w:rPr>
          <w:color w:val="000000"/>
          <w:szCs w:val="24"/>
          <w:lang w:eastAsia="fr-CA"/>
        </w:rPr>
      </w:pPr>
      <w:r w:rsidRPr="008201AA">
        <w:rPr>
          <w:b/>
          <w:bCs/>
          <w:color w:val="000000"/>
          <w:szCs w:val="24"/>
          <w:lang w:eastAsia="fr-CA"/>
        </w:rPr>
        <w:t>41.1.</w:t>
      </w:r>
      <w:r w:rsidRPr="008201AA">
        <w:rPr>
          <w:color w:val="000000"/>
          <w:szCs w:val="24"/>
          <w:lang w:eastAsia="fr-CA"/>
        </w:rPr>
        <w:t> Les fonctions et pouvoirs de la Commission prévus à la présente section sont exercés par le président et les membres affectés à la section juridictionnelle.</w:t>
      </w:r>
    </w:p>
    <w:p w14:paraId="0B765EDB" w14:textId="77777777" w:rsidR="008201AA" w:rsidRPr="008201AA" w:rsidRDefault="008201AA" w:rsidP="00953A19">
      <w:pPr>
        <w:spacing w:after="0"/>
        <w:rPr>
          <w:color w:val="000000"/>
          <w:szCs w:val="24"/>
          <w:lang w:eastAsia="fr-CA"/>
        </w:rPr>
      </w:pPr>
    </w:p>
    <w:p w14:paraId="5721BCCB" w14:textId="77777777" w:rsidR="008201AA" w:rsidRPr="008201AA" w:rsidRDefault="008201AA" w:rsidP="00953A19">
      <w:pPr>
        <w:spacing w:after="0"/>
        <w:rPr>
          <w:color w:val="000000"/>
          <w:szCs w:val="24"/>
          <w:lang w:eastAsia="fr-CA"/>
        </w:rPr>
      </w:pPr>
      <w:bookmarkStart w:id="549" w:name="D%%42_F"/>
      <w:bookmarkEnd w:id="549"/>
      <w:r w:rsidRPr="008201AA">
        <w:rPr>
          <w:color w:val="000000"/>
          <w:szCs w:val="24"/>
          <w:lang w:eastAsia="fr-CA"/>
        </w:rPr>
        <w:t>§ 1. —  </w:t>
      </w:r>
      <w:r w:rsidRPr="008201AA">
        <w:rPr>
          <w:i/>
          <w:iCs/>
          <w:color w:val="000000"/>
          <w:szCs w:val="24"/>
          <w:lang w:eastAsia="fr-CA"/>
        </w:rPr>
        <w:t>Examen des mésententes</w:t>
      </w:r>
    </w:p>
    <w:p w14:paraId="44548B4B" w14:textId="77777777" w:rsidR="008201AA" w:rsidRPr="008201AA" w:rsidRDefault="008201AA" w:rsidP="00953A19">
      <w:pPr>
        <w:spacing w:after="0"/>
        <w:rPr>
          <w:color w:val="000000"/>
          <w:szCs w:val="24"/>
          <w:lang w:eastAsia="fr-CA"/>
        </w:rPr>
      </w:pPr>
    </w:p>
    <w:p w14:paraId="7A708406" w14:textId="77777777" w:rsidR="008201AA" w:rsidRPr="008201AA" w:rsidRDefault="008201AA" w:rsidP="00953A19">
      <w:pPr>
        <w:spacing w:after="0"/>
        <w:rPr>
          <w:color w:val="000000"/>
          <w:szCs w:val="24"/>
          <w:lang w:eastAsia="fr-CA"/>
        </w:rPr>
      </w:pPr>
      <w:r w:rsidRPr="008201AA">
        <w:rPr>
          <w:b/>
          <w:bCs/>
          <w:color w:val="000000"/>
          <w:szCs w:val="24"/>
          <w:lang w:eastAsia="fr-CA"/>
        </w:rPr>
        <w:t>42.</w:t>
      </w:r>
      <w:r w:rsidRPr="008201AA">
        <w:rPr>
          <w:color w:val="000000"/>
          <w:szCs w:val="24"/>
          <w:lang w:eastAsia="fr-CA"/>
        </w:rPr>
        <w:t> Toute personne intéressée peut soumettre à la Commission d'accès à l'information une demande d'examen de mésentente relative à l'application d'une disposition législative portant sur l'accès ou la rectification d'un renseignement personnel ou sur l'application de l'article 25.</w:t>
      </w:r>
    </w:p>
    <w:p w14:paraId="4985DAD5" w14:textId="77777777" w:rsidR="008201AA" w:rsidRPr="008201AA" w:rsidRDefault="008201AA" w:rsidP="00953A19">
      <w:pPr>
        <w:spacing w:after="0"/>
        <w:rPr>
          <w:color w:val="000000"/>
          <w:szCs w:val="24"/>
          <w:lang w:eastAsia="fr-CA"/>
        </w:rPr>
      </w:pPr>
    </w:p>
    <w:p w14:paraId="2F28F293" w14:textId="77777777" w:rsidR="008201AA" w:rsidRPr="008201AA" w:rsidRDefault="008201AA" w:rsidP="00953A19">
      <w:pPr>
        <w:spacing w:after="0"/>
        <w:rPr>
          <w:color w:val="000000"/>
          <w:szCs w:val="24"/>
          <w:lang w:eastAsia="fr-CA"/>
        </w:rPr>
      </w:pPr>
      <w:r w:rsidRPr="008201AA">
        <w:rPr>
          <w:b/>
          <w:bCs/>
          <w:color w:val="000000"/>
          <w:szCs w:val="24"/>
          <w:lang w:eastAsia="fr-CA"/>
        </w:rPr>
        <w:t>43.</w:t>
      </w:r>
      <w:r w:rsidRPr="008201AA">
        <w:rPr>
          <w:color w:val="000000"/>
          <w:szCs w:val="24"/>
          <w:lang w:eastAsia="fr-CA"/>
        </w:rPr>
        <w:t> Lorsque la mésentente résulte du refus d'acquiescer à une demande ou d'une absence de réponse dans le délai accordé par la loi pour répondre, la personne concernée doit la soumettre à la Commission dans les 30 jours du refus de la demande ou de l'expiration du délai pour y répondre à moins que la Commission, pour un motif raisonnable, ne la relève du défaut de respecter ce délai.</w:t>
      </w:r>
    </w:p>
    <w:p w14:paraId="50EEB908" w14:textId="77777777" w:rsidR="008201AA" w:rsidRPr="008201AA" w:rsidRDefault="008201AA" w:rsidP="00953A19">
      <w:pPr>
        <w:spacing w:after="0"/>
        <w:rPr>
          <w:color w:val="000000"/>
          <w:szCs w:val="24"/>
          <w:lang w:eastAsia="fr-CA"/>
        </w:rPr>
      </w:pPr>
    </w:p>
    <w:p w14:paraId="713D5A9E" w14:textId="77777777" w:rsidR="008201AA" w:rsidRPr="008201AA" w:rsidRDefault="008201AA" w:rsidP="00953A19">
      <w:pPr>
        <w:spacing w:after="0"/>
        <w:rPr>
          <w:color w:val="000000"/>
          <w:szCs w:val="24"/>
          <w:lang w:eastAsia="fr-CA"/>
        </w:rPr>
      </w:pPr>
      <w:r w:rsidRPr="008201AA">
        <w:rPr>
          <w:b/>
          <w:bCs/>
          <w:color w:val="000000"/>
          <w:szCs w:val="24"/>
          <w:lang w:eastAsia="fr-CA"/>
        </w:rPr>
        <w:lastRenderedPageBreak/>
        <w:t>44.</w:t>
      </w:r>
      <w:r w:rsidRPr="008201AA">
        <w:rPr>
          <w:color w:val="000000"/>
          <w:szCs w:val="24"/>
          <w:lang w:eastAsia="fr-CA"/>
        </w:rPr>
        <w:t> La partie qui désire soumettre une mésentente à la Commission pour examen doit formuler sa demande par écrit et payer les frais exigibles prévus par règlement.</w:t>
      </w:r>
    </w:p>
    <w:p w14:paraId="59CA631F" w14:textId="77777777" w:rsidR="008201AA" w:rsidRPr="008201AA" w:rsidRDefault="008201AA" w:rsidP="00953A19">
      <w:pPr>
        <w:spacing w:after="0"/>
        <w:rPr>
          <w:color w:val="000000"/>
          <w:szCs w:val="24"/>
          <w:lang w:eastAsia="fr-CA"/>
        </w:rPr>
      </w:pPr>
    </w:p>
    <w:p w14:paraId="444982B0" w14:textId="77777777" w:rsidR="008201AA" w:rsidRPr="008201AA" w:rsidRDefault="008201AA" w:rsidP="00953A19">
      <w:pPr>
        <w:spacing w:after="0"/>
        <w:rPr>
          <w:color w:val="000000"/>
          <w:szCs w:val="24"/>
          <w:lang w:eastAsia="fr-CA"/>
        </w:rPr>
      </w:pPr>
      <w:r w:rsidRPr="008201AA">
        <w:rPr>
          <w:color w:val="000000"/>
          <w:szCs w:val="24"/>
          <w:lang w:eastAsia="fr-CA"/>
        </w:rPr>
        <w:t>La demande expose brièvement les raisons justifiant l'examen de la mésentente par la Commission.</w:t>
      </w:r>
    </w:p>
    <w:p w14:paraId="53277F64" w14:textId="77777777" w:rsidR="008201AA" w:rsidRPr="008201AA" w:rsidRDefault="008201AA" w:rsidP="00953A19">
      <w:pPr>
        <w:spacing w:after="0"/>
        <w:rPr>
          <w:color w:val="000000"/>
          <w:szCs w:val="24"/>
          <w:lang w:eastAsia="fr-CA"/>
        </w:rPr>
      </w:pPr>
    </w:p>
    <w:p w14:paraId="2D4EF6EC" w14:textId="77777777" w:rsidR="008201AA" w:rsidRPr="008201AA" w:rsidRDefault="008201AA" w:rsidP="00953A19">
      <w:pPr>
        <w:spacing w:after="0"/>
        <w:rPr>
          <w:color w:val="000000"/>
          <w:szCs w:val="24"/>
          <w:lang w:eastAsia="fr-CA"/>
        </w:rPr>
      </w:pPr>
      <w:r w:rsidRPr="008201AA">
        <w:rPr>
          <w:color w:val="000000"/>
          <w:szCs w:val="24"/>
          <w:lang w:eastAsia="fr-CA"/>
        </w:rPr>
        <w:t>Avis de la demande faite par une partie est donné par la Commission à l'autre partie.</w:t>
      </w:r>
    </w:p>
    <w:p w14:paraId="49637C2C" w14:textId="77777777" w:rsidR="008201AA" w:rsidRPr="008201AA" w:rsidRDefault="008201AA" w:rsidP="00953A19">
      <w:pPr>
        <w:spacing w:after="0"/>
        <w:rPr>
          <w:color w:val="000000"/>
          <w:szCs w:val="24"/>
          <w:lang w:eastAsia="fr-CA"/>
        </w:rPr>
      </w:pPr>
    </w:p>
    <w:p w14:paraId="089F85EB" w14:textId="77777777" w:rsidR="008201AA" w:rsidRPr="008201AA" w:rsidRDefault="008201AA" w:rsidP="00953A19">
      <w:pPr>
        <w:spacing w:after="0"/>
        <w:rPr>
          <w:color w:val="000000"/>
          <w:szCs w:val="24"/>
          <w:lang w:eastAsia="fr-CA"/>
        </w:rPr>
      </w:pPr>
      <w:r w:rsidRPr="008201AA">
        <w:rPr>
          <w:b/>
          <w:bCs/>
          <w:color w:val="000000"/>
          <w:szCs w:val="24"/>
          <w:lang w:eastAsia="fr-CA"/>
        </w:rPr>
        <w:t>45.</w:t>
      </w:r>
      <w:r w:rsidRPr="008201AA">
        <w:rPr>
          <w:color w:val="000000"/>
          <w:szCs w:val="24"/>
          <w:lang w:eastAsia="fr-CA"/>
        </w:rPr>
        <w:t> Un groupe de personnes intéressées au même sujet de mésentente peut soumettre une demande à la Commission par l'intermédiaire d'un représentant.</w:t>
      </w:r>
    </w:p>
    <w:p w14:paraId="6AE14B5B" w14:textId="77777777" w:rsidR="008201AA" w:rsidRPr="008201AA" w:rsidRDefault="008201AA" w:rsidP="00953A19">
      <w:pPr>
        <w:spacing w:after="0"/>
        <w:rPr>
          <w:color w:val="000000"/>
          <w:szCs w:val="24"/>
          <w:lang w:eastAsia="fr-CA"/>
        </w:rPr>
      </w:pPr>
    </w:p>
    <w:p w14:paraId="6014CABB" w14:textId="77777777" w:rsidR="008201AA" w:rsidRPr="008201AA" w:rsidRDefault="008201AA" w:rsidP="00953A19">
      <w:pPr>
        <w:spacing w:after="0"/>
        <w:rPr>
          <w:color w:val="000000"/>
          <w:szCs w:val="24"/>
          <w:lang w:eastAsia="fr-CA"/>
        </w:rPr>
      </w:pPr>
      <w:r w:rsidRPr="008201AA">
        <w:rPr>
          <w:b/>
          <w:bCs/>
          <w:color w:val="000000"/>
          <w:szCs w:val="24"/>
          <w:lang w:eastAsia="fr-CA"/>
        </w:rPr>
        <w:t>46.</w:t>
      </w:r>
      <w:r w:rsidRPr="008201AA">
        <w:rPr>
          <w:color w:val="000000"/>
          <w:szCs w:val="24"/>
          <w:lang w:eastAsia="fr-CA"/>
        </w:rPr>
        <w:t> Une personne qui exploite une entreprise et détient des renseignements personnels sur autrui peut demander à la Commission de l'autoriser à ne pas tenir compte de demandes manifestement abusives par leur nombre, leur caractère répétitif ou systématique ou de demandes qui, de l'avis de la Commission, ne sont pas conformes à l'objet de la présente loi.</w:t>
      </w:r>
    </w:p>
    <w:p w14:paraId="18B25EB3" w14:textId="77777777" w:rsidR="008201AA" w:rsidRPr="008201AA" w:rsidRDefault="008201AA" w:rsidP="00953A19">
      <w:pPr>
        <w:spacing w:after="0"/>
        <w:rPr>
          <w:color w:val="000000"/>
          <w:szCs w:val="24"/>
          <w:lang w:eastAsia="fr-CA"/>
        </w:rPr>
      </w:pPr>
    </w:p>
    <w:p w14:paraId="0DE7A8AF" w14:textId="77777777" w:rsidR="008201AA" w:rsidRPr="008201AA" w:rsidRDefault="008201AA" w:rsidP="00953A19">
      <w:pPr>
        <w:spacing w:after="0"/>
        <w:rPr>
          <w:color w:val="000000"/>
          <w:szCs w:val="24"/>
          <w:lang w:eastAsia="fr-CA"/>
        </w:rPr>
      </w:pPr>
      <w:r w:rsidRPr="008201AA">
        <w:rPr>
          <w:b/>
          <w:bCs/>
          <w:color w:val="000000"/>
          <w:szCs w:val="24"/>
          <w:lang w:eastAsia="fr-CA"/>
        </w:rPr>
        <w:t>47.</w:t>
      </w:r>
      <w:r w:rsidRPr="008201AA">
        <w:rPr>
          <w:color w:val="000000"/>
          <w:szCs w:val="24"/>
          <w:lang w:eastAsia="fr-CA"/>
        </w:rPr>
        <w:t> Les membres du personnel de la Commission doivent prêter assistance, pour la rédaction d'une demande d'examen de mésentente, à toute personne intéressée qui le requiert.</w:t>
      </w:r>
    </w:p>
    <w:p w14:paraId="0B3F0922" w14:textId="77777777" w:rsidR="008201AA" w:rsidRPr="008201AA" w:rsidRDefault="008201AA" w:rsidP="00953A19">
      <w:pPr>
        <w:spacing w:after="0"/>
        <w:rPr>
          <w:color w:val="000000"/>
          <w:szCs w:val="24"/>
          <w:lang w:eastAsia="fr-CA"/>
        </w:rPr>
      </w:pPr>
    </w:p>
    <w:p w14:paraId="0C4E22BD" w14:textId="77777777" w:rsidR="008201AA" w:rsidRPr="008201AA" w:rsidRDefault="008201AA" w:rsidP="00953A19">
      <w:pPr>
        <w:spacing w:after="0"/>
        <w:rPr>
          <w:color w:val="000000"/>
          <w:szCs w:val="24"/>
          <w:lang w:eastAsia="fr-CA"/>
        </w:rPr>
      </w:pPr>
      <w:r w:rsidRPr="008201AA">
        <w:rPr>
          <w:b/>
          <w:bCs/>
          <w:color w:val="000000"/>
          <w:szCs w:val="24"/>
          <w:lang w:eastAsia="fr-CA"/>
        </w:rPr>
        <w:t>48.</w:t>
      </w:r>
      <w:r w:rsidRPr="008201AA">
        <w:rPr>
          <w:color w:val="000000"/>
          <w:szCs w:val="24"/>
          <w:lang w:eastAsia="fr-CA"/>
        </w:rPr>
        <w:t> Lorsqu'elle est saisie d'une demande d'examen d'une mésentente, la Commission peut charger une personne qu'elle désigne de tenter d'amener les parties à s'entendre.</w:t>
      </w:r>
    </w:p>
    <w:p w14:paraId="2C9767C8" w14:textId="77777777" w:rsidR="008201AA" w:rsidRPr="008201AA" w:rsidRDefault="008201AA" w:rsidP="00953A19">
      <w:pPr>
        <w:spacing w:after="0"/>
        <w:rPr>
          <w:color w:val="000000"/>
          <w:szCs w:val="24"/>
          <w:lang w:eastAsia="fr-CA"/>
        </w:rPr>
      </w:pPr>
    </w:p>
    <w:p w14:paraId="47752332" w14:textId="77777777" w:rsidR="008201AA" w:rsidRPr="008201AA" w:rsidRDefault="008201AA" w:rsidP="00953A19">
      <w:pPr>
        <w:spacing w:after="0"/>
        <w:rPr>
          <w:color w:val="000000"/>
          <w:szCs w:val="24"/>
          <w:lang w:eastAsia="fr-CA"/>
        </w:rPr>
      </w:pPr>
      <w:r w:rsidRPr="008201AA">
        <w:rPr>
          <w:b/>
          <w:bCs/>
          <w:color w:val="000000"/>
          <w:szCs w:val="24"/>
          <w:lang w:eastAsia="fr-CA"/>
        </w:rPr>
        <w:t>49.</w:t>
      </w:r>
      <w:r w:rsidRPr="008201AA">
        <w:rPr>
          <w:color w:val="000000"/>
          <w:szCs w:val="24"/>
          <w:lang w:eastAsia="fr-CA"/>
        </w:rPr>
        <w:t> Si la Commission est d'avis qu'aucune entente n'est possible entre les parties, elle examine le sujet de la mésentente selon les modalités qu'elle détermine.</w:t>
      </w:r>
    </w:p>
    <w:p w14:paraId="73D41033" w14:textId="77777777" w:rsidR="008201AA" w:rsidRPr="008201AA" w:rsidRDefault="008201AA" w:rsidP="00953A19">
      <w:pPr>
        <w:spacing w:after="0"/>
        <w:rPr>
          <w:color w:val="000000"/>
          <w:szCs w:val="24"/>
          <w:lang w:eastAsia="fr-CA"/>
        </w:rPr>
      </w:pPr>
    </w:p>
    <w:p w14:paraId="297E68F8" w14:textId="77777777" w:rsidR="008201AA" w:rsidRPr="008201AA" w:rsidRDefault="008201AA" w:rsidP="00953A19">
      <w:pPr>
        <w:spacing w:after="0"/>
        <w:rPr>
          <w:color w:val="000000"/>
          <w:szCs w:val="24"/>
          <w:lang w:eastAsia="fr-CA"/>
        </w:rPr>
      </w:pPr>
      <w:r w:rsidRPr="008201AA">
        <w:rPr>
          <w:color w:val="000000"/>
          <w:szCs w:val="24"/>
          <w:lang w:eastAsia="fr-CA"/>
        </w:rPr>
        <w:t>Elle doit donner aux parties l'occasion de présenter leurs observations.</w:t>
      </w:r>
    </w:p>
    <w:p w14:paraId="718DB00F" w14:textId="77777777" w:rsidR="008201AA" w:rsidRPr="008201AA" w:rsidRDefault="008201AA" w:rsidP="00953A19">
      <w:pPr>
        <w:spacing w:after="0"/>
        <w:rPr>
          <w:color w:val="000000"/>
          <w:szCs w:val="24"/>
          <w:lang w:eastAsia="fr-CA"/>
        </w:rPr>
      </w:pPr>
    </w:p>
    <w:p w14:paraId="63A8119A" w14:textId="77777777" w:rsidR="008201AA" w:rsidRPr="008201AA" w:rsidRDefault="008201AA" w:rsidP="00953A19">
      <w:pPr>
        <w:spacing w:after="0"/>
        <w:rPr>
          <w:color w:val="000000"/>
          <w:szCs w:val="24"/>
          <w:lang w:eastAsia="fr-CA"/>
        </w:rPr>
      </w:pPr>
      <w:r w:rsidRPr="008201AA">
        <w:rPr>
          <w:b/>
          <w:bCs/>
          <w:color w:val="000000"/>
          <w:szCs w:val="24"/>
          <w:lang w:eastAsia="fr-CA"/>
        </w:rPr>
        <w:t>50.</w:t>
      </w:r>
      <w:r w:rsidRPr="008201AA">
        <w:rPr>
          <w:color w:val="000000"/>
          <w:szCs w:val="24"/>
          <w:lang w:eastAsia="fr-CA"/>
        </w:rPr>
        <w:t> Un membre de la Commission peut, au nom de celle-ci, examiner seul une mésentente et rendre une décision. Un membre de la Commission peut aussi, au nom de celle-ci, exercer seul les pouvoirs prévus aux articles 46, 52, 57.1 et 60.</w:t>
      </w:r>
    </w:p>
    <w:p w14:paraId="41B83F59" w14:textId="77777777" w:rsidR="008201AA" w:rsidRPr="008201AA" w:rsidRDefault="008201AA" w:rsidP="00953A19">
      <w:pPr>
        <w:spacing w:after="0"/>
        <w:rPr>
          <w:color w:val="000000"/>
          <w:szCs w:val="24"/>
          <w:lang w:eastAsia="fr-CA"/>
        </w:rPr>
      </w:pPr>
    </w:p>
    <w:p w14:paraId="54632394" w14:textId="77777777" w:rsidR="008201AA" w:rsidRPr="008201AA" w:rsidRDefault="008201AA" w:rsidP="00953A19">
      <w:pPr>
        <w:spacing w:after="0"/>
        <w:rPr>
          <w:color w:val="000000"/>
          <w:szCs w:val="24"/>
          <w:lang w:eastAsia="fr-CA"/>
        </w:rPr>
      </w:pPr>
      <w:r w:rsidRPr="008201AA">
        <w:rPr>
          <w:b/>
          <w:bCs/>
          <w:color w:val="000000"/>
          <w:szCs w:val="24"/>
          <w:lang w:eastAsia="fr-CA"/>
        </w:rPr>
        <w:t>50.1.</w:t>
      </w:r>
      <w:r w:rsidRPr="008201AA">
        <w:rPr>
          <w:color w:val="000000"/>
          <w:szCs w:val="24"/>
          <w:lang w:eastAsia="fr-CA"/>
        </w:rPr>
        <w:t> La Commission doit, par règlement, édicter des règles de preuve et de procédure pour l'examen des demandes dont elle peut être saisie. Ce règlement doit comporter des dispositions pour assurer l'accessibilité à la Commission ainsi que la qualité et la célérité de son processus décisionnel. À cette fin, il doit encadrer le temps consacré aux instances à partir du dépôt de la demande d'examen jusqu'à la tenue de l'audience, le cas échéant. Ce règlement est soumis à l'approbation du gouvernement.</w:t>
      </w:r>
    </w:p>
    <w:p w14:paraId="7A58D455" w14:textId="77777777" w:rsidR="008201AA" w:rsidRPr="008201AA" w:rsidRDefault="008201AA" w:rsidP="00953A19">
      <w:pPr>
        <w:spacing w:after="0"/>
        <w:rPr>
          <w:color w:val="000000"/>
          <w:szCs w:val="24"/>
          <w:lang w:eastAsia="fr-CA"/>
        </w:rPr>
      </w:pPr>
    </w:p>
    <w:p w14:paraId="3CD6AC7A" w14:textId="77777777" w:rsidR="008201AA" w:rsidRPr="008201AA" w:rsidRDefault="008201AA" w:rsidP="00953A19">
      <w:pPr>
        <w:spacing w:after="0"/>
        <w:rPr>
          <w:color w:val="000000"/>
          <w:szCs w:val="24"/>
          <w:lang w:eastAsia="fr-CA"/>
        </w:rPr>
      </w:pPr>
      <w:r w:rsidRPr="008201AA">
        <w:rPr>
          <w:b/>
          <w:bCs/>
          <w:color w:val="000000"/>
          <w:szCs w:val="24"/>
          <w:lang w:eastAsia="fr-CA"/>
        </w:rPr>
        <w:t>51.</w:t>
      </w:r>
      <w:r w:rsidRPr="008201AA">
        <w:rPr>
          <w:color w:val="000000"/>
          <w:szCs w:val="24"/>
          <w:lang w:eastAsia="fr-CA"/>
        </w:rPr>
        <w:t> Toute personne doit fournir à la Commission les renseignements qu'elle requiert pour l'examen d'une mésentente.</w:t>
      </w:r>
    </w:p>
    <w:p w14:paraId="12A397DE" w14:textId="77777777" w:rsidR="008201AA" w:rsidRPr="008201AA" w:rsidRDefault="008201AA" w:rsidP="00953A19">
      <w:pPr>
        <w:spacing w:after="0"/>
        <w:rPr>
          <w:color w:val="000000"/>
          <w:szCs w:val="24"/>
          <w:lang w:eastAsia="fr-CA"/>
        </w:rPr>
      </w:pPr>
    </w:p>
    <w:p w14:paraId="2905E76E" w14:textId="77777777" w:rsidR="008201AA" w:rsidRPr="008201AA" w:rsidRDefault="008201AA" w:rsidP="00953A19">
      <w:pPr>
        <w:spacing w:after="0"/>
        <w:rPr>
          <w:color w:val="000000"/>
          <w:szCs w:val="24"/>
          <w:lang w:eastAsia="fr-CA"/>
        </w:rPr>
      </w:pPr>
      <w:r w:rsidRPr="008201AA">
        <w:rPr>
          <w:b/>
          <w:bCs/>
          <w:color w:val="000000"/>
          <w:szCs w:val="24"/>
          <w:lang w:eastAsia="fr-CA"/>
        </w:rPr>
        <w:t>52.</w:t>
      </w:r>
      <w:r w:rsidRPr="008201AA">
        <w:rPr>
          <w:color w:val="000000"/>
          <w:szCs w:val="24"/>
          <w:lang w:eastAsia="fr-CA"/>
        </w:rPr>
        <w:t> La Commission peut refuser ou cesser d'examiner une affaire si elle a des motifs raisonnables de croire que la demande est frivole ou faite de mauvaise foi ou que son intervention n'est manifestement pas utile.</w:t>
      </w:r>
    </w:p>
    <w:p w14:paraId="628C413F" w14:textId="77777777" w:rsidR="008201AA" w:rsidRPr="008201AA" w:rsidRDefault="008201AA" w:rsidP="00953A19">
      <w:pPr>
        <w:spacing w:after="0"/>
        <w:rPr>
          <w:color w:val="000000"/>
          <w:szCs w:val="24"/>
          <w:lang w:eastAsia="fr-CA"/>
        </w:rPr>
      </w:pPr>
    </w:p>
    <w:p w14:paraId="39B0095F" w14:textId="77777777" w:rsidR="008201AA" w:rsidRPr="008201AA" w:rsidRDefault="008201AA" w:rsidP="00953A19">
      <w:pPr>
        <w:spacing w:after="0"/>
        <w:rPr>
          <w:color w:val="000000"/>
          <w:szCs w:val="24"/>
          <w:lang w:eastAsia="fr-CA"/>
        </w:rPr>
      </w:pPr>
      <w:r w:rsidRPr="008201AA">
        <w:rPr>
          <w:b/>
          <w:bCs/>
          <w:color w:val="000000"/>
          <w:szCs w:val="24"/>
          <w:lang w:eastAsia="fr-CA"/>
        </w:rPr>
        <w:t>53.</w:t>
      </w:r>
      <w:r w:rsidRPr="008201AA">
        <w:rPr>
          <w:color w:val="000000"/>
          <w:szCs w:val="24"/>
          <w:lang w:eastAsia="fr-CA"/>
        </w:rPr>
        <w:t> En cas de mésentente relative à une demande de rectification, la personne qui détient le dossier doit prouver qu'il n'a pas à être rectifié, à moins que le renseignement en cause ne lui ait été communiqué par la personne concernée ou avec l'accord de celle-ci.</w:t>
      </w:r>
    </w:p>
    <w:p w14:paraId="3164422D" w14:textId="77777777" w:rsidR="008201AA" w:rsidRPr="008201AA" w:rsidRDefault="008201AA" w:rsidP="00953A19">
      <w:pPr>
        <w:spacing w:after="0"/>
        <w:rPr>
          <w:color w:val="000000"/>
          <w:szCs w:val="24"/>
          <w:lang w:eastAsia="fr-CA"/>
        </w:rPr>
      </w:pPr>
    </w:p>
    <w:p w14:paraId="6E4B88D1" w14:textId="77777777" w:rsidR="008201AA" w:rsidRPr="008201AA" w:rsidRDefault="008201AA" w:rsidP="00953A19">
      <w:pPr>
        <w:spacing w:after="0"/>
        <w:rPr>
          <w:color w:val="000000"/>
          <w:szCs w:val="24"/>
          <w:lang w:eastAsia="fr-CA"/>
        </w:rPr>
      </w:pPr>
      <w:bookmarkStart w:id="550" w:name="D%%54_F"/>
      <w:bookmarkEnd w:id="550"/>
      <w:r w:rsidRPr="008201AA">
        <w:rPr>
          <w:color w:val="000000"/>
          <w:szCs w:val="24"/>
          <w:lang w:eastAsia="fr-CA"/>
        </w:rPr>
        <w:t>§ 2. —  </w:t>
      </w:r>
      <w:r w:rsidRPr="008201AA">
        <w:rPr>
          <w:i/>
          <w:iCs/>
          <w:color w:val="000000"/>
          <w:szCs w:val="24"/>
          <w:lang w:eastAsia="fr-CA"/>
        </w:rPr>
        <w:t>Décision de la Commission</w:t>
      </w:r>
    </w:p>
    <w:p w14:paraId="62CCBD46" w14:textId="77777777" w:rsidR="008201AA" w:rsidRPr="008201AA" w:rsidRDefault="008201AA" w:rsidP="00953A19">
      <w:pPr>
        <w:spacing w:after="0"/>
        <w:rPr>
          <w:color w:val="000000"/>
          <w:szCs w:val="24"/>
          <w:lang w:eastAsia="fr-CA"/>
        </w:rPr>
      </w:pPr>
    </w:p>
    <w:p w14:paraId="6386104D" w14:textId="77777777" w:rsidR="008201AA" w:rsidRPr="008201AA" w:rsidRDefault="008201AA" w:rsidP="00953A19">
      <w:pPr>
        <w:spacing w:after="0"/>
        <w:rPr>
          <w:color w:val="000000"/>
          <w:szCs w:val="24"/>
          <w:lang w:eastAsia="fr-CA"/>
        </w:rPr>
      </w:pPr>
      <w:r w:rsidRPr="008201AA">
        <w:rPr>
          <w:b/>
          <w:bCs/>
          <w:color w:val="000000"/>
          <w:szCs w:val="24"/>
          <w:lang w:eastAsia="fr-CA"/>
        </w:rPr>
        <w:lastRenderedPageBreak/>
        <w:t>54.</w:t>
      </w:r>
      <w:r w:rsidRPr="008201AA">
        <w:rPr>
          <w:color w:val="000000"/>
          <w:szCs w:val="24"/>
          <w:lang w:eastAsia="fr-CA"/>
        </w:rPr>
        <w:t> La Commission rend sur toute mésentente qui lui est soumise une décision motivée par écrit.</w:t>
      </w:r>
    </w:p>
    <w:p w14:paraId="292C4D10" w14:textId="77777777" w:rsidR="008201AA" w:rsidRPr="008201AA" w:rsidRDefault="008201AA" w:rsidP="00953A19">
      <w:pPr>
        <w:spacing w:after="0"/>
        <w:rPr>
          <w:color w:val="000000"/>
          <w:szCs w:val="24"/>
          <w:lang w:eastAsia="fr-CA"/>
        </w:rPr>
      </w:pPr>
    </w:p>
    <w:p w14:paraId="239538A7" w14:textId="77777777" w:rsidR="008201AA" w:rsidRPr="008201AA" w:rsidRDefault="008201AA" w:rsidP="00953A19">
      <w:pPr>
        <w:spacing w:after="0"/>
        <w:rPr>
          <w:color w:val="000000"/>
          <w:szCs w:val="24"/>
          <w:lang w:eastAsia="fr-CA"/>
        </w:rPr>
      </w:pPr>
      <w:r w:rsidRPr="008201AA">
        <w:rPr>
          <w:color w:val="000000"/>
          <w:szCs w:val="24"/>
          <w:lang w:eastAsia="fr-CA"/>
        </w:rPr>
        <w:t>La Commission en transmet une copie aux parties par tout moyen permettant la preuve de la date de sa réception.</w:t>
      </w:r>
    </w:p>
    <w:p w14:paraId="2EAB3057" w14:textId="77777777" w:rsidR="008201AA" w:rsidRPr="008201AA" w:rsidRDefault="008201AA" w:rsidP="00953A19">
      <w:pPr>
        <w:spacing w:after="0"/>
        <w:rPr>
          <w:color w:val="000000"/>
          <w:szCs w:val="24"/>
          <w:lang w:eastAsia="fr-CA"/>
        </w:rPr>
      </w:pPr>
    </w:p>
    <w:p w14:paraId="786A52FE" w14:textId="77777777" w:rsidR="008201AA" w:rsidRPr="008201AA" w:rsidRDefault="008201AA" w:rsidP="00953A19">
      <w:pPr>
        <w:spacing w:after="0"/>
        <w:rPr>
          <w:color w:val="000000"/>
          <w:szCs w:val="24"/>
          <w:lang w:eastAsia="fr-CA"/>
        </w:rPr>
      </w:pPr>
      <w:r w:rsidRPr="008201AA">
        <w:rPr>
          <w:b/>
          <w:bCs/>
          <w:color w:val="000000"/>
          <w:szCs w:val="24"/>
          <w:lang w:eastAsia="fr-CA"/>
        </w:rPr>
        <w:t>55.</w:t>
      </w:r>
      <w:r w:rsidRPr="008201AA">
        <w:rPr>
          <w:color w:val="000000"/>
          <w:szCs w:val="24"/>
          <w:lang w:eastAsia="fr-CA"/>
        </w:rPr>
        <w:t> La Commission a tous les pouvoirs nécessaires à l'exercice de sa compétence; elle peut rendre toute ordonnance qu'elle estime propre à sauvegarder les droits des parties et décider de toute question de fait ou de droit.</w:t>
      </w:r>
    </w:p>
    <w:p w14:paraId="21FECEDD" w14:textId="77777777" w:rsidR="008201AA" w:rsidRPr="008201AA" w:rsidRDefault="008201AA" w:rsidP="00953A19">
      <w:pPr>
        <w:spacing w:after="0"/>
        <w:rPr>
          <w:color w:val="000000"/>
          <w:szCs w:val="24"/>
          <w:lang w:eastAsia="fr-CA"/>
        </w:rPr>
      </w:pPr>
    </w:p>
    <w:p w14:paraId="4752C00A" w14:textId="77777777" w:rsidR="008201AA" w:rsidRPr="008201AA" w:rsidRDefault="008201AA" w:rsidP="00953A19">
      <w:pPr>
        <w:spacing w:after="0"/>
        <w:rPr>
          <w:color w:val="000000"/>
          <w:szCs w:val="24"/>
          <w:lang w:eastAsia="fr-CA"/>
        </w:rPr>
      </w:pPr>
      <w:r w:rsidRPr="008201AA">
        <w:rPr>
          <w:color w:val="000000"/>
          <w:szCs w:val="24"/>
          <w:lang w:eastAsia="fr-CA"/>
        </w:rPr>
        <w:t>Elle peut notamment ordonner à une personne exploitant une entreprise de donner communication ou de rectifier un renseignement personnel ou de s'abstenir de le faire.</w:t>
      </w:r>
    </w:p>
    <w:p w14:paraId="4C9E0B9C" w14:textId="77777777" w:rsidR="008201AA" w:rsidRPr="008201AA" w:rsidRDefault="008201AA" w:rsidP="00953A19">
      <w:pPr>
        <w:spacing w:after="0"/>
        <w:rPr>
          <w:color w:val="000000"/>
          <w:szCs w:val="24"/>
          <w:lang w:eastAsia="fr-CA"/>
        </w:rPr>
      </w:pPr>
    </w:p>
    <w:p w14:paraId="6630408D" w14:textId="77777777" w:rsidR="008201AA" w:rsidRPr="008201AA" w:rsidRDefault="008201AA" w:rsidP="00953A19">
      <w:pPr>
        <w:spacing w:after="0"/>
        <w:rPr>
          <w:color w:val="000000"/>
          <w:szCs w:val="24"/>
          <w:lang w:eastAsia="fr-CA"/>
        </w:rPr>
      </w:pPr>
      <w:bookmarkStart w:id="551" w:name="D%%55%%%1_Y"/>
      <w:bookmarkStart w:id="552" w:name="s55.1"/>
      <w:bookmarkEnd w:id="551"/>
      <w:bookmarkEnd w:id="552"/>
      <w:r w:rsidRPr="008201AA">
        <w:rPr>
          <w:b/>
          <w:bCs/>
          <w:color w:val="000000"/>
          <w:szCs w:val="24"/>
          <w:lang w:eastAsia="fr-CA"/>
        </w:rPr>
        <w:t>55.1.</w:t>
      </w:r>
      <w:r w:rsidRPr="008201AA">
        <w:rPr>
          <w:color w:val="000000"/>
          <w:szCs w:val="24"/>
          <w:lang w:eastAsia="fr-CA"/>
        </w:rPr>
        <w:t> La Commission doit exercer ses fonctions et pouvoirs en matière d'examen de mésentente de façon diligente et efficace.</w:t>
      </w:r>
    </w:p>
    <w:p w14:paraId="64295C1A" w14:textId="77777777" w:rsidR="008201AA" w:rsidRPr="008201AA" w:rsidRDefault="008201AA" w:rsidP="00953A19">
      <w:pPr>
        <w:spacing w:after="0"/>
        <w:rPr>
          <w:color w:val="000000"/>
          <w:szCs w:val="24"/>
          <w:lang w:eastAsia="fr-CA"/>
        </w:rPr>
      </w:pPr>
    </w:p>
    <w:p w14:paraId="21BF4D74" w14:textId="77777777" w:rsidR="008201AA" w:rsidRPr="008201AA" w:rsidRDefault="008201AA" w:rsidP="00953A19">
      <w:pPr>
        <w:spacing w:after="0"/>
        <w:rPr>
          <w:color w:val="000000"/>
          <w:szCs w:val="24"/>
          <w:lang w:eastAsia="fr-CA"/>
        </w:rPr>
      </w:pPr>
      <w:r w:rsidRPr="008201AA">
        <w:rPr>
          <w:color w:val="000000"/>
          <w:szCs w:val="24"/>
          <w:lang w:eastAsia="fr-CA"/>
        </w:rPr>
        <w:t>La Commission doit rendre sa décision dans les trois mois de sa prise en délibéré, à moins que le président, pour des motifs sérieux, n'ait prolongé ce délai.</w:t>
      </w:r>
    </w:p>
    <w:p w14:paraId="430B2638" w14:textId="77777777" w:rsidR="008201AA" w:rsidRPr="008201AA" w:rsidRDefault="008201AA" w:rsidP="00953A19">
      <w:pPr>
        <w:spacing w:after="0"/>
        <w:rPr>
          <w:color w:val="000000"/>
          <w:szCs w:val="24"/>
          <w:lang w:eastAsia="fr-CA"/>
        </w:rPr>
      </w:pPr>
    </w:p>
    <w:p w14:paraId="1DC60C56" w14:textId="77777777" w:rsidR="008201AA" w:rsidRPr="008201AA" w:rsidRDefault="008201AA" w:rsidP="00953A19">
      <w:pPr>
        <w:spacing w:after="0"/>
        <w:rPr>
          <w:color w:val="000000"/>
          <w:szCs w:val="24"/>
          <w:lang w:eastAsia="fr-CA"/>
        </w:rPr>
      </w:pPr>
      <w:r w:rsidRPr="008201AA">
        <w:rPr>
          <w:color w:val="000000"/>
          <w:szCs w:val="24"/>
          <w:lang w:eastAsia="fr-CA"/>
        </w:rPr>
        <w:t>Lorsqu'un membre de la Commission saisi d'une affaire ne rend pas sa décision dans le délai requis, le président peut, d'office ou sur demande d'une des parties, dessaisir ce membre de cette affaire.</w:t>
      </w:r>
    </w:p>
    <w:p w14:paraId="51D3F87D" w14:textId="77777777" w:rsidR="008201AA" w:rsidRPr="008201AA" w:rsidRDefault="008201AA" w:rsidP="00953A19">
      <w:pPr>
        <w:spacing w:after="0"/>
        <w:rPr>
          <w:color w:val="000000"/>
          <w:szCs w:val="24"/>
          <w:lang w:eastAsia="fr-CA"/>
        </w:rPr>
      </w:pPr>
    </w:p>
    <w:p w14:paraId="4BF0A48F" w14:textId="77777777" w:rsidR="008201AA" w:rsidRPr="008201AA" w:rsidRDefault="008201AA" w:rsidP="00953A19">
      <w:pPr>
        <w:spacing w:after="0"/>
        <w:rPr>
          <w:color w:val="000000"/>
          <w:szCs w:val="24"/>
          <w:lang w:eastAsia="fr-CA"/>
        </w:rPr>
      </w:pPr>
      <w:r w:rsidRPr="008201AA">
        <w:rPr>
          <w:color w:val="000000"/>
          <w:szCs w:val="24"/>
          <w:lang w:eastAsia="fr-CA"/>
        </w:rPr>
        <w:t>Avant de prolonger le délai ou de dessaisir le membre qui n'a pas rendu sa décision dans les délais requis, le président doit tenir compte des circonstances et de l'intérêt des parties.</w:t>
      </w:r>
    </w:p>
    <w:p w14:paraId="69E5D0EC" w14:textId="77777777" w:rsidR="008201AA" w:rsidRPr="008201AA" w:rsidRDefault="008201AA" w:rsidP="00953A19">
      <w:pPr>
        <w:spacing w:after="0"/>
        <w:rPr>
          <w:color w:val="000000"/>
          <w:szCs w:val="24"/>
          <w:lang w:eastAsia="fr-CA"/>
        </w:rPr>
      </w:pPr>
    </w:p>
    <w:p w14:paraId="308CD8CF" w14:textId="77777777" w:rsidR="008201AA" w:rsidRPr="008201AA" w:rsidRDefault="008201AA" w:rsidP="00953A19">
      <w:pPr>
        <w:spacing w:after="0"/>
        <w:rPr>
          <w:color w:val="000000"/>
          <w:szCs w:val="24"/>
          <w:lang w:eastAsia="fr-CA"/>
        </w:rPr>
      </w:pPr>
      <w:r w:rsidRPr="008201AA">
        <w:rPr>
          <w:b/>
          <w:bCs/>
          <w:color w:val="000000"/>
          <w:szCs w:val="24"/>
          <w:lang w:eastAsia="fr-CA"/>
        </w:rPr>
        <w:t>56.</w:t>
      </w:r>
      <w:r w:rsidRPr="008201AA">
        <w:rPr>
          <w:color w:val="000000"/>
          <w:szCs w:val="24"/>
          <w:lang w:eastAsia="fr-CA"/>
        </w:rPr>
        <w:t> Une décision de la Commission ayant pour effet d'ordonner à une partie d'accomplir un acte est exécutoire à l'expiration des 30 jours qui suivent la date de sa réception par la partie en cause.</w:t>
      </w:r>
    </w:p>
    <w:p w14:paraId="26664655" w14:textId="77777777" w:rsidR="008201AA" w:rsidRPr="008201AA" w:rsidRDefault="008201AA" w:rsidP="00953A19">
      <w:pPr>
        <w:spacing w:after="0"/>
        <w:rPr>
          <w:color w:val="000000"/>
          <w:szCs w:val="24"/>
          <w:lang w:eastAsia="fr-CA"/>
        </w:rPr>
      </w:pPr>
    </w:p>
    <w:p w14:paraId="3CA4E925" w14:textId="77777777" w:rsidR="008201AA" w:rsidRPr="008201AA" w:rsidRDefault="008201AA" w:rsidP="00953A19">
      <w:pPr>
        <w:spacing w:after="0"/>
        <w:rPr>
          <w:color w:val="000000"/>
          <w:szCs w:val="24"/>
          <w:lang w:eastAsia="fr-CA"/>
        </w:rPr>
      </w:pPr>
      <w:r w:rsidRPr="008201AA">
        <w:rPr>
          <w:color w:val="000000"/>
          <w:szCs w:val="24"/>
          <w:lang w:eastAsia="fr-CA"/>
        </w:rPr>
        <w:t>Une décision ordonnant à une partie de cesser ou de s'abstenir d'accomplir un acte est exécutoire dès qu'elle est transmise à la partie en cause.</w:t>
      </w:r>
    </w:p>
    <w:p w14:paraId="1D91081C" w14:textId="77777777" w:rsidR="008201AA" w:rsidRPr="008201AA" w:rsidRDefault="008201AA" w:rsidP="00953A19">
      <w:pPr>
        <w:spacing w:after="0"/>
        <w:rPr>
          <w:color w:val="000000"/>
          <w:szCs w:val="24"/>
          <w:lang w:eastAsia="fr-CA"/>
        </w:rPr>
      </w:pPr>
    </w:p>
    <w:p w14:paraId="5FF0E194" w14:textId="77777777" w:rsidR="008201AA" w:rsidRPr="008201AA" w:rsidRDefault="008201AA" w:rsidP="00953A19">
      <w:pPr>
        <w:spacing w:after="0"/>
        <w:rPr>
          <w:color w:val="000000"/>
          <w:szCs w:val="24"/>
          <w:lang w:eastAsia="fr-CA"/>
        </w:rPr>
      </w:pPr>
      <w:r w:rsidRPr="008201AA">
        <w:rPr>
          <w:b/>
          <w:bCs/>
          <w:color w:val="000000"/>
          <w:szCs w:val="24"/>
          <w:lang w:eastAsia="fr-CA"/>
        </w:rPr>
        <w:t>57.</w:t>
      </w:r>
      <w:r w:rsidRPr="008201AA">
        <w:rPr>
          <w:color w:val="000000"/>
          <w:szCs w:val="24"/>
          <w:lang w:eastAsia="fr-CA"/>
        </w:rPr>
        <w:t> Lors de la décision, la Commission peut statuer sur les frais prévus par règlement.</w:t>
      </w:r>
    </w:p>
    <w:p w14:paraId="370AC894" w14:textId="77777777" w:rsidR="008201AA" w:rsidRPr="008201AA" w:rsidRDefault="008201AA" w:rsidP="00953A19">
      <w:pPr>
        <w:spacing w:after="0"/>
        <w:rPr>
          <w:color w:val="000000"/>
          <w:szCs w:val="24"/>
          <w:lang w:eastAsia="fr-CA"/>
        </w:rPr>
      </w:pPr>
    </w:p>
    <w:p w14:paraId="33BD9921" w14:textId="77777777" w:rsidR="008201AA" w:rsidRPr="008201AA" w:rsidRDefault="008201AA" w:rsidP="00953A19">
      <w:pPr>
        <w:spacing w:after="0"/>
        <w:rPr>
          <w:color w:val="000000"/>
          <w:szCs w:val="24"/>
          <w:lang w:eastAsia="fr-CA"/>
        </w:rPr>
      </w:pPr>
      <w:bookmarkStart w:id="553" w:name="D%%57%%%1_Y"/>
      <w:bookmarkStart w:id="554" w:name="s57.1"/>
      <w:bookmarkEnd w:id="553"/>
      <w:bookmarkEnd w:id="554"/>
      <w:r w:rsidRPr="008201AA">
        <w:rPr>
          <w:b/>
          <w:bCs/>
          <w:color w:val="000000"/>
          <w:szCs w:val="24"/>
          <w:lang w:eastAsia="fr-CA"/>
        </w:rPr>
        <w:t>57.1.</w:t>
      </w:r>
      <w:r w:rsidRPr="008201AA">
        <w:rPr>
          <w:color w:val="000000"/>
          <w:szCs w:val="24"/>
          <w:lang w:eastAsia="fr-CA"/>
        </w:rPr>
        <w:t> La décision entachée d'erreur d'écriture ou de calcul ou de quelque autre erreur matérielle peut être rectifiée par la Commission ou le membre qui l'a rendue; il en est de même de celle qui, par suite d'une inadvertance manifeste, accorde plus qu'il n'est demandé, ou omet de prononcer sur une partie de la demande.</w:t>
      </w:r>
    </w:p>
    <w:p w14:paraId="0BA845C8" w14:textId="77777777" w:rsidR="008201AA" w:rsidRPr="008201AA" w:rsidRDefault="008201AA" w:rsidP="00953A19">
      <w:pPr>
        <w:spacing w:after="0"/>
        <w:rPr>
          <w:color w:val="000000"/>
          <w:szCs w:val="24"/>
          <w:lang w:eastAsia="fr-CA"/>
        </w:rPr>
      </w:pPr>
    </w:p>
    <w:p w14:paraId="5189C560" w14:textId="77777777" w:rsidR="008201AA" w:rsidRPr="008201AA" w:rsidRDefault="008201AA" w:rsidP="00953A19">
      <w:pPr>
        <w:spacing w:after="0"/>
        <w:rPr>
          <w:color w:val="000000"/>
          <w:szCs w:val="24"/>
          <w:lang w:eastAsia="fr-CA"/>
        </w:rPr>
      </w:pPr>
      <w:r w:rsidRPr="008201AA">
        <w:rPr>
          <w:color w:val="000000"/>
          <w:szCs w:val="24"/>
          <w:lang w:eastAsia="fr-CA"/>
        </w:rPr>
        <w:t>La rectification peut être faite d'office tant que l'exécution n'est pas commencée; elle peut l'être sur requête d'une partie en tout temps, sauf si la décision est interjetée en appel.</w:t>
      </w:r>
    </w:p>
    <w:p w14:paraId="2D65C4CD" w14:textId="77777777" w:rsidR="008201AA" w:rsidRPr="008201AA" w:rsidRDefault="008201AA" w:rsidP="00953A19">
      <w:pPr>
        <w:spacing w:after="0"/>
        <w:rPr>
          <w:color w:val="000000"/>
          <w:szCs w:val="24"/>
          <w:lang w:eastAsia="fr-CA"/>
        </w:rPr>
      </w:pPr>
    </w:p>
    <w:p w14:paraId="343BA68B" w14:textId="77777777" w:rsidR="008201AA" w:rsidRPr="008201AA" w:rsidRDefault="008201AA" w:rsidP="00953A19">
      <w:pPr>
        <w:spacing w:after="0"/>
        <w:rPr>
          <w:color w:val="000000"/>
          <w:szCs w:val="24"/>
          <w:lang w:eastAsia="fr-CA"/>
        </w:rPr>
      </w:pPr>
      <w:r w:rsidRPr="008201AA">
        <w:rPr>
          <w:color w:val="000000"/>
          <w:szCs w:val="24"/>
          <w:lang w:eastAsia="fr-CA"/>
        </w:rPr>
        <w:t>La requête est adressée à la Commission et soumise au membre qui a rendu la décision. Si ce dernier n'est plus en fonction, est absent ou est empêché d'agir, la requête est soumise à la Commission.</w:t>
      </w:r>
    </w:p>
    <w:p w14:paraId="6F70F391" w14:textId="77777777" w:rsidR="008201AA" w:rsidRPr="008201AA" w:rsidRDefault="008201AA" w:rsidP="00953A19">
      <w:pPr>
        <w:spacing w:after="0"/>
        <w:rPr>
          <w:color w:val="000000"/>
          <w:szCs w:val="24"/>
          <w:lang w:eastAsia="fr-CA"/>
        </w:rPr>
      </w:pPr>
    </w:p>
    <w:p w14:paraId="5B3CF00B" w14:textId="77777777" w:rsidR="008201AA" w:rsidRPr="008201AA" w:rsidRDefault="008201AA" w:rsidP="00953A19">
      <w:pPr>
        <w:spacing w:after="0"/>
        <w:rPr>
          <w:color w:val="000000"/>
          <w:szCs w:val="24"/>
          <w:lang w:eastAsia="fr-CA"/>
        </w:rPr>
      </w:pPr>
      <w:r w:rsidRPr="008201AA">
        <w:rPr>
          <w:color w:val="000000"/>
          <w:szCs w:val="24"/>
          <w:lang w:eastAsia="fr-CA"/>
        </w:rPr>
        <w:t>Le délai d'appel ou d'exécution de la décision rectifiée ne court que depuis la date de la rectification lorsque celle-ci porte sur le dispositif.</w:t>
      </w:r>
    </w:p>
    <w:p w14:paraId="4BD1C544" w14:textId="77777777" w:rsidR="008201AA" w:rsidRPr="008201AA" w:rsidRDefault="008201AA" w:rsidP="00953A19">
      <w:pPr>
        <w:spacing w:after="0"/>
        <w:rPr>
          <w:color w:val="000000"/>
          <w:szCs w:val="24"/>
          <w:lang w:eastAsia="fr-CA"/>
        </w:rPr>
      </w:pPr>
    </w:p>
    <w:p w14:paraId="4989916D" w14:textId="77777777" w:rsidR="008201AA" w:rsidRPr="008201AA" w:rsidRDefault="008201AA" w:rsidP="00953A19">
      <w:pPr>
        <w:spacing w:after="0"/>
        <w:rPr>
          <w:color w:val="000000"/>
          <w:szCs w:val="24"/>
          <w:lang w:eastAsia="fr-CA"/>
        </w:rPr>
      </w:pPr>
      <w:r w:rsidRPr="008201AA">
        <w:rPr>
          <w:b/>
          <w:bCs/>
          <w:color w:val="000000"/>
          <w:szCs w:val="24"/>
          <w:lang w:eastAsia="fr-CA"/>
        </w:rPr>
        <w:t>58.</w:t>
      </w:r>
      <w:r w:rsidRPr="008201AA">
        <w:rPr>
          <w:color w:val="000000"/>
          <w:szCs w:val="24"/>
          <w:lang w:eastAsia="fr-CA"/>
        </w:rPr>
        <w:t> Une décision de la Commission devient exécutoire comme un jugement de la Cour supérieure, et en a tous les effets à la date de son homologation en Cour supérieure.</w:t>
      </w:r>
    </w:p>
    <w:p w14:paraId="3D9CE6A1" w14:textId="77777777" w:rsidR="008201AA" w:rsidRPr="008201AA" w:rsidRDefault="008201AA" w:rsidP="00953A19">
      <w:pPr>
        <w:spacing w:after="0"/>
        <w:rPr>
          <w:color w:val="000000"/>
          <w:szCs w:val="24"/>
          <w:lang w:eastAsia="fr-CA"/>
        </w:rPr>
      </w:pPr>
    </w:p>
    <w:p w14:paraId="474874C5" w14:textId="77777777" w:rsidR="008201AA" w:rsidRPr="008201AA" w:rsidRDefault="008201AA" w:rsidP="00953A19">
      <w:pPr>
        <w:spacing w:after="0"/>
        <w:rPr>
          <w:color w:val="000000"/>
          <w:szCs w:val="24"/>
          <w:lang w:eastAsia="fr-CA"/>
        </w:rPr>
      </w:pPr>
      <w:r w:rsidRPr="008201AA">
        <w:rPr>
          <w:color w:val="000000"/>
          <w:szCs w:val="24"/>
          <w:lang w:eastAsia="fr-CA"/>
        </w:rPr>
        <w:lastRenderedPageBreak/>
        <w:t>L'homologation résulte du dépôt, par la Commission ou une partie, d'une copie conforme de cette décision au bureau du greffier de la Cour supérieure du district où se trouve le domicile ou, à défaut, la résidence ou l'établissement d'entreprise de la personne visée par la décision.</w:t>
      </w:r>
    </w:p>
    <w:p w14:paraId="41B491F1" w14:textId="77777777" w:rsidR="008201AA" w:rsidRPr="008201AA" w:rsidRDefault="008201AA" w:rsidP="00953A19">
      <w:pPr>
        <w:spacing w:after="0"/>
        <w:rPr>
          <w:color w:val="000000"/>
          <w:szCs w:val="24"/>
          <w:lang w:eastAsia="fr-CA"/>
        </w:rPr>
      </w:pPr>
    </w:p>
    <w:p w14:paraId="474FA55D" w14:textId="77777777" w:rsidR="008201AA" w:rsidRPr="008201AA" w:rsidRDefault="008201AA" w:rsidP="00953A19">
      <w:pPr>
        <w:spacing w:after="0"/>
        <w:rPr>
          <w:color w:val="000000"/>
          <w:szCs w:val="24"/>
          <w:lang w:eastAsia="fr-CA"/>
        </w:rPr>
      </w:pPr>
      <w:r w:rsidRPr="008201AA">
        <w:rPr>
          <w:b/>
          <w:bCs/>
          <w:color w:val="000000"/>
          <w:szCs w:val="24"/>
          <w:lang w:eastAsia="fr-CA"/>
        </w:rPr>
        <w:t>59.</w:t>
      </w:r>
      <w:r w:rsidRPr="008201AA">
        <w:rPr>
          <w:color w:val="000000"/>
          <w:szCs w:val="24"/>
          <w:lang w:eastAsia="fr-CA"/>
        </w:rPr>
        <w:t> Une décision de la Commission sur une question de fait de sa compétence est finale et sans appel.</w:t>
      </w:r>
    </w:p>
    <w:p w14:paraId="5587C051" w14:textId="77777777" w:rsidR="008201AA" w:rsidRPr="008201AA" w:rsidRDefault="008201AA" w:rsidP="00953A19">
      <w:pPr>
        <w:spacing w:after="0"/>
        <w:rPr>
          <w:color w:val="000000"/>
          <w:szCs w:val="24"/>
          <w:lang w:eastAsia="fr-CA"/>
        </w:rPr>
      </w:pPr>
    </w:p>
    <w:p w14:paraId="53E9D3F8" w14:textId="77777777" w:rsidR="008201AA" w:rsidRPr="008201AA" w:rsidRDefault="008201AA" w:rsidP="00953A19">
      <w:pPr>
        <w:spacing w:after="0"/>
        <w:rPr>
          <w:color w:val="000000"/>
          <w:szCs w:val="24"/>
          <w:lang w:eastAsia="fr-CA"/>
        </w:rPr>
      </w:pPr>
      <w:r w:rsidRPr="008201AA">
        <w:rPr>
          <w:b/>
          <w:bCs/>
          <w:color w:val="000000"/>
          <w:szCs w:val="24"/>
          <w:lang w:eastAsia="fr-CA"/>
        </w:rPr>
        <w:t>60.</w:t>
      </w:r>
      <w:r w:rsidRPr="008201AA">
        <w:rPr>
          <w:color w:val="000000"/>
          <w:szCs w:val="24"/>
          <w:lang w:eastAsia="fr-CA"/>
        </w:rPr>
        <w:t> La Commission peut déclarer périmée une demande d'examen de mésentente s'il s'est écoulé une année depuis la production du dernier acte de procédure utile.</w:t>
      </w:r>
    </w:p>
    <w:p w14:paraId="4C75A430" w14:textId="77777777" w:rsidR="008201AA" w:rsidRPr="008201AA" w:rsidRDefault="008201AA" w:rsidP="00953A19">
      <w:pPr>
        <w:spacing w:after="0"/>
        <w:rPr>
          <w:color w:val="000000"/>
          <w:szCs w:val="24"/>
          <w:lang w:eastAsia="fr-CA"/>
        </w:rPr>
      </w:pPr>
    </w:p>
    <w:p w14:paraId="5828B022" w14:textId="77777777" w:rsidR="008201AA" w:rsidRPr="008201AA" w:rsidRDefault="008201AA" w:rsidP="00953A19">
      <w:pPr>
        <w:spacing w:after="0"/>
        <w:rPr>
          <w:color w:val="000000"/>
          <w:szCs w:val="24"/>
          <w:lang w:eastAsia="fr-CA"/>
        </w:rPr>
      </w:pPr>
      <w:bookmarkStart w:id="555" w:name="D%%61_F"/>
      <w:bookmarkEnd w:id="555"/>
      <w:r w:rsidRPr="008201AA">
        <w:rPr>
          <w:color w:val="000000"/>
          <w:szCs w:val="24"/>
          <w:lang w:eastAsia="fr-CA"/>
        </w:rPr>
        <w:t>§ 3. —  </w:t>
      </w:r>
      <w:r w:rsidRPr="008201AA">
        <w:rPr>
          <w:i/>
          <w:iCs/>
          <w:color w:val="000000"/>
          <w:szCs w:val="24"/>
          <w:lang w:eastAsia="fr-CA"/>
        </w:rPr>
        <w:t>Appel</w:t>
      </w:r>
    </w:p>
    <w:p w14:paraId="2BF9FB5E" w14:textId="77777777" w:rsidR="008201AA" w:rsidRPr="008201AA" w:rsidRDefault="008201AA" w:rsidP="00953A19">
      <w:pPr>
        <w:spacing w:after="0"/>
        <w:rPr>
          <w:color w:val="000000"/>
          <w:szCs w:val="24"/>
          <w:lang w:eastAsia="fr-CA"/>
        </w:rPr>
      </w:pPr>
    </w:p>
    <w:p w14:paraId="302D1805" w14:textId="77777777" w:rsidR="008201AA" w:rsidRPr="008201AA" w:rsidRDefault="008201AA" w:rsidP="00953A19">
      <w:pPr>
        <w:spacing w:after="0"/>
        <w:rPr>
          <w:color w:val="000000"/>
          <w:szCs w:val="24"/>
          <w:lang w:eastAsia="fr-CA"/>
        </w:rPr>
      </w:pPr>
      <w:r w:rsidRPr="008201AA">
        <w:rPr>
          <w:b/>
          <w:bCs/>
          <w:color w:val="000000"/>
          <w:szCs w:val="24"/>
          <w:lang w:eastAsia="fr-CA"/>
        </w:rPr>
        <w:t>61.</w:t>
      </w:r>
      <w:r w:rsidRPr="008201AA">
        <w:rPr>
          <w:color w:val="000000"/>
          <w:szCs w:val="24"/>
          <w:lang w:eastAsia="fr-CA"/>
        </w:rPr>
        <w:t> Une personne directement intéressée peut interjeter appel d'une décision finale de la Commission devant un juge de la Cour du Québec, sur toute question de droit ou de compétence ou, sur permission d'un juge de cette Cour, d'une décision interlocutoire à laquelle la décision finale ne pourra remédier.</w:t>
      </w:r>
    </w:p>
    <w:p w14:paraId="4CFF4D9C" w14:textId="77777777" w:rsidR="008201AA" w:rsidRPr="008201AA" w:rsidRDefault="008201AA" w:rsidP="00953A19">
      <w:pPr>
        <w:spacing w:after="0"/>
        <w:rPr>
          <w:color w:val="000000"/>
          <w:szCs w:val="24"/>
          <w:lang w:eastAsia="fr-CA"/>
        </w:rPr>
      </w:pPr>
    </w:p>
    <w:p w14:paraId="795132AF" w14:textId="77777777" w:rsidR="008201AA" w:rsidRPr="008201AA" w:rsidRDefault="008201AA" w:rsidP="00953A19">
      <w:pPr>
        <w:spacing w:after="0"/>
        <w:rPr>
          <w:color w:val="000000"/>
          <w:szCs w:val="24"/>
          <w:lang w:eastAsia="fr-CA"/>
        </w:rPr>
      </w:pPr>
      <w:r w:rsidRPr="008201AA">
        <w:rPr>
          <w:b/>
          <w:bCs/>
          <w:color w:val="000000"/>
          <w:szCs w:val="24"/>
          <w:lang w:eastAsia="fr-CA"/>
        </w:rPr>
        <w:t>61.1.</w:t>
      </w:r>
      <w:r w:rsidRPr="008201AA">
        <w:rPr>
          <w:color w:val="000000"/>
          <w:szCs w:val="24"/>
          <w:lang w:eastAsia="fr-CA"/>
        </w:rPr>
        <w:t> La requête pour permission d'appeler d'une décision interlocutoire doit préciser les questions de droit ou de compétence qui devraient être examinées en appel et pourquoi la décision finale ne pourra y remédier et, après avis aux parties et à la Commission, être déposée au greffe de la Cour du Québec dans les 10 jours qui suivent la date de la réception de la décision de la Commission par les parties.</w:t>
      </w:r>
    </w:p>
    <w:p w14:paraId="3B125BAF" w14:textId="77777777" w:rsidR="008201AA" w:rsidRPr="008201AA" w:rsidRDefault="008201AA" w:rsidP="00953A19">
      <w:pPr>
        <w:spacing w:after="0"/>
        <w:rPr>
          <w:color w:val="000000"/>
          <w:szCs w:val="24"/>
          <w:lang w:eastAsia="fr-CA"/>
        </w:rPr>
      </w:pPr>
    </w:p>
    <w:p w14:paraId="4A542902" w14:textId="77777777" w:rsidR="008201AA" w:rsidRPr="008201AA" w:rsidRDefault="008201AA" w:rsidP="00953A19">
      <w:pPr>
        <w:spacing w:after="0"/>
        <w:rPr>
          <w:color w:val="000000"/>
          <w:szCs w:val="24"/>
          <w:lang w:eastAsia="fr-CA"/>
        </w:rPr>
      </w:pPr>
      <w:r w:rsidRPr="008201AA">
        <w:rPr>
          <w:color w:val="000000"/>
          <w:szCs w:val="24"/>
          <w:lang w:eastAsia="fr-CA"/>
        </w:rPr>
        <w:t>Si la requête est accordée, le jugement qui autorise l'appel tient lieu d'avis d'appel.</w:t>
      </w:r>
    </w:p>
    <w:p w14:paraId="19B602CD" w14:textId="77777777" w:rsidR="008201AA" w:rsidRPr="008201AA" w:rsidRDefault="008201AA" w:rsidP="00953A19">
      <w:pPr>
        <w:spacing w:after="0"/>
        <w:rPr>
          <w:color w:val="000000"/>
          <w:szCs w:val="24"/>
          <w:lang w:eastAsia="fr-CA"/>
        </w:rPr>
      </w:pPr>
    </w:p>
    <w:p w14:paraId="76963A7A" w14:textId="77777777" w:rsidR="008201AA" w:rsidRPr="008201AA" w:rsidRDefault="008201AA" w:rsidP="00953A19">
      <w:pPr>
        <w:spacing w:after="0"/>
        <w:rPr>
          <w:color w:val="000000"/>
          <w:szCs w:val="24"/>
          <w:lang w:eastAsia="fr-CA"/>
        </w:rPr>
      </w:pPr>
      <w:r w:rsidRPr="008201AA">
        <w:rPr>
          <w:b/>
          <w:bCs/>
          <w:color w:val="000000"/>
          <w:szCs w:val="24"/>
          <w:lang w:eastAsia="fr-CA"/>
        </w:rPr>
        <w:t>62.</w:t>
      </w:r>
      <w:r w:rsidRPr="008201AA">
        <w:rPr>
          <w:color w:val="000000"/>
          <w:szCs w:val="24"/>
          <w:lang w:eastAsia="fr-CA"/>
        </w:rPr>
        <w:t> La compétence que confère la présente section à un juge de la Cour du Québec est exercée par les seuls juges de cette cour que désigne le juge en chef.</w:t>
      </w:r>
    </w:p>
    <w:p w14:paraId="7C4E4983" w14:textId="77777777" w:rsidR="008201AA" w:rsidRPr="008201AA" w:rsidRDefault="008201AA" w:rsidP="00953A19">
      <w:pPr>
        <w:spacing w:after="0"/>
        <w:rPr>
          <w:color w:val="000000"/>
          <w:szCs w:val="24"/>
          <w:lang w:eastAsia="fr-CA"/>
        </w:rPr>
      </w:pPr>
    </w:p>
    <w:p w14:paraId="626715B5" w14:textId="77777777" w:rsidR="008201AA" w:rsidRPr="008201AA" w:rsidRDefault="008201AA" w:rsidP="00953A19">
      <w:pPr>
        <w:spacing w:after="0"/>
        <w:rPr>
          <w:color w:val="000000"/>
          <w:szCs w:val="24"/>
          <w:lang w:eastAsia="fr-CA"/>
        </w:rPr>
      </w:pPr>
      <w:r w:rsidRPr="008201AA">
        <w:rPr>
          <w:b/>
          <w:bCs/>
          <w:color w:val="000000"/>
          <w:szCs w:val="24"/>
          <w:lang w:eastAsia="fr-CA"/>
        </w:rPr>
        <w:t>63.</w:t>
      </w:r>
      <w:r w:rsidRPr="008201AA">
        <w:rPr>
          <w:color w:val="000000"/>
          <w:szCs w:val="24"/>
          <w:lang w:eastAsia="fr-CA"/>
        </w:rPr>
        <w:t> L'appel est formé par le dépôt auprès de la Cour du Québec d'un avis à cet effet précisant les questions de droit ou de compétence qui devraient être examinées en appel.</w:t>
      </w:r>
    </w:p>
    <w:p w14:paraId="27B8A8FB" w14:textId="77777777" w:rsidR="008201AA" w:rsidRPr="008201AA" w:rsidRDefault="008201AA" w:rsidP="00953A19">
      <w:pPr>
        <w:spacing w:after="0"/>
        <w:rPr>
          <w:color w:val="000000"/>
          <w:szCs w:val="24"/>
          <w:lang w:eastAsia="fr-CA"/>
        </w:rPr>
      </w:pPr>
    </w:p>
    <w:p w14:paraId="7237720F" w14:textId="77777777" w:rsidR="008201AA" w:rsidRPr="008201AA" w:rsidRDefault="008201AA" w:rsidP="00953A19">
      <w:pPr>
        <w:spacing w:after="0"/>
        <w:rPr>
          <w:color w:val="000000"/>
          <w:szCs w:val="24"/>
          <w:lang w:eastAsia="fr-CA"/>
        </w:rPr>
      </w:pPr>
      <w:r w:rsidRPr="008201AA">
        <w:rPr>
          <w:color w:val="000000"/>
          <w:szCs w:val="24"/>
          <w:lang w:eastAsia="fr-CA"/>
        </w:rPr>
        <w:t>L'avis d'appel doit être déposé au greffe de la Cour du Québec dans les 30 jours qui suivent la date de la réception de la décision finale par les parties.</w:t>
      </w:r>
    </w:p>
    <w:p w14:paraId="541F9139" w14:textId="77777777" w:rsidR="008201AA" w:rsidRPr="008201AA" w:rsidRDefault="008201AA" w:rsidP="00953A19">
      <w:pPr>
        <w:spacing w:after="0"/>
        <w:rPr>
          <w:color w:val="000000"/>
          <w:szCs w:val="24"/>
          <w:lang w:eastAsia="fr-CA"/>
        </w:rPr>
      </w:pPr>
    </w:p>
    <w:p w14:paraId="5A132793" w14:textId="77777777" w:rsidR="008201AA" w:rsidRPr="008201AA" w:rsidRDefault="008201AA" w:rsidP="00953A19">
      <w:pPr>
        <w:spacing w:after="0"/>
        <w:rPr>
          <w:color w:val="000000"/>
          <w:szCs w:val="24"/>
          <w:lang w:eastAsia="fr-CA"/>
        </w:rPr>
      </w:pPr>
      <w:r w:rsidRPr="008201AA">
        <w:rPr>
          <w:b/>
          <w:bCs/>
          <w:color w:val="000000"/>
          <w:szCs w:val="24"/>
          <w:lang w:eastAsia="fr-CA"/>
        </w:rPr>
        <w:t>64.</w:t>
      </w:r>
      <w:r w:rsidRPr="008201AA">
        <w:rPr>
          <w:color w:val="000000"/>
          <w:szCs w:val="24"/>
          <w:lang w:eastAsia="fr-CA"/>
        </w:rPr>
        <w:t> Le dépôt de l'avis d'appel ou de la requête pour permission d'en appeler d'une décision interlocutoire suspend l'exécution de la décision de la Commission jusqu'à ce que la décision de la Cour du Québec soit rendue. S'il s'agit d'un appel d'une décision ordonnant à une personne de cesser ou de s'abstenir de faire quelque chose, le dépôt de l'avis ou de la requête ne suspend pas l'exécution de la décision.</w:t>
      </w:r>
    </w:p>
    <w:p w14:paraId="2BE21383" w14:textId="77777777" w:rsidR="008201AA" w:rsidRPr="008201AA" w:rsidRDefault="008201AA" w:rsidP="00953A19">
      <w:pPr>
        <w:spacing w:after="0"/>
        <w:rPr>
          <w:color w:val="000000"/>
          <w:szCs w:val="24"/>
          <w:lang w:eastAsia="fr-CA"/>
        </w:rPr>
      </w:pPr>
    </w:p>
    <w:p w14:paraId="1B134BA7" w14:textId="77777777" w:rsidR="008201AA" w:rsidRPr="008201AA" w:rsidRDefault="008201AA" w:rsidP="00953A19">
      <w:pPr>
        <w:spacing w:after="0"/>
        <w:rPr>
          <w:color w:val="000000"/>
          <w:szCs w:val="24"/>
          <w:lang w:eastAsia="fr-CA"/>
        </w:rPr>
      </w:pPr>
      <w:r w:rsidRPr="008201AA">
        <w:rPr>
          <w:b/>
          <w:bCs/>
          <w:color w:val="000000"/>
          <w:szCs w:val="24"/>
          <w:lang w:eastAsia="fr-CA"/>
        </w:rPr>
        <w:t>65.</w:t>
      </w:r>
      <w:r w:rsidRPr="008201AA">
        <w:rPr>
          <w:color w:val="000000"/>
          <w:szCs w:val="24"/>
          <w:lang w:eastAsia="fr-CA"/>
        </w:rPr>
        <w:t> L'avis d'appel doit être signifié aux parties et à la Commission dans les 10 jours de son dépôt au greffe de la Cour du Québec.</w:t>
      </w:r>
    </w:p>
    <w:p w14:paraId="4E4A0EF3" w14:textId="77777777" w:rsidR="008201AA" w:rsidRPr="008201AA" w:rsidRDefault="008201AA" w:rsidP="00953A19">
      <w:pPr>
        <w:spacing w:after="0"/>
        <w:rPr>
          <w:color w:val="000000"/>
          <w:szCs w:val="24"/>
          <w:lang w:eastAsia="fr-CA"/>
        </w:rPr>
      </w:pPr>
    </w:p>
    <w:p w14:paraId="0A2C4C7C" w14:textId="77777777" w:rsidR="008201AA" w:rsidRPr="008201AA" w:rsidRDefault="008201AA" w:rsidP="00953A19">
      <w:pPr>
        <w:spacing w:after="0"/>
        <w:rPr>
          <w:color w:val="000000"/>
          <w:szCs w:val="24"/>
          <w:lang w:eastAsia="fr-CA"/>
        </w:rPr>
      </w:pPr>
      <w:r w:rsidRPr="008201AA">
        <w:rPr>
          <w:color w:val="000000"/>
          <w:szCs w:val="24"/>
          <w:lang w:eastAsia="fr-CA"/>
        </w:rPr>
        <w:t>Le secrétaire de la Commission transmet au greffe, pour tenir lieu de dossier conjoint, un exemplaire de la décision contestée et les pièces de la contestation.</w:t>
      </w:r>
    </w:p>
    <w:p w14:paraId="607EDA1B" w14:textId="77777777" w:rsidR="008201AA" w:rsidRPr="008201AA" w:rsidRDefault="008201AA" w:rsidP="00953A19">
      <w:pPr>
        <w:spacing w:after="0"/>
        <w:rPr>
          <w:color w:val="000000"/>
          <w:szCs w:val="24"/>
          <w:lang w:eastAsia="fr-CA"/>
        </w:rPr>
      </w:pPr>
    </w:p>
    <w:p w14:paraId="7D822C53" w14:textId="77777777" w:rsidR="008201AA" w:rsidRPr="008201AA" w:rsidRDefault="008201AA" w:rsidP="00953A19">
      <w:pPr>
        <w:spacing w:after="0"/>
        <w:rPr>
          <w:color w:val="000000"/>
          <w:szCs w:val="24"/>
          <w:lang w:eastAsia="fr-CA"/>
        </w:rPr>
      </w:pPr>
      <w:r w:rsidRPr="008201AA">
        <w:rPr>
          <w:b/>
          <w:bCs/>
          <w:color w:val="000000"/>
          <w:szCs w:val="24"/>
          <w:lang w:eastAsia="fr-CA"/>
        </w:rPr>
        <w:t>66.</w:t>
      </w:r>
      <w:r w:rsidRPr="008201AA">
        <w:rPr>
          <w:color w:val="000000"/>
          <w:szCs w:val="24"/>
          <w:lang w:eastAsia="fr-CA"/>
        </w:rPr>
        <w:t> </w:t>
      </w:r>
      <w:r w:rsidRPr="008201AA">
        <w:rPr>
          <w:i/>
          <w:iCs/>
          <w:color w:val="000000"/>
          <w:szCs w:val="24"/>
          <w:lang w:eastAsia="fr-CA"/>
        </w:rPr>
        <w:t>(Remplacé).</w:t>
      </w:r>
    </w:p>
    <w:p w14:paraId="05EB6949" w14:textId="77777777" w:rsidR="008201AA" w:rsidRPr="008201AA" w:rsidRDefault="008201AA" w:rsidP="00953A19">
      <w:pPr>
        <w:spacing w:after="0"/>
        <w:rPr>
          <w:color w:val="000000"/>
          <w:szCs w:val="24"/>
          <w:lang w:eastAsia="fr-CA"/>
        </w:rPr>
      </w:pPr>
    </w:p>
    <w:p w14:paraId="3332D62F" w14:textId="77777777" w:rsidR="008201AA" w:rsidRPr="008201AA" w:rsidRDefault="008201AA" w:rsidP="00953A19">
      <w:pPr>
        <w:spacing w:after="0"/>
        <w:rPr>
          <w:color w:val="000000"/>
          <w:szCs w:val="24"/>
          <w:lang w:eastAsia="fr-CA"/>
        </w:rPr>
      </w:pPr>
      <w:r w:rsidRPr="008201AA">
        <w:rPr>
          <w:b/>
          <w:bCs/>
          <w:color w:val="000000"/>
          <w:szCs w:val="24"/>
          <w:lang w:eastAsia="fr-CA"/>
        </w:rPr>
        <w:t>67.</w:t>
      </w:r>
      <w:r w:rsidRPr="008201AA">
        <w:rPr>
          <w:color w:val="000000"/>
          <w:szCs w:val="24"/>
          <w:lang w:eastAsia="fr-CA"/>
        </w:rPr>
        <w:t> L'appel est régi par les articles 491 à 524 du Code de procédure civile (chapitre C-25), compte tenu des adaptations nécessaires. Toutefois, les parties ne sont pas tenues de déposer de mémoire de leurs prétentions.</w:t>
      </w:r>
    </w:p>
    <w:p w14:paraId="404F998C" w14:textId="77777777" w:rsidR="008201AA" w:rsidRPr="008201AA" w:rsidRDefault="008201AA" w:rsidP="00953A19">
      <w:pPr>
        <w:spacing w:after="0"/>
        <w:rPr>
          <w:color w:val="000000"/>
          <w:szCs w:val="24"/>
          <w:lang w:eastAsia="fr-CA"/>
        </w:rPr>
      </w:pPr>
    </w:p>
    <w:p w14:paraId="48C26CD8" w14:textId="77777777" w:rsidR="008201AA" w:rsidRPr="008201AA" w:rsidRDefault="008201AA" w:rsidP="00953A19">
      <w:pPr>
        <w:spacing w:after="0"/>
        <w:rPr>
          <w:color w:val="000000"/>
          <w:szCs w:val="24"/>
          <w:lang w:eastAsia="fr-CA"/>
        </w:rPr>
      </w:pPr>
      <w:r w:rsidRPr="008201AA">
        <w:rPr>
          <w:b/>
          <w:bCs/>
          <w:color w:val="000000"/>
          <w:szCs w:val="24"/>
          <w:lang w:eastAsia="fr-CA"/>
        </w:rPr>
        <w:t>68.</w:t>
      </w:r>
      <w:r w:rsidRPr="008201AA">
        <w:rPr>
          <w:color w:val="000000"/>
          <w:szCs w:val="24"/>
          <w:lang w:eastAsia="fr-CA"/>
        </w:rPr>
        <w:t> La Cour du Québec peut, en la manière prévue par la Loi sur les tribunaux judiciaires (chapitre T-16), adopter les règles de pratique jugées nécessaires à l'application de la présente section.</w:t>
      </w:r>
    </w:p>
    <w:p w14:paraId="65D68444" w14:textId="77777777" w:rsidR="008201AA" w:rsidRPr="008201AA" w:rsidRDefault="008201AA" w:rsidP="00953A19">
      <w:pPr>
        <w:spacing w:after="0"/>
        <w:rPr>
          <w:color w:val="000000"/>
          <w:szCs w:val="24"/>
          <w:lang w:eastAsia="fr-CA"/>
        </w:rPr>
      </w:pPr>
    </w:p>
    <w:p w14:paraId="719D10D2" w14:textId="77777777" w:rsidR="008201AA" w:rsidRPr="008201AA" w:rsidRDefault="008201AA" w:rsidP="00953A19">
      <w:pPr>
        <w:spacing w:after="0"/>
        <w:rPr>
          <w:color w:val="000000"/>
          <w:szCs w:val="24"/>
          <w:lang w:eastAsia="fr-CA"/>
        </w:rPr>
      </w:pPr>
      <w:r w:rsidRPr="008201AA">
        <w:rPr>
          <w:b/>
          <w:bCs/>
          <w:color w:val="000000"/>
          <w:szCs w:val="24"/>
          <w:lang w:eastAsia="fr-CA"/>
        </w:rPr>
        <w:t>69.</w:t>
      </w:r>
      <w:r w:rsidRPr="008201AA">
        <w:rPr>
          <w:color w:val="000000"/>
          <w:szCs w:val="24"/>
          <w:lang w:eastAsia="fr-CA"/>
        </w:rPr>
        <w:t> La décision du juge de la Cour du Québec est sans appel.</w:t>
      </w:r>
    </w:p>
    <w:p w14:paraId="319B4C9D" w14:textId="77777777" w:rsidR="008201AA" w:rsidRPr="008201AA" w:rsidRDefault="008201AA" w:rsidP="00953A19">
      <w:pPr>
        <w:spacing w:after="0"/>
        <w:rPr>
          <w:color w:val="000000"/>
          <w:szCs w:val="24"/>
          <w:lang w:eastAsia="fr-CA"/>
        </w:rPr>
      </w:pPr>
    </w:p>
    <w:p w14:paraId="2DD6F47C" w14:textId="77777777" w:rsidR="008201AA" w:rsidRPr="008201AA" w:rsidRDefault="008201AA" w:rsidP="00953A19">
      <w:pPr>
        <w:spacing w:after="0"/>
        <w:rPr>
          <w:color w:val="000000"/>
          <w:szCs w:val="24"/>
          <w:lang w:eastAsia="fr-CA"/>
        </w:rPr>
      </w:pPr>
      <w:bookmarkStart w:id="556" w:name="D%%70_E"/>
      <w:bookmarkEnd w:id="556"/>
      <w:r w:rsidRPr="008201AA">
        <w:rPr>
          <w:b/>
          <w:bCs/>
          <w:color w:val="000000"/>
          <w:szCs w:val="24"/>
          <w:lang w:eastAsia="fr-CA"/>
        </w:rPr>
        <w:t>SECTION VI</w:t>
      </w:r>
      <w:r w:rsidRPr="008201AA">
        <w:rPr>
          <w:color w:val="000000"/>
          <w:szCs w:val="24"/>
          <w:lang w:eastAsia="fr-CA"/>
        </w:rPr>
        <w:t> </w:t>
      </w:r>
      <w:r w:rsidRPr="008201AA">
        <w:rPr>
          <w:color w:val="000000"/>
          <w:szCs w:val="24"/>
          <w:lang w:eastAsia="fr-CA"/>
        </w:rPr>
        <w:br/>
      </w:r>
      <w:r w:rsidRPr="008201AA">
        <w:rPr>
          <w:caps/>
          <w:color w:val="000000"/>
          <w:szCs w:val="24"/>
          <w:lang w:eastAsia="fr-CA"/>
        </w:rPr>
        <w:t>AGENTS DE RENSEIGNEMENTS PERSONNELS</w:t>
      </w:r>
    </w:p>
    <w:p w14:paraId="2A6DFD88" w14:textId="77777777" w:rsidR="008201AA" w:rsidRPr="008201AA" w:rsidRDefault="008201AA" w:rsidP="00953A19">
      <w:pPr>
        <w:spacing w:after="0"/>
        <w:rPr>
          <w:color w:val="000000"/>
          <w:szCs w:val="24"/>
          <w:lang w:eastAsia="fr-CA"/>
        </w:rPr>
      </w:pPr>
    </w:p>
    <w:p w14:paraId="58A424FE" w14:textId="77777777" w:rsidR="008201AA" w:rsidRPr="00FD3302" w:rsidRDefault="00FD3302" w:rsidP="00953A19">
      <w:pPr>
        <w:spacing w:after="0"/>
        <w:rPr>
          <w:bCs/>
          <w:color w:val="000000"/>
          <w:szCs w:val="24"/>
          <w:lang w:eastAsia="fr-CA"/>
        </w:rPr>
      </w:pPr>
      <w:r w:rsidRPr="00FD3302">
        <w:rPr>
          <w:bCs/>
          <w:color w:val="000000"/>
          <w:szCs w:val="24"/>
          <w:lang w:eastAsia="fr-CA"/>
        </w:rPr>
        <w:t>[…]</w:t>
      </w:r>
    </w:p>
    <w:p w14:paraId="2C2C1544" w14:textId="77777777" w:rsidR="00FD3302" w:rsidRPr="008201AA" w:rsidRDefault="00FD3302" w:rsidP="00953A19">
      <w:pPr>
        <w:spacing w:after="0"/>
        <w:rPr>
          <w:color w:val="000000"/>
          <w:szCs w:val="24"/>
          <w:lang w:eastAsia="fr-CA"/>
        </w:rPr>
      </w:pPr>
    </w:p>
    <w:p w14:paraId="3238A83F" w14:textId="77777777" w:rsidR="008201AA" w:rsidRPr="008201AA" w:rsidRDefault="008201AA" w:rsidP="00953A19">
      <w:pPr>
        <w:spacing w:after="0"/>
        <w:rPr>
          <w:color w:val="000000"/>
          <w:szCs w:val="24"/>
          <w:lang w:eastAsia="fr-CA"/>
        </w:rPr>
      </w:pPr>
      <w:bookmarkStart w:id="557" w:name="D%%80_E"/>
      <w:bookmarkEnd w:id="557"/>
      <w:r w:rsidRPr="008201AA">
        <w:rPr>
          <w:b/>
          <w:bCs/>
          <w:color w:val="000000"/>
          <w:szCs w:val="24"/>
          <w:lang w:eastAsia="fr-CA"/>
        </w:rPr>
        <w:t>SECTION VII</w:t>
      </w:r>
      <w:r w:rsidRPr="008201AA">
        <w:rPr>
          <w:color w:val="000000"/>
          <w:szCs w:val="24"/>
          <w:lang w:eastAsia="fr-CA"/>
        </w:rPr>
        <w:t> </w:t>
      </w:r>
      <w:r w:rsidRPr="008201AA">
        <w:rPr>
          <w:color w:val="000000"/>
          <w:szCs w:val="24"/>
          <w:lang w:eastAsia="fr-CA"/>
        </w:rPr>
        <w:br/>
      </w:r>
      <w:r w:rsidRPr="008201AA">
        <w:rPr>
          <w:caps/>
          <w:color w:val="000000"/>
          <w:szCs w:val="24"/>
          <w:lang w:eastAsia="fr-CA"/>
        </w:rPr>
        <w:t>APPLICATION DE LA LOI</w:t>
      </w:r>
    </w:p>
    <w:p w14:paraId="429B4ADC" w14:textId="77777777" w:rsidR="008201AA" w:rsidRPr="008201AA" w:rsidRDefault="008201AA" w:rsidP="00953A19">
      <w:pPr>
        <w:spacing w:after="0"/>
        <w:rPr>
          <w:color w:val="000000"/>
          <w:szCs w:val="24"/>
          <w:lang w:eastAsia="fr-CA"/>
        </w:rPr>
      </w:pPr>
    </w:p>
    <w:p w14:paraId="5A93A8D2" w14:textId="77777777" w:rsidR="008201AA" w:rsidRPr="008201AA" w:rsidRDefault="008201AA" w:rsidP="00953A19">
      <w:pPr>
        <w:spacing w:after="0"/>
        <w:rPr>
          <w:color w:val="000000"/>
          <w:szCs w:val="24"/>
          <w:lang w:eastAsia="fr-CA"/>
        </w:rPr>
      </w:pPr>
      <w:r w:rsidRPr="008201AA">
        <w:rPr>
          <w:color w:val="000000"/>
          <w:szCs w:val="24"/>
          <w:lang w:eastAsia="fr-CA"/>
        </w:rPr>
        <w:t>§ 1. —  </w:t>
      </w:r>
      <w:r w:rsidRPr="008201AA">
        <w:rPr>
          <w:i/>
          <w:iCs/>
          <w:color w:val="000000"/>
          <w:szCs w:val="24"/>
          <w:lang w:eastAsia="fr-CA"/>
        </w:rPr>
        <w:t>Dispositions générales</w:t>
      </w:r>
    </w:p>
    <w:p w14:paraId="6DC06464" w14:textId="77777777" w:rsidR="008201AA" w:rsidRPr="008201AA" w:rsidRDefault="008201AA" w:rsidP="00953A19">
      <w:pPr>
        <w:spacing w:after="0"/>
        <w:rPr>
          <w:color w:val="000000"/>
          <w:szCs w:val="24"/>
          <w:lang w:eastAsia="fr-CA"/>
        </w:rPr>
      </w:pPr>
    </w:p>
    <w:p w14:paraId="08D843F2" w14:textId="77777777" w:rsidR="008201AA" w:rsidRPr="008201AA" w:rsidRDefault="008201AA" w:rsidP="00953A19">
      <w:pPr>
        <w:spacing w:after="0"/>
        <w:rPr>
          <w:color w:val="000000"/>
          <w:szCs w:val="24"/>
          <w:lang w:eastAsia="fr-CA"/>
        </w:rPr>
      </w:pPr>
      <w:r w:rsidRPr="008201AA">
        <w:rPr>
          <w:b/>
          <w:bCs/>
          <w:color w:val="000000"/>
          <w:szCs w:val="24"/>
          <w:lang w:eastAsia="fr-CA"/>
        </w:rPr>
        <w:t>80.</w:t>
      </w:r>
      <w:r w:rsidRPr="008201AA">
        <w:rPr>
          <w:color w:val="000000"/>
          <w:szCs w:val="24"/>
          <w:lang w:eastAsia="fr-CA"/>
        </w:rPr>
        <w:t> Les fonctions et pouvoirs prévus aux articles 21, 21.1, à la section VI et à la présente section sont exercés par le président et les membres affectés à la section de surveillance.</w:t>
      </w:r>
    </w:p>
    <w:p w14:paraId="6BB358E1" w14:textId="77777777" w:rsidR="008201AA" w:rsidRPr="008201AA" w:rsidRDefault="008201AA" w:rsidP="00953A19">
      <w:pPr>
        <w:spacing w:after="0"/>
        <w:rPr>
          <w:color w:val="000000"/>
          <w:szCs w:val="24"/>
          <w:lang w:eastAsia="fr-CA"/>
        </w:rPr>
      </w:pPr>
    </w:p>
    <w:p w14:paraId="5A6591E5" w14:textId="77777777" w:rsidR="008201AA" w:rsidRPr="008201AA" w:rsidRDefault="008201AA" w:rsidP="00953A19">
      <w:pPr>
        <w:spacing w:after="0"/>
        <w:rPr>
          <w:color w:val="000000"/>
          <w:szCs w:val="24"/>
          <w:lang w:eastAsia="fr-CA"/>
        </w:rPr>
      </w:pPr>
      <w:bookmarkStart w:id="558" w:name="D%%80%%%1_Y"/>
      <w:bookmarkStart w:id="559" w:name="s80.1"/>
      <w:bookmarkEnd w:id="558"/>
      <w:bookmarkEnd w:id="559"/>
      <w:r w:rsidRPr="008201AA">
        <w:rPr>
          <w:b/>
          <w:bCs/>
          <w:color w:val="000000"/>
          <w:szCs w:val="24"/>
          <w:lang w:eastAsia="fr-CA"/>
        </w:rPr>
        <w:t>80.1.</w:t>
      </w:r>
      <w:r w:rsidRPr="008201AA">
        <w:rPr>
          <w:color w:val="000000"/>
          <w:szCs w:val="24"/>
          <w:lang w:eastAsia="fr-CA"/>
        </w:rPr>
        <w:t> Un membre de la Commission peut, au nom de celle-ci, exercer seul les pouvoirs que les articles 21, 21.1, 72, 81, 83, 84 et 95 confèrent à la Commission.</w:t>
      </w:r>
    </w:p>
    <w:p w14:paraId="059AD63C" w14:textId="77777777" w:rsidR="008201AA" w:rsidRPr="008201AA" w:rsidRDefault="008201AA" w:rsidP="00953A19">
      <w:pPr>
        <w:spacing w:after="0"/>
        <w:rPr>
          <w:color w:val="000000"/>
          <w:szCs w:val="24"/>
          <w:lang w:eastAsia="fr-CA"/>
        </w:rPr>
      </w:pPr>
    </w:p>
    <w:p w14:paraId="20197FAF" w14:textId="77777777" w:rsidR="008201AA" w:rsidRPr="008201AA" w:rsidRDefault="008201AA" w:rsidP="00953A19">
      <w:pPr>
        <w:spacing w:after="0"/>
        <w:rPr>
          <w:color w:val="000000"/>
          <w:szCs w:val="24"/>
          <w:lang w:eastAsia="fr-CA"/>
        </w:rPr>
      </w:pPr>
      <w:r w:rsidRPr="008201AA">
        <w:rPr>
          <w:color w:val="000000"/>
          <w:szCs w:val="24"/>
          <w:lang w:eastAsia="fr-CA"/>
        </w:rPr>
        <w:t>Le président de la Commission peut déléguer, en tout ou en partie, à un membre de son personnel les fonctions et pouvoirs qui sont dévolus à la Commission par les articles 21, 21.1 et 95.</w:t>
      </w:r>
    </w:p>
    <w:p w14:paraId="0D4425C8" w14:textId="77777777" w:rsidR="008201AA" w:rsidRPr="008201AA" w:rsidRDefault="008201AA" w:rsidP="00953A19">
      <w:pPr>
        <w:spacing w:after="0"/>
        <w:rPr>
          <w:color w:val="000000"/>
          <w:szCs w:val="24"/>
          <w:lang w:eastAsia="fr-CA"/>
        </w:rPr>
      </w:pPr>
    </w:p>
    <w:p w14:paraId="0A6A2EE5" w14:textId="77777777" w:rsidR="008201AA" w:rsidRPr="008201AA" w:rsidRDefault="008201AA" w:rsidP="00953A19">
      <w:pPr>
        <w:spacing w:after="0"/>
        <w:rPr>
          <w:color w:val="000000"/>
          <w:szCs w:val="24"/>
          <w:lang w:eastAsia="fr-CA"/>
        </w:rPr>
      </w:pPr>
      <w:bookmarkStart w:id="560" w:name="D%%80%%%2_F"/>
      <w:bookmarkEnd w:id="560"/>
      <w:r w:rsidRPr="008201AA">
        <w:rPr>
          <w:color w:val="000000"/>
          <w:szCs w:val="24"/>
          <w:lang w:eastAsia="fr-CA"/>
        </w:rPr>
        <w:t>§ 1.1. —  </w:t>
      </w:r>
      <w:r w:rsidRPr="008201AA">
        <w:rPr>
          <w:i/>
          <w:iCs/>
          <w:color w:val="000000"/>
          <w:szCs w:val="24"/>
          <w:lang w:eastAsia="fr-CA"/>
        </w:rPr>
        <w:t>Inspection</w:t>
      </w:r>
    </w:p>
    <w:p w14:paraId="2695B460" w14:textId="77777777" w:rsidR="008201AA" w:rsidRPr="008201AA" w:rsidRDefault="008201AA" w:rsidP="00953A19">
      <w:pPr>
        <w:spacing w:after="0"/>
        <w:rPr>
          <w:color w:val="000000"/>
          <w:szCs w:val="24"/>
          <w:lang w:eastAsia="fr-CA"/>
        </w:rPr>
      </w:pPr>
    </w:p>
    <w:p w14:paraId="58358EA8" w14:textId="77777777" w:rsidR="008201AA" w:rsidRPr="008201AA" w:rsidRDefault="008201AA" w:rsidP="00953A19">
      <w:pPr>
        <w:spacing w:after="0"/>
        <w:rPr>
          <w:color w:val="000000"/>
          <w:szCs w:val="24"/>
          <w:lang w:eastAsia="fr-CA"/>
        </w:rPr>
      </w:pPr>
      <w:bookmarkStart w:id="561" w:name="D%%80%%%2_Y"/>
      <w:bookmarkStart w:id="562" w:name="s80.2"/>
      <w:bookmarkEnd w:id="561"/>
      <w:bookmarkEnd w:id="562"/>
      <w:r w:rsidRPr="008201AA">
        <w:rPr>
          <w:b/>
          <w:bCs/>
          <w:color w:val="000000"/>
          <w:szCs w:val="24"/>
          <w:lang w:eastAsia="fr-CA"/>
        </w:rPr>
        <w:t>80.2.</w:t>
      </w:r>
      <w:r w:rsidRPr="008201AA">
        <w:rPr>
          <w:color w:val="000000"/>
          <w:szCs w:val="24"/>
          <w:lang w:eastAsia="fr-CA"/>
        </w:rPr>
        <w:t> Dans l'exercice de ses fonctions de surveillance, la Commission peut autoriser un membre de son personnel ou toute autre personne à agir comme inspecteur.</w:t>
      </w:r>
    </w:p>
    <w:p w14:paraId="19AE9D53" w14:textId="77777777" w:rsidR="008201AA" w:rsidRPr="008201AA" w:rsidRDefault="008201AA" w:rsidP="00953A19">
      <w:pPr>
        <w:spacing w:after="0"/>
        <w:rPr>
          <w:color w:val="000000"/>
          <w:szCs w:val="24"/>
          <w:lang w:eastAsia="fr-CA"/>
        </w:rPr>
      </w:pPr>
    </w:p>
    <w:p w14:paraId="5AD627E8" w14:textId="77777777" w:rsidR="008201AA" w:rsidRPr="008201AA" w:rsidRDefault="008201AA" w:rsidP="00953A19">
      <w:pPr>
        <w:spacing w:after="0"/>
        <w:rPr>
          <w:color w:val="000000"/>
          <w:szCs w:val="24"/>
          <w:lang w:eastAsia="fr-CA"/>
        </w:rPr>
      </w:pPr>
      <w:bookmarkStart w:id="563" w:name="D%%80%%%3_Y"/>
      <w:bookmarkStart w:id="564" w:name="s80.3"/>
      <w:bookmarkEnd w:id="563"/>
      <w:bookmarkEnd w:id="564"/>
      <w:r w:rsidRPr="008201AA">
        <w:rPr>
          <w:b/>
          <w:bCs/>
          <w:color w:val="000000"/>
          <w:szCs w:val="24"/>
          <w:lang w:eastAsia="fr-CA"/>
        </w:rPr>
        <w:t>80.3.</w:t>
      </w:r>
      <w:r w:rsidRPr="008201AA">
        <w:rPr>
          <w:color w:val="000000"/>
          <w:szCs w:val="24"/>
          <w:lang w:eastAsia="fr-CA"/>
        </w:rPr>
        <w:t> La personne qui agit comme inspecteur peut:</w:t>
      </w:r>
    </w:p>
    <w:p w14:paraId="64C5D64E" w14:textId="77777777" w:rsidR="008201AA" w:rsidRPr="008201AA" w:rsidRDefault="008201AA" w:rsidP="00953A19">
      <w:pPr>
        <w:spacing w:after="0"/>
        <w:rPr>
          <w:color w:val="000000"/>
          <w:szCs w:val="24"/>
          <w:lang w:eastAsia="fr-CA"/>
        </w:rPr>
      </w:pPr>
    </w:p>
    <w:p w14:paraId="14BB652D" w14:textId="77777777" w:rsidR="008201AA" w:rsidRPr="008201AA" w:rsidRDefault="008201AA" w:rsidP="00953A19">
      <w:pPr>
        <w:spacing w:after="0"/>
        <w:rPr>
          <w:color w:val="000000"/>
          <w:szCs w:val="24"/>
          <w:lang w:eastAsia="fr-CA"/>
        </w:rPr>
      </w:pPr>
      <w:r w:rsidRPr="008201AA">
        <w:rPr>
          <w:color w:val="000000"/>
          <w:szCs w:val="24"/>
          <w:lang w:eastAsia="fr-CA"/>
        </w:rPr>
        <w:t> 1° pénétrer, à toute heure raisonnable, dans l'établissement d'un organisme ou d'une personne assujetti à la surveillance de la Commission;</w:t>
      </w:r>
    </w:p>
    <w:p w14:paraId="742525F8" w14:textId="77777777" w:rsidR="008201AA" w:rsidRPr="008201AA" w:rsidRDefault="008201AA" w:rsidP="00953A19">
      <w:pPr>
        <w:spacing w:after="0"/>
        <w:rPr>
          <w:color w:val="000000"/>
          <w:szCs w:val="24"/>
          <w:lang w:eastAsia="fr-CA"/>
        </w:rPr>
      </w:pPr>
    </w:p>
    <w:p w14:paraId="502E84E4" w14:textId="77777777" w:rsidR="008201AA" w:rsidRPr="008201AA" w:rsidRDefault="008201AA" w:rsidP="00953A19">
      <w:pPr>
        <w:spacing w:after="0"/>
        <w:rPr>
          <w:color w:val="000000"/>
          <w:szCs w:val="24"/>
          <w:lang w:eastAsia="fr-CA"/>
        </w:rPr>
      </w:pPr>
      <w:r w:rsidRPr="008201AA">
        <w:rPr>
          <w:color w:val="000000"/>
          <w:szCs w:val="24"/>
          <w:lang w:eastAsia="fr-CA"/>
        </w:rPr>
        <w:t> 2° exiger d'une personne présente tout renseignement ou tout document requis pour l'exercice de la fonction de surveillance de la Commission;</w:t>
      </w:r>
    </w:p>
    <w:p w14:paraId="23AD0AF4" w14:textId="77777777" w:rsidR="008201AA" w:rsidRPr="008201AA" w:rsidRDefault="008201AA" w:rsidP="00953A19">
      <w:pPr>
        <w:spacing w:after="0"/>
        <w:rPr>
          <w:color w:val="000000"/>
          <w:szCs w:val="24"/>
          <w:lang w:eastAsia="fr-CA"/>
        </w:rPr>
      </w:pPr>
    </w:p>
    <w:p w14:paraId="4089EA3D" w14:textId="77777777" w:rsidR="008201AA" w:rsidRPr="008201AA" w:rsidRDefault="008201AA" w:rsidP="00953A19">
      <w:pPr>
        <w:spacing w:after="0"/>
        <w:rPr>
          <w:color w:val="000000"/>
          <w:szCs w:val="24"/>
          <w:lang w:eastAsia="fr-CA"/>
        </w:rPr>
      </w:pPr>
      <w:r w:rsidRPr="008201AA">
        <w:rPr>
          <w:color w:val="000000"/>
          <w:szCs w:val="24"/>
          <w:lang w:eastAsia="fr-CA"/>
        </w:rPr>
        <w:t> 3° examiner et tirer copie de ces documents.</w:t>
      </w:r>
    </w:p>
    <w:p w14:paraId="05EBF776" w14:textId="77777777" w:rsidR="008201AA" w:rsidRPr="008201AA" w:rsidRDefault="008201AA" w:rsidP="00953A19">
      <w:pPr>
        <w:spacing w:after="0"/>
        <w:rPr>
          <w:color w:val="000000"/>
          <w:szCs w:val="24"/>
          <w:lang w:eastAsia="fr-CA"/>
        </w:rPr>
      </w:pPr>
    </w:p>
    <w:p w14:paraId="4881206A" w14:textId="77777777" w:rsidR="008201AA" w:rsidRPr="008201AA" w:rsidRDefault="008201AA" w:rsidP="00953A19">
      <w:pPr>
        <w:spacing w:after="0"/>
        <w:rPr>
          <w:color w:val="000000"/>
          <w:szCs w:val="24"/>
          <w:lang w:eastAsia="fr-CA"/>
        </w:rPr>
      </w:pPr>
      <w:bookmarkStart w:id="565" w:name="D%%80%%%4_Y"/>
      <w:bookmarkStart w:id="566" w:name="s80.4"/>
      <w:bookmarkEnd w:id="565"/>
      <w:bookmarkEnd w:id="566"/>
      <w:r w:rsidRPr="008201AA">
        <w:rPr>
          <w:b/>
          <w:bCs/>
          <w:color w:val="000000"/>
          <w:szCs w:val="24"/>
          <w:lang w:eastAsia="fr-CA"/>
        </w:rPr>
        <w:t>80.4.</w:t>
      </w:r>
      <w:r w:rsidRPr="008201AA">
        <w:rPr>
          <w:color w:val="000000"/>
          <w:szCs w:val="24"/>
          <w:lang w:eastAsia="fr-CA"/>
        </w:rPr>
        <w:t> Une personne qui agit comme inspecteur doit, sur demande, se nommer et exhiber un certificat attestant son autorisation.</w:t>
      </w:r>
    </w:p>
    <w:p w14:paraId="1CC56557" w14:textId="77777777" w:rsidR="008201AA" w:rsidRPr="008201AA" w:rsidRDefault="008201AA" w:rsidP="00953A19">
      <w:pPr>
        <w:spacing w:after="0"/>
        <w:rPr>
          <w:color w:val="000000"/>
          <w:szCs w:val="24"/>
          <w:lang w:eastAsia="fr-CA"/>
        </w:rPr>
      </w:pPr>
    </w:p>
    <w:p w14:paraId="5BCD847C" w14:textId="77777777" w:rsidR="008201AA" w:rsidRPr="008201AA" w:rsidRDefault="008201AA" w:rsidP="00953A19">
      <w:pPr>
        <w:spacing w:after="0"/>
        <w:rPr>
          <w:color w:val="000000"/>
          <w:szCs w:val="24"/>
          <w:lang w:eastAsia="fr-CA"/>
        </w:rPr>
      </w:pPr>
      <w:r w:rsidRPr="008201AA">
        <w:rPr>
          <w:color w:val="000000"/>
          <w:szCs w:val="24"/>
          <w:lang w:eastAsia="fr-CA"/>
        </w:rPr>
        <w:t>Elle ne peut être poursuivie en justice en raison d'un acte accompli de bonne foi dans l'exercice de sa fonction.</w:t>
      </w:r>
    </w:p>
    <w:p w14:paraId="766066A1" w14:textId="77777777" w:rsidR="008201AA" w:rsidRPr="008201AA" w:rsidRDefault="008201AA" w:rsidP="00953A19">
      <w:pPr>
        <w:spacing w:after="0"/>
        <w:rPr>
          <w:color w:val="000000"/>
          <w:szCs w:val="24"/>
          <w:lang w:eastAsia="fr-CA"/>
        </w:rPr>
      </w:pPr>
    </w:p>
    <w:p w14:paraId="6B4E29AB" w14:textId="77777777" w:rsidR="008201AA" w:rsidRPr="008201AA" w:rsidRDefault="008201AA" w:rsidP="00953A19">
      <w:pPr>
        <w:spacing w:after="0"/>
        <w:rPr>
          <w:color w:val="000000"/>
          <w:szCs w:val="24"/>
          <w:lang w:eastAsia="fr-CA"/>
        </w:rPr>
      </w:pPr>
      <w:bookmarkStart w:id="567" w:name="D%%81_F"/>
      <w:bookmarkEnd w:id="567"/>
      <w:r w:rsidRPr="008201AA">
        <w:rPr>
          <w:color w:val="000000"/>
          <w:szCs w:val="24"/>
          <w:lang w:eastAsia="fr-CA"/>
        </w:rPr>
        <w:t>§ 2. —  </w:t>
      </w:r>
      <w:r w:rsidRPr="008201AA">
        <w:rPr>
          <w:i/>
          <w:iCs/>
          <w:color w:val="000000"/>
          <w:szCs w:val="24"/>
          <w:lang w:eastAsia="fr-CA"/>
        </w:rPr>
        <w:t>Enquête</w:t>
      </w:r>
    </w:p>
    <w:p w14:paraId="30A176A4" w14:textId="77777777" w:rsidR="008201AA" w:rsidRPr="008201AA" w:rsidRDefault="008201AA" w:rsidP="00953A19">
      <w:pPr>
        <w:spacing w:after="0"/>
        <w:rPr>
          <w:color w:val="000000"/>
          <w:szCs w:val="24"/>
          <w:lang w:eastAsia="fr-CA"/>
        </w:rPr>
      </w:pPr>
    </w:p>
    <w:p w14:paraId="3D512C3F" w14:textId="77777777" w:rsidR="008201AA" w:rsidRPr="008201AA" w:rsidRDefault="008201AA" w:rsidP="00953A19">
      <w:pPr>
        <w:spacing w:after="0"/>
        <w:rPr>
          <w:color w:val="000000"/>
          <w:szCs w:val="24"/>
          <w:lang w:eastAsia="fr-CA"/>
        </w:rPr>
      </w:pPr>
      <w:r w:rsidRPr="008201AA">
        <w:rPr>
          <w:b/>
          <w:bCs/>
          <w:color w:val="000000"/>
          <w:szCs w:val="24"/>
          <w:lang w:eastAsia="fr-CA"/>
        </w:rPr>
        <w:lastRenderedPageBreak/>
        <w:t>81.</w:t>
      </w:r>
      <w:r w:rsidRPr="008201AA">
        <w:rPr>
          <w:color w:val="000000"/>
          <w:szCs w:val="24"/>
          <w:lang w:eastAsia="fr-CA"/>
        </w:rPr>
        <w:t> La Commission peut, de sa propre initiative ou sur la plainte d'une personne intéressée, faire enquête ou charger une personne de faire enquête sur toute matière relative à la protection des renseignements personnels ainsi que sur les pratiques d'une personne qui exploite une entreprise et recueille, détient, utilise ou communique à des tiers de tels renseignements.</w:t>
      </w:r>
    </w:p>
    <w:p w14:paraId="6E1B4F57" w14:textId="77777777" w:rsidR="008201AA" w:rsidRPr="008201AA" w:rsidRDefault="008201AA" w:rsidP="00953A19">
      <w:pPr>
        <w:spacing w:after="0"/>
        <w:rPr>
          <w:color w:val="000000"/>
          <w:szCs w:val="24"/>
          <w:lang w:eastAsia="fr-CA"/>
        </w:rPr>
      </w:pPr>
    </w:p>
    <w:p w14:paraId="28BFB05F" w14:textId="77777777" w:rsidR="008201AA" w:rsidRPr="008201AA" w:rsidRDefault="008201AA" w:rsidP="00953A19">
      <w:pPr>
        <w:spacing w:after="0"/>
        <w:rPr>
          <w:color w:val="000000"/>
          <w:szCs w:val="24"/>
          <w:lang w:eastAsia="fr-CA"/>
        </w:rPr>
      </w:pPr>
      <w:r w:rsidRPr="008201AA">
        <w:rPr>
          <w:b/>
          <w:bCs/>
          <w:color w:val="000000"/>
          <w:szCs w:val="24"/>
          <w:lang w:eastAsia="fr-CA"/>
        </w:rPr>
        <w:t>82.</w:t>
      </w:r>
      <w:r w:rsidRPr="008201AA">
        <w:rPr>
          <w:color w:val="000000"/>
          <w:szCs w:val="24"/>
          <w:lang w:eastAsia="fr-CA"/>
        </w:rPr>
        <w:t> </w:t>
      </w:r>
      <w:r w:rsidRPr="008201AA">
        <w:rPr>
          <w:i/>
          <w:iCs/>
          <w:color w:val="000000"/>
          <w:szCs w:val="24"/>
          <w:lang w:eastAsia="fr-CA"/>
        </w:rPr>
        <w:t>(Abrogé).</w:t>
      </w:r>
    </w:p>
    <w:p w14:paraId="5CDDF86A" w14:textId="77777777" w:rsidR="008201AA" w:rsidRPr="008201AA" w:rsidRDefault="008201AA" w:rsidP="00953A19">
      <w:pPr>
        <w:spacing w:after="0"/>
        <w:rPr>
          <w:color w:val="000000"/>
          <w:szCs w:val="24"/>
          <w:lang w:eastAsia="fr-CA"/>
        </w:rPr>
      </w:pPr>
    </w:p>
    <w:p w14:paraId="4A8FD46C" w14:textId="77777777" w:rsidR="008201AA" w:rsidRPr="008201AA" w:rsidRDefault="008201AA" w:rsidP="00953A19">
      <w:pPr>
        <w:spacing w:after="0"/>
        <w:rPr>
          <w:color w:val="000000"/>
          <w:szCs w:val="24"/>
          <w:lang w:eastAsia="fr-CA"/>
        </w:rPr>
      </w:pPr>
      <w:r w:rsidRPr="008201AA">
        <w:rPr>
          <w:b/>
          <w:bCs/>
          <w:color w:val="000000"/>
          <w:szCs w:val="24"/>
          <w:lang w:eastAsia="fr-CA"/>
        </w:rPr>
        <w:t>83.</w:t>
      </w:r>
      <w:r w:rsidRPr="008201AA">
        <w:rPr>
          <w:color w:val="000000"/>
          <w:szCs w:val="24"/>
          <w:lang w:eastAsia="fr-CA"/>
        </w:rPr>
        <w:t> Au terme d'une enquête relative à la collecte, à la détention, à la communication ou à l'utilisation de renseignements personnels par une personne qui exploite une entreprise, la Commission peut, après lui avoir fourni l'occasion de présenter ses observations, lui recommander ou lui ordonner l'application de toute mesure corrective propre à assurer la protection des renseignements personnels.</w:t>
      </w:r>
    </w:p>
    <w:p w14:paraId="0AD50BE1" w14:textId="77777777" w:rsidR="008201AA" w:rsidRPr="008201AA" w:rsidRDefault="008201AA" w:rsidP="00953A19">
      <w:pPr>
        <w:spacing w:after="0"/>
        <w:rPr>
          <w:color w:val="000000"/>
          <w:szCs w:val="24"/>
          <w:lang w:eastAsia="fr-CA"/>
        </w:rPr>
      </w:pPr>
    </w:p>
    <w:p w14:paraId="2A3565A5" w14:textId="77777777" w:rsidR="008201AA" w:rsidRPr="008201AA" w:rsidRDefault="008201AA" w:rsidP="00953A19">
      <w:pPr>
        <w:spacing w:after="0"/>
        <w:rPr>
          <w:color w:val="000000"/>
          <w:szCs w:val="24"/>
          <w:lang w:eastAsia="fr-CA"/>
        </w:rPr>
      </w:pPr>
      <w:r w:rsidRPr="008201AA">
        <w:rPr>
          <w:color w:val="000000"/>
          <w:szCs w:val="24"/>
          <w:lang w:eastAsia="fr-CA"/>
        </w:rPr>
        <w:t>Elle peut fixer des délais pour l'exécution des mesures qu'elle ordonne.</w:t>
      </w:r>
    </w:p>
    <w:p w14:paraId="5D89398A" w14:textId="77777777" w:rsidR="008201AA" w:rsidRPr="008201AA" w:rsidRDefault="008201AA" w:rsidP="00953A19">
      <w:pPr>
        <w:spacing w:after="0"/>
        <w:rPr>
          <w:color w:val="000000"/>
          <w:szCs w:val="24"/>
          <w:lang w:eastAsia="fr-CA"/>
        </w:rPr>
      </w:pPr>
    </w:p>
    <w:p w14:paraId="747151B9" w14:textId="77777777" w:rsidR="008201AA" w:rsidRPr="008201AA" w:rsidRDefault="008201AA" w:rsidP="00953A19">
      <w:pPr>
        <w:spacing w:after="0"/>
        <w:rPr>
          <w:color w:val="000000"/>
          <w:szCs w:val="24"/>
          <w:lang w:eastAsia="fr-CA"/>
        </w:rPr>
      </w:pPr>
      <w:r w:rsidRPr="008201AA">
        <w:rPr>
          <w:b/>
          <w:bCs/>
          <w:color w:val="000000"/>
          <w:szCs w:val="24"/>
          <w:lang w:eastAsia="fr-CA"/>
        </w:rPr>
        <w:t>84.</w:t>
      </w:r>
      <w:r w:rsidRPr="008201AA">
        <w:rPr>
          <w:color w:val="000000"/>
          <w:szCs w:val="24"/>
          <w:lang w:eastAsia="fr-CA"/>
        </w:rPr>
        <w:t> Si, dans un délai raisonnable après avoir pris une ordonnance à l'égard d'une personne qui exploite une entreprise, la Commission juge que les mesures appropriées n'ont pas été prises pour y donner suite, elle peut publier selon les modalités qu'elle détermine un avis pour en informer le public.</w:t>
      </w:r>
    </w:p>
    <w:p w14:paraId="3A592A4E" w14:textId="77777777" w:rsidR="008201AA" w:rsidRPr="008201AA" w:rsidRDefault="008201AA" w:rsidP="00953A19">
      <w:pPr>
        <w:spacing w:after="0"/>
        <w:rPr>
          <w:color w:val="000000"/>
          <w:szCs w:val="24"/>
          <w:lang w:eastAsia="fr-CA"/>
        </w:rPr>
      </w:pPr>
    </w:p>
    <w:p w14:paraId="09B8D52C" w14:textId="77777777" w:rsidR="008201AA" w:rsidRPr="008201AA" w:rsidRDefault="008201AA" w:rsidP="00953A19">
      <w:pPr>
        <w:spacing w:after="0"/>
        <w:rPr>
          <w:color w:val="000000"/>
          <w:szCs w:val="24"/>
          <w:lang w:eastAsia="fr-CA"/>
        </w:rPr>
      </w:pPr>
      <w:r w:rsidRPr="008201AA">
        <w:rPr>
          <w:b/>
          <w:bCs/>
          <w:color w:val="000000"/>
          <w:szCs w:val="24"/>
          <w:lang w:eastAsia="fr-CA"/>
        </w:rPr>
        <w:t>85.</w:t>
      </w:r>
      <w:r w:rsidRPr="008201AA">
        <w:rPr>
          <w:color w:val="000000"/>
          <w:szCs w:val="24"/>
          <w:lang w:eastAsia="fr-CA"/>
        </w:rPr>
        <w:t> La Commission, ses membres et toute personne qu'elle charge de faire enquête pour l'application de la présente loi sont investis pour l'enquête des pouvoirs et de l'immunité prévus par la Loi sur les commissions d'enquête (chapitre C-37) sauf le pouvoir d'ordonner l'emprisonnement.</w:t>
      </w:r>
    </w:p>
    <w:p w14:paraId="12D69C81" w14:textId="77777777" w:rsidR="008201AA" w:rsidRPr="008201AA" w:rsidRDefault="008201AA" w:rsidP="00953A19">
      <w:pPr>
        <w:spacing w:after="0"/>
        <w:rPr>
          <w:color w:val="000000"/>
          <w:szCs w:val="24"/>
          <w:lang w:eastAsia="fr-CA"/>
        </w:rPr>
      </w:pPr>
    </w:p>
    <w:p w14:paraId="4E3EB816" w14:textId="77777777" w:rsidR="008201AA" w:rsidRPr="008201AA" w:rsidRDefault="008201AA" w:rsidP="00953A19">
      <w:pPr>
        <w:spacing w:after="0"/>
        <w:rPr>
          <w:color w:val="000000"/>
          <w:szCs w:val="24"/>
          <w:lang w:eastAsia="fr-CA"/>
        </w:rPr>
      </w:pPr>
      <w:r w:rsidRPr="008201AA">
        <w:rPr>
          <w:b/>
          <w:bCs/>
          <w:color w:val="000000"/>
          <w:szCs w:val="24"/>
          <w:lang w:eastAsia="fr-CA"/>
        </w:rPr>
        <w:t>86.</w:t>
      </w:r>
      <w:r w:rsidRPr="008201AA">
        <w:rPr>
          <w:color w:val="000000"/>
          <w:szCs w:val="24"/>
          <w:lang w:eastAsia="fr-CA"/>
        </w:rPr>
        <w:t> Une ordonnance de la Commission prise au terme d'une enquête devient exécutoire de la même manière qu'une décision visée par les articles 56 et 58.</w:t>
      </w:r>
    </w:p>
    <w:p w14:paraId="5728F8CF" w14:textId="77777777" w:rsidR="008201AA" w:rsidRPr="008201AA" w:rsidRDefault="008201AA" w:rsidP="00953A19">
      <w:pPr>
        <w:spacing w:after="0"/>
        <w:rPr>
          <w:color w:val="000000"/>
          <w:szCs w:val="24"/>
          <w:lang w:eastAsia="fr-CA"/>
        </w:rPr>
      </w:pPr>
    </w:p>
    <w:p w14:paraId="59DE0EB7" w14:textId="77777777" w:rsidR="008201AA" w:rsidRPr="008201AA" w:rsidRDefault="008201AA" w:rsidP="00953A19">
      <w:pPr>
        <w:spacing w:after="0"/>
        <w:rPr>
          <w:color w:val="000000"/>
          <w:szCs w:val="24"/>
          <w:lang w:eastAsia="fr-CA"/>
        </w:rPr>
      </w:pPr>
      <w:r w:rsidRPr="008201AA">
        <w:rPr>
          <w:b/>
          <w:bCs/>
          <w:color w:val="000000"/>
          <w:szCs w:val="24"/>
          <w:lang w:eastAsia="fr-CA"/>
        </w:rPr>
        <w:t>87.</w:t>
      </w:r>
      <w:r w:rsidRPr="008201AA">
        <w:rPr>
          <w:color w:val="000000"/>
          <w:szCs w:val="24"/>
          <w:lang w:eastAsia="fr-CA"/>
        </w:rPr>
        <w:t> Une personne directement intéressée peut interjeter appel d'une ordonnance rendue au terme d'une enquête.</w:t>
      </w:r>
    </w:p>
    <w:p w14:paraId="36E76370" w14:textId="77777777" w:rsidR="008201AA" w:rsidRPr="008201AA" w:rsidRDefault="008201AA" w:rsidP="00953A19">
      <w:pPr>
        <w:spacing w:after="0"/>
        <w:rPr>
          <w:color w:val="000000"/>
          <w:szCs w:val="24"/>
          <w:lang w:eastAsia="fr-CA"/>
        </w:rPr>
      </w:pPr>
    </w:p>
    <w:p w14:paraId="65DE9B2C" w14:textId="77777777" w:rsidR="008201AA" w:rsidRPr="008201AA" w:rsidRDefault="008201AA" w:rsidP="00953A19">
      <w:pPr>
        <w:spacing w:after="0"/>
        <w:rPr>
          <w:color w:val="000000"/>
          <w:szCs w:val="24"/>
          <w:lang w:eastAsia="fr-CA"/>
        </w:rPr>
      </w:pPr>
      <w:r w:rsidRPr="008201AA">
        <w:rPr>
          <w:color w:val="000000"/>
          <w:szCs w:val="24"/>
          <w:lang w:eastAsia="fr-CA"/>
        </w:rPr>
        <w:t>L'appel est assujetti aux règles prévues aux articles 61 à 69.</w:t>
      </w:r>
    </w:p>
    <w:p w14:paraId="27F3DEDF" w14:textId="77777777" w:rsidR="008201AA" w:rsidRPr="008201AA" w:rsidRDefault="008201AA" w:rsidP="00953A19">
      <w:pPr>
        <w:spacing w:after="0"/>
        <w:rPr>
          <w:color w:val="000000"/>
          <w:szCs w:val="24"/>
          <w:lang w:eastAsia="fr-CA"/>
        </w:rPr>
      </w:pPr>
    </w:p>
    <w:p w14:paraId="51B9DC77" w14:textId="77777777" w:rsidR="008201AA" w:rsidRPr="008201AA" w:rsidRDefault="008201AA" w:rsidP="00953A19">
      <w:pPr>
        <w:spacing w:after="0"/>
        <w:rPr>
          <w:color w:val="000000"/>
          <w:szCs w:val="24"/>
          <w:lang w:eastAsia="fr-CA"/>
        </w:rPr>
      </w:pPr>
      <w:bookmarkStart w:id="568" w:name="D%%88_F"/>
      <w:bookmarkEnd w:id="568"/>
      <w:r w:rsidRPr="008201AA">
        <w:rPr>
          <w:color w:val="000000"/>
          <w:szCs w:val="24"/>
          <w:lang w:eastAsia="fr-CA"/>
        </w:rPr>
        <w:t>§ 3. —  </w:t>
      </w:r>
      <w:r w:rsidRPr="008201AA">
        <w:rPr>
          <w:i/>
          <w:iCs/>
          <w:color w:val="000000"/>
          <w:szCs w:val="24"/>
          <w:lang w:eastAsia="fr-CA"/>
        </w:rPr>
        <w:t>Rapports</w:t>
      </w:r>
    </w:p>
    <w:p w14:paraId="624B97B2" w14:textId="77777777" w:rsidR="008201AA" w:rsidRPr="008201AA" w:rsidRDefault="008201AA" w:rsidP="00953A19">
      <w:pPr>
        <w:spacing w:after="0"/>
        <w:rPr>
          <w:color w:val="000000"/>
          <w:szCs w:val="24"/>
          <w:lang w:eastAsia="fr-CA"/>
        </w:rPr>
      </w:pPr>
    </w:p>
    <w:p w14:paraId="09077909" w14:textId="77777777" w:rsidR="008201AA" w:rsidRPr="008201AA" w:rsidRDefault="008201AA" w:rsidP="00953A19">
      <w:pPr>
        <w:spacing w:after="0"/>
        <w:rPr>
          <w:color w:val="000000"/>
          <w:szCs w:val="24"/>
          <w:lang w:eastAsia="fr-CA"/>
        </w:rPr>
      </w:pPr>
      <w:r w:rsidRPr="008201AA">
        <w:rPr>
          <w:b/>
          <w:bCs/>
          <w:color w:val="000000"/>
          <w:szCs w:val="24"/>
          <w:lang w:eastAsia="fr-CA"/>
        </w:rPr>
        <w:t>88.</w:t>
      </w:r>
      <w:r w:rsidRPr="008201AA">
        <w:rPr>
          <w:color w:val="000000"/>
          <w:szCs w:val="24"/>
          <w:lang w:eastAsia="fr-CA"/>
        </w:rPr>
        <w:t> La Commission doit, au plus tard le 14 juin 2011, et par la suite tous les cinq ans, faire au gouvernement un rapport sur l'application de la présente loi et de la section V.1 du chapitre IV du Code des professions (chapitre C-26) ainsi que sur les sujets que le ministre peut lui soumettre.</w:t>
      </w:r>
    </w:p>
    <w:p w14:paraId="7EBAFAEC" w14:textId="77777777" w:rsidR="008201AA" w:rsidRPr="008201AA" w:rsidRDefault="008201AA" w:rsidP="00953A19">
      <w:pPr>
        <w:spacing w:after="0"/>
        <w:rPr>
          <w:color w:val="000000"/>
          <w:szCs w:val="24"/>
          <w:lang w:eastAsia="fr-CA"/>
        </w:rPr>
      </w:pPr>
    </w:p>
    <w:p w14:paraId="663939D3" w14:textId="77777777" w:rsidR="008201AA" w:rsidRPr="008201AA" w:rsidRDefault="008201AA" w:rsidP="00953A19">
      <w:pPr>
        <w:spacing w:after="0"/>
        <w:rPr>
          <w:color w:val="000000"/>
          <w:szCs w:val="24"/>
          <w:lang w:eastAsia="fr-CA"/>
        </w:rPr>
      </w:pPr>
      <w:r w:rsidRPr="008201AA">
        <w:rPr>
          <w:color w:val="000000"/>
          <w:szCs w:val="24"/>
          <w:lang w:eastAsia="fr-CA"/>
        </w:rPr>
        <w:t>Ce rapport comprend également, le cas échéant, les constatations de vérification et les recommandations que le vérificateur général juge approprié de transmettre à la Commission en application de la Loi sur le vérificateur général (chapitre V-5.01) et qu'il indique comme devant être reproduites dans ce rapport.</w:t>
      </w:r>
    </w:p>
    <w:p w14:paraId="3C6C4ADD" w14:textId="77777777" w:rsidR="008201AA" w:rsidRPr="008201AA" w:rsidRDefault="008201AA" w:rsidP="00953A19">
      <w:pPr>
        <w:spacing w:after="0"/>
        <w:rPr>
          <w:color w:val="000000"/>
          <w:szCs w:val="24"/>
          <w:lang w:eastAsia="fr-CA"/>
        </w:rPr>
      </w:pPr>
    </w:p>
    <w:p w14:paraId="2180D9C0" w14:textId="77777777" w:rsidR="008201AA" w:rsidRPr="008201AA" w:rsidRDefault="008201AA" w:rsidP="00953A19">
      <w:pPr>
        <w:spacing w:after="0"/>
        <w:rPr>
          <w:color w:val="000000"/>
          <w:szCs w:val="24"/>
          <w:lang w:eastAsia="fr-CA"/>
        </w:rPr>
      </w:pPr>
      <w:r w:rsidRPr="008201AA">
        <w:rPr>
          <w:color w:val="000000"/>
          <w:szCs w:val="24"/>
          <w:lang w:eastAsia="fr-CA"/>
        </w:rPr>
        <w:t>Le ministre dépose ce rapport à l'Assemblée nationale dans les 15 jours de sa réception ou, si elle ne siège pas, dans les 15 jours de la reprise de ses travaux.</w:t>
      </w:r>
    </w:p>
    <w:p w14:paraId="672E6FF1" w14:textId="77777777" w:rsidR="008201AA" w:rsidRPr="008201AA" w:rsidRDefault="008201AA" w:rsidP="00953A19">
      <w:pPr>
        <w:spacing w:after="0"/>
        <w:rPr>
          <w:color w:val="000000"/>
          <w:szCs w:val="24"/>
          <w:lang w:eastAsia="fr-CA"/>
        </w:rPr>
      </w:pPr>
    </w:p>
    <w:p w14:paraId="7B895E8B" w14:textId="77777777" w:rsidR="008201AA" w:rsidRPr="008201AA" w:rsidRDefault="008201AA" w:rsidP="00953A19">
      <w:pPr>
        <w:spacing w:after="0"/>
        <w:rPr>
          <w:color w:val="000000"/>
          <w:szCs w:val="24"/>
          <w:lang w:eastAsia="fr-CA"/>
        </w:rPr>
      </w:pPr>
      <w:r w:rsidRPr="008201AA">
        <w:rPr>
          <w:b/>
          <w:bCs/>
          <w:color w:val="000000"/>
          <w:szCs w:val="24"/>
          <w:lang w:eastAsia="fr-CA"/>
        </w:rPr>
        <w:t>89.</w:t>
      </w:r>
      <w:r w:rsidRPr="008201AA">
        <w:rPr>
          <w:color w:val="000000"/>
          <w:szCs w:val="24"/>
          <w:lang w:eastAsia="fr-CA"/>
        </w:rPr>
        <w:t> La Commission de l'Assemblée nationale désigne, dans les meilleurs délais, la commission qui fera l'étude du rapport sur la mise en oeuvre de la loi.</w:t>
      </w:r>
    </w:p>
    <w:p w14:paraId="5FFCED36" w14:textId="77777777" w:rsidR="008201AA" w:rsidRPr="008201AA" w:rsidRDefault="008201AA" w:rsidP="00953A19">
      <w:pPr>
        <w:spacing w:after="0"/>
        <w:rPr>
          <w:color w:val="000000"/>
          <w:szCs w:val="24"/>
          <w:lang w:eastAsia="fr-CA"/>
        </w:rPr>
      </w:pPr>
    </w:p>
    <w:p w14:paraId="05250E0F" w14:textId="77777777" w:rsidR="008201AA" w:rsidRPr="008201AA" w:rsidRDefault="008201AA" w:rsidP="00953A19">
      <w:pPr>
        <w:spacing w:after="0"/>
        <w:rPr>
          <w:color w:val="000000"/>
          <w:szCs w:val="24"/>
          <w:lang w:eastAsia="fr-CA"/>
        </w:rPr>
      </w:pPr>
      <w:r w:rsidRPr="008201AA">
        <w:rPr>
          <w:color w:val="000000"/>
          <w:szCs w:val="24"/>
          <w:lang w:eastAsia="fr-CA"/>
        </w:rPr>
        <w:lastRenderedPageBreak/>
        <w:t>Dans l'année qui suit le dépôt du rapport à l'Assemblée nationale, la commission désignée doit étudier l'opportunité de modifier la présente loi et entendre à ce sujet les représentations des personnes et organismes intéressés.</w:t>
      </w:r>
    </w:p>
    <w:p w14:paraId="7998F5F7" w14:textId="77777777" w:rsidR="008201AA" w:rsidRPr="008201AA" w:rsidRDefault="008201AA" w:rsidP="00953A19">
      <w:pPr>
        <w:spacing w:after="0"/>
        <w:rPr>
          <w:color w:val="000000"/>
          <w:szCs w:val="24"/>
          <w:lang w:eastAsia="fr-CA"/>
        </w:rPr>
      </w:pPr>
    </w:p>
    <w:p w14:paraId="7C20FE7C" w14:textId="77777777" w:rsidR="008201AA" w:rsidRPr="008201AA" w:rsidRDefault="008201AA" w:rsidP="00953A19">
      <w:pPr>
        <w:spacing w:after="0"/>
        <w:rPr>
          <w:color w:val="000000"/>
          <w:szCs w:val="24"/>
          <w:lang w:eastAsia="fr-CA"/>
        </w:rPr>
      </w:pPr>
      <w:bookmarkStart w:id="569" w:name="D%%90_F"/>
      <w:bookmarkEnd w:id="569"/>
      <w:r w:rsidRPr="008201AA">
        <w:rPr>
          <w:color w:val="000000"/>
          <w:szCs w:val="24"/>
          <w:lang w:eastAsia="fr-CA"/>
        </w:rPr>
        <w:t>§ 4. —  </w:t>
      </w:r>
      <w:r w:rsidRPr="008201AA">
        <w:rPr>
          <w:i/>
          <w:iCs/>
          <w:color w:val="000000"/>
          <w:szCs w:val="24"/>
          <w:lang w:eastAsia="fr-CA"/>
        </w:rPr>
        <w:t>Réglementation</w:t>
      </w:r>
    </w:p>
    <w:p w14:paraId="18CFE1B2" w14:textId="77777777" w:rsidR="008201AA" w:rsidRPr="008201AA" w:rsidRDefault="008201AA" w:rsidP="00953A19">
      <w:pPr>
        <w:spacing w:after="0"/>
        <w:rPr>
          <w:color w:val="000000"/>
          <w:szCs w:val="24"/>
          <w:lang w:eastAsia="fr-CA"/>
        </w:rPr>
      </w:pPr>
    </w:p>
    <w:p w14:paraId="7A122CDF" w14:textId="77777777" w:rsidR="008201AA" w:rsidRPr="008201AA" w:rsidRDefault="008201AA" w:rsidP="00953A19">
      <w:pPr>
        <w:spacing w:after="0"/>
        <w:rPr>
          <w:color w:val="000000"/>
          <w:szCs w:val="24"/>
          <w:lang w:eastAsia="fr-CA"/>
        </w:rPr>
      </w:pPr>
      <w:r w:rsidRPr="008201AA">
        <w:rPr>
          <w:b/>
          <w:bCs/>
          <w:color w:val="000000"/>
          <w:szCs w:val="24"/>
          <w:lang w:eastAsia="fr-CA"/>
        </w:rPr>
        <w:t>90.</w:t>
      </w:r>
      <w:r w:rsidRPr="008201AA">
        <w:rPr>
          <w:color w:val="000000"/>
          <w:szCs w:val="24"/>
          <w:lang w:eastAsia="fr-CA"/>
        </w:rPr>
        <w:t> Le gouvernement, après avoir pris avis de la Commission, peut, par règlement:</w:t>
      </w:r>
    </w:p>
    <w:p w14:paraId="26506498" w14:textId="77777777" w:rsidR="008201AA" w:rsidRPr="008201AA" w:rsidRDefault="008201AA" w:rsidP="00953A19">
      <w:pPr>
        <w:spacing w:after="0"/>
        <w:rPr>
          <w:color w:val="000000"/>
          <w:szCs w:val="24"/>
          <w:lang w:eastAsia="fr-CA"/>
        </w:rPr>
      </w:pPr>
    </w:p>
    <w:p w14:paraId="752FDF2D" w14:textId="77777777" w:rsidR="008201AA" w:rsidRPr="008201AA" w:rsidRDefault="008201AA" w:rsidP="00953A19">
      <w:pPr>
        <w:spacing w:after="0"/>
        <w:rPr>
          <w:color w:val="000000"/>
          <w:szCs w:val="24"/>
          <w:lang w:eastAsia="fr-CA"/>
        </w:rPr>
      </w:pPr>
      <w:r w:rsidRPr="008201AA">
        <w:rPr>
          <w:color w:val="000000"/>
          <w:szCs w:val="24"/>
          <w:lang w:eastAsia="fr-CA"/>
        </w:rPr>
        <w:t> 1° fixer des frais exigibles pour tout acte accompli par la Commission;</w:t>
      </w:r>
    </w:p>
    <w:p w14:paraId="4891B7E2" w14:textId="77777777" w:rsidR="008201AA" w:rsidRPr="008201AA" w:rsidRDefault="008201AA" w:rsidP="00953A19">
      <w:pPr>
        <w:spacing w:after="0"/>
        <w:rPr>
          <w:color w:val="000000"/>
          <w:szCs w:val="24"/>
          <w:lang w:eastAsia="fr-CA"/>
        </w:rPr>
      </w:pPr>
    </w:p>
    <w:p w14:paraId="194840BB" w14:textId="77777777" w:rsidR="008201AA" w:rsidRPr="008201AA" w:rsidRDefault="008201AA" w:rsidP="00953A19">
      <w:pPr>
        <w:spacing w:after="0"/>
        <w:rPr>
          <w:color w:val="000000"/>
          <w:szCs w:val="24"/>
          <w:lang w:eastAsia="fr-CA"/>
        </w:rPr>
      </w:pPr>
      <w:r w:rsidRPr="008201AA">
        <w:rPr>
          <w:color w:val="000000"/>
          <w:szCs w:val="24"/>
          <w:lang w:eastAsia="fr-CA"/>
        </w:rPr>
        <w:t> 2° déterminer les cas d'exemption totale ou partielle du paiement des frais exigibles en vertu de la présente loi;</w:t>
      </w:r>
    </w:p>
    <w:p w14:paraId="03E8016E" w14:textId="77777777" w:rsidR="008201AA" w:rsidRPr="008201AA" w:rsidRDefault="008201AA" w:rsidP="00953A19">
      <w:pPr>
        <w:spacing w:after="0"/>
        <w:rPr>
          <w:color w:val="000000"/>
          <w:szCs w:val="24"/>
          <w:lang w:eastAsia="fr-CA"/>
        </w:rPr>
      </w:pPr>
    </w:p>
    <w:p w14:paraId="768B94FA" w14:textId="77777777" w:rsidR="008201AA" w:rsidRPr="008201AA" w:rsidRDefault="008201AA" w:rsidP="00953A19">
      <w:pPr>
        <w:spacing w:after="0"/>
        <w:rPr>
          <w:color w:val="000000"/>
          <w:szCs w:val="24"/>
          <w:lang w:eastAsia="fr-CA"/>
        </w:rPr>
      </w:pPr>
      <w:r w:rsidRPr="008201AA">
        <w:rPr>
          <w:color w:val="000000"/>
          <w:szCs w:val="24"/>
          <w:lang w:eastAsia="fr-CA"/>
        </w:rPr>
        <w:t> 3° établir des calendriers de conservation;</w:t>
      </w:r>
    </w:p>
    <w:p w14:paraId="63DF279D" w14:textId="77777777" w:rsidR="008201AA" w:rsidRPr="008201AA" w:rsidRDefault="008201AA" w:rsidP="00953A19">
      <w:pPr>
        <w:spacing w:after="0"/>
        <w:rPr>
          <w:color w:val="000000"/>
          <w:szCs w:val="24"/>
          <w:lang w:eastAsia="fr-CA"/>
        </w:rPr>
      </w:pPr>
    </w:p>
    <w:p w14:paraId="02FFA85A" w14:textId="77777777" w:rsidR="008201AA" w:rsidRPr="008201AA" w:rsidRDefault="008201AA" w:rsidP="00953A19">
      <w:pPr>
        <w:spacing w:after="0"/>
        <w:rPr>
          <w:color w:val="000000"/>
          <w:szCs w:val="24"/>
          <w:lang w:eastAsia="fr-CA"/>
        </w:rPr>
      </w:pPr>
      <w:r w:rsidRPr="008201AA">
        <w:rPr>
          <w:color w:val="000000"/>
          <w:szCs w:val="24"/>
          <w:lang w:eastAsia="fr-CA"/>
        </w:rPr>
        <w:t> 4° fixer des frais d'inscription exigibles des agents de renseignements personnels.</w:t>
      </w:r>
    </w:p>
    <w:p w14:paraId="24EA30E8" w14:textId="77777777" w:rsidR="008201AA" w:rsidRPr="008201AA" w:rsidRDefault="008201AA" w:rsidP="00953A19">
      <w:pPr>
        <w:spacing w:after="0"/>
        <w:rPr>
          <w:color w:val="000000"/>
          <w:szCs w:val="24"/>
          <w:lang w:eastAsia="fr-CA"/>
        </w:rPr>
      </w:pPr>
    </w:p>
    <w:p w14:paraId="4762EE34" w14:textId="77777777" w:rsidR="008201AA" w:rsidRPr="008201AA" w:rsidRDefault="008201AA" w:rsidP="00953A19">
      <w:pPr>
        <w:spacing w:after="0"/>
        <w:rPr>
          <w:color w:val="000000"/>
          <w:szCs w:val="24"/>
          <w:lang w:eastAsia="fr-CA"/>
        </w:rPr>
      </w:pPr>
      <w:r w:rsidRPr="008201AA">
        <w:rPr>
          <w:color w:val="000000"/>
          <w:szCs w:val="24"/>
          <w:lang w:eastAsia="fr-CA"/>
        </w:rPr>
        <w:t>Dans l'exercice de son pouvoir de réglementation, le gouvernement peut distinguer des secteurs d'activités ainsi que des catégories de renseignements personnels et de dossiers.</w:t>
      </w:r>
    </w:p>
    <w:p w14:paraId="39591B08" w14:textId="77777777" w:rsidR="008201AA" w:rsidRPr="008201AA" w:rsidRDefault="008201AA" w:rsidP="00953A19">
      <w:pPr>
        <w:spacing w:after="0"/>
        <w:rPr>
          <w:color w:val="000000"/>
          <w:szCs w:val="24"/>
          <w:lang w:eastAsia="fr-CA"/>
        </w:rPr>
      </w:pPr>
    </w:p>
    <w:p w14:paraId="2A6EC917" w14:textId="77777777" w:rsidR="008201AA" w:rsidRPr="008201AA" w:rsidRDefault="008201AA" w:rsidP="00953A19">
      <w:pPr>
        <w:spacing w:after="0"/>
        <w:rPr>
          <w:color w:val="000000"/>
          <w:szCs w:val="24"/>
          <w:lang w:eastAsia="fr-CA"/>
        </w:rPr>
      </w:pPr>
      <w:bookmarkStart w:id="570" w:name="D%%91_F"/>
      <w:bookmarkEnd w:id="570"/>
      <w:r w:rsidRPr="008201AA">
        <w:rPr>
          <w:color w:val="000000"/>
          <w:szCs w:val="24"/>
          <w:lang w:eastAsia="fr-CA"/>
        </w:rPr>
        <w:t>§ 5. —  </w:t>
      </w:r>
      <w:r w:rsidRPr="008201AA">
        <w:rPr>
          <w:i/>
          <w:iCs/>
          <w:color w:val="000000"/>
          <w:szCs w:val="24"/>
          <w:lang w:eastAsia="fr-CA"/>
        </w:rPr>
        <w:t>Dispositions pénales</w:t>
      </w:r>
    </w:p>
    <w:p w14:paraId="77254042" w14:textId="77777777" w:rsidR="008201AA" w:rsidRPr="008201AA" w:rsidRDefault="008201AA" w:rsidP="00953A19">
      <w:pPr>
        <w:spacing w:after="0"/>
        <w:rPr>
          <w:color w:val="000000"/>
          <w:szCs w:val="24"/>
          <w:lang w:eastAsia="fr-CA"/>
        </w:rPr>
      </w:pPr>
    </w:p>
    <w:p w14:paraId="6B1F1A10" w14:textId="77777777" w:rsidR="008201AA" w:rsidRPr="008201AA" w:rsidRDefault="008201AA" w:rsidP="00953A19">
      <w:pPr>
        <w:spacing w:after="0"/>
        <w:rPr>
          <w:color w:val="000000"/>
          <w:szCs w:val="24"/>
          <w:lang w:eastAsia="fr-CA"/>
        </w:rPr>
      </w:pPr>
      <w:r w:rsidRPr="008201AA">
        <w:rPr>
          <w:b/>
          <w:bCs/>
          <w:color w:val="000000"/>
          <w:szCs w:val="24"/>
          <w:lang w:eastAsia="fr-CA"/>
        </w:rPr>
        <w:t>91.</w:t>
      </w:r>
      <w:r w:rsidRPr="008201AA">
        <w:rPr>
          <w:color w:val="000000"/>
          <w:szCs w:val="24"/>
          <w:lang w:eastAsia="fr-CA"/>
        </w:rPr>
        <w:t> Quiconque recueille, détient, communique à un tiers ou utilise un renseignement personnel sur autrui sans se conformer à une disposition des sections II, III ou IV de la présente loi est passible d'une amende de 1 000 $ à 10 000 $ et, en cas de récidive, d'une amende de 10 000 $ à 20 000 $.</w:t>
      </w:r>
    </w:p>
    <w:p w14:paraId="2337BBD8" w14:textId="77777777" w:rsidR="008201AA" w:rsidRPr="008201AA" w:rsidRDefault="008201AA" w:rsidP="00953A19">
      <w:pPr>
        <w:spacing w:after="0"/>
        <w:rPr>
          <w:color w:val="000000"/>
          <w:szCs w:val="24"/>
          <w:lang w:eastAsia="fr-CA"/>
        </w:rPr>
      </w:pPr>
    </w:p>
    <w:p w14:paraId="2C2E13D4" w14:textId="77777777" w:rsidR="008201AA" w:rsidRPr="008201AA" w:rsidRDefault="008201AA" w:rsidP="00953A19">
      <w:pPr>
        <w:spacing w:after="0"/>
        <w:rPr>
          <w:color w:val="000000"/>
          <w:szCs w:val="24"/>
          <w:lang w:eastAsia="fr-CA"/>
        </w:rPr>
      </w:pPr>
      <w:r w:rsidRPr="008201AA">
        <w:rPr>
          <w:color w:val="000000"/>
          <w:szCs w:val="24"/>
          <w:lang w:eastAsia="fr-CA"/>
        </w:rPr>
        <w:t>Toutefois, dans le cas d'une contravention à l'article 17, l'amende est de 5 000 $ à 50 000 $ et, en cas de récidive, de 10 000 $ à 100 000 $.</w:t>
      </w:r>
    </w:p>
    <w:p w14:paraId="7EBB74FE" w14:textId="77777777" w:rsidR="008201AA" w:rsidRPr="008201AA" w:rsidRDefault="008201AA" w:rsidP="00953A19">
      <w:pPr>
        <w:spacing w:after="0"/>
        <w:rPr>
          <w:color w:val="000000"/>
          <w:szCs w:val="24"/>
          <w:lang w:eastAsia="fr-CA"/>
        </w:rPr>
      </w:pPr>
    </w:p>
    <w:p w14:paraId="78843153" w14:textId="77777777" w:rsidR="008201AA" w:rsidRPr="008201AA" w:rsidRDefault="008201AA" w:rsidP="00953A19">
      <w:pPr>
        <w:spacing w:after="0"/>
        <w:rPr>
          <w:color w:val="000000"/>
          <w:szCs w:val="24"/>
          <w:lang w:eastAsia="fr-CA"/>
        </w:rPr>
      </w:pPr>
      <w:r w:rsidRPr="008201AA">
        <w:rPr>
          <w:b/>
          <w:bCs/>
          <w:color w:val="000000"/>
          <w:szCs w:val="24"/>
          <w:lang w:eastAsia="fr-CA"/>
        </w:rPr>
        <w:t>92.</w:t>
      </w:r>
      <w:r w:rsidRPr="008201AA">
        <w:rPr>
          <w:color w:val="000000"/>
          <w:szCs w:val="24"/>
          <w:lang w:eastAsia="fr-CA"/>
        </w:rPr>
        <w:t> Un agent de renseignements personnels qui contrevient à une disposition des articles 70, 70.1, 72, 78 et 79 de la présente loi est passible d'une amende de 6 000 $ à 12 000 $ et, en cas de récidive, d'une amende de 10 000 $ à 20 000 $.</w:t>
      </w:r>
    </w:p>
    <w:p w14:paraId="02654381" w14:textId="77777777" w:rsidR="008201AA" w:rsidRPr="008201AA" w:rsidRDefault="008201AA" w:rsidP="00953A19">
      <w:pPr>
        <w:spacing w:after="0"/>
        <w:rPr>
          <w:color w:val="000000"/>
          <w:szCs w:val="24"/>
          <w:lang w:eastAsia="fr-CA"/>
        </w:rPr>
      </w:pPr>
    </w:p>
    <w:p w14:paraId="01DB5334" w14:textId="77777777" w:rsidR="008201AA" w:rsidRPr="008201AA" w:rsidRDefault="008201AA" w:rsidP="00953A19">
      <w:pPr>
        <w:spacing w:after="0"/>
        <w:rPr>
          <w:color w:val="000000"/>
          <w:szCs w:val="24"/>
          <w:lang w:eastAsia="fr-CA"/>
        </w:rPr>
      </w:pPr>
      <w:bookmarkStart w:id="571" w:name="D%%92%%%1_Y"/>
      <w:bookmarkStart w:id="572" w:name="s92.1"/>
      <w:bookmarkEnd w:id="571"/>
      <w:bookmarkEnd w:id="572"/>
      <w:r w:rsidRPr="008201AA">
        <w:rPr>
          <w:b/>
          <w:bCs/>
          <w:color w:val="000000"/>
          <w:szCs w:val="24"/>
          <w:lang w:eastAsia="fr-CA"/>
        </w:rPr>
        <w:t>92.1.</w:t>
      </w:r>
      <w:r w:rsidRPr="008201AA">
        <w:rPr>
          <w:color w:val="000000"/>
          <w:szCs w:val="24"/>
          <w:lang w:eastAsia="fr-CA"/>
        </w:rPr>
        <w:t> Quiconque entrave le déroulement d'une enquête ou d'une inspection en communiquant des renseignements faux ou inexacts ou autrement, commet une infraction et est passible d'une amende de 1 000 $ à 10 000 $ et, en cas de récidive, de 2 000 $ à 20 000 $.</w:t>
      </w:r>
    </w:p>
    <w:p w14:paraId="5613B33B" w14:textId="77777777" w:rsidR="008201AA" w:rsidRPr="008201AA" w:rsidRDefault="008201AA" w:rsidP="00953A19">
      <w:pPr>
        <w:spacing w:after="0"/>
        <w:rPr>
          <w:color w:val="000000"/>
          <w:szCs w:val="24"/>
          <w:lang w:eastAsia="fr-CA"/>
        </w:rPr>
      </w:pPr>
    </w:p>
    <w:p w14:paraId="4CCFB7E5" w14:textId="77777777" w:rsidR="008201AA" w:rsidRPr="008201AA" w:rsidRDefault="008201AA" w:rsidP="00953A19">
      <w:pPr>
        <w:spacing w:after="0"/>
        <w:rPr>
          <w:color w:val="000000"/>
          <w:szCs w:val="24"/>
          <w:lang w:eastAsia="fr-CA"/>
        </w:rPr>
      </w:pPr>
      <w:r w:rsidRPr="008201AA">
        <w:rPr>
          <w:b/>
          <w:bCs/>
          <w:color w:val="000000"/>
          <w:szCs w:val="24"/>
          <w:lang w:eastAsia="fr-CA"/>
        </w:rPr>
        <w:t>93.</w:t>
      </w:r>
      <w:r w:rsidRPr="008201AA">
        <w:rPr>
          <w:color w:val="000000"/>
          <w:szCs w:val="24"/>
          <w:lang w:eastAsia="fr-CA"/>
        </w:rPr>
        <w:t> Si une personne morale commet une infraction prévue par la présente loi, l'administrateur, le dirigeant ou le représentant de cette personne morale qui a prescrit ou autorisé l'accomplissement de l'acte ou de l'omission qui constitue l'infraction ou qui y a consenti est partie à l'infraction et passible de la peine qui y est prévue.</w:t>
      </w:r>
    </w:p>
    <w:p w14:paraId="57CE99BE" w14:textId="77777777" w:rsidR="008201AA" w:rsidRPr="008201AA" w:rsidRDefault="008201AA" w:rsidP="00953A19">
      <w:pPr>
        <w:spacing w:after="0"/>
        <w:rPr>
          <w:color w:val="000000"/>
          <w:szCs w:val="24"/>
          <w:lang w:eastAsia="fr-CA"/>
        </w:rPr>
      </w:pPr>
    </w:p>
    <w:p w14:paraId="2BECE7CA" w14:textId="77777777" w:rsidR="008201AA" w:rsidRPr="008201AA" w:rsidRDefault="008201AA" w:rsidP="00953A19">
      <w:pPr>
        <w:spacing w:after="0"/>
        <w:rPr>
          <w:color w:val="000000"/>
          <w:szCs w:val="24"/>
          <w:lang w:eastAsia="fr-CA"/>
        </w:rPr>
      </w:pPr>
      <w:bookmarkStart w:id="573" w:name="D%%94_E"/>
      <w:bookmarkEnd w:id="573"/>
      <w:r w:rsidRPr="008201AA">
        <w:rPr>
          <w:b/>
          <w:bCs/>
          <w:color w:val="000000"/>
          <w:szCs w:val="24"/>
          <w:lang w:eastAsia="fr-CA"/>
        </w:rPr>
        <w:t>SECTION VIII</w:t>
      </w:r>
      <w:r w:rsidRPr="008201AA">
        <w:rPr>
          <w:color w:val="000000"/>
          <w:szCs w:val="24"/>
          <w:lang w:eastAsia="fr-CA"/>
        </w:rPr>
        <w:t> </w:t>
      </w:r>
      <w:r w:rsidRPr="008201AA">
        <w:rPr>
          <w:color w:val="000000"/>
          <w:szCs w:val="24"/>
          <w:lang w:eastAsia="fr-CA"/>
        </w:rPr>
        <w:br/>
      </w:r>
      <w:r w:rsidRPr="008201AA">
        <w:rPr>
          <w:caps/>
          <w:color w:val="000000"/>
          <w:szCs w:val="24"/>
          <w:lang w:eastAsia="fr-CA"/>
        </w:rPr>
        <w:t>DISPOSITIONS DIVERSES</w:t>
      </w:r>
    </w:p>
    <w:p w14:paraId="3A84FB16" w14:textId="77777777" w:rsidR="008201AA" w:rsidRPr="008201AA" w:rsidRDefault="008201AA" w:rsidP="00953A19">
      <w:pPr>
        <w:spacing w:after="0"/>
        <w:rPr>
          <w:color w:val="000000"/>
          <w:szCs w:val="24"/>
          <w:lang w:eastAsia="fr-CA"/>
        </w:rPr>
      </w:pPr>
    </w:p>
    <w:p w14:paraId="1AA15881" w14:textId="77777777" w:rsidR="008201AA" w:rsidRPr="008201AA" w:rsidRDefault="008201AA" w:rsidP="00953A19">
      <w:pPr>
        <w:spacing w:after="0"/>
        <w:rPr>
          <w:color w:val="000000"/>
          <w:szCs w:val="24"/>
          <w:lang w:eastAsia="fr-CA"/>
        </w:rPr>
      </w:pPr>
      <w:r w:rsidRPr="008201AA">
        <w:rPr>
          <w:b/>
          <w:bCs/>
          <w:color w:val="000000"/>
          <w:szCs w:val="24"/>
          <w:lang w:eastAsia="fr-CA"/>
        </w:rPr>
        <w:t>94.</w:t>
      </w:r>
      <w:r w:rsidRPr="008201AA">
        <w:rPr>
          <w:color w:val="000000"/>
          <w:szCs w:val="24"/>
          <w:lang w:eastAsia="fr-CA"/>
        </w:rPr>
        <w:t> Les dispositions de la présente loi prévalent sur celles d'une loi générale ou spéciale postérieure qui leur seraient contraires, à moins que cette dernière loi n'énonce expressément s'appliquer malgré la présente loi.</w:t>
      </w:r>
    </w:p>
    <w:p w14:paraId="3ACD1AB7" w14:textId="77777777" w:rsidR="008201AA" w:rsidRPr="008201AA" w:rsidRDefault="008201AA" w:rsidP="00953A19">
      <w:pPr>
        <w:spacing w:after="0"/>
        <w:rPr>
          <w:color w:val="000000"/>
          <w:szCs w:val="24"/>
          <w:lang w:eastAsia="fr-CA"/>
        </w:rPr>
      </w:pPr>
    </w:p>
    <w:p w14:paraId="6986ADC1" w14:textId="77777777" w:rsidR="008201AA" w:rsidRPr="008201AA" w:rsidRDefault="008201AA" w:rsidP="00953A19">
      <w:pPr>
        <w:spacing w:after="0"/>
        <w:rPr>
          <w:color w:val="000000"/>
          <w:szCs w:val="24"/>
          <w:lang w:eastAsia="fr-CA"/>
        </w:rPr>
      </w:pPr>
      <w:r w:rsidRPr="008201AA">
        <w:rPr>
          <w:color w:val="000000"/>
          <w:szCs w:val="24"/>
          <w:lang w:eastAsia="fr-CA"/>
        </w:rPr>
        <w:lastRenderedPageBreak/>
        <w:t>Toutefois elles n'ont pas pour effet de restreindre la protection des renseignements personnels ou l'accès d'une personne concernée à ces renseignements, résultant de l'application d'une autre loi, d'un règlement, d'un décret, d'une convention collective, d'un arrêté ou d'une pratique établie avant le 1</w:t>
      </w:r>
      <w:r w:rsidRPr="008201AA">
        <w:rPr>
          <w:color w:val="000000"/>
          <w:szCs w:val="24"/>
          <w:vertAlign w:val="superscript"/>
          <w:lang w:eastAsia="fr-CA"/>
        </w:rPr>
        <w:t>er</w:t>
      </w:r>
      <w:r w:rsidRPr="008201AA">
        <w:rPr>
          <w:color w:val="000000"/>
          <w:szCs w:val="24"/>
          <w:lang w:eastAsia="fr-CA"/>
        </w:rPr>
        <w:t> janvier 1994.</w:t>
      </w:r>
    </w:p>
    <w:p w14:paraId="6EC4A5B1" w14:textId="77777777" w:rsidR="008201AA" w:rsidRPr="008201AA" w:rsidRDefault="008201AA" w:rsidP="00953A19">
      <w:pPr>
        <w:spacing w:after="0"/>
        <w:rPr>
          <w:color w:val="000000"/>
          <w:szCs w:val="24"/>
          <w:lang w:eastAsia="fr-CA"/>
        </w:rPr>
      </w:pPr>
    </w:p>
    <w:p w14:paraId="09157CAD" w14:textId="77777777" w:rsidR="008201AA" w:rsidRPr="008201AA" w:rsidRDefault="008201AA" w:rsidP="00953A19">
      <w:pPr>
        <w:spacing w:after="0"/>
        <w:rPr>
          <w:color w:val="000000"/>
          <w:szCs w:val="24"/>
          <w:lang w:eastAsia="fr-CA"/>
        </w:rPr>
      </w:pPr>
      <w:r w:rsidRPr="008201AA">
        <w:rPr>
          <w:b/>
          <w:bCs/>
          <w:color w:val="000000"/>
          <w:szCs w:val="24"/>
          <w:lang w:eastAsia="fr-CA"/>
        </w:rPr>
        <w:t>95.</w:t>
      </w:r>
      <w:r w:rsidRPr="008201AA">
        <w:rPr>
          <w:color w:val="000000"/>
          <w:szCs w:val="24"/>
          <w:lang w:eastAsia="fr-CA"/>
        </w:rPr>
        <w:t> Lorsqu'un ministère, un organisme ou une personne est habilité en vertu d'une loi à mener des enquêtes en matière de protection des renseignements personnels, la Commission peut conclure une entente avec ce ministère, cet organisme ou cette personne afin de coordonner leurs actions respectives.</w:t>
      </w:r>
    </w:p>
    <w:p w14:paraId="185CB89D" w14:textId="77777777" w:rsidR="008201AA" w:rsidRPr="008201AA" w:rsidRDefault="008201AA" w:rsidP="00953A19">
      <w:pPr>
        <w:spacing w:after="0"/>
        <w:rPr>
          <w:color w:val="000000"/>
          <w:szCs w:val="24"/>
          <w:lang w:eastAsia="fr-CA"/>
        </w:rPr>
      </w:pPr>
    </w:p>
    <w:p w14:paraId="3823289E" w14:textId="77777777" w:rsidR="008201AA" w:rsidRPr="008201AA" w:rsidRDefault="008201AA" w:rsidP="00953A19">
      <w:pPr>
        <w:spacing w:after="0"/>
        <w:rPr>
          <w:color w:val="000000"/>
          <w:szCs w:val="24"/>
          <w:lang w:eastAsia="fr-CA"/>
        </w:rPr>
      </w:pPr>
      <w:r w:rsidRPr="008201AA">
        <w:rPr>
          <w:b/>
          <w:bCs/>
          <w:color w:val="000000"/>
          <w:szCs w:val="24"/>
          <w:lang w:eastAsia="fr-CA"/>
        </w:rPr>
        <w:t>96.</w:t>
      </w:r>
      <w:r w:rsidRPr="008201AA">
        <w:rPr>
          <w:color w:val="000000"/>
          <w:szCs w:val="24"/>
          <w:lang w:eastAsia="fr-CA"/>
        </w:rPr>
        <w:t> Une association ou une société qui exploite une entreprise et détient des renseignements personnels sur ses membres ou sur des tiers a les mêmes droits et les mêmes obligations à l'égard de ses membres et des tiers que la personne qui exploite une entreprise.</w:t>
      </w:r>
    </w:p>
    <w:p w14:paraId="37D9F71D" w14:textId="77777777" w:rsidR="008201AA" w:rsidRPr="008201AA" w:rsidRDefault="008201AA" w:rsidP="00953A19">
      <w:pPr>
        <w:spacing w:after="0"/>
        <w:rPr>
          <w:color w:val="000000"/>
          <w:szCs w:val="24"/>
          <w:lang w:eastAsia="fr-CA"/>
        </w:rPr>
      </w:pPr>
    </w:p>
    <w:p w14:paraId="3FE9D27A" w14:textId="77777777" w:rsidR="008201AA" w:rsidRPr="008201AA" w:rsidRDefault="008201AA" w:rsidP="00953A19">
      <w:pPr>
        <w:spacing w:after="0"/>
        <w:rPr>
          <w:color w:val="000000"/>
          <w:szCs w:val="24"/>
          <w:lang w:eastAsia="fr-CA"/>
        </w:rPr>
      </w:pPr>
      <w:r w:rsidRPr="008201AA">
        <w:rPr>
          <w:b/>
          <w:bCs/>
          <w:color w:val="000000"/>
          <w:szCs w:val="24"/>
          <w:lang w:eastAsia="fr-CA"/>
        </w:rPr>
        <w:t>97.</w:t>
      </w:r>
      <w:r w:rsidRPr="008201AA">
        <w:rPr>
          <w:color w:val="000000"/>
          <w:szCs w:val="24"/>
          <w:lang w:eastAsia="fr-CA"/>
        </w:rPr>
        <w:t> Pour la communication entre elles et l'utilisation de renseignements personnels pertinents à la fourniture d'un bien ou la prestation d'un service en vertu de la Loi sur les coopératives de services financiers (chapitre C-67.3), les caisses et la fédération dont celles-ci sont membres et, selon le cas, la personne morale ou la société contrôlée par la fédération ne sont pas considérées comme des tiers les unes à l'égard des autres.</w:t>
      </w:r>
    </w:p>
    <w:p w14:paraId="083C5BFB" w14:textId="77777777" w:rsidR="008201AA" w:rsidRPr="008201AA" w:rsidRDefault="008201AA" w:rsidP="00953A19">
      <w:pPr>
        <w:spacing w:after="0"/>
        <w:rPr>
          <w:color w:val="000000"/>
          <w:szCs w:val="24"/>
          <w:lang w:eastAsia="fr-CA"/>
        </w:rPr>
      </w:pPr>
    </w:p>
    <w:p w14:paraId="0EA14E81" w14:textId="77777777" w:rsidR="008201AA" w:rsidRPr="008201AA" w:rsidRDefault="008201AA" w:rsidP="00953A19">
      <w:pPr>
        <w:spacing w:after="0"/>
        <w:rPr>
          <w:color w:val="000000"/>
          <w:szCs w:val="24"/>
          <w:lang w:eastAsia="fr-CA"/>
        </w:rPr>
      </w:pPr>
      <w:r w:rsidRPr="008201AA">
        <w:rPr>
          <w:color w:val="000000"/>
          <w:szCs w:val="24"/>
          <w:lang w:eastAsia="fr-CA"/>
        </w:rPr>
        <w:t>Pour la communication entre elles et l'utilisation de renseignements personnels pertinents à la gestion des risques, les caisses, la fédération dont celles-ci sont membres et les autres personnes morales du groupe ne sont pas considérées comme des tiers les unes à l'égard des autres.</w:t>
      </w:r>
    </w:p>
    <w:p w14:paraId="5D4D65AE" w14:textId="77777777" w:rsidR="008201AA" w:rsidRPr="008201AA" w:rsidRDefault="008201AA" w:rsidP="00953A19">
      <w:pPr>
        <w:spacing w:after="0"/>
        <w:rPr>
          <w:color w:val="000000"/>
          <w:szCs w:val="24"/>
          <w:lang w:eastAsia="fr-CA"/>
        </w:rPr>
      </w:pPr>
    </w:p>
    <w:p w14:paraId="7D42B49A" w14:textId="77777777" w:rsidR="008201AA" w:rsidRPr="008201AA" w:rsidRDefault="008201AA" w:rsidP="00953A19">
      <w:pPr>
        <w:spacing w:after="0"/>
        <w:rPr>
          <w:color w:val="000000"/>
          <w:szCs w:val="24"/>
          <w:lang w:eastAsia="fr-CA"/>
        </w:rPr>
      </w:pPr>
      <w:r w:rsidRPr="008201AA">
        <w:rPr>
          <w:color w:val="000000"/>
          <w:szCs w:val="24"/>
          <w:lang w:eastAsia="fr-CA"/>
        </w:rPr>
        <w:t>Pour l'application du premier et du deuxième alinéa, La Caisse centrale Desjardins du Québec constituée par l'article 20 de la Loi concernant le Mouvement des caisses Desjardins (1989, chapitre 113) est réputée être une caisse membre de la fédération du même groupe.</w:t>
      </w:r>
    </w:p>
    <w:p w14:paraId="03176379" w14:textId="77777777" w:rsidR="008201AA" w:rsidRPr="008201AA" w:rsidRDefault="008201AA" w:rsidP="00953A19">
      <w:pPr>
        <w:spacing w:after="0"/>
        <w:rPr>
          <w:color w:val="000000"/>
          <w:szCs w:val="24"/>
          <w:lang w:eastAsia="fr-CA"/>
        </w:rPr>
      </w:pPr>
    </w:p>
    <w:p w14:paraId="334FBF3F" w14:textId="77777777" w:rsidR="008201AA" w:rsidRPr="00FD3302" w:rsidRDefault="008201AA" w:rsidP="00953A19">
      <w:pPr>
        <w:spacing w:after="0"/>
        <w:rPr>
          <w:color w:val="000000"/>
          <w:szCs w:val="24"/>
          <w:lang w:eastAsia="fr-CA"/>
        </w:rPr>
      </w:pPr>
      <w:r w:rsidRPr="008201AA">
        <w:rPr>
          <w:b/>
          <w:bCs/>
          <w:color w:val="000000"/>
          <w:szCs w:val="24"/>
          <w:lang w:eastAsia="fr-CA"/>
        </w:rPr>
        <w:t>98.</w:t>
      </w:r>
      <w:r w:rsidRPr="008201AA">
        <w:rPr>
          <w:color w:val="000000"/>
          <w:szCs w:val="24"/>
          <w:lang w:eastAsia="fr-CA"/>
        </w:rPr>
        <w:t> Le ministre désigné par le gouvernement est responsable de l'</w:t>
      </w:r>
      <w:r w:rsidR="00FD3302">
        <w:rPr>
          <w:color w:val="000000"/>
          <w:szCs w:val="24"/>
          <w:lang w:eastAsia="fr-CA"/>
        </w:rPr>
        <w:t>application de la présente loi.</w:t>
      </w:r>
    </w:p>
    <w:p w14:paraId="1568A6C3" w14:textId="77777777" w:rsidR="008201AA" w:rsidRPr="008201AA" w:rsidRDefault="008201AA" w:rsidP="00953A19">
      <w:pPr>
        <w:spacing w:after="0"/>
        <w:rPr>
          <w:color w:val="000000"/>
          <w:szCs w:val="24"/>
          <w:lang w:eastAsia="fr-CA"/>
        </w:rPr>
      </w:pPr>
    </w:p>
    <w:p w14:paraId="6AD24D45" w14:textId="77777777" w:rsidR="008201AA" w:rsidRDefault="008201AA" w:rsidP="00953A19">
      <w:pPr>
        <w:spacing w:after="0"/>
        <w:rPr>
          <w:caps/>
          <w:color w:val="000000"/>
          <w:szCs w:val="24"/>
          <w:lang w:eastAsia="fr-CA"/>
        </w:rPr>
      </w:pPr>
      <w:bookmarkStart w:id="574" w:name="D%%99_E"/>
      <w:bookmarkEnd w:id="574"/>
      <w:r w:rsidRPr="008201AA">
        <w:rPr>
          <w:b/>
          <w:bCs/>
          <w:color w:val="000000"/>
          <w:szCs w:val="24"/>
          <w:lang w:eastAsia="fr-CA"/>
        </w:rPr>
        <w:t>SECTION IX</w:t>
      </w:r>
      <w:r w:rsidRPr="008201AA">
        <w:rPr>
          <w:color w:val="000000"/>
          <w:szCs w:val="24"/>
          <w:lang w:eastAsia="fr-CA"/>
        </w:rPr>
        <w:t> </w:t>
      </w:r>
      <w:r w:rsidRPr="008201AA">
        <w:rPr>
          <w:color w:val="000000"/>
          <w:szCs w:val="24"/>
          <w:lang w:eastAsia="fr-CA"/>
        </w:rPr>
        <w:br/>
      </w:r>
      <w:r w:rsidRPr="008201AA">
        <w:rPr>
          <w:caps/>
          <w:color w:val="000000"/>
          <w:szCs w:val="24"/>
          <w:lang w:eastAsia="fr-CA"/>
        </w:rPr>
        <w:t>DISPOSITIONS MODIFICATIVES</w:t>
      </w:r>
    </w:p>
    <w:p w14:paraId="20EB4661" w14:textId="77777777" w:rsidR="00FD3302" w:rsidRDefault="00FD3302" w:rsidP="00953A19">
      <w:pPr>
        <w:spacing w:after="0"/>
        <w:rPr>
          <w:caps/>
          <w:color w:val="000000"/>
          <w:szCs w:val="24"/>
          <w:lang w:eastAsia="fr-CA"/>
        </w:rPr>
      </w:pPr>
    </w:p>
    <w:p w14:paraId="7CF7C9E1" w14:textId="77777777" w:rsidR="00FD3302" w:rsidRPr="00FD3302" w:rsidRDefault="00FD3302" w:rsidP="00953A19">
      <w:pPr>
        <w:spacing w:after="0"/>
        <w:rPr>
          <w:bCs/>
          <w:color w:val="000000"/>
          <w:szCs w:val="24"/>
          <w:lang w:eastAsia="fr-CA"/>
        </w:rPr>
      </w:pPr>
      <w:r w:rsidRPr="00FD3302">
        <w:rPr>
          <w:bCs/>
          <w:color w:val="000000"/>
          <w:szCs w:val="24"/>
          <w:lang w:eastAsia="fr-CA"/>
        </w:rPr>
        <w:t>[…]</w:t>
      </w:r>
    </w:p>
    <w:p w14:paraId="4908CA5A" w14:textId="77777777" w:rsidR="00F95BE8" w:rsidRDefault="00F95BE8" w:rsidP="00953A19">
      <w:pPr>
        <w:spacing w:line="259" w:lineRule="auto"/>
        <w:rPr>
          <w:caps/>
          <w:color w:val="000000"/>
          <w:szCs w:val="24"/>
          <w:lang w:eastAsia="fr-CA"/>
        </w:rPr>
      </w:pPr>
      <w:r>
        <w:rPr>
          <w:caps/>
          <w:color w:val="000000"/>
          <w:szCs w:val="24"/>
          <w:lang w:eastAsia="fr-CA"/>
        </w:rPr>
        <w:br w:type="page"/>
      </w:r>
    </w:p>
    <w:p w14:paraId="7147C438" w14:textId="77777777" w:rsidR="00F95BE8" w:rsidRDefault="00F95BE8" w:rsidP="005254E2">
      <w:pPr>
        <w:pStyle w:val="Titre1"/>
      </w:pPr>
      <w:r w:rsidRPr="00953A19">
        <w:lastRenderedPageBreak/>
        <w:t>Document 7</w:t>
      </w:r>
      <w:r w:rsidRPr="002C1FC6">
        <w:t xml:space="preserve"> : </w:t>
      </w:r>
      <w:r w:rsidRPr="00984421">
        <w:t>Loi sur les heures et les jours d’admission dans les établissements commerciaux</w:t>
      </w:r>
    </w:p>
    <w:p w14:paraId="693F9D44" w14:textId="77777777" w:rsidR="00F95BE8" w:rsidRDefault="00F95BE8" w:rsidP="00953A19">
      <w:pPr>
        <w:rPr>
          <w:szCs w:val="21"/>
        </w:rPr>
      </w:pPr>
      <w:r>
        <w:t xml:space="preserve">Source documentaire : </w:t>
      </w:r>
      <w:r w:rsidRPr="002C1FC6">
        <w:rPr>
          <w:szCs w:val="21"/>
        </w:rPr>
        <w:t>R.</w:t>
      </w:r>
      <w:r>
        <w:rPr>
          <w:szCs w:val="21"/>
        </w:rPr>
        <w:t>L.R.Q., c. H-2.1</w:t>
      </w:r>
    </w:p>
    <w:p w14:paraId="48811C89" w14:textId="77777777" w:rsidR="00F95BE8" w:rsidRPr="00F95BE8" w:rsidRDefault="00F95BE8" w:rsidP="00953A19">
      <w:pPr>
        <w:spacing w:after="0"/>
        <w:jc w:val="center"/>
        <w:rPr>
          <w:color w:val="000000"/>
          <w:szCs w:val="24"/>
          <w:lang w:eastAsia="fr-CA"/>
        </w:rPr>
      </w:pPr>
      <w:r w:rsidRPr="00F95BE8">
        <w:rPr>
          <w:b/>
          <w:bCs/>
          <w:caps/>
          <w:color w:val="000000"/>
          <w:szCs w:val="24"/>
          <w:lang w:eastAsia="fr-CA"/>
        </w:rPr>
        <w:t>LOI SUR LES HEURES ET</w:t>
      </w:r>
      <w:r>
        <w:rPr>
          <w:b/>
          <w:bCs/>
          <w:caps/>
          <w:color w:val="000000"/>
          <w:szCs w:val="24"/>
          <w:lang w:eastAsia="fr-CA"/>
        </w:rPr>
        <w:t xml:space="preserve"> LES JOURS D'ADMISSION DANS LES </w:t>
      </w:r>
      <w:r w:rsidRPr="00F95BE8">
        <w:rPr>
          <w:b/>
          <w:bCs/>
          <w:caps/>
          <w:color w:val="000000"/>
          <w:szCs w:val="24"/>
          <w:lang w:eastAsia="fr-CA"/>
        </w:rPr>
        <w:t>ÉTABLISSEMENTS COMMERCIAUX</w:t>
      </w:r>
    </w:p>
    <w:p w14:paraId="1C307DA7" w14:textId="77777777" w:rsidR="00F95BE8" w:rsidRPr="00F95BE8" w:rsidRDefault="00F95BE8" w:rsidP="00953A19">
      <w:pPr>
        <w:spacing w:after="0"/>
        <w:rPr>
          <w:color w:val="000000"/>
          <w:szCs w:val="24"/>
          <w:lang w:eastAsia="fr-CA"/>
        </w:rPr>
      </w:pPr>
    </w:p>
    <w:p w14:paraId="0B5126E5" w14:textId="77777777" w:rsidR="00F95BE8" w:rsidRPr="00F95BE8" w:rsidRDefault="00F95BE8" w:rsidP="00953A19">
      <w:pPr>
        <w:spacing w:after="0"/>
        <w:rPr>
          <w:color w:val="000000"/>
          <w:szCs w:val="24"/>
          <w:lang w:eastAsia="fr-CA"/>
        </w:rPr>
      </w:pPr>
      <w:r w:rsidRPr="00F95BE8">
        <w:rPr>
          <w:b/>
          <w:bCs/>
          <w:color w:val="000000"/>
          <w:szCs w:val="24"/>
          <w:lang w:eastAsia="fr-CA"/>
        </w:rPr>
        <w:t>SECTION I</w:t>
      </w:r>
      <w:r w:rsidRPr="00F95BE8">
        <w:rPr>
          <w:color w:val="000000"/>
          <w:szCs w:val="24"/>
          <w:lang w:eastAsia="fr-CA"/>
        </w:rPr>
        <w:t> </w:t>
      </w:r>
      <w:r w:rsidRPr="00F95BE8">
        <w:rPr>
          <w:color w:val="000000"/>
          <w:szCs w:val="24"/>
          <w:lang w:eastAsia="fr-CA"/>
        </w:rPr>
        <w:br/>
      </w:r>
      <w:r w:rsidRPr="00F95BE8">
        <w:rPr>
          <w:caps/>
          <w:color w:val="000000"/>
          <w:szCs w:val="24"/>
          <w:lang w:eastAsia="fr-CA"/>
        </w:rPr>
        <w:t>CHAMP D'APPLICATION</w:t>
      </w:r>
    </w:p>
    <w:p w14:paraId="434DCDA6" w14:textId="77777777" w:rsidR="00F95BE8" w:rsidRPr="00F95BE8" w:rsidRDefault="00F95BE8" w:rsidP="00953A19">
      <w:pPr>
        <w:spacing w:after="0"/>
        <w:rPr>
          <w:color w:val="000000"/>
          <w:szCs w:val="24"/>
          <w:lang w:eastAsia="fr-CA"/>
        </w:rPr>
      </w:pPr>
    </w:p>
    <w:p w14:paraId="1AD72476" w14:textId="77777777" w:rsidR="00F95BE8" w:rsidRPr="00F95BE8" w:rsidRDefault="00F95BE8" w:rsidP="00953A19">
      <w:pPr>
        <w:spacing w:after="0"/>
        <w:rPr>
          <w:color w:val="000000"/>
          <w:szCs w:val="24"/>
          <w:lang w:eastAsia="fr-CA"/>
        </w:rPr>
      </w:pPr>
      <w:r w:rsidRPr="00F95BE8">
        <w:rPr>
          <w:b/>
          <w:bCs/>
          <w:color w:val="000000"/>
          <w:szCs w:val="24"/>
          <w:lang w:eastAsia="fr-CA"/>
        </w:rPr>
        <w:t>1.</w:t>
      </w:r>
      <w:r w:rsidRPr="00F95BE8">
        <w:rPr>
          <w:color w:val="000000"/>
          <w:szCs w:val="24"/>
          <w:lang w:eastAsia="fr-CA"/>
        </w:rPr>
        <w:t> La présente loi s'applique à tout établissement commercial où des produits sont offerts en vente au détail à qui que ce soit du public, y compris des membres d'un club, d'une coopérative ou d'un autre groupe de consommation.</w:t>
      </w:r>
    </w:p>
    <w:p w14:paraId="4A9E7D76" w14:textId="77777777" w:rsidR="00F95BE8" w:rsidRPr="00F95BE8" w:rsidRDefault="00F95BE8" w:rsidP="00953A19">
      <w:pPr>
        <w:spacing w:after="0"/>
        <w:rPr>
          <w:color w:val="000000"/>
          <w:szCs w:val="24"/>
          <w:lang w:eastAsia="fr-CA"/>
        </w:rPr>
      </w:pPr>
    </w:p>
    <w:p w14:paraId="3D3FF35B" w14:textId="77777777" w:rsidR="00F95BE8" w:rsidRPr="00F95BE8" w:rsidRDefault="00F95BE8" w:rsidP="00953A19">
      <w:pPr>
        <w:spacing w:after="0"/>
        <w:rPr>
          <w:color w:val="000000"/>
          <w:szCs w:val="24"/>
          <w:lang w:eastAsia="fr-CA"/>
        </w:rPr>
      </w:pPr>
      <w:r w:rsidRPr="00F95BE8">
        <w:rPr>
          <w:color w:val="000000"/>
          <w:szCs w:val="24"/>
          <w:lang w:eastAsia="fr-CA"/>
        </w:rPr>
        <w:t>Est assimilé à un établissement commercial, tout espace ou étal dans les marchés, notamment dans les halles et les marchés aux puces.</w:t>
      </w:r>
    </w:p>
    <w:p w14:paraId="5967BB94" w14:textId="77777777" w:rsidR="00F95BE8" w:rsidRPr="00F95BE8" w:rsidRDefault="00F95BE8" w:rsidP="00953A19">
      <w:pPr>
        <w:spacing w:after="0"/>
        <w:rPr>
          <w:color w:val="000000"/>
          <w:szCs w:val="24"/>
          <w:lang w:eastAsia="fr-CA"/>
        </w:rPr>
      </w:pPr>
    </w:p>
    <w:p w14:paraId="7B940E94" w14:textId="77777777" w:rsidR="00F95BE8" w:rsidRPr="00F95BE8" w:rsidRDefault="00F95BE8" w:rsidP="00953A19">
      <w:pPr>
        <w:spacing w:after="0"/>
        <w:rPr>
          <w:color w:val="000000"/>
          <w:szCs w:val="24"/>
          <w:lang w:eastAsia="fr-CA"/>
        </w:rPr>
      </w:pPr>
      <w:bookmarkStart w:id="575" w:name="D%%%2_E"/>
      <w:bookmarkEnd w:id="575"/>
      <w:r w:rsidRPr="00F95BE8">
        <w:rPr>
          <w:b/>
          <w:bCs/>
          <w:color w:val="000000"/>
          <w:szCs w:val="24"/>
          <w:lang w:eastAsia="fr-CA"/>
        </w:rPr>
        <w:t>SECTION II</w:t>
      </w:r>
      <w:r w:rsidRPr="00F95BE8">
        <w:rPr>
          <w:color w:val="000000"/>
          <w:szCs w:val="24"/>
          <w:lang w:eastAsia="fr-CA"/>
        </w:rPr>
        <w:t> </w:t>
      </w:r>
      <w:r w:rsidRPr="00F95BE8">
        <w:rPr>
          <w:color w:val="000000"/>
          <w:szCs w:val="24"/>
          <w:lang w:eastAsia="fr-CA"/>
        </w:rPr>
        <w:br/>
      </w:r>
      <w:r w:rsidRPr="00F95BE8">
        <w:rPr>
          <w:caps/>
          <w:color w:val="000000"/>
          <w:szCs w:val="24"/>
          <w:lang w:eastAsia="fr-CA"/>
        </w:rPr>
        <w:t>HEURES ET JOURS D'ADMISSION</w:t>
      </w:r>
    </w:p>
    <w:p w14:paraId="7A004098" w14:textId="77777777" w:rsidR="00F95BE8" w:rsidRPr="00F95BE8" w:rsidRDefault="00F95BE8" w:rsidP="00953A19">
      <w:pPr>
        <w:spacing w:after="0"/>
        <w:rPr>
          <w:color w:val="000000"/>
          <w:szCs w:val="24"/>
          <w:lang w:eastAsia="fr-CA"/>
        </w:rPr>
      </w:pPr>
    </w:p>
    <w:p w14:paraId="76BAF8BB" w14:textId="77777777" w:rsidR="00F95BE8" w:rsidRPr="00F95BE8" w:rsidRDefault="00F95BE8" w:rsidP="00953A19">
      <w:pPr>
        <w:spacing w:after="0"/>
        <w:rPr>
          <w:color w:val="000000"/>
          <w:szCs w:val="24"/>
          <w:lang w:eastAsia="fr-CA"/>
        </w:rPr>
      </w:pPr>
      <w:r w:rsidRPr="00F95BE8">
        <w:rPr>
          <w:b/>
          <w:bCs/>
          <w:color w:val="000000"/>
          <w:szCs w:val="24"/>
          <w:lang w:eastAsia="fr-CA"/>
        </w:rPr>
        <w:t>2.</w:t>
      </w:r>
      <w:r w:rsidRPr="00F95BE8">
        <w:rPr>
          <w:color w:val="000000"/>
          <w:szCs w:val="24"/>
          <w:lang w:eastAsia="fr-CA"/>
        </w:rPr>
        <w:t> Sous réserve des articles 3 à 14, le public ne peut être admis dans un établissement commercial qu'entre:</w:t>
      </w:r>
    </w:p>
    <w:p w14:paraId="7DE52553" w14:textId="77777777" w:rsidR="00F95BE8" w:rsidRPr="00F95BE8" w:rsidRDefault="00F95BE8" w:rsidP="00953A19">
      <w:pPr>
        <w:spacing w:after="0"/>
        <w:rPr>
          <w:color w:val="000000"/>
          <w:szCs w:val="24"/>
          <w:lang w:eastAsia="fr-CA"/>
        </w:rPr>
      </w:pPr>
    </w:p>
    <w:p w14:paraId="5AD5EA0C" w14:textId="77777777" w:rsidR="00F95BE8" w:rsidRPr="00F95BE8" w:rsidRDefault="00F95BE8" w:rsidP="00953A19">
      <w:pPr>
        <w:spacing w:after="0"/>
        <w:rPr>
          <w:color w:val="000000"/>
          <w:szCs w:val="24"/>
          <w:lang w:eastAsia="fr-CA"/>
        </w:rPr>
      </w:pPr>
      <w:r w:rsidRPr="00F95BE8">
        <w:rPr>
          <w:color w:val="000000"/>
          <w:szCs w:val="24"/>
          <w:lang w:eastAsia="fr-CA"/>
        </w:rPr>
        <w:t> 1° 8 h 00 et 17 h 00, le samedi et le dimanche et qu'entre 8 h 00 et 21 h 00, les autres jours de la semaine;</w:t>
      </w:r>
    </w:p>
    <w:p w14:paraId="5B80A2CD" w14:textId="77777777" w:rsidR="00F95BE8" w:rsidRPr="00F95BE8" w:rsidRDefault="00F95BE8" w:rsidP="00953A19">
      <w:pPr>
        <w:spacing w:after="0"/>
        <w:rPr>
          <w:color w:val="000000"/>
          <w:szCs w:val="24"/>
          <w:lang w:eastAsia="fr-CA"/>
        </w:rPr>
      </w:pPr>
    </w:p>
    <w:p w14:paraId="70F28782" w14:textId="77777777" w:rsidR="00F95BE8" w:rsidRPr="00F95BE8" w:rsidRDefault="00F95BE8" w:rsidP="00953A19">
      <w:pPr>
        <w:spacing w:after="0"/>
        <w:rPr>
          <w:color w:val="000000"/>
          <w:szCs w:val="24"/>
          <w:lang w:eastAsia="fr-CA"/>
        </w:rPr>
      </w:pPr>
      <w:r w:rsidRPr="00F95BE8">
        <w:rPr>
          <w:color w:val="000000"/>
          <w:szCs w:val="24"/>
          <w:lang w:eastAsia="fr-CA"/>
        </w:rPr>
        <w:t> 2° 8 h 00 et 17 h 00, les 24 et 31 décembre;</w:t>
      </w:r>
    </w:p>
    <w:p w14:paraId="23457BCB" w14:textId="77777777" w:rsidR="00F95BE8" w:rsidRPr="00F95BE8" w:rsidRDefault="00F95BE8" w:rsidP="00953A19">
      <w:pPr>
        <w:spacing w:after="0"/>
        <w:rPr>
          <w:color w:val="000000"/>
          <w:szCs w:val="24"/>
          <w:lang w:eastAsia="fr-CA"/>
        </w:rPr>
      </w:pPr>
    </w:p>
    <w:p w14:paraId="3BAACE13" w14:textId="77777777" w:rsidR="00F95BE8" w:rsidRPr="00F95BE8" w:rsidRDefault="00F95BE8" w:rsidP="00953A19">
      <w:pPr>
        <w:spacing w:after="0"/>
        <w:rPr>
          <w:color w:val="000000"/>
          <w:szCs w:val="24"/>
          <w:lang w:eastAsia="fr-CA"/>
        </w:rPr>
      </w:pPr>
      <w:r w:rsidRPr="00F95BE8">
        <w:rPr>
          <w:color w:val="000000"/>
          <w:szCs w:val="24"/>
          <w:lang w:eastAsia="fr-CA"/>
        </w:rPr>
        <w:t> 3° 13 h 00 et 17 h 00, le 26 décembre s'il tombe un samedi ou un dimanche et qu'entre 13 h 00 et 21 h 00, s'il tombe un autre jour de la semaine.</w:t>
      </w:r>
    </w:p>
    <w:p w14:paraId="22B072A4" w14:textId="77777777" w:rsidR="00F95BE8" w:rsidRPr="00F95BE8" w:rsidRDefault="00F95BE8" w:rsidP="00953A19">
      <w:pPr>
        <w:spacing w:after="0"/>
        <w:rPr>
          <w:color w:val="000000"/>
          <w:szCs w:val="24"/>
          <w:lang w:eastAsia="fr-CA"/>
        </w:rPr>
      </w:pPr>
    </w:p>
    <w:p w14:paraId="662AB8D8" w14:textId="77777777" w:rsidR="00F95BE8" w:rsidRPr="00F95BE8" w:rsidRDefault="00F95BE8" w:rsidP="00953A19">
      <w:pPr>
        <w:spacing w:after="0"/>
        <w:rPr>
          <w:color w:val="000000"/>
          <w:szCs w:val="24"/>
          <w:lang w:eastAsia="fr-CA"/>
        </w:rPr>
      </w:pPr>
      <w:r w:rsidRPr="00F95BE8">
        <w:rPr>
          <w:b/>
          <w:bCs/>
          <w:color w:val="000000"/>
          <w:szCs w:val="24"/>
          <w:lang w:eastAsia="fr-CA"/>
        </w:rPr>
        <w:t>3.</w:t>
      </w:r>
      <w:r w:rsidRPr="00F95BE8">
        <w:rPr>
          <w:color w:val="000000"/>
          <w:szCs w:val="24"/>
          <w:lang w:eastAsia="fr-CA"/>
        </w:rPr>
        <w:t> Sous réserve des articles 4.1 à 14, le public ne peut être admis dans un établissement commercial:</w:t>
      </w:r>
    </w:p>
    <w:p w14:paraId="10022A50" w14:textId="77777777" w:rsidR="00F95BE8" w:rsidRPr="00F95BE8" w:rsidRDefault="00F95BE8" w:rsidP="00953A19">
      <w:pPr>
        <w:spacing w:after="0"/>
        <w:rPr>
          <w:color w:val="000000"/>
          <w:szCs w:val="24"/>
          <w:lang w:eastAsia="fr-CA"/>
        </w:rPr>
      </w:pPr>
    </w:p>
    <w:p w14:paraId="3E1DEB7F" w14:textId="77777777" w:rsidR="00F95BE8" w:rsidRPr="00F95BE8" w:rsidRDefault="00F95BE8" w:rsidP="00953A19">
      <w:pPr>
        <w:spacing w:after="0"/>
        <w:rPr>
          <w:color w:val="000000"/>
          <w:szCs w:val="24"/>
          <w:lang w:eastAsia="fr-CA"/>
        </w:rPr>
      </w:pPr>
      <w:r w:rsidRPr="00F95BE8">
        <w:rPr>
          <w:color w:val="000000"/>
          <w:szCs w:val="24"/>
          <w:lang w:eastAsia="fr-CA"/>
        </w:rPr>
        <w:t> 1° le 1</w:t>
      </w:r>
      <w:r w:rsidRPr="00F95BE8">
        <w:rPr>
          <w:color w:val="000000"/>
          <w:szCs w:val="24"/>
          <w:vertAlign w:val="superscript"/>
          <w:lang w:eastAsia="fr-CA"/>
        </w:rPr>
        <w:t>er</w:t>
      </w:r>
      <w:r w:rsidRPr="00F95BE8">
        <w:rPr>
          <w:color w:val="000000"/>
          <w:szCs w:val="24"/>
          <w:lang w:eastAsia="fr-CA"/>
        </w:rPr>
        <w:t> janvier;</w:t>
      </w:r>
    </w:p>
    <w:p w14:paraId="1CE035F7" w14:textId="77777777" w:rsidR="00F95BE8" w:rsidRPr="00F95BE8" w:rsidRDefault="00F95BE8" w:rsidP="00953A19">
      <w:pPr>
        <w:spacing w:after="0"/>
        <w:rPr>
          <w:color w:val="000000"/>
          <w:szCs w:val="24"/>
          <w:lang w:eastAsia="fr-CA"/>
        </w:rPr>
      </w:pPr>
    </w:p>
    <w:p w14:paraId="6082FB80" w14:textId="77777777" w:rsidR="00F95BE8" w:rsidRPr="00F95BE8" w:rsidRDefault="00F95BE8" w:rsidP="00953A19">
      <w:pPr>
        <w:spacing w:after="0"/>
        <w:rPr>
          <w:color w:val="000000"/>
          <w:szCs w:val="24"/>
          <w:lang w:eastAsia="fr-CA"/>
        </w:rPr>
      </w:pPr>
      <w:r w:rsidRPr="00F95BE8">
        <w:rPr>
          <w:color w:val="000000"/>
          <w:szCs w:val="24"/>
          <w:lang w:eastAsia="fr-CA"/>
        </w:rPr>
        <w:t> 2° le 2 janvier;</w:t>
      </w:r>
    </w:p>
    <w:p w14:paraId="1BF7553D" w14:textId="77777777" w:rsidR="00F95BE8" w:rsidRPr="00F95BE8" w:rsidRDefault="00F95BE8" w:rsidP="00953A19">
      <w:pPr>
        <w:spacing w:after="0"/>
        <w:rPr>
          <w:color w:val="000000"/>
          <w:szCs w:val="24"/>
          <w:lang w:eastAsia="fr-CA"/>
        </w:rPr>
      </w:pPr>
    </w:p>
    <w:p w14:paraId="7A8DC2AC" w14:textId="77777777" w:rsidR="00F95BE8" w:rsidRPr="00F95BE8" w:rsidRDefault="00F95BE8" w:rsidP="00953A19">
      <w:pPr>
        <w:spacing w:after="0"/>
        <w:rPr>
          <w:color w:val="000000"/>
          <w:szCs w:val="24"/>
          <w:lang w:eastAsia="fr-CA"/>
        </w:rPr>
      </w:pPr>
      <w:r w:rsidRPr="00F95BE8">
        <w:rPr>
          <w:color w:val="000000"/>
          <w:szCs w:val="24"/>
          <w:lang w:eastAsia="fr-CA"/>
        </w:rPr>
        <w:t> 3° le dimanche de Pâques;</w:t>
      </w:r>
    </w:p>
    <w:p w14:paraId="2B72458F" w14:textId="77777777" w:rsidR="00F95BE8" w:rsidRPr="00F95BE8" w:rsidRDefault="00F95BE8" w:rsidP="00953A19">
      <w:pPr>
        <w:spacing w:after="0"/>
        <w:rPr>
          <w:color w:val="000000"/>
          <w:szCs w:val="24"/>
          <w:lang w:eastAsia="fr-CA"/>
        </w:rPr>
      </w:pPr>
    </w:p>
    <w:p w14:paraId="59E34934" w14:textId="77777777" w:rsidR="00F95BE8" w:rsidRPr="00F95BE8" w:rsidRDefault="00F95BE8" w:rsidP="00953A19">
      <w:pPr>
        <w:spacing w:after="0"/>
        <w:rPr>
          <w:color w:val="000000"/>
          <w:szCs w:val="24"/>
          <w:lang w:eastAsia="fr-CA"/>
        </w:rPr>
      </w:pPr>
      <w:r w:rsidRPr="00F95BE8">
        <w:rPr>
          <w:color w:val="000000"/>
          <w:szCs w:val="24"/>
          <w:lang w:eastAsia="fr-CA"/>
        </w:rPr>
        <w:t> 4° le 24 juin;</w:t>
      </w:r>
    </w:p>
    <w:p w14:paraId="7F7C29F3" w14:textId="77777777" w:rsidR="00F95BE8" w:rsidRPr="00F95BE8" w:rsidRDefault="00F95BE8" w:rsidP="00953A19">
      <w:pPr>
        <w:spacing w:after="0"/>
        <w:rPr>
          <w:color w:val="000000"/>
          <w:szCs w:val="24"/>
          <w:lang w:eastAsia="fr-CA"/>
        </w:rPr>
      </w:pPr>
    </w:p>
    <w:p w14:paraId="59625C37" w14:textId="77777777" w:rsidR="00F95BE8" w:rsidRPr="00F95BE8" w:rsidRDefault="00F95BE8" w:rsidP="00953A19">
      <w:pPr>
        <w:spacing w:after="0"/>
        <w:rPr>
          <w:color w:val="000000"/>
          <w:szCs w:val="24"/>
          <w:lang w:eastAsia="fr-CA"/>
        </w:rPr>
      </w:pPr>
      <w:r w:rsidRPr="00F95BE8">
        <w:rPr>
          <w:color w:val="000000"/>
          <w:szCs w:val="24"/>
          <w:lang w:eastAsia="fr-CA"/>
        </w:rPr>
        <w:t> 5° le 1</w:t>
      </w:r>
      <w:r w:rsidRPr="00F95BE8">
        <w:rPr>
          <w:color w:val="000000"/>
          <w:szCs w:val="24"/>
          <w:vertAlign w:val="superscript"/>
          <w:lang w:eastAsia="fr-CA"/>
        </w:rPr>
        <w:t>er</w:t>
      </w:r>
      <w:r w:rsidRPr="00F95BE8">
        <w:rPr>
          <w:color w:val="000000"/>
          <w:szCs w:val="24"/>
          <w:lang w:eastAsia="fr-CA"/>
        </w:rPr>
        <w:t> juillet;</w:t>
      </w:r>
    </w:p>
    <w:p w14:paraId="2D789D72" w14:textId="77777777" w:rsidR="00F95BE8" w:rsidRPr="00F95BE8" w:rsidRDefault="00F95BE8" w:rsidP="00953A19">
      <w:pPr>
        <w:spacing w:after="0"/>
        <w:rPr>
          <w:color w:val="000000"/>
          <w:szCs w:val="24"/>
          <w:lang w:eastAsia="fr-CA"/>
        </w:rPr>
      </w:pPr>
    </w:p>
    <w:p w14:paraId="073CF4BC" w14:textId="77777777" w:rsidR="00F95BE8" w:rsidRPr="00F95BE8" w:rsidRDefault="00F95BE8" w:rsidP="00953A19">
      <w:pPr>
        <w:spacing w:after="0"/>
        <w:rPr>
          <w:color w:val="000000"/>
          <w:szCs w:val="24"/>
          <w:lang w:eastAsia="fr-CA"/>
        </w:rPr>
      </w:pPr>
      <w:r w:rsidRPr="00F95BE8">
        <w:rPr>
          <w:color w:val="000000"/>
          <w:szCs w:val="24"/>
          <w:lang w:eastAsia="fr-CA"/>
        </w:rPr>
        <w:t> 6° le premier lundi de septembre;</w:t>
      </w:r>
    </w:p>
    <w:p w14:paraId="48858D5D" w14:textId="77777777" w:rsidR="00F95BE8" w:rsidRPr="00F95BE8" w:rsidRDefault="00F95BE8" w:rsidP="00953A19">
      <w:pPr>
        <w:spacing w:after="0"/>
        <w:rPr>
          <w:color w:val="000000"/>
          <w:szCs w:val="24"/>
          <w:lang w:eastAsia="fr-CA"/>
        </w:rPr>
      </w:pPr>
    </w:p>
    <w:p w14:paraId="468D040C" w14:textId="77777777" w:rsidR="00F95BE8" w:rsidRPr="00F95BE8" w:rsidRDefault="00F95BE8" w:rsidP="00953A19">
      <w:pPr>
        <w:spacing w:after="0"/>
        <w:rPr>
          <w:color w:val="000000"/>
          <w:szCs w:val="24"/>
          <w:lang w:eastAsia="fr-CA"/>
        </w:rPr>
      </w:pPr>
      <w:r w:rsidRPr="00F95BE8">
        <w:rPr>
          <w:color w:val="000000"/>
          <w:szCs w:val="24"/>
          <w:lang w:eastAsia="fr-CA"/>
        </w:rPr>
        <w:t> 7° le 25 décembre;</w:t>
      </w:r>
    </w:p>
    <w:p w14:paraId="2AE12357" w14:textId="77777777" w:rsidR="00F95BE8" w:rsidRPr="00F95BE8" w:rsidRDefault="00F95BE8" w:rsidP="00953A19">
      <w:pPr>
        <w:spacing w:after="0"/>
        <w:rPr>
          <w:color w:val="000000"/>
          <w:szCs w:val="24"/>
          <w:lang w:eastAsia="fr-CA"/>
        </w:rPr>
      </w:pPr>
    </w:p>
    <w:p w14:paraId="1A15986D" w14:textId="77777777" w:rsidR="00F95BE8" w:rsidRPr="00F95BE8" w:rsidRDefault="00F95BE8" w:rsidP="00953A19">
      <w:pPr>
        <w:spacing w:after="0"/>
        <w:rPr>
          <w:color w:val="000000"/>
          <w:szCs w:val="24"/>
          <w:lang w:eastAsia="fr-CA"/>
        </w:rPr>
      </w:pPr>
      <w:r w:rsidRPr="00F95BE8">
        <w:rPr>
          <w:color w:val="000000"/>
          <w:szCs w:val="24"/>
          <w:lang w:eastAsia="fr-CA"/>
        </w:rPr>
        <w:t> 8° </w:t>
      </w:r>
      <w:r w:rsidRPr="00F95BE8">
        <w:rPr>
          <w:i/>
          <w:iCs/>
          <w:color w:val="000000"/>
          <w:szCs w:val="24"/>
          <w:lang w:eastAsia="fr-CA"/>
        </w:rPr>
        <w:t>(paragraphe abrogé).</w:t>
      </w:r>
    </w:p>
    <w:p w14:paraId="49853C94" w14:textId="77777777" w:rsidR="00F95BE8" w:rsidRPr="00F95BE8" w:rsidRDefault="00F95BE8" w:rsidP="00953A19">
      <w:pPr>
        <w:spacing w:after="0"/>
        <w:rPr>
          <w:color w:val="000000"/>
          <w:szCs w:val="24"/>
          <w:lang w:eastAsia="fr-CA"/>
        </w:rPr>
      </w:pPr>
    </w:p>
    <w:p w14:paraId="1771CF56" w14:textId="77777777" w:rsidR="00F95BE8" w:rsidRPr="00F95BE8" w:rsidRDefault="00F95BE8" w:rsidP="00953A19">
      <w:pPr>
        <w:spacing w:after="0"/>
        <w:rPr>
          <w:color w:val="000000"/>
          <w:szCs w:val="24"/>
          <w:lang w:eastAsia="fr-CA"/>
        </w:rPr>
      </w:pPr>
      <w:bookmarkStart w:id="576" w:name="D%%%3%%%1_Y"/>
      <w:bookmarkStart w:id="577" w:name="s3.1"/>
      <w:bookmarkEnd w:id="576"/>
      <w:bookmarkEnd w:id="577"/>
      <w:r w:rsidRPr="00F95BE8">
        <w:rPr>
          <w:b/>
          <w:bCs/>
          <w:color w:val="000000"/>
          <w:szCs w:val="24"/>
          <w:lang w:eastAsia="fr-CA"/>
        </w:rPr>
        <w:lastRenderedPageBreak/>
        <w:t>3.1.</w:t>
      </w:r>
      <w:r w:rsidRPr="00F95BE8">
        <w:rPr>
          <w:color w:val="000000"/>
          <w:szCs w:val="24"/>
          <w:lang w:eastAsia="fr-CA"/>
        </w:rPr>
        <w:t> Sous réserve des articles 3, 4.1, 6 et 12 à 14, le public ne peut être admis dans un établissement d'alimentation qu'entre:</w:t>
      </w:r>
    </w:p>
    <w:p w14:paraId="042BDA5B" w14:textId="77777777" w:rsidR="00F95BE8" w:rsidRPr="00F95BE8" w:rsidRDefault="00F95BE8" w:rsidP="00953A19">
      <w:pPr>
        <w:spacing w:after="0"/>
        <w:rPr>
          <w:color w:val="000000"/>
          <w:szCs w:val="24"/>
          <w:lang w:eastAsia="fr-CA"/>
        </w:rPr>
      </w:pPr>
    </w:p>
    <w:p w14:paraId="21648CCF" w14:textId="77777777" w:rsidR="00F95BE8" w:rsidRPr="00F95BE8" w:rsidRDefault="00F95BE8" w:rsidP="00953A19">
      <w:pPr>
        <w:spacing w:after="0"/>
        <w:rPr>
          <w:color w:val="000000"/>
          <w:szCs w:val="24"/>
          <w:lang w:eastAsia="fr-CA"/>
        </w:rPr>
      </w:pPr>
      <w:r w:rsidRPr="00F95BE8">
        <w:rPr>
          <w:color w:val="000000"/>
          <w:szCs w:val="24"/>
          <w:lang w:eastAsia="fr-CA"/>
        </w:rPr>
        <w:t> 1° 8h00 et 20h00, le samedi et le dimanche, ou 8h00 et 21h00, les autres jours de la semaine;</w:t>
      </w:r>
    </w:p>
    <w:p w14:paraId="297A9A12" w14:textId="77777777" w:rsidR="00F95BE8" w:rsidRPr="00F95BE8" w:rsidRDefault="00F95BE8" w:rsidP="00953A19">
      <w:pPr>
        <w:spacing w:after="0"/>
        <w:rPr>
          <w:color w:val="000000"/>
          <w:szCs w:val="24"/>
          <w:lang w:eastAsia="fr-CA"/>
        </w:rPr>
      </w:pPr>
    </w:p>
    <w:p w14:paraId="5F757935" w14:textId="77777777" w:rsidR="00F95BE8" w:rsidRPr="00F95BE8" w:rsidRDefault="00F95BE8" w:rsidP="00953A19">
      <w:pPr>
        <w:spacing w:after="0"/>
        <w:rPr>
          <w:color w:val="000000"/>
          <w:szCs w:val="24"/>
          <w:lang w:eastAsia="fr-CA"/>
        </w:rPr>
      </w:pPr>
      <w:r w:rsidRPr="00F95BE8">
        <w:rPr>
          <w:color w:val="000000"/>
          <w:szCs w:val="24"/>
          <w:lang w:eastAsia="fr-CA"/>
        </w:rPr>
        <w:t> 2° 8h00 et 17h00, les 24 et 31 décembre;</w:t>
      </w:r>
    </w:p>
    <w:p w14:paraId="38B7C9D6" w14:textId="77777777" w:rsidR="00F95BE8" w:rsidRPr="00F95BE8" w:rsidRDefault="00F95BE8" w:rsidP="00953A19">
      <w:pPr>
        <w:spacing w:after="0"/>
        <w:rPr>
          <w:color w:val="000000"/>
          <w:szCs w:val="24"/>
          <w:lang w:eastAsia="fr-CA"/>
        </w:rPr>
      </w:pPr>
    </w:p>
    <w:p w14:paraId="7DC6D993" w14:textId="77777777" w:rsidR="00F95BE8" w:rsidRPr="00F95BE8" w:rsidRDefault="00F95BE8" w:rsidP="00953A19">
      <w:pPr>
        <w:spacing w:after="0"/>
        <w:rPr>
          <w:color w:val="000000"/>
          <w:szCs w:val="24"/>
          <w:lang w:eastAsia="fr-CA"/>
        </w:rPr>
      </w:pPr>
      <w:r w:rsidRPr="00F95BE8">
        <w:rPr>
          <w:color w:val="000000"/>
          <w:szCs w:val="24"/>
          <w:lang w:eastAsia="fr-CA"/>
        </w:rPr>
        <w:t> 3° 13h00 et 20h00, le 26 décembre, si ce jour tombe un samedi ou un dimanche, ou 13h00 et 21h00, s'il tombe un autre jour de la semaine.</w:t>
      </w:r>
    </w:p>
    <w:p w14:paraId="5095DD81" w14:textId="77777777" w:rsidR="00F95BE8" w:rsidRPr="00F95BE8" w:rsidRDefault="00F95BE8" w:rsidP="00953A19">
      <w:pPr>
        <w:spacing w:after="0"/>
        <w:rPr>
          <w:color w:val="000000"/>
          <w:szCs w:val="24"/>
          <w:lang w:eastAsia="fr-CA"/>
        </w:rPr>
      </w:pPr>
    </w:p>
    <w:p w14:paraId="205F7681" w14:textId="77777777" w:rsidR="00F95BE8" w:rsidRPr="00F95BE8" w:rsidRDefault="00F95BE8" w:rsidP="00953A19">
      <w:pPr>
        <w:spacing w:after="0"/>
        <w:rPr>
          <w:color w:val="000000"/>
          <w:szCs w:val="24"/>
          <w:lang w:eastAsia="fr-CA"/>
        </w:rPr>
      </w:pPr>
      <w:r w:rsidRPr="00F95BE8">
        <w:rPr>
          <w:color w:val="000000"/>
          <w:szCs w:val="24"/>
          <w:lang w:eastAsia="fr-CA"/>
        </w:rPr>
        <w:t>Un établissement d'alimentation est un établissement qui n'offre principalement en vente, en tout temps, que les produits ou un ensemble des produits suivants: des denrées alimentaires ou des boissons alcooliques pour consommation ailleurs que sur les lieux de l'établissement.</w:t>
      </w:r>
    </w:p>
    <w:p w14:paraId="09520823" w14:textId="77777777" w:rsidR="00F95BE8" w:rsidRPr="00F95BE8" w:rsidRDefault="00F95BE8" w:rsidP="00953A19">
      <w:pPr>
        <w:spacing w:after="0"/>
        <w:rPr>
          <w:color w:val="000000"/>
          <w:szCs w:val="24"/>
          <w:lang w:eastAsia="fr-CA"/>
        </w:rPr>
      </w:pPr>
    </w:p>
    <w:p w14:paraId="2B0ECEF4" w14:textId="77777777" w:rsidR="00F95BE8" w:rsidRPr="00F95BE8" w:rsidRDefault="00F95BE8" w:rsidP="00953A19">
      <w:pPr>
        <w:spacing w:after="0"/>
        <w:rPr>
          <w:color w:val="000000"/>
          <w:szCs w:val="24"/>
          <w:lang w:eastAsia="fr-CA"/>
        </w:rPr>
      </w:pPr>
      <w:r w:rsidRPr="00F95BE8">
        <w:rPr>
          <w:b/>
          <w:bCs/>
          <w:color w:val="000000"/>
          <w:szCs w:val="24"/>
          <w:lang w:eastAsia="fr-CA"/>
        </w:rPr>
        <w:t>4.</w:t>
      </w:r>
      <w:r w:rsidRPr="00F95BE8">
        <w:rPr>
          <w:color w:val="000000"/>
          <w:szCs w:val="24"/>
          <w:lang w:eastAsia="fr-CA"/>
        </w:rPr>
        <w:t> </w:t>
      </w:r>
      <w:r w:rsidRPr="00F95BE8">
        <w:rPr>
          <w:i/>
          <w:iCs/>
          <w:color w:val="000000"/>
          <w:szCs w:val="24"/>
          <w:lang w:eastAsia="fr-CA"/>
        </w:rPr>
        <w:t>(Abrogé).</w:t>
      </w:r>
    </w:p>
    <w:p w14:paraId="72262EDE" w14:textId="77777777" w:rsidR="00F95BE8" w:rsidRPr="00F95BE8" w:rsidRDefault="00F95BE8" w:rsidP="00953A19">
      <w:pPr>
        <w:spacing w:after="0"/>
        <w:rPr>
          <w:color w:val="000000"/>
          <w:szCs w:val="24"/>
          <w:lang w:eastAsia="fr-CA"/>
        </w:rPr>
      </w:pPr>
    </w:p>
    <w:p w14:paraId="3DE0FEBF" w14:textId="77777777" w:rsidR="00F95BE8" w:rsidRPr="00F95BE8" w:rsidRDefault="00F95BE8" w:rsidP="00953A19">
      <w:pPr>
        <w:spacing w:after="0"/>
        <w:rPr>
          <w:color w:val="000000"/>
          <w:szCs w:val="24"/>
          <w:lang w:eastAsia="fr-CA"/>
        </w:rPr>
      </w:pPr>
      <w:bookmarkStart w:id="578" w:name="D%%%4%%%1_Y"/>
      <w:bookmarkStart w:id="579" w:name="s4.1"/>
      <w:bookmarkEnd w:id="578"/>
      <w:bookmarkEnd w:id="579"/>
      <w:r w:rsidRPr="00F95BE8">
        <w:rPr>
          <w:b/>
          <w:bCs/>
          <w:color w:val="000000"/>
          <w:szCs w:val="24"/>
          <w:lang w:eastAsia="fr-CA"/>
        </w:rPr>
        <w:t>4.1.</w:t>
      </w:r>
      <w:r w:rsidRPr="00F95BE8">
        <w:rPr>
          <w:color w:val="000000"/>
          <w:szCs w:val="24"/>
          <w:lang w:eastAsia="fr-CA"/>
        </w:rPr>
        <w:t> Le gouvernement peut, par règlement, modifier les heures ou les jours prévus aux articles 2, 3 ou 3.1 ou déterminer des périodes d'admission particulières à des établissements commerciaux qui peuvent varier selon les critères qu'il fixe au règlement et avoir préséance sur les articles 5 à 10.</w:t>
      </w:r>
    </w:p>
    <w:p w14:paraId="7B99C837" w14:textId="77777777" w:rsidR="00F95BE8" w:rsidRPr="00F95BE8" w:rsidRDefault="00F95BE8" w:rsidP="00953A19">
      <w:pPr>
        <w:spacing w:after="0"/>
        <w:rPr>
          <w:color w:val="000000"/>
          <w:szCs w:val="24"/>
          <w:lang w:eastAsia="fr-CA"/>
        </w:rPr>
      </w:pPr>
    </w:p>
    <w:p w14:paraId="55A2D639" w14:textId="77777777" w:rsidR="00F95BE8" w:rsidRPr="00F95BE8" w:rsidRDefault="00F95BE8" w:rsidP="00953A19">
      <w:pPr>
        <w:spacing w:after="0"/>
        <w:rPr>
          <w:color w:val="000000"/>
          <w:szCs w:val="24"/>
          <w:lang w:eastAsia="fr-CA"/>
        </w:rPr>
      </w:pPr>
      <w:r w:rsidRPr="00F95BE8">
        <w:rPr>
          <w:b/>
          <w:bCs/>
          <w:color w:val="000000"/>
          <w:szCs w:val="24"/>
          <w:lang w:eastAsia="fr-CA"/>
        </w:rPr>
        <w:t>5.</w:t>
      </w:r>
      <w:r w:rsidRPr="00F95BE8">
        <w:rPr>
          <w:color w:val="000000"/>
          <w:szCs w:val="24"/>
          <w:lang w:eastAsia="fr-CA"/>
        </w:rPr>
        <w:t> Le public peut être admis dans un établissement commercial également en dehors des périodes légales d'admission, pourvu que l'établissement n'offre principalement en vente, en tout temps, que les produits alimentaires ou un ensemble des produits alimentaires suivants: des repas, des denrées alimentaires ou des boissons alcooliques pour consommation sur place ou des repas ou plats cuisinés pour consommation ailleurs que sur les lieux de l'établissement.</w:t>
      </w:r>
    </w:p>
    <w:p w14:paraId="63012671" w14:textId="77777777" w:rsidR="00F95BE8" w:rsidRPr="00F95BE8" w:rsidRDefault="00F95BE8" w:rsidP="00953A19">
      <w:pPr>
        <w:spacing w:after="0"/>
        <w:rPr>
          <w:color w:val="000000"/>
          <w:szCs w:val="24"/>
          <w:lang w:eastAsia="fr-CA"/>
        </w:rPr>
      </w:pPr>
    </w:p>
    <w:p w14:paraId="3E2C9FCF" w14:textId="77777777" w:rsidR="00F95BE8" w:rsidRPr="00F95BE8" w:rsidRDefault="00F95BE8" w:rsidP="00953A19">
      <w:pPr>
        <w:spacing w:after="0"/>
        <w:rPr>
          <w:color w:val="000000"/>
          <w:szCs w:val="24"/>
          <w:lang w:eastAsia="fr-CA"/>
        </w:rPr>
      </w:pPr>
      <w:r w:rsidRPr="00F95BE8">
        <w:rPr>
          <w:b/>
          <w:bCs/>
          <w:color w:val="000000"/>
          <w:szCs w:val="24"/>
          <w:lang w:eastAsia="fr-CA"/>
        </w:rPr>
        <w:t>6.</w:t>
      </w:r>
      <w:r w:rsidRPr="00F95BE8">
        <w:rPr>
          <w:color w:val="000000"/>
          <w:szCs w:val="24"/>
          <w:lang w:eastAsia="fr-CA"/>
        </w:rPr>
        <w:t> Le public peut être admis dans un établissement d'alimentation également en dehors des périodes légales d'admission pourvu qu'au plus quatre personnes en assurent alors le fonctionnement.</w:t>
      </w:r>
    </w:p>
    <w:p w14:paraId="50FB8B1C" w14:textId="77777777" w:rsidR="00F95BE8" w:rsidRPr="00F95BE8" w:rsidRDefault="00F95BE8" w:rsidP="00953A19">
      <w:pPr>
        <w:spacing w:after="0"/>
        <w:rPr>
          <w:color w:val="000000"/>
          <w:szCs w:val="24"/>
          <w:lang w:eastAsia="fr-CA"/>
        </w:rPr>
      </w:pPr>
    </w:p>
    <w:p w14:paraId="5D1492E0" w14:textId="77777777" w:rsidR="00F95BE8" w:rsidRPr="00F95BE8" w:rsidRDefault="00F95BE8" w:rsidP="00953A19">
      <w:pPr>
        <w:spacing w:after="0"/>
        <w:rPr>
          <w:color w:val="000000"/>
          <w:szCs w:val="24"/>
          <w:lang w:eastAsia="fr-CA"/>
        </w:rPr>
      </w:pPr>
      <w:r w:rsidRPr="00F95BE8">
        <w:rPr>
          <w:b/>
          <w:bCs/>
          <w:color w:val="000000"/>
          <w:szCs w:val="24"/>
          <w:lang w:eastAsia="fr-CA"/>
        </w:rPr>
        <w:t>7.</w:t>
      </w:r>
      <w:r w:rsidRPr="00F95BE8">
        <w:rPr>
          <w:color w:val="000000"/>
          <w:szCs w:val="24"/>
          <w:lang w:eastAsia="fr-CA"/>
        </w:rPr>
        <w:t> Le public peut être admis dans un établissement commercial également en dehors des périodes légales d'admission, pourvu que:</w:t>
      </w:r>
    </w:p>
    <w:p w14:paraId="7953962E" w14:textId="77777777" w:rsidR="00F95BE8" w:rsidRPr="00F95BE8" w:rsidRDefault="00F95BE8" w:rsidP="00953A19">
      <w:pPr>
        <w:spacing w:after="0"/>
        <w:rPr>
          <w:color w:val="000000"/>
          <w:szCs w:val="24"/>
          <w:lang w:eastAsia="fr-CA"/>
        </w:rPr>
      </w:pPr>
    </w:p>
    <w:p w14:paraId="16B557C0" w14:textId="77777777" w:rsidR="00F95BE8" w:rsidRPr="00F95BE8" w:rsidRDefault="00F95BE8" w:rsidP="00953A19">
      <w:pPr>
        <w:spacing w:after="0"/>
        <w:rPr>
          <w:color w:val="000000"/>
          <w:szCs w:val="24"/>
          <w:lang w:eastAsia="fr-CA"/>
        </w:rPr>
      </w:pPr>
      <w:r w:rsidRPr="00F95BE8">
        <w:rPr>
          <w:color w:val="000000"/>
          <w:szCs w:val="24"/>
          <w:lang w:eastAsia="fr-CA"/>
        </w:rPr>
        <w:t> 1° l'établissement n'offre principalement en vente, en tout temps, que les produits ou un ensemble des produits suivants: des produits pharmaceutiques, hygiéniques ou sanitaires, des journaux, des périodiques, des livres, du tabac ou des objets requis pour l'usage du tabac et pourvu qu'au plus quatre personnes assurent le fonctionnement de l'établissement en dehors des périodes légales d'admission;</w:t>
      </w:r>
    </w:p>
    <w:p w14:paraId="45F43019" w14:textId="77777777" w:rsidR="00F95BE8" w:rsidRPr="00F95BE8" w:rsidRDefault="00F95BE8" w:rsidP="00953A19">
      <w:pPr>
        <w:spacing w:after="0"/>
        <w:rPr>
          <w:color w:val="000000"/>
          <w:szCs w:val="24"/>
          <w:lang w:eastAsia="fr-CA"/>
        </w:rPr>
      </w:pPr>
    </w:p>
    <w:p w14:paraId="43E616A2" w14:textId="77777777" w:rsidR="00F95BE8" w:rsidRPr="00F95BE8" w:rsidRDefault="00F95BE8" w:rsidP="00953A19">
      <w:pPr>
        <w:spacing w:after="0"/>
        <w:rPr>
          <w:color w:val="000000"/>
          <w:szCs w:val="24"/>
          <w:lang w:eastAsia="fr-CA"/>
        </w:rPr>
      </w:pPr>
      <w:r w:rsidRPr="00F95BE8">
        <w:rPr>
          <w:color w:val="000000"/>
          <w:szCs w:val="24"/>
          <w:lang w:eastAsia="fr-CA"/>
        </w:rPr>
        <w:t> 2° l'établissement n'offre principalement en vente, en tout temps, que les produits ou un ensemble des produits suivants: de l'huile à moteur, du combustible, des journaux, des périodiques, des livres, du tabac ou des objets requis pour l'usage du tabac.</w:t>
      </w:r>
    </w:p>
    <w:p w14:paraId="6CFF1FBD" w14:textId="77777777" w:rsidR="00F95BE8" w:rsidRPr="00F95BE8" w:rsidRDefault="00F95BE8" w:rsidP="00953A19">
      <w:pPr>
        <w:spacing w:after="0"/>
        <w:rPr>
          <w:color w:val="000000"/>
          <w:szCs w:val="24"/>
          <w:lang w:eastAsia="fr-CA"/>
        </w:rPr>
      </w:pPr>
    </w:p>
    <w:p w14:paraId="12717C2A" w14:textId="77777777" w:rsidR="00F95BE8" w:rsidRPr="00F95BE8" w:rsidRDefault="00F95BE8" w:rsidP="00953A19">
      <w:pPr>
        <w:spacing w:after="0"/>
        <w:rPr>
          <w:color w:val="000000"/>
          <w:szCs w:val="24"/>
          <w:lang w:eastAsia="fr-CA"/>
        </w:rPr>
      </w:pPr>
      <w:r w:rsidRPr="00F95BE8">
        <w:rPr>
          <w:color w:val="000000"/>
          <w:szCs w:val="24"/>
          <w:lang w:eastAsia="fr-CA"/>
        </w:rPr>
        <w:t>Pour l'application du paragraphe 1° du premier alinéa, le mot «personnes» exclut les professionnels régis par la Loi sur la pharmacie (chapitre P-10) et les personnes affectées exclusivement à la préparation des médicaments.</w:t>
      </w:r>
    </w:p>
    <w:p w14:paraId="26B51D51" w14:textId="77777777" w:rsidR="00F95BE8" w:rsidRPr="00F95BE8" w:rsidRDefault="00F95BE8" w:rsidP="00953A19">
      <w:pPr>
        <w:spacing w:after="0"/>
        <w:rPr>
          <w:color w:val="000000"/>
          <w:szCs w:val="24"/>
          <w:lang w:eastAsia="fr-CA"/>
        </w:rPr>
      </w:pPr>
    </w:p>
    <w:p w14:paraId="0D327FE6" w14:textId="77777777" w:rsidR="00F95BE8" w:rsidRPr="00F95BE8" w:rsidRDefault="00F95BE8" w:rsidP="00953A19">
      <w:pPr>
        <w:spacing w:after="0"/>
        <w:rPr>
          <w:color w:val="000000"/>
          <w:szCs w:val="24"/>
          <w:lang w:eastAsia="fr-CA"/>
        </w:rPr>
      </w:pPr>
      <w:r w:rsidRPr="00F95BE8">
        <w:rPr>
          <w:b/>
          <w:bCs/>
          <w:color w:val="000000"/>
          <w:szCs w:val="24"/>
          <w:lang w:eastAsia="fr-CA"/>
        </w:rPr>
        <w:t>8.</w:t>
      </w:r>
      <w:r w:rsidRPr="00F95BE8">
        <w:rPr>
          <w:color w:val="000000"/>
          <w:szCs w:val="24"/>
          <w:lang w:eastAsia="fr-CA"/>
        </w:rPr>
        <w:t> Le public peut être admis dans un établissement commercial également en dehors des périodes légales d'admission, pourvu que n'y soient offerts en vente, principalement et en tout temps:</w:t>
      </w:r>
    </w:p>
    <w:p w14:paraId="65615B5E" w14:textId="77777777" w:rsidR="00F95BE8" w:rsidRPr="00F95BE8" w:rsidRDefault="00F95BE8" w:rsidP="00953A19">
      <w:pPr>
        <w:spacing w:after="0"/>
        <w:rPr>
          <w:color w:val="000000"/>
          <w:szCs w:val="24"/>
          <w:lang w:eastAsia="fr-CA"/>
        </w:rPr>
      </w:pPr>
    </w:p>
    <w:p w14:paraId="62FB038E" w14:textId="77777777" w:rsidR="00F95BE8" w:rsidRPr="00F95BE8" w:rsidRDefault="00F95BE8" w:rsidP="00953A19">
      <w:pPr>
        <w:spacing w:after="0"/>
        <w:rPr>
          <w:color w:val="000000"/>
          <w:szCs w:val="24"/>
          <w:lang w:eastAsia="fr-CA"/>
        </w:rPr>
      </w:pPr>
      <w:r w:rsidRPr="00F95BE8">
        <w:rPr>
          <w:color w:val="000000"/>
          <w:szCs w:val="24"/>
          <w:lang w:eastAsia="fr-CA"/>
        </w:rPr>
        <w:lastRenderedPageBreak/>
        <w:t> 1° que des oeuvres d'art ou de l'artisanat ou les deux à la fois;</w:t>
      </w:r>
    </w:p>
    <w:p w14:paraId="52C459B1" w14:textId="77777777" w:rsidR="00F95BE8" w:rsidRPr="00F95BE8" w:rsidRDefault="00F95BE8" w:rsidP="00953A19">
      <w:pPr>
        <w:spacing w:after="0"/>
        <w:rPr>
          <w:color w:val="000000"/>
          <w:szCs w:val="24"/>
          <w:lang w:eastAsia="fr-CA"/>
        </w:rPr>
      </w:pPr>
    </w:p>
    <w:p w14:paraId="51B1C5D9" w14:textId="77777777" w:rsidR="00F95BE8" w:rsidRPr="00F95BE8" w:rsidRDefault="00F95BE8" w:rsidP="00953A19">
      <w:pPr>
        <w:spacing w:after="0"/>
        <w:rPr>
          <w:color w:val="000000"/>
          <w:szCs w:val="24"/>
          <w:lang w:eastAsia="fr-CA"/>
        </w:rPr>
      </w:pPr>
      <w:r w:rsidRPr="00F95BE8">
        <w:rPr>
          <w:color w:val="000000"/>
          <w:szCs w:val="24"/>
          <w:lang w:eastAsia="fr-CA"/>
        </w:rPr>
        <w:t> 2° que des fleurs ou des produits d'horticulture non comestibles ou les deux à la fois;</w:t>
      </w:r>
    </w:p>
    <w:p w14:paraId="2BFFFAE9" w14:textId="77777777" w:rsidR="00F95BE8" w:rsidRPr="00F95BE8" w:rsidRDefault="00F95BE8" w:rsidP="00953A19">
      <w:pPr>
        <w:spacing w:after="0"/>
        <w:rPr>
          <w:color w:val="000000"/>
          <w:szCs w:val="24"/>
          <w:lang w:eastAsia="fr-CA"/>
        </w:rPr>
      </w:pPr>
    </w:p>
    <w:p w14:paraId="164997C3" w14:textId="77777777" w:rsidR="00F95BE8" w:rsidRPr="00F95BE8" w:rsidRDefault="00F95BE8" w:rsidP="00953A19">
      <w:pPr>
        <w:spacing w:after="0"/>
        <w:rPr>
          <w:color w:val="000000"/>
          <w:szCs w:val="24"/>
          <w:lang w:eastAsia="fr-CA"/>
        </w:rPr>
      </w:pPr>
      <w:r w:rsidRPr="00F95BE8">
        <w:rPr>
          <w:color w:val="000000"/>
          <w:szCs w:val="24"/>
          <w:lang w:eastAsia="fr-CA"/>
        </w:rPr>
        <w:t> 3° que des antiquités.</w:t>
      </w:r>
    </w:p>
    <w:p w14:paraId="204FC286" w14:textId="77777777" w:rsidR="00F95BE8" w:rsidRPr="00F95BE8" w:rsidRDefault="00F95BE8" w:rsidP="00953A19">
      <w:pPr>
        <w:spacing w:after="0"/>
        <w:rPr>
          <w:color w:val="000000"/>
          <w:szCs w:val="24"/>
          <w:lang w:eastAsia="fr-CA"/>
        </w:rPr>
      </w:pPr>
    </w:p>
    <w:p w14:paraId="2EE64860" w14:textId="77777777" w:rsidR="00F95BE8" w:rsidRPr="00F95BE8" w:rsidRDefault="00F95BE8" w:rsidP="00953A19">
      <w:pPr>
        <w:spacing w:after="0"/>
        <w:rPr>
          <w:color w:val="000000"/>
          <w:szCs w:val="24"/>
          <w:lang w:eastAsia="fr-CA"/>
        </w:rPr>
      </w:pPr>
      <w:r w:rsidRPr="00F95BE8">
        <w:rPr>
          <w:b/>
          <w:bCs/>
          <w:color w:val="000000"/>
          <w:szCs w:val="24"/>
          <w:lang w:eastAsia="fr-CA"/>
        </w:rPr>
        <w:t>9.</w:t>
      </w:r>
      <w:r w:rsidRPr="00F95BE8">
        <w:rPr>
          <w:color w:val="000000"/>
          <w:szCs w:val="24"/>
          <w:lang w:eastAsia="fr-CA"/>
        </w:rPr>
        <w:t> Le public peut être admis dans un établissement commercial également en dehors des périodes légales d'admission, pourvu que n'y soient offerts en vente, principalement et en tout temps, que des denrées alimentaires ou d'autres produits, à titre d'accessoires à des services rendus en exécution d'un contrat de louage de biens ou de services.</w:t>
      </w:r>
    </w:p>
    <w:p w14:paraId="53735F78" w14:textId="77777777" w:rsidR="00F95BE8" w:rsidRPr="00F95BE8" w:rsidRDefault="00F95BE8" w:rsidP="00953A19">
      <w:pPr>
        <w:spacing w:after="0"/>
        <w:rPr>
          <w:color w:val="000000"/>
          <w:szCs w:val="24"/>
          <w:lang w:eastAsia="fr-CA"/>
        </w:rPr>
      </w:pPr>
    </w:p>
    <w:p w14:paraId="0C225B35" w14:textId="77777777" w:rsidR="00F95BE8" w:rsidRPr="00F95BE8" w:rsidRDefault="00F95BE8" w:rsidP="00953A19">
      <w:pPr>
        <w:spacing w:after="0"/>
        <w:rPr>
          <w:color w:val="000000"/>
          <w:szCs w:val="24"/>
          <w:lang w:eastAsia="fr-CA"/>
        </w:rPr>
      </w:pPr>
      <w:r w:rsidRPr="00F95BE8">
        <w:rPr>
          <w:b/>
          <w:bCs/>
          <w:color w:val="000000"/>
          <w:szCs w:val="24"/>
          <w:lang w:eastAsia="fr-CA"/>
        </w:rPr>
        <w:t>10.</w:t>
      </w:r>
      <w:r w:rsidRPr="00F95BE8">
        <w:rPr>
          <w:color w:val="000000"/>
          <w:szCs w:val="24"/>
          <w:lang w:eastAsia="fr-CA"/>
        </w:rPr>
        <w:t> Le public peut être admis dans un établissement commercial également en dehors des périodes légales d'admission, pourvu que l'établissement soit situé dans l'un ou l'autre des endroits suivants:</w:t>
      </w:r>
    </w:p>
    <w:p w14:paraId="1D11C737" w14:textId="77777777" w:rsidR="00F95BE8" w:rsidRPr="00F95BE8" w:rsidRDefault="00F95BE8" w:rsidP="00953A19">
      <w:pPr>
        <w:spacing w:after="0"/>
        <w:rPr>
          <w:color w:val="000000"/>
          <w:szCs w:val="24"/>
          <w:lang w:eastAsia="fr-CA"/>
        </w:rPr>
      </w:pPr>
    </w:p>
    <w:p w14:paraId="4E143CFB" w14:textId="77777777" w:rsidR="00F95BE8" w:rsidRPr="00F95BE8" w:rsidRDefault="00F95BE8" w:rsidP="00953A19">
      <w:pPr>
        <w:spacing w:after="0"/>
        <w:rPr>
          <w:color w:val="000000"/>
          <w:szCs w:val="24"/>
          <w:lang w:eastAsia="fr-CA"/>
        </w:rPr>
      </w:pPr>
      <w:r w:rsidRPr="00F95BE8">
        <w:rPr>
          <w:color w:val="000000"/>
          <w:szCs w:val="24"/>
          <w:lang w:eastAsia="fr-CA"/>
        </w:rPr>
        <w:t> 1° un lieu d'activités sportives ou un centre culturel et pourvu que n'y soient offerts en vente, principalement et en tout temps, que des produits se rapportant à l'activité exercée;</w:t>
      </w:r>
    </w:p>
    <w:p w14:paraId="79744544" w14:textId="77777777" w:rsidR="00F95BE8" w:rsidRPr="00F95BE8" w:rsidRDefault="00F95BE8" w:rsidP="00953A19">
      <w:pPr>
        <w:spacing w:after="0"/>
        <w:rPr>
          <w:color w:val="000000"/>
          <w:szCs w:val="24"/>
          <w:lang w:eastAsia="fr-CA"/>
        </w:rPr>
      </w:pPr>
    </w:p>
    <w:p w14:paraId="7C924AF8" w14:textId="77777777" w:rsidR="00F95BE8" w:rsidRPr="00F95BE8" w:rsidRDefault="00F95BE8" w:rsidP="00953A19">
      <w:pPr>
        <w:spacing w:after="0"/>
        <w:rPr>
          <w:color w:val="000000"/>
          <w:szCs w:val="24"/>
          <w:lang w:eastAsia="fr-CA"/>
        </w:rPr>
      </w:pPr>
      <w:r w:rsidRPr="00F95BE8">
        <w:rPr>
          <w:color w:val="000000"/>
          <w:szCs w:val="24"/>
          <w:lang w:eastAsia="fr-CA"/>
        </w:rPr>
        <w:t> 1.1° une installation maintenue par un établissement qui exploite un centre hospitalier ou un centre d'hébergement et de soins de longue durée au sens de la Loi sur les services de santé et les services sociaux (chapitre S-4.2);</w:t>
      </w:r>
    </w:p>
    <w:p w14:paraId="1353034F" w14:textId="77777777" w:rsidR="00F95BE8" w:rsidRPr="00F95BE8" w:rsidRDefault="00F95BE8" w:rsidP="00953A19">
      <w:pPr>
        <w:spacing w:after="0"/>
        <w:rPr>
          <w:color w:val="000000"/>
          <w:szCs w:val="24"/>
          <w:lang w:eastAsia="fr-CA"/>
        </w:rPr>
      </w:pPr>
    </w:p>
    <w:p w14:paraId="72B2A0DF" w14:textId="77777777" w:rsidR="00F95BE8" w:rsidRPr="00F95BE8" w:rsidRDefault="00F95BE8" w:rsidP="00953A19">
      <w:pPr>
        <w:spacing w:after="0"/>
        <w:rPr>
          <w:color w:val="000000"/>
          <w:szCs w:val="24"/>
          <w:lang w:eastAsia="fr-CA"/>
        </w:rPr>
      </w:pPr>
      <w:r w:rsidRPr="00F95BE8">
        <w:rPr>
          <w:color w:val="000000"/>
          <w:szCs w:val="24"/>
          <w:lang w:eastAsia="fr-CA"/>
        </w:rPr>
        <w:t> 2° un centre hospitalier au sens de la Loi sur les services de santé et les services sociaux pour les autochtones cris (chapitre S-5);</w:t>
      </w:r>
    </w:p>
    <w:p w14:paraId="49D28D89" w14:textId="77777777" w:rsidR="00F95BE8" w:rsidRPr="00F95BE8" w:rsidRDefault="00F95BE8" w:rsidP="00953A19">
      <w:pPr>
        <w:spacing w:after="0"/>
        <w:rPr>
          <w:color w:val="000000"/>
          <w:szCs w:val="24"/>
          <w:lang w:eastAsia="fr-CA"/>
        </w:rPr>
      </w:pPr>
    </w:p>
    <w:p w14:paraId="2D8CAACB" w14:textId="77777777" w:rsidR="00F95BE8" w:rsidRPr="00F95BE8" w:rsidRDefault="00F95BE8" w:rsidP="00953A19">
      <w:pPr>
        <w:spacing w:after="0"/>
        <w:rPr>
          <w:color w:val="000000"/>
          <w:szCs w:val="24"/>
          <w:lang w:eastAsia="fr-CA"/>
        </w:rPr>
      </w:pPr>
      <w:r w:rsidRPr="00F95BE8">
        <w:rPr>
          <w:color w:val="000000"/>
          <w:szCs w:val="24"/>
          <w:lang w:eastAsia="fr-CA"/>
        </w:rPr>
        <w:t> 3° une aérogare.</w:t>
      </w:r>
    </w:p>
    <w:p w14:paraId="0881086A" w14:textId="77777777" w:rsidR="00F95BE8" w:rsidRPr="00F95BE8" w:rsidRDefault="00F95BE8" w:rsidP="00953A19">
      <w:pPr>
        <w:spacing w:after="0"/>
        <w:rPr>
          <w:color w:val="000000"/>
          <w:szCs w:val="24"/>
          <w:lang w:eastAsia="fr-CA"/>
        </w:rPr>
      </w:pPr>
    </w:p>
    <w:p w14:paraId="592C75BD" w14:textId="77777777" w:rsidR="00F95BE8" w:rsidRPr="00F95BE8" w:rsidRDefault="00F95BE8" w:rsidP="00953A19">
      <w:pPr>
        <w:spacing w:after="0"/>
        <w:rPr>
          <w:color w:val="000000"/>
          <w:szCs w:val="24"/>
          <w:lang w:eastAsia="fr-CA"/>
        </w:rPr>
      </w:pPr>
      <w:r w:rsidRPr="00F95BE8">
        <w:rPr>
          <w:b/>
          <w:bCs/>
          <w:color w:val="000000"/>
          <w:szCs w:val="24"/>
          <w:lang w:eastAsia="fr-CA"/>
        </w:rPr>
        <w:t>11.</w:t>
      </w:r>
      <w:r w:rsidRPr="00F95BE8">
        <w:rPr>
          <w:color w:val="000000"/>
          <w:szCs w:val="24"/>
          <w:lang w:eastAsia="fr-CA"/>
        </w:rPr>
        <w:t> </w:t>
      </w:r>
      <w:r w:rsidRPr="00F95BE8">
        <w:rPr>
          <w:i/>
          <w:iCs/>
          <w:color w:val="000000"/>
          <w:szCs w:val="24"/>
          <w:lang w:eastAsia="fr-CA"/>
        </w:rPr>
        <w:t>(Abrogé).</w:t>
      </w:r>
    </w:p>
    <w:p w14:paraId="19ADCC72" w14:textId="77777777" w:rsidR="00F95BE8" w:rsidRPr="00F95BE8" w:rsidRDefault="00F95BE8" w:rsidP="00953A19">
      <w:pPr>
        <w:spacing w:after="0"/>
        <w:rPr>
          <w:color w:val="000000"/>
          <w:szCs w:val="24"/>
          <w:lang w:eastAsia="fr-CA"/>
        </w:rPr>
      </w:pPr>
    </w:p>
    <w:p w14:paraId="3B8903C3" w14:textId="77777777" w:rsidR="00F95BE8" w:rsidRPr="00F95BE8" w:rsidRDefault="00F95BE8" w:rsidP="00953A19">
      <w:pPr>
        <w:spacing w:after="0"/>
        <w:rPr>
          <w:color w:val="000000"/>
          <w:szCs w:val="24"/>
          <w:lang w:eastAsia="fr-CA"/>
        </w:rPr>
      </w:pPr>
      <w:r w:rsidRPr="00F95BE8">
        <w:rPr>
          <w:b/>
          <w:bCs/>
          <w:color w:val="000000"/>
          <w:szCs w:val="24"/>
          <w:lang w:eastAsia="fr-CA"/>
        </w:rPr>
        <w:t>12.</w:t>
      </w:r>
      <w:r w:rsidRPr="00F95BE8">
        <w:rPr>
          <w:color w:val="000000"/>
          <w:szCs w:val="24"/>
          <w:lang w:eastAsia="fr-CA"/>
        </w:rPr>
        <w:t> Le ministre peut, sur demande écrite d'une municipalité locale dont le territoire est situé près des limites territoriales du Québec, autoriser, pour la période qu'il détermine, que le public soit admis également en dehors des périodes légales d'admission dans les établissements commerciaux situés sur ce territoire.</w:t>
      </w:r>
    </w:p>
    <w:p w14:paraId="12621B39" w14:textId="77777777" w:rsidR="00F95BE8" w:rsidRPr="00F95BE8" w:rsidRDefault="00F95BE8" w:rsidP="00953A19">
      <w:pPr>
        <w:spacing w:after="0"/>
        <w:rPr>
          <w:color w:val="000000"/>
          <w:szCs w:val="24"/>
          <w:lang w:eastAsia="fr-CA"/>
        </w:rPr>
      </w:pPr>
    </w:p>
    <w:p w14:paraId="58BB02D7" w14:textId="77777777" w:rsidR="00F95BE8" w:rsidRPr="00F95BE8" w:rsidRDefault="00F95BE8" w:rsidP="00953A19">
      <w:pPr>
        <w:spacing w:after="0"/>
        <w:rPr>
          <w:color w:val="000000"/>
          <w:szCs w:val="24"/>
          <w:lang w:eastAsia="fr-CA"/>
        </w:rPr>
      </w:pPr>
      <w:r w:rsidRPr="00F95BE8">
        <w:rPr>
          <w:color w:val="000000"/>
          <w:szCs w:val="24"/>
          <w:lang w:eastAsia="fr-CA"/>
        </w:rPr>
        <w:t>Le ministre, aux fins de donner son autorisation, tient compte des heures et des jours d'admission du public dans les établissements commerciaux situés dans les zones adjacentes à ce territoire.</w:t>
      </w:r>
    </w:p>
    <w:p w14:paraId="1968E799" w14:textId="77777777" w:rsidR="00F95BE8" w:rsidRPr="00F95BE8" w:rsidRDefault="00F95BE8" w:rsidP="00953A19">
      <w:pPr>
        <w:spacing w:after="0"/>
        <w:rPr>
          <w:color w:val="000000"/>
          <w:szCs w:val="24"/>
          <w:lang w:eastAsia="fr-CA"/>
        </w:rPr>
      </w:pPr>
    </w:p>
    <w:p w14:paraId="688984DD" w14:textId="77777777" w:rsidR="00F95BE8" w:rsidRPr="00F95BE8" w:rsidRDefault="00F95BE8" w:rsidP="00953A19">
      <w:pPr>
        <w:spacing w:after="0"/>
        <w:rPr>
          <w:color w:val="000000"/>
          <w:szCs w:val="24"/>
          <w:lang w:eastAsia="fr-CA"/>
        </w:rPr>
      </w:pPr>
      <w:r w:rsidRPr="00F95BE8">
        <w:rPr>
          <w:color w:val="000000"/>
          <w:szCs w:val="24"/>
          <w:lang w:eastAsia="fr-CA"/>
        </w:rPr>
        <w:t>Le ministre peut révoquer cette autorisation; il donne avis à la </w:t>
      </w:r>
      <w:r w:rsidRPr="00F95BE8">
        <w:rPr>
          <w:i/>
          <w:iCs/>
          <w:color w:val="000000"/>
          <w:szCs w:val="24"/>
          <w:lang w:eastAsia="fr-CA"/>
        </w:rPr>
        <w:t>Gazette officielle du Québec</w:t>
      </w:r>
      <w:r w:rsidRPr="00F95BE8">
        <w:rPr>
          <w:color w:val="000000"/>
          <w:szCs w:val="24"/>
          <w:lang w:eastAsia="fr-CA"/>
        </w:rPr>
        <w:t> de l'autorisation et, le cas échéant, de sa révocation.</w:t>
      </w:r>
    </w:p>
    <w:p w14:paraId="7EBAF988" w14:textId="77777777" w:rsidR="00F95BE8" w:rsidRPr="00F95BE8" w:rsidRDefault="00F95BE8" w:rsidP="00953A19">
      <w:pPr>
        <w:spacing w:after="0"/>
        <w:rPr>
          <w:color w:val="000000"/>
          <w:szCs w:val="24"/>
          <w:lang w:eastAsia="fr-CA"/>
        </w:rPr>
      </w:pPr>
    </w:p>
    <w:p w14:paraId="6603E225" w14:textId="77777777" w:rsidR="00F95BE8" w:rsidRPr="00F95BE8" w:rsidRDefault="00F95BE8" w:rsidP="00953A19">
      <w:pPr>
        <w:spacing w:after="0"/>
        <w:rPr>
          <w:color w:val="000000"/>
          <w:szCs w:val="24"/>
          <w:lang w:eastAsia="fr-CA"/>
        </w:rPr>
      </w:pPr>
      <w:r w:rsidRPr="00F95BE8">
        <w:rPr>
          <w:b/>
          <w:bCs/>
          <w:color w:val="000000"/>
          <w:szCs w:val="24"/>
          <w:lang w:eastAsia="fr-CA"/>
        </w:rPr>
        <w:t>13.</w:t>
      </w:r>
      <w:r w:rsidRPr="00F95BE8">
        <w:rPr>
          <w:color w:val="000000"/>
          <w:szCs w:val="24"/>
          <w:lang w:eastAsia="fr-CA"/>
        </w:rPr>
        <w:t> Le ministre peut, sur demande écrite d'une municipalité locale, autoriser, pour la période et la zone qu'il détermine, que le public soit admis également en dehors des périodes légales d'admission, dans les établissements commerciaux situés dans une zone touristique sur le territoire de cette municipalité.</w:t>
      </w:r>
    </w:p>
    <w:p w14:paraId="3E079C81" w14:textId="77777777" w:rsidR="00F95BE8" w:rsidRPr="00F95BE8" w:rsidRDefault="00F95BE8" w:rsidP="00953A19">
      <w:pPr>
        <w:spacing w:after="0"/>
        <w:rPr>
          <w:color w:val="000000"/>
          <w:szCs w:val="24"/>
          <w:lang w:eastAsia="fr-CA"/>
        </w:rPr>
      </w:pPr>
    </w:p>
    <w:p w14:paraId="450BCC64" w14:textId="77777777" w:rsidR="00F95BE8" w:rsidRPr="00F95BE8" w:rsidRDefault="00F95BE8" w:rsidP="00953A19">
      <w:pPr>
        <w:spacing w:after="0"/>
        <w:rPr>
          <w:color w:val="000000"/>
          <w:szCs w:val="24"/>
          <w:lang w:eastAsia="fr-CA"/>
        </w:rPr>
      </w:pPr>
      <w:r w:rsidRPr="00F95BE8">
        <w:rPr>
          <w:color w:val="000000"/>
          <w:szCs w:val="24"/>
          <w:lang w:eastAsia="fr-CA"/>
        </w:rPr>
        <w:t>Avant d'accorder cette autorisation, le ministre demande l'avis du ministre responsable de l'application de la Loi sur les établissements d'hébergement touristique (chapitre E-14.2) quant au caractère touristique de la zone et quant à la période visée dans la demande.</w:t>
      </w:r>
    </w:p>
    <w:p w14:paraId="70ACF5C3" w14:textId="77777777" w:rsidR="00F95BE8" w:rsidRPr="00F95BE8" w:rsidRDefault="00F95BE8" w:rsidP="00953A19">
      <w:pPr>
        <w:spacing w:after="0"/>
        <w:rPr>
          <w:color w:val="000000"/>
          <w:szCs w:val="24"/>
          <w:lang w:eastAsia="fr-CA"/>
        </w:rPr>
      </w:pPr>
    </w:p>
    <w:p w14:paraId="365D2716" w14:textId="77777777" w:rsidR="00F95BE8" w:rsidRPr="00F95BE8" w:rsidRDefault="00F95BE8" w:rsidP="00953A19">
      <w:pPr>
        <w:spacing w:after="0"/>
        <w:rPr>
          <w:color w:val="000000"/>
          <w:szCs w:val="24"/>
          <w:lang w:eastAsia="fr-CA"/>
        </w:rPr>
      </w:pPr>
      <w:r w:rsidRPr="00F95BE8">
        <w:rPr>
          <w:color w:val="000000"/>
          <w:szCs w:val="24"/>
          <w:lang w:eastAsia="fr-CA"/>
        </w:rPr>
        <w:t>Le ministre donne avis de l'autorisation à la </w:t>
      </w:r>
      <w:r w:rsidRPr="00F95BE8">
        <w:rPr>
          <w:i/>
          <w:iCs/>
          <w:color w:val="000000"/>
          <w:szCs w:val="24"/>
          <w:lang w:eastAsia="fr-CA"/>
        </w:rPr>
        <w:t>Gazette officielle du Québec.</w:t>
      </w:r>
    </w:p>
    <w:p w14:paraId="2EB14A8A" w14:textId="77777777" w:rsidR="00F95BE8" w:rsidRPr="00F95BE8" w:rsidRDefault="00F95BE8" w:rsidP="00953A19">
      <w:pPr>
        <w:spacing w:after="0"/>
        <w:rPr>
          <w:color w:val="000000"/>
          <w:szCs w:val="24"/>
          <w:lang w:eastAsia="fr-CA"/>
        </w:rPr>
      </w:pPr>
    </w:p>
    <w:p w14:paraId="628557EA" w14:textId="77777777" w:rsidR="00F95BE8" w:rsidRPr="00F95BE8" w:rsidRDefault="00F95BE8" w:rsidP="00953A19">
      <w:pPr>
        <w:spacing w:after="0"/>
        <w:rPr>
          <w:color w:val="000000"/>
          <w:szCs w:val="24"/>
          <w:lang w:eastAsia="fr-CA"/>
        </w:rPr>
      </w:pPr>
      <w:r w:rsidRPr="00F95BE8">
        <w:rPr>
          <w:b/>
          <w:bCs/>
          <w:color w:val="000000"/>
          <w:szCs w:val="24"/>
          <w:lang w:eastAsia="fr-CA"/>
        </w:rPr>
        <w:lastRenderedPageBreak/>
        <w:t>14.</w:t>
      </w:r>
      <w:r w:rsidRPr="00F95BE8">
        <w:rPr>
          <w:color w:val="000000"/>
          <w:szCs w:val="24"/>
          <w:lang w:eastAsia="fr-CA"/>
        </w:rPr>
        <w:t> Le ministre peut, sur demande écrite, autoriser que le public soit admis dans les établissements commerciaux également en dehors des périodes légales d'admission lorsque se tient un événement spécial, tel un festival, une foire, un salon ou une exposition.</w:t>
      </w:r>
    </w:p>
    <w:p w14:paraId="308A864C" w14:textId="77777777" w:rsidR="00F95BE8" w:rsidRPr="00F95BE8" w:rsidRDefault="00F95BE8" w:rsidP="00953A19">
      <w:pPr>
        <w:spacing w:after="0"/>
        <w:rPr>
          <w:color w:val="000000"/>
          <w:szCs w:val="24"/>
          <w:lang w:eastAsia="fr-CA"/>
        </w:rPr>
      </w:pPr>
    </w:p>
    <w:p w14:paraId="4D4EE6BA" w14:textId="77777777" w:rsidR="00F95BE8" w:rsidRPr="00F95BE8" w:rsidRDefault="00F95BE8" w:rsidP="00953A19">
      <w:pPr>
        <w:spacing w:after="0"/>
        <w:rPr>
          <w:color w:val="000000"/>
          <w:szCs w:val="24"/>
          <w:lang w:eastAsia="fr-CA"/>
        </w:rPr>
      </w:pPr>
      <w:r w:rsidRPr="00F95BE8">
        <w:rPr>
          <w:b/>
          <w:bCs/>
          <w:color w:val="000000"/>
          <w:szCs w:val="24"/>
          <w:lang w:eastAsia="fr-CA"/>
        </w:rPr>
        <w:t>15.</w:t>
      </w:r>
      <w:r w:rsidRPr="00F95BE8">
        <w:rPr>
          <w:color w:val="000000"/>
          <w:szCs w:val="24"/>
          <w:lang w:eastAsia="fr-CA"/>
        </w:rPr>
        <w:t> Les articles 12, 13 et 14 prévalent sur toute autre disposition de la présente section.</w:t>
      </w:r>
    </w:p>
    <w:p w14:paraId="66F65498" w14:textId="77777777" w:rsidR="00F95BE8" w:rsidRPr="00F95BE8" w:rsidRDefault="00F95BE8" w:rsidP="00953A19">
      <w:pPr>
        <w:spacing w:after="0"/>
        <w:rPr>
          <w:color w:val="000000"/>
          <w:szCs w:val="24"/>
          <w:lang w:eastAsia="fr-CA"/>
        </w:rPr>
      </w:pPr>
    </w:p>
    <w:p w14:paraId="1318420F" w14:textId="77777777" w:rsidR="00F95BE8" w:rsidRPr="00F95BE8" w:rsidRDefault="00F95BE8" w:rsidP="00953A19">
      <w:pPr>
        <w:spacing w:after="0"/>
        <w:rPr>
          <w:color w:val="000000"/>
          <w:szCs w:val="24"/>
          <w:lang w:eastAsia="fr-CA"/>
        </w:rPr>
      </w:pPr>
      <w:bookmarkStart w:id="580" w:name="D%%16_E"/>
      <w:bookmarkEnd w:id="580"/>
      <w:r w:rsidRPr="00F95BE8">
        <w:rPr>
          <w:b/>
          <w:bCs/>
          <w:color w:val="000000"/>
          <w:szCs w:val="24"/>
          <w:lang w:eastAsia="fr-CA"/>
        </w:rPr>
        <w:t>SECTION III</w:t>
      </w:r>
      <w:r w:rsidRPr="00F95BE8">
        <w:rPr>
          <w:color w:val="000000"/>
          <w:szCs w:val="24"/>
          <w:lang w:eastAsia="fr-CA"/>
        </w:rPr>
        <w:t> </w:t>
      </w:r>
      <w:r w:rsidRPr="00F95BE8">
        <w:rPr>
          <w:color w:val="000000"/>
          <w:szCs w:val="24"/>
          <w:lang w:eastAsia="fr-CA"/>
        </w:rPr>
        <w:br/>
      </w:r>
      <w:r w:rsidRPr="00F95BE8">
        <w:rPr>
          <w:caps/>
          <w:color w:val="000000"/>
          <w:szCs w:val="24"/>
          <w:lang w:eastAsia="fr-CA"/>
        </w:rPr>
        <w:t>INSPECTION</w:t>
      </w:r>
    </w:p>
    <w:p w14:paraId="24AAF013" w14:textId="77777777" w:rsidR="00F95BE8" w:rsidRPr="00F95BE8" w:rsidRDefault="00F95BE8" w:rsidP="00953A19">
      <w:pPr>
        <w:spacing w:after="0"/>
        <w:rPr>
          <w:color w:val="000000"/>
          <w:szCs w:val="24"/>
          <w:lang w:eastAsia="fr-CA"/>
        </w:rPr>
      </w:pPr>
    </w:p>
    <w:p w14:paraId="4CC8CC56" w14:textId="77777777" w:rsidR="00F95BE8" w:rsidRPr="00F95BE8" w:rsidRDefault="00F95BE8" w:rsidP="00953A19">
      <w:pPr>
        <w:spacing w:after="0"/>
        <w:rPr>
          <w:color w:val="000000"/>
          <w:szCs w:val="24"/>
          <w:lang w:eastAsia="fr-CA"/>
        </w:rPr>
      </w:pPr>
      <w:r w:rsidRPr="00F95BE8">
        <w:rPr>
          <w:b/>
          <w:bCs/>
          <w:color w:val="000000"/>
          <w:szCs w:val="24"/>
          <w:lang w:eastAsia="fr-CA"/>
        </w:rPr>
        <w:t>16.</w:t>
      </w:r>
      <w:r w:rsidRPr="00F95BE8">
        <w:rPr>
          <w:color w:val="000000"/>
          <w:szCs w:val="24"/>
          <w:lang w:eastAsia="fr-CA"/>
        </w:rPr>
        <w:t> Le ministre ou une municipalité locale peut autoriser toute personne à agir comme inspecteur afin de vérifier l'application de la présente loi.</w:t>
      </w:r>
    </w:p>
    <w:p w14:paraId="4E53EB5D" w14:textId="77777777" w:rsidR="00F95BE8" w:rsidRPr="00F95BE8" w:rsidRDefault="00F95BE8" w:rsidP="00953A19">
      <w:pPr>
        <w:spacing w:after="0"/>
        <w:rPr>
          <w:color w:val="000000"/>
          <w:szCs w:val="24"/>
          <w:lang w:eastAsia="fr-CA"/>
        </w:rPr>
      </w:pPr>
    </w:p>
    <w:p w14:paraId="04792CC0" w14:textId="77777777" w:rsidR="00F95BE8" w:rsidRPr="00F95BE8" w:rsidRDefault="00F95BE8" w:rsidP="00953A19">
      <w:pPr>
        <w:spacing w:after="0"/>
        <w:rPr>
          <w:color w:val="000000"/>
          <w:szCs w:val="24"/>
          <w:lang w:eastAsia="fr-CA"/>
        </w:rPr>
      </w:pPr>
      <w:r w:rsidRPr="00F95BE8">
        <w:rPr>
          <w:color w:val="000000"/>
          <w:szCs w:val="24"/>
          <w:lang w:eastAsia="fr-CA"/>
        </w:rPr>
        <w:t>Toute personne ainsi autorisée à agir comme inspecteur ou tout agent de la paix peut, dans l'exercice de ses fonctions:</w:t>
      </w:r>
    </w:p>
    <w:p w14:paraId="37B66CAF" w14:textId="77777777" w:rsidR="00F95BE8" w:rsidRPr="00F95BE8" w:rsidRDefault="00F95BE8" w:rsidP="00953A19">
      <w:pPr>
        <w:spacing w:after="0"/>
        <w:rPr>
          <w:color w:val="000000"/>
          <w:szCs w:val="24"/>
          <w:lang w:eastAsia="fr-CA"/>
        </w:rPr>
      </w:pPr>
    </w:p>
    <w:p w14:paraId="6C74527C" w14:textId="77777777" w:rsidR="00F95BE8" w:rsidRPr="00F95BE8" w:rsidRDefault="00F95BE8" w:rsidP="00953A19">
      <w:pPr>
        <w:spacing w:after="0"/>
        <w:rPr>
          <w:color w:val="000000"/>
          <w:szCs w:val="24"/>
          <w:lang w:eastAsia="fr-CA"/>
        </w:rPr>
      </w:pPr>
      <w:r w:rsidRPr="00F95BE8">
        <w:rPr>
          <w:color w:val="000000"/>
          <w:szCs w:val="24"/>
          <w:lang w:eastAsia="fr-CA"/>
        </w:rPr>
        <w:t> 1° pénétrer à toute heure raisonnable dans un établissement commercial et en faire l'inspection;</w:t>
      </w:r>
    </w:p>
    <w:p w14:paraId="458D41E1" w14:textId="77777777" w:rsidR="00F95BE8" w:rsidRPr="00F95BE8" w:rsidRDefault="00F95BE8" w:rsidP="00953A19">
      <w:pPr>
        <w:spacing w:after="0"/>
        <w:rPr>
          <w:color w:val="000000"/>
          <w:szCs w:val="24"/>
          <w:lang w:eastAsia="fr-CA"/>
        </w:rPr>
      </w:pPr>
    </w:p>
    <w:p w14:paraId="57251EB1" w14:textId="77777777" w:rsidR="00F95BE8" w:rsidRPr="00F95BE8" w:rsidRDefault="00F95BE8" w:rsidP="00953A19">
      <w:pPr>
        <w:spacing w:after="0"/>
        <w:rPr>
          <w:color w:val="000000"/>
          <w:szCs w:val="24"/>
          <w:lang w:eastAsia="fr-CA"/>
        </w:rPr>
      </w:pPr>
      <w:r w:rsidRPr="00F95BE8">
        <w:rPr>
          <w:color w:val="000000"/>
          <w:szCs w:val="24"/>
          <w:lang w:eastAsia="fr-CA"/>
        </w:rPr>
        <w:t> 2° examiner et tirer copie des livres, registres, comptes, dossiers ou autres documents relatifs aux activités de cet établissement;</w:t>
      </w:r>
    </w:p>
    <w:p w14:paraId="461750DB" w14:textId="77777777" w:rsidR="00F95BE8" w:rsidRPr="00F95BE8" w:rsidRDefault="00F95BE8" w:rsidP="00953A19">
      <w:pPr>
        <w:spacing w:after="0"/>
        <w:rPr>
          <w:color w:val="000000"/>
          <w:szCs w:val="24"/>
          <w:lang w:eastAsia="fr-CA"/>
        </w:rPr>
      </w:pPr>
    </w:p>
    <w:p w14:paraId="0785B243" w14:textId="77777777" w:rsidR="00F95BE8" w:rsidRPr="00F95BE8" w:rsidRDefault="00F95BE8" w:rsidP="00953A19">
      <w:pPr>
        <w:spacing w:after="0"/>
        <w:rPr>
          <w:color w:val="000000"/>
          <w:szCs w:val="24"/>
          <w:lang w:eastAsia="fr-CA"/>
        </w:rPr>
      </w:pPr>
      <w:r w:rsidRPr="00F95BE8">
        <w:rPr>
          <w:color w:val="000000"/>
          <w:szCs w:val="24"/>
          <w:lang w:eastAsia="fr-CA"/>
        </w:rPr>
        <w:t> 3° exiger tout renseignement relatif à l'application de la présente loi ainsi que la production de tout document s'y rapportant.</w:t>
      </w:r>
    </w:p>
    <w:p w14:paraId="2F145981" w14:textId="77777777" w:rsidR="00F95BE8" w:rsidRPr="00F95BE8" w:rsidRDefault="00F95BE8" w:rsidP="00953A19">
      <w:pPr>
        <w:spacing w:after="0"/>
        <w:rPr>
          <w:color w:val="000000"/>
          <w:szCs w:val="24"/>
          <w:lang w:eastAsia="fr-CA"/>
        </w:rPr>
      </w:pPr>
    </w:p>
    <w:p w14:paraId="3ABA874D" w14:textId="77777777" w:rsidR="00F95BE8" w:rsidRPr="00F95BE8" w:rsidRDefault="00F95BE8" w:rsidP="00953A19">
      <w:pPr>
        <w:spacing w:after="0"/>
        <w:rPr>
          <w:color w:val="000000"/>
          <w:szCs w:val="24"/>
          <w:lang w:eastAsia="fr-CA"/>
        </w:rPr>
      </w:pPr>
      <w:r w:rsidRPr="00F95BE8">
        <w:rPr>
          <w:color w:val="000000"/>
          <w:szCs w:val="24"/>
          <w:lang w:eastAsia="fr-CA"/>
        </w:rPr>
        <w:t>Toute personne qui a la garde, la possession ou le contrôle de ces livres, registres, comptes, dossiers ou autres documents doit, sur demande, en donner communication à la personne qui procède à l'inspection.</w:t>
      </w:r>
    </w:p>
    <w:p w14:paraId="20E55BDB" w14:textId="77777777" w:rsidR="00F95BE8" w:rsidRPr="00F95BE8" w:rsidRDefault="00F95BE8" w:rsidP="00953A19">
      <w:pPr>
        <w:spacing w:after="0"/>
        <w:rPr>
          <w:color w:val="000000"/>
          <w:szCs w:val="24"/>
          <w:lang w:eastAsia="fr-CA"/>
        </w:rPr>
      </w:pPr>
    </w:p>
    <w:p w14:paraId="1A01B3F5" w14:textId="77777777" w:rsidR="00F95BE8" w:rsidRPr="00F95BE8" w:rsidRDefault="00F95BE8" w:rsidP="00953A19">
      <w:pPr>
        <w:spacing w:after="0"/>
        <w:rPr>
          <w:color w:val="000000"/>
          <w:szCs w:val="24"/>
          <w:lang w:eastAsia="fr-CA"/>
        </w:rPr>
      </w:pPr>
      <w:r w:rsidRPr="00F95BE8">
        <w:rPr>
          <w:b/>
          <w:bCs/>
          <w:color w:val="000000"/>
          <w:szCs w:val="24"/>
          <w:lang w:eastAsia="fr-CA"/>
        </w:rPr>
        <w:t>17.</w:t>
      </w:r>
      <w:r w:rsidRPr="00F95BE8">
        <w:rPr>
          <w:color w:val="000000"/>
          <w:szCs w:val="24"/>
          <w:lang w:eastAsia="fr-CA"/>
        </w:rPr>
        <w:t> Une personne qui procède à une inspection doit, sur demande, s'identifier et exhiber un certificat attestant sa qualité ou, selon le cas, exhiber son insigne.</w:t>
      </w:r>
    </w:p>
    <w:p w14:paraId="4E6177D9" w14:textId="77777777" w:rsidR="00F95BE8" w:rsidRPr="00F95BE8" w:rsidRDefault="00F95BE8" w:rsidP="00953A19">
      <w:pPr>
        <w:spacing w:after="0"/>
        <w:rPr>
          <w:color w:val="000000"/>
          <w:szCs w:val="24"/>
          <w:lang w:eastAsia="fr-CA"/>
        </w:rPr>
      </w:pPr>
    </w:p>
    <w:p w14:paraId="0C3FA25E" w14:textId="77777777" w:rsidR="00F95BE8" w:rsidRPr="00F95BE8" w:rsidRDefault="00F95BE8" w:rsidP="00953A19">
      <w:pPr>
        <w:spacing w:after="0"/>
        <w:rPr>
          <w:color w:val="000000"/>
          <w:szCs w:val="24"/>
          <w:lang w:eastAsia="fr-CA"/>
        </w:rPr>
      </w:pPr>
      <w:r w:rsidRPr="00F95BE8">
        <w:rPr>
          <w:b/>
          <w:bCs/>
          <w:color w:val="000000"/>
          <w:szCs w:val="24"/>
          <w:lang w:eastAsia="fr-CA"/>
        </w:rPr>
        <w:t>18.</w:t>
      </w:r>
      <w:r w:rsidRPr="00F95BE8">
        <w:rPr>
          <w:color w:val="000000"/>
          <w:szCs w:val="24"/>
          <w:lang w:eastAsia="fr-CA"/>
        </w:rPr>
        <w:t> Il est interdit d'entraver l'action d'une personne qui procède à une inspection, de la tromper par réticence ou fausse déclaration, de refuser de lui fournir un renseignement ou un document qu'elle a le droit d'exiger ou d'examiner en vertu de la présente loi ou de cacher ou de détruire un tel renseignement ou document.</w:t>
      </w:r>
    </w:p>
    <w:p w14:paraId="00449E29" w14:textId="77777777" w:rsidR="00F95BE8" w:rsidRPr="00F95BE8" w:rsidRDefault="00F95BE8" w:rsidP="00953A19">
      <w:pPr>
        <w:spacing w:after="0"/>
        <w:rPr>
          <w:color w:val="000000"/>
          <w:szCs w:val="24"/>
          <w:lang w:eastAsia="fr-CA"/>
        </w:rPr>
      </w:pPr>
    </w:p>
    <w:p w14:paraId="63742C3C" w14:textId="77777777" w:rsidR="00F95BE8" w:rsidRPr="00F95BE8" w:rsidRDefault="00F95BE8" w:rsidP="00953A19">
      <w:pPr>
        <w:spacing w:after="0"/>
        <w:rPr>
          <w:color w:val="000000"/>
          <w:szCs w:val="24"/>
          <w:lang w:eastAsia="fr-CA"/>
        </w:rPr>
      </w:pPr>
      <w:bookmarkStart w:id="581" w:name="D%%19_E"/>
      <w:bookmarkEnd w:id="581"/>
      <w:r w:rsidRPr="00F95BE8">
        <w:rPr>
          <w:b/>
          <w:bCs/>
          <w:color w:val="000000"/>
          <w:szCs w:val="24"/>
          <w:lang w:eastAsia="fr-CA"/>
        </w:rPr>
        <w:t>SECTION IV</w:t>
      </w:r>
      <w:r w:rsidRPr="00F95BE8">
        <w:rPr>
          <w:color w:val="000000"/>
          <w:szCs w:val="24"/>
          <w:lang w:eastAsia="fr-CA"/>
        </w:rPr>
        <w:t> </w:t>
      </w:r>
      <w:r w:rsidRPr="00F95BE8">
        <w:rPr>
          <w:color w:val="000000"/>
          <w:szCs w:val="24"/>
          <w:lang w:eastAsia="fr-CA"/>
        </w:rPr>
        <w:br/>
      </w:r>
      <w:r w:rsidRPr="00F95BE8">
        <w:rPr>
          <w:caps/>
          <w:color w:val="000000"/>
          <w:szCs w:val="24"/>
          <w:lang w:eastAsia="fr-CA"/>
        </w:rPr>
        <w:t>DISPOSITIONS PÉNALES</w:t>
      </w:r>
    </w:p>
    <w:p w14:paraId="7AD1F37B" w14:textId="77777777" w:rsidR="00F95BE8" w:rsidRPr="00F95BE8" w:rsidRDefault="00F95BE8" w:rsidP="00953A19">
      <w:pPr>
        <w:spacing w:after="0"/>
        <w:rPr>
          <w:color w:val="000000"/>
          <w:szCs w:val="24"/>
          <w:lang w:eastAsia="fr-CA"/>
        </w:rPr>
      </w:pPr>
    </w:p>
    <w:p w14:paraId="63769D4F" w14:textId="77777777" w:rsidR="00F95BE8" w:rsidRPr="00F95BE8" w:rsidRDefault="00F95BE8" w:rsidP="00953A19">
      <w:pPr>
        <w:spacing w:after="0"/>
        <w:rPr>
          <w:color w:val="000000"/>
          <w:szCs w:val="24"/>
          <w:lang w:eastAsia="fr-CA"/>
        </w:rPr>
      </w:pPr>
      <w:r w:rsidRPr="00F95BE8">
        <w:rPr>
          <w:b/>
          <w:bCs/>
          <w:color w:val="000000"/>
          <w:szCs w:val="24"/>
          <w:lang w:eastAsia="fr-CA"/>
        </w:rPr>
        <w:t>19.</w:t>
      </w:r>
      <w:r w:rsidRPr="00F95BE8">
        <w:rPr>
          <w:color w:val="000000"/>
          <w:szCs w:val="24"/>
          <w:lang w:eastAsia="fr-CA"/>
        </w:rPr>
        <w:t> Dans la présente section, l'exploitant d'un établissement commercial comprend son mandataire qui en assure la direction et la personne à l'emploi de l'exploitant comprend toute personne à l'emploi de cet exploitant ou de ce mandataire, quel que soit le mode de sa rémunération.</w:t>
      </w:r>
    </w:p>
    <w:p w14:paraId="587DC1A1" w14:textId="77777777" w:rsidR="00F95BE8" w:rsidRPr="00F95BE8" w:rsidRDefault="00F95BE8" w:rsidP="00953A19">
      <w:pPr>
        <w:spacing w:after="0"/>
        <w:rPr>
          <w:color w:val="000000"/>
          <w:szCs w:val="24"/>
          <w:lang w:eastAsia="fr-CA"/>
        </w:rPr>
      </w:pPr>
    </w:p>
    <w:p w14:paraId="6B7A26D6" w14:textId="77777777" w:rsidR="00F95BE8" w:rsidRPr="00F95BE8" w:rsidRDefault="00F95BE8" w:rsidP="00953A19">
      <w:pPr>
        <w:spacing w:after="0"/>
        <w:rPr>
          <w:color w:val="000000"/>
          <w:szCs w:val="24"/>
          <w:lang w:eastAsia="fr-CA"/>
        </w:rPr>
      </w:pPr>
      <w:r w:rsidRPr="00F95BE8">
        <w:rPr>
          <w:b/>
          <w:bCs/>
          <w:color w:val="000000"/>
          <w:szCs w:val="24"/>
          <w:lang w:eastAsia="fr-CA"/>
        </w:rPr>
        <w:t>20.</w:t>
      </w:r>
      <w:r w:rsidRPr="00F95BE8">
        <w:rPr>
          <w:color w:val="000000"/>
          <w:szCs w:val="24"/>
          <w:lang w:eastAsia="fr-CA"/>
        </w:rPr>
        <w:t> L'exploitant d'un établissement commercial ou la personne à son emploi ne peut y admettre qui que ce soit du public à une heure ou un jour où le public ne peut l'être.</w:t>
      </w:r>
    </w:p>
    <w:p w14:paraId="4830C86B" w14:textId="77777777" w:rsidR="00F95BE8" w:rsidRPr="00F95BE8" w:rsidRDefault="00F95BE8" w:rsidP="00953A19">
      <w:pPr>
        <w:spacing w:after="0"/>
        <w:rPr>
          <w:color w:val="000000"/>
          <w:szCs w:val="24"/>
          <w:lang w:eastAsia="fr-CA"/>
        </w:rPr>
      </w:pPr>
    </w:p>
    <w:p w14:paraId="12858146" w14:textId="77777777" w:rsidR="00F95BE8" w:rsidRPr="00F95BE8" w:rsidRDefault="00F95BE8" w:rsidP="00953A19">
      <w:pPr>
        <w:spacing w:after="0"/>
        <w:rPr>
          <w:color w:val="000000"/>
          <w:szCs w:val="24"/>
          <w:lang w:eastAsia="fr-CA"/>
        </w:rPr>
      </w:pPr>
      <w:r w:rsidRPr="00F95BE8">
        <w:rPr>
          <w:b/>
          <w:bCs/>
          <w:color w:val="000000"/>
          <w:szCs w:val="24"/>
          <w:lang w:eastAsia="fr-CA"/>
        </w:rPr>
        <w:t>21.</w:t>
      </w:r>
      <w:r w:rsidRPr="00F95BE8">
        <w:rPr>
          <w:color w:val="000000"/>
          <w:szCs w:val="24"/>
          <w:lang w:eastAsia="fr-CA"/>
        </w:rPr>
        <w:t> L'exploitant d'un établissement commercial ou la personne à son emploi ne peut y tolérer la présence de qui que ce soit du public plus de 30 minutes après l'heure où le public ne peut plus y être admis.</w:t>
      </w:r>
    </w:p>
    <w:p w14:paraId="26BD0A16" w14:textId="77777777" w:rsidR="00F95BE8" w:rsidRPr="00F95BE8" w:rsidRDefault="00F95BE8" w:rsidP="00953A19">
      <w:pPr>
        <w:spacing w:after="0"/>
        <w:rPr>
          <w:color w:val="000000"/>
          <w:szCs w:val="24"/>
          <w:lang w:eastAsia="fr-CA"/>
        </w:rPr>
      </w:pPr>
    </w:p>
    <w:p w14:paraId="3D38B58D" w14:textId="77777777" w:rsidR="00F95BE8" w:rsidRPr="00F95BE8" w:rsidRDefault="00F95BE8" w:rsidP="00953A19">
      <w:pPr>
        <w:spacing w:after="0"/>
        <w:rPr>
          <w:color w:val="000000"/>
          <w:szCs w:val="24"/>
          <w:lang w:eastAsia="fr-CA"/>
        </w:rPr>
      </w:pPr>
      <w:r w:rsidRPr="00F95BE8">
        <w:rPr>
          <w:b/>
          <w:bCs/>
          <w:color w:val="000000"/>
          <w:szCs w:val="24"/>
          <w:lang w:eastAsia="fr-CA"/>
        </w:rPr>
        <w:lastRenderedPageBreak/>
        <w:t>22.</w:t>
      </w:r>
      <w:r w:rsidRPr="00F95BE8">
        <w:rPr>
          <w:color w:val="000000"/>
          <w:szCs w:val="24"/>
          <w:lang w:eastAsia="fr-CA"/>
        </w:rPr>
        <w:t> L'exploitant d'un établissement commercial ne peut annoncer ou faire annoncer que le public peut y être admis à une heure ou un jour où le public ne peut l'être.</w:t>
      </w:r>
    </w:p>
    <w:p w14:paraId="4399A79B" w14:textId="77777777" w:rsidR="00F95BE8" w:rsidRPr="00F95BE8" w:rsidRDefault="00F95BE8" w:rsidP="00953A19">
      <w:pPr>
        <w:spacing w:after="0"/>
        <w:rPr>
          <w:color w:val="000000"/>
          <w:szCs w:val="24"/>
          <w:lang w:eastAsia="fr-CA"/>
        </w:rPr>
      </w:pPr>
    </w:p>
    <w:p w14:paraId="78BFC6CA" w14:textId="77777777" w:rsidR="00F95BE8" w:rsidRPr="00F95BE8" w:rsidRDefault="00F95BE8" w:rsidP="00953A19">
      <w:pPr>
        <w:spacing w:after="0"/>
        <w:rPr>
          <w:color w:val="000000"/>
          <w:szCs w:val="24"/>
          <w:lang w:eastAsia="fr-CA"/>
        </w:rPr>
      </w:pPr>
      <w:r w:rsidRPr="00F95BE8">
        <w:rPr>
          <w:b/>
          <w:bCs/>
          <w:color w:val="000000"/>
          <w:szCs w:val="24"/>
          <w:lang w:eastAsia="fr-CA"/>
        </w:rPr>
        <w:t>23.</w:t>
      </w:r>
      <w:r w:rsidRPr="00F95BE8">
        <w:rPr>
          <w:color w:val="000000"/>
          <w:szCs w:val="24"/>
          <w:lang w:eastAsia="fr-CA"/>
        </w:rPr>
        <w:t> L'exploitant d'un établissement commercial qui contrevient à l'une des dispositions de l'article 20 commet une infraction et est passible d'une amende minimale de 1 500 $ et, en cas de récidive, d'une amende minimale de 3 000 $ ou, s'il s'agit de l'exploitant d'un établissement défini à l'article 3.1, d'une amende minimale de 6 000 $ pour une première récidive et de 9 000 $ pour toute récidive additionnelle.</w:t>
      </w:r>
    </w:p>
    <w:p w14:paraId="703A1948" w14:textId="77777777" w:rsidR="00F95BE8" w:rsidRPr="00F95BE8" w:rsidRDefault="00F95BE8" w:rsidP="00953A19">
      <w:pPr>
        <w:spacing w:after="0"/>
        <w:rPr>
          <w:color w:val="000000"/>
          <w:szCs w:val="24"/>
          <w:lang w:eastAsia="fr-CA"/>
        </w:rPr>
      </w:pPr>
    </w:p>
    <w:p w14:paraId="7FE8E08E" w14:textId="77777777" w:rsidR="00F95BE8" w:rsidRPr="00F95BE8" w:rsidRDefault="00F95BE8" w:rsidP="00953A19">
      <w:pPr>
        <w:spacing w:after="0"/>
        <w:rPr>
          <w:color w:val="000000"/>
          <w:szCs w:val="24"/>
          <w:lang w:eastAsia="fr-CA"/>
        </w:rPr>
      </w:pPr>
      <w:r w:rsidRPr="00F95BE8">
        <w:rPr>
          <w:color w:val="000000"/>
          <w:szCs w:val="24"/>
          <w:lang w:eastAsia="fr-CA"/>
        </w:rPr>
        <w:t>Dans la détermination du montant de l'amende, le tribunal peut tenir compte des avantages et des revenus retirés de l'exploitation de l'établissement.</w:t>
      </w:r>
    </w:p>
    <w:p w14:paraId="23FB9C1A" w14:textId="77777777" w:rsidR="00F95BE8" w:rsidRPr="00F95BE8" w:rsidRDefault="00F95BE8" w:rsidP="00953A19">
      <w:pPr>
        <w:spacing w:after="0"/>
        <w:rPr>
          <w:color w:val="000000"/>
          <w:szCs w:val="24"/>
          <w:lang w:eastAsia="fr-CA"/>
        </w:rPr>
      </w:pPr>
    </w:p>
    <w:p w14:paraId="06A0564F" w14:textId="77777777" w:rsidR="00F95BE8" w:rsidRPr="00F95BE8" w:rsidRDefault="00F95BE8" w:rsidP="00953A19">
      <w:pPr>
        <w:spacing w:after="0"/>
        <w:rPr>
          <w:color w:val="000000"/>
          <w:szCs w:val="24"/>
          <w:lang w:eastAsia="fr-CA"/>
        </w:rPr>
      </w:pPr>
      <w:r w:rsidRPr="00F95BE8">
        <w:rPr>
          <w:b/>
          <w:bCs/>
          <w:color w:val="000000"/>
          <w:szCs w:val="24"/>
          <w:lang w:eastAsia="fr-CA"/>
        </w:rPr>
        <w:t>24.</w:t>
      </w:r>
      <w:r w:rsidRPr="00F95BE8">
        <w:rPr>
          <w:color w:val="000000"/>
          <w:szCs w:val="24"/>
          <w:lang w:eastAsia="fr-CA"/>
        </w:rPr>
        <w:t> L'exploitant d'un établissement commercial qui contrevient à l'une des dispositions des articles 18, 21 ou 22, de même que la personne à son emploi qui contrevient à l'une de celles des articles 18, 20 ou 21 commet une infraction et est passible d'une amende de 500 $ à 1 500 $ ou, en cas de récidive, de 1 500 $ à 3 000 $.</w:t>
      </w:r>
    </w:p>
    <w:p w14:paraId="501BC567" w14:textId="77777777" w:rsidR="00F95BE8" w:rsidRPr="00F95BE8" w:rsidRDefault="00F95BE8" w:rsidP="00953A19">
      <w:pPr>
        <w:spacing w:after="0"/>
        <w:rPr>
          <w:color w:val="000000"/>
          <w:szCs w:val="24"/>
          <w:lang w:eastAsia="fr-CA"/>
        </w:rPr>
      </w:pPr>
    </w:p>
    <w:p w14:paraId="5470DCCE" w14:textId="77777777" w:rsidR="00F95BE8" w:rsidRPr="00F95BE8" w:rsidRDefault="00F95BE8" w:rsidP="00953A19">
      <w:pPr>
        <w:spacing w:after="0"/>
        <w:rPr>
          <w:color w:val="000000"/>
          <w:szCs w:val="24"/>
          <w:lang w:eastAsia="fr-CA"/>
        </w:rPr>
      </w:pPr>
      <w:r w:rsidRPr="00F95BE8">
        <w:rPr>
          <w:b/>
          <w:bCs/>
          <w:color w:val="000000"/>
          <w:szCs w:val="24"/>
          <w:lang w:eastAsia="fr-CA"/>
        </w:rPr>
        <w:t>25.</w:t>
      </w:r>
      <w:r w:rsidRPr="00F95BE8">
        <w:rPr>
          <w:color w:val="000000"/>
          <w:szCs w:val="24"/>
          <w:lang w:eastAsia="fr-CA"/>
        </w:rPr>
        <w:t> Lorsqu'il y a contravention à une disposition de l'un des articles 18 ou 20, l'exploitant qui a ordonné, autorisé ou conseillé la contravention ou qui y a consenti, commet une infraction et est passible, dans le cas de la contravention à une des dispositions de l'article 18, de l'amende prévue à l'article 24 et, dans le cas de la contravention à une des dispositions de l'article 20, de l'amende prévue à l'article 23.</w:t>
      </w:r>
    </w:p>
    <w:p w14:paraId="08D3A341" w14:textId="77777777" w:rsidR="00F95BE8" w:rsidRPr="00F95BE8" w:rsidRDefault="00F95BE8" w:rsidP="00953A19">
      <w:pPr>
        <w:spacing w:after="0"/>
        <w:rPr>
          <w:color w:val="000000"/>
          <w:szCs w:val="24"/>
          <w:lang w:eastAsia="fr-CA"/>
        </w:rPr>
      </w:pPr>
    </w:p>
    <w:p w14:paraId="3A2AB4FA" w14:textId="77777777" w:rsidR="00F95BE8" w:rsidRPr="00F95BE8" w:rsidRDefault="00F95BE8" w:rsidP="00953A19">
      <w:pPr>
        <w:spacing w:after="0"/>
        <w:rPr>
          <w:color w:val="000000"/>
          <w:szCs w:val="24"/>
          <w:lang w:eastAsia="fr-CA"/>
        </w:rPr>
      </w:pPr>
      <w:r w:rsidRPr="00F95BE8">
        <w:rPr>
          <w:b/>
          <w:bCs/>
          <w:color w:val="000000"/>
          <w:szCs w:val="24"/>
          <w:lang w:eastAsia="fr-CA"/>
        </w:rPr>
        <w:t>26.</w:t>
      </w:r>
      <w:r w:rsidRPr="00F95BE8">
        <w:rPr>
          <w:color w:val="000000"/>
          <w:szCs w:val="24"/>
          <w:lang w:eastAsia="fr-CA"/>
        </w:rPr>
        <w:t> Lorsqu'il y a contravention à une disposition de l'un des articles 20 ou 22 et que l'exploitant de l'établissement commercial n'est pas le propriétaire de l'immeuble où est situé cet établissement, le propriétaire de cet immeuble qui a ordonné, autorisé ou conseillé la contravention ou qui y a consenti commet une infraction et est passible, dans le cas de la contravention à l'une des dispositions de l'article 20, de l'amende prévue à l'article 23 et, dans le cas de la contravention à l'une des dispositions de l'article 22, de l'amende prévue à l'article 24.</w:t>
      </w:r>
    </w:p>
    <w:p w14:paraId="136DB5C9" w14:textId="77777777" w:rsidR="00F95BE8" w:rsidRPr="00F95BE8" w:rsidRDefault="00F95BE8" w:rsidP="00953A19">
      <w:pPr>
        <w:spacing w:after="0"/>
        <w:rPr>
          <w:color w:val="000000"/>
          <w:szCs w:val="24"/>
          <w:lang w:eastAsia="fr-CA"/>
        </w:rPr>
      </w:pPr>
    </w:p>
    <w:p w14:paraId="72E3A720" w14:textId="77777777" w:rsidR="00F95BE8" w:rsidRPr="00F95BE8" w:rsidRDefault="00F95BE8" w:rsidP="00953A19">
      <w:pPr>
        <w:spacing w:after="0"/>
        <w:rPr>
          <w:color w:val="000000"/>
          <w:szCs w:val="24"/>
          <w:lang w:eastAsia="fr-CA"/>
        </w:rPr>
      </w:pPr>
      <w:r w:rsidRPr="00F95BE8">
        <w:rPr>
          <w:b/>
          <w:bCs/>
          <w:color w:val="000000"/>
          <w:szCs w:val="24"/>
          <w:lang w:eastAsia="fr-CA"/>
        </w:rPr>
        <w:t>27.</w:t>
      </w:r>
      <w:r w:rsidRPr="00F95BE8">
        <w:rPr>
          <w:color w:val="000000"/>
          <w:szCs w:val="24"/>
          <w:lang w:eastAsia="fr-CA"/>
        </w:rPr>
        <w:t> Les poursuites pénales pour la sanction d'une infraction à une disposition de la présente loi peuvent être intentées par la municipalité devant une cour municipale.</w:t>
      </w:r>
    </w:p>
    <w:p w14:paraId="228F5EED" w14:textId="77777777" w:rsidR="00F95BE8" w:rsidRPr="00F95BE8" w:rsidRDefault="00F95BE8" w:rsidP="00953A19">
      <w:pPr>
        <w:spacing w:after="0"/>
        <w:rPr>
          <w:color w:val="000000"/>
          <w:szCs w:val="24"/>
          <w:lang w:eastAsia="fr-CA"/>
        </w:rPr>
      </w:pPr>
    </w:p>
    <w:p w14:paraId="71397DF1" w14:textId="77777777" w:rsidR="00F95BE8" w:rsidRPr="00F95BE8" w:rsidRDefault="00F95BE8" w:rsidP="00953A19">
      <w:pPr>
        <w:spacing w:after="0"/>
        <w:rPr>
          <w:color w:val="000000"/>
          <w:szCs w:val="24"/>
          <w:lang w:eastAsia="fr-CA"/>
        </w:rPr>
      </w:pPr>
      <w:r w:rsidRPr="00F95BE8">
        <w:rPr>
          <w:color w:val="000000"/>
          <w:szCs w:val="24"/>
          <w:lang w:eastAsia="fr-CA"/>
        </w:rPr>
        <w:t>Appartiennent à la municipalité et font partie de son fonds général, l'amende et les frais imposés par la cour municipale pour sanctionner une infraction à une disposition de la présente loi, sauf la partie des frais remis par le percepteur à un autre poursuivant qui a supporté des dépenses reliées à la poursuite et sauf les frais remis au défendeur en vertu de l'article 223 du Code de procédure pénale (chapitre C-25.1).</w:t>
      </w:r>
    </w:p>
    <w:p w14:paraId="45A16A35" w14:textId="77777777" w:rsidR="00F95BE8" w:rsidRPr="00F95BE8" w:rsidRDefault="00F95BE8" w:rsidP="00953A19">
      <w:pPr>
        <w:spacing w:after="0"/>
        <w:rPr>
          <w:color w:val="000000"/>
          <w:szCs w:val="24"/>
          <w:lang w:eastAsia="fr-CA"/>
        </w:rPr>
      </w:pPr>
    </w:p>
    <w:p w14:paraId="5C743D35" w14:textId="77777777" w:rsidR="00F95BE8" w:rsidRPr="00F95BE8" w:rsidRDefault="00F95BE8" w:rsidP="00953A19">
      <w:pPr>
        <w:spacing w:after="0"/>
        <w:rPr>
          <w:color w:val="000000"/>
          <w:szCs w:val="24"/>
          <w:lang w:eastAsia="fr-CA"/>
        </w:rPr>
      </w:pPr>
      <w:bookmarkStart w:id="582" w:name="D%%28_E"/>
      <w:bookmarkEnd w:id="582"/>
      <w:r w:rsidRPr="00F95BE8">
        <w:rPr>
          <w:b/>
          <w:bCs/>
          <w:color w:val="000000"/>
          <w:szCs w:val="24"/>
          <w:lang w:eastAsia="fr-CA"/>
        </w:rPr>
        <w:t>SECTION V</w:t>
      </w:r>
      <w:r w:rsidRPr="00F95BE8">
        <w:rPr>
          <w:color w:val="000000"/>
          <w:szCs w:val="24"/>
          <w:lang w:eastAsia="fr-CA"/>
        </w:rPr>
        <w:t> </w:t>
      </w:r>
      <w:r w:rsidRPr="00F95BE8">
        <w:rPr>
          <w:color w:val="000000"/>
          <w:szCs w:val="24"/>
          <w:lang w:eastAsia="fr-CA"/>
        </w:rPr>
        <w:br/>
      </w:r>
      <w:r w:rsidRPr="00F95BE8">
        <w:rPr>
          <w:caps/>
          <w:color w:val="000000"/>
          <w:szCs w:val="24"/>
          <w:lang w:eastAsia="fr-CA"/>
        </w:rPr>
        <w:t>DISPOSITIONS DIVERSES, TRANSITOIRES ET FINALES</w:t>
      </w:r>
    </w:p>
    <w:p w14:paraId="725CFECE" w14:textId="77777777" w:rsidR="00F95BE8" w:rsidRPr="00F95BE8" w:rsidRDefault="00F95BE8" w:rsidP="00953A19">
      <w:pPr>
        <w:spacing w:after="0"/>
        <w:rPr>
          <w:color w:val="000000"/>
          <w:szCs w:val="24"/>
          <w:lang w:eastAsia="fr-CA"/>
        </w:rPr>
      </w:pPr>
    </w:p>
    <w:p w14:paraId="74A81BE5" w14:textId="77777777" w:rsidR="00F95BE8" w:rsidRPr="00F95BE8" w:rsidRDefault="00F95BE8" w:rsidP="00953A19">
      <w:pPr>
        <w:spacing w:after="0"/>
        <w:rPr>
          <w:color w:val="000000"/>
          <w:szCs w:val="24"/>
          <w:lang w:eastAsia="fr-CA"/>
        </w:rPr>
      </w:pPr>
      <w:r w:rsidRPr="00F95BE8">
        <w:rPr>
          <w:b/>
          <w:bCs/>
          <w:color w:val="000000"/>
          <w:szCs w:val="24"/>
          <w:lang w:eastAsia="fr-CA"/>
        </w:rPr>
        <w:t>28.</w:t>
      </w:r>
      <w:r w:rsidRPr="00F95BE8">
        <w:rPr>
          <w:color w:val="000000"/>
          <w:szCs w:val="24"/>
          <w:lang w:eastAsia="fr-CA"/>
        </w:rPr>
        <w:t> Est sans effet toute disposition d'un bail ou d'une autre convention par laquelle un exploitant s'oblige à admettre le public dans son établissement commercial:</w:t>
      </w:r>
    </w:p>
    <w:p w14:paraId="70431228" w14:textId="77777777" w:rsidR="00F95BE8" w:rsidRPr="00F95BE8" w:rsidRDefault="00F95BE8" w:rsidP="00953A19">
      <w:pPr>
        <w:spacing w:after="0"/>
        <w:rPr>
          <w:color w:val="000000"/>
          <w:szCs w:val="24"/>
          <w:lang w:eastAsia="fr-CA"/>
        </w:rPr>
      </w:pPr>
    </w:p>
    <w:p w14:paraId="581C6D02" w14:textId="77777777" w:rsidR="00F95BE8" w:rsidRPr="00F95BE8" w:rsidRDefault="00F95BE8" w:rsidP="00953A19">
      <w:pPr>
        <w:spacing w:after="0"/>
        <w:rPr>
          <w:color w:val="000000"/>
          <w:szCs w:val="24"/>
          <w:lang w:eastAsia="fr-CA"/>
        </w:rPr>
      </w:pPr>
      <w:r w:rsidRPr="00F95BE8">
        <w:rPr>
          <w:color w:val="000000"/>
          <w:szCs w:val="24"/>
          <w:lang w:eastAsia="fr-CA"/>
        </w:rPr>
        <w:t> 1° avant 8 h 30, du lundi au samedi;</w:t>
      </w:r>
    </w:p>
    <w:p w14:paraId="558ED5E5" w14:textId="77777777" w:rsidR="00F95BE8" w:rsidRPr="00F95BE8" w:rsidRDefault="00F95BE8" w:rsidP="00953A19">
      <w:pPr>
        <w:spacing w:after="0"/>
        <w:rPr>
          <w:color w:val="000000"/>
          <w:szCs w:val="24"/>
          <w:lang w:eastAsia="fr-CA"/>
        </w:rPr>
      </w:pPr>
    </w:p>
    <w:p w14:paraId="63B088CF" w14:textId="77777777" w:rsidR="00F95BE8" w:rsidRPr="00F95BE8" w:rsidRDefault="00F95BE8" w:rsidP="00953A19">
      <w:pPr>
        <w:spacing w:after="0"/>
        <w:rPr>
          <w:color w:val="000000"/>
          <w:szCs w:val="24"/>
          <w:lang w:eastAsia="fr-CA"/>
        </w:rPr>
      </w:pPr>
      <w:r w:rsidRPr="00F95BE8">
        <w:rPr>
          <w:color w:val="000000"/>
          <w:szCs w:val="24"/>
          <w:lang w:eastAsia="fr-CA"/>
        </w:rPr>
        <w:t> 2° après 18 h 00, les lundi, mardi et mercredi;</w:t>
      </w:r>
    </w:p>
    <w:p w14:paraId="067D4625" w14:textId="77777777" w:rsidR="00F95BE8" w:rsidRPr="00F95BE8" w:rsidRDefault="00F95BE8" w:rsidP="00953A19">
      <w:pPr>
        <w:spacing w:after="0"/>
        <w:rPr>
          <w:color w:val="000000"/>
          <w:szCs w:val="24"/>
          <w:lang w:eastAsia="fr-CA"/>
        </w:rPr>
      </w:pPr>
    </w:p>
    <w:p w14:paraId="0EF89DDC" w14:textId="77777777" w:rsidR="00F95BE8" w:rsidRPr="00F95BE8" w:rsidRDefault="00F95BE8" w:rsidP="00953A19">
      <w:pPr>
        <w:spacing w:after="0"/>
        <w:rPr>
          <w:color w:val="000000"/>
          <w:szCs w:val="24"/>
          <w:lang w:eastAsia="fr-CA"/>
        </w:rPr>
      </w:pPr>
      <w:r w:rsidRPr="00F95BE8">
        <w:rPr>
          <w:color w:val="000000"/>
          <w:szCs w:val="24"/>
          <w:lang w:eastAsia="fr-CA"/>
        </w:rPr>
        <w:t> 3° après 21 h 00, les jeudi et vendredi;</w:t>
      </w:r>
    </w:p>
    <w:p w14:paraId="72CCBF09" w14:textId="77777777" w:rsidR="00F95BE8" w:rsidRPr="00F95BE8" w:rsidRDefault="00F95BE8" w:rsidP="00953A19">
      <w:pPr>
        <w:spacing w:after="0"/>
        <w:rPr>
          <w:color w:val="000000"/>
          <w:szCs w:val="24"/>
          <w:lang w:eastAsia="fr-CA"/>
        </w:rPr>
      </w:pPr>
    </w:p>
    <w:p w14:paraId="33C9AC5D" w14:textId="77777777" w:rsidR="00F95BE8" w:rsidRPr="00F95BE8" w:rsidRDefault="00F95BE8" w:rsidP="00953A19">
      <w:pPr>
        <w:spacing w:after="0"/>
        <w:rPr>
          <w:color w:val="000000"/>
          <w:szCs w:val="24"/>
          <w:lang w:eastAsia="fr-CA"/>
        </w:rPr>
      </w:pPr>
      <w:r w:rsidRPr="00F95BE8">
        <w:rPr>
          <w:color w:val="000000"/>
          <w:szCs w:val="24"/>
          <w:lang w:eastAsia="fr-CA"/>
        </w:rPr>
        <w:lastRenderedPageBreak/>
        <w:t> 4° après 17 h 00, le samedi;</w:t>
      </w:r>
    </w:p>
    <w:p w14:paraId="5AE63B6F" w14:textId="77777777" w:rsidR="00F95BE8" w:rsidRPr="00F95BE8" w:rsidRDefault="00F95BE8" w:rsidP="00953A19">
      <w:pPr>
        <w:spacing w:after="0"/>
        <w:rPr>
          <w:color w:val="000000"/>
          <w:szCs w:val="24"/>
          <w:lang w:eastAsia="fr-CA"/>
        </w:rPr>
      </w:pPr>
    </w:p>
    <w:p w14:paraId="4D82EE62" w14:textId="77777777" w:rsidR="00F95BE8" w:rsidRPr="00F95BE8" w:rsidRDefault="00F95BE8" w:rsidP="00953A19">
      <w:pPr>
        <w:spacing w:after="0"/>
        <w:rPr>
          <w:color w:val="000000"/>
          <w:szCs w:val="24"/>
          <w:lang w:eastAsia="fr-CA"/>
        </w:rPr>
      </w:pPr>
      <w:r w:rsidRPr="00F95BE8">
        <w:rPr>
          <w:color w:val="000000"/>
          <w:szCs w:val="24"/>
          <w:lang w:eastAsia="fr-CA"/>
        </w:rPr>
        <w:t> 5° le dimanche.</w:t>
      </w:r>
    </w:p>
    <w:p w14:paraId="3300165F" w14:textId="77777777" w:rsidR="00F95BE8" w:rsidRPr="00F95BE8" w:rsidRDefault="00F95BE8" w:rsidP="00953A19">
      <w:pPr>
        <w:spacing w:after="0"/>
        <w:rPr>
          <w:color w:val="000000"/>
          <w:szCs w:val="24"/>
          <w:lang w:eastAsia="fr-CA"/>
        </w:rPr>
      </w:pPr>
    </w:p>
    <w:p w14:paraId="2566FC27" w14:textId="77777777" w:rsidR="00F95BE8" w:rsidRPr="00F95BE8" w:rsidRDefault="00F95BE8" w:rsidP="00953A19">
      <w:pPr>
        <w:spacing w:after="0"/>
        <w:rPr>
          <w:color w:val="000000"/>
          <w:szCs w:val="24"/>
          <w:lang w:eastAsia="fr-CA"/>
        </w:rPr>
      </w:pPr>
      <w:r w:rsidRPr="00F95BE8">
        <w:rPr>
          <w:color w:val="000000"/>
          <w:szCs w:val="24"/>
          <w:lang w:eastAsia="fr-CA"/>
        </w:rPr>
        <w:t>Le premier alinéa cesse de s'appliquer le 18 décembre 1997. Toutefois, à l'égard d'un bail ou d'une autre convention qui lie l'exploitant le 18 décembre 1992, le premier alinéa cesse de s'appliquer à la date d'expiration de ce bail ou de cette convention si celle-ci est postérieure au 18 décembre 1997.</w:t>
      </w:r>
    </w:p>
    <w:p w14:paraId="7AE41C23" w14:textId="77777777" w:rsidR="00F95BE8" w:rsidRPr="00F95BE8" w:rsidRDefault="00F95BE8" w:rsidP="00953A19">
      <w:pPr>
        <w:spacing w:after="0"/>
        <w:rPr>
          <w:color w:val="000000"/>
          <w:szCs w:val="24"/>
          <w:lang w:eastAsia="fr-CA"/>
        </w:rPr>
      </w:pPr>
    </w:p>
    <w:p w14:paraId="1C185EDB" w14:textId="77777777" w:rsidR="00F95BE8" w:rsidRPr="00F95BE8" w:rsidRDefault="00F95BE8" w:rsidP="00953A19">
      <w:pPr>
        <w:spacing w:after="0"/>
        <w:rPr>
          <w:color w:val="000000"/>
          <w:szCs w:val="24"/>
          <w:lang w:eastAsia="fr-CA"/>
        </w:rPr>
      </w:pPr>
      <w:r w:rsidRPr="00F95BE8">
        <w:rPr>
          <w:b/>
          <w:bCs/>
          <w:color w:val="000000"/>
          <w:szCs w:val="24"/>
          <w:lang w:eastAsia="fr-CA"/>
        </w:rPr>
        <w:t>28.1.</w:t>
      </w:r>
      <w:r w:rsidRPr="00F95BE8">
        <w:rPr>
          <w:color w:val="000000"/>
          <w:szCs w:val="24"/>
          <w:lang w:eastAsia="fr-CA"/>
        </w:rPr>
        <w:t> </w:t>
      </w:r>
      <w:r w:rsidRPr="00F95BE8">
        <w:rPr>
          <w:i/>
          <w:iCs/>
          <w:color w:val="000000"/>
          <w:szCs w:val="24"/>
          <w:lang w:eastAsia="fr-CA"/>
        </w:rPr>
        <w:t>(Abrogé).</w:t>
      </w:r>
    </w:p>
    <w:p w14:paraId="6DFBC003" w14:textId="77777777" w:rsidR="00F95BE8" w:rsidRPr="00F95BE8" w:rsidRDefault="00F95BE8" w:rsidP="00953A19">
      <w:pPr>
        <w:spacing w:after="0"/>
        <w:rPr>
          <w:color w:val="000000"/>
          <w:szCs w:val="24"/>
          <w:lang w:eastAsia="fr-CA"/>
        </w:rPr>
      </w:pPr>
    </w:p>
    <w:p w14:paraId="6E0225BA" w14:textId="77777777" w:rsidR="00F95BE8" w:rsidRPr="00F95BE8" w:rsidRDefault="00F95BE8" w:rsidP="00953A19">
      <w:pPr>
        <w:spacing w:after="0"/>
        <w:rPr>
          <w:color w:val="000000"/>
          <w:szCs w:val="24"/>
          <w:lang w:eastAsia="fr-CA"/>
        </w:rPr>
      </w:pPr>
      <w:r w:rsidRPr="00F95BE8">
        <w:rPr>
          <w:b/>
          <w:bCs/>
          <w:color w:val="000000"/>
          <w:szCs w:val="24"/>
          <w:lang w:eastAsia="fr-CA"/>
        </w:rPr>
        <w:t>29.</w:t>
      </w:r>
      <w:r w:rsidRPr="00F95BE8">
        <w:rPr>
          <w:color w:val="000000"/>
          <w:szCs w:val="24"/>
          <w:lang w:eastAsia="fr-CA"/>
        </w:rPr>
        <w:t> Une autorisation accordée par le ministre en vertu de l'article 5.3 de la Loi sur les heures d'affaires des établissements commerciaux (chapitre H-2) demeure en vigueur pour la période qui y est mentionnée.</w:t>
      </w:r>
    </w:p>
    <w:p w14:paraId="636E4D79" w14:textId="77777777" w:rsidR="00F95BE8" w:rsidRPr="00F95BE8" w:rsidRDefault="00F95BE8" w:rsidP="00953A19">
      <w:pPr>
        <w:spacing w:after="0"/>
        <w:rPr>
          <w:color w:val="000000"/>
          <w:szCs w:val="24"/>
          <w:lang w:eastAsia="fr-CA"/>
        </w:rPr>
      </w:pPr>
    </w:p>
    <w:p w14:paraId="199F135F" w14:textId="77777777" w:rsidR="00F95BE8" w:rsidRPr="00F95BE8" w:rsidRDefault="00F95BE8" w:rsidP="00953A19">
      <w:pPr>
        <w:spacing w:after="0"/>
        <w:rPr>
          <w:color w:val="000000"/>
          <w:szCs w:val="24"/>
          <w:lang w:eastAsia="fr-CA"/>
        </w:rPr>
      </w:pPr>
      <w:r w:rsidRPr="00F95BE8">
        <w:rPr>
          <w:b/>
          <w:bCs/>
          <w:color w:val="000000"/>
          <w:szCs w:val="24"/>
          <w:lang w:eastAsia="fr-CA"/>
        </w:rPr>
        <w:t>30.</w:t>
      </w:r>
      <w:r w:rsidRPr="00F95BE8">
        <w:rPr>
          <w:color w:val="000000"/>
          <w:szCs w:val="24"/>
          <w:lang w:eastAsia="fr-CA"/>
        </w:rPr>
        <w:t> L'exploitant d'un établissement commercial qui, en vertu de la Loi sur les heures d'affaires des établissements commerciaux (chapitre H-2) était soumis à une norme moins restrictive que ce qui est prévu à la présente loi, a jusqu'au 1</w:t>
      </w:r>
      <w:r w:rsidRPr="00F95BE8">
        <w:rPr>
          <w:color w:val="000000"/>
          <w:szCs w:val="24"/>
          <w:vertAlign w:val="superscript"/>
          <w:lang w:eastAsia="fr-CA"/>
        </w:rPr>
        <w:t>er</w:t>
      </w:r>
      <w:r w:rsidRPr="00F95BE8">
        <w:rPr>
          <w:color w:val="000000"/>
          <w:szCs w:val="24"/>
          <w:lang w:eastAsia="fr-CA"/>
        </w:rPr>
        <w:t> janvier 1991 pour se conformer à la présente loi.</w:t>
      </w:r>
    </w:p>
    <w:p w14:paraId="06B6D305" w14:textId="77777777" w:rsidR="00F95BE8" w:rsidRPr="00F95BE8" w:rsidRDefault="00F95BE8" w:rsidP="00953A19">
      <w:pPr>
        <w:spacing w:after="0"/>
        <w:rPr>
          <w:color w:val="000000"/>
          <w:szCs w:val="24"/>
          <w:lang w:eastAsia="fr-CA"/>
        </w:rPr>
      </w:pPr>
    </w:p>
    <w:p w14:paraId="2ECA2070" w14:textId="77777777" w:rsidR="00F95BE8" w:rsidRPr="00F95BE8" w:rsidRDefault="00114658" w:rsidP="00953A19">
      <w:pPr>
        <w:spacing w:after="0"/>
        <w:rPr>
          <w:color w:val="000000"/>
          <w:szCs w:val="24"/>
          <w:lang w:eastAsia="fr-CA"/>
        </w:rPr>
      </w:pPr>
      <w:r w:rsidRPr="00114658">
        <w:rPr>
          <w:bCs/>
          <w:color w:val="000000"/>
          <w:szCs w:val="24"/>
          <w:lang w:eastAsia="fr-CA"/>
        </w:rPr>
        <w:t>[…]</w:t>
      </w:r>
    </w:p>
    <w:p w14:paraId="1B4B3651" w14:textId="77777777" w:rsidR="00F95BE8" w:rsidRPr="00F95BE8" w:rsidRDefault="00F95BE8" w:rsidP="00953A19">
      <w:pPr>
        <w:spacing w:after="0"/>
        <w:rPr>
          <w:color w:val="000000"/>
          <w:szCs w:val="24"/>
          <w:lang w:eastAsia="fr-CA"/>
        </w:rPr>
      </w:pPr>
      <w:r w:rsidRPr="00F95BE8">
        <w:rPr>
          <w:b/>
          <w:bCs/>
          <w:color w:val="000000"/>
          <w:szCs w:val="24"/>
          <w:lang w:eastAsia="fr-CA"/>
        </w:rPr>
        <w:t>35.</w:t>
      </w:r>
      <w:r w:rsidRPr="00F95BE8">
        <w:rPr>
          <w:color w:val="000000"/>
          <w:szCs w:val="24"/>
          <w:lang w:eastAsia="fr-CA"/>
        </w:rPr>
        <w:t> Dans toute loi spéciale concernant une municipalité ainsi que dans tout règlement, décret, arrêté, contrat ou autre document, un renvoi à la Loi sur les heures d'affaires des établissements commerciaux (chapitre H-2) constitue, compte tenu du contexte, un renvoi à la présente loi.</w:t>
      </w:r>
    </w:p>
    <w:p w14:paraId="2F6F7BCC" w14:textId="77777777" w:rsidR="00F95BE8" w:rsidRPr="00F95BE8" w:rsidRDefault="00F95BE8" w:rsidP="00953A19">
      <w:pPr>
        <w:spacing w:after="0"/>
        <w:rPr>
          <w:color w:val="000000"/>
          <w:szCs w:val="24"/>
          <w:lang w:eastAsia="fr-CA"/>
        </w:rPr>
      </w:pPr>
    </w:p>
    <w:p w14:paraId="62ED07B1" w14:textId="77777777" w:rsidR="00F95BE8" w:rsidRPr="00F95BE8" w:rsidRDefault="00F95BE8" w:rsidP="00953A19">
      <w:pPr>
        <w:spacing w:after="0"/>
        <w:rPr>
          <w:color w:val="000000"/>
          <w:szCs w:val="24"/>
          <w:lang w:eastAsia="fr-CA"/>
        </w:rPr>
      </w:pPr>
      <w:r w:rsidRPr="00F95BE8">
        <w:rPr>
          <w:b/>
          <w:bCs/>
          <w:color w:val="000000"/>
          <w:szCs w:val="24"/>
          <w:lang w:eastAsia="fr-CA"/>
        </w:rPr>
        <w:t>36.</w:t>
      </w:r>
      <w:r w:rsidRPr="00F95BE8">
        <w:rPr>
          <w:color w:val="000000"/>
          <w:szCs w:val="24"/>
          <w:lang w:eastAsia="fr-CA"/>
        </w:rPr>
        <w:t> Malgré les dispositions de la présente loi, un permis délivré en vertu de la Loi sur les permis d'alcool (chapitre P-9.1) ne peut être exploité que conformément à cette loi.</w:t>
      </w:r>
    </w:p>
    <w:p w14:paraId="3A4CEF30" w14:textId="77777777" w:rsidR="00F95BE8" w:rsidRPr="00F95BE8" w:rsidRDefault="00F95BE8" w:rsidP="00953A19">
      <w:pPr>
        <w:spacing w:after="0"/>
        <w:rPr>
          <w:color w:val="000000"/>
          <w:szCs w:val="24"/>
          <w:lang w:eastAsia="fr-CA"/>
        </w:rPr>
      </w:pPr>
    </w:p>
    <w:p w14:paraId="3480CEC4" w14:textId="77777777" w:rsidR="00F95BE8" w:rsidRPr="00F95BE8" w:rsidRDefault="00F95BE8" w:rsidP="00953A19">
      <w:pPr>
        <w:spacing w:after="0"/>
        <w:rPr>
          <w:color w:val="000000"/>
          <w:szCs w:val="24"/>
          <w:lang w:eastAsia="fr-CA"/>
        </w:rPr>
      </w:pPr>
      <w:r w:rsidRPr="00F95BE8">
        <w:rPr>
          <w:b/>
          <w:bCs/>
          <w:color w:val="000000"/>
          <w:szCs w:val="24"/>
          <w:lang w:eastAsia="fr-CA"/>
        </w:rPr>
        <w:t>37.</w:t>
      </w:r>
      <w:r w:rsidRPr="00F95BE8">
        <w:rPr>
          <w:color w:val="000000"/>
          <w:szCs w:val="24"/>
          <w:lang w:eastAsia="fr-CA"/>
        </w:rPr>
        <w:t> Les dispositions de la présente loi prévalent sur celles de toute autre loi générale ou spéciale en matière municipale et sur tout règlement municipal.</w:t>
      </w:r>
    </w:p>
    <w:p w14:paraId="4C89163C" w14:textId="77777777" w:rsidR="00F95BE8" w:rsidRPr="00F95BE8" w:rsidRDefault="00F95BE8" w:rsidP="00953A19">
      <w:pPr>
        <w:spacing w:after="0"/>
        <w:rPr>
          <w:color w:val="000000"/>
          <w:szCs w:val="24"/>
          <w:lang w:eastAsia="fr-CA"/>
        </w:rPr>
      </w:pPr>
    </w:p>
    <w:p w14:paraId="4226DE41" w14:textId="77777777" w:rsidR="00F95BE8" w:rsidRDefault="00F95BE8" w:rsidP="00953A19">
      <w:pPr>
        <w:spacing w:after="0"/>
        <w:rPr>
          <w:color w:val="000000"/>
          <w:szCs w:val="24"/>
          <w:lang w:eastAsia="fr-CA"/>
        </w:rPr>
      </w:pPr>
      <w:r w:rsidRPr="00F95BE8">
        <w:rPr>
          <w:b/>
          <w:bCs/>
          <w:color w:val="000000"/>
          <w:szCs w:val="24"/>
          <w:lang w:eastAsia="fr-CA"/>
        </w:rPr>
        <w:t>38.</w:t>
      </w:r>
      <w:r w:rsidRPr="00F95BE8">
        <w:rPr>
          <w:color w:val="000000"/>
          <w:szCs w:val="24"/>
          <w:lang w:eastAsia="fr-CA"/>
        </w:rPr>
        <w:t> Le ministre du Développement économique, de l'Innovation et de l'Exportation est chargé de l'application de la présente loi.</w:t>
      </w:r>
    </w:p>
    <w:p w14:paraId="68293103" w14:textId="77777777" w:rsidR="00114658" w:rsidRPr="00F95BE8" w:rsidRDefault="00114658" w:rsidP="00953A19">
      <w:pPr>
        <w:spacing w:after="0"/>
        <w:rPr>
          <w:color w:val="000000"/>
          <w:szCs w:val="24"/>
          <w:lang w:eastAsia="fr-CA"/>
        </w:rPr>
      </w:pPr>
    </w:p>
    <w:p w14:paraId="0F4A3249" w14:textId="77777777" w:rsidR="00114658" w:rsidRDefault="00114658" w:rsidP="00953A19">
      <w:pPr>
        <w:spacing w:after="0"/>
        <w:rPr>
          <w:bCs/>
          <w:color w:val="000000"/>
          <w:szCs w:val="24"/>
          <w:lang w:eastAsia="fr-CA"/>
        </w:rPr>
      </w:pPr>
      <w:r w:rsidRPr="00114658">
        <w:rPr>
          <w:bCs/>
          <w:color w:val="000000"/>
          <w:szCs w:val="24"/>
          <w:lang w:eastAsia="fr-CA"/>
        </w:rPr>
        <w:t>[…]</w:t>
      </w:r>
    </w:p>
    <w:p w14:paraId="2C77C71A" w14:textId="77777777" w:rsidR="00114658" w:rsidRDefault="00114658" w:rsidP="00953A19">
      <w:pPr>
        <w:spacing w:after="0"/>
        <w:rPr>
          <w:bCs/>
          <w:color w:val="000000"/>
          <w:szCs w:val="24"/>
          <w:lang w:eastAsia="fr-CA"/>
        </w:rPr>
      </w:pPr>
    </w:p>
    <w:p w14:paraId="0A1E0D36" w14:textId="77777777" w:rsidR="00114658" w:rsidRDefault="00114658" w:rsidP="00953A19">
      <w:pPr>
        <w:spacing w:line="259" w:lineRule="auto"/>
        <w:rPr>
          <w:bCs/>
          <w:color w:val="000000"/>
          <w:szCs w:val="24"/>
          <w:lang w:eastAsia="fr-CA"/>
        </w:rPr>
      </w:pPr>
      <w:r>
        <w:rPr>
          <w:bCs/>
          <w:color w:val="000000"/>
          <w:szCs w:val="24"/>
          <w:lang w:eastAsia="fr-CA"/>
        </w:rPr>
        <w:br w:type="page"/>
      </w:r>
    </w:p>
    <w:p w14:paraId="3DED7F26" w14:textId="77777777" w:rsidR="00114658" w:rsidRPr="00007ABC" w:rsidRDefault="00114658" w:rsidP="005254E2">
      <w:pPr>
        <w:pStyle w:val="Titre1"/>
      </w:pPr>
      <w:r w:rsidRPr="00007ABC">
        <w:lastRenderedPageBreak/>
        <w:t>1.4 Lois ordinaires</w:t>
      </w:r>
    </w:p>
    <w:p w14:paraId="5B33A6ED" w14:textId="77777777" w:rsidR="00114658" w:rsidRPr="00007ABC" w:rsidRDefault="00114658" w:rsidP="005254E2">
      <w:pPr>
        <w:pStyle w:val="Titre1"/>
      </w:pPr>
      <w:r w:rsidRPr="00007ABC">
        <w:tab/>
        <w:t>1.4.1 Lois relatives aux institutions</w:t>
      </w:r>
    </w:p>
    <w:p w14:paraId="6797AEEF" w14:textId="77777777" w:rsidR="00114658" w:rsidRPr="00007ABC" w:rsidRDefault="00114658" w:rsidP="005254E2">
      <w:pPr>
        <w:pStyle w:val="Titre1"/>
      </w:pPr>
      <w:r w:rsidRPr="00007ABC">
        <w:tab/>
      </w:r>
      <w:r w:rsidRPr="00007ABC">
        <w:tab/>
        <w:t>1.4.1.1 Institutions parlementaires</w:t>
      </w:r>
    </w:p>
    <w:p w14:paraId="411EE2B0" w14:textId="77777777" w:rsidR="00114658" w:rsidRPr="00114658" w:rsidRDefault="00114658" w:rsidP="005254E2">
      <w:pPr>
        <w:pStyle w:val="Titre1"/>
      </w:pPr>
      <w:r w:rsidRPr="00953A19">
        <w:t>Document 8 :</w:t>
      </w:r>
      <w:r w:rsidRPr="002C1FC6">
        <w:t xml:space="preserve"> </w:t>
      </w:r>
      <w:r w:rsidRPr="00984421">
        <w:t>Loi sur l’Assemblée nationale</w:t>
      </w:r>
      <w:r>
        <w:t xml:space="preserve"> </w:t>
      </w:r>
    </w:p>
    <w:p w14:paraId="58EB47F0" w14:textId="77777777" w:rsidR="00114658" w:rsidRDefault="00114658" w:rsidP="00953A19">
      <w:pPr>
        <w:rPr>
          <w:szCs w:val="21"/>
        </w:rPr>
      </w:pPr>
      <w:r>
        <w:t xml:space="preserve">Source documentaire : </w:t>
      </w:r>
      <w:r>
        <w:rPr>
          <w:szCs w:val="21"/>
        </w:rPr>
        <w:t>R.L.R.Q., c. A-23.1</w:t>
      </w:r>
    </w:p>
    <w:p w14:paraId="55339F66" w14:textId="77777777" w:rsidR="00114658" w:rsidRDefault="00114658" w:rsidP="00953A19">
      <w:pPr>
        <w:spacing w:after="0"/>
        <w:jc w:val="center"/>
        <w:rPr>
          <w:b/>
          <w:bCs/>
          <w:caps/>
          <w:color w:val="000000"/>
          <w:szCs w:val="24"/>
          <w:lang w:eastAsia="fr-CA"/>
        </w:rPr>
      </w:pPr>
      <w:r w:rsidRPr="00114658">
        <w:rPr>
          <w:b/>
          <w:bCs/>
          <w:caps/>
          <w:color w:val="000000"/>
          <w:szCs w:val="24"/>
          <w:lang w:eastAsia="fr-CA"/>
        </w:rPr>
        <w:t>LOI SUR L'ASSEMBLÉE NATIONALE</w:t>
      </w:r>
    </w:p>
    <w:p w14:paraId="3876E465" w14:textId="77777777" w:rsidR="00114658" w:rsidRPr="00114658" w:rsidRDefault="00114658" w:rsidP="00953A19">
      <w:pPr>
        <w:spacing w:after="0"/>
        <w:rPr>
          <w:color w:val="000000"/>
          <w:szCs w:val="24"/>
          <w:lang w:eastAsia="fr-CA"/>
        </w:rPr>
      </w:pPr>
    </w:p>
    <w:p w14:paraId="4424D673" w14:textId="77777777" w:rsidR="00114658" w:rsidRPr="00114658" w:rsidRDefault="00114658" w:rsidP="00953A19">
      <w:pPr>
        <w:spacing w:after="0"/>
        <w:rPr>
          <w:color w:val="000000"/>
          <w:szCs w:val="24"/>
          <w:lang w:eastAsia="fr-CA"/>
        </w:rPr>
      </w:pPr>
      <w:r w:rsidRPr="00114658">
        <w:rPr>
          <w:color w:val="000000"/>
          <w:szCs w:val="24"/>
          <w:lang w:eastAsia="fr-CA"/>
        </w:rPr>
        <w:t>CONSIDÉRANT le profond attachement du peuple du Québec aux principes démocratiques de gouvernement;</w:t>
      </w:r>
    </w:p>
    <w:p w14:paraId="5443D8DC" w14:textId="77777777" w:rsidR="00114658" w:rsidRPr="00114658" w:rsidRDefault="00114658" w:rsidP="00953A19">
      <w:pPr>
        <w:spacing w:after="0"/>
        <w:rPr>
          <w:color w:val="000000"/>
          <w:szCs w:val="24"/>
          <w:lang w:eastAsia="fr-CA"/>
        </w:rPr>
      </w:pPr>
    </w:p>
    <w:p w14:paraId="49E35D04" w14:textId="77777777" w:rsidR="00114658" w:rsidRPr="00114658" w:rsidRDefault="00114658" w:rsidP="00953A19">
      <w:pPr>
        <w:spacing w:after="0"/>
        <w:rPr>
          <w:color w:val="000000"/>
          <w:szCs w:val="24"/>
          <w:lang w:eastAsia="fr-CA"/>
        </w:rPr>
      </w:pPr>
      <w:r w:rsidRPr="00114658">
        <w:rPr>
          <w:color w:val="000000"/>
          <w:szCs w:val="24"/>
          <w:lang w:eastAsia="fr-CA"/>
        </w:rPr>
        <w:t>CONSIDÉRANT QUE l'Assemblée nationale, par l'intermédiaire des représentants élus qui la composent, est l'organe suprême et légitime d'expression et de mise en oeuvre de ces principes;</w:t>
      </w:r>
    </w:p>
    <w:p w14:paraId="32744E47" w14:textId="77777777" w:rsidR="00114658" w:rsidRPr="00114658" w:rsidRDefault="00114658" w:rsidP="00953A19">
      <w:pPr>
        <w:spacing w:after="0"/>
        <w:rPr>
          <w:color w:val="000000"/>
          <w:szCs w:val="24"/>
          <w:lang w:eastAsia="fr-CA"/>
        </w:rPr>
      </w:pPr>
    </w:p>
    <w:p w14:paraId="32EBBBE1" w14:textId="77777777" w:rsidR="00114658" w:rsidRPr="00114658" w:rsidRDefault="00114658" w:rsidP="00953A19">
      <w:pPr>
        <w:spacing w:after="0"/>
        <w:rPr>
          <w:color w:val="000000"/>
          <w:szCs w:val="24"/>
          <w:lang w:eastAsia="fr-CA"/>
        </w:rPr>
      </w:pPr>
      <w:r w:rsidRPr="00114658">
        <w:rPr>
          <w:color w:val="000000"/>
          <w:szCs w:val="24"/>
          <w:lang w:eastAsia="fr-CA"/>
        </w:rPr>
        <w:t>CONSIDÉRANT QU'il incombe à cette Assemblée, en tant que dépositaire des droits et des pouvoirs historiques et inaliénables du peuple du Québec, de le défendre contre toute tentative de l'en spolier ou d'y porter atteinte;</w:t>
      </w:r>
    </w:p>
    <w:p w14:paraId="18938886" w14:textId="77777777" w:rsidR="00114658" w:rsidRPr="00114658" w:rsidRDefault="00114658" w:rsidP="00953A19">
      <w:pPr>
        <w:spacing w:after="0"/>
        <w:rPr>
          <w:color w:val="000000"/>
          <w:szCs w:val="24"/>
          <w:lang w:eastAsia="fr-CA"/>
        </w:rPr>
      </w:pPr>
    </w:p>
    <w:p w14:paraId="6EE931BA" w14:textId="77777777" w:rsidR="00114658" w:rsidRDefault="00114658" w:rsidP="00953A19">
      <w:pPr>
        <w:spacing w:after="0"/>
        <w:rPr>
          <w:color w:val="000000"/>
          <w:szCs w:val="24"/>
          <w:lang w:eastAsia="fr-CA"/>
        </w:rPr>
      </w:pPr>
      <w:r w:rsidRPr="00114658">
        <w:rPr>
          <w:color w:val="000000"/>
          <w:szCs w:val="24"/>
          <w:lang w:eastAsia="fr-CA"/>
        </w:rPr>
        <w:t>CONSIDÉRANT QU'il convient, en conséquence, d'affirmer la pérennité, la souveraineté et l'indépendance de l'Assemblée nationale et de protéger ses travaux contre toute ingérence;</w:t>
      </w:r>
    </w:p>
    <w:p w14:paraId="03259D7E" w14:textId="77777777" w:rsidR="00114658" w:rsidRPr="00114658" w:rsidRDefault="00114658" w:rsidP="00953A19">
      <w:pPr>
        <w:spacing w:after="0"/>
        <w:rPr>
          <w:color w:val="000000"/>
          <w:szCs w:val="24"/>
          <w:lang w:eastAsia="fr-CA"/>
        </w:rPr>
      </w:pPr>
    </w:p>
    <w:p w14:paraId="5517940F" w14:textId="77777777" w:rsidR="00114658" w:rsidRPr="00114658" w:rsidRDefault="00114658" w:rsidP="00953A19">
      <w:pPr>
        <w:spacing w:after="0"/>
        <w:rPr>
          <w:color w:val="000000"/>
          <w:szCs w:val="24"/>
          <w:lang w:eastAsia="fr-CA"/>
        </w:rPr>
      </w:pPr>
      <w:r w:rsidRPr="00114658">
        <w:rPr>
          <w:color w:val="000000"/>
          <w:szCs w:val="24"/>
          <w:lang w:eastAsia="fr-CA"/>
        </w:rPr>
        <w:t>SA MAJESTÉ, de l'avis et du consentement de l'Assemblée nationale du Québec, décrète ce qui suit:</w:t>
      </w:r>
    </w:p>
    <w:p w14:paraId="0497E084" w14:textId="77777777" w:rsidR="00114658" w:rsidRPr="00114658" w:rsidRDefault="00114658" w:rsidP="00953A19">
      <w:pPr>
        <w:spacing w:after="0"/>
        <w:rPr>
          <w:color w:val="000000"/>
          <w:szCs w:val="24"/>
          <w:lang w:eastAsia="fr-CA"/>
        </w:rPr>
      </w:pPr>
    </w:p>
    <w:p w14:paraId="518CE2FF" w14:textId="77777777" w:rsidR="00114658" w:rsidRPr="00114658" w:rsidRDefault="00114658" w:rsidP="00953A19">
      <w:pPr>
        <w:spacing w:after="0"/>
        <w:rPr>
          <w:color w:val="000000"/>
          <w:szCs w:val="24"/>
          <w:lang w:eastAsia="fr-CA"/>
        </w:rPr>
      </w:pPr>
      <w:r w:rsidRPr="00114658">
        <w:rPr>
          <w:b/>
          <w:bCs/>
          <w:color w:val="000000"/>
          <w:szCs w:val="24"/>
          <w:lang w:eastAsia="fr-CA"/>
        </w:rPr>
        <w:t>CHAPITRE I</w:t>
      </w:r>
      <w:r w:rsidRPr="00114658">
        <w:rPr>
          <w:color w:val="000000"/>
          <w:szCs w:val="24"/>
          <w:lang w:eastAsia="fr-CA"/>
        </w:rPr>
        <w:t> </w:t>
      </w:r>
      <w:r w:rsidRPr="00114658">
        <w:rPr>
          <w:color w:val="000000"/>
          <w:szCs w:val="24"/>
          <w:lang w:eastAsia="fr-CA"/>
        </w:rPr>
        <w:br/>
      </w:r>
      <w:r w:rsidRPr="00114658">
        <w:rPr>
          <w:caps/>
          <w:color w:val="000000"/>
          <w:szCs w:val="24"/>
          <w:lang w:eastAsia="fr-CA"/>
        </w:rPr>
        <w:t>ORGANISATION ET FONCTIONNEMENT</w:t>
      </w:r>
    </w:p>
    <w:p w14:paraId="24ED2F93" w14:textId="77777777" w:rsidR="00114658" w:rsidRPr="00114658" w:rsidRDefault="00114658" w:rsidP="00953A19">
      <w:pPr>
        <w:spacing w:after="0"/>
        <w:rPr>
          <w:color w:val="000000"/>
          <w:szCs w:val="24"/>
          <w:lang w:eastAsia="fr-CA"/>
        </w:rPr>
      </w:pPr>
    </w:p>
    <w:p w14:paraId="3A46D333" w14:textId="77777777" w:rsidR="00114658" w:rsidRPr="00114658" w:rsidRDefault="00114658" w:rsidP="00953A19">
      <w:pPr>
        <w:spacing w:after="0"/>
        <w:rPr>
          <w:color w:val="000000"/>
          <w:szCs w:val="24"/>
          <w:lang w:eastAsia="fr-CA"/>
        </w:rPr>
      </w:pPr>
      <w:r w:rsidRPr="00114658">
        <w:rPr>
          <w:b/>
          <w:bCs/>
          <w:color w:val="000000"/>
          <w:szCs w:val="24"/>
          <w:lang w:eastAsia="fr-CA"/>
        </w:rPr>
        <w:t>SECTION I</w:t>
      </w:r>
      <w:r w:rsidRPr="00114658">
        <w:rPr>
          <w:color w:val="000000"/>
          <w:szCs w:val="24"/>
          <w:lang w:eastAsia="fr-CA"/>
        </w:rPr>
        <w:t> </w:t>
      </w:r>
      <w:r w:rsidRPr="00114658">
        <w:rPr>
          <w:color w:val="000000"/>
          <w:szCs w:val="24"/>
          <w:lang w:eastAsia="fr-CA"/>
        </w:rPr>
        <w:br/>
      </w:r>
      <w:r w:rsidRPr="00114658">
        <w:rPr>
          <w:caps/>
          <w:color w:val="000000"/>
          <w:szCs w:val="24"/>
          <w:lang w:eastAsia="fr-CA"/>
        </w:rPr>
        <w:t>COMPOSITION, DURÉE ET POUVOIRS</w:t>
      </w:r>
    </w:p>
    <w:p w14:paraId="4A21193A" w14:textId="77777777" w:rsidR="00114658" w:rsidRPr="00114658" w:rsidRDefault="00114658" w:rsidP="00953A19">
      <w:pPr>
        <w:spacing w:after="0"/>
        <w:rPr>
          <w:color w:val="000000"/>
          <w:szCs w:val="24"/>
          <w:lang w:eastAsia="fr-CA"/>
        </w:rPr>
      </w:pPr>
    </w:p>
    <w:p w14:paraId="72D1ADC5" w14:textId="77777777" w:rsidR="00114658" w:rsidRPr="00114658" w:rsidRDefault="00114658" w:rsidP="00953A19">
      <w:pPr>
        <w:spacing w:after="0"/>
        <w:rPr>
          <w:color w:val="000000"/>
          <w:szCs w:val="24"/>
          <w:lang w:eastAsia="fr-CA"/>
        </w:rPr>
      </w:pPr>
      <w:r w:rsidRPr="00114658">
        <w:rPr>
          <w:b/>
          <w:bCs/>
          <w:color w:val="000000"/>
          <w:szCs w:val="24"/>
          <w:lang w:eastAsia="fr-CA"/>
        </w:rPr>
        <w:t>1.</w:t>
      </w:r>
      <w:r w:rsidRPr="00114658">
        <w:rPr>
          <w:color w:val="000000"/>
          <w:szCs w:val="24"/>
          <w:lang w:eastAsia="fr-CA"/>
        </w:rPr>
        <w:t> L'Assemblée nationale se compose des députés élus dans chacune des circonscriptions électorales établies conformément à la Loi électorale (chapitre E-3.3) et dont les noms ont été transmis au secrétaire général par le directeur général des élections conformément à l'article 380 de cette loi.</w:t>
      </w:r>
    </w:p>
    <w:p w14:paraId="71044763" w14:textId="77777777" w:rsidR="00114658" w:rsidRPr="00114658" w:rsidRDefault="00114658" w:rsidP="00953A19">
      <w:pPr>
        <w:spacing w:after="0"/>
        <w:rPr>
          <w:color w:val="000000"/>
          <w:szCs w:val="24"/>
          <w:lang w:eastAsia="fr-CA"/>
        </w:rPr>
      </w:pPr>
    </w:p>
    <w:p w14:paraId="4C33A5AA" w14:textId="77777777" w:rsidR="00114658" w:rsidRPr="00114658" w:rsidRDefault="00114658" w:rsidP="00953A19">
      <w:pPr>
        <w:spacing w:after="0"/>
        <w:rPr>
          <w:color w:val="000000"/>
          <w:szCs w:val="24"/>
          <w:lang w:eastAsia="fr-CA"/>
        </w:rPr>
      </w:pPr>
      <w:r w:rsidRPr="00114658">
        <w:rPr>
          <w:b/>
          <w:bCs/>
          <w:color w:val="000000"/>
          <w:szCs w:val="24"/>
          <w:lang w:eastAsia="fr-CA"/>
        </w:rPr>
        <w:t>2.</w:t>
      </w:r>
      <w:r w:rsidRPr="00114658">
        <w:rPr>
          <w:color w:val="000000"/>
          <w:szCs w:val="24"/>
          <w:lang w:eastAsia="fr-CA"/>
        </w:rPr>
        <w:t> L'Assemblée nationale et le lieutenant-gouverneur constituent le Parlement du Québec. Le Parlement du Québec assume tous les pouvoirs qui sont attribués à la Législature du Québec.</w:t>
      </w:r>
    </w:p>
    <w:p w14:paraId="7467389B" w14:textId="77777777" w:rsidR="00114658" w:rsidRPr="00114658" w:rsidRDefault="00114658" w:rsidP="00953A19">
      <w:pPr>
        <w:spacing w:after="0"/>
        <w:rPr>
          <w:color w:val="000000"/>
          <w:szCs w:val="24"/>
          <w:lang w:eastAsia="fr-CA"/>
        </w:rPr>
      </w:pPr>
    </w:p>
    <w:p w14:paraId="36F387F2" w14:textId="77777777" w:rsidR="00114658" w:rsidRPr="00114658" w:rsidRDefault="00114658" w:rsidP="00953A19">
      <w:pPr>
        <w:spacing w:after="0"/>
        <w:rPr>
          <w:color w:val="000000"/>
          <w:szCs w:val="24"/>
          <w:lang w:eastAsia="fr-CA"/>
        </w:rPr>
      </w:pPr>
      <w:r w:rsidRPr="00114658">
        <w:rPr>
          <w:color w:val="000000"/>
          <w:szCs w:val="24"/>
          <w:lang w:eastAsia="fr-CA"/>
        </w:rPr>
        <w:t>Aucune disposition de la présente loi ne restreint l'étendue ou l'exercice de ces pouvoirs.</w:t>
      </w:r>
    </w:p>
    <w:p w14:paraId="37B32FA6" w14:textId="77777777" w:rsidR="00114658" w:rsidRPr="00114658" w:rsidRDefault="00114658" w:rsidP="00953A19">
      <w:pPr>
        <w:spacing w:after="0"/>
        <w:rPr>
          <w:color w:val="000000"/>
          <w:szCs w:val="24"/>
          <w:lang w:eastAsia="fr-CA"/>
        </w:rPr>
      </w:pPr>
    </w:p>
    <w:p w14:paraId="7037B9E2" w14:textId="77777777" w:rsidR="00114658" w:rsidRPr="00114658" w:rsidRDefault="00114658" w:rsidP="00953A19">
      <w:pPr>
        <w:spacing w:after="0"/>
        <w:rPr>
          <w:color w:val="000000"/>
          <w:szCs w:val="24"/>
          <w:lang w:eastAsia="fr-CA"/>
        </w:rPr>
      </w:pPr>
      <w:r w:rsidRPr="00114658">
        <w:rPr>
          <w:b/>
          <w:bCs/>
          <w:color w:val="000000"/>
          <w:szCs w:val="24"/>
          <w:lang w:eastAsia="fr-CA"/>
        </w:rPr>
        <w:t>3.</w:t>
      </w:r>
      <w:r w:rsidRPr="00114658">
        <w:rPr>
          <w:color w:val="000000"/>
          <w:szCs w:val="24"/>
          <w:lang w:eastAsia="fr-CA"/>
        </w:rPr>
        <w:t> Le Parlement exerce le pouvoir législatif.</w:t>
      </w:r>
    </w:p>
    <w:p w14:paraId="24E3175A" w14:textId="77777777" w:rsidR="00114658" w:rsidRPr="00114658" w:rsidRDefault="00114658" w:rsidP="00953A19">
      <w:pPr>
        <w:spacing w:after="0"/>
        <w:rPr>
          <w:color w:val="000000"/>
          <w:szCs w:val="24"/>
          <w:lang w:eastAsia="fr-CA"/>
        </w:rPr>
      </w:pPr>
    </w:p>
    <w:p w14:paraId="3703A21A" w14:textId="77777777" w:rsidR="00114658" w:rsidRPr="00114658" w:rsidRDefault="00114658" w:rsidP="00953A19">
      <w:pPr>
        <w:spacing w:after="0"/>
        <w:rPr>
          <w:color w:val="000000"/>
          <w:szCs w:val="24"/>
          <w:lang w:eastAsia="fr-CA"/>
        </w:rPr>
      </w:pPr>
      <w:r w:rsidRPr="00114658">
        <w:rPr>
          <w:b/>
          <w:bCs/>
          <w:color w:val="000000"/>
          <w:szCs w:val="24"/>
          <w:lang w:eastAsia="fr-CA"/>
        </w:rPr>
        <w:t>4.</w:t>
      </w:r>
      <w:r w:rsidRPr="00114658">
        <w:rPr>
          <w:color w:val="000000"/>
          <w:szCs w:val="24"/>
          <w:lang w:eastAsia="fr-CA"/>
        </w:rPr>
        <w:t> L'Assemblée a un pouvoir de surveillance sur tout acte du gouvernement, de ses ministères et de ses organismes.</w:t>
      </w:r>
    </w:p>
    <w:p w14:paraId="216E8116" w14:textId="77777777" w:rsidR="00114658" w:rsidRPr="00114658" w:rsidRDefault="00114658" w:rsidP="00953A19">
      <w:pPr>
        <w:spacing w:after="0"/>
        <w:rPr>
          <w:color w:val="000000"/>
          <w:szCs w:val="24"/>
          <w:lang w:eastAsia="fr-CA"/>
        </w:rPr>
      </w:pPr>
    </w:p>
    <w:p w14:paraId="275AE0F7" w14:textId="77777777" w:rsidR="00114658" w:rsidRPr="00114658" w:rsidRDefault="00114658" w:rsidP="00953A19">
      <w:pPr>
        <w:spacing w:after="0"/>
        <w:rPr>
          <w:color w:val="000000"/>
          <w:szCs w:val="24"/>
          <w:lang w:eastAsia="fr-CA"/>
        </w:rPr>
      </w:pPr>
      <w:r w:rsidRPr="00114658">
        <w:rPr>
          <w:b/>
          <w:bCs/>
          <w:color w:val="000000"/>
          <w:szCs w:val="24"/>
          <w:lang w:eastAsia="fr-CA"/>
        </w:rPr>
        <w:t>5.</w:t>
      </w:r>
      <w:r w:rsidRPr="00114658">
        <w:rPr>
          <w:color w:val="000000"/>
          <w:szCs w:val="24"/>
          <w:lang w:eastAsia="fr-CA"/>
        </w:rPr>
        <w:t> Le lieutenant-gouverneur convoque l'Assemblée, la proroge et la dissout.</w:t>
      </w:r>
    </w:p>
    <w:p w14:paraId="64753181" w14:textId="77777777" w:rsidR="00114658" w:rsidRPr="00114658" w:rsidRDefault="00114658" w:rsidP="00953A19">
      <w:pPr>
        <w:spacing w:after="0"/>
        <w:rPr>
          <w:color w:val="000000"/>
          <w:szCs w:val="24"/>
          <w:lang w:eastAsia="fr-CA"/>
        </w:rPr>
      </w:pPr>
    </w:p>
    <w:p w14:paraId="7EF91087" w14:textId="77777777" w:rsidR="00114658" w:rsidRPr="00114658" w:rsidRDefault="00114658" w:rsidP="00953A19">
      <w:pPr>
        <w:spacing w:after="0"/>
        <w:rPr>
          <w:color w:val="000000"/>
          <w:szCs w:val="24"/>
          <w:lang w:eastAsia="fr-CA"/>
        </w:rPr>
      </w:pPr>
      <w:r w:rsidRPr="00114658">
        <w:rPr>
          <w:b/>
          <w:bCs/>
          <w:color w:val="000000"/>
          <w:szCs w:val="24"/>
          <w:lang w:eastAsia="fr-CA"/>
        </w:rPr>
        <w:lastRenderedPageBreak/>
        <w:t>6.</w:t>
      </w:r>
      <w:r w:rsidRPr="00114658">
        <w:rPr>
          <w:color w:val="000000"/>
          <w:szCs w:val="24"/>
          <w:lang w:eastAsia="fr-CA"/>
        </w:rPr>
        <w:t> Une législature commence dès la réception par le secrétaire général, après des élections générales, de la liste des candidats proclamés élus transmise par le directeur général des élections en vertu de l'article 380 de la Loi électorale (chapitre E-3.3).</w:t>
      </w:r>
    </w:p>
    <w:p w14:paraId="33FC161C" w14:textId="77777777" w:rsidR="00114658" w:rsidRPr="00114658" w:rsidRDefault="00114658" w:rsidP="00953A19">
      <w:pPr>
        <w:spacing w:after="0"/>
        <w:rPr>
          <w:color w:val="000000"/>
          <w:szCs w:val="24"/>
          <w:lang w:eastAsia="fr-CA"/>
        </w:rPr>
      </w:pPr>
    </w:p>
    <w:p w14:paraId="68E90ECE" w14:textId="77777777" w:rsidR="00114658" w:rsidRPr="00114658" w:rsidRDefault="00114658" w:rsidP="00953A19">
      <w:pPr>
        <w:spacing w:after="0"/>
        <w:rPr>
          <w:color w:val="000000"/>
          <w:szCs w:val="24"/>
          <w:lang w:eastAsia="fr-CA"/>
        </w:rPr>
      </w:pPr>
      <w:r w:rsidRPr="00114658">
        <w:rPr>
          <w:color w:val="000000"/>
          <w:szCs w:val="24"/>
          <w:lang w:eastAsia="fr-CA"/>
        </w:rPr>
        <w:t>Chaque législature expire le 29 août de la quatrième année civile suivant celle qui comprend le jour du scrutin des dernières élections générales.</w:t>
      </w:r>
    </w:p>
    <w:p w14:paraId="4FE9DE7C" w14:textId="77777777" w:rsidR="00114658" w:rsidRPr="00114658" w:rsidRDefault="00114658" w:rsidP="00953A19">
      <w:pPr>
        <w:spacing w:after="0"/>
        <w:rPr>
          <w:color w:val="000000"/>
          <w:szCs w:val="24"/>
          <w:lang w:eastAsia="fr-CA"/>
        </w:rPr>
      </w:pPr>
    </w:p>
    <w:p w14:paraId="5A09193B" w14:textId="77777777" w:rsidR="00114658" w:rsidRPr="00114658" w:rsidRDefault="00114658" w:rsidP="00953A19">
      <w:pPr>
        <w:spacing w:after="0"/>
        <w:rPr>
          <w:color w:val="000000"/>
          <w:szCs w:val="24"/>
          <w:lang w:eastAsia="fr-CA"/>
        </w:rPr>
      </w:pPr>
      <w:r w:rsidRPr="00114658">
        <w:rPr>
          <w:color w:val="000000"/>
          <w:szCs w:val="24"/>
          <w:lang w:eastAsia="fr-CA"/>
        </w:rPr>
        <w:t>Toutefois, lorsque la publication prévue au premier alinéa de l'article 129.1 de la Loi électorale a lieu, une législature expire plutôt le 27 février ou, dans le cas d'une année bissextile, le 28 février de la cinquième année civile suivant celle qui comprend le jour du scrutin des dernières élections générales.</w:t>
      </w:r>
    </w:p>
    <w:p w14:paraId="2A19D2A3" w14:textId="77777777" w:rsidR="00114658" w:rsidRPr="00114658" w:rsidRDefault="00114658" w:rsidP="00953A19">
      <w:pPr>
        <w:spacing w:after="0"/>
        <w:rPr>
          <w:color w:val="000000"/>
          <w:szCs w:val="24"/>
          <w:lang w:eastAsia="fr-CA"/>
        </w:rPr>
      </w:pPr>
    </w:p>
    <w:p w14:paraId="3BB287C3" w14:textId="77777777" w:rsidR="00114658" w:rsidRPr="00114658" w:rsidRDefault="00114658" w:rsidP="00953A19">
      <w:pPr>
        <w:spacing w:after="0"/>
        <w:rPr>
          <w:color w:val="000000"/>
          <w:szCs w:val="24"/>
          <w:lang w:eastAsia="fr-CA"/>
        </w:rPr>
      </w:pPr>
      <w:r w:rsidRPr="00114658">
        <w:rPr>
          <w:color w:val="000000"/>
          <w:szCs w:val="24"/>
          <w:lang w:eastAsia="fr-CA"/>
        </w:rPr>
        <w:t>Seul le lieutenant-gouverneur peut dissoudre l'Assemblée nationale avant l'expiration d'une législature.</w:t>
      </w:r>
    </w:p>
    <w:p w14:paraId="4B0F27CB" w14:textId="77777777" w:rsidR="00114658" w:rsidRPr="00114658" w:rsidRDefault="00114658" w:rsidP="00953A19">
      <w:pPr>
        <w:spacing w:after="0"/>
        <w:rPr>
          <w:color w:val="000000"/>
          <w:szCs w:val="24"/>
          <w:lang w:eastAsia="fr-CA"/>
        </w:rPr>
      </w:pPr>
    </w:p>
    <w:p w14:paraId="1F767C6D" w14:textId="77777777" w:rsidR="00114658" w:rsidRPr="00114658" w:rsidRDefault="00114658" w:rsidP="00953A19">
      <w:pPr>
        <w:spacing w:after="0"/>
        <w:rPr>
          <w:color w:val="000000"/>
          <w:szCs w:val="24"/>
          <w:lang w:eastAsia="fr-CA"/>
        </w:rPr>
      </w:pPr>
      <w:r w:rsidRPr="00114658">
        <w:rPr>
          <w:b/>
          <w:bCs/>
          <w:color w:val="000000"/>
          <w:szCs w:val="24"/>
          <w:lang w:eastAsia="fr-CA"/>
        </w:rPr>
        <w:t>7.</w:t>
      </w:r>
      <w:r w:rsidRPr="00114658">
        <w:rPr>
          <w:color w:val="000000"/>
          <w:szCs w:val="24"/>
          <w:lang w:eastAsia="fr-CA"/>
        </w:rPr>
        <w:t> L'Assemblée siège sur le territoire de la Ville de Québec; elle peut aussi siéger à tout autre endroit au Québec.</w:t>
      </w:r>
    </w:p>
    <w:p w14:paraId="1F9027BC" w14:textId="77777777" w:rsidR="00114658" w:rsidRPr="00114658" w:rsidRDefault="00114658" w:rsidP="00953A19">
      <w:pPr>
        <w:spacing w:after="0"/>
        <w:rPr>
          <w:color w:val="000000"/>
          <w:szCs w:val="24"/>
          <w:lang w:eastAsia="fr-CA"/>
        </w:rPr>
      </w:pPr>
    </w:p>
    <w:p w14:paraId="78510B5E" w14:textId="77777777" w:rsidR="00114658" w:rsidRPr="00114658" w:rsidRDefault="00114658" w:rsidP="00953A19">
      <w:pPr>
        <w:spacing w:after="0"/>
        <w:rPr>
          <w:color w:val="000000"/>
          <w:szCs w:val="24"/>
          <w:lang w:eastAsia="fr-CA"/>
        </w:rPr>
      </w:pPr>
      <w:r w:rsidRPr="00114658">
        <w:rPr>
          <w:b/>
          <w:bCs/>
          <w:color w:val="000000"/>
          <w:szCs w:val="24"/>
          <w:lang w:eastAsia="fr-CA"/>
        </w:rPr>
        <w:t>8.</w:t>
      </w:r>
      <w:r w:rsidRPr="00114658">
        <w:rPr>
          <w:color w:val="000000"/>
          <w:szCs w:val="24"/>
          <w:lang w:eastAsia="fr-CA"/>
        </w:rPr>
        <w:t> Le quorum de l'Assemblée ou de sa commission plénière est du sixième de ses membres, y compris le président.</w:t>
      </w:r>
    </w:p>
    <w:p w14:paraId="582E1E91" w14:textId="77777777" w:rsidR="00114658" w:rsidRPr="00114658" w:rsidRDefault="00114658" w:rsidP="00953A19">
      <w:pPr>
        <w:spacing w:after="0"/>
        <w:rPr>
          <w:color w:val="000000"/>
          <w:szCs w:val="24"/>
          <w:lang w:eastAsia="fr-CA"/>
        </w:rPr>
      </w:pPr>
    </w:p>
    <w:p w14:paraId="7C577F9B" w14:textId="77777777" w:rsidR="00114658" w:rsidRPr="00114658" w:rsidRDefault="00114658" w:rsidP="00953A19">
      <w:pPr>
        <w:spacing w:after="0"/>
        <w:rPr>
          <w:color w:val="000000"/>
          <w:szCs w:val="24"/>
          <w:lang w:eastAsia="fr-CA"/>
        </w:rPr>
      </w:pPr>
      <w:r w:rsidRPr="00114658">
        <w:rPr>
          <w:color w:val="000000"/>
          <w:szCs w:val="24"/>
          <w:lang w:eastAsia="fr-CA"/>
        </w:rPr>
        <w:t>Toutefois, lorsqu'une commission de l'Assemblée siège, ce quorum est réduit au dixième des membres, y compris le président.</w:t>
      </w:r>
    </w:p>
    <w:p w14:paraId="43C762D5" w14:textId="77777777" w:rsidR="00114658" w:rsidRPr="00114658" w:rsidRDefault="00114658" w:rsidP="00953A19">
      <w:pPr>
        <w:spacing w:after="0"/>
        <w:rPr>
          <w:color w:val="000000"/>
          <w:szCs w:val="24"/>
          <w:lang w:eastAsia="fr-CA"/>
        </w:rPr>
      </w:pPr>
    </w:p>
    <w:p w14:paraId="5327533B" w14:textId="77777777" w:rsidR="00114658" w:rsidRPr="00114658" w:rsidRDefault="00114658" w:rsidP="00953A19">
      <w:pPr>
        <w:spacing w:after="0"/>
        <w:rPr>
          <w:color w:val="000000"/>
          <w:szCs w:val="24"/>
          <w:lang w:eastAsia="fr-CA"/>
        </w:rPr>
      </w:pPr>
      <w:r w:rsidRPr="00114658">
        <w:rPr>
          <w:b/>
          <w:bCs/>
          <w:color w:val="000000"/>
          <w:szCs w:val="24"/>
          <w:lang w:eastAsia="fr-CA"/>
        </w:rPr>
        <w:t>9.</w:t>
      </w:r>
      <w:r w:rsidRPr="00114658">
        <w:rPr>
          <w:color w:val="000000"/>
          <w:szCs w:val="24"/>
          <w:lang w:eastAsia="fr-CA"/>
        </w:rPr>
        <w:t> L'Assemblée établit les règles de sa procédure et est seule compétente pour les faire observer.</w:t>
      </w:r>
    </w:p>
    <w:p w14:paraId="26B0CDB6" w14:textId="77777777" w:rsidR="00114658" w:rsidRPr="00114658" w:rsidRDefault="00114658" w:rsidP="00953A19">
      <w:pPr>
        <w:spacing w:after="0"/>
        <w:rPr>
          <w:color w:val="000000"/>
          <w:szCs w:val="24"/>
          <w:lang w:eastAsia="fr-CA"/>
        </w:rPr>
      </w:pPr>
    </w:p>
    <w:p w14:paraId="67D07956" w14:textId="77777777" w:rsidR="00114658" w:rsidRPr="00114658" w:rsidRDefault="00114658" w:rsidP="00953A19">
      <w:pPr>
        <w:spacing w:after="0"/>
        <w:rPr>
          <w:color w:val="000000"/>
          <w:szCs w:val="24"/>
          <w:lang w:eastAsia="fr-CA"/>
        </w:rPr>
      </w:pPr>
      <w:r w:rsidRPr="00114658">
        <w:rPr>
          <w:b/>
          <w:bCs/>
          <w:color w:val="000000"/>
          <w:szCs w:val="24"/>
          <w:lang w:eastAsia="fr-CA"/>
        </w:rPr>
        <w:t>SECTION II</w:t>
      </w:r>
      <w:r w:rsidRPr="00114658">
        <w:rPr>
          <w:color w:val="000000"/>
          <w:szCs w:val="24"/>
          <w:lang w:eastAsia="fr-CA"/>
        </w:rPr>
        <w:t> </w:t>
      </w:r>
      <w:r w:rsidRPr="00114658">
        <w:rPr>
          <w:color w:val="000000"/>
          <w:szCs w:val="24"/>
          <w:lang w:eastAsia="fr-CA"/>
        </w:rPr>
        <w:br/>
      </w:r>
      <w:r w:rsidRPr="00114658">
        <w:rPr>
          <w:caps/>
          <w:color w:val="000000"/>
          <w:szCs w:val="24"/>
          <w:lang w:eastAsia="fr-CA"/>
        </w:rPr>
        <w:t>LES COMMISSIONS</w:t>
      </w:r>
    </w:p>
    <w:p w14:paraId="43CBB740" w14:textId="77777777" w:rsidR="00114658" w:rsidRPr="00114658" w:rsidRDefault="00114658" w:rsidP="00953A19">
      <w:pPr>
        <w:spacing w:after="0"/>
        <w:rPr>
          <w:color w:val="000000"/>
          <w:szCs w:val="24"/>
          <w:lang w:eastAsia="fr-CA"/>
        </w:rPr>
      </w:pPr>
    </w:p>
    <w:p w14:paraId="7941F860" w14:textId="77777777" w:rsidR="00114658" w:rsidRPr="00114658" w:rsidRDefault="00114658" w:rsidP="00953A19">
      <w:pPr>
        <w:spacing w:after="0"/>
        <w:rPr>
          <w:color w:val="000000"/>
          <w:szCs w:val="24"/>
          <w:lang w:eastAsia="fr-CA"/>
        </w:rPr>
      </w:pPr>
      <w:r w:rsidRPr="00114658">
        <w:rPr>
          <w:b/>
          <w:bCs/>
          <w:color w:val="000000"/>
          <w:szCs w:val="24"/>
          <w:lang w:eastAsia="fr-CA"/>
        </w:rPr>
        <w:t>10.</w:t>
      </w:r>
      <w:r w:rsidRPr="00114658">
        <w:rPr>
          <w:color w:val="000000"/>
          <w:szCs w:val="24"/>
          <w:lang w:eastAsia="fr-CA"/>
        </w:rPr>
        <w:t> L'Assemblée peut constituer des commissions. Composées de députés, ces commissions sont chargées d'examiner toute question relevant de la compétence que l'Assemblée leur attribue et d'exécuter tout mandat qu'elle leur confie.</w:t>
      </w:r>
    </w:p>
    <w:p w14:paraId="72E26AD1" w14:textId="77777777" w:rsidR="00114658" w:rsidRPr="00114658" w:rsidRDefault="00114658" w:rsidP="00953A19">
      <w:pPr>
        <w:spacing w:after="0"/>
        <w:rPr>
          <w:color w:val="000000"/>
          <w:szCs w:val="24"/>
          <w:lang w:eastAsia="fr-CA"/>
        </w:rPr>
      </w:pPr>
    </w:p>
    <w:p w14:paraId="7328BC26" w14:textId="77777777" w:rsidR="00114658" w:rsidRPr="00114658" w:rsidRDefault="00114658" w:rsidP="00953A19">
      <w:pPr>
        <w:spacing w:after="0"/>
        <w:rPr>
          <w:color w:val="000000"/>
          <w:szCs w:val="24"/>
          <w:lang w:eastAsia="fr-CA"/>
        </w:rPr>
      </w:pPr>
      <w:r w:rsidRPr="00114658">
        <w:rPr>
          <w:b/>
          <w:bCs/>
          <w:color w:val="000000"/>
          <w:szCs w:val="24"/>
          <w:lang w:eastAsia="fr-CA"/>
        </w:rPr>
        <w:t>11.</w:t>
      </w:r>
      <w:r w:rsidRPr="00114658">
        <w:rPr>
          <w:color w:val="000000"/>
          <w:szCs w:val="24"/>
          <w:lang w:eastAsia="fr-CA"/>
        </w:rPr>
        <w:t> L'Assemblée doit constituer une commission de l'Assemblée qui s'occupe de toute question qu'elle lui soumet.</w:t>
      </w:r>
    </w:p>
    <w:p w14:paraId="7CC6F11E" w14:textId="77777777" w:rsidR="00114658" w:rsidRPr="00114658" w:rsidRDefault="00114658" w:rsidP="00953A19">
      <w:pPr>
        <w:spacing w:after="0"/>
        <w:rPr>
          <w:color w:val="000000"/>
          <w:szCs w:val="24"/>
          <w:lang w:eastAsia="fr-CA"/>
        </w:rPr>
      </w:pPr>
    </w:p>
    <w:p w14:paraId="771CFAB7" w14:textId="77777777" w:rsidR="00114658" w:rsidRPr="00114658" w:rsidRDefault="00114658" w:rsidP="00953A19">
      <w:pPr>
        <w:spacing w:after="0"/>
        <w:rPr>
          <w:color w:val="000000"/>
          <w:szCs w:val="24"/>
          <w:lang w:eastAsia="fr-CA"/>
        </w:rPr>
      </w:pPr>
      <w:r w:rsidRPr="00114658">
        <w:rPr>
          <w:color w:val="000000"/>
          <w:szCs w:val="24"/>
          <w:lang w:eastAsia="fr-CA"/>
        </w:rPr>
        <w:t>Cette commission exerce aussi toute autre fonction que la présente loi lui attribue.</w:t>
      </w:r>
    </w:p>
    <w:p w14:paraId="2DCB3132" w14:textId="77777777" w:rsidR="00114658" w:rsidRPr="00114658" w:rsidRDefault="00114658" w:rsidP="00953A19">
      <w:pPr>
        <w:spacing w:after="0"/>
        <w:rPr>
          <w:color w:val="000000"/>
          <w:szCs w:val="24"/>
          <w:lang w:eastAsia="fr-CA"/>
        </w:rPr>
      </w:pPr>
    </w:p>
    <w:p w14:paraId="672B2899" w14:textId="77777777" w:rsidR="00114658" w:rsidRPr="00114658" w:rsidRDefault="00114658" w:rsidP="00953A19">
      <w:pPr>
        <w:spacing w:after="0"/>
        <w:rPr>
          <w:color w:val="000000"/>
          <w:szCs w:val="24"/>
          <w:lang w:eastAsia="fr-CA"/>
        </w:rPr>
      </w:pPr>
      <w:r w:rsidRPr="00114658">
        <w:rPr>
          <w:b/>
          <w:bCs/>
          <w:color w:val="000000"/>
          <w:szCs w:val="24"/>
          <w:lang w:eastAsia="fr-CA"/>
        </w:rPr>
        <w:t>12.</w:t>
      </w:r>
      <w:r w:rsidRPr="00114658">
        <w:rPr>
          <w:color w:val="000000"/>
          <w:szCs w:val="24"/>
          <w:lang w:eastAsia="fr-CA"/>
        </w:rPr>
        <w:t> Une commission peut constituer des sous-commissions, composées de députés.</w:t>
      </w:r>
    </w:p>
    <w:p w14:paraId="7DC162D3" w14:textId="77777777" w:rsidR="00114658" w:rsidRPr="00114658" w:rsidRDefault="00114658" w:rsidP="00953A19">
      <w:pPr>
        <w:spacing w:after="0"/>
        <w:rPr>
          <w:color w:val="000000"/>
          <w:szCs w:val="24"/>
          <w:lang w:eastAsia="fr-CA"/>
        </w:rPr>
      </w:pPr>
    </w:p>
    <w:p w14:paraId="7EF93268" w14:textId="77777777" w:rsidR="00114658" w:rsidRPr="00114658" w:rsidRDefault="00114658" w:rsidP="00953A19">
      <w:pPr>
        <w:spacing w:after="0"/>
        <w:rPr>
          <w:color w:val="000000"/>
          <w:szCs w:val="24"/>
          <w:lang w:eastAsia="fr-CA"/>
        </w:rPr>
      </w:pPr>
      <w:r w:rsidRPr="00114658">
        <w:rPr>
          <w:b/>
          <w:bCs/>
          <w:color w:val="000000"/>
          <w:szCs w:val="24"/>
          <w:lang w:eastAsia="fr-CA"/>
        </w:rPr>
        <w:t>13.</w:t>
      </w:r>
      <w:r w:rsidRPr="00114658">
        <w:rPr>
          <w:color w:val="000000"/>
          <w:szCs w:val="24"/>
          <w:lang w:eastAsia="fr-CA"/>
        </w:rPr>
        <w:t> Une commission ou une sous-commission peut siéger même lorsque l'Assemblée n'est pas en session.</w:t>
      </w:r>
    </w:p>
    <w:p w14:paraId="390FC66E" w14:textId="77777777" w:rsidR="00114658" w:rsidRPr="00114658" w:rsidRDefault="00114658" w:rsidP="00953A19">
      <w:pPr>
        <w:spacing w:after="0"/>
        <w:rPr>
          <w:color w:val="000000"/>
          <w:szCs w:val="24"/>
          <w:lang w:eastAsia="fr-CA"/>
        </w:rPr>
      </w:pPr>
    </w:p>
    <w:p w14:paraId="2D3C2D2C" w14:textId="77777777" w:rsidR="00114658" w:rsidRPr="00114658" w:rsidRDefault="00114658" w:rsidP="00953A19">
      <w:pPr>
        <w:spacing w:after="0"/>
        <w:rPr>
          <w:color w:val="000000"/>
          <w:szCs w:val="24"/>
          <w:lang w:eastAsia="fr-CA"/>
        </w:rPr>
      </w:pPr>
      <w:r w:rsidRPr="00114658">
        <w:rPr>
          <w:b/>
          <w:bCs/>
          <w:color w:val="000000"/>
          <w:szCs w:val="24"/>
          <w:lang w:eastAsia="fr-CA"/>
        </w:rPr>
        <w:t>14.</w:t>
      </w:r>
      <w:r w:rsidRPr="00114658">
        <w:rPr>
          <w:color w:val="000000"/>
          <w:szCs w:val="24"/>
          <w:lang w:eastAsia="fr-CA"/>
        </w:rPr>
        <w:t> Une commission ou une sous-commission peut siéger à tout endroit au Québec, conformément au règlement de l'Assemblée.</w:t>
      </w:r>
    </w:p>
    <w:p w14:paraId="789DC833" w14:textId="77777777" w:rsidR="00114658" w:rsidRPr="00114658" w:rsidRDefault="00114658" w:rsidP="00953A19">
      <w:pPr>
        <w:spacing w:after="0"/>
        <w:rPr>
          <w:color w:val="000000"/>
          <w:szCs w:val="24"/>
          <w:lang w:eastAsia="fr-CA"/>
        </w:rPr>
      </w:pPr>
    </w:p>
    <w:p w14:paraId="581636D9" w14:textId="77777777" w:rsidR="00114658" w:rsidRPr="00114658" w:rsidRDefault="00114658" w:rsidP="00953A19">
      <w:pPr>
        <w:spacing w:after="0"/>
        <w:rPr>
          <w:color w:val="000000"/>
          <w:szCs w:val="24"/>
          <w:lang w:eastAsia="fr-CA"/>
        </w:rPr>
      </w:pPr>
      <w:bookmarkStart w:id="583" w:name="D%%15_E"/>
      <w:bookmarkEnd w:id="583"/>
      <w:r w:rsidRPr="00114658">
        <w:rPr>
          <w:b/>
          <w:bCs/>
          <w:color w:val="000000"/>
          <w:szCs w:val="24"/>
          <w:lang w:eastAsia="fr-CA"/>
        </w:rPr>
        <w:t>SECTION III</w:t>
      </w:r>
      <w:r w:rsidRPr="00114658">
        <w:rPr>
          <w:color w:val="000000"/>
          <w:szCs w:val="24"/>
          <w:lang w:eastAsia="fr-CA"/>
        </w:rPr>
        <w:t> </w:t>
      </w:r>
      <w:r w:rsidRPr="00114658">
        <w:rPr>
          <w:color w:val="000000"/>
          <w:szCs w:val="24"/>
          <w:lang w:eastAsia="fr-CA"/>
        </w:rPr>
        <w:br/>
      </w:r>
      <w:r w:rsidRPr="00114658">
        <w:rPr>
          <w:caps/>
          <w:color w:val="000000"/>
          <w:szCs w:val="24"/>
          <w:lang w:eastAsia="fr-CA"/>
        </w:rPr>
        <w:t>LES DÉPUTÉS</w:t>
      </w:r>
    </w:p>
    <w:p w14:paraId="67431971" w14:textId="77777777" w:rsidR="00114658" w:rsidRPr="00114658" w:rsidRDefault="00114658" w:rsidP="00953A19">
      <w:pPr>
        <w:spacing w:after="0"/>
        <w:rPr>
          <w:color w:val="000000"/>
          <w:szCs w:val="24"/>
          <w:lang w:eastAsia="fr-CA"/>
        </w:rPr>
      </w:pPr>
    </w:p>
    <w:p w14:paraId="1433F280" w14:textId="77777777" w:rsidR="00114658" w:rsidRPr="00114658" w:rsidRDefault="00114658" w:rsidP="00953A19">
      <w:pPr>
        <w:spacing w:after="0"/>
        <w:rPr>
          <w:color w:val="000000"/>
          <w:szCs w:val="24"/>
          <w:lang w:eastAsia="fr-CA"/>
        </w:rPr>
      </w:pPr>
      <w:r w:rsidRPr="00114658">
        <w:rPr>
          <w:b/>
          <w:bCs/>
          <w:color w:val="000000"/>
          <w:szCs w:val="24"/>
          <w:lang w:eastAsia="fr-CA"/>
        </w:rPr>
        <w:t>15.</w:t>
      </w:r>
      <w:r w:rsidRPr="00114658">
        <w:rPr>
          <w:color w:val="000000"/>
          <w:szCs w:val="24"/>
          <w:lang w:eastAsia="fr-CA"/>
        </w:rPr>
        <w:t> Un député ne peut siéger à l'Assemblée avant d'avoir prêté le serment prévu à l'annexe I.</w:t>
      </w:r>
    </w:p>
    <w:p w14:paraId="27EAC1F0" w14:textId="77777777" w:rsidR="00114658" w:rsidRPr="00114658" w:rsidRDefault="00114658" w:rsidP="00953A19">
      <w:pPr>
        <w:spacing w:after="0"/>
        <w:rPr>
          <w:color w:val="000000"/>
          <w:szCs w:val="24"/>
          <w:lang w:eastAsia="fr-CA"/>
        </w:rPr>
      </w:pPr>
    </w:p>
    <w:p w14:paraId="741ED8D2" w14:textId="77777777" w:rsidR="00114658" w:rsidRPr="00114658" w:rsidRDefault="00114658" w:rsidP="00953A19">
      <w:pPr>
        <w:spacing w:after="0"/>
        <w:rPr>
          <w:color w:val="000000"/>
          <w:szCs w:val="24"/>
          <w:lang w:eastAsia="fr-CA"/>
        </w:rPr>
      </w:pPr>
      <w:r w:rsidRPr="00114658">
        <w:rPr>
          <w:b/>
          <w:bCs/>
          <w:color w:val="000000"/>
          <w:szCs w:val="24"/>
          <w:lang w:eastAsia="fr-CA"/>
        </w:rPr>
        <w:lastRenderedPageBreak/>
        <w:t>16.</w:t>
      </w:r>
      <w:r w:rsidRPr="00114658">
        <w:rPr>
          <w:color w:val="000000"/>
          <w:szCs w:val="24"/>
          <w:lang w:eastAsia="fr-CA"/>
        </w:rPr>
        <w:t> Un député peut de vive voix démissionner de son siège à l'Assemblée.</w:t>
      </w:r>
    </w:p>
    <w:p w14:paraId="5E70D8D0" w14:textId="77777777" w:rsidR="00114658" w:rsidRPr="00114658" w:rsidRDefault="00114658" w:rsidP="00953A19">
      <w:pPr>
        <w:spacing w:after="0"/>
        <w:rPr>
          <w:color w:val="000000"/>
          <w:szCs w:val="24"/>
          <w:lang w:eastAsia="fr-CA"/>
        </w:rPr>
      </w:pPr>
    </w:p>
    <w:p w14:paraId="2A3A8C64" w14:textId="77777777" w:rsidR="00114658" w:rsidRPr="00114658" w:rsidRDefault="00114658" w:rsidP="00953A19">
      <w:pPr>
        <w:spacing w:after="0"/>
        <w:rPr>
          <w:color w:val="000000"/>
          <w:szCs w:val="24"/>
          <w:lang w:eastAsia="fr-CA"/>
        </w:rPr>
      </w:pPr>
      <w:r w:rsidRPr="00114658">
        <w:rPr>
          <w:color w:val="000000"/>
          <w:szCs w:val="24"/>
          <w:lang w:eastAsia="fr-CA"/>
        </w:rPr>
        <w:t>Il peut également démissionner par un écrit contresigné par deux autres députés et adressé au président ou au secrétaire général de l'Assemblée.</w:t>
      </w:r>
    </w:p>
    <w:p w14:paraId="2328903A" w14:textId="77777777" w:rsidR="00114658" w:rsidRPr="00114658" w:rsidRDefault="00114658" w:rsidP="00953A19">
      <w:pPr>
        <w:spacing w:after="0"/>
        <w:rPr>
          <w:color w:val="000000"/>
          <w:szCs w:val="24"/>
          <w:lang w:eastAsia="fr-CA"/>
        </w:rPr>
      </w:pPr>
    </w:p>
    <w:p w14:paraId="6631C7E0" w14:textId="77777777" w:rsidR="00114658" w:rsidRPr="00114658" w:rsidRDefault="00114658" w:rsidP="00953A19">
      <w:pPr>
        <w:spacing w:after="0"/>
        <w:rPr>
          <w:color w:val="000000"/>
          <w:szCs w:val="24"/>
          <w:lang w:eastAsia="fr-CA"/>
        </w:rPr>
      </w:pPr>
      <w:r w:rsidRPr="00114658">
        <w:rPr>
          <w:color w:val="000000"/>
          <w:szCs w:val="24"/>
          <w:lang w:eastAsia="fr-CA"/>
        </w:rPr>
        <w:t>Si la démission a été donnée par écrit, le président en informe l'Assemblée à sa prochaine séance.</w:t>
      </w:r>
    </w:p>
    <w:p w14:paraId="1ECDCF2B" w14:textId="77777777" w:rsidR="00114658" w:rsidRPr="00114658" w:rsidRDefault="00114658" w:rsidP="00953A19">
      <w:pPr>
        <w:spacing w:after="0"/>
        <w:rPr>
          <w:color w:val="000000"/>
          <w:szCs w:val="24"/>
          <w:lang w:eastAsia="fr-CA"/>
        </w:rPr>
      </w:pPr>
    </w:p>
    <w:p w14:paraId="58916296" w14:textId="77777777" w:rsidR="00114658" w:rsidRPr="00114658" w:rsidRDefault="00114658" w:rsidP="00953A19">
      <w:pPr>
        <w:spacing w:after="0"/>
        <w:rPr>
          <w:color w:val="000000"/>
          <w:szCs w:val="24"/>
          <w:lang w:eastAsia="fr-CA"/>
        </w:rPr>
      </w:pPr>
      <w:r w:rsidRPr="00114658">
        <w:rPr>
          <w:b/>
          <w:bCs/>
          <w:color w:val="000000"/>
          <w:szCs w:val="24"/>
          <w:lang w:eastAsia="fr-CA"/>
        </w:rPr>
        <w:t>17.</w:t>
      </w:r>
      <w:r w:rsidRPr="00114658">
        <w:rPr>
          <w:color w:val="000000"/>
          <w:szCs w:val="24"/>
          <w:lang w:eastAsia="fr-CA"/>
        </w:rPr>
        <w:t> Le siège d'un député à l'Assemblée devient vacant si le député:</w:t>
      </w:r>
    </w:p>
    <w:p w14:paraId="5C7FF6A6" w14:textId="77777777" w:rsidR="00114658" w:rsidRPr="00114658" w:rsidRDefault="00114658" w:rsidP="00953A19">
      <w:pPr>
        <w:spacing w:after="0"/>
        <w:rPr>
          <w:color w:val="000000"/>
          <w:szCs w:val="24"/>
          <w:lang w:eastAsia="fr-CA"/>
        </w:rPr>
      </w:pPr>
    </w:p>
    <w:p w14:paraId="34261632" w14:textId="77777777" w:rsidR="00114658" w:rsidRPr="00114658" w:rsidRDefault="00114658" w:rsidP="00953A19">
      <w:pPr>
        <w:spacing w:after="0"/>
        <w:rPr>
          <w:color w:val="000000"/>
          <w:szCs w:val="24"/>
          <w:lang w:eastAsia="fr-CA"/>
        </w:rPr>
      </w:pPr>
      <w:r w:rsidRPr="00114658">
        <w:rPr>
          <w:color w:val="000000"/>
          <w:szCs w:val="24"/>
          <w:lang w:eastAsia="fr-CA"/>
        </w:rPr>
        <w:t> 1° décède;</w:t>
      </w:r>
    </w:p>
    <w:p w14:paraId="342E587A" w14:textId="77777777" w:rsidR="00114658" w:rsidRPr="00114658" w:rsidRDefault="00114658" w:rsidP="00953A19">
      <w:pPr>
        <w:spacing w:after="0"/>
        <w:rPr>
          <w:color w:val="000000"/>
          <w:szCs w:val="24"/>
          <w:lang w:eastAsia="fr-CA"/>
        </w:rPr>
      </w:pPr>
    </w:p>
    <w:p w14:paraId="710511C4" w14:textId="77777777" w:rsidR="00114658" w:rsidRPr="00114658" w:rsidRDefault="00114658" w:rsidP="00953A19">
      <w:pPr>
        <w:spacing w:after="0"/>
        <w:rPr>
          <w:color w:val="000000"/>
          <w:szCs w:val="24"/>
          <w:lang w:eastAsia="fr-CA"/>
        </w:rPr>
      </w:pPr>
      <w:r w:rsidRPr="00114658">
        <w:rPr>
          <w:color w:val="000000"/>
          <w:szCs w:val="24"/>
          <w:lang w:eastAsia="fr-CA"/>
        </w:rPr>
        <w:t> 2° démissionne;</w:t>
      </w:r>
    </w:p>
    <w:p w14:paraId="6A87770C" w14:textId="77777777" w:rsidR="00114658" w:rsidRPr="00114658" w:rsidRDefault="00114658" w:rsidP="00953A19">
      <w:pPr>
        <w:spacing w:after="0"/>
        <w:rPr>
          <w:color w:val="000000"/>
          <w:szCs w:val="24"/>
          <w:lang w:eastAsia="fr-CA"/>
        </w:rPr>
      </w:pPr>
    </w:p>
    <w:p w14:paraId="69EF0875" w14:textId="77777777" w:rsidR="00114658" w:rsidRPr="00114658" w:rsidRDefault="00114658" w:rsidP="00953A19">
      <w:pPr>
        <w:spacing w:after="0"/>
        <w:rPr>
          <w:color w:val="000000"/>
          <w:szCs w:val="24"/>
          <w:lang w:eastAsia="fr-CA"/>
        </w:rPr>
      </w:pPr>
      <w:r w:rsidRPr="00114658">
        <w:rPr>
          <w:color w:val="000000"/>
          <w:szCs w:val="24"/>
          <w:lang w:eastAsia="fr-CA"/>
        </w:rPr>
        <w:t> 3° est candidat à une élection fédérale ou à une élection provinciale dans une autre province;</w:t>
      </w:r>
    </w:p>
    <w:p w14:paraId="12246F70" w14:textId="77777777" w:rsidR="00114658" w:rsidRPr="00114658" w:rsidRDefault="00114658" w:rsidP="00953A19">
      <w:pPr>
        <w:spacing w:after="0"/>
        <w:rPr>
          <w:color w:val="000000"/>
          <w:szCs w:val="24"/>
          <w:lang w:eastAsia="fr-CA"/>
        </w:rPr>
      </w:pPr>
    </w:p>
    <w:p w14:paraId="1AD3C3A0" w14:textId="77777777" w:rsidR="00114658" w:rsidRPr="00114658" w:rsidRDefault="00114658" w:rsidP="00953A19">
      <w:pPr>
        <w:spacing w:after="0"/>
        <w:rPr>
          <w:color w:val="000000"/>
          <w:szCs w:val="24"/>
          <w:lang w:eastAsia="fr-CA"/>
        </w:rPr>
      </w:pPr>
      <w:r w:rsidRPr="00114658">
        <w:rPr>
          <w:color w:val="000000"/>
          <w:szCs w:val="24"/>
          <w:lang w:eastAsia="fr-CA"/>
        </w:rPr>
        <w:t> 4° est nommé au Sénat;</w:t>
      </w:r>
    </w:p>
    <w:p w14:paraId="4904A3D8" w14:textId="77777777" w:rsidR="00114658" w:rsidRPr="00114658" w:rsidRDefault="00114658" w:rsidP="00953A19">
      <w:pPr>
        <w:spacing w:after="0"/>
        <w:rPr>
          <w:color w:val="000000"/>
          <w:szCs w:val="24"/>
          <w:lang w:eastAsia="fr-CA"/>
        </w:rPr>
      </w:pPr>
    </w:p>
    <w:p w14:paraId="520E83B0" w14:textId="77777777" w:rsidR="00114658" w:rsidRPr="00114658" w:rsidRDefault="00114658" w:rsidP="00953A19">
      <w:pPr>
        <w:spacing w:after="0"/>
        <w:rPr>
          <w:color w:val="000000"/>
          <w:szCs w:val="24"/>
          <w:lang w:eastAsia="fr-CA"/>
        </w:rPr>
      </w:pPr>
      <w:r w:rsidRPr="00114658">
        <w:rPr>
          <w:color w:val="000000"/>
          <w:szCs w:val="24"/>
          <w:lang w:eastAsia="fr-CA"/>
        </w:rPr>
        <w:t> 5° est déclaré coupable de trahison;</w:t>
      </w:r>
    </w:p>
    <w:p w14:paraId="11DED833" w14:textId="77777777" w:rsidR="00114658" w:rsidRPr="00114658" w:rsidRDefault="00114658" w:rsidP="00953A19">
      <w:pPr>
        <w:spacing w:after="0"/>
        <w:rPr>
          <w:color w:val="000000"/>
          <w:szCs w:val="24"/>
          <w:lang w:eastAsia="fr-CA"/>
        </w:rPr>
      </w:pPr>
    </w:p>
    <w:p w14:paraId="2D18C72A" w14:textId="77777777" w:rsidR="00114658" w:rsidRPr="00114658" w:rsidRDefault="00114658" w:rsidP="00953A19">
      <w:pPr>
        <w:spacing w:after="0"/>
        <w:rPr>
          <w:color w:val="000000"/>
          <w:szCs w:val="24"/>
          <w:lang w:eastAsia="fr-CA"/>
        </w:rPr>
      </w:pPr>
      <w:r w:rsidRPr="00114658">
        <w:rPr>
          <w:color w:val="000000"/>
          <w:szCs w:val="24"/>
          <w:lang w:eastAsia="fr-CA"/>
        </w:rPr>
        <w:t> 6° est déclaré coupable de manoeuvres frauduleuses en matière électorale ou référendaire;</w:t>
      </w:r>
    </w:p>
    <w:p w14:paraId="2A9D574C" w14:textId="77777777" w:rsidR="00114658" w:rsidRPr="00114658" w:rsidRDefault="00114658" w:rsidP="00953A19">
      <w:pPr>
        <w:spacing w:after="0"/>
        <w:rPr>
          <w:color w:val="000000"/>
          <w:szCs w:val="24"/>
          <w:lang w:eastAsia="fr-CA"/>
        </w:rPr>
      </w:pPr>
    </w:p>
    <w:p w14:paraId="712ACB8F" w14:textId="77777777" w:rsidR="00114658" w:rsidRPr="00114658" w:rsidRDefault="00114658" w:rsidP="00953A19">
      <w:pPr>
        <w:spacing w:after="0"/>
        <w:rPr>
          <w:color w:val="000000"/>
          <w:szCs w:val="24"/>
          <w:lang w:eastAsia="fr-CA"/>
        </w:rPr>
      </w:pPr>
      <w:r w:rsidRPr="00114658">
        <w:rPr>
          <w:color w:val="000000"/>
          <w:szCs w:val="24"/>
          <w:lang w:eastAsia="fr-CA"/>
        </w:rPr>
        <w:t> 7° </w:t>
      </w:r>
      <w:r w:rsidRPr="00114658">
        <w:rPr>
          <w:i/>
          <w:iCs/>
          <w:color w:val="000000"/>
          <w:szCs w:val="24"/>
          <w:lang w:eastAsia="fr-CA"/>
        </w:rPr>
        <w:t>(paragraphe abrogé);</w:t>
      </w:r>
    </w:p>
    <w:p w14:paraId="11D01BB2" w14:textId="77777777" w:rsidR="00114658" w:rsidRPr="00114658" w:rsidRDefault="00114658" w:rsidP="00953A19">
      <w:pPr>
        <w:spacing w:after="0"/>
        <w:rPr>
          <w:color w:val="000000"/>
          <w:szCs w:val="24"/>
          <w:lang w:eastAsia="fr-CA"/>
        </w:rPr>
      </w:pPr>
    </w:p>
    <w:p w14:paraId="77C3411F" w14:textId="77777777" w:rsidR="00114658" w:rsidRPr="00114658" w:rsidRDefault="00114658" w:rsidP="00953A19">
      <w:pPr>
        <w:spacing w:after="0"/>
        <w:rPr>
          <w:color w:val="000000"/>
          <w:szCs w:val="24"/>
          <w:lang w:eastAsia="fr-CA"/>
        </w:rPr>
      </w:pPr>
      <w:r w:rsidRPr="00114658">
        <w:rPr>
          <w:color w:val="000000"/>
          <w:szCs w:val="24"/>
          <w:lang w:eastAsia="fr-CA"/>
        </w:rPr>
        <w:t> 8° est condamné à une peine d'emprisonnement pour un acte criminel punissable d'une peine d'emprisonnement de plus de deux ans;</w:t>
      </w:r>
    </w:p>
    <w:p w14:paraId="18A62AB7" w14:textId="77777777" w:rsidR="00114658" w:rsidRPr="00114658" w:rsidRDefault="00114658" w:rsidP="00953A19">
      <w:pPr>
        <w:spacing w:after="0"/>
        <w:rPr>
          <w:color w:val="000000"/>
          <w:szCs w:val="24"/>
          <w:lang w:eastAsia="fr-CA"/>
        </w:rPr>
      </w:pPr>
    </w:p>
    <w:p w14:paraId="39C16A0D" w14:textId="77777777" w:rsidR="00114658" w:rsidRPr="00114658" w:rsidRDefault="00114658" w:rsidP="00953A19">
      <w:pPr>
        <w:spacing w:after="0"/>
        <w:rPr>
          <w:color w:val="000000"/>
          <w:szCs w:val="24"/>
          <w:lang w:eastAsia="fr-CA"/>
        </w:rPr>
      </w:pPr>
      <w:r w:rsidRPr="00114658">
        <w:rPr>
          <w:color w:val="000000"/>
          <w:szCs w:val="24"/>
          <w:lang w:eastAsia="fr-CA"/>
        </w:rPr>
        <w:t> 9° se trouve dans une situation le rendant inéligible au sens de la Loi électorale (chapitre E-3.3), à l'exception de celle prévue au paragraphe 4° du deuxième alinéa de l'article 235 de cette loi.</w:t>
      </w:r>
    </w:p>
    <w:p w14:paraId="4C0E37B5" w14:textId="77777777" w:rsidR="00114658" w:rsidRPr="00114658" w:rsidRDefault="00114658" w:rsidP="00953A19">
      <w:pPr>
        <w:spacing w:after="0"/>
        <w:rPr>
          <w:color w:val="000000"/>
          <w:szCs w:val="24"/>
          <w:lang w:eastAsia="fr-CA"/>
        </w:rPr>
      </w:pPr>
    </w:p>
    <w:p w14:paraId="587C036D" w14:textId="77777777" w:rsidR="00114658" w:rsidRPr="00114658" w:rsidRDefault="00114658" w:rsidP="00953A19">
      <w:pPr>
        <w:spacing w:after="0"/>
        <w:rPr>
          <w:color w:val="000000"/>
          <w:szCs w:val="24"/>
          <w:lang w:eastAsia="fr-CA"/>
        </w:rPr>
      </w:pPr>
      <w:r w:rsidRPr="00114658">
        <w:rPr>
          <w:color w:val="000000"/>
          <w:szCs w:val="24"/>
          <w:lang w:eastAsia="fr-CA"/>
        </w:rPr>
        <w:t>Le siège d'un député devient également vacant dans les cas prévus à l'article 134 et au Code d'éthique et de déontologie des membres de l'Assemblée nationale (chapitre C-23.1).</w:t>
      </w:r>
    </w:p>
    <w:p w14:paraId="289C6349" w14:textId="77777777" w:rsidR="00114658" w:rsidRPr="00114658" w:rsidRDefault="00114658" w:rsidP="00953A19">
      <w:pPr>
        <w:spacing w:after="0"/>
        <w:rPr>
          <w:color w:val="000000"/>
          <w:szCs w:val="24"/>
          <w:lang w:eastAsia="fr-CA"/>
        </w:rPr>
      </w:pPr>
    </w:p>
    <w:p w14:paraId="1299B692" w14:textId="77777777" w:rsidR="00114658" w:rsidRPr="00114658" w:rsidRDefault="00114658" w:rsidP="00953A19">
      <w:pPr>
        <w:spacing w:after="0"/>
        <w:rPr>
          <w:color w:val="000000"/>
          <w:szCs w:val="24"/>
          <w:lang w:eastAsia="fr-CA"/>
        </w:rPr>
      </w:pPr>
      <w:r w:rsidRPr="00114658">
        <w:rPr>
          <w:b/>
          <w:bCs/>
          <w:color w:val="000000"/>
          <w:szCs w:val="24"/>
          <w:lang w:eastAsia="fr-CA"/>
        </w:rPr>
        <w:t>18.</w:t>
      </w:r>
      <w:r w:rsidRPr="00114658">
        <w:rPr>
          <w:color w:val="000000"/>
          <w:szCs w:val="24"/>
          <w:lang w:eastAsia="fr-CA"/>
        </w:rPr>
        <w:t> Si le siège d'un député à l'Assemblée devient vacant alors que l'élection tenue dans la circonscription électorale de ce député est contestée ou peut encore l'être dans les délais légaux, toute élection postérieure tenue dans cette circonscription pendant la même législature devient nulle lorsque, par suite de cette contestation, le tribunal déclare élue une personne autre que celle proclamée élue lors de l'élection qui a été contestée ou lors d'une élection postérieure.</w:t>
      </w:r>
    </w:p>
    <w:p w14:paraId="2DFDCAB8" w14:textId="77777777" w:rsidR="00114658" w:rsidRPr="00114658" w:rsidRDefault="00114658" w:rsidP="00953A19">
      <w:pPr>
        <w:spacing w:after="0"/>
        <w:rPr>
          <w:color w:val="000000"/>
          <w:szCs w:val="24"/>
          <w:lang w:eastAsia="fr-CA"/>
        </w:rPr>
      </w:pPr>
    </w:p>
    <w:p w14:paraId="7C56B9D9" w14:textId="77777777" w:rsidR="00114658" w:rsidRPr="00114658" w:rsidRDefault="00114658" w:rsidP="00953A19">
      <w:pPr>
        <w:spacing w:after="0"/>
        <w:rPr>
          <w:color w:val="000000"/>
          <w:szCs w:val="24"/>
          <w:lang w:eastAsia="fr-CA"/>
        </w:rPr>
      </w:pPr>
      <w:r w:rsidRPr="00114658">
        <w:rPr>
          <w:b/>
          <w:bCs/>
          <w:color w:val="000000"/>
          <w:szCs w:val="24"/>
          <w:lang w:eastAsia="fr-CA"/>
        </w:rPr>
        <w:t>SECTION IV</w:t>
      </w:r>
      <w:r w:rsidRPr="00114658">
        <w:rPr>
          <w:color w:val="000000"/>
          <w:szCs w:val="24"/>
          <w:lang w:eastAsia="fr-CA"/>
        </w:rPr>
        <w:t> </w:t>
      </w:r>
      <w:r w:rsidRPr="00114658">
        <w:rPr>
          <w:color w:val="000000"/>
          <w:szCs w:val="24"/>
          <w:lang w:eastAsia="fr-CA"/>
        </w:rPr>
        <w:br/>
      </w:r>
      <w:r w:rsidRPr="00114658">
        <w:rPr>
          <w:caps/>
          <w:color w:val="000000"/>
          <w:szCs w:val="24"/>
          <w:lang w:eastAsia="fr-CA"/>
        </w:rPr>
        <w:t>LE PRÉSIDENT DE L'ASSEMBLÉE</w:t>
      </w:r>
    </w:p>
    <w:p w14:paraId="2624C533" w14:textId="77777777" w:rsidR="00114658" w:rsidRPr="00114658" w:rsidRDefault="00114658" w:rsidP="00953A19">
      <w:pPr>
        <w:spacing w:after="0"/>
        <w:rPr>
          <w:color w:val="000000"/>
          <w:szCs w:val="24"/>
          <w:lang w:eastAsia="fr-CA"/>
        </w:rPr>
      </w:pPr>
    </w:p>
    <w:p w14:paraId="6BAE09AB" w14:textId="77777777" w:rsidR="00114658" w:rsidRPr="00114658" w:rsidRDefault="00114658" w:rsidP="00953A19">
      <w:pPr>
        <w:spacing w:after="0"/>
        <w:rPr>
          <w:color w:val="000000"/>
          <w:szCs w:val="24"/>
          <w:lang w:eastAsia="fr-CA"/>
        </w:rPr>
      </w:pPr>
      <w:r w:rsidRPr="00114658">
        <w:rPr>
          <w:b/>
          <w:bCs/>
          <w:color w:val="000000"/>
          <w:szCs w:val="24"/>
          <w:lang w:eastAsia="fr-CA"/>
        </w:rPr>
        <w:t>19.</w:t>
      </w:r>
      <w:r w:rsidRPr="00114658">
        <w:rPr>
          <w:color w:val="000000"/>
          <w:szCs w:val="24"/>
          <w:lang w:eastAsia="fr-CA"/>
        </w:rPr>
        <w:t> L'Assemblée nationale doit, dès le début de sa première séance après une élection générale, élire, parmi les députés, un président et, par la suite, un premier, un deuxième et un troisième vice-présidents.</w:t>
      </w:r>
    </w:p>
    <w:p w14:paraId="0EB5E4A7" w14:textId="77777777" w:rsidR="00114658" w:rsidRPr="00114658" w:rsidRDefault="00114658" w:rsidP="00953A19">
      <w:pPr>
        <w:spacing w:after="0"/>
        <w:rPr>
          <w:color w:val="000000"/>
          <w:szCs w:val="24"/>
          <w:lang w:eastAsia="fr-CA"/>
        </w:rPr>
      </w:pPr>
    </w:p>
    <w:p w14:paraId="73119423" w14:textId="77777777" w:rsidR="00114658" w:rsidRPr="00114658" w:rsidRDefault="00114658" w:rsidP="00953A19">
      <w:pPr>
        <w:spacing w:after="0"/>
        <w:rPr>
          <w:color w:val="000000"/>
          <w:szCs w:val="24"/>
          <w:lang w:eastAsia="fr-CA"/>
        </w:rPr>
      </w:pPr>
      <w:r w:rsidRPr="00114658">
        <w:rPr>
          <w:color w:val="000000"/>
          <w:szCs w:val="24"/>
          <w:lang w:eastAsia="fr-CA"/>
        </w:rPr>
        <w:t>Les deux premiers vice-présidents sont élus parmi les députés du parti gouvernemental et le troisième parmi ceux du parti de l'opposition officielle.</w:t>
      </w:r>
    </w:p>
    <w:p w14:paraId="046CE8C5" w14:textId="77777777" w:rsidR="00114658" w:rsidRPr="00114658" w:rsidRDefault="00114658" w:rsidP="00953A19">
      <w:pPr>
        <w:spacing w:after="0"/>
        <w:rPr>
          <w:color w:val="000000"/>
          <w:szCs w:val="24"/>
          <w:lang w:eastAsia="fr-CA"/>
        </w:rPr>
      </w:pPr>
    </w:p>
    <w:p w14:paraId="612A9053" w14:textId="77777777" w:rsidR="00114658" w:rsidRPr="00114658" w:rsidRDefault="00114658" w:rsidP="00953A19">
      <w:pPr>
        <w:spacing w:after="0"/>
        <w:rPr>
          <w:color w:val="000000"/>
          <w:szCs w:val="24"/>
          <w:lang w:eastAsia="fr-CA"/>
        </w:rPr>
      </w:pPr>
      <w:r w:rsidRPr="00114658">
        <w:rPr>
          <w:b/>
          <w:bCs/>
          <w:color w:val="000000"/>
          <w:szCs w:val="24"/>
          <w:lang w:eastAsia="fr-CA"/>
        </w:rPr>
        <w:t>20.</w:t>
      </w:r>
      <w:r w:rsidRPr="00114658">
        <w:rPr>
          <w:color w:val="000000"/>
          <w:szCs w:val="24"/>
          <w:lang w:eastAsia="fr-CA"/>
        </w:rPr>
        <w:t> En cas d'absence ou d'empêchement du président ou à sa demande, un vice-président le remplace et exerce ses fonctions parlementaires.</w:t>
      </w:r>
    </w:p>
    <w:p w14:paraId="38EFBA49" w14:textId="77777777" w:rsidR="00114658" w:rsidRPr="00114658" w:rsidRDefault="00114658" w:rsidP="00953A19">
      <w:pPr>
        <w:spacing w:after="0"/>
        <w:rPr>
          <w:color w:val="000000"/>
          <w:szCs w:val="24"/>
          <w:lang w:eastAsia="fr-CA"/>
        </w:rPr>
      </w:pPr>
    </w:p>
    <w:p w14:paraId="5FCA5F34" w14:textId="77777777" w:rsidR="00114658" w:rsidRPr="00114658" w:rsidRDefault="00114658" w:rsidP="00953A19">
      <w:pPr>
        <w:spacing w:after="0"/>
        <w:rPr>
          <w:color w:val="000000"/>
          <w:szCs w:val="24"/>
          <w:lang w:eastAsia="fr-CA"/>
        </w:rPr>
      </w:pPr>
      <w:r w:rsidRPr="00114658">
        <w:rPr>
          <w:b/>
          <w:bCs/>
          <w:color w:val="000000"/>
          <w:szCs w:val="24"/>
          <w:lang w:eastAsia="fr-CA"/>
        </w:rPr>
        <w:lastRenderedPageBreak/>
        <w:t>21.</w:t>
      </w:r>
      <w:r w:rsidRPr="00114658">
        <w:rPr>
          <w:color w:val="000000"/>
          <w:szCs w:val="24"/>
          <w:lang w:eastAsia="fr-CA"/>
        </w:rPr>
        <w:t> En cas d'absence ou d'empêchement du président et des vice-présidents, le secrétaire général en avise l'Assemblée qui désigne un député pour remplacer temporairement le président dans ses fonctions parlementaires.</w:t>
      </w:r>
    </w:p>
    <w:p w14:paraId="71B3422D" w14:textId="77777777" w:rsidR="00114658" w:rsidRPr="00114658" w:rsidRDefault="00114658" w:rsidP="00953A19">
      <w:pPr>
        <w:spacing w:after="0"/>
        <w:rPr>
          <w:color w:val="000000"/>
          <w:szCs w:val="24"/>
          <w:lang w:eastAsia="fr-CA"/>
        </w:rPr>
      </w:pPr>
    </w:p>
    <w:p w14:paraId="04FEB4F5" w14:textId="77777777" w:rsidR="00114658" w:rsidRPr="00114658" w:rsidRDefault="00114658" w:rsidP="00953A19">
      <w:pPr>
        <w:spacing w:after="0"/>
        <w:rPr>
          <w:color w:val="000000"/>
          <w:szCs w:val="24"/>
          <w:lang w:eastAsia="fr-CA"/>
        </w:rPr>
      </w:pPr>
      <w:r w:rsidRPr="00114658">
        <w:rPr>
          <w:b/>
          <w:bCs/>
          <w:color w:val="000000"/>
          <w:szCs w:val="24"/>
          <w:lang w:eastAsia="fr-CA"/>
        </w:rPr>
        <w:t>22.</w:t>
      </w:r>
      <w:r w:rsidRPr="00114658">
        <w:rPr>
          <w:color w:val="000000"/>
          <w:szCs w:val="24"/>
          <w:lang w:eastAsia="fr-CA"/>
        </w:rPr>
        <w:t> Si la charge de président devient vacante, le secrétaire général en informe l'Assemblée qui ne peut expédier aucune affaire avant d'avoir élu un président.</w:t>
      </w:r>
    </w:p>
    <w:p w14:paraId="3A70D12D" w14:textId="77777777" w:rsidR="00114658" w:rsidRPr="00114658" w:rsidRDefault="00114658" w:rsidP="00953A19">
      <w:pPr>
        <w:spacing w:after="0"/>
        <w:rPr>
          <w:color w:val="000000"/>
          <w:szCs w:val="24"/>
          <w:lang w:eastAsia="fr-CA"/>
        </w:rPr>
      </w:pPr>
    </w:p>
    <w:p w14:paraId="151591B4" w14:textId="77777777" w:rsidR="00114658" w:rsidRPr="00114658" w:rsidRDefault="00114658" w:rsidP="00953A19">
      <w:pPr>
        <w:spacing w:after="0"/>
        <w:rPr>
          <w:color w:val="000000"/>
          <w:szCs w:val="24"/>
          <w:lang w:eastAsia="fr-CA"/>
        </w:rPr>
      </w:pPr>
      <w:r w:rsidRPr="00114658">
        <w:rPr>
          <w:b/>
          <w:bCs/>
          <w:color w:val="000000"/>
          <w:szCs w:val="24"/>
          <w:lang w:eastAsia="fr-CA"/>
        </w:rPr>
        <w:t>23.</w:t>
      </w:r>
      <w:r w:rsidRPr="00114658">
        <w:rPr>
          <w:color w:val="000000"/>
          <w:szCs w:val="24"/>
          <w:lang w:eastAsia="fr-CA"/>
        </w:rPr>
        <w:t> En outre des fonctions que la présente loi lui attribue, le président exerce les fonctions que l'Assemblée lui confie.</w:t>
      </w:r>
    </w:p>
    <w:p w14:paraId="77835E82" w14:textId="77777777" w:rsidR="00114658" w:rsidRPr="00114658" w:rsidRDefault="00114658" w:rsidP="00953A19">
      <w:pPr>
        <w:spacing w:after="0"/>
        <w:rPr>
          <w:color w:val="000000"/>
          <w:szCs w:val="24"/>
          <w:lang w:eastAsia="fr-CA"/>
        </w:rPr>
      </w:pPr>
    </w:p>
    <w:p w14:paraId="05CDA34E" w14:textId="77777777" w:rsidR="00114658" w:rsidRPr="00114658" w:rsidRDefault="00114658" w:rsidP="00953A19">
      <w:pPr>
        <w:spacing w:after="0"/>
        <w:rPr>
          <w:color w:val="000000"/>
          <w:szCs w:val="24"/>
          <w:lang w:eastAsia="fr-CA"/>
        </w:rPr>
      </w:pPr>
      <w:r w:rsidRPr="00114658">
        <w:rPr>
          <w:b/>
          <w:bCs/>
          <w:color w:val="000000"/>
          <w:szCs w:val="24"/>
          <w:lang w:eastAsia="fr-CA"/>
        </w:rPr>
        <w:t>24.</w:t>
      </w:r>
      <w:r w:rsidRPr="00114658">
        <w:rPr>
          <w:color w:val="000000"/>
          <w:szCs w:val="24"/>
          <w:lang w:eastAsia="fr-CA"/>
        </w:rPr>
        <w:t> Lors d'une dissolution de l'Assemblée, le président et les vice-présidents demeurent en fonction jusqu'à ce qu'ils soient remplacés ou nommés de nouveau par la nouvelle Assemblée.</w:t>
      </w:r>
    </w:p>
    <w:p w14:paraId="3CFEA766" w14:textId="77777777" w:rsidR="00114658" w:rsidRPr="00114658" w:rsidRDefault="00114658" w:rsidP="00953A19">
      <w:pPr>
        <w:spacing w:after="0"/>
        <w:rPr>
          <w:color w:val="000000"/>
          <w:szCs w:val="24"/>
          <w:lang w:eastAsia="fr-CA"/>
        </w:rPr>
      </w:pPr>
    </w:p>
    <w:p w14:paraId="1068D983" w14:textId="77777777" w:rsidR="00114658" w:rsidRPr="00114658" w:rsidRDefault="00114658" w:rsidP="00953A19">
      <w:pPr>
        <w:spacing w:after="0"/>
        <w:rPr>
          <w:color w:val="000000"/>
          <w:szCs w:val="24"/>
          <w:lang w:eastAsia="fr-CA"/>
        </w:rPr>
      </w:pPr>
      <w:r w:rsidRPr="00114658">
        <w:rPr>
          <w:color w:val="000000"/>
          <w:szCs w:val="24"/>
          <w:lang w:eastAsia="fr-CA"/>
        </w:rPr>
        <w:t>Dans ce cas, ils continuent de recevoir l'indemnité prévue aux paragraphes 1° et 2° de l'article 7 de la Loi sur les conditions de travail et le régime de retraite des membres de l'Assemblée nationale (chapitre C-52.1).</w:t>
      </w:r>
    </w:p>
    <w:p w14:paraId="216D27D2" w14:textId="77777777" w:rsidR="00114658" w:rsidRPr="00114658" w:rsidRDefault="00114658" w:rsidP="00953A19">
      <w:pPr>
        <w:spacing w:after="0"/>
        <w:rPr>
          <w:color w:val="000000"/>
          <w:szCs w:val="24"/>
          <w:lang w:eastAsia="fr-CA"/>
        </w:rPr>
      </w:pPr>
    </w:p>
    <w:p w14:paraId="739D63B9" w14:textId="77777777" w:rsidR="00114658" w:rsidRPr="00114658" w:rsidRDefault="00114658" w:rsidP="00953A19">
      <w:pPr>
        <w:spacing w:after="0"/>
        <w:rPr>
          <w:color w:val="000000"/>
          <w:szCs w:val="24"/>
          <w:lang w:eastAsia="fr-CA"/>
        </w:rPr>
      </w:pPr>
      <w:bookmarkStart w:id="584" w:name="D%%25_E"/>
      <w:bookmarkEnd w:id="584"/>
      <w:r w:rsidRPr="00114658">
        <w:rPr>
          <w:b/>
          <w:bCs/>
          <w:color w:val="000000"/>
          <w:szCs w:val="24"/>
          <w:lang w:eastAsia="fr-CA"/>
        </w:rPr>
        <w:t>SECTION V</w:t>
      </w:r>
      <w:r w:rsidRPr="00114658">
        <w:rPr>
          <w:color w:val="000000"/>
          <w:szCs w:val="24"/>
          <w:lang w:eastAsia="fr-CA"/>
        </w:rPr>
        <w:t> </w:t>
      </w:r>
      <w:r w:rsidRPr="00114658">
        <w:rPr>
          <w:color w:val="000000"/>
          <w:szCs w:val="24"/>
          <w:lang w:eastAsia="fr-CA"/>
        </w:rPr>
        <w:br/>
      </w:r>
      <w:r w:rsidRPr="00114658">
        <w:rPr>
          <w:caps/>
          <w:color w:val="000000"/>
          <w:szCs w:val="24"/>
          <w:lang w:eastAsia="fr-CA"/>
        </w:rPr>
        <w:t>LES ADJOINTS PARLEMENTAIRES</w:t>
      </w:r>
    </w:p>
    <w:p w14:paraId="7807B880" w14:textId="77777777" w:rsidR="00114658" w:rsidRPr="00114658" w:rsidRDefault="00114658" w:rsidP="00953A19">
      <w:pPr>
        <w:spacing w:after="0"/>
        <w:rPr>
          <w:color w:val="000000"/>
          <w:szCs w:val="24"/>
          <w:lang w:eastAsia="fr-CA"/>
        </w:rPr>
      </w:pPr>
    </w:p>
    <w:p w14:paraId="5B3DEFEC" w14:textId="77777777" w:rsidR="00114658" w:rsidRPr="00114658" w:rsidRDefault="00114658" w:rsidP="00953A19">
      <w:pPr>
        <w:spacing w:after="0"/>
        <w:rPr>
          <w:color w:val="000000"/>
          <w:szCs w:val="24"/>
          <w:lang w:eastAsia="fr-CA"/>
        </w:rPr>
      </w:pPr>
      <w:r w:rsidRPr="00114658">
        <w:rPr>
          <w:b/>
          <w:bCs/>
          <w:color w:val="000000"/>
          <w:szCs w:val="24"/>
          <w:lang w:eastAsia="fr-CA"/>
        </w:rPr>
        <w:t>25.</w:t>
      </w:r>
      <w:r w:rsidRPr="00114658">
        <w:rPr>
          <w:color w:val="000000"/>
          <w:szCs w:val="24"/>
          <w:lang w:eastAsia="fr-CA"/>
        </w:rPr>
        <w:t> Le gouvernement peut nommer, parmi les députés, un ou plusieurs adjoints parlementaires à un ministre pour l'assister dans l'exercice de ses fonctions; l'adjoint parlementaire peut répondre aux questions adressées au ministre ou en prendre avis en son nom.</w:t>
      </w:r>
    </w:p>
    <w:p w14:paraId="722A2073" w14:textId="77777777" w:rsidR="00114658" w:rsidRPr="00114658" w:rsidRDefault="00114658" w:rsidP="00953A19">
      <w:pPr>
        <w:spacing w:after="0"/>
        <w:rPr>
          <w:color w:val="000000"/>
          <w:szCs w:val="24"/>
          <w:lang w:eastAsia="fr-CA"/>
        </w:rPr>
      </w:pPr>
    </w:p>
    <w:p w14:paraId="552BD54F" w14:textId="77777777" w:rsidR="00114658" w:rsidRPr="00114658" w:rsidRDefault="00114658" w:rsidP="00953A19">
      <w:pPr>
        <w:spacing w:after="0"/>
        <w:rPr>
          <w:color w:val="000000"/>
          <w:szCs w:val="24"/>
          <w:lang w:eastAsia="fr-CA"/>
        </w:rPr>
      </w:pPr>
      <w:r w:rsidRPr="00114658">
        <w:rPr>
          <w:color w:val="000000"/>
          <w:szCs w:val="24"/>
          <w:lang w:eastAsia="fr-CA"/>
        </w:rPr>
        <w:t>Le nombre d'adjoints parlementaires ne doit toutefois pas excéder vingt.</w:t>
      </w:r>
    </w:p>
    <w:p w14:paraId="0DA32985" w14:textId="77777777" w:rsidR="00114658" w:rsidRPr="00114658" w:rsidRDefault="00114658" w:rsidP="00953A19">
      <w:pPr>
        <w:spacing w:after="0"/>
        <w:rPr>
          <w:color w:val="000000"/>
          <w:szCs w:val="24"/>
          <w:lang w:eastAsia="fr-CA"/>
        </w:rPr>
      </w:pPr>
    </w:p>
    <w:p w14:paraId="477C836C" w14:textId="77777777" w:rsidR="00114658" w:rsidRPr="00114658" w:rsidRDefault="00114658" w:rsidP="00953A19">
      <w:pPr>
        <w:spacing w:after="0"/>
        <w:rPr>
          <w:color w:val="000000"/>
          <w:szCs w:val="24"/>
          <w:lang w:eastAsia="fr-CA"/>
        </w:rPr>
      </w:pPr>
      <w:r w:rsidRPr="00114658">
        <w:rPr>
          <w:b/>
          <w:bCs/>
          <w:color w:val="000000"/>
          <w:szCs w:val="24"/>
          <w:lang w:eastAsia="fr-CA"/>
        </w:rPr>
        <w:t>SECTION VI</w:t>
      </w:r>
      <w:r w:rsidRPr="00114658">
        <w:rPr>
          <w:color w:val="000000"/>
          <w:szCs w:val="24"/>
          <w:lang w:eastAsia="fr-CA"/>
        </w:rPr>
        <w:t> </w:t>
      </w:r>
      <w:r w:rsidRPr="00114658">
        <w:rPr>
          <w:color w:val="000000"/>
          <w:szCs w:val="24"/>
          <w:lang w:eastAsia="fr-CA"/>
        </w:rPr>
        <w:br/>
      </w:r>
      <w:r w:rsidRPr="00114658">
        <w:rPr>
          <w:caps/>
          <w:color w:val="000000"/>
          <w:szCs w:val="24"/>
          <w:lang w:eastAsia="fr-CA"/>
        </w:rPr>
        <w:t>LE SECRÉTAIRE GÉNÉRAL</w:t>
      </w:r>
    </w:p>
    <w:p w14:paraId="0ECA913E" w14:textId="77777777" w:rsidR="00114658" w:rsidRPr="00114658" w:rsidRDefault="00114658" w:rsidP="00953A19">
      <w:pPr>
        <w:spacing w:after="0"/>
        <w:rPr>
          <w:color w:val="000000"/>
          <w:szCs w:val="24"/>
          <w:lang w:eastAsia="fr-CA"/>
        </w:rPr>
      </w:pPr>
    </w:p>
    <w:p w14:paraId="0C32A42F" w14:textId="77777777" w:rsidR="00114658" w:rsidRPr="00114658" w:rsidRDefault="00114658" w:rsidP="00953A19">
      <w:pPr>
        <w:spacing w:after="0"/>
        <w:rPr>
          <w:color w:val="000000"/>
          <w:szCs w:val="24"/>
          <w:lang w:eastAsia="fr-CA"/>
        </w:rPr>
      </w:pPr>
      <w:r w:rsidRPr="00114658">
        <w:rPr>
          <w:b/>
          <w:bCs/>
          <w:color w:val="000000"/>
          <w:szCs w:val="24"/>
          <w:lang w:eastAsia="fr-CA"/>
        </w:rPr>
        <w:t>26.</w:t>
      </w:r>
      <w:r w:rsidRPr="00114658">
        <w:rPr>
          <w:color w:val="000000"/>
          <w:szCs w:val="24"/>
          <w:lang w:eastAsia="fr-CA"/>
        </w:rPr>
        <w:t> Sur proposition du Premier ministre, l'Assemblée nomme un secrétaire général et un ou plusieurs secrétaires généraux adjoints.</w:t>
      </w:r>
    </w:p>
    <w:p w14:paraId="0DD15C72" w14:textId="77777777" w:rsidR="00114658" w:rsidRPr="00114658" w:rsidRDefault="00114658" w:rsidP="00953A19">
      <w:pPr>
        <w:spacing w:after="0"/>
        <w:rPr>
          <w:color w:val="000000"/>
          <w:szCs w:val="24"/>
          <w:lang w:eastAsia="fr-CA"/>
        </w:rPr>
      </w:pPr>
    </w:p>
    <w:p w14:paraId="33D42BD3" w14:textId="77777777" w:rsidR="00114658" w:rsidRPr="00114658" w:rsidRDefault="00114658" w:rsidP="00953A19">
      <w:pPr>
        <w:spacing w:after="0"/>
        <w:rPr>
          <w:color w:val="000000"/>
          <w:szCs w:val="24"/>
          <w:lang w:eastAsia="fr-CA"/>
        </w:rPr>
      </w:pPr>
      <w:r w:rsidRPr="00114658">
        <w:rPr>
          <w:b/>
          <w:bCs/>
          <w:color w:val="000000"/>
          <w:szCs w:val="24"/>
          <w:lang w:eastAsia="fr-CA"/>
        </w:rPr>
        <w:t>27.</w:t>
      </w:r>
      <w:r w:rsidRPr="00114658">
        <w:rPr>
          <w:color w:val="000000"/>
          <w:szCs w:val="24"/>
          <w:lang w:eastAsia="fr-CA"/>
        </w:rPr>
        <w:t> En cas d'absence, d'empêchement du secrétaire général ou de vacance de son poste, le président désigne un des secrétaires généraux adjoints pour le remplacer pendant que dure l'absence, l'empêchement ou la vacance.</w:t>
      </w:r>
    </w:p>
    <w:p w14:paraId="6DA21025" w14:textId="77777777" w:rsidR="00114658" w:rsidRPr="00114658" w:rsidRDefault="00114658" w:rsidP="00953A19">
      <w:pPr>
        <w:spacing w:after="0"/>
        <w:rPr>
          <w:color w:val="000000"/>
          <w:szCs w:val="24"/>
          <w:lang w:eastAsia="fr-CA"/>
        </w:rPr>
      </w:pPr>
    </w:p>
    <w:p w14:paraId="7D525B1E" w14:textId="77777777" w:rsidR="00114658" w:rsidRPr="00114658" w:rsidRDefault="00114658" w:rsidP="00953A19">
      <w:pPr>
        <w:spacing w:after="0"/>
        <w:rPr>
          <w:color w:val="000000"/>
          <w:szCs w:val="24"/>
          <w:lang w:eastAsia="fr-CA"/>
        </w:rPr>
      </w:pPr>
      <w:r w:rsidRPr="00114658">
        <w:rPr>
          <w:b/>
          <w:bCs/>
          <w:color w:val="000000"/>
          <w:szCs w:val="24"/>
          <w:lang w:eastAsia="fr-CA"/>
        </w:rPr>
        <w:t>28.</w:t>
      </w:r>
      <w:r w:rsidRPr="00114658">
        <w:rPr>
          <w:color w:val="000000"/>
          <w:szCs w:val="24"/>
          <w:lang w:eastAsia="fr-CA"/>
        </w:rPr>
        <w:t> En outre des fonctions que la présente loi lui attribue, le secrétaire général exerce les fonctions que l'Assemblée lui confie.</w:t>
      </w:r>
    </w:p>
    <w:p w14:paraId="5B7E7B84" w14:textId="77777777" w:rsidR="00114658" w:rsidRPr="00114658" w:rsidRDefault="00114658" w:rsidP="00953A19">
      <w:pPr>
        <w:spacing w:after="0"/>
        <w:rPr>
          <w:color w:val="000000"/>
          <w:szCs w:val="24"/>
          <w:lang w:eastAsia="fr-CA"/>
        </w:rPr>
      </w:pPr>
    </w:p>
    <w:p w14:paraId="1E556D44" w14:textId="77777777" w:rsidR="00114658" w:rsidRPr="00114658" w:rsidRDefault="00114658" w:rsidP="00953A19">
      <w:pPr>
        <w:spacing w:after="0"/>
        <w:rPr>
          <w:color w:val="000000"/>
          <w:szCs w:val="24"/>
          <w:lang w:eastAsia="fr-CA"/>
        </w:rPr>
      </w:pPr>
      <w:bookmarkStart w:id="585" w:name="D%%29_D"/>
      <w:bookmarkEnd w:id="585"/>
      <w:r w:rsidRPr="00114658">
        <w:rPr>
          <w:b/>
          <w:bCs/>
          <w:color w:val="000000"/>
          <w:szCs w:val="24"/>
          <w:lang w:eastAsia="fr-CA"/>
        </w:rPr>
        <w:t>CHAPITRE II</w:t>
      </w:r>
      <w:r w:rsidRPr="00114658">
        <w:rPr>
          <w:color w:val="000000"/>
          <w:szCs w:val="24"/>
          <w:lang w:eastAsia="fr-CA"/>
        </w:rPr>
        <w:t> </w:t>
      </w:r>
      <w:r w:rsidRPr="00114658">
        <w:rPr>
          <w:color w:val="000000"/>
          <w:szCs w:val="24"/>
          <w:lang w:eastAsia="fr-CA"/>
        </w:rPr>
        <w:br/>
      </w:r>
      <w:r w:rsidRPr="00114658">
        <w:rPr>
          <w:caps/>
          <w:color w:val="000000"/>
          <w:szCs w:val="24"/>
          <w:lang w:eastAsia="fr-CA"/>
        </w:rPr>
        <w:t>LES LOIS</w:t>
      </w:r>
    </w:p>
    <w:p w14:paraId="4E4D9C46" w14:textId="77777777" w:rsidR="00114658" w:rsidRPr="00114658" w:rsidRDefault="00114658" w:rsidP="00953A19">
      <w:pPr>
        <w:spacing w:after="0"/>
        <w:rPr>
          <w:color w:val="000000"/>
          <w:szCs w:val="24"/>
          <w:lang w:eastAsia="fr-CA"/>
        </w:rPr>
      </w:pPr>
    </w:p>
    <w:p w14:paraId="127109B7" w14:textId="77777777" w:rsidR="00114658" w:rsidRPr="00114658" w:rsidRDefault="00114658" w:rsidP="00953A19">
      <w:pPr>
        <w:spacing w:after="0"/>
        <w:rPr>
          <w:color w:val="000000"/>
          <w:szCs w:val="24"/>
          <w:lang w:eastAsia="fr-CA"/>
        </w:rPr>
      </w:pPr>
      <w:r w:rsidRPr="00114658">
        <w:rPr>
          <w:b/>
          <w:bCs/>
          <w:color w:val="000000"/>
          <w:szCs w:val="24"/>
          <w:lang w:eastAsia="fr-CA"/>
        </w:rPr>
        <w:t>29.</w:t>
      </w:r>
      <w:r w:rsidRPr="00114658">
        <w:rPr>
          <w:color w:val="000000"/>
          <w:szCs w:val="24"/>
          <w:lang w:eastAsia="fr-CA"/>
        </w:rPr>
        <w:t> L'Assemblée nationale adopte les lois; le lieutenant-gouverneur les sanctionne.</w:t>
      </w:r>
    </w:p>
    <w:p w14:paraId="158E749E" w14:textId="77777777" w:rsidR="00114658" w:rsidRPr="00114658" w:rsidRDefault="00114658" w:rsidP="00953A19">
      <w:pPr>
        <w:spacing w:after="0"/>
        <w:rPr>
          <w:color w:val="000000"/>
          <w:szCs w:val="24"/>
          <w:lang w:eastAsia="fr-CA"/>
        </w:rPr>
      </w:pPr>
    </w:p>
    <w:p w14:paraId="151CA1A6" w14:textId="77777777" w:rsidR="00114658" w:rsidRPr="00114658" w:rsidRDefault="00114658" w:rsidP="00953A19">
      <w:pPr>
        <w:spacing w:after="0"/>
        <w:rPr>
          <w:color w:val="000000"/>
          <w:szCs w:val="24"/>
          <w:lang w:eastAsia="fr-CA"/>
        </w:rPr>
      </w:pPr>
      <w:r w:rsidRPr="00114658">
        <w:rPr>
          <w:b/>
          <w:bCs/>
          <w:color w:val="000000"/>
          <w:szCs w:val="24"/>
          <w:lang w:eastAsia="fr-CA"/>
        </w:rPr>
        <w:t>30.</w:t>
      </w:r>
      <w:r w:rsidRPr="00114658">
        <w:rPr>
          <w:color w:val="000000"/>
          <w:szCs w:val="24"/>
          <w:lang w:eastAsia="fr-CA"/>
        </w:rPr>
        <w:t> Tout député peut présenter un projet de loi.</w:t>
      </w:r>
    </w:p>
    <w:p w14:paraId="06722564" w14:textId="77777777" w:rsidR="00114658" w:rsidRPr="00114658" w:rsidRDefault="00114658" w:rsidP="00953A19">
      <w:pPr>
        <w:spacing w:after="0"/>
        <w:rPr>
          <w:color w:val="000000"/>
          <w:szCs w:val="24"/>
          <w:lang w:eastAsia="fr-CA"/>
        </w:rPr>
      </w:pPr>
    </w:p>
    <w:p w14:paraId="641116C3" w14:textId="77777777" w:rsidR="00114658" w:rsidRPr="00114658" w:rsidRDefault="00114658" w:rsidP="00953A19">
      <w:pPr>
        <w:spacing w:after="0"/>
        <w:rPr>
          <w:color w:val="000000"/>
          <w:szCs w:val="24"/>
          <w:lang w:eastAsia="fr-CA"/>
        </w:rPr>
      </w:pPr>
      <w:r w:rsidRPr="00114658">
        <w:rPr>
          <w:color w:val="000000"/>
          <w:szCs w:val="24"/>
          <w:lang w:eastAsia="fr-CA"/>
        </w:rPr>
        <w:t>Toutefois, seul un ministre peut présenter un projet de loi qui a pour objet l'engagement de fonds publics, l'imposition d'une charge aux contribuables, la remise d'une dette envers l'État ou l'aliénation de biens appartenant à l'État.</w:t>
      </w:r>
    </w:p>
    <w:p w14:paraId="7EA321D5" w14:textId="77777777" w:rsidR="00114658" w:rsidRPr="00114658" w:rsidRDefault="00114658" w:rsidP="00953A19">
      <w:pPr>
        <w:spacing w:after="0"/>
        <w:rPr>
          <w:color w:val="000000"/>
          <w:szCs w:val="24"/>
          <w:lang w:eastAsia="fr-CA"/>
        </w:rPr>
      </w:pPr>
    </w:p>
    <w:p w14:paraId="5355F744" w14:textId="77777777" w:rsidR="00114658" w:rsidRPr="00114658" w:rsidRDefault="00114658" w:rsidP="00953A19">
      <w:pPr>
        <w:spacing w:after="0"/>
        <w:rPr>
          <w:color w:val="000000"/>
          <w:szCs w:val="24"/>
          <w:lang w:eastAsia="fr-CA"/>
        </w:rPr>
      </w:pPr>
      <w:r w:rsidRPr="00114658">
        <w:rPr>
          <w:b/>
          <w:bCs/>
          <w:color w:val="000000"/>
          <w:szCs w:val="24"/>
          <w:lang w:eastAsia="fr-CA"/>
        </w:rPr>
        <w:t>31.</w:t>
      </w:r>
      <w:r w:rsidRPr="00114658">
        <w:rPr>
          <w:color w:val="000000"/>
          <w:szCs w:val="24"/>
          <w:lang w:eastAsia="fr-CA"/>
        </w:rPr>
        <w:t> La formule introductive d'une loi est la suivante:</w:t>
      </w:r>
    </w:p>
    <w:p w14:paraId="23FBD488" w14:textId="77777777" w:rsidR="00114658" w:rsidRPr="00114658" w:rsidRDefault="00114658" w:rsidP="00953A19">
      <w:pPr>
        <w:spacing w:after="0"/>
        <w:rPr>
          <w:color w:val="000000"/>
          <w:szCs w:val="24"/>
          <w:lang w:eastAsia="fr-CA"/>
        </w:rPr>
      </w:pPr>
    </w:p>
    <w:p w14:paraId="0F151D4E" w14:textId="77777777" w:rsidR="00114658" w:rsidRPr="00114658" w:rsidRDefault="00114658" w:rsidP="00953A19">
      <w:pPr>
        <w:spacing w:after="0"/>
        <w:rPr>
          <w:color w:val="000000"/>
          <w:szCs w:val="24"/>
          <w:lang w:eastAsia="fr-CA"/>
        </w:rPr>
      </w:pPr>
      <w:r w:rsidRPr="00114658">
        <w:rPr>
          <w:color w:val="000000"/>
          <w:szCs w:val="24"/>
          <w:lang w:eastAsia="fr-CA"/>
        </w:rPr>
        <w:t>«Le Parlement du Québec décrète ce qui suit: ».</w:t>
      </w:r>
    </w:p>
    <w:p w14:paraId="38120025" w14:textId="77777777" w:rsidR="00114658" w:rsidRPr="00114658" w:rsidRDefault="00114658" w:rsidP="00953A19">
      <w:pPr>
        <w:spacing w:after="0"/>
        <w:rPr>
          <w:color w:val="000000"/>
          <w:szCs w:val="24"/>
          <w:lang w:eastAsia="fr-CA"/>
        </w:rPr>
      </w:pPr>
    </w:p>
    <w:p w14:paraId="259C57DF" w14:textId="77777777" w:rsidR="00114658" w:rsidRPr="00114658" w:rsidRDefault="00114658" w:rsidP="00953A19">
      <w:pPr>
        <w:spacing w:after="0"/>
        <w:rPr>
          <w:color w:val="000000"/>
          <w:szCs w:val="24"/>
          <w:lang w:eastAsia="fr-CA"/>
        </w:rPr>
      </w:pPr>
      <w:r w:rsidRPr="00114658">
        <w:rPr>
          <w:b/>
          <w:bCs/>
          <w:color w:val="000000"/>
          <w:szCs w:val="24"/>
          <w:lang w:eastAsia="fr-CA"/>
        </w:rPr>
        <w:t>32.</w:t>
      </w:r>
      <w:r w:rsidRPr="00114658">
        <w:rPr>
          <w:color w:val="000000"/>
          <w:szCs w:val="24"/>
          <w:lang w:eastAsia="fr-CA"/>
        </w:rPr>
        <w:t> Dès qu'une loi est sanctionnée, le secrétaire général y inscrit la date de la sanction. Cette inscription fait partie de la loi.</w:t>
      </w:r>
    </w:p>
    <w:p w14:paraId="79E3C3F9" w14:textId="77777777" w:rsidR="00114658" w:rsidRPr="00114658" w:rsidRDefault="00114658" w:rsidP="00953A19">
      <w:pPr>
        <w:spacing w:after="0"/>
        <w:rPr>
          <w:color w:val="000000"/>
          <w:szCs w:val="24"/>
          <w:lang w:eastAsia="fr-CA"/>
        </w:rPr>
      </w:pPr>
    </w:p>
    <w:p w14:paraId="31E22FFA" w14:textId="77777777" w:rsidR="00114658" w:rsidRPr="00114658" w:rsidRDefault="00114658" w:rsidP="00953A19">
      <w:pPr>
        <w:spacing w:after="0"/>
        <w:rPr>
          <w:color w:val="000000"/>
          <w:szCs w:val="24"/>
          <w:lang w:eastAsia="fr-CA"/>
        </w:rPr>
      </w:pPr>
      <w:r w:rsidRPr="00114658">
        <w:rPr>
          <w:b/>
          <w:bCs/>
          <w:color w:val="000000"/>
          <w:szCs w:val="24"/>
          <w:lang w:eastAsia="fr-CA"/>
        </w:rPr>
        <w:t>33.</w:t>
      </w:r>
      <w:r w:rsidRPr="00114658">
        <w:rPr>
          <w:color w:val="000000"/>
          <w:szCs w:val="24"/>
          <w:lang w:eastAsia="fr-CA"/>
        </w:rPr>
        <w:t> Le secrétaire général a la garde des originaux des lois.</w:t>
      </w:r>
    </w:p>
    <w:p w14:paraId="4D5761DC" w14:textId="77777777" w:rsidR="00114658" w:rsidRPr="00114658" w:rsidRDefault="00114658" w:rsidP="00953A19">
      <w:pPr>
        <w:spacing w:after="0"/>
        <w:rPr>
          <w:color w:val="000000"/>
          <w:szCs w:val="24"/>
          <w:lang w:eastAsia="fr-CA"/>
        </w:rPr>
      </w:pPr>
    </w:p>
    <w:p w14:paraId="2C521F2C" w14:textId="77777777" w:rsidR="00114658" w:rsidRPr="00114658" w:rsidRDefault="00114658" w:rsidP="00953A19">
      <w:pPr>
        <w:spacing w:after="0"/>
        <w:rPr>
          <w:color w:val="000000"/>
          <w:szCs w:val="24"/>
          <w:lang w:eastAsia="fr-CA"/>
        </w:rPr>
      </w:pPr>
      <w:r w:rsidRPr="00114658">
        <w:rPr>
          <w:color w:val="000000"/>
          <w:szCs w:val="24"/>
          <w:lang w:eastAsia="fr-CA"/>
        </w:rPr>
        <w:t>En cas de perte ou de destruction d'un original, le secrétaire général lui substitue une copie certifiée conforme; cette copie sert dès lors d'original.</w:t>
      </w:r>
    </w:p>
    <w:p w14:paraId="6582A430" w14:textId="77777777" w:rsidR="00114658" w:rsidRPr="00114658" w:rsidRDefault="00114658" w:rsidP="00953A19">
      <w:pPr>
        <w:spacing w:after="0"/>
        <w:rPr>
          <w:color w:val="000000"/>
          <w:szCs w:val="24"/>
          <w:lang w:eastAsia="fr-CA"/>
        </w:rPr>
      </w:pPr>
    </w:p>
    <w:p w14:paraId="5FE1B108" w14:textId="77777777" w:rsidR="00114658" w:rsidRPr="00114658" w:rsidRDefault="00114658" w:rsidP="00953A19">
      <w:pPr>
        <w:spacing w:after="0"/>
        <w:rPr>
          <w:color w:val="000000"/>
          <w:szCs w:val="24"/>
          <w:lang w:eastAsia="fr-CA"/>
        </w:rPr>
      </w:pPr>
      <w:r w:rsidRPr="00114658">
        <w:rPr>
          <w:b/>
          <w:bCs/>
          <w:color w:val="000000"/>
          <w:szCs w:val="24"/>
          <w:lang w:eastAsia="fr-CA"/>
        </w:rPr>
        <w:t>34.</w:t>
      </w:r>
      <w:r w:rsidRPr="00114658">
        <w:rPr>
          <w:color w:val="000000"/>
          <w:szCs w:val="24"/>
          <w:lang w:eastAsia="fr-CA"/>
        </w:rPr>
        <w:t> Le secrétaire général appose son sceau sur toute copie d'une loi qu'il certifie conforme.</w:t>
      </w:r>
    </w:p>
    <w:p w14:paraId="705179D0" w14:textId="77777777" w:rsidR="00114658" w:rsidRPr="00114658" w:rsidRDefault="00114658" w:rsidP="00953A19">
      <w:pPr>
        <w:spacing w:after="0"/>
        <w:rPr>
          <w:color w:val="000000"/>
          <w:szCs w:val="24"/>
          <w:lang w:eastAsia="fr-CA"/>
        </w:rPr>
      </w:pPr>
    </w:p>
    <w:p w14:paraId="00BB0EB6" w14:textId="77777777" w:rsidR="00114658" w:rsidRPr="00114658" w:rsidRDefault="00114658" w:rsidP="00953A19">
      <w:pPr>
        <w:spacing w:after="0"/>
        <w:rPr>
          <w:color w:val="000000"/>
          <w:szCs w:val="24"/>
          <w:lang w:eastAsia="fr-CA"/>
        </w:rPr>
      </w:pPr>
      <w:r w:rsidRPr="00114658">
        <w:rPr>
          <w:b/>
          <w:bCs/>
          <w:color w:val="000000"/>
          <w:szCs w:val="24"/>
          <w:lang w:eastAsia="fr-CA"/>
        </w:rPr>
        <w:t>35.</w:t>
      </w:r>
      <w:r w:rsidRPr="00114658">
        <w:rPr>
          <w:color w:val="000000"/>
          <w:szCs w:val="24"/>
          <w:lang w:eastAsia="fr-CA"/>
        </w:rPr>
        <w:t> Après la sanction d'une loi, le secrétaire général en transmet à l'Éditeur officiel du Québec une copie certifiée conforme à l'original décrété par le Parlement.</w:t>
      </w:r>
    </w:p>
    <w:p w14:paraId="23301032" w14:textId="77777777" w:rsidR="00114658" w:rsidRPr="00114658" w:rsidRDefault="00114658" w:rsidP="00953A19">
      <w:pPr>
        <w:spacing w:after="0"/>
        <w:rPr>
          <w:color w:val="000000"/>
          <w:szCs w:val="24"/>
          <w:lang w:eastAsia="fr-CA"/>
        </w:rPr>
      </w:pPr>
    </w:p>
    <w:p w14:paraId="05EA0ADC" w14:textId="77777777" w:rsidR="00114658" w:rsidRPr="00114658" w:rsidRDefault="00114658" w:rsidP="00953A19">
      <w:pPr>
        <w:spacing w:after="0"/>
        <w:rPr>
          <w:color w:val="000000"/>
          <w:szCs w:val="24"/>
          <w:lang w:eastAsia="fr-CA"/>
        </w:rPr>
      </w:pPr>
      <w:r w:rsidRPr="00114658">
        <w:rPr>
          <w:b/>
          <w:bCs/>
          <w:color w:val="000000"/>
          <w:szCs w:val="24"/>
          <w:lang w:eastAsia="fr-CA"/>
        </w:rPr>
        <w:t>36.</w:t>
      </w:r>
      <w:r w:rsidRPr="00114658">
        <w:rPr>
          <w:color w:val="000000"/>
          <w:szCs w:val="24"/>
          <w:lang w:eastAsia="fr-CA"/>
        </w:rPr>
        <w:t> L'Éditeur officiel du Québec publie chaque année un recueil des lois sanctionnées au cours de l'année précédente.</w:t>
      </w:r>
    </w:p>
    <w:p w14:paraId="7EAF5DD7" w14:textId="77777777" w:rsidR="00114658" w:rsidRPr="00114658" w:rsidRDefault="00114658" w:rsidP="00953A19">
      <w:pPr>
        <w:spacing w:after="0"/>
        <w:rPr>
          <w:color w:val="000000"/>
          <w:szCs w:val="24"/>
          <w:lang w:eastAsia="fr-CA"/>
        </w:rPr>
      </w:pPr>
    </w:p>
    <w:p w14:paraId="28B00757" w14:textId="77777777" w:rsidR="00114658" w:rsidRPr="00114658" w:rsidRDefault="00114658" w:rsidP="00953A19">
      <w:pPr>
        <w:spacing w:after="0"/>
        <w:rPr>
          <w:color w:val="000000"/>
          <w:szCs w:val="24"/>
          <w:lang w:eastAsia="fr-CA"/>
        </w:rPr>
      </w:pPr>
      <w:r w:rsidRPr="00114658">
        <w:rPr>
          <w:b/>
          <w:bCs/>
          <w:color w:val="000000"/>
          <w:szCs w:val="24"/>
          <w:lang w:eastAsia="fr-CA"/>
        </w:rPr>
        <w:t>37.</w:t>
      </w:r>
      <w:r w:rsidRPr="00114658">
        <w:rPr>
          <w:color w:val="000000"/>
          <w:szCs w:val="24"/>
          <w:lang w:eastAsia="fr-CA"/>
        </w:rPr>
        <w:t> Le Bureau de l'Assemblée établit par règlement les conditions et les modalités d'impression, de publication et de distribution des lois, des exemplaires du recueil annuel des lois, des projets de loi et des autres documents parlementaires.</w:t>
      </w:r>
    </w:p>
    <w:p w14:paraId="04166B00" w14:textId="77777777" w:rsidR="00114658" w:rsidRPr="00114658" w:rsidRDefault="00114658" w:rsidP="00953A19">
      <w:pPr>
        <w:spacing w:after="0"/>
        <w:rPr>
          <w:color w:val="000000"/>
          <w:szCs w:val="24"/>
          <w:lang w:eastAsia="fr-CA"/>
        </w:rPr>
      </w:pPr>
    </w:p>
    <w:p w14:paraId="6B13A308" w14:textId="77777777" w:rsidR="00114658" w:rsidRPr="00114658" w:rsidRDefault="00114658" w:rsidP="00953A19">
      <w:pPr>
        <w:spacing w:after="0"/>
        <w:rPr>
          <w:color w:val="000000"/>
          <w:szCs w:val="24"/>
          <w:lang w:eastAsia="fr-CA"/>
        </w:rPr>
      </w:pPr>
      <w:r w:rsidRPr="00114658">
        <w:rPr>
          <w:color w:val="000000"/>
          <w:szCs w:val="24"/>
          <w:lang w:eastAsia="fr-CA"/>
        </w:rPr>
        <w:t>Le secrétaire général fournit gratuitement au lieutenant-gouverneur, aux ministères et aux organismes publics des copies imprimées des lois, selon les règles établies par règlement du Bureau.</w:t>
      </w:r>
    </w:p>
    <w:p w14:paraId="6B626769" w14:textId="77777777" w:rsidR="00114658" w:rsidRPr="00114658" w:rsidRDefault="00114658" w:rsidP="00953A19">
      <w:pPr>
        <w:spacing w:after="0"/>
        <w:rPr>
          <w:color w:val="000000"/>
          <w:szCs w:val="24"/>
          <w:lang w:eastAsia="fr-CA"/>
        </w:rPr>
      </w:pPr>
    </w:p>
    <w:p w14:paraId="39260A93" w14:textId="77777777" w:rsidR="00114658" w:rsidRPr="00114658" w:rsidRDefault="00114658" w:rsidP="00953A19">
      <w:pPr>
        <w:spacing w:after="0"/>
        <w:rPr>
          <w:color w:val="000000"/>
          <w:szCs w:val="24"/>
          <w:lang w:eastAsia="fr-CA"/>
        </w:rPr>
      </w:pPr>
      <w:r w:rsidRPr="00114658">
        <w:rPr>
          <w:color w:val="000000"/>
          <w:szCs w:val="24"/>
          <w:lang w:eastAsia="fr-CA"/>
        </w:rPr>
        <w:t>Aux fins du présent article, un organisme public est un organisme dont l'Assemblée nationale, le gouvernement ou un ministre nomme la majorité des membres, dont la loi ordonne que le personnel soit nommé suivant la Loi sur la fonction publique (chapitre F-3.1.1) ou dont le fonds social fait partie du domaine de l'État.</w:t>
      </w:r>
    </w:p>
    <w:p w14:paraId="037084BE" w14:textId="77777777" w:rsidR="00114658" w:rsidRPr="00114658" w:rsidRDefault="00114658" w:rsidP="00953A19">
      <w:pPr>
        <w:spacing w:after="0"/>
        <w:rPr>
          <w:color w:val="000000"/>
          <w:szCs w:val="24"/>
          <w:lang w:eastAsia="fr-CA"/>
        </w:rPr>
      </w:pPr>
    </w:p>
    <w:p w14:paraId="0EA1309D" w14:textId="77777777" w:rsidR="00114658" w:rsidRPr="00114658" w:rsidRDefault="00114658" w:rsidP="00953A19">
      <w:pPr>
        <w:spacing w:after="0"/>
        <w:rPr>
          <w:color w:val="000000"/>
          <w:szCs w:val="24"/>
          <w:lang w:eastAsia="fr-CA"/>
        </w:rPr>
      </w:pPr>
      <w:r w:rsidRPr="00114658">
        <w:rPr>
          <w:b/>
          <w:bCs/>
          <w:color w:val="000000"/>
          <w:szCs w:val="24"/>
          <w:lang w:eastAsia="fr-CA"/>
        </w:rPr>
        <w:t>38.</w:t>
      </w:r>
      <w:r w:rsidRPr="00114658">
        <w:rPr>
          <w:color w:val="000000"/>
          <w:szCs w:val="24"/>
          <w:lang w:eastAsia="fr-CA"/>
        </w:rPr>
        <w:t> Le secrétaire général remet un exemplaire du recueil annuel des lois au lieutenant-gouverneur et au registraire du Québec.</w:t>
      </w:r>
    </w:p>
    <w:p w14:paraId="58D2A45E" w14:textId="77777777" w:rsidR="00114658" w:rsidRPr="00114658" w:rsidRDefault="00114658" w:rsidP="00953A19">
      <w:pPr>
        <w:spacing w:after="0"/>
        <w:rPr>
          <w:color w:val="000000"/>
          <w:szCs w:val="24"/>
          <w:lang w:eastAsia="fr-CA"/>
        </w:rPr>
      </w:pPr>
    </w:p>
    <w:p w14:paraId="23F87FDE" w14:textId="77777777" w:rsidR="00114658" w:rsidRPr="00114658" w:rsidRDefault="00114658" w:rsidP="00953A19">
      <w:pPr>
        <w:spacing w:after="0"/>
        <w:rPr>
          <w:color w:val="000000"/>
          <w:szCs w:val="24"/>
          <w:lang w:eastAsia="fr-CA"/>
        </w:rPr>
      </w:pPr>
      <w:r w:rsidRPr="00114658">
        <w:rPr>
          <w:b/>
          <w:bCs/>
          <w:color w:val="000000"/>
          <w:szCs w:val="24"/>
          <w:lang w:eastAsia="fr-CA"/>
        </w:rPr>
        <w:t>39.</w:t>
      </w:r>
      <w:r w:rsidRPr="00114658">
        <w:rPr>
          <w:color w:val="000000"/>
          <w:szCs w:val="24"/>
          <w:lang w:eastAsia="fr-CA"/>
        </w:rPr>
        <w:t> Le secrétaire général ou la personne qu'il désigne à cette fin fournit des copies certifiées conformes d'une loi à toute personne qui en fait la demande, sur paiement des frais fixés par règlement du Bureau de l'Assemblée. La désignation prend effet à sa publication à la </w:t>
      </w:r>
      <w:r w:rsidRPr="00114658">
        <w:rPr>
          <w:i/>
          <w:iCs/>
          <w:color w:val="000000"/>
          <w:szCs w:val="24"/>
          <w:lang w:eastAsia="fr-CA"/>
        </w:rPr>
        <w:t>Gazette officielle du Québec.</w:t>
      </w:r>
    </w:p>
    <w:p w14:paraId="0F4E39B3" w14:textId="77777777" w:rsidR="00114658" w:rsidRPr="00114658" w:rsidRDefault="00114658" w:rsidP="00953A19">
      <w:pPr>
        <w:spacing w:after="0"/>
        <w:rPr>
          <w:color w:val="000000"/>
          <w:szCs w:val="24"/>
          <w:lang w:eastAsia="fr-CA"/>
        </w:rPr>
      </w:pPr>
    </w:p>
    <w:p w14:paraId="47083788" w14:textId="77777777" w:rsidR="00114658" w:rsidRPr="00114658" w:rsidRDefault="00114658" w:rsidP="00953A19">
      <w:pPr>
        <w:spacing w:after="0"/>
        <w:rPr>
          <w:color w:val="000000"/>
          <w:szCs w:val="24"/>
          <w:lang w:eastAsia="fr-CA"/>
        </w:rPr>
      </w:pPr>
      <w:r w:rsidRPr="00114658">
        <w:rPr>
          <w:color w:val="000000"/>
          <w:szCs w:val="24"/>
          <w:lang w:eastAsia="fr-CA"/>
        </w:rPr>
        <w:t>Les sommes ainsi reçues sont versées au fonds consolidé du revenu.</w:t>
      </w:r>
    </w:p>
    <w:p w14:paraId="21473C64" w14:textId="77777777" w:rsidR="00114658" w:rsidRPr="00114658" w:rsidRDefault="00114658" w:rsidP="00953A19">
      <w:pPr>
        <w:spacing w:after="0"/>
        <w:rPr>
          <w:color w:val="000000"/>
          <w:szCs w:val="24"/>
          <w:lang w:eastAsia="fr-CA"/>
        </w:rPr>
      </w:pPr>
    </w:p>
    <w:p w14:paraId="44E495F4" w14:textId="77777777" w:rsidR="00114658" w:rsidRPr="00114658" w:rsidRDefault="00114658" w:rsidP="00953A19">
      <w:pPr>
        <w:spacing w:after="0"/>
        <w:rPr>
          <w:color w:val="000000"/>
          <w:szCs w:val="24"/>
          <w:lang w:eastAsia="fr-CA"/>
        </w:rPr>
      </w:pPr>
      <w:r w:rsidRPr="00114658">
        <w:rPr>
          <w:b/>
          <w:bCs/>
          <w:color w:val="000000"/>
          <w:szCs w:val="24"/>
          <w:lang w:eastAsia="fr-CA"/>
        </w:rPr>
        <w:t>40.</w:t>
      </w:r>
      <w:r w:rsidRPr="00114658">
        <w:rPr>
          <w:color w:val="000000"/>
          <w:szCs w:val="24"/>
          <w:lang w:eastAsia="fr-CA"/>
        </w:rPr>
        <w:t> Une copie d'une loi certifiée conforme par le secrétaire général ou la personne désignée à cette fin ou le texte d'une loi publié par l'Éditeur officiel du Québec est authentique et fait preuve de son existence et de son contenu.</w:t>
      </w:r>
    </w:p>
    <w:p w14:paraId="10599260" w14:textId="77777777" w:rsidR="00114658" w:rsidRPr="00114658" w:rsidRDefault="00114658" w:rsidP="00953A19">
      <w:pPr>
        <w:spacing w:after="0"/>
        <w:rPr>
          <w:color w:val="000000"/>
          <w:szCs w:val="24"/>
          <w:lang w:eastAsia="fr-CA"/>
        </w:rPr>
      </w:pPr>
    </w:p>
    <w:p w14:paraId="57513375" w14:textId="77777777" w:rsidR="00114658" w:rsidRPr="00114658" w:rsidRDefault="00114658" w:rsidP="00953A19">
      <w:pPr>
        <w:spacing w:after="0"/>
        <w:rPr>
          <w:color w:val="000000"/>
          <w:szCs w:val="24"/>
          <w:lang w:eastAsia="fr-CA"/>
        </w:rPr>
      </w:pPr>
      <w:r w:rsidRPr="00114658">
        <w:rPr>
          <w:b/>
          <w:bCs/>
          <w:color w:val="000000"/>
          <w:szCs w:val="24"/>
          <w:lang w:eastAsia="fr-CA"/>
        </w:rPr>
        <w:t>41.</w:t>
      </w:r>
      <w:r w:rsidRPr="00114658">
        <w:rPr>
          <w:color w:val="000000"/>
          <w:szCs w:val="24"/>
          <w:lang w:eastAsia="fr-CA"/>
        </w:rPr>
        <w:t> Une personne qui demande à l'Assemblée nationale l'adoption d'une loi d'intérêt privé doit payer à l'Assemblée les frais que le Bureau détermine par règlement.</w:t>
      </w:r>
    </w:p>
    <w:p w14:paraId="612FED63" w14:textId="77777777" w:rsidR="00114658" w:rsidRPr="00114658" w:rsidRDefault="00114658" w:rsidP="00953A19">
      <w:pPr>
        <w:spacing w:after="0"/>
        <w:rPr>
          <w:color w:val="000000"/>
          <w:szCs w:val="24"/>
          <w:lang w:eastAsia="fr-CA"/>
        </w:rPr>
      </w:pPr>
    </w:p>
    <w:p w14:paraId="06B2DFA9" w14:textId="77777777" w:rsidR="00114658" w:rsidRPr="00114658" w:rsidRDefault="00114658" w:rsidP="00953A19">
      <w:pPr>
        <w:spacing w:after="0"/>
        <w:rPr>
          <w:color w:val="000000"/>
          <w:szCs w:val="24"/>
          <w:lang w:eastAsia="fr-CA"/>
        </w:rPr>
      </w:pPr>
      <w:r w:rsidRPr="00114658">
        <w:rPr>
          <w:b/>
          <w:bCs/>
          <w:color w:val="000000"/>
          <w:szCs w:val="24"/>
          <w:lang w:eastAsia="fr-CA"/>
        </w:rPr>
        <w:t>CHAPITRE III</w:t>
      </w:r>
      <w:r w:rsidRPr="00114658">
        <w:rPr>
          <w:color w:val="000000"/>
          <w:szCs w:val="24"/>
          <w:lang w:eastAsia="fr-CA"/>
        </w:rPr>
        <w:t> </w:t>
      </w:r>
      <w:r w:rsidRPr="00114658">
        <w:rPr>
          <w:color w:val="000000"/>
          <w:szCs w:val="24"/>
          <w:lang w:eastAsia="fr-CA"/>
        </w:rPr>
        <w:br/>
      </w:r>
      <w:r w:rsidRPr="00114658">
        <w:rPr>
          <w:caps/>
          <w:color w:val="000000"/>
          <w:szCs w:val="24"/>
          <w:lang w:eastAsia="fr-CA"/>
        </w:rPr>
        <w:t>INDÉPENDANCE DE L'ASSEMBLÉE</w:t>
      </w:r>
    </w:p>
    <w:p w14:paraId="173B1111" w14:textId="77777777" w:rsidR="00114658" w:rsidRPr="00114658" w:rsidRDefault="00114658" w:rsidP="00953A19">
      <w:pPr>
        <w:spacing w:after="0"/>
        <w:rPr>
          <w:color w:val="000000"/>
          <w:szCs w:val="24"/>
          <w:lang w:eastAsia="fr-CA"/>
        </w:rPr>
      </w:pPr>
    </w:p>
    <w:p w14:paraId="500A7545" w14:textId="77777777" w:rsidR="00114658" w:rsidRPr="00114658" w:rsidRDefault="00114658" w:rsidP="00953A19">
      <w:pPr>
        <w:spacing w:after="0"/>
        <w:rPr>
          <w:color w:val="000000"/>
          <w:szCs w:val="24"/>
          <w:lang w:eastAsia="fr-CA"/>
        </w:rPr>
      </w:pPr>
      <w:r w:rsidRPr="00114658">
        <w:rPr>
          <w:b/>
          <w:bCs/>
          <w:color w:val="000000"/>
          <w:szCs w:val="24"/>
          <w:lang w:eastAsia="fr-CA"/>
        </w:rPr>
        <w:t>SECTION I</w:t>
      </w:r>
      <w:r w:rsidRPr="00114658">
        <w:rPr>
          <w:color w:val="000000"/>
          <w:szCs w:val="24"/>
          <w:lang w:eastAsia="fr-CA"/>
        </w:rPr>
        <w:t> </w:t>
      </w:r>
      <w:r w:rsidRPr="00114658">
        <w:rPr>
          <w:color w:val="000000"/>
          <w:szCs w:val="24"/>
          <w:lang w:eastAsia="fr-CA"/>
        </w:rPr>
        <w:br/>
      </w:r>
      <w:r w:rsidRPr="00114658">
        <w:rPr>
          <w:caps/>
          <w:color w:val="000000"/>
          <w:szCs w:val="24"/>
          <w:lang w:eastAsia="fr-CA"/>
        </w:rPr>
        <w:t>DROITS, PRIVILÈGES ET IMMUNITÉS</w:t>
      </w:r>
    </w:p>
    <w:p w14:paraId="3C41A578" w14:textId="77777777" w:rsidR="00114658" w:rsidRPr="00114658" w:rsidRDefault="00114658" w:rsidP="00953A19">
      <w:pPr>
        <w:spacing w:after="0"/>
        <w:rPr>
          <w:color w:val="000000"/>
          <w:szCs w:val="24"/>
          <w:lang w:eastAsia="fr-CA"/>
        </w:rPr>
      </w:pPr>
    </w:p>
    <w:p w14:paraId="3D75B86C" w14:textId="77777777" w:rsidR="00114658" w:rsidRPr="00114658" w:rsidRDefault="00114658" w:rsidP="00953A19">
      <w:pPr>
        <w:spacing w:after="0"/>
        <w:rPr>
          <w:color w:val="000000"/>
          <w:szCs w:val="24"/>
          <w:lang w:eastAsia="fr-CA"/>
        </w:rPr>
      </w:pPr>
      <w:r w:rsidRPr="00114658">
        <w:rPr>
          <w:b/>
          <w:bCs/>
          <w:color w:val="000000"/>
          <w:szCs w:val="24"/>
          <w:lang w:eastAsia="fr-CA"/>
        </w:rPr>
        <w:t>42.</w:t>
      </w:r>
      <w:r w:rsidRPr="00114658">
        <w:rPr>
          <w:color w:val="000000"/>
          <w:szCs w:val="24"/>
          <w:lang w:eastAsia="fr-CA"/>
        </w:rPr>
        <w:t> L'Assemblée a le pouvoir de protéger ses travaux contre toute ingérence.</w:t>
      </w:r>
    </w:p>
    <w:p w14:paraId="6830DA2E" w14:textId="77777777" w:rsidR="00114658" w:rsidRPr="00114658" w:rsidRDefault="00114658" w:rsidP="00953A19">
      <w:pPr>
        <w:spacing w:after="0"/>
        <w:rPr>
          <w:color w:val="000000"/>
          <w:szCs w:val="24"/>
          <w:lang w:eastAsia="fr-CA"/>
        </w:rPr>
      </w:pPr>
    </w:p>
    <w:p w14:paraId="352EF379" w14:textId="77777777" w:rsidR="00114658" w:rsidRPr="00114658" w:rsidRDefault="00114658" w:rsidP="00953A19">
      <w:pPr>
        <w:spacing w:after="0"/>
        <w:rPr>
          <w:color w:val="000000"/>
          <w:szCs w:val="24"/>
          <w:lang w:eastAsia="fr-CA"/>
        </w:rPr>
      </w:pPr>
      <w:r w:rsidRPr="00114658">
        <w:rPr>
          <w:b/>
          <w:bCs/>
          <w:color w:val="000000"/>
          <w:szCs w:val="24"/>
          <w:lang w:eastAsia="fr-CA"/>
        </w:rPr>
        <w:t>43.</w:t>
      </w:r>
      <w:r w:rsidRPr="00114658">
        <w:rPr>
          <w:color w:val="000000"/>
          <w:szCs w:val="24"/>
          <w:lang w:eastAsia="fr-CA"/>
        </w:rPr>
        <w:t> Un député jouit d'une entière indépendance dans l'exercice de ses fonctions.</w:t>
      </w:r>
    </w:p>
    <w:p w14:paraId="653F3DD9" w14:textId="77777777" w:rsidR="00114658" w:rsidRPr="00114658" w:rsidRDefault="00114658" w:rsidP="00953A19">
      <w:pPr>
        <w:spacing w:after="0"/>
        <w:rPr>
          <w:color w:val="000000"/>
          <w:szCs w:val="24"/>
          <w:lang w:eastAsia="fr-CA"/>
        </w:rPr>
      </w:pPr>
    </w:p>
    <w:p w14:paraId="4634A651" w14:textId="77777777" w:rsidR="00114658" w:rsidRPr="00114658" w:rsidRDefault="00114658" w:rsidP="00953A19">
      <w:pPr>
        <w:spacing w:after="0"/>
        <w:rPr>
          <w:color w:val="000000"/>
          <w:szCs w:val="24"/>
          <w:lang w:eastAsia="fr-CA"/>
        </w:rPr>
      </w:pPr>
      <w:r w:rsidRPr="00114658">
        <w:rPr>
          <w:b/>
          <w:bCs/>
          <w:color w:val="000000"/>
          <w:szCs w:val="24"/>
          <w:lang w:eastAsia="fr-CA"/>
        </w:rPr>
        <w:t>44.</w:t>
      </w:r>
      <w:r w:rsidRPr="00114658">
        <w:rPr>
          <w:color w:val="000000"/>
          <w:szCs w:val="24"/>
          <w:lang w:eastAsia="fr-CA"/>
        </w:rPr>
        <w:t> Un député ne peut être poursuivi, arrêté, ni emprisonné en raison de paroles prononcées, d'un document déposé ou d'un acte parlementaire accompli par lui, dans l'exercice de ses fonctions à l'Assemblée, à une commission ou à une sous-commission.</w:t>
      </w:r>
    </w:p>
    <w:p w14:paraId="6CDD4E42" w14:textId="77777777" w:rsidR="00114658" w:rsidRPr="00114658" w:rsidRDefault="00114658" w:rsidP="00953A19">
      <w:pPr>
        <w:spacing w:after="0"/>
        <w:rPr>
          <w:color w:val="000000"/>
          <w:szCs w:val="24"/>
          <w:lang w:eastAsia="fr-CA"/>
        </w:rPr>
      </w:pPr>
    </w:p>
    <w:p w14:paraId="01103C35" w14:textId="77777777" w:rsidR="00114658" w:rsidRPr="00114658" w:rsidRDefault="00114658" w:rsidP="00953A19">
      <w:pPr>
        <w:spacing w:after="0"/>
        <w:rPr>
          <w:color w:val="000000"/>
          <w:szCs w:val="24"/>
          <w:lang w:eastAsia="fr-CA"/>
        </w:rPr>
      </w:pPr>
      <w:r w:rsidRPr="00114658">
        <w:rPr>
          <w:b/>
          <w:bCs/>
          <w:color w:val="000000"/>
          <w:szCs w:val="24"/>
          <w:lang w:eastAsia="fr-CA"/>
        </w:rPr>
        <w:t>45.</w:t>
      </w:r>
      <w:r w:rsidRPr="00114658">
        <w:rPr>
          <w:color w:val="000000"/>
          <w:szCs w:val="24"/>
          <w:lang w:eastAsia="fr-CA"/>
        </w:rPr>
        <w:t> Un député ne peut être tenu de comparaître pour répondre à une accusation d'outrage au tribunal, arrêté ni détenu pour un outrage au tribunal, lorsque l'Assemblée, une commission ou une sous-commission à laquelle il participe tient séance, de même que pendant les deux jours qui la précèdent ou les deux jours qui la suivent.</w:t>
      </w:r>
    </w:p>
    <w:p w14:paraId="66E2650A" w14:textId="77777777" w:rsidR="00114658" w:rsidRPr="00114658" w:rsidRDefault="00114658" w:rsidP="00953A19">
      <w:pPr>
        <w:spacing w:after="0"/>
        <w:rPr>
          <w:color w:val="000000"/>
          <w:szCs w:val="24"/>
          <w:lang w:eastAsia="fr-CA"/>
        </w:rPr>
      </w:pPr>
    </w:p>
    <w:p w14:paraId="164B1BC9" w14:textId="77777777" w:rsidR="00114658" w:rsidRPr="00114658" w:rsidRDefault="00114658" w:rsidP="00953A19">
      <w:pPr>
        <w:spacing w:after="0"/>
        <w:rPr>
          <w:color w:val="000000"/>
          <w:szCs w:val="24"/>
          <w:lang w:eastAsia="fr-CA"/>
        </w:rPr>
      </w:pPr>
      <w:r w:rsidRPr="00114658">
        <w:rPr>
          <w:b/>
          <w:bCs/>
          <w:color w:val="000000"/>
          <w:szCs w:val="24"/>
          <w:lang w:eastAsia="fr-CA"/>
        </w:rPr>
        <w:t>46.</w:t>
      </w:r>
      <w:r w:rsidRPr="00114658">
        <w:rPr>
          <w:color w:val="000000"/>
          <w:szCs w:val="24"/>
          <w:lang w:eastAsia="fr-CA"/>
        </w:rPr>
        <w:t> Un député est exempté de comparaître comme témoin devant un tribunal, un organisme ou une personne ayant le pouvoir de contraindre à témoigner lorsque l'Assemblée, une commission ou une sous-commission à laquelle il participe tient séance, de même que pendant les deux jours qui la précèdent ou les deux jours qui la suivent.</w:t>
      </w:r>
    </w:p>
    <w:p w14:paraId="5A75A338" w14:textId="77777777" w:rsidR="00114658" w:rsidRPr="00114658" w:rsidRDefault="00114658" w:rsidP="00953A19">
      <w:pPr>
        <w:spacing w:after="0"/>
        <w:rPr>
          <w:color w:val="000000"/>
          <w:szCs w:val="24"/>
          <w:lang w:eastAsia="fr-CA"/>
        </w:rPr>
      </w:pPr>
    </w:p>
    <w:p w14:paraId="6E0373D5" w14:textId="77777777" w:rsidR="00114658" w:rsidRPr="00114658" w:rsidRDefault="00114658" w:rsidP="00953A19">
      <w:pPr>
        <w:spacing w:after="0"/>
        <w:rPr>
          <w:color w:val="000000"/>
          <w:szCs w:val="24"/>
          <w:lang w:eastAsia="fr-CA"/>
        </w:rPr>
      </w:pPr>
      <w:r w:rsidRPr="00114658">
        <w:rPr>
          <w:b/>
          <w:bCs/>
          <w:color w:val="000000"/>
          <w:szCs w:val="24"/>
          <w:lang w:eastAsia="fr-CA"/>
        </w:rPr>
        <w:t>47.</w:t>
      </w:r>
      <w:r w:rsidRPr="00114658">
        <w:rPr>
          <w:color w:val="000000"/>
          <w:szCs w:val="24"/>
          <w:lang w:eastAsia="fr-CA"/>
        </w:rPr>
        <w:t> Le président de l'Assemblée peut exempter un membre du personnel de l'Assemblée de comparaître comme témoin devant un tribunal, un organisme ou une personne ayant le pouvoir de contraindre à témoigner lorsqu'il juge sa présence nécessaire au bon fonctionnement de l'Assemblée et de ses services.</w:t>
      </w:r>
    </w:p>
    <w:p w14:paraId="157FA014" w14:textId="77777777" w:rsidR="00114658" w:rsidRPr="00114658" w:rsidRDefault="00114658" w:rsidP="00953A19">
      <w:pPr>
        <w:spacing w:after="0"/>
        <w:rPr>
          <w:color w:val="000000"/>
          <w:szCs w:val="24"/>
          <w:lang w:eastAsia="fr-CA"/>
        </w:rPr>
      </w:pPr>
    </w:p>
    <w:p w14:paraId="5C2CCFBE" w14:textId="77777777" w:rsidR="00114658" w:rsidRPr="00114658" w:rsidRDefault="00114658" w:rsidP="00953A19">
      <w:pPr>
        <w:spacing w:after="0"/>
        <w:rPr>
          <w:color w:val="000000"/>
          <w:szCs w:val="24"/>
          <w:lang w:eastAsia="fr-CA"/>
        </w:rPr>
      </w:pPr>
      <w:r w:rsidRPr="00114658">
        <w:rPr>
          <w:b/>
          <w:bCs/>
          <w:color w:val="000000"/>
          <w:szCs w:val="24"/>
          <w:lang w:eastAsia="fr-CA"/>
        </w:rPr>
        <w:t>48.</w:t>
      </w:r>
      <w:r w:rsidRPr="00114658">
        <w:rPr>
          <w:color w:val="000000"/>
          <w:szCs w:val="24"/>
          <w:lang w:eastAsia="fr-CA"/>
        </w:rPr>
        <w:t> Une personne qui publie ou diffuse intégralement un rapport ou un compte rendu officiel des débats de l'Assemblée, d'une commission ou d'une sous-commission, ou qui diffuse intégralement ces débats ou un document qui leur a été soumis ne peut, en raison de ce fait, être poursuivie en justice.</w:t>
      </w:r>
    </w:p>
    <w:p w14:paraId="3E2A99DE" w14:textId="77777777" w:rsidR="00114658" w:rsidRPr="00114658" w:rsidRDefault="00114658" w:rsidP="00953A19">
      <w:pPr>
        <w:spacing w:after="0"/>
        <w:rPr>
          <w:color w:val="000000"/>
          <w:szCs w:val="24"/>
          <w:lang w:eastAsia="fr-CA"/>
        </w:rPr>
      </w:pPr>
    </w:p>
    <w:p w14:paraId="035DBE6E" w14:textId="77777777" w:rsidR="00114658" w:rsidRPr="00114658" w:rsidRDefault="00114658" w:rsidP="00953A19">
      <w:pPr>
        <w:spacing w:after="0"/>
        <w:rPr>
          <w:color w:val="000000"/>
          <w:szCs w:val="24"/>
          <w:lang w:eastAsia="fr-CA"/>
        </w:rPr>
      </w:pPr>
      <w:r w:rsidRPr="00114658">
        <w:rPr>
          <w:b/>
          <w:bCs/>
          <w:color w:val="000000"/>
          <w:szCs w:val="24"/>
          <w:lang w:eastAsia="fr-CA"/>
        </w:rPr>
        <w:t>49.</w:t>
      </w:r>
      <w:r w:rsidRPr="00114658">
        <w:rPr>
          <w:color w:val="000000"/>
          <w:szCs w:val="24"/>
          <w:lang w:eastAsia="fr-CA"/>
        </w:rPr>
        <w:t> Une personne qui publie ou diffuse un extrait des débats de l'Assemblée, d'une commission ou d'une sous-commission ou d'un rapport ou d'un compte rendu officiel de ces débats ou d'un document qui leur a été soumis, ou qui en rend compte ne peut, en raison de ce fait, être condamnée que s'il est prouvé qu'elle a agi malicieusement.</w:t>
      </w:r>
    </w:p>
    <w:p w14:paraId="3E5F4133" w14:textId="77777777" w:rsidR="00114658" w:rsidRPr="00114658" w:rsidRDefault="00114658" w:rsidP="00953A19">
      <w:pPr>
        <w:spacing w:after="0"/>
        <w:rPr>
          <w:color w:val="000000"/>
          <w:szCs w:val="24"/>
          <w:lang w:eastAsia="fr-CA"/>
        </w:rPr>
      </w:pPr>
    </w:p>
    <w:p w14:paraId="6755270E" w14:textId="77777777" w:rsidR="00114658" w:rsidRPr="00114658" w:rsidRDefault="00114658" w:rsidP="00953A19">
      <w:pPr>
        <w:spacing w:after="0"/>
        <w:rPr>
          <w:color w:val="000000"/>
          <w:szCs w:val="24"/>
          <w:lang w:eastAsia="fr-CA"/>
        </w:rPr>
      </w:pPr>
      <w:r w:rsidRPr="00114658">
        <w:rPr>
          <w:b/>
          <w:bCs/>
          <w:color w:val="000000"/>
          <w:szCs w:val="24"/>
          <w:lang w:eastAsia="fr-CA"/>
        </w:rPr>
        <w:t>50.</w:t>
      </w:r>
      <w:r w:rsidRPr="00114658">
        <w:rPr>
          <w:color w:val="000000"/>
          <w:szCs w:val="24"/>
          <w:lang w:eastAsia="fr-CA"/>
        </w:rPr>
        <w:t> Une copie d'un document écrit ou audio-visuel visé à l'article 48 ou 49, certifiée conforme par le secrétaire général de l'Assemblée, est admissible en preuve.</w:t>
      </w:r>
    </w:p>
    <w:p w14:paraId="48C822A5" w14:textId="77777777" w:rsidR="00114658" w:rsidRPr="00114658" w:rsidRDefault="00114658" w:rsidP="00953A19">
      <w:pPr>
        <w:spacing w:after="0"/>
        <w:rPr>
          <w:color w:val="000000"/>
          <w:szCs w:val="24"/>
          <w:lang w:eastAsia="fr-CA"/>
        </w:rPr>
      </w:pPr>
    </w:p>
    <w:p w14:paraId="40E5F69F" w14:textId="77777777" w:rsidR="00114658" w:rsidRPr="00114658" w:rsidRDefault="00114658" w:rsidP="00953A19">
      <w:pPr>
        <w:spacing w:after="0"/>
        <w:rPr>
          <w:color w:val="000000"/>
          <w:szCs w:val="24"/>
          <w:lang w:eastAsia="fr-CA"/>
        </w:rPr>
      </w:pPr>
      <w:r w:rsidRPr="00114658">
        <w:rPr>
          <w:b/>
          <w:bCs/>
          <w:color w:val="000000"/>
          <w:szCs w:val="24"/>
          <w:lang w:eastAsia="fr-CA"/>
        </w:rPr>
        <w:t>51.</w:t>
      </w:r>
      <w:r w:rsidRPr="00114658">
        <w:rPr>
          <w:color w:val="000000"/>
          <w:szCs w:val="24"/>
          <w:lang w:eastAsia="fr-CA"/>
        </w:rPr>
        <w:t> L'Assemblée ou une commission peut assigner et contraindre toute personne à comparaître devant elle, soit pour répondre aux questions qui lui seront posées, soit pour y produire toute pièce qu'elle juge nécessaire à ses actes, enquêtes ou délibérations.</w:t>
      </w:r>
    </w:p>
    <w:p w14:paraId="51331411" w14:textId="77777777" w:rsidR="00114658" w:rsidRPr="00114658" w:rsidRDefault="00114658" w:rsidP="00953A19">
      <w:pPr>
        <w:spacing w:after="0"/>
        <w:rPr>
          <w:color w:val="000000"/>
          <w:szCs w:val="24"/>
          <w:lang w:eastAsia="fr-CA"/>
        </w:rPr>
      </w:pPr>
    </w:p>
    <w:p w14:paraId="2F95B601" w14:textId="77777777" w:rsidR="00114658" w:rsidRPr="00114658" w:rsidRDefault="00114658" w:rsidP="00953A19">
      <w:pPr>
        <w:spacing w:after="0"/>
        <w:rPr>
          <w:color w:val="000000"/>
          <w:szCs w:val="24"/>
          <w:lang w:eastAsia="fr-CA"/>
        </w:rPr>
      </w:pPr>
      <w:r w:rsidRPr="00114658">
        <w:rPr>
          <w:b/>
          <w:bCs/>
          <w:color w:val="000000"/>
          <w:szCs w:val="24"/>
          <w:lang w:eastAsia="fr-CA"/>
        </w:rPr>
        <w:t>52.</w:t>
      </w:r>
      <w:r w:rsidRPr="00114658">
        <w:rPr>
          <w:color w:val="000000"/>
          <w:szCs w:val="24"/>
          <w:lang w:eastAsia="fr-CA"/>
        </w:rPr>
        <w:t> Le président ou tout membre de l'Assemblée, d'une commission ou d'une sous-commission peut demander à une personne qui comparaît devant elle de prêter le serment prévu à l'annexe II.</w:t>
      </w:r>
    </w:p>
    <w:p w14:paraId="1D74186F" w14:textId="77777777" w:rsidR="00114658" w:rsidRPr="00114658" w:rsidRDefault="00114658" w:rsidP="00953A19">
      <w:pPr>
        <w:spacing w:after="0"/>
        <w:rPr>
          <w:color w:val="000000"/>
          <w:szCs w:val="24"/>
          <w:lang w:eastAsia="fr-CA"/>
        </w:rPr>
      </w:pPr>
    </w:p>
    <w:p w14:paraId="09DA2C86" w14:textId="77777777" w:rsidR="00114658" w:rsidRPr="00114658" w:rsidRDefault="00114658" w:rsidP="00953A19">
      <w:pPr>
        <w:spacing w:after="0"/>
        <w:rPr>
          <w:color w:val="000000"/>
          <w:szCs w:val="24"/>
          <w:lang w:eastAsia="fr-CA"/>
        </w:rPr>
      </w:pPr>
      <w:r w:rsidRPr="00114658">
        <w:rPr>
          <w:b/>
          <w:bCs/>
          <w:color w:val="000000"/>
          <w:szCs w:val="24"/>
          <w:lang w:eastAsia="fr-CA"/>
        </w:rPr>
        <w:t>53.</w:t>
      </w:r>
      <w:r w:rsidRPr="00114658">
        <w:rPr>
          <w:color w:val="000000"/>
          <w:szCs w:val="24"/>
          <w:lang w:eastAsia="fr-CA"/>
        </w:rPr>
        <w:t> Le témoignage d'une personne devant l'Assemblée, une commission ou une sous-commission ne peut être retenu contre elle devant un tribunal, sauf si elle est poursuivie pour parjure.</w:t>
      </w:r>
    </w:p>
    <w:p w14:paraId="11EACE20" w14:textId="77777777" w:rsidR="00114658" w:rsidRPr="00114658" w:rsidRDefault="00114658" w:rsidP="00953A19">
      <w:pPr>
        <w:spacing w:after="0"/>
        <w:rPr>
          <w:color w:val="000000"/>
          <w:szCs w:val="24"/>
          <w:lang w:eastAsia="fr-CA"/>
        </w:rPr>
      </w:pPr>
    </w:p>
    <w:p w14:paraId="77F25300" w14:textId="77777777" w:rsidR="00114658" w:rsidRPr="00114658" w:rsidRDefault="00114658" w:rsidP="00953A19">
      <w:pPr>
        <w:spacing w:after="0"/>
        <w:rPr>
          <w:color w:val="000000"/>
          <w:szCs w:val="24"/>
          <w:lang w:eastAsia="fr-CA"/>
        </w:rPr>
      </w:pPr>
      <w:r w:rsidRPr="00114658">
        <w:rPr>
          <w:b/>
          <w:bCs/>
          <w:color w:val="000000"/>
          <w:szCs w:val="24"/>
          <w:lang w:eastAsia="fr-CA"/>
        </w:rPr>
        <w:lastRenderedPageBreak/>
        <w:t>54.</w:t>
      </w:r>
      <w:r w:rsidRPr="00114658">
        <w:rPr>
          <w:color w:val="000000"/>
          <w:szCs w:val="24"/>
          <w:lang w:eastAsia="fr-CA"/>
        </w:rPr>
        <w:t> Aucune poursuite judiciaire ne peut être intentée en raison d'un acte officiel accompli de bonne foi par une personne dans l'exercice de fonctions qui lui sont attribuées en vertu de la présente loi ou dans l'exécution d'un ordre de l'Assemblée, d'une commission ou d'une sous-commission.</w:t>
      </w:r>
    </w:p>
    <w:p w14:paraId="26671BBD" w14:textId="77777777" w:rsidR="00114658" w:rsidRPr="00114658" w:rsidRDefault="00114658" w:rsidP="00953A19">
      <w:pPr>
        <w:spacing w:after="0"/>
        <w:rPr>
          <w:color w:val="000000"/>
          <w:szCs w:val="24"/>
          <w:lang w:eastAsia="fr-CA"/>
        </w:rPr>
      </w:pPr>
    </w:p>
    <w:p w14:paraId="5C9FFB7F" w14:textId="77777777" w:rsidR="00114658" w:rsidRPr="00114658" w:rsidRDefault="00114658" w:rsidP="00953A19">
      <w:pPr>
        <w:spacing w:after="0"/>
        <w:rPr>
          <w:color w:val="000000"/>
          <w:szCs w:val="24"/>
          <w:lang w:eastAsia="fr-CA"/>
        </w:rPr>
      </w:pPr>
      <w:r w:rsidRPr="00114658">
        <w:rPr>
          <w:b/>
          <w:bCs/>
          <w:color w:val="000000"/>
          <w:szCs w:val="24"/>
          <w:lang w:eastAsia="fr-CA"/>
        </w:rPr>
        <w:t>55.</w:t>
      </w:r>
      <w:r w:rsidRPr="00114658">
        <w:rPr>
          <w:color w:val="000000"/>
          <w:szCs w:val="24"/>
          <w:lang w:eastAsia="fr-CA"/>
        </w:rPr>
        <w:t> Nul ne peut porter atteinte aux droits de l'Assemblée. Constitue notamment une atteinte aux droits de l'Assemblée le fait de:</w:t>
      </w:r>
    </w:p>
    <w:p w14:paraId="00802F2D" w14:textId="77777777" w:rsidR="00114658" w:rsidRPr="00114658" w:rsidRDefault="00114658" w:rsidP="00953A19">
      <w:pPr>
        <w:spacing w:after="0"/>
        <w:rPr>
          <w:color w:val="000000"/>
          <w:szCs w:val="24"/>
          <w:lang w:eastAsia="fr-CA"/>
        </w:rPr>
      </w:pPr>
    </w:p>
    <w:p w14:paraId="509E8460" w14:textId="77777777" w:rsidR="00114658" w:rsidRPr="00114658" w:rsidRDefault="00114658" w:rsidP="00953A19">
      <w:pPr>
        <w:spacing w:after="0"/>
        <w:rPr>
          <w:color w:val="000000"/>
          <w:szCs w:val="24"/>
          <w:lang w:eastAsia="fr-CA"/>
        </w:rPr>
      </w:pPr>
      <w:r w:rsidRPr="00114658">
        <w:rPr>
          <w:color w:val="000000"/>
          <w:szCs w:val="24"/>
          <w:lang w:eastAsia="fr-CA"/>
        </w:rPr>
        <w:t> 1° refuser d'obéir à un ordre de l'Assemblée, d'une commission ou d'une sous-commission;</w:t>
      </w:r>
    </w:p>
    <w:p w14:paraId="6C492519" w14:textId="77777777" w:rsidR="00114658" w:rsidRPr="00114658" w:rsidRDefault="00114658" w:rsidP="00953A19">
      <w:pPr>
        <w:spacing w:after="0"/>
        <w:rPr>
          <w:color w:val="000000"/>
          <w:szCs w:val="24"/>
          <w:lang w:eastAsia="fr-CA"/>
        </w:rPr>
      </w:pPr>
    </w:p>
    <w:p w14:paraId="4D212DA9" w14:textId="77777777" w:rsidR="00114658" w:rsidRPr="00114658" w:rsidRDefault="00114658" w:rsidP="00953A19">
      <w:pPr>
        <w:spacing w:after="0"/>
        <w:rPr>
          <w:color w:val="000000"/>
          <w:szCs w:val="24"/>
          <w:lang w:eastAsia="fr-CA"/>
        </w:rPr>
      </w:pPr>
      <w:r w:rsidRPr="00114658">
        <w:rPr>
          <w:color w:val="000000"/>
          <w:szCs w:val="24"/>
          <w:lang w:eastAsia="fr-CA"/>
        </w:rPr>
        <w:t> 2° rendre un témoignage faux ou incomplet devant l'Assemblée, une commission ou une sous-commission;</w:t>
      </w:r>
    </w:p>
    <w:p w14:paraId="0CE196B9" w14:textId="77777777" w:rsidR="00114658" w:rsidRPr="00114658" w:rsidRDefault="00114658" w:rsidP="00953A19">
      <w:pPr>
        <w:spacing w:after="0"/>
        <w:rPr>
          <w:color w:val="000000"/>
          <w:szCs w:val="24"/>
          <w:lang w:eastAsia="fr-CA"/>
        </w:rPr>
      </w:pPr>
    </w:p>
    <w:p w14:paraId="455FE104" w14:textId="77777777" w:rsidR="00114658" w:rsidRPr="00114658" w:rsidRDefault="00114658" w:rsidP="00953A19">
      <w:pPr>
        <w:spacing w:after="0"/>
        <w:rPr>
          <w:color w:val="000000"/>
          <w:szCs w:val="24"/>
          <w:lang w:eastAsia="fr-CA"/>
        </w:rPr>
      </w:pPr>
      <w:r w:rsidRPr="00114658">
        <w:rPr>
          <w:color w:val="000000"/>
          <w:szCs w:val="24"/>
          <w:lang w:eastAsia="fr-CA"/>
        </w:rPr>
        <w:t> 3° présenter à l'Assemblée, à une commission ou à une sous-commission un document faux dans le dessein de tromper;</w:t>
      </w:r>
    </w:p>
    <w:p w14:paraId="0A483DEF" w14:textId="77777777" w:rsidR="00114658" w:rsidRPr="00114658" w:rsidRDefault="00114658" w:rsidP="00953A19">
      <w:pPr>
        <w:spacing w:after="0"/>
        <w:rPr>
          <w:color w:val="000000"/>
          <w:szCs w:val="24"/>
          <w:lang w:eastAsia="fr-CA"/>
        </w:rPr>
      </w:pPr>
    </w:p>
    <w:p w14:paraId="107CA762" w14:textId="77777777" w:rsidR="00114658" w:rsidRPr="00114658" w:rsidRDefault="00114658" w:rsidP="00953A19">
      <w:pPr>
        <w:spacing w:after="0"/>
        <w:rPr>
          <w:color w:val="000000"/>
          <w:szCs w:val="24"/>
          <w:lang w:eastAsia="fr-CA"/>
        </w:rPr>
      </w:pPr>
      <w:r w:rsidRPr="00114658">
        <w:rPr>
          <w:color w:val="000000"/>
          <w:szCs w:val="24"/>
          <w:lang w:eastAsia="fr-CA"/>
        </w:rPr>
        <w:t> 4° contrefaire, falsifier ou altérer, dans le dessein de tromper, un document de l'Assemblée, d'une commission ou d'une sous-commission ou un document présenté ou produit devant elles;</w:t>
      </w:r>
    </w:p>
    <w:p w14:paraId="192E1EDD" w14:textId="77777777" w:rsidR="00114658" w:rsidRPr="00114658" w:rsidRDefault="00114658" w:rsidP="00953A19">
      <w:pPr>
        <w:spacing w:after="0"/>
        <w:rPr>
          <w:color w:val="000000"/>
          <w:szCs w:val="24"/>
          <w:lang w:eastAsia="fr-CA"/>
        </w:rPr>
      </w:pPr>
    </w:p>
    <w:p w14:paraId="1962C9F9" w14:textId="77777777" w:rsidR="00114658" w:rsidRPr="00114658" w:rsidRDefault="00114658" w:rsidP="00953A19">
      <w:pPr>
        <w:spacing w:after="0"/>
        <w:rPr>
          <w:color w:val="000000"/>
          <w:szCs w:val="24"/>
          <w:lang w:eastAsia="fr-CA"/>
        </w:rPr>
      </w:pPr>
      <w:r w:rsidRPr="00114658">
        <w:rPr>
          <w:color w:val="000000"/>
          <w:szCs w:val="24"/>
          <w:lang w:eastAsia="fr-CA"/>
        </w:rPr>
        <w:t> 5° créer des désordres susceptibles de troubler le cours des débats parlementaires;</w:t>
      </w:r>
    </w:p>
    <w:p w14:paraId="7DEB0615" w14:textId="77777777" w:rsidR="00114658" w:rsidRPr="00114658" w:rsidRDefault="00114658" w:rsidP="00953A19">
      <w:pPr>
        <w:spacing w:after="0"/>
        <w:rPr>
          <w:color w:val="000000"/>
          <w:szCs w:val="24"/>
          <w:lang w:eastAsia="fr-CA"/>
        </w:rPr>
      </w:pPr>
    </w:p>
    <w:p w14:paraId="3C554F69" w14:textId="77777777" w:rsidR="00114658" w:rsidRPr="00114658" w:rsidRDefault="00114658" w:rsidP="00953A19">
      <w:pPr>
        <w:spacing w:after="0"/>
        <w:rPr>
          <w:color w:val="000000"/>
          <w:szCs w:val="24"/>
          <w:lang w:eastAsia="fr-CA"/>
        </w:rPr>
      </w:pPr>
      <w:r w:rsidRPr="00114658">
        <w:rPr>
          <w:color w:val="000000"/>
          <w:szCs w:val="24"/>
          <w:lang w:eastAsia="fr-CA"/>
        </w:rPr>
        <w:t> 6° user ou menacer d'user de la force ou exercer des pressions indues pour faire annuler ou suspendre une séance;</w:t>
      </w:r>
    </w:p>
    <w:p w14:paraId="2FD44BAF" w14:textId="77777777" w:rsidR="00114658" w:rsidRPr="00114658" w:rsidRDefault="00114658" w:rsidP="00953A19">
      <w:pPr>
        <w:spacing w:after="0"/>
        <w:rPr>
          <w:color w:val="000000"/>
          <w:szCs w:val="24"/>
          <w:lang w:eastAsia="fr-CA"/>
        </w:rPr>
      </w:pPr>
    </w:p>
    <w:p w14:paraId="7E68388F" w14:textId="77777777" w:rsidR="00114658" w:rsidRPr="00114658" w:rsidRDefault="00114658" w:rsidP="00953A19">
      <w:pPr>
        <w:spacing w:after="0"/>
        <w:rPr>
          <w:color w:val="000000"/>
          <w:szCs w:val="24"/>
          <w:lang w:eastAsia="fr-CA"/>
        </w:rPr>
      </w:pPr>
      <w:r w:rsidRPr="00114658">
        <w:rPr>
          <w:color w:val="000000"/>
          <w:szCs w:val="24"/>
          <w:lang w:eastAsia="fr-CA"/>
        </w:rPr>
        <w:t> 7° attaquer, gêner, rudoyer ou menacer un député dans l'exercice de ses fonctions parlementaires ou un membre du personnel de l'Assemblée dans l'exercice de ses fonctions parlementaires;</w:t>
      </w:r>
    </w:p>
    <w:p w14:paraId="7F4ECACB" w14:textId="77777777" w:rsidR="00114658" w:rsidRPr="00114658" w:rsidRDefault="00114658" w:rsidP="00953A19">
      <w:pPr>
        <w:spacing w:after="0"/>
        <w:rPr>
          <w:color w:val="000000"/>
          <w:szCs w:val="24"/>
          <w:lang w:eastAsia="fr-CA"/>
        </w:rPr>
      </w:pPr>
    </w:p>
    <w:p w14:paraId="0CC6CFE6" w14:textId="77777777" w:rsidR="00114658" w:rsidRPr="00114658" w:rsidRDefault="00114658" w:rsidP="00953A19">
      <w:pPr>
        <w:spacing w:after="0"/>
        <w:rPr>
          <w:color w:val="000000"/>
          <w:szCs w:val="24"/>
          <w:lang w:eastAsia="fr-CA"/>
        </w:rPr>
      </w:pPr>
      <w:r w:rsidRPr="00114658">
        <w:rPr>
          <w:color w:val="000000"/>
          <w:szCs w:val="24"/>
          <w:lang w:eastAsia="fr-CA"/>
        </w:rPr>
        <w:t> 8° diffamer un député ou proférer des injures à l'encontre de ce dernier;</w:t>
      </w:r>
    </w:p>
    <w:p w14:paraId="422271A9" w14:textId="77777777" w:rsidR="00114658" w:rsidRPr="00114658" w:rsidRDefault="00114658" w:rsidP="00953A19">
      <w:pPr>
        <w:spacing w:after="0"/>
        <w:rPr>
          <w:color w:val="000000"/>
          <w:szCs w:val="24"/>
          <w:lang w:eastAsia="fr-CA"/>
        </w:rPr>
      </w:pPr>
    </w:p>
    <w:p w14:paraId="3E6F48B2" w14:textId="77777777" w:rsidR="00114658" w:rsidRPr="00114658" w:rsidRDefault="00114658" w:rsidP="00953A19">
      <w:pPr>
        <w:spacing w:after="0"/>
        <w:rPr>
          <w:color w:val="000000"/>
          <w:szCs w:val="24"/>
          <w:lang w:eastAsia="fr-CA"/>
        </w:rPr>
      </w:pPr>
      <w:r w:rsidRPr="00114658">
        <w:rPr>
          <w:color w:val="000000"/>
          <w:szCs w:val="24"/>
          <w:lang w:eastAsia="fr-CA"/>
        </w:rPr>
        <w:t> 9° corrompre ou chercher à corrompre un député ou un membre du personnel de l'Assemblée;</w:t>
      </w:r>
    </w:p>
    <w:p w14:paraId="4E44A882" w14:textId="77777777" w:rsidR="00114658" w:rsidRPr="00114658" w:rsidRDefault="00114658" w:rsidP="00953A19">
      <w:pPr>
        <w:spacing w:after="0"/>
        <w:rPr>
          <w:color w:val="000000"/>
          <w:szCs w:val="24"/>
          <w:lang w:eastAsia="fr-CA"/>
        </w:rPr>
      </w:pPr>
    </w:p>
    <w:p w14:paraId="3B0166E2" w14:textId="77777777" w:rsidR="00114658" w:rsidRPr="00114658" w:rsidRDefault="00114658" w:rsidP="00953A19">
      <w:pPr>
        <w:spacing w:after="0"/>
        <w:rPr>
          <w:color w:val="000000"/>
          <w:szCs w:val="24"/>
          <w:lang w:eastAsia="fr-CA"/>
        </w:rPr>
      </w:pPr>
      <w:r w:rsidRPr="00114658">
        <w:rPr>
          <w:color w:val="000000"/>
          <w:szCs w:val="24"/>
          <w:lang w:eastAsia="fr-CA"/>
        </w:rPr>
        <w:t> 10° essayer d'influencer le vote, l'opinion, le jugement ou l'action du député par fraude, menace ou par des pressions indues;</w:t>
      </w:r>
    </w:p>
    <w:p w14:paraId="3FD4B5E8" w14:textId="77777777" w:rsidR="00114658" w:rsidRPr="00114658" w:rsidRDefault="00114658" w:rsidP="00953A19">
      <w:pPr>
        <w:spacing w:after="0"/>
        <w:rPr>
          <w:color w:val="000000"/>
          <w:szCs w:val="24"/>
          <w:lang w:eastAsia="fr-CA"/>
        </w:rPr>
      </w:pPr>
    </w:p>
    <w:p w14:paraId="5E535BE6" w14:textId="77777777" w:rsidR="00114658" w:rsidRPr="00114658" w:rsidRDefault="00114658" w:rsidP="00953A19">
      <w:pPr>
        <w:spacing w:after="0"/>
        <w:rPr>
          <w:color w:val="000000"/>
          <w:szCs w:val="24"/>
          <w:lang w:eastAsia="fr-CA"/>
        </w:rPr>
      </w:pPr>
      <w:r w:rsidRPr="00114658">
        <w:rPr>
          <w:color w:val="000000"/>
          <w:szCs w:val="24"/>
          <w:lang w:eastAsia="fr-CA"/>
        </w:rPr>
        <w:t> 11° suborner, tenter de suborner ou menacer une personne relativement à un témoignage qu'elle doit rendre devant l'Assemblée, une commission ou une sous-commission;</w:t>
      </w:r>
    </w:p>
    <w:p w14:paraId="3EF95F7F" w14:textId="77777777" w:rsidR="00114658" w:rsidRPr="00114658" w:rsidRDefault="00114658" w:rsidP="00953A19">
      <w:pPr>
        <w:spacing w:after="0"/>
        <w:rPr>
          <w:color w:val="000000"/>
          <w:szCs w:val="24"/>
          <w:lang w:eastAsia="fr-CA"/>
        </w:rPr>
      </w:pPr>
    </w:p>
    <w:p w14:paraId="7FD155E9" w14:textId="77777777" w:rsidR="00114658" w:rsidRPr="00114658" w:rsidRDefault="00114658" w:rsidP="00953A19">
      <w:pPr>
        <w:spacing w:after="0"/>
        <w:rPr>
          <w:color w:val="000000"/>
          <w:szCs w:val="24"/>
          <w:lang w:eastAsia="fr-CA"/>
        </w:rPr>
      </w:pPr>
      <w:r w:rsidRPr="00114658">
        <w:rPr>
          <w:color w:val="000000"/>
          <w:szCs w:val="24"/>
          <w:lang w:eastAsia="fr-CA"/>
        </w:rPr>
        <w:t> 12° entreprendre une procédure contre un député dans une intention malveillante;</w:t>
      </w:r>
    </w:p>
    <w:p w14:paraId="1CD9D67D" w14:textId="77777777" w:rsidR="00114658" w:rsidRPr="00114658" w:rsidRDefault="00114658" w:rsidP="00953A19">
      <w:pPr>
        <w:spacing w:after="0"/>
        <w:rPr>
          <w:color w:val="000000"/>
          <w:szCs w:val="24"/>
          <w:lang w:eastAsia="fr-CA"/>
        </w:rPr>
      </w:pPr>
    </w:p>
    <w:p w14:paraId="6C064336" w14:textId="77777777" w:rsidR="00114658" w:rsidRPr="00114658" w:rsidRDefault="00114658" w:rsidP="00953A19">
      <w:pPr>
        <w:spacing w:after="0"/>
        <w:rPr>
          <w:color w:val="000000"/>
          <w:szCs w:val="24"/>
          <w:lang w:eastAsia="fr-CA"/>
        </w:rPr>
      </w:pPr>
      <w:r w:rsidRPr="00114658">
        <w:rPr>
          <w:color w:val="000000"/>
          <w:szCs w:val="24"/>
          <w:lang w:eastAsia="fr-CA"/>
        </w:rPr>
        <w:t> 13° accomplir un acte à l'encontre d'une immunité parlementaire dont bénéficie un député.</w:t>
      </w:r>
    </w:p>
    <w:p w14:paraId="474D6B99" w14:textId="77777777" w:rsidR="00114658" w:rsidRPr="00114658" w:rsidRDefault="00114658" w:rsidP="00953A19">
      <w:pPr>
        <w:spacing w:after="0"/>
        <w:rPr>
          <w:color w:val="000000"/>
          <w:szCs w:val="24"/>
          <w:lang w:eastAsia="fr-CA"/>
        </w:rPr>
      </w:pPr>
    </w:p>
    <w:p w14:paraId="0025A587" w14:textId="77777777" w:rsidR="00114658" w:rsidRPr="00114658" w:rsidRDefault="00114658" w:rsidP="00953A19">
      <w:pPr>
        <w:spacing w:after="0"/>
        <w:rPr>
          <w:color w:val="000000"/>
          <w:szCs w:val="24"/>
          <w:lang w:eastAsia="fr-CA"/>
        </w:rPr>
      </w:pPr>
      <w:r w:rsidRPr="00114658">
        <w:rPr>
          <w:b/>
          <w:bCs/>
          <w:color w:val="000000"/>
          <w:szCs w:val="24"/>
          <w:lang w:eastAsia="fr-CA"/>
        </w:rPr>
        <w:t>56.</w:t>
      </w:r>
      <w:r w:rsidRPr="00114658">
        <w:rPr>
          <w:color w:val="000000"/>
          <w:szCs w:val="24"/>
          <w:lang w:eastAsia="fr-CA"/>
        </w:rPr>
        <w:t> Une personne chargée d'exécuter un ordre de l'Assemblée, d'une commission ou d'une sous-commission peut requérir l'assistance d'un agent de la paix ou de toute autre personne.</w:t>
      </w:r>
    </w:p>
    <w:p w14:paraId="3F4BD075" w14:textId="77777777" w:rsidR="00114658" w:rsidRPr="00114658" w:rsidRDefault="00114658" w:rsidP="00953A19">
      <w:pPr>
        <w:spacing w:after="0"/>
        <w:rPr>
          <w:color w:val="000000"/>
          <w:szCs w:val="24"/>
          <w:lang w:eastAsia="fr-CA"/>
        </w:rPr>
      </w:pPr>
    </w:p>
    <w:p w14:paraId="5A88FCFC" w14:textId="77777777" w:rsidR="00114658" w:rsidRPr="00114658" w:rsidRDefault="00114658" w:rsidP="00953A19">
      <w:pPr>
        <w:spacing w:after="0"/>
        <w:rPr>
          <w:color w:val="000000"/>
          <w:szCs w:val="24"/>
          <w:lang w:eastAsia="fr-CA"/>
        </w:rPr>
      </w:pPr>
      <w:r w:rsidRPr="00114658">
        <w:rPr>
          <w:color w:val="000000"/>
          <w:szCs w:val="24"/>
          <w:lang w:eastAsia="fr-CA"/>
        </w:rPr>
        <w:t>Le refus de fournir l'assistance requise constitue une atteinte aux droits de l'Assemblée.</w:t>
      </w:r>
    </w:p>
    <w:p w14:paraId="545E27A9" w14:textId="77777777" w:rsidR="00114658" w:rsidRPr="00114658" w:rsidRDefault="00114658" w:rsidP="00953A19">
      <w:pPr>
        <w:spacing w:after="0"/>
        <w:rPr>
          <w:color w:val="000000"/>
          <w:szCs w:val="24"/>
          <w:lang w:eastAsia="fr-CA"/>
        </w:rPr>
      </w:pPr>
    </w:p>
    <w:p w14:paraId="3B246F9D" w14:textId="77777777" w:rsidR="00114658" w:rsidRPr="00114658" w:rsidRDefault="00114658" w:rsidP="00953A19">
      <w:pPr>
        <w:spacing w:after="0"/>
        <w:rPr>
          <w:color w:val="000000"/>
          <w:szCs w:val="24"/>
          <w:lang w:eastAsia="fr-CA"/>
        </w:rPr>
      </w:pPr>
      <w:r w:rsidRPr="00114658">
        <w:rPr>
          <w:b/>
          <w:bCs/>
          <w:color w:val="000000"/>
          <w:szCs w:val="24"/>
          <w:lang w:eastAsia="fr-CA"/>
        </w:rPr>
        <w:t>SECTION II</w:t>
      </w:r>
      <w:r w:rsidRPr="00114658">
        <w:rPr>
          <w:color w:val="000000"/>
          <w:szCs w:val="24"/>
          <w:lang w:eastAsia="fr-CA"/>
        </w:rPr>
        <w:t> </w:t>
      </w:r>
      <w:r w:rsidRPr="00114658">
        <w:rPr>
          <w:i/>
          <w:iCs/>
          <w:color w:val="000000"/>
          <w:szCs w:val="24"/>
          <w:lang w:eastAsia="fr-CA"/>
        </w:rPr>
        <w:t> Abrogée, 2010, c. 30, a. 117.</w:t>
      </w:r>
    </w:p>
    <w:p w14:paraId="7FDA9F1E" w14:textId="77777777" w:rsidR="00114658" w:rsidRPr="00114658" w:rsidRDefault="00114658" w:rsidP="00953A19">
      <w:pPr>
        <w:spacing w:after="0"/>
        <w:rPr>
          <w:color w:val="000000"/>
          <w:szCs w:val="24"/>
          <w:lang w:eastAsia="fr-CA"/>
        </w:rPr>
      </w:pPr>
    </w:p>
    <w:p w14:paraId="01172DE0" w14:textId="77777777" w:rsidR="00114658" w:rsidRPr="00114658" w:rsidRDefault="00114658" w:rsidP="00953A19">
      <w:pPr>
        <w:spacing w:after="0"/>
        <w:rPr>
          <w:color w:val="000000"/>
          <w:szCs w:val="24"/>
          <w:lang w:eastAsia="fr-CA"/>
        </w:rPr>
      </w:pPr>
      <w:bookmarkStart w:id="586" w:name="D%%61_E"/>
      <w:bookmarkEnd w:id="586"/>
      <w:r w:rsidRPr="00114658">
        <w:rPr>
          <w:b/>
          <w:bCs/>
          <w:color w:val="000000"/>
          <w:szCs w:val="24"/>
          <w:lang w:eastAsia="fr-CA"/>
        </w:rPr>
        <w:t>SECTION III</w:t>
      </w:r>
      <w:r w:rsidRPr="00114658">
        <w:rPr>
          <w:color w:val="000000"/>
          <w:szCs w:val="24"/>
          <w:lang w:eastAsia="fr-CA"/>
        </w:rPr>
        <w:t> </w:t>
      </w:r>
      <w:r w:rsidRPr="00114658">
        <w:rPr>
          <w:i/>
          <w:iCs/>
          <w:color w:val="000000"/>
          <w:szCs w:val="24"/>
          <w:lang w:eastAsia="fr-CA"/>
        </w:rPr>
        <w:t> Abrogée, 2010, c. 30, a. 117.</w:t>
      </w:r>
    </w:p>
    <w:p w14:paraId="7147941B" w14:textId="77777777" w:rsidR="00114658" w:rsidRPr="00114658" w:rsidRDefault="00114658" w:rsidP="00953A19">
      <w:pPr>
        <w:spacing w:after="0"/>
        <w:rPr>
          <w:color w:val="000000"/>
          <w:szCs w:val="24"/>
          <w:lang w:eastAsia="fr-CA"/>
        </w:rPr>
      </w:pPr>
    </w:p>
    <w:p w14:paraId="6209D6AE" w14:textId="77777777" w:rsidR="00114658" w:rsidRPr="00114658" w:rsidRDefault="00114658" w:rsidP="00953A19">
      <w:pPr>
        <w:spacing w:after="0"/>
        <w:rPr>
          <w:color w:val="000000"/>
          <w:szCs w:val="24"/>
          <w:lang w:eastAsia="fr-CA"/>
        </w:rPr>
      </w:pPr>
      <w:r w:rsidRPr="00114658">
        <w:rPr>
          <w:b/>
          <w:bCs/>
          <w:color w:val="000000"/>
          <w:szCs w:val="24"/>
          <w:lang w:eastAsia="fr-CA"/>
        </w:rPr>
        <w:t>SECTION IV</w:t>
      </w:r>
      <w:r w:rsidRPr="00114658">
        <w:rPr>
          <w:color w:val="000000"/>
          <w:szCs w:val="24"/>
          <w:lang w:eastAsia="fr-CA"/>
        </w:rPr>
        <w:t> </w:t>
      </w:r>
      <w:r w:rsidRPr="00114658">
        <w:rPr>
          <w:i/>
          <w:iCs/>
          <w:color w:val="000000"/>
          <w:szCs w:val="24"/>
          <w:lang w:eastAsia="fr-CA"/>
        </w:rPr>
        <w:t> Abrogée, 2010, c. 30, a. 117.</w:t>
      </w:r>
    </w:p>
    <w:p w14:paraId="2E7DB4CB" w14:textId="77777777" w:rsidR="00114658" w:rsidRPr="00114658" w:rsidRDefault="00114658" w:rsidP="00953A19">
      <w:pPr>
        <w:spacing w:after="0"/>
        <w:rPr>
          <w:color w:val="000000"/>
          <w:szCs w:val="24"/>
          <w:lang w:eastAsia="fr-CA"/>
        </w:rPr>
      </w:pPr>
    </w:p>
    <w:p w14:paraId="278D9295" w14:textId="77777777" w:rsidR="00114658" w:rsidRPr="00114658" w:rsidRDefault="00114658" w:rsidP="00953A19">
      <w:pPr>
        <w:spacing w:after="0"/>
        <w:rPr>
          <w:color w:val="000000"/>
          <w:szCs w:val="24"/>
          <w:lang w:eastAsia="fr-CA"/>
        </w:rPr>
      </w:pPr>
      <w:bookmarkStart w:id="587" w:name="D%%82_E"/>
      <w:bookmarkEnd w:id="587"/>
      <w:r w:rsidRPr="00114658">
        <w:rPr>
          <w:b/>
          <w:bCs/>
          <w:color w:val="000000"/>
          <w:szCs w:val="24"/>
          <w:lang w:eastAsia="fr-CA"/>
        </w:rPr>
        <w:t>SECTION V</w:t>
      </w:r>
      <w:r w:rsidRPr="00114658">
        <w:rPr>
          <w:color w:val="000000"/>
          <w:szCs w:val="24"/>
          <w:lang w:eastAsia="fr-CA"/>
        </w:rPr>
        <w:t> </w:t>
      </w:r>
      <w:r w:rsidRPr="00114658">
        <w:rPr>
          <w:i/>
          <w:iCs/>
          <w:color w:val="000000"/>
          <w:szCs w:val="24"/>
          <w:lang w:eastAsia="fr-CA"/>
        </w:rPr>
        <w:t> Intitulé abrogé, 2010, c. 30, a. 117.</w:t>
      </w:r>
    </w:p>
    <w:p w14:paraId="7D3D38DD" w14:textId="77777777" w:rsidR="00114658" w:rsidRPr="00114658" w:rsidRDefault="00114658" w:rsidP="00953A19">
      <w:pPr>
        <w:spacing w:after="0"/>
        <w:rPr>
          <w:color w:val="000000"/>
          <w:szCs w:val="24"/>
          <w:lang w:eastAsia="fr-CA"/>
        </w:rPr>
      </w:pPr>
    </w:p>
    <w:p w14:paraId="30BB7537" w14:textId="77777777" w:rsidR="00114658" w:rsidRPr="00114658" w:rsidRDefault="00114658" w:rsidP="00953A19">
      <w:pPr>
        <w:spacing w:after="0"/>
        <w:rPr>
          <w:color w:val="000000"/>
          <w:szCs w:val="24"/>
          <w:lang w:eastAsia="fr-CA"/>
        </w:rPr>
      </w:pPr>
      <w:bookmarkStart w:id="588" w:name="D%%85%%%1_E"/>
      <w:bookmarkEnd w:id="588"/>
      <w:r w:rsidRPr="00114658">
        <w:rPr>
          <w:b/>
          <w:bCs/>
          <w:color w:val="000000"/>
          <w:szCs w:val="24"/>
          <w:lang w:eastAsia="fr-CA"/>
        </w:rPr>
        <w:t>SECTION VI</w:t>
      </w:r>
      <w:r w:rsidRPr="00114658">
        <w:rPr>
          <w:color w:val="000000"/>
          <w:szCs w:val="24"/>
          <w:lang w:eastAsia="fr-CA"/>
        </w:rPr>
        <w:t> </w:t>
      </w:r>
      <w:r w:rsidRPr="00114658">
        <w:rPr>
          <w:color w:val="000000"/>
          <w:szCs w:val="24"/>
          <w:lang w:eastAsia="fr-CA"/>
        </w:rPr>
        <w:br/>
      </w:r>
      <w:r w:rsidRPr="00114658">
        <w:rPr>
          <w:caps/>
          <w:color w:val="000000"/>
          <w:szCs w:val="24"/>
          <w:lang w:eastAsia="fr-CA"/>
        </w:rPr>
        <w:t>FRAIS DE DÉFENSE, FRAIS JUDICIAIRES, FRAIS D'ASSISTANCE ET INDEMNISATION</w:t>
      </w:r>
    </w:p>
    <w:p w14:paraId="228C8D6F" w14:textId="77777777" w:rsidR="00114658" w:rsidRPr="00114658" w:rsidRDefault="00114658" w:rsidP="00953A19">
      <w:pPr>
        <w:spacing w:after="0"/>
        <w:rPr>
          <w:color w:val="000000"/>
          <w:szCs w:val="24"/>
          <w:lang w:eastAsia="fr-CA"/>
        </w:rPr>
      </w:pPr>
    </w:p>
    <w:p w14:paraId="051A959F" w14:textId="77777777" w:rsidR="00114658" w:rsidRPr="00114658" w:rsidRDefault="00114658" w:rsidP="00953A19">
      <w:pPr>
        <w:spacing w:after="0"/>
        <w:rPr>
          <w:color w:val="000000"/>
          <w:szCs w:val="24"/>
          <w:lang w:eastAsia="fr-CA"/>
        </w:rPr>
      </w:pPr>
      <w:bookmarkStart w:id="589" w:name="D%%85%%%1_Y"/>
      <w:bookmarkStart w:id="590" w:name="s85.1"/>
      <w:bookmarkEnd w:id="589"/>
      <w:bookmarkEnd w:id="590"/>
      <w:r w:rsidRPr="00114658">
        <w:rPr>
          <w:b/>
          <w:bCs/>
          <w:color w:val="000000"/>
          <w:szCs w:val="24"/>
          <w:lang w:eastAsia="fr-CA"/>
        </w:rPr>
        <w:t>85.1.</w:t>
      </w:r>
      <w:r w:rsidRPr="00114658">
        <w:rPr>
          <w:color w:val="000000"/>
          <w:szCs w:val="24"/>
          <w:lang w:eastAsia="fr-CA"/>
        </w:rPr>
        <w:t> Un député ou, le cas échéant, un ancien député a droit, sous réserve des articles 85.2 à 85.4, au paiement des frais de sa défense et de ses frais judiciaires lorsqu'il est poursuivi par un tiers à la suite d'un acte qu'il a posé ou qu'il a omis de poser dans l'exercice de ses fonctions.</w:t>
      </w:r>
    </w:p>
    <w:p w14:paraId="67EAB460" w14:textId="77777777" w:rsidR="00114658" w:rsidRPr="00114658" w:rsidRDefault="00114658" w:rsidP="00953A19">
      <w:pPr>
        <w:spacing w:after="0"/>
        <w:rPr>
          <w:color w:val="000000"/>
          <w:szCs w:val="24"/>
          <w:lang w:eastAsia="fr-CA"/>
        </w:rPr>
      </w:pPr>
    </w:p>
    <w:p w14:paraId="3216A8E2" w14:textId="77777777" w:rsidR="00114658" w:rsidRPr="00114658" w:rsidRDefault="00114658" w:rsidP="00953A19">
      <w:pPr>
        <w:spacing w:after="0"/>
        <w:rPr>
          <w:color w:val="000000"/>
          <w:szCs w:val="24"/>
          <w:lang w:eastAsia="fr-CA"/>
        </w:rPr>
      </w:pPr>
      <w:r w:rsidRPr="00114658">
        <w:rPr>
          <w:color w:val="000000"/>
          <w:szCs w:val="24"/>
          <w:lang w:eastAsia="fr-CA"/>
        </w:rPr>
        <w:t>Il a aussi droit au paiement des frais d'une assistance lorsqu'il est cité à comparaître relativement à ses fonctions, à l'occasion d'une enquête, d'une pré-enquête ou d'une instance judiciaire ou quasi judiciaire.</w:t>
      </w:r>
    </w:p>
    <w:p w14:paraId="2A59B00F" w14:textId="77777777" w:rsidR="00114658" w:rsidRPr="00114658" w:rsidRDefault="00114658" w:rsidP="00953A19">
      <w:pPr>
        <w:spacing w:after="0"/>
        <w:rPr>
          <w:color w:val="000000"/>
          <w:szCs w:val="24"/>
          <w:lang w:eastAsia="fr-CA"/>
        </w:rPr>
      </w:pPr>
    </w:p>
    <w:p w14:paraId="4DC3EDA4" w14:textId="77777777" w:rsidR="00114658" w:rsidRPr="00114658" w:rsidRDefault="00114658" w:rsidP="00953A19">
      <w:pPr>
        <w:spacing w:after="0"/>
        <w:rPr>
          <w:color w:val="000000"/>
          <w:szCs w:val="24"/>
          <w:lang w:eastAsia="fr-CA"/>
        </w:rPr>
      </w:pPr>
      <w:r w:rsidRPr="00114658">
        <w:rPr>
          <w:color w:val="000000"/>
          <w:szCs w:val="24"/>
          <w:lang w:eastAsia="fr-CA"/>
        </w:rPr>
        <w:t>Dans chaque cas qui lui est soumis, le Bureau de l'Assemblée nationale peut, après avoir obtenu l'avis du jurisconsulte nommé en vertu du Code d'éthique et de déontologie des membres de l'Assemblée nationale (chapitre C-23.1), fixer le montant maximum à être payé en vertu des premier et deuxième alinéas.</w:t>
      </w:r>
    </w:p>
    <w:p w14:paraId="70807D46" w14:textId="77777777" w:rsidR="00114658" w:rsidRPr="00114658" w:rsidRDefault="00114658" w:rsidP="00953A19">
      <w:pPr>
        <w:spacing w:after="0"/>
        <w:rPr>
          <w:color w:val="000000"/>
          <w:szCs w:val="24"/>
          <w:lang w:eastAsia="fr-CA"/>
        </w:rPr>
      </w:pPr>
    </w:p>
    <w:p w14:paraId="0C52D853" w14:textId="77777777" w:rsidR="00114658" w:rsidRPr="00114658" w:rsidRDefault="00114658" w:rsidP="00953A19">
      <w:pPr>
        <w:spacing w:after="0"/>
        <w:rPr>
          <w:color w:val="000000"/>
          <w:szCs w:val="24"/>
          <w:lang w:eastAsia="fr-CA"/>
        </w:rPr>
      </w:pPr>
      <w:bookmarkStart w:id="591" w:name="D%%85%%%2_Y"/>
      <w:bookmarkStart w:id="592" w:name="s85.2"/>
      <w:bookmarkEnd w:id="591"/>
      <w:bookmarkEnd w:id="592"/>
      <w:r w:rsidRPr="00114658">
        <w:rPr>
          <w:b/>
          <w:bCs/>
          <w:color w:val="000000"/>
          <w:szCs w:val="24"/>
          <w:lang w:eastAsia="fr-CA"/>
        </w:rPr>
        <w:t>85.2.</w:t>
      </w:r>
      <w:r w:rsidRPr="00114658">
        <w:rPr>
          <w:color w:val="000000"/>
          <w:szCs w:val="24"/>
          <w:lang w:eastAsia="fr-CA"/>
        </w:rPr>
        <w:t> Dans le cas d'une poursuite de nature criminelle, les frais de la défense et les frais judiciaires ne sont payés que si la poursuite a été retirée ou rejetée ou que si le député ou l'ancien député a été acquitté par un jugement passé en force de chose jugée ou a été libéré.</w:t>
      </w:r>
    </w:p>
    <w:p w14:paraId="61419F39" w14:textId="77777777" w:rsidR="00114658" w:rsidRPr="00114658" w:rsidRDefault="00114658" w:rsidP="00953A19">
      <w:pPr>
        <w:spacing w:after="0"/>
        <w:rPr>
          <w:color w:val="000000"/>
          <w:szCs w:val="24"/>
          <w:lang w:eastAsia="fr-CA"/>
        </w:rPr>
      </w:pPr>
    </w:p>
    <w:p w14:paraId="2D863AF4" w14:textId="77777777" w:rsidR="00114658" w:rsidRPr="00114658" w:rsidRDefault="00114658" w:rsidP="00953A19">
      <w:pPr>
        <w:spacing w:after="0"/>
        <w:rPr>
          <w:color w:val="000000"/>
          <w:szCs w:val="24"/>
          <w:lang w:eastAsia="fr-CA"/>
        </w:rPr>
      </w:pPr>
      <w:bookmarkStart w:id="593" w:name="D%%85%%%3_Y"/>
      <w:bookmarkStart w:id="594" w:name="s85.3"/>
      <w:bookmarkEnd w:id="593"/>
      <w:bookmarkEnd w:id="594"/>
      <w:r w:rsidRPr="00114658">
        <w:rPr>
          <w:b/>
          <w:bCs/>
          <w:color w:val="000000"/>
          <w:szCs w:val="24"/>
          <w:lang w:eastAsia="fr-CA"/>
        </w:rPr>
        <w:t>85.3.</w:t>
      </w:r>
      <w:r w:rsidRPr="00114658">
        <w:rPr>
          <w:color w:val="000000"/>
          <w:szCs w:val="24"/>
          <w:lang w:eastAsia="fr-CA"/>
        </w:rPr>
        <w:t> Lorsque le député ou l'ancien député est reconnu coupable d'une infraction de nature pénale par un jugement passé en force de chose jugée, aucuns frais ne peuvent être payés et l'Assemblée doit, le cas échéant, réclamer le remboursement de ceux qui l'ont été, sauf si le Bureau estime, après avoir obtenu l'avis du jurisconsulte, que le député ou l'ancien député avait des motifs raisonnables de croire que sa conduite était conforme à la loi. Dans ce dernier cas, l'Assemblée assume le paiement de la condamnation de nature pécuniaire, le cas échéant.</w:t>
      </w:r>
    </w:p>
    <w:p w14:paraId="1190760A" w14:textId="77777777" w:rsidR="00114658" w:rsidRPr="00114658" w:rsidRDefault="00114658" w:rsidP="00953A19">
      <w:pPr>
        <w:spacing w:after="0"/>
        <w:rPr>
          <w:color w:val="000000"/>
          <w:szCs w:val="24"/>
          <w:lang w:eastAsia="fr-CA"/>
        </w:rPr>
      </w:pPr>
    </w:p>
    <w:p w14:paraId="6E0D177A" w14:textId="77777777" w:rsidR="00114658" w:rsidRPr="00114658" w:rsidRDefault="00114658" w:rsidP="00953A19">
      <w:pPr>
        <w:spacing w:after="0"/>
        <w:rPr>
          <w:color w:val="000000"/>
          <w:szCs w:val="24"/>
          <w:lang w:eastAsia="fr-CA"/>
        </w:rPr>
      </w:pPr>
      <w:bookmarkStart w:id="595" w:name="D%%85%%%4_Y"/>
      <w:bookmarkStart w:id="596" w:name="s85.4"/>
      <w:bookmarkEnd w:id="595"/>
      <w:bookmarkEnd w:id="596"/>
      <w:r w:rsidRPr="00114658">
        <w:rPr>
          <w:b/>
          <w:bCs/>
          <w:color w:val="000000"/>
          <w:szCs w:val="24"/>
          <w:lang w:eastAsia="fr-CA"/>
        </w:rPr>
        <w:t>85.4.</w:t>
      </w:r>
      <w:r w:rsidRPr="00114658">
        <w:rPr>
          <w:color w:val="000000"/>
          <w:szCs w:val="24"/>
          <w:lang w:eastAsia="fr-CA"/>
        </w:rPr>
        <w:t> Lorsque, par un jugement passé en force de chose jugée à la suite d'une poursuite de nature civile, le député ou l'ancien député est reconnu responsable du préjudice causé à la suite d'un acte qu'il a posé ou omis de poser dans l'exercice de ses fonctions, aucuns frais ne peuvent être payés et l'Assemblée doit, le cas échéant, réclamer le remboursement de ceux qui l'ont été, si le Bureau estime, après avoir obtenu l'avis du jurisconsulte, que le député ou l'ancien député était alors de mauvaise foi.</w:t>
      </w:r>
    </w:p>
    <w:p w14:paraId="074A85DB" w14:textId="77777777" w:rsidR="00114658" w:rsidRPr="00114658" w:rsidRDefault="00114658" w:rsidP="00953A19">
      <w:pPr>
        <w:spacing w:after="0"/>
        <w:rPr>
          <w:color w:val="000000"/>
          <w:szCs w:val="24"/>
          <w:lang w:eastAsia="fr-CA"/>
        </w:rPr>
      </w:pPr>
    </w:p>
    <w:p w14:paraId="50FDD0A4" w14:textId="77777777" w:rsidR="00114658" w:rsidRPr="00114658" w:rsidRDefault="00114658" w:rsidP="00953A19">
      <w:pPr>
        <w:spacing w:after="0"/>
        <w:rPr>
          <w:color w:val="000000"/>
          <w:szCs w:val="24"/>
          <w:lang w:eastAsia="fr-CA"/>
        </w:rPr>
      </w:pPr>
      <w:r w:rsidRPr="00114658">
        <w:rPr>
          <w:color w:val="000000"/>
          <w:szCs w:val="24"/>
          <w:lang w:eastAsia="fr-CA"/>
        </w:rPr>
        <w:t>L'Assemblée assume en outre le paiement de la condamnation de nature pécuniaire résultant d'un jugement rendu à la suite d'une poursuite de nature civile, sauf si le Bureau, après avoir obtenu l'avis du jurisconsulte, estime que le député ou l'ancien député a commis une faute lourde ou devrait en appeler de ce jugement.</w:t>
      </w:r>
    </w:p>
    <w:p w14:paraId="3439F241" w14:textId="77777777" w:rsidR="00114658" w:rsidRPr="00114658" w:rsidRDefault="00114658" w:rsidP="00953A19">
      <w:pPr>
        <w:spacing w:after="0"/>
        <w:rPr>
          <w:color w:val="000000"/>
          <w:szCs w:val="24"/>
          <w:lang w:eastAsia="fr-CA"/>
        </w:rPr>
      </w:pPr>
    </w:p>
    <w:p w14:paraId="2E0F76D0" w14:textId="77777777" w:rsidR="00114658" w:rsidRPr="00114658" w:rsidRDefault="00114658" w:rsidP="00953A19">
      <w:pPr>
        <w:spacing w:after="0"/>
        <w:rPr>
          <w:color w:val="000000"/>
          <w:szCs w:val="24"/>
          <w:lang w:eastAsia="fr-CA"/>
        </w:rPr>
      </w:pPr>
      <w:bookmarkStart w:id="597" w:name="D%%86_D"/>
      <w:bookmarkEnd w:id="597"/>
      <w:r w:rsidRPr="00114658">
        <w:rPr>
          <w:b/>
          <w:bCs/>
          <w:color w:val="000000"/>
          <w:szCs w:val="24"/>
          <w:lang w:eastAsia="fr-CA"/>
        </w:rPr>
        <w:t>CHAPITRE IV</w:t>
      </w:r>
      <w:r w:rsidRPr="00114658">
        <w:rPr>
          <w:color w:val="000000"/>
          <w:szCs w:val="24"/>
          <w:lang w:eastAsia="fr-CA"/>
        </w:rPr>
        <w:t> </w:t>
      </w:r>
      <w:r w:rsidRPr="00114658">
        <w:rPr>
          <w:color w:val="000000"/>
          <w:szCs w:val="24"/>
          <w:lang w:eastAsia="fr-CA"/>
        </w:rPr>
        <w:br/>
      </w:r>
      <w:r w:rsidRPr="00114658">
        <w:rPr>
          <w:caps/>
          <w:color w:val="000000"/>
          <w:szCs w:val="24"/>
          <w:lang w:eastAsia="fr-CA"/>
        </w:rPr>
        <w:t>ADMINISTRATION DE L'ASSEMBLÉE</w:t>
      </w:r>
    </w:p>
    <w:p w14:paraId="224DE32E" w14:textId="77777777" w:rsidR="00114658" w:rsidRPr="00114658" w:rsidRDefault="00114658" w:rsidP="00953A19">
      <w:pPr>
        <w:spacing w:after="0"/>
        <w:rPr>
          <w:color w:val="000000"/>
          <w:szCs w:val="24"/>
          <w:lang w:eastAsia="fr-CA"/>
        </w:rPr>
      </w:pPr>
    </w:p>
    <w:p w14:paraId="2111187B" w14:textId="77777777" w:rsidR="00114658" w:rsidRPr="00114658" w:rsidRDefault="00114658" w:rsidP="00953A19">
      <w:pPr>
        <w:spacing w:after="0"/>
        <w:rPr>
          <w:color w:val="000000"/>
          <w:szCs w:val="24"/>
          <w:lang w:eastAsia="fr-CA"/>
        </w:rPr>
      </w:pPr>
      <w:bookmarkStart w:id="598" w:name="D%%86_E"/>
      <w:bookmarkEnd w:id="598"/>
      <w:r w:rsidRPr="00114658">
        <w:rPr>
          <w:b/>
          <w:bCs/>
          <w:color w:val="000000"/>
          <w:szCs w:val="24"/>
          <w:lang w:eastAsia="fr-CA"/>
        </w:rPr>
        <w:t>SECTION I</w:t>
      </w:r>
      <w:r w:rsidRPr="00114658">
        <w:rPr>
          <w:color w:val="000000"/>
          <w:szCs w:val="24"/>
          <w:lang w:eastAsia="fr-CA"/>
        </w:rPr>
        <w:t> </w:t>
      </w:r>
      <w:r w:rsidRPr="00114658">
        <w:rPr>
          <w:color w:val="000000"/>
          <w:szCs w:val="24"/>
          <w:lang w:eastAsia="fr-CA"/>
        </w:rPr>
        <w:br/>
      </w:r>
      <w:r w:rsidRPr="00114658">
        <w:rPr>
          <w:caps/>
          <w:color w:val="000000"/>
          <w:szCs w:val="24"/>
          <w:lang w:eastAsia="fr-CA"/>
        </w:rPr>
        <w:t>LE BUREAU DE L'ASSEMBLÉE NATIONALE</w:t>
      </w:r>
    </w:p>
    <w:p w14:paraId="27E4E613" w14:textId="77777777" w:rsidR="00114658" w:rsidRPr="00114658" w:rsidRDefault="00114658" w:rsidP="00953A19">
      <w:pPr>
        <w:spacing w:after="0"/>
        <w:rPr>
          <w:color w:val="000000"/>
          <w:szCs w:val="24"/>
          <w:lang w:eastAsia="fr-CA"/>
        </w:rPr>
      </w:pPr>
    </w:p>
    <w:p w14:paraId="135B3402" w14:textId="77777777" w:rsidR="00114658" w:rsidRPr="00114658" w:rsidRDefault="00114658" w:rsidP="00953A19">
      <w:pPr>
        <w:spacing w:after="0"/>
        <w:rPr>
          <w:color w:val="000000"/>
          <w:szCs w:val="24"/>
          <w:lang w:eastAsia="fr-CA"/>
        </w:rPr>
      </w:pPr>
      <w:r w:rsidRPr="00114658">
        <w:rPr>
          <w:b/>
          <w:bCs/>
          <w:color w:val="000000"/>
          <w:szCs w:val="24"/>
          <w:lang w:eastAsia="fr-CA"/>
        </w:rPr>
        <w:t>86.</w:t>
      </w:r>
      <w:r w:rsidRPr="00114658">
        <w:rPr>
          <w:color w:val="000000"/>
          <w:szCs w:val="24"/>
          <w:lang w:eastAsia="fr-CA"/>
        </w:rPr>
        <w:t> Un Bureau de l'Assemblée nationale est institué.</w:t>
      </w:r>
    </w:p>
    <w:p w14:paraId="2CE6E0AF" w14:textId="77777777" w:rsidR="00114658" w:rsidRPr="00114658" w:rsidRDefault="00114658" w:rsidP="00953A19">
      <w:pPr>
        <w:spacing w:after="0"/>
        <w:rPr>
          <w:color w:val="000000"/>
          <w:szCs w:val="24"/>
          <w:lang w:eastAsia="fr-CA"/>
        </w:rPr>
      </w:pPr>
    </w:p>
    <w:p w14:paraId="304656A4" w14:textId="77777777" w:rsidR="00114658" w:rsidRPr="00114658" w:rsidRDefault="00114658" w:rsidP="00953A19">
      <w:pPr>
        <w:spacing w:after="0"/>
        <w:rPr>
          <w:color w:val="000000"/>
          <w:szCs w:val="24"/>
          <w:lang w:eastAsia="fr-CA"/>
        </w:rPr>
      </w:pPr>
      <w:r w:rsidRPr="00114658">
        <w:rPr>
          <w:b/>
          <w:bCs/>
          <w:color w:val="000000"/>
          <w:szCs w:val="24"/>
          <w:lang w:eastAsia="fr-CA"/>
        </w:rPr>
        <w:lastRenderedPageBreak/>
        <w:t>87.</w:t>
      </w:r>
      <w:r w:rsidRPr="00114658">
        <w:rPr>
          <w:color w:val="000000"/>
          <w:szCs w:val="24"/>
          <w:lang w:eastAsia="fr-CA"/>
        </w:rPr>
        <w:t> Le Bureau a pour président le président de l'Assemblée. Il se compose en outre de neuf autres députés.</w:t>
      </w:r>
    </w:p>
    <w:p w14:paraId="1576ACD8" w14:textId="77777777" w:rsidR="00114658" w:rsidRPr="00114658" w:rsidRDefault="00114658" w:rsidP="00953A19">
      <w:pPr>
        <w:spacing w:after="0"/>
        <w:rPr>
          <w:color w:val="000000"/>
          <w:szCs w:val="24"/>
          <w:lang w:eastAsia="fr-CA"/>
        </w:rPr>
      </w:pPr>
    </w:p>
    <w:p w14:paraId="04D19717" w14:textId="77777777" w:rsidR="00114658" w:rsidRPr="00114658" w:rsidRDefault="00114658" w:rsidP="00953A19">
      <w:pPr>
        <w:spacing w:after="0"/>
        <w:rPr>
          <w:color w:val="000000"/>
          <w:szCs w:val="24"/>
          <w:lang w:eastAsia="fr-CA"/>
        </w:rPr>
      </w:pPr>
      <w:r w:rsidRPr="00114658">
        <w:rPr>
          <w:b/>
          <w:bCs/>
          <w:color w:val="000000"/>
          <w:szCs w:val="24"/>
          <w:lang w:eastAsia="fr-CA"/>
        </w:rPr>
        <w:t>88.</w:t>
      </w:r>
      <w:r w:rsidRPr="00114658">
        <w:rPr>
          <w:color w:val="000000"/>
          <w:szCs w:val="24"/>
          <w:lang w:eastAsia="fr-CA"/>
        </w:rPr>
        <w:t> Les membres du Bureau autres que le président sont désignés par les députés de chaque parti selon la répartition suivante:</w:t>
      </w:r>
    </w:p>
    <w:p w14:paraId="779DFECE" w14:textId="77777777" w:rsidR="00114658" w:rsidRPr="00114658" w:rsidRDefault="00114658" w:rsidP="00953A19">
      <w:pPr>
        <w:spacing w:after="0"/>
        <w:rPr>
          <w:color w:val="000000"/>
          <w:szCs w:val="24"/>
          <w:lang w:eastAsia="fr-CA"/>
        </w:rPr>
      </w:pPr>
    </w:p>
    <w:p w14:paraId="0345208C" w14:textId="77777777" w:rsidR="00114658" w:rsidRPr="00114658" w:rsidRDefault="00114658" w:rsidP="00953A19">
      <w:pPr>
        <w:spacing w:after="0"/>
        <w:rPr>
          <w:color w:val="000000"/>
          <w:szCs w:val="24"/>
          <w:lang w:eastAsia="fr-CA"/>
        </w:rPr>
      </w:pPr>
      <w:r w:rsidRPr="00114658">
        <w:rPr>
          <w:color w:val="000000"/>
          <w:szCs w:val="24"/>
          <w:lang w:eastAsia="fr-CA"/>
        </w:rPr>
        <w:t> 1° cinq du parti gouvernemental;</w:t>
      </w:r>
    </w:p>
    <w:p w14:paraId="0DFE4A24" w14:textId="77777777" w:rsidR="00114658" w:rsidRPr="00114658" w:rsidRDefault="00114658" w:rsidP="00953A19">
      <w:pPr>
        <w:spacing w:after="0"/>
        <w:rPr>
          <w:color w:val="000000"/>
          <w:szCs w:val="24"/>
          <w:lang w:eastAsia="fr-CA"/>
        </w:rPr>
      </w:pPr>
    </w:p>
    <w:p w14:paraId="6F6F1228" w14:textId="77777777" w:rsidR="00114658" w:rsidRPr="00114658" w:rsidRDefault="00114658" w:rsidP="00953A19">
      <w:pPr>
        <w:spacing w:after="0"/>
        <w:rPr>
          <w:color w:val="000000"/>
          <w:szCs w:val="24"/>
          <w:lang w:eastAsia="fr-CA"/>
        </w:rPr>
      </w:pPr>
      <w:r w:rsidRPr="00114658">
        <w:rPr>
          <w:color w:val="000000"/>
          <w:szCs w:val="24"/>
          <w:lang w:eastAsia="fr-CA"/>
        </w:rPr>
        <w:t> 2° quatre du parti de l'opposition officielle ou, s'il y a plusieurs partis d'opposition, trois du parti de l'opposition officielle et un de celui des autres partis d'opposition qui a obtenu le plus grand nombre de sièges ou, au cas d'égalité de sièges, de celui qui a obtenu le plus grand nombre de votes valides.</w:t>
      </w:r>
    </w:p>
    <w:p w14:paraId="13187987" w14:textId="77777777" w:rsidR="00114658" w:rsidRPr="00114658" w:rsidRDefault="00114658" w:rsidP="00953A19">
      <w:pPr>
        <w:spacing w:after="0"/>
        <w:rPr>
          <w:color w:val="000000"/>
          <w:szCs w:val="24"/>
          <w:lang w:eastAsia="fr-CA"/>
        </w:rPr>
      </w:pPr>
    </w:p>
    <w:p w14:paraId="2CFAE039" w14:textId="77777777" w:rsidR="00114658" w:rsidRPr="00114658" w:rsidRDefault="00114658" w:rsidP="00953A19">
      <w:pPr>
        <w:spacing w:after="0"/>
        <w:rPr>
          <w:color w:val="000000"/>
          <w:szCs w:val="24"/>
          <w:lang w:eastAsia="fr-CA"/>
        </w:rPr>
      </w:pPr>
      <w:r w:rsidRPr="00114658">
        <w:rPr>
          <w:b/>
          <w:bCs/>
          <w:color w:val="000000"/>
          <w:szCs w:val="24"/>
          <w:lang w:eastAsia="fr-CA"/>
        </w:rPr>
        <w:t>89.</w:t>
      </w:r>
      <w:r w:rsidRPr="00114658">
        <w:rPr>
          <w:color w:val="000000"/>
          <w:szCs w:val="24"/>
          <w:lang w:eastAsia="fr-CA"/>
        </w:rPr>
        <w:t> Chacun de ces partis désigne aussi le même nombre de députés comme membres suppléants du Bureau, chacun d'eux pouvant agir à la place d'un membre absent ou empêché d'agir.</w:t>
      </w:r>
    </w:p>
    <w:p w14:paraId="2F78BCAE" w14:textId="77777777" w:rsidR="00114658" w:rsidRPr="00114658" w:rsidRDefault="00114658" w:rsidP="00953A19">
      <w:pPr>
        <w:spacing w:after="0"/>
        <w:rPr>
          <w:color w:val="000000"/>
          <w:szCs w:val="24"/>
          <w:lang w:eastAsia="fr-CA"/>
        </w:rPr>
      </w:pPr>
    </w:p>
    <w:p w14:paraId="45EB2E1C" w14:textId="77777777" w:rsidR="00114658" w:rsidRPr="00114658" w:rsidRDefault="00114658" w:rsidP="00953A19">
      <w:pPr>
        <w:spacing w:after="0"/>
        <w:rPr>
          <w:color w:val="000000"/>
          <w:szCs w:val="24"/>
          <w:lang w:eastAsia="fr-CA"/>
        </w:rPr>
      </w:pPr>
      <w:r w:rsidRPr="00114658">
        <w:rPr>
          <w:b/>
          <w:bCs/>
          <w:color w:val="000000"/>
          <w:szCs w:val="24"/>
          <w:lang w:eastAsia="fr-CA"/>
        </w:rPr>
        <w:t>90.</w:t>
      </w:r>
      <w:r w:rsidRPr="00114658">
        <w:rPr>
          <w:color w:val="000000"/>
          <w:szCs w:val="24"/>
          <w:lang w:eastAsia="fr-CA"/>
        </w:rPr>
        <w:t> Dans les quinze jours du début d'une session, chaque parti communique au président de l'Assemblée les noms des membres et des membres suppléants qu'il a désignés.</w:t>
      </w:r>
    </w:p>
    <w:p w14:paraId="6A54CC46" w14:textId="77777777" w:rsidR="00114658" w:rsidRPr="00114658" w:rsidRDefault="00114658" w:rsidP="00953A19">
      <w:pPr>
        <w:spacing w:after="0"/>
        <w:rPr>
          <w:color w:val="000000"/>
          <w:szCs w:val="24"/>
          <w:lang w:eastAsia="fr-CA"/>
        </w:rPr>
      </w:pPr>
    </w:p>
    <w:p w14:paraId="522D8D0B" w14:textId="77777777" w:rsidR="00114658" w:rsidRPr="00114658" w:rsidRDefault="00114658" w:rsidP="00953A19">
      <w:pPr>
        <w:spacing w:after="0"/>
        <w:rPr>
          <w:color w:val="000000"/>
          <w:szCs w:val="24"/>
          <w:lang w:eastAsia="fr-CA"/>
        </w:rPr>
      </w:pPr>
      <w:r w:rsidRPr="00114658">
        <w:rPr>
          <w:b/>
          <w:bCs/>
          <w:color w:val="000000"/>
          <w:szCs w:val="24"/>
          <w:lang w:eastAsia="fr-CA"/>
        </w:rPr>
        <w:t>91.</w:t>
      </w:r>
      <w:r w:rsidRPr="00114658">
        <w:rPr>
          <w:color w:val="000000"/>
          <w:szCs w:val="24"/>
          <w:lang w:eastAsia="fr-CA"/>
        </w:rPr>
        <w:t> Le président soumet la liste des députés désignés à l'Assemblée. L'Assemblée l'adopte ou la rejette globalement.</w:t>
      </w:r>
    </w:p>
    <w:p w14:paraId="3888C340" w14:textId="77777777" w:rsidR="00114658" w:rsidRPr="00114658" w:rsidRDefault="00114658" w:rsidP="00953A19">
      <w:pPr>
        <w:spacing w:after="0"/>
        <w:rPr>
          <w:color w:val="000000"/>
          <w:szCs w:val="24"/>
          <w:lang w:eastAsia="fr-CA"/>
        </w:rPr>
      </w:pPr>
    </w:p>
    <w:p w14:paraId="71B7496F" w14:textId="77777777" w:rsidR="00114658" w:rsidRPr="00114658" w:rsidRDefault="00114658" w:rsidP="00953A19">
      <w:pPr>
        <w:spacing w:after="0"/>
        <w:rPr>
          <w:color w:val="000000"/>
          <w:szCs w:val="24"/>
          <w:lang w:eastAsia="fr-CA"/>
        </w:rPr>
      </w:pPr>
      <w:r w:rsidRPr="00114658">
        <w:rPr>
          <w:b/>
          <w:bCs/>
          <w:color w:val="000000"/>
          <w:szCs w:val="24"/>
          <w:lang w:eastAsia="fr-CA"/>
        </w:rPr>
        <w:t>92.</w:t>
      </w:r>
      <w:r w:rsidRPr="00114658">
        <w:rPr>
          <w:color w:val="000000"/>
          <w:szCs w:val="24"/>
          <w:lang w:eastAsia="fr-CA"/>
        </w:rPr>
        <w:t> À défaut par un parti de désigner ses représentants ou dans le cas où la composition de l'Assemblée ne permet pas l'application des articles 88 et 89, le président désigne lui-même les députés qui compléteront la composition du Bureau.</w:t>
      </w:r>
    </w:p>
    <w:p w14:paraId="1F8929B4" w14:textId="77777777" w:rsidR="00114658" w:rsidRPr="00114658" w:rsidRDefault="00114658" w:rsidP="00953A19">
      <w:pPr>
        <w:spacing w:after="0"/>
        <w:rPr>
          <w:color w:val="000000"/>
          <w:szCs w:val="24"/>
          <w:lang w:eastAsia="fr-CA"/>
        </w:rPr>
      </w:pPr>
    </w:p>
    <w:p w14:paraId="6C1193F6" w14:textId="77777777" w:rsidR="00114658" w:rsidRPr="00114658" w:rsidRDefault="00114658" w:rsidP="00953A19">
      <w:pPr>
        <w:spacing w:after="0"/>
        <w:rPr>
          <w:color w:val="000000"/>
          <w:szCs w:val="24"/>
          <w:lang w:eastAsia="fr-CA"/>
        </w:rPr>
      </w:pPr>
      <w:r w:rsidRPr="00114658">
        <w:rPr>
          <w:b/>
          <w:bCs/>
          <w:color w:val="000000"/>
          <w:szCs w:val="24"/>
          <w:lang w:eastAsia="fr-CA"/>
        </w:rPr>
        <w:t>93.</w:t>
      </w:r>
      <w:r w:rsidRPr="00114658">
        <w:rPr>
          <w:color w:val="000000"/>
          <w:szCs w:val="24"/>
          <w:lang w:eastAsia="fr-CA"/>
        </w:rPr>
        <w:t> Lorsque l'Assemblée est prorogée, les membres du Bureau demeurent en fonction jusqu'à ce qu'ils soient remplacés ou désignés de nouveau.</w:t>
      </w:r>
    </w:p>
    <w:p w14:paraId="79663FB2" w14:textId="77777777" w:rsidR="00114658" w:rsidRPr="00114658" w:rsidRDefault="00114658" w:rsidP="00953A19">
      <w:pPr>
        <w:spacing w:after="0"/>
        <w:rPr>
          <w:color w:val="000000"/>
          <w:szCs w:val="24"/>
          <w:lang w:eastAsia="fr-CA"/>
        </w:rPr>
      </w:pPr>
    </w:p>
    <w:p w14:paraId="62A68F44" w14:textId="77777777" w:rsidR="00114658" w:rsidRPr="00114658" w:rsidRDefault="00114658" w:rsidP="00953A19">
      <w:pPr>
        <w:spacing w:after="0"/>
        <w:rPr>
          <w:color w:val="000000"/>
          <w:szCs w:val="24"/>
          <w:lang w:eastAsia="fr-CA"/>
        </w:rPr>
      </w:pPr>
      <w:r w:rsidRPr="00114658">
        <w:rPr>
          <w:b/>
          <w:bCs/>
          <w:color w:val="000000"/>
          <w:szCs w:val="24"/>
          <w:lang w:eastAsia="fr-CA"/>
        </w:rPr>
        <w:t>94.</w:t>
      </w:r>
      <w:r w:rsidRPr="00114658">
        <w:rPr>
          <w:color w:val="000000"/>
          <w:szCs w:val="24"/>
          <w:lang w:eastAsia="fr-CA"/>
        </w:rPr>
        <w:t> Lors d'une dissolution de l'Assemblée, le président et les vice-présidents de l'Assemblée exercent les fonctions du Bureau.</w:t>
      </w:r>
    </w:p>
    <w:p w14:paraId="2AD30A6E" w14:textId="77777777" w:rsidR="00114658" w:rsidRPr="00114658" w:rsidRDefault="00114658" w:rsidP="00953A19">
      <w:pPr>
        <w:spacing w:after="0"/>
        <w:rPr>
          <w:color w:val="000000"/>
          <w:szCs w:val="24"/>
          <w:lang w:eastAsia="fr-CA"/>
        </w:rPr>
      </w:pPr>
    </w:p>
    <w:p w14:paraId="7D43F8EC" w14:textId="77777777" w:rsidR="00114658" w:rsidRPr="00114658" w:rsidRDefault="00114658" w:rsidP="00953A19">
      <w:pPr>
        <w:spacing w:after="0"/>
        <w:rPr>
          <w:color w:val="000000"/>
          <w:szCs w:val="24"/>
          <w:lang w:eastAsia="fr-CA"/>
        </w:rPr>
      </w:pPr>
      <w:r w:rsidRPr="00114658">
        <w:rPr>
          <w:b/>
          <w:bCs/>
          <w:color w:val="000000"/>
          <w:szCs w:val="24"/>
          <w:lang w:eastAsia="fr-CA"/>
        </w:rPr>
        <w:t>95.</w:t>
      </w:r>
      <w:r w:rsidRPr="00114658">
        <w:rPr>
          <w:color w:val="000000"/>
          <w:szCs w:val="24"/>
          <w:lang w:eastAsia="fr-CA"/>
        </w:rPr>
        <w:t> Les vice-présidents de l'Assemblée peuvent participer sans droit de vote aux travaux du Bureau.</w:t>
      </w:r>
    </w:p>
    <w:p w14:paraId="33B16335" w14:textId="77777777" w:rsidR="00114658" w:rsidRPr="00114658" w:rsidRDefault="00114658" w:rsidP="00953A19">
      <w:pPr>
        <w:spacing w:after="0"/>
        <w:rPr>
          <w:color w:val="000000"/>
          <w:szCs w:val="24"/>
          <w:lang w:eastAsia="fr-CA"/>
        </w:rPr>
      </w:pPr>
    </w:p>
    <w:p w14:paraId="3737AA44" w14:textId="77777777" w:rsidR="00114658" w:rsidRPr="00114658" w:rsidRDefault="00114658" w:rsidP="00953A19">
      <w:pPr>
        <w:spacing w:after="0"/>
        <w:rPr>
          <w:color w:val="000000"/>
          <w:szCs w:val="24"/>
          <w:lang w:eastAsia="fr-CA"/>
        </w:rPr>
      </w:pPr>
      <w:r w:rsidRPr="00114658">
        <w:rPr>
          <w:b/>
          <w:bCs/>
          <w:color w:val="000000"/>
          <w:szCs w:val="24"/>
          <w:lang w:eastAsia="fr-CA"/>
        </w:rPr>
        <w:t>96.</w:t>
      </w:r>
      <w:r w:rsidRPr="00114658">
        <w:rPr>
          <w:color w:val="000000"/>
          <w:szCs w:val="24"/>
          <w:lang w:eastAsia="fr-CA"/>
        </w:rPr>
        <w:t> En cas d'absence du président ou à sa demande, un vice-président qu'il a désigné le remplace. Ce vice-président ne peut être que le premier ou le deuxième vice-président.</w:t>
      </w:r>
    </w:p>
    <w:p w14:paraId="6D8BCD84" w14:textId="77777777" w:rsidR="00114658" w:rsidRPr="00114658" w:rsidRDefault="00114658" w:rsidP="00953A19">
      <w:pPr>
        <w:spacing w:after="0"/>
        <w:rPr>
          <w:color w:val="000000"/>
          <w:szCs w:val="24"/>
          <w:lang w:eastAsia="fr-CA"/>
        </w:rPr>
      </w:pPr>
    </w:p>
    <w:p w14:paraId="2758207D" w14:textId="77777777" w:rsidR="00114658" w:rsidRPr="00114658" w:rsidRDefault="00114658" w:rsidP="00953A19">
      <w:pPr>
        <w:spacing w:after="0"/>
        <w:rPr>
          <w:color w:val="000000"/>
          <w:szCs w:val="24"/>
          <w:lang w:eastAsia="fr-CA"/>
        </w:rPr>
      </w:pPr>
      <w:r w:rsidRPr="00114658">
        <w:rPr>
          <w:color w:val="000000"/>
          <w:szCs w:val="24"/>
          <w:lang w:eastAsia="fr-CA"/>
        </w:rPr>
        <w:t>En cas d'empêchement du président ou de vacance de la charge de président, le premier vice-président le remplace pendant que dure l'empêchement ou la vacance.</w:t>
      </w:r>
    </w:p>
    <w:p w14:paraId="7AE325A9" w14:textId="77777777" w:rsidR="00114658" w:rsidRPr="00114658" w:rsidRDefault="00114658" w:rsidP="00953A19">
      <w:pPr>
        <w:spacing w:after="0"/>
        <w:rPr>
          <w:color w:val="000000"/>
          <w:szCs w:val="24"/>
          <w:lang w:eastAsia="fr-CA"/>
        </w:rPr>
      </w:pPr>
    </w:p>
    <w:p w14:paraId="7728C4D2" w14:textId="77777777" w:rsidR="00114658" w:rsidRPr="00114658" w:rsidRDefault="00114658" w:rsidP="00953A19">
      <w:pPr>
        <w:spacing w:after="0"/>
        <w:rPr>
          <w:color w:val="000000"/>
          <w:szCs w:val="24"/>
          <w:lang w:eastAsia="fr-CA"/>
        </w:rPr>
      </w:pPr>
      <w:r w:rsidRPr="00114658">
        <w:rPr>
          <w:color w:val="000000"/>
          <w:szCs w:val="24"/>
          <w:lang w:eastAsia="fr-CA"/>
        </w:rPr>
        <w:t>Toutefois, si le premier vice-président est lui-même empêché ou si la charge de premier vice-président est ou devient également vacante, le deuxième vice-président remplace alors le premier vice-président aux fins du deuxième alinéa.</w:t>
      </w:r>
    </w:p>
    <w:p w14:paraId="72139303" w14:textId="77777777" w:rsidR="00114658" w:rsidRPr="00114658" w:rsidRDefault="00114658" w:rsidP="00953A19">
      <w:pPr>
        <w:spacing w:after="0"/>
        <w:rPr>
          <w:color w:val="000000"/>
          <w:szCs w:val="24"/>
          <w:lang w:eastAsia="fr-CA"/>
        </w:rPr>
      </w:pPr>
    </w:p>
    <w:p w14:paraId="73FBDB7D" w14:textId="77777777" w:rsidR="00114658" w:rsidRPr="00114658" w:rsidRDefault="00114658" w:rsidP="00953A19">
      <w:pPr>
        <w:spacing w:after="0"/>
        <w:rPr>
          <w:color w:val="000000"/>
          <w:szCs w:val="24"/>
          <w:lang w:eastAsia="fr-CA"/>
        </w:rPr>
      </w:pPr>
      <w:r w:rsidRPr="00114658">
        <w:rPr>
          <w:b/>
          <w:bCs/>
          <w:color w:val="000000"/>
          <w:szCs w:val="24"/>
          <w:lang w:eastAsia="fr-CA"/>
        </w:rPr>
        <w:t>97.</w:t>
      </w:r>
      <w:r w:rsidRPr="00114658">
        <w:rPr>
          <w:color w:val="000000"/>
          <w:szCs w:val="24"/>
          <w:lang w:eastAsia="fr-CA"/>
        </w:rPr>
        <w:t> Le quorum du Bureau est de cinq membres dont le président. En cas de partage des voix, le président a voix prépondérante.</w:t>
      </w:r>
    </w:p>
    <w:p w14:paraId="20203EED" w14:textId="77777777" w:rsidR="00114658" w:rsidRPr="00114658" w:rsidRDefault="00114658" w:rsidP="00953A19">
      <w:pPr>
        <w:spacing w:after="0"/>
        <w:rPr>
          <w:color w:val="000000"/>
          <w:szCs w:val="24"/>
          <w:lang w:eastAsia="fr-CA"/>
        </w:rPr>
      </w:pPr>
    </w:p>
    <w:p w14:paraId="101ACEF6" w14:textId="77777777" w:rsidR="00114658" w:rsidRPr="00114658" w:rsidRDefault="00114658" w:rsidP="00953A19">
      <w:pPr>
        <w:spacing w:after="0"/>
        <w:rPr>
          <w:color w:val="000000"/>
          <w:szCs w:val="24"/>
          <w:lang w:eastAsia="fr-CA"/>
        </w:rPr>
      </w:pPr>
      <w:r w:rsidRPr="00114658">
        <w:rPr>
          <w:b/>
          <w:bCs/>
          <w:color w:val="000000"/>
          <w:szCs w:val="24"/>
          <w:lang w:eastAsia="fr-CA"/>
        </w:rPr>
        <w:t>98.</w:t>
      </w:r>
      <w:r w:rsidRPr="00114658">
        <w:rPr>
          <w:color w:val="000000"/>
          <w:szCs w:val="24"/>
          <w:lang w:eastAsia="fr-CA"/>
        </w:rPr>
        <w:t> Le secrétaire général de l'Assemblée est secrétaire du Bureau. En cas d'absence ou d'empêchement du secrétaire général, le Bureau désigne un secrétaire général adjoint pour le remplacer.</w:t>
      </w:r>
    </w:p>
    <w:p w14:paraId="6F826411" w14:textId="77777777" w:rsidR="00114658" w:rsidRPr="00114658" w:rsidRDefault="00114658" w:rsidP="00953A19">
      <w:pPr>
        <w:spacing w:after="0"/>
        <w:rPr>
          <w:color w:val="000000"/>
          <w:szCs w:val="24"/>
          <w:lang w:eastAsia="fr-CA"/>
        </w:rPr>
      </w:pPr>
    </w:p>
    <w:p w14:paraId="7845E2EC" w14:textId="77777777" w:rsidR="00114658" w:rsidRPr="00114658" w:rsidRDefault="00114658" w:rsidP="00953A19">
      <w:pPr>
        <w:spacing w:after="0"/>
        <w:rPr>
          <w:color w:val="000000"/>
          <w:szCs w:val="24"/>
          <w:lang w:eastAsia="fr-CA"/>
        </w:rPr>
      </w:pPr>
      <w:r w:rsidRPr="00114658">
        <w:rPr>
          <w:b/>
          <w:bCs/>
          <w:color w:val="000000"/>
          <w:szCs w:val="24"/>
          <w:lang w:eastAsia="fr-CA"/>
        </w:rPr>
        <w:t>99.</w:t>
      </w:r>
      <w:r w:rsidRPr="00114658">
        <w:rPr>
          <w:color w:val="000000"/>
          <w:szCs w:val="24"/>
          <w:lang w:eastAsia="fr-CA"/>
        </w:rPr>
        <w:t> Le Bureau établit les règles de sa procédure.</w:t>
      </w:r>
    </w:p>
    <w:p w14:paraId="2C1F7697" w14:textId="77777777" w:rsidR="00114658" w:rsidRPr="00114658" w:rsidRDefault="00114658" w:rsidP="00953A19">
      <w:pPr>
        <w:spacing w:after="0"/>
        <w:rPr>
          <w:color w:val="000000"/>
          <w:szCs w:val="24"/>
          <w:lang w:eastAsia="fr-CA"/>
        </w:rPr>
      </w:pPr>
    </w:p>
    <w:p w14:paraId="4E154643" w14:textId="77777777" w:rsidR="00114658" w:rsidRPr="00114658" w:rsidRDefault="00114658" w:rsidP="00953A19">
      <w:pPr>
        <w:spacing w:after="0"/>
        <w:rPr>
          <w:color w:val="000000"/>
          <w:szCs w:val="24"/>
          <w:lang w:eastAsia="fr-CA"/>
        </w:rPr>
      </w:pPr>
      <w:r w:rsidRPr="00114658">
        <w:rPr>
          <w:b/>
          <w:bCs/>
          <w:color w:val="000000"/>
          <w:szCs w:val="24"/>
          <w:lang w:eastAsia="fr-CA"/>
        </w:rPr>
        <w:t>100.</w:t>
      </w:r>
      <w:r w:rsidRPr="00114658">
        <w:rPr>
          <w:color w:val="000000"/>
          <w:szCs w:val="24"/>
          <w:lang w:eastAsia="fr-CA"/>
        </w:rPr>
        <w:t> Le Bureau exerce une fonction de contrôle et de réglementation conformément à la présente loi.</w:t>
      </w:r>
    </w:p>
    <w:p w14:paraId="21355627" w14:textId="77777777" w:rsidR="00114658" w:rsidRPr="00114658" w:rsidRDefault="00114658" w:rsidP="00953A19">
      <w:pPr>
        <w:spacing w:after="0"/>
        <w:rPr>
          <w:color w:val="000000"/>
          <w:szCs w:val="24"/>
          <w:lang w:eastAsia="fr-CA"/>
        </w:rPr>
      </w:pPr>
    </w:p>
    <w:p w14:paraId="1636D988" w14:textId="77777777" w:rsidR="00114658" w:rsidRPr="00114658" w:rsidRDefault="00114658" w:rsidP="00953A19">
      <w:pPr>
        <w:spacing w:after="0"/>
        <w:rPr>
          <w:color w:val="000000"/>
          <w:szCs w:val="24"/>
          <w:lang w:eastAsia="fr-CA"/>
        </w:rPr>
      </w:pPr>
      <w:r w:rsidRPr="00114658">
        <w:rPr>
          <w:color w:val="000000"/>
          <w:szCs w:val="24"/>
          <w:lang w:eastAsia="fr-CA"/>
        </w:rPr>
        <w:t>Il exerce toute autre fonction que l'Assemblée lui confie.</w:t>
      </w:r>
    </w:p>
    <w:p w14:paraId="5143F532" w14:textId="77777777" w:rsidR="00114658" w:rsidRPr="00114658" w:rsidRDefault="00114658" w:rsidP="00953A19">
      <w:pPr>
        <w:spacing w:after="0"/>
        <w:rPr>
          <w:color w:val="000000"/>
          <w:szCs w:val="24"/>
          <w:lang w:eastAsia="fr-CA"/>
        </w:rPr>
      </w:pPr>
    </w:p>
    <w:p w14:paraId="3722613F" w14:textId="77777777" w:rsidR="00114658" w:rsidRPr="00114658" w:rsidRDefault="00114658" w:rsidP="00953A19">
      <w:pPr>
        <w:spacing w:after="0"/>
        <w:rPr>
          <w:color w:val="000000"/>
          <w:szCs w:val="24"/>
          <w:lang w:eastAsia="fr-CA"/>
        </w:rPr>
      </w:pPr>
      <w:r w:rsidRPr="00114658">
        <w:rPr>
          <w:b/>
          <w:bCs/>
          <w:color w:val="000000"/>
          <w:szCs w:val="24"/>
          <w:lang w:eastAsia="fr-CA"/>
        </w:rPr>
        <w:t>101.</w:t>
      </w:r>
      <w:r w:rsidRPr="00114658">
        <w:rPr>
          <w:color w:val="000000"/>
          <w:szCs w:val="24"/>
          <w:lang w:eastAsia="fr-CA"/>
        </w:rPr>
        <w:t> Le Bureau donne son avis sur toute question que le président lui soumet.</w:t>
      </w:r>
    </w:p>
    <w:p w14:paraId="3CF97ECF" w14:textId="77777777" w:rsidR="00114658" w:rsidRPr="00114658" w:rsidRDefault="00114658" w:rsidP="00953A19">
      <w:pPr>
        <w:spacing w:after="0"/>
        <w:rPr>
          <w:color w:val="000000"/>
          <w:szCs w:val="24"/>
          <w:lang w:eastAsia="fr-CA"/>
        </w:rPr>
      </w:pPr>
    </w:p>
    <w:p w14:paraId="4A82ABA2" w14:textId="77777777" w:rsidR="00114658" w:rsidRPr="00114658" w:rsidRDefault="00114658" w:rsidP="00953A19">
      <w:pPr>
        <w:spacing w:after="0"/>
        <w:rPr>
          <w:color w:val="000000"/>
          <w:szCs w:val="24"/>
          <w:lang w:eastAsia="fr-CA"/>
        </w:rPr>
      </w:pPr>
      <w:r w:rsidRPr="00114658">
        <w:rPr>
          <w:b/>
          <w:bCs/>
          <w:color w:val="000000"/>
          <w:szCs w:val="24"/>
          <w:lang w:eastAsia="fr-CA"/>
        </w:rPr>
        <w:t>102.</w:t>
      </w:r>
      <w:r w:rsidRPr="00114658">
        <w:rPr>
          <w:color w:val="000000"/>
          <w:szCs w:val="24"/>
          <w:lang w:eastAsia="fr-CA"/>
        </w:rPr>
        <w:t> Le Bureau établit par règlement les conditions, barèmes et modalités de remboursement aux députés, membres du Conseil exécutif exceptés, aux membres du personnel de l'Assemblée nationale et aux personnes visées dans le premier alinéa de l'article 124.2, des dépenses faites lors de missions officielles accomplies à la demande du président de l'Assemblée.</w:t>
      </w:r>
    </w:p>
    <w:p w14:paraId="11FF36ED" w14:textId="77777777" w:rsidR="00114658" w:rsidRPr="00114658" w:rsidRDefault="00114658" w:rsidP="00953A19">
      <w:pPr>
        <w:spacing w:after="0"/>
        <w:rPr>
          <w:color w:val="000000"/>
          <w:szCs w:val="24"/>
          <w:lang w:eastAsia="fr-CA"/>
        </w:rPr>
      </w:pPr>
    </w:p>
    <w:p w14:paraId="06EAEA1C" w14:textId="77777777" w:rsidR="00114658" w:rsidRPr="00114658" w:rsidRDefault="00114658" w:rsidP="00953A19">
      <w:pPr>
        <w:spacing w:after="0"/>
        <w:rPr>
          <w:color w:val="000000"/>
          <w:szCs w:val="24"/>
          <w:lang w:eastAsia="fr-CA"/>
        </w:rPr>
      </w:pPr>
      <w:r w:rsidRPr="00114658">
        <w:rPr>
          <w:color w:val="000000"/>
          <w:szCs w:val="24"/>
          <w:lang w:eastAsia="fr-CA"/>
        </w:rPr>
        <w:t>Le Bureau peut, selon les modalités, les conditions et la période qu'il détermine, déléguer à la personne qu'il désigne le pouvoir de déterminer le montant des dépenses qui, selon le barème fixé, peut être remboursé.</w:t>
      </w:r>
    </w:p>
    <w:p w14:paraId="7D23D6A3" w14:textId="77777777" w:rsidR="00114658" w:rsidRPr="00114658" w:rsidRDefault="00114658" w:rsidP="00953A19">
      <w:pPr>
        <w:spacing w:after="0"/>
        <w:rPr>
          <w:color w:val="000000"/>
          <w:szCs w:val="24"/>
          <w:lang w:eastAsia="fr-CA"/>
        </w:rPr>
      </w:pPr>
    </w:p>
    <w:p w14:paraId="62EE1A55" w14:textId="77777777" w:rsidR="00114658" w:rsidRPr="00114658" w:rsidRDefault="00114658" w:rsidP="00953A19">
      <w:pPr>
        <w:spacing w:after="0"/>
        <w:rPr>
          <w:color w:val="000000"/>
          <w:szCs w:val="24"/>
          <w:lang w:eastAsia="fr-CA"/>
        </w:rPr>
      </w:pPr>
      <w:r w:rsidRPr="00114658">
        <w:rPr>
          <w:b/>
          <w:bCs/>
          <w:color w:val="000000"/>
          <w:szCs w:val="24"/>
          <w:lang w:eastAsia="fr-CA"/>
        </w:rPr>
        <w:t>103.</w:t>
      </w:r>
      <w:r w:rsidRPr="00114658">
        <w:rPr>
          <w:color w:val="000000"/>
          <w:szCs w:val="24"/>
          <w:lang w:eastAsia="fr-CA"/>
        </w:rPr>
        <w:t> Le Bureau établit par règlement les conditions, barèmes et modalités de paiement d'allocations de présence à ses membres, ainsi qu'aux membres et intervenants des commissions et sous-commissions de l'Assemblée.</w:t>
      </w:r>
    </w:p>
    <w:p w14:paraId="6375171A" w14:textId="77777777" w:rsidR="00114658" w:rsidRPr="00114658" w:rsidRDefault="00114658" w:rsidP="00953A19">
      <w:pPr>
        <w:spacing w:after="0"/>
        <w:rPr>
          <w:color w:val="000000"/>
          <w:szCs w:val="24"/>
          <w:lang w:eastAsia="fr-CA"/>
        </w:rPr>
      </w:pPr>
    </w:p>
    <w:p w14:paraId="1E0433B0" w14:textId="77777777" w:rsidR="00114658" w:rsidRPr="00114658" w:rsidRDefault="00114658" w:rsidP="00953A19">
      <w:pPr>
        <w:spacing w:after="0"/>
        <w:rPr>
          <w:color w:val="000000"/>
          <w:szCs w:val="24"/>
          <w:lang w:eastAsia="fr-CA"/>
        </w:rPr>
      </w:pPr>
      <w:r w:rsidRPr="00114658">
        <w:rPr>
          <w:b/>
          <w:bCs/>
          <w:color w:val="000000"/>
          <w:szCs w:val="24"/>
          <w:lang w:eastAsia="fr-CA"/>
        </w:rPr>
        <w:t>104.</w:t>
      </w:r>
      <w:r w:rsidRPr="00114658">
        <w:rPr>
          <w:color w:val="000000"/>
          <w:szCs w:val="24"/>
          <w:lang w:eastAsia="fr-CA"/>
        </w:rPr>
        <w:t> Le Bureau établit par règlement les conditions, barèmes et modalités de paiement aux députés, notamment:</w:t>
      </w:r>
    </w:p>
    <w:p w14:paraId="223FA85A" w14:textId="77777777" w:rsidR="00114658" w:rsidRPr="00114658" w:rsidRDefault="00114658" w:rsidP="00953A19">
      <w:pPr>
        <w:spacing w:after="0"/>
        <w:rPr>
          <w:color w:val="000000"/>
          <w:szCs w:val="24"/>
          <w:lang w:eastAsia="fr-CA"/>
        </w:rPr>
      </w:pPr>
    </w:p>
    <w:p w14:paraId="7F2A4E1F" w14:textId="77777777" w:rsidR="00114658" w:rsidRPr="00114658" w:rsidRDefault="00114658" w:rsidP="00953A19">
      <w:pPr>
        <w:spacing w:after="0"/>
        <w:rPr>
          <w:color w:val="000000"/>
          <w:szCs w:val="24"/>
          <w:lang w:eastAsia="fr-CA"/>
        </w:rPr>
      </w:pPr>
      <w:r w:rsidRPr="00114658">
        <w:rPr>
          <w:color w:val="000000"/>
          <w:szCs w:val="24"/>
          <w:lang w:eastAsia="fr-CA"/>
        </w:rPr>
        <w:t> 1° des allocations de déplacement et des dépenses de voyage;</w:t>
      </w:r>
    </w:p>
    <w:p w14:paraId="1503FBC4" w14:textId="77777777" w:rsidR="00114658" w:rsidRPr="00114658" w:rsidRDefault="00114658" w:rsidP="00953A19">
      <w:pPr>
        <w:spacing w:after="0"/>
        <w:rPr>
          <w:color w:val="000000"/>
          <w:szCs w:val="24"/>
          <w:lang w:eastAsia="fr-CA"/>
        </w:rPr>
      </w:pPr>
    </w:p>
    <w:p w14:paraId="54DE5576" w14:textId="77777777" w:rsidR="00114658" w:rsidRPr="00114658" w:rsidRDefault="00114658" w:rsidP="00953A19">
      <w:pPr>
        <w:spacing w:after="0"/>
        <w:rPr>
          <w:color w:val="000000"/>
          <w:szCs w:val="24"/>
          <w:lang w:eastAsia="fr-CA"/>
        </w:rPr>
      </w:pPr>
      <w:r w:rsidRPr="00114658">
        <w:rPr>
          <w:color w:val="000000"/>
          <w:szCs w:val="24"/>
          <w:lang w:eastAsia="fr-CA"/>
        </w:rPr>
        <w:t> 2° des frais de location, dans leur circonscription électorale, d'un local pour recevoir leurs électeurs, ainsi que de tous autres frais que le Bureau prévoit dans le règlement pour assurer le bon fonctionnement du bureau du député;</w:t>
      </w:r>
    </w:p>
    <w:p w14:paraId="70815FBD" w14:textId="77777777" w:rsidR="00114658" w:rsidRPr="00114658" w:rsidRDefault="00114658" w:rsidP="00953A19">
      <w:pPr>
        <w:spacing w:after="0"/>
        <w:rPr>
          <w:color w:val="000000"/>
          <w:szCs w:val="24"/>
          <w:lang w:eastAsia="fr-CA"/>
        </w:rPr>
      </w:pPr>
    </w:p>
    <w:p w14:paraId="2E42C7A1" w14:textId="77777777" w:rsidR="00114658" w:rsidRPr="00114658" w:rsidRDefault="00114658" w:rsidP="00953A19">
      <w:pPr>
        <w:spacing w:after="0"/>
        <w:rPr>
          <w:color w:val="000000"/>
          <w:szCs w:val="24"/>
          <w:lang w:eastAsia="fr-CA"/>
        </w:rPr>
      </w:pPr>
      <w:r w:rsidRPr="00114658">
        <w:rPr>
          <w:color w:val="000000"/>
          <w:szCs w:val="24"/>
          <w:lang w:eastAsia="fr-CA"/>
        </w:rPr>
        <w:t> 3° d'une allocation pour la rémunération de leur personnel et pour le paiement de services professionnels;</w:t>
      </w:r>
    </w:p>
    <w:p w14:paraId="52F1299A" w14:textId="77777777" w:rsidR="00114658" w:rsidRPr="00114658" w:rsidRDefault="00114658" w:rsidP="00953A19">
      <w:pPr>
        <w:spacing w:after="0"/>
        <w:rPr>
          <w:color w:val="000000"/>
          <w:szCs w:val="24"/>
          <w:lang w:eastAsia="fr-CA"/>
        </w:rPr>
      </w:pPr>
    </w:p>
    <w:p w14:paraId="08D5E90B" w14:textId="77777777" w:rsidR="00114658" w:rsidRPr="00114658" w:rsidRDefault="00114658" w:rsidP="00953A19">
      <w:pPr>
        <w:spacing w:after="0"/>
        <w:rPr>
          <w:color w:val="000000"/>
          <w:szCs w:val="24"/>
          <w:lang w:eastAsia="fr-CA"/>
        </w:rPr>
      </w:pPr>
      <w:r w:rsidRPr="00114658">
        <w:rPr>
          <w:color w:val="000000"/>
          <w:szCs w:val="24"/>
          <w:lang w:eastAsia="fr-CA"/>
        </w:rPr>
        <w:t> 4° des frais de logement, sur le territoire de la Ville de Québec ou dans son voisinage immédiat, d'un député qui a son domicile à l'extérieur du territoire constitué par celui de la Ville de Québec et les circonscriptions électorales contiguës au territoire de cette ville;</w:t>
      </w:r>
    </w:p>
    <w:p w14:paraId="1159F449" w14:textId="77777777" w:rsidR="00114658" w:rsidRPr="00114658" w:rsidRDefault="00114658" w:rsidP="00953A19">
      <w:pPr>
        <w:spacing w:after="0"/>
        <w:rPr>
          <w:color w:val="000000"/>
          <w:szCs w:val="24"/>
          <w:lang w:eastAsia="fr-CA"/>
        </w:rPr>
      </w:pPr>
    </w:p>
    <w:p w14:paraId="42FD4B38" w14:textId="77777777" w:rsidR="00114658" w:rsidRPr="00114658" w:rsidRDefault="00114658" w:rsidP="00953A19">
      <w:pPr>
        <w:spacing w:after="0"/>
        <w:rPr>
          <w:color w:val="000000"/>
          <w:szCs w:val="24"/>
          <w:lang w:eastAsia="fr-CA"/>
        </w:rPr>
      </w:pPr>
      <w:r w:rsidRPr="00114658">
        <w:rPr>
          <w:color w:val="000000"/>
          <w:szCs w:val="24"/>
          <w:lang w:eastAsia="fr-CA"/>
        </w:rPr>
        <w:t> 5° des frais d'achat ou de location de biens ou de services à des fins de communications.</w:t>
      </w:r>
    </w:p>
    <w:p w14:paraId="0A3B6DC0" w14:textId="77777777" w:rsidR="00114658" w:rsidRPr="00114658" w:rsidRDefault="00114658" w:rsidP="00953A19">
      <w:pPr>
        <w:spacing w:after="0"/>
        <w:rPr>
          <w:color w:val="000000"/>
          <w:szCs w:val="24"/>
          <w:lang w:eastAsia="fr-CA"/>
        </w:rPr>
      </w:pPr>
    </w:p>
    <w:p w14:paraId="24EE2064" w14:textId="77777777" w:rsidR="00114658" w:rsidRPr="00114658" w:rsidRDefault="00114658" w:rsidP="00953A19">
      <w:pPr>
        <w:spacing w:after="0"/>
        <w:rPr>
          <w:color w:val="000000"/>
          <w:szCs w:val="24"/>
          <w:lang w:eastAsia="fr-CA"/>
        </w:rPr>
      </w:pPr>
      <w:r w:rsidRPr="00114658">
        <w:rPr>
          <w:color w:val="000000"/>
          <w:szCs w:val="24"/>
          <w:lang w:eastAsia="fr-CA"/>
        </w:rPr>
        <w:t>Le Bureau peut par règlement, dans les cas, aux conditions et dans la mesure qu'il détermine, permettre à un député visé par le premier alinéa de l'article 124.1 d'effectuer des virements à partir des sommes qui lui sont accordées par le Bureau en vertu des paragraphes 2° et 3° du premier alinéa vers celles qui lui sont accordées en vertu du premier alinéa de l'article 104.2.</w:t>
      </w:r>
    </w:p>
    <w:p w14:paraId="5E5D544C" w14:textId="77777777" w:rsidR="00114658" w:rsidRPr="00114658" w:rsidRDefault="00114658" w:rsidP="00953A19">
      <w:pPr>
        <w:spacing w:after="0"/>
        <w:rPr>
          <w:color w:val="000000"/>
          <w:szCs w:val="24"/>
          <w:lang w:eastAsia="fr-CA"/>
        </w:rPr>
      </w:pPr>
    </w:p>
    <w:p w14:paraId="3D77DBC0" w14:textId="77777777" w:rsidR="00114658" w:rsidRPr="00114658" w:rsidRDefault="00114658" w:rsidP="00953A19">
      <w:pPr>
        <w:spacing w:after="0"/>
        <w:rPr>
          <w:color w:val="000000"/>
          <w:szCs w:val="24"/>
          <w:lang w:eastAsia="fr-CA"/>
        </w:rPr>
      </w:pPr>
      <w:r w:rsidRPr="00114658">
        <w:rPr>
          <w:color w:val="000000"/>
          <w:szCs w:val="24"/>
          <w:lang w:eastAsia="fr-CA"/>
        </w:rPr>
        <w:t xml:space="preserve">Le Bureau peut par règlement, dans les cas, aux conditions et dans la mesure qu'il détermine, accorder les allocations ou le remboursement des dépenses et autres frais prévus par le présent article pour une période fixée par le règlement entre le jour de la vacance du siège d'un député ou de la dissolution de l'Assemblée et le trentième jour, ou le soixantième jour à l'égard des </w:t>
      </w:r>
      <w:r w:rsidRPr="00114658">
        <w:rPr>
          <w:color w:val="000000"/>
          <w:szCs w:val="24"/>
          <w:lang w:eastAsia="fr-CA"/>
        </w:rPr>
        <w:lastRenderedPageBreak/>
        <w:t>personnes visées dans le premier alinéa de l'article 124.1, suivant le jour du scrutin qui comble cette vacance ou suit cette dissolution.</w:t>
      </w:r>
    </w:p>
    <w:p w14:paraId="3A361D0E" w14:textId="77777777" w:rsidR="00114658" w:rsidRPr="00114658" w:rsidRDefault="00114658" w:rsidP="00953A19">
      <w:pPr>
        <w:spacing w:after="0"/>
        <w:rPr>
          <w:color w:val="000000"/>
          <w:szCs w:val="24"/>
          <w:lang w:eastAsia="fr-CA"/>
        </w:rPr>
      </w:pPr>
    </w:p>
    <w:p w14:paraId="490586CA" w14:textId="77777777" w:rsidR="00114658" w:rsidRPr="00114658" w:rsidRDefault="00114658" w:rsidP="00953A19">
      <w:pPr>
        <w:spacing w:after="0"/>
        <w:rPr>
          <w:color w:val="000000"/>
          <w:szCs w:val="24"/>
          <w:lang w:eastAsia="fr-CA"/>
        </w:rPr>
      </w:pPr>
      <w:r w:rsidRPr="00114658">
        <w:rPr>
          <w:b/>
          <w:bCs/>
          <w:color w:val="000000"/>
          <w:szCs w:val="24"/>
          <w:lang w:eastAsia="fr-CA"/>
        </w:rPr>
        <w:t>104.1.</w:t>
      </w:r>
      <w:r w:rsidRPr="00114658">
        <w:rPr>
          <w:color w:val="000000"/>
          <w:szCs w:val="24"/>
          <w:lang w:eastAsia="fr-CA"/>
        </w:rPr>
        <w:t> Le Bureau peut, par règlement, prévoir une ou plusieurs catégories de députés et établir les conditions, barèmes et modalités de paiement à ces députés d'allocations additionnelles aux mêmes fins que celles versées en vertu de l'article 104.</w:t>
      </w:r>
    </w:p>
    <w:p w14:paraId="7410D204" w14:textId="77777777" w:rsidR="00114658" w:rsidRPr="00114658" w:rsidRDefault="00114658" w:rsidP="00953A19">
      <w:pPr>
        <w:spacing w:after="0"/>
        <w:rPr>
          <w:color w:val="000000"/>
          <w:szCs w:val="24"/>
          <w:lang w:eastAsia="fr-CA"/>
        </w:rPr>
      </w:pPr>
    </w:p>
    <w:p w14:paraId="4455CD1A" w14:textId="77777777" w:rsidR="00114658" w:rsidRPr="00114658" w:rsidRDefault="00114658" w:rsidP="00953A19">
      <w:pPr>
        <w:spacing w:after="0"/>
        <w:rPr>
          <w:color w:val="000000"/>
          <w:szCs w:val="24"/>
          <w:lang w:eastAsia="fr-CA"/>
        </w:rPr>
      </w:pPr>
      <w:bookmarkStart w:id="599" w:name="D%104%%%2_Y"/>
      <w:bookmarkStart w:id="600" w:name="s104.2"/>
      <w:bookmarkEnd w:id="599"/>
      <w:bookmarkEnd w:id="600"/>
      <w:r w:rsidRPr="00114658">
        <w:rPr>
          <w:b/>
          <w:bCs/>
          <w:color w:val="000000"/>
          <w:szCs w:val="24"/>
          <w:lang w:eastAsia="fr-CA"/>
        </w:rPr>
        <w:t>104.2.</w:t>
      </w:r>
      <w:r w:rsidRPr="00114658">
        <w:rPr>
          <w:color w:val="000000"/>
          <w:szCs w:val="24"/>
          <w:lang w:eastAsia="fr-CA"/>
        </w:rPr>
        <w:t> Le Bureau établit par règlement les conditions, barèmes et modalités de paiement des frais reliés au fonctionnement des cabinets des personnes visées dans le premier alinéa de l'article 124.1.</w:t>
      </w:r>
    </w:p>
    <w:p w14:paraId="2AAA3CC8" w14:textId="77777777" w:rsidR="00114658" w:rsidRPr="00114658" w:rsidRDefault="00114658" w:rsidP="00953A19">
      <w:pPr>
        <w:spacing w:after="0"/>
        <w:rPr>
          <w:color w:val="000000"/>
          <w:szCs w:val="24"/>
          <w:lang w:eastAsia="fr-CA"/>
        </w:rPr>
      </w:pPr>
    </w:p>
    <w:p w14:paraId="5FEA926E" w14:textId="77777777" w:rsidR="00114658" w:rsidRPr="00114658" w:rsidRDefault="00114658" w:rsidP="00953A19">
      <w:pPr>
        <w:spacing w:after="0"/>
        <w:rPr>
          <w:color w:val="000000"/>
          <w:szCs w:val="24"/>
          <w:lang w:eastAsia="fr-CA"/>
        </w:rPr>
      </w:pPr>
      <w:r w:rsidRPr="00114658">
        <w:rPr>
          <w:color w:val="000000"/>
          <w:szCs w:val="24"/>
          <w:lang w:eastAsia="fr-CA"/>
        </w:rPr>
        <w:t>Le Bureau peut par règlement, dans les cas, aux conditions et dans la mesure qu'il détermine, permettre à ces personnes d'effectuer des virements à partir des sommes qui leur sont accordées par le Bureau en vertu du premier alinéa vers celles qui leur sont accordées en vertu des paragraphes 2° et 3° du premier alinéa de l'article 104.</w:t>
      </w:r>
    </w:p>
    <w:p w14:paraId="450074A1" w14:textId="77777777" w:rsidR="00114658" w:rsidRPr="00114658" w:rsidRDefault="00114658" w:rsidP="00953A19">
      <w:pPr>
        <w:spacing w:after="0"/>
        <w:rPr>
          <w:color w:val="000000"/>
          <w:szCs w:val="24"/>
          <w:lang w:eastAsia="fr-CA"/>
        </w:rPr>
      </w:pPr>
    </w:p>
    <w:p w14:paraId="3D872931" w14:textId="77777777" w:rsidR="00114658" w:rsidRPr="00114658" w:rsidRDefault="00114658" w:rsidP="00953A19">
      <w:pPr>
        <w:spacing w:after="0"/>
        <w:rPr>
          <w:color w:val="000000"/>
          <w:szCs w:val="24"/>
          <w:lang w:eastAsia="fr-CA"/>
        </w:rPr>
      </w:pPr>
      <w:bookmarkStart w:id="601" w:name="D%104%%%3_Y"/>
      <w:bookmarkStart w:id="602" w:name="s104.3"/>
      <w:bookmarkEnd w:id="601"/>
      <w:bookmarkEnd w:id="602"/>
      <w:r w:rsidRPr="00114658">
        <w:rPr>
          <w:b/>
          <w:bCs/>
          <w:color w:val="000000"/>
          <w:szCs w:val="24"/>
          <w:lang w:eastAsia="fr-CA"/>
        </w:rPr>
        <w:t>104.3.</w:t>
      </w:r>
      <w:r w:rsidRPr="00114658">
        <w:rPr>
          <w:color w:val="000000"/>
          <w:szCs w:val="24"/>
          <w:lang w:eastAsia="fr-CA"/>
        </w:rPr>
        <w:t> Le Bureau fixe par règlement les conditions, taux et modalités de versement de tout montant payé en application des articles 85.1 à 85.4.</w:t>
      </w:r>
    </w:p>
    <w:p w14:paraId="05441B70" w14:textId="77777777" w:rsidR="00114658" w:rsidRPr="00114658" w:rsidRDefault="00114658" w:rsidP="00953A19">
      <w:pPr>
        <w:spacing w:after="0"/>
        <w:rPr>
          <w:color w:val="000000"/>
          <w:szCs w:val="24"/>
          <w:lang w:eastAsia="fr-CA"/>
        </w:rPr>
      </w:pPr>
    </w:p>
    <w:p w14:paraId="20DD5AFA" w14:textId="77777777" w:rsidR="00114658" w:rsidRPr="00114658" w:rsidRDefault="00114658" w:rsidP="00953A19">
      <w:pPr>
        <w:spacing w:after="0"/>
        <w:rPr>
          <w:color w:val="000000"/>
          <w:szCs w:val="24"/>
          <w:lang w:eastAsia="fr-CA"/>
        </w:rPr>
      </w:pPr>
      <w:r w:rsidRPr="00114658">
        <w:rPr>
          <w:b/>
          <w:bCs/>
          <w:color w:val="000000"/>
          <w:szCs w:val="24"/>
          <w:lang w:eastAsia="fr-CA"/>
        </w:rPr>
        <w:t>105.</w:t>
      </w:r>
      <w:r w:rsidRPr="00114658">
        <w:rPr>
          <w:color w:val="000000"/>
          <w:szCs w:val="24"/>
          <w:lang w:eastAsia="fr-CA"/>
        </w:rPr>
        <w:t> Le Bureau fixe la périodicité du paiement aux députés des indemnités et de l'allocation de dépenses prévues par la Loi sur les conditions de travail et le régime de retraite des membres de l'Assemblée nationale (chapitre C-52.1).</w:t>
      </w:r>
    </w:p>
    <w:p w14:paraId="66F7E0A4" w14:textId="77777777" w:rsidR="00114658" w:rsidRPr="00114658" w:rsidRDefault="00114658" w:rsidP="00953A19">
      <w:pPr>
        <w:spacing w:after="0"/>
        <w:rPr>
          <w:color w:val="000000"/>
          <w:szCs w:val="24"/>
          <w:lang w:eastAsia="fr-CA"/>
        </w:rPr>
      </w:pPr>
    </w:p>
    <w:p w14:paraId="4E71D9C8" w14:textId="77777777" w:rsidR="00114658" w:rsidRPr="00114658" w:rsidRDefault="00114658" w:rsidP="00953A19">
      <w:pPr>
        <w:spacing w:after="0"/>
        <w:rPr>
          <w:color w:val="000000"/>
          <w:szCs w:val="24"/>
          <w:lang w:eastAsia="fr-CA"/>
        </w:rPr>
      </w:pPr>
      <w:r w:rsidRPr="00114658">
        <w:rPr>
          <w:b/>
          <w:bCs/>
          <w:color w:val="000000"/>
          <w:szCs w:val="24"/>
          <w:lang w:eastAsia="fr-CA"/>
        </w:rPr>
        <w:t>106.</w:t>
      </w:r>
      <w:r w:rsidRPr="00114658">
        <w:rPr>
          <w:color w:val="000000"/>
          <w:szCs w:val="24"/>
          <w:lang w:eastAsia="fr-CA"/>
        </w:rPr>
        <w:t> Le ministre des Finances paie, pour chaque député qui y adhère, une partie fixée par le Bureau de la prime d'un plan collectif d'assurance-vie et d'assurance-invalidité, ou de tout autre plan d'assurance que détermine le Bureau.</w:t>
      </w:r>
    </w:p>
    <w:p w14:paraId="00BC9E35" w14:textId="77777777" w:rsidR="00114658" w:rsidRPr="00114658" w:rsidRDefault="00114658" w:rsidP="00953A19">
      <w:pPr>
        <w:spacing w:after="0"/>
        <w:rPr>
          <w:color w:val="000000"/>
          <w:szCs w:val="24"/>
          <w:lang w:eastAsia="fr-CA"/>
        </w:rPr>
      </w:pPr>
    </w:p>
    <w:p w14:paraId="5F0E14D8" w14:textId="77777777" w:rsidR="00114658" w:rsidRPr="00114658" w:rsidRDefault="00114658" w:rsidP="00953A19">
      <w:pPr>
        <w:spacing w:after="0"/>
        <w:rPr>
          <w:color w:val="000000"/>
          <w:szCs w:val="24"/>
          <w:lang w:eastAsia="fr-CA"/>
        </w:rPr>
      </w:pPr>
      <w:r w:rsidRPr="00114658">
        <w:rPr>
          <w:b/>
          <w:bCs/>
          <w:color w:val="000000"/>
          <w:szCs w:val="24"/>
          <w:lang w:eastAsia="fr-CA"/>
        </w:rPr>
        <w:t>107.</w:t>
      </w:r>
      <w:r w:rsidRPr="00114658">
        <w:rPr>
          <w:color w:val="000000"/>
          <w:szCs w:val="24"/>
          <w:lang w:eastAsia="fr-CA"/>
        </w:rPr>
        <w:t> Le Bureau détermine par règlement les règles selon lesquelles le personnel et les ressources financières sont attribués aux commissions et aux sous-commissions de l'Assemblée.</w:t>
      </w:r>
    </w:p>
    <w:p w14:paraId="3A428826" w14:textId="77777777" w:rsidR="00114658" w:rsidRPr="00114658" w:rsidRDefault="00114658" w:rsidP="00953A19">
      <w:pPr>
        <w:spacing w:after="0"/>
        <w:rPr>
          <w:color w:val="000000"/>
          <w:szCs w:val="24"/>
          <w:lang w:eastAsia="fr-CA"/>
        </w:rPr>
      </w:pPr>
    </w:p>
    <w:p w14:paraId="256DEB67" w14:textId="77777777" w:rsidR="00114658" w:rsidRPr="00114658" w:rsidRDefault="00114658" w:rsidP="00953A19">
      <w:pPr>
        <w:spacing w:after="0"/>
        <w:rPr>
          <w:color w:val="000000"/>
          <w:szCs w:val="24"/>
          <w:lang w:eastAsia="fr-CA"/>
        </w:rPr>
      </w:pPr>
      <w:r w:rsidRPr="00114658">
        <w:rPr>
          <w:b/>
          <w:bCs/>
          <w:color w:val="000000"/>
          <w:szCs w:val="24"/>
          <w:lang w:eastAsia="fr-CA"/>
        </w:rPr>
        <w:t>108.</w:t>
      </w:r>
      <w:r w:rsidRPr="00114658">
        <w:rPr>
          <w:color w:val="000000"/>
          <w:szCs w:val="24"/>
          <w:lang w:eastAsia="fr-CA"/>
        </w:rPr>
        <w:t> Le Bureau détermine par règlement les sommes que les partis politiques représentés à l'Assemblée à la suite de la dernière élection générale et les députés indépendants peuvent recevoir de l'Assemblée à des fins de recherche et de soutien, ainsi que les conditions et modalités de leur versement.</w:t>
      </w:r>
    </w:p>
    <w:p w14:paraId="04ECA0D8" w14:textId="77777777" w:rsidR="00114658" w:rsidRPr="00114658" w:rsidRDefault="00114658" w:rsidP="00953A19">
      <w:pPr>
        <w:spacing w:after="0"/>
        <w:rPr>
          <w:color w:val="000000"/>
          <w:szCs w:val="24"/>
          <w:lang w:eastAsia="fr-CA"/>
        </w:rPr>
      </w:pPr>
    </w:p>
    <w:p w14:paraId="04E32A75" w14:textId="77777777" w:rsidR="00114658" w:rsidRPr="00114658" w:rsidRDefault="00114658" w:rsidP="00953A19">
      <w:pPr>
        <w:spacing w:after="0"/>
        <w:rPr>
          <w:color w:val="000000"/>
          <w:szCs w:val="24"/>
          <w:lang w:eastAsia="fr-CA"/>
        </w:rPr>
      </w:pPr>
      <w:r w:rsidRPr="00114658">
        <w:rPr>
          <w:color w:val="000000"/>
          <w:szCs w:val="24"/>
          <w:lang w:eastAsia="fr-CA"/>
        </w:rPr>
        <w:t>Le chef parlementaire du parti gouvernemental et le chef parlementaire du parti de l'opposition officielle peuvent transférer au budget qui est accordé, en vertu du paragraphe 3° du premier alinéa de l'article 104, aux cabinets visés à l'article 124.1 les sommes requises pour la rémunération du personnel régulier engagé pour assister le parti à des fins de recherche et de soutien. Le personnel engagé pour assister le parti à ces fins est membre du personnel des cabinets ainsi désignés au même titre que les autres membres du personnel de ces cabinets.</w:t>
      </w:r>
    </w:p>
    <w:p w14:paraId="19E06F85" w14:textId="77777777" w:rsidR="00114658" w:rsidRPr="00114658" w:rsidRDefault="00114658" w:rsidP="00953A19">
      <w:pPr>
        <w:spacing w:after="0"/>
        <w:rPr>
          <w:color w:val="000000"/>
          <w:szCs w:val="24"/>
          <w:lang w:eastAsia="fr-CA"/>
        </w:rPr>
      </w:pPr>
    </w:p>
    <w:p w14:paraId="522310D1" w14:textId="77777777" w:rsidR="00114658" w:rsidRPr="00114658" w:rsidRDefault="00114658" w:rsidP="00953A19">
      <w:pPr>
        <w:spacing w:after="0"/>
        <w:rPr>
          <w:color w:val="000000"/>
          <w:szCs w:val="24"/>
          <w:lang w:eastAsia="fr-CA"/>
        </w:rPr>
      </w:pPr>
      <w:r w:rsidRPr="00114658">
        <w:rPr>
          <w:color w:val="000000"/>
          <w:szCs w:val="24"/>
          <w:lang w:eastAsia="fr-CA"/>
        </w:rPr>
        <w:t>Dans le cas d'un autre parti visé au premier alinéa, le député qui est chef de ce parti ou le député autorisé peut transférer au budget qui lui est accordé, en vertu du paragraphe 3° du premier alinéa de l'article 104, les sommes requises pour la rémunération du personnel régulier engagé pour assister le parti à des fins de recherche et de soutien. Le personnel engagé pour assister le parti à ces fins est membre du personnel de ce député au même titre que les autres membres de son personnel.</w:t>
      </w:r>
    </w:p>
    <w:p w14:paraId="2648F10D" w14:textId="77777777" w:rsidR="00114658" w:rsidRPr="00114658" w:rsidRDefault="00114658" w:rsidP="00953A19">
      <w:pPr>
        <w:spacing w:after="0"/>
        <w:rPr>
          <w:color w:val="000000"/>
          <w:szCs w:val="24"/>
          <w:lang w:eastAsia="fr-CA"/>
        </w:rPr>
      </w:pPr>
    </w:p>
    <w:p w14:paraId="5754525E" w14:textId="77777777" w:rsidR="00114658" w:rsidRPr="00114658" w:rsidRDefault="00114658" w:rsidP="00953A19">
      <w:pPr>
        <w:spacing w:after="0"/>
        <w:rPr>
          <w:color w:val="000000"/>
          <w:szCs w:val="24"/>
          <w:lang w:eastAsia="fr-CA"/>
        </w:rPr>
      </w:pPr>
      <w:r w:rsidRPr="00114658">
        <w:rPr>
          <w:color w:val="000000"/>
          <w:szCs w:val="24"/>
          <w:lang w:eastAsia="fr-CA"/>
        </w:rPr>
        <w:t xml:space="preserve">Le député indépendant peut transférer au budget qui lui est accordé, en vertu du paragraphe 3° du premier alinéa de l'article 104, les sommes requises pour la rémunération du personnel régulier </w:t>
      </w:r>
      <w:r w:rsidRPr="00114658">
        <w:rPr>
          <w:color w:val="000000"/>
          <w:szCs w:val="24"/>
          <w:lang w:eastAsia="fr-CA"/>
        </w:rPr>
        <w:lastRenderedPageBreak/>
        <w:t>engagé pour l'assister à des fins de recherche et de soutien. Le personnel engagé pour l'assister à ces fins est membre du personnel de ce député au même titre que les autres membres de son personnel.</w:t>
      </w:r>
    </w:p>
    <w:p w14:paraId="58E8C766" w14:textId="77777777" w:rsidR="00114658" w:rsidRPr="00114658" w:rsidRDefault="00114658" w:rsidP="00953A19">
      <w:pPr>
        <w:spacing w:after="0"/>
        <w:rPr>
          <w:color w:val="000000"/>
          <w:szCs w:val="24"/>
          <w:lang w:eastAsia="fr-CA"/>
        </w:rPr>
      </w:pPr>
    </w:p>
    <w:p w14:paraId="7536796E" w14:textId="77777777" w:rsidR="00114658" w:rsidRPr="00114658" w:rsidRDefault="00114658" w:rsidP="00953A19">
      <w:pPr>
        <w:spacing w:after="0"/>
        <w:rPr>
          <w:color w:val="000000"/>
          <w:szCs w:val="24"/>
          <w:lang w:eastAsia="fr-CA"/>
        </w:rPr>
      </w:pPr>
      <w:bookmarkStart w:id="603" w:name="D%108%%%1_Y"/>
      <w:bookmarkStart w:id="604" w:name="s108.1"/>
      <w:bookmarkEnd w:id="603"/>
      <w:bookmarkEnd w:id="604"/>
      <w:r w:rsidRPr="00114658">
        <w:rPr>
          <w:b/>
          <w:bCs/>
          <w:color w:val="000000"/>
          <w:szCs w:val="24"/>
          <w:lang w:eastAsia="fr-CA"/>
        </w:rPr>
        <w:t>108.1.</w:t>
      </w:r>
      <w:r w:rsidRPr="00114658">
        <w:rPr>
          <w:color w:val="000000"/>
          <w:szCs w:val="24"/>
          <w:lang w:eastAsia="fr-CA"/>
        </w:rPr>
        <w:t> Le Bureau détermine par règlement les sommes qu'un député qui siège à titre d'indépendant le 15 juin 1993 et qui n'est pas membre d'un parti politique représenté à l'Assemblée peut recevoir de celle-ci à des fins de recherche et de soutien, ainsi que les conditions et les modalités de leur versement.</w:t>
      </w:r>
    </w:p>
    <w:p w14:paraId="45DD67F2" w14:textId="77777777" w:rsidR="00114658" w:rsidRPr="00114658" w:rsidRDefault="00114658" w:rsidP="00953A19">
      <w:pPr>
        <w:spacing w:after="0"/>
        <w:rPr>
          <w:color w:val="000000"/>
          <w:szCs w:val="24"/>
          <w:lang w:eastAsia="fr-CA"/>
        </w:rPr>
      </w:pPr>
    </w:p>
    <w:p w14:paraId="59E999D6" w14:textId="77777777" w:rsidR="00114658" w:rsidRPr="00114658" w:rsidRDefault="00114658" w:rsidP="00953A19">
      <w:pPr>
        <w:spacing w:after="0"/>
        <w:rPr>
          <w:color w:val="000000"/>
          <w:szCs w:val="24"/>
          <w:lang w:eastAsia="fr-CA"/>
        </w:rPr>
      </w:pPr>
      <w:r w:rsidRPr="00114658">
        <w:rPr>
          <w:color w:val="000000"/>
          <w:szCs w:val="24"/>
          <w:lang w:eastAsia="fr-CA"/>
        </w:rPr>
        <w:t>Le présent article cesse d'avoir effet le 24 juillet 1994.</w:t>
      </w:r>
    </w:p>
    <w:p w14:paraId="71BF884C" w14:textId="77777777" w:rsidR="00114658" w:rsidRPr="00114658" w:rsidRDefault="00114658" w:rsidP="00953A19">
      <w:pPr>
        <w:spacing w:after="0"/>
        <w:rPr>
          <w:color w:val="000000"/>
          <w:szCs w:val="24"/>
          <w:lang w:eastAsia="fr-CA"/>
        </w:rPr>
      </w:pPr>
    </w:p>
    <w:p w14:paraId="5BDCB87B" w14:textId="77777777" w:rsidR="00114658" w:rsidRPr="00114658" w:rsidRDefault="00114658" w:rsidP="00953A19">
      <w:pPr>
        <w:spacing w:after="0"/>
        <w:rPr>
          <w:color w:val="000000"/>
          <w:szCs w:val="24"/>
          <w:lang w:eastAsia="fr-CA"/>
        </w:rPr>
      </w:pPr>
      <w:r w:rsidRPr="00114658">
        <w:rPr>
          <w:b/>
          <w:bCs/>
          <w:color w:val="000000"/>
          <w:szCs w:val="24"/>
          <w:lang w:eastAsia="fr-CA"/>
        </w:rPr>
        <w:t>109.</w:t>
      </w:r>
      <w:r w:rsidRPr="00114658">
        <w:rPr>
          <w:color w:val="000000"/>
          <w:szCs w:val="24"/>
          <w:lang w:eastAsia="fr-CA"/>
        </w:rPr>
        <w:t> Le président dépose à l'Assemblée les règles et les règlements adoptés par le Bureau dans les quinze jours de leur adoption si l'Assemblée est en session ou, si elle ne siège pas, dans les quinze jours de l'ouverture de la session suivante ou de la reprise de ses travaux.</w:t>
      </w:r>
    </w:p>
    <w:p w14:paraId="3D9E1DAD" w14:textId="77777777" w:rsidR="00114658" w:rsidRPr="00114658" w:rsidRDefault="00114658" w:rsidP="00953A19">
      <w:pPr>
        <w:spacing w:after="0"/>
        <w:rPr>
          <w:color w:val="000000"/>
          <w:szCs w:val="24"/>
          <w:lang w:eastAsia="fr-CA"/>
        </w:rPr>
      </w:pPr>
    </w:p>
    <w:p w14:paraId="75E54B43" w14:textId="77777777" w:rsidR="00114658" w:rsidRPr="00114658" w:rsidRDefault="00114658" w:rsidP="00953A19">
      <w:pPr>
        <w:spacing w:after="0"/>
        <w:rPr>
          <w:color w:val="000000"/>
          <w:szCs w:val="24"/>
          <w:lang w:eastAsia="fr-CA"/>
        </w:rPr>
      </w:pPr>
      <w:bookmarkStart w:id="605" w:name="D%110_E"/>
      <w:bookmarkEnd w:id="605"/>
      <w:r w:rsidRPr="00114658">
        <w:rPr>
          <w:b/>
          <w:bCs/>
          <w:color w:val="000000"/>
          <w:szCs w:val="24"/>
          <w:lang w:eastAsia="fr-CA"/>
        </w:rPr>
        <w:t>SECTION II</w:t>
      </w:r>
      <w:r w:rsidRPr="00114658">
        <w:rPr>
          <w:color w:val="000000"/>
          <w:szCs w:val="24"/>
          <w:lang w:eastAsia="fr-CA"/>
        </w:rPr>
        <w:t> </w:t>
      </w:r>
      <w:r w:rsidRPr="00114658">
        <w:rPr>
          <w:color w:val="000000"/>
          <w:szCs w:val="24"/>
          <w:lang w:eastAsia="fr-CA"/>
        </w:rPr>
        <w:br/>
      </w:r>
      <w:r w:rsidRPr="00114658">
        <w:rPr>
          <w:caps/>
          <w:color w:val="000000"/>
          <w:szCs w:val="24"/>
          <w:lang w:eastAsia="fr-CA"/>
        </w:rPr>
        <w:t>GESTION DE L'ASSEMBLÉE</w:t>
      </w:r>
    </w:p>
    <w:p w14:paraId="78854C3D" w14:textId="77777777" w:rsidR="00114658" w:rsidRPr="00114658" w:rsidRDefault="00114658" w:rsidP="00953A19">
      <w:pPr>
        <w:spacing w:after="0"/>
        <w:rPr>
          <w:color w:val="000000"/>
          <w:szCs w:val="24"/>
          <w:lang w:eastAsia="fr-CA"/>
        </w:rPr>
      </w:pPr>
    </w:p>
    <w:p w14:paraId="2CCAA697" w14:textId="77777777" w:rsidR="00114658" w:rsidRPr="00114658" w:rsidRDefault="00114658" w:rsidP="00953A19">
      <w:pPr>
        <w:spacing w:after="0"/>
        <w:rPr>
          <w:color w:val="000000"/>
          <w:szCs w:val="24"/>
          <w:lang w:eastAsia="fr-CA"/>
        </w:rPr>
      </w:pPr>
      <w:r w:rsidRPr="00114658">
        <w:rPr>
          <w:b/>
          <w:bCs/>
          <w:color w:val="000000"/>
          <w:szCs w:val="24"/>
          <w:lang w:eastAsia="fr-CA"/>
        </w:rPr>
        <w:t>110.</w:t>
      </w:r>
      <w:r w:rsidRPr="00114658">
        <w:rPr>
          <w:color w:val="000000"/>
          <w:szCs w:val="24"/>
          <w:lang w:eastAsia="fr-CA"/>
        </w:rPr>
        <w:t> Sous réserve de la présente loi, la gestion de l'Assemblée continue de s'exercer dans le cadre des lois, règlements et règles qui lui sont applicables.</w:t>
      </w:r>
    </w:p>
    <w:p w14:paraId="7565AE04" w14:textId="77777777" w:rsidR="00114658" w:rsidRPr="00114658" w:rsidRDefault="00114658" w:rsidP="00953A19">
      <w:pPr>
        <w:spacing w:after="0"/>
        <w:rPr>
          <w:color w:val="000000"/>
          <w:szCs w:val="24"/>
          <w:lang w:eastAsia="fr-CA"/>
        </w:rPr>
      </w:pPr>
    </w:p>
    <w:p w14:paraId="58D1D460" w14:textId="77777777" w:rsidR="00114658" w:rsidRPr="00114658" w:rsidRDefault="00114658" w:rsidP="00953A19">
      <w:pPr>
        <w:spacing w:after="0"/>
        <w:rPr>
          <w:color w:val="000000"/>
          <w:szCs w:val="24"/>
          <w:lang w:eastAsia="fr-CA"/>
        </w:rPr>
      </w:pPr>
      <w:r w:rsidRPr="00114658">
        <w:rPr>
          <w:color w:val="000000"/>
          <w:szCs w:val="24"/>
          <w:lang w:eastAsia="fr-CA"/>
        </w:rPr>
        <w:t>Toutefois, le Bureau peut, par règlement, déroger à ces lois, règlements et règles en indiquant précisément les dispositions auxquelles il est dérogé et les dispositions qui s'appliqueront en leur lieu et place.</w:t>
      </w:r>
    </w:p>
    <w:p w14:paraId="04CD49B6" w14:textId="77777777" w:rsidR="00114658" w:rsidRPr="00114658" w:rsidRDefault="00114658" w:rsidP="00953A19">
      <w:pPr>
        <w:spacing w:after="0"/>
        <w:rPr>
          <w:color w:val="000000"/>
          <w:szCs w:val="24"/>
          <w:lang w:eastAsia="fr-CA"/>
        </w:rPr>
      </w:pPr>
    </w:p>
    <w:p w14:paraId="52916EA2" w14:textId="77777777" w:rsidR="00114658" w:rsidRPr="00114658" w:rsidRDefault="00114658" w:rsidP="00953A19">
      <w:pPr>
        <w:spacing w:after="0"/>
        <w:rPr>
          <w:color w:val="000000"/>
          <w:szCs w:val="24"/>
          <w:lang w:eastAsia="fr-CA"/>
        </w:rPr>
      </w:pPr>
      <w:r w:rsidRPr="00114658">
        <w:rPr>
          <w:b/>
          <w:bCs/>
          <w:color w:val="000000"/>
          <w:szCs w:val="24"/>
          <w:lang w:eastAsia="fr-CA"/>
        </w:rPr>
        <w:t>110.1.</w:t>
      </w:r>
      <w:r w:rsidRPr="00114658">
        <w:rPr>
          <w:color w:val="000000"/>
          <w:szCs w:val="24"/>
          <w:lang w:eastAsia="fr-CA"/>
        </w:rPr>
        <w:t> Sous réserve de la présente loi et aux fins de la présente section, le Bureau peut adopter tout règlement qu'il juge nécessaire à la gestion de l'Assemblée.</w:t>
      </w:r>
    </w:p>
    <w:p w14:paraId="304E1A70" w14:textId="77777777" w:rsidR="00114658" w:rsidRPr="00114658" w:rsidRDefault="00114658" w:rsidP="00953A19">
      <w:pPr>
        <w:spacing w:after="0"/>
        <w:rPr>
          <w:color w:val="000000"/>
          <w:szCs w:val="24"/>
          <w:lang w:eastAsia="fr-CA"/>
        </w:rPr>
      </w:pPr>
    </w:p>
    <w:p w14:paraId="3F590F82" w14:textId="77777777" w:rsidR="00114658" w:rsidRPr="00114658" w:rsidRDefault="00114658" w:rsidP="00953A19">
      <w:pPr>
        <w:spacing w:after="0"/>
        <w:rPr>
          <w:color w:val="000000"/>
          <w:szCs w:val="24"/>
          <w:lang w:eastAsia="fr-CA"/>
        </w:rPr>
      </w:pPr>
      <w:bookmarkStart w:id="606" w:name="D%110%%%2_Y"/>
      <w:bookmarkStart w:id="607" w:name="s110.2"/>
      <w:bookmarkEnd w:id="606"/>
      <w:bookmarkEnd w:id="607"/>
      <w:r w:rsidRPr="00114658">
        <w:rPr>
          <w:b/>
          <w:bCs/>
          <w:color w:val="000000"/>
          <w:szCs w:val="24"/>
          <w:lang w:eastAsia="fr-CA"/>
        </w:rPr>
        <w:t>110.2.</w:t>
      </w:r>
      <w:r w:rsidRPr="00114658">
        <w:rPr>
          <w:color w:val="000000"/>
          <w:szCs w:val="24"/>
          <w:lang w:eastAsia="fr-CA"/>
        </w:rPr>
        <w:t> Sous réserve de l'application du deuxième alinéa de l'article 110, le chapitre III, le chapitre IV, à l'exception de l'article 44, du deuxième et du quatrième alinéas de l'article 45, des articles 46 et 53 et du troisième alinéa de l'article 57 et l'article 73 de la Loi sur l'administration publique (chapitre A-6.01) s'appliquent à l'Assemblée nationale.</w:t>
      </w:r>
    </w:p>
    <w:p w14:paraId="56B4B961" w14:textId="77777777" w:rsidR="00114658" w:rsidRPr="00114658" w:rsidRDefault="00114658" w:rsidP="00953A19">
      <w:pPr>
        <w:spacing w:after="0"/>
        <w:rPr>
          <w:color w:val="000000"/>
          <w:szCs w:val="24"/>
          <w:lang w:eastAsia="fr-CA"/>
        </w:rPr>
      </w:pPr>
    </w:p>
    <w:p w14:paraId="6E389F31" w14:textId="77777777" w:rsidR="00114658" w:rsidRPr="00114658" w:rsidRDefault="00114658" w:rsidP="00953A19">
      <w:pPr>
        <w:spacing w:after="0"/>
        <w:rPr>
          <w:color w:val="000000"/>
          <w:szCs w:val="24"/>
          <w:lang w:eastAsia="fr-CA"/>
        </w:rPr>
      </w:pPr>
      <w:r w:rsidRPr="00114658">
        <w:rPr>
          <w:b/>
          <w:bCs/>
          <w:color w:val="000000"/>
          <w:szCs w:val="24"/>
          <w:lang w:eastAsia="fr-CA"/>
        </w:rPr>
        <w:t>111.</w:t>
      </w:r>
      <w:r w:rsidRPr="00114658">
        <w:rPr>
          <w:color w:val="000000"/>
          <w:szCs w:val="24"/>
          <w:lang w:eastAsia="fr-CA"/>
        </w:rPr>
        <w:t> Le Bureau peut, par règlement, édicter les règles concernant les dépenses de l'Assemblée.</w:t>
      </w:r>
    </w:p>
    <w:p w14:paraId="0D401CA8" w14:textId="77777777" w:rsidR="00114658" w:rsidRPr="00114658" w:rsidRDefault="00114658" w:rsidP="00953A19">
      <w:pPr>
        <w:spacing w:after="0"/>
        <w:rPr>
          <w:color w:val="000000"/>
          <w:szCs w:val="24"/>
          <w:lang w:eastAsia="fr-CA"/>
        </w:rPr>
      </w:pPr>
    </w:p>
    <w:p w14:paraId="6F980443" w14:textId="77777777" w:rsidR="00114658" w:rsidRPr="00114658" w:rsidRDefault="00114658" w:rsidP="00953A19">
      <w:pPr>
        <w:spacing w:after="0"/>
        <w:rPr>
          <w:color w:val="000000"/>
          <w:szCs w:val="24"/>
          <w:lang w:eastAsia="fr-CA"/>
        </w:rPr>
      </w:pPr>
      <w:r w:rsidRPr="00114658">
        <w:rPr>
          <w:b/>
          <w:bCs/>
          <w:color w:val="000000"/>
          <w:szCs w:val="24"/>
          <w:lang w:eastAsia="fr-CA"/>
        </w:rPr>
        <w:t>112.</w:t>
      </w:r>
      <w:r w:rsidRPr="00114658">
        <w:rPr>
          <w:color w:val="000000"/>
          <w:szCs w:val="24"/>
          <w:lang w:eastAsia="fr-CA"/>
        </w:rPr>
        <w:t> </w:t>
      </w:r>
      <w:r w:rsidRPr="00114658">
        <w:rPr>
          <w:i/>
          <w:iCs/>
          <w:color w:val="000000"/>
          <w:szCs w:val="24"/>
          <w:lang w:eastAsia="fr-CA"/>
        </w:rPr>
        <w:t>(Abrogé).</w:t>
      </w:r>
    </w:p>
    <w:p w14:paraId="35E87720" w14:textId="77777777" w:rsidR="00114658" w:rsidRPr="00114658" w:rsidRDefault="00114658" w:rsidP="00953A19">
      <w:pPr>
        <w:spacing w:after="0"/>
        <w:rPr>
          <w:color w:val="000000"/>
          <w:szCs w:val="24"/>
          <w:lang w:eastAsia="fr-CA"/>
        </w:rPr>
      </w:pPr>
    </w:p>
    <w:p w14:paraId="322ED8F9" w14:textId="77777777" w:rsidR="00114658" w:rsidRPr="00114658" w:rsidRDefault="00114658" w:rsidP="00953A19">
      <w:pPr>
        <w:spacing w:after="0"/>
        <w:rPr>
          <w:color w:val="000000"/>
          <w:szCs w:val="24"/>
          <w:lang w:eastAsia="fr-CA"/>
        </w:rPr>
      </w:pPr>
      <w:r w:rsidRPr="00114658">
        <w:rPr>
          <w:b/>
          <w:bCs/>
          <w:color w:val="000000"/>
          <w:szCs w:val="24"/>
          <w:lang w:eastAsia="fr-CA"/>
        </w:rPr>
        <w:t>113.</w:t>
      </w:r>
      <w:r w:rsidRPr="00114658">
        <w:rPr>
          <w:color w:val="000000"/>
          <w:szCs w:val="24"/>
          <w:lang w:eastAsia="fr-CA"/>
        </w:rPr>
        <w:t> Le Bureau établit les effectifs maxima dont l'Assemblée a besoin pour l'administration de ses services et en détermine la répartition.</w:t>
      </w:r>
    </w:p>
    <w:p w14:paraId="4A4693D6" w14:textId="77777777" w:rsidR="00114658" w:rsidRPr="00114658" w:rsidRDefault="00114658" w:rsidP="00953A19">
      <w:pPr>
        <w:spacing w:after="0"/>
        <w:rPr>
          <w:color w:val="000000"/>
          <w:szCs w:val="24"/>
          <w:lang w:eastAsia="fr-CA"/>
        </w:rPr>
      </w:pPr>
    </w:p>
    <w:p w14:paraId="10A2483F" w14:textId="77777777" w:rsidR="00114658" w:rsidRPr="00114658" w:rsidRDefault="00114658" w:rsidP="00953A19">
      <w:pPr>
        <w:spacing w:after="0"/>
        <w:rPr>
          <w:color w:val="000000"/>
          <w:szCs w:val="24"/>
          <w:lang w:eastAsia="fr-CA"/>
        </w:rPr>
      </w:pPr>
      <w:r w:rsidRPr="00114658">
        <w:rPr>
          <w:color w:val="000000"/>
          <w:szCs w:val="24"/>
          <w:lang w:eastAsia="fr-CA"/>
        </w:rPr>
        <w:t>Il adopte le plan d'organisation administrative de l'Assemblée.</w:t>
      </w:r>
    </w:p>
    <w:p w14:paraId="3CBA41A6" w14:textId="77777777" w:rsidR="00114658" w:rsidRPr="00114658" w:rsidRDefault="00114658" w:rsidP="00953A19">
      <w:pPr>
        <w:spacing w:after="0"/>
        <w:rPr>
          <w:color w:val="000000"/>
          <w:szCs w:val="24"/>
          <w:lang w:eastAsia="fr-CA"/>
        </w:rPr>
      </w:pPr>
    </w:p>
    <w:p w14:paraId="50754FF3" w14:textId="77777777" w:rsidR="00114658" w:rsidRPr="00114658" w:rsidRDefault="00114658" w:rsidP="00953A19">
      <w:pPr>
        <w:spacing w:after="0"/>
        <w:rPr>
          <w:color w:val="000000"/>
          <w:szCs w:val="24"/>
          <w:lang w:eastAsia="fr-CA"/>
        </w:rPr>
      </w:pPr>
      <w:r w:rsidRPr="00114658">
        <w:rPr>
          <w:b/>
          <w:bCs/>
          <w:color w:val="000000"/>
          <w:szCs w:val="24"/>
          <w:lang w:eastAsia="fr-CA"/>
        </w:rPr>
        <w:t>114.</w:t>
      </w:r>
      <w:r w:rsidRPr="00114658">
        <w:rPr>
          <w:color w:val="000000"/>
          <w:szCs w:val="24"/>
          <w:lang w:eastAsia="fr-CA"/>
        </w:rPr>
        <w:t> L'aménagement et l'utilisation des locaux ainsi que l'utilisation de l'équipement de l'Assemblée et de ses services doivent être approuvés par le Bureau.</w:t>
      </w:r>
    </w:p>
    <w:p w14:paraId="3F890487" w14:textId="77777777" w:rsidR="00114658" w:rsidRPr="00114658" w:rsidRDefault="00114658" w:rsidP="00953A19">
      <w:pPr>
        <w:spacing w:after="0"/>
        <w:rPr>
          <w:color w:val="000000"/>
          <w:szCs w:val="24"/>
          <w:lang w:eastAsia="fr-CA"/>
        </w:rPr>
      </w:pPr>
    </w:p>
    <w:p w14:paraId="067F946D" w14:textId="77777777" w:rsidR="00114658" w:rsidRPr="00114658" w:rsidRDefault="00114658" w:rsidP="00953A19">
      <w:pPr>
        <w:spacing w:after="0"/>
        <w:rPr>
          <w:color w:val="000000"/>
          <w:szCs w:val="24"/>
          <w:lang w:eastAsia="fr-CA"/>
        </w:rPr>
      </w:pPr>
      <w:bookmarkStart w:id="608" w:name="D%115_E"/>
      <w:bookmarkEnd w:id="608"/>
      <w:r w:rsidRPr="00114658">
        <w:rPr>
          <w:b/>
          <w:bCs/>
          <w:color w:val="000000"/>
          <w:szCs w:val="24"/>
          <w:lang w:eastAsia="fr-CA"/>
        </w:rPr>
        <w:t>SECTION III</w:t>
      </w:r>
      <w:r w:rsidRPr="00114658">
        <w:rPr>
          <w:color w:val="000000"/>
          <w:szCs w:val="24"/>
          <w:lang w:eastAsia="fr-CA"/>
        </w:rPr>
        <w:t> </w:t>
      </w:r>
      <w:r w:rsidRPr="00114658">
        <w:rPr>
          <w:color w:val="000000"/>
          <w:szCs w:val="24"/>
          <w:lang w:eastAsia="fr-CA"/>
        </w:rPr>
        <w:br/>
      </w:r>
      <w:r w:rsidRPr="00114658">
        <w:rPr>
          <w:caps/>
          <w:color w:val="000000"/>
          <w:szCs w:val="24"/>
          <w:lang w:eastAsia="fr-CA"/>
        </w:rPr>
        <w:t>SERVICES DE L'ASSEMBLÉE</w:t>
      </w:r>
    </w:p>
    <w:p w14:paraId="676DC3DB" w14:textId="77777777" w:rsidR="00114658" w:rsidRPr="00114658" w:rsidRDefault="00114658" w:rsidP="00953A19">
      <w:pPr>
        <w:spacing w:after="0"/>
        <w:rPr>
          <w:color w:val="000000"/>
          <w:szCs w:val="24"/>
          <w:lang w:eastAsia="fr-CA"/>
        </w:rPr>
      </w:pPr>
    </w:p>
    <w:p w14:paraId="78FF937A" w14:textId="77777777" w:rsidR="00114658" w:rsidRPr="00114658" w:rsidRDefault="00114658" w:rsidP="00953A19">
      <w:pPr>
        <w:spacing w:after="0"/>
        <w:rPr>
          <w:color w:val="000000"/>
          <w:szCs w:val="24"/>
          <w:lang w:eastAsia="fr-CA"/>
        </w:rPr>
      </w:pPr>
      <w:r w:rsidRPr="00114658">
        <w:rPr>
          <w:b/>
          <w:bCs/>
          <w:color w:val="000000"/>
          <w:szCs w:val="24"/>
          <w:lang w:eastAsia="fr-CA"/>
        </w:rPr>
        <w:t>115.</w:t>
      </w:r>
      <w:r w:rsidRPr="00114658">
        <w:rPr>
          <w:color w:val="000000"/>
          <w:szCs w:val="24"/>
          <w:lang w:eastAsia="fr-CA"/>
        </w:rPr>
        <w:t> Le président de l'Assemblée dirige et administre les services de l'Assemblée.</w:t>
      </w:r>
    </w:p>
    <w:p w14:paraId="7FC9B73D" w14:textId="77777777" w:rsidR="00114658" w:rsidRPr="00114658" w:rsidRDefault="00114658" w:rsidP="00953A19">
      <w:pPr>
        <w:spacing w:after="0"/>
        <w:rPr>
          <w:color w:val="000000"/>
          <w:szCs w:val="24"/>
          <w:lang w:eastAsia="fr-CA"/>
        </w:rPr>
      </w:pPr>
    </w:p>
    <w:p w14:paraId="78878C2D" w14:textId="77777777" w:rsidR="00114658" w:rsidRPr="00114658" w:rsidRDefault="00114658" w:rsidP="00953A19">
      <w:pPr>
        <w:spacing w:after="0"/>
        <w:rPr>
          <w:color w:val="000000"/>
          <w:szCs w:val="24"/>
          <w:lang w:eastAsia="fr-CA"/>
        </w:rPr>
      </w:pPr>
      <w:r w:rsidRPr="00114658">
        <w:rPr>
          <w:b/>
          <w:bCs/>
          <w:color w:val="000000"/>
          <w:szCs w:val="24"/>
          <w:lang w:eastAsia="fr-CA"/>
        </w:rPr>
        <w:lastRenderedPageBreak/>
        <w:t>116.</w:t>
      </w:r>
      <w:r w:rsidRPr="00114658">
        <w:rPr>
          <w:color w:val="000000"/>
          <w:szCs w:val="24"/>
          <w:lang w:eastAsia="fr-CA"/>
        </w:rPr>
        <w:t> Le président est chargé de la sécurité des édifices ou des locaux occupés par les députés et les membres du personnel de l'Assemblée; il y assure aussi la protection des personnes et des biens.</w:t>
      </w:r>
    </w:p>
    <w:p w14:paraId="0319A5A5" w14:textId="77777777" w:rsidR="00114658" w:rsidRPr="00114658" w:rsidRDefault="00114658" w:rsidP="00953A19">
      <w:pPr>
        <w:spacing w:after="0"/>
        <w:rPr>
          <w:color w:val="000000"/>
          <w:szCs w:val="24"/>
          <w:lang w:eastAsia="fr-CA"/>
        </w:rPr>
      </w:pPr>
    </w:p>
    <w:p w14:paraId="09F451D5" w14:textId="77777777" w:rsidR="00114658" w:rsidRPr="00114658" w:rsidRDefault="00114658" w:rsidP="00953A19">
      <w:pPr>
        <w:spacing w:after="0"/>
        <w:rPr>
          <w:color w:val="000000"/>
          <w:szCs w:val="24"/>
          <w:lang w:eastAsia="fr-CA"/>
        </w:rPr>
      </w:pPr>
      <w:r w:rsidRPr="00114658">
        <w:rPr>
          <w:color w:val="000000"/>
          <w:szCs w:val="24"/>
          <w:lang w:eastAsia="fr-CA"/>
        </w:rPr>
        <w:t>À cette fin, le président peut constituer un comité consultatif pour l'assister dans l'examen et la mise en oeuvre de toute mesure de sécurité et de protection; les membres du comité ont droit, le cas échéant, aux honoraires et autres allocations que détermine le Bureau.</w:t>
      </w:r>
    </w:p>
    <w:p w14:paraId="7CF41645" w14:textId="77777777" w:rsidR="00114658" w:rsidRPr="00114658" w:rsidRDefault="00114658" w:rsidP="00953A19">
      <w:pPr>
        <w:spacing w:after="0"/>
        <w:rPr>
          <w:color w:val="000000"/>
          <w:szCs w:val="24"/>
          <w:lang w:eastAsia="fr-CA"/>
        </w:rPr>
      </w:pPr>
    </w:p>
    <w:p w14:paraId="3B074740" w14:textId="77777777" w:rsidR="00114658" w:rsidRPr="00114658" w:rsidRDefault="00114658" w:rsidP="00953A19">
      <w:pPr>
        <w:spacing w:after="0"/>
        <w:rPr>
          <w:color w:val="000000"/>
          <w:szCs w:val="24"/>
          <w:lang w:eastAsia="fr-CA"/>
        </w:rPr>
      </w:pPr>
      <w:r w:rsidRPr="00114658">
        <w:rPr>
          <w:b/>
          <w:bCs/>
          <w:color w:val="000000"/>
          <w:szCs w:val="24"/>
          <w:lang w:eastAsia="fr-CA"/>
        </w:rPr>
        <w:t>117.</w:t>
      </w:r>
      <w:r w:rsidRPr="00114658">
        <w:rPr>
          <w:color w:val="000000"/>
          <w:szCs w:val="24"/>
          <w:lang w:eastAsia="fr-CA"/>
        </w:rPr>
        <w:t> En cas d'absence du président ou à sa demande, un vice-président qu'il a désigné le remplace. Ce vice-président ne peut être que le premier ou le deuxième vice-président.</w:t>
      </w:r>
    </w:p>
    <w:p w14:paraId="21452610" w14:textId="77777777" w:rsidR="00114658" w:rsidRPr="00114658" w:rsidRDefault="00114658" w:rsidP="00953A19">
      <w:pPr>
        <w:spacing w:after="0"/>
        <w:rPr>
          <w:color w:val="000000"/>
          <w:szCs w:val="24"/>
          <w:lang w:eastAsia="fr-CA"/>
        </w:rPr>
      </w:pPr>
    </w:p>
    <w:p w14:paraId="74D1F60C" w14:textId="77777777" w:rsidR="00114658" w:rsidRPr="00114658" w:rsidRDefault="00114658" w:rsidP="00953A19">
      <w:pPr>
        <w:spacing w:after="0"/>
        <w:rPr>
          <w:color w:val="000000"/>
          <w:szCs w:val="24"/>
          <w:lang w:eastAsia="fr-CA"/>
        </w:rPr>
      </w:pPr>
      <w:r w:rsidRPr="00114658">
        <w:rPr>
          <w:color w:val="000000"/>
          <w:szCs w:val="24"/>
          <w:lang w:eastAsia="fr-CA"/>
        </w:rPr>
        <w:t>En cas d'empêchement du président ou de vacance de la charge de président, le premier vice-président le remplace pendant que dure l'empêchement ou la vacance.</w:t>
      </w:r>
    </w:p>
    <w:p w14:paraId="35D91A14" w14:textId="77777777" w:rsidR="00114658" w:rsidRPr="00114658" w:rsidRDefault="00114658" w:rsidP="00953A19">
      <w:pPr>
        <w:spacing w:after="0"/>
        <w:rPr>
          <w:color w:val="000000"/>
          <w:szCs w:val="24"/>
          <w:lang w:eastAsia="fr-CA"/>
        </w:rPr>
      </w:pPr>
    </w:p>
    <w:p w14:paraId="64CA4482" w14:textId="77777777" w:rsidR="00114658" w:rsidRPr="00114658" w:rsidRDefault="00114658" w:rsidP="00953A19">
      <w:pPr>
        <w:spacing w:after="0"/>
        <w:rPr>
          <w:color w:val="000000"/>
          <w:szCs w:val="24"/>
          <w:lang w:eastAsia="fr-CA"/>
        </w:rPr>
      </w:pPr>
      <w:r w:rsidRPr="00114658">
        <w:rPr>
          <w:color w:val="000000"/>
          <w:szCs w:val="24"/>
          <w:lang w:eastAsia="fr-CA"/>
        </w:rPr>
        <w:t>Toutefois, si le premier vice-président est lui-même empêché ou si la charge de premier vice-président est ou devient également vacante, le deuxième vice-président remplace alors le premier vice-président aux fins du deuxième alinéa.</w:t>
      </w:r>
    </w:p>
    <w:p w14:paraId="3EB327DD" w14:textId="77777777" w:rsidR="00114658" w:rsidRPr="00114658" w:rsidRDefault="00114658" w:rsidP="00953A19">
      <w:pPr>
        <w:spacing w:after="0"/>
        <w:rPr>
          <w:color w:val="000000"/>
          <w:szCs w:val="24"/>
          <w:lang w:eastAsia="fr-CA"/>
        </w:rPr>
      </w:pPr>
    </w:p>
    <w:p w14:paraId="7A0D0DB1" w14:textId="77777777" w:rsidR="00114658" w:rsidRPr="00114658" w:rsidRDefault="00114658" w:rsidP="00953A19">
      <w:pPr>
        <w:spacing w:after="0"/>
        <w:rPr>
          <w:color w:val="000000"/>
          <w:szCs w:val="24"/>
          <w:lang w:eastAsia="fr-CA"/>
        </w:rPr>
      </w:pPr>
      <w:r w:rsidRPr="00114658">
        <w:rPr>
          <w:b/>
          <w:bCs/>
          <w:color w:val="000000"/>
          <w:szCs w:val="24"/>
          <w:lang w:eastAsia="fr-CA"/>
        </w:rPr>
        <w:t>118.</w:t>
      </w:r>
      <w:r w:rsidRPr="00114658">
        <w:rPr>
          <w:color w:val="000000"/>
          <w:szCs w:val="24"/>
          <w:lang w:eastAsia="fr-CA"/>
        </w:rPr>
        <w:t> Le président peut confier une partie de ses responsabilités administratives au premier ou au deuxième vice-président; celui-ci a, dans les limites de cette délégation, les mêmes pouvoirs et les mêmes devoirs que le président.</w:t>
      </w:r>
    </w:p>
    <w:p w14:paraId="61D33948" w14:textId="77777777" w:rsidR="00114658" w:rsidRPr="00114658" w:rsidRDefault="00114658" w:rsidP="00953A19">
      <w:pPr>
        <w:spacing w:after="0"/>
        <w:rPr>
          <w:color w:val="000000"/>
          <w:szCs w:val="24"/>
          <w:lang w:eastAsia="fr-CA"/>
        </w:rPr>
      </w:pPr>
    </w:p>
    <w:p w14:paraId="7F497444" w14:textId="77777777" w:rsidR="00114658" w:rsidRPr="00114658" w:rsidRDefault="00114658" w:rsidP="00953A19">
      <w:pPr>
        <w:spacing w:after="0"/>
        <w:rPr>
          <w:color w:val="000000"/>
          <w:szCs w:val="24"/>
          <w:lang w:eastAsia="fr-CA"/>
        </w:rPr>
      </w:pPr>
      <w:r w:rsidRPr="00114658">
        <w:rPr>
          <w:b/>
          <w:bCs/>
          <w:color w:val="000000"/>
          <w:szCs w:val="24"/>
          <w:lang w:eastAsia="fr-CA"/>
        </w:rPr>
        <w:t>119.</w:t>
      </w:r>
      <w:r w:rsidRPr="00114658">
        <w:rPr>
          <w:color w:val="000000"/>
          <w:szCs w:val="24"/>
          <w:lang w:eastAsia="fr-CA"/>
        </w:rPr>
        <w:t> Sous la responsabilité du président, le secrétaire général de l'Assemblée a la surveillance des membres du personnel de l'Assemblée, en administre les affaires courantes et exerce les autres fonctions qui lui sont assignées par le Bureau.</w:t>
      </w:r>
    </w:p>
    <w:p w14:paraId="3FFE513C" w14:textId="77777777" w:rsidR="00114658" w:rsidRPr="00114658" w:rsidRDefault="00114658" w:rsidP="00953A19">
      <w:pPr>
        <w:spacing w:after="0"/>
        <w:rPr>
          <w:color w:val="000000"/>
          <w:szCs w:val="24"/>
          <w:lang w:eastAsia="fr-CA"/>
        </w:rPr>
      </w:pPr>
    </w:p>
    <w:p w14:paraId="1A7F4071" w14:textId="77777777" w:rsidR="00114658" w:rsidRPr="00114658" w:rsidRDefault="00114658" w:rsidP="00953A19">
      <w:pPr>
        <w:spacing w:after="0"/>
        <w:rPr>
          <w:color w:val="000000"/>
          <w:szCs w:val="24"/>
          <w:lang w:eastAsia="fr-CA"/>
        </w:rPr>
      </w:pPr>
      <w:r w:rsidRPr="00114658">
        <w:rPr>
          <w:color w:val="000000"/>
          <w:szCs w:val="24"/>
          <w:lang w:eastAsia="fr-CA"/>
        </w:rPr>
        <w:t>Les ordres du secrétaire général doivent être exécutés comme s'ils venaient du président.</w:t>
      </w:r>
    </w:p>
    <w:p w14:paraId="1ED7FA22" w14:textId="77777777" w:rsidR="00114658" w:rsidRPr="00114658" w:rsidRDefault="00114658" w:rsidP="00953A19">
      <w:pPr>
        <w:spacing w:after="0"/>
        <w:rPr>
          <w:color w:val="000000"/>
          <w:szCs w:val="24"/>
          <w:lang w:eastAsia="fr-CA"/>
        </w:rPr>
      </w:pPr>
    </w:p>
    <w:p w14:paraId="5EA39DFA" w14:textId="77777777" w:rsidR="00114658" w:rsidRPr="00114658" w:rsidRDefault="00114658" w:rsidP="00953A19">
      <w:pPr>
        <w:spacing w:after="0"/>
        <w:rPr>
          <w:color w:val="000000"/>
          <w:szCs w:val="24"/>
          <w:lang w:eastAsia="fr-CA"/>
        </w:rPr>
      </w:pPr>
      <w:r w:rsidRPr="00114658">
        <w:rPr>
          <w:b/>
          <w:bCs/>
          <w:color w:val="000000"/>
          <w:szCs w:val="24"/>
          <w:lang w:eastAsia="fr-CA"/>
        </w:rPr>
        <w:t>120.</w:t>
      </w:r>
      <w:r w:rsidRPr="00114658">
        <w:rPr>
          <w:color w:val="000000"/>
          <w:szCs w:val="24"/>
          <w:lang w:eastAsia="fr-CA"/>
        </w:rPr>
        <w:t> Tout membre du personnel de l'Assemblée, à l'exception d'un employé occasionnel, fait partie du personnel de la fonction publique, qu'il soit nommé en vertu de la Loi sur la fonction publique (chapitre F-3.1.1) ou par dérogation en vertu du deuxième alinéa de l'article 110, à moins que, dans ce dernier cas, le Bureau ne l'en exclue.</w:t>
      </w:r>
    </w:p>
    <w:p w14:paraId="45F05F6E" w14:textId="77777777" w:rsidR="00114658" w:rsidRPr="00114658" w:rsidRDefault="00114658" w:rsidP="00953A19">
      <w:pPr>
        <w:spacing w:after="0"/>
        <w:rPr>
          <w:color w:val="000000"/>
          <w:szCs w:val="24"/>
          <w:lang w:eastAsia="fr-CA"/>
        </w:rPr>
      </w:pPr>
    </w:p>
    <w:p w14:paraId="3189D01C" w14:textId="77777777" w:rsidR="00114658" w:rsidRPr="00114658" w:rsidRDefault="00114658" w:rsidP="00953A19">
      <w:pPr>
        <w:spacing w:after="0"/>
        <w:rPr>
          <w:color w:val="000000"/>
          <w:szCs w:val="24"/>
          <w:lang w:eastAsia="fr-CA"/>
        </w:rPr>
      </w:pPr>
      <w:r w:rsidRPr="00114658">
        <w:rPr>
          <w:color w:val="000000"/>
          <w:szCs w:val="24"/>
          <w:lang w:eastAsia="fr-CA"/>
        </w:rPr>
        <w:t>Le secrétaire général exerce, à l'égard du personnel de l'Assemblée, les pouvoirs que la Loi sur la fonction publique attribue au sous-ministre.</w:t>
      </w:r>
    </w:p>
    <w:p w14:paraId="0F019126" w14:textId="77777777" w:rsidR="00114658" w:rsidRPr="00114658" w:rsidRDefault="00114658" w:rsidP="00953A19">
      <w:pPr>
        <w:spacing w:after="0"/>
        <w:rPr>
          <w:color w:val="000000"/>
          <w:szCs w:val="24"/>
          <w:lang w:eastAsia="fr-CA"/>
        </w:rPr>
      </w:pPr>
    </w:p>
    <w:p w14:paraId="4A2A2383" w14:textId="77777777" w:rsidR="00114658" w:rsidRPr="00114658" w:rsidRDefault="00114658" w:rsidP="00953A19">
      <w:pPr>
        <w:spacing w:after="0"/>
        <w:rPr>
          <w:color w:val="000000"/>
          <w:szCs w:val="24"/>
          <w:lang w:eastAsia="fr-CA"/>
        </w:rPr>
      </w:pPr>
      <w:r w:rsidRPr="00114658">
        <w:rPr>
          <w:b/>
          <w:bCs/>
          <w:color w:val="000000"/>
          <w:szCs w:val="24"/>
          <w:lang w:eastAsia="fr-CA"/>
        </w:rPr>
        <w:t>121.</w:t>
      </w:r>
      <w:r w:rsidRPr="00114658">
        <w:rPr>
          <w:color w:val="000000"/>
          <w:szCs w:val="24"/>
          <w:lang w:eastAsia="fr-CA"/>
        </w:rPr>
        <w:t> L'Assemblée peut attribuer aux secrétaires généraux adjoints, par leur acte de nomination, le rang et les privilèges d'un sous-ministre adjoint.</w:t>
      </w:r>
    </w:p>
    <w:p w14:paraId="4DA14815" w14:textId="77777777" w:rsidR="00114658" w:rsidRPr="00114658" w:rsidRDefault="00114658" w:rsidP="00953A19">
      <w:pPr>
        <w:spacing w:after="0"/>
        <w:rPr>
          <w:color w:val="000000"/>
          <w:szCs w:val="24"/>
          <w:lang w:eastAsia="fr-CA"/>
        </w:rPr>
      </w:pPr>
    </w:p>
    <w:p w14:paraId="3F573242" w14:textId="77777777" w:rsidR="00114658" w:rsidRPr="00114658" w:rsidRDefault="00114658" w:rsidP="00953A19">
      <w:pPr>
        <w:spacing w:after="0"/>
        <w:rPr>
          <w:color w:val="000000"/>
          <w:szCs w:val="24"/>
          <w:lang w:eastAsia="fr-CA"/>
        </w:rPr>
      </w:pPr>
      <w:r w:rsidRPr="00114658">
        <w:rPr>
          <w:color w:val="000000"/>
          <w:szCs w:val="24"/>
          <w:lang w:eastAsia="fr-CA"/>
        </w:rPr>
        <w:t>Les secrétaires généraux adjoints font partie du personnel de la fonction publique.</w:t>
      </w:r>
    </w:p>
    <w:p w14:paraId="0F2FE5A5" w14:textId="77777777" w:rsidR="00114658" w:rsidRPr="00114658" w:rsidRDefault="00114658" w:rsidP="00953A19">
      <w:pPr>
        <w:spacing w:after="0"/>
        <w:rPr>
          <w:color w:val="000000"/>
          <w:szCs w:val="24"/>
          <w:lang w:eastAsia="fr-CA"/>
        </w:rPr>
      </w:pPr>
    </w:p>
    <w:p w14:paraId="3B89B259" w14:textId="77777777" w:rsidR="00114658" w:rsidRPr="00114658" w:rsidRDefault="00114658" w:rsidP="00953A19">
      <w:pPr>
        <w:spacing w:after="0"/>
        <w:rPr>
          <w:color w:val="000000"/>
          <w:szCs w:val="24"/>
          <w:lang w:eastAsia="fr-CA"/>
        </w:rPr>
      </w:pPr>
      <w:r w:rsidRPr="00114658">
        <w:rPr>
          <w:b/>
          <w:bCs/>
          <w:color w:val="000000"/>
          <w:szCs w:val="24"/>
          <w:lang w:eastAsia="fr-CA"/>
        </w:rPr>
        <w:t>122.</w:t>
      </w:r>
      <w:r w:rsidRPr="00114658">
        <w:rPr>
          <w:color w:val="000000"/>
          <w:szCs w:val="24"/>
          <w:lang w:eastAsia="fr-CA"/>
        </w:rPr>
        <w:t> Les devoirs respectifs des membres du personnel de l'Assemblée qui ne sont pas expressément définis par la loi ou par le Bureau sont déterminés par le président.</w:t>
      </w:r>
    </w:p>
    <w:p w14:paraId="2C8BDE25" w14:textId="77777777" w:rsidR="00114658" w:rsidRPr="00114658" w:rsidRDefault="00114658" w:rsidP="00953A19">
      <w:pPr>
        <w:spacing w:after="0"/>
        <w:rPr>
          <w:color w:val="000000"/>
          <w:szCs w:val="24"/>
          <w:lang w:eastAsia="fr-CA"/>
        </w:rPr>
      </w:pPr>
    </w:p>
    <w:p w14:paraId="0CD5F4CE" w14:textId="77777777" w:rsidR="00114658" w:rsidRPr="00114658" w:rsidRDefault="00114658" w:rsidP="00953A19">
      <w:pPr>
        <w:spacing w:after="0"/>
        <w:rPr>
          <w:color w:val="000000"/>
          <w:szCs w:val="24"/>
          <w:lang w:eastAsia="fr-CA"/>
        </w:rPr>
      </w:pPr>
      <w:r w:rsidRPr="00114658">
        <w:rPr>
          <w:b/>
          <w:bCs/>
          <w:color w:val="000000"/>
          <w:szCs w:val="24"/>
          <w:lang w:eastAsia="fr-CA"/>
        </w:rPr>
        <w:t>123.</w:t>
      </w:r>
      <w:r w:rsidRPr="00114658">
        <w:rPr>
          <w:color w:val="000000"/>
          <w:szCs w:val="24"/>
          <w:lang w:eastAsia="fr-CA"/>
        </w:rPr>
        <w:t> Aucun acte, document ou écrit n'engage l'Assemblée ni ne peut être attribué au président, s'il n'est signé par lui, par le secrétaire général ou par un autre fonctionnaire, mais, dans le cas de ce dernier, uniquement dans la mesure déterminée par règlement du Bureau.</w:t>
      </w:r>
    </w:p>
    <w:p w14:paraId="071D41A1" w14:textId="77777777" w:rsidR="00114658" w:rsidRPr="00114658" w:rsidRDefault="00114658" w:rsidP="00953A19">
      <w:pPr>
        <w:spacing w:after="0"/>
        <w:rPr>
          <w:color w:val="000000"/>
          <w:szCs w:val="24"/>
          <w:lang w:eastAsia="fr-CA"/>
        </w:rPr>
      </w:pPr>
    </w:p>
    <w:p w14:paraId="086B7936" w14:textId="77777777" w:rsidR="00114658" w:rsidRPr="00114658" w:rsidRDefault="00114658" w:rsidP="00953A19">
      <w:pPr>
        <w:spacing w:after="0"/>
        <w:rPr>
          <w:color w:val="000000"/>
          <w:szCs w:val="24"/>
          <w:lang w:eastAsia="fr-CA"/>
        </w:rPr>
      </w:pPr>
      <w:r w:rsidRPr="00114658">
        <w:rPr>
          <w:color w:val="000000"/>
          <w:szCs w:val="24"/>
          <w:lang w:eastAsia="fr-CA"/>
        </w:rPr>
        <w:t>Le Bureau peut toutefois permettre, aux conditions qu'il fixe, que la signature requise soit apposée au moyen d'un appareil automatique sur les documents qu'il détermine.</w:t>
      </w:r>
    </w:p>
    <w:p w14:paraId="1E15B72E" w14:textId="77777777" w:rsidR="00114658" w:rsidRPr="00114658" w:rsidRDefault="00114658" w:rsidP="00953A19">
      <w:pPr>
        <w:spacing w:after="0"/>
        <w:rPr>
          <w:color w:val="000000"/>
          <w:szCs w:val="24"/>
          <w:lang w:eastAsia="fr-CA"/>
        </w:rPr>
      </w:pPr>
    </w:p>
    <w:p w14:paraId="422119C8" w14:textId="77777777" w:rsidR="00114658" w:rsidRPr="00114658" w:rsidRDefault="00114658" w:rsidP="00953A19">
      <w:pPr>
        <w:spacing w:after="0"/>
        <w:rPr>
          <w:color w:val="000000"/>
          <w:szCs w:val="24"/>
          <w:lang w:eastAsia="fr-CA"/>
        </w:rPr>
      </w:pPr>
      <w:r w:rsidRPr="00114658">
        <w:rPr>
          <w:color w:val="000000"/>
          <w:szCs w:val="24"/>
          <w:lang w:eastAsia="fr-CA"/>
        </w:rPr>
        <w:lastRenderedPageBreak/>
        <w:t>Le Bureau peut également permettre qu'un fac-similé de la signature soit gravé, lithographié ou imprimé sur les documents qu'il détermine. Dans ce cas, le fac-similé a la même valeur que la signature elle-même si le document est contresigné par une personne autorisée par le président.</w:t>
      </w:r>
    </w:p>
    <w:p w14:paraId="0AE6DEBB" w14:textId="77777777" w:rsidR="00114658" w:rsidRPr="00114658" w:rsidRDefault="00114658" w:rsidP="00953A19">
      <w:pPr>
        <w:spacing w:after="0"/>
        <w:rPr>
          <w:color w:val="000000"/>
          <w:szCs w:val="24"/>
          <w:lang w:eastAsia="fr-CA"/>
        </w:rPr>
      </w:pPr>
    </w:p>
    <w:p w14:paraId="55FB73F0" w14:textId="77777777" w:rsidR="00114658" w:rsidRPr="00114658" w:rsidRDefault="00114658" w:rsidP="00953A19">
      <w:pPr>
        <w:spacing w:after="0"/>
        <w:rPr>
          <w:color w:val="000000"/>
          <w:szCs w:val="24"/>
          <w:lang w:eastAsia="fr-CA"/>
        </w:rPr>
      </w:pPr>
      <w:r w:rsidRPr="00114658">
        <w:rPr>
          <w:color w:val="000000"/>
          <w:szCs w:val="24"/>
          <w:lang w:eastAsia="fr-CA"/>
        </w:rPr>
        <w:t>Toute copie d'un document faisant partie des archives des services de l'Assemblée et certifiée conforme par une personne autorisée à signer ce document selon le premier alinéa est authentique et a la même valeur que l'original.</w:t>
      </w:r>
    </w:p>
    <w:p w14:paraId="2A9BAD62" w14:textId="77777777" w:rsidR="00114658" w:rsidRPr="00114658" w:rsidRDefault="00114658" w:rsidP="00953A19">
      <w:pPr>
        <w:spacing w:after="0"/>
        <w:rPr>
          <w:color w:val="000000"/>
          <w:szCs w:val="24"/>
          <w:lang w:eastAsia="fr-CA"/>
        </w:rPr>
      </w:pPr>
    </w:p>
    <w:p w14:paraId="3157515C" w14:textId="77777777" w:rsidR="00114658" w:rsidRPr="00114658" w:rsidRDefault="00114658" w:rsidP="00953A19">
      <w:pPr>
        <w:spacing w:after="0"/>
        <w:rPr>
          <w:color w:val="000000"/>
          <w:szCs w:val="24"/>
          <w:lang w:eastAsia="fr-CA"/>
        </w:rPr>
      </w:pPr>
      <w:bookmarkStart w:id="609" w:name="D%123%%%1_Y"/>
      <w:bookmarkStart w:id="610" w:name="s123.1"/>
      <w:bookmarkEnd w:id="609"/>
      <w:bookmarkEnd w:id="610"/>
      <w:r w:rsidRPr="00114658">
        <w:rPr>
          <w:b/>
          <w:bCs/>
          <w:color w:val="000000"/>
          <w:szCs w:val="24"/>
          <w:lang w:eastAsia="fr-CA"/>
        </w:rPr>
        <w:t>123.1.</w:t>
      </w:r>
      <w:r w:rsidRPr="00114658">
        <w:rPr>
          <w:color w:val="000000"/>
          <w:szCs w:val="24"/>
          <w:lang w:eastAsia="fr-CA"/>
        </w:rPr>
        <w:t> Le secrétaire général a la garde des archives de l'Assemblée. Il peut toutefois en confier la garde aux membres du personnel de l'Assemblée qu'il désigne.</w:t>
      </w:r>
    </w:p>
    <w:p w14:paraId="7DD8F835" w14:textId="77777777" w:rsidR="00114658" w:rsidRPr="00114658" w:rsidRDefault="00114658" w:rsidP="00953A19">
      <w:pPr>
        <w:spacing w:after="0"/>
        <w:rPr>
          <w:color w:val="000000"/>
          <w:szCs w:val="24"/>
          <w:lang w:eastAsia="fr-CA"/>
        </w:rPr>
      </w:pPr>
    </w:p>
    <w:p w14:paraId="07B6F587" w14:textId="77777777" w:rsidR="00114658" w:rsidRPr="00114658" w:rsidRDefault="00114658" w:rsidP="00953A19">
      <w:pPr>
        <w:spacing w:after="0"/>
        <w:rPr>
          <w:color w:val="000000"/>
          <w:szCs w:val="24"/>
          <w:lang w:eastAsia="fr-CA"/>
        </w:rPr>
      </w:pPr>
      <w:r w:rsidRPr="00114658">
        <w:rPr>
          <w:b/>
          <w:bCs/>
          <w:color w:val="000000"/>
          <w:szCs w:val="24"/>
          <w:lang w:eastAsia="fr-CA"/>
        </w:rPr>
        <w:t>124.</w:t>
      </w:r>
      <w:r w:rsidRPr="00114658">
        <w:rPr>
          <w:color w:val="000000"/>
          <w:szCs w:val="24"/>
          <w:lang w:eastAsia="fr-CA"/>
        </w:rPr>
        <w:t> Le président peut, avec l'approbation du Bureau, conclure toute entente avec un ministère, un organisme ou une personne pour faciliter l'exécution de la présente loi.</w:t>
      </w:r>
    </w:p>
    <w:p w14:paraId="10F601A8" w14:textId="77777777" w:rsidR="00114658" w:rsidRPr="00114658" w:rsidRDefault="00114658" w:rsidP="00953A19">
      <w:pPr>
        <w:spacing w:after="0"/>
        <w:rPr>
          <w:color w:val="000000"/>
          <w:szCs w:val="24"/>
          <w:lang w:eastAsia="fr-CA"/>
        </w:rPr>
      </w:pPr>
    </w:p>
    <w:p w14:paraId="48AA33B1" w14:textId="77777777" w:rsidR="00114658" w:rsidRPr="00114658" w:rsidRDefault="00114658" w:rsidP="00953A19">
      <w:pPr>
        <w:spacing w:after="0"/>
        <w:rPr>
          <w:color w:val="000000"/>
          <w:szCs w:val="24"/>
          <w:lang w:eastAsia="fr-CA"/>
        </w:rPr>
      </w:pPr>
      <w:bookmarkStart w:id="611" w:name="D%124%%%1_E"/>
      <w:bookmarkEnd w:id="611"/>
      <w:r w:rsidRPr="00114658">
        <w:rPr>
          <w:b/>
          <w:bCs/>
          <w:color w:val="000000"/>
          <w:szCs w:val="24"/>
          <w:lang w:eastAsia="fr-CA"/>
        </w:rPr>
        <w:t>SECTION III.1</w:t>
      </w:r>
      <w:r w:rsidRPr="00114658">
        <w:rPr>
          <w:color w:val="000000"/>
          <w:szCs w:val="24"/>
          <w:lang w:eastAsia="fr-CA"/>
        </w:rPr>
        <w:t> </w:t>
      </w:r>
      <w:r w:rsidRPr="00114658">
        <w:rPr>
          <w:color w:val="000000"/>
          <w:szCs w:val="24"/>
          <w:lang w:eastAsia="fr-CA"/>
        </w:rPr>
        <w:br/>
      </w:r>
      <w:r w:rsidRPr="00114658">
        <w:rPr>
          <w:caps/>
          <w:color w:val="000000"/>
          <w:szCs w:val="24"/>
          <w:lang w:eastAsia="fr-CA"/>
        </w:rPr>
        <w:t>PERSONNEL DE CABINET ET DE DÉPUTÉ</w:t>
      </w:r>
    </w:p>
    <w:p w14:paraId="448DE6D7" w14:textId="77777777" w:rsidR="00114658" w:rsidRPr="00114658" w:rsidRDefault="00114658" w:rsidP="00953A19">
      <w:pPr>
        <w:spacing w:after="0"/>
        <w:rPr>
          <w:color w:val="000000"/>
          <w:szCs w:val="24"/>
          <w:lang w:eastAsia="fr-CA"/>
        </w:rPr>
      </w:pPr>
    </w:p>
    <w:p w14:paraId="12DDA245" w14:textId="77777777" w:rsidR="00114658" w:rsidRPr="00114658" w:rsidRDefault="00114658" w:rsidP="00953A19">
      <w:pPr>
        <w:spacing w:after="0"/>
        <w:rPr>
          <w:color w:val="000000"/>
          <w:szCs w:val="24"/>
          <w:lang w:eastAsia="fr-CA"/>
        </w:rPr>
      </w:pPr>
      <w:bookmarkStart w:id="612" w:name="D%124%%%1_Y"/>
      <w:bookmarkStart w:id="613" w:name="s124.1"/>
      <w:bookmarkEnd w:id="612"/>
      <w:bookmarkEnd w:id="613"/>
      <w:r w:rsidRPr="00114658">
        <w:rPr>
          <w:b/>
          <w:bCs/>
          <w:color w:val="000000"/>
          <w:szCs w:val="24"/>
          <w:lang w:eastAsia="fr-CA"/>
        </w:rPr>
        <w:t>124.1.</w:t>
      </w:r>
      <w:r w:rsidRPr="00114658">
        <w:rPr>
          <w:color w:val="000000"/>
          <w:szCs w:val="24"/>
          <w:lang w:eastAsia="fr-CA"/>
        </w:rPr>
        <w:t> Le Chef de l'opposition officielle, un député auquel s'applique le paragraphe 6° de l'article 7 de la Loi sur les conditions de travail et le régime de retraite des membres de l'Assemblée nationale (chapitre C-52.1), le président et les vice-présidents de l'Assemblée nationale, le leader parlementaire du gouvernement, de l'opposition officielle ou d'un parti visé au paragraphe 6° de l'article 7 de la loi mentionnée ci-dessus, le whip en chef du gouvernement, le whip en chef de l'opposition officielle et le whip d'un parti visé au paragraphe 6° de l'article 7 de cette même loi peuvent nommer le directeur de leur cabinet et les autres personnes nécessaires au bon fonctionnement de leur cabinet.</w:t>
      </w:r>
    </w:p>
    <w:p w14:paraId="5BA6F493" w14:textId="77777777" w:rsidR="00114658" w:rsidRPr="00114658" w:rsidRDefault="00114658" w:rsidP="00953A19">
      <w:pPr>
        <w:spacing w:after="0"/>
        <w:rPr>
          <w:color w:val="000000"/>
          <w:szCs w:val="24"/>
          <w:lang w:eastAsia="fr-CA"/>
        </w:rPr>
      </w:pPr>
    </w:p>
    <w:p w14:paraId="2F019E7E" w14:textId="77777777" w:rsidR="00114658" w:rsidRPr="00114658" w:rsidRDefault="00114658" w:rsidP="00953A19">
      <w:pPr>
        <w:spacing w:after="0"/>
        <w:rPr>
          <w:color w:val="000000"/>
          <w:szCs w:val="24"/>
          <w:lang w:eastAsia="fr-CA"/>
        </w:rPr>
      </w:pPr>
      <w:r w:rsidRPr="00114658">
        <w:rPr>
          <w:color w:val="000000"/>
          <w:szCs w:val="24"/>
          <w:lang w:eastAsia="fr-CA"/>
        </w:rPr>
        <w:t>Les députés autres que ceux visés au premier alinéa ou aux articles 11.5 et 11.6 de la Loi sur l'exécutif (chapitre E-18) peuvent nommer les personnes nécessaires pour les assister dans l'exercice de leurs fonctions.</w:t>
      </w:r>
    </w:p>
    <w:p w14:paraId="6C2A219C" w14:textId="77777777" w:rsidR="00114658" w:rsidRPr="00114658" w:rsidRDefault="00114658" w:rsidP="00953A19">
      <w:pPr>
        <w:spacing w:after="0"/>
        <w:rPr>
          <w:color w:val="000000"/>
          <w:szCs w:val="24"/>
          <w:lang w:eastAsia="fr-CA"/>
        </w:rPr>
      </w:pPr>
    </w:p>
    <w:p w14:paraId="275855B5" w14:textId="77777777" w:rsidR="00114658" w:rsidRPr="00114658" w:rsidRDefault="00114658" w:rsidP="00953A19">
      <w:pPr>
        <w:spacing w:after="0"/>
        <w:rPr>
          <w:color w:val="000000"/>
          <w:szCs w:val="24"/>
          <w:lang w:eastAsia="fr-CA"/>
        </w:rPr>
      </w:pPr>
      <w:bookmarkStart w:id="614" w:name="D%124%%%2_Y"/>
      <w:bookmarkStart w:id="615" w:name="s124.2"/>
      <w:bookmarkEnd w:id="614"/>
      <w:bookmarkEnd w:id="615"/>
      <w:r w:rsidRPr="00114658">
        <w:rPr>
          <w:b/>
          <w:bCs/>
          <w:color w:val="000000"/>
          <w:szCs w:val="24"/>
          <w:lang w:eastAsia="fr-CA"/>
        </w:rPr>
        <w:t>124.2.</w:t>
      </w:r>
      <w:r w:rsidRPr="00114658">
        <w:rPr>
          <w:color w:val="000000"/>
          <w:szCs w:val="24"/>
          <w:lang w:eastAsia="fr-CA"/>
        </w:rPr>
        <w:t> Les normes et barèmes selon lesquels sont recrutés, nommés et rémunérés le directeur et les autres membres du personnel d'un cabinet, de même que leurs autres conditions de travail, sont fixés par règlement du Bureau de l'Assemblée nationale.</w:t>
      </w:r>
    </w:p>
    <w:p w14:paraId="02DCDA4C" w14:textId="77777777" w:rsidR="00114658" w:rsidRPr="00114658" w:rsidRDefault="00114658" w:rsidP="00953A19">
      <w:pPr>
        <w:spacing w:after="0"/>
        <w:rPr>
          <w:color w:val="000000"/>
          <w:szCs w:val="24"/>
          <w:lang w:eastAsia="fr-CA"/>
        </w:rPr>
      </w:pPr>
    </w:p>
    <w:p w14:paraId="6DAF4B68" w14:textId="77777777" w:rsidR="00114658" w:rsidRPr="00114658" w:rsidRDefault="00114658" w:rsidP="00953A19">
      <w:pPr>
        <w:spacing w:after="0"/>
        <w:rPr>
          <w:color w:val="000000"/>
          <w:szCs w:val="24"/>
          <w:lang w:eastAsia="fr-CA"/>
        </w:rPr>
      </w:pPr>
      <w:r w:rsidRPr="00114658">
        <w:rPr>
          <w:color w:val="000000"/>
          <w:szCs w:val="24"/>
          <w:lang w:eastAsia="fr-CA"/>
        </w:rPr>
        <w:t>Il en va de même pour les membres du personnel d'un député.</w:t>
      </w:r>
    </w:p>
    <w:p w14:paraId="78ECBEA7" w14:textId="77777777" w:rsidR="00114658" w:rsidRPr="00114658" w:rsidRDefault="00114658" w:rsidP="00953A19">
      <w:pPr>
        <w:spacing w:after="0"/>
        <w:rPr>
          <w:color w:val="000000"/>
          <w:szCs w:val="24"/>
          <w:lang w:eastAsia="fr-CA"/>
        </w:rPr>
      </w:pPr>
    </w:p>
    <w:p w14:paraId="2D5B16C3" w14:textId="77777777" w:rsidR="00114658" w:rsidRPr="00114658" w:rsidRDefault="00114658" w:rsidP="00953A19">
      <w:pPr>
        <w:spacing w:after="0"/>
        <w:rPr>
          <w:color w:val="000000"/>
          <w:szCs w:val="24"/>
          <w:lang w:eastAsia="fr-CA"/>
        </w:rPr>
      </w:pPr>
      <w:bookmarkStart w:id="616" w:name="D%124%%%3_Y"/>
      <w:bookmarkStart w:id="617" w:name="s124.3"/>
      <w:bookmarkEnd w:id="616"/>
      <w:bookmarkEnd w:id="617"/>
      <w:r w:rsidRPr="00114658">
        <w:rPr>
          <w:b/>
          <w:bCs/>
          <w:color w:val="000000"/>
          <w:szCs w:val="24"/>
          <w:lang w:eastAsia="fr-CA"/>
        </w:rPr>
        <w:t>124.3.</w:t>
      </w:r>
      <w:r w:rsidRPr="00114658">
        <w:rPr>
          <w:color w:val="000000"/>
          <w:szCs w:val="24"/>
          <w:lang w:eastAsia="fr-CA"/>
        </w:rPr>
        <w:t> Le Bureau de l'Assemblée nationale adopte à l'unanimité, après consultation du commissaire à l'éthique et à la déontologie nommé en vertu du Code d'éthique et de déontologie des membres de l'Assemblée nationale (chapitre C-23.1), des règles de déontologie applicables aux membres du personnel des cabinets de l'Assemblée nationale et aux membres du personnel de députés visés à l'article 124.1. Le Bureau rend publiques ces règles sur le site Internet de l'Assemblée nationale.</w:t>
      </w:r>
    </w:p>
    <w:p w14:paraId="1A8507B1" w14:textId="77777777" w:rsidR="00114658" w:rsidRPr="00114658" w:rsidRDefault="00114658" w:rsidP="00953A19">
      <w:pPr>
        <w:spacing w:after="0"/>
        <w:rPr>
          <w:color w:val="000000"/>
          <w:szCs w:val="24"/>
          <w:lang w:eastAsia="fr-CA"/>
        </w:rPr>
      </w:pPr>
    </w:p>
    <w:p w14:paraId="7C84C466" w14:textId="77777777" w:rsidR="00114658" w:rsidRPr="00114658" w:rsidRDefault="00114658" w:rsidP="00953A19">
      <w:pPr>
        <w:spacing w:after="0"/>
        <w:rPr>
          <w:color w:val="000000"/>
          <w:szCs w:val="24"/>
          <w:lang w:eastAsia="fr-CA"/>
        </w:rPr>
      </w:pPr>
      <w:bookmarkStart w:id="618" w:name="D%125_E"/>
      <w:bookmarkEnd w:id="618"/>
      <w:r w:rsidRPr="00114658">
        <w:rPr>
          <w:b/>
          <w:bCs/>
          <w:color w:val="000000"/>
          <w:szCs w:val="24"/>
          <w:lang w:eastAsia="fr-CA"/>
        </w:rPr>
        <w:t>SECTION IV</w:t>
      </w:r>
      <w:r w:rsidRPr="00114658">
        <w:rPr>
          <w:color w:val="000000"/>
          <w:szCs w:val="24"/>
          <w:lang w:eastAsia="fr-CA"/>
        </w:rPr>
        <w:t> </w:t>
      </w:r>
      <w:r w:rsidRPr="00114658">
        <w:rPr>
          <w:color w:val="000000"/>
          <w:szCs w:val="24"/>
          <w:lang w:eastAsia="fr-CA"/>
        </w:rPr>
        <w:br/>
      </w:r>
      <w:r w:rsidRPr="00114658">
        <w:rPr>
          <w:caps/>
          <w:color w:val="000000"/>
          <w:szCs w:val="24"/>
          <w:lang w:eastAsia="fr-CA"/>
        </w:rPr>
        <w:t>DISPOSITIONS BUDGÉTAIRES ET FINANCIÈRES</w:t>
      </w:r>
    </w:p>
    <w:p w14:paraId="0C6F789D" w14:textId="77777777" w:rsidR="00114658" w:rsidRPr="00114658" w:rsidRDefault="00114658" w:rsidP="00953A19">
      <w:pPr>
        <w:spacing w:after="0"/>
        <w:rPr>
          <w:color w:val="000000"/>
          <w:szCs w:val="24"/>
          <w:lang w:eastAsia="fr-CA"/>
        </w:rPr>
      </w:pPr>
    </w:p>
    <w:p w14:paraId="2B72E6BE" w14:textId="77777777" w:rsidR="00114658" w:rsidRPr="00114658" w:rsidRDefault="00114658" w:rsidP="00953A19">
      <w:pPr>
        <w:spacing w:after="0"/>
        <w:rPr>
          <w:color w:val="000000"/>
          <w:szCs w:val="24"/>
          <w:lang w:eastAsia="fr-CA"/>
        </w:rPr>
      </w:pPr>
      <w:r w:rsidRPr="00114658">
        <w:rPr>
          <w:b/>
          <w:bCs/>
          <w:color w:val="000000"/>
          <w:szCs w:val="24"/>
          <w:lang w:eastAsia="fr-CA"/>
        </w:rPr>
        <w:t>125.</w:t>
      </w:r>
      <w:r w:rsidRPr="00114658">
        <w:rPr>
          <w:color w:val="000000"/>
          <w:szCs w:val="24"/>
          <w:lang w:eastAsia="fr-CA"/>
        </w:rPr>
        <w:t> Le président prépare chaque année les prévisions budgétaires de l'Assemblée; à cette fin, il consulte le Bureau.</w:t>
      </w:r>
    </w:p>
    <w:p w14:paraId="720ADA57" w14:textId="77777777" w:rsidR="00114658" w:rsidRPr="00114658" w:rsidRDefault="00114658" w:rsidP="00953A19">
      <w:pPr>
        <w:spacing w:after="0"/>
        <w:rPr>
          <w:color w:val="000000"/>
          <w:szCs w:val="24"/>
          <w:lang w:eastAsia="fr-CA"/>
        </w:rPr>
      </w:pPr>
    </w:p>
    <w:p w14:paraId="25673B36" w14:textId="77777777" w:rsidR="00114658" w:rsidRPr="00114658" w:rsidRDefault="00114658" w:rsidP="00953A19">
      <w:pPr>
        <w:spacing w:after="0"/>
        <w:rPr>
          <w:color w:val="000000"/>
          <w:szCs w:val="24"/>
          <w:lang w:eastAsia="fr-CA"/>
        </w:rPr>
      </w:pPr>
      <w:r w:rsidRPr="00114658">
        <w:rPr>
          <w:color w:val="000000"/>
          <w:szCs w:val="24"/>
          <w:lang w:eastAsia="fr-CA"/>
        </w:rPr>
        <w:t>Lorsqu'en cours d'année, le président prévoit devoir excéder ces prévisions budgétaires, il doit préparer des prévisions budgétaires supplémentaires et, à cette fin, consulter le Bureau.</w:t>
      </w:r>
    </w:p>
    <w:p w14:paraId="045746FC" w14:textId="77777777" w:rsidR="00114658" w:rsidRPr="00114658" w:rsidRDefault="00114658" w:rsidP="00953A19">
      <w:pPr>
        <w:spacing w:after="0"/>
        <w:rPr>
          <w:color w:val="000000"/>
          <w:szCs w:val="24"/>
          <w:lang w:eastAsia="fr-CA"/>
        </w:rPr>
      </w:pPr>
    </w:p>
    <w:p w14:paraId="234AE626" w14:textId="77777777" w:rsidR="00114658" w:rsidRPr="00114658" w:rsidRDefault="00114658" w:rsidP="00953A19">
      <w:pPr>
        <w:spacing w:after="0"/>
        <w:rPr>
          <w:color w:val="000000"/>
          <w:szCs w:val="24"/>
          <w:lang w:eastAsia="fr-CA"/>
        </w:rPr>
      </w:pPr>
      <w:r w:rsidRPr="00114658">
        <w:rPr>
          <w:color w:val="000000"/>
          <w:szCs w:val="24"/>
          <w:lang w:eastAsia="fr-CA"/>
        </w:rPr>
        <w:t>En outre, les prévisions budgétaires et, le cas échéant, les prévisions budgétaires supplémentaires doivent être approuvées par le Bureau.</w:t>
      </w:r>
    </w:p>
    <w:p w14:paraId="0B6C06EA" w14:textId="77777777" w:rsidR="00114658" w:rsidRPr="00114658" w:rsidRDefault="00114658" w:rsidP="00953A19">
      <w:pPr>
        <w:spacing w:after="0"/>
        <w:rPr>
          <w:color w:val="000000"/>
          <w:szCs w:val="24"/>
          <w:lang w:eastAsia="fr-CA"/>
        </w:rPr>
      </w:pPr>
    </w:p>
    <w:p w14:paraId="4A5200F2" w14:textId="77777777" w:rsidR="00114658" w:rsidRPr="00114658" w:rsidRDefault="00114658" w:rsidP="00953A19">
      <w:pPr>
        <w:spacing w:after="0"/>
        <w:rPr>
          <w:color w:val="000000"/>
          <w:szCs w:val="24"/>
          <w:lang w:eastAsia="fr-CA"/>
        </w:rPr>
      </w:pPr>
      <w:r w:rsidRPr="00114658">
        <w:rPr>
          <w:b/>
          <w:bCs/>
          <w:color w:val="000000"/>
          <w:szCs w:val="24"/>
          <w:lang w:eastAsia="fr-CA"/>
        </w:rPr>
        <w:t>126.</w:t>
      </w:r>
      <w:r w:rsidRPr="00114658">
        <w:rPr>
          <w:color w:val="000000"/>
          <w:szCs w:val="24"/>
          <w:lang w:eastAsia="fr-CA"/>
        </w:rPr>
        <w:t> Les sommes requises pour l'application de la présente loi sont prises sur le fonds consolidé du revenu.</w:t>
      </w:r>
    </w:p>
    <w:p w14:paraId="46FB17C2" w14:textId="77777777" w:rsidR="00114658" w:rsidRPr="00114658" w:rsidRDefault="00114658" w:rsidP="00953A19">
      <w:pPr>
        <w:spacing w:after="0"/>
        <w:rPr>
          <w:color w:val="000000"/>
          <w:szCs w:val="24"/>
          <w:lang w:eastAsia="fr-CA"/>
        </w:rPr>
      </w:pPr>
    </w:p>
    <w:p w14:paraId="29CB5122" w14:textId="77777777" w:rsidR="00114658" w:rsidRPr="00114658" w:rsidRDefault="00114658" w:rsidP="00953A19">
      <w:pPr>
        <w:spacing w:after="0"/>
        <w:rPr>
          <w:color w:val="000000"/>
          <w:szCs w:val="24"/>
          <w:lang w:eastAsia="fr-CA"/>
        </w:rPr>
      </w:pPr>
      <w:r w:rsidRPr="00114658">
        <w:rPr>
          <w:b/>
          <w:bCs/>
          <w:color w:val="000000"/>
          <w:szCs w:val="24"/>
          <w:lang w:eastAsia="fr-CA"/>
        </w:rPr>
        <w:t>127.</w:t>
      </w:r>
      <w:r w:rsidRPr="00114658">
        <w:rPr>
          <w:color w:val="000000"/>
          <w:szCs w:val="24"/>
          <w:lang w:eastAsia="fr-CA"/>
        </w:rPr>
        <w:t> </w:t>
      </w:r>
      <w:r w:rsidRPr="00114658">
        <w:rPr>
          <w:i/>
          <w:iCs/>
          <w:color w:val="000000"/>
          <w:szCs w:val="24"/>
          <w:lang w:eastAsia="fr-CA"/>
        </w:rPr>
        <w:t>(Remplacé).</w:t>
      </w:r>
    </w:p>
    <w:p w14:paraId="77F44F27" w14:textId="77777777" w:rsidR="00114658" w:rsidRPr="00114658" w:rsidRDefault="00114658" w:rsidP="00953A19">
      <w:pPr>
        <w:spacing w:after="0"/>
        <w:rPr>
          <w:color w:val="000000"/>
          <w:szCs w:val="24"/>
          <w:lang w:eastAsia="fr-CA"/>
        </w:rPr>
      </w:pPr>
    </w:p>
    <w:p w14:paraId="728D8825" w14:textId="77777777" w:rsidR="00114658" w:rsidRPr="00114658" w:rsidRDefault="00114658" w:rsidP="00953A19">
      <w:pPr>
        <w:spacing w:after="0"/>
        <w:rPr>
          <w:color w:val="000000"/>
          <w:szCs w:val="24"/>
          <w:lang w:eastAsia="fr-CA"/>
        </w:rPr>
      </w:pPr>
      <w:bookmarkStart w:id="619" w:name="D%128_E"/>
      <w:bookmarkEnd w:id="619"/>
      <w:r w:rsidRPr="00114658">
        <w:rPr>
          <w:b/>
          <w:bCs/>
          <w:color w:val="000000"/>
          <w:szCs w:val="24"/>
          <w:lang w:eastAsia="fr-CA"/>
        </w:rPr>
        <w:t>SECTION V</w:t>
      </w:r>
      <w:r w:rsidRPr="00114658">
        <w:rPr>
          <w:color w:val="000000"/>
          <w:szCs w:val="24"/>
          <w:lang w:eastAsia="fr-CA"/>
        </w:rPr>
        <w:t> </w:t>
      </w:r>
      <w:r w:rsidRPr="00114658">
        <w:rPr>
          <w:color w:val="000000"/>
          <w:szCs w:val="24"/>
          <w:lang w:eastAsia="fr-CA"/>
        </w:rPr>
        <w:br/>
      </w:r>
      <w:r w:rsidRPr="00114658">
        <w:rPr>
          <w:caps/>
          <w:color w:val="000000"/>
          <w:szCs w:val="24"/>
          <w:lang w:eastAsia="fr-CA"/>
        </w:rPr>
        <w:t>BIBLIOTHÈQUE DE L'ASSEMBLÉE NATIONALE</w:t>
      </w:r>
    </w:p>
    <w:p w14:paraId="3AACF2BF" w14:textId="77777777" w:rsidR="00114658" w:rsidRPr="00114658" w:rsidRDefault="00114658" w:rsidP="00953A19">
      <w:pPr>
        <w:spacing w:after="0"/>
        <w:rPr>
          <w:color w:val="000000"/>
          <w:szCs w:val="24"/>
          <w:lang w:eastAsia="fr-CA"/>
        </w:rPr>
      </w:pPr>
    </w:p>
    <w:p w14:paraId="17E9543E" w14:textId="77777777" w:rsidR="00114658" w:rsidRPr="00114658" w:rsidRDefault="00114658" w:rsidP="00953A19">
      <w:pPr>
        <w:spacing w:after="0"/>
        <w:rPr>
          <w:color w:val="000000"/>
          <w:szCs w:val="24"/>
          <w:lang w:eastAsia="fr-CA"/>
        </w:rPr>
      </w:pPr>
      <w:r w:rsidRPr="00114658">
        <w:rPr>
          <w:b/>
          <w:bCs/>
          <w:color w:val="000000"/>
          <w:szCs w:val="24"/>
          <w:lang w:eastAsia="fr-CA"/>
        </w:rPr>
        <w:t>128.</w:t>
      </w:r>
      <w:r w:rsidRPr="00114658">
        <w:rPr>
          <w:color w:val="000000"/>
          <w:szCs w:val="24"/>
          <w:lang w:eastAsia="fr-CA"/>
        </w:rPr>
        <w:t> L'Assemblée met à la disposition des députés et des membres de son personnel une bibliothèque appelée «Bibliothèque de l'Assemblée nationale».</w:t>
      </w:r>
    </w:p>
    <w:p w14:paraId="6D51939B" w14:textId="77777777" w:rsidR="00114658" w:rsidRPr="00114658" w:rsidRDefault="00114658" w:rsidP="00953A19">
      <w:pPr>
        <w:spacing w:after="0"/>
        <w:rPr>
          <w:color w:val="000000"/>
          <w:szCs w:val="24"/>
          <w:lang w:eastAsia="fr-CA"/>
        </w:rPr>
      </w:pPr>
    </w:p>
    <w:p w14:paraId="6D988D47" w14:textId="77777777" w:rsidR="00114658" w:rsidRPr="00114658" w:rsidRDefault="00114658" w:rsidP="00953A19">
      <w:pPr>
        <w:spacing w:after="0"/>
        <w:rPr>
          <w:color w:val="000000"/>
          <w:szCs w:val="24"/>
          <w:lang w:eastAsia="fr-CA"/>
        </w:rPr>
      </w:pPr>
      <w:r w:rsidRPr="00114658">
        <w:rPr>
          <w:b/>
          <w:bCs/>
          <w:color w:val="000000"/>
          <w:szCs w:val="24"/>
          <w:lang w:eastAsia="fr-CA"/>
        </w:rPr>
        <w:t>129.</w:t>
      </w:r>
      <w:r w:rsidRPr="00114658">
        <w:rPr>
          <w:color w:val="000000"/>
          <w:szCs w:val="24"/>
          <w:lang w:eastAsia="fr-CA"/>
        </w:rPr>
        <w:t> Le directeur de la Bibliothèque, ses adjoints et les autres employés de la Bibliothèque font partie du personnel de l'Assemblée.</w:t>
      </w:r>
    </w:p>
    <w:p w14:paraId="1070D342" w14:textId="77777777" w:rsidR="00114658" w:rsidRPr="00114658" w:rsidRDefault="00114658" w:rsidP="00953A19">
      <w:pPr>
        <w:spacing w:after="0"/>
        <w:rPr>
          <w:color w:val="000000"/>
          <w:szCs w:val="24"/>
          <w:lang w:eastAsia="fr-CA"/>
        </w:rPr>
      </w:pPr>
    </w:p>
    <w:p w14:paraId="53654532" w14:textId="77777777" w:rsidR="00114658" w:rsidRPr="00114658" w:rsidRDefault="00114658" w:rsidP="00953A19">
      <w:pPr>
        <w:spacing w:after="0"/>
        <w:rPr>
          <w:color w:val="000000"/>
          <w:szCs w:val="24"/>
          <w:lang w:eastAsia="fr-CA"/>
        </w:rPr>
      </w:pPr>
      <w:r w:rsidRPr="00114658">
        <w:rPr>
          <w:b/>
          <w:bCs/>
          <w:color w:val="000000"/>
          <w:szCs w:val="24"/>
          <w:lang w:eastAsia="fr-CA"/>
        </w:rPr>
        <w:t>130.</w:t>
      </w:r>
      <w:r w:rsidRPr="00114658">
        <w:rPr>
          <w:color w:val="000000"/>
          <w:szCs w:val="24"/>
          <w:lang w:eastAsia="fr-CA"/>
        </w:rPr>
        <w:t> </w:t>
      </w:r>
      <w:r w:rsidRPr="00114658">
        <w:rPr>
          <w:i/>
          <w:iCs/>
          <w:color w:val="000000"/>
          <w:szCs w:val="24"/>
          <w:lang w:eastAsia="fr-CA"/>
        </w:rPr>
        <w:t>(Abrogé).</w:t>
      </w:r>
    </w:p>
    <w:p w14:paraId="6F1C6E2C" w14:textId="77777777" w:rsidR="00114658" w:rsidRPr="00114658" w:rsidRDefault="00114658" w:rsidP="00953A19">
      <w:pPr>
        <w:spacing w:after="0"/>
        <w:rPr>
          <w:color w:val="000000"/>
          <w:szCs w:val="24"/>
          <w:lang w:eastAsia="fr-CA"/>
        </w:rPr>
      </w:pPr>
    </w:p>
    <w:p w14:paraId="30BB741D" w14:textId="77777777" w:rsidR="00114658" w:rsidRPr="00114658" w:rsidRDefault="00114658" w:rsidP="00953A19">
      <w:pPr>
        <w:spacing w:after="0"/>
        <w:rPr>
          <w:color w:val="000000"/>
          <w:szCs w:val="24"/>
          <w:lang w:eastAsia="fr-CA"/>
        </w:rPr>
      </w:pPr>
      <w:r w:rsidRPr="00114658">
        <w:rPr>
          <w:b/>
          <w:bCs/>
          <w:color w:val="000000"/>
          <w:szCs w:val="24"/>
          <w:lang w:eastAsia="fr-CA"/>
        </w:rPr>
        <w:t>131.</w:t>
      </w:r>
      <w:r w:rsidRPr="00114658">
        <w:rPr>
          <w:color w:val="000000"/>
          <w:szCs w:val="24"/>
          <w:lang w:eastAsia="fr-CA"/>
        </w:rPr>
        <w:t> Le directeur de la Bibliothèque peut procéder, sur les documents devenus inutilisables ou périmés, à leur mise à jour, à leur transposition sur d'autres supports techniques ou à toute autre opération approuvée par le Bureau.</w:t>
      </w:r>
    </w:p>
    <w:p w14:paraId="22624631" w14:textId="77777777" w:rsidR="00114658" w:rsidRPr="00114658" w:rsidRDefault="00114658" w:rsidP="00953A19">
      <w:pPr>
        <w:spacing w:after="0"/>
        <w:rPr>
          <w:color w:val="000000"/>
          <w:szCs w:val="24"/>
          <w:lang w:eastAsia="fr-CA"/>
        </w:rPr>
      </w:pPr>
    </w:p>
    <w:p w14:paraId="2F2B8E7C" w14:textId="77777777" w:rsidR="00114658" w:rsidRPr="00114658" w:rsidRDefault="00114658" w:rsidP="00953A19">
      <w:pPr>
        <w:spacing w:after="0"/>
        <w:rPr>
          <w:color w:val="000000"/>
          <w:szCs w:val="24"/>
          <w:lang w:eastAsia="fr-CA"/>
        </w:rPr>
      </w:pPr>
      <w:r w:rsidRPr="00114658">
        <w:rPr>
          <w:b/>
          <w:bCs/>
          <w:color w:val="000000"/>
          <w:szCs w:val="24"/>
          <w:lang w:eastAsia="fr-CA"/>
        </w:rPr>
        <w:t>132.</w:t>
      </w:r>
      <w:r w:rsidRPr="00114658">
        <w:rPr>
          <w:color w:val="000000"/>
          <w:szCs w:val="24"/>
          <w:lang w:eastAsia="fr-CA"/>
        </w:rPr>
        <w:t> L'Éditeur officiel du Québec, les ministères et les organismes du gouvernement visés par la Loi sur le vérificateur général (chapitre V-5.01), incluant ceux visés à l'article 6 de cette loi, les établissements publics ou privés conventionnés visés par la Loi sur les services de santé et les services sociaux (chapitre S-4.2), le conseil régional institué par la Loi sur les services de santé et les services sociaux pour les autochtones cris (chapitre S-5), de même que les commissions d'enquête et les comités d'études mis sur pied par le gouvernement transmettent au directeur de la Bibliothèque deux exemplaires des documents qu'ils publient.</w:t>
      </w:r>
    </w:p>
    <w:p w14:paraId="3505E5DE" w14:textId="77777777" w:rsidR="00114658" w:rsidRPr="00114658" w:rsidRDefault="00114658" w:rsidP="00953A19">
      <w:pPr>
        <w:spacing w:after="0"/>
        <w:rPr>
          <w:color w:val="000000"/>
          <w:szCs w:val="24"/>
          <w:lang w:eastAsia="fr-CA"/>
        </w:rPr>
      </w:pPr>
    </w:p>
    <w:p w14:paraId="3E503FAE" w14:textId="77777777" w:rsidR="00114658" w:rsidRPr="00114658" w:rsidRDefault="00114658" w:rsidP="00953A19">
      <w:pPr>
        <w:spacing w:after="0"/>
        <w:rPr>
          <w:color w:val="000000"/>
          <w:szCs w:val="24"/>
          <w:lang w:eastAsia="fr-CA"/>
        </w:rPr>
      </w:pPr>
      <w:bookmarkStart w:id="620" w:name="D%133_D"/>
      <w:bookmarkEnd w:id="620"/>
      <w:r w:rsidRPr="00114658">
        <w:rPr>
          <w:b/>
          <w:bCs/>
          <w:color w:val="000000"/>
          <w:szCs w:val="24"/>
          <w:lang w:eastAsia="fr-CA"/>
        </w:rPr>
        <w:t>CHAPITRE V</w:t>
      </w:r>
      <w:r w:rsidRPr="00114658">
        <w:rPr>
          <w:color w:val="000000"/>
          <w:szCs w:val="24"/>
          <w:lang w:eastAsia="fr-CA"/>
        </w:rPr>
        <w:t> </w:t>
      </w:r>
      <w:r w:rsidRPr="00114658">
        <w:rPr>
          <w:color w:val="000000"/>
          <w:szCs w:val="24"/>
          <w:lang w:eastAsia="fr-CA"/>
        </w:rPr>
        <w:br/>
      </w:r>
      <w:r w:rsidRPr="00114658">
        <w:rPr>
          <w:caps/>
          <w:color w:val="000000"/>
          <w:szCs w:val="24"/>
          <w:lang w:eastAsia="fr-CA"/>
        </w:rPr>
        <w:t>DISPOSITIONS PÉNALES</w:t>
      </w:r>
    </w:p>
    <w:p w14:paraId="27A7BB5F" w14:textId="77777777" w:rsidR="00114658" w:rsidRPr="00114658" w:rsidRDefault="00114658" w:rsidP="00953A19">
      <w:pPr>
        <w:spacing w:after="0"/>
        <w:rPr>
          <w:color w:val="000000"/>
          <w:szCs w:val="24"/>
          <w:lang w:eastAsia="fr-CA"/>
        </w:rPr>
      </w:pPr>
    </w:p>
    <w:p w14:paraId="68CBF816" w14:textId="77777777" w:rsidR="00114658" w:rsidRPr="00114658" w:rsidRDefault="00114658" w:rsidP="00953A19">
      <w:pPr>
        <w:spacing w:after="0"/>
        <w:rPr>
          <w:color w:val="000000"/>
          <w:szCs w:val="24"/>
          <w:lang w:eastAsia="fr-CA"/>
        </w:rPr>
      </w:pPr>
      <w:r w:rsidRPr="00114658">
        <w:rPr>
          <w:b/>
          <w:bCs/>
          <w:color w:val="000000"/>
          <w:szCs w:val="24"/>
          <w:lang w:eastAsia="fr-CA"/>
        </w:rPr>
        <w:t>133.</w:t>
      </w:r>
      <w:r w:rsidRPr="00114658">
        <w:rPr>
          <w:color w:val="000000"/>
          <w:szCs w:val="24"/>
          <w:lang w:eastAsia="fr-CA"/>
        </w:rPr>
        <w:t> La personne autre qu'un député qui commet un acte ou une omission visés aux articles 55 et 56 commet une infraction et est passible d'une amende maximale de 10 000 $.</w:t>
      </w:r>
    </w:p>
    <w:p w14:paraId="73F95641" w14:textId="77777777" w:rsidR="00114658" w:rsidRPr="00114658" w:rsidRDefault="00114658" w:rsidP="00953A19">
      <w:pPr>
        <w:spacing w:after="0"/>
        <w:rPr>
          <w:color w:val="000000"/>
          <w:szCs w:val="24"/>
          <w:lang w:eastAsia="fr-CA"/>
        </w:rPr>
      </w:pPr>
    </w:p>
    <w:p w14:paraId="3F6EFBE4" w14:textId="77777777" w:rsidR="00114658" w:rsidRPr="00114658" w:rsidRDefault="00114658" w:rsidP="00953A19">
      <w:pPr>
        <w:spacing w:after="0"/>
        <w:rPr>
          <w:color w:val="000000"/>
          <w:szCs w:val="24"/>
          <w:lang w:eastAsia="fr-CA"/>
        </w:rPr>
      </w:pPr>
      <w:r w:rsidRPr="00114658">
        <w:rPr>
          <w:b/>
          <w:bCs/>
          <w:color w:val="000000"/>
          <w:szCs w:val="24"/>
          <w:lang w:eastAsia="fr-CA"/>
        </w:rPr>
        <w:t>134.</w:t>
      </w:r>
      <w:r w:rsidRPr="00114658">
        <w:rPr>
          <w:color w:val="000000"/>
          <w:szCs w:val="24"/>
          <w:lang w:eastAsia="fr-CA"/>
        </w:rPr>
        <w:t> Le député qui commet un acte ou une omission visés aux articles 55, 56 ou 85 commet une infraction et est passible d'une ou de plusieurs des sanctions suivantes, selon ce que décide l'Assemblée:</w:t>
      </w:r>
    </w:p>
    <w:p w14:paraId="1FC23278" w14:textId="77777777" w:rsidR="00114658" w:rsidRPr="00114658" w:rsidRDefault="00114658" w:rsidP="00953A19">
      <w:pPr>
        <w:spacing w:after="0"/>
        <w:rPr>
          <w:color w:val="000000"/>
          <w:szCs w:val="24"/>
          <w:lang w:eastAsia="fr-CA"/>
        </w:rPr>
      </w:pPr>
    </w:p>
    <w:p w14:paraId="7816FADC" w14:textId="77777777" w:rsidR="00114658" w:rsidRPr="00114658" w:rsidRDefault="00114658" w:rsidP="00953A19">
      <w:pPr>
        <w:spacing w:after="0"/>
        <w:rPr>
          <w:color w:val="000000"/>
          <w:szCs w:val="24"/>
          <w:lang w:eastAsia="fr-CA"/>
        </w:rPr>
      </w:pPr>
      <w:r w:rsidRPr="00114658">
        <w:rPr>
          <w:color w:val="000000"/>
          <w:szCs w:val="24"/>
          <w:lang w:eastAsia="fr-CA"/>
        </w:rPr>
        <w:t> 1° la réprimande;</w:t>
      </w:r>
    </w:p>
    <w:p w14:paraId="24A2BEE3" w14:textId="77777777" w:rsidR="00114658" w:rsidRPr="00114658" w:rsidRDefault="00114658" w:rsidP="00953A19">
      <w:pPr>
        <w:spacing w:after="0"/>
        <w:rPr>
          <w:color w:val="000000"/>
          <w:szCs w:val="24"/>
          <w:lang w:eastAsia="fr-CA"/>
        </w:rPr>
      </w:pPr>
    </w:p>
    <w:p w14:paraId="1281D2C6" w14:textId="77777777" w:rsidR="00114658" w:rsidRPr="00114658" w:rsidRDefault="00114658" w:rsidP="00953A19">
      <w:pPr>
        <w:spacing w:after="0"/>
        <w:rPr>
          <w:color w:val="000000"/>
          <w:szCs w:val="24"/>
          <w:lang w:eastAsia="fr-CA"/>
        </w:rPr>
      </w:pPr>
      <w:r w:rsidRPr="00114658">
        <w:rPr>
          <w:color w:val="000000"/>
          <w:szCs w:val="24"/>
          <w:lang w:eastAsia="fr-CA"/>
        </w:rPr>
        <w:t> 2° une pénalité dont elle fixe le montant;</w:t>
      </w:r>
    </w:p>
    <w:p w14:paraId="197FB446" w14:textId="77777777" w:rsidR="00114658" w:rsidRPr="00114658" w:rsidRDefault="00114658" w:rsidP="00953A19">
      <w:pPr>
        <w:spacing w:after="0"/>
        <w:rPr>
          <w:color w:val="000000"/>
          <w:szCs w:val="24"/>
          <w:lang w:eastAsia="fr-CA"/>
        </w:rPr>
      </w:pPr>
    </w:p>
    <w:p w14:paraId="533399B3" w14:textId="77777777" w:rsidR="00114658" w:rsidRPr="00114658" w:rsidRDefault="00114658" w:rsidP="00953A19">
      <w:pPr>
        <w:spacing w:after="0"/>
        <w:rPr>
          <w:color w:val="000000"/>
          <w:szCs w:val="24"/>
          <w:lang w:eastAsia="fr-CA"/>
        </w:rPr>
      </w:pPr>
      <w:r w:rsidRPr="00114658">
        <w:rPr>
          <w:color w:val="000000"/>
          <w:szCs w:val="24"/>
          <w:lang w:eastAsia="fr-CA"/>
        </w:rPr>
        <w:t> 3° le remboursement des profits illicites;</w:t>
      </w:r>
    </w:p>
    <w:p w14:paraId="7D9C51AC" w14:textId="77777777" w:rsidR="00114658" w:rsidRPr="00114658" w:rsidRDefault="00114658" w:rsidP="00953A19">
      <w:pPr>
        <w:spacing w:after="0"/>
        <w:rPr>
          <w:color w:val="000000"/>
          <w:szCs w:val="24"/>
          <w:lang w:eastAsia="fr-CA"/>
        </w:rPr>
      </w:pPr>
    </w:p>
    <w:p w14:paraId="70F63808" w14:textId="77777777" w:rsidR="00114658" w:rsidRPr="00114658" w:rsidRDefault="00114658" w:rsidP="00953A19">
      <w:pPr>
        <w:spacing w:after="0"/>
        <w:rPr>
          <w:color w:val="000000"/>
          <w:szCs w:val="24"/>
          <w:lang w:eastAsia="fr-CA"/>
        </w:rPr>
      </w:pPr>
      <w:r w:rsidRPr="00114658">
        <w:rPr>
          <w:color w:val="000000"/>
          <w:szCs w:val="24"/>
          <w:lang w:eastAsia="fr-CA"/>
        </w:rPr>
        <w:t> 4° le remboursement des indemnités, allocations ou autres sommes qu'il a reçues comme député pour la période qu'a duré l'infraction;</w:t>
      </w:r>
    </w:p>
    <w:p w14:paraId="30D0712F" w14:textId="77777777" w:rsidR="00114658" w:rsidRPr="00114658" w:rsidRDefault="00114658" w:rsidP="00953A19">
      <w:pPr>
        <w:spacing w:after="0"/>
        <w:rPr>
          <w:color w:val="000000"/>
          <w:szCs w:val="24"/>
          <w:lang w:eastAsia="fr-CA"/>
        </w:rPr>
      </w:pPr>
    </w:p>
    <w:p w14:paraId="4792EFAA" w14:textId="77777777" w:rsidR="00114658" w:rsidRPr="00114658" w:rsidRDefault="00114658" w:rsidP="00953A19">
      <w:pPr>
        <w:spacing w:after="0"/>
        <w:rPr>
          <w:color w:val="000000"/>
          <w:szCs w:val="24"/>
          <w:lang w:eastAsia="fr-CA"/>
        </w:rPr>
      </w:pPr>
      <w:r w:rsidRPr="00114658">
        <w:rPr>
          <w:color w:val="000000"/>
          <w:szCs w:val="24"/>
          <w:lang w:eastAsia="fr-CA"/>
        </w:rPr>
        <w:lastRenderedPageBreak/>
        <w:t> 5° la perte de son siège.</w:t>
      </w:r>
    </w:p>
    <w:p w14:paraId="6B01338F" w14:textId="77777777" w:rsidR="00114658" w:rsidRPr="00114658" w:rsidRDefault="00114658" w:rsidP="00953A19">
      <w:pPr>
        <w:spacing w:after="0"/>
        <w:rPr>
          <w:color w:val="000000"/>
          <w:szCs w:val="24"/>
          <w:lang w:eastAsia="fr-CA"/>
        </w:rPr>
      </w:pPr>
    </w:p>
    <w:p w14:paraId="2823D6E2" w14:textId="77777777" w:rsidR="00114658" w:rsidRPr="00114658" w:rsidRDefault="00114658" w:rsidP="00953A19">
      <w:pPr>
        <w:spacing w:after="0"/>
        <w:rPr>
          <w:color w:val="000000"/>
          <w:szCs w:val="24"/>
          <w:lang w:eastAsia="fr-CA"/>
        </w:rPr>
      </w:pPr>
      <w:r w:rsidRPr="00114658">
        <w:rPr>
          <w:color w:val="000000"/>
          <w:szCs w:val="24"/>
          <w:lang w:eastAsia="fr-CA"/>
        </w:rPr>
        <w:t>Une sanction s'applique dès que l'Assemblée l'impose.</w:t>
      </w:r>
    </w:p>
    <w:p w14:paraId="01F75F2B" w14:textId="77777777" w:rsidR="00114658" w:rsidRPr="00114658" w:rsidRDefault="00114658" w:rsidP="00953A19">
      <w:pPr>
        <w:spacing w:after="0"/>
        <w:rPr>
          <w:color w:val="000000"/>
          <w:szCs w:val="24"/>
          <w:lang w:eastAsia="fr-CA"/>
        </w:rPr>
      </w:pPr>
    </w:p>
    <w:p w14:paraId="0A0A978B" w14:textId="77777777" w:rsidR="00114658" w:rsidRPr="00114658" w:rsidRDefault="00114658" w:rsidP="00953A19">
      <w:pPr>
        <w:spacing w:after="0"/>
        <w:rPr>
          <w:color w:val="000000"/>
          <w:szCs w:val="24"/>
          <w:lang w:eastAsia="fr-CA"/>
        </w:rPr>
      </w:pPr>
      <w:r w:rsidRPr="00114658">
        <w:rPr>
          <w:b/>
          <w:bCs/>
          <w:color w:val="000000"/>
          <w:szCs w:val="24"/>
          <w:lang w:eastAsia="fr-CA"/>
        </w:rPr>
        <w:t>135.</w:t>
      </w:r>
      <w:r w:rsidRPr="00114658">
        <w:rPr>
          <w:color w:val="000000"/>
          <w:szCs w:val="24"/>
          <w:lang w:eastAsia="fr-CA"/>
        </w:rPr>
        <w:t> </w:t>
      </w:r>
      <w:r w:rsidRPr="00114658">
        <w:rPr>
          <w:i/>
          <w:iCs/>
          <w:color w:val="000000"/>
          <w:szCs w:val="24"/>
          <w:lang w:eastAsia="fr-CA"/>
        </w:rPr>
        <w:t>(Remplacé).</w:t>
      </w:r>
    </w:p>
    <w:p w14:paraId="53645556" w14:textId="77777777" w:rsidR="00114658" w:rsidRPr="00114658" w:rsidRDefault="00114658" w:rsidP="00953A19">
      <w:pPr>
        <w:spacing w:after="0"/>
        <w:rPr>
          <w:color w:val="000000"/>
          <w:szCs w:val="24"/>
          <w:lang w:eastAsia="fr-CA"/>
        </w:rPr>
      </w:pPr>
    </w:p>
    <w:p w14:paraId="4B2AAAA9" w14:textId="77777777" w:rsidR="00114658" w:rsidRPr="00114658" w:rsidRDefault="00114658" w:rsidP="00953A19">
      <w:pPr>
        <w:spacing w:after="0"/>
        <w:rPr>
          <w:color w:val="000000"/>
          <w:szCs w:val="24"/>
          <w:lang w:eastAsia="fr-CA"/>
        </w:rPr>
      </w:pPr>
      <w:r w:rsidRPr="00114658">
        <w:rPr>
          <w:b/>
          <w:bCs/>
          <w:color w:val="000000"/>
          <w:szCs w:val="24"/>
          <w:lang w:eastAsia="fr-CA"/>
        </w:rPr>
        <w:t>136.</w:t>
      </w:r>
      <w:r w:rsidRPr="00114658">
        <w:rPr>
          <w:color w:val="000000"/>
          <w:szCs w:val="24"/>
          <w:lang w:eastAsia="fr-CA"/>
        </w:rPr>
        <w:t> </w:t>
      </w:r>
      <w:r w:rsidRPr="00114658">
        <w:rPr>
          <w:i/>
          <w:iCs/>
          <w:color w:val="000000"/>
          <w:szCs w:val="24"/>
          <w:lang w:eastAsia="fr-CA"/>
        </w:rPr>
        <w:t>(Remplacé).</w:t>
      </w:r>
    </w:p>
    <w:p w14:paraId="3EE1EB90" w14:textId="77777777" w:rsidR="00114658" w:rsidRPr="00114658" w:rsidRDefault="00114658" w:rsidP="00953A19">
      <w:pPr>
        <w:spacing w:after="0"/>
        <w:rPr>
          <w:color w:val="000000"/>
          <w:szCs w:val="24"/>
          <w:lang w:eastAsia="fr-CA"/>
        </w:rPr>
      </w:pPr>
    </w:p>
    <w:p w14:paraId="7C16C8CD" w14:textId="77777777" w:rsidR="00114658" w:rsidRPr="00114658" w:rsidRDefault="00114658" w:rsidP="00953A19">
      <w:pPr>
        <w:spacing w:after="0"/>
        <w:rPr>
          <w:color w:val="000000"/>
          <w:szCs w:val="24"/>
          <w:lang w:eastAsia="fr-CA"/>
        </w:rPr>
      </w:pPr>
      <w:r w:rsidRPr="00114658">
        <w:rPr>
          <w:b/>
          <w:bCs/>
          <w:color w:val="000000"/>
          <w:szCs w:val="24"/>
          <w:lang w:eastAsia="fr-CA"/>
        </w:rPr>
        <w:t>137.</w:t>
      </w:r>
      <w:r w:rsidRPr="00114658">
        <w:rPr>
          <w:color w:val="000000"/>
          <w:szCs w:val="24"/>
          <w:lang w:eastAsia="fr-CA"/>
        </w:rPr>
        <w:t> L'Assemblée a pleine compétence pour juger les infractions prévues à l'article 134 et pour faire exécuter les sanctions qui y sont prescrites.</w:t>
      </w:r>
    </w:p>
    <w:p w14:paraId="11226A58" w14:textId="77777777" w:rsidR="00114658" w:rsidRPr="00114658" w:rsidRDefault="00114658" w:rsidP="00953A19">
      <w:pPr>
        <w:spacing w:after="0"/>
        <w:rPr>
          <w:color w:val="000000"/>
          <w:szCs w:val="24"/>
          <w:lang w:eastAsia="fr-CA"/>
        </w:rPr>
      </w:pPr>
    </w:p>
    <w:p w14:paraId="70566DD5" w14:textId="77777777" w:rsidR="00114658" w:rsidRPr="00114658" w:rsidRDefault="00114658" w:rsidP="00953A19">
      <w:pPr>
        <w:spacing w:after="0"/>
        <w:rPr>
          <w:color w:val="000000"/>
          <w:szCs w:val="24"/>
          <w:lang w:eastAsia="fr-CA"/>
        </w:rPr>
      </w:pPr>
      <w:r w:rsidRPr="00114658">
        <w:rPr>
          <w:b/>
          <w:bCs/>
          <w:color w:val="000000"/>
          <w:szCs w:val="24"/>
          <w:lang w:eastAsia="fr-CA"/>
        </w:rPr>
        <w:t>138.</w:t>
      </w:r>
      <w:r w:rsidRPr="00114658">
        <w:rPr>
          <w:color w:val="000000"/>
          <w:szCs w:val="24"/>
          <w:lang w:eastAsia="fr-CA"/>
        </w:rPr>
        <w:t> Dans les cas où l'Assemblée impose à un député le paiement ou le remboursement d'une somme d'argent pour une infraction à la présente loi, elle peut, à défaut de paiement, faire homologuer la décision par la Cour supérieure ou la Cour du Québec, selon le montant en cause.</w:t>
      </w:r>
    </w:p>
    <w:p w14:paraId="3EC0899A" w14:textId="77777777" w:rsidR="00114658" w:rsidRPr="00114658" w:rsidRDefault="00114658" w:rsidP="00953A19">
      <w:pPr>
        <w:spacing w:after="0"/>
        <w:rPr>
          <w:color w:val="000000"/>
          <w:szCs w:val="24"/>
          <w:lang w:eastAsia="fr-CA"/>
        </w:rPr>
      </w:pPr>
    </w:p>
    <w:p w14:paraId="7B6BB148" w14:textId="77777777" w:rsidR="00114658" w:rsidRPr="00114658" w:rsidRDefault="00114658" w:rsidP="00953A19">
      <w:pPr>
        <w:spacing w:after="0"/>
        <w:rPr>
          <w:color w:val="000000"/>
          <w:szCs w:val="24"/>
          <w:lang w:eastAsia="fr-CA"/>
        </w:rPr>
      </w:pPr>
      <w:r w:rsidRPr="00114658">
        <w:rPr>
          <w:color w:val="000000"/>
          <w:szCs w:val="24"/>
          <w:lang w:eastAsia="fr-CA"/>
        </w:rPr>
        <w:t>Cette décision est alors exécutoire comme un jugement de ce tribunal en matière civile.</w:t>
      </w:r>
    </w:p>
    <w:p w14:paraId="6D7D1D47" w14:textId="77777777" w:rsidR="00114658" w:rsidRPr="00114658" w:rsidRDefault="00114658" w:rsidP="00953A19">
      <w:pPr>
        <w:spacing w:after="0"/>
        <w:rPr>
          <w:color w:val="000000"/>
          <w:szCs w:val="24"/>
          <w:lang w:eastAsia="fr-CA"/>
        </w:rPr>
      </w:pPr>
    </w:p>
    <w:p w14:paraId="73D90C06" w14:textId="77777777" w:rsidR="00114658" w:rsidRPr="00114658" w:rsidRDefault="00114658" w:rsidP="00953A19">
      <w:pPr>
        <w:spacing w:after="0"/>
        <w:rPr>
          <w:color w:val="000000"/>
          <w:szCs w:val="24"/>
          <w:lang w:eastAsia="fr-CA"/>
        </w:rPr>
      </w:pPr>
      <w:bookmarkStart w:id="621" w:name="D%139_Y"/>
      <w:bookmarkStart w:id="622" w:name="s139"/>
      <w:bookmarkEnd w:id="621"/>
      <w:bookmarkEnd w:id="622"/>
      <w:r w:rsidRPr="00114658">
        <w:rPr>
          <w:b/>
          <w:bCs/>
          <w:color w:val="000000"/>
          <w:szCs w:val="24"/>
          <w:lang w:eastAsia="fr-CA"/>
        </w:rPr>
        <w:t>139.</w:t>
      </w:r>
      <w:r w:rsidRPr="00114658">
        <w:rPr>
          <w:color w:val="000000"/>
          <w:szCs w:val="24"/>
          <w:lang w:eastAsia="fr-CA"/>
        </w:rPr>
        <w:t> Toute somme perçue en vertu du présent chapitre est versée au fonds consolidé du revenu.</w:t>
      </w:r>
    </w:p>
    <w:p w14:paraId="68AF3D49" w14:textId="77777777" w:rsidR="00114658" w:rsidRPr="00114658" w:rsidRDefault="00114658" w:rsidP="00953A19">
      <w:pPr>
        <w:spacing w:after="0"/>
        <w:rPr>
          <w:color w:val="000000"/>
          <w:szCs w:val="24"/>
          <w:lang w:eastAsia="fr-CA"/>
        </w:rPr>
      </w:pPr>
    </w:p>
    <w:p w14:paraId="25CF0425" w14:textId="77777777" w:rsidR="00114658" w:rsidRPr="00114658" w:rsidRDefault="00114658" w:rsidP="00953A19">
      <w:pPr>
        <w:spacing w:after="0"/>
        <w:rPr>
          <w:color w:val="000000"/>
          <w:szCs w:val="24"/>
          <w:lang w:eastAsia="fr-CA"/>
        </w:rPr>
      </w:pPr>
      <w:bookmarkStart w:id="623" w:name="D%140_D"/>
      <w:bookmarkEnd w:id="623"/>
      <w:r w:rsidRPr="00114658">
        <w:rPr>
          <w:b/>
          <w:bCs/>
          <w:color w:val="000000"/>
          <w:szCs w:val="24"/>
          <w:lang w:eastAsia="fr-CA"/>
        </w:rPr>
        <w:t>CHAPITRE VI</w:t>
      </w:r>
      <w:r w:rsidRPr="00114658">
        <w:rPr>
          <w:color w:val="000000"/>
          <w:szCs w:val="24"/>
          <w:lang w:eastAsia="fr-CA"/>
        </w:rPr>
        <w:t> </w:t>
      </w:r>
      <w:r w:rsidRPr="00114658">
        <w:rPr>
          <w:color w:val="000000"/>
          <w:szCs w:val="24"/>
          <w:lang w:eastAsia="fr-CA"/>
        </w:rPr>
        <w:br/>
      </w:r>
      <w:r w:rsidRPr="00114658">
        <w:rPr>
          <w:caps/>
          <w:color w:val="000000"/>
          <w:szCs w:val="24"/>
          <w:lang w:eastAsia="fr-CA"/>
        </w:rPr>
        <w:t>DISPOSITIONS TRANSITOIRES ET FINALES</w:t>
      </w:r>
    </w:p>
    <w:p w14:paraId="11DEC521" w14:textId="77777777" w:rsidR="00114658" w:rsidRPr="00114658" w:rsidRDefault="00114658" w:rsidP="00953A19">
      <w:pPr>
        <w:spacing w:after="0"/>
        <w:rPr>
          <w:color w:val="000000"/>
          <w:szCs w:val="24"/>
          <w:lang w:eastAsia="fr-CA"/>
        </w:rPr>
      </w:pPr>
    </w:p>
    <w:p w14:paraId="2A3D339E" w14:textId="77777777" w:rsidR="00114658" w:rsidRPr="00114658" w:rsidRDefault="00114658" w:rsidP="00953A19">
      <w:pPr>
        <w:spacing w:after="0"/>
        <w:rPr>
          <w:color w:val="000000"/>
          <w:szCs w:val="24"/>
          <w:lang w:eastAsia="fr-CA"/>
        </w:rPr>
      </w:pPr>
      <w:bookmarkStart w:id="624" w:name="D%140_Y"/>
      <w:bookmarkStart w:id="625" w:name="s140"/>
      <w:bookmarkEnd w:id="624"/>
      <w:bookmarkEnd w:id="625"/>
      <w:r w:rsidRPr="00114658">
        <w:rPr>
          <w:b/>
          <w:bCs/>
          <w:color w:val="000000"/>
          <w:szCs w:val="24"/>
          <w:lang w:eastAsia="fr-CA"/>
        </w:rPr>
        <w:t>140.</w:t>
      </w:r>
      <w:r w:rsidRPr="00114658">
        <w:rPr>
          <w:color w:val="000000"/>
          <w:szCs w:val="24"/>
          <w:lang w:eastAsia="fr-CA"/>
        </w:rPr>
        <w:t> </w:t>
      </w:r>
      <w:r w:rsidRPr="00114658">
        <w:rPr>
          <w:i/>
          <w:iCs/>
          <w:color w:val="000000"/>
          <w:szCs w:val="24"/>
          <w:lang w:eastAsia="fr-CA"/>
        </w:rPr>
        <w:t>(Abrogé).</w:t>
      </w:r>
    </w:p>
    <w:p w14:paraId="08F209D2" w14:textId="77777777" w:rsidR="00114658" w:rsidRPr="00114658" w:rsidRDefault="00114658" w:rsidP="00953A19">
      <w:pPr>
        <w:spacing w:after="0"/>
        <w:rPr>
          <w:color w:val="000000"/>
          <w:szCs w:val="24"/>
          <w:lang w:eastAsia="fr-CA"/>
        </w:rPr>
      </w:pPr>
    </w:p>
    <w:p w14:paraId="486F7376" w14:textId="77777777" w:rsidR="00114658" w:rsidRPr="00114658" w:rsidRDefault="00114658" w:rsidP="00953A19">
      <w:pPr>
        <w:spacing w:after="0"/>
        <w:rPr>
          <w:color w:val="000000"/>
          <w:szCs w:val="24"/>
          <w:lang w:eastAsia="fr-CA"/>
        </w:rPr>
      </w:pPr>
      <w:bookmarkStart w:id="626" w:name="D%141_Y"/>
      <w:bookmarkStart w:id="627" w:name="s141"/>
      <w:bookmarkEnd w:id="626"/>
      <w:bookmarkEnd w:id="627"/>
      <w:r w:rsidRPr="00114658">
        <w:rPr>
          <w:b/>
          <w:bCs/>
          <w:color w:val="000000"/>
          <w:szCs w:val="24"/>
          <w:lang w:eastAsia="fr-CA"/>
        </w:rPr>
        <w:t>141.</w:t>
      </w:r>
      <w:r w:rsidRPr="00114658">
        <w:rPr>
          <w:color w:val="000000"/>
          <w:szCs w:val="24"/>
          <w:lang w:eastAsia="fr-CA"/>
        </w:rPr>
        <w:t> </w:t>
      </w:r>
      <w:r w:rsidRPr="00114658">
        <w:rPr>
          <w:i/>
          <w:iCs/>
          <w:color w:val="000000"/>
          <w:szCs w:val="24"/>
          <w:lang w:eastAsia="fr-CA"/>
        </w:rPr>
        <w:t>(Abrogé).</w:t>
      </w:r>
    </w:p>
    <w:p w14:paraId="76AD5C37" w14:textId="77777777" w:rsidR="00114658" w:rsidRPr="00114658" w:rsidRDefault="00114658" w:rsidP="00953A19">
      <w:pPr>
        <w:spacing w:after="0"/>
        <w:rPr>
          <w:color w:val="000000"/>
          <w:szCs w:val="24"/>
          <w:lang w:eastAsia="fr-CA"/>
        </w:rPr>
      </w:pPr>
    </w:p>
    <w:p w14:paraId="73B7AED3" w14:textId="77777777" w:rsidR="00114658" w:rsidRPr="00114658" w:rsidRDefault="00114658" w:rsidP="00953A19">
      <w:pPr>
        <w:spacing w:after="0"/>
        <w:rPr>
          <w:color w:val="000000"/>
          <w:szCs w:val="24"/>
          <w:lang w:eastAsia="fr-CA"/>
        </w:rPr>
      </w:pPr>
      <w:bookmarkStart w:id="628" w:name="D%142_Y"/>
      <w:bookmarkStart w:id="629" w:name="s142"/>
      <w:bookmarkEnd w:id="628"/>
      <w:bookmarkEnd w:id="629"/>
      <w:r w:rsidRPr="00114658">
        <w:rPr>
          <w:b/>
          <w:bCs/>
          <w:color w:val="000000"/>
          <w:szCs w:val="24"/>
          <w:lang w:eastAsia="fr-CA"/>
        </w:rPr>
        <w:t>142.</w:t>
      </w:r>
      <w:r w:rsidRPr="00114658">
        <w:rPr>
          <w:color w:val="000000"/>
          <w:szCs w:val="24"/>
          <w:lang w:eastAsia="fr-CA"/>
        </w:rPr>
        <w:t> Le Règlement de l'Assemblée nationale du Québec, tout règlement sessionnel, ainsi que toute résolution, décision ou ordre des commissaires nommés en vertu des articles 41 et 82 de la Loi sur la Législature (chapitre L-1) et les règlements, décrets ou arrêtés en conseil pris en vertu des articles 116, 118 et 119 de cette loi demeurent en vigueur dans la mesure où ils sont compatibles avec les dispositions de la présente loi ou avec celles de la Loi sur le ministère des Communications (chapitre M-24), selon le cas, jusqu'à ce qu'ils soient abrogés ou remplacés.</w:t>
      </w:r>
    </w:p>
    <w:p w14:paraId="68BAD6CD" w14:textId="77777777" w:rsidR="00114658" w:rsidRPr="00114658" w:rsidRDefault="00114658" w:rsidP="00953A19">
      <w:pPr>
        <w:spacing w:after="0"/>
        <w:rPr>
          <w:color w:val="000000"/>
          <w:szCs w:val="24"/>
          <w:lang w:eastAsia="fr-CA"/>
        </w:rPr>
      </w:pPr>
    </w:p>
    <w:p w14:paraId="62CF63F1" w14:textId="77777777" w:rsidR="00114658" w:rsidRDefault="00114658" w:rsidP="00953A19">
      <w:pPr>
        <w:spacing w:after="0"/>
        <w:rPr>
          <w:color w:val="000000"/>
          <w:szCs w:val="24"/>
          <w:lang w:eastAsia="fr-CA"/>
        </w:rPr>
      </w:pPr>
      <w:bookmarkStart w:id="630" w:name="D%143_Y"/>
      <w:bookmarkStart w:id="631" w:name="s143"/>
      <w:bookmarkEnd w:id="630"/>
      <w:bookmarkEnd w:id="631"/>
      <w:r w:rsidRPr="00114658">
        <w:rPr>
          <w:b/>
          <w:bCs/>
          <w:color w:val="000000"/>
          <w:szCs w:val="24"/>
          <w:lang w:eastAsia="fr-CA"/>
        </w:rPr>
        <w:t>143.</w:t>
      </w:r>
      <w:r w:rsidRPr="00114658">
        <w:rPr>
          <w:color w:val="000000"/>
          <w:szCs w:val="24"/>
          <w:lang w:eastAsia="fr-CA"/>
        </w:rPr>
        <w:t> Dans une loi, arrêté en conseil, décret, contrat ou autre texte, un renvoi à une disposition de la Loi sur la Législature (chapitre L-1), à l'exception des dispositions de cette loi qui ne sont pas remplacées par la présente loi, est un renvoi à la disposition équivalente de la présente loi ou à la disposition équivalente de la Loi sur le ministère des Communications (chapitre M-24) édictée en vertu de la présente loi.</w:t>
      </w:r>
    </w:p>
    <w:p w14:paraId="4939FCDA" w14:textId="77777777" w:rsidR="00953A19" w:rsidRDefault="00953A19" w:rsidP="00953A19">
      <w:pPr>
        <w:spacing w:after="0"/>
        <w:rPr>
          <w:color w:val="000000"/>
          <w:szCs w:val="24"/>
          <w:lang w:eastAsia="fr-CA"/>
        </w:rPr>
      </w:pPr>
    </w:p>
    <w:p w14:paraId="50A60B0A" w14:textId="77777777" w:rsidR="00953A19" w:rsidRDefault="00953A19" w:rsidP="00953A19">
      <w:pPr>
        <w:spacing w:after="0"/>
        <w:rPr>
          <w:color w:val="000000"/>
          <w:szCs w:val="24"/>
          <w:lang w:eastAsia="fr-CA"/>
        </w:rPr>
      </w:pPr>
      <w:r>
        <w:rPr>
          <w:color w:val="000000"/>
          <w:szCs w:val="24"/>
          <w:lang w:eastAsia="fr-CA"/>
        </w:rPr>
        <w:t>[…]</w:t>
      </w:r>
    </w:p>
    <w:p w14:paraId="0D02624A" w14:textId="77777777" w:rsidR="00953A19" w:rsidRDefault="00953A19" w:rsidP="00953A19">
      <w:pPr>
        <w:spacing w:after="0"/>
        <w:rPr>
          <w:color w:val="000000"/>
          <w:szCs w:val="24"/>
          <w:lang w:eastAsia="fr-CA"/>
        </w:rPr>
      </w:pPr>
    </w:p>
    <w:p w14:paraId="2F817AB0" w14:textId="77777777" w:rsidR="00953A19" w:rsidRDefault="00953A19" w:rsidP="00953A19">
      <w:pPr>
        <w:spacing w:line="259" w:lineRule="auto"/>
        <w:rPr>
          <w:color w:val="000000"/>
          <w:szCs w:val="24"/>
          <w:lang w:eastAsia="fr-CA"/>
        </w:rPr>
      </w:pPr>
      <w:r>
        <w:rPr>
          <w:color w:val="000000"/>
          <w:szCs w:val="24"/>
          <w:lang w:eastAsia="fr-CA"/>
        </w:rPr>
        <w:br w:type="page"/>
      </w:r>
    </w:p>
    <w:p w14:paraId="154C888F" w14:textId="77777777" w:rsidR="00953A19" w:rsidRDefault="00953A19" w:rsidP="005254E2">
      <w:pPr>
        <w:pStyle w:val="Titre1"/>
      </w:pPr>
      <w:r w:rsidRPr="00953A19">
        <w:lastRenderedPageBreak/>
        <w:t>Document 9</w:t>
      </w:r>
      <w:r>
        <w:t xml:space="preserve"> : </w:t>
      </w:r>
      <w:r w:rsidRPr="00765C46">
        <w:t>Code d’éthique et de déontologie des membres de l’Assemblée nationale</w:t>
      </w:r>
      <w:r>
        <w:t xml:space="preserve"> </w:t>
      </w:r>
    </w:p>
    <w:p w14:paraId="341F8887" w14:textId="77777777" w:rsidR="00953A19" w:rsidRDefault="00953A19" w:rsidP="00953A19">
      <w:r>
        <w:t>Source documentaire : R.L.R.Q., c. C-23</w:t>
      </w:r>
      <w:r w:rsidRPr="002C1FC6">
        <w:t>.1</w:t>
      </w:r>
    </w:p>
    <w:p w14:paraId="38C56DD2" w14:textId="77777777" w:rsidR="00953A19" w:rsidRDefault="00953A19" w:rsidP="00953A19">
      <w:pPr>
        <w:spacing w:after="0"/>
        <w:jc w:val="center"/>
        <w:rPr>
          <w:b/>
          <w:bCs/>
          <w:caps/>
          <w:color w:val="000000"/>
          <w:szCs w:val="24"/>
          <w:lang w:eastAsia="fr-CA"/>
        </w:rPr>
      </w:pPr>
      <w:r w:rsidRPr="00953A19">
        <w:rPr>
          <w:b/>
          <w:bCs/>
          <w:caps/>
          <w:color w:val="000000"/>
          <w:szCs w:val="24"/>
          <w:lang w:eastAsia="fr-CA"/>
        </w:rPr>
        <w:t>CODE D'ÉTHIQUE ET DE DÉONTOLOGIE DES MEMBRES DE L'ASSEMBLÉE NATIONALE</w:t>
      </w:r>
    </w:p>
    <w:p w14:paraId="0912F5C6" w14:textId="77777777" w:rsidR="00953A19" w:rsidRPr="00953A19" w:rsidRDefault="00953A19" w:rsidP="00953A19">
      <w:pPr>
        <w:spacing w:after="0"/>
        <w:rPr>
          <w:color w:val="000000"/>
          <w:szCs w:val="24"/>
          <w:lang w:eastAsia="fr-CA"/>
        </w:rPr>
      </w:pPr>
    </w:p>
    <w:p w14:paraId="376B504C" w14:textId="77777777" w:rsidR="00953A19" w:rsidRPr="00953A19" w:rsidRDefault="00953A19" w:rsidP="00953A19">
      <w:pPr>
        <w:spacing w:after="0"/>
        <w:rPr>
          <w:color w:val="000000"/>
          <w:szCs w:val="24"/>
          <w:lang w:eastAsia="fr-CA"/>
        </w:rPr>
      </w:pPr>
      <w:r w:rsidRPr="00953A19">
        <w:rPr>
          <w:color w:val="000000"/>
          <w:szCs w:val="24"/>
          <w:lang w:eastAsia="fr-CA"/>
        </w:rPr>
        <w:t>ATTENDU qu'à titre de représentant de la population du Québec, le député contribue à l'adoption de lois et règlements, participe au pouvoir de surveillance de l'Assemblée nationale sur tout acte du gouvernement, de ses ministères et de ses organismes, porte assistance aux personnes et aux groupes qui demandent son aide dans leurs rapports avec l'État et participe aux débats publics;</w:t>
      </w:r>
    </w:p>
    <w:p w14:paraId="2AF44342" w14:textId="77777777" w:rsidR="00953A19" w:rsidRPr="00953A19" w:rsidRDefault="00953A19" w:rsidP="00953A19">
      <w:pPr>
        <w:spacing w:after="0"/>
        <w:rPr>
          <w:color w:val="000000"/>
          <w:szCs w:val="24"/>
          <w:lang w:eastAsia="fr-CA"/>
        </w:rPr>
      </w:pPr>
    </w:p>
    <w:p w14:paraId="77C51809" w14:textId="77777777" w:rsidR="00953A19" w:rsidRDefault="00953A19" w:rsidP="00953A19">
      <w:pPr>
        <w:spacing w:after="0"/>
        <w:rPr>
          <w:color w:val="000000"/>
          <w:szCs w:val="24"/>
          <w:lang w:eastAsia="fr-CA"/>
        </w:rPr>
      </w:pPr>
      <w:r w:rsidRPr="00953A19">
        <w:rPr>
          <w:color w:val="000000"/>
          <w:szCs w:val="24"/>
          <w:lang w:eastAsia="fr-CA"/>
        </w:rPr>
        <w:t>ATTENDU qu'en raison de ces fonctions, la population s'attend, de la part du député, à ce qu'il adhère aux valeurs de l'Assemblée nationale et respecte certaines règles déontologiques, y compris dans l'exercice de sa charge de membre du Conseil exécutif, le cas échéant;</w:t>
      </w:r>
    </w:p>
    <w:p w14:paraId="5F380209" w14:textId="77777777" w:rsidR="00953A19" w:rsidRPr="00953A19" w:rsidRDefault="00953A19" w:rsidP="00953A19">
      <w:pPr>
        <w:spacing w:after="0"/>
        <w:rPr>
          <w:color w:val="000000"/>
          <w:szCs w:val="24"/>
          <w:lang w:eastAsia="fr-CA"/>
        </w:rPr>
      </w:pPr>
    </w:p>
    <w:p w14:paraId="02B2FB59" w14:textId="77777777" w:rsidR="00953A19" w:rsidRPr="00953A19" w:rsidRDefault="00953A19" w:rsidP="00953A19">
      <w:pPr>
        <w:spacing w:after="0"/>
        <w:rPr>
          <w:color w:val="000000"/>
          <w:szCs w:val="24"/>
          <w:lang w:eastAsia="fr-CA"/>
        </w:rPr>
      </w:pPr>
      <w:r w:rsidRPr="00953A19">
        <w:rPr>
          <w:color w:val="000000"/>
          <w:szCs w:val="24"/>
          <w:lang w:eastAsia="fr-CA"/>
        </w:rPr>
        <w:t>LE PARLEMENT DU QUÉBEC DÉCRÈTE CE QUI SUIT:</w:t>
      </w:r>
    </w:p>
    <w:p w14:paraId="27614446" w14:textId="77777777" w:rsidR="00953A19" w:rsidRPr="00953A19" w:rsidRDefault="00953A19" w:rsidP="00953A19">
      <w:pPr>
        <w:spacing w:after="0"/>
        <w:rPr>
          <w:color w:val="000000"/>
          <w:szCs w:val="24"/>
          <w:lang w:eastAsia="fr-CA"/>
        </w:rPr>
      </w:pPr>
    </w:p>
    <w:p w14:paraId="5984FB16" w14:textId="77777777" w:rsidR="00953A19" w:rsidRPr="00953A19" w:rsidRDefault="00953A19" w:rsidP="00953A19">
      <w:pPr>
        <w:spacing w:after="0"/>
        <w:rPr>
          <w:color w:val="000000"/>
          <w:szCs w:val="24"/>
          <w:lang w:eastAsia="fr-CA"/>
        </w:rPr>
      </w:pPr>
      <w:r w:rsidRPr="00953A19">
        <w:rPr>
          <w:b/>
          <w:bCs/>
          <w:color w:val="000000"/>
          <w:szCs w:val="24"/>
          <w:lang w:eastAsia="fr-CA"/>
        </w:rPr>
        <w:t>TITRE PRÉLIMINAIRE</w:t>
      </w:r>
      <w:r w:rsidRPr="00953A19">
        <w:rPr>
          <w:color w:val="000000"/>
          <w:szCs w:val="24"/>
          <w:lang w:eastAsia="fr-CA"/>
        </w:rPr>
        <w:t> </w:t>
      </w:r>
      <w:r w:rsidRPr="00953A19">
        <w:rPr>
          <w:color w:val="000000"/>
          <w:szCs w:val="24"/>
          <w:lang w:eastAsia="fr-CA"/>
        </w:rPr>
        <w:br/>
      </w:r>
      <w:r w:rsidRPr="00953A19">
        <w:rPr>
          <w:caps/>
          <w:color w:val="000000"/>
          <w:szCs w:val="24"/>
          <w:lang w:eastAsia="fr-CA"/>
        </w:rPr>
        <w:t>OBJET, APPLICATION ET INTERPRÉTATION</w:t>
      </w:r>
    </w:p>
    <w:p w14:paraId="5DA15AAD" w14:textId="77777777" w:rsidR="00953A19" w:rsidRPr="00953A19" w:rsidRDefault="00953A19" w:rsidP="00953A19">
      <w:pPr>
        <w:spacing w:after="0"/>
        <w:rPr>
          <w:color w:val="000000"/>
          <w:szCs w:val="24"/>
          <w:lang w:eastAsia="fr-CA"/>
        </w:rPr>
      </w:pPr>
    </w:p>
    <w:p w14:paraId="122076F7" w14:textId="77777777" w:rsidR="00953A19" w:rsidRPr="00953A19" w:rsidRDefault="00953A19" w:rsidP="00953A19">
      <w:pPr>
        <w:spacing w:after="0"/>
        <w:rPr>
          <w:color w:val="000000"/>
          <w:szCs w:val="24"/>
          <w:lang w:eastAsia="fr-CA"/>
        </w:rPr>
      </w:pPr>
      <w:r w:rsidRPr="00953A19">
        <w:rPr>
          <w:b/>
          <w:bCs/>
          <w:color w:val="000000"/>
          <w:szCs w:val="24"/>
          <w:lang w:eastAsia="fr-CA"/>
        </w:rPr>
        <w:t>1.</w:t>
      </w:r>
      <w:r w:rsidRPr="00953A19">
        <w:rPr>
          <w:color w:val="000000"/>
          <w:szCs w:val="24"/>
          <w:lang w:eastAsia="fr-CA"/>
        </w:rPr>
        <w:t> Le présent code a pour objet d'affirmer les principales valeurs de l'Assemblée nationale auxquelles adhèrent les députés, d'édicter les règles déontologiques qu'ils doivent respecter et de prévoir les mécanismes d'application et de contrôle de ces règles.</w:t>
      </w:r>
    </w:p>
    <w:p w14:paraId="0280AC97" w14:textId="77777777" w:rsidR="00953A19" w:rsidRPr="00953A19" w:rsidRDefault="00953A19" w:rsidP="00953A19">
      <w:pPr>
        <w:spacing w:after="0"/>
        <w:rPr>
          <w:color w:val="000000"/>
          <w:szCs w:val="24"/>
          <w:lang w:eastAsia="fr-CA"/>
        </w:rPr>
      </w:pPr>
    </w:p>
    <w:p w14:paraId="1D69BB94" w14:textId="77777777" w:rsidR="00953A19" w:rsidRPr="00953A19" w:rsidRDefault="00953A19" w:rsidP="00953A19">
      <w:pPr>
        <w:spacing w:after="0"/>
        <w:rPr>
          <w:color w:val="000000"/>
          <w:szCs w:val="24"/>
          <w:lang w:eastAsia="fr-CA"/>
        </w:rPr>
      </w:pPr>
      <w:r w:rsidRPr="00953A19">
        <w:rPr>
          <w:b/>
          <w:bCs/>
          <w:color w:val="000000"/>
          <w:szCs w:val="24"/>
          <w:lang w:eastAsia="fr-CA"/>
        </w:rPr>
        <w:t>2.</w:t>
      </w:r>
      <w:r w:rsidRPr="00953A19">
        <w:rPr>
          <w:color w:val="000000"/>
          <w:szCs w:val="24"/>
          <w:lang w:eastAsia="fr-CA"/>
        </w:rPr>
        <w:t> Le présent code s'applique aux députés, y compris ceux qui sont membres du Conseil exécutif. À l'égard de ces derniers, il s'applique également dans l'exercice de leur charge de membre du Conseil exécutif.</w:t>
      </w:r>
    </w:p>
    <w:p w14:paraId="7C4DE25F" w14:textId="77777777" w:rsidR="00953A19" w:rsidRPr="00953A19" w:rsidRDefault="00953A19" w:rsidP="00953A19">
      <w:pPr>
        <w:spacing w:after="0"/>
        <w:rPr>
          <w:color w:val="000000"/>
          <w:szCs w:val="24"/>
          <w:lang w:eastAsia="fr-CA"/>
        </w:rPr>
      </w:pPr>
    </w:p>
    <w:p w14:paraId="52F263E7" w14:textId="77777777" w:rsidR="00953A19" w:rsidRPr="00953A19" w:rsidRDefault="00953A19" w:rsidP="00953A19">
      <w:pPr>
        <w:spacing w:after="0"/>
        <w:rPr>
          <w:color w:val="000000"/>
          <w:szCs w:val="24"/>
          <w:lang w:eastAsia="fr-CA"/>
        </w:rPr>
      </w:pPr>
      <w:r w:rsidRPr="00953A19">
        <w:rPr>
          <w:color w:val="000000"/>
          <w:szCs w:val="24"/>
          <w:lang w:eastAsia="fr-CA"/>
        </w:rPr>
        <w:t>Pour l'application du présent code, est réputée être un député une personne:</w:t>
      </w:r>
    </w:p>
    <w:p w14:paraId="37EF6577" w14:textId="77777777" w:rsidR="00953A19" w:rsidRPr="00953A19" w:rsidRDefault="00953A19" w:rsidP="00953A19">
      <w:pPr>
        <w:spacing w:after="0"/>
        <w:rPr>
          <w:color w:val="000000"/>
          <w:szCs w:val="24"/>
          <w:lang w:eastAsia="fr-CA"/>
        </w:rPr>
      </w:pPr>
    </w:p>
    <w:p w14:paraId="76146A2F" w14:textId="77777777" w:rsidR="00953A19" w:rsidRPr="00953A19" w:rsidRDefault="00953A19" w:rsidP="00953A19">
      <w:pPr>
        <w:spacing w:after="0"/>
        <w:rPr>
          <w:color w:val="000000"/>
          <w:szCs w:val="24"/>
          <w:lang w:eastAsia="fr-CA"/>
        </w:rPr>
      </w:pPr>
      <w:r w:rsidRPr="00953A19">
        <w:rPr>
          <w:color w:val="000000"/>
          <w:szCs w:val="24"/>
          <w:lang w:eastAsia="fr-CA"/>
        </w:rPr>
        <w:t> 1° qui est membre du Conseil exécutif sans être membre de l'Assemblée nationale;</w:t>
      </w:r>
    </w:p>
    <w:p w14:paraId="083A72C1" w14:textId="77777777" w:rsidR="00953A19" w:rsidRPr="00953A19" w:rsidRDefault="00953A19" w:rsidP="00953A19">
      <w:pPr>
        <w:spacing w:after="0"/>
        <w:rPr>
          <w:color w:val="000000"/>
          <w:szCs w:val="24"/>
          <w:lang w:eastAsia="fr-CA"/>
        </w:rPr>
      </w:pPr>
    </w:p>
    <w:p w14:paraId="45511C52" w14:textId="77777777" w:rsidR="00953A19" w:rsidRPr="00953A19" w:rsidRDefault="00953A19" w:rsidP="00953A19">
      <w:pPr>
        <w:spacing w:after="0"/>
        <w:rPr>
          <w:color w:val="000000"/>
          <w:szCs w:val="24"/>
          <w:lang w:eastAsia="fr-CA"/>
        </w:rPr>
      </w:pPr>
      <w:r w:rsidRPr="00953A19">
        <w:rPr>
          <w:color w:val="000000"/>
          <w:szCs w:val="24"/>
          <w:lang w:eastAsia="fr-CA"/>
        </w:rPr>
        <w:t> 2° qui a été un député mais qui ne l'est plus, aux fins de l'application d'une sanction pour un manquement au présent code.</w:t>
      </w:r>
    </w:p>
    <w:p w14:paraId="53B85732" w14:textId="77777777" w:rsidR="00953A19" w:rsidRPr="00953A19" w:rsidRDefault="00953A19" w:rsidP="00953A19">
      <w:pPr>
        <w:spacing w:after="0"/>
        <w:rPr>
          <w:color w:val="000000"/>
          <w:szCs w:val="24"/>
          <w:lang w:eastAsia="fr-CA"/>
        </w:rPr>
      </w:pPr>
    </w:p>
    <w:p w14:paraId="61F5F819" w14:textId="77777777" w:rsidR="00953A19" w:rsidRPr="00953A19" w:rsidRDefault="00953A19" w:rsidP="00953A19">
      <w:pPr>
        <w:spacing w:after="0"/>
        <w:rPr>
          <w:color w:val="000000"/>
          <w:szCs w:val="24"/>
          <w:lang w:eastAsia="fr-CA"/>
        </w:rPr>
      </w:pPr>
      <w:r w:rsidRPr="00953A19">
        <w:rPr>
          <w:b/>
          <w:bCs/>
          <w:color w:val="000000"/>
          <w:szCs w:val="24"/>
          <w:lang w:eastAsia="fr-CA"/>
        </w:rPr>
        <w:t>3.</w:t>
      </w:r>
      <w:r w:rsidRPr="00953A19">
        <w:rPr>
          <w:color w:val="000000"/>
          <w:szCs w:val="24"/>
          <w:lang w:eastAsia="fr-CA"/>
        </w:rPr>
        <w:t> Le commissaire à l'éthique et à la déontologie est responsable de l'application du présent code et relève de l'Assemblée nationale.</w:t>
      </w:r>
    </w:p>
    <w:p w14:paraId="343BB63E" w14:textId="77777777" w:rsidR="00953A19" w:rsidRPr="00953A19" w:rsidRDefault="00953A19" w:rsidP="00953A19">
      <w:pPr>
        <w:spacing w:after="0"/>
        <w:rPr>
          <w:color w:val="000000"/>
          <w:szCs w:val="24"/>
          <w:lang w:eastAsia="fr-CA"/>
        </w:rPr>
      </w:pPr>
    </w:p>
    <w:p w14:paraId="71CB3639" w14:textId="77777777" w:rsidR="00953A19" w:rsidRPr="00953A19" w:rsidRDefault="00953A19" w:rsidP="00953A19">
      <w:pPr>
        <w:spacing w:after="0"/>
        <w:rPr>
          <w:color w:val="000000"/>
          <w:szCs w:val="24"/>
          <w:lang w:eastAsia="fr-CA"/>
        </w:rPr>
      </w:pPr>
      <w:r w:rsidRPr="00953A19">
        <w:rPr>
          <w:color w:val="000000"/>
          <w:szCs w:val="24"/>
          <w:lang w:eastAsia="fr-CA"/>
        </w:rPr>
        <w:t>Le commissaire s'acquitte de ses fonctions dans le cadre des droits, privilèges et immunités de l'Assemblée nationale.</w:t>
      </w:r>
    </w:p>
    <w:p w14:paraId="1BEC1069" w14:textId="77777777" w:rsidR="00953A19" w:rsidRPr="00953A19" w:rsidRDefault="00953A19" w:rsidP="00953A19">
      <w:pPr>
        <w:spacing w:after="0"/>
        <w:rPr>
          <w:color w:val="000000"/>
          <w:szCs w:val="24"/>
          <w:lang w:eastAsia="fr-CA"/>
        </w:rPr>
      </w:pPr>
    </w:p>
    <w:p w14:paraId="4A3E4E9B" w14:textId="77777777" w:rsidR="00953A19" w:rsidRPr="00953A19" w:rsidRDefault="00953A19" w:rsidP="00953A19">
      <w:pPr>
        <w:spacing w:after="0"/>
        <w:rPr>
          <w:color w:val="000000"/>
          <w:szCs w:val="24"/>
          <w:lang w:eastAsia="fr-CA"/>
        </w:rPr>
      </w:pPr>
      <w:r w:rsidRPr="00953A19">
        <w:rPr>
          <w:color w:val="000000"/>
          <w:szCs w:val="24"/>
          <w:lang w:eastAsia="fr-CA"/>
        </w:rPr>
        <w:t>Le présent code n'a pas pour effet de restreindre les droits, privilèges et immunités de l'Assemblée nationale.</w:t>
      </w:r>
    </w:p>
    <w:p w14:paraId="535A6E91" w14:textId="77777777" w:rsidR="00953A19" w:rsidRPr="00953A19" w:rsidRDefault="00953A19" w:rsidP="00953A19">
      <w:pPr>
        <w:spacing w:after="0"/>
        <w:rPr>
          <w:color w:val="000000"/>
          <w:szCs w:val="24"/>
          <w:lang w:eastAsia="fr-CA"/>
        </w:rPr>
      </w:pPr>
    </w:p>
    <w:p w14:paraId="4F509DD8" w14:textId="77777777" w:rsidR="00953A19" w:rsidRDefault="00953A19" w:rsidP="00953A19">
      <w:pPr>
        <w:spacing w:after="0"/>
        <w:rPr>
          <w:color w:val="000000"/>
          <w:szCs w:val="24"/>
          <w:lang w:eastAsia="fr-CA"/>
        </w:rPr>
      </w:pPr>
      <w:r w:rsidRPr="00953A19">
        <w:rPr>
          <w:b/>
          <w:bCs/>
          <w:color w:val="000000"/>
          <w:szCs w:val="24"/>
          <w:lang w:eastAsia="fr-CA"/>
        </w:rPr>
        <w:t>4.</w:t>
      </w:r>
      <w:r w:rsidRPr="00953A19">
        <w:rPr>
          <w:color w:val="000000"/>
          <w:szCs w:val="24"/>
          <w:lang w:eastAsia="fr-CA"/>
        </w:rPr>
        <w:t> Le présent code n'a pas pour effet de limiter la compétence que confère la loi au Bureau de l'Assemblée nationale.</w:t>
      </w:r>
    </w:p>
    <w:p w14:paraId="62C45A42" w14:textId="77777777" w:rsidR="00953A19" w:rsidRPr="00953A19" w:rsidRDefault="00953A19" w:rsidP="00953A19">
      <w:pPr>
        <w:spacing w:after="0"/>
        <w:rPr>
          <w:color w:val="000000"/>
          <w:szCs w:val="24"/>
          <w:lang w:eastAsia="fr-CA"/>
        </w:rPr>
      </w:pPr>
    </w:p>
    <w:p w14:paraId="21C77A4F" w14:textId="77777777" w:rsidR="00953A19" w:rsidRPr="00953A19" w:rsidRDefault="00953A19" w:rsidP="00953A19">
      <w:pPr>
        <w:spacing w:after="0"/>
        <w:rPr>
          <w:color w:val="000000"/>
          <w:szCs w:val="24"/>
          <w:lang w:eastAsia="fr-CA"/>
        </w:rPr>
      </w:pPr>
      <w:r w:rsidRPr="00953A19">
        <w:rPr>
          <w:b/>
          <w:bCs/>
          <w:color w:val="000000"/>
          <w:szCs w:val="24"/>
          <w:lang w:eastAsia="fr-CA"/>
        </w:rPr>
        <w:t>5.</w:t>
      </w:r>
      <w:r w:rsidRPr="00953A19">
        <w:rPr>
          <w:color w:val="000000"/>
          <w:szCs w:val="24"/>
          <w:lang w:eastAsia="fr-CA"/>
        </w:rPr>
        <w:t> Aux fins du présent code:</w:t>
      </w:r>
    </w:p>
    <w:p w14:paraId="7CABE47D" w14:textId="77777777" w:rsidR="00953A19" w:rsidRPr="00953A19" w:rsidRDefault="00953A19" w:rsidP="00953A19">
      <w:pPr>
        <w:spacing w:after="0"/>
        <w:rPr>
          <w:color w:val="000000"/>
          <w:szCs w:val="24"/>
          <w:lang w:eastAsia="fr-CA"/>
        </w:rPr>
      </w:pPr>
    </w:p>
    <w:p w14:paraId="69698DAA" w14:textId="77777777" w:rsidR="00953A19" w:rsidRPr="00953A19" w:rsidRDefault="00953A19" w:rsidP="00953A19">
      <w:pPr>
        <w:spacing w:after="0"/>
        <w:rPr>
          <w:color w:val="000000"/>
          <w:szCs w:val="24"/>
          <w:lang w:eastAsia="fr-CA"/>
        </w:rPr>
      </w:pPr>
      <w:r w:rsidRPr="00953A19">
        <w:rPr>
          <w:color w:val="000000"/>
          <w:szCs w:val="24"/>
          <w:lang w:eastAsia="fr-CA"/>
        </w:rPr>
        <w:t> 1° un organisme public est:</w:t>
      </w:r>
    </w:p>
    <w:p w14:paraId="116C8F26" w14:textId="77777777" w:rsidR="00953A19" w:rsidRPr="00953A19" w:rsidRDefault="00953A19" w:rsidP="00953A19">
      <w:pPr>
        <w:spacing w:after="0"/>
        <w:rPr>
          <w:color w:val="000000"/>
          <w:szCs w:val="24"/>
          <w:lang w:eastAsia="fr-CA"/>
        </w:rPr>
      </w:pPr>
    </w:p>
    <w:p w14:paraId="0CBC56DC" w14:textId="77777777" w:rsidR="00953A19" w:rsidRPr="00953A19" w:rsidRDefault="00953A19" w:rsidP="00953A19">
      <w:pPr>
        <w:spacing w:after="0"/>
        <w:rPr>
          <w:color w:val="000000"/>
          <w:szCs w:val="24"/>
          <w:lang w:eastAsia="fr-CA"/>
        </w:rPr>
      </w:pPr>
      <w:r w:rsidRPr="00953A19">
        <w:rPr>
          <w:i/>
          <w:iCs/>
          <w:color w:val="000000"/>
          <w:szCs w:val="24"/>
          <w:lang w:eastAsia="fr-CA"/>
        </w:rPr>
        <w:t>a)</w:t>
      </w:r>
      <w:r w:rsidRPr="00953A19">
        <w:rPr>
          <w:color w:val="000000"/>
          <w:szCs w:val="24"/>
          <w:lang w:eastAsia="fr-CA"/>
        </w:rPr>
        <w:t>  un organisme du gouvernement visé par la Loi sur le vérificateur général (chapitre V-5.01);</w:t>
      </w:r>
    </w:p>
    <w:p w14:paraId="305CF649" w14:textId="77777777" w:rsidR="00953A19" w:rsidRPr="00953A19" w:rsidRDefault="00953A19" w:rsidP="00953A19">
      <w:pPr>
        <w:spacing w:after="0"/>
        <w:rPr>
          <w:color w:val="000000"/>
          <w:szCs w:val="24"/>
          <w:lang w:eastAsia="fr-CA"/>
        </w:rPr>
      </w:pPr>
    </w:p>
    <w:p w14:paraId="7961297B" w14:textId="77777777" w:rsidR="00953A19" w:rsidRPr="00953A19" w:rsidRDefault="00953A19" w:rsidP="00953A19">
      <w:pPr>
        <w:spacing w:after="0"/>
        <w:rPr>
          <w:color w:val="000000"/>
          <w:szCs w:val="24"/>
          <w:lang w:eastAsia="fr-CA"/>
        </w:rPr>
      </w:pPr>
      <w:r w:rsidRPr="00953A19">
        <w:rPr>
          <w:i/>
          <w:iCs/>
          <w:color w:val="000000"/>
          <w:szCs w:val="24"/>
          <w:lang w:eastAsia="fr-CA"/>
        </w:rPr>
        <w:t>b)</w:t>
      </w:r>
      <w:r w:rsidRPr="00953A19">
        <w:rPr>
          <w:color w:val="000000"/>
          <w:szCs w:val="24"/>
          <w:lang w:eastAsia="fr-CA"/>
        </w:rPr>
        <w:t>  un organisme visé à l'article 6 de cette loi, un établissement public ou privé conventionné visé par la Loi sur les services de santé et les services sociaux (chapitre S-4.2) ainsi que le conseil régional institué par la Loi sur les services de santé et les services sociaux pour les autochtones cris (chapitre S-5);</w:t>
      </w:r>
    </w:p>
    <w:p w14:paraId="1F814128" w14:textId="77777777" w:rsidR="00953A19" w:rsidRPr="00953A19" w:rsidRDefault="00953A19" w:rsidP="00953A19">
      <w:pPr>
        <w:spacing w:after="0"/>
        <w:rPr>
          <w:color w:val="000000"/>
          <w:szCs w:val="24"/>
          <w:lang w:eastAsia="fr-CA"/>
        </w:rPr>
      </w:pPr>
    </w:p>
    <w:p w14:paraId="3CAD5D8B" w14:textId="77777777" w:rsidR="00953A19" w:rsidRPr="00953A19" w:rsidRDefault="00953A19" w:rsidP="00953A19">
      <w:pPr>
        <w:spacing w:after="0"/>
        <w:rPr>
          <w:color w:val="000000"/>
          <w:szCs w:val="24"/>
          <w:lang w:eastAsia="fr-CA"/>
        </w:rPr>
      </w:pPr>
      <w:r w:rsidRPr="00953A19">
        <w:rPr>
          <w:i/>
          <w:iCs/>
          <w:color w:val="000000"/>
          <w:szCs w:val="24"/>
          <w:lang w:eastAsia="fr-CA"/>
        </w:rPr>
        <w:t>c)</w:t>
      </w:r>
      <w:r w:rsidRPr="00953A19">
        <w:rPr>
          <w:color w:val="000000"/>
          <w:szCs w:val="24"/>
          <w:lang w:eastAsia="fr-CA"/>
        </w:rPr>
        <w:t>  toute personne que l'Assemblée nationale désigne pour exercer une fonction qui en relève ou tout organisme dont l'Assemblée nationale ou l'une de ses commissions nomme la majorité des membres;</w:t>
      </w:r>
    </w:p>
    <w:p w14:paraId="61EA784F" w14:textId="77777777" w:rsidR="00953A19" w:rsidRPr="00953A19" w:rsidRDefault="00953A19" w:rsidP="00953A19">
      <w:pPr>
        <w:spacing w:after="0"/>
        <w:rPr>
          <w:color w:val="000000"/>
          <w:szCs w:val="24"/>
          <w:lang w:eastAsia="fr-CA"/>
        </w:rPr>
      </w:pPr>
    </w:p>
    <w:p w14:paraId="7B164E3B" w14:textId="77777777" w:rsidR="00953A19" w:rsidRPr="00953A19" w:rsidRDefault="00953A19" w:rsidP="00953A19">
      <w:pPr>
        <w:spacing w:after="0"/>
        <w:rPr>
          <w:color w:val="000000"/>
          <w:szCs w:val="24"/>
          <w:lang w:eastAsia="fr-CA"/>
        </w:rPr>
      </w:pPr>
      <w:r w:rsidRPr="00953A19">
        <w:rPr>
          <w:color w:val="000000"/>
          <w:szCs w:val="24"/>
          <w:lang w:eastAsia="fr-CA"/>
        </w:rPr>
        <w:t> 2° un membre de la famille immédiate du député est son conjoint au sens de la Loi d'interprétation (chapitre I-16) ou un enfant à charge du député ou de son conjoint.</w:t>
      </w:r>
    </w:p>
    <w:p w14:paraId="21C41DFA" w14:textId="77777777" w:rsidR="00953A19" w:rsidRPr="00953A19" w:rsidRDefault="00953A19" w:rsidP="00953A19">
      <w:pPr>
        <w:spacing w:after="0"/>
        <w:rPr>
          <w:color w:val="000000"/>
          <w:szCs w:val="24"/>
          <w:lang w:eastAsia="fr-CA"/>
        </w:rPr>
      </w:pPr>
    </w:p>
    <w:p w14:paraId="7BBED310" w14:textId="77777777" w:rsidR="00953A19" w:rsidRPr="00953A19" w:rsidRDefault="00953A19" w:rsidP="00953A19">
      <w:pPr>
        <w:spacing w:after="0"/>
        <w:rPr>
          <w:color w:val="000000"/>
          <w:szCs w:val="24"/>
          <w:lang w:eastAsia="fr-CA"/>
        </w:rPr>
      </w:pPr>
      <w:bookmarkStart w:id="632" w:name="D%%%6_C"/>
      <w:bookmarkEnd w:id="632"/>
      <w:r w:rsidRPr="00953A19">
        <w:rPr>
          <w:b/>
          <w:bCs/>
          <w:color w:val="000000"/>
          <w:szCs w:val="24"/>
          <w:lang w:eastAsia="fr-CA"/>
        </w:rPr>
        <w:t>TITRE I</w:t>
      </w:r>
      <w:r w:rsidRPr="00953A19">
        <w:rPr>
          <w:color w:val="000000"/>
          <w:szCs w:val="24"/>
          <w:lang w:eastAsia="fr-CA"/>
        </w:rPr>
        <w:t> </w:t>
      </w:r>
      <w:r w:rsidRPr="00953A19">
        <w:rPr>
          <w:color w:val="000000"/>
          <w:szCs w:val="24"/>
          <w:lang w:eastAsia="fr-CA"/>
        </w:rPr>
        <w:br/>
      </w:r>
      <w:r w:rsidRPr="00953A19">
        <w:rPr>
          <w:caps/>
          <w:color w:val="000000"/>
          <w:szCs w:val="24"/>
          <w:lang w:eastAsia="fr-CA"/>
        </w:rPr>
        <w:t>VALEURS ET PRINCIPES ÉTHIQUES</w:t>
      </w:r>
    </w:p>
    <w:p w14:paraId="62B40572" w14:textId="77777777" w:rsidR="00953A19" w:rsidRPr="00953A19" w:rsidRDefault="00953A19" w:rsidP="00953A19">
      <w:pPr>
        <w:spacing w:after="0"/>
        <w:rPr>
          <w:color w:val="000000"/>
          <w:szCs w:val="24"/>
          <w:lang w:eastAsia="fr-CA"/>
        </w:rPr>
      </w:pPr>
    </w:p>
    <w:p w14:paraId="2F41D157" w14:textId="77777777" w:rsidR="00953A19" w:rsidRPr="00953A19" w:rsidRDefault="00953A19" w:rsidP="00953A19">
      <w:pPr>
        <w:spacing w:after="0"/>
        <w:rPr>
          <w:color w:val="000000"/>
          <w:szCs w:val="24"/>
          <w:lang w:eastAsia="fr-CA"/>
        </w:rPr>
      </w:pPr>
      <w:r w:rsidRPr="00953A19">
        <w:rPr>
          <w:b/>
          <w:bCs/>
          <w:color w:val="000000"/>
          <w:szCs w:val="24"/>
          <w:lang w:eastAsia="fr-CA"/>
        </w:rPr>
        <w:t>6.</w:t>
      </w:r>
      <w:r w:rsidRPr="00953A19">
        <w:rPr>
          <w:color w:val="000000"/>
          <w:szCs w:val="24"/>
          <w:lang w:eastAsia="fr-CA"/>
        </w:rPr>
        <w:t> Les valeurs de l'Assemblée nationale sont les suivantes:</w:t>
      </w:r>
    </w:p>
    <w:p w14:paraId="0B08B1CD" w14:textId="77777777" w:rsidR="00953A19" w:rsidRPr="00953A19" w:rsidRDefault="00953A19" w:rsidP="00953A19">
      <w:pPr>
        <w:spacing w:after="0"/>
        <w:rPr>
          <w:color w:val="000000"/>
          <w:szCs w:val="24"/>
          <w:lang w:eastAsia="fr-CA"/>
        </w:rPr>
      </w:pPr>
    </w:p>
    <w:p w14:paraId="6799CBFA" w14:textId="77777777" w:rsidR="00953A19" w:rsidRPr="00953A19" w:rsidRDefault="00953A19" w:rsidP="00953A19">
      <w:pPr>
        <w:spacing w:after="0"/>
        <w:rPr>
          <w:color w:val="000000"/>
          <w:szCs w:val="24"/>
          <w:lang w:eastAsia="fr-CA"/>
        </w:rPr>
      </w:pPr>
      <w:r w:rsidRPr="00953A19">
        <w:rPr>
          <w:color w:val="000000"/>
          <w:szCs w:val="24"/>
          <w:lang w:eastAsia="fr-CA"/>
        </w:rPr>
        <w:t> 1° l'engagement envers l'amélioration des conditions sociales et économiques des Québécois;</w:t>
      </w:r>
    </w:p>
    <w:p w14:paraId="1233331B" w14:textId="77777777" w:rsidR="00953A19" w:rsidRPr="00953A19" w:rsidRDefault="00953A19" w:rsidP="00953A19">
      <w:pPr>
        <w:spacing w:after="0"/>
        <w:rPr>
          <w:color w:val="000000"/>
          <w:szCs w:val="24"/>
          <w:lang w:eastAsia="fr-CA"/>
        </w:rPr>
      </w:pPr>
    </w:p>
    <w:p w14:paraId="513C3AE5" w14:textId="77777777" w:rsidR="00953A19" w:rsidRPr="00953A19" w:rsidRDefault="00953A19" w:rsidP="00953A19">
      <w:pPr>
        <w:spacing w:after="0"/>
        <w:rPr>
          <w:color w:val="000000"/>
          <w:szCs w:val="24"/>
          <w:lang w:eastAsia="fr-CA"/>
        </w:rPr>
      </w:pPr>
      <w:r w:rsidRPr="00953A19">
        <w:rPr>
          <w:color w:val="000000"/>
          <w:szCs w:val="24"/>
          <w:lang w:eastAsia="fr-CA"/>
        </w:rPr>
        <w:t> 2° le respect et la protection de l'Assemblée nationale et de ses institutions démocratiques;</w:t>
      </w:r>
    </w:p>
    <w:p w14:paraId="0EAC43DA" w14:textId="77777777" w:rsidR="00953A19" w:rsidRPr="00953A19" w:rsidRDefault="00953A19" w:rsidP="00953A19">
      <w:pPr>
        <w:spacing w:after="0"/>
        <w:rPr>
          <w:color w:val="000000"/>
          <w:szCs w:val="24"/>
          <w:lang w:eastAsia="fr-CA"/>
        </w:rPr>
      </w:pPr>
    </w:p>
    <w:p w14:paraId="01B3C1D0" w14:textId="77777777" w:rsidR="00953A19" w:rsidRPr="00953A19" w:rsidRDefault="00953A19" w:rsidP="00953A19">
      <w:pPr>
        <w:spacing w:after="0"/>
        <w:rPr>
          <w:color w:val="000000"/>
          <w:szCs w:val="24"/>
          <w:lang w:eastAsia="fr-CA"/>
        </w:rPr>
      </w:pPr>
      <w:r w:rsidRPr="00953A19">
        <w:rPr>
          <w:color w:val="000000"/>
          <w:szCs w:val="24"/>
          <w:lang w:eastAsia="fr-CA"/>
        </w:rPr>
        <w:t> 3° le respect envers les membres de l'Assemblée nationale, les fonctionnaires de l'État et les citoyens.</w:t>
      </w:r>
    </w:p>
    <w:p w14:paraId="681F0434" w14:textId="77777777" w:rsidR="00953A19" w:rsidRPr="00953A19" w:rsidRDefault="00953A19" w:rsidP="00953A19">
      <w:pPr>
        <w:spacing w:after="0"/>
        <w:rPr>
          <w:color w:val="000000"/>
          <w:szCs w:val="24"/>
          <w:lang w:eastAsia="fr-CA"/>
        </w:rPr>
      </w:pPr>
    </w:p>
    <w:p w14:paraId="08F12F37" w14:textId="77777777" w:rsidR="00953A19" w:rsidRPr="00953A19" w:rsidRDefault="00953A19" w:rsidP="00953A19">
      <w:pPr>
        <w:spacing w:after="0"/>
        <w:rPr>
          <w:color w:val="000000"/>
          <w:szCs w:val="24"/>
          <w:lang w:eastAsia="fr-CA"/>
        </w:rPr>
      </w:pPr>
      <w:r w:rsidRPr="00953A19">
        <w:rPr>
          <w:color w:val="000000"/>
          <w:szCs w:val="24"/>
          <w:lang w:eastAsia="fr-CA"/>
        </w:rPr>
        <w:t>La conduite du député est empreinte de bienveillance, de droiture, de convenance, de sagesse, d'honnêteté, de sincérité et de justice. Par conséquent, le député:</w:t>
      </w:r>
    </w:p>
    <w:p w14:paraId="27ACFFD0" w14:textId="77777777" w:rsidR="00953A19" w:rsidRPr="00953A19" w:rsidRDefault="00953A19" w:rsidP="00953A19">
      <w:pPr>
        <w:spacing w:after="0"/>
        <w:rPr>
          <w:color w:val="000000"/>
          <w:szCs w:val="24"/>
          <w:lang w:eastAsia="fr-CA"/>
        </w:rPr>
      </w:pPr>
    </w:p>
    <w:p w14:paraId="32DE9632" w14:textId="77777777" w:rsidR="00953A19" w:rsidRPr="00953A19" w:rsidRDefault="00953A19" w:rsidP="00953A19">
      <w:pPr>
        <w:spacing w:after="0"/>
        <w:rPr>
          <w:color w:val="000000"/>
          <w:szCs w:val="24"/>
          <w:lang w:eastAsia="fr-CA"/>
        </w:rPr>
      </w:pPr>
      <w:r w:rsidRPr="00953A19">
        <w:rPr>
          <w:color w:val="000000"/>
          <w:szCs w:val="24"/>
          <w:lang w:eastAsia="fr-CA"/>
        </w:rPr>
        <w:t> 1° fait preuve de loyauté envers le peuple du Québec;</w:t>
      </w:r>
    </w:p>
    <w:p w14:paraId="2034C885" w14:textId="77777777" w:rsidR="00953A19" w:rsidRPr="00953A19" w:rsidRDefault="00953A19" w:rsidP="00953A19">
      <w:pPr>
        <w:spacing w:after="0"/>
        <w:rPr>
          <w:color w:val="000000"/>
          <w:szCs w:val="24"/>
          <w:lang w:eastAsia="fr-CA"/>
        </w:rPr>
      </w:pPr>
    </w:p>
    <w:p w14:paraId="23FD4D51" w14:textId="77777777" w:rsidR="00953A19" w:rsidRPr="00953A19" w:rsidRDefault="00953A19" w:rsidP="00953A19">
      <w:pPr>
        <w:spacing w:after="0"/>
        <w:rPr>
          <w:color w:val="000000"/>
          <w:szCs w:val="24"/>
          <w:lang w:eastAsia="fr-CA"/>
        </w:rPr>
      </w:pPr>
      <w:r w:rsidRPr="00953A19">
        <w:rPr>
          <w:color w:val="000000"/>
          <w:szCs w:val="24"/>
          <w:lang w:eastAsia="fr-CA"/>
        </w:rPr>
        <w:t> 2° reconnaît qu'il est au service des citoyens;</w:t>
      </w:r>
    </w:p>
    <w:p w14:paraId="478BDC57" w14:textId="77777777" w:rsidR="00953A19" w:rsidRPr="00953A19" w:rsidRDefault="00953A19" w:rsidP="00953A19">
      <w:pPr>
        <w:spacing w:after="0"/>
        <w:rPr>
          <w:color w:val="000000"/>
          <w:szCs w:val="24"/>
          <w:lang w:eastAsia="fr-CA"/>
        </w:rPr>
      </w:pPr>
    </w:p>
    <w:p w14:paraId="5B90CD1F" w14:textId="77777777" w:rsidR="00953A19" w:rsidRPr="00953A19" w:rsidRDefault="00953A19" w:rsidP="00953A19">
      <w:pPr>
        <w:spacing w:after="0"/>
        <w:rPr>
          <w:color w:val="000000"/>
          <w:szCs w:val="24"/>
          <w:lang w:eastAsia="fr-CA"/>
        </w:rPr>
      </w:pPr>
      <w:r w:rsidRPr="00953A19">
        <w:rPr>
          <w:color w:val="000000"/>
          <w:szCs w:val="24"/>
          <w:lang w:eastAsia="fr-CA"/>
        </w:rPr>
        <w:t> 3° fait preuve de rigueur et d'assiduité;</w:t>
      </w:r>
    </w:p>
    <w:p w14:paraId="5D19FE18" w14:textId="77777777" w:rsidR="00953A19" w:rsidRPr="00953A19" w:rsidRDefault="00953A19" w:rsidP="00953A19">
      <w:pPr>
        <w:spacing w:after="0"/>
        <w:rPr>
          <w:color w:val="000000"/>
          <w:szCs w:val="24"/>
          <w:lang w:eastAsia="fr-CA"/>
        </w:rPr>
      </w:pPr>
    </w:p>
    <w:p w14:paraId="4935C4C5" w14:textId="77777777" w:rsidR="00953A19" w:rsidRPr="00953A19" w:rsidRDefault="00953A19" w:rsidP="00953A19">
      <w:pPr>
        <w:spacing w:after="0"/>
        <w:rPr>
          <w:color w:val="000000"/>
          <w:szCs w:val="24"/>
          <w:lang w:eastAsia="fr-CA"/>
        </w:rPr>
      </w:pPr>
      <w:r w:rsidRPr="00953A19">
        <w:rPr>
          <w:color w:val="000000"/>
          <w:szCs w:val="24"/>
          <w:lang w:eastAsia="fr-CA"/>
        </w:rPr>
        <w:t> 4° recherche la vérité et respecte la parole donnée;</w:t>
      </w:r>
    </w:p>
    <w:p w14:paraId="2ECAA28B" w14:textId="77777777" w:rsidR="00953A19" w:rsidRPr="00953A19" w:rsidRDefault="00953A19" w:rsidP="00953A19">
      <w:pPr>
        <w:spacing w:after="0"/>
        <w:rPr>
          <w:color w:val="000000"/>
          <w:szCs w:val="24"/>
          <w:lang w:eastAsia="fr-CA"/>
        </w:rPr>
      </w:pPr>
    </w:p>
    <w:p w14:paraId="2ECA7455" w14:textId="77777777" w:rsidR="00953A19" w:rsidRPr="00953A19" w:rsidRDefault="00953A19" w:rsidP="00953A19">
      <w:pPr>
        <w:spacing w:after="0"/>
        <w:rPr>
          <w:color w:val="000000"/>
          <w:szCs w:val="24"/>
          <w:lang w:eastAsia="fr-CA"/>
        </w:rPr>
      </w:pPr>
      <w:r w:rsidRPr="00953A19">
        <w:rPr>
          <w:color w:val="000000"/>
          <w:szCs w:val="24"/>
          <w:lang w:eastAsia="fr-CA"/>
        </w:rPr>
        <w:t> 5° a un devoir de mémoire envers le fonctionnement de l'Assemblée nationale et de ses institutions démocratiques.</w:t>
      </w:r>
    </w:p>
    <w:p w14:paraId="27DD9F72" w14:textId="77777777" w:rsidR="00953A19" w:rsidRPr="00953A19" w:rsidRDefault="00953A19" w:rsidP="00953A19">
      <w:pPr>
        <w:spacing w:after="0"/>
        <w:rPr>
          <w:color w:val="000000"/>
          <w:szCs w:val="24"/>
          <w:lang w:eastAsia="fr-CA"/>
        </w:rPr>
      </w:pPr>
    </w:p>
    <w:p w14:paraId="7C3AA596" w14:textId="77777777" w:rsidR="00953A19" w:rsidRPr="00953A19" w:rsidRDefault="00953A19" w:rsidP="00953A19">
      <w:pPr>
        <w:spacing w:after="0"/>
        <w:rPr>
          <w:color w:val="000000"/>
          <w:szCs w:val="24"/>
          <w:lang w:eastAsia="fr-CA"/>
        </w:rPr>
      </w:pPr>
      <w:r w:rsidRPr="00953A19">
        <w:rPr>
          <w:b/>
          <w:bCs/>
          <w:color w:val="000000"/>
          <w:szCs w:val="24"/>
          <w:lang w:eastAsia="fr-CA"/>
        </w:rPr>
        <w:t>7.</w:t>
      </w:r>
      <w:r w:rsidRPr="00953A19">
        <w:rPr>
          <w:color w:val="000000"/>
          <w:szCs w:val="24"/>
          <w:lang w:eastAsia="fr-CA"/>
        </w:rPr>
        <w:t> Les députés adhèrent aux valeurs énoncées au présent titre.</w:t>
      </w:r>
    </w:p>
    <w:p w14:paraId="70EF6F23" w14:textId="77777777" w:rsidR="00953A19" w:rsidRPr="00953A19" w:rsidRDefault="00953A19" w:rsidP="00953A19">
      <w:pPr>
        <w:spacing w:after="0"/>
        <w:rPr>
          <w:color w:val="000000"/>
          <w:szCs w:val="24"/>
          <w:lang w:eastAsia="fr-CA"/>
        </w:rPr>
      </w:pPr>
    </w:p>
    <w:p w14:paraId="2C879777" w14:textId="77777777" w:rsidR="00953A19" w:rsidRPr="00953A19" w:rsidRDefault="00953A19" w:rsidP="00953A19">
      <w:pPr>
        <w:spacing w:after="0"/>
        <w:rPr>
          <w:color w:val="000000"/>
          <w:szCs w:val="24"/>
          <w:lang w:eastAsia="fr-CA"/>
        </w:rPr>
      </w:pPr>
      <w:r w:rsidRPr="00953A19">
        <w:rPr>
          <w:b/>
          <w:bCs/>
          <w:color w:val="000000"/>
          <w:szCs w:val="24"/>
          <w:lang w:eastAsia="fr-CA"/>
        </w:rPr>
        <w:t>8.</w:t>
      </w:r>
      <w:r w:rsidRPr="00953A19">
        <w:rPr>
          <w:color w:val="000000"/>
          <w:szCs w:val="24"/>
          <w:lang w:eastAsia="fr-CA"/>
        </w:rPr>
        <w:t> Les députés reconnaissent que ces valeurs doivent les guider dans l'exercice de leur charge ainsi que dans l'appréciation des règles déontologiques qui leur sont applicables et qu'il doit être tenu compte de ces valeurs dans l'interprétation de ces règles. Ils recherchent la cohérence entre leurs actions et les valeurs énoncées au présent titre, même si, en soi, leurs actions ne contreviennent pas aux règles déontologiques qui leur sont applicables.</w:t>
      </w:r>
    </w:p>
    <w:p w14:paraId="68CA6C8C" w14:textId="77777777" w:rsidR="00953A19" w:rsidRPr="00953A19" w:rsidRDefault="00953A19" w:rsidP="00953A19">
      <w:pPr>
        <w:spacing w:after="0"/>
        <w:rPr>
          <w:color w:val="000000"/>
          <w:szCs w:val="24"/>
          <w:lang w:eastAsia="fr-CA"/>
        </w:rPr>
      </w:pPr>
    </w:p>
    <w:p w14:paraId="38B3192B" w14:textId="77777777" w:rsidR="00953A19" w:rsidRPr="00953A19" w:rsidRDefault="00953A19" w:rsidP="00953A19">
      <w:pPr>
        <w:spacing w:after="0"/>
        <w:rPr>
          <w:color w:val="000000"/>
          <w:szCs w:val="24"/>
          <w:lang w:eastAsia="fr-CA"/>
        </w:rPr>
      </w:pPr>
      <w:r w:rsidRPr="00953A19">
        <w:rPr>
          <w:b/>
          <w:bCs/>
          <w:color w:val="000000"/>
          <w:szCs w:val="24"/>
          <w:lang w:eastAsia="fr-CA"/>
        </w:rPr>
        <w:lastRenderedPageBreak/>
        <w:t>9.</w:t>
      </w:r>
      <w:r w:rsidRPr="00953A19">
        <w:rPr>
          <w:color w:val="000000"/>
          <w:szCs w:val="24"/>
          <w:lang w:eastAsia="fr-CA"/>
        </w:rPr>
        <w:t> Les députés reconnaissent que le respect de ces valeurs constitue une condition essentielle afin de maintenir la confiance de la population envers eux et l'Assemblée nationale et afin de réaliser pleinement la mission d'intérêt public qui leur est confiée.</w:t>
      </w:r>
    </w:p>
    <w:p w14:paraId="49D94616" w14:textId="77777777" w:rsidR="00953A19" w:rsidRPr="00953A19" w:rsidRDefault="00953A19" w:rsidP="00953A19">
      <w:pPr>
        <w:spacing w:after="0"/>
        <w:rPr>
          <w:color w:val="000000"/>
          <w:szCs w:val="24"/>
          <w:lang w:eastAsia="fr-CA"/>
        </w:rPr>
      </w:pPr>
    </w:p>
    <w:p w14:paraId="2F628E10" w14:textId="77777777" w:rsidR="00953A19" w:rsidRPr="00953A19" w:rsidRDefault="00953A19" w:rsidP="00953A19">
      <w:pPr>
        <w:spacing w:after="0"/>
        <w:rPr>
          <w:color w:val="000000"/>
          <w:szCs w:val="24"/>
          <w:lang w:eastAsia="fr-CA"/>
        </w:rPr>
      </w:pPr>
      <w:r w:rsidRPr="00953A19">
        <w:rPr>
          <w:b/>
          <w:bCs/>
          <w:color w:val="000000"/>
          <w:szCs w:val="24"/>
          <w:lang w:eastAsia="fr-CA"/>
        </w:rPr>
        <w:t>TITRE II</w:t>
      </w:r>
      <w:r w:rsidRPr="00953A19">
        <w:rPr>
          <w:color w:val="000000"/>
          <w:szCs w:val="24"/>
          <w:lang w:eastAsia="fr-CA"/>
        </w:rPr>
        <w:t> </w:t>
      </w:r>
      <w:r w:rsidRPr="00953A19">
        <w:rPr>
          <w:color w:val="000000"/>
          <w:szCs w:val="24"/>
          <w:lang w:eastAsia="fr-CA"/>
        </w:rPr>
        <w:br/>
      </w:r>
      <w:r w:rsidRPr="00953A19">
        <w:rPr>
          <w:caps/>
          <w:color w:val="000000"/>
          <w:szCs w:val="24"/>
          <w:lang w:eastAsia="fr-CA"/>
        </w:rPr>
        <w:t>RÈGLES DÉONTOLOGIQUES APPLICABLES À TOUT DÉPUTÉ</w:t>
      </w:r>
    </w:p>
    <w:p w14:paraId="72F0CE02" w14:textId="77777777" w:rsidR="00953A19" w:rsidRPr="00953A19" w:rsidRDefault="00953A19" w:rsidP="00953A19">
      <w:pPr>
        <w:spacing w:after="0"/>
        <w:rPr>
          <w:color w:val="000000"/>
          <w:szCs w:val="24"/>
          <w:lang w:eastAsia="fr-CA"/>
        </w:rPr>
      </w:pPr>
    </w:p>
    <w:p w14:paraId="1B1C0689" w14:textId="77777777" w:rsidR="00953A19" w:rsidRPr="00953A19" w:rsidRDefault="00953A19" w:rsidP="00953A19">
      <w:pPr>
        <w:spacing w:after="0"/>
        <w:rPr>
          <w:color w:val="000000"/>
          <w:szCs w:val="24"/>
          <w:lang w:eastAsia="fr-CA"/>
        </w:rPr>
      </w:pPr>
      <w:r w:rsidRPr="00953A19">
        <w:rPr>
          <w:b/>
          <w:bCs/>
          <w:color w:val="000000"/>
          <w:szCs w:val="24"/>
          <w:lang w:eastAsia="fr-CA"/>
        </w:rPr>
        <w:t>CHAPITRE I</w:t>
      </w:r>
      <w:r w:rsidRPr="00953A19">
        <w:rPr>
          <w:color w:val="000000"/>
          <w:szCs w:val="24"/>
          <w:lang w:eastAsia="fr-CA"/>
        </w:rPr>
        <w:t> </w:t>
      </w:r>
      <w:r w:rsidRPr="00953A19">
        <w:rPr>
          <w:color w:val="000000"/>
          <w:szCs w:val="24"/>
          <w:lang w:eastAsia="fr-CA"/>
        </w:rPr>
        <w:br/>
      </w:r>
      <w:r w:rsidRPr="00953A19">
        <w:rPr>
          <w:caps/>
          <w:color w:val="000000"/>
          <w:szCs w:val="24"/>
          <w:lang w:eastAsia="fr-CA"/>
        </w:rPr>
        <w:t>INCOMPATIBILITÉS DE FONCTIONS</w:t>
      </w:r>
    </w:p>
    <w:p w14:paraId="1D336726" w14:textId="77777777" w:rsidR="00953A19" w:rsidRPr="00953A19" w:rsidRDefault="00953A19" w:rsidP="00953A19">
      <w:pPr>
        <w:spacing w:after="0"/>
        <w:rPr>
          <w:color w:val="000000"/>
          <w:szCs w:val="24"/>
          <w:lang w:eastAsia="fr-CA"/>
        </w:rPr>
      </w:pPr>
    </w:p>
    <w:p w14:paraId="5808EB2E" w14:textId="77777777" w:rsidR="00953A19" w:rsidRPr="00953A19" w:rsidRDefault="00953A19" w:rsidP="00953A19">
      <w:pPr>
        <w:spacing w:after="0"/>
        <w:rPr>
          <w:color w:val="000000"/>
          <w:szCs w:val="24"/>
          <w:lang w:eastAsia="fr-CA"/>
        </w:rPr>
      </w:pPr>
      <w:r w:rsidRPr="00953A19">
        <w:rPr>
          <w:b/>
          <w:bCs/>
          <w:color w:val="000000"/>
          <w:szCs w:val="24"/>
          <w:lang w:eastAsia="fr-CA"/>
        </w:rPr>
        <w:t>10.</w:t>
      </w:r>
      <w:r w:rsidRPr="00953A19">
        <w:rPr>
          <w:color w:val="000000"/>
          <w:szCs w:val="24"/>
          <w:lang w:eastAsia="fr-CA"/>
        </w:rPr>
        <w:t> Est incompatible avec la charge de député celle de membre du conseil d'une municipalité ou d'une commission scolaire.</w:t>
      </w:r>
    </w:p>
    <w:p w14:paraId="69331D66" w14:textId="77777777" w:rsidR="00953A19" w:rsidRPr="00953A19" w:rsidRDefault="00953A19" w:rsidP="00953A19">
      <w:pPr>
        <w:spacing w:after="0"/>
        <w:rPr>
          <w:color w:val="000000"/>
          <w:szCs w:val="24"/>
          <w:lang w:eastAsia="fr-CA"/>
        </w:rPr>
      </w:pPr>
    </w:p>
    <w:p w14:paraId="68FBBC27" w14:textId="77777777" w:rsidR="00953A19" w:rsidRPr="00953A19" w:rsidRDefault="00953A19" w:rsidP="00953A19">
      <w:pPr>
        <w:spacing w:after="0"/>
        <w:rPr>
          <w:color w:val="000000"/>
          <w:szCs w:val="24"/>
          <w:lang w:eastAsia="fr-CA"/>
        </w:rPr>
      </w:pPr>
      <w:r w:rsidRPr="00953A19">
        <w:rPr>
          <w:b/>
          <w:bCs/>
          <w:color w:val="000000"/>
          <w:szCs w:val="24"/>
          <w:lang w:eastAsia="fr-CA"/>
        </w:rPr>
        <w:t>11.</w:t>
      </w:r>
      <w:r w:rsidRPr="00953A19">
        <w:rPr>
          <w:color w:val="000000"/>
          <w:szCs w:val="24"/>
          <w:lang w:eastAsia="fr-CA"/>
        </w:rPr>
        <w:t> Est incompatible avec la charge de député tout emploi, tout poste ou toute autre fonction auquel correspond une rémunération ou un avantage tenant lieu de rémunération:</w:t>
      </w:r>
    </w:p>
    <w:p w14:paraId="1C6E05CD" w14:textId="77777777" w:rsidR="00953A19" w:rsidRPr="00953A19" w:rsidRDefault="00953A19" w:rsidP="00953A19">
      <w:pPr>
        <w:spacing w:after="0"/>
        <w:rPr>
          <w:color w:val="000000"/>
          <w:szCs w:val="24"/>
          <w:lang w:eastAsia="fr-CA"/>
        </w:rPr>
      </w:pPr>
    </w:p>
    <w:p w14:paraId="43E156F3" w14:textId="77777777" w:rsidR="00953A19" w:rsidRPr="00953A19" w:rsidRDefault="00953A19" w:rsidP="00953A19">
      <w:pPr>
        <w:spacing w:after="0"/>
        <w:rPr>
          <w:color w:val="000000"/>
          <w:szCs w:val="24"/>
          <w:lang w:eastAsia="fr-CA"/>
        </w:rPr>
      </w:pPr>
      <w:r w:rsidRPr="00953A19">
        <w:rPr>
          <w:color w:val="000000"/>
          <w:szCs w:val="24"/>
          <w:lang w:eastAsia="fr-CA"/>
        </w:rPr>
        <w:t> 1° du gouvernement, de l'un de ses ministères ou d'un organisme public;</w:t>
      </w:r>
    </w:p>
    <w:p w14:paraId="36D17B13" w14:textId="77777777" w:rsidR="00953A19" w:rsidRPr="00953A19" w:rsidRDefault="00953A19" w:rsidP="00953A19">
      <w:pPr>
        <w:spacing w:after="0"/>
        <w:rPr>
          <w:color w:val="000000"/>
          <w:szCs w:val="24"/>
          <w:lang w:eastAsia="fr-CA"/>
        </w:rPr>
      </w:pPr>
    </w:p>
    <w:p w14:paraId="1D6B56BB" w14:textId="77777777" w:rsidR="00953A19" w:rsidRPr="00953A19" w:rsidRDefault="00953A19" w:rsidP="00953A19">
      <w:pPr>
        <w:spacing w:after="0"/>
        <w:rPr>
          <w:color w:val="000000"/>
          <w:szCs w:val="24"/>
          <w:lang w:eastAsia="fr-CA"/>
        </w:rPr>
      </w:pPr>
      <w:r w:rsidRPr="00953A19">
        <w:rPr>
          <w:color w:val="000000"/>
          <w:szCs w:val="24"/>
          <w:lang w:eastAsia="fr-CA"/>
        </w:rPr>
        <w:t> 2° du gouvernement du Canada, de celui d'une autre province ou d'un territoire, ou de l'un de leurs ministères ou organismes, à l'exception des Forces armées régulières ou de réserve;</w:t>
      </w:r>
    </w:p>
    <w:p w14:paraId="39EAFAB5" w14:textId="77777777" w:rsidR="00953A19" w:rsidRPr="00953A19" w:rsidRDefault="00953A19" w:rsidP="00953A19">
      <w:pPr>
        <w:spacing w:after="0"/>
        <w:rPr>
          <w:color w:val="000000"/>
          <w:szCs w:val="24"/>
          <w:lang w:eastAsia="fr-CA"/>
        </w:rPr>
      </w:pPr>
    </w:p>
    <w:p w14:paraId="06A0C321" w14:textId="77777777" w:rsidR="00953A19" w:rsidRPr="00953A19" w:rsidRDefault="00953A19" w:rsidP="00953A19">
      <w:pPr>
        <w:spacing w:after="0"/>
        <w:rPr>
          <w:color w:val="000000"/>
          <w:szCs w:val="24"/>
          <w:lang w:eastAsia="fr-CA"/>
        </w:rPr>
      </w:pPr>
      <w:r w:rsidRPr="00953A19">
        <w:rPr>
          <w:color w:val="000000"/>
          <w:szCs w:val="24"/>
          <w:lang w:eastAsia="fr-CA"/>
        </w:rPr>
        <w:t> 3° d'un État étranger;</w:t>
      </w:r>
    </w:p>
    <w:p w14:paraId="606A8681" w14:textId="77777777" w:rsidR="00953A19" w:rsidRPr="00953A19" w:rsidRDefault="00953A19" w:rsidP="00953A19">
      <w:pPr>
        <w:spacing w:after="0"/>
        <w:rPr>
          <w:color w:val="000000"/>
          <w:szCs w:val="24"/>
          <w:lang w:eastAsia="fr-CA"/>
        </w:rPr>
      </w:pPr>
    </w:p>
    <w:p w14:paraId="71B6E192" w14:textId="77777777" w:rsidR="00953A19" w:rsidRPr="00953A19" w:rsidRDefault="00953A19" w:rsidP="00953A19">
      <w:pPr>
        <w:spacing w:after="0"/>
        <w:rPr>
          <w:color w:val="000000"/>
          <w:szCs w:val="24"/>
          <w:lang w:eastAsia="fr-CA"/>
        </w:rPr>
      </w:pPr>
      <w:r w:rsidRPr="00953A19">
        <w:rPr>
          <w:color w:val="000000"/>
          <w:szCs w:val="24"/>
          <w:lang w:eastAsia="fr-CA"/>
        </w:rPr>
        <w:t> 4° d'une organisation internationale à but non lucratif.</w:t>
      </w:r>
    </w:p>
    <w:p w14:paraId="0FF88EA9" w14:textId="77777777" w:rsidR="00953A19" w:rsidRPr="00953A19" w:rsidRDefault="00953A19" w:rsidP="00953A19">
      <w:pPr>
        <w:spacing w:after="0"/>
        <w:rPr>
          <w:color w:val="000000"/>
          <w:szCs w:val="24"/>
          <w:lang w:eastAsia="fr-CA"/>
        </w:rPr>
      </w:pPr>
    </w:p>
    <w:p w14:paraId="4D859D2B" w14:textId="77777777" w:rsidR="00953A19" w:rsidRPr="00953A19" w:rsidRDefault="00953A19" w:rsidP="00953A19">
      <w:pPr>
        <w:spacing w:after="0"/>
        <w:rPr>
          <w:color w:val="000000"/>
          <w:szCs w:val="24"/>
          <w:lang w:eastAsia="fr-CA"/>
        </w:rPr>
      </w:pPr>
      <w:r w:rsidRPr="00953A19">
        <w:rPr>
          <w:color w:val="000000"/>
          <w:szCs w:val="24"/>
          <w:lang w:eastAsia="fr-CA"/>
        </w:rPr>
        <w:t>Toutefois, n'est pas incompatible avec la charge de député le fait d'être membre du Conseil exécutif.</w:t>
      </w:r>
    </w:p>
    <w:p w14:paraId="19EB682B" w14:textId="77777777" w:rsidR="00953A19" w:rsidRPr="00953A19" w:rsidRDefault="00953A19" w:rsidP="00953A19">
      <w:pPr>
        <w:spacing w:after="0"/>
        <w:rPr>
          <w:color w:val="000000"/>
          <w:szCs w:val="24"/>
          <w:lang w:eastAsia="fr-CA"/>
        </w:rPr>
      </w:pPr>
    </w:p>
    <w:p w14:paraId="77080286" w14:textId="77777777" w:rsidR="00953A19" w:rsidRPr="00953A19" w:rsidRDefault="00953A19" w:rsidP="00953A19">
      <w:pPr>
        <w:spacing w:after="0"/>
        <w:rPr>
          <w:color w:val="000000"/>
          <w:szCs w:val="24"/>
          <w:lang w:eastAsia="fr-CA"/>
        </w:rPr>
      </w:pPr>
      <w:r w:rsidRPr="00953A19">
        <w:rPr>
          <w:color w:val="000000"/>
          <w:szCs w:val="24"/>
          <w:lang w:eastAsia="fr-CA"/>
        </w:rPr>
        <w:t>En outre, le présent article n'a pas pour effet d'interdire l'exercice contre rémunération d'activités didactiques ou d'une profession auprès d'un organisme visé au sous-paragraphe </w:t>
      </w:r>
      <w:r w:rsidRPr="00953A19">
        <w:rPr>
          <w:i/>
          <w:iCs/>
          <w:color w:val="000000"/>
          <w:szCs w:val="24"/>
          <w:lang w:eastAsia="fr-CA"/>
        </w:rPr>
        <w:t>b</w:t>
      </w:r>
      <w:r w:rsidRPr="00953A19">
        <w:rPr>
          <w:color w:val="000000"/>
          <w:szCs w:val="24"/>
          <w:lang w:eastAsia="fr-CA"/>
        </w:rPr>
        <w:t> du paragraphe 1º de l'article 5, sous réserve que le député en ait avisé le commissaire à l'éthique et à la déontologie et que celui-ci l'ait permis.</w:t>
      </w:r>
    </w:p>
    <w:p w14:paraId="0955C4C5" w14:textId="77777777" w:rsidR="00953A19" w:rsidRPr="00953A19" w:rsidRDefault="00953A19" w:rsidP="00953A19">
      <w:pPr>
        <w:spacing w:after="0"/>
        <w:rPr>
          <w:color w:val="000000"/>
          <w:szCs w:val="24"/>
          <w:lang w:eastAsia="fr-CA"/>
        </w:rPr>
      </w:pPr>
    </w:p>
    <w:p w14:paraId="3A6A773C" w14:textId="77777777" w:rsidR="00953A19" w:rsidRPr="00953A19" w:rsidRDefault="00953A19" w:rsidP="00953A19">
      <w:pPr>
        <w:spacing w:after="0"/>
        <w:rPr>
          <w:color w:val="000000"/>
          <w:szCs w:val="24"/>
          <w:lang w:eastAsia="fr-CA"/>
        </w:rPr>
      </w:pPr>
      <w:r w:rsidRPr="00953A19">
        <w:rPr>
          <w:b/>
          <w:bCs/>
          <w:color w:val="000000"/>
          <w:szCs w:val="24"/>
          <w:lang w:eastAsia="fr-CA"/>
        </w:rPr>
        <w:t>12.</w:t>
      </w:r>
      <w:r w:rsidRPr="00953A19">
        <w:rPr>
          <w:color w:val="000000"/>
          <w:szCs w:val="24"/>
          <w:lang w:eastAsia="fr-CA"/>
        </w:rPr>
        <w:t> Est incompatible avec la fonction de président de l'Assemblée nationale la fonction d'administrateur ou de dirigeant d'une personne morale, d'une société de personnes ou d'une association à caractère professionnel, commercial, industriel ou financier.</w:t>
      </w:r>
    </w:p>
    <w:p w14:paraId="216CFF15" w14:textId="77777777" w:rsidR="00953A19" w:rsidRPr="00953A19" w:rsidRDefault="00953A19" w:rsidP="00953A19">
      <w:pPr>
        <w:spacing w:after="0"/>
        <w:rPr>
          <w:color w:val="000000"/>
          <w:szCs w:val="24"/>
          <w:lang w:eastAsia="fr-CA"/>
        </w:rPr>
      </w:pPr>
    </w:p>
    <w:p w14:paraId="6D828AA3" w14:textId="77777777" w:rsidR="00953A19" w:rsidRPr="00953A19" w:rsidRDefault="00953A19" w:rsidP="00953A19">
      <w:pPr>
        <w:spacing w:after="0"/>
        <w:rPr>
          <w:color w:val="000000"/>
          <w:szCs w:val="24"/>
          <w:lang w:eastAsia="fr-CA"/>
        </w:rPr>
      </w:pPr>
      <w:r w:rsidRPr="00953A19">
        <w:rPr>
          <w:b/>
          <w:bCs/>
          <w:color w:val="000000"/>
          <w:szCs w:val="24"/>
          <w:lang w:eastAsia="fr-CA"/>
        </w:rPr>
        <w:t>13.</w:t>
      </w:r>
      <w:r w:rsidRPr="00953A19">
        <w:rPr>
          <w:color w:val="000000"/>
          <w:szCs w:val="24"/>
          <w:lang w:eastAsia="fr-CA"/>
        </w:rPr>
        <w:t> Un député qui, lors de son élection, se trouve dans l'une des situations d'incompatibilité prévues par les articles 10 et 11 doit, avant de prêter serment, se démettre de la fonction incompatible avec sa charge.</w:t>
      </w:r>
    </w:p>
    <w:p w14:paraId="440D9064" w14:textId="77777777" w:rsidR="00953A19" w:rsidRPr="00953A19" w:rsidRDefault="00953A19" w:rsidP="00953A19">
      <w:pPr>
        <w:spacing w:after="0"/>
        <w:rPr>
          <w:color w:val="000000"/>
          <w:szCs w:val="24"/>
          <w:lang w:eastAsia="fr-CA"/>
        </w:rPr>
      </w:pPr>
    </w:p>
    <w:p w14:paraId="57692BDC" w14:textId="77777777" w:rsidR="00953A19" w:rsidRPr="00953A19" w:rsidRDefault="00953A19" w:rsidP="00953A19">
      <w:pPr>
        <w:spacing w:after="0"/>
        <w:rPr>
          <w:color w:val="000000"/>
          <w:szCs w:val="24"/>
          <w:lang w:eastAsia="fr-CA"/>
        </w:rPr>
      </w:pPr>
      <w:r w:rsidRPr="00953A19">
        <w:rPr>
          <w:color w:val="000000"/>
          <w:szCs w:val="24"/>
          <w:lang w:eastAsia="fr-CA"/>
        </w:rPr>
        <w:t>Si une fonction incompatible avec sa charge échoit à un député au cours de son mandat, celui-ci doit se démettre de l'une ou de l'autre dans un délai de 30 jours. Entre-temps, il ne peut siéger à l'Assemblée nationale.</w:t>
      </w:r>
    </w:p>
    <w:p w14:paraId="78C48776" w14:textId="77777777" w:rsidR="00953A19" w:rsidRPr="00953A19" w:rsidRDefault="00953A19" w:rsidP="00953A19">
      <w:pPr>
        <w:spacing w:after="0"/>
        <w:rPr>
          <w:color w:val="000000"/>
          <w:szCs w:val="24"/>
          <w:lang w:eastAsia="fr-CA"/>
        </w:rPr>
      </w:pPr>
    </w:p>
    <w:p w14:paraId="268DB354" w14:textId="77777777" w:rsidR="00953A19" w:rsidRPr="00953A19" w:rsidRDefault="00953A19" w:rsidP="00953A19">
      <w:pPr>
        <w:spacing w:after="0"/>
        <w:rPr>
          <w:color w:val="000000"/>
          <w:szCs w:val="24"/>
          <w:lang w:eastAsia="fr-CA"/>
        </w:rPr>
      </w:pPr>
      <w:r w:rsidRPr="00953A19">
        <w:rPr>
          <w:b/>
          <w:bCs/>
          <w:color w:val="000000"/>
          <w:szCs w:val="24"/>
          <w:lang w:eastAsia="fr-CA"/>
        </w:rPr>
        <w:t>14.</w:t>
      </w:r>
      <w:r w:rsidRPr="00953A19">
        <w:rPr>
          <w:color w:val="000000"/>
          <w:szCs w:val="24"/>
          <w:lang w:eastAsia="fr-CA"/>
        </w:rPr>
        <w:t> Un député ne peut exercer des activités de lobbyisme au sens de la Loi sur la transparence et l'éthique en matière de lobbyisme (chapitre T-11.011).</w:t>
      </w:r>
    </w:p>
    <w:p w14:paraId="252561ED" w14:textId="77777777" w:rsidR="00953A19" w:rsidRPr="00953A19" w:rsidRDefault="00953A19" w:rsidP="00953A19">
      <w:pPr>
        <w:spacing w:after="0"/>
        <w:rPr>
          <w:color w:val="000000"/>
          <w:szCs w:val="24"/>
          <w:lang w:eastAsia="fr-CA"/>
        </w:rPr>
      </w:pPr>
    </w:p>
    <w:p w14:paraId="262A94B8" w14:textId="77777777" w:rsidR="00953A19" w:rsidRPr="00953A19" w:rsidRDefault="00953A19" w:rsidP="00953A19">
      <w:pPr>
        <w:spacing w:after="0"/>
        <w:rPr>
          <w:color w:val="000000"/>
          <w:szCs w:val="24"/>
          <w:lang w:eastAsia="fr-CA"/>
        </w:rPr>
      </w:pPr>
      <w:r w:rsidRPr="00953A19">
        <w:rPr>
          <w:color w:val="000000"/>
          <w:szCs w:val="24"/>
          <w:lang w:eastAsia="fr-CA"/>
        </w:rPr>
        <w:t>Toutefois, le présent article n'interdit pas les activités qu'exerce normalement un député dans le cadre de ses attributions.</w:t>
      </w:r>
    </w:p>
    <w:p w14:paraId="4A982598" w14:textId="77777777" w:rsidR="00953A19" w:rsidRPr="00953A19" w:rsidRDefault="00953A19" w:rsidP="00953A19">
      <w:pPr>
        <w:spacing w:after="0"/>
        <w:rPr>
          <w:color w:val="000000"/>
          <w:szCs w:val="24"/>
          <w:lang w:eastAsia="fr-CA"/>
        </w:rPr>
      </w:pPr>
    </w:p>
    <w:p w14:paraId="49E70E63" w14:textId="77777777" w:rsidR="00953A19" w:rsidRPr="00953A19" w:rsidRDefault="00953A19" w:rsidP="00953A19">
      <w:pPr>
        <w:spacing w:after="0"/>
        <w:rPr>
          <w:color w:val="000000"/>
          <w:szCs w:val="24"/>
          <w:lang w:eastAsia="fr-CA"/>
        </w:rPr>
      </w:pPr>
      <w:r w:rsidRPr="00953A19">
        <w:rPr>
          <w:color w:val="000000"/>
          <w:szCs w:val="24"/>
          <w:lang w:eastAsia="fr-CA"/>
        </w:rPr>
        <w:lastRenderedPageBreak/>
        <w:t>Dans la détermination de la question de savoir si un député a exercé des activités de lobbyisme, le commissaire à l'éthique et à la déontologie doit consulter le commissaire au lobbyisme.</w:t>
      </w:r>
    </w:p>
    <w:p w14:paraId="401FC175" w14:textId="77777777" w:rsidR="00953A19" w:rsidRPr="00953A19" w:rsidRDefault="00953A19" w:rsidP="00953A19">
      <w:pPr>
        <w:spacing w:after="0"/>
        <w:rPr>
          <w:color w:val="000000"/>
          <w:szCs w:val="24"/>
          <w:lang w:eastAsia="fr-CA"/>
        </w:rPr>
      </w:pPr>
    </w:p>
    <w:p w14:paraId="1D4D8903" w14:textId="77777777" w:rsidR="00953A19" w:rsidRPr="00953A19" w:rsidRDefault="00953A19" w:rsidP="00953A19">
      <w:pPr>
        <w:spacing w:after="0"/>
        <w:rPr>
          <w:color w:val="000000"/>
          <w:szCs w:val="24"/>
          <w:lang w:eastAsia="fr-CA"/>
        </w:rPr>
      </w:pPr>
      <w:bookmarkStart w:id="633" w:name="D%%15_D"/>
      <w:bookmarkEnd w:id="633"/>
      <w:r w:rsidRPr="00953A19">
        <w:rPr>
          <w:b/>
          <w:bCs/>
          <w:color w:val="000000"/>
          <w:szCs w:val="24"/>
          <w:lang w:eastAsia="fr-CA"/>
        </w:rPr>
        <w:t>CHAPITRE II</w:t>
      </w:r>
      <w:r w:rsidRPr="00953A19">
        <w:rPr>
          <w:color w:val="000000"/>
          <w:szCs w:val="24"/>
          <w:lang w:eastAsia="fr-CA"/>
        </w:rPr>
        <w:t> </w:t>
      </w:r>
      <w:r w:rsidRPr="00953A19">
        <w:rPr>
          <w:color w:val="000000"/>
          <w:szCs w:val="24"/>
          <w:lang w:eastAsia="fr-CA"/>
        </w:rPr>
        <w:br/>
      </w:r>
      <w:r w:rsidRPr="00953A19">
        <w:rPr>
          <w:caps/>
          <w:color w:val="000000"/>
          <w:szCs w:val="24"/>
          <w:lang w:eastAsia="fr-CA"/>
        </w:rPr>
        <w:t>CONFLITS D'INTÉRÊTS</w:t>
      </w:r>
    </w:p>
    <w:p w14:paraId="428DF3F5" w14:textId="77777777" w:rsidR="00953A19" w:rsidRPr="00953A19" w:rsidRDefault="00953A19" w:rsidP="00953A19">
      <w:pPr>
        <w:spacing w:after="0"/>
        <w:rPr>
          <w:color w:val="000000"/>
          <w:szCs w:val="24"/>
          <w:lang w:eastAsia="fr-CA"/>
        </w:rPr>
      </w:pPr>
    </w:p>
    <w:p w14:paraId="5AD4DCDD" w14:textId="77777777" w:rsidR="00953A19" w:rsidRPr="00953A19" w:rsidRDefault="00953A19" w:rsidP="00953A19">
      <w:pPr>
        <w:spacing w:after="0"/>
        <w:rPr>
          <w:color w:val="000000"/>
          <w:szCs w:val="24"/>
          <w:lang w:eastAsia="fr-CA"/>
        </w:rPr>
      </w:pPr>
      <w:r w:rsidRPr="00953A19">
        <w:rPr>
          <w:b/>
          <w:bCs/>
          <w:color w:val="000000"/>
          <w:szCs w:val="24"/>
          <w:lang w:eastAsia="fr-CA"/>
        </w:rPr>
        <w:t>15.</w:t>
      </w:r>
      <w:r w:rsidRPr="00953A19">
        <w:rPr>
          <w:color w:val="000000"/>
          <w:szCs w:val="24"/>
          <w:lang w:eastAsia="fr-CA"/>
        </w:rPr>
        <w:t> Un député ne peut se placer dans une situation où son intérêt personnel peut influencer son indépendance de jugement dans l'exercice de sa charge.</w:t>
      </w:r>
    </w:p>
    <w:p w14:paraId="3329E27A" w14:textId="77777777" w:rsidR="00953A19" w:rsidRPr="00953A19" w:rsidRDefault="00953A19" w:rsidP="00953A19">
      <w:pPr>
        <w:spacing w:after="0"/>
        <w:rPr>
          <w:color w:val="000000"/>
          <w:szCs w:val="24"/>
          <w:lang w:eastAsia="fr-CA"/>
        </w:rPr>
      </w:pPr>
    </w:p>
    <w:p w14:paraId="68E23424" w14:textId="77777777" w:rsidR="00953A19" w:rsidRPr="00953A19" w:rsidRDefault="00953A19" w:rsidP="00953A19">
      <w:pPr>
        <w:spacing w:after="0"/>
        <w:rPr>
          <w:color w:val="000000"/>
          <w:szCs w:val="24"/>
          <w:lang w:eastAsia="fr-CA"/>
        </w:rPr>
      </w:pPr>
      <w:r w:rsidRPr="00953A19">
        <w:rPr>
          <w:b/>
          <w:bCs/>
          <w:color w:val="000000"/>
          <w:szCs w:val="24"/>
          <w:lang w:eastAsia="fr-CA"/>
        </w:rPr>
        <w:t>16.</w:t>
      </w:r>
      <w:r w:rsidRPr="00953A19">
        <w:rPr>
          <w:color w:val="000000"/>
          <w:szCs w:val="24"/>
          <w:lang w:eastAsia="fr-CA"/>
        </w:rPr>
        <w:t> Dans l'exercice de sa charge, un député ne peut:</w:t>
      </w:r>
    </w:p>
    <w:p w14:paraId="48F73067" w14:textId="77777777" w:rsidR="00953A19" w:rsidRPr="00953A19" w:rsidRDefault="00953A19" w:rsidP="00953A19">
      <w:pPr>
        <w:spacing w:after="0"/>
        <w:rPr>
          <w:color w:val="000000"/>
          <w:szCs w:val="24"/>
          <w:lang w:eastAsia="fr-CA"/>
        </w:rPr>
      </w:pPr>
    </w:p>
    <w:p w14:paraId="4E08CBC4" w14:textId="77777777" w:rsidR="00953A19" w:rsidRPr="00953A19" w:rsidRDefault="00953A19" w:rsidP="00953A19">
      <w:pPr>
        <w:spacing w:after="0"/>
        <w:rPr>
          <w:color w:val="000000"/>
          <w:szCs w:val="24"/>
          <w:lang w:eastAsia="fr-CA"/>
        </w:rPr>
      </w:pPr>
      <w:r w:rsidRPr="00953A19">
        <w:rPr>
          <w:color w:val="000000"/>
          <w:szCs w:val="24"/>
          <w:lang w:eastAsia="fr-CA"/>
        </w:rPr>
        <w:t> 1° agir, tenter d'agir ou omettre d'agir de façon à favoriser ses intérêts personnels, ceux d'un membre de sa famille immédiate ou ceux d'un de ses enfants non à charge ou, d'une manière abusive, ceux de toute autre personne;</w:t>
      </w:r>
    </w:p>
    <w:p w14:paraId="427DEAB5" w14:textId="77777777" w:rsidR="00953A19" w:rsidRPr="00953A19" w:rsidRDefault="00953A19" w:rsidP="00953A19">
      <w:pPr>
        <w:spacing w:after="0"/>
        <w:rPr>
          <w:color w:val="000000"/>
          <w:szCs w:val="24"/>
          <w:lang w:eastAsia="fr-CA"/>
        </w:rPr>
      </w:pPr>
    </w:p>
    <w:p w14:paraId="73A1E6AF" w14:textId="77777777" w:rsidR="00953A19" w:rsidRPr="00953A19" w:rsidRDefault="00953A19" w:rsidP="00953A19">
      <w:pPr>
        <w:spacing w:after="0"/>
        <w:rPr>
          <w:color w:val="000000"/>
          <w:szCs w:val="24"/>
          <w:lang w:eastAsia="fr-CA"/>
        </w:rPr>
      </w:pPr>
      <w:r w:rsidRPr="00953A19">
        <w:rPr>
          <w:color w:val="000000"/>
          <w:szCs w:val="24"/>
          <w:lang w:eastAsia="fr-CA"/>
        </w:rPr>
        <w:t> 2° se prévaloir de sa charge pour influencer ou tenter d'influencer la décision d'une autre personne de façon à favoriser ses intérêts personnels, ceux d'un membre de sa famille immédiate ou ceux d'un de ses enfants non à charge ou, d'une manière abusive, ceux de toute autre personne.</w:t>
      </w:r>
    </w:p>
    <w:p w14:paraId="251BCBF9" w14:textId="77777777" w:rsidR="00953A19" w:rsidRPr="00953A19" w:rsidRDefault="00953A19" w:rsidP="00953A19">
      <w:pPr>
        <w:spacing w:after="0"/>
        <w:rPr>
          <w:color w:val="000000"/>
          <w:szCs w:val="24"/>
          <w:lang w:eastAsia="fr-CA"/>
        </w:rPr>
      </w:pPr>
    </w:p>
    <w:p w14:paraId="366CE7CC" w14:textId="77777777" w:rsidR="00953A19" w:rsidRPr="00953A19" w:rsidRDefault="00953A19" w:rsidP="00953A19">
      <w:pPr>
        <w:spacing w:after="0"/>
        <w:rPr>
          <w:color w:val="000000"/>
          <w:szCs w:val="24"/>
          <w:lang w:eastAsia="fr-CA"/>
        </w:rPr>
      </w:pPr>
      <w:r w:rsidRPr="00953A19">
        <w:rPr>
          <w:b/>
          <w:bCs/>
          <w:color w:val="000000"/>
          <w:szCs w:val="24"/>
          <w:lang w:eastAsia="fr-CA"/>
        </w:rPr>
        <w:t>17.</w:t>
      </w:r>
      <w:r w:rsidRPr="00953A19">
        <w:rPr>
          <w:color w:val="000000"/>
          <w:szCs w:val="24"/>
          <w:lang w:eastAsia="fr-CA"/>
        </w:rPr>
        <w:t> Un député ne peut utiliser, communiquer ou tenter d'utiliser ou de communiquer des renseignements qu'il obtient dans l'exercice ou à l'occasion de l'exercice de sa charge et qui ne sont généralement pas à la disposition du public pour favoriser ses intérêts personnels ou ceux de toute autre personne.</w:t>
      </w:r>
    </w:p>
    <w:p w14:paraId="0B055CDF" w14:textId="77777777" w:rsidR="00953A19" w:rsidRPr="00953A19" w:rsidRDefault="00953A19" w:rsidP="00953A19">
      <w:pPr>
        <w:spacing w:after="0"/>
        <w:rPr>
          <w:color w:val="000000"/>
          <w:szCs w:val="24"/>
          <w:lang w:eastAsia="fr-CA"/>
        </w:rPr>
      </w:pPr>
    </w:p>
    <w:p w14:paraId="67C88FBB" w14:textId="77777777" w:rsidR="00953A19" w:rsidRPr="00953A19" w:rsidRDefault="00953A19" w:rsidP="00953A19">
      <w:pPr>
        <w:spacing w:after="0"/>
        <w:rPr>
          <w:color w:val="000000"/>
          <w:szCs w:val="24"/>
          <w:lang w:eastAsia="fr-CA"/>
        </w:rPr>
      </w:pPr>
      <w:r w:rsidRPr="00953A19">
        <w:rPr>
          <w:b/>
          <w:bCs/>
          <w:color w:val="000000"/>
          <w:szCs w:val="24"/>
          <w:lang w:eastAsia="fr-CA"/>
        </w:rPr>
        <w:t>18.</w:t>
      </w:r>
      <w:r w:rsidRPr="00953A19">
        <w:rPr>
          <w:color w:val="000000"/>
          <w:szCs w:val="24"/>
          <w:lang w:eastAsia="fr-CA"/>
        </w:rPr>
        <w:t> Un député ne peut, directement ou indirectement, participer à un marché avec le gouvernement, un ministère ou un organisme public.</w:t>
      </w:r>
    </w:p>
    <w:p w14:paraId="143EE608" w14:textId="77777777" w:rsidR="00953A19" w:rsidRPr="00953A19" w:rsidRDefault="00953A19" w:rsidP="00953A19">
      <w:pPr>
        <w:spacing w:after="0"/>
        <w:rPr>
          <w:color w:val="000000"/>
          <w:szCs w:val="24"/>
          <w:lang w:eastAsia="fr-CA"/>
        </w:rPr>
      </w:pPr>
    </w:p>
    <w:p w14:paraId="4C0B865D" w14:textId="77777777" w:rsidR="00953A19" w:rsidRPr="00953A19" w:rsidRDefault="00953A19" w:rsidP="00953A19">
      <w:pPr>
        <w:spacing w:after="0"/>
        <w:rPr>
          <w:color w:val="000000"/>
          <w:szCs w:val="24"/>
          <w:lang w:eastAsia="fr-CA"/>
        </w:rPr>
      </w:pPr>
      <w:r w:rsidRPr="00953A19">
        <w:rPr>
          <w:color w:val="000000"/>
          <w:szCs w:val="24"/>
          <w:lang w:eastAsia="fr-CA"/>
        </w:rPr>
        <w:t>Toutefois, un député peut:</w:t>
      </w:r>
    </w:p>
    <w:p w14:paraId="712E863C" w14:textId="77777777" w:rsidR="00953A19" w:rsidRPr="00953A19" w:rsidRDefault="00953A19" w:rsidP="00953A19">
      <w:pPr>
        <w:spacing w:after="0"/>
        <w:rPr>
          <w:color w:val="000000"/>
          <w:szCs w:val="24"/>
          <w:lang w:eastAsia="fr-CA"/>
        </w:rPr>
      </w:pPr>
    </w:p>
    <w:p w14:paraId="20E08D95" w14:textId="77777777" w:rsidR="00953A19" w:rsidRPr="00953A19" w:rsidRDefault="00953A19" w:rsidP="00953A19">
      <w:pPr>
        <w:spacing w:after="0"/>
        <w:rPr>
          <w:color w:val="000000"/>
          <w:szCs w:val="24"/>
          <w:lang w:eastAsia="fr-CA"/>
        </w:rPr>
      </w:pPr>
      <w:r w:rsidRPr="00953A19">
        <w:rPr>
          <w:color w:val="000000"/>
          <w:szCs w:val="24"/>
          <w:lang w:eastAsia="fr-CA"/>
        </w:rPr>
        <w:t> 1° avoir un intérêt dans une entreprise qui participe à un tel marché, sous réserve:</w:t>
      </w:r>
    </w:p>
    <w:p w14:paraId="61A44240" w14:textId="77777777" w:rsidR="00953A19" w:rsidRPr="00953A19" w:rsidRDefault="00953A19" w:rsidP="00953A19">
      <w:pPr>
        <w:spacing w:after="0"/>
        <w:rPr>
          <w:color w:val="000000"/>
          <w:szCs w:val="24"/>
          <w:lang w:eastAsia="fr-CA"/>
        </w:rPr>
      </w:pPr>
    </w:p>
    <w:p w14:paraId="758E8922" w14:textId="77777777" w:rsidR="00953A19" w:rsidRPr="00953A19" w:rsidRDefault="00953A19" w:rsidP="00953A19">
      <w:pPr>
        <w:spacing w:after="0"/>
        <w:rPr>
          <w:color w:val="000000"/>
          <w:szCs w:val="24"/>
          <w:lang w:eastAsia="fr-CA"/>
        </w:rPr>
      </w:pPr>
      <w:r w:rsidRPr="00953A19">
        <w:rPr>
          <w:i/>
          <w:iCs/>
          <w:color w:val="000000"/>
          <w:szCs w:val="24"/>
          <w:lang w:eastAsia="fr-CA"/>
        </w:rPr>
        <w:t>a)</w:t>
      </w:r>
      <w:r w:rsidRPr="00953A19">
        <w:rPr>
          <w:color w:val="000000"/>
          <w:szCs w:val="24"/>
          <w:lang w:eastAsia="fr-CA"/>
        </w:rPr>
        <w:t>  dans le cas d'une entreprise dont les titres ne sont pas transigés à une bourse et pour lesquels il n'existe pas de marché organisé, d'en aviser le commissaire à l'éthique et à la déontologie dès qu'il a connaissance du marché et que celui-ci permette alors que le député conserve cet intérêt, mais aux conditions qu'il fixe, notamment la constitution d'une fiducie sans droit de regard ou l'octroi d'un mandat sans droit de regard dont le fiduciaire ou le mandataire est indépendant;</w:t>
      </w:r>
    </w:p>
    <w:p w14:paraId="782FCF2A" w14:textId="77777777" w:rsidR="00953A19" w:rsidRPr="00953A19" w:rsidRDefault="00953A19" w:rsidP="00953A19">
      <w:pPr>
        <w:spacing w:after="0"/>
        <w:rPr>
          <w:color w:val="000000"/>
          <w:szCs w:val="24"/>
          <w:lang w:eastAsia="fr-CA"/>
        </w:rPr>
      </w:pPr>
    </w:p>
    <w:p w14:paraId="5D2B7B29" w14:textId="77777777" w:rsidR="00953A19" w:rsidRPr="00953A19" w:rsidRDefault="00953A19" w:rsidP="00953A19">
      <w:pPr>
        <w:spacing w:after="0"/>
        <w:rPr>
          <w:color w:val="000000"/>
          <w:szCs w:val="24"/>
          <w:lang w:eastAsia="fr-CA"/>
        </w:rPr>
      </w:pPr>
      <w:r w:rsidRPr="00953A19">
        <w:rPr>
          <w:i/>
          <w:iCs/>
          <w:color w:val="000000"/>
          <w:szCs w:val="24"/>
          <w:lang w:eastAsia="fr-CA"/>
        </w:rPr>
        <w:t>b)</w:t>
      </w:r>
      <w:r w:rsidRPr="00953A19">
        <w:rPr>
          <w:color w:val="000000"/>
          <w:szCs w:val="24"/>
          <w:lang w:eastAsia="fr-CA"/>
        </w:rPr>
        <w:t>  dans le cas d'une autre entreprise, que l'importance de l'intérêt ou les circonstances entourant la conclusion du marché ne permettent vraisemblablement pas la collusion ou l'influence indue;</w:t>
      </w:r>
    </w:p>
    <w:p w14:paraId="6820CC4D" w14:textId="77777777" w:rsidR="00953A19" w:rsidRPr="00953A19" w:rsidRDefault="00953A19" w:rsidP="00953A19">
      <w:pPr>
        <w:spacing w:after="0"/>
        <w:rPr>
          <w:color w:val="000000"/>
          <w:szCs w:val="24"/>
          <w:lang w:eastAsia="fr-CA"/>
        </w:rPr>
      </w:pPr>
    </w:p>
    <w:p w14:paraId="4D4AA234" w14:textId="77777777" w:rsidR="00953A19" w:rsidRPr="00953A19" w:rsidRDefault="00953A19" w:rsidP="00953A19">
      <w:pPr>
        <w:spacing w:after="0"/>
        <w:rPr>
          <w:color w:val="000000"/>
          <w:szCs w:val="24"/>
          <w:lang w:eastAsia="fr-CA"/>
        </w:rPr>
      </w:pPr>
      <w:r w:rsidRPr="00953A19">
        <w:rPr>
          <w:color w:val="000000"/>
          <w:szCs w:val="24"/>
          <w:lang w:eastAsia="fr-CA"/>
        </w:rPr>
        <w:t> 2° recevoir un prêt, un remboursement, une subvention, une indemnité ou un autre avantage du gouvernement, d'un ministère ou d'un organisme public, conformément à une loi, à un règlement ou à un programme;</w:t>
      </w:r>
    </w:p>
    <w:p w14:paraId="433D84E0" w14:textId="77777777" w:rsidR="00953A19" w:rsidRPr="00953A19" w:rsidRDefault="00953A19" w:rsidP="00953A19">
      <w:pPr>
        <w:spacing w:after="0"/>
        <w:rPr>
          <w:color w:val="000000"/>
          <w:szCs w:val="24"/>
          <w:lang w:eastAsia="fr-CA"/>
        </w:rPr>
      </w:pPr>
    </w:p>
    <w:p w14:paraId="2A1F5301" w14:textId="77777777" w:rsidR="00953A19" w:rsidRPr="00953A19" w:rsidRDefault="00953A19" w:rsidP="00953A19">
      <w:pPr>
        <w:spacing w:after="0"/>
        <w:rPr>
          <w:color w:val="000000"/>
          <w:szCs w:val="24"/>
          <w:lang w:eastAsia="fr-CA"/>
        </w:rPr>
      </w:pPr>
      <w:r w:rsidRPr="00953A19">
        <w:rPr>
          <w:color w:val="000000"/>
          <w:szCs w:val="24"/>
          <w:lang w:eastAsia="fr-CA"/>
        </w:rPr>
        <w:t> 3° détenir des titres émis par le gouvernement ou un organisme public à des conditions identiques pour tous.</w:t>
      </w:r>
    </w:p>
    <w:p w14:paraId="0EC007BC" w14:textId="77777777" w:rsidR="00953A19" w:rsidRPr="00953A19" w:rsidRDefault="00953A19" w:rsidP="00953A19">
      <w:pPr>
        <w:spacing w:after="0"/>
        <w:rPr>
          <w:color w:val="000000"/>
          <w:szCs w:val="24"/>
          <w:lang w:eastAsia="fr-CA"/>
        </w:rPr>
      </w:pPr>
    </w:p>
    <w:p w14:paraId="77F57DE0" w14:textId="77777777" w:rsidR="00953A19" w:rsidRPr="00953A19" w:rsidRDefault="00953A19" w:rsidP="00953A19">
      <w:pPr>
        <w:spacing w:after="0"/>
        <w:rPr>
          <w:color w:val="000000"/>
          <w:szCs w:val="24"/>
          <w:lang w:eastAsia="fr-CA"/>
        </w:rPr>
      </w:pPr>
      <w:r w:rsidRPr="00953A19">
        <w:rPr>
          <w:b/>
          <w:bCs/>
          <w:color w:val="000000"/>
          <w:szCs w:val="24"/>
          <w:lang w:eastAsia="fr-CA"/>
        </w:rPr>
        <w:t>19.</w:t>
      </w:r>
      <w:r w:rsidRPr="00953A19">
        <w:rPr>
          <w:color w:val="000000"/>
          <w:szCs w:val="24"/>
          <w:lang w:eastAsia="fr-CA"/>
        </w:rPr>
        <w:t> Un député peut réclamer et recevoir une rémunération ou un avantage résultant d'un marché mentionné au premier alinéa de l'article 18 lorsque le marché a été conclu et exécuté avant son élection.</w:t>
      </w:r>
    </w:p>
    <w:p w14:paraId="1FEAFEA0" w14:textId="77777777" w:rsidR="00953A19" w:rsidRPr="00953A19" w:rsidRDefault="00953A19" w:rsidP="00953A19">
      <w:pPr>
        <w:spacing w:after="0"/>
        <w:rPr>
          <w:color w:val="000000"/>
          <w:szCs w:val="24"/>
          <w:lang w:eastAsia="fr-CA"/>
        </w:rPr>
      </w:pPr>
    </w:p>
    <w:p w14:paraId="15370A88" w14:textId="77777777" w:rsidR="00953A19" w:rsidRPr="00953A19" w:rsidRDefault="00953A19" w:rsidP="00953A19">
      <w:pPr>
        <w:spacing w:after="0"/>
        <w:rPr>
          <w:color w:val="000000"/>
          <w:szCs w:val="24"/>
          <w:lang w:eastAsia="fr-CA"/>
        </w:rPr>
      </w:pPr>
      <w:r w:rsidRPr="00953A19">
        <w:rPr>
          <w:b/>
          <w:bCs/>
          <w:color w:val="000000"/>
          <w:szCs w:val="24"/>
          <w:lang w:eastAsia="fr-CA"/>
        </w:rPr>
        <w:t>20.</w:t>
      </w:r>
      <w:r w:rsidRPr="00953A19">
        <w:rPr>
          <w:color w:val="000000"/>
          <w:szCs w:val="24"/>
          <w:lang w:eastAsia="fr-CA"/>
        </w:rPr>
        <w:t> Lorsque le gouvernement, un ministère ou un organisme public acquiert un bien appartenant en tout ou en partie à un député ou un droit réel sur ce bien, le prix d'acquisition ou l'indemnité doit être fixé par le Tribunal administratif du Québec. Le député en avise le commissaire dans les 30 jours.</w:t>
      </w:r>
    </w:p>
    <w:p w14:paraId="7B9BC50A" w14:textId="77777777" w:rsidR="00953A19" w:rsidRPr="00953A19" w:rsidRDefault="00953A19" w:rsidP="00953A19">
      <w:pPr>
        <w:spacing w:after="0"/>
        <w:rPr>
          <w:color w:val="000000"/>
          <w:szCs w:val="24"/>
          <w:lang w:eastAsia="fr-CA"/>
        </w:rPr>
      </w:pPr>
    </w:p>
    <w:p w14:paraId="21E31555" w14:textId="77777777" w:rsidR="00953A19" w:rsidRPr="00953A19" w:rsidRDefault="00953A19" w:rsidP="00953A19">
      <w:pPr>
        <w:spacing w:after="0"/>
        <w:rPr>
          <w:color w:val="000000"/>
          <w:szCs w:val="24"/>
          <w:lang w:eastAsia="fr-CA"/>
        </w:rPr>
      </w:pPr>
      <w:r w:rsidRPr="00953A19">
        <w:rPr>
          <w:b/>
          <w:bCs/>
          <w:color w:val="000000"/>
          <w:szCs w:val="24"/>
          <w:lang w:eastAsia="fr-CA"/>
        </w:rPr>
        <w:t>21.</w:t>
      </w:r>
      <w:r w:rsidRPr="00953A19">
        <w:rPr>
          <w:color w:val="000000"/>
          <w:szCs w:val="24"/>
          <w:lang w:eastAsia="fr-CA"/>
        </w:rPr>
        <w:t> Un député peut, à l'occasion d'activités professionnelles ou analogues, recevoir une rémunération à laquelle il a droit même si le gouvernement, un ministère ou un organisme public paie, en totalité ou en partie, les sommes dues, pourvu que le bénéficiaire du service ne soit ni le gouvernement, ni un ministère, ni un tel organisme.</w:t>
      </w:r>
    </w:p>
    <w:p w14:paraId="1FB62BBB" w14:textId="77777777" w:rsidR="00953A19" w:rsidRPr="00953A19" w:rsidRDefault="00953A19" w:rsidP="00953A19">
      <w:pPr>
        <w:spacing w:after="0"/>
        <w:rPr>
          <w:color w:val="000000"/>
          <w:szCs w:val="24"/>
          <w:lang w:eastAsia="fr-CA"/>
        </w:rPr>
      </w:pPr>
    </w:p>
    <w:p w14:paraId="2AB87436" w14:textId="77777777" w:rsidR="00953A19" w:rsidRPr="00953A19" w:rsidRDefault="00953A19" w:rsidP="00953A19">
      <w:pPr>
        <w:spacing w:after="0"/>
        <w:rPr>
          <w:color w:val="000000"/>
          <w:szCs w:val="24"/>
          <w:lang w:eastAsia="fr-CA"/>
        </w:rPr>
      </w:pPr>
      <w:r w:rsidRPr="00953A19">
        <w:rPr>
          <w:color w:val="000000"/>
          <w:szCs w:val="24"/>
          <w:lang w:eastAsia="fr-CA"/>
        </w:rPr>
        <w:t>Toutefois, le présent article n'a pas pour effet d'interdire l'exercice contre rémunération d'activités didactiques ou d'une profession auprès d'un organisme visé au sous-paragraphe </w:t>
      </w:r>
      <w:r w:rsidRPr="00953A19">
        <w:rPr>
          <w:i/>
          <w:iCs/>
          <w:color w:val="000000"/>
          <w:szCs w:val="24"/>
          <w:lang w:eastAsia="fr-CA"/>
        </w:rPr>
        <w:t>b</w:t>
      </w:r>
      <w:r w:rsidRPr="00953A19">
        <w:rPr>
          <w:color w:val="000000"/>
          <w:szCs w:val="24"/>
          <w:lang w:eastAsia="fr-CA"/>
        </w:rPr>
        <w:t> du paragraphe 1° de l'article 5, sous réserve que le député en ait avisé le commissaire et que celui-ci l'ait permis.</w:t>
      </w:r>
    </w:p>
    <w:p w14:paraId="014EF5D7" w14:textId="77777777" w:rsidR="00953A19" w:rsidRPr="00953A19" w:rsidRDefault="00953A19" w:rsidP="00953A19">
      <w:pPr>
        <w:spacing w:after="0"/>
        <w:rPr>
          <w:color w:val="000000"/>
          <w:szCs w:val="24"/>
          <w:lang w:eastAsia="fr-CA"/>
        </w:rPr>
      </w:pPr>
    </w:p>
    <w:p w14:paraId="4D39F1C0" w14:textId="77777777" w:rsidR="00953A19" w:rsidRPr="00953A19" w:rsidRDefault="00953A19" w:rsidP="00953A19">
      <w:pPr>
        <w:spacing w:after="0"/>
        <w:rPr>
          <w:color w:val="000000"/>
          <w:szCs w:val="24"/>
          <w:lang w:eastAsia="fr-CA"/>
        </w:rPr>
      </w:pPr>
      <w:r w:rsidRPr="00953A19">
        <w:rPr>
          <w:b/>
          <w:bCs/>
          <w:color w:val="000000"/>
          <w:szCs w:val="24"/>
          <w:lang w:eastAsia="fr-CA"/>
        </w:rPr>
        <w:t>22.</w:t>
      </w:r>
      <w:r w:rsidRPr="00953A19">
        <w:rPr>
          <w:color w:val="000000"/>
          <w:szCs w:val="24"/>
          <w:lang w:eastAsia="fr-CA"/>
        </w:rPr>
        <w:t> Un député qui, lors de son élection, est placé dans une situation de conflit d'intérêts doit en aviser sans délai le commissaire et mettre fin à cette situation au plus tard dans les 60 jours, à moins qu'un autre délai ne soit fixé par le commissaire.</w:t>
      </w:r>
    </w:p>
    <w:p w14:paraId="42FC38E1" w14:textId="77777777" w:rsidR="00953A19" w:rsidRPr="00953A19" w:rsidRDefault="00953A19" w:rsidP="00953A19">
      <w:pPr>
        <w:spacing w:after="0"/>
        <w:rPr>
          <w:color w:val="000000"/>
          <w:szCs w:val="24"/>
          <w:lang w:eastAsia="fr-CA"/>
        </w:rPr>
      </w:pPr>
    </w:p>
    <w:p w14:paraId="611EE4C8" w14:textId="77777777" w:rsidR="00953A19" w:rsidRPr="00953A19" w:rsidRDefault="00953A19" w:rsidP="00953A19">
      <w:pPr>
        <w:spacing w:after="0"/>
        <w:rPr>
          <w:color w:val="000000"/>
          <w:szCs w:val="24"/>
          <w:lang w:eastAsia="fr-CA"/>
        </w:rPr>
      </w:pPr>
      <w:r w:rsidRPr="00953A19">
        <w:rPr>
          <w:b/>
          <w:bCs/>
          <w:color w:val="000000"/>
          <w:szCs w:val="24"/>
          <w:lang w:eastAsia="fr-CA"/>
        </w:rPr>
        <w:t>23.</w:t>
      </w:r>
      <w:r w:rsidRPr="00953A19">
        <w:rPr>
          <w:color w:val="000000"/>
          <w:szCs w:val="24"/>
          <w:lang w:eastAsia="fr-CA"/>
        </w:rPr>
        <w:t> Un député qui, au cours de son mandat, est placé dans une situation de conflit d'intérêts, en raison de l'application d'une loi, d'un mariage, d'une union civile ou d'une union de fait auquel il est partie ou de l'acceptation d'une donation, d'un legs ou d'une charge de liquidateur de succession, doit en aviser sans délai le commissaire et mettre fin à cette situation au plus tard dans les 60 jours, à moins qu'un autre délai ne soit fixé par le commissaire.</w:t>
      </w:r>
    </w:p>
    <w:p w14:paraId="793BACB6" w14:textId="77777777" w:rsidR="00953A19" w:rsidRPr="00953A19" w:rsidRDefault="00953A19" w:rsidP="00953A19">
      <w:pPr>
        <w:spacing w:after="0"/>
        <w:rPr>
          <w:color w:val="000000"/>
          <w:szCs w:val="24"/>
          <w:lang w:eastAsia="fr-CA"/>
        </w:rPr>
      </w:pPr>
    </w:p>
    <w:p w14:paraId="015DBD14" w14:textId="77777777" w:rsidR="00953A19" w:rsidRPr="00953A19" w:rsidRDefault="00953A19" w:rsidP="00953A19">
      <w:pPr>
        <w:spacing w:after="0"/>
        <w:rPr>
          <w:color w:val="000000"/>
          <w:szCs w:val="24"/>
          <w:lang w:eastAsia="fr-CA"/>
        </w:rPr>
      </w:pPr>
      <w:r w:rsidRPr="00953A19">
        <w:rPr>
          <w:b/>
          <w:bCs/>
          <w:color w:val="000000"/>
          <w:szCs w:val="24"/>
          <w:lang w:eastAsia="fr-CA"/>
        </w:rPr>
        <w:t>24.</w:t>
      </w:r>
      <w:r w:rsidRPr="00953A19">
        <w:rPr>
          <w:color w:val="000000"/>
          <w:szCs w:val="24"/>
          <w:lang w:eastAsia="fr-CA"/>
        </w:rPr>
        <w:t> Un député placé à son insu ou contre sa volonté dans une situation de conflit d'intérêts doit en aviser sans délai le commissaire et mettre fin à cette situation au plus tard dans les 60 jours qui suivent la date où il en a eu connaissance, à moins qu'un autre délai ne soit fixé par le commissaire.</w:t>
      </w:r>
    </w:p>
    <w:p w14:paraId="042B5E98" w14:textId="77777777" w:rsidR="00953A19" w:rsidRPr="00953A19" w:rsidRDefault="00953A19" w:rsidP="00953A19">
      <w:pPr>
        <w:spacing w:after="0"/>
        <w:rPr>
          <w:color w:val="000000"/>
          <w:szCs w:val="24"/>
          <w:lang w:eastAsia="fr-CA"/>
        </w:rPr>
      </w:pPr>
    </w:p>
    <w:p w14:paraId="0ED894C9" w14:textId="77777777" w:rsidR="00953A19" w:rsidRPr="00953A19" w:rsidRDefault="00953A19" w:rsidP="00953A19">
      <w:pPr>
        <w:spacing w:after="0"/>
        <w:rPr>
          <w:color w:val="000000"/>
          <w:szCs w:val="24"/>
          <w:lang w:eastAsia="fr-CA"/>
        </w:rPr>
      </w:pPr>
      <w:r w:rsidRPr="00953A19">
        <w:rPr>
          <w:b/>
          <w:bCs/>
          <w:color w:val="000000"/>
          <w:szCs w:val="24"/>
          <w:lang w:eastAsia="fr-CA"/>
        </w:rPr>
        <w:t>25.</w:t>
      </w:r>
      <w:r w:rsidRPr="00953A19">
        <w:rPr>
          <w:color w:val="000000"/>
          <w:szCs w:val="24"/>
          <w:lang w:eastAsia="fr-CA"/>
        </w:rPr>
        <w:t> Un député qui, à l'égard d'une question dont l'Assemblée nationale ou une commission dont il est membre est saisie, a un intérêt personnel et financier distinct de celui de l'ensemble des députés ou de la population et dont il a connaissance est tenu, s'il est présent, de déclarer publiquement et sans délai la nature de cet intérêt et de se retirer de la séance sans exercer son droit de vote ni participer aux débats sur cette question.</w:t>
      </w:r>
    </w:p>
    <w:p w14:paraId="25D09E66" w14:textId="77777777" w:rsidR="00953A19" w:rsidRPr="00953A19" w:rsidRDefault="00953A19" w:rsidP="00953A19">
      <w:pPr>
        <w:spacing w:after="0"/>
        <w:rPr>
          <w:color w:val="000000"/>
          <w:szCs w:val="24"/>
          <w:lang w:eastAsia="fr-CA"/>
        </w:rPr>
      </w:pPr>
    </w:p>
    <w:p w14:paraId="4F596C2D" w14:textId="77777777" w:rsidR="00953A19" w:rsidRPr="00953A19" w:rsidRDefault="00953A19" w:rsidP="00953A19">
      <w:pPr>
        <w:spacing w:after="0"/>
        <w:rPr>
          <w:color w:val="000000"/>
          <w:szCs w:val="24"/>
          <w:lang w:eastAsia="fr-CA"/>
        </w:rPr>
      </w:pPr>
      <w:r w:rsidRPr="00953A19">
        <w:rPr>
          <w:color w:val="000000"/>
          <w:szCs w:val="24"/>
          <w:lang w:eastAsia="fr-CA"/>
        </w:rPr>
        <w:t>Le député doit en outre en aviser le secrétaire général de l'Assemblée nationale et le commissaire.</w:t>
      </w:r>
    </w:p>
    <w:p w14:paraId="3497E472" w14:textId="77777777" w:rsidR="00953A19" w:rsidRPr="00953A19" w:rsidRDefault="00953A19" w:rsidP="00953A19">
      <w:pPr>
        <w:spacing w:after="0"/>
        <w:rPr>
          <w:color w:val="000000"/>
          <w:szCs w:val="24"/>
          <w:lang w:eastAsia="fr-CA"/>
        </w:rPr>
      </w:pPr>
    </w:p>
    <w:p w14:paraId="4223CB0C" w14:textId="77777777" w:rsidR="00953A19" w:rsidRPr="00953A19" w:rsidRDefault="00953A19" w:rsidP="00953A19">
      <w:pPr>
        <w:spacing w:after="0"/>
        <w:rPr>
          <w:color w:val="000000"/>
          <w:szCs w:val="24"/>
          <w:lang w:eastAsia="fr-CA"/>
        </w:rPr>
      </w:pPr>
      <w:r w:rsidRPr="00953A19">
        <w:rPr>
          <w:b/>
          <w:bCs/>
          <w:color w:val="000000"/>
          <w:szCs w:val="24"/>
          <w:lang w:eastAsia="fr-CA"/>
        </w:rPr>
        <w:t>26.</w:t>
      </w:r>
      <w:r w:rsidRPr="00953A19">
        <w:rPr>
          <w:color w:val="000000"/>
          <w:szCs w:val="24"/>
          <w:lang w:eastAsia="fr-CA"/>
        </w:rPr>
        <w:t> Un député qui, parallèlement à l'exercice de sa charge, exerce une autre fonction doit éviter tout conflit entre l'exercice de cette fonction et sa charge de député.</w:t>
      </w:r>
    </w:p>
    <w:p w14:paraId="723158D5" w14:textId="77777777" w:rsidR="00953A19" w:rsidRPr="00953A19" w:rsidRDefault="00953A19" w:rsidP="00953A19">
      <w:pPr>
        <w:spacing w:after="0"/>
        <w:rPr>
          <w:color w:val="000000"/>
          <w:szCs w:val="24"/>
          <w:lang w:eastAsia="fr-CA"/>
        </w:rPr>
      </w:pPr>
    </w:p>
    <w:p w14:paraId="6A29DC89" w14:textId="77777777" w:rsidR="00953A19" w:rsidRPr="00953A19" w:rsidRDefault="00953A19" w:rsidP="00953A19">
      <w:pPr>
        <w:spacing w:after="0"/>
        <w:rPr>
          <w:color w:val="000000"/>
          <w:szCs w:val="24"/>
          <w:lang w:eastAsia="fr-CA"/>
        </w:rPr>
      </w:pPr>
      <w:bookmarkStart w:id="634" w:name="D%%27_D"/>
      <w:bookmarkEnd w:id="634"/>
      <w:r w:rsidRPr="00953A19">
        <w:rPr>
          <w:b/>
          <w:bCs/>
          <w:color w:val="000000"/>
          <w:szCs w:val="24"/>
          <w:lang w:eastAsia="fr-CA"/>
        </w:rPr>
        <w:t>CHAPITRE III</w:t>
      </w:r>
      <w:r w:rsidRPr="00953A19">
        <w:rPr>
          <w:color w:val="000000"/>
          <w:szCs w:val="24"/>
          <w:lang w:eastAsia="fr-CA"/>
        </w:rPr>
        <w:t> </w:t>
      </w:r>
      <w:r w:rsidRPr="00953A19">
        <w:rPr>
          <w:color w:val="000000"/>
          <w:szCs w:val="24"/>
          <w:lang w:eastAsia="fr-CA"/>
        </w:rPr>
        <w:br/>
      </w:r>
      <w:r w:rsidRPr="00953A19">
        <w:rPr>
          <w:caps/>
          <w:color w:val="000000"/>
          <w:szCs w:val="24"/>
          <w:lang w:eastAsia="fr-CA"/>
        </w:rPr>
        <w:t>RÉMUNÉRATION</w:t>
      </w:r>
    </w:p>
    <w:p w14:paraId="62FE6908" w14:textId="77777777" w:rsidR="00953A19" w:rsidRPr="00953A19" w:rsidRDefault="00953A19" w:rsidP="00953A19">
      <w:pPr>
        <w:spacing w:after="0"/>
        <w:rPr>
          <w:color w:val="000000"/>
          <w:szCs w:val="24"/>
          <w:lang w:eastAsia="fr-CA"/>
        </w:rPr>
      </w:pPr>
    </w:p>
    <w:p w14:paraId="55103C02" w14:textId="77777777" w:rsidR="00953A19" w:rsidRPr="00953A19" w:rsidRDefault="00953A19" w:rsidP="00953A19">
      <w:pPr>
        <w:spacing w:after="0"/>
        <w:rPr>
          <w:color w:val="000000"/>
          <w:szCs w:val="24"/>
          <w:lang w:eastAsia="fr-CA"/>
        </w:rPr>
      </w:pPr>
      <w:r w:rsidRPr="00953A19">
        <w:rPr>
          <w:b/>
          <w:bCs/>
          <w:color w:val="000000"/>
          <w:szCs w:val="24"/>
          <w:lang w:eastAsia="fr-CA"/>
        </w:rPr>
        <w:t>27.</w:t>
      </w:r>
      <w:r w:rsidRPr="00953A19">
        <w:rPr>
          <w:color w:val="000000"/>
          <w:szCs w:val="24"/>
          <w:lang w:eastAsia="fr-CA"/>
        </w:rPr>
        <w:t> Un député ne peut recevoir, directement ou indirectement et sous quelque forme que ce soit, un salaire, une indemnité, de l'aide financière ou quelque autre avantage d'un parti politique ou d'une instance d'un parti.</w:t>
      </w:r>
    </w:p>
    <w:p w14:paraId="6ADB0C57" w14:textId="77777777" w:rsidR="00953A19" w:rsidRPr="00953A19" w:rsidRDefault="00953A19" w:rsidP="00953A19">
      <w:pPr>
        <w:spacing w:after="0"/>
        <w:rPr>
          <w:color w:val="000000"/>
          <w:szCs w:val="24"/>
          <w:lang w:eastAsia="fr-CA"/>
        </w:rPr>
      </w:pPr>
    </w:p>
    <w:p w14:paraId="707549DB" w14:textId="77777777" w:rsidR="00953A19" w:rsidRPr="00953A19" w:rsidRDefault="00953A19" w:rsidP="00953A19">
      <w:pPr>
        <w:spacing w:after="0"/>
        <w:rPr>
          <w:color w:val="000000"/>
          <w:szCs w:val="24"/>
          <w:lang w:eastAsia="fr-CA"/>
        </w:rPr>
      </w:pPr>
      <w:r w:rsidRPr="00953A19">
        <w:rPr>
          <w:color w:val="000000"/>
          <w:szCs w:val="24"/>
          <w:lang w:eastAsia="fr-CA"/>
        </w:rPr>
        <w:lastRenderedPageBreak/>
        <w:t>Un député peut toutefois se faire rembourser, par un parti politique autorisé en vertu de la Loi électorale (chapitre E-3.3) ou par une instance de parti autorisée en vertu de cette loi, les dépenses raisonnables qu'il a engagées à l'occasion d'une activité partisane.</w:t>
      </w:r>
    </w:p>
    <w:p w14:paraId="5E9F5842" w14:textId="77777777" w:rsidR="00953A19" w:rsidRPr="00953A19" w:rsidRDefault="00953A19" w:rsidP="00953A19">
      <w:pPr>
        <w:spacing w:after="0"/>
        <w:rPr>
          <w:color w:val="000000"/>
          <w:szCs w:val="24"/>
          <w:lang w:eastAsia="fr-CA"/>
        </w:rPr>
      </w:pPr>
    </w:p>
    <w:p w14:paraId="2209C601" w14:textId="77777777" w:rsidR="00953A19" w:rsidRPr="00953A19" w:rsidRDefault="00953A19" w:rsidP="00953A19">
      <w:pPr>
        <w:spacing w:after="0"/>
        <w:rPr>
          <w:color w:val="000000"/>
          <w:szCs w:val="24"/>
          <w:lang w:eastAsia="fr-CA"/>
        </w:rPr>
      </w:pPr>
      <w:r w:rsidRPr="00953A19">
        <w:rPr>
          <w:b/>
          <w:bCs/>
          <w:color w:val="000000"/>
          <w:szCs w:val="24"/>
          <w:lang w:eastAsia="fr-CA"/>
        </w:rPr>
        <w:t>28.</w:t>
      </w:r>
      <w:r w:rsidRPr="00953A19">
        <w:rPr>
          <w:color w:val="000000"/>
          <w:szCs w:val="24"/>
          <w:lang w:eastAsia="fr-CA"/>
        </w:rPr>
        <w:t> Un député qui a cessé d'exercer ses fonctions doit, dans les 60 jours, informer par écrit le commissaire à l'éthique et à la déontologie de tout salaire, indemnité, aide financière ou autre avantage découlant de l'exercice de ses fonctions antérieures de député et qui lui est versé directement ou indirectement. Le commissaire donne un avis public concernant cette information dans les 15 jours de la réception de celle-ci.</w:t>
      </w:r>
    </w:p>
    <w:p w14:paraId="6BFDC8A9" w14:textId="77777777" w:rsidR="00953A19" w:rsidRPr="00953A19" w:rsidRDefault="00953A19" w:rsidP="00953A19">
      <w:pPr>
        <w:spacing w:after="0"/>
        <w:rPr>
          <w:color w:val="000000"/>
          <w:szCs w:val="24"/>
          <w:lang w:eastAsia="fr-CA"/>
        </w:rPr>
      </w:pPr>
    </w:p>
    <w:p w14:paraId="0207F35C" w14:textId="77777777" w:rsidR="00953A19" w:rsidRPr="00953A19" w:rsidRDefault="00953A19" w:rsidP="00953A19">
      <w:pPr>
        <w:spacing w:after="0"/>
        <w:rPr>
          <w:color w:val="000000"/>
          <w:szCs w:val="24"/>
          <w:lang w:eastAsia="fr-CA"/>
        </w:rPr>
      </w:pPr>
      <w:r w:rsidRPr="00953A19">
        <w:rPr>
          <w:b/>
          <w:bCs/>
          <w:color w:val="000000"/>
          <w:szCs w:val="24"/>
          <w:lang w:eastAsia="fr-CA"/>
        </w:rPr>
        <w:t>CHAPITRE IV</w:t>
      </w:r>
      <w:r w:rsidRPr="00953A19">
        <w:rPr>
          <w:color w:val="000000"/>
          <w:szCs w:val="24"/>
          <w:lang w:eastAsia="fr-CA"/>
        </w:rPr>
        <w:t> </w:t>
      </w:r>
      <w:r w:rsidRPr="00953A19">
        <w:rPr>
          <w:color w:val="000000"/>
          <w:szCs w:val="24"/>
          <w:lang w:eastAsia="fr-CA"/>
        </w:rPr>
        <w:br/>
      </w:r>
      <w:r w:rsidRPr="00953A19">
        <w:rPr>
          <w:caps/>
          <w:color w:val="000000"/>
          <w:szCs w:val="24"/>
          <w:lang w:eastAsia="fr-CA"/>
        </w:rPr>
        <w:t>DONS ET AVANTAGES</w:t>
      </w:r>
    </w:p>
    <w:p w14:paraId="060FBC8F" w14:textId="77777777" w:rsidR="00953A19" w:rsidRPr="00953A19" w:rsidRDefault="00953A19" w:rsidP="00953A19">
      <w:pPr>
        <w:spacing w:after="0"/>
        <w:rPr>
          <w:color w:val="000000"/>
          <w:szCs w:val="24"/>
          <w:lang w:eastAsia="fr-CA"/>
        </w:rPr>
      </w:pPr>
    </w:p>
    <w:p w14:paraId="24C16CE8" w14:textId="77777777" w:rsidR="00953A19" w:rsidRPr="00953A19" w:rsidRDefault="00953A19" w:rsidP="00953A19">
      <w:pPr>
        <w:spacing w:after="0"/>
        <w:rPr>
          <w:color w:val="000000"/>
          <w:szCs w:val="24"/>
          <w:lang w:eastAsia="fr-CA"/>
        </w:rPr>
      </w:pPr>
      <w:r w:rsidRPr="00953A19">
        <w:rPr>
          <w:b/>
          <w:bCs/>
          <w:color w:val="000000"/>
          <w:szCs w:val="24"/>
          <w:lang w:eastAsia="fr-CA"/>
        </w:rPr>
        <w:t>29.</w:t>
      </w:r>
      <w:r w:rsidRPr="00953A19">
        <w:rPr>
          <w:color w:val="000000"/>
          <w:szCs w:val="24"/>
          <w:lang w:eastAsia="fr-CA"/>
        </w:rPr>
        <w:t> Un député ne peut solliciter, susciter, accepter ou recevoir, pour lui-même ou pour une autre personne, quelque avantage que ce soit en échange d'une intervention ou d'une prise de position sur toute question sur laquelle il peut être appelé à se prononcer, notamment une question dont l'Assemblée nationale ou une commission peut être saisie.</w:t>
      </w:r>
    </w:p>
    <w:p w14:paraId="2B7BB82C" w14:textId="77777777" w:rsidR="00953A19" w:rsidRPr="00953A19" w:rsidRDefault="00953A19" w:rsidP="00953A19">
      <w:pPr>
        <w:spacing w:after="0"/>
        <w:rPr>
          <w:color w:val="000000"/>
          <w:szCs w:val="24"/>
          <w:lang w:eastAsia="fr-CA"/>
        </w:rPr>
      </w:pPr>
    </w:p>
    <w:p w14:paraId="4455278B" w14:textId="77777777" w:rsidR="00953A19" w:rsidRPr="00953A19" w:rsidRDefault="00953A19" w:rsidP="00953A19">
      <w:pPr>
        <w:spacing w:after="0"/>
        <w:rPr>
          <w:color w:val="000000"/>
          <w:szCs w:val="24"/>
          <w:lang w:eastAsia="fr-CA"/>
        </w:rPr>
      </w:pPr>
      <w:r w:rsidRPr="00953A19">
        <w:rPr>
          <w:b/>
          <w:bCs/>
          <w:color w:val="000000"/>
          <w:szCs w:val="24"/>
          <w:lang w:eastAsia="fr-CA"/>
        </w:rPr>
        <w:t>30.</w:t>
      </w:r>
      <w:r w:rsidRPr="00953A19">
        <w:rPr>
          <w:color w:val="000000"/>
          <w:szCs w:val="24"/>
          <w:lang w:eastAsia="fr-CA"/>
        </w:rPr>
        <w:t> Un député doit refuser ou, sans délai et après avoir demandé l'avis du commissaire à l'éthique et à la déontologie, retourner au donateur ou remettre au commissaire tout don, toute marque d'hospitalité ou tout autre avantage, quelle que soit sa valeur, qui peut influencer son indépendance de jugement dans l'exercice de ses fonctions ou qui risque de compromettre son intégrité ou celle de l'Assemblée nationale. En cas de refus d'un tel avantage, il en informe par écrit le commissaire.</w:t>
      </w:r>
    </w:p>
    <w:p w14:paraId="11DAE07E" w14:textId="77777777" w:rsidR="00953A19" w:rsidRPr="00953A19" w:rsidRDefault="00953A19" w:rsidP="00953A19">
      <w:pPr>
        <w:spacing w:after="0"/>
        <w:rPr>
          <w:color w:val="000000"/>
          <w:szCs w:val="24"/>
          <w:lang w:eastAsia="fr-CA"/>
        </w:rPr>
      </w:pPr>
    </w:p>
    <w:p w14:paraId="14E30D9B" w14:textId="77777777" w:rsidR="00953A19" w:rsidRPr="00953A19" w:rsidRDefault="00953A19" w:rsidP="00953A19">
      <w:pPr>
        <w:spacing w:after="0"/>
        <w:rPr>
          <w:color w:val="000000"/>
          <w:szCs w:val="24"/>
          <w:lang w:eastAsia="fr-CA"/>
        </w:rPr>
      </w:pPr>
      <w:r w:rsidRPr="00953A19">
        <w:rPr>
          <w:b/>
          <w:bCs/>
          <w:color w:val="000000"/>
          <w:szCs w:val="24"/>
          <w:lang w:eastAsia="fr-CA"/>
        </w:rPr>
        <w:t>31.</w:t>
      </w:r>
      <w:r w:rsidRPr="00953A19">
        <w:rPr>
          <w:color w:val="000000"/>
          <w:szCs w:val="24"/>
          <w:lang w:eastAsia="fr-CA"/>
        </w:rPr>
        <w:t> Un député qui reçoit directement ou indirectement un don, une marque d'hospitalité ou un autre avantage d'une valeur de plus de 200 $ et qui choisit de ne pas le retourner au donateur ou de ne pas le remettre au commissaire doit, dans les 30 jours, faire une déclaration au commissaire à ce sujet, laquelle doit contenir une description adéquate du don, de la marque d'hospitalité ou de l'avantage reçu et préciser le nom du donateur ainsi que la date et les circonstances de sa réception.</w:t>
      </w:r>
    </w:p>
    <w:p w14:paraId="658D9FE4" w14:textId="77777777" w:rsidR="00953A19" w:rsidRPr="00953A19" w:rsidRDefault="00953A19" w:rsidP="00953A19">
      <w:pPr>
        <w:spacing w:after="0"/>
        <w:rPr>
          <w:color w:val="000000"/>
          <w:szCs w:val="24"/>
          <w:lang w:eastAsia="fr-CA"/>
        </w:rPr>
      </w:pPr>
    </w:p>
    <w:p w14:paraId="053BCA98" w14:textId="77777777" w:rsidR="00953A19" w:rsidRPr="00953A19" w:rsidRDefault="00953A19" w:rsidP="00953A19">
      <w:pPr>
        <w:spacing w:after="0"/>
        <w:rPr>
          <w:color w:val="000000"/>
          <w:szCs w:val="24"/>
          <w:lang w:eastAsia="fr-CA"/>
        </w:rPr>
      </w:pPr>
      <w:r w:rsidRPr="00953A19">
        <w:rPr>
          <w:color w:val="000000"/>
          <w:szCs w:val="24"/>
          <w:lang w:eastAsia="fr-CA"/>
        </w:rPr>
        <w:t>Le commissaire tient un registre public de ces déclarations.</w:t>
      </w:r>
    </w:p>
    <w:p w14:paraId="61D7D7BF" w14:textId="77777777" w:rsidR="00953A19" w:rsidRPr="00953A19" w:rsidRDefault="00953A19" w:rsidP="00953A19">
      <w:pPr>
        <w:spacing w:after="0"/>
        <w:rPr>
          <w:color w:val="000000"/>
          <w:szCs w:val="24"/>
          <w:lang w:eastAsia="fr-CA"/>
        </w:rPr>
      </w:pPr>
    </w:p>
    <w:p w14:paraId="307CB2DF" w14:textId="77777777" w:rsidR="00953A19" w:rsidRPr="00953A19" w:rsidRDefault="00953A19" w:rsidP="00953A19">
      <w:pPr>
        <w:spacing w:after="0"/>
        <w:rPr>
          <w:color w:val="000000"/>
          <w:szCs w:val="24"/>
          <w:lang w:eastAsia="fr-CA"/>
        </w:rPr>
      </w:pPr>
      <w:r w:rsidRPr="00953A19">
        <w:rPr>
          <w:color w:val="000000"/>
          <w:szCs w:val="24"/>
          <w:lang w:eastAsia="fr-CA"/>
        </w:rPr>
        <w:t>Lorsque le député retourne au donateur un bien, il en avise par écrit le commissaire.</w:t>
      </w:r>
    </w:p>
    <w:p w14:paraId="3AE6F1D9" w14:textId="77777777" w:rsidR="00953A19" w:rsidRPr="00953A19" w:rsidRDefault="00953A19" w:rsidP="00953A19">
      <w:pPr>
        <w:spacing w:after="0"/>
        <w:rPr>
          <w:color w:val="000000"/>
          <w:szCs w:val="24"/>
          <w:lang w:eastAsia="fr-CA"/>
        </w:rPr>
      </w:pPr>
    </w:p>
    <w:p w14:paraId="48D8EDB2" w14:textId="77777777" w:rsidR="00953A19" w:rsidRPr="00953A19" w:rsidRDefault="00953A19" w:rsidP="00953A19">
      <w:pPr>
        <w:spacing w:after="0"/>
        <w:rPr>
          <w:color w:val="000000"/>
          <w:szCs w:val="24"/>
          <w:lang w:eastAsia="fr-CA"/>
        </w:rPr>
      </w:pPr>
      <w:r w:rsidRPr="00953A19">
        <w:rPr>
          <w:b/>
          <w:bCs/>
          <w:color w:val="000000"/>
          <w:szCs w:val="24"/>
          <w:lang w:eastAsia="fr-CA"/>
        </w:rPr>
        <w:t>32.</w:t>
      </w:r>
      <w:r w:rsidRPr="00953A19">
        <w:rPr>
          <w:color w:val="000000"/>
          <w:szCs w:val="24"/>
          <w:lang w:eastAsia="fr-CA"/>
        </w:rPr>
        <w:t> L'article 31 ne s'applique pas aux dons, marques d'hospitalité ou autres avantages reçus par un député dans le contexte d'une relation purement privée.</w:t>
      </w:r>
    </w:p>
    <w:p w14:paraId="452393AA" w14:textId="77777777" w:rsidR="00953A19" w:rsidRPr="00953A19" w:rsidRDefault="00953A19" w:rsidP="00953A19">
      <w:pPr>
        <w:spacing w:after="0"/>
        <w:rPr>
          <w:color w:val="000000"/>
          <w:szCs w:val="24"/>
          <w:lang w:eastAsia="fr-CA"/>
        </w:rPr>
      </w:pPr>
    </w:p>
    <w:p w14:paraId="00E4BDF9" w14:textId="77777777" w:rsidR="00953A19" w:rsidRPr="00953A19" w:rsidRDefault="00953A19" w:rsidP="00953A19">
      <w:pPr>
        <w:spacing w:after="0"/>
        <w:rPr>
          <w:color w:val="000000"/>
          <w:szCs w:val="24"/>
          <w:lang w:eastAsia="fr-CA"/>
        </w:rPr>
      </w:pPr>
      <w:r w:rsidRPr="00953A19">
        <w:rPr>
          <w:b/>
          <w:bCs/>
          <w:color w:val="000000"/>
          <w:szCs w:val="24"/>
          <w:lang w:eastAsia="fr-CA"/>
        </w:rPr>
        <w:t>33.</w:t>
      </w:r>
      <w:r w:rsidRPr="00953A19">
        <w:rPr>
          <w:color w:val="000000"/>
          <w:szCs w:val="24"/>
          <w:lang w:eastAsia="fr-CA"/>
        </w:rPr>
        <w:t> Pour l'application des articles 30 et 31, il doit être tenu compte, le cas échéant, de la répétition de dons, de marques d'hospitalité et d'autres avantages reçus d'une même source.</w:t>
      </w:r>
    </w:p>
    <w:p w14:paraId="6258AB6F" w14:textId="77777777" w:rsidR="00953A19" w:rsidRPr="00953A19" w:rsidRDefault="00953A19" w:rsidP="00953A19">
      <w:pPr>
        <w:spacing w:after="0"/>
        <w:rPr>
          <w:color w:val="000000"/>
          <w:szCs w:val="24"/>
          <w:lang w:eastAsia="fr-CA"/>
        </w:rPr>
      </w:pPr>
    </w:p>
    <w:p w14:paraId="7EB5A115" w14:textId="77777777" w:rsidR="00953A19" w:rsidRPr="00953A19" w:rsidRDefault="00953A19" w:rsidP="00953A19">
      <w:pPr>
        <w:spacing w:after="0"/>
        <w:rPr>
          <w:color w:val="000000"/>
          <w:szCs w:val="24"/>
          <w:lang w:eastAsia="fr-CA"/>
        </w:rPr>
      </w:pPr>
      <w:r w:rsidRPr="00953A19">
        <w:rPr>
          <w:color w:val="000000"/>
          <w:szCs w:val="24"/>
          <w:lang w:eastAsia="fr-CA"/>
        </w:rPr>
        <w:t>Aux fins de l'article 31, le calcul de 200 $ se fait sur une période de 12 mois.</w:t>
      </w:r>
    </w:p>
    <w:p w14:paraId="18F18D2E" w14:textId="77777777" w:rsidR="00953A19" w:rsidRPr="00953A19" w:rsidRDefault="00953A19" w:rsidP="00953A19">
      <w:pPr>
        <w:spacing w:after="0"/>
        <w:rPr>
          <w:color w:val="000000"/>
          <w:szCs w:val="24"/>
          <w:lang w:eastAsia="fr-CA"/>
        </w:rPr>
      </w:pPr>
    </w:p>
    <w:p w14:paraId="05C1DC94" w14:textId="77777777" w:rsidR="00953A19" w:rsidRPr="00953A19" w:rsidRDefault="00953A19" w:rsidP="00953A19">
      <w:pPr>
        <w:spacing w:after="0"/>
        <w:rPr>
          <w:color w:val="000000"/>
          <w:szCs w:val="24"/>
          <w:lang w:eastAsia="fr-CA"/>
        </w:rPr>
      </w:pPr>
      <w:r w:rsidRPr="00953A19">
        <w:rPr>
          <w:b/>
          <w:bCs/>
          <w:color w:val="000000"/>
          <w:szCs w:val="24"/>
          <w:lang w:eastAsia="fr-CA"/>
        </w:rPr>
        <w:t>34.</w:t>
      </w:r>
      <w:r w:rsidRPr="00953A19">
        <w:rPr>
          <w:color w:val="000000"/>
          <w:szCs w:val="24"/>
          <w:lang w:eastAsia="fr-CA"/>
        </w:rPr>
        <w:t> Le commissaire remet les biens qu'il reçoit en application du présent chapitre au secrétaire général de l'Assemblée nationale. Celui-ci en dispose de la manière appropriée.</w:t>
      </w:r>
    </w:p>
    <w:p w14:paraId="7937DC73" w14:textId="77777777" w:rsidR="00953A19" w:rsidRPr="00953A19" w:rsidRDefault="00953A19" w:rsidP="00953A19">
      <w:pPr>
        <w:spacing w:after="0"/>
        <w:rPr>
          <w:color w:val="000000"/>
          <w:szCs w:val="24"/>
          <w:lang w:eastAsia="fr-CA"/>
        </w:rPr>
      </w:pPr>
    </w:p>
    <w:p w14:paraId="6F111AF1" w14:textId="77777777" w:rsidR="00953A19" w:rsidRPr="00953A19" w:rsidRDefault="00953A19" w:rsidP="00953A19">
      <w:pPr>
        <w:spacing w:after="0"/>
        <w:rPr>
          <w:color w:val="000000"/>
          <w:szCs w:val="24"/>
          <w:lang w:eastAsia="fr-CA"/>
        </w:rPr>
      </w:pPr>
      <w:r w:rsidRPr="00953A19">
        <w:rPr>
          <w:b/>
          <w:bCs/>
          <w:color w:val="000000"/>
          <w:szCs w:val="24"/>
          <w:lang w:eastAsia="fr-CA"/>
        </w:rPr>
        <w:t>CHAPITRE V</w:t>
      </w:r>
      <w:r w:rsidRPr="00953A19">
        <w:rPr>
          <w:color w:val="000000"/>
          <w:szCs w:val="24"/>
          <w:lang w:eastAsia="fr-CA"/>
        </w:rPr>
        <w:t> </w:t>
      </w:r>
      <w:r w:rsidRPr="00953A19">
        <w:rPr>
          <w:color w:val="000000"/>
          <w:szCs w:val="24"/>
          <w:lang w:eastAsia="fr-CA"/>
        </w:rPr>
        <w:br/>
      </w:r>
      <w:r w:rsidRPr="00953A19">
        <w:rPr>
          <w:caps/>
          <w:color w:val="000000"/>
          <w:szCs w:val="24"/>
          <w:lang w:eastAsia="fr-CA"/>
        </w:rPr>
        <w:t>ASSIDUITÉ</w:t>
      </w:r>
    </w:p>
    <w:p w14:paraId="7E43706E" w14:textId="77777777" w:rsidR="00953A19" w:rsidRPr="00953A19" w:rsidRDefault="00953A19" w:rsidP="00953A19">
      <w:pPr>
        <w:spacing w:after="0"/>
        <w:rPr>
          <w:color w:val="000000"/>
          <w:szCs w:val="24"/>
          <w:lang w:eastAsia="fr-CA"/>
        </w:rPr>
      </w:pPr>
    </w:p>
    <w:p w14:paraId="7C3D26EA" w14:textId="77777777" w:rsidR="00953A19" w:rsidRPr="00953A19" w:rsidRDefault="00953A19" w:rsidP="00953A19">
      <w:pPr>
        <w:spacing w:after="0"/>
        <w:rPr>
          <w:color w:val="000000"/>
          <w:szCs w:val="24"/>
          <w:lang w:eastAsia="fr-CA"/>
        </w:rPr>
      </w:pPr>
      <w:r w:rsidRPr="00953A19">
        <w:rPr>
          <w:b/>
          <w:bCs/>
          <w:color w:val="000000"/>
          <w:szCs w:val="24"/>
          <w:lang w:eastAsia="fr-CA"/>
        </w:rPr>
        <w:lastRenderedPageBreak/>
        <w:t>35.</w:t>
      </w:r>
      <w:r w:rsidRPr="00953A19">
        <w:rPr>
          <w:color w:val="000000"/>
          <w:szCs w:val="24"/>
          <w:lang w:eastAsia="fr-CA"/>
        </w:rPr>
        <w:t> Le député fait preuve d'assiduité dans l'exercice de ses fonctions. Il ne peut, sans motif valable, faire défaut de siéger à l'Assemblée nationale durant une période déraisonnable.</w:t>
      </w:r>
    </w:p>
    <w:p w14:paraId="510AE20F" w14:textId="77777777" w:rsidR="00953A19" w:rsidRPr="00953A19" w:rsidRDefault="00953A19" w:rsidP="00953A19">
      <w:pPr>
        <w:spacing w:after="0"/>
        <w:rPr>
          <w:color w:val="000000"/>
          <w:szCs w:val="24"/>
          <w:lang w:eastAsia="fr-CA"/>
        </w:rPr>
      </w:pPr>
    </w:p>
    <w:p w14:paraId="298F2774" w14:textId="77777777" w:rsidR="00953A19" w:rsidRPr="00953A19" w:rsidRDefault="00953A19" w:rsidP="00953A19">
      <w:pPr>
        <w:spacing w:after="0"/>
        <w:rPr>
          <w:color w:val="000000"/>
          <w:szCs w:val="24"/>
          <w:lang w:eastAsia="fr-CA"/>
        </w:rPr>
      </w:pPr>
      <w:bookmarkStart w:id="635" w:name="D%%36_D"/>
      <w:bookmarkEnd w:id="635"/>
      <w:r w:rsidRPr="00953A19">
        <w:rPr>
          <w:b/>
          <w:bCs/>
          <w:color w:val="000000"/>
          <w:szCs w:val="24"/>
          <w:lang w:eastAsia="fr-CA"/>
        </w:rPr>
        <w:t>CHAPITRE VI</w:t>
      </w:r>
      <w:r w:rsidRPr="00953A19">
        <w:rPr>
          <w:color w:val="000000"/>
          <w:szCs w:val="24"/>
          <w:lang w:eastAsia="fr-CA"/>
        </w:rPr>
        <w:t> </w:t>
      </w:r>
      <w:r w:rsidRPr="00953A19">
        <w:rPr>
          <w:color w:val="000000"/>
          <w:szCs w:val="24"/>
          <w:lang w:eastAsia="fr-CA"/>
        </w:rPr>
        <w:br/>
      </w:r>
      <w:r w:rsidRPr="00953A19">
        <w:rPr>
          <w:caps/>
          <w:color w:val="000000"/>
          <w:szCs w:val="24"/>
          <w:lang w:eastAsia="fr-CA"/>
        </w:rPr>
        <w:t>UTILISATION DE BIENS ET DE SERVICES DE L'ÉTAT</w:t>
      </w:r>
    </w:p>
    <w:p w14:paraId="73E943FC" w14:textId="77777777" w:rsidR="00953A19" w:rsidRPr="00953A19" w:rsidRDefault="00953A19" w:rsidP="00953A19">
      <w:pPr>
        <w:spacing w:after="0"/>
        <w:rPr>
          <w:color w:val="000000"/>
          <w:szCs w:val="24"/>
          <w:lang w:eastAsia="fr-CA"/>
        </w:rPr>
      </w:pPr>
    </w:p>
    <w:p w14:paraId="56E21940" w14:textId="77777777" w:rsidR="00953A19" w:rsidRPr="00953A19" w:rsidRDefault="00953A19" w:rsidP="00953A19">
      <w:pPr>
        <w:spacing w:after="0"/>
        <w:rPr>
          <w:color w:val="000000"/>
          <w:szCs w:val="24"/>
          <w:lang w:eastAsia="fr-CA"/>
        </w:rPr>
      </w:pPr>
      <w:r w:rsidRPr="00953A19">
        <w:rPr>
          <w:b/>
          <w:bCs/>
          <w:color w:val="000000"/>
          <w:szCs w:val="24"/>
          <w:lang w:eastAsia="fr-CA"/>
        </w:rPr>
        <w:t>36.</w:t>
      </w:r>
      <w:r w:rsidRPr="00953A19">
        <w:rPr>
          <w:color w:val="000000"/>
          <w:szCs w:val="24"/>
          <w:lang w:eastAsia="fr-CA"/>
        </w:rPr>
        <w:t> Le député utilise les biens de l'État, y compris les biens loués par l'État, ainsi que les services mis à sa disposition par l'État et en permet l'usage pour des activités liées à l'exercice de sa charge.</w:t>
      </w:r>
    </w:p>
    <w:p w14:paraId="3AEF8C15" w14:textId="77777777" w:rsidR="00953A19" w:rsidRPr="00953A19" w:rsidRDefault="00953A19" w:rsidP="00953A19">
      <w:pPr>
        <w:spacing w:after="0"/>
        <w:rPr>
          <w:color w:val="000000"/>
          <w:szCs w:val="24"/>
          <w:lang w:eastAsia="fr-CA"/>
        </w:rPr>
      </w:pPr>
    </w:p>
    <w:p w14:paraId="12DDE7AF" w14:textId="77777777" w:rsidR="00953A19" w:rsidRPr="00953A19" w:rsidRDefault="00953A19" w:rsidP="00953A19">
      <w:pPr>
        <w:spacing w:after="0"/>
        <w:rPr>
          <w:color w:val="000000"/>
          <w:szCs w:val="24"/>
          <w:lang w:eastAsia="fr-CA"/>
        </w:rPr>
      </w:pPr>
      <w:bookmarkStart w:id="636" w:name="D%%37_D"/>
      <w:bookmarkEnd w:id="636"/>
      <w:r w:rsidRPr="00953A19">
        <w:rPr>
          <w:b/>
          <w:bCs/>
          <w:color w:val="000000"/>
          <w:szCs w:val="24"/>
          <w:lang w:eastAsia="fr-CA"/>
        </w:rPr>
        <w:t>CHAPITRE VII</w:t>
      </w:r>
      <w:r w:rsidRPr="00953A19">
        <w:rPr>
          <w:color w:val="000000"/>
          <w:szCs w:val="24"/>
          <w:lang w:eastAsia="fr-CA"/>
        </w:rPr>
        <w:t> </w:t>
      </w:r>
      <w:r w:rsidRPr="00953A19">
        <w:rPr>
          <w:color w:val="000000"/>
          <w:szCs w:val="24"/>
          <w:lang w:eastAsia="fr-CA"/>
        </w:rPr>
        <w:br/>
      </w:r>
      <w:r w:rsidRPr="00953A19">
        <w:rPr>
          <w:caps/>
          <w:color w:val="000000"/>
          <w:szCs w:val="24"/>
          <w:lang w:eastAsia="fr-CA"/>
        </w:rPr>
        <w:t>DÉCLARATION D'INTÉRÊTS</w:t>
      </w:r>
    </w:p>
    <w:p w14:paraId="660DE72F" w14:textId="77777777" w:rsidR="00953A19" w:rsidRPr="00953A19" w:rsidRDefault="00953A19" w:rsidP="00953A19">
      <w:pPr>
        <w:spacing w:after="0"/>
        <w:rPr>
          <w:color w:val="000000"/>
          <w:szCs w:val="24"/>
          <w:lang w:eastAsia="fr-CA"/>
        </w:rPr>
      </w:pPr>
    </w:p>
    <w:p w14:paraId="3E6AE245" w14:textId="77777777" w:rsidR="00953A19" w:rsidRPr="00953A19" w:rsidRDefault="00953A19" w:rsidP="00953A19">
      <w:pPr>
        <w:spacing w:after="0"/>
        <w:rPr>
          <w:color w:val="000000"/>
          <w:szCs w:val="24"/>
          <w:lang w:eastAsia="fr-CA"/>
        </w:rPr>
      </w:pPr>
      <w:r w:rsidRPr="00953A19">
        <w:rPr>
          <w:b/>
          <w:bCs/>
          <w:color w:val="000000"/>
          <w:szCs w:val="24"/>
          <w:lang w:eastAsia="fr-CA"/>
        </w:rPr>
        <w:t>37.</w:t>
      </w:r>
      <w:r w:rsidRPr="00953A19">
        <w:rPr>
          <w:color w:val="000000"/>
          <w:szCs w:val="24"/>
          <w:lang w:eastAsia="fr-CA"/>
        </w:rPr>
        <w:t> Dans les 60 jours qui suivent la publication de son élection à la </w:t>
      </w:r>
      <w:r w:rsidRPr="00953A19">
        <w:rPr>
          <w:i/>
          <w:iCs/>
          <w:color w:val="000000"/>
          <w:szCs w:val="24"/>
          <w:lang w:eastAsia="fr-CA"/>
        </w:rPr>
        <w:t>Gazette officielle du Québec</w:t>
      </w:r>
      <w:r w:rsidRPr="00953A19">
        <w:rPr>
          <w:color w:val="000000"/>
          <w:szCs w:val="24"/>
          <w:lang w:eastAsia="fr-CA"/>
        </w:rPr>
        <w:t> et, par la suite, tous les ans et au plus tard à la date fixée par le commissaire à l'éthique et à la déontologie, le député dépose auprès de celui-ci une déclaration de ses intérêts personnels et des intérêts personnels des membres de sa famille immédiate. La déclaration est conservée au bureau du commissaire.</w:t>
      </w:r>
    </w:p>
    <w:p w14:paraId="257755FF" w14:textId="77777777" w:rsidR="00953A19" w:rsidRPr="00953A19" w:rsidRDefault="00953A19" w:rsidP="00953A19">
      <w:pPr>
        <w:spacing w:after="0"/>
        <w:rPr>
          <w:color w:val="000000"/>
          <w:szCs w:val="24"/>
          <w:lang w:eastAsia="fr-CA"/>
        </w:rPr>
      </w:pPr>
    </w:p>
    <w:p w14:paraId="6E2AE4CF" w14:textId="77777777" w:rsidR="00953A19" w:rsidRPr="00953A19" w:rsidRDefault="00953A19" w:rsidP="00953A19">
      <w:pPr>
        <w:spacing w:after="0"/>
        <w:rPr>
          <w:color w:val="000000"/>
          <w:szCs w:val="24"/>
          <w:lang w:eastAsia="fr-CA"/>
        </w:rPr>
      </w:pPr>
      <w:r w:rsidRPr="00953A19">
        <w:rPr>
          <w:b/>
          <w:bCs/>
          <w:color w:val="000000"/>
          <w:szCs w:val="24"/>
          <w:lang w:eastAsia="fr-CA"/>
        </w:rPr>
        <w:t>38.</w:t>
      </w:r>
      <w:r w:rsidRPr="00953A19">
        <w:rPr>
          <w:color w:val="000000"/>
          <w:szCs w:val="24"/>
          <w:lang w:eastAsia="fr-CA"/>
        </w:rPr>
        <w:t> La déclaration d'intérêts comporte les éléments suivants:</w:t>
      </w:r>
    </w:p>
    <w:p w14:paraId="7E98DCD8" w14:textId="77777777" w:rsidR="00953A19" w:rsidRPr="00953A19" w:rsidRDefault="00953A19" w:rsidP="00953A19">
      <w:pPr>
        <w:spacing w:after="0"/>
        <w:rPr>
          <w:color w:val="000000"/>
          <w:szCs w:val="24"/>
          <w:lang w:eastAsia="fr-CA"/>
        </w:rPr>
      </w:pPr>
    </w:p>
    <w:p w14:paraId="495D5037" w14:textId="77777777" w:rsidR="00953A19" w:rsidRPr="00953A19" w:rsidRDefault="00953A19" w:rsidP="00953A19">
      <w:pPr>
        <w:spacing w:after="0"/>
        <w:rPr>
          <w:color w:val="000000"/>
          <w:szCs w:val="24"/>
          <w:lang w:eastAsia="fr-CA"/>
        </w:rPr>
      </w:pPr>
      <w:r w:rsidRPr="00953A19">
        <w:rPr>
          <w:color w:val="000000"/>
          <w:szCs w:val="24"/>
          <w:lang w:eastAsia="fr-CA"/>
        </w:rPr>
        <w:t> 1° la valeur de tout revenu ou de tout avantage que le député a reçu au cours des 12 mois précédant la déclaration ou est en droit de recevoir au cours des 12 prochains mois pour une prestation déjà effectuée ainsi que la nature et la source de ce revenu ou de cet avantage;</w:t>
      </w:r>
    </w:p>
    <w:p w14:paraId="1BDB30AA" w14:textId="77777777" w:rsidR="00953A19" w:rsidRPr="00953A19" w:rsidRDefault="00953A19" w:rsidP="00953A19">
      <w:pPr>
        <w:spacing w:after="0"/>
        <w:rPr>
          <w:color w:val="000000"/>
          <w:szCs w:val="24"/>
          <w:lang w:eastAsia="fr-CA"/>
        </w:rPr>
      </w:pPr>
    </w:p>
    <w:p w14:paraId="42E6A5B3" w14:textId="77777777" w:rsidR="00953A19" w:rsidRPr="00953A19" w:rsidRDefault="00953A19" w:rsidP="00953A19">
      <w:pPr>
        <w:spacing w:after="0"/>
        <w:rPr>
          <w:color w:val="000000"/>
          <w:szCs w:val="24"/>
          <w:lang w:eastAsia="fr-CA"/>
        </w:rPr>
      </w:pPr>
      <w:r w:rsidRPr="00953A19">
        <w:rPr>
          <w:color w:val="000000"/>
          <w:szCs w:val="24"/>
          <w:lang w:eastAsia="fr-CA"/>
        </w:rPr>
        <w:t> 2° les biens immeubles, situés au Québec ou ailleurs, sur lesquels le député ou un membre de sa famille immédiate détient un droit réel à des fins autres que résidentielles personnelles;</w:t>
      </w:r>
    </w:p>
    <w:p w14:paraId="256FA9DB" w14:textId="77777777" w:rsidR="00953A19" w:rsidRPr="00953A19" w:rsidRDefault="00953A19" w:rsidP="00953A19">
      <w:pPr>
        <w:spacing w:after="0"/>
        <w:rPr>
          <w:color w:val="000000"/>
          <w:szCs w:val="24"/>
          <w:lang w:eastAsia="fr-CA"/>
        </w:rPr>
      </w:pPr>
    </w:p>
    <w:p w14:paraId="47D40AA1" w14:textId="77777777" w:rsidR="00953A19" w:rsidRPr="00953A19" w:rsidRDefault="00953A19" w:rsidP="00953A19">
      <w:pPr>
        <w:spacing w:after="0"/>
        <w:rPr>
          <w:color w:val="000000"/>
          <w:szCs w:val="24"/>
          <w:lang w:eastAsia="fr-CA"/>
        </w:rPr>
      </w:pPr>
      <w:r w:rsidRPr="00953A19">
        <w:rPr>
          <w:color w:val="000000"/>
          <w:szCs w:val="24"/>
          <w:lang w:eastAsia="fr-CA"/>
        </w:rPr>
        <w:t> 3° la mention de tout avis d'expropriation visant un bien sur lequel le député ou un membre de sa famille immédiate détient un droit réel, qu'il s'agisse ou non d'un bien visé au paragraphe 2º;</w:t>
      </w:r>
    </w:p>
    <w:p w14:paraId="2CA894B0" w14:textId="77777777" w:rsidR="00953A19" w:rsidRPr="00953A19" w:rsidRDefault="00953A19" w:rsidP="00953A19">
      <w:pPr>
        <w:spacing w:after="0"/>
        <w:rPr>
          <w:color w:val="000000"/>
          <w:szCs w:val="24"/>
          <w:lang w:eastAsia="fr-CA"/>
        </w:rPr>
      </w:pPr>
    </w:p>
    <w:p w14:paraId="5A5CE161" w14:textId="77777777" w:rsidR="00953A19" w:rsidRPr="00953A19" w:rsidRDefault="00953A19" w:rsidP="00953A19">
      <w:pPr>
        <w:spacing w:after="0"/>
        <w:rPr>
          <w:color w:val="000000"/>
          <w:szCs w:val="24"/>
          <w:lang w:eastAsia="fr-CA"/>
        </w:rPr>
      </w:pPr>
      <w:r w:rsidRPr="00953A19">
        <w:rPr>
          <w:color w:val="000000"/>
          <w:szCs w:val="24"/>
          <w:lang w:eastAsia="fr-CA"/>
        </w:rPr>
        <w:t> 4° les nom, occupation et adresse de toute personne, autre qu'une institution financière ou un membre de la famille immédiate, dont le député ou un membre de sa famille immédiate est créancier ou débiteur lorsque la créance résulte d'un emprunt d'argent excédant 3 000 $ ainsi que l'indication du montant du solde dû s'il excède 20 000 $;</w:t>
      </w:r>
    </w:p>
    <w:p w14:paraId="383F1DFB" w14:textId="77777777" w:rsidR="00953A19" w:rsidRPr="00953A19" w:rsidRDefault="00953A19" w:rsidP="00953A19">
      <w:pPr>
        <w:spacing w:after="0"/>
        <w:rPr>
          <w:color w:val="000000"/>
          <w:szCs w:val="24"/>
          <w:lang w:eastAsia="fr-CA"/>
        </w:rPr>
      </w:pPr>
    </w:p>
    <w:p w14:paraId="686DF48E" w14:textId="77777777" w:rsidR="00953A19" w:rsidRPr="00953A19" w:rsidRDefault="00953A19" w:rsidP="00953A19">
      <w:pPr>
        <w:spacing w:after="0"/>
        <w:rPr>
          <w:color w:val="000000"/>
          <w:szCs w:val="24"/>
          <w:lang w:eastAsia="fr-CA"/>
        </w:rPr>
      </w:pPr>
      <w:r w:rsidRPr="00953A19">
        <w:rPr>
          <w:color w:val="000000"/>
          <w:szCs w:val="24"/>
          <w:lang w:eastAsia="fr-CA"/>
        </w:rPr>
        <w:t> 5° la nature de toute activité professionnelle, commerciale ou industrielle exercée par le député ou un membre de sa famille immédiate au cours des 12 mois précédant la déclaration, avec une identification de l'employeur ou de l'entreprise pour le compte duquel cette activité a été exercée ou une indication qu'il s'agit d'une activité exercée à son propre compte; n'a toutefois pas à être déclaré l'emploi d'un enfant à charge s'il en est résulté un revenu n'excédant pas 10 000 $;</w:t>
      </w:r>
    </w:p>
    <w:p w14:paraId="5D4BEBA3" w14:textId="77777777" w:rsidR="00953A19" w:rsidRPr="00953A19" w:rsidRDefault="00953A19" w:rsidP="00953A19">
      <w:pPr>
        <w:spacing w:after="0"/>
        <w:rPr>
          <w:color w:val="000000"/>
          <w:szCs w:val="24"/>
          <w:lang w:eastAsia="fr-CA"/>
        </w:rPr>
      </w:pPr>
    </w:p>
    <w:p w14:paraId="449BB650" w14:textId="77777777" w:rsidR="00953A19" w:rsidRPr="00953A19" w:rsidRDefault="00953A19" w:rsidP="00953A19">
      <w:pPr>
        <w:spacing w:after="0"/>
        <w:rPr>
          <w:color w:val="000000"/>
          <w:szCs w:val="24"/>
          <w:lang w:eastAsia="fr-CA"/>
        </w:rPr>
      </w:pPr>
      <w:r w:rsidRPr="00953A19">
        <w:rPr>
          <w:color w:val="000000"/>
          <w:szCs w:val="24"/>
          <w:lang w:eastAsia="fr-CA"/>
        </w:rPr>
        <w:t> 6° tout avantage que le député ou un membre de sa famille immédiate a reçu au cours des 12 mois précédant la déclaration ou est en droit de recevoir au cours des 12 prochains mois dans le cadre d'un marché conclu avec le gouvernement, un ministère ou un organisme public, autre qu'un marché visé aux paragraphes 2º ou 3º du deuxième alinéa de l'article 18, ainsi que la description de l'objet, de la valeur et de la nature du marché;</w:t>
      </w:r>
    </w:p>
    <w:p w14:paraId="24ADFCB2" w14:textId="77777777" w:rsidR="00953A19" w:rsidRPr="00953A19" w:rsidRDefault="00953A19" w:rsidP="00953A19">
      <w:pPr>
        <w:spacing w:after="0"/>
        <w:rPr>
          <w:color w:val="000000"/>
          <w:szCs w:val="24"/>
          <w:lang w:eastAsia="fr-CA"/>
        </w:rPr>
      </w:pPr>
    </w:p>
    <w:p w14:paraId="41C40624" w14:textId="77777777" w:rsidR="00953A19" w:rsidRPr="00953A19" w:rsidRDefault="00953A19" w:rsidP="00953A19">
      <w:pPr>
        <w:spacing w:after="0"/>
        <w:rPr>
          <w:color w:val="000000"/>
          <w:szCs w:val="24"/>
          <w:lang w:eastAsia="fr-CA"/>
        </w:rPr>
      </w:pPr>
      <w:r w:rsidRPr="00953A19">
        <w:rPr>
          <w:color w:val="000000"/>
          <w:szCs w:val="24"/>
          <w:lang w:eastAsia="fr-CA"/>
        </w:rPr>
        <w:t xml:space="preserve"> 7° l'identification de toute entreprise dont les titres sont transigés à une bourse ou pour lesquels il existe un autre marché organisé et à l'égard de laquelle le député ou un membre de sa famille </w:t>
      </w:r>
      <w:r w:rsidRPr="00953A19">
        <w:rPr>
          <w:color w:val="000000"/>
          <w:szCs w:val="24"/>
          <w:lang w:eastAsia="fr-CA"/>
        </w:rPr>
        <w:lastRenderedPageBreak/>
        <w:t>immédiate détient un intérêt, notamment sous forme d'actions, de parts ou d'avantages de nature pécuniaire, en précisant la nature et la valeur de celui-ci;</w:t>
      </w:r>
    </w:p>
    <w:p w14:paraId="182C65E0" w14:textId="77777777" w:rsidR="00953A19" w:rsidRPr="00953A19" w:rsidRDefault="00953A19" w:rsidP="00953A19">
      <w:pPr>
        <w:spacing w:after="0"/>
        <w:rPr>
          <w:color w:val="000000"/>
          <w:szCs w:val="24"/>
          <w:lang w:eastAsia="fr-CA"/>
        </w:rPr>
      </w:pPr>
    </w:p>
    <w:p w14:paraId="7A4D1132" w14:textId="77777777" w:rsidR="00953A19" w:rsidRPr="00953A19" w:rsidRDefault="00953A19" w:rsidP="00953A19">
      <w:pPr>
        <w:spacing w:after="0"/>
        <w:rPr>
          <w:color w:val="000000"/>
          <w:szCs w:val="24"/>
          <w:lang w:eastAsia="fr-CA"/>
        </w:rPr>
      </w:pPr>
      <w:r w:rsidRPr="00953A19">
        <w:rPr>
          <w:color w:val="000000"/>
          <w:szCs w:val="24"/>
          <w:lang w:eastAsia="fr-CA"/>
        </w:rPr>
        <w:t> 8° l'identification de toute entreprise autre qu'une entreprise visée au paragraphe 7º et à l'égard de laquelle le député ou un membre de sa famille immédiate détient un intérêt, notamment sous forme d'actions, de parts ou d'avantages de nature pécuniaire, en précisant la nature et la valeur de celui-ci; à l'égard d'une telle entreprise, le député fournit les renseignements qu'il peut raisonnablement obtenir sur:</w:t>
      </w:r>
    </w:p>
    <w:p w14:paraId="7999AEA9" w14:textId="77777777" w:rsidR="00953A19" w:rsidRPr="00953A19" w:rsidRDefault="00953A19" w:rsidP="00953A19">
      <w:pPr>
        <w:spacing w:after="0"/>
        <w:rPr>
          <w:color w:val="000000"/>
          <w:szCs w:val="24"/>
          <w:lang w:eastAsia="fr-CA"/>
        </w:rPr>
      </w:pPr>
    </w:p>
    <w:p w14:paraId="17CE8135" w14:textId="77777777" w:rsidR="00953A19" w:rsidRPr="00953A19" w:rsidRDefault="00953A19" w:rsidP="00953A19">
      <w:pPr>
        <w:spacing w:after="0"/>
        <w:rPr>
          <w:color w:val="000000"/>
          <w:szCs w:val="24"/>
          <w:lang w:eastAsia="fr-CA"/>
        </w:rPr>
      </w:pPr>
      <w:r w:rsidRPr="00953A19">
        <w:rPr>
          <w:i/>
          <w:iCs/>
          <w:color w:val="000000"/>
          <w:szCs w:val="24"/>
          <w:lang w:eastAsia="fr-CA"/>
        </w:rPr>
        <w:t>a)</w:t>
      </w:r>
      <w:r w:rsidRPr="00953A19">
        <w:rPr>
          <w:color w:val="000000"/>
          <w:szCs w:val="24"/>
          <w:lang w:eastAsia="fr-CA"/>
        </w:rPr>
        <w:t>  les activités et les sources de revenu de cette entreprise;</w:t>
      </w:r>
    </w:p>
    <w:p w14:paraId="683F92D0" w14:textId="77777777" w:rsidR="00953A19" w:rsidRPr="00953A19" w:rsidRDefault="00953A19" w:rsidP="00953A19">
      <w:pPr>
        <w:spacing w:after="0"/>
        <w:rPr>
          <w:color w:val="000000"/>
          <w:szCs w:val="24"/>
          <w:lang w:eastAsia="fr-CA"/>
        </w:rPr>
      </w:pPr>
    </w:p>
    <w:p w14:paraId="69F0171E" w14:textId="77777777" w:rsidR="00953A19" w:rsidRPr="00953A19" w:rsidRDefault="00953A19" w:rsidP="00953A19">
      <w:pPr>
        <w:spacing w:after="0"/>
        <w:rPr>
          <w:color w:val="000000"/>
          <w:szCs w:val="24"/>
          <w:lang w:eastAsia="fr-CA"/>
        </w:rPr>
      </w:pPr>
      <w:r w:rsidRPr="00953A19">
        <w:rPr>
          <w:i/>
          <w:iCs/>
          <w:color w:val="000000"/>
          <w:szCs w:val="24"/>
          <w:lang w:eastAsia="fr-CA"/>
        </w:rPr>
        <w:t>b)</w:t>
      </w:r>
      <w:r w:rsidRPr="00953A19">
        <w:rPr>
          <w:color w:val="000000"/>
          <w:szCs w:val="24"/>
          <w:lang w:eastAsia="fr-CA"/>
        </w:rPr>
        <w:t>  les liens que cette entreprise peut entretenir avec le gouvernement, un ministère ou un organisme public;</w:t>
      </w:r>
    </w:p>
    <w:p w14:paraId="3AB3C6C5" w14:textId="77777777" w:rsidR="00953A19" w:rsidRPr="00953A19" w:rsidRDefault="00953A19" w:rsidP="00953A19">
      <w:pPr>
        <w:spacing w:after="0"/>
        <w:rPr>
          <w:color w:val="000000"/>
          <w:szCs w:val="24"/>
          <w:lang w:eastAsia="fr-CA"/>
        </w:rPr>
      </w:pPr>
    </w:p>
    <w:p w14:paraId="1DDD4A7C" w14:textId="77777777" w:rsidR="00953A19" w:rsidRPr="00953A19" w:rsidRDefault="00953A19" w:rsidP="00953A19">
      <w:pPr>
        <w:spacing w:after="0"/>
        <w:rPr>
          <w:color w:val="000000"/>
          <w:szCs w:val="24"/>
          <w:lang w:eastAsia="fr-CA"/>
        </w:rPr>
      </w:pPr>
      <w:r w:rsidRPr="00953A19">
        <w:rPr>
          <w:i/>
          <w:iCs/>
          <w:color w:val="000000"/>
          <w:szCs w:val="24"/>
          <w:lang w:eastAsia="fr-CA"/>
        </w:rPr>
        <w:t>c)</w:t>
      </w:r>
      <w:r w:rsidRPr="00953A19">
        <w:rPr>
          <w:color w:val="000000"/>
          <w:szCs w:val="24"/>
          <w:lang w:eastAsia="fr-CA"/>
        </w:rPr>
        <w:t>  le nom et l'adresse des personnes qui détiennent des intérêts dans cette entreprise;</w:t>
      </w:r>
    </w:p>
    <w:p w14:paraId="4D7F457F" w14:textId="77777777" w:rsidR="00953A19" w:rsidRPr="00953A19" w:rsidRDefault="00953A19" w:rsidP="00953A19">
      <w:pPr>
        <w:spacing w:after="0"/>
        <w:rPr>
          <w:color w:val="000000"/>
          <w:szCs w:val="24"/>
          <w:lang w:eastAsia="fr-CA"/>
        </w:rPr>
      </w:pPr>
    </w:p>
    <w:p w14:paraId="2699F9CC" w14:textId="77777777" w:rsidR="00953A19" w:rsidRPr="00953A19" w:rsidRDefault="00953A19" w:rsidP="00953A19">
      <w:pPr>
        <w:spacing w:after="0"/>
        <w:rPr>
          <w:color w:val="000000"/>
          <w:szCs w:val="24"/>
          <w:lang w:eastAsia="fr-CA"/>
        </w:rPr>
      </w:pPr>
      <w:r w:rsidRPr="00953A19">
        <w:rPr>
          <w:i/>
          <w:iCs/>
          <w:color w:val="000000"/>
          <w:szCs w:val="24"/>
          <w:lang w:eastAsia="fr-CA"/>
        </w:rPr>
        <w:t>d)</w:t>
      </w:r>
      <w:r w:rsidRPr="00953A19">
        <w:rPr>
          <w:color w:val="000000"/>
          <w:szCs w:val="24"/>
          <w:lang w:eastAsia="fr-CA"/>
        </w:rPr>
        <w:t>  le nom des personnes morales liées à cette entreprise, le cas échéant;</w:t>
      </w:r>
    </w:p>
    <w:p w14:paraId="7C10C6B8" w14:textId="77777777" w:rsidR="00953A19" w:rsidRPr="00953A19" w:rsidRDefault="00953A19" w:rsidP="00953A19">
      <w:pPr>
        <w:spacing w:after="0"/>
        <w:rPr>
          <w:color w:val="000000"/>
          <w:szCs w:val="24"/>
          <w:lang w:eastAsia="fr-CA"/>
        </w:rPr>
      </w:pPr>
    </w:p>
    <w:p w14:paraId="2AA48937" w14:textId="77777777" w:rsidR="00953A19" w:rsidRPr="00953A19" w:rsidRDefault="00953A19" w:rsidP="00953A19">
      <w:pPr>
        <w:spacing w:after="0"/>
        <w:rPr>
          <w:color w:val="000000"/>
          <w:szCs w:val="24"/>
          <w:lang w:eastAsia="fr-CA"/>
        </w:rPr>
      </w:pPr>
      <w:r w:rsidRPr="00953A19">
        <w:rPr>
          <w:color w:val="000000"/>
          <w:szCs w:val="24"/>
          <w:lang w:eastAsia="fr-CA"/>
        </w:rPr>
        <w:t> 9° le nom de toute personne morale, association ou société de personnes au sein de laquelle le député ou un membre de sa famille immédiate a occupé, au cours des 12 mois précédant la déclaration, un poste d'administrateur, de dirigeant, d'associé, de commandité ou de commanditaire;</w:t>
      </w:r>
    </w:p>
    <w:p w14:paraId="0530CCF0" w14:textId="77777777" w:rsidR="00953A19" w:rsidRPr="00953A19" w:rsidRDefault="00953A19" w:rsidP="00953A19">
      <w:pPr>
        <w:spacing w:after="0"/>
        <w:rPr>
          <w:color w:val="000000"/>
          <w:szCs w:val="24"/>
          <w:lang w:eastAsia="fr-CA"/>
        </w:rPr>
      </w:pPr>
    </w:p>
    <w:p w14:paraId="3C32D161" w14:textId="77777777" w:rsidR="00953A19" w:rsidRPr="00953A19" w:rsidRDefault="00953A19" w:rsidP="00953A19">
      <w:pPr>
        <w:spacing w:after="0"/>
        <w:rPr>
          <w:color w:val="000000"/>
          <w:szCs w:val="24"/>
          <w:lang w:eastAsia="fr-CA"/>
        </w:rPr>
      </w:pPr>
      <w:r w:rsidRPr="00953A19">
        <w:rPr>
          <w:color w:val="000000"/>
          <w:szCs w:val="24"/>
          <w:lang w:eastAsia="fr-CA"/>
        </w:rPr>
        <w:t> 10° les renseignements relatifs à une succession ou à une fiducie dont le député ou un membre de sa famille immédiate est bénéficiaire pour une valeur de 10 000 $ ou plus;</w:t>
      </w:r>
    </w:p>
    <w:p w14:paraId="049746F1" w14:textId="77777777" w:rsidR="00953A19" w:rsidRPr="00953A19" w:rsidRDefault="00953A19" w:rsidP="00953A19">
      <w:pPr>
        <w:spacing w:after="0"/>
        <w:rPr>
          <w:color w:val="000000"/>
          <w:szCs w:val="24"/>
          <w:lang w:eastAsia="fr-CA"/>
        </w:rPr>
      </w:pPr>
    </w:p>
    <w:p w14:paraId="3A8930B7" w14:textId="77777777" w:rsidR="00953A19" w:rsidRPr="00953A19" w:rsidRDefault="00953A19" w:rsidP="00953A19">
      <w:pPr>
        <w:spacing w:after="0"/>
        <w:rPr>
          <w:color w:val="000000"/>
          <w:szCs w:val="24"/>
          <w:lang w:eastAsia="fr-CA"/>
        </w:rPr>
      </w:pPr>
      <w:r w:rsidRPr="00953A19">
        <w:rPr>
          <w:color w:val="000000"/>
          <w:szCs w:val="24"/>
          <w:lang w:eastAsia="fr-CA"/>
        </w:rPr>
        <w:t> 11° tout autre renseignement que le commissaire peut exiger.</w:t>
      </w:r>
    </w:p>
    <w:p w14:paraId="3C1EB9EB" w14:textId="77777777" w:rsidR="00953A19" w:rsidRPr="00953A19" w:rsidRDefault="00953A19" w:rsidP="00953A19">
      <w:pPr>
        <w:spacing w:after="0"/>
        <w:rPr>
          <w:color w:val="000000"/>
          <w:szCs w:val="24"/>
          <w:lang w:eastAsia="fr-CA"/>
        </w:rPr>
      </w:pPr>
    </w:p>
    <w:p w14:paraId="01CF3342" w14:textId="77777777" w:rsidR="00953A19" w:rsidRPr="00953A19" w:rsidRDefault="00953A19" w:rsidP="00953A19">
      <w:pPr>
        <w:spacing w:after="0"/>
        <w:rPr>
          <w:color w:val="000000"/>
          <w:szCs w:val="24"/>
          <w:lang w:eastAsia="fr-CA"/>
        </w:rPr>
      </w:pPr>
      <w:r w:rsidRPr="00953A19">
        <w:rPr>
          <w:b/>
          <w:bCs/>
          <w:color w:val="000000"/>
          <w:szCs w:val="24"/>
          <w:lang w:eastAsia="fr-CA"/>
        </w:rPr>
        <w:t>39.</w:t>
      </w:r>
      <w:r w:rsidRPr="00953A19">
        <w:rPr>
          <w:color w:val="000000"/>
          <w:szCs w:val="24"/>
          <w:lang w:eastAsia="fr-CA"/>
        </w:rPr>
        <w:t> Après avoir examiné la déclaration visée à l'article 37, le commissaire peut demander de rencontrer le député en vue de vérifier la conformité de la déclaration et de discuter des obligations du député aux termes du présent code.</w:t>
      </w:r>
    </w:p>
    <w:p w14:paraId="04EE1803" w14:textId="77777777" w:rsidR="00953A19" w:rsidRPr="00953A19" w:rsidRDefault="00953A19" w:rsidP="00953A19">
      <w:pPr>
        <w:spacing w:after="0"/>
        <w:rPr>
          <w:color w:val="000000"/>
          <w:szCs w:val="24"/>
          <w:lang w:eastAsia="fr-CA"/>
        </w:rPr>
      </w:pPr>
    </w:p>
    <w:p w14:paraId="3D1BE4F0" w14:textId="77777777" w:rsidR="00953A19" w:rsidRPr="00953A19" w:rsidRDefault="00953A19" w:rsidP="00953A19">
      <w:pPr>
        <w:spacing w:after="0"/>
        <w:rPr>
          <w:color w:val="000000"/>
          <w:szCs w:val="24"/>
          <w:lang w:eastAsia="fr-CA"/>
        </w:rPr>
      </w:pPr>
      <w:r w:rsidRPr="00953A19">
        <w:rPr>
          <w:b/>
          <w:bCs/>
          <w:color w:val="000000"/>
          <w:szCs w:val="24"/>
          <w:lang w:eastAsia="fr-CA"/>
        </w:rPr>
        <w:t>40.</w:t>
      </w:r>
      <w:r w:rsidRPr="00953A19">
        <w:rPr>
          <w:color w:val="000000"/>
          <w:szCs w:val="24"/>
          <w:lang w:eastAsia="fr-CA"/>
        </w:rPr>
        <w:t> Un sommaire de la déclaration des intérêts personnels du député est établi par le commissaire après en avoir informé le député. Ce sommaire indique, de façon générale, la nature des intérêts mentionnés dans la déclaration et est rendu public par le commissaire.</w:t>
      </w:r>
    </w:p>
    <w:p w14:paraId="722A9E59" w14:textId="77777777" w:rsidR="00953A19" w:rsidRPr="00953A19" w:rsidRDefault="00953A19" w:rsidP="00953A19">
      <w:pPr>
        <w:spacing w:after="0"/>
        <w:rPr>
          <w:color w:val="000000"/>
          <w:szCs w:val="24"/>
          <w:lang w:eastAsia="fr-CA"/>
        </w:rPr>
      </w:pPr>
    </w:p>
    <w:p w14:paraId="68099EB6" w14:textId="77777777" w:rsidR="00953A19" w:rsidRPr="00953A19" w:rsidRDefault="00953A19" w:rsidP="00953A19">
      <w:pPr>
        <w:spacing w:after="0"/>
        <w:rPr>
          <w:color w:val="000000"/>
          <w:szCs w:val="24"/>
          <w:lang w:eastAsia="fr-CA"/>
        </w:rPr>
      </w:pPr>
      <w:r w:rsidRPr="00953A19">
        <w:rPr>
          <w:color w:val="000000"/>
          <w:szCs w:val="24"/>
          <w:lang w:eastAsia="fr-CA"/>
        </w:rPr>
        <w:t>Le sommaire comporte les renseignements suivants:</w:t>
      </w:r>
    </w:p>
    <w:p w14:paraId="541A98FD" w14:textId="77777777" w:rsidR="00953A19" w:rsidRPr="00953A19" w:rsidRDefault="00953A19" w:rsidP="00953A19">
      <w:pPr>
        <w:spacing w:after="0"/>
        <w:rPr>
          <w:color w:val="000000"/>
          <w:szCs w:val="24"/>
          <w:lang w:eastAsia="fr-CA"/>
        </w:rPr>
      </w:pPr>
    </w:p>
    <w:p w14:paraId="1B6BF8D4" w14:textId="77777777" w:rsidR="00953A19" w:rsidRPr="00953A19" w:rsidRDefault="00953A19" w:rsidP="00953A19">
      <w:pPr>
        <w:spacing w:after="0"/>
        <w:rPr>
          <w:color w:val="000000"/>
          <w:szCs w:val="24"/>
          <w:lang w:eastAsia="fr-CA"/>
        </w:rPr>
      </w:pPr>
      <w:r w:rsidRPr="00953A19">
        <w:rPr>
          <w:color w:val="000000"/>
          <w:szCs w:val="24"/>
          <w:lang w:eastAsia="fr-CA"/>
        </w:rPr>
        <w:t> 1° une mention de la nature et de la source des revenus et des avantages mentionnés dans la déclaration, à l'exception:</w:t>
      </w:r>
    </w:p>
    <w:p w14:paraId="1835AB78" w14:textId="77777777" w:rsidR="00953A19" w:rsidRPr="00953A19" w:rsidRDefault="00953A19" w:rsidP="00953A19">
      <w:pPr>
        <w:spacing w:after="0"/>
        <w:rPr>
          <w:color w:val="000000"/>
          <w:szCs w:val="24"/>
          <w:lang w:eastAsia="fr-CA"/>
        </w:rPr>
      </w:pPr>
    </w:p>
    <w:p w14:paraId="5DFFD4E3" w14:textId="77777777" w:rsidR="00953A19" w:rsidRPr="00953A19" w:rsidRDefault="00953A19" w:rsidP="00953A19">
      <w:pPr>
        <w:spacing w:after="0"/>
        <w:rPr>
          <w:color w:val="000000"/>
          <w:szCs w:val="24"/>
          <w:lang w:eastAsia="fr-CA"/>
        </w:rPr>
      </w:pPr>
      <w:r w:rsidRPr="00953A19">
        <w:rPr>
          <w:i/>
          <w:iCs/>
          <w:color w:val="000000"/>
          <w:szCs w:val="24"/>
          <w:lang w:eastAsia="fr-CA"/>
        </w:rPr>
        <w:t>a)</w:t>
      </w:r>
      <w:r w:rsidRPr="00953A19">
        <w:rPr>
          <w:color w:val="000000"/>
          <w:szCs w:val="24"/>
          <w:lang w:eastAsia="fr-CA"/>
        </w:rPr>
        <w:t>  d'une source de revenus ou d'avantages si le total des revenus et des avantages provenant de cette source est de moins de 10 000 $ durant les 12 mois qui précèdent la date considérée;</w:t>
      </w:r>
    </w:p>
    <w:p w14:paraId="3A96EE71" w14:textId="77777777" w:rsidR="00953A19" w:rsidRPr="00953A19" w:rsidRDefault="00953A19" w:rsidP="00953A19">
      <w:pPr>
        <w:spacing w:after="0"/>
        <w:rPr>
          <w:color w:val="000000"/>
          <w:szCs w:val="24"/>
          <w:lang w:eastAsia="fr-CA"/>
        </w:rPr>
      </w:pPr>
    </w:p>
    <w:p w14:paraId="4B46470E" w14:textId="77777777" w:rsidR="00953A19" w:rsidRPr="00953A19" w:rsidRDefault="00953A19" w:rsidP="00953A19">
      <w:pPr>
        <w:spacing w:after="0"/>
        <w:rPr>
          <w:color w:val="000000"/>
          <w:szCs w:val="24"/>
          <w:lang w:eastAsia="fr-CA"/>
        </w:rPr>
      </w:pPr>
      <w:r w:rsidRPr="00953A19">
        <w:rPr>
          <w:i/>
          <w:iCs/>
          <w:color w:val="000000"/>
          <w:szCs w:val="24"/>
          <w:lang w:eastAsia="fr-CA"/>
        </w:rPr>
        <w:t>b)</w:t>
      </w:r>
      <w:r w:rsidRPr="00953A19">
        <w:rPr>
          <w:color w:val="000000"/>
          <w:szCs w:val="24"/>
          <w:lang w:eastAsia="fr-CA"/>
        </w:rPr>
        <w:t>  de toute autre source de revenus ou d'avantages qui, de l'avis du commissaire, n'a pas à être divulguée;</w:t>
      </w:r>
    </w:p>
    <w:p w14:paraId="6220D467" w14:textId="77777777" w:rsidR="00953A19" w:rsidRPr="00953A19" w:rsidRDefault="00953A19" w:rsidP="00953A19">
      <w:pPr>
        <w:spacing w:after="0"/>
        <w:rPr>
          <w:color w:val="000000"/>
          <w:szCs w:val="24"/>
          <w:lang w:eastAsia="fr-CA"/>
        </w:rPr>
      </w:pPr>
    </w:p>
    <w:p w14:paraId="208157F9" w14:textId="77777777" w:rsidR="00953A19" w:rsidRPr="00953A19" w:rsidRDefault="00953A19" w:rsidP="00953A19">
      <w:pPr>
        <w:spacing w:after="0"/>
        <w:rPr>
          <w:color w:val="000000"/>
          <w:szCs w:val="24"/>
          <w:lang w:eastAsia="fr-CA"/>
        </w:rPr>
      </w:pPr>
      <w:r w:rsidRPr="00953A19">
        <w:rPr>
          <w:color w:val="000000"/>
          <w:szCs w:val="24"/>
          <w:lang w:eastAsia="fr-CA"/>
        </w:rPr>
        <w:t> 2° une mention de tout immeuble visant un bien sur lequel le député détient un droit réel et qui fait l'objet d'un avis d'expropriation;</w:t>
      </w:r>
    </w:p>
    <w:p w14:paraId="1D18BC28" w14:textId="77777777" w:rsidR="00953A19" w:rsidRPr="00953A19" w:rsidRDefault="00953A19" w:rsidP="00953A19">
      <w:pPr>
        <w:spacing w:after="0"/>
        <w:rPr>
          <w:color w:val="000000"/>
          <w:szCs w:val="24"/>
          <w:lang w:eastAsia="fr-CA"/>
        </w:rPr>
      </w:pPr>
    </w:p>
    <w:p w14:paraId="58F7160F" w14:textId="77777777" w:rsidR="00953A19" w:rsidRPr="00953A19" w:rsidRDefault="00953A19" w:rsidP="00953A19">
      <w:pPr>
        <w:spacing w:after="0"/>
        <w:rPr>
          <w:color w:val="000000"/>
          <w:szCs w:val="24"/>
          <w:lang w:eastAsia="fr-CA"/>
        </w:rPr>
      </w:pPr>
      <w:r w:rsidRPr="00953A19">
        <w:rPr>
          <w:color w:val="000000"/>
          <w:szCs w:val="24"/>
          <w:lang w:eastAsia="fr-CA"/>
        </w:rPr>
        <w:lastRenderedPageBreak/>
        <w:t> 3° la nature de toute activité professionnelle, commerciale ou industrielle exercée par le député au cours des 12 mois précédant la déclaration avec une identification de l'employeur ou de l'entreprise pour le compte duquel cette activité a été exercée ou une indication qu'il s'agit d'une activité exercée à son propre compte;</w:t>
      </w:r>
    </w:p>
    <w:p w14:paraId="1A161AE3" w14:textId="77777777" w:rsidR="00953A19" w:rsidRPr="00953A19" w:rsidRDefault="00953A19" w:rsidP="00953A19">
      <w:pPr>
        <w:spacing w:after="0"/>
        <w:rPr>
          <w:color w:val="000000"/>
          <w:szCs w:val="24"/>
          <w:lang w:eastAsia="fr-CA"/>
        </w:rPr>
      </w:pPr>
    </w:p>
    <w:p w14:paraId="5D123D58" w14:textId="77777777" w:rsidR="00953A19" w:rsidRPr="00953A19" w:rsidRDefault="00953A19" w:rsidP="00953A19">
      <w:pPr>
        <w:spacing w:after="0"/>
        <w:rPr>
          <w:color w:val="000000"/>
          <w:szCs w:val="24"/>
          <w:lang w:eastAsia="fr-CA"/>
        </w:rPr>
      </w:pPr>
      <w:r w:rsidRPr="00953A19">
        <w:rPr>
          <w:color w:val="000000"/>
          <w:szCs w:val="24"/>
          <w:lang w:eastAsia="fr-CA"/>
        </w:rPr>
        <w:t> 4° l'objet et la nature de tout marché visé au paragraphe 6º de l'article 38;</w:t>
      </w:r>
    </w:p>
    <w:p w14:paraId="1FC852BB" w14:textId="77777777" w:rsidR="00953A19" w:rsidRPr="00953A19" w:rsidRDefault="00953A19" w:rsidP="00953A19">
      <w:pPr>
        <w:spacing w:after="0"/>
        <w:rPr>
          <w:color w:val="000000"/>
          <w:szCs w:val="24"/>
          <w:lang w:eastAsia="fr-CA"/>
        </w:rPr>
      </w:pPr>
    </w:p>
    <w:p w14:paraId="631A89C7" w14:textId="77777777" w:rsidR="00953A19" w:rsidRPr="00953A19" w:rsidRDefault="00953A19" w:rsidP="00953A19">
      <w:pPr>
        <w:spacing w:after="0"/>
        <w:rPr>
          <w:color w:val="000000"/>
          <w:szCs w:val="24"/>
          <w:lang w:eastAsia="fr-CA"/>
        </w:rPr>
      </w:pPr>
      <w:r w:rsidRPr="00953A19">
        <w:rPr>
          <w:color w:val="000000"/>
          <w:szCs w:val="24"/>
          <w:lang w:eastAsia="fr-CA"/>
        </w:rPr>
        <w:t> 5° l'identification de tout intérêt faisant l'objet d'une fiducie ou d'un mandat sans droit de regard en application de l'article 18, le nom du fiduciaire ou du mandataire, l'adresse de ce dernier et la date de l'acte de fiducie ou du mandat;</w:t>
      </w:r>
    </w:p>
    <w:p w14:paraId="0C2479D4" w14:textId="77777777" w:rsidR="00953A19" w:rsidRPr="00953A19" w:rsidRDefault="00953A19" w:rsidP="00953A19">
      <w:pPr>
        <w:spacing w:after="0"/>
        <w:rPr>
          <w:color w:val="000000"/>
          <w:szCs w:val="24"/>
          <w:lang w:eastAsia="fr-CA"/>
        </w:rPr>
      </w:pPr>
    </w:p>
    <w:p w14:paraId="6E626805" w14:textId="77777777" w:rsidR="00953A19" w:rsidRPr="00953A19" w:rsidRDefault="00953A19" w:rsidP="00953A19">
      <w:pPr>
        <w:spacing w:after="0"/>
        <w:rPr>
          <w:color w:val="000000"/>
          <w:szCs w:val="24"/>
          <w:lang w:eastAsia="fr-CA"/>
        </w:rPr>
      </w:pPr>
      <w:r w:rsidRPr="00953A19">
        <w:rPr>
          <w:color w:val="000000"/>
          <w:szCs w:val="24"/>
          <w:lang w:eastAsia="fr-CA"/>
        </w:rPr>
        <w:t> 6° les noms des entreprises, personnes morales, sociétés, associations, successions et fiducies mentionnées dans sa déclaration, avec une mention de l'intérêt en cause;</w:t>
      </w:r>
    </w:p>
    <w:p w14:paraId="503D75E3" w14:textId="77777777" w:rsidR="00953A19" w:rsidRPr="00953A19" w:rsidRDefault="00953A19" w:rsidP="00953A19">
      <w:pPr>
        <w:spacing w:after="0"/>
        <w:rPr>
          <w:color w:val="000000"/>
          <w:szCs w:val="24"/>
          <w:lang w:eastAsia="fr-CA"/>
        </w:rPr>
      </w:pPr>
    </w:p>
    <w:p w14:paraId="60E058DC" w14:textId="77777777" w:rsidR="00953A19" w:rsidRPr="00953A19" w:rsidRDefault="00953A19" w:rsidP="00953A19">
      <w:pPr>
        <w:spacing w:after="0"/>
        <w:rPr>
          <w:color w:val="000000"/>
          <w:szCs w:val="24"/>
          <w:lang w:eastAsia="fr-CA"/>
        </w:rPr>
      </w:pPr>
      <w:r w:rsidRPr="00953A19">
        <w:rPr>
          <w:color w:val="000000"/>
          <w:szCs w:val="24"/>
          <w:lang w:eastAsia="fr-CA"/>
        </w:rPr>
        <w:t> 7° tout autre renseignement que le commissaire juge utile de rendre public.</w:t>
      </w:r>
    </w:p>
    <w:p w14:paraId="19BDD022" w14:textId="77777777" w:rsidR="00953A19" w:rsidRPr="00953A19" w:rsidRDefault="00953A19" w:rsidP="00953A19">
      <w:pPr>
        <w:spacing w:after="0"/>
        <w:rPr>
          <w:color w:val="000000"/>
          <w:szCs w:val="24"/>
          <w:lang w:eastAsia="fr-CA"/>
        </w:rPr>
      </w:pPr>
    </w:p>
    <w:p w14:paraId="21E66485" w14:textId="77777777" w:rsidR="00953A19" w:rsidRPr="00953A19" w:rsidRDefault="00953A19" w:rsidP="00953A19">
      <w:pPr>
        <w:spacing w:after="0"/>
        <w:rPr>
          <w:color w:val="000000"/>
          <w:szCs w:val="24"/>
          <w:lang w:eastAsia="fr-CA"/>
        </w:rPr>
      </w:pPr>
      <w:bookmarkStart w:id="637" w:name="D%%41_D"/>
      <w:bookmarkEnd w:id="637"/>
      <w:r w:rsidRPr="00953A19">
        <w:rPr>
          <w:b/>
          <w:bCs/>
          <w:color w:val="000000"/>
          <w:szCs w:val="24"/>
          <w:lang w:eastAsia="fr-CA"/>
        </w:rPr>
        <w:t>CHAPITRE VIII</w:t>
      </w:r>
      <w:r w:rsidRPr="00953A19">
        <w:rPr>
          <w:color w:val="000000"/>
          <w:szCs w:val="24"/>
          <w:lang w:eastAsia="fr-CA"/>
        </w:rPr>
        <w:t> </w:t>
      </w:r>
      <w:r w:rsidRPr="00953A19">
        <w:rPr>
          <w:color w:val="000000"/>
          <w:szCs w:val="24"/>
          <w:lang w:eastAsia="fr-CA"/>
        </w:rPr>
        <w:br/>
      </w:r>
      <w:r w:rsidRPr="00953A19">
        <w:rPr>
          <w:caps/>
          <w:color w:val="000000"/>
          <w:szCs w:val="24"/>
          <w:lang w:eastAsia="fr-CA"/>
        </w:rPr>
        <w:t>ACTES DÉROGATOIRES</w:t>
      </w:r>
    </w:p>
    <w:p w14:paraId="1EAB16B0" w14:textId="77777777" w:rsidR="00953A19" w:rsidRPr="00953A19" w:rsidRDefault="00953A19" w:rsidP="00953A19">
      <w:pPr>
        <w:spacing w:after="0"/>
        <w:rPr>
          <w:color w:val="000000"/>
          <w:szCs w:val="24"/>
          <w:lang w:eastAsia="fr-CA"/>
        </w:rPr>
      </w:pPr>
    </w:p>
    <w:p w14:paraId="249225A5" w14:textId="77777777" w:rsidR="00953A19" w:rsidRPr="00953A19" w:rsidRDefault="00953A19" w:rsidP="00953A19">
      <w:pPr>
        <w:spacing w:after="0"/>
        <w:rPr>
          <w:color w:val="000000"/>
          <w:szCs w:val="24"/>
          <w:lang w:eastAsia="fr-CA"/>
        </w:rPr>
      </w:pPr>
      <w:r w:rsidRPr="00953A19">
        <w:rPr>
          <w:b/>
          <w:bCs/>
          <w:color w:val="000000"/>
          <w:szCs w:val="24"/>
          <w:lang w:eastAsia="fr-CA"/>
        </w:rPr>
        <w:t>41.</w:t>
      </w:r>
      <w:r w:rsidRPr="00953A19">
        <w:rPr>
          <w:color w:val="000000"/>
          <w:szCs w:val="24"/>
          <w:lang w:eastAsia="fr-CA"/>
        </w:rPr>
        <w:t> Constitue un acte dérogatoire au présent code le fait pour un député:</w:t>
      </w:r>
    </w:p>
    <w:p w14:paraId="15BAFE44" w14:textId="77777777" w:rsidR="00953A19" w:rsidRPr="00953A19" w:rsidRDefault="00953A19" w:rsidP="00953A19">
      <w:pPr>
        <w:spacing w:after="0"/>
        <w:rPr>
          <w:color w:val="000000"/>
          <w:szCs w:val="24"/>
          <w:lang w:eastAsia="fr-CA"/>
        </w:rPr>
      </w:pPr>
    </w:p>
    <w:p w14:paraId="41B92994" w14:textId="77777777" w:rsidR="00953A19" w:rsidRPr="00953A19" w:rsidRDefault="00953A19" w:rsidP="00953A19">
      <w:pPr>
        <w:spacing w:after="0"/>
        <w:rPr>
          <w:color w:val="000000"/>
          <w:szCs w:val="24"/>
          <w:lang w:eastAsia="fr-CA"/>
        </w:rPr>
      </w:pPr>
      <w:r w:rsidRPr="00953A19">
        <w:rPr>
          <w:color w:val="000000"/>
          <w:szCs w:val="24"/>
          <w:lang w:eastAsia="fr-CA"/>
        </w:rPr>
        <w:t> 1° de refuser ou d'omettre de répondre dans un délai raisonnable à une demande écrite du commissaire à l'éthique et à la déontologie;</w:t>
      </w:r>
    </w:p>
    <w:p w14:paraId="777CF96A" w14:textId="77777777" w:rsidR="00953A19" w:rsidRPr="00953A19" w:rsidRDefault="00953A19" w:rsidP="00953A19">
      <w:pPr>
        <w:spacing w:after="0"/>
        <w:rPr>
          <w:color w:val="000000"/>
          <w:szCs w:val="24"/>
          <w:lang w:eastAsia="fr-CA"/>
        </w:rPr>
      </w:pPr>
    </w:p>
    <w:p w14:paraId="107951DE" w14:textId="77777777" w:rsidR="00953A19" w:rsidRPr="00953A19" w:rsidRDefault="00953A19" w:rsidP="00953A19">
      <w:pPr>
        <w:spacing w:after="0"/>
        <w:rPr>
          <w:color w:val="000000"/>
          <w:szCs w:val="24"/>
          <w:lang w:eastAsia="fr-CA"/>
        </w:rPr>
      </w:pPr>
      <w:r w:rsidRPr="00953A19">
        <w:rPr>
          <w:color w:val="000000"/>
          <w:szCs w:val="24"/>
          <w:lang w:eastAsia="fr-CA"/>
        </w:rPr>
        <w:t> 2° de refuser ou d'omettre de fournir dans un délai raisonnable au commissaire un renseignement ou un document que celui-ci exige par écrit;</w:t>
      </w:r>
    </w:p>
    <w:p w14:paraId="19467CF4" w14:textId="77777777" w:rsidR="00953A19" w:rsidRPr="00953A19" w:rsidRDefault="00953A19" w:rsidP="00953A19">
      <w:pPr>
        <w:spacing w:after="0"/>
        <w:rPr>
          <w:color w:val="000000"/>
          <w:szCs w:val="24"/>
          <w:lang w:eastAsia="fr-CA"/>
        </w:rPr>
      </w:pPr>
    </w:p>
    <w:p w14:paraId="4034652C" w14:textId="77777777" w:rsidR="00953A19" w:rsidRPr="00953A19" w:rsidRDefault="00953A19" w:rsidP="00953A19">
      <w:pPr>
        <w:spacing w:after="0"/>
        <w:rPr>
          <w:color w:val="000000"/>
          <w:szCs w:val="24"/>
          <w:lang w:eastAsia="fr-CA"/>
        </w:rPr>
      </w:pPr>
      <w:r w:rsidRPr="00953A19">
        <w:rPr>
          <w:color w:val="000000"/>
          <w:szCs w:val="24"/>
          <w:lang w:eastAsia="fr-CA"/>
        </w:rPr>
        <w:t> 3° de tromper ou de tenter de tromper le commissaire dans l'exercice de ses fonctions;</w:t>
      </w:r>
    </w:p>
    <w:p w14:paraId="351A1C3B" w14:textId="77777777" w:rsidR="00953A19" w:rsidRPr="00953A19" w:rsidRDefault="00953A19" w:rsidP="00953A19">
      <w:pPr>
        <w:spacing w:after="0"/>
        <w:rPr>
          <w:color w:val="000000"/>
          <w:szCs w:val="24"/>
          <w:lang w:eastAsia="fr-CA"/>
        </w:rPr>
      </w:pPr>
    </w:p>
    <w:p w14:paraId="45B9D5B4" w14:textId="77777777" w:rsidR="00953A19" w:rsidRPr="00953A19" w:rsidRDefault="00953A19" w:rsidP="00953A19">
      <w:pPr>
        <w:spacing w:after="0"/>
        <w:rPr>
          <w:color w:val="000000"/>
          <w:szCs w:val="24"/>
          <w:lang w:eastAsia="fr-CA"/>
        </w:rPr>
      </w:pPr>
      <w:r w:rsidRPr="00953A19">
        <w:rPr>
          <w:color w:val="000000"/>
          <w:szCs w:val="24"/>
          <w:lang w:eastAsia="fr-CA"/>
        </w:rPr>
        <w:t> 4° d'entraver, de quelque façon que ce soit, le commissaire dans l'exercice de ses fonctions.</w:t>
      </w:r>
    </w:p>
    <w:p w14:paraId="0548452B" w14:textId="77777777" w:rsidR="00953A19" w:rsidRPr="00953A19" w:rsidRDefault="00953A19" w:rsidP="00953A19">
      <w:pPr>
        <w:spacing w:after="0"/>
        <w:rPr>
          <w:color w:val="000000"/>
          <w:szCs w:val="24"/>
          <w:lang w:eastAsia="fr-CA"/>
        </w:rPr>
      </w:pPr>
    </w:p>
    <w:p w14:paraId="40922FE1" w14:textId="77777777" w:rsidR="00953A19" w:rsidRPr="00953A19" w:rsidRDefault="00953A19" w:rsidP="00953A19">
      <w:pPr>
        <w:spacing w:after="0"/>
        <w:rPr>
          <w:color w:val="000000"/>
          <w:szCs w:val="24"/>
          <w:lang w:eastAsia="fr-CA"/>
        </w:rPr>
      </w:pPr>
      <w:bookmarkStart w:id="638" w:name="D%%42_C"/>
      <w:bookmarkEnd w:id="638"/>
      <w:r w:rsidRPr="00953A19">
        <w:rPr>
          <w:b/>
          <w:bCs/>
          <w:color w:val="000000"/>
          <w:szCs w:val="24"/>
          <w:lang w:eastAsia="fr-CA"/>
        </w:rPr>
        <w:t>TITRE III</w:t>
      </w:r>
      <w:r w:rsidRPr="00953A19">
        <w:rPr>
          <w:color w:val="000000"/>
          <w:szCs w:val="24"/>
          <w:lang w:eastAsia="fr-CA"/>
        </w:rPr>
        <w:t> </w:t>
      </w:r>
      <w:r w:rsidRPr="00953A19">
        <w:rPr>
          <w:color w:val="000000"/>
          <w:szCs w:val="24"/>
          <w:lang w:eastAsia="fr-CA"/>
        </w:rPr>
        <w:br/>
      </w:r>
      <w:r w:rsidRPr="00953A19">
        <w:rPr>
          <w:caps/>
          <w:color w:val="000000"/>
          <w:szCs w:val="24"/>
          <w:lang w:eastAsia="fr-CA"/>
        </w:rPr>
        <w:t>RÈGLES DÉONTOLOGIQUES PARTICULIÈRES APPLICABLES AUX MEMBRES DU CONSEIL EXÉCUTIF</w:t>
      </w:r>
    </w:p>
    <w:p w14:paraId="4343997D" w14:textId="77777777" w:rsidR="00953A19" w:rsidRPr="00953A19" w:rsidRDefault="00953A19" w:rsidP="00953A19">
      <w:pPr>
        <w:spacing w:after="0"/>
        <w:rPr>
          <w:color w:val="000000"/>
          <w:szCs w:val="24"/>
          <w:lang w:eastAsia="fr-CA"/>
        </w:rPr>
      </w:pPr>
    </w:p>
    <w:p w14:paraId="13642695" w14:textId="77777777" w:rsidR="00953A19" w:rsidRPr="00953A19" w:rsidRDefault="00953A19" w:rsidP="00953A19">
      <w:pPr>
        <w:spacing w:after="0"/>
        <w:rPr>
          <w:color w:val="000000"/>
          <w:szCs w:val="24"/>
          <w:lang w:eastAsia="fr-CA"/>
        </w:rPr>
      </w:pPr>
      <w:r w:rsidRPr="00953A19">
        <w:rPr>
          <w:b/>
          <w:bCs/>
          <w:color w:val="000000"/>
          <w:szCs w:val="24"/>
          <w:lang w:eastAsia="fr-CA"/>
        </w:rPr>
        <w:t>CHAPITRE I</w:t>
      </w:r>
      <w:r w:rsidRPr="00953A19">
        <w:rPr>
          <w:color w:val="000000"/>
          <w:szCs w:val="24"/>
          <w:lang w:eastAsia="fr-CA"/>
        </w:rPr>
        <w:t> </w:t>
      </w:r>
      <w:r w:rsidRPr="00953A19">
        <w:rPr>
          <w:color w:val="000000"/>
          <w:szCs w:val="24"/>
          <w:lang w:eastAsia="fr-CA"/>
        </w:rPr>
        <w:br/>
      </w:r>
      <w:r w:rsidRPr="00953A19">
        <w:rPr>
          <w:caps/>
          <w:color w:val="000000"/>
          <w:szCs w:val="24"/>
          <w:lang w:eastAsia="fr-CA"/>
        </w:rPr>
        <w:t>INTERPRÉTATION</w:t>
      </w:r>
    </w:p>
    <w:p w14:paraId="0428D143" w14:textId="77777777" w:rsidR="00953A19" w:rsidRPr="00953A19" w:rsidRDefault="00953A19" w:rsidP="00953A19">
      <w:pPr>
        <w:spacing w:after="0"/>
        <w:rPr>
          <w:color w:val="000000"/>
          <w:szCs w:val="24"/>
          <w:lang w:eastAsia="fr-CA"/>
        </w:rPr>
      </w:pPr>
    </w:p>
    <w:p w14:paraId="2CF0B47C" w14:textId="77777777" w:rsidR="00953A19" w:rsidRPr="00953A19" w:rsidRDefault="00953A19" w:rsidP="00953A19">
      <w:pPr>
        <w:spacing w:after="0"/>
        <w:rPr>
          <w:color w:val="000000"/>
          <w:szCs w:val="24"/>
          <w:lang w:eastAsia="fr-CA"/>
        </w:rPr>
      </w:pPr>
      <w:r w:rsidRPr="00953A19">
        <w:rPr>
          <w:b/>
          <w:bCs/>
          <w:color w:val="000000"/>
          <w:szCs w:val="24"/>
          <w:lang w:eastAsia="fr-CA"/>
        </w:rPr>
        <w:t>42.</w:t>
      </w:r>
      <w:r w:rsidRPr="00953A19">
        <w:rPr>
          <w:color w:val="000000"/>
          <w:szCs w:val="24"/>
          <w:lang w:eastAsia="fr-CA"/>
        </w:rPr>
        <w:t> Pour l'application du présent titre, un député qui n'est pas membre du Conseil exécutif, mais qui est autorisé à siéger au Conseil des ministres, est assimilé à un membre du Conseil exécutif.</w:t>
      </w:r>
    </w:p>
    <w:p w14:paraId="2948B4EB" w14:textId="77777777" w:rsidR="00953A19" w:rsidRPr="00953A19" w:rsidRDefault="00953A19" w:rsidP="00953A19">
      <w:pPr>
        <w:spacing w:after="0"/>
        <w:rPr>
          <w:color w:val="000000"/>
          <w:szCs w:val="24"/>
          <w:lang w:eastAsia="fr-CA"/>
        </w:rPr>
      </w:pPr>
    </w:p>
    <w:p w14:paraId="655153DD" w14:textId="77777777" w:rsidR="00953A19" w:rsidRPr="00953A19" w:rsidRDefault="00953A19" w:rsidP="00953A19">
      <w:pPr>
        <w:spacing w:after="0"/>
        <w:rPr>
          <w:color w:val="000000"/>
          <w:szCs w:val="24"/>
          <w:lang w:eastAsia="fr-CA"/>
        </w:rPr>
      </w:pPr>
      <w:bookmarkStart w:id="639" w:name="D%%43_D"/>
      <w:bookmarkEnd w:id="639"/>
      <w:r w:rsidRPr="00953A19">
        <w:rPr>
          <w:b/>
          <w:bCs/>
          <w:color w:val="000000"/>
          <w:szCs w:val="24"/>
          <w:lang w:eastAsia="fr-CA"/>
        </w:rPr>
        <w:t>CHAPITRE II</w:t>
      </w:r>
      <w:r w:rsidRPr="00953A19">
        <w:rPr>
          <w:color w:val="000000"/>
          <w:szCs w:val="24"/>
          <w:lang w:eastAsia="fr-CA"/>
        </w:rPr>
        <w:t> </w:t>
      </w:r>
      <w:r w:rsidRPr="00953A19">
        <w:rPr>
          <w:color w:val="000000"/>
          <w:szCs w:val="24"/>
          <w:lang w:eastAsia="fr-CA"/>
        </w:rPr>
        <w:br/>
      </w:r>
      <w:r w:rsidRPr="00953A19">
        <w:rPr>
          <w:caps/>
          <w:color w:val="000000"/>
          <w:szCs w:val="24"/>
          <w:lang w:eastAsia="fr-CA"/>
        </w:rPr>
        <w:t>EXCLUSIVITÉ DE FONCTIONS</w:t>
      </w:r>
    </w:p>
    <w:p w14:paraId="7C0B43D6" w14:textId="77777777" w:rsidR="00953A19" w:rsidRPr="00953A19" w:rsidRDefault="00953A19" w:rsidP="00953A19">
      <w:pPr>
        <w:spacing w:after="0"/>
        <w:rPr>
          <w:color w:val="000000"/>
          <w:szCs w:val="24"/>
          <w:lang w:eastAsia="fr-CA"/>
        </w:rPr>
      </w:pPr>
    </w:p>
    <w:p w14:paraId="573660ED" w14:textId="77777777" w:rsidR="00953A19" w:rsidRPr="00953A19" w:rsidRDefault="00953A19" w:rsidP="00953A19">
      <w:pPr>
        <w:spacing w:after="0"/>
        <w:rPr>
          <w:color w:val="000000"/>
          <w:szCs w:val="24"/>
          <w:lang w:eastAsia="fr-CA"/>
        </w:rPr>
      </w:pPr>
      <w:r w:rsidRPr="00953A19">
        <w:rPr>
          <w:b/>
          <w:bCs/>
          <w:color w:val="000000"/>
          <w:szCs w:val="24"/>
          <w:lang w:eastAsia="fr-CA"/>
        </w:rPr>
        <w:t>43.</w:t>
      </w:r>
      <w:r w:rsidRPr="00953A19">
        <w:rPr>
          <w:color w:val="000000"/>
          <w:szCs w:val="24"/>
          <w:lang w:eastAsia="fr-CA"/>
        </w:rPr>
        <w:t> Un membre du Conseil exécutif doit se consacrer entièrement à l'exercice de ses fonctions. Il ne peut notamment exercer la fonction d'administrateur ou de dirigeant d'une personne morale, d'une société de personnes ou d'une association.</w:t>
      </w:r>
    </w:p>
    <w:p w14:paraId="5C314B6C" w14:textId="77777777" w:rsidR="00953A19" w:rsidRPr="00953A19" w:rsidRDefault="00953A19" w:rsidP="00953A19">
      <w:pPr>
        <w:spacing w:after="0"/>
        <w:rPr>
          <w:color w:val="000000"/>
          <w:szCs w:val="24"/>
          <w:lang w:eastAsia="fr-CA"/>
        </w:rPr>
      </w:pPr>
    </w:p>
    <w:p w14:paraId="6A275A94" w14:textId="77777777" w:rsidR="00953A19" w:rsidRPr="00953A19" w:rsidRDefault="00953A19" w:rsidP="00953A19">
      <w:pPr>
        <w:spacing w:after="0"/>
        <w:rPr>
          <w:color w:val="000000"/>
          <w:szCs w:val="24"/>
          <w:lang w:eastAsia="fr-CA"/>
        </w:rPr>
      </w:pPr>
      <w:r w:rsidRPr="00953A19">
        <w:rPr>
          <w:b/>
          <w:bCs/>
          <w:color w:val="000000"/>
          <w:szCs w:val="24"/>
          <w:lang w:eastAsia="fr-CA"/>
        </w:rPr>
        <w:t>44.</w:t>
      </w:r>
      <w:r w:rsidRPr="00953A19">
        <w:rPr>
          <w:color w:val="000000"/>
          <w:szCs w:val="24"/>
          <w:lang w:eastAsia="fr-CA"/>
        </w:rPr>
        <w:t xml:space="preserve"> Le cas échéant, un membre du Conseil exécutif doit, dans les plus brefs délais suivant son assermentation, remettre sa démission à titre d'administrateur ou de dirigeant de toute personne morale, société de personnes ou association et cesser toute activité autre que l'exercice de ses </w:t>
      </w:r>
      <w:r w:rsidRPr="00953A19">
        <w:rPr>
          <w:color w:val="000000"/>
          <w:szCs w:val="24"/>
          <w:lang w:eastAsia="fr-CA"/>
        </w:rPr>
        <w:lastRenderedPageBreak/>
        <w:t>fonctions. Entre-temps, il ne peut participer aux séances du Conseil exécutif, d'un comité ministériel du Conseil exécutif ou du Conseil du trésor.</w:t>
      </w:r>
    </w:p>
    <w:p w14:paraId="02CAD2A2" w14:textId="77777777" w:rsidR="00953A19" w:rsidRPr="00953A19" w:rsidRDefault="00953A19" w:rsidP="00953A19">
      <w:pPr>
        <w:spacing w:after="0"/>
        <w:rPr>
          <w:color w:val="000000"/>
          <w:szCs w:val="24"/>
          <w:lang w:eastAsia="fr-CA"/>
        </w:rPr>
      </w:pPr>
    </w:p>
    <w:p w14:paraId="39FF55C9" w14:textId="77777777" w:rsidR="00953A19" w:rsidRPr="00953A19" w:rsidRDefault="00953A19" w:rsidP="00953A19">
      <w:pPr>
        <w:spacing w:after="0"/>
        <w:rPr>
          <w:color w:val="000000"/>
          <w:szCs w:val="24"/>
          <w:lang w:eastAsia="fr-CA"/>
        </w:rPr>
      </w:pPr>
      <w:bookmarkStart w:id="640" w:name="D%%45_D"/>
      <w:bookmarkEnd w:id="640"/>
      <w:r w:rsidRPr="00953A19">
        <w:rPr>
          <w:b/>
          <w:bCs/>
          <w:color w:val="000000"/>
          <w:szCs w:val="24"/>
          <w:lang w:eastAsia="fr-CA"/>
        </w:rPr>
        <w:t>CHAPITRE III</w:t>
      </w:r>
      <w:r w:rsidRPr="00953A19">
        <w:rPr>
          <w:color w:val="000000"/>
          <w:szCs w:val="24"/>
          <w:lang w:eastAsia="fr-CA"/>
        </w:rPr>
        <w:t> </w:t>
      </w:r>
      <w:r w:rsidRPr="00953A19">
        <w:rPr>
          <w:color w:val="000000"/>
          <w:szCs w:val="24"/>
          <w:lang w:eastAsia="fr-CA"/>
        </w:rPr>
        <w:br/>
      </w:r>
      <w:r w:rsidRPr="00953A19">
        <w:rPr>
          <w:caps/>
          <w:color w:val="000000"/>
          <w:szCs w:val="24"/>
          <w:lang w:eastAsia="fr-CA"/>
        </w:rPr>
        <w:t>CONFLITS D'INTÉRÊTS</w:t>
      </w:r>
    </w:p>
    <w:p w14:paraId="138ADE0F" w14:textId="77777777" w:rsidR="00953A19" w:rsidRPr="00953A19" w:rsidRDefault="00953A19" w:rsidP="00953A19">
      <w:pPr>
        <w:spacing w:after="0"/>
        <w:rPr>
          <w:color w:val="000000"/>
          <w:szCs w:val="24"/>
          <w:lang w:eastAsia="fr-CA"/>
        </w:rPr>
      </w:pPr>
    </w:p>
    <w:p w14:paraId="5175AE5B" w14:textId="77777777" w:rsidR="00953A19" w:rsidRPr="00953A19" w:rsidRDefault="00953A19" w:rsidP="00953A19">
      <w:pPr>
        <w:spacing w:after="0"/>
        <w:rPr>
          <w:color w:val="000000"/>
          <w:szCs w:val="24"/>
          <w:lang w:eastAsia="fr-CA"/>
        </w:rPr>
      </w:pPr>
      <w:r w:rsidRPr="00953A19">
        <w:rPr>
          <w:b/>
          <w:bCs/>
          <w:color w:val="000000"/>
          <w:szCs w:val="24"/>
          <w:lang w:eastAsia="fr-CA"/>
        </w:rPr>
        <w:t>45.</w:t>
      </w:r>
      <w:r w:rsidRPr="00953A19">
        <w:rPr>
          <w:color w:val="000000"/>
          <w:szCs w:val="24"/>
          <w:lang w:eastAsia="fr-CA"/>
        </w:rPr>
        <w:t> Un membre du Conseil exécutif doit, dans les 60 jours de sa nomination ou du fait lui conférant un tel intérêt, soit se départir de ses intérêts dans des entreprises dont les titres sont transigés à une bourse ou pour lesquels il existe un autre marché organisé, soit les transporter dans une fiducie sans droit de regard dont le fiduciaire est indépendant ou encore les confier à un mandataire indépendant en vertu d'un mandat sans droit de regard. Il doit en outre, à l'égard de ces intérêts, se conformer à toute autre mesure ou condition requise par le commissaire à l'éthique et à la déontologie, le cas échéant.</w:t>
      </w:r>
    </w:p>
    <w:p w14:paraId="2AAEA8C9" w14:textId="77777777" w:rsidR="00953A19" w:rsidRPr="00953A19" w:rsidRDefault="00953A19" w:rsidP="00953A19">
      <w:pPr>
        <w:spacing w:after="0"/>
        <w:rPr>
          <w:color w:val="000000"/>
          <w:szCs w:val="24"/>
          <w:lang w:eastAsia="fr-CA"/>
        </w:rPr>
      </w:pPr>
    </w:p>
    <w:p w14:paraId="098DE4B0" w14:textId="77777777" w:rsidR="00953A19" w:rsidRPr="00953A19" w:rsidRDefault="00953A19" w:rsidP="00953A19">
      <w:pPr>
        <w:spacing w:after="0"/>
        <w:rPr>
          <w:color w:val="000000"/>
          <w:szCs w:val="24"/>
          <w:lang w:eastAsia="fr-CA"/>
        </w:rPr>
      </w:pPr>
      <w:r w:rsidRPr="00953A19">
        <w:rPr>
          <w:color w:val="000000"/>
          <w:szCs w:val="24"/>
          <w:lang w:eastAsia="fr-CA"/>
        </w:rPr>
        <w:t>Toutefois, le présent article ne s'applique pas à l'égard d'un placement dans un fonds mutuel de placements à capital variable, d'un certificat de placement garanti ou d'un instrument financier analogue, d'un intérêt dans un régime de retraite, un régime enregistré d'épargne-retraite qui n'est pas autogéré, un régime de prestations aux employés, une police d'assurance-vie ou une rente similaire, d'une participation au Fonds de solidarité des travailleurs du Québec (F.T.Q.) ou à Fondaction, le Fonds de développement de la Confédération des syndicats nationaux pour la coopération et l'emploi et de tout intérêt similaire qui, de l'avis du commissaire, devrait être exclu de l'application du présent article.</w:t>
      </w:r>
    </w:p>
    <w:p w14:paraId="238AFA39" w14:textId="77777777" w:rsidR="00953A19" w:rsidRPr="00953A19" w:rsidRDefault="00953A19" w:rsidP="00953A19">
      <w:pPr>
        <w:spacing w:after="0"/>
        <w:rPr>
          <w:color w:val="000000"/>
          <w:szCs w:val="24"/>
          <w:lang w:eastAsia="fr-CA"/>
        </w:rPr>
      </w:pPr>
    </w:p>
    <w:p w14:paraId="25AE1EB9" w14:textId="77777777" w:rsidR="00953A19" w:rsidRPr="00953A19" w:rsidRDefault="00953A19" w:rsidP="00953A19">
      <w:pPr>
        <w:spacing w:after="0"/>
        <w:rPr>
          <w:color w:val="000000"/>
          <w:szCs w:val="24"/>
          <w:lang w:eastAsia="fr-CA"/>
        </w:rPr>
      </w:pPr>
      <w:r w:rsidRPr="00953A19">
        <w:rPr>
          <w:b/>
          <w:bCs/>
          <w:color w:val="000000"/>
          <w:szCs w:val="24"/>
          <w:lang w:eastAsia="fr-CA"/>
        </w:rPr>
        <w:t>46.</w:t>
      </w:r>
      <w:r w:rsidRPr="00953A19">
        <w:rPr>
          <w:color w:val="000000"/>
          <w:szCs w:val="24"/>
          <w:lang w:eastAsia="fr-CA"/>
        </w:rPr>
        <w:t> Un membre du Conseil exécutif qui a, directement ou indirectement, des intérêts dans une entreprise autre qu'une entreprise visée au premier alinéa de l'article 45 doit, dans les 60 jours de sa nomination ou du fait lui conférant un tel intérêt, faire en sorte, sous réserve de l'exception prévue au paragraphe 3º du deuxième alinéa de l'article 18, que l'entreprise s'abstienne de faire, directement ou indirectement, quelque marché avec le gouvernement, un ministère ou un organisme public.</w:t>
      </w:r>
    </w:p>
    <w:p w14:paraId="23DD53A9" w14:textId="77777777" w:rsidR="00953A19" w:rsidRPr="00953A19" w:rsidRDefault="00953A19" w:rsidP="00953A19">
      <w:pPr>
        <w:spacing w:after="0"/>
        <w:rPr>
          <w:color w:val="000000"/>
          <w:szCs w:val="24"/>
          <w:lang w:eastAsia="fr-CA"/>
        </w:rPr>
      </w:pPr>
    </w:p>
    <w:p w14:paraId="7CDF3390" w14:textId="77777777" w:rsidR="00953A19" w:rsidRPr="00953A19" w:rsidRDefault="00953A19" w:rsidP="00953A19">
      <w:pPr>
        <w:spacing w:after="0"/>
        <w:rPr>
          <w:color w:val="000000"/>
          <w:szCs w:val="24"/>
          <w:lang w:eastAsia="fr-CA"/>
        </w:rPr>
      </w:pPr>
      <w:r w:rsidRPr="00953A19">
        <w:rPr>
          <w:color w:val="000000"/>
          <w:szCs w:val="24"/>
          <w:lang w:eastAsia="fr-CA"/>
        </w:rPr>
        <w:t>Le premier alinéa s'applique également, compte tenu des adaptations nécessaires, à de tels intérêts détenus par un membre de la famille immédiate du membre du Conseil exécutif. Toutefois, le commissaire peut, s'il estime qu'il n'y a pas alors de risque que le membre du Conseil exécutif manque à ses obligations aux termes du présent code ou que l'intérêt public ne sera pas desservi et après en avoir informé le secrétaire général du Conseil exécutif, autoriser qu'une entreprise, dans laquelle un membre de la famille immédiate du membre du Conseil exécutif a des intérêts, participe à des marchés ou types de marchés avec le gouvernement, un ministère ou un organisme public, aux conditions suivantes:</w:t>
      </w:r>
    </w:p>
    <w:p w14:paraId="19CA0BDC" w14:textId="77777777" w:rsidR="00953A19" w:rsidRPr="00953A19" w:rsidRDefault="00953A19" w:rsidP="00953A19">
      <w:pPr>
        <w:spacing w:after="0"/>
        <w:rPr>
          <w:color w:val="000000"/>
          <w:szCs w:val="24"/>
          <w:lang w:eastAsia="fr-CA"/>
        </w:rPr>
      </w:pPr>
    </w:p>
    <w:p w14:paraId="7735A3CD" w14:textId="77777777" w:rsidR="00953A19" w:rsidRPr="00953A19" w:rsidRDefault="00953A19" w:rsidP="00953A19">
      <w:pPr>
        <w:spacing w:after="0"/>
        <w:rPr>
          <w:color w:val="000000"/>
          <w:szCs w:val="24"/>
          <w:lang w:eastAsia="fr-CA"/>
        </w:rPr>
      </w:pPr>
      <w:r w:rsidRPr="00953A19">
        <w:rPr>
          <w:color w:val="000000"/>
          <w:szCs w:val="24"/>
          <w:lang w:eastAsia="fr-CA"/>
        </w:rPr>
        <w:t> 1° aucun marché n'implique le ministère ou un organisme public dont la responsabilité a été confiée au membre du Conseil exécutif en cause, ni le ministère du Conseil exécutif;</w:t>
      </w:r>
    </w:p>
    <w:p w14:paraId="5FD9E81B" w14:textId="77777777" w:rsidR="00953A19" w:rsidRPr="00953A19" w:rsidRDefault="00953A19" w:rsidP="00953A19">
      <w:pPr>
        <w:spacing w:after="0"/>
        <w:rPr>
          <w:color w:val="000000"/>
          <w:szCs w:val="24"/>
          <w:lang w:eastAsia="fr-CA"/>
        </w:rPr>
      </w:pPr>
    </w:p>
    <w:p w14:paraId="45AA3EBB" w14:textId="77777777" w:rsidR="00953A19" w:rsidRPr="00953A19" w:rsidRDefault="00953A19" w:rsidP="00953A19">
      <w:pPr>
        <w:spacing w:after="0"/>
        <w:rPr>
          <w:color w:val="000000"/>
          <w:szCs w:val="24"/>
          <w:lang w:eastAsia="fr-CA"/>
        </w:rPr>
      </w:pPr>
      <w:r w:rsidRPr="00953A19">
        <w:rPr>
          <w:color w:val="000000"/>
          <w:szCs w:val="24"/>
          <w:lang w:eastAsia="fr-CA"/>
        </w:rPr>
        <w:t> 2° cette entreprise a déjà participé à de tels marchés ou types de marchés et les conditions générales applicables à ces marchés ou types de marchés demeurent identiques, même si le marché implique le ministère ou un organisme public dont la responsabilité a été confiée au membre du Conseil exécutif en cause ou le ministère du Conseil exécutif;</w:t>
      </w:r>
    </w:p>
    <w:p w14:paraId="2F356D7E" w14:textId="77777777" w:rsidR="00953A19" w:rsidRPr="00953A19" w:rsidRDefault="00953A19" w:rsidP="00953A19">
      <w:pPr>
        <w:spacing w:after="0"/>
        <w:rPr>
          <w:color w:val="000000"/>
          <w:szCs w:val="24"/>
          <w:lang w:eastAsia="fr-CA"/>
        </w:rPr>
      </w:pPr>
    </w:p>
    <w:p w14:paraId="2FB64148" w14:textId="77777777" w:rsidR="00953A19" w:rsidRPr="00953A19" w:rsidRDefault="00953A19" w:rsidP="00953A19">
      <w:pPr>
        <w:spacing w:after="0"/>
        <w:rPr>
          <w:color w:val="000000"/>
          <w:szCs w:val="24"/>
          <w:lang w:eastAsia="fr-CA"/>
        </w:rPr>
      </w:pPr>
      <w:r w:rsidRPr="00953A19">
        <w:rPr>
          <w:color w:val="000000"/>
          <w:szCs w:val="24"/>
          <w:lang w:eastAsia="fr-CA"/>
        </w:rPr>
        <w:t> 3° aucun contrat de gré à gré ne peut être conclu par cette entreprise avec le gouvernement, un ministère ou un organisme public;</w:t>
      </w:r>
    </w:p>
    <w:p w14:paraId="7DF33E12" w14:textId="77777777" w:rsidR="00953A19" w:rsidRPr="00953A19" w:rsidRDefault="00953A19" w:rsidP="00953A19">
      <w:pPr>
        <w:spacing w:after="0"/>
        <w:rPr>
          <w:color w:val="000000"/>
          <w:szCs w:val="24"/>
          <w:lang w:eastAsia="fr-CA"/>
        </w:rPr>
      </w:pPr>
    </w:p>
    <w:p w14:paraId="77A12D59" w14:textId="77777777" w:rsidR="00953A19" w:rsidRPr="00953A19" w:rsidRDefault="00953A19" w:rsidP="00953A19">
      <w:pPr>
        <w:spacing w:after="0"/>
        <w:rPr>
          <w:color w:val="000000"/>
          <w:szCs w:val="24"/>
          <w:lang w:eastAsia="fr-CA"/>
        </w:rPr>
      </w:pPr>
      <w:r w:rsidRPr="00953A19">
        <w:rPr>
          <w:color w:val="000000"/>
          <w:szCs w:val="24"/>
          <w:lang w:eastAsia="fr-CA"/>
        </w:rPr>
        <w:lastRenderedPageBreak/>
        <w:t> 4° cette entreprise ne constitue pas un fournisseur exclusif en regard de tels marchés ou types de marchés;</w:t>
      </w:r>
    </w:p>
    <w:p w14:paraId="7D55B66D" w14:textId="77777777" w:rsidR="00953A19" w:rsidRPr="00953A19" w:rsidRDefault="00953A19" w:rsidP="00953A19">
      <w:pPr>
        <w:spacing w:after="0"/>
        <w:rPr>
          <w:color w:val="000000"/>
          <w:szCs w:val="24"/>
          <w:lang w:eastAsia="fr-CA"/>
        </w:rPr>
      </w:pPr>
    </w:p>
    <w:p w14:paraId="5C44609E" w14:textId="77777777" w:rsidR="00953A19" w:rsidRPr="00953A19" w:rsidRDefault="00953A19" w:rsidP="00953A19">
      <w:pPr>
        <w:spacing w:after="0"/>
        <w:rPr>
          <w:color w:val="000000"/>
          <w:szCs w:val="24"/>
          <w:lang w:eastAsia="fr-CA"/>
        </w:rPr>
      </w:pPr>
      <w:r w:rsidRPr="00953A19">
        <w:rPr>
          <w:color w:val="000000"/>
          <w:szCs w:val="24"/>
          <w:lang w:eastAsia="fr-CA"/>
        </w:rPr>
        <w:t> 5° le membre du Conseil exécutif en cause s'engage à ne jamais discuter avec ses collègues ou avec tout autre intéressé, même en privé, de dossiers qui peuvent être liés de près ou de loin avec les marchés faits ou qui pourraient être faits avec le gouvernement, un ministère ou un organisme public, directement ou indirectement, par cette entreprise, à ne pas exercer ou tenter d'exercer directement ou indirectement quelque influence à l'égard de tels dossiers et à se retirer de toute séance du Conseil exécutif, d'un comité ministériel du Conseil exécutif ou du Conseil du trésor pour la durée des délibérations relatives à de tels dossiers;</w:t>
      </w:r>
    </w:p>
    <w:p w14:paraId="463B7254" w14:textId="77777777" w:rsidR="00953A19" w:rsidRPr="00953A19" w:rsidRDefault="00953A19" w:rsidP="00953A19">
      <w:pPr>
        <w:spacing w:after="0"/>
        <w:rPr>
          <w:color w:val="000000"/>
          <w:szCs w:val="24"/>
          <w:lang w:eastAsia="fr-CA"/>
        </w:rPr>
      </w:pPr>
    </w:p>
    <w:p w14:paraId="719DCDB0" w14:textId="77777777" w:rsidR="00953A19" w:rsidRPr="00953A19" w:rsidRDefault="00953A19" w:rsidP="00953A19">
      <w:pPr>
        <w:spacing w:after="0"/>
        <w:rPr>
          <w:color w:val="000000"/>
          <w:szCs w:val="24"/>
          <w:lang w:eastAsia="fr-CA"/>
        </w:rPr>
      </w:pPr>
      <w:r w:rsidRPr="00953A19">
        <w:rPr>
          <w:color w:val="000000"/>
          <w:szCs w:val="24"/>
          <w:lang w:eastAsia="fr-CA"/>
        </w:rPr>
        <w:t> 6° le membre du Conseil exécutif en cause annexe à sa déclaration un document signé, identifiant cette entreprise avec mention des intérêts détenus dans celle-ci par le membre de sa famille immédiate;</w:t>
      </w:r>
    </w:p>
    <w:p w14:paraId="4DE8DC96" w14:textId="77777777" w:rsidR="00953A19" w:rsidRPr="00953A19" w:rsidRDefault="00953A19" w:rsidP="00953A19">
      <w:pPr>
        <w:spacing w:after="0"/>
        <w:rPr>
          <w:color w:val="000000"/>
          <w:szCs w:val="24"/>
          <w:lang w:eastAsia="fr-CA"/>
        </w:rPr>
      </w:pPr>
    </w:p>
    <w:p w14:paraId="796345DF" w14:textId="77777777" w:rsidR="00953A19" w:rsidRPr="00953A19" w:rsidRDefault="00953A19" w:rsidP="00953A19">
      <w:pPr>
        <w:spacing w:after="0"/>
        <w:rPr>
          <w:color w:val="000000"/>
          <w:szCs w:val="24"/>
          <w:lang w:eastAsia="fr-CA"/>
        </w:rPr>
      </w:pPr>
      <w:r w:rsidRPr="00953A19">
        <w:rPr>
          <w:color w:val="000000"/>
          <w:szCs w:val="24"/>
          <w:lang w:eastAsia="fr-CA"/>
        </w:rPr>
        <w:t> 7° le membre avise par écrit le sous-ministre du ministère et les dirigeants des organismes publics dont la responsabilité lui a été confiée qu'aucun marché ne peut être fait avec ce ministère ou avec cet organisme public par l'entreprise mentionnée en annexe à sa déclaration.</w:t>
      </w:r>
    </w:p>
    <w:p w14:paraId="707C84FA" w14:textId="77777777" w:rsidR="00953A19" w:rsidRPr="00953A19" w:rsidRDefault="00953A19" w:rsidP="00953A19">
      <w:pPr>
        <w:spacing w:after="0"/>
        <w:rPr>
          <w:color w:val="000000"/>
          <w:szCs w:val="24"/>
          <w:lang w:eastAsia="fr-CA"/>
        </w:rPr>
      </w:pPr>
    </w:p>
    <w:p w14:paraId="74066C85" w14:textId="77777777" w:rsidR="00953A19" w:rsidRPr="00953A19" w:rsidRDefault="00953A19" w:rsidP="00953A19">
      <w:pPr>
        <w:spacing w:after="0"/>
        <w:rPr>
          <w:color w:val="000000"/>
          <w:szCs w:val="24"/>
          <w:lang w:eastAsia="fr-CA"/>
        </w:rPr>
      </w:pPr>
      <w:r w:rsidRPr="00953A19">
        <w:rPr>
          <w:color w:val="000000"/>
          <w:szCs w:val="24"/>
          <w:lang w:eastAsia="fr-CA"/>
        </w:rPr>
        <w:t>En outre, le commissaire peut, en tout temps, exiger qu'il soit satisfait à toute autre condition qu'il estime appropriée, restreindre les marchés ou types de marchés qu'il a autorisés ou demander qu'il soit mis fin à de tels marchés.</w:t>
      </w:r>
    </w:p>
    <w:p w14:paraId="357E1457" w14:textId="77777777" w:rsidR="00953A19" w:rsidRPr="00953A19" w:rsidRDefault="00953A19" w:rsidP="00953A19">
      <w:pPr>
        <w:spacing w:after="0"/>
        <w:rPr>
          <w:color w:val="000000"/>
          <w:szCs w:val="24"/>
          <w:lang w:eastAsia="fr-CA"/>
        </w:rPr>
      </w:pPr>
    </w:p>
    <w:p w14:paraId="40DF2858" w14:textId="77777777" w:rsidR="00953A19" w:rsidRPr="00953A19" w:rsidRDefault="00953A19" w:rsidP="00953A19">
      <w:pPr>
        <w:spacing w:after="0"/>
        <w:rPr>
          <w:color w:val="000000"/>
          <w:szCs w:val="24"/>
          <w:lang w:eastAsia="fr-CA"/>
        </w:rPr>
      </w:pPr>
      <w:r w:rsidRPr="00953A19">
        <w:rPr>
          <w:color w:val="000000"/>
          <w:szCs w:val="24"/>
          <w:lang w:eastAsia="fr-CA"/>
        </w:rPr>
        <w:t>Avis d'une autorisation donnée en vertu du présent article ou de toute modification à celle-ci doit être rendu public sans délai par le commissaire. Cet avis indique notamment les motifs sur lesquels l'autorisation ou la modification se fonde, le nom de l'entreprise, celui du membre du Conseil exécutif et du membre de sa famille immédiate concerné, la nature des marchés ou types de marchés et les conditions fixées par le commissaire.</w:t>
      </w:r>
    </w:p>
    <w:p w14:paraId="4C1B9089" w14:textId="77777777" w:rsidR="00953A19" w:rsidRPr="00953A19" w:rsidRDefault="00953A19" w:rsidP="00953A19">
      <w:pPr>
        <w:spacing w:after="0"/>
        <w:rPr>
          <w:color w:val="000000"/>
          <w:szCs w:val="24"/>
          <w:lang w:eastAsia="fr-CA"/>
        </w:rPr>
      </w:pPr>
    </w:p>
    <w:p w14:paraId="5884A612" w14:textId="77777777" w:rsidR="00953A19" w:rsidRPr="00953A19" w:rsidRDefault="00953A19" w:rsidP="00953A19">
      <w:pPr>
        <w:spacing w:after="0"/>
        <w:rPr>
          <w:color w:val="000000"/>
          <w:szCs w:val="24"/>
          <w:lang w:eastAsia="fr-CA"/>
        </w:rPr>
      </w:pPr>
      <w:r w:rsidRPr="00953A19">
        <w:rPr>
          <w:b/>
          <w:bCs/>
          <w:color w:val="000000"/>
          <w:szCs w:val="24"/>
          <w:lang w:eastAsia="fr-CA"/>
        </w:rPr>
        <w:t>47.</w:t>
      </w:r>
      <w:r w:rsidRPr="00953A19">
        <w:rPr>
          <w:color w:val="000000"/>
          <w:szCs w:val="24"/>
          <w:lang w:eastAsia="fr-CA"/>
        </w:rPr>
        <w:t> Il est interdit à un membre du Conseil exécutif d'acquérir, pour fins de spéculation, un terrain ou des intérêts dans une propriété foncière au Québec ou encore dans une société de mise en valeur immobilière faisant des affaires au Québec.</w:t>
      </w:r>
    </w:p>
    <w:p w14:paraId="73E3D342" w14:textId="77777777" w:rsidR="00953A19" w:rsidRPr="00953A19" w:rsidRDefault="00953A19" w:rsidP="00953A19">
      <w:pPr>
        <w:spacing w:after="0"/>
        <w:rPr>
          <w:color w:val="000000"/>
          <w:szCs w:val="24"/>
          <w:lang w:eastAsia="fr-CA"/>
        </w:rPr>
      </w:pPr>
    </w:p>
    <w:p w14:paraId="062C7933" w14:textId="77777777" w:rsidR="00953A19" w:rsidRPr="00953A19" w:rsidRDefault="00953A19" w:rsidP="00953A19">
      <w:pPr>
        <w:spacing w:after="0"/>
        <w:rPr>
          <w:color w:val="000000"/>
          <w:szCs w:val="24"/>
          <w:lang w:eastAsia="fr-CA"/>
        </w:rPr>
      </w:pPr>
      <w:r w:rsidRPr="00953A19">
        <w:rPr>
          <w:b/>
          <w:bCs/>
          <w:color w:val="000000"/>
          <w:szCs w:val="24"/>
          <w:lang w:eastAsia="fr-CA"/>
        </w:rPr>
        <w:t>48.</w:t>
      </w:r>
      <w:r w:rsidRPr="00953A19">
        <w:rPr>
          <w:color w:val="000000"/>
          <w:szCs w:val="24"/>
          <w:lang w:eastAsia="fr-CA"/>
        </w:rPr>
        <w:t> Un membre du Conseil exécutif doit informer par écrit le commissaire de toute démarche sérieuse qu'il entreprend ou à laquelle il participe et ayant trait à une nomination qu'il pourrait accepter ou à un emploi, à un poste ou à toute autre fonction qu'il pourrait occuper après avoir terminé d'exercer ses fonctions.</w:t>
      </w:r>
    </w:p>
    <w:p w14:paraId="7332547E" w14:textId="77777777" w:rsidR="00953A19" w:rsidRPr="00953A19" w:rsidRDefault="00953A19" w:rsidP="00953A19">
      <w:pPr>
        <w:spacing w:after="0"/>
        <w:rPr>
          <w:color w:val="000000"/>
          <w:szCs w:val="24"/>
          <w:lang w:eastAsia="fr-CA"/>
        </w:rPr>
      </w:pPr>
    </w:p>
    <w:p w14:paraId="6CE0641A" w14:textId="77777777" w:rsidR="00953A19" w:rsidRPr="00953A19" w:rsidRDefault="00953A19" w:rsidP="00953A19">
      <w:pPr>
        <w:spacing w:after="0"/>
        <w:rPr>
          <w:color w:val="000000"/>
          <w:szCs w:val="24"/>
          <w:lang w:eastAsia="fr-CA"/>
        </w:rPr>
      </w:pPr>
      <w:r w:rsidRPr="00953A19">
        <w:rPr>
          <w:color w:val="000000"/>
          <w:szCs w:val="24"/>
          <w:lang w:eastAsia="fr-CA"/>
        </w:rPr>
        <w:t>Le commissaire peut alors demander au membre du Conseil exécutif soit de mettre fin à la démarche, soit de se soumettre aux conditions qu'il détermine. Dans ce dernier cas, le commissaire en avise le premier ministre.</w:t>
      </w:r>
    </w:p>
    <w:p w14:paraId="776D1CDF" w14:textId="77777777" w:rsidR="00953A19" w:rsidRPr="00953A19" w:rsidRDefault="00953A19" w:rsidP="00953A19">
      <w:pPr>
        <w:spacing w:after="0"/>
        <w:rPr>
          <w:color w:val="000000"/>
          <w:szCs w:val="24"/>
          <w:lang w:eastAsia="fr-CA"/>
        </w:rPr>
      </w:pPr>
    </w:p>
    <w:p w14:paraId="2FF998B7" w14:textId="77777777" w:rsidR="00953A19" w:rsidRPr="00953A19" w:rsidRDefault="00953A19" w:rsidP="00953A19">
      <w:pPr>
        <w:spacing w:after="0"/>
        <w:rPr>
          <w:color w:val="000000"/>
          <w:szCs w:val="24"/>
          <w:lang w:eastAsia="fr-CA"/>
        </w:rPr>
      </w:pPr>
      <w:r w:rsidRPr="00953A19">
        <w:rPr>
          <w:b/>
          <w:bCs/>
          <w:color w:val="000000"/>
          <w:szCs w:val="24"/>
          <w:lang w:eastAsia="fr-CA"/>
        </w:rPr>
        <w:t>49.</w:t>
      </w:r>
      <w:r w:rsidRPr="00953A19">
        <w:rPr>
          <w:color w:val="000000"/>
          <w:szCs w:val="24"/>
          <w:lang w:eastAsia="fr-CA"/>
        </w:rPr>
        <w:t xml:space="preserve"> Dès qu'il prend connaissance d'une situation visée aux articles 22, 23 et 24, un membre du Conseil exécutif doit en aviser le commissaire et le secrétaire général du Conseil exécutif. Il doit en outre s'engager par écrit, tant que la situation n'est pas régularisée, à ne pas discuter avec ses collègues, même en privé, de dossiers qui peuvent être liés de près ou de loin avec l'intérêt en cause, à ne pas exercer ou tenter d'exercer directement ou indirectement quelque influence à l'égard de tels dossiers et à se retirer de toute séance du Conseil exécutif, d'un comité ministériel du Conseil exécutif ou du Conseil du trésor pour la durée des délibérations relatives à de tels dossiers. Il doit également demander expressément au sous-ministre du ministère et aux dirigeants des organismes publics dont la responsabilité lui a été confiée de ne jamais porter à </w:t>
      </w:r>
      <w:r w:rsidRPr="00953A19">
        <w:rPr>
          <w:color w:val="000000"/>
          <w:szCs w:val="24"/>
          <w:lang w:eastAsia="fr-CA"/>
        </w:rPr>
        <w:lastRenderedPageBreak/>
        <w:t>son attention des informations relatives à de tels dossiers, de traiter eux-mêmes de telles informations et de prendre eux-mêmes toute décision relativement à de tels dossiers.</w:t>
      </w:r>
    </w:p>
    <w:p w14:paraId="15646825" w14:textId="77777777" w:rsidR="00953A19" w:rsidRPr="00953A19" w:rsidRDefault="00953A19" w:rsidP="00953A19">
      <w:pPr>
        <w:spacing w:after="0"/>
        <w:rPr>
          <w:color w:val="000000"/>
          <w:szCs w:val="24"/>
          <w:lang w:eastAsia="fr-CA"/>
        </w:rPr>
      </w:pPr>
    </w:p>
    <w:p w14:paraId="47FC07BE" w14:textId="77777777" w:rsidR="00953A19" w:rsidRPr="00953A19" w:rsidRDefault="00953A19" w:rsidP="00953A19">
      <w:pPr>
        <w:spacing w:after="0"/>
        <w:rPr>
          <w:color w:val="000000"/>
          <w:szCs w:val="24"/>
          <w:lang w:eastAsia="fr-CA"/>
        </w:rPr>
      </w:pPr>
      <w:r w:rsidRPr="00953A19">
        <w:rPr>
          <w:color w:val="000000"/>
          <w:szCs w:val="24"/>
          <w:lang w:eastAsia="fr-CA"/>
        </w:rPr>
        <w:t>En outre, si le commissaire fixe un autre délai que celui prévu aux articles 22, 23 et 24, il en informe le secrétaire général du Conseil exécutif.</w:t>
      </w:r>
    </w:p>
    <w:p w14:paraId="2AC1D59F" w14:textId="77777777" w:rsidR="00953A19" w:rsidRPr="00953A19" w:rsidRDefault="00953A19" w:rsidP="00953A19">
      <w:pPr>
        <w:spacing w:after="0"/>
        <w:rPr>
          <w:color w:val="000000"/>
          <w:szCs w:val="24"/>
          <w:lang w:eastAsia="fr-CA"/>
        </w:rPr>
      </w:pPr>
    </w:p>
    <w:p w14:paraId="692D072E" w14:textId="77777777" w:rsidR="00953A19" w:rsidRPr="00953A19" w:rsidRDefault="00953A19" w:rsidP="00953A19">
      <w:pPr>
        <w:spacing w:after="0"/>
        <w:rPr>
          <w:color w:val="000000"/>
          <w:szCs w:val="24"/>
          <w:lang w:eastAsia="fr-CA"/>
        </w:rPr>
      </w:pPr>
      <w:r w:rsidRPr="00953A19">
        <w:rPr>
          <w:b/>
          <w:bCs/>
          <w:color w:val="000000"/>
          <w:szCs w:val="24"/>
          <w:lang w:eastAsia="fr-CA"/>
        </w:rPr>
        <w:t>CHAPITRE IV</w:t>
      </w:r>
      <w:r w:rsidRPr="00953A19">
        <w:rPr>
          <w:color w:val="000000"/>
          <w:szCs w:val="24"/>
          <w:lang w:eastAsia="fr-CA"/>
        </w:rPr>
        <w:t> </w:t>
      </w:r>
      <w:r w:rsidRPr="00953A19">
        <w:rPr>
          <w:color w:val="000000"/>
          <w:szCs w:val="24"/>
          <w:lang w:eastAsia="fr-CA"/>
        </w:rPr>
        <w:br/>
      </w:r>
      <w:r w:rsidRPr="00953A19">
        <w:rPr>
          <w:caps/>
          <w:color w:val="000000"/>
          <w:szCs w:val="24"/>
          <w:lang w:eastAsia="fr-CA"/>
        </w:rPr>
        <w:t>RÉMUNÉRATION</w:t>
      </w:r>
    </w:p>
    <w:p w14:paraId="7F79686B" w14:textId="77777777" w:rsidR="00953A19" w:rsidRPr="00953A19" w:rsidRDefault="00953A19" w:rsidP="00953A19">
      <w:pPr>
        <w:spacing w:after="0"/>
        <w:rPr>
          <w:color w:val="000000"/>
          <w:szCs w:val="24"/>
          <w:lang w:eastAsia="fr-CA"/>
        </w:rPr>
      </w:pPr>
    </w:p>
    <w:p w14:paraId="6FA7C29C" w14:textId="77777777" w:rsidR="00953A19" w:rsidRPr="00953A19" w:rsidRDefault="00953A19" w:rsidP="00953A19">
      <w:pPr>
        <w:spacing w:after="0"/>
        <w:rPr>
          <w:color w:val="000000"/>
          <w:szCs w:val="24"/>
          <w:lang w:eastAsia="fr-CA"/>
        </w:rPr>
      </w:pPr>
      <w:r w:rsidRPr="00953A19">
        <w:rPr>
          <w:b/>
          <w:bCs/>
          <w:color w:val="000000"/>
          <w:szCs w:val="24"/>
          <w:lang w:eastAsia="fr-CA"/>
        </w:rPr>
        <w:t>50.</w:t>
      </w:r>
      <w:r w:rsidRPr="00953A19">
        <w:rPr>
          <w:color w:val="000000"/>
          <w:szCs w:val="24"/>
          <w:lang w:eastAsia="fr-CA"/>
        </w:rPr>
        <w:t> Malgré l'article 27, un membre du Conseil exécutif qui n'est pas membre de l'Assemblée nationale peut recevoir d'un parti politique autorisé ou d'une instance de parti autorisée un montant n'excédant pas celui qu'il recevrait, s'il était député, en application de l'article 1 de la Loi sur les conditions de travail et le régime de retraite des membres de l'Assemblée nationale (chapitre C-52.1), à compter de la date où il devient membre du Conseil exécutif et jusqu'à ce qu'il cesse de l'être ou jusqu'à ce qu'il soit élu député, selon la première de ces dates.</w:t>
      </w:r>
    </w:p>
    <w:p w14:paraId="11E1D0B0" w14:textId="77777777" w:rsidR="00953A19" w:rsidRPr="00953A19" w:rsidRDefault="00953A19" w:rsidP="00953A19">
      <w:pPr>
        <w:spacing w:after="0"/>
        <w:rPr>
          <w:color w:val="000000"/>
          <w:szCs w:val="24"/>
          <w:lang w:eastAsia="fr-CA"/>
        </w:rPr>
      </w:pPr>
    </w:p>
    <w:p w14:paraId="1F0FA6B6" w14:textId="77777777" w:rsidR="00953A19" w:rsidRPr="00953A19" w:rsidRDefault="00953A19" w:rsidP="00953A19">
      <w:pPr>
        <w:spacing w:after="0"/>
        <w:rPr>
          <w:color w:val="000000"/>
          <w:szCs w:val="24"/>
          <w:lang w:eastAsia="fr-CA"/>
        </w:rPr>
      </w:pPr>
      <w:r w:rsidRPr="00953A19">
        <w:rPr>
          <w:color w:val="000000"/>
          <w:szCs w:val="24"/>
          <w:lang w:eastAsia="fr-CA"/>
        </w:rPr>
        <w:t>Ce montant ne peut être pris en compte, le cas échéant, dans le calcul des allocations, rentes ou prestations prévues par cette loi. Il constitue toutefois un traitement aux fins du paragraphe 11º de l'article 553 du Code de procédure civile (chapitre C-25).</w:t>
      </w:r>
    </w:p>
    <w:p w14:paraId="367B657D" w14:textId="77777777" w:rsidR="00953A19" w:rsidRPr="00953A19" w:rsidRDefault="00953A19" w:rsidP="00953A19">
      <w:pPr>
        <w:spacing w:after="0"/>
        <w:rPr>
          <w:color w:val="000000"/>
          <w:szCs w:val="24"/>
          <w:lang w:eastAsia="fr-CA"/>
        </w:rPr>
      </w:pPr>
    </w:p>
    <w:p w14:paraId="36F1504A" w14:textId="77777777" w:rsidR="00953A19" w:rsidRPr="00953A19" w:rsidRDefault="00953A19" w:rsidP="00953A19">
      <w:pPr>
        <w:spacing w:after="0"/>
        <w:rPr>
          <w:color w:val="000000"/>
          <w:szCs w:val="24"/>
          <w:lang w:eastAsia="fr-CA"/>
        </w:rPr>
      </w:pPr>
      <w:bookmarkStart w:id="641" w:name="D%%51_D"/>
      <w:bookmarkEnd w:id="641"/>
      <w:r w:rsidRPr="00953A19">
        <w:rPr>
          <w:b/>
          <w:bCs/>
          <w:color w:val="000000"/>
          <w:szCs w:val="24"/>
          <w:lang w:eastAsia="fr-CA"/>
        </w:rPr>
        <w:t>CHAPITRE V</w:t>
      </w:r>
      <w:r w:rsidRPr="00953A19">
        <w:rPr>
          <w:color w:val="000000"/>
          <w:szCs w:val="24"/>
          <w:lang w:eastAsia="fr-CA"/>
        </w:rPr>
        <w:t> </w:t>
      </w:r>
      <w:r w:rsidRPr="00953A19">
        <w:rPr>
          <w:color w:val="000000"/>
          <w:szCs w:val="24"/>
          <w:lang w:eastAsia="fr-CA"/>
        </w:rPr>
        <w:br/>
      </w:r>
      <w:r w:rsidRPr="00953A19">
        <w:rPr>
          <w:caps/>
          <w:color w:val="000000"/>
          <w:szCs w:val="24"/>
          <w:lang w:eastAsia="fr-CA"/>
        </w:rPr>
        <w:t>DÉCLARATION D'INTÉRÊTS</w:t>
      </w:r>
    </w:p>
    <w:p w14:paraId="62A20597" w14:textId="77777777" w:rsidR="00953A19" w:rsidRPr="00953A19" w:rsidRDefault="00953A19" w:rsidP="00953A19">
      <w:pPr>
        <w:spacing w:after="0"/>
        <w:rPr>
          <w:color w:val="000000"/>
          <w:szCs w:val="24"/>
          <w:lang w:eastAsia="fr-CA"/>
        </w:rPr>
      </w:pPr>
    </w:p>
    <w:p w14:paraId="7CBD6278" w14:textId="77777777" w:rsidR="00953A19" w:rsidRPr="00953A19" w:rsidRDefault="00953A19" w:rsidP="00953A19">
      <w:pPr>
        <w:spacing w:after="0"/>
        <w:rPr>
          <w:color w:val="000000"/>
          <w:szCs w:val="24"/>
          <w:lang w:eastAsia="fr-CA"/>
        </w:rPr>
      </w:pPr>
      <w:r w:rsidRPr="00953A19">
        <w:rPr>
          <w:b/>
          <w:bCs/>
          <w:color w:val="000000"/>
          <w:szCs w:val="24"/>
          <w:lang w:eastAsia="fr-CA"/>
        </w:rPr>
        <w:t>51.</w:t>
      </w:r>
      <w:r w:rsidRPr="00953A19">
        <w:rPr>
          <w:color w:val="000000"/>
          <w:szCs w:val="24"/>
          <w:lang w:eastAsia="fr-CA"/>
        </w:rPr>
        <w:t> Dans les 60 jours qui suivent son assermentation à titre de membre du Conseil exécutif et, par la suite, tous les ans et au plus tard à la date fixée par le commissaire à l'éthique et à la déontologie, le membre dépose auprès de celui-ci une déclaration de ses intérêts personnels et des intérêts personnels des membres de sa famille immédiate. La déclaration est conservée au bureau du commissaire.</w:t>
      </w:r>
    </w:p>
    <w:p w14:paraId="08779606" w14:textId="77777777" w:rsidR="00953A19" w:rsidRPr="00953A19" w:rsidRDefault="00953A19" w:rsidP="00953A19">
      <w:pPr>
        <w:spacing w:after="0"/>
        <w:rPr>
          <w:color w:val="000000"/>
          <w:szCs w:val="24"/>
          <w:lang w:eastAsia="fr-CA"/>
        </w:rPr>
      </w:pPr>
    </w:p>
    <w:p w14:paraId="6EC3248A" w14:textId="77777777" w:rsidR="00953A19" w:rsidRPr="00953A19" w:rsidRDefault="00953A19" w:rsidP="00953A19">
      <w:pPr>
        <w:spacing w:after="0"/>
        <w:rPr>
          <w:color w:val="000000"/>
          <w:szCs w:val="24"/>
          <w:lang w:eastAsia="fr-CA"/>
        </w:rPr>
      </w:pPr>
      <w:r w:rsidRPr="00953A19">
        <w:rPr>
          <w:color w:val="000000"/>
          <w:szCs w:val="24"/>
          <w:lang w:eastAsia="fr-CA"/>
        </w:rPr>
        <w:t>Une telle déclaration doit être déposée même si le membre du Conseil exécutif a déjà déposé une déclaration à titre de député en vertu de l'article 37.</w:t>
      </w:r>
    </w:p>
    <w:p w14:paraId="4F5DC375" w14:textId="77777777" w:rsidR="00953A19" w:rsidRPr="00953A19" w:rsidRDefault="00953A19" w:rsidP="00953A19">
      <w:pPr>
        <w:spacing w:after="0"/>
        <w:rPr>
          <w:color w:val="000000"/>
          <w:szCs w:val="24"/>
          <w:lang w:eastAsia="fr-CA"/>
        </w:rPr>
      </w:pPr>
    </w:p>
    <w:p w14:paraId="5B204D1F" w14:textId="77777777" w:rsidR="00953A19" w:rsidRPr="00953A19" w:rsidRDefault="00953A19" w:rsidP="00953A19">
      <w:pPr>
        <w:spacing w:after="0"/>
        <w:rPr>
          <w:color w:val="000000"/>
          <w:szCs w:val="24"/>
          <w:lang w:eastAsia="fr-CA"/>
        </w:rPr>
      </w:pPr>
      <w:r w:rsidRPr="00953A19">
        <w:rPr>
          <w:b/>
          <w:bCs/>
          <w:color w:val="000000"/>
          <w:szCs w:val="24"/>
          <w:lang w:eastAsia="fr-CA"/>
        </w:rPr>
        <w:t>52.</w:t>
      </w:r>
      <w:r w:rsidRPr="00953A19">
        <w:rPr>
          <w:color w:val="000000"/>
          <w:szCs w:val="24"/>
          <w:lang w:eastAsia="fr-CA"/>
        </w:rPr>
        <w:t> La déclaration comporte les renseignements suivants:</w:t>
      </w:r>
    </w:p>
    <w:p w14:paraId="013B9481" w14:textId="77777777" w:rsidR="00953A19" w:rsidRPr="00953A19" w:rsidRDefault="00953A19" w:rsidP="00953A19">
      <w:pPr>
        <w:spacing w:after="0"/>
        <w:rPr>
          <w:color w:val="000000"/>
          <w:szCs w:val="24"/>
          <w:lang w:eastAsia="fr-CA"/>
        </w:rPr>
      </w:pPr>
    </w:p>
    <w:p w14:paraId="65BCBE1A" w14:textId="77777777" w:rsidR="00953A19" w:rsidRPr="00953A19" w:rsidRDefault="00953A19" w:rsidP="00953A19">
      <w:pPr>
        <w:spacing w:after="0"/>
        <w:rPr>
          <w:color w:val="000000"/>
          <w:szCs w:val="24"/>
          <w:lang w:eastAsia="fr-CA"/>
        </w:rPr>
      </w:pPr>
      <w:r w:rsidRPr="00953A19">
        <w:rPr>
          <w:color w:val="000000"/>
          <w:szCs w:val="24"/>
          <w:lang w:eastAsia="fr-CA"/>
        </w:rPr>
        <w:t> 1° les revenus, les avantages et les éléments d'actif et de passif du membre du Conseil exécutif et des membres de sa famille immédiate, ainsi que la valeur de ceux-ci, notamment:</w:t>
      </w:r>
    </w:p>
    <w:p w14:paraId="14D5CFDA" w14:textId="77777777" w:rsidR="00953A19" w:rsidRPr="00953A19" w:rsidRDefault="00953A19" w:rsidP="00953A19">
      <w:pPr>
        <w:spacing w:after="0"/>
        <w:rPr>
          <w:color w:val="000000"/>
          <w:szCs w:val="24"/>
          <w:lang w:eastAsia="fr-CA"/>
        </w:rPr>
      </w:pPr>
    </w:p>
    <w:p w14:paraId="6993AC6B" w14:textId="77777777" w:rsidR="00953A19" w:rsidRPr="00953A19" w:rsidRDefault="00953A19" w:rsidP="00953A19">
      <w:pPr>
        <w:spacing w:after="0"/>
        <w:rPr>
          <w:color w:val="000000"/>
          <w:szCs w:val="24"/>
          <w:lang w:eastAsia="fr-CA"/>
        </w:rPr>
      </w:pPr>
      <w:r w:rsidRPr="00953A19">
        <w:rPr>
          <w:i/>
          <w:iCs/>
          <w:color w:val="000000"/>
          <w:szCs w:val="24"/>
          <w:lang w:eastAsia="fr-CA"/>
        </w:rPr>
        <w:t>a)</w:t>
      </w:r>
      <w:r w:rsidRPr="00953A19">
        <w:rPr>
          <w:color w:val="000000"/>
          <w:szCs w:val="24"/>
          <w:lang w:eastAsia="fr-CA"/>
        </w:rPr>
        <w:t>  les biens immeubles ou meubles, situés au Québec ou ailleurs, sur lesquels le membre du Conseil exécutif ou un membre de sa famille immédiate détient un droit réel ainsi que les biens immeubles dont l'un ou l'autre est locataire, sauf les biens meubles destinés à l'usage personnel; toutefois, tout bien faisant l'objet d'un avis d'expropriation doit être ajouté à cette déclaration;</w:t>
      </w:r>
    </w:p>
    <w:p w14:paraId="614A76FC" w14:textId="77777777" w:rsidR="00953A19" w:rsidRPr="00953A19" w:rsidRDefault="00953A19" w:rsidP="00953A19">
      <w:pPr>
        <w:spacing w:after="0"/>
        <w:rPr>
          <w:color w:val="000000"/>
          <w:szCs w:val="24"/>
          <w:lang w:eastAsia="fr-CA"/>
        </w:rPr>
      </w:pPr>
    </w:p>
    <w:p w14:paraId="00C393E4" w14:textId="77777777" w:rsidR="00953A19" w:rsidRPr="00953A19" w:rsidRDefault="00953A19" w:rsidP="00953A19">
      <w:pPr>
        <w:spacing w:after="0"/>
        <w:rPr>
          <w:color w:val="000000"/>
          <w:szCs w:val="24"/>
          <w:lang w:eastAsia="fr-CA"/>
        </w:rPr>
      </w:pPr>
      <w:r w:rsidRPr="00953A19">
        <w:rPr>
          <w:i/>
          <w:iCs/>
          <w:color w:val="000000"/>
          <w:szCs w:val="24"/>
          <w:lang w:eastAsia="fr-CA"/>
        </w:rPr>
        <w:t>b)</w:t>
      </w:r>
      <w:r w:rsidRPr="00953A19">
        <w:rPr>
          <w:color w:val="000000"/>
          <w:szCs w:val="24"/>
          <w:lang w:eastAsia="fr-CA"/>
        </w:rPr>
        <w:t>  la valeur de tout revenu ou de tout avantage que le membre du Conseil exécutif ou un membre de sa famille immédiate a reçu au cours des 12 mois précédant la déclaration ou est en droit de recevoir au cours des 12 prochains mois pour une prestation déjà effectuée ainsi que la nature et la source de ce revenu ou de cet avantage; n'a toutefois pas à être déclaré le revenu d'un enfant à charge s'il n'excède pas 10 000 $;</w:t>
      </w:r>
    </w:p>
    <w:p w14:paraId="6A0D4C58" w14:textId="77777777" w:rsidR="00953A19" w:rsidRPr="00953A19" w:rsidRDefault="00953A19" w:rsidP="00953A19">
      <w:pPr>
        <w:spacing w:after="0"/>
        <w:rPr>
          <w:color w:val="000000"/>
          <w:szCs w:val="24"/>
          <w:lang w:eastAsia="fr-CA"/>
        </w:rPr>
      </w:pPr>
    </w:p>
    <w:p w14:paraId="1B36C6DB" w14:textId="77777777" w:rsidR="00953A19" w:rsidRPr="00953A19" w:rsidRDefault="00953A19" w:rsidP="00953A19">
      <w:pPr>
        <w:spacing w:after="0"/>
        <w:rPr>
          <w:color w:val="000000"/>
          <w:szCs w:val="24"/>
          <w:lang w:eastAsia="fr-CA"/>
        </w:rPr>
      </w:pPr>
      <w:r w:rsidRPr="00953A19">
        <w:rPr>
          <w:i/>
          <w:iCs/>
          <w:color w:val="000000"/>
          <w:szCs w:val="24"/>
          <w:lang w:eastAsia="fr-CA"/>
        </w:rPr>
        <w:t>c)</w:t>
      </w:r>
      <w:r w:rsidRPr="00953A19">
        <w:rPr>
          <w:color w:val="000000"/>
          <w:szCs w:val="24"/>
          <w:lang w:eastAsia="fr-CA"/>
        </w:rPr>
        <w:t>  les renseignements relatifs à une succession ou à une fiducie dont le membre du Conseil exécutif ou un membre de sa famille immédiate est bénéficiaire pour une valeur de 10 000 $ ou plus;</w:t>
      </w:r>
    </w:p>
    <w:p w14:paraId="1F777A4E" w14:textId="77777777" w:rsidR="00953A19" w:rsidRPr="00953A19" w:rsidRDefault="00953A19" w:rsidP="00953A19">
      <w:pPr>
        <w:spacing w:after="0"/>
        <w:rPr>
          <w:color w:val="000000"/>
          <w:szCs w:val="24"/>
          <w:lang w:eastAsia="fr-CA"/>
        </w:rPr>
      </w:pPr>
    </w:p>
    <w:p w14:paraId="459BC566" w14:textId="77777777" w:rsidR="00953A19" w:rsidRPr="00953A19" w:rsidRDefault="00953A19" w:rsidP="00953A19">
      <w:pPr>
        <w:spacing w:after="0"/>
        <w:rPr>
          <w:color w:val="000000"/>
          <w:szCs w:val="24"/>
          <w:lang w:eastAsia="fr-CA"/>
        </w:rPr>
      </w:pPr>
      <w:r w:rsidRPr="00953A19">
        <w:rPr>
          <w:i/>
          <w:iCs/>
          <w:color w:val="000000"/>
          <w:szCs w:val="24"/>
          <w:lang w:eastAsia="fr-CA"/>
        </w:rPr>
        <w:t>d)</w:t>
      </w:r>
      <w:r w:rsidRPr="00953A19">
        <w:rPr>
          <w:color w:val="000000"/>
          <w:szCs w:val="24"/>
          <w:lang w:eastAsia="fr-CA"/>
        </w:rPr>
        <w:t>  les nom, occupation et adresse de toute personne, autre qu'une institution financière ou qu'un membre de la famille immédiate, dont le membre du Conseil exécutif ou un membre de sa famille immédiate est créancier ou débiteur lorsque la créance résulte d'un emprunt d'argent excédant 3 000 $ ainsi que l'indication du montant du solde dû s'il excède 10 000 $;</w:t>
      </w:r>
    </w:p>
    <w:p w14:paraId="03F0A357" w14:textId="77777777" w:rsidR="00953A19" w:rsidRPr="00953A19" w:rsidRDefault="00953A19" w:rsidP="00953A19">
      <w:pPr>
        <w:spacing w:after="0"/>
        <w:rPr>
          <w:color w:val="000000"/>
          <w:szCs w:val="24"/>
          <w:lang w:eastAsia="fr-CA"/>
        </w:rPr>
      </w:pPr>
    </w:p>
    <w:p w14:paraId="41B6E672" w14:textId="77777777" w:rsidR="00953A19" w:rsidRPr="00953A19" w:rsidRDefault="00953A19" w:rsidP="00953A19">
      <w:pPr>
        <w:spacing w:after="0"/>
        <w:rPr>
          <w:color w:val="000000"/>
          <w:szCs w:val="24"/>
          <w:lang w:eastAsia="fr-CA"/>
        </w:rPr>
      </w:pPr>
      <w:r w:rsidRPr="00953A19">
        <w:rPr>
          <w:i/>
          <w:iCs/>
          <w:color w:val="000000"/>
          <w:szCs w:val="24"/>
          <w:lang w:eastAsia="fr-CA"/>
        </w:rPr>
        <w:t>e)</w:t>
      </w:r>
      <w:r w:rsidRPr="00953A19">
        <w:rPr>
          <w:color w:val="000000"/>
          <w:szCs w:val="24"/>
          <w:lang w:eastAsia="fr-CA"/>
        </w:rPr>
        <w:t>  le montant de toute autre dette ou caution, sauf:</w:t>
      </w:r>
    </w:p>
    <w:p w14:paraId="20B372D7" w14:textId="77777777" w:rsidR="00953A19" w:rsidRPr="00953A19" w:rsidRDefault="00953A19" w:rsidP="00953A19">
      <w:pPr>
        <w:spacing w:after="0"/>
        <w:rPr>
          <w:color w:val="000000"/>
          <w:szCs w:val="24"/>
          <w:lang w:eastAsia="fr-CA"/>
        </w:rPr>
      </w:pPr>
    </w:p>
    <w:p w14:paraId="1F496A44" w14:textId="77777777" w:rsidR="00953A19" w:rsidRPr="00953A19" w:rsidRDefault="00953A19" w:rsidP="00953A19">
      <w:pPr>
        <w:spacing w:after="0"/>
        <w:rPr>
          <w:color w:val="000000"/>
          <w:szCs w:val="24"/>
          <w:lang w:eastAsia="fr-CA"/>
        </w:rPr>
      </w:pPr>
      <w:r w:rsidRPr="00953A19">
        <w:rPr>
          <w:color w:val="000000"/>
          <w:szCs w:val="24"/>
          <w:lang w:eastAsia="fr-CA"/>
        </w:rPr>
        <w:t>i.  une dette ou une caution d'un montant de 10 000 $ ou moins;</w:t>
      </w:r>
    </w:p>
    <w:p w14:paraId="5E7E631B" w14:textId="77777777" w:rsidR="00953A19" w:rsidRPr="00953A19" w:rsidRDefault="00953A19" w:rsidP="00953A19">
      <w:pPr>
        <w:spacing w:after="0"/>
        <w:rPr>
          <w:color w:val="000000"/>
          <w:szCs w:val="24"/>
          <w:lang w:eastAsia="fr-CA"/>
        </w:rPr>
      </w:pPr>
    </w:p>
    <w:p w14:paraId="31ACE9B0" w14:textId="77777777" w:rsidR="00953A19" w:rsidRPr="00953A19" w:rsidRDefault="00953A19" w:rsidP="00953A19">
      <w:pPr>
        <w:spacing w:after="0"/>
        <w:rPr>
          <w:color w:val="000000"/>
          <w:szCs w:val="24"/>
          <w:lang w:eastAsia="fr-CA"/>
        </w:rPr>
      </w:pPr>
      <w:r w:rsidRPr="00953A19">
        <w:rPr>
          <w:color w:val="000000"/>
          <w:szCs w:val="24"/>
          <w:lang w:eastAsia="fr-CA"/>
        </w:rPr>
        <w:t>ii.  une dette sur un bien meuble destiné à l'usage personnel;</w:t>
      </w:r>
    </w:p>
    <w:p w14:paraId="518DC779" w14:textId="77777777" w:rsidR="00953A19" w:rsidRPr="00953A19" w:rsidRDefault="00953A19" w:rsidP="00953A19">
      <w:pPr>
        <w:spacing w:after="0"/>
        <w:rPr>
          <w:color w:val="000000"/>
          <w:szCs w:val="24"/>
          <w:lang w:eastAsia="fr-CA"/>
        </w:rPr>
      </w:pPr>
    </w:p>
    <w:p w14:paraId="472A522F" w14:textId="77777777" w:rsidR="00953A19" w:rsidRPr="00953A19" w:rsidRDefault="00953A19" w:rsidP="00953A19">
      <w:pPr>
        <w:spacing w:after="0"/>
        <w:rPr>
          <w:color w:val="000000"/>
          <w:szCs w:val="24"/>
          <w:lang w:eastAsia="fr-CA"/>
        </w:rPr>
      </w:pPr>
      <w:r w:rsidRPr="00953A19">
        <w:rPr>
          <w:color w:val="000000"/>
          <w:szCs w:val="24"/>
          <w:lang w:eastAsia="fr-CA"/>
        </w:rPr>
        <w:t>iii.  le solde d'une carte de crédit;</w:t>
      </w:r>
    </w:p>
    <w:p w14:paraId="3D9FBE20" w14:textId="77777777" w:rsidR="00953A19" w:rsidRPr="00953A19" w:rsidRDefault="00953A19" w:rsidP="00953A19">
      <w:pPr>
        <w:spacing w:after="0"/>
        <w:rPr>
          <w:color w:val="000000"/>
          <w:szCs w:val="24"/>
          <w:lang w:eastAsia="fr-CA"/>
        </w:rPr>
      </w:pPr>
    </w:p>
    <w:p w14:paraId="344D9E6D" w14:textId="77777777" w:rsidR="00953A19" w:rsidRPr="00953A19" w:rsidRDefault="00953A19" w:rsidP="00953A19">
      <w:pPr>
        <w:spacing w:after="0"/>
        <w:rPr>
          <w:color w:val="000000"/>
          <w:szCs w:val="24"/>
          <w:lang w:eastAsia="fr-CA"/>
        </w:rPr>
      </w:pPr>
      <w:r w:rsidRPr="00953A19">
        <w:rPr>
          <w:color w:val="000000"/>
          <w:szCs w:val="24"/>
          <w:lang w:eastAsia="fr-CA"/>
        </w:rPr>
        <w:t> 2° la nature de toute activité professionnelle, commerciale ou industrielle exercée par le membre du Conseil exécutif au cours des 12 mois précédant son assermentation avec une identification de l'employeur ou de l'entreprise pour le compte duquel cette activité a été exercée ou d'une indication qu'il s'agit d'une activité exercée à son propre compte;</w:t>
      </w:r>
    </w:p>
    <w:p w14:paraId="20C39C68" w14:textId="77777777" w:rsidR="00953A19" w:rsidRPr="00953A19" w:rsidRDefault="00953A19" w:rsidP="00953A19">
      <w:pPr>
        <w:spacing w:after="0"/>
        <w:rPr>
          <w:color w:val="000000"/>
          <w:szCs w:val="24"/>
          <w:lang w:eastAsia="fr-CA"/>
        </w:rPr>
      </w:pPr>
    </w:p>
    <w:p w14:paraId="0B540F56" w14:textId="77777777" w:rsidR="00953A19" w:rsidRPr="00953A19" w:rsidRDefault="00953A19" w:rsidP="00953A19">
      <w:pPr>
        <w:spacing w:after="0"/>
        <w:rPr>
          <w:color w:val="000000"/>
          <w:szCs w:val="24"/>
          <w:lang w:eastAsia="fr-CA"/>
        </w:rPr>
      </w:pPr>
      <w:r w:rsidRPr="00953A19">
        <w:rPr>
          <w:color w:val="000000"/>
          <w:szCs w:val="24"/>
          <w:lang w:eastAsia="fr-CA"/>
        </w:rPr>
        <w:t> 3° la nature de toute activité professionnelle, commerciale ou industrielle exercée par un membre de la famille immédiate du membre du Conseil exécutif au cours des 12 mois précédant la déclaration avec une identification de l'employeur ou de l'entreprise pour le compte duquel cette activité a été exercée ou d'une indication qu'il s'agit d'une activité exercée à son propre compte; n'a toutefois pas à être déclaré l'emploi d'un enfant à charge s'il en est résulté un revenu n'excédant pas 10 000 $;</w:t>
      </w:r>
    </w:p>
    <w:p w14:paraId="32DD09A5" w14:textId="77777777" w:rsidR="00953A19" w:rsidRPr="00953A19" w:rsidRDefault="00953A19" w:rsidP="00953A19">
      <w:pPr>
        <w:spacing w:after="0"/>
        <w:rPr>
          <w:color w:val="000000"/>
          <w:szCs w:val="24"/>
          <w:lang w:eastAsia="fr-CA"/>
        </w:rPr>
      </w:pPr>
    </w:p>
    <w:p w14:paraId="64C7C9A5" w14:textId="77777777" w:rsidR="00953A19" w:rsidRPr="00953A19" w:rsidRDefault="00953A19" w:rsidP="00953A19">
      <w:pPr>
        <w:spacing w:after="0"/>
        <w:rPr>
          <w:color w:val="000000"/>
          <w:szCs w:val="24"/>
          <w:lang w:eastAsia="fr-CA"/>
        </w:rPr>
      </w:pPr>
      <w:r w:rsidRPr="00953A19">
        <w:rPr>
          <w:color w:val="000000"/>
          <w:szCs w:val="24"/>
          <w:lang w:eastAsia="fr-CA"/>
        </w:rPr>
        <w:t> 4° tout avantage que le membre du Conseil exécutif a reçu au cours des 12 mois précédant son assermentation ou est en droit de recevoir par la suite dans le cadre d'un marché conclu avant son assermentation avec le gouvernement, un ministère ou un organisme public, autre qu'un remboursement ou une indemnité visé au paragraphe 2º du deuxième alinéa de l'article 18 ou qu'un marché visé au paragraphe 3º de cet alinéa, ainsi que la description de l'objet, de la valeur et de la nature du marché;</w:t>
      </w:r>
    </w:p>
    <w:p w14:paraId="5F8F9C73" w14:textId="77777777" w:rsidR="00953A19" w:rsidRPr="00953A19" w:rsidRDefault="00953A19" w:rsidP="00953A19">
      <w:pPr>
        <w:spacing w:after="0"/>
        <w:rPr>
          <w:color w:val="000000"/>
          <w:szCs w:val="24"/>
          <w:lang w:eastAsia="fr-CA"/>
        </w:rPr>
      </w:pPr>
    </w:p>
    <w:p w14:paraId="2371DBFE" w14:textId="77777777" w:rsidR="00953A19" w:rsidRPr="00953A19" w:rsidRDefault="00953A19" w:rsidP="00953A19">
      <w:pPr>
        <w:spacing w:after="0"/>
        <w:rPr>
          <w:color w:val="000000"/>
          <w:szCs w:val="24"/>
          <w:lang w:eastAsia="fr-CA"/>
        </w:rPr>
      </w:pPr>
      <w:r w:rsidRPr="00953A19">
        <w:rPr>
          <w:color w:val="000000"/>
          <w:szCs w:val="24"/>
          <w:lang w:eastAsia="fr-CA"/>
        </w:rPr>
        <w:t> 5° tout avantage qu'un membre de la famille immédiate du membre du Conseil exécutif a reçu au cours des 12 mois précédant la déclaration ou est en droit de recevoir au cours des 12 prochains mois dans le cadre d'un marché conclu avec le gouvernement, un ministère ou un organisme public, autre qu'un remboursement ou une indemnité visé au paragraphe 2º du deuxième alinéa de l'article 18 ou qu'un marché visé au paragraphe 3º de cet alinéa, ainsi que la description de l'objet, de la valeur et de la nature du marché;</w:t>
      </w:r>
    </w:p>
    <w:p w14:paraId="62116E8C" w14:textId="77777777" w:rsidR="00953A19" w:rsidRPr="00953A19" w:rsidRDefault="00953A19" w:rsidP="00953A19">
      <w:pPr>
        <w:spacing w:after="0"/>
        <w:rPr>
          <w:color w:val="000000"/>
          <w:szCs w:val="24"/>
          <w:lang w:eastAsia="fr-CA"/>
        </w:rPr>
      </w:pPr>
    </w:p>
    <w:p w14:paraId="51CAD171" w14:textId="77777777" w:rsidR="00953A19" w:rsidRPr="00953A19" w:rsidRDefault="00953A19" w:rsidP="00953A19">
      <w:pPr>
        <w:spacing w:after="0"/>
        <w:rPr>
          <w:color w:val="000000"/>
          <w:szCs w:val="24"/>
          <w:lang w:eastAsia="fr-CA"/>
        </w:rPr>
      </w:pPr>
      <w:r w:rsidRPr="00953A19">
        <w:rPr>
          <w:color w:val="000000"/>
          <w:szCs w:val="24"/>
          <w:lang w:eastAsia="fr-CA"/>
        </w:rPr>
        <w:t> 6° l'identification de toute entreprise dont les titres sont transigés à une bourse ou pour lesquels il existe un autre marché organisé et à l'égard de laquelle le membre du Conseil exécutif ou un membre de sa famille immédiate détient un intérêt, notamment sous forme d'actions, de parts ou d'avantages de nature pécuniaire, en précisant la nature et la valeur de celui-ci;</w:t>
      </w:r>
    </w:p>
    <w:p w14:paraId="6CD1BB0F" w14:textId="77777777" w:rsidR="00953A19" w:rsidRPr="00953A19" w:rsidRDefault="00953A19" w:rsidP="00953A19">
      <w:pPr>
        <w:spacing w:after="0"/>
        <w:rPr>
          <w:color w:val="000000"/>
          <w:szCs w:val="24"/>
          <w:lang w:eastAsia="fr-CA"/>
        </w:rPr>
      </w:pPr>
    </w:p>
    <w:p w14:paraId="45021494" w14:textId="77777777" w:rsidR="00953A19" w:rsidRPr="00953A19" w:rsidRDefault="00953A19" w:rsidP="00953A19">
      <w:pPr>
        <w:spacing w:after="0"/>
        <w:rPr>
          <w:color w:val="000000"/>
          <w:szCs w:val="24"/>
          <w:lang w:eastAsia="fr-CA"/>
        </w:rPr>
      </w:pPr>
      <w:r w:rsidRPr="00953A19">
        <w:rPr>
          <w:color w:val="000000"/>
          <w:szCs w:val="24"/>
          <w:lang w:eastAsia="fr-CA"/>
        </w:rPr>
        <w:t> 7° l'identification de toute entreprise autre qu'une entreprise visée au paragraphe 6º et à l'égard de laquelle le membre du Conseil exécutif ou un membre de sa famille immédiate détient un intérêt, notamment sous forme d'actions, de parts ou d'avantages de nature pécuniaire, en précisant la nature et la valeur de celui-ci; à l'égard d'une telle entreprise, le membre fournit les renseignements qu'il peut raisonnablement obtenir sur:</w:t>
      </w:r>
    </w:p>
    <w:p w14:paraId="7BDC3B6B" w14:textId="77777777" w:rsidR="00953A19" w:rsidRPr="00953A19" w:rsidRDefault="00953A19" w:rsidP="00953A19">
      <w:pPr>
        <w:spacing w:after="0"/>
        <w:rPr>
          <w:color w:val="000000"/>
          <w:szCs w:val="24"/>
          <w:lang w:eastAsia="fr-CA"/>
        </w:rPr>
      </w:pPr>
    </w:p>
    <w:p w14:paraId="4AE066EA" w14:textId="77777777" w:rsidR="00953A19" w:rsidRPr="00953A19" w:rsidRDefault="00953A19" w:rsidP="00953A19">
      <w:pPr>
        <w:spacing w:after="0"/>
        <w:rPr>
          <w:color w:val="000000"/>
          <w:szCs w:val="24"/>
          <w:lang w:eastAsia="fr-CA"/>
        </w:rPr>
      </w:pPr>
      <w:r w:rsidRPr="00953A19">
        <w:rPr>
          <w:i/>
          <w:iCs/>
          <w:color w:val="000000"/>
          <w:szCs w:val="24"/>
          <w:lang w:eastAsia="fr-CA"/>
        </w:rPr>
        <w:lastRenderedPageBreak/>
        <w:t>a)</w:t>
      </w:r>
      <w:r w:rsidRPr="00953A19">
        <w:rPr>
          <w:color w:val="000000"/>
          <w:szCs w:val="24"/>
          <w:lang w:eastAsia="fr-CA"/>
        </w:rPr>
        <w:t>  les activités et les sources de revenu de cette entreprise;</w:t>
      </w:r>
    </w:p>
    <w:p w14:paraId="1DD90058" w14:textId="77777777" w:rsidR="00953A19" w:rsidRPr="00953A19" w:rsidRDefault="00953A19" w:rsidP="00953A19">
      <w:pPr>
        <w:spacing w:after="0"/>
        <w:rPr>
          <w:color w:val="000000"/>
          <w:szCs w:val="24"/>
          <w:lang w:eastAsia="fr-CA"/>
        </w:rPr>
      </w:pPr>
    </w:p>
    <w:p w14:paraId="28EEE193" w14:textId="77777777" w:rsidR="00953A19" w:rsidRPr="00953A19" w:rsidRDefault="00953A19" w:rsidP="00953A19">
      <w:pPr>
        <w:spacing w:after="0"/>
        <w:rPr>
          <w:color w:val="000000"/>
          <w:szCs w:val="24"/>
          <w:lang w:eastAsia="fr-CA"/>
        </w:rPr>
      </w:pPr>
      <w:r w:rsidRPr="00953A19">
        <w:rPr>
          <w:i/>
          <w:iCs/>
          <w:color w:val="000000"/>
          <w:szCs w:val="24"/>
          <w:lang w:eastAsia="fr-CA"/>
        </w:rPr>
        <w:t>b)</w:t>
      </w:r>
      <w:r w:rsidRPr="00953A19">
        <w:rPr>
          <w:color w:val="000000"/>
          <w:szCs w:val="24"/>
          <w:lang w:eastAsia="fr-CA"/>
        </w:rPr>
        <w:t>  les liens que cette entreprise peut entretenir avec le gouvernement, un ministère ou un organisme public;</w:t>
      </w:r>
    </w:p>
    <w:p w14:paraId="6F508151" w14:textId="77777777" w:rsidR="00953A19" w:rsidRPr="00953A19" w:rsidRDefault="00953A19" w:rsidP="00953A19">
      <w:pPr>
        <w:spacing w:after="0"/>
        <w:rPr>
          <w:color w:val="000000"/>
          <w:szCs w:val="24"/>
          <w:lang w:eastAsia="fr-CA"/>
        </w:rPr>
      </w:pPr>
    </w:p>
    <w:p w14:paraId="7E7DF41D" w14:textId="77777777" w:rsidR="00953A19" w:rsidRPr="00953A19" w:rsidRDefault="00953A19" w:rsidP="00953A19">
      <w:pPr>
        <w:spacing w:after="0"/>
        <w:rPr>
          <w:color w:val="000000"/>
          <w:szCs w:val="24"/>
          <w:lang w:eastAsia="fr-CA"/>
        </w:rPr>
      </w:pPr>
      <w:r w:rsidRPr="00953A19">
        <w:rPr>
          <w:i/>
          <w:iCs/>
          <w:color w:val="000000"/>
          <w:szCs w:val="24"/>
          <w:lang w:eastAsia="fr-CA"/>
        </w:rPr>
        <w:t>c)</w:t>
      </w:r>
      <w:r w:rsidRPr="00953A19">
        <w:rPr>
          <w:color w:val="000000"/>
          <w:szCs w:val="24"/>
          <w:lang w:eastAsia="fr-CA"/>
        </w:rPr>
        <w:t>  le nom et l'adresse des personnes qui détiennent des intérêts dans cette entreprise;</w:t>
      </w:r>
    </w:p>
    <w:p w14:paraId="410AE7C2" w14:textId="77777777" w:rsidR="00953A19" w:rsidRPr="00953A19" w:rsidRDefault="00953A19" w:rsidP="00953A19">
      <w:pPr>
        <w:spacing w:after="0"/>
        <w:rPr>
          <w:color w:val="000000"/>
          <w:szCs w:val="24"/>
          <w:lang w:eastAsia="fr-CA"/>
        </w:rPr>
      </w:pPr>
    </w:p>
    <w:p w14:paraId="5A69D49E" w14:textId="77777777" w:rsidR="00953A19" w:rsidRPr="00953A19" w:rsidRDefault="00953A19" w:rsidP="00953A19">
      <w:pPr>
        <w:spacing w:after="0"/>
        <w:rPr>
          <w:color w:val="000000"/>
          <w:szCs w:val="24"/>
          <w:lang w:eastAsia="fr-CA"/>
        </w:rPr>
      </w:pPr>
      <w:r w:rsidRPr="00953A19">
        <w:rPr>
          <w:i/>
          <w:iCs/>
          <w:color w:val="000000"/>
          <w:szCs w:val="24"/>
          <w:lang w:eastAsia="fr-CA"/>
        </w:rPr>
        <w:t>d)</w:t>
      </w:r>
      <w:r w:rsidRPr="00953A19">
        <w:rPr>
          <w:color w:val="000000"/>
          <w:szCs w:val="24"/>
          <w:lang w:eastAsia="fr-CA"/>
        </w:rPr>
        <w:t>  le nom des personnes morales liées à cette entreprise, le cas échéant;</w:t>
      </w:r>
    </w:p>
    <w:p w14:paraId="290E94C1" w14:textId="77777777" w:rsidR="00953A19" w:rsidRPr="00953A19" w:rsidRDefault="00953A19" w:rsidP="00953A19">
      <w:pPr>
        <w:spacing w:after="0"/>
        <w:rPr>
          <w:color w:val="000000"/>
          <w:szCs w:val="24"/>
          <w:lang w:eastAsia="fr-CA"/>
        </w:rPr>
      </w:pPr>
    </w:p>
    <w:p w14:paraId="2F6D8469" w14:textId="77777777" w:rsidR="00953A19" w:rsidRPr="00953A19" w:rsidRDefault="00953A19" w:rsidP="00953A19">
      <w:pPr>
        <w:spacing w:after="0"/>
        <w:rPr>
          <w:color w:val="000000"/>
          <w:szCs w:val="24"/>
          <w:lang w:eastAsia="fr-CA"/>
        </w:rPr>
      </w:pPr>
      <w:r w:rsidRPr="00953A19">
        <w:rPr>
          <w:color w:val="000000"/>
          <w:szCs w:val="24"/>
          <w:lang w:eastAsia="fr-CA"/>
        </w:rPr>
        <w:t> 8° le nom de toute personne morale, association ou société de personnes au sein de laquelle le membre du Conseil exécutif a occupé, au cours des 12 mois précédant son assermentation, un poste d'administrateur, de dirigeant, d'associé, de commandité ou de commanditaire;</w:t>
      </w:r>
    </w:p>
    <w:p w14:paraId="177D70E3" w14:textId="77777777" w:rsidR="00953A19" w:rsidRPr="00953A19" w:rsidRDefault="00953A19" w:rsidP="00953A19">
      <w:pPr>
        <w:spacing w:after="0"/>
        <w:rPr>
          <w:color w:val="000000"/>
          <w:szCs w:val="24"/>
          <w:lang w:eastAsia="fr-CA"/>
        </w:rPr>
      </w:pPr>
    </w:p>
    <w:p w14:paraId="4260658B" w14:textId="77777777" w:rsidR="00953A19" w:rsidRPr="00953A19" w:rsidRDefault="00953A19" w:rsidP="00953A19">
      <w:pPr>
        <w:spacing w:after="0"/>
        <w:rPr>
          <w:color w:val="000000"/>
          <w:szCs w:val="24"/>
          <w:lang w:eastAsia="fr-CA"/>
        </w:rPr>
      </w:pPr>
      <w:r w:rsidRPr="00953A19">
        <w:rPr>
          <w:color w:val="000000"/>
          <w:szCs w:val="24"/>
          <w:lang w:eastAsia="fr-CA"/>
        </w:rPr>
        <w:t> 9° le nom de toute personne morale, association ou société de personnes au sein de laquelle un membre de la famille immédiate du membre du Conseil exécutif a occupé, au cours des 12 mois précédant la déclaration, un poste d'administrateur, de dirigeant, d'associé, de commandité ou de commanditaire;</w:t>
      </w:r>
    </w:p>
    <w:p w14:paraId="07245E5D" w14:textId="77777777" w:rsidR="00953A19" w:rsidRPr="00953A19" w:rsidRDefault="00953A19" w:rsidP="00953A19">
      <w:pPr>
        <w:spacing w:after="0"/>
        <w:rPr>
          <w:color w:val="000000"/>
          <w:szCs w:val="24"/>
          <w:lang w:eastAsia="fr-CA"/>
        </w:rPr>
      </w:pPr>
    </w:p>
    <w:p w14:paraId="1944D999" w14:textId="77777777" w:rsidR="00953A19" w:rsidRPr="00953A19" w:rsidRDefault="00953A19" w:rsidP="00953A19">
      <w:pPr>
        <w:spacing w:after="0"/>
        <w:rPr>
          <w:color w:val="000000"/>
          <w:szCs w:val="24"/>
          <w:lang w:eastAsia="fr-CA"/>
        </w:rPr>
      </w:pPr>
      <w:r w:rsidRPr="00953A19">
        <w:rPr>
          <w:color w:val="000000"/>
          <w:szCs w:val="24"/>
          <w:lang w:eastAsia="fr-CA"/>
        </w:rPr>
        <w:t> 10° les renseignements relatifs aux recours devant un tribunal judiciaire ou un organisme de nature juridictionnelle à l'égard desquels le membre du Conseil exécutif est impliqué comme partie;</w:t>
      </w:r>
    </w:p>
    <w:p w14:paraId="015C84D3" w14:textId="77777777" w:rsidR="00953A19" w:rsidRPr="00953A19" w:rsidRDefault="00953A19" w:rsidP="00953A19">
      <w:pPr>
        <w:spacing w:after="0"/>
        <w:rPr>
          <w:color w:val="000000"/>
          <w:szCs w:val="24"/>
          <w:lang w:eastAsia="fr-CA"/>
        </w:rPr>
      </w:pPr>
    </w:p>
    <w:p w14:paraId="556035A5" w14:textId="77777777" w:rsidR="00953A19" w:rsidRPr="00953A19" w:rsidRDefault="00953A19" w:rsidP="00953A19">
      <w:pPr>
        <w:spacing w:after="0"/>
        <w:rPr>
          <w:color w:val="000000"/>
          <w:szCs w:val="24"/>
          <w:lang w:eastAsia="fr-CA"/>
        </w:rPr>
      </w:pPr>
      <w:r w:rsidRPr="00953A19">
        <w:rPr>
          <w:color w:val="000000"/>
          <w:szCs w:val="24"/>
          <w:lang w:eastAsia="fr-CA"/>
        </w:rPr>
        <w:t> 11° le cas échéant, une situation visée à l'article 50;</w:t>
      </w:r>
    </w:p>
    <w:p w14:paraId="66F6CE1C" w14:textId="77777777" w:rsidR="00953A19" w:rsidRPr="00953A19" w:rsidRDefault="00953A19" w:rsidP="00953A19">
      <w:pPr>
        <w:spacing w:after="0"/>
        <w:rPr>
          <w:color w:val="000000"/>
          <w:szCs w:val="24"/>
          <w:lang w:eastAsia="fr-CA"/>
        </w:rPr>
      </w:pPr>
    </w:p>
    <w:p w14:paraId="254E054E" w14:textId="77777777" w:rsidR="00953A19" w:rsidRPr="00953A19" w:rsidRDefault="00953A19" w:rsidP="00953A19">
      <w:pPr>
        <w:spacing w:after="0"/>
        <w:rPr>
          <w:color w:val="000000"/>
          <w:szCs w:val="24"/>
          <w:lang w:eastAsia="fr-CA"/>
        </w:rPr>
      </w:pPr>
      <w:r w:rsidRPr="00953A19">
        <w:rPr>
          <w:color w:val="000000"/>
          <w:szCs w:val="24"/>
          <w:lang w:eastAsia="fr-CA"/>
        </w:rPr>
        <w:t> 12° tout autre renseignement que le commissaire peut exiger.</w:t>
      </w:r>
    </w:p>
    <w:p w14:paraId="3D2E41DA" w14:textId="77777777" w:rsidR="00953A19" w:rsidRPr="00953A19" w:rsidRDefault="00953A19" w:rsidP="00953A19">
      <w:pPr>
        <w:spacing w:after="0"/>
        <w:rPr>
          <w:color w:val="000000"/>
          <w:szCs w:val="24"/>
          <w:lang w:eastAsia="fr-CA"/>
        </w:rPr>
      </w:pPr>
    </w:p>
    <w:p w14:paraId="32A10ABC" w14:textId="77777777" w:rsidR="00953A19" w:rsidRPr="00953A19" w:rsidRDefault="00953A19" w:rsidP="00953A19">
      <w:pPr>
        <w:spacing w:after="0"/>
        <w:rPr>
          <w:color w:val="000000"/>
          <w:szCs w:val="24"/>
          <w:lang w:eastAsia="fr-CA"/>
        </w:rPr>
      </w:pPr>
      <w:r w:rsidRPr="00953A19">
        <w:rPr>
          <w:b/>
          <w:bCs/>
          <w:color w:val="000000"/>
          <w:szCs w:val="24"/>
          <w:lang w:eastAsia="fr-CA"/>
        </w:rPr>
        <w:t>53.</w:t>
      </w:r>
      <w:r w:rsidRPr="00953A19">
        <w:rPr>
          <w:color w:val="000000"/>
          <w:szCs w:val="24"/>
          <w:lang w:eastAsia="fr-CA"/>
        </w:rPr>
        <w:t> Le membre du Conseil exécutif avise par écrit le commissaire de tout changement significatif apporté aux renseignements contenus dans sa déclaration d'intérêts dans les 60 jours suivant le changement.</w:t>
      </w:r>
    </w:p>
    <w:p w14:paraId="67258D29" w14:textId="77777777" w:rsidR="00953A19" w:rsidRPr="00953A19" w:rsidRDefault="00953A19" w:rsidP="00953A19">
      <w:pPr>
        <w:spacing w:after="0"/>
        <w:rPr>
          <w:color w:val="000000"/>
          <w:szCs w:val="24"/>
          <w:lang w:eastAsia="fr-CA"/>
        </w:rPr>
      </w:pPr>
    </w:p>
    <w:p w14:paraId="26A546F2" w14:textId="77777777" w:rsidR="00953A19" w:rsidRPr="00953A19" w:rsidRDefault="00953A19" w:rsidP="00953A19">
      <w:pPr>
        <w:spacing w:after="0"/>
        <w:rPr>
          <w:color w:val="000000"/>
          <w:szCs w:val="24"/>
          <w:lang w:eastAsia="fr-CA"/>
        </w:rPr>
      </w:pPr>
      <w:r w:rsidRPr="00953A19">
        <w:rPr>
          <w:b/>
          <w:bCs/>
          <w:color w:val="000000"/>
          <w:szCs w:val="24"/>
          <w:lang w:eastAsia="fr-CA"/>
        </w:rPr>
        <w:t>54.</w:t>
      </w:r>
      <w:r w:rsidRPr="00953A19">
        <w:rPr>
          <w:color w:val="000000"/>
          <w:szCs w:val="24"/>
          <w:lang w:eastAsia="fr-CA"/>
        </w:rPr>
        <w:t> Après avoir examiné la déclaration visée à l'article 51, le commissaire peut demander de rencontrer le membre du Conseil exécutif en vue de vérifier la conformité de la déclaration et de discuter des obligations du membre du Conseil exécutif aux termes du présent code.</w:t>
      </w:r>
    </w:p>
    <w:p w14:paraId="2D9F7EB8" w14:textId="77777777" w:rsidR="00953A19" w:rsidRPr="00953A19" w:rsidRDefault="00953A19" w:rsidP="00953A19">
      <w:pPr>
        <w:spacing w:after="0"/>
        <w:rPr>
          <w:color w:val="000000"/>
          <w:szCs w:val="24"/>
          <w:lang w:eastAsia="fr-CA"/>
        </w:rPr>
      </w:pPr>
    </w:p>
    <w:p w14:paraId="5ACD1349" w14:textId="77777777" w:rsidR="00953A19" w:rsidRPr="00953A19" w:rsidRDefault="00953A19" w:rsidP="00953A19">
      <w:pPr>
        <w:spacing w:after="0"/>
        <w:rPr>
          <w:color w:val="000000"/>
          <w:szCs w:val="24"/>
          <w:lang w:eastAsia="fr-CA"/>
        </w:rPr>
      </w:pPr>
      <w:r w:rsidRPr="00953A19">
        <w:rPr>
          <w:b/>
          <w:bCs/>
          <w:color w:val="000000"/>
          <w:szCs w:val="24"/>
          <w:lang w:eastAsia="fr-CA"/>
        </w:rPr>
        <w:t>55.</w:t>
      </w:r>
      <w:r w:rsidRPr="00953A19">
        <w:rPr>
          <w:color w:val="000000"/>
          <w:szCs w:val="24"/>
          <w:lang w:eastAsia="fr-CA"/>
        </w:rPr>
        <w:t> Un sommaire de la déclaration du membre du Conseil exécutif et des membres de sa famille immédiate est établi par le commissaire après en avoir informé le membre du Conseil exécutif. Ce sommaire indique, de façon générale, la nature des intérêts mentionnés dans la déclaration et est rendu public par le commissaire.</w:t>
      </w:r>
    </w:p>
    <w:p w14:paraId="0869CB70" w14:textId="77777777" w:rsidR="00953A19" w:rsidRPr="00953A19" w:rsidRDefault="00953A19" w:rsidP="00953A19">
      <w:pPr>
        <w:spacing w:after="0"/>
        <w:rPr>
          <w:color w:val="000000"/>
          <w:szCs w:val="24"/>
          <w:lang w:eastAsia="fr-CA"/>
        </w:rPr>
      </w:pPr>
    </w:p>
    <w:p w14:paraId="5DAE3B16" w14:textId="77777777" w:rsidR="00953A19" w:rsidRPr="00953A19" w:rsidRDefault="00953A19" w:rsidP="00953A19">
      <w:pPr>
        <w:spacing w:after="0"/>
        <w:rPr>
          <w:color w:val="000000"/>
          <w:szCs w:val="24"/>
          <w:lang w:eastAsia="fr-CA"/>
        </w:rPr>
      </w:pPr>
      <w:r w:rsidRPr="00953A19">
        <w:rPr>
          <w:color w:val="000000"/>
          <w:szCs w:val="24"/>
          <w:lang w:eastAsia="fr-CA"/>
        </w:rPr>
        <w:t>À l'égard du membre du Conseil exécutif, le sommaire comporte les renseignements suivants:</w:t>
      </w:r>
    </w:p>
    <w:p w14:paraId="001DAC10" w14:textId="77777777" w:rsidR="00953A19" w:rsidRPr="00953A19" w:rsidRDefault="00953A19" w:rsidP="00953A19">
      <w:pPr>
        <w:spacing w:after="0"/>
        <w:rPr>
          <w:color w:val="000000"/>
          <w:szCs w:val="24"/>
          <w:lang w:eastAsia="fr-CA"/>
        </w:rPr>
      </w:pPr>
    </w:p>
    <w:p w14:paraId="0D5E98F7" w14:textId="77777777" w:rsidR="00953A19" w:rsidRPr="00953A19" w:rsidRDefault="00953A19" w:rsidP="00953A19">
      <w:pPr>
        <w:spacing w:after="0"/>
        <w:rPr>
          <w:color w:val="000000"/>
          <w:szCs w:val="24"/>
          <w:lang w:eastAsia="fr-CA"/>
        </w:rPr>
      </w:pPr>
      <w:r w:rsidRPr="00953A19">
        <w:rPr>
          <w:color w:val="000000"/>
          <w:szCs w:val="24"/>
          <w:lang w:eastAsia="fr-CA"/>
        </w:rPr>
        <w:t> 1° une mention de la nature et de la source des revenus, des avantages et des éléments d'actif et de passif, à l'exception:</w:t>
      </w:r>
    </w:p>
    <w:p w14:paraId="011EE339" w14:textId="77777777" w:rsidR="00953A19" w:rsidRPr="00953A19" w:rsidRDefault="00953A19" w:rsidP="00953A19">
      <w:pPr>
        <w:spacing w:after="0"/>
        <w:rPr>
          <w:color w:val="000000"/>
          <w:szCs w:val="24"/>
          <w:lang w:eastAsia="fr-CA"/>
        </w:rPr>
      </w:pPr>
    </w:p>
    <w:p w14:paraId="18FFB8FD" w14:textId="77777777" w:rsidR="00953A19" w:rsidRPr="00953A19" w:rsidRDefault="00953A19" w:rsidP="00953A19">
      <w:pPr>
        <w:spacing w:after="0"/>
        <w:rPr>
          <w:color w:val="000000"/>
          <w:szCs w:val="24"/>
          <w:lang w:eastAsia="fr-CA"/>
        </w:rPr>
      </w:pPr>
      <w:r w:rsidRPr="00953A19">
        <w:rPr>
          <w:i/>
          <w:iCs/>
          <w:color w:val="000000"/>
          <w:szCs w:val="24"/>
          <w:lang w:eastAsia="fr-CA"/>
        </w:rPr>
        <w:t>a)</w:t>
      </w:r>
      <w:r w:rsidRPr="00953A19">
        <w:rPr>
          <w:color w:val="000000"/>
          <w:szCs w:val="24"/>
          <w:lang w:eastAsia="fr-CA"/>
        </w:rPr>
        <w:t>  d'un élément d'actif ou de passif d'une valeur inférieure à 10 000 $;</w:t>
      </w:r>
    </w:p>
    <w:p w14:paraId="25687F30" w14:textId="77777777" w:rsidR="00953A19" w:rsidRPr="00953A19" w:rsidRDefault="00953A19" w:rsidP="00953A19">
      <w:pPr>
        <w:spacing w:after="0"/>
        <w:rPr>
          <w:color w:val="000000"/>
          <w:szCs w:val="24"/>
          <w:lang w:eastAsia="fr-CA"/>
        </w:rPr>
      </w:pPr>
    </w:p>
    <w:p w14:paraId="34E40B3B" w14:textId="77777777" w:rsidR="00953A19" w:rsidRPr="00953A19" w:rsidRDefault="00953A19" w:rsidP="00953A19">
      <w:pPr>
        <w:spacing w:after="0"/>
        <w:rPr>
          <w:color w:val="000000"/>
          <w:szCs w:val="24"/>
          <w:lang w:eastAsia="fr-CA"/>
        </w:rPr>
      </w:pPr>
      <w:r w:rsidRPr="00953A19">
        <w:rPr>
          <w:i/>
          <w:iCs/>
          <w:color w:val="000000"/>
          <w:szCs w:val="24"/>
          <w:lang w:eastAsia="fr-CA"/>
        </w:rPr>
        <w:t>b)</w:t>
      </w:r>
      <w:r w:rsidRPr="00953A19">
        <w:rPr>
          <w:color w:val="000000"/>
          <w:szCs w:val="24"/>
          <w:lang w:eastAsia="fr-CA"/>
        </w:rPr>
        <w:t>  d'une source de revenus ou d'avantages si le total des revenus et des avantages provenant de cette source est de moins de 10 000 $ durant les 12 mois qui précèdent la date considérée;</w:t>
      </w:r>
    </w:p>
    <w:p w14:paraId="2B8F9FF1" w14:textId="77777777" w:rsidR="00953A19" w:rsidRPr="00953A19" w:rsidRDefault="00953A19" w:rsidP="00953A19">
      <w:pPr>
        <w:spacing w:after="0"/>
        <w:rPr>
          <w:color w:val="000000"/>
          <w:szCs w:val="24"/>
          <w:lang w:eastAsia="fr-CA"/>
        </w:rPr>
      </w:pPr>
    </w:p>
    <w:p w14:paraId="3FF79B4B" w14:textId="77777777" w:rsidR="00953A19" w:rsidRPr="00953A19" w:rsidRDefault="00953A19" w:rsidP="00953A19">
      <w:pPr>
        <w:spacing w:after="0"/>
        <w:rPr>
          <w:color w:val="000000"/>
          <w:szCs w:val="24"/>
          <w:lang w:eastAsia="fr-CA"/>
        </w:rPr>
      </w:pPr>
      <w:r w:rsidRPr="00953A19">
        <w:rPr>
          <w:i/>
          <w:iCs/>
          <w:color w:val="000000"/>
          <w:szCs w:val="24"/>
          <w:lang w:eastAsia="fr-CA"/>
        </w:rPr>
        <w:t>c)</w:t>
      </w:r>
      <w:r w:rsidRPr="00953A19">
        <w:rPr>
          <w:color w:val="000000"/>
          <w:szCs w:val="24"/>
          <w:lang w:eastAsia="fr-CA"/>
        </w:rPr>
        <w:t>  de tout autre élément d'actif ou de passif et de toute autre source de revenus ou d'avantages qui, de l'avis du commissaire, n'ont pas à être divulgués;</w:t>
      </w:r>
    </w:p>
    <w:p w14:paraId="190D75AC" w14:textId="77777777" w:rsidR="00953A19" w:rsidRPr="00953A19" w:rsidRDefault="00953A19" w:rsidP="00953A19">
      <w:pPr>
        <w:spacing w:after="0"/>
        <w:rPr>
          <w:color w:val="000000"/>
          <w:szCs w:val="24"/>
          <w:lang w:eastAsia="fr-CA"/>
        </w:rPr>
      </w:pPr>
    </w:p>
    <w:p w14:paraId="346810C4" w14:textId="77777777" w:rsidR="00953A19" w:rsidRPr="00953A19" w:rsidRDefault="00953A19" w:rsidP="00953A19">
      <w:pPr>
        <w:spacing w:after="0"/>
        <w:rPr>
          <w:color w:val="000000"/>
          <w:szCs w:val="24"/>
          <w:lang w:eastAsia="fr-CA"/>
        </w:rPr>
      </w:pPr>
      <w:r w:rsidRPr="00953A19">
        <w:rPr>
          <w:color w:val="000000"/>
          <w:szCs w:val="24"/>
          <w:lang w:eastAsia="fr-CA"/>
        </w:rPr>
        <w:t> 2° une mention de tout immeuble faisant partie de son actif et qui fait l'objet d'un avis d'expropriation;</w:t>
      </w:r>
    </w:p>
    <w:p w14:paraId="1757FB68" w14:textId="77777777" w:rsidR="00953A19" w:rsidRPr="00953A19" w:rsidRDefault="00953A19" w:rsidP="00953A19">
      <w:pPr>
        <w:spacing w:after="0"/>
        <w:rPr>
          <w:color w:val="000000"/>
          <w:szCs w:val="24"/>
          <w:lang w:eastAsia="fr-CA"/>
        </w:rPr>
      </w:pPr>
    </w:p>
    <w:p w14:paraId="25549435" w14:textId="77777777" w:rsidR="00953A19" w:rsidRPr="00953A19" w:rsidRDefault="00953A19" w:rsidP="00953A19">
      <w:pPr>
        <w:spacing w:after="0"/>
        <w:rPr>
          <w:color w:val="000000"/>
          <w:szCs w:val="24"/>
          <w:lang w:eastAsia="fr-CA"/>
        </w:rPr>
      </w:pPr>
      <w:r w:rsidRPr="00953A19">
        <w:rPr>
          <w:color w:val="000000"/>
          <w:szCs w:val="24"/>
          <w:lang w:eastAsia="fr-CA"/>
        </w:rPr>
        <w:t> 3° les nom, occupation et adresse d'une personne visée au sous-paragraphe </w:t>
      </w:r>
      <w:r w:rsidRPr="00953A19">
        <w:rPr>
          <w:i/>
          <w:iCs/>
          <w:color w:val="000000"/>
          <w:szCs w:val="24"/>
          <w:lang w:eastAsia="fr-CA"/>
        </w:rPr>
        <w:t>d</w:t>
      </w:r>
      <w:r w:rsidRPr="00953A19">
        <w:rPr>
          <w:color w:val="000000"/>
          <w:szCs w:val="24"/>
          <w:lang w:eastAsia="fr-CA"/>
        </w:rPr>
        <w:t> du paragraphe 1º de l'article 52, s'il s'agit d'un créancier du membre du Conseil exécutif, en indiquant le montant du solde dû s'il excède 20 000 $;</w:t>
      </w:r>
    </w:p>
    <w:p w14:paraId="38C67D69" w14:textId="77777777" w:rsidR="00953A19" w:rsidRPr="00953A19" w:rsidRDefault="00953A19" w:rsidP="00953A19">
      <w:pPr>
        <w:spacing w:after="0"/>
        <w:rPr>
          <w:color w:val="000000"/>
          <w:szCs w:val="24"/>
          <w:lang w:eastAsia="fr-CA"/>
        </w:rPr>
      </w:pPr>
    </w:p>
    <w:p w14:paraId="31C5FBEA" w14:textId="77777777" w:rsidR="00953A19" w:rsidRPr="00953A19" w:rsidRDefault="00953A19" w:rsidP="00953A19">
      <w:pPr>
        <w:spacing w:after="0"/>
        <w:rPr>
          <w:color w:val="000000"/>
          <w:szCs w:val="24"/>
          <w:lang w:eastAsia="fr-CA"/>
        </w:rPr>
      </w:pPr>
      <w:r w:rsidRPr="00953A19">
        <w:rPr>
          <w:color w:val="000000"/>
          <w:szCs w:val="24"/>
          <w:lang w:eastAsia="fr-CA"/>
        </w:rPr>
        <w:t> 4° la nature de toute activité professionnelle, commerciale ou industrielle qu'il a exercée au cours des 12 mois précédant son assermentation avec une identification de l'employeur ou de l'entreprise pour le compte duquel cette activité a été exercée ou une indication qu'il s'agit d'une activité exercée à son propre compte;</w:t>
      </w:r>
    </w:p>
    <w:p w14:paraId="135E0086" w14:textId="77777777" w:rsidR="00953A19" w:rsidRPr="00953A19" w:rsidRDefault="00953A19" w:rsidP="00953A19">
      <w:pPr>
        <w:spacing w:after="0"/>
        <w:rPr>
          <w:color w:val="000000"/>
          <w:szCs w:val="24"/>
          <w:lang w:eastAsia="fr-CA"/>
        </w:rPr>
      </w:pPr>
    </w:p>
    <w:p w14:paraId="1846D738" w14:textId="77777777" w:rsidR="00953A19" w:rsidRPr="00953A19" w:rsidRDefault="00953A19" w:rsidP="00953A19">
      <w:pPr>
        <w:spacing w:after="0"/>
        <w:rPr>
          <w:color w:val="000000"/>
          <w:szCs w:val="24"/>
          <w:lang w:eastAsia="fr-CA"/>
        </w:rPr>
      </w:pPr>
      <w:r w:rsidRPr="00953A19">
        <w:rPr>
          <w:color w:val="000000"/>
          <w:szCs w:val="24"/>
          <w:lang w:eastAsia="fr-CA"/>
        </w:rPr>
        <w:t> 5° l'objet et la nature de tout marché visé au paragraphe 4º de l'article 52;</w:t>
      </w:r>
    </w:p>
    <w:p w14:paraId="70BB3E35" w14:textId="77777777" w:rsidR="00953A19" w:rsidRPr="00953A19" w:rsidRDefault="00953A19" w:rsidP="00953A19">
      <w:pPr>
        <w:spacing w:after="0"/>
        <w:rPr>
          <w:color w:val="000000"/>
          <w:szCs w:val="24"/>
          <w:lang w:eastAsia="fr-CA"/>
        </w:rPr>
      </w:pPr>
    </w:p>
    <w:p w14:paraId="5A4E604D" w14:textId="77777777" w:rsidR="00953A19" w:rsidRPr="00953A19" w:rsidRDefault="00953A19" w:rsidP="00953A19">
      <w:pPr>
        <w:spacing w:after="0"/>
        <w:rPr>
          <w:color w:val="000000"/>
          <w:szCs w:val="24"/>
          <w:lang w:eastAsia="fr-CA"/>
        </w:rPr>
      </w:pPr>
      <w:r w:rsidRPr="00953A19">
        <w:rPr>
          <w:color w:val="000000"/>
          <w:szCs w:val="24"/>
          <w:lang w:eastAsia="fr-CA"/>
        </w:rPr>
        <w:t> 6° l'identification de tout intérêt faisant l'objet d'une fiducie ou d'un mandat sans droit de regard, le nom du fiduciaire ou du mandataire, l'adresse de ce dernier et la date de l'acte de fiducie ou du mandat;</w:t>
      </w:r>
    </w:p>
    <w:p w14:paraId="0BD15D4A" w14:textId="77777777" w:rsidR="00953A19" w:rsidRPr="00953A19" w:rsidRDefault="00953A19" w:rsidP="00953A19">
      <w:pPr>
        <w:spacing w:after="0"/>
        <w:rPr>
          <w:color w:val="000000"/>
          <w:szCs w:val="24"/>
          <w:lang w:eastAsia="fr-CA"/>
        </w:rPr>
      </w:pPr>
    </w:p>
    <w:p w14:paraId="79F4A843" w14:textId="77777777" w:rsidR="00953A19" w:rsidRPr="00953A19" w:rsidRDefault="00953A19" w:rsidP="00953A19">
      <w:pPr>
        <w:spacing w:after="0"/>
        <w:rPr>
          <w:color w:val="000000"/>
          <w:szCs w:val="24"/>
          <w:lang w:eastAsia="fr-CA"/>
        </w:rPr>
      </w:pPr>
      <w:r w:rsidRPr="00953A19">
        <w:rPr>
          <w:color w:val="000000"/>
          <w:szCs w:val="24"/>
          <w:lang w:eastAsia="fr-CA"/>
        </w:rPr>
        <w:t> 7° les noms des entreprises, personnes morales, sociétés et associations mentionnés dans sa déclaration, avec une mention de l'intérêt en cause;</w:t>
      </w:r>
    </w:p>
    <w:p w14:paraId="39E7FE03" w14:textId="77777777" w:rsidR="00953A19" w:rsidRPr="00953A19" w:rsidRDefault="00953A19" w:rsidP="00953A19">
      <w:pPr>
        <w:spacing w:after="0"/>
        <w:rPr>
          <w:color w:val="000000"/>
          <w:szCs w:val="24"/>
          <w:lang w:eastAsia="fr-CA"/>
        </w:rPr>
      </w:pPr>
    </w:p>
    <w:p w14:paraId="140893AE" w14:textId="77777777" w:rsidR="00953A19" w:rsidRPr="00953A19" w:rsidRDefault="00953A19" w:rsidP="00953A19">
      <w:pPr>
        <w:spacing w:after="0"/>
        <w:rPr>
          <w:color w:val="000000"/>
          <w:szCs w:val="24"/>
          <w:lang w:eastAsia="fr-CA"/>
        </w:rPr>
      </w:pPr>
      <w:r w:rsidRPr="00953A19">
        <w:rPr>
          <w:color w:val="000000"/>
          <w:szCs w:val="24"/>
          <w:lang w:eastAsia="fr-CA"/>
        </w:rPr>
        <w:t> 8° le cas échéant, une mention de la nature et de la source de tout avantage reçu en application de l'article 50;</w:t>
      </w:r>
    </w:p>
    <w:p w14:paraId="281644D7" w14:textId="77777777" w:rsidR="00953A19" w:rsidRPr="00953A19" w:rsidRDefault="00953A19" w:rsidP="00953A19">
      <w:pPr>
        <w:spacing w:after="0"/>
        <w:rPr>
          <w:color w:val="000000"/>
          <w:szCs w:val="24"/>
          <w:lang w:eastAsia="fr-CA"/>
        </w:rPr>
      </w:pPr>
    </w:p>
    <w:p w14:paraId="795BC2A5" w14:textId="77777777" w:rsidR="00953A19" w:rsidRPr="00953A19" w:rsidRDefault="00953A19" w:rsidP="00953A19">
      <w:pPr>
        <w:spacing w:after="0"/>
        <w:rPr>
          <w:color w:val="000000"/>
          <w:szCs w:val="24"/>
          <w:lang w:eastAsia="fr-CA"/>
        </w:rPr>
      </w:pPr>
      <w:r w:rsidRPr="00953A19">
        <w:rPr>
          <w:color w:val="000000"/>
          <w:szCs w:val="24"/>
          <w:lang w:eastAsia="fr-CA"/>
        </w:rPr>
        <w:t> 9° tout autre renseignement que le commissaire juge utile de rendre public.</w:t>
      </w:r>
    </w:p>
    <w:p w14:paraId="50472C47" w14:textId="77777777" w:rsidR="00953A19" w:rsidRPr="00953A19" w:rsidRDefault="00953A19" w:rsidP="00953A19">
      <w:pPr>
        <w:spacing w:after="0"/>
        <w:rPr>
          <w:color w:val="000000"/>
          <w:szCs w:val="24"/>
          <w:lang w:eastAsia="fr-CA"/>
        </w:rPr>
      </w:pPr>
    </w:p>
    <w:p w14:paraId="557A6ED7" w14:textId="77777777" w:rsidR="00953A19" w:rsidRPr="00953A19" w:rsidRDefault="00953A19" w:rsidP="00953A19">
      <w:pPr>
        <w:spacing w:after="0"/>
        <w:rPr>
          <w:color w:val="000000"/>
          <w:szCs w:val="24"/>
          <w:lang w:eastAsia="fr-CA"/>
        </w:rPr>
      </w:pPr>
      <w:r w:rsidRPr="00953A19">
        <w:rPr>
          <w:color w:val="000000"/>
          <w:szCs w:val="24"/>
          <w:lang w:eastAsia="fr-CA"/>
        </w:rPr>
        <w:t>À l'égard de chaque membre de la famille immédiate du membre du Conseil exécutif, le sommaire comporte les renseignements suivants:</w:t>
      </w:r>
    </w:p>
    <w:p w14:paraId="54FB2025" w14:textId="77777777" w:rsidR="00953A19" w:rsidRPr="00953A19" w:rsidRDefault="00953A19" w:rsidP="00953A19">
      <w:pPr>
        <w:spacing w:after="0"/>
        <w:rPr>
          <w:color w:val="000000"/>
          <w:szCs w:val="24"/>
          <w:lang w:eastAsia="fr-CA"/>
        </w:rPr>
      </w:pPr>
    </w:p>
    <w:p w14:paraId="410D16D0" w14:textId="77777777" w:rsidR="00953A19" w:rsidRPr="00953A19" w:rsidRDefault="00953A19" w:rsidP="00953A19">
      <w:pPr>
        <w:spacing w:after="0"/>
        <w:rPr>
          <w:color w:val="000000"/>
          <w:szCs w:val="24"/>
          <w:lang w:eastAsia="fr-CA"/>
        </w:rPr>
      </w:pPr>
      <w:r w:rsidRPr="00953A19">
        <w:rPr>
          <w:color w:val="000000"/>
          <w:szCs w:val="24"/>
          <w:lang w:eastAsia="fr-CA"/>
        </w:rPr>
        <w:t> 1° l'identification des entreprises visées au paragraphe 6º de l'article 52, à moins que les intérêts dans celles-ci n'aient été transférés dans une fiducie sans droit de regard ou ne fassent l'objet d'un mandat sans droit de regard; dans ce dernier cas, le nom du fiduciaire ou du mandataire, l'adresse de ce dernier et la date de l'acte de fiducie ou du mandat;</w:t>
      </w:r>
    </w:p>
    <w:p w14:paraId="2E310E91" w14:textId="77777777" w:rsidR="00953A19" w:rsidRPr="00953A19" w:rsidRDefault="00953A19" w:rsidP="00953A19">
      <w:pPr>
        <w:spacing w:after="0"/>
        <w:rPr>
          <w:color w:val="000000"/>
          <w:szCs w:val="24"/>
          <w:lang w:eastAsia="fr-CA"/>
        </w:rPr>
      </w:pPr>
    </w:p>
    <w:p w14:paraId="2B08A4D2" w14:textId="77777777" w:rsidR="00953A19" w:rsidRPr="00953A19" w:rsidRDefault="00953A19" w:rsidP="00953A19">
      <w:pPr>
        <w:spacing w:after="0"/>
        <w:rPr>
          <w:color w:val="000000"/>
          <w:szCs w:val="24"/>
          <w:lang w:eastAsia="fr-CA"/>
        </w:rPr>
      </w:pPr>
      <w:r w:rsidRPr="00953A19">
        <w:rPr>
          <w:color w:val="000000"/>
          <w:szCs w:val="24"/>
          <w:lang w:eastAsia="fr-CA"/>
        </w:rPr>
        <w:t> 2° l'identification des entreprises visées au paragraphe 7º de l'article 52;</w:t>
      </w:r>
    </w:p>
    <w:p w14:paraId="05A7E575" w14:textId="77777777" w:rsidR="00953A19" w:rsidRPr="00953A19" w:rsidRDefault="00953A19" w:rsidP="00953A19">
      <w:pPr>
        <w:spacing w:after="0"/>
        <w:rPr>
          <w:color w:val="000000"/>
          <w:szCs w:val="24"/>
          <w:lang w:eastAsia="fr-CA"/>
        </w:rPr>
      </w:pPr>
    </w:p>
    <w:p w14:paraId="151A72D4" w14:textId="77777777" w:rsidR="00953A19" w:rsidRPr="00953A19" w:rsidRDefault="00953A19" w:rsidP="00953A19">
      <w:pPr>
        <w:spacing w:after="0"/>
        <w:rPr>
          <w:color w:val="000000"/>
          <w:szCs w:val="24"/>
          <w:lang w:eastAsia="fr-CA"/>
        </w:rPr>
      </w:pPr>
      <w:r w:rsidRPr="00953A19">
        <w:rPr>
          <w:color w:val="000000"/>
          <w:szCs w:val="24"/>
          <w:lang w:eastAsia="fr-CA"/>
        </w:rPr>
        <w:t> 3° une mention des immeubles d'une valeur de 10 000 $ ou plus à l'égard desquels il détient un droit réel, sauf ceux détenus à des fins résidentielles personnelles;</w:t>
      </w:r>
    </w:p>
    <w:p w14:paraId="32B3E0C5" w14:textId="77777777" w:rsidR="00953A19" w:rsidRPr="00953A19" w:rsidRDefault="00953A19" w:rsidP="00953A19">
      <w:pPr>
        <w:spacing w:after="0"/>
        <w:rPr>
          <w:color w:val="000000"/>
          <w:szCs w:val="24"/>
          <w:lang w:eastAsia="fr-CA"/>
        </w:rPr>
      </w:pPr>
    </w:p>
    <w:p w14:paraId="39C2B06C" w14:textId="77777777" w:rsidR="00953A19" w:rsidRPr="00953A19" w:rsidRDefault="00953A19" w:rsidP="00953A19">
      <w:pPr>
        <w:spacing w:after="0"/>
        <w:rPr>
          <w:color w:val="000000"/>
          <w:szCs w:val="24"/>
          <w:lang w:eastAsia="fr-CA"/>
        </w:rPr>
      </w:pPr>
      <w:r w:rsidRPr="00953A19">
        <w:rPr>
          <w:color w:val="000000"/>
          <w:szCs w:val="24"/>
          <w:lang w:eastAsia="fr-CA"/>
        </w:rPr>
        <w:t> 4° une mention de tout immeuble faisant partie de son actif et qui fait l'objet d'un avis d'expropriation;</w:t>
      </w:r>
    </w:p>
    <w:p w14:paraId="7CF6E451" w14:textId="77777777" w:rsidR="00953A19" w:rsidRPr="00953A19" w:rsidRDefault="00953A19" w:rsidP="00953A19">
      <w:pPr>
        <w:spacing w:after="0"/>
        <w:rPr>
          <w:color w:val="000000"/>
          <w:szCs w:val="24"/>
          <w:lang w:eastAsia="fr-CA"/>
        </w:rPr>
      </w:pPr>
    </w:p>
    <w:p w14:paraId="26A1E366" w14:textId="77777777" w:rsidR="00953A19" w:rsidRPr="00953A19" w:rsidRDefault="00953A19" w:rsidP="00953A19">
      <w:pPr>
        <w:spacing w:after="0"/>
        <w:rPr>
          <w:color w:val="000000"/>
          <w:szCs w:val="24"/>
          <w:lang w:eastAsia="fr-CA"/>
        </w:rPr>
      </w:pPr>
      <w:r w:rsidRPr="00953A19">
        <w:rPr>
          <w:color w:val="000000"/>
          <w:szCs w:val="24"/>
          <w:lang w:eastAsia="fr-CA"/>
        </w:rPr>
        <w:t> 5° les renseignements relatifs à une succession ou à une fiducie dont il est bénéficiaire pour une valeur de 10 000 $ ou plus;</w:t>
      </w:r>
    </w:p>
    <w:p w14:paraId="2B9D9028" w14:textId="77777777" w:rsidR="00953A19" w:rsidRPr="00953A19" w:rsidRDefault="00953A19" w:rsidP="00953A19">
      <w:pPr>
        <w:spacing w:after="0"/>
        <w:rPr>
          <w:color w:val="000000"/>
          <w:szCs w:val="24"/>
          <w:lang w:eastAsia="fr-CA"/>
        </w:rPr>
      </w:pPr>
    </w:p>
    <w:p w14:paraId="56B008AD" w14:textId="77777777" w:rsidR="00953A19" w:rsidRPr="00953A19" w:rsidRDefault="00953A19" w:rsidP="00953A19">
      <w:pPr>
        <w:spacing w:after="0"/>
        <w:rPr>
          <w:color w:val="000000"/>
          <w:szCs w:val="24"/>
          <w:lang w:eastAsia="fr-CA"/>
        </w:rPr>
      </w:pPr>
      <w:r w:rsidRPr="00953A19">
        <w:rPr>
          <w:color w:val="000000"/>
          <w:szCs w:val="24"/>
          <w:lang w:eastAsia="fr-CA"/>
        </w:rPr>
        <w:t> 6° les nom, occupation et adresse d'une personne visée au sous-paragraphe </w:t>
      </w:r>
      <w:r w:rsidRPr="00953A19">
        <w:rPr>
          <w:i/>
          <w:iCs/>
          <w:color w:val="000000"/>
          <w:szCs w:val="24"/>
          <w:lang w:eastAsia="fr-CA"/>
        </w:rPr>
        <w:t>d</w:t>
      </w:r>
      <w:r w:rsidRPr="00953A19">
        <w:rPr>
          <w:color w:val="000000"/>
          <w:szCs w:val="24"/>
          <w:lang w:eastAsia="fr-CA"/>
        </w:rPr>
        <w:t> du paragraphe 1º de l'article 52, s'il s'agit d'un créancier du membre de la famille immédiate, en indiquant le montant du solde dû s'il excède 20 000 $;</w:t>
      </w:r>
    </w:p>
    <w:p w14:paraId="3A49ACE4" w14:textId="77777777" w:rsidR="00953A19" w:rsidRPr="00953A19" w:rsidRDefault="00953A19" w:rsidP="00953A19">
      <w:pPr>
        <w:spacing w:after="0"/>
        <w:rPr>
          <w:color w:val="000000"/>
          <w:szCs w:val="24"/>
          <w:lang w:eastAsia="fr-CA"/>
        </w:rPr>
      </w:pPr>
    </w:p>
    <w:p w14:paraId="377A6AB7" w14:textId="77777777" w:rsidR="00953A19" w:rsidRPr="00953A19" w:rsidRDefault="00953A19" w:rsidP="00953A19">
      <w:pPr>
        <w:spacing w:after="0"/>
        <w:rPr>
          <w:color w:val="000000"/>
          <w:szCs w:val="24"/>
          <w:lang w:eastAsia="fr-CA"/>
        </w:rPr>
      </w:pPr>
      <w:r w:rsidRPr="00953A19">
        <w:rPr>
          <w:color w:val="000000"/>
          <w:szCs w:val="24"/>
          <w:lang w:eastAsia="fr-CA"/>
        </w:rPr>
        <w:t> 7° tout autre renseignement que le commissaire juge utile de rendre public.</w:t>
      </w:r>
    </w:p>
    <w:p w14:paraId="6E5CB7AF" w14:textId="77777777" w:rsidR="00953A19" w:rsidRPr="00953A19" w:rsidRDefault="00953A19" w:rsidP="00953A19">
      <w:pPr>
        <w:spacing w:after="0"/>
        <w:rPr>
          <w:color w:val="000000"/>
          <w:szCs w:val="24"/>
          <w:lang w:eastAsia="fr-CA"/>
        </w:rPr>
      </w:pPr>
    </w:p>
    <w:p w14:paraId="75FFA02B" w14:textId="77777777" w:rsidR="00953A19" w:rsidRPr="00953A19" w:rsidRDefault="00953A19" w:rsidP="00953A19">
      <w:pPr>
        <w:spacing w:after="0"/>
        <w:rPr>
          <w:color w:val="000000"/>
          <w:szCs w:val="24"/>
          <w:lang w:eastAsia="fr-CA"/>
        </w:rPr>
      </w:pPr>
      <w:bookmarkStart w:id="642" w:name="D%%56_D"/>
      <w:bookmarkEnd w:id="642"/>
      <w:r w:rsidRPr="00953A19">
        <w:rPr>
          <w:b/>
          <w:bCs/>
          <w:color w:val="000000"/>
          <w:szCs w:val="24"/>
          <w:lang w:eastAsia="fr-CA"/>
        </w:rPr>
        <w:t>CHAPITRE VI</w:t>
      </w:r>
      <w:r w:rsidRPr="00953A19">
        <w:rPr>
          <w:color w:val="000000"/>
          <w:szCs w:val="24"/>
          <w:lang w:eastAsia="fr-CA"/>
        </w:rPr>
        <w:t> </w:t>
      </w:r>
      <w:r w:rsidRPr="00953A19">
        <w:rPr>
          <w:color w:val="000000"/>
          <w:szCs w:val="24"/>
          <w:lang w:eastAsia="fr-CA"/>
        </w:rPr>
        <w:br/>
      </w:r>
      <w:r w:rsidRPr="00953A19">
        <w:rPr>
          <w:caps/>
          <w:color w:val="000000"/>
          <w:szCs w:val="24"/>
          <w:lang w:eastAsia="fr-CA"/>
        </w:rPr>
        <w:t>APRÈS-MANDAT</w:t>
      </w:r>
    </w:p>
    <w:p w14:paraId="6AB08B87" w14:textId="77777777" w:rsidR="00953A19" w:rsidRPr="00953A19" w:rsidRDefault="00953A19" w:rsidP="00953A19">
      <w:pPr>
        <w:spacing w:after="0"/>
        <w:rPr>
          <w:color w:val="000000"/>
          <w:szCs w:val="24"/>
          <w:lang w:eastAsia="fr-CA"/>
        </w:rPr>
      </w:pPr>
    </w:p>
    <w:p w14:paraId="11E5A844" w14:textId="77777777" w:rsidR="00953A19" w:rsidRPr="00953A19" w:rsidRDefault="00953A19" w:rsidP="00953A19">
      <w:pPr>
        <w:spacing w:after="0"/>
        <w:rPr>
          <w:color w:val="000000"/>
          <w:szCs w:val="24"/>
          <w:lang w:eastAsia="fr-CA"/>
        </w:rPr>
      </w:pPr>
      <w:r w:rsidRPr="00953A19">
        <w:rPr>
          <w:b/>
          <w:bCs/>
          <w:color w:val="000000"/>
          <w:szCs w:val="24"/>
          <w:lang w:eastAsia="fr-CA"/>
        </w:rPr>
        <w:t>56.</w:t>
      </w:r>
      <w:r w:rsidRPr="00953A19">
        <w:rPr>
          <w:color w:val="000000"/>
          <w:szCs w:val="24"/>
          <w:lang w:eastAsia="fr-CA"/>
        </w:rPr>
        <w:t> Pour l'application du présent chapitre, on entend par «entité de l'État» les personnes, organismes et établissements suivants:</w:t>
      </w:r>
    </w:p>
    <w:p w14:paraId="3274F399" w14:textId="77777777" w:rsidR="00953A19" w:rsidRPr="00953A19" w:rsidRDefault="00953A19" w:rsidP="00953A19">
      <w:pPr>
        <w:spacing w:after="0"/>
        <w:rPr>
          <w:color w:val="000000"/>
          <w:szCs w:val="24"/>
          <w:lang w:eastAsia="fr-CA"/>
        </w:rPr>
      </w:pPr>
    </w:p>
    <w:p w14:paraId="4BB20594" w14:textId="77777777" w:rsidR="00953A19" w:rsidRPr="00953A19" w:rsidRDefault="00953A19" w:rsidP="00953A19">
      <w:pPr>
        <w:spacing w:after="0"/>
        <w:rPr>
          <w:color w:val="000000"/>
          <w:szCs w:val="24"/>
          <w:lang w:eastAsia="fr-CA"/>
        </w:rPr>
      </w:pPr>
      <w:r w:rsidRPr="00953A19">
        <w:rPr>
          <w:color w:val="000000"/>
          <w:szCs w:val="24"/>
          <w:lang w:eastAsia="fr-CA"/>
        </w:rPr>
        <w:t> 1° tout organisme public et tout organisme du gouvernement, au sens de la Loi sur le vérificateur général (chapitre V-5.01);</w:t>
      </w:r>
    </w:p>
    <w:p w14:paraId="078CE62C" w14:textId="77777777" w:rsidR="00953A19" w:rsidRPr="00953A19" w:rsidRDefault="00953A19" w:rsidP="00953A19">
      <w:pPr>
        <w:spacing w:after="0"/>
        <w:rPr>
          <w:color w:val="000000"/>
          <w:szCs w:val="24"/>
          <w:lang w:eastAsia="fr-CA"/>
        </w:rPr>
      </w:pPr>
    </w:p>
    <w:p w14:paraId="4366CC93" w14:textId="77777777" w:rsidR="00953A19" w:rsidRPr="00953A19" w:rsidRDefault="00953A19" w:rsidP="00953A19">
      <w:pPr>
        <w:spacing w:after="0"/>
        <w:rPr>
          <w:color w:val="000000"/>
          <w:szCs w:val="24"/>
          <w:lang w:eastAsia="fr-CA"/>
        </w:rPr>
      </w:pPr>
      <w:r w:rsidRPr="00953A19">
        <w:rPr>
          <w:color w:val="000000"/>
          <w:szCs w:val="24"/>
          <w:lang w:eastAsia="fr-CA"/>
        </w:rPr>
        <w:t> 2° l'Université du Québec, ses universités constituantes, ses instituts de recherche et ses écoles supérieures au sens de la Loi sur l'Université du Québec (chapitre U-1);</w:t>
      </w:r>
    </w:p>
    <w:p w14:paraId="59C2EBC8" w14:textId="77777777" w:rsidR="00953A19" w:rsidRPr="00953A19" w:rsidRDefault="00953A19" w:rsidP="00953A19">
      <w:pPr>
        <w:spacing w:after="0"/>
        <w:rPr>
          <w:color w:val="000000"/>
          <w:szCs w:val="24"/>
          <w:lang w:eastAsia="fr-CA"/>
        </w:rPr>
      </w:pPr>
    </w:p>
    <w:p w14:paraId="25DC4355" w14:textId="77777777" w:rsidR="00953A19" w:rsidRPr="00953A19" w:rsidRDefault="00953A19" w:rsidP="00953A19">
      <w:pPr>
        <w:spacing w:after="0"/>
        <w:rPr>
          <w:color w:val="000000"/>
          <w:szCs w:val="24"/>
          <w:lang w:eastAsia="fr-CA"/>
        </w:rPr>
      </w:pPr>
      <w:r w:rsidRPr="00953A19">
        <w:rPr>
          <w:color w:val="000000"/>
          <w:szCs w:val="24"/>
          <w:lang w:eastAsia="fr-CA"/>
        </w:rPr>
        <w:t> 3° tout établissement d'enseignement de niveau universitaire visé aux paragraphes 1º à 11º de l'article 1 de la Loi sur les établissements d'enseignement de niveau universitaire (chapitre E-14.1) et qui n'est pas visé au paragraphe 2º;</w:t>
      </w:r>
    </w:p>
    <w:p w14:paraId="0E0FC808" w14:textId="77777777" w:rsidR="00953A19" w:rsidRPr="00953A19" w:rsidRDefault="00953A19" w:rsidP="00953A19">
      <w:pPr>
        <w:spacing w:after="0"/>
        <w:rPr>
          <w:color w:val="000000"/>
          <w:szCs w:val="24"/>
          <w:lang w:eastAsia="fr-CA"/>
        </w:rPr>
      </w:pPr>
    </w:p>
    <w:p w14:paraId="0E799E92" w14:textId="77777777" w:rsidR="00953A19" w:rsidRPr="00953A19" w:rsidRDefault="00953A19" w:rsidP="00953A19">
      <w:pPr>
        <w:spacing w:after="0"/>
        <w:rPr>
          <w:color w:val="000000"/>
          <w:szCs w:val="24"/>
          <w:lang w:eastAsia="fr-CA"/>
        </w:rPr>
      </w:pPr>
      <w:r w:rsidRPr="00953A19">
        <w:rPr>
          <w:color w:val="000000"/>
          <w:szCs w:val="24"/>
          <w:lang w:eastAsia="fr-CA"/>
        </w:rPr>
        <w:t> 4° tout collège d'enseignement général et professionnel institué en vertu de la Loi sur les collèges d'enseignement général et professionnel (chapitre C-29);</w:t>
      </w:r>
    </w:p>
    <w:p w14:paraId="6AC4FB56" w14:textId="77777777" w:rsidR="00953A19" w:rsidRPr="00953A19" w:rsidRDefault="00953A19" w:rsidP="00953A19">
      <w:pPr>
        <w:spacing w:after="0"/>
        <w:rPr>
          <w:color w:val="000000"/>
          <w:szCs w:val="24"/>
          <w:lang w:eastAsia="fr-CA"/>
        </w:rPr>
      </w:pPr>
    </w:p>
    <w:p w14:paraId="21EB0A34" w14:textId="77777777" w:rsidR="00953A19" w:rsidRPr="00953A19" w:rsidRDefault="00953A19" w:rsidP="00953A19">
      <w:pPr>
        <w:spacing w:after="0"/>
        <w:rPr>
          <w:color w:val="000000"/>
          <w:szCs w:val="24"/>
          <w:lang w:eastAsia="fr-CA"/>
        </w:rPr>
      </w:pPr>
      <w:r w:rsidRPr="00953A19">
        <w:rPr>
          <w:color w:val="000000"/>
          <w:szCs w:val="24"/>
          <w:lang w:eastAsia="fr-CA"/>
        </w:rPr>
        <w:t> 5° toute commission scolaire visée par la Loi sur l'instruction publique (chapitre I-13.3) ou par la Loi sur l'instruction publique pour les autochtones cris, inuit et naskapis (chapitre I-14), ainsi que le Comité de gestion de la taxe scolaire de l'île de Montréal;</w:t>
      </w:r>
    </w:p>
    <w:p w14:paraId="50F33F63" w14:textId="77777777" w:rsidR="00953A19" w:rsidRPr="00953A19" w:rsidRDefault="00953A19" w:rsidP="00953A19">
      <w:pPr>
        <w:spacing w:after="0"/>
        <w:rPr>
          <w:color w:val="000000"/>
          <w:szCs w:val="24"/>
          <w:lang w:eastAsia="fr-CA"/>
        </w:rPr>
      </w:pPr>
    </w:p>
    <w:p w14:paraId="1ED39248" w14:textId="77777777" w:rsidR="00953A19" w:rsidRPr="00953A19" w:rsidRDefault="00953A19" w:rsidP="00953A19">
      <w:pPr>
        <w:spacing w:after="0"/>
        <w:rPr>
          <w:color w:val="000000"/>
          <w:szCs w:val="24"/>
          <w:lang w:eastAsia="fr-CA"/>
        </w:rPr>
      </w:pPr>
      <w:r w:rsidRPr="00953A19">
        <w:rPr>
          <w:color w:val="000000"/>
          <w:szCs w:val="24"/>
          <w:lang w:eastAsia="fr-CA"/>
        </w:rPr>
        <w:t> 6° tout établissement privé agréé aux fins de subventions en vertu de la Loi sur l'enseignement privé (chapitre E-9.1);</w:t>
      </w:r>
    </w:p>
    <w:p w14:paraId="359F9B6A" w14:textId="77777777" w:rsidR="00953A19" w:rsidRPr="00953A19" w:rsidRDefault="00953A19" w:rsidP="00953A19">
      <w:pPr>
        <w:spacing w:after="0"/>
        <w:rPr>
          <w:color w:val="000000"/>
          <w:szCs w:val="24"/>
          <w:lang w:eastAsia="fr-CA"/>
        </w:rPr>
      </w:pPr>
    </w:p>
    <w:p w14:paraId="471A0162" w14:textId="77777777" w:rsidR="00953A19" w:rsidRPr="00953A19" w:rsidRDefault="00953A19" w:rsidP="00953A19">
      <w:pPr>
        <w:spacing w:after="0"/>
        <w:rPr>
          <w:color w:val="000000"/>
          <w:szCs w:val="24"/>
          <w:lang w:eastAsia="fr-CA"/>
        </w:rPr>
      </w:pPr>
      <w:r w:rsidRPr="00953A19">
        <w:rPr>
          <w:color w:val="000000"/>
          <w:szCs w:val="24"/>
          <w:lang w:eastAsia="fr-CA"/>
        </w:rPr>
        <w:t> 7° tout autre établissement d'enseignement dont plus de la moitié des dépenses sont prévues aux crédits qui apparaissent dans le budget de dépenses déposé à l'Assemblée nationale sous un titre autre qu'un crédit de transfert;</w:t>
      </w:r>
    </w:p>
    <w:p w14:paraId="4BB3D834" w14:textId="77777777" w:rsidR="00953A19" w:rsidRPr="00953A19" w:rsidRDefault="00953A19" w:rsidP="00953A19">
      <w:pPr>
        <w:spacing w:after="0"/>
        <w:rPr>
          <w:color w:val="000000"/>
          <w:szCs w:val="24"/>
          <w:lang w:eastAsia="fr-CA"/>
        </w:rPr>
      </w:pPr>
    </w:p>
    <w:p w14:paraId="4D7A274B" w14:textId="77777777" w:rsidR="00953A19" w:rsidRPr="00953A19" w:rsidRDefault="00953A19" w:rsidP="00953A19">
      <w:pPr>
        <w:spacing w:after="0"/>
        <w:rPr>
          <w:color w:val="000000"/>
          <w:szCs w:val="24"/>
          <w:lang w:eastAsia="fr-CA"/>
        </w:rPr>
      </w:pPr>
      <w:r w:rsidRPr="00953A19">
        <w:rPr>
          <w:color w:val="000000"/>
          <w:szCs w:val="24"/>
          <w:lang w:eastAsia="fr-CA"/>
        </w:rPr>
        <w:t> 8° tout établissement public ou privé conventionné visé par la Loi sur les services de santé et les services sociaux (chapitre S-4.2);</w:t>
      </w:r>
    </w:p>
    <w:p w14:paraId="6242515E" w14:textId="77777777" w:rsidR="00953A19" w:rsidRPr="00953A19" w:rsidRDefault="00953A19" w:rsidP="00953A19">
      <w:pPr>
        <w:spacing w:after="0"/>
        <w:rPr>
          <w:color w:val="000000"/>
          <w:szCs w:val="24"/>
          <w:lang w:eastAsia="fr-CA"/>
        </w:rPr>
      </w:pPr>
    </w:p>
    <w:p w14:paraId="25387D49" w14:textId="77777777" w:rsidR="00953A19" w:rsidRPr="00953A19" w:rsidRDefault="00953A19" w:rsidP="00953A19">
      <w:pPr>
        <w:spacing w:after="0"/>
        <w:rPr>
          <w:color w:val="000000"/>
          <w:szCs w:val="24"/>
          <w:lang w:eastAsia="fr-CA"/>
        </w:rPr>
      </w:pPr>
      <w:r w:rsidRPr="00953A19">
        <w:rPr>
          <w:color w:val="000000"/>
          <w:szCs w:val="24"/>
          <w:lang w:eastAsia="fr-CA"/>
        </w:rPr>
        <w:t> 9° le conseil régional institué par la Loi sur les services de santé et les services sociaux pour les autochtones cris (chapitre S-5);</w:t>
      </w:r>
    </w:p>
    <w:p w14:paraId="032B0FD9" w14:textId="77777777" w:rsidR="00953A19" w:rsidRPr="00953A19" w:rsidRDefault="00953A19" w:rsidP="00953A19">
      <w:pPr>
        <w:spacing w:after="0"/>
        <w:rPr>
          <w:color w:val="000000"/>
          <w:szCs w:val="24"/>
          <w:lang w:eastAsia="fr-CA"/>
        </w:rPr>
      </w:pPr>
    </w:p>
    <w:p w14:paraId="260B9F65" w14:textId="77777777" w:rsidR="00953A19" w:rsidRPr="00953A19" w:rsidRDefault="00953A19" w:rsidP="00953A19">
      <w:pPr>
        <w:spacing w:after="0"/>
        <w:rPr>
          <w:color w:val="000000"/>
          <w:szCs w:val="24"/>
          <w:lang w:eastAsia="fr-CA"/>
        </w:rPr>
      </w:pPr>
      <w:r w:rsidRPr="00953A19">
        <w:rPr>
          <w:color w:val="000000"/>
          <w:szCs w:val="24"/>
          <w:lang w:eastAsia="fr-CA"/>
        </w:rPr>
        <w:t> 10° toute municipalité ainsi que tout organisme visé aux articles 18 ou 19 de la Loi sur le régime de retraite des élus municipaux (chapitre R-9.3);</w:t>
      </w:r>
    </w:p>
    <w:p w14:paraId="26EEBBF0" w14:textId="77777777" w:rsidR="00953A19" w:rsidRPr="00953A19" w:rsidRDefault="00953A19" w:rsidP="00953A19">
      <w:pPr>
        <w:spacing w:after="0"/>
        <w:rPr>
          <w:color w:val="000000"/>
          <w:szCs w:val="24"/>
          <w:lang w:eastAsia="fr-CA"/>
        </w:rPr>
      </w:pPr>
    </w:p>
    <w:p w14:paraId="2FACB34A" w14:textId="77777777" w:rsidR="00953A19" w:rsidRPr="00953A19" w:rsidRDefault="00953A19" w:rsidP="00953A19">
      <w:pPr>
        <w:spacing w:after="0"/>
        <w:rPr>
          <w:color w:val="000000"/>
          <w:szCs w:val="24"/>
          <w:lang w:eastAsia="fr-CA"/>
        </w:rPr>
      </w:pPr>
      <w:r w:rsidRPr="00953A19">
        <w:rPr>
          <w:color w:val="000000"/>
          <w:szCs w:val="24"/>
          <w:lang w:eastAsia="fr-CA"/>
        </w:rPr>
        <w:t> 11° l'Administration régionale Baie-James et tout organisme délégataire visé à l'article 126.4 de la Loi sur les compétences municipales (chapitre C-47.1);</w:t>
      </w:r>
    </w:p>
    <w:p w14:paraId="0F66F434" w14:textId="77777777" w:rsidR="00953A19" w:rsidRPr="00953A19" w:rsidRDefault="00953A19" w:rsidP="00953A19">
      <w:pPr>
        <w:spacing w:after="0"/>
        <w:rPr>
          <w:color w:val="000000"/>
          <w:szCs w:val="24"/>
          <w:lang w:eastAsia="fr-CA"/>
        </w:rPr>
      </w:pPr>
    </w:p>
    <w:p w14:paraId="7BB32BF4" w14:textId="77777777" w:rsidR="00953A19" w:rsidRPr="00953A19" w:rsidRDefault="00953A19" w:rsidP="00953A19">
      <w:pPr>
        <w:spacing w:after="0"/>
        <w:rPr>
          <w:color w:val="000000"/>
          <w:szCs w:val="24"/>
          <w:lang w:eastAsia="fr-CA"/>
        </w:rPr>
      </w:pPr>
      <w:r w:rsidRPr="00953A19">
        <w:rPr>
          <w:color w:val="000000"/>
          <w:szCs w:val="24"/>
          <w:lang w:eastAsia="fr-CA"/>
        </w:rPr>
        <w:t> 12° tout organisme visé au paragraphe 4º de l'article 4 de la Loi sur la transparence et l'éthique en matière de lobbyisme (chapitre T-11.011).</w:t>
      </w:r>
    </w:p>
    <w:p w14:paraId="23AA3145" w14:textId="77777777" w:rsidR="00953A19" w:rsidRPr="00953A19" w:rsidRDefault="00953A19" w:rsidP="00953A19">
      <w:pPr>
        <w:spacing w:after="0"/>
        <w:rPr>
          <w:color w:val="000000"/>
          <w:szCs w:val="24"/>
          <w:lang w:eastAsia="fr-CA"/>
        </w:rPr>
      </w:pPr>
    </w:p>
    <w:p w14:paraId="5330E0D5" w14:textId="77777777" w:rsidR="00953A19" w:rsidRPr="00953A19" w:rsidRDefault="00953A19" w:rsidP="00953A19">
      <w:pPr>
        <w:spacing w:after="0"/>
        <w:rPr>
          <w:color w:val="000000"/>
          <w:szCs w:val="24"/>
          <w:lang w:eastAsia="fr-CA"/>
        </w:rPr>
      </w:pPr>
      <w:r w:rsidRPr="00953A19">
        <w:rPr>
          <w:b/>
          <w:bCs/>
          <w:color w:val="000000"/>
          <w:szCs w:val="24"/>
          <w:lang w:eastAsia="fr-CA"/>
        </w:rPr>
        <w:t>57.</w:t>
      </w:r>
      <w:r w:rsidRPr="00953A19">
        <w:rPr>
          <w:color w:val="000000"/>
          <w:szCs w:val="24"/>
          <w:lang w:eastAsia="fr-CA"/>
        </w:rPr>
        <w:t> Un membre du Conseil exécutif qui a cessé d'exercer ses fonctions à ce titre doit se comporter de façon à ne pas tirer d'avantages indus de ses fonctions antérieures.</w:t>
      </w:r>
    </w:p>
    <w:p w14:paraId="152E3122" w14:textId="77777777" w:rsidR="00953A19" w:rsidRPr="00953A19" w:rsidRDefault="00953A19" w:rsidP="00953A19">
      <w:pPr>
        <w:spacing w:after="0"/>
        <w:rPr>
          <w:color w:val="000000"/>
          <w:szCs w:val="24"/>
          <w:lang w:eastAsia="fr-CA"/>
        </w:rPr>
      </w:pPr>
    </w:p>
    <w:p w14:paraId="281FB274" w14:textId="77777777" w:rsidR="00953A19" w:rsidRPr="00953A19" w:rsidRDefault="00953A19" w:rsidP="00953A19">
      <w:pPr>
        <w:spacing w:after="0"/>
        <w:rPr>
          <w:color w:val="000000"/>
          <w:szCs w:val="24"/>
          <w:lang w:eastAsia="fr-CA"/>
        </w:rPr>
      </w:pPr>
      <w:r w:rsidRPr="00953A19">
        <w:rPr>
          <w:b/>
          <w:bCs/>
          <w:color w:val="000000"/>
          <w:szCs w:val="24"/>
          <w:lang w:eastAsia="fr-CA"/>
        </w:rPr>
        <w:t>58.</w:t>
      </w:r>
      <w:r w:rsidRPr="00953A19">
        <w:rPr>
          <w:color w:val="000000"/>
          <w:szCs w:val="24"/>
          <w:lang w:eastAsia="fr-CA"/>
        </w:rPr>
        <w:t xml:space="preserve"> Un membre du Conseil exécutif qui a cessé d'exercer ses fonctions à ce titre ne doit pas divulguer une information confidentielle dont il a pris connaissance dans l'exercice ou à </w:t>
      </w:r>
      <w:r w:rsidRPr="00953A19">
        <w:rPr>
          <w:color w:val="000000"/>
          <w:szCs w:val="24"/>
          <w:lang w:eastAsia="fr-CA"/>
        </w:rPr>
        <w:lastRenderedPageBreak/>
        <w:t>l'occasion de l'exercice de ses fonctions. Il ne doit pas non plus donner à quiconque des conseils fondés sur de l'information non disponible au public, dont il a pris connaissance dans l'exercice ou à l'occasion de l'exercice de ses fonctions.</w:t>
      </w:r>
    </w:p>
    <w:p w14:paraId="630DE275" w14:textId="77777777" w:rsidR="00953A19" w:rsidRPr="00953A19" w:rsidRDefault="00953A19" w:rsidP="00953A19">
      <w:pPr>
        <w:spacing w:after="0"/>
        <w:rPr>
          <w:color w:val="000000"/>
          <w:szCs w:val="24"/>
          <w:lang w:eastAsia="fr-CA"/>
        </w:rPr>
      </w:pPr>
    </w:p>
    <w:p w14:paraId="26B585F0" w14:textId="77777777" w:rsidR="00953A19" w:rsidRPr="00953A19" w:rsidRDefault="00953A19" w:rsidP="00953A19">
      <w:pPr>
        <w:spacing w:after="0"/>
        <w:rPr>
          <w:color w:val="000000"/>
          <w:szCs w:val="24"/>
          <w:lang w:eastAsia="fr-CA"/>
        </w:rPr>
      </w:pPr>
      <w:r w:rsidRPr="00953A19">
        <w:rPr>
          <w:b/>
          <w:bCs/>
          <w:color w:val="000000"/>
          <w:szCs w:val="24"/>
          <w:lang w:eastAsia="fr-CA"/>
        </w:rPr>
        <w:t>59.</w:t>
      </w:r>
      <w:r w:rsidRPr="00953A19">
        <w:rPr>
          <w:color w:val="000000"/>
          <w:szCs w:val="24"/>
          <w:lang w:eastAsia="fr-CA"/>
        </w:rPr>
        <w:t> Un membre du Conseil exécutif qui a agi relativement à une procédure, une négociation ou une autre opération particulière ne peut, après qu'il ait cessé d'exercer ses fonctions à ce titre, agir au nom ou pour le compte d'autrui à l'égard de la même procédure, négociation ou autre opération.</w:t>
      </w:r>
    </w:p>
    <w:p w14:paraId="1CDFFD17" w14:textId="77777777" w:rsidR="00953A19" w:rsidRPr="00953A19" w:rsidRDefault="00953A19" w:rsidP="00953A19">
      <w:pPr>
        <w:spacing w:after="0"/>
        <w:rPr>
          <w:color w:val="000000"/>
          <w:szCs w:val="24"/>
          <w:lang w:eastAsia="fr-CA"/>
        </w:rPr>
      </w:pPr>
    </w:p>
    <w:p w14:paraId="57FD17F9" w14:textId="77777777" w:rsidR="00953A19" w:rsidRPr="00953A19" w:rsidRDefault="00953A19" w:rsidP="00953A19">
      <w:pPr>
        <w:spacing w:after="0"/>
        <w:rPr>
          <w:color w:val="000000"/>
          <w:szCs w:val="24"/>
          <w:lang w:eastAsia="fr-CA"/>
        </w:rPr>
      </w:pPr>
      <w:r w:rsidRPr="00953A19">
        <w:rPr>
          <w:b/>
          <w:bCs/>
          <w:color w:val="000000"/>
          <w:szCs w:val="24"/>
          <w:lang w:eastAsia="fr-CA"/>
        </w:rPr>
        <w:t>60.</w:t>
      </w:r>
      <w:r w:rsidRPr="00953A19">
        <w:rPr>
          <w:color w:val="000000"/>
          <w:szCs w:val="24"/>
          <w:lang w:eastAsia="fr-CA"/>
        </w:rPr>
        <w:t> Un membre du Conseil exécutif ne peut, dans les deux ans qui suivent la cessation de ses fonctions à ce titre:</w:t>
      </w:r>
    </w:p>
    <w:p w14:paraId="238D8346" w14:textId="77777777" w:rsidR="00953A19" w:rsidRPr="00953A19" w:rsidRDefault="00953A19" w:rsidP="00953A19">
      <w:pPr>
        <w:spacing w:after="0"/>
        <w:rPr>
          <w:color w:val="000000"/>
          <w:szCs w:val="24"/>
          <w:lang w:eastAsia="fr-CA"/>
        </w:rPr>
      </w:pPr>
    </w:p>
    <w:p w14:paraId="06F1E9C7" w14:textId="77777777" w:rsidR="00953A19" w:rsidRPr="00953A19" w:rsidRDefault="00953A19" w:rsidP="00953A19">
      <w:pPr>
        <w:spacing w:after="0"/>
        <w:rPr>
          <w:color w:val="000000"/>
          <w:szCs w:val="24"/>
          <w:lang w:eastAsia="fr-CA"/>
        </w:rPr>
      </w:pPr>
      <w:r w:rsidRPr="00953A19">
        <w:rPr>
          <w:color w:val="000000"/>
          <w:szCs w:val="24"/>
          <w:lang w:eastAsia="fr-CA"/>
        </w:rPr>
        <w:t> 1° accepter une nomination au conseil d'administration ou comme membre d'un organisme, d'une entreprise ou d'une autre entité qui n'est pas une entité de l'État et avec lequel il a eu des rapports officiels, directs et importants au cours de l'année qui a précédé la cessation de ses fonctions ou accepter d'occuper un emploi, un poste ou toute autre fonction au sein d'un tel organisme ou d'une telle entreprise ou entité;</w:t>
      </w:r>
    </w:p>
    <w:p w14:paraId="09A22680" w14:textId="77777777" w:rsidR="00953A19" w:rsidRPr="00953A19" w:rsidRDefault="00953A19" w:rsidP="00953A19">
      <w:pPr>
        <w:spacing w:after="0"/>
        <w:rPr>
          <w:color w:val="000000"/>
          <w:szCs w:val="24"/>
          <w:lang w:eastAsia="fr-CA"/>
        </w:rPr>
      </w:pPr>
    </w:p>
    <w:p w14:paraId="2CABC09C" w14:textId="77777777" w:rsidR="00953A19" w:rsidRPr="00953A19" w:rsidRDefault="00953A19" w:rsidP="00953A19">
      <w:pPr>
        <w:spacing w:after="0"/>
        <w:rPr>
          <w:color w:val="000000"/>
          <w:szCs w:val="24"/>
          <w:lang w:eastAsia="fr-CA"/>
        </w:rPr>
      </w:pPr>
      <w:r w:rsidRPr="00953A19">
        <w:rPr>
          <w:color w:val="000000"/>
          <w:szCs w:val="24"/>
          <w:lang w:eastAsia="fr-CA"/>
        </w:rPr>
        <w:t> 2° sauf s'il est toujours député, et sous réserve de l'interdiction prévue à l'article 14, intervenir pour le compte d'autrui auprès de tout ministère ou auprès d'une autre entité de l'État avec laquelle il a eu des rapports officiels, directs et importants au cours de l'année qui a précédé la cessation de ses fonctions.</w:t>
      </w:r>
    </w:p>
    <w:p w14:paraId="5408FEC8" w14:textId="77777777" w:rsidR="00953A19" w:rsidRPr="00953A19" w:rsidRDefault="00953A19" w:rsidP="00953A19">
      <w:pPr>
        <w:spacing w:after="0"/>
        <w:rPr>
          <w:color w:val="000000"/>
          <w:szCs w:val="24"/>
          <w:lang w:eastAsia="fr-CA"/>
        </w:rPr>
      </w:pPr>
    </w:p>
    <w:p w14:paraId="78231DE3" w14:textId="77777777" w:rsidR="00953A19" w:rsidRPr="00953A19" w:rsidRDefault="00953A19" w:rsidP="00953A19">
      <w:pPr>
        <w:spacing w:after="0"/>
        <w:rPr>
          <w:color w:val="000000"/>
          <w:szCs w:val="24"/>
          <w:lang w:eastAsia="fr-CA"/>
        </w:rPr>
      </w:pPr>
      <w:r w:rsidRPr="00953A19">
        <w:rPr>
          <w:b/>
          <w:bCs/>
          <w:color w:val="000000"/>
          <w:szCs w:val="24"/>
          <w:lang w:eastAsia="fr-CA"/>
        </w:rPr>
        <w:t>61.</w:t>
      </w:r>
      <w:r w:rsidRPr="00953A19">
        <w:rPr>
          <w:color w:val="000000"/>
          <w:szCs w:val="24"/>
          <w:lang w:eastAsia="fr-CA"/>
        </w:rPr>
        <w:t> Un membre du Conseil exécutif qui est encore en fonction doit, s'il constate qu'une autre personne visée par le présent chapitre contrevient, relativement à une procédure, une négociation ou une autre opération particulière, à une disposition de l'article 59 ou du paragraphe 2º de l'article 60, s'abstenir de traiter avec cette personne dans le cadre de cette procédure, négociation ou autre opération et en aviser par écrit le commissaire à l'éthique et à la déontologie. Il doit aussi s'assurer qu'il en sera de même de la part du personnel de son cabinet ainsi que du ministère ou de toute autre entité de l'État dont il a la responsabilité et qui est visé par la procédure, négociation ou autre opération.</w:t>
      </w:r>
    </w:p>
    <w:p w14:paraId="763E887E" w14:textId="77777777" w:rsidR="00953A19" w:rsidRPr="00953A19" w:rsidRDefault="00953A19" w:rsidP="00953A19">
      <w:pPr>
        <w:spacing w:after="0"/>
        <w:rPr>
          <w:color w:val="000000"/>
          <w:szCs w:val="24"/>
          <w:lang w:eastAsia="fr-CA"/>
        </w:rPr>
      </w:pPr>
    </w:p>
    <w:p w14:paraId="580753DD" w14:textId="77777777" w:rsidR="00953A19" w:rsidRPr="00953A19" w:rsidRDefault="00953A19" w:rsidP="00953A19">
      <w:pPr>
        <w:spacing w:after="0"/>
        <w:rPr>
          <w:color w:val="000000"/>
          <w:szCs w:val="24"/>
          <w:lang w:eastAsia="fr-CA"/>
        </w:rPr>
      </w:pPr>
      <w:bookmarkStart w:id="643" w:name="D%%62_C"/>
      <w:bookmarkEnd w:id="643"/>
      <w:r w:rsidRPr="00953A19">
        <w:rPr>
          <w:b/>
          <w:bCs/>
          <w:color w:val="000000"/>
          <w:szCs w:val="24"/>
          <w:lang w:eastAsia="fr-CA"/>
        </w:rPr>
        <w:t>TITRE IV</w:t>
      </w:r>
      <w:r w:rsidRPr="00953A19">
        <w:rPr>
          <w:color w:val="000000"/>
          <w:szCs w:val="24"/>
          <w:lang w:eastAsia="fr-CA"/>
        </w:rPr>
        <w:t> </w:t>
      </w:r>
      <w:r w:rsidRPr="00953A19">
        <w:rPr>
          <w:color w:val="000000"/>
          <w:szCs w:val="24"/>
          <w:lang w:eastAsia="fr-CA"/>
        </w:rPr>
        <w:br/>
      </w:r>
      <w:r w:rsidRPr="00953A19">
        <w:rPr>
          <w:caps/>
          <w:color w:val="000000"/>
          <w:szCs w:val="24"/>
          <w:lang w:eastAsia="fr-CA"/>
        </w:rPr>
        <w:t>MÉCANISMES D'APPLICATION ET DE CONTRÔLE</w:t>
      </w:r>
    </w:p>
    <w:p w14:paraId="2C293C7F" w14:textId="77777777" w:rsidR="00953A19" w:rsidRPr="00953A19" w:rsidRDefault="00953A19" w:rsidP="00953A19">
      <w:pPr>
        <w:spacing w:after="0"/>
        <w:rPr>
          <w:color w:val="000000"/>
          <w:szCs w:val="24"/>
          <w:lang w:eastAsia="fr-CA"/>
        </w:rPr>
      </w:pPr>
    </w:p>
    <w:p w14:paraId="4502AD9A" w14:textId="77777777" w:rsidR="00953A19" w:rsidRPr="00953A19" w:rsidRDefault="00953A19" w:rsidP="00953A19">
      <w:pPr>
        <w:spacing w:after="0"/>
        <w:rPr>
          <w:color w:val="000000"/>
          <w:szCs w:val="24"/>
          <w:lang w:eastAsia="fr-CA"/>
        </w:rPr>
      </w:pPr>
      <w:bookmarkStart w:id="644" w:name="D%%62_D"/>
      <w:bookmarkEnd w:id="644"/>
      <w:r w:rsidRPr="00953A19">
        <w:rPr>
          <w:b/>
          <w:bCs/>
          <w:color w:val="000000"/>
          <w:szCs w:val="24"/>
          <w:lang w:eastAsia="fr-CA"/>
        </w:rPr>
        <w:t>CHAPITRE I</w:t>
      </w:r>
      <w:r w:rsidRPr="00953A19">
        <w:rPr>
          <w:color w:val="000000"/>
          <w:szCs w:val="24"/>
          <w:lang w:eastAsia="fr-CA"/>
        </w:rPr>
        <w:t> </w:t>
      </w:r>
      <w:r w:rsidRPr="00953A19">
        <w:rPr>
          <w:color w:val="000000"/>
          <w:szCs w:val="24"/>
          <w:lang w:eastAsia="fr-CA"/>
        </w:rPr>
        <w:br/>
      </w:r>
      <w:r w:rsidRPr="00953A19">
        <w:rPr>
          <w:caps/>
          <w:color w:val="000000"/>
          <w:szCs w:val="24"/>
          <w:lang w:eastAsia="fr-CA"/>
        </w:rPr>
        <w:t>COMMISSAIRE À L'ÉTHIQUE ET À LA DÉONTOLOGIE</w:t>
      </w:r>
    </w:p>
    <w:p w14:paraId="12CAC224" w14:textId="77777777" w:rsidR="00953A19" w:rsidRPr="00953A19" w:rsidRDefault="00953A19" w:rsidP="00953A19">
      <w:pPr>
        <w:spacing w:after="0"/>
        <w:rPr>
          <w:color w:val="000000"/>
          <w:szCs w:val="24"/>
          <w:lang w:eastAsia="fr-CA"/>
        </w:rPr>
      </w:pPr>
    </w:p>
    <w:p w14:paraId="0786A6B7" w14:textId="77777777" w:rsidR="00953A19" w:rsidRPr="00953A19" w:rsidRDefault="00953A19" w:rsidP="00953A19">
      <w:pPr>
        <w:spacing w:after="0"/>
        <w:rPr>
          <w:color w:val="000000"/>
          <w:szCs w:val="24"/>
          <w:lang w:eastAsia="fr-CA"/>
        </w:rPr>
      </w:pPr>
      <w:bookmarkStart w:id="645" w:name="D%%62_E"/>
      <w:bookmarkEnd w:id="645"/>
      <w:r w:rsidRPr="00953A19">
        <w:rPr>
          <w:b/>
          <w:bCs/>
          <w:color w:val="000000"/>
          <w:szCs w:val="24"/>
          <w:lang w:eastAsia="fr-CA"/>
        </w:rPr>
        <w:t>SECTION I</w:t>
      </w:r>
      <w:r w:rsidRPr="00953A19">
        <w:rPr>
          <w:color w:val="000000"/>
          <w:szCs w:val="24"/>
          <w:lang w:eastAsia="fr-CA"/>
        </w:rPr>
        <w:t> </w:t>
      </w:r>
      <w:r w:rsidRPr="00953A19">
        <w:rPr>
          <w:color w:val="000000"/>
          <w:szCs w:val="24"/>
          <w:lang w:eastAsia="fr-CA"/>
        </w:rPr>
        <w:br/>
      </w:r>
      <w:r w:rsidRPr="00953A19">
        <w:rPr>
          <w:caps/>
          <w:color w:val="000000"/>
          <w:szCs w:val="24"/>
          <w:lang w:eastAsia="fr-CA"/>
        </w:rPr>
        <w:t>NOMINATION, FONCTIONS ET ORGANISATION</w:t>
      </w:r>
    </w:p>
    <w:p w14:paraId="53B66078" w14:textId="77777777" w:rsidR="00953A19" w:rsidRPr="00953A19" w:rsidRDefault="00953A19" w:rsidP="00953A19">
      <w:pPr>
        <w:spacing w:after="0"/>
        <w:rPr>
          <w:color w:val="000000"/>
          <w:szCs w:val="24"/>
          <w:lang w:eastAsia="fr-CA"/>
        </w:rPr>
      </w:pPr>
    </w:p>
    <w:p w14:paraId="169FB8F5" w14:textId="77777777" w:rsidR="00953A19" w:rsidRPr="00953A19" w:rsidRDefault="00953A19" w:rsidP="00953A19">
      <w:pPr>
        <w:spacing w:after="0"/>
        <w:rPr>
          <w:color w:val="000000"/>
          <w:szCs w:val="24"/>
          <w:lang w:eastAsia="fr-CA"/>
        </w:rPr>
      </w:pPr>
      <w:r w:rsidRPr="00953A19">
        <w:rPr>
          <w:b/>
          <w:bCs/>
          <w:color w:val="000000"/>
          <w:szCs w:val="24"/>
          <w:lang w:eastAsia="fr-CA"/>
        </w:rPr>
        <w:t>62.</w:t>
      </w:r>
      <w:r w:rsidRPr="00953A19">
        <w:rPr>
          <w:color w:val="000000"/>
          <w:szCs w:val="24"/>
          <w:lang w:eastAsia="fr-CA"/>
        </w:rPr>
        <w:t> Sur proposition conjointe du premier ministre et du chef de l'Opposition officielle, après consultation auprès des chefs des autres partis autorisés représentés à l'Assemblée nationale et avec l'approbation des deux tiers de ses membres, l'Assemblée nationale nomme un commissaire à l'éthique et à la déontologie chargé de l'application du présent code.</w:t>
      </w:r>
    </w:p>
    <w:p w14:paraId="08874EEC" w14:textId="77777777" w:rsidR="00953A19" w:rsidRPr="00953A19" w:rsidRDefault="00953A19" w:rsidP="00953A19">
      <w:pPr>
        <w:spacing w:after="0"/>
        <w:rPr>
          <w:color w:val="000000"/>
          <w:szCs w:val="24"/>
          <w:lang w:eastAsia="fr-CA"/>
        </w:rPr>
      </w:pPr>
    </w:p>
    <w:p w14:paraId="49EB64E3" w14:textId="77777777" w:rsidR="00953A19" w:rsidRPr="00953A19" w:rsidRDefault="00953A19" w:rsidP="00953A19">
      <w:pPr>
        <w:spacing w:after="0"/>
        <w:rPr>
          <w:color w:val="000000"/>
          <w:szCs w:val="24"/>
          <w:lang w:eastAsia="fr-CA"/>
        </w:rPr>
      </w:pPr>
      <w:r w:rsidRPr="00953A19">
        <w:rPr>
          <w:b/>
          <w:bCs/>
          <w:color w:val="000000"/>
          <w:szCs w:val="24"/>
          <w:lang w:eastAsia="fr-CA"/>
        </w:rPr>
        <w:t>63.</w:t>
      </w:r>
      <w:r w:rsidRPr="00953A19">
        <w:rPr>
          <w:color w:val="000000"/>
          <w:szCs w:val="24"/>
          <w:lang w:eastAsia="fr-CA"/>
        </w:rPr>
        <w:t> De la même manière, l'Assemblée détermine la rémunération, les avantages sociaux et les autres conditions de travail du commissaire.</w:t>
      </w:r>
    </w:p>
    <w:p w14:paraId="668A384C" w14:textId="77777777" w:rsidR="00953A19" w:rsidRPr="00953A19" w:rsidRDefault="00953A19" w:rsidP="00953A19">
      <w:pPr>
        <w:spacing w:after="0"/>
        <w:rPr>
          <w:color w:val="000000"/>
          <w:szCs w:val="24"/>
          <w:lang w:eastAsia="fr-CA"/>
        </w:rPr>
      </w:pPr>
    </w:p>
    <w:p w14:paraId="5F9EA1A9" w14:textId="77777777" w:rsidR="00953A19" w:rsidRPr="00953A19" w:rsidRDefault="00953A19" w:rsidP="00953A19">
      <w:pPr>
        <w:spacing w:after="0"/>
        <w:rPr>
          <w:color w:val="000000"/>
          <w:szCs w:val="24"/>
          <w:lang w:eastAsia="fr-CA"/>
        </w:rPr>
      </w:pPr>
      <w:r w:rsidRPr="00953A19">
        <w:rPr>
          <w:b/>
          <w:bCs/>
          <w:color w:val="000000"/>
          <w:szCs w:val="24"/>
          <w:lang w:eastAsia="fr-CA"/>
        </w:rPr>
        <w:t>64.</w:t>
      </w:r>
      <w:r w:rsidRPr="00953A19">
        <w:rPr>
          <w:color w:val="000000"/>
          <w:szCs w:val="24"/>
          <w:lang w:eastAsia="fr-CA"/>
        </w:rPr>
        <w:t> Le commissaire exerce ses fonctions à temps plein et de façon exclusive.</w:t>
      </w:r>
    </w:p>
    <w:p w14:paraId="63ACB95E" w14:textId="77777777" w:rsidR="00953A19" w:rsidRPr="00953A19" w:rsidRDefault="00953A19" w:rsidP="00953A19">
      <w:pPr>
        <w:spacing w:after="0"/>
        <w:rPr>
          <w:color w:val="000000"/>
          <w:szCs w:val="24"/>
          <w:lang w:eastAsia="fr-CA"/>
        </w:rPr>
      </w:pPr>
    </w:p>
    <w:p w14:paraId="74503758" w14:textId="77777777" w:rsidR="00953A19" w:rsidRPr="00953A19" w:rsidRDefault="00953A19" w:rsidP="00953A19">
      <w:pPr>
        <w:spacing w:after="0"/>
        <w:rPr>
          <w:color w:val="000000"/>
          <w:szCs w:val="24"/>
          <w:lang w:eastAsia="fr-CA"/>
        </w:rPr>
      </w:pPr>
      <w:r w:rsidRPr="00953A19">
        <w:rPr>
          <w:color w:val="000000"/>
          <w:szCs w:val="24"/>
          <w:lang w:eastAsia="fr-CA"/>
        </w:rPr>
        <w:lastRenderedPageBreak/>
        <w:t>Le commissaire exerce également toute autre fonction qui lui est confiée par la loi.</w:t>
      </w:r>
    </w:p>
    <w:p w14:paraId="44680FE6" w14:textId="77777777" w:rsidR="00953A19" w:rsidRPr="00953A19" w:rsidRDefault="00953A19" w:rsidP="00953A19">
      <w:pPr>
        <w:spacing w:after="0"/>
        <w:rPr>
          <w:color w:val="000000"/>
          <w:szCs w:val="24"/>
          <w:lang w:eastAsia="fr-CA"/>
        </w:rPr>
      </w:pPr>
    </w:p>
    <w:p w14:paraId="6736B7CE" w14:textId="77777777" w:rsidR="00953A19" w:rsidRPr="00953A19" w:rsidRDefault="00953A19" w:rsidP="00953A19">
      <w:pPr>
        <w:spacing w:after="0"/>
        <w:rPr>
          <w:color w:val="000000"/>
          <w:szCs w:val="24"/>
          <w:lang w:eastAsia="fr-CA"/>
        </w:rPr>
      </w:pPr>
      <w:r w:rsidRPr="00953A19">
        <w:rPr>
          <w:b/>
          <w:bCs/>
          <w:color w:val="000000"/>
          <w:szCs w:val="24"/>
          <w:lang w:eastAsia="fr-CA"/>
        </w:rPr>
        <w:t>65.</w:t>
      </w:r>
      <w:r w:rsidRPr="00953A19">
        <w:rPr>
          <w:color w:val="000000"/>
          <w:szCs w:val="24"/>
          <w:lang w:eastAsia="fr-CA"/>
        </w:rPr>
        <w:t> Le commissaire exerce ses fonctions dans un souci d'information, de prévention, de confidentialité, d'objectivité et d'impartialité.</w:t>
      </w:r>
    </w:p>
    <w:p w14:paraId="39363E17" w14:textId="77777777" w:rsidR="00953A19" w:rsidRPr="00953A19" w:rsidRDefault="00953A19" w:rsidP="00953A19">
      <w:pPr>
        <w:spacing w:after="0"/>
        <w:rPr>
          <w:color w:val="000000"/>
          <w:szCs w:val="24"/>
          <w:lang w:eastAsia="fr-CA"/>
        </w:rPr>
      </w:pPr>
    </w:p>
    <w:p w14:paraId="70F8D38A" w14:textId="77777777" w:rsidR="00953A19" w:rsidRPr="00953A19" w:rsidRDefault="00953A19" w:rsidP="00953A19">
      <w:pPr>
        <w:spacing w:after="0"/>
        <w:rPr>
          <w:color w:val="000000"/>
          <w:szCs w:val="24"/>
          <w:lang w:eastAsia="fr-CA"/>
        </w:rPr>
      </w:pPr>
      <w:r w:rsidRPr="00953A19">
        <w:rPr>
          <w:color w:val="000000"/>
          <w:szCs w:val="24"/>
          <w:lang w:eastAsia="fr-CA"/>
        </w:rPr>
        <w:t>Dans l'exécution de ses fonctions et plus particulièrement dans l'appréciation des règles déontologiques applicables aux députés, il tient compte de l'adhésion des députés aux valeurs de l'Assemblée nationale et aux principes énoncés au titre I.</w:t>
      </w:r>
    </w:p>
    <w:p w14:paraId="14D85783" w14:textId="77777777" w:rsidR="00953A19" w:rsidRPr="00953A19" w:rsidRDefault="00953A19" w:rsidP="00953A19">
      <w:pPr>
        <w:spacing w:after="0"/>
        <w:rPr>
          <w:color w:val="000000"/>
          <w:szCs w:val="24"/>
          <w:lang w:eastAsia="fr-CA"/>
        </w:rPr>
      </w:pPr>
    </w:p>
    <w:p w14:paraId="4AA1F22A" w14:textId="77777777" w:rsidR="00953A19" w:rsidRPr="00953A19" w:rsidRDefault="00953A19" w:rsidP="00953A19">
      <w:pPr>
        <w:spacing w:after="0"/>
        <w:rPr>
          <w:color w:val="000000"/>
          <w:szCs w:val="24"/>
          <w:lang w:eastAsia="fr-CA"/>
        </w:rPr>
      </w:pPr>
      <w:r w:rsidRPr="00953A19">
        <w:rPr>
          <w:b/>
          <w:bCs/>
          <w:color w:val="000000"/>
          <w:szCs w:val="24"/>
          <w:lang w:eastAsia="fr-CA"/>
        </w:rPr>
        <w:t>66.</w:t>
      </w:r>
      <w:r w:rsidRPr="00953A19">
        <w:rPr>
          <w:color w:val="000000"/>
          <w:szCs w:val="24"/>
          <w:lang w:eastAsia="fr-CA"/>
        </w:rPr>
        <w:t> Le mandat du commissaire est d'une durée fixe qui ne peut excéder cinq ans. À l'expiration de son mandat, il demeure en fonction jusqu'à ce qu'il soit nommé de nouveau ou remplacé.</w:t>
      </w:r>
    </w:p>
    <w:p w14:paraId="41D40A3A" w14:textId="77777777" w:rsidR="00953A19" w:rsidRPr="00953A19" w:rsidRDefault="00953A19" w:rsidP="00953A19">
      <w:pPr>
        <w:spacing w:after="0"/>
        <w:rPr>
          <w:color w:val="000000"/>
          <w:szCs w:val="24"/>
          <w:lang w:eastAsia="fr-CA"/>
        </w:rPr>
      </w:pPr>
    </w:p>
    <w:p w14:paraId="7E992C28" w14:textId="77777777" w:rsidR="00953A19" w:rsidRPr="00953A19" w:rsidRDefault="00953A19" w:rsidP="00953A19">
      <w:pPr>
        <w:spacing w:after="0"/>
        <w:rPr>
          <w:color w:val="000000"/>
          <w:szCs w:val="24"/>
          <w:lang w:eastAsia="fr-CA"/>
        </w:rPr>
      </w:pPr>
      <w:r w:rsidRPr="00953A19">
        <w:rPr>
          <w:color w:val="000000"/>
          <w:szCs w:val="24"/>
          <w:lang w:eastAsia="fr-CA"/>
        </w:rPr>
        <w:t>Le commissaire peut en tout temps démissionner en donnant un avis écrit au président de l'Assemblée nationale. Il ne peut être destitué que par une résolution de l'Assemblée approuvée par les deux tiers de ses membres.</w:t>
      </w:r>
    </w:p>
    <w:p w14:paraId="553FF99C" w14:textId="77777777" w:rsidR="00953A19" w:rsidRPr="00953A19" w:rsidRDefault="00953A19" w:rsidP="00953A19">
      <w:pPr>
        <w:spacing w:after="0"/>
        <w:rPr>
          <w:color w:val="000000"/>
          <w:szCs w:val="24"/>
          <w:lang w:eastAsia="fr-CA"/>
        </w:rPr>
      </w:pPr>
    </w:p>
    <w:p w14:paraId="1257B1E9" w14:textId="77777777" w:rsidR="00953A19" w:rsidRPr="00953A19" w:rsidRDefault="00953A19" w:rsidP="00953A19">
      <w:pPr>
        <w:spacing w:after="0"/>
        <w:rPr>
          <w:color w:val="000000"/>
          <w:szCs w:val="24"/>
          <w:lang w:eastAsia="fr-CA"/>
        </w:rPr>
      </w:pPr>
      <w:r w:rsidRPr="00953A19">
        <w:rPr>
          <w:b/>
          <w:bCs/>
          <w:color w:val="000000"/>
          <w:szCs w:val="24"/>
          <w:lang w:eastAsia="fr-CA"/>
        </w:rPr>
        <w:t>67.</w:t>
      </w:r>
      <w:r w:rsidRPr="00953A19">
        <w:rPr>
          <w:color w:val="000000"/>
          <w:szCs w:val="24"/>
          <w:lang w:eastAsia="fr-CA"/>
        </w:rPr>
        <w:t> Lorsque le commissaire cesse de remplir ses fonctions ou est empêché d'agir, le gouvernement peut, après consultation auprès des chefs des partis autorisés représentés à l'Assemblée nationale, désigner une personne pour remplir pour une période d'au plus six mois les fonctions de commissaire. Le gouvernement détermine la rémunération et les conditions de travail de cette personne.</w:t>
      </w:r>
    </w:p>
    <w:p w14:paraId="4951021F" w14:textId="77777777" w:rsidR="00953A19" w:rsidRPr="00953A19" w:rsidRDefault="00953A19" w:rsidP="00953A19">
      <w:pPr>
        <w:spacing w:after="0"/>
        <w:rPr>
          <w:color w:val="000000"/>
          <w:szCs w:val="24"/>
          <w:lang w:eastAsia="fr-CA"/>
        </w:rPr>
      </w:pPr>
    </w:p>
    <w:p w14:paraId="43CB4E3B" w14:textId="77777777" w:rsidR="00953A19" w:rsidRPr="00953A19" w:rsidRDefault="00953A19" w:rsidP="00953A19">
      <w:pPr>
        <w:spacing w:after="0"/>
        <w:rPr>
          <w:color w:val="000000"/>
          <w:szCs w:val="24"/>
          <w:lang w:eastAsia="fr-CA"/>
        </w:rPr>
      </w:pPr>
      <w:r w:rsidRPr="00953A19">
        <w:rPr>
          <w:b/>
          <w:bCs/>
          <w:color w:val="000000"/>
          <w:szCs w:val="24"/>
          <w:lang w:eastAsia="fr-CA"/>
        </w:rPr>
        <w:t>68.</w:t>
      </w:r>
      <w:r w:rsidRPr="00953A19">
        <w:rPr>
          <w:color w:val="000000"/>
          <w:szCs w:val="24"/>
          <w:lang w:eastAsia="fr-CA"/>
        </w:rPr>
        <w:t> Le commissaire doit, avant de commencer à exercer ses fonctions, prêter le serment prévu en annexe devant le président de l'Assemblée nationale.</w:t>
      </w:r>
    </w:p>
    <w:p w14:paraId="698507A5" w14:textId="77777777" w:rsidR="00953A19" w:rsidRPr="00953A19" w:rsidRDefault="00953A19" w:rsidP="00953A19">
      <w:pPr>
        <w:spacing w:after="0"/>
        <w:rPr>
          <w:color w:val="000000"/>
          <w:szCs w:val="24"/>
          <w:lang w:eastAsia="fr-CA"/>
        </w:rPr>
      </w:pPr>
    </w:p>
    <w:p w14:paraId="2F833975" w14:textId="77777777" w:rsidR="00953A19" w:rsidRPr="00953A19" w:rsidRDefault="00953A19" w:rsidP="00953A19">
      <w:pPr>
        <w:spacing w:after="0"/>
        <w:rPr>
          <w:color w:val="000000"/>
          <w:szCs w:val="24"/>
          <w:lang w:eastAsia="fr-CA"/>
        </w:rPr>
      </w:pPr>
      <w:r w:rsidRPr="00953A19">
        <w:rPr>
          <w:b/>
          <w:bCs/>
          <w:color w:val="000000"/>
          <w:szCs w:val="24"/>
          <w:lang w:eastAsia="fr-CA"/>
        </w:rPr>
        <w:t>69.</w:t>
      </w:r>
      <w:r w:rsidRPr="00953A19">
        <w:rPr>
          <w:color w:val="000000"/>
          <w:szCs w:val="24"/>
          <w:lang w:eastAsia="fr-CA"/>
        </w:rPr>
        <w:t> Le commissaire ne peut:</w:t>
      </w:r>
    </w:p>
    <w:p w14:paraId="58400249" w14:textId="77777777" w:rsidR="00953A19" w:rsidRPr="00953A19" w:rsidRDefault="00953A19" w:rsidP="00953A19">
      <w:pPr>
        <w:spacing w:after="0"/>
        <w:rPr>
          <w:color w:val="000000"/>
          <w:szCs w:val="24"/>
          <w:lang w:eastAsia="fr-CA"/>
        </w:rPr>
      </w:pPr>
    </w:p>
    <w:p w14:paraId="2AA4A0FC" w14:textId="77777777" w:rsidR="00953A19" w:rsidRPr="00953A19" w:rsidRDefault="00953A19" w:rsidP="00953A19">
      <w:pPr>
        <w:spacing w:after="0"/>
        <w:rPr>
          <w:color w:val="000000"/>
          <w:szCs w:val="24"/>
          <w:lang w:eastAsia="fr-CA"/>
        </w:rPr>
      </w:pPr>
      <w:r w:rsidRPr="00953A19">
        <w:rPr>
          <w:color w:val="000000"/>
          <w:szCs w:val="24"/>
          <w:lang w:eastAsia="fr-CA"/>
        </w:rPr>
        <w:t> 1° être parent ou allié d'un membre de l'Assemblée nationale, d'une personne visée au deuxième alinéa de l'article 2 ou du chef de cabinet du premier ministre jusqu'au troisième degré inclusivement;</w:t>
      </w:r>
    </w:p>
    <w:p w14:paraId="08C09DB2" w14:textId="77777777" w:rsidR="00953A19" w:rsidRPr="00953A19" w:rsidRDefault="00953A19" w:rsidP="00953A19">
      <w:pPr>
        <w:spacing w:after="0"/>
        <w:rPr>
          <w:color w:val="000000"/>
          <w:szCs w:val="24"/>
          <w:lang w:eastAsia="fr-CA"/>
        </w:rPr>
      </w:pPr>
    </w:p>
    <w:p w14:paraId="606E6757" w14:textId="77777777" w:rsidR="00953A19" w:rsidRPr="00953A19" w:rsidRDefault="00953A19" w:rsidP="00953A19">
      <w:pPr>
        <w:spacing w:after="0"/>
        <w:rPr>
          <w:color w:val="000000"/>
          <w:szCs w:val="24"/>
          <w:lang w:eastAsia="fr-CA"/>
        </w:rPr>
      </w:pPr>
      <w:r w:rsidRPr="00953A19">
        <w:rPr>
          <w:color w:val="000000"/>
          <w:szCs w:val="24"/>
          <w:lang w:eastAsia="fr-CA"/>
        </w:rPr>
        <w:t> 2° être membre d'un parti politique fédéral, provincial ou municipal ou d'une équipe partie à une élection scolaire.</w:t>
      </w:r>
    </w:p>
    <w:p w14:paraId="067F5EDC" w14:textId="77777777" w:rsidR="00953A19" w:rsidRPr="00953A19" w:rsidRDefault="00953A19" w:rsidP="00953A19">
      <w:pPr>
        <w:spacing w:after="0"/>
        <w:rPr>
          <w:color w:val="000000"/>
          <w:szCs w:val="24"/>
          <w:lang w:eastAsia="fr-CA"/>
        </w:rPr>
      </w:pPr>
    </w:p>
    <w:p w14:paraId="5F66C0C3" w14:textId="77777777" w:rsidR="00953A19" w:rsidRPr="00953A19" w:rsidRDefault="00953A19" w:rsidP="00953A19">
      <w:pPr>
        <w:spacing w:after="0"/>
        <w:rPr>
          <w:color w:val="000000"/>
          <w:szCs w:val="24"/>
          <w:lang w:eastAsia="fr-CA"/>
        </w:rPr>
      </w:pPr>
      <w:r w:rsidRPr="00953A19">
        <w:rPr>
          <w:b/>
          <w:bCs/>
          <w:color w:val="000000"/>
          <w:szCs w:val="24"/>
          <w:lang w:eastAsia="fr-CA"/>
        </w:rPr>
        <w:t>70.</w:t>
      </w:r>
      <w:r w:rsidRPr="00953A19">
        <w:rPr>
          <w:color w:val="000000"/>
          <w:szCs w:val="24"/>
          <w:lang w:eastAsia="fr-CA"/>
        </w:rPr>
        <w:t> Le commissaire ne peut se placer dans une situation où il y a un conflit direct ou indirect entre son intérêt personnel et les devoirs de ses fonctions.</w:t>
      </w:r>
    </w:p>
    <w:p w14:paraId="03FDE471" w14:textId="77777777" w:rsidR="00953A19" w:rsidRPr="00953A19" w:rsidRDefault="00953A19" w:rsidP="00953A19">
      <w:pPr>
        <w:spacing w:after="0"/>
        <w:rPr>
          <w:color w:val="000000"/>
          <w:szCs w:val="24"/>
          <w:lang w:eastAsia="fr-CA"/>
        </w:rPr>
      </w:pPr>
    </w:p>
    <w:p w14:paraId="3E31703C" w14:textId="77777777" w:rsidR="00953A19" w:rsidRPr="00953A19" w:rsidRDefault="00953A19" w:rsidP="00953A19">
      <w:pPr>
        <w:spacing w:after="0"/>
        <w:rPr>
          <w:color w:val="000000"/>
          <w:szCs w:val="24"/>
          <w:lang w:eastAsia="fr-CA"/>
        </w:rPr>
      </w:pPr>
      <w:r w:rsidRPr="00953A19">
        <w:rPr>
          <w:b/>
          <w:bCs/>
          <w:color w:val="000000"/>
          <w:szCs w:val="24"/>
          <w:lang w:eastAsia="fr-CA"/>
        </w:rPr>
        <w:t>71.</w:t>
      </w:r>
      <w:r w:rsidRPr="00953A19">
        <w:rPr>
          <w:color w:val="000000"/>
          <w:szCs w:val="24"/>
          <w:lang w:eastAsia="fr-CA"/>
        </w:rPr>
        <w:t> Le Bureau de l'Assemblée nationale peut, par règlement adopté à l'unanimité, établir des règles applicables au commissaire concernant les conflits d'intérêts.</w:t>
      </w:r>
    </w:p>
    <w:p w14:paraId="09AB7595" w14:textId="77777777" w:rsidR="00953A19" w:rsidRPr="00953A19" w:rsidRDefault="00953A19" w:rsidP="00953A19">
      <w:pPr>
        <w:spacing w:after="0"/>
        <w:rPr>
          <w:color w:val="000000"/>
          <w:szCs w:val="24"/>
          <w:lang w:eastAsia="fr-CA"/>
        </w:rPr>
      </w:pPr>
    </w:p>
    <w:p w14:paraId="11CA890F" w14:textId="77777777" w:rsidR="00953A19" w:rsidRPr="00953A19" w:rsidRDefault="00953A19" w:rsidP="00953A19">
      <w:pPr>
        <w:spacing w:after="0"/>
        <w:rPr>
          <w:color w:val="000000"/>
          <w:szCs w:val="24"/>
          <w:lang w:eastAsia="fr-CA"/>
        </w:rPr>
      </w:pPr>
      <w:r w:rsidRPr="00953A19">
        <w:rPr>
          <w:color w:val="000000"/>
          <w:szCs w:val="24"/>
          <w:lang w:eastAsia="fr-CA"/>
        </w:rPr>
        <w:t>Le commissaire doit, chaque année, faire une déclaration d'intérêts conformément à l'article 38 et en publier un sommaire conformément à l'article 40.</w:t>
      </w:r>
    </w:p>
    <w:p w14:paraId="21F8B335" w14:textId="77777777" w:rsidR="00953A19" w:rsidRPr="00953A19" w:rsidRDefault="00953A19" w:rsidP="00953A19">
      <w:pPr>
        <w:spacing w:after="0"/>
        <w:rPr>
          <w:color w:val="000000"/>
          <w:szCs w:val="24"/>
          <w:lang w:eastAsia="fr-CA"/>
        </w:rPr>
      </w:pPr>
    </w:p>
    <w:p w14:paraId="5CFFB8EA" w14:textId="77777777" w:rsidR="00953A19" w:rsidRPr="00953A19" w:rsidRDefault="00953A19" w:rsidP="00953A19">
      <w:pPr>
        <w:spacing w:after="0"/>
        <w:rPr>
          <w:color w:val="000000"/>
          <w:szCs w:val="24"/>
          <w:lang w:eastAsia="fr-CA"/>
        </w:rPr>
      </w:pPr>
      <w:r w:rsidRPr="00953A19">
        <w:rPr>
          <w:b/>
          <w:bCs/>
          <w:color w:val="000000"/>
          <w:szCs w:val="24"/>
          <w:lang w:eastAsia="fr-CA"/>
        </w:rPr>
        <w:t>72.</w:t>
      </w:r>
      <w:r w:rsidRPr="00953A19">
        <w:rPr>
          <w:color w:val="000000"/>
          <w:szCs w:val="24"/>
          <w:lang w:eastAsia="fr-CA"/>
        </w:rPr>
        <w:t> Si, dans un cas particulier, le commissaire constate qu'il ne peut agir, notamment parce qu'il se trouve en situation de conflit d'intérêts ou que son impartialité peut être mise en cause, il confie alors, après consultation auprès des chefs des partis autorisés représentés à l'Assemblée nationale, l'étude du cas à un commissaire ad hoc.</w:t>
      </w:r>
    </w:p>
    <w:p w14:paraId="5965DFD8" w14:textId="77777777" w:rsidR="00953A19" w:rsidRPr="00953A19" w:rsidRDefault="00953A19" w:rsidP="00953A19">
      <w:pPr>
        <w:spacing w:after="0"/>
        <w:rPr>
          <w:color w:val="000000"/>
          <w:szCs w:val="24"/>
          <w:lang w:eastAsia="fr-CA"/>
        </w:rPr>
      </w:pPr>
    </w:p>
    <w:p w14:paraId="34493E75" w14:textId="77777777" w:rsidR="00953A19" w:rsidRPr="00953A19" w:rsidRDefault="00953A19" w:rsidP="00953A19">
      <w:pPr>
        <w:spacing w:after="0"/>
        <w:rPr>
          <w:color w:val="000000"/>
          <w:szCs w:val="24"/>
          <w:lang w:eastAsia="fr-CA"/>
        </w:rPr>
      </w:pPr>
      <w:r w:rsidRPr="00953A19">
        <w:rPr>
          <w:color w:val="000000"/>
          <w:szCs w:val="24"/>
          <w:lang w:eastAsia="fr-CA"/>
        </w:rPr>
        <w:t>Les dispositions applicables au commissaire s'appliquent, compte tenu des adaptations nécessaires, au commissaire ad hoc et tout avis ou rapport de ce dernier a le même effet que s'il avait été produit par le commissaire.</w:t>
      </w:r>
    </w:p>
    <w:p w14:paraId="78EDD1F0" w14:textId="77777777" w:rsidR="00953A19" w:rsidRPr="00953A19" w:rsidRDefault="00953A19" w:rsidP="00953A19">
      <w:pPr>
        <w:spacing w:after="0"/>
        <w:rPr>
          <w:color w:val="000000"/>
          <w:szCs w:val="24"/>
          <w:lang w:eastAsia="fr-CA"/>
        </w:rPr>
      </w:pPr>
    </w:p>
    <w:p w14:paraId="569BD04F" w14:textId="77777777" w:rsidR="00953A19" w:rsidRPr="00953A19" w:rsidRDefault="00953A19" w:rsidP="00953A19">
      <w:pPr>
        <w:spacing w:after="0"/>
        <w:rPr>
          <w:color w:val="000000"/>
          <w:szCs w:val="24"/>
          <w:lang w:eastAsia="fr-CA"/>
        </w:rPr>
      </w:pPr>
      <w:r w:rsidRPr="00953A19">
        <w:rPr>
          <w:b/>
          <w:bCs/>
          <w:color w:val="000000"/>
          <w:szCs w:val="24"/>
          <w:lang w:eastAsia="fr-CA"/>
        </w:rPr>
        <w:t>73.</w:t>
      </w:r>
      <w:r w:rsidRPr="00953A19">
        <w:rPr>
          <w:color w:val="000000"/>
          <w:szCs w:val="24"/>
          <w:lang w:eastAsia="fr-CA"/>
        </w:rPr>
        <w:t> Le commissaire établit, sous réserve des crédits accordés par le Bureau de l'Assemblée nationale, les effectifs maxima dont il a besoin pour l'exercice de ses fonctions et détermine leur répartition ainsi que le niveau de leur emploi.</w:t>
      </w:r>
    </w:p>
    <w:p w14:paraId="329344BC" w14:textId="77777777" w:rsidR="00953A19" w:rsidRPr="00953A19" w:rsidRDefault="00953A19" w:rsidP="00953A19">
      <w:pPr>
        <w:spacing w:after="0"/>
        <w:rPr>
          <w:color w:val="000000"/>
          <w:szCs w:val="24"/>
          <w:lang w:eastAsia="fr-CA"/>
        </w:rPr>
      </w:pPr>
    </w:p>
    <w:p w14:paraId="56C0B890" w14:textId="77777777" w:rsidR="00953A19" w:rsidRPr="00953A19" w:rsidRDefault="00953A19" w:rsidP="00953A19">
      <w:pPr>
        <w:spacing w:after="0"/>
        <w:rPr>
          <w:color w:val="000000"/>
          <w:szCs w:val="24"/>
          <w:lang w:eastAsia="fr-CA"/>
        </w:rPr>
      </w:pPr>
      <w:r w:rsidRPr="00953A19">
        <w:rPr>
          <w:color w:val="000000"/>
          <w:szCs w:val="24"/>
          <w:lang w:eastAsia="fr-CA"/>
        </w:rPr>
        <w:t>Les membres du personnel du commissaire sont nommés conformément à la Loi sur la fonction publique (chapitre F-3.1.1).</w:t>
      </w:r>
    </w:p>
    <w:p w14:paraId="3A75451A" w14:textId="77777777" w:rsidR="00953A19" w:rsidRPr="00953A19" w:rsidRDefault="00953A19" w:rsidP="00953A19">
      <w:pPr>
        <w:spacing w:after="0"/>
        <w:rPr>
          <w:color w:val="000000"/>
          <w:szCs w:val="24"/>
          <w:lang w:eastAsia="fr-CA"/>
        </w:rPr>
      </w:pPr>
    </w:p>
    <w:p w14:paraId="3FE8D9A7" w14:textId="77777777" w:rsidR="00953A19" w:rsidRPr="00953A19" w:rsidRDefault="00953A19" w:rsidP="00953A19">
      <w:pPr>
        <w:spacing w:after="0"/>
        <w:rPr>
          <w:color w:val="000000"/>
          <w:szCs w:val="24"/>
          <w:lang w:eastAsia="fr-CA"/>
        </w:rPr>
      </w:pPr>
      <w:r w:rsidRPr="00953A19">
        <w:rPr>
          <w:b/>
          <w:bCs/>
          <w:color w:val="000000"/>
          <w:szCs w:val="24"/>
          <w:lang w:eastAsia="fr-CA"/>
        </w:rPr>
        <w:t>SECTION II</w:t>
      </w:r>
      <w:r w:rsidRPr="00953A19">
        <w:rPr>
          <w:color w:val="000000"/>
          <w:szCs w:val="24"/>
          <w:lang w:eastAsia="fr-CA"/>
        </w:rPr>
        <w:t> </w:t>
      </w:r>
      <w:r w:rsidRPr="00953A19">
        <w:rPr>
          <w:color w:val="000000"/>
          <w:szCs w:val="24"/>
          <w:lang w:eastAsia="fr-CA"/>
        </w:rPr>
        <w:br/>
      </w:r>
      <w:r w:rsidRPr="00953A19">
        <w:rPr>
          <w:caps/>
          <w:color w:val="000000"/>
          <w:szCs w:val="24"/>
          <w:lang w:eastAsia="fr-CA"/>
        </w:rPr>
        <w:t>DISPOSITIONS FINANCIÈRES ET ADMINISTRATIVES</w:t>
      </w:r>
    </w:p>
    <w:p w14:paraId="62F2A206" w14:textId="77777777" w:rsidR="00953A19" w:rsidRPr="00953A19" w:rsidRDefault="00953A19" w:rsidP="00953A19">
      <w:pPr>
        <w:spacing w:after="0"/>
        <w:rPr>
          <w:color w:val="000000"/>
          <w:szCs w:val="24"/>
          <w:lang w:eastAsia="fr-CA"/>
        </w:rPr>
      </w:pPr>
    </w:p>
    <w:p w14:paraId="113EAF87" w14:textId="77777777" w:rsidR="00953A19" w:rsidRPr="00953A19" w:rsidRDefault="00953A19" w:rsidP="00953A19">
      <w:pPr>
        <w:spacing w:after="0"/>
        <w:rPr>
          <w:color w:val="000000"/>
          <w:szCs w:val="24"/>
          <w:lang w:eastAsia="fr-CA"/>
        </w:rPr>
      </w:pPr>
      <w:r w:rsidRPr="00953A19">
        <w:rPr>
          <w:b/>
          <w:bCs/>
          <w:color w:val="000000"/>
          <w:szCs w:val="24"/>
          <w:lang w:eastAsia="fr-CA"/>
        </w:rPr>
        <w:t>74.</w:t>
      </w:r>
      <w:r w:rsidRPr="00953A19">
        <w:rPr>
          <w:color w:val="000000"/>
          <w:szCs w:val="24"/>
          <w:lang w:eastAsia="fr-CA"/>
        </w:rPr>
        <w:t> Le commissaire à l'éthique et à la déontologie prépare chaque année ses prévisions budgétaires et les soumet avant le 1</w:t>
      </w:r>
      <w:r w:rsidRPr="00953A19">
        <w:rPr>
          <w:color w:val="000000"/>
          <w:szCs w:val="24"/>
          <w:vertAlign w:val="superscript"/>
          <w:lang w:eastAsia="fr-CA"/>
        </w:rPr>
        <w:t>er</w:t>
      </w:r>
      <w:r w:rsidRPr="00953A19">
        <w:rPr>
          <w:color w:val="000000"/>
          <w:szCs w:val="24"/>
          <w:lang w:eastAsia="fr-CA"/>
        </w:rPr>
        <w:t> avril au Bureau de l'Assemblée nationale qui les approuve avec ou sans modification.</w:t>
      </w:r>
    </w:p>
    <w:p w14:paraId="2CE07E60" w14:textId="77777777" w:rsidR="00953A19" w:rsidRPr="00953A19" w:rsidRDefault="00953A19" w:rsidP="00953A19">
      <w:pPr>
        <w:spacing w:after="0"/>
        <w:rPr>
          <w:color w:val="000000"/>
          <w:szCs w:val="24"/>
          <w:lang w:eastAsia="fr-CA"/>
        </w:rPr>
      </w:pPr>
    </w:p>
    <w:p w14:paraId="3B5CE26C" w14:textId="77777777" w:rsidR="00953A19" w:rsidRPr="00953A19" w:rsidRDefault="00953A19" w:rsidP="00953A19">
      <w:pPr>
        <w:spacing w:after="0"/>
        <w:rPr>
          <w:color w:val="000000"/>
          <w:szCs w:val="24"/>
          <w:lang w:eastAsia="fr-CA"/>
        </w:rPr>
      </w:pPr>
      <w:r w:rsidRPr="00953A19">
        <w:rPr>
          <w:color w:val="000000"/>
          <w:szCs w:val="24"/>
          <w:lang w:eastAsia="fr-CA"/>
        </w:rPr>
        <w:t>À la demande du commissaire, le Bureau de l'Assemblée nationale peut déterminer les services en matière de gestion des ressources humaines, matérielles, financières et informationnelles que l'Assemblée lui fournit sans frais.</w:t>
      </w:r>
    </w:p>
    <w:p w14:paraId="75670FE4" w14:textId="77777777" w:rsidR="00953A19" w:rsidRPr="00953A19" w:rsidRDefault="00953A19" w:rsidP="00953A19">
      <w:pPr>
        <w:spacing w:after="0"/>
        <w:rPr>
          <w:color w:val="000000"/>
          <w:szCs w:val="24"/>
          <w:lang w:eastAsia="fr-CA"/>
        </w:rPr>
      </w:pPr>
    </w:p>
    <w:p w14:paraId="0DD982AF" w14:textId="77777777" w:rsidR="00953A19" w:rsidRPr="00953A19" w:rsidRDefault="00953A19" w:rsidP="00953A19">
      <w:pPr>
        <w:spacing w:after="0"/>
        <w:rPr>
          <w:color w:val="000000"/>
          <w:szCs w:val="24"/>
          <w:lang w:eastAsia="fr-CA"/>
        </w:rPr>
      </w:pPr>
      <w:r w:rsidRPr="00953A19">
        <w:rPr>
          <w:b/>
          <w:bCs/>
          <w:color w:val="000000"/>
          <w:szCs w:val="24"/>
          <w:lang w:eastAsia="fr-CA"/>
        </w:rPr>
        <w:t>75.</w:t>
      </w:r>
      <w:r w:rsidRPr="00953A19">
        <w:rPr>
          <w:color w:val="000000"/>
          <w:szCs w:val="24"/>
          <w:lang w:eastAsia="fr-CA"/>
        </w:rPr>
        <w:t> Lorsqu'en cours d'exercice financier le commissaire prévoit devoir excéder les prévisions budgétaires approuvées par le Bureau de l'Assemblée nationale, il prépare des prévisions budgétaires supplémentaires et les remet au Bureau de l'Assemblée nationale qui les approuve avec ou sans modification.</w:t>
      </w:r>
    </w:p>
    <w:p w14:paraId="6C7739EE" w14:textId="77777777" w:rsidR="00953A19" w:rsidRPr="00953A19" w:rsidRDefault="00953A19" w:rsidP="00953A19">
      <w:pPr>
        <w:spacing w:after="0"/>
        <w:rPr>
          <w:color w:val="000000"/>
          <w:szCs w:val="24"/>
          <w:lang w:eastAsia="fr-CA"/>
        </w:rPr>
      </w:pPr>
    </w:p>
    <w:p w14:paraId="34F64ECE" w14:textId="77777777" w:rsidR="00953A19" w:rsidRPr="00953A19" w:rsidRDefault="00953A19" w:rsidP="00953A19">
      <w:pPr>
        <w:spacing w:after="0"/>
        <w:rPr>
          <w:color w:val="000000"/>
          <w:szCs w:val="24"/>
          <w:lang w:eastAsia="fr-CA"/>
        </w:rPr>
      </w:pPr>
      <w:r w:rsidRPr="00953A19">
        <w:rPr>
          <w:b/>
          <w:bCs/>
          <w:color w:val="000000"/>
          <w:szCs w:val="24"/>
          <w:lang w:eastAsia="fr-CA"/>
        </w:rPr>
        <w:t>76.</w:t>
      </w:r>
      <w:r w:rsidRPr="00953A19">
        <w:rPr>
          <w:color w:val="000000"/>
          <w:szCs w:val="24"/>
          <w:lang w:eastAsia="fr-CA"/>
        </w:rPr>
        <w:t> Le chapitre III, le chapitre IV, à l'exception de l'article 44, du deuxième et du quatrième alinéa de l'article 45, des articles 46 et 53 et du troisième alinéa de l'article 57, le chapitre VI et l'article 73 de la Loi sur l'administration publique (chapitre A-6.01) s'appliquent au commissaire.</w:t>
      </w:r>
    </w:p>
    <w:p w14:paraId="683A0BAD" w14:textId="77777777" w:rsidR="00953A19" w:rsidRPr="00953A19" w:rsidRDefault="00953A19" w:rsidP="00953A19">
      <w:pPr>
        <w:spacing w:after="0"/>
        <w:rPr>
          <w:color w:val="000000"/>
          <w:szCs w:val="24"/>
          <w:lang w:eastAsia="fr-CA"/>
        </w:rPr>
      </w:pPr>
    </w:p>
    <w:p w14:paraId="15DED9B2" w14:textId="77777777" w:rsidR="00953A19" w:rsidRPr="00953A19" w:rsidRDefault="00953A19" w:rsidP="00953A19">
      <w:pPr>
        <w:spacing w:after="0"/>
        <w:rPr>
          <w:color w:val="000000"/>
          <w:szCs w:val="24"/>
          <w:lang w:eastAsia="fr-CA"/>
        </w:rPr>
      </w:pPr>
      <w:r w:rsidRPr="00953A19">
        <w:rPr>
          <w:color w:val="000000"/>
          <w:szCs w:val="24"/>
          <w:lang w:eastAsia="fr-CA"/>
        </w:rPr>
        <w:t>Toutefois, le Bureau de l'Assemblée nationale peut, par règlement adopté à l'unanimité, déroger à cette loi en indiquant précisément les dispositions auxquelles il est dérogé et les dispositions qui s'appliquent en leur lieu et place.</w:t>
      </w:r>
    </w:p>
    <w:p w14:paraId="21524015" w14:textId="77777777" w:rsidR="00953A19" w:rsidRPr="00953A19" w:rsidRDefault="00953A19" w:rsidP="00953A19">
      <w:pPr>
        <w:spacing w:after="0"/>
        <w:rPr>
          <w:color w:val="000000"/>
          <w:szCs w:val="24"/>
          <w:lang w:eastAsia="fr-CA"/>
        </w:rPr>
      </w:pPr>
    </w:p>
    <w:p w14:paraId="6B7124DE" w14:textId="77777777" w:rsidR="00953A19" w:rsidRPr="00953A19" w:rsidRDefault="00953A19" w:rsidP="00953A19">
      <w:pPr>
        <w:spacing w:after="0"/>
        <w:rPr>
          <w:color w:val="000000"/>
          <w:szCs w:val="24"/>
          <w:lang w:eastAsia="fr-CA"/>
        </w:rPr>
      </w:pPr>
      <w:r w:rsidRPr="00953A19">
        <w:rPr>
          <w:b/>
          <w:bCs/>
          <w:color w:val="000000"/>
          <w:szCs w:val="24"/>
          <w:lang w:eastAsia="fr-CA"/>
        </w:rPr>
        <w:t>77.</w:t>
      </w:r>
      <w:r w:rsidRPr="00953A19">
        <w:rPr>
          <w:color w:val="000000"/>
          <w:szCs w:val="24"/>
          <w:lang w:eastAsia="fr-CA"/>
        </w:rPr>
        <w:t> Les dispositions de la Loi sur l'administration financière (chapitre A-6.001) applicables aux organismes budgétaires s'appliquent à la gestion des ressources financières du commissaire, à l'exception de celles des articles 30 et 31.</w:t>
      </w:r>
    </w:p>
    <w:p w14:paraId="6EA03E2C" w14:textId="77777777" w:rsidR="00953A19" w:rsidRPr="00953A19" w:rsidRDefault="00953A19" w:rsidP="00953A19">
      <w:pPr>
        <w:spacing w:after="0"/>
        <w:rPr>
          <w:color w:val="000000"/>
          <w:szCs w:val="24"/>
          <w:lang w:eastAsia="fr-CA"/>
        </w:rPr>
      </w:pPr>
    </w:p>
    <w:p w14:paraId="147E22FC" w14:textId="77777777" w:rsidR="00953A19" w:rsidRPr="00953A19" w:rsidRDefault="00953A19" w:rsidP="00953A19">
      <w:pPr>
        <w:spacing w:after="0"/>
        <w:rPr>
          <w:color w:val="000000"/>
          <w:szCs w:val="24"/>
          <w:lang w:eastAsia="fr-CA"/>
        </w:rPr>
      </w:pPr>
      <w:r w:rsidRPr="00953A19">
        <w:rPr>
          <w:color w:val="000000"/>
          <w:szCs w:val="24"/>
          <w:lang w:eastAsia="fr-CA"/>
        </w:rPr>
        <w:t>Toutefois, le Bureau de l'Assemblée nationale peut, par règlement adopté à l'unanimité, déroger à cette loi en indiquant précisément les dispositions auxquelles il est dérogé et les dispositions qui s'appliquent en leur lieu et place.</w:t>
      </w:r>
    </w:p>
    <w:p w14:paraId="4610E0E8" w14:textId="77777777" w:rsidR="00953A19" w:rsidRPr="00953A19" w:rsidRDefault="00953A19" w:rsidP="00953A19">
      <w:pPr>
        <w:spacing w:after="0"/>
        <w:rPr>
          <w:color w:val="000000"/>
          <w:szCs w:val="24"/>
          <w:lang w:eastAsia="fr-CA"/>
        </w:rPr>
      </w:pPr>
    </w:p>
    <w:p w14:paraId="10910970" w14:textId="77777777" w:rsidR="00953A19" w:rsidRPr="00953A19" w:rsidRDefault="00953A19" w:rsidP="00953A19">
      <w:pPr>
        <w:spacing w:after="0"/>
        <w:rPr>
          <w:color w:val="000000"/>
          <w:szCs w:val="24"/>
          <w:lang w:eastAsia="fr-CA"/>
        </w:rPr>
      </w:pPr>
      <w:r w:rsidRPr="00953A19">
        <w:rPr>
          <w:b/>
          <w:bCs/>
          <w:color w:val="000000"/>
          <w:szCs w:val="24"/>
          <w:lang w:eastAsia="fr-CA"/>
        </w:rPr>
        <w:t>78.</w:t>
      </w:r>
      <w:r w:rsidRPr="00953A19">
        <w:rPr>
          <w:color w:val="000000"/>
          <w:szCs w:val="24"/>
          <w:lang w:eastAsia="fr-CA"/>
        </w:rPr>
        <w:t> Le commissaire peut, par règlement, déterminer les conditions des contrats qu'il peut conclure.</w:t>
      </w:r>
    </w:p>
    <w:p w14:paraId="2723C968" w14:textId="77777777" w:rsidR="00953A19" w:rsidRPr="00953A19" w:rsidRDefault="00953A19" w:rsidP="00953A19">
      <w:pPr>
        <w:spacing w:after="0"/>
        <w:rPr>
          <w:color w:val="000000"/>
          <w:szCs w:val="24"/>
          <w:lang w:eastAsia="fr-CA"/>
        </w:rPr>
      </w:pPr>
    </w:p>
    <w:p w14:paraId="22F26BB5" w14:textId="77777777" w:rsidR="00953A19" w:rsidRPr="00953A19" w:rsidRDefault="00953A19" w:rsidP="00953A19">
      <w:pPr>
        <w:spacing w:after="0"/>
        <w:rPr>
          <w:color w:val="000000"/>
          <w:szCs w:val="24"/>
          <w:lang w:eastAsia="fr-CA"/>
        </w:rPr>
      </w:pPr>
      <w:r w:rsidRPr="00953A19">
        <w:rPr>
          <w:color w:val="000000"/>
          <w:szCs w:val="24"/>
          <w:lang w:eastAsia="fr-CA"/>
        </w:rPr>
        <w:t>Ce règlement entre en vigueur à la date de son approbation par le Bureau de l'Assemblée nationale. Il est publié à la </w:t>
      </w:r>
      <w:r w:rsidRPr="00953A19">
        <w:rPr>
          <w:i/>
          <w:iCs/>
          <w:color w:val="000000"/>
          <w:szCs w:val="24"/>
          <w:lang w:eastAsia="fr-CA"/>
        </w:rPr>
        <w:t>Gazette officielle du Québec</w:t>
      </w:r>
      <w:r w:rsidRPr="00953A19">
        <w:rPr>
          <w:color w:val="000000"/>
          <w:szCs w:val="24"/>
          <w:lang w:eastAsia="fr-CA"/>
        </w:rPr>
        <w:t>.</w:t>
      </w:r>
    </w:p>
    <w:p w14:paraId="491AB8D3" w14:textId="77777777" w:rsidR="00953A19" w:rsidRPr="00953A19" w:rsidRDefault="00953A19" w:rsidP="00953A19">
      <w:pPr>
        <w:spacing w:after="0"/>
        <w:rPr>
          <w:color w:val="000000"/>
          <w:szCs w:val="24"/>
          <w:lang w:eastAsia="fr-CA"/>
        </w:rPr>
      </w:pPr>
    </w:p>
    <w:p w14:paraId="213147BA" w14:textId="77777777" w:rsidR="00953A19" w:rsidRPr="00953A19" w:rsidRDefault="00953A19" w:rsidP="00953A19">
      <w:pPr>
        <w:spacing w:after="0"/>
        <w:rPr>
          <w:color w:val="000000"/>
          <w:szCs w:val="24"/>
          <w:lang w:eastAsia="fr-CA"/>
        </w:rPr>
      </w:pPr>
      <w:r w:rsidRPr="00953A19">
        <w:rPr>
          <w:b/>
          <w:bCs/>
          <w:color w:val="000000"/>
          <w:szCs w:val="24"/>
          <w:lang w:eastAsia="fr-CA"/>
        </w:rPr>
        <w:t>79.</w:t>
      </w:r>
      <w:r w:rsidRPr="00953A19">
        <w:rPr>
          <w:color w:val="000000"/>
          <w:szCs w:val="24"/>
          <w:lang w:eastAsia="fr-CA"/>
        </w:rPr>
        <w:t> Le commissaire doit, au plus tard le 30 septembre de chaque année, transmettre au président de l'Assemblée nationale un rapport de ses activités ainsi que ses états financiers pour l'exercice financier précédent.</w:t>
      </w:r>
    </w:p>
    <w:p w14:paraId="7A997293" w14:textId="77777777" w:rsidR="00953A19" w:rsidRPr="00953A19" w:rsidRDefault="00953A19" w:rsidP="00953A19">
      <w:pPr>
        <w:spacing w:after="0"/>
        <w:rPr>
          <w:color w:val="000000"/>
          <w:szCs w:val="24"/>
          <w:lang w:eastAsia="fr-CA"/>
        </w:rPr>
      </w:pPr>
    </w:p>
    <w:p w14:paraId="6BCD6098" w14:textId="77777777" w:rsidR="00953A19" w:rsidRPr="00953A19" w:rsidRDefault="00953A19" w:rsidP="00953A19">
      <w:pPr>
        <w:spacing w:after="0"/>
        <w:rPr>
          <w:color w:val="000000"/>
          <w:szCs w:val="24"/>
          <w:lang w:eastAsia="fr-CA"/>
        </w:rPr>
      </w:pPr>
      <w:r w:rsidRPr="00953A19">
        <w:rPr>
          <w:color w:val="000000"/>
          <w:szCs w:val="24"/>
          <w:lang w:eastAsia="fr-CA"/>
        </w:rPr>
        <w:lastRenderedPageBreak/>
        <w:t>Le président de l'Assemblée nationale dépose ces rapports et ces états financiers dans les 15 jours suivants devant l'Assemblée nationale ou, si elle ne siège pas, dans les 15 jours de la reprise de ses travaux.</w:t>
      </w:r>
    </w:p>
    <w:p w14:paraId="40FF9656" w14:textId="77777777" w:rsidR="00953A19" w:rsidRPr="00953A19" w:rsidRDefault="00953A19" w:rsidP="00953A19">
      <w:pPr>
        <w:spacing w:after="0"/>
        <w:rPr>
          <w:color w:val="000000"/>
          <w:szCs w:val="24"/>
          <w:lang w:eastAsia="fr-CA"/>
        </w:rPr>
      </w:pPr>
    </w:p>
    <w:p w14:paraId="28374978" w14:textId="77777777" w:rsidR="00953A19" w:rsidRPr="00953A19" w:rsidRDefault="00953A19" w:rsidP="00953A19">
      <w:pPr>
        <w:spacing w:after="0"/>
        <w:rPr>
          <w:color w:val="000000"/>
          <w:szCs w:val="24"/>
          <w:lang w:eastAsia="fr-CA"/>
        </w:rPr>
      </w:pPr>
      <w:r w:rsidRPr="00953A19">
        <w:rPr>
          <w:b/>
          <w:bCs/>
          <w:color w:val="000000"/>
          <w:szCs w:val="24"/>
          <w:lang w:eastAsia="fr-CA"/>
        </w:rPr>
        <w:t>80.</w:t>
      </w:r>
      <w:r w:rsidRPr="00953A19">
        <w:rPr>
          <w:color w:val="000000"/>
          <w:szCs w:val="24"/>
          <w:lang w:eastAsia="fr-CA"/>
        </w:rPr>
        <w:t> Les sommes requises pour l'application du présent code et pour l'exercice de toute autre fonction confiée par la loi au commissaire sont prises sur le fonds consolidé du revenu.</w:t>
      </w:r>
    </w:p>
    <w:p w14:paraId="6C0A4D78" w14:textId="77777777" w:rsidR="00953A19" w:rsidRPr="00953A19" w:rsidRDefault="00953A19" w:rsidP="00953A19">
      <w:pPr>
        <w:spacing w:after="0"/>
        <w:rPr>
          <w:color w:val="000000"/>
          <w:szCs w:val="24"/>
          <w:lang w:eastAsia="fr-CA"/>
        </w:rPr>
      </w:pPr>
    </w:p>
    <w:p w14:paraId="624ADC5E" w14:textId="77777777" w:rsidR="00953A19" w:rsidRPr="00953A19" w:rsidRDefault="00953A19" w:rsidP="00953A19">
      <w:pPr>
        <w:spacing w:after="0"/>
        <w:rPr>
          <w:color w:val="000000"/>
          <w:szCs w:val="24"/>
          <w:lang w:eastAsia="fr-CA"/>
        </w:rPr>
      </w:pPr>
      <w:bookmarkStart w:id="646" w:name="D%%81_E"/>
      <w:bookmarkEnd w:id="646"/>
      <w:r w:rsidRPr="00953A19">
        <w:rPr>
          <w:b/>
          <w:bCs/>
          <w:color w:val="000000"/>
          <w:szCs w:val="24"/>
          <w:lang w:eastAsia="fr-CA"/>
        </w:rPr>
        <w:t>SECTION III</w:t>
      </w:r>
      <w:r w:rsidRPr="00953A19">
        <w:rPr>
          <w:color w:val="000000"/>
          <w:szCs w:val="24"/>
          <w:lang w:eastAsia="fr-CA"/>
        </w:rPr>
        <w:t> </w:t>
      </w:r>
      <w:r w:rsidRPr="00953A19">
        <w:rPr>
          <w:color w:val="000000"/>
          <w:szCs w:val="24"/>
          <w:lang w:eastAsia="fr-CA"/>
        </w:rPr>
        <w:br/>
      </w:r>
      <w:r w:rsidRPr="00953A19">
        <w:rPr>
          <w:caps/>
          <w:color w:val="000000"/>
          <w:szCs w:val="24"/>
          <w:lang w:eastAsia="fr-CA"/>
        </w:rPr>
        <w:t>DISPOSITIONS DIVERSES</w:t>
      </w:r>
    </w:p>
    <w:p w14:paraId="6CF4F204" w14:textId="77777777" w:rsidR="00953A19" w:rsidRPr="00953A19" w:rsidRDefault="00953A19" w:rsidP="00953A19">
      <w:pPr>
        <w:spacing w:after="0"/>
        <w:rPr>
          <w:color w:val="000000"/>
          <w:szCs w:val="24"/>
          <w:lang w:eastAsia="fr-CA"/>
        </w:rPr>
      </w:pPr>
    </w:p>
    <w:p w14:paraId="0BF56490" w14:textId="77777777" w:rsidR="00953A19" w:rsidRPr="00953A19" w:rsidRDefault="00953A19" w:rsidP="00953A19">
      <w:pPr>
        <w:spacing w:after="0"/>
        <w:rPr>
          <w:color w:val="000000"/>
          <w:szCs w:val="24"/>
          <w:lang w:eastAsia="fr-CA"/>
        </w:rPr>
      </w:pPr>
      <w:r w:rsidRPr="00953A19">
        <w:rPr>
          <w:b/>
          <w:bCs/>
          <w:color w:val="000000"/>
          <w:szCs w:val="24"/>
          <w:lang w:eastAsia="fr-CA"/>
        </w:rPr>
        <w:t>81.</w:t>
      </w:r>
      <w:r w:rsidRPr="00953A19">
        <w:rPr>
          <w:color w:val="000000"/>
          <w:szCs w:val="24"/>
          <w:lang w:eastAsia="fr-CA"/>
        </w:rPr>
        <w:t> Le commissaire à l'éthique et à la déontologie conserve sa compétence à l'égard d'une personne qui a cessé d'être député durant une période de cinq ans suivant la fin de son mandat. Il peut toutefois, après cette échéance, poursuivre une enquête qu'il avait entreprise.</w:t>
      </w:r>
    </w:p>
    <w:p w14:paraId="601FAB5F" w14:textId="77777777" w:rsidR="00953A19" w:rsidRPr="00953A19" w:rsidRDefault="00953A19" w:rsidP="00953A19">
      <w:pPr>
        <w:spacing w:after="0"/>
        <w:rPr>
          <w:color w:val="000000"/>
          <w:szCs w:val="24"/>
          <w:lang w:eastAsia="fr-CA"/>
        </w:rPr>
      </w:pPr>
    </w:p>
    <w:p w14:paraId="39FE4B28" w14:textId="77777777" w:rsidR="00953A19" w:rsidRPr="00953A19" w:rsidRDefault="00953A19" w:rsidP="00953A19">
      <w:pPr>
        <w:spacing w:after="0"/>
        <w:rPr>
          <w:color w:val="000000"/>
          <w:szCs w:val="24"/>
          <w:lang w:eastAsia="fr-CA"/>
        </w:rPr>
      </w:pPr>
      <w:r w:rsidRPr="00953A19">
        <w:rPr>
          <w:b/>
          <w:bCs/>
          <w:color w:val="000000"/>
          <w:szCs w:val="24"/>
          <w:lang w:eastAsia="fr-CA"/>
        </w:rPr>
        <w:t>82.</w:t>
      </w:r>
      <w:r w:rsidRPr="00953A19">
        <w:rPr>
          <w:color w:val="000000"/>
          <w:szCs w:val="24"/>
          <w:lang w:eastAsia="fr-CA"/>
        </w:rPr>
        <w:t> Le commissaire conserve les documents relatifs à un membre de l'Assemblée nationale pendant les 60 mois suivant la cessation des fonctions parlementaires de celui-ci. Ces documents sont ensuite détruits, sauf si une enquête est en cours ou a été suspendue aux termes du présent code ou qu'une accusation a été portée contre le député en vertu d'une loi et que les documents peuvent être pertinents.</w:t>
      </w:r>
    </w:p>
    <w:p w14:paraId="6B9609BB" w14:textId="77777777" w:rsidR="00953A19" w:rsidRPr="00953A19" w:rsidRDefault="00953A19" w:rsidP="00953A19">
      <w:pPr>
        <w:spacing w:after="0"/>
        <w:rPr>
          <w:color w:val="000000"/>
          <w:szCs w:val="24"/>
          <w:lang w:eastAsia="fr-CA"/>
        </w:rPr>
      </w:pPr>
    </w:p>
    <w:p w14:paraId="760040B8" w14:textId="77777777" w:rsidR="00953A19" w:rsidRPr="00953A19" w:rsidRDefault="00953A19" w:rsidP="00953A19">
      <w:pPr>
        <w:spacing w:after="0"/>
        <w:rPr>
          <w:color w:val="000000"/>
          <w:szCs w:val="24"/>
          <w:lang w:eastAsia="fr-CA"/>
        </w:rPr>
      </w:pPr>
      <w:r w:rsidRPr="00953A19">
        <w:rPr>
          <w:b/>
          <w:bCs/>
          <w:color w:val="000000"/>
          <w:szCs w:val="24"/>
          <w:lang w:eastAsia="fr-CA"/>
        </w:rPr>
        <w:t>83.</w:t>
      </w:r>
      <w:r w:rsidRPr="00953A19">
        <w:rPr>
          <w:color w:val="000000"/>
          <w:szCs w:val="24"/>
          <w:lang w:eastAsia="fr-CA"/>
        </w:rPr>
        <w:t> Le commissaire et ses employés ne peuvent être poursuivis en justice en raison d'une omission ou d'un acte accompli de bonne foi dans l'exercice de leurs fonctions.</w:t>
      </w:r>
    </w:p>
    <w:p w14:paraId="02BFC15E" w14:textId="77777777" w:rsidR="00953A19" w:rsidRPr="00953A19" w:rsidRDefault="00953A19" w:rsidP="00953A19">
      <w:pPr>
        <w:spacing w:after="0"/>
        <w:rPr>
          <w:color w:val="000000"/>
          <w:szCs w:val="24"/>
          <w:lang w:eastAsia="fr-CA"/>
        </w:rPr>
      </w:pPr>
    </w:p>
    <w:p w14:paraId="1169E3A1" w14:textId="77777777" w:rsidR="00953A19" w:rsidRPr="00953A19" w:rsidRDefault="00953A19" w:rsidP="00953A19">
      <w:pPr>
        <w:spacing w:after="0"/>
        <w:rPr>
          <w:color w:val="000000"/>
          <w:szCs w:val="24"/>
          <w:lang w:eastAsia="fr-CA"/>
        </w:rPr>
      </w:pPr>
      <w:r w:rsidRPr="00953A19">
        <w:rPr>
          <w:b/>
          <w:bCs/>
          <w:color w:val="000000"/>
          <w:szCs w:val="24"/>
          <w:lang w:eastAsia="fr-CA"/>
        </w:rPr>
        <w:t>84.</w:t>
      </w:r>
      <w:r w:rsidRPr="00953A19">
        <w:rPr>
          <w:color w:val="000000"/>
          <w:szCs w:val="24"/>
          <w:lang w:eastAsia="fr-CA"/>
        </w:rPr>
        <w:t> Aucune action civile ne peut être intentée en raison de la publication d'un rapport du commissaire ou de la publication, faite de bonne foi, d'un extrait ou d'un résumé d'un tel rapport.</w:t>
      </w:r>
    </w:p>
    <w:p w14:paraId="264E5EF9" w14:textId="77777777" w:rsidR="00953A19" w:rsidRPr="00953A19" w:rsidRDefault="00953A19" w:rsidP="00953A19">
      <w:pPr>
        <w:spacing w:after="0"/>
        <w:rPr>
          <w:color w:val="000000"/>
          <w:szCs w:val="24"/>
          <w:lang w:eastAsia="fr-CA"/>
        </w:rPr>
      </w:pPr>
    </w:p>
    <w:p w14:paraId="279E4BE1" w14:textId="77777777" w:rsidR="00953A19" w:rsidRPr="00953A19" w:rsidRDefault="00953A19" w:rsidP="00953A19">
      <w:pPr>
        <w:spacing w:after="0"/>
        <w:rPr>
          <w:color w:val="000000"/>
          <w:szCs w:val="24"/>
          <w:lang w:eastAsia="fr-CA"/>
        </w:rPr>
      </w:pPr>
      <w:r w:rsidRPr="00953A19">
        <w:rPr>
          <w:b/>
          <w:bCs/>
          <w:color w:val="000000"/>
          <w:szCs w:val="24"/>
          <w:lang w:eastAsia="fr-CA"/>
        </w:rPr>
        <w:t>85.</w:t>
      </w:r>
      <w:r w:rsidRPr="00953A19">
        <w:rPr>
          <w:color w:val="000000"/>
          <w:szCs w:val="24"/>
          <w:lang w:eastAsia="fr-CA"/>
        </w:rPr>
        <w:t> Le commissaire et les personnes qu'il a autorisées à enquêter ne peuvent être contraints de faire une déposition ayant trait à un renseignement obtenu dans l'exercice de leurs fonctions ou de produire un document contenant un tel renseignement.</w:t>
      </w:r>
    </w:p>
    <w:p w14:paraId="7ED1ACE8" w14:textId="77777777" w:rsidR="00953A19" w:rsidRPr="00953A19" w:rsidRDefault="00953A19" w:rsidP="00953A19">
      <w:pPr>
        <w:spacing w:after="0"/>
        <w:rPr>
          <w:color w:val="000000"/>
          <w:szCs w:val="24"/>
          <w:lang w:eastAsia="fr-CA"/>
        </w:rPr>
      </w:pPr>
    </w:p>
    <w:p w14:paraId="4CE34CFF" w14:textId="77777777" w:rsidR="00953A19" w:rsidRPr="00953A19" w:rsidRDefault="00953A19" w:rsidP="00953A19">
      <w:pPr>
        <w:spacing w:after="0"/>
        <w:rPr>
          <w:color w:val="000000"/>
          <w:szCs w:val="24"/>
          <w:lang w:eastAsia="fr-CA"/>
        </w:rPr>
      </w:pPr>
      <w:r w:rsidRPr="00953A19">
        <w:rPr>
          <w:b/>
          <w:bCs/>
          <w:color w:val="000000"/>
          <w:szCs w:val="24"/>
          <w:lang w:eastAsia="fr-CA"/>
        </w:rPr>
        <w:t>86.</w:t>
      </w:r>
      <w:r w:rsidRPr="00953A19">
        <w:rPr>
          <w:color w:val="000000"/>
          <w:szCs w:val="24"/>
          <w:lang w:eastAsia="fr-CA"/>
        </w:rPr>
        <w:t> Aucun recours en vertu du Code de procédure civile (chapitre C-25), notamment un recours extraordinaire, ne peut être exercé, ni aucune injonction accordée contre le commissaire ou les personnes qu'il a autorisées à enquêter.</w:t>
      </w:r>
    </w:p>
    <w:p w14:paraId="470DB145" w14:textId="77777777" w:rsidR="00953A19" w:rsidRPr="00953A19" w:rsidRDefault="00953A19" w:rsidP="00953A19">
      <w:pPr>
        <w:spacing w:after="0"/>
        <w:rPr>
          <w:color w:val="000000"/>
          <w:szCs w:val="24"/>
          <w:lang w:eastAsia="fr-CA"/>
        </w:rPr>
      </w:pPr>
    </w:p>
    <w:p w14:paraId="73568DB6" w14:textId="77777777" w:rsidR="00953A19" w:rsidRPr="00953A19" w:rsidRDefault="00953A19" w:rsidP="00953A19">
      <w:pPr>
        <w:spacing w:after="0"/>
        <w:rPr>
          <w:color w:val="000000"/>
          <w:szCs w:val="24"/>
          <w:lang w:eastAsia="fr-CA"/>
        </w:rPr>
      </w:pPr>
      <w:r w:rsidRPr="00953A19">
        <w:rPr>
          <w:color w:val="000000"/>
          <w:szCs w:val="24"/>
          <w:lang w:eastAsia="fr-CA"/>
        </w:rPr>
        <w:t>Tout juge de la Cour d'appel peut, sur requête, annuler sommairement toute décision rendue, toute ordonnance ou toute injonction prononcée à l'encontre du premier alinéa.</w:t>
      </w:r>
    </w:p>
    <w:p w14:paraId="5A8783AA" w14:textId="77777777" w:rsidR="00953A19" w:rsidRPr="00953A19" w:rsidRDefault="00953A19" w:rsidP="00953A19">
      <w:pPr>
        <w:spacing w:after="0"/>
        <w:rPr>
          <w:color w:val="000000"/>
          <w:szCs w:val="24"/>
          <w:lang w:eastAsia="fr-CA"/>
        </w:rPr>
      </w:pPr>
    </w:p>
    <w:p w14:paraId="1BD2F70A" w14:textId="77777777" w:rsidR="00953A19" w:rsidRPr="00953A19" w:rsidRDefault="00953A19" w:rsidP="00953A19">
      <w:pPr>
        <w:spacing w:after="0"/>
        <w:rPr>
          <w:color w:val="000000"/>
          <w:szCs w:val="24"/>
          <w:lang w:eastAsia="fr-CA"/>
        </w:rPr>
      </w:pPr>
      <w:bookmarkStart w:id="647" w:name="D%%87_D"/>
      <w:bookmarkEnd w:id="647"/>
      <w:r w:rsidRPr="00953A19">
        <w:rPr>
          <w:b/>
          <w:bCs/>
          <w:color w:val="000000"/>
          <w:szCs w:val="24"/>
          <w:lang w:eastAsia="fr-CA"/>
        </w:rPr>
        <w:t>CHAPITRE II</w:t>
      </w:r>
      <w:r w:rsidRPr="00953A19">
        <w:rPr>
          <w:color w:val="000000"/>
          <w:szCs w:val="24"/>
          <w:lang w:eastAsia="fr-CA"/>
        </w:rPr>
        <w:t> </w:t>
      </w:r>
      <w:r w:rsidRPr="00953A19">
        <w:rPr>
          <w:color w:val="000000"/>
          <w:szCs w:val="24"/>
          <w:lang w:eastAsia="fr-CA"/>
        </w:rPr>
        <w:br/>
      </w:r>
      <w:r w:rsidRPr="00953A19">
        <w:rPr>
          <w:caps/>
          <w:color w:val="000000"/>
          <w:szCs w:val="24"/>
          <w:lang w:eastAsia="fr-CA"/>
        </w:rPr>
        <w:t>AVIS DU COMMISSAIRE</w:t>
      </w:r>
    </w:p>
    <w:p w14:paraId="075BEBCA" w14:textId="77777777" w:rsidR="00953A19" w:rsidRPr="00953A19" w:rsidRDefault="00953A19" w:rsidP="00953A19">
      <w:pPr>
        <w:spacing w:after="0"/>
        <w:rPr>
          <w:color w:val="000000"/>
          <w:szCs w:val="24"/>
          <w:lang w:eastAsia="fr-CA"/>
        </w:rPr>
      </w:pPr>
    </w:p>
    <w:p w14:paraId="6C715DDA" w14:textId="77777777" w:rsidR="00953A19" w:rsidRPr="00953A19" w:rsidRDefault="00953A19" w:rsidP="00953A19">
      <w:pPr>
        <w:spacing w:after="0"/>
        <w:rPr>
          <w:color w:val="000000"/>
          <w:szCs w:val="24"/>
          <w:lang w:eastAsia="fr-CA"/>
        </w:rPr>
      </w:pPr>
      <w:r w:rsidRPr="00953A19">
        <w:rPr>
          <w:b/>
          <w:bCs/>
          <w:color w:val="000000"/>
          <w:szCs w:val="24"/>
          <w:lang w:eastAsia="fr-CA"/>
        </w:rPr>
        <w:t>87.</w:t>
      </w:r>
      <w:r w:rsidRPr="00953A19">
        <w:rPr>
          <w:color w:val="000000"/>
          <w:szCs w:val="24"/>
          <w:lang w:eastAsia="fr-CA"/>
        </w:rPr>
        <w:t> Sur demande écrite d'un député, le commissaire à l'éthique et à la déontologie lui donne un avis écrit et motivé, assorti des recommandations qu'il juge indiquées, sur toute question concernant les obligations du député aux termes du présent code. Cet avis est donné dans les 30 jours qui suivent la demande du député à moins que celui-ci et le commissaire ne conviennent d'un autre délai.</w:t>
      </w:r>
    </w:p>
    <w:p w14:paraId="542A5A3F" w14:textId="77777777" w:rsidR="00953A19" w:rsidRPr="00953A19" w:rsidRDefault="00953A19" w:rsidP="00953A19">
      <w:pPr>
        <w:spacing w:after="0"/>
        <w:rPr>
          <w:color w:val="000000"/>
          <w:szCs w:val="24"/>
          <w:lang w:eastAsia="fr-CA"/>
        </w:rPr>
      </w:pPr>
    </w:p>
    <w:p w14:paraId="77D50C02" w14:textId="77777777" w:rsidR="00953A19" w:rsidRPr="00953A19" w:rsidRDefault="00953A19" w:rsidP="00953A19">
      <w:pPr>
        <w:spacing w:after="0"/>
        <w:rPr>
          <w:color w:val="000000"/>
          <w:szCs w:val="24"/>
          <w:lang w:eastAsia="fr-CA"/>
        </w:rPr>
      </w:pPr>
      <w:r w:rsidRPr="00953A19">
        <w:rPr>
          <w:color w:val="000000"/>
          <w:szCs w:val="24"/>
          <w:lang w:eastAsia="fr-CA"/>
        </w:rPr>
        <w:t>L'avis du commissaire est confidentiel et ne peut être rendu public que par le député ou avec son consentement écrit, sous réserve du pouvoir du commissaire de procéder à une enquête et de faire rapport sur les faits allégués ou découverts à l'occasion de la demande d'avis.</w:t>
      </w:r>
    </w:p>
    <w:p w14:paraId="433AA2DC" w14:textId="77777777" w:rsidR="00953A19" w:rsidRPr="00953A19" w:rsidRDefault="00953A19" w:rsidP="00953A19">
      <w:pPr>
        <w:spacing w:after="0"/>
        <w:rPr>
          <w:color w:val="000000"/>
          <w:szCs w:val="24"/>
          <w:lang w:eastAsia="fr-CA"/>
        </w:rPr>
      </w:pPr>
    </w:p>
    <w:p w14:paraId="3B86AEC2" w14:textId="77777777" w:rsidR="00953A19" w:rsidRPr="00953A19" w:rsidRDefault="00953A19" w:rsidP="00953A19">
      <w:pPr>
        <w:spacing w:after="0"/>
        <w:rPr>
          <w:color w:val="000000"/>
          <w:szCs w:val="24"/>
          <w:lang w:eastAsia="fr-CA"/>
        </w:rPr>
      </w:pPr>
      <w:r w:rsidRPr="00953A19">
        <w:rPr>
          <w:b/>
          <w:bCs/>
          <w:color w:val="000000"/>
          <w:szCs w:val="24"/>
          <w:lang w:eastAsia="fr-CA"/>
        </w:rPr>
        <w:lastRenderedPageBreak/>
        <w:t>88.</w:t>
      </w:r>
      <w:r w:rsidRPr="00953A19">
        <w:rPr>
          <w:color w:val="000000"/>
          <w:szCs w:val="24"/>
          <w:lang w:eastAsia="fr-CA"/>
        </w:rPr>
        <w:t> Un député est réputé n'avoir commis aucun manquement au présent code pour un acte ou une omission s'il a antérieurement fait une demande d'avis au commissaire et si cet avis conclut que cet acte ou cette omission n'enfreint pas le présent code, pourvu que les faits allégués au soutien de sa demande aient été présentés de façon exacte et complète.</w:t>
      </w:r>
    </w:p>
    <w:p w14:paraId="38EB2457" w14:textId="77777777" w:rsidR="00953A19" w:rsidRPr="00953A19" w:rsidRDefault="00953A19" w:rsidP="00953A19">
      <w:pPr>
        <w:spacing w:after="0"/>
        <w:rPr>
          <w:color w:val="000000"/>
          <w:szCs w:val="24"/>
          <w:lang w:eastAsia="fr-CA"/>
        </w:rPr>
      </w:pPr>
    </w:p>
    <w:p w14:paraId="2FDDEB9B" w14:textId="77777777" w:rsidR="00953A19" w:rsidRPr="00953A19" w:rsidRDefault="00953A19" w:rsidP="00953A19">
      <w:pPr>
        <w:spacing w:after="0"/>
        <w:rPr>
          <w:color w:val="000000"/>
          <w:szCs w:val="24"/>
          <w:lang w:eastAsia="fr-CA"/>
        </w:rPr>
      </w:pPr>
      <w:r w:rsidRPr="00953A19">
        <w:rPr>
          <w:b/>
          <w:bCs/>
          <w:color w:val="000000"/>
          <w:szCs w:val="24"/>
          <w:lang w:eastAsia="fr-CA"/>
        </w:rPr>
        <w:t>89.</w:t>
      </w:r>
      <w:r w:rsidRPr="00953A19">
        <w:rPr>
          <w:color w:val="000000"/>
          <w:szCs w:val="24"/>
          <w:lang w:eastAsia="fr-CA"/>
        </w:rPr>
        <w:t> Le commissaire peut publier des lignes directrices pour guider les députés dans l'application du présent code, à condition de ne pas révéler de renseignements personnels.</w:t>
      </w:r>
    </w:p>
    <w:p w14:paraId="6FA47684" w14:textId="77777777" w:rsidR="00953A19" w:rsidRPr="00953A19" w:rsidRDefault="00953A19" w:rsidP="00953A19">
      <w:pPr>
        <w:spacing w:after="0"/>
        <w:rPr>
          <w:color w:val="000000"/>
          <w:szCs w:val="24"/>
          <w:lang w:eastAsia="fr-CA"/>
        </w:rPr>
      </w:pPr>
    </w:p>
    <w:p w14:paraId="1363A4A9" w14:textId="77777777" w:rsidR="00953A19" w:rsidRPr="00953A19" w:rsidRDefault="00953A19" w:rsidP="00953A19">
      <w:pPr>
        <w:spacing w:after="0"/>
        <w:rPr>
          <w:color w:val="000000"/>
          <w:szCs w:val="24"/>
          <w:lang w:eastAsia="fr-CA"/>
        </w:rPr>
      </w:pPr>
      <w:r w:rsidRPr="00953A19">
        <w:rPr>
          <w:b/>
          <w:bCs/>
          <w:color w:val="000000"/>
          <w:szCs w:val="24"/>
          <w:lang w:eastAsia="fr-CA"/>
        </w:rPr>
        <w:t>90.</w:t>
      </w:r>
      <w:r w:rsidRPr="00953A19">
        <w:rPr>
          <w:color w:val="000000"/>
          <w:szCs w:val="24"/>
          <w:lang w:eastAsia="fr-CA"/>
        </w:rPr>
        <w:t> Le commissaire organise des activités afin de renseigner les députés et le public sur son rôle et sur l'application du présent code.</w:t>
      </w:r>
    </w:p>
    <w:p w14:paraId="70B0A0DD" w14:textId="77777777" w:rsidR="00953A19" w:rsidRPr="00953A19" w:rsidRDefault="00953A19" w:rsidP="00953A19">
      <w:pPr>
        <w:spacing w:after="0"/>
        <w:rPr>
          <w:color w:val="000000"/>
          <w:szCs w:val="24"/>
          <w:lang w:eastAsia="fr-CA"/>
        </w:rPr>
      </w:pPr>
    </w:p>
    <w:p w14:paraId="43182456" w14:textId="77777777" w:rsidR="00953A19" w:rsidRPr="00953A19" w:rsidRDefault="00953A19" w:rsidP="00953A19">
      <w:pPr>
        <w:spacing w:after="0"/>
        <w:rPr>
          <w:color w:val="000000"/>
          <w:szCs w:val="24"/>
          <w:lang w:eastAsia="fr-CA"/>
        </w:rPr>
      </w:pPr>
      <w:bookmarkStart w:id="648" w:name="D%%91_D"/>
      <w:bookmarkEnd w:id="648"/>
      <w:r w:rsidRPr="00953A19">
        <w:rPr>
          <w:b/>
          <w:bCs/>
          <w:color w:val="000000"/>
          <w:szCs w:val="24"/>
          <w:lang w:eastAsia="fr-CA"/>
        </w:rPr>
        <w:t>CHAPITRE III</w:t>
      </w:r>
      <w:r w:rsidRPr="00953A19">
        <w:rPr>
          <w:color w:val="000000"/>
          <w:szCs w:val="24"/>
          <w:lang w:eastAsia="fr-CA"/>
        </w:rPr>
        <w:t> </w:t>
      </w:r>
      <w:r w:rsidRPr="00953A19">
        <w:rPr>
          <w:color w:val="000000"/>
          <w:szCs w:val="24"/>
          <w:lang w:eastAsia="fr-CA"/>
        </w:rPr>
        <w:br/>
      </w:r>
      <w:r w:rsidRPr="00953A19">
        <w:rPr>
          <w:caps/>
          <w:color w:val="000000"/>
          <w:szCs w:val="24"/>
          <w:lang w:eastAsia="fr-CA"/>
        </w:rPr>
        <w:t>ENQUÊTES ET RAPPORT</w:t>
      </w:r>
    </w:p>
    <w:p w14:paraId="1036E05F" w14:textId="77777777" w:rsidR="00953A19" w:rsidRPr="00953A19" w:rsidRDefault="00953A19" w:rsidP="00953A19">
      <w:pPr>
        <w:spacing w:after="0"/>
        <w:rPr>
          <w:color w:val="000000"/>
          <w:szCs w:val="24"/>
          <w:lang w:eastAsia="fr-CA"/>
        </w:rPr>
      </w:pPr>
    </w:p>
    <w:p w14:paraId="244A49EC" w14:textId="77777777" w:rsidR="00953A19" w:rsidRPr="00953A19" w:rsidRDefault="00953A19" w:rsidP="00953A19">
      <w:pPr>
        <w:spacing w:after="0"/>
        <w:rPr>
          <w:color w:val="000000"/>
          <w:szCs w:val="24"/>
          <w:lang w:eastAsia="fr-CA"/>
        </w:rPr>
      </w:pPr>
      <w:r w:rsidRPr="00953A19">
        <w:rPr>
          <w:b/>
          <w:bCs/>
          <w:color w:val="000000"/>
          <w:szCs w:val="24"/>
          <w:lang w:eastAsia="fr-CA"/>
        </w:rPr>
        <w:t>91.</w:t>
      </w:r>
      <w:r w:rsidRPr="00953A19">
        <w:rPr>
          <w:color w:val="000000"/>
          <w:szCs w:val="24"/>
          <w:lang w:eastAsia="fr-CA"/>
        </w:rPr>
        <w:t> Le député qui a des motifs raisonnables de croire qu'un autre député a commis un manquement aux dispositions des chapitres I à VII du titre II ou à celles du titre III du présent code peut demander au commissaire à l'éthique et à la déontologie de faire une enquête.</w:t>
      </w:r>
    </w:p>
    <w:p w14:paraId="5102990F" w14:textId="77777777" w:rsidR="00953A19" w:rsidRPr="00953A19" w:rsidRDefault="00953A19" w:rsidP="00953A19">
      <w:pPr>
        <w:spacing w:after="0"/>
        <w:rPr>
          <w:color w:val="000000"/>
          <w:szCs w:val="24"/>
          <w:lang w:eastAsia="fr-CA"/>
        </w:rPr>
      </w:pPr>
    </w:p>
    <w:p w14:paraId="6BB6A25F" w14:textId="77777777" w:rsidR="00953A19" w:rsidRPr="00953A19" w:rsidRDefault="00953A19" w:rsidP="00953A19">
      <w:pPr>
        <w:spacing w:after="0"/>
        <w:rPr>
          <w:color w:val="000000"/>
          <w:szCs w:val="24"/>
          <w:lang w:eastAsia="fr-CA"/>
        </w:rPr>
      </w:pPr>
      <w:r w:rsidRPr="00953A19">
        <w:rPr>
          <w:color w:val="000000"/>
          <w:szCs w:val="24"/>
          <w:lang w:eastAsia="fr-CA"/>
        </w:rPr>
        <w:t>La demande d'enquête est présentée par écrit et énonce les motifs pour lesquels il est raisonnable de croire que le présent code n'a pas été respecté. Le commissaire transmet une copie de cette demande au député qui en fait l'objet.</w:t>
      </w:r>
    </w:p>
    <w:p w14:paraId="5880131E" w14:textId="77777777" w:rsidR="00953A19" w:rsidRPr="00953A19" w:rsidRDefault="00953A19" w:rsidP="00953A19">
      <w:pPr>
        <w:spacing w:after="0"/>
        <w:rPr>
          <w:color w:val="000000"/>
          <w:szCs w:val="24"/>
          <w:lang w:eastAsia="fr-CA"/>
        </w:rPr>
      </w:pPr>
    </w:p>
    <w:p w14:paraId="446A426F" w14:textId="77777777" w:rsidR="00953A19" w:rsidRPr="00953A19" w:rsidRDefault="00953A19" w:rsidP="00953A19">
      <w:pPr>
        <w:spacing w:after="0"/>
        <w:rPr>
          <w:color w:val="000000"/>
          <w:szCs w:val="24"/>
          <w:lang w:eastAsia="fr-CA"/>
        </w:rPr>
      </w:pPr>
      <w:r w:rsidRPr="00953A19">
        <w:rPr>
          <w:b/>
          <w:bCs/>
          <w:color w:val="000000"/>
          <w:szCs w:val="24"/>
          <w:lang w:eastAsia="fr-CA"/>
        </w:rPr>
        <w:t>92.</w:t>
      </w:r>
      <w:r w:rsidRPr="00953A19">
        <w:rPr>
          <w:color w:val="000000"/>
          <w:szCs w:val="24"/>
          <w:lang w:eastAsia="fr-CA"/>
        </w:rPr>
        <w:t> Le commissaire peut, de sa propre initiative et après avoir donné par écrit au député un préavis raisonnable, faire une enquête pour déterminer si celui-ci a commis un manquement au présent code.</w:t>
      </w:r>
    </w:p>
    <w:p w14:paraId="3B8382AD" w14:textId="77777777" w:rsidR="00953A19" w:rsidRPr="00953A19" w:rsidRDefault="00953A19" w:rsidP="00953A19">
      <w:pPr>
        <w:spacing w:after="0"/>
        <w:rPr>
          <w:color w:val="000000"/>
          <w:szCs w:val="24"/>
          <w:lang w:eastAsia="fr-CA"/>
        </w:rPr>
      </w:pPr>
    </w:p>
    <w:p w14:paraId="3F390555" w14:textId="77777777" w:rsidR="00953A19" w:rsidRPr="00953A19" w:rsidRDefault="00953A19" w:rsidP="00953A19">
      <w:pPr>
        <w:spacing w:after="0"/>
        <w:rPr>
          <w:color w:val="000000"/>
          <w:szCs w:val="24"/>
          <w:lang w:eastAsia="fr-CA"/>
        </w:rPr>
      </w:pPr>
      <w:r w:rsidRPr="00953A19">
        <w:rPr>
          <w:b/>
          <w:bCs/>
          <w:color w:val="000000"/>
          <w:szCs w:val="24"/>
          <w:lang w:eastAsia="fr-CA"/>
        </w:rPr>
        <w:t>93.</w:t>
      </w:r>
      <w:r w:rsidRPr="00953A19">
        <w:rPr>
          <w:color w:val="000000"/>
          <w:szCs w:val="24"/>
          <w:lang w:eastAsia="fr-CA"/>
        </w:rPr>
        <w:t> Lorsqu'il le juge nécessaire, le commissaire peut autoriser spécialement toute personne à faire une enquête.</w:t>
      </w:r>
    </w:p>
    <w:p w14:paraId="098E6998" w14:textId="77777777" w:rsidR="00953A19" w:rsidRPr="00953A19" w:rsidRDefault="00953A19" w:rsidP="00953A19">
      <w:pPr>
        <w:spacing w:after="0"/>
        <w:rPr>
          <w:color w:val="000000"/>
          <w:szCs w:val="24"/>
          <w:lang w:eastAsia="fr-CA"/>
        </w:rPr>
      </w:pPr>
    </w:p>
    <w:p w14:paraId="3775AC49" w14:textId="77777777" w:rsidR="00953A19" w:rsidRPr="00953A19" w:rsidRDefault="00953A19" w:rsidP="00953A19">
      <w:pPr>
        <w:spacing w:after="0"/>
        <w:rPr>
          <w:color w:val="000000"/>
          <w:szCs w:val="24"/>
          <w:lang w:eastAsia="fr-CA"/>
        </w:rPr>
      </w:pPr>
      <w:r w:rsidRPr="00953A19">
        <w:rPr>
          <w:color w:val="000000"/>
          <w:szCs w:val="24"/>
          <w:lang w:eastAsia="fr-CA"/>
        </w:rPr>
        <w:t>Le commissaire et toute personne qu'il autorise spécialement à enquêter sont, pour les fins de l'enquête, investis des pouvoirs et de l'immunité des commissaires nommés en vertu de la Loi sur les commissions d'enquête (chapitre C-37), sauf du pouvoir d'ordonner l'emprisonnement.</w:t>
      </w:r>
    </w:p>
    <w:p w14:paraId="385F2B9C" w14:textId="77777777" w:rsidR="00953A19" w:rsidRPr="00953A19" w:rsidRDefault="00953A19" w:rsidP="00953A19">
      <w:pPr>
        <w:spacing w:after="0"/>
        <w:rPr>
          <w:color w:val="000000"/>
          <w:szCs w:val="24"/>
          <w:lang w:eastAsia="fr-CA"/>
        </w:rPr>
      </w:pPr>
    </w:p>
    <w:p w14:paraId="3618D744" w14:textId="77777777" w:rsidR="00953A19" w:rsidRPr="00953A19" w:rsidRDefault="00953A19" w:rsidP="00953A19">
      <w:pPr>
        <w:spacing w:after="0"/>
        <w:rPr>
          <w:color w:val="000000"/>
          <w:szCs w:val="24"/>
          <w:lang w:eastAsia="fr-CA"/>
        </w:rPr>
      </w:pPr>
      <w:r w:rsidRPr="00953A19">
        <w:rPr>
          <w:b/>
          <w:bCs/>
          <w:color w:val="000000"/>
          <w:szCs w:val="24"/>
          <w:lang w:eastAsia="fr-CA"/>
        </w:rPr>
        <w:t>94.</w:t>
      </w:r>
      <w:r w:rsidRPr="00953A19">
        <w:rPr>
          <w:color w:val="000000"/>
          <w:szCs w:val="24"/>
          <w:lang w:eastAsia="fr-CA"/>
        </w:rPr>
        <w:t> Le commissaire peut conclure des ententes avec d'autres personnes, notamment avec le vérificateur général ou le commissaire au lobbyisme, afin de tenir des enquêtes conjointes, chacun en application des dispositions législatives qu'il applique.</w:t>
      </w:r>
    </w:p>
    <w:p w14:paraId="72070C24" w14:textId="77777777" w:rsidR="00953A19" w:rsidRPr="00953A19" w:rsidRDefault="00953A19" w:rsidP="00953A19">
      <w:pPr>
        <w:spacing w:after="0"/>
        <w:rPr>
          <w:color w:val="000000"/>
          <w:szCs w:val="24"/>
          <w:lang w:eastAsia="fr-CA"/>
        </w:rPr>
      </w:pPr>
    </w:p>
    <w:p w14:paraId="1369A303" w14:textId="77777777" w:rsidR="00953A19" w:rsidRPr="00953A19" w:rsidRDefault="00953A19" w:rsidP="00953A19">
      <w:pPr>
        <w:spacing w:after="0"/>
        <w:rPr>
          <w:color w:val="000000"/>
          <w:szCs w:val="24"/>
          <w:lang w:eastAsia="fr-CA"/>
        </w:rPr>
      </w:pPr>
      <w:r w:rsidRPr="00953A19">
        <w:rPr>
          <w:b/>
          <w:bCs/>
          <w:color w:val="000000"/>
          <w:szCs w:val="24"/>
          <w:lang w:eastAsia="fr-CA"/>
        </w:rPr>
        <w:t>95.</w:t>
      </w:r>
      <w:r w:rsidRPr="00953A19">
        <w:rPr>
          <w:color w:val="000000"/>
          <w:szCs w:val="24"/>
          <w:lang w:eastAsia="fr-CA"/>
        </w:rPr>
        <w:t> Si, après vérification, le commissaire est d'avis que la demande d'enquête est non fondée, il met fin au processus et l'indique dans son rapport. L'article 98 s'applique, compte tenu des adaptations nécessaires, à ce rapport.</w:t>
      </w:r>
    </w:p>
    <w:p w14:paraId="569F6D26" w14:textId="77777777" w:rsidR="00953A19" w:rsidRPr="00953A19" w:rsidRDefault="00953A19" w:rsidP="00953A19">
      <w:pPr>
        <w:spacing w:after="0"/>
        <w:rPr>
          <w:color w:val="000000"/>
          <w:szCs w:val="24"/>
          <w:lang w:eastAsia="fr-CA"/>
        </w:rPr>
      </w:pPr>
    </w:p>
    <w:p w14:paraId="3D2B3A73" w14:textId="77777777" w:rsidR="00953A19" w:rsidRPr="00953A19" w:rsidRDefault="00953A19" w:rsidP="00953A19">
      <w:pPr>
        <w:spacing w:after="0"/>
        <w:rPr>
          <w:color w:val="000000"/>
          <w:szCs w:val="24"/>
          <w:lang w:eastAsia="fr-CA"/>
        </w:rPr>
      </w:pPr>
      <w:r w:rsidRPr="00953A19">
        <w:rPr>
          <w:b/>
          <w:bCs/>
          <w:color w:val="000000"/>
          <w:szCs w:val="24"/>
          <w:lang w:eastAsia="fr-CA"/>
        </w:rPr>
        <w:t>96.</w:t>
      </w:r>
      <w:r w:rsidRPr="00953A19">
        <w:rPr>
          <w:color w:val="000000"/>
          <w:szCs w:val="24"/>
          <w:lang w:eastAsia="fr-CA"/>
        </w:rPr>
        <w:t> Le commissaire enquête à huis clos et avec toute la diligence voulue. Il permet au député qui fait l'objet de l'enquête de présenter une défense pleine et entière. Il lui donne notamment l'occasion de lui fournir ses observations et, s'il le demande, d'être entendu:</w:t>
      </w:r>
    </w:p>
    <w:p w14:paraId="3E6E19FB" w14:textId="77777777" w:rsidR="00953A19" w:rsidRPr="00953A19" w:rsidRDefault="00953A19" w:rsidP="00953A19">
      <w:pPr>
        <w:spacing w:after="0"/>
        <w:rPr>
          <w:color w:val="000000"/>
          <w:szCs w:val="24"/>
          <w:lang w:eastAsia="fr-CA"/>
        </w:rPr>
      </w:pPr>
    </w:p>
    <w:p w14:paraId="20E7819C" w14:textId="77777777" w:rsidR="00953A19" w:rsidRPr="00953A19" w:rsidRDefault="00953A19" w:rsidP="00953A19">
      <w:pPr>
        <w:spacing w:after="0"/>
        <w:rPr>
          <w:color w:val="000000"/>
          <w:szCs w:val="24"/>
          <w:lang w:eastAsia="fr-CA"/>
        </w:rPr>
      </w:pPr>
      <w:r w:rsidRPr="00953A19">
        <w:rPr>
          <w:color w:val="000000"/>
          <w:szCs w:val="24"/>
          <w:lang w:eastAsia="fr-CA"/>
        </w:rPr>
        <w:t> 1° d'abord sur la question de déterminer si le député a commis un manquement au présent code;</w:t>
      </w:r>
    </w:p>
    <w:p w14:paraId="6C6405D3" w14:textId="77777777" w:rsidR="00953A19" w:rsidRPr="00953A19" w:rsidRDefault="00953A19" w:rsidP="00953A19">
      <w:pPr>
        <w:spacing w:after="0"/>
        <w:rPr>
          <w:color w:val="000000"/>
          <w:szCs w:val="24"/>
          <w:lang w:eastAsia="fr-CA"/>
        </w:rPr>
      </w:pPr>
    </w:p>
    <w:p w14:paraId="54406CC8" w14:textId="77777777" w:rsidR="00953A19" w:rsidRPr="00953A19" w:rsidRDefault="00953A19" w:rsidP="00953A19">
      <w:pPr>
        <w:spacing w:after="0"/>
        <w:rPr>
          <w:color w:val="000000"/>
          <w:szCs w:val="24"/>
          <w:lang w:eastAsia="fr-CA"/>
        </w:rPr>
      </w:pPr>
      <w:r w:rsidRPr="00953A19">
        <w:rPr>
          <w:color w:val="000000"/>
          <w:szCs w:val="24"/>
          <w:lang w:eastAsia="fr-CA"/>
        </w:rPr>
        <w:t> 2° puis, après lui avoir fait part de sa conclusion et de ses motifs à cet égard, sur la sanction qui pourrait lui être imposée.</w:t>
      </w:r>
    </w:p>
    <w:p w14:paraId="469A1BAF" w14:textId="77777777" w:rsidR="00953A19" w:rsidRPr="00953A19" w:rsidRDefault="00953A19" w:rsidP="00953A19">
      <w:pPr>
        <w:spacing w:after="0"/>
        <w:rPr>
          <w:color w:val="000000"/>
          <w:szCs w:val="24"/>
          <w:lang w:eastAsia="fr-CA"/>
        </w:rPr>
      </w:pPr>
    </w:p>
    <w:p w14:paraId="2124D90D" w14:textId="77777777" w:rsidR="00953A19" w:rsidRPr="00953A19" w:rsidRDefault="00953A19" w:rsidP="00953A19">
      <w:pPr>
        <w:spacing w:after="0"/>
        <w:rPr>
          <w:color w:val="000000"/>
          <w:szCs w:val="24"/>
          <w:lang w:eastAsia="fr-CA"/>
        </w:rPr>
      </w:pPr>
      <w:r w:rsidRPr="00953A19">
        <w:rPr>
          <w:color w:val="000000"/>
          <w:szCs w:val="24"/>
          <w:lang w:eastAsia="fr-CA"/>
        </w:rPr>
        <w:lastRenderedPageBreak/>
        <w:t>Le commissaire ne peut commenter publiquement une vérification ou une enquête, mais il peut confirmer qu'une demande a été reçue à cet effet ou encore qu'une vérification ou une enquête a commencé ou a pris fin. Il peut également indiquer pourquoi, après vérification, il a décidé de ne pas tenir d'enquête.</w:t>
      </w:r>
    </w:p>
    <w:p w14:paraId="1DA77E59" w14:textId="77777777" w:rsidR="00953A19" w:rsidRPr="00953A19" w:rsidRDefault="00953A19" w:rsidP="00953A19">
      <w:pPr>
        <w:spacing w:after="0"/>
        <w:rPr>
          <w:color w:val="000000"/>
          <w:szCs w:val="24"/>
          <w:lang w:eastAsia="fr-CA"/>
        </w:rPr>
      </w:pPr>
    </w:p>
    <w:p w14:paraId="3DA6DFC5" w14:textId="77777777" w:rsidR="00953A19" w:rsidRPr="00953A19" w:rsidRDefault="00953A19" w:rsidP="00953A19">
      <w:pPr>
        <w:spacing w:after="0"/>
        <w:rPr>
          <w:color w:val="000000"/>
          <w:szCs w:val="24"/>
          <w:lang w:eastAsia="fr-CA"/>
        </w:rPr>
      </w:pPr>
      <w:r w:rsidRPr="00953A19">
        <w:rPr>
          <w:b/>
          <w:bCs/>
          <w:color w:val="000000"/>
          <w:szCs w:val="24"/>
          <w:lang w:eastAsia="fr-CA"/>
        </w:rPr>
        <w:t>97.</w:t>
      </w:r>
      <w:r w:rsidRPr="00953A19">
        <w:rPr>
          <w:color w:val="000000"/>
          <w:szCs w:val="24"/>
          <w:lang w:eastAsia="fr-CA"/>
        </w:rPr>
        <w:t> Le commissaire peut, de sa propre initiative ou à la demande du député visé par la demande d'enquête pour laquelle il a rendu une décision en vertu de l'article 95, procéder à des vérifications afin de déterminer si la demande d'enquête avait été présentée de mauvaise foi ou dans l'intention de nuire.</w:t>
      </w:r>
    </w:p>
    <w:p w14:paraId="45E34E53" w14:textId="77777777" w:rsidR="00953A19" w:rsidRPr="00953A19" w:rsidRDefault="00953A19" w:rsidP="00953A19">
      <w:pPr>
        <w:spacing w:after="0"/>
        <w:rPr>
          <w:color w:val="000000"/>
          <w:szCs w:val="24"/>
          <w:lang w:eastAsia="fr-CA"/>
        </w:rPr>
      </w:pPr>
    </w:p>
    <w:p w14:paraId="3C40A41D" w14:textId="77777777" w:rsidR="00953A19" w:rsidRPr="00953A19" w:rsidRDefault="00953A19" w:rsidP="00953A19">
      <w:pPr>
        <w:spacing w:after="0"/>
        <w:rPr>
          <w:color w:val="000000"/>
          <w:szCs w:val="24"/>
          <w:lang w:eastAsia="fr-CA"/>
        </w:rPr>
      </w:pPr>
      <w:r w:rsidRPr="00953A19">
        <w:rPr>
          <w:b/>
          <w:bCs/>
          <w:color w:val="000000"/>
          <w:szCs w:val="24"/>
          <w:lang w:eastAsia="fr-CA"/>
        </w:rPr>
        <w:t>98.</w:t>
      </w:r>
      <w:r w:rsidRPr="00953A19">
        <w:rPr>
          <w:color w:val="000000"/>
          <w:szCs w:val="24"/>
          <w:lang w:eastAsia="fr-CA"/>
        </w:rPr>
        <w:t> Une fois son enquête terminée, le commissaire remet sans délai un rapport d'enquête énonçant les motifs à l'appui de ses conclusions et de ses recommandations au président de l'Assemblée nationale, au député visé par l'enquête et au chef parlementaire du parti reconnu auquel appartient le député.</w:t>
      </w:r>
    </w:p>
    <w:p w14:paraId="16E4BDD6" w14:textId="77777777" w:rsidR="00953A19" w:rsidRPr="00953A19" w:rsidRDefault="00953A19" w:rsidP="00953A19">
      <w:pPr>
        <w:spacing w:after="0"/>
        <w:rPr>
          <w:color w:val="000000"/>
          <w:szCs w:val="24"/>
          <w:lang w:eastAsia="fr-CA"/>
        </w:rPr>
      </w:pPr>
    </w:p>
    <w:p w14:paraId="6053714A" w14:textId="77777777" w:rsidR="00953A19" w:rsidRPr="00953A19" w:rsidRDefault="00953A19" w:rsidP="00953A19">
      <w:pPr>
        <w:spacing w:after="0"/>
        <w:rPr>
          <w:color w:val="000000"/>
          <w:szCs w:val="24"/>
          <w:lang w:eastAsia="fr-CA"/>
        </w:rPr>
      </w:pPr>
      <w:r w:rsidRPr="00953A19">
        <w:rPr>
          <w:color w:val="000000"/>
          <w:szCs w:val="24"/>
          <w:lang w:eastAsia="fr-CA"/>
        </w:rPr>
        <w:t>Toutefois, lorsqu'il a décidé de faire enquête en application de l'article 92, le commissaire n'est pas tenu de produire de rapport.</w:t>
      </w:r>
    </w:p>
    <w:p w14:paraId="7C2E06B6" w14:textId="77777777" w:rsidR="00953A19" w:rsidRPr="00953A19" w:rsidRDefault="00953A19" w:rsidP="00953A19">
      <w:pPr>
        <w:spacing w:after="0"/>
        <w:rPr>
          <w:color w:val="000000"/>
          <w:szCs w:val="24"/>
          <w:lang w:eastAsia="fr-CA"/>
        </w:rPr>
      </w:pPr>
    </w:p>
    <w:p w14:paraId="0CC4645D" w14:textId="77777777" w:rsidR="00953A19" w:rsidRPr="00953A19" w:rsidRDefault="00953A19" w:rsidP="00953A19">
      <w:pPr>
        <w:spacing w:after="0"/>
        <w:rPr>
          <w:color w:val="000000"/>
          <w:szCs w:val="24"/>
          <w:lang w:eastAsia="fr-CA"/>
        </w:rPr>
      </w:pPr>
      <w:r w:rsidRPr="00953A19">
        <w:rPr>
          <w:color w:val="000000"/>
          <w:szCs w:val="24"/>
          <w:lang w:eastAsia="fr-CA"/>
        </w:rPr>
        <w:t>Le président de l'Assemblée nationale dépose le rapport devant l'Assemblée nationale dans les trois jours de sa réception ou, si elle ne siège pas, dans les trois jours de la reprise de ses travaux.</w:t>
      </w:r>
    </w:p>
    <w:p w14:paraId="654AFB28" w14:textId="77777777" w:rsidR="00953A19" w:rsidRPr="00953A19" w:rsidRDefault="00953A19" w:rsidP="00953A19">
      <w:pPr>
        <w:spacing w:after="0"/>
        <w:rPr>
          <w:color w:val="000000"/>
          <w:szCs w:val="24"/>
          <w:lang w:eastAsia="fr-CA"/>
        </w:rPr>
      </w:pPr>
    </w:p>
    <w:p w14:paraId="0892104A" w14:textId="77777777" w:rsidR="00953A19" w:rsidRPr="00953A19" w:rsidRDefault="00953A19" w:rsidP="00953A19">
      <w:pPr>
        <w:spacing w:after="0"/>
        <w:rPr>
          <w:color w:val="000000"/>
          <w:szCs w:val="24"/>
          <w:lang w:eastAsia="fr-CA"/>
        </w:rPr>
      </w:pPr>
      <w:r w:rsidRPr="00953A19">
        <w:rPr>
          <w:b/>
          <w:bCs/>
          <w:color w:val="000000"/>
          <w:szCs w:val="24"/>
          <w:lang w:eastAsia="fr-CA"/>
        </w:rPr>
        <w:t>99.</w:t>
      </w:r>
      <w:r w:rsidRPr="00953A19">
        <w:rPr>
          <w:color w:val="000000"/>
          <w:szCs w:val="24"/>
          <w:lang w:eastAsia="fr-CA"/>
        </w:rPr>
        <w:t> Si le commissaire conclut que le député a commis quelque manquement au présent code, le commissaire l'indique dans son rapport et, suivant les circonstances, peut recommander qu'aucune sanction ne soit imposée ou que l'une ou l'autre des sanctions suivantes le soit:</w:t>
      </w:r>
    </w:p>
    <w:p w14:paraId="6687A9CB" w14:textId="77777777" w:rsidR="00953A19" w:rsidRPr="00953A19" w:rsidRDefault="00953A19" w:rsidP="00953A19">
      <w:pPr>
        <w:spacing w:after="0"/>
        <w:rPr>
          <w:color w:val="000000"/>
          <w:szCs w:val="24"/>
          <w:lang w:eastAsia="fr-CA"/>
        </w:rPr>
      </w:pPr>
    </w:p>
    <w:p w14:paraId="7D89B273" w14:textId="77777777" w:rsidR="00953A19" w:rsidRPr="00953A19" w:rsidRDefault="00953A19" w:rsidP="00953A19">
      <w:pPr>
        <w:spacing w:after="0"/>
        <w:rPr>
          <w:color w:val="000000"/>
          <w:szCs w:val="24"/>
          <w:lang w:eastAsia="fr-CA"/>
        </w:rPr>
      </w:pPr>
      <w:r w:rsidRPr="00953A19">
        <w:rPr>
          <w:color w:val="000000"/>
          <w:szCs w:val="24"/>
          <w:lang w:eastAsia="fr-CA"/>
        </w:rPr>
        <w:t> 1° la réprimande;</w:t>
      </w:r>
    </w:p>
    <w:p w14:paraId="268FE096" w14:textId="77777777" w:rsidR="00953A19" w:rsidRPr="00953A19" w:rsidRDefault="00953A19" w:rsidP="00953A19">
      <w:pPr>
        <w:spacing w:after="0"/>
        <w:rPr>
          <w:color w:val="000000"/>
          <w:szCs w:val="24"/>
          <w:lang w:eastAsia="fr-CA"/>
        </w:rPr>
      </w:pPr>
    </w:p>
    <w:p w14:paraId="78A7A93D" w14:textId="77777777" w:rsidR="00953A19" w:rsidRPr="00953A19" w:rsidRDefault="00953A19" w:rsidP="00953A19">
      <w:pPr>
        <w:spacing w:after="0"/>
        <w:rPr>
          <w:color w:val="000000"/>
          <w:szCs w:val="24"/>
          <w:lang w:eastAsia="fr-CA"/>
        </w:rPr>
      </w:pPr>
      <w:r w:rsidRPr="00953A19">
        <w:rPr>
          <w:color w:val="000000"/>
          <w:szCs w:val="24"/>
          <w:lang w:eastAsia="fr-CA"/>
        </w:rPr>
        <w:t> 2° une pénalité, dont il indique le montant;</w:t>
      </w:r>
    </w:p>
    <w:p w14:paraId="531485B1" w14:textId="77777777" w:rsidR="00953A19" w:rsidRPr="00953A19" w:rsidRDefault="00953A19" w:rsidP="00953A19">
      <w:pPr>
        <w:spacing w:after="0"/>
        <w:rPr>
          <w:color w:val="000000"/>
          <w:szCs w:val="24"/>
          <w:lang w:eastAsia="fr-CA"/>
        </w:rPr>
      </w:pPr>
    </w:p>
    <w:p w14:paraId="5559ACF1" w14:textId="77777777" w:rsidR="00953A19" w:rsidRPr="00953A19" w:rsidRDefault="00953A19" w:rsidP="00953A19">
      <w:pPr>
        <w:spacing w:after="0"/>
        <w:rPr>
          <w:color w:val="000000"/>
          <w:szCs w:val="24"/>
          <w:lang w:eastAsia="fr-CA"/>
        </w:rPr>
      </w:pPr>
      <w:r w:rsidRPr="00953A19">
        <w:rPr>
          <w:color w:val="000000"/>
          <w:szCs w:val="24"/>
          <w:lang w:eastAsia="fr-CA"/>
        </w:rPr>
        <w:t> 3° la remise au donateur ou à l'État ou le remboursement du don, de la marque d'hospitalité ou de l'avantage reçu;</w:t>
      </w:r>
    </w:p>
    <w:p w14:paraId="6C4C8AFD" w14:textId="77777777" w:rsidR="00953A19" w:rsidRPr="00953A19" w:rsidRDefault="00953A19" w:rsidP="00953A19">
      <w:pPr>
        <w:spacing w:after="0"/>
        <w:rPr>
          <w:color w:val="000000"/>
          <w:szCs w:val="24"/>
          <w:lang w:eastAsia="fr-CA"/>
        </w:rPr>
      </w:pPr>
    </w:p>
    <w:p w14:paraId="4F7D0C43" w14:textId="77777777" w:rsidR="00953A19" w:rsidRPr="00953A19" w:rsidRDefault="00953A19" w:rsidP="00953A19">
      <w:pPr>
        <w:spacing w:after="0"/>
        <w:rPr>
          <w:color w:val="000000"/>
          <w:szCs w:val="24"/>
          <w:lang w:eastAsia="fr-CA"/>
        </w:rPr>
      </w:pPr>
      <w:r w:rsidRPr="00953A19">
        <w:rPr>
          <w:color w:val="000000"/>
          <w:szCs w:val="24"/>
          <w:lang w:eastAsia="fr-CA"/>
        </w:rPr>
        <w:t> 4° le remboursement des profits illicites;</w:t>
      </w:r>
    </w:p>
    <w:p w14:paraId="0B4C4607" w14:textId="77777777" w:rsidR="00953A19" w:rsidRPr="00953A19" w:rsidRDefault="00953A19" w:rsidP="00953A19">
      <w:pPr>
        <w:spacing w:after="0"/>
        <w:rPr>
          <w:color w:val="000000"/>
          <w:szCs w:val="24"/>
          <w:lang w:eastAsia="fr-CA"/>
        </w:rPr>
      </w:pPr>
    </w:p>
    <w:p w14:paraId="08272C4D" w14:textId="77777777" w:rsidR="00953A19" w:rsidRPr="00953A19" w:rsidRDefault="00953A19" w:rsidP="00953A19">
      <w:pPr>
        <w:spacing w:after="0"/>
        <w:rPr>
          <w:color w:val="000000"/>
          <w:szCs w:val="24"/>
          <w:lang w:eastAsia="fr-CA"/>
        </w:rPr>
      </w:pPr>
      <w:r w:rsidRPr="00953A19">
        <w:rPr>
          <w:color w:val="000000"/>
          <w:szCs w:val="24"/>
          <w:lang w:eastAsia="fr-CA"/>
        </w:rPr>
        <w:t> 5° le remboursement des indemnités, allocations ou autres sommes reçues comme député ou comme membre du Conseil exécutif pour la période qu'a duré le manquement au présent code;</w:t>
      </w:r>
    </w:p>
    <w:p w14:paraId="61DB2A76" w14:textId="77777777" w:rsidR="00953A19" w:rsidRPr="00953A19" w:rsidRDefault="00953A19" w:rsidP="00953A19">
      <w:pPr>
        <w:spacing w:after="0"/>
        <w:rPr>
          <w:color w:val="000000"/>
          <w:szCs w:val="24"/>
          <w:lang w:eastAsia="fr-CA"/>
        </w:rPr>
      </w:pPr>
    </w:p>
    <w:p w14:paraId="2FF8DC51" w14:textId="77777777" w:rsidR="00953A19" w:rsidRPr="00953A19" w:rsidRDefault="00953A19" w:rsidP="00953A19">
      <w:pPr>
        <w:spacing w:after="0"/>
        <w:rPr>
          <w:color w:val="000000"/>
          <w:szCs w:val="24"/>
          <w:lang w:eastAsia="fr-CA"/>
        </w:rPr>
      </w:pPr>
      <w:r w:rsidRPr="00953A19">
        <w:rPr>
          <w:color w:val="000000"/>
          <w:szCs w:val="24"/>
          <w:lang w:eastAsia="fr-CA"/>
        </w:rPr>
        <w:t> 6° la suspension du droit du député de siéger à l'Assemblée nationale, accompagnée d'une suspension de toute indemnité et de toute allocation, jusqu'à ce qu'il se conforme à une condition imposée par le commissaire;</w:t>
      </w:r>
    </w:p>
    <w:p w14:paraId="7928D508" w14:textId="77777777" w:rsidR="00953A19" w:rsidRPr="00953A19" w:rsidRDefault="00953A19" w:rsidP="00953A19">
      <w:pPr>
        <w:spacing w:after="0"/>
        <w:rPr>
          <w:color w:val="000000"/>
          <w:szCs w:val="24"/>
          <w:lang w:eastAsia="fr-CA"/>
        </w:rPr>
      </w:pPr>
    </w:p>
    <w:p w14:paraId="2E818A4B" w14:textId="77777777" w:rsidR="00953A19" w:rsidRPr="00953A19" w:rsidRDefault="00953A19" w:rsidP="00953A19">
      <w:pPr>
        <w:spacing w:after="0"/>
        <w:rPr>
          <w:color w:val="000000"/>
          <w:szCs w:val="24"/>
          <w:lang w:eastAsia="fr-CA"/>
        </w:rPr>
      </w:pPr>
      <w:r w:rsidRPr="00953A19">
        <w:rPr>
          <w:color w:val="000000"/>
          <w:szCs w:val="24"/>
          <w:lang w:eastAsia="fr-CA"/>
        </w:rPr>
        <w:t> 7° la perte de son siège de député;</w:t>
      </w:r>
    </w:p>
    <w:p w14:paraId="3AA338C9" w14:textId="77777777" w:rsidR="00953A19" w:rsidRPr="00953A19" w:rsidRDefault="00953A19" w:rsidP="00953A19">
      <w:pPr>
        <w:spacing w:after="0"/>
        <w:rPr>
          <w:color w:val="000000"/>
          <w:szCs w:val="24"/>
          <w:lang w:eastAsia="fr-CA"/>
        </w:rPr>
      </w:pPr>
    </w:p>
    <w:p w14:paraId="22C6532F" w14:textId="77777777" w:rsidR="00953A19" w:rsidRPr="00953A19" w:rsidRDefault="00953A19" w:rsidP="00953A19">
      <w:pPr>
        <w:spacing w:after="0"/>
        <w:rPr>
          <w:color w:val="000000"/>
          <w:szCs w:val="24"/>
          <w:lang w:eastAsia="fr-CA"/>
        </w:rPr>
      </w:pPr>
      <w:r w:rsidRPr="00953A19">
        <w:rPr>
          <w:color w:val="000000"/>
          <w:szCs w:val="24"/>
          <w:lang w:eastAsia="fr-CA"/>
        </w:rPr>
        <w:t> 8° la perte de son statut de membre du Conseil exécutif, le cas échéant.</w:t>
      </w:r>
    </w:p>
    <w:p w14:paraId="2D71F596" w14:textId="77777777" w:rsidR="00953A19" w:rsidRPr="00953A19" w:rsidRDefault="00953A19" w:rsidP="00953A19">
      <w:pPr>
        <w:spacing w:after="0"/>
        <w:rPr>
          <w:color w:val="000000"/>
          <w:szCs w:val="24"/>
          <w:lang w:eastAsia="fr-CA"/>
        </w:rPr>
      </w:pPr>
    </w:p>
    <w:p w14:paraId="07E74839" w14:textId="77777777" w:rsidR="00953A19" w:rsidRPr="00953A19" w:rsidRDefault="00953A19" w:rsidP="00953A19">
      <w:pPr>
        <w:spacing w:after="0"/>
        <w:rPr>
          <w:color w:val="000000"/>
          <w:szCs w:val="24"/>
          <w:lang w:eastAsia="fr-CA"/>
        </w:rPr>
      </w:pPr>
      <w:r w:rsidRPr="00953A19">
        <w:rPr>
          <w:b/>
          <w:bCs/>
          <w:color w:val="000000"/>
          <w:szCs w:val="24"/>
          <w:lang w:eastAsia="fr-CA"/>
        </w:rPr>
        <w:t>100.</w:t>
      </w:r>
      <w:r w:rsidRPr="00953A19">
        <w:rPr>
          <w:color w:val="000000"/>
          <w:szCs w:val="24"/>
          <w:lang w:eastAsia="fr-CA"/>
        </w:rPr>
        <w:t> Si le commissaire conclut qu'une demande d'enquête a été présentée de mauvaise foi ou dans l'intention de nuire, il peut, dans son rapport, recommander l'application d'une ou de plusieurs des sanctions prévues à l'article 99.</w:t>
      </w:r>
    </w:p>
    <w:p w14:paraId="4ECA662F" w14:textId="77777777" w:rsidR="00953A19" w:rsidRPr="00953A19" w:rsidRDefault="00953A19" w:rsidP="00953A19">
      <w:pPr>
        <w:spacing w:after="0"/>
        <w:rPr>
          <w:color w:val="000000"/>
          <w:szCs w:val="24"/>
          <w:lang w:eastAsia="fr-CA"/>
        </w:rPr>
      </w:pPr>
    </w:p>
    <w:p w14:paraId="45BEEABF" w14:textId="77777777" w:rsidR="00953A19" w:rsidRPr="00953A19" w:rsidRDefault="00953A19" w:rsidP="00953A19">
      <w:pPr>
        <w:spacing w:after="0"/>
        <w:rPr>
          <w:color w:val="000000"/>
          <w:szCs w:val="24"/>
          <w:lang w:eastAsia="fr-CA"/>
        </w:rPr>
      </w:pPr>
      <w:r w:rsidRPr="00953A19">
        <w:rPr>
          <w:b/>
          <w:bCs/>
          <w:color w:val="000000"/>
          <w:szCs w:val="24"/>
          <w:lang w:eastAsia="fr-CA"/>
        </w:rPr>
        <w:t>101.</w:t>
      </w:r>
      <w:r w:rsidRPr="00953A19">
        <w:rPr>
          <w:color w:val="000000"/>
          <w:szCs w:val="24"/>
          <w:lang w:eastAsia="fr-CA"/>
        </w:rPr>
        <w:t> Le commissaire peut formuler dans son rapport des lignes directrices concernant l'interprétation générale du présent code et des recommandations quant à sa modification.</w:t>
      </w:r>
    </w:p>
    <w:p w14:paraId="48407AC7" w14:textId="77777777" w:rsidR="00953A19" w:rsidRPr="00953A19" w:rsidRDefault="00953A19" w:rsidP="00953A19">
      <w:pPr>
        <w:spacing w:after="0"/>
        <w:rPr>
          <w:color w:val="000000"/>
          <w:szCs w:val="24"/>
          <w:lang w:eastAsia="fr-CA"/>
        </w:rPr>
      </w:pPr>
    </w:p>
    <w:p w14:paraId="6CB2F284" w14:textId="77777777" w:rsidR="00953A19" w:rsidRPr="00953A19" w:rsidRDefault="00953A19" w:rsidP="00953A19">
      <w:pPr>
        <w:spacing w:after="0"/>
        <w:rPr>
          <w:color w:val="000000"/>
          <w:szCs w:val="24"/>
          <w:lang w:eastAsia="fr-CA"/>
        </w:rPr>
      </w:pPr>
      <w:bookmarkStart w:id="649" w:name="D%102_D"/>
      <w:bookmarkEnd w:id="649"/>
      <w:r w:rsidRPr="00953A19">
        <w:rPr>
          <w:b/>
          <w:bCs/>
          <w:color w:val="000000"/>
          <w:szCs w:val="24"/>
          <w:lang w:eastAsia="fr-CA"/>
        </w:rPr>
        <w:t>CHAPITRE IV</w:t>
      </w:r>
      <w:r w:rsidRPr="00953A19">
        <w:rPr>
          <w:color w:val="000000"/>
          <w:szCs w:val="24"/>
          <w:lang w:eastAsia="fr-CA"/>
        </w:rPr>
        <w:t> </w:t>
      </w:r>
      <w:r w:rsidRPr="00953A19">
        <w:rPr>
          <w:color w:val="000000"/>
          <w:szCs w:val="24"/>
          <w:lang w:eastAsia="fr-CA"/>
        </w:rPr>
        <w:br/>
      </w:r>
      <w:r w:rsidRPr="00953A19">
        <w:rPr>
          <w:caps/>
          <w:color w:val="000000"/>
          <w:szCs w:val="24"/>
          <w:lang w:eastAsia="fr-CA"/>
        </w:rPr>
        <w:t>DÉCISION DE L'ASSEMBLÉE NATIONALE</w:t>
      </w:r>
    </w:p>
    <w:p w14:paraId="280EA412" w14:textId="77777777" w:rsidR="00953A19" w:rsidRPr="00953A19" w:rsidRDefault="00953A19" w:rsidP="00953A19">
      <w:pPr>
        <w:spacing w:after="0"/>
        <w:rPr>
          <w:color w:val="000000"/>
          <w:szCs w:val="24"/>
          <w:lang w:eastAsia="fr-CA"/>
        </w:rPr>
      </w:pPr>
    </w:p>
    <w:p w14:paraId="54B91297" w14:textId="77777777" w:rsidR="00953A19" w:rsidRPr="00953A19" w:rsidRDefault="00953A19" w:rsidP="00953A19">
      <w:pPr>
        <w:spacing w:after="0"/>
        <w:rPr>
          <w:color w:val="000000"/>
          <w:szCs w:val="24"/>
          <w:lang w:eastAsia="fr-CA"/>
        </w:rPr>
      </w:pPr>
      <w:r w:rsidRPr="00953A19">
        <w:rPr>
          <w:b/>
          <w:bCs/>
          <w:color w:val="000000"/>
          <w:szCs w:val="24"/>
          <w:lang w:eastAsia="fr-CA"/>
        </w:rPr>
        <w:t>102.</w:t>
      </w:r>
      <w:r w:rsidRPr="00953A19">
        <w:rPr>
          <w:color w:val="000000"/>
          <w:szCs w:val="24"/>
          <w:lang w:eastAsia="fr-CA"/>
        </w:rPr>
        <w:t> Dans les cinq jours de séance suivant le dépôt à l'Assemblée nationale du rapport du commissaire à l'éthique et à la déontologie, le député qui fait l'objet du rapport a le droit, s'il est alors membre de l'Assemblée nationale, de répondre au cours de la période des affaires courantes réservée aux interventions portant sur une violation de droit ou de privilège ou sur un fait personnel en faisant une déclaration à l'Assemblée d'une durée maximale de 20 minutes.</w:t>
      </w:r>
    </w:p>
    <w:p w14:paraId="5B0B12B4" w14:textId="77777777" w:rsidR="00953A19" w:rsidRPr="00953A19" w:rsidRDefault="00953A19" w:rsidP="00953A19">
      <w:pPr>
        <w:spacing w:after="0"/>
        <w:rPr>
          <w:color w:val="000000"/>
          <w:szCs w:val="24"/>
          <w:lang w:eastAsia="fr-CA"/>
        </w:rPr>
      </w:pPr>
    </w:p>
    <w:p w14:paraId="52D97A27" w14:textId="77777777" w:rsidR="00953A19" w:rsidRPr="00953A19" w:rsidRDefault="00953A19" w:rsidP="00953A19">
      <w:pPr>
        <w:spacing w:after="0"/>
        <w:rPr>
          <w:color w:val="000000"/>
          <w:szCs w:val="24"/>
          <w:lang w:eastAsia="fr-CA"/>
        </w:rPr>
      </w:pPr>
      <w:r w:rsidRPr="00953A19">
        <w:rPr>
          <w:color w:val="000000"/>
          <w:szCs w:val="24"/>
          <w:lang w:eastAsia="fr-CA"/>
        </w:rPr>
        <w:t>En outre, si la personne qui fait l'objet du rapport n'est pas membre de l'Assemblée nationale, elle peut demander à être entendue par l'Assemblée nationale en adressant, dans le délai prévu au premier alinéa, un avis écrit au président de l'Assemblée qui convoque sans délai la commission compétente pour entendre sans débat sa déclaration d'une durée maximale de 20 minutes. Le rapport de la commission est ensuite déposé à l'Assemblée nationale.</w:t>
      </w:r>
    </w:p>
    <w:p w14:paraId="7C30002F" w14:textId="77777777" w:rsidR="00953A19" w:rsidRPr="00953A19" w:rsidRDefault="00953A19" w:rsidP="00953A19">
      <w:pPr>
        <w:spacing w:after="0"/>
        <w:rPr>
          <w:color w:val="000000"/>
          <w:szCs w:val="24"/>
          <w:lang w:eastAsia="fr-CA"/>
        </w:rPr>
      </w:pPr>
    </w:p>
    <w:p w14:paraId="5883F8FE" w14:textId="77777777" w:rsidR="00953A19" w:rsidRPr="00953A19" w:rsidRDefault="00953A19" w:rsidP="00953A19">
      <w:pPr>
        <w:spacing w:after="0"/>
        <w:rPr>
          <w:color w:val="000000"/>
          <w:szCs w:val="24"/>
          <w:lang w:eastAsia="fr-CA"/>
        </w:rPr>
      </w:pPr>
      <w:r w:rsidRPr="00953A19">
        <w:rPr>
          <w:b/>
          <w:bCs/>
          <w:color w:val="000000"/>
          <w:szCs w:val="24"/>
          <w:lang w:eastAsia="fr-CA"/>
        </w:rPr>
        <w:t>103.</w:t>
      </w:r>
      <w:r w:rsidRPr="00953A19">
        <w:rPr>
          <w:color w:val="000000"/>
          <w:szCs w:val="24"/>
          <w:lang w:eastAsia="fr-CA"/>
        </w:rPr>
        <w:t> À la séance suivant la réponse ou le dépôt du rapport prévus à l'article 102 ou, à défaut, à l'expiration du délai prévu à cet article, l'Assemblée nationale procède au vote sur le rapport du commissaire lorsque ce dernier a recommandé l'application d'une sanction. Ce vote a lieu à la rubrique des votes reportés. Aucun débat ni aucun amendement au rapport n'est recevable.</w:t>
      </w:r>
    </w:p>
    <w:p w14:paraId="59F41418" w14:textId="77777777" w:rsidR="00953A19" w:rsidRPr="00953A19" w:rsidRDefault="00953A19" w:rsidP="00953A19">
      <w:pPr>
        <w:spacing w:after="0"/>
        <w:rPr>
          <w:color w:val="000000"/>
          <w:szCs w:val="24"/>
          <w:lang w:eastAsia="fr-CA"/>
        </w:rPr>
      </w:pPr>
    </w:p>
    <w:p w14:paraId="03B3C52C" w14:textId="77777777" w:rsidR="00953A19" w:rsidRPr="00953A19" w:rsidRDefault="00953A19" w:rsidP="00953A19">
      <w:pPr>
        <w:spacing w:after="0"/>
        <w:rPr>
          <w:color w:val="000000"/>
          <w:szCs w:val="24"/>
          <w:lang w:eastAsia="fr-CA"/>
        </w:rPr>
      </w:pPr>
      <w:r w:rsidRPr="00953A19">
        <w:rPr>
          <w:b/>
          <w:bCs/>
          <w:color w:val="000000"/>
          <w:szCs w:val="24"/>
          <w:lang w:eastAsia="fr-CA"/>
        </w:rPr>
        <w:t>104.</w:t>
      </w:r>
      <w:r w:rsidRPr="00953A19">
        <w:rPr>
          <w:color w:val="000000"/>
          <w:szCs w:val="24"/>
          <w:lang w:eastAsia="fr-CA"/>
        </w:rPr>
        <w:t> Une sanction prévue au rapport du commissaire s'applique dès que l'Assemblée nationale adopte ce rapport aux deux tiers de ses membres.</w:t>
      </w:r>
    </w:p>
    <w:p w14:paraId="229FE468" w14:textId="77777777" w:rsidR="00953A19" w:rsidRPr="00953A19" w:rsidRDefault="00953A19" w:rsidP="00953A19">
      <w:pPr>
        <w:spacing w:after="0"/>
        <w:rPr>
          <w:color w:val="000000"/>
          <w:szCs w:val="24"/>
          <w:lang w:eastAsia="fr-CA"/>
        </w:rPr>
      </w:pPr>
    </w:p>
    <w:p w14:paraId="6B0A1ED4" w14:textId="77777777" w:rsidR="00953A19" w:rsidRPr="00953A19" w:rsidRDefault="00953A19" w:rsidP="00953A19">
      <w:pPr>
        <w:spacing w:after="0"/>
        <w:rPr>
          <w:color w:val="000000"/>
          <w:szCs w:val="24"/>
          <w:lang w:eastAsia="fr-CA"/>
        </w:rPr>
      </w:pPr>
      <w:r w:rsidRPr="00953A19">
        <w:rPr>
          <w:b/>
          <w:bCs/>
          <w:color w:val="000000"/>
          <w:szCs w:val="24"/>
          <w:lang w:eastAsia="fr-CA"/>
        </w:rPr>
        <w:t>105.</w:t>
      </w:r>
      <w:r w:rsidRPr="00953A19">
        <w:rPr>
          <w:color w:val="000000"/>
          <w:szCs w:val="24"/>
          <w:lang w:eastAsia="fr-CA"/>
        </w:rPr>
        <w:t> L'Assemblée nationale a pleine compétence pour faire exécuter une sanction applicable en vertu du présent chapitre.</w:t>
      </w:r>
    </w:p>
    <w:p w14:paraId="7E4D9BEE" w14:textId="77777777" w:rsidR="00953A19" w:rsidRPr="00953A19" w:rsidRDefault="00953A19" w:rsidP="00953A19">
      <w:pPr>
        <w:spacing w:after="0"/>
        <w:rPr>
          <w:color w:val="000000"/>
          <w:szCs w:val="24"/>
          <w:lang w:eastAsia="fr-CA"/>
        </w:rPr>
      </w:pPr>
    </w:p>
    <w:p w14:paraId="0263EF7A" w14:textId="77777777" w:rsidR="00953A19" w:rsidRPr="00953A19" w:rsidRDefault="00953A19" w:rsidP="00953A19">
      <w:pPr>
        <w:spacing w:after="0"/>
        <w:rPr>
          <w:color w:val="000000"/>
          <w:szCs w:val="24"/>
          <w:lang w:eastAsia="fr-CA"/>
        </w:rPr>
      </w:pPr>
      <w:r w:rsidRPr="00953A19">
        <w:rPr>
          <w:b/>
          <w:bCs/>
          <w:color w:val="000000"/>
          <w:szCs w:val="24"/>
          <w:lang w:eastAsia="fr-CA"/>
        </w:rPr>
        <w:t>106.</w:t>
      </w:r>
      <w:r w:rsidRPr="00953A19">
        <w:rPr>
          <w:color w:val="000000"/>
          <w:szCs w:val="24"/>
          <w:lang w:eastAsia="fr-CA"/>
        </w:rPr>
        <w:t> Dans les cas où l'Assemblée nationale ordonne le paiement ou le remboursement d'une somme d'argent ou la remise ou le remboursement d'un avantage, elle peut faire homologuer sa décision par la Cour supérieure ou la Cour du Québec, selon le montant ou la valeur en cause.</w:t>
      </w:r>
    </w:p>
    <w:p w14:paraId="4EE6D218" w14:textId="77777777" w:rsidR="00953A19" w:rsidRPr="00953A19" w:rsidRDefault="00953A19" w:rsidP="00953A19">
      <w:pPr>
        <w:spacing w:after="0"/>
        <w:rPr>
          <w:color w:val="000000"/>
          <w:szCs w:val="24"/>
          <w:lang w:eastAsia="fr-CA"/>
        </w:rPr>
      </w:pPr>
    </w:p>
    <w:p w14:paraId="0816B419" w14:textId="77777777" w:rsidR="00953A19" w:rsidRPr="00953A19" w:rsidRDefault="00953A19" w:rsidP="00953A19">
      <w:pPr>
        <w:spacing w:after="0"/>
        <w:rPr>
          <w:color w:val="000000"/>
          <w:szCs w:val="24"/>
          <w:lang w:eastAsia="fr-CA"/>
        </w:rPr>
      </w:pPr>
      <w:r w:rsidRPr="00953A19">
        <w:rPr>
          <w:color w:val="000000"/>
          <w:szCs w:val="24"/>
          <w:lang w:eastAsia="fr-CA"/>
        </w:rPr>
        <w:t>Cette décision est alors exécutoire comme un jugement de ce tribunal en matière civile.</w:t>
      </w:r>
    </w:p>
    <w:p w14:paraId="6A07D13C" w14:textId="77777777" w:rsidR="00953A19" w:rsidRPr="00953A19" w:rsidRDefault="00953A19" w:rsidP="00953A19">
      <w:pPr>
        <w:spacing w:after="0"/>
        <w:rPr>
          <w:color w:val="000000"/>
          <w:szCs w:val="24"/>
          <w:lang w:eastAsia="fr-CA"/>
        </w:rPr>
      </w:pPr>
    </w:p>
    <w:p w14:paraId="48F2E6CE" w14:textId="77777777" w:rsidR="00953A19" w:rsidRPr="00953A19" w:rsidRDefault="00953A19" w:rsidP="00953A19">
      <w:pPr>
        <w:spacing w:after="0"/>
        <w:rPr>
          <w:color w:val="000000"/>
          <w:szCs w:val="24"/>
          <w:lang w:eastAsia="fr-CA"/>
        </w:rPr>
      </w:pPr>
      <w:r w:rsidRPr="00953A19">
        <w:rPr>
          <w:b/>
          <w:bCs/>
          <w:color w:val="000000"/>
          <w:szCs w:val="24"/>
          <w:lang w:eastAsia="fr-CA"/>
        </w:rPr>
        <w:t>107.</w:t>
      </w:r>
      <w:r w:rsidRPr="00953A19">
        <w:rPr>
          <w:color w:val="000000"/>
          <w:szCs w:val="24"/>
          <w:lang w:eastAsia="fr-CA"/>
        </w:rPr>
        <w:t> Toute somme perçue en vertu du présent code est versée au fonds consolidé du revenu.</w:t>
      </w:r>
    </w:p>
    <w:p w14:paraId="298D37EA" w14:textId="77777777" w:rsidR="00953A19" w:rsidRPr="00953A19" w:rsidRDefault="00953A19" w:rsidP="00953A19">
      <w:pPr>
        <w:spacing w:after="0"/>
        <w:rPr>
          <w:color w:val="000000"/>
          <w:szCs w:val="24"/>
          <w:lang w:eastAsia="fr-CA"/>
        </w:rPr>
      </w:pPr>
    </w:p>
    <w:p w14:paraId="29A6E600" w14:textId="77777777" w:rsidR="00953A19" w:rsidRPr="00953A19" w:rsidRDefault="00953A19" w:rsidP="00953A19">
      <w:pPr>
        <w:spacing w:after="0"/>
        <w:rPr>
          <w:color w:val="000000"/>
          <w:szCs w:val="24"/>
          <w:lang w:eastAsia="fr-CA"/>
        </w:rPr>
      </w:pPr>
      <w:bookmarkStart w:id="650" w:name="D%108_D"/>
      <w:bookmarkEnd w:id="650"/>
      <w:r w:rsidRPr="00953A19">
        <w:rPr>
          <w:b/>
          <w:bCs/>
          <w:color w:val="000000"/>
          <w:szCs w:val="24"/>
          <w:lang w:eastAsia="fr-CA"/>
        </w:rPr>
        <w:t>CHAPITRE V</w:t>
      </w:r>
      <w:r w:rsidRPr="00953A19">
        <w:rPr>
          <w:color w:val="000000"/>
          <w:szCs w:val="24"/>
          <w:lang w:eastAsia="fr-CA"/>
        </w:rPr>
        <w:t> </w:t>
      </w:r>
      <w:r w:rsidRPr="00953A19">
        <w:rPr>
          <w:color w:val="000000"/>
          <w:szCs w:val="24"/>
          <w:lang w:eastAsia="fr-CA"/>
        </w:rPr>
        <w:br/>
      </w:r>
      <w:r w:rsidRPr="00953A19">
        <w:rPr>
          <w:caps/>
          <w:color w:val="000000"/>
          <w:szCs w:val="24"/>
          <w:lang w:eastAsia="fr-CA"/>
        </w:rPr>
        <w:t>AVIS DU JURISCONSULTE</w:t>
      </w:r>
    </w:p>
    <w:p w14:paraId="02D24740" w14:textId="77777777" w:rsidR="00953A19" w:rsidRPr="00953A19" w:rsidRDefault="00953A19" w:rsidP="00953A19">
      <w:pPr>
        <w:spacing w:after="0"/>
        <w:rPr>
          <w:color w:val="000000"/>
          <w:szCs w:val="24"/>
          <w:lang w:eastAsia="fr-CA"/>
        </w:rPr>
      </w:pPr>
    </w:p>
    <w:p w14:paraId="58040D08" w14:textId="77777777" w:rsidR="00953A19" w:rsidRPr="00953A19" w:rsidRDefault="00953A19" w:rsidP="00953A19">
      <w:pPr>
        <w:spacing w:after="0"/>
        <w:rPr>
          <w:color w:val="000000"/>
          <w:szCs w:val="24"/>
          <w:lang w:eastAsia="fr-CA"/>
        </w:rPr>
      </w:pPr>
      <w:r w:rsidRPr="00953A19">
        <w:rPr>
          <w:b/>
          <w:bCs/>
          <w:color w:val="000000"/>
          <w:szCs w:val="24"/>
          <w:lang w:eastAsia="fr-CA"/>
        </w:rPr>
        <w:t>108.</w:t>
      </w:r>
      <w:r w:rsidRPr="00953A19">
        <w:rPr>
          <w:color w:val="000000"/>
          <w:szCs w:val="24"/>
          <w:lang w:eastAsia="fr-CA"/>
        </w:rPr>
        <w:t> Le Bureau de l'Assemblée nationale nomme, à l'unanimité de ses membres, un jurisconsulte chargé de fournir à tout député qui lui en fait la demande des avis en matière d'éthique et de déontologie. Le jurisconsulte ne peut être député.</w:t>
      </w:r>
    </w:p>
    <w:p w14:paraId="2E74E13F" w14:textId="77777777" w:rsidR="00953A19" w:rsidRPr="00953A19" w:rsidRDefault="00953A19" w:rsidP="00953A19">
      <w:pPr>
        <w:spacing w:after="0"/>
        <w:rPr>
          <w:color w:val="000000"/>
          <w:szCs w:val="24"/>
          <w:lang w:eastAsia="fr-CA"/>
        </w:rPr>
      </w:pPr>
    </w:p>
    <w:p w14:paraId="54F20999" w14:textId="77777777" w:rsidR="00953A19" w:rsidRPr="00953A19" w:rsidRDefault="00953A19" w:rsidP="00953A19">
      <w:pPr>
        <w:spacing w:after="0"/>
        <w:rPr>
          <w:color w:val="000000"/>
          <w:szCs w:val="24"/>
          <w:lang w:eastAsia="fr-CA"/>
        </w:rPr>
      </w:pPr>
      <w:r w:rsidRPr="00953A19">
        <w:rPr>
          <w:b/>
          <w:bCs/>
          <w:color w:val="000000"/>
          <w:szCs w:val="24"/>
          <w:lang w:eastAsia="fr-CA"/>
        </w:rPr>
        <w:t>109.</w:t>
      </w:r>
      <w:r w:rsidRPr="00953A19">
        <w:rPr>
          <w:color w:val="000000"/>
          <w:szCs w:val="24"/>
          <w:lang w:eastAsia="fr-CA"/>
        </w:rPr>
        <w:t> Les avis donnés par le jurisconsulte sont confidentiels, à moins que le député n'en permette la divulgation.</w:t>
      </w:r>
    </w:p>
    <w:p w14:paraId="64671902" w14:textId="77777777" w:rsidR="00953A19" w:rsidRPr="00953A19" w:rsidRDefault="00953A19" w:rsidP="00953A19">
      <w:pPr>
        <w:spacing w:after="0"/>
        <w:rPr>
          <w:color w:val="000000"/>
          <w:szCs w:val="24"/>
          <w:lang w:eastAsia="fr-CA"/>
        </w:rPr>
      </w:pPr>
    </w:p>
    <w:p w14:paraId="6237472D" w14:textId="77777777" w:rsidR="00953A19" w:rsidRPr="00953A19" w:rsidRDefault="00953A19" w:rsidP="00953A19">
      <w:pPr>
        <w:spacing w:after="0"/>
        <w:rPr>
          <w:color w:val="000000"/>
          <w:szCs w:val="24"/>
          <w:lang w:eastAsia="fr-CA"/>
        </w:rPr>
      </w:pPr>
      <w:r w:rsidRPr="00953A19">
        <w:rPr>
          <w:b/>
          <w:bCs/>
          <w:color w:val="000000"/>
          <w:szCs w:val="24"/>
          <w:lang w:eastAsia="fr-CA"/>
        </w:rPr>
        <w:t>110.</w:t>
      </w:r>
      <w:r w:rsidRPr="00953A19">
        <w:rPr>
          <w:color w:val="000000"/>
          <w:szCs w:val="24"/>
          <w:lang w:eastAsia="fr-CA"/>
        </w:rPr>
        <w:t> Les avis donnés par le jurisconsulte ne lient pas le commissaire à l'éthique et à la déontologie.</w:t>
      </w:r>
    </w:p>
    <w:p w14:paraId="7DB2874C" w14:textId="77777777" w:rsidR="00953A19" w:rsidRPr="00953A19" w:rsidRDefault="00953A19" w:rsidP="00953A19">
      <w:pPr>
        <w:spacing w:after="0"/>
        <w:rPr>
          <w:color w:val="000000"/>
          <w:szCs w:val="24"/>
          <w:lang w:eastAsia="fr-CA"/>
        </w:rPr>
      </w:pPr>
    </w:p>
    <w:p w14:paraId="44FD7BC6" w14:textId="77777777" w:rsidR="00953A19" w:rsidRPr="00953A19" w:rsidRDefault="00953A19" w:rsidP="00953A19">
      <w:pPr>
        <w:spacing w:after="0"/>
        <w:rPr>
          <w:color w:val="000000"/>
          <w:szCs w:val="24"/>
          <w:lang w:eastAsia="fr-CA"/>
        </w:rPr>
      </w:pPr>
      <w:r w:rsidRPr="00953A19">
        <w:rPr>
          <w:color w:val="000000"/>
          <w:szCs w:val="24"/>
          <w:lang w:eastAsia="fr-CA"/>
        </w:rPr>
        <w:t>Le jurisconsulte ne peut donner d'avis à un député qui fait l'objet d'une vérification ou d'une enquête jusqu'à ce que le processus sur celles-ci soit complété.</w:t>
      </w:r>
    </w:p>
    <w:p w14:paraId="4B823CDC" w14:textId="77777777" w:rsidR="00953A19" w:rsidRPr="00953A19" w:rsidRDefault="00953A19" w:rsidP="00953A19">
      <w:pPr>
        <w:spacing w:after="0"/>
        <w:rPr>
          <w:color w:val="000000"/>
          <w:szCs w:val="24"/>
          <w:lang w:eastAsia="fr-CA"/>
        </w:rPr>
      </w:pPr>
    </w:p>
    <w:p w14:paraId="5E65AD45" w14:textId="77777777" w:rsidR="00953A19" w:rsidRPr="00953A19" w:rsidRDefault="00953A19" w:rsidP="00953A19">
      <w:pPr>
        <w:spacing w:after="0"/>
        <w:rPr>
          <w:color w:val="000000"/>
          <w:szCs w:val="24"/>
          <w:lang w:eastAsia="fr-CA"/>
        </w:rPr>
      </w:pPr>
      <w:r w:rsidRPr="00953A19">
        <w:rPr>
          <w:color w:val="000000"/>
          <w:szCs w:val="24"/>
          <w:lang w:eastAsia="fr-CA"/>
        </w:rPr>
        <w:lastRenderedPageBreak/>
        <w:t>Le commissaire avise le jurisconsulte lorsqu'il entreprend une vérification ou une enquête et lorsqu'il y met fin. Un tel avis est confidentiel.</w:t>
      </w:r>
    </w:p>
    <w:p w14:paraId="7DB518BD" w14:textId="77777777" w:rsidR="00953A19" w:rsidRPr="00953A19" w:rsidRDefault="00953A19" w:rsidP="00953A19">
      <w:pPr>
        <w:spacing w:after="0"/>
        <w:rPr>
          <w:color w:val="000000"/>
          <w:szCs w:val="24"/>
          <w:lang w:eastAsia="fr-CA"/>
        </w:rPr>
      </w:pPr>
    </w:p>
    <w:p w14:paraId="27830159" w14:textId="77777777" w:rsidR="00953A19" w:rsidRPr="00953A19" w:rsidRDefault="00953A19" w:rsidP="00953A19">
      <w:pPr>
        <w:spacing w:after="0"/>
        <w:rPr>
          <w:color w:val="000000"/>
          <w:szCs w:val="24"/>
          <w:lang w:eastAsia="fr-CA"/>
        </w:rPr>
      </w:pPr>
      <w:r w:rsidRPr="00953A19">
        <w:rPr>
          <w:b/>
          <w:bCs/>
          <w:color w:val="000000"/>
          <w:szCs w:val="24"/>
          <w:lang w:eastAsia="fr-CA"/>
        </w:rPr>
        <w:t>111.</w:t>
      </w:r>
      <w:r w:rsidRPr="00953A19">
        <w:rPr>
          <w:color w:val="000000"/>
          <w:szCs w:val="24"/>
          <w:lang w:eastAsia="fr-CA"/>
        </w:rPr>
        <w:t> Le Bureau de l'Assemblée détermine, s'il y a lieu, la rémunération, les avantages sociaux et les autres conditions de travail du jurisconsulte de même que le personnel nécessaire à celui-ci.</w:t>
      </w:r>
    </w:p>
    <w:p w14:paraId="67D78261" w14:textId="77777777" w:rsidR="00953A19" w:rsidRPr="00953A19" w:rsidRDefault="00953A19" w:rsidP="00953A19">
      <w:pPr>
        <w:spacing w:after="0"/>
        <w:rPr>
          <w:color w:val="000000"/>
          <w:szCs w:val="24"/>
          <w:lang w:eastAsia="fr-CA"/>
        </w:rPr>
      </w:pPr>
    </w:p>
    <w:p w14:paraId="51B1B547" w14:textId="77777777" w:rsidR="00953A19" w:rsidRPr="00953A19" w:rsidRDefault="00953A19" w:rsidP="00953A19">
      <w:pPr>
        <w:spacing w:after="0"/>
        <w:rPr>
          <w:color w:val="000000"/>
          <w:szCs w:val="24"/>
          <w:lang w:eastAsia="fr-CA"/>
        </w:rPr>
      </w:pPr>
      <w:r w:rsidRPr="00953A19">
        <w:rPr>
          <w:color w:val="000000"/>
          <w:szCs w:val="24"/>
          <w:lang w:eastAsia="fr-CA"/>
        </w:rPr>
        <w:t>Les articles 69 et 70 ainsi que le premier alinéa de l'article 71 s'appliquent, compte tenu des adaptations nécessaires, au jurisconsulte.</w:t>
      </w:r>
    </w:p>
    <w:p w14:paraId="2984502B" w14:textId="77777777" w:rsidR="00953A19" w:rsidRPr="00953A19" w:rsidRDefault="00953A19" w:rsidP="00953A19">
      <w:pPr>
        <w:spacing w:after="0"/>
        <w:rPr>
          <w:color w:val="000000"/>
          <w:szCs w:val="24"/>
          <w:lang w:eastAsia="fr-CA"/>
        </w:rPr>
      </w:pPr>
    </w:p>
    <w:p w14:paraId="54044043" w14:textId="77777777" w:rsidR="00953A19" w:rsidRPr="00953A19" w:rsidRDefault="00953A19" w:rsidP="00953A19">
      <w:pPr>
        <w:spacing w:after="0"/>
        <w:rPr>
          <w:color w:val="000000"/>
          <w:szCs w:val="24"/>
          <w:lang w:eastAsia="fr-CA"/>
        </w:rPr>
      </w:pPr>
      <w:r w:rsidRPr="00953A19">
        <w:rPr>
          <w:b/>
          <w:bCs/>
          <w:color w:val="000000"/>
          <w:szCs w:val="24"/>
          <w:lang w:eastAsia="fr-CA"/>
        </w:rPr>
        <w:t>112.</w:t>
      </w:r>
      <w:r w:rsidRPr="00953A19">
        <w:rPr>
          <w:color w:val="000000"/>
          <w:szCs w:val="24"/>
          <w:lang w:eastAsia="fr-CA"/>
        </w:rPr>
        <w:t> La durée du mandat du jurisconsulte est d'au plus cinq ans. Son mandat expiré, il demeure en fonction jusqu'à ce qu'il soit nommé de nouveau ou remplacé.</w:t>
      </w:r>
    </w:p>
    <w:p w14:paraId="42221E7C" w14:textId="77777777" w:rsidR="00953A19" w:rsidRPr="00953A19" w:rsidRDefault="00953A19" w:rsidP="00953A19">
      <w:pPr>
        <w:spacing w:after="0"/>
        <w:rPr>
          <w:color w:val="000000"/>
          <w:szCs w:val="24"/>
          <w:lang w:eastAsia="fr-CA"/>
        </w:rPr>
      </w:pPr>
    </w:p>
    <w:p w14:paraId="31F85436" w14:textId="77777777" w:rsidR="00953A19" w:rsidRPr="00953A19" w:rsidRDefault="00953A19" w:rsidP="00953A19">
      <w:pPr>
        <w:spacing w:after="0"/>
        <w:rPr>
          <w:color w:val="000000"/>
          <w:szCs w:val="24"/>
          <w:lang w:eastAsia="fr-CA"/>
        </w:rPr>
      </w:pPr>
      <w:bookmarkStart w:id="651" w:name="D%113_C"/>
      <w:bookmarkEnd w:id="651"/>
      <w:r w:rsidRPr="00953A19">
        <w:rPr>
          <w:b/>
          <w:bCs/>
          <w:color w:val="000000"/>
          <w:szCs w:val="24"/>
          <w:lang w:eastAsia="fr-CA"/>
        </w:rPr>
        <w:t>TITRE V</w:t>
      </w:r>
      <w:r w:rsidRPr="00953A19">
        <w:rPr>
          <w:color w:val="000000"/>
          <w:szCs w:val="24"/>
          <w:lang w:eastAsia="fr-CA"/>
        </w:rPr>
        <w:t> </w:t>
      </w:r>
      <w:r w:rsidRPr="00953A19">
        <w:rPr>
          <w:color w:val="000000"/>
          <w:szCs w:val="24"/>
          <w:lang w:eastAsia="fr-CA"/>
        </w:rPr>
        <w:br/>
      </w:r>
      <w:r w:rsidRPr="00953A19">
        <w:rPr>
          <w:caps/>
          <w:color w:val="000000"/>
          <w:szCs w:val="24"/>
          <w:lang w:eastAsia="fr-CA"/>
        </w:rPr>
        <w:t>DISPOSITIONS DIVERSES, MODIFICATIVES, TRANSITOIRES ET FINALES</w:t>
      </w:r>
    </w:p>
    <w:p w14:paraId="1EC37B4E" w14:textId="77777777" w:rsidR="00953A19" w:rsidRPr="00953A19" w:rsidRDefault="00953A19" w:rsidP="00953A19">
      <w:pPr>
        <w:spacing w:after="0"/>
        <w:rPr>
          <w:color w:val="000000"/>
          <w:szCs w:val="24"/>
          <w:lang w:eastAsia="fr-CA"/>
        </w:rPr>
      </w:pPr>
    </w:p>
    <w:p w14:paraId="4C5E1117" w14:textId="77777777" w:rsidR="00953A19" w:rsidRDefault="00586D02" w:rsidP="00953A19">
      <w:pPr>
        <w:rPr>
          <w:bCs/>
          <w:color w:val="000000"/>
          <w:szCs w:val="24"/>
          <w:lang w:eastAsia="fr-CA"/>
        </w:rPr>
      </w:pPr>
      <w:r w:rsidRPr="00586D02">
        <w:rPr>
          <w:bCs/>
          <w:color w:val="000000"/>
          <w:szCs w:val="24"/>
          <w:lang w:eastAsia="fr-CA"/>
        </w:rPr>
        <w:t>[…]</w:t>
      </w:r>
    </w:p>
    <w:p w14:paraId="4FC26A35" w14:textId="77777777" w:rsidR="00586D02" w:rsidRDefault="00586D02">
      <w:pPr>
        <w:spacing w:line="259" w:lineRule="auto"/>
        <w:jc w:val="left"/>
        <w:rPr>
          <w:bCs/>
          <w:color w:val="000000"/>
          <w:szCs w:val="24"/>
          <w:lang w:eastAsia="fr-CA"/>
        </w:rPr>
      </w:pPr>
      <w:r>
        <w:rPr>
          <w:bCs/>
          <w:color w:val="000000"/>
          <w:szCs w:val="24"/>
          <w:lang w:eastAsia="fr-CA"/>
        </w:rPr>
        <w:br w:type="page"/>
      </w:r>
    </w:p>
    <w:p w14:paraId="70715EB3" w14:textId="77777777" w:rsidR="00586D02" w:rsidRPr="00F00C9C" w:rsidRDefault="00586D02" w:rsidP="005254E2">
      <w:pPr>
        <w:pStyle w:val="Titre1"/>
      </w:pPr>
      <w:r w:rsidRPr="00F00C9C">
        <w:lastRenderedPageBreak/>
        <w:t xml:space="preserve">Document 10 : Loi électorale </w:t>
      </w:r>
    </w:p>
    <w:p w14:paraId="484AE500" w14:textId="77777777" w:rsidR="00586D02" w:rsidRDefault="00586D02" w:rsidP="00586D02">
      <w:pPr>
        <w:rPr>
          <w:szCs w:val="21"/>
        </w:rPr>
      </w:pPr>
      <w:r>
        <w:t xml:space="preserve">Source documentaire : </w:t>
      </w:r>
      <w:r>
        <w:rPr>
          <w:szCs w:val="21"/>
        </w:rPr>
        <w:t>R.L.R.Q., c. E-18</w:t>
      </w:r>
    </w:p>
    <w:p w14:paraId="7C400118" w14:textId="77777777" w:rsidR="00586D02" w:rsidRPr="00586D02" w:rsidRDefault="00586D02" w:rsidP="00586D02">
      <w:pPr>
        <w:spacing w:after="0"/>
        <w:jc w:val="center"/>
        <w:rPr>
          <w:color w:val="000000"/>
          <w:szCs w:val="24"/>
          <w:lang w:eastAsia="fr-CA"/>
        </w:rPr>
      </w:pPr>
      <w:r w:rsidRPr="00586D02">
        <w:rPr>
          <w:b/>
          <w:bCs/>
          <w:caps/>
          <w:color w:val="000000"/>
          <w:szCs w:val="24"/>
          <w:lang w:eastAsia="fr-CA"/>
        </w:rPr>
        <w:t>LOI ÉLECTORALE</w:t>
      </w:r>
    </w:p>
    <w:p w14:paraId="3E76FC97" w14:textId="77777777" w:rsidR="00586D02" w:rsidRPr="00586D02" w:rsidRDefault="00586D02" w:rsidP="00586D02">
      <w:pPr>
        <w:spacing w:after="0"/>
        <w:rPr>
          <w:color w:val="000000"/>
          <w:szCs w:val="24"/>
          <w:lang w:eastAsia="fr-CA"/>
        </w:rPr>
      </w:pPr>
    </w:p>
    <w:p w14:paraId="75C504E5" w14:textId="77777777" w:rsidR="00586D02" w:rsidRPr="00586D02" w:rsidRDefault="00586D02" w:rsidP="00586D02">
      <w:pPr>
        <w:spacing w:after="0"/>
        <w:rPr>
          <w:color w:val="000000"/>
          <w:szCs w:val="24"/>
          <w:lang w:eastAsia="fr-CA"/>
        </w:rPr>
      </w:pPr>
      <w:r w:rsidRPr="00586D02">
        <w:rPr>
          <w:b/>
          <w:bCs/>
          <w:color w:val="000000"/>
          <w:szCs w:val="24"/>
          <w:lang w:eastAsia="fr-CA"/>
        </w:rPr>
        <w:t>TITRE I</w:t>
      </w:r>
      <w:r w:rsidRPr="00586D02">
        <w:rPr>
          <w:color w:val="000000"/>
          <w:szCs w:val="24"/>
          <w:lang w:eastAsia="fr-CA"/>
        </w:rPr>
        <w:t> </w:t>
      </w:r>
      <w:r w:rsidRPr="00586D02">
        <w:rPr>
          <w:color w:val="000000"/>
          <w:szCs w:val="24"/>
          <w:lang w:eastAsia="fr-CA"/>
        </w:rPr>
        <w:br/>
      </w:r>
      <w:r w:rsidRPr="00586D02">
        <w:rPr>
          <w:caps/>
          <w:color w:val="000000"/>
          <w:szCs w:val="24"/>
          <w:lang w:eastAsia="fr-CA"/>
        </w:rPr>
        <w:t>L'ÉLECTEUR</w:t>
      </w:r>
    </w:p>
    <w:p w14:paraId="2259AF71" w14:textId="77777777" w:rsidR="00586D02" w:rsidRPr="00586D02" w:rsidRDefault="00586D02" w:rsidP="00586D02">
      <w:pPr>
        <w:spacing w:after="0"/>
        <w:rPr>
          <w:color w:val="000000"/>
          <w:szCs w:val="24"/>
          <w:lang w:eastAsia="fr-CA"/>
        </w:rPr>
      </w:pPr>
    </w:p>
    <w:p w14:paraId="65AC4B67" w14:textId="77777777" w:rsidR="00586D02" w:rsidRPr="00586D02" w:rsidRDefault="00586D02" w:rsidP="00586D02">
      <w:pPr>
        <w:spacing w:after="0"/>
        <w:rPr>
          <w:color w:val="000000"/>
          <w:szCs w:val="24"/>
          <w:lang w:eastAsia="fr-CA"/>
        </w:rPr>
      </w:pPr>
      <w:r w:rsidRPr="00586D02">
        <w:rPr>
          <w:b/>
          <w:bCs/>
          <w:color w:val="000000"/>
          <w:szCs w:val="24"/>
          <w:lang w:eastAsia="fr-CA"/>
        </w:rPr>
        <w:t>CHAPITRE I</w:t>
      </w:r>
      <w:r w:rsidRPr="00586D02">
        <w:rPr>
          <w:color w:val="000000"/>
          <w:szCs w:val="24"/>
          <w:lang w:eastAsia="fr-CA"/>
        </w:rPr>
        <w:t> </w:t>
      </w:r>
      <w:r w:rsidRPr="00586D02">
        <w:rPr>
          <w:color w:val="000000"/>
          <w:szCs w:val="24"/>
          <w:lang w:eastAsia="fr-CA"/>
        </w:rPr>
        <w:br/>
      </w:r>
      <w:r w:rsidRPr="00586D02">
        <w:rPr>
          <w:caps/>
          <w:color w:val="000000"/>
          <w:szCs w:val="24"/>
          <w:lang w:eastAsia="fr-CA"/>
        </w:rPr>
        <w:t>QUALITÉ D'ÉLECTEUR</w:t>
      </w:r>
    </w:p>
    <w:p w14:paraId="1DD5A7F4" w14:textId="77777777" w:rsidR="00586D02" w:rsidRPr="00586D02" w:rsidRDefault="00586D02" w:rsidP="00586D02">
      <w:pPr>
        <w:spacing w:after="0"/>
        <w:rPr>
          <w:color w:val="000000"/>
          <w:szCs w:val="24"/>
          <w:lang w:eastAsia="fr-CA"/>
        </w:rPr>
      </w:pPr>
    </w:p>
    <w:p w14:paraId="289906F2" w14:textId="77777777" w:rsidR="00586D02" w:rsidRPr="00586D02" w:rsidRDefault="00586D02" w:rsidP="00586D02">
      <w:pPr>
        <w:spacing w:after="0"/>
        <w:rPr>
          <w:color w:val="000000"/>
          <w:szCs w:val="24"/>
          <w:lang w:eastAsia="fr-CA"/>
        </w:rPr>
      </w:pPr>
      <w:r w:rsidRPr="00586D02">
        <w:rPr>
          <w:b/>
          <w:bCs/>
          <w:color w:val="000000"/>
          <w:szCs w:val="24"/>
          <w:lang w:eastAsia="fr-CA"/>
        </w:rPr>
        <w:t>1.</w:t>
      </w:r>
      <w:r w:rsidRPr="00586D02">
        <w:rPr>
          <w:color w:val="000000"/>
          <w:szCs w:val="24"/>
          <w:lang w:eastAsia="fr-CA"/>
        </w:rPr>
        <w:t> Possède la qualité d'électeur, toute personne qui:</w:t>
      </w:r>
    </w:p>
    <w:p w14:paraId="11AC3A73" w14:textId="77777777" w:rsidR="00586D02" w:rsidRPr="00586D02" w:rsidRDefault="00586D02" w:rsidP="00586D02">
      <w:pPr>
        <w:spacing w:after="0"/>
        <w:rPr>
          <w:color w:val="000000"/>
          <w:szCs w:val="24"/>
          <w:lang w:eastAsia="fr-CA"/>
        </w:rPr>
      </w:pPr>
    </w:p>
    <w:p w14:paraId="174AFAAA" w14:textId="77777777" w:rsidR="00586D02" w:rsidRPr="00586D02" w:rsidRDefault="00586D02" w:rsidP="00586D02">
      <w:pPr>
        <w:spacing w:after="0"/>
        <w:rPr>
          <w:color w:val="000000"/>
          <w:szCs w:val="24"/>
          <w:lang w:eastAsia="fr-CA"/>
        </w:rPr>
      </w:pPr>
      <w:r w:rsidRPr="00586D02">
        <w:rPr>
          <w:color w:val="000000"/>
          <w:szCs w:val="24"/>
          <w:lang w:eastAsia="fr-CA"/>
        </w:rPr>
        <w:t> 1° a 18 ans accomplis;</w:t>
      </w:r>
    </w:p>
    <w:p w14:paraId="327EF7AB" w14:textId="77777777" w:rsidR="00586D02" w:rsidRPr="00586D02" w:rsidRDefault="00586D02" w:rsidP="00586D02">
      <w:pPr>
        <w:spacing w:after="0"/>
        <w:rPr>
          <w:color w:val="000000"/>
          <w:szCs w:val="24"/>
          <w:lang w:eastAsia="fr-CA"/>
        </w:rPr>
      </w:pPr>
    </w:p>
    <w:p w14:paraId="4BF01F88" w14:textId="77777777" w:rsidR="00586D02" w:rsidRPr="00586D02" w:rsidRDefault="00586D02" w:rsidP="00586D02">
      <w:pPr>
        <w:spacing w:after="0"/>
        <w:rPr>
          <w:color w:val="000000"/>
          <w:szCs w:val="24"/>
          <w:lang w:eastAsia="fr-CA"/>
        </w:rPr>
      </w:pPr>
      <w:r w:rsidRPr="00586D02">
        <w:rPr>
          <w:color w:val="000000"/>
          <w:szCs w:val="24"/>
          <w:lang w:eastAsia="fr-CA"/>
        </w:rPr>
        <w:t> 2° est de citoyenneté canadienne;</w:t>
      </w:r>
    </w:p>
    <w:p w14:paraId="55F67806" w14:textId="77777777" w:rsidR="00586D02" w:rsidRPr="00586D02" w:rsidRDefault="00586D02" w:rsidP="00586D02">
      <w:pPr>
        <w:spacing w:after="0"/>
        <w:rPr>
          <w:color w:val="000000"/>
          <w:szCs w:val="24"/>
          <w:lang w:eastAsia="fr-CA"/>
        </w:rPr>
      </w:pPr>
    </w:p>
    <w:p w14:paraId="6B67734A" w14:textId="77777777" w:rsidR="00586D02" w:rsidRPr="00586D02" w:rsidRDefault="00586D02" w:rsidP="00586D02">
      <w:pPr>
        <w:spacing w:after="0"/>
        <w:rPr>
          <w:color w:val="000000"/>
          <w:szCs w:val="24"/>
          <w:lang w:eastAsia="fr-CA"/>
        </w:rPr>
      </w:pPr>
      <w:r w:rsidRPr="00586D02">
        <w:rPr>
          <w:color w:val="000000"/>
          <w:szCs w:val="24"/>
          <w:lang w:eastAsia="fr-CA"/>
        </w:rPr>
        <w:t> 3° est domiciliée au Québec depuis six mois;</w:t>
      </w:r>
    </w:p>
    <w:p w14:paraId="7ABEDA69" w14:textId="77777777" w:rsidR="00586D02" w:rsidRPr="00586D02" w:rsidRDefault="00586D02" w:rsidP="00586D02">
      <w:pPr>
        <w:spacing w:after="0"/>
        <w:rPr>
          <w:color w:val="000000"/>
          <w:szCs w:val="24"/>
          <w:lang w:eastAsia="fr-CA"/>
        </w:rPr>
      </w:pPr>
    </w:p>
    <w:p w14:paraId="06CDEA28" w14:textId="77777777" w:rsidR="00586D02" w:rsidRPr="00586D02" w:rsidRDefault="00586D02" w:rsidP="00586D02">
      <w:pPr>
        <w:spacing w:after="0"/>
        <w:rPr>
          <w:color w:val="000000"/>
          <w:szCs w:val="24"/>
          <w:lang w:eastAsia="fr-CA"/>
        </w:rPr>
      </w:pPr>
      <w:r w:rsidRPr="00586D02">
        <w:rPr>
          <w:color w:val="000000"/>
          <w:szCs w:val="24"/>
          <w:lang w:eastAsia="fr-CA"/>
        </w:rPr>
        <w:t> 4° n'est pas en curatelle;</w:t>
      </w:r>
    </w:p>
    <w:p w14:paraId="249CA553" w14:textId="77777777" w:rsidR="00586D02" w:rsidRPr="00586D02" w:rsidRDefault="00586D02" w:rsidP="00586D02">
      <w:pPr>
        <w:spacing w:after="0"/>
        <w:rPr>
          <w:color w:val="000000"/>
          <w:szCs w:val="24"/>
          <w:lang w:eastAsia="fr-CA"/>
        </w:rPr>
      </w:pPr>
    </w:p>
    <w:p w14:paraId="287F1BBF" w14:textId="77777777" w:rsidR="00586D02" w:rsidRPr="00586D02" w:rsidRDefault="00586D02" w:rsidP="00586D02">
      <w:pPr>
        <w:spacing w:after="0"/>
        <w:rPr>
          <w:color w:val="000000"/>
          <w:szCs w:val="24"/>
          <w:lang w:eastAsia="fr-CA"/>
        </w:rPr>
      </w:pPr>
      <w:r w:rsidRPr="00586D02">
        <w:rPr>
          <w:color w:val="000000"/>
          <w:szCs w:val="24"/>
          <w:lang w:eastAsia="fr-CA"/>
        </w:rPr>
        <w:t> 5° n'est pas privée de ses droits électoraux en application de la présente loi, de la Loi sur la consultation populaire (chapitre C-64.1), de la Loi sur les élections et les référendums dans les municipalités (chapitre E-2.2) ou de la Loi sur les élections scolaires (chapitre E-2.3).</w:t>
      </w:r>
    </w:p>
    <w:p w14:paraId="2F5849E0" w14:textId="77777777" w:rsidR="00586D02" w:rsidRPr="00586D02" w:rsidRDefault="00586D02" w:rsidP="00586D02">
      <w:pPr>
        <w:spacing w:after="0"/>
        <w:rPr>
          <w:color w:val="000000"/>
          <w:szCs w:val="24"/>
          <w:lang w:eastAsia="fr-CA"/>
        </w:rPr>
      </w:pPr>
    </w:p>
    <w:p w14:paraId="6916E7E5" w14:textId="77777777" w:rsidR="00586D02" w:rsidRPr="00586D02" w:rsidRDefault="00586D02" w:rsidP="00586D02">
      <w:pPr>
        <w:spacing w:after="0"/>
        <w:rPr>
          <w:color w:val="000000"/>
          <w:szCs w:val="24"/>
          <w:lang w:eastAsia="fr-CA"/>
        </w:rPr>
      </w:pPr>
      <w:r w:rsidRPr="00586D02">
        <w:rPr>
          <w:color w:val="000000"/>
          <w:szCs w:val="24"/>
          <w:lang w:eastAsia="fr-CA"/>
        </w:rPr>
        <w:t>Le domicile d'une personne est le même que celui établi en vertu du Code civil.</w:t>
      </w:r>
    </w:p>
    <w:p w14:paraId="2ECB2E02" w14:textId="77777777" w:rsidR="00586D02" w:rsidRPr="00586D02" w:rsidRDefault="00586D02" w:rsidP="00586D02">
      <w:pPr>
        <w:spacing w:after="0"/>
        <w:rPr>
          <w:color w:val="000000"/>
          <w:szCs w:val="24"/>
          <w:lang w:eastAsia="fr-CA"/>
        </w:rPr>
      </w:pPr>
    </w:p>
    <w:p w14:paraId="43B0D932" w14:textId="77777777" w:rsidR="00586D02" w:rsidRPr="00586D02" w:rsidRDefault="00586D02" w:rsidP="00586D02">
      <w:pPr>
        <w:spacing w:after="0"/>
        <w:rPr>
          <w:color w:val="000000"/>
          <w:szCs w:val="24"/>
          <w:lang w:eastAsia="fr-CA"/>
        </w:rPr>
      </w:pPr>
      <w:r w:rsidRPr="00586D02">
        <w:rPr>
          <w:b/>
          <w:bCs/>
          <w:color w:val="000000"/>
          <w:szCs w:val="24"/>
          <w:lang w:eastAsia="fr-CA"/>
        </w:rPr>
        <w:t>2.</w:t>
      </w:r>
      <w:r w:rsidRPr="00586D02">
        <w:rPr>
          <w:color w:val="000000"/>
          <w:szCs w:val="24"/>
          <w:lang w:eastAsia="fr-CA"/>
        </w:rPr>
        <w:t> Pour exercer son droit de vote, une personne doit posséder la qualité d'électeur le jour du scrutin et être inscrite sur la liste électorale de la section de vote où elle a son domicile le 14</w:t>
      </w:r>
      <w:r w:rsidRPr="00586D02">
        <w:rPr>
          <w:color w:val="000000"/>
          <w:szCs w:val="24"/>
          <w:vertAlign w:val="superscript"/>
          <w:lang w:eastAsia="fr-CA"/>
        </w:rPr>
        <w:t>e</w:t>
      </w:r>
      <w:r w:rsidRPr="00586D02">
        <w:rPr>
          <w:color w:val="000000"/>
          <w:szCs w:val="24"/>
          <w:lang w:eastAsia="fr-CA"/>
        </w:rPr>
        <w:t> jour qui précède celui du scrutin.</w:t>
      </w:r>
    </w:p>
    <w:p w14:paraId="72891E2A" w14:textId="77777777" w:rsidR="00586D02" w:rsidRPr="00586D02" w:rsidRDefault="00586D02" w:rsidP="00586D02">
      <w:pPr>
        <w:spacing w:after="0"/>
        <w:rPr>
          <w:color w:val="000000"/>
          <w:szCs w:val="24"/>
          <w:lang w:eastAsia="fr-CA"/>
        </w:rPr>
      </w:pPr>
    </w:p>
    <w:p w14:paraId="11572AA5" w14:textId="77777777" w:rsidR="00586D02" w:rsidRPr="00586D02" w:rsidRDefault="00586D02" w:rsidP="00586D02">
      <w:pPr>
        <w:spacing w:after="0"/>
        <w:rPr>
          <w:color w:val="000000"/>
          <w:szCs w:val="24"/>
          <w:lang w:eastAsia="fr-CA"/>
        </w:rPr>
      </w:pPr>
      <w:r w:rsidRPr="00586D02">
        <w:rPr>
          <w:b/>
          <w:bCs/>
          <w:color w:val="000000"/>
          <w:szCs w:val="24"/>
          <w:lang w:eastAsia="fr-CA"/>
        </w:rPr>
        <w:t>3.</w:t>
      </w:r>
      <w:r w:rsidRPr="00586D02">
        <w:rPr>
          <w:color w:val="000000"/>
          <w:szCs w:val="24"/>
          <w:lang w:eastAsia="fr-CA"/>
        </w:rPr>
        <w:t> Un candidat qui a déposé sa déclaration de candidature conformément à l'article 237 et qui se présente dans une circonscription autre que celle où se trouve son domicile peut choisir d'être considéré comme domicilié dans la section de vote où se trouve le principal bureau qu'il utilise aux fins de l'élection. Il doit présenter une demande en ce sens lors de la révision de la liste électorale faite au cours d'une période électorale.</w:t>
      </w:r>
    </w:p>
    <w:p w14:paraId="580BB94E" w14:textId="77777777" w:rsidR="00586D02" w:rsidRPr="00586D02" w:rsidRDefault="00586D02" w:rsidP="00586D02">
      <w:pPr>
        <w:spacing w:after="0"/>
        <w:rPr>
          <w:color w:val="000000"/>
          <w:szCs w:val="24"/>
          <w:lang w:eastAsia="fr-CA"/>
        </w:rPr>
      </w:pPr>
    </w:p>
    <w:p w14:paraId="54D0DC79" w14:textId="77777777" w:rsidR="00586D02" w:rsidRPr="00586D02" w:rsidRDefault="00586D02" w:rsidP="00586D02">
      <w:pPr>
        <w:spacing w:after="0"/>
        <w:rPr>
          <w:color w:val="000000"/>
          <w:szCs w:val="24"/>
          <w:lang w:eastAsia="fr-CA"/>
        </w:rPr>
      </w:pPr>
      <w:r w:rsidRPr="00586D02">
        <w:rPr>
          <w:b/>
          <w:bCs/>
          <w:color w:val="000000"/>
          <w:szCs w:val="24"/>
          <w:lang w:eastAsia="fr-CA"/>
        </w:rPr>
        <w:t>4.</w:t>
      </w:r>
      <w:r w:rsidRPr="00586D02">
        <w:rPr>
          <w:color w:val="000000"/>
          <w:szCs w:val="24"/>
          <w:lang w:eastAsia="fr-CA"/>
        </w:rPr>
        <w:t> Le directeur général des élections, les juges des tribunaux judiciaires, le Protecteur du citoyen, le vérificateur général et les membres de la Commission de la représentation ne peuvent se livrer à un travail de nature partisane.</w:t>
      </w:r>
    </w:p>
    <w:p w14:paraId="6BA6E073" w14:textId="77777777" w:rsidR="00586D02" w:rsidRPr="00586D02" w:rsidRDefault="00586D02" w:rsidP="00586D02">
      <w:pPr>
        <w:spacing w:after="0"/>
        <w:rPr>
          <w:color w:val="000000"/>
          <w:szCs w:val="24"/>
          <w:lang w:eastAsia="fr-CA"/>
        </w:rPr>
      </w:pPr>
    </w:p>
    <w:p w14:paraId="7BFD9B74" w14:textId="77777777" w:rsidR="00586D02" w:rsidRPr="00586D02" w:rsidRDefault="00586D02" w:rsidP="00586D02">
      <w:pPr>
        <w:spacing w:after="0"/>
        <w:rPr>
          <w:color w:val="000000"/>
          <w:szCs w:val="24"/>
          <w:lang w:eastAsia="fr-CA"/>
        </w:rPr>
      </w:pPr>
      <w:r w:rsidRPr="00586D02">
        <w:rPr>
          <w:b/>
          <w:bCs/>
          <w:color w:val="000000"/>
          <w:szCs w:val="24"/>
          <w:lang w:eastAsia="fr-CA"/>
        </w:rPr>
        <w:t>CHAPITRE II</w:t>
      </w:r>
      <w:r w:rsidR="00303E3C">
        <w:rPr>
          <w:color w:val="000000"/>
          <w:szCs w:val="24"/>
          <w:lang w:eastAsia="fr-CA"/>
        </w:rPr>
        <w:t> </w:t>
      </w:r>
      <w:r w:rsidRPr="00586D02">
        <w:rPr>
          <w:i/>
          <w:iCs/>
          <w:color w:val="000000"/>
          <w:szCs w:val="24"/>
          <w:lang w:eastAsia="fr-CA"/>
        </w:rPr>
        <w:t>Abrogé, 1995, c. 23, a. 8.</w:t>
      </w:r>
    </w:p>
    <w:p w14:paraId="4B419EC3" w14:textId="77777777" w:rsidR="00586D02" w:rsidRPr="00586D02" w:rsidRDefault="00586D02" w:rsidP="00586D02">
      <w:pPr>
        <w:spacing w:after="0"/>
        <w:rPr>
          <w:color w:val="000000"/>
          <w:szCs w:val="24"/>
          <w:lang w:eastAsia="fr-CA"/>
        </w:rPr>
      </w:pPr>
    </w:p>
    <w:p w14:paraId="2F746ECA" w14:textId="77777777" w:rsidR="00586D02" w:rsidRPr="00303E3C" w:rsidRDefault="00303E3C" w:rsidP="00586D02">
      <w:pPr>
        <w:spacing w:after="0"/>
        <w:rPr>
          <w:bCs/>
          <w:color w:val="000000"/>
          <w:szCs w:val="24"/>
          <w:lang w:eastAsia="fr-CA"/>
        </w:rPr>
      </w:pPr>
      <w:r w:rsidRPr="00303E3C">
        <w:rPr>
          <w:bCs/>
          <w:color w:val="000000"/>
          <w:szCs w:val="24"/>
          <w:lang w:eastAsia="fr-CA"/>
        </w:rPr>
        <w:t>[…]</w:t>
      </w:r>
    </w:p>
    <w:p w14:paraId="20CB0DF5" w14:textId="77777777" w:rsidR="00303E3C" w:rsidRPr="00586D02" w:rsidRDefault="00303E3C" w:rsidP="00586D02">
      <w:pPr>
        <w:spacing w:after="0"/>
        <w:rPr>
          <w:color w:val="000000"/>
          <w:szCs w:val="24"/>
          <w:lang w:eastAsia="fr-CA"/>
        </w:rPr>
      </w:pPr>
    </w:p>
    <w:p w14:paraId="28E329ED" w14:textId="77777777" w:rsidR="00586D02" w:rsidRPr="00586D02" w:rsidRDefault="00586D02" w:rsidP="00586D02">
      <w:pPr>
        <w:spacing w:after="0"/>
        <w:rPr>
          <w:color w:val="000000"/>
          <w:szCs w:val="24"/>
          <w:lang w:eastAsia="fr-CA"/>
        </w:rPr>
      </w:pPr>
      <w:bookmarkStart w:id="652" w:name="D%%14_C"/>
      <w:bookmarkEnd w:id="652"/>
      <w:r w:rsidRPr="00586D02">
        <w:rPr>
          <w:b/>
          <w:bCs/>
          <w:color w:val="000000"/>
          <w:szCs w:val="24"/>
          <w:lang w:eastAsia="fr-CA"/>
        </w:rPr>
        <w:t>TITRE II</w:t>
      </w:r>
      <w:r w:rsidRPr="00586D02">
        <w:rPr>
          <w:color w:val="000000"/>
          <w:szCs w:val="24"/>
          <w:lang w:eastAsia="fr-CA"/>
        </w:rPr>
        <w:t> </w:t>
      </w:r>
      <w:r w:rsidRPr="00586D02">
        <w:rPr>
          <w:color w:val="000000"/>
          <w:szCs w:val="24"/>
          <w:lang w:eastAsia="fr-CA"/>
        </w:rPr>
        <w:br/>
      </w:r>
      <w:r w:rsidRPr="00586D02">
        <w:rPr>
          <w:caps/>
          <w:color w:val="000000"/>
          <w:szCs w:val="24"/>
          <w:lang w:eastAsia="fr-CA"/>
        </w:rPr>
        <w:t>REPRÉSENTATION ÉLECTORALE</w:t>
      </w:r>
    </w:p>
    <w:p w14:paraId="2DCC2C3C" w14:textId="77777777" w:rsidR="00586D02" w:rsidRPr="00586D02" w:rsidRDefault="00586D02" w:rsidP="00586D02">
      <w:pPr>
        <w:spacing w:after="0"/>
        <w:rPr>
          <w:color w:val="000000"/>
          <w:szCs w:val="24"/>
          <w:lang w:eastAsia="fr-CA"/>
        </w:rPr>
      </w:pPr>
    </w:p>
    <w:p w14:paraId="0CC9CA0C" w14:textId="77777777" w:rsidR="00586D02" w:rsidRPr="00586D02" w:rsidRDefault="00586D02" w:rsidP="00586D02">
      <w:pPr>
        <w:spacing w:after="0"/>
        <w:rPr>
          <w:color w:val="000000"/>
          <w:szCs w:val="24"/>
          <w:lang w:eastAsia="fr-CA"/>
        </w:rPr>
      </w:pPr>
      <w:bookmarkStart w:id="653" w:name="D%%14_D"/>
      <w:bookmarkEnd w:id="653"/>
      <w:r w:rsidRPr="00586D02">
        <w:rPr>
          <w:b/>
          <w:bCs/>
          <w:color w:val="000000"/>
          <w:szCs w:val="24"/>
          <w:lang w:eastAsia="fr-CA"/>
        </w:rPr>
        <w:t>CHAPITRE I</w:t>
      </w:r>
      <w:r w:rsidRPr="00586D02">
        <w:rPr>
          <w:color w:val="000000"/>
          <w:szCs w:val="24"/>
          <w:lang w:eastAsia="fr-CA"/>
        </w:rPr>
        <w:t> </w:t>
      </w:r>
      <w:r w:rsidRPr="00586D02">
        <w:rPr>
          <w:color w:val="000000"/>
          <w:szCs w:val="24"/>
          <w:lang w:eastAsia="fr-CA"/>
        </w:rPr>
        <w:br/>
      </w:r>
      <w:r w:rsidRPr="00586D02">
        <w:rPr>
          <w:caps/>
          <w:color w:val="000000"/>
          <w:szCs w:val="24"/>
          <w:lang w:eastAsia="fr-CA"/>
        </w:rPr>
        <w:t>CIRCONSCRIPTIONS ÉLECTORALES</w:t>
      </w:r>
    </w:p>
    <w:p w14:paraId="3458F671" w14:textId="77777777" w:rsidR="00586D02" w:rsidRPr="00586D02" w:rsidRDefault="00586D02" w:rsidP="00586D02">
      <w:pPr>
        <w:spacing w:after="0"/>
        <w:rPr>
          <w:color w:val="000000"/>
          <w:szCs w:val="24"/>
          <w:lang w:eastAsia="fr-CA"/>
        </w:rPr>
      </w:pPr>
    </w:p>
    <w:p w14:paraId="53F31CD9" w14:textId="77777777" w:rsidR="00586D02" w:rsidRPr="00586D02" w:rsidRDefault="00586D02" w:rsidP="00586D02">
      <w:pPr>
        <w:spacing w:after="0"/>
        <w:rPr>
          <w:color w:val="000000"/>
          <w:szCs w:val="24"/>
          <w:lang w:eastAsia="fr-CA"/>
        </w:rPr>
      </w:pPr>
      <w:r w:rsidRPr="00586D02">
        <w:rPr>
          <w:b/>
          <w:bCs/>
          <w:color w:val="000000"/>
          <w:szCs w:val="24"/>
          <w:lang w:eastAsia="fr-CA"/>
        </w:rPr>
        <w:lastRenderedPageBreak/>
        <w:t>14.</w:t>
      </w:r>
      <w:r w:rsidRPr="00586D02">
        <w:rPr>
          <w:color w:val="000000"/>
          <w:szCs w:val="24"/>
          <w:lang w:eastAsia="fr-CA"/>
        </w:rPr>
        <w:t> Le Québec est divisé en circonscriptions électorales délimitées de manière à assurer le respect du principe de la représentation effective des électeurs.</w:t>
      </w:r>
    </w:p>
    <w:p w14:paraId="30A69BD5" w14:textId="77777777" w:rsidR="00586D02" w:rsidRPr="00586D02" w:rsidRDefault="00586D02" w:rsidP="00586D02">
      <w:pPr>
        <w:spacing w:after="0"/>
        <w:rPr>
          <w:color w:val="000000"/>
          <w:szCs w:val="24"/>
          <w:lang w:eastAsia="fr-CA"/>
        </w:rPr>
      </w:pPr>
    </w:p>
    <w:p w14:paraId="02B4FC8B" w14:textId="77777777" w:rsidR="00586D02" w:rsidRPr="00586D02" w:rsidRDefault="00586D02" w:rsidP="00586D02">
      <w:pPr>
        <w:spacing w:after="0"/>
        <w:rPr>
          <w:color w:val="000000"/>
          <w:szCs w:val="24"/>
          <w:lang w:eastAsia="fr-CA"/>
        </w:rPr>
      </w:pPr>
      <w:r w:rsidRPr="00586D02">
        <w:rPr>
          <w:color w:val="000000"/>
          <w:szCs w:val="24"/>
          <w:lang w:eastAsia="fr-CA"/>
        </w:rPr>
        <w:t>Les circonscriptions, dont le nombre ne doit pas être inférieur à 122 ni supérieur à 125, sont délimitées en tenant compte de l'égalité du vote des électeurs.</w:t>
      </w:r>
    </w:p>
    <w:p w14:paraId="744922E1" w14:textId="77777777" w:rsidR="00586D02" w:rsidRPr="00586D02" w:rsidRDefault="00586D02" w:rsidP="00586D02">
      <w:pPr>
        <w:spacing w:after="0"/>
        <w:rPr>
          <w:color w:val="000000"/>
          <w:szCs w:val="24"/>
          <w:lang w:eastAsia="fr-CA"/>
        </w:rPr>
      </w:pPr>
    </w:p>
    <w:p w14:paraId="34CC0F65" w14:textId="77777777" w:rsidR="00586D02" w:rsidRPr="00586D02" w:rsidRDefault="00586D02" w:rsidP="00586D02">
      <w:pPr>
        <w:spacing w:after="0"/>
        <w:rPr>
          <w:color w:val="000000"/>
          <w:szCs w:val="24"/>
          <w:lang w:eastAsia="fr-CA"/>
        </w:rPr>
      </w:pPr>
      <w:r w:rsidRPr="00586D02">
        <w:rPr>
          <w:b/>
          <w:bCs/>
          <w:color w:val="000000"/>
          <w:szCs w:val="24"/>
          <w:lang w:eastAsia="fr-CA"/>
        </w:rPr>
        <w:t>15.</w:t>
      </w:r>
      <w:r w:rsidRPr="00586D02">
        <w:rPr>
          <w:color w:val="000000"/>
          <w:szCs w:val="24"/>
          <w:lang w:eastAsia="fr-CA"/>
        </w:rPr>
        <w:t> La circonscription représente une communauté naturelle établie en se fondant sur des considérations d'ordre démographique, géographique et sociologique, telles que la densité de la population, le taux relatif de croissance de la population, l'accessibilité, la superficie et la configuration de la région, les frontières naturelles du milieu ainsi que les territoires des municipalités locales.</w:t>
      </w:r>
    </w:p>
    <w:p w14:paraId="137777A0" w14:textId="77777777" w:rsidR="00586D02" w:rsidRPr="00586D02" w:rsidRDefault="00586D02" w:rsidP="00586D02">
      <w:pPr>
        <w:spacing w:after="0"/>
        <w:rPr>
          <w:color w:val="000000"/>
          <w:szCs w:val="24"/>
          <w:lang w:eastAsia="fr-CA"/>
        </w:rPr>
      </w:pPr>
    </w:p>
    <w:p w14:paraId="6934F81C" w14:textId="77777777" w:rsidR="00586D02" w:rsidRPr="00586D02" w:rsidRDefault="00586D02" w:rsidP="00586D02">
      <w:pPr>
        <w:spacing w:after="0"/>
        <w:rPr>
          <w:color w:val="000000"/>
          <w:szCs w:val="24"/>
          <w:lang w:eastAsia="fr-CA"/>
        </w:rPr>
      </w:pPr>
      <w:r w:rsidRPr="00586D02">
        <w:rPr>
          <w:b/>
          <w:bCs/>
          <w:color w:val="000000"/>
          <w:szCs w:val="24"/>
          <w:lang w:eastAsia="fr-CA"/>
        </w:rPr>
        <w:t>16.</w:t>
      </w:r>
      <w:r w:rsidRPr="00586D02">
        <w:rPr>
          <w:color w:val="000000"/>
          <w:szCs w:val="24"/>
          <w:lang w:eastAsia="fr-CA"/>
        </w:rPr>
        <w:t> Chaque circonscription doit être délimitée de façon que, d'après la liste électorale permanente, le nombre d'électeurs dans une circonscription ne soit ni supérieur ni inférieur de plus de 25% au quotient obtenu par la division du nombre total d'électeurs par le nombre de circonscriptions.</w:t>
      </w:r>
    </w:p>
    <w:p w14:paraId="301F32D9" w14:textId="77777777" w:rsidR="00586D02" w:rsidRPr="00586D02" w:rsidRDefault="00586D02" w:rsidP="00586D02">
      <w:pPr>
        <w:spacing w:after="0"/>
        <w:rPr>
          <w:color w:val="000000"/>
          <w:szCs w:val="24"/>
          <w:lang w:eastAsia="fr-CA"/>
        </w:rPr>
      </w:pPr>
    </w:p>
    <w:p w14:paraId="37EE7F28" w14:textId="77777777" w:rsidR="00586D02" w:rsidRPr="00586D02" w:rsidRDefault="00586D02" w:rsidP="00586D02">
      <w:pPr>
        <w:spacing w:after="0"/>
        <w:rPr>
          <w:color w:val="000000"/>
          <w:szCs w:val="24"/>
          <w:lang w:eastAsia="fr-CA"/>
        </w:rPr>
      </w:pPr>
      <w:r w:rsidRPr="00586D02">
        <w:rPr>
          <w:b/>
          <w:bCs/>
          <w:color w:val="000000"/>
          <w:szCs w:val="24"/>
          <w:lang w:eastAsia="fr-CA"/>
        </w:rPr>
        <w:t>17.</w:t>
      </w:r>
      <w:r w:rsidRPr="00586D02">
        <w:rPr>
          <w:color w:val="000000"/>
          <w:szCs w:val="24"/>
          <w:lang w:eastAsia="fr-CA"/>
        </w:rPr>
        <w:t> La Commission de la représentation peut exceptionnellement s'écarter de la règle visée à l'article 16 si elle estime que son application ne permet pas d'atteindre adéquatement le but du présent chapitre. Cette décision est motivée par écrit dans chaque cas.</w:t>
      </w:r>
    </w:p>
    <w:p w14:paraId="5390F094" w14:textId="77777777" w:rsidR="00586D02" w:rsidRPr="00586D02" w:rsidRDefault="00586D02" w:rsidP="00586D02">
      <w:pPr>
        <w:spacing w:after="0"/>
        <w:rPr>
          <w:color w:val="000000"/>
          <w:szCs w:val="24"/>
          <w:lang w:eastAsia="fr-CA"/>
        </w:rPr>
      </w:pPr>
    </w:p>
    <w:p w14:paraId="7A6A4FCE" w14:textId="77777777" w:rsidR="00586D02" w:rsidRPr="00586D02" w:rsidRDefault="00586D02" w:rsidP="00586D02">
      <w:pPr>
        <w:spacing w:after="0"/>
        <w:rPr>
          <w:color w:val="000000"/>
          <w:szCs w:val="24"/>
          <w:lang w:eastAsia="fr-CA"/>
        </w:rPr>
      </w:pPr>
      <w:r w:rsidRPr="00586D02">
        <w:rPr>
          <w:color w:val="000000"/>
          <w:szCs w:val="24"/>
          <w:lang w:eastAsia="fr-CA"/>
        </w:rPr>
        <w:t>Malgré l'article 16, les Îles-de-la-Madeleine décrites à l'annexe I constituent une circonscription.</w:t>
      </w:r>
    </w:p>
    <w:p w14:paraId="5B847D35" w14:textId="77777777" w:rsidR="00586D02" w:rsidRPr="00586D02" w:rsidRDefault="00586D02" w:rsidP="00586D02">
      <w:pPr>
        <w:spacing w:after="0"/>
        <w:rPr>
          <w:color w:val="000000"/>
          <w:szCs w:val="24"/>
          <w:lang w:eastAsia="fr-CA"/>
        </w:rPr>
      </w:pPr>
    </w:p>
    <w:p w14:paraId="04C43F56" w14:textId="77777777" w:rsidR="00586D02" w:rsidRPr="00586D02" w:rsidRDefault="00586D02" w:rsidP="00586D02">
      <w:pPr>
        <w:spacing w:after="0"/>
        <w:rPr>
          <w:color w:val="000000"/>
          <w:szCs w:val="24"/>
          <w:lang w:eastAsia="fr-CA"/>
        </w:rPr>
      </w:pPr>
      <w:r w:rsidRPr="00586D02">
        <w:rPr>
          <w:b/>
          <w:bCs/>
          <w:color w:val="000000"/>
          <w:szCs w:val="24"/>
          <w:lang w:eastAsia="fr-CA"/>
        </w:rPr>
        <w:t>18.</w:t>
      </w:r>
      <w:r w:rsidRPr="00586D02">
        <w:rPr>
          <w:color w:val="000000"/>
          <w:szCs w:val="24"/>
          <w:lang w:eastAsia="fr-CA"/>
        </w:rPr>
        <w:t> La Commission attribue un nom à chaque circonscription qu'elle délimite, après avoir pris l'avis de la Commission de toponymie instituée par la Charte de la langue française (chapitre C-11).</w:t>
      </w:r>
    </w:p>
    <w:p w14:paraId="77BE7AFD" w14:textId="77777777" w:rsidR="00586D02" w:rsidRPr="00586D02" w:rsidRDefault="00586D02" w:rsidP="00586D02">
      <w:pPr>
        <w:spacing w:after="0"/>
        <w:rPr>
          <w:color w:val="000000"/>
          <w:szCs w:val="24"/>
          <w:lang w:eastAsia="fr-CA"/>
        </w:rPr>
      </w:pPr>
    </w:p>
    <w:p w14:paraId="61813751" w14:textId="77777777" w:rsidR="00586D02" w:rsidRPr="00586D02" w:rsidRDefault="00586D02" w:rsidP="00586D02">
      <w:pPr>
        <w:spacing w:after="0"/>
        <w:rPr>
          <w:color w:val="000000"/>
          <w:szCs w:val="24"/>
          <w:lang w:eastAsia="fr-CA"/>
        </w:rPr>
      </w:pPr>
      <w:r w:rsidRPr="00586D02">
        <w:rPr>
          <w:b/>
          <w:bCs/>
          <w:color w:val="000000"/>
          <w:szCs w:val="24"/>
          <w:lang w:eastAsia="fr-CA"/>
        </w:rPr>
        <w:t>19.</w:t>
      </w:r>
      <w:r w:rsidRPr="00586D02">
        <w:rPr>
          <w:color w:val="000000"/>
          <w:szCs w:val="24"/>
          <w:lang w:eastAsia="fr-CA"/>
        </w:rPr>
        <w:t> La Commission procède à une nouvelle délimitation des circonscriptions après la deuxième élection générale qui suit la dernière délimitation.</w:t>
      </w:r>
    </w:p>
    <w:p w14:paraId="3533FE8F" w14:textId="77777777" w:rsidR="00586D02" w:rsidRPr="001F657E" w:rsidRDefault="00586D02" w:rsidP="00586D02">
      <w:pPr>
        <w:spacing w:after="0"/>
        <w:rPr>
          <w:color w:val="000000"/>
          <w:szCs w:val="24"/>
          <w:lang w:eastAsia="fr-CA"/>
        </w:rPr>
      </w:pPr>
    </w:p>
    <w:p w14:paraId="26B98F83" w14:textId="77777777" w:rsidR="00586D02" w:rsidRPr="001F657E" w:rsidRDefault="00586D02" w:rsidP="00586D02">
      <w:pPr>
        <w:spacing w:after="0"/>
        <w:rPr>
          <w:color w:val="000000"/>
          <w:szCs w:val="24"/>
          <w:lang w:eastAsia="fr-CA"/>
        </w:rPr>
      </w:pPr>
      <w:r w:rsidRPr="001F657E">
        <w:rPr>
          <w:b/>
          <w:bCs/>
          <w:color w:val="000000"/>
          <w:szCs w:val="24"/>
          <w:lang w:eastAsia="fr-CA"/>
        </w:rPr>
        <w:t>20.</w:t>
      </w:r>
      <w:r w:rsidRPr="001F657E">
        <w:rPr>
          <w:color w:val="000000"/>
          <w:szCs w:val="24"/>
          <w:lang w:eastAsia="fr-CA"/>
        </w:rPr>
        <w:t> </w:t>
      </w:r>
      <w:r w:rsidRPr="001F657E">
        <w:rPr>
          <w:i/>
          <w:iCs/>
          <w:color w:val="000000"/>
          <w:szCs w:val="24"/>
          <w:lang w:eastAsia="fr-CA"/>
        </w:rPr>
        <w:t>(Abrogé).</w:t>
      </w:r>
    </w:p>
    <w:p w14:paraId="37C36D15" w14:textId="77777777" w:rsidR="00586D02" w:rsidRPr="001F657E" w:rsidRDefault="00586D02" w:rsidP="00586D02">
      <w:pPr>
        <w:spacing w:after="0"/>
        <w:rPr>
          <w:color w:val="000000"/>
          <w:szCs w:val="24"/>
          <w:lang w:eastAsia="fr-CA"/>
        </w:rPr>
      </w:pPr>
    </w:p>
    <w:p w14:paraId="5F3C85F6" w14:textId="77777777" w:rsidR="00586D02" w:rsidRPr="001F657E" w:rsidRDefault="00586D02" w:rsidP="00586D02">
      <w:pPr>
        <w:spacing w:after="0"/>
        <w:rPr>
          <w:color w:val="000000"/>
          <w:szCs w:val="24"/>
          <w:lang w:eastAsia="fr-CA"/>
        </w:rPr>
      </w:pPr>
      <w:r w:rsidRPr="001F657E">
        <w:rPr>
          <w:b/>
          <w:bCs/>
          <w:color w:val="000000"/>
          <w:szCs w:val="24"/>
          <w:lang w:eastAsia="fr-CA"/>
        </w:rPr>
        <w:t>21.</w:t>
      </w:r>
      <w:r w:rsidRPr="001F657E">
        <w:rPr>
          <w:color w:val="000000"/>
          <w:szCs w:val="24"/>
          <w:lang w:eastAsia="fr-CA"/>
        </w:rPr>
        <w:t> </w:t>
      </w:r>
      <w:r w:rsidRPr="001F657E">
        <w:rPr>
          <w:i/>
          <w:iCs/>
          <w:color w:val="000000"/>
          <w:szCs w:val="24"/>
          <w:lang w:eastAsia="fr-CA"/>
        </w:rPr>
        <w:t>(Abrogé).</w:t>
      </w:r>
    </w:p>
    <w:p w14:paraId="2FEC0536" w14:textId="77777777" w:rsidR="00586D02" w:rsidRPr="00586D02" w:rsidRDefault="00586D02" w:rsidP="00586D02">
      <w:pPr>
        <w:spacing w:after="0"/>
        <w:rPr>
          <w:color w:val="000000"/>
          <w:szCs w:val="24"/>
          <w:lang w:eastAsia="fr-CA"/>
        </w:rPr>
      </w:pPr>
    </w:p>
    <w:p w14:paraId="0C90B01A" w14:textId="77777777" w:rsidR="00586D02" w:rsidRPr="00586D02" w:rsidRDefault="00586D02" w:rsidP="00586D02">
      <w:pPr>
        <w:spacing w:after="0"/>
        <w:rPr>
          <w:color w:val="000000"/>
          <w:szCs w:val="24"/>
          <w:lang w:eastAsia="fr-CA"/>
        </w:rPr>
      </w:pPr>
      <w:r w:rsidRPr="00586D02">
        <w:rPr>
          <w:b/>
          <w:bCs/>
          <w:color w:val="000000"/>
          <w:szCs w:val="24"/>
          <w:lang w:eastAsia="fr-CA"/>
        </w:rPr>
        <w:t>22.</w:t>
      </w:r>
      <w:r w:rsidRPr="00586D02">
        <w:rPr>
          <w:color w:val="000000"/>
          <w:szCs w:val="24"/>
          <w:lang w:eastAsia="fr-CA"/>
        </w:rPr>
        <w:t> Dans les 12 mois suivant l'élection visée à l'article 19, la Commission remet au président ou au secrétaire général de l'Assemblée nationale un rapport préliminaire dans lequel elle propose la délimitation des circonscriptions.</w:t>
      </w:r>
    </w:p>
    <w:p w14:paraId="25C093DD" w14:textId="77777777" w:rsidR="00586D02" w:rsidRPr="00586D02" w:rsidRDefault="00586D02" w:rsidP="00586D02">
      <w:pPr>
        <w:spacing w:after="0"/>
        <w:rPr>
          <w:color w:val="000000"/>
          <w:szCs w:val="24"/>
          <w:lang w:eastAsia="fr-CA"/>
        </w:rPr>
      </w:pPr>
    </w:p>
    <w:p w14:paraId="67F54486" w14:textId="77777777" w:rsidR="00586D02" w:rsidRPr="00586D02" w:rsidRDefault="00586D02" w:rsidP="00586D02">
      <w:pPr>
        <w:spacing w:after="0"/>
        <w:rPr>
          <w:color w:val="000000"/>
          <w:szCs w:val="24"/>
          <w:lang w:eastAsia="fr-CA"/>
        </w:rPr>
      </w:pPr>
      <w:r w:rsidRPr="00586D02">
        <w:rPr>
          <w:color w:val="000000"/>
          <w:szCs w:val="24"/>
          <w:lang w:eastAsia="fr-CA"/>
        </w:rPr>
        <w:t>Ce rapport est rendu public sans délai. Le président de l'Assemblée nationale dépose ce rapport devant l'Assemblée nationale dans les 15 jours de sa réception ou, si elle ne siège pas, dans les 15 jours de la reprise de ses travaux.</w:t>
      </w:r>
    </w:p>
    <w:p w14:paraId="4752AE35" w14:textId="77777777" w:rsidR="00586D02" w:rsidRPr="00586D02" w:rsidRDefault="00586D02" w:rsidP="00586D02">
      <w:pPr>
        <w:spacing w:after="0"/>
        <w:rPr>
          <w:color w:val="000000"/>
          <w:szCs w:val="24"/>
          <w:lang w:eastAsia="fr-CA"/>
        </w:rPr>
      </w:pPr>
    </w:p>
    <w:p w14:paraId="49F205D0" w14:textId="77777777" w:rsidR="00586D02" w:rsidRPr="00586D02" w:rsidRDefault="00586D02" w:rsidP="00586D02">
      <w:pPr>
        <w:spacing w:after="0"/>
        <w:rPr>
          <w:color w:val="000000"/>
          <w:szCs w:val="24"/>
          <w:lang w:eastAsia="fr-CA"/>
        </w:rPr>
      </w:pPr>
      <w:r w:rsidRPr="00586D02">
        <w:rPr>
          <w:b/>
          <w:bCs/>
          <w:color w:val="000000"/>
          <w:szCs w:val="24"/>
          <w:lang w:eastAsia="fr-CA"/>
        </w:rPr>
        <w:t>23.</w:t>
      </w:r>
      <w:r w:rsidRPr="00586D02">
        <w:rPr>
          <w:color w:val="000000"/>
          <w:szCs w:val="24"/>
          <w:lang w:eastAsia="fr-CA"/>
        </w:rPr>
        <w:t> La Commission prend les mesures nécessaires pour assurer la meilleure diffusion possible du projet de délimitation des circonscriptions qui fait l'objet de son rapport préliminaire.</w:t>
      </w:r>
    </w:p>
    <w:p w14:paraId="64D5DF3E" w14:textId="77777777" w:rsidR="00586D02" w:rsidRPr="00586D02" w:rsidRDefault="00586D02" w:rsidP="00586D02">
      <w:pPr>
        <w:spacing w:after="0"/>
        <w:rPr>
          <w:color w:val="000000"/>
          <w:szCs w:val="24"/>
          <w:lang w:eastAsia="fr-CA"/>
        </w:rPr>
      </w:pPr>
    </w:p>
    <w:p w14:paraId="7BE22FD3" w14:textId="77777777" w:rsidR="00586D02" w:rsidRPr="00586D02" w:rsidRDefault="00586D02" w:rsidP="00586D02">
      <w:pPr>
        <w:spacing w:after="0"/>
        <w:rPr>
          <w:color w:val="000000"/>
          <w:szCs w:val="24"/>
          <w:lang w:eastAsia="fr-CA"/>
        </w:rPr>
      </w:pPr>
      <w:r w:rsidRPr="00586D02">
        <w:rPr>
          <w:b/>
          <w:bCs/>
          <w:color w:val="000000"/>
          <w:szCs w:val="24"/>
          <w:lang w:eastAsia="fr-CA"/>
        </w:rPr>
        <w:t>24.</w:t>
      </w:r>
      <w:r w:rsidRPr="00586D02">
        <w:rPr>
          <w:color w:val="000000"/>
          <w:szCs w:val="24"/>
          <w:lang w:eastAsia="fr-CA"/>
        </w:rPr>
        <w:t> Dans les six mois suivant la remise de son rapport préliminaire, la Commission entend les représentations des députés, des citoyens et des organismes intéressés.</w:t>
      </w:r>
    </w:p>
    <w:p w14:paraId="2F51BDD8" w14:textId="77777777" w:rsidR="00586D02" w:rsidRPr="00586D02" w:rsidRDefault="00586D02" w:rsidP="00586D02">
      <w:pPr>
        <w:spacing w:after="0"/>
        <w:rPr>
          <w:color w:val="000000"/>
          <w:szCs w:val="24"/>
          <w:lang w:eastAsia="fr-CA"/>
        </w:rPr>
      </w:pPr>
    </w:p>
    <w:p w14:paraId="6DECDB9C" w14:textId="77777777" w:rsidR="00586D02" w:rsidRPr="00586D02" w:rsidRDefault="00586D02" w:rsidP="00586D02">
      <w:pPr>
        <w:spacing w:after="0"/>
        <w:rPr>
          <w:color w:val="000000"/>
          <w:szCs w:val="24"/>
          <w:lang w:eastAsia="fr-CA"/>
        </w:rPr>
      </w:pPr>
      <w:r w:rsidRPr="00586D02">
        <w:rPr>
          <w:color w:val="000000"/>
          <w:szCs w:val="24"/>
          <w:lang w:eastAsia="fr-CA"/>
        </w:rPr>
        <w:t>À cette fin, elle doit, après en avoir donné avis, tenir des auditions publiques dans les diverses régions du Québec.</w:t>
      </w:r>
    </w:p>
    <w:p w14:paraId="32B1EF33" w14:textId="77777777" w:rsidR="00586D02" w:rsidRPr="00586D02" w:rsidRDefault="00586D02" w:rsidP="00586D02">
      <w:pPr>
        <w:spacing w:after="0"/>
        <w:rPr>
          <w:color w:val="000000"/>
          <w:szCs w:val="24"/>
          <w:lang w:eastAsia="fr-CA"/>
        </w:rPr>
      </w:pPr>
    </w:p>
    <w:p w14:paraId="6F32575C" w14:textId="77777777" w:rsidR="00586D02" w:rsidRPr="00586D02" w:rsidRDefault="00586D02" w:rsidP="00586D02">
      <w:pPr>
        <w:spacing w:after="0"/>
        <w:rPr>
          <w:color w:val="000000"/>
          <w:szCs w:val="24"/>
          <w:lang w:eastAsia="fr-CA"/>
        </w:rPr>
      </w:pPr>
      <w:r w:rsidRPr="00586D02">
        <w:rPr>
          <w:b/>
          <w:bCs/>
          <w:color w:val="000000"/>
          <w:szCs w:val="24"/>
          <w:lang w:eastAsia="fr-CA"/>
        </w:rPr>
        <w:lastRenderedPageBreak/>
        <w:t>24.1.</w:t>
      </w:r>
      <w:r w:rsidRPr="00586D02">
        <w:rPr>
          <w:color w:val="000000"/>
          <w:szCs w:val="24"/>
          <w:lang w:eastAsia="fr-CA"/>
        </w:rPr>
        <w:t> Après la tenue des consultations prévues à l'article 24, la Commission peut, si elle le juge nécessaire et après en avoir donné avis, tenir des auditions publiques dans une ou plusieurs régions du Québec pour entendre les représentations des députés, des citoyens et des organismes intéressés sur un ou plusieurs projets de modification à son rapport préliminaire.</w:t>
      </w:r>
    </w:p>
    <w:p w14:paraId="794E4A79" w14:textId="77777777" w:rsidR="00586D02" w:rsidRPr="00586D02" w:rsidRDefault="00586D02" w:rsidP="00586D02">
      <w:pPr>
        <w:spacing w:after="0"/>
        <w:rPr>
          <w:color w:val="000000"/>
          <w:szCs w:val="24"/>
          <w:lang w:eastAsia="fr-CA"/>
        </w:rPr>
      </w:pPr>
    </w:p>
    <w:p w14:paraId="4B8BED15" w14:textId="77777777" w:rsidR="00586D02" w:rsidRPr="00586D02" w:rsidRDefault="00586D02" w:rsidP="00586D02">
      <w:pPr>
        <w:spacing w:after="0"/>
        <w:rPr>
          <w:color w:val="000000"/>
          <w:szCs w:val="24"/>
          <w:lang w:eastAsia="fr-CA"/>
        </w:rPr>
      </w:pPr>
      <w:r w:rsidRPr="00586D02">
        <w:rPr>
          <w:color w:val="000000"/>
          <w:szCs w:val="24"/>
          <w:lang w:eastAsia="fr-CA"/>
        </w:rPr>
        <w:t>Elle bénéficie alors d'un délai supplémentaire de quatre mois après l'expiration du délai prévu à l'article 24.</w:t>
      </w:r>
    </w:p>
    <w:p w14:paraId="52131279" w14:textId="77777777" w:rsidR="00586D02" w:rsidRPr="00586D02" w:rsidRDefault="00586D02" w:rsidP="00586D02">
      <w:pPr>
        <w:spacing w:after="0"/>
        <w:rPr>
          <w:color w:val="000000"/>
          <w:szCs w:val="24"/>
          <w:lang w:eastAsia="fr-CA"/>
        </w:rPr>
      </w:pPr>
    </w:p>
    <w:p w14:paraId="40B88F9D" w14:textId="77777777" w:rsidR="00586D02" w:rsidRPr="00586D02" w:rsidRDefault="00586D02" w:rsidP="00586D02">
      <w:pPr>
        <w:spacing w:after="0"/>
        <w:rPr>
          <w:color w:val="000000"/>
          <w:szCs w:val="24"/>
          <w:lang w:eastAsia="fr-CA"/>
        </w:rPr>
      </w:pPr>
      <w:r w:rsidRPr="00586D02">
        <w:rPr>
          <w:b/>
          <w:bCs/>
          <w:color w:val="000000"/>
          <w:szCs w:val="24"/>
          <w:lang w:eastAsia="fr-CA"/>
        </w:rPr>
        <w:t>25.</w:t>
      </w:r>
      <w:r w:rsidRPr="00586D02">
        <w:rPr>
          <w:color w:val="000000"/>
          <w:szCs w:val="24"/>
          <w:lang w:eastAsia="fr-CA"/>
        </w:rPr>
        <w:t> Le rapport préliminaire de la Commission et, le cas échéant, tout projet de modification qu'elle propose sont soumis à la considération de la commission de l'Assemblée nationale.</w:t>
      </w:r>
    </w:p>
    <w:p w14:paraId="036A43D8" w14:textId="77777777" w:rsidR="00586D02" w:rsidRPr="00586D02" w:rsidRDefault="00586D02" w:rsidP="00586D02">
      <w:pPr>
        <w:spacing w:after="0"/>
        <w:rPr>
          <w:color w:val="000000"/>
          <w:szCs w:val="24"/>
          <w:lang w:eastAsia="fr-CA"/>
        </w:rPr>
      </w:pPr>
    </w:p>
    <w:p w14:paraId="1EB965BA" w14:textId="77777777" w:rsidR="00586D02" w:rsidRPr="00586D02" w:rsidRDefault="00586D02" w:rsidP="00586D02">
      <w:pPr>
        <w:spacing w:after="0"/>
        <w:rPr>
          <w:color w:val="000000"/>
          <w:szCs w:val="24"/>
          <w:lang w:eastAsia="fr-CA"/>
        </w:rPr>
      </w:pPr>
      <w:r w:rsidRPr="00586D02">
        <w:rPr>
          <w:color w:val="000000"/>
          <w:szCs w:val="24"/>
          <w:lang w:eastAsia="fr-CA"/>
        </w:rPr>
        <w:t>Aux fins de cette étude, tous les députés peuvent participer aux délibérations de la commission de l'Assemblée nationale.</w:t>
      </w:r>
    </w:p>
    <w:p w14:paraId="49804326" w14:textId="77777777" w:rsidR="00586D02" w:rsidRPr="00586D02" w:rsidRDefault="00586D02" w:rsidP="00586D02">
      <w:pPr>
        <w:spacing w:after="0"/>
        <w:rPr>
          <w:color w:val="000000"/>
          <w:szCs w:val="24"/>
          <w:lang w:eastAsia="fr-CA"/>
        </w:rPr>
      </w:pPr>
    </w:p>
    <w:p w14:paraId="589CD395" w14:textId="77777777" w:rsidR="00586D02" w:rsidRPr="00586D02" w:rsidRDefault="00586D02" w:rsidP="00586D02">
      <w:pPr>
        <w:spacing w:after="0"/>
        <w:rPr>
          <w:color w:val="000000"/>
          <w:szCs w:val="24"/>
          <w:lang w:eastAsia="fr-CA"/>
        </w:rPr>
      </w:pPr>
      <w:r w:rsidRPr="00586D02">
        <w:rPr>
          <w:b/>
          <w:bCs/>
          <w:color w:val="000000"/>
          <w:szCs w:val="24"/>
          <w:lang w:eastAsia="fr-CA"/>
        </w:rPr>
        <w:t>26.</w:t>
      </w:r>
      <w:r w:rsidRPr="00586D02">
        <w:rPr>
          <w:color w:val="000000"/>
          <w:szCs w:val="24"/>
          <w:lang w:eastAsia="fr-CA"/>
        </w:rPr>
        <w:t> Lorsque la commission de l'Assemblée nationale étudie ce rapport et, le cas échéant, tout projet de modification visé à l'article 25, la Commission doit lui fournir tous les documents et renseignements nécessaires et être à sa disposition pour l'exécution de ses travaux.</w:t>
      </w:r>
    </w:p>
    <w:p w14:paraId="136DDF9C" w14:textId="77777777" w:rsidR="00586D02" w:rsidRPr="00586D02" w:rsidRDefault="00586D02" w:rsidP="00586D02">
      <w:pPr>
        <w:spacing w:after="0"/>
        <w:rPr>
          <w:color w:val="000000"/>
          <w:szCs w:val="24"/>
          <w:lang w:eastAsia="fr-CA"/>
        </w:rPr>
      </w:pPr>
    </w:p>
    <w:p w14:paraId="79282D66" w14:textId="77777777" w:rsidR="00586D02" w:rsidRPr="00586D02" w:rsidRDefault="00586D02" w:rsidP="00586D02">
      <w:pPr>
        <w:spacing w:after="0"/>
        <w:rPr>
          <w:color w:val="000000"/>
          <w:szCs w:val="24"/>
          <w:lang w:eastAsia="fr-CA"/>
        </w:rPr>
      </w:pPr>
      <w:r w:rsidRPr="00586D02">
        <w:rPr>
          <w:b/>
          <w:bCs/>
          <w:color w:val="000000"/>
          <w:szCs w:val="24"/>
          <w:lang w:eastAsia="fr-CA"/>
        </w:rPr>
        <w:t>27.</w:t>
      </w:r>
      <w:r w:rsidRPr="00586D02">
        <w:rPr>
          <w:color w:val="000000"/>
          <w:szCs w:val="24"/>
          <w:lang w:eastAsia="fr-CA"/>
        </w:rPr>
        <w:t> </w:t>
      </w:r>
      <w:r w:rsidRPr="00586D02">
        <w:rPr>
          <w:i/>
          <w:iCs/>
          <w:color w:val="000000"/>
          <w:szCs w:val="24"/>
          <w:lang w:eastAsia="fr-CA"/>
        </w:rPr>
        <w:t>(Abrogé).</w:t>
      </w:r>
    </w:p>
    <w:p w14:paraId="15629812" w14:textId="77777777" w:rsidR="00586D02" w:rsidRPr="00586D02" w:rsidRDefault="00586D02" w:rsidP="00586D02">
      <w:pPr>
        <w:spacing w:after="0"/>
        <w:rPr>
          <w:color w:val="000000"/>
          <w:szCs w:val="24"/>
          <w:lang w:eastAsia="fr-CA"/>
        </w:rPr>
      </w:pPr>
    </w:p>
    <w:p w14:paraId="0270A151" w14:textId="77777777" w:rsidR="00586D02" w:rsidRPr="00586D02" w:rsidRDefault="00586D02" w:rsidP="00586D02">
      <w:pPr>
        <w:spacing w:after="0"/>
        <w:rPr>
          <w:color w:val="000000"/>
          <w:szCs w:val="24"/>
          <w:lang w:eastAsia="fr-CA"/>
        </w:rPr>
      </w:pPr>
      <w:r w:rsidRPr="00586D02">
        <w:rPr>
          <w:b/>
          <w:bCs/>
          <w:color w:val="000000"/>
          <w:szCs w:val="24"/>
          <w:lang w:eastAsia="fr-CA"/>
        </w:rPr>
        <w:t>28.</w:t>
      </w:r>
      <w:r w:rsidRPr="00586D02">
        <w:rPr>
          <w:color w:val="000000"/>
          <w:szCs w:val="24"/>
          <w:lang w:eastAsia="fr-CA"/>
        </w:rPr>
        <w:t> Après avoir étudié les représentations des députés, des citoyens et des organismes, la Commission remet au président ou au secrétaire général de l'Assemblée nationale, qui l'y dépose, un rapport indiquant la délimitation des circonscriptions.</w:t>
      </w:r>
    </w:p>
    <w:p w14:paraId="35E94B70" w14:textId="77777777" w:rsidR="00586D02" w:rsidRPr="00586D02" w:rsidRDefault="00586D02" w:rsidP="00586D02">
      <w:pPr>
        <w:spacing w:after="0"/>
        <w:rPr>
          <w:color w:val="000000"/>
          <w:szCs w:val="24"/>
          <w:lang w:eastAsia="fr-CA"/>
        </w:rPr>
      </w:pPr>
    </w:p>
    <w:p w14:paraId="51FFC535" w14:textId="77777777" w:rsidR="00586D02" w:rsidRPr="00586D02" w:rsidRDefault="00586D02" w:rsidP="00586D02">
      <w:pPr>
        <w:spacing w:after="0"/>
        <w:rPr>
          <w:color w:val="000000"/>
          <w:szCs w:val="24"/>
          <w:lang w:eastAsia="fr-CA"/>
        </w:rPr>
      </w:pPr>
      <w:r w:rsidRPr="00586D02">
        <w:rPr>
          <w:color w:val="000000"/>
          <w:szCs w:val="24"/>
          <w:lang w:eastAsia="fr-CA"/>
        </w:rPr>
        <w:t>Dans les cinq jours suivant ce dépôt, ce rapport fait l'objet d'un débat limité à cinq heures et qui doit se tenir dans la même séance ou dans deux séances consécutives à l'Assemblée nationale; si celle-ci ne siège pas, ce débat, sujet aux mêmes limites de temps, a lieu à la commission de l'Assemblée nationale dans les dix jours suivant le dépôt du rapport visé au premier alinéa et tous les députés peuvent participer aux délibérations de la commission aux fins de ce débat.</w:t>
      </w:r>
    </w:p>
    <w:p w14:paraId="5C3D519A" w14:textId="77777777" w:rsidR="00586D02" w:rsidRPr="00586D02" w:rsidRDefault="00586D02" w:rsidP="00586D02">
      <w:pPr>
        <w:spacing w:after="0"/>
        <w:rPr>
          <w:color w:val="000000"/>
          <w:szCs w:val="24"/>
          <w:lang w:eastAsia="fr-CA"/>
        </w:rPr>
      </w:pPr>
    </w:p>
    <w:p w14:paraId="3770687F" w14:textId="77777777" w:rsidR="00586D02" w:rsidRPr="00586D02" w:rsidRDefault="00586D02" w:rsidP="00586D02">
      <w:pPr>
        <w:spacing w:after="0"/>
        <w:rPr>
          <w:color w:val="000000"/>
          <w:szCs w:val="24"/>
          <w:lang w:eastAsia="fr-CA"/>
        </w:rPr>
      </w:pPr>
      <w:r w:rsidRPr="00586D02">
        <w:rPr>
          <w:color w:val="000000"/>
          <w:szCs w:val="24"/>
          <w:lang w:eastAsia="fr-CA"/>
        </w:rPr>
        <w:t>Aucune motion, sauf celle d'ajournement, ne peut être présentée pendant ce débat.</w:t>
      </w:r>
    </w:p>
    <w:p w14:paraId="6E65AB06" w14:textId="77777777" w:rsidR="00586D02" w:rsidRPr="00586D02" w:rsidRDefault="00586D02" w:rsidP="00586D02">
      <w:pPr>
        <w:spacing w:after="0"/>
        <w:rPr>
          <w:color w:val="000000"/>
          <w:szCs w:val="24"/>
          <w:lang w:eastAsia="fr-CA"/>
        </w:rPr>
      </w:pPr>
    </w:p>
    <w:p w14:paraId="4D5EEBAE" w14:textId="77777777" w:rsidR="00586D02" w:rsidRPr="00586D02" w:rsidRDefault="00586D02" w:rsidP="00586D02">
      <w:pPr>
        <w:spacing w:after="0"/>
        <w:rPr>
          <w:color w:val="000000"/>
          <w:szCs w:val="24"/>
          <w:lang w:eastAsia="fr-CA"/>
        </w:rPr>
      </w:pPr>
      <w:r w:rsidRPr="00586D02">
        <w:rPr>
          <w:b/>
          <w:bCs/>
          <w:color w:val="000000"/>
          <w:szCs w:val="24"/>
          <w:lang w:eastAsia="fr-CA"/>
        </w:rPr>
        <w:t>29.</w:t>
      </w:r>
      <w:r w:rsidRPr="00586D02">
        <w:rPr>
          <w:color w:val="000000"/>
          <w:szCs w:val="24"/>
          <w:lang w:eastAsia="fr-CA"/>
        </w:rPr>
        <w:t> Au plus tard le dixième jour suivant ce débat, la Commission établit la délimitation des circonscriptions et leur attribue un nom.</w:t>
      </w:r>
    </w:p>
    <w:p w14:paraId="4D845EA2" w14:textId="77777777" w:rsidR="00586D02" w:rsidRPr="00586D02" w:rsidRDefault="00586D02" w:rsidP="00586D02">
      <w:pPr>
        <w:spacing w:after="0"/>
        <w:rPr>
          <w:color w:val="000000"/>
          <w:szCs w:val="24"/>
          <w:lang w:eastAsia="fr-CA"/>
        </w:rPr>
      </w:pPr>
    </w:p>
    <w:p w14:paraId="6A2F4052" w14:textId="77777777" w:rsidR="00586D02" w:rsidRPr="00586D02" w:rsidRDefault="00586D02" w:rsidP="00586D02">
      <w:pPr>
        <w:spacing w:after="0"/>
        <w:rPr>
          <w:color w:val="000000"/>
          <w:szCs w:val="24"/>
          <w:lang w:eastAsia="fr-CA"/>
        </w:rPr>
      </w:pPr>
      <w:r w:rsidRPr="00586D02">
        <w:rPr>
          <w:color w:val="000000"/>
          <w:szCs w:val="24"/>
          <w:lang w:eastAsia="fr-CA"/>
        </w:rPr>
        <w:t>La Commission publie à la </w:t>
      </w:r>
      <w:r w:rsidRPr="00586D02">
        <w:rPr>
          <w:i/>
          <w:iCs/>
          <w:color w:val="000000"/>
          <w:szCs w:val="24"/>
          <w:lang w:eastAsia="fr-CA"/>
        </w:rPr>
        <w:t>Gazette officielle du Québec</w:t>
      </w:r>
      <w:r w:rsidRPr="00586D02">
        <w:rPr>
          <w:color w:val="000000"/>
          <w:szCs w:val="24"/>
          <w:lang w:eastAsia="fr-CA"/>
        </w:rPr>
        <w:t> la liste des circonscriptions, en indiquant le nom et la délimitation de chacune d'elles; elle peut, en outre, mentionner les municipalités locales dont le territoire est compris dans chaque circonscription et, le cas échéant, les territoires non organisés et les réserves indiennes qu'elle renferme.</w:t>
      </w:r>
    </w:p>
    <w:p w14:paraId="31C370F7" w14:textId="77777777" w:rsidR="00586D02" w:rsidRPr="00586D02" w:rsidRDefault="00586D02" w:rsidP="00586D02">
      <w:pPr>
        <w:spacing w:after="0"/>
        <w:rPr>
          <w:color w:val="000000"/>
          <w:szCs w:val="24"/>
          <w:lang w:eastAsia="fr-CA"/>
        </w:rPr>
      </w:pPr>
    </w:p>
    <w:p w14:paraId="31D19224" w14:textId="77777777" w:rsidR="00586D02" w:rsidRPr="00586D02" w:rsidRDefault="00586D02" w:rsidP="00586D02">
      <w:pPr>
        <w:spacing w:after="0"/>
        <w:rPr>
          <w:color w:val="000000"/>
          <w:szCs w:val="24"/>
          <w:lang w:eastAsia="fr-CA"/>
        </w:rPr>
      </w:pPr>
      <w:r w:rsidRPr="00586D02">
        <w:rPr>
          <w:b/>
          <w:bCs/>
          <w:color w:val="000000"/>
          <w:szCs w:val="24"/>
          <w:lang w:eastAsia="fr-CA"/>
        </w:rPr>
        <w:t>30.</w:t>
      </w:r>
      <w:r w:rsidRPr="00586D02">
        <w:rPr>
          <w:color w:val="000000"/>
          <w:szCs w:val="24"/>
          <w:lang w:eastAsia="fr-CA"/>
        </w:rPr>
        <w:t> La publication de la liste des circonscriptions à la </w:t>
      </w:r>
      <w:r w:rsidRPr="00586D02">
        <w:rPr>
          <w:i/>
          <w:iCs/>
          <w:color w:val="000000"/>
          <w:szCs w:val="24"/>
          <w:lang w:eastAsia="fr-CA"/>
        </w:rPr>
        <w:t>Gazette officielle du Québec</w:t>
      </w:r>
      <w:r w:rsidRPr="00586D02">
        <w:rPr>
          <w:color w:val="000000"/>
          <w:szCs w:val="24"/>
          <w:lang w:eastAsia="fr-CA"/>
        </w:rPr>
        <w:t> fait preuve absolue de son existence et de sa teneur et toute personne est tenue d'en prendre connaissance.</w:t>
      </w:r>
    </w:p>
    <w:p w14:paraId="4FE043D2" w14:textId="77777777" w:rsidR="00586D02" w:rsidRPr="00586D02" w:rsidRDefault="00586D02" w:rsidP="00586D02">
      <w:pPr>
        <w:spacing w:after="0"/>
        <w:rPr>
          <w:color w:val="000000"/>
          <w:szCs w:val="24"/>
          <w:lang w:eastAsia="fr-CA"/>
        </w:rPr>
      </w:pPr>
    </w:p>
    <w:p w14:paraId="6996B9D6" w14:textId="77777777" w:rsidR="00586D02" w:rsidRPr="00586D02" w:rsidRDefault="00586D02" w:rsidP="00586D02">
      <w:pPr>
        <w:spacing w:after="0"/>
        <w:rPr>
          <w:color w:val="000000"/>
          <w:szCs w:val="24"/>
          <w:lang w:eastAsia="fr-CA"/>
        </w:rPr>
      </w:pPr>
      <w:r w:rsidRPr="00586D02">
        <w:rPr>
          <w:color w:val="000000"/>
          <w:szCs w:val="24"/>
          <w:lang w:eastAsia="fr-CA"/>
        </w:rPr>
        <w:t>La Commission doit cependant prendre les mesures nécessaires pour assurer la meilleure diffusion possible, auprès de la population, de la délimitation des circonscriptions et, en particulier, des modifications apportées par rapport à la délimitation précédente.</w:t>
      </w:r>
    </w:p>
    <w:p w14:paraId="56642BD2" w14:textId="77777777" w:rsidR="00586D02" w:rsidRPr="00586D02" w:rsidRDefault="00586D02" w:rsidP="00586D02">
      <w:pPr>
        <w:spacing w:after="0"/>
        <w:rPr>
          <w:color w:val="000000"/>
          <w:szCs w:val="24"/>
          <w:lang w:eastAsia="fr-CA"/>
        </w:rPr>
      </w:pPr>
    </w:p>
    <w:p w14:paraId="5BF1F267" w14:textId="77777777" w:rsidR="00586D02" w:rsidRPr="00586D02" w:rsidRDefault="00586D02" w:rsidP="00586D02">
      <w:pPr>
        <w:spacing w:after="0"/>
        <w:rPr>
          <w:color w:val="000000"/>
          <w:szCs w:val="24"/>
          <w:lang w:eastAsia="fr-CA"/>
        </w:rPr>
      </w:pPr>
      <w:r w:rsidRPr="00586D02">
        <w:rPr>
          <w:b/>
          <w:bCs/>
          <w:color w:val="000000"/>
          <w:szCs w:val="24"/>
          <w:lang w:eastAsia="fr-CA"/>
        </w:rPr>
        <w:t>31.</w:t>
      </w:r>
      <w:r w:rsidRPr="00586D02">
        <w:rPr>
          <w:color w:val="000000"/>
          <w:szCs w:val="24"/>
          <w:lang w:eastAsia="fr-CA"/>
        </w:rPr>
        <w:t> Après la publication à la </w:t>
      </w:r>
      <w:r w:rsidRPr="00586D02">
        <w:rPr>
          <w:i/>
          <w:iCs/>
          <w:color w:val="000000"/>
          <w:szCs w:val="24"/>
          <w:lang w:eastAsia="fr-CA"/>
        </w:rPr>
        <w:t>Gazette officielle du Québec</w:t>
      </w:r>
      <w:r w:rsidRPr="00586D02">
        <w:rPr>
          <w:color w:val="000000"/>
          <w:szCs w:val="24"/>
          <w:lang w:eastAsia="fr-CA"/>
        </w:rPr>
        <w:t> de la liste des circonscriptions, la Commission fait imprimer une carte de ces circonscriptions.</w:t>
      </w:r>
    </w:p>
    <w:p w14:paraId="6BED2E76" w14:textId="77777777" w:rsidR="00586D02" w:rsidRPr="00586D02" w:rsidRDefault="00586D02" w:rsidP="00586D02">
      <w:pPr>
        <w:spacing w:after="0"/>
        <w:rPr>
          <w:color w:val="000000"/>
          <w:szCs w:val="24"/>
          <w:lang w:eastAsia="fr-CA"/>
        </w:rPr>
      </w:pPr>
    </w:p>
    <w:p w14:paraId="051C44EE" w14:textId="77777777" w:rsidR="00586D02" w:rsidRPr="00586D02" w:rsidRDefault="00586D02" w:rsidP="00586D02">
      <w:pPr>
        <w:spacing w:after="0"/>
        <w:rPr>
          <w:color w:val="000000"/>
          <w:szCs w:val="24"/>
          <w:lang w:eastAsia="fr-CA"/>
        </w:rPr>
      </w:pPr>
      <w:r w:rsidRPr="00586D02">
        <w:rPr>
          <w:b/>
          <w:bCs/>
          <w:color w:val="000000"/>
          <w:szCs w:val="24"/>
          <w:lang w:eastAsia="fr-CA"/>
        </w:rPr>
        <w:lastRenderedPageBreak/>
        <w:t>32.</w:t>
      </w:r>
      <w:r w:rsidRPr="00586D02">
        <w:rPr>
          <w:color w:val="000000"/>
          <w:szCs w:val="24"/>
          <w:lang w:eastAsia="fr-CA"/>
        </w:rPr>
        <w:t> La liste des circonscriptions publiée à la </w:t>
      </w:r>
      <w:r w:rsidRPr="00586D02">
        <w:rPr>
          <w:i/>
          <w:iCs/>
          <w:color w:val="000000"/>
          <w:szCs w:val="24"/>
          <w:lang w:eastAsia="fr-CA"/>
        </w:rPr>
        <w:t>Gazette officielle du Québec</w:t>
      </w:r>
      <w:r w:rsidRPr="00586D02">
        <w:rPr>
          <w:color w:val="000000"/>
          <w:szCs w:val="24"/>
          <w:lang w:eastAsia="fr-CA"/>
        </w:rPr>
        <w:t> entre en vigueur lorsque la législature a pris fin en application de l'article 6 de la Loi sur l'Assemblée nationale (chapitre A-23.1), sauf si celle-ci prend fin avant l'expiration d'un délai de trois mois suivant cette publication.</w:t>
      </w:r>
    </w:p>
    <w:p w14:paraId="288D0CD8" w14:textId="77777777" w:rsidR="00586D02" w:rsidRPr="00586D02" w:rsidRDefault="00586D02" w:rsidP="00586D02">
      <w:pPr>
        <w:spacing w:after="0"/>
        <w:rPr>
          <w:color w:val="000000"/>
          <w:szCs w:val="24"/>
          <w:lang w:eastAsia="fr-CA"/>
        </w:rPr>
      </w:pPr>
    </w:p>
    <w:p w14:paraId="46327EA7" w14:textId="77777777" w:rsidR="00586D02" w:rsidRPr="00586D02" w:rsidRDefault="00586D02" w:rsidP="00586D02">
      <w:pPr>
        <w:spacing w:after="0"/>
        <w:rPr>
          <w:color w:val="000000"/>
          <w:szCs w:val="24"/>
          <w:lang w:eastAsia="fr-CA"/>
        </w:rPr>
      </w:pPr>
      <w:r w:rsidRPr="00586D02">
        <w:rPr>
          <w:b/>
          <w:bCs/>
          <w:color w:val="000000"/>
          <w:szCs w:val="24"/>
          <w:lang w:eastAsia="fr-CA"/>
        </w:rPr>
        <w:t>33.</w:t>
      </w:r>
      <w:r w:rsidRPr="00586D02">
        <w:rPr>
          <w:color w:val="000000"/>
          <w:szCs w:val="24"/>
          <w:lang w:eastAsia="fr-CA"/>
        </w:rPr>
        <w:t> À partir de la publication à la </w:t>
      </w:r>
      <w:r w:rsidRPr="00586D02">
        <w:rPr>
          <w:i/>
          <w:iCs/>
          <w:color w:val="000000"/>
          <w:szCs w:val="24"/>
          <w:lang w:eastAsia="fr-CA"/>
        </w:rPr>
        <w:t>Gazette officielle du Québec</w:t>
      </w:r>
      <w:r w:rsidRPr="00586D02">
        <w:rPr>
          <w:color w:val="000000"/>
          <w:szCs w:val="24"/>
          <w:lang w:eastAsia="fr-CA"/>
        </w:rPr>
        <w:t> de la liste des circonscriptions, le directeur général des élections assigne une de ces circonscriptions à chaque directeur du scrutin alors en fonction et nomme un directeur du scrutin pour chacune des circonscriptions qui ne sont pas ainsi assignées, le cas échéant.</w:t>
      </w:r>
    </w:p>
    <w:p w14:paraId="1A31B1C0" w14:textId="77777777" w:rsidR="00586D02" w:rsidRPr="00586D02" w:rsidRDefault="00586D02" w:rsidP="00586D02">
      <w:pPr>
        <w:spacing w:after="0"/>
        <w:rPr>
          <w:color w:val="000000"/>
          <w:szCs w:val="24"/>
          <w:lang w:eastAsia="fr-CA"/>
        </w:rPr>
      </w:pPr>
    </w:p>
    <w:p w14:paraId="7F7CC77F" w14:textId="77777777" w:rsidR="00586D02" w:rsidRPr="00586D02" w:rsidRDefault="00586D02" w:rsidP="00586D02">
      <w:pPr>
        <w:spacing w:after="0"/>
        <w:rPr>
          <w:color w:val="000000"/>
          <w:szCs w:val="24"/>
          <w:lang w:eastAsia="fr-CA"/>
        </w:rPr>
      </w:pPr>
      <w:r w:rsidRPr="00586D02">
        <w:rPr>
          <w:color w:val="000000"/>
          <w:szCs w:val="24"/>
          <w:lang w:eastAsia="fr-CA"/>
        </w:rPr>
        <w:t>Les nominations faites en vertu du présent article ont effet jusqu'à ce qu'il soit procédé à la nomination de directeurs du scrutin conformément à l'article 503.</w:t>
      </w:r>
    </w:p>
    <w:p w14:paraId="70FE4E8A" w14:textId="77777777" w:rsidR="00586D02" w:rsidRPr="00586D02" w:rsidRDefault="00586D02" w:rsidP="00586D02">
      <w:pPr>
        <w:spacing w:after="0"/>
        <w:rPr>
          <w:color w:val="000000"/>
          <w:szCs w:val="24"/>
          <w:lang w:eastAsia="fr-CA"/>
        </w:rPr>
      </w:pPr>
    </w:p>
    <w:p w14:paraId="67180AA1" w14:textId="77777777" w:rsidR="00586D02" w:rsidRPr="00586D02" w:rsidRDefault="00586D02" w:rsidP="00586D02">
      <w:pPr>
        <w:spacing w:after="0"/>
        <w:rPr>
          <w:color w:val="000000"/>
          <w:szCs w:val="24"/>
          <w:lang w:eastAsia="fr-CA"/>
        </w:rPr>
      </w:pPr>
      <w:bookmarkStart w:id="654" w:name="D%%34_D"/>
      <w:bookmarkEnd w:id="654"/>
      <w:r w:rsidRPr="00586D02">
        <w:rPr>
          <w:b/>
          <w:bCs/>
          <w:color w:val="000000"/>
          <w:szCs w:val="24"/>
          <w:lang w:eastAsia="fr-CA"/>
        </w:rPr>
        <w:t>CHAPITRE II</w:t>
      </w:r>
      <w:r w:rsidRPr="00586D02">
        <w:rPr>
          <w:color w:val="000000"/>
          <w:szCs w:val="24"/>
          <w:lang w:eastAsia="fr-CA"/>
        </w:rPr>
        <w:t> </w:t>
      </w:r>
      <w:r w:rsidRPr="00586D02">
        <w:rPr>
          <w:color w:val="000000"/>
          <w:szCs w:val="24"/>
          <w:lang w:eastAsia="fr-CA"/>
        </w:rPr>
        <w:br/>
      </w:r>
      <w:r w:rsidRPr="00586D02">
        <w:rPr>
          <w:caps/>
          <w:color w:val="000000"/>
          <w:szCs w:val="24"/>
          <w:lang w:eastAsia="fr-CA"/>
        </w:rPr>
        <w:t>SECTEURS ÉLECTORAUX ET SECTIONS DE VOTE</w:t>
      </w:r>
    </w:p>
    <w:p w14:paraId="205C9E21" w14:textId="77777777" w:rsidR="00586D02" w:rsidRPr="00586D02" w:rsidRDefault="00586D02" w:rsidP="00586D02">
      <w:pPr>
        <w:spacing w:after="0"/>
        <w:rPr>
          <w:color w:val="000000"/>
          <w:szCs w:val="24"/>
          <w:lang w:eastAsia="fr-CA"/>
        </w:rPr>
      </w:pPr>
    </w:p>
    <w:p w14:paraId="1C2B1116" w14:textId="77777777" w:rsidR="00586D02" w:rsidRPr="00586D02" w:rsidRDefault="00586D02" w:rsidP="00586D02">
      <w:pPr>
        <w:spacing w:after="0"/>
        <w:rPr>
          <w:color w:val="000000"/>
          <w:szCs w:val="24"/>
          <w:lang w:eastAsia="fr-CA"/>
        </w:rPr>
      </w:pPr>
      <w:r w:rsidRPr="00586D02">
        <w:rPr>
          <w:b/>
          <w:bCs/>
          <w:color w:val="000000"/>
          <w:szCs w:val="24"/>
          <w:lang w:eastAsia="fr-CA"/>
        </w:rPr>
        <w:t>34.</w:t>
      </w:r>
      <w:r w:rsidRPr="00586D02">
        <w:rPr>
          <w:color w:val="000000"/>
          <w:szCs w:val="24"/>
          <w:lang w:eastAsia="fr-CA"/>
        </w:rPr>
        <w:t> Dans les trois mois qui suivent la publication à la </w:t>
      </w:r>
      <w:r w:rsidRPr="00586D02">
        <w:rPr>
          <w:i/>
          <w:iCs/>
          <w:color w:val="000000"/>
          <w:szCs w:val="24"/>
          <w:lang w:eastAsia="fr-CA"/>
        </w:rPr>
        <w:t>Gazette officielle du Québec</w:t>
      </w:r>
      <w:r w:rsidRPr="00586D02">
        <w:rPr>
          <w:color w:val="000000"/>
          <w:szCs w:val="24"/>
          <w:lang w:eastAsia="fr-CA"/>
        </w:rPr>
        <w:t> de la liste des circonscriptions, le directeur général des élections et les directeurs du scrutin procèdent à la délimitation des secteurs électoraux et des sections de vote en tenant compte des nouvelles circonscriptions.</w:t>
      </w:r>
    </w:p>
    <w:p w14:paraId="3B3B3C34" w14:textId="77777777" w:rsidR="00586D02" w:rsidRPr="00586D02" w:rsidRDefault="00586D02" w:rsidP="00586D02">
      <w:pPr>
        <w:spacing w:after="0"/>
        <w:rPr>
          <w:color w:val="000000"/>
          <w:szCs w:val="24"/>
          <w:lang w:eastAsia="fr-CA"/>
        </w:rPr>
      </w:pPr>
    </w:p>
    <w:p w14:paraId="6A816E1B" w14:textId="77777777" w:rsidR="00586D02" w:rsidRPr="00586D02" w:rsidRDefault="00586D02" w:rsidP="00586D02">
      <w:pPr>
        <w:spacing w:after="0"/>
        <w:rPr>
          <w:color w:val="000000"/>
          <w:szCs w:val="24"/>
          <w:lang w:eastAsia="fr-CA"/>
        </w:rPr>
      </w:pPr>
      <w:r w:rsidRPr="00586D02">
        <w:rPr>
          <w:b/>
          <w:bCs/>
          <w:color w:val="000000"/>
          <w:szCs w:val="24"/>
          <w:lang w:eastAsia="fr-CA"/>
        </w:rPr>
        <w:t>35.</w:t>
      </w:r>
      <w:r w:rsidRPr="00586D02">
        <w:rPr>
          <w:color w:val="000000"/>
          <w:szCs w:val="24"/>
          <w:lang w:eastAsia="fr-CA"/>
        </w:rPr>
        <w:t> Sous l'autorité du directeur général des élections, le directeur du scrutin est chargé d'établir, dans la circonscription pour laquelle il est nommé:</w:t>
      </w:r>
    </w:p>
    <w:p w14:paraId="0269EC23" w14:textId="77777777" w:rsidR="00586D02" w:rsidRPr="00586D02" w:rsidRDefault="00586D02" w:rsidP="00586D02">
      <w:pPr>
        <w:spacing w:after="0"/>
        <w:rPr>
          <w:color w:val="000000"/>
          <w:szCs w:val="24"/>
          <w:lang w:eastAsia="fr-CA"/>
        </w:rPr>
      </w:pPr>
    </w:p>
    <w:p w14:paraId="3494A487" w14:textId="77777777" w:rsidR="00586D02" w:rsidRPr="00586D02" w:rsidRDefault="00586D02" w:rsidP="00586D02">
      <w:pPr>
        <w:spacing w:after="0"/>
        <w:rPr>
          <w:color w:val="000000"/>
          <w:szCs w:val="24"/>
          <w:lang w:eastAsia="fr-CA"/>
        </w:rPr>
      </w:pPr>
      <w:r w:rsidRPr="00586D02">
        <w:rPr>
          <w:color w:val="000000"/>
          <w:szCs w:val="24"/>
          <w:lang w:eastAsia="fr-CA"/>
        </w:rPr>
        <w:t> 1° des sections de vote ne comprenant pas plus de 425 électeurs. Toutefois, une section de vote dans laquelle est comprise une installation d'hébergement visée à l'article 180 peut excéder ce nombre jusqu'à concurrence du nombre d'électeurs inscrits à la liste électorale permanente à l'adresse de cette installation;</w:t>
      </w:r>
    </w:p>
    <w:p w14:paraId="45789028" w14:textId="77777777" w:rsidR="00586D02" w:rsidRPr="00586D02" w:rsidRDefault="00586D02" w:rsidP="00586D02">
      <w:pPr>
        <w:spacing w:after="0"/>
        <w:rPr>
          <w:color w:val="000000"/>
          <w:szCs w:val="24"/>
          <w:lang w:eastAsia="fr-CA"/>
        </w:rPr>
      </w:pPr>
    </w:p>
    <w:p w14:paraId="3D3F3974" w14:textId="77777777" w:rsidR="00586D02" w:rsidRPr="00586D02" w:rsidRDefault="00586D02" w:rsidP="00586D02">
      <w:pPr>
        <w:spacing w:after="0"/>
        <w:rPr>
          <w:color w:val="000000"/>
          <w:szCs w:val="24"/>
          <w:lang w:eastAsia="fr-CA"/>
        </w:rPr>
      </w:pPr>
      <w:r w:rsidRPr="00586D02">
        <w:rPr>
          <w:color w:val="000000"/>
          <w:szCs w:val="24"/>
          <w:lang w:eastAsia="fr-CA"/>
        </w:rPr>
        <w:t> 2° des secteurs électoraux regroupant des sections de vote desservis par un même endroit de vote.</w:t>
      </w:r>
    </w:p>
    <w:p w14:paraId="3D8BF8B3" w14:textId="77777777" w:rsidR="00586D02" w:rsidRPr="00586D02" w:rsidRDefault="00586D02" w:rsidP="00586D02">
      <w:pPr>
        <w:spacing w:after="0"/>
        <w:rPr>
          <w:color w:val="000000"/>
          <w:szCs w:val="24"/>
          <w:lang w:eastAsia="fr-CA"/>
        </w:rPr>
      </w:pPr>
    </w:p>
    <w:p w14:paraId="3DD0B189" w14:textId="77777777" w:rsidR="00586D02" w:rsidRPr="00586D02" w:rsidRDefault="00586D02" w:rsidP="00586D02">
      <w:pPr>
        <w:spacing w:after="0"/>
        <w:rPr>
          <w:color w:val="000000"/>
          <w:szCs w:val="24"/>
          <w:lang w:eastAsia="fr-CA"/>
        </w:rPr>
      </w:pPr>
      <w:r w:rsidRPr="00586D02">
        <w:rPr>
          <w:b/>
          <w:bCs/>
          <w:color w:val="000000"/>
          <w:szCs w:val="24"/>
          <w:lang w:eastAsia="fr-CA"/>
        </w:rPr>
        <w:t>36.</w:t>
      </w:r>
      <w:r w:rsidRPr="00586D02">
        <w:rPr>
          <w:color w:val="000000"/>
          <w:szCs w:val="24"/>
          <w:lang w:eastAsia="fr-CA"/>
        </w:rPr>
        <w:t> Le directeur général des élections prépare, à l'aide de la délimitation des secteurs électoraux et de celle des sections de vote, un indicateur des rues, avenues, boulevards, côtes, places, ruelles, rangs ou autres voies de circulation d'une circonscription.</w:t>
      </w:r>
    </w:p>
    <w:p w14:paraId="0A37ABB1" w14:textId="77777777" w:rsidR="00586D02" w:rsidRPr="00586D02" w:rsidRDefault="00586D02" w:rsidP="00586D02">
      <w:pPr>
        <w:spacing w:after="0"/>
        <w:rPr>
          <w:color w:val="000000"/>
          <w:szCs w:val="24"/>
          <w:lang w:eastAsia="fr-CA"/>
        </w:rPr>
      </w:pPr>
    </w:p>
    <w:p w14:paraId="14C24D64" w14:textId="77777777" w:rsidR="00586D02" w:rsidRPr="00586D02" w:rsidRDefault="00586D02" w:rsidP="00586D02">
      <w:pPr>
        <w:spacing w:after="0"/>
        <w:rPr>
          <w:color w:val="000000"/>
          <w:szCs w:val="24"/>
          <w:lang w:eastAsia="fr-CA"/>
        </w:rPr>
      </w:pPr>
      <w:r w:rsidRPr="00586D02">
        <w:rPr>
          <w:b/>
          <w:bCs/>
          <w:color w:val="000000"/>
          <w:szCs w:val="24"/>
          <w:lang w:eastAsia="fr-CA"/>
        </w:rPr>
        <w:t>37.</w:t>
      </w:r>
      <w:r w:rsidRPr="00586D02">
        <w:rPr>
          <w:color w:val="000000"/>
          <w:szCs w:val="24"/>
          <w:lang w:eastAsia="fr-CA"/>
        </w:rPr>
        <w:t> Le directeur général des élections transmet la délimitation des secteurs électoraux et des sections de vote ainsi que l'indicateur des voies de circulation d'une circonscription aux partis autorisés qui lui en font la demande, à l'instance autorisée d'un parti à l'échelle de la circonscription et au député indépendant autorisé, le cas échéant.</w:t>
      </w:r>
    </w:p>
    <w:p w14:paraId="7D1FAF9E" w14:textId="77777777" w:rsidR="00586D02" w:rsidRPr="00586D02" w:rsidRDefault="00586D02" w:rsidP="00586D02">
      <w:pPr>
        <w:spacing w:after="0"/>
        <w:rPr>
          <w:color w:val="000000"/>
          <w:szCs w:val="24"/>
          <w:lang w:eastAsia="fr-CA"/>
        </w:rPr>
      </w:pPr>
    </w:p>
    <w:p w14:paraId="43A14CBD" w14:textId="77777777" w:rsidR="00586D02" w:rsidRPr="00586D02" w:rsidRDefault="00586D02" w:rsidP="00586D02">
      <w:pPr>
        <w:spacing w:after="0"/>
        <w:rPr>
          <w:color w:val="000000"/>
          <w:szCs w:val="24"/>
          <w:lang w:eastAsia="fr-CA"/>
        </w:rPr>
      </w:pPr>
      <w:r w:rsidRPr="00586D02">
        <w:rPr>
          <w:b/>
          <w:bCs/>
          <w:color w:val="000000"/>
          <w:szCs w:val="24"/>
          <w:lang w:eastAsia="fr-CA"/>
        </w:rPr>
        <w:t>38.</w:t>
      </w:r>
      <w:r w:rsidRPr="00586D02">
        <w:rPr>
          <w:color w:val="000000"/>
          <w:szCs w:val="24"/>
          <w:lang w:eastAsia="fr-CA"/>
        </w:rPr>
        <w:t> Le directeur général des élections peut faire une carte de chacune des circonscriptions en indiquant les secteurs électoraux et les sections de vote qui s'y trouvent.</w:t>
      </w:r>
    </w:p>
    <w:p w14:paraId="1E09D0BE" w14:textId="77777777" w:rsidR="00586D02" w:rsidRPr="00586D02" w:rsidRDefault="00586D02" w:rsidP="00586D02">
      <w:pPr>
        <w:spacing w:after="0"/>
        <w:rPr>
          <w:color w:val="000000"/>
          <w:szCs w:val="24"/>
          <w:lang w:eastAsia="fr-CA"/>
        </w:rPr>
      </w:pPr>
    </w:p>
    <w:p w14:paraId="7999D9F1" w14:textId="77777777" w:rsidR="00586D02" w:rsidRDefault="00586D02" w:rsidP="00586D02">
      <w:pPr>
        <w:spacing w:after="0"/>
        <w:rPr>
          <w:caps/>
          <w:color w:val="000000"/>
          <w:szCs w:val="24"/>
          <w:lang w:eastAsia="fr-CA"/>
        </w:rPr>
      </w:pPr>
      <w:bookmarkStart w:id="655" w:name="D%%38%%%1_D"/>
      <w:bookmarkEnd w:id="655"/>
      <w:r w:rsidRPr="00586D02">
        <w:rPr>
          <w:b/>
          <w:bCs/>
          <w:color w:val="000000"/>
          <w:szCs w:val="24"/>
          <w:lang w:eastAsia="fr-CA"/>
        </w:rPr>
        <w:t>CHAPITRE II.1</w:t>
      </w:r>
      <w:r w:rsidRPr="00586D02">
        <w:rPr>
          <w:color w:val="000000"/>
          <w:szCs w:val="24"/>
          <w:lang w:eastAsia="fr-CA"/>
        </w:rPr>
        <w:t> </w:t>
      </w:r>
      <w:r w:rsidRPr="00586D02">
        <w:rPr>
          <w:color w:val="000000"/>
          <w:szCs w:val="24"/>
          <w:lang w:eastAsia="fr-CA"/>
        </w:rPr>
        <w:br/>
      </w:r>
      <w:r w:rsidRPr="00586D02">
        <w:rPr>
          <w:caps/>
          <w:color w:val="000000"/>
          <w:szCs w:val="24"/>
          <w:lang w:eastAsia="fr-CA"/>
        </w:rPr>
        <w:t>TRANSMISSION DE LA LISTE À LA SUITE D'UNE NOUVELLE DÉLIMITATION</w:t>
      </w:r>
    </w:p>
    <w:p w14:paraId="1E4AF959" w14:textId="77777777" w:rsidR="00303E3C" w:rsidRPr="00586D02" w:rsidRDefault="00303E3C" w:rsidP="00586D02">
      <w:pPr>
        <w:spacing w:after="0"/>
        <w:rPr>
          <w:color w:val="000000"/>
          <w:szCs w:val="24"/>
          <w:lang w:eastAsia="fr-CA"/>
        </w:rPr>
      </w:pPr>
    </w:p>
    <w:p w14:paraId="3D4C9C7B" w14:textId="77777777" w:rsidR="00586D02" w:rsidRPr="00586D02" w:rsidRDefault="00303E3C" w:rsidP="00586D02">
      <w:pPr>
        <w:spacing w:after="0"/>
        <w:rPr>
          <w:color w:val="000000"/>
          <w:szCs w:val="24"/>
          <w:lang w:eastAsia="fr-CA"/>
        </w:rPr>
      </w:pPr>
      <w:r>
        <w:rPr>
          <w:color w:val="000000"/>
          <w:szCs w:val="24"/>
          <w:lang w:eastAsia="fr-CA"/>
        </w:rPr>
        <w:t>[…]</w:t>
      </w:r>
    </w:p>
    <w:p w14:paraId="3F1BE9A9" w14:textId="77777777" w:rsidR="00586D02" w:rsidRPr="00586D02" w:rsidRDefault="00586D02" w:rsidP="00586D02">
      <w:pPr>
        <w:spacing w:after="0"/>
        <w:rPr>
          <w:color w:val="000000"/>
          <w:szCs w:val="24"/>
          <w:lang w:eastAsia="fr-CA"/>
        </w:rPr>
      </w:pPr>
      <w:bookmarkStart w:id="656" w:name="D%%38%%%1_Y"/>
      <w:bookmarkStart w:id="657" w:name="s38.1"/>
      <w:bookmarkEnd w:id="656"/>
      <w:bookmarkEnd w:id="657"/>
    </w:p>
    <w:p w14:paraId="2CDFBD1B" w14:textId="77777777" w:rsidR="00586D02" w:rsidRPr="00586D02" w:rsidRDefault="00586D02" w:rsidP="00586D02">
      <w:pPr>
        <w:spacing w:after="0"/>
        <w:rPr>
          <w:color w:val="000000"/>
          <w:szCs w:val="24"/>
          <w:lang w:eastAsia="fr-CA"/>
        </w:rPr>
      </w:pPr>
      <w:bookmarkStart w:id="658" w:name="D%%40%%%1_C"/>
      <w:bookmarkEnd w:id="658"/>
      <w:r w:rsidRPr="00586D02">
        <w:rPr>
          <w:b/>
          <w:bCs/>
          <w:color w:val="000000"/>
          <w:szCs w:val="24"/>
          <w:lang w:eastAsia="fr-CA"/>
        </w:rPr>
        <w:t>TITRE II.1</w:t>
      </w:r>
      <w:r w:rsidRPr="00586D02">
        <w:rPr>
          <w:color w:val="000000"/>
          <w:szCs w:val="24"/>
          <w:lang w:eastAsia="fr-CA"/>
        </w:rPr>
        <w:t> </w:t>
      </w:r>
      <w:r w:rsidRPr="00586D02">
        <w:rPr>
          <w:color w:val="000000"/>
          <w:szCs w:val="24"/>
          <w:lang w:eastAsia="fr-CA"/>
        </w:rPr>
        <w:br/>
      </w:r>
      <w:r w:rsidRPr="00586D02">
        <w:rPr>
          <w:caps/>
          <w:color w:val="000000"/>
          <w:szCs w:val="24"/>
          <w:lang w:eastAsia="fr-CA"/>
        </w:rPr>
        <w:t>LISTE ÉLECTORALE PERMANENTE</w:t>
      </w:r>
    </w:p>
    <w:p w14:paraId="1E667DF1" w14:textId="77777777" w:rsidR="00586D02" w:rsidRPr="00586D02" w:rsidRDefault="00586D02" w:rsidP="00586D02">
      <w:pPr>
        <w:spacing w:after="0"/>
        <w:rPr>
          <w:color w:val="000000"/>
          <w:szCs w:val="24"/>
          <w:lang w:eastAsia="fr-CA"/>
        </w:rPr>
      </w:pPr>
    </w:p>
    <w:p w14:paraId="5CFA44D1" w14:textId="77777777" w:rsidR="00586D02" w:rsidRPr="00586D02" w:rsidRDefault="00586D02" w:rsidP="00586D02">
      <w:pPr>
        <w:spacing w:after="0"/>
        <w:rPr>
          <w:color w:val="000000"/>
          <w:szCs w:val="24"/>
          <w:lang w:eastAsia="fr-CA"/>
        </w:rPr>
      </w:pPr>
      <w:bookmarkStart w:id="659" w:name="D%%40%%%1_D"/>
      <w:bookmarkEnd w:id="659"/>
      <w:r w:rsidRPr="00586D02">
        <w:rPr>
          <w:b/>
          <w:bCs/>
          <w:color w:val="000000"/>
          <w:szCs w:val="24"/>
          <w:lang w:eastAsia="fr-CA"/>
        </w:rPr>
        <w:t>CHAPITRE I</w:t>
      </w:r>
      <w:r w:rsidRPr="00586D02">
        <w:rPr>
          <w:color w:val="000000"/>
          <w:szCs w:val="24"/>
          <w:lang w:eastAsia="fr-CA"/>
        </w:rPr>
        <w:t> </w:t>
      </w:r>
      <w:r w:rsidRPr="00586D02">
        <w:rPr>
          <w:color w:val="000000"/>
          <w:szCs w:val="24"/>
          <w:lang w:eastAsia="fr-CA"/>
        </w:rPr>
        <w:br/>
      </w:r>
      <w:r w:rsidRPr="00586D02">
        <w:rPr>
          <w:caps/>
          <w:color w:val="000000"/>
          <w:szCs w:val="24"/>
          <w:lang w:eastAsia="fr-CA"/>
        </w:rPr>
        <w:t>DESCRIPTION</w:t>
      </w:r>
    </w:p>
    <w:p w14:paraId="082EDD98" w14:textId="77777777" w:rsidR="00586D02" w:rsidRPr="00586D02" w:rsidRDefault="00586D02" w:rsidP="00586D02">
      <w:pPr>
        <w:spacing w:after="0"/>
        <w:rPr>
          <w:color w:val="000000"/>
          <w:szCs w:val="24"/>
          <w:lang w:eastAsia="fr-CA"/>
        </w:rPr>
      </w:pPr>
    </w:p>
    <w:p w14:paraId="08F7D7A1" w14:textId="77777777" w:rsidR="00586D02" w:rsidRPr="00586D02" w:rsidRDefault="00586D02" w:rsidP="00586D02">
      <w:pPr>
        <w:spacing w:after="0"/>
        <w:rPr>
          <w:color w:val="000000"/>
          <w:szCs w:val="24"/>
          <w:lang w:eastAsia="fr-CA"/>
        </w:rPr>
      </w:pPr>
      <w:bookmarkStart w:id="660" w:name="D%%40%%%1_Y"/>
      <w:bookmarkStart w:id="661" w:name="s40.1"/>
      <w:bookmarkEnd w:id="660"/>
      <w:bookmarkEnd w:id="661"/>
      <w:r w:rsidRPr="00586D02">
        <w:rPr>
          <w:b/>
          <w:bCs/>
          <w:color w:val="000000"/>
          <w:szCs w:val="24"/>
          <w:lang w:eastAsia="fr-CA"/>
        </w:rPr>
        <w:t>40.1.</w:t>
      </w:r>
      <w:r w:rsidRPr="00586D02">
        <w:rPr>
          <w:color w:val="000000"/>
          <w:szCs w:val="24"/>
          <w:lang w:eastAsia="fr-CA"/>
        </w:rPr>
        <w:t> La liste électorale permanente est constituée des renseignements contenus au fichier des électeurs et au fichier des territoires.</w:t>
      </w:r>
    </w:p>
    <w:p w14:paraId="2717F2F0" w14:textId="77777777" w:rsidR="00586D02" w:rsidRPr="00586D02" w:rsidRDefault="00586D02" w:rsidP="00586D02">
      <w:pPr>
        <w:spacing w:after="0"/>
        <w:rPr>
          <w:color w:val="000000"/>
          <w:szCs w:val="24"/>
          <w:lang w:eastAsia="fr-CA"/>
        </w:rPr>
      </w:pPr>
    </w:p>
    <w:p w14:paraId="5CCFA48C" w14:textId="77777777" w:rsidR="00586D02" w:rsidRPr="00586D02" w:rsidRDefault="00586D02" w:rsidP="00586D02">
      <w:pPr>
        <w:spacing w:after="0"/>
        <w:rPr>
          <w:color w:val="000000"/>
          <w:szCs w:val="24"/>
          <w:lang w:eastAsia="fr-CA"/>
        </w:rPr>
      </w:pPr>
      <w:bookmarkStart w:id="662" w:name="D%%40%%%2_Y"/>
      <w:bookmarkStart w:id="663" w:name="s40.2"/>
      <w:bookmarkEnd w:id="662"/>
      <w:bookmarkEnd w:id="663"/>
      <w:r w:rsidRPr="00586D02">
        <w:rPr>
          <w:b/>
          <w:bCs/>
          <w:color w:val="000000"/>
          <w:szCs w:val="24"/>
          <w:lang w:eastAsia="fr-CA"/>
        </w:rPr>
        <w:t>40.2.</w:t>
      </w:r>
      <w:r w:rsidRPr="00586D02">
        <w:rPr>
          <w:color w:val="000000"/>
          <w:szCs w:val="24"/>
          <w:lang w:eastAsia="fr-CA"/>
        </w:rPr>
        <w:t> Les renseignements contenus au fichier des électeurs comprennent les nom, adresse du domicile, sexe et date de naissance de chaque électeur et, le cas échéant, les mentions relatives à l'exercice de son droit de vote hors du Québec.</w:t>
      </w:r>
    </w:p>
    <w:p w14:paraId="24E87404" w14:textId="77777777" w:rsidR="00586D02" w:rsidRPr="00586D02" w:rsidRDefault="00586D02" w:rsidP="00586D02">
      <w:pPr>
        <w:spacing w:after="0"/>
        <w:rPr>
          <w:color w:val="000000"/>
          <w:szCs w:val="24"/>
          <w:lang w:eastAsia="fr-CA"/>
        </w:rPr>
      </w:pPr>
    </w:p>
    <w:p w14:paraId="04B7792D" w14:textId="77777777" w:rsidR="00586D02" w:rsidRPr="00586D02" w:rsidRDefault="00586D02" w:rsidP="00586D02">
      <w:pPr>
        <w:spacing w:after="0"/>
        <w:rPr>
          <w:color w:val="000000"/>
          <w:szCs w:val="24"/>
          <w:lang w:eastAsia="fr-CA"/>
        </w:rPr>
      </w:pPr>
      <w:r w:rsidRPr="00586D02">
        <w:rPr>
          <w:color w:val="000000"/>
          <w:szCs w:val="24"/>
          <w:lang w:eastAsia="fr-CA"/>
        </w:rPr>
        <w:t>Ils indiquent en outre, aux fins de la Loi sur les élections scolaires (chapitre E-2.3), à quelle catégorie de commission scolaire, francophone ou anglophone, l'électeur peut exercer son droit de vote et s'il s'agit d'une personne visée au premier ou au deuxième alinéa de l'article 11.1 de cette loi.</w:t>
      </w:r>
    </w:p>
    <w:p w14:paraId="0DB05DE9" w14:textId="77777777" w:rsidR="00586D02" w:rsidRPr="00586D02" w:rsidRDefault="00586D02" w:rsidP="00586D02">
      <w:pPr>
        <w:spacing w:after="0"/>
        <w:rPr>
          <w:color w:val="000000"/>
          <w:szCs w:val="24"/>
          <w:lang w:eastAsia="fr-CA"/>
        </w:rPr>
      </w:pPr>
    </w:p>
    <w:p w14:paraId="420F6DB7" w14:textId="77777777" w:rsidR="00586D02" w:rsidRPr="00586D02" w:rsidRDefault="00586D02" w:rsidP="00586D02">
      <w:pPr>
        <w:spacing w:after="0"/>
        <w:rPr>
          <w:color w:val="000000"/>
          <w:szCs w:val="24"/>
          <w:lang w:eastAsia="fr-CA"/>
        </w:rPr>
      </w:pPr>
      <w:bookmarkStart w:id="664" w:name="D%%40%%%3_Y"/>
      <w:bookmarkStart w:id="665" w:name="s40.3"/>
      <w:bookmarkEnd w:id="664"/>
      <w:bookmarkEnd w:id="665"/>
      <w:r w:rsidRPr="00586D02">
        <w:rPr>
          <w:b/>
          <w:bCs/>
          <w:color w:val="000000"/>
          <w:szCs w:val="24"/>
          <w:lang w:eastAsia="fr-CA"/>
        </w:rPr>
        <w:t>40.3.</w:t>
      </w:r>
      <w:r w:rsidRPr="00586D02">
        <w:rPr>
          <w:color w:val="000000"/>
          <w:szCs w:val="24"/>
          <w:lang w:eastAsia="fr-CA"/>
        </w:rPr>
        <w:t> Les renseignements contenus au fichier des territoires comprennent:</w:t>
      </w:r>
    </w:p>
    <w:p w14:paraId="64F0D68D" w14:textId="77777777" w:rsidR="00586D02" w:rsidRPr="00586D02" w:rsidRDefault="00586D02" w:rsidP="00586D02">
      <w:pPr>
        <w:spacing w:after="0"/>
        <w:rPr>
          <w:color w:val="000000"/>
          <w:szCs w:val="24"/>
          <w:lang w:eastAsia="fr-CA"/>
        </w:rPr>
      </w:pPr>
    </w:p>
    <w:p w14:paraId="0663CD99" w14:textId="77777777" w:rsidR="00586D02" w:rsidRPr="00586D02" w:rsidRDefault="00586D02" w:rsidP="00586D02">
      <w:pPr>
        <w:spacing w:after="0"/>
        <w:rPr>
          <w:color w:val="000000"/>
          <w:szCs w:val="24"/>
          <w:lang w:eastAsia="fr-CA"/>
        </w:rPr>
      </w:pPr>
      <w:r w:rsidRPr="00586D02">
        <w:rPr>
          <w:color w:val="000000"/>
          <w:szCs w:val="24"/>
          <w:lang w:eastAsia="fr-CA"/>
        </w:rPr>
        <w:t> 1° aux fins de l'application de la présente loi et de la Loi sur la consultation populaire (chapitre C-64.1), les circonscriptions électorales, les secteurs électoraux et les sections de vote;</w:t>
      </w:r>
    </w:p>
    <w:p w14:paraId="3DD3090D" w14:textId="77777777" w:rsidR="00586D02" w:rsidRPr="00586D02" w:rsidRDefault="00586D02" w:rsidP="00586D02">
      <w:pPr>
        <w:spacing w:after="0"/>
        <w:rPr>
          <w:color w:val="000000"/>
          <w:szCs w:val="24"/>
          <w:lang w:eastAsia="fr-CA"/>
        </w:rPr>
      </w:pPr>
    </w:p>
    <w:p w14:paraId="640F007A" w14:textId="77777777" w:rsidR="00586D02" w:rsidRPr="00586D02" w:rsidRDefault="00586D02" w:rsidP="00586D02">
      <w:pPr>
        <w:spacing w:after="0"/>
        <w:rPr>
          <w:color w:val="000000"/>
          <w:szCs w:val="24"/>
          <w:lang w:eastAsia="fr-CA"/>
        </w:rPr>
      </w:pPr>
      <w:r w:rsidRPr="00586D02">
        <w:rPr>
          <w:color w:val="000000"/>
          <w:szCs w:val="24"/>
          <w:lang w:eastAsia="fr-CA"/>
        </w:rPr>
        <w:t> 2° aux fins de l'application de la Loi sur les élections et les référendums dans les municipalités (chapitre E-2.2), les districts électoraux, les quartiers ou, lorsqu'ils ne sont pas divisés à des fins électorales, les territoires entiers des municipalités auxquelles s'applique le titre I de cette loi;</w:t>
      </w:r>
    </w:p>
    <w:p w14:paraId="2E923079" w14:textId="77777777" w:rsidR="00586D02" w:rsidRPr="00586D02" w:rsidRDefault="00586D02" w:rsidP="00586D02">
      <w:pPr>
        <w:spacing w:after="0"/>
        <w:rPr>
          <w:color w:val="000000"/>
          <w:szCs w:val="24"/>
          <w:lang w:eastAsia="fr-CA"/>
        </w:rPr>
      </w:pPr>
    </w:p>
    <w:p w14:paraId="395A57DE" w14:textId="77777777" w:rsidR="00586D02" w:rsidRPr="00586D02" w:rsidRDefault="00586D02" w:rsidP="00586D02">
      <w:pPr>
        <w:spacing w:after="0"/>
        <w:rPr>
          <w:color w:val="000000"/>
          <w:szCs w:val="24"/>
          <w:lang w:eastAsia="fr-CA"/>
        </w:rPr>
      </w:pPr>
      <w:r w:rsidRPr="00586D02">
        <w:rPr>
          <w:color w:val="000000"/>
          <w:szCs w:val="24"/>
          <w:lang w:eastAsia="fr-CA"/>
        </w:rPr>
        <w:t> 3° aux fins de l'application de la Loi sur les élections scolaires (chapitre E-2.3), les circonscriptions électorales ainsi que les secteurs.</w:t>
      </w:r>
    </w:p>
    <w:p w14:paraId="59E9A52E" w14:textId="77777777" w:rsidR="00586D02" w:rsidRPr="00586D02" w:rsidRDefault="00586D02" w:rsidP="00586D02">
      <w:pPr>
        <w:spacing w:after="0"/>
        <w:rPr>
          <w:color w:val="000000"/>
          <w:szCs w:val="24"/>
          <w:lang w:eastAsia="fr-CA"/>
        </w:rPr>
      </w:pPr>
    </w:p>
    <w:p w14:paraId="7372C520" w14:textId="77777777" w:rsidR="00586D02" w:rsidRPr="00586D02" w:rsidRDefault="00586D02" w:rsidP="00586D02">
      <w:pPr>
        <w:spacing w:after="0"/>
        <w:rPr>
          <w:color w:val="000000"/>
          <w:szCs w:val="24"/>
          <w:lang w:eastAsia="fr-CA"/>
        </w:rPr>
      </w:pPr>
      <w:bookmarkStart w:id="666" w:name="D%%40%%%3%%%1_D"/>
      <w:bookmarkEnd w:id="666"/>
      <w:r w:rsidRPr="00586D02">
        <w:rPr>
          <w:b/>
          <w:bCs/>
          <w:color w:val="000000"/>
          <w:szCs w:val="24"/>
          <w:lang w:eastAsia="fr-CA"/>
        </w:rPr>
        <w:t>CHAPITRE II</w:t>
      </w:r>
      <w:r w:rsidRPr="00586D02">
        <w:rPr>
          <w:color w:val="000000"/>
          <w:szCs w:val="24"/>
          <w:lang w:eastAsia="fr-CA"/>
        </w:rPr>
        <w:t> </w:t>
      </w:r>
      <w:r w:rsidRPr="00586D02">
        <w:rPr>
          <w:color w:val="000000"/>
          <w:szCs w:val="24"/>
          <w:lang w:eastAsia="fr-CA"/>
        </w:rPr>
        <w:br/>
      </w:r>
      <w:r w:rsidRPr="00586D02">
        <w:rPr>
          <w:caps/>
          <w:color w:val="000000"/>
          <w:szCs w:val="24"/>
          <w:lang w:eastAsia="fr-CA"/>
        </w:rPr>
        <w:t>INSCRIPTION ET MISE À JOUR</w:t>
      </w:r>
    </w:p>
    <w:p w14:paraId="150160A7" w14:textId="77777777" w:rsidR="00586D02" w:rsidRPr="00586D02" w:rsidRDefault="00586D02" w:rsidP="00586D02">
      <w:pPr>
        <w:spacing w:after="0"/>
        <w:rPr>
          <w:color w:val="000000"/>
          <w:szCs w:val="24"/>
          <w:lang w:eastAsia="fr-CA"/>
        </w:rPr>
      </w:pPr>
    </w:p>
    <w:p w14:paraId="70E59C3D" w14:textId="77777777" w:rsidR="00586D02" w:rsidRPr="00586D02" w:rsidRDefault="00586D02" w:rsidP="00586D02">
      <w:pPr>
        <w:spacing w:after="0"/>
        <w:rPr>
          <w:color w:val="000000"/>
          <w:szCs w:val="24"/>
          <w:lang w:eastAsia="fr-CA"/>
        </w:rPr>
      </w:pPr>
      <w:bookmarkStart w:id="667" w:name="D%%40%%%3%%%1_Y"/>
      <w:bookmarkStart w:id="668" w:name="s40.3.1"/>
      <w:bookmarkEnd w:id="667"/>
      <w:bookmarkEnd w:id="668"/>
      <w:r w:rsidRPr="00586D02">
        <w:rPr>
          <w:b/>
          <w:bCs/>
          <w:color w:val="000000"/>
          <w:szCs w:val="24"/>
          <w:lang w:eastAsia="fr-CA"/>
        </w:rPr>
        <w:t>40.3.1.</w:t>
      </w:r>
      <w:r w:rsidRPr="00586D02">
        <w:rPr>
          <w:color w:val="000000"/>
          <w:szCs w:val="24"/>
          <w:lang w:eastAsia="fr-CA"/>
        </w:rPr>
        <w:t> Peut être inscrite sur la liste électorale permanente toute personne qui possède la qualité d'électeur au sens de l'article 1.</w:t>
      </w:r>
    </w:p>
    <w:p w14:paraId="33A7CB7E" w14:textId="77777777" w:rsidR="00586D02" w:rsidRPr="00586D02" w:rsidRDefault="00586D02" w:rsidP="00586D02">
      <w:pPr>
        <w:spacing w:after="0"/>
        <w:rPr>
          <w:color w:val="000000"/>
          <w:szCs w:val="24"/>
          <w:lang w:eastAsia="fr-CA"/>
        </w:rPr>
      </w:pPr>
    </w:p>
    <w:p w14:paraId="47367A03" w14:textId="77777777" w:rsidR="00586D02" w:rsidRPr="00586D02" w:rsidRDefault="00586D02" w:rsidP="00586D02">
      <w:pPr>
        <w:spacing w:after="0"/>
        <w:rPr>
          <w:color w:val="000000"/>
          <w:szCs w:val="24"/>
          <w:lang w:eastAsia="fr-CA"/>
        </w:rPr>
      </w:pPr>
      <w:bookmarkStart w:id="669" w:name="D%%40%%%4_Y"/>
      <w:bookmarkStart w:id="670" w:name="s40.4"/>
      <w:bookmarkEnd w:id="669"/>
      <w:bookmarkEnd w:id="670"/>
      <w:r w:rsidRPr="00586D02">
        <w:rPr>
          <w:b/>
          <w:bCs/>
          <w:color w:val="000000"/>
          <w:szCs w:val="24"/>
          <w:lang w:eastAsia="fr-CA"/>
        </w:rPr>
        <w:t>40.4.</w:t>
      </w:r>
      <w:r w:rsidRPr="00586D02">
        <w:rPr>
          <w:color w:val="000000"/>
          <w:szCs w:val="24"/>
          <w:lang w:eastAsia="fr-CA"/>
        </w:rPr>
        <w:t> La mise à jour des renseignements relatifs aux électeurs s'effectue à partir de ceux transmis au directeur général des élections par les électeurs de même qu'à partir de ceux transmis par la Régie de l'assurance maladie du Québec, par les commissions scolaires, par le curateur public, par le directeur général des élections du Canada et par le ministère de la Citoyenneté et de l'Immigration du Canada selon les modalités déterminées dans une entente conclue avec le directeur général des élections, en conformité avec les dispositions de la Loi sur l'accès aux documents des organismes publics et sur la protection des renseignements personnels (chapitre A-2.1).</w:t>
      </w:r>
    </w:p>
    <w:p w14:paraId="0FF3ABBF" w14:textId="77777777" w:rsidR="00586D02" w:rsidRPr="00586D02" w:rsidRDefault="00586D02" w:rsidP="00586D02">
      <w:pPr>
        <w:spacing w:after="0"/>
        <w:rPr>
          <w:color w:val="000000"/>
          <w:szCs w:val="24"/>
          <w:lang w:eastAsia="fr-CA"/>
        </w:rPr>
      </w:pPr>
    </w:p>
    <w:p w14:paraId="12106C05" w14:textId="77777777" w:rsidR="00586D02" w:rsidRPr="00586D02" w:rsidRDefault="00586D02" w:rsidP="00586D02">
      <w:pPr>
        <w:spacing w:after="0"/>
        <w:rPr>
          <w:color w:val="000000"/>
          <w:szCs w:val="24"/>
          <w:lang w:eastAsia="fr-CA"/>
        </w:rPr>
      </w:pPr>
      <w:r w:rsidRPr="00586D02">
        <w:rPr>
          <w:color w:val="000000"/>
          <w:szCs w:val="24"/>
          <w:lang w:eastAsia="fr-CA"/>
        </w:rPr>
        <w:t>Elle s'effectue également à partir des modifications apportées lors de la révision de la liste électorale ou référendaire transmises par les directeurs du scrutin ou le responsable d'un scrutin municipal ou scolaire ou lors de toute vérification de la liste électorale permanente effectuée en vertu de l'article 40.11 ou à partir de celles apportées par la commission permanente de révision établie en vertu de l'article 40.12.1.</w:t>
      </w:r>
    </w:p>
    <w:p w14:paraId="1B0CC70C" w14:textId="77777777" w:rsidR="00586D02" w:rsidRPr="00586D02" w:rsidRDefault="00586D02" w:rsidP="00586D02">
      <w:pPr>
        <w:spacing w:after="0"/>
        <w:rPr>
          <w:color w:val="000000"/>
          <w:szCs w:val="24"/>
          <w:lang w:eastAsia="fr-CA"/>
        </w:rPr>
      </w:pPr>
    </w:p>
    <w:p w14:paraId="543CD8EC" w14:textId="77777777" w:rsidR="00586D02" w:rsidRPr="00586D02" w:rsidRDefault="00586D02" w:rsidP="00586D02">
      <w:pPr>
        <w:spacing w:after="0"/>
        <w:rPr>
          <w:color w:val="000000"/>
          <w:szCs w:val="24"/>
          <w:lang w:eastAsia="fr-CA"/>
        </w:rPr>
      </w:pPr>
      <w:bookmarkStart w:id="671" w:name="D%%40%%%5_Y"/>
      <w:bookmarkStart w:id="672" w:name="s40.5"/>
      <w:bookmarkEnd w:id="671"/>
      <w:bookmarkEnd w:id="672"/>
      <w:r w:rsidRPr="00586D02">
        <w:rPr>
          <w:b/>
          <w:bCs/>
          <w:color w:val="000000"/>
          <w:szCs w:val="24"/>
          <w:lang w:eastAsia="fr-CA"/>
        </w:rPr>
        <w:lastRenderedPageBreak/>
        <w:t>40.5.</w:t>
      </w:r>
      <w:r w:rsidRPr="00586D02">
        <w:rPr>
          <w:color w:val="000000"/>
          <w:szCs w:val="24"/>
          <w:lang w:eastAsia="fr-CA"/>
        </w:rPr>
        <w:t> Il appartient à l'électeur de communiquer au directeur général des élections tout changement aux renseignements apparaissant sur la liste électorale permanente et qui le concernent.</w:t>
      </w:r>
    </w:p>
    <w:p w14:paraId="3D5AAD1A" w14:textId="77777777" w:rsidR="00586D02" w:rsidRPr="00586D02" w:rsidRDefault="00586D02" w:rsidP="00586D02">
      <w:pPr>
        <w:spacing w:after="0"/>
        <w:rPr>
          <w:color w:val="000000"/>
          <w:szCs w:val="24"/>
          <w:lang w:eastAsia="fr-CA"/>
        </w:rPr>
      </w:pPr>
    </w:p>
    <w:p w14:paraId="5AAF9057" w14:textId="77777777" w:rsidR="00586D02" w:rsidRPr="00586D02" w:rsidRDefault="00586D02" w:rsidP="00586D02">
      <w:pPr>
        <w:spacing w:after="0"/>
        <w:rPr>
          <w:color w:val="000000"/>
          <w:szCs w:val="24"/>
          <w:lang w:eastAsia="fr-CA"/>
        </w:rPr>
      </w:pPr>
      <w:bookmarkStart w:id="673" w:name="D%%40%%%6_Y"/>
      <w:bookmarkStart w:id="674" w:name="s40.6"/>
      <w:bookmarkEnd w:id="673"/>
      <w:bookmarkEnd w:id="674"/>
      <w:r w:rsidRPr="00586D02">
        <w:rPr>
          <w:b/>
          <w:bCs/>
          <w:color w:val="000000"/>
          <w:szCs w:val="24"/>
          <w:lang w:eastAsia="fr-CA"/>
        </w:rPr>
        <w:t>40.6.</w:t>
      </w:r>
      <w:r w:rsidRPr="00586D02">
        <w:rPr>
          <w:color w:val="000000"/>
          <w:szCs w:val="24"/>
          <w:lang w:eastAsia="fr-CA"/>
        </w:rPr>
        <w:t> L'électeur peut en tout temps demander d'être inscrit sur la liste électorale permanente, d'en être radié ou de corriger les renseignements le concernant.</w:t>
      </w:r>
    </w:p>
    <w:p w14:paraId="1C4147E7" w14:textId="77777777" w:rsidR="00586D02" w:rsidRPr="00586D02" w:rsidRDefault="00586D02" w:rsidP="00586D02">
      <w:pPr>
        <w:spacing w:after="0"/>
        <w:rPr>
          <w:color w:val="000000"/>
          <w:szCs w:val="24"/>
          <w:lang w:eastAsia="fr-CA"/>
        </w:rPr>
      </w:pPr>
    </w:p>
    <w:p w14:paraId="0F702AC9" w14:textId="77777777" w:rsidR="00586D02" w:rsidRPr="00586D02" w:rsidRDefault="00586D02" w:rsidP="00586D02">
      <w:pPr>
        <w:spacing w:after="0"/>
        <w:rPr>
          <w:color w:val="000000"/>
          <w:szCs w:val="24"/>
          <w:lang w:eastAsia="fr-CA"/>
        </w:rPr>
      </w:pPr>
      <w:r w:rsidRPr="00586D02">
        <w:rPr>
          <w:color w:val="000000"/>
          <w:szCs w:val="24"/>
          <w:lang w:eastAsia="fr-CA"/>
        </w:rPr>
        <w:t>Sauf si la demande concerne le changement d'adresse d'un électeur déjà inscrit ou l'inscription par le curateur public d'un électeur pour lequel il exerce la tutelle, la demande doit être accompagnée de deux documents de la catégorie déterminée par le directeur général des élections à l'appui des renseignements communiqués.</w:t>
      </w:r>
    </w:p>
    <w:p w14:paraId="5D260788" w14:textId="77777777" w:rsidR="00586D02" w:rsidRPr="00586D02" w:rsidRDefault="00586D02" w:rsidP="00586D02">
      <w:pPr>
        <w:spacing w:after="0"/>
        <w:rPr>
          <w:color w:val="000000"/>
          <w:szCs w:val="24"/>
          <w:lang w:eastAsia="fr-CA"/>
        </w:rPr>
      </w:pPr>
    </w:p>
    <w:p w14:paraId="16FBD42F" w14:textId="77777777" w:rsidR="00586D02" w:rsidRDefault="00303E3C" w:rsidP="00586D02">
      <w:pPr>
        <w:rPr>
          <w:color w:val="000000"/>
          <w:szCs w:val="24"/>
          <w:lang w:eastAsia="fr-CA"/>
        </w:rPr>
      </w:pPr>
      <w:r>
        <w:rPr>
          <w:color w:val="000000"/>
          <w:szCs w:val="24"/>
          <w:lang w:eastAsia="fr-CA"/>
        </w:rPr>
        <w:t>[…]</w:t>
      </w:r>
    </w:p>
    <w:p w14:paraId="5607D881" w14:textId="77777777" w:rsidR="00303E3C" w:rsidRPr="00303E3C" w:rsidRDefault="00303E3C" w:rsidP="00303E3C">
      <w:pPr>
        <w:spacing w:after="0"/>
        <w:rPr>
          <w:color w:val="000000"/>
          <w:szCs w:val="24"/>
          <w:lang w:eastAsia="fr-CA"/>
        </w:rPr>
      </w:pPr>
      <w:r w:rsidRPr="00303E3C">
        <w:rPr>
          <w:b/>
          <w:bCs/>
          <w:color w:val="000000"/>
          <w:szCs w:val="24"/>
          <w:lang w:eastAsia="fr-CA"/>
        </w:rPr>
        <w:t>CHAPITRE II.1</w:t>
      </w:r>
      <w:r w:rsidRPr="00303E3C">
        <w:rPr>
          <w:color w:val="000000"/>
          <w:szCs w:val="24"/>
          <w:lang w:eastAsia="fr-CA"/>
        </w:rPr>
        <w:t> </w:t>
      </w:r>
      <w:r w:rsidRPr="00303E3C">
        <w:rPr>
          <w:color w:val="000000"/>
          <w:szCs w:val="24"/>
          <w:lang w:eastAsia="fr-CA"/>
        </w:rPr>
        <w:br/>
      </w:r>
      <w:r w:rsidRPr="00303E3C">
        <w:rPr>
          <w:caps/>
          <w:color w:val="000000"/>
          <w:szCs w:val="24"/>
          <w:lang w:eastAsia="fr-CA"/>
        </w:rPr>
        <w:t>RÉVISION PERMANENTE</w:t>
      </w:r>
    </w:p>
    <w:p w14:paraId="0609A702" w14:textId="77777777" w:rsidR="00303E3C" w:rsidRDefault="00303E3C" w:rsidP="00303E3C">
      <w:pPr>
        <w:rPr>
          <w:rStyle w:val="print"/>
        </w:rPr>
      </w:pPr>
      <w:bookmarkStart w:id="675" w:name="D%%40%%12%%%1_E"/>
      <w:bookmarkEnd w:id="675"/>
      <w:r w:rsidRPr="00303E3C">
        <w:rPr>
          <w:b/>
          <w:bCs/>
          <w:color w:val="000000"/>
          <w:szCs w:val="24"/>
        </w:rPr>
        <w:br/>
      </w:r>
      <w:r w:rsidRPr="00303E3C">
        <w:rPr>
          <w:rStyle w:val="noparentintit"/>
          <w:b/>
          <w:bCs/>
          <w:color w:val="000000"/>
          <w:szCs w:val="24"/>
        </w:rPr>
        <w:t>CHAPITRE</w:t>
      </w:r>
      <w:r w:rsidRPr="00303E3C">
        <w:rPr>
          <w:rStyle w:val="apple-converted-space"/>
          <w:rFonts w:eastAsiaTheme="majorEastAsia"/>
          <w:b/>
          <w:bCs/>
          <w:color w:val="000000"/>
          <w:szCs w:val="24"/>
        </w:rPr>
        <w:t> </w:t>
      </w:r>
      <w:r w:rsidRPr="00303E3C">
        <w:rPr>
          <w:rStyle w:val="noparentintit"/>
          <w:b/>
          <w:bCs/>
          <w:color w:val="000000"/>
          <w:szCs w:val="24"/>
        </w:rPr>
        <w:t>III</w:t>
      </w:r>
      <w:r w:rsidRPr="00303E3C">
        <w:rPr>
          <w:color w:val="000000"/>
          <w:szCs w:val="24"/>
        </w:rPr>
        <w:t> </w:t>
      </w:r>
      <w:r w:rsidRPr="00303E3C">
        <w:rPr>
          <w:color w:val="000000"/>
          <w:szCs w:val="24"/>
        </w:rPr>
        <w:br/>
      </w:r>
      <w:r w:rsidRPr="00303E3C">
        <w:rPr>
          <w:rStyle w:val="print"/>
          <w:caps/>
          <w:color w:val="000000"/>
          <w:szCs w:val="24"/>
        </w:rPr>
        <w:t>VÉRIFICATION</w:t>
      </w:r>
    </w:p>
    <w:p w14:paraId="3B58988C" w14:textId="77777777" w:rsidR="00303E3C" w:rsidRPr="00303E3C" w:rsidRDefault="00303E3C" w:rsidP="00303E3C">
      <w:pPr>
        <w:rPr>
          <w:rStyle w:val="print"/>
        </w:rPr>
      </w:pPr>
      <w:r w:rsidRPr="00303E3C">
        <w:rPr>
          <w:b/>
          <w:bCs/>
          <w:color w:val="000000"/>
          <w:szCs w:val="24"/>
        </w:rPr>
        <w:br/>
      </w:r>
      <w:r w:rsidRPr="00303E3C">
        <w:rPr>
          <w:rStyle w:val="noparentintit"/>
          <w:b/>
          <w:bCs/>
          <w:color w:val="000000"/>
          <w:szCs w:val="24"/>
        </w:rPr>
        <w:t>CHAPITRE</w:t>
      </w:r>
      <w:r w:rsidRPr="00303E3C">
        <w:rPr>
          <w:rStyle w:val="apple-converted-space"/>
          <w:rFonts w:eastAsiaTheme="majorEastAsia"/>
          <w:b/>
          <w:bCs/>
          <w:color w:val="000000"/>
          <w:szCs w:val="24"/>
        </w:rPr>
        <w:t> </w:t>
      </w:r>
      <w:r w:rsidRPr="00303E3C">
        <w:rPr>
          <w:rStyle w:val="noparentintit"/>
          <w:b/>
          <w:bCs/>
          <w:color w:val="000000"/>
          <w:szCs w:val="24"/>
        </w:rPr>
        <w:t>III.1</w:t>
      </w:r>
      <w:r w:rsidRPr="00303E3C">
        <w:rPr>
          <w:color w:val="000000"/>
          <w:szCs w:val="24"/>
        </w:rPr>
        <w:t> </w:t>
      </w:r>
      <w:r w:rsidRPr="00303E3C">
        <w:rPr>
          <w:color w:val="000000"/>
          <w:szCs w:val="24"/>
        </w:rPr>
        <w:br/>
      </w:r>
      <w:r w:rsidRPr="00303E3C">
        <w:rPr>
          <w:rStyle w:val="print"/>
          <w:caps/>
          <w:color w:val="000000"/>
          <w:szCs w:val="24"/>
        </w:rPr>
        <w:t>TRANSMISSION DE LA LISTE</w:t>
      </w:r>
    </w:p>
    <w:p w14:paraId="50E0FBC4" w14:textId="77777777" w:rsidR="00303E3C" w:rsidRPr="00303E3C" w:rsidRDefault="00303E3C" w:rsidP="00303E3C">
      <w:pPr>
        <w:spacing w:after="0"/>
        <w:rPr>
          <w:color w:val="000000"/>
          <w:szCs w:val="24"/>
          <w:lang w:eastAsia="fr-CA"/>
        </w:rPr>
      </w:pPr>
      <w:r w:rsidRPr="00303E3C">
        <w:rPr>
          <w:b/>
          <w:bCs/>
          <w:color w:val="000000"/>
          <w:szCs w:val="24"/>
          <w:lang w:eastAsia="fr-CA"/>
        </w:rPr>
        <w:t>CHAPITRE IV</w:t>
      </w:r>
      <w:r w:rsidRPr="00303E3C">
        <w:rPr>
          <w:color w:val="000000"/>
          <w:szCs w:val="24"/>
          <w:lang w:eastAsia="fr-CA"/>
        </w:rPr>
        <w:t> </w:t>
      </w:r>
      <w:r w:rsidRPr="00303E3C">
        <w:rPr>
          <w:color w:val="000000"/>
          <w:szCs w:val="24"/>
          <w:lang w:eastAsia="fr-CA"/>
        </w:rPr>
        <w:br/>
      </w:r>
      <w:r w:rsidRPr="00303E3C">
        <w:rPr>
          <w:caps/>
          <w:color w:val="000000"/>
          <w:szCs w:val="24"/>
          <w:lang w:eastAsia="fr-CA"/>
        </w:rPr>
        <w:t>CARACTÈRE CONFIDENTIEL</w:t>
      </w:r>
    </w:p>
    <w:p w14:paraId="62275DED" w14:textId="77777777" w:rsidR="00303E3C" w:rsidRPr="00303E3C" w:rsidRDefault="00303E3C" w:rsidP="00303E3C">
      <w:pPr>
        <w:spacing w:after="0"/>
        <w:rPr>
          <w:color w:val="000000"/>
          <w:szCs w:val="24"/>
          <w:lang w:eastAsia="fr-CA"/>
        </w:rPr>
      </w:pPr>
    </w:p>
    <w:p w14:paraId="1B4B3121" w14:textId="77777777" w:rsidR="00303E3C" w:rsidRPr="00303E3C" w:rsidRDefault="00303E3C" w:rsidP="00303E3C">
      <w:pPr>
        <w:spacing w:after="0"/>
        <w:rPr>
          <w:color w:val="000000"/>
          <w:szCs w:val="24"/>
          <w:lang w:eastAsia="fr-CA"/>
        </w:rPr>
      </w:pPr>
      <w:bookmarkStart w:id="676" w:name="D%%40%%39_Y"/>
      <w:bookmarkStart w:id="677" w:name="s40.39"/>
      <w:bookmarkStart w:id="678" w:name="D%%41_C"/>
      <w:bookmarkEnd w:id="676"/>
      <w:bookmarkEnd w:id="677"/>
      <w:bookmarkEnd w:id="678"/>
      <w:r w:rsidRPr="00303E3C">
        <w:rPr>
          <w:b/>
          <w:bCs/>
          <w:color w:val="000000"/>
          <w:szCs w:val="24"/>
          <w:lang w:eastAsia="fr-CA"/>
        </w:rPr>
        <w:t>TITRE III</w:t>
      </w:r>
      <w:r w:rsidRPr="00303E3C">
        <w:rPr>
          <w:color w:val="000000"/>
          <w:szCs w:val="24"/>
          <w:lang w:eastAsia="fr-CA"/>
        </w:rPr>
        <w:t> </w:t>
      </w:r>
      <w:r w:rsidRPr="00303E3C">
        <w:rPr>
          <w:color w:val="000000"/>
          <w:szCs w:val="24"/>
          <w:lang w:eastAsia="fr-CA"/>
        </w:rPr>
        <w:br/>
      </w:r>
      <w:r w:rsidRPr="00303E3C">
        <w:rPr>
          <w:caps/>
          <w:color w:val="000000"/>
          <w:szCs w:val="24"/>
          <w:lang w:eastAsia="fr-CA"/>
        </w:rPr>
        <w:t>AUTORISATION ET FINANCEMENT DES PARTIS POLITIQUES, DES DÉPUTÉS INDÉPENDANTS ET DES CANDIDATS INDÉPENDANTS ET FINANCEMENT DES CAMPAGNES À LA DIRECTION D'UN PARTI POLITIQUE</w:t>
      </w:r>
    </w:p>
    <w:p w14:paraId="2EA88546" w14:textId="77777777" w:rsidR="00303E3C" w:rsidRPr="00303E3C" w:rsidRDefault="00303E3C" w:rsidP="00303E3C">
      <w:pPr>
        <w:spacing w:after="0"/>
        <w:rPr>
          <w:color w:val="000000"/>
          <w:szCs w:val="24"/>
          <w:lang w:eastAsia="fr-CA"/>
        </w:rPr>
      </w:pPr>
    </w:p>
    <w:p w14:paraId="120D9072" w14:textId="77777777" w:rsidR="00303E3C" w:rsidRPr="00303E3C" w:rsidRDefault="00303E3C" w:rsidP="00303E3C">
      <w:pPr>
        <w:spacing w:after="0"/>
        <w:rPr>
          <w:color w:val="000000"/>
          <w:szCs w:val="24"/>
          <w:lang w:eastAsia="fr-CA"/>
        </w:rPr>
      </w:pPr>
      <w:r w:rsidRPr="00303E3C">
        <w:rPr>
          <w:b/>
          <w:bCs/>
          <w:color w:val="000000"/>
          <w:szCs w:val="24"/>
          <w:lang w:eastAsia="fr-CA"/>
        </w:rPr>
        <w:t>CHAPITRE I</w:t>
      </w:r>
      <w:r w:rsidRPr="00303E3C">
        <w:rPr>
          <w:color w:val="000000"/>
          <w:szCs w:val="24"/>
          <w:lang w:eastAsia="fr-CA"/>
        </w:rPr>
        <w:t> </w:t>
      </w:r>
      <w:r w:rsidRPr="00303E3C">
        <w:rPr>
          <w:color w:val="000000"/>
          <w:szCs w:val="24"/>
          <w:lang w:eastAsia="fr-CA"/>
        </w:rPr>
        <w:br/>
      </w:r>
      <w:r w:rsidRPr="00303E3C">
        <w:rPr>
          <w:caps/>
          <w:color w:val="000000"/>
          <w:szCs w:val="24"/>
          <w:lang w:eastAsia="fr-CA"/>
        </w:rPr>
        <w:t>AUTORISATION DES PARTIS, DES INSTANCES D'UN PARTI, DES DÉPUTÉS INDÉPENDANTS ET DES CANDIDATS INDÉPENDANTS</w:t>
      </w:r>
    </w:p>
    <w:p w14:paraId="2D6B19DE" w14:textId="77777777" w:rsidR="00303E3C" w:rsidRPr="00303E3C" w:rsidRDefault="00303E3C" w:rsidP="00303E3C">
      <w:pPr>
        <w:spacing w:after="0"/>
        <w:rPr>
          <w:color w:val="000000"/>
          <w:szCs w:val="24"/>
          <w:lang w:eastAsia="fr-CA"/>
        </w:rPr>
      </w:pPr>
    </w:p>
    <w:p w14:paraId="00CC12D3" w14:textId="77777777" w:rsidR="00303E3C" w:rsidRPr="00303E3C" w:rsidRDefault="00303E3C" w:rsidP="00303E3C">
      <w:pPr>
        <w:spacing w:after="0"/>
        <w:rPr>
          <w:color w:val="000000"/>
          <w:szCs w:val="24"/>
          <w:lang w:eastAsia="fr-CA"/>
        </w:rPr>
      </w:pPr>
      <w:bookmarkStart w:id="679" w:name="D%%41_E"/>
      <w:bookmarkEnd w:id="679"/>
      <w:r w:rsidRPr="00303E3C">
        <w:rPr>
          <w:b/>
          <w:bCs/>
          <w:color w:val="000000"/>
          <w:szCs w:val="24"/>
          <w:lang w:eastAsia="fr-CA"/>
        </w:rPr>
        <w:t>SECTION I</w:t>
      </w:r>
      <w:r w:rsidRPr="00303E3C">
        <w:rPr>
          <w:color w:val="000000"/>
          <w:szCs w:val="24"/>
          <w:lang w:eastAsia="fr-CA"/>
        </w:rPr>
        <w:t> </w:t>
      </w:r>
      <w:r w:rsidRPr="00303E3C">
        <w:rPr>
          <w:color w:val="000000"/>
          <w:szCs w:val="24"/>
          <w:lang w:eastAsia="fr-CA"/>
        </w:rPr>
        <w:br/>
      </w:r>
      <w:r w:rsidRPr="00303E3C">
        <w:rPr>
          <w:caps/>
          <w:color w:val="000000"/>
          <w:szCs w:val="24"/>
          <w:lang w:eastAsia="fr-CA"/>
        </w:rPr>
        <w:t>DISPOSITIONS GÉNÉRALES</w:t>
      </w:r>
    </w:p>
    <w:p w14:paraId="2FFACC78" w14:textId="77777777" w:rsidR="00303E3C" w:rsidRPr="00303E3C" w:rsidRDefault="00303E3C" w:rsidP="00303E3C">
      <w:pPr>
        <w:spacing w:after="0"/>
        <w:rPr>
          <w:color w:val="000000"/>
          <w:szCs w:val="24"/>
          <w:lang w:eastAsia="fr-CA"/>
        </w:rPr>
      </w:pPr>
    </w:p>
    <w:p w14:paraId="4382EAB1" w14:textId="77777777" w:rsidR="00303E3C" w:rsidRPr="00303E3C" w:rsidRDefault="00303E3C" w:rsidP="00303E3C">
      <w:pPr>
        <w:spacing w:after="0"/>
        <w:rPr>
          <w:color w:val="000000"/>
          <w:szCs w:val="24"/>
          <w:lang w:eastAsia="fr-CA"/>
        </w:rPr>
      </w:pPr>
      <w:r w:rsidRPr="00303E3C">
        <w:rPr>
          <w:b/>
          <w:bCs/>
          <w:color w:val="000000"/>
          <w:szCs w:val="24"/>
          <w:lang w:eastAsia="fr-CA"/>
        </w:rPr>
        <w:t>41.</w:t>
      </w:r>
      <w:r w:rsidRPr="00303E3C">
        <w:rPr>
          <w:color w:val="000000"/>
          <w:szCs w:val="24"/>
          <w:lang w:eastAsia="fr-CA"/>
        </w:rPr>
        <w:t> Tout parti politique, toute instance d'un parti, tout député indépendant ou tout candidat indépendant qui désire solliciter ou recueillir des contributions, effectuer des dépenses ou contracter des emprunts doit détenir une autorisation du directeur général des élections suivant le présent chapitre.</w:t>
      </w:r>
    </w:p>
    <w:p w14:paraId="10725824" w14:textId="77777777" w:rsidR="00303E3C" w:rsidRPr="00303E3C" w:rsidRDefault="00303E3C" w:rsidP="00303E3C">
      <w:pPr>
        <w:spacing w:after="0"/>
        <w:rPr>
          <w:color w:val="000000"/>
          <w:szCs w:val="24"/>
          <w:lang w:eastAsia="fr-CA"/>
        </w:rPr>
      </w:pPr>
    </w:p>
    <w:p w14:paraId="0DAC11FB" w14:textId="77777777" w:rsidR="00303E3C" w:rsidRPr="00303E3C" w:rsidRDefault="00303E3C" w:rsidP="00303E3C">
      <w:pPr>
        <w:spacing w:after="0"/>
        <w:rPr>
          <w:color w:val="000000"/>
          <w:szCs w:val="24"/>
          <w:lang w:eastAsia="fr-CA"/>
        </w:rPr>
      </w:pPr>
      <w:r w:rsidRPr="00303E3C">
        <w:rPr>
          <w:color w:val="000000"/>
          <w:szCs w:val="24"/>
          <w:lang w:eastAsia="fr-CA"/>
        </w:rPr>
        <w:t>Aux fins de la présente loi, le candidat indépendant comprend toute personne qui s'engage, au moment de sa demande d'autorisation, à se présenter comme candidat indépendant.</w:t>
      </w:r>
    </w:p>
    <w:p w14:paraId="1D3A86CE" w14:textId="77777777" w:rsidR="00303E3C" w:rsidRPr="00303E3C" w:rsidRDefault="00303E3C" w:rsidP="00303E3C">
      <w:pPr>
        <w:spacing w:after="0"/>
        <w:rPr>
          <w:color w:val="000000"/>
          <w:szCs w:val="24"/>
          <w:lang w:eastAsia="fr-CA"/>
        </w:rPr>
      </w:pPr>
    </w:p>
    <w:p w14:paraId="69523E49" w14:textId="77777777" w:rsidR="00303E3C" w:rsidRPr="00303E3C" w:rsidRDefault="00303E3C" w:rsidP="00303E3C">
      <w:pPr>
        <w:spacing w:after="0"/>
        <w:rPr>
          <w:color w:val="000000"/>
          <w:szCs w:val="24"/>
          <w:lang w:eastAsia="fr-CA"/>
        </w:rPr>
      </w:pPr>
      <w:r w:rsidRPr="00303E3C">
        <w:rPr>
          <w:color w:val="000000"/>
          <w:szCs w:val="24"/>
          <w:lang w:eastAsia="fr-CA"/>
        </w:rPr>
        <w:t>Aux fins de la présente loi, est un député indépendant le député qui n'est membre d'aucun parti politique autorisé.</w:t>
      </w:r>
    </w:p>
    <w:p w14:paraId="132C723B" w14:textId="77777777" w:rsidR="00303E3C" w:rsidRPr="00303E3C" w:rsidRDefault="00303E3C" w:rsidP="00303E3C">
      <w:pPr>
        <w:spacing w:after="0"/>
        <w:rPr>
          <w:color w:val="000000"/>
          <w:szCs w:val="24"/>
          <w:lang w:eastAsia="fr-CA"/>
        </w:rPr>
      </w:pPr>
    </w:p>
    <w:p w14:paraId="2B26F0A4" w14:textId="77777777" w:rsidR="00303E3C" w:rsidRPr="00303E3C" w:rsidRDefault="00303E3C" w:rsidP="00303E3C">
      <w:pPr>
        <w:spacing w:after="0"/>
        <w:rPr>
          <w:color w:val="000000"/>
          <w:szCs w:val="24"/>
          <w:lang w:eastAsia="fr-CA"/>
        </w:rPr>
      </w:pPr>
      <w:r w:rsidRPr="00303E3C">
        <w:rPr>
          <w:b/>
          <w:bCs/>
          <w:color w:val="000000"/>
          <w:szCs w:val="24"/>
          <w:lang w:eastAsia="fr-CA"/>
        </w:rPr>
        <w:t>42.</w:t>
      </w:r>
      <w:r w:rsidRPr="00303E3C">
        <w:rPr>
          <w:color w:val="000000"/>
          <w:szCs w:val="24"/>
          <w:lang w:eastAsia="fr-CA"/>
        </w:rPr>
        <w:t xml:space="preserve"> Le parti, l'instance d'un parti, le député indépendant ou le candidat indépendant qui demande une autorisation doit avoir un représentant officiel désigné par écrit par le chef du parti ou par la </w:t>
      </w:r>
      <w:r w:rsidRPr="00303E3C">
        <w:rPr>
          <w:color w:val="000000"/>
          <w:szCs w:val="24"/>
          <w:lang w:eastAsia="fr-CA"/>
        </w:rPr>
        <w:lastRenderedPageBreak/>
        <w:t>personne que le chef désigne par écrit ou, le cas échéant, par le député indépendant ou par le candidat indépendant.</w:t>
      </w:r>
    </w:p>
    <w:p w14:paraId="0FEA87B1" w14:textId="77777777" w:rsidR="00303E3C" w:rsidRPr="00303E3C" w:rsidRDefault="00303E3C" w:rsidP="00303E3C">
      <w:pPr>
        <w:spacing w:after="0"/>
        <w:rPr>
          <w:color w:val="000000"/>
          <w:szCs w:val="24"/>
          <w:lang w:eastAsia="fr-CA"/>
        </w:rPr>
      </w:pPr>
    </w:p>
    <w:p w14:paraId="3364490C" w14:textId="77777777" w:rsidR="00303E3C" w:rsidRPr="00303E3C" w:rsidRDefault="00303E3C" w:rsidP="00303E3C">
      <w:pPr>
        <w:spacing w:after="0"/>
        <w:rPr>
          <w:color w:val="000000"/>
          <w:szCs w:val="24"/>
          <w:lang w:eastAsia="fr-CA"/>
        </w:rPr>
      </w:pPr>
      <w:r w:rsidRPr="00303E3C">
        <w:rPr>
          <w:b/>
          <w:bCs/>
          <w:color w:val="000000"/>
          <w:szCs w:val="24"/>
          <w:lang w:eastAsia="fr-CA"/>
        </w:rPr>
        <w:t>43.</w:t>
      </w:r>
      <w:r w:rsidRPr="00303E3C">
        <w:rPr>
          <w:color w:val="000000"/>
          <w:szCs w:val="24"/>
          <w:lang w:eastAsia="fr-CA"/>
        </w:rPr>
        <w:t> Un seul représentant officiel est nommé pour chaque entité autorisée.</w:t>
      </w:r>
    </w:p>
    <w:p w14:paraId="29533098" w14:textId="77777777" w:rsidR="00303E3C" w:rsidRPr="00303E3C" w:rsidRDefault="00303E3C" w:rsidP="00303E3C">
      <w:pPr>
        <w:spacing w:after="0"/>
        <w:rPr>
          <w:color w:val="000000"/>
          <w:szCs w:val="24"/>
          <w:lang w:eastAsia="fr-CA"/>
        </w:rPr>
      </w:pPr>
    </w:p>
    <w:p w14:paraId="777C0BE2" w14:textId="77777777" w:rsidR="00303E3C" w:rsidRPr="00303E3C" w:rsidRDefault="00303E3C" w:rsidP="00303E3C">
      <w:pPr>
        <w:spacing w:after="0"/>
        <w:rPr>
          <w:color w:val="000000"/>
          <w:szCs w:val="24"/>
          <w:lang w:eastAsia="fr-CA"/>
        </w:rPr>
      </w:pPr>
      <w:r w:rsidRPr="00303E3C">
        <w:rPr>
          <w:color w:val="000000"/>
          <w:szCs w:val="24"/>
          <w:lang w:eastAsia="fr-CA"/>
        </w:rPr>
        <w:t>Le représentant officiel d'un parti autorisé peut toutefois, avec l'approbation écrite du chef du parti, nommer au plus un délégué pour chaque circonscription.</w:t>
      </w:r>
    </w:p>
    <w:p w14:paraId="6CE0E70B" w14:textId="77777777" w:rsidR="00303E3C" w:rsidRPr="00303E3C" w:rsidRDefault="00303E3C" w:rsidP="00303E3C">
      <w:pPr>
        <w:spacing w:after="0"/>
        <w:rPr>
          <w:color w:val="000000"/>
          <w:szCs w:val="24"/>
          <w:lang w:eastAsia="fr-CA"/>
        </w:rPr>
      </w:pPr>
    </w:p>
    <w:p w14:paraId="0B0C7A46" w14:textId="77777777" w:rsidR="00303E3C" w:rsidRPr="00303E3C" w:rsidRDefault="00303E3C" w:rsidP="00303E3C">
      <w:pPr>
        <w:spacing w:after="0"/>
        <w:rPr>
          <w:color w:val="000000"/>
          <w:szCs w:val="24"/>
          <w:lang w:eastAsia="fr-CA"/>
        </w:rPr>
      </w:pPr>
      <w:r w:rsidRPr="00303E3C">
        <w:rPr>
          <w:color w:val="000000"/>
          <w:szCs w:val="24"/>
          <w:lang w:eastAsia="fr-CA"/>
        </w:rPr>
        <w:t>Est une entité autorisée un parti politique, une instance de parti, un député indépendant ou un candidat indépendant qui détient une autorisation en vertu du présent chapitre.</w:t>
      </w:r>
    </w:p>
    <w:p w14:paraId="78BB8AD8" w14:textId="77777777" w:rsidR="00303E3C" w:rsidRPr="00303E3C" w:rsidRDefault="00303E3C" w:rsidP="00303E3C">
      <w:pPr>
        <w:spacing w:after="0"/>
        <w:rPr>
          <w:color w:val="000000"/>
          <w:szCs w:val="24"/>
          <w:lang w:eastAsia="fr-CA"/>
        </w:rPr>
      </w:pPr>
    </w:p>
    <w:p w14:paraId="4DCA823E" w14:textId="77777777" w:rsidR="00303E3C" w:rsidRPr="00303E3C" w:rsidRDefault="00303E3C" w:rsidP="00303E3C">
      <w:pPr>
        <w:spacing w:after="0"/>
        <w:rPr>
          <w:color w:val="000000"/>
          <w:szCs w:val="24"/>
          <w:lang w:eastAsia="fr-CA"/>
        </w:rPr>
      </w:pPr>
      <w:r w:rsidRPr="00303E3C">
        <w:rPr>
          <w:b/>
          <w:bCs/>
          <w:color w:val="000000"/>
          <w:szCs w:val="24"/>
          <w:lang w:eastAsia="fr-CA"/>
        </w:rPr>
        <w:t>44.</w:t>
      </w:r>
      <w:r w:rsidRPr="00303E3C">
        <w:rPr>
          <w:color w:val="000000"/>
          <w:szCs w:val="24"/>
          <w:lang w:eastAsia="fr-CA"/>
        </w:rPr>
        <w:t> Dès la publication à la </w:t>
      </w:r>
      <w:r w:rsidRPr="00303E3C">
        <w:rPr>
          <w:i/>
          <w:iCs/>
          <w:color w:val="000000"/>
          <w:szCs w:val="24"/>
          <w:lang w:eastAsia="fr-CA"/>
        </w:rPr>
        <w:t>Gazette officielle du Québec</w:t>
      </w:r>
      <w:r w:rsidRPr="00303E3C">
        <w:rPr>
          <w:color w:val="000000"/>
          <w:szCs w:val="24"/>
          <w:lang w:eastAsia="fr-CA"/>
        </w:rPr>
        <w:t> de la liste des circonscriptions, le directeur général des élections peut accorder des autorisations en tenant compte des nouvelles circonscriptions.</w:t>
      </w:r>
    </w:p>
    <w:p w14:paraId="6CF37570" w14:textId="77777777" w:rsidR="00303E3C" w:rsidRPr="00303E3C" w:rsidRDefault="00303E3C" w:rsidP="00303E3C">
      <w:pPr>
        <w:spacing w:after="0"/>
        <w:rPr>
          <w:color w:val="000000"/>
          <w:szCs w:val="24"/>
          <w:lang w:eastAsia="fr-CA"/>
        </w:rPr>
      </w:pPr>
    </w:p>
    <w:p w14:paraId="52ED3FA0" w14:textId="77777777" w:rsidR="00303E3C" w:rsidRPr="00303E3C" w:rsidRDefault="00303E3C" w:rsidP="00303E3C">
      <w:pPr>
        <w:spacing w:after="0"/>
        <w:rPr>
          <w:color w:val="000000"/>
          <w:szCs w:val="24"/>
          <w:lang w:eastAsia="fr-CA"/>
        </w:rPr>
      </w:pPr>
      <w:r w:rsidRPr="00303E3C">
        <w:rPr>
          <w:color w:val="000000"/>
          <w:szCs w:val="24"/>
          <w:lang w:eastAsia="fr-CA"/>
        </w:rPr>
        <w:t>Dès cette publication, le représentant officiel d'un parti peut, conformément au deuxième alinéa de l'article 43, nommer un délégué pour ces nouvelles circonscriptions.</w:t>
      </w:r>
    </w:p>
    <w:p w14:paraId="72AEB35D" w14:textId="77777777" w:rsidR="00303E3C" w:rsidRPr="00303E3C" w:rsidRDefault="00303E3C" w:rsidP="00303E3C">
      <w:pPr>
        <w:spacing w:after="0"/>
        <w:rPr>
          <w:color w:val="000000"/>
          <w:szCs w:val="24"/>
          <w:lang w:eastAsia="fr-CA"/>
        </w:rPr>
      </w:pPr>
    </w:p>
    <w:p w14:paraId="3323F99C" w14:textId="77777777" w:rsidR="00303E3C" w:rsidRPr="00303E3C" w:rsidRDefault="00303E3C" w:rsidP="00303E3C">
      <w:pPr>
        <w:spacing w:after="0"/>
        <w:rPr>
          <w:color w:val="000000"/>
          <w:szCs w:val="24"/>
          <w:lang w:eastAsia="fr-CA"/>
        </w:rPr>
      </w:pPr>
      <w:r w:rsidRPr="00303E3C">
        <w:rPr>
          <w:b/>
          <w:bCs/>
          <w:color w:val="000000"/>
          <w:szCs w:val="24"/>
          <w:lang w:eastAsia="fr-CA"/>
        </w:rPr>
        <w:t>45.</w:t>
      </w:r>
      <w:r w:rsidRPr="00303E3C">
        <w:rPr>
          <w:color w:val="000000"/>
          <w:szCs w:val="24"/>
          <w:lang w:eastAsia="fr-CA"/>
        </w:rPr>
        <w:t> Ne peut être représentant officiel ou délégué celui qui:</w:t>
      </w:r>
    </w:p>
    <w:p w14:paraId="062BB536" w14:textId="77777777" w:rsidR="00303E3C" w:rsidRPr="00303E3C" w:rsidRDefault="00303E3C" w:rsidP="00303E3C">
      <w:pPr>
        <w:spacing w:after="0"/>
        <w:rPr>
          <w:color w:val="000000"/>
          <w:szCs w:val="24"/>
          <w:lang w:eastAsia="fr-CA"/>
        </w:rPr>
      </w:pPr>
    </w:p>
    <w:p w14:paraId="55D37C6F" w14:textId="77777777" w:rsidR="00303E3C" w:rsidRPr="00303E3C" w:rsidRDefault="00303E3C" w:rsidP="00303E3C">
      <w:pPr>
        <w:spacing w:after="0"/>
        <w:rPr>
          <w:color w:val="000000"/>
          <w:szCs w:val="24"/>
          <w:lang w:eastAsia="fr-CA"/>
        </w:rPr>
      </w:pPr>
      <w:r w:rsidRPr="00303E3C">
        <w:rPr>
          <w:color w:val="000000"/>
          <w:szCs w:val="24"/>
          <w:lang w:eastAsia="fr-CA"/>
        </w:rPr>
        <w:t> 1° n'a pas la qualité d'électeur;</w:t>
      </w:r>
    </w:p>
    <w:p w14:paraId="2D59816C" w14:textId="77777777" w:rsidR="00303E3C" w:rsidRPr="00303E3C" w:rsidRDefault="00303E3C" w:rsidP="00303E3C">
      <w:pPr>
        <w:spacing w:after="0"/>
        <w:rPr>
          <w:color w:val="000000"/>
          <w:szCs w:val="24"/>
          <w:lang w:eastAsia="fr-CA"/>
        </w:rPr>
      </w:pPr>
    </w:p>
    <w:p w14:paraId="5DC6D091" w14:textId="77777777" w:rsidR="00303E3C" w:rsidRPr="00303E3C" w:rsidRDefault="00303E3C" w:rsidP="00303E3C">
      <w:pPr>
        <w:spacing w:after="0"/>
        <w:rPr>
          <w:color w:val="000000"/>
          <w:szCs w:val="24"/>
          <w:lang w:eastAsia="fr-CA"/>
        </w:rPr>
      </w:pPr>
      <w:r w:rsidRPr="00303E3C">
        <w:rPr>
          <w:color w:val="000000"/>
          <w:szCs w:val="24"/>
          <w:lang w:eastAsia="fr-CA"/>
        </w:rPr>
        <w:t> 2° est candidat ou chef d'un parti;</w:t>
      </w:r>
    </w:p>
    <w:p w14:paraId="2F3C3DB1" w14:textId="77777777" w:rsidR="00303E3C" w:rsidRPr="00303E3C" w:rsidRDefault="00303E3C" w:rsidP="00303E3C">
      <w:pPr>
        <w:spacing w:after="0"/>
        <w:rPr>
          <w:color w:val="000000"/>
          <w:szCs w:val="24"/>
          <w:lang w:eastAsia="fr-CA"/>
        </w:rPr>
      </w:pPr>
    </w:p>
    <w:p w14:paraId="3517822C" w14:textId="77777777" w:rsidR="00303E3C" w:rsidRPr="00303E3C" w:rsidRDefault="00303E3C" w:rsidP="00303E3C">
      <w:pPr>
        <w:spacing w:after="0"/>
        <w:rPr>
          <w:color w:val="000000"/>
          <w:szCs w:val="24"/>
          <w:lang w:eastAsia="fr-CA"/>
        </w:rPr>
      </w:pPr>
      <w:r w:rsidRPr="00303E3C">
        <w:rPr>
          <w:color w:val="000000"/>
          <w:szCs w:val="24"/>
          <w:lang w:eastAsia="fr-CA"/>
        </w:rPr>
        <w:t> 3° est membre du personnel électoral ou employé d'un membre du personnel électoral.</w:t>
      </w:r>
    </w:p>
    <w:p w14:paraId="61E9A7C7" w14:textId="77777777" w:rsidR="00303E3C" w:rsidRPr="00303E3C" w:rsidRDefault="00303E3C" w:rsidP="00303E3C">
      <w:pPr>
        <w:spacing w:after="0"/>
        <w:rPr>
          <w:color w:val="000000"/>
          <w:szCs w:val="24"/>
          <w:lang w:eastAsia="fr-CA"/>
        </w:rPr>
      </w:pPr>
    </w:p>
    <w:p w14:paraId="5BD6564E" w14:textId="77777777" w:rsidR="00303E3C" w:rsidRPr="00303E3C" w:rsidRDefault="00303E3C" w:rsidP="00303E3C">
      <w:pPr>
        <w:spacing w:after="0"/>
        <w:rPr>
          <w:color w:val="000000"/>
          <w:szCs w:val="24"/>
          <w:lang w:eastAsia="fr-CA"/>
        </w:rPr>
      </w:pPr>
      <w:r w:rsidRPr="00303E3C">
        <w:rPr>
          <w:b/>
          <w:bCs/>
          <w:color w:val="000000"/>
          <w:szCs w:val="24"/>
          <w:lang w:eastAsia="fr-CA"/>
        </w:rPr>
        <w:t>46.</w:t>
      </w:r>
      <w:r w:rsidRPr="00303E3C">
        <w:rPr>
          <w:color w:val="000000"/>
          <w:szCs w:val="24"/>
          <w:lang w:eastAsia="fr-CA"/>
        </w:rPr>
        <w:t> Le représentant officiel ou le délégué peut démissionner en transmettant un avis écrit à cette fin au directeur général des élections et à la personne visée à l'article 42.</w:t>
      </w:r>
    </w:p>
    <w:p w14:paraId="48B9E672" w14:textId="77777777" w:rsidR="00303E3C" w:rsidRPr="00303E3C" w:rsidRDefault="00303E3C" w:rsidP="00303E3C">
      <w:pPr>
        <w:spacing w:after="0"/>
        <w:rPr>
          <w:color w:val="000000"/>
          <w:szCs w:val="24"/>
          <w:lang w:eastAsia="fr-CA"/>
        </w:rPr>
      </w:pPr>
    </w:p>
    <w:p w14:paraId="1ECA83C6" w14:textId="77777777" w:rsidR="00303E3C" w:rsidRPr="00303E3C" w:rsidRDefault="00303E3C" w:rsidP="00303E3C">
      <w:pPr>
        <w:spacing w:after="0"/>
        <w:rPr>
          <w:color w:val="000000"/>
          <w:szCs w:val="24"/>
          <w:lang w:eastAsia="fr-CA"/>
        </w:rPr>
      </w:pPr>
      <w:r w:rsidRPr="00303E3C">
        <w:rPr>
          <w:color w:val="000000"/>
          <w:szCs w:val="24"/>
          <w:lang w:eastAsia="fr-CA"/>
        </w:rPr>
        <w:t>Le représentant officiel doit produire au parti, à l'instance du parti, au député indépendant ou au candidat indépendant, dans les 30 jours de sa démission, un rapport financier couvrant la période pendant laquelle il a exercé ses fonctions, accompagné des pièces justificatives.</w:t>
      </w:r>
    </w:p>
    <w:p w14:paraId="5A2E0D08" w14:textId="77777777" w:rsidR="00303E3C" w:rsidRPr="00303E3C" w:rsidRDefault="00303E3C" w:rsidP="00303E3C">
      <w:pPr>
        <w:spacing w:after="0"/>
        <w:rPr>
          <w:color w:val="000000"/>
          <w:szCs w:val="24"/>
          <w:lang w:eastAsia="fr-CA"/>
        </w:rPr>
      </w:pPr>
    </w:p>
    <w:p w14:paraId="33B6DE66" w14:textId="77777777" w:rsidR="00303E3C" w:rsidRPr="00303E3C" w:rsidRDefault="00303E3C" w:rsidP="00303E3C">
      <w:pPr>
        <w:spacing w:after="0"/>
        <w:rPr>
          <w:color w:val="000000"/>
          <w:szCs w:val="24"/>
          <w:lang w:eastAsia="fr-CA"/>
        </w:rPr>
      </w:pPr>
      <w:r w:rsidRPr="00303E3C">
        <w:rPr>
          <w:color w:val="000000"/>
          <w:szCs w:val="24"/>
          <w:lang w:eastAsia="fr-CA"/>
        </w:rPr>
        <w:t>Lorsqu'une entité autorisée n'a plus de représentant officiel, un autre doit être désigné sans délai et le directeur général des élections doit en être informé par écrit.</w:t>
      </w:r>
    </w:p>
    <w:p w14:paraId="097EB784" w14:textId="77777777" w:rsidR="00303E3C" w:rsidRPr="00303E3C" w:rsidRDefault="00303E3C" w:rsidP="00303E3C">
      <w:pPr>
        <w:spacing w:after="0"/>
        <w:rPr>
          <w:color w:val="000000"/>
          <w:szCs w:val="24"/>
          <w:lang w:eastAsia="fr-CA"/>
        </w:rPr>
      </w:pPr>
    </w:p>
    <w:p w14:paraId="5D52E8DE" w14:textId="77777777" w:rsidR="00303E3C" w:rsidRPr="00303E3C" w:rsidRDefault="00303E3C" w:rsidP="00303E3C">
      <w:pPr>
        <w:spacing w:after="0"/>
        <w:rPr>
          <w:color w:val="000000"/>
          <w:szCs w:val="24"/>
          <w:lang w:eastAsia="fr-CA"/>
        </w:rPr>
      </w:pPr>
      <w:r w:rsidRPr="00303E3C">
        <w:rPr>
          <w:color w:val="000000"/>
          <w:szCs w:val="24"/>
          <w:lang w:eastAsia="fr-CA"/>
        </w:rPr>
        <w:t>Le directeur général des élections publie à la </w:t>
      </w:r>
      <w:r w:rsidRPr="00303E3C">
        <w:rPr>
          <w:i/>
          <w:iCs/>
          <w:color w:val="000000"/>
          <w:szCs w:val="24"/>
          <w:lang w:eastAsia="fr-CA"/>
        </w:rPr>
        <w:t>Gazette officielle du Québec</w:t>
      </w:r>
      <w:r w:rsidRPr="00303E3C">
        <w:rPr>
          <w:color w:val="000000"/>
          <w:szCs w:val="24"/>
          <w:lang w:eastAsia="fr-CA"/>
        </w:rPr>
        <w:t> un avis de la démission ou du remplacement d'un représentant officiel ou d'un délégué.</w:t>
      </w:r>
    </w:p>
    <w:p w14:paraId="50BC630A" w14:textId="77777777" w:rsidR="00303E3C" w:rsidRPr="00303E3C" w:rsidRDefault="00303E3C" w:rsidP="00303E3C">
      <w:pPr>
        <w:spacing w:after="0"/>
        <w:rPr>
          <w:color w:val="000000"/>
          <w:szCs w:val="24"/>
          <w:lang w:eastAsia="fr-CA"/>
        </w:rPr>
      </w:pPr>
    </w:p>
    <w:p w14:paraId="66306107" w14:textId="77777777" w:rsidR="00303E3C" w:rsidRPr="00303E3C" w:rsidRDefault="00303E3C" w:rsidP="00303E3C">
      <w:pPr>
        <w:spacing w:after="0"/>
        <w:rPr>
          <w:color w:val="000000"/>
          <w:szCs w:val="24"/>
          <w:lang w:eastAsia="fr-CA"/>
        </w:rPr>
      </w:pPr>
      <w:bookmarkStart w:id="680" w:name="D%%47_E"/>
      <w:bookmarkEnd w:id="680"/>
      <w:r w:rsidRPr="00303E3C">
        <w:rPr>
          <w:b/>
          <w:bCs/>
          <w:color w:val="000000"/>
          <w:szCs w:val="24"/>
          <w:lang w:eastAsia="fr-CA"/>
        </w:rPr>
        <w:t>SECTION II</w:t>
      </w:r>
      <w:r w:rsidRPr="00303E3C">
        <w:rPr>
          <w:color w:val="000000"/>
          <w:szCs w:val="24"/>
          <w:lang w:eastAsia="fr-CA"/>
        </w:rPr>
        <w:t> </w:t>
      </w:r>
      <w:r w:rsidRPr="00303E3C">
        <w:rPr>
          <w:color w:val="000000"/>
          <w:szCs w:val="24"/>
          <w:lang w:eastAsia="fr-CA"/>
        </w:rPr>
        <w:br/>
      </w:r>
      <w:r w:rsidRPr="00303E3C">
        <w:rPr>
          <w:caps/>
          <w:color w:val="000000"/>
          <w:szCs w:val="24"/>
          <w:lang w:eastAsia="fr-CA"/>
        </w:rPr>
        <w:t>AUTORISATION D'UN PARTI POLITIQUE</w:t>
      </w:r>
    </w:p>
    <w:p w14:paraId="6907470C" w14:textId="77777777" w:rsidR="00303E3C" w:rsidRPr="00303E3C" w:rsidRDefault="00303E3C" w:rsidP="00303E3C">
      <w:pPr>
        <w:spacing w:after="0"/>
        <w:rPr>
          <w:color w:val="000000"/>
          <w:szCs w:val="24"/>
          <w:lang w:eastAsia="fr-CA"/>
        </w:rPr>
      </w:pPr>
    </w:p>
    <w:p w14:paraId="573D7AB7" w14:textId="77777777" w:rsidR="00303E3C" w:rsidRPr="00303E3C" w:rsidRDefault="00303E3C" w:rsidP="00303E3C">
      <w:pPr>
        <w:spacing w:after="0"/>
        <w:rPr>
          <w:color w:val="000000"/>
          <w:szCs w:val="24"/>
          <w:lang w:eastAsia="fr-CA"/>
        </w:rPr>
      </w:pPr>
      <w:r w:rsidRPr="00303E3C">
        <w:rPr>
          <w:b/>
          <w:bCs/>
          <w:color w:val="000000"/>
          <w:szCs w:val="24"/>
          <w:lang w:eastAsia="fr-CA"/>
        </w:rPr>
        <w:t>47.</w:t>
      </w:r>
      <w:r w:rsidRPr="00303E3C">
        <w:rPr>
          <w:color w:val="000000"/>
          <w:szCs w:val="24"/>
          <w:lang w:eastAsia="fr-CA"/>
        </w:rPr>
        <w:t> Un parti politique qui demande une autorisation doit accompagner sa demande au directeur général des élections des nom, adresse, numéro et date d'expiration de la carte de membre ainsi que de la signature d'au moins 100 membres de ce parti possédant la qualité d'électeur et favorables à la demande d'autorisation.</w:t>
      </w:r>
    </w:p>
    <w:p w14:paraId="6C9992C6" w14:textId="77777777" w:rsidR="00303E3C" w:rsidRPr="00303E3C" w:rsidRDefault="00303E3C" w:rsidP="00303E3C">
      <w:pPr>
        <w:spacing w:after="0"/>
        <w:rPr>
          <w:color w:val="000000"/>
          <w:szCs w:val="24"/>
          <w:lang w:eastAsia="fr-CA"/>
        </w:rPr>
      </w:pPr>
    </w:p>
    <w:p w14:paraId="5AA09D08" w14:textId="77777777" w:rsidR="00303E3C" w:rsidRPr="00303E3C" w:rsidRDefault="00303E3C" w:rsidP="00303E3C">
      <w:pPr>
        <w:spacing w:after="0"/>
        <w:rPr>
          <w:color w:val="000000"/>
          <w:szCs w:val="24"/>
          <w:lang w:eastAsia="fr-CA"/>
        </w:rPr>
      </w:pPr>
      <w:r w:rsidRPr="00303E3C">
        <w:rPr>
          <w:color w:val="000000"/>
          <w:szCs w:val="24"/>
          <w:lang w:eastAsia="fr-CA"/>
        </w:rPr>
        <w:t>La demande doit en outre être accompagnée d'un dépôt de 500 $, remboursable lors de la production du premier rapport financier du parti prévu à l'article 113 ou lors de la production du rapport financier de fermeture prévu à l'article 67.</w:t>
      </w:r>
    </w:p>
    <w:p w14:paraId="5EB51359" w14:textId="77777777" w:rsidR="00303E3C" w:rsidRPr="00303E3C" w:rsidRDefault="00303E3C" w:rsidP="00303E3C">
      <w:pPr>
        <w:spacing w:after="0"/>
        <w:rPr>
          <w:color w:val="000000"/>
          <w:szCs w:val="24"/>
          <w:lang w:eastAsia="fr-CA"/>
        </w:rPr>
      </w:pPr>
    </w:p>
    <w:p w14:paraId="63B41632" w14:textId="77777777" w:rsidR="00303E3C" w:rsidRPr="00303E3C" w:rsidRDefault="00303E3C" w:rsidP="00303E3C">
      <w:pPr>
        <w:spacing w:after="0"/>
        <w:rPr>
          <w:color w:val="000000"/>
          <w:szCs w:val="24"/>
          <w:lang w:eastAsia="fr-CA"/>
        </w:rPr>
      </w:pPr>
      <w:bookmarkStart w:id="681" w:name="D%%47%%%1_Y"/>
      <w:bookmarkStart w:id="682" w:name="s47.1"/>
      <w:bookmarkEnd w:id="681"/>
      <w:bookmarkEnd w:id="682"/>
      <w:r w:rsidRPr="00303E3C">
        <w:rPr>
          <w:b/>
          <w:bCs/>
          <w:color w:val="000000"/>
          <w:szCs w:val="24"/>
          <w:lang w:eastAsia="fr-CA"/>
        </w:rPr>
        <w:lastRenderedPageBreak/>
        <w:t>47.1.</w:t>
      </w:r>
      <w:r w:rsidRPr="00303E3C">
        <w:rPr>
          <w:color w:val="000000"/>
          <w:szCs w:val="24"/>
          <w:lang w:eastAsia="fr-CA"/>
        </w:rPr>
        <w:t> Avant de présenter une demande d'autorisation, un parti peut réserver une dénomination pour une période n'excédant pas six mois, en transmettant au directeur général des élections une demande écrite à cet effet.</w:t>
      </w:r>
    </w:p>
    <w:p w14:paraId="0EC46657" w14:textId="77777777" w:rsidR="00303E3C" w:rsidRPr="00303E3C" w:rsidRDefault="00303E3C" w:rsidP="00303E3C">
      <w:pPr>
        <w:spacing w:after="0"/>
        <w:rPr>
          <w:color w:val="000000"/>
          <w:szCs w:val="24"/>
          <w:lang w:eastAsia="fr-CA"/>
        </w:rPr>
      </w:pPr>
    </w:p>
    <w:p w14:paraId="1F96D9D8" w14:textId="77777777" w:rsidR="00303E3C" w:rsidRPr="00303E3C" w:rsidRDefault="00303E3C" w:rsidP="00303E3C">
      <w:pPr>
        <w:spacing w:after="0"/>
        <w:rPr>
          <w:color w:val="000000"/>
          <w:szCs w:val="24"/>
          <w:lang w:eastAsia="fr-CA"/>
        </w:rPr>
      </w:pPr>
      <w:r w:rsidRPr="00303E3C">
        <w:rPr>
          <w:color w:val="000000"/>
          <w:szCs w:val="24"/>
          <w:lang w:eastAsia="fr-CA"/>
        </w:rPr>
        <w:t>Les deuxième et troisième alinéas de l'article 50 s'appliquent à la demande de réservation, avec les adaptations nécessaires.</w:t>
      </w:r>
    </w:p>
    <w:p w14:paraId="792FFCD2" w14:textId="77777777" w:rsidR="00303E3C" w:rsidRPr="00303E3C" w:rsidRDefault="00303E3C" w:rsidP="00303E3C">
      <w:pPr>
        <w:spacing w:after="0"/>
        <w:rPr>
          <w:color w:val="000000"/>
          <w:szCs w:val="24"/>
          <w:lang w:eastAsia="fr-CA"/>
        </w:rPr>
      </w:pPr>
    </w:p>
    <w:p w14:paraId="4102FDD3" w14:textId="77777777" w:rsidR="00303E3C" w:rsidRPr="00303E3C" w:rsidRDefault="00303E3C" w:rsidP="00303E3C">
      <w:pPr>
        <w:spacing w:after="0"/>
        <w:rPr>
          <w:color w:val="000000"/>
          <w:szCs w:val="24"/>
          <w:lang w:eastAsia="fr-CA"/>
        </w:rPr>
      </w:pPr>
      <w:r w:rsidRPr="00303E3C">
        <w:rPr>
          <w:color w:val="000000"/>
          <w:szCs w:val="24"/>
          <w:lang w:eastAsia="fr-CA"/>
        </w:rPr>
        <w:t>Le parti qui a réservé une dénomination peut toutefois modifier celle-ci dans sa demande d'autorisation.</w:t>
      </w:r>
    </w:p>
    <w:p w14:paraId="2AD0531B" w14:textId="77777777" w:rsidR="00303E3C" w:rsidRPr="00303E3C" w:rsidRDefault="00303E3C" w:rsidP="00303E3C">
      <w:pPr>
        <w:spacing w:after="0"/>
        <w:rPr>
          <w:color w:val="000000"/>
          <w:szCs w:val="24"/>
          <w:lang w:eastAsia="fr-CA"/>
        </w:rPr>
      </w:pPr>
    </w:p>
    <w:p w14:paraId="15110947" w14:textId="77777777" w:rsidR="00303E3C" w:rsidRPr="00303E3C" w:rsidRDefault="00303E3C" w:rsidP="00303E3C">
      <w:pPr>
        <w:spacing w:after="0"/>
        <w:rPr>
          <w:color w:val="000000"/>
          <w:szCs w:val="24"/>
          <w:lang w:eastAsia="fr-CA"/>
        </w:rPr>
      </w:pPr>
      <w:r w:rsidRPr="00303E3C">
        <w:rPr>
          <w:b/>
          <w:bCs/>
          <w:color w:val="000000"/>
          <w:szCs w:val="24"/>
          <w:lang w:eastAsia="fr-CA"/>
        </w:rPr>
        <w:t>48.</w:t>
      </w:r>
      <w:r w:rsidRPr="00303E3C">
        <w:rPr>
          <w:color w:val="000000"/>
          <w:szCs w:val="24"/>
          <w:lang w:eastAsia="fr-CA"/>
        </w:rPr>
        <w:t> Le parti qui demande une autorisation doit fournir au directeur général des élections les renseignements suivants:</w:t>
      </w:r>
    </w:p>
    <w:p w14:paraId="499DB3CC" w14:textId="77777777" w:rsidR="00303E3C" w:rsidRPr="00303E3C" w:rsidRDefault="00303E3C" w:rsidP="00303E3C">
      <w:pPr>
        <w:spacing w:after="0"/>
        <w:rPr>
          <w:color w:val="000000"/>
          <w:szCs w:val="24"/>
          <w:lang w:eastAsia="fr-CA"/>
        </w:rPr>
      </w:pPr>
    </w:p>
    <w:p w14:paraId="42076C21" w14:textId="77777777" w:rsidR="00303E3C" w:rsidRPr="00303E3C" w:rsidRDefault="00303E3C" w:rsidP="00303E3C">
      <w:pPr>
        <w:spacing w:after="0"/>
        <w:rPr>
          <w:color w:val="000000"/>
          <w:szCs w:val="24"/>
          <w:lang w:eastAsia="fr-CA"/>
        </w:rPr>
      </w:pPr>
      <w:r w:rsidRPr="00303E3C">
        <w:rPr>
          <w:color w:val="000000"/>
          <w:szCs w:val="24"/>
          <w:lang w:eastAsia="fr-CA"/>
        </w:rPr>
        <w:t> 1° la dénomination du parti;</w:t>
      </w:r>
    </w:p>
    <w:p w14:paraId="31CC11B8" w14:textId="77777777" w:rsidR="00303E3C" w:rsidRPr="00303E3C" w:rsidRDefault="00303E3C" w:rsidP="00303E3C">
      <w:pPr>
        <w:spacing w:after="0"/>
        <w:rPr>
          <w:color w:val="000000"/>
          <w:szCs w:val="24"/>
          <w:lang w:eastAsia="fr-CA"/>
        </w:rPr>
      </w:pPr>
    </w:p>
    <w:p w14:paraId="7CD0909D" w14:textId="77777777" w:rsidR="00303E3C" w:rsidRPr="00303E3C" w:rsidRDefault="00303E3C" w:rsidP="00303E3C">
      <w:pPr>
        <w:spacing w:after="0"/>
        <w:rPr>
          <w:color w:val="000000"/>
          <w:szCs w:val="24"/>
          <w:lang w:eastAsia="fr-CA"/>
        </w:rPr>
      </w:pPr>
      <w:r w:rsidRPr="00303E3C">
        <w:rPr>
          <w:color w:val="000000"/>
          <w:szCs w:val="24"/>
          <w:lang w:eastAsia="fr-CA"/>
        </w:rPr>
        <w:t> 2° l'adresse à laquelle doivent être expédiées les communications destinées au parti;</w:t>
      </w:r>
    </w:p>
    <w:p w14:paraId="6848CFE4" w14:textId="77777777" w:rsidR="00303E3C" w:rsidRPr="00303E3C" w:rsidRDefault="00303E3C" w:rsidP="00303E3C">
      <w:pPr>
        <w:spacing w:after="0"/>
        <w:rPr>
          <w:color w:val="000000"/>
          <w:szCs w:val="24"/>
          <w:lang w:eastAsia="fr-CA"/>
        </w:rPr>
      </w:pPr>
    </w:p>
    <w:p w14:paraId="4C5C5D95" w14:textId="77777777" w:rsidR="00303E3C" w:rsidRPr="00303E3C" w:rsidRDefault="00303E3C" w:rsidP="00303E3C">
      <w:pPr>
        <w:spacing w:after="0"/>
        <w:rPr>
          <w:color w:val="000000"/>
          <w:szCs w:val="24"/>
          <w:lang w:eastAsia="fr-CA"/>
        </w:rPr>
      </w:pPr>
      <w:r w:rsidRPr="00303E3C">
        <w:rPr>
          <w:color w:val="000000"/>
          <w:szCs w:val="24"/>
          <w:lang w:eastAsia="fr-CA"/>
        </w:rPr>
        <w:t> 3° les adresses où se trouveront les livres et comptes relatifs aux contributions qui seront versées au parti et aux dépenses qu'il effectuera;</w:t>
      </w:r>
    </w:p>
    <w:p w14:paraId="0E7EEB5B" w14:textId="77777777" w:rsidR="00303E3C" w:rsidRPr="00303E3C" w:rsidRDefault="00303E3C" w:rsidP="00303E3C">
      <w:pPr>
        <w:spacing w:after="0"/>
        <w:rPr>
          <w:color w:val="000000"/>
          <w:szCs w:val="24"/>
          <w:lang w:eastAsia="fr-CA"/>
        </w:rPr>
      </w:pPr>
    </w:p>
    <w:p w14:paraId="3617CDD0" w14:textId="77777777" w:rsidR="00303E3C" w:rsidRPr="00303E3C" w:rsidRDefault="00303E3C" w:rsidP="00303E3C">
      <w:pPr>
        <w:spacing w:after="0"/>
        <w:rPr>
          <w:color w:val="000000"/>
          <w:szCs w:val="24"/>
          <w:lang w:eastAsia="fr-CA"/>
        </w:rPr>
      </w:pPr>
      <w:r w:rsidRPr="00303E3C">
        <w:rPr>
          <w:color w:val="000000"/>
          <w:szCs w:val="24"/>
          <w:lang w:eastAsia="fr-CA"/>
        </w:rPr>
        <w:t> 4° les nom, adresse et numéro de téléphone du représentant officiel du parti et, le cas échéant, de ses délégués;</w:t>
      </w:r>
    </w:p>
    <w:p w14:paraId="4A3F708A" w14:textId="77777777" w:rsidR="00303E3C" w:rsidRPr="00303E3C" w:rsidRDefault="00303E3C" w:rsidP="00303E3C">
      <w:pPr>
        <w:spacing w:after="0"/>
        <w:rPr>
          <w:color w:val="000000"/>
          <w:szCs w:val="24"/>
          <w:lang w:eastAsia="fr-CA"/>
        </w:rPr>
      </w:pPr>
    </w:p>
    <w:p w14:paraId="7ECD3F03" w14:textId="77777777" w:rsidR="00303E3C" w:rsidRPr="00303E3C" w:rsidRDefault="00303E3C" w:rsidP="00303E3C">
      <w:pPr>
        <w:spacing w:after="0"/>
        <w:rPr>
          <w:color w:val="000000"/>
          <w:szCs w:val="24"/>
          <w:lang w:eastAsia="fr-CA"/>
        </w:rPr>
      </w:pPr>
      <w:r w:rsidRPr="00303E3C">
        <w:rPr>
          <w:color w:val="000000"/>
          <w:szCs w:val="24"/>
          <w:lang w:eastAsia="fr-CA"/>
        </w:rPr>
        <w:t> 5° les nom, adresse et numéro de téléphone du chef et de deux dirigeants du parti;</w:t>
      </w:r>
    </w:p>
    <w:p w14:paraId="22F750F9" w14:textId="77777777" w:rsidR="00303E3C" w:rsidRPr="00303E3C" w:rsidRDefault="00303E3C" w:rsidP="00303E3C">
      <w:pPr>
        <w:spacing w:after="0"/>
        <w:rPr>
          <w:color w:val="000000"/>
          <w:szCs w:val="24"/>
          <w:lang w:eastAsia="fr-CA"/>
        </w:rPr>
      </w:pPr>
    </w:p>
    <w:p w14:paraId="04EA361B" w14:textId="77777777" w:rsidR="00303E3C" w:rsidRPr="00303E3C" w:rsidRDefault="00303E3C" w:rsidP="00303E3C">
      <w:pPr>
        <w:spacing w:after="0"/>
        <w:rPr>
          <w:color w:val="000000"/>
          <w:szCs w:val="24"/>
          <w:lang w:eastAsia="fr-CA"/>
        </w:rPr>
      </w:pPr>
      <w:r w:rsidRPr="00303E3C">
        <w:rPr>
          <w:color w:val="000000"/>
          <w:szCs w:val="24"/>
          <w:lang w:eastAsia="fr-CA"/>
        </w:rPr>
        <w:t> 6° l'adresse d'au plus deux bureaux permanents du parti, s'il y a lieu.</w:t>
      </w:r>
    </w:p>
    <w:p w14:paraId="282A4E86" w14:textId="77777777" w:rsidR="00303E3C" w:rsidRPr="00303E3C" w:rsidRDefault="00303E3C" w:rsidP="00303E3C">
      <w:pPr>
        <w:spacing w:after="0"/>
        <w:rPr>
          <w:color w:val="000000"/>
          <w:szCs w:val="24"/>
          <w:lang w:eastAsia="fr-CA"/>
        </w:rPr>
      </w:pPr>
    </w:p>
    <w:p w14:paraId="7A1344AA" w14:textId="77777777" w:rsidR="00303E3C" w:rsidRPr="00303E3C" w:rsidRDefault="00303E3C" w:rsidP="00303E3C">
      <w:pPr>
        <w:spacing w:after="0"/>
        <w:rPr>
          <w:color w:val="000000"/>
          <w:szCs w:val="24"/>
          <w:lang w:eastAsia="fr-CA"/>
        </w:rPr>
      </w:pPr>
      <w:r w:rsidRPr="00303E3C">
        <w:rPr>
          <w:b/>
          <w:bCs/>
          <w:color w:val="000000"/>
          <w:szCs w:val="24"/>
          <w:lang w:eastAsia="fr-CA"/>
        </w:rPr>
        <w:t>49.</w:t>
      </w:r>
      <w:r w:rsidRPr="00303E3C">
        <w:rPr>
          <w:color w:val="000000"/>
          <w:szCs w:val="24"/>
          <w:lang w:eastAsia="fr-CA"/>
        </w:rPr>
        <w:t> Le parti qui demande une autorisation doit aussi établir, par déclaration appuyée du serment de son chef, le montant des fonds dont il dispose et que les fonds qu'il a recueillis après le 1</w:t>
      </w:r>
      <w:r w:rsidRPr="00303E3C">
        <w:rPr>
          <w:color w:val="000000"/>
          <w:szCs w:val="24"/>
          <w:vertAlign w:val="superscript"/>
          <w:lang w:eastAsia="fr-CA"/>
        </w:rPr>
        <w:t>er</w:t>
      </w:r>
      <w:r w:rsidRPr="00303E3C">
        <w:rPr>
          <w:color w:val="000000"/>
          <w:szCs w:val="24"/>
          <w:lang w:eastAsia="fr-CA"/>
        </w:rPr>
        <w:t> avril 1978 l'ont été en conformité avec les dispositions du présent titre.</w:t>
      </w:r>
    </w:p>
    <w:p w14:paraId="503E33BB" w14:textId="77777777" w:rsidR="00303E3C" w:rsidRPr="00303E3C" w:rsidRDefault="00303E3C" w:rsidP="00303E3C">
      <w:pPr>
        <w:spacing w:after="0"/>
        <w:rPr>
          <w:color w:val="000000"/>
          <w:szCs w:val="24"/>
          <w:lang w:eastAsia="fr-CA"/>
        </w:rPr>
      </w:pPr>
    </w:p>
    <w:p w14:paraId="7D535E14" w14:textId="77777777" w:rsidR="00303E3C" w:rsidRPr="00303E3C" w:rsidRDefault="00303E3C" w:rsidP="00303E3C">
      <w:pPr>
        <w:spacing w:after="0"/>
        <w:rPr>
          <w:color w:val="000000"/>
          <w:szCs w:val="24"/>
          <w:lang w:eastAsia="fr-CA"/>
        </w:rPr>
      </w:pPr>
      <w:r w:rsidRPr="00303E3C">
        <w:rPr>
          <w:color w:val="000000"/>
          <w:szCs w:val="24"/>
          <w:lang w:eastAsia="fr-CA"/>
        </w:rPr>
        <w:t>Il doit remettre au directeur général des élections, avec sa demande d'autorisation, les fonds qu'il a recueillis après le 1</w:t>
      </w:r>
      <w:r w:rsidRPr="00303E3C">
        <w:rPr>
          <w:color w:val="000000"/>
          <w:szCs w:val="24"/>
          <w:vertAlign w:val="superscript"/>
          <w:lang w:eastAsia="fr-CA"/>
        </w:rPr>
        <w:t>er</w:t>
      </w:r>
      <w:r w:rsidRPr="00303E3C">
        <w:rPr>
          <w:color w:val="000000"/>
          <w:szCs w:val="24"/>
          <w:lang w:eastAsia="fr-CA"/>
        </w:rPr>
        <w:t> avril 1978 contrairement aux dispositions du présent titre.</w:t>
      </w:r>
    </w:p>
    <w:p w14:paraId="024D1A9C" w14:textId="77777777" w:rsidR="00303E3C" w:rsidRPr="00303E3C" w:rsidRDefault="00303E3C" w:rsidP="00303E3C">
      <w:pPr>
        <w:spacing w:after="0"/>
        <w:rPr>
          <w:color w:val="000000"/>
          <w:szCs w:val="24"/>
          <w:lang w:eastAsia="fr-CA"/>
        </w:rPr>
      </w:pPr>
    </w:p>
    <w:p w14:paraId="6302712A" w14:textId="77777777" w:rsidR="00303E3C" w:rsidRPr="00303E3C" w:rsidRDefault="00303E3C" w:rsidP="00303E3C">
      <w:pPr>
        <w:spacing w:after="0"/>
        <w:rPr>
          <w:color w:val="000000"/>
          <w:szCs w:val="24"/>
          <w:lang w:eastAsia="fr-CA"/>
        </w:rPr>
      </w:pPr>
      <w:r w:rsidRPr="00303E3C">
        <w:rPr>
          <w:color w:val="000000"/>
          <w:szCs w:val="24"/>
          <w:lang w:eastAsia="fr-CA"/>
        </w:rPr>
        <w:t>Le directeur général des élections verse ces sommes au ministre des Finances.</w:t>
      </w:r>
    </w:p>
    <w:p w14:paraId="6FBC55B0" w14:textId="77777777" w:rsidR="00303E3C" w:rsidRPr="00303E3C" w:rsidRDefault="00303E3C" w:rsidP="00303E3C">
      <w:pPr>
        <w:spacing w:after="0"/>
        <w:rPr>
          <w:color w:val="000000"/>
          <w:szCs w:val="24"/>
          <w:lang w:eastAsia="fr-CA"/>
        </w:rPr>
      </w:pPr>
    </w:p>
    <w:p w14:paraId="27303454" w14:textId="77777777" w:rsidR="00303E3C" w:rsidRPr="00303E3C" w:rsidRDefault="00303E3C" w:rsidP="00303E3C">
      <w:pPr>
        <w:spacing w:after="0"/>
        <w:rPr>
          <w:color w:val="000000"/>
          <w:szCs w:val="24"/>
          <w:lang w:eastAsia="fr-CA"/>
        </w:rPr>
      </w:pPr>
      <w:r w:rsidRPr="00303E3C">
        <w:rPr>
          <w:b/>
          <w:bCs/>
          <w:color w:val="000000"/>
          <w:szCs w:val="24"/>
          <w:lang w:eastAsia="fr-CA"/>
        </w:rPr>
        <w:t>50.</w:t>
      </w:r>
      <w:r w:rsidRPr="00303E3C">
        <w:rPr>
          <w:color w:val="000000"/>
          <w:szCs w:val="24"/>
          <w:lang w:eastAsia="fr-CA"/>
        </w:rPr>
        <w:t> Le directeur général des élections accorde l'autorisation si les conditions prévues aux articles 47, 48 et 49 sont respectées.</w:t>
      </w:r>
    </w:p>
    <w:p w14:paraId="7F5449DC" w14:textId="77777777" w:rsidR="00303E3C" w:rsidRPr="00303E3C" w:rsidRDefault="00303E3C" w:rsidP="00303E3C">
      <w:pPr>
        <w:spacing w:after="0"/>
        <w:rPr>
          <w:color w:val="000000"/>
          <w:szCs w:val="24"/>
          <w:lang w:eastAsia="fr-CA"/>
        </w:rPr>
      </w:pPr>
    </w:p>
    <w:p w14:paraId="5FA28AD6" w14:textId="77777777" w:rsidR="00303E3C" w:rsidRPr="00303E3C" w:rsidRDefault="00303E3C" w:rsidP="00303E3C">
      <w:pPr>
        <w:spacing w:after="0"/>
        <w:rPr>
          <w:color w:val="000000"/>
          <w:szCs w:val="24"/>
          <w:lang w:eastAsia="fr-CA"/>
        </w:rPr>
      </w:pPr>
      <w:r w:rsidRPr="00303E3C">
        <w:rPr>
          <w:color w:val="000000"/>
          <w:szCs w:val="24"/>
          <w:lang w:eastAsia="fr-CA"/>
        </w:rPr>
        <w:t>Il doit toutefois refuser l'autorisation au parti dont la dénomination comporte le mot «indépendant».</w:t>
      </w:r>
    </w:p>
    <w:p w14:paraId="79B50EC7" w14:textId="77777777" w:rsidR="00303E3C" w:rsidRPr="00303E3C" w:rsidRDefault="00303E3C" w:rsidP="00303E3C">
      <w:pPr>
        <w:spacing w:after="0"/>
        <w:rPr>
          <w:color w:val="000000"/>
          <w:szCs w:val="24"/>
          <w:lang w:eastAsia="fr-CA"/>
        </w:rPr>
      </w:pPr>
    </w:p>
    <w:p w14:paraId="3204DCBC" w14:textId="77777777" w:rsidR="00303E3C" w:rsidRPr="00303E3C" w:rsidRDefault="00303E3C" w:rsidP="00303E3C">
      <w:pPr>
        <w:spacing w:after="0"/>
        <w:rPr>
          <w:color w:val="000000"/>
          <w:szCs w:val="24"/>
          <w:lang w:eastAsia="fr-CA"/>
        </w:rPr>
      </w:pPr>
      <w:r w:rsidRPr="00303E3C">
        <w:rPr>
          <w:color w:val="000000"/>
          <w:szCs w:val="24"/>
          <w:lang w:eastAsia="fr-CA"/>
        </w:rPr>
        <w:t>Il doit, de plus, refuser l'autorisation au parti dont la dénomination est substantiellement la même que celle d'un parti autorisé ou que celle d'un parti qui a cessé de l'être et qui est susceptible d'amener les électeurs à se méprendre sur le parti qu'ils appuient.</w:t>
      </w:r>
    </w:p>
    <w:p w14:paraId="7F94D642" w14:textId="77777777" w:rsidR="00303E3C" w:rsidRPr="00303E3C" w:rsidRDefault="00303E3C" w:rsidP="00303E3C">
      <w:pPr>
        <w:spacing w:after="0"/>
        <w:rPr>
          <w:color w:val="000000"/>
          <w:szCs w:val="24"/>
          <w:lang w:eastAsia="fr-CA"/>
        </w:rPr>
      </w:pPr>
    </w:p>
    <w:p w14:paraId="0BECAA80" w14:textId="77777777" w:rsidR="00303E3C" w:rsidRPr="00303E3C" w:rsidRDefault="00303E3C" w:rsidP="00303E3C">
      <w:pPr>
        <w:spacing w:after="0"/>
        <w:rPr>
          <w:color w:val="000000"/>
          <w:szCs w:val="24"/>
          <w:lang w:eastAsia="fr-CA"/>
        </w:rPr>
      </w:pPr>
      <w:r w:rsidRPr="00303E3C">
        <w:rPr>
          <w:b/>
          <w:bCs/>
          <w:color w:val="000000"/>
          <w:szCs w:val="24"/>
          <w:lang w:eastAsia="fr-CA"/>
        </w:rPr>
        <w:t>51.</w:t>
      </w:r>
      <w:r w:rsidRPr="00303E3C">
        <w:rPr>
          <w:color w:val="000000"/>
          <w:szCs w:val="24"/>
          <w:lang w:eastAsia="fr-CA"/>
        </w:rPr>
        <w:t> Le parti autorisé qui désire modifier sa dénomination doit, par l'intermédiaire de son chef, en faire la demande, par écrit, au directeur général des élections.</w:t>
      </w:r>
    </w:p>
    <w:p w14:paraId="1155A22E" w14:textId="77777777" w:rsidR="00303E3C" w:rsidRPr="00303E3C" w:rsidRDefault="00303E3C" w:rsidP="00303E3C">
      <w:pPr>
        <w:spacing w:after="0"/>
        <w:rPr>
          <w:color w:val="000000"/>
          <w:szCs w:val="24"/>
          <w:lang w:eastAsia="fr-CA"/>
        </w:rPr>
      </w:pPr>
    </w:p>
    <w:p w14:paraId="1D3B8299" w14:textId="77777777" w:rsidR="00303E3C" w:rsidRPr="00303E3C" w:rsidRDefault="00303E3C" w:rsidP="00303E3C">
      <w:pPr>
        <w:spacing w:after="0"/>
        <w:rPr>
          <w:color w:val="000000"/>
          <w:szCs w:val="24"/>
          <w:lang w:eastAsia="fr-CA"/>
        </w:rPr>
      </w:pPr>
      <w:r w:rsidRPr="00303E3C">
        <w:rPr>
          <w:color w:val="000000"/>
          <w:szCs w:val="24"/>
          <w:lang w:eastAsia="fr-CA"/>
        </w:rPr>
        <w:t>La demande doit être accompagnée d'une copie de la résolution prise en conformité avec les règlements du parti et certifiée conforme par au moins deux dirigeants du parti.</w:t>
      </w:r>
    </w:p>
    <w:p w14:paraId="0F0DF0CA" w14:textId="77777777" w:rsidR="00303E3C" w:rsidRPr="00303E3C" w:rsidRDefault="00303E3C" w:rsidP="00303E3C">
      <w:pPr>
        <w:spacing w:after="0"/>
        <w:rPr>
          <w:color w:val="000000"/>
          <w:szCs w:val="24"/>
          <w:lang w:eastAsia="fr-CA"/>
        </w:rPr>
      </w:pPr>
    </w:p>
    <w:p w14:paraId="24DB3A9E" w14:textId="77777777" w:rsidR="00303E3C" w:rsidRPr="00303E3C" w:rsidRDefault="00303E3C" w:rsidP="00303E3C">
      <w:pPr>
        <w:spacing w:after="0"/>
        <w:rPr>
          <w:color w:val="000000"/>
          <w:szCs w:val="24"/>
          <w:lang w:eastAsia="fr-CA"/>
        </w:rPr>
      </w:pPr>
      <w:r w:rsidRPr="00303E3C">
        <w:rPr>
          <w:color w:val="000000"/>
          <w:szCs w:val="24"/>
          <w:lang w:eastAsia="fr-CA"/>
        </w:rPr>
        <w:t>Les dispositions des deuxième et troisième alinéas de l'article 50 s'appliquent à cette demande.</w:t>
      </w:r>
    </w:p>
    <w:p w14:paraId="096492F2" w14:textId="77777777" w:rsidR="00303E3C" w:rsidRPr="00303E3C" w:rsidRDefault="00303E3C" w:rsidP="00303E3C">
      <w:pPr>
        <w:spacing w:after="0"/>
        <w:rPr>
          <w:color w:val="000000"/>
          <w:szCs w:val="24"/>
          <w:lang w:eastAsia="fr-CA"/>
        </w:rPr>
      </w:pPr>
    </w:p>
    <w:p w14:paraId="726615B1" w14:textId="77777777" w:rsidR="00303E3C" w:rsidRPr="00303E3C" w:rsidRDefault="00303E3C" w:rsidP="00303E3C">
      <w:pPr>
        <w:spacing w:after="0"/>
        <w:rPr>
          <w:color w:val="000000"/>
          <w:szCs w:val="24"/>
          <w:lang w:eastAsia="fr-CA"/>
        </w:rPr>
      </w:pPr>
      <w:r w:rsidRPr="00303E3C">
        <w:rPr>
          <w:color w:val="000000"/>
          <w:szCs w:val="24"/>
          <w:lang w:eastAsia="fr-CA"/>
        </w:rPr>
        <w:t>Lorsque la demande de changement de dénomination est reçue par le directeur général des élections après la prise d'un décret ordonnant la tenue d'une élection, le changement ne peut prendre effet avant la date de la publication de l'avis visé à l'article 380.</w:t>
      </w:r>
    </w:p>
    <w:p w14:paraId="515B27F4" w14:textId="77777777" w:rsidR="00303E3C" w:rsidRPr="00303E3C" w:rsidRDefault="00303E3C" w:rsidP="00303E3C">
      <w:pPr>
        <w:spacing w:after="0"/>
        <w:rPr>
          <w:color w:val="000000"/>
          <w:szCs w:val="24"/>
          <w:lang w:eastAsia="fr-CA"/>
        </w:rPr>
      </w:pPr>
    </w:p>
    <w:p w14:paraId="311890D6" w14:textId="77777777" w:rsidR="00303E3C" w:rsidRPr="00303E3C" w:rsidRDefault="00303E3C" w:rsidP="00303E3C">
      <w:pPr>
        <w:spacing w:after="0"/>
        <w:rPr>
          <w:color w:val="000000"/>
          <w:szCs w:val="24"/>
          <w:lang w:eastAsia="fr-CA"/>
        </w:rPr>
      </w:pPr>
      <w:bookmarkStart w:id="683" w:name="D%%51%%%1_Y"/>
      <w:bookmarkStart w:id="684" w:name="s51.1"/>
      <w:bookmarkEnd w:id="683"/>
      <w:bookmarkEnd w:id="684"/>
      <w:r w:rsidRPr="00303E3C">
        <w:rPr>
          <w:b/>
          <w:bCs/>
          <w:color w:val="000000"/>
          <w:szCs w:val="24"/>
          <w:lang w:eastAsia="fr-CA"/>
        </w:rPr>
        <w:t>51.1.</w:t>
      </w:r>
      <w:r w:rsidRPr="00303E3C">
        <w:rPr>
          <w:color w:val="000000"/>
          <w:szCs w:val="24"/>
          <w:lang w:eastAsia="fr-CA"/>
        </w:rPr>
        <w:t> Un parti autorisé doit avoir en tout temps un nombre minimum de 100 membres possédant la qualité d'électeur et une carte de membre valide.</w:t>
      </w:r>
    </w:p>
    <w:p w14:paraId="16792960" w14:textId="77777777" w:rsidR="00303E3C" w:rsidRPr="00303E3C" w:rsidRDefault="00303E3C" w:rsidP="00303E3C">
      <w:pPr>
        <w:spacing w:after="0"/>
        <w:rPr>
          <w:color w:val="000000"/>
          <w:szCs w:val="24"/>
          <w:lang w:eastAsia="fr-CA"/>
        </w:rPr>
      </w:pPr>
    </w:p>
    <w:p w14:paraId="4135143A" w14:textId="77777777" w:rsidR="00303E3C" w:rsidRPr="00303E3C" w:rsidRDefault="00303E3C" w:rsidP="00303E3C">
      <w:pPr>
        <w:spacing w:after="0"/>
        <w:rPr>
          <w:color w:val="000000"/>
          <w:szCs w:val="24"/>
          <w:lang w:eastAsia="fr-CA"/>
        </w:rPr>
      </w:pPr>
      <w:bookmarkStart w:id="685" w:name="D%%51%%%2_Y"/>
      <w:bookmarkStart w:id="686" w:name="s51.2"/>
      <w:bookmarkEnd w:id="685"/>
      <w:bookmarkEnd w:id="686"/>
      <w:r w:rsidRPr="00303E3C">
        <w:rPr>
          <w:b/>
          <w:bCs/>
          <w:color w:val="000000"/>
          <w:szCs w:val="24"/>
          <w:lang w:eastAsia="fr-CA"/>
        </w:rPr>
        <w:t>51.2.</w:t>
      </w:r>
      <w:r w:rsidRPr="00303E3C">
        <w:rPr>
          <w:color w:val="000000"/>
          <w:szCs w:val="24"/>
          <w:lang w:eastAsia="fr-CA"/>
        </w:rPr>
        <w:t> Au plus tard le 30 avril de chaque année, le parti doit transmettre au directeur général des élections une liste indiquant le nom et l'adresse de 100 membres respectant les conditions prévues à l'article 51.1.</w:t>
      </w:r>
    </w:p>
    <w:p w14:paraId="2C55D26F" w14:textId="77777777" w:rsidR="00303E3C" w:rsidRPr="00303E3C" w:rsidRDefault="00303E3C" w:rsidP="00303E3C">
      <w:pPr>
        <w:spacing w:after="0"/>
        <w:rPr>
          <w:color w:val="000000"/>
          <w:szCs w:val="24"/>
          <w:lang w:eastAsia="fr-CA"/>
        </w:rPr>
      </w:pPr>
    </w:p>
    <w:p w14:paraId="7376AC3C" w14:textId="77777777" w:rsidR="00303E3C" w:rsidRPr="00303E3C" w:rsidRDefault="00303E3C" w:rsidP="00303E3C">
      <w:pPr>
        <w:spacing w:after="0"/>
        <w:rPr>
          <w:color w:val="000000"/>
          <w:szCs w:val="24"/>
          <w:lang w:eastAsia="fr-CA"/>
        </w:rPr>
      </w:pPr>
      <w:r w:rsidRPr="00303E3C">
        <w:rPr>
          <w:color w:val="000000"/>
          <w:szCs w:val="24"/>
          <w:lang w:eastAsia="fr-CA"/>
        </w:rPr>
        <w:t>Le directeur général des élections peut prendre toutes les mesures nécessaires pour vérifier l'exactitude des renseignements fournis en vertu du premier alinéa.</w:t>
      </w:r>
    </w:p>
    <w:p w14:paraId="2ABA77AE" w14:textId="77777777" w:rsidR="00303E3C" w:rsidRPr="00303E3C" w:rsidRDefault="00303E3C" w:rsidP="00303E3C">
      <w:pPr>
        <w:spacing w:after="0"/>
        <w:rPr>
          <w:color w:val="000000"/>
          <w:szCs w:val="24"/>
          <w:lang w:eastAsia="fr-CA"/>
        </w:rPr>
      </w:pPr>
    </w:p>
    <w:p w14:paraId="4E8E07AE" w14:textId="77777777" w:rsidR="00303E3C" w:rsidRPr="00303E3C" w:rsidRDefault="00303E3C" w:rsidP="00303E3C">
      <w:pPr>
        <w:spacing w:after="0"/>
        <w:rPr>
          <w:color w:val="000000"/>
          <w:szCs w:val="24"/>
          <w:lang w:eastAsia="fr-CA"/>
        </w:rPr>
      </w:pPr>
      <w:bookmarkStart w:id="687" w:name="D%%52_E"/>
      <w:bookmarkEnd w:id="687"/>
      <w:r w:rsidRPr="00303E3C">
        <w:rPr>
          <w:b/>
          <w:bCs/>
          <w:color w:val="000000"/>
          <w:szCs w:val="24"/>
          <w:lang w:eastAsia="fr-CA"/>
        </w:rPr>
        <w:t>SECTION III</w:t>
      </w:r>
      <w:r w:rsidRPr="00303E3C">
        <w:rPr>
          <w:color w:val="000000"/>
          <w:szCs w:val="24"/>
          <w:lang w:eastAsia="fr-CA"/>
        </w:rPr>
        <w:t> </w:t>
      </w:r>
      <w:r w:rsidRPr="00303E3C">
        <w:rPr>
          <w:color w:val="000000"/>
          <w:szCs w:val="24"/>
          <w:lang w:eastAsia="fr-CA"/>
        </w:rPr>
        <w:br/>
      </w:r>
      <w:r w:rsidRPr="00303E3C">
        <w:rPr>
          <w:caps/>
          <w:color w:val="000000"/>
          <w:szCs w:val="24"/>
          <w:lang w:eastAsia="fr-CA"/>
        </w:rPr>
        <w:t>AUTORISATION D'UNE INSTANCE DE PARTI</w:t>
      </w:r>
    </w:p>
    <w:p w14:paraId="39C98444" w14:textId="77777777" w:rsidR="00303E3C" w:rsidRPr="00303E3C" w:rsidRDefault="00303E3C" w:rsidP="00303E3C">
      <w:pPr>
        <w:spacing w:after="0"/>
        <w:rPr>
          <w:color w:val="000000"/>
          <w:szCs w:val="24"/>
          <w:lang w:eastAsia="fr-CA"/>
        </w:rPr>
      </w:pPr>
    </w:p>
    <w:p w14:paraId="02E3E752" w14:textId="77777777" w:rsidR="00303E3C" w:rsidRPr="00303E3C" w:rsidRDefault="00303E3C" w:rsidP="00303E3C">
      <w:pPr>
        <w:spacing w:after="0"/>
        <w:rPr>
          <w:color w:val="000000"/>
          <w:szCs w:val="24"/>
          <w:lang w:eastAsia="fr-CA"/>
        </w:rPr>
      </w:pPr>
      <w:r w:rsidRPr="00303E3C">
        <w:rPr>
          <w:b/>
          <w:bCs/>
          <w:color w:val="000000"/>
          <w:szCs w:val="24"/>
          <w:lang w:eastAsia="fr-CA"/>
        </w:rPr>
        <w:t>52.</w:t>
      </w:r>
      <w:r w:rsidRPr="00303E3C">
        <w:rPr>
          <w:color w:val="000000"/>
          <w:szCs w:val="24"/>
          <w:lang w:eastAsia="fr-CA"/>
        </w:rPr>
        <w:t> Le directeur général des élections accorde une autorisation à une instance de parti, sur demande écrite du chef du parti autorisé ou de la personne que désigne par écrit le chef, et sur production des renseignements suivants:</w:t>
      </w:r>
    </w:p>
    <w:p w14:paraId="7C2DD441" w14:textId="77777777" w:rsidR="00303E3C" w:rsidRPr="00303E3C" w:rsidRDefault="00303E3C" w:rsidP="00303E3C">
      <w:pPr>
        <w:spacing w:after="0"/>
        <w:rPr>
          <w:color w:val="000000"/>
          <w:szCs w:val="24"/>
          <w:lang w:eastAsia="fr-CA"/>
        </w:rPr>
      </w:pPr>
    </w:p>
    <w:p w14:paraId="0534CCE9" w14:textId="77777777" w:rsidR="00303E3C" w:rsidRPr="00303E3C" w:rsidRDefault="00303E3C" w:rsidP="00303E3C">
      <w:pPr>
        <w:spacing w:after="0"/>
        <w:rPr>
          <w:color w:val="000000"/>
          <w:szCs w:val="24"/>
          <w:lang w:eastAsia="fr-CA"/>
        </w:rPr>
      </w:pPr>
      <w:r w:rsidRPr="00303E3C">
        <w:rPr>
          <w:color w:val="000000"/>
          <w:szCs w:val="24"/>
          <w:lang w:eastAsia="fr-CA"/>
        </w:rPr>
        <w:t> 1° la dénomination de l'instance;</w:t>
      </w:r>
    </w:p>
    <w:p w14:paraId="55A5C476" w14:textId="77777777" w:rsidR="00303E3C" w:rsidRPr="00303E3C" w:rsidRDefault="00303E3C" w:rsidP="00303E3C">
      <w:pPr>
        <w:spacing w:after="0"/>
        <w:rPr>
          <w:color w:val="000000"/>
          <w:szCs w:val="24"/>
          <w:lang w:eastAsia="fr-CA"/>
        </w:rPr>
      </w:pPr>
    </w:p>
    <w:p w14:paraId="536EB716" w14:textId="77777777" w:rsidR="00303E3C" w:rsidRPr="00303E3C" w:rsidRDefault="00303E3C" w:rsidP="00303E3C">
      <w:pPr>
        <w:spacing w:after="0"/>
        <w:rPr>
          <w:color w:val="000000"/>
          <w:szCs w:val="24"/>
          <w:lang w:eastAsia="fr-CA"/>
        </w:rPr>
      </w:pPr>
      <w:r w:rsidRPr="00303E3C">
        <w:rPr>
          <w:color w:val="000000"/>
          <w:szCs w:val="24"/>
          <w:lang w:eastAsia="fr-CA"/>
        </w:rPr>
        <w:t> 2° l'adresse à laquelle doivent être expédiées les communications destinées à l'instance;</w:t>
      </w:r>
    </w:p>
    <w:p w14:paraId="5972A720" w14:textId="77777777" w:rsidR="00303E3C" w:rsidRPr="00303E3C" w:rsidRDefault="00303E3C" w:rsidP="00303E3C">
      <w:pPr>
        <w:spacing w:after="0"/>
        <w:rPr>
          <w:color w:val="000000"/>
          <w:szCs w:val="24"/>
          <w:lang w:eastAsia="fr-CA"/>
        </w:rPr>
      </w:pPr>
    </w:p>
    <w:p w14:paraId="1E825231" w14:textId="77777777" w:rsidR="00303E3C" w:rsidRPr="00303E3C" w:rsidRDefault="00303E3C" w:rsidP="00303E3C">
      <w:pPr>
        <w:spacing w:after="0"/>
        <w:rPr>
          <w:color w:val="000000"/>
          <w:szCs w:val="24"/>
          <w:lang w:eastAsia="fr-CA"/>
        </w:rPr>
      </w:pPr>
      <w:r w:rsidRPr="00303E3C">
        <w:rPr>
          <w:color w:val="000000"/>
          <w:szCs w:val="24"/>
          <w:lang w:eastAsia="fr-CA"/>
        </w:rPr>
        <w:t> 3° les adresses où se trouveront les livres et comptes relatifs aux contributions qui seront versées à l'instance et aux dépenses qu'elle effectuera;</w:t>
      </w:r>
    </w:p>
    <w:p w14:paraId="0897D3EE" w14:textId="77777777" w:rsidR="00303E3C" w:rsidRPr="00303E3C" w:rsidRDefault="00303E3C" w:rsidP="00303E3C">
      <w:pPr>
        <w:spacing w:after="0"/>
        <w:rPr>
          <w:color w:val="000000"/>
          <w:szCs w:val="24"/>
          <w:lang w:eastAsia="fr-CA"/>
        </w:rPr>
      </w:pPr>
    </w:p>
    <w:p w14:paraId="43AA18CB" w14:textId="77777777" w:rsidR="00303E3C" w:rsidRPr="00303E3C" w:rsidRDefault="00303E3C" w:rsidP="00303E3C">
      <w:pPr>
        <w:spacing w:after="0"/>
        <w:rPr>
          <w:color w:val="000000"/>
          <w:szCs w:val="24"/>
          <w:lang w:eastAsia="fr-CA"/>
        </w:rPr>
      </w:pPr>
      <w:r w:rsidRPr="00303E3C">
        <w:rPr>
          <w:color w:val="000000"/>
          <w:szCs w:val="24"/>
          <w:lang w:eastAsia="fr-CA"/>
        </w:rPr>
        <w:t> 4° les nom, adresse et numéro de téléphone du représentant officiel de l'instance.</w:t>
      </w:r>
    </w:p>
    <w:p w14:paraId="6F85FA96" w14:textId="77777777" w:rsidR="00303E3C" w:rsidRPr="00303E3C" w:rsidRDefault="00303E3C" w:rsidP="00303E3C">
      <w:pPr>
        <w:spacing w:after="0"/>
        <w:rPr>
          <w:color w:val="000000"/>
          <w:szCs w:val="24"/>
          <w:lang w:eastAsia="fr-CA"/>
        </w:rPr>
      </w:pPr>
    </w:p>
    <w:p w14:paraId="01EB3A57" w14:textId="77777777" w:rsidR="00303E3C" w:rsidRPr="00303E3C" w:rsidRDefault="00303E3C" w:rsidP="00303E3C">
      <w:pPr>
        <w:spacing w:after="0"/>
        <w:rPr>
          <w:color w:val="000000"/>
          <w:szCs w:val="24"/>
          <w:lang w:eastAsia="fr-CA"/>
        </w:rPr>
      </w:pPr>
      <w:r w:rsidRPr="00303E3C">
        <w:rPr>
          <w:color w:val="000000"/>
          <w:szCs w:val="24"/>
          <w:lang w:eastAsia="fr-CA"/>
        </w:rPr>
        <w:t>Est une instance d'un parti l'organisation d'un parti à l'échelle d'une circonscription, d'une région ou du Québec.</w:t>
      </w:r>
    </w:p>
    <w:p w14:paraId="3829DA2C" w14:textId="77777777" w:rsidR="00303E3C" w:rsidRPr="00303E3C" w:rsidRDefault="00303E3C" w:rsidP="00303E3C">
      <w:pPr>
        <w:spacing w:after="0"/>
        <w:rPr>
          <w:color w:val="000000"/>
          <w:szCs w:val="24"/>
          <w:lang w:eastAsia="fr-CA"/>
        </w:rPr>
      </w:pPr>
    </w:p>
    <w:p w14:paraId="38A3972A" w14:textId="77777777" w:rsidR="00303E3C" w:rsidRPr="00303E3C" w:rsidRDefault="00303E3C" w:rsidP="00303E3C">
      <w:pPr>
        <w:spacing w:after="0"/>
        <w:rPr>
          <w:color w:val="000000"/>
          <w:szCs w:val="24"/>
          <w:lang w:eastAsia="fr-CA"/>
        </w:rPr>
      </w:pPr>
      <w:r w:rsidRPr="00303E3C">
        <w:rPr>
          <w:b/>
          <w:bCs/>
          <w:color w:val="000000"/>
          <w:szCs w:val="24"/>
          <w:lang w:eastAsia="fr-CA"/>
        </w:rPr>
        <w:t>SECTION IV</w:t>
      </w:r>
      <w:r w:rsidRPr="00303E3C">
        <w:rPr>
          <w:color w:val="000000"/>
          <w:szCs w:val="24"/>
          <w:lang w:eastAsia="fr-CA"/>
        </w:rPr>
        <w:t> </w:t>
      </w:r>
      <w:r w:rsidRPr="00303E3C">
        <w:rPr>
          <w:color w:val="000000"/>
          <w:szCs w:val="24"/>
          <w:lang w:eastAsia="fr-CA"/>
        </w:rPr>
        <w:br/>
      </w:r>
      <w:r w:rsidRPr="00303E3C">
        <w:rPr>
          <w:caps/>
          <w:color w:val="000000"/>
          <w:szCs w:val="24"/>
          <w:lang w:eastAsia="fr-CA"/>
        </w:rPr>
        <w:t>FUSION DE PARTIS AUTORISÉS</w:t>
      </w:r>
    </w:p>
    <w:p w14:paraId="76EAF42E" w14:textId="77777777" w:rsidR="00303E3C" w:rsidRPr="00303E3C" w:rsidRDefault="00303E3C" w:rsidP="00303E3C">
      <w:pPr>
        <w:spacing w:after="0"/>
        <w:rPr>
          <w:color w:val="000000"/>
          <w:szCs w:val="24"/>
          <w:lang w:eastAsia="fr-CA"/>
        </w:rPr>
      </w:pPr>
    </w:p>
    <w:p w14:paraId="2EA68551" w14:textId="77777777" w:rsidR="00303E3C" w:rsidRPr="00303E3C" w:rsidRDefault="00303E3C" w:rsidP="00303E3C">
      <w:pPr>
        <w:spacing w:after="0"/>
        <w:rPr>
          <w:color w:val="000000"/>
          <w:szCs w:val="24"/>
          <w:lang w:eastAsia="fr-CA"/>
        </w:rPr>
      </w:pPr>
      <w:r w:rsidRPr="00303E3C">
        <w:rPr>
          <w:b/>
          <w:bCs/>
          <w:color w:val="000000"/>
          <w:szCs w:val="24"/>
          <w:lang w:eastAsia="fr-CA"/>
        </w:rPr>
        <w:t>53.</w:t>
      </w:r>
      <w:r w:rsidRPr="00303E3C">
        <w:rPr>
          <w:color w:val="000000"/>
          <w:szCs w:val="24"/>
          <w:lang w:eastAsia="fr-CA"/>
        </w:rPr>
        <w:t> Lorsque des partis autorisés désirent fusionner, les chefs de ces partis doivent en aviser le directeur général des élections.</w:t>
      </w:r>
    </w:p>
    <w:p w14:paraId="455550F6" w14:textId="77777777" w:rsidR="00303E3C" w:rsidRPr="00303E3C" w:rsidRDefault="00303E3C" w:rsidP="00303E3C">
      <w:pPr>
        <w:spacing w:after="0"/>
        <w:rPr>
          <w:color w:val="000000"/>
          <w:szCs w:val="24"/>
          <w:lang w:eastAsia="fr-CA"/>
        </w:rPr>
      </w:pPr>
    </w:p>
    <w:p w14:paraId="750FD3B7" w14:textId="77777777" w:rsidR="00303E3C" w:rsidRPr="00303E3C" w:rsidRDefault="00303E3C" w:rsidP="00303E3C">
      <w:pPr>
        <w:spacing w:after="0"/>
        <w:rPr>
          <w:color w:val="000000"/>
          <w:szCs w:val="24"/>
          <w:lang w:eastAsia="fr-CA"/>
        </w:rPr>
      </w:pPr>
      <w:r w:rsidRPr="00303E3C">
        <w:rPr>
          <w:b/>
          <w:bCs/>
          <w:color w:val="000000"/>
          <w:szCs w:val="24"/>
          <w:lang w:eastAsia="fr-CA"/>
        </w:rPr>
        <w:t>54.</w:t>
      </w:r>
      <w:r w:rsidRPr="00303E3C">
        <w:rPr>
          <w:color w:val="000000"/>
          <w:szCs w:val="24"/>
          <w:lang w:eastAsia="fr-CA"/>
        </w:rPr>
        <w:t> L'avis de fusion est donné conjointement par écrit.</w:t>
      </w:r>
    </w:p>
    <w:p w14:paraId="7B3A1853" w14:textId="77777777" w:rsidR="00303E3C" w:rsidRPr="00303E3C" w:rsidRDefault="00303E3C" w:rsidP="00303E3C">
      <w:pPr>
        <w:spacing w:after="0"/>
        <w:rPr>
          <w:color w:val="000000"/>
          <w:szCs w:val="24"/>
          <w:lang w:eastAsia="fr-CA"/>
        </w:rPr>
      </w:pPr>
    </w:p>
    <w:p w14:paraId="7EC42A4D" w14:textId="77777777" w:rsidR="00303E3C" w:rsidRPr="00303E3C" w:rsidRDefault="00303E3C" w:rsidP="00303E3C">
      <w:pPr>
        <w:spacing w:after="0"/>
        <w:rPr>
          <w:color w:val="000000"/>
          <w:szCs w:val="24"/>
          <w:lang w:eastAsia="fr-CA"/>
        </w:rPr>
      </w:pPr>
      <w:r w:rsidRPr="00303E3C">
        <w:rPr>
          <w:color w:val="000000"/>
          <w:szCs w:val="24"/>
          <w:lang w:eastAsia="fr-CA"/>
        </w:rPr>
        <w:t>Il doit:</w:t>
      </w:r>
    </w:p>
    <w:p w14:paraId="4697B971" w14:textId="77777777" w:rsidR="00303E3C" w:rsidRPr="00303E3C" w:rsidRDefault="00303E3C" w:rsidP="00303E3C">
      <w:pPr>
        <w:spacing w:after="0"/>
        <w:rPr>
          <w:color w:val="000000"/>
          <w:szCs w:val="24"/>
          <w:lang w:eastAsia="fr-CA"/>
        </w:rPr>
      </w:pPr>
    </w:p>
    <w:p w14:paraId="45B20C6D" w14:textId="77777777" w:rsidR="00303E3C" w:rsidRPr="00303E3C" w:rsidRDefault="00303E3C" w:rsidP="00303E3C">
      <w:pPr>
        <w:spacing w:after="0"/>
        <w:rPr>
          <w:color w:val="000000"/>
          <w:szCs w:val="24"/>
          <w:lang w:eastAsia="fr-CA"/>
        </w:rPr>
      </w:pPr>
      <w:r w:rsidRPr="00303E3C">
        <w:rPr>
          <w:color w:val="000000"/>
          <w:szCs w:val="24"/>
          <w:lang w:eastAsia="fr-CA"/>
        </w:rPr>
        <w:t> 1° indiquer le nom retenu pour le parti issu de la fusion;</w:t>
      </w:r>
    </w:p>
    <w:p w14:paraId="5A938C69" w14:textId="77777777" w:rsidR="00303E3C" w:rsidRPr="00303E3C" w:rsidRDefault="00303E3C" w:rsidP="00303E3C">
      <w:pPr>
        <w:spacing w:after="0"/>
        <w:rPr>
          <w:color w:val="000000"/>
          <w:szCs w:val="24"/>
          <w:lang w:eastAsia="fr-CA"/>
        </w:rPr>
      </w:pPr>
    </w:p>
    <w:p w14:paraId="697E77AD" w14:textId="77777777" w:rsidR="00303E3C" w:rsidRPr="00303E3C" w:rsidRDefault="00303E3C" w:rsidP="00303E3C">
      <w:pPr>
        <w:spacing w:after="0"/>
        <w:rPr>
          <w:color w:val="000000"/>
          <w:szCs w:val="24"/>
          <w:lang w:eastAsia="fr-CA"/>
        </w:rPr>
      </w:pPr>
      <w:r w:rsidRPr="00303E3C">
        <w:rPr>
          <w:color w:val="000000"/>
          <w:szCs w:val="24"/>
          <w:lang w:eastAsia="fr-CA"/>
        </w:rPr>
        <w:t> 2° indiquer, pour le parti issu de la fusion, les renseignements prévus à l'article 48;</w:t>
      </w:r>
    </w:p>
    <w:p w14:paraId="33C21864" w14:textId="77777777" w:rsidR="00303E3C" w:rsidRPr="00303E3C" w:rsidRDefault="00303E3C" w:rsidP="00303E3C">
      <w:pPr>
        <w:spacing w:after="0"/>
        <w:rPr>
          <w:color w:val="000000"/>
          <w:szCs w:val="24"/>
          <w:lang w:eastAsia="fr-CA"/>
        </w:rPr>
      </w:pPr>
    </w:p>
    <w:p w14:paraId="382E876D" w14:textId="77777777" w:rsidR="00303E3C" w:rsidRPr="00303E3C" w:rsidRDefault="00303E3C" w:rsidP="00303E3C">
      <w:pPr>
        <w:spacing w:after="0"/>
        <w:rPr>
          <w:color w:val="000000"/>
          <w:szCs w:val="24"/>
          <w:lang w:eastAsia="fr-CA"/>
        </w:rPr>
      </w:pPr>
      <w:r w:rsidRPr="00303E3C">
        <w:rPr>
          <w:color w:val="000000"/>
          <w:szCs w:val="24"/>
          <w:lang w:eastAsia="fr-CA"/>
        </w:rPr>
        <w:t> 3° indiquer le sort réservé à chacune des instances des partis demandeurs;</w:t>
      </w:r>
    </w:p>
    <w:p w14:paraId="6C0E24EE" w14:textId="77777777" w:rsidR="00303E3C" w:rsidRPr="00303E3C" w:rsidRDefault="00303E3C" w:rsidP="00303E3C">
      <w:pPr>
        <w:spacing w:after="0"/>
        <w:rPr>
          <w:color w:val="000000"/>
          <w:szCs w:val="24"/>
          <w:lang w:eastAsia="fr-CA"/>
        </w:rPr>
      </w:pPr>
    </w:p>
    <w:p w14:paraId="75ABB179" w14:textId="77777777" w:rsidR="00303E3C" w:rsidRPr="00303E3C" w:rsidRDefault="00303E3C" w:rsidP="00303E3C">
      <w:pPr>
        <w:spacing w:after="0"/>
        <w:rPr>
          <w:color w:val="000000"/>
          <w:szCs w:val="24"/>
          <w:lang w:eastAsia="fr-CA"/>
        </w:rPr>
      </w:pPr>
      <w:r w:rsidRPr="00303E3C">
        <w:rPr>
          <w:color w:val="000000"/>
          <w:szCs w:val="24"/>
          <w:lang w:eastAsia="fr-CA"/>
        </w:rPr>
        <w:t> 4° indiquer, pour chacune des instances du parti issu de la fusion, les renseignements prévus à l'article 52;</w:t>
      </w:r>
    </w:p>
    <w:p w14:paraId="56C46844" w14:textId="77777777" w:rsidR="00303E3C" w:rsidRPr="00303E3C" w:rsidRDefault="00303E3C" w:rsidP="00303E3C">
      <w:pPr>
        <w:spacing w:after="0"/>
        <w:rPr>
          <w:color w:val="000000"/>
          <w:szCs w:val="24"/>
          <w:lang w:eastAsia="fr-CA"/>
        </w:rPr>
      </w:pPr>
    </w:p>
    <w:p w14:paraId="47E0D58A" w14:textId="77777777" w:rsidR="00303E3C" w:rsidRPr="00303E3C" w:rsidRDefault="00303E3C" w:rsidP="00303E3C">
      <w:pPr>
        <w:spacing w:after="0"/>
        <w:rPr>
          <w:color w:val="000000"/>
          <w:szCs w:val="24"/>
          <w:lang w:eastAsia="fr-CA"/>
        </w:rPr>
      </w:pPr>
      <w:r w:rsidRPr="00303E3C">
        <w:rPr>
          <w:color w:val="000000"/>
          <w:szCs w:val="24"/>
          <w:lang w:eastAsia="fr-CA"/>
        </w:rPr>
        <w:t> 5° indiquer la date de la fusion.</w:t>
      </w:r>
    </w:p>
    <w:p w14:paraId="176CEAFF" w14:textId="77777777" w:rsidR="00303E3C" w:rsidRPr="00303E3C" w:rsidRDefault="00303E3C" w:rsidP="00303E3C">
      <w:pPr>
        <w:spacing w:after="0"/>
        <w:rPr>
          <w:color w:val="000000"/>
          <w:szCs w:val="24"/>
          <w:lang w:eastAsia="fr-CA"/>
        </w:rPr>
      </w:pPr>
    </w:p>
    <w:p w14:paraId="488006A3" w14:textId="77777777" w:rsidR="00303E3C" w:rsidRPr="00303E3C" w:rsidRDefault="00303E3C" w:rsidP="00303E3C">
      <w:pPr>
        <w:spacing w:after="0"/>
        <w:rPr>
          <w:color w:val="000000"/>
          <w:szCs w:val="24"/>
          <w:lang w:eastAsia="fr-CA"/>
        </w:rPr>
      </w:pPr>
      <w:r w:rsidRPr="00303E3C">
        <w:rPr>
          <w:color w:val="000000"/>
          <w:szCs w:val="24"/>
          <w:lang w:eastAsia="fr-CA"/>
        </w:rPr>
        <w:t>L'avis de fusion doit être accompagné d'une copie de la résolution prise en conformité avec les règlements de chacun des partis concernés et certifiée conforme par au moins deux dirigeants de chacun des partis.</w:t>
      </w:r>
    </w:p>
    <w:p w14:paraId="728B786C" w14:textId="77777777" w:rsidR="00303E3C" w:rsidRPr="00303E3C" w:rsidRDefault="00303E3C" w:rsidP="00303E3C">
      <w:pPr>
        <w:spacing w:after="0"/>
        <w:rPr>
          <w:color w:val="000000"/>
          <w:szCs w:val="24"/>
          <w:lang w:eastAsia="fr-CA"/>
        </w:rPr>
      </w:pPr>
    </w:p>
    <w:p w14:paraId="6B97C5F0" w14:textId="77777777" w:rsidR="00303E3C" w:rsidRPr="00303E3C" w:rsidRDefault="00303E3C" w:rsidP="00303E3C">
      <w:pPr>
        <w:spacing w:after="0"/>
        <w:rPr>
          <w:color w:val="000000"/>
          <w:szCs w:val="24"/>
          <w:lang w:eastAsia="fr-CA"/>
        </w:rPr>
      </w:pPr>
      <w:r w:rsidRPr="00303E3C">
        <w:rPr>
          <w:b/>
          <w:bCs/>
          <w:color w:val="000000"/>
          <w:szCs w:val="24"/>
          <w:lang w:eastAsia="fr-CA"/>
        </w:rPr>
        <w:t>55.</w:t>
      </w:r>
      <w:r w:rsidRPr="00303E3C">
        <w:rPr>
          <w:color w:val="000000"/>
          <w:szCs w:val="24"/>
          <w:lang w:eastAsia="fr-CA"/>
        </w:rPr>
        <w:t> </w:t>
      </w:r>
      <w:r w:rsidRPr="00303E3C">
        <w:rPr>
          <w:i/>
          <w:iCs/>
          <w:color w:val="000000"/>
          <w:szCs w:val="24"/>
          <w:lang w:eastAsia="fr-CA"/>
        </w:rPr>
        <w:t>(Abrogé).</w:t>
      </w:r>
    </w:p>
    <w:p w14:paraId="38916806" w14:textId="77777777" w:rsidR="00303E3C" w:rsidRPr="00303E3C" w:rsidRDefault="00303E3C" w:rsidP="00303E3C">
      <w:pPr>
        <w:spacing w:after="0"/>
        <w:rPr>
          <w:color w:val="000000"/>
          <w:szCs w:val="24"/>
          <w:lang w:eastAsia="fr-CA"/>
        </w:rPr>
      </w:pPr>
    </w:p>
    <w:p w14:paraId="3D506DF2" w14:textId="77777777" w:rsidR="00303E3C" w:rsidRPr="00303E3C" w:rsidRDefault="00303E3C" w:rsidP="00303E3C">
      <w:pPr>
        <w:spacing w:after="0"/>
        <w:rPr>
          <w:color w:val="000000"/>
          <w:szCs w:val="24"/>
          <w:lang w:eastAsia="fr-CA"/>
        </w:rPr>
      </w:pPr>
      <w:r w:rsidRPr="00303E3C">
        <w:rPr>
          <w:b/>
          <w:bCs/>
          <w:color w:val="000000"/>
          <w:szCs w:val="24"/>
          <w:lang w:eastAsia="fr-CA"/>
        </w:rPr>
        <w:t>56.</w:t>
      </w:r>
      <w:r w:rsidRPr="00303E3C">
        <w:rPr>
          <w:color w:val="000000"/>
          <w:szCs w:val="24"/>
          <w:lang w:eastAsia="fr-CA"/>
        </w:rPr>
        <w:t> Dès la fusion, les partis et leurs instances cessent d'exister et sont remplacés par le parti et les instances issus de la fusion.</w:t>
      </w:r>
    </w:p>
    <w:p w14:paraId="5196A67E" w14:textId="77777777" w:rsidR="00303E3C" w:rsidRPr="00303E3C" w:rsidRDefault="00303E3C" w:rsidP="00303E3C">
      <w:pPr>
        <w:spacing w:after="0"/>
        <w:rPr>
          <w:color w:val="000000"/>
          <w:szCs w:val="24"/>
          <w:lang w:eastAsia="fr-CA"/>
        </w:rPr>
      </w:pPr>
    </w:p>
    <w:p w14:paraId="1B7E17DA" w14:textId="77777777" w:rsidR="00303E3C" w:rsidRPr="00303E3C" w:rsidRDefault="00303E3C" w:rsidP="00303E3C">
      <w:pPr>
        <w:spacing w:after="0"/>
        <w:rPr>
          <w:color w:val="000000"/>
          <w:szCs w:val="24"/>
          <w:lang w:eastAsia="fr-CA"/>
        </w:rPr>
      </w:pPr>
      <w:r w:rsidRPr="00303E3C">
        <w:rPr>
          <w:color w:val="000000"/>
          <w:szCs w:val="24"/>
          <w:lang w:eastAsia="fr-CA"/>
        </w:rPr>
        <w:t>Le parti et les instances issus d'une fusion succèdent aux droits et obligations des partis fusionnés et de leurs instances.</w:t>
      </w:r>
    </w:p>
    <w:p w14:paraId="4F65C522" w14:textId="77777777" w:rsidR="00303E3C" w:rsidRPr="00303E3C" w:rsidRDefault="00303E3C" w:rsidP="00303E3C">
      <w:pPr>
        <w:spacing w:after="0"/>
        <w:rPr>
          <w:color w:val="000000"/>
          <w:szCs w:val="24"/>
          <w:lang w:eastAsia="fr-CA"/>
        </w:rPr>
      </w:pPr>
    </w:p>
    <w:p w14:paraId="0E48995F" w14:textId="77777777" w:rsidR="00303E3C" w:rsidRPr="00303E3C" w:rsidRDefault="00303E3C" w:rsidP="00303E3C">
      <w:pPr>
        <w:spacing w:after="0"/>
        <w:rPr>
          <w:color w:val="000000"/>
          <w:szCs w:val="24"/>
          <w:lang w:eastAsia="fr-CA"/>
        </w:rPr>
      </w:pPr>
      <w:r w:rsidRPr="00303E3C">
        <w:rPr>
          <w:color w:val="000000"/>
          <w:szCs w:val="24"/>
          <w:lang w:eastAsia="fr-CA"/>
        </w:rPr>
        <w:t>Chacun des partis et chacune de leurs instances doivent faire parvenir au directeur général des élections, dans les 60 jours qui suivent la fusion, un rapport financier pour la période écoulée depuis le 31 décembre précédent jusqu'à la date de la fusion.</w:t>
      </w:r>
    </w:p>
    <w:p w14:paraId="12309A32" w14:textId="77777777" w:rsidR="00303E3C" w:rsidRPr="00303E3C" w:rsidRDefault="00303E3C" w:rsidP="00303E3C">
      <w:pPr>
        <w:spacing w:after="0"/>
        <w:rPr>
          <w:color w:val="000000"/>
          <w:szCs w:val="24"/>
          <w:lang w:eastAsia="fr-CA"/>
        </w:rPr>
      </w:pPr>
    </w:p>
    <w:p w14:paraId="6D982AFB" w14:textId="77777777" w:rsidR="00303E3C" w:rsidRPr="00303E3C" w:rsidRDefault="00303E3C" w:rsidP="00303E3C">
      <w:pPr>
        <w:spacing w:after="0"/>
        <w:rPr>
          <w:color w:val="000000"/>
          <w:szCs w:val="24"/>
          <w:lang w:eastAsia="fr-CA"/>
        </w:rPr>
      </w:pPr>
      <w:r w:rsidRPr="00303E3C">
        <w:rPr>
          <w:b/>
          <w:bCs/>
          <w:color w:val="000000"/>
          <w:szCs w:val="24"/>
          <w:lang w:eastAsia="fr-CA"/>
        </w:rPr>
        <w:t>57.</w:t>
      </w:r>
      <w:r w:rsidRPr="00303E3C">
        <w:rPr>
          <w:color w:val="000000"/>
          <w:szCs w:val="24"/>
          <w:lang w:eastAsia="fr-CA"/>
        </w:rPr>
        <w:t> Le directeur général des élections publie un avis de toute fusion à la </w:t>
      </w:r>
      <w:r w:rsidRPr="00303E3C">
        <w:rPr>
          <w:i/>
          <w:iCs/>
          <w:color w:val="000000"/>
          <w:szCs w:val="24"/>
          <w:lang w:eastAsia="fr-CA"/>
        </w:rPr>
        <w:t>Gazette officielle du Québec</w:t>
      </w:r>
      <w:r w:rsidRPr="00303E3C">
        <w:rPr>
          <w:color w:val="000000"/>
          <w:szCs w:val="24"/>
          <w:lang w:eastAsia="fr-CA"/>
        </w:rPr>
        <w:t> et rend cet avis accessible sur son site Internet.</w:t>
      </w:r>
    </w:p>
    <w:p w14:paraId="01B5CF95" w14:textId="77777777" w:rsidR="00303E3C" w:rsidRPr="00303E3C" w:rsidRDefault="00303E3C" w:rsidP="00303E3C">
      <w:pPr>
        <w:spacing w:after="0"/>
        <w:rPr>
          <w:color w:val="000000"/>
          <w:szCs w:val="24"/>
          <w:lang w:eastAsia="fr-CA"/>
        </w:rPr>
      </w:pPr>
    </w:p>
    <w:p w14:paraId="36E925ED" w14:textId="77777777" w:rsidR="00303E3C" w:rsidRPr="00303E3C" w:rsidRDefault="00303E3C" w:rsidP="00303E3C">
      <w:pPr>
        <w:spacing w:after="0"/>
        <w:rPr>
          <w:color w:val="000000"/>
          <w:szCs w:val="24"/>
          <w:lang w:eastAsia="fr-CA"/>
        </w:rPr>
      </w:pPr>
      <w:r w:rsidRPr="00303E3C">
        <w:rPr>
          <w:color w:val="000000"/>
          <w:szCs w:val="24"/>
          <w:lang w:eastAsia="fr-CA"/>
        </w:rPr>
        <w:t>L'avis doit indiquer le nom du représentant officiel du parti issu de la fusion et, le cas échéant, celui de ses délégués. Il doit de plus indiquer le nom du représentant officiel de chacune des instances de ce parti.</w:t>
      </w:r>
    </w:p>
    <w:p w14:paraId="2960C1AE" w14:textId="77777777" w:rsidR="00303E3C" w:rsidRPr="00303E3C" w:rsidRDefault="00303E3C" w:rsidP="00303E3C">
      <w:pPr>
        <w:spacing w:after="0"/>
        <w:rPr>
          <w:color w:val="000000"/>
          <w:szCs w:val="24"/>
          <w:lang w:eastAsia="fr-CA"/>
        </w:rPr>
      </w:pPr>
    </w:p>
    <w:p w14:paraId="7FF2ECC0" w14:textId="77777777" w:rsidR="00303E3C" w:rsidRPr="00303E3C" w:rsidRDefault="00303E3C" w:rsidP="00303E3C">
      <w:pPr>
        <w:spacing w:after="0"/>
        <w:rPr>
          <w:color w:val="000000"/>
          <w:szCs w:val="24"/>
          <w:lang w:eastAsia="fr-CA"/>
        </w:rPr>
      </w:pPr>
      <w:r w:rsidRPr="00303E3C">
        <w:rPr>
          <w:b/>
          <w:bCs/>
          <w:color w:val="000000"/>
          <w:szCs w:val="24"/>
          <w:lang w:eastAsia="fr-CA"/>
        </w:rPr>
        <w:t>58.</w:t>
      </w:r>
      <w:r w:rsidRPr="00303E3C">
        <w:rPr>
          <w:color w:val="000000"/>
          <w:szCs w:val="24"/>
          <w:lang w:eastAsia="fr-CA"/>
        </w:rPr>
        <w:t> Les représentants officiels du parti et des instances issus de la fusion doivent, au plus tard le 1</w:t>
      </w:r>
      <w:r w:rsidRPr="00303E3C">
        <w:rPr>
          <w:color w:val="000000"/>
          <w:szCs w:val="24"/>
          <w:vertAlign w:val="superscript"/>
          <w:lang w:eastAsia="fr-CA"/>
        </w:rPr>
        <w:t>er</w:t>
      </w:r>
      <w:r w:rsidRPr="00303E3C">
        <w:rPr>
          <w:color w:val="000000"/>
          <w:szCs w:val="24"/>
          <w:lang w:eastAsia="fr-CA"/>
        </w:rPr>
        <w:t> avril de l'année qui suit celle de la fusion, produire les rapports financiers exigés par les articles 113 et 117 pour la partie de l'exercice financier écoulée depuis la fusion.</w:t>
      </w:r>
    </w:p>
    <w:p w14:paraId="257178F6" w14:textId="77777777" w:rsidR="00303E3C" w:rsidRPr="00303E3C" w:rsidRDefault="00303E3C" w:rsidP="00303E3C">
      <w:pPr>
        <w:spacing w:after="0"/>
        <w:rPr>
          <w:color w:val="000000"/>
          <w:szCs w:val="24"/>
          <w:lang w:eastAsia="fr-CA"/>
        </w:rPr>
      </w:pPr>
    </w:p>
    <w:p w14:paraId="0D3A4EE9" w14:textId="77777777" w:rsidR="00303E3C" w:rsidRPr="00303E3C" w:rsidRDefault="00303E3C" w:rsidP="00303E3C">
      <w:pPr>
        <w:spacing w:after="0"/>
        <w:rPr>
          <w:color w:val="000000"/>
          <w:szCs w:val="24"/>
          <w:lang w:eastAsia="fr-CA"/>
        </w:rPr>
      </w:pPr>
      <w:r w:rsidRPr="00303E3C">
        <w:rPr>
          <w:color w:val="000000"/>
          <w:szCs w:val="24"/>
          <w:lang w:eastAsia="fr-CA"/>
        </w:rPr>
        <w:t>Le rapport financier du parti doit être accompagné d'un bilan d'ouverture à la date de la fusion. Le rapport financier de chaque instance issue de la fusion doit indiquer le solde de l'encaisse à la date de la fusion.</w:t>
      </w:r>
    </w:p>
    <w:p w14:paraId="10F1F672" w14:textId="77777777" w:rsidR="00303E3C" w:rsidRPr="00303E3C" w:rsidRDefault="00303E3C" w:rsidP="00303E3C">
      <w:pPr>
        <w:spacing w:after="0"/>
        <w:rPr>
          <w:color w:val="000000"/>
          <w:szCs w:val="24"/>
          <w:lang w:eastAsia="fr-CA"/>
        </w:rPr>
      </w:pPr>
    </w:p>
    <w:p w14:paraId="2D8836ED" w14:textId="77777777" w:rsidR="00303E3C" w:rsidRPr="00303E3C" w:rsidRDefault="00303E3C" w:rsidP="00303E3C">
      <w:pPr>
        <w:spacing w:after="0"/>
        <w:rPr>
          <w:color w:val="000000"/>
          <w:szCs w:val="24"/>
          <w:lang w:eastAsia="fr-CA"/>
        </w:rPr>
      </w:pPr>
      <w:bookmarkStart w:id="688" w:name="D%%59_E"/>
      <w:bookmarkEnd w:id="688"/>
      <w:r w:rsidRPr="00303E3C">
        <w:rPr>
          <w:b/>
          <w:bCs/>
          <w:color w:val="000000"/>
          <w:szCs w:val="24"/>
          <w:lang w:eastAsia="fr-CA"/>
        </w:rPr>
        <w:t>SECTION V</w:t>
      </w:r>
      <w:r w:rsidRPr="00303E3C">
        <w:rPr>
          <w:color w:val="000000"/>
          <w:szCs w:val="24"/>
          <w:lang w:eastAsia="fr-CA"/>
        </w:rPr>
        <w:t> </w:t>
      </w:r>
      <w:r w:rsidRPr="00303E3C">
        <w:rPr>
          <w:color w:val="000000"/>
          <w:szCs w:val="24"/>
          <w:lang w:eastAsia="fr-CA"/>
        </w:rPr>
        <w:br/>
      </w:r>
      <w:r w:rsidRPr="00303E3C">
        <w:rPr>
          <w:caps/>
          <w:color w:val="000000"/>
          <w:szCs w:val="24"/>
          <w:lang w:eastAsia="fr-CA"/>
        </w:rPr>
        <w:t>AUTORISATION D'UN CANDIDAT INDÉPENDANT ET D'UN DÉPUTÉ QUI DEVIENT INDÉPENDANT</w:t>
      </w:r>
    </w:p>
    <w:p w14:paraId="5DAFEED3" w14:textId="77777777" w:rsidR="00303E3C" w:rsidRPr="00303E3C" w:rsidRDefault="00303E3C" w:rsidP="00303E3C">
      <w:pPr>
        <w:spacing w:after="0"/>
        <w:rPr>
          <w:color w:val="000000"/>
          <w:szCs w:val="24"/>
          <w:lang w:eastAsia="fr-CA"/>
        </w:rPr>
      </w:pPr>
    </w:p>
    <w:p w14:paraId="4169EE7E" w14:textId="77777777" w:rsidR="00303E3C" w:rsidRPr="00303E3C" w:rsidRDefault="00303E3C" w:rsidP="00303E3C">
      <w:pPr>
        <w:spacing w:after="0"/>
        <w:rPr>
          <w:color w:val="000000"/>
          <w:szCs w:val="24"/>
          <w:lang w:eastAsia="fr-CA"/>
        </w:rPr>
      </w:pPr>
      <w:r w:rsidRPr="00303E3C">
        <w:rPr>
          <w:b/>
          <w:bCs/>
          <w:color w:val="000000"/>
          <w:szCs w:val="24"/>
          <w:lang w:eastAsia="fr-CA"/>
        </w:rPr>
        <w:t>59.</w:t>
      </w:r>
      <w:r w:rsidRPr="00303E3C">
        <w:rPr>
          <w:color w:val="000000"/>
          <w:szCs w:val="24"/>
          <w:lang w:eastAsia="fr-CA"/>
        </w:rPr>
        <w:t> Le directeur général des élections, ou toute personne qu'il désigne, accorde une autorisation au candidat indépendant qui lui en fait la demande écrite et qui lui fournit les renseignements suivants:</w:t>
      </w:r>
    </w:p>
    <w:p w14:paraId="17EF2973" w14:textId="77777777" w:rsidR="00303E3C" w:rsidRPr="00303E3C" w:rsidRDefault="00303E3C" w:rsidP="00303E3C">
      <w:pPr>
        <w:spacing w:after="0"/>
        <w:rPr>
          <w:color w:val="000000"/>
          <w:szCs w:val="24"/>
          <w:lang w:eastAsia="fr-CA"/>
        </w:rPr>
      </w:pPr>
    </w:p>
    <w:p w14:paraId="4D15D3CE" w14:textId="77777777" w:rsidR="00303E3C" w:rsidRPr="00303E3C" w:rsidRDefault="00303E3C" w:rsidP="00303E3C">
      <w:pPr>
        <w:spacing w:after="0"/>
        <w:rPr>
          <w:color w:val="000000"/>
          <w:szCs w:val="24"/>
          <w:lang w:eastAsia="fr-CA"/>
        </w:rPr>
      </w:pPr>
      <w:r w:rsidRPr="00303E3C">
        <w:rPr>
          <w:color w:val="000000"/>
          <w:szCs w:val="24"/>
          <w:lang w:eastAsia="fr-CA"/>
        </w:rPr>
        <w:t> 1° son nom, l'adresse de son domicile et son numéro de téléphone;</w:t>
      </w:r>
    </w:p>
    <w:p w14:paraId="596B540F" w14:textId="77777777" w:rsidR="00303E3C" w:rsidRPr="00303E3C" w:rsidRDefault="00303E3C" w:rsidP="00303E3C">
      <w:pPr>
        <w:spacing w:after="0"/>
        <w:rPr>
          <w:color w:val="000000"/>
          <w:szCs w:val="24"/>
          <w:lang w:eastAsia="fr-CA"/>
        </w:rPr>
      </w:pPr>
    </w:p>
    <w:p w14:paraId="0584B592" w14:textId="77777777" w:rsidR="00303E3C" w:rsidRPr="00303E3C" w:rsidRDefault="00303E3C" w:rsidP="00303E3C">
      <w:pPr>
        <w:spacing w:after="0"/>
        <w:rPr>
          <w:color w:val="000000"/>
          <w:szCs w:val="24"/>
          <w:lang w:eastAsia="fr-CA"/>
        </w:rPr>
      </w:pPr>
      <w:r w:rsidRPr="00303E3C">
        <w:rPr>
          <w:color w:val="000000"/>
          <w:szCs w:val="24"/>
          <w:lang w:eastAsia="fr-CA"/>
        </w:rPr>
        <w:t> 2° le nom de la circonscription où il est candidat;</w:t>
      </w:r>
    </w:p>
    <w:p w14:paraId="4F3647A7" w14:textId="77777777" w:rsidR="00303E3C" w:rsidRPr="00303E3C" w:rsidRDefault="00303E3C" w:rsidP="00303E3C">
      <w:pPr>
        <w:spacing w:after="0"/>
        <w:rPr>
          <w:color w:val="000000"/>
          <w:szCs w:val="24"/>
          <w:lang w:eastAsia="fr-CA"/>
        </w:rPr>
      </w:pPr>
    </w:p>
    <w:p w14:paraId="7067B28C" w14:textId="77777777" w:rsidR="00303E3C" w:rsidRPr="00303E3C" w:rsidRDefault="00303E3C" w:rsidP="00303E3C">
      <w:pPr>
        <w:spacing w:after="0"/>
        <w:rPr>
          <w:color w:val="000000"/>
          <w:szCs w:val="24"/>
          <w:lang w:eastAsia="fr-CA"/>
        </w:rPr>
      </w:pPr>
      <w:r w:rsidRPr="00303E3C">
        <w:rPr>
          <w:color w:val="000000"/>
          <w:szCs w:val="24"/>
          <w:lang w:eastAsia="fr-CA"/>
        </w:rPr>
        <w:t> 3° l'adresse à laquelle doivent être expédiées les communications qui lui sont destinées;</w:t>
      </w:r>
    </w:p>
    <w:p w14:paraId="55399FBE" w14:textId="77777777" w:rsidR="00303E3C" w:rsidRPr="00303E3C" w:rsidRDefault="00303E3C" w:rsidP="00303E3C">
      <w:pPr>
        <w:spacing w:after="0"/>
        <w:rPr>
          <w:color w:val="000000"/>
          <w:szCs w:val="24"/>
          <w:lang w:eastAsia="fr-CA"/>
        </w:rPr>
      </w:pPr>
    </w:p>
    <w:p w14:paraId="1EB211AB" w14:textId="77777777" w:rsidR="00303E3C" w:rsidRPr="00303E3C" w:rsidRDefault="00303E3C" w:rsidP="00303E3C">
      <w:pPr>
        <w:spacing w:after="0"/>
        <w:rPr>
          <w:color w:val="000000"/>
          <w:szCs w:val="24"/>
          <w:lang w:eastAsia="fr-CA"/>
        </w:rPr>
      </w:pPr>
      <w:r w:rsidRPr="00303E3C">
        <w:rPr>
          <w:color w:val="000000"/>
          <w:szCs w:val="24"/>
          <w:lang w:eastAsia="fr-CA"/>
        </w:rPr>
        <w:lastRenderedPageBreak/>
        <w:t> 4° l'adresse où se trouveront les livres et comptes relatifs aux contributions qui lui seront versées et aux dépenses qu'il effectuera;</w:t>
      </w:r>
    </w:p>
    <w:p w14:paraId="305C9833" w14:textId="77777777" w:rsidR="00303E3C" w:rsidRPr="00303E3C" w:rsidRDefault="00303E3C" w:rsidP="00303E3C">
      <w:pPr>
        <w:spacing w:after="0"/>
        <w:rPr>
          <w:color w:val="000000"/>
          <w:szCs w:val="24"/>
          <w:lang w:eastAsia="fr-CA"/>
        </w:rPr>
      </w:pPr>
    </w:p>
    <w:p w14:paraId="6B47B684" w14:textId="77777777" w:rsidR="00303E3C" w:rsidRPr="00303E3C" w:rsidRDefault="00303E3C" w:rsidP="00303E3C">
      <w:pPr>
        <w:spacing w:after="0"/>
        <w:rPr>
          <w:color w:val="000000"/>
          <w:szCs w:val="24"/>
          <w:lang w:eastAsia="fr-CA"/>
        </w:rPr>
      </w:pPr>
      <w:r w:rsidRPr="00303E3C">
        <w:rPr>
          <w:color w:val="000000"/>
          <w:szCs w:val="24"/>
          <w:lang w:eastAsia="fr-CA"/>
        </w:rPr>
        <w:t> 5° les nom, adresse et numéro de téléphone de son représentant officiel.</w:t>
      </w:r>
    </w:p>
    <w:p w14:paraId="3931C590" w14:textId="77777777" w:rsidR="00303E3C" w:rsidRPr="00303E3C" w:rsidRDefault="00303E3C" w:rsidP="00303E3C">
      <w:pPr>
        <w:spacing w:after="0"/>
        <w:rPr>
          <w:color w:val="000000"/>
          <w:szCs w:val="24"/>
          <w:lang w:eastAsia="fr-CA"/>
        </w:rPr>
      </w:pPr>
    </w:p>
    <w:p w14:paraId="4574F676" w14:textId="77777777" w:rsidR="00303E3C" w:rsidRPr="00303E3C" w:rsidRDefault="00303E3C" w:rsidP="00303E3C">
      <w:pPr>
        <w:spacing w:after="0"/>
        <w:rPr>
          <w:color w:val="000000"/>
          <w:szCs w:val="24"/>
          <w:lang w:eastAsia="fr-CA"/>
        </w:rPr>
      </w:pPr>
      <w:r w:rsidRPr="00303E3C">
        <w:rPr>
          <w:color w:val="000000"/>
          <w:szCs w:val="24"/>
          <w:lang w:eastAsia="fr-CA"/>
        </w:rPr>
        <w:t>Pendant la période prévue pour la production d'une déclaration de candidature, la demande d'autorisation peut être faite sur la formule prescrite pour la déclaration de candidature et le représentant officiel de ce candidat est l'agent officiel qu'il désigne dans sa déclaration de candidature.</w:t>
      </w:r>
    </w:p>
    <w:p w14:paraId="331FDBD8" w14:textId="77777777" w:rsidR="00303E3C" w:rsidRPr="00303E3C" w:rsidRDefault="00303E3C" w:rsidP="00303E3C">
      <w:pPr>
        <w:spacing w:after="0"/>
        <w:rPr>
          <w:color w:val="000000"/>
          <w:szCs w:val="24"/>
          <w:lang w:eastAsia="fr-CA"/>
        </w:rPr>
      </w:pPr>
    </w:p>
    <w:p w14:paraId="6841B22D" w14:textId="77777777" w:rsidR="00303E3C" w:rsidRPr="00303E3C" w:rsidRDefault="00303E3C" w:rsidP="00303E3C">
      <w:pPr>
        <w:spacing w:after="0"/>
        <w:rPr>
          <w:color w:val="000000"/>
          <w:szCs w:val="24"/>
          <w:lang w:eastAsia="fr-CA"/>
        </w:rPr>
      </w:pPr>
      <w:r w:rsidRPr="00303E3C">
        <w:rPr>
          <w:b/>
          <w:bCs/>
          <w:color w:val="000000"/>
          <w:szCs w:val="24"/>
          <w:lang w:eastAsia="fr-CA"/>
        </w:rPr>
        <w:t>59.1.</w:t>
      </w:r>
      <w:r w:rsidRPr="00303E3C">
        <w:rPr>
          <w:color w:val="000000"/>
          <w:szCs w:val="24"/>
          <w:lang w:eastAsia="fr-CA"/>
        </w:rPr>
        <w:t> L'électeur qui s'engage à se présenter comme candidat indépendant à la prochaine élection générale peut faire une demande d'autorisation auprès du directeur général des élections à compter de l'expiration d'un délai de trois ans après la réception par le secrétaire général de l'Assemblée nationale de la liste des candidats proclamés élus visée à l'article 380.</w:t>
      </w:r>
    </w:p>
    <w:p w14:paraId="3B5D57D7" w14:textId="77777777" w:rsidR="00303E3C" w:rsidRPr="00303E3C" w:rsidRDefault="00303E3C" w:rsidP="00303E3C">
      <w:pPr>
        <w:spacing w:after="0"/>
        <w:rPr>
          <w:color w:val="000000"/>
          <w:szCs w:val="24"/>
          <w:lang w:eastAsia="fr-CA"/>
        </w:rPr>
      </w:pPr>
    </w:p>
    <w:p w14:paraId="06FFB7BD" w14:textId="77777777" w:rsidR="00303E3C" w:rsidRPr="00303E3C" w:rsidRDefault="00303E3C" w:rsidP="00303E3C">
      <w:pPr>
        <w:spacing w:after="0"/>
        <w:rPr>
          <w:color w:val="000000"/>
          <w:szCs w:val="24"/>
          <w:lang w:eastAsia="fr-CA"/>
        </w:rPr>
      </w:pPr>
      <w:r w:rsidRPr="00303E3C">
        <w:rPr>
          <w:color w:val="000000"/>
          <w:szCs w:val="24"/>
          <w:lang w:eastAsia="fr-CA"/>
        </w:rPr>
        <w:t>L'électeur qui s'engage à se présenter comme candidat indépendant à une élection partielle peut faire une demande d'autorisation auprès du directeur général des élections à compter du jour où le siège devient vacant.</w:t>
      </w:r>
    </w:p>
    <w:p w14:paraId="1B387EF7" w14:textId="77777777" w:rsidR="00303E3C" w:rsidRPr="00303E3C" w:rsidRDefault="00303E3C" w:rsidP="00303E3C">
      <w:pPr>
        <w:spacing w:after="0"/>
        <w:rPr>
          <w:color w:val="000000"/>
          <w:szCs w:val="24"/>
          <w:lang w:eastAsia="fr-CA"/>
        </w:rPr>
      </w:pPr>
    </w:p>
    <w:p w14:paraId="616B9123" w14:textId="77777777" w:rsidR="00303E3C" w:rsidRPr="00303E3C" w:rsidRDefault="00303E3C" w:rsidP="00303E3C">
      <w:pPr>
        <w:spacing w:after="0"/>
        <w:rPr>
          <w:color w:val="000000"/>
          <w:szCs w:val="24"/>
          <w:lang w:eastAsia="fr-CA"/>
        </w:rPr>
      </w:pPr>
      <w:r w:rsidRPr="00303E3C">
        <w:rPr>
          <w:color w:val="000000"/>
          <w:szCs w:val="24"/>
          <w:lang w:eastAsia="fr-CA"/>
        </w:rPr>
        <w:t>Une demande d'autorisation doit comporter les renseignements prévus à l'article 59 de même que la signature et l'adresse d'au moins 100 électeurs de la circonscription qui déclarent appuyer cette demande.</w:t>
      </w:r>
    </w:p>
    <w:p w14:paraId="76ABC986" w14:textId="77777777" w:rsidR="00303E3C" w:rsidRPr="00303E3C" w:rsidRDefault="00303E3C" w:rsidP="00303E3C">
      <w:pPr>
        <w:spacing w:after="0"/>
        <w:rPr>
          <w:color w:val="000000"/>
          <w:szCs w:val="24"/>
          <w:lang w:eastAsia="fr-CA"/>
        </w:rPr>
      </w:pPr>
    </w:p>
    <w:p w14:paraId="375F0368" w14:textId="77777777" w:rsidR="00303E3C" w:rsidRPr="00303E3C" w:rsidRDefault="00303E3C" w:rsidP="00303E3C">
      <w:pPr>
        <w:spacing w:after="0"/>
        <w:rPr>
          <w:color w:val="000000"/>
          <w:szCs w:val="24"/>
          <w:lang w:eastAsia="fr-CA"/>
        </w:rPr>
      </w:pPr>
      <w:r w:rsidRPr="00303E3C">
        <w:rPr>
          <w:color w:val="000000"/>
          <w:szCs w:val="24"/>
          <w:lang w:eastAsia="fr-CA"/>
        </w:rPr>
        <w:t>Lors du dépôt de la déclaration de candidature, le représentant officiel de ce candidat devient son agent officiel.</w:t>
      </w:r>
    </w:p>
    <w:p w14:paraId="53126BA5" w14:textId="77777777" w:rsidR="00303E3C" w:rsidRPr="00303E3C" w:rsidRDefault="00303E3C" w:rsidP="00303E3C">
      <w:pPr>
        <w:spacing w:after="0"/>
        <w:rPr>
          <w:color w:val="000000"/>
          <w:szCs w:val="24"/>
          <w:lang w:eastAsia="fr-CA"/>
        </w:rPr>
      </w:pPr>
    </w:p>
    <w:p w14:paraId="04B881FF" w14:textId="77777777" w:rsidR="00303E3C" w:rsidRPr="00303E3C" w:rsidRDefault="00303E3C" w:rsidP="00303E3C">
      <w:pPr>
        <w:spacing w:after="0"/>
        <w:rPr>
          <w:color w:val="000000"/>
          <w:szCs w:val="24"/>
          <w:lang w:eastAsia="fr-CA"/>
        </w:rPr>
      </w:pPr>
      <w:r w:rsidRPr="00303E3C">
        <w:rPr>
          <w:b/>
          <w:bCs/>
          <w:color w:val="000000"/>
          <w:szCs w:val="24"/>
          <w:lang w:eastAsia="fr-CA"/>
        </w:rPr>
        <w:t>60.</w:t>
      </w:r>
      <w:r w:rsidRPr="00303E3C">
        <w:rPr>
          <w:color w:val="000000"/>
          <w:szCs w:val="24"/>
          <w:lang w:eastAsia="fr-CA"/>
        </w:rPr>
        <w:t> L'autorisation accordée à un candidat indépendant habilite son représentant officiel à solliciter et à recueillir des contributions jusqu'au jour du scrutin.</w:t>
      </w:r>
    </w:p>
    <w:p w14:paraId="355FBA13" w14:textId="77777777" w:rsidR="00303E3C" w:rsidRPr="00303E3C" w:rsidRDefault="00303E3C" w:rsidP="00303E3C">
      <w:pPr>
        <w:spacing w:after="0"/>
        <w:rPr>
          <w:color w:val="000000"/>
          <w:szCs w:val="24"/>
          <w:lang w:eastAsia="fr-CA"/>
        </w:rPr>
      </w:pPr>
    </w:p>
    <w:p w14:paraId="34724BB6" w14:textId="77777777" w:rsidR="00303E3C" w:rsidRPr="00303E3C" w:rsidRDefault="00303E3C" w:rsidP="00303E3C">
      <w:pPr>
        <w:spacing w:after="0"/>
        <w:rPr>
          <w:color w:val="000000"/>
          <w:szCs w:val="24"/>
          <w:lang w:eastAsia="fr-CA"/>
        </w:rPr>
      </w:pPr>
      <w:r w:rsidRPr="00303E3C">
        <w:rPr>
          <w:color w:val="000000"/>
          <w:szCs w:val="24"/>
          <w:lang w:eastAsia="fr-CA"/>
        </w:rPr>
        <w:t>Après le jour du scrutin, l'autorisation accordée au candidat indépendant qui n'a pas été élu habilite son représentant officiel à solliciter et à recueillir des contributions aux seules fins de payer les dettes qui découlent de ses dépenses électorales et à disposer, conformément au deuxième alinéa de l'article 441, des sommes et des biens provenant de son fonds électoral.</w:t>
      </w:r>
    </w:p>
    <w:p w14:paraId="1FCF52AC" w14:textId="77777777" w:rsidR="00303E3C" w:rsidRPr="00303E3C" w:rsidRDefault="00303E3C" w:rsidP="00303E3C">
      <w:pPr>
        <w:spacing w:after="0"/>
        <w:rPr>
          <w:color w:val="000000"/>
          <w:szCs w:val="24"/>
          <w:lang w:eastAsia="fr-CA"/>
        </w:rPr>
      </w:pPr>
    </w:p>
    <w:p w14:paraId="6FA343E2" w14:textId="77777777" w:rsidR="00303E3C" w:rsidRPr="00303E3C" w:rsidRDefault="00303E3C" w:rsidP="00303E3C">
      <w:pPr>
        <w:spacing w:after="0"/>
        <w:rPr>
          <w:color w:val="000000"/>
          <w:szCs w:val="24"/>
          <w:lang w:eastAsia="fr-CA"/>
        </w:rPr>
      </w:pPr>
      <w:r w:rsidRPr="00303E3C">
        <w:rPr>
          <w:b/>
          <w:bCs/>
          <w:color w:val="000000"/>
          <w:szCs w:val="24"/>
          <w:lang w:eastAsia="fr-CA"/>
        </w:rPr>
        <w:t>61.</w:t>
      </w:r>
      <w:r w:rsidRPr="00303E3C">
        <w:rPr>
          <w:color w:val="000000"/>
          <w:szCs w:val="24"/>
          <w:lang w:eastAsia="fr-CA"/>
        </w:rPr>
        <w:t> L'autorisation accordée à un candidat indépendant qui n'a pas été élu expire au plus tard le 31 décembre de l'année qui suit l'année de l'élection.</w:t>
      </w:r>
    </w:p>
    <w:p w14:paraId="6570262B" w14:textId="77777777" w:rsidR="00303E3C" w:rsidRPr="00303E3C" w:rsidRDefault="00303E3C" w:rsidP="00303E3C">
      <w:pPr>
        <w:spacing w:after="0"/>
        <w:rPr>
          <w:color w:val="000000"/>
          <w:szCs w:val="24"/>
          <w:lang w:eastAsia="fr-CA"/>
        </w:rPr>
      </w:pPr>
    </w:p>
    <w:p w14:paraId="1A751D36" w14:textId="77777777" w:rsidR="00303E3C" w:rsidRPr="00303E3C" w:rsidRDefault="00303E3C" w:rsidP="00303E3C">
      <w:pPr>
        <w:spacing w:after="0"/>
        <w:rPr>
          <w:color w:val="000000"/>
          <w:szCs w:val="24"/>
          <w:lang w:eastAsia="fr-CA"/>
        </w:rPr>
      </w:pPr>
      <w:r w:rsidRPr="00303E3C">
        <w:rPr>
          <w:color w:val="000000"/>
          <w:szCs w:val="24"/>
          <w:lang w:eastAsia="fr-CA"/>
        </w:rPr>
        <w:t>L'autorisation du candidat indépendant qui a été élu expire lorsque ce dernier cesse de siéger à l'Assemblée nationale à titre de député indépendant, à moins qu'il ne se présente à nouveau comme candidat indépendant.</w:t>
      </w:r>
    </w:p>
    <w:p w14:paraId="19EE4F13" w14:textId="77777777" w:rsidR="00303E3C" w:rsidRPr="00303E3C" w:rsidRDefault="00303E3C" w:rsidP="00303E3C">
      <w:pPr>
        <w:spacing w:after="0"/>
        <w:rPr>
          <w:color w:val="000000"/>
          <w:szCs w:val="24"/>
          <w:lang w:eastAsia="fr-CA"/>
        </w:rPr>
      </w:pPr>
    </w:p>
    <w:p w14:paraId="665C570E" w14:textId="77777777" w:rsidR="00303E3C" w:rsidRPr="00303E3C" w:rsidRDefault="00303E3C" w:rsidP="00303E3C">
      <w:pPr>
        <w:spacing w:after="0"/>
        <w:rPr>
          <w:color w:val="000000"/>
          <w:szCs w:val="24"/>
          <w:lang w:eastAsia="fr-CA"/>
        </w:rPr>
      </w:pPr>
      <w:r w:rsidRPr="00303E3C">
        <w:rPr>
          <w:b/>
          <w:bCs/>
          <w:color w:val="000000"/>
          <w:szCs w:val="24"/>
          <w:lang w:eastAsia="fr-CA"/>
        </w:rPr>
        <w:t>62.</w:t>
      </w:r>
      <w:r w:rsidRPr="00303E3C">
        <w:rPr>
          <w:color w:val="000000"/>
          <w:szCs w:val="24"/>
          <w:lang w:eastAsia="fr-CA"/>
        </w:rPr>
        <w:t> Dans le cas d'un candidat indépendant autorisé qui se désiste avant le jour du scrutin, l'autorisation accordée à ce candidat habilite son représentant officiel à solliciter et à recueillir des contributions aux seules fins de payer les dettes qui découlent des dépenses électorales qu'il a effectuées avant le désistement du candidat et à disposer, conformément au deuxième alinéa de l'article 441, des sommes et des biens demeurant dans son fonds électoral le jour du désistement.</w:t>
      </w:r>
    </w:p>
    <w:p w14:paraId="7F84950A" w14:textId="77777777" w:rsidR="00303E3C" w:rsidRPr="00303E3C" w:rsidRDefault="00303E3C" w:rsidP="00303E3C">
      <w:pPr>
        <w:spacing w:after="0"/>
        <w:rPr>
          <w:color w:val="000000"/>
          <w:szCs w:val="24"/>
          <w:lang w:eastAsia="fr-CA"/>
        </w:rPr>
      </w:pPr>
    </w:p>
    <w:p w14:paraId="1C56A27C" w14:textId="77777777" w:rsidR="00303E3C" w:rsidRPr="00303E3C" w:rsidRDefault="00303E3C" w:rsidP="00303E3C">
      <w:pPr>
        <w:spacing w:after="0"/>
        <w:rPr>
          <w:color w:val="000000"/>
          <w:szCs w:val="24"/>
          <w:lang w:eastAsia="fr-CA"/>
        </w:rPr>
      </w:pPr>
      <w:r w:rsidRPr="00303E3C">
        <w:rPr>
          <w:color w:val="000000"/>
          <w:szCs w:val="24"/>
          <w:lang w:eastAsia="fr-CA"/>
        </w:rPr>
        <w:t>L'article 125 s'applique à ce candidat.</w:t>
      </w:r>
    </w:p>
    <w:p w14:paraId="42A440A5" w14:textId="77777777" w:rsidR="00303E3C" w:rsidRPr="00303E3C" w:rsidRDefault="00303E3C" w:rsidP="00303E3C">
      <w:pPr>
        <w:spacing w:after="0"/>
        <w:rPr>
          <w:color w:val="000000"/>
          <w:szCs w:val="24"/>
          <w:lang w:eastAsia="fr-CA"/>
        </w:rPr>
      </w:pPr>
    </w:p>
    <w:p w14:paraId="3250CC5D" w14:textId="77777777" w:rsidR="00303E3C" w:rsidRPr="00303E3C" w:rsidRDefault="00303E3C" w:rsidP="00303E3C">
      <w:pPr>
        <w:spacing w:after="0"/>
        <w:rPr>
          <w:color w:val="000000"/>
          <w:szCs w:val="24"/>
          <w:lang w:eastAsia="fr-CA"/>
        </w:rPr>
      </w:pPr>
      <w:bookmarkStart w:id="689" w:name="D%%62%%%1_Y"/>
      <w:bookmarkStart w:id="690" w:name="s62.1"/>
      <w:bookmarkEnd w:id="689"/>
      <w:bookmarkEnd w:id="690"/>
      <w:r w:rsidRPr="00303E3C">
        <w:rPr>
          <w:b/>
          <w:bCs/>
          <w:color w:val="000000"/>
          <w:szCs w:val="24"/>
          <w:lang w:eastAsia="fr-CA"/>
        </w:rPr>
        <w:lastRenderedPageBreak/>
        <w:t>62.1.</w:t>
      </w:r>
      <w:r w:rsidRPr="00303E3C">
        <w:rPr>
          <w:color w:val="000000"/>
          <w:szCs w:val="24"/>
          <w:lang w:eastAsia="fr-CA"/>
        </w:rPr>
        <w:t> La demande d'autorisation du député qui devient indépendant sans avoir été élu comme tel doit être faite par écrit et contenir les renseignements visés à l'article 59, compte tenu des adaptations nécessaires.</w:t>
      </w:r>
    </w:p>
    <w:p w14:paraId="60BCDE21" w14:textId="77777777" w:rsidR="00303E3C" w:rsidRPr="00303E3C" w:rsidRDefault="00303E3C" w:rsidP="00303E3C">
      <w:pPr>
        <w:spacing w:after="0"/>
        <w:rPr>
          <w:color w:val="000000"/>
          <w:szCs w:val="24"/>
          <w:lang w:eastAsia="fr-CA"/>
        </w:rPr>
      </w:pPr>
    </w:p>
    <w:p w14:paraId="48A289BB" w14:textId="77777777" w:rsidR="00303E3C" w:rsidRPr="00303E3C" w:rsidRDefault="00303E3C" w:rsidP="00303E3C">
      <w:pPr>
        <w:spacing w:after="0"/>
        <w:rPr>
          <w:color w:val="000000"/>
          <w:szCs w:val="24"/>
          <w:lang w:eastAsia="fr-CA"/>
        </w:rPr>
      </w:pPr>
      <w:bookmarkStart w:id="691" w:name="D%%63_E"/>
      <w:bookmarkEnd w:id="691"/>
      <w:r w:rsidRPr="00303E3C">
        <w:rPr>
          <w:b/>
          <w:bCs/>
          <w:color w:val="000000"/>
          <w:szCs w:val="24"/>
          <w:lang w:eastAsia="fr-CA"/>
        </w:rPr>
        <w:t>SECTION VI</w:t>
      </w:r>
      <w:r w:rsidRPr="00303E3C">
        <w:rPr>
          <w:color w:val="000000"/>
          <w:szCs w:val="24"/>
          <w:lang w:eastAsia="fr-CA"/>
        </w:rPr>
        <w:t> </w:t>
      </w:r>
      <w:r w:rsidRPr="00303E3C">
        <w:rPr>
          <w:color w:val="000000"/>
          <w:szCs w:val="24"/>
          <w:lang w:eastAsia="fr-CA"/>
        </w:rPr>
        <w:br/>
      </w:r>
      <w:r w:rsidRPr="00303E3C">
        <w:rPr>
          <w:caps/>
          <w:color w:val="000000"/>
          <w:szCs w:val="24"/>
          <w:lang w:eastAsia="fr-CA"/>
        </w:rPr>
        <w:t>DISPOSITIONS DIVERSES</w:t>
      </w:r>
    </w:p>
    <w:p w14:paraId="1E8A9A6F" w14:textId="77777777" w:rsidR="00303E3C" w:rsidRPr="00303E3C" w:rsidRDefault="00303E3C" w:rsidP="00303E3C">
      <w:pPr>
        <w:spacing w:after="0"/>
        <w:rPr>
          <w:color w:val="000000"/>
          <w:szCs w:val="24"/>
          <w:lang w:eastAsia="fr-CA"/>
        </w:rPr>
      </w:pPr>
    </w:p>
    <w:p w14:paraId="46536373" w14:textId="77777777" w:rsidR="00303E3C" w:rsidRPr="00303E3C" w:rsidRDefault="00303E3C" w:rsidP="00303E3C">
      <w:pPr>
        <w:spacing w:after="0"/>
        <w:rPr>
          <w:color w:val="000000"/>
          <w:szCs w:val="24"/>
          <w:lang w:eastAsia="fr-CA"/>
        </w:rPr>
      </w:pPr>
      <w:r w:rsidRPr="00303E3C">
        <w:rPr>
          <w:b/>
          <w:bCs/>
          <w:color w:val="000000"/>
          <w:szCs w:val="24"/>
          <w:lang w:eastAsia="fr-CA"/>
        </w:rPr>
        <w:t>63.</w:t>
      </w:r>
      <w:r w:rsidRPr="00303E3C">
        <w:rPr>
          <w:color w:val="000000"/>
          <w:szCs w:val="24"/>
          <w:lang w:eastAsia="fr-CA"/>
        </w:rPr>
        <w:t> Le directeur général des élections peut prendre toutes les mesures nécessaires pour vérifier l'exactitude des renseignements fournis au soutien d'une demande d'autorisation.</w:t>
      </w:r>
    </w:p>
    <w:p w14:paraId="081B056D" w14:textId="77777777" w:rsidR="00303E3C" w:rsidRPr="00303E3C" w:rsidRDefault="00303E3C" w:rsidP="00303E3C">
      <w:pPr>
        <w:spacing w:after="0"/>
        <w:rPr>
          <w:color w:val="000000"/>
          <w:szCs w:val="24"/>
          <w:lang w:eastAsia="fr-CA"/>
        </w:rPr>
      </w:pPr>
    </w:p>
    <w:p w14:paraId="0FABE77D" w14:textId="77777777" w:rsidR="00303E3C" w:rsidRPr="00303E3C" w:rsidRDefault="00303E3C" w:rsidP="00303E3C">
      <w:pPr>
        <w:spacing w:after="0"/>
        <w:rPr>
          <w:color w:val="000000"/>
          <w:szCs w:val="24"/>
          <w:lang w:eastAsia="fr-CA"/>
        </w:rPr>
      </w:pPr>
      <w:r w:rsidRPr="00303E3C">
        <w:rPr>
          <w:color w:val="000000"/>
          <w:szCs w:val="24"/>
          <w:lang w:eastAsia="fr-CA"/>
        </w:rPr>
        <w:t>Lorsqu'il se propose de refuser une demande, le directeur général des élections doit informer le parti, l'instance du parti, le député indépendant ou le candidat indépendant, selon le cas, des raisons de son intention et lui donner l'occasion de se faire entendre.</w:t>
      </w:r>
    </w:p>
    <w:p w14:paraId="50DC656D" w14:textId="77777777" w:rsidR="00303E3C" w:rsidRPr="00303E3C" w:rsidRDefault="00303E3C" w:rsidP="00303E3C">
      <w:pPr>
        <w:spacing w:after="0"/>
        <w:rPr>
          <w:color w:val="000000"/>
          <w:szCs w:val="24"/>
          <w:lang w:eastAsia="fr-CA"/>
        </w:rPr>
      </w:pPr>
    </w:p>
    <w:p w14:paraId="322BD739" w14:textId="77777777" w:rsidR="00303E3C" w:rsidRPr="00303E3C" w:rsidRDefault="00303E3C" w:rsidP="00303E3C">
      <w:pPr>
        <w:spacing w:after="0"/>
        <w:rPr>
          <w:color w:val="000000"/>
          <w:szCs w:val="24"/>
          <w:lang w:eastAsia="fr-CA"/>
        </w:rPr>
      </w:pPr>
      <w:r w:rsidRPr="00303E3C">
        <w:rPr>
          <w:b/>
          <w:bCs/>
          <w:color w:val="000000"/>
          <w:szCs w:val="24"/>
          <w:lang w:eastAsia="fr-CA"/>
        </w:rPr>
        <w:t>64.</w:t>
      </w:r>
      <w:r w:rsidRPr="00303E3C">
        <w:rPr>
          <w:color w:val="000000"/>
          <w:szCs w:val="24"/>
          <w:lang w:eastAsia="fr-CA"/>
        </w:rPr>
        <w:t> Dès qu'il accorde son autorisation à une entité, le directeur général des élections doit publier un avis à la </w:t>
      </w:r>
      <w:r w:rsidRPr="00303E3C">
        <w:rPr>
          <w:i/>
          <w:iCs/>
          <w:color w:val="000000"/>
          <w:szCs w:val="24"/>
          <w:lang w:eastAsia="fr-CA"/>
        </w:rPr>
        <w:t>Gazette officielle du Québec</w:t>
      </w:r>
      <w:r w:rsidRPr="00303E3C">
        <w:rPr>
          <w:color w:val="000000"/>
          <w:szCs w:val="24"/>
          <w:lang w:eastAsia="fr-CA"/>
        </w:rPr>
        <w:t> et rend cet avis accessible sur son site Internet.</w:t>
      </w:r>
    </w:p>
    <w:p w14:paraId="56EC6A44" w14:textId="77777777" w:rsidR="00303E3C" w:rsidRPr="00303E3C" w:rsidRDefault="00303E3C" w:rsidP="00303E3C">
      <w:pPr>
        <w:spacing w:after="0"/>
        <w:rPr>
          <w:color w:val="000000"/>
          <w:szCs w:val="24"/>
          <w:lang w:eastAsia="fr-CA"/>
        </w:rPr>
      </w:pPr>
    </w:p>
    <w:p w14:paraId="46B59442" w14:textId="77777777" w:rsidR="00303E3C" w:rsidRPr="00303E3C" w:rsidRDefault="00303E3C" w:rsidP="00303E3C">
      <w:pPr>
        <w:spacing w:after="0"/>
        <w:rPr>
          <w:color w:val="000000"/>
          <w:szCs w:val="24"/>
          <w:lang w:eastAsia="fr-CA"/>
        </w:rPr>
      </w:pPr>
      <w:r w:rsidRPr="00303E3C">
        <w:rPr>
          <w:color w:val="000000"/>
          <w:szCs w:val="24"/>
          <w:lang w:eastAsia="fr-CA"/>
        </w:rPr>
        <w:t>Cet avis doit comporter l'indication du nom du représentant officiel et, le cas échéant, de ses délégués.</w:t>
      </w:r>
    </w:p>
    <w:p w14:paraId="3F0594D9" w14:textId="77777777" w:rsidR="00303E3C" w:rsidRPr="00303E3C" w:rsidRDefault="00303E3C" w:rsidP="00303E3C">
      <w:pPr>
        <w:spacing w:after="0"/>
        <w:rPr>
          <w:color w:val="000000"/>
          <w:szCs w:val="24"/>
          <w:lang w:eastAsia="fr-CA"/>
        </w:rPr>
      </w:pPr>
    </w:p>
    <w:p w14:paraId="542C1FBF" w14:textId="77777777" w:rsidR="00303E3C" w:rsidRPr="00303E3C" w:rsidRDefault="00303E3C" w:rsidP="00303E3C">
      <w:pPr>
        <w:spacing w:after="0"/>
        <w:rPr>
          <w:color w:val="000000"/>
          <w:szCs w:val="24"/>
          <w:lang w:eastAsia="fr-CA"/>
        </w:rPr>
      </w:pPr>
      <w:r w:rsidRPr="00303E3C">
        <w:rPr>
          <w:b/>
          <w:bCs/>
          <w:color w:val="000000"/>
          <w:szCs w:val="24"/>
          <w:lang w:eastAsia="fr-CA"/>
        </w:rPr>
        <w:t>65.</w:t>
      </w:r>
      <w:r w:rsidRPr="00303E3C">
        <w:rPr>
          <w:color w:val="000000"/>
          <w:szCs w:val="24"/>
          <w:lang w:eastAsia="fr-CA"/>
        </w:rPr>
        <w:t> Le directeur général des élections tient des registres des entités qu'il autorise, dans lesquels doivent figurer les renseignements prévus aux articles 48, 52, 59 et 62.1.</w:t>
      </w:r>
    </w:p>
    <w:p w14:paraId="3BCAD733" w14:textId="77777777" w:rsidR="00303E3C" w:rsidRPr="00303E3C" w:rsidRDefault="00303E3C" w:rsidP="00303E3C">
      <w:pPr>
        <w:spacing w:after="0"/>
        <w:rPr>
          <w:color w:val="000000"/>
          <w:szCs w:val="24"/>
          <w:lang w:eastAsia="fr-CA"/>
        </w:rPr>
      </w:pPr>
    </w:p>
    <w:p w14:paraId="6FAEA02F" w14:textId="77777777" w:rsidR="00303E3C" w:rsidRPr="00303E3C" w:rsidRDefault="00303E3C" w:rsidP="00303E3C">
      <w:pPr>
        <w:spacing w:after="0"/>
        <w:rPr>
          <w:color w:val="000000"/>
          <w:szCs w:val="24"/>
          <w:lang w:eastAsia="fr-CA"/>
        </w:rPr>
      </w:pPr>
      <w:r w:rsidRPr="00303E3C">
        <w:rPr>
          <w:color w:val="000000"/>
          <w:szCs w:val="24"/>
          <w:lang w:eastAsia="fr-CA"/>
        </w:rPr>
        <w:t>Toute entité autorisée doit, sans délai, fournir par écrit au directeur général des élections les renseignements requis pour la mise à jour des registres.</w:t>
      </w:r>
    </w:p>
    <w:p w14:paraId="1944110E" w14:textId="77777777" w:rsidR="00303E3C" w:rsidRPr="00303E3C" w:rsidRDefault="00303E3C" w:rsidP="00303E3C">
      <w:pPr>
        <w:spacing w:after="0"/>
        <w:rPr>
          <w:color w:val="000000"/>
          <w:szCs w:val="24"/>
          <w:lang w:eastAsia="fr-CA"/>
        </w:rPr>
      </w:pPr>
    </w:p>
    <w:p w14:paraId="634F01CD" w14:textId="77777777" w:rsidR="00303E3C" w:rsidRPr="00303E3C" w:rsidRDefault="00303E3C" w:rsidP="00303E3C">
      <w:pPr>
        <w:spacing w:after="0"/>
        <w:rPr>
          <w:color w:val="000000"/>
          <w:szCs w:val="24"/>
          <w:lang w:eastAsia="fr-CA"/>
        </w:rPr>
      </w:pPr>
      <w:r w:rsidRPr="00303E3C">
        <w:rPr>
          <w:color w:val="000000"/>
          <w:szCs w:val="24"/>
          <w:lang w:eastAsia="fr-CA"/>
        </w:rPr>
        <w:t>Ces renseignements sont fournis par le chef du parti ou la personne qu'il a désignée par écrit en vertu de l'article 42 ou, le cas échéant, par le candidat indépendant ou le député indépendant.</w:t>
      </w:r>
    </w:p>
    <w:p w14:paraId="69050CC2" w14:textId="77777777" w:rsidR="00303E3C" w:rsidRPr="00303E3C" w:rsidRDefault="00303E3C" w:rsidP="00303E3C">
      <w:pPr>
        <w:spacing w:after="0"/>
        <w:rPr>
          <w:color w:val="000000"/>
          <w:szCs w:val="24"/>
          <w:lang w:eastAsia="fr-CA"/>
        </w:rPr>
      </w:pPr>
    </w:p>
    <w:p w14:paraId="01C74EEA" w14:textId="77777777" w:rsidR="00303E3C" w:rsidRPr="00303E3C" w:rsidRDefault="00303E3C" w:rsidP="00303E3C">
      <w:pPr>
        <w:spacing w:after="0"/>
        <w:rPr>
          <w:color w:val="000000"/>
          <w:szCs w:val="24"/>
          <w:lang w:eastAsia="fr-CA"/>
        </w:rPr>
      </w:pPr>
      <w:r w:rsidRPr="00303E3C">
        <w:rPr>
          <w:b/>
          <w:bCs/>
          <w:color w:val="000000"/>
          <w:szCs w:val="24"/>
          <w:lang w:eastAsia="fr-CA"/>
        </w:rPr>
        <w:t>65.1.</w:t>
      </w:r>
      <w:r w:rsidRPr="00303E3C">
        <w:rPr>
          <w:color w:val="000000"/>
          <w:szCs w:val="24"/>
          <w:lang w:eastAsia="fr-CA"/>
        </w:rPr>
        <w:t> Dans les six mois qui suivent son autorisation, un parti doit transmettre au directeur général des élections une copie de ses règlements dûment adoptés par les membres en assemblée générale.</w:t>
      </w:r>
    </w:p>
    <w:p w14:paraId="562B11B7" w14:textId="77777777" w:rsidR="00303E3C" w:rsidRPr="00303E3C" w:rsidRDefault="00303E3C" w:rsidP="00303E3C">
      <w:pPr>
        <w:spacing w:after="0"/>
        <w:rPr>
          <w:color w:val="000000"/>
          <w:szCs w:val="24"/>
          <w:lang w:eastAsia="fr-CA"/>
        </w:rPr>
      </w:pPr>
    </w:p>
    <w:p w14:paraId="4D5387DA" w14:textId="77777777" w:rsidR="00303E3C" w:rsidRPr="00303E3C" w:rsidRDefault="00303E3C" w:rsidP="00303E3C">
      <w:pPr>
        <w:spacing w:after="0"/>
        <w:rPr>
          <w:color w:val="000000"/>
          <w:szCs w:val="24"/>
          <w:lang w:eastAsia="fr-CA"/>
        </w:rPr>
      </w:pPr>
      <w:r w:rsidRPr="00303E3C">
        <w:rPr>
          <w:color w:val="000000"/>
          <w:szCs w:val="24"/>
          <w:lang w:eastAsia="fr-CA"/>
        </w:rPr>
        <w:t>Le parti autorisé doit en outre transmettre au directeur général des élections une copie des modifications apportées à ses règlements de façon à assurer leur mise à jour.</w:t>
      </w:r>
    </w:p>
    <w:p w14:paraId="188F9608" w14:textId="77777777" w:rsidR="00303E3C" w:rsidRPr="00303E3C" w:rsidRDefault="00303E3C" w:rsidP="00303E3C">
      <w:pPr>
        <w:spacing w:after="0"/>
        <w:rPr>
          <w:color w:val="000000"/>
          <w:szCs w:val="24"/>
          <w:lang w:eastAsia="fr-CA"/>
        </w:rPr>
      </w:pPr>
    </w:p>
    <w:p w14:paraId="577B7098" w14:textId="77777777" w:rsidR="00303E3C" w:rsidRPr="00303E3C" w:rsidRDefault="00303E3C" w:rsidP="00303E3C">
      <w:pPr>
        <w:spacing w:after="0"/>
        <w:rPr>
          <w:color w:val="000000"/>
          <w:szCs w:val="24"/>
          <w:lang w:eastAsia="fr-CA"/>
        </w:rPr>
      </w:pPr>
      <w:r w:rsidRPr="00303E3C">
        <w:rPr>
          <w:b/>
          <w:bCs/>
          <w:color w:val="000000"/>
          <w:szCs w:val="24"/>
          <w:lang w:eastAsia="fr-CA"/>
        </w:rPr>
        <w:t>66.</w:t>
      </w:r>
      <w:r w:rsidRPr="00303E3C">
        <w:rPr>
          <w:color w:val="000000"/>
          <w:szCs w:val="24"/>
          <w:lang w:eastAsia="fr-CA"/>
        </w:rPr>
        <w:t> Lorsque le poste de chef d'un parti autorisé devient vacant, le parti doit désigner dans les 30 jours, aux fins de l'application de la présente loi, un chef intérimaire et en aviser le directeur général des élections.</w:t>
      </w:r>
    </w:p>
    <w:p w14:paraId="359B6032" w14:textId="77777777" w:rsidR="00303E3C" w:rsidRPr="00303E3C" w:rsidRDefault="00303E3C" w:rsidP="00303E3C">
      <w:pPr>
        <w:spacing w:after="0"/>
        <w:rPr>
          <w:color w:val="000000"/>
          <w:szCs w:val="24"/>
          <w:lang w:eastAsia="fr-CA"/>
        </w:rPr>
      </w:pPr>
    </w:p>
    <w:p w14:paraId="24C62400" w14:textId="77777777" w:rsidR="00303E3C" w:rsidRPr="00303E3C" w:rsidRDefault="00303E3C" w:rsidP="00303E3C">
      <w:pPr>
        <w:spacing w:after="0"/>
        <w:rPr>
          <w:color w:val="000000"/>
          <w:szCs w:val="24"/>
          <w:lang w:eastAsia="fr-CA"/>
        </w:rPr>
      </w:pPr>
      <w:r w:rsidRPr="00303E3C">
        <w:rPr>
          <w:color w:val="000000"/>
          <w:szCs w:val="24"/>
          <w:lang w:eastAsia="fr-CA"/>
        </w:rPr>
        <w:t>L'avis doit être signé par un dirigeant du parti et être accompagné d'une copie de la résolution prise en conformité avec les règlements du parti et certifiée conforme par au moins deux dirigeants du parti.</w:t>
      </w:r>
    </w:p>
    <w:p w14:paraId="605FD290" w14:textId="77777777" w:rsidR="00303E3C" w:rsidRPr="00303E3C" w:rsidRDefault="00303E3C" w:rsidP="00303E3C">
      <w:pPr>
        <w:spacing w:after="0"/>
        <w:rPr>
          <w:color w:val="000000"/>
          <w:szCs w:val="24"/>
          <w:lang w:eastAsia="fr-CA"/>
        </w:rPr>
      </w:pPr>
    </w:p>
    <w:p w14:paraId="571DD1DA" w14:textId="77777777" w:rsidR="00303E3C" w:rsidRPr="00303E3C" w:rsidRDefault="00303E3C" w:rsidP="00303E3C">
      <w:pPr>
        <w:spacing w:after="0"/>
        <w:rPr>
          <w:color w:val="000000"/>
          <w:szCs w:val="24"/>
          <w:lang w:eastAsia="fr-CA"/>
        </w:rPr>
      </w:pPr>
      <w:bookmarkStart w:id="692" w:name="D%%67_E"/>
      <w:bookmarkEnd w:id="692"/>
      <w:r w:rsidRPr="00303E3C">
        <w:rPr>
          <w:b/>
          <w:bCs/>
          <w:color w:val="000000"/>
          <w:szCs w:val="24"/>
          <w:lang w:eastAsia="fr-CA"/>
        </w:rPr>
        <w:t>SECTION VII</w:t>
      </w:r>
      <w:r w:rsidRPr="00303E3C">
        <w:rPr>
          <w:color w:val="000000"/>
          <w:szCs w:val="24"/>
          <w:lang w:eastAsia="fr-CA"/>
        </w:rPr>
        <w:t> </w:t>
      </w:r>
      <w:r w:rsidRPr="00303E3C">
        <w:rPr>
          <w:color w:val="000000"/>
          <w:szCs w:val="24"/>
          <w:lang w:eastAsia="fr-CA"/>
        </w:rPr>
        <w:br/>
      </w:r>
      <w:r w:rsidRPr="00303E3C">
        <w:rPr>
          <w:caps/>
          <w:color w:val="000000"/>
          <w:szCs w:val="24"/>
          <w:lang w:eastAsia="fr-CA"/>
        </w:rPr>
        <w:t>RETRAIT D'AUTORISATION</w:t>
      </w:r>
    </w:p>
    <w:p w14:paraId="2E08757C" w14:textId="77777777" w:rsidR="00303E3C" w:rsidRPr="00303E3C" w:rsidRDefault="00303E3C" w:rsidP="00303E3C">
      <w:pPr>
        <w:spacing w:after="0"/>
        <w:rPr>
          <w:color w:val="000000"/>
          <w:szCs w:val="24"/>
          <w:lang w:eastAsia="fr-CA"/>
        </w:rPr>
      </w:pPr>
    </w:p>
    <w:p w14:paraId="158FCEFF" w14:textId="77777777" w:rsidR="00303E3C" w:rsidRPr="00303E3C" w:rsidRDefault="00303E3C" w:rsidP="00303E3C">
      <w:pPr>
        <w:spacing w:after="0"/>
        <w:rPr>
          <w:color w:val="000000"/>
          <w:szCs w:val="24"/>
          <w:lang w:eastAsia="fr-CA"/>
        </w:rPr>
      </w:pPr>
      <w:r w:rsidRPr="00303E3C">
        <w:rPr>
          <w:b/>
          <w:bCs/>
          <w:color w:val="000000"/>
          <w:szCs w:val="24"/>
          <w:lang w:eastAsia="fr-CA"/>
        </w:rPr>
        <w:t>67.</w:t>
      </w:r>
      <w:r w:rsidRPr="00303E3C">
        <w:rPr>
          <w:color w:val="000000"/>
          <w:szCs w:val="24"/>
          <w:lang w:eastAsia="fr-CA"/>
        </w:rPr>
        <w:t> Le directeur général des élections peut, sur demande écrite du chef, retirer l'autorisation à un parti ou à l'une de ses instances. Il peut faire de même à la demande écrite du député indépendant autorisé ou du candidat indépendant autorisé, sauf si ceux-ci n'ont pas acquitté entièrement les dettes découlant de leurs dépenses électorales.</w:t>
      </w:r>
    </w:p>
    <w:p w14:paraId="4904C1E9" w14:textId="77777777" w:rsidR="00303E3C" w:rsidRPr="00303E3C" w:rsidRDefault="00303E3C" w:rsidP="00303E3C">
      <w:pPr>
        <w:spacing w:after="0"/>
        <w:rPr>
          <w:color w:val="000000"/>
          <w:szCs w:val="24"/>
          <w:lang w:eastAsia="fr-CA"/>
        </w:rPr>
      </w:pPr>
    </w:p>
    <w:p w14:paraId="568FE71A" w14:textId="77777777" w:rsidR="00303E3C" w:rsidRPr="00303E3C" w:rsidRDefault="00303E3C" w:rsidP="00303E3C">
      <w:pPr>
        <w:spacing w:after="0"/>
        <w:rPr>
          <w:color w:val="000000"/>
          <w:szCs w:val="24"/>
          <w:lang w:eastAsia="fr-CA"/>
        </w:rPr>
      </w:pPr>
      <w:r w:rsidRPr="00303E3C">
        <w:rPr>
          <w:color w:val="000000"/>
          <w:szCs w:val="24"/>
          <w:lang w:eastAsia="fr-CA"/>
        </w:rPr>
        <w:t>Cette demande doit être accompagnée d'un rapport financier de fermeture de l'entité visée par la demande pour la période écoulée depuis la date d'autorisation ou le 31 décembre précédent, selon le cas, jusqu'à la date de la demande de retrait d'autorisation. Ce rapport doit contenir les mêmes éléments que le rapport financier annuel prévu à l'article 113.</w:t>
      </w:r>
    </w:p>
    <w:p w14:paraId="69A1BA04" w14:textId="77777777" w:rsidR="00303E3C" w:rsidRPr="00303E3C" w:rsidRDefault="00303E3C" w:rsidP="00303E3C">
      <w:pPr>
        <w:spacing w:after="0"/>
        <w:rPr>
          <w:color w:val="000000"/>
          <w:szCs w:val="24"/>
          <w:lang w:eastAsia="fr-CA"/>
        </w:rPr>
      </w:pPr>
    </w:p>
    <w:p w14:paraId="7C6A2908" w14:textId="77777777" w:rsidR="00303E3C" w:rsidRPr="00303E3C" w:rsidRDefault="00303E3C" w:rsidP="00303E3C">
      <w:pPr>
        <w:spacing w:after="0"/>
        <w:rPr>
          <w:color w:val="000000"/>
          <w:szCs w:val="24"/>
          <w:lang w:eastAsia="fr-CA"/>
        </w:rPr>
      </w:pPr>
      <w:r w:rsidRPr="00303E3C">
        <w:rPr>
          <w:color w:val="000000"/>
          <w:szCs w:val="24"/>
          <w:lang w:eastAsia="fr-CA"/>
        </w:rPr>
        <w:t>La demande doit également être accompagnée du rapport pour l'exercice financier précédent s'il n'a pas été produit.</w:t>
      </w:r>
    </w:p>
    <w:p w14:paraId="0FB5023C" w14:textId="77777777" w:rsidR="00303E3C" w:rsidRPr="00303E3C" w:rsidRDefault="00303E3C" w:rsidP="00303E3C">
      <w:pPr>
        <w:spacing w:after="0"/>
        <w:rPr>
          <w:color w:val="000000"/>
          <w:szCs w:val="24"/>
          <w:lang w:eastAsia="fr-CA"/>
        </w:rPr>
      </w:pPr>
    </w:p>
    <w:p w14:paraId="2E2361AF" w14:textId="77777777" w:rsidR="00303E3C" w:rsidRPr="00303E3C" w:rsidRDefault="00303E3C" w:rsidP="00303E3C">
      <w:pPr>
        <w:spacing w:after="0"/>
        <w:rPr>
          <w:color w:val="000000"/>
          <w:szCs w:val="24"/>
          <w:lang w:eastAsia="fr-CA"/>
        </w:rPr>
      </w:pPr>
      <w:r w:rsidRPr="00303E3C">
        <w:rPr>
          <w:color w:val="000000"/>
          <w:szCs w:val="24"/>
          <w:lang w:eastAsia="fr-CA"/>
        </w:rPr>
        <w:t>Ces rapports doivent être produits par le dernier représentant officiel ou, à défaut, par le chef du parti, par le député indépendant ou par le candidat indépendant.</w:t>
      </w:r>
    </w:p>
    <w:p w14:paraId="1E673EA8" w14:textId="77777777" w:rsidR="00303E3C" w:rsidRPr="00303E3C" w:rsidRDefault="00303E3C" w:rsidP="00303E3C">
      <w:pPr>
        <w:spacing w:after="0"/>
        <w:rPr>
          <w:color w:val="000000"/>
          <w:szCs w:val="24"/>
          <w:lang w:eastAsia="fr-CA"/>
        </w:rPr>
      </w:pPr>
    </w:p>
    <w:p w14:paraId="79DB82D4" w14:textId="77777777" w:rsidR="00303E3C" w:rsidRPr="00303E3C" w:rsidRDefault="00303E3C" w:rsidP="00303E3C">
      <w:pPr>
        <w:spacing w:after="0"/>
        <w:rPr>
          <w:color w:val="000000"/>
          <w:szCs w:val="24"/>
          <w:lang w:eastAsia="fr-CA"/>
        </w:rPr>
      </w:pPr>
      <w:r w:rsidRPr="00303E3C">
        <w:rPr>
          <w:color w:val="000000"/>
          <w:szCs w:val="24"/>
          <w:lang w:eastAsia="fr-CA"/>
        </w:rPr>
        <w:t>Dans le cas d'un parti ou d'une instance de parti, la demande doit en outre être accompagnée d'une copie de la résolution prise en conformité avec les règlements du parti et certifiée conforme par au moins deux dirigeants du parti.</w:t>
      </w:r>
    </w:p>
    <w:p w14:paraId="7536EA03" w14:textId="77777777" w:rsidR="00303E3C" w:rsidRPr="00303E3C" w:rsidRDefault="00303E3C" w:rsidP="00303E3C">
      <w:pPr>
        <w:spacing w:after="0"/>
        <w:rPr>
          <w:color w:val="000000"/>
          <w:szCs w:val="24"/>
          <w:lang w:eastAsia="fr-CA"/>
        </w:rPr>
      </w:pPr>
    </w:p>
    <w:p w14:paraId="56BC5D9D" w14:textId="77777777" w:rsidR="00303E3C" w:rsidRPr="00303E3C" w:rsidRDefault="00303E3C" w:rsidP="00303E3C">
      <w:pPr>
        <w:spacing w:after="0"/>
        <w:rPr>
          <w:color w:val="000000"/>
          <w:szCs w:val="24"/>
          <w:lang w:eastAsia="fr-CA"/>
        </w:rPr>
      </w:pPr>
      <w:r w:rsidRPr="00303E3C">
        <w:rPr>
          <w:b/>
          <w:bCs/>
          <w:color w:val="000000"/>
          <w:szCs w:val="24"/>
          <w:lang w:eastAsia="fr-CA"/>
        </w:rPr>
        <w:t>68.</w:t>
      </w:r>
      <w:r w:rsidRPr="00303E3C">
        <w:rPr>
          <w:color w:val="000000"/>
          <w:szCs w:val="24"/>
          <w:lang w:eastAsia="fr-CA"/>
        </w:rPr>
        <w:t> Le directeur général des élections peut retirer son autorisation à une entité autorisée qui ne lui fournit pas les renseignements requis aux fins de la mise à jour des registres prévus à l'article 65 ou qui, le cas échéant, ne se conforme pas à la section IV du chapitre II relative au vérificateur ou dont le représentant officiel ne se conforme pas à la section III du chapitre II relative aux dépenses et aux emprunts des entités et à la section V du chapitre II relative aux rapports financiers.</w:t>
      </w:r>
    </w:p>
    <w:p w14:paraId="136038DD" w14:textId="77777777" w:rsidR="00303E3C" w:rsidRPr="00303E3C" w:rsidRDefault="00303E3C" w:rsidP="00303E3C">
      <w:pPr>
        <w:spacing w:after="0"/>
        <w:rPr>
          <w:color w:val="000000"/>
          <w:szCs w:val="24"/>
          <w:lang w:eastAsia="fr-CA"/>
        </w:rPr>
      </w:pPr>
    </w:p>
    <w:p w14:paraId="6D722E2E" w14:textId="77777777" w:rsidR="00303E3C" w:rsidRPr="00303E3C" w:rsidRDefault="00303E3C" w:rsidP="00303E3C">
      <w:pPr>
        <w:spacing w:after="0"/>
        <w:rPr>
          <w:color w:val="000000"/>
          <w:szCs w:val="24"/>
          <w:lang w:eastAsia="fr-CA"/>
        </w:rPr>
      </w:pPr>
      <w:r w:rsidRPr="00303E3C">
        <w:rPr>
          <w:color w:val="000000"/>
          <w:szCs w:val="24"/>
          <w:lang w:eastAsia="fr-CA"/>
        </w:rPr>
        <w:t>Il doit en outre retirer son autorisation à un parti qui ne se conforme pas à l'article 51.1 ou peut retirer son autorisation à un parti qui ne lui fournit pas les renseignements prévus à l'article 51.2.</w:t>
      </w:r>
    </w:p>
    <w:p w14:paraId="506287E1" w14:textId="77777777" w:rsidR="00303E3C" w:rsidRPr="00303E3C" w:rsidRDefault="00303E3C" w:rsidP="00303E3C">
      <w:pPr>
        <w:spacing w:after="0"/>
        <w:rPr>
          <w:color w:val="000000"/>
          <w:szCs w:val="24"/>
          <w:lang w:eastAsia="fr-CA"/>
        </w:rPr>
      </w:pPr>
    </w:p>
    <w:p w14:paraId="6F03B59A" w14:textId="77777777" w:rsidR="00303E3C" w:rsidRPr="00303E3C" w:rsidRDefault="00303E3C" w:rsidP="00303E3C">
      <w:pPr>
        <w:spacing w:after="0"/>
        <w:rPr>
          <w:color w:val="000000"/>
          <w:szCs w:val="24"/>
          <w:lang w:eastAsia="fr-CA"/>
        </w:rPr>
      </w:pPr>
      <w:r w:rsidRPr="00303E3C">
        <w:rPr>
          <w:b/>
          <w:bCs/>
          <w:color w:val="000000"/>
          <w:szCs w:val="24"/>
          <w:lang w:eastAsia="fr-CA"/>
        </w:rPr>
        <w:t>69.</w:t>
      </w:r>
      <w:r w:rsidRPr="00303E3C">
        <w:rPr>
          <w:color w:val="000000"/>
          <w:szCs w:val="24"/>
          <w:lang w:eastAsia="fr-CA"/>
        </w:rPr>
        <w:t> Le directeur général des élections doit retirer son autorisation à un député indépendant qui se joint à un parti politique.</w:t>
      </w:r>
    </w:p>
    <w:p w14:paraId="7C5AC03D" w14:textId="77777777" w:rsidR="00303E3C" w:rsidRPr="00303E3C" w:rsidRDefault="00303E3C" w:rsidP="00303E3C">
      <w:pPr>
        <w:spacing w:after="0"/>
        <w:rPr>
          <w:color w:val="000000"/>
          <w:szCs w:val="24"/>
          <w:lang w:eastAsia="fr-CA"/>
        </w:rPr>
      </w:pPr>
    </w:p>
    <w:p w14:paraId="408DE88F" w14:textId="77777777" w:rsidR="00303E3C" w:rsidRPr="00303E3C" w:rsidRDefault="00303E3C" w:rsidP="00303E3C">
      <w:pPr>
        <w:spacing w:after="0"/>
        <w:rPr>
          <w:color w:val="000000"/>
          <w:szCs w:val="24"/>
          <w:lang w:eastAsia="fr-CA"/>
        </w:rPr>
      </w:pPr>
      <w:r w:rsidRPr="00303E3C">
        <w:rPr>
          <w:b/>
          <w:bCs/>
          <w:color w:val="000000"/>
          <w:szCs w:val="24"/>
          <w:lang w:eastAsia="fr-CA"/>
        </w:rPr>
        <w:t>70.</w:t>
      </w:r>
      <w:r w:rsidRPr="00303E3C">
        <w:rPr>
          <w:color w:val="000000"/>
          <w:szCs w:val="24"/>
          <w:lang w:eastAsia="fr-CA"/>
        </w:rPr>
        <w:t> Le directeur général des élections doit retirer son autorisation au candidat indépendant ou au député indépendant qui décède.</w:t>
      </w:r>
    </w:p>
    <w:p w14:paraId="1F1F8E4B" w14:textId="77777777" w:rsidR="00303E3C" w:rsidRPr="00303E3C" w:rsidRDefault="00303E3C" w:rsidP="00303E3C">
      <w:pPr>
        <w:spacing w:after="0"/>
        <w:rPr>
          <w:color w:val="000000"/>
          <w:szCs w:val="24"/>
          <w:lang w:eastAsia="fr-CA"/>
        </w:rPr>
      </w:pPr>
    </w:p>
    <w:p w14:paraId="18A28CA5" w14:textId="77777777" w:rsidR="00303E3C" w:rsidRPr="00303E3C" w:rsidRDefault="00303E3C" w:rsidP="00303E3C">
      <w:pPr>
        <w:spacing w:after="0"/>
        <w:rPr>
          <w:color w:val="000000"/>
          <w:szCs w:val="24"/>
          <w:lang w:eastAsia="fr-CA"/>
        </w:rPr>
      </w:pPr>
      <w:r w:rsidRPr="00303E3C">
        <w:rPr>
          <w:color w:val="000000"/>
          <w:szCs w:val="24"/>
          <w:lang w:eastAsia="fr-CA"/>
        </w:rPr>
        <w:t>Il doit en outre retirer son autorisation à celui qui s'est engagé à se présenter comme candidat et qui n'a pas déposé de déclaration de candidature à l'expiration du délai prévu pour ce faire.</w:t>
      </w:r>
    </w:p>
    <w:p w14:paraId="2EFA4EAA" w14:textId="77777777" w:rsidR="00303E3C" w:rsidRPr="00303E3C" w:rsidRDefault="00303E3C" w:rsidP="00303E3C">
      <w:pPr>
        <w:spacing w:after="0"/>
        <w:rPr>
          <w:color w:val="000000"/>
          <w:szCs w:val="24"/>
          <w:lang w:eastAsia="fr-CA"/>
        </w:rPr>
      </w:pPr>
    </w:p>
    <w:p w14:paraId="53A8967D" w14:textId="77777777" w:rsidR="00303E3C" w:rsidRPr="00303E3C" w:rsidRDefault="00303E3C" w:rsidP="00303E3C">
      <w:pPr>
        <w:spacing w:after="0"/>
        <w:rPr>
          <w:color w:val="000000"/>
          <w:szCs w:val="24"/>
          <w:lang w:eastAsia="fr-CA"/>
        </w:rPr>
      </w:pPr>
      <w:r w:rsidRPr="00303E3C">
        <w:rPr>
          <w:b/>
          <w:bCs/>
          <w:color w:val="000000"/>
          <w:szCs w:val="24"/>
          <w:lang w:eastAsia="fr-CA"/>
        </w:rPr>
        <w:t>71.</w:t>
      </w:r>
      <w:r w:rsidRPr="00303E3C">
        <w:rPr>
          <w:color w:val="000000"/>
          <w:szCs w:val="24"/>
          <w:lang w:eastAsia="fr-CA"/>
        </w:rPr>
        <w:t> Le directeur général des élections, lorsqu'il se propose de retirer son autorisation à une entité en vertu des articles 67 et 68, doit informer le parti ou l'instance du parti ou, le cas échéant, le député indépendant ou le candidat des raisons de son intention et lui donner l'occasion de se faire entendre.</w:t>
      </w:r>
    </w:p>
    <w:p w14:paraId="05A2253C" w14:textId="77777777" w:rsidR="00303E3C" w:rsidRPr="00303E3C" w:rsidRDefault="00303E3C" w:rsidP="00303E3C">
      <w:pPr>
        <w:spacing w:after="0"/>
        <w:rPr>
          <w:color w:val="000000"/>
          <w:szCs w:val="24"/>
          <w:lang w:eastAsia="fr-CA"/>
        </w:rPr>
      </w:pPr>
    </w:p>
    <w:p w14:paraId="387B30E2" w14:textId="77777777" w:rsidR="00303E3C" w:rsidRPr="00303E3C" w:rsidRDefault="00303E3C" w:rsidP="00303E3C">
      <w:pPr>
        <w:spacing w:after="0"/>
        <w:rPr>
          <w:color w:val="000000"/>
          <w:szCs w:val="24"/>
          <w:lang w:eastAsia="fr-CA"/>
        </w:rPr>
      </w:pPr>
      <w:r w:rsidRPr="00303E3C">
        <w:rPr>
          <w:b/>
          <w:bCs/>
          <w:color w:val="000000"/>
          <w:szCs w:val="24"/>
          <w:lang w:eastAsia="fr-CA"/>
        </w:rPr>
        <w:t>72.</w:t>
      </w:r>
      <w:r w:rsidRPr="00303E3C">
        <w:rPr>
          <w:color w:val="000000"/>
          <w:szCs w:val="24"/>
          <w:lang w:eastAsia="fr-CA"/>
        </w:rPr>
        <w:t> Dès qu'il retire une autorisation, le directeur général des élections publie un avis à la </w:t>
      </w:r>
      <w:r w:rsidRPr="00303E3C">
        <w:rPr>
          <w:i/>
          <w:iCs/>
          <w:color w:val="000000"/>
          <w:szCs w:val="24"/>
          <w:lang w:eastAsia="fr-CA"/>
        </w:rPr>
        <w:t>Gazette officielle du Québec</w:t>
      </w:r>
      <w:r w:rsidRPr="00303E3C">
        <w:rPr>
          <w:color w:val="000000"/>
          <w:szCs w:val="24"/>
          <w:lang w:eastAsia="fr-CA"/>
        </w:rPr>
        <w:t> et rend cet avis accessible sur son site Internet.</w:t>
      </w:r>
    </w:p>
    <w:p w14:paraId="690F2FE1" w14:textId="77777777" w:rsidR="00303E3C" w:rsidRPr="00303E3C" w:rsidRDefault="00303E3C" w:rsidP="00303E3C">
      <w:pPr>
        <w:spacing w:after="0"/>
        <w:rPr>
          <w:color w:val="000000"/>
          <w:szCs w:val="24"/>
          <w:lang w:eastAsia="fr-CA"/>
        </w:rPr>
      </w:pPr>
    </w:p>
    <w:p w14:paraId="06ACCC85" w14:textId="77777777" w:rsidR="00303E3C" w:rsidRPr="00303E3C" w:rsidRDefault="00303E3C" w:rsidP="00303E3C">
      <w:pPr>
        <w:spacing w:after="0"/>
        <w:rPr>
          <w:color w:val="000000"/>
          <w:szCs w:val="24"/>
          <w:lang w:eastAsia="fr-CA"/>
        </w:rPr>
      </w:pPr>
      <w:r w:rsidRPr="00303E3C">
        <w:rPr>
          <w:color w:val="000000"/>
          <w:szCs w:val="24"/>
          <w:lang w:eastAsia="fr-CA"/>
        </w:rPr>
        <w:t>L'avis qu'une autorisation a été retirée doit comporter le nom du représentant officiel et, le cas échéant, ceux de ses délégués.</w:t>
      </w:r>
    </w:p>
    <w:p w14:paraId="2E2EAE82" w14:textId="77777777" w:rsidR="00303E3C" w:rsidRPr="00303E3C" w:rsidRDefault="00303E3C" w:rsidP="00303E3C">
      <w:pPr>
        <w:spacing w:after="0"/>
        <w:rPr>
          <w:color w:val="000000"/>
          <w:szCs w:val="24"/>
          <w:lang w:eastAsia="fr-CA"/>
        </w:rPr>
      </w:pPr>
    </w:p>
    <w:p w14:paraId="4FE980CD" w14:textId="77777777" w:rsidR="00303E3C" w:rsidRPr="00303E3C" w:rsidRDefault="00303E3C" w:rsidP="00303E3C">
      <w:pPr>
        <w:spacing w:after="0"/>
        <w:rPr>
          <w:color w:val="000000"/>
          <w:szCs w:val="24"/>
          <w:lang w:eastAsia="fr-CA"/>
        </w:rPr>
      </w:pPr>
      <w:r w:rsidRPr="00303E3C">
        <w:rPr>
          <w:b/>
          <w:bCs/>
          <w:color w:val="000000"/>
          <w:szCs w:val="24"/>
          <w:lang w:eastAsia="fr-CA"/>
        </w:rPr>
        <w:t>73.</w:t>
      </w:r>
      <w:r w:rsidRPr="00303E3C">
        <w:rPr>
          <w:color w:val="000000"/>
          <w:szCs w:val="24"/>
          <w:lang w:eastAsia="fr-CA"/>
        </w:rPr>
        <w:t> Le retrait d'autorisation d'un parti entraîne le retrait d'autorisation de toutes ses instances.</w:t>
      </w:r>
    </w:p>
    <w:p w14:paraId="4BFF0E91" w14:textId="77777777" w:rsidR="00303E3C" w:rsidRPr="00303E3C" w:rsidRDefault="00303E3C" w:rsidP="00303E3C">
      <w:pPr>
        <w:spacing w:after="0"/>
        <w:rPr>
          <w:color w:val="000000"/>
          <w:szCs w:val="24"/>
          <w:lang w:eastAsia="fr-CA"/>
        </w:rPr>
      </w:pPr>
    </w:p>
    <w:p w14:paraId="12DE9F34" w14:textId="77777777" w:rsidR="00303E3C" w:rsidRPr="00303E3C" w:rsidRDefault="00303E3C" w:rsidP="00303E3C">
      <w:pPr>
        <w:spacing w:after="0"/>
        <w:rPr>
          <w:color w:val="000000"/>
          <w:szCs w:val="24"/>
          <w:lang w:eastAsia="fr-CA"/>
        </w:rPr>
      </w:pPr>
      <w:r w:rsidRPr="00303E3C">
        <w:rPr>
          <w:color w:val="000000"/>
          <w:szCs w:val="24"/>
          <w:lang w:eastAsia="fr-CA"/>
        </w:rPr>
        <w:t>Dans le cas où l'autorisation du parti est retirée au cours de la période électorale, le directeur général des élections peut prescrire les adaptations permettant d'assurer la transition du statut de candidat du parti à celui de candidat indépendant autorisé.</w:t>
      </w:r>
    </w:p>
    <w:p w14:paraId="018E4F28" w14:textId="77777777" w:rsidR="00303E3C" w:rsidRPr="00303E3C" w:rsidRDefault="00303E3C" w:rsidP="00303E3C">
      <w:pPr>
        <w:spacing w:after="0"/>
        <w:rPr>
          <w:color w:val="000000"/>
          <w:szCs w:val="24"/>
          <w:lang w:eastAsia="fr-CA"/>
        </w:rPr>
      </w:pPr>
    </w:p>
    <w:p w14:paraId="4B7F6D06" w14:textId="77777777" w:rsidR="00303E3C" w:rsidRPr="00303E3C" w:rsidRDefault="00303E3C" w:rsidP="00303E3C">
      <w:pPr>
        <w:spacing w:after="0"/>
        <w:rPr>
          <w:color w:val="000000"/>
          <w:szCs w:val="24"/>
          <w:lang w:eastAsia="fr-CA"/>
        </w:rPr>
      </w:pPr>
      <w:r w:rsidRPr="00303E3C">
        <w:rPr>
          <w:b/>
          <w:bCs/>
          <w:color w:val="000000"/>
          <w:szCs w:val="24"/>
          <w:lang w:eastAsia="fr-CA"/>
        </w:rPr>
        <w:t>74.</w:t>
      </w:r>
      <w:r w:rsidRPr="00303E3C">
        <w:rPr>
          <w:color w:val="000000"/>
          <w:szCs w:val="24"/>
          <w:lang w:eastAsia="fr-CA"/>
        </w:rPr>
        <w:t> Si un candidat indépendant cesse d'être autorisé à la suite d'une demande faite en vertu de l'article 67, les sommes et les biens qui lui restent doivent être remis sans délai par son représentant officiel au directeur général des élections qui les verse au ministre des Finances.</w:t>
      </w:r>
    </w:p>
    <w:p w14:paraId="7286618F" w14:textId="77777777" w:rsidR="00303E3C" w:rsidRPr="00303E3C" w:rsidRDefault="00303E3C" w:rsidP="00303E3C">
      <w:pPr>
        <w:spacing w:after="0"/>
        <w:rPr>
          <w:color w:val="000000"/>
          <w:szCs w:val="24"/>
          <w:lang w:eastAsia="fr-CA"/>
        </w:rPr>
      </w:pPr>
    </w:p>
    <w:p w14:paraId="2859A336" w14:textId="77777777" w:rsidR="00303E3C" w:rsidRPr="00303E3C" w:rsidRDefault="00303E3C" w:rsidP="00303E3C">
      <w:pPr>
        <w:spacing w:after="0"/>
        <w:rPr>
          <w:color w:val="000000"/>
          <w:szCs w:val="24"/>
          <w:lang w:eastAsia="fr-CA"/>
        </w:rPr>
      </w:pPr>
      <w:r w:rsidRPr="00303E3C">
        <w:rPr>
          <w:color w:val="000000"/>
          <w:szCs w:val="24"/>
          <w:lang w:eastAsia="fr-CA"/>
        </w:rPr>
        <w:t>Si un candidat indépendant cesse d'être autorisé en vertu des articles 68 et 70, les articles 76, 77, 79 et 80 s'appliquent compte tenu des adaptations nécessaires.</w:t>
      </w:r>
    </w:p>
    <w:p w14:paraId="11D716A0" w14:textId="77777777" w:rsidR="00303E3C" w:rsidRPr="00303E3C" w:rsidRDefault="00303E3C" w:rsidP="00303E3C">
      <w:pPr>
        <w:spacing w:after="0"/>
        <w:rPr>
          <w:color w:val="000000"/>
          <w:szCs w:val="24"/>
          <w:lang w:eastAsia="fr-CA"/>
        </w:rPr>
      </w:pPr>
    </w:p>
    <w:p w14:paraId="038BC0F6" w14:textId="77777777" w:rsidR="00303E3C" w:rsidRPr="00303E3C" w:rsidRDefault="00303E3C" w:rsidP="00303E3C">
      <w:pPr>
        <w:spacing w:after="0"/>
        <w:rPr>
          <w:color w:val="000000"/>
          <w:szCs w:val="24"/>
          <w:lang w:eastAsia="fr-CA"/>
        </w:rPr>
      </w:pPr>
      <w:bookmarkStart w:id="693" w:name="D%%74%%%1_Y"/>
      <w:bookmarkStart w:id="694" w:name="s74.1"/>
      <w:bookmarkEnd w:id="693"/>
      <w:bookmarkEnd w:id="694"/>
      <w:r w:rsidRPr="00303E3C">
        <w:rPr>
          <w:b/>
          <w:bCs/>
          <w:color w:val="000000"/>
          <w:szCs w:val="24"/>
          <w:lang w:eastAsia="fr-CA"/>
        </w:rPr>
        <w:t>74.1.</w:t>
      </w:r>
      <w:r w:rsidRPr="00303E3C">
        <w:rPr>
          <w:color w:val="000000"/>
          <w:szCs w:val="24"/>
          <w:lang w:eastAsia="fr-CA"/>
        </w:rPr>
        <w:t> Si un député indépendant cesse d'être autorisé à la suite d'une demande faite en vertu de l'article 67, parce qu'il se joint à un parti autorisé, parce qu'il décède ou parce qu'il ne se présente pas de nouveau à l'expiration de son mandat, les articles 76, 77 et 80 s'appliquent, compte tenu des adaptations nécessaires.</w:t>
      </w:r>
    </w:p>
    <w:p w14:paraId="23763FC3" w14:textId="77777777" w:rsidR="00303E3C" w:rsidRPr="00303E3C" w:rsidRDefault="00303E3C" w:rsidP="00303E3C">
      <w:pPr>
        <w:spacing w:after="0"/>
        <w:rPr>
          <w:color w:val="000000"/>
          <w:szCs w:val="24"/>
          <w:lang w:eastAsia="fr-CA"/>
        </w:rPr>
      </w:pPr>
    </w:p>
    <w:p w14:paraId="0A78DDA1" w14:textId="77777777" w:rsidR="00303E3C" w:rsidRPr="00303E3C" w:rsidRDefault="00303E3C" w:rsidP="00303E3C">
      <w:pPr>
        <w:spacing w:after="0"/>
        <w:rPr>
          <w:color w:val="000000"/>
          <w:szCs w:val="24"/>
          <w:lang w:eastAsia="fr-CA"/>
        </w:rPr>
      </w:pPr>
      <w:r w:rsidRPr="00303E3C">
        <w:rPr>
          <w:color w:val="000000"/>
          <w:szCs w:val="24"/>
          <w:lang w:eastAsia="fr-CA"/>
        </w:rPr>
        <w:t>Après paiement des dettes, le surplus, le cas échéant, est versé au parti autorisé auquel s'est joint le député indépendant ou, dans les autres cas, est versé au ministre des Finances.</w:t>
      </w:r>
    </w:p>
    <w:p w14:paraId="59DB2F65" w14:textId="77777777" w:rsidR="00303E3C" w:rsidRPr="00303E3C" w:rsidRDefault="00303E3C" w:rsidP="00303E3C">
      <w:pPr>
        <w:spacing w:after="0"/>
        <w:rPr>
          <w:color w:val="000000"/>
          <w:szCs w:val="24"/>
          <w:lang w:eastAsia="fr-CA"/>
        </w:rPr>
      </w:pPr>
    </w:p>
    <w:p w14:paraId="48B62197" w14:textId="77777777" w:rsidR="00303E3C" w:rsidRPr="00303E3C" w:rsidRDefault="00303E3C" w:rsidP="00303E3C">
      <w:pPr>
        <w:spacing w:after="0"/>
        <w:rPr>
          <w:color w:val="000000"/>
          <w:szCs w:val="24"/>
          <w:lang w:eastAsia="fr-CA"/>
        </w:rPr>
      </w:pPr>
      <w:r w:rsidRPr="00303E3C">
        <w:rPr>
          <w:b/>
          <w:bCs/>
          <w:color w:val="000000"/>
          <w:szCs w:val="24"/>
          <w:lang w:eastAsia="fr-CA"/>
        </w:rPr>
        <w:t>75.</w:t>
      </w:r>
      <w:r w:rsidRPr="00303E3C">
        <w:rPr>
          <w:color w:val="000000"/>
          <w:szCs w:val="24"/>
          <w:lang w:eastAsia="fr-CA"/>
        </w:rPr>
        <w:t> Si une instance de parti cesse d'être autorisée, sans que le parti ne cesse de l'être, les sommes et les actifs qui lui restent doivent être remis au représentant officiel du parti par celui qui les détient.</w:t>
      </w:r>
    </w:p>
    <w:p w14:paraId="0E3366EA" w14:textId="77777777" w:rsidR="00303E3C" w:rsidRPr="00303E3C" w:rsidRDefault="00303E3C" w:rsidP="00303E3C">
      <w:pPr>
        <w:spacing w:after="0"/>
        <w:rPr>
          <w:color w:val="000000"/>
          <w:szCs w:val="24"/>
          <w:lang w:eastAsia="fr-CA"/>
        </w:rPr>
      </w:pPr>
    </w:p>
    <w:p w14:paraId="64FFD64E" w14:textId="77777777" w:rsidR="00303E3C" w:rsidRPr="00303E3C" w:rsidRDefault="00303E3C" w:rsidP="00303E3C">
      <w:pPr>
        <w:spacing w:after="0"/>
        <w:rPr>
          <w:color w:val="000000"/>
          <w:szCs w:val="24"/>
          <w:lang w:eastAsia="fr-CA"/>
        </w:rPr>
      </w:pPr>
      <w:r w:rsidRPr="00303E3C">
        <w:rPr>
          <w:color w:val="000000"/>
          <w:szCs w:val="24"/>
          <w:lang w:eastAsia="fr-CA"/>
        </w:rPr>
        <w:t>Cette instance doit également faire parvenir au directeur général des élections, dans les 60 jours qui suivent le retrait d'autorisation, les rapports financiers exigés à l'article 67, sauf s'ils ont déjà été produits.</w:t>
      </w:r>
    </w:p>
    <w:p w14:paraId="45CD4A20" w14:textId="77777777" w:rsidR="00303E3C" w:rsidRPr="00303E3C" w:rsidRDefault="00303E3C" w:rsidP="00303E3C">
      <w:pPr>
        <w:spacing w:after="0"/>
        <w:rPr>
          <w:color w:val="000000"/>
          <w:szCs w:val="24"/>
          <w:lang w:eastAsia="fr-CA"/>
        </w:rPr>
      </w:pPr>
    </w:p>
    <w:p w14:paraId="6FA174A8" w14:textId="77777777" w:rsidR="00303E3C" w:rsidRPr="00303E3C" w:rsidRDefault="00303E3C" w:rsidP="00303E3C">
      <w:pPr>
        <w:spacing w:after="0"/>
        <w:rPr>
          <w:color w:val="000000"/>
          <w:szCs w:val="24"/>
          <w:lang w:eastAsia="fr-CA"/>
        </w:rPr>
      </w:pPr>
      <w:r w:rsidRPr="00303E3C">
        <w:rPr>
          <w:color w:val="000000"/>
          <w:szCs w:val="24"/>
          <w:lang w:eastAsia="fr-CA"/>
        </w:rPr>
        <w:t>Le parti succède aux droits et obligations de l'instance qui cesse d'être autorisée.</w:t>
      </w:r>
    </w:p>
    <w:p w14:paraId="2005325E" w14:textId="77777777" w:rsidR="00303E3C" w:rsidRPr="00303E3C" w:rsidRDefault="00303E3C" w:rsidP="00303E3C">
      <w:pPr>
        <w:spacing w:after="0"/>
        <w:rPr>
          <w:color w:val="000000"/>
          <w:szCs w:val="24"/>
          <w:lang w:eastAsia="fr-CA"/>
        </w:rPr>
      </w:pPr>
    </w:p>
    <w:p w14:paraId="0269F1D4" w14:textId="77777777" w:rsidR="00303E3C" w:rsidRPr="00303E3C" w:rsidRDefault="00303E3C" w:rsidP="00303E3C">
      <w:pPr>
        <w:spacing w:after="0"/>
        <w:rPr>
          <w:color w:val="000000"/>
          <w:szCs w:val="24"/>
          <w:lang w:eastAsia="fr-CA"/>
        </w:rPr>
      </w:pPr>
      <w:r w:rsidRPr="00303E3C">
        <w:rPr>
          <w:b/>
          <w:bCs/>
          <w:color w:val="000000"/>
          <w:szCs w:val="24"/>
          <w:lang w:eastAsia="fr-CA"/>
        </w:rPr>
        <w:t>76.</w:t>
      </w:r>
      <w:r w:rsidRPr="00303E3C">
        <w:rPr>
          <w:color w:val="000000"/>
          <w:szCs w:val="24"/>
          <w:lang w:eastAsia="fr-CA"/>
        </w:rPr>
        <w:t> Si un parti cesse d'être autorisé, les sommes et les actifs du parti et des instances doivent être remis sans délai au directeur général des élections par ceux qui les détiennent.</w:t>
      </w:r>
    </w:p>
    <w:p w14:paraId="356F15E7" w14:textId="77777777" w:rsidR="00303E3C" w:rsidRPr="00303E3C" w:rsidRDefault="00303E3C" w:rsidP="00303E3C">
      <w:pPr>
        <w:spacing w:after="0"/>
        <w:rPr>
          <w:color w:val="000000"/>
          <w:szCs w:val="24"/>
          <w:lang w:eastAsia="fr-CA"/>
        </w:rPr>
      </w:pPr>
    </w:p>
    <w:p w14:paraId="01A80821" w14:textId="77777777" w:rsidR="00303E3C" w:rsidRPr="00303E3C" w:rsidRDefault="00303E3C" w:rsidP="00303E3C">
      <w:pPr>
        <w:spacing w:after="0"/>
        <w:rPr>
          <w:color w:val="000000"/>
          <w:szCs w:val="24"/>
          <w:lang w:eastAsia="fr-CA"/>
        </w:rPr>
      </w:pPr>
      <w:r w:rsidRPr="00303E3C">
        <w:rPr>
          <w:color w:val="000000"/>
          <w:szCs w:val="24"/>
          <w:lang w:eastAsia="fr-CA"/>
        </w:rPr>
        <w:t>Ce parti et chacune de ses instances doivent également faire parvenir au directeur général des élections, dans les 60 jours qui suivent le retrait d'autorisation, les rapports financiers exigés à l'article 67 ainsi que le nom et l'adresse complète de tous leurs créanciers et pour chacun d'eux le montant qui leur est dû.</w:t>
      </w:r>
    </w:p>
    <w:p w14:paraId="264C8FDD" w14:textId="77777777" w:rsidR="00303E3C" w:rsidRPr="00303E3C" w:rsidRDefault="00303E3C" w:rsidP="00303E3C">
      <w:pPr>
        <w:spacing w:after="0"/>
        <w:rPr>
          <w:color w:val="000000"/>
          <w:szCs w:val="24"/>
          <w:lang w:eastAsia="fr-CA"/>
        </w:rPr>
      </w:pPr>
    </w:p>
    <w:p w14:paraId="6237DBC3" w14:textId="77777777" w:rsidR="00303E3C" w:rsidRPr="00303E3C" w:rsidRDefault="00303E3C" w:rsidP="00303E3C">
      <w:pPr>
        <w:spacing w:after="0"/>
        <w:rPr>
          <w:color w:val="000000"/>
          <w:szCs w:val="24"/>
          <w:lang w:eastAsia="fr-CA"/>
        </w:rPr>
      </w:pPr>
      <w:r w:rsidRPr="00303E3C">
        <w:rPr>
          <w:color w:val="000000"/>
          <w:szCs w:val="24"/>
          <w:lang w:eastAsia="fr-CA"/>
        </w:rPr>
        <w:t>Le directeur général des élections peut exiger de ce parti et de ses instances qu'ils lui remettent tout livre, compte ou document se rapportant à leurs affaires financières.</w:t>
      </w:r>
    </w:p>
    <w:p w14:paraId="13F6C250" w14:textId="77777777" w:rsidR="00303E3C" w:rsidRPr="00303E3C" w:rsidRDefault="00303E3C" w:rsidP="00303E3C">
      <w:pPr>
        <w:spacing w:after="0"/>
        <w:rPr>
          <w:color w:val="000000"/>
          <w:szCs w:val="24"/>
          <w:lang w:eastAsia="fr-CA"/>
        </w:rPr>
      </w:pPr>
    </w:p>
    <w:p w14:paraId="7C893998" w14:textId="77777777" w:rsidR="00303E3C" w:rsidRPr="00303E3C" w:rsidRDefault="00303E3C" w:rsidP="00303E3C">
      <w:pPr>
        <w:spacing w:after="0"/>
        <w:rPr>
          <w:color w:val="000000"/>
          <w:szCs w:val="24"/>
          <w:lang w:eastAsia="fr-CA"/>
        </w:rPr>
      </w:pPr>
      <w:r w:rsidRPr="00303E3C">
        <w:rPr>
          <w:b/>
          <w:bCs/>
          <w:color w:val="000000"/>
          <w:szCs w:val="24"/>
          <w:lang w:eastAsia="fr-CA"/>
        </w:rPr>
        <w:t>77.</w:t>
      </w:r>
      <w:r w:rsidRPr="00303E3C">
        <w:rPr>
          <w:color w:val="000000"/>
          <w:szCs w:val="24"/>
          <w:lang w:eastAsia="fr-CA"/>
        </w:rPr>
        <w:t> Le directeur général des élections liquide séparément les actifs du parti et ceux de chacune de ses instances.</w:t>
      </w:r>
    </w:p>
    <w:p w14:paraId="377387D0" w14:textId="77777777" w:rsidR="00303E3C" w:rsidRPr="00303E3C" w:rsidRDefault="00303E3C" w:rsidP="00303E3C">
      <w:pPr>
        <w:spacing w:after="0"/>
        <w:rPr>
          <w:color w:val="000000"/>
          <w:szCs w:val="24"/>
          <w:lang w:eastAsia="fr-CA"/>
        </w:rPr>
      </w:pPr>
    </w:p>
    <w:p w14:paraId="662DF952" w14:textId="77777777" w:rsidR="00303E3C" w:rsidRPr="00303E3C" w:rsidRDefault="00303E3C" w:rsidP="00303E3C">
      <w:pPr>
        <w:spacing w:after="0"/>
        <w:rPr>
          <w:color w:val="000000"/>
          <w:szCs w:val="24"/>
          <w:lang w:eastAsia="fr-CA"/>
        </w:rPr>
      </w:pPr>
      <w:r w:rsidRPr="00303E3C">
        <w:rPr>
          <w:color w:val="000000"/>
          <w:szCs w:val="24"/>
          <w:lang w:eastAsia="fr-CA"/>
        </w:rPr>
        <w:t>Il paie les dettes du parti et des instances jusqu'à concurrence de leurs actifs respectifs.</w:t>
      </w:r>
    </w:p>
    <w:p w14:paraId="0CC2B8ED" w14:textId="77777777" w:rsidR="00303E3C" w:rsidRPr="00303E3C" w:rsidRDefault="00303E3C" w:rsidP="00303E3C">
      <w:pPr>
        <w:spacing w:after="0"/>
        <w:rPr>
          <w:color w:val="000000"/>
          <w:szCs w:val="24"/>
          <w:lang w:eastAsia="fr-CA"/>
        </w:rPr>
      </w:pPr>
    </w:p>
    <w:p w14:paraId="253D126C" w14:textId="77777777" w:rsidR="00303E3C" w:rsidRPr="00303E3C" w:rsidRDefault="00303E3C" w:rsidP="00303E3C">
      <w:pPr>
        <w:spacing w:after="0"/>
        <w:rPr>
          <w:color w:val="000000"/>
          <w:szCs w:val="24"/>
          <w:lang w:eastAsia="fr-CA"/>
        </w:rPr>
      </w:pPr>
      <w:r w:rsidRPr="00303E3C">
        <w:rPr>
          <w:b/>
          <w:bCs/>
          <w:color w:val="000000"/>
          <w:szCs w:val="24"/>
          <w:lang w:eastAsia="fr-CA"/>
        </w:rPr>
        <w:t>78.</w:t>
      </w:r>
      <w:r w:rsidRPr="00303E3C">
        <w:rPr>
          <w:color w:val="000000"/>
          <w:szCs w:val="24"/>
          <w:lang w:eastAsia="fr-CA"/>
        </w:rPr>
        <w:t> Après s'être conformé à l'article 77, le directeur général des élections utilise les surplus en provenance du parti ou des instances dont l'actif était supérieur au passif pour payer au prorata les créanciers qui n'ont pas été entièrement payés.</w:t>
      </w:r>
    </w:p>
    <w:p w14:paraId="32F88729" w14:textId="77777777" w:rsidR="00303E3C" w:rsidRPr="00303E3C" w:rsidRDefault="00303E3C" w:rsidP="00303E3C">
      <w:pPr>
        <w:spacing w:after="0"/>
        <w:rPr>
          <w:color w:val="000000"/>
          <w:szCs w:val="24"/>
          <w:lang w:eastAsia="fr-CA"/>
        </w:rPr>
      </w:pPr>
    </w:p>
    <w:p w14:paraId="03660624" w14:textId="77777777" w:rsidR="00303E3C" w:rsidRPr="00303E3C" w:rsidRDefault="00303E3C" w:rsidP="00303E3C">
      <w:pPr>
        <w:spacing w:after="0"/>
        <w:rPr>
          <w:color w:val="000000"/>
          <w:szCs w:val="24"/>
          <w:lang w:eastAsia="fr-CA"/>
        </w:rPr>
      </w:pPr>
      <w:r w:rsidRPr="00303E3C">
        <w:rPr>
          <w:b/>
          <w:bCs/>
          <w:color w:val="000000"/>
          <w:szCs w:val="24"/>
          <w:lang w:eastAsia="fr-CA"/>
        </w:rPr>
        <w:t>79.</w:t>
      </w:r>
      <w:r w:rsidRPr="00303E3C">
        <w:rPr>
          <w:color w:val="000000"/>
          <w:szCs w:val="24"/>
          <w:lang w:eastAsia="fr-CA"/>
        </w:rPr>
        <w:t> Après paiement des dettes, le surplus, le cas échéant, est versé au ministre des Finances.</w:t>
      </w:r>
    </w:p>
    <w:p w14:paraId="7C06492C" w14:textId="77777777" w:rsidR="00303E3C" w:rsidRPr="00303E3C" w:rsidRDefault="00303E3C" w:rsidP="00303E3C">
      <w:pPr>
        <w:spacing w:after="0"/>
        <w:rPr>
          <w:color w:val="000000"/>
          <w:szCs w:val="24"/>
          <w:lang w:eastAsia="fr-CA"/>
        </w:rPr>
      </w:pPr>
    </w:p>
    <w:p w14:paraId="183222BC" w14:textId="77777777" w:rsidR="00303E3C" w:rsidRPr="00303E3C" w:rsidRDefault="00303E3C" w:rsidP="00303E3C">
      <w:pPr>
        <w:spacing w:after="0"/>
        <w:rPr>
          <w:color w:val="000000"/>
          <w:szCs w:val="24"/>
          <w:lang w:eastAsia="fr-CA"/>
        </w:rPr>
      </w:pPr>
      <w:r w:rsidRPr="00303E3C">
        <w:rPr>
          <w:b/>
          <w:bCs/>
          <w:color w:val="000000"/>
          <w:szCs w:val="24"/>
          <w:lang w:eastAsia="fr-CA"/>
        </w:rPr>
        <w:t>80.</w:t>
      </w:r>
      <w:r w:rsidRPr="00303E3C">
        <w:rPr>
          <w:color w:val="000000"/>
          <w:szCs w:val="24"/>
          <w:lang w:eastAsia="fr-CA"/>
        </w:rPr>
        <w:t xml:space="preserve"> Aux fins de la liquidation des actifs d'un parti et de ses instances qui cessent d'être autorisés, le directeur général des élections peut ouvrir des comptes dans une banque, une société de fiducie ou une coopérative de services financiers au sens de la Loi sur les coopératives de </w:t>
      </w:r>
      <w:r w:rsidRPr="00303E3C">
        <w:rPr>
          <w:color w:val="000000"/>
          <w:szCs w:val="24"/>
          <w:lang w:eastAsia="fr-CA"/>
        </w:rPr>
        <w:lastRenderedPageBreak/>
        <w:t>services financiers (chapitre C-67.3) ayant un bureau au Québec et désigner, pour signer les chèques ou autres ordres de paiement, au moins deux personnes choisies parmi les membres de son personnel.</w:t>
      </w:r>
    </w:p>
    <w:p w14:paraId="566B429D" w14:textId="77777777" w:rsidR="00303E3C" w:rsidRPr="00303E3C" w:rsidRDefault="00303E3C" w:rsidP="00303E3C">
      <w:pPr>
        <w:spacing w:after="0"/>
        <w:rPr>
          <w:color w:val="000000"/>
          <w:szCs w:val="24"/>
          <w:lang w:eastAsia="fr-CA"/>
        </w:rPr>
      </w:pPr>
    </w:p>
    <w:p w14:paraId="6BE76357" w14:textId="77777777" w:rsidR="00303E3C" w:rsidRPr="00303E3C" w:rsidRDefault="00303E3C" w:rsidP="00303E3C">
      <w:pPr>
        <w:spacing w:after="0"/>
        <w:rPr>
          <w:color w:val="000000"/>
          <w:szCs w:val="24"/>
          <w:lang w:eastAsia="fr-CA"/>
        </w:rPr>
      </w:pPr>
      <w:bookmarkStart w:id="695" w:name="D%%81_D"/>
      <w:bookmarkEnd w:id="695"/>
      <w:r w:rsidRPr="00303E3C">
        <w:rPr>
          <w:b/>
          <w:bCs/>
          <w:color w:val="000000"/>
          <w:szCs w:val="24"/>
          <w:lang w:eastAsia="fr-CA"/>
        </w:rPr>
        <w:t>CHAPITRE II</w:t>
      </w:r>
      <w:r w:rsidRPr="00303E3C">
        <w:rPr>
          <w:color w:val="000000"/>
          <w:szCs w:val="24"/>
          <w:lang w:eastAsia="fr-CA"/>
        </w:rPr>
        <w:t> </w:t>
      </w:r>
      <w:r w:rsidRPr="00303E3C">
        <w:rPr>
          <w:color w:val="000000"/>
          <w:szCs w:val="24"/>
          <w:lang w:eastAsia="fr-CA"/>
        </w:rPr>
        <w:br/>
      </w:r>
      <w:r w:rsidRPr="00303E3C">
        <w:rPr>
          <w:caps/>
          <w:color w:val="000000"/>
          <w:szCs w:val="24"/>
          <w:lang w:eastAsia="fr-CA"/>
        </w:rPr>
        <w:t>FINANCEMENT DES PARTIS, DES DÉPUTÉS INDÉPENDANTS ET DES CANDIDATS INDÉPENDANTS</w:t>
      </w:r>
    </w:p>
    <w:p w14:paraId="26DAE66F" w14:textId="77777777" w:rsidR="00303E3C" w:rsidRPr="00303E3C" w:rsidRDefault="00303E3C" w:rsidP="00303E3C">
      <w:pPr>
        <w:spacing w:after="0"/>
        <w:rPr>
          <w:color w:val="000000"/>
          <w:szCs w:val="24"/>
          <w:lang w:eastAsia="fr-CA"/>
        </w:rPr>
      </w:pPr>
    </w:p>
    <w:p w14:paraId="36C70478" w14:textId="77777777" w:rsidR="00303E3C" w:rsidRPr="00303E3C" w:rsidRDefault="00303E3C" w:rsidP="00303E3C">
      <w:pPr>
        <w:spacing w:after="0"/>
        <w:rPr>
          <w:color w:val="000000"/>
          <w:szCs w:val="24"/>
          <w:lang w:eastAsia="fr-CA"/>
        </w:rPr>
      </w:pPr>
      <w:r w:rsidRPr="00303E3C">
        <w:rPr>
          <w:b/>
          <w:bCs/>
          <w:color w:val="000000"/>
          <w:szCs w:val="24"/>
          <w:lang w:eastAsia="fr-CA"/>
        </w:rPr>
        <w:t>SECTION I</w:t>
      </w:r>
      <w:r w:rsidRPr="00303E3C">
        <w:rPr>
          <w:color w:val="000000"/>
          <w:szCs w:val="24"/>
          <w:lang w:eastAsia="fr-CA"/>
        </w:rPr>
        <w:t> </w:t>
      </w:r>
      <w:r w:rsidRPr="00303E3C">
        <w:rPr>
          <w:color w:val="000000"/>
          <w:szCs w:val="24"/>
          <w:lang w:eastAsia="fr-CA"/>
        </w:rPr>
        <w:br/>
      </w:r>
      <w:r w:rsidRPr="00303E3C">
        <w:rPr>
          <w:caps/>
          <w:color w:val="000000"/>
          <w:szCs w:val="24"/>
          <w:lang w:eastAsia="fr-CA"/>
        </w:rPr>
        <w:t>FINANCEMENT PUBLIC DES PARTIS POLITIQUES</w:t>
      </w:r>
    </w:p>
    <w:p w14:paraId="0C0348C3" w14:textId="77777777" w:rsidR="00303E3C" w:rsidRPr="00303E3C" w:rsidRDefault="00303E3C" w:rsidP="00303E3C">
      <w:pPr>
        <w:spacing w:after="0"/>
        <w:rPr>
          <w:color w:val="000000"/>
          <w:szCs w:val="24"/>
          <w:lang w:eastAsia="fr-CA"/>
        </w:rPr>
      </w:pPr>
    </w:p>
    <w:p w14:paraId="750B1A28" w14:textId="77777777" w:rsidR="00303E3C" w:rsidRPr="00303E3C" w:rsidRDefault="00303E3C" w:rsidP="00303E3C">
      <w:pPr>
        <w:spacing w:after="0"/>
        <w:rPr>
          <w:color w:val="000000"/>
          <w:szCs w:val="24"/>
          <w:lang w:eastAsia="fr-CA"/>
        </w:rPr>
      </w:pPr>
      <w:r w:rsidRPr="00303E3C">
        <w:rPr>
          <w:b/>
          <w:bCs/>
          <w:color w:val="000000"/>
          <w:szCs w:val="24"/>
          <w:lang w:eastAsia="fr-CA"/>
        </w:rPr>
        <w:t>81.</w:t>
      </w:r>
      <w:r w:rsidRPr="00303E3C">
        <w:rPr>
          <w:color w:val="000000"/>
          <w:szCs w:val="24"/>
          <w:lang w:eastAsia="fr-CA"/>
        </w:rPr>
        <w:t> Le directeur général des élections détermine, après chaque élection générale, l'allocation annuelle qui peut être versée aux partis autorisés conformément à l'article 82. Cette allocation est révisée annuellement.</w:t>
      </w:r>
    </w:p>
    <w:p w14:paraId="45F76F03" w14:textId="77777777" w:rsidR="00303E3C" w:rsidRPr="00303E3C" w:rsidRDefault="00303E3C" w:rsidP="00303E3C">
      <w:pPr>
        <w:spacing w:after="0"/>
        <w:rPr>
          <w:color w:val="000000"/>
          <w:szCs w:val="24"/>
          <w:lang w:eastAsia="fr-CA"/>
        </w:rPr>
      </w:pPr>
    </w:p>
    <w:p w14:paraId="406A90F2" w14:textId="77777777" w:rsidR="00303E3C" w:rsidRPr="00303E3C" w:rsidRDefault="00303E3C" w:rsidP="00303E3C">
      <w:pPr>
        <w:spacing w:after="0"/>
        <w:rPr>
          <w:color w:val="000000"/>
          <w:szCs w:val="24"/>
          <w:lang w:eastAsia="fr-CA"/>
        </w:rPr>
      </w:pPr>
      <w:r w:rsidRPr="00303E3C">
        <w:rPr>
          <w:color w:val="000000"/>
          <w:szCs w:val="24"/>
          <w:lang w:eastAsia="fr-CA"/>
        </w:rPr>
        <w:t>Cette allocation est versée sur une base mensuelle ou trimestrielle après consultation auprès du parti autorisé concerné.</w:t>
      </w:r>
    </w:p>
    <w:p w14:paraId="534758FF" w14:textId="77777777" w:rsidR="00303E3C" w:rsidRPr="00303E3C" w:rsidRDefault="00303E3C" w:rsidP="00303E3C">
      <w:pPr>
        <w:spacing w:after="0"/>
        <w:rPr>
          <w:color w:val="000000"/>
          <w:szCs w:val="24"/>
          <w:lang w:eastAsia="fr-CA"/>
        </w:rPr>
      </w:pPr>
    </w:p>
    <w:p w14:paraId="732E1A9B" w14:textId="77777777" w:rsidR="00303E3C" w:rsidRPr="00303E3C" w:rsidRDefault="00303E3C" w:rsidP="00303E3C">
      <w:pPr>
        <w:spacing w:after="0"/>
        <w:rPr>
          <w:color w:val="000000"/>
          <w:szCs w:val="24"/>
          <w:lang w:eastAsia="fr-CA"/>
        </w:rPr>
      </w:pPr>
      <w:r w:rsidRPr="00303E3C">
        <w:rPr>
          <w:b/>
          <w:bCs/>
          <w:color w:val="000000"/>
          <w:szCs w:val="24"/>
          <w:lang w:eastAsia="fr-CA"/>
        </w:rPr>
        <w:t>82.</w:t>
      </w:r>
      <w:r w:rsidRPr="00303E3C">
        <w:rPr>
          <w:color w:val="000000"/>
          <w:szCs w:val="24"/>
          <w:lang w:eastAsia="fr-CA"/>
        </w:rPr>
        <w:t> L'allocation se calcule en divisant entre ces partis, proportionnellement au pourcentage des votes valides obtenus par ces derniers aux dernières élections générales, une somme égale au produit obtenu en multipliant le montant de 1,53 $ par le nombre d'électeurs inscrits sur les listes électorales utilisées lors de ces élections.</w:t>
      </w:r>
    </w:p>
    <w:p w14:paraId="4ABFA2B2" w14:textId="77777777" w:rsidR="00303E3C" w:rsidRPr="00303E3C" w:rsidRDefault="00303E3C" w:rsidP="00303E3C">
      <w:pPr>
        <w:spacing w:after="0"/>
        <w:rPr>
          <w:color w:val="000000"/>
          <w:szCs w:val="24"/>
          <w:lang w:eastAsia="fr-CA"/>
        </w:rPr>
      </w:pPr>
    </w:p>
    <w:p w14:paraId="34D16034" w14:textId="77777777" w:rsidR="00303E3C" w:rsidRPr="00303E3C" w:rsidRDefault="00303E3C" w:rsidP="00303E3C">
      <w:pPr>
        <w:spacing w:after="0"/>
        <w:rPr>
          <w:color w:val="000000"/>
          <w:szCs w:val="24"/>
          <w:lang w:eastAsia="fr-CA"/>
        </w:rPr>
      </w:pPr>
      <w:r w:rsidRPr="00303E3C">
        <w:rPr>
          <w:color w:val="000000"/>
          <w:szCs w:val="24"/>
          <w:lang w:eastAsia="fr-CA"/>
        </w:rPr>
        <w:t>Le montant prévu au premier alinéa est ajusté le 1</w:t>
      </w:r>
      <w:r w:rsidRPr="00303E3C">
        <w:rPr>
          <w:color w:val="000000"/>
          <w:szCs w:val="24"/>
          <w:vertAlign w:val="superscript"/>
          <w:lang w:eastAsia="fr-CA"/>
        </w:rPr>
        <w:t>er</w:t>
      </w:r>
      <w:r w:rsidRPr="00303E3C">
        <w:rPr>
          <w:color w:val="000000"/>
          <w:szCs w:val="24"/>
          <w:lang w:eastAsia="fr-CA"/>
        </w:rPr>
        <w:t> janvier de chaque année selon la variation de l'indice moyen des prix à la consommation pour l'année précédente en prenant comme base l'indice établi pour l'ensemble du Québec par Statistique Canada. Si le montant calculé suivant cet indice comporte une décimale, celle-ci est arrondie à l'unité supérieure lorsqu'elle est égale ou supérieure à 5 et à l'unité inférieure dans le cas contraire. Le directeur général des élections publie à la </w:t>
      </w:r>
      <w:r w:rsidRPr="00303E3C">
        <w:rPr>
          <w:i/>
          <w:iCs/>
          <w:color w:val="000000"/>
          <w:szCs w:val="24"/>
          <w:lang w:eastAsia="fr-CA"/>
        </w:rPr>
        <w:t>Gazette officielle du Québec</w:t>
      </w:r>
      <w:r w:rsidRPr="00303E3C">
        <w:rPr>
          <w:color w:val="000000"/>
          <w:szCs w:val="24"/>
          <w:lang w:eastAsia="fr-CA"/>
        </w:rPr>
        <w:t> le résultat de cet ajustement.</w:t>
      </w:r>
    </w:p>
    <w:p w14:paraId="5F64870D" w14:textId="77777777" w:rsidR="00303E3C" w:rsidRPr="00303E3C" w:rsidRDefault="00303E3C" w:rsidP="00303E3C">
      <w:pPr>
        <w:spacing w:after="0"/>
        <w:rPr>
          <w:i/>
          <w:iCs/>
          <w:color w:val="000000"/>
          <w:szCs w:val="24"/>
          <w:lang w:eastAsia="fr-CA"/>
        </w:rPr>
      </w:pPr>
    </w:p>
    <w:p w14:paraId="2E9DE799" w14:textId="77777777" w:rsidR="00303E3C" w:rsidRPr="00303E3C" w:rsidRDefault="00303E3C" w:rsidP="00303E3C">
      <w:pPr>
        <w:spacing w:after="0"/>
        <w:rPr>
          <w:color w:val="000000"/>
          <w:szCs w:val="24"/>
          <w:lang w:eastAsia="fr-CA"/>
        </w:rPr>
      </w:pPr>
    </w:p>
    <w:p w14:paraId="7ACAA54E" w14:textId="77777777" w:rsidR="00303E3C" w:rsidRPr="00303E3C" w:rsidRDefault="00303E3C" w:rsidP="00303E3C">
      <w:pPr>
        <w:spacing w:after="0"/>
        <w:rPr>
          <w:color w:val="000000"/>
          <w:szCs w:val="24"/>
          <w:lang w:eastAsia="fr-CA"/>
        </w:rPr>
      </w:pPr>
      <w:bookmarkStart w:id="696" w:name="D%%82%%%1_Y"/>
      <w:bookmarkStart w:id="697" w:name="s82.1"/>
      <w:bookmarkEnd w:id="696"/>
      <w:bookmarkEnd w:id="697"/>
      <w:r w:rsidRPr="00303E3C">
        <w:rPr>
          <w:b/>
          <w:bCs/>
          <w:color w:val="000000"/>
          <w:szCs w:val="24"/>
          <w:lang w:eastAsia="fr-CA"/>
        </w:rPr>
        <w:t>82.1.</w:t>
      </w:r>
      <w:r w:rsidRPr="00303E3C">
        <w:rPr>
          <w:color w:val="000000"/>
          <w:szCs w:val="24"/>
          <w:lang w:eastAsia="fr-CA"/>
        </w:rPr>
        <w:t> Lors d'élections générales, le directeur général des élections verse aux partis autorisés visés à l'article 82 une allocation supplémentaire dans les 10 jours de la prise du décret ordonnant la tenue d'élections générales.</w:t>
      </w:r>
    </w:p>
    <w:p w14:paraId="4B34A18A" w14:textId="77777777" w:rsidR="00303E3C" w:rsidRPr="00303E3C" w:rsidRDefault="00303E3C" w:rsidP="00303E3C">
      <w:pPr>
        <w:spacing w:after="0"/>
        <w:rPr>
          <w:color w:val="000000"/>
          <w:szCs w:val="24"/>
          <w:lang w:eastAsia="fr-CA"/>
        </w:rPr>
      </w:pPr>
    </w:p>
    <w:p w14:paraId="3D25FCE1" w14:textId="77777777" w:rsidR="00303E3C" w:rsidRPr="00303E3C" w:rsidRDefault="00303E3C" w:rsidP="00303E3C">
      <w:pPr>
        <w:spacing w:after="0"/>
        <w:rPr>
          <w:color w:val="000000"/>
          <w:szCs w:val="24"/>
          <w:lang w:eastAsia="fr-CA"/>
        </w:rPr>
      </w:pPr>
      <w:r w:rsidRPr="00303E3C">
        <w:rPr>
          <w:color w:val="000000"/>
          <w:szCs w:val="24"/>
          <w:lang w:eastAsia="fr-CA"/>
        </w:rPr>
        <w:t>Cette allocation supplémentaire se calcule selon les modalités prévues au premier alinéa de l'article 82 en remplaçant le montant mentionné à cet alinéa par 1,00 $.</w:t>
      </w:r>
    </w:p>
    <w:p w14:paraId="75632418" w14:textId="77777777" w:rsidR="00303E3C" w:rsidRPr="00303E3C" w:rsidRDefault="00303E3C" w:rsidP="00303E3C">
      <w:pPr>
        <w:spacing w:after="0"/>
        <w:rPr>
          <w:color w:val="000000"/>
          <w:szCs w:val="24"/>
          <w:lang w:eastAsia="fr-CA"/>
        </w:rPr>
      </w:pPr>
    </w:p>
    <w:p w14:paraId="776C9D2F" w14:textId="77777777" w:rsidR="00303E3C" w:rsidRPr="00303E3C" w:rsidRDefault="00303E3C" w:rsidP="00303E3C">
      <w:pPr>
        <w:spacing w:after="0"/>
        <w:rPr>
          <w:color w:val="000000"/>
          <w:szCs w:val="24"/>
          <w:lang w:eastAsia="fr-CA"/>
        </w:rPr>
      </w:pPr>
      <w:bookmarkStart w:id="698" w:name="D%%82%%%2_Y"/>
      <w:bookmarkStart w:id="699" w:name="s82.2"/>
      <w:bookmarkEnd w:id="698"/>
      <w:bookmarkEnd w:id="699"/>
      <w:r w:rsidRPr="00303E3C">
        <w:rPr>
          <w:b/>
          <w:bCs/>
          <w:color w:val="000000"/>
          <w:szCs w:val="24"/>
          <w:lang w:eastAsia="fr-CA"/>
        </w:rPr>
        <w:t>82.2.</w:t>
      </w:r>
      <w:r w:rsidRPr="00303E3C">
        <w:rPr>
          <w:color w:val="000000"/>
          <w:szCs w:val="24"/>
          <w:lang w:eastAsia="fr-CA"/>
        </w:rPr>
        <w:t> Le directeur général des élections, selon les modalités et la fréquence qu'il détermine, verse:</w:t>
      </w:r>
    </w:p>
    <w:p w14:paraId="1CD706A4" w14:textId="77777777" w:rsidR="00303E3C" w:rsidRPr="00303E3C" w:rsidRDefault="00303E3C" w:rsidP="00303E3C">
      <w:pPr>
        <w:spacing w:after="0"/>
        <w:rPr>
          <w:color w:val="000000"/>
          <w:szCs w:val="24"/>
          <w:lang w:eastAsia="fr-CA"/>
        </w:rPr>
      </w:pPr>
    </w:p>
    <w:p w14:paraId="00269115" w14:textId="77777777" w:rsidR="00303E3C" w:rsidRPr="00303E3C" w:rsidRDefault="00303E3C" w:rsidP="00303E3C">
      <w:pPr>
        <w:spacing w:after="0"/>
        <w:rPr>
          <w:color w:val="000000"/>
          <w:szCs w:val="24"/>
          <w:lang w:eastAsia="fr-CA"/>
        </w:rPr>
      </w:pPr>
      <w:r w:rsidRPr="00303E3C">
        <w:rPr>
          <w:color w:val="000000"/>
          <w:szCs w:val="24"/>
          <w:lang w:eastAsia="fr-CA"/>
        </w:rPr>
        <w:t> 1° 2,50 $ pour chaque dollar versé à titre de contribution aux partis autorisés jusqu'à concurrence d'un montant annuel de 20 000 $ par parti versé à titre de contribution;</w:t>
      </w:r>
    </w:p>
    <w:p w14:paraId="62987B63" w14:textId="77777777" w:rsidR="00303E3C" w:rsidRPr="00303E3C" w:rsidRDefault="00303E3C" w:rsidP="00303E3C">
      <w:pPr>
        <w:spacing w:after="0"/>
        <w:rPr>
          <w:color w:val="000000"/>
          <w:szCs w:val="24"/>
          <w:lang w:eastAsia="fr-CA"/>
        </w:rPr>
      </w:pPr>
    </w:p>
    <w:p w14:paraId="0EC27DFB" w14:textId="77777777" w:rsidR="00303E3C" w:rsidRPr="00303E3C" w:rsidRDefault="00303E3C" w:rsidP="00303E3C">
      <w:pPr>
        <w:spacing w:after="0"/>
        <w:rPr>
          <w:color w:val="000000"/>
          <w:szCs w:val="24"/>
          <w:lang w:eastAsia="fr-CA"/>
        </w:rPr>
      </w:pPr>
      <w:r w:rsidRPr="00303E3C">
        <w:rPr>
          <w:color w:val="000000"/>
          <w:szCs w:val="24"/>
          <w:lang w:eastAsia="fr-CA"/>
        </w:rPr>
        <w:t> 2° 1,00 $ pour chaque dollar versé à titre de contribution aux partis autorisés, en sus des contributions visées au paragraphe 1° du présent alinéa, jusqu'à concurrence d'un montant annuel de 200 000 $ par parti versé à titre de contribution.</w:t>
      </w:r>
    </w:p>
    <w:p w14:paraId="5667AF18" w14:textId="77777777" w:rsidR="00303E3C" w:rsidRPr="00303E3C" w:rsidRDefault="00303E3C" w:rsidP="00303E3C">
      <w:pPr>
        <w:spacing w:after="0"/>
        <w:rPr>
          <w:color w:val="000000"/>
          <w:szCs w:val="24"/>
          <w:lang w:eastAsia="fr-CA"/>
        </w:rPr>
      </w:pPr>
    </w:p>
    <w:p w14:paraId="62B50C4D" w14:textId="77777777" w:rsidR="00303E3C" w:rsidRPr="00303E3C" w:rsidRDefault="00303E3C" w:rsidP="00303E3C">
      <w:pPr>
        <w:spacing w:after="0"/>
        <w:rPr>
          <w:color w:val="000000"/>
          <w:szCs w:val="24"/>
          <w:lang w:eastAsia="fr-CA"/>
        </w:rPr>
      </w:pPr>
      <w:r w:rsidRPr="00303E3C">
        <w:rPr>
          <w:color w:val="000000"/>
          <w:szCs w:val="24"/>
          <w:lang w:eastAsia="fr-CA"/>
        </w:rPr>
        <w:t>Lors d'élections générales, en sus des montants prévus au premier alinéa, le directeur général des élections, selon les modalités et la fréquence qu'il détermine, verse:</w:t>
      </w:r>
    </w:p>
    <w:p w14:paraId="56A5C4FB" w14:textId="77777777" w:rsidR="00303E3C" w:rsidRPr="00303E3C" w:rsidRDefault="00303E3C" w:rsidP="00303E3C">
      <w:pPr>
        <w:spacing w:after="0"/>
        <w:rPr>
          <w:color w:val="000000"/>
          <w:szCs w:val="24"/>
          <w:lang w:eastAsia="fr-CA"/>
        </w:rPr>
      </w:pPr>
    </w:p>
    <w:p w14:paraId="3082B750" w14:textId="77777777" w:rsidR="00303E3C" w:rsidRPr="00303E3C" w:rsidRDefault="00303E3C" w:rsidP="00303E3C">
      <w:pPr>
        <w:spacing w:after="0"/>
        <w:rPr>
          <w:color w:val="000000"/>
          <w:szCs w:val="24"/>
          <w:lang w:eastAsia="fr-CA"/>
        </w:rPr>
      </w:pPr>
      <w:r w:rsidRPr="00303E3C">
        <w:rPr>
          <w:color w:val="000000"/>
          <w:szCs w:val="24"/>
          <w:lang w:eastAsia="fr-CA"/>
        </w:rPr>
        <w:lastRenderedPageBreak/>
        <w:t> 1° 2,50 $ pour chaque dollar supplémentaire versé à titre de contribution aux partis autorisés, jusqu'à concurrence, pour ces élections générales, d'un montant de 20 000 $ par parti versé à titre de contribution;</w:t>
      </w:r>
    </w:p>
    <w:p w14:paraId="21BF41A5" w14:textId="77777777" w:rsidR="00303E3C" w:rsidRPr="00303E3C" w:rsidRDefault="00303E3C" w:rsidP="00303E3C">
      <w:pPr>
        <w:spacing w:after="0"/>
        <w:rPr>
          <w:color w:val="000000"/>
          <w:szCs w:val="24"/>
          <w:lang w:eastAsia="fr-CA"/>
        </w:rPr>
      </w:pPr>
    </w:p>
    <w:p w14:paraId="414618A7" w14:textId="77777777" w:rsidR="00303E3C" w:rsidRPr="00303E3C" w:rsidRDefault="00303E3C" w:rsidP="00303E3C">
      <w:pPr>
        <w:spacing w:after="0"/>
        <w:rPr>
          <w:color w:val="000000"/>
          <w:szCs w:val="24"/>
          <w:lang w:eastAsia="fr-CA"/>
        </w:rPr>
      </w:pPr>
      <w:r w:rsidRPr="00303E3C">
        <w:rPr>
          <w:color w:val="000000"/>
          <w:szCs w:val="24"/>
          <w:lang w:eastAsia="fr-CA"/>
        </w:rPr>
        <w:t> 2° 1,00 $ pour chaque dollar supplémentaire versé à titre de contribution aux partis autorisés, en sus des contributions visées au paragraphe 1° du présent alinéa, jusqu'à concurrence, pour ces élections générales, d'un montant de 200 000 $ par parti versé à titre de contribution.</w:t>
      </w:r>
    </w:p>
    <w:p w14:paraId="392CA3F9" w14:textId="77777777" w:rsidR="00303E3C" w:rsidRPr="00303E3C" w:rsidRDefault="00303E3C" w:rsidP="00303E3C">
      <w:pPr>
        <w:spacing w:after="0"/>
        <w:rPr>
          <w:color w:val="000000"/>
          <w:szCs w:val="24"/>
          <w:lang w:eastAsia="fr-CA"/>
        </w:rPr>
      </w:pPr>
    </w:p>
    <w:p w14:paraId="009B511E" w14:textId="77777777" w:rsidR="00303E3C" w:rsidRPr="00303E3C" w:rsidRDefault="00303E3C" w:rsidP="00303E3C">
      <w:pPr>
        <w:spacing w:after="0"/>
        <w:rPr>
          <w:color w:val="000000"/>
          <w:szCs w:val="24"/>
          <w:lang w:eastAsia="fr-CA"/>
        </w:rPr>
      </w:pPr>
      <w:bookmarkStart w:id="700" w:name="D%%82%%%3_Y"/>
      <w:bookmarkStart w:id="701" w:name="s82.3"/>
      <w:bookmarkEnd w:id="700"/>
      <w:bookmarkEnd w:id="701"/>
      <w:r w:rsidRPr="00303E3C">
        <w:rPr>
          <w:b/>
          <w:bCs/>
          <w:color w:val="000000"/>
          <w:szCs w:val="24"/>
          <w:lang w:eastAsia="fr-CA"/>
        </w:rPr>
        <w:t>82.3.</w:t>
      </w:r>
      <w:r w:rsidRPr="00303E3C">
        <w:rPr>
          <w:color w:val="000000"/>
          <w:szCs w:val="24"/>
          <w:lang w:eastAsia="fr-CA"/>
        </w:rPr>
        <w:t> Afin d'avoir droit aux montants prévus à l'article 82.2, un parti qui a été autorisé depuis les dernières élections générales et qui n'a pas droit à l'allocation prévue à l'article 81 doit produire au directeur général des élections, selon les modalités qu'il détermine:</w:t>
      </w:r>
    </w:p>
    <w:p w14:paraId="61838E37" w14:textId="77777777" w:rsidR="00303E3C" w:rsidRPr="00303E3C" w:rsidRDefault="00303E3C" w:rsidP="00303E3C">
      <w:pPr>
        <w:spacing w:after="0"/>
        <w:rPr>
          <w:color w:val="000000"/>
          <w:szCs w:val="24"/>
          <w:lang w:eastAsia="fr-CA"/>
        </w:rPr>
      </w:pPr>
    </w:p>
    <w:p w14:paraId="0EF3B52B" w14:textId="77777777" w:rsidR="00303E3C" w:rsidRPr="00303E3C" w:rsidRDefault="00303E3C" w:rsidP="00303E3C">
      <w:pPr>
        <w:spacing w:after="0"/>
        <w:rPr>
          <w:color w:val="000000"/>
          <w:szCs w:val="24"/>
          <w:lang w:eastAsia="fr-CA"/>
        </w:rPr>
      </w:pPr>
      <w:r w:rsidRPr="00303E3C">
        <w:rPr>
          <w:color w:val="000000"/>
          <w:szCs w:val="24"/>
          <w:lang w:eastAsia="fr-CA"/>
        </w:rPr>
        <w:t> 1° soit une liste indiquant le nom et l'adresse d'au moins 1 000 membres respectant les conditions prévues à l'article 51.1;</w:t>
      </w:r>
    </w:p>
    <w:p w14:paraId="3679E1C0" w14:textId="77777777" w:rsidR="00303E3C" w:rsidRPr="00303E3C" w:rsidRDefault="00303E3C" w:rsidP="00303E3C">
      <w:pPr>
        <w:spacing w:after="0"/>
        <w:rPr>
          <w:color w:val="000000"/>
          <w:szCs w:val="24"/>
          <w:lang w:eastAsia="fr-CA"/>
        </w:rPr>
      </w:pPr>
    </w:p>
    <w:p w14:paraId="7CD66640" w14:textId="77777777" w:rsidR="00303E3C" w:rsidRPr="00303E3C" w:rsidRDefault="00303E3C" w:rsidP="00303E3C">
      <w:pPr>
        <w:spacing w:after="0"/>
        <w:rPr>
          <w:color w:val="000000"/>
          <w:szCs w:val="24"/>
          <w:lang w:eastAsia="fr-CA"/>
        </w:rPr>
      </w:pPr>
      <w:r w:rsidRPr="00303E3C">
        <w:rPr>
          <w:color w:val="000000"/>
          <w:szCs w:val="24"/>
          <w:lang w:eastAsia="fr-CA"/>
        </w:rPr>
        <w:t> 2° soit une liste indiquant le nom et l'adresse d'au moins 500 membres respectant les conditions prévues à l'article 51.1 et provenant d'au moins 10 régions administratives comprenant chacune au moins 25 membres.</w:t>
      </w:r>
    </w:p>
    <w:p w14:paraId="481DADD8" w14:textId="77777777" w:rsidR="00303E3C" w:rsidRPr="00303E3C" w:rsidRDefault="00303E3C" w:rsidP="00303E3C">
      <w:pPr>
        <w:spacing w:after="0"/>
        <w:rPr>
          <w:color w:val="000000"/>
          <w:szCs w:val="24"/>
          <w:lang w:eastAsia="fr-CA"/>
        </w:rPr>
      </w:pPr>
    </w:p>
    <w:p w14:paraId="35A31667" w14:textId="77777777" w:rsidR="00303E3C" w:rsidRPr="00303E3C" w:rsidRDefault="00303E3C" w:rsidP="00303E3C">
      <w:pPr>
        <w:spacing w:after="0"/>
        <w:rPr>
          <w:color w:val="000000"/>
          <w:szCs w:val="24"/>
          <w:lang w:eastAsia="fr-CA"/>
        </w:rPr>
      </w:pPr>
      <w:r w:rsidRPr="00303E3C">
        <w:rPr>
          <w:color w:val="000000"/>
          <w:szCs w:val="24"/>
          <w:lang w:eastAsia="fr-CA"/>
        </w:rPr>
        <w:t>Le directeur général des élections peut prendre toutes les mesures nécessaires pour vérifier l'exactitude des renseignements fournis en vertu du premier alinéa.</w:t>
      </w:r>
    </w:p>
    <w:p w14:paraId="4C9F4C94" w14:textId="77777777" w:rsidR="00303E3C" w:rsidRPr="00303E3C" w:rsidRDefault="00303E3C" w:rsidP="00303E3C">
      <w:pPr>
        <w:spacing w:after="0"/>
        <w:rPr>
          <w:color w:val="000000"/>
          <w:szCs w:val="24"/>
          <w:lang w:eastAsia="fr-CA"/>
        </w:rPr>
      </w:pPr>
    </w:p>
    <w:p w14:paraId="16499778" w14:textId="77777777" w:rsidR="00303E3C" w:rsidRPr="00303E3C" w:rsidRDefault="00303E3C" w:rsidP="00303E3C">
      <w:pPr>
        <w:spacing w:after="0"/>
        <w:rPr>
          <w:color w:val="000000"/>
          <w:szCs w:val="24"/>
          <w:lang w:eastAsia="fr-CA"/>
        </w:rPr>
      </w:pPr>
      <w:bookmarkStart w:id="702" w:name="D%%82%%%4_Y"/>
      <w:bookmarkStart w:id="703" w:name="s82.4"/>
      <w:bookmarkEnd w:id="702"/>
      <w:bookmarkEnd w:id="703"/>
      <w:r w:rsidRPr="00303E3C">
        <w:rPr>
          <w:b/>
          <w:bCs/>
          <w:color w:val="000000"/>
          <w:szCs w:val="24"/>
          <w:lang w:eastAsia="fr-CA"/>
        </w:rPr>
        <w:t>82.4.</w:t>
      </w:r>
      <w:r w:rsidRPr="00303E3C">
        <w:rPr>
          <w:color w:val="000000"/>
          <w:szCs w:val="24"/>
          <w:lang w:eastAsia="fr-CA"/>
        </w:rPr>
        <w:t> Le directeur général des élections, selon les modalités et la fréquence qu'il détermine, verse 2,50 $ pour chaque dollar versé à titre de contribution aux députés et candidats indépendants, jusqu'à concurrence d'un montant annuel de 800 $ par député ou candidat versé à titre de contribution.</w:t>
      </w:r>
    </w:p>
    <w:p w14:paraId="204497EF" w14:textId="77777777" w:rsidR="00303E3C" w:rsidRPr="00303E3C" w:rsidRDefault="00303E3C" w:rsidP="00303E3C">
      <w:pPr>
        <w:spacing w:after="0"/>
        <w:rPr>
          <w:color w:val="000000"/>
          <w:szCs w:val="24"/>
          <w:lang w:eastAsia="fr-CA"/>
        </w:rPr>
      </w:pPr>
    </w:p>
    <w:p w14:paraId="02856E4A" w14:textId="77777777" w:rsidR="00303E3C" w:rsidRPr="00303E3C" w:rsidRDefault="00303E3C" w:rsidP="00303E3C">
      <w:pPr>
        <w:spacing w:after="0"/>
        <w:rPr>
          <w:color w:val="000000"/>
          <w:szCs w:val="24"/>
          <w:lang w:eastAsia="fr-CA"/>
        </w:rPr>
      </w:pPr>
      <w:r w:rsidRPr="00303E3C">
        <w:rPr>
          <w:b/>
          <w:bCs/>
          <w:color w:val="000000"/>
          <w:szCs w:val="24"/>
          <w:lang w:eastAsia="fr-CA"/>
        </w:rPr>
        <w:t>83.</w:t>
      </w:r>
      <w:r w:rsidRPr="00303E3C">
        <w:rPr>
          <w:color w:val="000000"/>
          <w:szCs w:val="24"/>
          <w:lang w:eastAsia="fr-CA"/>
        </w:rPr>
        <w:t> Les montants prévus aux articles 82 à 82.2 et 82.4 servent à défrayer les dépenses se rapportant notamment à l'administration courante, à la diffusion d'un programme politique, à la coordination de l'action politique des membres ou sympathisants et aux dépenses électorales. Ces montants servent également à rembourser le capital des emprunts.</w:t>
      </w:r>
    </w:p>
    <w:p w14:paraId="53E4C4C7" w14:textId="77777777" w:rsidR="00303E3C" w:rsidRPr="00303E3C" w:rsidRDefault="00303E3C" w:rsidP="00303E3C">
      <w:pPr>
        <w:spacing w:after="0"/>
        <w:rPr>
          <w:color w:val="000000"/>
          <w:szCs w:val="24"/>
          <w:lang w:eastAsia="fr-CA"/>
        </w:rPr>
      </w:pPr>
    </w:p>
    <w:p w14:paraId="0A5DF378" w14:textId="77777777" w:rsidR="00303E3C" w:rsidRPr="00303E3C" w:rsidRDefault="00303E3C" w:rsidP="00303E3C">
      <w:pPr>
        <w:spacing w:after="0"/>
        <w:rPr>
          <w:color w:val="000000"/>
          <w:szCs w:val="24"/>
          <w:lang w:eastAsia="fr-CA"/>
        </w:rPr>
      </w:pPr>
      <w:r w:rsidRPr="00303E3C">
        <w:rPr>
          <w:b/>
          <w:bCs/>
          <w:color w:val="000000"/>
          <w:szCs w:val="24"/>
          <w:lang w:eastAsia="fr-CA"/>
        </w:rPr>
        <w:t>84.</w:t>
      </w:r>
      <w:r w:rsidRPr="00303E3C">
        <w:rPr>
          <w:color w:val="000000"/>
          <w:szCs w:val="24"/>
          <w:lang w:eastAsia="fr-CA"/>
        </w:rPr>
        <w:t> Les montants prévus aux articles 82 à 82.2 et 82.4 sont versés par chèque fait à l'ordre du représentant officiel du parti, du député indépendant ou du candidat indépendant. Ces montants peuvent aussi être versés au moyen d'un virement de fonds à un compte que détient le représentant officiel.</w:t>
      </w:r>
    </w:p>
    <w:p w14:paraId="5151FFA9" w14:textId="77777777" w:rsidR="00303E3C" w:rsidRPr="00303E3C" w:rsidRDefault="00303E3C" w:rsidP="00303E3C">
      <w:pPr>
        <w:spacing w:after="0"/>
        <w:rPr>
          <w:color w:val="000000"/>
          <w:szCs w:val="24"/>
          <w:lang w:eastAsia="fr-CA"/>
        </w:rPr>
      </w:pPr>
    </w:p>
    <w:p w14:paraId="51C9D1A8" w14:textId="77777777" w:rsidR="00303E3C" w:rsidRPr="00303E3C" w:rsidRDefault="00303E3C" w:rsidP="00303E3C">
      <w:pPr>
        <w:spacing w:after="0"/>
        <w:rPr>
          <w:color w:val="000000"/>
          <w:szCs w:val="24"/>
          <w:lang w:eastAsia="fr-CA"/>
        </w:rPr>
      </w:pPr>
      <w:r w:rsidRPr="00303E3C">
        <w:rPr>
          <w:b/>
          <w:bCs/>
          <w:color w:val="000000"/>
          <w:szCs w:val="24"/>
          <w:lang w:eastAsia="fr-CA"/>
        </w:rPr>
        <w:t>85.</w:t>
      </w:r>
      <w:r w:rsidRPr="00303E3C">
        <w:rPr>
          <w:color w:val="000000"/>
          <w:szCs w:val="24"/>
          <w:lang w:eastAsia="fr-CA"/>
        </w:rPr>
        <w:t> Sur réception d'un certificat, signé par le directeur général des élections, indiquant la somme qu'il a versée à un représentant officiel, le ministre des Finances lui rembourse le montant indiqué au certificat.</w:t>
      </w:r>
    </w:p>
    <w:p w14:paraId="467CFD03" w14:textId="77777777" w:rsidR="00303E3C" w:rsidRPr="00303E3C" w:rsidRDefault="00303E3C" w:rsidP="00303E3C">
      <w:pPr>
        <w:spacing w:after="0"/>
        <w:rPr>
          <w:color w:val="000000"/>
          <w:szCs w:val="24"/>
          <w:lang w:eastAsia="fr-CA"/>
        </w:rPr>
      </w:pPr>
    </w:p>
    <w:p w14:paraId="440333E8" w14:textId="77777777" w:rsidR="00303E3C" w:rsidRPr="00303E3C" w:rsidRDefault="00303E3C" w:rsidP="00303E3C">
      <w:pPr>
        <w:spacing w:after="0"/>
        <w:rPr>
          <w:color w:val="000000"/>
          <w:szCs w:val="24"/>
          <w:lang w:eastAsia="fr-CA"/>
        </w:rPr>
      </w:pPr>
      <w:r w:rsidRPr="00303E3C">
        <w:rPr>
          <w:b/>
          <w:bCs/>
          <w:color w:val="000000"/>
          <w:szCs w:val="24"/>
          <w:lang w:eastAsia="fr-CA"/>
        </w:rPr>
        <w:t>86.</w:t>
      </w:r>
      <w:r w:rsidRPr="00303E3C">
        <w:rPr>
          <w:color w:val="000000"/>
          <w:szCs w:val="24"/>
          <w:lang w:eastAsia="fr-CA"/>
        </w:rPr>
        <w:t> Au plus tard le 1</w:t>
      </w:r>
      <w:r w:rsidRPr="00303E3C">
        <w:rPr>
          <w:color w:val="000000"/>
          <w:szCs w:val="24"/>
          <w:vertAlign w:val="superscript"/>
          <w:lang w:eastAsia="fr-CA"/>
        </w:rPr>
        <w:t>er</w:t>
      </w:r>
      <w:r w:rsidRPr="00303E3C">
        <w:rPr>
          <w:color w:val="000000"/>
          <w:szCs w:val="24"/>
          <w:lang w:eastAsia="fr-CA"/>
        </w:rPr>
        <w:t> avril de chaque année, le directeur général des élections doit publier à la </w:t>
      </w:r>
      <w:r w:rsidRPr="00303E3C">
        <w:rPr>
          <w:i/>
          <w:iCs/>
          <w:color w:val="000000"/>
          <w:szCs w:val="24"/>
          <w:lang w:eastAsia="fr-CA"/>
        </w:rPr>
        <w:t>Gazette officielle du Québec</w:t>
      </w:r>
      <w:r w:rsidRPr="00303E3C">
        <w:rPr>
          <w:color w:val="000000"/>
          <w:szCs w:val="24"/>
          <w:lang w:eastAsia="fr-CA"/>
        </w:rPr>
        <w:t> un état sommaire de toute somme versée au représentant officiel d'un parti politique, d'un député indépendant ou d'un candidat indépendant conformément à la présente section.</w:t>
      </w:r>
    </w:p>
    <w:p w14:paraId="49EB20A0" w14:textId="77777777" w:rsidR="00303E3C" w:rsidRPr="00303E3C" w:rsidRDefault="00303E3C" w:rsidP="00303E3C">
      <w:pPr>
        <w:spacing w:after="0"/>
        <w:rPr>
          <w:color w:val="000000"/>
          <w:szCs w:val="24"/>
          <w:lang w:eastAsia="fr-CA"/>
        </w:rPr>
      </w:pPr>
    </w:p>
    <w:p w14:paraId="5C4F6FB1" w14:textId="77777777" w:rsidR="00303E3C" w:rsidRPr="00303E3C" w:rsidRDefault="00303E3C" w:rsidP="00303E3C">
      <w:pPr>
        <w:spacing w:after="0"/>
        <w:rPr>
          <w:color w:val="000000"/>
          <w:szCs w:val="24"/>
          <w:lang w:eastAsia="fr-CA"/>
        </w:rPr>
      </w:pPr>
      <w:bookmarkStart w:id="704" w:name="D%%87_E"/>
      <w:bookmarkEnd w:id="704"/>
      <w:r w:rsidRPr="00303E3C">
        <w:rPr>
          <w:b/>
          <w:bCs/>
          <w:color w:val="000000"/>
          <w:szCs w:val="24"/>
          <w:lang w:eastAsia="fr-CA"/>
        </w:rPr>
        <w:t>SECTION II</w:t>
      </w:r>
      <w:r w:rsidRPr="00303E3C">
        <w:rPr>
          <w:color w:val="000000"/>
          <w:szCs w:val="24"/>
          <w:lang w:eastAsia="fr-CA"/>
        </w:rPr>
        <w:t> </w:t>
      </w:r>
      <w:r w:rsidRPr="00303E3C">
        <w:rPr>
          <w:color w:val="000000"/>
          <w:szCs w:val="24"/>
          <w:lang w:eastAsia="fr-CA"/>
        </w:rPr>
        <w:br/>
      </w:r>
      <w:r w:rsidRPr="00303E3C">
        <w:rPr>
          <w:caps/>
          <w:color w:val="000000"/>
          <w:szCs w:val="24"/>
          <w:lang w:eastAsia="fr-CA"/>
        </w:rPr>
        <w:t>CONTRIBUTIONS</w:t>
      </w:r>
    </w:p>
    <w:p w14:paraId="6E7CC3C5" w14:textId="77777777" w:rsidR="00303E3C" w:rsidRPr="00303E3C" w:rsidRDefault="00303E3C" w:rsidP="00303E3C">
      <w:pPr>
        <w:spacing w:after="0"/>
        <w:rPr>
          <w:color w:val="000000"/>
          <w:szCs w:val="24"/>
          <w:lang w:eastAsia="fr-CA"/>
        </w:rPr>
      </w:pPr>
    </w:p>
    <w:p w14:paraId="436F610A" w14:textId="77777777" w:rsidR="00303E3C" w:rsidRPr="00303E3C" w:rsidRDefault="00303E3C" w:rsidP="00303E3C">
      <w:pPr>
        <w:spacing w:after="0"/>
        <w:rPr>
          <w:color w:val="000000"/>
          <w:szCs w:val="24"/>
          <w:lang w:eastAsia="fr-CA"/>
        </w:rPr>
      </w:pPr>
      <w:r w:rsidRPr="00303E3C">
        <w:rPr>
          <w:b/>
          <w:bCs/>
          <w:color w:val="000000"/>
          <w:szCs w:val="24"/>
          <w:lang w:eastAsia="fr-CA"/>
        </w:rPr>
        <w:t>87.</w:t>
      </w:r>
      <w:r w:rsidRPr="00303E3C">
        <w:rPr>
          <w:color w:val="000000"/>
          <w:szCs w:val="24"/>
          <w:lang w:eastAsia="fr-CA"/>
        </w:rPr>
        <w:t> Seul un électeur peut verser une contribution.</w:t>
      </w:r>
    </w:p>
    <w:p w14:paraId="22EA9BDE" w14:textId="77777777" w:rsidR="00303E3C" w:rsidRPr="00303E3C" w:rsidRDefault="00303E3C" w:rsidP="00303E3C">
      <w:pPr>
        <w:spacing w:after="0"/>
        <w:rPr>
          <w:color w:val="000000"/>
          <w:szCs w:val="24"/>
          <w:lang w:eastAsia="fr-CA"/>
        </w:rPr>
      </w:pPr>
    </w:p>
    <w:p w14:paraId="1D6A6852" w14:textId="77777777" w:rsidR="00303E3C" w:rsidRPr="00303E3C" w:rsidRDefault="00303E3C" w:rsidP="00303E3C">
      <w:pPr>
        <w:spacing w:after="0"/>
        <w:rPr>
          <w:color w:val="000000"/>
          <w:szCs w:val="24"/>
          <w:lang w:eastAsia="fr-CA"/>
        </w:rPr>
      </w:pPr>
      <w:r w:rsidRPr="00303E3C">
        <w:rPr>
          <w:color w:val="000000"/>
          <w:szCs w:val="24"/>
          <w:lang w:eastAsia="fr-CA"/>
        </w:rPr>
        <w:lastRenderedPageBreak/>
        <w:t>Il ne peut le faire qu'en faveur d'une entité autorisée et que conformément à la présente section.</w:t>
      </w:r>
    </w:p>
    <w:p w14:paraId="1630CF02" w14:textId="77777777" w:rsidR="00303E3C" w:rsidRPr="00303E3C" w:rsidRDefault="00303E3C" w:rsidP="00303E3C">
      <w:pPr>
        <w:spacing w:after="0"/>
        <w:rPr>
          <w:color w:val="000000"/>
          <w:szCs w:val="24"/>
          <w:lang w:eastAsia="fr-CA"/>
        </w:rPr>
      </w:pPr>
    </w:p>
    <w:p w14:paraId="6982428F" w14:textId="77777777" w:rsidR="00303E3C" w:rsidRPr="00303E3C" w:rsidRDefault="00303E3C" w:rsidP="00303E3C">
      <w:pPr>
        <w:spacing w:after="0"/>
        <w:rPr>
          <w:color w:val="000000"/>
          <w:szCs w:val="24"/>
          <w:lang w:eastAsia="fr-CA"/>
        </w:rPr>
      </w:pPr>
      <w:r w:rsidRPr="00303E3C">
        <w:rPr>
          <w:b/>
          <w:bCs/>
          <w:color w:val="000000"/>
          <w:szCs w:val="24"/>
          <w:lang w:eastAsia="fr-CA"/>
        </w:rPr>
        <w:t>88.</w:t>
      </w:r>
      <w:r w:rsidRPr="00303E3C">
        <w:rPr>
          <w:color w:val="000000"/>
          <w:szCs w:val="24"/>
          <w:lang w:eastAsia="fr-CA"/>
        </w:rPr>
        <w:t> Sont des contributions les dons d'argent à une entité autorisée, les services qui lui sont rendus et les biens qui lui sont fournis à titre gratuit à des fins politiques.</w:t>
      </w:r>
    </w:p>
    <w:p w14:paraId="4540690D" w14:textId="77777777" w:rsidR="00303E3C" w:rsidRPr="00303E3C" w:rsidRDefault="00303E3C" w:rsidP="00303E3C">
      <w:pPr>
        <w:spacing w:after="0"/>
        <w:rPr>
          <w:color w:val="000000"/>
          <w:szCs w:val="24"/>
          <w:lang w:eastAsia="fr-CA"/>
        </w:rPr>
      </w:pPr>
    </w:p>
    <w:p w14:paraId="530AF049" w14:textId="77777777" w:rsidR="00303E3C" w:rsidRPr="00303E3C" w:rsidRDefault="00303E3C" w:rsidP="00303E3C">
      <w:pPr>
        <w:spacing w:after="0"/>
        <w:rPr>
          <w:color w:val="000000"/>
          <w:szCs w:val="24"/>
          <w:lang w:eastAsia="fr-CA"/>
        </w:rPr>
      </w:pPr>
      <w:r w:rsidRPr="00303E3C">
        <w:rPr>
          <w:color w:val="000000"/>
          <w:szCs w:val="24"/>
          <w:lang w:eastAsia="fr-CA"/>
        </w:rPr>
        <w:t>Ne sont pas des contributions:</w:t>
      </w:r>
    </w:p>
    <w:p w14:paraId="65B1152E" w14:textId="77777777" w:rsidR="00303E3C" w:rsidRPr="00303E3C" w:rsidRDefault="00303E3C" w:rsidP="00303E3C">
      <w:pPr>
        <w:spacing w:after="0"/>
        <w:rPr>
          <w:color w:val="000000"/>
          <w:szCs w:val="24"/>
          <w:lang w:eastAsia="fr-CA"/>
        </w:rPr>
      </w:pPr>
    </w:p>
    <w:p w14:paraId="55867ECB" w14:textId="77777777" w:rsidR="00303E3C" w:rsidRPr="00303E3C" w:rsidRDefault="00303E3C" w:rsidP="00303E3C">
      <w:pPr>
        <w:spacing w:after="0"/>
        <w:rPr>
          <w:color w:val="000000"/>
          <w:szCs w:val="24"/>
          <w:lang w:eastAsia="fr-CA"/>
        </w:rPr>
      </w:pPr>
      <w:r w:rsidRPr="00303E3C">
        <w:rPr>
          <w:color w:val="000000"/>
          <w:szCs w:val="24"/>
          <w:lang w:eastAsia="fr-CA"/>
        </w:rPr>
        <w:t> 1° le travail bénévole, les fruits d'un tel travail et la fourniture sans contrepartie d'un véhicule personnel à cette fin;</w:t>
      </w:r>
    </w:p>
    <w:p w14:paraId="23BB1FF8" w14:textId="77777777" w:rsidR="00303E3C" w:rsidRPr="00303E3C" w:rsidRDefault="00303E3C" w:rsidP="00303E3C">
      <w:pPr>
        <w:spacing w:after="0"/>
        <w:rPr>
          <w:color w:val="000000"/>
          <w:szCs w:val="24"/>
          <w:lang w:eastAsia="fr-CA"/>
        </w:rPr>
      </w:pPr>
    </w:p>
    <w:p w14:paraId="5CC627FC" w14:textId="77777777" w:rsidR="00303E3C" w:rsidRPr="00303E3C" w:rsidRDefault="00303E3C" w:rsidP="00303E3C">
      <w:pPr>
        <w:spacing w:after="0"/>
        <w:rPr>
          <w:color w:val="000000"/>
          <w:szCs w:val="24"/>
          <w:lang w:eastAsia="fr-CA"/>
        </w:rPr>
      </w:pPr>
      <w:r w:rsidRPr="00303E3C">
        <w:rPr>
          <w:color w:val="000000"/>
          <w:szCs w:val="24"/>
          <w:lang w:eastAsia="fr-CA"/>
        </w:rPr>
        <w:t> 2° </w:t>
      </w:r>
      <w:r w:rsidRPr="00303E3C">
        <w:rPr>
          <w:i/>
          <w:iCs/>
          <w:color w:val="000000"/>
          <w:szCs w:val="24"/>
          <w:lang w:eastAsia="fr-CA"/>
        </w:rPr>
        <w:t>(paragraphe abrogé);</w:t>
      </w:r>
    </w:p>
    <w:p w14:paraId="38F8E5E9" w14:textId="77777777" w:rsidR="00303E3C" w:rsidRPr="00303E3C" w:rsidRDefault="00303E3C" w:rsidP="00303E3C">
      <w:pPr>
        <w:spacing w:after="0"/>
        <w:rPr>
          <w:color w:val="000000"/>
          <w:szCs w:val="24"/>
          <w:lang w:eastAsia="fr-CA"/>
        </w:rPr>
      </w:pPr>
    </w:p>
    <w:p w14:paraId="3F98DCAF" w14:textId="77777777" w:rsidR="00303E3C" w:rsidRPr="00303E3C" w:rsidRDefault="00303E3C" w:rsidP="00303E3C">
      <w:pPr>
        <w:spacing w:after="0"/>
        <w:rPr>
          <w:color w:val="000000"/>
          <w:szCs w:val="24"/>
          <w:lang w:eastAsia="fr-CA"/>
        </w:rPr>
      </w:pPr>
      <w:r w:rsidRPr="00303E3C">
        <w:rPr>
          <w:color w:val="000000"/>
          <w:szCs w:val="24"/>
          <w:lang w:eastAsia="fr-CA"/>
        </w:rPr>
        <w:t> 3° les sommes versées à une entité autorisée en vertu de toute loi;</w:t>
      </w:r>
    </w:p>
    <w:p w14:paraId="6656F286" w14:textId="77777777" w:rsidR="00303E3C" w:rsidRPr="00303E3C" w:rsidRDefault="00303E3C" w:rsidP="00303E3C">
      <w:pPr>
        <w:spacing w:after="0"/>
        <w:rPr>
          <w:color w:val="000000"/>
          <w:szCs w:val="24"/>
          <w:lang w:eastAsia="fr-CA"/>
        </w:rPr>
      </w:pPr>
    </w:p>
    <w:p w14:paraId="30A2ED6D" w14:textId="77777777" w:rsidR="00303E3C" w:rsidRPr="00303E3C" w:rsidRDefault="00303E3C" w:rsidP="00303E3C">
      <w:pPr>
        <w:spacing w:after="0"/>
        <w:rPr>
          <w:color w:val="000000"/>
          <w:szCs w:val="24"/>
          <w:lang w:eastAsia="fr-CA"/>
        </w:rPr>
      </w:pPr>
      <w:r w:rsidRPr="00303E3C">
        <w:rPr>
          <w:color w:val="000000"/>
          <w:szCs w:val="24"/>
          <w:lang w:eastAsia="fr-CA"/>
        </w:rPr>
        <w:t> 4° un prêt consenti à des fins politiques au taux d'intérêt courant du marché au moment où il est consenti par un électeur ou par une banque, une société de fiducie ou une coopérative de services financiers, ainsi qu'un cautionnement contracté par un électeur;</w:t>
      </w:r>
    </w:p>
    <w:p w14:paraId="757B33E7" w14:textId="77777777" w:rsidR="00303E3C" w:rsidRPr="00303E3C" w:rsidRDefault="00303E3C" w:rsidP="00303E3C">
      <w:pPr>
        <w:spacing w:after="0"/>
        <w:rPr>
          <w:color w:val="000000"/>
          <w:szCs w:val="24"/>
          <w:lang w:eastAsia="fr-CA"/>
        </w:rPr>
      </w:pPr>
    </w:p>
    <w:p w14:paraId="128325CC" w14:textId="77777777" w:rsidR="00303E3C" w:rsidRPr="00303E3C" w:rsidRDefault="00303E3C" w:rsidP="00303E3C">
      <w:pPr>
        <w:spacing w:after="0"/>
        <w:rPr>
          <w:color w:val="000000"/>
          <w:szCs w:val="24"/>
          <w:lang w:eastAsia="fr-CA"/>
        </w:rPr>
      </w:pPr>
      <w:r w:rsidRPr="00303E3C">
        <w:rPr>
          <w:color w:val="000000"/>
          <w:szCs w:val="24"/>
          <w:lang w:eastAsia="fr-CA"/>
        </w:rPr>
        <w:t> 5° une somme annuelle n'excédant pas 25 $ versée par une personne physique pour son adhésion à un parti politique;</w:t>
      </w:r>
    </w:p>
    <w:p w14:paraId="4C4DC6C5" w14:textId="77777777" w:rsidR="00303E3C" w:rsidRPr="00303E3C" w:rsidRDefault="00303E3C" w:rsidP="00303E3C">
      <w:pPr>
        <w:spacing w:after="0"/>
        <w:rPr>
          <w:color w:val="000000"/>
          <w:szCs w:val="24"/>
          <w:lang w:eastAsia="fr-CA"/>
        </w:rPr>
      </w:pPr>
    </w:p>
    <w:p w14:paraId="5ECF4E3A" w14:textId="77777777" w:rsidR="00303E3C" w:rsidRPr="00303E3C" w:rsidRDefault="00303E3C" w:rsidP="00303E3C">
      <w:pPr>
        <w:spacing w:after="0"/>
        <w:rPr>
          <w:color w:val="000000"/>
          <w:szCs w:val="24"/>
          <w:lang w:eastAsia="fr-CA"/>
        </w:rPr>
      </w:pPr>
      <w:r w:rsidRPr="00303E3C">
        <w:rPr>
          <w:color w:val="000000"/>
          <w:szCs w:val="24"/>
          <w:lang w:eastAsia="fr-CA"/>
        </w:rPr>
        <w:t> 6° le prix d'entrée à une activité politique, lorsque ce prix n'excède pas le coût réel de cette activité de plus de 5%, jusqu'à concurrence d'une admission par personne; les sommes qui excèdent de plus de 5% le coût réel de cette activité doivent être remises au directeur général des élections, dans les 30 jours suivant la demande de celui-ci, qui les verse au ministre des Finances;</w:t>
      </w:r>
    </w:p>
    <w:p w14:paraId="51F8FF08" w14:textId="77777777" w:rsidR="00303E3C" w:rsidRPr="00303E3C" w:rsidRDefault="00303E3C" w:rsidP="00303E3C">
      <w:pPr>
        <w:spacing w:after="0"/>
        <w:rPr>
          <w:color w:val="000000"/>
          <w:szCs w:val="24"/>
          <w:lang w:eastAsia="fr-CA"/>
        </w:rPr>
      </w:pPr>
    </w:p>
    <w:p w14:paraId="585CA854" w14:textId="77777777" w:rsidR="00303E3C" w:rsidRPr="00303E3C" w:rsidRDefault="00303E3C" w:rsidP="00303E3C">
      <w:pPr>
        <w:spacing w:after="0"/>
        <w:rPr>
          <w:color w:val="000000"/>
          <w:szCs w:val="24"/>
          <w:lang w:eastAsia="fr-CA"/>
        </w:rPr>
      </w:pPr>
      <w:r w:rsidRPr="00303E3C">
        <w:rPr>
          <w:color w:val="000000"/>
          <w:szCs w:val="24"/>
          <w:lang w:eastAsia="fr-CA"/>
        </w:rPr>
        <w:t> 6.1° les revenus accessoires recueillis lors d'une activité politique ou d'une activité de financement, conformément aux directives du directeur général des élections;</w:t>
      </w:r>
    </w:p>
    <w:p w14:paraId="75B270DC" w14:textId="77777777" w:rsidR="00303E3C" w:rsidRPr="00303E3C" w:rsidRDefault="00303E3C" w:rsidP="00303E3C">
      <w:pPr>
        <w:spacing w:after="0"/>
        <w:rPr>
          <w:color w:val="000000"/>
          <w:szCs w:val="24"/>
          <w:lang w:eastAsia="fr-CA"/>
        </w:rPr>
      </w:pPr>
    </w:p>
    <w:p w14:paraId="59A099A9" w14:textId="77777777" w:rsidR="00303E3C" w:rsidRPr="00303E3C" w:rsidRDefault="00303E3C" w:rsidP="00303E3C">
      <w:pPr>
        <w:spacing w:after="0"/>
        <w:rPr>
          <w:color w:val="000000"/>
          <w:szCs w:val="24"/>
          <w:lang w:eastAsia="fr-CA"/>
        </w:rPr>
      </w:pPr>
      <w:r w:rsidRPr="00303E3C">
        <w:rPr>
          <w:color w:val="000000"/>
          <w:szCs w:val="24"/>
          <w:lang w:eastAsia="fr-CA"/>
        </w:rPr>
        <w:t> 7° le temps d'émission à la radio ou à la télévision ou l'espace dans un journal, un périodique ou autre imprimé que tout radiodiffuseur, télédiffuseur, câblodistributeur ou propriétaire de journal, périodique ou autre imprimé met gratuitement à la disposition des partis autorisés en dehors d'une période électorale, pourvu qu'il offre un tel service de façon équitable, qualitativement et quantitativement, aux partis représentés à l'Assemblée nationale et aux partis qui ont recueilli au moins 3% des votes valides aux dernières élections générales;</w:t>
      </w:r>
    </w:p>
    <w:p w14:paraId="0133DE69" w14:textId="77777777" w:rsidR="00303E3C" w:rsidRPr="00303E3C" w:rsidRDefault="00303E3C" w:rsidP="00303E3C">
      <w:pPr>
        <w:spacing w:after="0"/>
        <w:rPr>
          <w:color w:val="000000"/>
          <w:szCs w:val="24"/>
          <w:lang w:eastAsia="fr-CA"/>
        </w:rPr>
      </w:pPr>
    </w:p>
    <w:p w14:paraId="3DE818D8" w14:textId="77777777" w:rsidR="00303E3C" w:rsidRPr="00303E3C" w:rsidRDefault="00303E3C" w:rsidP="00303E3C">
      <w:pPr>
        <w:spacing w:after="0"/>
        <w:rPr>
          <w:color w:val="000000"/>
          <w:szCs w:val="24"/>
          <w:lang w:eastAsia="fr-CA"/>
        </w:rPr>
      </w:pPr>
      <w:r w:rsidRPr="00303E3C">
        <w:rPr>
          <w:color w:val="000000"/>
          <w:szCs w:val="24"/>
          <w:lang w:eastAsia="fr-CA"/>
        </w:rPr>
        <w:t> 8° les transferts de fonds entre:</w:t>
      </w:r>
    </w:p>
    <w:p w14:paraId="0C0DE0E1" w14:textId="77777777" w:rsidR="00303E3C" w:rsidRPr="00303E3C" w:rsidRDefault="00303E3C" w:rsidP="00303E3C">
      <w:pPr>
        <w:spacing w:after="0"/>
        <w:rPr>
          <w:color w:val="000000"/>
          <w:szCs w:val="24"/>
          <w:lang w:eastAsia="fr-CA"/>
        </w:rPr>
      </w:pPr>
    </w:p>
    <w:p w14:paraId="0B78BE7B" w14:textId="77777777" w:rsidR="00303E3C" w:rsidRPr="00303E3C" w:rsidRDefault="00303E3C" w:rsidP="00303E3C">
      <w:pPr>
        <w:spacing w:after="0"/>
        <w:rPr>
          <w:color w:val="000000"/>
          <w:szCs w:val="24"/>
          <w:lang w:eastAsia="fr-CA"/>
        </w:rPr>
      </w:pPr>
      <w:r w:rsidRPr="00303E3C">
        <w:rPr>
          <w:i/>
          <w:iCs/>
          <w:color w:val="000000"/>
          <w:szCs w:val="24"/>
          <w:lang w:eastAsia="fr-CA"/>
        </w:rPr>
        <w:t>a)</w:t>
      </w:r>
      <w:r w:rsidRPr="00303E3C">
        <w:rPr>
          <w:color w:val="000000"/>
          <w:szCs w:val="24"/>
          <w:lang w:eastAsia="fr-CA"/>
        </w:rPr>
        <w:t>  les diverses instances autorisées d'un parti autorisé;</w:t>
      </w:r>
    </w:p>
    <w:p w14:paraId="323024A4" w14:textId="77777777" w:rsidR="00303E3C" w:rsidRPr="00303E3C" w:rsidRDefault="00303E3C" w:rsidP="00303E3C">
      <w:pPr>
        <w:spacing w:after="0"/>
        <w:rPr>
          <w:color w:val="000000"/>
          <w:szCs w:val="24"/>
          <w:lang w:eastAsia="fr-CA"/>
        </w:rPr>
      </w:pPr>
    </w:p>
    <w:p w14:paraId="7BFA64A4" w14:textId="77777777" w:rsidR="00303E3C" w:rsidRPr="00303E3C" w:rsidRDefault="00303E3C" w:rsidP="00303E3C">
      <w:pPr>
        <w:spacing w:after="0"/>
        <w:rPr>
          <w:color w:val="000000"/>
          <w:szCs w:val="24"/>
          <w:lang w:eastAsia="fr-CA"/>
        </w:rPr>
      </w:pPr>
      <w:r w:rsidRPr="00303E3C">
        <w:rPr>
          <w:i/>
          <w:iCs/>
          <w:color w:val="000000"/>
          <w:szCs w:val="24"/>
          <w:lang w:eastAsia="fr-CA"/>
        </w:rPr>
        <w:t>b)</w:t>
      </w:r>
      <w:r w:rsidRPr="00303E3C">
        <w:rPr>
          <w:color w:val="000000"/>
          <w:szCs w:val="24"/>
          <w:lang w:eastAsia="fr-CA"/>
        </w:rPr>
        <w:t>  le parti autorisé et l'une de ses instances autorisées;</w:t>
      </w:r>
    </w:p>
    <w:p w14:paraId="4FF3E934" w14:textId="77777777" w:rsidR="00303E3C" w:rsidRPr="00303E3C" w:rsidRDefault="00303E3C" w:rsidP="00303E3C">
      <w:pPr>
        <w:spacing w:after="0"/>
        <w:rPr>
          <w:color w:val="000000"/>
          <w:szCs w:val="24"/>
          <w:lang w:eastAsia="fr-CA"/>
        </w:rPr>
      </w:pPr>
    </w:p>
    <w:p w14:paraId="5B465305" w14:textId="77777777" w:rsidR="00303E3C" w:rsidRPr="00303E3C" w:rsidRDefault="00303E3C" w:rsidP="00303E3C">
      <w:pPr>
        <w:spacing w:after="0"/>
        <w:rPr>
          <w:color w:val="000000"/>
          <w:szCs w:val="24"/>
          <w:lang w:eastAsia="fr-CA"/>
        </w:rPr>
      </w:pPr>
      <w:r w:rsidRPr="00303E3C">
        <w:rPr>
          <w:i/>
          <w:iCs/>
          <w:color w:val="000000"/>
          <w:szCs w:val="24"/>
          <w:lang w:eastAsia="fr-CA"/>
        </w:rPr>
        <w:t>c)</w:t>
      </w:r>
      <w:r w:rsidRPr="00303E3C">
        <w:rPr>
          <w:color w:val="000000"/>
          <w:szCs w:val="24"/>
          <w:lang w:eastAsia="fr-CA"/>
        </w:rPr>
        <w:t>  le parti autorisé, une de ses instances autorisées et l'agent officiel du candidat officiel de ce parti;</w:t>
      </w:r>
    </w:p>
    <w:p w14:paraId="33EBCC92" w14:textId="77777777" w:rsidR="00303E3C" w:rsidRPr="00303E3C" w:rsidRDefault="00303E3C" w:rsidP="00303E3C">
      <w:pPr>
        <w:spacing w:after="0"/>
        <w:rPr>
          <w:color w:val="000000"/>
          <w:szCs w:val="24"/>
          <w:lang w:eastAsia="fr-CA"/>
        </w:rPr>
      </w:pPr>
    </w:p>
    <w:p w14:paraId="7813CA23" w14:textId="77777777" w:rsidR="00303E3C" w:rsidRPr="00303E3C" w:rsidRDefault="00303E3C" w:rsidP="00303E3C">
      <w:pPr>
        <w:spacing w:after="0"/>
        <w:rPr>
          <w:color w:val="000000"/>
          <w:szCs w:val="24"/>
          <w:lang w:eastAsia="fr-CA"/>
        </w:rPr>
      </w:pPr>
      <w:r w:rsidRPr="00303E3C">
        <w:rPr>
          <w:color w:val="000000"/>
          <w:szCs w:val="24"/>
          <w:lang w:eastAsia="fr-CA"/>
        </w:rPr>
        <w:t> 9° le paiement au représentant officiel du parti par un candidat à la direction du coût des biens et services fournis conformément à l'article 417 auquel réfère l'article 127.11;</w:t>
      </w:r>
    </w:p>
    <w:p w14:paraId="2A3E9D66" w14:textId="77777777" w:rsidR="00303E3C" w:rsidRPr="00303E3C" w:rsidRDefault="00303E3C" w:rsidP="00303E3C">
      <w:pPr>
        <w:spacing w:after="0"/>
        <w:rPr>
          <w:color w:val="000000"/>
          <w:szCs w:val="24"/>
          <w:lang w:eastAsia="fr-CA"/>
        </w:rPr>
      </w:pPr>
    </w:p>
    <w:p w14:paraId="3F290F1F" w14:textId="77777777" w:rsidR="00303E3C" w:rsidRPr="00303E3C" w:rsidRDefault="00303E3C" w:rsidP="00303E3C">
      <w:pPr>
        <w:spacing w:after="0"/>
        <w:rPr>
          <w:color w:val="000000"/>
          <w:szCs w:val="24"/>
          <w:lang w:eastAsia="fr-CA"/>
        </w:rPr>
      </w:pPr>
      <w:r w:rsidRPr="00303E3C">
        <w:rPr>
          <w:color w:val="000000"/>
          <w:szCs w:val="24"/>
          <w:lang w:eastAsia="fr-CA"/>
        </w:rPr>
        <w:t> 10° les sommes d'argent excédentaires transférées conformément à l'article 127.18.</w:t>
      </w:r>
    </w:p>
    <w:p w14:paraId="2535F387" w14:textId="77777777" w:rsidR="00303E3C" w:rsidRPr="00303E3C" w:rsidRDefault="00303E3C" w:rsidP="00303E3C">
      <w:pPr>
        <w:spacing w:after="0"/>
        <w:rPr>
          <w:color w:val="000000"/>
          <w:szCs w:val="24"/>
          <w:lang w:eastAsia="fr-CA"/>
        </w:rPr>
      </w:pPr>
    </w:p>
    <w:p w14:paraId="21CC3EAA" w14:textId="77777777" w:rsidR="00303E3C" w:rsidRPr="00303E3C" w:rsidRDefault="00303E3C" w:rsidP="00303E3C">
      <w:pPr>
        <w:spacing w:after="0"/>
        <w:rPr>
          <w:color w:val="000000"/>
          <w:szCs w:val="24"/>
          <w:lang w:eastAsia="fr-CA"/>
        </w:rPr>
      </w:pPr>
      <w:r w:rsidRPr="00303E3C">
        <w:rPr>
          <w:color w:val="000000"/>
          <w:szCs w:val="24"/>
          <w:lang w:eastAsia="fr-CA"/>
        </w:rPr>
        <w:lastRenderedPageBreak/>
        <w:t>Une activité politique est une activité tenue par une entité autorisée qui ne vise pas le financement de cette dernière.</w:t>
      </w:r>
    </w:p>
    <w:p w14:paraId="338CB136" w14:textId="77777777" w:rsidR="00303E3C" w:rsidRPr="00303E3C" w:rsidRDefault="00303E3C" w:rsidP="00303E3C">
      <w:pPr>
        <w:spacing w:after="0"/>
        <w:rPr>
          <w:color w:val="000000"/>
          <w:szCs w:val="24"/>
          <w:lang w:eastAsia="fr-CA"/>
        </w:rPr>
      </w:pPr>
    </w:p>
    <w:p w14:paraId="377739F6" w14:textId="77777777" w:rsidR="00303E3C" w:rsidRPr="00303E3C" w:rsidRDefault="00303E3C" w:rsidP="00303E3C">
      <w:pPr>
        <w:spacing w:after="0"/>
        <w:rPr>
          <w:color w:val="000000"/>
          <w:szCs w:val="24"/>
          <w:lang w:eastAsia="fr-CA"/>
        </w:rPr>
      </w:pPr>
      <w:r w:rsidRPr="00303E3C">
        <w:rPr>
          <w:b/>
          <w:bCs/>
          <w:color w:val="000000"/>
          <w:szCs w:val="24"/>
          <w:lang w:eastAsia="fr-CA"/>
        </w:rPr>
        <w:t>89.</w:t>
      </w:r>
      <w:r w:rsidRPr="00303E3C">
        <w:rPr>
          <w:color w:val="000000"/>
          <w:szCs w:val="24"/>
          <w:lang w:eastAsia="fr-CA"/>
        </w:rPr>
        <w:t> Toute somme d'argent, sauf celle qui est engagée conformément aux paragraphes 5°, 6°, 7° et 7.1° de l'article 404, qu'un candidat débourse pour acquitter ou pour faire acquitter par son agent officiel une dépense électorale, est réputée être une contribution.</w:t>
      </w:r>
    </w:p>
    <w:p w14:paraId="73F767EF" w14:textId="77777777" w:rsidR="00303E3C" w:rsidRPr="00303E3C" w:rsidRDefault="00303E3C" w:rsidP="00303E3C">
      <w:pPr>
        <w:spacing w:after="0"/>
        <w:rPr>
          <w:color w:val="000000"/>
          <w:szCs w:val="24"/>
          <w:lang w:eastAsia="fr-CA"/>
        </w:rPr>
      </w:pPr>
    </w:p>
    <w:p w14:paraId="755B264B" w14:textId="77777777" w:rsidR="00303E3C" w:rsidRPr="00303E3C" w:rsidRDefault="00303E3C" w:rsidP="00303E3C">
      <w:pPr>
        <w:spacing w:after="0"/>
        <w:rPr>
          <w:color w:val="000000"/>
          <w:szCs w:val="24"/>
          <w:lang w:eastAsia="fr-CA"/>
        </w:rPr>
      </w:pPr>
      <w:r w:rsidRPr="00303E3C">
        <w:rPr>
          <w:b/>
          <w:bCs/>
          <w:color w:val="000000"/>
          <w:szCs w:val="24"/>
          <w:lang w:eastAsia="fr-CA"/>
        </w:rPr>
        <w:t>90.</w:t>
      </w:r>
      <w:r w:rsidRPr="00303E3C">
        <w:rPr>
          <w:color w:val="000000"/>
          <w:szCs w:val="24"/>
          <w:lang w:eastAsia="fr-CA"/>
        </w:rPr>
        <w:t> Toute contribution doit être versée par l'électeur lui-même et à même ses propres biens. Une contribution doit être faite volontairement, sans compensation ni contrepartie, et elle ne peut faire l'objet d'un quelconque remboursement.</w:t>
      </w:r>
    </w:p>
    <w:p w14:paraId="44D90FCB" w14:textId="77777777" w:rsidR="00303E3C" w:rsidRPr="00303E3C" w:rsidRDefault="00303E3C" w:rsidP="00303E3C">
      <w:pPr>
        <w:spacing w:after="0"/>
        <w:rPr>
          <w:color w:val="000000"/>
          <w:szCs w:val="24"/>
          <w:lang w:eastAsia="fr-CA"/>
        </w:rPr>
      </w:pPr>
    </w:p>
    <w:p w14:paraId="563FC506" w14:textId="77777777" w:rsidR="00303E3C" w:rsidRPr="00303E3C" w:rsidRDefault="00303E3C" w:rsidP="00303E3C">
      <w:pPr>
        <w:spacing w:after="0"/>
        <w:rPr>
          <w:color w:val="000000"/>
          <w:szCs w:val="24"/>
          <w:lang w:eastAsia="fr-CA"/>
        </w:rPr>
      </w:pPr>
      <w:r w:rsidRPr="00303E3C">
        <w:rPr>
          <w:b/>
          <w:bCs/>
          <w:color w:val="000000"/>
          <w:szCs w:val="24"/>
          <w:lang w:eastAsia="fr-CA"/>
        </w:rPr>
        <w:t>91.</w:t>
      </w:r>
      <w:r w:rsidRPr="00303E3C">
        <w:rPr>
          <w:color w:val="000000"/>
          <w:szCs w:val="24"/>
          <w:lang w:eastAsia="fr-CA"/>
        </w:rPr>
        <w:t> Sous réserve d'une contribution visée à l'article 127.7, le total des contributions ne peut dépasser, au cours d'une même année civile, pour un même électeur, la somme de 100 $, pour le bénéfice de chacun des partis, des députés indépendants et candidats indépendants. Dans le cas d'un parti, cette somme peut être versée, en tout ou en partie, au bénéfice de l'une ou l'autre de ses instances.</w:t>
      </w:r>
    </w:p>
    <w:p w14:paraId="67764EB2" w14:textId="77777777" w:rsidR="00303E3C" w:rsidRPr="00303E3C" w:rsidRDefault="00303E3C" w:rsidP="00303E3C">
      <w:pPr>
        <w:spacing w:after="0"/>
        <w:rPr>
          <w:color w:val="000000"/>
          <w:szCs w:val="24"/>
          <w:lang w:eastAsia="fr-CA"/>
        </w:rPr>
      </w:pPr>
    </w:p>
    <w:p w14:paraId="40B5E27F" w14:textId="77777777" w:rsidR="00303E3C" w:rsidRPr="00303E3C" w:rsidRDefault="00303E3C" w:rsidP="00303E3C">
      <w:pPr>
        <w:spacing w:after="0"/>
        <w:rPr>
          <w:color w:val="000000"/>
          <w:szCs w:val="24"/>
          <w:lang w:eastAsia="fr-CA"/>
        </w:rPr>
      </w:pPr>
      <w:r w:rsidRPr="00303E3C">
        <w:rPr>
          <w:color w:val="000000"/>
          <w:szCs w:val="24"/>
          <w:lang w:eastAsia="fr-CA"/>
        </w:rPr>
        <w:t>Outre les contributions visées au premier alinéa, l'électeur d'une circonscription électorale où une élection est tenue peut verser, pour cette élection, des contributions pour un total ne dépassant pas 100 $ pour le bénéfice de chacun des partis, des députés indépendants et des candidats indépendants.</w:t>
      </w:r>
    </w:p>
    <w:p w14:paraId="1CBF0831" w14:textId="77777777" w:rsidR="00303E3C" w:rsidRPr="00303E3C" w:rsidRDefault="00303E3C" w:rsidP="00303E3C">
      <w:pPr>
        <w:spacing w:after="0"/>
        <w:rPr>
          <w:color w:val="000000"/>
          <w:szCs w:val="24"/>
          <w:lang w:eastAsia="fr-CA"/>
        </w:rPr>
      </w:pPr>
    </w:p>
    <w:p w14:paraId="67AA0269" w14:textId="77777777" w:rsidR="00303E3C" w:rsidRPr="00303E3C" w:rsidRDefault="00303E3C" w:rsidP="00303E3C">
      <w:pPr>
        <w:spacing w:after="0"/>
        <w:rPr>
          <w:color w:val="000000"/>
          <w:szCs w:val="24"/>
          <w:lang w:eastAsia="fr-CA"/>
        </w:rPr>
      </w:pPr>
      <w:r w:rsidRPr="00303E3C">
        <w:rPr>
          <w:color w:val="000000"/>
          <w:szCs w:val="24"/>
          <w:lang w:eastAsia="fr-CA"/>
        </w:rPr>
        <w:t>Les contributions visées au deuxième alinéa peuvent être versées:</w:t>
      </w:r>
    </w:p>
    <w:p w14:paraId="002B6258" w14:textId="77777777" w:rsidR="00303E3C" w:rsidRPr="00303E3C" w:rsidRDefault="00303E3C" w:rsidP="00303E3C">
      <w:pPr>
        <w:spacing w:after="0"/>
        <w:rPr>
          <w:color w:val="000000"/>
          <w:szCs w:val="24"/>
          <w:lang w:eastAsia="fr-CA"/>
        </w:rPr>
      </w:pPr>
    </w:p>
    <w:p w14:paraId="1B688889" w14:textId="77777777" w:rsidR="00303E3C" w:rsidRPr="00303E3C" w:rsidRDefault="00303E3C" w:rsidP="00303E3C">
      <w:pPr>
        <w:spacing w:after="0"/>
        <w:rPr>
          <w:color w:val="000000"/>
          <w:szCs w:val="24"/>
          <w:lang w:eastAsia="fr-CA"/>
        </w:rPr>
      </w:pPr>
      <w:r w:rsidRPr="00303E3C">
        <w:rPr>
          <w:color w:val="000000"/>
          <w:szCs w:val="24"/>
          <w:lang w:eastAsia="fr-CA"/>
        </w:rPr>
        <w:t> 1° lors d'élections générales devant être tenues conformément au deuxième alinéa de l'article 129, pendant toute l'année civile de ces élections;</w:t>
      </w:r>
    </w:p>
    <w:p w14:paraId="144ABCF3" w14:textId="77777777" w:rsidR="00303E3C" w:rsidRPr="00303E3C" w:rsidRDefault="00303E3C" w:rsidP="00303E3C">
      <w:pPr>
        <w:spacing w:after="0"/>
        <w:rPr>
          <w:color w:val="000000"/>
          <w:szCs w:val="24"/>
          <w:lang w:eastAsia="fr-CA"/>
        </w:rPr>
      </w:pPr>
    </w:p>
    <w:p w14:paraId="123F7B97" w14:textId="77777777" w:rsidR="00303E3C" w:rsidRPr="00303E3C" w:rsidRDefault="00303E3C" w:rsidP="00303E3C">
      <w:pPr>
        <w:spacing w:after="0"/>
        <w:rPr>
          <w:color w:val="000000"/>
          <w:szCs w:val="24"/>
          <w:lang w:eastAsia="fr-CA"/>
        </w:rPr>
      </w:pPr>
      <w:r w:rsidRPr="00303E3C">
        <w:rPr>
          <w:color w:val="000000"/>
          <w:szCs w:val="24"/>
          <w:lang w:eastAsia="fr-CA"/>
        </w:rPr>
        <w:t> 2° lors d'élections générales devant être tenues conformément au premier alinéa de l'article 129.2, pendant toute l'année civile de ces élections et pendant toute l'année civile précédente;</w:t>
      </w:r>
    </w:p>
    <w:p w14:paraId="28750402" w14:textId="77777777" w:rsidR="00303E3C" w:rsidRPr="00303E3C" w:rsidRDefault="00303E3C" w:rsidP="00303E3C">
      <w:pPr>
        <w:spacing w:after="0"/>
        <w:rPr>
          <w:color w:val="000000"/>
          <w:szCs w:val="24"/>
          <w:lang w:eastAsia="fr-CA"/>
        </w:rPr>
      </w:pPr>
    </w:p>
    <w:p w14:paraId="2C278463" w14:textId="77777777" w:rsidR="00303E3C" w:rsidRPr="00303E3C" w:rsidRDefault="00303E3C" w:rsidP="00303E3C">
      <w:pPr>
        <w:spacing w:after="0"/>
        <w:rPr>
          <w:color w:val="000000"/>
          <w:szCs w:val="24"/>
          <w:lang w:eastAsia="fr-CA"/>
        </w:rPr>
      </w:pPr>
      <w:r w:rsidRPr="00303E3C">
        <w:rPr>
          <w:color w:val="000000"/>
          <w:szCs w:val="24"/>
          <w:lang w:eastAsia="fr-CA"/>
        </w:rPr>
        <w:t> 3° lors d'élections générales devant être tenues conformément au premier alinéa de l'article 131, à compter du lendemain du jour de la prise du décret ordonnant la tenue de telles élections et jusqu'au quatre-vingt-dixième jour suivant le jour du scrutin;</w:t>
      </w:r>
    </w:p>
    <w:p w14:paraId="030EA4A2" w14:textId="77777777" w:rsidR="00303E3C" w:rsidRPr="00303E3C" w:rsidRDefault="00303E3C" w:rsidP="00303E3C">
      <w:pPr>
        <w:spacing w:after="0"/>
        <w:rPr>
          <w:color w:val="000000"/>
          <w:szCs w:val="24"/>
          <w:lang w:eastAsia="fr-CA"/>
        </w:rPr>
      </w:pPr>
    </w:p>
    <w:p w14:paraId="63CE8615" w14:textId="77777777" w:rsidR="00303E3C" w:rsidRPr="00303E3C" w:rsidRDefault="00303E3C" w:rsidP="00303E3C">
      <w:pPr>
        <w:spacing w:after="0"/>
        <w:rPr>
          <w:color w:val="000000"/>
          <w:szCs w:val="24"/>
          <w:lang w:eastAsia="fr-CA"/>
        </w:rPr>
      </w:pPr>
      <w:r w:rsidRPr="00303E3C">
        <w:rPr>
          <w:color w:val="000000"/>
          <w:szCs w:val="24"/>
          <w:lang w:eastAsia="fr-CA"/>
        </w:rPr>
        <w:t> 4° lors d'une élection partielle, à compter de la vacance du siège et jusqu'au trentième jour suivant le jour du scrutin.</w:t>
      </w:r>
    </w:p>
    <w:p w14:paraId="04FACC6B" w14:textId="77777777" w:rsidR="00303E3C" w:rsidRPr="00303E3C" w:rsidRDefault="00303E3C" w:rsidP="00303E3C">
      <w:pPr>
        <w:spacing w:after="0"/>
        <w:rPr>
          <w:color w:val="000000"/>
          <w:szCs w:val="24"/>
          <w:lang w:eastAsia="fr-CA"/>
        </w:rPr>
      </w:pPr>
    </w:p>
    <w:p w14:paraId="2480E7DC" w14:textId="77777777" w:rsidR="00303E3C" w:rsidRPr="00303E3C" w:rsidRDefault="00303E3C" w:rsidP="00303E3C">
      <w:pPr>
        <w:spacing w:after="0"/>
        <w:rPr>
          <w:color w:val="000000"/>
          <w:szCs w:val="24"/>
          <w:lang w:eastAsia="fr-CA"/>
        </w:rPr>
      </w:pPr>
      <w:r w:rsidRPr="00303E3C">
        <w:rPr>
          <w:color w:val="000000"/>
          <w:szCs w:val="24"/>
          <w:lang w:eastAsia="fr-CA"/>
        </w:rPr>
        <w:t>Les biens et services fournis à une entité autorisée s'évaluent, s'ils sont fournis par un commerçant dans le cours des activités de son entreprise, au prix le plus bas auquel il offre ses biens et services au public à l'époque où ils sont fournis.</w:t>
      </w:r>
    </w:p>
    <w:p w14:paraId="004BA53D" w14:textId="77777777" w:rsidR="00303E3C" w:rsidRPr="00303E3C" w:rsidRDefault="00303E3C" w:rsidP="00303E3C">
      <w:pPr>
        <w:spacing w:after="0"/>
        <w:rPr>
          <w:color w:val="000000"/>
          <w:szCs w:val="24"/>
          <w:lang w:eastAsia="fr-CA"/>
        </w:rPr>
      </w:pPr>
    </w:p>
    <w:p w14:paraId="710EBF1E" w14:textId="77777777" w:rsidR="00303E3C" w:rsidRPr="00303E3C" w:rsidRDefault="00303E3C" w:rsidP="00303E3C">
      <w:pPr>
        <w:spacing w:after="0"/>
        <w:rPr>
          <w:color w:val="000000"/>
          <w:szCs w:val="24"/>
          <w:lang w:eastAsia="fr-CA"/>
        </w:rPr>
      </w:pPr>
      <w:r w:rsidRPr="00303E3C">
        <w:rPr>
          <w:color w:val="000000"/>
          <w:szCs w:val="24"/>
          <w:lang w:eastAsia="fr-CA"/>
        </w:rPr>
        <w:t>Dans les autres cas, les biens et services s'évaluent au prix de détail le plus bas du marché dans la région et à l'époque où ils sont offerts au public dans le cours normal des affaires.</w:t>
      </w:r>
    </w:p>
    <w:p w14:paraId="5DC6D750" w14:textId="77777777" w:rsidR="00303E3C" w:rsidRPr="00303E3C" w:rsidRDefault="00303E3C" w:rsidP="00303E3C">
      <w:pPr>
        <w:spacing w:after="0"/>
        <w:rPr>
          <w:color w:val="000000"/>
          <w:szCs w:val="24"/>
          <w:lang w:eastAsia="fr-CA"/>
        </w:rPr>
      </w:pPr>
    </w:p>
    <w:p w14:paraId="303EF234" w14:textId="77777777" w:rsidR="00303E3C" w:rsidRPr="00303E3C" w:rsidRDefault="00303E3C" w:rsidP="00303E3C">
      <w:pPr>
        <w:spacing w:after="0"/>
        <w:rPr>
          <w:color w:val="000000"/>
          <w:szCs w:val="24"/>
          <w:lang w:eastAsia="fr-CA"/>
        </w:rPr>
      </w:pPr>
      <w:r w:rsidRPr="00303E3C">
        <w:rPr>
          <w:b/>
          <w:bCs/>
          <w:color w:val="000000"/>
          <w:szCs w:val="24"/>
          <w:lang w:eastAsia="fr-CA"/>
        </w:rPr>
        <w:t>92.</w:t>
      </w:r>
      <w:r w:rsidRPr="00303E3C">
        <w:rPr>
          <w:color w:val="000000"/>
          <w:szCs w:val="24"/>
          <w:lang w:eastAsia="fr-CA"/>
        </w:rPr>
        <w:t> La sollicitation de contribution ne peut être faite que sous la responsabilité du représentant officiel de l'entité autorisée et que par l'entremise des personnes désignées par écrit par le représentant officiel.</w:t>
      </w:r>
    </w:p>
    <w:p w14:paraId="79DE7C12" w14:textId="77777777" w:rsidR="00303E3C" w:rsidRPr="00303E3C" w:rsidRDefault="00303E3C" w:rsidP="00303E3C">
      <w:pPr>
        <w:spacing w:after="0"/>
        <w:rPr>
          <w:color w:val="000000"/>
          <w:szCs w:val="24"/>
          <w:lang w:eastAsia="fr-CA"/>
        </w:rPr>
      </w:pPr>
    </w:p>
    <w:p w14:paraId="674AADCE" w14:textId="77777777" w:rsidR="00303E3C" w:rsidRPr="00303E3C" w:rsidRDefault="00303E3C" w:rsidP="00303E3C">
      <w:pPr>
        <w:spacing w:after="0"/>
        <w:rPr>
          <w:color w:val="000000"/>
          <w:szCs w:val="24"/>
          <w:lang w:eastAsia="fr-CA"/>
        </w:rPr>
      </w:pPr>
      <w:r w:rsidRPr="00303E3C">
        <w:rPr>
          <w:color w:val="000000"/>
          <w:szCs w:val="24"/>
          <w:lang w:eastAsia="fr-CA"/>
        </w:rPr>
        <w:t>Toute personne autorisée à solliciter des contributions doit, sur demande, exhiber un certificat attestant sa qualité et signé par le représentant officiel.</w:t>
      </w:r>
    </w:p>
    <w:p w14:paraId="36FAAE00" w14:textId="77777777" w:rsidR="00303E3C" w:rsidRPr="00303E3C" w:rsidRDefault="00303E3C" w:rsidP="00303E3C">
      <w:pPr>
        <w:spacing w:after="0"/>
        <w:rPr>
          <w:color w:val="000000"/>
          <w:szCs w:val="24"/>
          <w:lang w:eastAsia="fr-CA"/>
        </w:rPr>
      </w:pPr>
    </w:p>
    <w:p w14:paraId="49F1FAA2" w14:textId="77777777" w:rsidR="00303E3C" w:rsidRPr="00303E3C" w:rsidRDefault="00303E3C" w:rsidP="00303E3C">
      <w:pPr>
        <w:spacing w:after="0"/>
        <w:rPr>
          <w:color w:val="000000"/>
          <w:szCs w:val="24"/>
          <w:lang w:eastAsia="fr-CA"/>
        </w:rPr>
      </w:pPr>
      <w:r w:rsidRPr="00303E3C">
        <w:rPr>
          <w:b/>
          <w:bCs/>
          <w:color w:val="000000"/>
          <w:szCs w:val="24"/>
          <w:lang w:eastAsia="fr-CA"/>
        </w:rPr>
        <w:lastRenderedPageBreak/>
        <w:t>93.</w:t>
      </w:r>
      <w:r w:rsidRPr="00303E3C">
        <w:rPr>
          <w:color w:val="000000"/>
          <w:szCs w:val="24"/>
          <w:lang w:eastAsia="fr-CA"/>
        </w:rPr>
        <w:t> La contribution ne peut être versée qu'au directeur général des élections pour le bénéfice d'une entité autorisée.</w:t>
      </w:r>
    </w:p>
    <w:p w14:paraId="63290160" w14:textId="77777777" w:rsidR="00303E3C" w:rsidRPr="00303E3C" w:rsidRDefault="00303E3C" w:rsidP="00303E3C">
      <w:pPr>
        <w:spacing w:after="0"/>
        <w:rPr>
          <w:color w:val="000000"/>
          <w:szCs w:val="24"/>
          <w:lang w:eastAsia="fr-CA"/>
        </w:rPr>
      </w:pPr>
    </w:p>
    <w:p w14:paraId="3726A8A0" w14:textId="77777777" w:rsidR="00303E3C" w:rsidRPr="00303E3C" w:rsidRDefault="00303E3C" w:rsidP="00303E3C">
      <w:pPr>
        <w:spacing w:after="0"/>
        <w:rPr>
          <w:color w:val="000000"/>
          <w:szCs w:val="24"/>
          <w:lang w:eastAsia="fr-CA"/>
        </w:rPr>
      </w:pPr>
      <w:r w:rsidRPr="00303E3C">
        <w:rPr>
          <w:color w:val="000000"/>
          <w:szCs w:val="24"/>
          <w:lang w:eastAsia="fr-CA"/>
        </w:rPr>
        <w:t>Toutefois, une contribution de 50 $ ou moins faite en argent comptant ou une contribution visée au quatrième ou au cinquième alinéa de l'article 91 peut être versée au représentant officiel de l'entité autorisée ou aux personnes désignées par écrit par ce dernier suivant l'article 92.</w:t>
      </w:r>
    </w:p>
    <w:p w14:paraId="611FD96A" w14:textId="77777777" w:rsidR="00303E3C" w:rsidRPr="00303E3C" w:rsidRDefault="00303E3C" w:rsidP="00303E3C">
      <w:pPr>
        <w:spacing w:after="0"/>
        <w:rPr>
          <w:color w:val="000000"/>
          <w:szCs w:val="24"/>
          <w:lang w:eastAsia="fr-CA"/>
        </w:rPr>
      </w:pPr>
    </w:p>
    <w:p w14:paraId="1DE4A8CD" w14:textId="77777777" w:rsidR="00303E3C" w:rsidRPr="00303E3C" w:rsidRDefault="00303E3C" w:rsidP="00303E3C">
      <w:pPr>
        <w:spacing w:after="0"/>
        <w:rPr>
          <w:color w:val="000000"/>
          <w:szCs w:val="24"/>
          <w:lang w:eastAsia="fr-CA"/>
        </w:rPr>
      </w:pPr>
      <w:bookmarkStart w:id="705" w:name="D%%93%%%1_Y"/>
      <w:bookmarkStart w:id="706" w:name="s93.1"/>
      <w:bookmarkEnd w:id="705"/>
      <w:bookmarkEnd w:id="706"/>
      <w:r w:rsidRPr="00303E3C">
        <w:rPr>
          <w:b/>
          <w:bCs/>
          <w:color w:val="000000"/>
          <w:szCs w:val="24"/>
          <w:lang w:eastAsia="fr-CA"/>
        </w:rPr>
        <w:t>93.1.</w:t>
      </w:r>
      <w:r w:rsidRPr="00303E3C">
        <w:rPr>
          <w:color w:val="000000"/>
          <w:szCs w:val="24"/>
          <w:lang w:eastAsia="fr-CA"/>
        </w:rPr>
        <w:t> Dès que le directeur général des élections reçoit une contribution, il doit en informer immédiatement l'entité autorisée pour le bénéfice de laquelle cette contribution a été versée.</w:t>
      </w:r>
    </w:p>
    <w:p w14:paraId="682C8C86" w14:textId="77777777" w:rsidR="00303E3C" w:rsidRPr="00303E3C" w:rsidRDefault="00303E3C" w:rsidP="00303E3C">
      <w:pPr>
        <w:spacing w:after="0"/>
        <w:rPr>
          <w:color w:val="000000"/>
          <w:szCs w:val="24"/>
          <w:lang w:eastAsia="fr-CA"/>
        </w:rPr>
      </w:pPr>
    </w:p>
    <w:p w14:paraId="1017D889" w14:textId="77777777" w:rsidR="00303E3C" w:rsidRPr="00303E3C" w:rsidRDefault="00303E3C" w:rsidP="00303E3C">
      <w:pPr>
        <w:spacing w:after="0"/>
        <w:rPr>
          <w:color w:val="000000"/>
          <w:szCs w:val="24"/>
          <w:lang w:eastAsia="fr-CA"/>
        </w:rPr>
      </w:pPr>
      <w:r w:rsidRPr="00303E3C">
        <w:rPr>
          <w:color w:val="000000"/>
          <w:szCs w:val="24"/>
          <w:lang w:eastAsia="fr-CA"/>
        </w:rPr>
        <w:t>Au plus tard 30 jours ouvrables après l'encaissement d'une contribution, le directeur général des élections rend accessibles sur son site Internet le nom de l'électeur, la ville et le code postal de son domicile, le montant versé ainsi que le nom du parti autorisé, du député indépendant autorisé ou du candidat indépendant autorisé au bénéfice duquel la contribution est versée.</w:t>
      </w:r>
    </w:p>
    <w:p w14:paraId="7DDAA9CD" w14:textId="77777777" w:rsidR="00303E3C" w:rsidRPr="00303E3C" w:rsidRDefault="00303E3C" w:rsidP="00303E3C">
      <w:pPr>
        <w:spacing w:after="0"/>
        <w:rPr>
          <w:color w:val="000000"/>
          <w:szCs w:val="24"/>
          <w:lang w:eastAsia="fr-CA"/>
        </w:rPr>
      </w:pPr>
    </w:p>
    <w:p w14:paraId="48B119DA" w14:textId="77777777" w:rsidR="00303E3C" w:rsidRPr="00303E3C" w:rsidRDefault="00303E3C" w:rsidP="00303E3C">
      <w:pPr>
        <w:spacing w:after="0"/>
        <w:rPr>
          <w:color w:val="000000"/>
          <w:szCs w:val="24"/>
          <w:lang w:eastAsia="fr-CA"/>
        </w:rPr>
      </w:pPr>
      <w:r w:rsidRPr="00303E3C">
        <w:rPr>
          <w:b/>
          <w:bCs/>
          <w:color w:val="000000"/>
          <w:szCs w:val="24"/>
          <w:lang w:eastAsia="fr-CA"/>
        </w:rPr>
        <w:t>94.</w:t>
      </w:r>
      <w:r w:rsidRPr="00303E3C">
        <w:rPr>
          <w:color w:val="000000"/>
          <w:szCs w:val="24"/>
          <w:lang w:eastAsia="fr-CA"/>
        </w:rPr>
        <w:t> Le délégué du représentant officiel d'un parti autorisé a, pour la circonscription pour laquelle il est nommé, les pouvoirs conférés au représentant officiel du parti par les articles 92, 93, 96 et 102.</w:t>
      </w:r>
    </w:p>
    <w:p w14:paraId="4D39AE1D" w14:textId="77777777" w:rsidR="00303E3C" w:rsidRPr="00303E3C" w:rsidRDefault="00303E3C" w:rsidP="00303E3C">
      <w:pPr>
        <w:spacing w:after="0"/>
        <w:rPr>
          <w:color w:val="000000"/>
          <w:szCs w:val="24"/>
          <w:lang w:eastAsia="fr-CA"/>
        </w:rPr>
      </w:pPr>
    </w:p>
    <w:p w14:paraId="38D97A48" w14:textId="77777777" w:rsidR="00303E3C" w:rsidRPr="00303E3C" w:rsidRDefault="00303E3C" w:rsidP="00303E3C">
      <w:pPr>
        <w:spacing w:after="0"/>
        <w:rPr>
          <w:color w:val="000000"/>
          <w:szCs w:val="24"/>
          <w:lang w:eastAsia="fr-CA"/>
        </w:rPr>
      </w:pPr>
      <w:r w:rsidRPr="00303E3C">
        <w:rPr>
          <w:b/>
          <w:bCs/>
          <w:color w:val="000000"/>
          <w:szCs w:val="24"/>
          <w:lang w:eastAsia="fr-CA"/>
        </w:rPr>
        <w:t>95.</w:t>
      </w:r>
      <w:r w:rsidRPr="00303E3C">
        <w:rPr>
          <w:color w:val="000000"/>
          <w:szCs w:val="24"/>
          <w:lang w:eastAsia="fr-CA"/>
        </w:rPr>
        <w:t> Toute contribution en argent de plus de 50 $ doit être faite au moyen d'un chèque ou d'un autre ordre de paiement signé par l'électeur et tiré sur son compte dans une banque, une société de fiducie ou une coopérative de services financiers ayant un bureau au Québec. Toutefois, elle peut être faite également, conformément aux directives du directeur général des élections, au moyen d'une carte de crédit.</w:t>
      </w:r>
    </w:p>
    <w:p w14:paraId="0A34FDA4" w14:textId="77777777" w:rsidR="00303E3C" w:rsidRPr="00303E3C" w:rsidRDefault="00303E3C" w:rsidP="00303E3C">
      <w:pPr>
        <w:spacing w:after="0"/>
        <w:rPr>
          <w:color w:val="000000"/>
          <w:szCs w:val="24"/>
          <w:lang w:eastAsia="fr-CA"/>
        </w:rPr>
      </w:pPr>
    </w:p>
    <w:p w14:paraId="2DF33C1E" w14:textId="77777777" w:rsidR="00303E3C" w:rsidRPr="00303E3C" w:rsidRDefault="00303E3C" w:rsidP="00303E3C">
      <w:pPr>
        <w:spacing w:after="0"/>
        <w:rPr>
          <w:color w:val="000000"/>
          <w:szCs w:val="24"/>
          <w:lang w:eastAsia="fr-CA"/>
        </w:rPr>
      </w:pPr>
      <w:bookmarkStart w:id="707" w:name="D%%95%%%1_Y"/>
      <w:bookmarkStart w:id="708" w:name="s95.1"/>
      <w:bookmarkEnd w:id="707"/>
      <w:bookmarkEnd w:id="708"/>
      <w:r w:rsidRPr="00303E3C">
        <w:rPr>
          <w:b/>
          <w:bCs/>
          <w:color w:val="000000"/>
          <w:szCs w:val="24"/>
          <w:lang w:eastAsia="fr-CA"/>
        </w:rPr>
        <w:t>95.1.</w:t>
      </w:r>
      <w:r w:rsidRPr="00303E3C">
        <w:rPr>
          <w:color w:val="000000"/>
          <w:szCs w:val="24"/>
          <w:lang w:eastAsia="fr-CA"/>
        </w:rPr>
        <w:t> Toute contribution doit être accompagnée d'une fiche de contribution approuvée par le directeur général des élections.</w:t>
      </w:r>
    </w:p>
    <w:p w14:paraId="675625EF" w14:textId="77777777" w:rsidR="00303E3C" w:rsidRPr="00303E3C" w:rsidRDefault="00303E3C" w:rsidP="00303E3C">
      <w:pPr>
        <w:spacing w:after="0"/>
        <w:rPr>
          <w:color w:val="000000"/>
          <w:szCs w:val="24"/>
          <w:lang w:eastAsia="fr-CA"/>
        </w:rPr>
      </w:pPr>
    </w:p>
    <w:p w14:paraId="6EFA3643" w14:textId="77777777" w:rsidR="00303E3C" w:rsidRPr="00303E3C" w:rsidRDefault="00303E3C" w:rsidP="00303E3C">
      <w:pPr>
        <w:spacing w:after="0"/>
        <w:rPr>
          <w:color w:val="000000"/>
          <w:szCs w:val="24"/>
          <w:lang w:eastAsia="fr-CA"/>
        </w:rPr>
      </w:pPr>
      <w:r w:rsidRPr="00303E3C">
        <w:rPr>
          <w:color w:val="000000"/>
          <w:szCs w:val="24"/>
          <w:lang w:eastAsia="fr-CA"/>
        </w:rPr>
        <w:t>La fiche de contribution doit notamment contenir les prénom et nom du donateur, l'adresse de son domicile, le montant de la contribution et une déclaration signée par l'électeur à l'effet que sa contribution est faite à même ses propres biens, volontairement, sans compensation ni contrepartie, et qu'elle n'a fait ni ne fera l'objet d'un quelconque remboursement.</w:t>
      </w:r>
    </w:p>
    <w:p w14:paraId="10008C86" w14:textId="77777777" w:rsidR="00303E3C" w:rsidRPr="00303E3C" w:rsidRDefault="00303E3C" w:rsidP="00303E3C">
      <w:pPr>
        <w:spacing w:after="0"/>
        <w:rPr>
          <w:color w:val="000000"/>
          <w:szCs w:val="24"/>
          <w:lang w:eastAsia="fr-CA"/>
        </w:rPr>
      </w:pPr>
    </w:p>
    <w:p w14:paraId="001B9E9D" w14:textId="77777777" w:rsidR="00303E3C" w:rsidRPr="00303E3C" w:rsidRDefault="00303E3C" w:rsidP="00303E3C">
      <w:pPr>
        <w:spacing w:after="0"/>
        <w:rPr>
          <w:color w:val="000000"/>
          <w:szCs w:val="24"/>
          <w:lang w:eastAsia="fr-CA"/>
        </w:rPr>
      </w:pPr>
      <w:r w:rsidRPr="00303E3C">
        <w:rPr>
          <w:b/>
          <w:bCs/>
          <w:color w:val="000000"/>
          <w:szCs w:val="24"/>
          <w:lang w:eastAsia="fr-CA"/>
        </w:rPr>
        <w:t>96.</w:t>
      </w:r>
      <w:r w:rsidRPr="00303E3C">
        <w:rPr>
          <w:color w:val="000000"/>
          <w:szCs w:val="24"/>
          <w:lang w:eastAsia="fr-CA"/>
        </w:rPr>
        <w:t> Pour toute contribution versée conformément à l'article 93, le directeur général des élections délivre annuellement un reçu au donateur.</w:t>
      </w:r>
    </w:p>
    <w:p w14:paraId="3EA0ADC6" w14:textId="77777777" w:rsidR="00303E3C" w:rsidRPr="00303E3C" w:rsidRDefault="00303E3C" w:rsidP="00303E3C">
      <w:pPr>
        <w:spacing w:after="0"/>
        <w:rPr>
          <w:color w:val="000000"/>
          <w:szCs w:val="24"/>
          <w:lang w:eastAsia="fr-CA"/>
        </w:rPr>
      </w:pPr>
    </w:p>
    <w:p w14:paraId="35375C60" w14:textId="77777777" w:rsidR="00303E3C" w:rsidRPr="00303E3C" w:rsidRDefault="00303E3C" w:rsidP="00303E3C">
      <w:pPr>
        <w:spacing w:after="0"/>
        <w:rPr>
          <w:color w:val="000000"/>
          <w:szCs w:val="24"/>
          <w:lang w:eastAsia="fr-CA"/>
        </w:rPr>
      </w:pPr>
      <w:r w:rsidRPr="00303E3C">
        <w:rPr>
          <w:color w:val="000000"/>
          <w:szCs w:val="24"/>
          <w:lang w:eastAsia="fr-CA"/>
        </w:rPr>
        <w:t>Le reçu doit indiquer l'adresse du domicile de l'électeur.</w:t>
      </w:r>
    </w:p>
    <w:p w14:paraId="27DF8FC4" w14:textId="77777777" w:rsidR="00303E3C" w:rsidRPr="00303E3C" w:rsidRDefault="00303E3C" w:rsidP="00303E3C">
      <w:pPr>
        <w:spacing w:after="0"/>
        <w:rPr>
          <w:color w:val="000000"/>
          <w:szCs w:val="24"/>
          <w:lang w:eastAsia="fr-CA"/>
        </w:rPr>
      </w:pPr>
    </w:p>
    <w:p w14:paraId="469B1138" w14:textId="77777777" w:rsidR="00303E3C" w:rsidRPr="00303E3C" w:rsidRDefault="00303E3C" w:rsidP="00303E3C">
      <w:pPr>
        <w:spacing w:after="0"/>
        <w:rPr>
          <w:color w:val="000000"/>
          <w:szCs w:val="24"/>
          <w:lang w:eastAsia="fr-CA"/>
        </w:rPr>
      </w:pPr>
      <w:r w:rsidRPr="00303E3C">
        <w:rPr>
          <w:b/>
          <w:bCs/>
          <w:color w:val="000000"/>
          <w:szCs w:val="24"/>
          <w:lang w:eastAsia="fr-CA"/>
        </w:rPr>
        <w:t>97.</w:t>
      </w:r>
      <w:r w:rsidRPr="00303E3C">
        <w:rPr>
          <w:color w:val="000000"/>
          <w:szCs w:val="24"/>
          <w:lang w:eastAsia="fr-CA"/>
        </w:rPr>
        <w:t> Le chèque ou l'ordre de paiement doit être fait à l'ordre du directeur général des élections et indiquer pour le bénéfice de quelle entité autorisée il est fait.</w:t>
      </w:r>
    </w:p>
    <w:p w14:paraId="45F061F7" w14:textId="77777777" w:rsidR="00303E3C" w:rsidRPr="00303E3C" w:rsidRDefault="00303E3C" w:rsidP="00303E3C">
      <w:pPr>
        <w:spacing w:after="0"/>
        <w:rPr>
          <w:color w:val="000000"/>
          <w:szCs w:val="24"/>
          <w:lang w:eastAsia="fr-CA"/>
        </w:rPr>
      </w:pPr>
    </w:p>
    <w:p w14:paraId="31EB2BA8" w14:textId="77777777" w:rsidR="00303E3C" w:rsidRPr="00303E3C" w:rsidRDefault="00303E3C" w:rsidP="00303E3C">
      <w:pPr>
        <w:spacing w:after="0"/>
        <w:rPr>
          <w:color w:val="000000"/>
          <w:szCs w:val="24"/>
          <w:lang w:eastAsia="fr-CA"/>
        </w:rPr>
      </w:pPr>
      <w:r w:rsidRPr="00303E3C">
        <w:rPr>
          <w:b/>
          <w:bCs/>
          <w:color w:val="000000"/>
          <w:szCs w:val="24"/>
          <w:lang w:eastAsia="fr-CA"/>
        </w:rPr>
        <w:t>98.</w:t>
      </w:r>
      <w:r w:rsidRPr="00303E3C">
        <w:rPr>
          <w:color w:val="000000"/>
          <w:szCs w:val="24"/>
          <w:lang w:eastAsia="fr-CA"/>
        </w:rPr>
        <w:t> Dès qu'elle a été encaissée, la contribution est réputée versée par l'électeur qui l'a faite et reçue par l'entité autorisée à laquelle elle est destinée.</w:t>
      </w:r>
    </w:p>
    <w:p w14:paraId="25F6873A" w14:textId="77777777" w:rsidR="00303E3C" w:rsidRPr="00303E3C" w:rsidRDefault="00303E3C" w:rsidP="00303E3C">
      <w:pPr>
        <w:spacing w:after="0"/>
        <w:rPr>
          <w:color w:val="000000"/>
          <w:szCs w:val="24"/>
          <w:lang w:eastAsia="fr-CA"/>
        </w:rPr>
      </w:pPr>
    </w:p>
    <w:p w14:paraId="7DAE8293" w14:textId="77777777" w:rsidR="00303E3C" w:rsidRPr="00303E3C" w:rsidRDefault="00303E3C" w:rsidP="00303E3C">
      <w:pPr>
        <w:spacing w:after="0"/>
        <w:rPr>
          <w:color w:val="000000"/>
          <w:szCs w:val="24"/>
          <w:lang w:eastAsia="fr-CA"/>
        </w:rPr>
      </w:pPr>
      <w:bookmarkStart w:id="709" w:name="D%%98%%%1_Y"/>
      <w:bookmarkStart w:id="710" w:name="s98.1"/>
      <w:bookmarkEnd w:id="709"/>
      <w:bookmarkEnd w:id="710"/>
      <w:r w:rsidRPr="00303E3C">
        <w:rPr>
          <w:b/>
          <w:bCs/>
          <w:color w:val="000000"/>
          <w:szCs w:val="24"/>
          <w:lang w:eastAsia="fr-CA"/>
        </w:rPr>
        <w:t>98.1.</w:t>
      </w:r>
      <w:r w:rsidRPr="00303E3C">
        <w:rPr>
          <w:color w:val="000000"/>
          <w:szCs w:val="24"/>
          <w:lang w:eastAsia="fr-CA"/>
        </w:rPr>
        <w:t> Malgré l'article 98, la contribution remise au directeur général des élections dans les 20 jours qui suivent le 31 décembre est réputée versée par l'électeur et reçue par l'entité autorisée à laquelle elle est destinée avant le 1</w:t>
      </w:r>
      <w:r w:rsidRPr="00303E3C">
        <w:rPr>
          <w:color w:val="000000"/>
          <w:szCs w:val="24"/>
          <w:vertAlign w:val="superscript"/>
          <w:lang w:eastAsia="fr-CA"/>
        </w:rPr>
        <w:t>er</w:t>
      </w:r>
      <w:r w:rsidRPr="00303E3C">
        <w:rPr>
          <w:color w:val="000000"/>
          <w:szCs w:val="24"/>
          <w:lang w:eastAsia="fr-CA"/>
        </w:rPr>
        <w:t> janvier, lorsqu'elle est accompagnée d'une fiche de contribution et d'un chèque dont la date est antérieure au 1</w:t>
      </w:r>
      <w:r w:rsidRPr="00303E3C">
        <w:rPr>
          <w:color w:val="000000"/>
          <w:szCs w:val="24"/>
          <w:vertAlign w:val="superscript"/>
          <w:lang w:eastAsia="fr-CA"/>
        </w:rPr>
        <w:t>er</w:t>
      </w:r>
      <w:r w:rsidRPr="00303E3C">
        <w:rPr>
          <w:color w:val="000000"/>
          <w:szCs w:val="24"/>
          <w:lang w:eastAsia="fr-CA"/>
        </w:rPr>
        <w:t> janvier.</w:t>
      </w:r>
    </w:p>
    <w:p w14:paraId="2AD43EAF" w14:textId="77777777" w:rsidR="00303E3C" w:rsidRPr="00303E3C" w:rsidRDefault="00303E3C" w:rsidP="00303E3C">
      <w:pPr>
        <w:spacing w:after="0"/>
        <w:rPr>
          <w:color w:val="000000"/>
          <w:szCs w:val="24"/>
          <w:lang w:eastAsia="fr-CA"/>
        </w:rPr>
      </w:pPr>
    </w:p>
    <w:p w14:paraId="2B758E07" w14:textId="77777777" w:rsidR="00303E3C" w:rsidRPr="00303E3C" w:rsidRDefault="00303E3C" w:rsidP="00303E3C">
      <w:pPr>
        <w:spacing w:after="0"/>
        <w:rPr>
          <w:color w:val="000000"/>
          <w:szCs w:val="24"/>
          <w:lang w:eastAsia="fr-CA"/>
        </w:rPr>
      </w:pPr>
      <w:r w:rsidRPr="00303E3C">
        <w:rPr>
          <w:b/>
          <w:bCs/>
          <w:color w:val="000000"/>
          <w:szCs w:val="24"/>
          <w:lang w:eastAsia="fr-CA"/>
        </w:rPr>
        <w:t>99.</w:t>
      </w:r>
      <w:r w:rsidRPr="00303E3C">
        <w:rPr>
          <w:color w:val="000000"/>
          <w:szCs w:val="24"/>
          <w:lang w:eastAsia="fr-CA"/>
        </w:rPr>
        <w:t xml:space="preserve"> Les contributions encaissées par le directeur général des élections pour le bénéfice d'une entité autorisée sont déposées dans un seul compte détenu par le représentant officiel du parti </w:t>
      </w:r>
      <w:r w:rsidRPr="00303E3C">
        <w:rPr>
          <w:color w:val="000000"/>
          <w:szCs w:val="24"/>
          <w:lang w:eastAsia="fr-CA"/>
        </w:rPr>
        <w:lastRenderedPageBreak/>
        <w:t>autorisé, du député indépendant autorisé ou du candidat indépendant autorisé, selon le cas, dans une succursale québécoise d'une banque, d'une société de fiducie ou d'une coopérative de services financiers.</w:t>
      </w:r>
    </w:p>
    <w:p w14:paraId="57D65CD6" w14:textId="77777777" w:rsidR="00303E3C" w:rsidRPr="00303E3C" w:rsidRDefault="00303E3C" w:rsidP="00303E3C">
      <w:pPr>
        <w:spacing w:after="0"/>
        <w:rPr>
          <w:color w:val="000000"/>
          <w:szCs w:val="24"/>
          <w:lang w:eastAsia="fr-CA"/>
        </w:rPr>
      </w:pPr>
    </w:p>
    <w:p w14:paraId="55B463B8" w14:textId="77777777" w:rsidR="00303E3C" w:rsidRPr="00303E3C" w:rsidRDefault="00303E3C" w:rsidP="00303E3C">
      <w:pPr>
        <w:spacing w:after="0"/>
        <w:rPr>
          <w:color w:val="000000"/>
          <w:szCs w:val="24"/>
          <w:lang w:eastAsia="fr-CA"/>
        </w:rPr>
      </w:pPr>
      <w:r w:rsidRPr="00303E3C">
        <w:rPr>
          <w:color w:val="000000"/>
          <w:szCs w:val="24"/>
          <w:lang w:eastAsia="fr-CA"/>
        </w:rPr>
        <w:t>Les contributions versées au bénéfice d'une instance de parti peuvent toutefois être déposées dans un seul autre compte détenu à cette fin par le représentant officiel du parti autorisé.</w:t>
      </w:r>
    </w:p>
    <w:p w14:paraId="04626BDB" w14:textId="77777777" w:rsidR="00303E3C" w:rsidRPr="00303E3C" w:rsidRDefault="00303E3C" w:rsidP="00303E3C">
      <w:pPr>
        <w:spacing w:after="0"/>
        <w:rPr>
          <w:color w:val="000000"/>
          <w:szCs w:val="24"/>
          <w:lang w:eastAsia="fr-CA"/>
        </w:rPr>
      </w:pPr>
    </w:p>
    <w:p w14:paraId="4ED05426" w14:textId="77777777" w:rsidR="00303E3C" w:rsidRPr="00303E3C" w:rsidRDefault="00303E3C" w:rsidP="00303E3C">
      <w:pPr>
        <w:spacing w:after="0"/>
        <w:rPr>
          <w:color w:val="000000"/>
          <w:szCs w:val="24"/>
          <w:lang w:eastAsia="fr-CA"/>
        </w:rPr>
      </w:pPr>
      <w:r w:rsidRPr="00303E3C">
        <w:rPr>
          <w:color w:val="000000"/>
          <w:szCs w:val="24"/>
          <w:lang w:eastAsia="fr-CA"/>
        </w:rPr>
        <w:t>Les contributions visées au deuxième alinéa de l'article 93 et les fonds recueillis conformément à la présente section doivent être déposés dans une succursale québécoise d'une banque, d'une société de fiducie ou d'une coopérative de services financiers.</w:t>
      </w:r>
    </w:p>
    <w:p w14:paraId="29391A5C" w14:textId="77777777" w:rsidR="00303E3C" w:rsidRPr="00303E3C" w:rsidRDefault="00303E3C" w:rsidP="00303E3C">
      <w:pPr>
        <w:spacing w:after="0"/>
        <w:rPr>
          <w:color w:val="000000"/>
          <w:szCs w:val="24"/>
          <w:lang w:eastAsia="fr-CA"/>
        </w:rPr>
      </w:pPr>
    </w:p>
    <w:p w14:paraId="0EB50C1F" w14:textId="77777777" w:rsidR="00303E3C" w:rsidRPr="00303E3C" w:rsidRDefault="00303E3C" w:rsidP="00303E3C">
      <w:pPr>
        <w:spacing w:after="0"/>
        <w:rPr>
          <w:color w:val="000000"/>
          <w:szCs w:val="24"/>
          <w:lang w:eastAsia="fr-CA"/>
        </w:rPr>
      </w:pPr>
      <w:r w:rsidRPr="00303E3C">
        <w:rPr>
          <w:color w:val="000000"/>
          <w:szCs w:val="24"/>
          <w:lang w:eastAsia="fr-CA"/>
        </w:rPr>
        <w:t>Le directeur général des élections peut récupérer par compensation sur les contributions déposées en vertu du premier alinéa le montant de toute contribution faite au moyen d'un chèque ou d'un ordre de paiement sans provision.</w:t>
      </w:r>
    </w:p>
    <w:p w14:paraId="529ECCCA" w14:textId="77777777" w:rsidR="00303E3C" w:rsidRPr="00303E3C" w:rsidRDefault="00303E3C" w:rsidP="00303E3C">
      <w:pPr>
        <w:spacing w:after="0"/>
        <w:rPr>
          <w:color w:val="000000"/>
          <w:szCs w:val="24"/>
          <w:lang w:eastAsia="fr-CA"/>
        </w:rPr>
      </w:pPr>
    </w:p>
    <w:p w14:paraId="31233ED2" w14:textId="77777777" w:rsidR="00303E3C" w:rsidRPr="00303E3C" w:rsidRDefault="00303E3C" w:rsidP="00303E3C">
      <w:pPr>
        <w:spacing w:after="0"/>
        <w:rPr>
          <w:color w:val="000000"/>
          <w:szCs w:val="24"/>
          <w:lang w:eastAsia="fr-CA"/>
        </w:rPr>
      </w:pPr>
      <w:r w:rsidRPr="00303E3C">
        <w:rPr>
          <w:b/>
          <w:bCs/>
          <w:color w:val="000000"/>
          <w:szCs w:val="24"/>
          <w:lang w:eastAsia="fr-CA"/>
        </w:rPr>
        <w:t>100.</w:t>
      </w:r>
      <w:r w:rsidRPr="00303E3C">
        <w:rPr>
          <w:color w:val="000000"/>
          <w:szCs w:val="24"/>
          <w:lang w:eastAsia="fr-CA"/>
        </w:rPr>
        <w:t> Le directeur général des élections retourne au donateur toute contribution ou partie de contribution faite contrairement à la présente section. À cette fin, l'entité autorisée doit, dès que le fait est connu, remettre au directeur général des élections une telle contribution.</w:t>
      </w:r>
    </w:p>
    <w:p w14:paraId="302DC52C" w14:textId="77777777" w:rsidR="00303E3C" w:rsidRPr="00303E3C" w:rsidRDefault="00303E3C" w:rsidP="00303E3C">
      <w:pPr>
        <w:spacing w:after="0"/>
        <w:rPr>
          <w:color w:val="000000"/>
          <w:szCs w:val="24"/>
          <w:lang w:eastAsia="fr-CA"/>
        </w:rPr>
      </w:pPr>
    </w:p>
    <w:p w14:paraId="66F1FC61" w14:textId="77777777" w:rsidR="00303E3C" w:rsidRPr="00303E3C" w:rsidRDefault="00303E3C" w:rsidP="00303E3C">
      <w:pPr>
        <w:spacing w:after="0"/>
        <w:rPr>
          <w:color w:val="000000"/>
          <w:szCs w:val="24"/>
          <w:lang w:eastAsia="fr-CA"/>
        </w:rPr>
      </w:pPr>
      <w:r w:rsidRPr="00303E3C">
        <w:rPr>
          <w:color w:val="000000"/>
          <w:szCs w:val="24"/>
          <w:lang w:eastAsia="fr-CA"/>
        </w:rPr>
        <w:t>Malgré le premier alinéa, les fonds doivent être versés au ministre des Finances lorsque:</w:t>
      </w:r>
    </w:p>
    <w:p w14:paraId="6C6BF572" w14:textId="77777777" w:rsidR="00303E3C" w:rsidRPr="00303E3C" w:rsidRDefault="00303E3C" w:rsidP="00303E3C">
      <w:pPr>
        <w:spacing w:after="0"/>
        <w:rPr>
          <w:color w:val="000000"/>
          <w:szCs w:val="24"/>
          <w:lang w:eastAsia="fr-CA"/>
        </w:rPr>
      </w:pPr>
    </w:p>
    <w:p w14:paraId="04B3F8F3" w14:textId="77777777" w:rsidR="00303E3C" w:rsidRPr="00303E3C" w:rsidRDefault="00303E3C" w:rsidP="00303E3C">
      <w:pPr>
        <w:spacing w:after="0"/>
        <w:rPr>
          <w:color w:val="000000"/>
          <w:szCs w:val="24"/>
          <w:lang w:eastAsia="fr-CA"/>
        </w:rPr>
      </w:pPr>
      <w:r w:rsidRPr="00303E3C">
        <w:rPr>
          <w:color w:val="000000"/>
          <w:szCs w:val="24"/>
          <w:lang w:eastAsia="fr-CA"/>
        </w:rPr>
        <w:t> 1° l'identité du donateur est inconnue;</w:t>
      </w:r>
    </w:p>
    <w:p w14:paraId="0762305D" w14:textId="77777777" w:rsidR="00303E3C" w:rsidRPr="00303E3C" w:rsidRDefault="00303E3C" w:rsidP="00303E3C">
      <w:pPr>
        <w:spacing w:after="0"/>
        <w:rPr>
          <w:color w:val="000000"/>
          <w:szCs w:val="24"/>
          <w:lang w:eastAsia="fr-CA"/>
        </w:rPr>
      </w:pPr>
    </w:p>
    <w:p w14:paraId="5CE60818" w14:textId="77777777" w:rsidR="00303E3C" w:rsidRPr="00303E3C" w:rsidRDefault="00303E3C" w:rsidP="00303E3C">
      <w:pPr>
        <w:spacing w:after="0"/>
        <w:rPr>
          <w:color w:val="000000"/>
          <w:szCs w:val="24"/>
          <w:lang w:eastAsia="fr-CA"/>
        </w:rPr>
      </w:pPr>
      <w:r w:rsidRPr="00303E3C">
        <w:rPr>
          <w:color w:val="000000"/>
          <w:szCs w:val="24"/>
          <w:lang w:eastAsia="fr-CA"/>
        </w:rPr>
        <w:t> 1.1° le montant de la contribution ou partie de contribution à retourner est de 10 $ ou moins;</w:t>
      </w:r>
    </w:p>
    <w:p w14:paraId="7FD17647" w14:textId="77777777" w:rsidR="00303E3C" w:rsidRPr="00303E3C" w:rsidRDefault="00303E3C" w:rsidP="00303E3C">
      <w:pPr>
        <w:spacing w:after="0"/>
        <w:rPr>
          <w:color w:val="000000"/>
          <w:szCs w:val="24"/>
          <w:lang w:eastAsia="fr-CA"/>
        </w:rPr>
      </w:pPr>
    </w:p>
    <w:p w14:paraId="21B381C6" w14:textId="77777777" w:rsidR="00303E3C" w:rsidRPr="00303E3C" w:rsidRDefault="00303E3C" w:rsidP="00303E3C">
      <w:pPr>
        <w:spacing w:after="0"/>
        <w:rPr>
          <w:color w:val="000000"/>
          <w:szCs w:val="24"/>
          <w:lang w:eastAsia="fr-CA"/>
        </w:rPr>
      </w:pPr>
      <w:r w:rsidRPr="00303E3C">
        <w:rPr>
          <w:color w:val="000000"/>
          <w:szCs w:val="24"/>
          <w:lang w:eastAsia="fr-CA"/>
        </w:rPr>
        <w:t> 2° le donateur a été reconnu coupable d'avoir contrevenu à l'un des articles 87, 90, 91 ou 95.</w:t>
      </w:r>
    </w:p>
    <w:p w14:paraId="7E8645B1" w14:textId="77777777" w:rsidR="00303E3C" w:rsidRPr="00303E3C" w:rsidRDefault="00303E3C" w:rsidP="00303E3C">
      <w:pPr>
        <w:spacing w:after="0"/>
        <w:rPr>
          <w:color w:val="000000"/>
          <w:szCs w:val="24"/>
          <w:lang w:eastAsia="fr-CA"/>
        </w:rPr>
      </w:pPr>
    </w:p>
    <w:p w14:paraId="002CA36C" w14:textId="77777777" w:rsidR="00303E3C" w:rsidRPr="00303E3C" w:rsidRDefault="00303E3C" w:rsidP="00303E3C">
      <w:pPr>
        <w:spacing w:after="0"/>
        <w:rPr>
          <w:color w:val="000000"/>
          <w:szCs w:val="24"/>
          <w:lang w:eastAsia="fr-CA"/>
        </w:rPr>
      </w:pPr>
      <w:r w:rsidRPr="00303E3C">
        <w:rPr>
          <w:color w:val="000000"/>
          <w:szCs w:val="24"/>
          <w:lang w:eastAsia="fr-CA"/>
        </w:rPr>
        <w:t>Toutefois, n'a pas à être remise au directeur général des élections une contribution ou partie de contribution faite contrairement à la présente section lorsque cinq ans se sont écoulés depuis la contribution.</w:t>
      </w:r>
    </w:p>
    <w:p w14:paraId="4B860D1F" w14:textId="77777777" w:rsidR="00303E3C" w:rsidRPr="00303E3C" w:rsidRDefault="00303E3C" w:rsidP="00303E3C">
      <w:pPr>
        <w:spacing w:after="0"/>
        <w:rPr>
          <w:color w:val="000000"/>
          <w:szCs w:val="24"/>
          <w:lang w:eastAsia="fr-CA"/>
        </w:rPr>
      </w:pPr>
    </w:p>
    <w:p w14:paraId="70B24284" w14:textId="77777777" w:rsidR="00303E3C" w:rsidRPr="00303E3C" w:rsidRDefault="00303E3C" w:rsidP="00303E3C">
      <w:pPr>
        <w:spacing w:after="0"/>
        <w:rPr>
          <w:color w:val="000000"/>
          <w:szCs w:val="24"/>
          <w:lang w:eastAsia="fr-CA"/>
        </w:rPr>
      </w:pPr>
      <w:bookmarkStart w:id="711" w:name="D%100%%%1_Y"/>
      <w:bookmarkStart w:id="712" w:name="s100.1"/>
      <w:bookmarkEnd w:id="711"/>
      <w:bookmarkEnd w:id="712"/>
      <w:r w:rsidRPr="00303E3C">
        <w:rPr>
          <w:b/>
          <w:bCs/>
          <w:color w:val="000000"/>
          <w:szCs w:val="24"/>
          <w:lang w:eastAsia="fr-CA"/>
        </w:rPr>
        <w:t>100.1.</w:t>
      </w:r>
      <w:r w:rsidRPr="00303E3C">
        <w:rPr>
          <w:color w:val="000000"/>
          <w:szCs w:val="24"/>
          <w:lang w:eastAsia="fr-CA"/>
        </w:rPr>
        <w:t> </w:t>
      </w:r>
      <w:r w:rsidRPr="00303E3C">
        <w:rPr>
          <w:i/>
          <w:iCs/>
          <w:color w:val="000000"/>
          <w:szCs w:val="24"/>
          <w:lang w:eastAsia="fr-CA"/>
        </w:rPr>
        <w:t>(Abrogé).</w:t>
      </w:r>
    </w:p>
    <w:p w14:paraId="01AEAB88" w14:textId="77777777" w:rsidR="00303E3C" w:rsidRPr="00303E3C" w:rsidRDefault="00303E3C" w:rsidP="00303E3C">
      <w:pPr>
        <w:spacing w:after="0"/>
        <w:rPr>
          <w:color w:val="000000"/>
          <w:szCs w:val="24"/>
          <w:lang w:eastAsia="fr-CA"/>
        </w:rPr>
      </w:pPr>
    </w:p>
    <w:p w14:paraId="24F73156" w14:textId="77777777" w:rsidR="00303E3C" w:rsidRPr="00303E3C" w:rsidRDefault="00303E3C" w:rsidP="00303E3C">
      <w:pPr>
        <w:spacing w:after="0"/>
        <w:rPr>
          <w:color w:val="000000"/>
          <w:szCs w:val="24"/>
          <w:lang w:eastAsia="fr-CA"/>
        </w:rPr>
      </w:pPr>
      <w:r w:rsidRPr="00303E3C">
        <w:rPr>
          <w:b/>
          <w:bCs/>
          <w:color w:val="000000"/>
          <w:szCs w:val="24"/>
          <w:lang w:eastAsia="fr-CA"/>
        </w:rPr>
        <w:t>101.</w:t>
      </w:r>
      <w:r w:rsidRPr="00303E3C">
        <w:rPr>
          <w:color w:val="000000"/>
          <w:szCs w:val="24"/>
          <w:lang w:eastAsia="fr-CA"/>
        </w:rPr>
        <w:t> Le directeur général des élections doit annuellement, à la date fixée après consultation du comité consultatif, publier un avis à l'intention des électeurs indiquant notamment:</w:t>
      </w:r>
    </w:p>
    <w:p w14:paraId="3A2C7B2C" w14:textId="77777777" w:rsidR="00303E3C" w:rsidRPr="00303E3C" w:rsidRDefault="00303E3C" w:rsidP="00303E3C">
      <w:pPr>
        <w:spacing w:after="0"/>
        <w:rPr>
          <w:color w:val="000000"/>
          <w:szCs w:val="24"/>
          <w:lang w:eastAsia="fr-CA"/>
        </w:rPr>
      </w:pPr>
    </w:p>
    <w:p w14:paraId="577E2A0A" w14:textId="77777777" w:rsidR="00303E3C" w:rsidRPr="00303E3C" w:rsidRDefault="00303E3C" w:rsidP="00303E3C">
      <w:pPr>
        <w:spacing w:after="0"/>
        <w:rPr>
          <w:color w:val="000000"/>
          <w:szCs w:val="24"/>
          <w:lang w:eastAsia="fr-CA"/>
        </w:rPr>
      </w:pPr>
      <w:r w:rsidRPr="00303E3C">
        <w:rPr>
          <w:color w:val="000000"/>
          <w:szCs w:val="24"/>
          <w:lang w:eastAsia="fr-CA"/>
        </w:rPr>
        <w:t> 1° la dénomination des partis autorisés;</w:t>
      </w:r>
    </w:p>
    <w:p w14:paraId="1E1FA06B" w14:textId="77777777" w:rsidR="00303E3C" w:rsidRPr="00303E3C" w:rsidRDefault="00303E3C" w:rsidP="00303E3C">
      <w:pPr>
        <w:spacing w:after="0"/>
        <w:rPr>
          <w:color w:val="000000"/>
          <w:szCs w:val="24"/>
          <w:lang w:eastAsia="fr-CA"/>
        </w:rPr>
      </w:pPr>
    </w:p>
    <w:p w14:paraId="3E59FA18" w14:textId="77777777" w:rsidR="00303E3C" w:rsidRPr="00303E3C" w:rsidRDefault="00303E3C" w:rsidP="00303E3C">
      <w:pPr>
        <w:spacing w:after="0"/>
        <w:rPr>
          <w:color w:val="000000"/>
          <w:szCs w:val="24"/>
          <w:lang w:eastAsia="fr-CA"/>
        </w:rPr>
      </w:pPr>
      <w:r w:rsidRPr="00303E3C">
        <w:rPr>
          <w:color w:val="000000"/>
          <w:szCs w:val="24"/>
          <w:lang w:eastAsia="fr-CA"/>
        </w:rPr>
        <w:t> 1.1° le nom des députés indépendants autorisés;</w:t>
      </w:r>
    </w:p>
    <w:p w14:paraId="1CDC40AA" w14:textId="77777777" w:rsidR="00303E3C" w:rsidRPr="00303E3C" w:rsidRDefault="00303E3C" w:rsidP="00303E3C">
      <w:pPr>
        <w:spacing w:after="0"/>
        <w:rPr>
          <w:color w:val="000000"/>
          <w:szCs w:val="24"/>
          <w:lang w:eastAsia="fr-CA"/>
        </w:rPr>
      </w:pPr>
    </w:p>
    <w:p w14:paraId="48A97A59" w14:textId="77777777" w:rsidR="00303E3C" w:rsidRPr="00303E3C" w:rsidRDefault="00303E3C" w:rsidP="00303E3C">
      <w:pPr>
        <w:spacing w:after="0"/>
        <w:rPr>
          <w:color w:val="000000"/>
          <w:szCs w:val="24"/>
          <w:lang w:eastAsia="fr-CA"/>
        </w:rPr>
      </w:pPr>
      <w:r w:rsidRPr="00303E3C">
        <w:rPr>
          <w:color w:val="000000"/>
          <w:szCs w:val="24"/>
          <w:lang w:eastAsia="fr-CA"/>
        </w:rPr>
        <w:t> 2° le nom du représentant officiel de chacun de ces partis et de ces députés;</w:t>
      </w:r>
    </w:p>
    <w:p w14:paraId="28C771D7" w14:textId="77777777" w:rsidR="00303E3C" w:rsidRPr="00303E3C" w:rsidRDefault="00303E3C" w:rsidP="00303E3C">
      <w:pPr>
        <w:spacing w:after="0"/>
        <w:rPr>
          <w:color w:val="000000"/>
          <w:szCs w:val="24"/>
          <w:lang w:eastAsia="fr-CA"/>
        </w:rPr>
      </w:pPr>
    </w:p>
    <w:p w14:paraId="0666FFDA" w14:textId="77777777" w:rsidR="00303E3C" w:rsidRPr="00303E3C" w:rsidRDefault="00303E3C" w:rsidP="00303E3C">
      <w:pPr>
        <w:spacing w:after="0"/>
        <w:rPr>
          <w:color w:val="000000"/>
          <w:szCs w:val="24"/>
          <w:lang w:eastAsia="fr-CA"/>
        </w:rPr>
      </w:pPr>
      <w:r w:rsidRPr="00303E3C">
        <w:rPr>
          <w:color w:val="000000"/>
          <w:szCs w:val="24"/>
          <w:lang w:eastAsia="fr-CA"/>
        </w:rPr>
        <w:t> 3° les règles applicables aux contributions.</w:t>
      </w:r>
    </w:p>
    <w:p w14:paraId="38721142" w14:textId="77777777" w:rsidR="00303E3C" w:rsidRPr="00303E3C" w:rsidRDefault="00303E3C" w:rsidP="00303E3C">
      <w:pPr>
        <w:spacing w:after="0"/>
        <w:rPr>
          <w:color w:val="000000"/>
          <w:szCs w:val="24"/>
          <w:lang w:eastAsia="fr-CA"/>
        </w:rPr>
      </w:pPr>
    </w:p>
    <w:p w14:paraId="0B0CDA43" w14:textId="77777777" w:rsidR="00303E3C" w:rsidRPr="00303E3C" w:rsidRDefault="00303E3C" w:rsidP="00303E3C">
      <w:pPr>
        <w:spacing w:after="0"/>
        <w:rPr>
          <w:color w:val="000000"/>
          <w:szCs w:val="24"/>
          <w:lang w:eastAsia="fr-CA"/>
        </w:rPr>
      </w:pPr>
      <w:r w:rsidRPr="00303E3C">
        <w:rPr>
          <w:b/>
          <w:bCs/>
          <w:color w:val="000000"/>
          <w:szCs w:val="24"/>
          <w:lang w:eastAsia="fr-CA"/>
        </w:rPr>
        <w:t>SECTION III</w:t>
      </w:r>
      <w:r w:rsidRPr="00303E3C">
        <w:rPr>
          <w:color w:val="000000"/>
          <w:szCs w:val="24"/>
          <w:lang w:eastAsia="fr-CA"/>
        </w:rPr>
        <w:t> </w:t>
      </w:r>
      <w:r w:rsidRPr="00303E3C">
        <w:rPr>
          <w:color w:val="000000"/>
          <w:szCs w:val="24"/>
          <w:lang w:eastAsia="fr-CA"/>
        </w:rPr>
        <w:br/>
      </w:r>
      <w:r w:rsidRPr="00303E3C">
        <w:rPr>
          <w:caps/>
          <w:color w:val="000000"/>
          <w:szCs w:val="24"/>
          <w:lang w:eastAsia="fr-CA"/>
        </w:rPr>
        <w:t>DÉPENSES ET EMPRUNTS DES ENTITÉS AUTORISÉES</w:t>
      </w:r>
    </w:p>
    <w:p w14:paraId="071DE22F" w14:textId="77777777" w:rsidR="00303E3C" w:rsidRPr="00303E3C" w:rsidRDefault="00303E3C" w:rsidP="00303E3C">
      <w:pPr>
        <w:spacing w:after="0"/>
        <w:rPr>
          <w:color w:val="000000"/>
          <w:szCs w:val="24"/>
          <w:lang w:eastAsia="fr-CA"/>
        </w:rPr>
      </w:pPr>
    </w:p>
    <w:p w14:paraId="207ACE23" w14:textId="77777777" w:rsidR="00303E3C" w:rsidRPr="00303E3C" w:rsidRDefault="00303E3C" w:rsidP="00303E3C">
      <w:pPr>
        <w:spacing w:after="0"/>
        <w:rPr>
          <w:color w:val="000000"/>
          <w:szCs w:val="24"/>
          <w:lang w:eastAsia="fr-CA"/>
        </w:rPr>
      </w:pPr>
      <w:r w:rsidRPr="00303E3C">
        <w:rPr>
          <w:b/>
          <w:bCs/>
          <w:color w:val="000000"/>
          <w:szCs w:val="24"/>
          <w:lang w:eastAsia="fr-CA"/>
        </w:rPr>
        <w:t>102.</w:t>
      </w:r>
      <w:r w:rsidRPr="00303E3C">
        <w:rPr>
          <w:color w:val="000000"/>
          <w:szCs w:val="24"/>
          <w:lang w:eastAsia="fr-CA"/>
        </w:rPr>
        <w:t> Les dépenses d'une entité autorisée ne peuvent être effectuées que par le représentant officiel ou une personne qu'il désigne par écrit.</w:t>
      </w:r>
    </w:p>
    <w:p w14:paraId="2242DCDF" w14:textId="77777777" w:rsidR="00303E3C" w:rsidRPr="00303E3C" w:rsidRDefault="00303E3C" w:rsidP="00303E3C">
      <w:pPr>
        <w:spacing w:after="0"/>
        <w:rPr>
          <w:color w:val="000000"/>
          <w:szCs w:val="24"/>
          <w:lang w:eastAsia="fr-CA"/>
        </w:rPr>
      </w:pPr>
    </w:p>
    <w:p w14:paraId="7A202DC7" w14:textId="77777777" w:rsidR="00303E3C" w:rsidRPr="00303E3C" w:rsidRDefault="00303E3C" w:rsidP="00303E3C">
      <w:pPr>
        <w:spacing w:after="0"/>
        <w:rPr>
          <w:color w:val="000000"/>
          <w:szCs w:val="24"/>
          <w:lang w:eastAsia="fr-CA"/>
        </w:rPr>
      </w:pPr>
      <w:r w:rsidRPr="00303E3C">
        <w:rPr>
          <w:color w:val="000000"/>
          <w:szCs w:val="24"/>
          <w:lang w:eastAsia="fr-CA"/>
        </w:rPr>
        <w:lastRenderedPageBreak/>
        <w:t>Toute personne autorisée à effectuer des dépenses doit, sur demande, exhiber un certificat attestant sa qualité et signé par le représentant officiel.</w:t>
      </w:r>
    </w:p>
    <w:p w14:paraId="3F89122B" w14:textId="77777777" w:rsidR="00303E3C" w:rsidRPr="00303E3C" w:rsidRDefault="00303E3C" w:rsidP="00303E3C">
      <w:pPr>
        <w:spacing w:after="0"/>
        <w:rPr>
          <w:color w:val="000000"/>
          <w:szCs w:val="24"/>
          <w:lang w:eastAsia="fr-CA"/>
        </w:rPr>
      </w:pPr>
    </w:p>
    <w:p w14:paraId="088AE499" w14:textId="77777777" w:rsidR="00303E3C" w:rsidRPr="00303E3C" w:rsidRDefault="00303E3C" w:rsidP="00303E3C">
      <w:pPr>
        <w:spacing w:after="0"/>
        <w:rPr>
          <w:color w:val="000000"/>
          <w:szCs w:val="24"/>
          <w:lang w:eastAsia="fr-CA"/>
        </w:rPr>
      </w:pPr>
      <w:r w:rsidRPr="00303E3C">
        <w:rPr>
          <w:b/>
          <w:bCs/>
          <w:color w:val="000000"/>
          <w:szCs w:val="24"/>
          <w:lang w:eastAsia="fr-CA"/>
        </w:rPr>
        <w:t>103.</w:t>
      </w:r>
      <w:r w:rsidRPr="00303E3C">
        <w:rPr>
          <w:color w:val="000000"/>
          <w:szCs w:val="24"/>
          <w:lang w:eastAsia="fr-CA"/>
        </w:rPr>
        <w:t> Le représentant officiel d'une entité autorisée ou toute personne désignée par écrit par le représentant officiel doit acquitter, dans les six mois de leur réception, les comptes et factures qui lui sont transmis, à moins qu'il ne les conteste.</w:t>
      </w:r>
    </w:p>
    <w:p w14:paraId="5370876A" w14:textId="77777777" w:rsidR="00303E3C" w:rsidRPr="00303E3C" w:rsidRDefault="00303E3C" w:rsidP="00303E3C">
      <w:pPr>
        <w:spacing w:after="0"/>
        <w:rPr>
          <w:color w:val="000000"/>
          <w:szCs w:val="24"/>
          <w:lang w:eastAsia="fr-CA"/>
        </w:rPr>
      </w:pPr>
    </w:p>
    <w:p w14:paraId="1F07D270" w14:textId="77777777" w:rsidR="00303E3C" w:rsidRPr="00303E3C" w:rsidRDefault="00303E3C" w:rsidP="00303E3C">
      <w:pPr>
        <w:spacing w:after="0"/>
        <w:rPr>
          <w:color w:val="000000"/>
          <w:szCs w:val="24"/>
          <w:lang w:eastAsia="fr-CA"/>
        </w:rPr>
      </w:pPr>
      <w:r w:rsidRPr="00303E3C">
        <w:rPr>
          <w:b/>
          <w:bCs/>
          <w:color w:val="000000"/>
          <w:szCs w:val="24"/>
          <w:lang w:eastAsia="fr-CA"/>
        </w:rPr>
        <w:t>104.</w:t>
      </w:r>
      <w:r w:rsidRPr="00303E3C">
        <w:rPr>
          <w:color w:val="000000"/>
          <w:szCs w:val="24"/>
          <w:lang w:eastAsia="fr-CA"/>
        </w:rPr>
        <w:t> Seul le représentant officiel d'une entité autorisée peut contracter un emprunt.</w:t>
      </w:r>
    </w:p>
    <w:p w14:paraId="0A20DFDE" w14:textId="77777777" w:rsidR="00303E3C" w:rsidRPr="00303E3C" w:rsidRDefault="00303E3C" w:rsidP="00303E3C">
      <w:pPr>
        <w:spacing w:after="0"/>
        <w:rPr>
          <w:color w:val="000000"/>
          <w:szCs w:val="24"/>
          <w:lang w:eastAsia="fr-CA"/>
        </w:rPr>
      </w:pPr>
    </w:p>
    <w:p w14:paraId="2A38FE93" w14:textId="77777777" w:rsidR="00303E3C" w:rsidRPr="00303E3C" w:rsidRDefault="00303E3C" w:rsidP="00303E3C">
      <w:pPr>
        <w:spacing w:after="0"/>
        <w:rPr>
          <w:color w:val="000000"/>
          <w:szCs w:val="24"/>
          <w:lang w:eastAsia="fr-CA"/>
        </w:rPr>
      </w:pPr>
      <w:r w:rsidRPr="00303E3C">
        <w:rPr>
          <w:b/>
          <w:bCs/>
          <w:color w:val="000000"/>
          <w:szCs w:val="24"/>
          <w:lang w:eastAsia="fr-CA"/>
        </w:rPr>
        <w:t>105.</w:t>
      </w:r>
      <w:r w:rsidRPr="00303E3C">
        <w:rPr>
          <w:color w:val="000000"/>
          <w:szCs w:val="24"/>
          <w:lang w:eastAsia="fr-CA"/>
        </w:rPr>
        <w:t> Tout emprunt doit être constaté par écrit et indiquer les nom et adresse du prêteur, la date, le montant, la durée et le taux d'intérêt de l'emprunt ainsi que les modalités de remboursement du capital et de paiement des intérêts.</w:t>
      </w:r>
    </w:p>
    <w:p w14:paraId="678B0659" w14:textId="77777777" w:rsidR="00303E3C" w:rsidRPr="00303E3C" w:rsidRDefault="00303E3C" w:rsidP="00303E3C">
      <w:pPr>
        <w:spacing w:after="0"/>
        <w:rPr>
          <w:color w:val="000000"/>
          <w:szCs w:val="24"/>
          <w:lang w:eastAsia="fr-CA"/>
        </w:rPr>
      </w:pPr>
    </w:p>
    <w:p w14:paraId="5B7F5FF8" w14:textId="77777777" w:rsidR="00303E3C" w:rsidRPr="00303E3C" w:rsidRDefault="00303E3C" w:rsidP="00303E3C">
      <w:pPr>
        <w:spacing w:after="0"/>
        <w:rPr>
          <w:color w:val="000000"/>
          <w:szCs w:val="24"/>
          <w:lang w:eastAsia="fr-CA"/>
        </w:rPr>
      </w:pPr>
      <w:r w:rsidRPr="00303E3C">
        <w:rPr>
          <w:color w:val="000000"/>
          <w:szCs w:val="24"/>
          <w:lang w:eastAsia="fr-CA"/>
        </w:rPr>
        <w:t>Lorsqu'un électeur se porte caution d'un emprunt, l'acte de cautionnement doit comporter les nom et adresse du domicile de l'électeur et le montant pour lequel il s'est porté caution.</w:t>
      </w:r>
    </w:p>
    <w:p w14:paraId="40918C8D" w14:textId="77777777" w:rsidR="00303E3C" w:rsidRPr="00303E3C" w:rsidRDefault="00303E3C" w:rsidP="00303E3C">
      <w:pPr>
        <w:spacing w:after="0"/>
        <w:rPr>
          <w:color w:val="000000"/>
          <w:szCs w:val="24"/>
          <w:lang w:eastAsia="fr-CA"/>
        </w:rPr>
      </w:pPr>
    </w:p>
    <w:p w14:paraId="2AC9E6CC" w14:textId="77777777" w:rsidR="00303E3C" w:rsidRPr="00303E3C" w:rsidRDefault="00303E3C" w:rsidP="00303E3C">
      <w:pPr>
        <w:spacing w:after="0"/>
        <w:rPr>
          <w:color w:val="000000"/>
          <w:szCs w:val="24"/>
          <w:lang w:eastAsia="fr-CA"/>
        </w:rPr>
      </w:pPr>
      <w:r w:rsidRPr="00303E3C">
        <w:rPr>
          <w:b/>
          <w:bCs/>
          <w:color w:val="000000"/>
          <w:szCs w:val="24"/>
          <w:lang w:eastAsia="fr-CA"/>
        </w:rPr>
        <w:t>106.</w:t>
      </w:r>
      <w:r w:rsidRPr="00303E3C">
        <w:rPr>
          <w:color w:val="000000"/>
          <w:szCs w:val="24"/>
          <w:lang w:eastAsia="fr-CA"/>
        </w:rPr>
        <w:t> Le représentant officiel doit payer au moins annuellement les intérêts dus sur les emprunts qu'il a contractés.</w:t>
      </w:r>
    </w:p>
    <w:p w14:paraId="1EA7F754" w14:textId="77777777" w:rsidR="00303E3C" w:rsidRPr="00303E3C" w:rsidRDefault="00303E3C" w:rsidP="00303E3C">
      <w:pPr>
        <w:spacing w:after="0"/>
        <w:rPr>
          <w:color w:val="000000"/>
          <w:szCs w:val="24"/>
          <w:lang w:eastAsia="fr-CA"/>
        </w:rPr>
      </w:pPr>
    </w:p>
    <w:p w14:paraId="2CC8157A" w14:textId="77777777" w:rsidR="00303E3C" w:rsidRPr="00303E3C" w:rsidRDefault="00303E3C" w:rsidP="00303E3C">
      <w:pPr>
        <w:spacing w:after="0"/>
        <w:rPr>
          <w:color w:val="000000"/>
          <w:szCs w:val="24"/>
          <w:lang w:eastAsia="fr-CA"/>
        </w:rPr>
      </w:pPr>
      <w:r w:rsidRPr="00303E3C">
        <w:rPr>
          <w:color w:val="000000"/>
          <w:szCs w:val="24"/>
          <w:lang w:eastAsia="fr-CA"/>
        </w:rPr>
        <w:t>Lorsque le représentant officiel ne peut remettre les sommes dues au prêteur en raison de l'impossibilité de le retracer, il doit se conformer aux dispositions de l'article 100, compte tenu des adaptations nécessaires.</w:t>
      </w:r>
    </w:p>
    <w:p w14:paraId="12ECB97F" w14:textId="77777777" w:rsidR="00303E3C" w:rsidRPr="00303E3C" w:rsidRDefault="00303E3C" w:rsidP="00303E3C">
      <w:pPr>
        <w:spacing w:after="0"/>
        <w:rPr>
          <w:color w:val="000000"/>
          <w:szCs w:val="24"/>
          <w:lang w:eastAsia="fr-CA"/>
        </w:rPr>
      </w:pPr>
    </w:p>
    <w:p w14:paraId="1E94FE40" w14:textId="77777777" w:rsidR="00303E3C" w:rsidRPr="00303E3C" w:rsidRDefault="00303E3C" w:rsidP="00303E3C">
      <w:pPr>
        <w:spacing w:after="0"/>
        <w:rPr>
          <w:color w:val="000000"/>
          <w:szCs w:val="24"/>
          <w:lang w:eastAsia="fr-CA"/>
        </w:rPr>
      </w:pPr>
      <w:r w:rsidRPr="00303E3C">
        <w:rPr>
          <w:b/>
          <w:bCs/>
          <w:color w:val="000000"/>
          <w:szCs w:val="24"/>
          <w:lang w:eastAsia="fr-CA"/>
        </w:rPr>
        <w:t>SECTION IV</w:t>
      </w:r>
      <w:r w:rsidRPr="00303E3C">
        <w:rPr>
          <w:color w:val="000000"/>
          <w:szCs w:val="24"/>
          <w:lang w:eastAsia="fr-CA"/>
        </w:rPr>
        <w:t> </w:t>
      </w:r>
      <w:r w:rsidRPr="00303E3C">
        <w:rPr>
          <w:color w:val="000000"/>
          <w:szCs w:val="24"/>
          <w:lang w:eastAsia="fr-CA"/>
        </w:rPr>
        <w:br/>
      </w:r>
      <w:r w:rsidRPr="00303E3C">
        <w:rPr>
          <w:caps/>
          <w:color w:val="000000"/>
          <w:szCs w:val="24"/>
          <w:lang w:eastAsia="fr-CA"/>
        </w:rPr>
        <w:t>VÉRIFICATEUR</w:t>
      </w:r>
    </w:p>
    <w:p w14:paraId="54EAB12B" w14:textId="77777777" w:rsidR="00303E3C" w:rsidRPr="00303E3C" w:rsidRDefault="00303E3C" w:rsidP="00303E3C">
      <w:pPr>
        <w:spacing w:after="0"/>
        <w:rPr>
          <w:color w:val="000000"/>
          <w:szCs w:val="24"/>
          <w:lang w:eastAsia="fr-CA"/>
        </w:rPr>
      </w:pPr>
    </w:p>
    <w:p w14:paraId="4A9BA93E" w14:textId="77777777" w:rsidR="00303E3C" w:rsidRPr="00303E3C" w:rsidRDefault="00303E3C" w:rsidP="00303E3C">
      <w:pPr>
        <w:spacing w:after="0"/>
        <w:rPr>
          <w:color w:val="000000"/>
          <w:szCs w:val="24"/>
          <w:lang w:eastAsia="fr-CA"/>
        </w:rPr>
      </w:pPr>
      <w:r w:rsidRPr="00303E3C">
        <w:rPr>
          <w:b/>
          <w:bCs/>
          <w:color w:val="000000"/>
          <w:szCs w:val="24"/>
          <w:lang w:eastAsia="fr-CA"/>
        </w:rPr>
        <w:t>107.</w:t>
      </w:r>
      <w:r w:rsidRPr="00303E3C">
        <w:rPr>
          <w:color w:val="000000"/>
          <w:szCs w:val="24"/>
          <w:lang w:eastAsia="fr-CA"/>
        </w:rPr>
        <w:t> Le représentant officiel de tout parti autorisé doit, avec l'approbation écrite du chef du parti, nommer un vérificateur parmi les personnes ayant légalement le droit de pratiquer la v</w:t>
      </w:r>
      <w:r w:rsidR="00FD5FED">
        <w:rPr>
          <w:color w:val="000000"/>
          <w:szCs w:val="24"/>
          <w:lang w:eastAsia="fr-CA"/>
        </w:rPr>
        <w:t>érification publique au Québec.</w:t>
      </w:r>
    </w:p>
    <w:p w14:paraId="50B89B92" w14:textId="77777777" w:rsidR="00303E3C" w:rsidRPr="00303E3C" w:rsidRDefault="00303E3C" w:rsidP="00303E3C">
      <w:pPr>
        <w:spacing w:after="0"/>
        <w:rPr>
          <w:color w:val="000000"/>
          <w:szCs w:val="24"/>
          <w:lang w:eastAsia="fr-CA"/>
        </w:rPr>
      </w:pPr>
    </w:p>
    <w:p w14:paraId="55350708" w14:textId="77777777" w:rsidR="00303E3C" w:rsidRPr="00303E3C" w:rsidRDefault="00303E3C" w:rsidP="00303E3C">
      <w:pPr>
        <w:spacing w:after="0"/>
        <w:rPr>
          <w:color w:val="000000"/>
          <w:szCs w:val="24"/>
          <w:lang w:eastAsia="fr-CA"/>
        </w:rPr>
      </w:pPr>
      <w:r w:rsidRPr="00303E3C">
        <w:rPr>
          <w:b/>
          <w:bCs/>
          <w:color w:val="000000"/>
          <w:szCs w:val="24"/>
          <w:lang w:eastAsia="fr-CA"/>
        </w:rPr>
        <w:t>108.</w:t>
      </w:r>
      <w:r w:rsidRPr="00303E3C">
        <w:rPr>
          <w:color w:val="000000"/>
          <w:szCs w:val="24"/>
          <w:lang w:eastAsia="fr-CA"/>
        </w:rPr>
        <w:t> Ne peut être vérificateur celui:</w:t>
      </w:r>
    </w:p>
    <w:p w14:paraId="6E5B9352" w14:textId="77777777" w:rsidR="00303E3C" w:rsidRPr="00303E3C" w:rsidRDefault="00303E3C" w:rsidP="00303E3C">
      <w:pPr>
        <w:spacing w:after="0"/>
        <w:rPr>
          <w:color w:val="000000"/>
          <w:szCs w:val="24"/>
          <w:lang w:eastAsia="fr-CA"/>
        </w:rPr>
      </w:pPr>
    </w:p>
    <w:p w14:paraId="4A2FB3B0" w14:textId="77777777" w:rsidR="00303E3C" w:rsidRPr="00303E3C" w:rsidRDefault="00303E3C" w:rsidP="00303E3C">
      <w:pPr>
        <w:spacing w:after="0"/>
        <w:rPr>
          <w:color w:val="000000"/>
          <w:szCs w:val="24"/>
          <w:lang w:eastAsia="fr-CA"/>
        </w:rPr>
      </w:pPr>
      <w:r w:rsidRPr="00303E3C">
        <w:rPr>
          <w:color w:val="000000"/>
          <w:szCs w:val="24"/>
          <w:lang w:eastAsia="fr-CA"/>
        </w:rPr>
        <w:t> 1° </w:t>
      </w:r>
      <w:r w:rsidRPr="00303E3C">
        <w:rPr>
          <w:i/>
          <w:iCs/>
          <w:color w:val="000000"/>
          <w:szCs w:val="24"/>
          <w:lang w:eastAsia="fr-CA"/>
        </w:rPr>
        <w:t>(paragraphe abrogé)</w:t>
      </w:r>
      <w:r w:rsidRPr="00303E3C">
        <w:rPr>
          <w:color w:val="000000"/>
          <w:szCs w:val="24"/>
          <w:lang w:eastAsia="fr-CA"/>
        </w:rPr>
        <w:t>;</w:t>
      </w:r>
    </w:p>
    <w:p w14:paraId="230D4D5E" w14:textId="77777777" w:rsidR="00303E3C" w:rsidRPr="00303E3C" w:rsidRDefault="00303E3C" w:rsidP="00303E3C">
      <w:pPr>
        <w:spacing w:after="0"/>
        <w:rPr>
          <w:color w:val="000000"/>
          <w:szCs w:val="24"/>
          <w:lang w:eastAsia="fr-CA"/>
        </w:rPr>
      </w:pPr>
    </w:p>
    <w:p w14:paraId="505DCE3D" w14:textId="77777777" w:rsidR="00303E3C" w:rsidRPr="00303E3C" w:rsidRDefault="00303E3C" w:rsidP="00303E3C">
      <w:pPr>
        <w:spacing w:after="0"/>
        <w:rPr>
          <w:color w:val="000000"/>
          <w:szCs w:val="24"/>
          <w:lang w:eastAsia="fr-CA"/>
        </w:rPr>
      </w:pPr>
      <w:r w:rsidRPr="00303E3C">
        <w:rPr>
          <w:color w:val="000000"/>
          <w:szCs w:val="24"/>
          <w:lang w:eastAsia="fr-CA"/>
        </w:rPr>
        <w:t> 2° qui est député à l'Assemblée nationale ou membre du Parlement du Canada;</w:t>
      </w:r>
    </w:p>
    <w:p w14:paraId="39BDD1C1" w14:textId="77777777" w:rsidR="00303E3C" w:rsidRPr="00303E3C" w:rsidRDefault="00303E3C" w:rsidP="00303E3C">
      <w:pPr>
        <w:spacing w:after="0"/>
        <w:rPr>
          <w:color w:val="000000"/>
          <w:szCs w:val="24"/>
          <w:lang w:eastAsia="fr-CA"/>
        </w:rPr>
      </w:pPr>
    </w:p>
    <w:p w14:paraId="4224998D" w14:textId="77777777" w:rsidR="00303E3C" w:rsidRPr="00303E3C" w:rsidRDefault="00303E3C" w:rsidP="00303E3C">
      <w:pPr>
        <w:spacing w:after="0"/>
        <w:rPr>
          <w:color w:val="000000"/>
          <w:szCs w:val="24"/>
          <w:lang w:eastAsia="fr-CA"/>
        </w:rPr>
      </w:pPr>
      <w:r w:rsidRPr="00303E3C">
        <w:rPr>
          <w:color w:val="000000"/>
          <w:szCs w:val="24"/>
          <w:lang w:eastAsia="fr-CA"/>
        </w:rPr>
        <w:t> 3° qui est un agent officiel ou un représentant officiel;</w:t>
      </w:r>
    </w:p>
    <w:p w14:paraId="11239828" w14:textId="77777777" w:rsidR="00303E3C" w:rsidRPr="00303E3C" w:rsidRDefault="00303E3C" w:rsidP="00303E3C">
      <w:pPr>
        <w:spacing w:after="0"/>
        <w:rPr>
          <w:color w:val="000000"/>
          <w:szCs w:val="24"/>
          <w:lang w:eastAsia="fr-CA"/>
        </w:rPr>
      </w:pPr>
    </w:p>
    <w:p w14:paraId="1D90F985" w14:textId="77777777" w:rsidR="00303E3C" w:rsidRPr="00303E3C" w:rsidRDefault="00303E3C" w:rsidP="00303E3C">
      <w:pPr>
        <w:spacing w:after="0"/>
        <w:rPr>
          <w:color w:val="000000"/>
          <w:szCs w:val="24"/>
          <w:lang w:eastAsia="fr-CA"/>
        </w:rPr>
      </w:pPr>
      <w:r w:rsidRPr="00303E3C">
        <w:rPr>
          <w:color w:val="000000"/>
          <w:szCs w:val="24"/>
          <w:lang w:eastAsia="fr-CA"/>
        </w:rPr>
        <w:t> 4° qui est candidat à une élection en cours;</w:t>
      </w:r>
    </w:p>
    <w:p w14:paraId="5DC125A0" w14:textId="77777777" w:rsidR="00303E3C" w:rsidRPr="00303E3C" w:rsidRDefault="00303E3C" w:rsidP="00303E3C">
      <w:pPr>
        <w:spacing w:after="0"/>
        <w:rPr>
          <w:color w:val="000000"/>
          <w:szCs w:val="24"/>
          <w:lang w:eastAsia="fr-CA"/>
        </w:rPr>
      </w:pPr>
    </w:p>
    <w:p w14:paraId="55CD61CF" w14:textId="77777777" w:rsidR="00303E3C" w:rsidRPr="00303E3C" w:rsidRDefault="00303E3C" w:rsidP="00303E3C">
      <w:pPr>
        <w:spacing w:after="0"/>
        <w:rPr>
          <w:color w:val="000000"/>
          <w:szCs w:val="24"/>
          <w:lang w:eastAsia="fr-CA"/>
        </w:rPr>
      </w:pPr>
      <w:r w:rsidRPr="00303E3C">
        <w:rPr>
          <w:color w:val="000000"/>
          <w:szCs w:val="24"/>
          <w:lang w:eastAsia="fr-CA"/>
        </w:rPr>
        <w:t> 5° qui est directeur général des élections, directeur du scrutin, directeur adjoint du scrutin ou un de ses assistants.</w:t>
      </w:r>
    </w:p>
    <w:p w14:paraId="432E379D" w14:textId="77777777" w:rsidR="00303E3C" w:rsidRPr="00303E3C" w:rsidRDefault="00303E3C" w:rsidP="00303E3C">
      <w:pPr>
        <w:spacing w:after="0"/>
        <w:rPr>
          <w:color w:val="000000"/>
          <w:szCs w:val="24"/>
          <w:lang w:eastAsia="fr-CA"/>
        </w:rPr>
      </w:pPr>
    </w:p>
    <w:p w14:paraId="5F184DB6" w14:textId="77777777" w:rsidR="00303E3C" w:rsidRPr="00303E3C" w:rsidRDefault="00303E3C" w:rsidP="00303E3C">
      <w:pPr>
        <w:spacing w:after="0"/>
        <w:rPr>
          <w:color w:val="000000"/>
          <w:szCs w:val="24"/>
          <w:lang w:eastAsia="fr-CA"/>
        </w:rPr>
      </w:pPr>
      <w:r w:rsidRPr="00303E3C">
        <w:rPr>
          <w:color w:val="000000"/>
          <w:szCs w:val="24"/>
          <w:lang w:eastAsia="fr-CA"/>
        </w:rPr>
        <w:t>Ne peuvent non plus être vérificateurs les associés et le personnel des personnes visées aux paragraphes 2° à 5° du premier alinéa.</w:t>
      </w:r>
    </w:p>
    <w:p w14:paraId="426A2A7D" w14:textId="77777777" w:rsidR="00303E3C" w:rsidRPr="00303E3C" w:rsidRDefault="00303E3C" w:rsidP="00303E3C">
      <w:pPr>
        <w:spacing w:after="0"/>
        <w:rPr>
          <w:color w:val="000000"/>
          <w:szCs w:val="24"/>
          <w:lang w:eastAsia="fr-CA"/>
        </w:rPr>
      </w:pPr>
    </w:p>
    <w:p w14:paraId="7DECE269" w14:textId="77777777" w:rsidR="00303E3C" w:rsidRPr="00303E3C" w:rsidRDefault="00303E3C" w:rsidP="00303E3C">
      <w:pPr>
        <w:spacing w:after="0"/>
        <w:rPr>
          <w:color w:val="000000"/>
          <w:szCs w:val="24"/>
          <w:lang w:eastAsia="fr-CA"/>
        </w:rPr>
      </w:pPr>
      <w:r w:rsidRPr="00303E3C">
        <w:rPr>
          <w:b/>
          <w:bCs/>
          <w:color w:val="000000"/>
          <w:szCs w:val="24"/>
          <w:lang w:eastAsia="fr-CA"/>
        </w:rPr>
        <w:t>109.</w:t>
      </w:r>
      <w:r w:rsidRPr="00303E3C">
        <w:rPr>
          <w:color w:val="000000"/>
          <w:szCs w:val="24"/>
          <w:lang w:eastAsia="fr-CA"/>
        </w:rPr>
        <w:t> Le représentant officiel doit remplacer, avec l'approbation écrite du chef du parti, le vérificateur qu'il a nommé dès que celui-ci cesse d'occuper son poste.</w:t>
      </w:r>
    </w:p>
    <w:p w14:paraId="03B6D0A8" w14:textId="77777777" w:rsidR="00303E3C" w:rsidRPr="00303E3C" w:rsidRDefault="00303E3C" w:rsidP="00303E3C">
      <w:pPr>
        <w:spacing w:after="0"/>
        <w:rPr>
          <w:color w:val="000000"/>
          <w:szCs w:val="24"/>
          <w:lang w:eastAsia="fr-CA"/>
        </w:rPr>
      </w:pPr>
    </w:p>
    <w:p w14:paraId="176F6FE9" w14:textId="77777777" w:rsidR="00303E3C" w:rsidRPr="00303E3C" w:rsidRDefault="00303E3C" w:rsidP="00303E3C">
      <w:pPr>
        <w:spacing w:after="0"/>
        <w:rPr>
          <w:color w:val="000000"/>
          <w:szCs w:val="24"/>
          <w:lang w:eastAsia="fr-CA"/>
        </w:rPr>
      </w:pPr>
      <w:r w:rsidRPr="00303E3C">
        <w:rPr>
          <w:b/>
          <w:bCs/>
          <w:color w:val="000000"/>
          <w:szCs w:val="24"/>
          <w:lang w:eastAsia="fr-CA"/>
        </w:rPr>
        <w:lastRenderedPageBreak/>
        <w:t>110.</w:t>
      </w:r>
      <w:r w:rsidRPr="00303E3C">
        <w:rPr>
          <w:color w:val="000000"/>
          <w:szCs w:val="24"/>
          <w:lang w:eastAsia="fr-CA"/>
        </w:rPr>
        <w:t> Le vérificateur d'un parti autorisé procède à la vérification du rapport financier fait en vertu de l'article 113 et délivre son rapport de vérificateur préparé conformément à la directive du directeur général des élections en cette matière.</w:t>
      </w:r>
    </w:p>
    <w:p w14:paraId="2924FDEF" w14:textId="77777777" w:rsidR="00303E3C" w:rsidRPr="00303E3C" w:rsidRDefault="00303E3C" w:rsidP="00303E3C">
      <w:pPr>
        <w:spacing w:after="0"/>
        <w:rPr>
          <w:color w:val="000000"/>
          <w:szCs w:val="24"/>
          <w:lang w:eastAsia="fr-CA"/>
        </w:rPr>
      </w:pPr>
    </w:p>
    <w:p w14:paraId="0B2E8DD3" w14:textId="77777777" w:rsidR="00303E3C" w:rsidRPr="00303E3C" w:rsidRDefault="00303E3C" w:rsidP="00303E3C">
      <w:pPr>
        <w:spacing w:after="0"/>
        <w:rPr>
          <w:color w:val="000000"/>
          <w:szCs w:val="24"/>
          <w:lang w:eastAsia="fr-CA"/>
        </w:rPr>
      </w:pPr>
      <w:r w:rsidRPr="00303E3C">
        <w:rPr>
          <w:b/>
          <w:bCs/>
          <w:color w:val="000000"/>
          <w:szCs w:val="24"/>
          <w:lang w:eastAsia="fr-CA"/>
        </w:rPr>
        <w:t>111.</w:t>
      </w:r>
      <w:r w:rsidRPr="00303E3C">
        <w:rPr>
          <w:color w:val="000000"/>
          <w:szCs w:val="24"/>
          <w:lang w:eastAsia="fr-CA"/>
        </w:rPr>
        <w:t> Le vérificateur d'un parti a accès à tous les livres, comptes et documents se rapportant aux affaires financières du parti.</w:t>
      </w:r>
    </w:p>
    <w:p w14:paraId="14037C85" w14:textId="77777777" w:rsidR="00303E3C" w:rsidRPr="00303E3C" w:rsidRDefault="00303E3C" w:rsidP="00303E3C">
      <w:pPr>
        <w:spacing w:after="0"/>
        <w:rPr>
          <w:color w:val="000000"/>
          <w:szCs w:val="24"/>
          <w:lang w:eastAsia="fr-CA"/>
        </w:rPr>
      </w:pPr>
    </w:p>
    <w:p w14:paraId="64CCBBE0" w14:textId="77777777" w:rsidR="00303E3C" w:rsidRPr="00303E3C" w:rsidRDefault="00303E3C" w:rsidP="00303E3C">
      <w:pPr>
        <w:spacing w:after="0"/>
        <w:rPr>
          <w:color w:val="000000"/>
          <w:szCs w:val="24"/>
          <w:lang w:eastAsia="fr-CA"/>
        </w:rPr>
      </w:pPr>
      <w:r w:rsidRPr="00303E3C">
        <w:rPr>
          <w:b/>
          <w:bCs/>
          <w:color w:val="000000"/>
          <w:szCs w:val="24"/>
          <w:lang w:eastAsia="fr-CA"/>
        </w:rPr>
        <w:t>112.</w:t>
      </w:r>
      <w:r w:rsidRPr="00303E3C">
        <w:rPr>
          <w:color w:val="000000"/>
          <w:szCs w:val="24"/>
          <w:lang w:eastAsia="fr-CA"/>
        </w:rPr>
        <w:t> Le directeur général des élections rembourse aux partis autorisés la moitié des frais de vérification du rapport financier prévu à l'article 113, jusqu'à concurrence de 15 000 $.</w:t>
      </w:r>
    </w:p>
    <w:p w14:paraId="1D507E1B" w14:textId="77777777" w:rsidR="00303E3C" w:rsidRPr="00303E3C" w:rsidRDefault="00303E3C" w:rsidP="00303E3C">
      <w:pPr>
        <w:spacing w:after="0"/>
        <w:rPr>
          <w:color w:val="000000"/>
          <w:szCs w:val="24"/>
          <w:lang w:eastAsia="fr-CA"/>
        </w:rPr>
      </w:pPr>
    </w:p>
    <w:p w14:paraId="3402A3B5" w14:textId="77777777" w:rsidR="00303E3C" w:rsidRPr="00303E3C" w:rsidRDefault="00303E3C" w:rsidP="00303E3C">
      <w:pPr>
        <w:spacing w:after="0"/>
        <w:rPr>
          <w:color w:val="000000"/>
          <w:szCs w:val="24"/>
          <w:lang w:eastAsia="fr-CA"/>
        </w:rPr>
      </w:pPr>
      <w:r w:rsidRPr="00303E3C">
        <w:rPr>
          <w:color w:val="000000"/>
          <w:szCs w:val="24"/>
          <w:lang w:eastAsia="fr-CA"/>
        </w:rPr>
        <w:t>Lorsqu'il exige la vérification d'un bilan accompagnant une demande conjointe de fusion ou d'un rapport financier produit à la suite d'une fusion en vertu de l'article 56, le directeur général des élections rembourse la moitié des frais de vérification jusqu'à concurrence de 15 000 $.</w:t>
      </w:r>
    </w:p>
    <w:p w14:paraId="644F1EAF" w14:textId="77777777" w:rsidR="00303E3C" w:rsidRPr="00303E3C" w:rsidRDefault="00303E3C" w:rsidP="00303E3C">
      <w:pPr>
        <w:spacing w:after="0"/>
        <w:rPr>
          <w:color w:val="000000"/>
          <w:szCs w:val="24"/>
          <w:lang w:eastAsia="fr-CA"/>
        </w:rPr>
      </w:pPr>
    </w:p>
    <w:p w14:paraId="4A5907CD" w14:textId="77777777" w:rsidR="00303E3C" w:rsidRPr="00303E3C" w:rsidRDefault="00303E3C" w:rsidP="00303E3C">
      <w:pPr>
        <w:spacing w:after="0"/>
        <w:rPr>
          <w:color w:val="000000"/>
          <w:szCs w:val="24"/>
          <w:lang w:eastAsia="fr-CA"/>
        </w:rPr>
      </w:pPr>
      <w:r w:rsidRPr="00303E3C">
        <w:rPr>
          <w:color w:val="000000"/>
          <w:szCs w:val="24"/>
          <w:lang w:eastAsia="fr-CA"/>
        </w:rPr>
        <w:t>Lorsque le directeur général des élections exige la vérification d'un rapport financier de fermeture, il nomme le vérificateur et acquitte directement tous les frais de vérification.</w:t>
      </w:r>
    </w:p>
    <w:p w14:paraId="548D1059" w14:textId="77777777" w:rsidR="00303E3C" w:rsidRPr="00303E3C" w:rsidRDefault="00303E3C" w:rsidP="00303E3C">
      <w:pPr>
        <w:spacing w:after="0"/>
        <w:rPr>
          <w:color w:val="000000"/>
          <w:szCs w:val="24"/>
          <w:lang w:eastAsia="fr-CA"/>
        </w:rPr>
      </w:pPr>
    </w:p>
    <w:p w14:paraId="42B90E1C" w14:textId="77777777" w:rsidR="00303E3C" w:rsidRPr="00303E3C" w:rsidRDefault="00303E3C" w:rsidP="00303E3C">
      <w:pPr>
        <w:spacing w:after="0"/>
        <w:rPr>
          <w:color w:val="000000"/>
          <w:szCs w:val="24"/>
          <w:lang w:eastAsia="fr-CA"/>
        </w:rPr>
      </w:pPr>
      <w:bookmarkStart w:id="713" w:name="D%112%%%1_E"/>
      <w:bookmarkEnd w:id="713"/>
      <w:r w:rsidRPr="00303E3C">
        <w:rPr>
          <w:b/>
          <w:bCs/>
          <w:color w:val="000000"/>
          <w:szCs w:val="24"/>
          <w:lang w:eastAsia="fr-CA"/>
        </w:rPr>
        <w:t>SECTION V</w:t>
      </w:r>
      <w:r w:rsidRPr="00303E3C">
        <w:rPr>
          <w:color w:val="000000"/>
          <w:szCs w:val="24"/>
          <w:lang w:eastAsia="fr-CA"/>
        </w:rPr>
        <w:t> </w:t>
      </w:r>
      <w:r w:rsidRPr="00303E3C">
        <w:rPr>
          <w:color w:val="000000"/>
          <w:szCs w:val="24"/>
          <w:lang w:eastAsia="fr-CA"/>
        </w:rPr>
        <w:br/>
      </w:r>
      <w:r w:rsidRPr="00303E3C">
        <w:rPr>
          <w:caps/>
          <w:color w:val="000000"/>
          <w:szCs w:val="24"/>
          <w:lang w:eastAsia="fr-CA"/>
        </w:rPr>
        <w:t>RAPPORTS FINANCIERS</w:t>
      </w:r>
    </w:p>
    <w:p w14:paraId="505F119A" w14:textId="77777777" w:rsidR="00303E3C" w:rsidRPr="00303E3C" w:rsidRDefault="00303E3C" w:rsidP="00303E3C">
      <w:pPr>
        <w:spacing w:after="0"/>
        <w:rPr>
          <w:color w:val="000000"/>
          <w:szCs w:val="24"/>
          <w:lang w:eastAsia="fr-CA"/>
        </w:rPr>
      </w:pPr>
    </w:p>
    <w:p w14:paraId="6A331B15" w14:textId="77777777" w:rsidR="00303E3C" w:rsidRPr="00303E3C" w:rsidRDefault="00303E3C" w:rsidP="00303E3C">
      <w:pPr>
        <w:spacing w:after="0"/>
        <w:rPr>
          <w:color w:val="000000"/>
          <w:szCs w:val="24"/>
          <w:lang w:eastAsia="fr-CA"/>
        </w:rPr>
      </w:pPr>
      <w:bookmarkStart w:id="714" w:name="D%112%%%1_Y"/>
      <w:bookmarkStart w:id="715" w:name="s112.1"/>
      <w:bookmarkEnd w:id="714"/>
      <w:bookmarkEnd w:id="715"/>
      <w:r w:rsidRPr="00303E3C">
        <w:rPr>
          <w:b/>
          <w:bCs/>
          <w:color w:val="000000"/>
          <w:szCs w:val="24"/>
          <w:lang w:eastAsia="fr-CA"/>
        </w:rPr>
        <w:t>112.1.</w:t>
      </w:r>
      <w:r w:rsidRPr="00303E3C">
        <w:rPr>
          <w:color w:val="000000"/>
          <w:szCs w:val="24"/>
          <w:lang w:eastAsia="fr-CA"/>
        </w:rPr>
        <w:t> Le directeur général des élections a accès à tous les livres, comptes et documents qui se rapportent aux affaires financières des entités autorisées.</w:t>
      </w:r>
    </w:p>
    <w:p w14:paraId="45A2E22D" w14:textId="77777777" w:rsidR="00303E3C" w:rsidRPr="00303E3C" w:rsidRDefault="00303E3C" w:rsidP="00303E3C">
      <w:pPr>
        <w:spacing w:after="0"/>
        <w:rPr>
          <w:color w:val="000000"/>
          <w:szCs w:val="24"/>
          <w:lang w:eastAsia="fr-CA"/>
        </w:rPr>
      </w:pPr>
    </w:p>
    <w:p w14:paraId="14CBA141" w14:textId="77777777" w:rsidR="00303E3C" w:rsidRPr="00303E3C" w:rsidRDefault="00303E3C" w:rsidP="00303E3C">
      <w:pPr>
        <w:spacing w:after="0"/>
        <w:rPr>
          <w:color w:val="000000"/>
          <w:szCs w:val="24"/>
          <w:lang w:eastAsia="fr-CA"/>
        </w:rPr>
      </w:pPr>
      <w:r w:rsidRPr="00303E3C">
        <w:rPr>
          <w:color w:val="000000"/>
          <w:szCs w:val="24"/>
          <w:lang w:eastAsia="fr-CA"/>
        </w:rPr>
        <w:t>Toute entité autorisée doit, sur demande du directeur général des élections, fournir dans un délai de 30 jours tout renseignement requis pour l'application de la présente section.</w:t>
      </w:r>
    </w:p>
    <w:p w14:paraId="62F60A56" w14:textId="77777777" w:rsidR="00303E3C" w:rsidRPr="00303E3C" w:rsidRDefault="00303E3C" w:rsidP="00303E3C">
      <w:pPr>
        <w:spacing w:after="0"/>
        <w:rPr>
          <w:color w:val="000000"/>
          <w:szCs w:val="24"/>
          <w:lang w:eastAsia="fr-CA"/>
        </w:rPr>
      </w:pPr>
    </w:p>
    <w:p w14:paraId="13F76946" w14:textId="77777777" w:rsidR="00303E3C" w:rsidRPr="00303E3C" w:rsidRDefault="00303E3C" w:rsidP="00303E3C">
      <w:pPr>
        <w:spacing w:after="0"/>
        <w:rPr>
          <w:color w:val="000000"/>
          <w:szCs w:val="24"/>
          <w:lang w:eastAsia="fr-CA"/>
        </w:rPr>
      </w:pPr>
      <w:r w:rsidRPr="00303E3C">
        <w:rPr>
          <w:b/>
          <w:bCs/>
          <w:color w:val="000000"/>
          <w:szCs w:val="24"/>
          <w:lang w:eastAsia="fr-CA"/>
        </w:rPr>
        <w:t>113.</w:t>
      </w:r>
      <w:r w:rsidRPr="00303E3C">
        <w:rPr>
          <w:color w:val="000000"/>
          <w:szCs w:val="24"/>
          <w:lang w:eastAsia="fr-CA"/>
        </w:rPr>
        <w:t> Le représentant officiel d'un parti autorisé doit, au plus tard le 30 avril de chaque année, transmettre au directeur général des élections, pour l'exercice financier précédent, un rapport financier suivant la forme prescrite par le directeur général des élections. Ce rapport doit comporter notamment un bilan, un état des résultats et un état des flux de trésorerie du parti préparés conformément aux principes comptables généralement reconnus.</w:t>
      </w:r>
    </w:p>
    <w:p w14:paraId="158E68B7" w14:textId="77777777" w:rsidR="00303E3C" w:rsidRPr="00303E3C" w:rsidRDefault="00303E3C" w:rsidP="00303E3C">
      <w:pPr>
        <w:spacing w:after="0"/>
        <w:rPr>
          <w:color w:val="000000"/>
          <w:szCs w:val="24"/>
          <w:lang w:eastAsia="fr-CA"/>
        </w:rPr>
      </w:pPr>
    </w:p>
    <w:p w14:paraId="1353F67F" w14:textId="77777777" w:rsidR="00303E3C" w:rsidRPr="00303E3C" w:rsidRDefault="00303E3C" w:rsidP="00303E3C">
      <w:pPr>
        <w:spacing w:after="0"/>
        <w:rPr>
          <w:color w:val="000000"/>
          <w:szCs w:val="24"/>
          <w:lang w:eastAsia="fr-CA"/>
        </w:rPr>
      </w:pPr>
      <w:r w:rsidRPr="00303E3C">
        <w:rPr>
          <w:color w:val="000000"/>
          <w:szCs w:val="24"/>
          <w:lang w:eastAsia="fr-CA"/>
        </w:rPr>
        <w:t>Aux fins du présent titre, l'exercice financier correspond à l'année civile.</w:t>
      </w:r>
    </w:p>
    <w:p w14:paraId="17241A97" w14:textId="77777777" w:rsidR="00303E3C" w:rsidRPr="00303E3C" w:rsidRDefault="00303E3C" w:rsidP="00303E3C">
      <w:pPr>
        <w:spacing w:after="0"/>
        <w:rPr>
          <w:color w:val="000000"/>
          <w:szCs w:val="24"/>
          <w:lang w:eastAsia="fr-CA"/>
        </w:rPr>
      </w:pPr>
    </w:p>
    <w:p w14:paraId="5F1CCC06" w14:textId="77777777" w:rsidR="00303E3C" w:rsidRPr="00303E3C" w:rsidRDefault="00303E3C" w:rsidP="00303E3C">
      <w:pPr>
        <w:spacing w:after="0"/>
        <w:rPr>
          <w:color w:val="000000"/>
          <w:szCs w:val="24"/>
          <w:lang w:eastAsia="fr-CA"/>
        </w:rPr>
      </w:pPr>
      <w:r w:rsidRPr="00303E3C">
        <w:rPr>
          <w:b/>
          <w:bCs/>
          <w:color w:val="000000"/>
          <w:szCs w:val="24"/>
          <w:lang w:eastAsia="fr-CA"/>
        </w:rPr>
        <w:t>114.</w:t>
      </w:r>
      <w:r w:rsidRPr="00303E3C">
        <w:rPr>
          <w:color w:val="000000"/>
          <w:szCs w:val="24"/>
          <w:lang w:eastAsia="fr-CA"/>
        </w:rPr>
        <w:t> L'état des résultats doit comporter un relevé général des revenus et le total des dépenses et indiquer en outre:</w:t>
      </w:r>
    </w:p>
    <w:p w14:paraId="6ECBF2B8" w14:textId="77777777" w:rsidR="00303E3C" w:rsidRPr="00303E3C" w:rsidRDefault="00303E3C" w:rsidP="00303E3C">
      <w:pPr>
        <w:spacing w:after="0"/>
        <w:rPr>
          <w:color w:val="000000"/>
          <w:szCs w:val="24"/>
          <w:lang w:eastAsia="fr-CA"/>
        </w:rPr>
      </w:pPr>
    </w:p>
    <w:p w14:paraId="212B764E" w14:textId="77777777" w:rsidR="00303E3C" w:rsidRPr="00303E3C" w:rsidRDefault="00303E3C" w:rsidP="00303E3C">
      <w:pPr>
        <w:spacing w:after="0"/>
        <w:rPr>
          <w:color w:val="000000"/>
          <w:szCs w:val="24"/>
          <w:lang w:eastAsia="fr-CA"/>
        </w:rPr>
      </w:pPr>
      <w:r w:rsidRPr="00303E3C">
        <w:rPr>
          <w:color w:val="000000"/>
          <w:szCs w:val="24"/>
          <w:lang w:eastAsia="fr-CA"/>
        </w:rPr>
        <w:t> 1° </w:t>
      </w:r>
      <w:r w:rsidRPr="00303E3C">
        <w:rPr>
          <w:i/>
          <w:iCs/>
          <w:color w:val="000000"/>
          <w:szCs w:val="24"/>
          <w:lang w:eastAsia="fr-CA"/>
        </w:rPr>
        <w:t>(paragraphe abrogé);</w:t>
      </w:r>
    </w:p>
    <w:p w14:paraId="1B6652BF" w14:textId="77777777" w:rsidR="00303E3C" w:rsidRPr="00303E3C" w:rsidRDefault="00303E3C" w:rsidP="00303E3C">
      <w:pPr>
        <w:spacing w:after="0"/>
        <w:rPr>
          <w:color w:val="000000"/>
          <w:szCs w:val="24"/>
          <w:lang w:eastAsia="fr-CA"/>
        </w:rPr>
      </w:pPr>
    </w:p>
    <w:p w14:paraId="3F813D02" w14:textId="77777777" w:rsidR="00303E3C" w:rsidRPr="00303E3C" w:rsidRDefault="00303E3C" w:rsidP="00303E3C">
      <w:pPr>
        <w:spacing w:after="0"/>
        <w:rPr>
          <w:color w:val="000000"/>
          <w:szCs w:val="24"/>
          <w:lang w:eastAsia="fr-CA"/>
        </w:rPr>
      </w:pPr>
      <w:r w:rsidRPr="00303E3C">
        <w:rPr>
          <w:color w:val="000000"/>
          <w:szCs w:val="24"/>
          <w:lang w:eastAsia="fr-CA"/>
        </w:rPr>
        <w:t> 2° le total des sommes recueillies en vertu du paragraphe 5° du deuxième alinéa de l'article 88;</w:t>
      </w:r>
    </w:p>
    <w:p w14:paraId="5C0E447A" w14:textId="77777777" w:rsidR="00303E3C" w:rsidRPr="00303E3C" w:rsidRDefault="00303E3C" w:rsidP="00303E3C">
      <w:pPr>
        <w:spacing w:after="0"/>
        <w:rPr>
          <w:color w:val="000000"/>
          <w:szCs w:val="24"/>
          <w:lang w:eastAsia="fr-CA"/>
        </w:rPr>
      </w:pPr>
    </w:p>
    <w:p w14:paraId="2A65D27D" w14:textId="77777777" w:rsidR="00303E3C" w:rsidRPr="00303E3C" w:rsidRDefault="00303E3C" w:rsidP="00303E3C">
      <w:pPr>
        <w:spacing w:after="0"/>
        <w:rPr>
          <w:color w:val="000000"/>
          <w:szCs w:val="24"/>
          <w:lang w:eastAsia="fr-CA"/>
        </w:rPr>
      </w:pPr>
      <w:r w:rsidRPr="00303E3C">
        <w:rPr>
          <w:color w:val="000000"/>
          <w:szCs w:val="24"/>
          <w:lang w:eastAsia="fr-CA"/>
        </w:rPr>
        <w:t> 3° le total des sommes recueillies en vertu du paragraphe 6° du deuxième alinéa de l'article 88, ainsi que la nature, le lieu et la date de l'activité;</w:t>
      </w:r>
    </w:p>
    <w:p w14:paraId="1F48DAE8" w14:textId="77777777" w:rsidR="00303E3C" w:rsidRPr="00303E3C" w:rsidRDefault="00303E3C" w:rsidP="00303E3C">
      <w:pPr>
        <w:spacing w:after="0"/>
        <w:rPr>
          <w:color w:val="000000"/>
          <w:szCs w:val="24"/>
          <w:lang w:eastAsia="fr-CA"/>
        </w:rPr>
      </w:pPr>
    </w:p>
    <w:p w14:paraId="4902B36C" w14:textId="77777777" w:rsidR="00303E3C" w:rsidRPr="00303E3C" w:rsidRDefault="00303E3C" w:rsidP="00303E3C">
      <w:pPr>
        <w:spacing w:after="0"/>
        <w:rPr>
          <w:color w:val="000000"/>
          <w:szCs w:val="24"/>
          <w:lang w:eastAsia="fr-CA"/>
        </w:rPr>
      </w:pPr>
      <w:r w:rsidRPr="00303E3C">
        <w:rPr>
          <w:color w:val="000000"/>
          <w:szCs w:val="24"/>
          <w:lang w:eastAsia="fr-CA"/>
        </w:rPr>
        <w:t> 3.1° le total des sommes recueillies en vertu du paragraphe 6.1° du deuxième alinéa de l'article 88, le détail de ces sommes ainsi que la nature, le lieu et la date de l'activité;</w:t>
      </w:r>
    </w:p>
    <w:p w14:paraId="07AA1878" w14:textId="77777777" w:rsidR="00303E3C" w:rsidRPr="00303E3C" w:rsidRDefault="00303E3C" w:rsidP="00303E3C">
      <w:pPr>
        <w:spacing w:after="0"/>
        <w:rPr>
          <w:color w:val="000000"/>
          <w:szCs w:val="24"/>
          <w:lang w:eastAsia="fr-CA"/>
        </w:rPr>
      </w:pPr>
    </w:p>
    <w:p w14:paraId="23796C17" w14:textId="77777777" w:rsidR="00303E3C" w:rsidRPr="00303E3C" w:rsidRDefault="00303E3C" w:rsidP="00303E3C">
      <w:pPr>
        <w:spacing w:after="0"/>
        <w:rPr>
          <w:color w:val="000000"/>
          <w:szCs w:val="24"/>
          <w:lang w:eastAsia="fr-CA"/>
        </w:rPr>
      </w:pPr>
      <w:r w:rsidRPr="00303E3C">
        <w:rPr>
          <w:color w:val="000000"/>
          <w:szCs w:val="24"/>
          <w:lang w:eastAsia="fr-CA"/>
        </w:rPr>
        <w:t> 3.2° le total des sommes payées au représentant officiel du parti pour les biens et services fournis conformément à l'article 417 auquel réfère l'article 127.11;</w:t>
      </w:r>
    </w:p>
    <w:p w14:paraId="0434868D" w14:textId="77777777" w:rsidR="00303E3C" w:rsidRPr="00303E3C" w:rsidRDefault="00303E3C" w:rsidP="00303E3C">
      <w:pPr>
        <w:spacing w:after="0"/>
        <w:rPr>
          <w:color w:val="000000"/>
          <w:szCs w:val="24"/>
          <w:lang w:eastAsia="fr-CA"/>
        </w:rPr>
      </w:pPr>
    </w:p>
    <w:p w14:paraId="6E1A7AAE" w14:textId="77777777" w:rsidR="00303E3C" w:rsidRPr="00303E3C" w:rsidRDefault="00303E3C" w:rsidP="00303E3C">
      <w:pPr>
        <w:spacing w:after="0"/>
        <w:rPr>
          <w:color w:val="000000"/>
          <w:szCs w:val="24"/>
          <w:lang w:eastAsia="fr-CA"/>
        </w:rPr>
      </w:pPr>
      <w:r w:rsidRPr="00303E3C">
        <w:rPr>
          <w:color w:val="000000"/>
          <w:szCs w:val="24"/>
          <w:lang w:eastAsia="fr-CA"/>
        </w:rPr>
        <w:t> 4° </w:t>
      </w:r>
      <w:r w:rsidRPr="00303E3C">
        <w:rPr>
          <w:i/>
          <w:iCs/>
          <w:color w:val="000000"/>
          <w:szCs w:val="24"/>
          <w:lang w:eastAsia="fr-CA"/>
        </w:rPr>
        <w:t>(paragraphe abrogé);</w:t>
      </w:r>
    </w:p>
    <w:p w14:paraId="08E14C8A" w14:textId="77777777" w:rsidR="00303E3C" w:rsidRPr="00303E3C" w:rsidRDefault="00303E3C" w:rsidP="00303E3C">
      <w:pPr>
        <w:spacing w:after="0"/>
        <w:rPr>
          <w:color w:val="000000"/>
          <w:szCs w:val="24"/>
          <w:lang w:eastAsia="fr-CA"/>
        </w:rPr>
      </w:pPr>
    </w:p>
    <w:p w14:paraId="46421031" w14:textId="77777777" w:rsidR="00303E3C" w:rsidRPr="00303E3C" w:rsidRDefault="00303E3C" w:rsidP="00303E3C">
      <w:pPr>
        <w:spacing w:after="0"/>
        <w:rPr>
          <w:color w:val="000000"/>
          <w:szCs w:val="24"/>
          <w:lang w:eastAsia="fr-CA"/>
        </w:rPr>
      </w:pPr>
      <w:r w:rsidRPr="00303E3C">
        <w:rPr>
          <w:color w:val="000000"/>
          <w:szCs w:val="24"/>
          <w:lang w:eastAsia="fr-CA"/>
        </w:rPr>
        <w:t> 5° le nombre d'électeurs ayant versé une contribution et le total des contributions.</w:t>
      </w:r>
    </w:p>
    <w:p w14:paraId="6F73FB45" w14:textId="77777777" w:rsidR="00303E3C" w:rsidRPr="00303E3C" w:rsidRDefault="00303E3C" w:rsidP="00303E3C">
      <w:pPr>
        <w:spacing w:after="0"/>
        <w:rPr>
          <w:color w:val="000000"/>
          <w:szCs w:val="24"/>
          <w:lang w:eastAsia="fr-CA"/>
        </w:rPr>
      </w:pPr>
    </w:p>
    <w:p w14:paraId="4F7B6D3E" w14:textId="77777777" w:rsidR="00303E3C" w:rsidRPr="00303E3C" w:rsidRDefault="00303E3C" w:rsidP="00303E3C">
      <w:pPr>
        <w:spacing w:after="0"/>
        <w:rPr>
          <w:color w:val="000000"/>
          <w:szCs w:val="24"/>
          <w:lang w:eastAsia="fr-CA"/>
        </w:rPr>
      </w:pPr>
      <w:r w:rsidRPr="00303E3C">
        <w:rPr>
          <w:b/>
          <w:bCs/>
          <w:color w:val="000000"/>
          <w:szCs w:val="24"/>
          <w:lang w:eastAsia="fr-CA"/>
        </w:rPr>
        <w:t>115.</w:t>
      </w:r>
      <w:r w:rsidRPr="00303E3C">
        <w:rPr>
          <w:color w:val="000000"/>
          <w:szCs w:val="24"/>
          <w:lang w:eastAsia="fr-CA"/>
        </w:rPr>
        <w:t> Le rapport financier doit en outre indiquer:</w:t>
      </w:r>
    </w:p>
    <w:p w14:paraId="4D1AC202" w14:textId="77777777" w:rsidR="00303E3C" w:rsidRPr="00303E3C" w:rsidRDefault="00303E3C" w:rsidP="00303E3C">
      <w:pPr>
        <w:spacing w:after="0"/>
        <w:rPr>
          <w:color w:val="000000"/>
          <w:szCs w:val="24"/>
          <w:lang w:eastAsia="fr-CA"/>
        </w:rPr>
      </w:pPr>
    </w:p>
    <w:p w14:paraId="1691A271" w14:textId="77777777" w:rsidR="00303E3C" w:rsidRPr="00303E3C" w:rsidRDefault="00303E3C" w:rsidP="00303E3C">
      <w:pPr>
        <w:spacing w:after="0"/>
        <w:rPr>
          <w:color w:val="000000"/>
          <w:szCs w:val="24"/>
          <w:lang w:eastAsia="fr-CA"/>
        </w:rPr>
      </w:pPr>
      <w:r w:rsidRPr="00303E3C">
        <w:rPr>
          <w:color w:val="000000"/>
          <w:szCs w:val="24"/>
          <w:lang w:eastAsia="fr-CA"/>
        </w:rPr>
        <w:t> 1° les établissements financiers où sont déposées les sommes recueillies par le parti et les numéros de compte utilisés;</w:t>
      </w:r>
    </w:p>
    <w:p w14:paraId="6C11891D" w14:textId="77777777" w:rsidR="00303E3C" w:rsidRPr="00303E3C" w:rsidRDefault="00303E3C" w:rsidP="00303E3C">
      <w:pPr>
        <w:spacing w:after="0"/>
        <w:rPr>
          <w:color w:val="000000"/>
          <w:szCs w:val="24"/>
          <w:lang w:eastAsia="fr-CA"/>
        </w:rPr>
      </w:pPr>
    </w:p>
    <w:p w14:paraId="77C602FC" w14:textId="77777777" w:rsidR="00303E3C" w:rsidRPr="00303E3C" w:rsidRDefault="00303E3C" w:rsidP="00303E3C">
      <w:pPr>
        <w:spacing w:after="0"/>
        <w:rPr>
          <w:color w:val="000000"/>
          <w:szCs w:val="24"/>
          <w:lang w:eastAsia="fr-CA"/>
        </w:rPr>
      </w:pPr>
      <w:r w:rsidRPr="00303E3C">
        <w:rPr>
          <w:color w:val="000000"/>
          <w:szCs w:val="24"/>
          <w:lang w:eastAsia="fr-CA"/>
        </w:rPr>
        <w:t> 2° la valeur globale des services rendus et des biens fournis à titre gratuit;</w:t>
      </w:r>
    </w:p>
    <w:p w14:paraId="026D7BA8" w14:textId="77777777" w:rsidR="00303E3C" w:rsidRPr="00303E3C" w:rsidRDefault="00303E3C" w:rsidP="00303E3C">
      <w:pPr>
        <w:spacing w:after="0"/>
        <w:rPr>
          <w:color w:val="000000"/>
          <w:szCs w:val="24"/>
          <w:lang w:eastAsia="fr-CA"/>
        </w:rPr>
      </w:pPr>
    </w:p>
    <w:p w14:paraId="3D2D841E" w14:textId="77777777" w:rsidR="00303E3C" w:rsidRPr="00303E3C" w:rsidRDefault="00303E3C" w:rsidP="00303E3C">
      <w:pPr>
        <w:spacing w:after="0"/>
        <w:rPr>
          <w:color w:val="000000"/>
          <w:szCs w:val="24"/>
          <w:lang w:eastAsia="fr-CA"/>
        </w:rPr>
      </w:pPr>
      <w:r w:rsidRPr="00303E3C">
        <w:rPr>
          <w:color w:val="000000"/>
          <w:szCs w:val="24"/>
          <w:lang w:eastAsia="fr-CA"/>
        </w:rPr>
        <w:t> 3° le nom et l'adresse complète du domicile de chaque électeur ayant versé une ou plusieurs contributions ainsi que le montant total de celles-ci;</w:t>
      </w:r>
    </w:p>
    <w:p w14:paraId="16325390" w14:textId="77777777" w:rsidR="00303E3C" w:rsidRPr="00303E3C" w:rsidRDefault="00303E3C" w:rsidP="00303E3C">
      <w:pPr>
        <w:spacing w:after="0"/>
        <w:rPr>
          <w:color w:val="000000"/>
          <w:szCs w:val="24"/>
          <w:lang w:eastAsia="fr-CA"/>
        </w:rPr>
      </w:pPr>
    </w:p>
    <w:p w14:paraId="23BC6B92" w14:textId="77777777" w:rsidR="00303E3C" w:rsidRPr="00303E3C" w:rsidRDefault="00303E3C" w:rsidP="00303E3C">
      <w:pPr>
        <w:spacing w:after="0"/>
        <w:rPr>
          <w:color w:val="000000"/>
          <w:szCs w:val="24"/>
          <w:lang w:eastAsia="fr-CA"/>
        </w:rPr>
      </w:pPr>
      <w:r w:rsidRPr="00303E3C">
        <w:rPr>
          <w:color w:val="000000"/>
          <w:szCs w:val="24"/>
          <w:lang w:eastAsia="fr-CA"/>
        </w:rPr>
        <w:t> 4° le nom et l'adresse complète du domicile de tout électeur s'étant porté caution et le montant pour lequel il l'a fait;</w:t>
      </w:r>
    </w:p>
    <w:p w14:paraId="0E77729E" w14:textId="77777777" w:rsidR="00303E3C" w:rsidRPr="00303E3C" w:rsidRDefault="00303E3C" w:rsidP="00303E3C">
      <w:pPr>
        <w:spacing w:after="0"/>
        <w:rPr>
          <w:color w:val="000000"/>
          <w:szCs w:val="24"/>
          <w:lang w:eastAsia="fr-CA"/>
        </w:rPr>
      </w:pPr>
    </w:p>
    <w:p w14:paraId="1774E22E" w14:textId="77777777" w:rsidR="00303E3C" w:rsidRPr="00303E3C" w:rsidRDefault="00303E3C" w:rsidP="00303E3C">
      <w:pPr>
        <w:spacing w:after="0"/>
        <w:rPr>
          <w:color w:val="000000"/>
          <w:szCs w:val="24"/>
          <w:lang w:eastAsia="fr-CA"/>
        </w:rPr>
      </w:pPr>
      <w:r w:rsidRPr="00303E3C">
        <w:rPr>
          <w:color w:val="000000"/>
          <w:szCs w:val="24"/>
          <w:lang w:eastAsia="fr-CA"/>
        </w:rPr>
        <w:t> 5° le total des sommes transférées ou prêtées entre le parti et une instance du parti ou l'agent officiel d'un candidat officiel de ce parti ou, à l'occasion d'un référendum, le total des sommes transférées ou prêtées à un comité national;</w:t>
      </w:r>
    </w:p>
    <w:p w14:paraId="7A15BCD3" w14:textId="77777777" w:rsidR="00303E3C" w:rsidRPr="00303E3C" w:rsidRDefault="00303E3C" w:rsidP="00303E3C">
      <w:pPr>
        <w:spacing w:after="0"/>
        <w:rPr>
          <w:color w:val="000000"/>
          <w:szCs w:val="24"/>
          <w:lang w:eastAsia="fr-CA"/>
        </w:rPr>
      </w:pPr>
    </w:p>
    <w:p w14:paraId="2EF9DABF" w14:textId="77777777" w:rsidR="00303E3C" w:rsidRPr="00303E3C" w:rsidRDefault="00303E3C" w:rsidP="00303E3C">
      <w:pPr>
        <w:spacing w:after="0"/>
        <w:rPr>
          <w:color w:val="000000"/>
          <w:szCs w:val="24"/>
          <w:lang w:eastAsia="fr-CA"/>
        </w:rPr>
      </w:pPr>
      <w:r w:rsidRPr="00303E3C">
        <w:rPr>
          <w:color w:val="000000"/>
          <w:szCs w:val="24"/>
          <w:lang w:eastAsia="fr-CA"/>
        </w:rPr>
        <w:t> 5.1° le total des sommes d'argent excédentaire visées à l'article 127.18;</w:t>
      </w:r>
    </w:p>
    <w:p w14:paraId="4249A109" w14:textId="77777777" w:rsidR="00303E3C" w:rsidRPr="00303E3C" w:rsidRDefault="00303E3C" w:rsidP="00303E3C">
      <w:pPr>
        <w:spacing w:after="0"/>
        <w:rPr>
          <w:color w:val="000000"/>
          <w:szCs w:val="24"/>
          <w:lang w:eastAsia="fr-CA"/>
        </w:rPr>
      </w:pPr>
    </w:p>
    <w:p w14:paraId="1DB3B355" w14:textId="77777777" w:rsidR="00303E3C" w:rsidRPr="00303E3C" w:rsidRDefault="00303E3C" w:rsidP="00303E3C">
      <w:pPr>
        <w:spacing w:after="0"/>
        <w:rPr>
          <w:color w:val="000000"/>
          <w:szCs w:val="24"/>
          <w:lang w:eastAsia="fr-CA"/>
        </w:rPr>
      </w:pPr>
      <w:r w:rsidRPr="00303E3C">
        <w:rPr>
          <w:color w:val="000000"/>
          <w:szCs w:val="24"/>
          <w:lang w:eastAsia="fr-CA"/>
        </w:rPr>
        <w:t> 6° le détail de toutes les sommes empruntées suivant le paragraphe 4° du deuxième alinéa de l'article 88, la date de chaque prêt, le nom et l'adresse complète du prêteur, le taux d'intérêt exigé, ainsi que le montant des remboursements en capital et des paiements d'intérêts.</w:t>
      </w:r>
    </w:p>
    <w:p w14:paraId="11F38E49" w14:textId="77777777" w:rsidR="00303E3C" w:rsidRPr="00303E3C" w:rsidRDefault="00303E3C" w:rsidP="00303E3C">
      <w:pPr>
        <w:spacing w:after="0"/>
        <w:rPr>
          <w:color w:val="000000"/>
          <w:szCs w:val="24"/>
          <w:lang w:eastAsia="fr-CA"/>
        </w:rPr>
      </w:pPr>
    </w:p>
    <w:p w14:paraId="47A64828" w14:textId="77777777" w:rsidR="00303E3C" w:rsidRPr="00303E3C" w:rsidRDefault="00303E3C" w:rsidP="00303E3C">
      <w:pPr>
        <w:spacing w:after="0"/>
        <w:rPr>
          <w:color w:val="000000"/>
          <w:szCs w:val="24"/>
          <w:lang w:eastAsia="fr-CA"/>
        </w:rPr>
      </w:pPr>
      <w:r w:rsidRPr="00303E3C">
        <w:rPr>
          <w:color w:val="000000"/>
          <w:szCs w:val="24"/>
          <w:lang w:eastAsia="fr-CA"/>
        </w:rPr>
        <w:t>Les renseignements visés au paragraphe 3° du premier alinéa doivent être présentés selon l'ordre alphabétique du nom de l'électeur.</w:t>
      </w:r>
    </w:p>
    <w:p w14:paraId="512B04DE" w14:textId="77777777" w:rsidR="00303E3C" w:rsidRPr="00303E3C" w:rsidRDefault="00303E3C" w:rsidP="00303E3C">
      <w:pPr>
        <w:spacing w:after="0"/>
        <w:rPr>
          <w:color w:val="000000"/>
          <w:szCs w:val="24"/>
          <w:lang w:eastAsia="fr-CA"/>
        </w:rPr>
      </w:pPr>
    </w:p>
    <w:p w14:paraId="7A66866C" w14:textId="77777777" w:rsidR="00303E3C" w:rsidRPr="00303E3C" w:rsidRDefault="00303E3C" w:rsidP="00303E3C">
      <w:pPr>
        <w:spacing w:after="0"/>
        <w:rPr>
          <w:color w:val="000000"/>
          <w:szCs w:val="24"/>
          <w:lang w:eastAsia="fr-CA"/>
        </w:rPr>
      </w:pPr>
      <w:r w:rsidRPr="00303E3C">
        <w:rPr>
          <w:b/>
          <w:bCs/>
          <w:color w:val="000000"/>
          <w:szCs w:val="24"/>
          <w:lang w:eastAsia="fr-CA"/>
        </w:rPr>
        <w:t>116.</w:t>
      </w:r>
      <w:r w:rsidRPr="00303E3C">
        <w:rPr>
          <w:color w:val="000000"/>
          <w:szCs w:val="24"/>
          <w:lang w:eastAsia="fr-CA"/>
        </w:rPr>
        <w:t> Le rapport financier annuel mentionné à l'article 113 n'est réputé transmis au directeur général des élections que s'il est accompagné du rapport du vérificateur prévu à l'article 110.</w:t>
      </w:r>
    </w:p>
    <w:p w14:paraId="4A3FCBE7" w14:textId="77777777" w:rsidR="00303E3C" w:rsidRPr="00303E3C" w:rsidRDefault="00303E3C" w:rsidP="00303E3C">
      <w:pPr>
        <w:spacing w:after="0"/>
        <w:rPr>
          <w:color w:val="000000"/>
          <w:szCs w:val="24"/>
          <w:lang w:eastAsia="fr-CA"/>
        </w:rPr>
      </w:pPr>
    </w:p>
    <w:p w14:paraId="0C7E41B3" w14:textId="77777777" w:rsidR="00303E3C" w:rsidRPr="00303E3C" w:rsidRDefault="00303E3C" w:rsidP="00303E3C">
      <w:pPr>
        <w:spacing w:after="0"/>
        <w:rPr>
          <w:color w:val="000000"/>
          <w:szCs w:val="24"/>
          <w:lang w:eastAsia="fr-CA"/>
        </w:rPr>
      </w:pPr>
      <w:r w:rsidRPr="00303E3C">
        <w:rPr>
          <w:color w:val="000000"/>
          <w:szCs w:val="24"/>
          <w:lang w:eastAsia="fr-CA"/>
        </w:rPr>
        <w:t>Ce rapport n'est toutefois pas nécessaire dans le cas d'un rapport financier de fermeture, d'un bilan accompagnant une demande conjointe de fusion ou d'un rapport financier produit à la suite d'une fusion en vertu de l'article 56. Le directeur général des élections peut cependant les exiger.</w:t>
      </w:r>
    </w:p>
    <w:p w14:paraId="62AB2F44" w14:textId="77777777" w:rsidR="00303E3C" w:rsidRPr="00303E3C" w:rsidRDefault="00303E3C" w:rsidP="00303E3C">
      <w:pPr>
        <w:spacing w:after="0"/>
        <w:rPr>
          <w:color w:val="000000"/>
          <w:szCs w:val="24"/>
          <w:lang w:eastAsia="fr-CA"/>
        </w:rPr>
      </w:pPr>
    </w:p>
    <w:p w14:paraId="5C41293B" w14:textId="77777777" w:rsidR="00303E3C" w:rsidRPr="00303E3C" w:rsidRDefault="00303E3C" w:rsidP="00303E3C">
      <w:pPr>
        <w:spacing w:after="0"/>
        <w:rPr>
          <w:color w:val="000000"/>
          <w:szCs w:val="24"/>
          <w:lang w:eastAsia="fr-CA"/>
        </w:rPr>
      </w:pPr>
      <w:r w:rsidRPr="00303E3C">
        <w:rPr>
          <w:b/>
          <w:bCs/>
          <w:color w:val="000000"/>
          <w:szCs w:val="24"/>
          <w:lang w:eastAsia="fr-CA"/>
        </w:rPr>
        <w:t>117.</w:t>
      </w:r>
      <w:r w:rsidRPr="00303E3C">
        <w:rPr>
          <w:color w:val="000000"/>
          <w:szCs w:val="24"/>
          <w:lang w:eastAsia="fr-CA"/>
        </w:rPr>
        <w:t> Le représentant officiel d'une instance autorisée de parti ou d'un député indépendant autorisé doit, au plus tard le 1</w:t>
      </w:r>
      <w:r w:rsidRPr="00303E3C">
        <w:rPr>
          <w:color w:val="000000"/>
          <w:szCs w:val="24"/>
          <w:vertAlign w:val="superscript"/>
          <w:lang w:eastAsia="fr-CA"/>
        </w:rPr>
        <w:t>er</w:t>
      </w:r>
      <w:r w:rsidRPr="00303E3C">
        <w:rPr>
          <w:color w:val="000000"/>
          <w:szCs w:val="24"/>
          <w:lang w:eastAsia="fr-CA"/>
        </w:rPr>
        <w:t> avril de chaque année, produire un rapport financier au directeur général des élections pour l'exercice financier précédent suivant la forme prescrite par ce dernier.</w:t>
      </w:r>
    </w:p>
    <w:p w14:paraId="4AD79AFE" w14:textId="77777777" w:rsidR="00303E3C" w:rsidRPr="00303E3C" w:rsidRDefault="00303E3C" w:rsidP="00303E3C">
      <w:pPr>
        <w:spacing w:after="0"/>
        <w:rPr>
          <w:color w:val="000000"/>
          <w:szCs w:val="24"/>
          <w:lang w:eastAsia="fr-CA"/>
        </w:rPr>
      </w:pPr>
    </w:p>
    <w:p w14:paraId="4C61E4F4" w14:textId="77777777" w:rsidR="00303E3C" w:rsidRPr="00303E3C" w:rsidRDefault="00303E3C" w:rsidP="00303E3C">
      <w:pPr>
        <w:spacing w:after="0"/>
        <w:rPr>
          <w:color w:val="000000"/>
          <w:szCs w:val="24"/>
          <w:lang w:eastAsia="fr-CA"/>
        </w:rPr>
      </w:pPr>
      <w:r w:rsidRPr="00303E3C">
        <w:rPr>
          <w:color w:val="000000"/>
          <w:szCs w:val="24"/>
          <w:lang w:eastAsia="fr-CA"/>
        </w:rPr>
        <w:t>Ce rapport financier doit contenir un état des résultats fait conformément à l'article 114 ainsi que les renseignements prévus à l'article 115.</w:t>
      </w:r>
    </w:p>
    <w:p w14:paraId="629946F2" w14:textId="77777777" w:rsidR="00303E3C" w:rsidRPr="00303E3C" w:rsidRDefault="00303E3C" w:rsidP="00303E3C">
      <w:pPr>
        <w:spacing w:after="0"/>
        <w:rPr>
          <w:color w:val="000000"/>
          <w:szCs w:val="24"/>
          <w:lang w:eastAsia="fr-CA"/>
        </w:rPr>
      </w:pPr>
    </w:p>
    <w:p w14:paraId="2D4397BE" w14:textId="77777777" w:rsidR="00303E3C" w:rsidRPr="00303E3C" w:rsidRDefault="00303E3C" w:rsidP="00303E3C">
      <w:pPr>
        <w:spacing w:after="0"/>
        <w:rPr>
          <w:color w:val="000000"/>
          <w:szCs w:val="24"/>
          <w:lang w:eastAsia="fr-CA"/>
        </w:rPr>
      </w:pPr>
      <w:r w:rsidRPr="00303E3C">
        <w:rPr>
          <w:color w:val="000000"/>
          <w:szCs w:val="24"/>
          <w:lang w:eastAsia="fr-CA"/>
        </w:rPr>
        <w:t>Le représentant officiel d'un candidat indépendant autorisé doit également produire un tel rapport lorsque, au cours de l'exercice financier pendant lequel il était autorisé, il n'y a pas eu d'élection.</w:t>
      </w:r>
    </w:p>
    <w:p w14:paraId="15212819" w14:textId="77777777" w:rsidR="00303E3C" w:rsidRPr="00303E3C" w:rsidRDefault="00303E3C" w:rsidP="00303E3C">
      <w:pPr>
        <w:spacing w:after="0"/>
        <w:rPr>
          <w:color w:val="000000"/>
          <w:szCs w:val="24"/>
          <w:lang w:eastAsia="fr-CA"/>
        </w:rPr>
      </w:pPr>
    </w:p>
    <w:p w14:paraId="340BF2EB" w14:textId="77777777" w:rsidR="00303E3C" w:rsidRPr="00303E3C" w:rsidRDefault="00303E3C" w:rsidP="00303E3C">
      <w:pPr>
        <w:spacing w:after="0"/>
        <w:rPr>
          <w:color w:val="000000"/>
          <w:szCs w:val="24"/>
          <w:lang w:eastAsia="fr-CA"/>
        </w:rPr>
      </w:pPr>
      <w:r w:rsidRPr="00303E3C">
        <w:rPr>
          <w:b/>
          <w:bCs/>
          <w:color w:val="000000"/>
          <w:szCs w:val="24"/>
          <w:lang w:eastAsia="fr-CA"/>
        </w:rPr>
        <w:t>118.</w:t>
      </w:r>
      <w:r w:rsidRPr="00303E3C">
        <w:rPr>
          <w:color w:val="000000"/>
          <w:szCs w:val="24"/>
          <w:lang w:eastAsia="fr-CA"/>
        </w:rPr>
        <w:t> Le représentant officiel d'un parti autorisé, d'une instance autorisée de parti ou d'un député indépendant autorisé doit, pendant une période de cinq ans suivant la date de production du rapport financier, conserver les pièces justificatives permettant de vérifier le respect des dispositions des articles 83 et 90, du deuxième alinéa de l'article 93 et des articles 95 et 95.1. Il doit cependant les remettre au directeur général des élections si ce dernier lui en fait la demande.</w:t>
      </w:r>
    </w:p>
    <w:p w14:paraId="4972DED0" w14:textId="77777777" w:rsidR="00303E3C" w:rsidRPr="00303E3C" w:rsidRDefault="00303E3C" w:rsidP="00303E3C">
      <w:pPr>
        <w:spacing w:after="0"/>
        <w:rPr>
          <w:color w:val="000000"/>
          <w:szCs w:val="24"/>
          <w:lang w:eastAsia="fr-CA"/>
        </w:rPr>
      </w:pPr>
    </w:p>
    <w:p w14:paraId="56DAA94D" w14:textId="77777777" w:rsidR="00303E3C" w:rsidRPr="00303E3C" w:rsidRDefault="00303E3C" w:rsidP="00303E3C">
      <w:pPr>
        <w:spacing w:after="0"/>
        <w:rPr>
          <w:color w:val="000000"/>
          <w:szCs w:val="24"/>
          <w:lang w:eastAsia="fr-CA"/>
        </w:rPr>
      </w:pPr>
      <w:r w:rsidRPr="00303E3C">
        <w:rPr>
          <w:b/>
          <w:bCs/>
          <w:color w:val="000000"/>
          <w:szCs w:val="24"/>
          <w:lang w:eastAsia="fr-CA"/>
        </w:rPr>
        <w:t>119.</w:t>
      </w:r>
      <w:r w:rsidRPr="00303E3C">
        <w:rPr>
          <w:color w:val="000000"/>
          <w:szCs w:val="24"/>
          <w:lang w:eastAsia="fr-CA"/>
        </w:rPr>
        <w:t> Lorsque le délai fixé aux articles 113 et 117 expire pendant une période électorale, la date d'échéance est reportée de 60 jours.</w:t>
      </w:r>
    </w:p>
    <w:p w14:paraId="1D9DE3B7" w14:textId="77777777" w:rsidR="00303E3C" w:rsidRPr="00303E3C" w:rsidRDefault="00303E3C" w:rsidP="00303E3C">
      <w:pPr>
        <w:spacing w:after="0"/>
        <w:rPr>
          <w:color w:val="000000"/>
          <w:szCs w:val="24"/>
          <w:lang w:eastAsia="fr-CA"/>
        </w:rPr>
      </w:pPr>
    </w:p>
    <w:p w14:paraId="4D3596CE" w14:textId="77777777" w:rsidR="00303E3C" w:rsidRPr="00303E3C" w:rsidRDefault="00303E3C" w:rsidP="00303E3C">
      <w:pPr>
        <w:spacing w:after="0"/>
        <w:rPr>
          <w:color w:val="000000"/>
          <w:szCs w:val="24"/>
          <w:lang w:eastAsia="fr-CA"/>
        </w:rPr>
      </w:pPr>
      <w:r w:rsidRPr="00303E3C">
        <w:rPr>
          <w:b/>
          <w:bCs/>
          <w:color w:val="000000"/>
          <w:szCs w:val="24"/>
          <w:lang w:eastAsia="fr-CA"/>
        </w:rPr>
        <w:t>120.</w:t>
      </w:r>
      <w:r w:rsidRPr="00303E3C">
        <w:rPr>
          <w:color w:val="000000"/>
          <w:szCs w:val="24"/>
          <w:lang w:eastAsia="fr-CA"/>
        </w:rPr>
        <w:t> Lorsque le délai fixé aux articles 113 et 117 expire pendant la période où un rapport de dépenses électorales doit être produit, la date d'échéance est reportée de 120 jours ou au 135</w:t>
      </w:r>
      <w:r w:rsidRPr="00303E3C">
        <w:rPr>
          <w:color w:val="000000"/>
          <w:szCs w:val="24"/>
          <w:vertAlign w:val="superscript"/>
          <w:lang w:eastAsia="fr-CA"/>
        </w:rPr>
        <w:t>e</w:t>
      </w:r>
      <w:r w:rsidRPr="00303E3C">
        <w:rPr>
          <w:color w:val="000000"/>
          <w:szCs w:val="24"/>
          <w:lang w:eastAsia="fr-CA"/>
        </w:rPr>
        <w:t> jour qui suit la date du scrutin, selon la plus tardive de ces échéances.</w:t>
      </w:r>
    </w:p>
    <w:p w14:paraId="1BE746F0" w14:textId="77777777" w:rsidR="00303E3C" w:rsidRPr="00303E3C" w:rsidRDefault="00303E3C" w:rsidP="00303E3C">
      <w:pPr>
        <w:spacing w:after="0"/>
        <w:rPr>
          <w:color w:val="000000"/>
          <w:szCs w:val="24"/>
          <w:lang w:eastAsia="fr-CA"/>
        </w:rPr>
      </w:pPr>
    </w:p>
    <w:p w14:paraId="12992075" w14:textId="77777777" w:rsidR="00303E3C" w:rsidRPr="00303E3C" w:rsidRDefault="00303E3C" w:rsidP="00303E3C">
      <w:pPr>
        <w:spacing w:after="0"/>
        <w:rPr>
          <w:color w:val="000000"/>
          <w:szCs w:val="24"/>
          <w:lang w:eastAsia="fr-CA"/>
        </w:rPr>
      </w:pPr>
      <w:bookmarkStart w:id="716" w:name="D%120%%%1_Y"/>
      <w:bookmarkStart w:id="717" w:name="s120.1"/>
      <w:bookmarkEnd w:id="716"/>
      <w:bookmarkEnd w:id="717"/>
      <w:r w:rsidRPr="00303E3C">
        <w:rPr>
          <w:b/>
          <w:bCs/>
          <w:color w:val="000000"/>
          <w:szCs w:val="24"/>
          <w:lang w:eastAsia="fr-CA"/>
        </w:rPr>
        <w:t>120.1.</w:t>
      </w:r>
      <w:r w:rsidRPr="00303E3C">
        <w:rPr>
          <w:color w:val="000000"/>
          <w:szCs w:val="24"/>
          <w:lang w:eastAsia="fr-CA"/>
        </w:rPr>
        <w:t> Lorsque le délai fixé aux articles 432 et 434 expire pendant la période de production du rapport financier prévu aux articles 113 et 117, la date d'échéance est reportée de 60 jours pour le rapport prévu à l'article 113 et de 30 jours pour le rapport prévu à l'article 117.</w:t>
      </w:r>
    </w:p>
    <w:p w14:paraId="177EF5FC" w14:textId="77777777" w:rsidR="00303E3C" w:rsidRPr="00303E3C" w:rsidRDefault="00303E3C" w:rsidP="00303E3C">
      <w:pPr>
        <w:spacing w:after="0"/>
        <w:rPr>
          <w:color w:val="000000"/>
          <w:szCs w:val="24"/>
          <w:lang w:eastAsia="fr-CA"/>
        </w:rPr>
      </w:pPr>
    </w:p>
    <w:p w14:paraId="7CAF70FA" w14:textId="77777777" w:rsidR="00303E3C" w:rsidRPr="00303E3C" w:rsidRDefault="00303E3C" w:rsidP="00303E3C">
      <w:pPr>
        <w:spacing w:after="0"/>
        <w:rPr>
          <w:color w:val="000000"/>
          <w:szCs w:val="24"/>
          <w:lang w:eastAsia="fr-CA"/>
        </w:rPr>
      </w:pPr>
      <w:r w:rsidRPr="00303E3C">
        <w:rPr>
          <w:b/>
          <w:bCs/>
          <w:color w:val="000000"/>
          <w:szCs w:val="24"/>
          <w:lang w:eastAsia="fr-CA"/>
        </w:rPr>
        <w:t>121.</w:t>
      </w:r>
      <w:r w:rsidRPr="00303E3C">
        <w:rPr>
          <w:color w:val="000000"/>
          <w:szCs w:val="24"/>
          <w:lang w:eastAsia="fr-CA"/>
        </w:rPr>
        <w:t> Les articles 119, 120 et 120.1 s'appliquent, compte tenu des adaptations nécessaires, lors d'élections partielles, à l'égard des instances autorisées d'un parti à l'échelle des circonscriptions où ont lieu ces élections et, le cas échéant, des députés indépendants autorisés de ces circonscriptions.</w:t>
      </w:r>
    </w:p>
    <w:p w14:paraId="718E1C01" w14:textId="77777777" w:rsidR="00303E3C" w:rsidRPr="00303E3C" w:rsidRDefault="00303E3C" w:rsidP="00303E3C">
      <w:pPr>
        <w:spacing w:after="0"/>
        <w:rPr>
          <w:color w:val="000000"/>
          <w:szCs w:val="24"/>
          <w:lang w:eastAsia="fr-CA"/>
        </w:rPr>
      </w:pPr>
    </w:p>
    <w:p w14:paraId="73D555DC" w14:textId="77777777" w:rsidR="00303E3C" w:rsidRPr="00303E3C" w:rsidRDefault="00303E3C" w:rsidP="00303E3C">
      <w:pPr>
        <w:spacing w:after="0"/>
        <w:rPr>
          <w:color w:val="000000"/>
          <w:szCs w:val="24"/>
          <w:lang w:eastAsia="fr-CA"/>
        </w:rPr>
      </w:pPr>
      <w:r w:rsidRPr="00303E3C">
        <w:rPr>
          <w:b/>
          <w:bCs/>
          <w:color w:val="000000"/>
          <w:szCs w:val="24"/>
          <w:lang w:eastAsia="fr-CA"/>
        </w:rPr>
        <w:t>122.</w:t>
      </w:r>
      <w:r w:rsidRPr="00303E3C">
        <w:rPr>
          <w:color w:val="000000"/>
          <w:szCs w:val="24"/>
          <w:lang w:eastAsia="fr-CA"/>
        </w:rPr>
        <w:t> Le représentant officiel d'un candidat indépendant autorisé qui n'a pas été élu doit, dans les 90 jours qui suivent le jour du scrutin, produire un rapport financier au directeur général des élections suivant la forme prescrite par ce dernier.</w:t>
      </w:r>
    </w:p>
    <w:p w14:paraId="5A4BD0BB" w14:textId="77777777" w:rsidR="00303E3C" w:rsidRPr="00303E3C" w:rsidRDefault="00303E3C" w:rsidP="00303E3C">
      <w:pPr>
        <w:spacing w:after="0"/>
        <w:rPr>
          <w:color w:val="000000"/>
          <w:szCs w:val="24"/>
          <w:lang w:eastAsia="fr-CA"/>
        </w:rPr>
      </w:pPr>
    </w:p>
    <w:p w14:paraId="299380DC" w14:textId="77777777" w:rsidR="00303E3C" w:rsidRPr="00303E3C" w:rsidRDefault="00303E3C" w:rsidP="00303E3C">
      <w:pPr>
        <w:spacing w:after="0"/>
        <w:rPr>
          <w:color w:val="000000"/>
          <w:szCs w:val="24"/>
          <w:lang w:eastAsia="fr-CA"/>
        </w:rPr>
      </w:pPr>
      <w:r w:rsidRPr="00303E3C">
        <w:rPr>
          <w:color w:val="000000"/>
          <w:szCs w:val="24"/>
          <w:lang w:eastAsia="fr-CA"/>
        </w:rPr>
        <w:t>Le rapport doit contenir un état des résultats fait conformément à l'article 114 ainsi que les renseignements prévus à l'article 115. Il doit être accompagné des fiches de contribution qui n'ont pas déjà été transmises au directeur général des élections.</w:t>
      </w:r>
    </w:p>
    <w:p w14:paraId="1AC3331E" w14:textId="77777777" w:rsidR="00303E3C" w:rsidRPr="00303E3C" w:rsidRDefault="00303E3C" w:rsidP="00303E3C">
      <w:pPr>
        <w:spacing w:after="0"/>
        <w:rPr>
          <w:color w:val="000000"/>
          <w:szCs w:val="24"/>
          <w:lang w:eastAsia="fr-CA"/>
        </w:rPr>
      </w:pPr>
    </w:p>
    <w:p w14:paraId="4D8CCC68" w14:textId="77777777" w:rsidR="00303E3C" w:rsidRPr="00303E3C" w:rsidRDefault="00303E3C" w:rsidP="00303E3C">
      <w:pPr>
        <w:spacing w:after="0"/>
        <w:rPr>
          <w:color w:val="000000"/>
          <w:szCs w:val="24"/>
          <w:lang w:eastAsia="fr-CA"/>
        </w:rPr>
      </w:pPr>
      <w:r w:rsidRPr="00303E3C">
        <w:rPr>
          <w:color w:val="000000"/>
          <w:szCs w:val="24"/>
          <w:lang w:eastAsia="fr-CA"/>
        </w:rPr>
        <w:t>Ce rapport doit être produit en même temps que le rapport de dépenses électorales prévu à l'article 432.</w:t>
      </w:r>
    </w:p>
    <w:p w14:paraId="2D8A88B3" w14:textId="77777777" w:rsidR="00303E3C" w:rsidRPr="00303E3C" w:rsidRDefault="00303E3C" w:rsidP="00303E3C">
      <w:pPr>
        <w:spacing w:after="0"/>
        <w:rPr>
          <w:color w:val="000000"/>
          <w:szCs w:val="24"/>
          <w:lang w:eastAsia="fr-CA"/>
        </w:rPr>
      </w:pPr>
    </w:p>
    <w:p w14:paraId="36AB097A" w14:textId="77777777" w:rsidR="00303E3C" w:rsidRPr="00303E3C" w:rsidRDefault="00303E3C" w:rsidP="00303E3C">
      <w:pPr>
        <w:spacing w:after="0"/>
        <w:rPr>
          <w:color w:val="000000"/>
          <w:szCs w:val="24"/>
          <w:lang w:eastAsia="fr-CA"/>
        </w:rPr>
      </w:pPr>
      <w:r w:rsidRPr="00303E3C">
        <w:rPr>
          <w:b/>
          <w:bCs/>
          <w:color w:val="000000"/>
          <w:szCs w:val="24"/>
          <w:lang w:eastAsia="fr-CA"/>
        </w:rPr>
        <w:t>123.</w:t>
      </w:r>
      <w:r w:rsidRPr="00303E3C">
        <w:rPr>
          <w:color w:val="000000"/>
          <w:szCs w:val="24"/>
          <w:lang w:eastAsia="fr-CA"/>
        </w:rPr>
        <w:t> Le représentant officiel d'un candidat indépendant qui n'a pas été élu qui, après la production des rapports prévus aux articles 122 et 432, a des dettes découlant de ses dépenses électorales ou détient des sommes ou des biens provenant du fonds électoral du candidat, doit produire un rapport financier au directeur général des élections.</w:t>
      </w:r>
    </w:p>
    <w:p w14:paraId="5A976DFA" w14:textId="77777777" w:rsidR="00303E3C" w:rsidRPr="00303E3C" w:rsidRDefault="00303E3C" w:rsidP="00303E3C">
      <w:pPr>
        <w:spacing w:after="0"/>
        <w:rPr>
          <w:color w:val="000000"/>
          <w:szCs w:val="24"/>
          <w:lang w:eastAsia="fr-CA"/>
        </w:rPr>
      </w:pPr>
    </w:p>
    <w:p w14:paraId="7E62F5CB" w14:textId="77777777" w:rsidR="00303E3C" w:rsidRPr="00303E3C" w:rsidRDefault="00303E3C" w:rsidP="00303E3C">
      <w:pPr>
        <w:spacing w:after="0"/>
        <w:rPr>
          <w:color w:val="000000"/>
          <w:szCs w:val="24"/>
          <w:lang w:eastAsia="fr-CA"/>
        </w:rPr>
      </w:pPr>
      <w:r w:rsidRPr="00303E3C">
        <w:rPr>
          <w:color w:val="000000"/>
          <w:szCs w:val="24"/>
          <w:lang w:eastAsia="fr-CA"/>
        </w:rPr>
        <w:t>Ce rapport doit être produit conformément au deuxième alinéa de l'article 122 et être accompagné des mêmes documents, au plus tard le 1</w:t>
      </w:r>
      <w:r w:rsidRPr="00303E3C">
        <w:rPr>
          <w:color w:val="000000"/>
          <w:szCs w:val="24"/>
          <w:vertAlign w:val="superscript"/>
          <w:lang w:eastAsia="fr-CA"/>
        </w:rPr>
        <w:t>er</w:t>
      </w:r>
      <w:r w:rsidRPr="00303E3C">
        <w:rPr>
          <w:color w:val="000000"/>
          <w:szCs w:val="24"/>
          <w:lang w:eastAsia="fr-CA"/>
        </w:rPr>
        <w:t> avril de l'année qui suit chaque exercice financier pendant lequel le candidat est demeuré autorisé.</w:t>
      </w:r>
    </w:p>
    <w:p w14:paraId="357C751E" w14:textId="77777777" w:rsidR="00303E3C" w:rsidRPr="00303E3C" w:rsidRDefault="00303E3C" w:rsidP="00303E3C">
      <w:pPr>
        <w:spacing w:after="0"/>
        <w:rPr>
          <w:color w:val="000000"/>
          <w:szCs w:val="24"/>
          <w:lang w:eastAsia="fr-CA"/>
        </w:rPr>
      </w:pPr>
    </w:p>
    <w:p w14:paraId="02A5C9DB" w14:textId="77777777" w:rsidR="00303E3C" w:rsidRPr="00303E3C" w:rsidRDefault="00303E3C" w:rsidP="00303E3C">
      <w:pPr>
        <w:spacing w:after="0"/>
        <w:rPr>
          <w:color w:val="000000"/>
          <w:szCs w:val="24"/>
          <w:lang w:eastAsia="fr-CA"/>
        </w:rPr>
      </w:pPr>
      <w:r w:rsidRPr="00303E3C">
        <w:rPr>
          <w:b/>
          <w:bCs/>
          <w:color w:val="000000"/>
          <w:szCs w:val="24"/>
          <w:lang w:eastAsia="fr-CA"/>
        </w:rPr>
        <w:t>124.</w:t>
      </w:r>
      <w:r w:rsidRPr="00303E3C">
        <w:rPr>
          <w:color w:val="000000"/>
          <w:szCs w:val="24"/>
          <w:lang w:eastAsia="fr-CA"/>
        </w:rPr>
        <w:t> Si, au 31 décembre de l'année qui suit l'année de l'élection, il reste des sommes provenant du fonds électoral du candidat indépendant qui n'a pas été élu, elles doivent être remises au directeur général des élections qui les verse au ministre des Finances.</w:t>
      </w:r>
    </w:p>
    <w:p w14:paraId="2D3D94C0" w14:textId="77777777" w:rsidR="00303E3C" w:rsidRPr="00303E3C" w:rsidRDefault="00303E3C" w:rsidP="00303E3C">
      <w:pPr>
        <w:spacing w:after="0"/>
        <w:rPr>
          <w:color w:val="000000"/>
          <w:szCs w:val="24"/>
          <w:lang w:eastAsia="fr-CA"/>
        </w:rPr>
      </w:pPr>
    </w:p>
    <w:p w14:paraId="2E805A74" w14:textId="77777777" w:rsidR="00303E3C" w:rsidRPr="00303E3C" w:rsidRDefault="00303E3C" w:rsidP="00303E3C">
      <w:pPr>
        <w:spacing w:after="0"/>
        <w:rPr>
          <w:color w:val="000000"/>
          <w:szCs w:val="24"/>
          <w:lang w:eastAsia="fr-CA"/>
        </w:rPr>
      </w:pPr>
      <w:r w:rsidRPr="00303E3C">
        <w:rPr>
          <w:b/>
          <w:bCs/>
          <w:color w:val="000000"/>
          <w:szCs w:val="24"/>
          <w:lang w:eastAsia="fr-CA"/>
        </w:rPr>
        <w:t>125.</w:t>
      </w:r>
      <w:r w:rsidRPr="00303E3C">
        <w:rPr>
          <w:color w:val="000000"/>
          <w:szCs w:val="24"/>
          <w:lang w:eastAsia="fr-CA"/>
        </w:rPr>
        <w:t> Le candidat indépendant qui n'a pas été élu et qui, au 31 décembre de l'année qui suit l'année de l'élection à laquelle il était candidat, n'a pas acquitté toutes les dettes découlant de ses dépenses électorales, devient inéligible aux élections générales suivantes et à toute élection partielle.</w:t>
      </w:r>
    </w:p>
    <w:p w14:paraId="0D1AD050" w14:textId="77777777" w:rsidR="00303E3C" w:rsidRPr="00303E3C" w:rsidRDefault="00303E3C" w:rsidP="00303E3C">
      <w:pPr>
        <w:spacing w:after="0"/>
        <w:rPr>
          <w:color w:val="000000"/>
          <w:szCs w:val="24"/>
          <w:lang w:eastAsia="fr-CA"/>
        </w:rPr>
      </w:pPr>
    </w:p>
    <w:p w14:paraId="58B63B11" w14:textId="77777777" w:rsidR="00303E3C" w:rsidRPr="00303E3C" w:rsidRDefault="00303E3C" w:rsidP="00303E3C">
      <w:pPr>
        <w:spacing w:after="0"/>
        <w:rPr>
          <w:color w:val="000000"/>
          <w:szCs w:val="24"/>
          <w:lang w:eastAsia="fr-CA"/>
        </w:rPr>
      </w:pPr>
      <w:r w:rsidRPr="00303E3C">
        <w:rPr>
          <w:b/>
          <w:bCs/>
          <w:color w:val="000000"/>
          <w:szCs w:val="24"/>
          <w:lang w:eastAsia="fr-CA"/>
        </w:rPr>
        <w:t>126.</w:t>
      </w:r>
      <w:r w:rsidRPr="00303E3C">
        <w:rPr>
          <w:color w:val="000000"/>
          <w:szCs w:val="24"/>
          <w:lang w:eastAsia="fr-CA"/>
        </w:rPr>
        <w:t> Les renseignements contenus dans les rapports et documents prescrits par le présent titre ont un caractère public sauf la liste des membres d'un parti autorisé visée à l'article 51.2 ainsi que les renseignements contenus dans la fiche de contribution visée à l'article 95.1, autres que les prénom et nom du donateur, l'adresse de son domicile et le montant de la contribution.</w:t>
      </w:r>
    </w:p>
    <w:p w14:paraId="6204E93E" w14:textId="77777777" w:rsidR="00303E3C" w:rsidRPr="00303E3C" w:rsidRDefault="00303E3C" w:rsidP="00303E3C">
      <w:pPr>
        <w:spacing w:after="0"/>
        <w:rPr>
          <w:color w:val="000000"/>
          <w:szCs w:val="24"/>
          <w:lang w:eastAsia="fr-CA"/>
        </w:rPr>
      </w:pPr>
    </w:p>
    <w:p w14:paraId="7174E934" w14:textId="77777777" w:rsidR="00303E3C" w:rsidRPr="00303E3C" w:rsidRDefault="00303E3C" w:rsidP="00303E3C">
      <w:pPr>
        <w:spacing w:after="0"/>
        <w:rPr>
          <w:color w:val="000000"/>
          <w:szCs w:val="24"/>
          <w:lang w:eastAsia="fr-CA"/>
        </w:rPr>
      </w:pPr>
      <w:r w:rsidRPr="00303E3C">
        <w:rPr>
          <w:color w:val="000000"/>
          <w:szCs w:val="24"/>
          <w:lang w:eastAsia="fr-CA"/>
        </w:rPr>
        <w:lastRenderedPageBreak/>
        <w:t>Malgré l'article 9 de la Loi sur l'accès aux documents des organismes publics et sur la protection des renseignements personnels (chapitre A-2.1), nul n'a droit d'accès aux documents prescrits par la présente section avant la date d'expiration du délai prévu pour leur production. S'ils sont produits en dehors des délais, ces documents sont accessibles dès la date de leur production.</w:t>
      </w:r>
    </w:p>
    <w:p w14:paraId="2D236F7F" w14:textId="77777777" w:rsidR="00303E3C" w:rsidRPr="00303E3C" w:rsidRDefault="00303E3C" w:rsidP="00303E3C">
      <w:pPr>
        <w:spacing w:after="0"/>
        <w:rPr>
          <w:color w:val="000000"/>
          <w:szCs w:val="24"/>
          <w:lang w:eastAsia="fr-CA"/>
        </w:rPr>
      </w:pPr>
    </w:p>
    <w:p w14:paraId="43791B80" w14:textId="77777777" w:rsidR="00303E3C" w:rsidRPr="00303E3C" w:rsidRDefault="00303E3C" w:rsidP="00303E3C">
      <w:pPr>
        <w:spacing w:after="0"/>
        <w:rPr>
          <w:color w:val="000000"/>
          <w:szCs w:val="24"/>
          <w:lang w:eastAsia="fr-CA"/>
        </w:rPr>
      </w:pPr>
      <w:r w:rsidRPr="00303E3C">
        <w:rPr>
          <w:color w:val="000000"/>
          <w:szCs w:val="24"/>
          <w:lang w:eastAsia="fr-CA"/>
        </w:rPr>
        <w:t>Toute personne peut examiner ces rapports et documents au centre d'information du directeur général des élections pendant les heures habituelles de travail et en prendre copie.</w:t>
      </w:r>
    </w:p>
    <w:p w14:paraId="1820D877" w14:textId="77777777" w:rsidR="00303E3C" w:rsidRPr="00303E3C" w:rsidRDefault="00303E3C" w:rsidP="00303E3C">
      <w:pPr>
        <w:spacing w:after="0"/>
        <w:rPr>
          <w:color w:val="000000"/>
          <w:szCs w:val="24"/>
          <w:lang w:eastAsia="fr-CA"/>
        </w:rPr>
      </w:pPr>
    </w:p>
    <w:p w14:paraId="3F1D1456" w14:textId="77777777" w:rsidR="00303E3C" w:rsidRPr="00303E3C" w:rsidRDefault="00303E3C" w:rsidP="00303E3C">
      <w:pPr>
        <w:spacing w:after="0"/>
        <w:rPr>
          <w:color w:val="000000"/>
          <w:szCs w:val="24"/>
          <w:lang w:eastAsia="fr-CA"/>
        </w:rPr>
      </w:pPr>
      <w:r w:rsidRPr="00303E3C">
        <w:rPr>
          <w:b/>
          <w:bCs/>
          <w:color w:val="000000"/>
          <w:szCs w:val="24"/>
          <w:lang w:eastAsia="fr-CA"/>
        </w:rPr>
        <w:t>127.</w:t>
      </w:r>
      <w:r w:rsidRPr="00303E3C">
        <w:rPr>
          <w:color w:val="000000"/>
          <w:szCs w:val="24"/>
          <w:lang w:eastAsia="fr-CA"/>
        </w:rPr>
        <w:t> Si le rapport financier d'une entité autorisée n'est pas produit dans les délais fixés, le chef du parti ou, si ce dernier n'est pas député, le chef parlementaire ou, le cas échéant, le député indépendant, devient, 10 jours après l'expiration des délais impartis, inhabile à siéger et à voter à l'Assemblée nationale tant que ce rapport financier n'a pas été produit.</w:t>
      </w:r>
    </w:p>
    <w:p w14:paraId="59A20F8B" w14:textId="77777777" w:rsidR="00303E3C" w:rsidRPr="00303E3C" w:rsidRDefault="00303E3C" w:rsidP="00303E3C">
      <w:pPr>
        <w:spacing w:after="0"/>
        <w:rPr>
          <w:color w:val="000000"/>
          <w:szCs w:val="24"/>
          <w:lang w:eastAsia="fr-CA"/>
        </w:rPr>
      </w:pPr>
    </w:p>
    <w:p w14:paraId="393B1B57" w14:textId="77777777" w:rsidR="00303E3C" w:rsidRPr="00303E3C" w:rsidRDefault="00303E3C" w:rsidP="00303E3C">
      <w:pPr>
        <w:spacing w:after="0"/>
        <w:rPr>
          <w:color w:val="000000"/>
          <w:szCs w:val="24"/>
          <w:lang w:eastAsia="fr-CA"/>
        </w:rPr>
      </w:pPr>
      <w:r w:rsidRPr="00303E3C">
        <w:rPr>
          <w:color w:val="000000"/>
          <w:szCs w:val="24"/>
          <w:lang w:eastAsia="fr-CA"/>
        </w:rPr>
        <w:t>En l'absence de chef parlementaire, le député désigné par le chef du parti perd le droit de siéger et de voter en vertu du premier alinéa.</w:t>
      </w:r>
    </w:p>
    <w:p w14:paraId="2B94BC43" w14:textId="77777777" w:rsidR="00303E3C" w:rsidRPr="00303E3C" w:rsidRDefault="00303E3C" w:rsidP="00303E3C">
      <w:pPr>
        <w:spacing w:after="0"/>
        <w:rPr>
          <w:color w:val="000000"/>
          <w:szCs w:val="24"/>
          <w:lang w:eastAsia="fr-CA"/>
        </w:rPr>
      </w:pPr>
    </w:p>
    <w:p w14:paraId="04072026" w14:textId="77777777" w:rsidR="00303E3C" w:rsidRPr="00303E3C" w:rsidRDefault="00303E3C" w:rsidP="00303E3C">
      <w:pPr>
        <w:spacing w:after="0"/>
        <w:rPr>
          <w:color w:val="000000"/>
          <w:szCs w:val="24"/>
          <w:lang w:eastAsia="fr-CA"/>
        </w:rPr>
      </w:pPr>
      <w:r w:rsidRPr="00303E3C">
        <w:rPr>
          <w:color w:val="000000"/>
          <w:szCs w:val="24"/>
          <w:lang w:eastAsia="fr-CA"/>
        </w:rPr>
        <w:t>Les articles 442 à 444 et 448 s'appliquent, compte tenu des adaptations nécessaires, à la présente section.</w:t>
      </w:r>
    </w:p>
    <w:p w14:paraId="20690210" w14:textId="77777777" w:rsidR="00303E3C" w:rsidRPr="00303E3C" w:rsidRDefault="00303E3C" w:rsidP="00303E3C">
      <w:pPr>
        <w:spacing w:after="0"/>
        <w:rPr>
          <w:color w:val="000000"/>
          <w:szCs w:val="24"/>
          <w:lang w:eastAsia="fr-CA"/>
        </w:rPr>
      </w:pPr>
    </w:p>
    <w:p w14:paraId="7780D263" w14:textId="77777777" w:rsidR="00303E3C" w:rsidRPr="00303E3C" w:rsidRDefault="00303E3C" w:rsidP="00303E3C">
      <w:pPr>
        <w:spacing w:after="0"/>
        <w:rPr>
          <w:color w:val="000000"/>
          <w:szCs w:val="24"/>
          <w:lang w:eastAsia="fr-CA"/>
        </w:rPr>
      </w:pPr>
      <w:bookmarkStart w:id="718" w:name="D%127%%%1_D"/>
      <w:bookmarkEnd w:id="718"/>
      <w:r w:rsidRPr="00303E3C">
        <w:rPr>
          <w:b/>
          <w:bCs/>
          <w:color w:val="000000"/>
          <w:szCs w:val="24"/>
          <w:lang w:eastAsia="fr-CA"/>
        </w:rPr>
        <w:t>CHAPITRE III</w:t>
      </w:r>
      <w:r w:rsidRPr="00303E3C">
        <w:rPr>
          <w:color w:val="000000"/>
          <w:szCs w:val="24"/>
          <w:lang w:eastAsia="fr-CA"/>
        </w:rPr>
        <w:t> </w:t>
      </w:r>
      <w:r w:rsidRPr="00303E3C">
        <w:rPr>
          <w:color w:val="000000"/>
          <w:szCs w:val="24"/>
          <w:lang w:eastAsia="fr-CA"/>
        </w:rPr>
        <w:br/>
      </w:r>
      <w:r w:rsidRPr="00303E3C">
        <w:rPr>
          <w:caps/>
          <w:color w:val="000000"/>
          <w:szCs w:val="24"/>
          <w:lang w:eastAsia="fr-CA"/>
        </w:rPr>
        <w:t>FINANCEMENT D'UNE CAMPAGNE À LA DIRECTION D'UN PARTI POLITIQUE</w:t>
      </w:r>
    </w:p>
    <w:p w14:paraId="2414111C" w14:textId="77777777" w:rsidR="00303E3C" w:rsidRPr="00303E3C" w:rsidRDefault="00303E3C" w:rsidP="00303E3C">
      <w:pPr>
        <w:spacing w:after="0"/>
        <w:rPr>
          <w:color w:val="000000"/>
          <w:szCs w:val="24"/>
          <w:lang w:eastAsia="fr-CA"/>
        </w:rPr>
      </w:pPr>
    </w:p>
    <w:p w14:paraId="30E11D70" w14:textId="77777777" w:rsidR="00303E3C" w:rsidRPr="00303E3C" w:rsidRDefault="00303E3C" w:rsidP="00303E3C">
      <w:pPr>
        <w:spacing w:after="0"/>
        <w:rPr>
          <w:color w:val="000000"/>
          <w:szCs w:val="24"/>
          <w:lang w:eastAsia="fr-CA"/>
        </w:rPr>
      </w:pPr>
      <w:bookmarkStart w:id="719" w:name="D%127%%%1_E"/>
      <w:bookmarkEnd w:id="719"/>
      <w:r w:rsidRPr="00303E3C">
        <w:rPr>
          <w:b/>
          <w:bCs/>
          <w:color w:val="000000"/>
          <w:szCs w:val="24"/>
          <w:lang w:eastAsia="fr-CA"/>
        </w:rPr>
        <w:t>SECTION I</w:t>
      </w:r>
      <w:r w:rsidRPr="00303E3C">
        <w:rPr>
          <w:color w:val="000000"/>
          <w:szCs w:val="24"/>
          <w:lang w:eastAsia="fr-CA"/>
        </w:rPr>
        <w:t> </w:t>
      </w:r>
      <w:r w:rsidRPr="00303E3C">
        <w:rPr>
          <w:color w:val="000000"/>
          <w:szCs w:val="24"/>
          <w:lang w:eastAsia="fr-CA"/>
        </w:rPr>
        <w:br/>
      </w:r>
      <w:r w:rsidRPr="00303E3C">
        <w:rPr>
          <w:caps/>
          <w:color w:val="000000"/>
          <w:szCs w:val="24"/>
          <w:lang w:eastAsia="fr-CA"/>
        </w:rPr>
        <w:t>RENSEIGNEMENTS REQUIS ET REGISTRE</w:t>
      </w:r>
    </w:p>
    <w:p w14:paraId="4733295A" w14:textId="77777777" w:rsidR="00303E3C" w:rsidRPr="00303E3C" w:rsidRDefault="00303E3C" w:rsidP="00303E3C">
      <w:pPr>
        <w:spacing w:after="0"/>
        <w:rPr>
          <w:color w:val="000000"/>
          <w:szCs w:val="24"/>
          <w:lang w:eastAsia="fr-CA"/>
        </w:rPr>
      </w:pPr>
    </w:p>
    <w:p w14:paraId="10C64F78" w14:textId="77777777" w:rsidR="00303E3C" w:rsidRPr="00303E3C" w:rsidRDefault="00303E3C" w:rsidP="00303E3C">
      <w:pPr>
        <w:spacing w:after="0"/>
        <w:rPr>
          <w:color w:val="000000"/>
          <w:szCs w:val="24"/>
          <w:lang w:eastAsia="fr-CA"/>
        </w:rPr>
      </w:pPr>
      <w:bookmarkStart w:id="720" w:name="D%127%%%1_Y"/>
      <w:bookmarkStart w:id="721" w:name="s127.1"/>
      <w:bookmarkEnd w:id="720"/>
      <w:bookmarkEnd w:id="721"/>
      <w:r w:rsidRPr="00303E3C">
        <w:rPr>
          <w:b/>
          <w:bCs/>
          <w:color w:val="000000"/>
          <w:szCs w:val="24"/>
          <w:lang w:eastAsia="fr-CA"/>
        </w:rPr>
        <w:t>127.1.</w:t>
      </w:r>
      <w:r w:rsidRPr="00303E3C">
        <w:rPr>
          <w:color w:val="000000"/>
          <w:szCs w:val="24"/>
          <w:lang w:eastAsia="fr-CA"/>
        </w:rPr>
        <w:t> Lorsqu'un parti politique autorisé décide d'ordonner une campagne à la direction, le chef, le chef intérimaire ou la personne désignée par écrit par l'un ou l'autre, selon le cas, produit au directeur général des élections une déclaration mentionnant le nom de la personne désignée pour présider le scrutin, la date du début de la campagne à la direction du parti, la date limite aux fins de se porter candidat, la date fixée pour le scrutin ainsi que le montant maximum des dépenses autorisées par candidat.</w:t>
      </w:r>
    </w:p>
    <w:p w14:paraId="22E3660B" w14:textId="77777777" w:rsidR="00303E3C" w:rsidRPr="00303E3C" w:rsidRDefault="00303E3C" w:rsidP="00303E3C">
      <w:pPr>
        <w:spacing w:after="0"/>
        <w:rPr>
          <w:color w:val="000000"/>
          <w:szCs w:val="24"/>
          <w:lang w:eastAsia="fr-CA"/>
        </w:rPr>
      </w:pPr>
    </w:p>
    <w:p w14:paraId="08CE775C" w14:textId="77777777" w:rsidR="00303E3C" w:rsidRPr="00303E3C" w:rsidRDefault="00303E3C" w:rsidP="00303E3C">
      <w:pPr>
        <w:spacing w:after="0"/>
        <w:rPr>
          <w:color w:val="000000"/>
          <w:szCs w:val="24"/>
          <w:lang w:eastAsia="fr-CA"/>
        </w:rPr>
      </w:pPr>
      <w:bookmarkStart w:id="722" w:name="D%127%%%2_Y"/>
      <w:bookmarkStart w:id="723" w:name="s127.2"/>
      <w:bookmarkEnd w:id="722"/>
      <w:bookmarkEnd w:id="723"/>
      <w:r w:rsidRPr="00303E3C">
        <w:rPr>
          <w:b/>
          <w:bCs/>
          <w:color w:val="000000"/>
          <w:szCs w:val="24"/>
          <w:lang w:eastAsia="fr-CA"/>
        </w:rPr>
        <w:t>127.2.</w:t>
      </w:r>
      <w:r w:rsidRPr="00303E3C">
        <w:rPr>
          <w:color w:val="000000"/>
          <w:szCs w:val="24"/>
          <w:lang w:eastAsia="fr-CA"/>
        </w:rPr>
        <w:t> Le chef, le chef intérimaire ou la personne désignée par écrit par l'un ou l'autre, selon le cas, communique par écrit au directeur général des élections les prénom, nom et adresse du domicile de chaque candidat à la direction du parti et la date à laquelle il s'est porté candidat.</w:t>
      </w:r>
    </w:p>
    <w:p w14:paraId="73C5C335" w14:textId="77777777" w:rsidR="00303E3C" w:rsidRPr="00303E3C" w:rsidRDefault="00303E3C" w:rsidP="00303E3C">
      <w:pPr>
        <w:spacing w:after="0"/>
        <w:rPr>
          <w:color w:val="000000"/>
          <w:szCs w:val="24"/>
          <w:lang w:eastAsia="fr-CA"/>
        </w:rPr>
      </w:pPr>
    </w:p>
    <w:p w14:paraId="04DED0B4" w14:textId="77777777" w:rsidR="00303E3C" w:rsidRPr="00303E3C" w:rsidRDefault="00303E3C" w:rsidP="00303E3C">
      <w:pPr>
        <w:spacing w:after="0"/>
        <w:rPr>
          <w:color w:val="000000"/>
          <w:szCs w:val="24"/>
          <w:lang w:eastAsia="fr-CA"/>
        </w:rPr>
      </w:pPr>
      <w:r w:rsidRPr="00303E3C">
        <w:rPr>
          <w:color w:val="000000"/>
          <w:szCs w:val="24"/>
          <w:lang w:eastAsia="fr-CA"/>
        </w:rPr>
        <w:t>Il communique également par écrit au directeur général des élections les prénom, nom et adresse du domicile de chaque représentant financier de candidat ainsi que le nom du candidat pour lequel le représentant agit. Le consentement écrit de chaque représentant financier de candidat doit également être produit.</w:t>
      </w:r>
    </w:p>
    <w:p w14:paraId="72F93406" w14:textId="77777777" w:rsidR="00303E3C" w:rsidRPr="00303E3C" w:rsidRDefault="00303E3C" w:rsidP="00303E3C">
      <w:pPr>
        <w:spacing w:after="0"/>
        <w:rPr>
          <w:color w:val="000000"/>
          <w:szCs w:val="24"/>
          <w:lang w:eastAsia="fr-CA"/>
        </w:rPr>
      </w:pPr>
    </w:p>
    <w:p w14:paraId="5D4DB194" w14:textId="77777777" w:rsidR="00303E3C" w:rsidRPr="00303E3C" w:rsidRDefault="00303E3C" w:rsidP="00303E3C">
      <w:pPr>
        <w:spacing w:after="0"/>
        <w:rPr>
          <w:color w:val="000000"/>
          <w:szCs w:val="24"/>
          <w:lang w:eastAsia="fr-CA"/>
        </w:rPr>
      </w:pPr>
      <w:r w:rsidRPr="00303E3C">
        <w:rPr>
          <w:color w:val="000000"/>
          <w:szCs w:val="24"/>
          <w:lang w:eastAsia="fr-CA"/>
        </w:rPr>
        <w:t>Aux fins du présent chapitre, la personne qui a manifesté son intention de se présenter comme candidat et le représentant financier d'une telle personne sont présumés avoir été, respectivement, candidat et représentant financier de ce candidat à compter du moment où cette personne a manifesté l'intention de devenir candidat, même si ce moment est antérieur à la date du début de la campagne à la direction du parti.</w:t>
      </w:r>
    </w:p>
    <w:p w14:paraId="08A26E15" w14:textId="77777777" w:rsidR="00303E3C" w:rsidRPr="00303E3C" w:rsidRDefault="00303E3C" w:rsidP="00303E3C">
      <w:pPr>
        <w:spacing w:after="0"/>
        <w:rPr>
          <w:color w:val="000000"/>
          <w:szCs w:val="24"/>
          <w:lang w:eastAsia="fr-CA"/>
        </w:rPr>
      </w:pPr>
    </w:p>
    <w:p w14:paraId="5A65E402" w14:textId="77777777" w:rsidR="00303E3C" w:rsidRPr="00303E3C" w:rsidRDefault="00303E3C" w:rsidP="00303E3C">
      <w:pPr>
        <w:spacing w:after="0"/>
        <w:rPr>
          <w:color w:val="000000"/>
          <w:szCs w:val="24"/>
          <w:lang w:eastAsia="fr-CA"/>
        </w:rPr>
      </w:pPr>
      <w:bookmarkStart w:id="724" w:name="D%127%%%3_Y"/>
      <w:bookmarkStart w:id="725" w:name="s127.3"/>
      <w:bookmarkEnd w:id="724"/>
      <w:bookmarkEnd w:id="725"/>
      <w:r w:rsidRPr="00303E3C">
        <w:rPr>
          <w:b/>
          <w:bCs/>
          <w:color w:val="000000"/>
          <w:szCs w:val="24"/>
          <w:lang w:eastAsia="fr-CA"/>
        </w:rPr>
        <w:t>127.3.</w:t>
      </w:r>
      <w:r w:rsidRPr="00303E3C">
        <w:rPr>
          <w:color w:val="000000"/>
          <w:szCs w:val="24"/>
          <w:lang w:eastAsia="fr-CA"/>
        </w:rPr>
        <w:t> Le directeur général des élections tient un registre des candidats à la direction du parti, de leurs représentants financiers, des remplaçants de ces représentants, le cas échéant, de la personne désignée pour présider le scrutin ainsi que du montant maximum des dépenses autorisées par candidat.</w:t>
      </w:r>
    </w:p>
    <w:p w14:paraId="11E90C67" w14:textId="77777777" w:rsidR="00303E3C" w:rsidRPr="00303E3C" w:rsidRDefault="00303E3C" w:rsidP="00303E3C">
      <w:pPr>
        <w:spacing w:after="0"/>
        <w:rPr>
          <w:color w:val="000000"/>
          <w:szCs w:val="24"/>
          <w:lang w:eastAsia="fr-CA"/>
        </w:rPr>
      </w:pPr>
    </w:p>
    <w:p w14:paraId="348D7F92" w14:textId="77777777" w:rsidR="00303E3C" w:rsidRPr="00303E3C" w:rsidRDefault="00303E3C" w:rsidP="00303E3C">
      <w:pPr>
        <w:spacing w:after="0"/>
        <w:rPr>
          <w:color w:val="000000"/>
          <w:szCs w:val="24"/>
          <w:lang w:eastAsia="fr-CA"/>
        </w:rPr>
      </w:pPr>
      <w:r w:rsidRPr="00303E3C">
        <w:rPr>
          <w:color w:val="000000"/>
          <w:szCs w:val="24"/>
          <w:lang w:eastAsia="fr-CA"/>
        </w:rPr>
        <w:t>Le directeur général des élections rend ce registre accessible au public sur son site Internet.</w:t>
      </w:r>
    </w:p>
    <w:p w14:paraId="3363C7B3" w14:textId="77777777" w:rsidR="00303E3C" w:rsidRPr="00303E3C" w:rsidRDefault="00303E3C" w:rsidP="00303E3C">
      <w:pPr>
        <w:spacing w:after="0"/>
        <w:rPr>
          <w:color w:val="000000"/>
          <w:szCs w:val="24"/>
          <w:lang w:eastAsia="fr-CA"/>
        </w:rPr>
      </w:pPr>
    </w:p>
    <w:p w14:paraId="15F0F8B2" w14:textId="77777777" w:rsidR="00303E3C" w:rsidRPr="00303E3C" w:rsidRDefault="00303E3C" w:rsidP="00303E3C">
      <w:pPr>
        <w:spacing w:after="0"/>
        <w:rPr>
          <w:color w:val="000000"/>
          <w:szCs w:val="24"/>
          <w:lang w:eastAsia="fr-CA"/>
        </w:rPr>
      </w:pPr>
      <w:bookmarkStart w:id="726" w:name="D%127%%%4_E"/>
      <w:bookmarkEnd w:id="726"/>
      <w:r w:rsidRPr="00303E3C">
        <w:rPr>
          <w:b/>
          <w:bCs/>
          <w:color w:val="000000"/>
          <w:szCs w:val="24"/>
          <w:lang w:eastAsia="fr-CA"/>
        </w:rPr>
        <w:t>SECTION II</w:t>
      </w:r>
      <w:r w:rsidRPr="00303E3C">
        <w:rPr>
          <w:color w:val="000000"/>
          <w:szCs w:val="24"/>
          <w:lang w:eastAsia="fr-CA"/>
        </w:rPr>
        <w:t> </w:t>
      </w:r>
      <w:r w:rsidRPr="00303E3C">
        <w:rPr>
          <w:color w:val="000000"/>
          <w:szCs w:val="24"/>
          <w:lang w:eastAsia="fr-CA"/>
        </w:rPr>
        <w:br/>
      </w:r>
      <w:r w:rsidRPr="00303E3C">
        <w:rPr>
          <w:caps/>
          <w:color w:val="000000"/>
          <w:szCs w:val="24"/>
          <w:lang w:eastAsia="fr-CA"/>
        </w:rPr>
        <w:t>CONTRIBUTIONS, DÉPENSES ET PAIEMENT DES RÉCLAMATIONS</w:t>
      </w:r>
    </w:p>
    <w:p w14:paraId="58816FE6" w14:textId="77777777" w:rsidR="00303E3C" w:rsidRPr="00303E3C" w:rsidRDefault="00303E3C" w:rsidP="00303E3C">
      <w:pPr>
        <w:spacing w:after="0"/>
        <w:rPr>
          <w:color w:val="000000"/>
          <w:szCs w:val="24"/>
          <w:lang w:eastAsia="fr-CA"/>
        </w:rPr>
      </w:pPr>
    </w:p>
    <w:p w14:paraId="78AE9CF9" w14:textId="77777777" w:rsidR="00303E3C" w:rsidRPr="00303E3C" w:rsidRDefault="00303E3C" w:rsidP="00303E3C">
      <w:pPr>
        <w:spacing w:after="0"/>
        <w:rPr>
          <w:color w:val="000000"/>
          <w:szCs w:val="24"/>
          <w:lang w:eastAsia="fr-CA"/>
        </w:rPr>
      </w:pPr>
      <w:bookmarkStart w:id="727" w:name="D%127%%%4_Y"/>
      <w:bookmarkStart w:id="728" w:name="s127.4"/>
      <w:bookmarkStart w:id="729" w:name="D%127%%16_E"/>
      <w:bookmarkEnd w:id="727"/>
      <w:bookmarkEnd w:id="728"/>
      <w:bookmarkEnd w:id="729"/>
      <w:r w:rsidRPr="00303E3C">
        <w:rPr>
          <w:b/>
          <w:bCs/>
          <w:color w:val="000000"/>
          <w:szCs w:val="24"/>
          <w:lang w:eastAsia="fr-CA"/>
        </w:rPr>
        <w:t>SECTION III</w:t>
      </w:r>
      <w:r w:rsidRPr="00303E3C">
        <w:rPr>
          <w:color w:val="000000"/>
          <w:szCs w:val="24"/>
          <w:lang w:eastAsia="fr-CA"/>
        </w:rPr>
        <w:t> </w:t>
      </w:r>
      <w:r w:rsidRPr="00303E3C">
        <w:rPr>
          <w:color w:val="000000"/>
          <w:szCs w:val="24"/>
          <w:lang w:eastAsia="fr-CA"/>
        </w:rPr>
        <w:br/>
      </w:r>
      <w:r w:rsidRPr="00303E3C">
        <w:rPr>
          <w:caps/>
          <w:color w:val="000000"/>
          <w:szCs w:val="24"/>
          <w:lang w:eastAsia="fr-CA"/>
        </w:rPr>
        <w:t>RAPPORTS</w:t>
      </w:r>
    </w:p>
    <w:p w14:paraId="5DC8F52A" w14:textId="77777777" w:rsidR="00303E3C" w:rsidRPr="00303E3C" w:rsidRDefault="00303E3C" w:rsidP="00303E3C">
      <w:pPr>
        <w:spacing w:after="0"/>
        <w:rPr>
          <w:color w:val="000000"/>
          <w:szCs w:val="24"/>
          <w:lang w:eastAsia="fr-CA"/>
        </w:rPr>
      </w:pPr>
      <w:bookmarkStart w:id="730" w:name="D%127%%16_Y"/>
      <w:bookmarkStart w:id="731" w:name="s127.16"/>
      <w:bookmarkEnd w:id="730"/>
      <w:bookmarkEnd w:id="731"/>
    </w:p>
    <w:p w14:paraId="01723E14" w14:textId="77777777" w:rsidR="00303E3C" w:rsidRPr="00303E3C" w:rsidRDefault="00303E3C" w:rsidP="00303E3C">
      <w:pPr>
        <w:spacing w:after="0"/>
        <w:rPr>
          <w:color w:val="000000"/>
          <w:szCs w:val="24"/>
          <w:lang w:eastAsia="fr-CA"/>
        </w:rPr>
      </w:pPr>
      <w:bookmarkStart w:id="732" w:name="D%128_C"/>
      <w:bookmarkEnd w:id="732"/>
      <w:r w:rsidRPr="00303E3C">
        <w:rPr>
          <w:b/>
          <w:bCs/>
          <w:color w:val="000000"/>
          <w:szCs w:val="24"/>
          <w:lang w:eastAsia="fr-CA"/>
        </w:rPr>
        <w:t>TITRE IV</w:t>
      </w:r>
      <w:r w:rsidRPr="00303E3C">
        <w:rPr>
          <w:color w:val="000000"/>
          <w:szCs w:val="24"/>
          <w:lang w:eastAsia="fr-CA"/>
        </w:rPr>
        <w:t> </w:t>
      </w:r>
      <w:r w:rsidRPr="00303E3C">
        <w:rPr>
          <w:color w:val="000000"/>
          <w:szCs w:val="24"/>
          <w:lang w:eastAsia="fr-CA"/>
        </w:rPr>
        <w:br/>
      </w:r>
      <w:r w:rsidRPr="00303E3C">
        <w:rPr>
          <w:caps/>
          <w:color w:val="000000"/>
          <w:szCs w:val="24"/>
          <w:lang w:eastAsia="fr-CA"/>
        </w:rPr>
        <w:t>PÉRIODE ÉLECTORALE</w:t>
      </w:r>
    </w:p>
    <w:p w14:paraId="16C4355F" w14:textId="77777777" w:rsidR="00303E3C" w:rsidRPr="00303E3C" w:rsidRDefault="00303E3C" w:rsidP="00303E3C">
      <w:pPr>
        <w:spacing w:after="0"/>
        <w:rPr>
          <w:color w:val="000000"/>
          <w:szCs w:val="24"/>
          <w:lang w:eastAsia="fr-CA"/>
        </w:rPr>
      </w:pPr>
    </w:p>
    <w:p w14:paraId="00404885" w14:textId="77777777" w:rsidR="00303E3C" w:rsidRPr="00303E3C" w:rsidRDefault="00303E3C" w:rsidP="00303E3C">
      <w:pPr>
        <w:spacing w:after="0"/>
        <w:rPr>
          <w:color w:val="000000"/>
          <w:szCs w:val="24"/>
          <w:lang w:eastAsia="fr-CA"/>
        </w:rPr>
      </w:pPr>
      <w:bookmarkStart w:id="733" w:name="D%128_D"/>
      <w:bookmarkEnd w:id="733"/>
      <w:r w:rsidRPr="00303E3C">
        <w:rPr>
          <w:b/>
          <w:bCs/>
          <w:color w:val="000000"/>
          <w:szCs w:val="24"/>
          <w:lang w:eastAsia="fr-CA"/>
        </w:rPr>
        <w:t>CHAPITRE I</w:t>
      </w:r>
      <w:r w:rsidRPr="00303E3C">
        <w:rPr>
          <w:color w:val="000000"/>
          <w:szCs w:val="24"/>
          <w:lang w:eastAsia="fr-CA"/>
        </w:rPr>
        <w:t> </w:t>
      </w:r>
      <w:r w:rsidRPr="00303E3C">
        <w:rPr>
          <w:color w:val="000000"/>
          <w:szCs w:val="24"/>
          <w:lang w:eastAsia="fr-CA"/>
        </w:rPr>
        <w:br/>
      </w:r>
      <w:r w:rsidRPr="00303E3C">
        <w:rPr>
          <w:caps/>
          <w:color w:val="000000"/>
          <w:szCs w:val="24"/>
          <w:lang w:eastAsia="fr-CA"/>
        </w:rPr>
        <w:t>CONVOCATION DES ÉLECTEURS</w:t>
      </w:r>
    </w:p>
    <w:p w14:paraId="3D2ACE7A" w14:textId="77777777" w:rsidR="00303E3C" w:rsidRPr="00303E3C" w:rsidRDefault="00303E3C" w:rsidP="00303E3C">
      <w:pPr>
        <w:spacing w:after="0"/>
        <w:rPr>
          <w:color w:val="000000"/>
          <w:szCs w:val="24"/>
          <w:lang w:eastAsia="fr-CA"/>
        </w:rPr>
      </w:pPr>
    </w:p>
    <w:p w14:paraId="2E3FEA57" w14:textId="77777777" w:rsidR="00303E3C" w:rsidRPr="00303E3C" w:rsidRDefault="00303E3C" w:rsidP="00303E3C">
      <w:pPr>
        <w:spacing w:after="0"/>
        <w:rPr>
          <w:color w:val="000000"/>
          <w:szCs w:val="24"/>
          <w:lang w:eastAsia="fr-CA"/>
        </w:rPr>
      </w:pPr>
      <w:r w:rsidRPr="00303E3C">
        <w:rPr>
          <w:b/>
          <w:bCs/>
          <w:color w:val="000000"/>
          <w:szCs w:val="24"/>
          <w:lang w:eastAsia="fr-CA"/>
        </w:rPr>
        <w:t>128.</w:t>
      </w:r>
      <w:r w:rsidRPr="00303E3C">
        <w:rPr>
          <w:color w:val="000000"/>
          <w:szCs w:val="24"/>
          <w:lang w:eastAsia="fr-CA"/>
        </w:rPr>
        <w:t> La tenue d'une élection est ordonnée par décret du gouvernement adressé au directeur général des élections. Ce décret lui enjoint de tenir un scrutin à la date qui y est fixée et indique chaque circonscription où une élection doit être tenue.</w:t>
      </w:r>
    </w:p>
    <w:p w14:paraId="650DC4C6" w14:textId="77777777" w:rsidR="00303E3C" w:rsidRPr="00303E3C" w:rsidRDefault="00303E3C" w:rsidP="00303E3C">
      <w:pPr>
        <w:spacing w:after="0"/>
        <w:rPr>
          <w:color w:val="000000"/>
          <w:szCs w:val="24"/>
          <w:lang w:eastAsia="fr-CA"/>
        </w:rPr>
      </w:pPr>
    </w:p>
    <w:p w14:paraId="5C42D078" w14:textId="77777777" w:rsidR="00303E3C" w:rsidRPr="00303E3C" w:rsidRDefault="00303E3C" w:rsidP="00303E3C">
      <w:pPr>
        <w:spacing w:after="0"/>
        <w:rPr>
          <w:color w:val="000000"/>
          <w:szCs w:val="24"/>
          <w:lang w:eastAsia="fr-CA"/>
        </w:rPr>
      </w:pPr>
      <w:r w:rsidRPr="00303E3C">
        <w:rPr>
          <w:color w:val="000000"/>
          <w:szCs w:val="24"/>
          <w:lang w:eastAsia="fr-CA"/>
        </w:rPr>
        <w:t>Le directeur général des élections fait parvenir copie du décret au directeur du scrutin de chaque circonscription visée, qui doit s'y conformer.</w:t>
      </w:r>
    </w:p>
    <w:p w14:paraId="0A44850E" w14:textId="77777777" w:rsidR="00303E3C" w:rsidRPr="00303E3C" w:rsidRDefault="00303E3C" w:rsidP="00303E3C">
      <w:pPr>
        <w:spacing w:after="0"/>
        <w:rPr>
          <w:color w:val="000000"/>
          <w:szCs w:val="24"/>
          <w:lang w:eastAsia="fr-CA"/>
        </w:rPr>
      </w:pPr>
    </w:p>
    <w:p w14:paraId="01B12E6D" w14:textId="77777777" w:rsidR="00303E3C" w:rsidRPr="00303E3C" w:rsidRDefault="00303E3C" w:rsidP="00303E3C">
      <w:pPr>
        <w:spacing w:after="0"/>
        <w:rPr>
          <w:color w:val="000000"/>
          <w:szCs w:val="24"/>
          <w:lang w:eastAsia="fr-CA"/>
        </w:rPr>
      </w:pPr>
      <w:r w:rsidRPr="00303E3C">
        <w:rPr>
          <w:b/>
          <w:bCs/>
          <w:color w:val="000000"/>
          <w:szCs w:val="24"/>
          <w:lang w:eastAsia="fr-CA"/>
        </w:rPr>
        <w:t>129.</w:t>
      </w:r>
      <w:r w:rsidRPr="00303E3C">
        <w:rPr>
          <w:color w:val="000000"/>
          <w:szCs w:val="24"/>
          <w:lang w:eastAsia="fr-CA"/>
        </w:rPr>
        <w:t> Lors d'élections générales, la date du scrutin est la même pour toutes les circonscriptions.</w:t>
      </w:r>
    </w:p>
    <w:p w14:paraId="054EB1E4" w14:textId="77777777" w:rsidR="00303E3C" w:rsidRPr="00303E3C" w:rsidRDefault="00303E3C" w:rsidP="00303E3C">
      <w:pPr>
        <w:spacing w:after="0"/>
        <w:rPr>
          <w:color w:val="000000"/>
          <w:szCs w:val="24"/>
          <w:lang w:eastAsia="fr-CA"/>
        </w:rPr>
      </w:pPr>
    </w:p>
    <w:p w14:paraId="370B2457" w14:textId="77777777" w:rsidR="00303E3C" w:rsidRPr="00303E3C" w:rsidRDefault="00303E3C" w:rsidP="00303E3C">
      <w:pPr>
        <w:spacing w:after="0"/>
        <w:rPr>
          <w:color w:val="000000"/>
          <w:szCs w:val="24"/>
          <w:lang w:eastAsia="fr-CA"/>
        </w:rPr>
      </w:pPr>
      <w:r w:rsidRPr="00303E3C">
        <w:rPr>
          <w:color w:val="000000"/>
          <w:szCs w:val="24"/>
          <w:lang w:eastAsia="fr-CA"/>
        </w:rPr>
        <w:t>En application du deuxième alinéa de l'article 6 de la Loi sur l'Assemblée nationale (chapitre A-23.1), les élections générales qui suivent l'expiration d'une législature ont lieu le premier lundi du mois d'octobre de la quatrième année civile suivant celle qui comprend le jour de la fin de la législature précédente.</w:t>
      </w:r>
    </w:p>
    <w:p w14:paraId="417DE407" w14:textId="77777777" w:rsidR="00303E3C" w:rsidRPr="00303E3C" w:rsidRDefault="00303E3C" w:rsidP="00303E3C">
      <w:pPr>
        <w:spacing w:after="0"/>
        <w:rPr>
          <w:color w:val="000000"/>
          <w:szCs w:val="24"/>
          <w:lang w:eastAsia="fr-CA"/>
        </w:rPr>
      </w:pPr>
    </w:p>
    <w:p w14:paraId="15A1C793" w14:textId="77777777" w:rsidR="00303E3C" w:rsidRPr="00303E3C" w:rsidRDefault="00303E3C" w:rsidP="00303E3C">
      <w:pPr>
        <w:spacing w:after="0"/>
        <w:rPr>
          <w:color w:val="000000"/>
          <w:szCs w:val="24"/>
          <w:lang w:eastAsia="fr-CA"/>
        </w:rPr>
      </w:pPr>
      <w:r w:rsidRPr="00303E3C">
        <w:rPr>
          <w:color w:val="000000"/>
          <w:szCs w:val="24"/>
          <w:lang w:eastAsia="fr-CA"/>
        </w:rPr>
        <w:t>Le présent article n'a pas pour effet de porter atteinte au pouvoir du lieutenant-gouverneur de dissoudre l'Assemblée nationale avant l'expiration d'une législature.</w:t>
      </w:r>
    </w:p>
    <w:p w14:paraId="7A71FC82" w14:textId="77777777" w:rsidR="00303E3C" w:rsidRPr="00303E3C" w:rsidRDefault="00303E3C" w:rsidP="00303E3C">
      <w:pPr>
        <w:spacing w:after="0"/>
        <w:rPr>
          <w:color w:val="000000"/>
          <w:szCs w:val="24"/>
          <w:lang w:eastAsia="fr-CA"/>
        </w:rPr>
      </w:pPr>
    </w:p>
    <w:p w14:paraId="01F10A94" w14:textId="77777777" w:rsidR="00303E3C" w:rsidRPr="00303E3C" w:rsidRDefault="00303E3C" w:rsidP="00303E3C">
      <w:pPr>
        <w:spacing w:after="0"/>
        <w:rPr>
          <w:color w:val="000000"/>
          <w:szCs w:val="24"/>
          <w:lang w:eastAsia="fr-CA"/>
        </w:rPr>
      </w:pPr>
      <w:bookmarkStart w:id="734" w:name="D%129%%%1_Y"/>
      <w:bookmarkStart w:id="735" w:name="s129.1"/>
      <w:bookmarkEnd w:id="734"/>
      <w:bookmarkEnd w:id="735"/>
      <w:r w:rsidRPr="00303E3C">
        <w:rPr>
          <w:b/>
          <w:bCs/>
          <w:color w:val="000000"/>
          <w:szCs w:val="24"/>
          <w:lang w:eastAsia="fr-CA"/>
        </w:rPr>
        <w:t>129.1.</w:t>
      </w:r>
      <w:r w:rsidRPr="00303E3C">
        <w:rPr>
          <w:color w:val="000000"/>
          <w:szCs w:val="24"/>
          <w:lang w:eastAsia="fr-CA"/>
        </w:rPr>
        <w:t> Lorsque, le quinzième jour précédant l'expiration de la législature prévue au deuxième alinéa de l'article 6 de la Loi sur l'Assemblée nationale (chapitre A-23.1), le directeur général des élections constate que la période électorale applicable aux élections générales visées à l'article 129 chevaucherait la période électorale prévue pour les prochaines élections générales fédérales ou municipales, il doit publier à la</w:t>
      </w:r>
      <w:r w:rsidRPr="00303E3C">
        <w:rPr>
          <w:i/>
          <w:iCs/>
          <w:color w:val="000000"/>
          <w:szCs w:val="24"/>
          <w:lang w:eastAsia="fr-CA"/>
        </w:rPr>
        <w:t>Gazette officielle du Québec</w:t>
      </w:r>
      <w:r w:rsidRPr="00303E3C">
        <w:rPr>
          <w:color w:val="000000"/>
          <w:szCs w:val="24"/>
          <w:lang w:eastAsia="fr-CA"/>
        </w:rPr>
        <w:t> les dates de ces périodes électorales et de ce chevauchement.</w:t>
      </w:r>
    </w:p>
    <w:p w14:paraId="172F9347" w14:textId="77777777" w:rsidR="00303E3C" w:rsidRPr="00303E3C" w:rsidRDefault="00303E3C" w:rsidP="00303E3C">
      <w:pPr>
        <w:spacing w:after="0"/>
        <w:rPr>
          <w:color w:val="000000"/>
          <w:szCs w:val="24"/>
          <w:lang w:eastAsia="fr-CA"/>
        </w:rPr>
      </w:pPr>
    </w:p>
    <w:p w14:paraId="1731D786" w14:textId="77777777" w:rsidR="00303E3C" w:rsidRPr="00303E3C" w:rsidRDefault="00303E3C" w:rsidP="00303E3C">
      <w:pPr>
        <w:spacing w:after="0"/>
        <w:rPr>
          <w:color w:val="000000"/>
          <w:szCs w:val="24"/>
          <w:lang w:eastAsia="fr-CA"/>
        </w:rPr>
      </w:pPr>
      <w:r w:rsidRPr="00303E3C">
        <w:rPr>
          <w:color w:val="000000"/>
          <w:szCs w:val="24"/>
          <w:lang w:eastAsia="fr-CA"/>
        </w:rPr>
        <w:t>Toutefois, si l'application du troisième alinéa de l'article 6 de la Loi sur l'Assemblée nationale avait pour effet de porter la durée de la législature concernée au-delà de cinq ans, le directeur général des élections ne doit pas procéder à la publication prévue au premier alinéa.</w:t>
      </w:r>
    </w:p>
    <w:p w14:paraId="6E25FA28" w14:textId="77777777" w:rsidR="00303E3C" w:rsidRPr="00303E3C" w:rsidRDefault="00303E3C" w:rsidP="00303E3C">
      <w:pPr>
        <w:spacing w:after="0"/>
        <w:rPr>
          <w:color w:val="000000"/>
          <w:szCs w:val="24"/>
          <w:lang w:eastAsia="fr-CA"/>
        </w:rPr>
      </w:pPr>
    </w:p>
    <w:p w14:paraId="41FABF80" w14:textId="77777777" w:rsidR="00303E3C" w:rsidRPr="00303E3C" w:rsidRDefault="00303E3C" w:rsidP="00303E3C">
      <w:pPr>
        <w:spacing w:after="0"/>
        <w:rPr>
          <w:color w:val="000000"/>
          <w:szCs w:val="24"/>
          <w:lang w:eastAsia="fr-CA"/>
        </w:rPr>
      </w:pPr>
      <w:bookmarkStart w:id="736" w:name="D%129%%%2_Y"/>
      <w:bookmarkStart w:id="737" w:name="s129.2"/>
      <w:bookmarkEnd w:id="736"/>
      <w:bookmarkEnd w:id="737"/>
      <w:r w:rsidRPr="00303E3C">
        <w:rPr>
          <w:b/>
          <w:bCs/>
          <w:color w:val="000000"/>
          <w:szCs w:val="24"/>
          <w:lang w:eastAsia="fr-CA"/>
        </w:rPr>
        <w:t>129.2.</w:t>
      </w:r>
      <w:r w:rsidRPr="00303E3C">
        <w:rPr>
          <w:color w:val="000000"/>
          <w:szCs w:val="24"/>
          <w:lang w:eastAsia="fr-CA"/>
        </w:rPr>
        <w:t> Lorsqu'il y a chevauchement de périodes électorales et publication des dates concernées conformément au premier alinéa de l'article 129.1, les élections générales ont lieu, en application du troisième alinéa de l'article 6 de la Loi sur l'Assemblée nationale (chapitre A-23.1), le premier lundi du mois d'avril de la cinquième année civile suivant celle qui comprend le jour de la fin de la législature précédente.</w:t>
      </w:r>
    </w:p>
    <w:p w14:paraId="4B916BCA" w14:textId="77777777" w:rsidR="00303E3C" w:rsidRPr="00303E3C" w:rsidRDefault="00303E3C" w:rsidP="00303E3C">
      <w:pPr>
        <w:spacing w:after="0"/>
        <w:rPr>
          <w:color w:val="000000"/>
          <w:szCs w:val="24"/>
          <w:lang w:eastAsia="fr-CA"/>
        </w:rPr>
      </w:pPr>
    </w:p>
    <w:p w14:paraId="24E0F981" w14:textId="77777777" w:rsidR="00303E3C" w:rsidRPr="00303E3C" w:rsidRDefault="00303E3C" w:rsidP="00303E3C">
      <w:pPr>
        <w:spacing w:after="0"/>
        <w:rPr>
          <w:color w:val="000000"/>
          <w:szCs w:val="24"/>
          <w:lang w:eastAsia="fr-CA"/>
        </w:rPr>
      </w:pPr>
      <w:r w:rsidRPr="00303E3C">
        <w:rPr>
          <w:color w:val="000000"/>
          <w:szCs w:val="24"/>
          <w:lang w:eastAsia="fr-CA"/>
        </w:rPr>
        <w:lastRenderedPageBreak/>
        <w:t>Le directeur général des élections doit alors publier à la </w:t>
      </w:r>
      <w:r w:rsidRPr="00303E3C">
        <w:rPr>
          <w:i/>
          <w:iCs/>
          <w:color w:val="000000"/>
          <w:szCs w:val="24"/>
          <w:lang w:eastAsia="fr-CA"/>
        </w:rPr>
        <w:t>Gazette officielle du Québec</w:t>
      </w:r>
      <w:r w:rsidRPr="00303E3C">
        <w:rPr>
          <w:color w:val="000000"/>
          <w:szCs w:val="24"/>
          <w:lang w:eastAsia="fr-CA"/>
        </w:rPr>
        <w:t> la date des élections générales visée au premier alinéa. Il doit également faire toute la publicité nécessaire et donner toute l'information pertinente afin de faire connaître cette date au public.</w:t>
      </w:r>
    </w:p>
    <w:p w14:paraId="65D08A86" w14:textId="77777777" w:rsidR="00303E3C" w:rsidRPr="00303E3C" w:rsidRDefault="00303E3C" w:rsidP="00303E3C">
      <w:pPr>
        <w:spacing w:after="0"/>
        <w:rPr>
          <w:color w:val="000000"/>
          <w:szCs w:val="24"/>
          <w:lang w:eastAsia="fr-CA"/>
        </w:rPr>
      </w:pPr>
    </w:p>
    <w:p w14:paraId="0C5F2D85" w14:textId="77777777" w:rsidR="00303E3C" w:rsidRPr="00303E3C" w:rsidRDefault="00303E3C" w:rsidP="00303E3C">
      <w:pPr>
        <w:spacing w:after="0"/>
        <w:rPr>
          <w:color w:val="000000"/>
          <w:szCs w:val="24"/>
          <w:lang w:eastAsia="fr-CA"/>
        </w:rPr>
      </w:pPr>
      <w:r w:rsidRPr="00303E3C">
        <w:rPr>
          <w:b/>
          <w:bCs/>
          <w:color w:val="000000"/>
          <w:szCs w:val="24"/>
          <w:lang w:eastAsia="fr-CA"/>
        </w:rPr>
        <w:t>130.</w:t>
      </w:r>
      <w:r w:rsidRPr="00303E3C">
        <w:rPr>
          <w:color w:val="000000"/>
          <w:szCs w:val="24"/>
          <w:lang w:eastAsia="fr-CA"/>
        </w:rPr>
        <w:t> Lorsqu'un siège de député à l'Assemblée nationale devient vacant, le décret qui ordonne la tenue de l'élection partielle est pris au plus tard six mois à partir de la vacance.</w:t>
      </w:r>
    </w:p>
    <w:p w14:paraId="3A61FDF1" w14:textId="77777777" w:rsidR="00303E3C" w:rsidRPr="00303E3C" w:rsidRDefault="00303E3C" w:rsidP="00303E3C">
      <w:pPr>
        <w:spacing w:after="0"/>
        <w:rPr>
          <w:color w:val="000000"/>
          <w:szCs w:val="24"/>
          <w:lang w:eastAsia="fr-CA"/>
        </w:rPr>
      </w:pPr>
    </w:p>
    <w:p w14:paraId="5C57C9FC" w14:textId="77777777" w:rsidR="00303E3C" w:rsidRPr="00303E3C" w:rsidRDefault="00303E3C" w:rsidP="00303E3C">
      <w:pPr>
        <w:spacing w:after="0"/>
        <w:rPr>
          <w:color w:val="000000"/>
          <w:szCs w:val="24"/>
          <w:lang w:eastAsia="fr-CA"/>
        </w:rPr>
      </w:pPr>
      <w:r w:rsidRPr="00303E3C">
        <w:rPr>
          <w:color w:val="000000"/>
          <w:szCs w:val="24"/>
          <w:lang w:eastAsia="fr-CA"/>
        </w:rPr>
        <w:t>Toutefois, le gouvernement n'est pas tenu de prendre un tel décret lorsque la vacance survient six mois ou moins avant la date des prochaines élections générales fixée conformément au deuxième alinéa de l'article 129 ou après cette date si les élections générales sont tenues à la date prévue conformément au premier alinéa de l'article 129.2.</w:t>
      </w:r>
    </w:p>
    <w:p w14:paraId="2EECB4AB" w14:textId="77777777" w:rsidR="00303E3C" w:rsidRPr="00303E3C" w:rsidRDefault="00303E3C" w:rsidP="00303E3C">
      <w:pPr>
        <w:spacing w:after="0"/>
        <w:rPr>
          <w:color w:val="000000"/>
          <w:szCs w:val="24"/>
          <w:lang w:eastAsia="fr-CA"/>
        </w:rPr>
      </w:pPr>
    </w:p>
    <w:p w14:paraId="49DBE215" w14:textId="77777777" w:rsidR="00303E3C" w:rsidRPr="00303E3C" w:rsidRDefault="00303E3C" w:rsidP="00303E3C">
      <w:pPr>
        <w:spacing w:after="0"/>
        <w:rPr>
          <w:color w:val="000000"/>
          <w:szCs w:val="24"/>
          <w:lang w:eastAsia="fr-CA"/>
        </w:rPr>
      </w:pPr>
      <w:r w:rsidRPr="00303E3C">
        <w:rPr>
          <w:color w:val="000000"/>
          <w:szCs w:val="24"/>
          <w:lang w:eastAsia="fr-CA"/>
        </w:rPr>
        <w:t>Dès qu'un décret ordonnant la tenue d'élections générales est pris, tout décret ordonnant la tenue d'une élection partielle cesse d'avoir effet.</w:t>
      </w:r>
    </w:p>
    <w:p w14:paraId="137D10EE" w14:textId="77777777" w:rsidR="00303E3C" w:rsidRPr="00303E3C" w:rsidRDefault="00303E3C" w:rsidP="00303E3C">
      <w:pPr>
        <w:spacing w:after="0"/>
        <w:rPr>
          <w:color w:val="000000"/>
          <w:szCs w:val="24"/>
          <w:lang w:eastAsia="fr-CA"/>
        </w:rPr>
      </w:pPr>
    </w:p>
    <w:p w14:paraId="3FFF3102" w14:textId="77777777" w:rsidR="00303E3C" w:rsidRPr="00303E3C" w:rsidRDefault="00303E3C" w:rsidP="00303E3C">
      <w:pPr>
        <w:spacing w:after="0"/>
        <w:rPr>
          <w:color w:val="000000"/>
          <w:szCs w:val="24"/>
          <w:lang w:eastAsia="fr-CA"/>
        </w:rPr>
      </w:pPr>
      <w:r w:rsidRPr="00303E3C">
        <w:rPr>
          <w:b/>
          <w:bCs/>
          <w:color w:val="000000"/>
          <w:szCs w:val="24"/>
          <w:lang w:eastAsia="fr-CA"/>
        </w:rPr>
        <w:t>131.</w:t>
      </w:r>
      <w:r w:rsidRPr="00303E3C">
        <w:rPr>
          <w:color w:val="000000"/>
          <w:szCs w:val="24"/>
          <w:lang w:eastAsia="fr-CA"/>
        </w:rPr>
        <w:t> Sauf dans le cas des élections générales tenues à la date prévue au deuxième alinéa de l'article 129 ou au premier alinéa de l'article 129.2, le scrutin a lieu le cinquième lundi qui suit la prise du décret si le décret est pris un lundi, un mardi ou un mercredi, et le sixième lundi si le décret est pris un autre jour.</w:t>
      </w:r>
    </w:p>
    <w:p w14:paraId="3C07FC8F" w14:textId="77777777" w:rsidR="00303E3C" w:rsidRPr="00303E3C" w:rsidRDefault="00303E3C" w:rsidP="00303E3C">
      <w:pPr>
        <w:spacing w:after="0"/>
        <w:rPr>
          <w:color w:val="000000"/>
          <w:szCs w:val="24"/>
          <w:lang w:eastAsia="fr-CA"/>
        </w:rPr>
      </w:pPr>
    </w:p>
    <w:p w14:paraId="1970C3D5" w14:textId="77777777" w:rsidR="00303E3C" w:rsidRPr="00303E3C" w:rsidRDefault="00303E3C" w:rsidP="00303E3C">
      <w:pPr>
        <w:spacing w:after="0"/>
        <w:rPr>
          <w:color w:val="000000"/>
          <w:szCs w:val="24"/>
          <w:lang w:eastAsia="fr-CA"/>
        </w:rPr>
      </w:pPr>
      <w:r w:rsidRPr="00303E3C">
        <w:rPr>
          <w:color w:val="000000"/>
          <w:szCs w:val="24"/>
          <w:lang w:eastAsia="fr-CA"/>
        </w:rPr>
        <w:t>Si le jour du scrutin tombe un jour férié, il a lieu le lendemain.</w:t>
      </w:r>
    </w:p>
    <w:p w14:paraId="1615799B" w14:textId="77777777" w:rsidR="00303E3C" w:rsidRPr="00303E3C" w:rsidRDefault="00303E3C" w:rsidP="00303E3C">
      <w:pPr>
        <w:spacing w:after="0"/>
        <w:rPr>
          <w:color w:val="000000"/>
          <w:szCs w:val="24"/>
          <w:lang w:eastAsia="fr-CA"/>
        </w:rPr>
      </w:pPr>
    </w:p>
    <w:p w14:paraId="50E6DDC3" w14:textId="77777777" w:rsidR="00303E3C" w:rsidRPr="00303E3C" w:rsidRDefault="00303E3C" w:rsidP="00303E3C">
      <w:pPr>
        <w:spacing w:after="0"/>
        <w:rPr>
          <w:color w:val="000000"/>
          <w:szCs w:val="24"/>
          <w:lang w:eastAsia="fr-CA"/>
        </w:rPr>
      </w:pPr>
      <w:r w:rsidRPr="00303E3C">
        <w:rPr>
          <w:b/>
          <w:bCs/>
          <w:color w:val="000000"/>
          <w:szCs w:val="24"/>
          <w:lang w:eastAsia="fr-CA"/>
        </w:rPr>
        <w:t>132.</w:t>
      </w:r>
      <w:r w:rsidRPr="00303E3C">
        <w:rPr>
          <w:color w:val="000000"/>
          <w:szCs w:val="24"/>
          <w:lang w:eastAsia="fr-CA"/>
        </w:rPr>
        <w:t> Le directeur du scrutin établit, dans un endroit facilement accessible de la circonscription, un bureau principal et, selon les besoins de la circonscription et après avoir été autorisé par le directeur général des élections, des bureaux secondaires. Les adresses de ces bureaux sont communiquées au directeur général des élections, à chaque instance autorisée d'un parti à l'échelle de la circonscription et au public.</w:t>
      </w:r>
    </w:p>
    <w:p w14:paraId="43D6735B" w14:textId="77777777" w:rsidR="00303E3C" w:rsidRPr="00303E3C" w:rsidRDefault="00303E3C" w:rsidP="00303E3C">
      <w:pPr>
        <w:spacing w:after="0"/>
        <w:rPr>
          <w:color w:val="000000"/>
          <w:szCs w:val="24"/>
          <w:lang w:eastAsia="fr-CA"/>
        </w:rPr>
      </w:pPr>
    </w:p>
    <w:p w14:paraId="15144B05" w14:textId="77777777" w:rsidR="00303E3C" w:rsidRPr="00303E3C" w:rsidRDefault="00303E3C" w:rsidP="00303E3C">
      <w:pPr>
        <w:spacing w:after="0"/>
        <w:rPr>
          <w:color w:val="000000"/>
          <w:szCs w:val="24"/>
          <w:lang w:eastAsia="fr-CA"/>
        </w:rPr>
      </w:pPr>
      <w:r w:rsidRPr="00303E3C">
        <w:rPr>
          <w:color w:val="000000"/>
          <w:szCs w:val="24"/>
          <w:lang w:eastAsia="fr-CA"/>
        </w:rPr>
        <w:t>Les bureaux doivent être ouverts tous les jours de 9 h à 21 h du lundi au vendredi et de 9 h à 17 h les samedi et dimanche. Ils doivent être accessibles aux personnes handicapées et aménagés conformément aux normes établies par le directeur général des élections.</w:t>
      </w:r>
    </w:p>
    <w:p w14:paraId="468EB3F1" w14:textId="77777777" w:rsidR="00303E3C" w:rsidRPr="00303E3C" w:rsidRDefault="00303E3C" w:rsidP="00303E3C">
      <w:pPr>
        <w:spacing w:after="0"/>
        <w:rPr>
          <w:color w:val="000000"/>
          <w:szCs w:val="24"/>
          <w:lang w:eastAsia="fr-CA"/>
        </w:rPr>
      </w:pPr>
    </w:p>
    <w:p w14:paraId="6B99F612" w14:textId="77777777" w:rsidR="00303E3C" w:rsidRPr="00303E3C" w:rsidRDefault="00303E3C" w:rsidP="00303E3C">
      <w:pPr>
        <w:spacing w:after="0"/>
        <w:rPr>
          <w:color w:val="000000"/>
          <w:szCs w:val="24"/>
          <w:lang w:eastAsia="fr-CA"/>
        </w:rPr>
      </w:pPr>
      <w:r w:rsidRPr="00303E3C">
        <w:rPr>
          <w:color w:val="000000"/>
          <w:szCs w:val="24"/>
          <w:lang w:eastAsia="fr-CA"/>
        </w:rPr>
        <w:t>Le bureau principal doit être ouvert dès la prise du décret. Les bureaux secondaires sont ouverts au moment déterminé par le directeur général des élections mais au plus tard le 21</w:t>
      </w:r>
      <w:r w:rsidRPr="00303E3C">
        <w:rPr>
          <w:color w:val="000000"/>
          <w:szCs w:val="24"/>
          <w:vertAlign w:val="superscript"/>
          <w:lang w:eastAsia="fr-CA"/>
        </w:rPr>
        <w:t>e</w:t>
      </w:r>
      <w:r w:rsidRPr="00303E3C">
        <w:rPr>
          <w:color w:val="000000"/>
          <w:szCs w:val="24"/>
          <w:lang w:eastAsia="fr-CA"/>
        </w:rPr>
        <w:t> jour qui précède celui du scrutin.</w:t>
      </w:r>
    </w:p>
    <w:p w14:paraId="0C82025C" w14:textId="77777777" w:rsidR="00303E3C" w:rsidRPr="00303E3C" w:rsidRDefault="00303E3C" w:rsidP="00303E3C">
      <w:pPr>
        <w:spacing w:after="0"/>
        <w:rPr>
          <w:color w:val="000000"/>
          <w:szCs w:val="24"/>
          <w:lang w:eastAsia="fr-CA"/>
        </w:rPr>
      </w:pPr>
    </w:p>
    <w:p w14:paraId="72A13399" w14:textId="77777777" w:rsidR="00303E3C" w:rsidRPr="00303E3C" w:rsidRDefault="00303E3C" w:rsidP="00303E3C">
      <w:pPr>
        <w:spacing w:after="0"/>
        <w:rPr>
          <w:color w:val="000000"/>
          <w:szCs w:val="24"/>
          <w:lang w:eastAsia="fr-CA"/>
        </w:rPr>
      </w:pPr>
      <w:r w:rsidRPr="00303E3C">
        <w:rPr>
          <w:b/>
          <w:bCs/>
          <w:color w:val="000000"/>
          <w:szCs w:val="24"/>
          <w:lang w:eastAsia="fr-CA"/>
        </w:rPr>
        <w:t>133.</w:t>
      </w:r>
      <w:r w:rsidRPr="00303E3C">
        <w:rPr>
          <w:color w:val="000000"/>
          <w:szCs w:val="24"/>
          <w:lang w:eastAsia="fr-CA"/>
        </w:rPr>
        <w:t> Le directeur général des élections publie un calendrier électoral.</w:t>
      </w:r>
    </w:p>
    <w:p w14:paraId="2D456CEB" w14:textId="77777777" w:rsidR="00303E3C" w:rsidRPr="00303E3C" w:rsidRDefault="00303E3C" w:rsidP="00303E3C">
      <w:pPr>
        <w:spacing w:after="0"/>
        <w:rPr>
          <w:color w:val="000000"/>
          <w:szCs w:val="24"/>
          <w:lang w:eastAsia="fr-CA"/>
        </w:rPr>
      </w:pPr>
    </w:p>
    <w:p w14:paraId="5B70426B" w14:textId="77777777" w:rsidR="00303E3C" w:rsidRPr="00303E3C" w:rsidRDefault="00303E3C" w:rsidP="00303E3C">
      <w:pPr>
        <w:spacing w:after="0"/>
        <w:rPr>
          <w:color w:val="000000"/>
          <w:szCs w:val="24"/>
          <w:lang w:eastAsia="fr-CA"/>
        </w:rPr>
      </w:pPr>
      <w:r w:rsidRPr="00303E3C">
        <w:rPr>
          <w:b/>
          <w:bCs/>
          <w:color w:val="000000"/>
          <w:szCs w:val="24"/>
          <w:lang w:eastAsia="fr-CA"/>
        </w:rPr>
        <w:t>134.</w:t>
      </w:r>
      <w:r w:rsidRPr="00303E3C">
        <w:rPr>
          <w:color w:val="000000"/>
          <w:szCs w:val="24"/>
          <w:lang w:eastAsia="fr-CA"/>
        </w:rPr>
        <w:t> Au plus tard le vingt-deuxième jour précédant celui du scrutin, le directeur général des élections fait parvenir à chaque habitation un manuel informant les citoyens du droit de vote, de la liste électorale et de sa révision, du financement des partis politiques et des candidats indépendants, du contrôle des dépenses électorales et des modalités de participation au scrutin.</w:t>
      </w:r>
    </w:p>
    <w:p w14:paraId="7CB0F4E9" w14:textId="77777777" w:rsidR="00303E3C" w:rsidRPr="00303E3C" w:rsidRDefault="00303E3C" w:rsidP="00303E3C">
      <w:pPr>
        <w:spacing w:after="0"/>
        <w:rPr>
          <w:color w:val="000000"/>
          <w:szCs w:val="24"/>
          <w:lang w:eastAsia="fr-CA"/>
        </w:rPr>
      </w:pPr>
    </w:p>
    <w:p w14:paraId="2BB07A05" w14:textId="77777777" w:rsidR="00303E3C" w:rsidRPr="00303E3C" w:rsidRDefault="00303E3C" w:rsidP="00303E3C">
      <w:pPr>
        <w:spacing w:after="0"/>
        <w:rPr>
          <w:color w:val="000000"/>
          <w:szCs w:val="24"/>
          <w:lang w:eastAsia="fr-CA"/>
        </w:rPr>
      </w:pPr>
      <w:r w:rsidRPr="00303E3C">
        <w:rPr>
          <w:b/>
          <w:bCs/>
          <w:color w:val="000000"/>
          <w:szCs w:val="24"/>
          <w:lang w:eastAsia="fr-CA"/>
        </w:rPr>
        <w:t>135.</w:t>
      </w:r>
      <w:r w:rsidRPr="00303E3C">
        <w:rPr>
          <w:color w:val="000000"/>
          <w:szCs w:val="24"/>
          <w:lang w:eastAsia="fr-CA"/>
        </w:rPr>
        <w:t> Le directeur du scrutin doit faire parvenir à chaque habitation de sa circonscription, au plus tard le deuxième jour précédant celui du scrutin, une carte de rappel informant les électeurs du lieu, de la date et des heures du scrutin, du numéro de leur bureau de vote ainsi que des mentions que contiendra le bulletin de vote.</w:t>
      </w:r>
    </w:p>
    <w:p w14:paraId="2C45D088" w14:textId="77777777" w:rsidR="00303E3C" w:rsidRPr="00303E3C" w:rsidRDefault="00303E3C" w:rsidP="00303E3C">
      <w:pPr>
        <w:spacing w:after="0"/>
        <w:rPr>
          <w:color w:val="000000"/>
          <w:szCs w:val="24"/>
          <w:lang w:eastAsia="fr-CA"/>
        </w:rPr>
      </w:pPr>
    </w:p>
    <w:p w14:paraId="0D5DCC86" w14:textId="77777777" w:rsidR="00303E3C" w:rsidRPr="00303E3C" w:rsidRDefault="00303E3C" w:rsidP="00303E3C">
      <w:pPr>
        <w:spacing w:after="0"/>
        <w:rPr>
          <w:color w:val="000000"/>
          <w:szCs w:val="24"/>
          <w:lang w:eastAsia="fr-CA"/>
        </w:rPr>
      </w:pPr>
      <w:bookmarkStart w:id="738" w:name="D%135%%%1_Y"/>
      <w:bookmarkStart w:id="739" w:name="s135.1"/>
      <w:bookmarkEnd w:id="738"/>
      <w:bookmarkEnd w:id="739"/>
      <w:r w:rsidRPr="00303E3C">
        <w:rPr>
          <w:b/>
          <w:bCs/>
          <w:color w:val="000000"/>
          <w:szCs w:val="24"/>
          <w:lang w:eastAsia="fr-CA"/>
        </w:rPr>
        <w:t>135.1.</w:t>
      </w:r>
      <w:r w:rsidRPr="00303E3C">
        <w:rPr>
          <w:color w:val="000000"/>
          <w:szCs w:val="24"/>
          <w:lang w:eastAsia="fr-CA"/>
        </w:rPr>
        <w:t xml:space="preserve"> Le propriétaire, l'administrateur, l'exploitant, le concierge, le gardien ou la personne responsable d'un immeuble d'habitation, d'une résidence privée pour aînés identifiée au registre constitué en vertu de la Loi sur les services de santé et les services sociaux (chapitre S-4.2) ou </w:t>
      </w:r>
      <w:r w:rsidRPr="00303E3C">
        <w:rPr>
          <w:color w:val="000000"/>
          <w:szCs w:val="24"/>
          <w:lang w:eastAsia="fr-CA"/>
        </w:rPr>
        <w:lastRenderedPageBreak/>
        <w:t>d'un lieu d'hébergement tenu par un organisme aux fins d'assurer la sécurité d'une personne ou celle de ses enfants doit permettre et faciliter l'accès à cet immeuble, à cette résidence ou à ce lieu aux personnes chargées de distribuer tout avis ou document provenant du directeur général des élections ou du directeur du scrutin.</w:t>
      </w:r>
    </w:p>
    <w:p w14:paraId="627BDF5C" w14:textId="77777777" w:rsidR="00303E3C" w:rsidRPr="00303E3C" w:rsidRDefault="00303E3C" w:rsidP="00303E3C">
      <w:pPr>
        <w:spacing w:after="0"/>
        <w:rPr>
          <w:color w:val="000000"/>
          <w:szCs w:val="24"/>
          <w:lang w:eastAsia="fr-CA"/>
        </w:rPr>
      </w:pPr>
    </w:p>
    <w:p w14:paraId="4534AC7B" w14:textId="77777777" w:rsidR="00303E3C" w:rsidRPr="00303E3C" w:rsidRDefault="00303E3C" w:rsidP="00303E3C">
      <w:pPr>
        <w:spacing w:after="0"/>
        <w:rPr>
          <w:color w:val="000000"/>
          <w:szCs w:val="24"/>
          <w:lang w:eastAsia="fr-CA"/>
        </w:rPr>
      </w:pPr>
      <w:r w:rsidRPr="00303E3C">
        <w:rPr>
          <w:color w:val="000000"/>
          <w:szCs w:val="24"/>
          <w:lang w:eastAsia="fr-CA"/>
        </w:rPr>
        <w:t>Il en est de même pour une personne en autorité d'un centre de formation professionnelle ou d'un établissement d'enseignement postsecondaire visé à l'article 301.23 ou d'un établissement qui exploite un centre hospitalier, un centre d'hébergement et de soins de longue durée ou un centre de réadaptation visé par la Loi sur les services de santé et les services sociaux ou un centre hospitalier ou un centre d'accueil au sens de la Loi sur les services de santé et les services sociaux pour les autochtones cris (chapitre S-5), quant à toute installation maintenue par cet établissement.</w:t>
      </w:r>
    </w:p>
    <w:p w14:paraId="10C9BF48" w14:textId="77777777" w:rsidR="00303E3C" w:rsidRPr="00303E3C" w:rsidRDefault="00303E3C" w:rsidP="00303E3C">
      <w:pPr>
        <w:spacing w:after="0"/>
        <w:rPr>
          <w:color w:val="000000"/>
          <w:szCs w:val="24"/>
          <w:lang w:eastAsia="fr-CA"/>
        </w:rPr>
      </w:pPr>
    </w:p>
    <w:p w14:paraId="26BBE368" w14:textId="77777777" w:rsidR="00303E3C" w:rsidRDefault="00303E3C" w:rsidP="00303E3C">
      <w:pPr>
        <w:spacing w:after="0"/>
        <w:rPr>
          <w:caps/>
          <w:color w:val="000000"/>
          <w:szCs w:val="24"/>
          <w:lang w:eastAsia="fr-CA"/>
        </w:rPr>
      </w:pPr>
      <w:bookmarkStart w:id="740" w:name="D%136_D"/>
      <w:bookmarkEnd w:id="740"/>
      <w:r w:rsidRPr="00303E3C">
        <w:rPr>
          <w:b/>
          <w:bCs/>
          <w:color w:val="000000"/>
          <w:szCs w:val="24"/>
          <w:lang w:eastAsia="fr-CA"/>
        </w:rPr>
        <w:t>CHAPITRE II</w:t>
      </w:r>
      <w:r w:rsidRPr="00303E3C">
        <w:rPr>
          <w:color w:val="000000"/>
          <w:szCs w:val="24"/>
          <w:lang w:eastAsia="fr-CA"/>
        </w:rPr>
        <w:t> </w:t>
      </w:r>
      <w:r w:rsidRPr="00303E3C">
        <w:rPr>
          <w:color w:val="000000"/>
          <w:szCs w:val="24"/>
          <w:lang w:eastAsia="fr-CA"/>
        </w:rPr>
        <w:br/>
      </w:r>
      <w:r w:rsidRPr="00303E3C">
        <w:rPr>
          <w:caps/>
          <w:color w:val="000000"/>
          <w:szCs w:val="24"/>
          <w:lang w:eastAsia="fr-CA"/>
        </w:rPr>
        <w:t>PERSONNEL ÉLECTORAL</w:t>
      </w:r>
    </w:p>
    <w:p w14:paraId="110FD3BE" w14:textId="77777777" w:rsidR="00FD5FED" w:rsidRDefault="00FD5FED" w:rsidP="00303E3C">
      <w:pPr>
        <w:spacing w:after="0"/>
        <w:rPr>
          <w:caps/>
          <w:color w:val="000000"/>
          <w:szCs w:val="24"/>
          <w:lang w:eastAsia="fr-CA"/>
        </w:rPr>
      </w:pPr>
    </w:p>
    <w:p w14:paraId="273AD407" w14:textId="77777777" w:rsidR="00FD5FED" w:rsidRDefault="00FD5FED" w:rsidP="00FD5FED">
      <w:pPr>
        <w:spacing w:after="0"/>
        <w:rPr>
          <w:color w:val="000000"/>
          <w:szCs w:val="24"/>
          <w:lang w:eastAsia="fr-CA"/>
        </w:rPr>
      </w:pPr>
      <w:r>
        <w:rPr>
          <w:color w:val="000000"/>
          <w:szCs w:val="24"/>
          <w:lang w:eastAsia="fr-CA"/>
        </w:rPr>
        <w:t>[…]</w:t>
      </w:r>
    </w:p>
    <w:p w14:paraId="16E4C645" w14:textId="77777777" w:rsidR="00303E3C" w:rsidRDefault="00303E3C" w:rsidP="00303E3C">
      <w:pPr>
        <w:spacing w:after="0"/>
        <w:rPr>
          <w:caps/>
          <w:color w:val="000000"/>
          <w:szCs w:val="24"/>
          <w:lang w:eastAsia="fr-CA"/>
        </w:rPr>
      </w:pPr>
      <w:bookmarkStart w:id="741" w:name="D%145_D"/>
      <w:bookmarkEnd w:id="741"/>
      <w:r w:rsidRPr="00303E3C">
        <w:rPr>
          <w:b/>
          <w:bCs/>
          <w:color w:val="000000"/>
          <w:szCs w:val="24"/>
          <w:lang w:eastAsia="fr-CA"/>
        </w:rPr>
        <w:t>CHAPITRE III</w:t>
      </w:r>
      <w:r w:rsidRPr="00303E3C">
        <w:rPr>
          <w:color w:val="000000"/>
          <w:szCs w:val="24"/>
          <w:lang w:eastAsia="fr-CA"/>
        </w:rPr>
        <w:t> </w:t>
      </w:r>
      <w:r w:rsidRPr="00303E3C">
        <w:rPr>
          <w:color w:val="000000"/>
          <w:szCs w:val="24"/>
          <w:lang w:eastAsia="fr-CA"/>
        </w:rPr>
        <w:br/>
      </w:r>
      <w:r w:rsidRPr="00303E3C">
        <w:rPr>
          <w:caps/>
          <w:color w:val="000000"/>
          <w:szCs w:val="24"/>
          <w:lang w:eastAsia="fr-CA"/>
        </w:rPr>
        <w:t>LISTE ÉLECTORALE</w:t>
      </w:r>
    </w:p>
    <w:p w14:paraId="6197019B" w14:textId="77777777" w:rsidR="00FD5FED" w:rsidRDefault="00FD5FED" w:rsidP="00303E3C">
      <w:pPr>
        <w:spacing w:after="0"/>
        <w:rPr>
          <w:caps/>
          <w:color w:val="000000"/>
          <w:szCs w:val="24"/>
          <w:lang w:eastAsia="fr-CA"/>
        </w:rPr>
      </w:pPr>
    </w:p>
    <w:p w14:paraId="79258E84" w14:textId="77777777" w:rsidR="00FD5FED" w:rsidRPr="00303E3C" w:rsidRDefault="00FD5FED" w:rsidP="00303E3C">
      <w:pPr>
        <w:spacing w:after="0"/>
        <w:rPr>
          <w:color w:val="000000"/>
          <w:szCs w:val="24"/>
          <w:lang w:eastAsia="fr-CA"/>
        </w:rPr>
      </w:pPr>
      <w:r>
        <w:rPr>
          <w:color w:val="000000"/>
          <w:szCs w:val="24"/>
          <w:lang w:eastAsia="fr-CA"/>
        </w:rPr>
        <w:t>[…]</w:t>
      </w:r>
    </w:p>
    <w:p w14:paraId="30D95DC8" w14:textId="77777777" w:rsidR="00303E3C" w:rsidRPr="00303E3C" w:rsidRDefault="00303E3C" w:rsidP="00303E3C">
      <w:pPr>
        <w:spacing w:after="0"/>
        <w:rPr>
          <w:color w:val="000000"/>
          <w:szCs w:val="24"/>
          <w:lang w:eastAsia="fr-CA"/>
        </w:rPr>
      </w:pPr>
    </w:p>
    <w:p w14:paraId="1DEF9701" w14:textId="77777777" w:rsidR="00303E3C" w:rsidRPr="00303E3C" w:rsidRDefault="00303E3C" w:rsidP="00303E3C">
      <w:pPr>
        <w:spacing w:after="0"/>
        <w:rPr>
          <w:color w:val="000000"/>
          <w:szCs w:val="24"/>
          <w:lang w:eastAsia="fr-CA"/>
        </w:rPr>
      </w:pPr>
      <w:bookmarkStart w:id="742" w:name="D%145_E"/>
      <w:bookmarkEnd w:id="742"/>
      <w:r w:rsidRPr="00303E3C">
        <w:rPr>
          <w:b/>
          <w:bCs/>
          <w:color w:val="000000"/>
          <w:szCs w:val="24"/>
          <w:lang w:eastAsia="fr-CA"/>
        </w:rPr>
        <w:t>SECTION I</w:t>
      </w:r>
      <w:r w:rsidRPr="00303E3C">
        <w:rPr>
          <w:color w:val="000000"/>
          <w:szCs w:val="24"/>
          <w:lang w:eastAsia="fr-CA"/>
        </w:rPr>
        <w:t> </w:t>
      </w:r>
      <w:r w:rsidRPr="00303E3C">
        <w:rPr>
          <w:color w:val="000000"/>
          <w:szCs w:val="24"/>
          <w:lang w:eastAsia="fr-CA"/>
        </w:rPr>
        <w:br/>
      </w:r>
      <w:r w:rsidRPr="00303E3C">
        <w:rPr>
          <w:caps/>
          <w:color w:val="000000"/>
          <w:szCs w:val="24"/>
          <w:lang w:eastAsia="fr-CA"/>
        </w:rPr>
        <w:t>PRODUCTION ET TRANSMISSION</w:t>
      </w:r>
    </w:p>
    <w:p w14:paraId="0B80B092" w14:textId="77777777" w:rsidR="00303E3C" w:rsidRPr="00303E3C" w:rsidRDefault="00303E3C" w:rsidP="00303E3C">
      <w:pPr>
        <w:spacing w:after="0"/>
        <w:rPr>
          <w:color w:val="000000"/>
          <w:szCs w:val="24"/>
          <w:lang w:eastAsia="fr-CA"/>
        </w:rPr>
      </w:pPr>
    </w:p>
    <w:p w14:paraId="63029526" w14:textId="77777777" w:rsidR="00303E3C" w:rsidRPr="00303E3C" w:rsidRDefault="00303E3C" w:rsidP="00FD5FED">
      <w:pPr>
        <w:spacing w:after="0"/>
        <w:rPr>
          <w:color w:val="000000"/>
          <w:szCs w:val="24"/>
          <w:lang w:eastAsia="fr-CA"/>
        </w:rPr>
      </w:pPr>
      <w:bookmarkStart w:id="743" w:name="D%145_Y"/>
      <w:bookmarkStart w:id="744" w:name="s145"/>
      <w:bookmarkEnd w:id="743"/>
      <w:bookmarkEnd w:id="744"/>
      <w:r w:rsidRPr="00303E3C">
        <w:rPr>
          <w:b/>
          <w:bCs/>
          <w:color w:val="000000"/>
          <w:szCs w:val="24"/>
          <w:lang w:eastAsia="fr-CA"/>
        </w:rPr>
        <w:t>145.</w:t>
      </w:r>
      <w:r w:rsidRPr="00303E3C">
        <w:rPr>
          <w:color w:val="000000"/>
          <w:szCs w:val="24"/>
          <w:lang w:eastAsia="fr-CA"/>
        </w:rPr>
        <w:t> Dès la prise d'un décret ordonnant la tenue d'une élection et après avoir complété le traitement des demandes de changements à la liste électorale permanente qu'il a reçues avant la prise du décret, le directeur général des élections produit la liste électorale et la liste des électeurs admis à exercer leur droit de vote hors du Québec.</w:t>
      </w:r>
    </w:p>
    <w:p w14:paraId="7520B0E9" w14:textId="77777777" w:rsidR="00303E3C" w:rsidRPr="00303E3C" w:rsidRDefault="00303E3C" w:rsidP="00FD5FED">
      <w:pPr>
        <w:spacing w:after="0"/>
        <w:rPr>
          <w:color w:val="000000"/>
          <w:szCs w:val="24"/>
          <w:lang w:eastAsia="fr-CA"/>
        </w:rPr>
      </w:pPr>
    </w:p>
    <w:p w14:paraId="022FE03F" w14:textId="77777777" w:rsidR="00303E3C" w:rsidRPr="00303E3C" w:rsidRDefault="00303E3C" w:rsidP="00FD5FED">
      <w:pPr>
        <w:spacing w:after="0"/>
        <w:rPr>
          <w:color w:val="000000"/>
          <w:szCs w:val="24"/>
          <w:lang w:eastAsia="fr-CA"/>
        </w:rPr>
      </w:pPr>
      <w:r w:rsidRPr="00303E3C">
        <w:rPr>
          <w:color w:val="000000"/>
          <w:szCs w:val="24"/>
          <w:lang w:eastAsia="fr-CA"/>
        </w:rPr>
        <w:t>Le directeur général des élections transmet à chaque directeur du scrutin la liste électorale de sa circonscription et la liste des électeurs de sa circonscription admis à exercer leur droit de vote hors du Québec.</w:t>
      </w:r>
    </w:p>
    <w:p w14:paraId="01BA7F45" w14:textId="77777777" w:rsidR="00303E3C" w:rsidRPr="00303E3C" w:rsidRDefault="00303E3C" w:rsidP="00FD5FED">
      <w:pPr>
        <w:spacing w:after="0"/>
        <w:rPr>
          <w:color w:val="000000"/>
          <w:szCs w:val="24"/>
          <w:lang w:eastAsia="fr-CA"/>
        </w:rPr>
      </w:pPr>
    </w:p>
    <w:p w14:paraId="6AB13E40" w14:textId="77777777" w:rsidR="00303E3C" w:rsidRPr="00303E3C" w:rsidRDefault="00303E3C" w:rsidP="00FD5FED">
      <w:pPr>
        <w:spacing w:after="0"/>
        <w:rPr>
          <w:color w:val="000000"/>
          <w:szCs w:val="24"/>
          <w:lang w:eastAsia="fr-CA"/>
        </w:rPr>
      </w:pPr>
      <w:r w:rsidRPr="00303E3C">
        <w:rPr>
          <w:color w:val="000000"/>
          <w:szCs w:val="24"/>
          <w:lang w:eastAsia="fr-CA"/>
        </w:rPr>
        <w:t>Il lui transmet également les renseignements relatifs aux électeurs pour lesquels il n'est pas en mesure d'assurer la mise à jour de leur inscription sur la liste électorale permanente, aux fins de faire procéder à la vérification de ces renseignements par la commission de révision compétente.</w:t>
      </w:r>
    </w:p>
    <w:p w14:paraId="2CAE1954" w14:textId="77777777" w:rsidR="00303E3C" w:rsidRPr="00303E3C" w:rsidRDefault="00303E3C" w:rsidP="00FD5FED">
      <w:pPr>
        <w:spacing w:after="0"/>
        <w:rPr>
          <w:color w:val="000000"/>
          <w:szCs w:val="24"/>
          <w:lang w:eastAsia="fr-CA"/>
        </w:rPr>
      </w:pPr>
    </w:p>
    <w:p w14:paraId="2E0E75EC" w14:textId="77777777" w:rsidR="00303E3C" w:rsidRPr="00303E3C" w:rsidRDefault="00303E3C" w:rsidP="00FD5FED">
      <w:pPr>
        <w:spacing w:after="0"/>
        <w:rPr>
          <w:color w:val="000000"/>
          <w:szCs w:val="24"/>
          <w:lang w:eastAsia="fr-CA"/>
        </w:rPr>
      </w:pPr>
      <w:r w:rsidRPr="00303E3C">
        <w:rPr>
          <w:color w:val="000000"/>
          <w:szCs w:val="24"/>
          <w:lang w:eastAsia="fr-CA"/>
        </w:rPr>
        <w:t>Il lui transmet enfin la liste des adresses où aucun électeur n'est inscrit sur la liste électorale de la circonscription.</w:t>
      </w:r>
    </w:p>
    <w:p w14:paraId="7BCEA05E" w14:textId="77777777" w:rsidR="00303E3C" w:rsidRPr="00303E3C" w:rsidRDefault="00303E3C" w:rsidP="00FD5FED">
      <w:pPr>
        <w:spacing w:after="0"/>
        <w:rPr>
          <w:color w:val="000000"/>
          <w:szCs w:val="24"/>
          <w:lang w:eastAsia="fr-CA"/>
        </w:rPr>
      </w:pPr>
    </w:p>
    <w:p w14:paraId="40EB3AD9" w14:textId="77777777" w:rsidR="00303E3C" w:rsidRPr="00303E3C" w:rsidRDefault="00303E3C" w:rsidP="00FD5FED">
      <w:pPr>
        <w:spacing w:after="0"/>
        <w:rPr>
          <w:color w:val="000000"/>
          <w:szCs w:val="24"/>
          <w:lang w:eastAsia="fr-CA"/>
        </w:rPr>
      </w:pPr>
      <w:bookmarkStart w:id="745" w:name="D%146_Y"/>
      <w:bookmarkStart w:id="746" w:name="s146"/>
      <w:bookmarkEnd w:id="745"/>
      <w:bookmarkEnd w:id="746"/>
      <w:r w:rsidRPr="00303E3C">
        <w:rPr>
          <w:b/>
          <w:bCs/>
          <w:color w:val="000000"/>
          <w:szCs w:val="24"/>
          <w:lang w:eastAsia="fr-CA"/>
        </w:rPr>
        <w:t>146.</w:t>
      </w:r>
      <w:r w:rsidRPr="00303E3C">
        <w:rPr>
          <w:color w:val="000000"/>
          <w:szCs w:val="24"/>
          <w:lang w:eastAsia="fr-CA"/>
        </w:rPr>
        <w:t> Au plus tard le vingt-septième jour précédant celui du scrutin, le directeur du scrutin transmet à chaque candidat la liste électorale de la circonscription, la liste des électeurs admis à exercer leur droit de vote hors du Québec et la liste des adresses où aucun électeur n'est inscrit.</w:t>
      </w:r>
    </w:p>
    <w:p w14:paraId="1B3D64AF" w14:textId="77777777" w:rsidR="00303E3C" w:rsidRPr="00303E3C" w:rsidRDefault="00303E3C" w:rsidP="00FD5FED">
      <w:pPr>
        <w:spacing w:after="0"/>
        <w:rPr>
          <w:color w:val="000000"/>
          <w:szCs w:val="24"/>
          <w:lang w:eastAsia="fr-CA"/>
        </w:rPr>
      </w:pPr>
    </w:p>
    <w:p w14:paraId="1D4C5CDA" w14:textId="77777777" w:rsidR="00303E3C" w:rsidRPr="00303E3C" w:rsidRDefault="00303E3C" w:rsidP="00FD5FED">
      <w:pPr>
        <w:spacing w:after="0"/>
        <w:rPr>
          <w:color w:val="000000"/>
          <w:szCs w:val="24"/>
          <w:lang w:eastAsia="fr-CA"/>
        </w:rPr>
      </w:pPr>
      <w:r w:rsidRPr="00303E3C">
        <w:rPr>
          <w:color w:val="000000"/>
          <w:szCs w:val="24"/>
          <w:lang w:eastAsia="fr-CA"/>
        </w:rPr>
        <w:t>Ces listes sont transmises sur support informatique; le candidat peut, sur demande, en obtenir une copie sur support papier.</w:t>
      </w:r>
    </w:p>
    <w:p w14:paraId="1592D16B" w14:textId="77777777" w:rsidR="00303E3C" w:rsidRPr="00303E3C" w:rsidRDefault="00303E3C" w:rsidP="00FD5FED">
      <w:pPr>
        <w:spacing w:after="0"/>
        <w:rPr>
          <w:color w:val="000000"/>
          <w:szCs w:val="24"/>
          <w:lang w:eastAsia="fr-CA"/>
        </w:rPr>
      </w:pPr>
    </w:p>
    <w:p w14:paraId="3C78AE84" w14:textId="77777777" w:rsidR="00303E3C" w:rsidRPr="00303E3C" w:rsidRDefault="00303E3C" w:rsidP="00FD5FED">
      <w:pPr>
        <w:spacing w:after="0"/>
        <w:rPr>
          <w:color w:val="000000"/>
          <w:szCs w:val="24"/>
          <w:lang w:eastAsia="fr-CA"/>
        </w:rPr>
      </w:pPr>
      <w:r w:rsidRPr="00303E3C">
        <w:rPr>
          <w:color w:val="000000"/>
          <w:szCs w:val="24"/>
          <w:lang w:eastAsia="fr-CA"/>
        </w:rPr>
        <w:t>Le directeur général des élections transmet ces listes sur support informatique aux partis autorisés représentés à l'Assemblée nationale, à tout autre parti autorisé qui lui en fait la demande et au député indépendant autorisé.</w:t>
      </w:r>
    </w:p>
    <w:p w14:paraId="7CCBE414" w14:textId="77777777" w:rsidR="00303E3C" w:rsidRPr="00303E3C" w:rsidRDefault="00303E3C" w:rsidP="00FD5FED">
      <w:pPr>
        <w:spacing w:after="0"/>
        <w:rPr>
          <w:color w:val="000000"/>
          <w:szCs w:val="24"/>
          <w:lang w:eastAsia="fr-CA"/>
        </w:rPr>
      </w:pPr>
    </w:p>
    <w:p w14:paraId="34F9C336" w14:textId="77777777" w:rsidR="00303E3C" w:rsidRPr="00303E3C" w:rsidRDefault="00303E3C" w:rsidP="00FD5FED">
      <w:pPr>
        <w:spacing w:after="0"/>
        <w:rPr>
          <w:color w:val="000000"/>
          <w:szCs w:val="24"/>
          <w:lang w:eastAsia="fr-CA"/>
        </w:rPr>
      </w:pPr>
      <w:r w:rsidRPr="00303E3C">
        <w:rPr>
          <w:b/>
          <w:bCs/>
          <w:color w:val="000000"/>
          <w:szCs w:val="24"/>
          <w:lang w:eastAsia="fr-CA"/>
        </w:rPr>
        <w:t>147.</w:t>
      </w:r>
      <w:r w:rsidRPr="00303E3C">
        <w:rPr>
          <w:color w:val="000000"/>
          <w:szCs w:val="24"/>
          <w:lang w:eastAsia="fr-CA"/>
        </w:rPr>
        <w:t> Au plus tard le dix-huitième jour précédant celui du scrutin, le directeur général des élections transmet au directeur du scrutin la liste des électeurs de sa circonscription qui ont été admis à exercer leur droit de vote hors du Québec depuis la prise du décret ordonnant la tenue de l'élection.</w:t>
      </w:r>
    </w:p>
    <w:p w14:paraId="6CC2B07A" w14:textId="77777777" w:rsidR="00303E3C" w:rsidRPr="00303E3C" w:rsidRDefault="00303E3C" w:rsidP="00FD5FED">
      <w:pPr>
        <w:spacing w:after="0"/>
        <w:rPr>
          <w:color w:val="000000"/>
          <w:szCs w:val="24"/>
          <w:lang w:eastAsia="fr-CA"/>
        </w:rPr>
      </w:pPr>
    </w:p>
    <w:p w14:paraId="03F92B90" w14:textId="77777777" w:rsidR="00303E3C" w:rsidRDefault="00303E3C" w:rsidP="00FD5FED">
      <w:pPr>
        <w:spacing w:after="0"/>
        <w:rPr>
          <w:color w:val="000000"/>
          <w:szCs w:val="24"/>
          <w:lang w:eastAsia="fr-CA"/>
        </w:rPr>
      </w:pPr>
      <w:r w:rsidRPr="00303E3C">
        <w:rPr>
          <w:color w:val="000000"/>
          <w:szCs w:val="24"/>
          <w:lang w:eastAsia="fr-CA"/>
        </w:rPr>
        <w:t>Cette liste est transmise aux partis et aux personnes visés à l'article 146 en la manière qui y est prévue.</w:t>
      </w:r>
    </w:p>
    <w:p w14:paraId="0908F4E1" w14:textId="77777777" w:rsidR="00FD5FED" w:rsidRDefault="00FD5FED" w:rsidP="00FD5FED">
      <w:pPr>
        <w:spacing w:after="0"/>
        <w:rPr>
          <w:color w:val="000000"/>
          <w:szCs w:val="24"/>
          <w:lang w:eastAsia="fr-CA"/>
        </w:rPr>
      </w:pPr>
    </w:p>
    <w:p w14:paraId="37A70CBE" w14:textId="77777777" w:rsidR="00FD5FED" w:rsidRDefault="00FD5FED" w:rsidP="00FD5FED">
      <w:pPr>
        <w:spacing w:after="0"/>
        <w:rPr>
          <w:color w:val="000000"/>
          <w:szCs w:val="24"/>
          <w:lang w:eastAsia="fr-CA"/>
        </w:rPr>
      </w:pPr>
      <w:r>
        <w:rPr>
          <w:color w:val="000000"/>
          <w:szCs w:val="24"/>
          <w:lang w:eastAsia="fr-CA"/>
        </w:rPr>
        <w:t>[…]</w:t>
      </w:r>
    </w:p>
    <w:p w14:paraId="1EA0A6EC" w14:textId="77777777" w:rsidR="00FD5FED" w:rsidRDefault="00FD5FED" w:rsidP="00FD5FED">
      <w:pPr>
        <w:spacing w:after="0"/>
        <w:rPr>
          <w:color w:val="000000"/>
          <w:szCs w:val="24"/>
          <w:lang w:eastAsia="fr-CA"/>
        </w:rPr>
      </w:pPr>
    </w:p>
    <w:p w14:paraId="143073AB" w14:textId="77777777" w:rsidR="00FD5FED" w:rsidRDefault="00FD5FED" w:rsidP="00FD5FED">
      <w:pPr>
        <w:spacing w:after="0"/>
        <w:rPr>
          <w:rStyle w:val="print"/>
        </w:rPr>
      </w:pPr>
      <w:r w:rsidRPr="00FD5FED">
        <w:rPr>
          <w:rStyle w:val="noparentintit"/>
          <w:b/>
          <w:bCs/>
          <w:color w:val="000000"/>
          <w:szCs w:val="24"/>
        </w:rPr>
        <w:t>SECTION</w:t>
      </w:r>
      <w:r w:rsidRPr="00FD5FED">
        <w:rPr>
          <w:rStyle w:val="apple-converted-space"/>
          <w:rFonts w:eastAsiaTheme="majorEastAsia"/>
          <w:b/>
          <w:bCs/>
          <w:color w:val="000000"/>
          <w:szCs w:val="24"/>
        </w:rPr>
        <w:t> </w:t>
      </w:r>
      <w:r w:rsidRPr="00FD5FED">
        <w:rPr>
          <w:rStyle w:val="noparentintit"/>
          <w:b/>
          <w:bCs/>
          <w:color w:val="000000"/>
          <w:szCs w:val="24"/>
        </w:rPr>
        <w:t>IV</w:t>
      </w:r>
      <w:r w:rsidRPr="00FD5FED">
        <w:rPr>
          <w:color w:val="000000"/>
          <w:szCs w:val="24"/>
        </w:rPr>
        <w:t> </w:t>
      </w:r>
      <w:r w:rsidRPr="00FD5FED">
        <w:rPr>
          <w:color w:val="000000"/>
          <w:szCs w:val="24"/>
        </w:rPr>
        <w:br/>
      </w:r>
      <w:r w:rsidRPr="00FD5FED">
        <w:rPr>
          <w:rStyle w:val="print"/>
          <w:caps/>
          <w:color w:val="000000"/>
          <w:szCs w:val="24"/>
        </w:rPr>
        <w:t>RÉVISION</w:t>
      </w:r>
    </w:p>
    <w:p w14:paraId="21D228FC" w14:textId="77777777" w:rsidR="00FD5FED" w:rsidRDefault="00FD5FED" w:rsidP="00FD5FED">
      <w:pPr>
        <w:spacing w:after="0"/>
        <w:rPr>
          <w:rStyle w:val="print"/>
        </w:rPr>
      </w:pPr>
    </w:p>
    <w:p w14:paraId="167B186D" w14:textId="77777777" w:rsidR="00FD5FED" w:rsidRDefault="00FD5FED" w:rsidP="00FD5FED">
      <w:pPr>
        <w:spacing w:after="0"/>
        <w:rPr>
          <w:color w:val="000000"/>
          <w:szCs w:val="24"/>
          <w:lang w:eastAsia="fr-CA"/>
        </w:rPr>
      </w:pPr>
      <w:r>
        <w:rPr>
          <w:color w:val="000000"/>
          <w:szCs w:val="24"/>
          <w:lang w:eastAsia="fr-CA"/>
        </w:rPr>
        <w:t>[…]</w:t>
      </w:r>
    </w:p>
    <w:p w14:paraId="0B64CF03" w14:textId="77777777" w:rsidR="00FD5FED" w:rsidRPr="00FD5FED" w:rsidRDefault="00FD5FED" w:rsidP="00FD5FED">
      <w:pPr>
        <w:spacing w:after="0"/>
        <w:rPr>
          <w:rStyle w:val="print"/>
        </w:rPr>
      </w:pPr>
    </w:p>
    <w:p w14:paraId="35666F85" w14:textId="77777777" w:rsidR="00FD5FED" w:rsidRPr="00FD5FED" w:rsidRDefault="00FD5FED" w:rsidP="00FD5FED">
      <w:pPr>
        <w:spacing w:after="0"/>
        <w:rPr>
          <w:rStyle w:val="print"/>
        </w:rPr>
      </w:pPr>
    </w:p>
    <w:p w14:paraId="35D11B75" w14:textId="77777777" w:rsidR="00FD5FED" w:rsidRPr="00FD5FED" w:rsidRDefault="00FD5FED" w:rsidP="00FD5FED">
      <w:pPr>
        <w:spacing w:after="0"/>
        <w:rPr>
          <w:color w:val="000000"/>
          <w:szCs w:val="24"/>
          <w:lang w:eastAsia="fr-CA"/>
        </w:rPr>
      </w:pPr>
      <w:r w:rsidRPr="00FD5FED">
        <w:rPr>
          <w:b/>
          <w:bCs/>
          <w:color w:val="000000"/>
          <w:szCs w:val="24"/>
          <w:lang w:eastAsia="fr-CA"/>
        </w:rPr>
        <w:t>CHAPITRE IV</w:t>
      </w:r>
      <w:r w:rsidRPr="00FD5FED">
        <w:rPr>
          <w:color w:val="000000"/>
          <w:szCs w:val="24"/>
          <w:lang w:eastAsia="fr-CA"/>
        </w:rPr>
        <w:t> </w:t>
      </w:r>
      <w:r w:rsidRPr="00FD5FED">
        <w:rPr>
          <w:color w:val="000000"/>
          <w:szCs w:val="24"/>
          <w:lang w:eastAsia="fr-CA"/>
        </w:rPr>
        <w:br/>
      </w:r>
      <w:r w:rsidRPr="00FD5FED">
        <w:rPr>
          <w:caps/>
          <w:color w:val="000000"/>
          <w:szCs w:val="24"/>
          <w:lang w:eastAsia="fr-CA"/>
        </w:rPr>
        <w:t>CANDIDAT</w:t>
      </w:r>
    </w:p>
    <w:p w14:paraId="32171EB0" w14:textId="77777777" w:rsidR="00FD5FED" w:rsidRPr="00FD5FED" w:rsidRDefault="00FD5FED" w:rsidP="00FD5FED">
      <w:pPr>
        <w:spacing w:after="0"/>
        <w:rPr>
          <w:color w:val="000000"/>
          <w:szCs w:val="24"/>
          <w:lang w:eastAsia="fr-CA"/>
        </w:rPr>
      </w:pPr>
    </w:p>
    <w:p w14:paraId="3C010ED8" w14:textId="77777777" w:rsidR="00FD5FED" w:rsidRPr="00FD5FED" w:rsidRDefault="00FD5FED" w:rsidP="00FD5FED">
      <w:pPr>
        <w:spacing w:after="0"/>
        <w:rPr>
          <w:color w:val="000000"/>
          <w:szCs w:val="24"/>
          <w:lang w:eastAsia="fr-CA"/>
        </w:rPr>
      </w:pPr>
      <w:bookmarkStart w:id="747" w:name="D%234_Y"/>
      <w:bookmarkStart w:id="748" w:name="s234"/>
      <w:bookmarkEnd w:id="747"/>
      <w:bookmarkEnd w:id="748"/>
      <w:r w:rsidRPr="00FD5FED">
        <w:rPr>
          <w:b/>
          <w:bCs/>
          <w:color w:val="000000"/>
          <w:szCs w:val="24"/>
          <w:lang w:eastAsia="fr-CA"/>
        </w:rPr>
        <w:t>234.</w:t>
      </w:r>
      <w:r w:rsidRPr="00FD5FED">
        <w:rPr>
          <w:color w:val="000000"/>
          <w:szCs w:val="24"/>
          <w:lang w:eastAsia="fr-CA"/>
        </w:rPr>
        <w:t> Tout électeur peut être élu à l'Assemblée nationale.</w:t>
      </w:r>
    </w:p>
    <w:p w14:paraId="0FA34432" w14:textId="77777777" w:rsidR="00FD5FED" w:rsidRPr="00FD5FED" w:rsidRDefault="00FD5FED" w:rsidP="00FD5FED">
      <w:pPr>
        <w:spacing w:after="0"/>
        <w:rPr>
          <w:color w:val="000000"/>
          <w:szCs w:val="24"/>
          <w:lang w:eastAsia="fr-CA"/>
        </w:rPr>
      </w:pPr>
    </w:p>
    <w:p w14:paraId="057BEFD5" w14:textId="77777777" w:rsidR="00FD5FED" w:rsidRPr="00FD5FED" w:rsidRDefault="00FD5FED" w:rsidP="00FD5FED">
      <w:pPr>
        <w:spacing w:after="0"/>
        <w:rPr>
          <w:color w:val="000000"/>
          <w:szCs w:val="24"/>
          <w:lang w:eastAsia="fr-CA"/>
        </w:rPr>
      </w:pPr>
      <w:bookmarkStart w:id="749" w:name="D%235_Y"/>
      <w:bookmarkStart w:id="750" w:name="s235"/>
      <w:bookmarkEnd w:id="749"/>
      <w:bookmarkEnd w:id="750"/>
      <w:r w:rsidRPr="00FD5FED">
        <w:rPr>
          <w:b/>
          <w:bCs/>
          <w:color w:val="000000"/>
          <w:szCs w:val="24"/>
          <w:lang w:eastAsia="fr-CA"/>
        </w:rPr>
        <w:t>235.</w:t>
      </w:r>
      <w:r w:rsidRPr="00FD5FED">
        <w:rPr>
          <w:color w:val="000000"/>
          <w:szCs w:val="24"/>
          <w:lang w:eastAsia="fr-CA"/>
        </w:rPr>
        <w:t> Toutefois, sont inéligibles:</w:t>
      </w:r>
    </w:p>
    <w:p w14:paraId="7EAC84A8" w14:textId="77777777" w:rsidR="00FD5FED" w:rsidRPr="00FD5FED" w:rsidRDefault="00FD5FED" w:rsidP="00FD5FED">
      <w:pPr>
        <w:spacing w:after="0"/>
        <w:rPr>
          <w:color w:val="000000"/>
          <w:szCs w:val="24"/>
          <w:lang w:eastAsia="fr-CA"/>
        </w:rPr>
      </w:pPr>
    </w:p>
    <w:p w14:paraId="3B6A2FC5" w14:textId="77777777" w:rsidR="00FD5FED" w:rsidRPr="00FD5FED" w:rsidRDefault="00FD5FED" w:rsidP="00FD5FED">
      <w:pPr>
        <w:spacing w:after="0"/>
        <w:rPr>
          <w:color w:val="000000"/>
          <w:szCs w:val="24"/>
          <w:lang w:eastAsia="fr-CA"/>
        </w:rPr>
      </w:pPr>
      <w:r w:rsidRPr="00FD5FED">
        <w:rPr>
          <w:color w:val="000000"/>
          <w:szCs w:val="24"/>
          <w:lang w:eastAsia="fr-CA"/>
        </w:rPr>
        <w:t> 1° les juges des tribunaux judiciaires;</w:t>
      </w:r>
    </w:p>
    <w:p w14:paraId="73B77374" w14:textId="77777777" w:rsidR="00FD5FED" w:rsidRPr="00FD5FED" w:rsidRDefault="00FD5FED" w:rsidP="00FD5FED">
      <w:pPr>
        <w:spacing w:after="0"/>
        <w:rPr>
          <w:color w:val="000000"/>
          <w:szCs w:val="24"/>
          <w:lang w:eastAsia="fr-CA"/>
        </w:rPr>
      </w:pPr>
    </w:p>
    <w:p w14:paraId="5FD50FA4" w14:textId="77777777" w:rsidR="00FD5FED" w:rsidRPr="00FD5FED" w:rsidRDefault="00FD5FED" w:rsidP="00FD5FED">
      <w:pPr>
        <w:spacing w:after="0"/>
        <w:rPr>
          <w:color w:val="000000"/>
          <w:szCs w:val="24"/>
          <w:lang w:eastAsia="fr-CA"/>
        </w:rPr>
      </w:pPr>
      <w:r w:rsidRPr="00FD5FED">
        <w:rPr>
          <w:color w:val="000000"/>
          <w:szCs w:val="24"/>
          <w:lang w:eastAsia="fr-CA"/>
        </w:rPr>
        <w:t> 2° le directeur général des élections, les commissaires de la Commission de la représentation et les directeurs du scrutin;</w:t>
      </w:r>
    </w:p>
    <w:p w14:paraId="0BC5F301" w14:textId="77777777" w:rsidR="00FD5FED" w:rsidRPr="00FD5FED" w:rsidRDefault="00FD5FED" w:rsidP="00FD5FED">
      <w:pPr>
        <w:spacing w:after="0"/>
        <w:rPr>
          <w:color w:val="000000"/>
          <w:szCs w:val="24"/>
          <w:lang w:eastAsia="fr-CA"/>
        </w:rPr>
      </w:pPr>
    </w:p>
    <w:p w14:paraId="44081A78" w14:textId="77777777" w:rsidR="00FD5FED" w:rsidRPr="00FD5FED" w:rsidRDefault="00FD5FED" w:rsidP="00FD5FED">
      <w:pPr>
        <w:spacing w:after="0"/>
        <w:rPr>
          <w:color w:val="000000"/>
          <w:szCs w:val="24"/>
          <w:lang w:eastAsia="fr-CA"/>
        </w:rPr>
      </w:pPr>
      <w:r w:rsidRPr="00FD5FED">
        <w:rPr>
          <w:color w:val="000000"/>
          <w:szCs w:val="24"/>
          <w:lang w:eastAsia="fr-CA"/>
        </w:rPr>
        <w:t> 3° l'agent officiel d'un candidat ou d'un parti politique;</w:t>
      </w:r>
    </w:p>
    <w:p w14:paraId="05EC54C6" w14:textId="77777777" w:rsidR="00FD5FED" w:rsidRPr="00FD5FED" w:rsidRDefault="00FD5FED" w:rsidP="00FD5FED">
      <w:pPr>
        <w:spacing w:after="0"/>
        <w:rPr>
          <w:color w:val="000000"/>
          <w:szCs w:val="24"/>
          <w:lang w:eastAsia="fr-CA"/>
        </w:rPr>
      </w:pPr>
    </w:p>
    <w:p w14:paraId="567CE7FA" w14:textId="77777777" w:rsidR="00FD5FED" w:rsidRPr="00FD5FED" w:rsidRDefault="00FD5FED" w:rsidP="00FD5FED">
      <w:pPr>
        <w:spacing w:after="0"/>
        <w:rPr>
          <w:color w:val="000000"/>
          <w:szCs w:val="24"/>
          <w:lang w:eastAsia="fr-CA"/>
        </w:rPr>
      </w:pPr>
      <w:r w:rsidRPr="00FD5FED">
        <w:rPr>
          <w:color w:val="000000"/>
          <w:szCs w:val="24"/>
          <w:lang w:eastAsia="fr-CA"/>
        </w:rPr>
        <w:t> 4° les membres du Parlement du Canada;</w:t>
      </w:r>
    </w:p>
    <w:p w14:paraId="10DC3691" w14:textId="77777777" w:rsidR="00FD5FED" w:rsidRPr="00FD5FED" w:rsidRDefault="00FD5FED" w:rsidP="00FD5FED">
      <w:pPr>
        <w:spacing w:after="0"/>
        <w:rPr>
          <w:color w:val="000000"/>
          <w:szCs w:val="24"/>
          <w:lang w:eastAsia="fr-CA"/>
        </w:rPr>
      </w:pPr>
    </w:p>
    <w:p w14:paraId="6B261CDC" w14:textId="77777777" w:rsidR="00FD5FED" w:rsidRPr="00FD5FED" w:rsidRDefault="00FD5FED" w:rsidP="00FD5FED">
      <w:pPr>
        <w:spacing w:after="0"/>
        <w:rPr>
          <w:color w:val="000000"/>
          <w:szCs w:val="24"/>
          <w:lang w:eastAsia="fr-CA"/>
        </w:rPr>
      </w:pPr>
      <w:r w:rsidRPr="00FD5FED">
        <w:rPr>
          <w:color w:val="000000"/>
          <w:szCs w:val="24"/>
          <w:lang w:eastAsia="fr-CA"/>
        </w:rPr>
        <w:t> 5° la personne déclarée coupable d'un acte criminel punissable de deux ans d'emprisonnement ou plus, pour la durée de la peine prononcée.</w:t>
      </w:r>
    </w:p>
    <w:p w14:paraId="302E0900" w14:textId="77777777" w:rsidR="00FD5FED" w:rsidRPr="00FD5FED" w:rsidRDefault="00FD5FED" w:rsidP="00FD5FED">
      <w:pPr>
        <w:spacing w:after="0"/>
        <w:rPr>
          <w:color w:val="000000"/>
          <w:szCs w:val="24"/>
          <w:lang w:eastAsia="fr-CA"/>
        </w:rPr>
      </w:pPr>
    </w:p>
    <w:p w14:paraId="711C202F" w14:textId="77777777" w:rsidR="00FD5FED" w:rsidRPr="00FD5FED" w:rsidRDefault="00FD5FED" w:rsidP="00FD5FED">
      <w:pPr>
        <w:spacing w:after="0"/>
        <w:rPr>
          <w:color w:val="000000"/>
          <w:szCs w:val="24"/>
          <w:lang w:eastAsia="fr-CA"/>
        </w:rPr>
      </w:pPr>
      <w:r w:rsidRPr="00FD5FED">
        <w:rPr>
          <w:color w:val="000000"/>
          <w:szCs w:val="24"/>
          <w:lang w:eastAsia="fr-CA"/>
        </w:rPr>
        <w:t>Sont également inéligibles pour la durée fixée par la présente loi:</w:t>
      </w:r>
    </w:p>
    <w:p w14:paraId="5F0BAD73" w14:textId="77777777" w:rsidR="00FD5FED" w:rsidRPr="00FD5FED" w:rsidRDefault="00FD5FED" w:rsidP="00FD5FED">
      <w:pPr>
        <w:spacing w:after="0"/>
        <w:rPr>
          <w:color w:val="000000"/>
          <w:szCs w:val="24"/>
          <w:lang w:eastAsia="fr-CA"/>
        </w:rPr>
      </w:pPr>
    </w:p>
    <w:p w14:paraId="5E09F0B6" w14:textId="77777777" w:rsidR="00FD5FED" w:rsidRPr="00FD5FED" w:rsidRDefault="00FD5FED" w:rsidP="00FD5FED">
      <w:pPr>
        <w:spacing w:after="0"/>
        <w:rPr>
          <w:color w:val="000000"/>
          <w:szCs w:val="24"/>
          <w:lang w:eastAsia="fr-CA"/>
        </w:rPr>
      </w:pPr>
      <w:r w:rsidRPr="00FD5FED">
        <w:rPr>
          <w:color w:val="000000"/>
          <w:szCs w:val="24"/>
          <w:lang w:eastAsia="fr-CA"/>
        </w:rPr>
        <w:t> 1° le candidat à une élection précédente dont l'agent officiel n'a pas remis le rapport de dépenses électorales ou la déclaration prévus à l'article 432;</w:t>
      </w:r>
    </w:p>
    <w:p w14:paraId="3E647173" w14:textId="77777777" w:rsidR="00FD5FED" w:rsidRPr="00FD5FED" w:rsidRDefault="00FD5FED" w:rsidP="00FD5FED">
      <w:pPr>
        <w:spacing w:after="0"/>
        <w:rPr>
          <w:color w:val="000000"/>
          <w:szCs w:val="24"/>
          <w:lang w:eastAsia="fr-CA"/>
        </w:rPr>
      </w:pPr>
    </w:p>
    <w:p w14:paraId="2E6121DE" w14:textId="77777777" w:rsidR="00FD5FED" w:rsidRPr="00FD5FED" w:rsidRDefault="00FD5FED" w:rsidP="00FD5FED">
      <w:pPr>
        <w:spacing w:after="0"/>
        <w:rPr>
          <w:color w:val="000000"/>
          <w:szCs w:val="24"/>
          <w:lang w:eastAsia="fr-CA"/>
        </w:rPr>
      </w:pPr>
      <w:r w:rsidRPr="00FD5FED">
        <w:rPr>
          <w:color w:val="000000"/>
          <w:szCs w:val="24"/>
          <w:lang w:eastAsia="fr-CA"/>
        </w:rPr>
        <w:t> 2° le candidat indépendant visé à l'article 125;</w:t>
      </w:r>
    </w:p>
    <w:p w14:paraId="5F5D1A5D" w14:textId="77777777" w:rsidR="00FD5FED" w:rsidRPr="00FD5FED" w:rsidRDefault="00FD5FED" w:rsidP="00FD5FED">
      <w:pPr>
        <w:spacing w:after="0"/>
        <w:rPr>
          <w:color w:val="000000"/>
          <w:szCs w:val="24"/>
          <w:lang w:eastAsia="fr-CA"/>
        </w:rPr>
      </w:pPr>
    </w:p>
    <w:p w14:paraId="11C93E06" w14:textId="77777777" w:rsidR="00FD5FED" w:rsidRPr="00FD5FED" w:rsidRDefault="00FD5FED" w:rsidP="00FD5FED">
      <w:pPr>
        <w:spacing w:after="0"/>
        <w:rPr>
          <w:color w:val="000000"/>
          <w:szCs w:val="24"/>
          <w:lang w:eastAsia="fr-CA"/>
        </w:rPr>
      </w:pPr>
      <w:r w:rsidRPr="00FD5FED">
        <w:rPr>
          <w:color w:val="000000"/>
          <w:szCs w:val="24"/>
          <w:lang w:eastAsia="fr-CA"/>
        </w:rPr>
        <w:t> 3° la personne visée aux articles 127 et 442;</w:t>
      </w:r>
    </w:p>
    <w:p w14:paraId="705D36A8" w14:textId="77777777" w:rsidR="00FD5FED" w:rsidRPr="00FD5FED" w:rsidRDefault="00FD5FED" w:rsidP="00FD5FED">
      <w:pPr>
        <w:spacing w:after="0"/>
        <w:rPr>
          <w:color w:val="000000"/>
          <w:szCs w:val="24"/>
          <w:lang w:eastAsia="fr-CA"/>
        </w:rPr>
      </w:pPr>
    </w:p>
    <w:p w14:paraId="4306BA00" w14:textId="77777777" w:rsidR="00FD5FED" w:rsidRPr="00FD5FED" w:rsidRDefault="00FD5FED" w:rsidP="00FD5FED">
      <w:pPr>
        <w:spacing w:after="0"/>
        <w:rPr>
          <w:color w:val="000000"/>
          <w:szCs w:val="24"/>
          <w:lang w:eastAsia="fr-CA"/>
        </w:rPr>
      </w:pPr>
      <w:r w:rsidRPr="00FD5FED">
        <w:rPr>
          <w:color w:val="000000"/>
          <w:szCs w:val="24"/>
          <w:lang w:eastAsia="fr-CA"/>
        </w:rPr>
        <w:t> 4° la personne déclarée ou tenue pour coupable d'une manoeuvre frauduleuse en matière électorale ou référendaire.</w:t>
      </w:r>
    </w:p>
    <w:p w14:paraId="741A6C49" w14:textId="77777777" w:rsidR="00FD5FED" w:rsidRPr="00FD5FED" w:rsidRDefault="00FD5FED" w:rsidP="00FD5FED">
      <w:pPr>
        <w:spacing w:after="0"/>
        <w:rPr>
          <w:color w:val="000000"/>
          <w:szCs w:val="24"/>
          <w:lang w:eastAsia="fr-CA"/>
        </w:rPr>
      </w:pPr>
    </w:p>
    <w:p w14:paraId="34B92801" w14:textId="77777777" w:rsidR="00FD5FED" w:rsidRPr="00FD5FED" w:rsidRDefault="00FD5FED" w:rsidP="00FD5FED">
      <w:pPr>
        <w:spacing w:after="0"/>
        <w:rPr>
          <w:color w:val="000000"/>
          <w:szCs w:val="24"/>
          <w:lang w:eastAsia="fr-CA"/>
        </w:rPr>
      </w:pPr>
      <w:bookmarkStart w:id="751" w:name="D%236_Y"/>
      <w:bookmarkStart w:id="752" w:name="s236"/>
      <w:bookmarkEnd w:id="751"/>
      <w:bookmarkEnd w:id="752"/>
      <w:r w:rsidRPr="00FD5FED">
        <w:rPr>
          <w:b/>
          <w:bCs/>
          <w:color w:val="000000"/>
          <w:szCs w:val="24"/>
          <w:lang w:eastAsia="fr-CA"/>
        </w:rPr>
        <w:t>236.</w:t>
      </w:r>
      <w:r w:rsidRPr="00FD5FED">
        <w:rPr>
          <w:color w:val="000000"/>
          <w:szCs w:val="24"/>
          <w:lang w:eastAsia="fr-CA"/>
        </w:rPr>
        <w:t> Un candidat ne peut se présenter en même temps dans plus d'une circonscription.</w:t>
      </w:r>
    </w:p>
    <w:p w14:paraId="3E406F07" w14:textId="77777777" w:rsidR="00FD5FED" w:rsidRDefault="00FD5FED" w:rsidP="00303E3C">
      <w:pPr>
        <w:spacing w:after="0"/>
        <w:rPr>
          <w:color w:val="000000"/>
          <w:szCs w:val="24"/>
          <w:lang w:eastAsia="fr-CA"/>
        </w:rPr>
      </w:pPr>
    </w:p>
    <w:p w14:paraId="48F03004" w14:textId="77777777" w:rsidR="00FD5FED" w:rsidRPr="00FD5FED" w:rsidRDefault="00FD5FED" w:rsidP="00FD5FED">
      <w:pPr>
        <w:spacing w:after="0"/>
        <w:rPr>
          <w:color w:val="000000"/>
          <w:szCs w:val="24"/>
          <w:lang w:eastAsia="fr-CA"/>
        </w:rPr>
      </w:pPr>
      <w:r w:rsidRPr="00FD5FED">
        <w:rPr>
          <w:b/>
          <w:bCs/>
          <w:color w:val="000000"/>
          <w:szCs w:val="24"/>
          <w:lang w:eastAsia="fr-CA"/>
        </w:rPr>
        <w:lastRenderedPageBreak/>
        <w:t>SECTION I</w:t>
      </w:r>
      <w:r w:rsidRPr="00FD5FED">
        <w:rPr>
          <w:color w:val="000000"/>
          <w:szCs w:val="24"/>
          <w:lang w:eastAsia="fr-CA"/>
        </w:rPr>
        <w:t> </w:t>
      </w:r>
      <w:r w:rsidRPr="00FD5FED">
        <w:rPr>
          <w:color w:val="000000"/>
          <w:szCs w:val="24"/>
          <w:lang w:eastAsia="fr-CA"/>
        </w:rPr>
        <w:br/>
      </w:r>
      <w:r w:rsidRPr="00FD5FED">
        <w:rPr>
          <w:caps/>
          <w:color w:val="000000"/>
          <w:szCs w:val="24"/>
          <w:lang w:eastAsia="fr-CA"/>
        </w:rPr>
        <w:t>DÉCLARATION DE CANDIDATURE</w:t>
      </w:r>
    </w:p>
    <w:p w14:paraId="416EE670" w14:textId="77777777" w:rsidR="00FD5FED" w:rsidRPr="00FD5FED" w:rsidRDefault="00FD5FED" w:rsidP="00FD5FED">
      <w:pPr>
        <w:rPr>
          <w:color w:val="000000"/>
          <w:szCs w:val="24"/>
          <w:lang w:eastAsia="fr-CA"/>
        </w:rPr>
      </w:pPr>
      <w:r w:rsidRPr="00FD5FED">
        <w:rPr>
          <w:color w:val="000000"/>
          <w:szCs w:val="24"/>
          <w:lang w:eastAsia="fr-CA"/>
        </w:rPr>
        <w:br/>
      </w:r>
      <w:r w:rsidRPr="00FD5FED">
        <w:rPr>
          <w:b/>
          <w:bCs/>
          <w:color w:val="000000"/>
          <w:szCs w:val="24"/>
          <w:lang w:eastAsia="fr-CA"/>
        </w:rPr>
        <w:t>CHAPITRE V</w:t>
      </w:r>
      <w:r w:rsidRPr="00FD5FED">
        <w:rPr>
          <w:color w:val="000000"/>
          <w:szCs w:val="24"/>
          <w:lang w:eastAsia="fr-CA"/>
        </w:rPr>
        <w:t> </w:t>
      </w:r>
      <w:r w:rsidRPr="00FD5FED">
        <w:rPr>
          <w:color w:val="000000"/>
          <w:szCs w:val="24"/>
          <w:lang w:eastAsia="fr-CA"/>
        </w:rPr>
        <w:br/>
      </w:r>
      <w:r w:rsidRPr="00FD5FED">
        <w:rPr>
          <w:caps/>
          <w:color w:val="000000"/>
          <w:szCs w:val="24"/>
          <w:lang w:eastAsia="fr-CA"/>
        </w:rPr>
        <w:t>SCRUTIN</w:t>
      </w:r>
    </w:p>
    <w:p w14:paraId="568B407C" w14:textId="77777777" w:rsidR="00FD5FED" w:rsidRPr="00FD5FED" w:rsidRDefault="00FD5FED" w:rsidP="00FD5FED">
      <w:pPr>
        <w:spacing w:after="0"/>
        <w:rPr>
          <w:color w:val="000000"/>
          <w:szCs w:val="24"/>
          <w:lang w:eastAsia="fr-CA"/>
        </w:rPr>
      </w:pPr>
    </w:p>
    <w:p w14:paraId="3735C12B" w14:textId="77777777" w:rsidR="00FD5FED" w:rsidRPr="00FD5FED" w:rsidRDefault="00FD5FED" w:rsidP="00FD5FED">
      <w:pPr>
        <w:spacing w:after="0"/>
        <w:rPr>
          <w:color w:val="000000"/>
          <w:szCs w:val="24"/>
          <w:lang w:eastAsia="fr-CA"/>
        </w:rPr>
      </w:pPr>
      <w:bookmarkStart w:id="753" w:name="D%260_E"/>
      <w:bookmarkEnd w:id="753"/>
      <w:r w:rsidRPr="00FD5FED">
        <w:rPr>
          <w:b/>
          <w:bCs/>
          <w:color w:val="000000"/>
          <w:szCs w:val="24"/>
          <w:lang w:eastAsia="fr-CA"/>
        </w:rPr>
        <w:t>SECTION I</w:t>
      </w:r>
      <w:r w:rsidRPr="00FD5FED">
        <w:rPr>
          <w:color w:val="000000"/>
          <w:szCs w:val="24"/>
          <w:lang w:eastAsia="fr-CA"/>
        </w:rPr>
        <w:t> </w:t>
      </w:r>
      <w:r w:rsidRPr="00FD5FED">
        <w:rPr>
          <w:color w:val="000000"/>
          <w:szCs w:val="24"/>
          <w:lang w:eastAsia="fr-CA"/>
        </w:rPr>
        <w:br/>
      </w:r>
      <w:r w:rsidRPr="00FD5FED">
        <w:rPr>
          <w:caps/>
          <w:color w:val="000000"/>
          <w:szCs w:val="24"/>
          <w:lang w:eastAsia="fr-CA"/>
        </w:rPr>
        <w:t>AVIS DE SCRUTIN</w:t>
      </w:r>
    </w:p>
    <w:p w14:paraId="24406C95" w14:textId="77777777" w:rsidR="00FD5FED" w:rsidRPr="00FD5FED" w:rsidRDefault="00FD5FED" w:rsidP="00FD5FED">
      <w:pPr>
        <w:spacing w:after="0"/>
        <w:rPr>
          <w:color w:val="000000"/>
          <w:szCs w:val="24"/>
          <w:lang w:eastAsia="fr-CA"/>
        </w:rPr>
      </w:pPr>
    </w:p>
    <w:p w14:paraId="5692616D" w14:textId="77777777" w:rsidR="00FD5FED" w:rsidRPr="00FD5FED" w:rsidRDefault="00FD5FED" w:rsidP="00FD5FED">
      <w:pPr>
        <w:spacing w:after="0"/>
        <w:rPr>
          <w:color w:val="000000"/>
          <w:szCs w:val="24"/>
          <w:lang w:eastAsia="fr-CA"/>
        </w:rPr>
      </w:pPr>
      <w:bookmarkStart w:id="754" w:name="D%260_Y"/>
      <w:bookmarkStart w:id="755" w:name="s260"/>
      <w:bookmarkEnd w:id="754"/>
      <w:bookmarkEnd w:id="755"/>
      <w:r w:rsidRPr="00FD5FED">
        <w:rPr>
          <w:b/>
          <w:bCs/>
          <w:color w:val="000000"/>
          <w:szCs w:val="24"/>
          <w:lang w:eastAsia="fr-CA"/>
        </w:rPr>
        <w:t>260.</w:t>
      </w:r>
      <w:r w:rsidRPr="00FD5FED">
        <w:rPr>
          <w:color w:val="000000"/>
          <w:szCs w:val="24"/>
          <w:lang w:eastAsia="fr-CA"/>
        </w:rPr>
        <w:t> Dès la fin de la période de production des déclarations de candidature, le directeur du scrutin, s'il a reçu plus d'une déclaration de candidature, publie un avis de scrutin.</w:t>
      </w:r>
    </w:p>
    <w:p w14:paraId="48B06F82" w14:textId="77777777" w:rsidR="00FD5FED" w:rsidRPr="00FD5FED" w:rsidRDefault="00FD5FED" w:rsidP="00FD5FED">
      <w:pPr>
        <w:spacing w:after="0"/>
        <w:rPr>
          <w:color w:val="000000"/>
          <w:szCs w:val="24"/>
          <w:lang w:eastAsia="fr-CA"/>
        </w:rPr>
      </w:pPr>
    </w:p>
    <w:p w14:paraId="33B2B10F" w14:textId="77777777" w:rsidR="00FD5FED" w:rsidRPr="00FD5FED" w:rsidRDefault="00FD5FED" w:rsidP="00FD5FED">
      <w:pPr>
        <w:spacing w:after="0"/>
        <w:rPr>
          <w:color w:val="000000"/>
          <w:szCs w:val="24"/>
          <w:lang w:eastAsia="fr-CA"/>
        </w:rPr>
      </w:pPr>
      <w:r w:rsidRPr="00FD5FED">
        <w:rPr>
          <w:color w:val="000000"/>
          <w:szCs w:val="24"/>
          <w:lang w:eastAsia="fr-CA"/>
        </w:rPr>
        <w:t>L'avis de scrutin énonce les nom et prénom des candidats, leur appartenance politique s'il y a lieu, leur adresse ainsi que les nom et prénom de leur agent officiel et de leur mandataire, le cas échéant.</w:t>
      </w:r>
    </w:p>
    <w:p w14:paraId="693F5654" w14:textId="77777777" w:rsidR="00FD5FED" w:rsidRPr="00FD5FED" w:rsidRDefault="00FD5FED" w:rsidP="00FD5FED">
      <w:pPr>
        <w:spacing w:after="0"/>
        <w:rPr>
          <w:color w:val="000000"/>
          <w:szCs w:val="24"/>
          <w:lang w:eastAsia="fr-CA"/>
        </w:rPr>
      </w:pPr>
    </w:p>
    <w:p w14:paraId="3DDFB21A" w14:textId="77777777" w:rsidR="00FD5FED" w:rsidRPr="00FD5FED" w:rsidRDefault="00FD5FED" w:rsidP="00FD5FED">
      <w:pPr>
        <w:spacing w:after="0"/>
        <w:rPr>
          <w:color w:val="000000"/>
          <w:szCs w:val="24"/>
          <w:lang w:eastAsia="fr-CA"/>
        </w:rPr>
      </w:pPr>
      <w:bookmarkStart w:id="756" w:name="D%261_Y"/>
      <w:bookmarkStart w:id="757" w:name="s261"/>
      <w:bookmarkEnd w:id="756"/>
      <w:bookmarkEnd w:id="757"/>
      <w:r w:rsidRPr="00FD5FED">
        <w:rPr>
          <w:b/>
          <w:bCs/>
          <w:color w:val="000000"/>
          <w:szCs w:val="24"/>
          <w:lang w:eastAsia="fr-CA"/>
        </w:rPr>
        <w:t>261.</w:t>
      </w:r>
      <w:r w:rsidRPr="00FD5FED">
        <w:rPr>
          <w:color w:val="000000"/>
          <w:szCs w:val="24"/>
          <w:lang w:eastAsia="fr-CA"/>
        </w:rPr>
        <w:t> L'avis de scrutin est affiché au bureau du directeur du scrutin et une copie est transmise à chaque candidat ou à son mandataire.</w:t>
      </w:r>
    </w:p>
    <w:p w14:paraId="49C06444" w14:textId="77777777" w:rsidR="00FD5FED" w:rsidRPr="00FD5FED" w:rsidRDefault="00FD5FED" w:rsidP="00FD5FED">
      <w:pPr>
        <w:spacing w:after="0"/>
        <w:rPr>
          <w:color w:val="000000"/>
          <w:szCs w:val="24"/>
          <w:lang w:eastAsia="fr-CA"/>
        </w:rPr>
      </w:pPr>
    </w:p>
    <w:p w14:paraId="74D34FDA" w14:textId="77777777" w:rsidR="00FD5FED" w:rsidRPr="00FD5FED" w:rsidRDefault="00FD5FED" w:rsidP="00FD5FED">
      <w:pPr>
        <w:spacing w:after="0"/>
        <w:rPr>
          <w:color w:val="000000"/>
          <w:szCs w:val="24"/>
          <w:lang w:eastAsia="fr-CA"/>
        </w:rPr>
      </w:pPr>
      <w:bookmarkStart w:id="758" w:name="D%262_E"/>
      <w:bookmarkEnd w:id="758"/>
      <w:r w:rsidRPr="00FD5FED">
        <w:rPr>
          <w:b/>
          <w:bCs/>
          <w:color w:val="000000"/>
          <w:szCs w:val="24"/>
          <w:lang w:eastAsia="fr-CA"/>
        </w:rPr>
        <w:t>SECTION I.1</w:t>
      </w:r>
      <w:r w:rsidRPr="00FD5FED">
        <w:rPr>
          <w:color w:val="000000"/>
          <w:szCs w:val="24"/>
          <w:lang w:eastAsia="fr-CA"/>
        </w:rPr>
        <w:t> </w:t>
      </w:r>
      <w:r w:rsidRPr="00FD5FED">
        <w:rPr>
          <w:color w:val="000000"/>
          <w:szCs w:val="24"/>
          <w:lang w:eastAsia="fr-CA"/>
        </w:rPr>
        <w:br/>
      </w:r>
      <w:r w:rsidRPr="00FD5FED">
        <w:rPr>
          <w:caps/>
          <w:color w:val="000000"/>
          <w:szCs w:val="24"/>
          <w:lang w:eastAsia="fr-CA"/>
        </w:rPr>
        <w:t>MODALITÉS D'EXERCICE DU DROIT DE VOTE</w:t>
      </w:r>
    </w:p>
    <w:p w14:paraId="69AB6583" w14:textId="77777777" w:rsidR="00FD5FED" w:rsidRPr="00FD5FED" w:rsidRDefault="00FD5FED" w:rsidP="00FD5FED">
      <w:pPr>
        <w:spacing w:after="0"/>
        <w:rPr>
          <w:color w:val="000000"/>
          <w:szCs w:val="24"/>
          <w:lang w:eastAsia="fr-CA"/>
        </w:rPr>
      </w:pPr>
    </w:p>
    <w:p w14:paraId="6F625496" w14:textId="77777777" w:rsidR="00FD5FED" w:rsidRPr="00FD5FED" w:rsidRDefault="00FD5FED" w:rsidP="00FD5FED">
      <w:pPr>
        <w:spacing w:after="0"/>
        <w:rPr>
          <w:color w:val="000000"/>
          <w:szCs w:val="24"/>
          <w:lang w:eastAsia="fr-CA"/>
        </w:rPr>
      </w:pPr>
      <w:bookmarkStart w:id="759" w:name="D%262_Y"/>
      <w:bookmarkStart w:id="760" w:name="s262"/>
      <w:bookmarkEnd w:id="759"/>
      <w:bookmarkEnd w:id="760"/>
      <w:r w:rsidRPr="00FD5FED">
        <w:rPr>
          <w:b/>
          <w:bCs/>
          <w:color w:val="000000"/>
          <w:szCs w:val="24"/>
          <w:lang w:eastAsia="fr-CA"/>
        </w:rPr>
        <w:t>262.</w:t>
      </w:r>
      <w:r w:rsidRPr="00FD5FED">
        <w:rPr>
          <w:color w:val="000000"/>
          <w:szCs w:val="24"/>
          <w:lang w:eastAsia="fr-CA"/>
        </w:rPr>
        <w:t> Le droit de vote s'exerce le jour du scrutin conformément à la section III. Il peut également s'exercer conformément aux sections II à II.3 de l'une des façons suivantes:</w:t>
      </w:r>
    </w:p>
    <w:p w14:paraId="2A540451" w14:textId="77777777" w:rsidR="00FD5FED" w:rsidRPr="00FD5FED" w:rsidRDefault="00FD5FED" w:rsidP="00FD5FED">
      <w:pPr>
        <w:spacing w:after="0"/>
        <w:rPr>
          <w:color w:val="000000"/>
          <w:szCs w:val="24"/>
          <w:lang w:eastAsia="fr-CA"/>
        </w:rPr>
      </w:pPr>
    </w:p>
    <w:p w14:paraId="74365AC9" w14:textId="77777777" w:rsidR="00FD5FED" w:rsidRPr="00FD5FED" w:rsidRDefault="00FD5FED" w:rsidP="00FD5FED">
      <w:pPr>
        <w:spacing w:after="0"/>
        <w:rPr>
          <w:color w:val="000000"/>
          <w:szCs w:val="24"/>
          <w:lang w:eastAsia="fr-CA"/>
        </w:rPr>
      </w:pPr>
      <w:r w:rsidRPr="00FD5FED">
        <w:rPr>
          <w:color w:val="000000"/>
          <w:szCs w:val="24"/>
          <w:lang w:eastAsia="fr-CA"/>
        </w:rPr>
        <w:t> 1° au bureau principal ou aux bureaux secondaires du directeur du scrutin;</w:t>
      </w:r>
    </w:p>
    <w:p w14:paraId="6445B62C" w14:textId="77777777" w:rsidR="00FD5FED" w:rsidRPr="00FD5FED" w:rsidRDefault="00FD5FED" w:rsidP="00FD5FED">
      <w:pPr>
        <w:spacing w:after="0"/>
        <w:rPr>
          <w:color w:val="000000"/>
          <w:szCs w:val="24"/>
          <w:lang w:eastAsia="fr-CA"/>
        </w:rPr>
      </w:pPr>
    </w:p>
    <w:p w14:paraId="616A9837" w14:textId="77777777" w:rsidR="00FD5FED" w:rsidRPr="00FD5FED" w:rsidRDefault="00FD5FED" w:rsidP="00FD5FED">
      <w:pPr>
        <w:spacing w:after="0"/>
        <w:rPr>
          <w:color w:val="000000"/>
          <w:szCs w:val="24"/>
          <w:lang w:eastAsia="fr-CA"/>
        </w:rPr>
      </w:pPr>
      <w:r w:rsidRPr="00FD5FED">
        <w:rPr>
          <w:color w:val="000000"/>
          <w:szCs w:val="24"/>
          <w:lang w:eastAsia="fr-CA"/>
        </w:rPr>
        <w:t> 2° par correspondance, dans le cas d'un électeur hors Québec, d'un électeur détenu ou d'un électeur détenu dans un lieu de détention provisoire ou placé sous garde dans un lieu de garde en vertu de la Loi sur le système de justice pénale pour les adolescents (L.C. 2002, c. 1);</w:t>
      </w:r>
    </w:p>
    <w:p w14:paraId="515E54D7" w14:textId="77777777" w:rsidR="00FD5FED" w:rsidRPr="00FD5FED" w:rsidRDefault="00FD5FED" w:rsidP="00FD5FED">
      <w:pPr>
        <w:spacing w:after="0"/>
        <w:rPr>
          <w:color w:val="000000"/>
          <w:szCs w:val="24"/>
          <w:lang w:eastAsia="fr-CA"/>
        </w:rPr>
      </w:pPr>
    </w:p>
    <w:p w14:paraId="2AE9944C" w14:textId="77777777" w:rsidR="00FD5FED" w:rsidRPr="00FD5FED" w:rsidRDefault="00FD5FED" w:rsidP="00FD5FED">
      <w:pPr>
        <w:spacing w:after="0"/>
        <w:rPr>
          <w:color w:val="000000"/>
          <w:szCs w:val="24"/>
          <w:lang w:eastAsia="fr-CA"/>
        </w:rPr>
      </w:pPr>
      <w:r w:rsidRPr="00FD5FED">
        <w:rPr>
          <w:color w:val="000000"/>
          <w:szCs w:val="24"/>
          <w:lang w:eastAsia="fr-CA"/>
        </w:rPr>
        <w:t> 3° par anticipation;</w:t>
      </w:r>
    </w:p>
    <w:p w14:paraId="5DEAF96E" w14:textId="77777777" w:rsidR="00FD5FED" w:rsidRPr="00FD5FED" w:rsidRDefault="00FD5FED" w:rsidP="00FD5FED">
      <w:pPr>
        <w:spacing w:after="0"/>
        <w:rPr>
          <w:color w:val="000000"/>
          <w:szCs w:val="24"/>
          <w:lang w:eastAsia="fr-CA"/>
        </w:rPr>
      </w:pPr>
    </w:p>
    <w:p w14:paraId="1A6FD84A" w14:textId="77777777" w:rsidR="00FD5FED" w:rsidRPr="00FD5FED" w:rsidRDefault="00FD5FED" w:rsidP="00FD5FED">
      <w:pPr>
        <w:spacing w:after="0"/>
        <w:rPr>
          <w:color w:val="000000"/>
          <w:szCs w:val="24"/>
          <w:lang w:eastAsia="fr-CA"/>
        </w:rPr>
      </w:pPr>
      <w:r w:rsidRPr="00FD5FED">
        <w:rPr>
          <w:color w:val="000000"/>
          <w:szCs w:val="24"/>
          <w:lang w:eastAsia="fr-CA"/>
        </w:rPr>
        <w:t> 4° dans le local d'un centre de formation professionnelle ou d'un établissement d'enseignement postsecondaire qui répond aux critères fixés par directives du directeur général des élections.</w:t>
      </w:r>
    </w:p>
    <w:p w14:paraId="4FC954DD" w14:textId="77777777" w:rsidR="00FD5FED" w:rsidRPr="00FD5FED" w:rsidRDefault="00FD5FED" w:rsidP="00FD5FED">
      <w:pPr>
        <w:spacing w:after="0"/>
        <w:rPr>
          <w:color w:val="000000"/>
          <w:szCs w:val="24"/>
          <w:lang w:eastAsia="fr-CA"/>
        </w:rPr>
      </w:pPr>
    </w:p>
    <w:p w14:paraId="79C99526" w14:textId="77777777" w:rsidR="00FD5FED" w:rsidRPr="00FD5FED" w:rsidRDefault="00FD5FED" w:rsidP="00FD5FED">
      <w:pPr>
        <w:spacing w:after="0"/>
        <w:rPr>
          <w:color w:val="000000"/>
          <w:szCs w:val="24"/>
          <w:lang w:eastAsia="fr-CA"/>
        </w:rPr>
      </w:pPr>
      <w:r w:rsidRPr="00FD5FED">
        <w:rPr>
          <w:color w:val="000000"/>
          <w:szCs w:val="24"/>
          <w:lang w:eastAsia="fr-CA"/>
        </w:rPr>
        <w:t>Un électeur vote pour un candidat de la circonscription de son domicile.</w:t>
      </w:r>
    </w:p>
    <w:p w14:paraId="456BBE1A" w14:textId="77777777" w:rsidR="00FD5FED" w:rsidRPr="00FD5FED" w:rsidRDefault="00FD5FED" w:rsidP="00FD5FED">
      <w:pPr>
        <w:spacing w:after="0"/>
        <w:rPr>
          <w:color w:val="000000"/>
          <w:szCs w:val="24"/>
          <w:lang w:eastAsia="fr-CA"/>
        </w:rPr>
      </w:pPr>
    </w:p>
    <w:p w14:paraId="5168C97B" w14:textId="77777777" w:rsidR="00FD5FED" w:rsidRPr="00FD5FED" w:rsidRDefault="00FD5FED" w:rsidP="00FD5FED">
      <w:pPr>
        <w:spacing w:after="0"/>
        <w:rPr>
          <w:color w:val="000000"/>
          <w:szCs w:val="24"/>
          <w:lang w:eastAsia="fr-CA"/>
        </w:rPr>
      </w:pPr>
      <w:bookmarkStart w:id="761" w:name="D%262%%%1_Y"/>
      <w:bookmarkStart w:id="762" w:name="s262.1"/>
      <w:bookmarkEnd w:id="761"/>
      <w:bookmarkEnd w:id="762"/>
      <w:r w:rsidRPr="00FD5FED">
        <w:rPr>
          <w:b/>
          <w:bCs/>
          <w:color w:val="000000"/>
          <w:szCs w:val="24"/>
          <w:lang w:eastAsia="fr-CA"/>
        </w:rPr>
        <w:t>262.1.</w:t>
      </w:r>
      <w:r w:rsidRPr="00FD5FED">
        <w:rPr>
          <w:color w:val="000000"/>
          <w:szCs w:val="24"/>
          <w:lang w:eastAsia="fr-CA"/>
        </w:rPr>
        <w:t> </w:t>
      </w:r>
      <w:r w:rsidRPr="00FD5FED">
        <w:rPr>
          <w:i/>
          <w:iCs/>
          <w:color w:val="000000"/>
          <w:szCs w:val="24"/>
          <w:lang w:eastAsia="fr-CA"/>
        </w:rPr>
        <w:t>(Remplacé).</w:t>
      </w:r>
    </w:p>
    <w:p w14:paraId="3C064BF3" w14:textId="77777777" w:rsidR="00FD5FED" w:rsidRPr="00FD5FED" w:rsidRDefault="00FD5FED" w:rsidP="00FD5FED">
      <w:pPr>
        <w:spacing w:after="0"/>
        <w:rPr>
          <w:color w:val="000000"/>
          <w:szCs w:val="24"/>
          <w:lang w:eastAsia="fr-CA"/>
        </w:rPr>
      </w:pPr>
    </w:p>
    <w:p w14:paraId="589C8211" w14:textId="77777777" w:rsidR="00FD5FED" w:rsidRPr="00FD5FED" w:rsidRDefault="00FD5FED" w:rsidP="00FD5FED">
      <w:pPr>
        <w:spacing w:after="0"/>
        <w:rPr>
          <w:color w:val="000000"/>
          <w:szCs w:val="24"/>
          <w:lang w:eastAsia="fr-CA"/>
        </w:rPr>
      </w:pPr>
      <w:bookmarkStart w:id="763" w:name="D%263_E"/>
      <w:bookmarkEnd w:id="763"/>
      <w:r w:rsidRPr="00FD5FED">
        <w:rPr>
          <w:b/>
          <w:bCs/>
          <w:color w:val="000000"/>
          <w:szCs w:val="24"/>
          <w:lang w:eastAsia="fr-CA"/>
        </w:rPr>
        <w:t>SECTION II</w:t>
      </w:r>
      <w:r w:rsidRPr="00FD5FED">
        <w:rPr>
          <w:color w:val="000000"/>
          <w:szCs w:val="24"/>
          <w:lang w:eastAsia="fr-CA"/>
        </w:rPr>
        <w:t> </w:t>
      </w:r>
      <w:r w:rsidRPr="00FD5FED">
        <w:rPr>
          <w:color w:val="000000"/>
          <w:szCs w:val="24"/>
          <w:lang w:eastAsia="fr-CA"/>
        </w:rPr>
        <w:br/>
      </w:r>
      <w:r w:rsidRPr="00FD5FED">
        <w:rPr>
          <w:caps/>
          <w:color w:val="000000"/>
          <w:szCs w:val="24"/>
          <w:lang w:eastAsia="fr-CA"/>
        </w:rPr>
        <w:t>VOTE AU BUREAU PRINCIPAL OU À L'UN DES BUREAUX SECONDAIRES DU DIRECTEUR DU SCRUTIN</w:t>
      </w:r>
    </w:p>
    <w:p w14:paraId="0736A962" w14:textId="77777777" w:rsidR="00FD5FED" w:rsidRPr="00FD5FED" w:rsidRDefault="00FD5FED" w:rsidP="00FD5FED">
      <w:pPr>
        <w:spacing w:after="0"/>
        <w:rPr>
          <w:color w:val="000000"/>
          <w:szCs w:val="24"/>
          <w:lang w:eastAsia="fr-CA"/>
        </w:rPr>
      </w:pPr>
    </w:p>
    <w:p w14:paraId="570CDAF5" w14:textId="77777777" w:rsidR="00FD5FED" w:rsidRPr="00FD5FED" w:rsidRDefault="00FD5FED" w:rsidP="00FD5FED">
      <w:pPr>
        <w:spacing w:after="0"/>
        <w:rPr>
          <w:color w:val="000000"/>
          <w:szCs w:val="24"/>
          <w:lang w:eastAsia="fr-CA"/>
        </w:rPr>
      </w:pPr>
      <w:bookmarkStart w:id="764" w:name="D%263_F"/>
      <w:bookmarkEnd w:id="764"/>
      <w:r w:rsidRPr="00FD5FED">
        <w:rPr>
          <w:color w:val="000000"/>
          <w:szCs w:val="24"/>
          <w:lang w:eastAsia="fr-CA"/>
        </w:rPr>
        <w:t>§ 1. —  </w:t>
      </w:r>
      <w:r w:rsidRPr="00FD5FED">
        <w:rPr>
          <w:i/>
          <w:iCs/>
          <w:color w:val="000000"/>
          <w:szCs w:val="24"/>
          <w:lang w:eastAsia="fr-CA"/>
        </w:rPr>
        <w:t>Vote de l'électeur dans la circonscription de son domicile</w:t>
      </w:r>
    </w:p>
    <w:p w14:paraId="2338D859" w14:textId="77777777" w:rsidR="00FD5FED" w:rsidRPr="00FD5FED" w:rsidRDefault="00FD5FED" w:rsidP="00FD5FED">
      <w:pPr>
        <w:spacing w:after="0"/>
        <w:rPr>
          <w:color w:val="000000"/>
          <w:szCs w:val="24"/>
          <w:lang w:eastAsia="fr-CA"/>
        </w:rPr>
      </w:pPr>
    </w:p>
    <w:p w14:paraId="56D0A506" w14:textId="77777777" w:rsidR="00FD5FED" w:rsidRPr="00FD5FED" w:rsidRDefault="00FD5FED" w:rsidP="00FD5FED">
      <w:pPr>
        <w:spacing w:after="0"/>
        <w:rPr>
          <w:color w:val="000000"/>
          <w:szCs w:val="24"/>
          <w:lang w:eastAsia="fr-CA"/>
        </w:rPr>
      </w:pPr>
      <w:bookmarkStart w:id="765" w:name="D%263_Y"/>
      <w:bookmarkStart w:id="766" w:name="s263"/>
      <w:bookmarkEnd w:id="765"/>
      <w:bookmarkEnd w:id="766"/>
      <w:r w:rsidRPr="00FD5FED">
        <w:rPr>
          <w:b/>
          <w:bCs/>
          <w:color w:val="000000"/>
          <w:szCs w:val="24"/>
          <w:lang w:eastAsia="fr-CA"/>
        </w:rPr>
        <w:t>263.</w:t>
      </w:r>
      <w:r w:rsidRPr="00FD5FED">
        <w:rPr>
          <w:color w:val="000000"/>
          <w:szCs w:val="24"/>
          <w:lang w:eastAsia="fr-CA"/>
        </w:rPr>
        <w:t> L'électeur peut voter au bureau principal ou à l'un des bureaux secondaires établis par le directeur du scrutin dans la circonscription de son domicile, les dixième, neuvième, sixième, cinquième et quatrième jours qui précèdent le jour du scrutin. Le dernier jour, le vote se termine à 14 heures.</w:t>
      </w:r>
    </w:p>
    <w:p w14:paraId="1D57B717" w14:textId="77777777" w:rsidR="00FD5FED" w:rsidRPr="00FD5FED" w:rsidRDefault="00FD5FED" w:rsidP="00FD5FED">
      <w:pPr>
        <w:spacing w:after="0"/>
        <w:rPr>
          <w:color w:val="000000"/>
          <w:szCs w:val="24"/>
          <w:lang w:eastAsia="fr-CA"/>
        </w:rPr>
      </w:pPr>
    </w:p>
    <w:p w14:paraId="4917B403" w14:textId="77777777" w:rsidR="00FD5FED" w:rsidRPr="00FD5FED" w:rsidRDefault="00FD5FED" w:rsidP="00FD5FED">
      <w:pPr>
        <w:spacing w:after="0"/>
        <w:rPr>
          <w:color w:val="000000"/>
          <w:szCs w:val="24"/>
          <w:lang w:eastAsia="fr-CA"/>
        </w:rPr>
      </w:pPr>
      <w:bookmarkStart w:id="767" w:name="D%264_Y"/>
      <w:bookmarkStart w:id="768" w:name="s264"/>
      <w:bookmarkEnd w:id="767"/>
      <w:bookmarkEnd w:id="768"/>
      <w:r w:rsidRPr="00FD5FED">
        <w:rPr>
          <w:b/>
          <w:bCs/>
          <w:color w:val="000000"/>
          <w:szCs w:val="24"/>
          <w:lang w:eastAsia="fr-CA"/>
        </w:rPr>
        <w:lastRenderedPageBreak/>
        <w:t>264.</w:t>
      </w:r>
      <w:r w:rsidRPr="00FD5FED">
        <w:rPr>
          <w:color w:val="000000"/>
          <w:szCs w:val="24"/>
          <w:lang w:eastAsia="fr-CA"/>
        </w:rPr>
        <w:t> Sauf dispositions inconciliables, les articles 307, 312.1, 320 à 327, 329 à 332, 334 et 335.1 à 340 s'appliquent au vote de l'électeur dans la circonscription de son domicile, compte tenu des adaptations nécessaires.</w:t>
      </w:r>
    </w:p>
    <w:p w14:paraId="2D61BBF2" w14:textId="77777777" w:rsidR="00FD5FED" w:rsidRPr="00FD5FED" w:rsidRDefault="00FD5FED" w:rsidP="00FD5FED">
      <w:pPr>
        <w:spacing w:after="0"/>
        <w:rPr>
          <w:color w:val="000000"/>
          <w:szCs w:val="24"/>
          <w:lang w:eastAsia="fr-CA"/>
        </w:rPr>
      </w:pPr>
    </w:p>
    <w:p w14:paraId="1973F920" w14:textId="77777777" w:rsidR="00FD5FED" w:rsidRPr="00FD5FED" w:rsidRDefault="00FD5FED" w:rsidP="00FD5FED">
      <w:pPr>
        <w:spacing w:after="0"/>
        <w:rPr>
          <w:color w:val="000000"/>
          <w:szCs w:val="24"/>
          <w:lang w:eastAsia="fr-CA"/>
        </w:rPr>
      </w:pPr>
      <w:bookmarkStart w:id="769" w:name="D%265_Y"/>
      <w:bookmarkStart w:id="770" w:name="s265"/>
      <w:bookmarkEnd w:id="769"/>
      <w:bookmarkEnd w:id="770"/>
      <w:r w:rsidRPr="00FD5FED">
        <w:rPr>
          <w:b/>
          <w:bCs/>
          <w:color w:val="000000"/>
          <w:szCs w:val="24"/>
          <w:lang w:eastAsia="fr-CA"/>
        </w:rPr>
        <w:t>265.</w:t>
      </w:r>
      <w:r w:rsidRPr="00FD5FED">
        <w:rPr>
          <w:color w:val="000000"/>
          <w:szCs w:val="24"/>
          <w:lang w:eastAsia="fr-CA"/>
        </w:rPr>
        <w:t> Les membres de la commission de révision spéciale agissent comme membres de la table de vérification de l'identité des électeurs. Le président de la commission de révision spéciale agit comme président de la table.</w:t>
      </w:r>
    </w:p>
    <w:p w14:paraId="1128FBAC" w14:textId="77777777" w:rsidR="00FD5FED" w:rsidRPr="00FD5FED" w:rsidRDefault="00FD5FED" w:rsidP="00FD5FED">
      <w:pPr>
        <w:spacing w:after="0"/>
        <w:rPr>
          <w:color w:val="000000"/>
          <w:szCs w:val="24"/>
          <w:lang w:eastAsia="fr-CA"/>
        </w:rPr>
      </w:pPr>
    </w:p>
    <w:p w14:paraId="6C4BAE0E" w14:textId="77777777" w:rsidR="00FD5FED" w:rsidRPr="00FD5FED" w:rsidRDefault="00FD5FED" w:rsidP="00FD5FED">
      <w:pPr>
        <w:spacing w:after="0"/>
        <w:rPr>
          <w:color w:val="000000"/>
          <w:szCs w:val="24"/>
          <w:lang w:eastAsia="fr-CA"/>
        </w:rPr>
      </w:pPr>
      <w:bookmarkStart w:id="771" w:name="D%266_Y"/>
      <w:bookmarkStart w:id="772" w:name="s266"/>
      <w:bookmarkEnd w:id="771"/>
      <w:bookmarkEnd w:id="772"/>
      <w:r w:rsidRPr="00FD5FED">
        <w:rPr>
          <w:b/>
          <w:bCs/>
          <w:color w:val="000000"/>
          <w:szCs w:val="24"/>
          <w:lang w:eastAsia="fr-CA"/>
        </w:rPr>
        <w:t>266.</w:t>
      </w:r>
      <w:r w:rsidRPr="00FD5FED">
        <w:rPr>
          <w:color w:val="000000"/>
          <w:szCs w:val="24"/>
          <w:lang w:eastAsia="fr-CA"/>
        </w:rPr>
        <w:t> Lorsque l'électeur est admis à voter, la personne affectée au vote au bureau du directeur du scrutin remet à l'électeur le bulletin de vote qu'il a détaché de la souche après avoir apposé ses initiales à l'endroit réservé à cette fin. Après avoir voté, l'électeur dépose le bulletin de vote dans une urne prévue à cette fin.</w:t>
      </w:r>
    </w:p>
    <w:p w14:paraId="2E612E3F" w14:textId="77777777" w:rsidR="00FD5FED" w:rsidRPr="00FD5FED" w:rsidRDefault="00FD5FED" w:rsidP="00FD5FED">
      <w:pPr>
        <w:spacing w:after="0"/>
        <w:rPr>
          <w:color w:val="000000"/>
          <w:szCs w:val="24"/>
          <w:lang w:eastAsia="fr-CA"/>
        </w:rPr>
      </w:pPr>
    </w:p>
    <w:p w14:paraId="6137F4BC" w14:textId="77777777" w:rsidR="00FD5FED" w:rsidRPr="00FD5FED" w:rsidRDefault="00FD5FED" w:rsidP="00FD5FED">
      <w:pPr>
        <w:spacing w:after="0"/>
        <w:rPr>
          <w:color w:val="000000"/>
          <w:szCs w:val="24"/>
          <w:lang w:eastAsia="fr-CA"/>
        </w:rPr>
      </w:pPr>
      <w:r w:rsidRPr="00FD5FED">
        <w:rPr>
          <w:color w:val="000000"/>
          <w:szCs w:val="24"/>
          <w:lang w:eastAsia="fr-CA"/>
        </w:rPr>
        <w:t>Les articles 342 à 354 s'appliquent à l'exercice de ce droit de vote, compte tenu des adaptations nécessaires. Toutefois, l'interdiction de publicité partisane prévue à l'article 352 ne s'applique pas au bureau utilisé par un candidat aux fins de l'élection situé dans un lieu voisin du bureau principal ou secondaire d'un directeur du scrutin.</w:t>
      </w:r>
    </w:p>
    <w:p w14:paraId="3AB4C5EF" w14:textId="77777777" w:rsidR="00FD5FED" w:rsidRPr="00FD5FED" w:rsidRDefault="00FD5FED" w:rsidP="00FD5FED">
      <w:pPr>
        <w:spacing w:after="0"/>
        <w:rPr>
          <w:color w:val="000000"/>
          <w:szCs w:val="24"/>
          <w:lang w:eastAsia="fr-CA"/>
        </w:rPr>
      </w:pPr>
    </w:p>
    <w:p w14:paraId="441A4268" w14:textId="77777777" w:rsidR="00FD5FED" w:rsidRPr="00FD5FED" w:rsidRDefault="00FD5FED" w:rsidP="00FD5FED">
      <w:pPr>
        <w:spacing w:after="0"/>
        <w:rPr>
          <w:color w:val="000000"/>
          <w:szCs w:val="24"/>
          <w:lang w:eastAsia="fr-CA"/>
        </w:rPr>
      </w:pPr>
      <w:bookmarkStart w:id="773" w:name="D%267_Y"/>
      <w:bookmarkStart w:id="774" w:name="s267"/>
      <w:bookmarkEnd w:id="773"/>
      <w:bookmarkEnd w:id="774"/>
      <w:r w:rsidRPr="00FD5FED">
        <w:rPr>
          <w:b/>
          <w:bCs/>
          <w:color w:val="000000"/>
          <w:szCs w:val="24"/>
          <w:lang w:eastAsia="fr-CA"/>
        </w:rPr>
        <w:t>267.</w:t>
      </w:r>
      <w:r w:rsidRPr="00FD5FED">
        <w:rPr>
          <w:color w:val="000000"/>
          <w:szCs w:val="24"/>
          <w:lang w:eastAsia="fr-CA"/>
        </w:rPr>
        <w:t> À la fin de chaque jour de vote au bureau du directeur du scrutin, la personne affectée à ce vote scelle l'urne et les différentes enveloppes utilisées et range le matériel dans un endroit sécuritaire. Lors de la reprise du vote, la personne prend possession du matériel et retire les scellés.</w:t>
      </w:r>
    </w:p>
    <w:p w14:paraId="3E726ECA" w14:textId="77777777" w:rsidR="00FD5FED" w:rsidRPr="00FD5FED" w:rsidRDefault="00FD5FED" w:rsidP="00FD5FED">
      <w:pPr>
        <w:spacing w:after="0"/>
        <w:rPr>
          <w:color w:val="000000"/>
          <w:szCs w:val="24"/>
          <w:lang w:eastAsia="fr-CA"/>
        </w:rPr>
      </w:pPr>
    </w:p>
    <w:p w14:paraId="47112183" w14:textId="77777777" w:rsidR="00FD5FED" w:rsidRPr="00FD5FED" w:rsidRDefault="00FD5FED" w:rsidP="00FD5FED">
      <w:pPr>
        <w:spacing w:after="0"/>
        <w:rPr>
          <w:color w:val="000000"/>
          <w:szCs w:val="24"/>
          <w:lang w:eastAsia="fr-CA"/>
        </w:rPr>
      </w:pPr>
      <w:r w:rsidRPr="00FD5FED">
        <w:rPr>
          <w:color w:val="000000"/>
          <w:szCs w:val="24"/>
          <w:lang w:eastAsia="fr-CA"/>
        </w:rPr>
        <w:t>Le directeur du scrutin transmet aux candidats, après chaque jour, la liste des électeurs qui ont voté.</w:t>
      </w:r>
    </w:p>
    <w:p w14:paraId="773F682B" w14:textId="77777777" w:rsidR="00FD5FED" w:rsidRPr="00FD5FED" w:rsidRDefault="00FD5FED" w:rsidP="00FD5FED">
      <w:pPr>
        <w:spacing w:after="0"/>
        <w:rPr>
          <w:color w:val="000000"/>
          <w:szCs w:val="24"/>
          <w:lang w:eastAsia="fr-CA"/>
        </w:rPr>
      </w:pPr>
    </w:p>
    <w:p w14:paraId="568C21B2" w14:textId="77777777" w:rsidR="00FD5FED" w:rsidRPr="00FD5FED" w:rsidRDefault="00FD5FED" w:rsidP="00FD5FED">
      <w:pPr>
        <w:spacing w:after="0"/>
        <w:rPr>
          <w:color w:val="000000"/>
          <w:szCs w:val="24"/>
          <w:lang w:eastAsia="fr-CA"/>
        </w:rPr>
      </w:pPr>
      <w:r w:rsidRPr="00FD5FED">
        <w:rPr>
          <w:color w:val="000000"/>
          <w:szCs w:val="24"/>
          <w:lang w:eastAsia="fr-CA"/>
        </w:rPr>
        <w:t>À la fin de la période prévue à l'article 263, la personne affectée au vote au bureau du directeur du scrutin suit les procédures prévues aux articles 301.3 et 301.4, compte tenu des adaptations nécessaires.</w:t>
      </w:r>
    </w:p>
    <w:p w14:paraId="58F58F0A" w14:textId="77777777" w:rsidR="00FD5FED" w:rsidRPr="00FD5FED" w:rsidRDefault="00FD5FED" w:rsidP="00FD5FED">
      <w:pPr>
        <w:spacing w:after="0"/>
        <w:rPr>
          <w:color w:val="000000"/>
          <w:szCs w:val="24"/>
          <w:lang w:eastAsia="fr-CA"/>
        </w:rPr>
      </w:pPr>
    </w:p>
    <w:p w14:paraId="5F7D699E" w14:textId="77777777" w:rsidR="00FD5FED" w:rsidRPr="00FD5FED" w:rsidRDefault="00FD5FED" w:rsidP="00FD5FED">
      <w:pPr>
        <w:spacing w:after="0"/>
        <w:rPr>
          <w:color w:val="000000"/>
          <w:szCs w:val="24"/>
          <w:lang w:eastAsia="fr-CA"/>
        </w:rPr>
      </w:pPr>
      <w:bookmarkStart w:id="775" w:name="D%268_Y"/>
      <w:bookmarkStart w:id="776" w:name="s268"/>
      <w:bookmarkEnd w:id="775"/>
      <w:bookmarkEnd w:id="776"/>
      <w:r w:rsidRPr="00FD5FED">
        <w:rPr>
          <w:b/>
          <w:bCs/>
          <w:color w:val="000000"/>
          <w:szCs w:val="24"/>
          <w:lang w:eastAsia="fr-CA"/>
        </w:rPr>
        <w:t>268.</w:t>
      </w:r>
      <w:r w:rsidRPr="00FD5FED">
        <w:rPr>
          <w:color w:val="000000"/>
          <w:szCs w:val="24"/>
          <w:lang w:eastAsia="fr-CA"/>
        </w:rPr>
        <w:t> Le dépouillement des bulletins de vote est effectué dans la circonscription.</w:t>
      </w:r>
    </w:p>
    <w:p w14:paraId="6949BD52" w14:textId="77777777" w:rsidR="00FD5FED" w:rsidRPr="00FD5FED" w:rsidRDefault="00FD5FED" w:rsidP="00FD5FED">
      <w:pPr>
        <w:spacing w:after="0"/>
        <w:rPr>
          <w:color w:val="000000"/>
          <w:szCs w:val="24"/>
          <w:lang w:eastAsia="fr-CA"/>
        </w:rPr>
      </w:pPr>
    </w:p>
    <w:p w14:paraId="4CF0D458" w14:textId="77777777" w:rsidR="00FD5FED" w:rsidRPr="00FD5FED" w:rsidRDefault="00FD5FED" w:rsidP="00FD5FED">
      <w:pPr>
        <w:spacing w:after="0"/>
        <w:rPr>
          <w:color w:val="000000"/>
          <w:szCs w:val="24"/>
          <w:lang w:eastAsia="fr-CA"/>
        </w:rPr>
      </w:pPr>
      <w:bookmarkStart w:id="777" w:name="D%269_F"/>
      <w:bookmarkEnd w:id="777"/>
      <w:r w:rsidRPr="00FD5FED">
        <w:rPr>
          <w:color w:val="000000"/>
          <w:szCs w:val="24"/>
          <w:lang w:eastAsia="fr-CA"/>
        </w:rPr>
        <w:t>§ 2. —  </w:t>
      </w:r>
      <w:r w:rsidRPr="00FD5FED">
        <w:rPr>
          <w:i/>
          <w:iCs/>
          <w:color w:val="000000"/>
          <w:szCs w:val="24"/>
          <w:lang w:eastAsia="fr-CA"/>
        </w:rPr>
        <w:t>Vote de l'électeur hors circonscription</w:t>
      </w:r>
    </w:p>
    <w:p w14:paraId="4E0F20D7" w14:textId="77777777" w:rsidR="00FD5FED" w:rsidRPr="00FD5FED" w:rsidRDefault="00FD5FED" w:rsidP="00FD5FED">
      <w:pPr>
        <w:spacing w:after="0"/>
        <w:rPr>
          <w:color w:val="000000"/>
          <w:szCs w:val="24"/>
          <w:lang w:eastAsia="fr-CA"/>
        </w:rPr>
      </w:pPr>
    </w:p>
    <w:p w14:paraId="356BAF06" w14:textId="77777777" w:rsidR="00FD5FED" w:rsidRPr="00FD5FED" w:rsidRDefault="00FD5FED" w:rsidP="00FD5FED">
      <w:pPr>
        <w:spacing w:after="0"/>
        <w:rPr>
          <w:color w:val="000000"/>
          <w:szCs w:val="24"/>
          <w:lang w:eastAsia="fr-CA"/>
        </w:rPr>
      </w:pPr>
      <w:bookmarkStart w:id="778" w:name="D%269_Y"/>
      <w:bookmarkStart w:id="779" w:name="s269"/>
      <w:bookmarkEnd w:id="778"/>
      <w:bookmarkEnd w:id="779"/>
      <w:r w:rsidRPr="00FD5FED">
        <w:rPr>
          <w:b/>
          <w:bCs/>
          <w:color w:val="000000"/>
          <w:szCs w:val="24"/>
          <w:lang w:eastAsia="fr-CA"/>
        </w:rPr>
        <w:t>269.</w:t>
      </w:r>
      <w:r w:rsidRPr="00FD5FED">
        <w:rPr>
          <w:color w:val="000000"/>
          <w:szCs w:val="24"/>
          <w:lang w:eastAsia="fr-CA"/>
        </w:rPr>
        <w:t> L'électeur qui réside temporairement dans une circonscription autre que celle de son domicile peut voter au bureau principal ou à l'un des bureaux secondaires du directeur du scrutin de la circonscription où il réside.</w:t>
      </w:r>
    </w:p>
    <w:p w14:paraId="7F2647A0" w14:textId="77777777" w:rsidR="00FD5FED" w:rsidRPr="00FD5FED" w:rsidRDefault="00FD5FED" w:rsidP="00FD5FED">
      <w:pPr>
        <w:spacing w:after="0"/>
        <w:rPr>
          <w:color w:val="000000"/>
          <w:szCs w:val="24"/>
          <w:lang w:eastAsia="fr-CA"/>
        </w:rPr>
      </w:pPr>
    </w:p>
    <w:p w14:paraId="7A96CC24" w14:textId="77777777" w:rsidR="00FD5FED" w:rsidRPr="00FD5FED" w:rsidRDefault="00FD5FED" w:rsidP="00FD5FED">
      <w:pPr>
        <w:spacing w:after="0"/>
        <w:rPr>
          <w:color w:val="000000"/>
          <w:szCs w:val="24"/>
          <w:lang w:eastAsia="fr-CA"/>
        </w:rPr>
      </w:pPr>
      <w:r w:rsidRPr="00FD5FED">
        <w:rPr>
          <w:color w:val="000000"/>
          <w:szCs w:val="24"/>
          <w:lang w:eastAsia="fr-CA"/>
        </w:rPr>
        <w:t>L'électeur visé au premier alinéa doit, au moment de voter, fournir une déclaration écrite sous serment attestant qu'à sa connaissance il ne sera pas en mesure d'exercer son droit de vote dans la circonscription de son domicile les jours prévus pour le vote et qu'il n'a pas déjà voté à l'élection en cours. La déclaration doit aussi indiquer les renseignements prescrits par le directeur général des élections.</w:t>
      </w:r>
    </w:p>
    <w:p w14:paraId="06228D93" w14:textId="77777777" w:rsidR="00FD5FED" w:rsidRPr="00FD5FED" w:rsidRDefault="00FD5FED" w:rsidP="00FD5FED">
      <w:pPr>
        <w:spacing w:after="0"/>
        <w:rPr>
          <w:color w:val="000000"/>
          <w:szCs w:val="24"/>
          <w:lang w:eastAsia="fr-CA"/>
        </w:rPr>
      </w:pPr>
    </w:p>
    <w:p w14:paraId="769DE3B1" w14:textId="77777777" w:rsidR="00FD5FED" w:rsidRPr="00FD5FED" w:rsidRDefault="00FD5FED" w:rsidP="00FD5FED">
      <w:pPr>
        <w:spacing w:after="0"/>
        <w:rPr>
          <w:color w:val="000000"/>
          <w:szCs w:val="24"/>
          <w:lang w:eastAsia="fr-CA"/>
        </w:rPr>
      </w:pPr>
      <w:bookmarkStart w:id="780" w:name="D%270_Y"/>
      <w:bookmarkStart w:id="781" w:name="s270"/>
      <w:bookmarkEnd w:id="780"/>
      <w:bookmarkEnd w:id="781"/>
      <w:r w:rsidRPr="00FD5FED">
        <w:rPr>
          <w:b/>
          <w:bCs/>
          <w:color w:val="000000"/>
          <w:szCs w:val="24"/>
          <w:lang w:eastAsia="fr-CA"/>
        </w:rPr>
        <w:t>270.</w:t>
      </w:r>
      <w:r w:rsidRPr="00FD5FED">
        <w:rPr>
          <w:color w:val="000000"/>
          <w:szCs w:val="24"/>
          <w:lang w:eastAsia="fr-CA"/>
        </w:rPr>
        <w:t> Sauf dispositions inconciliables, les articles 265, 307, 312.1, 325 à 327, 329 à 332, 334 et 335.1 à 340 s'appliquent au vote de l'électeur hors circonscription, compte tenu des adaptations nécessaires.</w:t>
      </w:r>
    </w:p>
    <w:p w14:paraId="2234EC59" w14:textId="77777777" w:rsidR="00FD5FED" w:rsidRPr="00FD5FED" w:rsidRDefault="00FD5FED" w:rsidP="00FD5FED">
      <w:pPr>
        <w:spacing w:after="0"/>
        <w:rPr>
          <w:color w:val="000000"/>
          <w:szCs w:val="24"/>
          <w:lang w:eastAsia="fr-CA"/>
        </w:rPr>
      </w:pPr>
    </w:p>
    <w:p w14:paraId="635BCD4C" w14:textId="77777777" w:rsidR="00FD5FED" w:rsidRPr="00FD5FED" w:rsidRDefault="00FD5FED" w:rsidP="00FD5FED">
      <w:pPr>
        <w:spacing w:after="0"/>
        <w:rPr>
          <w:color w:val="000000"/>
          <w:szCs w:val="24"/>
          <w:lang w:eastAsia="fr-CA"/>
        </w:rPr>
      </w:pPr>
      <w:bookmarkStart w:id="782" w:name="D%271_Y"/>
      <w:bookmarkStart w:id="783" w:name="s271"/>
      <w:bookmarkEnd w:id="782"/>
      <w:bookmarkEnd w:id="783"/>
      <w:r w:rsidRPr="00FD5FED">
        <w:rPr>
          <w:b/>
          <w:bCs/>
          <w:color w:val="000000"/>
          <w:szCs w:val="24"/>
          <w:lang w:eastAsia="fr-CA"/>
        </w:rPr>
        <w:t>271.</w:t>
      </w:r>
      <w:r w:rsidRPr="00FD5FED">
        <w:rPr>
          <w:color w:val="000000"/>
          <w:szCs w:val="24"/>
          <w:lang w:eastAsia="fr-CA"/>
        </w:rPr>
        <w:t> </w:t>
      </w:r>
      <w:r w:rsidRPr="00FD5FED">
        <w:rPr>
          <w:i/>
          <w:iCs/>
          <w:color w:val="000000"/>
          <w:szCs w:val="24"/>
          <w:lang w:eastAsia="fr-CA"/>
        </w:rPr>
        <w:t>(Abrogé).</w:t>
      </w:r>
    </w:p>
    <w:p w14:paraId="53DFDAF0" w14:textId="77777777" w:rsidR="00FD5FED" w:rsidRPr="00FD5FED" w:rsidRDefault="00FD5FED" w:rsidP="00FD5FED">
      <w:pPr>
        <w:spacing w:after="0"/>
        <w:rPr>
          <w:color w:val="000000"/>
          <w:szCs w:val="24"/>
          <w:lang w:eastAsia="fr-CA"/>
        </w:rPr>
      </w:pPr>
    </w:p>
    <w:p w14:paraId="4DDF0C78" w14:textId="77777777" w:rsidR="00FD5FED" w:rsidRPr="00FD5FED" w:rsidRDefault="00FD5FED" w:rsidP="00FD5FED">
      <w:pPr>
        <w:spacing w:after="0"/>
        <w:rPr>
          <w:color w:val="000000"/>
          <w:szCs w:val="24"/>
          <w:lang w:eastAsia="fr-CA"/>
        </w:rPr>
      </w:pPr>
      <w:bookmarkStart w:id="784" w:name="D%272_Y"/>
      <w:bookmarkStart w:id="785" w:name="s272"/>
      <w:bookmarkEnd w:id="784"/>
      <w:bookmarkEnd w:id="785"/>
      <w:r w:rsidRPr="00FD5FED">
        <w:rPr>
          <w:b/>
          <w:bCs/>
          <w:color w:val="000000"/>
          <w:szCs w:val="24"/>
          <w:lang w:eastAsia="fr-CA"/>
        </w:rPr>
        <w:lastRenderedPageBreak/>
        <w:t>272.</w:t>
      </w:r>
      <w:r w:rsidRPr="00FD5FED">
        <w:rPr>
          <w:color w:val="000000"/>
          <w:szCs w:val="24"/>
          <w:lang w:eastAsia="fr-CA"/>
        </w:rPr>
        <w:t> Si l'électeur n'est pas inscrit sur la liste électorale ou est inscrit sur la liste électorale d'une section de vote autre que celle de son domicile, la commission de révision de la circonscription où il réside temporairement l'inscrit sur la liste électorale de la section de vote de son domicile après l'avoir radié de celle où il était inscrit, le cas échéant.</w:t>
      </w:r>
    </w:p>
    <w:p w14:paraId="00EE24ED" w14:textId="77777777" w:rsidR="00FD5FED" w:rsidRPr="00FD5FED" w:rsidRDefault="00FD5FED" w:rsidP="00FD5FED">
      <w:pPr>
        <w:spacing w:after="0"/>
        <w:rPr>
          <w:color w:val="000000"/>
          <w:szCs w:val="24"/>
          <w:lang w:eastAsia="fr-CA"/>
        </w:rPr>
      </w:pPr>
    </w:p>
    <w:p w14:paraId="4B0B3698" w14:textId="77777777" w:rsidR="00FD5FED" w:rsidRPr="00FD5FED" w:rsidRDefault="00FD5FED" w:rsidP="00FD5FED">
      <w:pPr>
        <w:spacing w:after="0"/>
        <w:rPr>
          <w:color w:val="000000"/>
          <w:szCs w:val="24"/>
          <w:lang w:eastAsia="fr-CA"/>
        </w:rPr>
      </w:pPr>
      <w:bookmarkStart w:id="786" w:name="D%273_Y"/>
      <w:bookmarkStart w:id="787" w:name="s273"/>
      <w:bookmarkEnd w:id="786"/>
      <w:bookmarkEnd w:id="787"/>
      <w:r w:rsidRPr="00FD5FED">
        <w:rPr>
          <w:b/>
          <w:bCs/>
          <w:color w:val="000000"/>
          <w:szCs w:val="24"/>
          <w:lang w:eastAsia="fr-CA"/>
        </w:rPr>
        <w:t>273.</w:t>
      </w:r>
      <w:r w:rsidRPr="00FD5FED">
        <w:rPr>
          <w:color w:val="000000"/>
          <w:szCs w:val="24"/>
          <w:lang w:eastAsia="fr-CA"/>
        </w:rPr>
        <w:t> </w:t>
      </w:r>
      <w:r w:rsidRPr="00FD5FED">
        <w:rPr>
          <w:i/>
          <w:iCs/>
          <w:color w:val="000000"/>
          <w:szCs w:val="24"/>
          <w:lang w:eastAsia="fr-CA"/>
        </w:rPr>
        <w:t>(Abrogé).</w:t>
      </w:r>
    </w:p>
    <w:p w14:paraId="083A3C4A" w14:textId="77777777" w:rsidR="00FD5FED" w:rsidRPr="00FD5FED" w:rsidRDefault="00FD5FED" w:rsidP="00FD5FED">
      <w:pPr>
        <w:spacing w:after="0"/>
        <w:rPr>
          <w:color w:val="000000"/>
          <w:szCs w:val="24"/>
          <w:lang w:eastAsia="fr-CA"/>
        </w:rPr>
      </w:pPr>
    </w:p>
    <w:p w14:paraId="3D27A45F" w14:textId="77777777" w:rsidR="00FD5FED" w:rsidRPr="00FD5FED" w:rsidRDefault="00FD5FED" w:rsidP="00FD5FED">
      <w:pPr>
        <w:spacing w:after="0"/>
        <w:rPr>
          <w:color w:val="000000"/>
          <w:szCs w:val="24"/>
          <w:lang w:eastAsia="fr-CA"/>
        </w:rPr>
      </w:pPr>
      <w:bookmarkStart w:id="788" w:name="D%274_Y"/>
      <w:bookmarkStart w:id="789" w:name="s274"/>
      <w:bookmarkEnd w:id="788"/>
      <w:bookmarkEnd w:id="789"/>
      <w:r w:rsidRPr="00FD5FED">
        <w:rPr>
          <w:b/>
          <w:bCs/>
          <w:color w:val="000000"/>
          <w:szCs w:val="24"/>
          <w:lang w:eastAsia="fr-CA"/>
        </w:rPr>
        <w:t>274.</w:t>
      </w:r>
      <w:r w:rsidRPr="00FD5FED">
        <w:rPr>
          <w:color w:val="000000"/>
          <w:szCs w:val="24"/>
          <w:lang w:eastAsia="fr-CA"/>
        </w:rPr>
        <w:t> L'électeur peut exercer son droit de vote les dixième, neuvième, sixième, cinquième et quatrième jours qui précèdent celui du scrutin. Le dernier jour, le vote se termine à 14 heures.</w:t>
      </w:r>
    </w:p>
    <w:p w14:paraId="34D9A0E9" w14:textId="77777777" w:rsidR="00FD5FED" w:rsidRPr="00FD5FED" w:rsidRDefault="00FD5FED" w:rsidP="00FD5FED">
      <w:pPr>
        <w:spacing w:after="0"/>
        <w:rPr>
          <w:color w:val="000000"/>
          <w:szCs w:val="24"/>
          <w:lang w:eastAsia="fr-CA"/>
        </w:rPr>
      </w:pPr>
    </w:p>
    <w:p w14:paraId="1BFEE0AA" w14:textId="77777777" w:rsidR="00FD5FED" w:rsidRPr="00FD5FED" w:rsidRDefault="00FD5FED" w:rsidP="00FD5FED">
      <w:pPr>
        <w:spacing w:after="0"/>
        <w:rPr>
          <w:color w:val="000000"/>
          <w:szCs w:val="24"/>
          <w:lang w:eastAsia="fr-CA"/>
        </w:rPr>
      </w:pPr>
      <w:bookmarkStart w:id="790" w:name="D%275_Y"/>
      <w:bookmarkStart w:id="791" w:name="s275"/>
      <w:bookmarkEnd w:id="790"/>
      <w:bookmarkEnd w:id="791"/>
      <w:r w:rsidRPr="00FD5FED">
        <w:rPr>
          <w:b/>
          <w:bCs/>
          <w:color w:val="000000"/>
          <w:szCs w:val="24"/>
          <w:lang w:eastAsia="fr-CA"/>
        </w:rPr>
        <w:t>275.</w:t>
      </w:r>
      <w:r w:rsidRPr="00FD5FED">
        <w:rPr>
          <w:color w:val="000000"/>
          <w:szCs w:val="24"/>
          <w:lang w:eastAsia="fr-CA"/>
        </w:rPr>
        <w:t> L'électeur admis à voter hors circonscription reçoit un bulletin de vote conforme au modèle prévu à l'annexe IV accompagné de la liste de tous les candidats de la circonscription de son domicile et des partis qu'ils représentent, le cas échéant, et une enveloppe indiquant le nom de la circonscription.</w:t>
      </w:r>
    </w:p>
    <w:p w14:paraId="1BFDA151" w14:textId="77777777" w:rsidR="00FD5FED" w:rsidRPr="00FD5FED" w:rsidRDefault="00FD5FED" w:rsidP="00FD5FED">
      <w:pPr>
        <w:spacing w:after="0"/>
        <w:rPr>
          <w:color w:val="000000"/>
          <w:szCs w:val="24"/>
          <w:lang w:eastAsia="fr-CA"/>
        </w:rPr>
      </w:pPr>
    </w:p>
    <w:p w14:paraId="6C2265CF" w14:textId="77777777" w:rsidR="00FD5FED" w:rsidRPr="00FD5FED" w:rsidRDefault="00FD5FED" w:rsidP="00FD5FED">
      <w:pPr>
        <w:spacing w:after="0"/>
        <w:rPr>
          <w:color w:val="000000"/>
          <w:szCs w:val="24"/>
          <w:lang w:eastAsia="fr-CA"/>
        </w:rPr>
      </w:pPr>
      <w:bookmarkStart w:id="792" w:name="D%276_Y"/>
      <w:bookmarkStart w:id="793" w:name="s276"/>
      <w:bookmarkEnd w:id="792"/>
      <w:bookmarkEnd w:id="793"/>
      <w:r w:rsidRPr="00FD5FED">
        <w:rPr>
          <w:b/>
          <w:bCs/>
          <w:color w:val="000000"/>
          <w:szCs w:val="24"/>
          <w:lang w:eastAsia="fr-CA"/>
        </w:rPr>
        <w:t>276.</w:t>
      </w:r>
      <w:r w:rsidRPr="00FD5FED">
        <w:rPr>
          <w:color w:val="000000"/>
          <w:szCs w:val="24"/>
          <w:lang w:eastAsia="fr-CA"/>
        </w:rPr>
        <w:t> L'électeur doit voter en inscrivant sur le bulletin les prénom et nom du candidat de son choix. Il peut de plus indiquer la dénomination du parti politique ou le mot «indépendant», selon le cas.</w:t>
      </w:r>
    </w:p>
    <w:p w14:paraId="7EA897AD" w14:textId="77777777" w:rsidR="00FD5FED" w:rsidRPr="00FD5FED" w:rsidRDefault="00FD5FED" w:rsidP="00FD5FED">
      <w:pPr>
        <w:spacing w:after="0"/>
        <w:rPr>
          <w:color w:val="000000"/>
          <w:szCs w:val="24"/>
          <w:lang w:eastAsia="fr-CA"/>
        </w:rPr>
      </w:pPr>
    </w:p>
    <w:p w14:paraId="24CFD431" w14:textId="77777777" w:rsidR="00FD5FED" w:rsidRPr="00FD5FED" w:rsidRDefault="00FD5FED" w:rsidP="00FD5FED">
      <w:pPr>
        <w:spacing w:after="0"/>
        <w:rPr>
          <w:color w:val="000000"/>
          <w:szCs w:val="24"/>
          <w:lang w:eastAsia="fr-CA"/>
        </w:rPr>
      </w:pPr>
      <w:r w:rsidRPr="00FD5FED">
        <w:rPr>
          <w:color w:val="000000"/>
          <w:szCs w:val="24"/>
          <w:lang w:eastAsia="fr-CA"/>
        </w:rPr>
        <w:t>Les articles 342, 344 à 347 ainsi que les articles 349 à 354 s'appliquent à l'exercice de ce droit de vote, compte tenu des adaptations nécessaires. Toutefois, l'interdiction de publicité partisane prévue à l'article 352 ne s'applique pas au bureau utilisé par un candidat aux fins de l'élection situé dans un lieu voisin du bureau principal ou secondaire d'un directeur du scrutin.</w:t>
      </w:r>
    </w:p>
    <w:p w14:paraId="540C1785" w14:textId="77777777" w:rsidR="00FD5FED" w:rsidRPr="00FD5FED" w:rsidRDefault="00FD5FED" w:rsidP="00FD5FED">
      <w:pPr>
        <w:spacing w:after="0"/>
        <w:rPr>
          <w:color w:val="000000"/>
          <w:szCs w:val="24"/>
          <w:lang w:eastAsia="fr-CA"/>
        </w:rPr>
      </w:pPr>
    </w:p>
    <w:p w14:paraId="6EEF1A3D" w14:textId="77777777" w:rsidR="00FD5FED" w:rsidRPr="00FD5FED" w:rsidRDefault="00FD5FED" w:rsidP="00FD5FED">
      <w:pPr>
        <w:spacing w:after="0"/>
        <w:rPr>
          <w:color w:val="000000"/>
          <w:szCs w:val="24"/>
          <w:lang w:eastAsia="fr-CA"/>
        </w:rPr>
      </w:pPr>
      <w:bookmarkStart w:id="794" w:name="D%277_Y"/>
      <w:bookmarkStart w:id="795" w:name="s277"/>
      <w:bookmarkEnd w:id="794"/>
      <w:bookmarkEnd w:id="795"/>
      <w:r w:rsidRPr="00FD5FED">
        <w:rPr>
          <w:b/>
          <w:bCs/>
          <w:color w:val="000000"/>
          <w:szCs w:val="24"/>
          <w:lang w:eastAsia="fr-CA"/>
        </w:rPr>
        <w:t>277.</w:t>
      </w:r>
      <w:r w:rsidRPr="00FD5FED">
        <w:rPr>
          <w:color w:val="000000"/>
          <w:szCs w:val="24"/>
          <w:lang w:eastAsia="fr-CA"/>
        </w:rPr>
        <w:t> L'électeur doit insérer le bulletin de vote dans l'enveloppe fournie à cet effet et qui ne permet pas de l'identifier, sceller celle-ci et la déposer dans l'urne prévue à cette fin.</w:t>
      </w:r>
    </w:p>
    <w:p w14:paraId="65CE7697" w14:textId="77777777" w:rsidR="00FD5FED" w:rsidRPr="00FD5FED" w:rsidRDefault="00FD5FED" w:rsidP="00FD5FED">
      <w:pPr>
        <w:spacing w:after="0"/>
        <w:rPr>
          <w:color w:val="000000"/>
          <w:szCs w:val="24"/>
          <w:lang w:eastAsia="fr-CA"/>
        </w:rPr>
      </w:pPr>
    </w:p>
    <w:p w14:paraId="3CA8765E" w14:textId="77777777" w:rsidR="00FD5FED" w:rsidRPr="00FD5FED" w:rsidRDefault="00FD5FED" w:rsidP="00FD5FED">
      <w:pPr>
        <w:spacing w:after="0"/>
        <w:rPr>
          <w:color w:val="000000"/>
          <w:szCs w:val="24"/>
          <w:lang w:eastAsia="fr-CA"/>
        </w:rPr>
      </w:pPr>
      <w:bookmarkStart w:id="796" w:name="D%278_Y"/>
      <w:bookmarkStart w:id="797" w:name="s278"/>
      <w:bookmarkEnd w:id="796"/>
      <w:bookmarkEnd w:id="797"/>
      <w:r w:rsidRPr="00FD5FED">
        <w:rPr>
          <w:b/>
          <w:bCs/>
          <w:color w:val="000000"/>
          <w:szCs w:val="24"/>
          <w:lang w:eastAsia="fr-CA"/>
        </w:rPr>
        <w:t>278.</w:t>
      </w:r>
      <w:r w:rsidRPr="00FD5FED">
        <w:rPr>
          <w:color w:val="000000"/>
          <w:szCs w:val="24"/>
          <w:lang w:eastAsia="fr-CA"/>
        </w:rPr>
        <w:t> </w:t>
      </w:r>
      <w:r w:rsidRPr="00FD5FED">
        <w:rPr>
          <w:i/>
          <w:iCs/>
          <w:color w:val="000000"/>
          <w:szCs w:val="24"/>
          <w:lang w:eastAsia="fr-CA"/>
        </w:rPr>
        <w:t>(Abrogé).</w:t>
      </w:r>
    </w:p>
    <w:p w14:paraId="25D1C320" w14:textId="77777777" w:rsidR="00FD5FED" w:rsidRPr="00FD5FED" w:rsidRDefault="00FD5FED" w:rsidP="00FD5FED">
      <w:pPr>
        <w:spacing w:after="0"/>
        <w:rPr>
          <w:color w:val="000000"/>
          <w:szCs w:val="24"/>
          <w:lang w:eastAsia="fr-CA"/>
        </w:rPr>
      </w:pPr>
    </w:p>
    <w:p w14:paraId="7B376755" w14:textId="77777777" w:rsidR="00FD5FED" w:rsidRPr="00FD5FED" w:rsidRDefault="00FD5FED" w:rsidP="00FD5FED">
      <w:pPr>
        <w:spacing w:after="0"/>
        <w:rPr>
          <w:color w:val="000000"/>
          <w:szCs w:val="24"/>
          <w:lang w:eastAsia="fr-CA"/>
        </w:rPr>
      </w:pPr>
      <w:bookmarkStart w:id="798" w:name="D%279_Y"/>
      <w:bookmarkStart w:id="799" w:name="s279"/>
      <w:bookmarkEnd w:id="798"/>
      <w:bookmarkEnd w:id="799"/>
      <w:r w:rsidRPr="00FD5FED">
        <w:rPr>
          <w:b/>
          <w:bCs/>
          <w:color w:val="000000"/>
          <w:szCs w:val="24"/>
          <w:lang w:eastAsia="fr-CA"/>
        </w:rPr>
        <w:t>279.</w:t>
      </w:r>
      <w:r w:rsidRPr="00FD5FED">
        <w:rPr>
          <w:color w:val="000000"/>
          <w:szCs w:val="24"/>
          <w:lang w:eastAsia="fr-CA"/>
        </w:rPr>
        <w:t> À la fin de chaque jour de vote au bureau du directeur du scrutin, la personne affectée à ce vote scelle l'urne et les différentes enveloppes utilisées et range le matériel dans un endroit sécuritaire. Lors de la reprise du vote, la personne prend possession du matériel et retire les scellés.</w:t>
      </w:r>
    </w:p>
    <w:p w14:paraId="17841760" w14:textId="77777777" w:rsidR="00FD5FED" w:rsidRPr="00FD5FED" w:rsidRDefault="00FD5FED" w:rsidP="00FD5FED">
      <w:pPr>
        <w:spacing w:after="0"/>
        <w:rPr>
          <w:color w:val="000000"/>
          <w:szCs w:val="24"/>
          <w:lang w:eastAsia="fr-CA"/>
        </w:rPr>
      </w:pPr>
    </w:p>
    <w:p w14:paraId="41817C24" w14:textId="77777777" w:rsidR="00FD5FED" w:rsidRPr="00FD5FED" w:rsidRDefault="00FD5FED" w:rsidP="00FD5FED">
      <w:pPr>
        <w:spacing w:after="0"/>
        <w:rPr>
          <w:color w:val="000000"/>
          <w:szCs w:val="24"/>
          <w:lang w:eastAsia="fr-CA"/>
        </w:rPr>
      </w:pPr>
      <w:r w:rsidRPr="00FD5FED">
        <w:rPr>
          <w:color w:val="000000"/>
          <w:szCs w:val="24"/>
          <w:lang w:eastAsia="fr-CA"/>
        </w:rPr>
        <w:t>Chaque directeur du scrutin transmet quotidiennement aux candidats de sa circonscription la liste des électeurs qui ont voté hors circonscription.</w:t>
      </w:r>
    </w:p>
    <w:p w14:paraId="1F8448BF" w14:textId="77777777" w:rsidR="00FD5FED" w:rsidRPr="00FD5FED" w:rsidRDefault="00FD5FED" w:rsidP="00FD5FED">
      <w:pPr>
        <w:spacing w:after="0"/>
        <w:rPr>
          <w:color w:val="000000"/>
          <w:szCs w:val="24"/>
          <w:lang w:eastAsia="fr-CA"/>
        </w:rPr>
      </w:pPr>
    </w:p>
    <w:p w14:paraId="30E78ECB" w14:textId="77777777" w:rsidR="00FD5FED" w:rsidRPr="00FD5FED" w:rsidRDefault="00FD5FED" w:rsidP="00FD5FED">
      <w:pPr>
        <w:spacing w:after="0"/>
        <w:rPr>
          <w:color w:val="000000"/>
          <w:szCs w:val="24"/>
          <w:lang w:eastAsia="fr-CA"/>
        </w:rPr>
      </w:pPr>
      <w:r w:rsidRPr="00FD5FED">
        <w:rPr>
          <w:color w:val="000000"/>
          <w:szCs w:val="24"/>
          <w:lang w:eastAsia="fr-CA"/>
        </w:rPr>
        <w:t>À la fin de la période prévue à l'article 274, la personne affectée au vote au bureau du directeur du scrutin suit les procédures prévues aux articles 301.3 et 301.4, compte tenu des adaptations nécessaires.</w:t>
      </w:r>
    </w:p>
    <w:p w14:paraId="3E5DDF8F" w14:textId="77777777" w:rsidR="00FD5FED" w:rsidRPr="00FD5FED" w:rsidRDefault="00FD5FED" w:rsidP="00FD5FED">
      <w:pPr>
        <w:spacing w:after="0"/>
        <w:rPr>
          <w:color w:val="000000"/>
          <w:szCs w:val="24"/>
          <w:lang w:eastAsia="fr-CA"/>
        </w:rPr>
      </w:pPr>
    </w:p>
    <w:p w14:paraId="32563450" w14:textId="77777777" w:rsidR="00FD5FED" w:rsidRPr="00FD5FED" w:rsidRDefault="00FD5FED" w:rsidP="00FD5FED">
      <w:pPr>
        <w:spacing w:after="0"/>
        <w:rPr>
          <w:color w:val="000000"/>
          <w:szCs w:val="24"/>
          <w:lang w:eastAsia="fr-CA"/>
        </w:rPr>
      </w:pPr>
      <w:bookmarkStart w:id="800" w:name="D%280_Y"/>
      <w:bookmarkStart w:id="801" w:name="s280"/>
      <w:bookmarkEnd w:id="800"/>
      <w:bookmarkEnd w:id="801"/>
      <w:r w:rsidRPr="00FD5FED">
        <w:rPr>
          <w:b/>
          <w:bCs/>
          <w:color w:val="000000"/>
          <w:szCs w:val="24"/>
          <w:lang w:eastAsia="fr-CA"/>
        </w:rPr>
        <w:t>280.</w:t>
      </w:r>
      <w:r w:rsidRPr="00FD5FED">
        <w:rPr>
          <w:color w:val="000000"/>
          <w:szCs w:val="24"/>
          <w:lang w:eastAsia="fr-CA"/>
        </w:rPr>
        <w:t> Au terme de la période prévue pour l'exercice du vote des électeurs hors circonscription, le directeur du scrutin achemine au directeur général des élections, selon les modalités déterminées par celui-ci, l'urne ou les urnes contenant les bulletins de vote exercés par les électeurs qui ont voté hors circonscription.</w:t>
      </w:r>
    </w:p>
    <w:p w14:paraId="30219FDB" w14:textId="77777777" w:rsidR="00FD5FED" w:rsidRPr="00FD5FED" w:rsidRDefault="00FD5FED" w:rsidP="00FD5FED">
      <w:pPr>
        <w:spacing w:after="0"/>
        <w:rPr>
          <w:color w:val="000000"/>
          <w:szCs w:val="24"/>
          <w:lang w:eastAsia="fr-CA"/>
        </w:rPr>
      </w:pPr>
    </w:p>
    <w:p w14:paraId="14FE5048" w14:textId="77777777" w:rsidR="00FD5FED" w:rsidRDefault="00FD5FED" w:rsidP="00FD5FED">
      <w:pPr>
        <w:spacing w:after="0"/>
        <w:rPr>
          <w:color w:val="000000"/>
          <w:szCs w:val="24"/>
          <w:lang w:eastAsia="fr-CA"/>
        </w:rPr>
      </w:pPr>
      <w:r w:rsidRPr="00FD5FED">
        <w:rPr>
          <w:color w:val="000000"/>
          <w:szCs w:val="24"/>
          <w:lang w:eastAsia="fr-CA"/>
        </w:rPr>
        <w:t>Dès la réception des urnes, le directeur général des élections trie les enveloppes contenant les bulletins de vote par circonscription électorale.</w:t>
      </w:r>
    </w:p>
    <w:p w14:paraId="7B5A84B6" w14:textId="77777777" w:rsidR="00307E0F" w:rsidRPr="00FD5FED" w:rsidRDefault="00307E0F" w:rsidP="00FD5FED">
      <w:pPr>
        <w:spacing w:after="0"/>
        <w:rPr>
          <w:color w:val="000000"/>
          <w:szCs w:val="24"/>
          <w:lang w:eastAsia="fr-CA"/>
        </w:rPr>
      </w:pPr>
    </w:p>
    <w:p w14:paraId="5AA240E9" w14:textId="77777777" w:rsidR="00FD5FED" w:rsidRPr="00FD5FED" w:rsidRDefault="00FD5FED" w:rsidP="00FD5FED">
      <w:pPr>
        <w:spacing w:after="0"/>
        <w:rPr>
          <w:color w:val="000000"/>
          <w:szCs w:val="24"/>
          <w:lang w:eastAsia="fr-CA"/>
        </w:rPr>
      </w:pPr>
      <w:bookmarkStart w:id="802" w:name="D%280%%%1_Y"/>
      <w:bookmarkStart w:id="803" w:name="s280.1"/>
      <w:bookmarkEnd w:id="802"/>
      <w:bookmarkEnd w:id="803"/>
      <w:r w:rsidRPr="00FD5FED">
        <w:rPr>
          <w:b/>
          <w:bCs/>
          <w:color w:val="000000"/>
          <w:szCs w:val="24"/>
          <w:lang w:eastAsia="fr-CA"/>
        </w:rPr>
        <w:lastRenderedPageBreak/>
        <w:t>280.1.</w:t>
      </w:r>
      <w:r w:rsidRPr="00FD5FED">
        <w:rPr>
          <w:color w:val="000000"/>
          <w:szCs w:val="24"/>
          <w:lang w:eastAsia="fr-CA"/>
        </w:rPr>
        <w:t> Malgré l'article 269, un électeur qui est membre du personnel électoral peut voter au bureau principal ou à l'un des bureaux secondaires du directeur du scrutin de la circonscription où il exerce ses fonctions.</w:t>
      </w:r>
    </w:p>
    <w:p w14:paraId="1DA12228" w14:textId="77777777" w:rsidR="00FD5FED" w:rsidRPr="00FD5FED" w:rsidRDefault="00FD5FED" w:rsidP="00FD5FED">
      <w:pPr>
        <w:spacing w:after="0"/>
        <w:rPr>
          <w:color w:val="000000"/>
          <w:szCs w:val="24"/>
          <w:lang w:eastAsia="fr-CA"/>
        </w:rPr>
      </w:pPr>
    </w:p>
    <w:p w14:paraId="49A82781" w14:textId="77777777" w:rsidR="00FD5FED" w:rsidRPr="00FD5FED" w:rsidRDefault="00FD5FED" w:rsidP="00FD5FED">
      <w:pPr>
        <w:spacing w:after="0"/>
        <w:rPr>
          <w:color w:val="000000"/>
          <w:szCs w:val="24"/>
          <w:lang w:eastAsia="fr-CA"/>
        </w:rPr>
      </w:pPr>
      <w:r w:rsidRPr="00FD5FED">
        <w:rPr>
          <w:color w:val="000000"/>
          <w:szCs w:val="24"/>
          <w:lang w:eastAsia="fr-CA"/>
        </w:rPr>
        <w:t>L'électeur visé au premier alinéa doit, au moment de voter, fournir une déclaration écrite sous serment attestant qu'il est membre du personnel électoral et qu'il n'a pas déjà voté à l'élection en cours. La déclaration doit aussi indiquer les renseignements prescrits par le directeur général des élections.</w:t>
      </w:r>
    </w:p>
    <w:p w14:paraId="53006AEF" w14:textId="77777777" w:rsidR="00FD5FED" w:rsidRPr="00FD5FED" w:rsidRDefault="00FD5FED" w:rsidP="00FD5FED">
      <w:pPr>
        <w:spacing w:after="0"/>
        <w:rPr>
          <w:color w:val="000000"/>
          <w:szCs w:val="24"/>
          <w:lang w:eastAsia="fr-CA"/>
        </w:rPr>
      </w:pPr>
    </w:p>
    <w:p w14:paraId="52134251" w14:textId="77777777" w:rsidR="00FD5FED" w:rsidRPr="00307E0F" w:rsidRDefault="00FD5FED" w:rsidP="00307E0F">
      <w:pPr>
        <w:spacing w:after="0"/>
        <w:rPr>
          <w:caps/>
          <w:color w:val="000000"/>
          <w:szCs w:val="24"/>
          <w:lang w:eastAsia="fr-CA"/>
        </w:rPr>
      </w:pPr>
      <w:bookmarkStart w:id="804" w:name="D%281_E"/>
      <w:bookmarkEnd w:id="804"/>
      <w:r w:rsidRPr="00307E0F">
        <w:rPr>
          <w:b/>
          <w:bCs/>
          <w:color w:val="000000"/>
          <w:szCs w:val="24"/>
          <w:lang w:eastAsia="fr-CA"/>
        </w:rPr>
        <w:t>SECTION II.1</w:t>
      </w:r>
      <w:r w:rsidRPr="00307E0F">
        <w:rPr>
          <w:color w:val="000000"/>
          <w:szCs w:val="24"/>
          <w:lang w:eastAsia="fr-CA"/>
        </w:rPr>
        <w:t> </w:t>
      </w:r>
      <w:r w:rsidRPr="00307E0F">
        <w:rPr>
          <w:color w:val="000000"/>
          <w:szCs w:val="24"/>
          <w:lang w:eastAsia="fr-CA"/>
        </w:rPr>
        <w:br/>
      </w:r>
      <w:r w:rsidRPr="00307E0F">
        <w:rPr>
          <w:caps/>
          <w:color w:val="000000"/>
          <w:szCs w:val="24"/>
          <w:lang w:eastAsia="fr-CA"/>
        </w:rPr>
        <w:t>VOTE PAR CORRESPONDANCE</w:t>
      </w:r>
    </w:p>
    <w:p w14:paraId="47E4020E" w14:textId="77777777" w:rsidR="00307E0F" w:rsidRPr="00307E0F" w:rsidRDefault="00307E0F" w:rsidP="00307E0F">
      <w:pPr>
        <w:spacing w:after="0"/>
        <w:rPr>
          <w:caps/>
          <w:color w:val="000000"/>
          <w:szCs w:val="24"/>
          <w:lang w:eastAsia="fr-CA"/>
        </w:rPr>
      </w:pPr>
    </w:p>
    <w:p w14:paraId="112FAAC1" w14:textId="77777777" w:rsidR="00307E0F" w:rsidRPr="00307E0F" w:rsidRDefault="00307E0F" w:rsidP="00307E0F">
      <w:pPr>
        <w:spacing w:after="0"/>
        <w:rPr>
          <w:rStyle w:val="print"/>
        </w:rPr>
      </w:pPr>
      <w:r w:rsidRPr="00307E0F">
        <w:rPr>
          <w:rStyle w:val="noparentintit"/>
          <w:b/>
          <w:bCs/>
          <w:color w:val="000000"/>
          <w:szCs w:val="24"/>
        </w:rPr>
        <w:t>SECTION</w:t>
      </w:r>
      <w:r w:rsidRPr="00307E0F">
        <w:rPr>
          <w:rStyle w:val="apple-converted-space"/>
          <w:rFonts w:eastAsiaTheme="majorEastAsia"/>
          <w:b/>
          <w:bCs/>
          <w:color w:val="000000"/>
          <w:szCs w:val="24"/>
        </w:rPr>
        <w:t> </w:t>
      </w:r>
      <w:r w:rsidRPr="00307E0F">
        <w:rPr>
          <w:rStyle w:val="noparentintit"/>
          <w:b/>
          <w:bCs/>
          <w:color w:val="000000"/>
          <w:szCs w:val="24"/>
        </w:rPr>
        <w:t>II.2</w:t>
      </w:r>
      <w:r w:rsidRPr="00307E0F">
        <w:rPr>
          <w:color w:val="000000"/>
          <w:szCs w:val="24"/>
        </w:rPr>
        <w:t> </w:t>
      </w:r>
      <w:r w:rsidRPr="00307E0F">
        <w:rPr>
          <w:color w:val="000000"/>
          <w:szCs w:val="24"/>
        </w:rPr>
        <w:br/>
      </w:r>
      <w:r w:rsidRPr="00307E0F">
        <w:rPr>
          <w:rStyle w:val="print"/>
          <w:caps/>
          <w:color w:val="000000"/>
          <w:szCs w:val="24"/>
        </w:rPr>
        <w:t>VOTE PAR ANTICIPATION</w:t>
      </w:r>
    </w:p>
    <w:p w14:paraId="6CB67584" w14:textId="77777777" w:rsidR="00307E0F" w:rsidRPr="00307E0F" w:rsidRDefault="00307E0F" w:rsidP="00307E0F">
      <w:pPr>
        <w:spacing w:after="0"/>
        <w:rPr>
          <w:rStyle w:val="print"/>
        </w:rPr>
      </w:pPr>
      <w:r w:rsidRPr="00307E0F">
        <w:rPr>
          <w:b/>
          <w:bCs/>
          <w:color w:val="000000"/>
          <w:szCs w:val="24"/>
        </w:rPr>
        <w:br/>
      </w:r>
      <w:r w:rsidRPr="00307E0F">
        <w:rPr>
          <w:rStyle w:val="noparentintit"/>
          <w:b/>
          <w:bCs/>
          <w:color w:val="000000"/>
          <w:szCs w:val="24"/>
        </w:rPr>
        <w:t>SECTION</w:t>
      </w:r>
      <w:r w:rsidRPr="00307E0F">
        <w:rPr>
          <w:rStyle w:val="apple-converted-space"/>
          <w:rFonts w:eastAsiaTheme="majorEastAsia"/>
          <w:b/>
          <w:bCs/>
          <w:color w:val="000000"/>
          <w:szCs w:val="24"/>
        </w:rPr>
        <w:t> </w:t>
      </w:r>
      <w:r w:rsidRPr="00307E0F">
        <w:rPr>
          <w:rStyle w:val="noparentintit"/>
          <w:b/>
          <w:bCs/>
          <w:color w:val="000000"/>
          <w:szCs w:val="24"/>
        </w:rPr>
        <w:t>II.3</w:t>
      </w:r>
      <w:r w:rsidRPr="00307E0F">
        <w:rPr>
          <w:color w:val="000000"/>
          <w:szCs w:val="24"/>
        </w:rPr>
        <w:t> </w:t>
      </w:r>
      <w:r w:rsidRPr="00307E0F">
        <w:rPr>
          <w:color w:val="000000"/>
          <w:szCs w:val="24"/>
        </w:rPr>
        <w:br/>
      </w:r>
      <w:r w:rsidRPr="00307E0F">
        <w:rPr>
          <w:rStyle w:val="print"/>
          <w:caps/>
          <w:color w:val="000000"/>
          <w:szCs w:val="24"/>
        </w:rPr>
        <w:t>VOTE DANS LES LOCAUX DES CENTRES DE FORMATION PROFESSIONNELLE ET DES ÉTABLISSEMENTS D'ENSEIGNEMENT POSTSECONDAIRE</w:t>
      </w:r>
    </w:p>
    <w:p w14:paraId="2EC74D21" w14:textId="77777777" w:rsidR="00307E0F" w:rsidRPr="00307E0F" w:rsidRDefault="00307E0F" w:rsidP="00307E0F">
      <w:pPr>
        <w:spacing w:after="0"/>
        <w:rPr>
          <w:rStyle w:val="print"/>
        </w:rPr>
      </w:pPr>
    </w:p>
    <w:p w14:paraId="2EE6AE5A" w14:textId="77777777" w:rsidR="00307E0F" w:rsidRPr="00307E0F" w:rsidRDefault="00307E0F" w:rsidP="00307E0F">
      <w:pPr>
        <w:spacing w:after="0"/>
        <w:rPr>
          <w:color w:val="000000"/>
          <w:szCs w:val="24"/>
          <w:lang w:eastAsia="fr-CA"/>
        </w:rPr>
      </w:pPr>
      <w:r w:rsidRPr="00307E0F">
        <w:rPr>
          <w:b/>
          <w:bCs/>
          <w:color w:val="000000"/>
          <w:szCs w:val="24"/>
          <w:lang w:eastAsia="fr-CA"/>
        </w:rPr>
        <w:t>SECTION III</w:t>
      </w:r>
      <w:r w:rsidRPr="00307E0F">
        <w:rPr>
          <w:color w:val="000000"/>
          <w:szCs w:val="24"/>
          <w:lang w:eastAsia="fr-CA"/>
        </w:rPr>
        <w:t> </w:t>
      </w:r>
      <w:r w:rsidRPr="00307E0F">
        <w:rPr>
          <w:color w:val="000000"/>
          <w:szCs w:val="24"/>
          <w:lang w:eastAsia="fr-CA"/>
        </w:rPr>
        <w:br/>
      </w:r>
      <w:r w:rsidRPr="00307E0F">
        <w:rPr>
          <w:caps/>
          <w:color w:val="000000"/>
          <w:szCs w:val="24"/>
          <w:lang w:eastAsia="fr-CA"/>
        </w:rPr>
        <w:t>JOUR DU SCRUTIN</w:t>
      </w:r>
    </w:p>
    <w:p w14:paraId="62BB717C" w14:textId="77777777" w:rsidR="00307E0F" w:rsidRPr="00307E0F" w:rsidRDefault="00307E0F" w:rsidP="00307E0F">
      <w:pPr>
        <w:spacing w:after="0"/>
        <w:rPr>
          <w:color w:val="000000"/>
          <w:szCs w:val="24"/>
          <w:lang w:eastAsia="fr-CA"/>
        </w:rPr>
      </w:pPr>
    </w:p>
    <w:p w14:paraId="4BFD8421" w14:textId="77777777" w:rsidR="00307E0F" w:rsidRPr="00307E0F" w:rsidRDefault="00307E0F" w:rsidP="00307E0F">
      <w:pPr>
        <w:spacing w:after="0"/>
        <w:rPr>
          <w:color w:val="000000"/>
          <w:szCs w:val="24"/>
          <w:lang w:eastAsia="fr-CA"/>
        </w:rPr>
      </w:pPr>
      <w:bookmarkStart w:id="805" w:name="D%302_F"/>
      <w:bookmarkEnd w:id="805"/>
      <w:r w:rsidRPr="00307E0F">
        <w:rPr>
          <w:color w:val="000000"/>
          <w:szCs w:val="24"/>
          <w:lang w:eastAsia="fr-CA"/>
        </w:rPr>
        <w:t>§ 1. —  </w:t>
      </w:r>
      <w:r w:rsidRPr="00307E0F">
        <w:rPr>
          <w:i/>
          <w:iCs/>
          <w:color w:val="000000"/>
          <w:szCs w:val="24"/>
          <w:lang w:eastAsia="fr-CA"/>
        </w:rPr>
        <w:t>Opérations préparatoires au vote</w:t>
      </w:r>
    </w:p>
    <w:p w14:paraId="57C2B6E9" w14:textId="77777777" w:rsidR="00307E0F" w:rsidRPr="00307E0F" w:rsidRDefault="00307E0F" w:rsidP="00307E0F">
      <w:pPr>
        <w:spacing w:after="0"/>
        <w:rPr>
          <w:color w:val="000000"/>
          <w:szCs w:val="24"/>
          <w:lang w:eastAsia="fr-CA"/>
        </w:rPr>
      </w:pPr>
    </w:p>
    <w:p w14:paraId="63EFE913" w14:textId="77777777" w:rsidR="00307E0F" w:rsidRPr="00307E0F" w:rsidRDefault="00307E0F" w:rsidP="00307E0F">
      <w:pPr>
        <w:spacing w:after="0"/>
        <w:rPr>
          <w:color w:val="000000"/>
          <w:szCs w:val="24"/>
          <w:lang w:eastAsia="fr-CA"/>
        </w:rPr>
      </w:pPr>
      <w:bookmarkStart w:id="806" w:name="D%302_T"/>
      <w:bookmarkEnd w:id="806"/>
      <w:r w:rsidRPr="00307E0F">
        <w:rPr>
          <w:b/>
          <w:bCs/>
          <w:color w:val="000000"/>
          <w:szCs w:val="24"/>
          <w:lang w:eastAsia="fr-CA"/>
        </w:rPr>
        <w:t>Bureau de vote</w:t>
      </w:r>
    </w:p>
    <w:p w14:paraId="05CD7558" w14:textId="77777777" w:rsidR="00307E0F" w:rsidRPr="00307E0F" w:rsidRDefault="00307E0F" w:rsidP="00307E0F">
      <w:pPr>
        <w:spacing w:after="0"/>
        <w:rPr>
          <w:color w:val="000000"/>
          <w:szCs w:val="24"/>
          <w:lang w:eastAsia="fr-CA"/>
        </w:rPr>
      </w:pPr>
    </w:p>
    <w:p w14:paraId="361B529D" w14:textId="77777777" w:rsidR="00307E0F" w:rsidRPr="00307E0F" w:rsidRDefault="00307E0F" w:rsidP="00307E0F">
      <w:pPr>
        <w:spacing w:after="0"/>
        <w:rPr>
          <w:color w:val="000000"/>
          <w:szCs w:val="24"/>
          <w:lang w:eastAsia="fr-CA"/>
        </w:rPr>
      </w:pPr>
      <w:bookmarkStart w:id="807" w:name="D%302_Y"/>
      <w:bookmarkStart w:id="808" w:name="s302"/>
      <w:bookmarkEnd w:id="807"/>
      <w:bookmarkEnd w:id="808"/>
      <w:r w:rsidRPr="00307E0F">
        <w:rPr>
          <w:b/>
          <w:bCs/>
          <w:color w:val="000000"/>
          <w:szCs w:val="24"/>
          <w:lang w:eastAsia="fr-CA"/>
        </w:rPr>
        <w:t>302.</w:t>
      </w:r>
      <w:r w:rsidRPr="00307E0F">
        <w:rPr>
          <w:color w:val="000000"/>
          <w:szCs w:val="24"/>
          <w:lang w:eastAsia="fr-CA"/>
        </w:rPr>
        <w:t> Le directeur du scrutin établit un bureau de vote pour chaque section de vote. Selon les critères établis par le directeur général des élections, il peut y établir plus d'un bureau de vote.</w:t>
      </w:r>
    </w:p>
    <w:p w14:paraId="513D19DD" w14:textId="77777777" w:rsidR="00307E0F" w:rsidRPr="00307E0F" w:rsidRDefault="00307E0F" w:rsidP="00307E0F">
      <w:pPr>
        <w:spacing w:after="0"/>
        <w:rPr>
          <w:color w:val="000000"/>
          <w:szCs w:val="24"/>
          <w:lang w:eastAsia="fr-CA"/>
        </w:rPr>
      </w:pPr>
    </w:p>
    <w:p w14:paraId="30162268" w14:textId="77777777" w:rsidR="00307E0F" w:rsidRPr="00307E0F" w:rsidRDefault="00307E0F" w:rsidP="00307E0F">
      <w:pPr>
        <w:spacing w:after="0"/>
        <w:rPr>
          <w:color w:val="000000"/>
          <w:szCs w:val="24"/>
          <w:lang w:eastAsia="fr-CA"/>
        </w:rPr>
      </w:pPr>
      <w:r w:rsidRPr="00307E0F">
        <w:rPr>
          <w:color w:val="000000"/>
          <w:szCs w:val="24"/>
          <w:lang w:eastAsia="fr-CA"/>
        </w:rPr>
        <w:t>Toutefois, lorsqu'une section de vote compte plus de 425 électeurs, le directeur du scrutin doit y établir plus d'un bureau de vote sauf si le dépassement résulte du nombre d'électeurs inscrits sur la liste électorale d'une installation d'hébergement visée à l'article 180.</w:t>
      </w:r>
    </w:p>
    <w:p w14:paraId="5C32B191" w14:textId="77777777" w:rsidR="00307E0F" w:rsidRPr="00307E0F" w:rsidRDefault="00307E0F" w:rsidP="00307E0F">
      <w:pPr>
        <w:spacing w:after="0"/>
        <w:rPr>
          <w:color w:val="000000"/>
          <w:szCs w:val="24"/>
          <w:lang w:eastAsia="fr-CA"/>
        </w:rPr>
      </w:pPr>
    </w:p>
    <w:p w14:paraId="1FD2F3F3" w14:textId="77777777" w:rsidR="00307E0F" w:rsidRPr="00307E0F" w:rsidRDefault="00307E0F" w:rsidP="00307E0F">
      <w:pPr>
        <w:spacing w:after="0"/>
        <w:rPr>
          <w:color w:val="000000"/>
          <w:szCs w:val="24"/>
          <w:lang w:eastAsia="fr-CA"/>
        </w:rPr>
      </w:pPr>
      <w:r w:rsidRPr="00307E0F">
        <w:rPr>
          <w:color w:val="000000"/>
          <w:szCs w:val="24"/>
          <w:lang w:eastAsia="fr-CA"/>
        </w:rPr>
        <w:t>Enfin, lorsqu'une section de vote est constituée d'un territoire non organisé, est formée aux fins de l'établissement, conformément à l'article 301.6, d'un bureau de vote dans une installation d'hébergement ou comprend moins de 50 électeurs, le directeur du scrutin peut établir un seul bureau de vote pour cette section de vote et la section de vote la plus rapprochée.</w:t>
      </w:r>
    </w:p>
    <w:p w14:paraId="7AE576CF" w14:textId="77777777" w:rsidR="00307E0F" w:rsidRPr="00307E0F" w:rsidRDefault="00307E0F" w:rsidP="00307E0F">
      <w:pPr>
        <w:spacing w:after="0"/>
        <w:rPr>
          <w:color w:val="000000"/>
          <w:szCs w:val="24"/>
          <w:lang w:eastAsia="fr-CA"/>
        </w:rPr>
      </w:pPr>
    </w:p>
    <w:p w14:paraId="500BD29E" w14:textId="77777777" w:rsidR="00307E0F" w:rsidRPr="00307E0F" w:rsidRDefault="00307E0F" w:rsidP="00307E0F">
      <w:pPr>
        <w:spacing w:after="0"/>
        <w:rPr>
          <w:color w:val="000000"/>
          <w:szCs w:val="24"/>
          <w:lang w:eastAsia="fr-CA"/>
        </w:rPr>
      </w:pPr>
      <w:r w:rsidRPr="00307E0F">
        <w:rPr>
          <w:color w:val="000000"/>
          <w:szCs w:val="24"/>
          <w:lang w:eastAsia="fr-CA"/>
        </w:rPr>
        <w:t>Il informe chaque candidat de l'endroit où se trouve le bureau de vote de chaque section de vote au plus tard le 12</w:t>
      </w:r>
      <w:r w:rsidRPr="00307E0F">
        <w:rPr>
          <w:color w:val="000000"/>
          <w:szCs w:val="24"/>
          <w:vertAlign w:val="superscript"/>
          <w:lang w:eastAsia="fr-CA"/>
        </w:rPr>
        <w:t>e</w:t>
      </w:r>
      <w:r w:rsidRPr="00307E0F">
        <w:rPr>
          <w:color w:val="000000"/>
          <w:szCs w:val="24"/>
          <w:lang w:eastAsia="fr-CA"/>
        </w:rPr>
        <w:t> jour précédant celui du scrutin.</w:t>
      </w:r>
    </w:p>
    <w:p w14:paraId="709BD522" w14:textId="77777777" w:rsidR="00307E0F" w:rsidRPr="00307E0F" w:rsidRDefault="00307E0F" w:rsidP="00307E0F">
      <w:pPr>
        <w:spacing w:after="0"/>
        <w:rPr>
          <w:color w:val="000000"/>
          <w:szCs w:val="24"/>
          <w:lang w:eastAsia="fr-CA"/>
        </w:rPr>
      </w:pPr>
    </w:p>
    <w:p w14:paraId="254C5C1C" w14:textId="77777777" w:rsidR="00307E0F" w:rsidRPr="00307E0F" w:rsidRDefault="00307E0F" w:rsidP="00307E0F">
      <w:pPr>
        <w:spacing w:after="0"/>
        <w:rPr>
          <w:color w:val="000000"/>
          <w:szCs w:val="24"/>
          <w:lang w:eastAsia="fr-CA"/>
        </w:rPr>
      </w:pPr>
      <w:bookmarkStart w:id="809" w:name="D%303_Y"/>
      <w:bookmarkStart w:id="810" w:name="s303"/>
      <w:bookmarkEnd w:id="809"/>
      <w:bookmarkEnd w:id="810"/>
      <w:r w:rsidRPr="00307E0F">
        <w:rPr>
          <w:b/>
          <w:bCs/>
          <w:color w:val="000000"/>
          <w:szCs w:val="24"/>
          <w:lang w:eastAsia="fr-CA"/>
        </w:rPr>
        <w:t>303.</w:t>
      </w:r>
      <w:r w:rsidRPr="00307E0F">
        <w:rPr>
          <w:color w:val="000000"/>
          <w:szCs w:val="24"/>
          <w:lang w:eastAsia="fr-CA"/>
        </w:rPr>
        <w:t> Les bureaux de vote d'un secteur électoral doivent être regroupés et situés dans un endroit facile d'accès et être accessibles aux personnes handicapées.</w:t>
      </w:r>
    </w:p>
    <w:p w14:paraId="7D76613B" w14:textId="77777777" w:rsidR="00307E0F" w:rsidRPr="00307E0F" w:rsidRDefault="00307E0F" w:rsidP="00307E0F">
      <w:pPr>
        <w:spacing w:after="0"/>
        <w:rPr>
          <w:color w:val="000000"/>
          <w:szCs w:val="24"/>
          <w:lang w:eastAsia="fr-CA"/>
        </w:rPr>
      </w:pPr>
    </w:p>
    <w:p w14:paraId="417D0414" w14:textId="77777777" w:rsidR="00307E0F" w:rsidRPr="00307E0F" w:rsidRDefault="00307E0F" w:rsidP="00307E0F">
      <w:pPr>
        <w:spacing w:after="0"/>
        <w:rPr>
          <w:color w:val="000000"/>
          <w:szCs w:val="24"/>
          <w:lang w:eastAsia="fr-CA"/>
        </w:rPr>
      </w:pPr>
      <w:r w:rsidRPr="00307E0F">
        <w:rPr>
          <w:color w:val="000000"/>
          <w:szCs w:val="24"/>
          <w:lang w:eastAsia="fr-CA"/>
        </w:rPr>
        <w:t>Toutefois, si une circonstance particulière ou si la superficie du secteur électoral le justifie, le directeur du scrutin peut établir ces bureaux en plus d'un endroit.</w:t>
      </w:r>
    </w:p>
    <w:p w14:paraId="74123F9D" w14:textId="77777777" w:rsidR="00307E0F" w:rsidRPr="00307E0F" w:rsidRDefault="00307E0F" w:rsidP="00307E0F">
      <w:pPr>
        <w:spacing w:after="0"/>
        <w:rPr>
          <w:color w:val="000000"/>
          <w:szCs w:val="24"/>
          <w:lang w:eastAsia="fr-CA"/>
        </w:rPr>
      </w:pPr>
    </w:p>
    <w:p w14:paraId="7B1F6DC1" w14:textId="77777777" w:rsidR="00307E0F" w:rsidRPr="00307E0F" w:rsidRDefault="00307E0F" w:rsidP="00307E0F">
      <w:pPr>
        <w:spacing w:after="0"/>
        <w:rPr>
          <w:color w:val="000000"/>
          <w:szCs w:val="24"/>
          <w:lang w:eastAsia="fr-CA"/>
        </w:rPr>
      </w:pPr>
      <w:r w:rsidRPr="00307E0F">
        <w:rPr>
          <w:color w:val="000000"/>
          <w:szCs w:val="24"/>
          <w:lang w:eastAsia="fr-CA"/>
        </w:rPr>
        <w:t>En outre, si le directeur du scrutin ne peut établir un bureau de vote dans un endroit accessible aux personnes handicapées, il doit obtenir l'autorisation du directeur général des élections avant de l'établir dans un endroit qui n'est pas ainsi accessible. Le directeur général des élections indique, dans son rapport visé à l'article 381, les cas où il a accordé une telle autorisation.</w:t>
      </w:r>
    </w:p>
    <w:p w14:paraId="7FC291E6" w14:textId="77777777" w:rsidR="00307E0F" w:rsidRPr="00307E0F" w:rsidRDefault="00307E0F" w:rsidP="00307E0F">
      <w:pPr>
        <w:spacing w:after="0"/>
        <w:rPr>
          <w:color w:val="000000"/>
          <w:szCs w:val="24"/>
          <w:lang w:eastAsia="fr-CA"/>
        </w:rPr>
      </w:pPr>
    </w:p>
    <w:p w14:paraId="66643072" w14:textId="77777777" w:rsidR="00307E0F" w:rsidRPr="00307E0F" w:rsidRDefault="00307E0F" w:rsidP="00307E0F">
      <w:pPr>
        <w:spacing w:after="0"/>
        <w:rPr>
          <w:color w:val="000000"/>
          <w:szCs w:val="24"/>
          <w:lang w:eastAsia="fr-CA"/>
        </w:rPr>
      </w:pPr>
      <w:bookmarkStart w:id="811" w:name="D%304_Y"/>
      <w:bookmarkStart w:id="812" w:name="s304"/>
      <w:bookmarkEnd w:id="811"/>
      <w:bookmarkEnd w:id="812"/>
      <w:r w:rsidRPr="00307E0F">
        <w:rPr>
          <w:b/>
          <w:bCs/>
          <w:color w:val="000000"/>
          <w:szCs w:val="24"/>
          <w:lang w:eastAsia="fr-CA"/>
        </w:rPr>
        <w:t>304.</w:t>
      </w:r>
      <w:r w:rsidRPr="00307E0F">
        <w:rPr>
          <w:color w:val="000000"/>
          <w:szCs w:val="24"/>
          <w:lang w:eastAsia="fr-CA"/>
        </w:rPr>
        <w:t> </w:t>
      </w:r>
      <w:r w:rsidRPr="00307E0F">
        <w:rPr>
          <w:i/>
          <w:iCs/>
          <w:color w:val="000000"/>
          <w:szCs w:val="24"/>
          <w:lang w:eastAsia="fr-CA"/>
        </w:rPr>
        <w:t>(Abrogé).</w:t>
      </w:r>
    </w:p>
    <w:p w14:paraId="2CA3640D" w14:textId="77777777" w:rsidR="00307E0F" w:rsidRPr="00307E0F" w:rsidRDefault="00307E0F" w:rsidP="00307E0F">
      <w:pPr>
        <w:spacing w:after="0"/>
        <w:rPr>
          <w:color w:val="000000"/>
          <w:szCs w:val="24"/>
          <w:lang w:eastAsia="fr-CA"/>
        </w:rPr>
      </w:pPr>
    </w:p>
    <w:p w14:paraId="13420A03" w14:textId="77777777" w:rsidR="00307E0F" w:rsidRPr="00307E0F" w:rsidRDefault="00307E0F" w:rsidP="00307E0F">
      <w:pPr>
        <w:spacing w:after="0"/>
        <w:rPr>
          <w:color w:val="000000"/>
          <w:szCs w:val="24"/>
          <w:lang w:eastAsia="fr-CA"/>
        </w:rPr>
      </w:pPr>
      <w:bookmarkStart w:id="813" w:name="D%305_Y"/>
      <w:bookmarkStart w:id="814" w:name="s305"/>
      <w:bookmarkEnd w:id="813"/>
      <w:bookmarkEnd w:id="814"/>
      <w:r w:rsidRPr="00307E0F">
        <w:rPr>
          <w:b/>
          <w:bCs/>
          <w:color w:val="000000"/>
          <w:szCs w:val="24"/>
          <w:lang w:eastAsia="fr-CA"/>
        </w:rPr>
        <w:t>305.</w:t>
      </w:r>
      <w:r w:rsidRPr="00307E0F">
        <w:rPr>
          <w:color w:val="000000"/>
          <w:szCs w:val="24"/>
          <w:lang w:eastAsia="fr-CA"/>
        </w:rPr>
        <w:t> Les municipalités, les commissions scolaires et les établissements publics visés par la Loi sur les services de santé et les services sociaux (chapitre S-4.2) ou par la Loi sur les services de santé et les services sociaux pour les autochtones cris (chapitre S-5) ainsi que les résidences privées pour aînés identifiées au registre constitué en vertu de la Loi sur les services de santé et les services sociaux doivent permettre l'usage gratuit de leurs locaux pour l'établissement des bureaux de vote.</w:t>
      </w:r>
    </w:p>
    <w:p w14:paraId="6786CCE9" w14:textId="77777777" w:rsidR="00307E0F" w:rsidRPr="00307E0F" w:rsidRDefault="00307E0F" w:rsidP="00307E0F">
      <w:pPr>
        <w:spacing w:after="0"/>
        <w:rPr>
          <w:color w:val="000000"/>
          <w:szCs w:val="24"/>
          <w:lang w:eastAsia="fr-CA"/>
        </w:rPr>
      </w:pPr>
    </w:p>
    <w:p w14:paraId="396FECD9" w14:textId="77777777" w:rsidR="00307E0F" w:rsidRPr="00307E0F" w:rsidRDefault="00307E0F" w:rsidP="00307E0F">
      <w:pPr>
        <w:spacing w:after="0"/>
        <w:rPr>
          <w:color w:val="000000"/>
          <w:szCs w:val="24"/>
          <w:lang w:eastAsia="fr-CA"/>
        </w:rPr>
      </w:pPr>
      <w:bookmarkStart w:id="815" w:name="D%306_Y"/>
      <w:bookmarkStart w:id="816" w:name="s306"/>
      <w:bookmarkEnd w:id="815"/>
      <w:bookmarkEnd w:id="816"/>
      <w:r w:rsidRPr="00307E0F">
        <w:rPr>
          <w:b/>
          <w:bCs/>
          <w:color w:val="000000"/>
          <w:szCs w:val="24"/>
          <w:lang w:eastAsia="fr-CA"/>
        </w:rPr>
        <w:t>306.</w:t>
      </w:r>
      <w:r w:rsidRPr="00307E0F">
        <w:rPr>
          <w:color w:val="000000"/>
          <w:szCs w:val="24"/>
          <w:lang w:eastAsia="fr-CA"/>
        </w:rPr>
        <w:t> Le jour du scrutin est jour de congé pour les élèves de toute école d'une commission scolaire située dans une circonscription où se tient une élection.</w:t>
      </w:r>
    </w:p>
    <w:p w14:paraId="15DE1162" w14:textId="77777777" w:rsidR="00307E0F" w:rsidRPr="00307E0F" w:rsidRDefault="00307E0F" w:rsidP="00307E0F">
      <w:pPr>
        <w:spacing w:after="0"/>
        <w:rPr>
          <w:color w:val="000000"/>
          <w:szCs w:val="24"/>
          <w:lang w:eastAsia="fr-CA"/>
        </w:rPr>
      </w:pPr>
    </w:p>
    <w:p w14:paraId="034D9A32" w14:textId="77777777" w:rsidR="00307E0F" w:rsidRPr="00307E0F" w:rsidRDefault="00307E0F" w:rsidP="00307E0F">
      <w:pPr>
        <w:spacing w:after="0"/>
        <w:rPr>
          <w:color w:val="000000"/>
          <w:szCs w:val="24"/>
          <w:lang w:eastAsia="fr-CA"/>
        </w:rPr>
      </w:pPr>
      <w:r w:rsidRPr="00307E0F">
        <w:rPr>
          <w:color w:val="000000"/>
          <w:szCs w:val="24"/>
          <w:lang w:eastAsia="fr-CA"/>
        </w:rPr>
        <w:t>Tout établissement d'enseignement doit, le jour du scrutin, donner congé aux élèves et aux étudiants qui sont électeurs.</w:t>
      </w:r>
    </w:p>
    <w:p w14:paraId="53212F7A" w14:textId="77777777" w:rsidR="00307E0F" w:rsidRPr="00307E0F" w:rsidRDefault="00307E0F" w:rsidP="00307E0F">
      <w:pPr>
        <w:spacing w:after="0"/>
        <w:rPr>
          <w:color w:val="000000"/>
          <w:szCs w:val="24"/>
          <w:lang w:eastAsia="fr-CA"/>
        </w:rPr>
      </w:pPr>
    </w:p>
    <w:p w14:paraId="3B2747D2" w14:textId="77777777" w:rsidR="00307E0F" w:rsidRPr="00307E0F" w:rsidRDefault="00307E0F" w:rsidP="00307E0F">
      <w:pPr>
        <w:spacing w:after="0"/>
        <w:rPr>
          <w:color w:val="000000"/>
          <w:szCs w:val="24"/>
          <w:lang w:eastAsia="fr-CA"/>
        </w:rPr>
      </w:pPr>
      <w:bookmarkStart w:id="817" w:name="D%307_Y"/>
      <w:bookmarkStart w:id="818" w:name="s307"/>
      <w:bookmarkEnd w:id="817"/>
      <w:bookmarkEnd w:id="818"/>
      <w:r w:rsidRPr="00307E0F">
        <w:rPr>
          <w:b/>
          <w:bCs/>
          <w:color w:val="000000"/>
          <w:szCs w:val="24"/>
          <w:lang w:eastAsia="fr-CA"/>
        </w:rPr>
        <w:t>307.</w:t>
      </w:r>
      <w:r w:rsidRPr="00307E0F">
        <w:rPr>
          <w:color w:val="000000"/>
          <w:szCs w:val="24"/>
          <w:lang w:eastAsia="fr-CA"/>
        </w:rPr>
        <w:t> Le directeur général des élections donne au directeur du scrutin les directives qu'il juge utiles sur la manière d'aménager un endroit où se trouve un bureau de vote.</w:t>
      </w:r>
    </w:p>
    <w:p w14:paraId="6CFB0E5D" w14:textId="77777777" w:rsidR="00307E0F" w:rsidRPr="00307E0F" w:rsidRDefault="00307E0F" w:rsidP="00307E0F">
      <w:pPr>
        <w:spacing w:after="0"/>
        <w:rPr>
          <w:color w:val="000000"/>
          <w:szCs w:val="24"/>
          <w:lang w:eastAsia="fr-CA"/>
        </w:rPr>
      </w:pPr>
    </w:p>
    <w:p w14:paraId="76630622" w14:textId="77777777" w:rsidR="00307E0F" w:rsidRPr="00307E0F" w:rsidRDefault="00307E0F" w:rsidP="00307E0F">
      <w:pPr>
        <w:spacing w:after="0"/>
        <w:rPr>
          <w:color w:val="000000"/>
          <w:szCs w:val="24"/>
          <w:lang w:eastAsia="fr-CA"/>
        </w:rPr>
      </w:pPr>
      <w:r w:rsidRPr="00307E0F">
        <w:rPr>
          <w:color w:val="000000"/>
          <w:szCs w:val="24"/>
          <w:lang w:eastAsia="fr-CA"/>
        </w:rPr>
        <w:t>Le directeur du scrutin doit notamment s'assurer que l'aménagement des endroits où sont situés des bureaux de vote permet que les électeurs qui se présentent à la table de vérification de l'identité des électeurs ne gênent ni ne retardent le déroulement du vote.</w:t>
      </w:r>
    </w:p>
    <w:p w14:paraId="4FEF4C66" w14:textId="77777777" w:rsidR="00307E0F" w:rsidRPr="00307E0F" w:rsidRDefault="00307E0F" w:rsidP="00307E0F">
      <w:pPr>
        <w:spacing w:after="0"/>
        <w:rPr>
          <w:color w:val="000000"/>
          <w:szCs w:val="24"/>
          <w:lang w:eastAsia="fr-CA"/>
        </w:rPr>
      </w:pPr>
    </w:p>
    <w:p w14:paraId="2A52BD3F" w14:textId="77777777" w:rsidR="00307E0F" w:rsidRPr="00307E0F" w:rsidRDefault="00307E0F" w:rsidP="00307E0F">
      <w:pPr>
        <w:spacing w:after="0"/>
        <w:rPr>
          <w:color w:val="000000"/>
          <w:szCs w:val="24"/>
          <w:lang w:eastAsia="fr-CA"/>
        </w:rPr>
      </w:pPr>
      <w:bookmarkStart w:id="819" w:name="D%308_T"/>
      <w:bookmarkEnd w:id="819"/>
      <w:r w:rsidRPr="00307E0F">
        <w:rPr>
          <w:b/>
          <w:bCs/>
          <w:color w:val="000000"/>
          <w:szCs w:val="24"/>
          <w:lang w:eastAsia="fr-CA"/>
        </w:rPr>
        <w:t>Personnel du scrutin</w:t>
      </w:r>
    </w:p>
    <w:p w14:paraId="4332EBB5" w14:textId="77777777" w:rsidR="00307E0F" w:rsidRPr="00307E0F" w:rsidRDefault="00307E0F" w:rsidP="00307E0F">
      <w:pPr>
        <w:spacing w:after="0"/>
        <w:rPr>
          <w:color w:val="000000"/>
          <w:szCs w:val="24"/>
          <w:lang w:eastAsia="fr-CA"/>
        </w:rPr>
      </w:pPr>
    </w:p>
    <w:p w14:paraId="13896615" w14:textId="77777777" w:rsidR="00307E0F" w:rsidRPr="00307E0F" w:rsidRDefault="00307E0F" w:rsidP="00307E0F">
      <w:pPr>
        <w:spacing w:after="0"/>
        <w:rPr>
          <w:color w:val="000000"/>
          <w:szCs w:val="24"/>
          <w:lang w:eastAsia="fr-CA"/>
        </w:rPr>
      </w:pPr>
      <w:bookmarkStart w:id="820" w:name="D%308_Y"/>
      <w:bookmarkStart w:id="821" w:name="s308"/>
      <w:bookmarkEnd w:id="820"/>
      <w:bookmarkEnd w:id="821"/>
      <w:r w:rsidRPr="00307E0F">
        <w:rPr>
          <w:b/>
          <w:bCs/>
          <w:color w:val="000000"/>
          <w:szCs w:val="24"/>
          <w:lang w:eastAsia="fr-CA"/>
        </w:rPr>
        <w:t>308.</w:t>
      </w:r>
      <w:r w:rsidRPr="00307E0F">
        <w:rPr>
          <w:color w:val="000000"/>
          <w:szCs w:val="24"/>
          <w:lang w:eastAsia="fr-CA"/>
        </w:rPr>
        <w:t> Sont membres du personnel du scrutin le scrutateur, le secrétaire du bureau de vote, le préposé à la liste électorale, les membres de la table de vérification de l'identité des électeurs et le préposé à l'information et au maintien de l'ordre.</w:t>
      </w:r>
    </w:p>
    <w:p w14:paraId="191DF99D" w14:textId="77777777" w:rsidR="00307E0F" w:rsidRPr="00307E0F" w:rsidRDefault="00307E0F" w:rsidP="00307E0F">
      <w:pPr>
        <w:spacing w:after="0"/>
        <w:rPr>
          <w:color w:val="000000"/>
          <w:szCs w:val="24"/>
          <w:lang w:eastAsia="fr-CA"/>
        </w:rPr>
      </w:pPr>
    </w:p>
    <w:p w14:paraId="2DFDC88A" w14:textId="77777777" w:rsidR="00307E0F" w:rsidRPr="00307E0F" w:rsidRDefault="00307E0F" w:rsidP="00307E0F">
      <w:pPr>
        <w:spacing w:after="0"/>
        <w:rPr>
          <w:color w:val="000000"/>
          <w:szCs w:val="24"/>
          <w:lang w:eastAsia="fr-CA"/>
        </w:rPr>
      </w:pPr>
      <w:bookmarkStart w:id="822" w:name="D%309_Y"/>
      <w:bookmarkStart w:id="823" w:name="s309"/>
      <w:bookmarkEnd w:id="822"/>
      <w:bookmarkEnd w:id="823"/>
      <w:r w:rsidRPr="00307E0F">
        <w:rPr>
          <w:b/>
          <w:bCs/>
          <w:color w:val="000000"/>
          <w:szCs w:val="24"/>
          <w:lang w:eastAsia="fr-CA"/>
        </w:rPr>
        <w:t>309.</w:t>
      </w:r>
      <w:r w:rsidRPr="00307E0F">
        <w:rPr>
          <w:color w:val="000000"/>
          <w:szCs w:val="24"/>
          <w:lang w:eastAsia="fr-CA"/>
        </w:rPr>
        <w:t> Le directeur du scrutin nomme un préposé à l'information et au maintien de l'ordre pour tout endroit où est situé un bureau de vote.</w:t>
      </w:r>
    </w:p>
    <w:p w14:paraId="7C031B10" w14:textId="77777777" w:rsidR="00307E0F" w:rsidRPr="00307E0F" w:rsidRDefault="00307E0F" w:rsidP="00307E0F">
      <w:pPr>
        <w:spacing w:after="0"/>
        <w:rPr>
          <w:color w:val="000000"/>
          <w:szCs w:val="24"/>
          <w:lang w:eastAsia="fr-CA"/>
        </w:rPr>
      </w:pPr>
    </w:p>
    <w:p w14:paraId="1E323937" w14:textId="77777777" w:rsidR="00307E0F" w:rsidRPr="00307E0F" w:rsidRDefault="00307E0F" w:rsidP="00307E0F">
      <w:pPr>
        <w:spacing w:after="0"/>
        <w:rPr>
          <w:color w:val="000000"/>
          <w:szCs w:val="24"/>
          <w:lang w:eastAsia="fr-CA"/>
        </w:rPr>
      </w:pPr>
      <w:r w:rsidRPr="00307E0F">
        <w:rPr>
          <w:color w:val="000000"/>
          <w:szCs w:val="24"/>
          <w:lang w:eastAsia="fr-CA"/>
        </w:rPr>
        <w:t>Le préposé à l'information et au maintien de l'ordre a notamment pour fonction:</w:t>
      </w:r>
    </w:p>
    <w:p w14:paraId="07C9A4F6" w14:textId="77777777" w:rsidR="00307E0F" w:rsidRPr="00307E0F" w:rsidRDefault="00307E0F" w:rsidP="00307E0F">
      <w:pPr>
        <w:spacing w:after="0"/>
        <w:rPr>
          <w:color w:val="000000"/>
          <w:szCs w:val="24"/>
          <w:lang w:eastAsia="fr-CA"/>
        </w:rPr>
      </w:pPr>
    </w:p>
    <w:p w14:paraId="5DCA2AC3" w14:textId="77777777" w:rsidR="00307E0F" w:rsidRPr="00307E0F" w:rsidRDefault="00307E0F" w:rsidP="00307E0F">
      <w:pPr>
        <w:spacing w:after="0"/>
        <w:rPr>
          <w:color w:val="000000"/>
          <w:szCs w:val="24"/>
          <w:lang w:eastAsia="fr-CA"/>
        </w:rPr>
      </w:pPr>
      <w:r w:rsidRPr="00307E0F">
        <w:rPr>
          <w:color w:val="000000"/>
          <w:szCs w:val="24"/>
          <w:lang w:eastAsia="fr-CA"/>
        </w:rPr>
        <w:t> 1° d'accueillir les électeurs et de les diriger vers le bureau de vote correspondant à leur section de vote;</w:t>
      </w:r>
    </w:p>
    <w:p w14:paraId="2FD759ED" w14:textId="77777777" w:rsidR="00307E0F" w:rsidRPr="00307E0F" w:rsidRDefault="00307E0F" w:rsidP="00307E0F">
      <w:pPr>
        <w:spacing w:after="0"/>
        <w:rPr>
          <w:color w:val="000000"/>
          <w:szCs w:val="24"/>
          <w:lang w:eastAsia="fr-CA"/>
        </w:rPr>
      </w:pPr>
    </w:p>
    <w:p w14:paraId="73A19FD4" w14:textId="77777777" w:rsidR="00307E0F" w:rsidRPr="00307E0F" w:rsidRDefault="00307E0F" w:rsidP="00307E0F">
      <w:pPr>
        <w:spacing w:after="0"/>
        <w:rPr>
          <w:color w:val="000000"/>
          <w:szCs w:val="24"/>
          <w:lang w:eastAsia="fr-CA"/>
        </w:rPr>
      </w:pPr>
      <w:r w:rsidRPr="00307E0F">
        <w:rPr>
          <w:color w:val="000000"/>
          <w:szCs w:val="24"/>
          <w:lang w:eastAsia="fr-CA"/>
        </w:rPr>
        <w:t> 2° de veiller à l'accessibilité et de faciliter la circulation à l'intérieur des bureaux de vote;</w:t>
      </w:r>
    </w:p>
    <w:p w14:paraId="1A7D73D7" w14:textId="77777777" w:rsidR="00307E0F" w:rsidRPr="00307E0F" w:rsidRDefault="00307E0F" w:rsidP="00307E0F">
      <w:pPr>
        <w:spacing w:after="0"/>
        <w:rPr>
          <w:color w:val="000000"/>
          <w:szCs w:val="24"/>
          <w:lang w:eastAsia="fr-CA"/>
        </w:rPr>
      </w:pPr>
    </w:p>
    <w:p w14:paraId="59D1C144" w14:textId="77777777" w:rsidR="00307E0F" w:rsidRPr="00307E0F" w:rsidRDefault="00307E0F" w:rsidP="00307E0F">
      <w:pPr>
        <w:spacing w:after="0"/>
        <w:rPr>
          <w:color w:val="000000"/>
          <w:szCs w:val="24"/>
          <w:lang w:eastAsia="fr-CA"/>
        </w:rPr>
      </w:pPr>
      <w:r w:rsidRPr="00307E0F">
        <w:rPr>
          <w:color w:val="000000"/>
          <w:szCs w:val="24"/>
          <w:lang w:eastAsia="fr-CA"/>
        </w:rPr>
        <w:t> 3° de veiller à ce qu'une seule personne à la fois soit admise à un bureau de vote;</w:t>
      </w:r>
    </w:p>
    <w:p w14:paraId="5EF03674" w14:textId="77777777" w:rsidR="00307E0F" w:rsidRPr="00307E0F" w:rsidRDefault="00307E0F" w:rsidP="00307E0F">
      <w:pPr>
        <w:spacing w:after="0"/>
        <w:rPr>
          <w:color w:val="000000"/>
          <w:szCs w:val="24"/>
          <w:lang w:eastAsia="fr-CA"/>
        </w:rPr>
      </w:pPr>
    </w:p>
    <w:p w14:paraId="4065D76F" w14:textId="77777777" w:rsidR="00307E0F" w:rsidRPr="00307E0F" w:rsidRDefault="00307E0F" w:rsidP="00307E0F">
      <w:pPr>
        <w:spacing w:after="0"/>
        <w:rPr>
          <w:color w:val="000000"/>
          <w:szCs w:val="24"/>
          <w:lang w:eastAsia="fr-CA"/>
        </w:rPr>
      </w:pPr>
      <w:r w:rsidRPr="00307E0F">
        <w:rPr>
          <w:color w:val="000000"/>
          <w:szCs w:val="24"/>
          <w:lang w:eastAsia="fr-CA"/>
        </w:rPr>
        <w:t> 4° de veiller à ce que seuls les électeurs présents sur les lieux d'un bureau de vote à l'heure de fermeture des bureaux puissent être admis à exercer leur droit de vote;</w:t>
      </w:r>
    </w:p>
    <w:p w14:paraId="1E068841" w14:textId="77777777" w:rsidR="00307E0F" w:rsidRPr="00307E0F" w:rsidRDefault="00307E0F" w:rsidP="00307E0F">
      <w:pPr>
        <w:spacing w:after="0"/>
        <w:rPr>
          <w:color w:val="000000"/>
          <w:szCs w:val="24"/>
          <w:lang w:eastAsia="fr-CA"/>
        </w:rPr>
      </w:pPr>
    </w:p>
    <w:p w14:paraId="7BA5F1AA" w14:textId="77777777" w:rsidR="00307E0F" w:rsidRPr="00307E0F" w:rsidRDefault="00307E0F" w:rsidP="00307E0F">
      <w:pPr>
        <w:spacing w:after="0"/>
        <w:rPr>
          <w:color w:val="000000"/>
          <w:szCs w:val="24"/>
          <w:lang w:eastAsia="fr-CA"/>
        </w:rPr>
      </w:pPr>
      <w:r w:rsidRPr="00307E0F">
        <w:rPr>
          <w:color w:val="000000"/>
          <w:szCs w:val="24"/>
          <w:lang w:eastAsia="fr-CA"/>
        </w:rPr>
        <w:t> 5° de veiller à ce que seules les personnes autorisées à être présentes sur les lieux d'un bureau de vote puissent l'être;</w:t>
      </w:r>
    </w:p>
    <w:p w14:paraId="2834EE9C" w14:textId="77777777" w:rsidR="00307E0F" w:rsidRPr="00307E0F" w:rsidRDefault="00307E0F" w:rsidP="00307E0F">
      <w:pPr>
        <w:spacing w:after="0"/>
        <w:rPr>
          <w:color w:val="000000"/>
          <w:szCs w:val="24"/>
          <w:lang w:eastAsia="fr-CA"/>
        </w:rPr>
      </w:pPr>
    </w:p>
    <w:p w14:paraId="11B2A739" w14:textId="77777777" w:rsidR="00307E0F" w:rsidRPr="00307E0F" w:rsidRDefault="00307E0F" w:rsidP="00307E0F">
      <w:pPr>
        <w:spacing w:after="0"/>
        <w:rPr>
          <w:color w:val="000000"/>
          <w:szCs w:val="24"/>
          <w:lang w:eastAsia="fr-CA"/>
        </w:rPr>
      </w:pPr>
      <w:r w:rsidRPr="00307E0F">
        <w:rPr>
          <w:color w:val="000000"/>
          <w:szCs w:val="24"/>
          <w:lang w:eastAsia="fr-CA"/>
        </w:rPr>
        <w:t> 6° de communiquer au directeur du scrutin toute situation qui requiert son intervention.</w:t>
      </w:r>
    </w:p>
    <w:p w14:paraId="0DC5F34D" w14:textId="77777777" w:rsidR="00307E0F" w:rsidRPr="00307E0F" w:rsidRDefault="00307E0F" w:rsidP="00307E0F">
      <w:pPr>
        <w:spacing w:after="0"/>
        <w:rPr>
          <w:color w:val="000000"/>
          <w:szCs w:val="24"/>
          <w:lang w:eastAsia="fr-CA"/>
        </w:rPr>
      </w:pPr>
    </w:p>
    <w:p w14:paraId="7E139049" w14:textId="77777777" w:rsidR="00307E0F" w:rsidRPr="00307E0F" w:rsidRDefault="00307E0F" w:rsidP="00307E0F">
      <w:pPr>
        <w:spacing w:after="0"/>
        <w:rPr>
          <w:color w:val="000000"/>
          <w:szCs w:val="24"/>
          <w:lang w:eastAsia="fr-CA"/>
        </w:rPr>
      </w:pPr>
      <w:bookmarkStart w:id="824" w:name="D%310_Y"/>
      <w:bookmarkStart w:id="825" w:name="s310"/>
      <w:bookmarkEnd w:id="824"/>
      <w:bookmarkEnd w:id="825"/>
      <w:r w:rsidRPr="00307E0F">
        <w:rPr>
          <w:b/>
          <w:bCs/>
          <w:color w:val="000000"/>
          <w:szCs w:val="24"/>
          <w:lang w:eastAsia="fr-CA"/>
        </w:rPr>
        <w:lastRenderedPageBreak/>
        <w:t>310.</w:t>
      </w:r>
      <w:r w:rsidRPr="00307E0F">
        <w:rPr>
          <w:color w:val="000000"/>
          <w:szCs w:val="24"/>
          <w:lang w:eastAsia="fr-CA"/>
        </w:rPr>
        <w:t> Pour chaque bureau de vote, le directeur du scrutin nomme comme scrutateur la personne recommandée par le candidat du parti autorisé dont le candidat s'est classé premier lors de la dernière élection ou par le député indépendant élu comme tel s'il se présente à nouveau.</w:t>
      </w:r>
    </w:p>
    <w:p w14:paraId="4F932D04" w14:textId="77777777" w:rsidR="00307E0F" w:rsidRPr="00307E0F" w:rsidRDefault="00307E0F" w:rsidP="00307E0F">
      <w:pPr>
        <w:spacing w:after="0"/>
        <w:rPr>
          <w:color w:val="000000"/>
          <w:szCs w:val="24"/>
          <w:lang w:eastAsia="fr-CA"/>
        </w:rPr>
      </w:pPr>
    </w:p>
    <w:p w14:paraId="5C32CCE4" w14:textId="77777777" w:rsidR="00307E0F" w:rsidRPr="00307E0F" w:rsidRDefault="00307E0F" w:rsidP="00307E0F">
      <w:pPr>
        <w:spacing w:after="0"/>
        <w:rPr>
          <w:color w:val="000000"/>
          <w:szCs w:val="24"/>
          <w:lang w:eastAsia="fr-CA"/>
        </w:rPr>
      </w:pPr>
      <w:r w:rsidRPr="00307E0F">
        <w:rPr>
          <w:color w:val="000000"/>
          <w:szCs w:val="24"/>
          <w:lang w:eastAsia="fr-CA"/>
        </w:rPr>
        <w:t>Il nomme comme secrétaire du bureau de vote la personne recommandée par le candidat du parti autorisé dont le candidat s'est classé deuxième lors de la dernière élection.</w:t>
      </w:r>
    </w:p>
    <w:p w14:paraId="23EB29E3" w14:textId="77777777" w:rsidR="00307E0F" w:rsidRPr="00307E0F" w:rsidRDefault="00307E0F" w:rsidP="00307E0F">
      <w:pPr>
        <w:spacing w:after="0"/>
        <w:rPr>
          <w:color w:val="000000"/>
          <w:szCs w:val="24"/>
          <w:lang w:eastAsia="fr-CA"/>
        </w:rPr>
      </w:pPr>
    </w:p>
    <w:p w14:paraId="0FB2A1E4" w14:textId="77777777" w:rsidR="00307E0F" w:rsidRPr="00307E0F" w:rsidRDefault="00307E0F" w:rsidP="00307E0F">
      <w:pPr>
        <w:spacing w:after="0"/>
        <w:rPr>
          <w:color w:val="000000"/>
          <w:szCs w:val="24"/>
          <w:lang w:eastAsia="fr-CA"/>
        </w:rPr>
      </w:pPr>
      <w:bookmarkStart w:id="826" w:name="D%310%%%1_Y"/>
      <w:bookmarkStart w:id="827" w:name="s310.1"/>
      <w:bookmarkEnd w:id="826"/>
      <w:bookmarkEnd w:id="827"/>
      <w:r w:rsidRPr="00307E0F">
        <w:rPr>
          <w:b/>
          <w:bCs/>
          <w:color w:val="000000"/>
          <w:szCs w:val="24"/>
          <w:lang w:eastAsia="fr-CA"/>
        </w:rPr>
        <w:t>310.1.</w:t>
      </w:r>
      <w:r w:rsidRPr="00307E0F">
        <w:rPr>
          <w:color w:val="000000"/>
          <w:szCs w:val="24"/>
          <w:lang w:eastAsia="fr-CA"/>
        </w:rPr>
        <w:t> Pour chaque bureau de vote, le directeur du scrutin nomme comme préposé à la liste électorale la personne recommandée par le candidat du parti autorisé dont le candidat s'est classé troisième lors de la dernière élection.</w:t>
      </w:r>
    </w:p>
    <w:p w14:paraId="52F952B0" w14:textId="77777777" w:rsidR="00307E0F" w:rsidRPr="00307E0F" w:rsidRDefault="00307E0F" w:rsidP="00307E0F">
      <w:pPr>
        <w:spacing w:after="0"/>
        <w:rPr>
          <w:color w:val="000000"/>
          <w:szCs w:val="24"/>
          <w:lang w:eastAsia="fr-CA"/>
        </w:rPr>
      </w:pPr>
    </w:p>
    <w:p w14:paraId="41E5FFE1" w14:textId="77777777" w:rsidR="00307E0F" w:rsidRPr="00307E0F" w:rsidRDefault="00307E0F" w:rsidP="00307E0F">
      <w:pPr>
        <w:spacing w:after="0"/>
        <w:rPr>
          <w:color w:val="000000"/>
          <w:szCs w:val="24"/>
          <w:lang w:eastAsia="fr-CA"/>
        </w:rPr>
      </w:pPr>
      <w:bookmarkStart w:id="828" w:name="D%311_Y"/>
      <w:bookmarkStart w:id="829" w:name="s311"/>
      <w:bookmarkEnd w:id="828"/>
      <w:bookmarkEnd w:id="829"/>
      <w:r w:rsidRPr="00307E0F">
        <w:rPr>
          <w:b/>
          <w:bCs/>
          <w:color w:val="000000"/>
          <w:szCs w:val="24"/>
          <w:lang w:eastAsia="fr-CA"/>
        </w:rPr>
        <w:t>311.</w:t>
      </w:r>
      <w:r w:rsidRPr="00307E0F">
        <w:rPr>
          <w:color w:val="000000"/>
          <w:szCs w:val="24"/>
          <w:lang w:eastAsia="fr-CA"/>
        </w:rPr>
        <w:t> Dans une nouvelle circonscription, dans une circonscription dont la délimitation a été changée depuis la dernière élection ou dans une circonscription où aucun candidat d'un parti autorisé ne s'est classé deuxième lors de la dernière élection, ou lorsqu'une des personnes qui auraient eu le droit de recommander le scrutateur, le secrétaire du bureau de vote ou un préposé à la liste électorale ne se présente pas, le directeur général des élections décide, selon les critères prévus par règlement, quels candidats ont le droit de faire les recommandations prévues aux articles 310 ou 310.1.</w:t>
      </w:r>
    </w:p>
    <w:p w14:paraId="2F9641B1" w14:textId="77777777" w:rsidR="00307E0F" w:rsidRPr="00307E0F" w:rsidRDefault="00307E0F" w:rsidP="00307E0F">
      <w:pPr>
        <w:spacing w:after="0"/>
        <w:rPr>
          <w:color w:val="000000"/>
          <w:szCs w:val="24"/>
          <w:lang w:eastAsia="fr-CA"/>
        </w:rPr>
      </w:pPr>
    </w:p>
    <w:p w14:paraId="3262ECCE" w14:textId="77777777" w:rsidR="00307E0F" w:rsidRPr="00307E0F" w:rsidRDefault="00307E0F" w:rsidP="00307E0F">
      <w:pPr>
        <w:spacing w:after="0"/>
        <w:rPr>
          <w:color w:val="000000"/>
          <w:szCs w:val="24"/>
          <w:lang w:eastAsia="fr-CA"/>
        </w:rPr>
      </w:pPr>
      <w:bookmarkStart w:id="830" w:name="D%312_Y"/>
      <w:bookmarkStart w:id="831" w:name="s312"/>
      <w:bookmarkEnd w:id="830"/>
      <w:bookmarkEnd w:id="831"/>
      <w:r w:rsidRPr="00307E0F">
        <w:rPr>
          <w:b/>
          <w:bCs/>
          <w:color w:val="000000"/>
          <w:szCs w:val="24"/>
          <w:lang w:eastAsia="fr-CA"/>
        </w:rPr>
        <w:t>312.</w:t>
      </w:r>
      <w:r w:rsidRPr="00307E0F">
        <w:rPr>
          <w:color w:val="000000"/>
          <w:szCs w:val="24"/>
          <w:lang w:eastAsia="fr-CA"/>
        </w:rPr>
        <w:t> Les recommandations doivent parvenir au directeur du scrutin au plus tard le 17</w:t>
      </w:r>
      <w:r w:rsidRPr="00307E0F">
        <w:rPr>
          <w:color w:val="000000"/>
          <w:szCs w:val="24"/>
          <w:vertAlign w:val="superscript"/>
          <w:lang w:eastAsia="fr-CA"/>
        </w:rPr>
        <w:t>e</w:t>
      </w:r>
      <w:r w:rsidRPr="00307E0F">
        <w:rPr>
          <w:color w:val="000000"/>
          <w:szCs w:val="24"/>
          <w:lang w:eastAsia="fr-CA"/>
        </w:rPr>
        <w:t> jour qui précède celui du scrutin.</w:t>
      </w:r>
    </w:p>
    <w:p w14:paraId="18237BF2" w14:textId="77777777" w:rsidR="00307E0F" w:rsidRPr="00307E0F" w:rsidRDefault="00307E0F" w:rsidP="00307E0F">
      <w:pPr>
        <w:spacing w:after="0"/>
        <w:rPr>
          <w:color w:val="000000"/>
          <w:szCs w:val="24"/>
          <w:lang w:eastAsia="fr-CA"/>
        </w:rPr>
      </w:pPr>
    </w:p>
    <w:p w14:paraId="2456B5FA" w14:textId="77777777" w:rsidR="00307E0F" w:rsidRPr="00307E0F" w:rsidRDefault="00307E0F" w:rsidP="00307E0F">
      <w:pPr>
        <w:spacing w:after="0"/>
        <w:rPr>
          <w:color w:val="000000"/>
          <w:szCs w:val="24"/>
          <w:lang w:eastAsia="fr-CA"/>
        </w:rPr>
      </w:pPr>
      <w:r w:rsidRPr="00307E0F">
        <w:rPr>
          <w:color w:val="000000"/>
          <w:szCs w:val="24"/>
          <w:lang w:eastAsia="fr-CA"/>
        </w:rPr>
        <w:t>Le directeur du scrutin peut, pour des motifs raisonnables, refuser une recommandation qui lui est faite. Il demande alors une nouvelle recommandation.</w:t>
      </w:r>
    </w:p>
    <w:p w14:paraId="2D90011A" w14:textId="77777777" w:rsidR="00307E0F" w:rsidRPr="00307E0F" w:rsidRDefault="00307E0F" w:rsidP="00307E0F">
      <w:pPr>
        <w:spacing w:after="0"/>
        <w:rPr>
          <w:color w:val="000000"/>
          <w:szCs w:val="24"/>
          <w:lang w:eastAsia="fr-CA"/>
        </w:rPr>
      </w:pPr>
    </w:p>
    <w:p w14:paraId="08870EA7" w14:textId="77777777" w:rsidR="00307E0F" w:rsidRPr="00307E0F" w:rsidRDefault="00307E0F" w:rsidP="00307E0F">
      <w:pPr>
        <w:spacing w:after="0"/>
        <w:rPr>
          <w:color w:val="000000"/>
          <w:szCs w:val="24"/>
          <w:lang w:eastAsia="fr-CA"/>
        </w:rPr>
      </w:pPr>
      <w:r w:rsidRPr="00307E0F">
        <w:rPr>
          <w:color w:val="000000"/>
          <w:szCs w:val="24"/>
          <w:lang w:eastAsia="fr-CA"/>
        </w:rPr>
        <w:t>En l'absence de recommandation ou lorsque la personne recommandée n'a pas la qualité requise pour occuper la fonction, le directeur du scrutin procède à la nomination sans autre formalité.</w:t>
      </w:r>
    </w:p>
    <w:p w14:paraId="4049C5BB" w14:textId="77777777" w:rsidR="00307E0F" w:rsidRPr="00307E0F" w:rsidRDefault="00307E0F" w:rsidP="00307E0F">
      <w:pPr>
        <w:spacing w:after="0"/>
        <w:rPr>
          <w:color w:val="000000"/>
          <w:szCs w:val="24"/>
          <w:lang w:eastAsia="fr-CA"/>
        </w:rPr>
      </w:pPr>
    </w:p>
    <w:p w14:paraId="69335F16" w14:textId="77777777" w:rsidR="00307E0F" w:rsidRPr="00307E0F" w:rsidRDefault="00307E0F" w:rsidP="00307E0F">
      <w:pPr>
        <w:spacing w:after="0"/>
        <w:rPr>
          <w:color w:val="000000"/>
          <w:szCs w:val="24"/>
          <w:lang w:eastAsia="fr-CA"/>
        </w:rPr>
      </w:pPr>
      <w:bookmarkStart w:id="832" w:name="D%312%%%1_Y"/>
      <w:bookmarkStart w:id="833" w:name="s312.1"/>
      <w:bookmarkEnd w:id="832"/>
      <w:bookmarkEnd w:id="833"/>
      <w:r w:rsidRPr="00307E0F">
        <w:rPr>
          <w:b/>
          <w:bCs/>
          <w:color w:val="000000"/>
          <w:szCs w:val="24"/>
          <w:lang w:eastAsia="fr-CA"/>
        </w:rPr>
        <w:t>312.1.</w:t>
      </w:r>
      <w:r w:rsidRPr="00307E0F">
        <w:rPr>
          <w:color w:val="000000"/>
          <w:szCs w:val="24"/>
          <w:lang w:eastAsia="fr-CA"/>
        </w:rPr>
        <w:t> Pour chaque endroit où est situé un bureau de vote, le directeur du scrutin établit une table de vérification de l'identité des électeurs. Il peut en établir plus d'une avec l'autorisation du directeur général des élections.</w:t>
      </w:r>
    </w:p>
    <w:p w14:paraId="72D3CC1F" w14:textId="77777777" w:rsidR="00307E0F" w:rsidRPr="00307E0F" w:rsidRDefault="00307E0F" w:rsidP="00307E0F">
      <w:pPr>
        <w:spacing w:after="0"/>
        <w:rPr>
          <w:color w:val="000000"/>
          <w:szCs w:val="24"/>
          <w:lang w:eastAsia="fr-CA"/>
        </w:rPr>
      </w:pPr>
    </w:p>
    <w:p w14:paraId="424AA823" w14:textId="77777777" w:rsidR="00307E0F" w:rsidRPr="00307E0F" w:rsidRDefault="00307E0F" w:rsidP="00307E0F">
      <w:pPr>
        <w:spacing w:after="0"/>
        <w:rPr>
          <w:color w:val="000000"/>
          <w:szCs w:val="24"/>
          <w:lang w:eastAsia="fr-CA"/>
        </w:rPr>
      </w:pPr>
      <w:r w:rsidRPr="00307E0F">
        <w:rPr>
          <w:color w:val="000000"/>
          <w:szCs w:val="24"/>
          <w:lang w:eastAsia="fr-CA"/>
        </w:rPr>
        <w:t>La table est constituée de trois membres, dont un président, nommés par le directeur du scrutin. Les articles 310, 311 et 312 s'appliquent, compte tenu des adaptations nécessaires, à la nomination des membres de la table autres que le président.</w:t>
      </w:r>
    </w:p>
    <w:p w14:paraId="45212FB0" w14:textId="77777777" w:rsidR="00307E0F" w:rsidRPr="00307E0F" w:rsidRDefault="00307E0F" w:rsidP="00307E0F">
      <w:pPr>
        <w:spacing w:after="0"/>
        <w:rPr>
          <w:color w:val="000000"/>
          <w:szCs w:val="24"/>
          <w:lang w:eastAsia="fr-CA"/>
        </w:rPr>
      </w:pPr>
    </w:p>
    <w:p w14:paraId="252F5F23" w14:textId="77777777" w:rsidR="00307E0F" w:rsidRPr="00307E0F" w:rsidRDefault="00307E0F" w:rsidP="00307E0F">
      <w:pPr>
        <w:spacing w:after="0"/>
        <w:rPr>
          <w:color w:val="000000"/>
          <w:szCs w:val="24"/>
          <w:lang w:eastAsia="fr-CA"/>
        </w:rPr>
      </w:pPr>
      <w:r w:rsidRPr="00307E0F">
        <w:rPr>
          <w:color w:val="000000"/>
          <w:szCs w:val="24"/>
          <w:lang w:eastAsia="fr-CA"/>
        </w:rPr>
        <w:t>Dans un endroit où il y a trois bureaux de vote ou moins, le directeur du scrutin peut permettre que le scrutateur et le secrétaire du bureau de vote agissent à titre de membres de la table. Dans ce cas, les articles 335.1 à 335.4 s'appliquent, compte tenu des adaptations nécessaires.</w:t>
      </w:r>
    </w:p>
    <w:p w14:paraId="25618048" w14:textId="77777777" w:rsidR="00307E0F" w:rsidRPr="00307E0F" w:rsidRDefault="00307E0F" w:rsidP="00307E0F">
      <w:pPr>
        <w:spacing w:after="0"/>
        <w:rPr>
          <w:color w:val="000000"/>
          <w:szCs w:val="24"/>
          <w:lang w:eastAsia="fr-CA"/>
        </w:rPr>
      </w:pPr>
    </w:p>
    <w:p w14:paraId="28831756" w14:textId="77777777" w:rsidR="00307E0F" w:rsidRPr="00307E0F" w:rsidRDefault="00307E0F" w:rsidP="00307E0F">
      <w:pPr>
        <w:spacing w:after="0"/>
        <w:rPr>
          <w:color w:val="000000"/>
          <w:szCs w:val="24"/>
          <w:lang w:eastAsia="fr-CA"/>
        </w:rPr>
      </w:pPr>
      <w:r w:rsidRPr="00307E0F">
        <w:rPr>
          <w:color w:val="000000"/>
          <w:szCs w:val="24"/>
          <w:lang w:eastAsia="fr-CA"/>
        </w:rPr>
        <w:t>Les membres de la table ont pour fonction de vérifier l'identité des électeurs qui n'ont pu établir leur identité conformément au deuxième alinéa de l'article 337. Les décisions sont prises à la majorité.</w:t>
      </w:r>
    </w:p>
    <w:p w14:paraId="4822F52A" w14:textId="77777777" w:rsidR="00307E0F" w:rsidRPr="00307E0F" w:rsidRDefault="00307E0F" w:rsidP="00307E0F">
      <w:pPr>
        <w:spacing w:after="0"/>
        <w:rPr>
          <w:color w:val="000000"/>
          <w:szCs w:val="24"/>
          <w:lang w:eastAsia="fr-CA"/>
        </w:rPr>
      </w:pPr>
    </w:p>
    <w:p w14:paraId="00242B92" w14:textId="77777777" w:rsidR="00307E0F" w:rsidRPr="00307E0F" w:rsidRDefault="00307E0F" w:rsidP="00307E0F">
      <w:pPr>
        <w:spacing w:after="0"/>
        <w:rPr>
          <w:color w:val="000000"/>
          <w:szCs w:val="24"/>
          <w:lang w:eastAsia="fr-CA"/>
        </w:rPr>
      </w:pPr>
      <w:bookmarkStart w:id="834" w:name="D%313_Y"/>
      <w:bookmarkStart w:id="835" w:name="s313"/>
      <w:bookmarkEnd w:id="834"/>
      <w:bookmarkEnd w:id="835"/>
      <w:r w:rsidRPr="00307E0F">
        <w:rPr>
          <w:b/>
          <w:bCs/>
          <w:color w:val="000000"/>
          <w:szCs w:val="24"/>
          <w:lang w:eastAsia="fr-CA"/>
        </w:rPr>
        <w:t>313.</w:t>
      </w:r>
      <w:r w:rsidRPr="00307E0F">
        <w:rPr>
          <w:color w:val="000000"/>
          <w:szCs w:val="24"/>
          <w:lang w:eastAsia="fr-CA"/>
        </w:rPr>
        <w:t> Le douzième jour qui précède celui du scrutin, le directeur du scrutin affiche dans ses bureaux et transmet à chaque candidat la liste des membres des tables de vérification de l'identité des électeurs, des scrutateurs, des secrétaires du bureau de vote et des préposés à la liste électorale qu'il a nommés.</w:t>
      </w:r>
    </w:p>
    <w:p w14:paraId="06A83551" w14:textId="77777777" w:rsidR="00307E0F" w:rsidRPr="00307E0F" w:rsidRDefault="00307E0F" w:rsidP="00307E0F">
      <w:pPr>
        <w:spacing w:after="0"/>
        <w:rPr>
          <w:color w:val="000000"/>
          <w:szCs w:val="24"/>
          <w:lang w:eastAsia="fr-CA"/>
        </w:rPr>
      </w:pPr>
    </w:p>
    <w:p w14:paraId="7E121D85" w14:textId="77777777" w:rsidR="00307E0F" w:rsidRPr="00307E0F" w:rsidRDefault="00307E0F" w:rsidP="00307E0F">
      <w:pPr>
        <w:spacing w:after="0"/>
        <w:rPr>
          <w:color w:val="000000"/>
          <w:szCs w:val="24"/>
          <w:lang w:eastAsia="fr-CA"/>
        </w:rPr>
      </w:pPr>
      <w:r w:rsidRPr="00307E0F">
        <w:rPr>
          <w:color w:val="000000"/>
          <w:szCs w:val="24"/>
          <w:lang w:eastAsia="fr-CA"/>
        </w:rPr>
        <w:t>Il informe sans délai les candidats des changements qui sont apportés à cette liste.</w:t>
      </w:r>
    </w:p>
    <w:p w14:paraId="18036F44" w14:textId="77777777" w:rsidR="00307E0F" w:rsidRPr="00307E0F" w:rsidRDefault="00307E0F" w:rsidP="00307E0F">
      <w:pPr>
        <w:spacing w:after="0"/>
        <w:rPr>
          <w:color w:val="000000"/>
          <w:szCs w:val="24"/>
          <w:lang w:eastAsia="fr-CA"/>
        </w:rPr>
      </w:pPr>
    </w:p>
    <w:p w14:paraId="56D03F45" w14:textId="77777777" w:rsidR="00307E0F" w:rsidRPr="00307E0F" w:rsidRDefault="00307E0F" w:rsidP="00307E0F">
      <w:pPr>
        <w:spacing w:after="0"/>
        <w:rPr>
          <w:color w:val="000000"/>
          <w:szCs w:val="24"/>
          <w:lang w:eastAsia="fr-CA"/>
        </w:rPr>
      </w:pPr>
      <w:bookmarkStart w:id="836" w:name="D%314_Y"/>
      <w:bookmarkStart w:id="837" w:name="s314"/>
      <w:bookmarkEnd w:id="836"/>
      <w:bookmarkEnd w:id="837"/>
      <w:r w:rsidRPr="00307E0F">
        <w:rPr>
          <w:b/>
          <w:bCs/>
          <w:color w:val="000000"/>
          <w:szCs w:val="24"/>
          <w:lang w:eastAsia="fr-CA"/>
        </w:rPr>
        <w:lastRenderedPageBreak/>
        <w:t>314.</w:t>
      </w:r>
      <w:r w:rsidRPr="00307E0F">
        <w:rPr>
          <w:color w:val="000000"/>
          <w:szCs w:val="24"/>
          <w:lang w:eastAsia="fr-CA"/>
        </w:rPr>
        <w:t> Le scrutateur a notamment pour fonction:</w:t>
      </w:r>
    </w:p>
    <w:p w14:paraId="0E18236B" w14:textId="77777777" w:rsidR="00307E0F" w:rsidRPr="00307E0F" w:rsidRDefault="00307E0F" w:rsidP="00307E0F">
      <w:pPr>
        <w:spacing w:after="0"/>
        <w:rPr>
          <w:color w:val="000000"/>
          <w:szCs w:val="24"/>
          <w:lang w:eastAsia="fr-CA"/>
        </w:rPr>
      </w:pPr>
    </w:p>
    <w:p w14:paraId="4F13822F" w14:textId="77777777" w:rsidR="00307E0F" w:rsidRPr="00307E0F" w:rsidRDefault="00307E0F" w:rsidP="00307E0F">
      <w:pPr>
        <w:spacing w:after="0"/>
        <w:rPr>
          <w:color w:val="000000"/>
          <w:szCs w:val="24"/>
          <w:lang w:eastAsia="fr-CA"/>
        </w:rPr>
      </w:pPr>
      <w:r w:rsidRPr="00307E0F">
        <w:rPr>
          <w:color w:val="000000"/>
          <w:szCs w:val="24"/>
          <w:lang w:eastAsia="fr-CA"/>
        </w:rPr>
        <w:t> 1° de veiller à l'aménagement du bureau de vote;</w:t>
      </w:r>
    </w:p>
    <w:p w14:paraId="3A761566" w14:textId="77777777" w:rsidR="00307E0F" w:rsidRPr="00307E0F" w:rsidRDefault="00307E0F" w:rsidP="00307E0F">
      <w:pPr>
        <w:spacing w:after="0"/>
        <w:rPr>
          <w:color w:val="000000"/>
          <w:szCs w:val="24"/>
          <w:lang w:eastAsia="fr-CA"/>
        </w:rPr>
      </w:pPr>
    </w:p>
    <w:p w14:paraId="5F1FB91A" w14:textId="77777777" w:rsidR="00307E0F" w:rsidRPr="00307E0F" w:rsidRDefault="00307E0F" w:rsidP="00307E0F">
      <w:pPr>
        <w:spacing w:after="0"/>
        <w:rPr>
          <w:color w:val="000000"/>
          <w:szCs w:val="24"/>
          <w:lang w:eastAsia="fr-CA"/>
        </w:rPr>
      </w:pPr>
      <w:r w:rsidRPr="00307E0F">
        <w:rPr>
          <w:color w:val="000000"/>
          <w:szCs w:val="24"/>
          <w:lang w:eastAsia="fr-CA"/>
        </w:rPr>
        <w:t> 2° d'assurer le bon déroulement du scrutin et de maintenir le bon ordre;</w:t>
      </w:r>
    </w:p>
    <w:p w14:paraId="5F0D0C7C" w14:textId="77777777" w:rsidR="00307E0F" w:rsidRPr="00307E0F" w:rsidRDefault="00307E0F" w:rsidP="00307E0F">
      <w:pPr>
        <w:spacing w:after="0"/>
        <w:rPr>
          <w:color w:val="000000"/>
          <w:szCs w:val="24"/>
          <w:lang w:eastAsia="fr-CA"/>
        </w:rPr>
      </w:pPr>
    </w:p>
    <w:p w14:paraId="12A4DC6C" w14:textId="77777777" w:rsidR="00307E0F" w:rsidRPr="00307E0F" w:rsidRDefault="00307E0F" w:rsidP="00307E0F">
      <w:pPr>
        <w:spacing w:after="0"/>
        <w:rPr>
          <w:color w:val="000000"/>
          <w:szCs w:val="24"/>
          <w:lang w:eastAsia="fr-CA"/>
        </w:rPr>
      </w:pPr>
      <w:r w:rsidRPr="00307E0F">
        <w:rPr>
          <w:color w:val="000000"/>
          <w:szCs w:val="24"/>
          <w:lang w:eastAsia="fr-CA"/>
        </w:rPr>
        <w:t> 3° de faciliter l'exercice du droit de vote et d'assurer le secret du vote;</w:t>
      </w:r>
    </w:p>
    <w:p w14:paraId="59A8D9E0" w14:textId="77777777" w:rsidR="00307E0F" w:rsidRPr="00307E0F" w:rsidRDefault="00307E0F" w:rsidP="00307E0F">
      <w:pPr>
        <w:spacing w:after="0"/>
        <w:rPr>
          <w:color w:val="000000"/>
          <w:szCs w:val="24"/>
          <w:lang w:eastAsia="fr-CA"/>
        </w:rPr>
      </w:pPr>
    </w:p>
    <w:p w14:paraId="3DBB3A85" w14:textId="77777777" w:rsidR="00307E0F" w:rsidRPr="00307E0F" w:rsidRDefault="00307E0F" w:rsidP="00307E0F">
      <w:pPr>
        <w:spacing w:after="0"/>
        <w:rPr>
          <w:color w:val="000000"/>
          <w:szCs w:val="24"/>
          <w:lang w:eastAsia="fr-CA"/>
        </w:rPr>
      </w:pPr>
      <w:r w:rsidRPr="00307E0F">
        <w:rPr>
          <w:color w:val="000000"/>
          <w:szCs w:val="24"/>
          <w:lang w:eastAsia="fr-CA"/>
        </w:rPr>
        <w:t> 4° de procéder au dépouillement des votes;</w:t>
      </w:r>
    </w:p>
    <w:p w14:paraId="52C0D97B" w14:textId="77777777" w:rsidR="00307E0F" w:rsidRPr="00307E0F" w:rsidRDefault="00307E0F" w:rsidP="00307E0F">
      <w:pPr>
        <w:spacing w:after="0"/>
        <w:rPr>
          <w:color w:val="000000"/>
          <w:szCs w:val="24"/>
          <w:lang w:eastAsia="fr-CA"/>
        </w:rPr>
      </w:pPr>
    </w:p>
    <w:p w14:paraId="4B64235E" w14:textId="77777777" w:rsidR="00307E0F" w:rsidRPr="00307E0F" w:rsidRDefault="00307E0F" w:rsidP="00307E0F">
      <w:pPr>
        <w:spacing w:after="0"/>
        <w:rPr>
          <w:color w:val="000000"/>
          <w:szCs w:val="24"/>
          <w:lang w:eastAsia="fr-CA"/>
        </w:rPr>
      </w:pPr>
      <w:r w:rsidRPr="00307E0F">
        <w:rPr>
          <w:color w:val="000000"/>
          <w:szCs w:val="24"/>
          <w:lang w:eastAsia="fr-CA"/>
        </w:rPr>
        <w:t> 5° de transmettre au directeur du scrutin les résultats du vote et de lui remettre l'urne.</w:t>
      </w:r>
    </w:p>
    <w:p w14:paraId="5BADA543" w14:textId="77777777" w:rsidR="00307E0F" w:rsidRPr="00307E0F" w:rsidRDefault="00307E0F" w:rsidP="00307E0F">
      <w:pPr>
        <w:spacing w:after="0"/>
        <w:rPr>
          <w:color w:val="000000"/>
          <w:szCs w:val="24"/>
          <w:lang w:eastAsia="fr-CA"/>
        </w:rPr>
      </w:pPr>
    </w:p>
    <w:p w14:paraId="2FA9EC8F" w14:textId="77777777" w:rsidR="00307E0F" w:rsidRPr="00307E0F" w:rsidRDefault="00307E0F" w:rsidP="00307E0F">
      <w:pPr>
        <w:spacing w:after="0"/>
        <w:rPr>
          <w:color w:val="000000"/>
          <w:szCs w:val="24"/>
          <w:lang w:eastAsia="fr-CA"/>
        </w:rPr>
      </w:pPr>
      <w:bookmarkStart w:id="838" w:name="D%315_Y"/>
      <w:bookmarkStart w:id="839" w:name="s315"/>
      <w:bookmarkEnd w:id="838"/>
      <w:bookmarkEnd w:id="839"/>
      <w:r w:rsidRPr="00307E0F">
        <w:rPr>
          <w:b/>
          <w:bCs/>
          <w:color w:val="000000"/>
          <w:szCs w:val="24"/>
          <w:lang w:eastAsia="fr-CA"/>
        </w:rPr>
        <w:t>315.</w:t>
      </w:r>
      <w:r w:rsidRPr="00307E0F">
        <w:rPr>
          <w:color w:val="000000"/>
          <w:szCs w:val="24"/>
          <w:lang w:eastAsia="fr-CA"/>
        </w:rPr>
        <w:t> Le secrétaire du bureau de vote a notamment pour fonction:</w:t>
      </w:r>
    </w:p>
    <w:p w14:paraId="24E4EF09" w14:textId="77777777" w:rsidR="00307E0F" w:rsidRPr="00307E0F" w:rsidRDefault="00307E0F" w:rsidP="00307E0F">
      <w:pPr>
        <w:spacing w:after="0"/>
        <w:rPr>
          <w:color w:val="000000"/>
          <w:szCs w:val="24"/>
          <w:lang w:eastAsia="fr-CA"/>
        </w:rPr>
      </w:pPr>
    </w:p>
    <w:p w14:paraId="7DB2F1E0" w14:textId="77777777" w:rsidR="00307E0F" w:rsidRPr="00307E0F" w:rsidRDefault="00307E0F" w:rsidP="00307E0F">
      <w:pPr>
        <w:spacing w:after="0"/>
        <w:rPr>
          <w:color w:val="000000"/>
          <w:szCs w:val="24"/>
          <w:lang w:eastAsia="fr-CA"/>
        </w:rPr>
      </w:pPr>
      <w:r w:rsidRPr="00307E0F">
        <w:rPr>
          <w:color w:val="000000"/>
          <w:szCs w:val="24"/>
          <w:lang w:eastAsia="fr-CA"/>
        </w:rPr>
        <w:t> 1° d'inscrire dans le registre du scrutin les mentions relatives au déroulement du vote;</w:t>
      </w:r>
    </w:p>
    <w:p w14:paraId="54F614C3" w14:textId="77777777" w:rsidR="00307E0F" w:rsidRPr="00307E0F" w:rsidRDefault="00307E0F" w:rsidP="00307E0F">
      <w:pPr>
        <w:spacing w:after="0"/>
        <w:rPr>
          <w:color w:val="000000"/>
          <w:szCs w:val="24"/>
          <w:lang w:eastAsia="fr-CA"/>
        </w:rPr>
      </w:pPr>
    </w:p>
    <w:p w14:paraId="7F875660" w14:textId="77777777" w:rsidR="00307E0F" w:rsidRPr="00307E0F" w:rsidRDefault="00307E0F" w:rsidP="00307E0F">
      <w:pPr>
        <w:spacing w:after="0"/>
        <w:rPr>
          <w:color w:val="000000"/>
          <w:szCs w:val="24"/>
          <w:lang w:eastAsia="fr-CA"/>
        </w:rPr>
      </w:pPr>
      <w:r w:rsidRPr="00307E0F">
        <w:rPr>
          <w:color w:val="000000"/>
          <w:szCs w:val="24"/>
          <w:lang w:eastAsia="fr-CA"/>
        </w:rPr>
        <w:t> 2° d'assister le scrutateur.</w:t>
      </w:r>
    </w:p>
    <w:p w14:paraId="0609A367" w14:textId="77777777" w:rsidR="00307E0F" w:rsidRPr="00307E0F" w:rsidRDefault="00307E0F" w:rsidP="00307E0F">
      <w:pPr>
        <w:spacing w:after="0"/>
        <w:rPr>
          <w:color w:val="000000"/>
          <w:szCs w:val="24"/>
          <w:lang w:eastAsia="fr-CA"/>
        </w:rPr>
      </w:pPr>
    </w:p>
    <w:p w14:paraId="3ACE6A14" w14:textId="77777777" w:rsidR="00307E0F" w:rsidRPr="00307E0F" w:rsidRDefault="00307E0F" w:rsidP="00307E0F">
      <w:pPr>
        <w:spacing w:after="0"/>
        <w:rPr>
          <w:color w:val="000000"/>
          <w:szCs w:val="24"/>
          <w:lang w:eastAsia="fr-CA"/>
        </w:rPr>
      </w:pPr>
      <w:bookmarkStart w:id="840" w:name="D%315%%%1_Y"/>
      <w:bookmarkStart w:id="841" w:name="s315.1"/>
      <w:bookmarkEnd w:id="840"/>
      <w:bookmarkEnd w:id="841"/>
      <w:r w:rsidRPr="00307E0F">
        <w:rPr>
          <w:b/>
          <w:bCs/>
          <w:color w:val="000000"/>
          <w:szCs w:val="24"/>
          <w:lang w:eastAsia="fr-CA"/>
        </w:rPr>
        <w:t>315.1.</w:t>
      </w:r>
      <w:r w:rsidRPr="00307E0F">
        <w:rPr>
          <w:color w:val="000000"/>
          <w:szCs w:val="24"/>
          <w:lang w:eastAsia="fr-CA"/>
        </w:rPr>
        <w:t> Le préposé à la liste électorale a notamment pour fonction de fournir aux releveurs de listes, suivant les directives du directeur général des élections, l'information relative aux électeurs ayant exercé leur droit de vote.</w:t>
      </w:r>
    </w:p>
    <w:p w14:paraId="1BC85BEE" w14:textId="77777777" w:rsidR="00307E0F" w:rsidRPr="00307E0F" w:rsidRDefault="00307E0F" w:rsidP="00307E0F">
      <w:pPr>
        <w:spacing w:after="0"/>
        <w:rPr>
          <w:color w:val="000000"/>
          <w:szCs w:val="24"/>
          <w:lang w:eastAsia="fr-CA"/>
        </w:rPr>
      </w:pPr>
    </w:p>
    <w:p w14:paraId="707B8B0E" w14:textId="77777777" w:rsidR="00307E0F" w:rsidRPr="00307E0F" w:rsidRDefault="00307E0F" w:rsidP="00307E0F">
      <w:pPr>
        <w:spacing w:after="0"/>
        <w:rPr>
          <w:color w:val="000000"/>
          <w:szCs w:val="24"/>
          <w:lang w:eastAsia="fr-CA"/>
        </w:rPr>
      </w:pPr>
      <w:bookmarkStart w:id="842" w:name="D%316_Y"/>
      <w:bookmarkStart w:id="843" w:name="s316"/>
      <w:bookmarkEnd w:id="842"/>
      <w:bookmarkEnd w:id="843"/>
      <w:r w:rsidRPr="00307E0F">
        <w:rPr>
          <w:b/>
          <w:bCs/>
          <w:color w:val="000000"/>
          <w:szCs w:val="24"/>
          <w:lang w:eastAsia="fr-CA"/>
        </w:rPr>
        <w:t>316.</w:t>
      </w:r>
      <w:r w:rsidRPr="00307E0F">
        <w:rPr>
          <w:color w:val="000000"/>
          <w:szCs w:val="24"/>
          <w:lang w:eastAsia="fr-CA"/>
        </w:rPr>
        <w:t> Le candidat peut assister à toutes les opérations reliées au vote. Il peut, de plus, désigner une personne qu'il mandate par procuration pour le représenter auprès du scrutateur et du préposé à l'information et au maintien de l'ordre, ou auprès de chacun d'eux.</w:t>
      </w:r>
    </w:p>
    <w:p w14:paraId="4E9290DF" w14:textId="77777777" w:rsidR="00307E0F" w:rsidRPr="00307E0F" w:rsidRDefault="00307E0F" w:rsidP="00307E0F">
      <w:pPr>
        <w:spacing w:after="0"/>
        <w:rPr>
          <w:color w:val="000000"/>
          <w:szCs w:val="24"/>
          <w:lang w:eastAsia="fr-CA"/>
        </w:rPr>
      </w:pPr>
    </w:p>
    <w:p w14:paraId="67CC8D5B" w14:textId="77777777" w:rsidR="00307E0F" w:rsidRPr="00307E0F" w:rsidRDefault="00307E0F" w:rsidP="00307E0F">
      <w:pPr>
        <w:spacing w:after="0"/>
        <w:rPr>
          <w:color w:val="000000"/>
          <w:szCs w:val="24"/>
          <w:lang w:eastAsia="fr-CA"/>
        </w:rPr>
      </w:pPr>
      <w:bookmarkStart w:id="844" w:name="D%317_Y"/>
      <w:bookmarkStart w:id="845" w:name="s317"/>
      <w:bookmarkEnd w:id="844"/>
      <w:bookmarkEnd w:id="845"/>
      <w:r w:rsidRPr="00307E0F">
        <w:rPr>
          <w:b/>
          <w:bCs/>
          <w:color w:val="000000"/>
          <w:szCs w:val="24"/>
          <w:lang w:eastAsia="fr-CA"/>
        </w:rPr>
        <w:t>317.</w:t>
      </w:r>
      <w:r w:rsidRPr="00307E0F">
        <w:rPr>
          <w:color w:val="000000"/>
          <w:szCs w:val="24"/>
          <w:lang w:eastAsia="fr-CA"/>
        </w:rPr>
        <w:t> La procuration est signée par le candidat ou son mandataire et elle est présentée au scrutateur ou au préposé à l'information et au maintien de l'ordre, selon le cas. Elle est valide pour toute la durée du scrutin et du dépouillement.</w:t>
      </w:r>
    </w:p>
    <w:p w14:paraId="2D57CDCD" w14:textId="77777777" w:rsidR="00307E0F" w:rsidRPr="00307E0F" w:rsidRDefault="00307E0F" w:rsidP="00307E0F">
      <w:pPr>
        <w:spacing w:after="0"/>
        <w:rPr>
          <w:color w:val="000000"/>
          <w:szCs w:val="24"/>
          <w:lang w:eastAsia="fr-CA"/>
        </w:rPr>
      </w:pPr>
    </w:p>
    <w:p w14:paraId="1C7F00F9" w14:textId="77777777" w:rsidR="00307E0F" w:rsidRPr="00307E0F" w:rsidRDefault="00307E0F" w:rsidP="00307E0F">
      <w:pPr>
        <w:spacing w:after="0"/>
        <w:rPr>
          <w:color w:val="000000"/>
          <w:szCs w:val="24"/>
          <w:lang w:eastAsia="fr-CA"/>
        </w:rPr>
      </w:pPr>
      <w:bookmarkStart w:id="846" w:name="D%318_Y"/>
      <w:bookmarkStart w:id="847" w:name="s318"/>
      <w:bookmarkEnd w:id="846"/>
      <w:bookmarkEnd w:id="847"/>
      <w:r w:rsidRPr="00307E0F">
        <w:rPr>
          <w:b/>
          <w:bCs/>
          <w:color w:val="000000"/>
          <w:szCs w:val="24"/>
          <w:lang w:eastAsia="fr-CA"/>
        </w:rPr>
        <w:t>318.</w:t>
      </w:r>
      <w:r w:rsidRPr="00307E0F">
        <w:rPr>
          <w:color w:val="000000"/>
          <w:szCs w:val="24"/>
          <w:lang w:eastAsia="fr-CA"/>
        </w:rPr>
        <w:t> Le candidat peut également désigner, le jour du scrutin, pour chaque endroit où il y a des bureaux de vote, une personne qu'il mandate par procuration pour recueillir la liste des électeurs qui ont déjà exercé leur droit de vote. Cette personne peut être celle qu'il a désignée comme représentante auprès du préposé à l'information et au maintien de l'ordre.</w:t>
      </w:r>
    </w:p>
    <w:p w14:paraId="4F551F95" w14:textId="77777777" w:rsidR="00307E0F" w:rsidRPr="00307E0F" w:rsidRDefault="00307E0F" w:rsidP="00307E0F">
      <w:pPr>
        <w:spacing w:after="0"/>
        <w:rPr>
          <w:color w:val="000000"/>
          <w:szCs w:val="24"/>
          <w:lang w:eastAsia="fr-CA"/>
        </w:rPr>
      </w:pPr>
    </w:p>
    <w:p w14:paraId="0FA969C7" w14:textId="77777777" w:rsidR="00307E0F" w:rsidRPr="00307E0F" w:rsidRDefault="00307E0F" w:rsidP="00307E0F">
      <w:pPr>
        <w:spacing w:after="0"/>
        <w:rPr>
          <w:color w:val="000000"/>
          <w:szCs w:val="24"/>
          <w:lang w:eastAsia="fr-CA"/>
        </w:rPr>
      </w:pPr>
      <w:bookmarkStart w:id="848" w:name="D%319_Y"/>
      <w:bookmarkStart w:id="849" w:name="s319"/>
      <w:bookmarkEnd w:id="848"/>
      <w:bookmarkEnd w:id="849"/>
      <w:r w:rsidRPr="00307E0F">
        <w:rPr>
          <w:b/>
          <w:bCs/>
          <w:color w:val="000000"/>
          <w:szCs w:val="24"/>
          <w:lang w:eastAsia="fr-CA"/>
        </w:rPr>
        <w:t>319.</w:t>
      </w:r>
      <w:r w:rsidRPr="00307E0F">
        <w:rPr>
          <w:color w:val="000000"/>
          <w:szCs w:val="24"/>
          <w:lang w:eastAsia="fr-CA"/>
        </w:rPr>
        <w:t> La procuration est signée par le candidat ou son mandataire et elle est présentée au scrutateur ou au préposé à l'information et au maintien de l'ordre, selon le cas. Elle est valide pour toute la durée du scrutin.</w:t>
      </w:r>
    </w:p>
    <w:p w14:paraId="714BB82E" w14:textId="77777777" w:rsidR="00307E0F" w:rsidRPr="00307E0F" w:rsidRDefault="00307E0F" w:rsidP="00307E0F">
      <w:pPr>
        <w:spacing w:after="0"/>
        <w:rPr>
          <w:color w:val="000000"/>
          <w:szCs w:val="24"/>
          <w:lang w:eastAsia="fr-CA"/>
        </w:rPr>
      </w:pPr>
    </w:p>
    <w:p w14:paraId="00E5A218" w14:textId="77777777" w:rsidR="00307E0F" w:rsidRPr="00307E0F" w:rsidRDefault="00307E0F" w:rsidP="00307E0F">
      <w:pPr>
        <w:spacing w:after="0"/>
        <w:rPr>
          <w:color w:val="000000"/>
          <w:szCs w:val="24"/>
          <w:lang w:eastAsia="fr-CA"/>
        </w:rPr>
      </w:pPr>
      <w:bookmarkStart w:id="850" w:name="D%320_Y"/>
      <w:bookmarkStart w:id="851" w:name="s320"/>
      <w:bookmarkEnd w:id="850"/>
      <w:bookmarkEnd w:id="851"/>
      <w:r w:rsidRPr="00307E0F">
        <w:rPr>
          <w:b/>
          <w:bCs/>
          <w:color w:val="000000"/>
          <w:szCs w:val="24"/>
          <w:lang w:eastAsia="fr-CA"/>
        </w:rPr>
        <w:t>320.</w:t>
      </w:r>
      <w:r w:rsidRPr="00307E0F">
        <w:rPr>
          <w:color w:val="000000"/>
          <w:szCs w:val="24"/>
          <w:lang w:eastAsia="fr-CA"/>
        </w:rPr>
        <w:t> Le directeur du scrutin fait imprimer les bulletins de vote suivant le modèle prévu à l'annexe III et suivant les directives du directeur général des élections.</w:t>
      </w:r>
    </w:p>
    <w:p w14:paraId="04881D0F" w14:textId="77777777" w:rsidR="00307E0F" w:rsidRPr="00307E0F" w:rsidRDefault="00307E0F" w:rsidP="00307E0F">
      <w:pPr>
        <w:spacing w:after="0"/>
        <w:rPr>
          <w:color w:val="000000"/>
          <w:szCs w:val="24"/>
          <w:lang w:eastAsia="fr-CA"/>
        </w:rPr>
      </w:pPr>
    </w:p>
    <w:p w14:paraId="74CF6D9D" w14:textId="77777777" w:rsidR="00307E0F" w:rsidRPr="00307E0F" w:rsidRDefault="00307E0F" w:rsidP="00307E0F">
      <w:pPr>
        <w:spacing w:after="0"/>
        <w:rPr>
          <w:color w:val="000000"/>
          <w:szCs w:val="24"/>
          <w:lang w:eastAsia="fr-CA"/>
        </w:rPr>
      </w:pPr>
      <w:r w:rsidRPr="00307E0F">
        <w:rPr>
          <w:color w:val="000000"/>
          <w:szCs w:val="24"/>
          <w:lang w:eastAsia="fr-CA"/>
        </w:rPr>
        <w:t>L'imprimeur doit s'assurer qu'aucun bulletin du modèle commandé par le directeur du scrutin ne soit fourni à quelque autre personne.</w:t>
      </w:r>
    </w:p>
    <w:p w14:paraId="54AD08F7" w14:textId="77777777" w:rsidR="00307E0F" w:rsidRPr="00307E0F" w:rsidRDefault="00307E0F" w:rsidP="00307E0F">
      <w:pPr>
        <w:spacing w:after="0"/>
        <w:rPr>
          <w:color w:val="000000"/>
          <w:szCs w:val="24"/>
          <w:lang w:eastAsia="fr-CA"/>
        </w:rPr>
      </w:pPr>
    </w:p>
    <w:p w14:paraId="0D3DE019" w14:textId="77777777" w:rsidR="00307E0F" w:rsidRPr="00307E0F" w:rsidRDefault="00307E0F" w:rsidP="00307E0F">
      <w:pPr>
        <w:spacing w:after="0"/>
        <w:rPr>
          <w:color w:val="000000"/>
          <w:szCs w:val="24"/>
          <w:lang w:eastAsia="fr-CA"/>
        </w:rPr>
      </w:pPr>
      <w:bookmarkStart w:id="852" w:name="D%321_Y"/>
      <w:bookmarkStart w:id="853" w:name="s321"/>
      <w:bookmarkEnd w:id="852"/>
      <w:bookmarkEnd w:id="853"/>
      <w:r w:rsidRPr="00307E0F">
        <w:rPr>
          <w:b/>
          <w:bCs/>
          <w:color w:val="000000"/>
          <w:szCs w:val="24"/>
          <w:lang w:eastAsia="fr-CA"/>
        </w:rPr>
        <w:t>321.</w:t>
      </w:r>
      <w:r w:rsidRPr="00307E0F">
        <w:rPr>
          <w:color w:val="000000"/>
          <w:szCs w:val="24"/>
          <w:lang w:eastAsia="fr-CA"/>
        </w:rPr>
        <w:t> Le papier nécessaire à l'impression des bulletins de vote est fourni par le directeur général des élections. Ce papier présente un filigrane que le directeur général des élections et le fabricant ne peuvent dévoiler.</w:t>
      </w:r>
    </w:p>
    <w:p w14:paraId="19CAD5EF" w14:textId="77777777" w:rsidR="00307E0F" w:rsidRPr="00307E0F" w:rsidRDefault="00307E0F" w:rsidP="00307E0F">
      <w:pPr>
        <w:spacing w:after="0"/>
        <w:rPr>
          <w:color w:val="000000"/>
          <w:szCs w:val="24"/>
          <w:lang w:eastAsia="fr-CA"/>
        </w:rPr>
      </w:pPr>
    </w:p>
    <w:p w14:paraId="157DE3CE" w14:textId="77777777" w:rsidR="00307E0F" w:rsidRPr="00307E0F" w:rsidRDefault="00307E0F" w:rsidP="00307E0F">
      <w:pPr>
        <w:spacing w:after="0"/>
        <w:rPr>
          <w:color w:val="000000"/>
          <w:szCs w:val="24"/>
          <w:lang w:eastAsia="fr-CA"/>
        </w:rPr>
      </w:pPr>
      <w:bookmarkStart w:id="854" w:name="D%322_Y"/>
      <w:bookmarkStart w:id="855" w:name="s322"/>
      <w:bookmarkEnd w:id="854"/>
      <w:bookmarkEnd w:id="855"/>
      <w:r w:rsidRPr="00307E0F">
        <w:rPr>
          <w:b/>
          <w:bCs/>
          <w:color w:val="000000"/>
          <w:szCs w:val="24"/>
          <w:lang w:eastAsia="fr-CA"/>
        </w:rPr>
        <w:t>322.</w:t>
      </w:r>
      <w:r w:rsidRPr="00307E0F">
        <w:rPr>
          <w:color w:val="000000"/>
          <w:szCs w:val="24"/>
          <w:lang w:eastAsia="fr-CA"/>
        </w:rPr>
        <w:t> L'imprimeur et le fabricant de papier doivent se conformer aux normes prévues par règlement.</w:t>
      </w:r>
    </w:p>
    <w:p w14:paraId="19990F3C" w14:textId="77777777" w:rsidR="00307E0F" w:rsidRPr="00307E0F" w:rsidRDefault="00307E0F" w:rsidP="00307E0F">
      <w:pPr>
        <w:spacing w:after="0"/>
        <w:rPr>
          <w:color w:val="000000"/>
          <w:szCs w:val="24"/>
          <w:lang w:eastAsia="fr-CA"/>
        </w:rPr>
      </w:pPr>
    </w:p>
    <w:p w14:paraId="1FEA2985" w14:textId="77777777" w:rsidR="00307E0F" w:rsidRPr="00307E0F" w:rsidRDefault="00307E0F" w:rsidP="00307E0F">
      <w:pPr>
        <w:spacing w:after="0"/>
        <w:rPr>
          <w:color w:val="000000"/>
          <w:szCs w:val="24"/>
          <w:lang w:eastAsia="fr-CA"/>
        </w:rPr>
      </w:pPr>
      <w:bookmarkStart w:id="856" w:name="D%323_Y"/>
      <w:bookmarkStart w:id="857" w:name="s323"/>
      <w:bookmarkEnd w:id="856"/>
      <w:bookmarkEnd w:id="857"/>
      <w:r w:rsidRPr="00307E0F">
        <w:rPr>
          <w:b/>
          <w:bCs/>
          <w:color w:val="000000"/>
          <w:szCs w:val="24"/>
          <w:lang w:eastAsia="fr-CA"/>
        </w:rPr>
        <w:t>323.</w:t>
      </w:r>
      <w:r w:rsidRPr="00307E0F">
        <w:rPr>
          <w:color w:val="000000"/>
          <w:szCs w:val="24"/>
          <w:lang w:eastAsia="fr-CA"/>
        </w:rPr>
        <w:t> Le bulletin de vote comprend une souche et un talon qui indiquent le même numéro au verso. Ils sont numérotés consécutivement.</w:t>
      </w:r>
    </w:p>
    <w:p w14:paraId="75479A0C" w14:textId="77777777" w:rsidR="00307E0F" w:rsidRPr="00307E0F" w:rsidRDefault="00307E0F" w:rsidP="00307E0F">
      <w:pPr>
        <w:spacing w:after="0"/>
        <w:rPr>
          <w:color w:val="000000"/>
          <w:szCs w:val="24"/>
          <w:lang w:eastAsia="fr-CA"/>
        </w:rPr>
      </w:pPr>
    </w:p>
    <w:p w14:paraId="56EDAA2E" w14:textId="77777777" w:rsidR="00307E0F" w:rsidRPr="00307E0F" w:rsidRDefault="00307E0F" w:rsidP="00307E0F">
      <w:pPr>
        <w:spacing w:after="0"/>
        <w:rPr>
          <w:color w:val="000000"/>
          <w:szCs w:val="24"/>
          <w:lang w:eastAsia="fr-CA"/>
        </w:rPr>
      </w:pPr>
      <w:r w:rsidRPr="00307E0F">
        <w:rPr>
          <w:color w:val="000000"/>
          <w:szCs w:val="24"/>
          <w:lang w:eastAsia="fr-CA"/>
        </w:rPr>
        <w:t>Il doit, de plus, contenir au verso un espace réservé aux initiales du scrutateur, aux nom et adresse de l'imprimeur et à la désignation de la circonscription.</w:t>
      </w:r>
    </w:p>
    <w:p w14:paraId="76A68F3C" w14:textId="77777777" w:rsidR="00307E0F" w:rsidRPr="00307E0F" w:rsidRDefault="00307E0F" w:rsidP="00307E0F">
      <w:pPr>
        <w:spacing w:after="0"/>
        <w:rPr>
          <w:color w:val="000000"/>
          <w:szCs w:val="24"/>
          <w:lang w:eastAsia="fr-CA"/>
        </w:rPr>
      </w:pPr>
    </w:p>
    <w:p w14:paraId="6ED1D98B" w14:textId="77777777" w:rsidR="00307E0F" w:rsidRPr="00307E0F" w:rsidRDefault="00307E0F" w:rsidP="00307E0F">
      <w:pPr>
        <w:spacing w:after="0"/>
        <w:rPr>
          <w:color w:val="000000"/>
          <w:szCs w:val="24"/>
          <w:lang w:eastAsia="fr-CA"/>
        </w:rPr>
      </w:pPr>
      <w:bookmarkStart w:id="858" w:name="D%324_Y"/>
      <w:bookmarkStart w:id="859" w:name="s324"/>
      <w:bookmarkEnd w:id="858"/>
      <w:bookmarkEnd w:id="859"/>
      <w:r w:rsidRPr="00307E0F">
        <w:rPr>
          <w:b/>
          <w:bCs/>
          <w:color w:val="000000"/>
          <w:szCs w:val="24"/>
          <w:lang w:eastAsia="fr-CA"/>
        </w:rPr>
        <w:t>324.</w:t>
      </w:r>
      <w:r w:rsidRPr="00307E0F">
        <w:rPr>
          <w:color w:val="000000"/>
          <w:szCs w:val="24"/>
          <w:lang w:eastAsia="fr-CA"/>
        </w:rPr>
        <w:t> Le bulletin de vote doit permettre d'identifier clairement chaque candidat.</w:t>
      </w:r>
    </w:p>
    <w:p w14:paraId="0393A74E" w14:textId="77777777" w:rsidR="00307E0F" w:rsidRPr="00307E0F" w:rsidRDefault="00307E0F" w:rsidP="00307E0F">
      <w:pPr>
        <w:spacing w:after="0"/>
        <w:rPr>
          <w:color w:val="000000"/>
          <w:szCs w:val="24"/>
          <w:lang w:eastAsia="fr-CA"/>
        </w:rPr>
      </w:pPr>
    </w:p>
    <w:p w14:paraId="52860DE9" w14:textId="77777777" w:rsidR="00307E0F" w:rsidRPr="00307E0F" w:rsidRDefault="00307E0F" w:rsidP="00307E0F">
      <w:pPr>
        <w:spacing w:after="0"/>
        <w:rPr>
          <w:color w:val="000000"/>
          <w:szCs w:val="24"/>
          <w:lang w:eastAsia="fr-CA"/>
        </w:rPr>
      </w:pPr>
      <w:r w:rsidRPr="00307E0F">
        <w:rPr>
          <w:color w:val="000000"/>
          <w:szCs w:val="24"/>
          <w:lang w:eastAsia="fr-CA"/>
        </w:rPr>
        <w:t>Il doit contenir au recto, dans l'ordre alphabétique des noms, les prénom et nom de chaque candidat; ces prénom et nom sont orthographiés comme dans la déclaration de candidature. La dénomination du parti autorisé apparaît sous le nom du candidat de ce parti; la mention «indépendant» est inscrite sous le nom du candidat indépendant s'il en a fait mention dans sa déclaration de candidature.</w:t>
      </w:r>
    </w:p>
    <w:p w14:paraId="7BD094C8" w14:textId="77777777" w:rsidR="00307E0F" w:rsidRPr="00307E0F" w:rsidRDefault="00307E0F" w:rsidP="00307E0F">
      <w:pPr>
        <w:spacing w:after="0"/>
        <w:rPr>
          <w:color w:val="000000"/>
          <w:szCs w:val="24"/>
          <w:lang w:eastAsia="fr-CA"/>
        </w:rPr>
      </w:pPr>
    </w:p>
    <w:p w14:paraId="0BE8C780" w14:textId="77777777" w:rsidR="00307E0F" w:rsidRPr="00307E0F" w:rsidRDefault="00307E0F" w:rsidP="00307E0F">
      <w:pPr>
        <w:spacing w:after="0"/>
        <w:rPr>
          <w:color w:val="000000"/>
          <w:szCs w:val="24"/>
          <w:lang w:eastAsia="fr-CA"/>
        </w:rPr>
      </w:pPr>
      <w:r w:rsidRPr="00307E0F">
        <w:rPr>
          <w:color w:val="000000"/>
          <w:szCs w:val="24"/>
          <w:lang w:eastAsia="fr-CA"/>
        </w:rPr>
        <w:t>Lorsque deux ou plus de deux candidats ont les mêmes prénom et nom, le directeur du scrutin procède à un tirage au sort pour déterminer l'ordre dans lequel apparaîtront les prénom et le nom de chacun de ces candidats sur le bulletin de vote.</w:t>
      </w:r>
    </w:p>
    <w:p w14:paraId="7C3A434D" w14:textId="77777777" w:rsidR="00307E0F" w:rsidRPr="00307E0F" w:rsidRDefault="00307E0F" w:rsidP="00307E0F">
      <w:pPr>
        <w:spacing w:after="0"/>
        <w:rPr>
          <w:color w:val="000000"/>
          <w:szCs w:val="24"/>
          <w:lang w:eastAsia="fr-CA"/>
        </w:rPr>
      </w:pPr>
    </w:p>
    <w:p w14:paraId="6234DDF4" w14:textId="77777777" w:rsidR="00307E0F" w:rsidRPr="00307E0F" w:rsidRDefault="00307E0F" w:rsidP="00307E0F">
      <w:pPr>
        <w:spacing w:after="0"/>
        <w:rPr>
          <w:color w:val="000000"/>
          <w:szCs w:val="24"/>
          <w:lang w:eastAsia="fr-CA"/>
        </w:rPr>
      </w:pPr>
      <w:bookmarkStart w:id="860" w:name="D%325_Y"/>
      <w:bookmarkStart w:id="861" w:name="s325"/>
      <w:bookmarkEnd w:id="860"/>
      <w:bookmarkEnd w:id="861"/>
      <w:r w:rsidRPr="00307E0F">
        <w:rPr>
          <w:b/>
          <w:bCs/>
          <w:color w:val="000000"/>
          <w:szCs w:val="24"/>
          <w:lang w:eastAsia="fr-CA"/>
        </w:rPr>
        <w:t>325.</w:t>
      </w:r>
      <w:r w:rsidRPr="00307E0F">
        <w:rPr>
          <w:color w:val="000000"/>
          <w:szCs w:val="24"/>
          <w:lang w:eastAsia="fr-CA"/>
        </w:rPr>
        <w:t> Le directeur général des élections fait fabriquer des urnes, suivant les normes qu'il fixe, en nombre suffisant pour chaque circonscription.</w:t>
      </w:r>
    </w:p>
    <w:p w14:paraId="2133B295" w14:textId="77777777" w:rsidR="00307E0F" w:rsidRPr="00307E0F" w:rsidRDefault="00307E0F" w:rsidP="00307E0F">
      <w:pPr>
        <w:spacing w:after="0"/>
        <w:rPr>
          <w:color w:val="000000"/>
          <w:szCs w:val="24"/>
          <w:lang w:eastAsia="fr-CA"/>
        </w:rPr>
      </w:pPr>
    </w:p>
    <w:p w14:paraId="5756C8E8" w14:textId="77777777" w:rsidR="00307E0F" w:rsidRPr="00307E0F" w:rsidRDefault="00307E0F" w:rsidP="00307E0F">
      <w:pPr>
        <w:spacing w:after="0"/>
        <w:rPr>
          <w:color w:val="000000"/>
          <w:szCs w:val="24"/>
          <w:lang w:eastAsia="fr-CA"/>
        </w:rPr>
      </w:pPr>
      <w:r w:rsidRPr="00307E0F">
        <w:rPr>
          <w:color w:val="000000"/>
          <w:szCs w:val="24"/>
          <w:lang w:eastAsia="fr-CA"/>
        </w:rPr>
        <w:t>Ces urnes doivent être d'un matériau solide, de dimensions et de type uniformes, et porter l'emblème officiel du Québec.</w:t>
      </w:r>
    </w:p>
    <w:p w14:paraId="376650C3" w14:textId="77777777" w:rsidR="00307E0F" w:rsidRPr="00307E0F" w:rsidRDefault="00307E0F" w:rsidP="00307E0F">
      <w:pPr>
        <w:spacing w:after="0"/>
        <w:rPr>
          <w:color w:val="000000"/>
          <w:szCs w:val="24"/>
          <w:lang w:eastAsia="fr-CA"/>
        </w:rPr>
      </w:pPr>
    </w:p>
    <w:p w14:paraId="6B351291" w14:textId="77777777" w:rsidR="00307E0F" w:rsidRPr="00307E0F" w:rsidRDefault="00307E0F" w:rsidP="00307E0F">
      <w:pPr>
        <w:spacing w:after="0"/>
        <w:rPr>
          <w:color w:val="000000"/>
          <w:szCs w:val="24"/>
          <w:lang w:eastAsia="fr-CA"/>
        </w:rPr>
      </w:pPr>
      <w:bookmarkStart w:id="862" w:name="D%326_Y"/>
      <w:bookmarkStart w:id="863" w:name="s326"/>
      <w:bookmarkEnd w:id="862"/>
      <w:bookmarkEnd w:id="863"/>
      <w:r w:rsidRPr="00307E0F">
        <w:rPr>
          <w:b/>
          <w:bCs/>
          <w:color w:val="000000"/>
          <w:szCs w:val="24"/>
          <w:lang w:eastAsia="fr-CA"/>
        </w:rPr>
        <w:t>326.</w:t>
      </w:r>
      <w:r w:rsidRPr="00307E0F">
        <w:rPr>
          <w:color w:val="000000"/>
          <w:szCs w:val="24"/>
          <w:lang w:eastAsia="fr-CA"/>
        </w:rPr>
        <w:t> Entre la date du décret et celle de la publication de l'avis visé à l'article 380, le directeur du scrutin a la garde des urnes.</w:t>
      </w:r>
    </w:p>
    <w:p w14:paraId="6E163AAF" w14:textId="77777777" w:rsidR="00307E0F" w:rsidRPr="00307E0F" w:rsidRDefault="00307E0F" w:rsidP="00307E0F">
      <w:pPr>
        <w:spacing w:after="0"/>
        <w:rPr>
          <w:color w:val="000000"/>
          <w:szCs w:val="24"/>
          <w:lang w:eastAsia="fr-CA"/>
        </w:rPr>
      </w:pPr>
    </w:p>
    <w:p w14:paraId="65D64F12" w14:textId="77777777" w:rsidR="00307E0F" w:rsidRPr="00307E0F" w:rsidRDefault="00307E0F" w:rsidP="00307E0F">
      <w:pPr>
        <w:spacing w:after="0"/>
        <w:rPr>
          <w:color w:val="000000"/>
          <w:szCs w:val="24"/>
          <w:lang w:eastAsia="fr-CA"/>
        </w:rPr>
      </w:pPr>
      <w:bookmarkStart w:id="864" w:name="D%327_Y"/>
      <w:bookmarkStart w:id="865" w:name="s327"/>
      <w:bookmarkEnd w:id="864"/>
      <w:bookmarkEnd w:id="865"/>
      <w:r w:rsidRPr="00307E0F">
        <w:rPr>
          <w:b/>
          <w:bCs/>
          <w:color w:val="000000"/>
          <w:szCs w:val="24"/>
          <w:lang w:eastAsia="fr-CA"/>
        </w:rPr>
        <w:t>327.</w:t>
      </w:r>
      <w:r w:rsidRPr="00307E0F">
        <w:rPr>
          <w:color w:val="000000"/>
          <w:szCs w:val="24"/>
          <w:lang w:eastAsia="fr-CA"/>
        </w:rPr>
        <w:t> Au plus tard une heure avant l'ouverture du bureau de vote, le directeur du scrutin remet aux scrutateurs une urne, les directives sur le travail des membres du personnel du scrutin, un registre du scrutin, le matériel nécessaire au vote, les documents nécessaires au dépouillement du vote ainsi que la liste électorale de la section de vote identifiant les modifications apportées par la commission de révision spéciale et comportant les mentions relatives au vote par anticipation et au vote au bureau du directeur du scrutin.</w:t>
      </w:r>
    </w:p>
    <w:p w14:paraId="69A45D59" w14:textId="77777777" w:rsidR="00307E0F" w:rsidRPr="00307E0F" w:rsidRDefault="00307E0F" w:rsidP="00307E0F">
      <w:pPr>
        <w:spacing w:after="0"/>
        <w:rPr>
          <w:color w:val="000000"/>
          <w:szCs w:val="24"/>
          <w:lang w:eastAsia="fr-CA"/>
        </w:rPr>
      </w:pPr>
    </w:p>
    <w:p w14:paraId="619E0A2E" w14:textId="77777777" w:rsidR="00307E0F" w:rsidRPr="00307E0F" w:rsidRDefault="00307E0F" w:rsidP="00307E0F">
      <w:pPr>
        <w:spacing w:after="0"/>
        <w:rPr>
          <w:color w:val="000000"/>
          <w:szCs w:val="24"/>
          <w:lang w:eastAsia="fr-CA"/>
        </w:rPr>
      </w:pPr>
      <w:r w:rsidRPr="00307E0F">
        <w:rPr>
          <w:color w:val="000000"/>
          <w:szCs w:val="24"/>
          <w:lang w:eastAsia="fr-CA"/>
        </w:rPr>
        <w:t>De plus, il lui remet, sous scellé portant ses initiales, une enveloppe contenant un nombre de bulletins de vote au moins égal au nombre des électeurs inscrits, sans fractionner un livret de bulletins, plus 25.</w:t>
      </w:r>
    </w:p>
    <w:p w14:paraId="06F9614E" w14:textId="77777777" w:rsidR="00307E0F" w:rsidRPr="00307E0F" w:rsidRDefault="00307E0F" w:rsidP="00307E0F">
      <w:pPr>
        <w:spacing w:after="0"/>
        <w:rPr>
          <w:color w:val="000000"/>
          <w:szCs w:val="24"/>
          <w:lang w:eastAsia="fr-CA"/>
        </w:rPr>
      </w:pPr>
    </w:p>
    <w:p w14:paraId="2816919A" w14:textId="77777777" w:rsidR="00307E0F" w:rsidRPr="00307E0F" w:rsidRDefault="00307E0F" w:rsidP="00307E0F">
      <w:pPr>
        <w:spacing w:after="0"/>
        <w:rPr>
          <w:color w:val="000000"/>
          <w:szCs w:val="24"/>
          <w:lang w:eastAsia="fr-CA"/>
        </w:rPr>
      </w:pPr>
      <w:bookmarkStart w:id="866" w:name="D%328_F"/>
      <w:bookmarkEnd w:id="866"/>
      <w:r w:rsidRPr="00307E0F">
        <w:rPr>
          <w:color w:val="000000"/>
          <w:szCs w:val="24"/>
          <w:lang w:eastAsia="fr-CA"/>
        </w:rPr>
        <w:t>§ 2. —  </w:t>
      </w:r>
      <w:r w:rsidRPr="00307E0F">
        <w:rPr>
          <w:i/>
          <w:iCs/>
          <w:color w:val="000000"/>
          <w:szCs w:val="24"/>
          <w:lang w:eastAsia="fr-CA"/>
        </w:rPr>
        <w:t>Vote</w:t>
      </w:r>
    </w:p>
    <w:p w14:paraId="04DC977E" w14:textId="77777777" w:rsidR="00307E0F" w:rsidRPr="00307E0F" w:rsidRDefault="00307E0F" w:rsidP="00307E0F">
      <w:pPr>
        <w:spacing w:after="0"/>
        <w:rPr>
          <w:color w:val="000000"/>
          <w:szCs w:val="24"/>
          <w:lang w:eastAsia="fr-CA"/>
        </w:rPr>
      </w:pPr>
    </w:p>
    <w:p w14:paraId="1DAC6862" w14:textId="77777777" w:rsidR="00307E0F" w:rsidRPr="00307E0F" w:rsidRDefault="00307E0F" w:rsidP="00307E0F">
      <w:pPr>
        <w:spacing w:after="0"/>
        <w:rPr>
          <w:color w:val="000000"/>
          <w:szCs w:val="24"/>
          <w:lang w:eastAsia="fr-CA"/>
        </w:rPr>
      </w:pPr>
      <w:bookmarkStart w:id="867" w:name="D%328_Y"/>
      <w:bookmarkStart w:id="868" w:name="s328"/>
      <w:bookmarkEnd w:id="867"/>
      <w:bookmarkEnd w:id="868"/>
      <w:r w:rsidRPr="00307E0F">
        <w:rPr>
          <w:b/>
          <w:bCs/>
          <w:color w:val="000000"/>
          <w:szCs w:val="24"/>
          <w:lang w:eastAsia="fr-CA"/>
        </w:rPr>
        <w:t>328.</w:t>
      </w:r>
      <w:r w:rsidRPr="00307E0F">
        <w:rPr>
          <w:color w:val="000000"/>
          <w:szCs w:val="24"/>
          <w:lang w:eastAsia="fr-CA"/>
        </w:rPr>
        <w:t> Le préposé à l'information et au maintien de l'ordre, le scrutateur, le secrétaire de bureau de vote, le préposé à la liste électorale et les membres de la table de vérification de l'identité des électeurs sont présents au bureau de vote une heure avant l'ouverture.</w:t>
      </w:r>
    </w:p>
    <w:p w14:paraId="7A2D467F" w14:textId="77777777" w:rsidR="00307E0F" w:rsidRPr="00307E0F" w:rsidRDefault="00307E0F" w:rsidP="00307E0F">
      <w:pPr>
        <w:spacing w:after="0"/>
        <w:rPr>
          <w:color w:val="000000"/>
          <w:szCs w:val="24"/>
          <w:lang w:eastAsia="fr-CA"/>
        </w:rPr>
      </w:pPr>
    </w:p>
    <w:p w14:paraId="35F6809B" w14:textId="77777777" w:rsidR="00307E0F" w:rsidRPr="00307E0F" w:rsidRDefault="00307E0F" w:rsidP="00307E0F">
      <w:pPr>
        <w:spacing w:after="0"/>
        <w:rPr>
          <w:color w:val="000000"/>
          <w:szCs w:val="24"/>
          <w:lang w:eastAsia="fr-CA"/>
        </w:rPr>
      </w:pPr>
      <w:r w:rsidRPr="00307E0F">
        <w:rPr>
          <w:color w:val="000000"/>
          <w:szCs w:val="24"/>
          <w:lang w:eastAsia="fr-CA"/>
        </w:rPr>
        <w:t>Les représentants des candidats peuvent être présents à partir du même moment. Ils peuvent assister à toute opération qui s'y déroule.</w:t>
      </w:r>
    </w:p>
    <w:p w14:paraId="4CB0878F" w14:textId="77777777" w:rsidR="00307E0F" w:rsidRPr="00307E0F" w:rsidRDefault="00307E0F" w:rsidP="00307E0F">
      <w:pPr>
        <w:spacing w:after="0"/>
        <w:rPr>
          <w:color w:val="000000"/>
          <w:szCs w:val="24"/>
          <w:lang w:eastAsia="fr-CA"/>
        </w:rPr>
      </w:pPr>
    </w:p>
    <w:p w14:paraId="2B4D5D34" w14:textId="77777777" w:rsidR="00307E0F" w:rsidRPr="00307E0F" w:rsidRDefault="00307E0F" w:rsidP="00307E0F">
      <w:pPr>
        <w:spacing w:after="0"/>
        <w:rPr>
          <w:color w:val="000000"/>
          <w:szCs w:val="24"/>
          <w:lang w:eastAsia="fr-CA"/>
        </w:rPr>
      </w:pPr>
      <w:bookmarkStart w:id="869" w:name="D%329_Y"/>
      <w:bookmarkStart w:id="870" w:name="s329"/>
      <w:bookmarkEnd w:id="869"/>
      <w:bookmarkEnd w:id="870"/>
      <w:r w:rsidRPr="00307E0F">
        <w:rPr>
          <w:b/>
          <w:bCs/>
          <w:color w:val="000000"/>
          <w:szCs w:val="24"/>
          <w:lang w:eastAsia="fr-CA"/>
        </w:rPr>
        <w:t>329.</w:t>
      </w:r>
      <w:r w:rsidRPr="00307E0F">
        <w:rPr>
          <w:color w:val="000000"/>
          <w:szCs w:val="24"/>
          <w:lang w:eastAsia="fr-CA"/>
        </w:rPr>
        <w:t> Le scrutateur, en présence du secrétaire du bureau de vote, ouvre l'urne et examine les documents qui s'y trouvent et le matériel nécessaire au vote, en respectant les directives du directeur général des élections.</w:t>
      </w:r>
    </w:p>
    <w:p w14:paraId="51FD6F14" w14:textId="77777777" w:rsidR="00307E0F" w:rsidRPr="00307E0F" w:rsidRDefault="00307E0F" w:rsidP="00307E0F">
      <w:pPr>
        <w:spacing w:after="0"/>
        <w:rPr>
          <w:color w:val="000000"/>
          <w:szCs w:val="24"/>
          <w:lang w:eastAsia="fr-CA"/>
        </w:rPr>
      </w:pPr>
    </w:p>
    <w:p w14:paraId="029B2E48" w14:textId="77777777" w:rsidR="00307E0F" w:rsidRPr="00307E0F" w:rsidRDefault="00307E0F" w:rsidP="00307E0F">
      <w:pPr>
        <w:spacing w:after="0"/>
        <w:rPr>
          <w:color w:val="000000"/>
          <w:szCs w:val="24"/>
          <w:lang w:eastAsia="fr-CA"/>
        </w:rPr>
      </w:pPr>
      <w:bookmarkStart w:id="871" w:name="D%330_Y"/>
      <w:bookmarkStart w:id="872" w:name="s330"/>
      <w:bookmarkEnd w:id="871"/>
      <w:bookmarkEnd w:id="872"/>
      <w:r w:rsidRPr="00307E0F">
        <w:rPr>
          <w:b/>
          <w:bCs/>
          <w:color w:val="000000"/>
          <w:szCs w:val="24"/>
          <w:lang w:eastAsia="fr-CA"/>
        </w:rPr>
        <w:t>330.</w:t>
      </w:r>
      <w:r w:rsidRPr="00307E0F">
        <w:rPr>
          <w:color w:val="000000"/>
          <w:szCs w:val="24"/>
          <w:lang w:eastAsia="fr-CA"/>
        </w:rPr>
        <w:t> </w:t>
      </w:r>
      <w:r w:rsidRPr="00307E0F">
        <w:rPr>
          <w:i/>
          <w:iCs/>
          <w:color w:val="000000"/>
          <w:szCs w:val="24"/>
          <w:lang w:eastAsia="fr-CA"/>
        </w:rPr>
        <w:t>(Abrogé).</w:t>
      </w:r>
    </w:p>
    <w:p w14:paraId="164B35BC" w14:textId="77777777" w:rsidR="00307E0F" w:rsidRPr="00307E0F" w:rsidRDefault="00307E0F" w:rsidP="00307E0F">
      <w:pPr>
        <w:spacing w:after="0"/>
        <w:rPr>
          <w:color w:val="000000"/>
          <w:szCs w:val="24"/>
          <w:lang w:eastAsia="fr-CA"/>
        </w:rPr>
      </w:pPr>
    </w:p>
    <w:p w14:paraId="5E591BE7" w14:textId="77777777" w:rsidR="00307E0F" w:rsidRPr="00307E0F" w:rsidRDefault="00307E0F" w:rsidP="00307E0F">
      <w:pPr>
        <w:spacing w:after="0"/>
        <w:rPr>
          <w:color w:val="000000"/>
          <w:szCs w:val="24"/>
          <w:lang w:eastAsia="fr-CA"/>
        </w:rPr>
      </w:pPr>
      <w:bookmarkStart w:id="873" w:name="D%331_Y"/>
      <w:bookmarkStart w:id="874" w:name="s331"/>
      <w:bookmarkEnd w:id="873"/>
      <w:bookmarkEnd w:id="874"/>
      <w:r w:rsidRPr="00307E0F">
        <w:rPr>
          <w:b/>
          <w:bCs/>
          <w:color w:val="000000"/>
          <w:szCs w:val="24"/>
          <w:lang w:eastAsia="fr-CA"/>
        </w:rPr>
        <w:t>331.</w:t>
      </w:r>
      <w:r w:rsidRPr="00307E0F">
        <w:rPr>
          <w:color w:val="000000"/>
          <w:szCs w:val="24"/>
          <w:lang w:eastAsia="fr-CA"/>
        </w:rPr>
        <w:t> L'endroit où se trouvent les bureaux de vote, de même que le personnel du scrutin, doit être identifié de la manière prescrite par règlement.</w:t>
      </w:r>
    </w:p>
    <w:p w14:paraId="1B905D03" w14:textId="77777777" w:rsidR="00307E0F" w:rsidRPr="00307E0F" w:rsidRDefault="00307E0F" w:rsidP="00307E0F">
      <w:pPr>
        <w:spacing w:after="0"/>
        <w:rPr>
          <w:color w:val="000000"/>
          <w:szCs w:val="24"/>
          <w:lang w:eastAsia="fr-CA"/>
        </w:rPr>
      </w:pPr>
    </w:p>
    <w:p w14:paraId="0C4D0BBE" w14:textId="77777777" w:rsidR="00307E0F" w:rsidRPr="00307E0F" w:rsidRDefault="00307E0F" w:rsidP="00307E0F">
      <w:pPr>
        <w:spacing w:after="0"/>
        <w:rPr>
          <w:color w:val="000000"/>
          <w:szCs w:val="24"/>
          <w:lang w:eastAsia="fr-CA"/>
        </w:rPr>
      </w:pPr>
      <w:bookmarkStart w:id="875" w:name="D%332_Y"/>
      <w:bookmarkStart w:id="876" w:name="s332"/>
      <w:bookmarkEnd w:id="875"/>
      <w:bookmarkEnd w:id="876"/>
      <w:r w:rsidRPr="00307E0F">
        <w:rPr>
          <w:b/>
          <w:bCs/>
          <w:color w:val="000000"/>
          <w:szCs w:val="24"/>
          <w:lang w:eastAsia="fr-CA"/>
        </w:rPr>
        <w:t>332.</w:t>
      </w:r>
      <w:r w:rsidRPr="00307E0F">
        <w:rPr>
          <w:color w:val="000000"/>
          <w:szCs w:val="24"/>
          <w:lang w:eastAsia="fr-CA"/>
        </w:rPr>
        <w:t> À l'heure fixée pour l'ouverture du scrutin, le scrutateur et le secrétaire du bureau de vote doivent s'assurer que l'urne ne contient aucun bulletin de vote. Elle est ensuite scellée et placée sur la table du bureau de manière à être visible par le personnel du scrutin.</w:t>
      </w:r>
    </w:p>
    <w:p w14:paraId="02C82EBA" w14:textId="77777777" w:rsidR="00307E0F" w:rsidRPr="00307E0F" w:rsidRDefault="00307E0F" w:rsidP="00307E0F">
      <w:pPr>
        <w:spacing w:after="0"/>
        <w:rPr>
          <w:color w:val="000000"/>
          <w:szCs w:val="24"/>
          <w:lang w:eastAsia="fr-CA"/>
        </w:rPr>
      </w:pPr>
    </w:p>
    <w:p w14:paraId="54B5399C" w14:textId="77777777" w:rsidR="00307E0F" w:rsidRPr="00307E0F" w:rsidRDefault="00307E0F" w:rsidP="00307E0F">
      <w:pPr>
        <w:spacing w:after="0"/>
        <w:rPr>
          <w:color w:val="000000"/>
          <w:szCs w:val="24"/>
          <w:lang w:eastAsia="fr-CA"/>
        </w:rPr>
      </w:pPr>
      <w:bookmarkStart w:id="877" w:name="D%333_Y"/>
      <w:bookmarkStart w:id="878" w:name="s333"/>
      <w:bookmarkEnd w:id="877"/>
      <w:bookmarkEnd w:id="878"/>
      <w:r w:rsidRPr="00307E0F">
        <w:rPr>
          <w:b/>
          <w:bCs/>
          <w:color w:val="000000"/>
          <w:szCs w:val="24"/>
          <w:lang w:eastAsia="fr-CA"/>
        </w:rPr>
        <w:t>333.</w:t>
      </w:r>
      <w:r w:rsidRPr="00307E0F">
        <w:rPr>
          <w:color w:val="000000"/>
          <w:szCs w:val="24"/>
          <w:lang w:eastAsia="fr-CA"/>
        </w:rPr>
        <w:t> Le scrutin a lieu de 9 h 30 à 20 h.</w:t>
      </w:r>
    </w:p>
    <w:p w14:paraId="476FFDAD" w14:textId="77777777" w:rsidR="00307E0F" w:rsidRPr="00307E0F" w:rsidRDefault="00307E0F" w:rsidP="00307E0F">
      <w:pPr>
        <w:spacing w:after="0"/>
        <w:rPr>
          <w:color w:val="000000"/>
          <w:szCs w:val="24"/>
          <w:lang w:eastAsia="fr-CA"/>
        </w:rPr>
      </w:pPr>
    </w:p>
    <w:p w14:paraId="2E63A4D3" w14:textId="77777777" w:rsidR="00307E0F" w:rsidRPr="00307E0F" w:rsidRDefault="00307E0F" w:rsidP="00307E0F">
      <w:pPr>
        <w:spacing w:after="0"/>
        <w:rPr>
          <w:color w:val="000000"/>
          <w:szCs w:val="24"/>
          <w:lang w:eastAsia="fr-CA"/>
        </w:rPr>
      </w:pPr>
      <w:bookmarkStart w:id="879" w:name="D%334_Y"/>
      <w:bookmarkStart w:id="880" w:name="s334"/>
      <w:bookmarkEnd w:id="879"/>
      <w:bookmarkEnd w:id="880"/>
      <w:r w:rsidRPr="00307E0F">
        <w:rPr>
          <w:b/>
          <w:bCs/>
          <w:color w:val="000000"/>
          <w:szCs w:val="24"/>
          <w:lang w:eastAsia="fr-CA"/>
        </w:rPr>
        <w:t>334.</w:t>
      </w:r>
      <w:r w:rsidRPr="00307E0F">
        <w:rPr>
          <w:color w:val="000000"/>
          <w:szCs w:val="24"/>
          <w:lang w:eastAsia="fr-CA"/>
        </w:rPr>
        <w:t> Durant les heures du scrutin, le directeur général des élections et le directeur du scrutin doivent être facilement accessibles aux candidats et à leurs mandataires.</w:t>
      </w:r>
    </w:p>
    <w:p w14:paraId="3FB6F75D" w14:textId="77777777" w:rsidR="00307E0F" w:rsidRPr="00307E0F" w:rsidRDefault="00307E0F" w:rsidP="00307E0F">
      <w:pPr>
        <w:spacing w:after="0"/>
        <w:rPr>
          <w:color w:val="000000"/>
          <w:szCs w:val="24"/>
          <w:lang w:eastAsia="fr-CA"/>
        </w:rPr>
      </w:pPr>
    </w:p>
    <w:p w14:paraId="693C73EA" w14:textId="77777777" w:rsidR="00307E0F" w:rsidRPr="00307E0F" w:rsidRDefault="00307E0F" w:rsidP="00307E0F">
      <w:pPr>
        <w:spacing w:after="0"/>
        <w:rPr>
          <w:color w:val="000000"/>
          <w:szCs w:val="24"/>
          <w:lang w:eastAsia="fr-CA"/>
        </w:rPr>
      </w:pPr>
      <w:bookmarkStart w:id="881" w:name="D%335_Y"/>
      <w:bookmarkStart w:id="882" w:name="s335"/>
      <w:bookmarkEnd w:id="881"/>
      <w:bookmarkEnd w:id="882"/>
      <w:r w:rsidRPr="00307E0F">
        <w:rPr>
          <w:b/>
          <w:bCs/>
          <w:color w:val="000000"/>
          <w:szCs w:val="24"/>
          <w:lang w:eastAsia="fr-CA"/>
        </w:rPr>
        <w:t>335.</w:t>
      </w:r>
      <w:r w:rsidRPr="00307E0F">
        <w:rPr>
          <w:color w:val="000000"/>
          <w:szCs w:val="24"/>
          <w:lang w:eastAsia="fr-CA"/>
        </w:rPr>
        <w:t> Tout employeur doit s'assurer que l'électeur à son emploi dispose de quatre heures consécutives pour aller voter le jour du scrutin pendant l'ouverture des bureaux de scrutin, sans tenir compte du temps normalement accordé pour les repas.</w:t>
      </w:r>
    </w:p>
    <w:p w14:paraId="4F37BCA3" w14:textId="77777777" w:rsidR="00307E0F" w:rsidRPr="00307E0F" w:rsidRDefault="00307E0F" w:rsidP="00307E0F">
      <w:pPr>
        <w:spacing w:after="0"/>
        <w:rPr>
          <w:color w:val="000000"/>
          <w:szCs w:val="24"/>
          <w:lang w:eastAsia="fr-CA"/>
        </w:rPr>
      </w:pPr>
    </w:p>
    <w:p w14:paraId="284C90E2" w14:textId="77777777" w:rsidR="00307E0F" w:rsidRPr="00307E0F" w:rsidRDefault="00307E0F" w:rsidP="00307E0F">
      <w:pPr>
        <w:spacing w:after="0"/>
        <w:rPr>
          <w:color w:val="000000"/>
          <w:szCs w:val="24"/>
          <w:lang w:eastAsia="fr-CA"/>
        </w:rPr>
      </w:pPr>
      <w:r w:rsidRPr="00307E0F">
        <w:rPr>
          <w:color w:val="000000"/>
          <w:szCs w:val="24"/>
          <w:lang w:eastAsia="fr-CA"/>
        </w:rPr>
        <w:t>Si l'employé ne peut disposer de ce temps à cause de ses heures de travail, son employeur doit lui accorder le congé requis pour qu'il dispose des quatre heures consécutives et détermine à cette fin le moment de la journée où ce congé est accordé.</w:t>
      </w:r>
    </w:p>
    <w:p w14:paraId="1C5EF583" w14:textId="77777777" w:rsidR="00307E0F" w:rsidRPr="00307E0F" w:rsidRDefault="00307E0F" w:rsidP="00307E0F">
      <w:pPr>
        <w:spacing w:after="0"/>
        <w:rPr>
          <w:color w:val="000000"/>
          <w:szCs w:val="24"/>
          <w:lang w:eastAsia="fr-CA"/>
        </w:rPr>
      </w:pPr>
    </w:p>
    <w:p w14:paraId="01FD5A0A" w14:textId="77777777" w:rsidR="00307E0F" w:rsidRPr="00307E0F" w:rsidRDefault="00307E0F" w:rsidP="00307E0F">
      <w:pPr>
        <w:spacing w:after="0"/>
        <w:rPr>
          <w:color w:val="000000"/>
          <w:szCs w:val="24"/>
          <w:lang w:eastAsia="fr-CA"/>
        </w:rPr>
      </w:pPr>
      <w:r w:rsidRPr="00307E0F">
        <w:rPr>
          <w:color w:val="000000"/>
          <w:szCs w:val="24"/>
          <w:lang w:eastAsia="fr-CA"/>
        </w:rPr>
        <w:t>L'employeur ne peut faire aucune déduction sur le salaire de l'employé ni lui imposer aucune sanction par suite de son absence du travail durant ce congé.</w:t>
      </w:r>
    </w:p>
    <w:p w14:paraId="6F73F4FE" w14:textId="77777777" w:rsidR="00307E0F" w:rsidRPr="00307E0F" w:rsidRDefault="00307E0F" w:rsidP="00307E0F">
      <w:pPr>
        <w:spacing w:after="0"/>
        <w:rPr>
          <w:color w:val="000000"/>
          <w:szCs w:val="24"/>
          <w:lang w:eastAsia="fr-CA"/>
        </w:rPr>
      </w:pPr>
    </w:p>
    <w:p w14:paraId="4E8A996E" w14:textId="77777777" w:rsidR="00307E0F" w:rsidRPr="00307E0F" w:rsidRDefault="00307E0F" w:rsidP="00307E0F">
      <w:pPr>
        <w:spacing w:after="0"/>
        <w:rPr>
          <w:color w:val="000000"/>
          <w:szCs w:val="24"/>
          <w:lang w:eastAsia="fr-CA"/>
        </w:rPr>
      </w:pPr>
      <w:r w:rsidRPr="00307E0F">
        <w:rPr>
          <w:color w:val="000000"/>
          <w:szCs w:val="24"/>
          <w:lang w:eastAsia="fr-CA"/>
        </w:rPr>
        <w:t>L'article 123 de la Loi sur les normes du travail (chapitre N-1.1) s'applique à l'employé qui croit avoir été victime d'une contravention au présent article.</w:t>
      </w:r>
    </w:p>
    <w:p w14:paraId="362CE3C2" w14:textId="77777777" w:rsidR="00307E0F" w:rsidRPr="00307E0F" w:rsidRDefault="00307E0F" w:rsidP="00307E0F">
      <w:pPr>
        <w:spacing w:after="0"/>
        <w:rPr>
          <w:color w:val="000000"/>
          <w:szCs w:val="24"/>
          <w:lang w:eastAsia="fr-CA"/>
        </w:rPr>
      </w:pPr>
    </w:p>
    <w:p w14:paraId="732A584C" w14:textId="77777777" w:rsidR="00307E0F" w:rsidRPr="00307E0F" w:rsidRDefault="00307E0F" w:rsidP="00307E0F">
      <w:pPr>
        <w:spacing w:after="0"/>
        <w:rPr>
          <w:color w:val="000000"/>
          <w:szCs w:val="24"/>
          <w:lang w:eastAsia="fr-CA"/>
        </w:rPr>
      </w:pPr>
      <w:bookmarkStart w:id="883" w:name="D%335%%%1_Y"/>
      <w:bookmarkStart w:id="884" w:name="s335.1"/>
      <w:bookmarkEnd w:id="883"/>
      <w:bookmarkEnd w:id="884"/>
      <w:r w:rsidRPr="00307E0F">
        <w:rPr>
          <w:b/>
          <w:bCs/>
          <w:color w:val="000000"/>
          <w:szCs w:val="24"/>
          <w:lang w:eastAsia="fr-CA"/>
        </w:rPr>
        <w:t>335.1.</w:t>
      </w:r>
      <w:r w:rsidRPr="00307E0F">
        <w:rPr>
          <w:color w:val="000000"/>
          <w:szCs w:val="24"/>
          <w:lang w:eastAsia="fr-CA"/>
        </w:rPr>
        <w:t> Le préposé à l'information et au maintien de l'ordre s'assure que les électeurs qui se présentent dans un endroit où est situé un bureau de vote soient informés de l'obligation d'établir leur identité conformément à l'article 337 et soient dirigés vers la table de vérification de l'identité des électeurs lorsqu'ils signalent qu'ils n'ont pas en leur possession l'un des documents prescrits par l'article 337.</w:t>
      </w:r>
    </w:p>
    <w:p w14:paraId="3A8A5F1C" w14:textId="77777777" w:rsidR="00307E0F" w:rsidRPr="00307E0F" w:rsidRDefault="00307E0F" w:rsidP="00307E0F">
      <w:pPr>
        <w:spacing w:after="0"/>
        <w:rPr>
          <w:color w:val="000000"/>
          <w:szCs w:val="24"/>
          <w:lang w:eastAsia="fr-CA"/>
        </w:rPr>
      </w:pPr>
    </w:p>
    <w:p w14:paraId="696F869E" w14:textId="77777777" w:rsidR="00307E0F" w:rsidRPr="00307E0F" w:rsidRDefault="00307E0F" w:rsidP="00307E0F">
      <w:pPr>
        <w:spacing w:after="0"/>
        <w:rPr>
          <w:color w:val="000000"/>
          <w:szCs w:val="24"/>
          <w:lang w:eastAsia="fr-CA"/>
        </w:rPr>
      </w:pPr>
      <w:bookmarkStart w:id="885" w:name="D%335%%%2_Y"/>
      <w:bookmarkStart w:id="886" w:name="s335.2"/>
      <w:bookmarkEnd w:id="885"/>
      <w:bookmarkEnd w:id="886"/>
      <w:r w:rsidRPr="00307E0F">
        <w:rPr>
          <w:b/>
          <w:bCs/>
          <w:color w:val="000000"/>
          <w:szCs w:val="24"/>
          <w:lang w:eastAsia="fr-CA"/>
        </w:rPr>
        <w:t>335.2.</w:t>
      </w:r>
      <w:r w:rsidRPr="00307E0F">
        <w:rPr>
          <w:color w:val="000000"/>
          <w:szCs w:val="24"/>
          <w:lang w:eastAsia="fr-CA"/>
        </w:rPr>
        <w:t> L'électeur qui a été dirigé vers la table de vérification de l'identité des électeurs doit, s'il veut être admis à voter:</w:t>
      </w:r>
    </w:p>
    <w:p w14:paraId="768C463E" w14:textId="77777777" w:rsidR="00307E0F" w:rsidRPr="00307E0F" w:rsidRDefault="00307E0F" w:rsidP="00307E0F">
      <w:pPr>
        <w:spacing w:after="0"/>
        <w:rPr>
          <w:color w:val="000000"/>
          <w:szCs w:val="24"/>
          <w:lang w:eastAsia="fr-CA"/>
        </w:rPr>
      </w:pPr>
    </w:p>
    <w:p w14:paraId="7E6FB979" w14:textId="77777777" w:rsidR="00307E0F" w:rsidRPr="00307E0F" w:rsidRDefault="00307E0F" w:rsidP="00307E0F">
      <w:pPr>
        <w:spacing w:after="0"/>
        <w:rPr>
          <w:color w:val="000000"/>
          <w:szCs w:val="24"/>
          <w:lang w:eastAsia="fr-CA"/>
        </w:rPr>
      </w:pPr>
      <w:r w:rsidRPr="00307E0F">
        <w:rPr>
          <w:color w:val="000000"/>
          <w:szCs w:val="24"/>
          <w:lang w:eastAsia="fr-CA"/>
        </w:rPr>
        <w:t> 1° déclarer devant les membres de la table qu'il est bien l'électeur dont le nom apparaît sur la liste électorale et qu'il a le droit d'être inscrit à l'adresse qui y apparaît;</w:t>
      </w:r>
    </w:p>
    <w:p w14:paraId="1F2B4807" w14:textId="77777777" w:rsidR="00307E0F" w:rsidRPr="00307E0F" w:rsidRDefault="00307E0F" w:rsidP="00307E0F">
      <w:pPr>
        <w:spacing w:after="0"/>
        <w:rPr>
          <w:color w:val="000000"/>
          <w:szCs w:val="24"/>
          <w:lang w:eastAsia="fr-CA"/>
        </w:rPr>
      </w:pPr>
    </w:p>
    <w:p w14:paraId="5A76EBC4" w14:textId="77777777" w:rsidR="00307E0F" w:rsidRPr="00307E0F" w:rsidRDefault="00307E0F" w:rsidP="00307E0F">
      <w:pPr>
        <w:spacing w:after="0"/>
        <w:rPr>
          <w:color w:val="000000"/>
          <w:szCs w:val="24"/>
          <w:lang w:eastAsia="fr-CA"/>
        </w:rPr>
      </w:pPr>
      <w:r w:rsidRPr="00307E0F">
        <w:rPr>
          <w:color w:val="000000"/>
          <w:szCs w:val="24"/>
          <w:lang w:eastAsia="fr-CA"/>
        </w:rPr>
        <w:t> 2° signer le serment prévu à cette fin dans le registre tenu par les membres de la table;</w:t>
      </w:r>
    </w:p>
    <w:p w14:paraId="1F3F9306" w14:textId="77777777" w:rsidR="00307E0F" w:rsidRPr="00307E0F" w:rsidRDefault="00307E0F" w:rsidP="00307E0F">
      <w:pPr>
        <w:spacing w:after="0"/>
        <w:rPr>
          <w:color w:val="000000"/>
          <w:szCs w:val="24"/>
          <w:lang w:eastAsia="fr-CA"/>
        </w:rPr>
      </w:pPr>
    </w:p>
    <w:p w14:paraId="64F81855" w14:textId="77777777" w:rsidR="00307E0F" w:rsidRPr="00307E0F" w:rsidRDefault="00307E0F" w:rsidP="00307E0F">
      <w:pPr>
        <w:spacing w:after="0"/>
        <w:rPr>
          <w:color w:val="000000"/>
          <w:szCs w:val="24"/>
          <w:lang w:eastAsia="fr-CA"/>
        </w:rPr>
      </w:pPr>
      <w:r w:rsidRPr="00307E0F">
        <w:rPr>
          <w:color w:val="000000"/>
          <w:szCs w:val="24"/>
          <w:lang w:eastAsia="fr-CA"/>
        </w:rPr>
        <w:t> 3°  être à visage découvert et satisfaire aux conditions suivantes:</w:t>
      </w:r>
    </w:p>
    <w:p w14:paraId="1CCA55D7" w14:textId="77777777" w:rsidR="00307E0F" w:rsidRPr="00307E0F" w:rsidRDefault="00307E0F" w:rsidP="00307E0F">
      <w:pPr>
        <w:spacing w:after="0"/>
        <w:rPr>
          <w:color w:val="000000"/>
          <w:szCs w:val="24"/>
          <w:lang w:eastAsia="fr-CA"/>
        </w:rPr>
      </w:pPr>
    </w:p>
    <w:p w14:paraId="194BCE3B" w14:textId="77777777" w:rsidR="00307E0F" w:rsidRPr="00307E0F" w:rsidRDefault="00307E0F" w:rsidP="00307E0F">
      <w:pPr>
        <w:spacing w:after="0"/>
        <w:rPr>
          <w:color w:val="000000"/>
          <w:szCs w:val="24"/>
          <w:lang w:eastAsia="fr-CA"/>
        </w:rPr>
      </w:pPr>
      <w:r w:rsidRPr="00307E0F">
        <w:rPr>
          <w:i/>
          <w:iCs/>
          <w:color w:val="000000"/>
          <w:szCs w:val="24"/>
          <w:lang w:eastAsia="fr-CA"/>
        </w:rPr>
        <w:t>a)</w:t>
      </w:r>
      <w:r w:rsidRPr="00307E0F">
        <w:rPr>
          <w:color w:val="000000"/>
          <w:szCs w:val="24"/>
          <w:lang w:eastAsia="fr-CA"/>
        </w:rPr>
        <w:t>  soit présenter au moins deux documents qui prouvent chacun son nom et dont l'un comporte sa photographie ou, à défaut, au moins deux documents qui, ensemble, prouvent son nom, sa date de naissance et l'adresse à laquelle il est inscrit ou celle de son domicile;</w:t>
      </w:r>
    </w:p>
    <w:p w14:paraId="0C337EF6" w14:textId="77777777" w:rsidR="00307E0F" w:rsidRPr="00307E0F" w:rsidRDefault="00307E0F" w:rsidP="00307E0F">
      <w:pPr>
        <w:spacing w:after="0"/>
        <w:rPr>
          <w:color w:val="000000"/>
          <w:szCs w:val="24"/>
          <w:lang w:eastAsia="fr-CA"/>
        </w:rPr>
      </w:pPr>
    </w:p>
    <w:p w14:paraId="2E9A4875" w14:textId="77777777" w:rsidR="00307E0F" w:rsidRPr="00307E0F" w:rsidRDefault="00307E0F" w:rsidP="00307E0F">
      <w:pPr>
        <w:spacing w:after="0"/>
        <w:rPr>
          <w:color w:val="000000"/>
          <w:szCs w:val="24"/>
          <w:lang w:eastAsia="fr-CA"/>
        </w:rPr>
      </w:pPr>
      <w:r w:rsidRPr="00307E0F">
        <w:rPr>
          <w:i/>
          <w:iCs/>
          <w:color w:val="000000"/>
          <w:szCs w:val="24"/>
          <w:lang w:eastAsia="fr-CA"/>
        </w:rPr>
        <w:t>b)</w:t>
      </w:r>
      <w:r w:rsidRPr="00307E0F">
        <w:rPr>
          <w:color w:val="000000"/>
          <w:szCs w:val="24"/>
          <w:lang w:eastAsia="fr-CA"/>
        </w:rPr>
        <w:t>  soit être accompagné d'une personne qui:</w:t>
      </w:r>
    </w:p>
    <w:p w14:paraId="6FDA86F8" w14:textId="77777777" w:rsidR="00307E0F" w:rsidRPr="00307E0F" w:rsidRDefault="00307E0F" w:rsidP="00307E0F">
      <w:pPr>
        <w:spacing w:after="0"/>
        <w:rPr>
          <w:color w:val="000000"/>
          <w:szCs w:val="24"/>
          <w:lang w:eastAsia="fr-CA"/>
        </w:rPr>
      </w:pPr>
    </w:p>
    <w:p w14:paraId="2D78C976" w14:textId="77777777" w:rsidR="00307E0F" w:rsidRPr="00307E0F" w:rsidRDefault="00307E0F" w:rsidP="00307E0F">
      <w:pPr>
        <w:spacing w:after="0"/>
        <w:rPr>
          <w:color w:val="000000"/>
          <w:szCs w:val="24"/>
          <w:lang w:eastAsia="fr-CA"/>
        </w:rPr>
      </w:pPr>
      <w:r w:rsidRPr="00307E0F">
        <w:rPr>
          <w:color w:val="000000"/>
          <w:szCs w:val="24"/>
          <w:lang w:eastAsia="fr-CA"/>
        </w:rPr>
        <w:lastRenderedPageBreak/>
        <w:t>i.  établit son identité conformément au premier alinéa de l'article 337;</w:t>
      </w:r>
    </w:p>
    <w:p w14:paraId="0DD586F7" w14:textId="77777777" w:rsidR="00307E0F" w:rsidRPr="00307E0F" w:rsidRDefault="00307E0F" w:rsidP="00307E0F">
      <w:pPr>
        <w:spacing w:after="0"/>
        <w:rPr>
          <w:color w:val="000000"/>
          <w:szCs w:val="24"/>
          <w:lang w:eastAsia="fr-CA"/>
        </w:rPr>
      </w:pPr>
    </w:p>
    <w:p w14:paraId="53A77610" w14:textId="77777777" w:rsidR="00307E0F" w:rsidRPr="00307E0F" w:rsidRDefault="00307E0F" w:rsidP="00307E0F">
      <w:pPr>
        <w:spacing w:after="0"/>
        <w:rPr>
          <w:color w:val="000000"/>
          <w:szCs w:val="24"/>
          <w:lang w:eastAsia="fr-CA"/>
        </w:rPr>
      </w:pPr>
      <w:r w:rsidRPr="00307E0F">
        <w:rPr>
          <w:color w:val="000000"/>
          <w:szCs w:val="24"/>
          <w:lang w:eastAsia="fr-CA"/>
        </w:rPr>
        <w:t>ii.  atteste l'identité et l'adresse de l'électeur;</w:t>
      </w:r>
    </w:p>
    <w:p w14:paraId="5A6936D3" w14:textId="77777777" w:rsidR="00307E0F" w:rsidRPr="00307E0F" w:rsidRDefault="00307E0F" w:rsidP="00307E0F">
      <w:pPr>
        <w:spacing w:after="0"/>
        <w:rPr>
          <w:color w:val="000000"/>
          <w:szCs w:val="24"/>
          <w:lang w:eastAsia="fr-CA"/>
        </w:rPr>
      </w:pPr>
    </w:p>
    <w:p w14:paraId="116935E4" w14:textId="77777777" w:rsidR="00307E0F" w:rsidRPr="00307E0F" w:rsidRDefault="00307E0F" w:rsidP="00307E0F">
      <w:pPr>
        <w:spacing w:after="0"/>
        <w:rPr>
          <w:color w:val="000000"/>
          <w:szCs w:val="24"/>
          <w:lang w:eastAsia="fr-CA"/>
        </w:rPr>
      </w:pPr>
      <w:r w:rsidRPr="00307E0F">
        <w:rPr>
          <w:color w:val="000000"/>
          <w:szCs w:val="24"/>
          <w:lang w:eastAsia="fr-CA"/>
        </w:rPr>
        <w:t>iii.  déclare ne pas avoir accompagné au cours du scrutin un autre électeur qui n'est pas son conjoint ou son parent au sens de l'article 204;</w:t>
      </w:r>
    </w:p>
    <w:p w14:paraId="0C451B43" w14:textId="77777777" w:rsidR="00307E0F" w:rsidRPr="00307E0F" w:rsidRDefault="00307E0F" w:rsidP="00307E0F">
      <w:pPr>
        <w:spacing w:after="0"/>
        <w:rPr>
          <w:color w:val="000000"/>
          <w:szCs w:val="24"/>
          <w:lang w:eastAsia="fr-CA"/>
        </w:rPr>
      </w:pPr>
    </w:p>
    <w:p w14:paraId="52338BFE" w14:textId="77777777" w:rsidR="00307E0F" w:rsidRPr="00307E0F" w:rsidRDefault="00307E0F" w:rsidP="00307E0F">
      <w:pPr>
        <w:spacing w:after="0"/>
        <w:rPr>
          <w:color w:val="000000"/>
          <w:szCs w:val="24"/>
          <w:lang w:eastAsia="fr-CA"/>
        </w:rPr>
      </w:pPr>
      <w:r w:rsidRPr="00307E0F">
        <w:rPr>
          <w:color w:val="000000"/>
          <w:szCs w:val="24"/>
          <w:lang w:eastAsia="fr-CA"/>
        </w:rPr>
        <w:t>iv.  présente un document visé au deuxième alinéa de l'article 337 pourvu que ce document comporte sa photographie;</w:t>
      </w:r>
    </w:p>
    <w:p w14:paraId="1E8E6106" w14:textId="77777777" w:rsidR="00307E0F" w:rsidRPr="00307E0F" w:rsidRDefault="00307E0F" w:rsidP="00307E0F">
      <w:pPr>
        <w:spacing w:after="0"/>
        <w:rPr>
          <w:color w:val="000000"/>
          <w:szCs w:val="24"/>
          <w:lang w:eastAsia="fr-CA"/>
        </w:rPr>
      </w:pPr>
    </w:p>
    <w:p w14:paraId="572CDD2C" w14:textId="77777777" w:rsidR="00307E0F" w:rsidRPr="00307E0F" w:rsidRDefault="00307E0F" w:rsidP="00307E0F">
      <w:pPr>
        <w:spacing w:after="0"/>
        <w:rPr>
          <w:color w:val="000000"/>
          <w:szCs w:val="24"/>
          <w:lang w:eastAsia="fr-CA"/>
        </w:rPr>
      </w:pPr>
      <w:r w:rsidRPr="00307E0F">
        <w:rPr>
          <w:color w:val="000000"/>
          <w:szCs w:val="24"/>
          <w:lang w:eastAsia="fr-CA"/>
        </w:rPr>
        <w:t>v.  signe le serment prévu à cette fin dans le registre tenu par les membres de la table. Ce serment indique le nom, la date de naissance et l'adresse de la personne qui le signe.</w:t>
      </w:r>
    </w:p>
    <w:p w14:paraId="6F2DD173" w14:textId="77777777" w:rsidR="00307E0F" w:rsidRPr="00307E0F" w:rsidRDefault="00307E0F" w:rsidP="00307E0F">
      <w:pPr>
        <w:spacing w:after="0"/>
        <w:rPr>
          <w:color w:val="000000"/>
          <w:szCs w:val="24"/>
          <w:lang w:eastAsia="fr-CA"/>
        </w:rPr>
      </w:pPr>
    </w:p>
    <w:p w14:paraId="4BC91B44" w14:textId="77777777" w:rsidR="00307E0F" w:rsidRPr="00307E0F" w:rsidRDefault="00307E0F" w:rsidP="00307E0F">
      <w:pPr>
        <w:spacing w:after="0"/>
        <w:rPr>
          <w:color w:val="000000"/>
          <w:szCs w:val="24"/>
          <w:lang w:eastAsia="fr-CA"/>
        </w:rPr>
      </w:pPr>
      <w:r w:rsidRPr="00307E0F">
        <w:rPr>
          <w:color w:val="000000"/>
          <w:szCs w:val="24"/>
          <w:lang w:eastAsia="fr-CA"/>
        </w:rPr>
        <w:t>Toutefois, le document présenté par la personne qui accompagne l'électeur peut ne pas comporter de photographie si elle réside à l'un des endroits prévus à l'annexe I du Règlement sur les formules et les relevés d'honoraires relatifs à la Loi sur l'assurance maladie (chapitre A-29, r. 7) ou dans une localité visée à l'article 7.8 du Règlement sur les permis (chapitre C-24.2, r. 34), si elle accompagne un électeur qui a le droit de voter à l'un de ces endroits ou dans une de ces localités et si elle satisfait aux conditions déterminées par règlement.</w:t>
      </w:r>
    </w:p>
    <w:p w14:paraId="7D27EE85" w14:textId="77777777" w:rsidR="00307E0F" w:rsidRPr="00307E0F" w:rsidRDefault="00307E0F" w:rsidP="00307E0F">
      <w:pPr>
        <w:spacing w:after="0"/>
        <w:rPr>
          <w:color w:val="000000"/>
          <w:szCs w:val="24"/>
          <w:lang w:eastAsia="fr-CA"/>
        </w:rPr>
      </w:pPr>
    </w:p>
    <w:p w14:paraId="7FF656F4" w14:textId="77777777" w:rsidR="00307E0F" w:rsidRPr="00307E0F" w:rsidRDefault="00307E0F" w:rsidP="00307E0F">
      <w:pPr>
        <w:spacing w:after="0"/>
        <w:rPr>
          <w:color w:val="000000"/>
          <w:szCs w:val="24"/>
          <w:lang w:eastAsia="fr-CA"/>
        </w:rPr>
      </w:pPr>
      <w:r w:rsidRPr="00307E0F">
        <w:rPr>
          <w:color w:val="000000"/>
          <w:szCs w:val="24"/>
          <w:lang w:eastAsia="fr-CA"/>
        </w:rPr>
        <w:t>Malgré les paragraphes 2° et 3° du premier alinéa, l'électeur qui ne peut s'identifier à visage découvert pour des raisons de santé physique qui apparaissent valables au directeur général des élections ou à toute personne qu'il désigne à cette fin peut obtenir une autorisation lui permettant de s'identifier sans se découvrir le visage, après avoir signé le serment prévu à cette fin devant les membres de la table de vérification.</w:t>
      </w:r>
    </w:p>
    <w:p w14:paraId="2872CB8C" w14:textId="77777777" w:rsidR="00307E0F" w:rsidRPr="00307E0F" w:rsidRDefault="00307E0F" w:rsidP="00307E0F">
      <w:pPr>
        <w:spacing w:after="0"/>
        <w:rPr>
          <w:color w:val="000000"/>
          <w:szCs w:val="24"/>
          <w:lang w:eastAsia="fr-CA"/>
        </w:rPr>
      </w:pPr>
    </w:p>
    <w:p w14:paraId="56F78BE8" w14:textId="77777777" w:rsidR="00307E0F" w:rsidRPr="00307E0F" w:rsidRDefault="00307E0F" w:rsidP="00307E0F">
      <w:pPr>
        <w:spacing w:after="0"/>
        <w:rPr>
          <w:color w:val="000000"/>
          <w:szCs w:val="24"/>
          <w:lang w:eastAsia="fr-CA"/>
        </w:rPr>
      </w:pPr>
      <w:r w:rsidRPr="00307E0F">
        <w:rPr>
          <w:color w:val="000000"/>
          <w:szCs w:val="24"/>
          <w:lang w:eastAsia="fr-CA"/>
        </w:rPr>
        <w:t>Le président de la table de vérification remet à l'électeur l'autorisation prévue au troisième alinéa.</w:t>
      </w:r>
    </w:p>
    <w:p w14:paraId="71BF1925" w14:textId="77777777" w:rsidR="00307E0F" w:rsidRPr="00307E0F" w:rsidRDefault="00307E0F" w:rsidP="00307E0F">
      <w:pPr>
        <w:spacing w:after="0"/>
        <w:rPr>
          <w:color w:val="000000"/>
          <w:szCs w:val="24"/>
          <w:lang w:eastAsia="fr-CA"/>
        </w:rPr>
      </w:pPr>
    </w:p>
    <w:p w14:paraId="4B34A6CA" w14:textId="77777777" w:rsidR="00307E0F" w:rsidRPr="00307E0F" w:rsidRDefault="00307E0F" w:rsidP="00307E0F">
      <w:pPr>
        <w:spacing w:after="0"/>
        <w:rPr>
          <w:color w:val="000000"/>
          <w:szCs w:val="24"/>
          <w:lang w:eastAsia="fr-CA"/>
        </w:rPr>
      </w:pPr>
      <w:bookmarkStart w:id="887" w:name="D%335%%%3_Y"/>
      <w:bookmarkStart w:id="888" w:name="s335.3"/>
      <w:bookmarkEnd w:id="887"/>
      <w:bookmarkEnd w:id="888"/>
      <w:r w:rsidRPr="00307E0F">
        <w:rPr>
          <w:b/>
          <w:bCs/>
          <w:color w:val="000000"/>
          <w:szCs w:val="24"/>
          <w:lang w:eastAsia="fr-CA"/>
        </w:rPr>
        <w:t>335.3.</w:t>
      </w:r>
      <w:r w:rsidRPr="00307E0F">
        <w:rPr>
          <w:color w:val="000000"/>
          <w:szCs w:val="24"/>
          <w:lang w:eastAsia="fr-CA"/>
        </w:rPr>
        <w:t> Nul ne peut prendre en note ou autrement recueillir un renseignement contenu dans un document présenté conformément à l'article 335.2.</w:t>
      </w:r>
    </w:p>
    <w:p w14:paraId="3DEF6115" w14:textId="77777777" w:rsidR="00307E0F" w:rsidRPr="00307E0F" w:rsidRDefault="00307E0F" w:rsidP="00307E0F">
      <w:pPr>
        <w:spacing w:after="0"/>
        <w:rPr>
          <w:color w:val="000000"/>
          <w:szCs w:val="24"/>
          <w:lang w:eastAsia="fr-CA"/>
        </w:rPr>
      </w:pPr>
    </w:p>
    <w:p w14:paraId="236C4A55" w14:textId="77777777" w:rsidR="00307E0F" w:rsidRPr="00307E0F" w:rsidRDefault="00307E0F" w:rsidP="00307E0F">
      <w:pPr>
        <w:spacing w:after="0"/>
        <w:rPr>
          <w:color w:val="000000"/>
          <w:szCs w:val="24"/>
          <w:lang w:eastAsia="fr-CA"/>
        </w:rPr>
      </w:pPr>
      <w:r w:rsidRPr="00307E0F">
        <w:rPr>
          <w:color w:val="000000"/>
          <w:szCs w:val="24"/>
          <w:lang w:eastAsia="fr-CA"/>
        </w:rPr>
        <w:t>Le présent article n'empêche toutefois pas les membres de la table de vérification de l'identité des électeurs de recueillir, à la demande du directeur général des élections, à des fins statistiques et sans permettre d'identifier un électeur, le type de documents qui leur est présenté en vertu de l'article 335.2.</w:t>
      </w:r>
    </w:p>
    <w:p w14:paraId="0C6C6158" w14:textId="77777777" w:rsidR="00307E0F" w:rsidRPr="00307E0F" w:rsidRDefault="00307E0F" w:rsidP="00307E0F">
      <w:pPr>
        <w:spacing w:after="0"/>
        <w:rPr>
          <w:color w:val="000000"/>
          <w:szCs w:val="24"/>
          <w:lang w:eastAsia="fr-CA"/>
        </w:rPr>
      </w:pPr>
    </w:p>
    <w:p w14:paraId="34DF24DE" w14:textId="77777777" w:rsidR="00307E0F" w:rsidRPr="00307E0F" w:rsidRDefault="00307E0F" w:rsidP="00307E0F">
      <w:pPr>
        <w:spacing w:after="0"/>
        <w:rPr>
          <w:color w:val="000000"/>
          <w:szCs w:val="24"/>
          <w:lang w:eastAsia="fr-CA"/>
        </w:rPr>
      </w:pPr>
      <w:bookmarkStart w:id="889" w:name="D%335%%%4_Y"/>
      <w:bookmarkStart w:id="890" w:name="s335.4"/>
      <w:bookmarkEnd w:id="889"/>
      <w:bookmarkEnd w:id="890"/>
      <w:r w:rsidRPr="00307E0F">
        <w:rPr>
          <w:b/>
          <w:bCs/>
          <w:color w:val="000000"/>
          <w:szCs w:val="24"/>
          <w:lang w:eastAsia="fr-CA"/>
        </w:rPr>
        <w:t>335.4.</w:t>
      </w:r>
      <w:r w:rsidRPr="00307E0F">
        <w:rPr>
          <w:color w:val="000000"/>
          <w:szCs w:val="24"/>
          <w:lang w:eastAsia="fr-CA"/>
        </w:rPr>
        <w:t> Le président de la table de vérification de l'identité des électeurs remet à l'électeur qui a satisfait aux exigences de l'article 335.2 une attestation à l'effet qu'il a valablement établi son identité.</w:t>
      </w:r>
    </w:p>
    <w:p w14:paraId="6F961F74" w14:textId="77777777" w:rsidR="00307E0F" w:rsidRPr="00307E0F" w:rsidRDefault="00307E0F" w:rsidP="00307E0F">
      <w:pPr>
        <w:spacing w:after="0"/>
        <w:rPr>
          <w:color w:val="000000"/>
          <w:szCs w:val="24"/>
          <w:lang w:eastAsia="fr-CA"/>
        </w:rPr>
      </w:pPr>
    </w:p>
    <w:p w14:paraId="6D4197EE" w14:textId="77777777" w:rsidR="00307E0F" w:rsidRPr="00307E0F" w:rsidRDefault="00307E0F" w:rsidP="00307E0F">
      <w:pPr>
        <w:spacing w:after="0"/>
        <w:rPr>
          <w:color w:val="000000"/>
          <w:szCs w:val="24"/>
          <w:lang w:eastAsia="fr-CA"/>
        </w:rPr>
      </w:pPr>
      <w:bookmarkStart w:id="891" w:name="D%336_Y"/>
      <w:bookmarkStart w:id="892" w:name="s336"/>
      <w:bookmarkEnd w:id="891"/>
      <w:bookmarkEnd w:id="892"/>
      <w:r w:rsidRPr="00307E0F">
        <w:rPr>
          <w:b/>
          <w:bCs/>
          <w:color w:val="000000"/>
          <w:szCs w:val="24"/>
          <w:lang w:eastAsia="fr-CA"/>
        </w:rPr>
        <w:t>336.</w:t>
      </w:r>
      <w:r w:rsidRPr="00307E0F">
        <w:rPr>
          <w:color w:val="000000"/>
          <w:szCs w:val="24"/>
          <w:lang w:eastAsia="fr-CA"/>
        </w:rPr>
        <w:t> Il ne peut être admis à la fois plus d'un électeur à un bureau de vote.</w:t>
      </w:r>
    </w:p>
    <w:p w14:paraId="086E69CB" w14:textId="77777777" w:rsidR="00307E0F" w:rsidRPr="00307E0F" w:rsidRDefault="00307E0F" w:rsidP="00307E0F">
      <w:pPr>
        <w:spacing w:after="0"/>
        <w:rPr>
          <w:color w:val="000000"/>
          <w:szCs w:val="24"/>
          <w:lang w:eastAsia="fr-CA"/>
        </w:rPr>
      </w:pPr>
    </w:p>
    <w:p w14:paraId="0EDD4C9E" w14:textId="77777777" w:rsidR="00307E0F" w:rsidRPr="00307E0F" w:rsidRDefault="00307E0F" w:rsidP="00307E0F">
      <w:pPr>
        <w:spacing w:after="0"/>
        <w:rPr>
          <w:color w:val="000000"/>
          <w:szCs w:val="24"/>
          <w:lang w:eastAsia="fr-CA"/>
        </w:rPr>
      </w:pPr>
      <w:bookmarkStart w:id="893" w:name="D%337_Y"/>
      <w:bookmarkStart w:id="894" w:name="s337"/>
      <w:bookmarkEnd w:id="893"/>
      <w:bookmarkEnd w:id="894"/>
      <w:r w:rsidRPr="00307E0F">
        <w:rPr>
          <w:b/>
          <w:bCs/>
          <w:color w:val="000000"/>
          <w:szCs w:val="24"/>
          <w:lang w:eastAsia="fr-CA"/>
        </w:rPr>
        <w:t>337.</w:t>
      </w:r>
      <w:r w:rsidRPr="00307E0F">
        <w:rPr>
          <w:color w:val="000000"/>
          <w:szCs w:val="24"/>
          <w:lang w:eastAsia="fr-CA"/>
        </w:rPr>
        <w:t> L'électeur décline au scrutateur et au secrétaire du bureau de vote ses nom, adresse et, s'il en est requis, sa date de naissance.</w:t>
      </w:r>
    </w:p>
    <w:p w14:paraId="5AD101E5" w14:textId="77777777" w:rsidR="00307E0F" w:rsidRPr="00307E0F" w:rsidRDefault="00307E0F" w:rsidP="00307E0F">
      <w:pPr>
        <w:spacing w:after="0"/>
        <w:rPr>
          <w:color w:val="000000"/>
          <w:szCs w:val="24"/>
          <w:lang w:eastAsia="fr-CA"/>
        </w:rPr>
      </w:pPr>
    </w:p>
    <w:p w14:paraId="1F428662" w14:textId="77777777" w:rsidR="00307E0F" w:rsidRPr="00307E0F" w:rsidRDefault="00307E0F" w:rsidP="00307E0F">
      <w:pPr>
        <w:spacing w:after="0"/>
        <w:rPr>
          <w:color w:val="000000"/>
          <w:szCs w:val="24"/>
          <w:lang w:eastAsia="fr-CA"/>
        </w:rPr>
      </w:pPr>
      <w:r w:rsidRPr="00307E0F">
        <w:rPr>
          <w:color w:val="000000"/>
          <w:szCs w:val="24"/>
          <w:lang w:eastAsia="fr-CA"/>
        </w:rPr>
        <w:t xml:space="preserve">L'électeur doit en outre établir son identité à visage découvert en présentant, malgré toute disposition inconciliable, sa carte d'assurance maladie délivrée par la Régie de l'assurance maladie du Québec, son permis de conduire ou son permis probatoire délivrés sur support plastique par la Société de l'assurance automobile du Québec, son passeport canadien ou tout autre document qui a été délivré par le gouvernement, un de ses ministères ou un de ses </w:t>
      </w:r>
      <w:r w:rsidRPr="00307E0F">
        <w:rPr>
          <w:color w:val="000000"/>
          <w:szCs w:val="24"/>
          <w:lang w:eastAsia="fr-CA"/>
        </w:rPr>
        <w:lastRenderedPageBreak/>
        <w:t>organismes ou reconnu par le gouvernement et qui est déterminé par règlement du gouvernement après consultation du comité consultatif.</w:t>
      </w:r>
    </w:p>
    <w:p w14:paraId="562A2F6C" w14:textId="77777777" w:rsidR="00307E0F" w:rsidRPr="00307E0F" w:rsidRDefault="00307E0F" w:rsidP="00307E0F">
      <w:pPr>
        <w:spacing w:after="0"/>
        <w:rPr>
          <w:color w:val="000000"/>
          <w:szCs w:val="24"/>
          <w:lang w:eastAsia="fr-CA"/>
        </w:rPr>
      </w:pPr>
    </w:p>
    <w:p w14:paraId="2B6A2990" w14:textId="77777777" w:rsidR="00307E0F" w:rsidRPr="00307E0F" w:rsidRDefault="00307E0F" w:rsidP="00307E0F">
      <w:pPr>
        <w:spacing w:after="0"/>
        <w:rPr>
          <w:color w:val="000000"/>
          <w:szCs w:val="24"/>
          <w:lang w:eastAsia="fr-CA"/>
        </w:rPr>
      </w:pPr>
      <w:r w:rsidRPr="00307E0F">
        <w:rPr>
          <w:color w:val="000000"/>
          <w:szCs w:val="24"/>
          <w:lang w:eastAsia="fr-CA"/>
        </w:rPr>
        <w:t>Le scrutateur invite l'électeur qui n'a pu établir son identité conformément au deuxième alinéa et qui n'a pas été dirigé vers la table de vérification de l'identité des électeurs à soumettre son cas aux membres de celle-ci.</w:t>
      </w:r>
    </w:p>
    <w:p w14:paraId="22C93F4C" w14:textId="77777777" w:rsidR="00307E0F" w:rsidRPr="00307E0F" w:rsidRDefault="00307E0F" w:rsidP="00307E0F">
      <w:pPr>
        <w:spacing w:after="0"/>
        <w:rPr>
          <w:color w:val="000000"/>
          <w:szCs w:val="24"/>
          <w:lang w:eastAsia="fr-CA"/>
        </w:rPr>
      </w:pPr>
    </w:p>
    <w:p w14:paraId="1D8E131D" w14:textId="77777777" w:rsidR="00307E0F" w:rsidRPr="00307E0F" w:rsidRDefault="00307E0F" w:rsidP="00307E0F">
      <w:pPr>
        <w:spacing w:after="0"/>
        <w:rPr>
          <w:color w:val="000000"/>
          <w:szCs w:val="24"/>
          <w:lang w:eastAsia="fr-CA"/>
        </w:rPr>
      </w:pPr>
      <w:bookmarkStart w:id="895" w:name="D%337%%%1_Y"/>
      <w:bookmarkStart w:id="896" w:name="s337.1"/>
      <w:bookmarkEnd w:id="895"/>
      <w:bookmarkEnd w:id="896"/>
      <w:r w:rsidRPr="00307E0F">
        <w:rPr>
          <w:b/>
          <w:bCs/>
          <w:color w:val="000000"/>
          <w:szCs w:val="24"/>
          <w:lang w:eastAsia="fr-CA"/>
        </w:rPr>
        <w:t>337.1.</w:t>
      </w:r>
      <w:r w:rsidRPr="00307E0F">
        <w:rPr>
          <w:color w:val="000000"/>
          <w:szCs w:val="24"/>
          <w:lang w:eastAsia="fr-CA"/>
        </w:rPr>
        <w:t> Nul ne peut prendre en note ou autrement recueillir un renseignement contenu dans le document présenté par l'électeur conformément au deuxième alinéa de l'article 337.</w:t>
      </w:r>
    </w:p>
    <w:p w14:paraId="6E800477" w14:textId="77777777" w:rsidR="00307E0F" w:rsidRPr="00307E0F" w:rsidRDefault="00307E0F" w:rsidP="00307E0F">
      <w:pPr>
        <w:spacing w:after="0"/>
        <w:rPr>
          <w:color w:val="000000"/>
          <w:szCs w:val="24"/>
          <w:lang w:eastAsia="fr-CA"/>
        </w:rPr>
      </w:pPr>
    </w:p>
    <w:p w14:paraId="40384DA1" w14:textId="77777777" w:rsidR="00307E0F" w:rsidRPr="00307E0F" w:rsidRDefault="00307E0F" w:rsidP="00307E0F">
      <w:pPr>
        <w:spacing w:after="0"/>
        <w:rPr>
          <w:color w:val="000000"/>
          <w:szCs w:val="24"/>
          <w:lang w:eastAsia="fr-CA"/>
        </w:rPr>
      </w:pPr>
      <w:r w:rsidRPr="00307E0F">
        <w:rPr>
          <w:color w:val="000000"/>
          <w:szCs w:val="24"/>
          <w:lang w:eastAsia="fr-CA"/>
        </w:rPr>
        <w:t>Le présent article n'empêche toutefois pas le personnel du scrutin de recueillir, à la demande du directeur général des élections, à des fins statistiques et sans permettre d'établir l'identité d'un électeur, le type de document qui lui est présenté par chaque électeur.</w:t>
      </w:r>
    </w:p>
    <w:p w14:paraId="4B06F1D4" w14:textId="77777777" w:rsidR="00307E0F" w:rsidRPr="00307E0F" w:rsidRDefault="00307E0F" w:rsidP="00307E0F">
      <w:pPr>
        <w:spacing w:after="0"/>
        <w:rPr>
          <w:color w:val="000000"/>
          <w:szCs w:val="24"/>
          <w:lang w:eastAsia="fr-CA"/>
        </w:rPr>
      </w:pPr>
    </w:p>
    <w:p w14:paraId="647831C6" w14:textId="77777777" w:rsidR="00307E0F" w:rsidRPr="00307E0F" w:rsidRDefault="00307E0F" w:rsidP="00307E0F">
      <w:pPr>
        <w:spacing w:after="0"/>
        <w:rPr>
          <w:color w:val="000000"/>
          <w:szCs w:val="24"/>
          <w:lang w:eastAsia="fr-CA"/>
        </w:rPr>
      </w:pPr>
      <w:bookmarkStart w:id="897" w:name="D%338_Y"/>
      <w:bookmarkStart w:id="898" w:name="s338"/>
      <w:bookmarkEnd w:id="897"/>
      <w:bookmarkEnd w:id="898"/>
      <w:r w:rsidRPr="00307E0F">
        <w:rPr>
          <w:b/>
          <w:bCs/>
          <w:color w:val="000000"/>
          <w:szCs w:val="24"/>
          <w:lang w:eastAsia="fr-CA"/>
        </w:rPr>
        <w:t>338.</w:t>
      </w:r>
      <w:r w:rsidRPr="00307E0F">
        <w:rPr>
          <w:color w:val="000000"/>
          <w:szCs w:val="24"/>
          <w:lang w:eastAsia="fr-CA"/>
        </w:rPr>
        <w:t> Le scrutateur admet à voter l'électeur qui ne l'a pas déjà fait, qui est inscrit sur la liste électorale de la section de vote, dont les nom, adresse et, le cas échéant, la date de naissance correspondent à ceux qui apparaissent sur la liste électorale et qui a établi son identité conformément à l'article 335.2 ou au deuxième alinéa de l'article 337.</w:t>
      </w:r>
    </w:p>
    <w:p w14:paraId="721A5803" w14:textId="77777777" w:rsidR="00307E0F" w:rsidRPr="00307E0F" w:rsidRDefault="00307E0F" w:rsidP="00307E0F">
      <w:pPr>
        <w:spacing w:after="0"/>
        <w:rPr>
          <w:color w:val="000000"/>
          <w:szCs w:val="24"/>
          <w:lang w:eastAsia="fr-CA"/>
        </w:rPr>
      </w:pPr>
    </w:p>
    <w:p w14:paraId="77AF582F" w14:textId="77777777" w:rsidR="00307E0F" w:rsidRPr="00307E0F" w:rsidRDefault="00307E0F" w:rsidP="00307E0F">
      <w:pPr>
        <w:spacing w:after="0"/>
        <w:rPr>
          <w:color w:val="000000"/>
          <w:szCs w:val="24"/>
          <w:lang w:eastAsia="fr-CA"/>
        </w:rPr>
      </w:pPr>
      <w:r w:rsidRPr="00307E0F">
        <w:rPr>
          <w:color w:val="000000"/>
          <w:szCs w:val="24"/>
          <w:lang w:eastAsia="fr-CA"/>
        </w:rPr>
        <w:t>L'électeur dont la désignation est légèrement différente de celle qui est indiquée sur la liste électorale peut quand même être admis à voter après avoir prêté serment suivant la formule prescrite par règlement; mention en est faite au registre du scrutin.</w:t>
      </w:r>
    </w:p>
    <w:p w14:paraId="1CD6EEE6" w14:textId="77777777" w:rsidR="00307E0F" w:rsidRPr="00307E0F" w:rsidRDefault="00307E0F" w:rsidP="00307E0F">
      <w:pPr>
        <w:spacing w:after="0"/>
        <w:rPr>
          <w:color w:val="000000"/>
          <w:szCs w:val="24"/>
          <w:lang w:eastAsia="fr-CA"/>
        </w:rPr>
      </w:pPr>
    </w:p>
    <w:p w14:paraId="7C97AFB7" w14:textId="77777777" w:rsidR="00307E0F" w:rsidRPr="00307E0F" w:rsidRDefault="00307E0F" w:rsidP="00307E0F">
      <w:pPr>
        <w:spacing w:after="0"/>
        <w:rPr>
          <w:color w:val="000000"/>
          <w:szCs w:val="24"/>
          <w:lang w:eastAsia="fr-CA"/>
        </w:rPr>
      </w:pPr>
      <w:bookmarkStart w:id="899" w:name="D%339_Y"/>
      <w:bookmarkStart w:id="900" w:name="s339"/>
      <w:bookmarkEnd w:id="899"/>
      <w:bookmarkEnd w:id="900"/>
      <w:r w:rsidRPr="00307E0F">
        <w:rPr>
          <w:b/>
          <w:bCs/>
          <w:color w:val="000000"/>
          <w:szCs w:val="24"/>
          <w:lang w:eastAsia="fr-CA"/>
        </w:rPr>
        <w:t>339.</w:t>
      </w:r>
      <w:r w:rsidRPr="00307E0F">
        <w:rPr>
          <w:color w:val="000000"/>
          <w:szCs w:val="24"/>
          <w:lang w:eastAsia="fr-CA"/>
        </w:rPr>
        <w:t> L'électeur sous le nom de qui une personne a déjà voté peut quand même être admis à voter après avoir prêté serment suivant la formule prescrite par règlement; mention en est faite au registre du scrutin.</w:t>
      </w:r>
    </w:p>
    <w:p w14:paraId="623CE83A" w14:textId="77777777" w:rsidR="00307E0F" w:rsidRPr="00307E0F" w:rsidRDefault="00307E0F" w:rsidP="00307E0F">
      <w:pPr>
        <w:spacing w:after="0"/>
        <w:rPr>
          <w:color w:val="000000"/>
          <w:szCs w:val="24"/>
          <w:lang w:eastAsia="fr-CA"/>
        </w:rPr>
      </w:pPr>
    </w:p>
    <w:p w14:paraId="55A5F6E0" w14:textId="77777777" w:rsidR="00307E0F" w:rsidRPr="00307E0F" w:rsidRDefault="00307E0F" w:rsidP="00307E0F">
      <w:pPr>
        <w:spacing w:after="0"/>
        <w:rPr>
          <w:color w:val="000000"/>
          <w:szCs w:val="24"/>
          <w:lang w:eastAsia="fr-CA"/>
        </w:rPr>
      </w:pPr>
      <w:bookmarkStart w:id="901" w:name="D%340_Y"/>
      <w:bookmarkStart w:id="902" w:name="s340"/>
      <w:bookmarkEnd w:id="901"/>
      <w:bookmarkEnd w:id="902"/>
      <w:r w:rsidRPr="00307E0F">
        <w:rPr>
          <w:b/>
          <w:bCs/>
          <w:color w:val="000000"/>
          <w:szCs w:val="24"/>
          <w:lang w:eastAsia="fr-CA"/>
        </w:rPr>
        <w:t>340.</w:t>
      </w:r>
      <w:r w:rsidRPr="00307E0F">
        <w:rPr>
          <w:color w:val="000000"/>
          <w:szCs w:val="24"/>
          <w:lang w:eastAsia="fr-CA"/>
        </w:rPr>
        <w:t> Le directeur du scrutin ou son adjoint peut délivrer une autorisation à voter, selon la formule prescrite par règlement, à l'électeur:</w:t>
      </w:r>
    </w:p>
    <w:p w14:paraId="5AFCC83D" w14:textId="77777777" w:rsidR="00307E0F" w:rsidRPr="00307E0F" w:rsidRDefault="00307E0F" w:rsidP="00307E0F">
      <w:pPr>
        <w:spacing w:after="0"/>
        <w:rPr>
          <w:color w:val="000000"/>
          <w:szCs w:val="24"/>
          <w:lang w:eastAsia="fr-CA"/>
        </w:rPr>
      </w:pPr>
    </w:p>
    <w:p w14:paraId="2E9AB656" w14:textId="77777777" w:rsidR="00307E0F" w:rsidRPr="00307E0F" w:rsidRDefault="00307E0F" w:rsidP="00307E0F">
      <w:pPr>
        <w:spacing w:after="0"/>
        <w:rPr>
          <w:color w:val="000000"/>
          <w:szCs w:val="24"/>
          <w:lang w:eastAsia="fr-CA"/>
        </w:rPr>
      </w:pPr>
      <w:r w:rsidRPr="00307E0F">
        <w:rPr>
          <w:color w:val="000000"/>
          <w:szCs w:val="24"/>
          <w:lang w:eastAsia="fr-CA"/>
        </w:rPr>
        <w:t> 1° dont le nom n'apparaît pas sur la copie de la liste électorale utilisée dans le bureau de vote mais dont le nom se trouve sur la liste électorale révisée en la possession du directeur du scrutin;</w:t>
      </w:r>
    </w:p>
    <w:p w14:paraId="0051C37C" w14:textId="77777777" w:rsidR="00307E0F" w:rsidRPr="00307E0F" w:rsidRDefault="00307E0F" w:rsidP="00307E0F">
      <w:pPr>
        <w:spacing w:after="0"/>
        <w:rPr>
          <w:color w:val="000000"/>
          <w:szCs w:val="24"/>
          <w:lang w:eastAsia="fr-CA"/>
        </w:rPr>
      </w:pPr>
    </w:p>
    <w:p w14:paraId="5BC50F09" w14:textId="77777777" w:rsidR="00307E0F" w:rsidRPr="00307E0F" w:rsidRDefault="00307E0F" w:rsidP="00307E0F">
      <w:pPr>
        <w:spacing w:after="0"/>
        <w:rPr>
          <w:color w:val="000000"/>
          <w:szCs w:val="24"/>
          <w:lang w:eastAsia="fr-CA"/>
        </w:rPr>
      </w:pPr>
      <w:r w:rsidRPr="00307E0F">
        <w:rPr>
          <w:color w:val="000000"/>
          <w:szCs w:val="24"/>
          <w:lang w:eastAsia="fr-CA"/>
        </w:rPr>
        <w:t> 2° dont le nom a fait l'objet d'une erreur lors de la transcription de la décision de la commission de révision;</w:t>
      </w:r>
    </w:p>
    <w:p w14:paraId="31DEC5CE" w14:textId="77777777" w:rsidR="00307E0F" w:rsidRPr="00307E0F" w:rsidRDefault="00307E0F" w:rsidP="00307E0F">
      <w:pPr>
        <w:spacing w:after="0"/>
        <w:rPr>
          <w:color w:val="000000"/>
          <w:szCs w:val="24"/>
          <w:lang w:eastAsia="fr-CA"/>
        </w:rPr>
      </w:pPr>
    </w:p>
    <w:p w14:paraId="4A574986" w14:textId="77777777" w:rsidR="00307E0F" w:rsidRPr="00307E0F" w:rsidRDefault="00307E0F" w:rsidP="00307E0F">
      <w:pPr>
        <w:spacing w:after="0"/>
        <w:rPr>
          <w:color w:val="000000"/>
          <w:szCs w:val="24"/>
          <w:lang w:eastAsia="fr-CA"/>
        </w:rPr>
      </w:pPr>
      <w:r w:rsidRPr="00307E0F">
        <w:rPr>
          <w:color w:val="000000"/>
          <w:szCs w:val="24"/>
          <w:lang w:eastAsia="fr-CA"/>
        </w:rPr>
        <w:t> 3° dont l'inscription à la liste électorale a fait l'objet d'une radiation à la suite d'une erreur avec l'identité d'un autre électeur;</w:t>
      </w:r>
    </w:p>
    <w:p w14:paraId="11AC83C8" w14:textId="77777777" w:rsidR="00307E0F" w:rsidRPr="00307E0F" w:rsidRDefault="00307E0F" w:rsidP="00307E0F">
      <w:pPr>
        <w:spacing w:after="0"/>
        <w:rPr>
          <w:color w:val="000000"/>
          <w:szCs w:val="24"/>
          <w:lang w:eastAsia="fr-CA"/>
        </w:rPr>
      </w:pPr>
    </w:p>
    <w:p w14:paraId="22484AED" w14:textId="77777777" w:rsidR="00307E0F" w:rsidRPr="00307E0F" w:rsidRDefault="00307E0F" w:rsidP="00307E0F">
      <w:pPr>
        <w:spacing w:after="0"/>
        <w:rPr>
          <w:color w:val="000000"/>
          <w:szCs w:val="24"/>
          <w:lang w:eastAsia="fr-CA"/>
        </w:rPr>
      </w:pPr>
      <w:r w:rsidRPr="00307E0F">
        <w:rPr>
          <w:color w:val="000000"/>
          <w:szCs w:val="24"/>
          <w:lang w:eastAsia="fr-CA"/>
        </w:rPr>
        <w:t> 4° dont l'inscription à la liste électorale a fait l'objet d'une correction par le directeur général des élections en vertu de l'article 208;</w:t>
      </w:r>
    </w:p>
    <w:p w14:paraId="4A6F3393" w14:textId="77777777" w:rsidR="00307E0F" w:rsidRPr="00307E0F" w:rsidRDefault="00307E0F" w:rsidP="00307E0F">
      <w:pPr>
        <w:spacing w:after="0"/>
        <w:rPr>
          <w:color w:val="000000"/>
          <w:szCs w:val="24"/>
          <w:lang w:eastAsia="fr-CA"/>
        </w:rPr>
      </w:pPr>
    </w:p>
    <w:p w14:paraId="271A6133" w14:textId="77777777" w:rsidR="00307E0F" w:rsidRPr="00307E0F" w:rsidRDefault="00307E0F" w:rsidP="00307E0F">
      <w:pPr>
        <w:spacing w:after="0"/>
        <w:rPr>
          <w:color w:val="000000"/>
          <w:szCs w:val="24"/>
          <w:lang w:eastAsia="fr-CA"/>
        </w:rPr>
      </w:pPr>
      <w:r w:rsidRPr="00307E0F">
        <w:rPr>
          <w:color w:val="000000"/>
          <w:szCs w:val="24"/>
          <w:lang w:eastAsia="fr-CA"/>
        </w:rPr>
        <w:t> 5° qui a quitté son domicile pour assurer sa sécurité ou celle de ses enfants et qui désire voter dans la section de vote où il réside;</w:t>
      </w:r>
    </w:p>
    <w:p w14:paraId="3A0FB05A" w14:textId="77777777" w:rsidR="00307E0F" w:rsidRPr="00307E0F" w:rsidRDefault="00307E0F" w:rsidP="00307E0F">
      <w:pPr>
        <w:spacing w:after="0"/>
        <w:rPr>
          <w:color w:val="000000"/>
          <w:szCs w:val="24"/>
          <w:lang w:eastAsia="fr-CA"/>
        </w:rPr>
      </w:pPr>
    </w:p>
    <w:p w14:paraId="06ED49D6" w14:textId="77777777" w:rsidR="00307E0F" w:rsidRPr="00307E0F" w:rsidRDefault="00307E0F" w:rsidP="00307E0F">
      <w:pPr>
        <w:spacing w:after="0"/>
        <w:rPr>
          <w:color w:val="000000"/>
          <w:szCs w:val="24"/>
          <w:lang w:eastAsia="fr-CA"/>
        </w:rPr>
      </w:pPr>
      <w:r w:rsidRPr="00307E0F">
        <w:rPr>
          <w:color w:val="000000"/>
          <w:szCs w:val="24"/>
          <w:lang w:eastAsia="fr-CA"/>
        </w:rPr>
        <w:t> 6° qui est membre du personnel électoral dans la circonscription de son domicile et est inscrit sur la liste électorale de cette circonscription, mais dont le nom n'apparaît pas sur la liste électorale d'un des bureaux de vote de l'endroit où il exerce ses fonctions le jour du scrutin.</w:t>
      </w:r>
    </w:p>
    <w:p w14:paraId="583641C0" w14:textId="77777777" w:rsidR="00307E0F" w:rsidRPr="00307E0F" w:rsidRDefault="00307E0F" w:rsidP="00307E0F">
      <w:pPr>
        <w:spacing w:after="0"/>
        <w:rPr>
          <w:color w:val="000000"/>
          <w:szCs w:val="24"/>
          <w:lang w:eastAsia="fr-CA"/>
        </w:rPr>
      </w:pPr>
    </w:p>
    <w:p w14:paraId="348546A1" w14:textId="77777777" w:rsidR="00307E0F" w:rsidRPr="00307E0F" w:rsidRDefault="00307E0F" w:rsidP="00307E0F">
      <w:pPr>
        <w:spacing w:after="0"/>
        <w:rPr>
          <w:color w:val="000000"/>
          <w:szCs w:val="24"/>
          <w:lang w:eastAsia="fr-CA"/>
        </w:rPr>
      </w:pPr>
      <w:r w:rsidRPr="00307E0F">
        <w:rPr>
          <w:color w:val="000000"/>
          <w:szCs w:val="24"/>
          <w:lang w:eastAsia="fr-CA"/>
        </w:rPr>
        <w:t>L'électeur qui a obtenu cette autorisation la présente au scrutateur et déclare sous serment qu'il est bien la personne qui l'a obtenue; mention en est faite au registre du scrutin.</w:t>
      </w:r>
    </w:p>
    <w:p w14:paraId="77F36D32" w14:textId="77777777" w:rsidR="00307E0F" w:rsidRPr="00307E0F" w:rsidRDefault="00307E0F" w:rsidP="00307E0F">
      <w:pPr>
        <w:spacing w:after="0"/>
        <w:rPr>
          <w:color w:val="000000"/>
          <w:szCs w:val="24"/>
          <w:lang w:eastAsia="fr-CA"/>
        </w:rPr>
      </w:pPr>
    </w:p>
    <w:p w14:paraId="50B107C8" w14:textId="77777777" w:rsidR="00307E0F" w:rsidRPr="00307E0F" w:rsidRDefault="00307E0F" w:rsidP="00307E0F">
      <w:pPr>
        <w:spacing w:after="0"/>
        <w:rPr>
          <w:color w:val="000000"/>
          <w:szCs w:val="24"/>
          <w:lang w:eastAsia="fr-CA"/>
        </w:rPr>
      </w:pPr>
      <w:r w:rsidRPr="00307E0F">
        <w:rPr>
          <w:color w:val="000000"/>
          <w:szCs w:val="24"/>
          <w:lang w:eastAsia="fr-CA"/>
        </w:rPr>
        <w:t>L'article 337, en ce qui a trait à l'adresse, ne s'applique pas à l'électeur visé au paragraphe 5° du premier alinéa.</w:t>
      </w:r>
    </w:p>
    <w:p w14:paraId="32845DCC" w14:textId="77777777" w:rsidR="00307E0F" w:rsidRPr="00307E0F" w:rsidRDefault="00307E0F" w:rsidP="00307E0F">
      <w:pPr>
        <w:spacing w:after="0"/>
        <w:rPr>
          <w:color w:val="000000"/>
          <w:szCs w:val="24"/>
          <w:lang w:eastAsia="fr-CA"/>
        </w:rPr>
      </w:pPr>
    </w:p>
    <w:p w14:paraId="1B0F224B" w14:textId="77777777" w:rsidR="00307E0F" w:rsidRPr="00307E0F" w:rsidRDefault="00307E0F" w:rsidP="00307E0F">
      <w:pPr>
        <w:spacing w:after="0"/>
        <w:rPr>
          <w:color w:val="000000"/>
          <w:szCs w:val="24"/>
          <w:lang w:eastAsia="fr-CA"/>
        </w:rPr>
      </w:pPr>
      <w:bookmarkStart w:id="903" w:name="D%341_Y"/>
      <w:bookmarkStart w:id="904" w:name="s341"/>
      <w:bookmarkEnd w:id="903"/>
      <w:bookmarkEnd w:id="904"/>
      <w:r w:rsidRPr="00307E0F">
        <w:rPr>
          <w:b/>
          <w:bCs/>
          <w:color w:val="000000"/>
          <w:szCs w:val="24"/>
          <w:lang w:eastAsia="fr-CA"/>
        </w:rPr>
        <w:t>341.</w:t>
      </w:r>
      <w:r w:rsidRPr="00307E0F">
        <w:rPr>
          <w:color w:val="000000"/>
          <w:szCs w:val="24"/>
          <w:lang w:eastAsia="fr-CA"/>
        </w:rPr>
        <w:t> Le scrutateur remet à l'électeur qui a été admis à voter le bulletin de vote qu'il a détaché de la souche après avoir apposé ses initiales à l'endroit réservé à cette fin.</w:t>
      </w:r>
    </w:p>
    <w:p w14:paraId="2EA36027" w14:textId="77777777" w:rsidR="00307E0F" w:rsidRPr="00307E0F" w:rsidRDefault="00307E0F" w:rsidP="00307E0F">
      <w:pPr>
        <w:spacing w:after="0"/>
        <w:rPr>
          <w:color w:val="000000"/>
          <w:szCs w:val="24"/>
          <w:lang w:eastAsia="fr-CA"/>
        </w:rPr>
      </w:pPr>
    </w:p>
    <w:p w14:paraId="4CAC87E4" w14:textId="77777777" w:rsidR="00307E0F" w:rsidRPr="00307E0F" w:rsidRDefault="00307E0F" w:rsidP="00307E0F">
      <w:pPr>
        <w:spacing w:after="0"/>
        <w:rPr>
          <w:color w:val="000000"/>
          <w:szCs w:val="24"/>
          <w:lang w:eastAsia="fr-CA"/>
        </w:rPr>
      </w:pPr>
      <w:bookmarkStart w:id="905" w:name="D%342_Y"/>
      <w:bookmarkStart w:id="906" w:name="s342"/>
      <w:bookmarkEnd w:id="905"/>
      <w:bookmarkEnd w:id="906"/>
      <w:r w:rsidRPr="00307E0F">
        <w:rPr>
          <w:b/>
          <w:bCs/>
          <w:color w:val="000000"/>
          <w:szCs w:val="24"/>
          <w:lang w:eastAsia="fr-CA"/>
        </w:rPr>
        <w:t>342.</w:t>
      </w:r>
      <w:r w:rsidRPr="00307E0F">
        <w:rPr>
          <w:color w:val="000000"/>
          <w:szCs w:val="24"/>
          <w:lang w:eastAsia="fr-CA"/>
        </w:rPr>
        <w:t> Après avoir reçu le bulletin de vote, l'électeur se rend à l'isoloir, marque le bulletin et le plie; il permet que les initiales du scrutateur soient examinées par celui-ci, le secrétaire du bureau de vote et le représentant d'un candidat qui le désire; ensuite, l'électeur, à la vue des personnes présentes, détache le talon et le remet au scrutateur qui le détruit, puis l'électeur dépose lui-même le bulletin dans l'urne.</w:t>
      </w:r>
    </w:p>
    <w:p w14:paraId="11E619DC" w14:textId="77777777" w:rsidR="00307E0F" w:rsidRPr="00307E0F" w:rsidRDefault="00307E0F" w:rsidP="00307E0F">
      <w:pPr>
        <w:spacing w:after="0"/>
        <w:rPr>
          <w:color w:val="000000"/>
          <w:szCs w:val="24"/>
          <w:lang w:eastAsia="fr-CA"/>
        </w:rPr>
      </w:pPr>
    </w:p>
    <w:p w14:paraId="437AD334" w14:textId="77777777" w:rsidR="00307E0F" w:rsidRPr="00307E0F" w:rsidRDefault="00307E0F" w:rsidP="00307E0F">
      <w:pPr>
        <w:spacing w:after="0"/>
        <w:rPr>
          <w:color w:val="000000"/>
          <w:szCs w:val="24"/>
          <w:lang w:eastAsia="fr-CA"/>
        </w:rPr>
      </w:pPr>
      <w:bookmarkStart w:id="907" w:name="D%343_Y"/>
      <w:bookmarkStart w:id="908" w:name="s343"/>
      <w:bookmarkEnd w:id="907"/>
      <w:bookmarkEnd w:id="908"/>
      <w:r w:rsidRPr="00307E0F">
        <w:rPr>
          <w:b/>
          <w:bCs/>
          <w:color w:val="000000"/>
          <w:szCs w:val="24"/>
          <w:lang w:eastAsia="fr-CA"/>
        </w:rPr>
        <w:t>343.</w:t>
      </w:r>
      <w:r w:rsidRPr="00307E0F">
        <w:rPr>
          <w:color w:val="000000"/>
          <w:szCs w:val="24"/>
          <w:lang w:eastAsia="fr-CA"/>
        </w:rPr>
        <w:t> L'électeur marque, dans un des cercles, le bulletin de vote au moyen d'un crayon que le scrutateur lui a remis en même temps que le bulletin de vote.</w:t>
      </w:r>
    </w:p>
    <w:p w14:paraId="5A055A44" w14:textId="77777777" w:rsidR="00307E0F" w:rsidRPr="00307E0F" w:rsidRDefault="00307E0F" w:rsidP="00307E0F">
      <w:pPr>
        <w:spacing w:after="0"/>
        <w:rPr>
          <w:color w:val="000000"/>
          <w:szCs w:val="24"/>
          <w:lang w:eastAsia="fr-CA"/>
        </w:rPr>
      </w:pPr>
    </w:p>
    <w:p w14:paraId="1A64BD85" w14:textId="77777777" w:rsidR="00307E0F" w:rsidRPr="00307E0F" w:rsidRDefault="00307E0F" w:rsidP="00307E0F">
      <w:pPr>
        <w:spacing w:after="0"/>
        <w:rPr>
          <w:color w:val="000000"/>
          <w:szCs w:val="24"/>
          <w:lang w:eastAsia="fr-CA"/>
        </w:rPr>
      </w:pPr>
      <w:bookmarkStart w:id="909" w:name="D%344_Y"/>
      <w:bookmarkStart w:id="910" w:name="s344"/>
      <w:bookmarkEnd w:id="909"/>
      <w:bookmarkEnd w:id="910"/>
      <w:r w:rsidRPr="00307E0F">
        <w:rPr>
          <w:b/>
          <w:bCs/>
          <w:color w:val="000000"/>
          <w:szCs w:val="24"/>
          <w:lang w:eastAsia="fr-CA"/>
        </w:rPr>
        <w:t>344.</w:t>
      </w:r>
      <w:r w:rsidRPr="00307E0F">
        <w:rPr>
          <w:color w:val="000000"/>
          <w:szCs w:val="24"/>
          <w:lang w:eastAsia="fr-CA"/>
        </w:rPr>
        <w:t> Dès qu'un électeur a voté, le secrétaire du bureau de vote l'indique sur la liste électorale dans l'espace réservé à cette fin.</w:t>
      </w:r>
    </w:p>
    <w:p w14:paraId="25C7507D" w14:textId="77777777" w:rsidR="00307E0F" w:rsidRPr="00307E0F" w:rsidRDefault="00307E0F" w:rsidP="00307E0F">
      <w:pPr>
        <w:spacing w:after="0"/>
        <w:rPr>
          <w:color w:val="000000"/>
          <w:szCs w:val="24"/>
          <w:lang w:eastAsia="fr-CA"/>
        </w:rPr>
      </w:pPr>
    </w:p>
    <w:p w14:paraId="6A679596" w14:textId="77777777" w:rsidR="00307E0F" w:rsidRPr="00307E0F" w:rsidRDefault="00307E0F" w:rsidP="00307E0F">
      <w:pPr>
        <w:spacing w:after="0"/>
        <w:rPr>
          <w:color w:val="000000"/>
          <w:szCs w:val="24"/>
          <w:lang w:eastAsia="fr-CA"/>
        </w:rPr>
      </w:pPr>
      <w:bookmarkStart w:id="911" w:name="D%345_Y"/>
      <w:bookmarkStart w:id="912" w:name="s345"/>
      <w:bookmarkEnd w:id="911"/>
      <w:bookmarkEnd w:id="912"/>
      <w:r w:rsidRPr="00307E0F">
        <w:rPr>
          <w:b/>
          <w:bCs/>
          <w:color w:val="000000"/>
          <w:szCs w:val="24"/>
          <w:lang w:eastAsia="fr-CA"/>
        </w:rPr>
        <w:t>345.</w:t>
      </w:r>
      <w:r w:rsidRPr="00307E0F">
        <w:rPr>
          <w:color w:val="000000"/>
          <w:szCs w:val="24"/>
          <w:lang w:eastAsia="fr-CA"/>
        </w:rPr>
        <w:t> Si les initiales qui apparaissent au verso du bulletin ne sont pas celles du scrutateur, ce dernier doit l'annuler et mention en est faite au registre du scrutin par le secrétaire du bureau de vote.</w:t>
      </w:r>
    </w:p>
    <w:p w14:paraId="22E294F4" w14:textId="77777777" w:rsidR="00307E0F" w:rsidRPr="00307E0F" w:rsidRDefault="00307E0F" w:rsidP="00307E0F">
      <w:pPr>
        <w:spacing w:after="0"/>
        <w:rPr>
          <w:color w:val="000000"/>
          <w:szCs w:val="24"/>
          <w:lang w:eastAsia="fr-CA"/>
        </w:rPr>
      </w:pPr>
    </w:p>
    <w:p w14:paraId="697918F9" w14:textId="77777777" w:rsidR="00307E0F" w:rsidRPr="00307E0F" w:rsidRDefault="00307E0F" w:rsidP="00307E0F">
      <w:pPr>
        <w:spacing w:after="0"/>
        <w:rPr>
          <w:color w:val="000000"/>
          <w:szCs w:val="24"/>
          <w:lang w:eastAsia="fr-CA"/>
        </w:rPr>
      </w:pPr>
      <w:bookmarkStart w:id="913" w:name="D%346_Y"/>
      <w:bookmarkStart w:id="914" w:name="s346"/>
      <w:bookmarkEnd w:id="913"/>
      <w:bookmarkEnd w:id="914"/>
      <w:r w:rsidRPr="00307E0F">
        <w:rPr>
          <w:b/>
          <w:bCs/>
          <w:color w:val="000000"/>
          <w:szCs w:val="24"/>
          <w:lang w:eastAsia="fr-CA"/>
        </w:rPr>
        <w:t>346.</w:t>
      </w:r>
      <w:r w:rsidRPr="00307E0F">
        <w:rPr>
          <w:color w:val="000000"/>
          <w:szCs w:val="24"/>
          <w:lang w:eastAsia="fr-CA"/>
        </w:rPr>
        <w:t> Lorsqu'un bulletin de vote a été, par inadvertance, marqué ou détérioré, le scrutateur demande à l'électeur de marquer chacun des cercles. Le scrutateur annule alors le bulletin marqué ou détérioré et en remet un nouveau à l'électeur.</w:t>
      </w:r>
    </w:p>
    <w:p w14:paraId="65BFFB78" w14:textId="77777777" w:rsidR="00307E0F" w:rsidRPr="00307E0F" w:rsidRDefault="00307E0F" w:rsidP="00307E0F">
      <w:pPr>
        <w:spacing w:after="0"/>
        <w:rPr>
          <w:color w:val="000000"/>
          <w:szCs w:val="24"/>
          <w:lang w:eastAsia="fr-CA"/>
        </w:rPr>
      </w:pPr>
    </w:p>
    <w:p w14:paraId="111F23D5" w14:textId="77777777" w:rsidR="00307E0F" w:rsidRPr="00307E0F" w:rsidRDefault="00307E0F" w:rsidP="00307E0F">
      <w:pPr>
        <w:spacing w:after="0"/>
        <w:rPr>
          <w:color w:val="000000"/>
          <w:szCs w:val="24"/>
          <w:lang w:eastAsia="fr-CA"/>
        </w:rPr>
      </w:pPr>
      <w:bookmarkStart w:id="915" w:name="D%347_Y"/>
      <w:bookmarkStart w:id="916" w:name="s347"/>
      <w:bookmarkEnd w:id="915"/>
      <w:bookmarkEnd w:id="916"/>
      <w:r w:rsidRPr="00307E0F">
        <w:rPr>
          <w:b/>
          <w:bCs/>
          <w:color w:val="000000"/>
          <w:szCs w:val="24"/>
          <w:lang w:eastAsia="fr-CA"/>
        </w:rPr>
        <w:t>347.</w:t>
      </w:r>
      <w:r w:rsidRPr="00307E0F">
        <w:rPr>
          <w:color w:val="000000"/>
          <w:szCs w:val="24"/>
          <w:lang w:eastAsia="fr-CA"/>
        </w:rPr>
        <w:t> L'électeur qui déclare qu'il est incapable de marquer lui-même son bulletin de vote peut se faire assister soit:</w:t>
      </w:r>
    </w:p>
    <w:p w14:paraId="72AE51CE" w14:textId="77777777" w:rsidR="00307E0F" w:rsidRPr="00307E0F" w:rsidRDefault="00307E0F" w:rsidP="00307E0F">
      <w:pPr>
        <w:spacing w:after="0"/>
        <w:rPr>
          <w:color w:val="000000"/>
          <w:szCs w:val="24"/>
          <w:lang w:eastAsia="fr-CA"/>
        </w:rPr>
      </w:pPr>
    </w:p>
    <w:p w14:paraId="24854B37" w14:textId="77777777" w:rsidR="00307E0F" w:rsidRPr="00307E0F" w:rsidRDefault="00307E0F" w:rsidP="00307E0F">
      <w:pPr>
        <w:spacing w:after="0"/>
        <w:rPr>
          <w:color w:val="000000"/>
          <w:szCs w:val="24"/>
          <w:lang w:eastAsia="fr-CA"/>
        </w:rPr>
      </w:pPr>
      <w:r w:rsidRPr="00307E0F">
        <w:rPr>
          <w:color w:val="000000"/>
          <w:szCs w:val="24"/>
          <w:lang w:eastAsia="fr-CA"/>
        </w:rPr>
        <w:t> 1° par une personne qui est son conjoint ou son parent au sens de l'article 204;</w:t>
      </w:r>
    </w:p>
    <w:p w14:paraId="28A34EBB" w14:textId="77777777" w:rsidR="00307E0F" w:rsidRPr="00307E0F" w:rsidRDefault="00307E0F" w:rsidP="00307E0F">
      <w:pPr>
        <w:spacing w:after="0"/>
        <w:rPr>
          <w:color w:val="000000"/>
          <w:szCs w:val="24"/>
          <w:lang w:eastAsia="fr-CA"/>
        </w:rPr>
      </w:pPr>
    </w:p>
    <w:p w14:paraId="1C1015EE" w14:textId="77777777" w:rsidR="00307E0F" w:rsidRPr="00307E0F" w:rsidRDefault="00307E0F" w:rsidP="00307E0F">
      <w:pPr>
        <w:spacing w:after="0"/>
        <w:rPr>
          <w:color w:val="000000"/>
          <w:szCs w:val="24"/>
          <w:lang w:eastAsia="fr-CA"/>
        </w:rPr>
      </w:pPr>
      <w:r w:rsidRPr="00307E0F">
        <w:rPr>
          <w:color w:val="000000"/>
          <w:szCs w:val="24"/>
          <w:lang w:eastAsia="fr-CA"/>
        </w:rPr>
        <w:t> 2° par une autre personne, en présence du scrutateur et du secrétaire du bureau de vote. Cette personne déclare sous serment qu'elle n'a pas déjà porté assistance, au cours du scrutin, à un autre électeur qui n'est pas son conjoint ou son parent au sens de l'article 204;</w:t>
      </w:r>
    </w:p>
    <w:p w14:paraId="30261591" w14:textId="77777777" w:rsidR="00307E0F" w:rsidRPr="00307E0F" w:rsidRDefault="00307E0F" w:rsidP="00307E0F">
      <w:pPr>
        <w:spacing w:after="0"/>
        <w:rPr>
          <w:color w:val="000000"/>
          <w:szCs w:val="24"/>
          <w:lang w:eastAsia="fr-CA"/>
        </w:rPr>
      </w:pPr>
    </w:p>
    <w:p w14:paraId="401627CE" w14:textId="77777777" w:rsidR="00307E0F" w:rsidRPr="00307E0F" w:rsidRDefault="00307E0F" w:rsidP="00307E0F">
      <w:pPr>
        <w:spacing w:after="0"/>
        <w:rPr>
          <w:color w:val="000000"/>
          <w:szCs w:val="24"/>
          <w:lang w:eastAsia="fr-CA"/>
        </w:rPr>
      </w:pPr>
      <w:r w:rsidRPr="00307E0F">
        <w:rPr>
          <w:color w:val="000000"/>
          <w:szCs w:val="24"/>
          <w:lang w:eastAsia="fr-CA"/>
        </w:rPr>
        <w:t> 3° par le scrutateur en présence du secrétaire du bureau de vote.</w:t>
      </w:r>
    </w:p>
    <w:p w14:paraId="2D01D24B" w14:textId="77777777" w:rsidR="00307E0F" w:rsidRPr="00307E0F" w:rsidRDefault="00307E0F" w:rsidP="00307E0F">
      <w:pPr>
        <w:spacing w:after="0"/>
        <w:rPr>
          <w:color w:val="000000"/>
          <w:szCs w:val="24"/>
          <w:lang w:eastAsia="fr-CA"/>
        </w:rPr>
      </w:pPr>
    </w:p>
    <w:p w14:paraId="39ED5386" w14:textId="77777777" w:rsidR="00307E0F" w:rsidRPr="00307E0F" w:rsidRDefault="00307E0F" w:rsidP="00307E0F">
      <w:pPr>
        <w:spacing w:after="0"/>
        <w:rPr>
          <w:color w:val="000000"/>
          <w:szCs w:val="24"/>
          <w:lang w:eastAsia="fr-CA"/>
        </w:rPr>
      </w:pPr>
      <w:r w:rsidRPr="00307E0F">
        <w:rPr>
          <w:color w:val="000000"/>
          <w:szCs w:val="24"/>
          <w:lang w:eastAsia="fr-CA"/>
        </w:rPr>
        <w:t>Dans tous les cas, mention en est faite au registre du scrutin.</w:t>
      </w:r>
    </w:p>
    <w:p w14:paraId="60AA1212" w14:textId="77777777" w:rsidR="00307E0F" w:rsidRPr="00307E0F" w:rsidRDefault="00307E0F" w:rsidP="00307E0F">
      <w:pPr>
        <w:spacing w:after="0"/>
        <w:rPr>
          <w:color w:val="000000"/>
          <w:szCs w:val="24"/>
          <w:lang w:eastAsia="fr-CA"/>
        </w:rPr>
      </w:pPr>
    </w:p>
    <w:p w14:paraId="778426EF" w14:textId="77777777" w:rsidR="00307E0F" w:rsidRPr="00307E0F" w:rsidRDefault="00307E0F" w:rsidP="00307E0F">
      <w:pPr>
        <w:spacing w:after="0"/>
        <w:rPr>
          <w:color w:val="000000"/>
          <w:szCs w:val="24"/>
          <w:lang w:eastAsia="fr-CA"/>
        </w:rPr>
      </w:pPr>
      <w:bookmarkStart w:id="917" w:name="D%348_Y"/>
      <w:bookmarkStart w:id="918" w:name="s348"/>
      <w:bookmarkEnd w:id="917"/>
      <w:bookmarkEnd w:id="918"/>
      <w:r w:rsidRPr="00307E0F">
        <w:rPr>
          <w:b/>
          <w:bCs/>
          <w:color w:val="000000"/>
          <w:szCs w:val="24"/>
          <w:lang w:eastAsia="fr-CA"/>
        </w:rPr>
        <w:t>348.</w:t>
      </w:r>
      <w:r w:rsidRPr="00307E0F">
        <w:rPr>
          <w:color w:val="000000"/>
          <w:szCs w:val="24"/>
          <w:lang w:eastAsia="fr-CA"/>
        </w:rPr>
        <w:t> Le scrutateur doit fournir à un handicapé visuel qui lui en fait la demande un gabarit, selon le modèle prescrit par règlement, pour lui permettre de voter sans assistance. Le scrutateur lui indique alors l'ordre dans lequel les candidats apparaissent sur le bulletin et la mention inscrite sous leur nom, le cas échéant.</w:t>
      </w:r>
    </w:p>
    <w:p w14:paraId="23D69C55" w14:textId="77777777" w:rsidR="00307E0F" w:rsidRPr="00307E0F" w:rsidRDefault="00307E0F" w:rsidP="00307E0F">
      <w:pPr>
        <w:spacing w:after="0"/>
        <w:rPr>
          <w:color w:val="000000"/>
          <w:szCs w:val="24"/>
          <w:lang w:eastAsia="fr-CA"/>
        </w:rPr>
      </w:pPr>
    </w:p>
    <w:p w14:paraId="7B3825F1" w14:textId="77777777" w:rsidR="00307E0F" w:rsidRPr="00307E0F" w:rsidRDefault="00307E0F" w:rsidP="00307E0F">
      <w:pPr>
        <w:spacing w:after="0"/>
        <w:rPr>
          <w:color w:val="000000"/>
          <w:szCs w:val="24"/>
          <w:lang w:eastAsia="fr-CA"/>
        </w:rPr>
      </w:pPr>
      <w:bookmarkStart w:id="919" w:name="D%349_Y"/>
      <w:bookmarkStart w:id="920" w:name="s349"/>
      <w:bookmarkEnd w:id="919"/>
      <w:bookmarkEnd w:id="920"/>
      <w:r w:rsidRPr="00307E0F">
        <w:rPr>
          <w:b/>
          <w:bCs/>
          <w:color w:val="000000"/>
          <w:szCs w:val="24"/>
          <w:lang w:eastAsia="fr-CA"/>
        </w:rPr>
        <w:t>349.</w:t>
      </w:r>
      <w:r w:rsidRPr="00307E0F">
        <w:rPr>
          <w:color w:val="000000"/>
          <w:szCs w:val="24"/>
          <w:lang w:eastAsia="fr-CA"/>
        </w:rPr>
        <w:t> Un électeur sourd ou muet peut se faire assister, aux fins de communiquer avec les membres du personnel électoral et les représentants, d'une personne capable d'interpréter le langage gestuel des sourds.</w:t>
      </w:r>
    </w:p>
    <w:p w14:paraId="3414902E" w14:textId="77777777" w:rsidR="00307E0F" w:rsidRPr="00307E0F" w:rsidRDefault="00307E0F" w:rsidP="00307E0F">
      <w:pPr>
        <w:spacing w:after="0"/>
        <w:rPr>
          <w:color w:val="000000"/>
          <w:szCs w:val="24"/>
          <w:lang w:eastAsia="fr-CA"/>
        </w:rPr>
      </w:pPr>
    </w:p>
    <w:p w14:paraId="13EBF17B" w14:textId="77777777" w:rsidR="00307E0F" w:rsidRPr="00307E0F" w:rsidRDefault="00307E0F" w:rsidP="00307E0F">
      <w:pPr>
        <w:spacing w:after="0"/>
        <w:rPr>
          <w:color w:val="000000"/>
          <w:szCs w:val="24"/>
          <w:lang w:eastAsia="fr-CA"/>
        </w:rPr>
      </w:pPr>
      <w:bookmarkStart w:id="921" w:name="D%350_Y"/>
      <w:bookmarkStart w:id="922" w:name="s350"/>
      <w:bookmarkEnd w:id="921"/>
      <w:bookmarkEnd w:id="922"/>
      <w:r w:rsidRPr="00307E0F">
        <w:rPr>
          <w:b/>
          <w:bCs/>
          <w:color w:val="000000"/>
          <w:szCs w:val="24"/>
          <w:lang w:eastAsia="fr-CA"/>
        </w:rPr>
        <w:lastRenderedPageBreak/>
        <w:t>350.</w:t>
      </w:r>
      <w:r w:rsidRPr="00307E0F">
        <w:rPr>
          <w:color w:val="000000"/>
          <w:szCs w:val="24"/>
          <w:lang w:eastAsia="fr-CA"/>
        </w:rPr>
        <w:t> Avant que le scrutateur ne remette un bulletin de vote, ce dernier, le secrétaire du bureau de vote ou le représentant d'un candidat peut exiger d'une personne qu'elle déclare sous serment, suivant la formule prescrite par règlement:</w:t>
      </w:r>
    </w:p>
    <w:p w14:paraId="5D9BBB12" w14:textId="77777777" w:rsidR="00307E0F" w:rsidRPr="00307E0F" w:rsidRDefault="00307E0F" w:rsidP="00307E0F">
      <w:pPr>
        <w:spacing w:after="0"/>
        <w:rPr>
          <w:color w:val="000000"/>
          <w:szCs w:val="24"/>
          <w:lang w:eastAsia="fr-CA"/>
        </w:rPr>
      </w:pPr>
    </w:p>
    <w:p w14:paraId="3A649501" w14:textId="77777777" w:rsidR="00307E0F" w:rsidRPr="00307E0F" w:rsidRDefault="00307E0F" w:rsidP="00307E0F">
      <w:pPr>
        <w:spacing w:after="0"/>
        <w:rPr>
          <w:color w:val="000000"/>
          <w:szCs w:val="24"/>
          <w:lang w:eastAsia="fr-CA"/>
        </w:rPr>
      </w:pPr>
      <w:r w:rsidRPr="00307E0F">
        <w:rPr>
          <w:color w:val="000000"/>
          <w:szCs w:val="24"/>
          <w:lang w:eastAsia="fr-CA"/>
        </w:rPr>
        <w:t> 1° qu'elle a la qualité d'électeur;</w:t>
      </w:r>
    </w:p>
    <w:p w14:paraId="3FB51DAE" w14:textId="77777777" w:rsidR="00307E0F" w:rsidRPr="00307E0F" w:rsidRDefault="00307E0F" w:rsidP="00307E0F">
      <w:pPr>
        <w:spacing w:after="0"/>
        <w:rPr>
          <w:color w:val="000000"/>
          <w:szCs w:val="24"/>
          <w:lang w:eastAsia="fr-CA"/>
        </w:rPr>
      </w:pPr>
    </w:p>
    <w:p w14:paraId="22407FA5" w14:textId="77777777" w:rsidR="00307E0F" w:rsidRPr="00307E0F" w:rsidRDefault="00307E0F" w:rsidP="00307E0F">
      <w:pPr>
        <w:spacing w:after="0"/>
        <w:rPr>
          <w:color w:val="000000"/>
          <w:szCs w:val="24"/>
          <w:lang w:eastAsia="fr-CA"/>
        </w:rPr>
      </w:pPr>
      <w:r w:rsidRPr="00307E0F">
        <w:rPr>
          <w:color w:val="000000"/>
          <w:szCs w:val="24"/>
          <w:lang w:eastAsia="fr-CA"/>
        </w:rPr>
        <w:t> 2° qu'elle était domiciliée dans cette section de vote le 14</w:t>
      </w:r>
      <w:r w:rsidRPr="00307E0F">
        <w:rPr>
          <w:color w:val="000000"/>
          <w:szCs w:val="24"/>
          <w:vertAlign w:val="superscript"/>
          <w:lang w:eastAsia="fr-CA"/>
        </w:rPr>
        <w:t>e</w:t>
      </w:r>
      <w:r w:rsidRPr="00307E0F">
        <w:rPr>
          <w:color w:val="000000"/>
          <w:szCs w:val="24"/>
          <w:lang w:eastAsia="fr-CA"/>
        </w:rPr>
        <w:t> jour qui précède celui du scrutin ou, si elle a présenté une demande en vertu de l'article 3, qu'elle y avait son principal bureau à la date de cette demande;</w:t>
      </w:r>
    </w:p>
    <w:p w14:paraId="1F6D91D8" w14:textId="77777777" w:rsidR="00307E0F" w:rsidRPr="00307E0F" w:rsidRDefault="00307E0F" w:rsidP="00307E0F">
      <w:pPr>
        <w:spacing w:after="0"/>
        <w:rPr>
          <w:color w:val="000000"/>
          <w:szCs w:val="24"/>
          <w:lang w:eastAsia="fr-CA"/>
        </w:rPr>
      </w:pPr>
    </w:p>
    <w:p w14:paraId="4980C816" w14:textId="77777777" w:rsidR="00307E0F" w:rsidRPr="00307E0F" w:rsidRDefault="00307E0F" w:rsidP="00307E0F">
      <w:pPr>
        <w:spacing w:after="0"/>
        <w:rPr>
          <w:color w:val="000000"/>
          <w:szCs w:val="24"/>
          <w:lang w:eastAsia="fr-CA"/>
        </w:rPr>
      </w:pPr>
      <w:r w:rsidRPr="00307E0F">
        <w:rPr>
          <w:color w:val="000000"/>
          <w:szCs w:val="24"/>
          <w:lang w:eastAsia="fr-CA"/>
        </w:rPr>
        <w:t> 3° qu'elle n'a pas déjà voté lors de l'élection en cours;</w:t>
      </w:r>
    </w:p>
    <w:p w14:paraId="6C88CBCE" w14:textId="77777777" w:rsidR="00307E0F" w:rsidRPr="00307E0F" w:rsidRDefault="00307E0F" w:rsidP="00307E0F">
      <w:pPr>
        <w:spacing w:after="0"/>
        <w:rPr>
          <w:color w:val="000000"/>
          <w:szCs w:val="24"/>
          <w:lang w:eastAsia="fr-CA"/>
        </w:rPr>
      </w:pPr>
    </w:p>
    <w:p w14:paraId="56FF998B" w14:textId="77777777" w:rsidR="00307E0F" w:rsidRPr="00307E0F" w:rsidRDefault="00307E0F" w:rsidP="00307E0F">
      <w:pPr>
        <w:spacing w:after="0"/>
        <w:rPr>
          <w:color w:val="000000"/>
          <w:szCs w:val="24"/>
          <w:lang w:eastAsia="fr-CA"/>
        </w:rPr>
      </w:pPr>
      <w:r w:rsidRPr="00307E0F">
        <w:rPr>
          <w:color w:val="000000"/>
          <w:szCs w:val="24"/>
          <w:lang w:eastAsia="fr-CA"/>
        </w:rPr>
        <w:t> 4° qu'elle n'a reçu aucun avantage ayant pour objet de l'engager en faveur d'un candidat;</w:t>
      </w:r>
    </w:p>
    <w:p w14:paraId="26B23F24" w14:textId="77777777" w:rsidR="00307E0F" w:rsidRPr="00307E0F" w:rsidRDefault="00307E0F" w:rsidP="00307E0F">
      <w:pPr>
        <w:spacing w:after="0"/>
        <w:rPr>
          <w:color w:val="000000"/>
          <w:szCs w:val="24"/>
          <w:lang w:eastAsia="fr-CA"/>
        </w:rPr>
      </w:pPr>
    </w:p>
    <w:p w14:paraId="1F2D1329" w14:textId="77777777" w:rsidR="00307E0F" w:rsidRPr="00307E0F" w:rsidRDefault="00307E0F" w:rsidP="00307E0F">
      <w:pPr>
        <w:spacing w:after="0"/>
        <w:rPr>
          <w:color w:val="000000"/>
          <w:szCs w:val="24"/>
          <w:lang w:eastAsia="fr-CA"/>
        </w:rPr>
      </w:pPr>
      <w:r w:rsidRPr="00307E0F">
        <w:rPr>
          <w:color w:val="000000"/>
          <w:szCs w:val="24"/>
          <w:lang w:eastAsia="fr-CA"/>
        </w:rPr>
        <w:t> 5° qu'elle n'a pas en sa possession de bulletin de vote pouvant servir à l'élection en cours.</w:t>
      </w:r>
    </w:p>
    <w:p w14:paraId="1F44BF86" w14:textId="77777777" w:rsidR="00307E0F" w:rsidRPr="00307E0F" w:rsidRDefault="00307E0F" w:rsidP="00307E0F">
      <w:pPr>
        <w:spacing w:after="0"/>
        <w:rPr>
          <w:color w:val="000000"/>
          <w:szCs w:val="24"/>
          <w:lang w:eastAsia="fr-CA"/>
        </w:rPr>
      </w:pPr>
    </w:p>
    <w:p w14:paraId="2B7430ED" w14:textId="77777777" w:rsidR="00307E0F" w:rsidRPr="00307E0F" w:rsidRDefault="00307E0F" w:rsidP="00307E0F">
      <w:pPr>
        <w:spacing w:after="0"/>
        <w:rPr>
          <w:color w:val="000000"/>
          <w:szCs w:val="24"/>
          <w:lang w:eastAsia="fr-CA"/>
        </w:rPr>
      </w:pPr>
      <w:r w:rsidRPr="00307E0F">
        <w:rPr>
          <w:color w:val="000000"/>
          <w:szCs w:val="24"/>
          <w:lang w:eastAsia="fr-CA"/>
        </w:rPr>
        <w:t>Le secrétaire mentionne dans le registre du scrutin le nom de la personne qui exige cette déclaration et les motifs de cette exigence.</w:t>
      </w:r>
    </w:p>
    <w:p w14:paraId="2385C53F" w14:textId="77777777" w:rsidR="00307E0F" w:rsidRPr="00307E0F" w:rsidRDefault="00307E0F" w:rsidP="00307E0F">
      <w:pPr>
        <w:spacing w:after="0"/>
        <w:rPr>
          <w:color w:val="000000"/>
          <w:szCs w:val="24"/>
          <w:lang w:eastAsia="fr-CA"/>
        </w:rPr>
      </w:pPr>
    </w:p>
    <w:p w14:paraId="5DECD0DC" w14:textId="77777777" w:rsidR="00307E0F" w:rsidRPr="00307E0F" w:rsidRDefault="00307E0F" w:rsidP="00307E0F">
      <w:pPr>
        <w:spacing w:after="0"/>
        <w:rPr>
          <w:color w:val="000000"/>
          <w:szCs w:val="24"/>
          <w:lang w:eastAsia="fr-CA"/>
        </w:rPr>
      </w:pPr>
      <w:bookmarkStart w:id="923" w:name="D%351_Y"/>
      <w:bookmarkStart w:id="924" w:name="s351"/>
      <w:bookmarkEnd w:id="923"/>
      <w:bookmarkEnd w:id="924"/>
      <w:r w:rsidRPr="00307E0F">
        <w:rPr>
          <w:b/>
          <w:bCs/>
          <w:color w:val="000000"/>
          <w:szCs w:val="24"/>
          <w:lang w:eastAsia="fr-CA"/>
        </w:rPr>
        <w:t>351.</w:t>
      </w:r>
      <w:r w:rsidRPr="00307E0F">
        <w:rPr>
          <w:color w:val="000000"/>
          <w:szCs w:val="24"/>
          <w:lang w:eastAsia="fr-CA"/>
        </w:rPr>
        <w:t> Le scrutateur ne doit pas donner de bulletin de vote à la personne qui refuse de prêter serment et mention doit en être faite au registre du scrutin.</w:t>
      </w:r>
    </w:p>
    <w:p w14:paraId="611572FE" w14:textId="77777777" w:rsidR="00307E0F" w:rsidRPr="00307E0F" w:rsidRDefault="00307E0F" w:rsidP="00307E0F">
      <w:pPr>
        <w:spacing w:after="0"/>
        <w:rPr>
          <w:color w:val="000000"/>
          <w:szCs w:val="24"/>
          <w:lang w:eastAsia="fr-CA"/>
        </w:rPr>
      </w:pPr>
    </w:p>
    <w:p w14:paraId="0EE969C5" w14:textId="77777777" w:rsidR="00307E0F" w:rsidRPr="00307E0F" w:rsidRDefault="00307E0F" w:rsidP="00307E0F">
      <w:pPr>
        <w:spacing w:after="0"/>
        <w:rPr>
          <w:color w:val="000000"/>
          <w:szCs w:val="24"/>
          <w:lang w:eastAsia="fr-CA"/>
        </w:rPr>
      </w:pPr>
      <w:bookmarkStart w:id="925" w:name="D%352_Y"/>
      <w:bookmarkStart w:id="926" w:name="s352"/>
      <w:bookmarkEnd w:id="925"/>
      <w:bookmarkEnd w:id="926"/>
      <w:r w:rsidRPr="00307E0F">
        <w:rPr>
          <w:b/>
          <w:bCs/>
          <w:color w:val="000000"/>
          <w:szCs w:val="24"/>
          <w:lang w:eastAsia="fr-CA"/>
        </w:rPr>
        <w:t>352.</w:t>
      </w:r>
      <w:r w:rsidRPr="00307E0F">
        <w:rPr>
          <w:color w:val="000000"/>
          <w:szCs w:val="24"/>
          <w:lang w:eastAsia="fr-CA"/>
        </w:rPr>
        <w:t> Sur les lieux d'un bureau de vote, nul ne peut utiliser un signe permettant d'identifier son appartenance politique ou manifestant son appui ou son opposition à un parti ou à un candidat, ni faire quelqu'autre forme de publicité partisane.</w:t>
      </w:r>
    </w:p>
    <w:p w14:paraId="2B8B68D5" w14:textId="77777777" w:rsidR="00307E0F" w:rsidRPr="00307E0F" w:rsidRDefault="00307E0F" w:rsidP="00307E0F">
      <w:pPr>
        <w:spacing w:after="0"/>
        <w:rPr>
          <w:color w:val="000000"/>
          <w:szCs w:val="24"/>
          <w:lang w:eastAsia="fr-CA"/>
        </w:rPr>
      </w:pPr>
    </w:p>
    <w:p w14:paraId="1E418B0C" w14:textId="77777777" w:rsidR="00307E0F" w:rsidRPr="00307E0F" w:rsidRDefault="00307E0F" w:rsidP="00307E0F">
      <w:pPr>
        <w:spacing w:after="0"/>
        <w:rPr>
          <w:color w:val="000000"/>
          <w:szCs w:val="24"/>
          <w:lang w:eastAsia="fr-CA"/>
        </w:rPr>
      </w:pPr>
      <w:r w:rsidRPr="00307E0F">
        <w:rPr>
          <w:color w:val="000000"/>
          <w:szCs w:val="24"/>
          <w:lang w:eastAsia="fr-CA"/>
        </w:rPr>
        <w:t>Le directeur du scrutin peut faire enlever toute publicité partisane interdite, si le parti ou le candidat qu'elle favorise refuse ou néglige de le faire après en avoir été avisé.</w:t>
      </w:r>
    </w:p>
    <w:p w14:paraId="538012C4" w14:textId="77777777" w:rsidR="00307E0F" w:rsidRPr="00307E0F" w:rsidRDefault="00307E0F" w:rsidP="00307E0F">
      <w:pPr>
        <w:spacing w:after="0"/>
        <w:rPr>
          <w:color w:val="000000"/>
          <w:szCs w:val="24"/>
          <w:lang w:eastAsia="fr-CA"/>
        </w:rPr>
      </w:pPr>
    </w:p>
    <w:p w14:paraId="735CC703" w14:textId="77777777" w:rsidR="00307E0F" w:rsidRPr="00307E0F" w:rsidRDefault="00307E0F" w:rsidP="00307E0F">
      <w:pPr>
        <w:spacing w:after="0"/>
        <w:rPr>
          <w:color w:val="000000"/>
          <w:szCs w:val="24"/>
          <w:lang w:eastAsia="fr-CA"/>
        </w:rPr>
      </w:pPr>
      <w:r w:rsidRPr="00307E0F">
        <w:rPr>
          <w:color w:val="000000"/>
          <w:szCs w:val="24"/>
          <w:lang w:eastAsia="fr-CA"/>
        </w:rPr>
        <w:t>Sont considérés comme les lieux d'un bureau de vote le bâtiment où il se trouve et tout lieu voisin où le signe ou la publicité partisane peut être perçu par les électeurs.</w:t>
      </w:r>
    </w:p>
    <w:p w14:paraId="494BA7D0" w14:textId="77777777" w:rsidR="00307E0F" w:rsidRPr="00307E0F" w:rsidRDefault="00307E0F" w:rsidP="00307E0F">
      <w:pPr>
        <w:spacing w:after="0"/>
        <w:rPr>
          <w:color w:val="000000"/>
          <w:szCs w:val="24"/>
          <w:lang w:eastAsia="fr-CA"/>
        </w:rPr>
      </w:pPr>
    </w:p>
    <w:p w14:paraId="7671BBCA" w14:textId="77777777" w:rsidR="00307E0F" w:rsidRPr="00307E0F" w:rsidRDefault="00307E0F" w:rsidP="00307E0F">
      <w:pPr>
        <w:spacing w:after="0"/>
        <w:rPr>
          <w:color w:val="000000"/>
          <w:szCs w:val="24"/>
          <w:lang w:eastAsia="fr-CA"/>
        </w:rPr>
      </w:pPr>
      <w:bookmarkStart w:id="927" w:name="D%353_Y"/>
      <w:bookmarkStart w:id="928" w:name="s353"/>
      <w:bookmarkEnd w:id="927"/>
      <w:bookmarkEnd w:id="928"/>
      <w:r w:rsidRPr="00307E0F">
        <w:rPr>
          <w:b/>
          <w:bCs/>
          <w:color w:val="000000"/>
          <w:szCs w:val="24"/>
          <w:lang w:eastAsia="fr-CA"/>
        </w:rPr>
        <w:t>353.</w:t>
      </w:r>
      <w:r w:rsidRPr="00307E0F">
        <w:rPr>
          <w:color w:val="000000"/>
          <w:szCs w:val="24"/>
          <w:lang w:eastAsia="fr-CA"/>
        </w:rPr>
        <w:t> Si le scrutin n'a pu commencer à l'heure fixée, a été interrompu par force majeure ou n'a pu être terminé en raison d'un manque de bulletins, le directeur général des élections peut prolonger les heures de scrutin dans la mesure qu'il détermine pour le bureau de vote concerné.</w:t>
      </w:r>
    </w:p>
    <w:p w14:paraId="043E1D70" w14:textId="77777777" w:rsidR="00307E0F" w:rsidRPr="00307E0F" w:rsidRDefault="00307E0F" w:rsidP="00307E0F">
      <w:pPr>
        <w:spacing w:after="0"/>
        <w:rPr>
          <w:color w:val="000000"/>
          <w:szCs w:val="24"/>
          <w:lang w:eastAsia="fr-CA"/>
        </w:rPr>
      </w:pPr>
    </w:p>
    <w:p w14:paraId="5DFBF846" w14:textId="77777777" w:rsidR="00307E0F" w:rsidRPr="00307E0F" w:rsidRDefault="00307E0F" w:rsidP="00307E0F">
      <w:pPr>
        <w:spacing w:after="0"/>
        <w:rPr>
          <w:color w:val="000000"/>
          <w:szCs w:val="24"/>
          <w:lang w:eastAsia="fr-CA"/>
        </w:rPr>
      </w:pPr>
      <w:bookmarkStart w:id="929" w:name="D%354_Y"/>
      <w:bookmarkStart w:id="930" w:name="s354"/>
      <w:bookmarkEnd w:id="929"/>
      <w:bookmarkEnd w:id="930"/>
      <w:r w:rsidRPr="00307E0F">
        <w:rPr>
          <w:b/>
          <w:bCs/>
          <w:color w:val="000000"/>
          <w:szCs w:val="24"/>
          <w:lang w:eastAsia="fr-CA"/>
        </w:rPr>
        <w:t>354.</w:t>
      </w:r>
      <w:r w:rsidRPr="00307E0F">
        <w:rPr>
          <w:color w:val="000000"/>
          <w:szCs w:val="24"/>
          <w:lang w:eastAsia="fr-CA"/>
        </w:rPr>
        <w:t> Les électeurs présents sur les lieux d'un bureau de vote à l'heure fixée pour la clôture du scrutin et qui n'ont pas voté peuvent exercer leur droit de vote. Le scrutateur déclare ensuite le scrutin clos.</w:t>
      </w:r>
    </w:p>
    <w:p w14:paraId="2670842D" w14:textId="77777777" w:rsidR="00307E0F" w:rsidRPr="00307E0F" w:rsidRDefault="00307E0F" w:rsidP="00307E0F">
      <w:pPr>
        <w:spacing w:after="0"/>
        <w:rPr>
          <w:color w:val="000000"/>
          <w:szCs w:val="24"/>
          <w:lang w:eastAsia="fr-CA"/>
        </w:rPr>
      </w:pPr>
    </w:p>
    <w:p w14:paraId="458B77A8" w14:textId="77777777" w:rsidR="00307E0F" w:rsidRPr="00307E0F" w:rsidRDefault="00307E0F" w:rsidP="00307E0F">
      <w:pPr>
        <w:spacing w:after="0"/>
        <w:rPr>
          <w:color w:val="000000"/>
          <w:szCs w:val="24"/>
          <w:lang w:eastAsia="fr-CA"/>
        </w:rPr>
      </w:pPr>
      <w:r w:rsidRPr="00307E0F">
        <w:rPr>
          <w:color w:val="000000"/>
          <w:szCs w:val="24"/>
          <w:lang w:eastAsia="fr-CA"/>
        </w:rPr>
        <w:t>Aux fins du premier alinéa, les lieux d'un bureau de vote s'étendent aussi loin que la file d'attente des électeurs ayant le droit de voter à ce bureau, telle qu'elle existe à l'heure fixée pour la clôture du scrutin.</w:t>
      </w:r>
    </w:p>
    <w:p w14:paraId="127A428C" w14:textId="77777777" w:rsidR="00307E0F" w:rsidRPr="00307E0F" w:rsidRDefault="00307E0F" w:rsidP="00307E0F">
      <w:pPr>
        <w:spacing w:after="0"/>
        <w:rPr>
          <w:color w:val="000000"/>
          <w:szCs w:val="24"/>
          <w:lang w:eastAsia="fr-CA"/>
        </w:rPr>
      </w:pPr>
    </w:p>
    <w:p w14:paraId="7757B884" w14:textId="77777777" w:rsidR="00307E0F" w:rsidRPr="00307E0F" w:rsidRDefault="00307E0F" w:rsidP="00307E0F">
      <w:pPr>
        <w:spacing w:after="0"/>
        <w:rPr>
          <w:color w:val="000000"/>
          <w:szCs w:val="24"/>
          <w:lang w:eastAsia="fr-CA"/>
        </w:rPr>
      </w:pPr>
      <w:bookmarkStart w:id="931" w:name="D%355_Y"/>
      <w:bookmarkStart w:id="932" w:name="s355"/>
      <w:bookmarkEnd w:id="931"/>
      <w:bookmarkEnd w:id="932"/>
      <w:r w:rsidRPr="00307E0F">
        <w:rPr>
          <w:b/>
          <w:bCs/>
          <w:color w:val="000000"/>
          <w:szCs w:val="24"/>
          <w:lang w:eastAsia="fr-CA"/>
        </w:rPr>
        <w:t>355.</w:t>
      </w:r>
      <w:r w:rsidRPr="00307E0F">
        <w:rPr>
          <w:color w:val="000000"/>
          <w:szCs w:val="24"/>
          <w:lang w:eastAsia="fr-CA"/>
        </w:rPr>
        <w:t> Le vote est secret.</w:t>
      </w:r>
    </w:p>
    <w:p w14:paraId="7B4EA0FA" w14:textId="77777777" w:rsidR="00307E0F" w:rsidRPr="00307E0F" w:rsidRDefault="00307E0F" w:rsidP="00307E0F">
      <w:pPr>
        <w:spacing w:after="0"/>
        <w:rPr>
          <w:color w:val="000000"/>
          <w:szCs w:val="24"/>
          <w:lang w:eastAsia="fr-CA"/>
        </w:rPr>
      </w:pPr>
    </w:p>
    <w:p w14:paraId="12828EEF" w14:textId="77777777" w:rsidR="00307E0F" w:rsidRPr="00307E0F" w:rsidRDefault="00307E0F" w:rsidP="00307E0F">
      <w:pPr>
        <w:spacing w:after="0"/>
        <w:rPr>
          <w:color w:val="000000"/>
          <w:szCs w:val="24"/>
          <w:lang w:eastAsia="fr-CA"/>
        </w:rPr>
      </w:pPr>
      <w:bookmarkStart w:id="933" w:name="D%356_Y"/>
      <w:bookmarkStart w:id="934" w:name="s356"/>
      <w:bookmarkEnd w:id="933"/>
      <w:bookmarkEnd w:id="934"/>
      <w:r w:rsidRPr="00307E0F">
        <w:rPr>
          <w:b/>
          <w:bCs/>
          <w:color w:val="000000"/>
          <w:szCs w:val="24"/>
          <w:lang w:eastAsia="fr-CA"/>
        </w:rPr>
        <w:t>356.</w:t>
      </w:r>
      <w:r w:rsidRPr="00307E0F">
        <w:rPr>
          <w:color w:val="000000"/>
          <w:szCs w:val="24"/>
          <w:lang w:eastAsia="fr-CA"/>
        </w:rPr>
        <w:t> Aucun électeur ne peut, sur les lieux d'un bureau de vote, faire savoir de quelque façon que ce soit le nom du candidat en faveur duquel il se propose de voter ou a voté.</w:t>
      </w:r>
    </w:p>
    <w:p w14:paraId="35B220E5" w14:textId="77777777" w:rsidR="00307E0F" w:rsidRPr="00307E0F" w:rsidRDefault="00307E0F" w:rsidP="00307E0F">
      <w:pPr>
        <w:spacing w:after="0"/>
        <w:rPr>
          <w:color w:val="000000"/>
          <w:szCs w:val="24"/>
          <w:lang w:eastAsia="fr-CA"/>
        </w:rPr>
      </w:pPr>
    </w:p>
    <w:p w14:paraId="0DA4C244" w14:textId="77777777" w:rsidR="00307E0F" w:rsidRPr="00307E0F" w:rsidRDefault="00307E0F" w:rsidP="00307E0F">
      <w:pPr>
        <w:spacing w:after="0"/>
        <w:rPr>
          <w:color w:val="000000"/>
          <w:szCs w:val="24"/>
          <w:lang w:eastAsia="fr-CA"/>
        </w:rPr>
      </w:pPr>
      <w:bookmarkStart w:id="935" w:name="D%357_Y"/>
      <w:bookmarkStart w:id="936" w:name="s357"/>
      <w:bookmarkEnd w:id="935"/>
      <w:bookmarkEnd w:id="936"/>
      <w:r w:rsidRPr="00307E0F">
        <w:rPr>
          <w:b/>
          <w:bCs/>
          <w:color w:val="000000"/>
          <w:szCs w:val="24"/>
          <w:lang w:eastAsia="fr-CA"/>
        </w:rPr>
        <w:lastRenderedPageBreak/>
        <w:t>357.</w:t>
      </w:r>
      <w:r w:rsidRPr="00307E0F">
        <w:rPr>
          <w:color w:val="000000"/>
          <w:szCs w:val="24"/>
          <w:lang w:eastAsia="fr-CA"/>
        </w:rPr>
        <w:t> Un candidat, un représentant ou un membre du personnel électoral ne peut, sur les lieux d'un bureau de vote, chercher à savoir le nom du candidat en faveur duquel un électeur se propose de voter ou a voté.</w:t>
      </w:r>
    </w:p>
    <w:p w14:paraId="04BD72B7" w14:textId="77777777" w:rsidR="00307E0F" w:rsidRPr="00307E0F" w:rsidRDefault="00307E0F" w:rsidP="00307E0F">
      <w:pPr>
        <w:spacing w:after="0"/>
        <w:rPr>
          <w:color w:val="000000"/>
          <w:szCs w:val="24"/>
          <w:lang w:eastAsia="fr-CA"/>
        </w:rPr>
      </w:pPr>
    </w:p>
    <w:p w14:paraId="72E678F2" w14:textId="77777777" w:rsidR="00307E0F" w:rsidRPr="00307E0F" w:rsidRDefault="00307E0F" w:rsidP="00307E0F">
      <w:pPr>
        <w:spacing w:after="0"/>
        <w:rPr>
          <w:color w:val="000000"/>
          <w:szCs w:val="24"/>
          <w:lang w:eastAsia="fr-CA"/>
        </w:rPr>
      </w:pPr>
      <w:bookmarkStart w:id="937" w:name="D%358_Y"/>
      <w:bookmarkStart w:id="938" w:name="s358"/>
      <w:bookmarkEnd w:id="937"/>
      <w:bookmarkEnd w:id="938"/>
      <w:r w:rsidRPr="00307E0F">
        <w:rPr>
          <w:b/>
          <w:bCs/>
          <w:color w:val="000000"/>
          <w:szCs w:val="24"/>
          <w:lang w:eastAsia="fr-CA"/>
        </w:rPr>
        <w:t>358.</w:t>
      </w:r>
      <w:r w:rsidRPr="00307E0F">
        <w:rPr>
          <w:color w:val="000000"/>
          <w:szCs w:val="24"/>
          <w:lang w:eastAsia="fr-CA"/>
        </w:rPr>
        <w:t> Un candidat, un membre du personnel électoral ou un électeur qui a porté assistance à un autre électeur ne peut communiquer le nom du candidat pour lequel l'électeur a voté.</w:t>
      </w:r>
    </w:p>
    <w:p w14:paraId="0EBACB09" w14:textId="77777777" w:rsidR="00307E0F" w:rsidRPr="00307E0F" w:rsidRDefault="00307E0F" w:rsidP="00307E0F">
      <w:pPr>
        <w:spacing w:after="0"/>
        <w:rPr>
          <w:color w:val="000000"/>
          <w:szCs w:val="24"/>
          <w:lang w:eastAsia="fr-CA"/>
        </w:rPr>
      </w:pPr>
    </w:p>
    <w:p w14:paraId="2F0BDA22" w14:textId="77777777" w:rsidR="00307E0F" w:rsidRPr="00307E0F" w:rsidRDefault="00307E0F" w:rsidP="00307E0F">
      <w:pPr>
        <w:spacing w:after="0"/>
        <w:rPr>
          <w:color w:val="000000"/>
          <w:szCs w:val="24"/>
          <w:lang w:eastAsia="fr-CA"/>
        </w:rPr>
      </w:pPr>
      <w:bookmarkStart w:id="939" w:name="D%359_Y"/>
      <w:bookmarkStart w:id="940" w:name="s359"/>
      <w:bookmarkEnd w:id="939"/>
      <w:bookmarkEnd w:id="940"/>
      <w:r w:rsidRPr="00307E0F">
        <w:rPr>
          <w:b/>
          <w:bCs/>
          <w:color w:val="000000"/>
          <w:szCs w:val="24"/>
          <w:lang w:eastAsia="fr-CA"/>
        </w:rPr>
        <w:t>359.</w:t>
      </w:r>
      <w:r w:rsidRPr="00307E0F">
        <w:rPr>
          <w:color w:val="000000"/>
          <w:szCs w:val="24"/>
          <w:lang w:eastAsia="fr-CA"/>
        </w:rPr>
        <w:t> Une personne ne peut être contrainte de déclarer pour qui elle a voté.</w:t>
      </w:r>
    </w:p>
    <w:p w14:paraId="74BC173A" w14:textId="77777777" w:rsidR="00307E0F" w:rsidRPr="00307E0F" w:rsidRDefault="00307E0F" w:rsidP="00307E0F">
      <w:pPr>
        <w:spacing w:after="0"/>
        <w:rPr>
          <w:color w:val="000000"/>
          <w:szCs w:val="24"/>
          <w:lang w:eastAsia="fr-CA"/>
        </w:rPr>
      </w:pPr>
    </w:p>
    <w:p w14:paraId="6ED3F3D8" w14:textId="77777777" w:rsidR="00307E0F" w:rsidRPr="00307E0F" w:rsidRDefault="00307E0F" w:rsidP="00307E0F">
      <w:pPr>
        <w:spacing w:after="0"/>
        <w:rPr>
          <w:color w:val="000000"/>
          <w:szCs w:val="24"/>
          <w:lang w:eastAsia="fr-CA"/>
        </w:rPr>
      </w:pPr>
      <w:bookmarkStart w:id="941" w:name="D%360_F"/>
      <w:bookmarkEnd w:id="941"/>
      <w:r w:rsidRPr="00307E0F">
        <w:rPr>
          <w:color w:val="000000"/>
          <w:szCs w:val="24"/>
          <w:lang w:eastAsia="fr-CA"/>
        </w:rPr>
        <w:t>§ 3. —  </w:t>
      </w:r>
      <w:r w:rsidRPr="00307E0F">
        <w:rPr>
          <w:i/>
          <w:iCs/>
          <w:color w:val="000000"/>
          <w:szCs w:val="24"/>
          <w:lang w:eastAsia="fr-CA"/>
        </w:rPr>
        <w:t>Opérations consécutives aux votes</w:t>
      </w:r>
    </w:p>
    <w:p w14:paraId="543E9556" w14:textId="77777777" w:rsidR="00307E0F" w:rsidRPr="00307E0F" w:rsidRDefault="00307E0F" w:rsidP="00307E0F">
      <w:pPr>
        <w:spacing w:after="0"/>
        <w:rPr>
          <w:color w:val="000000"/>
          <w:szCs w:val="24"/>
          <w:lang w:eastAsia="fr-CA"/>
        </w:rPr>
      </w:pPr>
    </w:p>
    <w:p w14:paraId="7FF3E56C" w14:textId="77777777" w:rsidR="00307E0F" w:rsidRPr="00307E0F" w:rsidRDefault="00307E0F" w:rsidP="00307E0F">
      <w:pPr>
        <w:spacing w:after="0"/>
        <w:rPr>
          <w:color w:val="000000"/>
          <w:szCs w:val="24"/>
          <w:lang w:eastAsia="fr-CA"/>
        </w:rPr>
      </w:pPr>
      <w:bookmarkStart w:id="942" w:name="D%360_Y"/>
      <w:bookmarkStart w:id="943" w:name="s360"/>
      <w:bookmarkEnd w:id="942"/>
      <w:bookmarkEnd w:id="943"/>
      <w:r w:rsidRPr="00307E0F">
        <w:rPr>
          <w:b/>
          <w:bCs/>
          <w:color w:val="000000"/>
          <w:szCs w:val="24"/>
          <w:lang w:eastAsia="fr-CA"/>
        </w:rPr>
        <w:t>360.</w:t>
      </w:r>
      <w:r w:rsidRPr="00307E0F">
        <w:rPr>
          <w:color w:val="000000"/>
          <w:szCs w:val="24"/>
          <w:lang w:eastAsia="fr-CA"/>
        </w:rPr>
        <w:t> Le dépouillement des votes est effectué au bureau du directeur général des élections, au bureau du directeur du scrutin ou au bureau de vote, selon l'endroit de la réception des bulletins de vote.</w:t>
      </w:r>
    </w:p>
    <w:p w14:paraId="4AB550A0" w14:textId="77777777" w:rsidR="00307E0F" w:rsidRPr="00307E0F" w:rsidRDefault="00307E0F" w:rsidP="00307E0F">
      <w:pPr>
        <w:spacing w:after="0"/>
        <w:rPr>
          <w:color w:val="000000"/>
          <w:szCs w:val="24"/>
          <w:lang w:eastAsia="fr-CA"/>
        </w:rPr>
      </w:pPr>
    </w:p>
    <w:p w14:paraId="28E2F5A6" w14:textId="77777777" w:rsidR="00307E0F" w:rsidRPr="00307E0F" w:rsidRDefault="00307E0F" w:rsidP="00307E0F">
      <w:pPr>
        <w:spacing w:after="0"/>
        <w:rPr>
          <w:color w:val="000000"/>
          <w:szCs w:val="24"/>
          <w:lang w:eastAsia="fr-CA"/>
        </w:rPr>
      </w:pPr>
      <w:r w:rsidRPr="00307E0F">
        <w:rPr>
          <w:color w:val="000000"/>
          <w:szCs w:val="24"/>
          <w:lang w:eastAsia="fr-CA"/>
        </w:rPr>
        <w:t>Dans le cas du vote par anticipation et du vote de l'électeur au bureau du directeur du scrutin de la circonscription de son domicile, le directeur du scrutin détermine l'endroit où le dépouillement a lieu.</w:t>
      </w:r>
    </w:p>
    <w:p w14:paraId="25F6ADE2" w14:textId="77777777" w:rsidR="00307E0F" w:rsidRPr="00307E0F" w:rsidRDefault="00307E0F" w:rsidP="00307E0F">
      <w:pPr>
        <w:spacing w:after="0"/>
        <w:rPr>
          <w:color w:val="000000"/>
          <w:szCs w:val="24"/>
          <w:lang w:eastAsia="fr-CA"/>
        </w:rPr>
      </w:pPr>
    </w:p>
    <w:p w14:paraId="03798302" w14:textId="77777777" w:rsidR="00307E0F" w:rsidRPr="00307E0F" w:rsidRDefault="00307E0F" w:rsidP="00307E0F">
      <w:pPr>
        <w:spacing w:after="0"/>
        <w:rPr>
          <w:color w:val="000000"/>
          <w:szCs w:val="24"/>
          <w:lang w:eastAsia="fr-CA"/>
        </w:rPr>
      </w:pPr>
      <w:bookmarkStart w:id="944" w:name="D%361_Y"/>
      <w:bookmarkStart w:id="945" w:name="s361"/>
      <w:bookmarkEnd w:id="944"/>
      <w:bookmarkEnd w:id="945"/>
      <w:r w:rsidRPr="00307E0F">
        <w:rPr>
          <w:b/>
          <w:bCs/>
          <w:color w:val="000000"/>
          <w:szCs w:val="24"/>
          <w:lang w:eastAsia="fr-CA"/>
        </w:rPr>
        <w:t>361.</w:t>
      </w:r>
      <w:r w:rsidRPr="00307E0F">
        <w:rPr>
          <w:color w:val="000000"/>
          <w:szCs w:val="24"/>
          <w:lang w:eastAsia="fr-CA"/>
        </w:rPr>
        <w:t> Après la clôture du scrutin, le scrutateur, assisté du secrétaire du bureau de vote, procède au dépouillement des votes. Chaque candidat et son représentant peuvent être présents.</w:t>
      </w:r>
    </w:p>
    <w:p w14:paraId="67A39746" w14:textId="77777777" w:rsidR="00307E0F" w:rsidRPr="00307E0F" w:rsidRDefault="00307E0F" w:rsidP="00307E0F">
      <w:pPr>
        <w:spacing w:after="0"/>
        <w:rPr>
          <w:color w:val="000000"/>
          <w:szCs w:val="24"/>
          <w:lang w:eastAsia="fr-CA"/>
        </w:rPr>
      </w:pPr>
    </w:p>
    <w:p w14:paraId="09EF5770" w14:textId="77777777" w:rsidR="00307E0F" w:rsidRPr="00307E0F" w:rsidRDefault="00307E0F" w:rsidP="00307E0F">
      <w:pPr>
        <w:spacing w:after="0"/>
        <w:rPr>
          <w:color w:val="000000"/>
          <w:szCs w:val="24"/>
          <w:lang w:eastAsia="fr-CA"/>
        </w:rPr>
      </w:pPr>
      <w:r w:rsidRPr="00307E0F">
        <w:rPr>
          <w:color w:val="000000"/>
          <w:szCs w:val="24"/>
          <w:lang w:eastAsia="fr-CA"/>
        </w:rPr>
        <w:t>Avant de procéder au dépouillement des votes par anticipation, le scrutateur et le secrétaire du bureau de vote prêtent le serment prévu à l'annexe II. Le scrutateur et le secrétaire du bureau de vote peuvent être d'autres personnes que celles qui ont été nommées pour agir dans le bureau de vote par anticipation; dans ce cas, les articles 312 et 313 ne s'appliquent pas.</w:t>
      </w:r>
    </w:p>
    <w:p w14:paraId="3DFA1298" w14:textId="77777777" w:rsidR="00307E0F" w:rsidRPr="00307E0F" w:rsidRDefault="00307E0F" w:rsidP="00307E0F">
      <w:pPr>
        <w:spacing w:after="0"/>
        <w:rPr>
          <w:color w:val="000000"/>
          <w:szCs w:val="24"/>
          <w:lang w:eastAsia="fr-CA"/>
        </w:rPr>
      </w:pPr>
    </w:p>
    <w:p w14:paraId="3DA81FD2" w14:textId="77777777" w:rsidR="00307E0F" w:rsidRPr="00307E0F" w:rsidRDefault="00307E0F" w:rsidP="00307E0F">
      <w:pPr>
        <w:spacing w:after="0"/>
        <w:rPr>
          <w:color w:val="000000"/>
          <w:szCs w:val="24"/>
          <w:lang w:eastAsia="fr-CA"/>
        </w:rPr>
      </w:pPr>
      <w:bookmarkStart w:id="946" w:name="D%362_Y"/>
      <w:bookmarkStart w:id="947" w:name="s362"/>
      <w:bookmarkEnd w:id="946"/>
      <w:bookmarkEnd w:id="947"/>
      <w:r w:rsidRPr="00307E0F">
        <w:rPr>
          <w:b/>
          <w:bCs/>
          <w:color w:val="000000"/>
          <w:szCs w:val="24"/>
          <w:lang w:eastAsia="fr-CA"/>
        </w:rPr>
        <w:t>362.</w:t>
      </w:r>
      <w:r w:rsidRPr="00307E0F">
        <w:rPr>
          <w:color w:val="000000"/>
          <w:szCs w:val="24"/>
          <w:lang w:eastAsia="fr-CA"/>
        </w:rPr>
        <w:t> Avant l'ouverture de l'urne, le secrétaire du bureau de vote inscrit au registre du scrutin:</w:t>
      </w:r>
    </w:p>
    <w:p w14:paraId="75D98384" w14:textId="77777777" w:rsidR="00307E0F" w:rsidRPr="00307E0F" w:rsidRDefault="00307E0F" w:rsidP="00307E0F">
      <w:pPr>
        <w:spacing w:after="0"/>
        <w:rPr>
          <w:color w:val="000000"/>
          <w:szCs w:val="24"/>
          <w:lang w:eastAsia="fr-CA"/>
        </w:rPr>
      </w:pPr>
    </w:p>
    <w:p w14:paraId="3497630D" w14:textId="77777777" w:rsidR="00307E0F" w:rsidRPr="00307E0F" w:rsidRDefault="00307E0F" w:rsidP="00307E0F">
      <w:pPr>
        <w:spacing w:after="0"/>
        <w:rPr>
          <w:color w:val="000000"/>
          <w:szCs w:val="24"/>
          <w:lang w:eastAsia="fr-CA"/>
        </w:rPr>
      </w:pPr>
      <w:r w:rsidRPr="00307E0F">
        <w:rPr>
          <w:color w:val="000000"/>
          <w:szCs w:val="24"/>
          <w:lang w:eastAsia="fr-CA"/>
        </w:rPr>
        <w:t> 1° le nombre d'électeurs ayant voté;</w:t>
      </w:r>
    </w:p>
    <w:p w14:paraId="2EBFCC8E" w14:textId="77777777" w:rsidR="00307E0F" w:rsidRPr="00307E0F" w:rsidRDefault="00307E0F" w:rsidP="00307E0F">
      <w:pPr>
        <w:spacing w:after="0"/>
        <w:rPr>
          <w:color w:val="000000"/>
          <w:szCs w:val="24"/>
          <w:lang w:eastAsia="fr-CA"/>
        </w:rPr>
      </w:pPr>
    </w:p>
    <w:p w14:paraId="0F172D78" w14:textId="77777777" w:rsidR="00307E0F" w:rsidRPr="00307E0F" w:rsidRDefault="00307E0F" w:rsidP="00307E0F">
      <w:pPr>
        <w:spacing w:after="0"/>
        <w:rPr>
          <w:color w:val="000000"/>
          <w:szCs w:val="24"/>
          <w:lang w:eastAsia="fr-CA"/>
        </w:rPr>
      </w:pPr>
      <w:r w:rsidRPr="00307E0F">
        <w:rPr>
          <w:color w:val="000000"/>
          <w:szCs w:val="24"/>
          <w:lang w:eastAsia="fr-CA"/>
        </w:rPr>
        <w:t> 2° le nombre de bulletins de vote détériorés ou annulés et le nombre de ceux qui n'ont pas été utilisés;</w:t>
      </w:r>
    </w:p>
    <w:p w14:paraId="07380BD2" w14:textId="77777777" w:rsidR="00307E0F" w:rsidRPr="00307E0F" w:rsidRDefault="00307E0F" w:rsidP="00307E0F">
      <w:pPr>
        <w:spacing w:after="0"/>
        <w:rPr>
          <w:color w:val="000000"/>
          <w:szCs w:val="24"/>
          <w:lang w:eastAsia="fr-CA"/>
        </w:rPr>
      </w:pPr>
    </w:p>
    <w:p w14:paraId="0C2A25C0" w14:textId="77777777" w:rsidR="00307E0F" w:rsidRPr="00307E0F" w:rsidRDefault="00307E0F" w:rsidP="00307E0F">
      <w:pPr>
        <w:spacing w:after="0"/>
        <w:rPr>
          <w:color w:val="000000"/>
          <w:szCs w:val="24"/>
          <w:lang w:eastAsia="fr-CA"/>
        </w:rPr>
      </w:pPr>
      <w:r w:rsidRPr="00307E0F">
        <w:rPr>
          <w:color w:val="000000"/>
          <w:szCs w:val="24"/>
          <w:lang w:eastAsia="fr-CA"/>
        </w:rPr>
        <w:t> 3° le nom des personnes ayant exercé une fonction à titre de membre du personnel du scrutin ou à titre de représentant en précisant celles qui ont droit à une rémunération.</w:t>
      </w:r>
    </w:p>
    <w:p w14:paraId="47F6DB8A" w14:textId="77777777" w:rsidR="00307E0F" w:rsidRPr="00307E0F" w:rsidRDefault="00307E0F" w:rsidP="00307E0F">
      <w:pPr>
        <w:spacing w:after="0"/>
        <w:rPr>
          <w:color w:val="000000"/>
          <w:szCs w:val="24"/>
          <w:lang w:eastAsia="fr-CA"/>
        </w:rPr>
      </w:pPr>
    </w:p>
    <w:p w14:paraId="64511E17" w14:textId="77777777" w:rsidR="00307E0F" w:rsidRPr="00307E0F" w:rsidRDefault="00307E0F" w:rsidP="00307E0F">
      <w:pPr>
        <w:spacing w:after="0"/>
        <w:rPr>
          <w:color w:val="000000"/>
          <w:szCs w:val="24"/>
          <w:lang w:eastAsia="fr-CA"/>
        </w:rPr>
      </w:pPr>
      <w:bookmarkStart w:id="948" w:name="D%363_Y"/>
      <w:bookmarkStart w:id="949" w:name="s363"/>
      <w:bookmarkEnd w:id="948"/>
      <w:bookmarkEnd w:id="949"/>
      <w:r w:rsidRPr="00307E0F">
        <w:rPr>
          <w:b/>
          <w:bCs/>
          <w:color w:val="000000"/>
          <w:szCs w:val="24"/>
          <w:lang w:eastAsia="fr-CA"/>
        </w:rPr>
        <w:t>363.</w:t>
      </w:r>
      <w:r w:rsidRPr="00307E0F">
        <w:rPr>
          <w:color w:val="000000"/>
          <w:szCs w:val="24"/>
          <w:lang w:eastAsia="fr-CA"/>
        </w:rPr>
        <w:t> Le scrutateur, le secrétaire du bureau de vote et les représentants utilisent pour le dépouillement des votes une feuille de dénombrement fournie par le directeur général des élections.</w:t>
      </w:r>
    </w:p>
    <w:p w14:paraId="16FC33D9" w14:textId="77777777" w:rsidR="00307E0F" w:rsidRPr="00307E0F" w:rsidRDefault="00307E0F" w:rsidP="00307E0F">
      <w:pPr>
        <w:spacing w:after="0"/>
        <w:rPr>
          <w:color w:val="000000"/>
          <w:szCs w:val="24"/>
          <w:lang w:eastAsia="fr-CA"/>
        </w:rPr>
      </w:pPr>
    </w:p>
    <w:p w14:paraId="645DB6FD" w14:textId="77777777" w:rsidR="00307E0F" w:rsidRPr="00307E0F" w:rsidRDefault="00307E0F" w:rsidP="00307E0F">
      <w:pPr>
        <w:spacing w:after="0"/>
        <w:rPr>
          <w:color w:val="000000"/>
          <w:szCs w:val="24"/>
          <w:lang w:eastAsia="fr-CA"/>
        </w:rPr>
      </w:pPr>
      <w:bookmarkStart w:id="950" w:name="D%364_Y"/>
      <w:bookmarkStart w:id="951" w:name="s364"/>
      <w:bookmarkEnd w:id="950"/>
      <w:bookmarkEnd w:id="951"/>
      <w:r w:rsidRPr="00307E0F">
        <w:rPr>
          <w:b/>
          <w:bCs/>
          <w:color w:val="000000"/>
          <w:szCs w:val="24"/>
          <w:lang w:eastAsia="fr-CA"/>
        </w:rPr>
        <w:t>364.</w:t>
      </w:r>
      <w:r w:rsidRPr="00307E0F">
        <w:rPr>
          <w:color w:val="000000"/>
          <w:szCs w:val="24"/>
          <w:lang w:eastAsia="fr-CA"/>
        </w:rPr>
        <w:t> Le scrutateur ouvre l'urne, procède au dépouillement en prenant un par un les bulletins déposés dans l'urne et permet à chaque personne présente de les examiner.</w:t>
      </w:r>
    </w:p>
    <w:p w14:paraId="7A41F9B9" w14:textId="77777777" w:rsidR="00307E0F" w:rsidRPr="00307E0F" w:rsidRDefault="00307E0F" w:rsidP="00307E0F">
      <w:pPr>
        <w:spacing w:after="0"/>
        <w:rPr>
          <w:color w:val="000000"/>
          <w:szCs w:val="24"/>
          <w:lang w:eastAsia="fr-CA"/>
        </w:rPr>
      </w:pPr>
    </w:p>
    <w:p w14:paraId="50162B09" w14:textId="77777777" w:rsidR="00307E0F" w:rsidRPr="00307E0F" w:rsidRDefault="00307E0F" w:rsidP="00307E0F">
      <w:pPr>
        <w:spacing w:after="0"/>
        <w:rPr>
          <w:color w:val="000000"/>
          <w:szCs w:val="24"/>
          <w:lang w:eastAsia="fr-CA"/>
        </w:rPr>
      </w:pPr>
      <w:bookmarkStart w:id="952" w:name="D%365_Y"/>
      <w:bookmarkStart w:id="953" w:name="s365"/>
      <w:bookmarkEnd w:id="952"/>
      <w:bookmarkEnd w:id="953"/>
      <w:r w:rsidRPr="00307E0F">
        <w:rPr>
          <w:b/>
          <w:bCs/>
          <w:color w:val="000000"/>
          <w:szCs w:val="24"/>
          <w:lang w:eastAsia="fr-CA"/>
        </w:rPr>
        <w:t>365.</w:t>
      </w:r>
      <w:r w:rsidRPr="00307E0F">
        <w:rPr>
          <w:color w:val="000000"/>
          <w:szCs w:val="24"/>
          <w:lang w:eastAsia="fr-CA"/>
        </w:rPr>
        <w:t> Le scrutateur déclare valide tout bulletin de vote marqué dans un des cercles en regard des prénom et nom d'un des candidats.</w:t>
      </w:r>
    </w:p>
    <w:p w14:paraId="7D7DE9C8" w14:textId="77777777" w:rsidR="00307E0F" w:rsidRPr="00307E0F" w:rsidRDefault="00307E0F" w:rsidP="00307E0F">
      <w:pPr>
        <w:spacing w:after="0"/>
        <w:rPr>
          <w:color w:val="000000"/>
          <w:szCs w:val="24"/>
          <w:lang w:eastAsia="fr-CA"/>
        </w:rPr>
      </w:pPr>
    </w:p>
    <w:p w14:paraId="627EA4FA" w14:textId="77777777" w:rsidR="00307E0F" w:rsidRPr="00307E0F" w:rsidRDefault="00307E0F" w:rsidP="00307E0F">
      <w:pPr>
        <w:spacing w:after="0"/>
        <w:rPr>
          <w:color w:val="000000"/>
          <w:szCs w:val="24"/>
          <w:lang w:eastAsia="fr-CA"/>
        </w:rPr>
      </w:pPr>
      <w:r w:rsidRPr="00307E0F">
        <w:rPr>
          <w:color w:val="000000"/>
          <w:szCs w:val="24"/>
          <w:lang w:eastAsia="fr-CA"/>
        </w:rPr>
        <w:t>Toutefois, le scrutateur rejette un bulletin qui:</w:t>
      </w:r>
    </w:p>
    <w:p w14:paraId="2F8BE675" w14:textId="77777777" w:rsidR="00307E0F" w:rsidRPr="00307E0F" w:rsidRDefault="00307E0F" w:rsidP="00307E0F">
      <w:pPr>
        <w:spacing w:after="0"/>
        <w:rPr>
          <w:color w:val="000000"/>
          <w:szCs w:val="24"/>
          <w:lang w:eastAsia="fr-CA"/>
        </w:rPr>
      </w:pPr>
    </w:p>
    <w:p w14:paraId="2514F5F7" w14:textId="77777777" w:rsidR="00307E0F" w:rsidRPr="00307E0F" w:rsidRDefault="00307E0F" w:rsidP="00307E0F">
      <w:pPr>
        <w:spacing w:after="0"/>
        <w:rPr>
          <w:color w:val="000000"/>
          <w:szCs w:val="24"/>
          <w:lang w:eastAsia="fr-CA"/>
        </w:rPr>
      </w:pPr>
      <w:r w:rsidRPr="00307E0F">
        <w:rPr>
          <w:color w:val="000000"/>
          <w:szCs w:val="24"/>
          <w:lang w:eastAsia="fr-CA"/>
        </w:rPr>
        <w:t> 1° n'a pas été fourni par lui;</w:t>
      </w:r>
    </w:p>
    <w:p w14:paraId="302CC7F1" w14:textId="77777777" w:rsidR="00307E0F" w:rsidRPr="00307E0F" w:rsidRDefault="00307E0F" w:rsidP="00307E0F">
      <w:pPr>
        <w:spacing w:after="0"/>
        <w:rPr>
          <w:color w:val="000000"/>
          <w:szCs w:val="24"/>
          <w:lang w:eastAsia="fr-CA"/>
        </w:rPr>
      </w:pPr>
    </w:p>
    <w:p w14:paraId="40FF3FC5" w14:textId="77777777" w:rsidR="00307E0F" w:rsidRPr="00307E0F" w:rsidRDefault="00307E0F" w:rsidP="00307E0F">
      <w:pPr>
        <w:spacing w:after="0"/>
        <w:rPr>
          <w:color w:val="000000"/>
          <w:szCs w:val="24"/>
          <w:lang w:eastAsia="fr-CA"/>
        </w:rPr>
      </w:pPr>
      <w:r w:rsidRPr="00307E0F">
        <w:rPr>
          <w:color w:val="000000"/>
          <w:szCs w:val="24"/>
          <w:lang w:eastAsia="fr-CA"/>
        </w:rPr>
        <w:lastRenderedPageBreak/>
        <w:t> 2° ne comporte pas ses initiales;</w:t>
      </w:r>
    </w:p>
    <w:p w14:paraId="1B3E2C87" w14:textId="77777777" w:rsidR="00307E0F" w:rsidRPr="00307E0F" w:rsidRDefault="00307E0F" w:rsidP="00307E0F">
      <w:pPr>
        <w:spacing w:after="0"/>
        <w:rPr>
          <w:color w:val="000000"/>
          <w:szCs w:val="24"/>
          <w:lang w:eastAsia="fr-CA"/>
        </w:rPr>
      </w:pPr>
    </w:p>
    <w:p w14:paraId="3B3F0738" w14:textId="77777777" w:rsidR="00307E0F" w:rsidRPr="00307E0F" w:rsidRDefault="00307E0F" w:rsidP="00307E0F">
      <w:pPr>
        <w:spacing w:after="0"/>
        <w:rPr>
          <w:color w:val="000000"/>
          <w:szCs w:val="24"/>
          <w:lang w:eastAsia="fr-CA"/>
        </w:rPr>
      </w:pPr>
      <w:r w:rsidRPr="00307E0F">
        <w:rPr>
          <w:color w:val="000000"/>
          <w:szCs w:val="24"/>
          <w:lang w:eastAsia="fr-CA"/>
        </w:rPr>
        <w:t> 3° n'a pas été marqué;</w:t>
      </w:r>
    </w:p>
    <w:p w14:paraId="7C04B074" w14:textId="77777777" w:rsidR="00307E0F" w:rsidRPr="00307E0F" w:rsidRDefault="00307E0F" w:rsidP="00307E0F">
      <w:pPr>
        <w:spacing w:after="0"/>
        <w:rPr>
          <w:color w:val="000000"/>
          <w:szCs w:val="24"/>
          <w:lang w:eastAsia="fr-CA"/>
        </w:rPr>
      </w:pPr>
    </w:p>
    <w:p w14:paraId="5AF24C6C" w14:textId="77777777" w:rsidR="00307E0F" w:rsidRPr="00307E0F" w:rsidRDefault="00307E0F" w:rsidP="00307E0F">
      <w:pPr>
        <w:spacing w:after="0"/>
        <w:rPr>
          <w:color w:val="000000"/>
          <w:szCs w:val="24"/>
          <w:lang w:eastAsia="fr-CA"/>
        </w:rPr>
      </w:pPr>
      <w:r w:rsidRPr="00307E0F">
        <w:rPr>
          <w:color w:val="000000"/>
          <w:szCs w:val="24"/>
          <w:lang w:eastAsia="fr-CA"/>
        </w:rPr>
        <w:t> 4° a été marqué en faveur de plus d'un candidat;</w:t>
      </w:r>
    </w:p>
    <w:p w14:paraId="1C6AB5DC" w14:textId="77777777" w:rsidR="00307E0F" w:rsidRPr="00307E0F" w:rsidRDefault="00307E0F" w:rsidP="00307E0F">
      <w:pPr>
        <w:spacing w:after="0"/>
        <w:rPr>
          <w:color w:val="000000"/>
          <w:szCs w:val="24"/>
          <w:lang w:eastAsia="fr-CA"/>
        </w:rPr>
      </w:pPr>
    </w:p>
    <w:p w14:paraId="44CF7E9B" w14:textId="77777777" w:rsidR="00307E0F" w:rsidRPr="00307E0F" w:rsidRDefault="00307E0F" w:rsidP="00307E0F">
      <w:pPr>
        <w:spacing w:after="0"/>
        <w:rPr>
          <w:color w:val="000000"/>
          <w:szCs w:val="24"/>
          <w:lang w:eastAsia="fr-CA"/>
        </w:rPr>
      </w:pPr>
      <w:r w:rsidRPr="00307E0F">
        <w:rPr>
          <w:color w:val="000000"/>
          <w:szCs w:val="24"/>
          <w:lang w:eastAsia="fr-CA"/>
        </w:rPr>
        <w:t> 5° a été marqué en faveur d'une personne qui n'est pas candidate;</w:t>
      </w:r>
    </w:p>
    <w:p w14:paraId="6738D74C" w14:textId="77777777" w:rsidR="00307E0F" w:rsidRPr="00307E0F" w:rsidRDefault="00307E0F" w:rsidP="00307E0F">
      <w:pPr>
        <w:spacing w:after="0"/>
        <w:rPr>
          <w:color w:val="000000"/>
          <w:szCs w:val="24"/>
          <w:lang w:eastAsia="fr-CA"/>
        </w:rPr>
      </w:pPr>
    </w:p>
    <w:p w14:paraId="0AA87A65" w14:textId="77777777" w:rsidR="00307E0F" w:rsidRPr="00307E0F" w:rsidRDefault="00307E0F" w:rsidP="00307E0F">
      <w:pPr>
        <w:spacing w:after="0"/>
        <w:rPr>
          <w:color w:val="000000"/>
          <w:szCs w:val="24"/>
          <w:lang w:eastAsia="fr-CA"/>
        </w:rPr>
      </w:pPr>
      <w:r w:rsidRPr="00307E0F">
        <w:rPr>
          <w:color w:val="000000"/>
          <w:szCs w:val="24"/>
          <w:lang w:eastAsia="fr-CA"/>
        </w:rPr>
        <w:t> 6° a été marqué ailleurs que dans un des cercles;</w:t>
      </w:r>
    </w:p>
    <w:p w14:paraId="7C6C2ADC" w14:textId="77777777" w:rsidR="00307E0F" w:rsidRPr="00307E0F" w:rsidRDefault="00307E0F" w:rsidP="00307E0F">
      <w:pPr>
        <w:spacing w:after="0"/>
        <w:rPr>
          <w:color w:val="000000"/>
          <w:szCs w:val="24"/>
          <w:lang w:eastAsia="fr-CA"/>
        </w:rPr>
      </w:pPr>
    </w:p>
    <w:p w14:paraId="5CB546A3" w14:textId="77777777" w:rsidR="00307E0F" w:rsidRPr="00307E0F" w:rsidRDefault="00307E0F" w:rsidP="00307E0F">
      <w:pPr>
        <w:spacing w:after="0"/>
        <w:rPr>
          <w:color w:val="000000"/>
          <w:szCs w:val="24"/>
          <w:lang w:eastAsia="fr-CA"/>
        </w:rPr>
      </w:pPr>
      <w:r w:rsidRPr="00307E0F">
        <w:rPr>
          <w:color w:val="000000"/>
          <w:szCs w:val="24"/>
          <w:lang w:eastAsia="fr-CA"/>
        </w:rPr>
        <w:t> 7° porte des inscriptions fantaisistes ou injurieuses;</w:t>
      </w:r>
    </w:p>
    <w:p w14:paraId="3163B9DA" w14:textId="77777777" w:rsidR="00307E0F" w:rsidRPr="00307E0F" w:rsidRDefault="00307E0F" w:rsidP="00307E0F">
      <w:pPr>
        <w:spacing w:after="0"/>
        <w:rPr>
          <w:color w:val="000000"/>
          <w:szCs w:val="24"/>
          <w:lang w:eastAsia="fr-CA"/>
        </w:rPr>
      </w:pPr>
    </w:p>
    <w:p w14:paraId="59DDA37B" w14:textId="77777777" w:rsidR="00307E0F" w:rsidRPr="00307E0F" w:rsidRDefault="00307E0F" w:rsidP="00307E0F">
      <w:pPr>
        <w:spacing w:after="0"/>
        <w:rPr>
          <w:color w:val="000000"/>
          <w:szCs w:val="24"/>
          <w:lang w:eastAsia="fr-CA"/>
        </w:rPr>
      </w:pPr>
      <w:r w:rsidRPr="00307E0F">
        <w:rPr>
          <w:color w:val="000000"/>
          <w:szCs w:val="24"/>
          <w:lang w:eastAsia="fr-CA"/>
        </w:rPr>
        <w:t> 8° porte une marque permettant d'identifier l'électeur;</w:t>
      </w:r>
    </w:p>
    <w:p w14:paraId="26D583DF" w14:textId="77777777" w:rsidR="00307E0F" w:rsidRPr="00307E0F" w:rsidRDefault="00307E0F" w:rsidP="00307E0F">
      <w:pPr>
        <w:spacing w:after="0"/>
        <w:rPr>
          <w:color w:val="000000"/>
          <w:szCs w:val="24"/>
          <w:lang w:eastAsia="fr-CA"/>
        </w:rPr>
      </w:pPr>
    </w:p>
    <w:p w14:paraId="6830C1D9" w14:textId="77777777" w:rsidR="00307E0F" w:rsidRPr="00307E0F" w:rsidRDefault="00307E0F" w:rsidP="00307E0F">
      <w:pPr>
        <w:spacing w:after="0"/>
        <w:rPr>
          <w:color w:val="000000"/>
          <w:szCs w:val="24"/>
          <w:lang w:eastAsia="fr-CA"/>
        </w:rPr>
      </w:pPr>
      <w:r w:rsidRPr="00307E0F">
        <w:rPr>
          <w:color w:val="000000"/>
          <w:szCs w:val="24"/>
          <w:lang w:eastAsia="fr-CA"/>
        </w:rPr>
        <w:t> 9° a été marqué autrement qu'au moyen d'un crayon que le scrutateur a remis à l'électeur.</w:t>
      </w:r>
    </w:p>
    <w:p w14:paraId="318998BF" w14:textId="77777777" w:rsidR="00307E0F" w:rsidRPr="00307E0F" w:rsidRDefault="00307E0F" w:rsidP="00307E0F">
      <w:pPr>
        <w:spacing w:after="0"/>
        <w:rPr>
          <w:color w:val="000000"/>
          <w:szCs w:val="24"/>
          <w:lang w:eastAsia="fr-CA"/>
        </w:rPr>
      </w:pPr>
    </w:p>
    <w:p w14:paraId="06B594FB" w14:textId="77777777" w:rsidR="00307E0F" w:rsidRPr="00307E0F" w:rsidRDefault="00307E0F" w:rsidP="00307E0F">
      <w:pPr>
        <w:spacing w:after="0"/>
        <w:rPr>
          <w:color w:val="000000"/>
          <w:szCs w:val="24"/>
          <w:lang w:eastAsia="fr-CA"/>
        </w:rPr>
      </w:pPr>
      <w:r w:rsidRPr="00307E0F">
        <w:rPr>
          <w:color w:val="000000"/>
          <w:szCs w:val="24"/>
          <w:lang w:eastAsia="fr-CA"/>
        </w:rPr>
        <w:t>Aucun bulletin ne peut être rejeté en vertu du paragraphe 2° du deuxième alinéa lorsque le nombre de bulletins trouvés dans l'urne correspond au nombre de bulletins qui, d'après la liste électorale ou d'après le registre du scrutin, le cas échéant, y ont été déposés.</w:t>
      </w:r>
    </w:p>
    <w:p w14:paraId="7F21207F" w14:textId="77777777" w:rsidR="00307E0F" w:rsidRPr="00307E0F" w:rsidRDefault="00307E0F" w:rsidP="00307E0F">
      <w:pPr>
        <w:spacing w:after="0"/>
        <w:rPr>
          <w:color w:val="000000"/>
          <w:szCs w:val="24"/>
          <w:lang w:eastAsia="fr-CA"/>
        </w:rPr>
      </w:pPr>
    </w:p>
    <w:p w14:paraId="34E894A2" w14:textId="77777777" w:rsidR="00307E0F" w:rsidRPr="00307E0F" w:rsidRDefault="00307E0F" w:rsidP="00307E0F">
      <w:pPr>
        <w:spacing w:after="0"/>
        <w:rPr>
          <w:color w:val="000000"/>
          <w:szCs w:val="24"/>
          <w:lang w:eastAsia="fr-CA"/>
        </w:rPr>
      </w:pPr>
      <w:r w:rsidRPr="00307E0F">
        <w:rPr>
          <w:color w:val="000000"/>
          <w:szCs w:val="24"/>
          <w:lang w:eastAsia="fr-CA"/>
        </w:rPr>
        <w:t>Le scrutateur appose alors, devant les personnes présentes, ses initiales à l'endos du bulletin qui ne les comporte pas et inscrit, à la suite de ses initiales, une note indiquant qu'elles ont été apposées comme correction; une mention à cet effet est faite au registre du scrutin.</w:t>
      </w:r>
    </w:p>
    <w:p w14:paraId="599AE54A" w14:textId="77777777" w:rsidR="00307E0F" w:rsidRPr="00307E0F" w:rsidRDefault="00307E0F" w:rsidP="00307E0F">
      <w:pPr>
        <w:spacing w:after="0"/>
        <w:rPr>
          <w:color w:val="000000"/>
          <w:szCs w:val="24"/>
          <w:lang w:eastAsia="fr-CA"/>
        </w:rPr>
      </w:pPr>
    </w:p>
    <w:p w14:paraId="265B2AF1" w14:textId="77777777" w:rsidR="00307E0F" w:rsidRPr="00307E0F" w:rsidRDefault="00307E0F" w:rsidP="00307E0F">
      <w:pPr>
        <w:spacing w:after="0"/>
        <w:rPr>
          <w:color w:val="000000"/>
          <w:szCs w:val="24"/>
          <w:lang w:eastAsia="fr-CA"/>
        </w:rPr>
      </w:pPr>
      <w:bookmarkStart w:id="954" w:name="D%366_Y"/>
      <w:bookmarkStart w:id="955" w:name="s366"/>
      <w:bookmarkEnd w:id="954"/>
      <w:bookmarkEnd w:id="955"/>
      <w:r w:rsidRPr="00307E0F">
        <w:rPr>
          <w:b/>
          <w:bCs/>
          <w:color w:val="000000"/>
          <w:szCs w:val="24"/>
          <w:lang w:eastAsia="fr-CA"/>
        </w:rPr>
        <w:t>366.</w:t>
      </w:r>
      <w:r w:rsidRPr="00307E0F">
        <w:rPr>
          <w:color w:val="000000"/>
          <w:szCs w:val="24"/>
          <w:lang w:eastAsia="fr-CA"/>
        </w:rPr>
        <w:t> Aucun bulletin ne doit être rejeté pour le seul motif qu'on a omis d'en enlever le talon. Dans ce cas, le scrutateur détache le talon et le détruit.</w:t>
      </w:r>
    </w:p>
    <w:p w14:paraId="128B17FA" w14:textId="77777777" w:rsidR="00307E0F" w:rsidRPr="00307E0F" w:rsidRDefault="00307E0F" w:rsidP="00307E0F">
      <w:pPr>
        <w:spacing w:after="0"/>
        <w:rPr>
          <w:color w:val="000000"/>
          <w:szCs w:val="24"/>
          <w:lang w:eastAsia="fr-CA"/>
        </w:rPr>
      </w:pPr>
    </w:p>
    <w:p w14:paraId="7D237CAD" w14:textId="77777777" w:rsidR="00307E0F" w:rsidRPr="00307E0F" w:rsidRDefault="00307E0F" w:rsidP="00307E0F">
      <w:pPr>
        <w:spacing w:after="0"/>
        <w:rPr>
          <w:color w:val="000000"/>
          <w:szCs w:val="24"/>
          <w:lang w:eastAsia="fr-CA"/>
        </w:rPr>
      </w:pPr>
      <w:r w:rsidRPr="00307E0F">
        <w:rPr>
          <w:color w:val="000000"/>
          <w:szCs w:val="24"/>
          <w:lang w:eastAsia="fr-CA"/>
        </w:rPr>
        <w:t>Aucun bulletin ne doit être rejeté pour le seul motif que la marque dépasse le cercle ou que le cercle n'est pas complètement rempli.</w:t>
      </w:r>
    </w:p>
    <w:p w14:paraId="5572F527" w14:textId="77777777" w:rsidR="00307E0F" w:rsidRPr="00307E0F" w:rsidRDefault="00307E0F" w:rsidP="00307E0F">
      <w:pPr>
        <w:spacing w:after="0"/>
        <w:rPr>
          <w:color w:val="000000"/>
          <w:szCs w:val="24"/>
          <w:lang w:eastAsia="fr-CA"/>
        </w:rPr>
      </w:pPr>
    </w:p>
    <w:p w14:paraId="3633C032" w14:textId="77777777" w:rsidR="00307E0F" w:rsidRPr="00307E0F" w:rsidRDefault="00307E0F" w:rsidP="00307E0F">
      <w:pPr>
        <w:spacing w:after="0"/>
        <w:rPr>
          <w:color w:val="000000"/>
          <w:szCs w:val="24"/>
          <w:lang w:eastAsia="fr-CA"/>
        </w:rPr>
      </w:pPr>
      <w:bookmarkStart w:id="956" w:name="D%366%%%1_Y"/>
      <w:bookmarkStart w:id="957" w:name="s366.1"/>
      <w:bookmarkEnd w:id="956"/>
      <w:bookmarkEnd w:id="957"/>
      <w:r w:rsidRPr="00307E0F">
        <w:rPr>
          <w:b/>
          <w:bCs/>
          <w:color w:val="000000"/>
          <w:szCs w:val="24"/>
          <w:lang w:eastAsia="fr-CA"/>
        </w:rPr>
        <w:t>366.1.</w:t>
      </w:r>
      <w:r w:rsidRPr="00307E0F">
        <w:rPr>
          <w:color w:val="000000"/>
          <w:szCs w:val="24"/>
          <w:lang w:eastAsia="fr-CA"/>
        </w:rPr>
        <w:t> </w:t>
      </w:r>
      <w:r w:rsidRPr="00307E0F">
        <w:rPr>
          <w:i/>
          <w:iCs/>
          <w:color w:val="000000"/>
          <w:szCs w:val="24"/>
          <w:lang w:eastAsia="fr-CA"/>
        </w:rPr>
        <w:t>(Remplacé).</w:t>
      </w:r>
    </w:p>
    <w:p w14:paraId="7A610EA2" w14:textId="77777777" w:rsidR="00307E0F" w:rsidRPr="00307E0F" w:rsidRDefault="00307E0F" w:rsidP="00307E0F">
      <w:pPr>
        <w:spacing w:after="0"/>
        <w:rPr>
          <w:color w:val="000000"/>
          <w:szCs w:val="24"/>
          <w:lang w:eastAsia="fr-CA"/>
        </w:rPr>
      </w:pPr>
    </w:p>
    <w:p w14:paraId="787B6033" w14:textId="77777777" w:rsidR="00307E0F" w:rsidRPr="00307E0F" w:rsidRDefault="00307E0F" w:rsidP="00307E0F">
      <w:pPr>
        <w:spacing w:after="0"/>
        <w:rPr>
          <w:color w:val="000000"/>
          <w:szCs w:val="24"/>
          <w:lang w:eastAsia="fr-CA"/>
        </w:rPr>
      </w:pPr>
      <w:bookmarkStart w:id="958" w:name="D%367_Y"/>
      <w:bookmarkStart w:id="959" w:name="s367"/>
      <w:bookmarkEnd w:id="958"/>
      <w:bookmarkEnd w:id="959"/>
      <w:r w:rsidRPr="00307E0F">
        <w:rPr>
          <w:b/>
          <w:bCs/>
          <w:color w:val="000000"/>
          <w:szCs w:val="24"/>
          <w:lang w:eastAsia="fr-CA"/>
        </w:rPr>
        <w:t>367.</w:t>
      </w:r>
      <w:r w:rsidRPr="00307E0F">
        <w:rPr>
          <w:color w:val="000000"/>
          <w:szCs w:val="24"/>
          <w:lang w:eastAsia="fr-CA"/>
        </w:rPr>
        <w:t> Le scrutateur considère toute contestation qu'un candidat ou son représentant soulève au sujet de la validité d'un bulletin de vote et en décide immédiatement. La contestation et la décision du scrutateur sont inscrites dans le registre du scrutin.</w:t>
      </w:r>
    </w:p>
    <w:p w14:paraId="30266E67" w14:textId="77777777" w:rsidR="00307E0F" w:rsidRPr="00307E0F" w:rsidRDefault="00307E0F" w:rsidP="00307E0F">
      <w:pPr>
        <w:spacing w:after="0"/>
        <w:rPr>
          <w:color w:val="000000"/>
          <w:szCs w:val="24"/>
          <w:lang w:eastAsia="fr-CA"/>
        </w:rPr>
      </w:pPr>
    </w:p>
    <w:p w14:paraId="4D663238" w14:textId="77777777" w:rsidR="00307E0F" w:rsidRPr="00307E0F" w:rsidRDefault="00307E0F" w:rsidP="00307E0F">
      <w:pPr>
        <w:spacing w:after="0"/>
        <w:rPr>
          <w:color w:val="000000"/>
          <w:szCs w:val="24"/>
          <w:lang w:eastAsia="fr-CA"/>
        </w:rPr>
      </w:pPr>
      <w:bookmarkStart w:id="960" w:name="D%368_Y"/>
      <w:bookmarkStart w:id="961" w:name="s368"/>
      <w:bookmarkEnd w:id="960"/>
      <w:bookmarkEnd w:id="961"/>
      <w:r w:rsidRPr="00307E0F">
        <w:rPr>
          <w:b/>
          <w:bCs/>
          <w:color w:val="000000"/>
          <w:szCs w:val="24"/>
          <w:lang w:eastAsia="fr-CA"/>
        </w:rPr>
        <w:t>368.</w:t>
      </w:r>
      <w:r w:rsidRPr="00307E0F">
        <w:rPr>
          <w:color w:val="000000"/>
          <w:szCs w:val="24"/>
          <w:lang w:eastAsia="fr-CA"/>
        </w:rPr>
        <w:t> Le scrutateur dresse un relevé du dépouillement et signe celui-ci. Le secrétaire du bureau de vote et les représentants qui le désirent apposent leurs initiales sur le relevé.</w:t>
      </w:r>
    </w:p>
    <w:p w14:paraId="64A16F26" w14:textId="77777777" w:rsidR="00307E0F" w:rsidRPr="00307E0F" w:rsidRDefault="00307E0F" w:rsidP="00307E0F">
      <w:pPr>
        <w:spacing w:after="0"/>
        <w:rPr>
          <w:color w:val="000000"/>
          <w:szCs w:val="24"/>
          <w:lang w:eastAsia="fr-CA"/>
        </w:rPr>
      </w:pPr>
    </w:p>
    <w:p w14:paraId="2031F8B9" w14:textId="77777777" w:rsidR="00307E0F" w:rsidRPr="00307E0F" w:rsidRDefault="00307E0F" w:rsidP="00307E0F">
      <w:pPr>
        <w:spacing w:after="0"/>
        <w:rPr>
          <w:color w:val="000000"/>
          <w:szCs w:val="24"/>
          <w:lang w:eastAsia="fr-CA"/>
        </w:rPr>
      </w:pPr>
      <w:r w:rsidRPr="00307E0F">
        <w:rPr>
          <w:color w:val="000000"/>
          <w:szCs w:val="24"/>
          <w:lang w:eastAsia="fr-CA"/>
        </w:rPr>
        <w:t>Le scrutateur collige dans le relevé statistique des bulletins de vote rejetés les motifs de rejet de ces bulletins.</w:t>
      </w:r>
    </w:p>
    <w:p w14:paraId="381F849C" w14:textId="77777777" w:rsidR="00307E0F" w:rsidRPr="00307E0F" w:rsidRDefault="00307E0F" w:rsidP="00307E0F">
      <w:pPr>
        <w:spacing w:after="0"/>
        <w:rPr>
          <w:color w:val="000000"/>
          <w:szCs w:val="24"/>
          <w:lang w:eastAsia="fr-CA"/>
        </w:rPr>
      </w:pPr>
    </w:p>
    <w:p w14:paraId="2C2F1F60" w14:textId="77777777" w:rsidR="00307E0F" w:rsidRPr="00307E0F" w:rsidRDefault="00307E0F" w:rsidP="00307E0F">
      <w:pPr>
        <w:spacing w:after="0"/>
        <w:rPr>
          <w:color w:val="000000"/>
          <w:szCs w:val="24"/>
          <w:lang w:eastAsia="fr-CA"/>
        </w:rPr>
      </w:pPr>
      <w:bookmarkStart w:id="962" w:name="D%369_Y"/>
      <w:bookmarkStart w:id="963" w:name="s369"/>
      <w:bookmarkEnd w:id="962"/>
      <w:bookmarkEnd w:id="963"/>
      <w:r w:rsidRPr="00307E0F">
        <w:rPr>
          <w:b/>
          <w:bCs/>
          <w:color w:val="000000"/>
          <w:szCs w:val="24"/>
          <w:lang w:eastAsia="fr-CA"/>
        </w:rPr>
        <w:t>369.</w:t>
      </w:r>
      <w:r w:rsidRPr="00307E0F">
        <w:rPr>
          <w:color w:val="000000"/>
          <w:szCs w:val="24"/>
          <w:lang w:eastAsia="fr-CA"/>
        </w:rPr>
        <w:t> Après avoir compté les bulletins de vote et dressé le relevé du dépouillement, le scrutateur place dans des enveloppes distinctes les bulletins attribués à un même candidat, les bulletins rejetés, les bulletins détériorés ou annulés, ceux qui n'ont pas été utilisés et le relevé du dépouillement. Il scelle ensuite ces enveloppes.</w:t>
      </w:r>
    </w:p>
    <w:p w14:paraId="26D38363" w14:textId="77777777" w:rsidR="00307E0F" w:rsidRPr="00307E0F" w:rsidRDefault="00307E0F" w:rsidP="00307E0F">
      <w:pPr>
        <w:spacing w:after="0"/>
        <w:rPr>
          <w:color w:val="000000"/>
          <w:szCs w:val="24"/>
          <w:lang w:eastAsia="fr-CA"/>
        </w:rPr>
      </w:pPr>
    </w:p>
    <w:p w14:paraId="1B643AD1" w14:textId="77777777" w:rsidR="00307E0F" w:rsidRPr="00307E0F" w:rsidRDefault="00307E0F" w:rsidP="00307E0F">
      <w:pPr>
        <w:spacing w:after="0"/>
        <w:rPr>
          <w:color w:val="000000"/>
          <w:szCs w:val="24"/>
          <w:lang w:eastAsia="fr-CA"/>
        </w:rPr>
      </w:pPr>
      <w:r w:rsidRPr="00307E0F">
        <w:rPr>
          <w:color w:val="000000"/>
          <w:szCs w:val="24"/>
          <w:lang w:eastAsia="fr-CA"/>
        </w:rPr>
        <w:t>Le scrutateur, le secrétaire du bureau de vote et les représentants qui le désirent apposent leurs initiales sur les scellés.</w:t>
      </w:r>
    </w:p>
    <w:p w14:paraId="6F313333" w14:textId="77777777" w:rsidR="00307E0F" w:rsidRPr="00307E0F" w:rsidRDefault="00307E0F" w:rsidP="00307E0F">
      <w:pPr>
        <w:spacing w:after="0"/>
        <w:rPr>
          <w:color w:val="000000"/>
          <w:szCs w:val="24"/>
          <w:lang w:eastAsia="fr-CA"/>
        </w:rPr>
      </w:pPr>
    </w:p>
    <w:p w14:paraId="4D860C1C" w14:textId="77777777" w:rsidR="00307E0F" w:rsidRPr="00307E0F" w:rsidRDefault="00307E0F" w:rsidP="00307E0F">
      <w:pPr>
        <w:spacing w:after="0"/>
        <w:rPr>
          <w:color w:val="000000"/>
          <w:szCs w:val="24"/>
          <w:lang w:eastAsia="fr-CA"/>
        </w:rPr>
      </w:pPr>
      <w:r w:rsidRPr="00307E0F">
        <w:rPr>
          <w:color w:val="000000"/>
          <w:szCs w:val="24"/>
          <w:lang w:eastAsia="fr-CA"/>
        </w:rPr>
        <w:t>Ces enveloppes, le registre du scrutin et la liste électorale sont déposés dans l'urne.</w:t>
      </w:r>
    </w:p>
    <w:p w14:paraId="2A8B6D42" w14:textId="77777777" w:rsidR="00307E0F" w:rsidRPr="00307E0F" w:rsidRDefault="00307E0F" w:rsidP="00307E0F">
      <w:pPr>
        <w:spacing w:after="0"/>
        <w:rPr>
          <w:color w:val="000000"/>
          <w:szCs w:val="24"/>
          <w:lang w:eastAsia="fr-CA"/>
        </w:rPr>
      </w:pPr>
    </w:p>
    <w:p w14:paraId="41EB43B6" w14:textId="77777777" w:rsidR="00307E0F" w:rsidRPr="00307E0F" w:rsidRDefault="00307E0F" w:rsidP="00307E0F">
      <w:pPr>
        <w:spacing w:after="0"/>
        <w:rPr>
          <w:color w:val="000000"/>
          <w:szCs w:val="24"/>
          <w:lang w:eastAsia="fr-CA"/>
        </w:rPr>
      </w:pPr>
      <w:bookmarkStart w:id="964" w:name="D%370_Y"/>
      <w:bookmarkStart w:id="965" w:name="s370"/>
      <w:bookmarkEnd w:id="964"/>
      <w:bookmarkEnd w:id="965"/>
      <w:r w:rsidRPr="00307E0F">
        <w:rPr>
          <w:b/>
          <w:bCs/>
          <w:color w:val="000000"/>
          <w:szCs w:val="24"/>
          <w:lang w:eastAsia="fr-CA"/>
        </w:rPr>
        <w:t>370.</w:t>
      </w:r>
      <w:r w:rsidRPr="00307E0F">
        <w:rPr>
          <w:color w:val="000000"/>
          <w:szCs w:val="24"/>
          <w:lang w:eastAsia="fr-CA"/>
        </w:rPr>
        <w:t> Le scrutateur remet un exemplaire du relevé du dépouillement au représentant de chaque candidat et au directeur du scrutin.</w:t>
      </w:r>
    </w:p>
    <w:p w14:paraId="79916293" w14:textId="77777777" w:rsidR="00307E0F" w:rsidRPr="00307E0F" w:rsidRDefault="00307E0F" w:rsidP="00307E0F">
      <w:pPr>
        <w:spacing w:after="0"/>
        <w:rPr>
          <w:color w:val="000000"/>
          <w:szCs w:val="24"/>
          <w:lang w:eastAsia="fr-CA"/>
        </w:rPr>
      </w:pPr>
    </w:p>
    <w:p w14:paraId="597F89DA" w14:textId="77777777" w:rsidR="00307E0F" w:rsidRPr="00307E0F" w:rsidRDefault="00307E0F" w:rsidP="00307E0F">
      <w:pPr>
        <w:spacing w:after="0"/>
        <w:rPr>
          <w:color w:val="000000"/>
          <w:szCs w:val="24"/>
          <w:lang w:eastAsia="fr-CA"/>
        </w:rPr>
      </w:pPr>
      <w:bookmarkStart w:id="966" w:name="D%370%%%1_Y"/>
      <w:bookmarkStart w:id="967" w:name="s370.1"/>
      <w:bookmarkEnd w:id="966"/>
      <w:bookmarkEnd w:id="967"/>
      <w:r w:rsidRPr="00307E0F">
        <w:rPr>
          <w:b/>
          <w:bCs/>
          <w:color w:val="000000"/>
          <w:szCs w:val="24"/>
          <w:lang w:eastAsia="fr-CA"/>
        </w:rPr>
        <w:t>370.1.</w:t>
      </w:r>
      <w:r w:rsidRPr="00307E0F">
        <w:rPr>
          <w:color w:val="000000"/>
          <w:szCs w:val="24"/>
          <w:lang w:eastAsia="fr-CA"/>
        </w:rPr>
        <w:t> Le scrutateur scelle l'urne; ce dernier, le secrétaire du bureau de vote et les représentants qui le désirent apposent leurs initiales sur les scellés.</w:t>
      </w:r>
    </w:p>
    <w:p w14:paraId="0CD85221" w14:textId="77777777" w:rsidR="00307E0F" w:rsidRPr="00307E0F" w:rsidRDefault="00307E0F" w:rsidP="00307E0F">
      <w:pPr>
        <w:spacing w:after="0"/>
        <w:rPr>
          <w:color w:val="000000"/>
          <w:szCs w:val="24"/>
          <w:lang w:eastAsia="fr-CA"/>
        </w:rPr>
      </w:pPr>
    </w:p>
    <w:p w14:paraId="61D37EF9" w14:textId="77777777" w:rsidR="00307E0F" w:rsidRPr="00307E0F" w:rsidRDefault="00307E0F" w:rsidP="00307E0F">
      <w:pPr>
        <w:spacing w:after="0"/>
        <w:rPr>
          <w:color w:val="000000"/>
          <w:szCs w:val="24"/>
          <w:lang w:eastAsia="fr-CA"/>
        </w:rPr>
      </w:pPr>
      <w:bookmarkStart w:id="968" w:name="D%370%%%2_Y"/>
      <w:bookmarkStart w:id="969" w:name="s370.2"/>
      <w:bookmarkEnd w:id="968"/>
      <w:bookmarkEnd w:id="969"/>
      <w:r w:rsidRPr="00307E0F">
        <w:rPr>
          <w:b/>
          <w:bCs/>
          <w:color w:val="000000"/>
          <w:szCs w:val="24"/>
          <w:lang w:eastAsia="fr-CA"/>
        </w:rPr>
        <w:t>370.2.</w:t>
      </w:r>
      <w:r w:rsidRPr="00307E0F">
        <w:rPr>
          <w:color w:val="000000"/>
          <w:szCs w:val="24"/>
          <w:lang w:eastAsia="fr-CA"/>
        </w:rPr>
        <w:t> Le scrutateur remet l'urne au directeur du scrutin ou à la personne que ce dernier désigne pour la recevoir.</w:t>
      </w:r>
    </w:p>
    <w:p w14:paraId="09BAFF23" w14:textId="77777777" w:rsidR="00307E0F" w:rsidRPr="00307E0F" w:rsidRDefault="00307E0F" w:rsidP="00307E0F">
      <w:pPr>
        <w:spacing w:after="0"/>
        <w:rPr>
          <w:color w:val="000000"/>
          <w:szCs w:val="24"/>
          <w:lang w:eastAsia="fr-CA"/>
        </w:rPr>
      </w:pPr>
    </w:p>
    <w:p w14:paraId="65DA8BAC" w14:textId="77777777" w:rsidR="00307E0F" w:rsidRPr="00307E0F" w:rsidRDefault="00307E0F" w:rsidP="00307E0F">
      <w:pPr>
        <w:spacing w:after="0"/>
        <w:rPr>
          <w:color w:val="000000"/>
          <w:szCs w:val="24"/>
          <w:lang w:eastAsia="fr-CA"/>
        </w:rPr>
      </w:pPr>
      <w:bookmarkStart w:id="970" w:name="D%370%%%3_Y"/>
      <w:bookmarkStart w:id="971" w:name="s370.3"/>
      <w:bookmarkEnd w:id="970"/>
      <w:bookmarkEnd w:id="971"/>
      <w:r w:rsidRPr="00307E0F">
        <w:rPr>
          <w:b/>
          <w:bCs/>
          <w:color w:val="000000"/>
          <w:szCs w:val="24"/>
          <w:lang w:eastAsia="fr-CA"/>
        </w:rPr>
        <w:t>370.3.</w:t>
      </w:r>
      <w:r w:rsidRPr="00307E0F">
        <w:rPr>
          <w:color w:val="000000"/>
          <w:szCs w:val="24"/>
          <w:lang w:eastAsia="fr-CA"/>
        </w:rPr>
        <w:t> La vérification des enveloppes avant le dépouillement commence aux jours et heures déterminés par le directeur général des élections; cette vérification ne peut débuter avant la fin de la révision spéciale.</w:t>
      </w:r>
    </w:p>
    <w:p w14:paraId="0C2D3AE7" w14:textId="77777777" w:rsidR="00307E0F" w:rsidRPr="00307E0F" w:rsidRDefault="00307E0F" w:rsidP="00307E0F">
      <w:pPr>
        <w:spacing w:after="0"/>
        <w:rPr>
          <w:color w:val="000000"/>
          <w:szCs w:val="24"/>
          <w:lang w:eastAsia="fr-CA"/>
        </w:rPr>
      </w:pPr>
    </w:p>
    <w:p w14:paraId="3E39553C" w14:textId="77777777" w:rsidR="00307E0F" w:rsidRPr="00307E0F" w:rsidRDefault="00307E0F" w:rsidP="00307E0F">
      <w:pPr>
        <w:spacing w:after="0"/>
        <w:rPr>
          <w:color w:val="000000"/>
          <w:szCs w:val="24"/>
          <w:lang w:eastAsia="fr-CA"/>
        </w:rPr>
      </w:pPr>
      <w:bookmarkStart w:id="972" w:name="D%370%%%4_Y"/>
      <w:bookmarkStart w:id="973" w:name="s370.4"/>
      <w:bookmarkEnd w:id="972"/>
      <w:bookmarkEnd w:id="973"/>
      <w:r w:rsidRPr="00307E0F">
        <w:rPr>
          <w:b/>
          <w:bCs/>
          <w:color w:val="000000"/>
          <w:szCs w:val="24"/>
          <w:lang w:eastAsia="fr-CA"/>
        </w:rPr>
        <w:t>370.4.</w:t>
      </w:r>
      <w:r w:rsidRPr="00307E0F">
        <w:rPr>
          <w:color w:val="000000"/>
          <w:szCs w:val="24"/>
          <w:lang w:eastAsia="fr-CA"/>
        </w:rPr>
        <w:t> Le directeur général des élections désigne une ou plusieurs personnes pour procéder à la vérification des enveloppes.</w:t>
      </w:r>
    </w:p>
    <w:p w14:paraId="3887A3CE" w14:textId="77777777" w:rsidR="00307E0F" w:rsidRPr="00307E0F" w:rsidRDefault="00307E0F" w:rsidP="00307E0F">
      <w:pPr>
        <w:spacing w:after="0"/>
        <w:rPr>
          <w:color w:val="000000"/>
          <w:szCs w:val="24"/>
          <w:lang w:eastAsia="fr-CA"/>
        </w:rPr>
      </w:pPr>
    </w:p>
    <w:p w14:paraId="46A3FAD7" w14:textId="77777777" w:rsidR="00307E0F" w:rsidRPr="00307E0F" w:rsidRDefault="00307E0F" w:rsidP="00307E0F">
      <w:pPr>
        <w:spacing w:after="0"/>
        <w:rPr>
          <w:color w:val="000000"/>
          <w:szCs w:val="24"/>
          <w:lang w:eastAsia="fr-CA"/>
        </w:rPr>
      </w:pPr>
      <w:bookmarkStart w:id="974" w:name="D%370%%%5_Y"/>
      <w:bookmarkStart w:id="975" w:name="s370.5"/>
      <w:bookmarkEnd w:id="974"/>
      <w:bookmarkEnd w:id="975"/>
      <w:r w:rsidRPr="00307E0F">
        <w:rPr>
          <w:b/>
          <w:bCs/>
          <w:color w:val="000000"/>
          <w:szCs w:val="24"/>
          <w:lang w:eastAsia="fr-CA"/>
        </w:rPr>
        <w:t>370.5.</w:t>
      </w:r>
      <w:r w:rsidRPr="00307E0F">
        <w:rPr>
          <w:color w:val="000000"/>
          <w:szCs w:val="24"/>
          <w:lang w:eastAsia="fr-CA"/>
        </w:rPr>
        <w:t> La personne qui procède à la vérification doit:</w:t>
      </w:r>
    </w:p>
    <w:p w14:paraId="1BDADE41" w14:textId="77777777" w:rsidR="00307E0F" w:rsidRPr="00307E0F" w:rsidRDefault="00307E0F" w:rsidP="00307E0F">
      <w:pPr>
        <w:spacing w:after="0"/>
        <w:rPr>
          <w:color w:val="000000"/>
          <w:szCs w:val="24"/>
          <w:lang w:eastAsia="fr-CA"/>
        </w:rPr>
      </w:pPr>
    </w:p>
    <w:p w14:paraId="368D166A" w14:textId="77777777" w:rsidR="00307E0F" w:rsidRPr="00307E0F" w:rsidRDefault="00307E0F" w:rsidP="00307E0F">
      <w:pPr>
        <w:spacing w:after="0"/>
        <w:rPr>
          <w:color w:val="000000"/>
          <w:szCs w:val="24"/>
          <w:lang w:eastAsia="fr-CA"/>
        </w:rPr>
      </w:pPr>
      <w:r w:rsidRPr="00307E0F">
        <w:rPr>
          <w:color w:val="000000"/>
          <w:szCs w:val="24"/>
          <w:lang w:eastAsia="fr-CA"/>
        </w:rPr>
        <w:t> 1° s'assurer que les renseignements apparaissant sur l'enveloppe extérieure correspondent à ceux qui sont inscrits sur le formulaire de demande d'inscription;</w:t>
      </w:r>
    </w:p>
    <w:p w14:paraId="5DA1C031" w14:textId="77777777" w:rsidR="00307E0F" w:rsidRPr="00307E0F" w:rsidRDefault="00307E0F" w:rsidP="00307E0F">
      <w:pPr>
        <w:spacing w:after="0"/>
        <w:rPr>
          <w:color w:val="000000"/>
          <w:szCs w:val="24"/>
          <w:lang w:eastAsia="fr-CA"/>
        </w:rPr>
      </w:pPr>
    </w:p>
    <w:p w14:paraId="2156EFEB" w14:textId="77777777" w:rsidR="00307E0F" w:rsidRPr="00307E0F" w:rsidRDefault="00307E0F" w:rsidP="00307E0F">
      <w:pPr>
        <w:spacing w:after="0"/>
        <w:rPr>
          <w:color w:val="000000"/>
          <w:szCs w:val="24"/>
          <w:lang w:eastAsia="fr-CA"/>
        </w:rPr>
      </w:pPr>
      <w:r w:rsidRPr="00307E0F">
        <w:rPr>
          <w:color w:val="000000"/>
          <w:szCs w:val="24"/>
          <w:lang w:eastAsia="fr-CA"/>
        </w:rPr>
        <w:t> 2° vérifier si l'enveloppe appartient bien à la circonscription électorale de l'électeur;</w:t>
      </w:r>
    </w:p>
    <w:p w14:paraId="1F3ED53A" w14:textId="77777777" w:rsidR="00307E0F" w:rsidRPr="00307E0F" w:rsidRDefault="00307E0F" w:rsidP="00307E0F">
      <w:pPr>
        <w:spacing w:after="0"/>
        <w:rPr>
          <w:color w:val="000000"/>
          <w:szCs w:val="24"/>
          <w:lang w:eastAsia="fr-CA"/>
        </w:rPr>
      </w:pPr>
    </w:p>
    <w:p w14:paraId="4886D727" w14:textId="77777777" w:rsidR="00307E0F" w:rsidRPr="00307E0F" w:rsidRDefault="00307E0F" w:rsidP="00307E0F">
      <w:pPr>
        <w:spacing w:after="0"/>
        <w:rPr>
          <w:color w:val="000000"/>
          <w:szCs w:val="24"/>
          <w:lang w:eastAsia="fr-CA"/>
        </w:rPr>
      </w:pPr>
      <w:r w:rsidRPr="00307E0F">
        <w:rPr>
          <w:color w:val="000000"/>
          <w:szCs w:val="24"/>
          <w:lang w:eastAsia="fr-CA"/>
        </w:rPr>
        <w:t> 3° s'assurer qu'un seul bulletin de vote a été remis au même électeur;</w:t>
      </w:r>
    </w:p>
    <w:p w14:paraId="77F8DF23" w14:textId="77777777" w:rsidR="00307E0F" w:rsidRPr="00307E0F" w:rsidRDefault="00307E0F" w:rsidP="00307E0F">
      <w:pPr>
        <w:spacing w:after="0"/>
        <w:rPr>
          <w:color w:val="000000"/>
          <w:szCs w:val="24"/>
          <w:lang w:eastAsia="fr-CA"/>
        </w:rPr>
      </w:pPr>
    </w:p>
    <w:p w14:paraId="2195381B" w14:textId="77777777" w:rsidR="00307E0F" w:rsidRPr="00307E0F" w:rsidRDefault="00307E0F" w:rsidP="00307E0F">
      <w:pPr>
        <w:spacing w:after="0"/>
        <w:rPr>
          <w:color w:val="000000"/>
          <w:szCs w:val="24"/>
          <w:lang w:eastAsia="fr-CA"/>
        </w:rPr>
      </w:pPr>
      <w:r w:rsidRPr="00307E0F">
        <w:rPr>
          <w:color w:val="000000"/>
          <w:szCs w:val="24"/>
          <w:lang w:eastAsia="fr-CA"/>
        </w:rPr>
        <w:t> 4° vérifier si l'enveloppe ne provient pas d'un électeur radié par la commission de révision;</w:t>
      </w:r>
    </w:p>
    <w:p w14:paraId="749616FB" w14:textId="77777777" w:rsidR="00307E0F" w:rsidRPr="00307E0F" w:rsidRDefault="00307E0F" w:rsidP="00307E0F">
      <w:pPr>
        <w:spacing w:after="0"/>
        <w:rPr>
          <w:color w:val="000000"/>
          <w:szCs w:val="24"/>
          <w:lang w:eastAsia="fr-CA"/>
        </w:rPr>
      </w:pPr>
    </w:p>
    <w:p w14:paraId="3CFC9DB6" w14:textId="77777777" w:rsidR="00307E0F" w:rsidRPr="00307E0F" w:rsidRDefault="00307E0F" w:rsidP="00307E0F">
      <w:pPr>
        <w:spacing w:after="0"/>
        <w:rPr>
          <w:color w:val="000000"/>
          <w:szCs w:val="24"/>
          <w:lang w:eastAsia="fr-CA"/>
        </w:rPr>
      </w:pPr>
      <w:r w:rsidRPr="00307E0F">
        <w:rPr>
          <w:color w:val="000000"/>
          <w:szCs w:val="24"/>
          <w:lang w:eastAsia="fr-CA"/>
        </w:rPr>
        <w:t> 5° concilier le nombre d'enveloppes avec les données au registre.</w:t>
      </w:r>
    </w:p>
    <w:p w14:paraId="423B12C7" w14:textId="77777777" w:rsidR="00307E0F" w:rsidRPr="00307E0F" w:rsidRDefault="00307E0F" w:rsidP="00307E0F">
      <w:pPr>
        <w:spacing w:after="0"/>
        <w:rPr>
          <w:color w:val="000000"/>
          <w:szCs w:val="24"/>
          <w:lang w:eastAsia="fr-CA"/>
        </w:rPr>
      </w:pPr>
    </w:p>
    <w:p w14:paraId="6F4C36F4" w14:textId="77777777" w:rsidR="00307E0F" w:rsidRPr="00307E0F" w:rsidRDefault="00307E0F" w:rsidP="00307E0F">
      <w:pPr>
        <w:spacing w:after="0"/>
        <w:rPr>
          <w:color w:val="000000"/>
          <w:szCs w:val="24"/>
          <w:lang w:eastAsia="fr-CA"/>
        </w:rPr>
      </w:pPr>
      <w:r w:rsidRPr="00307E0F">
        <w:rPr>
          <w:color w:val="000000"/>
          <w:szCs w:val="24"/>
          <w:lang w:eastAsia="fr-CA"/>
        </w:rPr>
        <w:t>Après ces vérifications, lorsque tout est conforme, l'enveloppe contenant le bulletin de vote est retirée de la seconde enveloppe et déposée dans l'urne.</w:t>
      </w:r>
    </w:p>
    <w:p w14:paraId="59E52699" w14:textId="77777777" w:rsidR="00307E0F" w:rsidRPr="00307E0F" w:rsidRDefault="00307E0F" w:rsidP="00307E0F">
      <w:pPr>
        <w:spacing w:after="0"/>
        <w:rPr>
          <w:color w:val="000000"/>
          <w:szCs w:val="24"/>
          <w:lang w:eastAsia="fr-CA"/>
        </w:rPr>
      </w:pPr>
    </w:p>
    <w:p w14:paraId="4706B471" w14:textId="77777777" w:rsidR="00307E0F" w:rsidRPr="00307E0F" w:rsidRDefault="00307E0F" w:rsidP="00307E0F">
      <w:pPr>
        <w:spacing w:after="0"/>
        <w:rPr>
          <w:color w:val="000000"/>
          <w:szCs w:val="24"/>
          <w:lang w:eastAsia="fr-CA"/>
        </w:rPr>
      </w:pPr>
      <w:bookmarkStart w:id="976" w:name="D%370%%%6_Y"/>
      <w:bookmarkStart w:id="977" w:name="s370.6"/>
      <w:bookmarkEnd w:id="976"/>
      <w:bookmarkEnd w:id="977"/>
      <w:r w:rsidRPr="00307E0F">
        <w:rPr>
          <w:b/>
          <w:bCs/>
          <w:color w:val="000000"/>
          <w:szCs w:val="24"/>
          <w:lang w:eastAsia="fr-CA"/>
        </w:rPr>
        <w:t>370.6.</w:t>
      </w:r>
      <w:r w:rsidRPr="00307E0F">
        <w:rPr>
          <w:color w:val="000000"/>
          <w:szCs w:val="24"/>
          <w:lang w:eastAsia="fr-CA"/>
        </w:rPr>
        <w:t> Si une irrégularité est décelée à la suite de la vérification, l'enveloppe concernée n'est pas placée dans l'urne et le bulletin de vote est considéré comme ayant été annulé.</w:t>
      </w:r>
    </w:p>
    <w:p w14:paraId="67452C5D" w14:textId="77777777" w:rsidR="00307E0F" w:rsidRPr="00307E0F" w:rsidRDefault="00307E0F" w:rsidP="00307E0F">
      <w:pPr>
        <w:spacing w:after="0"/>
        <w:rPr>
          <w:color w:val="000000"/>
          <w:szCs w:val="24"/>
          <w:lang w:eastAsia="fr-CA"/>
        </w:rPr>
      </w:pPr>
    </w:p>
    <w:p w14:paraId="63C3D967" w14:textId="77777777" w:rsidR="00307E0F" w:rsidRPr="00307E0F" w:rsidRDefault="00307E0F" w:rsidP="00307E0F">
      <w:pPr>
        <w:spacing w:after="0"/>
        <w:rPr>
          <w:color w:val="000000"/>
          <w:szCs w:val="24"/>
          <w:lang w:eastAsia="fr-CA"/>
        </w:rPr>
      </w:pPr>
      <w:r w:rsidRPr="00307E0F">
        <w:rPr>
          <w:color w:val="000000"/>
          <w:szCs w:val="24"/>
          <w:lang w:eastAsia="fr-CA"/>
        </w:rPr>
        <w:t>Est aussi considéré comme ayant été annulé le bulletin de vote qui n'a pas été placé dans une enveloppe intérieure ou dont l'enveloppe intérieure n'est pas insérée dans une enveloppe extérieure.</w:t>
      </w:r>
    </w:p>
    <w:p w14:paraId="6B783AA7" w14:textId="77777777" w:rsidR="00307E0F" w:rsidRPr="00307E0F" w:rsidRDefault="00307E0F" w:rsidP="00307E0F">
      <w:pPr>
        <w:spacing w:after="0"/>
        <w:rPr>
          <w:color w:val="000000"/>
          <w:szCs w:val="24"/>
          <w:lang w:eastAsia="fr-CA"/>
        </w:rPr>
      </w:pPr>
    </w:p>
    <w:p w14:paraId="7E6F0AA1" w14:textId="77777777" w:rsidR="00307E0F" w:rsidRPr="00307E0F" w:rsidRDefault="00307E0F" w:rsidP="00307E0F">
      <w:pPr>
        <w:spacing w:after="0"/>
        <w:rPr>
          <w:color w:val="000000"/>
          <w:szCs w:val="24"/>
          <w:lang w:eastAsia="fr-CA"/>
        </w:rPr>
      </w:pPr>
      <w:bookmarkStart w:id="978" w:name="D%370%%%7_Y"/>
      <w:bookmarkStart w:id="979" w:name="s370.7"/>
      <w:bookmarkEnd w:id="978"/>
      <w:bookmarkEnd w:id="979"/>
      <w:r w:rsidRPr="00307E0F">
        <w:rPr>
          <w:b/>
          <w:bCs/>
          <w:color w:val="000000"/>
          <w:szCs w:val="24"/>
          <w:lang w:eastAsia="fr-CA"/>
        </w:rPr>
        <w:t>370.7.</w:t>
      </w:r>
      <w:r w:rsidRPr="00307E0F">
        <w:rPr>
          <w:color w:val="000000"/>
          <w:szCs w:val="24"/>
          <w:lang w:eastAsia="fr-CA"/>
        </w:rPr>
        <w:t> Chaque cas d'annulation d'une enveloppe ou d'un bulletin de vote en vertu de l'article 370.6 doit comporter le motif de l'annulation.</w:t>
      </w:r>
    </w:p>
    <w:p w14:paraId="04F7CD56" w14:textId="77777777" w:rsidR="00307E0F" w:rsidRPr="00307E0F" w:rsidRDefault="00307E0F" w:rsidP="00307E0F">
      <w:pPr>
        <w:spacing w:after="0"/>
        <w:rPr>
          <w:color w:val="000000"/>
          <w:szCs w:val="24"/>
          <w:lang w:eastAsia="fr-CA"/>
        </w:rPr>
      </w:pPr>
    </w:p>
    <w:p w14:paraId="318CFFAF" w14:textId="77777777" w:rsidR="00307E0F" w:rsidRPr="00307E0F" w:rsidRDefault="00307E0F" w:rsidP="00307E0F">
      <w:pPr>
        <w:spacing w:after="0"/>
        <w:rPr>
          <w:color w:val="000000"/>
          <w:szCs w:val="24"/>
          <w:lang w:eastAsia="fr-CA"/>
        </w:rPr>
      </w:pPr>
      <w:bookmarkStart w:id="980" w:name="D%370%%%8_Y"/>
      <w:bookmarkStart w:id="981" w:name="s370.8"/>
      <w:bookmarkEnd w:id="980"/>
      <w:bookmarkEnd w:id="981"/>
      <w:r w:rsidRPr="00307E0F">
        <w:rPr>
          <w:b/>
          <w:bCs/>
          <w:color w:val="000000"/>
          <w:szCs w:val="24"/>
          <w:lang w:eastAsia="fr-CA"/>
        </w:rPr>
        <w:t>370.8.</w:t>
      </w:r>
      <w:r w:rsidRPr="00307E0F">
        <w:rPr>
          <w:color w:val="000000"/>
          <w:szCs w:val="24"/>
          <w:lang w:eastAsia="fr-CA"/>
        </w:rPr>
        <w:t> Le directeur général des élections établit autant de bureaux qu'il le juge nécessaire pour procéder au dépouillement des votes. Il nomme, pour chacun de ces bureaux, un scrutateur et un secrétaire du bureau de vote.</w:t>
      </w:r>
    </w:p>
    <w:p w14:paraId="0939B332" w14:textId="77777777" w:rsidR="00307E0F" w:rsidRPr="00307E0F" w:rsidRDefault="00307E0F" w:rsidP="00307E0F">
      <w:pPr>
        <w:spacing w:after="0"/>
        <w:rPr>
          <w:color w:val="000000"/>
          <w:szCs w:val="24"/>
          <w:lang w:eastAsia="fr-CA"/>
        </w:rPr>
      </w:pPr>
    </w:p>
    <w:p w14:paraId="059C37BF" w14:textId="77777777" w:rsidR="00307E0F" w:rsidRPr="00307E0F" w:rsidRDefault="00307E0F" w:rsidP="00307E0F">
      <w:pPr>
        <w:spacing w:after="0"/>
        <w:rPr>
          <w:color w:val="000000"/>
          <w:szCs w:val="24"/>
          <w:lang w:eastAsia="fr-CA"/>
        </w:rPr>
      </w:pPr>
      <w:r w:rsidRPr="00307E0F">
        <w:rPr>
          <w:color w:val="000000"/>
          <w:szCs w:val="24"/>
          <w:lang w:eastAsia="fr-CA"/>
        </w:rPr>
        <w:t>Il nomme comme scrutateur la personne recommandée par le parti qui a obtenu le plus grand nombre de votes lors des dernières élections générales.</w:t>
      </w:r>
    </w:p>
    <w:p w14:paraId="55133ECD" w14:textId="77777777" w:rsidR="00307E0F" w:rsidRPr="00307E0F" w:rsidRDefault="00307E0F" w:rsidP="00307E0F">
      <w:pPr>
        <w:spacing w:after="0"/>
        <w:rPr>
          <w:color w:val="000000"/>
          <w:szCs w:val="24"/>
          <w:lang w:eastAsia="fr-CA"/>
        </w:rPr>
      </w:pPr>
    </w:p>
    <w:p w14:paraId="5E5D22F3" w14:textId="77777777" w:rsidR="00307E0F" w:rsidRPr="00307E0F" w:rsidRDefault="00307E0F" w:rsidP="00307E0F">
      <w:pPr>
        <w:spacing w:after="0"/>
        <w:rPr>
          <w:color w:val="000000"/>
          <w:szCs w:val="24"/>
          <w:lang w:eastAsia="fr-CA"/>
        </w:rPr>
      </w:pPr>
      <w:r w:rsidRPr="00307E0F">
        <w:rPr>
          <w:color w:val="000000"/>
          <w:szCs w:val="24"/>
          <w:lang w:eastAsia="fr-CA"/>
        </w:rPr>
        <w:lastRenderedPageBreak/>
        <w:t>Il nomme comme secrétaire du bureau de vote la personne recommandée par le parti qui a obtenu le deuxième plus grand nombre de votes lors des dernières élections générales.</w:t>
      </w:r>
    </w:p>
    <w:p w14:paraId="3612B45F" w14:textId="77777777" w:rsidR="00307E0F" w:rsidRPr="00307E0F" w:rsidRDefault="00307E0F" w:rsidP="00307E0F">
      <w:pPr>
        <w:spacing w:after="0"/>
        <w:rPr>
          <w:color w:val="000000"/>
          <w:szCs w:val="24"/>
          <w:lang w:eastAsia="fr-CA"/>
        </w:rPr>
      </w:pPr>
    </w:p>
    <w:p w14:paraId="069E702A" w14:textId="77777777" w:rsidR="00307E0F" w:rsidRPr="00307E0F" w:rsidRDefault="00307E0F" w:rsidP="00307E0F">
      <w:pPr>
        <w:spacing w:after="0"/>
        <w:rPr>
          <w:color w:val="000000"/>
          <w:szCs w:val="24"/>
          <w:lang w:eastAsia="fr-CA"/>
        </w:rPr>
      </w:pPr>
      <w:bookmarkStart w:id="982" w:name="D%370%%%9_Y"/>
      <w:bookmarkStart w:id="983" w:name="s370.9"/>
      <w:bookmarkEnd w:id="982"/>
      <w:bookmarkEnd w:id="983"/>
      <w:r w:rsidRPr="00307E0F">
        <w:rPr>
          <w:b/>
          <w:bCs/>
          <w:color w:val="000000"/>
          <w:szCs w:val="24"/>
          <w:lang w:eastAsia="fr-CA"/>
        </w:rPr>
        <w:t>370.9.</w:t>
      </w:r>
      <w:r w:rsidRPr="00307E0F">
        <w:rPr>
          <w:color w:val="000000"/>
          <w:szCs w:val="24"/>
          <w:lang w:eastAsia="fr-CA"/>
        </w:rPr>
        <w:t> Le jour du scrutin, le scrutateur, assisté du secrétaire du bureau de vote, procède au dépouillement des votes. Le dépouillement est effectué à l'endroit et à l'heure fixés par le directeur général des élections conformément aux articles 362 à 370.2, compte tenu des adaptations nécessaires.</w:t>
      </w:r>
    </w:p>
    <w:p w14:paraId="0741B1F6" w14:textId="77777777" w:rsidR="00307E0F" w:rsidRPr="00307E0F" w:rsidRDefault="00307E0F" w:rsidP="00307E0F">
      <w:pPr>
        <w:spacing w:after="0"/>
        <w:rPr>
          <w:color w:val="000000"/>
          <w:szCs w:val="24"/>
          <w:lang w:eastAsia="fr-CA"/>
        </w:rPr>
      </w:pPr>
    </w:p>
    <w:p w14:paraId="7E54CE67" w14:textId="77777777" w:rsidR="00307E0F" w:rsidRPr="00307E0F" w:rsidRDefault="00307E0F" w:rsidP="00307E0F">
      <w:pPr>
        <w:spacing w:after="0"/>
        <w:rPr>
          <w:color w:val="000000"/>
          <w:szCs w:val="24"/>
          <w:lang w:eastAsia="fr-CA"/>
        </w:rPr>
      </w:pPr>
      <w:r w:rsidRPr="00307E0F">
        <w:rPr>
          <w:color w:val="000000"/>
          <w:szCs w:val="24"/>
          <w:lang w:eastAsia="fr-CA"/>
        </w:rPr>
        <w:t>Lorsque le dépouillement est effectué au bureau du directeur général des élections, chaque parti autorisé peut désigner un représentant pour assister au dépouillement.</w:t>
      </w:r>
    </w:p>
    <w:p w14:paraId="167F53C9" w14:textId="77777777" w:rsidR="00307E0F" w:rsidRPr="00307E0F" w:rsidRDefault="00307E0F" w:rsidP="00307E0F">
      <w:pPr>
        <w:spacing w:after="0"/>
        <w:rPr>
          <w:color w:val="000000"/>
          <w:szCs w:val="24"/>
          <w:lang w:eastAsia="fr-CA"/>
        </w:rPr>
      </w:pPr>
    </w:p>
    <w:p w14:paraId="2DBDFDFE" w14:textId="77777777" w:rsidR="00307E0F" w:rsidRPr="00307E0F" w:rsidRDefault="00307E0F" w:rsidP="00307E0F">
      <w:pPr>
        <w:spacing w:after="0"/>
        <w:rPr>
          <w:color w:val="000000"/>
          <w:szCs w:val="24"/>
          <w:lang w:eastAsia="fr-CA"/>
        </w:rPr>
      </w:pPr>
      <w:r w:rsidRPr="00307E0F">
        <w:rPr>
          <w:color w:val="000000"/>
          <w:szCs w:val="24"/>
          <w:lang w:eastAsia="fr-CA"/>
        </w:rPr>
        <w:t>Aucun bulletin de vote ne doit être rejeté pour le seul motif que l'une des inscriptions y apparaissant est mal orthographiée s'il n'y a aucun doute quant à l'intention de l'électeur.</w:t>
      </w:r>
    </w:p>
    <w:p w14:paraId="6CC5C70C" w14:textId="77777777" w:rsidR="00307E0F" w:rsidRPr="00307E0F" w:rsidRDefault="00307E0F" w:rsidP="00307E0F">
      <w:pPr>
        <w:spacing w:after="0"/>
        <w:rPr>
          <w:color w:val="000000"/>
          <w:szCs w:val="24"/>
          <w:lang w:eastAsia="fr-CA"/>
        </w:rPr>
      </w:pPr>
    </w:p>
    <w:p w14:paraId="7A720606" w14:textId="77777777" w:rsidR="00307E0F" w:rsidRPr="00307E0F" w:rsidRDefault="00307E0F" w:rsidP="00307E0F">
      <w:pPr>
        <w:spacing w:after="0"/>
        <w:rPr>
          <w:color w:val="000000"/>
          <w:szCs w:val="24"/>
          <w:lang w:eastAsia="fr-CA"/>
        </w:rPr>
      </w:pPr>
      <w:bookmarkStart w:id="984" w:name="D%370%%10_Y"/>
      <w:bookmarkStart w:id="985" w:name="s370.10"/>
      <w:bookmarkEnd w:id="984"/>
      <w:bookmarkEnd w:id="985"/>
      <w:r w:rsidRPr="00307E0F">
        <w:rPr>
          <w:b/>
          <w:bCs/>
          <w:color w:val="000000"/>
          <w:szCs w:val="24"/>
          <w:lang w:eastAsia="fr-CA"/>
        </w:rPr>
        <w:t>370.10.</w:t>
      </w:r>
      <w:r w:rsidRPr="00307E0F">
        <w:rPr>
          <w:color w:val="000000"/>
          <w:szCs w:val="24"/>
          <w:lang w:eastAsia="fr-CA"/>
        </w:rPr>
        <w:t> Le scrutateur, après avoir compté les bulletins de vote de chaque circonscription, dresse un relevé du dépouillement pour chaque circonscription et les signe. Le secrétaire du bureau de vote et les représentants qui le désirent apposent leurs initiales sur les relevés.</w:t>
      </w:r>
    </w:p>
    <w:p w14:paraId="035E1F53" w14:textId="77777777" w:rsidR="00307E0F" w:rsidRPr="00307E0F" w:rsidRDefault="00307E0F" w:rsidP="00307E0F">
      <w:pPr>
        <w:spacing w:after="0"/>
        <w:rPr>
          <w:color w:val="000000"/>
          <w:szCs w:val="24"/>
          <w:lang w:eastAsia="fr-CA"/>
        </w:rPr>
      </w:pPr>
    </w:p>
    <w:p w14:paraId="4CE47277" w14:textId="77777777" w:rsidR="00307E0F" w:rsidRPr="00307E0F" w:rsidRDefault="00307E0F" w:rsidP="00307E0F">
      <w:pPr>
        <w:spacing w:after="0"/>
        <w:rPr>
          <w:color w:val="000000"/>
          <w:szCs w:val="24"/>
          <w:lang w:eastAsia="fr-CA"/>
        </w:rPr>
      </w:pPr>
      <w:r w:rsidRPr="00307E0F">
        <w:rPr>
          <w:color w:val="000000"/>
          <w:szCs w:val="24"/>
          <w:lang w:eastAsia="fr-CA"/>
        </w:rPr>
        <w:t>Il place ensuite dans des enveloppes distinctes, pour chaque circonscription, les bulletins attribués à un même candidat et les bulletins rejetés. Il scelle ces enveloppes et les place dans une autre enveloppe scellée portant le nom de la circonscription visée.</w:t>
      </w:r>
    </w:p>
    <w:p w14:paraId="73082BB9" w14:textId="77777777" w:rsidR="00307E0F" w:rsidRPr="00307E0F" w:rsidRDefault="00307E0F" w:rsidP="00307E0F">
      <w:pPr>
        <w:spacing w:after="0"/>
        <w:rPr>
          <w:color w:val="000000"/>
          <w:szCs w:val="24"/>
          <w:lang w:eastAsia="fr-CA"/>
        </w:rPr>
      </w:pPr>
    </w:p>
    <w:p w14:paraId="1B825903" w14:textId="77777777" w:rsidR="00307E0F" w:rsidRPr="00307E0F" w:rsidRDefault="00307E0F" w:rsidP="00307E0F">
      <w:pPr>
        <w:spacing w:after="0"/>
        <w:rPr>
          <w:color w:val="000000"/>
          <w:szCs w:val="24"/>
          <w:lang w:eastAsia="fr-CA"/>
        </w:rPr>
      </w:pPr>
      <w:r w:rsidRPr="00307E0F">
        <w:rPr>
          <w:color w:val="000000"/>
          <w:szCs w:val="24"/>
          <w:lang w:eastAsia="fr-CA"/>
        </w:rPr>
        <w:t>Le scrutateur, le secrétaire du bureau de vote et les représentants qui le désirent apposent leurs initiales sur les scellés.</w:t>
      </w:r>
    </w:p>
    <w:p w14:paraId="729D84DB" w14:textId="77777777" w:rsidR="00307E0F" w:rsidRPr="00307E0F" w:rsidRDefault="00307E0F" w:rsidP="00307E0F">
      <w:pPr>
        <w:spacing w:after="0"/>
        <w:rPr>
          <w:color w:val="000000"/>
          <w:szCs w:val="24"/>
          <w:lang w:eastAsia="fr-CA"/>
        </w:rPr>
      </w:pPr>
    </w:p>
    <w:p w14:paraId="1FFEAB50" w14:textId="77777777" w:rsidR="00307E0F" w:rsidRPr="00307E0F" w:rsidRDefault="00307E0F" w:rsidP="00307E0F">
      <w:pPr>
        <w:spacing w:after="0"/>
        <w:rPr>
          <w:color w:val="000000"/>
          <w:szCs w:val="24"/>
          <w:lang w:eastAsia="fr-CA"/>
        </w:rPr>
      </w:pPr>
      <w:r w:rsidRPr="00307E0F">
        <w:rPr>
          <w:color w:val="000000"/>
          <w:szCs w:val="24"/>
          <w:lang w:eastAsia="fr-CA"/>
        </w:rPr>
        <w:t>Cette enveloppe, le registre du scrutin et la liste électorale sont déposés dans une urne identifiée au nom de cette circonscription.</w:t>
      </w:r>
    </w:p>
    <w:p w14:paraId="07FEE951" w14:textId="77777777" w:rsidR="00307E0F" w:rsidRPr="00307E0F" w:rsidRDefault="00307E0F" w:rsidP="00307E0F">
      <w:pPr>
        <w:spacing w:after="0"/>
        <w:rPr>
          <w:color w:val="000000"/>
          <w:szCs w:val="24"/>
          <w:lang w:eastAsia="fr-CA"/>
        </w:rPr>
      </w:pPr>
    </w:p>
    <w:p w14:paraId="59498651" w14:textId="77777777" w:rsidR="00307E0F" w:rsidRPr="00307E0F" w:rsidRDefault="00307E0F" w:rsidP="00307E0F">
      <w:pPr>
        <w:spacing w:after="0"/>
        <w:rPr>
          <w:color w:val="000000"/>
          <w:szCs w:val="24"/>
          <w:lang w:eastAsia="fr-CA"/>
        </w:rPr>
      </w:pPr>
      <w:bookmarkStart w:id="986" w:name="D%370%%11_Y"/>
      <w:bookmarkStart w:id="987" w:name="s370.11"/>
      <w:bookmarkEnd w:id="986"/>
      <w:bookmarkEnd w:id="987"/>
      <w:r w:rsidRPr="00307E0F">
        <w:rPr>
          <w:b/>
          <w:bCs/>
          <w:color w:val="000000"/>
          <w:szCs w:val="24"/>
          <w:lang w:eastAsia="fr-CA"/>
        </w:rPr>
        <w:t>370.11.</w:t>
      </w:r>
      <w:r w:rsidRPr="00307E0F">
        <w:rPr>
          <w:color w:val="000000"/>
          <w:szCs w:val="24"/>
          <w:lang w:eastAsia="fr-CA"/>
        </w:rPr>
        <w:t> Le scrutateur scelle l'urne; ce dernier, le secrétaire du bureau de vote et les représentants qui le désirent apposent leurs initiales sur les scellés.</w:t>
      </w:r>
    </w:p>
    <w:p w14:paraId="74B2AC9C" w14:textId="77777777" w:rsidR="00307E0F" w:rsidRPr="00307E0F" w:rsidRDefault="00307E0F" w:rsidP="00307E0F">
      <w:pPr>
        <w:spacing w:after="0"/>
        <w:rPr>
          <w:color w:val="000000"/>
          <w:szCs w:val="24"/>
          <w:lang w:eastAsia="fr-CA"/>
        </w:rPr>
      </w:pPr>
    </w:p>
    <w:p w14:paraId="0594DF0D" w14:textId="77777777" w:rsidR="00307E0F" w:rsidRPr="00307E0F" w:rsidRDefault="00307E0F" w:rsidP="00307E0F">
      <w:pPr>
        <w:spacing w:after="0"/>
        <w:rPr>
          <w:color w:val="000000"/>
          <w:szCs w:val="24"/>
          <w:lang w:eastAsia="fr-CA"/>
        </w:rPr>
      </w:pPr>
      <w:r w:rsidRPr="00307E0F">
        <w:rPr>
          <w:color w:val="000000"/>
          <w:szCs w:val="24"/>
          <w:lang w:eastAsia="fr-CA"/>
        </w:rPr>
        <w:t>Le scrutateur remet ensuite l'urne et le relevé du dépouillement au directeur général des élections ou à la personne désignée par ce dernier.</w:t>
      </w:r>
    </w:p>
    <w:p w14:paraId="3B3DAB4C" w14:textId="77777777" w:rsidR="00307E0F" w:rsidRPr="00307E0F" w:rsidRDefault="00307E0F" w:rsidP="00307E0F">
      <w:pPr>
        <w:spacing w:after="0"/>
        <w:rPr>
          <w:color w:val="000000"/>
          <w:szCs w:val="24"/>
          <w:lang w:eastAsia="fr-CA"/>
        </w:rPr>
      </w:pPr>
    </w:p>
    <w:p w14:paraId="47E15794" w14:textId="77777777" w:rsidR="00307E0F" w:rsidRPr="00307E0F" w:rsidRDefault="00307E0F" w:rsidP="00307E0F">
      <w:pPr>
        <w:spacing w:after="0"/>
        <w:rPr>
          <w:color w:val="000000"/>
          <w:szCs w:val="24"/>
          <w:lang w:eastAsia="fr-CA"/>
        </w:rPr>
      </w:pPr>
      <w:bookmarkStart w:id="988" w:name="D%370%%12_Y"/>
      <w:bookmarkStart w:id="989" w:name="s370.12"/>
      <w:bookmarkEnd w:id="988"/>
      <w:bookmarkEnd w:id="989"/>
      <w:r w:rsidRPr="00307E0F">
        <w:rPr>
          <w:b/>
          <w:bCs/>
          <w:color w:val="000000"/>
          <w:szCs w:val="24"/>
          <w:lang w:eastAsia="fr-CA"/>
        </w:rPr>
        <w:t>370.12.</w:t>
      </w:r>
      <w:r w:rsidRPr="00307E0F">
        <w:rPr>
          <w:color w:val="000000"/>
          <w:szCs w:val="24"/>
          <w:lang w:eastAsia="fr-CA"/>
        </w:rPr>
        <w:t> Le directeur général des élections communique aussitôt les résultats du vote à chaque directeur du scrutin visé et lui transmet une copie du relevé du dépouillement qui le concerne.</w:t>
      </w:r>
    </w:p>
    <w:p w14:paraId="2AE9A1DB" w14:textId="77777777" w:rsidR="00307E0F" w:rsidRPr="00307E0F" w:rsidRDefault="00307E0F" w:rsidP="00307E0F">
      <w:pPr>
        <w:spacing w:after="0"/>
        <w:rPr>
          <w:color w:val="000000"/>
          <w:szCs w:val="24"/>
          <w:lang w:eastAsia="fr-CA"/>
        </w:rPr>
      </w:pPr>
    </w:p>
    <w:p w14:paraId="5FF32746" w14:textId="77777777" w:rsidR="00307E0F" w:rsidRPr="00307E0F" w:rsidRDefault="00307E0F" w:rsidP="00307E0F">
      <w:pPr>
        <w:spacing w:after="0"/>
        <w:rPr>
          <w:color w:val="000000"/>
          <w:szCs w:val="24"/>
          <w:lang w:eastAsia="fr-CA"/>
        </w:rPr>
      </w:pPr>
      <w:bookmarkStart w:id="990" w:name="D%371_F"/>
      <w:bookmarkEnd w:id="990"/>
      <w:r w:rsidRPr="00307E0F">
        <w:rPr>
          <w:color w:val="000000"/>
          <w:szCs w:val="24"/>
          <w:lang w:eastAsia="fr-CA"/>
        </w:rPr>
        <w:t>§ 4. —  </w:t>
      </w:r>
      <w:r w:rsidRPr="00307E0F">
        <w:rPr>
          <w:i/>
          <w:iCs/>
          <w:color w:val="000000"/>
          <w:szCs w:val="24"/>
          <w:lang w:eastAsia="fr-CA"/>
        </w:rPr>
        <w:t>Recensement des votes</w:t>
      </w:r>
    </w:p>
    <w:p w14:paraId="0E3684AB" w14:textId="77777777" w:rsidR="00307E0F" w:rsidRPr="00307E0F" w:rsidRDefault="00307E0F" w:rsidP="00307E0F">
      <w:pPr>
        <w:spacing w:after="0"/>
        <w:rPr>
          <w:color w:val="000000"/>
          <w:szCs w:val="24"/>
          <w:lang w:eastAsia="fr-CA"/>
        </w:rPr>
      </w:pPr>
    </w:p>
    <w:p w14:paraId="5C8C5E99" w14:textId="77777777" w:rsidR="00307E0F" w:rsidRPr="00307E0F" w:rsidRDefault="00307E0F" w:rsidP="00307E0F">
      <w:pPr>
        <w:spacing w:after="0"/>
        <w:rPr>
          <w:color w:val="000000"/>
          <w:szCs w:val="24"/>
          <w:lang w:eastAsia="fr-CA"/>
        </w:rPr>
      </w:pPr>
      <w:bookmarkStart w:id="991" w:name="D%371_Y"/>
      <w:bookmarkStart w:id="992" w:name="s371"/>
      <w:bookmarkEnd w:id="991"/>
      <w:bookmarkEnd w:id="992"/>
      <w:r w:rsidRPr="00307E0F">
        <w:rPr>
          <w:b/>
          <w:bCs/>
          <w:color w:val="000000"/>
          <w:szCs w:val="24"/>
          <w:lang w:eastAsia="fr-CA"/>
        </w:rPr>
        <w:t>371.</w:t>
      </w:r>
      <w:r w:rsidRPr="00307E0F">
        <w:rPr>
          <w:color w:val="000000"/>
          <w:szCs w:val="24"/>
          <w:lang w:eastAsia="fr-CA"/>
        </w:rPr>
        <w:t> Le directeur du scrutin avise chaque candidat ou son mandataire du moment où il est prêt à procéder au recensement des votes.</w:t>
      </w:r>
    </w:p>
    <w:p w14:paraId="1016028E" w14:textId="77777777" w:rsidR="00307E0F" w:rsidRPr="00307E0F" w:rsidRDefault="00307E0F" w:rsidP="00307E0F">
      <w:pPr>
        <w:spacing w:after="0"/>
        <w:rPr>
          <w:color w:val="000000"/>
          <w:szCs w:val="24"/>
          <w:lang w:eastAsia="fr-CA"/>
        </w:rPr>
      </w:pPr>
    </w:p>
    <w:p w14:paraId="376CB570" w14:textId="77777777" w:rsidR="00307E0F" w:rsidRPr="00307E0F" w:rsidRDefault="00307E0F" w:rsidP="00307E0F">
      <w:pPr>
        <w:spacing w:after="0"/>
        <w:rPr>
          <w:color w:val="000000"/>
          <w:szCs w:val="24"/>
          <w:lang w:eastAsia="fr-CA"/>
        </w:rPr>
      </w:pPr>
      <w:r w:rsidRPr="00307E0F">
        <w:rPr>
          <w:color w:val="000000"/>
          <w:szCs w:val="24"/>
          <w:lang w:eastAsia="fr-CA"/>
        </w:rPr>
        <w:t>Ce recensement commence autant que possible à 9 heures le lendemain du scrutin; il se déroule au bureau principal du directeur du scrutin et tout candidat, mandataire ou électeur peut y assister.</w:t>
      </w:r>
    </w:p>
    <w:p w14:paraId="607957D6" w14:textId="77777777" w:rsidR="00307E0F" w:rsidRPr="00307E0F" w:rsidRDefault="00307E0F" w:rsidP="00307E0F">
      <w:pPr>
        <w:spacing w:after="0"/>
        <w:rPr>
          <w:color w:val="000000"/>
          <w:szCs w:val="24"/>
          <w:lang w:eastAsia="fr-CA"/>
        </w:rPr>
      </w:pPr>
    </w:p>
    <w:p w14:paraId="2A2B97E4" w14:textId="77777777" w:rsidR="00307E0F" w:rsidRPr="00307E0F" w:rsidRDefault="00307E0F" w:rsidP="00307E0F">
      <w:pPr>
        <w:spacing w:after="0"/>
        <w:rPr>
          <w:color w:val="000000"/>
          <w:szCs w:val="24"/>
          <w:lang w:eastAsia="fr-CA"/>
        </w:rPr>
      </w:pPr>
      <w:bookmarkStart w:id="993" w:name="D%372_Y"/>
      <w:bookmarkStart w:id="994" w:name="s372"/>
      <w:bookmarkEnd w:id="993"/>
      <w:bookmarkEnd w:id="994"/>
      <w:r w:rsidRPr="00307E0F">
        <w:rPr>
          <w:b/>
          <w:bCs/>
          <w:color w:val="000000"/>
          <w:szCs w:val="24"/>
          <w:lang w:eastAsia="fr-CA"/>
        </w:rPr>
        <w:t>372.</w:t>
      </w:r>
      <w:r w:rsidRPr="00307E0F">
        <w:rPr>
          <w:color w:val="000000"/>
          <w:szCs w:val="24"/>
          <w:lang w:eastAsia="fr-CA"/>
        </w:rPr>
        <w:t> Le directeur du scrutin procède au recensement des votes en utilisant les relevés du dépouillement contenus dans les urnes et en dénombrant les votes exprimés en faveur de chaque candidat dans chacune des sections de vote de la circonscription.</w:t>
      </w:r>
    </w:p>
    <w:p w14:paraId="656ED5ED" w14:textId="77777777" w:rsidR="00307E0F" w:rsidRPr="00307E0F" w:rsidRDefault="00307E0F" w:rsidP="00307E0F">
      <w:pPr>
        <w:spacing w:after="0"/>
        <w:rPr>
          <w:color w:val="000000"/>
          <w:szCs w:val="24"/>
          <w:lang w:eastAsia="fr-CA"/>
        </w:rPr>
      </w:pPr>
    </w:p>
    <w:p w14:paraId="6811C59A" w14:textId="77777777" w:rsidR="00307E0F" w:rsidRPr="00307E0F" w:rsidRDefault="00307E0F" w:rsidP="00307E0F">
      <w:pPr>
        <w:spacing w:after="0"/>
        <w:rPr>
          <w:color w:val="000000"/>
          <w:szCs w:val="24"/>
          <w:lang w:eastAsia="fr-CA"/>
        </w:rPr>
      </w:pPr>
      <w:r w:rsidRPr="00307E0F">
        <w:rPr>
          <w:color w:val="000000"/>
          <w:szCs w:val="24"/>
          <w:lang w:eastAsia="fr-CA"/>
        </w:rPr>
        <w:lastRenderedPageBreak/>
        <w:t>Il utilise également la copie du relevé du dépouillement visée à l'article 370.12 s'il l'a reçu au moment du recensement ou, sinon, les résultats communiqués conformément à cet article.</w:t>
      </w:r>
    </w:p>
    <w:p w14:paraId="0CD6A35A" w14:textId="77777777" w:rsidR="00307E0F" w:rsidRPr="00307E0F" w:rsidRDefault="00307E0F" w:rsidP="00307E0F">
      <w:pPr>
        <w:spacing w:after="0"/>
        <w:rPr>
          <w:color w:val="000000"/>
          <w:szCs w:val="24"/>
          <w:lang w:eastAsia="fr-CA"/>
        </w:rPr>
      </w:pPr>
    </w:p>
    <w:p w14:paraId="21457795" w14:textId="77777777" w:rsidR="00307E0F" w:rsidRPr="00307E0F" w:rsidRDefault="00307E0F" w:rsidP="00307E0F">
      <w:pPr>
        <w:spacing w:after="0"/>
        <w:rPr>
          <w:color w:val="000000"/>
          <w:szCs w:val="24"/>
          <w:lang w:eastAsia="fr-CA"/>
        </w:rPr>
      </w:pPr>
      <w:bookmarkStart w:id="995" w:name="D%373_Y"/>
      <w:bookmarkStart w:id="996" w:name="s373"/>
      <w:bookmarkEnd w:id="995"/>
      <w:bookmarkEnd w:id="996"/>
      <w:r w:rsidRPr="00307E0F">
        <w:rPr>
          <w:b/>
          <w:bCs/>
          <w:color w:val="000000"/>
          <w:szCs w:val="24"/>
          <w:lang w:eastAsia="fr-CA"/>
        </w:rPr>
        <w:t>373.</w:t>
      </w:r>
      <w:r w:rsidRPr="00307E0F">
        <w:rPr>
          <w:color w:val="000000"/>
          <w:szCs w:val="24"/>
          <w:lang w:eastAsia="fr-CA"/>
        </w:rPr>
        <w:t> Si un relevé du dépouillement n'a pas été déposé dans l'urne ou si le directeur du scrutin n'a pu obtenir une urne, il ajourne le recensement jusqu'à ce qu'il obtienne un exemplaire de ce relevé ou cette urne.</w:t>
      </w:r>
    </w:p>
    <w:p w14:paraId="01095857" w14:textId="77777777" w:rsidR="00307E0F" w:rsidRPr="00307E0F" w:rsidRDefault="00307E0F" w:rsidP="00307E0F">
      <w:pPr>
        <w:spacing w:after="0"/>
        <w:rPr>
          <w:color w:val="000000"/>
          <w:szCs w:val="24"/>
          <w:lang w:eastAsia="fr-CA"/>
        </w:rPr>
      </w:pPr>
    </w:p>
    <w:p w14:paraId="5E8EA079" w14:textId="77777777" w:rsidR="00307E0F" w:rsidRPr="00307E0F" w:rsidRDefault="00307E0F" w:rsidP="00307E0F">
      <w:pPr>
        <w:spacing w:after="0"/>
        <w:rPr>
          <w:color w:val="000000"/>
          <w:szCs w:val="24"/>
          <w:lang w:eastAsia="fr-CA"/>
        </w:rPr>
      </w:pPr>
      <w:bookmarkStart w:id="997" w:name="D%374_Y"/>
      <w:bookmarkStart w:id="998" w:name="s374"/>
      <w:bookmarkEnd w:id="997"/>
      <w:bookmarkEnd w:id="998"/>
      <w:r w:rsidRPr="00307E0F">
        <w:rPr>
          <w:b/>
          <w:bCs/>
          <w:color w:val="000000"/>
          <w:szCs w:val="24"/>
          <w:lang w:eastAsia="fr-CA"/>
        </w:rPr>
        <w:t>374.</w:t>
      </w:r>
      <w:r w:rsidRPr="00307E0F">
        <w:rPr>
          <w:color w:val="000000"/>
          <w:szCs w:val="24"/>
          <w:lang w:eastAsia="fr-CA"/>
        </w:rPr>
        <w:t> Toute personne présente peut demander un nouveau recensement des votes si elle fait valoir que le directeur du scrutin a mal additionné les votes lors du recensement prévu à l'article 371.</w:t>
      </w:r>
    </w:p>
    <w:p w14:paraId="20AF3BDE" w14:textId="77777777" w:rsidR="00307E0F" w:rsidRPr="00307E0F" w:rsidRDefault="00307E0F" w:rsidP="00307E0F">
      <w:pPr>
        <w:spacing w:after="0"/>
        <w:rPr>
          <w:color w:val="000000"/>
          <w:szCs w:val="24"/>
          <w:lang w:eastAsia="fr-CA"/>
        </w:rPr>
      </w:pPr>
    </w:p>
    <w:p w14:paraId="7D9886E4" w14:textId="77777777" w:rsidR="00307E0F" w:rsidRPr="00307E0F" w:rsidRDefault="00307E0F" w:rsidP="00307E0F">
      <w:pPr>
        <w:spacing w:after="0"/>
        <w:rPr>
          <w:color w:val="000000"/>
          <w:szCs w:val="24"/>
          <w:lang w:eastAsia="fr-CA"/>
        </w:rPr>
      </w:pPr>
      <w:bookmarkStart w:id="999" w:name="D%375_Y"/>
      <w:bookmarkStart w:id="1000" w:name="s375"/>
      <w:bookmarkEnd w:id="999"/>
      <w:bookmarkEnd w:id="1000"/>
      <w:r w:rsidRPr="00307E0F">
        <w:rPr>
          <w:b/>
          <w:bCs/>
          <w:color w:val="000000"/>
          <w:szCs w:val="24"/>
          <w:lang w:eastAsia="fr-CA"/>
        </w:rPr>
        <w:t>375.</w:t>
      </w:r>
      <w:r w:rsidRPr="00307E0F">
        <w:rPr>
          <w:color w:val="000000"/>
          <w:szCs w:val="24"/>
          <w:lang w:eastAsia="fr-CA"/>
        </w:rPr>
        <w:t> Le directeur du scrutin déclare élu le candidat qui, au terme du recensement, a remporté le plus grand nombre de votes.</w:t>
      </w:r>
    </w:p>
    <w:p w14:paraId="5F7BD176" w14:textId="77777777" w:rsidR="00307E0F" w:rsidRPr="00307E0F" w:rsidRDefault="00307E0F" w:rsidP="00307E0F">
      <w:pPr>
        <w:spacing w:after="0"/>
        <w:rPr>
          <w:color w:val="000000"/>
          <w:szCs w:val="24"/>
          <w:lang w:eastAsia="fr-CA"/>
        </w:rPr>
      </w:pPr>
    </w:p>
    <w:p w14:paraId="2C1F86CB" w14:textId="77777777" w:rsidR="00307E0F" w:rsidRPr="00307E0F" w:rsidRDefault="00307E0F" w:rsidP="00307E0F">
      <w:pPr>
        <w:spacing w:after="0"/>
        <w:rPr>
          <w:color w:val="000000"/>
          <w:szCs w:val="24"/>
          <w:lang w:eastAsia="fr-CA"/>
        </w:rPr>
      </w:pPr>
      <w:r w:rsidRPr="00307E0F">
        <w:rPr>
          <w:color w:val="000000"/>
          <w:szCs w:val="24"/>
          <w:lang w:eastAsia="fr-CA"/>
        </w:rPr>
        <w:t>Il peut ensuite communiquer à toute personne qui en fait la demande les résultats du recensement.</w:t>
      </w:r>
    </w:p>
    <w:p w14:paraId="5082D4F0" w14:textId="77777777" w:rsidR="00307E0F" w:rsidRPr="00307E0F" w:rsidRDefault="00307E0F" w:rsidP="00307E0F">
      <w:pPr>
        <w:spacing w:after="0"/>
        <w:rPr>
          <w:color w:val="000000"/>
          <w:szCs w:val="24"/>
          <w:lang w:eastAsia="fr-CA"/>
        </w:rPr>
      </w:pPr>
    </w:p>
    <w:p w14:paraId="462FE80F" w14:textId="77777777" w:rsidR="00307E0F" w:rsidRPr="00307E0F" w:rsidRDefault="00307E0F" w:rsidP="00307E0F">
      <w:pPr>
        <w:spacing w:after="0"/>
        <w:rPr>
          <w:color w:val="000000"/>
          <w:szCs w:val="24"/>
          <w:lang w:eastAsia="fr-CA"/>
        </w:rPr>
      </w:pPr>
      <w:bookmarkStart w:id="1001" w:name="D%376_Y"/>
      <w:bookmarkStart w:id="1002" w:name="s376"/>
      <w:bookmarkEnd w:id="1001"/>
      <w:bookmarkEnd w:id="1002"/>
      <w:r w:rsidRPr="00307E0F">
        <w:rPr>
          <w:b/>
          <w:bCs/>
          <w:color w:val="000000"/>
          <w:szCs w:val="24"/>
          <w:lang w:eastAsia="fr-CA"/>
        </w:rPr>
        <w:t>376.</w:t>
      </w:r>
      <w:r w:rsidRPr="00307E0F">
        <w:rPr>
          <w:color w:val="000000"/>
          <w:szCs w:val="24"/>
          <w:lang w:eastAsia="fr-CA"/>
        </w:rPr>
        <w:t> En cas d'égalité des voix, le directeur du scrutin demande un dépouillement judiciaire conformément à la section V du présent chapitre.</w:t>
      </w:r>
    </w:p>
    <w:p w14:paraId="36E65E5E" w14:textId="77777777" w:rsidR="00307E0F" w:rsidRPr="00307E0F" w:rsidRDefault="00307E0F" w:rsidP="00307E0F">
      <w:pPr>
        <w:spacing w:after="0"/>
        <w:rPr>
          <w:color w:val="000000"/>
          <w:szCs w:val="24"/>
          <w:lang w:eastAsia="fr-CA"/>
        </w:rPr>
      </w:pPr>
    </w:p>
    <w:p w14:paraId="3EBF0A99" w14:textId="77777777" w:rsidR="00307E0F" w:rsidRPr="00307E0F" w:rsidRDefault="00307E0F" w:rsidP="00307E0F">
      <w:pPr>
        <w:spacing w:after="0"/>
        <w:rPr>
          <w:color w:val="000000"/>
          <w:szCs w:val="24"/>
          <w:lang w:eastAsia="fr-CA"/>
        </w:rPr>
      </w:pPr>
      <w:bookmarkStart w:id="1003" w:name="D%377_E"/>
      <w:bookmarkEnd w:id="1003"/>
      <w:r w:rsidRPr="00307E0F">
        <w:rPr>
          <w:b/>
          <w:bCs/>
          <w:color w:val="000000"/>
          <w:szCs w:val="24"/>
          <w:lang w:eastAsia="fr-CA"/>
        </w:rPr>
        <w:t>SECTION IV</w:t>
      </w:r>
      <w:r w:rsidRPr="00307E0F">
        <w:rPr>
          <w:color w:val="000000"/>
          <w:szCs w:val="24"/>
          <w:lang w:eastAsia="fr-CA"/>
        </w:rPr>
        <w:t> </w:t>
      </w:r>
      <w:r w:rsidRPr="00307E0F">
        <w:rPr>
          <w:color w:val="000000"/>
          <w:szCs w:val="24"/>
          <w:lang w:eastAsia="fr-CA"/>
        </w:rPr>
        <w:br/>
      </w:r>
      <w:r w:rsidRPr="00307E0F">
        <w:rPr>
          <w:caps/>
          <w:color w:val="000000"/>
          <w:szCs w:val="24"/>
          <w:lang w:eastAsia="fr-CA"/>
        </w:rPr>
        <w:t>PROCLAMATION ET PUBLICATION DES RÉSULTATS</w:t>
      </w:r>
    </w:p>
    <w:p w14:paraId="4206703D" w14:textId="77777777" w:rsidR="00307E0F" w:rsidRPr="00307E0F" w:rsidRDefault="00307E0F" w:rsidP="00307E0F">
      <w:pPr>
        <w:spacing w:after="0"/>
        <w:rPr>
          <w:color w:val="000000"/>
          <w:szCs w:val="24"/>
          <w:lang w:eastAsia="fr-CA"/>
        </w:rPr>
      </w:pPr>
    </w:p>
    <w:p w14:paraId="0C0CBA24" w14:textId="77777777" w:rsidR="00307E0F" w:rsidRPr="00307E0F" w:rsidRDefault="00307E0F" w:rsidP="00307E0F">
      <w:pPr>
        <w:spacing w:after="0"/>
        <w:rPr>
          <w:color w:val="000000"/>
          <w:szCs w:val="24"/>
          <w:lang w:eastAsia="fr-CA"/>
        </w:rPr>
      </w:pPr>
      <w:bookmarkStart w:id="1004" w:name="D%377_Y"/>
      <w:bookmarkStart w:id="1005" w:name="s377"/>
      <w:bookmarkEnd w:id="1004"/>
      <w:bookmarkEnd w:id="1005"/>
      <w:r w:rsidRPr="00307E0F">
        <w:rPr>
          <w:b/>
          <w:bCs/>
          <w:color w:val="000000"/>
          <w:szCs w:val="24"/>
          <w:lang w:eastAsia="fr-CA"/>
        </w:rPr>
        <w:t>377.</w:t>
      </w:r>
      <w:r w:rsidRPr="00307E0F">
        <w:rPr>
          <w:color w:val="000000"/>
          <w:szCs w:val="24"/>
          <w:lang w:eastAsia="fr-CA"/>
        </w:rPr>
        <w:t> Si aucune demande de dépouillement judiciaire n'a été faite dans le délai prévu, le directeur du scrutin proclame élu le candidat qui a obtenu le plus grand nombre de votes. Il fait parvenir à chaque candidat une copie de cette proclamation.</w:t>
      </w:r>
    </w:p>
    <w:p w14:paraId="5F4DB2B8" w14:textId="77777777" w:rsidR="00307E0F" w:rsidRPr="00307E0F" w:rsidRDefault="00307E0F" w:rsidP="00307E0F">
      <w:pPr>
        <w:spacing w:after="0"/>
        <w:rPr>
          <w:color w:val="000000"/>
          <w:szCs w:val="24"/>
          <w:lang w:eastAsia="fr-CA"/>
        </w:rPr>
      </w:pPr>
    </w:p>
    <w:p w14:paraId="42CE2D29" w14:textId="77777777" w:rsidR="00307E0F" w:rsidRPr="00307E0F" w:rsidRDefault="00307E0F" w:rsidP="00307E0F">
      <w:pPr>
        <w:spacing w:after="0"/>
        <w:rPr>
          <w:color w:val="000000"/>
          <w:szCs w:val="24"/>
          <w:lang w:eastAsia="fr-CA"/>
        </w:rPr>
      </w:pPr>
      <w:r w:rsidRPr="00307E0F">
        <w:rPr>
          <w:color w:val="000000"/>
          <w:szCs w:val="24"/>
          <w:lang w:eastAsia="fr-CA"/>
        </w:rPr>
        <w:t>Il transmet sans délai au directeur général des élections la proclamation et le résultat du recensement des votes.</w:t>
      </w:r>
    </w:p>
    <w:p w14:paraId="7AA76272" w14:textId="77777777" w:rsidR="00307E0F" w:rsidRPr="00307E0F" w:rsidRDefault="00307E0F" w:rsidP="00307E0F">
      <w:pPr>
        <w:spacing w:after="0"/>
        <w:rPr>
          <w:color w:val="000000"/>
          <w:szCs w:val="24"/>
          <w:lang w:eastAsia="fr-CA"/>
        </w:rPr>
      </w:pPr>
    </w:p>
    <w:p w14:paraId="0278A67B" w14:textId="77777777" w:rsidR="00307E0F" w:rsidRPr="00307E0F" w:rsidRDefault="00307E0F" w:rsidP="00307E0F">
      <w:pPr>
        <w:spacing w:after="0"/>
        <w:rPr>
          <w:color w:val="000000"/>
          <w:szCs w:val="24"/>
          <w:lang w:eastAsia="fr-CA"/>
        </w:rPr>
      </w:pPr>
      <w:bookmarkStart w:id="1006" w:name="D%378_Y"/>
      <w:bookmarkStart w:id="1007" w:name="s378"/>
      <w:bookmarkEnd w:id="1006"/>
      <w:bookmarkEnd w:id="1007"/>
      <w:r w:rsidRPr="00307E0F">
        <w:rPr>
          <w:b/>
          <w:bCs/>
          <w:color w:val="000000"/>
          <w:szCs w:val="24"/>
          <w:lang w:eastAsia="fr-CA"/>
        </w:rPr>
        <w:t>378.</w:t>
      </w:r>
      <w:r w:rsidRPr="00307E0F">
        <w:rPr>
          <w:color w:val="000000"/>
          <w:szCs w:val="24"/>
          <w:lang w:eastAsia="fr-CA"/>
        </w:rPr>
        <w:t> Le directeur du scrutin transmet par la suite au directeur général des élections un rapport complet sur le déroulement de l'élection.</w:t>
      </w:r>
    </w:p>
    <w:p w14:paraId="699761EC" w14:textId="77777777" w:rsidR="00307E0F" w:rsidRPr="00307E0F" w:rsidRDefault="00307E0F" w:rsidP="00307E0F">
      <w:pPr>
        <w:spacing w:after="0"/>
        <w:rPr>
          <w:color w:val="000000"/>
          <w:szCs w:val="24"/>
          <w:lang w:eastAsia="fr-CA"/>
        </w:rPr>
      </w:pPr>
    </w:p>
    <w:p w14:paraId="6F947F23" w14:textId="77777777" w:rsidR="00307E0F" w:rsidRPr="00307E0F" w:rsidRDefault="00307E0F" w:rsidP="00307E0F">
      <w:pPr>
        <w:spacing w:after="0"/>
        <w:rPr>
          <w:color w:val="000000"/>
          <w:szCs w:val="24"/>
          <w:lang w:eastAsia="fr-CA"/>
        </w:rPr>
      </w:pPr>
      <w:r w:rsidRPr="00307E0F">
        <w:rPr>
          <w:color w:val="000000"/>
          <w:szCs w:val="24"/>
          <w:lang w:eastAsia="fr-CA"/>
        </w:rPr>
        <w:t>Il transmet également au directeur général des élections tous les bulletins de vote, les relevés du dépouillement, les listes électorales et les registres du scrutin.</w:t>
      </w:r>
    </w:p>
    <w:p w14:paraId="2EDE61D8" w14:textId="77777777" w:rsidR="00307E0F" w:rsidRPr="00307E0F" w:rsidRDefault="00307E0F" w:rsidP="00307E0F">
      <w:pPr>
        <w:spacing w:after="0"/>
        <w:rPr>
          <w:color w:val="000000"/>
          <w:szCs w:val="24"/>
          <w:lang w:eastAsia="fr-CA"/>
        </w:rPr>
      </w:pPr>
    </w:p>
    <w:p w14:paraId="245C6653" w14:textId="77777777" w:rsidR="00307E0F" w:rsidRPr="00307E0F" w:rsidRDefault="00307E0F" w:rsidP="00307E0F">
      <w:pPr>
        <w:spacing w:after="0"/>
        <w:rPr>
          <w:color w:val="000000"/>
          <w:szCs w:val="24"/>
          <w:lang w:eastAsia="fr-CA"/>
        </w:rPr>
      </w:pPr>
      <w:bookmarkStart w:id="1008" w:name="D%379_Y"/>
      <w:bookmarkStart w:id="1009" w:name="s379"/>
      <w:bookmarkEnd w:id="1008"/>
      <w:bookmarkEnd w:id="1009"/>
      <w:r w:rsidRPr="00307E0F">
        <w:rPr>
          <w:b/>
          <w:bCs/>
          <w:color w:val="000000"/>
          <w:szCs w:val="24"/>
          <w:lang w:eastAsia="fr-CA"/>
        </w:rPr>
        <w:t>379.</w:t>
      </w:r>
      <w:r w:rsidRPr="00307E0F">
        <w:rPr>
          <w:color w:val="000000"/>
          <w:szCs w:val="24"/>
          <w:lang w:eastAsia="fr-CA"/>
        </w:rPr>
        <w:t> Le directeur général des élections conserve les documents que lui a transmis le directeur du scrutin pendant un an à partir de la transmission de ces documents ou, si l'élection est contestée, pendant un an à partir de la décision sur la contestation.</w:t>
      </w:r>
    </w:p>
    <w:p w14:paraId="07CE433D" w14:textId="77777777" w:rsidR="00307E0F" w:rsidRPr="00307E0F" w:rsidRDefault="00307E0F" w:rsidP="00307E0F">
      <w:pPr>
        <w:spacing w:after="0"/>
        <w:rPr>
          <w:color w:val="000000"/>
          <w:szCs w:val="24"/>
          <w:lang w:eastAsia="fr-CA"/>
        </w:rPr>
      </w:pPr>
    </w:p>
    <w:p w14:paraId="0EF640C6" w14:textId="77777777" w:rsidR="00307E0F" w:rsidRPr="00307E0F" w:rsidRDefault="00307E0F" w:rsidP="00307E0F">
      <w:pPr>
        <w:spacing w:after="0"/>
        <w:rPr>
          <w:color w:val="000000"/>
          <w:szCs w:val="24"/>
          <w:lang w:eastAsia="fr-CA"/>
        </w:rPr>
      </w:pPr>
      <w:bookmarkStart w:id="1010" w:name="D%380_Y"/>
      <w:bookmarkStart w:id="1011" w:name="s380"/>
      <w:bookmarkEnd w:id="1010"/>
      <w:bookmarkEnd w:id="1011"/>
      <w:r w:rsidRPr="00307E0F">
        <w:rPr>
          <w:b/>
          <w:bCs/>
          <w:color w:val="000000"/>
          <w:szCs w:val="24"/>
          <w:lang w:eastAsia="fr-CA"/>
        </w:rPr>
        <w:t>380.</w:t>
      </w:r>
      <w:r w:rsidRPr="00307E0F">
        <w:rPr>
          <w:color w:val="000000"/>
          <w:szCs w:val="24"/>
          <w:lang w:eastAsia="fr-CA"/>
        </w:rPr>
        <w:t> Après avoir transmis la liste des candidats proclamés élus au secrétaire général de l'Assemblée nationale, le directeur général des élections publie à la </w:t>
      </w:r>
      <w:r w:rsidRPr="00307E0F">
        <w:rPr>
          <w:i/>
          <w:iCs/>
          <w:color w:val="000000"/>
          <w:szCs w:val="24"/>
          <w:lang w:eastAsia="fr-CA"/>
        </w:rPr>
        <w:t>Gazette officielle du Québec</w:t>
      </w:r>
      <w:r w:rsidRPr="00307E0F">
        <w:rPr>
          <w:color w:val="000000"/>
          <w:szCs w:val="24"/>
          <w:lang w:eastAsia="fr-CA"/>
        </w:rPr>
        <w:t>, dans le plus bref délai, un avis indiquant les nom et prénom des candidats élus, leur appartenance politique, le nom de leur circonscription respective ainsi que la date de réception de la liste par le secrétaire général.</w:t>
      </w:r>
    </w:p>
    <w:p w14:paraId="181F9598" w14:textId="77777777" w:rsidR="00307E0F" w:rsidRPr="00307E0F" w:rsidRDefault="00307E0F" w:rsidP="00307E0F">
      <w:pPr>
        <w:spacing w:after="0"/>
        <w:rPr>
          <w:color w:val="000000"/>
          <w:szCs w:val="24"/>
          <w:lang w:eastAsia="fr-CA"/>
        </w:rPr>
      </w:pPr>
    </w:p>
    <w:p w14:paraId="0EBA9B66" w14:textId="77777777" w:rsidR="00307E0F" w:rsidRPr="00307E0F" w:rsidRDefault="00307E0F" w:rsidP="00307E0F">
      <w:pPr>
        <w:spacing w:after="0"/>
        <w:rPr>
          <w:color w:val="000000"/>
          <w:szCs w:val="24"/>
          <w:lang w:eastAsia="fr-CA"/>
        </w:rPr>
      </w:pPr>
      <w:r w:rsidRPr="00307E0F">
        <w:rPr>
          <w:color w:val="000000"/>
          <w:szCs w:val="24"/>
          <w:lang w:eastAsia="fr-CA"/>
        </w:rPr>
        <w:t>Le candidat proclamé élu devient membre de l'Assemblée nationale à partir de la réception par le secrétaire général de l'Assemblée nationale de la liste des candidats proclamés élus.</w:t>
      </w:r>
    </w:p>
    <w:p w14:paraId="27E84DDB" w14:textId="77777777" w:rsidR="00307E0F" w:rsidRPr="00307E0F" w:rsidRDefault="00307E0F" w:rsidP="00307E0F">
      <w:pPr>
        <w:spacing w:after="0"/>
        <w:rPr>
          <w:color w:val="000000"/>
          <w:szCs w:val="24"/>
          <w:lang w:eastAsia="fr-CA"/>
        </w:rPr>
      </w:pPr>
    </w:p>
    <w:p w14:paraId="15FF8E12" w14:textId="77777777" w:rsidR="00307E0F" w:rsidRPr="00307E0F" w:rsidRDefault="00307E0F" w:rsidP="00307E0F">
      <w:pPr>
        <w:spacing w:after="0"/>
        <w:rPr>
          <w:color w:val="000000"/>
          <w:szCs w:val="24"/>
          <w:lang w:eastAsia="fr-CA"/>
        </w:rPr>
      </w:pPr>
      <w:bookmarkStart w:id="1012" w:name="D%381_Y"/>
      <w:bookmarkStart w:id="1013" w:name="s381"/>
      <w:bookmarkEnd w:id="1012"/>
      <w:bookmarkEnd w:id="1013"/>
      <w:r w:rsidRPr="00307E0F">
        <w:rPr>
          <w:b/>
          <w:bCs/>
          <w:color w:val="000000"/>
          <w:szCs w:val="24"/>
          <w:lang w:eastAsia="fr-CA"/>
        </w:rPr>
        <w:t>381.</w:t>
      </w:r>
      <w:r w:rsidRPr="00307E0F">
        <w:rPr>
          <w:color w:val="000000"/>
          <w:szCs w:val="24"/>
          <w:lang w:eastAsia="fr-CA"/>
        </w:rPr>
        <w:t> Le directeur général des élections doit publier dans le plus bref délai après l'élection un rapport détaillé de l'élection contenant notamment les résultats de chaque secteur électoral, en indiquant aussi ceux des sections de vote.</w:t>
      </w:r>
    </w:p>
    <w:p w14:paraId="07FA1545" w14:textId="77777777" w:rsidR="00307E0F" w:rsidRPr="00307E0F" w:rsidRDefault="00307E0F" w:rsidP="00307E0F">
      <w:pPr>
        <w:spacing w:after="0"/>
        <w:rPr>
          <w:color w:val="000000"/>
          <w:szCs w:val="24"/>
          <w:lang w:eastAsia="fr-CA"/>
        </w:rPr>
      </w:pPr>
    </w:p>
    <w:p w14:paraId="200EAB8B" w14:textId="77777777" w:rsidR="00307E0F" w:rsidRPr="00307E0F" w:rsidRDefault="00307E0F" w:rsidP="00307E0F">
      <w:pPr>
        <w:spacing w:after="0"/>
        <w:rPr>
          <w:color w:val="000000"/>
          <w:szCs w:val="24"/>
          <w:lang w:eastAsia="fr-CA"/>
        </w:rPr>
      </w:pPr>
      <w:r w:rsidRPr="00307E0F">
        <w:rPr>
          <w:color w:val="000000"/>
          <w:szCs w:val="24"/>
          <w:lang w:eastAsia="fr-CA"/>
        </w:rPr>
        <w:t>Il transmet ce rapport au secrétaire général de l'Assemblée nationale.</w:t>
      </w:r>
    </w:p>
    <w:p w14:paraId="6DD7C52A" w14:textId="77777777" w:rsidR="00307E0F" w:rsidRPr="00307E0F" w:rsidRDefault="00307E0F" w:rsidP="00307E0F">
      <w:pPr>
        <w:spacing w:after="0"/>
        <w:rPr>
          <w:color w:val="000000"/>
          <w:szCs w:val="24"/>
          <w:lang w:eastAsia="fr-CA"/>
        </w:rPr>
      </w:pPr>
    </w:p>
    <w:p w14:paraId="09B3DC04" w14:textId="77777777" w:rsidR="00307E0F" w:rsidRPr="00307E0F" w:rsidRDefault="00307E0F" w:rsidP="00307E0F">
      <w:pPr>
        <w:spacing w:after="0"/>
        <w:rPr>
          <w:color w:val="000000"/>
          <w:szCs w:val="24"/>
          <w:lang w:eastAsia="fr-CA"/>
        </w:rPr>
      </w:pPr>
      <w:bookmarkStart w:id="1014" w:name="D%382_E"/>
      <w:bookmarkEnd w:id="1014"/>
      <w:r w:rsidRPr="00307E0F">
        <w:rPr>
          <w:b/>
          <w:bCs/>
          <w:color w:val="000000"/>
          <w:szCs w:val="24"/>
          <w:lang w:eastAsia="fr-CA"/>
        </w:rPr>
        <w:t>SECTION V</w:t>
      </w:r>
      <w:r w:rsidRPr="00307E0F">
        <w:rPr>
          <w:color w:val="000000"/>
          <w:szCs w:val="24"/>
          <w:lang w:eastAsia="fr-CA"/>
        </w:rPr>
        <w:t> </w:t>
      </w:r>
      <w:r w:rsidRPr="00307E0F">
        <w:rPr>
          <w:color w:val="000000"/>
          <w:szCs w:val="24"/>
          <w:lang w:eastAsia="fr-CA"/>
        </w:rPr>
        <w:br/>
      </w:r>
      <w:r w:rsidRPr="00307E0F">
        <w:rPr>
          <w:caps/>
          <w:color w:val="000000"/>
          <w:szCs w:val="24"/>
          <w:lang w:eastAsia="fr-CA"/>
        </w:rPr>
        <w:t>DÉPOUILLEMENT JUDICIAIRE</w:t>
      </w:r>
    </w:p>
    <w:p w14:paraId="540C2D64" w14:textId="77777777" w:rsidR="00307E0F" w:rsidRPr="00307E0F" w:rsidRDefault="00307E0F" w:rsidP="00307E0F">
      <w:pPr>
        <w:spacing w:after="0"/>
        <w:rPr>
          <w:color w:val="000000"/>
          <w:szCs w:val="24"/>
          <w:lang w:eastAsia="fr-CA"/>
        </w:rPr>
      </w:pPr>
    </w:p>
    <w:p w14:paraId="7236280C" w14:textId="77777777" w:rsidR="00307E0F" w:rsidRPr="00307E0F" w:rsidRDefault="00307E0F" w:rsidP="00307E0F">
      <w:pPr>
        <w:spacing w:after="0"/>
        <w:rPr>
          <w:color w:val="000000"/>
          <w:szCs w:val="24"/>
          <w:lang w:eastAsia="fr-CA"/>
        </w:rPr>
      </w:pPr>
      <w:bookmarkStart w:id="1015" w:name="D%382_Y"/>
      <w:bookmarkStart w:id="1016" w:name="s382"/>
      <w:bookmarkEnd w:id="1015"/>
      <w:bookmarkEnd w:id="1016"/>
      <w:r w:rsidRPr="00307E0F">
        <w:rPr>
          <w:b/>
          <w:bCs/>
          <w:color w:val="000000"/>
          <w:szCs w:val="24"/>
          <w:lang w:eastAsia="fr-CA"/>
        </w:rPr>
        <w:t>382.</w:t>
      </w:r>
      <w:r w:rsidRPr="00307E0F">
        <w:rPr>
          <w:color w:val="000000"/>
          <w:szCs w:val="24"/>
          <w:lang w:eastAsia="fr-CA"/>
        </w:rPr>
        <w:t> Toute personne qui a des motifs raisonnables de croire qu'un scrutateur ou que le directeur du scrutin a compté ou rejeté illégalement des bulletins de vote ou dressé un relevé du dépouillement inexact peut demander un dépouillement judiciaire des votes.</w:t>
      </w:r>
    </w:p>
    <w:p w14:paraId="22AB4295" w14:textId="77777777" w:rsidR="00307E0F" w:rsidRPr="00307E0F" w:rsidRDefault="00307E0F" w:rsidP="00307E0F">
      <w:pPr>
        <w:spacing w:after="0"/>
        <w:rPr>
          <w:color w:val="000000"/>
          <w:szCs w:val="24"/>
          <w:lang w:eastAsia="fr-CA"/>
        </w:rPr>
      </w:pPr>
    </w:p>
    <w:p w14:paraId="1F26091A" w14:textId="77777777" w:rsidR="00307E0F" w:rsidRPr="00307E0F" w:rsidRDefault="00307E0F" w:rsidP="00307E0F">
      <w:pPr>
        <w:spacing w:after="0"/>
        <w:rPr>
          <w:color w:val="000000"/>
          <w:szCs w:val="24"/>
          <w:lang w:eastAsia="fr-CA"/>
        </w:rPr>
      </w:pPr>
      <w:bookmarkStart w:id="1017" w:name="D%383_Y"/>
      <w:bookmarkStart w:id="1018" w:name="s383"/>
      <w:bookmarkEnd w:id="1017"/>
      <w:bookmarkEnd w:id="1018"/>
      <w:r w:rsidRPr="00307E0F">
        <w:rPr>
          <w:b/>
          <w:bCs/>
          <w:color w:val="000000"/>
          <w:szCs w:val="24"/>
          <w:lang w:eastAsia="fr-CA"/>
        </w:rPr>
        <w:t>383.</w:t>
      </w:r>
      <w:r w:rsidRPr="00307E0F">
        <w:rPr>
          <w:color w:val="000000"/>
          <w:szCs w:val="24"/>
          <w:lang w:eastAsia="fr-CA"/>
        </w:rPr>
        <w:t> Le candidat qui s'est classé deuxième ou son mandataire peut, en cas de majorité ne dépassant pas un millième des votes exprimés, demander un dépouillement judiciaire.</w:t>
      </w:r>
    </w:p>
    <w:p w14:paraId="1137DC0D" w14:textId="77777777" w:rsidR="00307E0F" w:rsidRPr="00307E0F" w:rsidRDefault="00307E0F" w:rsidP="00307E0F">
      <w:pPr>
        <w:spacing w:after="0"/>
        <w:rPr>
          <w:color w:val="000000"/>
          <w:szCs w:val="24"/>
          <w:lang w:eastAsia="fr-CA"/>
        </w:rPr>
      </w:pPr>
    </w:p>
    <w:p w14:paraId="27019BA4" w14:textId="77777777" w:rsidR="00307E0F" w:rsidRPr="00307E0F" w:rsidRDefault="00307E0F" w:rsidP="00307E0F">
      <w:pPr>
        <w:spacing w:after="0"/>
        <w:rPr>
          <w:color w:val="000000"/>
          <w:szCs w:val="24"/>
          <w:lang w:eastAsia="fr-CA"/>
        </w:rPr>
      </w:pPr>
      <w:bookmarkStart w:id="1019" w:name="D%384_Y"/>
      <w:bookmarkStart w:id="1020" w:name="s384"/>
      <w:bookmarkEnd w:id="1019"/>
      <w:bookmarkEnd w:id="1020"/>
      <w:r w:rsidRPr="00307E0F">
        <w:rPr>
          <w:b/>
          <w:bCs/>
          <w:color w:val="000000"/>
          <w:szCs w:val="24"/>
          <w:lang w:eastAsia="fr-CA"/>
        </w:rPr>
        <w:t>384.</w:t>
      </w:r>
      <w:r w:rsidRPr="00307E0F">
        <w:rPr>
          <w:color w:val="000000"/>
          <w:szCs w:val="24"/>
          <w:lang w:eastAsia="fr-CA"/>
        </w:rPr>
        <w:t> La demande de dépouillement est faite par requête adressée à un juge de la Cour du Québec du district judiciaire où se trouve située entièrement ou en partie la circonscription où s'est tenue l'élection.</w:t>
      </w:r>
    </w:p>
    <w:p w14:paraId="03BCAFE8" w14:textId="77777777" w:rsidR="00307E0F" w:rsidRPr="00307E0F" w:rsidRDefault="00307E0F" w:rsidP="00307E0F">
      <w:pPr>
        <w:spacing w:after="0"/>
        <w:rPr>
          <w:color w:val="000000"/>
          <w:szCs w:val="24"/>
          <w:lang w:eastAsia="fr-CA"/>
        </w:rPr>
      </w:pPr>
    </w:p>
    <w:p w14:paraId="78B51C23" w14:textId="77777777" w:rsidR="00307E0F" w:rsidRPr="00307E0F" w:rsidRDefault="00307E0F" w:rsidP="00307E0F">
      <w:pPr>
        <w:spacing w:after="0"/>
        <w:rPr>
          <w:color w:val="000000"/>
          <w:szCs w:val="24"/>
          <w:lang w:eastAsia="fr-CA"/>
        </w:rPr>
      </w:pPr>
      <w:bookmarkStart w:id="1021" w:name="D%385_Y"/>
      <w:bookmarkStart w:id="1022" w:name="s385"/>
      <w:bookmarkEnd w:id="1021"/>
      <w:bookmarkEnd w:id="1022"/>
      <w:r w:rsidRPr="00307E0F">
        <w:rPr>
          <w:b/>
          <w:bCs/>
          <w:color w:val="000000"/>
          <w:szCs w:val="24"/>
          <w:lang w:eastAsia="fr-CA"/>
        </w:rPr>
        <w:t>385.</w:t>
      </w:r>
      <w:r w:rsidRPr="00307E0F">
        <w:rPr>
          <w:color w:val="000000"/>
          <w:szCs w:val="24"/>
          <w:lang w:eastAsia="fr-CA"/>
        </w:rPr>
        <w:t> La requête est présentée dans les quatre jours qui suivent le recensement des votes.</w:t>
      </w:r>
    </w:p>
    <w:p w14:paraId="57056825" w14:textId="77777777" w:rsidR="00307E0F" w:rsidRPr="00307E0F" w:rsidRDefault="00307E0F" w:rsidP="00307E0F">
      <w:pPr>
        <w:spacing w:after="0"/>
        <w:rPr>
          <w:color w:val="000000"/>
          <w:szCs w:val="24"/>
          <w:lang w:eastAsia="fr-CA"/>
        </w:rPr>
      </w:pPr>
    </w:p>
    <w:p w14:paraId="05792FFB" w14:textId="77777777" w:rsidR="00307E0F" w:rsidRPr="00307E0F" w:rsidRDefault="00307E0F" w:rsidP="00307E0F">
      <w:pPr>
        <w:spacing w:after="0"/>
        <w:rPr>
          <w:color w:val="000000"/>
          <w:szCs w:val="24"/>
          <w:lang w:eastAsia="fr-CA"/>
        </w:rPr>
      </w:pPr>
      <w:bookmarkStart w:id="1023" w:name="D%386_Y"/>
      <w:bookmarkStart w:id="1024" w:name="s386"/>
      <w:bookmarkEnd w:id="1023"/>
      <w:bookmarkEnd w:id="1024"/>
      <w:r w:rsidRPr="00307E0F">
        <w:rPr>
          <w:b/>
          <w:bCs/>
          <w:color w:val="000000"/>
          <w:szCs w:val="24"/>
          <w:lang w:eastAsia="fr-CA"/>
        </w:rPr>
        <w:t>386.</w:t>
      </w:r>
      <w:r w:rsidRPr="00307E0F">
        <w:rPr>
          <w:color w:val="000000"/>
          <w:szCs w:val="24"/>
          <w:lang w:eastAsia="fr-CA"/>
        </w:rPr>
        <w:t> Le dépouillement doit commencer dans les quatre jours de la présentation de la requête et il doit y être procédé le plus rapidement possible.</w:t>
      </w:r>
    </w:p>
    <w:p w14:paraId="1532702D" w14:textId="77777777" w:rsidR="00307E0F" w:rsidRPr="00307E0F" w:rsidRDefault="00307E0F" w:rsidP="00307E0F">
      <w:pPr>
        <w:spacing w:after="0"/>
        <w:rPr>
          <w:color w:val="000000"/>
          <w:szCs w:val="24"/>
          <w:lang w:eastAsia="fr-CA"/>
        </w:rPr>
      </w:pPr>
    </w:p>
    <w:p w14:paraId="4B062678" w14:textId="77777777" w:rsidR="00307E0F" w:rsidRPr="00307E0F" w:rsidRDefault="00307E0F" w:rsidP="00307E0F">
      <w:pPr>
        <w:spacing w:after="0"/>
        <w:rPr>
          <w:color w:val="000000"/>
          <w:szCs w:val="24"/>
          <w:lang w:eastAsia="fr-CA"/>
        </w:rPr>
      </w:pPr>
      <w:bookmarkStart w:id="1025" w:name="D%387_Y"/>
      <w:bookmarkStart w:id="1026" w:name="s387"/>
      <w:bookmarkEnd w:id="1025"/>
      <w:bookmarkEnd w:id="1026"/>
      <w:r w:rsidRPr="00307E0F">
        <w:rPr>
          <w:b/>
          <w:bCs/>
          <w:color w:val="000000"/>
          <w:szCs w:val="24"/>
          <w:lang w:eastAsia="fr-CA"/>
        </w:rPr>
        <w:t>387.</w:t>
      </w:r>
      <w:r w:rsidRPr="00307E0F">
        <w:rPr>
          <w:color w:val="000000"/>
          <w:szCs w:val="24"/>
          <w:lang w:eastAsia="fr-CA"/>
        </w:rPr>
        <w:t> Le juge donne un avis écrit d'au moins un jour franc au directeur général des élections et aux candidats du jour, de l'heure et du lieu où il procédera au dépouillement des votes.</w:t>
      </w:r>
    </w:p>
    <w:p w14:paraId="45FEA54E" w14:textId="77777777" w:rsidR="00307E0F" w:rsidRPr="00307E0F" w:rsidRDefault="00307E0F" w:rsidP="00307E0F">
      <w:pPr>
        <w:spacing w:after="0"/>
        <w:rPr>
          <w:color w:val="000000"/>
          <w:szCs w:val="24"/>
          <w:lang w:eastAsia="fr-CA"/>
        </w:rPr>
      </w:pPr>
    </w:p>
    <w:p w14:paraId="551887C3" w14:textId="77777777" w:rsidR="00307E0F" w:rsidRPr="00307E0F" w:rsidRDefault="00307E0F" w:rsidP="00307E0F">
      <w:pPr>
        <w:spacing w:after="0"/>
        <w:rPr>
          <w:color w:val="000000"/>
          <w:szCs w:val="24"/>
          <w:lang w:eastAsia="fr-CA"/>
        </w:rPr>
      </w:pPr>
      <w:r w:rsidRPr="00307E0F">
        <w:rPr>
          <w:color w:val="000000"/>
          <w:szCs w:val="24"/>
          <w:lang w:eastAsia="fr-CA"/>
        </w:rPr>
        <w:t>Le juge assigne le directeur du scrutin et son adjoint à comparaître et ordonne au directeur du scrutin d'apporter les urnes et le relevé du dépouillement de sa circonscription et, le cas échéant, la copie du relevé du dépouillement visée à l'article 370.12. Ils doivent obtempérer à cet ordre.</w:t>
      </w:r>
    </w:p>
    <w:p w14:paraId="291D294B" w14:textId="77777777" w:rsidR="00307E0F" w:rsidRPr="00307E0F" w:rsidRDefault="00307E0F" w:rsidP="00307E0F">
      <w:pPr>
        <w:spacing w:after="0"/>
        <w:rPr>
          <w:color w:val="000000"/>
          <w:szCs w:val="24"/>
          <w:lang w:eastAsia="fr-CA"/>
        </w:rPr>
      </w:pPr>
    </w:p>
    <w:p w14:paraId="5EC5F9D6" w14:textId="77777777" w:rsidR="00307E0F" w:rsidRPr="00307E0F" w:rsidRDefault="00307E0F" w:rsidP="00307E0F">
      <w:pPr>
        <w:spacing w:after="0"/>
        <w:rPr>
          <w:color w:val="000000"/>
          <w:szCs w:val="24"/>
          <w:lang w:eastAsia="fr-CA"/>
        </w:rPr>
      </w:pPr>
      <w:r w:rsidRPr="00307E0F">
        <w:rPr>
          <w:color w:val="000000"/>
          <w:szCs w:val="24"/>
          <w:lang w:eastAsia="fr-CA"/>
        </w:rPr>
        <w:t>Lorsque le dépouillement est demandé pour une circonscription dans laquelle des votes par correspondance ont été comptés, le directeur général des élections doit apporter toute enveloppe visée à l'article 370.10 et identifiée au nom de cette circonscription.</w:t>
      </w:r>
    </w:p>
    <w:p w14:paraId="6C0E6D8B" w14:textId="77777777" w:rsidR="00307E0F" w:rsidRPr="00307E0F" w:rsidRDefault="00307E0F" w:rsidP="00307E0F">
      <w:pPr>
        <w:spacing w:after="0"/>
        <w:rPr>
          <w:color w:val="000000"/>
          <w:szCs w:val="24"/>
          <w:lang w:eastAsia="fr-CA"/>
        </w:rPr>
      </w:pPr>
    </w:p>
    <w:p w14:paraId="008D4F6E" w14:textId="77777777" w:rsidR="00307E0F" w:rsidRPr="00307E0F" w:rsidRDefault="00307E0F" w:rsidP="00307E0F">
      <w:pPr>
        <w:spacing w:after="0"/>
        <w:rPr>
          <w:color w:val="000000"/>
          <w:szCs w:val="24"/>
          <w:lang w:eastAsia="fr-CA"/>
        </w:rPr>
      </w:pPr>
      <w:bookmarkStart w:id="1027" w:name="D%388_Y"/>
      <w:bookmarkStart w:id="1028" w:name="s388"/>
      <w:bookmarkEnd w:id="1027"/>
      <w:bookmarkEnd w:id="1028"/>
      <w:r w:rsidRPr="00307E0F">
        <w:rPr>
          <w:b/>
          <w:bCs/>
          <w:color w:val="000000"/>
          <w:szCs w:val="24"/>
          <w:lang w:eastAsia="fr-CA"/>
        </w:rPr>
        <w:t>388.</w:t>
      </w:r>
      <w:r w:rsidRPr="00307E0F">
        <w:rPr>
          <w:color w:val="000000"/>
          <w:szCs w:val="24"/>
          <w:lang w:eastAsia="fr-CA"/>
        </w:rPr>
        <w:t> Au jour fixé, le juge procède, en présence du directeur du scrutin et de son adjoint, à l'examen des bulletins de vote et des autres documents contenus dans l'urne.</w:t>
      </w:r>
    </w:p>
    <w:p w14:paraId="482CF206" w14:textId="77777777" w:rsidR="00307E0F" w:rsidRPr="00307E0F" w:rsidRDefault="00307E0F" w:rsidP="00307E0F">
      <w:pPr>
        <w:spacing w:after="0"/>
        <w:rPr>
          <w:color w:val="000000"/>
          <w:szCs w:val="24"/>
          <w:lang w:eastAsia="fr-CA"/>
        </w:rPr>
      </w:pPr>
    </w:p>
    <w:p w14:paraId="7F4D9975" w14:textId="77777777" w:rsidR="00307E0F" w:rsidRPr="00307E0F" w:rsidRDefault="00307E0F" w:rsidP="00307E0F">
      <w:pPr>
        <w:spacing w:after="0"/>
        <w:rPr>
          <w:color w:val="000000"/>
          <w:szCs w:val="24"/>
          <w:lang w:eastAsia="fr-CA"/>
        </w:rPr>
      </w:pPr>
      <w:r w:rsidRPr="00307E0F">
        <w:rPr>
          <w:color w:val="000000"/>
          <w:szCs w:val="24"/>
          <w:lang w:eastAsia="fr-CA"/>
        </w:rPr>
        <w:t>Ces personnes, de même que les autres personnes mentionnées à l'article 387 et les mandataires des candidats, ont le droit de prendre connaissance des documents contenus dans l'urne.</w:t>
      </w:r>
    </w:p>
    <w:p w14:paraId="5F051B88" w14:textId="77777777" w:rsidR="00307E0F" w:rsidRPr="00307E0F" w:rsidRDefault="00307E0F" w:rsidP="00307E0F">
      <w:pPr>
        <w:spacing w:after="0"/>
        <w:rPr>
          <w:color w:val="000000"/>
          <w:szCs w:val="24"/>
          <w:lang w:eastAsia="fr-CA"/>
        </w:rPr>
      </w:pPr>
    </w:p>
    <w:p w14:paraId="61FE1E53" w14:textId="77777777" w:rsidR="00307E0F" w:rsidRPr="00307E0F" w:rsidRDefault="00307E0F" w:rsidP="00307E0F">
      <w:pPr>
        <w:spacing w:after="0"/>
        <w:rPr>
          <w:color w:val="000000"/>
          <w:szCs w:val="24"/>
          <w:lang w:eastAsia="fr-CA"/>
        </w:rPr>
      </w:pPr>
      <w:bookmarkStart w:id="1029" w:name="D%389_Y"/>
      <w:bookmarkStart w:id="1030" w:name="s389"/>
      <w:bookmarkEnd w:id="1029"/>
      <w:bookmarkEnd w:id="1030"/>
      <w:r w:rsidRPr="00307E0F">
        <w:rPr>
          <w:b/>
          <w:bCs/>
          <w:color w:val="000000"/>
          <w:szCs w:val="24"/>
          <w:lang w:eastAsia="fr-CA"/>
        </w:rPr>
        <w:t>389.</w:t>
      </w:r>
      <w:r w:rsidRPr="00307E0F">
        <w:rPr>
          <w:color w:val="000000"/>
          <w:szCs w:val="24"/>
          <w:lang w:eastAsia="fr-CA"/>
        </w:rPr>
        <w:t> Les articles 365, 366 ainsi que le dernier alinéa de l'article 370.9 s'appliquent pour décider de la validité d'un bulletin de vote et le juge peut, à cette fin, prendre les moyens nécessaires.</w:t>
      </w:r>
    </w:p>
    <w:p w14:paraId="6CDE41E6" w14:textId="77777777" w:rsidR="00307E0F" w:rsidRPr="00307E0F" w:rsidRDefault="00307E0F" w:rsidP="00307E0F">
      <w:pPr>
        <w:spacing w:after="0"/>
        <w:rPr>
          <w:color w:val="000000"/>
          <w:szCs w:val="24"/>
          <w:lang w:eastAsia="fr-CA"/>
        </w:rPr>
      </w:pPr>
    </w:p>
    <w:p w14:paraId="2592F60A" w14:textId="77777777" w:rsidR="00307E0F" w:rsidRPr="00307E0F" w:rsidRDefault="00307E0F" w:rsidP="00307E0F">
      <w:pPr>
        <w:spacing w:after="0"/>
        <w:rPr>
          <w:color w:val="000000"/>
          <w:szCs w:val="24"/>
          <w:lang w:eastAsia="fr-CA"/>
        </w:rPr>
      </w:pPr>
      <w:bookmarkStart w:id="1031" w:name="D%390_Y"/>
      <w:bookmarkStart w:id="1032" w:name="s390"/>
      <w:bookmarkEnd w:id="1031"/>
      <w:bookmarkEnd w:id="1032"/>
      <w:r w:rsidRPr="00307E0F">
        <w:rPr>
          <w:b/>
          <w:bCs/>
          <w:color w:val="000000"/>
          <w:szCs w:val="24"/>
          <w:lang w:eastAsia="fr-CA"/>
        </w:rPr>
        <w:t>390.</w:t>
      </w:r>
      <w:r w:rsidRPr="00307E0F">
        <w:rPr>
          <w:color w:val="000000"/>
          <w:szCs w:val="24"/>
          <w:lang w:eastAsia="fr-CA"/>
        </w:rPr>
        <w:t> En l'absence d'une urne ou des documents requis, le juge prend les moyens appropriés pour connaître les résultats du vote. À cette fin, il est investi des pouvoirs et de l'immunité accordés à un commissaire nommé en vertu de la Loi sur les commissions d'enquête (chapitre C-37), sauf du pouvoir d'imposer une peine d'emprisonnement.</w:t>
      </w:r>
    </w:p>
    <w:p w14:paraId="11F59D40" w14:textId="77777777" w:rsidR="00307E0F" w:rsidRPr="00307E0F" w:rsidRDefault="00307E0F" w:rsidP="00307E0F">
      <w:pPr>
        <w:spacing w:after="0"/>
        <w:rPr>
          <w:color w:val="000000"/>
          <w:szCs w:val="24"/>
          <w:lang w:eastAsia="fr-CA"/>
        </w:rPr>
      </w:pPr>
    </w:p>
    <w:p w14:paraId="169E5BE5" w14:textId="77777777" w:rsidR="00307E0F" w:rsidRPr="00307E0F" w:rsidRDefault="00307E0F" w:rsidP="00307E0F">
      <w:pPr>
        <w:spacing w:after="0"/>
        <w:rPr>
          <w:color w:val="000000"/>
          <w:szCs w:val="24"/>
          <w:lang w:eastAsia="fr-CA"/>
        </w:rPr>
      </w:pPr>
      <w:r w:rsidRPr="00307E0F">
        <w:rPr>
          <w:color w:val="000000"/>
          <w:szCs w:val="24"/>
          <w:lang w:eastAsia="fr-CA"/>
        </w:rPr>
        <w:t>Toute personne qui témoigne à cette occasion devant le juge a les mêmes privilèges et la même immunité qu'un témoin devant la Cour supérieure et les articles 307 à 309 du Code de procédure civile (chapitre C-25) s'appliquent compte tenu des adaptations nécessaires.</w:t>
      </w:r>
    </w:p>
    <w:p w14:paraId="54382A25" w14:textId="77777777" w:rsidR="00307E0F" w:rsidRPr="00307E0F" w:rsidRDefault="00307E0F" w:rsidP="00307E0F">
      <w:pPr>
        <w:spacing w:after="0"/>
        <w:rPr>
          <w:color w:val="000000"/>
          <w:szCs w:val="24"/>
          <w:lang w:eastAsia="fr-CA"/>
        </w:rPr>
      </w:pPr>
    </w:p>
    <w:p w14:paraId="09B5B200" w14:textId="77777777" w:rsidR="00307E0F" w:rsidRPr="00307E0F" w:rsidRDefault="00307E0F" w:rsidP="00307E0F">
      <w:pPr>
        <w:spacing w:after="0"/>
        <w:rPr>
          <w:color w:val="000000"/>
          <w:szCs w:val="24"/>
          <w:lang w:eastAsia="fr-CA"/>
        </w:rPr>
      </w:pPr>
      <w:bookmarkStart w:id="1033" w:name="D%391_Y"/>
      <w:bookmarkStart w:id="1034" w:name="s391"/>
      <w:bookmarkEnd w:id="1033"/>
      <w:bookmarkEnd w:id="1034"/>
      <w:r w:rsidRPr="00307E0F">
        <w:rPr>
          <w:b/>
          <w:bCs/>
          <w:color w:val="000000"/>
          <w:szCs w:val="24"/>
          <w:lang w:eastAsia="fr-CA"/>
        </w:rPr>
        <w:lastRenderedPageBreak/>
        <w:t>391.</w:t>
      </w:r>
      <w:r w:rsidRPr="00307E0F">
        <w:rPr>
          <w:color w:val="000000"/>
          <w:szCs w:val="24"/>
          <w:lang w:eastAsia="fr-CA"/>
        </w:rPr>
        <w:t> Au cours du dépouillement, le juge a la garde des urnes et de leur contenu ainsi que de tous les autres documents qui lui ont été remis.</w:t>
      </w:r>
    </w:p>
    <w:p w14:paraId="1A7A5456" w14:textId="77777777" w:rsidR="00307E0F" w:rsidRPr="00307E0F" w:rsidRDefault="00307E0F" w:rsidP="00307E0F">
      <w:pPr>
        <w:spacing w:after="0"/>
        <w:rPr>
          <w:color w:val="000000"/>
          <w:szCs w:val="24"/>
          <w:lang w:eastAsia="fr-CA"/>
        </w:rPr>
      </w:pPr>
    </w:p>
    <w:p w14:paraId="620232C5" w14:textId="77777777" w:rsidR="00307E0F" w:rsidRPr="00307E0F" w:rsidRDefault="00307E0F" w:rsidP="00307E0F">
      <w:pPr>
        <w:spacing w:after="0"/>
        <w:rPr>
          <w:color w:val="000000"/>
          <w:szCs w:val="24"/>
          <w:lang w:eastAsia="fr-CA"/>
        </w:rPr>
      </w:pPr>
      <w:bookmarkStart w:id="1035" w:name="D%392_Y"/>
      <w:bookmarkStart w:id="1036" w:name="s392"/>
      <w:bookmarkEnd w:id="1035"/>
      <w:bookmarkEnd w:id="1036"/>
      <w:r w:rsidRPr="00307E0F">
        <w:rPr>
          <w:b/>
          <w:bCs/>
          <w:color w:val="000000"/>
          <w:szCs w:val="24"/>
          <w:lang w:eastAsia="fr-CA"/>
        </w:rPr>
        <w:t>392.</w:t>
      </w:r>
      <w:r w:rsidRPr="00307E0F">
        <w:rPr>
          <w:color w:val="000000"/>
          <w:szCs w:val="24"/>
          <w:lang w:eastAsia="fr-CA"/>
        </w:rPr>
        <w:t> Dès que le dépouillement est terminé, le juge dénombre les votes exprimés en faveur de chaque candidat, vérifie ou rectifie tout relevé du dépouillement et certifie les résultats du vote.</w:t>
      </w:r>
    </w:p>
    <w:p w14:paraId="09628D01" w14:textId="77777777" w:rsidR="00307E0F" w:rsidRPr="00307E0F" w:rsidRDefault="00307E0F" w:rsidP="00307E0F">
      <w:pPr>
        <w:spacing w:after="0"/>
        <w:rPr>
          <w:color w:val="000000"/>
          <w:szCs w:val="24"/>
          <w:lang w:eastAsia="fr-CA"/>
        </w:rPr>
      </w:pPr>
    </w:p>
    <w:p w14:paraId="24C8263F" w14:textId="77777777" w:rsidR="00307E0F" w:rsidRPr="00307E0F" w:rsidRDefault="00307E0F" w:rsidP="00307E0F">
      <w:pPr>
        <w:spacing w:after="0"/>
        <w:rPr>
          <w:color w:val="000000"/>
          <w:szCs w:val="24"/>
          <w:lang w:eastAsia="fr-CA"/>
        </w:rPr>
      </w:pPr>
      <w:r w:rsidRPr="00307E0F">
        <w:rPr>
          <w:color w:val="000000"/>
          <w:szCs w:val="24"/>
          <w:lang w:eastAsia="fr-CA"/>
        </w:rPr>
        <w:t>Il remet les urnes au directeur du scrutin et tous les autres documents ayant servi au dépouillement au directeur général des élections.</w:t>
      </w:r>
    </w:p>
    <w:p w14:paraId="2D701249" w14:textId="77777777" w:rsidR="00307E0F" w:rsidRPr="00307E0F" w:rsidRDefault="00307E0F" w:rsidP="00307E0F">
      <w:pPr>
        <w:spacing w:after="0"/>
        <w:rPr>
          <w:color w:val="000000"/>
          <w:szCs w:val="24"/>
          <w:lang w:eastAsia="fr-CA"/>
        </w:rPr>
      </w:pPr>
    </w:p>
    <w:p w14:paraId="3F7A345D" w14:textId="77777777" w:rsidR="00307E0F" w:rsidRPr="00307E0F" w:rsidRDefault="00307E0F" w:rsidP="00307E0F">
      <w:pPr>
        <w:spacing w:after="0"/>
        <w:rPr>
          <w:color w:val="000000"/>
          <w:szCs w:val="24"/>
          <w:lang w:eastAsia="fr-CA"/>
        </w:rPr>
      </w:pPr>
      <w:bookmarkStart w:id="1037" w:name="D%393_Y"/>
      <w:bookmarkStart w:id="1038" w:name="s393"/>
      <w:bookmarkEnd w:id="1037"/>
      <w:bookmarkEnd w:id="1038"/>
      <w:r w:rsidRPr="00307E0F">
        <w:rPr>
          <w:b/>
          <w:bCs/>
          <w:color w:val="000000"/>
          <w:szCs w:val="24"/>
          <w:lang w:eastAsia="fr-CA"/>
        </w:rPr>
        <w:t>393.</w:t>
      </w:r>
      <w:r w:rsidRPr="00307E0F">
        <w:rPr>
          <w:color w:val="000000"/>
          <w:szCs w:val="24"/>
          <w:lang w:eastAsia="fr-CA"/>
        </w:rPr>
        <w:t> Le directeur du scrutin proclame élu le candidat qui a reçu le plus grand nombre de votes et l'article 377 s'applique compte tenu des adaptations nécessaires.</w:t>
      </w:r>
    </w:p>
    <w:p w14:paraId="4E37B651" w14:textId="77777777" w:rsidR="00307E0F" w:rsidRPr="00307E0F" w:rsidRDefault="00307E0F" w:rsidP="00307E0F">
      <w:pPr>
        <w:spacing w:after="0"/>
        <w:rPr>
          <w:color w:val="000000"/>
          <w:szCs w:val="24"/>
          <w:lang w:eastAsia="fr-CA"/>
        </w:rPr>
      </w:pPr>
    </w:p>
    <w:p w14:paraId="4A5A15CB" w14:textId="77777777" w:rsidR="00307E0F" w:rsidRPr="00307E0F" w:rsidRDefault="00307E0F" w:rsidP="00307E0F">
      <w:pPr>
        <w:spacing w:after="0"/>
        <w:rPr>
          <w:color w:val="000000"/>
          <w:szCs w:val="24"/>
          <w:lang w:eastAsia="fr-CA"/>
        </w:rPr>
      </w:pPr>
      <w:bookmarkStart w:id="1039" w:name="D%394_Y"/>
      <w:bookmarkStart w:id="1040" w:name="s394"/>
      <w:bookmarkEnd w:id="1039"/>
      <w:bookmarkEnd w:id="1040"/>
      <w:r w:rsidRPr="00307E0F">
        <w:rPr>
          <w:b/>
          <w:bCs/>
          <w:color w:val="000000"/>
          <w:szCs w:val="24"/>
          <w:lang w:eastAsia="fr-CA"/>
        </w:rPr>
        <w:t>394.</w:t>
      </w:r>
      <w:r w:rsidRPr="00307E0F">
        <w:rPr>
          <w:color w:val="000000"/>
          <w:szCs w:val="24"/>
          <w:lang w:eastAsia="fr-CA"/>
        </w:rPr>
        <w:t> En cas d'égalité des voix, une nouvelle élection a lieu.</w:t>
      </w:r>
    </w:p>
    <w:p w14:paraId="7D02FAD0" w14:textId="77777777" w:rsidR="00307E0F" w:rsidRPr="00307E0F" w:rsidRDefault="00307E0F" w:rsidP="00307E0F">
      <w:pPr>
        <w:spacing w:after="0"/>
        <w:rPr>
          <w:color w:val="000000"/>
          <w:szCs w:val="24"/>
          <w:lang w:eastAsia="fr-CA"/>
        </w:rPr>
      </w:pPr>
    </w:p>
    <w:p w14:paraId="765CF73E" w14:textId="77777777" w:rsidR="00307E0F" w:rsidRPr="00307E0F" w:rsidRDefault="00307E0F" w:rsidP="00307E0F">
      <w:pPr>
        <w:spacing w:after="0"/>
        <w:rPr>
          <w:color w:val="000000"/>
          <w:szCs w:val="24"/>
          <w:lang w:eastAsia="fr-CA"/>
        </w:rPr>
      </w:pPr>
      <w:r w:rsidRPr="00307E0F">
        <w:rPr>
          <w:color w:val="000000"/>
          <w:szCs w:val="24"/>
          <w:lang w:eastAsia="fr-CA"/>
        </w:rPr>
        <w:t>Le directeur du scrutin, après avoir informé le directeur général des élections, publie immédiatement, de la manière prescrite par règlement, un avis informant les électeurs de la nouvelle période de production des déclarations de candidature et de la nouvelle date du scrutin.</w:t>
      </w:r>
    </w:p>
    <w:p w14:paraId="67860520" w14:textId="77777777" w:rsidR="00307E0F" w:rsidRPr="00307E0F" w:rsidRDefault="00307E0F" w:rsidP="00307E0F">
      <w:pPr>
        <w:spacing w:after="0"/>
        <w:rPr>
          <w:color w:val="000000"/>
          <w:szCs w:val="24"/>
          <w:lang w:eastAsia="fr-CA"/>
        </w:rPr>
      </w:pPr>
    </w:p>
    <w:p w14:paraId="1B7F835B" w14:textId="77777777" w:rsidR="00307E0F" w:rsidRPr="00307E0F" w:rsidRDefault="00307E0F" w:rsidP="00307E0F">
      <w:pPr>
        <w:spacing w:after="0"/>
        <w:rPr>
          <w:color w:val="000000"/>
          <w:szCs w:val="24"/>
          <w:lang w:eastAsia="fr-CA"/>
        </w:rPr>
      </w:pPr>
      <w:r w:rsidRPr="00307E0F">
        <w:rPr>
          <w:color w:val="000000"/>
          <w:szCs w:val="24"/>
          <w:lang w:eastAsia="fr-CA"/>
        </w:rPr>
        <w:t>Les déclarations de candidature sont produites au plus tard le deuxième lundi qui suit le jour de la décision du juge et le scrutin a lieu le deuxième lundi subséquent.</w:t>
      </w:r>
    </w:p>
    <w:p w14:paraId="05DEEEAA" w14:textId="77777777" w:rsidR="00307E0F" w:rsidRPr="00307E0F" w:rsidRDefault="00307E0F" w:rsidP="00307E0F">
      <w:pPr>
        <w:spacing w:after="0"/>
        <w:rPr>
          <w:color w:val="000000"/>
          <w:szCs w:val="24"/>
          <w:lang w:eastAsia="fr-CA"/>
        </w:rPr>
      </w:pPr>
    </w:p>
    <w:p w14:paraId="54769080" w14:textId="77777777" w:rsidR="00307E0F" w:rsidRPr="00307E0F" w:rsidRDefault="00307E0F" w:rsidP="00307E0F">
      <w:pPr>
        <w:spacing w:after="0"/>
        <w:rPr>
          <w:color w:val="000000"/>
          <w:szCs w:val="24"/>
          <w:lang w:eastAsia="fr-CA"/>
        </w:rPr>
      </w:pPr>
      <w:bookmarkStart w:id="1041" w:name="D%395_Y"/>
      <w:bookmarkStart w:id="1042" w:name="s395"/>
      <w:bookmarkEnd w:id="1041"/>
      <w:bookmarkEnd w:id="1042"/>
      <w:r w:rsidRPr="00307E0F">
        <w:rPr>
          <w:b/>
          <w:bCs/>
          <w:color w:val="000000"/>
          <w:szCs w:val="24"/>
          <w:lang w:eastAsia="fr-CA"/>
        </w:rPr>
        <w:t>395.</w:t>
      </w:r>
      <w:r w:rsidRPr="00307E0F">
        <w:rPr>
          <w:color w:val="000000"/>
          <w:szCs w:val="24"/>
          <w:lang w:eastAsia="fr-CA"/>
        </w:rPr>
        <w:t> Le juge adjuge les frais et en fixe le montant selon le tarif établi par règlement du gouvernement.</w:t>
      </w:r>
    </w:p>
    <w:p w14:paraId="639266CC" w14:textId="77777777" w:rsidR="00307E0F" w:rsidRPr="00307E0F" w:rsidRDefault="00307E0F" w:rsidP="00307E0F">
      <w:pPr>
        <w:spacing w:after="0"/>
        <w:rPr>
          <w:color w:val="000000"/>
          <w:szCs w:val="24"/>
          <w:lang w:eastAsia="fr-CA"/>
        </w:rPr>
      </w:pPr>
    </w:p>
    <w:p w14:paraId="027E9A52" w14:textId="77777777" w:rsidR="00307E0F" w:rsidRPr="00307E0F" w:rsidRDefault="00307E0F" w:rsidP="00307E0F">
      <w:pPr>
        <w:spacing w:after="0"/>
        <w:rPr>
          <w:color w:val="000000"/>
          <w:szCs w:val="24"/>
          <w:lang w:eastAsia="fr-CA"/>
        </w:rPr>
      </w:pPr>
      <w:r w:rsidRPr="00307E0F">
        <w:rPr>
          <w:color w:val="000000"/>
          <w:szCs w:val="24"/>
          <w:lang w:eastAsia="fr-CA"/>
        </w:rPr>
        <w:t>Lorsque les résultats de l'élection ne sont pas modifiés, les frais du candidat qui a reçu le plus grand nombre de votes sont à la charge du requérant.</w:t>
      </w:r>
    </w:p>
    <w:p w14:paraId="4DF2F914" w14:textId="77777777" w:rsidR="00307E0F" w:rsidRPr="00307E0F" w:rsidRDefault="00307E0F" w:rsidP="00307E0F">
      <w:pPr>
        <w:spacing w:after="0"/>
        <w:rPr>
          <w:color w:val="000000"/>
          <w:szCs w:val="24"/>
          <w:lang w:eastAsia="fr-CA"/>
        </w:rPr>
      </w:pPr>
    </w:p>
    <w:p w14:paraId="7D4A646F" w14:textId="77777777" w:rsidR="00307E0F" w:rsidRPr="00307E0F" w:rsidRDefault="00307E0F" w:rsidP="00307E0F">
      <w:pPr>
        <w:spacing w:after="0"/>
        <w:rPr>
          <w:color w:val="000000"/>
          <w:szCs w:val="24"/>
          <w:lang w:eastAsia="fr-CA"/>
        </w:rPr>
      </w:pPr>
      <w:r w:rsidRPr="00307E0F">
        <w:rPr>
          <w:color w:val="000000"/>
          <w:szCs w:val="24"/>
          <w:lang w:eastAsia="fr-CA"/>
        </w:rPr>
        <w:t>Dans le cas prévu à l'article 383, le requérant ne paie aucuns frais.</w:t>
      </w:r>
    </w:p>
    <w:p w14:paraId="29FBE3F2" w14:textId="77777777" w:rsidR="00307E0F" w:rsidRPr="00307E0F" w:rsidRDefault="00307E0F" w:rsidP="00307E0F">
      <w:pPr>
        <w:spacing w:after="0"/>
        <w:rPr>
          <w:color w:val="000000"/>
          <w:szCs w:val="24"/>
          <w:lang w:eastAsia="fr-CA"/>
        </w:rPr>
      </w:pPr>
    </w:p>
    <w:p w14:paraId="3F648ADD" w14:textId="77777777" w:rsidR="00307E0F" w:rsidRPr="00307E0F" w:rsidRDefault="00307E0F" w:rsidP="00307E0F">
      <w:pPr>
        <w:spacing w:after="0"/>
        <w:rPr>
          <w:color w:val="000000"/>
          <w:szCs w:val="24"/>
          <w:lang w:eastAsia="fr-CA"/>
        </w:rPr>
      </w:pPr>
      <w:bookmarkStart w:id="1043" w:name="D%396_Y"/>
      <w:bookmarkStart w:id="1044" w:name="s396"/>
      <w:bookmarkEnd w:id="1043"/>
      <w:bookmarkEnd w:id="1044"/>
      <w:r w:rsidRPr="00307E0F">
        <w:rPr>
          <w:b/>
          <w:bCs/>
          <w:color w:val="000000"/>
          <w:szCs w:val="24"/>
          <w:lang w:eastAsia="fr-CA"/>
        </w:rPr>
        <w:t>396.</w:t>
      </w:r>
      <w:r w:rsidRPr="00307E0F">
        <w:rPr>
          <w:color w:val="000000"/>
          <w:szCs w:val="24"/>
          <w:lang w:eastAsia="fr-CA"/>
        </w:rPr>
        <w:t> Les frais sont recouvrés de la même manière que ceux qui sont adjugés dans les causes ordinaires portées devant la Cour du Québec.</w:t>
      </w:r>
    </w:p>
    <w:p w14:paraId="0F3012DC" w14:textId="77777777" w:rsidR="00307E0F" w:rsidRPr="00307E0F" w:rsidRDefault="00307E0F" w:rsidP="00307E0F">
      <w:pPr>
        <w:spacing w:after="0"/>
        <w:rPr>
          <w:color w:val="000000"/>
          <w:szCs w:val="24"/>
          <w:lang w:eastAsia="fr-CA"/>
        </w:rPr>
      </w:pPr>
    </w:p>
    <w:p w14:paraId="42503BD7" w14:textId="77777777" w:rsidR="00307E0F" w:rsidRPr="00307E0F" w:rsidRDefault="00307E0F" w:rsidP="00307E0F">
      <w:pPr>
        <w:spacing w:after="0"/>
        <w:rPr>
          <w:color w:val="000000"/>
          <w:szCs w:val="24"/>
          <w:lang w:eastAsia="fr-CA"/>
        </w:rPr>
      </w:pPr>
      <w:bookmarkStart w:id="1045" w:name="D%397_Y"/>
      <w:bookmarkStart w:id="1046" w:name="s397"/>
      <w:bookmarkEnd w:id="1045"/>
      <w:bookmarkEnd w:id="1046"/>
      <w:r w:rsidRPr="00307E0F">
        <w:rPr>
          <w:b/>
          <w:bCs/>
          <w:color w:val="000000"/>
          <w:szCs w:val="24"/>
          <w:lang w:eastAsia="fr-CA"/>
        </w:rPr>
        <w:t>397.</w:t>
      </w:r>
      <w:r w:rsidRPr="00307E0F">
        <w:rPr>
          <w:color w:val="000000"/>
          <w:szCs w:val="24"/>
          <w:lang w:eastAsia="fr-CA"/>
        </w:rPr>
        <w:t> Si le juge ne se conforme pas à la présente section, la partie lésée peut, dans les quatre jours suivants, demander à un juge de la Cour d'appel, par requête déposée au greffe de cette cour, de rendre une ordonnance enjoignant au juge de s'y conformer, de faire et de terminer le dépouillement.</w:t>
      </w:r>
    </w:p>
    <w:p w14:paraId="1B14909B" w14:textId="77777777" w:rsidR="00307E0F" w:rsidRPr="00307E0F" w:rsidRDefault="00307E0F" w:rsidP="00307E0F">
      <w:pPr>
        <w:spacing w:after="0"/>
        <w:rPr>
          <w:color w:val="000000"/>
          <w:szCs w:val="24"/>
          <w:lang w:eastAsia="fr-CA"/>
        </w:rPr>
      </w:pPr>
    </w:p>
    <w:p w14:paraId="7EFC5A8E" w14:textId="77777777" w:rsidR="00307E0F" w:rsidRPr="00307E0F" w:rsidRDefault="00307E0F" w:rsidP="00307E0F">
      <w:pPr>
        <w:spacing w:after="0"/>
        <w:rPr>
          <w:color w:val="000000"/>
          <w:szCs w:val="24"/>
          <w:lang w:eastAsia="fr-CA"/>
        </w:rPr>
      </w:pPr>
      <w:bookmarkStart w:id="1047" w:name="D%398_Y"/>
      <w:bookmarkStart w:id="1048" w:name="s398"/>
      <w:bookmarkEnd w:id="1047"/>
      <w:bookmarkEnd w:id="1048"/>
      <w:r w:rsidRPr="00307E0F">
        <w:rPr>
          <w:b/>
          <w:bCs/>
          <w:color w:val="000000"/>
          <w:szCs w:val="24"/>
          <w:lang w:eastAsia="fr-CA"/>
        </w:rPr>
        <w:t>398.</w:t>
      </w:r>
      <w:r w:rsidRPr="00307E0F">
        <w:rPr>
          <w:color w:val="000000"/>
          <w:szCs w:val="24"/>
          <w:lang w:eastAsia="fr-CA"/>
        </w:rPr>
        <w:t> Si la requête lui apparaît fondée, le juge de la Cour d'appel rend une ordonnance fixant la date de l'audition à l'un des huit jours subséquents, indiquant l'endroit où celle-ci aura lieu et enjoignant aux parties intéressées de comparaître à ces lieu et date.</w:t>
      </w:r>
    </w:p>
    <w:p w14:paraId="322AE808" w14:textId="77777777" w:rsidR="00307E0F" w:rsidRPr="00307E0F" w:rsidRDefault="00307E0F" w:rsidP="00307E0F">
      <w:pPr>
        <w:spacing w:after="0"/>
        <w:rPr>
          <w:color w:val="000000"/>
          <w:szCs w:val="24"/>
          <w:lang w:eastAsia="fr-CA"/>
        </w:rPr>
      </w:pPr>
    </w:p>
    <w:p w14:paraId="33144ADB" w14:textId="77777777" w:rsidR="00307E0F" w:rsidRPr="00307E0F" w:rsidRDefault="00307E0F" w:rsidP="00307E0F">
      <w:pPr>
        <w:spacing w:after="0"/>
        <w:rPr>
          <w:color w:val="000000"/>
          <w:szCs w:val="24"/>
          <w:lang w:eastAsia="fr-CA"/>
        </w:rPr>
      </w:pPr>
      <w:r w:rsidRPr="00307E0F">
        <w:rPr>
          <w:color w:val="000000"/>
          <w:szCs w:val="24"/>
          <w:lang w:eastAsia="fr-CA"/>
        </w:rPr>
        <w:t>Cette ordonnance et la requête qui y donne lieu sont signifiées de la manière que le juge détermine.</w:t>
      </w:r>
    </w:p>
    <w:p w14:paraId="2C888622" w14:textId="77777777" w:rsidR="00307E0F" w:rsidRPr="00307E0F" w:rsidRDefault="00307E0F" w:rsidP="00307E0F">
      <w:pPr>
        <w:spacing w:after="0"/>
        <w:rPr>
          <w:color w:val="000000"/>
          <w:szCs w:val="24"/>
          <w:lang w:eastAsia="fr-CA"/>
        </w:rPr>
      </w:pPr>
    </w:p>
    <w:p w14:paraId="0C8E8046" w14:textId="77777777" w:rsidR="00307E0F" w:rsidRPr="00307E0F" w:rsidRDefault="00307E0F" w:rsidP="00307E0F">
      <w:pPr>
        <w:spacing w:after="0"/>
        <w:rPr>
          <w:color w:val="000000"/>
          <w:szCs w:val="24"/>
          <w:lang w:eastAsia="fr-CA"/>
        </w:rPr>
      </w:pPr>
      <w:bookmarkStart w:id="1049" w:name="D%399_Y"/>
      <w:bookmarkStart w:id="1050" w:name="s399"/>
      <w:bookmarkEnd w:id="1049"/>
      <w:bookmarkEnd w:id="1050"/>
      <w:r w:rsidRPr="00307E0F">
        <w:rPr>
          <w:b/>
          <w:bCs/>
          <w:color w:val="000000"/>
          <w:szCs w:val="24"/>
          <w:lang w:eastAsia="fr-CA"/>
        </w:rPr>
        <w:t>399.</w:t>
      </w:r>
      <w:r w:rsidRPr="00307E0F">
        <w:rPr>
          <w:color w:val="000000"/>
          <w:szCs w:val="24"/>
          <w:lang w:eastAsia="fr-CA"/>
        </w:rPr>
        <w:t> Au jour et à l'endroit fixés, le juge de la Cour d'appel ou un autre juge de la même cour, après avoir entendu les parties présentes, rend l'ordonnance que les faits lui paraissent justifier; il peut aussi adjuger les frais.</w:t>
      </w:r>
    </w:p>
    <w:p w14:paraId="51DBC091" w14:textId="77777777" w:rsidR="00307E0F" w:rsidRPr="00307E0F" w:rsidRDefault="00307E0F" w:rsidP="00307E0F">
      <w:pPr>
        <w:spacing w:after="0"/>
        <w:rPr>
          <w:color w:val="000000"/>
          <w:szCs w:val="24"/>
          <w:lang w:eastAsia="fr-CA"/>
        </w:rPr>
      </w:pPr>
    </w:p>
    <w:p w14:paraId="76774AEC" w14:textId="77777777" w:rsidR="00307E0F" w:rsidRPr="00307E0F" w:rsidRDefault="00307E0F" w:rsidP="00307E0F">
      <w:pPr>
        <w:spacing w:after="0"/>
        <w:rPr>
          <w:color w:val="000000"/>
          <w:szCs w:val="24"/>
          <w:lang w:eastAsia="fr-CA"/>
        </w:rPr>
      </w:pPr>
      <w:bookmarkStart w:id="1051" w:name="D%400_Y"/>
      <w:bookmarkStart w:id="1052" w:name="s400"/>
      <w:bookmarkEnd w:id="1051"/>
      <w:bookmarkEnd w:id="1052"/>
      <w:r w:rsidRPr="00307E0F">
        <w:rPr>
          <w:b/>
          <w:bCs/>
          <w:color w:val="000000"/>
          <w:szCs w:val="24"/>
          <w:lang w:eastAsia="fr-CA"/>
        </w:rPr>
        <w:t>400.</w:t>
      </w:r>
      <w:r w:rsidRPr="00307E0F">
        <w:rPr>
          <w:color w:val="000000"/>
          <w:szCs w:val="24"/>
          <w:lang w:eastAsia="fr-CA"/>
        </w:rPr>
        <w:t> Les frais sont recouvrés de la même manière que ceux adjugés dans les causes ordinaires portées devant la Cour d'appel.</w:t>
      </w:r>
    </w:p>
    <w:p w14:paraId="59822E2D" w14:textId="77777777" w:rsidR="00307E0F" w:rsidRPr="00307E0F" w:rsidRDefault="00307E0F" w:rsidP="00307E0F">
      <w:pPr>
        <w:spacing w:after="0"/>
        <w:rPr>
          <w:color w:val="000000"/>
          <w:szCs w:val="24"/>
          <w:lang w:eastAsia="fr-CA"/>
        </w:rPr>
      </w:pPr>
    </w:p>
    <w:p w14:paraId="72326AA8" w14:textId="77777777" w:rsidR="00307E0F" w:rsidRPr="00307E0F" w:rsidRDefault="00307E0F" w:rsidP="00307E0F">
      <w:pPr>
        <w:spacing w:after="0"/>
        <w:rPr>
          <w:color w:val="000000"/>
          <w:szCs w:val="24"/>
          <w:lang w:eastAsia="fr-CA"/>
        </w:rPr>
      </w:pPr>
      <w:bookmarkStart w:id="1053" w:name="D%401_D"/>
      <w:bookmarkEnd w:id="1053"/>
      <w:r w:rsidRPr="00307E0F">
        <w:rPr>
          <w:b/>
          <w:bCs/>
          <w:color w:val="000000"/>
          <w:szCs w:val="24"/>
          <w:lang w:eastAsia="fr-CA"/>
        </w:rPr>
        <w:lastRenderedPageBreak/>
        <w:t>CHAPITRE VI</w:t>
      </w:r>
      <w:r w:rsidRPr="00307E0F">
        <w:rPr>
          <w:color w:val="000000"/>
          <w:szCs w:val="24"/>
          <w:lang w:eastAsia="fr-CA"/>
        </w:rPr>
        <w:t> </w:t>
      </w:r>
      <w:r w:rsidRPr="00307E0F">
        <w:rPr>
          <w:color w:val="000000"/>
          <w:szCs w:val="24"/>
          <w:lang w:eastAsia="fr-CA"/>
        </w:rPr>
        <w:br/>
      </w:r>
      <w:r w:rsidRPr="00307E0F">
        <w:rPr>
          <w:caps/>
          <w:color w:val="000000"/>
          <w:szCs w:val="24"/>
          <w:lang w:eastAsia="fr-CA"/>
        </w:rPr>
        <w:t>CONTRÔLE DES DÉPENSES ÉLECTORALES</w:t>
      </w:r>
    </w:p>
    <w:p w14:paraId="1332A7F8" w14:textId="77777777" w:rsidR="00307E0F" w:rsidRPr="00307E0F" w:rsidRDefault="00307E0F" w:rsidP="00307E0F">
      <w:pPr>
        <w:spacing w:after="0"/>
        <w:rPr>
          <w:color w:val="000000"/>
          <w:szCs w:val="24"/>
          <w:lang w:eastAsia="fr-CA"/>
        </w:rPr>
      </w:pPr>
    </w:p>
    <w:p w14:paraId="19628F2A" w14:textId="77777777" w:rsidR="00307E0F" w:rsidRPr="00307E0F" w:rsidRDefault="00307E0F" w:rsidP="00307E0F">
      <w:pPr>
        <w:spacing w:after="0"/>
        <w:rPr>
          <w:color w:val="000000"/>
          <w:szCs w:val="24"/>
          <w:lang w:eastAsia="fr-CA"/>
        </w:rPr>
      </w:pPr>
      <w:bookmarkStart w:id="1054" w:name="D%401_E"/>
      <w:bookmarkEnd w:id="1054"/>
      <w:r w:rsidRPr="00307E0F">
        <w:rPr>
          <w:b/>
          <w:bCs/>
          <w:color w:val="000000"/>
          <w:szCs w:val="24"/>
          <w:lang w:eastAsia="fr-CA"/>
        </w:rPr>
        <w:t>SECTION I</w:t>
      </w:r>
      <w:r w:rsidRPr="00307E0F">
        <w:rPr>
          <w:color w:val="000000"/>
          <w:szCs w:val="24"/>
          <w:lang w:eastAsia="fr-CA"/>
        </w:rPr>
        <w:t> </w:t>
      </w:r>
      <w:r w:rsidRPr="00307E0F">
        <w:rPr>
          <w:color w:val="000000"/>
          <w:szCs w:val="24"/>
          <w:lang w:eastAsia="fr-CA"/>
        </w:rPr>
        <w:br/>
      </w:r>
      <w:r w:rsidRPr="00307E0F">
        <w:rPr>
          <w:caps/>
          <w:color w:val="000000"/>
          <w:szCs w:val="24"/>
          <w:lang w:eastAsia="fr-CA"/>
        </w:rPr>
        <w:t>DÉPENSES ÉLECTORALES</w:t>
      </w:r>
    </w:p>
    <w:p w14:paraId="751B0F54" w14:textId="77777777" w:rsidR="00307E0F" w:rsidRPr="00307E0F" w:rsidRDefault="00307E0F" w:rsidP="00307E0F">
      <w:pPr>
        <w:spacing w:after="0"/>
        <w:rPr>
          <w:color w:val="000000"/>
          <w:szCs w:val="24"/>
          <w:lang w:eastAsia="fr-CA"/>
        </w:rPr>
      </w:pPr>
    </w:p>
    <w:p w14:paraId="2A27F7E3" w14:textId="77777777" w:rsidR="00307E0F" w:rsidRPr="00307E0F" w:rsidRDefault="00307E0F" w:rsidP="00307E0F">
      <w:pPr>
        <w:spacing w:after="0"/>
        <w:rPr>
          <w:color w:val="000000"/>
          <w:szCs w:val="24"/>
          <w:lang w:eastAsia="fr-CA"/>
        </w:rPr>
      </w:pPr>
      <w:bookmarkStart w:id="1055" w:name="D%401_Y"/>
      <w:bookmarkStart w:id="1056" w:name="s401"/>
      <w:bookmarkEnd w:id="1055"/>
      <w:bookmarkEnd w:id="1056"/>
      <w:r w:rsidRPr="00307E0F">
        <w:rPr>
          <w:b/>
          <w:bCs/>
          <w:color w:val="000000"/>
          <w:szCs w:val="24"/>
          <w:lang w:eastAsia="fr-CA"/>
        </w:rPr>
        <w:t>401.</w:t>
      </w:r>
      <w:r w:rsidRPr="00307E0F">
        <w:rPr>
          <w:color w:val="000000"/>
          <w:szCs w:val="24"/>
          <w:lang w:eastAsia="fr-CA"/>
        </w:rPr>
        <w:t> Aux fins du présent chapitre:</w:t>
      </w:r>
    </w:p>
    <w:p w14:paraId="5A5D885E" w14:textId="77777777" w:rsidR="00307E0F" w:rsidRPr="00307E0F" w:rsidRDefault="00307E0F" w:rsidP="00307E0F">
      <w:pPr>
        <w:spacing w:after="0"/>
        <w:rPr>
          <w:color w:val="000000"/>
          <w:szCs w:val="24"/>
          <w:lang w:eastAsia="fr-CA"/>
        </w:rPr>
      </w:pPr>
    </w:p>
    <w:p w14:paraId="5145743C" w14:textId="77777777" w:rsidR="00307E0F" w:rsidRPr="00307E0F" w:rsidRDefault="00307E0F" w:rsidP="00307E0F">
      <w:pPr>
        <w:spacing w:after="0"/>
        <w:rPr>
          <w:color w:val="000000"/>
          <w:szCs w:val="24"/>
          <w:lang w:eastAsia="fr-CA"/>
        </w:rPr>
      </w:pPr>
      <w:r w:rsidRPr="00307E0F">
        <w:rPr>
          <w:color w:val="000000"/>
          <w:szCs w:val="24"/>
          <w:lang w:eastAsia="fr-CA"/>
        </w:rPr>
        <w:t> 1° la période électorale commence le lendemain du jour de la prise du décret ordonnant la tenue d'une élection et se termine le jour du scrutin à l'heure de fermeture des bureaux de vote;</w:t>
      </w:r>
    </w:p>
    <w:p w14:paraId="708905D3" w14:textId="77777777" w:rsidR="00307E0F" w:rsidRPr="00307E0F" w:rsidRDefault="00307E0F" w:rsidP="00307E0F">
      <w:pPr>
        <w:spacing w:after="0"/>
        <w:rPr>
          <w:color w:val="000000"/>
          <w:szCs w:val="24"/>
          <w:lang w:eastAsia="fr-CA"/>
        </w:rPr>
      </w:pPr>
    </w:p>
    <w:p w14:paraId="53B15C4C" w14:textId="77777777" w:rsidR="00307E0F" w:rsidRPr="00307E0F" w:rsidRDefault="00307E0F" w:rsidP="00307E0F">
      <w:pPr>
        <w:spacing w:after="0"/>
        <w:rPr>
          <w:color w:val="000000"/>
          <w:szCs w:val="24"/>
          <w:lang w:eastAsia="fr-CA"/>
        </w:rPr>
      </w:pPr>
      <w:r w:rsidRPr="00307E0F">
        <w:rPr>
          <w:color w:val="000000"/>
          <w:szCs w:val="24"/>
          <w:lang w:eastAsia="fr-CA"/>
        </w:rPr>
        <w:t> 2° le mot «candidat» comprend toute personne qui le devient;</w:t>
      </w:r>
    </w:p>
    <w:p w14:paraId="562EB822" w14:textId="77777777" w:rsidR="00307E0F" w:rsidRPr="00307E0F" w:rsidRDefault="00307E0F" w:rsidP="00307E0F">
      <w:pPr>
        <w:spacing w:after="0"/>
        <w:rPr>
          <w:color w:val="000000"/>
          <w:szCs w:val="24"/>
          <w:lang w:eastAsia="fr-CA"/>
        </w:rPr>
      </w:pPr>
    </w:p>
    <w:p w14:paraId="595AD91A" w14:textId="77777777" w:rsidR="00307E0F" w:rsidRPr="00307E0F" w:rsidRDefault="00307E0F" w:rsidP="00307E0F">
      <w:pPr>
        <w:spacing w:after="0"/>
        <w:rPr>
          <w:color w:val="000000"/>
          <w:szCs w:val="24"/>
          <w:lang w:eastAsia="fr-CA"/>
        </w:rPr>
      </w:pPr>
      <w:r w:rsidRPr="00307E0F">
        <w:rPr>
          <w:color w:val="000000"/>
          <w:szCs w:val="24"/>
          <w:lang w:eastAsia="fr-CA"/>
        </w:rPr>
        <w:t> 3° l'expression «agent officiel» comprend toute personne qui le devient.</w:t>
      </w:r>
    </w:p>
    <w:p w14:paraId="0D4791BD" w14:textId="77777777" w:rsidR="00307E0F" w:rsidRPr="00307E0F" w:rsidRDefault="00307E0F" w:rsidP="00307E0F">
      <w:pPr>
        <w:spacing w:after="0"/>
        <w:rPr>
          <w:color w:val="000000"/>
          <w:szCs w:val="24"/>
          <w:lang w:eastAsia="fr-CA"/>
        </w:rPr>
      </w:pPr>
    </w:p>
    <w:p w14:paraId="0DAECA98" w14:textId="77777777" w:rsidR="00307E0F" w:rsidRPr="00307E0F" w:rsidRDefault="00307E0F" w:rsidP="00307E0F">
      <w:pPr>
        <w:spacing w:after="0"/>
        <w:rPr>
          <w:color w:val="000000"/>
          <w:szCs w:val="24"/>
          <w:lang w:eastAsia="fr-CA"/>
        </w:rPr>
      </w:pPr>
      <w:r w:rsidRPr="00307E0F">
        <w:rPr>
          <w:color w:val="000000"/>
          <w:szCs w:val="24"/>
          <w:lang w:eastAsia="fr-CA"/>
        </w:rPr>
        <w:t>En outre, dans les articles 403, 415, 416, 417 et 421, les mots «dépense électorale» comprennent une dépense visée au paragraphe 13° de l'article 404 et les mots «agent officiel» comprennent l'intervenant particulier visé à la section V du présent chapitre, lorsque celui-ci est un électeur, ainsi que le représentant d'un tel intervenant, lorsque celui-ci est un groupe d'électeurs.</w:t>
      </w:r>
    </w:p>
    <w:p w14:paraId="059ECEE9" w14:textId="77777777" w:rsidR="00307E0F" w:rsidRPr="00307E0F" w:rsidRDefault="00307E0F" w:rsidP="00307E0F">
      <w:pPr>
        <w:spacing w:after="0"/>
        <w:rPr>
          <w:color w:val="000000"/>
          <w:szCs w:val="24"/>
          <w:lang w:eastAsia="fr-CA"/>
        </w:rPr>
      </w:pPr>
    </w:p>
    <w:p w14:paraId="38748222" w14:textId="77777777" w:rsidR="00307E0F" w:rsidRPr="00307E0F" w:rsidRDefault="00307E0F" w:rsidP="00307E0F">
      <w:pPr>
        <w:spacing w:after="0"/>
        <w:rPr>
          <w:color w:val="000000"/>
          <w:szCs w:val="24"/>
          <w:lang w:eastAsia="fr-CA"/>
        </w:rPr>
      </w:pPr>
      <w:bookmarkStart w:id="1057" w:name="D%402_Y"/>
      <w:bookmarkStart w:id="1058" w:name="s402"/>
      <w:bookmarkEnd w:id="1057"/>
      <w:bookmarkEnd w:id="1058"/>
      <w:r w:rsidRPr="00307E0F">
        <w:rPr>
          <w:b/>
          <w:bCs/>
          <w:color w:val="000000"/>
          <w:szCs w:val="24"/>
          <w:lang w:eastAsia="fr-CA"/>
        </w:rPr>
        <w:t>402.</w:t>
      </w:r>
      <w:r w:rsidRPr="00307E0F">
        <w:rPr>
          <w:color w:val="000000"/>
          <w:szCs w:val="24"/>
          <w:lang w:eastAsia="fr-CA"/>
        </w:rPr>
        <w:t> Est une dépense électorale le coût de tout bien ou service utilisé pendant la période électorale pour:</w:t>
      </w:r>
    </w:p>
    <w:p w14:paraId="68B122BF" w14:textId="77777777" w:rsidR="00307E0F" w:rsidRPr="00307E0F" w:rsidRDefault="00307E0F" w:rsidP="00307E0F">
      <w:pPr>
        <w:spacing w:after="0"/>
        <w:rPr>
          <w:color w:val="000000"/>
          <w:szCs w:val="24"/>
          <w:lang w:eastAsia="fr-CA"/>
        </w:rPr>
      </w:pPr>
    </w:p>
    <w:p w14:paraId="6E8EF5C4" w14:textId="77777777" w:rsidR="00307E0F" w:rsidRPr="00307E0F" w:rsidRDefault="00307E0F" w:rsidP="00307E0F">
      <w:pPr>
        <w:spacing w:after="0"/>
        <w:rPr>
          <w:color w:val="000000"/>
          <w:szCs w:val="24"/>
          <w:lang w:eastAsia="fr-CA"/>
        </w:rPr>
      </w:pPr>
      <w:r w:rsidRPr="00307E0F">
        <w:rPr>
          <w:color w:val="000000"/>
          <w:szCs w:val="24"/>
          <w:lang w:eastAsia="fr-CA"/>
        </w:rPr>
        <w:t> 1° favoriser ou défavoriser, directement ou indirectement, l'élection d'un candidat ou celle des candidats d'un parti;</w:t>
      </w:r>
    </w:p>
    <w:p w14:paraId="7D774E1F" w14:textId="77777777" w:rsidR="00307E0F" w:rsidRPr="00307E0F" w:rsidRDefault="00307E0F" w:rsidP="00307E0F">
      <w:pPr>
        <w:spacing w:after="0"/>
        <w:rPr>
          <w:color w:val="000000"/>
          <w:szCs w:val="24"/>
          <w:lang w:eastAsia="fr-CA"/>
        </w:rPr>
      </w:pPr>
    </w:p>
    <w:p w14:paraId="64FCE715" w14:textId="77777777" w:rsidR="00307E0F" w:rsidRPr="00307E0F" w:rsidRDefault="00307E0F" w:rsidP="00307E0F">
      <w:pPr>
        <w:spacing w:after="0"/>
        <w:rPr>
          <w:color w:val="000000"/>
          <w:szCs w:val="24"/>
          <w:lang w:eastAsia="fr-CA"/>
        </w:rPr>
      </w:pPr>
      <w:r w:rsidRPr="00307E0F">
        <w:rPr>
          <w:color w:val="000000"/>
          <w:szCs w:val="24"/>
          <w:lang w:eastAsia="fr-CA"/>
        </w:rPr>
        <w:t> 2° diffuser ou combattre le programme ou la politique d'un candidat ou d'un parti;</w:t>
      </w:r>
    </w:p>
    <w:p w14:paraId="5539F927" w14:textId="77777777" w:rsidR="00307E0F" w:rsidRPr="00307E0F" w:rsidRDefault="00307E0F" w:rsidP="00307E0F">
      <w:pPr>
        <w:spacing w:after="0"/>
        <w:rPr>
          <w:color w:val="000000"/>
          <w:szCs w:val="24"/>
          <w:lang w:eastAsia="fr-CA"/>
        </w:rPr>
      </w:pPr>
    </w:p>
    <w:p w14:paraId="2C1835EB" w14:textId="77777777" w:rsidR="00307E0F" w:rsidRPr="00307E0F" w:rsidRDefault="00307E0F" w:rsidP="00307E0F">
      <w:pPr>
        <w:spacing w:after="0"/>
        <w:rPr>
          <w:color w:val="000000"/>
          <w:szCs w:val="24"/>
          <w:lang w:eastAsia="fr-CA"/>
        </w:rPr>
      </w:pPr>
      <w:r w:rsidRPr="00307E0F">
        <w:rPr>
          <w:color w:val="000000"/>
          <w:szCs w:val="24"/>
          <w:lang w:eastAsia="fr-CA"/>
        </w:rPr>
        <w:t> 3° approuver ou désapprouver des mesures préconisées ou combattues par un candidat ou un parti;</w:t>
      </w:r>
    </w:p>
    <w:p w14:paraId="37D94FAA" w14:textId="77777777" w:rsidR="00307E0F" w:rsidRPr="00307E0F" w:rsidRDefault="00307E0F" w:rsidP="00307E0F">
      <w:pPr>
        <w:spacing w:after="0"/>
        <w:rPr>
          <w:color w:val="000000"/>
          <w:szCs w:val="24"/>
          <w:lang w:eastAsia="fr-CA"/>
        </w:rPr>
      </w:pPr>
    </w:p>
    <w:p w14:paraId="26D1F7B0" w14:textId="77777777" w:rsidR="00307E0F" w:rsidRPr="00307E0F" w:rsidRDefault="00307E0F" w:rsidP="00307E0F">
      <w:pPr>
        <w:spacing w:after="0"/>
        <w:rPr>
          <w:color w:val="000000"/>
          <w:szCs w:val="24"/>
          <w:lang w:eastAsia="fr-CA"/>
        </w:rPr>
      </w:pPr>
      <w:r w:rsidRPr="00307E0F">
        <w:rPr>
          <w:color w:val="000000"/>
          <w:szCs w:val="24"/>
          <w:lang w:eastAsia="fr-CA"/>
        </w:rPr>
        <w:t> 4° approuver ou désapprouver des actes accomplis ou proposés par un parti, un candidat ou leurs partisans.</w:t>
      </w:r>
    </w:p>
    <w:p w14:paraId="6017E6FD" w14:textId="77777777" w:rsidR="00307E0F" w:rsidRPr="00307E0F" w:rsidRDefault="00307E0F" w:rsidP="00307E0F">
      <w:pPr>
        <w:spacing w:after="0"/>
        <w:rPr>
          <w:color w:val="000000"/>
          <w:szCs w:val="24"/>
          <w:lang w:eastAsia="fr-CA"/>
        </w:rPr>
      </w:pPr>
    </w:p>
    <w:p w14:paraId="10055FC4" w14:textId="77777777" w:rsidR="00307E0F" w:rsidRPr="00307E0F" w:rsidRDefault="00307E0F" w:rsidP="00307E0F">
      <w:pPr>
        <w:spacing w:after="0"/>
        <w:rPr>
          <w:color w:val="000000"/>
          <w:szCs w:val="24"/>
          <w:lang w:eastAsia="fr-CA"/>
        </w:rPr>
      </w:pPr>
      <w:bookmarkStart w:id="1059" w:name="D%403_Y"/>
      <w:bookmarkStart w:id="1060" w:name="s403"/>
      <w:bookmarkEnd w:id="1059"/>
      <w:bookmarkEnd w:id="1060"/>
      <w:r w:rsidRPr="00307E0F">
        <w:rPr>
          <w:b/>
          <w:bCs/>
          <w:color w:val="000000"/>
          <w:szCs w:val="24"/>
          <w:lang w:eastAsia="fr-CA"/>
        </w:rPr>
        <w:t>403.</w:t>
      </w:r>
      <w:r w:rsidRPr="00307E0F">
        <w:rPr>
          <w:color w:val="000000"/>
          <w:szCs w:val="24"/>
          <w:lang w:eastAsia="fr-CA"/>
        </w:rPr>
        <w:t> Dans le cas d'un bien ou d'un service utilisé à la fois pendant la période électorale et avant celle-ci, la partie de son coût qui constitue une dépense électorale est établie selon une formule basée sur la fréquence d'utilisation pendant la période électorale par rapport à cette fréquence avant et pendant cette période.</w:t>
      </w:r>
    </w:p>
    <w:p w14:paraId="39378C3D" w14:textId="77777777" w:rsidR="00307E0F" w:rsidRPr="00307E0F" w:rsidRDefault="00307E0F" w:rsidP="00307E0F">
      <w:pPr>
        <w:spacing w:after="0"/>
        <w:rPr>
          <w:color w:val="000000"/>
          <w:szCs w:val="24"/>
          <w:lang w:eastAsia="fr-CA"/>
        </w:rPr>
      </w:pPr>
    </w:p>
    <w:p w14:paraId="230BD62E" w14:textId="77777777" w:rsidR="00307E0F" w:rsidRPr="00307E0F" w:rsidRDefault="00307E0F" w:rsidP="00307E0F">
      <w:pPr>
        <w:spacing w:after="0"/>
        <w:rPr>
          <w:color w:val="000000"/>
          <w:szCs w:val="24"/>
          <w:lang w:eastAsia="fr-CA"/>
        </w:rPr>
      </w:pPr>
      <w:bookmarkStart w:id="1061" w:name="D%404_Y"/>
      <w:bookmarkStart w:id="1062" w:name="s404"/>
      <w:bookmarkEnd w:id="1061"/>
      <w:bookmarkEnd w:id="1062"/>
      <w:r w:rsidRPr="00307E0F">
        <w:rPr>
          <w:b/>
          <w:bCs/>
          <w:color w:val="000000"/>
          <w:szCs w:val="24"/>
          <w:lang w:eastAsia="fr-CA"/>
        </w:rPr>
        <w:t>404.</w:t>
      </w:r>
      <w:r w:rsidRPr="00307E0F">
        <w:rPr>
          <w:color w:val="000000"/>
          <w:szCs w:val="24"/>
          <w:lang w:eastAsia="fr-CA"/>
        </w:rPr>
        <w:t> Ne sont pas des dépenses électorales:</w:t>
      </w:r>
    </w:p>
    <w:p w14:paraId="18246A45" w14:textId="77777777" w:rsidR="00307E0F" w:rsidRPr="00307E0F" w:rsidRDefault="00307E0F" w:rsidP="00307E0F">
      <w:pPr>
        <w:spacing w:after="0"/>
        <w:rPr>
          <w:color w:val="000000"/>
          <w:szCs w:val="24"/>
          <w:lang w:eastAsia="fr-CA"/>
        </w:rPr>
      </w:pPr>
    </w:p>
    <w:p w14:paraId="480D9E73" w14:textId="77777777" w:rsidR="00307E0F" w:rsidRPr="00307E0F" w:rsidRDefault="00307E0F" w:rsidP="00307E0F">
      <w:pPr>
        <w:spacing w:after="0"/>
        <w:rPr>
          <w:color w:val="000000"/>
          <w:szCs w:val="24"/>
          <w:lang w:eastAsia="fr-CA"/>
        </w:rPr>
      </w:pPr>
      <w:r w:rsidRPr="00307E0F">
        <w:rPr>
          <w:color w:val="000000"/>
          <w:szCs w:val="24"/>
          <w:lang w:eastAsia="fr-CA"/>
        </w:rPr>
        <w:t> 1° la publication, dans un journal ou autre périodique, d'articles, d'éditoriaux, de nouvelles, d'entrevues, de chroniques ou de lettres de lecteurs, à la condition que cette publication soit faite sans paiement, récompense ou promesse de paiement ou de récompense, qu'il ne s'agisse pas d'un journal ou autre périodique institué aux fins ou en vue de l'élection et que la distribution et la fréquence de publication n'en soient pas établies autrement qu'en dehors de la période électorale;</w:t>
      </w:r>
    </w:p>
    <w:p w14:paraId="4D848342" w14:textId="77777777" w:rsidR="00307E0F" w:rsidRPr="00307E0F" w:rsidRDefault="00307E0F" w:rsidP="00307E0F">
      <w:pPr>
        <w:spacing w:after="0"/>
        <w:rPr>
          <w:color w:val="000000"/>
          <w:szCs w:val="24"/>
          <w:lang w:eastAsia="fr-CA"/>
        </w:rPr>
      </w:pPr>
    </w:p>
    <w:p w14:paraId="6FAC60E0" w14:textId="77777777" w:rsidR="00307E0F" w:rsidRPr="00307E0F" w:rsidRDefault="00307E0F" w:rsidP="00307E0F">
      <w:pPr>
        <w:spacing w:after="0"/>
        <w:rPr>
          <w:color w:val="000000"/>
          <w:szCs w:val="24"/>
          <w:lang w:eastAsia="fr-CA"/>
        </w:rPr>
      </w:pPr>
      <w:r w:rsidRPr="00307E0F">
        <w:rPr>
          <w:color w:val="000000"/>
          <w:szCs w:val="24"/>
          <w:lang w:eastAsia="fr-CA"/>
        </w:rPr>
        <w:t> 2° le coût de production, de promotion et de distribution selon les règles habituelles du marché de tout livre dont la vente, au prix courant du marché, était prévue malgré la prise du décret;</w:t>
      </w:r>
    </w:p>
    <w:p w14:paraId="430D72C7" w14:textId="77777777" w:rsidR="00307E0F" w:rsidRPr="00307E0F" w:rsidRDefault="00307E0F" w:rsidP="00307E0F">
      <w:pPr>
        <w:spacing w:after="0"/>
        <w:rPr>
          <w:color w:val="000000"/>
          <w:szCs w:val="24"/>
          <w:lang w:eastAsia="fr-CA"/>
        </w:rPr>
      </w:pPr>
    </w:p>
    <w:p w14:paraId="75F90A71" w14:textId="77777777" w:rsidR="00307E0F" w:rsidRPr="00307E0F" w:rsidRDefault="00307E0F" w:rsidP="00307E0F">
      <w:pPr>
        <w:spacing w:after="0"/>
        <w:rPr>
          <w:color w:val="000000"/>
          <w:szCs w:val="24"/>
          <w:lang w:eastAsia="fr-CA"/>
        </w:rPr>
      </w:pPr>
      <w:r w:rsidRPr="00307E0F">
        <w:rPr>
          <w:color w:val="000000"/>
          <w:szCs w:val="24"/>
          <w:lang w:eastAsia="fr-CA"/>
        </w:rPr>
        <w:lastRenderedPageBreak/>
        <w:t> 3° la diffusion par un poste de radio ou de télévision d'une émission d'affaires publiques, de nouvelles ou de commentaires, à la condition que cette émission soit faite sans paiement, récompense ou promesse de paiement ou de récompense;</w:t>
      </w:r>
    </w:p>
    <w:p w14:paraId="6E127C32" w14:textId="77777777" w:rsidR="00307E0F" w:rsidRPr="00307E0F" w:rsidRDefault="00307E0F" w:rsidP="00307E0F">
      <w:pPr>
        <w:spacing w:after="0"/>
        <w:rPr>
          <w:color w:val="000000"/>
          <w:szCs w:val="24"/>
          <w:lang w:eastAsia="fr-CA"/>
        </w:rPr>
      </w:pPr>
    </w:p>
    <w:p w14:paraId="563380C6" w14:textId="77777777" w:rsidR="00307E0F" w:rsidRPr="00307E0F" w:rsidRDefault="00307E0F" w:rsidP="00307E0F">
      <w:pPr>
        <w:spacing w:after="0"/>
        <w:rPr>
          <w:color w:val="000000"/>
          <w:szCs w:val="24"/>
          <w:lang w:eastAsia="fr-CA"/>
        </w:rPr>
      </w:pPr>
      <w:r w:rsidRPr="00307E0F">
        <w:rPr>
          <w:color w:val="000000"/>
          <w:szCs w:val="24"/>
          <w:lang w:eastAsia="fr-CA"/>
        </w:rPr>
        <w:t> 4° les frais indispensables pour tenir dans une circonscription une assemblée pour le choix d'un candidat, dont le coût de la location d'une salle et de la convocation des délégués ainsi que la publicité sur les lieux de l'assemblée; ces frais ne peuvent excéder 4 000 $ ni inclure aucune autre forme de publicité;</w:t>
      </w:r>
    </w:p>
    <w:p w14:paraId="10E01A74" w14:textId="77777777" w:rsidR="00307E0F" w:rsidRPr="00307E0F" w:rsidRDefault="00307E0F" w:rsidP="00307E0F">
      <w:pPr>
        <w:spacing w:after="0"/>
        <w:rPr>
          <w:color w:val="000000"/>
          <w:szCs w:val="24"/>
          <w:lang w:eastAsia="fr-CA"/>
        </w:rPr>
      </w:pPr>
    </w:p>
    <w:p w14:paraId="0063848C" w14:textId="77777777" w:rsidR="00307E0F" w:rsidRPr="00307E0F" w:rsidRDefault="00307E0F" w:rsidP="00307E0F">
      <w:pPr>
        <w:spacing w:after="0"/>
        <w:rPr>
          <w:color w:val="000000"/>
          <w:szCs w:val="24"/>
          <w:lang w:eastAsia="fr-CA"/>
        </w:rPr>
      </w:pPr>
      <w:r w:rsidRPr="00307E0F">
        <w:rPr>
          <w:color w:val="000000"/>
          <w:szCs w:val="24"/>
          <w:lang w:eastAsia="fr-CA"/>
        </w:rPr>
        <w:t> 5° les frais raisonnables d'un candidat pour sa participation à une assemblée pour le choix d'un candidat dans une circonscription; ces frais ne peuvent inclure aucune publicité à l'exception de celle qui est faite par le candidat sur les lieux de l'assemblée;</w:t>
      </w:r>
    </w:p>
    <w:p w14:paraId="04E0AF60" w14:textId="77777777" w:rsidR="00307E0F" w:rsidRPr="00307E0F" w:rsidRDefault="00307E0F" w:rsidP="00307E0F">
      <w:pPr>
        <w:spacing w:after="0"/>
        <w:rPr>
          <w:color w:val="000000"/>
          <w:szCs w:val="24"/>
          <w:lang w:eastAsia="fr-CA"/>
        </w:rPr>
      </w:pPr>
    </w:p>
    <w:p w14:paraId="3AB4B86A" w14:textId="77777777" w:rsidR="00307E0F" w:rsidRPr="00307E0F" w:rsidRDefault="00307E0F" w:rsidP="00307E0F">
      <w:pPr>
        <w:spacing w:after="0"/>
        <w:rPr>
          <w:color w:val="000000"/>
          <w:szCs w:val="24"/>
          <w:lang w:eastAsia="fr-CA"/>
        </w:rPr>
      </w:pPr>
      <w:r w:rsidRPr="00307E0F">
        <w:rPr>
          <w:color w:val="000000"/>
          <w:szCs w:val="24"/>
          <w:lang w:eastAsia="fr-CA"/>
        </w:rPr>
        <w:t> 6° les dépenses raisonnables faites par un candidat ou toute autre personne, à même ses propres deniers, pour se loger et se nourrir pendant un voyage à des fins électorales, si ces dépenses ne lui sont pas remboursées;</w:t>
      </w:r>
    </w:p>
    <w:p w14:paraId="421387BF" w14:textId="77777777" w:rsidR="00307E0F" w:rsidRPr="00307E0F" w:rsidRDefault="00307E0F" w:rsidP="00307E0F">
      <w:pPr>
        <w:spacing w:after="0"/>
        <w:rPr>
          <w:color w:val="000000"/>
          <w:szCs w:val="24"/>
          <w:lang w:eastAsia="fr-CA"/>
        </w:rPr>
      </w:pPr>
    </w:p>
    <w:p w14:paraId="024B77CB" w14:textId="77777777" w:rsidR="00307E0F" w:rsidRPr="00307E0F" w:rsidRDefault="00307E0F" w:rsidP="00307E0F">
      <w:pPr>
        <w:spacing w:after="0"/>
        <w:rPr>
          <w:color w:val="000000"/>
          <w:szCs w:val="24"/>
          <w:lang w:eastAsia="fr-CA"/>
        </w:rPr>
      </w:pPr>
      <w:r w:rsidRPr="00307E0F">
        <w:rPr>
          <w:color w:val="000000"/>
          <w:szCs w:val="24"/>
          <w:lang w:eastAsia="fr-CA"/>
        </w:rPr>
        <w:t> 7° les frais de transport d'un candidat s'ils ne font pas l'objet d'un remboursement;</w:t>
      </w:r>
    </w:p>
    <w:p w14:paraId="243F4C36" w14:textId="77777777" w:rsidR="00307E0F" w:rsidRPr="00307E0F" w:rsidRDefault="00307E0F" w:rsidP="00307E0F">
      <w:pPr>
        <w:spacing w:after="0"/>
        <w:rPr>
          <w:color w:val="000000"/>
          <w:szCs w:val="24"/>
          <w:lang w:eastAsia="fr-CA"/>
        </w:rPr>
      </w:pPr>
    </w:p>
    <w:p w14:paraId="2B5B8691" w14:textId="77777777" w:rsidR="00307E0F" w:rsidRPr="00307E0F" w:rsidRDefault="00307E0F" w:rsidP="00307E0F">
      <w:pPr>
        <w:spacing w:after="0"/>
        <w:rPr>
          <w:color w:val="000000"/>
          <w:szCs w:val="24"/>
          <w:lang w:eastAsia="fr-CA"/>
        </w:rPr>
      </w:pPr>
      <w:r w:rsidRPr="00307E0F">
        <w:rPr>
          <w:color w:val="000000"/>
          <w:szCs w:val="24"/>
          <w:lang w:eastAsia="fr-CA"/>
        </w:rPr>
        <w:t> 7.1° les autres dépenses personnelles raisonnables d'un candidat, qui ne doivent comprendre aucune publicité, si ces dépenses ne lui sont pas remboursées;</w:t>
      </w:r>
    </w:p>
    <w:p w14:paraId="71463613" w14:textId="77777777" w:rsidR="00307E0F" w:rsidRPr="00307E0F" w:rsidRDefault="00307E0F" w:rsidP="00307E0F">
      <w:pPr>
        <w:spacing w:after="0"/>
        <w:rPr>
          <w:color w:val="000000"/>
          <w:szCs w:val="24"/>
          <w:lang w:eastAsia="fr-CA"/>
        </w:rPr>
      </w:pPr>
    </w:p>
    <w:p w14:paraId="2D956918" w14:textId="77777777" w:rsidR="00307E0F" w:rsidRPr="00307E0F" w:rsidRDefault="00307E0F" w:rsidP="00307E0F">
      <w:pPr>
        <w:spacing w:after="0"/>
        <w:rPr>
          <w:color w:val="000000"/>
          <w:szCs w:val="24"/>
          <w:lang w:eastAsia="fr-CA"/>
        </w:rPr>
      </w:pPr>
      <w:r w:rsidRPr="00307E0F">
        <w:rPr>
          <w:color w:val="000000"/>
          <w:szCs w:val="24"/>
          <w:lang w:eastAsia="fr-CA"/>
        </w:rPr>
        <w:t> 8° les frais de transport d'une personne autre qu'un candidat, payés à même ses propres deniers, si ces frais ne lui sont pas remboursés;</w:t>
      </w:r>
    </w:p>
    <w:p w14:paraId="57ED90AA" w14:textId="77777777" w:rsidR="00307E0F" w:rsidRPr="00307E0F" w:rsidRDefault="00307E0F" w:rsidP="00307E0F">
      <w:pPr>
        <w:spacing w:after="0"/>
        <w:rPr>
          <w:color w:val="000000"/>
          <w:szCs w:val="24"/>
          <w:lang w:eastAsia="fr-CA"/>
        </w:rPr>
      </w:pPr>
    </w:p>
    <w:p w14:paraId="4FD3A685" w14:textId="77777777" w:rsidR="00307E0F" w:rsidRPr="00307E0F" w:rsidRDefault="00307E0F" w:rsidP="00307E0F">
      <w:pPr>
        <w:spacing w:after="0"/>
        <w:rPr>
          <w:color w:val="000000"/>
          <w:szCs w:val="24"/>
          <w:lang w:eastAsia="fr-CA"/>
        </w:rPr>
      </w:pPr>
      <w:r w:rsidRPr="00307E0F">
        <w:rPr>
          <w:color w:val="000000"/>
          <w:szCs w:val="24"/>
          <w:lang w:eastAsia="fr-CA"/>
        </w:rPr>
        <w:t> 8.1° le coût des aliments et boissons servis à l'occasion d'une activité politique lorsque ce coût est inclus dans le prix d'entrée déboursé par le participant;</w:t>
      </w:r>
    </w:p>
    <w:p w14:paraId="05A81137" w14:textId="77777777" w:rsidR="00307E0F" w:rsidRPr="00307E0F" w:rsidRDefault="00307E0F" w:rsidP="00307E0F">
      <w:pPr>
        <w:spacing w:after="0"/>
        <w:rPr>
          <w:color w:val="000000"/>
          <w:szCs w:val="24"/>
          <w:lang w:eastAsia="fr-CA"/>
        </w:rPr>
      </w:pPr>
    </w:p>
    <w:p w14:paraId="1BA916BE" w14:textId="77777777" w:rsidR="00307E0F" w:rsidRPr="00307E0F" w:rsidRDefault="00307E0F" w:rsidP="00307E0F">
      <w:pPr>
        <w:spacing w:after="0"/>
        <w:rPr>
          <w:color w:val="000000"/>
          <w:szCs w:val="24"/>
          <w:lang w:eastAsia="fr-CA"/>
        </w:rPr>
      </w:pPr>
      <w:r w:rsidRPr="00307E0F">
        <w:rPr>
          <w:color w:val="000000"/>
          <w:szCs w:val="24"/>
          <w:lang w:eastAsia="fr-CA"/>
        </w:rPr>
        <w:t> 9° les dépenses raisonnables faites pour la publication de commentaires explicatifs de la présente loi et de ses règlements, pourvu que ces commentaires soient strictement objectifs et ne contiennent aucune publicité de nature à favoriser ou à défavoriser un candidat ou un parti;</w:t>
      </w:r>
    </w:p>
    <w:p w14:paraId="40DA2D7F" w14:textId="77777777" w:rsidR="00307E0F" w:rsidRPr="00307E0F" w:rsidRDefault="00307E0F" w:rsidP="00307E0F">
      <w:pPr>
        <w:spacing w:after="0"/>
        <w:rPr>
          <w:color w:val="000000"/>
          <w:szCs w:val="24"/>
          <w:lang w:eastAsia="fr-CA"/>
        </w:rPr>
      </w:pPr>
    </w:p>
    <w:p w14:paraId="0D103D01" w14:textId="77777777" w:rsidR="00307E0F" w:rsidRPr="00307E0F" w:rsidRDefault="00307E0F" w:rsidP="00307E0F">
      <w:pPr>
        <w:spacing w:after="0"/>
        <w:rPr>
          <w:color w:val="000000"/>
          <w:szCs w:val="24"/>
          <w:lang w:eastAsia="fr-CA"/>
        </w:rPr>
      </w:pPr>
      <w:r w:rsidRPr="00307E0F">
        <w:rPr>
          <w:color w:val="000000"/>
          <w:szCs w:val="24"/>
          <w:lang w:eastAsia="fr-CA"/>
        </w:rPr>
        <w:t> 10° les dépenses raisonnables ordinairement faites pour l'administration courante d'au plus deux bureaux permanents du parti dont l'adresse est inscrite aux registres du directeur général des élections;</w:t>
      </w:r>
    </w:p>
    <w:p w14:paraId="4300F700" w14:textId="77777777" w:rsidR="00307E0F" w:rsidRPr="00307E0F" w:rsidRDefault="00307E0F" w:rsidP="00307E0F">
      <w:pPr>
        <w:spacing w:after="0"/>
        <w:rPr>
          <w:color w:val="000000"/>
          <w:szCs w:val="24"/>
          <w:lang w:eastAsia="fr-CA"/>
        </w:rPr>
      </w:pPr>
    </w:p>
    <w:p w14:paraId="17109837" w14:textId="77777777" w:rsidR="00307E0F" w:rsidRPr="00307E0F" w:rsidRDefault="00307E0F" w:rsidP="00307E0F">
      <w:pPr>
        <w:spacing w:after="0"/>
        <w:rPr>
          <w:color w:val="000000"/>
          <w:szCs w:val="24"/>
          <w:lang w:eastAsia="fr-CA"/>
        </w:rPr>
      </w:pPr>
      <w:r w:rsidRPr="00307E0F">
        <w:rPr>
          <w:color w:val="000000"/>
          <w:szCs w:val="24"/>
          <w:lang w:eastAsia="fr-CA"/>
        </w:rPr>
        <w:t> 11° les intérêts courus entre le début de la période électorale et le quatre-vingt-dixième jour qui suit le jour du scrutin sur tout prêt légalement consenti à un représentant officiel pour des dépenses électorales à moins que l'agent officiel n'ait payé ces intérêts et ne les ait déclarés comme dépenses électorales dans son rapport de dépenses électorales;</w:t>
      </w:r>
    </w:p>
    <w:p w14:paraId="72AC27F4" w14:textId="77777777" w:rsidR="00307E0F" w:rsidRPr="00307E0F" w:rsidRDefault="00307E0F" w:rsidP="00307E0F">
      <w:pPr>
        <w:spacing w:after="0"/>
        <w:rPr>
          <w:color w:val="000000"/>
          <w:szCs w:val="24"/>
          <w:lang w:eastAsia="fr-CA"/>
        </w:rPr>
      </w:pPr>
    </w:p>
    <w:p w14:paraId="5185C1C3" w14:textId="77777777" w:rsidR="00307E0F" w:rsidRPr="00307E0F" w:rsidRDefault="00307E0F" w:rsidP="00307E0F">
      <w:pPr>
        <w:spacing w:after="0"/>
        <w:rPr>
          <w:color w:val="000000"/>
          <w:szCs w:val="24"/>
          <w:lang w:eastAsia="fr-CA"/>
        </w:rPr>
      </w:pPr>
      <w:r w:rsidRPr="00307E0F">
        <w:rPr>
          <w:color w:val="000000"/>
          <w:szCs w:val="24"/>
          <w:lang w:eastAsia="fr-CA"/>
        </w:rPr>
        <w:t> 12° les dépenses, dont le total pour toute la période électorale n'excède pas 200 $, faites ou engagées pour la tenue de réunions, y compris la location de la salle et la convocation des participants, pourvu que ces réunions ne soient pas organisées directement ou indirectement pour le compte d'un candidat ou d'un parti;</w:t>
      </w:r>
    </w:p>
    <w:p w14:paraId="13673514" w14:textId="77777777" w:rsidR="00307E0F" w:rsidRPr="00307E0F" w:rsidRDefault="00307E0F" w:rsidP="00307E0F">
      <w:pPr>
        <w:spacing w:after="0"/>
        <w:rPr>
          <w:color w:val="000000"/>
          <w:szCs w:val="24"/>
          <w:lang w:eastAsia="fr-CA"/>
        </w:rPr>
      </w:pPr>
    </w:p>
    <w:p w14:paraId="796BEE91" w14:textId="77777777" w:rsidR="00307E0F" w:rsidRPr="00307E0F" w:rsidRDefault="00307E0F" w:rsidP="00307E0F">
      <w:pPr>
        <w:spacing w:after="0"/>
        <w:rPr>
          <w:color w:val="000000"/>
          <w:szCs w:val="24"/>
          <w:lang w:eastAsia="fr-CA"/>
        </w:rPr>
      </w:pPr>
      <w:r w:rsidRPr="00307E0F">
        <w:rPr>
          <w:color w:val="000000"/>
          <w:szCs w:val="24"/>
          <w:lang w:eastAsia="fr-CA"/>
        </w:rPr>
        <w:t> 13° les dépenses de publicité, dont le total pour toute la période électorale n'excède pas 300 $, faites ou engagées par un intervenant particulier autorisé conformément à la section V du présent chapitre pour, sans favoriser ni défavoriser directement un candidat ou un parti, soit faire connaître son opinion sur un sujet d'intérêt public ou obtenir un appui à une telle opinion, soit prôner l'abstention ou l'annulation du vote;</w:t>
      </w:r>
    </w:p>
    <w:p w14:paraId="3CAC3A9F" w14:textId="77777777" w:rsidR="00307E0F" w:rsidRPr="00307E0F" w:rsidRDefault="00307E0F" w:rsidP="00307E0F">
      <w:pPr>
        <w:spacing w:after="0"/>
        <w:rPr>
          <w:color w:val="000000"/>
          <w:szCs w:val="24"/>
          <w:lang w:eastAsia="fr-CA"/>
        </w:rPr>
      </w:pPr>
    </w:p>
    <w:p w14:paraId="3651A8AC" w14:textId="77777777" w:rsidR="00307E0F" w:rsidRPr="00307E0F" w:rsidRDefault="00307E0F" w:rsidP="00307E0F">
      <w:pPr>
        <w:spacing w:after="0"/>
        <w:rPr>
          <w:color w:val="000000"/>
          <w:szCs w:val="24"/>
          <w:lang w:eastAsia="fr-CA"/>
        </w:rPr>
      </w:pPr>
      <w:r w:rsidRPr="00307E0F">
        <w:rPr>
          <w:color w:val="000000"/>
          <w:szCs w:val="24"/>
          <w:lang w:eastAsia="fr-CA"/>
        </w:rPr>
        <w:t> 14° la rémunération versée à un représentant visé à l'article 316.</w:t>
      </w:r>
    </w:p>
    <w:p w14:paraId="75C0B030" w14:textId="77777777" w:rsidR="00307E0F" w:rsidRPr="00307E0F" w:rsidRDefault="00307E0F" w:rsidP="00307E0F">
      <w:pPr>
        <w:spacing w:after="0"/>
        <w:rPr>
          <w:color w:val="000000"/>
          <w:szCs w:val="24"/>
          <w:lang w:eastAsia="fr-CA"/>
        </w:rPr>
      </w:pPr>
    </w:p>
    <w:p w14:paraId="7C341C3E" w14:textId="77777777" w:rsidR="00307E0F" w:rsidRPr="00307E0F" w:rsidRDefault="00307E0F" w:rsidP="00307E0F">
      <w:pPr>
        <w:spacing w:after="0"/>
        <w:rPr>
          <w:color w:val="000000"/>
          <w:szCs w:val="24"/>
          <w:lang w:eastAsia="fr-CA"/>
        </w:rPr>
      </w:pPr>
      <w:bookmarkStart w:id="1063" w:name="D%405_Y"/>
      <w:bookmarkStart w:id="1064" w:name="s405"/>
      <w:bookmarkEnd w:id="1063"/>
      <w:bookmarkEnd w:id="1064"/>
      <w:r w:rsidRPr="00307E0F">
        <w:rPr>
          <w:b/>
          <w:bCs/>
          <w:color w:val="000000"/>
          <w:szCs w:val="24"/>
          <w:lang w:eastAsia="fr-CA"/>
        </w:rPr>
        <w:t>405.</w:t>
      </w:r>
      <w:r w:rsidRPr="00307E0F">
        <w:rPr>
          <w:color w:val="000000"/>
          <w:szCs w:val="24"/>
          <w:lang w:eastAsia="fr-CA"/>
        </w:rPr>
        <w:t> Tout parti autorisé doit avoir un agent officiel pour faire des dépenses électorales.</w:t>
      </w:r>
    </w:p>
    <w:p w14:paraId="762C6BA2" w14:textId="77777777" w:rsidR="00307E0F" w:rsidRPr="00307E0F" w:rsidRDefault="00307E0F" w:rsidP="00307E0F">
      <w:pPr>
        <w:spacing w:after="0"/>
        <w:rPr>
          <w:color w:val="000000"/>
          <w:szCs w:val="24"/>
          <w:lang w:eastAsia="fr-CA"/>
        </w:rPr>
      </w:pPr>
    </w:p>
    <w:p w14:paraId="212A2276" w14:textId="77777777" w:rsidR="00307E0F" w:rsidRPr="00307E0F" w:rsidRDefault="00307E0F" w:rsidP="00307E0F">
      <w:pPr>
        <w:spacing w:after="0"/>
        <w:rPr>
          <w:color w:val="000000"/>
          <w:szCs w:val="24"/>
          <w:lang w:eastAsia="fr-CA"/>
        </w:rPr>
      </w:pPr>
      <w:r w:rsidRPr="00307E0F">
        <w:rPr>
          <w:color w:val="000000"/>
          <w:szCs w:val="24"/>
          <w:lang w:eastAsia="fr-CA"/>
        </w:rPr>
        <w:t>Le représentant officiel du parti est l'agent officiel du parti à moins qu'une autre personne ne soit désignée par écrit à cette fin par le chef du parti.</w:t>
      </w:r>
    </w:p>
    <w:p w14:paraId="6878BF0A" w14:textId="77777777" w:rsidR="00307E0F" w:rsidRPr="00307E0F" w:rsidRDefault="00307E0F" w:rsidP="00307E0F">
      <w:pPr>
        <w:spacing w:after="0"/>
        <w:rPr>
          <w:color w:val="000000"/>
          <w:szCs w:val="24"/>
          <w:lang w:eastAsia="fr-CA"/>
        </w:rPr>
      </w:pPr>
    </w:p>
    <w:p w14:paraId="7B45C8FB" w14:textId="77777777" w:rsidR="00307E0F" w:rsidRPr="00307E0F" w:rsidRDefault="00307E0F" w:rsidP="00307E0F">
      <w:pPr>
        <w:spacing w:after="0"/>
        <w:rPr>
          <w:color w:val="000000"/>
          <w:szCs w:val="24"/>
          <w:lang w:eastAsia="fr-CA"/>
        </w:rPr>
      </w:pPr>
      <w:r w:rsidRPr="00307E0F">
        <w:rPr>
          <w:color w:val="000000"/>
          <w:szCs w:val="24"/>
          <w:lang w:eastAsia="fr-CA"/>
        </w:rPr>
        <w:t>Une personne désignée comme agent officiel par le chef du parti doit confirmer par écrit qu'elle accepte cette fonction.</w:t>
      </w:r>
    </w:p>
    <w:p w14:paraId="3F3C4A08" w14:textId="77777777" w:rsidR="00307E0F" w:rsidRPr="00307E0F" w:rsidRDefault="00307E0F" w:rsidP="00307E0F">
      <w:pPr>
        <w:spacing w:after="0"/>
        <w:rPr>
          <w:color w:val="000000"/>
          <w:szCs w:val="24"/>
          <w:lang w:eastAsia="fr-CA"/>
        </w:rPr>
      </w:pPr>
    </w:p>
    <w:p w14:paraId="06F0F0B2" w14:textId="77777777" w:rsidR="00307E0F" w:rsidRPr="00307E0F" w:rsidRDefault="00307E0F" w:rsidP="00307E0F">
      <w:pPr>
        <w:spacing w:after="0"/>
        <w:rPr>
          <w:color w:val="000000"/>
          <w:szCs w:val="24"/>
          <w:lang w:eastAsia="fr-CA"/>
        </w:rPr>
      </w:pPr>
      <w:r w:rsidRPr="00307E0F">
        <w:rPr>
          <w:color w:val="000000"/>
          <w:szCs w:val="24"/>
          <w:lang w:eastAsia="fr-CA"/>
        </w:rPr>
        <w:t>Le directeur général des élections publie à la </w:t>
      </w:r>
      <w:r w:rsidRPr="00307E0F">
        <w:rPr>
          <w:i/>
          <w:iCs/>
          <w:color w:val="000000"/>
          <w:szCs w:val="24"/>
          <w:lang w:eastAsia="fr-CA"/>
        </w:rPr>
        <w:t>Gazette officielle du Québec</w:t>
      </w:r>
      <w:r w:rsidRPr="00307E0F">
        <w:rPr>
          <w:color w:val="000000"/>
          <w:szCs w:val="24"/>
          <w:lang w:eastAsia="fr-CA"/>
        </w:rPr>
        <w:t> le nom de l'agent officiel d'un parti.</w:t>
      </w:r>
    </w:p>
    <w:p w14:paraId="644EA3B2" w14:textId="77777777" w:rsidR="00307E0F" w:rsidRPr="00307E0F" w:rsidRDefault="00307E0F" w:rsidP="00307E0F">
      <w:pPr>
        <w:spacing w:after="0"/>
        <w:rPr>
          <w:color w:val="000000"/>
          <w:szCs w:val="24"/>
          <w:lang w:eastAsia="fr-CA"/>
        </w:rPr>
      </w:pPr>
    </w:p>
    <w:p w14:paraId="37EAC4FF" w14:textId="77777777" w:rsidR="00307E0F" w:rsidRPr="00307E0F" w:rsidRDefault="00307E0F" w:rsidP="00307E0F">
      <w:pPr>
        <w:spacing w:after="0"/>
        <w:rPr>
          <w:color w:val="000000"/>
          <w:szCs w:val="24"/>
          <w:lang w:eastAsia="fr-CA"/>
        </w:rPr>
      </w:pPr>
      <w:bookmarkStart w:id="1065" w:name="D%406_Y"/>
      <w:bookmarkStart w:id="1066" w:name="s406"/>
      <w:bookmarkEnd w:id="1065"/>
      <w:bookmarkEnd w:id="1066"/>
      <w:r w:rsidRPr="00307E0F">
        <w:rPr>
          <w:b/>
          <w:bCs/>
          <w:color w:val="000000"/>
          <w:szCs w:val="24"/>
          <w:lang w:eastAsia="fr-CA"/>
        </w:rPr>
        <w:t>406.</w:t>
      </w:r>
      <w:r w:rsidRPr="00307E0F">
        <w:rPr>
          <w:color w:val="000000"/>
          <w:szCs w:val="24"/>
          <w:lang w:eastAsia="fr-CA"/>
        </w:rPr>
        <w:t> L'agent officiel d'un parti autorisé peut, avec l'approbation du chef du parti, nommer des adjoints en nombre suffisant et les mandater pour faire ou pour autoriser des dépenses électorales jusqu'à concurrence du montant qu'il fixe dans leur acte de nomination. Ce montant peut être modifié en tout temps, par écrit, par l'agent officiel avant la remise de son rapport de dépenses électorales.</w:t>
      </w:r>
    </w:p>
    <w:p w14:paraId="4494429A" w14:textId="77777777" w:rsidR="00307E0F" w:rsidRPr="00307E0F" w:rsidRDefault="00307E0F" w:rsidP="00307E0F">
      <w:pPr>
        <w:spacing w:after="0"/>
        <w:rPr>
          <w:color w:val="000000"/>
          <w:szCs w:val="24"/>
          <w:lang w:eastAsia="fr-CA"/>
        </w:rPr>
      </w:pPr>
    </w:p>
    <w:p w14:paraId="06CBF13B" w14:textId="77777777" w:rsidR="00307E0F" w:rsidRPr="00307E0F" w:rsidRDefault="00307E0F" w:rsidP="00307E0F">
      <w:pPr>
        <w:spacing w:after="0"/>
        <w:rPr>
          <w:color w:val="000000"/>
          <w:szCs w:val="24"/>
          <w:lang w:eastAsia="fr-CA"/>
        </w:rPr>
      </w:pPr>
      <w:r w:rsidRPr="00307E0F">
        <w:rPr>
          <w:color w:val="000000"/>
          <w:szCs w:val="24"/>
          <w:lang w:eastAsia="fr-CA"/>
        </w:rPr>
        <w:t>Toute dépense électorale faite par l'adjoint de l'agent officiel est réputée avoir été faite par l'agent officiel jusqu'à concurrence du montant fixé dans l'acte de nomination.</w:t>
      </w:r>
    </w:p>
    <w:p w14:paraId="58F20B65" w14:textId="77777777" w:rsidR="00307E0F" w:rsidRPr="00307E0F" w:rsidRDefault="00307E0F" w:rsidP="00307E0F">
      <w:pPr>
        <w:spacing w:after="0"/>
        <w:rPr>
          <w:color w:val="000000"/>
          <w:szCs w:val="24"/>
          <w:lang w:eastAsia="fr-CA"/>
        </w:rPr>
      </w:pPr>
    </w:p>
    <w:p w14:paraId="58AC0CEA" w14:textId="77777777" w:rsidR="00307E0F" w:rsidRPr="00307E0F" w:rsidRDefault="00307E0F" w:rsidP="00307E0F">
      <w:pPr>
        <w:spacing w:after="0"/>
        <w:rPr>
          <w:color w:val="000000"/>
          <w:szCs w:val="24"/>
          <w:lang w:eastAsia="fr-CA"/>
        </w:rPr>
      </w:pPr>
      <w:r w:rsidRPr="00307E0F">
        <w:rPr>
          <w:color w:val="000000"/>
          <w:szCs w:val="24"/>
          <w:lang w:eastAsia="fr-CA"/>
        </w:rPr>
        <w:t>L'adjoint doit fournir à l'agent officiel du parti un état détaillé des dépenses qu'il a faites ou autorisées.</w:t>
      </w:r>
    </w:p>
    <w:p w14:paraId="5B784413" w14:textId="77777777" w:rsidR="00307E0F" w:rsidRPr="00307E0F" w:rsidRDefault="00307E0F" w:rsidP="00307E0F">
      <w:pPr>
        <w:spacing w:after="0"/>
        <w:rPr>
          <w:color w:val="000000"/>
          <w:szCs w:val="24"/>
          <w:lang w:eastAsia="fr-CA"/>
        </w:rPr>
      </w:pPr>
    </w:p>
    <w:p w14:paraId="2FD8694A" w14:textId="77777777" w:rsidR="00307E0F" w:rsidRPr="00307E0F" w:rsidRDefault="00307E0F" w:rsidP="00307E0F">
      <w:pPr>
        <w:spacing w:after="0"/>
        <w:rPr>
          <w:color w:val="000000"/>
          <w:szCs w:val="24"/>
          <w:lang w:eastAsia="fr-CA"/>
        </w:rPr>
      </w:pPr>
      <w:bookmarkStart w:id="1067" w:name="D%407_Y"/>
      <w:bookmarkStart w:id="1068" w:name="s407"/>
      <w:bookmarkEnd w:id="1067"/>
      <w:bookmarkEnd w:id="1068"/>
      <w:r w:rsidRPr="00307E0F">
        <w:rPr>
          <w:b/>
          <w:bCs/>
          <w:color w:val="000000"/>
          <w:szCs w:val="24"/>
          <w:lang w:eastAsia="fr-CA"/>
        </w:rPr>
        <w:t>407.</w:t>
      </w:r>
      <w:r w:rsidRPr="00307E0F">
        <w:rPr>
          <w:color w:val="000000"/>
          <w:szCs w:val="24"/>
          <w:lang w:eastAsia="fr-CA"/>
        </w:rPr>
        <w:t> L'agent officiel peut autoriser, par écrit, une agence de publicité à faire ou à commander des dépenses électorales jusqu'à concurrence du montant qu'il fixe dans cette autorisation. Ce montant peut être modifié en tout temps, par écrit, par l'agent officiel avant la remise de son rapport de dépenses électorales.</w:t>
      </w:r>
    </w:p>
    <w:p w14:paraId="1C4C144D" w14:textId="77777777" w:rsidR="00307E0F" w:rsidRPr="00307E0F" w:rsidRDefault="00307E0F" w:rsidP="00307E0F">
      <w:pPr>
        <w:spacing w:after="0"/>
        <w:rPr>
          <w:color w:val="000000"/>
          <w:szCs w:val="24"/>
          <w:lang w:eastAsia="fr-CA"/>
        </w:rPr>
      </w:pPr>
    </w:p>
    <w:p w14:paraId="2DB38E56" w14:textId="77777777" w:rsidR="00307E0F" w:rsidRPr="00307E0F" w:rsidRDefault="00307E0F" w:rsidP="00307E0F">
      <w:pPr>
        <w:spacing w:after="0"/>
        <w:rPr>
          <w:color w:val="000000"/>
          <w:szCs w:val="24"/>
          <w:lang w:eastAsia="fr-CA"/>
        </w:rPr>
      </w:pPr>
      <w:r w:rsidRPr="00307E0F">
        <w:rPr>
          <w:color w:val="000000"/>
          <w:szCs w:val="24"/>
          <w:lang w:eastAsia="fr-CA"/>
        </w:rPr>
        <w:t>L'agence de publicité doit fournir à l'agent officiel, dans les 60 jours qui suivent le jour du scrutin, un état détaillé des dépenses qu'elle a faites ou commandées, accompagné des pièces justificatives et des preuves publicitaires incluant les factures des sous-traitants. Cet état doit être fait suivant la forme prescrite par le directeur général des élections.</w:t>
      </w:r>
    </w:p>
    <w:p w14:paraId="5C685434" w14:textId="77777777" w:rsidR="00307E0F" w:rsidRPr="00307E0F" w:rsidRDefault="00307E0F" w:rsidP="00307E0F">
      <w:pPr>
        <w:spacing w:after="0"/>
        <w:rPr>
          <w:color w:val="000000"/>
          <w:szCs w:val="24"/>
          <w:lang w:eastAsia="fr-CA"/>
        </w:rPr>
      </w:pPr>
    </w:p>
    <w:p w14:paraId="29733C5D" w14:textId="77777777" w:rsidR="00307E0F" w:rsidRPr="00307E0F" w:rsidRDefault="00307E0F" w:rsidP="00307E0F">
      <w:pPr>
        <w:spacing w:after="0"/>
        <w:rPr>
          <w:color w:val="000000"/>
          <w:szCs w:val="24"/>
          <w:lang w:eastAsia="fr-CA"/>
        </w:rPr>
      </w:pPr>
      <w:bookmarkStart w:id="1069" w:name="D%408_Y"/>
      <w:bookmarkStart w:id="1070" w:name="s408"/>
      <w:bookmarkEnd w:id="1069"/>
      <w:bookmarkEnd w:id="1070"/>
      <w:r w:rsidRPr="00307E0F">
        <w:rPr>
          <w:b/>
          <w:bCs/>
          <w:color w:val="000000"/>
          <w:szCs w:val="24"/>
          <w:lang w:eastAsia="fr-CA"/>
        </w:rPr>
        <w:t>408.</w:t>
      </w:r>
      <w:r w:rsidRPr="00307E0F">
        <w:rPr>
          <w:color w:val="000000"/>
          <w:szCs w:val="24"/>
          <w:lang w:eastAsia="fr-CA"/>
        </w:rPr>
        <w:t> Tout candidat est tenu d'avoir un agent officiel.</w:t>
      </w:r>
    </w:p>
    <w:p w14:paraId="44DF7DB9" w14:textId="77777777" w:rsidR="00307E0F" w:rsidRPr="00307E0F" w:rsidRDefault="00307E0F" w:rsidP="00307E0F">
      <w:pPr>
        <w:spacing w:after="0"/>
        <w:rPr>
          <w:color w:val="000000"/>
          <w:szCs w:val="24"/>
          <w:lang w:eastAsia="fr-CA"/>
        </w:rPr>
      </w:pPr>
    </w:p>
    <w:p w14:paraId="4CE6F60D" w14:textId="77777777" w:rsidR="00307E0F" w:rsidRPr="00307E0F" w:rsidRDefault="00307E0F" w:rsidP="00307E0F">
      <w:pPr>
        <w:spacing w:after="0"/>
        <w:rPr>
          <w:color w:val="000000"/>
          <w:szCs w:val="24"/>
          <w:lang w:eastAsia="fr-CA"/>
        </w:rPr>
      </w:pPr>
      <w:r w:rsidRPr="00307E0F">
        <w:rPr>
          <w:color w:val="000000"/>
          <w:szCs w:val="24"/>
          <w:lang w:eastAsia="fr-CA"/>
        </w:rPr>
        <w:t>L'article 406 s'applique à l'agent officiel d'un candidat, compte tenu des adaptations nécessaires.</w:t>
      </w:r>
    </w:p>
    <w:p w14:paraId="537A3460" w14:textId="77777777" w:rsidR="00307E0F" w:rsidRPr="00307E0F" w:rsidRDefault="00307E0F" w:rsidP="00307E0F">
      <w:pPr>
        <w:spacing w:after="0"/>
        <w:rPr>
          <w:color w:val="000000"/>
          <w:szCs w:val="24"/>
          <w:lang w:eastAsia="fr-CA"/>
        </w:rPr>
      </w:pPr>
    </w:p>
    <w:p w14:paraId="1238370C" w14:textId="77777777" w:rsidR="00307E0F" w:rsidRPr="00307E0F" w:rsidRDefault="00307E0F" w:rsidP="00307E0F">
      <w:pPr>
        <w:spacing w:after="0"/>
        <w:rPr>
          <w:color w:val="000000"/>
          <w:szCs w:val="24"/>
          <w:lang w:eastAsia="fr-CA"/>
        </w:rPr>
      </w:pPr>
      <w:bookmarkStart w:id="1071" w:name="D%409_Y"/>
      <w:bookmarkStart w:id="1072" w:name="s409"/>
      <w:bookmarkEnd w:id="1071"/>
      <w:bookmarkEnd w:id="1072"/>
      <w:r w:rsidRPr="00307E0F">
        <w:rPr>
          <w:b/>
          <w:bCs/>
          <w:color w:val="000000"/>
          <w:szCs w:val="24"/>
          <w:lang w:eastAsia="fr-CA"/>
        </w:rPr>
        <w:t>409.</w:t>
      </w:r>
      <w:r w:rsidRPr="00307E0F">
        <w:rPr>
          <w:color w:val="000000"/>
          <w:szCs w:val="24"/>
          <w:lang w:eastAsia="fr-CA"/>
        </w:rPr>
        <w:t> L'agent officiel d'un parti qui démissionne doit en aviser, par écrit, le chef du parti et le directeur général des élections. L'agent officiel d'un candidat qui démissionne doit en aviser, par écrit, le candidat et le directeur général des élections.</w:t>
      </w:r>
    </w:p>
    <w:p w14:paraId="11A4779E" w14:textId="77777777" w:rsidR="00307E0F" w:rsidRPr="00307E0F" w:rsidRDefault="00307E0F" w:rsidP="00307E0F">
      <w:pPr>
        <w:spacing w:after="0"/>
        <w:rPr>
          <w:color w:val="000000"/>
          <w:szCs w:val="24"/>
          <w:lang w:eastAsia="fr-CA"/>
        </w:rPr>
      </w:pPr>
    </w:p>
    <w:p w14:paraId="6D8D9AF9" w14:textId="77777777" w:rsidR="00307E0F" w:rsidRPr="00307E0F" w:rsidRDefault="00307E0F" w:rsidP="00307E0F">
      <w:pPr>
        <w:spacing w:after="0"/>
        <w:rPr>
          <w:color w:val="000000"/>
          <w:szCs w:val="24"/>
          <w:lang w:eastAsia="fr-CA"/>
        </w:rPr>
      </w:pPr>
      <w:r w:rsidRPr="00307E0F">
        <w:rPr>
          <w:color w:val="000000"/>
          <w:szCs w:val="24"/>
          <w:lang w:eastAsia="fr-CA"/>
        </w:rPr>
        <w:t>L'agent officiel doit produire au chef du parti ou au candidat, dans les dix jours de sa démission, un rapport de dépenses électorales couvrant la période pendant laquelle il a exercé ses fonctions, accompagné des pièces justificatives.</w:t>
      </w:r>
    </w:p>
    <w:p w14:paraId="6C7F3399" w14:textId="77777777" w:rsidR="00307E0F" w:rsidRPr="00307E0F" w:rsidRDefault="00307E0F" w:rsidP="00307E0F">
      <w:pPr>
        <w:spacing w:after="0"/>
        <w:rPr>
          <w:color w:val="000000"/>
          <w:szCs w:val="24"/>
          <w:lang w:eastAsia="fr-CA"/>
        </w:rPr>
      </w:pPr>
    </w:p>
    <w:p w14:paraId="66EB5935" w14:textId="77777777" w:rsidR="00307E0F" w:rsidRPr="00307E0F" w:rsidRDefault="00307E0F" w:rsidP="00307E0F">
      <w:pPr>
        <w:spacing w:after="0"/>
        <w:rPr>
          <w:color w:val="000000"/>
          <w:szCs w:val="24"/>
          <w:lang w:eastAsia="fr-CA"/>
        </w:rPr>
      </w:pPr>
      <w:bookmarkStart w:id="1073" w:name="D%410_Y"/>
      <w:bookmarkStart w:id="1074" w:name="s410"/>
      <w:bookmarkEnd w:id="1073"/>
      <w:bookmarkEnd w:id="1074"/>
      <w:r w:rsidRPr="00307E0F">
        <w:rPr>
          <w:b/>
          <w:bCs/>
          <w:color w:val="000000"/>
          <w:szCs w:val="24"/>
          <w:lang w:eastAsia="fr-CA"/>
        </w:rPr>
        <w:t>410.</w:t>
      </w:r>
      <w:r w:rsidRPr="00307E0F">
        <w:rPr>
          <w:color w:val="000000"/>
          <w:szCs w:val="24"/>
          <w:lang w:eastAsia="fr-CA"/>
        </w:rPr>
        <w:t> Si l'agent officiel désigné dans la déclaration de candidature décède, démissionne ou est empêché d'agir, le candidat est tenu d'en nommer immédiatement un autre et d'en aviser par écrit le directeur général des élections.</w:t>
      </w:r>
    </w:p>
    <w:p w14:paraId="6DCA445B" w14:textId="77777777" w:rsidR="00307E0F" w:rsidRPr="00307E0F" w:rsidRDefault="00307E0F" w:rsidP="00307E0F">
      <w:pPr>
        <w:spacing w:after="0"/>
        <w:rPr>
          <w:color w:val="000000"/>
          <w:szCs w:val="24"/>
          <w:lang w:eastAsia="fr-CA"/>
        </w:rPr>
      </w:pPr>
    </w:p>
    <w:p w14:paraId="03AD4BCD" w14:textId="77777777" w:rsidR="00307E0F" w:rsidRPr="00307E0F" w:rsidRDefault="00307E0F" w:rsidP="00307E0F">
      <w:pPr>
        <w:spacing w:after="0"/>
        <w:rPr>
          <w:color w:val="000000"/>
          <w:szCs w:val="24"/>
          <w:lang w:eastAsia="fr-CA"/>
        </w:rPr>
      </w:pPr>
      <w:r w:rsidRPr="00307E0F">
        <w:rPr>
          <w:color w:val="000000"/>
          <w:szCs w:val="24"/>
          <w:lang w:eastAsia="fr-CA"/>
        </w:rPr>
        <w:t>Il peut, de la même manière, révoquer son agent officiel et en nommer un autre.</w:t>
      </w:r>
    </w:p>
    <w:p w14:paraId="2A41AAF3" w14:textId="77777777" w:rsidR="00307E0F" w:rsidRPr="00307E0F" w:rsidRDefault="00307E0F" w:rsidP="00307E0F">
      <w:pPr>
        <w:spacing w:after="0"/>
        <w:rPr>
          <w:color w:val="000000"/>
          <w:szCs w:val="24"/>
          <w:lang w:eastAsia="fr-CA"/>
        </w:rPr>
      </w:pPr>
    </w:p>
    <w:p w14:paraId="3447FDF3" w14:textId="77777777" w:rsidR="00307E0F" w:rsidRPr="00307E0F" w:rsidRDefault="00307E0F" w:rsidP="00307E0F">
      <w:pPr>
        <w:spacing w:after="0"/>
        <w:rPr>
          <w:color w:val="000000"/>
          <w:szCs w:val="24"/>
          <w:lang w:eastAsia="fr-CA"/>
        </w:rPr>
      </w:pPr>
      <w:bookmarkStart w:id="1075" w:name="D%411_Y"/>
      <w:bookmarkStart w:id="1076" w:name="s411"/>
      <w:bookmarkEnd w:id="1075"/>
      <w:bookmarkEnd w:id="1076"/>
      <w:r w:rsidRPr="00307E0F">
        <w:rPr>
          <w:b/>
          <w:bCs/>
          <w:color w:val="000000"/>
          <w:szCs w:val="24"/>
          <w:lang w:eastAsia="fr-CA"/>
        </w:rPr>
        <w:t>411.</w:t>
      </w:r>
      <w:r w:rsidRPr="00307E0F">
        <w:rPr>
          <w:color w:val="000000"/>
          <w:szCs w:val="24"/>
          <w:lang w:eastAsia="fr-CA"/>
        </w:rPr>
        <w:t> Le directeur général des élections informe sans délai le directeur du scrutin de toute nomination et de tout remplacement d'agent officiel.</w:t>
      </w:r>
    </w:p>
    <w:p w14:paraId="48E62CAB" w14:textId="77777777" w:rsidR="00307E0F" w:rsidRPr="00307E0F" w:rsidRDefault="00307E0F" w:rsidP="00307E0F">
      <w:pPr>
        <w:spacing w:after="0"/>
        <w:rPr>
          <w:color w:val="000000"/>
          <w:szCs w:val="24"/>
          <w:lang w:eastAsia="fr-CA"/>
        </w:rPr>
      </w:pPr>
    </w:p>
    <w:p w14:paraId="414C6A59" w14:textId="77777777" w:rsidR="00307E0F" w:rsidRPr="00307E0F" w:rsidRDefault="00307E0F" w:rsidP="00307E0F">
      <w:pPr>
        <w:spacing w:after="0"/>
        <w:rPr>
          <w:color w:val="000000"/>
          <w:szCs w:val="24"/>
          <w:lang w:eastAsia="fr-CA"/>
        </w:rPr>
      </w:pPr>
      <w:r w:rsidRPr="00307E0F">
        <w:rPr>
          <w:color w:val="000000"/>
          <w:szCs w:val="24"/>
          <w:lang w:eastAsia="fr-CA"/>
        </w:rPr>
        <w:t>Si un remplacement d'agent officiel a lieu avant le jour du scrutin, le directeur du scrutin doit afficher un avis de remplacement avec l'avis de scrutin; il transmet une copie de l'avis de remplacement à chaque candidat ou à son mandataire.</w:t>
      </w:r>
    </w:p>
    <w:p w14:paraId="2B98A416" w14:textId="77777777" w:rsidR="00307E0F" w:rsidRPr="00307E0F" w:rsidRDefault="00307E0F" w:rsidP="00307E0F">
      <w:pPr>
        <w:spacing w:after="0"/>
        <w:rPr>
          <w:color w:val="000000"/>
          <w:szCs w:val="24"/>
          <w:lang w:eastAsia="fr-CA"/>
        </w:rPr>
      </w:pPr>
    </w:p>
    <w:p w14:paraId="19DBABF9" w14:textId="77777777" w:rsidR="00307E0F" w:rsidRPr="00307E0F" w:rsidRDefault="00307E0F" w:rsidP="00307E0F">
      <w:pPr>
        <w:spacing w:after="0"/>
        <w:rPr>
          <w:color w:val="000000"/>
          <w:szCs w:val="24"/>
          <w:lang w:eastAsia="fr-CA"/>
        </w:rPr>
      </w:pPr>
      <w:bookmarkStart w:id="1077" w:name="D%412_Y"/>
      <w:bookmarkStart w:id="1078" w:name="s412"/>
      <w:bookmarkEnd w:id="1077"/>
      <w:bookmarkEnd w:id="1078"/>
      <w:r w:rsidRPr="00307E0F">
        <w:rPr>
          <w:b/>
          <w:bCs/>
          <w:color w:val="000000"/>
          <w:szCs w:val="24"/>
          <w:lang w:eastAsia="fr-CA"/>
        </w:rPr>
        <w:t>412.</w:t>
      </w:r>
      <w:r w:rsidRPr="00307E0F">
        <w:rPr>
          <w:color w:val="000000"/>
          <w:szCs w:val="24"/>
          <w:lang w:eastAsia="fr-CA"/>
        </w:rPr>
        <w:t> Une personne visée à l'article 45 ne peut être nommée agent officiel.</w:t>
      </w:r>
    </w:p>
    <w:p w14:paraId="1B6129FB" w14:textId="77777777" w:rsidR="00307E0F" w:rsidRPr="00307E0F" w:rsidRDefault="00307E0F" w:rsidP="00307E0F">
      <w:pPr>
        <w:spacing w:after="0"/>
        <w:rPr>
          <w:color w:val="000000"/>
          <w:szCs w:val="24"/>
          <w:lang w:eastAsia="fr-CA"/>
        </w:rPr>
      </w:pPr>
    </w:p>
    <w:p w14:paraId="79943056" w14:textId="77777777" w:rsidR="00307E0F" w:rsidRPr="00307E0F" w:rsidRDefault="00307E0F" w:rsidP="00307E0F">
      <w:pPr>
        <w:spacing w:after="0"/>
        <w:rPr>
          <w:color w:val="000000"/>
          <w:szCs w:val="24"/>
          <w:lang w:eastAsia="fr-CA"/>
        </w:rPr>
      </w:pPr>
      <w:bookmarkStart w:id="1079" w:name="D%413_Y"/>
      <w:bookmarkStart w:id="1080" w:name="s413"/>
      <w:bookmarkEnd w:id="1079"/>
      <w:bookmarkEnd w:id="1080"/>
      <w:r w:rsidRPr="00307E0F">
        <w:rPr>
          <w:b/>
          <w:bCs/>
          <w:color w:val="000000"/>
          <w:szCs w:val="24"/>
          <w:lang w:eastAsia="fr-CA"/>
        </w:rPr>
        <w:t>413.</w:t>
      </w:r>
      <w:r w:rsidRPr="00307E0F">
        <w:rPr>
          <w:color w:val="000000"/>
          <w:szCs w:val="24"/>
          <w:lang w:eastAsia="fr-CA"/>
        </w:rPr>
        <w:t> Pendant la période électorale, seul l'agent officiel d'un candidat ou d'un parti autorisé ou son adjoint peuvent faire ou autoriser des dépenses électorales.</w:t>
      </w:r>
    </w:p>
    <w:p w14:paraId="450F4F40" w14:textId="77777777" w:rsidR="00307E0F" w:rsidRPr="00307E0F" w:rsidRDefault="00307E0F" w:rsidP="00307E0F">
      <w:pPr>
        <w:spacing w:after="0"/>
        <w:rPr>
          <w:color w:val="000000"/>
          <w:szCs w:val="24"/>
          <w:lang w:eastAsia="fr-CA"/>
        </w:rPr>
      </w:pPr>
    </w:p>
    <w:p w14:paraId="77601566" w14:textId="77777777" w:rsidR="00307E0F" w:rsidRPr="00307E0F" w:rsidRDefault="00307E0F" w:rsidP="00307E0F">
      <w:pPr>
        <w:spacing w:after="0"/>
        <w:rPr>
          <w:color w:val="000000"/>
          <w:szCs w:val="24"/>
          <w:lang w:eastAsia="fr-CA"/>
        </w:rPr>
      </w:pPr>
      <w:bookmarkStart w:id="1081" w:name="D%414_Y"/>
      <w:bookmarkStart w:id="1082" w:name="s414"/>
      <w:bookmarkEnd w:id="1081"/>
      <w:bookmarkEnd w:id="1082"/>
      <w:r w:rsidRPr="00307E0F">
        <w:rPr>
          <w:b/>
          <w:bCs/>
          <w:color w:val="000000"/>
          <w:szCs w:val="24"/>
          <w:lang w:eastAsia="fr-CA"/>
        </w:rPr>
        <w:t>414.</w:t>
      </w:r>
      <w:r w:rsidRPr="00307E0F">
        <w:rPr>
          <w:color w:val="000000"/>
          <w:szCs w:val="24"/>
          <w:lang w:eastAsia="fr-CA"/>
        </w:rPr>
        <w:t> L'agent officiel ou son adjoint ne peuvent défrayer le coût d'une dépense électorale que sur un fonds électoral.</w:t>
      </w:r>
    </w:p>
    <w:p w14:paraId="3C21F160" w14:textId="77777777" w:rsidR="00307E0F" w:rsidRPr="00307E0F" w:rsidRDefault="00307E0F" w:rsidP="00307E0F">
      <w:pPr>
        <w:spacing w:after="0"/>
        <w:rPr>
          <w:color w:val="000000"/>
          <w:szCs w:val="24"/>
          <w:lang w:eastAsia="fr-CA"/>
        </w:rPr>
      </w:pPr>
    </w:p>
    <w:p w14:paraId="7D35CB82" w14:textId="77777777" w:rsidR="00307E0F" w:rsidRPr="00307E0F" w:rsidRDefault="00307E0F" w:rsidP="00307E0F">
      <w:pPr>
        <w:spacing w:after="0"/>
        <w:rPr>
          <w:color w:val="000000"/>
          <w:szCs w:val="24"/>
          <w:lang w:eastAsia="fr-CA"/>
        </w:rPr>
      </w:pPr>
      <w:r w:rsidRPr="00307E0F">
        <w:rPr>
          <w:color w:val="000000"/>
          <w:szCs w:val="24"/>
          <w:lang w:eastAsia="fr-CA"/>
        </w:rPr>
        <w:t>Seules les sommes détenues conformément au titre III par une entité autorisée peuvent être versées dans le fonds électoral mis à la disposition de l'agent officiel.</w:t>
      </w:r>
    </w:p>
    <w:p w14:paraId="13CD400D" w14:textId="77777777" w:rsidR="00307E0F" w:rsidRPr="00307E0F" w:rsidRDefault="00307E0F" w:rsidP="00307E0F">
      <w:pPr>
        <w:spacing w:after="0"/>
        <w:rPr>
          <w:color w:val="000000"/>
          <w:szCs w:val="24"/>
          <w:lang w:eastAsia="fr-CA"/>
        </w:rPr>
      </w:pPr>
    </w:p>
    <w:p w14:paraId="441EF615" w14:textId="77777777" w:rsidR="00307E0F" w:rsidRPr="00307E0F" w:rsidRDefault="00307E0F" w:rsidP="00307E0F">
      <w:pPr>
        <w:spacing w:after="0"/>
        <w:rPr>
          <w:color w:val="000000"/>
          <w:szCs w:val="24"/>
          <w:lang w:eastAsia="fr-CA"/>
        </w:rPr>
      </w:pPr>
      <w:r w:rsidRPr="00307E0F">
        <w:rPr>
          <w:color w:val="000000"/>
          <w:szCs w:val="24"/>
          <w:lang w:eastAsia="fr-CA"/>
        </w:rPr>
        <w:t>L'agent officiel doit déposer les sommes versées dans le fonds électoral mis à sa disposition dans un compte d'une succursale québécoise d'une banque, d'une société de fiducie ou d'une coopérative de services financiers. Ce compte d'une succursale québécoise doit être distinct de celui du représentant officiel.</w:t>
      </w:r>
    </w:p>
    <w:p w14:paraId="72D368C8" w14:textId="77777777" w:rsidR="00307E0F" w:rsidRPr="00307E0F" w:rsidRDefault="00307E0F" w:rsidP="00307E0F">
      <w:pPr>
        <w:spacing w:after="0"/>
        <w:rPr>
          <w:color w:val="000000"/>
          <w:szCs w:val="24"/>
          <w:lang w:eastAsia="fr-CA"/>
        </w:rPr>
      </w:pPr>
    </w:p>
    <w:p w14:paraId="3367A2BD" w14:textId="77777777" w:rsidR="00307E0F" w:rsidRPr="00307E0F" w:rsidRDefault="00307E0F" w:rsidP="00307E0F">
      <w:pPr>
        <w:spacing w:after="0"/>
        <w:rPr>
          <w:color w:val="000000"/>
          <w:szCs w:val="24"/>
          <w:lang w:eastAsia="fr-CA"/>
        </w:rPr>
      </w:pPr>
      <w:bookmarkStart w:id="1083" w:name="D%415_Y"/>
      <w:bookmarkStart w:id="1084" w:name="s415"/>
      <w:bookmarkEnd w:id="1083"/>
      <w:bookmarkEnd w:id="1084"/>
      <w:r w:rsidRPr="00307E0F">
        <w:rPr>
          <w:b/>
          <w:bCs/>
          <w:color w:val="000000"/>
          <w:szCs w:val="24"/>
          <w:lang w:eastAsia="fr-CA"/>
        </w:rPr>
        <w:t>415.</w:t>
      </w:r>
      <w:r w:rsidRPr="00307E0F">
        <w:rPr>
          <w:color w:val="000000"/>
          <w:szCs w:val="24"/>
          <w:lang w:eastAsia="fr-CA"/>
        </w:rPr>
        <w:t> Tout bien ou service dont tout ou partie du coût constitue une dépense électorale ne peut être utilisé pendant la période électorale que par l'agent officiel du candidat ou du parti ou qu'avec son autorisation.</w:t>
      </w:r>
    </w:p>
    <w:p w14:paraId="29DAFDA9" w14:textId="77777777" w:rsidR="00307E0F" w:rsidRPr="00307E0F" w:rsidRDefault="00307E0F" w:rsidP="00307E0F">
      <w:pPr>
        <w:spacing w:after="0"/>
        <w:rPr>
          <w:color w:val="000000"/>
          <w:szCs w:val="24"/>
          <w:lang w:eastAsia="fr-CA"/>
        </w:rPr>
      </w:pPr>
    </w:p>
    <w:p w14:paraId="5141FD6E" w14:textId="77777777" w:rsidR="00307E0F" w:rsidRPr="00307E0F" w:rsidRDefault="00307E0F" w:rsidP="00307E0F">
      <w:pPr>
        <w:spacing w:after="0"/>
        <w:rPr>
          <w:color w:val="000000"/>
          <w:szCs w:val="24"/>
          <w:lang w:eastAsia="fr-CA"/>
        </w:rPr>
      </w:pPr>
      <w:bookmarkStart w:id="1085" w:name="D%416_Y"/>
      <w:bookmarkStart w:id="1086" w:name="s416"/>
      <w:bookmarkEnd w:id="1085"/>
      <w:bookmarkEnd w:id="1086"/>
      <w:r w:rsidRPr="00307E0F">
        <w:rPr>
          <w:b/>
          <w:bCs/>
          <w:color w:val="000000"/>
          <w:szCs w:val="24"/>
          <w:lang w:eastAsia="fr-CA"/>
        </w:rPr>
        <w:t>416.</w:t>
      </w:r>
      <w:r w:rsidRPr="00307E0F">
        <w:rPr>
          <w:color w:val="000000"/>
          <w:szCs w:val="24"/>
          <w:lang w:eastAsia="fr-CA"/>
        </w:rPr>
        <w:t> Il est interdit à qui que ce soit de recevoir ou d'exécuter une commande de dépenses électorales qui n'est pas faite ou autorisée par un agent officiel ou, en son nom, par son adjoint ou par l'agence de publicité qu'il a autorisée.</w:t>
      </w:r>
    </w:p>
    <w:p w14:paraId="6BA45846" w14:textId="77777777" w:rsidR="00307E0F" w:rsidRPr="00307E0F" w:rsidRDefault="00307E0F" w:rsidP="00307E0F">
      <w:pPr>
        <w:spacing w:after="0"/>
        <w:rPr>
          <w:color w:val="000000"/>
          <w:szCs w:val="24"/>
          <w:lang w:eastAsia="fr-CA"/>
        </w:rPr>
      </w:pPr>
    </w:p>
    <w:p w14:paraId="1ADB642D" w14:textId="77777777" w:rsidR="00307E0F" w:rsidRPr="00307E0F" w:rsidRDefault="00307E0F" w:rsidP="00307E0F">
      <w:pPr>
        <w:spacing w:after="0"/>
        <w:rPr>
          <w:color w:val="000000"/>
          <w:szCs w:val="24"/>
          <w:lang w:eastAsia="fr-CA"/>
        </w:rPr>
      </w:pPr>
      <w:bookmarkStart w:id="1087" w:name="D%417_Y"/>
      <w:bookmarkStart w:id="1088" w:name="s417"/>
      <w:bookmarkEnd w:id="1087"/>
      <w:bookmarkEnd w:id="1088"/>
      <w:r w:rsidRPr="00307E0F">
        <w:rPr>
          <w:b/>
          <w:bCs/>
          <w:color w:val="000000"/>
          <w:szCs w:val="24"/>
          <w:lang w:eastAsia="fr-CA"/>
        </w:rPr>
        <w:t>417.</w:t>
      </w:r>
      <w:r w:rsidRPr="00307E0F">
        <w:rPr>
          <w:color w:val="000000"/>
          <w:szCs w:val="24"/>
          <w:lang w:eastAsia="fr-CA"/>
        </w:rPr>
        <w:t> Nul ne peut, pour un bien ou des services dont tout ou partie du coût représente une dépense électorale, réclamer ou recevoir un prix différent du prix courant pour un tel bien ou de tels services fournis en dehors de la période électorale, ni accepter une autre rémunération, ni y renoncer.</w:t>
      </w:r>
    </w:p>
    <w:p w14:paraId="6D9ED7CE" w14:textId="77777777" w:rsidR="00307E0F" w:rsidRPr="00307E0F" w:rsidRDefault="00307E0F" w:rsidP="00307E0F">
      <w:pPr>
        <w:spacing w:after="0"/>
        <w:rPr>
          <w:color w:val="000000"/>
          <w:szCs w:val="24"/>
          <w:lang w:eastAsia="fr-CA"/>
        </w:rPr>
      </w:pPr>
    </w:p>
    <w:p w14:paraId="01C9E24A" w14:textId="77777777" w:rsidR="00307E0F" w:rsidRPr="00307E0F" w:rsidRDefault="00307E0F" w:rsidP="00307E0F">
      <w:pPr>
        <w:spacing w:after="0"/>
        <w:rPr>
          <w:color w:val="000000"/>
          <w:szCs w:val="24"/>
          <w:lang w:eastAsia="fr-CA"/>
        </w:rPr>
      </w:pPr>
      <w:r w:rsidRPr="00307E0F">
        <w:rPr>
          <w:color w:val="000000"/>
          <w:szCs w:val="24"/>
          <w:lang w:eastAsia="fr-CA"/>
        </w:rPr>
        <w:t>Une personne peut cependant fournir sans rémunération et sans contrepartie ses services personnels et l'usage de son véhicule personnel à la condition qu'elle le fasse librement et non comme partie de son travail au service d'un employeur.</w:t>
      </w:r>
    </w:p>
    <w:p w14:paraId="38FAEC74" w14:textId="77777777" w:rsidR="00307E0F" w:rsidRPr="00307E0F" w:rsidRDefault="00307E0F" w:rsidP="00307E0F">
      <w:pPr>
        <w:spacing w:after="0"/>
        <w:rPr>
          <w:color w:val="000000"/>
          <w:szCs w:val="24"/>
          <w:lang w:eastAsia="fr-CA"/>
        </w:rPr>
      </w:pPr>
    </w:p>
    <w:p w14:paraId="0D4DE122" w14:textId="77777777" w:rsidR="00307E0F" w:rsidRPr="00307E0F" w:rsidRDefault="00307E0F" w:rsidP="00307E0F">
      <w:pPr>
        <w:spacing w:after="0"/>
        <w:rPr>
          <w:color w:val="000000"/>
          <w:szCs w:val="24"/>
          <w:lang w:eastAsia="fr-CA"/>
        </w:rPr>
      </w:pPr>
      <w:bookmarkStart w:id="1089" w:name="D%418_Y"/>
      <w:bookmarkStart w:id="1090" w:name="s418"/>
      <w:bookmarkEnd w:id="1089"/>
      <w:bookmarkEnd w:id="1090"/>
      <w:r w:rsidRPr="00307E0F">
        <w:rPr>
          <w:b/>
          <w:bCs/>
          <w:color w:val="000000"/>
          <w:szCs w:val="24"/>
          <w:lang w:eastAsia="fr-CA"/>
        </w:rPr>
        <w:t>418.</w:t>
      </w:r>
      <w:r w:rsidRPr="00307E0F">
        <w:rPr>
          <w:color w:val="000000"/>
          <w:szCs w:val="24"/>
          <w:lang w:eastAsia="fr-CA"/>
        </w:rPr>
        <w:t> </w:t>
      </w:r>
      <w:r w:rsidRPr="00307E0F">
        <w:rPr>
          <w:i/>
          <w:iCs/>
          <w:color w:val="000000"/>
          <w:szCs w:val="24"/>
          <w:lang w:eastAsia="fr-CA"/>
        </w:rPr>
        <w:t>(Abrogé).</w:t>
      </w:r>
    </w:p>
    <w:p w14:paraId="7FC2884D" w14:textId="77777777" w:rsidR="00307E0F" w:rsidRPr="00307E0F" w:rsidRDefault="00307E0F" w:rsidP="00307E0F">
      <w:pPr>
        <w:spacing w:after="0"/>
        <w:rPr>
          <w:color w:val="000000"/>
          <w:szCs w:val="24"/>
          <w:lang w:eastAsia="fr-CA"/>
        </w:rPr>
      </w:pPr>
    </w:p>
    <w:p w14:paraId="64F3DF97" w14:textId="77777777" w:rsidR="00307E0F" w:rsidRPr="00307E0F" w:rsidRDefault="00307E0F" w:rsidP="00307E0F">
      <w:pPr>
        <w:spacing w:after="0"/>
        <w:rPr>
          <w:color w:val="000000"/>
          <w:szCs w:val="24"/>
          <w:lang w:eastAsia="fr-CA"/>
        </w:rPr>
      </w:pPr>
      <w:bookmarkStart w:id="1091" w:name="D%419_Y"/>
      <w:bookmarkStart w:id="1092" w:name="s419"/>
      <w:bookmarkEnd w:id="1091"/>
      <w:bookmarkEnd w:id="1092"/>
      <w:r w:rsidRPr="00307E0F">
        <w:rPr>
          <w:b/>
          <w:bCs/>
          <w:color w:val="000000"/>
          <w:szCs w:val="24"/>
          <w:lang w:eastAsia="fr-CA"/>
        </w:rPr>
        <w:t>419.</w:t>
      </w:r>
      <w:r w:rsidRPr="00307E0F">
        <w:rPr>
          <w:color w:val="000000"/>
          <w:szCs w:val="24"/>
          <w:lang w:eastAsia="fr-CA"/>
        </w:rPr>
        <w:t> Lors d'élections générales, l'agent officiel d'un parti autorisé, son adjoint ou le représentant officiel d'une instance de parti à l'échelle d'une circonscription, s'il est expressément autorisé à cette fin par l'agent officiel du parti, peuvent, tant qu'aucun candidat de leur parti n'a déposé sa déclaration de candidature dans cette circonscription et avant l'expiration de la période prévue pour la production des déclarations de candidature, autoriser des dépenses électorales à l'échelle de la circonscription.</w:t>
      </w:r>
    </w:p>
    <w:p w14:paraId="7AD59A2A" w14:textId="77777777" w:rsidR="00307E0F" w:rsidRPr="00307E0F" w:rsidRDefault="00307E0F" w:rsidP="00307E0F">
      <w:pPr>
        <w:spacing w:after="0"/>
        <w:rPr>
          <w:color w:val="000000"/>
          <w:szCs w:val="24"/>
          <w:lang w:eastAsia="fr-CA"/>
        </w:rPr>
      </w:pPr>
    </w:p>
    <w:p w14:paraId="6F883631" w14:textId="77777777" w:rsidR="00307E0F" w:rsidRPr="00307E0F" w:rsidRDefault="00307E0F" w:rsidP="00307E0F">
      <w:pPr>
        <w:spacing w:after="0"/>
        <w:rPr>
          <w:color w:val="000000"/>
          <w:szCs w:val="24"/>
          <w:lang w:eastAsia="fr-CA"/>
        </w:rPr>
      </w:pPr>
      <w:r w:rsidRPr="00307E0F">
        <w:rPr>
          <w:color w:val="000000"/>
          <w:szCs w:val="24"/>
          <w:lang w:eastAsia="fr-CA"/>
        </w:rPr>
        <w:t>Si, lors du scrutin, le parti n'a pas de candidat dans la circonscription pour laquelle ces dépenses ont été autorisées, ces dépenses sont réputées avoir été faites par le parti. Dans le cas contraire, ces dépenses sont réputées avoir été faites par l'agent officiel du candidat du parti et la personne qui a autorisé ces dépenses doit lui en remettre un état détaillé.</w:t>
      </w:r>
    </w:p>
    <w:p w14:paraId="5793D63B" w14:textId="77777777" w:rsidR="00307E0F" w:rsidRPr="00307E0F" w:rsidRDefault="00307E0F" w:rsidP="00307E0F">
      <w:pPr>
        <w:spacing w:after="0"/>
        <w:rPr>
          <w:color w:val="000000"/>
          <w:szCs w:val="24"/>
          <w:lang w:eastAsia="fr-CA"/>
        </w:rPr>
      </w:pPr>
    </w:p>
    <w:p w14:paraId="5D8E8CF1" w14:textId="77777777" w:rsidR="00307E0F" w:rsidRPr="00307E0F" w:rsidRDefault="00307E0F" w:rsidP="00307E0F">
      <w:pPr>
        <w:spacing w:after="0"/>
        <w:rPr>
          <w:color w:val="000000"/>
          <w:szCs w:val="24"/>
          <w:lang w:eastAsia="fr-CA"/>
        </w:rPr>
      </w:pPr>
      <w:r w:rsidRPr="00307E0F">
        <w:rPr>
          <w:color w:val="000000"/>
          <w:szCs w:val="24"/>
          <w:lang w:eastAsia="fr-CA"/>
        </w:rPr>
        <w:t>Si les dépenses engagées en vertu du présent article comprennent de la publicité, elles doivent être identifiées par le nom et le titre du représentant officiel de l'instance, de l'agent officiel du parti ou de son adjoint ou de l'agent officiel du candidat ainsi que par le nom de l'imprimeur, le cas échéant.</w:t>
      </w:r>
    </w:p>
    <w:p w14:paraId="40C1EEE4" w14:textId="77777777" w:rsidR="00307E0F" w:rsidRPr="00307E0F" w:rsidRDefault="00307E0F" w:rsidP="00307E0F">
      <w:pPr>
        <w:spacing w:after="0"/>
        <w:rPr>
          <w:color w:val="000000"/>
          <w:szCs w:val="24"/>
          <w:lang w:eastAsia="fr-CA"/>
        </w:rPr>
      </w:pPr>
    </w:p>
    <w:p w14:paraId="6AF66589" w14:textId="77777777" w:rsidR="00307E0F" w:rsidRPr="00307E0F" w:rsidRDefault="00307E0F" w:rsidP="00307E0F">
      <w:pPr>
        <w:spacing w:after="0"/>
        <w:rPr>
          <w:color w:val="000000"/>
          <w:szCs w:val="24"/>
          <w:lang w:eastAsia="fr-CA"/>
        </w:rPr>
      </w:pPr>
      <w:bookmarkStart w:id="1093" w:name="D%420_Y"/>
      <w:bookmarkStart w:id="1094" w:name="s420"/>
      <w:bookmarkEnd w:id="1093"/>
      <w:bookmarkEnd w:id="1094"/>
      <w:r w:rsidRPr="00307E0F">
        <w:rPr>
          <w:b/>
          <w:bCs/>
          <w:color w:val="000000"/>
          <w:szCs w:val="24"/>
          <w:lang w:eastAsia="fr-CA"/>
        </w:rPr>
        <w:t>420.</w:t>
      </w:r>
      <w:r w:rsidRPr="00307E0F">
        <w:rPr>
          <w:color w:val="000000"/>
          <w:szCs w:val="24"/>
          <w:lang w:eastAsia="fr-CA"/>
        </w:rPr>
        <w:t> Lors d'une élection partielle, seul le représentant officiel de l'instance du parti à l'échelle de la circonscription où a lieu l'élection peut, tant qu'aucun candidat du parti n'a déposé sa déclaration de candidature et avant l'expiration de la période prévue pour la production des déclarations de candidature, autoriser des dépenses électorales.</w:t>
      </w:r>
    </w:p>
    <w:p w14:paraId="09A22844" w14:textId="77777777" w:rsidR="00307E0F" w:rsidRPr="00307E0F" w:rsidRDefault="00307E0F" w:rsidP="00307E0F">
      <w:pPr>
        <w:spacing w:after="0"/>
        <w:rPr>
          <w:color w:val="000000"/>
          <w:szCs w:val="24"/>
          <w:lang w:eastAsia="fr-CA"/>
        </w:rPr>
      </w:pPr>
    </w:p>
    <w:p w14:paraId="2CEF76F8" w14:textId="77777777" w:rsidR="00307E0F" w:rsidRPr="00307E0F" w:rsidRDefault="00307E0F" w:rsidP="00307E0F">
      <w:pPr>
        <w:spacing w:after="0"/>
        <w:rPr>
          <w:color w:val="000000"/>
          <w:szCs w:val="24"/>
          <w:lang w:eastAsia="fr-CA"/>
        </w:rPr>
      </w:pPr>
      <w:r w:rsidRPr="00307E0F">
        <w:rPr>
          <w:color w:val="000000"/>
          <w:szCs w:val="24"/>
          <w:lang w:eastAsia="fr-CA"/>
        </w:rPr>
        <w:t>Si le parti ne présente pas de candidat, le représentant officiel doit inclure, dans son rapport financier annuel, les dépenses qu'il a ainsi autorisées. Dans le cas contraire, ces dépenses sont réputées avoir été faites par l'agent officiel du candidat du parti et le représentant officiel doit lui en remettre un état détaillé.</w:t>
      </w:r>
    </w:p>
    <w:p w14:paraId="79B3DFC2" w14:textId="77777777" w:rsidR="00307E0F" w:rsidRPr="00307E0F" w:rsidRDefault="00307E0F" w:rsidP="00307E0F">
      <w:pPr>
        <w:spacing w:after="0"/>
        <w:rPr>
          <w:color w:val="000000"/>
          <w:szCs w:val="24"/>
          <w:lang w:eastAsia="fr-CA"/>
        </w:rPr>
      </w:pPr>
    </w:p>
    <w:p w14:paraId="049C0340" w14:textId="77777777" w:rsidR="00307E0F" w:rsidRPr="00307E0F" w:rsidRDefault="00307E0F" w:rsidP="00307E0F">
      <w:pPr>
        <w:spacing w:after="0"/>
        <w:rPr>
          <w:color w:val="000000"/>
          <w:szCs w:val="24"/>
          <w:lang w:eastAsia="fr-CA"/>
        </w:rPr>
      </w:pPr>
      <w:r w:rsidRPr="00307E0F">
        <w:rPr>
          <w:color w:val="000000"/>
          <w:szCs w:val="24"/>
          <w:lang w:eastAsia="fr-CA"/>
        </w:rPr>
        <w:t>Si les dépenses engagées en vertu du présent article comprennent de la publicité, elles doivent être identifiées par le nom et le titre du représentant officiel de l'instance ou de l'agent officiel du candidat ainsi que par le nom de l'imprimeur, le cas échéant.</w:t>
      </w:r>
    </w:p>
    <w:p w14:paraId="703565C5" w14:textId="77777777" w:rsidR="00307E0F" w:rsidRPr="00307E0F" w:rsidRDefault="00307E0F" w:rsidP="00307E0F">
      <w:pPr>
        <w:spacing w:after="0"/>
        <w:rPr>
          <w:color w:val="000000"/>
          <w:szCs w:val="24"/>
          <w:lang w:eastAsia="fr-CA"/>
        </w:rPr>
      </w:pPr>
    </w:p>
    <w:p w14:paraId="4B8E2742" w14:textId="77777777" w:rsidR="00307E0F" w:rsidRPr="00307E0F" w:rsidRDefault="00307E0F" w:rsidP="00307E0F">
      <w:pPr>
        <w:spacing w:after="0"/>
        <w:rPr>
          <w:color w:val="000000"/>
          <w:szCs w:val="24"/>
          <w:lang w:eastAsia="fr-CA"/>
        </w:rPr>
      </w:pPr>
      <w:bookmarkStart w:id="1095" w:name="D%421_Y"/>
      <w:bookmarkStart w:id="1096" w:name="s421"/>
      <w:bookmarkEnd w:id="1095"/>
      <w:bookmarkEnd w:id="1096"/>
      <w:r w:rsidRPr="00307E0F">
        <w:rPr>
          <w:b/>
          <w:bCs/>
          <w:color w:val="000000"/>
          <w:szCs w:val="24"/>
          <w:lang w:eastAsia="fr-CA"/>
        </w:rPr>
        <w:t>421.</w:t>
      </w:r>
      <w:r w:rsidRPr="00307E0F">
        <w:rPr>
          <w:color w:val="000000"/>
          <w:szCs w:val="24"/>
          <w:lang w:eastAsia="fr-CA"/>
        </w:rPr>
        <w:t> Tout écrit, objet ou matériel publicitaire ayant trait à une élection doit mentionner le nom de l'imprimeur ou du fabricant et le nom et le titre de l'agent officiel ou de l'adjoint qui le fait produire.</w:t>
      </w:r>
    </w:p>
    <w:p w14:paraId="2784F003" w14:textId="77777777" w:rsidR="00307E0F" w:rsidRPr="00307E0F" w:rsidRDefault="00307E0F" w:rsidP="00307E0F">
      <w:pPr>
        <w:spacing w:after="0"/>
        <w:rPr>
          <w:color w:val="000000"/>
          <w:szCs w:val="24"/>
          <w:lang w:eastAsia="fr-CA"/>
        </w:rPr>
      </w:pPr>
    </w:p>
    <w:p w14:paraId="31F85F2F" w14:textId="77777777" w:rsidR="00307E0F" w:rsidRPr="00307E0F" w:rsidRDefault="00307E0F" w:rsidP="00307E0F">
      <w:pPr>
        <w:spacing w:after="0"/>
        <w:rPr>
          <w:color w:val="000000"/>
          <w:szCs w:val="24"/>
          <w:lang w:eastAsia="fr-CA"/>
        </w:rPr>
      </w:pPr>
      <w:r w:rsidRPr="00307E0F">
        <w:rPr>
          <w:color w:val="000000"/>
          <w:szCs w:val="24"/>
          <w:lang w:eastAsia="fr-CA"/>
        </w:rPr>
        <w:t>Toute publicité ayant trait à une élection et publiée dans un journal ou une autre publication doit mentionner le nom et le titre de l'agent officiel ou de l'adjoint qui la fait publier.</w:t>
      </w:r>
    </w:p>
    <w:p w14:paraId="20685B7A" w14:textId="77777777" w:rsidR="00307E0F" w:rsidRPr="00307E0F" w:rsidRDefault="00307E0F" w:rsidP="00307E0F">
      <w:pPr>
        <w:spacing w:after="0"/>
        <w:rPr>
          <w:color w:val="000000"/>
          <w:szCs w:val="24"/>
          <w:lang w:eastAsia="fr-CA"/>
        </w:rPr>
      </w:pPr>
    </w:p>
    <w:p w14:paraId="5E8A2325" w14:textId="77777777" w:rsidR="00307E0F" w:rsidRPr="00307E0F" w:rsidRDefault="00307E0F" w:rsidP="00307E0F">
      <w:pPr>
        <w:spacing w:after="0"/>
        <w:rPr>
          <w:color w:val="000000"/>
          <w:szCs w:val="24"/>
          <w:lang w:eastAsia="fr-CA"/>
        </w:rPr>
      </w:pPr>
      <w:r w:rsidRPr="00307E0F">
        <w:rPr>
          <w:color w:val="000000"/>
          <w:szCs w:val="24"/>
          <w:lang w:eastAsia="fr-CA"/>
        </w:rPr>
        <w:t>Dans le cas d'une publicité ayant trait à une élection, à la radio, à la télévision ou faite au moyen de tout autre support ou technologie de l'information, le nom et le titre de l'agent officiel ou de l'adjoint doivent être mentionnés au début ou à la fin de la publicité.</w:t>
      </w:r>
    </w:p>
    <w:p w14:paraId="74733BBF" w14:textId="77777777" w:rsidR="00307E0F" w:rsidRPr="00307E0F" w:rsidRDefault="00307E0F" w:rsidP="00307E0F">
      <w:pPr>
        <w:spacing w:after="0"/>
        <w:rPr>
          <w:color w:val="000000"/>
          <w:szCs w:val="24"/>
          <w:lang w:eastAsia="fr-CA"/>
        </w:rPr>
      </w:pPr>
    </w:p>
    <w:p w14:paraId="03C81184" w14:textId="77777777" w:rsidR="00307E0F" w:rsidRPr="00307E0F" w:rsidRDefault="00307E0F" w:rsidP="00307E0F">
      <w:pPr>
        <w:spacing w:after="0"/>
        <w:rPr>
          <w:color w:val="000000"/>
          <w:szCs w:val="24"/>
          <w:lang w:eastAsia="fr-CA"/>
        </w:rPr>
      </w:pPr>
      <w:bookmarkStart w:id="1097" w:name="D%421%%%1_Y"/>
      <w:bookmarkStart w:id="1098" w:name="s421.1"/>
      <w:bookmarkEnd w:id="1097"/>
      <w:bookmarkEnd w:id="1098"/>
      <w:r w:rsidRPr="00307E0F">
        <w:rPr>
          <w:b/>
          <w:bCs/>
          <w:color w:val="000000"/>
          <w:szCs w:val="24"/>
          <w:lang w:eastAsia="fr-CA"/>
        </w:rPr>
        <w:t>421.1.</w:t>
      </w:r>
      <w:r w:rsidRPr="00307E0F">
        <w:rPr>
          <w:color w:val="000000"/>
          <w:szCs w:val="24"/>
          <w:lang w:eastAsia="fr-CA"/>
        </w:rPr>
        <w:t> Lorsque, par l'application de l'article 401, un écrit, un objet, du matériel, une annonce ou une publicité doit mentionner le nom et le titre de l'intervenant particulier visé à la section V du présent chapitre ou de son représentant, il doit également mentionner le numéro d'autorisation attribué en vertu de l'article 457.6.</w:t>
      </w:r>
    </w:p>
    <w:p w14:paraId="2D54A3A3" w14:textId="77777777" w:rsidR="00307E0F" w:rsidRPr="00307E0F" w:rsidRDefault="00307E0F" w:rsidP="00307E0F">
      <w:pPr>
        <w:spacing w:after="0"/>
        <w:rPr>
          <w:color w:val="000000"/>
          <w:szCs w:val="24"/>
          <w:lang w:eastAsia="fr-CA"/>
        </w:rPr>
      </w:pPr>
    </w:p>
    <w:p w14:paraId="23165DE9" w14:textId="77777777" w:rsidR="00307E0F" w:rsidRPr="00307E0F" w:rsidRDefault="00307E0F" w:rsidP="00307E0F">
      <w:pPr>
        <w:spacing w:after="0"/>
        <w:rPr>
          <w:color w:val="000000"/>
          <w:szCs w:val="24"/>
          <w:lang w:eastAsia="fr-CA"/>
        </w:rPr>
      </w:pPr>
      <w:r w:rsidRPr="00307E0F">
        <w:rPr>
          <w:color w:val="000000"/>
          <w:szCs w:val="24"/>
          <w:lang w:eastAsia="fr-CA"/>
        </w:rPr>
        <w:t>Lorsque le coût de l'écrit, de l'objet, du matériel, de l'annonce ou de la publicité visé à l'article 421 excède 300 $, il ne peut y être mentionné comme personne l'ayant fait produire, publier ou diffuser que le nom et le titre de l'agent officiel d'un candidat ou d'un parti autorisé ou que le nom et le titre de l'adjoint de cet agent.</w:t>
      </w:r>
    </w:p>
    <w:p w14:paraId="2C1D883D" w14:textId="77777777" w:rsidR="00307E0F" w:rsidRPr="00307E0F" w:rsidRDefault="00307E0F" w:rsidP="00307E0F">
      <w:pPr>
        <w:spacing w:after="0"/>
        <w:rPr>
          <w:color w:val="000000"/>
          <w:szCs w:val="24"/>
          <w:lang w:eastAsia="fr-CA"/>
        </w:rPr>
      </w:pPr>
    </w:p>
    <w:p w14:paraId="040068C7" w14:textId="77777777" w:rsidR="00307E0F" w:rsidRPr="00307E0F" w:rsidRDefault="00307E0F" w:rsidP="00A22E75">
      <w:pPr>
        <w:spacing w:after="0"/>
        <w:rPr>
          <w:color w:val="000000"/>
          <w:szCs w:val="24"/>
          <w:lang w:eastAsia="fr-CA"/>
        </w:rPr>
      </w:pPr>
      <w:bookmarkStart w:id="1099" w:name="D%422_Y"/>
      <w:bookmarkStart w:id="1100" w:name="s422"/>
      <w:bookmarkEnd w:id="1099"/>
      <w:bookmarkEnd w:id="1100"/>
      <w:r w:rsidRPr="00307E0F">
        <w:rPr>
          <w:b/>
          <w:bCs/>
          <w:color w:val="000000"/>
          <w:szCs w:val="24"/>
          <w:lang w:eastAsia="fr-CA"/>
        </w:rPr>
        <w:t>422.</w:t>
      </w:r>
      <w:r w:rsidRPr="00307E0F">
        <w:rPr>
          <w:color w:val="000000"/>
          <w:szCs w:val="24"/>
          <w:lang w:eastAsia="fr-CA"/>
        </w:rPr>
        <w:t> Lorsque les agents officiels de plusieurs candidats d'une même région font ou engagent en commun une dépense de publicité visée à l'article 421, cette dernière doit comporter le nom et le titre de chacun des agents officiels ou, avec son consentement, le nom et le titre de l'agent officiel du parti ainsi que le nom de l'imprimeur, le cas échéant.</w:t>
      </w:r>
    </w:p>
    <w:p w14:paraId="1EC03AE4" w14:textId="77777777" w:rsidR="00307E0F" w:rsidRPr="00307E0F" w:rsidRDefault="00307E0F" w:rsidP="00A22E75">
      <w:pPr>
        <w:spacing w:after="0"/>
        <w:rPr>
          <w:color w:val="000000"/>
          <w:szCs w:val="24"/>
          <w:lang w:eastAsia="fr-CA"/>
        </w:rPr>
      </w:pPr>
    </w:p>
    <w:p w14:paraId="4F9FF0D4" w14:textId="77777777" w:rsidR="00307E0F" w:rsidRPr="00307E0F" w:rsidRDefault="00307E0F" w:rsidP="00A22E75">
      <w:pPr>
        <w:spacing w:after="0"/>
        <w:rPr>
          <w:color w:val="000000"/>
          <w:szCs w:val="24"/>
          <w:lang w:eastAsia="fr-CA"/>
        </w:rPr>
      </w:pPr>
      <w:bookmarkStart w:id="1101" w:name="D%422%%%1_Y"/>
      <w:bookmarkStart w:id="1102" w:name="s422.1"/>
      <w:bookmarkEnd w:id="1101"/>
      <w:bookmarkEnd w:id="1102"/>
      <w:r w:rsidRPr="00307E0F">
        <w:rPr>
          <w:b/>
          <w:bCs/>
          <w:color w:val="000000"/>
          <w:szCs w:val="24"/>
          <w:lang w:eastAsia="fr-CA"/>
        </w:rPr>
        <w:lastRenderedPageBreak/>
        <w:t>422.1.</w:t>
      </w:r>
      <w:r w:rsidRPr="00307E0F">
        <w:rPr>
          <w:color w:val="000000"/>
          <w:szCs w:val="24"/>
          <w:lang w:eastAsia="fr-CA"/>
        </w:rPr>
        <w:t> L'agent officiel d'un candidat peut autoriser, par écrit, l'agent officiel du parti à faire ou à commander des dépenses communes de publicité, jusqu'à concurrence du montant qu'il fixe dans cette autorisation mais qui ne peut excéder 30% de la limite déterminée au deuxième alinéa de l'article 426.</w:t>
      </w:r>
    </w:p>
    <w:p w14:paraId="45E6D11A" w14:textId="77777777" w:rsidR="00307E0F" w:rsidRPr="00307E0F" w:rsidRDefault="00307E0F" w:rsidP="00A22E75">
      <w:pPr>
        <w:spacing w:after="0"/>
        <w:rPr>
          <w:color w:val="000000"/>
          <w:szCs w:val="24"/>
          <w:lang w:eastAsia="fr-CA"/>
        </w:rPr>
      </w:pPr>
    </w:p>
    <w:p w14:paraId="42F0B55A" w14:textId="77777777" w:rsidR="00307E0F" w:rsidRPr="00307E0F" w:rsidRDefault="00307E0F" w:rsidP="00A22E75">
      <w:pPr>
        <w:spacing w:after="0"/>
        <w:rPr>
          <w:color w:val="000000"/>
          <w:szCs w:val="24"/>
          <w:lang w:eastAsia="fr-CA"/>
        </w:rPr>
      </w:pPr>
      <w:r w:rsidRPr="00307E0F">
        <w:rPr>
          <w:color w:val="000000"/>
          <w:szCs w:val="24"/>
          <w:lang w:eastAsia="fr-CA"/>
        </w:rPr>
        <w:t>L'agent officiel du parti fournit à l'agent officiel du candidat, dans les 60 jours qui suivent le jour du scrutin, une facture totalisant les dépenses de publicité qu'il a engagées pour ce dernier.</w:t>
      </w:r>
    </w:p>
    <w:p w14:paraId="276A0E8B" w14:textId="77777777" w:rsidR="00307E0F" w:rsidRPr="00307E0F" w:rsidRDefault="00307E0F" w:rsidP="00A22E75">
      <w:pPr>
        <w:spacing w:after="0"/>
        <w:rPr>
          <w:color w:val="000000"/>
          <w:szCs w:val="24"/>
          <w:lang w:eastAsia="fr-CA"/>
        </w:rPr>
      </w:pPr>
    </w:p>
    <w:p w14:paraId="2ABCC3F6" w14:textId="77777777" w:rsidR="00307E0F" w:rsidRPr="00307E0F" w:rsidRDefault="00307E0F" w:rsidP="00A22E75">
      <w:pPr>
        <w:spacing w:after="0"/>
        <w:rPr>
          <w:color w:val="000000"/>
          <w:szCs w:val="24"/>
          <w:lang w:eastAsia="fr-CA"/>
        </w:rPr>
      </w:pPr>
      <w:r w:rsidRPr="00307E0F">
        <w:rPr>
          <w:color w:val="000000"/>
          <w:szCs w:val="24"/>
          <w:lang w:eastAsia="fr-CA"/>
        </w:rPr>
        <w:t>L'agent officiel du parti fournit au directeur général des élections, dans les 90 jours qui suivent le jour du scrutin, un rapport de toutes les dépenses de publicité, accompagné des factures et autres pièces justificatives. Ce rapport doit être fait suivant la formule prescrite par le directeur général des élections.</w:t>
      </w:r>
    </w:p>
    <w:p w14:paraId="26B68990" w14:textId="77777777" w:rsidR="00307E0F" w:rsidRPr="00307E0F" w:rsidRDefault="00307E0F" w:rsidP="00A22E75">
      <w:pPr>
        <w:spacing w:after="0"/>
        <w:rPr>
          <w:color w:val="000000"/>
          <w:szCs w:val="24"/>
          <w:lang w:eastAsia="fr-CA"/>
        </w:rPr>
      </w:pPr>
    </w:p>
    <w:p w14:paraId="43C820F2" w14:textId="77777777" w:rsidR="00307E0F" w:rsidRPr="00307E0F" w:rsidRDefault="00307E0F" w:rsidP="00A22E75">
      <w:pPr>
        <w:spacing w:after="0"/>
        <w:rPr>
          <w:color w:val="000000"/>
          <w:szCs w:val="24"/>
          <w:lang w:eastAsia="fr-CA"/>
        </w:rPr>
      </w:pPr>
      <w:r w:rsidRPr="00307E0F">
        <w:rPr>
          <w:color w:val="000000"/>
          <w:szCs w:val="24"/>
          <w:lang w:eastAsia="fr-CA"/>
        </w:rPr>
        <w:t>Les dépenses engagées en vertu du présent article doivent être identifiées par le nom et le titre de l'agent officiel du parti ou de l'agent officiel du candidat.</w:t>
      </w:r>
    </w:p>
    <w:p w14:paraId="6FA4B043" w14:textId="77777777" w:rsidR="00307E0F" w:rsidRPr="00307E0F" w:rsidRDefault="00307E0F" w:rsidP="00A22E75">
      <w:pPr>
        <w:spacing w:after="0"/>
        <w:rPr>
          <w:color w:val="000000"/>
          <w:szCs w:val="24"/>
          <w:lang w:eastAsia="fr-CA"/>
        </w:rPr>
      </w:pPr>
    </w:p>
    <w:p w14:paraId="1C0AFE11" w14:textId="77777777" w:rsidR="00307E0F" w:rsidRPr="00307E0F" w:rsidRDefault="00307E0F" w:rsidP="00A22E75">
      <w:pPr>
        <w:spacing w:after="0"/>
        <w:rPr>
          <w:color w:val="000000"/>
          <w:szCs w:val="24"/>
          <w:lang w:eastAsia="fr-CA"/>
        </w:rPr>
      </w:pPr>
      <w:bookmarkStart w:id="1103" w:name="D%423_Y"/>
      <w:bookmarkStart w:id="1104" w:name="s423"/>
      <w:bookmarkEnd w:id="1103"/>
      <w:bookmarkEnd w:id="1104"/>
      <w:r w:rsidRPr="00307E0F">
        <w:rPr>
          <w:b/>
          <w:bCs/>
          <w:color w:val="000000"/>
          <w:szCs w:val="24"/>
          <w:lang w:eastAsia="fr-CA"/>
        </w:rPr>
        <w:t>423.</w:t>
      </w:r>
      <w:r w:rsidRPr="00307E0F">
        <w:rPr>
          <w:color w:val="000000"/>
          <w:szCs w:val="24"/>
          <w:lang w:eastAsia="fr-CA"/>
        </w:rPr>
        <w:t> En période électorale, tout radiodiffuseur, télédiffuseur ou câblodistributeur ainsi que tout propriétaire de journal, périodique ou autre imprimé peut mettre gratuitement à la disposition des chefs des partis et candidats du temps d'émission à la radio ou à la télévision ou de l'espace dans le journal, le périodique ou autre imprimé, pourvu qu'il offre un tel service de façon équitable, qualitativement et quantitativement, à tous les candidats d'une même circonscription ou à tous les chefs des partis représentés à l'Assemblée nationale ou qui ont recueilli au moins 3% des votes valides lors des dernières élections générales.</w:t>
      </w:r>
    </w:p>
    <w:p w14:paraId="6CC1923D" w14:textId="77777777" w:rsidR="00307E0F" w:rsidRPr="00307E0F" w:rsidRDefault="00307E0F" w:rsidP="00A22E75">
      <w:pPr>
        <w:spacing w:after="0"/>
        <w:rPr>
          <w:color w:val="000000"/>
          <w:szCs w:val="24"/>
          <w:lang w:eastAsia="fr-CA"/>
        </w:rPr>
      </w:pPr>
    </w:p>
    <w:p w14:paraId="5914139D" w14:textId="77777777" w:rsidR="00307E0F" w:rsidRPr="00307E0F" w:rsidRDefault="00307E0F" w:rsidP="00A22E75">
      <w:pPr>
        <w:spacing w:after="0"/>
        <w:rPr>
          <w:color w:val="000000"/>
          <w:szCs w:val="24"/>
          <w:lang w:eastAsia="fr-CA"/>
        </w:rPr>
      </w:pPr>
      <w:bookmarkStart w:id="1105" w:name="D%424_Y"/>
      <w:bookmarkStart w:id="1106" w:name="s424"/>
      <w:bookmarkEnd w:id="1105"/>
      <w:bookmarkEnd w:id="1106"/>
      <w:r w:rsidRPr="00307E0F">
        <w:rPr>
          <w:b/>
          <w:bCs/>
          <w:color w:val="000000"/>
          <w:szCs w:val="24"/>
          <w:lang w:eastAsia="fr-CA"/>
        </w:rPr>
        <w:t>424.</w:t>
      </w:r>
      <w:r w:rsidRPr="00307E0F">
        <w:rPr>
          <w:color w:val="000000"/>
          <w:szCs w:val="24"/>
          <w:lang w:eastAsia="fr-CA"/>
        </w:rPr>
        <w:t> Nul ne peut payer une dépense électorale s'élevant à 200 $ ou plus qui n'est pas justifiée par une facture détaillée.</w:t>
      </w:r>
    </w:p>
    <w:p w14:paraId="724145C6" w14:textId="77777777" w:rsidR="00307E0F" w:rsidRPr="00307E0F" w:rsidRDefault="00307E0F" w:rsidP="00A22E75">
      <w:pPr>
        <w:spacing w:after="0"/>
        <w:rPr>
          <w:color w:val="000000"/>
          <w:szCs w:val="24"/>
          <w:lang w:eastAsia="fr-CA"/>
        </w:rPr>
      </w:pPr>
    </w:p>
    <w:p w14:paraId="4D1EB1AB" w14:textId="77777777" w:rsidR="00307E0F" w:rsidRPr="00307E0F" w:rsidRDefault="00307E0F" w:rsidP="00A22E75">
      <w:pPr>
        <w:spacing w:after="0"/>
        <w:rPr>
          <w:color w:val="000000"/>
          <w:szCs w:val="24"/>
          <w:lang w:eastAsia="fr-CA"/>
        </w:rPr>
      </w:pPr>
      <w:r w:rsidRPr="00307E0F">
        <w:rPr>
          <w:color w:val="000000"/>
          <w:szCs w:val="24"/>
          <w:lang w:eastAsia="fr-CA"/>
        </w:rPr>
        <w:t>Cette facture indique les biens ou les services fournis ainsi que leur tarif ou leur prix unitaire.</w:t>
      </w:r>
    </w:p>
    <w:p w14:paraId="2D92C6F6" w14:textId="77777777" w:rsidR="00307E0F" w:rsidRPr="00307E0F" w:rsidRDefault="00307E0F" w:rsidP="00A22E75">
      <w:pPr>
        <w:spacing w:after="0"/>
        <w:rPr>
          <w:color w:val="000000"/>
          <w:szCs w:val="24"/>
          <w:lang w:eastAsia="fr-CA"/>
        </w:rPr>
      </w:pPr>
    </w:p>
    <w:p w14:paraId="72E79D09" w14:textId="77777777" w:rsidR="00307E0F" w:rsidRPr="00307E0F" w:rsidRDefault="00307E0F" w:rsidP="00A22E75">
      <w:pPr>
        <w:spacing w:after="0"/>
        <w:rPr>
          <w:color w:val="000000"/>
          <w:szCs w:val="24"/>
          <w:lang w:eastAsia="fr-CA"/>
        </w:rPr>
      </w:pPr>
      <w:bookmarkStart w:id="1107" w:name="D%425_Y"/>
      <w:bookmarkStart w:id="1108" w:name="s425"/>
      <w:bookmarkEnd w:id="1107"/>
      <w:bookmarkEnd w:id="1108"/>
      <w:r w:rsidRPr="00307E0F">
        <w:rPr>
          <w:b/>
          <w:bCs/>
          <w:color w:val="000000"/>
          <w:szCs w:val="24"/>
          <w:lang w:eastAsia="fr-CA"/>
        </w:rPr>
        <w:t>425.</w:t>
      </w:r>
      <w:r w:rsidRPr="00307E0F">
        <w:rPr>
          <w:color w:val="000000"/>
          <w:szCs w:val="24"/>
          <w:lang w:eastAsia="fr-CA"/>
        </w:rPr>
        <w:t> Toute personne à qui un montant est dû pour une dépense électorale doit faire sa réclamation à l'agent officiel dans les 60 jours qui suivent le jour du scrutin. Cette dépense électorale ne peut être acquittée par l'agent officiel s'il a reçu cette réclamation après l'expiration de ce délai.</w:t>
      </w:r>
    </w:p>
    <w:p w14:paraId="3A806206" w14:textId="77777777" w:rsidR="00307E0F" w:rsidRPr="00307E0F" w:rsidRDefault="00307E0F" w:rsidP="00A22E75">
      <w:pPr>
        <w:spacing w:after="0"/>
        <w:rPr>
          <w:color w:val="000000"/>
          <w:szCs w:val="24"/>
          <w:lang w:eastAsia="fr-CA"/>
        </w:rPr>
      </w:pPr>
    </w:p>
    <w:p w14:paraId="6A3D4E7A" w14:textId="77777777" w:rsidR="00307E0F" w:rsidRPr="00307E0F" w:rsidRDefault="00307E0F" w:rsidP="00A22E75">
      <w:pPr>
        <w:spacing w:after="0"/>
        <w:rPr>
          <w:color w:val="000000"/>
          <w:szCs w:val="24"/>
          <w:lang w:eastAsia="fr-CA"/>
        </w:rPr>
      </w:pPr>
      <w:r w:rsidRPr="00307E0F">
        <w:rPr>
          <w:color w:val="000000"/>
          <w:szCs w:val="24"/>
          <w:lang w:eastAsia="fr-CA"/>
        </w:rPr>
        <w:t>Si l'agent officiel est décédé ou a démissionné et n'a pas été remplacé, la réclamation doit être transmise au chef du parti ou au candidat lui-même, dans le même délai, selon le cas.</w:t>
      </w:r>
    </w:p>
    <w:p w14:paraId="4CF89767" w14:textId="77777777" w:rsidR="00307E0F" w:rsidRPr="00307E0F" w:rsidRDefault="00307E0F" w:rsidP="00A22E75">
      <w:pPr>
        <w:spacing w:after="0"/>
        <w:rPr>
          <w:color w:val="000000"/>
          <w:szCs w:val="24"/>
          <w:lang w:eastAsia="fr-CA"/>
        </w:rPr>
      </w:pPr>
    </w:p>
    <w:p w14:paraId="77D538A2" w14:textId="77777777" w:rsidR="00307E0F" w:rsidRPr="00307E0F" w:rsidRDefault="00307E0F" w:rsidP="00A22E75">
      <w:pPr>
        <w:spacing w:after="0"/>
        <w:rPr>
          <w:color w:val="000000"/>
          <w:szCs w:val="24"/>
          <w:lang w:eastAsia="fr-CA"/>
        </w:rPr>
      </w:pPr>
      <w:r w:rsidRPr="00307E0F">
        <w:rPr>
          <w:color w:val="000000"/>
          <w:szCs w:val="24"/>
          <w:lang w:eastAsia="fr-CA"/>
        </w:rPr>
        <w:t>Après le délai prévu au premier alinéa, le créancier a 120 jours pour faire parvenir sa réclamation au directeur général des élections; à défaut de quoi, sa créance est prescrite.</w:t>
      </w:r>
    </w:p>
    <w:p w14:paraId="49EAA679" w14:textId="77777777" w:rsidR="00307E0F" w:rsidRPr="00307E0F" w:rsidRDefault="00307E0F" w:rsidP="00A22E75">
      <w:pPr>
        <w:spacing w:after="0"/>
        <w:rPr>
          <w:color w:val="000000"/>
          <w:szCs w:val="24"/>
          <w:lang w:eastAsia="fr-CA"/>
        </w:rPr>
      </w:pPr>
    </w:p>
    <w:p w14:paraId="4A01411B" w14:textId="77777777" w:rsidR="00307E0F" w:rsidRPr="00307E0F" w:rsidRDefault="00307E0F" w:rsidP="00A22E75">
      <w:pPr>
        <w:spacing w:after="0"/>
        <w:rPr>
          <w:color w:val="000000"/>
          <w:szCs w:val="24"/>
          <w:lang w:eastAsia="fr-CA"/>
        </w:rPr>
      </w:pPr>
      <w:bookmarkStart w:id="1109" w:name="D%426_Y"/>
      <w:bookmarkStart w:id="1110" w:name="s426"/>
      <w:bookmarkEnd w:id="1109"/>
      <w:bookmarkEnd w:id="1110"/>
      <w:r w:rsidRPr="00307E0F">
        <w:rPr>
          <w:b/>
          <w:bCs/>
          <w:color w:val="000000"/>
          <w:szCs w:val="24"/>
          <w:lang w:eastAsia="fr-CA"/>
        </w:rPr>
        <w:t>426.</w:t>
      </w:r>
      <w:r w:rsidRPr="00307E0F">
        <w:rPr>
          <w:color w:val="000000"/>
          <w:szCs w:val="24"/>
          <w:lang w:eastAsia="fr-CA"/>
        </w:rPr>
        <w:t> Les dépenses électorales doivent être limitées de façon à ne jamais dépasser pour un parti au cours d'élections générales, 0,67 $ par électeur dans l'ensemble des circonscriptions où ce parti a un candidat officiel.</w:t>
      </w:r>
    </w:p>
    <w:p w14:paraId="2D2B77C9" w14:textId="77777777" w:rsidR="00307E0F" w:rsidRPr="00307E0F" w:rsidRDefault="00307E0F" w:rsidP="00A22E75">
      <w:pPr>
        <w:spacing w:after="0"/>
        <w:rPr>
          <w:color w:val="000000"/>
          <w:szCs w:val="24"/>
          <w:lang w:eastAsia="fr-CA"/>
        </w:rPr>
      </w:pPr>
    </w:p>
    <w:p w14:paraId="779F1EBA" w14:textId="77777777" w:rsidR="00307E0F" w:rsidRPr="00307E0F" w:rsidRDefault="00307E0F" w:rsidP="00A22E75">
      <w:pPr>
        <w:spacing w:after="0"/>
        <w:rPr>
          <w:color w:val="000000"/>
          <w:szCs w:val="24"/>
          <w:lang w:eastAsia="fr-CA"/>
        </w:rPr>
      </w:pPr>
      <w:r w:rsidRPr="00307E0F">
        <w:rPr>
          <w:color w:val="000000"/>
          <w:szCs w:val="24"/>
          <w:lang w:eastAsia="fr-CA"/>
        </w:rPr>
        <w:t>Pour chaque candidat, les dépenses électorales doivent être limitées de façon à ne pas dépasser 0,72 $ par électeur au cours d'élections générales. Toutefois, dans les circonscriptions de Duplessis, Rouyn-Noranda–Témiscamingue, René-Lévesque et Ungava, le maximum est augmenté de 0,20 $ par électeur et dans la circonscription des Îles-de-la-Madeleine, le maximum est augmenté de 0,89 $ par électeur.</w:t>
      </w:r>
    </w:p>
    <w:p w14:paraId="2E6AB511" w14:textId="77777777" w:rsidR="00307E0F" w:rsidRPr="00307E0F" w:rsidRDefault="00307E0F" w:rsidP="00A22E75">
      <w:pPr>
        <w:spacing w:after="0"/>
        <w:rPr>
          <w:color w:val="000000"/>
          <w:szCs w:val="24"/>
          <w:lang w:eastAsia="fr-CA"/>
        </w:rPr>
      </w:pPr>
    </w:p>
    <w:p w14:paraId="4EB10B71" w14:textId="77777777" w:rsidR="00307E0F" w:rsidRPr="00307E0F" w:rsidRDefault="00307E0F" w:rsidP="00A22E75">
      <w:pPr>
        <w:spacing w:after="0"/>
        <w:rPr>
          <w:color w:val="000000"/>
          <w:szCs w:val="24"/>
          <w:lang w:eastAsia="fr-CA"/>
        </w:rPr>
      </w:pPr>
      <w:r w:rsidRPr="00307E0F">
        <w:rPr>
          <w:color w:val="000000"/>
          <w:szCs w:val="24"/>
          <w:lang w:eastAsia="fr-CA"/>
        </w:rPr>
        <w:lastRenderedPageBreak/>
        <w:t>Lors d'une élection partielle, la limite des dépenses électorales d'un candidat est augmentée de 0,67 $.</w:t>
      </w:r>
    </w:p>
    <w:p w14:paraId="7910C5B7" w14:textId="77777777" w:rsidR="00307E0F" w:rsidRPr="00307E0F" w:rsidRDefault="00307E0F" w:rsidP="00A22E75">
      <w:pPr>
        <w:spacing w:after="0"/>
        <w:rPr>
          <w:color w:val="000000"/>
          <w:szCs w:val="24"/>
          <w:lang w:eastAsia="fr-CA"/>
        </w:rPr>
      </w:pPr>
    </w:p>
    <w:p w14:paraId="137DEB41" w14:textId="77777777" w:rsidR="00307E0F" w:rsidRPr="00307E0F" w:rsidRDefault="00307E0F" w:rsidP="00A22E75">
      <w:pPr>
        <w:spacing w:after="0"/>
        <w:rPr>
          <w:color w:val="000000"/>
          <w:szCs w:val="24"/>
          <w:lang w:eastAsia="fr-CA"/>
        </w:rPr>
      </w:pPr>
      <w:r w:rsidRPr="00307E0F">
        <w:rPr>
          <w:color w:val="000000"/>
          <w:szCs w:val="24"/>
          <w:lang w:eastAsia="fr-CA"/>
        </w:rPr>
        <w:t>Les montants prévus dans le présent article sont ajustés le 1</w:t>
      </w:r>
      <w:r w:rsidRPr="00307E0F">
        <w:rPr>
          <w:color w:val="000000"/>
          <w:szCs w:val="24"/>
          <w:vertAlign w:val="superscript"/>
          <w:lang w:eastAsia="fr-CA"/>
        </w:rPr>
        <w:t>er</w:t>
      </w:r>
      <w:r w:rsidRPr="00307E0F">
        <w:rPr>
          <w:color w:val="000000"/>
          <w:szCs w:val="24"/>
          <w:lang w:eastAsia="fr-CA"/>
        </w:rPr>
        <w:t> avril de chaque année selon la variation de l'indice moyen des prix à la consommation pour l'année précédente en prenant comme base l'indice établi pour l'ensemble du Québec par Statistique Canada. Si le montant calculé suivant cet indice comporte une décimale, celle-ci est arrondie à l'unité supérieure lorsqu'elle est égale ou supérieure à 5 et à l'unité inférieure dans le cas contraire. Le directeur général des élections publie à la </w:t>
      </w:r>
      <w:r w:rsidRPr="00307E0F">
        <w:rPr>
          <w:i/>
          <w:iCs/>
          <w:color w:val="000000"/>
          <w:szCs w:val="24"/>
          <w:lang w:eastAsia="fr-CA"/>
        </w:rPr>
        <w:t>Gazette officielle du Québec</w:t>
      </w:r>
      <w:r w:rsidRPr="00307E0F">
        <w:rPr>
          <w:color w:val="000000"/>
          <w:szCs w:val="24"/>
          <w:lang w:eastAsia="fr-CA"/>
        </w:rPr>
        <w:t> le résultat de cet ajustement.</w:t>
      </w:r>
    </w:p>
    <w:p w14:paraId="60B6D422" w14:textId="77777777" w:rsidR="00307E0F" w:rsidRPr="00307E0F" w:rsidRDefault="00307E0F" w:rsidP="00A22E75">
      <w:pPr>
        <w:spacing w:after="0"/>
        <w:rPr>
          <w:color w:val="000000"/>
          <w:szCs w:val="24"/>
          <w:lang w:eastAsia="fr-CA"/>
        </w:rPr>
      </w:pPr>
    </w:p>
    <w:p w14:paraId="60F50D0B" w14:textId="77777777" w:rsidR="00307E0F" w:rsidRPr="00307E0F" w:rsidRDefault="00307E0F" w:rsidP="00A22E75">
      <w:pPr>
        <w:spacing w:after="0"/>
        <w:rPr>
          <w:color w:val="000000"/>
          <w:szCs w:val="24"/>
          <w:lang w:eastAsia="fr-CA"/>
        </w:rPr>
      </w:pPr>
      <w:r w:rsidRPr="00307E0F">
        <w:rPr>
          <w:color w:val="000000"/>
          <w:szCs w:val="24"/>
          <w:lang w:eastAsia="fr-CA"/>
        </w:rPr>
        <w:t>Lorsque les montants prévus par le présent article sont ajustés pendant une période électorale, le résultat de l'ajustement s'applique pour toute la durée de cette période électorale.</w:t>
      </w:r>
    </w:p>
    <w:p w14:paraId="34024007" w14:textId="77777777" w:rsidR="00307E0F" w:rsidRPr="00307E0F" w:rsidRDefault="00307E0F" w:rsidP="00A22E75">
      <w:pPr>
        <w:spacing w:after="0"/>
        <w:rPr>
          <w:color w:val="000000"/>
          <w:szCs w:val="24"/>
          <w:lang w:eastAsia="fr-CA"/>
        </w:rPr>
      </w:pPr>
    </w:p>
    <w:p w14:paraId="555F2EFF" w14:textId="77777777" w:rsidR="00307E0F" w:rsidRPr="00307E0F" w:rsidRDefault="00307E0F" w:rsidP="00A22E75">
      <w:pPr>
        <w:spacing w:after="0"/>
        <w:rPr>
          <w:color w:val="000000"/>
          <w:szCs w:val="24"/>
          <w:lang w:eastAsia="fr-CA"/>
        </w:rPr>
      </w:pPr>
      <w:bookmarkStart w:id="1111" w:name="D%427_Y"/>
      <w:bookmarkStart w:id="1112" w:name="s427"/>
      <w:bookmarkEnd w:id="1111"/>
      <w:bookmarkEnd w:id="1112"/>
      <w:r w:rsidRPr="00307E0F">
        <w:rPr>
          <w:b/>
          <w:bCs/>
          <w:color w:val="000000"/>
          <w:szCs w:val="24"/>
          <w:lang w:eastAsia="fr-CA"/>
        </w:rPr>
        <w:t>427.</w:t>
      </w:r>
      <w:r w:rsidRPr="00307E0F">
        <w:rPr>
          <w:color w:val="000000"/>
          <w:szCs w:val="24"/>
          <w:lang w:eastAsia="fr-CA"/>
        </w:rPr>
        <w:t> Aux fins des articles 426, 457 et 457.1, le nombre d'électeurs est le plus élevé du nombre d'électeurs inscrits sur la liste électorale produite à la suite de la prise d'un décret ordonnant la tenue d'une élection ou du nombre d'électeurs inscrits à la suite des révisions.</w:t>
      </w:r>
    </w:p>
    <w:p w14:paraId="3F9AE067" w14:textId="77777777" w:rsidR="00307E0F" w:rsidRPr="00307E0F" w:rsidRDefault="00307E0F" w:rsidP="00A22E75">
      <w:pPr>
        <w:spacing w:after="0"/>
        <w:rPr>
          <w:color w:val="000000"/>
          <w:szCs w:val="24"/>
          <w:lang w:eastAsia="fr-CA"/>
        </w:rPr>
      </w:pPr>
    </w:p>
    <w:p w14:paraId="339F9B3F" w14:textId="77777777" w:rsidR="00307E0F" w:rsidRPr="00307E0F" w:rsidRDefault="00307E0F" w:rsidP="00A22E75">
      <w:pPr>
        <w:spacing w:after="0"/>
        <w:rPr>
          <w:color w:val="000000"/>
          <w:szCs w:val="24"/>
          <w:lang w:eastAsia="fr-CA"/>
        </w:rPr>
      </w:pPr>
      <w:r w:rsidRPr="00307E0F">
        <w:rPr>
          <w:color w:val="000000"/>
          <w:szCs w:val="24"/>
          <w:lang w:eastAsia="fr-CA"/>
        </w:rPr>
        <w:t>Chaque directeur du scrutin transmet au directeur général des élections un certificat constatant le nombre d'électeurs inscrits à la suite des révisions et informe chaque candidat de ce nombre.</w:t>
      </w:r>
    </w:p>
    <w:p w14:paraId="0D1392D6" w14:textId="77777777" w:rsidR="00307E0F" w:rsidRPr="00307E0F" w:rsidRDefault="00307E0F" w:rsidP="00A22E75">
      <w:pPr>
        <w:spacing w:after="0"/>
        <w:rPr>
          <w:color w:val="000000"/>
          <w:szCs w:val="24"/>
          <w:lang w:eastAsia="fr-CA"/>
        </w:rPr>
      </w:pPr>
    </w:p>
    <w:p w14:paraId="42F4D224" w14:textId="77777777" w:rsidR="00307E0F" w:rsidRPr="00307E0F" w:rsidRDefault="00307E0F" w:rsidP="00A22E75">
      <w:pPr>
        <w:spacing w:after="0"/>
        <w:rPr>
          <w:color w:val="000000"/>
          <w:szCs w:val="24"/>
          <w:lang w:eastAsia="fr-CA"/>
        </w:rPr>
      </w:pPr>
      <w:r w:rsidRPr="00307E0F">
        <w:rPr>
          <w:color w:val="000000"/>
          <w:szCs w:val="24"/>
          <w:lang w:eastAsia="fr-CA"/>
        </w:rPr>
        <w:t>Lors d'élections générales, le directeur général des élections doit transmettre au chef de chaque parti autorisé le nombre total des électeurs inscrits pour toutes les circonscriptions.</w:t>
      </w:r>
    </w:p>
    <w:p w14:paraId="452E83F9" w14:textId="77777777" w:rsidR="00307E0F" w:rsidRPr="00307E0F" w:rsidRDefault="00307E0F" w:rsidP="00A22E75">
      <w:pPr>
        <w:spacing w:after="0"/>
        <w:rPr>
          <w:color w:val="000000"/>
          <w:szCs w:val="24"/>
          <w:lang w:eastAsia="fr-CA"/>
        </w:rPr>
      </w:pPr>
    </w:p>
    <w:p w14:paraId="2489B995" w14:textId="77777777" w:rsidR="00307E0F" w:rsidRPr="00307E0F" w:rsidRDefault="00307E0F" w:rsidP="00A22E75">
      <w:pPr>
        <w:spacing w:after="0"/>
        <w:rPr>
          <w:color w:val="000000"/>
          <w:szCs w:val="24"/>
          <w:lang w:eastAsia="fr-CA"/>
        </w:rPr>
      </w:pPr>
      <w:bookmarkStart w:id="1113" w:name="D%428_Y"/>
      <w:bookmarkStart w:id="1114" w:name="s428"/>
      <w:bookmarkEnd w:id="1113"/>
      <w:bookmarkEnd w:id="1114"/>
      <w:r w:rsidRPr="00307E0F">
        <w:rPr>
          <w:b/>
          <w:bCs/>
          <w:color w:val="000000"/>
          <w:szCs w:val="24"/>
          <w:lang w:eastAsia="fr-CA"/>
        </w:rPr>
        <w:t>428.</w:t>
      </w:r>
      <w:r w:rsidRPr="00307E0F">
        <w:rPr>
          <w:color w:val="000000"/>
          <w:szCs w:val="24"/>
          <w:lang w:eastAsia="fr-CA"/>
        </w:rPr>
        <w:t> L'agent officiel d'un parti autorisé ne peut faire de dépenses électorales au cours d'une élection partielle.</w:t>
      </w:r>
    </w:p>
    <w:p w14:paraId="52A13F9A" w14:textId="77777777" w:rsidR="00307E0F" w:rsidRPr="00307E0F" w:rsidRDefault="00307E0F" w:rsidP="00A22E75">
      <w:pPr>
        <w:spacing w:after="0"/>
        <w:rPr>
          <w:color w:val="000000"/>
          <w:szCs w:val="24"/>
          <w:lang w:eastAsia="fr-CA"/>
        </w:rPr>
      </w:pPr>
    </w:p>
    <w:p w14:paraId="0F11D2D0" w14:textId="77777777" w:rsidR="00307E0F" w:rsidRPr="00307E0F" w:rsidRDefault="00307E0F" w:rsidP="00A22E75">
      <w:pPr>
        <w:spacing w:after="0"/>
        <w:rPr>
          <w:color w:val="000000"/>
          <w:szCs w:val="24"/>
          <w:lang w:eastAsia="fr-CA"/>
        </w:rPr>
      </w:pPr>
      <w:bookmarkStart w:id="1115" w:name="D%429_Y"/>
      <w:bookmarkStart w:id="1116" w:name="s429"/>
      <w:bookmarkEnd w:id="1115"/>
      <w:bookmarkEnd w:id="1116"/>
      <w:r w:rsidRPr="00307E0F">
        <w:rPr>
          <w:b/>
          <w:bCs/>
          <w:color w:val="000000"/>
          <w:szCs w:val="24"/>
          <w:lang w:eastAsia="fr-CA"/>
        </w:rPr>
        <w:t>429.</w:t>
      </w:r>
      <w:r w:rsidRPr="00307E0F">
        <w:rPr>
          <w:color w:val="000000"/>
          <w:szCs w:val="24"/>
          <w:lang w:eastAsia="fr-CA"/>
        </w:rPr>
        <w:t> Sauf le directeur général des élections, nul ne peut, pendant les sept jours qui suivent celui de la prise du décret, diffuser ou faire diffuser par un poste de radio ou de télévision ou par une entreprise de câblodistribution, publier ou faire publier dans un journal ou dans un autre périodique ou afficher ou faire afficher sur un espace loué à cette fin, de la publicité ayant trait à l'élection.</w:t>
      </w:r>
    </w:p>
    <w:p w14:paraId="39D11D33" w14:textId="77777777" w:rsidR="00307E0F" w:rsidRPr="00307E0F" w:rsidRDefault="00307E0F" w:rsidP="00A22E75">
      <w:pPr>
        <w:spacing w:after="0"/>
        <w:rPr>
          <w:color w:val="000000"/>
          <w:szCs w:val="24"/>
          <w:lang w:eastAsia="fr-CA"/>
        </w:rPr>
      </w:pPr>
    </w:p>
    <w:p w14:paraId="265A0ABD" w14:textId="77777777" w:rsidR="00307E0F" w:rsidRPr="00307E0F" w:rsidRDefault="00307E0F" w:rsidP="00A22E75">
      <w:pPr>
        <w:spacing w:after="0"/>
        <w:rPr>
          <w:color w:val="000000"/>
          <w:szCs w:val="24"/>
          <w:lang w:eastAsia="fr-CA"/>
        </w:rPr>
      </w:pPr>
      <w:r w:rsidRPr="00307E0F">
        <w:rPr>
          <w:color w:val="000000"/>
          <w:szCs w:val="24"/>
          <w:lang w:eastAsia="fr-CA"/>
        </w:rPr>
        <w:t>Toutefois, le premier alinéa n'a pas pour effet d'empêcher, dès la prise du décret, d'annoncer par un moyen visé à cet alinéa la tenue d'une assemblée pour le choix d'un candidat à la condition que cette annonce ne comprenne que la date, l'heure et lieu de sa tenue, le nom et l'identification visuelle du parti et le nom des personnes en lice.</w:t>
      </w:r>
    </w:p>
    <w:p w14:paraId="675ACD00" w14:textId="77777777" w:rsidR="00307E0F" w:rsidRPr="00307E0F" w:rsidRDefault="00307E0F" w:rsidP="00A22E75">
      <w:pPr>
        <w:spacing w:after="0"/>
        <w:rPr>
          <w:color w:val="000000"/>
          <w:szCs w:val="24"/>
          <w:lang w:eastAsia="fr-CA"/>
        </w:rPr>
      </w:pPr>
    </w:p>
    <w:p w14:paraId="217758C3" w14:textId="77777777" w:rsidR="00307E0F" w:rsidRPr="00307E0F" w:rsidRDefault="00307E0F" w:rsidP="00A22E75">
      <w:pPr>
        <w:spacing w:after="0"/>
        <w:rPr>
          <w:color w:val="000000"/>
          <w:szCs w:val="24"/>
          <w:lang w:eastAsia="fr-CA"/>
        </w:rPr>
      </w:pPr>
      <w:bookmarkStart w:id="1117" w:name="D%429%%%1_Y"/>
      <w:bookmarkStart w:id="1118" w:name="s429.1"/>
      <w:bookmarkEnd w:id="1117"/>
      <w:bookmarkEnd w:id="1118"/>
      <w:r w:rsidRPr="00307E0F">
        <w:rPr>
          <w:b/>
          <w:bCs/>
          <w:color w:val="000000"/>
          <w:szCs w:val="24"/>
          <w:lang w:eastAsia="fr-CA"/>
        </w:rPr>
        <w:t>429.1.</w:t>
      </w:r>
      <w:r w:rsidRPr="00307E0F">
        <w:rPr>
          <w:color w:val="000000"/>
          <w:szCs w:val="24"/>
          <w:lang w:eastAsia="fr-CA"/>
        </w:rPr>
        <w:t> Sauf le directeur général des élections, nul ne peut, le jour du scrutin, diffuser ou faire diffuser par un poste de radio ou de télévision ou par une entreprise de câblodistribution ou publier ou faire publier dans un journal ou dans un autre périodique, de la publicité ayant trait à l'élection.</w:t>
      </w:r>
    </w:p>
    <w:p w14:paraId="7A94E98F" w14:textId="77777777" w:rsidR="00307E0F" w:rsidRPr="00307E0F" w:rsidRDefault="00307E0F" w:rsidP="00A22E75">
      <w:pPr>
        <w:spacing w:after="0"/>
        <w:rPr>
          <w:color w:val="000000"/>
          <w:szCs w:val="24"/>
          <w:lang w:eastAsia="fr-CA"/>
        </w:rPr>
      </w:pPr>
    </w:p>
    <w:p w14:paraId="3DD1000C" w14:textId="77777777" w:rsidR="00307E0F" w:rsidRPr="00307E0F" w:rsidRDefault="00307E0F" w:rsidP="00A22E75">
      <w:pPr>
        <w:spacing w:after="0"/>
        <w:rPr>
          <w:color w:val="000000"/>
          <w:szCs w:val="24"/>
          <w:lang w:eastAsia="fr-CA"/>
        </w:rPr>
      </w:pPr>
      <w:bookmarkStart w:id="1119" w:name="D%430_Y"/>
      <w:bookmarkStart w:id="1120" w:name="s430"/>
      <w:bookmarkEnd w:id="1119"/>
      <w:bookmarkEnd w:id="1120"/>
      <w:r w:rsidRPr="00307E0F">
        <w:rPr>
          <w:b/>
          <w:bCs/>
          <w:color w:val="000000"/>
          <w:szCs w:val="24"/>
          <w:lang w:eastAsia="fr-CA"/>
        </w:rPr>
        <w:t>430.</w:t>
      </w:r>
      <w:r w:rsidRPr="00307E0F">
        <w:rPr>
          <w:color w:val="000000"/>
          <w:szCs w:val="24"/>
          <w:lang w:eastAsia="fr-CA"/>
        </w:rPr>
        <w:t> Sous réserve des articles 10 et 11 de la Loi sur la fonction publique (chapitre F-3.1.1), rien dans la présente section ne vise les services fournis par un fonctionnaire de la fonction publique.</w:t>
      </w:r>
    </w:p>
    <w:p w14:paraId="15FB91D2" w14:textId="77777777" w:rsidR="00307E0F" w:rsidRPr="00307E0F" w:rsidRDefault="00307E0F" w:rsidP="00A22E75">
      <w:pPr>
        <w:spacing w:after="0"/>
        <w:rPr>
          <w:color w:val="000000"/>
          <w:szCs w:val="24"/>
          <w:lang w:eastAsia="fr-CA"/>
        </w:rPr>
      </w:pPr>
    </w:p>
    <w:p w14:paraId="6F15E760" w14:textId="77777777" w:rsidR="00307E0F" w:rsidRPr="00307E0F" w:rsidRDefault="00307E0F" w:rsidP="00A22E75">
      <w:pPr>
        <w:spacing w:after="0"/>
        <w:rPr>
          <w:color w:val="000000"/>
          <w:szCs w:val="24"/>
          <w:lang w:eastAsia="fr-CA"/>
        </w:rPr>
      </w:pPr>
      <w:bookmarkStart w:id="1121" w:name="D%431_Y"/>
      <w:bookmarkStart w:id="1122" w:name="s431"/>
      <w:bookmarkEnd w:id="1121"/>
      <w:bookmarkEnd w:id="1122"/>
      <w:r w:rsidRPr="00307E0F">
        <w:rPr>
          <w:b/>
          <w:bCs/>
          <w:color w:val="000000"/>
          <w:szCs w:val="24"/>
          <w:lang w:eastAsia="fr-CA"/>
        </w:rPr>
        <w:t>431.</w:t>
      </w:r>
      <w:r w:rsidRPr="00307E0F">
        <w:rPr>
          <w:color w:val="000000"/>
          <w:szCs w:val="24"/>
          <w:lang w:eastAsia="fr-CA"/>
        </w:rPr>
        <w:t> La présente section ne s'applique pas aux services fournis par un membre du personnel d'un cabinet au sens de la section II.2 de la Loi sur l'exécutif (chapitre E-18) ni aux services fournis par un membre du personnel d'un cabinet ou d'un député au sens de la section III.1 du chapitre IV de la Loi sur l'Assemblée nationale (chapitre A-23.1).</w:t>
      </w:r>
    </w:p>
    <w:p w14:paraId="365A2FA8" w14:textId="77777777" w:rsidR="008A3C42" w:rsidRDefault="008A3C42" w:rsidP="00A22E75">
      <w:pPr>
        <w:spacing w:after="0"/>
        <w:rPr>
          <w:color w:val="000000"/>
          <w:szCs w:val="24"/>
          <w:lang w:eastAsia="fr-CA"/>
        </w:rPr>
      </w:pPr>
    </w:p>
    <w:p w14:paraId="3CE31B85" w14:textId="77777777" w:rsidR="008A3C42" w:rsidRPr="008A3C42" w:rsidRDefault="008A3C42" w:rsidP="00A22E75">
      <w:pPr>
        <w:spacing w:after="0"/>
        <w:rPr>
          <w:rStyle w:val="print"/>
        </w:rPr>
      </w:pPr>
      <w:r w:rsidRPr="008A3C42">
        <w:rPr>
          <w:rStyle w:val="noparentintit"/>
          <w:b/>
          <w:bCs/>
          <w:color w:val="000000"/>
          <w:szCs w:val="24"/>
        </w:rPr>
        <w:lastRenderedPageBreak/>
        <w:t>SECTION</w:t>
      </w:r>
      <w:r w:rsidRPr="008A3C42">
        <w:rPr>
          <w:rStyle w:val="apple-converted-space"/>
          <w:rFonts w:eastAsiaTheme="majorEastAsia"/>
          <w:b/>
          <w:bCs/>
          <w:color w:val="000000"/>
          <w:szCs w:val="24"/>
        </w:rPr>
        <w:t> </w:t>
      </w:r>
      <w:r w:rsidRPr="008A3C42">
        <w:rPr>
          <w:rStyle w:val="noparentintit"/>
          <w:b/>
          <w:bCs/>
          <w:color w:val="000000"/>
          <w:szCs w:val="24"/>
        </w:rPr>
        <w:t>II</w:t>
      </w:r>
      <w:r w:rsidRPr="008A3C42">
        <w:rPr>
          <w:color w:val="000000"/>
          <w:szCs w:val="24"/>
        </w:rPr>
        <w:t> </w:t>
      </w:r>
      <w:r w:rsidRPr="008A3C42">
        <w:rPr>
          <w:color w:val="000000"/>
          <w:szCs w:val="24"/>
        </w:rPr>
        <w:br/>
      </w:r>
      <w:r w:rsidRPr="008A3C42">
        <w:rPr>
          <w:rStyle w:val="print"/>
          <w:caps/>
          <w:color w:val="000000"/>
          <w:szCs w:val="24"/>
        </w:rPr>
        <w:t>RAPPORTS DE DÉPENSES ÉLECTORALES</w:t>
      </w:r>
    </w:p>
    <w:p w14:paraId="6FA38ED6" w14:textId="77777777" w:rsidR="008A3C42" w:rsidRPr="008A3C42" w:rsidRDefault="008A3C42" w:rsidP="00A22E75">
      <w:pPr>
        <w:spacing w:after="0"/>
        <w:rPr>
          <w:rStyle w:val="print"/>
        </w:rPr>
      </w:pPr>
    </w:p>
    <w:p w14:paraId="70AB998E" w14:textId="77777777" w:rsidR="008A3C42" w:rsidRPr="008A3C42" w:rsidRDefault="008A3C42" w:rsidP="00A22E75">
      <w:pPr>
        <w:spacing w:after="0"/>
        <w:rPr>
          <w:rStyle w:val="print"/>
        </w:rPr>
      </w:pPr>
      <w:r w:rsidRPr="008A3C42">
        <w:rPr>
          <w:rStyle w:val="noparentintit"/>
          <w:b/>
          <w:bCs/>
          <w:color w:val="000000"/>
          <w:szCs w:val="24"/>
        </w:rPr>
        <w:t>SECTION</w:t>
      </w:r>
      <w:r w:rsidRPr="008A3C42">
        <w:rPr>
          <w:rStyle w:val="apple-converted-space"/>
          <w:rFonts w:eastAsiaTheme="majorEastAsia"/>
          <w:b/>
          <w:bCs/>
          <w:color w:val="000000"/>
          <w:szCs w:val="24"/>
        </w:rPr>
        <w:t> </w:t>
      </w:r>
      <w:r w:rsidRPr="008A3C42">
        <w:rPr>
          <w:rStyle w:val="noparentintit"/>
          <w:b/>
          <w:bCs/>
          <w:color w:val="000000"/>
          <w:szCs w:val="24"/>
        </w:rPr>
        <w:t>III</w:t>
      </w:r>
      <w:r w:rsidRPr="008A3C42">
        <w:rPr>
          <w:color w:val="000000"/>
          <w:szCs w:val="24"/>
        </w:rPr>
        <w:t> </w:t>
      </w:r>
      <w:r w:rsidRPr="008A3C42">
        <w:rPr>
          <w:color w:val="000000"/>
          <w:szCs w:val="24"/>
        </w:rPr>
        <w:br/>
      </w:r>
      <w:r w:rsidRPr="008A3C42">
        <w:rPr>
          <w:rStyle w:val="print"/>
          <w:caps/>
          <w:color w:val="000000"/>
          <w:szCs w:val="24"/>
        </w:rPr>
        <w:t>AVANCE SUR LE REMBOURSEMENT DES DÉPENSES ÉLECTORALES</w:t>
      </w:r>
    </w:p>
    <w:p w14:paraId="022ED97F" w14:textId="77777777" w:rsidR="008A3C42" w:rsidRPr="008A3C42" w:rsidRDefault="008A3C42" w:rsidP="00A22E75">
      <w:pPr>
        <w:spacing w:after="0"/>
        <w:rPr>
          <w:rStyle w:val="print"/>
        </w:rPr>
      </w:pPr>
    </w:p>
    <w:p w14:paraId="5A5A88D2" w14:textId="77777777" w:rsidR="008A3C42" w:rsidRPr="008A3C42" w:rsidRDefault="008A3C42" w:rsidP="00A22E75">
      <w:pPr>
        <w:spacing w:after="0"/>
        <w:rPr>
          <w:rStyle w:val="print"/>
        </w:rPr>
      </w:pPr>
      <w:r w:rsidRPr="008A3C42">
        <w:rPr>
          <w:rStyle w:val="noparentintit"/>
          <w:b/>
          <w:bCs/>
          <w:color w:val="000000"/>
          <w:szCs w:val="24"/>
        </w:rPr>
        <w:t>SECTION</w:t>
      </w:r>
      <w:r w:rsidRPr="008A3C42">
        <w:rPr>
          <w:rStyle w:val="apple-converted-space"/>
          <w:rFonts w:eastAsiaTheme="majorEastAsia"/>
          <w:b/>
          <w:bCs/>
          <w:color w:val="000000"/>
          <w:szCs w:val="24"/>
        </w:rPr>
        <w:t> </w:t>
      </w:r>
      <w:r w:rsidRPr="008A3C42">
        <w:rPr>
          <w:rStyle w:val="noparentintit"/>
          <w:b/>
          <w:bCs/>
          <w:color w:val="000000"/>
          <w:szCs w:val="24"/>
        </w:rPr>
        <w:t>IV</w:t>
      </w:r>
      <w:r w:rsidRPr="008A3C42">
        <w:rPr>
          <w:color w:val="000000"/>
          <w:szCs w:val="24"/>
        </w:rPr>
        <w:t> </w:t>
      </w:r>
      <w:r w:rsidRPr="008A3C42">
        <w:rPr>
          <w:color w:val="000000"/>
          <w:szCs w:val="24"/>
        </w:rPr>
        <w:br/>
      </w:r>
      <w:r w:rsidRPr="008A3C42">
        <w:rPr>
          <w:rStyle w:val="print"/>
          <w:caps/>
          <w:color w:val="000000"/>
          <w:szCs w:val="24"/>
        </w:rPr>
        <w:t>REMBOURSEMENT DES DÉPENSES ÉLECTORALES</w:t>
      </w:r>
    </w:p>
    <w:p w14:paraId="5E3FB628" w14:textId="77777777" w:rsidR="008A3C42" w:rsidRPr="008A3C42" w:rsidRDefault="008A3C42" w:rsidP="00A22E75">
      <w:pPr>
        <w:spacing w:after="0"/>
        <w:rPr>
          <w:rStyle w:val="print"/>
        </w:rPr>
      </w:pPr>
      <w:r w:rsidRPr="008A3C42">
        <w:rPr>
          <w:b/>
          <w:bCs/>
          <w:color w:val="000000"/>
          <w:szCs w:val="24"/>
        </w:rPr>
        <w:br/>
      </w:r>
      <w:r w:rsidRPr="008A3C42">
        <w:rPr>
          <w:rStyle w:val="noparentintit"/>
          <w:b/>
          <w:bCs/>
          <w:color w:val="000000"/>
          <w:szCs w:val="24"/>
        </w:rPr>
        <w:t>SECTION</w:t>
      </w:r>
      <w:r w:rsidRPr="008A3C42">
        <w:rPr>
          <w:rStyle w:val="apple-converted-space"/>
          <w:rFonts w:eastAsiaTheme="majorEastAsia"/>
          <w:b/>
          <w:bCs/>
          <w:color w:val="000000"/>
          <w:szCs w:val="24"/>
        </w:rPr>
        <w:t> </w:t>
      </w:r>
      <w:r w:rsidRPr="008A3C42">
        <w:rPr>
          <w:rStyle w:val="noparentintit"/>
          <w:b/>
          <w:bCs/>
          <w:color w:val="000000"/>
          <w:szCs w:val="24"/>
        </w:rPr>
        <w:t>V</w:t>
      </w:r>
      <w:r w:rsidRPr="008A3C42">
        <w:rPr>
          <w:color w:val="000000"/>
          <w:szCs w:val="24"/>
        </w:rPr>
        <w:t> </w:t>
      </w:r>
      <w:r w:rsidRPr="008A3C42">
        <w:rPr>
          <w:color w:val="000000"/>
          <w:szCs w:val="24"/>
        </w:rPr>
        <w:br/>
      </w:r>
      <w:r w:rsidRPr="008A3C42">
        <w:rPr>
          <w:rStyle w:val="print"/>
          <w:caps/>
          <w:color w:val="000000"/>
          <w:szCs w:val="24"/>
        </w:rPr>
        <w:t>AUTORISATION ET DÉPENSES DES INTERVENANTS PARTICULIERS</w:t>
      </w:r>
    </w:p>
    <w:p w14:paraId="4D3C1384" w14:textId="77777777" w:rsidR="008A3C42" w:rsidRPr="008A3C42" w:rsidRDefault="008A3C42" w:rsidP="00A22E75">
      <w:pPr>
        <w:spacing w:after="0"/>
        <w:rPr>
          <w:rStyle w:val="print"/>
        </w:rPr>
      </w:pPr>
    </w:p>
    <w:p w14:paraId="14C599E1" w14:textId="77777777" w:rsidR="008A3C42" w:rsidRPr="008A3C42" w:rsidRDefault="008A3C42" w:rsidP="00A22E75">
      <w:pPr>
        <w:spacing w:after="0"/>
        <w:rPr>
          <w:rStyle w:val="print"/>
        </w:rPr>
      </w:pPr>
      <w:r w:rsidRPr="008A3C42">
        <w:rPr>
          <w:rStyle w:val="noparentintit"/>
          <w:b/>
          <w:bCs/>
          <w:color w:val="000000"/>
          <w:szCs w:val="24"/>
        </w:rPr>
        <w:t>TITRE</w:t>
      </w:r>
      <w:r w:rsidRPr="008A3C42">
        <w:rPr>
          <w:rStyle w:val="apple-converted-space"/>
          <w:rFonts w:eastAsiaTheme="majorEastAsia"/>
          <w:b/>
          <w:bCs/>
          <w:color w:val="000000"/>
          <w:szCs w:val="24"/>
        </w:rPr>
        <w:t> </w:t>
      </w:r>
      <w:r w:rsidRPr="008A3C42">
        <w:rPr>
          <w:rStyle w:val="noparentintit"/>
          <w:b/>
          <w:bCs/>
          <w:color w:val="000000"/>
          <w:szCs w:val="24"/>
        </w:rPr>
        <w:t>V</w:t>
      </w:r>
      <w:r w:rsidRPr="008A3C42">
        <w:rPr>
          <w:color w:val="000000"/>
          <w:szCs w:val="24"/>
        </w:rPr>
        <w:t> </w:t>
      </w:r>
      <w:r w:rsidRPr="008A3C42">
        <w:rPr>
          <w:color w:val="000000"/>
          <w:szCs w:val="24"/>
        </w:rPr>
        <w:br/>
      </w:r>
      <w:r w:rsidRPr="008A3C42">
        <w:rPr>
          <w:rStyle w:val="print"/>
          <w:caps/>
          <w:color w:val="000000"/>
          <w:szCs w:val="24"/>
        </w:rPr>
        <w:t>CONTESTATION D'ÉLECTION</w:t>
      </w:r>
    </w:p>
    <w:p w14:paraId="7BAD07EE" w14:textId="77777777" w:rsidR="008A3C42" w:rsidRPr="008A3C42" w:rsidRDefault="008A3C42" w:rsidP="00A22E75">
      <w:pPr>
        <w:spacing w:after="0"/>
        <w:rPr>
          <w:rStyle w:val="print"/>
        </w:rPr>
      </w:pPr>
    </w:p>
    <w:p w14:paraId="38162255" w14:textId="77777777" w:rsidR="008A3C42" w:rsidRPr="008A3C42" w:rsidRDefault="008A3C42" w:rsidP="00A22E75">
      <w:pPr>
        <w:spacing w:after="0"/>
        <w:rPr>
          <w:color w:val="000000"/>
          <w:szCs w:val="24"/>
          <w:lang w:eastAsia="fr-CA"/>
        </w:rPr>
      </w:pPr>
      <w:r w:rsidRPr="008A3C42">
        <w:rPr>
          <w:b/>
          <w:bCs/>
          <w:color w:val="000000"/>
          <w:szCs w:val="24"/>
          <w:lang w:eastAsia="fr-CA"/>
        </w:rPr>
        <w:t>TITRE VI</w:t>
      </w:r>
      <w:r w:rsidRPr="008A3C42">
        <w:rPr>
          <w:color w:val="000000"/>
          <w:szCs w:val="24"/>
          <w:lang w:eastAsia="fr-CA"/>
        </w:rPr>
        <w:t> </w:t>
      </w:r>
      <w:r w:rsidRPr="008A3C42">
        <w:rPr>
          <w:color w:val="000000"/>
          <w:szCs w:val="24"/>
          <w:lang w:eastAsia="fr-CA"/>
        </w:rPr>
        <w:br/>
      </w:r>
      <w:r w:rsidRPr="008A3C42">
        <w:rPr>
          <w:caps/>
          <w:color w:val="000000"/>
          <w:szCs w:val="24"/>
          <w:lang w:eastAsia="fr-CA"/>
        </w:rPr>
        <w:t>ORGANES ÉLECTORAUX</w:t>
      </w:r>
    </w:p>
    <w:p w14:paraId="442FEDDF" w14:textId="77777777" w:rsidR="008A3C42" w:rsidRPr="008A3C42" w:rsidRDefault="008A3C42" w:rsidP="00A22E75">
      <w:pPr>
        <w:spacing w:after="0"/>
        <w:rPr>
          <w:color w:val="000000"/>
          <w:szCs w:val="24"/>
          <w:lang w:eastAsia="fr-CA"/>
        </w:rPr>
      </w:pPr>
    </w:p>
    <w:p w14:paraId="7DC5596D" w14:textId="77777777" w:rsidR="008A3C42" w:rsidRPr="008A3C42" w:rsidRDefault="008A3C42" w:rsidP="00A22E75">
      <w:pPr>
        <w:spacing w:after="0"/>
        <w:rPr>
          <w:color w:val="000000"/>
          <w:szCs w:val="24"/>
          <w:lang w:eastAsia="fr-CA"/>
        </w:rPr>
      </w:pPr>
      <w:bookmarkStart w:id="1123" w:name="D%478_D"/>
      <w:bookmarkEnd w:id="1123"/>
      <w:r w:rsidRPr="008A3C42">
        <w:rPr>
          <w:b/>
          <w:bCs/>
          <w:color w:val="000000"/>
          <w:szCs w:val="24"/>
          <w:lang w:eastAsia="fr-CA"/>
        </w:rPr>
        <w:t>CHAPITRE I</w:t>
      </w:r>
      <w:r w:rsidRPr="008A3C42">
        <w:rPr>
          <w:color w:val="000000"/>
          <w:szCs w:val="24"/>
          <w:lang w:eastAsia="fr-CA"/>
        </w:rPr>
        <w:t> </w:t>
      </w:r>
      <w:r w:rsidRPr="008A3C42">
        <w:rPr>
          <w:color w:val="000000"/>
          <w:szCs w:val="24"/>
          <w:lang w:eastAsia="fr-CA"/>
        </w:rPr>
        <w:br/>
      </w:r>
      <w:r w:rsidRPr="008A3C42">
        <w:rPr>
          <w:caps/>
          <w:color w:val="000000"/>
          <w:szCs w:val="24"/>
          <w:lang w:eastAsia="fr-CA"/>
        </w:rPr>
        <w:t>DIRECTEUR GÉNÉRAL DES ÉLECTIONS</w:t>
      </w:r>
    </w:p>
    <w:p w14:paraId="1704AD80" w14:textId="77777777" w:rsidR="008A3C42" w:rsidRPr="008A3C42" w:rsidRDefault="008A3C42" w:rsidP="00A22E75">
      <w:pPr>
        <w:spacing w:after="0"/>
        <w:rPr>
          <w:color w:val="000000"/>
          <w:szCs w:val="24"/>
          <w:lang w:eastAsia="fr-CA"/>
        </w:rPr>
      </w:pPr>
    </w:p>
    <w:p w14:paraId="2980C791" w14:textId="77777777" w:rsidR="008A3C42" w:rsidRPr="008A3C42" w:rsidRDefault="008A3C42" w:rsidP="00A22E75">
      <w:pPr>
        <w:spacing w:after="0"/>
        <w:rPr>
          <w:color w:val="000000"/>
          <w:szCs w:val="24"/>
          <w:lang w:eastAsia="fr-CA"/>
        </w:rPr>
      </w:pPr>
      <w:bookmarkStart w:id="1124" w:name="D%478_E"/>
      <w:bookmarkEnd w:id="1124"/>
      <w:r w:rsidRPr="008A3C42">
        <w:rPr>
          <w:b/>
          <w:bCs/>
          <w:color w:val="000000"/>
          <w:szCs w:val="24"/>
          <w:lang w:eastAsia="fr-CA"/>
        </w:rPr>
        <w:t>SECTION I</w:t>
      </w:r>
      <w:r w:rsidRPr="008A3C42">
        <w:rPr>
          <w:color w:val="000000"/>
          <w:szCs w:val="24"/>
          <w:lang w:eastAsia="fr-CA"/>
        </w:rPr>
        <w:t> </w:t>
      </w:r>
      <w:r w:rsidRPr="008A3C42">
        <w:rPr>
          <w:color w:val="000000"/>
          <w:szCs w:val="24"/>
          <w:lang w:eastAsia="fr-CA"/>
        </w:rPr>
        <w:br/>
      </w:r>
      <w:r w:rsidRPr="008A3C42">
        <w:rPr>
          <w:caps/>
          <w:color w:val="000000"/>
          <w:szCs w:val="24"/>
          <w:lang w:eastAsia="fr-CA"/>
        </w:rPr>
        <w:t>NOMINATION</w:t>
      </w:r>
    </w:p>
    <w:p w14:paraId="4C74C4C4" w14:textId="77777777" w:rsidR="008A3C42" w:rsidRPr="008A3C42" w:rsidRDefault="008A3C42" w:rsidP="00A22E75">
      <w:pPr>
        <w:spacing w:after="0"/>
        <w:rPr>
          <w:color w:val="000000"/>
          <w:szCs w:val="24"/>
          <w:lang w:eastAsia="fr-CA"/>
        </w:rPr>
      </w:pPr>
    </w:p>
    <w:p w14:paraId="36AD6ACC" w14:textId="77777777" w:rsidR="008A3C42" w:rsidRPr="008A3C42" w:rsidRDefault="008A3C42" w:rsidP="00A22E75">
      <w:pPr>
        <w:spacing w:after="0"/>
        <w:rPr>
          <w:color w:val="000000"/>
          <w:szCs w:val="24"/>
          <w:lang w:eastAsia="fr-CA"/>
        </w:rPr>
      </w:pPr>
      <w:bookmarkStart w:id="1125" w:name="D%478_Y"/>
      <w:bookmarkStart w:id="1126" w:name="s478"/>
      <w:bookmarkEnd w:id="1125"/>
      <w:bookmarkEnd w:id="1126"/>
      <w:r w:rsidRPr="008A3C42">
        <w:rPr>
          <w:b/>
          <w:bCs/>
          <w:color w:val="000000"/>
          <w:szCs w:val="24"/>
          <w:lang w:eastAsia="fr-CA"/>
        </w:rPr>
        <w:t>478.</w:t>
      </w:r>
      <w:r w:rsidRPr="008A3C42">
        <w:rPr>
          <w:color w:val="000000"/>
          <w:szCs w:val="24"/>
          <w:lang w:eastAsia="fr-CA"/>
        </w:rPr>
        <w:t> Sur proposition du Premier ministre, l'Assemblée nationale nomme, par résolution approuvée par les deux tiers de ses membres, le directeur général des élections choisi parmi les électeurs et elle fixe sa rémunération et ses autres conditions de travail.</w:t>
      </w:r>
    </w:p>
    <w:p w14:paraId="35E6D48C" w14:textId="77777777" w:rsidR="008A3C42" w:rsidRPr="008A3C42" w:rsidRDefault="008A3C42" w:rsidP="00A22E75">
      <w:pPr>
        <w:spacing w:after="0"/>
        <w:rPr>
          <w:color w:val="000000"/>
          <w:szCs w:val="24"/>
          <w:lang w:eastAsia="fr-CA"/>
        </w:rPr>
      </w:pPr>
    </w:p>
    <w:p w14:paraId="7374E0CA" w14:textId="77777777" w:rsidR="008A3C42" w:rsidRPr="008A3C42" w:rsidRDefault="008A3C42" w:rsidP="00A22E75">
      <w:pPr>
        <w:spacing w:after="0"/>
        <w:rPr>
          <w:color w:val="000000"/>
          <w:szCs w:val="24"/>
          <w:lang w:eastAsia="fr-CA"/>
        </w:rPr>
      </w:pPr>
      <w:bookmarkStart w:id="1127" w:name="D%479_Y"/>
      <w:bookmarkStart w:id="1128" w:name="s479"/>
      <w:bookmarkEnd w:id="1127"/>
      <w:bookmarkEnd w:id="1128"/>
      <w:r w:rsidRPr="008A3C42">
        <w:rPr>
          <w:b/>
          <w:bCs/>
          <w:color w:val="000000"/>
          <w:szCs w:val="24"/>
          <w:lang w:eastAsia="fr-CA"/>
        </w:rPr>
        <w:t>479.</w:t>
      </w:r>
      <w:r w:rsidRPr="008A3C42">
        <w:rPr>
          <w:color w:val="000000"/>
          <w:szCs w:val="24"/>
          <w:lang w:eastAsia="fr-CA"/>
        </w:rPr>
        <w:t> La durée du mandat du directeur général des élections est de sept ans. Malgré l'expiration de son mandat, le directeur général des élections demeure en fonction jusqu'à ce qu'il ait été nommé de nouveau ou remplacé.</w:t>
      </w:r>
    </w:p>
    <w:p w14:paraId="65E08EBB" w14:textId="77777777" w:rsidR="008A3C42" w:rsidRPr="008A3C42" w:rsidRDefault="008A3C42" w:rsidP="00A22E75">
      <w:pPr>
        <w:spacing w:after="0"/>
        <w:rPr>
          <w:color w:val="000000"/>
          <w:szCs w:val="24"/>
          <w:lang w:eastAsia="fr-CA"/>
        </w:rPr>
      </w:pPr>
    </w:p>
    <w:p w14:paraId="72D084C1" w14:textId="77777777" w:rsidR="008A3C42" w:rsidRPr="008A3C42" w:rsidRDefault="008A3C42" w:rsidP="00A22E75">
      <w:pPr>
        <w:spacing w:after="0"/>
        <w:rPr>
          <w:color w:val="000000"/>
          <w:szCs w:val="24"/>
          <w:lang w:eastAsia="fr-CA"/>
        </w:rPr>
      </w:pPr>
      <w:bookmarkStart w:id="1129" w:name="D%480_Y"/>
      <w:bookmarkStart w:id="1130" w:name="s480"/>
      <w:bookmarkEnd w:id="1129"/>
      <w:bookmarkEnd w:id="1130"/>
      <w:r w:rsidRPr="008A3C42">
        <w:rPr>
          <w:b/>
          <w:bCs/>
          <w:color w:val="000000"/>
          <w:szCs w:val="24"/>
          <w:lang w:eastAsia="fr-CA"/>
        </w:rPr>
        <w:t>480.</w:t>
      </w:r>
      <w:r w:rsidRPr="008A3C42">
        <w:rPr>
          <w:color w:val="000000"/>
          <w:szCs w:val="24"/>
          <w:lang w:eastAsia="fr-CA"/>
        </w:rPr>
        <w:t> Le directeur général des élections peut démissionner à tout moment au moyen d'un avis écrit transmis au président de l'Assemblée nationale; il ne peut être destitué que par une résolution approuvée par les deux tiers des membres de cette Assemblée.</w:t>
      </w:r>
    </w:p>
    <w:p w14:paraId="4481E4BD" w14:textId="77777777" w:rsidR="008A3C42" w:rsidRPr="008A3C42" w:rsidRDefault="008A3C42" w:rsidP="00A22E75">
      <w:pPr>
        <w:spacing w:after="0"/>
        <w:rPr>
          <w:color w:val="000000"/>
          <w:szCs w:val="24"/>
          <w:lang w:eastAsia="fr-CA"/>
        </w:rPr>
      </w:pPr>
    </w:p>
    <w:p w14:paraId="4630ED9E" w14:textId="77777777" w:rsidR="008A3C42" w:rsidRPr="008A3C42" w:rsidRDefault="008A3C42" w:rsidP="00A22E75">
      <w:pPr>
        <w:spacing w:after="0"/>
        <w:rPr>
          <w:color w:val="000000"/>
          <w:szCs w:val="24"/>
          <w:lang w:eastAsia="fr-CA"/>
        </w:rPr>
      </w:pPr>
      <w:bookmarkStart w:id="1131" w:name="D%481_Y"/>
      <w:bookmarkStart w:id="1132" w:name="s481"/>
      <w:bookmarkEnd w:id="1131"/>
      <w:bookmarkEnd w:id="1132"/>
      <w:r w:rsidRPr="008A3C42">
        <w:rPr>
          <w:b/>
          <w:bCs/>
          <w:color w:val="000000"/>
          <w:szCs w:val="24"/>
          <w:lang w:eastAsia="fr-CA"/>
        </w:rPr>
        <w:t>481.</w:t>
      </w:r>
      <w:r w:rsidRPr="008A3C42">
        <w:rPr>
          <w:color w:val="000000"/>
          <w:szCs w:val="24"/>
          <w:lang w:eastAsia="fr-CA"/>
        </w:rPr>
        <w:t> Avant de commencer à exercer ses fonctions, le directeur général des élections prête, devant le président de l'Assemblée nationale, le serment prévu à l'annexe II.</w:t>
      </w:r>
    </w:p>
    <w:p w14:paraId="5E18A0C3" w14:textId="77777777" w:rsidR="008A3C42" w:rsidRPr="008A3C42" w:rsidRDefault="008A3C42" w:rsidP="00A22E75">
      <w:pPr>
        <w:spacing w:after="0"/>
        <w:rPr>
          <w:color w:val="000000"/>
          <w:szCs w:val="24"/>
          <w:lang w:eastAsia="fr-CA"/>
        </w:rPr>
      </w:pPr>
    </w:p>
    <w:p w14:paraId="71DC34ED" w14:textId="77777777" w:rsidR="008A3C42" w:rsidRPr="008A3C42" w:rsidRDefault="008A3C42" w:rsidP="00A22E75">
      <w:pPr>
        <w:spacing w:after="0"/>
        <w:rPr>
          <w:color w:val="000000"/>
          <w:szCs w:val="24"/>
          <w:lang w:eastAsia="fr-CA"/>
        </w:rPr>
      </w:pPr>
      <w:bookmarkStart w:id="1133" w:name="D%482_Y"/>
      <w:bookmarkStart w:id="1134" w:name="s482"/>
      <w:bookmarkEnd w:id="1133"/>
      <w:bookmarkEnd w:id="1134"/>
      <w:r w:rsidRPr="008A3C42">
        <w:rPr>
          <w:b/>
          <w:bCs/>
          <w:color w:val="000000"/>
          <w:szCs w:val="24"/>
          <w:lang w:eastAsia="fr-CA"/>
        </w:rPr>
        <w:t>482.</w:t>
      </w:r>
      <w:r w:rsidRPr="008A3C42">
        <w:rPr>
          <w:color w:val="000000"/>
          <w:szCs w:val="24"/>
          <w:lang w:eastAsia="fr-CA"/>
        </w:rPr>
        <w:t> Le directeur général des élections doit se consacrer exclusivement à l'accomplissement de ses fonctions.</w:t>
      </w:r>
    </w:p>
    <w:p w14:paraId="27E74B01" w14:textId="77777777" w:rsidR="008A3C42" w:rsidRPr="008A3C42" w:rsidRDefault="008A3C42" w:rsidP="00A22E75">
      <w:pPr>
        <w:spacing w:after="0"/>
        <w:rPr>
          <w:color w:val="000000"/>
          <w:szCs w:val="24"/>
          <w:lang w:eastAsia="fr-CA"/>
        </w:rPr>
      </w:pPr>
    </w:p>
    <w:p w14:paraId="6F353635" w14:textId="77777777" w:rsidR="008A3C42" w:rsidRPr="008A3C42" w:rsidRDefault="008A3C42" w:rsidP="00A22E75">
      <w:pPr>
        <w:spacing w:after="0"/>
        <w:rPr>
          <w:color w:val="000000"/>
          <w:szCs w:val="24"/>
          <w:lang w:eastAsia="fr-CA"/>
        </w:rPr>
      </w:pPr>
      <w:bookmarkStart w:id="1135" w:name="D%483_Y"/>
      <w:bookmarkStart w:id="1136" w:name="s483"/>
      <w:bookmarkEnd w:id="1135"/>
      <w:bookmarkEnd w:id="1136"/>
      <w:r w:rsidRPr="008A3C42">
        <w:rPr>
          <w:b/>
          <w:bCs/>
          <w:color w:val="000000"/>
          <w:szCs w:val="24"/>
          <w:lang w:eastAsia="fr-CA"/>
        </w:rPr>
        <w:t>483.</w:t>
      </w:r>
      <w:r w:rsidRPr="008A3C42">
        <w:rPr>
          <w:color w:val="000000"/>
          <w:szCs w:val="24"/>
          <w:lang w:eastAsia="fr-CA"/>
        </w:rPr>
        <w:t> En cas d'empêchement du directeur général des élections ou de vacance de son poste, le gouvernement peut, après consultation auprès des chefs des partis autorisés représentés à l'Assemblée nationale, désigner une personne pour remplir les fonctions du directeur général des élections pour une période n'excédant pas six mois, au traitement qu'il fixe.</w:t>
      </w:r>
    </w:p>
    <w:p w14:paraId="676D8F14" w14:textId="77777777" w:rsidR="008A3C42" w:rsidRPr="008A3C42" w:rsidRDefault="008A3C42" w:rsidP="00A22E75">
      <w:pPr>
        <w:spacing w:after="0"/>
        <w:rPr>
          <w:color w:val="000000"/>
          <w:szCs w:val="24"/>
          <w:lang w:eastAsia="fr-CA"/>
        </w:rPr>
      </w:pPr>
    </w:p>
    <w:p w14:paraId="7116EDF8" w14:textId="77777777" w:rsidR="008A3C42" w:rsidRPr="008A3C42" w:rsidRDefault="008A3C42" w:rsidP="00A22E75">
      <w:pPr>
        <w:spacing w:after="0"/>
        <w:rPr>
          <w:color w:val="000000"/>
          <w:szCs w:val="24"/>
          <w:lang w:eastAsia="fr-CA"/>
        </w:rPr>
      </w:pPr>
      <w:r w:rsidRPr="008A3C42">
        <w:rPr>
          <w:color w:val="000000"/>
          <w:szCs w:val="24"/>
          <w:lang w:eastAsia="fr-CA"/>
        </w:rPr>
        <w:t>Cette personne remplit également les fonctions de président de la Commission de la représentation.</w:t>
      </w:r>
    </w:p>
    <w:p w14:paraId="17B43F07" w14:textId="77777777" w:rsidR="008A3C42" w:rsidRPr="008A3C42" w:rsidRDefault="008A3C42" w:rsidP="00A22E75">
      <w:pPr>
        <w:spacing w:after="0"/>
        <w:rPr>
          <w:color w:val="000000"/>
          <w:szCs w:val="24"/>
          <w:lang w:eastAsia="fr-CA"/>
        </w:rPr>
      </w:pPr>
    </w:p>
    <w:p w14:paraId="78E2B3CD" w14:textId="77777777" w:rsidR="008A3C42" w:rsidRPr="008A3C42" w:rsidRDefault="008A3C42" w:rsidP="00A22E75">
      <w:pPr>
        <w:spacing w:after="0"/>
        <w:rPr>
          <w:color w:val="000000"/>
          <w:szCs w:val="24"/>
          <w:lang w:eastAsia="fr-CA"/>
        </w:rPr>
      </w:pPr>
      <w:bookmarkStart w:id="1137" w:name="D%484_Y"/>
      <w:bookmarkStart w:id="1138" w:name="s484"/>
      <w:bookmarkEnd w:id="1137"/>
      <w:bookmarkEnd w:id="1138"/>
      <w:r w:rsidRPr="008A3C42">
        <w:rPr>
          <w:b/>
          <w:bCs/>
          <w:color w:val="000000"/>
          <w:szCs w:val="24"/>
          <w:lang w:eastAsia="fr-CA"/>
        </w:rPr>
        <w:lastRenderedPageBreak/>
        <w:t>484.</w:t>
      </w:r>
      <w:r w:rsidRPr="008A3C42">
        <w:rPr>
          <w:color w:val="000000"/>
          <w:szCs w:val="24"/>
          <w:lang w:eastAsia="fr-CA"/>
        </w:rPr>
        <w:t> Le directeur général des élections peut opter pour la participation à un régime de retraite dont il aura convenu des termes préalablement à sa nomination avec le représentant autorisé du gouvernement.</w:t>
      </w:r>
    </w:p>
    <w:p w14:paraId="2C18AB85" w14:textId="77777777" w:rsidR="008A3C42" w:rsidRPr="008A3C42" w:rsidRDefault="008A3C42" w:rsidP="00A22E75">
      <w:pPr>
        <w:spacing w:after="0"/>
        <w:rPr>
          <w:color w:val="000000"/>
          <w:szCs w:val="24"/>
          <w:lang w:eastAsia="fr-CA"/>
        </w:rPr>
      </w:pPr>
    </w:p>
    <w:p w14:paraId="4978E475" w14:textId="77777777" w:rsidR="008A3C42" w:rsidRPr="008A3C42" w:rsidRDefault="008A3C42" w:rsidP="00A22E75">
      <w:pPr>
        <w:spacing w:after="0"/>
        <w:rPr>
          <w:color w:val="000000"/>
          <w:szCs w:val="24"/>
          <w:lang w:eastAsia="fr-CA"/>
        </w:rPr>
      </w:pPr>
      <w:r w:rsidRPr="008A3C42">
        <w:rPr>
          <w:color w:val="000000"/>
          <w:szCs w:val="24"/>
          <w:lang w:eastAsia="fr-CA"/>
        </w:rPr>
        <w:t>Le décret du gouvernement donnant suite à l'entente visée au premier alinéa doit être pris dans les 90 jours qui suivent la date de la nomination du directeur général des élections et a effet à compter de la date de son entrée en fonction.</w:t>
      </w:r>
    </w:p>
    <w:p w14:paraId="3DE13FDC" w14:textId="77777777" w:rsidR="008A3C42" w:rsidRPr="008A3C42" w:rsidRDefault="008A3C42" w:rsidP="00A22E75">
      <w:pPr>
        <w:spacing w:after="0"/>
        <w:rPr>
          <w:color w:val="000000"/>
          <w:szCs w:val="24"/>
          <w:lang w:eastAsia="fr-CA"/>
        </w:rPr>
      </w:pPr>
    </w:p>
    <w:p w14:paraId="055BAF38" w14:textId="77777777" w:rsidR="008A3C42" w:rsidRPr="008A3C42" w:rsidRDefault="008A3C42" w:rsidP="00A22E75">
      <w:pPr>
        <w:spacing w:after="0"/>
        <w:rPr>
          <w:color w:val="000000"/>
          <w:szCs w:val="24"/>
          <w:lang w:eastAsia="fr-CA"/>
        </w:rPr>
      </w:pPr>
      <w:bookmarkStart w:id="1139" w:name="D%485_E"/>
      <w:bookmarkEnd w:id="1139"/>
      <w:r w:rsidRPr="008A3C42">
        <w:rPr>
          <w:b/>
          <w:bCs/>
          <w:color w:val="000000"/>
          <w:szCs w:val="24"/>
          <w:lang w:eastAsia="fr-CA"/>
        </w:rPr>
        <w:t>SECTION II</w:t>
      </w:r>
      <w:r w:rsidRPr="008A3C42">
        <w:rPr>
          <w:color w:val="000000"/>
          <w:szCs w:val="24"/>
          <w:lang w:eastAsia="fr-CA"/>
        </w:rPr>
        <w:t> </w:t>
      </w:r>
      <w:r w:rsidRPr="008A3C42">
        <w:rPr>
          <w:color w:val="000000"/>
          <w:szCs w:val="24"/>
          <w:lang w:eastAsia="fr-CA"/>
        </w:rPr>
        <w:br/>
      </w:r>
      <w:r w:rsidRPr="008A3C42">
        <w:rPr>
          <w:caps/>
          <w:color w:val="000000"/>
          <w:szCs w:val="24"/>
          <w:lang w:eastAsia="fr-CA"/>
        </w:rPr>
        <w:t>FONCTIONS ET POUVOIRS</w:t>
      </w:r>
    </w:p>
    <w:p w14:paraId="295DB815" w14:textId="77777777" w:rsidR="008A3C42" w:rsidRPr="008A3C42" w:rsidRDefault="008A3C42" w:rsidP="00A22E75">
      <w:pPr>
        <w:spacing w:after="0"/>
        <w:rPr>
          <w:color w:val="000000"/>
          <w:szCs w:val="24"/>
          <w:lang w:eastAsia="fr-CA"/>
        </w:rPr>
      </w:pPr>
    </w:p>
    <w:p w14:paraId="0B6BD513" w14:textId="77777777" w:rsidR="008A3C42" w:rsidRPr="008A3C42" w:rsidRDefault="008A3C42" w:rsidP="00A22E75">
      <w:pPr>
        <w:spacing w:after="0"/>
        <w:rPr>
          <w:color w:val="000000"/>
          <w:szCs w:val="24"/>
          <w:lang w:eastAsia="fr-CA"/>
        </w:rPr>
      </w:pPr>
      <w:bookmarkStart w:id="1140" w:name="D%485_Y"/>
      <w:bookmarkStart w:id="1141" w:name="s485"/>
      <w:bookmarkEnd w:id="1140"/>
      <w:bookmarkEnd w:id="1141"/>
      <w:r w:rsidRPr="008A3C42">
        <w:rPr>
          <w:b/>
          <w:bCs/>
          <w:color w:val="000000"/>
          <w:szCs w:val="24"/>
          <w:lang w:eastAsia="fr-CA"/>
        </w:rPr>
        <w:t>485.</w:t>
      </w:r>
      <w:r w:rsidRPr="008A3C42">
        <w:rPr>
          <w:color w:val="000000"/>
          <w:szCs w:val="24"/>
          <w:lang w:eastAsia="fr-CA"/>
        </w:rPr>
        <w:t> Le directeur général des élections a notamment pour fonction de veiller à l'application de la présente loi.</w:t>
      </w:r>
    </w:p>
    <w:p w14:paraId="42D9EC67" w14:textId="77777777" w:rsidR="008A3C42" w:rsidRPr="008A3C42" w:rsidRDefault="008A3C42" w:rsidP="00A22E75">
      <w:pPr>
        <w:spacing w:after="0"/>
        <w:rPr>
          <w:color w:val="000000"/>
          <w:szCs w:val="24"/>
          <w:lang w:eastAsia="fr-CA"/>
        </w:rPr>
      </w:pPr>
    </w:p>
    <w:p w14:paraId="3D4F1598" w14:textId="77777777" w:rsidR="008A3C42" w:rsidRPr="008A3C42" w:rsidRDefault="008A3C42" w:rsidP="00A22E75">
      <w:pPr>
        <w:spacing w:after="0"/>
        <w:rPr>
          <w:color w:val="000000"/>
          <w:szCs w:val="24"/>
          <w:lang w:eastAsia="fr-CA"/>
        </w:rPr>
      </w:pPr>
      <w:r w:rsidRPr="008A3C42">
        <w:rPr>
          <w:color w:val="000000"/>
          <w:szCs w:val="24"/>
          <w:lang w:eastAsia="fr-CA"/>
        </w:rPr>
        <w:t>Il exécute tout mandat que lui confie l'Assemblée nationale. Il peut également être consulté par le gouvernement sur toute législation à caractère électoral.</w:t>
      </w:r>
    </w:p>
    <w:p w14:paraId="1DFC2A75" w14:textId="77777777" w:rsidR="008A3C42" w:rsidRPr="008A3C42" w:rsidRDefault="008A3C42" w:rsidP="00A22E75">
      <w:pPr>
        <w:spacing w:after="0"/>
        <w:rPr>
          <w:color w:val="000000"/>
          <w:szCs w:val="24"/>
          <w:lang w:eastAsia="fr-CA"/>
        </w:rPr>
      </w:pPr>
    </w:p>
    <w:p w14:paraId="6DF593DB" w14:textId="77777777" w:rsidR="008A3C42" w:rsidRPr="008A3C42" w:rsidRDefault="008A3C42" w:rsidP="00A22E75">
      <w:pPr>
        <w:spacing w:after="0"/>
        <w:rPr>
          <w:color w:val="000000"/>
          <w:szCs w:val="24"/>
          <w:lang w:eastAsia="fr-CA"/>
        </w:rPr>
      </w:pPr>
      <w:r w:rsidRPr="008A3C42">
        <w:rPr>
          <w:color w:val="000000"/>
          <w:szCs w:val="24"/>
          <w:lang w:eastAsia="fr-CA"/>
        </w:rPr>
        <w:t>Il peut procéder à l'étude et à l'évaluation des mécanismes électoraux et à des études sur le financement des partis politiques. Après avoir requis l'avis du comité consultatif, il peut aussi effectuer toute autre recherche qu'il juge utile.</w:t>
      </w:r>
    </w:p>
    <w:p w14:paraId="01363219" w14:textId="77777777" w:rsidR="008A3C42" w:rsidRPr="008A3C42" w:rsidRDefault="008A3C42" w:rsidP="00A22E75">
      <w:pPr>
        <w:spacing w:after="0"/>
        <w:rPr>
          <w:color w:val="000000"/>
          <w:szCs w:val="24"/>
          <w:lang w:eastAsia="fr-CA"/>
        </w:rPr>
      </w:pPr>
    </w:p>
    <w:p w14:paraId="172C8E2D" w14:textId="77777777" w:rsidR="008A3C42" w:rsidRPr="008A3C42" w:rsidRDefault="008A3C42" w:rsidP="00A22E75">
      <w:pPr>
        <w:spacing w:after="0"/>
        <w:rPr>
          <w:color w:val="000000"/>
          <w:szCs w:val="24"/>
          <w:lang w:eastAsia="fr-CA"/>
        </w:rPr>
      </w:pPr>
      <w:r w:rsidRPr="008A3C42">
        <w:rPr>
          <w:color w:val="000000"/>
          <w:szCs w:val="24"/>
          <w:lang w:eastAsia="fr-CA"/>
        </w:rPr>
        <w:t>Il peut, avec l'autorisation du gouvernement, fournir à d'autres pays ou à des organisations internationales, son aide et sa collaboration en matière électorale, notamment au niveau matériel, professionnel et technique.</w:t>
      </w:r>
    </w:p>
    <w:p w14:paraId="23570474" w14:textId="77777777" w:rsidR="008A3C42" w:rsidRPr="008A3C42" w:rsidRDefault="008A3C42" w:rsidP="00A22E75">
      <w:pPr>
        <w:spacing w:after="0"/>
        <w:rPr>
          <w:color w:val="000000"/>
          <w:szCs w:val="24"/>
          <w:lang w:eastAsia="fr-CA"/>
        </w:rPr>
      </w:pPr>
    </w:p>
    <w:p w14:paraId="5C52ACA5" w14:textId="77777777" w:rsidR="008A3C42" w:rsidRPr="008A3C42" w:rsidRDefault="008A3C42" w:rsidP="00A22E75">
      <w:pPr>
        <w:spacing w:after="0"/>
        <w:rPr>
          <w:color w:val="000000"/>
          <w:szCs w:val="24"/>
          <w:lang w:eastAsia="fr-CA"/>
        </w:rPr>
      </w:pPr>
      <w:bookmarkStart w:id="1142" w:name="D%486_Y"/>
      <w:bookmarkStart w:id="1143" w:name="s486"/>
      <w:bookmarkEnd w:id="1142"/>
      <w:bookmarkEnd w:id="1143"/>
      <w:r w:rsidRPr="008A3C42">
        <w:rPr>
          <w:b/>
          <w:bCs/>
          <w:color w:val="000000"/>
          <w:szCs w:val="24"/>
          <w:lang w:eastAsia="fr-CA"/>
        </w:rPr>
        <w:t>486.</w:t>
      </w:r>
      <w:r w:rsidRPr="008A3C42">
        <w:rPr>
          <w:color w:val="000000"/>
          <w:szCs w:val="24"/>
          <w:lang w:eastAsia="fr-CA"/>
        </w:rPr>
        <w:t> En ce qui a trait à la présente loi, il doit notamment:</w:t>
      </w:r>
    </w:p>
    <w:p w14:paraId="6AB6179C" w14:textId="77777777" w:rsidR="008A3C42" w:rsidRPr="008A3C42" w:rsidRDefault="008A3C42" w:rsidP="00A22E75">
      <w:pPr>
        <w:spacing w:after="0"/>
        <w:rPr>
          <w:color w:val="000000"/>
          <w:szCs w:val="24"/>
          <w:lang w:eastAsia="fr-CA"/>
        </w:rPr>
      </w:pPr>
    </w:p>
    <w:p w14:paraId="66B49FC6" w14:textId="77777777" w:rsidR="008A3C42" w:rsidRPr="008A3C42" w:rsidRDefault="008A3C42" w:rsidP="00A22E75">
      <w:pPr>
        <w:spacing w:after="0"/>
        <w:rPr>
          <w:color w:val="000000"/>
          <w:szCs w:val="24"/>
          <w:lang w:eastAsia="fr-CA"/>
        </w:rPr>
      </w:pPr>
      <w:r w:rsidRPr="008A3C42">
        <w:rPr>
          <w:color w:val="000000"/>
          <w:szCs w:val="24"/>
          <w:lang w:eastAsia="fr-CA"/>
        </w:rPr>
        <w:t> 1° assurer la formation du personnel électoral;</w:t>
      </w:r>
    </w:p>
    <w:p w14:paraId="3A62628B" w14:textId="77777777" w:rsidR="008A3C42" w:rsidRPr="008A3C42" w:rsidRDefault="008A3C42" w:rsidP="00A22E75">
      <w:pPr>
        <w:spacing w:after="0"/>
        <w:rPr>
          <w:color w:val="000000"/>
          <w:szCs w:val="24"/>
          <w:lang w:eastAsia="fr-CA"/>
        </w:rPr>
      </w:pPr>
    </w:p>
    <w:p w14:paraId="6B6B52BF" w14:textId="77777777" w:rsidR="008A3C42" w:rsidRPr="008A3C42" w:rsidRDefault="008A3C42" w:rsidP="00A22E75">
      <w:pPr>
        <w:spacing w:after="0"/>
        <w:rPr>
          <w:color w:val="000000"/>
          <w:szCs w:val="24"/>
          <w:lang w:eastAsia="fr-CA"/>
        </w:rPr>
      </w:pPr>
      <w:r w:rsidRPr="008A3C42">
        <w:rPr>
          <w:color w:val="000000"/>
          <w:szCs w:val="24"/>
          <w:lang w:eastAsia="fr-CA"/>
        </w:rPr>
        <w:t> 1.1° assurer la mise à jour des renseignements contenus à la liste électorale permanente;</w:t>
      </w:r>
    </w:p>
    <w:p w14:paraId="0F526AF1" w14:textId="77777777" w:rsidR="008A3C42" w:rsidRPr="008A3C42" w:rsidRDefault="008A3C42" w:rsidP="00A22E75">
      <w:pPr>
        <w:spacing w:after="0"/>
        <w:rPr>
          <w:color w:val="000000"/>
          <w:szCs w:val="24"/>
          <w:lang w:eastAsia="fr-CA"/>
        </w:rPr>
      </w:pPr>
    </w:p>
    <w:p w14:paraId="67DD5546" w14:textId="77777777" w:rsidR="008A3C42" w:rsidRPr="008A3C42" w:rsidRDefault="008A3C42" w:rsidP="00A22E75">
      <w:pPr>
        <w:spacing w:after="0"/>
        <w:rPr>
          <w:color w:val="000000"/>
          <w:szCs w:val="24"/>
          <w:lang w:eastAsia="fr-CA"/>
        </w:rPr>
      </w:pPr>
      <w:r w:rsidRPr="008A3C42">
        <w:rPr>
          <w:color w:val="000000"/>
          <w:szCs w:val="24"/>
          <w:lang w:eastAsia="fr-CA"/>
        </w:rPr>
        <w:t> 2° surveiller le déroulement du recensement, de la révision et du scrutin;</w:t>
      </w:r>
    </w:p>
    <w:p w14:paraId="311D4156" w14:textId="77777777" w:rsidR="008A3C42" w:rsidRPr="008A3C42" w:rsidRDefault="008A3C42" w:rsidP="00A22E75">
      <w:pPr>
        <w:spacing w:after="0"/>
        <w:rPr>
          <w:color w:val="000000"/>
          <w:szCs w:val="24"/>
          <w:lang w:eastAsia="fr-CA"/>
        </w:rPr>
      </w:pPr>
    </w:p>
    <w:p w14:paraId="4A605117" w14:textId="77777777" w:rsidR="008A3C42" w:rsidRPr="008A3C42" w:rsidRDefault="008A3C42" w:rsidP="00A22E75">
      <w:pPr>
        <w:spacing w:after="0"/>
        <w:rPr>
          <w:color w:val="000000"/>
          <w:szCs w:val="24"/>
          <w:lang w:eastAsia="fr-CA"/>
        </w:rPr>
      </w:pPr>
      <w:r w:rsidRPr="008A3C42">
        <w:rPr>
          <w:color w:val="000000"/>
          <w:szCs w:val="24"/>
          <w:lang w:eastAsia="fr-CA"/>
        </w:rPr>
        <w:t> 3° donner des directives devant servir à l'application de la présente loi;</w:t>
      </w:r>
    </w:p>
    <w:p w14:paraId="6C13B8D1" w14:textId="77777777" w:rsidR="008A3C42" w:rsidRPr="008A3C42" w:rsidRDefault="008A3C42" w:rsidP="00A22E75">
      <w:pPr>
        <w:spacing w:after="0"/>
        <w:rPr>
          <w:color w:val="000000"/>
          <w:szCs w:val="24"/>
          <w:lang w:eastAsia="fr-CA"/>
        </w:rPr>
      </w:pPr>
    </w:p>
    <w:p w14:paraId="4BA6257B" w14:textId="77777777" w:rsidR="008A3C42" w:rsidRPr="008A3C42" w:rsidRDefault="008A3C42" w:rsidP="00A22E75">
      <w:pPr>
        <w:spacing w:after="0"/>
        <w:rPr>
          <w:color w:val="000000"/>
          <w:szCs w:val="24"/>
          <w:lang w:eastAsia="fr-CA"/>
        </w:rPr>
      </w:pPr>
      <w:r w:rsidRPr="008A3C42">
        <w:rPr>
          <w:color w:val="000000"/>
          <w:szCs w:val="24"/>
          <w:lang w:eastAsia="fr-CA"/>
        </w:rPr>
        <w:t> 4° recevoir les plaintes et faire enquête s'il le juge nécessaire.</w:t>
      </w:r>
    </w:p>
    <w:p w14:paraId="3FF8CDC1" w14:textId="77777777" w:rsidR="008A3C42" w:rsidRPr="008A3C42" w:rsidRDefault="008A3C42" w:rsidP="00A22E75">
      <w:pPr>
        <w:spacing w:after="0"/>
        <w:rPr>
          <w:color w:val="000000"/>
          <w:szCs w:val="24"/>
          <w:lang w:eastAsia="fr-CA"/>
        </w:rPr>
      </w:pPr>
    </w:p>
    <w:p w14:paraId="46FA386F" w14:textId="77777777" w:rsidR="008A3C42" w:rsidRPr="008A3C42" w:rsidRDefault="008A3C42" w:rsidP="00A22E75">
      <w:pPr>
        <w:spacing w:after="0"/>
        <w:rPr>
          <w:color w:val="000000"/>
          <w:szCs w:val="24"/>
          <w:lang w:eastAsia="fr-CA"/>
        </w:rPr>
      </w:pPr>
      <w:r w:rsidRPr="008A3C42">
        <w:rPr>
          <w:color w:val="000000"/>
          <w:szCs w:val="24"/>
          <w:lang w:eastAsia="fr-CA"/>
        </w:rPr>
        <w:t>Il peut, de plus, prescrire le texte des formules et documents devant servir à l'application de la présente loi.</w:t>
      </w:r>
    </w:p>
    <w:p w14:paraId="0853D391" w14:textId="77777777" w:rsidR="008A3C42" w:rsidRPr="008A3C42" w:rsidRDefault="008A3C42" w:rsidP="00A22E75">
      <w:pPr>
        <w:spacing w:after="0"/>
        <w:rPr>
          <w:color w:val="000000"/>
          <w:szCs w:val="24"/>
          <w:lang w:eastAsia="fr-CA"/>
        </w:rPr>
      </w:pPr>
    </w:p>
    <w:p w14:paraId="12E821F8" w14:textId="77777777" w:rsidR="008A3C42" w:rsidRPr="008A3C42" w:rsidRDefault="008A3C42" w:rsidP="00A22E75">
      <w:pPr>
        <w:spacing w:after="0"/>
        <w:rPr>
          <w:color w:val="000000"/>
          <w:szCs w:val="24"/>
          <w:lang w:eastAsia="fr-CA"/>
        </w:rPr>
      </w:pPr>
      <w:bookmarkStart w:id="1144" w:name="D%487_Y"/>
      <w:bookmarkStart w:id="1145" w:name="s487"/>
      <w:bookmarkEnd w:id="1144"/>
      <w:bookmarkEnd w:id="1145"/>
      <w:r w:rsidRPr="008A3C42">
        <w:rPr>
          <w:b/>
          <w:bCs/>
          <w:color w:val="000000"/>
          <w:szCs w:val="24"/>
          <w:lang w:eastAsia="fr-CA"/>
        </w:rPr>
        <w:t>487.</w:t>
      </w:r>
      <w:r w:rsidRPr="008A3C42">
        <w:rPr>
          <w:color w:val="000000"/>
          <w:szCs w:val="24"/>
          <w:lang w:eastAsia="fr-CA"/>
        </w:rPr>
        <w:t> En ce qui a trait au financement des partis politiques et au contrôle des dépenses électorales, il doit notamment:</w:t>
      </w:r>
    </w:p>
    <w:p w14:paraId="6E6BD4B9" w14:textId="77777777" w:rsidR="008A3C42" w:rsidRPr="008A3C42" w:rsidRDefault="008A3C42" w:rsidP="00A22E75">
      <w:pPr>
        <w:spacing w:after="0"/>
        <w:rPr>
          <w:color w:val="000000"/>
          <w:szCs w:val="24"/>
          <w:lang w:eastAsia="fr-CA"/>
        </w:rPr>
      </w:pPr>
    </w:p>
    <w:p w14:paraId="39CCAECD" w14:textId="77777777" w:rsidR="008A3C42" w:rsidRPr="008A3C42" w:rsidRDefault="008A3C42" w:rsidP="00A22E75">
      <w:pPr>
        <w:spacing w:after="0"/>
        <w:rPr>
          <w:color w:val="000000"/>
          <w:szCs w:val="24"/>
          <w:lang w:eastAsia="fr-CA"/>
        </w:rPr>
      </w:pPr>
      <w:r w:rsidRPr="008A3C42">
        <w:rPr>
          <w:color w:val="000000"/>
          <w:szCs w:val="24"/>
          <w:lang w:eastAsia="fr-CA"/>
        </w:rPr>
        <w:t> 1° autoriser les partis, instances d'un parti, députés indépendants et candidats indépendants;</w:t>
      </w:r>
    </w:p>
    <w:p w14:paraId="7C5AB008" w14:textId="77777777" w:rsidR="008A3C42" w:rsidRPr="008A3C42" w:rsidRDefault="008A3C42" w:rsidP="00A22E75">
      <w:pPr>
        <w:spacing w:after="0"/>
        <w:rPr>
          <w:color w:val="000000"/>
          <w:szCs w:val="24"/>
          <w:lang w:eastAsia="fr-CA"/>
        </w:rPr>
      </w:pPr>
    </w:p>
    <w:p w14:paraId="3E2020A3" w14:textId="77777777" w:rsidR="008A3C42" w:rsidRPr="008A3C42" w:rsidRDefault="008A3C42" w:rsidP="00A22E75">
      <w:pPr>
        <w:spacing w:after="0"/>
        <w:rPr>
          <w:color w:val="000000"/>
          <w:szCs w:val="24"/>
          <w:lang w:eastAsia="fr-CA"/>
        </w:rPr>
      </w:pPr>
      <w:r w:rsidRPr="008A3C42">
        <w:rPr>
          <w:color w:val="000000"/>
          <w:szCs w:val="24"/>
          <w:lang w:eastAsia="fr-CA"/>
        </w:rPr>
        <w:t> 2° vérifier si les partis, instances d'un parti, députés indépendants et candidats se conforment aux dispositions de la loi;</w:t>
      </w:r>
    </w:p>
    <w:p w14:paraId="7190DF42" w14:textId="77777777" w:rsidR="008A3C42" w:rsidRPr="008A3C42" w:rsidRDefault="008A3C42" w:rsidP="00A22E75">
      <w:pPr>
        <w:spacing w:after="0"/>
        <w:rPr>
          <w:color w:val="000000"/>
          <w:szCs w:val="24"/>
          <w:lang w:eastAsia="fr-CA"/>
        </w:rPr>
      </w:pPr>
    </w:p>
    <w:p w14:paraId="5DD1E335" w14:textId="77777777" w:rsidR="008A3C42" w:rsidRPr="008A3C42" w:rsidRDefault="008A3C42" w:rsidP="00A22E75">
      <w:pPr>
        <w:spacing w:after="0"/>
        <w:rPr>
          <w:color w:val="000000"/>
          <w:szCs w:val="24"/>
          <w:lang w:eastAsia="fr-CA"/>
        </w:rPr>
      </w:pPr>
      <w:r w:rsidRPr="008A3C42">
        <w:rPr>
          <w:color w:val="000000"/>
          <w:szCs w:val="24"/>
          <w:lang w:eastAsia="fr-CA"/>
        </w:rPr>
        <w:t> 3° recevoir, examiner et vérifier, le cas échéant, les rapports financiers et les rapports de dépenses électorales;</w:t>
      </w:r>
    </w:p>
    <w:p w14:paraId="58064863" w14:textId="77777777" w:rsidR="008A3C42" w:rsidRPr="008A3C42" w:rsidRDefault="008A3C42" w:rsidP="00A22E75">
      <w:pPr>
        <w:spacing w:after="0"/>
        <w:rPr>
          <w:color w:val="000000"/>
          <w:szCs w:val="24"/>
          <w:lang w:eastAsia="fr-CA"/>
        </w:rPr>
      </w:pPr>
    </w:p>
    <w:p w14:paraId="0413D988" w14:textId="77777777" w:rsidR="008A3C42" w:rsidRPr="008A3C42" w:rsidRDefault="008A3C42" w:rsidP="00A22E75">
      <w:pPr>
        <w:spacing w:after="0"/>
        <w:rPr>
          <w:color w:val="000000"/>
          <w:szCs w:val="24"/>
          <w:lang w:eastAsia="fr-CA"/>
        </w:rPr>
      </w:pPr>
      <w:r w:rsidRPr="008A3C42">
        <w:rPr>
          <w:color w:val="000000"/>
          <w:szCs w:val="24"/>
          <w:lang w:eastAsia="fr-CA"/>
        </w:rPr>
        <w:lastRenderedPageBreak/>
        <w:t> 3.1° recevoir les contributions des électeurs, en vérifier la conformité et les transmettre à l'entité autorisée concernée;</w:t>
      </w:r>
    </w:p>
    <w:p w14:paraId="088CE889" w14:textId="77777777" w:rsidR="008A3C42" w:rsidRPr="008A3C42" w:rsidRDefault="008A3C42" w:rsidP="00A22E75">
      <w:pPr>
        <w:spacing w:after="0"/>
        <w:rPr>
          <w:color w:val="000000"/>
          <w:szCs w:val="24"/>
          <w:lang w:eastAsia="fr-CA"/>
        </w:rPr>
      </w:pPr>
    </w:p>
    <w:p w14:paraId="20C1971A" w14:textId="77777777" w:rsidR="008A3C42" w:rsidRPr="008A3C42" w:rsidRDefault="008A3C42" w:rsidP="00A22E75">
      <w:pPr>
        <w:spacing w:after="0"/>
        <w:rPr>
          <w:color w:val="000000"/>
          <w:szCs w:val="24"/>
          <w:lang w:eastAsia="fr-CA"/>
        </w:rPr>
      </w:pPr>
      <w:r w:rsidRPr="008A3C42">
        <w:rPr>
          <w:color w:val="000000"/>
          <w:szCs w:val="24"/>
          <w:lang w:eastAsia="fr-CA"/>
        </w:rPr>
        <w:t> 4° enquêter sur la légalité des dépenses d'une entité autorisée, des contributions et des dépenses électorales.</w:t>
      </w:r>
    </w:p>
    <w:p w14:paraId="3DCE974A" w14:textId="77777777" w:rsidR="008A3C42" w:rsidRPr="008A3C42" w:rsidRDefault="008A3C42" w:rsidP="00A22E75">
      <w:pPr>
        <w:spacing w:after="0"/>
        <w:rPr>
          <w:color w:val="000000"/>
          <w:szCs w:val="24"/>
          <w:lang w:eastAsia="fr-CA"/>
        </w:rPr>
      </w:pPr>
    </w:p>
    <w:p w14:paraId="398EB95D" w14:textId="77777777" w:rsidR="008A3C42" w:rsidRPr="008A3C42" w:rsidRDefault="008A3C42" w:rsidP="00A22E75">
      <w:pPr>
        <w:spacing w:after="0"/>
        <w:rPr>
          <w:color w:val="000000"/>
          <w:szCs w:val="24"/>
          <w:lang w:eastAsia="fr-CA"/>
        </w:rPr>
      </w:pPr>
      <w:bookmarkStart w:id="1146" w:name="D%487%%%1_Y"/>
      <w:bookmarkStart w:id="1147" w:name="s487.1"/>
      <w:bookmarkEnd w:id="1146"/>
      <w:bookmarkEnd w:id="1147"/>
      <w:r w:rsidRPr="008A3C42">
        <w:rPr>
          <w:b/>
          <w:bCs/>
          <w:color w:val="000000"/>
          <w:szCs w:val="24"/>
          <w:lang w:eastAsia="fr-CA"/>
        </w:rPr>
        <w:t>487.1.</w:t>
      </w:r>
      <w:r w:rsidRPr="008A3C42">
        <w:rPr>
          <w:color w:val="000000"/>
          <w:szCs w:val="24"/>
          <w:lang w:eastAsia="fr-CA"/>
        </w:rPr>
        <w:t> En ce qui a trait aux campagnes à la direction d'un parti politique, il doit notamment:</w:t>
      </w:r>
    </w:p>
    <w:p w14:paraId="336A0991" w14:textId="77777777" w:rsidR="008A3C42" w:rsidRPr="008A3C42" w:rsidRDefault="008A3C42" w:rsidP="00A22E75">
      <w:pPr>
        <w:spacing w:after="0"/>
        <w:rPr>
          <w:color w:val="000000"/>
          <w:szCs w:val="24"/>
          <w:lang w:eastAsia="fr-CA"/>
        </w:rPr>
      </w:pPr>
    </w:p>
    <w:p w14:paraId="05FDBEEB" w14:textId="77777777" w:rsidR="008A3C42" w:rsidRPr="008A3C42" w:rsidRDefault="008A3C42" w:rsidP="00A22E75">
      <w:pPr>
        <w:spacing w:after="0"/>
        <w:rPr>
          <w:color w:val="000000"/>
          <w:szCs w:val="24"/>
          <w:lang w:eastAsia="fr-CA"/>
        </w:rPr>
      </w:pPr>
      <w:r w:rsidRPr="008A3C42">
        <w:rPr>
          <w:color w:val="000000"/>
          <w:szCs w:val="24"/>
          <w:lang w:eastAsia="fr-CA"/>
        </w:rPr>
        <w:t> 1° vérifier si les candidats à la direction d'un parti politique se conforment aux dispositions de la loi;</w:t>
      </w:r>
    </w:p>
    <w:p w14:paraId="7291FC88" w14:textId="77777777" w:rsidR="008A3C42" w:rsidRPr="008A3C42" w:rsidRDefault="008A3C42" w:rsidP="00A22E75">
      <w:pPr>
        <w:spacing w:after="0"/>
        <w:rPr>
          <w:color w:val="000000"/>
          <w:szCs w:val="24"/>
          <w:lang w:eastAsia="fr-CA"/>
        </w:rPr>
      </w:pPr>
    </w:p>
    <w:p w14:paraId="6591F254" w14:textId="77777777" w:rsidR="008A3C42" w:rsidRPr="008A3C42" w:rsidRDefault="008A3C42" w:rsidP="00A22E75">
      <w:pPr>
        <w:spacing w:after="0"/>
        <w:rPr>
          <w:color w:val="000000"/>
          <w:szCs w:val="24"/>
          <w:lang w:eastAsia="fr-CA"/>
        </w:rPr>
      </w:pPr>
      <w:r w:rsidRPr="008A3C42">
        <w:rPr>
          <w:color w:val="000000"/>
          <w:szCs w:val="24"/>
          <w:lang w:eastAsia="fr-CA"/>
        </w:rPr>
        <w:t> 2° recevoir, examiner et vérifier, le cas échéant, les rapports des candidats et du parti;</w:t>
      </w:r>
    </w:p>
    <w:p w14:paraId="2B0A6359" w14:textId="77777777" w:rsidR="008A3C42" w:rsidRPr="008A3C42" w:rsidRDefault="008A3C42" w:rsidP="00A22E75">
      <w:pPr>
        <w:spacing w:after="0"/>
        <w:rPr>
          <w:color w:val="000000"/>
          <w:szCs w:val="24"/>
          <w:lang w:eastAsia="fr-CA"/>
        </w:rPr>
      </w:pPr>
    </w:p>
    <w:p w14:paraId="48921736" w14:textId="77777777" w:rsidR="008A3C42" w:rsidRPr="008A3C42" w:rsidRDefault="008A3C42" w:rsidP="00A22E75">
      <w:pPr>
        <w:spacing w:after="0"/>
        <w:rPr>
          <w:color w:val="000000"/>
          <w:szCs w:val="24"/>
          <w:lang w:eastAsia="fr-CA"/>
        </w:rPr>
      </w:pPr>
      <w:r w:rsidRPr="008A3C42">
        <w:rPr>
          <w:color w:val="000000"/>
          <w:szCs w:val="24"/>
          <w:lang w:eastAsia="fr-CA"/>
        </w:rPr>
        <w:t> 3° enquêter sur la légalité des contributions et des dépenses relatives à la campagne à la direction.</w:t>
      </w:r>
    </w:p>
    <w:p w14:paraId="27915034" w14:textId="77777777" w:rsidR="008A3C42" w:rsidRPr="008A3C42" w:rsidRDefault="008A3C42" w:rsidP="00A22E75">
      <w:pPr>
        <w:spacing w:after="0"/>
        <w:rPr>
          <w:color w:val="000000"/>
          <w:szCs w:val="24"/>
          <w:lang w:eastAsia="fr-CA"/>
        </w:rPr>
      </w:pPr>
    </w:p>
    <w:p w14:paraId="0CBEAFB7" w14:textId="77777777" w:rsidR="008A3C42" w:rsidRPr="008A3C42" w:rsidRDefault="008A3C42" w:rsidP="00A22E75">
      <w:pPr>
        <w:spacing w:after="0"/>
        <w:rPr>
          <w:color w:val="000000"/>
          <w:szCs w:val="24"/>
          <w:lang w:eastAsia="fr-CA"/>
        </w:rPr>
      </w:pPr>
      <w:bookmarkStart w:id="1148" w:name="D%488_Y"/>
      <w:bookmarkStart w:id="1149" w:name="s488"/>
      <w:bookmarkEnd w:id="1148"/>
      <w:bookmarkEnd w:id="1149"/>
      <w:r w:rsidRPr="008A3C42">
        <w:rPr>
          <w:b/>
          <w:bCs/>
          <w:color w:val="000000"/>
          <w:szCs w:val="24"/>
          <w:lang w:eastAsia="fr-CA"/>
        </w:rPr>
        <w:t>488.</w:t>
      </w:r>
      <w:r w:rsidRPr="008A3C42">
        <w:rPr>
          <w:color w:val="000000"/>
          <w:szCs w:val="24"/>
          <w:lang w:eastAsia="fr-CA"/>
        </w:rPr>
        <w:t> En ce qui a trait à l'information du public, il doit notamment:</w:t>
      </w:r>
    </w:p>
    <w:p w14:paraId="0A67A446" w14:textId="77777777" w:rsidR="008A3C42" w:rsidRPr="008A3C42" w:rsidRDefault="008A3C42" w:rsidP="00A22E75">
      <w:pPr>
        <w:spacing w:after="0"/>
        <w:rPr>
          <w:color w:val="000000"/>
          <w:szCs w:val="24"/>
          <w:lang w:eastAsia="fr-CA"/>
        </w:rPr>
      </w:pPr>
    </w:p>
    <w:p w14:paraId="4515CC06" w14:textId="77777777" w:rsidR="008A3C42" w:rsidRPr="008A3C42" w:rsidRDefault="008A3C42" w:rsidP="00A22E75">
      <w:pPr>
        <w:spacing w:after="0"/>
        <w:rPr>
          <w:color w:val="000000"/>
          <w:szCs w:val="24"/>
          <w:lang w:eastAsia="fr-CA"/>
        </w:rPr>
      </w:pPr>
      <w:r w:rsidRPr="008A3C42">
        <w:rPr>
          <w:color w:val="000000"/>
          <w:szCs w:val="24"/>
          <w:lang w:eastAsia="fr-CA"/>
        </w:rPr>
        <w:t> 1° donner à quiconque en fait la demande des avis et des renseignements relatifs à l'application de la présente loi;</w:t>
      </w:r>
    </w:p>
    <w:p w14:paraId="7040DDAA" w14:textId="77777777" w:rsidR="008A3C42" w:rsidRPr="008A3C42" w:rsidRDefault="008A3C42" w:rsidP="00A22E75">
      <w:pPr>
        <w:spacing w:after="0"/>
        <w:rPr>
          <w:color w:val="000000"/>
          <w:szCs w:val="24"/>
          <w:lang w:eastAsia="fr-CA"/>
        </w:rPr>
      </w:pPr>
    </w:p>
    <w:p w14:paraId="0384BAA6" w14:textId="77777777" w:rsidR="008A3C42" w:rsidRPr="008A3C42" w:rsidRDefault="008A3C42" w:rsidP="00A22E75">
      <w:pPr>
        <w:spacing w:after="0"/>
        <w:rPr>
          <w:color w:val="000000"/>
          <w:szCs w:val="24"/>
          <w:lang w:eastAsia="fr-CA"/>
        </w:rPr>
      </w:pPr>
      <w:r w:rsidRPr="008A3C42">
        <w:rPr>
          <w:color w:val="000000"/>
          <w:szCs w:val="24"/>
          <w:lang w:eastAsia="fr-CA"/>
        </w:rPr>
        <w:t> 2° rendre accessibles au public les renseignements, rapports ou documents relatifs à la présente loi en omettant, s'ils sont rendus accessibles sur un site Internet, l'adresse des électeurs qui ont versé une contribution; toutefois, une copie sur support papier comportant les adresses de ces électeurs doit alors être accessible;</w:t>
      </w:r>
    </w:p>
    <w:p w14:paraId="15F91766" w14:textId="77777777" w:rsidR="008A3C42" w:rsidRPr="008A3C42" w:rsidRDefault="008A3C42" w:rsidP="00A22E75">
      <w:pPr>
        <w:spacing w:after="0"/>
        <w:rPr>
          <w:color w:val="000000"/>
          <w:szCs w:val="24"/>
          <w:lang w:eastAsia="fr-CA"/>
        </w:rPr>
      </w:pPr>
    </w:p>
    <w:p w14:paraId="10035429" w14:textId="77777777" w:rsidR="008A3C42" w:rsidRPr="008A3C42" w:rsidRDefault="008A3C42" w:rsidP="00A22E75">
      <w:pPr>
        <w:spacing w:after="0"/>
        <w:rPr>
          <w:color w:val="000000"/>
          <w:szCs w:val="24"/>
          <w:lang w:eastAsia="fr-CA"/>
        </w:rPr>
      </w:pPr>
      <w:r w:rsidRPr="008A3C42">
        <w:rPr>
          <w:color w:val="000000"/>
          <w:szCs w:val="24"/>
          <w:lang w:eastAsia="fr-CA"/>
        </w:rPr>
        <w:t> 3° maintenir un centre d'information sur la présente loi;</w:t>
      </w:r>
    </w:p>
    <w:p w14:paraId="6AC073E5" w14:textId="77777777" w:rsidR="008A3C42" w:rsidRPr="008A3C42" w:rsidRDefault="008A3C42" w:rsidP="00A22E75">
      <w:pPr>
        <w:spacing w:after="0"/>
        <w:rPr>
          <w:color w:val="000000"/>
          <w:szCs w:val="24"/>
          <w:lang w:eastAsia="fr-CA"/>
        </w:rPr>
      </w:pPr>
    </w:p>
    <w:p w14:paraId="742B1193" w14:textId="77777777" w:rsidR="008A3C42" w:rsidRPr="008A3C42" w:rsidRDefault="008A3C42" w:rsidP="00A22E75">
      <w:pPr>
        <w:spacing w:after="0"/>
        <w:rPr>
          <w:color w:val="000000"/>
          <w:szCs w:val="24"/>
          <w:lang w:eastAsia="fr-CA"/>
        </w:rPr>
      </w:pPr>
      <w:r w:rsidRPr="008A3C42">
        <w:rPr>
          <w:color w:val="000000"/>
          <w:szCs w:val="24"/>
          <w:lang w:eastAsia="fr-CA"/>
        </w:rPr>
        <w:t> 4° tenir régulièrement des séances d'information et des colloques à l'intention des partis politiques et du public;</w:t>
      </w:r>
    </w:p>
    <w:p w14:paraId="334E1822" w14:textId="77777777" w:rsidR="008A3C42" w:rsidRPr="008A3C42" w:rsidRDefault="008A3C42" w:rsidP="00A22E75">
      <w:pPr>
        <w:spacing w:after="0"/>
        <w:rPr>
          <w:color w:val="000000"/>
          <w:szCs w:val="24"/>
          <w:lang w:eastAsia="fr-CA"/>
        </w:rPr>
      </w:pPr>
    </w:p>
    <w:p w14:paraId="5600A133" w14:textId="77777777" w:rsidR="008A3C42" w:rsidRPr="008A3C42" w:rsidRDefault="008A3C42" w:rsidP="00A22E75">
      <w:pPr>
        <w:spacing w:after="0"/>
        <w:rPr>
          <w:color w:val="000000"/>
          <w:szCs w:val="24"/>
          <w:lang w:eastAsia="fr-CA"/>
        </w:rPr>
      </w:pPr>
      <w:r w:rsidRPr="008A3C42">
        <w:rPr>
          <w:color w:val="000000"/>
          <w:szCs w:val="24"/>
          <w:lang w:eastAsia="fr-CA"/>
        </w:rPr>
        <w:t> 5° fournir, à la demande d'un parti politique, l'information nécessaire à la formation des représentants des candidats tout en permettant aux autres partis d'y déléguer des observateurs;</w:t>
      </w:r>
    </w:p>
    <w:p w14:paraId="7134FAFD" w14:textId="77777777" w:rsidR="008A3C42" w:rsidRPr="008A3C42" w:rsidRDefault="008A3C42" w:rsidP="00A22E75">
      <w:pPr>
        <w:spacing w:after="0"/>
        <w:rPr>
          <w:color w:val="000000"/>
          <w:szCs w:val="24"/>
          <w:lang w:eastAsia="fr-CA"/>
        </w:rPr>
      </w:pPr>
    </w:p>
    <w:p w14:paraId="188DB778" w14:textId="77777777" w:rsidR="008A3C42" w:rsidRPr="008A3C42" w:rsidRDefault="008A3C42" w:rsidP="00A22E75">
      <w:pPr>
        <w:spacing w:after="0"/>
        <w:rPr>
          <w:color w:val="000000"/>
          <w:szCs w:val="24"/>
          <w:lang w:eastAsia="fr-CA"/>
        </w:rPr>
      </w:pPr>
      <w:r w:rsidRPr="008A3C42">
        <w:rPr>
          <w:color w:val="000000"/>
          <w:szCs w:val="24"/>
          <w:lang w:eastAsia="fr-CA"/>
        </w:rPr>
        <w:t> 6° faire toute publicité qu'il juge nécessaire.</w:t>
      </w:r>
    </w:p>
    <w:p w14:paraId="0FC43E4E" w14:textId="77777777" w:rsidR="008A3C42" w:rsidRPr="008A3C42" w:rsidRDefault="008A3C42" w:rsidP="00A22E75">
      <w:pPr>
        <w:spacing w:after="0"/>
        <w:rPr>
          <w:color w:val="000000"/>
          <w:szCs w:val="24"/>
          <w:lang w:eastAsia="fr-CA"/>
        </w:rPr>
      </w:pPr>
    </w:p>
    <w:p w14:paraId="7696E34A" w14:textId="77777777" w:rsidR="008A3C42" w:rsidRPr="008A3C42" w:rsidRDefault="008A3C42" w:rsidP="00A22E75">
      <w:pPr>
        <w:spacing w:after="0"/>
        <w:rPr>
          <w:color w:val="000000"/>
          <w:szCs w:val="24"/>
          <w:lang w:eastAsia="fr-CA"/>
        </w:rPr>
      </w:pPr>
      <w:bookmarkStart w:id="1150" w:name="D%488%%%1_Y"/>
      <w:bookmarkStart w:id="1151" w:name="s488.1"/>
      <w:bookmarkEnd w:id="1150"/>
      <w:bookmarkEnd w:id="1151"/>
      <w:r w:rsidRPr="008A3C42">
        <w:rPr>
          <w:b/>
          <w:bCs/>
          <w:color w:val="000000"/>
          <w:szCs w:val="24"/>
          <w:lang w:eastAsia="fr-CA"/>
        </w:rPr>
        <w:t>488.1.</w:t>
      </w:r>
      <w:r w:rsidRPr="008A3C42">
        <w:rPr>
          <w:color w:val="000000"/>
          <w:szCs w:val="24"/>
          <w:lang w:eastAsia="fr-CA"/>
        </w:rPr>
        <w:t> Le directeur général des élections peut, par règlement, déterminer les conditions des contrats qu'il peut conclure.</w:t>
      </w:r>
    </w:p>
    <w:p w14:paraId="159A8D7D" w14:textId="77777777" w:rsidR="008A3C42" w:rsidRPr="008A3C42" w:rsidRDefault="008A3C42" w:rsidP="00A22E75">
      <w:pPr>
        <w:spacing w:after="0"/>
        <w:rPr>
          <w:color w:val="000000"/>
          <w:szCs w:val="24"/>
          <w:lang w:eastAsia="fr-CA"/>
        </w:rPr>
      </w:pPr>
    </w:p>
    <w:p w14:paraId="6532B4C6" w14:textId="77777777" w:rsidR="008A3C42" w:rsidRPr="008A3C42" w:rsidRDefault="008A3C42" w:rsidP="00A22E75">
      <w:pPr>
        <w:spacing w:after="0"/>
        <w:rPr>
          <w:color w:val="000000"/>
          <w:szCs w:val="24"/>
          <w:lang w:eastAsia="fr-CA"/>
        </w:rPr>
      </w:pPr>
      <w:r w:rsidRPr="008A3C42">
        <w:rPr>
          <w:color w:val="000000"/>
          <w:szCs w:val="24"/>
          <w:lang w:eastAsia="fr-CA"/>
        </w:rPr>
        <w:t>Ce règlement entre en vigueur à la date de son approbation par le Bureau de l'Assemblée nationale. Il est publié à la </w:t>
      </w:r>
      <w:r w:rsidRPr="008A3C42">
        <w:rPr>
          <w:i/>
          <w:iCs/>
          <w:color w:val="000000"/>
          <w:szCs w:val="24"/>
          <w:lang w:eastAsia="fr-CA"/>
        </w:rPr>
        <w:t>Gazette officielle du Québec</w:t>
      </w:r>
      <w:r w:rsidRPr="008A3C42">
        <w:rPr>
          <w:color w:val="000000"/>
          <w:szCs w:val="24"/>
          <w:lang w:eastAsia="fr-CA"/>
        </w:rPr>
        <w:t>.</w:t>
      </w:r>
    </w:p>
    <w:p w14:paraId="654DEAE4" w14:textId="77777777" w:rsidR="008A3C42" w:rsidRPr="008A3C42" w:rsidRDefault="008A3C42" w:rsidP="00A22E75">
      <w:pPr>
        <w:spacing w:after="0"/>
        <w:rPr>
          <w:color w:val="000000"/>
          <w:szCs w:val="24"/>
          <w:lang w:eastAsia="fr-CA"/>
        </w:rPr>
      </w:pPr>
    </w:p>
    <w:p w14:paraId="79391A4C" w14:textId="77777777" w:rsidR="008A3C42" w:rsidRPr="008A3C42" w:rsidRDefault="008A3C42" w:rsidP="00A22E75">
      <w:pPr>
        <w:spacing w:after="0"/>
        <w:rPr>
          <w:color w:val="000000"/>
          <w:szCs w:val="24"/>
          <w:lang w:eastAsia="fr-CA"/>
        </w:rPr>
      </w:pPr>
      <w:r w:rsidRPr="008A3C42">
        <w:rPr>
          <w:color w:val="000000"/>
          <w:szCs w:val="24"/>
          <w:lang w:eastAsia="fr-CA"/>
        </w:rPr>
        <w:t>Lorsqu'une élection est ordonnée conformément à la présente loi, le règlement visé au premier alinéa et la Loi sur le Centre de services partagés du Québec (chapitre C-8.1.1) ne peuvent s'appliquer au directeur général des élections pour ce qui concerne l'acquisition et la construction des biens ainsi que la location et la fourniture des biens et services nécessaires à la tenue de cette élection.</w:t>
      </w:r>
    </w:p>
    <w:p w14:paraId="1EB2BDE9" w14:textId="77777777" w:rsidR="008A3C42" w:rsidRPr="008A3C42" w:rsidRDefault="008A3C42" w:rsidP="00A22E75">
      <w:pPr>
        <w:spacing w:after="0"/>
        <w:rPr>
          <w:color w:val="000000"/>
          <w:szCs w:val="24"/>
          <w:lang w:eastAsia="fr-CA"/>
        </w:rPr>
      </w:pPr>
    </w:p>
    <w:p w14:paraId="4A2C677D" w14:textId="77777777" w:rsidR="008A3C42" w:rsidRPr="008A3C42" w:rsidRDefault="008A3C42" w:rsidP="00A22E75">
      <w:pPr>
        <w:spacing w:after="0"/>
        <w:rPr>
          <w:color w:val="000000"/>
          <w:szCs w:val="24"/>
          <w:lang w:eastAsia="fr-CA"/>
        </w:rPr>
      </w:pPr>
      <w:bookmarkStart w:id="1152" w:name="D%488%%%2_Y"/>
      <w:bookmarkStart w:id="1153" w:name="s488.2"/>
      <w:bookmarkEnd w:id="1152"/>
      <w:bookmarkEnd w:id="1153"/>
      <w:r w:rsidRPr="008A3C42">
        <w:rPr>
          <w:b/>
          <w:bCs/>
          <w:color w:val="000000"/>
          <w:szCs w:val="24"/>
          <w:lang w:eastAsia="fr-CA"/>
        </w:rPr>
        <w:t>488.2.</w:t>
      </w:r>
      <w:r w:rsidRPr="008A3C42">
        <w:rPr>
          <w:color w:val="000000"/>
          <w:szCs w:val="24"/>
          <w:lang w:eastAsia="fr-CA"/>
        </w:rPr>
        <w:t xml:space="preserve"> La Loi sur l'administration publique (chapitre A-6.01), à l'exception du paragraphe 6° du premier alinéa et du deuxième alinéa de l'article 9, des articles 10 à 23, des paragraphes 1.1° et 3° du deuxième alinéa de l'article 24 et du troisième alinéa de cet article, des articles 25 à 28, du </w:t>
      </w:r>
      <w:r w:rsidRPr="008A3C42">
        <w:rPr>
          <w:color w:val="000000"/>
          <w:szCs w:val="24"/>
          <w:lang w:eastAsia="fr-CA"/>
        </w:rPr>
        <w:lastRenderedPageBreak/>
        <w:t>deuxième alinéa de l'article 32, de l'article 44, du quatrième alinéa de l'article 45, des articles 46, 48 à 50, du troisième alinéa de l'article 57, des articles 64 à 66, 74, 75 et 78, s'applique au directeur général des élections. Le rapport visé à l'article 24 de cette loi est intégré au rapport annuel du directeur général des élections.</w:t>
      </w:r>
    </w:p>
    <w:p w14:paraId="248B0A11" w14:textId="77777777" w:rsidR="008A3C42" w:rsidRPr="008A3C42" w:rsidRDefault="008A3C42" w:rsidP="00A22E75">
      <w:pPr>
        <w:spacing w:after="0"/>
        <w:rPr>
          <w:color w:val="000000"/>
          <w:szCs w:val="24"/>
          <w:lang w:eastAsia="fr-CA"/>
        </w:rPr>
      </w:pPr>
    </w:p>
    <w:p w14:paraId="050DF7FC" w14:textId="77777777" w:rsidR="008A3C42" w:rsidRPr="008A3C42" w:rsidRDefault="008A3C42" w:rsidP="00A22E75">
      <w:pPr>
        <w:spacing w:after="0"/>
        <w:rPr>
          <w:color w:val="000000"/>
          <w:szCs w:val="24"/>
          <w:lang w:eastAsia="fr-CA"/>
        </w:rPr>
      </w:pPr>
      <w:r w:rsidRPr="008A3C42">
        <w:rPr>
          <w:color w:val="000000"/>
          <w:szCs w:val="24"/>
          <w:lang w:eastAsia="fr-CA"/>
        </w:rPr>
        <w:t>Le président de l'Assemblée nationale dépose à l'Assemblée le plan stratégique du directeur général des élections visé à l'article 8 de la Loi sur l'administration publique.</w:t>
      </w:r>
    </w:p>
    <w:p w14:paraId="03EF2ECE" w14:textId="77777777" w:rsidR="008A3C42" w:rsidRPr="008A3C42" w:rsidRDefault="008A3C42" w:rsidP="00A22E75">
      <w:pPr>
        <w:spacing w:after="0"/>
        <w:rPr>
          <w:color w:val="000000"/>
          <w:szCs w:val="24"/>
          <w:lang w:eastAsia="fr-CA"/>
        </w:rPr>
      </w:pPr>
    </w:p>
    <w:p w14:paraId="09E3476B" w14:textId="77777777" w:rsidR="008A3C42" w:rsidRPr="008A3C42" w:rsidRDefault="008A3C42" w:rsidP="00A22E75">
      <w:pPr>
        <w:spacing w:after="0"/>
        <w:rPr>
          <w:color w:val="000000"/>
          <w:szCs w:val="24"/>
          <w:lang w:eastAsia="fr-CA"/>
        </w:rPr>
      </w:pPr>
      <w:bookmarkStart w:id="1154" w:name="D%488%%%3_Y"/>
      <w:bookmarkStart w:id="1155" w:name="s488.3"/>
      <w:bookmarkEnd w:id="1154"/>
      <w:bookmarkEnd w:id="1155"/>
      <w:r w:rsidRPr="008A3C42">
        <w:rPr>
          <w:b/>
          <w:bCs/>
          <w:color w:val="000000"/>
          <w:szCs w:val="24"/>
          <w:lang w:eastAsia="fr-CA"/>
        </w:rPr>
        <w:t>488.3.</w:t>
      </w:r>
      <w:r w:rsidRPr="008A3C42">
        <w:rPr>
          <w:color w:val="000000"/>
          <w:szCs w:val="24"/>
          <w:lang w:eastAsia="fr-CA"/>
        </w:rPr>
        <w:t>  Les dispositions de la Loi sur l'administration financière (chapitre A-6.001) applicables aux organismes budgétaires s'appliquent à la gestion des ressources financières de la Commission de la représentation et du directeur général des élections, à l'exception de celles des articles 30 et 31.</w:t>
      </w:r>
    </w:p>
    <w:p w14:paraId="6F377849" w14:textId="77777777" w:rsidR="008A3C42" w:rsidRPr="008A3C42" w:rsidRDefault="008A3C42" w:rsidP="00A22E75">
      <w:pPr>
        <w:spacing w:after="0"/>
        <w:rPr>
          <w:color w:val="000000"/>
          <w:szCs w:val="24"/>
          <w:lang w:eastAsia="fr-CA"/>
        </w:rPr>
      </w:pPr>
    </w:p>
    <w:p w14:paraId="3E0E6D00" w14:textId="77777777" w:rsidR="008A3C42" w:rsidRPr="008A3C42" w:rsidRDefault="008A3C42" w:rsidP="00A22E75">
      <w:pPr>
        <w:spacing w:after="0"/>
        <w:rPr>
          <w:color w:val="000000"/>
          <w:szCs w:val="24"/>
          <w:lang w:eastAsia="fr-CA"/>
        </w:rPr>
      </w:pPr>
      <w:bookmarkStart w:id="1156" w:name="D%489_Y"/>
      <w:bookmarkStart w:id="1157" w:name="s489"/>
      <w:bookmarkEnd w:id="1156"/>
      <w:bookmarkEnd w:id="1157"/>
      <w:r w:rsidRPr="008A3C42">
        <w:rPr>
          <w:b/>
          <w:bCs/>
          <w:color w:val="000000"/>
          <w:szCs w:val="24"/>
          <w:lang w:eastAsia="fr-CA"/>
        </w:rPr>
        <w:t>489.</w:t>
      </w:r>
      <w:r w:rsidRPr="008A3C42">
        <w:rPr>
          <w:color w:val="000000"/>
          <w:szCs w:val="24"/>
          <w:lang w:eastAsia="fr-CA"/>
        </w:rPr>
        <w:t> Le directeur général des élections peut recommander aux chefs des partis autorisés représentés à l'Assemblée nationale de nouvelles modalités d'exercice du droit de vote, de nouvelles formalités relatives au scrutin ou de nouvelles règles concernant le dépouillement et le recensement des votes, lors d'une élection partielle ou lors d'élections générales et, dans ce dernier cas, pour toutes les circonscriptions ou pour certaines d'entre elles seulement.</w:t>
      </w:r>
    </w:p>
    <w:p w14:paraId="4A7862CE" w14:textId="77777777" w:rsidR="008A3C42" w:rsidRPr="008A3C42" w:rsidRDefault="008A3C42" w:rsidP="00A22E75">
      <w:pPr>
        <w:spacing w:after="0"/>
        <w:rPr>
          <w:color w:val="000000"/>
          <w:szCs w:val="24"/>
          <w:lang w:eastAsia="fr-CA"/>
        </w:rPr>
      </w:pPr>
    </w:p>
    <w:p w14:paraId="07734F75" w14:textId="77777777" w:rsidR="008A3C42" w:rsidRPr="008A3C42" w:rsidRDefault="008A3C42" w:rsidP="00A22E75">
      <w:pPr>
        <w:spacing w:after="0"/>
        <w:rPr>
          <w:color w:val="000000"/>
          <w:szCs w:val="24"/>
          <w:lang w:eastAsia="fr-CA"/>
        </w:rPr>
      </w:pPr>
      <w:r w:rsidRPr="008A3C42">
        <w:rPr>
          <w:color w:val="000000"/>
          <w:szCs w:val="24"/>
          <w:lang w:eastAsia="fr-CA"/>
        </w:rPr>
        <w:t>La recommandation doit indiquer les circonscriptions concernées. Elle doit décrire toute nouvelle mesure proposée, faire état de ses avantages et de ses inconvénients et indiquer les dispositions de la présente loi qu'elle remplace.</w:t>
      </w:r>
    </w:p>
    <w:p w14:paraId="6DBBEE14" w14:textId="77777777" w:rsidR="008A3C42" w:rsidRPr="008A3C42" w:rsidRDefault="008A3C42" w:rsidP="00A22E75">
      <w:pPr>
        <w:spacing w:after="0"/>
        <w:rPr>
          <w:color w:val="000000"/>
          <w:szCs w:val="24"/>
          <w:lang w:eastAsia="fr-CA"/>
        </w:rPr>
      </w:pPr>
    </w:p>
    <w:p w14:paraId="5DA96668" w14:textId="77777777" w:rsidR="008A3C42" w:rsidRPr="008A3C42" w:rsidRDefault="008A3C42" w:rsidP="00A22E75">
      <w:pPr>
        <w:spacing w:after="0"/>
        <w:rPr>
          <w:color w:val="000000"/>
          <w:szCs w:val="24"/>
          <w:lang w:eastAsia="fr-CA"/>
        </w:rPr>
      </w:pPr>
      <w:r w:rsidRPr="008A3C42">
        <w:rPr>
          <w:color w:val="000000"/>
          <w:szCs w:val="24"/>
          <w:lang w:eastAsia="fr-CA"/>
        </w:rPr>
        <w:t>Lorsque cette recommandation est acceptée par les chefs des partis, elle doit faire l'objet d'une entente signée par ceux-ci et le directeur général des élections et cette entente a l'effet de la loi lors des élections concernées.</w:t>
      </w:r>
    </w:p>
    <w:p w14:paraId="46CA8869" w14:textId="77777777" w:rsidR="008A3C42" w:rsidRPr="008A3C42" w:rsidRDefault="008A3C42" w:rsidP="00A22E75">
      <w:pPr>
        <w:spacing w:after="0"/>
        <w:rPr>
          <w:color w:val="000000"/>
          <w:szCs w:val="24"/>
          <w:lang w:eastAsia="fr-CA"/>
        </w:rPr>
      </w:pPr>
    </w:p>
    <w:p w14:paraId="62DFFBCF" w14:textId="77777777" w:rsidR="008A3C42" w:rsidRPr="008A3C42" w:rsidRDefault="008A3C42" w:rsidP="00A22E75">
      <w:pPr>
        <w:spacing w:after="0"/>
        <w:rPr>
          <w:color w:val="000000"/>
          <w:szCs w:val="24"/>
          <w:lang w:eastAsia="fr-CA"/>
        </w:rPr>
      </w:pPr>
      <w:bookmarkStart w:id="1158" w:name="D%489%%%1_Y"/>
      <w:bookmarkStart w:id="1159" w:name="s489.1"/>
      <w:bookmarkEnd w:id="1158"/>
      <w:bookmarkEnd w:id="1159"/>
      <w:r w:rsidRPr="008A3C42">
        <w:rPr>
          <w:b/>
          <w:bCs/>
          <w:color w:val="000000"/>
          <w:szCs w:val="24"/>
          <w:lang w:eastAsia="fr-CA"/>
        </w:rPr>
        <w:t>489.1.</w:t>
      </w:r>
      <w:r w:rsidRPr="008A3C42">
        <w:rPr>
          <w:color w:val="000000"/>
          <w:szCs w:val="24"/>
          <w:lang w:eastAsia="fr-CA"/>
        </w:rPr>
        <w:t> Le directeur général des élections peut, lorsque les circonstances l'exigent, notamment en raison de la superficie de la circonscription électorale ou de l'éloignement de certains électeurs, adapter les dispositions relatives à un recensement ou à une révision, à la production d'une déclaration de candidature, à la tenue du vote par anticipation, à l'établissement d'une table de vérification, à la tenue du scrutin ou au dépouillement, en accord avec les partis autorisés représentés à l'Assemblée nationale.</w:t>
      </w:r>
    </w:p>
    <w:p w14:paraId="45CC21F8" w14:textId="77777777" w:rsidR="008A3C42" w:rsidRPr="008A3C42" w:rsidRDefault="008A3C42" w:rsidP="00A22E75">
      <w:pPr>
        <w:spacing w:after="0"/>
        <w:rPr>
          <w:color w:val="000000"/>
          <w:szCs w:val="24"/>
          <w:lang w:eastAsia="fr-CA"/>
        </w:rPr>
      </w:pPr>
    </w:p>
    <w:p w14:paraId="434004E7" w14:textId="77777777" w:rsidR="008A3C42" w:rsidRPr="008A3C42" w:rsidRDefault="008A3C42" w:rsidP="00A22E75">
      <w:pPr>
        <w:spacing w:after="0"/>
        <w:rPr>
          <w:color w:val="000000"/>
          <w:szCs w:val="24"/>
          <w:lang w:eastAsia="fr-CA"/>
        </w:rPr>
      </w:pPr>
      <w:bookmarkStart w:id="1160" w:name="D%490_Y"/>
      <w:bookmarkStart w:id="1161" w:name="s490"/>
      <w:bookmarkEnd w:id="1160"/>
      <w:bookmarkEnd w:id="1161"/>
      <w:r w:rsidRPr="008A3C42">
        <w:rPr>
          <w:b/>
          <w:bCs/>
          <w:color w:val="000000"/>
          <w:szCs w:val="24"/>
          <w:lang w:eastAsia="fr-CA"/>
        </w:rPr>
        <w:t>490.</w:t>
      </w:r>
      <w:r w:rsidRPr="008A3C42">
        <w:rPr>
          <w:color w:val="000000"/>
          <w:szCs w:val="24"/>
          <w:lang w:eastAsia="fr-CA"/>
        </w:rPr>
        <w:t> Si, pendant la période électorale ou pendant une période de recensement ou de révision, le directeur général des élections constate que, par suite d'une erreur, d'une urgence ou d'une circonstance exceptionnelle, une disposition de la présente loi ne concorde pas avec les exigences de la situation, il peut adapter cette disposition pour en réaliser sa fin.</w:t>
      </w:r>
    </w:p>
    <w:p w14:paraId="0A08FBA5" w14:textId="77777777" w:rsidR="008A3C42" w:rsidRPr="008A3C42" w:rsidRDefault="008A3C42" w:rsidP="00A22E75">
      <w:pPr>
        <w:spacing w:after="0"/>
        <w:rPr>
          <w:color w:val="000000"/>
          <w:szCs w:val="24"/>
          <w:lang w:eastAsia="fr-CA"/>
        </w:rPr>
      </w:pPr>
    </w:p>
    <w:p w14:paraId="15AAA7BC" w14:textId="77777777" w:rsidR="008A3C42" w:rsidRPr="008A3C42" w:rsidRDefault="008A3C42" w:rsidP="00A22E75">
      <w:pPr>
        <w:spacing w:after="0"/>
        <w:rPr>
          <w:color w:val="000000"/>
          <w:szCs w:val="24"/>
          <w:lang w:eastAsia="fr-CA"/>
        </w:rPr>
      </w:pPr>
      <w:r w:rsidRPr="008A3C42">
        <w:rPr>
          <w:color w:val="000000"/>
          <w:szCs w:val="24"/>
          <w:lang w:eastAsia="fr-CA"/>
        </w:rPr>
        <w:t>En outre, il peut reporter les élections au lundi suivant lorsqu'un sinistre majeur ou une autre situation grave et imprévisible survient.</w:t>
      </w:r>
    </w:p>
    <w:p w14:paraId="4EF19304" w14:textId="77777777" w:rsidR="008A3C42" w:rsidRPr="008A3C42" w:rsidRDefault="008A3C42" w:rsidP="00A22E75">
      <w:pPr>
        <w:spacing w:after="0"/>
        <w:rPr>
          <w:color w:val="000000"/>
          <w:szCs w:val="24"/>
          <w:lang w:eastAsia="fr-CA"/>
        </w:rPr>
      </w:pPr>
    </w:p>
    <w:p w14:paraId="24A1D161" w14:textId="77777777" w:rsidR="008A3C42" w:rsidRPr="008A3C42" w:rsidRDefault="008A3C42" w:rsidP="00A22E75">
      <w:pPr>
        <w:spacing w:after="0"/>
        <w:rPr>
          <w:color w:val="000000"/>
          <w:szCs w:val="24"/>
          <w:lang w:eastAsia="fr-CA"/>
        </w:rPr>
      </w:pPr>
      <w:r w:rsidRPr="008A3C42">
        <w:rPr>
          <w:color w:val="000000"/>
          <w:szCs w:val="24"/>
          <w:lang w:eastAsia="fr-CA"/>
        </w:rPr>
        <w:t>Il doit cependant informer préalablement les partis autorisés représentés à l'Assemblée nationale de la décision qu'il entend prendre et prendre tous les moyens nécessaires pour informer les autres partis autorisés, les candidats et les électeurs visés de la décision qu'il a prise.</w:t>
      </w:r>
    </w:p>
    <w:p w14:paraId="6EEA304E" w14:textId="77777777" w:rsidR="008A3C42" w:rsidRPr="008A3C42" w:rsidRDefault="008A3C42" w:rsidP="00A22E75">
      <w:pPr>
        <w:spacing w:after="0"/>
        <w:rPr>
          <w:color w:val="000000"/>
          <w:szCs w:val="24"/>
          <w:lang w:eastAsia="fr-CA"/>
        </w:rPr>
      </w:pPr>
    </w:p>
    <w:p w14:paraId="294C17C6" w14:textId="77777777" w:rsidR="008A3C42" w:rsidRPr="008A3C42" w:rsidRDefault="008A3C42" w:rsidP="00A22E75">
      <w:pPr>
        <w:spacing w:after="0"/>
        <w:rPr>
          <w:color w:val="000000"/>
          <w:szCs w:val="24"/>
          <w:lang w:eastAsia="fr-CA"/>
        </w:rPr>
      </w:pPr>
      <w:r w:rsidRPr="008A3C42">
        <w:rPr>
          <w:color w:val="000000"/>
          <w:szCs w:val="24"/>
          <w:lang w:eastAsia="fr-CA"/>
        </w:rPr>
        <w:t>Dans les 30 jours suivant le jour du scrutin ou la fin du recensement ou de la révision, le directeur général des élections doit transmettre au président ou au secrétaire général de l'Assemblée nationale un rapport des décisions qu'il a prises en vertu du présent article. Le président dépose à l'Assemblée nationale ce rapport dans les 30 jours de sa réception ou, si elle ne siège pas, dans les 30 jours de la reprise de ses travaux.</w:t>
      </w:r>
    </w:p>
    <w:p w14:paraId="6738CF15" w14:textId="77777777" w:rsidR="008A3C42" w:rsidRPr="008A3C42" w:rsidRDefault="008A3C42" w:rsidP="00A22E75">
      <w:pPr>
        <w:spacing w:after="0"/>
        <w:rPr>
          <w:color w:val="000000"/>
          <w:szCs w:val="24"/>
          <w:lang w:eastAsia="fr-CA"/>
        </w:rPr>
      </w:pPr>
    </w:p>
    <w:p w14:paraId="096D55C3" w14:textId="77777777" w:rsidR="008A3C42" w:rsidRPr="008A3C42" w:rsidRDefault="008A3C42" w:rsidP="00A22E75">
      <w:pPr>
        <w:spacing w:after="0"/>
        <w:rPr>
          <w:color w:val="000000"/>
          <w:szCs w:val="24"/>
          <w:lang w:eastAsia="fr-CA"/>
        </w:rPr>
      </w:pPr>
      <w:bookmarkStart w:id="1162" w:name="D%491_Y"/>
      <w:bookmarkStart w:id="1163" w:name="s491"/>
      <w:bookmarkEnd w:id="1162"/>
      <w:bookmarkEnd w:id="1163"/>
      <w:r w:rsidRPr="008A3C42">
        <w:rPr>
          <w:b/>
          <w:bCs/>
          <w:color w:val="000000"/>
          <w:szCs w:val="24"/>
          <w:lang w:eastAsia="fr-CA"/>
        </w:rPr>
        <w:t>491.</w:t>
      </w:r>
      <w:r w:rsidRPr="008A3C42">
        <w:rPr>
          <w:color w:val="000000"/>
          <w:szCs w:val="24"/>
          <w:lang w:eastAsia="fr-CA"/>
        </w:rPr>
        <w:t> Le directeur général des élections peut, de sa propre initiative ou à la demande d'une personne, faire enquête sur l'application de la présente loi.</w:t>
      </w:r>
    </w:p>
    <w:p w14:paraId="427FDA5A" w14:textId="77777777" w:rsidR="008A3C42" w:rsidRPr="008A3C42" w:rsidRDefault="008A3C42" w:rsidP="00A22E75">
      <w:pPr>
        <w:spacing w:after="0"/>
        <w:rPr>
          <w:color w:val="000000"/>
          <w:szCs w:val="24"/>
          <w:lang w:eastAsia="fr-CA"/>
        </w:rPr>
      </w:pPr>
    </w:p>
    <w:p w14:paraId="3DE89798" w14:textId="77777777" w:rsidR="008A3C42" w:rsidRPr="008A3C42" w:rsidRDefault="008A3C42" w:rsidP="00A22E75">
      <w:pPr>
        <w:spacing w:after="0"/>
        <w:rPr>
          <w:color w:val="000000"/>
          <w:szCs w:val="24"/>
          <w:lang w:eastAsia="fr-CA"/>
        </w:rPr>
      </w:pPr>
      <w:bookmarkStart w:id="1164" w:name="D%492_Y"/>
      <w:bookmarkStart w:id="1165" w:name="s492"/>
      <w:bookmarkEnd w:id="1164"/>
      <w:bookmarkEnd w:id="1165"/>
      <w:r w:rsidRPr="008A3C42">
        <w:rPr>
          <w:b/>
          <w:bCs/>
          <w:color w:val="000000"/>
          <w:szCs w:val="24"/>
          <w:lang w:eastAsia="fr-CA"/>
        </w:rPr>
        <w:t>492.</w:t>
      </w:r>
      <w:r w:rsidRPr="008A3C42">
        <w:rPr>
          <w:color w:val="000000"/>
          <w:szCs w:val="24"/>
          <w:lang w:eastAsia="fr-CA"/>
        </w:rPr>
        <w:t> Le directeur général des élections peut refuser de faire ou de poursuivre une enquête lorsqu'il estime que la demande est frivole, vexatoire ou faite de mauvaise foi, ou qu'elle n'est pas nécessaire eu égard aux circonstances.</w:t>
      </w:r>
    </w:p>
    <w:p w14:paraId="1F0C8773" w14:textId="77777777" w:rsidR="008A3C42" w:rsidRPr="008A3C42" w:rsidRDefault="008A3C42" w:rsidP="00A22E75">
      <w:pPr>
        <w:spacing w:after="0"/>
        <w:rPr>
          <w:color w:val="000000"/>
          <w:szCs w:val="24"/>
          <w:lang w:eastAsia="fr-CA"/>
        </w:rPr>
      </w:pPr>
    </w:p>
    <w:p w14:paraId="3EB50977" w14:textId="77777777" w:rsidR="008A3C42" w:rsidRPr="008A3C42" w:rsidRDefault="008A3C42" w:rsidP="00A22E75">
      <w:pPr>
        <w:spacing w:after="0"/>
        <w:rPr>
          <w:color w:val="000000"/>
          <w:szCs w:val="24"/>
          <w:lang w:eastAsia="fr-CA"/>
        </w:rPr>
      </w:pPr>
      <w:bookmarkStart w:id="1166" w:name="D%493_Y"/>
      <w:bookmarkStart w:id="1167" w:name="s493"/>
      <w:bookmarkEnd w:id="1166"/>
      <w:bookmarkEnd w:id="1167"/>
      <w:r w:rsidRPr="008A3C42">
        <w:rPr>
          <w:b/>
          <w:bCs/>
          <w:color w:val="000000"/>
          <w:szCs w:val="24"/>
          <w:lang w:eastAsia="fr-CA"/>
        </w:rPr>
        <w:t>493.</w:t>
      </w:r>
      <w:r w:rsidRPr="008A3C42">
        <w:rPr>
          <w:color w:val="000000"/>
          <w:szCs w:val="24"/>
          <w:lang w:eastAsia="fr-CA"/>
        </w:rPr>
        <w:t> Le directeur général des élections doit, chaque fois qu'il refuse de faire ou de poursuivre une enquête à la demande d'une personne, informer cette dernière de son refus et lui en donner les motifs par écrit.</w:t>
      </w:r>
    </w:p>
    <w:p w14:paraId="4238E708" w14:textId="77777777" w:rsidR="008A3C42" w:rsidRPr="008A3C42" w:rsidRDefault="008A3C42" w:rsidP="00A22E75">
      <w:pPr>
        <w:spacing w:after="0"/>
        <w:rPr>
          <w:color w:val="000000"/>
          <w:szCs w:val="24"/>
          <w:lang w:eastAsia="fr-CA"/>
        </w:rPr>
      </w:pPr>
      <w:bookmarkStart w:id="1168" w:name="D%494_Y"/>
      <w:bookmarkStart w:id="1169" w:name="s494"/>
      <w:bookmarkEnd w:id="1168"/>
      <w:bookmarkEnd w:id="1169"/>
      <w:r w:rsidRPr="008A3C42">
        <w:rPr>
          <w:b/>
          <w:bCs/>
          <w:color w:val="000000"/>
          <w:szCs w:val="24"/>
          <w:lang w:eastAsia="fr-CA"/>
        </w:rPr>
        <w:t>494.</w:t>
      </w:r>
      <w:r w:rsidRPr="008A3C42">
        <w:rPr>
          <w:color w:val="000000"/>
          <w:szCs w:val="24"/>
          <w:lang w:eastAsia="fr-CA"/>
        </w:rPr>
        <w:t> Pour ses enquêtes, le directeur général des élections ou toute personne qu'il désigne, est investi des pouvoirs et de l'immunité d'un commissaire nommé en vertu de la Loi sur les commissions d'enquête (chapitre C-37), sauf du pouvoir d'imposer l'emprisonnement.</w:t>
      </w:r>
    </w:p>
    <w:p w14:paraId="1C03FEB7" w14:textId="77777777" w:rsidR="008A3C42" w:rsidRPr="008A3C42" w:rsidRDefault="008A3C42" w:rsidP="00A22E75">
      <w:pPr>
        <w:spacing w:after="0"/>
        <w:rPr>
          <w:color w:val="000000"/>
          <w:szCs w:val="24"/>
          <w:lang w:eastAsia="fr-CA"/>
        </w:rPr>
      </w:pPr>
    </w:p>
    <w:p w14:paraId="604F8008" w14:textId="77777777" w:rsidR="008A3C42" w:rsidRPr="008A3C42" w:rsidRDefault="008A3C42" w:rsidP="00A22E75">
      <w:pPr>
        <w:spacing w:after="0"/>
        <w:rPr>
          <w:color w:val="000000"/>
          <w:szCs w:val="24"/>
          <w:lang w:eastAsia="fr-CA"/>
        </w:rPr>
      </w:pPr>
      <w:r w:rsidRPr="008A3C42">
        <w:rPr>
          <w:color w:val="000000"/>
          <w:szCs w:val="24"/>
          <w:lang w:eastAsia="fr-CA"/>
        </w:rPr>
        <w:t>Les articles 307 à 309 du Code de procédure civile (chapitre C-25) s'appliquent aux témoins entendus lors d'une enquête.</w:t>
      </w:r>
    </w:p>
    <w:p w14:paraId="64EF8CAB" w14:textId="77777777" w:rsidR="008A3C42" w:rsidRPr="008A3C42" w:rsidRDefault="008A3C42" w:rsidP="00A22E75">
      <w:pPr>
        <w:spacing w:after="0"/>
        <w:rPr>
          <w:color w:val="000000"/>
          <w:szCs w:val="24"/>
          <w:lang w:eastAsia="fr-CA"/>
        </w:rPr>
      </w:pPr>
    </w:p>
    <w:p w14:paraId="54F46D30" w14:textId="77777777" w:rsidR="008A3C42" w:rsidRPr="008A3C42" w:rsidRDefault="008A3C42" w:rsidP="00A22E75">
      <w:pPr>
        <w:spacing w:after="0"/>
        <w:rPr>
          <w:color w:val="000000"/>
          <w:szCs w:val="24"/>
          <w:lang w:eastAsia="fr-CA"/>
        </w:rPr>
      </w:pPr>
      <w:bookmarkStart w:id="1170" w:name="D%495_E"/>
      <w:bookmarkEnd w:id="1170"/>
      <w:r w:rsidRPr="008A3C42">
        <w:rPr>
          <w:b/>
          <w:bCs/>
          <w:color w:val="000000"/>
          <w:szCs w:val="24"/>
          <w:lang w:eastAsia="fr-CA"/>
        </w:rPr>
        <w:t>SECTION III</w:t>
      </w:r>
      <w:r w:rsidRPr="008A3C42">
        <w:rPr>
          <w:color w:val="000000"/>
          <w:szCs w:val="24"/>
          <w:lang w:eastAsia="fr-CA"/>
        </w:rPr>
        <w:t> </w:t>
      </w:r>
      <w:r w:rsidRPr="008A3C42">
        <w:rPr>
          <w:color w:val="000000"/>
          <w:szCs w:val="24"/>
          <w:lang w:eastAsia="fr-CA"/>
        </w:rPr>
        <w:br/>
      </w:r>
      <w:r w:rsidRPr="008A3C42">
        <w:rPr>
          <w:caps/>
          <w:color w:val="000000"/>
          <w:szCs w:val="24"/>
          <w:lang w:eastAsia="fr-CA"/>
        </w:rPr>
        <w:t>PERSONNEL DU DIRECTEUR GÉNÉRAL DES ÉLECTIONS</w:t>
      </w:r>
    </w:p>
    <w:p w14:paraId="400DA7F3" w14:textId="77777777" w:rsidR="008A3C42" w:rsidRPr="008A3C42" w:rsidRDefault="008A3C42" w:rsidP="00A22E75">
      <w:pPr>
        <w:spacing w:after="0"/>
        <w:rPr>
          <w:color w:val="000000"/>
          <w:szCs w:val="24"/>
          <w:lang w:eastAsia="fr-CA"/>
        </w:rPr>
      </w:pPr>
    </w:p>
    <w:p w14:paraId="66F0E320" w14:textId="77777777" w:rsidR="008A3C42" w:rsidRPr="00A22E75" w:rsidRDefault="00A22E75" w:rsidP="00A22E75">
      <w:pPr>
        <w:spacing w:after="0"/>
        <w:rPr>
          <w:bCs/>
          <w:color w:val="000000"/>
          <w:szCs w:val="24"/>
          <w:lang w:eastAsia="fr-CA"/>
        </w:rPr>
      </w:pPr>
      <w:bookmarkStart w:id="1171" w:name="D%495_Y"/>
      <w:bookmarkStart w:id="1172" w:name="s495"/>
      <w:bookmarkEnd w:id="1171"/>
      <w:bookmarkEnd w:id="1172"/>
      <w:r w:rsidRPr="00A22E75">
        <w:rPr>
          <w:bCs/>
          <w:color w:val="000000"/>
          <w:szCs w:val="24"/>
          <w:lang w:eastAsia="fr-CA"/>
        </w:rPr>
        <w:t>[…]</w:t>
      </w:r>
    </w:p>
    <w:p w14:paraId="42463843" w14:textId="77777777" w:rsidR="00A22E75" w:rsidRPr="008A3C42" w:rsidRDefault="00A22E75" w:rsidP="00A22E75">
      <w:pPr>
        <w:spacing w:after="0"/>
        <w:rPr>
          <w:color w:val="000000"/>
          <w:szCs w:val="24"/>
          <w:lang w:eastAsia="fr-CA"/>
        </w:rPr>
      </w:pPr>
    </w:p>
    <w:p w14:paraId="1AE942ED" w14:textId="77777777" w:rsidR="008A3C42" w:rsidRPr="008A3C42" w:rsidRDefault="008A3C42" w:rsidP="00A22E75">
      <w:pPr>
        <w:spacing w:after="0"/>
        <w:rPr>
          <w:color w:val="000000"/>
          <w:szCs w:val="24"/>
          <w:lang w:eastAsia="fr-CA"/>
        </w:rPr>
      </w:pPr>
      <w:bookmarkStart w:id="1173" w:name="D%502_D"/>
      <w:bookmarkEnd w:id="1173"/>
      <w:r w:rsidRPr="008A3C42">
        <w:rPr>
          <w:b/>
          <w:bCs/>
          <w:color w:val="000000"/>
          <w:szCs w:val="24"/>
          <w:lang w:eastAsia="fr-CA"/>
        </w:rPr>
        <w:t>CHAPITRE II</w:t>
      </w:r>
      <w:r w:rsidRPr="008A3C42">
        <w:rPr>
          <w:color w:val="000000"/>
          <w:szCs w:val="24"/>
          <w:lang w:eastAsia="fr-CA"/>
        </w:rPr>
        <w:t> </w:t>
      </w:r>
      <w:r w:rsidRPr="008A3C42">
        <w:rPr>
          <w:color w:val="000000"/>
          <w:szCs w:val="24"/>
          <w:lang w:eastAsia="fr-CA"/>
        </w:rPr>
        <w:br/>
      </w:r>
      <w:r w:rsidRPr="008A3C42">
        <w:rPr>
          <w:caps/>
          <w:color w:val="000000"/>
          <w:szCs w:val="24"/>
          <w:lang w:eastAsia="fr-CA"/>
        </w:rPr>
        <w:t>DIRECTEUR DU SCRUTIN</w:t>
      </w:r>
    </w:p>
    <w:p w14:paraId="01B936BF" w14:textId="77777777" w:rsidR="008A3C42" w:rsidRPr="008A3C42" w:rsidRDefault="008A3C42" w:rsidP="00A22E75">
      <w:pPr>
        <w:spacing w:after="0"/>
        <w:rPr>
          <w:color w:val="000000"/>
          <w:szCs w:val="24"/>
          <w:lang w:eastAsia="fr-CA"/>
        </w:rPr>
      </w:pPr>
    </w:p>
    <w:p w14:paraId="3975FD27" w14:textId="77777777" w:rsidR="008A3C42" w:rsidRPr="008A3C42" w:rsidRDefault="008A3C42" w:rsidP="00A22E75">
      <w:pPr>
        <w:spacing w:after="0"/>
        <w:rPr>
          <w:color w:val="000000"/>
          <w:szCs w:val="24"/>
          <w:lang w:eastAsia="fr-CA"/>
        </w:rPr>
      </w:pPr>
      <w:bookmarkStart w:id="1174" w:name="D%502_Y"/>
      <w:bookmarkStart w:id="1175" w:name="s502"/>
      <w:bookmarkEnd w:id="1174"/>
      <w:bookmarkEnd w:id="1175"/>
      <w:r w:rsidRPr="008A3C42">
        <w:rPr>
          <w:b/>
          <w:bCs/>
          <w:color w:val="000000"/>
          <w:szCs w:val="24"/>
          <w:lang w:eastAsia="fr-CA"/>
        </w:rPr>
        <w:t>502.</w:t>
      </w:r>
      <w:r w:rsidRPr="008A3C42">
        <w:rPr>
          <w:color w:val="000000"/>
          <w:szCs w:val="24"/>
          <w:lang w:eastAsia="fr-CA"/>
        </w:rPr>
        <w:t> Le directeur général des élections nomme un directeur du scrutin pour chaque circonscription.</w:t>
      </w:r>
    </w:p>
    <w:p w14:paraId="7E7D8ABF" w14:textId="77777777" w:rsidR="008A3C42" w:rsidRPr="008A3C42" w:rsidRDefault="008A3C42" w:rsidP="00A22E75">
      <w:pPr>
        <w:spacing w:after="0"/>
        <w:rPr>
          <w:color w:val="000000"/>
          <w:szCs w:val="24"/>
          <w:lang w:eastAsia="fr-CA"/>
        </w:rPr>
      </w:pPr>
    </w:p>
    <w:p w14:paraId="3140C077" w14:textId="77777777" w:rsidR="008A3C42" w:rsidRPr="008A3C42" w:rsidRDefault="008A3C42" w:rsidP="00A22E75">
      <w:pPr>
        <w:spacing w:after="0"/>
        <w:rPr>
          <w:color w:val="000000"/>
          <w:szCs w:val="24"/>
          <w:lang w:eastAsia="fr-CA"/>
        </w:rPr>
      </w:pPr>
      <w:bookmarkStart w:id="1176" w:name="D%503_Y"/>
      <w:bookmarkStart w:id="1177" w:name="s503"/>
      <w:bookmarkEnd w:id="1176"/>
      <w:bookmarkEnd w:id="1177"/>
      <w:r w:rsidRPr="008A3C42">
        <w:rPr>
          <w:b/>
          <w:bCs/>
          <w:color w:val="000000"/>
          <w:szCs w:val="24"/>
          <w:lang w:eastAsia="fr-CA"/>
        </w:rPr>
        <w:t>503.</w:t>
      </w:r>
      <w:r w:rsidRPr="008A3C42">
        <w:rPr>
          <w:color w:val="000000"/>
          <w:szCs w:val="24"/>
          <w:lang w:eastAsia="fr-CA"/>
        </w:rPr>
        <w:t> La nomination d'un directeur du scrutin est faite après la tenue d'un concours public parmi les personnes ayant la qualité d'électeur et domiciliées dans la circonscription visée ou dans une circonscription déterminée par directive du directeur général des élections pour autant, dans ce dernier cas, que la personne soit en mesure d'exercer la fonction de façon satisfaisante comme si elle était domiciliée dans la circonscription pour laquelle elle est nommée.</w:t>
      </w:r>
    </w:p>
    <w:p w14:paraId="1C247178" w14:textId="77777777" w:rsidR="008A3C42" w:rsidRPr="008A3C42" w:rsidRDefault="008A3C42" w:rsidP="00A22E75">
      <w:pPr>
        <w:spacing w:after="0"/>
        <w:rPr>
          <w:color w:val="000000"/>
          <w:szCs w:val="24"/>
          <w:lang w:eastAsia="fr-CA"/>
        </w:rPr>
      </w:pPr>
    </w:p>
    <w:p w14:paraId="3D21D313" w14:textId="77777777" w:rsidR="008A3C42" w:rsidRPr="008A3C42" w:rsidRDefault="008A3C42" w:rsidP="00A22E75">
      <w:pPr>
        <w:spacing w:after="0"/>
        <w:rPr>
          <w:color w:val="000000"/>
          <w:szCs w:val="24"/>
          <w:lang w:eastAsia="fr-CA"/>
        </w:rPr>
      </w:pPr>
      <w:r w:rsidRPr="008A3C42">
        <w:rPr>
          <w:color w:val="000000"/>
          <w:szCs w:val="24"/>
          <w:lang w:eastAsia="fr-CA"/>
        </w:rPr>
        <w:t>Ce concours doit être conçu de façon à permettre de juger impartialement la valeur des candidats.</w:t>
      </w:r>
    </w:p>
    <w:p w14:paraId="55AB4882" w14:textId="77777777" w:rsidR="008A3C42" w:rsidRPr="008A3C42" w:rsidRDefault="008A3C42" w:rsidP="00A22E75">
      <w:pPr>
        <w:spacing w:after="0"/>
        <w:rPr>
          <w:color w:val="000000"/>
          <w:szCs w:val="24"/>
          <w:lang w:eastAsia="fr-CA"/>
        </w:rPr>
      </w:pPr>
    </w:p>
    <w:p w14:paraId="27097D71" w14:textId="77777777" w:rsidR="008A3C42" w:rsidRPr="008A3C42" w:rsidRDefault="008A3C42" w:rsidP="00A22E75">
      <w:pPr>
        <w:spacing w:after="0"/>
        <w:rPr>
          <w:color w:val="000000"/>
          <w:szCs w:val="24"/>
          <w:lang w:eastAsia="fr-CA"/>
        </w:rPr>
      </w:pPr>
      <w:r w:rsidRPr="008A3C42">
        <w:rPr>
          <w:color w:val="000000"/>
          <w:szCs w:val="24"/>
          <w:lang w:eastAsia="fr-CA"/>
        </w:rPr>
        <w:t>La sélection est établie sur la base de critères de compétence et d'aptitudes et la nomination est faite selon l'ordre de mérite des candidats.</w:t>
      </w:r>
    </w:p>
    <w:p w14:paraId="321E2634" w14:textId="77777777" w:rsidR="008A3C42" w:rsidRPr="008A3C42" w:rsidRDefault="008A3C42" w:rsidP="00A22E75">
      <w:pPr>
        <w:spacing w:after="0"/>
        <w:rPr>
          <w:color w:val="000000"/>
          <w:szCs w:val="24"/>
          <w:lang w:eastAsia="fr-CA"/>
        </w:rPr>
      </w:pPr>
    </w:p>
    <w:p w14:paraId="49AC5DAD" w14:textId="77777777" w:rsidR="008A3C42" w:rsidRPr="008A3C42" w:rsidRDefault="008A3C42" w:rsidP="00A22E75">
      <w:pPr>
        <w:spacing w:after="0"/>
        <w:rPr>
          <w:color w:val="000000"/>
          <w:szCs w:val="24"/>
          <w:lang w:eastAsia="fr-CA"/>
        </w:rPr>
      </w:pPr>
      <w:bookmarkStart w:id="1178" w:name="D%504_Y"/>
      <w:bookmarkStart w:id="1179" w:name="s504"/>
      <w:bookmarkEnd w:id="1178"/>
      <w:bookmarkEnd w:id="1179"/>
      <w:r w:rsidRPr="008A3C42">
        <w:rPr>
          <w:b/>
          <w:bCs/>
          <w:color w:val="000000"/>
          <w:szCs w:val="24"/>
          <w:lang w:eastAsia="fr-CA"/>
        </w:rPr>
        <w:t>504.</w:t>
      </w:r>
      <w:r w:rsidRPr="008A3C42">
        <w:rPr>
          <w:color w:val="000000"/>
          <w:szCs w:val="24"/>
          <w:lang w:eastAsia="fr-CA"/>
        </w:rPr>
        <w:t> L'avis de ce concours doit être publié par le directeur général des élections de façon à fournir à toute personne admissible une occasion raisonnable de soumettre sa candidature. Une personne ne peut poser sa candidature que pour une seule circonscription.</w:t>
      </w:r>
    </w:p>
    <w:p w14:paraId="749285F1" w14:textId="77777777" w:rsidR="008A3C42" w:rsidRPr="008A3C42" w:rsidRDefault="008A3C42" w:rsidP="00A22E75">
      <w:pPr>
        <w:spacing w:after="0"/>
        <w:rPr>
          <w:color w:val="000000"/>
          <w:szCs w:val="24"/>
          <w:lang w:eastAsia="fr-CA"/>
        </w:rPr>
      </w:pPr>
    </w:p>
    <w:p w14:paraId="3429756C" w14:textId="77777777" w:rsidR="008A3C42" w:rsidRPr="008A3C42" w:rsidRDefault="008A3C42" w:rsidP="00A22E75">
      <w:pPr>
        <w:spacing w:after="0"/>
        <w:rPr>
          <w:color w:val="000000"/>
          <w:szCs w:val="24"/>
          <w:lang w:eastAsia="fr-CA"/>
        </w:rPr>
      </w:pPr>
      <w:bookmarkStart w:id="1180" w:name="D%505_Y"/>
      <w:bookmarkStart w:id="1181" w:name="s505"/>
      <w:bookmarkEnd w:id="1180"/>
      <w:bookmarkEnd w:id="1181"/>
      <w:r w:rsidRPr="008A3C42">
        <w:rPr>
          <w:b/>
          <w:bCs/>
          <w:color w:val="000000"/>
          <w:szCs w:val="24"/>
          <w:lang w:eastAsia="fr-CA"/>
        </w:rPr>
        <w:t>505.</w:t>
      </w:r>
      <w:r w:rsidRPr="008A3C42">
        <w:rPr>
          <w:color w:val="000000"/>
          <w:szCs w:val="24"/>
          <w:lang w:eastAsia="fr-CA"/>
        </w:rPr>
        <w:t> La durée du mandat d'un directeur du scrutin est de dix ans. Malgré l'expiration de son mandat, il demeure en fonction jusqu'à ce qu'il ait été nommé de nouveau ou remplacé.</w:t>
      </w:r>
    </w:p>
    <w:p w14:paraId="358A8847" w14:textId="77777777" w:rsidR="008A3C42" w:rsidRPr="008A3C42" w:rsidRDefault="008A3C42" w:rsidP="00A22E75">
      <w:pPr>
        <w:spacing w:after="0"/>
        <w:rPr>
          <w:color w:val="000000"/>
          <w:szCs w:val="24"/>
          <w:lang w:eastAsia="fr-CA"/>
        </w:rPr>
      </w:pPr>
    </w:p>
    <w:p w14:paraId="1E9ACFAE" w14:textId="77777777" w:rsidR="008A3C42" w:rsidRPr="008A3C42" w:rsidRDefault="008A3C42" w:rsidP="00A22E75">
      <w:pPr>
        <w:spacing w:after="0"/>
        <w:rPr>
          <w:color w:val="000000"/>
          <w:szCs w:val="24"/>
          <w:lang w:eastAsia="fr-CA"/>
        </w:rPr>
      </w:pPr>
      <w:bookmarkStart w:id="1182" w:name="D%506_Y"/>
      <w:bookmarkStart w:id="1183" w:name="s506"/>
      <w:bookmarkEnd w:id="1182"/>
      <w:bookmarkEnd w:id="1183"/>
      <w:r w:rsidRPr="008A3C42">
        <w:rPr>
          <w:b/>
          <w:bCs/>
          <w:color w:val="000000"/>
          <w:szCs w:val="24"/>
          <w:lang w:eastAsia="fr-CA"/>
        </w:rPr>
        <w:t>506.</w:t>
      </w:r>
      <w:r w:rsidRPr="008A3C42">
        <w:rPr>
          <w:color w:val="000000"/>
          <w:szCs w:val="24"/>
          <w:lang w:eastAsia="fr-CA"/>
        </w:rPr>
        <w:t> En cas d'absence ou d'empêchement d'un directeur du scrutin ou de vacance de son poste, le directeur général des élections peut nommer un suppléant qui exerce tous les pouvoirs et les devoirs d'un directeur du scrutin.</w:t>
      </w:r>
    </w:p>
    <w:p w14:paraId="341E0F6B" w14:textId="77777777" w:rsidR="008A3C42" w:rsidRPr="008A3C42" w:rsidRDefault="008A3C42" w:rsidP="00A22E75">
      <w:pPr>
        <w:spacing w:after="0"/>
        <w:rPr>
          <w:color w:val="000000"/>
          <w:szCs w:val="24"/>
          <w:lang w:eastAsia="fr-CA"/>
        </w:rPr>
      </w:pPr>
    </w:p>
    <w:p w14:paraId="0042411C" w14:textId="77777777" w:rsidR="008A3C42" w:rsidRPr="008A3C42" w:rsidRDefault="008A3C42" w:rsidP="00A22E75">
      <w:pPr>
        <w:spacing w:after="0"/>
        <w:rPr>
          <w:color w:val="000000"/>
          <w:szCs w:val="24"/>
          <w:lang w:eastAsia="fr-CA"/>
        </w:rPr>
      </w:pPr>
      <w:r w:rsidRPr="008A3C42">
        <w:rPr>
          <w:color w:val="000000"/>
          <w:szCs w:val="24"/>
          <w:lang w:eastAsia="fr-CA"/>
        </w:rPr>
        <w:lastRenderedPageBreak/>
        <w:t>Cette nomination cesse d'avoir effet dès que l'absence ou l'empêchement prend fin ou qu'un nouveau directeur du scrutin est nommé.</w:t>
      </w:r>
    </w:p>
    <w:p w14:paraId="08C87C5B" w14:textId="77777777" w:rsidR="008A3C42" w:rsidRPr="008A3C42" w:rsidRDefault="008A3C42" w:rsidP="00A22E75">
      <w:pPr>
        <w:spacing w:after="0"/>
        <w:rPr>
          <w:color w:val="000000"/>
          <w:szCs w:val="24"/>
          <w:lang w:eastAsia="fr-CA"/>
        </w:rPr>
      </w:pPr>
    </w:p>
    <w:p w14:paraId="0E5776D8" w14:textId="77777777" w:rsidR="008A3C42" w:rsidRPr="008A3C42" w:rsidRDefault="008A3C42" w:rsidP="00A22E75">
      <w:pPr>
        <w:spacing w:after="0"/>
        <w:rPr>
          <w:color w:val="000000"/>
          <w:szCs w:val="24"/>
          <w:lang w:eastAsia="fr-CA"/>
        </w:rPr>
      </w:pPr>
      <w:bookmarkStart w:id="1184" w:name="D%507_Y"/>
      <w:bookmarkStart w:id="1185" w:name="s507"/>
      <w:bookmarkEnd w:id="1184"/>
      <w:bookmarkEnd w:id="1185"/>
      <w:r w:rsidRPr="008A3C42">
        <w:rPr>
          <w:b/>
          <w:bCs/>
          <w:color w:val="000000"/>
          <w:szCs w:val="24"/>
          <w:lang w:eastAsia="fr-CA"/>
        </w:rPr>
        <w:t>507.</w:t>
      </w:r>
      <w:r w:rsidRPr="008A3C42">
        <w:rPr>
          <w:color w:val="000000"/>
          <w:szCs w:val="24"/>
          <w:lang w:eastAsia="fr-CA"/>
        </w:rPr>
        <w:t> Les conditions d'exercice des fonctions de directeur du scrutin sont déterminées par règlement.</w:t>
      </w:r>
    </w:p>
    <w:p w14:paraId="4C76FEC5" w14:textId="77777777" w:rsidR="008A3C42" w:rsidRPr="008A3C42" w:rsidRDefault="008A3C42" w:rsidP="00A22E75">
      <w:pPr>
        <w:spacing w:after="0"/>
        <w:rPr>
          <w:color w:val="000000"/>
          <w:szCs w:val="24"/>
          <w:lang w:eastAsia="fr-CA"/>
        </w:rPr>
      </w:pPr>
    </w:p>
    <w:p w14:paraId="0C18B302" w14:textId="77777777" w:rsidR="008A3C42" w:rsidRPr="008A3C42" w:rsidRDefault="008A3C42" w:rsidP="00A22E75">
      <w:pPr>
        <w:spacing w:after="0"/>
        <w:rPr>
          <w:color w:val="000000"/>
          <w:szCs w:val="24"/>
          <w:lang w:eastAsia="fr-CA"/>
        </w:rPr>
      </w:pPr>
      <w:bookmarkStart w:id="1186" w:name="D%508_Y"/>
      <w:bookmarkStart w:id="1187" w:name="s508"/>
      <w:bookmarkEnd w:id="1186"/>
      <w:bookmarkEnd w:id="1187"/>
      <w:r w:rsidRPr="008A3C42">
        <w:rPr>
          <w:b/>
          <w:bCs/>
          <w:color w:val="000000"/>
          <w:szCs w:val="24"/>
          <w:lang w:eastAsia="fr-CA"/>
        </w:rPr>
        <w:t>508.</w:t>
      </w:r>
      <w:r w:rsidRPr="008A3C42">
        <w:rPr>
          <w:color w:val="000000"/>
          <w:szCs w:val="24"/>
          <w:lang w:eastAsia="fr-CA"/>
        </w:rPr>
        <w:t> Dès la nomination d'un directeur du scrutin, le directeur général des élections publie un avis à cet effet à la </w:t>
      </w:r>
      <w:r w:rsidRPr="008A3C42">
        <w:rPr>
          <w:i/>
          <w:iCs/>
          <w:color w:val="000000"/>
          <w:szCs w:val="24"/>
          <w:lang w:eastAsia="fr-CA"/>
        </w:rPr>
        <w:t>Gazette officielle du Québec.</w:t>
      </w:r>
    </w:p>
    <w:p w14:paraId="2A981105" w14:textId="77777777" w:rsidR="008A3C42" w:rsidRPr="008A3C42" w:rsidRDefault="008A3C42" w:rsidP="00A22E75">
      <w:pPr>
        <w:spacing w:after="0"/>
        <w:rPr>
          <w:color w:val="000000"/>
          <w:szCs w:val="24"/>
          <w:lang w:eastAsia="fr-CA"/>
        </w:rPr>
      </w:pPr>
    </w:p>
    <w:p w14:paraId="26D1B69F" w14:textId="77777777" w:rsidR="008A3C42" w:rsidRPr="008A3C42" w:rsidRDefault="008A3C42" w:rsidP="00A22E75">
      <w:pPr>
        <w:spacing w:after="0"/>
        <w:rPr>
          <w:color w:val="000000"/>
          <w:szCs w:val="24"/>
          <w:lang w:eastAsia="fr-CA"/>
        </w:rPr>
      </w:pPr>
      <w:bookmarkStart w:id="1188" w:name="D%509_Y"/>
      <w:bookmarkStart w:id="1189" w:name="s509"/>
      <w:bookmarkEnd w:id="1188"/>
      <w:bookmarkEnd w:id="1189"/>
      <w:r w:rsidRPr="008A3C42">
        <w:rPr>
          <w:b/>
          <w:bCs/>
          <w:color w:val="000000"/>
          <w:szCs w:val="24"/>
          <w:lang w:eastAsia="fr-CA"/>
        </w:rPr>
        <w:t>509.</w:t>
      </w:r>
      <w:r w:rsidRPr="008A3C42">
        <w:rPr>
          <w:color w:val="000000"/>
          <w:szCs w:val="24"/>
          <w:lang w:eastAsia="fr-CA"/>
        </w:rPr>
        <w:t> Avant d'entrer en fonction, le directeur du scrutin prête, devant le directeur général des élections ou la personne qu'il désigne, le serment prévu à l'annexe II.</w:t>
      </w:r>
    </w:p>
    <w:p w14:paraId="5657C861" w14:textId="77777777" w:rsidR="008A3C42" w:rsidRPr="008A3C42" w:rsidRDefault="008A3C42" w:rsidP="00A22E75">
      <w:pPr>
        <w:spacing w:after="0"/>
        <w:rPr>
          <w:color w:val="000000"/>
          <w:szCs w:val="24"/>
          <w:lang w:eastAsia="fr-CA"/>
        </w:rPr>
      </w:pPr>
    </w:p>
    <w:p w14:paraId="00AF0A2F" w14:textId="77777777" w:rsidR="008A3C42" w:rsidRPr="008A3C42" w:rsidRDefault="008A3C42" w:rsidP="00A22E75">
      <w:pPr>
        <w:spacing w:after="0"/>
        <w:rPr>
          <w:color w:val="000000"/>
          <w:szCs w:val="24"/>
          <w:lang w:eastAsia="fr-CA"/>
        </w:rPr>
      </w:pPr>
      <w:bookmarkStart w:id="1190" w:name="D%510_Y"/>
      <w:bookmarkStart w:id="1191" w:name="s510"/>
      <w:bookmarkEnd w:id="1190"/>
      <w:bookmarkEnd w:id="1191"/>
      <w:r w:rsidRPr="008A3C42">
        <w:rPr>
          <w:b/>
          <w:bCs/>
          <w:color w:val="000000"/>
          <w:szCs w:val="24"/>
          <w:lang w:eastAsia="fr-CA"/>
        </w:rPr>
        <w:t>510.</w:t>
      </w:r>
      <w:r w:rsidRPr="008A3C42">
        <w:rPr>
          <w:color w:val="000000"/>
          <w:szCs w:val="24"/>
          <w:lang w:eastAsia="fr-CA"/>
        </w:rPr>
        <w:t> Aussitôt après sa nomination, le directeur du scrutin nomme un directeur adjoint du scrutin qui ne peut être son conjoint, son parent ni son allié. Le directeur général des élections peut, lorsque le besoin le justifie, notamment en raison de la superficie de la circonscription électorale ou de l'éloignement de certains électeurs, autoriser la nomination d'un deuxième directeur adjoint du scrutin.</w:t>
      </w:r>
    </w:p>
    <w:p w14:paraId="5626517D" w14:textId="77777777" w:rsidR="008A3C42" w:rsidRPr="008A3C42" w:rsidRDefault="008A3C42" w:rsidP="00A22E75">
      <w:pPr>
        <w:spacing w:after="0"/>
        <w:rPr>
          <w:color w:val="000000"/>
          <w:szCs w:val="24"/>
          <w:lang w:eastAsia="fr-CA"/>
        </w:rPr>
      </w:pPr>
    </w:p>
    <w:p w14:paraId="17110CE5" w14:textId="77777777" w:rsidR="008A3C42" w:rsidRPr="008A3C42" w:rsidRDefault="008A3C42" w:rsidP="00A22E75">
      <w:pPr>
        <w:spacing w:after="0"/>
        <w:rPr>
          <w:color w:val="000000"/>
          <w:szCs w:val="24"/>
          <w:lang w:eastAsia="fr-CA"/>
        </w:rPr>
      </w:pPr>
      <w:r w:rsidRPr="008A3C42">
        <w:rPr>
          <w:color w:val="000000"/>
          <w:szCs w:val="24"/>
          <w:lang w:eastAsia="fr-CA"/>
        </w:rPr>
        <w:t>S'il le juge nécessaire, le directeur du scrutin peut nommer, avec l'accord du directeur général des élections, un ou des assistants pour seconder le directeur adjoint dans l'exercice de ses fonctions.</w:t>
      </w:r>
    </w:p>
    <w:p w14:paraId="04285C07" w14:textId="77777777" w:rsidR="008A3C42" w:rsidRPr="008A3C42" w:rsidRDefault="008A3C42" w:rsidP="00A22E75">
      <w:pPr>
        <w:spacing w:after="0"/>
        <w:rPr>
          <w:color w:val="000000"/>
          <w:szCs w:val="24"/>
          <w:lang w:eastAsia="fr-CA"/>
        </w:rPr>
      </w:pPr>
    </w:p>
    <w:p w14:paraId="1B5F19D0" w14:textId="77777777" w:rsidR="008A3C42" w:rsidRPr="008A3C42" w:rsidRDefault="008A3C42" w:rsidP="00A22E75">
      <w:pPr>
        <w:spacing w:after="0"/>
        <w:rPr>
          <w:color w:val="000000"/>
          <w:szCs w:val="24"/>
          <w:lang w:eastAsia="fr-CA"/>
        </w:rPr>
      </w:pPr>
      <w:r w:rsidRPr="008A3C42">
        <w:rPr>
          <w:color w:val="000000"/>
          <w:szCs w:val="24"/>
          <w:lang w:eastAsia="fr-CA"/>
        </w:rPr>
        <w:t>Il peut de la même façon nommer des aides pour l'assister dans l'exercice de ses fonctions.</w:t>
      </w:r>
    </w:p>
    <w:p w14:paraId="2A6E0CEB" w14:textId="77777777" w:rsidR="008A3C42" w:rsidRPr="008A3C42" w:rsidRDefault="008A3C42" w:rsidP="00A22E75">
      <w:pPr>
        <w:spacing w:after="0"/>
        <w:rPr>
          <w:color w:val="000000"/>
          <w:szCs w:val="24"/>
          <w:lang w:eastAsia="fr-CA"/>
        </w:rPr>
      </w:pPr>
    </w:p>
    <w:p w14:paraId="5AF24A5E" w14:textId="77777777" w:rsidR="008A3C42" w:rsidRPr="008A3C42" w:rsidRDefault="008A3C42" w:rsidP="00A22E75">
      <w:pPr>
        <w:spacing w:after="0"/>
        <w:rPr>
          <w:color w:val="000000"/>
          <w:szCs w:val="24"/>
          <w:lang w:eastAsia="fr-CA"/>
        </w:rPr>
      </w:pPr>
      <w:bookmarkStart w:id="1192" w:name="D%511_Y"/>
      <w:bookmarkStart w:id="1193" w:name="s511"/>
      <w:bookmarkEnd w:id="1192"/>
      <w:bookmarkEnd w:id="1193"/>
      <w:r w:rsidRPr="008A3C42">
        <w:rPr>
          <w:b/>
          <w:bCs/>
          <w:color w:val="000000"/>
          <w:szCs w:val="24"/>
          <w:lang w:eastAsia="fr-CA"/>
        </w:rPr>
        <w:t>511.</w:t>
      </w:r>
      <w:r w:rsidRPr="008A3C42">
        <w:rPr>
          <w:color w:val="000000"/>
          <w:szCs w:val="24"/>
          <w:lang w:eastAsia="fr-CA"/>
        </w:rPr>
        <w:t> Le directeur adjoint assiste le directeur du scrutin dans l'exercice de ses fonctions et le remplace en cas d'absence ou d'empêchement à moins que le directeur général des élections n'exerce le pouvoir que lui confère l'article 506.</w:t>
      </w:r>
    </w:p>
    <w:p w14:paraId="1C1BDE6E" w14:textId="77777777" w:rsidR="008A3C42" w:rsidRPr="008A3C42" w:rsidRDefault="008A3C42" w:rsidP="00A22E75">
      <w:pPr>
        <w:spacing w:after="0"/>
        <w:rPr>
          <w:color w:val="000000"/>
          <w:szCs w:val="24"/>
          <w:lang w:eastAsia="fr-CA"/>
        </w:rPr>
      </w:pPr>
    </w:p>
    <w:p w14:paraId="7430D31C" w14:textId="77777777" w:rsidR="008A3C42" w:rsidRPr="008A3C42" w:rsidRDefault="008A3C42" w:rsidP="00A22E75">
      <w:pPr>
        <w:spacing w:after="0"/>
        <w:rPr>
          <w:color w:val="000000"/>
          <w:szCs w:val="24"/>
          <w:lang w:eastAsia="fr-CA"/>
        </w:rPr>
      </w:pPr>
      <w:bookmarkStart w:id="1194" w:name="D%512_Y"/>
      <w:bookmarkStart w:id="1195" w:name="s512"/>
      <w:bookmarkEnd w:id="1194"/>
      <w:bookmarkEnd w:id="1195"/>
      <w:r w:rsidRPr="008A3C42">
        <w:rPr>
          <w:b/>
          <w:bCs/>
          <w:color w:val="000000"/>
          <w:szCs w:val="24"/>
          <w:lang w:eastAsia="fr-CA"/>
        </w:rPr>
        <w:t>512.</w:t>
      </w:r>
      <w:r w:rsidRPr="008A3C42">
        <w:rPr>
          <w:color w:val="000000"/>
          <w:szCs w:val="24"/>
          <w:lang w:eastAsia="fr-CA"/>
        </w:rPr>
        <w:t> Sous l'autorité du directeur général des élections, le directeur du scrutin est chargé, dans la circonscription pour laquelle il est nommé, de l'application de la présente loi et de la formation du personnel électoral.</w:t>
      </w:r>
    </w:p>
    <w:p w14:paraId="101FDF5F" w14:textId="77777777" w:rsidR="008A3C42" w:rsidRPr="008A3C42" w:rsidRDefault="008A3C42" w:rsidP="00A22E75">
      <w:pPr>
        <w:spacing w:after="0"/>
        <w:rPr>
          <w:color w:val="000000"/>
          <w:szCs w:val="24"/>
          <w:lang w:eastAsia="fr-CA"/>
        </w:rPr>
      </w:pPr>
    </w:p>
    <w:p w14:paraId="31C8FF47" w14:textId="77777777" w:rsidR="008A3C42" w:rsidRPr="008A3C42" w:rsidRDefault="008A3C42" w:rsidP="00A22E75">
      <w:pPr>
        <w:spacing w:after="0"/>
        <w:rPr>
          <w:color w:val="000000"/>
          <w:szCs w:val="24"/>
          <w:lang w:eastAsia="fr-CA"/>
        </w:rPr>
      </w:pPr>
      <w:bookmarkStart w:id="1196" w:name="D%513_Y"/>
      <w:bookmarkStart w:id="1197" w:name="s513"/>
      <w:bookmarkEnd w:id="1196"/>
      <w:bookmarkEnd w:id="1197"/>
      <w:r w:rsidRPr="008A3C42">
        <w:rPr>
          <w:b/>
          <w:bCs/>
          <w:color w:val="000000"/>
          <w:szCs w:val="24"/>
          <w:lang w:eastAsia="fr-CA"/>
        </w:rPr>
        <w:t>513.</w:t>
      </w:r>
      <w:r w:rsidRPr="008A3C42">
        <w:rPr>
          <w:color w:val="000000"/>
          <w:szCs w:val="24"/>
          <w:lang w:eastAsia="fr-CA"/>
        </w:rPr>
        <w:t> Le directeur général des élections peut destituer un directeur du scrutin qui néglige d'accomplir ses fonctions, qui se livre à un travail de nature partisane, qui n'a pas la qualité requise pour occuper la fonction ou qui ne respecte pas une des conditions d'exercice de la fonction.</w:t>
      </w:r>
    </w:p>
    <w:p w14:paraId="06F61060" w14:textId="77777777" w:rsidR="008A3C42" w:rsidRPr="008A3C42" w:rsidRDefault="008A3C42" w:rsidP="00A22E75">
      <w:pPr>
        <w:spacing w:after="0"/>
        <w:rPr>
          <w:color w:val="000000"/>
          <w:szCs w:val="24"/>
          <w:lang w:eastAsia="fr-CA"/>
        </w:rPr>
      </w:pPr>
    </w:p>
    <w:p w14:paraId="28DEF497" w14:textId="77777777" w:rsidR="008A3C42" w:rsidRPr="008A3C42" w:rsidRDefault="008A3C42" w:rsidP="00A22E75">
      <w:pPr>
        <w:spacing w:after="0"/>
        <w:rPr>
          <w:color w:val="000000"/>
          <w:szCs w:val="24"/>
          <w:lang w:eastAsia="fr-CA"/>
        </w:rPr>
      </w:pPr>
      <w:bookmarkStart w:id="1198" w:name="D%514_D"/>
      <w:bookmarkEnd w:id="1198"/>
      <w:r w:rsidRPr="008A3C42">
        <w:rPr>
          <w:b/>
          <w:bCs/>
          <w:color w:val="000000"/>
          <w:szCs w:val="24"/>
          <w:lang w:eastAsia="fr-CA"/>
        </w:rPr>
        <w:t>CHAPITRE III</w:t>
      </w:r>
      <w:r w:rsidRPr="008A3C42">
        <w:rPr>
          <w:color w:val="000000"/>
          <w:szCs w:val="24"/>
          <w:lang w:eastAsia="fr-CA"/>
        </w:rPr>
        <w:t> </w:t>
      </w:r>
      <w:r w:rsidRPr="008A3C42">
        <w:rPr>
          <w:color w:val="000000"/>
          <w:szCs w:val="24"/>
          <w:lang w:eastAsia="fr-CA"/>
        </w:rPr>
        <w:br/>
      </w:r>
      <w:r w:rsidRPr="008A3C42">
        <w:rPr>
          <w:caps/>
          <w:color w:val="000000"/>
          <w:szCs w:val="24"/>
          <w:lang w:eastAsia="fr-CA"/>
        </w:rPr>
        <w:t>COMITÉ CONSULTATIF</w:t>
      </w:r>
    </w:p>
    <w:p w14:paraId="0C5A03CC" w14:textId="77777777" w:rsidR="008A3C42" w:rsidRPr="008A3C42" w:rsidRDefault="008A3C42" w:rsidP="00A22E75">
      <w:pPr>
        <w:spacing w:after="0"/>
        <w:rPr>
          <w:color w:val="000000"/>
          <w:szCs w:val="24"/>
          <w:lang w:eastAsia="fr-CA"/>
        </w:rPr>
      </w:pPr>
    </w:p>
    <w:p w14:paraId="745072C3" w14:textId="77777777" w:rsidR="008A3C42" w:rsidRPr="008A3C42" w:rsidRDefault="008A3C42" w:rsidP="00A22E75">
      <w:pPr>
        <w:spacing w:after="0"/>
        <w:rPr>
          <w:color w:val="000000"/>
          <w:szCs w:val="24"/>
          <w:lang w:eastAsia="fr-CA"/>
        </w:rPr>
      </w:pPr>
      <w:bookmarkStart w:id="1199" w:name="D%514_Y"/>
      <w:bookmarkStart w:id="1200" w:name="s514"/>
      <w:bookmarkEnd w:id="1199"/>
      <w:bookmarkEnd w:id="1200"/>
      <w:r w:rsidRPr="008A3C42">
        <w:rPr>
          <w:b/>
          <w:bCs/>
          <w:color w:val="000000"/>
          <w:szCs w:val="24"/>
          <w:lang w:eastAsia="fr-CA"/>
        </w:rPr>
        <w:t>514.</w:t>
      </w:r>
      <w:r w:rsidRPr="008A3C42">
        <w:rPr>
          <w:color w:val="000000"/>
          <w:szCs w:val="24"/>
          <w:lang w:eastAsia="fr-CA"/>
        </w:rPr>
        <w:t> Est institué un comité consultatif.</w:t>
      </w:r>
    </w:p>
    <w:p w14:paraId="4D4F91E2" w14:textId="77777777" w:rsidR="008A3C42" w:rsidRPr="008A3C42" w:rsidRDefault="008A3C42" w:rsidP="00A22E75">
      <w:pPr>
        <w:spacing w:after="0"/>
        <w:rPr>
          <w:color w:val="000000"/>
          <w:szCs w:val="24"/>
          <w:lang w:eastAsia="fr-CA"/>
        </w:rPr>
      </w:pPr>
    </w:p>
    <w:p w14:paraId="009C6C70" w14:textId="77777777" w:rsidR="008A3C42" w:rsidRPr="008A3C42" w:rsidRDefault="008A3C42" w:rsidP="00A22E75">
      <w:pPr>
        <w:spacing w:after="0"/>
        <w:rPr>
          <w:color w:val="000000"/>
          <w:szCs w:val="24"/>
          <w:lang w:eastAsia="fr-CA"/>
        </w:rPr>
      </w:pPr>
      <w:bookmarkStart w:id="1201" w:name="D%515_Y"/>
      <w:bookmarkStart w:id="1202" w:name="s515"/>
      <w:bookmarkEnd w:id="1201"/>
      <w:bookmarkEnd w:id="1202"/>
      <w:r w:rsidRPr="008A3C42">
        <w:rPr>
          <w:b/>
          <w:bCs/>
          <w:color w:val="000000"/>
          <w:szCs w:val="24"/>
          <w:lang w:eastAsia="fr-CA"/>
        </w:rPr>
        <w:t>515.</w:t>
      </w:r>
      <w:r w:rsidRPr="008A3C42">
        <w:rPr>
          <w:color w:val="000000"/>
          <w:szCs w:val="24"/>
          <w:lang w:eastAsia="fr-CA"/>
        </w:rPr>
        <w:t> Le comité se compose du directeur général des élections et de trois représentants de chacun des partis autorisés représentés à l'Assemblée nationale.</w:t>
      </w:r>
    </w:p>
    <w:p w14:paraId="0BF8B64B" w14:textId="77777777" w:rsidR="008A3C42" w:rsidRPr="008A3C42" w:rsidRDefault="008A3C42" w:rsidP="00A22E75">
      <w:pPr>
        <w:spacing w:after="0"/>
        <w:rPr>
          <w:color w:val="000000"/>
          <w:szCs w:val="24"/>
          <w:lang w:eastAsia="fr-CA"/>
        </w:rPr>
      </w:pPr>
    </w:p>
    <w:p w14:paraId="5F76182A" w14:textId="77777777" w:rsidR="008A3C42" w:rsidRPr="008A3C42" w:rsidRDefault="008A3C42" w:rsidP="00A22E75">
      <w:pPr>
        <w:spacing w:after="0"/>
        <w:rPr>
          <w:color w:val="000000"/>
          <w:szCs w:val="24"/>
          <w:lang w:eastAsia="fr-CA"/>
        </w:rPr>
      </w:pPr>
      <w:r w:rsidRPr="008A3C42">
        <w:rPr>
          <w:color w:val="000000"/>
          <w:szCs w:val="24"/>
          <w:lang w:eastAsia="fr-CA"/>
        </w:rPr>
        <w:t>Le chef de chacun des partis désigne les représentants du parti dont au moins un doit être membre de l'Assemblée nationale.</w:t>
      </w:r>
    </w:p>
    <w:p w14:paraId="5089DC16" w14:textId="77777777" w:rsidR="008A3C42" w:rsidRPr="008A3C42" w:rsidRDefault="008A3C42" w:rsidP="00A22E75">
      <w:pPr>
        <w:spacing w:after="0"/>
        <w:rPr>
          <w:color w:val="000000"/>
          <w:szCs w:val="24"/>
          <w:lang w:eastAsia="fr-CA"/>
        </w:rPr>
      </w:pPr>
    </w:p>
    <w:p w14:paraId="53CD0B76" w14:textId="77777777" w:rsidR="008A3C42" w:rsidRPr="008A3C42" w:rsidRDefault="008A3C42" w:rsidP="00A22E75">
      <w:pPr>
        <w:spacing w:after="0"/>
        <w:rPr>
          <w:color w:val="000000"/>
          <w:szCs w:val="24"/>
          <w:lang w:eastAsia="fr-CA"/>
        </w:rPr>
      </w:pPr>
      <w:bookmarkStart w:id="1203" w:name="D%516_Y"/>
      <w:bookmarkStart w:id="1204" w:name="s516"/>
      <w:bookmarkEnd w:id="1203"/>
      <w:bookmarkEnd w:id="1204"/>
      <w:r w:rsidRPr="008A3C42">
        <w:rPr>
          <w:b/>
          <w:bCs/>
          <w:color w:val="000000"/>
          <w:szCs w:val="24"/>
          <w:lang w:eastAsia="fr-CA"/>
        </w:rPr>
        <w:t>516.</w:t>
      </w:r>
      <w:r w:rsidRPr="008A3C42">
        <w:rPr>
          <w:color w:val="000000"/>
          <w:szCs w:val="24"/>
          <w:lang w:eastAsia="fr-CA"/>
        </w:rPr>
        <w:t> Le comité est présidé par le directeur général des élections qui en dirige les activités et en coordonne les travaux.</w:t>
      </w:r>
    </w:p>
    <w:p w14:paraId="7C3D950A" w14:textId="77777777" w:rsidR="008A3C42" w:rsidRPr="008A3C42" w:rsidRDefault="008A3C42" w:rsidP="00A22E75">
      <w:pPr>
        <w:spacing w:after="0"/>
        <w:rPr>
          <w:color w:val="000000"/>
          <w:szCs w:val="24"/>
          <w:lang w:eastAsia="fr-CA"/>
        </w:rPr>
      </w:pPr>
    </w:p>
    <w:p w14:paraId="618BA567" w14:textId="77777777" w:rsidR="008A3C42" w:rsidRPr="008A3C42" w:rsidRDefault="008A3C42" w:rsidP="00A22E75">
      <w:pPr>
        <w:spacing w:after="0"/>
        <w:rPr>
          <w:color w:val="000000"/>
          <w:szCs w:val="24"/>
          <w:lang w:eastAsia="fr-CA"/>
        </w:rPr>
      </w:pPr>
      <w:bookmarkStart w:id="1205" w:name="D%517_Y"/>
      <w:bookmarkStart w:id="1206" w:name="s517"/>
      <w:bookmarkEnd w:id="1205"/>
      <w:bookmarkEnd w:id="1206"/>
      <w:r w:rsidRPr="008A3C42">
        <w:rPr>
          <w:b/>
          <w:bCs/>
          <w:color w:val="000000"/>
          <w:szCs w:val="24"/>
          <w:lang w:eastAsia="fr-CA"/>
        </w:rPr>
        <w:t>517.</w:t>
      </w:r>
      <w:r w:rsidRPr="008A3C42">
        <w:rPr>
          <w:color w:val="000000"/>
          <w:szCs w:val="24"/>
          <w:lang w:eastAsia="fr-CA"/>
        </w:rPr>
        <w:t> Le quorum du comité est la majorité des membres incluant le président.</w:t>
      </w:r>
    </w:p>
    <w:p w14:paraId="45555B86" w14:textId="77777777" w:rsidR="008A3C42" w:rsidRPr="008A3C42" w:rsidRDefault="008A3C42" w:rsidP="00A22E75">
      <w:pPr>
        <w:spacing w:after="0"/>
        <w:rPr>
          <w:color w:val="000000"/>
          <w:szCs w:val="24"/>
          <w:lang w:eastAsia="fr-CA"/>
        </w:rPr>
      </w:pPr>
    </w:p>
    <w:p w14:paraId="76A50E3A" w14:textId="77777777" w:rsidR="008A3C42" w:rsidRPr="008A3C42" w:rsidRDefault="008A3C42" w:rsidP="00A22E75">
      <w:pPr>
        <w:spacing w:after="0"/>
        <w:rPr>
          <w:color w:val="000000"/>
          <w:szCs w:val="24"/>
          <w:lang w:eastAsia="fr-CA"/>
        </w:rPr>
      </w:pPr>
      <w:bookmarkStart w:id="1207" w:name="D%518_Y"/>
      <w:bookmarkStart w:id="1208" w:name="s518"/>
      <w:bookmarkEnd w:id="1207"/>
      <w:bookmarkEnd w:id="1208"/>
      <w:r w:rsidRPr="008A3C42">
        <w:rPr>
          <w:b/>
          <w:bCs/>
          <w:color w:val="000000"/>
          <w:szCs w:val="24"/>
          <w:lang w:eastAsia="fr-CA"/>
        </w:rPr>
        <w:t>518.</w:t>
      </w:r>
      <w:r w:rsidRPr="008A3C42">
        <w:rPr>
          <w:color w:val="000000"/>
          <w:szCs w:val="24"/>
          <w:lang w:eastAsia="fr-CA"/>
        </w:rPr>
        <w:t> Le président et les membres du comité ne sont pas rémunérés.</w:t>
      </w:r>
    </w:p>
    <w:p w14:paraId="351FAC26" w14:textId="77777777" w:rsidR="008A3C42" w:rsidRPr="008A3C42" w:rsidRDefault="008A3C42" w:rsidP="00A22E75">
      <w:pPr>
        <w:spacing w:after="0"/>
        <w:rPr>
          <w:color w:val="000000"/>
          <w:szCs w:val="24"/>
          <w:lang w:eastAsia="fr-CA"/>
        </w:rPr>
      </w:pPr>
    </w:p>
    <w:p w14:paraId="1B1C08FF" w14:textId="77777777" w:rsidR="008A3C42" w:rsidRPr="008A3C42" w:rsidRDefault="008A3C42" w:rsidP="00A22E75">
      <w:pPr>
        <w:spacing w:after="0"/>
        <w:rPr>
          <w:color w:val="000000"/>
          <w:szCs w:val="24"/>
          <w:lang w:eastAsia="fr-CA"/>
        </w:rPr>
      </w:pPr>
      <w:r w:rsidRPr="008A3C42">
        <w:rPr>
          <w:color w:val="000000"/>
          <w:szCs w:val="24"/>
          <w:lang w:eastAsia="fr-CA"/>
        </w:rPr>
        <w:t>Toutefois, ceux des membres qui ne sont pas membres de l'Assemblée nationale ont droit au remboursement des frais justifiables engagés par eux dans l'exercice de leurs fonctions.</w:t>
      </w:r>
    </w:p>
    <w:p w14:paraId="1D91D44A" w14:textId="77777777" w:rsidR="008A3C42" w:rsidRPr="008A3C42" w:rsidRDefault="008A3C42" w:rsidP="00A22E75">
      <w:pPr>
        <w:spacing w:after="0"/>
        <w:rPr>
          <w:color w:val="000000"/>
          <w:szCs w:val="24"/>
          <w:lang w:eastAsia="fr-CA"/>
        </w:rPr>
      </w:pPr>
    </w:p>
    <w:p w14:paraId="7E89D074" w14:textId="77777777" w:rsidR="008A3C42" w:rsidRPr="008A3C42" w:rsidRDefault="008A3C42" w:rsidP="00A22E75">
      <w:pPr>
        <w:spacing w:after="0"/>
        <w:rPr>
          <w:color w:val="000000"/>
          <w:szCs w:val="24"/>
          <w:lang w:eastAsia="fr-CA"/>
        </w:rPr>
      </w:pPr>
      <w:bookmarkStart w:id="1209" w:name="D%519_Y"/>
      <w:bookmarkStart w:id="1210" w:name="s519"/>
      <w:bookmarkEnd w:id="1209"/>
      <w:bookmarkEnd w:id="1210"/>
      <w:r w:rsidRPr="008A3C42">
        <w:rPr>
          <w:b/>
          <w:bCs/>
          <w:color w:val="000000"/>
          <w:szCs w:val="24"/>
          <w:lang w:eastAsia="fr-CA"/>
        </w:rPr>
        <w:t>519.</w:t>
      </w:r>
      <w:r w:rsidRPr="008A3C42">
        <w:rPr>
          <w:color w:val="000000"/>
          <w:szCs w:val="24"/>
          <w:lang w:eastAsia="fr-CA"/>
        </w:rPr>
        <w:t> À la demande du président ou du tiers des membres, le comité peut se réunir aussi souvent qu'il lui est nécessaire pour l'accomplissement de ses fonctions et attributions.</w:t>
      </w:r>
    </w:p>
    <w:p w14:paraId="080EED7A" w14:textId="77777777" w:rsidR="008A3C42" w:rsidRPr="008A3C42" w:rsidRDefault="008A3C42" w:rsidP="00A22E75">
      <w:pPr>
        <w:spacing w:after="0"/>
        <w:rPr>
          <w:color w:val="000000"/>
          <w:szCs w:val="24"/>
          <w:lang w:eastAsia="fr-CA"/>
        </w:rPr>
      </w:pPr>
    </w:p>
    <w:p w14:paraId="3FB91432" w14:textId="77777777" w:rsidR="008A3C42" w:rsidRPr="008A3C42" w:rsidRDefault="008A3C42" w:rsidP="00A22E75">
      <w:pPr>
        <w:spacing w:after="0"/>
        <w:rPr>
          <w:color w:val="000000"/>
          <w:szCs w:val="24"/>
          <w:lang w:eastAsia="fr-CA"/>
        </w:rPr>
      </w:pPr>
      <w:bookmarkStart w:id="1211" w:name="D%520_Y"/>
      <w:bookmarkStart w:id="1212" w:name="s520"/>
      <w:bookmarkEnd w:id="1211"/>
      <w:bookmarkEnd w:id="1212"/>
      <w:r w:rsidRPr="008A3C42">
        <w:rPr>
          <w:b/>
          <w:bCs/>
          <w:color w:val="000000"/>
          <w:szCs w:val="24"/>
          <w:lang w:eastAsia="fr-CA"/>
        </w:rPr>
        <w:t>520.</w:t>
      </w:r>
      <w:r w:rsidRPr="008A3C42">
        <w:rPr>
          <w:color w:val="000000"/>
          <w:szCs w:val="24"/>
          <w:lang w:eastAsia="fr-CA"/>
        </w:rPr>
        <w:t> Le comité a pour fonction de donner son avis sur toute question relative à la présente loi sauf celles ayant trait à la représentation électorale.</w:t>
      </w:r>
    </w:p>
    <w:p w14:paraId="3A48A8D1" w14:textId="77777777" w:rsidR="008A3C42" w:rsidRPr="008A3C42" w:rsidRDefault="008A3C42" w:rsidP="00A22E75">
      <w:pPr>
        <w:spacing w:after="0"/>
        <w:rPr>
          <w:color w:val="000000"/>
          <w:szCs w:val="24"/>
          <w:lang w:eastAsia="fr-CA"/>
        </w:rPr>
      </w:pPr>
    </w:p>
    <w:p w14:paraId="10812DEC" w14:textId="77777777" w:rsidR="008A3C42" w:rsidRPr="008A3C42" w:rsidRDefault="008A3C42" w:rsidP="00A22E75">
      <w:pPr>
        <w:spacing w:after="0"/>
        <w:rPr>
          <w:color w:val="000000"/>
          <w:szCs w:val="24"/>
          <w:lang w:eastAsia="fr-CA"/>
        </w:rPr>
      </w:pPr>
      <w:bookmarkStart w:id="1213" w:name="D%521_Y"/>
      <w:bookmarkStart w:id="1214" w:name="s521"/>
      <w:bookmarkEnd w:id="1213"/>
      <w:bookmarkEnd w:id="1214"/>
      <w:r w:rsidRPr="008A3C42">
        <w:rPr>
          <w:b/>
          <w:bCs/>
          <w:color w:val="000000"/>
          <w:szCs w:val="24"/>
          <w:lang w:eastAsia="fr-CA"/>
        </w:rPr>
        <w:t>521.</w:t>
      </w:r>
      <w:r w:rsidRPr="008A3C42">
        <w:rPr>
          <w:color w:val="000000"/>
          <w:szCs w:val="24"/>
          <w:lang w:eastAsia="fr-CA"/>
        </w:rPr>
        <w:t> Le comité peut rendre public le résultat de ses travaux.</w:t>
      </w:r>
    </w:p>
    <w:p w14:paraId="46CB81F6" w14:textId="77777777" w:rsidR="008A3C42" w:rsidRPr="008A3C42" w:rsidRDefault="008A3C42" w:rsidP="00A22E75">
      <w:pPr>
        <w:spacing w:after="0"/>
        <w:rPr>
          <w:color w:val="000000"/>
          <w:szCs w:val="24"/>
          <w:lang w:eastAsia="fr-CA"/>
        </w:rPr>
      </w:pPr>
    </w:p>
    <w:p w14:paraId="0845A24C" w14:textId="77777777" w:rsidR="008A3C42" w:rsidRPr="008A3C42" w:rsidRDefault="008A3C42" w:rsidP="00A22E75">
      <w:pPr>
        <w:spacing w:after="0"/>
        <w:rPr>
          <w:color w:val="000000"/>
          <w:szCs w:val="24"/>
          <w:lang w:eastAsia="fr-CA"/>
        </w:rPr>
      </w:pPr>
      <w:bookmarkStart w:id="1215" w:name="D%522_Y"/>
      <w:bookmarkStart w:id="1216" w:name="s522"/>
      <w:bookmarkEnd w:id="1215"/>
      <w:bookmarkEnd w:id="1216"/>
      <w:r w:rsidRPr="008A3C42">
        <w:rPr>
          <w:b/>
          <w:bCs/>
          <w:color w:val="000000"/>
          <w:szCs w:val="24"/>
          <w:lang w:eastAsia="fr-CA"/>
        </w:rPr>
        <w:t>522.</w:t>
      </w:r>
      <w:r w:rsidRPr="008A3C42">
        <w:rPr>
          <w:color w:val="000000"/>
          <w:szCs w:val="24"/>
          <w:lang w:eastAsia="fr-CA"/>
        </w:rPr>
        <w:t> Le directeur général des élections consulte périodiquement le comité quant à l'application de la présente loi.</w:t>
      </w:r>
    </w:p>
    <w:p w14:paraId="726FEE9C" w14:textId="77777777" w:rsidR="008A3C42" w:rsidRPr="008A3C42" w:rsidRDefault="008A3C42" w:rsidP="00A22E75">
      <w:pPr>
        <w:spacing w:after="0"/>
        <w:rPr>
          <w:color w:val="000000"/>
          <w:szCs w:val="24"/>
          <w:lang w:eastAsia="fr-CA"/>
        </w:rPr>
      </w:pPr>
    </w:p>
    <w:p w14:paraId="4B21CEEE" w14:textId="77777777" w:rsidR="008A3C42" w:rsidRPr="008A3C42" w:rsidRDefault="008A3C42" w:rsidP="00A22E75">
      <w:pPr>
        <w:spacing w:after="0"/>
        <w:rPr>
          <w:color w:val="000000"/>
          <w:szCs w:val="24"/>
          <w:lang w:eastAsia="fr-CA"/>
        </w:rPr>
      </w:pPr>
      <w:bookmarkStart w:id="1217" w:name="D%523_Y"/>
      <w:bookmarkStart w:id="1218" w:name="s523"/>
      <w:bookmarkEnd w:id="1217"/>
      <w:bookmarkEnd w:id="1218"/>
      <w:r w:rsidRPr="008A3C42">
        <w:rPr>
          <w:b/>
          <w:bCs/>
          <w:color w:val="000000"/>
          <w:szCs w:val="24"/>
          <w:lang w:eastAsia="fr-CA"/>
        </w:rPr>
        <w:t>523.</w:t>
      </w:r>
      <w:r w:rsidRPr="008A3C42">
        <w:rPr>
          <w:color w:val="000000"/>
          <w:szCs w:val="24"/>
          <w:lang w:eastAsia="fr-CA"/>
        </w:rPr>
        <w:t> Le directeur général des élections soumet préalablement au comité toute directive relative à l'autorisation et au financement des partis politiques et des candidats indépendants, ainsi qu'au contrôle des dépenses électorales.</w:t>
      </w:r>
    </w:p>
    <w:p w14:paraId="6B0C6ED4" w14:textId="77777777" w:rsidR="008A3C42" w:rsidRPr="008A3C42" w:rsidRDefault="008A3C42" w:rsidP="00A22E75">
      <w:pPr>
        <w:spacing w:after="0"/>
        <w:rPr>
          <w:color w:val="000000"/>
          <w:szCs w:val="24"/>
          <w:lang w:eastAsia="fr-CA"/>
        </w:rPr>
      </w:pPr>
    </w:p>
    <w:p w14:paraId="5704AA35" w14:textId="77777777" w:rsidR="008A3C42" w:rsidRPr="008A3C42" w:rsidRDefault="008A3C42" w:rsidP="00A22E75">
      <w:pPr>
        <w:spacing w:after="0"/>
        <w:rPr>
          <w:color w:val="000000"/>
          <w:szCs w:val="24"/>
          <w:lang w:eastAsia="fr-CA"/>
        </w:rPr>
      </w:pPr>
      <w:r w:rsidRPr="008A3C42">
        <w:rPr>
          <w:color w:val="000000"/>
          <w:szCs w:val="24"/>
          <w:lang w:eastAsia="fr-CA"/>
        </w:rPr>
        <w:t>De plus, sauf en période électorale ou en période de recensement, il soumet préalablement au comité toute autre directive qu'il est autorisé à donner.</w:t>
      </w:r>
    </w:p>
    <w:p w14:paraId="6902A25F" w14:textId="77777777" w:rsidR="008A3C42" w:rsidRPr="008A3C42" w:rsidRDefault="008A3C42" w:rsidP="00A22E75">
      <w:pPr>
        <w:spacing w:after="0"/>
        <w:rPr>
          <w:color w:val="000000"/>
          <w:szCs w:val="24"/>
          <w:lang w:eastAsia="fr-CA"/>
        </w:rPr>
      </w:pPr>
    </w:p>
    <w:p w14:paraId="251BFEAA" w14:textId="77777777" w:rsidR="008A3C42" w:rsidRPr="008A3C42" w:rsidRDefault="008A3C42" w:rsidP="00A22E75">
      <w:pPr>
        <w:spacing w:after="0"/>
        <w:rPr>
          <w:color w:val="000000"/>
          <w:szCs w:val="24"/>
          <w:lang w:eastAsia="fr-CA"/>
        </w:rPr>
      </w:pPr>
      <w:bookmarkStart w:id="1219" w:name="D%524_D"/>
      <w:bookmarkEnd w:id="1219"/>
      <w:r w:rsidRPr="008A3C42">
        <w:rPr>
          <w:b/>
          <w:bCs/>
          <w:color w:val="000000"/>
          <w:szCs w:val="24"/>
          <w:lang w:eastAsia="fr-CA"/>
        </w:rPr>
        <w:t>CHAPITRE IV</w:t>
      </w:r>
      <w:r w:rsidRPr="008A3C42">
        <w:rPr>
          <w:color w:val="000000"/>
          <w:szCs w:val="24"/>
          <w:lang w:eastAsia="fr-CA"/>
        </w:rPr>
        <w:t> </w:t>
      </w:r>
      <w:r w:rsidRPr="008A3C42">
        <w:rPr>
          <w:color w:val="000000"/>
          <w:szCs w:val="24"/>
          <w:lang w:eastAsia="fr-CA"/>
        </w:rPr>
        <w:br/>
      </w:r>
      <w:r w:rsidRPr="008A3C42">
        <w:rPr>
          <w:caps/>
          <w:color w:val="000000"/>
          <w:szCs w:val="24"/>
          <w:lang w:eastAsia="fr-CA"/>
        </w:rPr>
        <w:t>COMMISSION DE LA REPRÉSENTATION</w:t>
      </w:r>
    </w:p>
    <w:p w14:paraId="3E0585AB" w14:textId="77777777" w:rsidR="008A3C42" w:rsidRPr="008A3C42" w:rsidRDefault="008A3C42" w:rsidP="00A22E75">
      <w:pPr>
        <w:spacing w:after="0"/>
        <w:rPr>
          <w:color w:val="000000"/>
          <w:szCs w:val="24"/>
          <w:lang w:eastAsia="fr-CA"/>
        </w:rPr>
      </w:pPr>
    </w:p>
    <w:p w14:paraId="74E5B6A7" w14:textId="77777777" w:rsidR="008A3C42" w:rsidRPr="008A3C42" w:rsidRDefault="008A3C42" w:rsidP="00A22E75">
      <w:pPr>
        <w:spacing w:after="0"/>
        <w:rPr>
          <w:color w:val="000000"/>
          <w:szCs w:val="24"/>
          <w:lang w:eastAsia="fr-CA"/>
        </w:rPr>
      </w:pPr>
      <w:bookmarkStart w:id="1220" w:name="D%524_E"/>
      <w:bookmarkEnd w:id="1220"/>
      <w:r w:rsidRPr="008A3C42">
        <w:rPr>
          <w:b/>
          <w:bCs/>
          <w:color w:val="000000"/>
          <w:szCs w:val="24"/>
          <w:lang w:eastAsia="fr-CA"/>
        </w:rPr>
        <w:t>SECTION I</w:t>
      </w:r>
      <w:r w:rsidRPr="008A3C42">
        <w:rPr>
          <w:color w:val="000000"/>
          <w:szCs w:val="24"/>
          <w:lang w:eastAsia="fr-CA"/>
        </w:rPr>
        <w:t> </w:t>
      </w:r>
      <w:r w:rsidRPr="008A3C42">
        <w:rPr>
          <w:color w:val="000000"/>
          <w:szCs w:val="24"/>
          <w:lang w:eastAsia="fr-CA"/>
        </w:rPr>
        <w:br/>
      </w:r>
      <w:r w:rsidRPr="008A3C42">
        <w:rPr>
          <w:caps/>
          <w:color w:val="000000"/>
          <w:szCs w:val="24"/>
          <w:lang w:eastAsia="fr-CA"/>
        </w:rPr>
        <w:t>COMPOSITION DE LA COMMISSION</w:t>
      </w:r>
    </w:p>
    <w:p w14:paraId="2B9D1417" w14:textId="77777777" w:rsidR="008A3C42" w:rsidRPr="008A3C42" w:rsidRDefault="008A3C42" w:rsidP="00A22E75">
      <w:pPr>
        <w:spacing w:after="0"/>
        <w:rPr>
          <w:color w:val="000000"/>
          <w:szCs w:val="24"/>
          <w:lang w:eastAsia="fr-CA"/>
        </w:rPr>
      </w:pPr>
    </w:p>
    <w:p w14:paraId="44186DBA" w14:textId="77777777" w:rsidR="008A3C42" w:rsidRPr="008A3C42" w:rsidRDefault="008A3C42" w:rsidP="00A22E75">
      <w:pPr>
        <w:spacing w:after="0"/>
        <w:rPr>
          <w:color w:val="000000"/>
          <w:szCs w:val="24"/>
          <w:lang w:eastAsia="fr-CA"/>
        </w:rPr>
      </w:pPr>
      <w:bookmarkStart w:id="1221" w:name="D%524_Y"/>
      <w:bookmarkStart w:id="1222" w:name="s524"/>
      <w:bookmarkEnd w:id="1221"/>
      <w:bookmarkEnd w:id="1222"/>
      <w:r w:rsidRPr="008A3C42">
        <w:rPr>
          <w:b/>
          <w:bCs/>
          <w:color w:val="000000"/>
          <w:szCs w:val="24"/>
          <w:lang w:eastAsia="fr-CA"/>
        </w:rPr>
        <w:t>524.</w:t>
      </w:r>
      <w:r w:rsidRPr="008A3C42">
        <w:rPr>
          <w:color w:val="000000"/>
          <w:szCs w:val="24"/>
          <w:lang w:eastAsia="fr-CA"/>
        </w:rPr>
        <w:t> Est constituée la Commission de la représentation.</w:t>
      </w:r>
    </w:p>
    <w:p w14:paraId="78365B53" w14:textId="77777777" w:rsidR="008A3C42" w:rsidRPr="008A3C42" w:rsidRDefault="008A3C42" w:rsidP="00A22E75">
      <w:pPr>
        <w:spacing w:after="0"/>
        <w:rPr>
          <w:color w:val="000000"/>
          <w:szCs w:val="24"/>
          <w:lang w:eastAsia="fr-CA"/>
        </w:rPr>
      </w:pPr>
    </w:p>
    <w:p w14:paraId="585A686D" w14:textId="77777777" w:rsidR="008A3C42" w:rsidRPr="008A3C42" w:rsidRDefault="008A3C42" w:rsidP="00A22E75">
      <w:pPr>
        <w:spacing w:after="0"/>
        <w:rPr>
          <w:color w:val="000000"/>
          <w:szCs w:val="24"/>
          <w:lang w:eastAsia="fr-CA"/>
        </w:rPr>
      </w:pPr>
      <w:bookmarkStart w:id="1223" w:name="D%525_Y"/>
      <w:bookmarkStart w:id="1224" w:name="s525"/>
      <w:bookmarkEnd w:id="1223"/>
      <w:bookmarkEnd w:id="1224"/>
      <w:r w:rsidRPr="008A3C42">
        <w:rPr>
          <w:b/>
          <w:bCs/>
          <w:color w:val="000000"/>
          <w:szCs w:val="24"/>
          <w:lang w:eastAsia="fr-CA"/>
        </w:rPr>
        <w:t>525.</w:t>
      </w:r>
      <w:r w:rsidRPr="008A3C42">
        <w:rPr>
          <w:color w:val="000000"/>
          <w:szCs w:val="24"/>
          <w:lang w:eastAsia="fr-CA"/>
        </w:rPr>
        <w:t> La Commission se compose du directeur général des élections qui en est le président et de deux commissaires choisis parmi les personnes qui ont la qualité d'électeur.</w:t>
      </w:r>
    </w:p>
    <w:p w14:paraId="1F64FF62" w14:textId="77777777" w:rsidR="008A3C42" w:rsidRPr="008A3C42" w:rsidRDefault="008A3C42" w:rsidP="00A22E75">
      <w:pPr>
        <w:spacing w:after="0"/>
        <w:rPr>
          <w:color w:val="000000"/>
          <w:szCs w:val="24"/>
          <w:lang w:eastAsia="fr-CA"/>
        </w:rPr>
      </w:pPr>
    </w:p>
    <w:p w14:paraId="00A607A8" w14:textId="77777777" w:rsidR="008A3C42" w:rsidRPr="008A3C42" w:rsidRDefault="008A3C42" w:rsidP="00A22E75">
      <w:pPr>
        <w:spacing w:after="0"/>
        <w:rPr>
          <w:color w:val="000000"/>
          <w:szCs w:val="24"/>
          <w:lang w:eastAsia="fr-CA"/>
        </w:rPr>
      </w:pPr>
      <w:bookmarkStart w:id="1225" w:name="D%526_Y"/>
      <w:bookmarkStart w:id="1226" w:name="s526"/>
      <w:bookmarkEnd w:id="1225"/>
      <w:bookmarkEnd w:id="1226"/>
      <w:r w:rsidRPr="008A3C42">
        <w:rPr>
          <w:b/>
          <w:bCs/>
          <w:color w:val="000000"/>
          <w:szCs w:val="24"/>
          <w:lang w:eastAsia="fr-CA"/>
        </w:rPr>
        <w:t>526.</w:t>
      </w:r>
      <w:r w:rsidRPr="008A3C42">
        <w:rPr>
          <w:color w:val="000000"/>
          <w:szCs w:val="24"/>
          <w:lang w:eastAsia="fr-CA"/>
        </w:rPr>
        <w:t> Sur proposition du Premier ministre, l'Assemblée nationale nomme les commissaires par résolution approuvée par les deux tiers de ses membres.</w:t>
      </w:r>
    </w:p>
    <w:p w14:paraId="7C805C38" w14:textId="77777777" w:rsidR="008A3C42" w:rsidRPr="008A3C42" w:rsidRDefault="008A3C42" w:rsidP="00A22E75">
      <w:pPr>
        <w:spacing w:after="0"/>
        <w:rPr>
          <w:color w:val="000000"/>
          <w:szCs w:val="24"/>
          <w:lang w:eastAsia="fr-CA"/>
        </w:rPr>
      </w:pPr>
    </w:p>
    <w:p w14:paraId="635EC648" w14:textId="77777777" w:rsidR="008A3C42" w:rsidRPr="008A3C42" w:rsidRDefault="008A3C42" w:rsidP="00A22E75">
      <w:pPr>
        <w:spacing w:after="0"/>
        <w:rPr>
          <w:color w:val="000000"/>
          <w:szCs w:val="24"/>
          <w:lang w:eastAsia="fr-CA"/>
        </w:rPr>
      </w:pPr>
      <w:bookmarkStart w:id="1227" w:name="D%527_Y"/>
      <w:bookmarkStart w:id="1228" w:name="s527"/>
      <w:bookmarkEnd w:id="1227"/>
      <w:bookmarkEnd w:id="1228"/>
      <w:r w:rsidRPr="008A3C42">
        <w:rPr>
          <w:b/>
          <w:bCs/>
          <w:color w:val="000000"/>
          <w:szCs w:val="24"/>
          <w:lang w:eastAsia="fr-CA"/>
        </w:rPr>
        <w:t>527.</w:t>
      </w:r>
      <w:r w:rsidRPr="008A3C42">
        <w:rPr>
          <w:color w:val="000000"/>
          <w:szCs w:val="24"/>
          <w:lang w:eastAsia="fr-CA"/>
        </w:rPr>
        <w:t> Les commissaires ont droit, pour chaque jour de séance tenue en vertu de la présente loi, à une rétribution égale à 1% du traitement minimal que reçoit annuellement un cadre classe 05.</w:t>
      </w:r>
    </w:p>
    <w:p w14:paraId="45E999CA" w14:textId="77777777" w:rsidR="008A3C42" w:rsidRPr="008A3C42" w:rsidRDefault="008A3C42" w:rsidP="00A22E75">
      <w:pPr>
        <w:spacing w:after="0"/>
        <w:rPr>
          <w:color w:val="000000"/>
          <w:szCs w:val="24"/>
          <w:lang w:eastAsia="fr-CA"/>
        </w:rPr>
      </w:pPr>
    </w:p>
    <w:p w14:paraId="2DBDA7DC" w14:textId="77777777" w:rsidR="008A3C42" w:rsidRPr="008A3C42" w:rsidRDefault="008A3C42" w:rsidP="00A22E75">
      <w:pPr>
        <w:spacing w:after="0"/>
        <w:rPr>
          <w:color w:val="000000"/>
          <w:szCs w:val="24"/>
          <w:lang w:eastAsia="fr-CA"/>
        </w:rPr>
      </w:pPr>
      <w:r w:rsidRPr="008A3C42">
        <w:rPr>
          <w:color w:val="000000"/>
          <w:szCs w:val="24"/>
          <w:lang w:eastAsia="fr-CA"/>
        </w:rPr>
        <w:t>Le gouvernement détermine les allocations auxquelles ont droit les commissaires en se basant sur celles qui sont accordées aux personnes occupant des fonctions analogues.</w:t>
      </w:r>
    </w:p>
    <w:p w14:paraId="5FDD75B7" w14:textId="77777777" w:rsidR="008A3C42" w:rsidRPr="008A3C42" w:rsidRDefault="008A3C42" w:rsidP="00A22E75">
      <w:pPr>
        <w:spacing w:after="0"/>
        <w:rPr>
          <w:color w:val="000000"/>
          <w:szCs w:val="24"/>
          <w:lang w:eastAsia="fr-CA"/>
        </w:rPr>
      </w:pPr>
    </w:p>
    <w:p w14:paraId="4DF9E2AB" w14:textId="77777777" w:rsidR="008A3C42" w:rsidRPr="008A3C42" w:rsidRDefault="008A3C42" w:rsidP="00A22E75">
      <w:pPr>
        <w:spacing w:after="0"/>
        <w:rPr>
          <w:color w:val="000000"/>
          <w:szCs w:val="24"/>
          <w:lang w:eastAsia="fr-CA"/>
        </w:rPr>
      </w:pPr>
      <w:bookmarkStart w:id="1229" w:name="D%528_Y"/>
      <w:bookmarkStart w:id="1230" w:name="s528"/>
      <w:bookmarkEnd w:id="1229"/>
      <w:bookmarkEnd w:id="1230"/>
      <w:r w:rsidRPr="008A3C42">
        <w:rPr>
          <w:b/>
          <w:bCs/>
          <w:color w:val="000000"/>
          <w:szCs w:val="24"/>
          <w:lang w:eastAsia="fr-CA"/>
        </w:rPr>
        <w:t>528.</w:t>
      </w:r>
      <w:r w:rsidRPr="008A3C42">
        <w:rPr>
          <w:color w:val="000000"/>
          <w:szCs w:val="24"/>
          <w:lang w:eastAsia="fr-CA"/>
        </w:rPr>
        <w:t> Le mandat des commissaires est de cinq ans.</w:t>
      </w:r>
    </w:p>
    <w:p w14:paraId="06799743" w14:textId="77777777" w:rsidR="008A3C42" w:rsidRPr="008A3C42" w:rsidRDefault="008A3C42" w:rsidP="00A22E75">
      <w:pPr>
        <w:spacing w:after="0"/>
        <w:rPr>
          <w:color w:val="000000"/>
          <w:szCs w:val="24"/>
          <w:lang w:eastAsia="fr-CA"/>
        </w:rPr>
      </w:pPr>
    </w:p>
    <w:p w14:paraId="01AC905A" w14:textId="77777777" w:rsidR="008A3C42" w:rsidRPr="008A3C42" w:rsidRDefault="008A3C42" w:rsidP="00A22E75">
      <w:pPr>
        <w:spacing w:after="0"/>
        <w:rPr>
          <w:color w:val="000000"/>
          <w:szCs w:val="24"/>
          <w:lang w:eastAsia="fr-CA"/>
        </w:rPr>
      </w:pPr>
      <w:r w:rsidRPr="008A3C42">
        <w:rPr>
          <w:color w:val="000000"/>
          <w:szCs w:val="24"/>
          <w:lang w:eastAsia="fr-CA"/>
        </w:rPr>
        <w:t>À l'expiration de leur mandat, ils restent en fonction jusqu'à ce qu'ils soient nommés de nouveau ou remplacés.</w:t>
      </w:r>
    </w:p>
    <w:p w14:paraId="542A8A36" w14:textId="77777777" w:rsidR="008A3C42" w:rsidRPr="008A3C42" w:rsidRDefault="008A3C42" w:rsidP="00A22E75">
      <w:pPr>
        <w:spacing w:after="0"/>
        <w:rPr>
          <w:color w:val="000000"/>
          <w:szCs w:val="24"/>
          <w:lang w:eastAsia="fr-CA"/>
        </w:rPr>
      </w:pPr>
    </w:p>
    <w:p w14:paraId="7F051853" w14:textId="77777777" w:rsidR="008A3C42" w:rsidRPr="008A3C42" w:rsidRDefault="008A3C42" w:rsidP="00A22E75">
      <w:pPr>
        <w:spacing w:after="0"/>
        <w:rPr>
          <w:color w:val="000000"/>
          <w:szCs w:val="24"/>
          <w:lang w:eastAsia="fr-CA"/>
        </w:rPr>
      </w:pPr>
      <w:bookmarkStart w:id="1231" w:name="D%529_Y"/>
      <w:bookmarkStart w:id="1232" w:name="s529"/>
      <w:bookmarkEnd w:id="1231"/>
      <w:bookmarkEnd w:id="1232"/>
      <w:r w:rsidRPr="008A3C42">
        <w:rPr>
          <w:b/>
          <w:bCs/>
          <w:color w:val="000000"/>
          <w:szCs w:val="24"/>
          <w:lang w:eastAsia="fr-CA"/>
        </w:rPr>
        <w:t>529.</w:t>
      </w:r>
      <w:r w:rsidRPr="008A3C42">
        <w:rPr>
          <w:color w:val="000000"/>
          <w:szCs w:val="24"/>
          <w:lang w:eastAsia="fr-CA"/>
        </w:rPr>
        <w:t> Avant de commencer à exercer leurs fonctions, les commissaires doivent prêter, devant le président de l'Assemblée nationale, le serment prévu à l'annexe II.</w:t>
      </w:r>
    </w:p>
    <w:p w14:paraId="01832FC7" w14:textId="77777777" w:rsidR="008A3C42" w:rsidRPr="008A3C42" w:rsidRDefault="008A3C42" w:rsidP="00A22E75">
      <w:pPr>
        <w:spacing w:after="0"/>
        <w:rPr>
          <w:color w:val="000000"/>
          <w:szCs w:val="24"/>
          <w:lang w:eastAsia="fr-CA"/>
        </w:rPr>
      </w:pPr>
    </w:p>
    <w:p w14:paraId="20CC9014" w14:textId="77777777" w:rsidR="008A3C42" w:rsidRPr="008A3C42" w:rsidRDefault="008A3C42" w:rsidP="00A22E75">
      <w:pPr>
        <w:spacing w:after="0"/>
        <w:rPr>
          <w:color w:val="000000"/>
          <w:szCs w:val="24"/>
          <w:lang w:eastAsia="fr-CA"/>
        </w:rPr>
      </w:pPr>
      <w:bookmarkStart w:id="1233" w:name="D%530_Y"/>
      <w:bookmarkStart w:id="1234" w:name="s530"/>
      <w:bookmarkEnd w:id="1233"/>
      <w:bookmarkEnd w:id="1234"/>
      <w:r w:rsidRPr="008A3C42">
        <w:rPr>
          <w:b/>
          <w:bCs/>
          <w:color w:val="000000"/>
          <w:szCs w:val="24"/>
          <w:lang w:eastAsia="fr-CA"/>
        </w:rPr>
        <w:t>530.</w:t>
      </w:r>
      <w:r w:rsidRPr="008A3C42">
        <w:rPr>
          <w:color w:val="000000"/>
          <w:szCs w:val="24"/>
          <w:lang w:eastAsia="fr-CA"/>
        </w:rPr>
        <w:t> Les commissaires peuvent en tout temps démissionner en donnant un avis écrit au président de l'Assemblée nationale.</w:t>
      </w:r>
    </w:p>
    <w:p w14:paraId="62C01E3D" w14:textId="77777777" w:rsidR="008A3C42" w:rsidRPr="008A3C42" w:rsidRDefault="008A3C42" w:rsidP="00A22E75">
      <w:pPr>
        <w:spacing w:after="0"/>
        <w:rPr>
          <w:color w:val="000000"/>
          <w:szCs w:val="24"/>
          <w:lang w:eastAsia="fr-CA"/>
        </w:rPr>
      </w:pPr>
    </w:p>
    <w:p w14:paraId="7F5500BB" w14:textId="77777777" w:rsidR="008A3C42" w:rsidRPr="008A3C42" w:rsidRDefault="008A3C42" w:rsidP="00A22E75">
      <w:pPr>
        <w:spacing w:after="0"/>
        <w:rPr>
          <w:color w:val="000000"/>
          <w:szCs w:val="24"/>
          <w:lang w:eastAsia="fr-CA"/>
        </w:rPr>
      </w:pPr>
      <w:r w:rsidRPr="008A3C42">
        <w:rPr>
          <w:color w:val="000000"/>
          <w:szCs w:val="24"/>
          <w:lang w:eastAsia="fr-CA"/>
        </w:rPr>
        <w:t>Ils ne peuvent être destitués que par une résolution de l'Assemblée nationale approuvée par les deux tiers de ses membres.</w:t>
      </w:r>
    </w:p>
    <w:p w14:paraId="7B0A041C" w14:textId="77777777" w:rsidR="008A3C42" w:rsidRPr="008A3C42" w:rsidRDefault="008A3C42" w:rsidP="00A22E75">
      <w:pPr>
        <w:spacing w:after="0"/>
        <w:rPr>
          <w:color w:val="000000"/>
          <w:szCs w:val="24"/>
          <w:lang w:eastAsia="fr-CA"/>
        </w:rPr>
      </w:pPr>
    </w:p>
    <w:p w14:paraId="4A4CA1E1" w14:textId="77777777" w:rsidR="008A3C42" w:rsidRPr="008A3C42" w:rsidRDefault="008A3C42" w:rsidP="00A22E75">
      <w:pPr>
        <w:spacing w:after="0"/>
        <w:rPr>
          <w:color w:val="000000"/>
          <w:szCs w:val="24"/>
          <w:lang w:eastAsia="fr-CA"/>
        </w:rPr>
      </w:pPr>
      <w:bookmarkStart w:id="1235" w:name="D%531_Y"/>
      <w:bookmarkStart w:id="1236" w:name="s531"/>
      <w:bookmarkEnd w:id="1235"/>
      <w:bookmarkEnd w:id="1236"/>
      <w:r w:rsidRPr="008A3C42">
        <w:rPr>
          <w:b/>
          <w:bCs/>
          <w:color w:val="000000"/>
          <w:szCs w:val="24"/>
          <w:lang w:eastAsia="fr-CA"/>
        </w:rPr>
        <w:t>531.</w:t>
      </w:r>
      <w:r w:rsidRPr="008A3C42">
        <w:rPr>
          <w:color w:val="000000"/>
          <w:szCs w:val="24"/>
          <w:lang w:eastAsia="fr-CA"/>
        </w:rPr>
        <w:t> En cas d'empêchement d'un commissaire ou de vacance de son poste, l'Assemblée nationale nomme, dans les 60 jours, un nouveau commissaire en suivant le mode de nomination prescrit à l'article 526.</w:t>
      </w:r>
    </w:p>
    <w:p w14:paraId="78EB0A61" w14:textId="77777777" w:rsidR="008A3C42" w:rsidRPr="008A3C42" w:rsidRDefault="008A3C42" w:rsidP="00A22E75">
      <w:pPr>
        <w:spacing w:after="0"/>
        <w:rPr>
          <w:color w:val="000000"/>
          <w:szCs w:val="24"/>
          <w:lang w:eastAsia="fr-CA"/>
        </w:rPr>
      </w:pPr>
    </w:p>
    <w:p w14:paraId="6BFA1CAD" w14:textId="77777777" w:rsidR="008A3C42" w:rsidRPr="008A3C42" w:rsidRDefault="008A3C42" w:rsidP="00A22E75">
      <w:pPr>
        <w:spacing w:after="0"/>
        <w:rPr>
          <w:color w:val="000000"/>
          <w:szCs w:val="24"/>
          <w:lang w:eastAsia="fr-CA"/>
        </w:rPr>
      </w:pPr>
      <w:r w:rsidRPr="008A3C42">
        <w:rPr>
          <w:color w:val="000000"/>
          <w:szCs w:val="24"/>
          <w:lang w:eastAsia="fr-CA"/>
        </w:rPr>
        <w:t>Si l'Assemblée nationale ne siège pas, la commission de l'Assemblée nationale nomme le nouveau commissaire dans le même délai, par résolution approuvée à la majorité des membres de chaque groupe parlementaire au sens du Règlement de l'Assemblée nationale. Cette nomination doit être approuvée par l'Assemblée nationale, par résolution approuvée par les deux tiers de ses membres, dans les 30 jours qui suivent la reprise de ses travaux.</w:t>
      </w:r>
    </w:p>
    <w:p w14:paraId="752B1959" w14:textId="77777777" w:rsidR="008A3C42" w:rsidRPr="008A3C42" w:rsidRDefault="008A3C42" w:rsidP="00A22E75">
      <w:pPr>
        <w:spacing w:after="0"/>
        <w:rPr>
          <w:color w:val="000000"/>
          <w:szCs w:val="24"/>
          <w:lang w:eastAsia="fr-CA"/>
        </w:rPr>
      </w:pPr>
    </w:p>
    <w:p w14:paraId="117858F5" w14:textId="77777777" w:rsidR="008A3C42" w:rsidRPr="008A3C42" w:rsidRDefault="008A3C42" w:rsidP="00A22E75">
      <w:pPr>
        <w:spacing w:after="0"/>
        <w:rPr>
          <w:color w:val="000000"/>
          <w:szCs w:val="24"/>
          <w:lang w:eastAsia="fr-CA"/>
        </w:rPr>
      </w:pPr>
      <w:r w:rsidRPr="008A3C42">
        <w:rPr>
          <w:color w:val="000000"/>
          <w:szCs w:val="24"/>
          <w:lang w:eastAsia="fr-CA"/>
        </w:rPr>
        <w:t>Toute nomination faite en vertu du présent article l'est pour la durée non écoulée du mandat du commissaire remplacé.</w:t>
      </w:r>
    </w:p>
    <w:p w14:paraId="50F95897" w14:textId="77777777" w:rsidR="008A3C42" w:rsidRPr="008A3C42" w:rsidRDefault="008A3C42" w:rsidP="00A22E75">
      <w:pPr>
        <w:spacing w:after="0"/>
        <w:rPr>
          <w:color w:val="000000"/>
          <w:szCs w:val="24"/>
          <w:lang w:eastAsia="fr-CA"/>
        </w:rPr>
      </w:pPr>
    </w:p>
    <w:p w14:paraId="08C86B6E" w14:textId="77777777" w:rsidR="008A3C42" w:rsidRPr="008A3C42" w:rsidRDefault="008A3C42" w:rsidP="00A22E75">
      <w:pPr>
        <w:spacing w:after="0"/>
        <w:rPr>
          <w:color w:val="000000"/>
          <w:szCs w:val="24"/>
          <w:lang w:eastAsia="fr-CA"/>
        </w:rPr>
      </w:pPr>
      <w:bookmarkStart w:id="1237" w:name="D%532_E"/>
      <w:bookmarkEnd w:id="1237"/>
      <w:r w:rsidRPr="008A3C42">
        <w:rPr>
          <w:b/>
          <w:bCs/>
          <w:color w:val="000000"/>
          <w:szCs w:val="24"/>
          <w:lang w:eastAsia="fr-CA"/>
        </w:rPr>
        <w:t>SECTION II</w:t>
      </w:r>
      <w:r w:rsidRPr="008A3C42">
        <w:rPr>
          <w:color w:val="000000"/>
          <w:szCs w:val="24"/>
          <w:lang w:eastAsia="fr-CA"/>
        </w:rPr>
        <w:t> </w:t>
      </w:r>
      <w:r w:rsidRPr="008A3C42">
        <w:rPr>
          <w:color w:val="000000"/>
          <w:szCs w:val="24"/>
          <w:lang w:eastAsia="fr-CA"/>
        </w:rPr>
        <w:br/>
      </w:r>
      <w:r w:rsidRPr="008A3C42">
        <w:rPr>
          <w:caps/>
          <w:color w:val="000000"/>
          <w:szCs w:val="24"/>
          <w:lang w:eastAsia="fr-CA"/>
        </w:rPr>
        <w:t>FONCTIONS ET POUVOIRS</w:t>
      </w:r>
    </w:p>
    <w:p w14:paraId="0BCE14E2" w14:textId="77777777" w:rsidR="008A3C42" w:rsidRPr="008A3C42" w:rsidRDefault="008A3C42" w:rsidP="00A22E75">
      <w:pPr>
        <w:spacing w:after="0"/>
        <w:rPr>
          <w:color w:val="000000"/>
          <w:szCs w:val="24"/>
          <w:lang w:eastAsia="fr-CA"/>
        </w:rPr>
      </w:pPr>
    </w:p>
    <w:p w14:paraId="7C03E53C" w14:textId="77777777" w:rsidR="008A3C42" w:rsidRPr="008A3C42" w:rsidRDefault="008A3C42" w:rsidP="00A22E75">
      <w:pPr>
        <w:spacing w:after="0"/>
        <w:rPr>
          <w:color w:val="000000"/>
          <w:szCs w:val="24"/>
          <w:lang w:eastAsia="fr-CA"/>
        </w:rPr>
      </w:pPr>
      <w:bookmarkStart w:id="1238" w:name="D%532_Y"/>
      <w:bookmarkStart w:id="1239" w:name="s532"/>
      <w:bookmarkEnd w:id="1238"/>
      <w:bookmarkEnd w:id="1239"/>
      <w:r w:rsidRPr="008A3C42">
        <w:rPr>
          <w:b/>
          <w:bCs/>
          <w:color w:val="000000"/>
          <w:szCs w:val="24"/>
          <w:lang w:eastAsia="fr-CA"/>
        </w:rPr>
        <w:t>532.</w:t>
      </w:r>
      <w:r w:rsidRPr="008A3C42">
        <w:rPr>
          <w:color w:val="000000"/>
          <w:szCs w:val="24"/>
          <w:lang w:eastAsia="fr-CA"/>
        </w:rPr>
        <w:t> La Commission a pour fonction d'établir la délimitation des circonscriptions électorales du Québec en tenant compte des principes et critères de représentation indiqués au chapitre I du titre II de la présente loi.</w:t>
      </w:r>
    </w:p>
    <w:p w14:paraId="3C7E2569" w14:textId="77777777" w:rsidR="008A3C42" w:rsidRPr="008A3C42" w:rsidRDefault="008A3C42" w:rsidP="00A22E75">
      <w:pPr>
        <w:spacing w:after="0"/>
        <w:rPr>
          <w:color w:val="000000"/>
          <w:szCs w:val="24"/>
          <w:lang w:eastAsia="fr-CA"/>
        </w:rPr>
      </w:pPr>
    </w:p>
    <w:p w14:paraId="4E6DF54D" w14:textId="77777777" w:rsidR="008A3C42" w:rsidRPr="008A3C42" w:rsidRDefault="008A3C42" w:rsidP="00A22E75">
      <w:pPr>
        <w:spacing w:after="0"/>
        <w:rPr>
          <w:color w:val="000000"/>
          <w:szCs w:val="24"/>
          <w:lang w:eastAsia="fr-CA"/>
        </w:rPr>
      </w:pPr>
      <w:r w:rsidRPr="008A3C42">
        <w:rPr>
          <w:color w:val="000000"/>
          <w:szCs w:val="24"/>
          <w:lang w:eastAsia="fr-CA"/>
        </w:rPr>
        <w:t>Elle doit faire toute publicité nécessaire et donner toute information pertinente à l'accomplissement de sa fonction.</w:t>
      </w:r>
    </w:p>
    <w:p w14:paraId="6B6861BD" w14:textId="77777777" w:rsidR="008A3C42" w:rsidRPr="008A3C42" w:rsidRDefault="008A3C42" w:rsidP="00A22E75">
      <w:pPr>
        <w:spacing w:after="0"/>
        <w:rPr>
          <w:color w:val="000000"/>
          <w:szCs w:val="24"/>
          <w:lang w:eastAsia="fr-CA"/>
        </w:rPr>
      </w:pPr>
    </w:p>
    <w:p w14:paraId="1E7A768A" w14:textId="77777777" w:rsidR="008A3C42" w:rsidRPr="008A3C42" w:rsidRDefault="008A3C42" w:rsidP="00A22E75">
      <w:pPr>
        <w:spacing w:after="0"/>
        <w:rPr>
          <w:color w:val="000000"/>
          <w:szCs w:val="24"/>
          <w:lang w:eastAsia="fr-CA"/>
        </w:rPr>
      </w:pPr>
      <w:r w:rsidRPr="008A3C42">
        <w:rPr>
          <w:color w:val="000000"/>
          <w:szCs w:val="24"/>
          <w:lang w:eastAsia="fr-CA"/>
        </w:rPr>
        <w:t>Elle exerce également tout autre mandat que l'Assemblée nationale, sur proposition du Premier ministre, lui confie.</w:t>
      </w:r>
    </w:p>
    <w:p w14:paraId="5B224EBE" w14:textId="77777777" w:rsidR="008A3C42" w:rsidRPr="008A3C42" w:rsidRDefault="008A3C42" w:rsidP="00A22E75">
      <w:pPr>
        <w:spacing w:after="0"/>
        <w:rPr>
          <w:color w:val="000000"/>
          <w:szCs w:val="24"/>
          <w:lang w:eastAsia="fr-CA"/>
        </w:rPr>
      </w:pPr>
    </w:p>
    <w:p w14:paraId="4E33BB38" w14:textId="77777777" w:rsidR="008A3C42" w:rsidRPr="008A3C42" w:rsidRDefault="008A3C42" w:rsidP="00A22E75">
      <w:pPr>
        <w:spacing w:after="0"/>
        <w:rPr>
          <w:color w:val="000000"/>
          <w:szCs w:val="24"/>
          <w:lang w:eastAsia="fr-CA"/>
        </w:rPr>
      </w:pPr>
      <w:bookmarkStart w:id="1240" w:name="D%533_E"/>
      <w:bookmarkEnd w:id="1240"/>
      <w:r w:rsidRPr="008A3C42">
        <w:rPr>
          <w:b/>
          <w:bCs/>
          <w:color w:val="000000"/>
          <w:szCs w:val="24"/>
          <w:lang w:eastAsia="fr-CA"/>
        </w:rPr>
        <w:t>SECTION III</w:t>
      </w:r>
      <w:r w:rsidRPr="008A3C42">
        <w:rPr>
          <w:color w:val="000000"/>
          <w:szCs w:val="24"/>
          <w:lang w:eastAsia="fr-CA"/>
        </w:rPr>
        <w:t> </w:t>
      </w:r>
      <w:r w:rsidRPr="008A3C42">
        <w:rPr>
          <w:color w:val="000000"/>
          <w:szCs w:val="24"/>
          <w:lang w:eastAsia="fr-CA"/>
        </w:rPr>
        <w:br/>
      </w:r>
      <w:r w:rsidRPr="008A3C42">
        <w:rPr>
          <w:caps/>
          <w:color w:val="000000"/>
          <w:szCs w:val="24"/>
          <w:lang w:eastAsia="fr-CA"/>
        </w:rPr>
        <w:t>ORGANISATION DE LA COMMISSION</w:t>
      </w:r>
    </w:p>
    <w:p w14:paraId="31A23846" w14:textId="77777777" w:rsidR="008A3C42" w:rsidRPr="008A3C42" w:rsidRDefault="008A3C42" w:rsidP="00A22E75">
      <w:pPr>
        <w:spacing w:after="0"/>
        <w:rPr>
          <w:color w:val="000000"/>
          <w:szCs w:val="24"/>
          <w:lang w:eastAsia="fr-CA"/>
        </w:rPr>
      </w:pPr>
    </w:p>
    <w:p w14:paraId="3755A29B" w14:textId="77777777" w:rsidR="008A3C42" w:rsidRPr="008A3C42" w:rsidRDefault="008A3C42" w:rsidP="00A22E75">
      <w:pPr>
        <w:spacing w:after="0"/>
        <w:rPr>
          <w:color w:val="000000"/>
          <w:szCs w:val="24"/>
          <w:lang w:eastAsia="fr-CA"/>
        </w:rPr>
      </w:pPr>
      <w:bookmarkStart w:id="1241" w:name="D%533_Y"/>
      <w:bookmarkStart w:id="1242" w:name="s533"/>
      <w:bookmarkEnd w:id="1241"/>
      <w:bookmarkEnd w:id="1242"/>
      <w:r w:rsidRPr="008A3C42">
        <w:rPr>
          <w:b/>
          <w:bCs/>
          <w:color w:val="000000"/>
          <w:szCs w:val="24"/>
          <w:lang w:eastAsia="fr-CA"/>
        </w:rPr>
        <w:t>533.</w:t>
      </w:r>
      <w:r w:rsidRPr="008A3C42">
        <w:rPr>
          <w:color w:val="000000"/>
          <w:szCs w:val="24"/>
          <w:lang w:eastAsia="fr-CA"/>
        </w:rPr>
        <w:t> La Commission peut nommer un secrétaire et fixer son traitement ou son traitement additionnel dans le cas où la personne nommée est un fonctionnaire suivant la Loi sur la fonction publique (chapitre F-3.1.1). Elle peut également retenir les services de toute personne.</w:t>
      </w:r>
    </w:p>
    <w:p w14:paraId="6B4BF198" w14:textId="77777777" w:rsidR="008A3C42" w:rsidRPr="008A3C42" w:rsidRDefault="008A3C42" w:rsidP="00A22E75">
      <w:pPr>
        <w:spacing w:after="0"/>
        <w:rPr>
          <w:color w:val="000000"/>
          <w:szCs w:val="24"/>
          <w:lang w:eastAsia="fr-CA"/>
        </w:rPr>
      </w:pPr>
    </w:p>
    <w:p w14:paraId="5B803387" w14:textId="77777777" w:rsidR="008A3C42" w:rsidRPr="008A3C42" w:rsidRDefault="008A3C42" w:rsidP="00A22E75">
      <w:pPr>
        <w:spacing w:after="0"/>
        <w:rPr>
          <w:color w:val="000000"/>
          <w:szCs w:val="24"/>
          <w:lang w:eastAsia="fr-CA"/>
        </w:rPr>
      </w:pPr>
      <w:bookmarkStart w:id="1243" w:name="D%534_Y"/>
      <w:bookmarkStart w:id="1244" w:name="s534"/>
      <w:bookmarkEnd w:id="1243"/>
      <w:bookmarkEnd w:id="1244"/>
      <w:r w:rsidRPr="008A3C42">
        <w:rPr>
          <w:b/>
          <w:bCs/>
          <w:color w:val="000000"/>
          <w:szCs w:val="24"/>
          <w:lang w:eastAsia="fr-CA"/>
        </w:rPr>
        <w:t>534.</w:t>
      </w:r>
      <w:r w:rsidRPr="008A3C42">
        <w:rPr>
          <w:color w:val="000000"/>
          <w:szCs w:val="24"/>
          <w:lang w:eastAsia="fr-CA"/>
        </w:rPr>
        <w:t> Le secrétaire doit, avant de commencer à exercer ses fonctions, prêter devant le président de la Commission le serment prévu à l'annexe II.</w:t>
      </w:r>
    </w:p>
    <w:p w14:paraId="60459DAE" w14:textId="77777777" w:rsidR="008A3C42" w:rsidRPr="008A3C42" w:rsidRDefault="008A3C42" w:rsidP="00A22E75">
      <w:pPr>
        <w:spacing w:after="0"/>
        <w:rPr>
          <w:color w:val="000000"/>
          <w:szCs w:val="24"/>
          <w:lang w:eastAsia="fr-CA"/>
        </w:rPr>
      </w:pPr>
    </w:p>
    <w:p w14:paraId="69BEFBAB" w14:textId="77777777" w:rsidR="008A3C42" w:rsidRPr="008A3C42" w:rsidRDefault="008A3C42" w:rsidP="00A22E75">
      <w:pPr>
        <w:spacing w:after="0"/>
        <w:rPr>
          <w:color w:val="000000"/>
          <w:szCs w:val="24"/>
          <w:lang w:eastAsia="fr-CA"/>
        </w:rPr>
      </w:pPr>
      <w:bookmarkStart w:id="1245" w:name="D%535_Y"/>
      <w:bookmarkStart w:id="1246" w:name="s535"/>
      <w:bookmarkEnd w:id="1245"/>
      <w:bookmarkEnd w:id="1246"/>
      <w:r w:rsidRPr="008A3C42">
        <w:rPr>
          <w:b/>
          <w:bCs/>
          <w:color w:val="000000"/>
          <w:szCs w:val="24"/>
          <w:lang w:eastAsia="fr-CA"/>
        </w:rPr>
        <w:t>535.</w:t>
      </w:r>
      <w:r w:rsidRPr="008A3C42">
        <w:rPr>
          <w:color w:val="000000"/>
          <w:szCs w:val="24"/>
          <w:lang w:eastAsia="fr-CA"/>
        </w:rPr>
        <w:t> Le président dirige la Commission et est responsable de son administration.</w:t>
      </w:r>
    </w:p>
    <w:p w14:paraId="5EC9B8B2" w14:textId="77777777" w:rsidR="008A3C42" w:rsidRPr="008A3C42" w:rsidRDefault="008A3C42" w:rsidP="00A22E75">
      <w:pPr>
        <w:spacing w:after="0"/>
        <w:rPr>
          <w:color w:val="000000"/>
          <w:szCs w:val="24"/>
          <w:lang w:eastAsia="fr-CA"/>
        </w:rPr>
      </w:pPr>
    </w:p>
    <w:p w14:paraId="7BBF5BE1" w14:textId="77777777" w:rsidR="008A3C42" w:rsidRPr="008A3C42" w:rsidRDefault="008A3C42" w:rsidP="00A22E75">
      <w:pPr>
        <w:spacing w:after="0"/>
        <w:rPr>
          <w:color w:val="000000"/>
          <w:szCs w:val="24"/>
          <w:lang w:eastAsia="fr-CA"/>
        </w:rPr>
      </w:pPr>
      <w:bookmarkStart w:id="1247" w:name="D%536_Y"/>
      <w:bookmarkStart w:id="1248" w:name="s536"/>
      <w:bookmarkEnd w:id="1247"/>
      <w:bookmarkEnd w:id="1248"/>
      <w:r w:rsidRPr="008A3C42">
        <w:rPr>
          <w:b/>
          <w:bCs/>
          <w:color w:val="000000"/>
          <w:szCs w:val="24"/>
          <w:lang w:eastAsia="fr-CA"/>
        </w:rPr>
        <w:t>536.</w:t>
      </w:r>
      <w:r w:rsidRPr="008A3C42">
        <w:rPr>
          <w:color w:val="000000"/>
          <w:szCs w:val="24"/>
          <w:lang w:eastAsia="fr-CA"/>
        </w:rPr>
        <w:t> Le directeur général des élections fournit à la Commission, dans l'accomplissement de ses fonctions, toute l'aide nécessaire, y compris l'apport de son personnel.</w:t>
      </w:r>
    </w:p>
    <w:p w14:paraId="7734B10F" w14:textId="77777777" w:rsidR="008A3C42" w:rsidRPr="008A3C42" w:rsidRDefault="008A3C42" w:rsidP="00A22E75">
      <w:pPr>
        <w:spacing w:after="0"/>
        <w:rPr>
          <w:color w:val="000000"/>
          <w:szCs w:val="24"/>
          <w:lang w:eastAsia="fr-CA"/>
        </w:rPr>
      </w:pPr>
    </w:p>
    <w:p w14:paraId="3B798310" w14:textId="77777777" w:rsidR="008A3C42" w:rsidRPr="008A3C42" w:rsidRDefault="008A3C42" w:rsidP="00A22E75">
      <w:pPr>
        <w:spacing w:after="0"/>
        <w:rPr>
          <w:color w:val="000000"/>
          <w:szCs w:val="24"/>
          <w:lang w:eastAsia="fr-CA"/>
        </w:rPr>
      </w:pPr>
      <w:r w:rsidRPr="008A3C42">
        <w:rPr>
          <w:color w:val="000000"/>
          <w:szCs w:val="24"/>
          <w:lang w:eastAsia="fr-CA"/>
        </w:rPr>
        <w:t>Le président surveille et dirige ce personnel.</w:t>
      </w:r>
    </w:p>
    <w:p w14:paraId="3FA5C4F8" w14:textId="77777777" w:rsidR="008A3C42" w:rsidRPr="008A3C42" w:rsidRDefault="008A3C42" w:rsidP="00A22E75">
      <w:pPr>
        <w:spacing w:after="0"/>
        <w:rPr>
          <w:color w:val="000000"/>
          <w:szCs w:val="24"/>
          <w:lang w:eastAsia="fr-CA"/>
        </w:rPr>
      </w:pPr>
    </w:p>
    <w:p w14:paraId="558234DC" w14:textId="77777777" w:rsidR="008A3C42" w:rsidRPr="008A3C42" w:rsidRDefault="008A3C42" w:rsidP="00A22E75">
      <w:pPr>
        <w:spacing w:after="0"/>
        <w:rPr>
          <w:color w:val="000000"/>
          <w:szCs w:val="24"/>
          <w:lang w:eastAsia="fr-CA"/>
        </w:rPr>
      </w:pPr>
      <w:r w:rsidRPr="008A3C42">
        <w:rPr>
          <w:color w:val="000000"/>
          <w:szCs w:val="24"/>
          <w:lang w:eastAsia="fr-CA"/>
        </w:rPr>
        <w:lastRenderedPageBreak/>
        <w:t>La Commission n'a pas de personnel autre que celui que lui fournit le directeur général des élections.</w:t>
      </w:r>
    </w:p>
    <w:p w14:paraId="7F32C2CB" w14:textId="77777777" w:rsidR="008A3C42" w:rsidRPr="008A3C42" w:rsidRDefault="008A3C42" w:rsidP="00A22E75">
      <w:pPr>
        <w:spacing w:after="0"/>
        <w:rPr>
          <w:color w:val="000000"/>
          <w:szCs w:val="24"/>
          <w:lang w:eastAsia="fr-CA"/>
        </w:rPr>
      </w:pPr>
    </w:p>
    <w:p w14:paraId="5967F502" w14:textId="77777777" w:rsidR="008A3C42" w:rsidRPr="008A3C42" w:rsidRDefault="008A3C42" w:rsidP="00A22E75">
      <w:pPr>
        <w:spacing w:after="0"/>
        <w:rPr>
          <w:color w:val="000000"/>
          <w:szCs w:val="24"/>
          <w:lang w:eastAsia="fr-CA"/>
        </w:rPr>
      </w:pPr>
      <w:bookmarkStart w:id="1249" w:name="D%537_Y"/>
      <w:bookmarkStart w:id="1250" w:name="s537"/>
      <w:bookmarkEnd w:id="1249"/>
      <w:bookmarkEnd w:id="1250"/>
      <w:r w:rsidRPr="008A3C42">
        <w:rPr>
          <w:b/>
          <w:bCs/>
          <w:color w:val="000000"/>
          <w:szCs w:val="24"/>
          <w:lang w:eastAsia="fr-CA"/>
        </w:rPr>
        <w:t>537.</w:t>
      </w:r>
      <w:r w:rsidRPr="008A3C42">
        <w:rPr>
          <w:color w:val="000000"/>
          <w:szCs w:val="24"/>
          <w:lang w:eastAsia="fr-CA"/>
        </w:rPr>
        <w:t> Le président peut nommer un adjoint pour l'assister dans l'exercice de ses fonctions. Il le choisit et détermine son niveau d'emploi. Si la Loi sur la fonction publique (chapitre F-3.1.1) n'est pas alors applicable à cet adjoint, elle lui devient applicable sans autre formalité.</w:t>
      </w:r>
    </w:p>
    <w:p w14:paraId="042F32F5" w14:textId="77777777" w:rsidR="008A3C42" w:rsidRPr="008A3C42" w:rsidRDefault="008A3C42" w:rsidP="00A22E75">
      <w:pPr>
        <w:spacing w:after="0"/>
        <w:rPr>
          <w:color w:val="000000"/>
          <w:szCs w:val="24"/>
          <w:lang w:eastAsia="fr-CA"/>
        </w:rPr>
      </w:pPr>
    </w:p>
    <w:p w14:paraId="21C2A3B1" w14:textId="77777777" w:rsidR="008A3C42" w:rsidRPr="008A3C42" w:rsidRDefault="008A3C42" w:rsidP="00A22E75">
      <w:pPr>
        <w:spacing w:after="0"/>
        <w:rPr>
          <w:color w:val="000000"/>
          <w:szCs w:val="24"/>
          <w:lang w:eastAsia="fr-CA"/>
        </w:rPr>
      </w:pPr>
      <w:bookmarkStart w:id="1251" w:name="D%538_Y"/>
      <w:bookmarkStart w:id="1252" w:name="s538"/>
      <w:bookmarkEnd w:id="1251"/>
      <w:bookmarkEnd w:id="1252"/>
      <w:r w:rsidRPr="008A3C42">
        <w:rPr>
          <w:b/>
          <w:bCs/>
          <w:color w:val="000000"/>
          <w:szCs w:val="24"/>
          <w:lang w:eastAsia="fr-CA"/>
        </w:rPr>
        <w:t>538.</w:t>
      </w:r>
      <w:r w:rsidRPr="008A3C42">
        <w:rPr>
          <w:color w:val="000000"/>
          <w:szCs w:val="24"/>
          <w:lang w:eastAsia="fr-CA"/>
        </w:rPr>
        <w:t> Les membres de la Commission, l'adjoint, le secrétaire, ainsi que le personnel mis à la disposition de la Commission, ne peuvent être poursuivis en justice en raison d'un acte officiel accompli par eux de bonne foi dans l'exercice de leurs fonctions.</w:t>
      </w:r>
    </w:p>
    <w:p w14:paraId="430E8A1A" w14:textId="77777777" w:rsidR="008A3C42" w:rsidRPr="008A3C42" w:rsidRDefault="008A3C42" w:rsidP="00A22E75">
      <w:pPr>
        <w:spacing w:after="0"/>
        <w:rPr>
          <w:color w:val="000000"/>
          <w:szCs w:val="24"/>
          <w:lang w:eastAsia="fr-CA"/>
        </w:rPr>
      </w:pPr>
    </w:p>
    <w:p w14:paraId="1FD4E841" w14:textId="77777777" w:rsidR="008A3C42" w:rsidRPr="008A3C42" w:rsidRDefault="008A3C42" w:rsidP="00A22E75">
      <w:pPr>
        <w:spacing w:after="0"/>
        <w:rPr>
          <w:color w:val="000000"/>
          <w:szCs w:val="24"/>
          <w:lang w:eastAsia="fr-CA"/>
        </w:rPr>
      </w:pPr>
      <w:bookmarkStart w:id="1253" w:name="D%539_Y"/>
      <w:bookmarkStart w:id="1254" w:name="s539"/>
      <w:bookmarkEnd w:id="1253"/>
      <w:bookmarkEnd w:id="1254"/>
      <w:r w:rsidRPr="008A3C42">
        <w:rPr>
          <w:b/>
          <w:bCs/>
          <w:color w:val="000000"/>
          <w:szCs w:val="24"/>
          <w:lang w:eastAsia="fr-CA"/>
        </w:rPr>
        <w:t>539.</w:t>
      </w:r>
      <w:r w:rsidRPr="008A3C42">
        <w:rPr>
          <w:color w:val="000000"/>
          <w:szCs w:val="24"/>
          <w:lang w:eastAsia="fr-CA"/>
        </w:rPr>
        <w:t> Les procès-verbaux des séances de la Commission ainsi que les documents ou les copies qui émanent de la Commission sont authentiques s'ils sont signés par le président, l'adjoint ou le secrétaire.</w:t>
      </w:r>
    </w:p>
    <w:p w14:paraId="45DED32A" w14:textId="77777777" w:rsidR="008A3C42" w:rsidRPr="008A3C42" w:rsidRDefault="008A3C42" w:rsidP="00A22E75">
      <w:pPr>
        <w:spacing w:after="0"/>
        <w:rPr>
          <w:color w:val="000000"/>
          <w:szCs w:val="24"/>
          <w:lang w:eastAsia="fr-CA"/>
        </w:rPr>
      </w:pPr>
    </w:p>
    <w:p w14:paraId="1057CC06" w14:textId="77777777" w:rsidR="008A3C42" w:rsidRPr="008A3C42" w:rsidRDefault="008A3C42" w:rsidP="00A22E75">
      <w:pPr>
        <w:spacing w:after="0"/>
        <w:rPr>
          <w:color w:val="000000"/>
          <w:szCs w:val="24"/>
          <w:lang w:eastAsia="fr-CA"/>
        </w:rPr>
      </w:pPr>
      <w:bookmarkStart w:id="1255" w:name="D%540_Y"/>
      <w:bookmarkStart w:id="1256" w:name="s540"/>
      <w:bookmarkEnd w:id="1255"/>
      <w:bookmarkEnd w:id="1256"/>
      <w:r w:rsidRPr="008A3C42">
        <w:rPr>
          <w:b/>
          <w:bCs/>
          <w:color w:val="000000"/>
          <w:szCs w:val="24"/>
          <w:lang w:eastAsia="fr-CA"/>
        </w:rPr>
        <w:t>540.</w:t>
      </w:r>
      <w:r w:rsidRPr="008A3C42">
        <w:rPr>
          <w:color w:val="000000"/>
          <w:szCs w:val="24"/>
          <w:lang w:eastAsia="fr-CA"/>
        </w:rPr>
        <w:t> Aucun acte, document ou écrit n'engage la Commission ni ne peut lui être attribué, s'il n'est signé par le président, l'adjoint ou le secrétaire mais uniquement, dans le cas de ces deux derniers, dans la mesure déterminée par un règlement de la Commission publié à la </w:t>
      </w:r>
      <w:r w:rsidRPr="008A3C42">
        <w:rPr>
          <w:i/>
          <w:iCs/>
          <w:color w:val="000000"/>
          <w:szCs w:val="24"/>
          <w:lang w:eastAsia="fr-CA"/>
        </w:rPr>
        <w:t>Gazette officielle du Québec.</w:t>
      </w:r>
    </w:p>
    <w:p w14:paraId="133ACCE3" w14:textId="77777777" w:rsidR="008A3C42" w:rsidRPr="008A3C42" w:rsidRDefault="008A3C42" w:rsidP="00A22E75">
      <w:pPr>
        <w:spacing w:after="0"/>
        <w:rPr>
          <w:color w:val="000000"/>
          <w:szCs w:val="24"/>
          <w:lang w:eastAsia="fr-CA"/>
        </w:rPr>
      </w:pPr>
    </w:p>
    <w:p w14:paraId="51D2D79C" w14:textId="77777777" w:rsidR="008A3C42" w:rsidRPr="008A3C42" w:rsidRDefault="008A3C42" w:rsidP="00A22E75">
      <w:pPr>
        <w:spacing w:after="0"/>
        <w:rPr>
          <w:color w:val="000000"/>
          <w:szCs w:val="24"/>
          <w:lang w:eastAsia="fr-CA"/>
        </w:rPr>
      </w:pPr>
      <w:bookmarkStart w:id="1257" w:name="D%540%%%1_Y"/>
      <w:bookmarkStart w:id="1258" w:name="s540.1"/>
      <w:bookmarkEnd w:id="1257"/>
      <w:bookmarkEnd w:id="1258"/>
      <w:r w:rsidRPr="008A3C42">
        <w:rPr>
          <w:b/>
          <w:bCs/>
          <w:color w:val="000000"/>
          <w:szCs w:val="24"/>
          <w:lang w:eastAsia="fr-CA"/>
        </w:rPr>
        <w:t>540.1.</w:t>
      </w:r>
      <w:r w:rsidRPr="008A3C42">
        <w:rPr>
          <w:color w:val="000000"/>
          <w:szCs w:val="24"/>
          <w:lang w:eastAsia="fr-CA"/>
        </w:rPr>
        <w:t> La Commission de la représentation n'est assujettie à la Loi sur l'administration publique (chapitre A-6.01) que dans la mesure où cette loi s'applique au directeur général des élections en vertu de l'article 488.2.</w:t>
      </w:r>
    </w:p>
    <w:p w14:paraId="20A66FE3" w14:textId="77777777" w:rsidR="008A3C42" w:rsidRPr="008A3C42" w:rsidRDefault="008A3C42" w:rsidP="00A22E75">
      <w:pPr>
        <w:spacing w:after="0"/>
        <w:rPr>
          <w:color w:val="000000"/>
          <w:szCs w:val="24"/>
          <w:lang w:eastAsia="fr-CA"/>
        </w:rPr>
      </w:pPr>
    </w:p>
    <w:p w14:paraId="2C1F26BE" w14:textId="77777777" w:rsidR="008A3C42" w:rsidRPr="008A3C42" w:rsidRDefault="008A3C42" w:rsidP="00A22E75">
      <w:pPr>
        <w:spacing w:after="0"/>
        <w:rPr>
          <w:color w:val="000000"/>
          <w:szCs w:val="24"/>
          <w:lang w:eastAsia="fr-CA"/>
        </w:rPr>
      </w:pPr>
      <w:r w:rsidRPr="008A3C42">
        <w:rPr>
          <w:color w:val="000000"/>
          <w:szCs w:val="24"/>
          <w:lang w:eastAsia="fr-CA"/>
        </w:rPr>
        <w:t>Les deux premiers alinéas de l'article 488.1 s'appliquent aussi à la Commission de la représentation, compte tenu des adaptations nécessaires.</w:t>
      </w:r>
    </w:p>
    <w:p w14:paraId="421E013E" w14:textId="77777777" w:rsidR="008A3C42" w:rsidRPr="008A3C42" w:rsidRDefault="008A3C42" w:rsidP="00A22E75">
      <w:pPr>
        <w:spacing w:after="0"/>
        <w:rPr>
          <w:color w:val="000000"/>
          <w:szCs w:val="24"/>
          <w:lang w:eastAsia="fr-CA"/>
        </w:rPr>
      </w:pPr>
    </w:p>
    <w:p w14:paraId="14228689" w14:textId="77777777" w:rsidR="008A3C42" w:rsidRPr="008A3C42" w:rsidRDefault="008A3C42" w:rsidP="00A22E75">
      <w:pPr>
        <w:spacing w:after="0"/>
        <w:rPr>
          <w:color w:val="000000"/>
          <w:szCs w:val="24"/>
          <w:lang w:eastAsia="fr-CA"/>
        </w:rPr>
      </w:pPr>
      <w:bookmarkStart w:id="1259" w:name="D%541_D"/>
      <w:bookmarkEnd w:id="1259"/>
      <w:r w:rsidRPr="008A3C42">
        <w:rPr>
          <w:b/>
          <w:bCs/>
          <w:color w:val="000000"/>
          <w:szCs w:val="24"/>
          <w:lang w:eastAsia="fr-CA"/>
        </w:rPr>
        <w:t>CHAPITRE V</w:t>
      </w:r>
      <w:r w:rsidRPr="008A3C42">
        <w:rPr>
          <w:color w:val="000000"/>
          <w:szCs w:val="24"/>
          <w:lang w:eastAsia="fr-CA"/>
        </w:rPr>
        <w:t> </w:t>
      </w:r>
      <w:r w:rsidRPr="008A3C42">
        <w:rPr>
          <w:color w:val="000000"/>
          <w:szCs w:val="24"/>
          <w:lang w:eastAsia="fr-CA"/>
        </w:rPr>
        <w:br/>
      </w:r>
      <w:r w:rsidRPr="008A3C42">
        <w:rPr>
          <w:caps/>
          <w:color w:val="000000"/>
          <w:szCs w:val="24"/>
          <w:lang w:eastAsia="fr-CA"/>
        </w:rPr>
        <w:t>RAPPORT ANNUEL ET DISPOSITIONS FINANCIÈRES</w:t>
      </w:r>
    </w:p>
    <w:p w14:paraId="0B8FF589" w14:textId="77777777" w:rsidR="008A3C42" w:rsidRPr="00A22E75" w:rsidRDefault="008A3C42" w:rsidP="00A22E75">
      <w:pPr>
        <w:spacing w:after="0"/>
        <w:rPr>
          <w:color w:val="000000"/>
          <w:szCs w:val="24"/>
          <w:lang w:eastAsia="fr-CA"/>
        </w:rPr>
      </w:pPr>
    </w:p>
    <w:p w14:paraId="2CCB525A" w14:textId="77777777" w:rsidR="008A3C42" w:rsidRPr="00A22E75" w:rsidRDefault="00A22E75" w:rsidP="00A22E75">
      <w:pPr>
        <w:spacing w:after="0"/>
        <w:rPr>
          <w:bCs/>
          <w:color w:val="000000"/>
          <w:szCs w:val="24"/>
          <w:lang w:eastAsia="fr-CA"/>
        </w:rPr>
      </w:pPr>
      <w:bookmarkStart w:id="1260" w:name="D%541_Y"/>
      <w:bookmarkStart w:id="1261" w:name="s541"/>
      <w:bookmarkEnd w:id="1260"/>
      <w:bookmarkEnd w:id="1261"/>
      <w:r w:rsidRPr="00A22E75">
        <w:rPr>
          <w:bCs/>
          <w:color w:val="000000"/>
          <w:szCs w:val="24"/>
          <w:lang w:eastAsia="fr-CA"/>
        </w:rPr>
        <w:t>[…]</w:t>
      </w:r>
    </w:p>
    <w:p w14:paraId="0F230869" w14:textId="77777777" w:rsidR="00A22E75" w:rsidRPr="008A3C42" w:rsidRDefault="00A22E75" w:rsidP="00A22E75">
      <w:pPr>
        <w:spacing w:after="0"/>
        <w:rPr>
          <w:color w:val="000000"/>
          <w:szCs w:val="24"/>
          <w:lang w:eastAsia="fr-CA"/>
        </w:rPr>
      </w:pPr>
    </w:p>
    <w:p w14:paraId="4E066315" w14:textId="77777777" w:rsidR="008A3C42" w:rsidRPr="008A3C42" w:rsidRDefault="008A3C42" w:rsidP="00A22E75">
      <w:pPr>
        <w:spacing w:after="0"/>
        <w:rPr>
          <w:color w:val="000000"/>
          <w:szCs w:val="24"/>
          <w:lang w:eastAsia="fr-CA"/>
        </w:rPr>
      </w:pPr>
      <w:bookmarkStart w:id="1262" w:name="D%549_C"/>
      <w:bookmarkEnd w:id="1262"/>
      <w:r w:rsidRPr="008A3C42">
        <w:rPr>
          <w:b/>
          <w:bCs/>
          <w:color w:val="000000"/>
          <w:szCs w:val="24"/>
          <w:lang w:eastAsia="fr-CA"/>
        </w:rPr>
        <w:t>TITRE VII</w:t>
      </w:r>
      <w:r w:rsidRPr="008A3C42">
        <w:rPr>
          <w:color w:val="000000"/>
          <w:szCs w:val="24"/>
          <w:lang w:eastAsia="fr-CA"/>
        </w:rPr>
        <w:t> </w:t>
      </w:r>
      <w:r w:rsidRPr="008A3C42">
        <w:rPr>
          <w:color w:val="000000"/>
          <w:szCs w:val="24"/>
          <w:lang w:eastAsia="fr-CA"/>
        </w:rPr>
        <w:br/>
      </w:r>
      <w:r w:rsidRPr="008A3C42">
        <w:rPr>
          <w:caps/>
          <w:color w:val="000000"/>
          <w:szCs w:val="24"/>
          <w:lang w:eastAsia="fr-CA"/>
        </w:rPr>
        <w:t>DISPOSITIONS RÉGLEMENTAIRES</w:t>
      </w:r>
    </w:p>
    <w:p w14:paraId="66140CA5" w14:textId="77777777" w:rsidR="008A3C42" w:rsidRPr="008A3C42" w:rsidRDefault="008A3C42" w:rsidP="00A22E75">
      <w:pPr>
        <w:spacing w:after="0"/>
        <w:rPr>
          <w:color w:val="000000"/>
          <w:szCs w:val="24"/>
          <w:lang w:eastAsia="fr-CA"/>
        </w:rPr>
      </w:pPr>
    </w:p>
    <w:p w14:paraId="2A3604FD" w14:textId="77777777" w:rsidR="008A3C42" w:rsidRPr="008A3C42" w:rsidRDefault="008A3C42" w:rsidP="00A22E75">
      <w:pPr>
        <w:spacing w:after="0"/>
        <w:rPr>
          <w:color w:val="000000"/>
          <w:szCs w:val="24"/>
          <w:lang w:eastAsia="fr-CA"/>
        </w:rPr>
      </w:pPr>
      <w:bookmarkStart w:id="1263" w:name="D%549_Y"/>
      <w:bookmarkStart w:id="1264" w:name="s549"/>
      <w:bookmarkEnd w:id="1263"/>
      <w:bookmarkEnd w:id="1264"/>
      <w:r w:rsidRPr="008A3C42">
        <w:rPr>
          <w:b/>
          <w:bCs/>
          <w:color w:val="000000"/>
          <w:szCs w:val="24"/>
          <w:lang w:eastAsia="fr-CA"/>
        </w:rPr>
        <w:t>549.</w:t>
      </w:r>
      <w:r w:rsidRPr="008A3C42">
        <w:rPr>
          <w:color w:val="000000"/>
          <w:szCs w:val="24"/>
          <w:lang w:eastAsia="fr-CA"/>
        </w:rPr>
        <w:t> Le gouvernement peut, par règlement:</w:t>
      </w:r>
    </w:p>
    <w:p w14:paraId="756A18BA" w14:textId="77777777" w:rsidR="008A3C42" w:rsidRPr="008A3C42" w:rsidRDefault="008A3C42" w:rsidP="00A22E75">
      <w:pPr>
        <w:spacing w:after="0"/>
        <w:rPr>
          <w:color w:val="000000"/>
          <w:szCs w:val="24"/>
          <w:lang w:eastAsia="fr-CA"/>
        </w:rPr>
      </w:pPr>
    </w:p>
    <w:p w14:paraId="024387F8" w14:textId="77777777" w:rsidR="008A3C42" w:rsidRPr="008A3C42" w:rsidRDefault="008A3C42" w:rsidP="00A22E75">
      <w:pPr>
        <w:spacing w:after="0"/>
        <w:rPr>
          <w:color w:val="000000"/>
          <w:szCs w:val="24"/>
          <w:lang w:eastAsia="fr-CA"/>
        </w:rPr>
      </w:pPr>
      <w:r w:rsidRPr="008A3C42">
        <w:rPr>
          <w:color w:val="000000"/>
          <w:szCs w:val="24"/>
          <w:lang w:eastAsia="fr-CA"/>
        </w:rPr>
        <w:t> 1° établir le tarif de la rémunération et des frais des membres du personnel électoral et des membres de la commission permanente de révision;</w:t>
      </w:r>
    </w:p>
    <w:p w14:paraId="73C3D3E3" w14:textId="77777777" w:rsidR="008A3C42" w:rsidRPr="008A3C42" w:rsidRDefault="008A3C42" w:rsidP="00A22E75">
      <w:pPr>
        <w:spacing w:after="0"/>
        <w:rPr>
          <w:color w:val="000000"/>
          <w:szCs w:val="24"/>
          <w:lang w:eastAsia="fr-CA"/>
        </w:rPr>
      </w:pPr>
    </w:p>
    <w:p w14:paraId="3AA49E68" w14:textId="77777777" w:rsidR="008A3C42" w:rsidRPr="008A3C42" w:rsidRDefault="008A3C42" w:rsidP="00A22E75">
      <w:pPr>
        <w:spacing w:after="0"/>
        <w:rPr>
          <w:color w:val="000000"/>
          <w:szCs w:val="24"/>
          <w:lang w:eastAsia="fr-CA"/>
        </w:rPr>
      </w:pPr>
      <w:r w:rsidRPr="008A3C42">
        <w:rPr>
          <w:color w:val="000000"/>
          <w:szCs w:val="24"/>
          <w:lang w:eastAsia="fr-CA"/>
        </w:rPr>
        <w:t> 1.1° établir le tarif des frais exigibles pour la production d'une liste devant servir à la tenue d'un scrutin municipal ou scolaire ou d'une procédure d'enregistrement des personnes habiles à voter;</w:t>
      </w:r>
    </w:p>
    <w:p w14:paraId="585DDEC3" w14:textId="77777777" w:rsidR="008A3C42" w:rsidRPr="008A3C42" w:rsidRDefault="008A3C42" w:rsidP="00A22E75">
      <w:pPr>
        <w:spacing w:after="0"/>
        <w:rPr>
          <w:color w:val="000000"/>
          <w:szCs w:val="24"/>
          <w:lang w:eastAsia="fr-CA"/>
        </w:rPr>
      </w:pPr>
    </w:p>
    <w:p w14:paraId="2437B6A8" w14:textId="77777777" w:rsidR="008A3C42" w:rsidRPr="008A3C42" w:rsidRDefault="008A3C42" w:rsidP="00A22E75">
      <w:pPr>
        <w:spacing w:after="0"/>
        <w:rPr>
          <w:color w:val="000000"/>
          <w:szCs w:val="24"/>
          <w:lang w:eastAsia="fr-CA"/>
        </w:rPr>
      </w:pPr>
      <w:r w:rsidRPr="008A3C42">
        <w:rPr>
          <w:color w:val="000000"/>
          <w:szCs w:val="24"/>
          <w:lang w:eastAsia="fr-CA"/>
        </w:rPr>
        <w:t> 1.2° établir le tarif des frais exigibles pour la transmission des renseignements contenus à la liste électorale permanente aux fins de la confection d'une liste devant servir à la tenue d'un scrutin fédéral;</w:t>
      </w:r>
    </w:p>
    <w:p w14:paraId="08672061" w14:textId="77777777" w:rsidR="008A3C42" w:rsidRPr="008A3C42" w:rsidRDefault="008A3C42" w:rsidP="00A22E75">
      <w:pPr>
        <w:spacing w:after="0"/>
        <w:rPr>
          <w:color w:val="000000"/>
          <w:szCs w:val="24"/>
          <w:lang w:eastAsia="fr-CA"/>
        </w:rPr>
      </w:pPr>
    </w:p>
    <w:p w14:paraId="7751D871" w14:textId="77777777" w:rsidR="008A3C42" w:rsidRPr="008A3C42" w:rsidRDefault="008A3C42" w:rsidP="00A22E75">
      <w:pPr>
        <w:spacing w:after="0"/>
        <w:rPr>
          <w:color w:val="000000"/>
          <w:szCs w:val="24"/>
          <w:lang w:eastAsia="fr-CA"/>
        </w:rPr>
      </w:pPr>
      <w:r w:rsidRPr="008A3C42">
        <w:rPr>
          <w:color w:val="000000"/>
          <w:szCs w:val="24"/>
          <w:lang w:eastAsia="fr-CA"/>
        </w:rPr>
        <w:t> 2° établir le tarif des frais pour un dépouillement judiciaire;</w:t>
      </w:r>
    </w:p>
    <w:p w14:paraId="19E95187" w14:textId="77777777" w:rsidR="008A3C42" w:rsidRPr="008A3C42" w:rsidRDefault="008A3C42" w:rsidP="00A22E75">
      <w:pPr>
        <w:spacing w:after="0"/>
        <w:rPr>
          <w:color w:val="000000"/>
          <w:szCs w:val="24"/>
          <w:lang w:eastAsia="fr-CA"/>
        </w:rPr>
      </w:pPr>
    </w:p>
    <w:p w14:paraId="26E95FDE" w14:textId="77777777" w:rsidR="008A3C42" w:rsidRPr="008A3C42" w:rsidRDefault="008A3C42" w:rsidP="00A22E75">
      <w:pPr>
        <w:spacing w:after="0"/>
        <w:rPr>
          <w:color w:val="000000"/>
          <w:szCs w:val="24"/>
          <w:lang w:eastAsia="fr-CA"/>
        </w:rPr>
      </w:pPr>
      <w:r w:rsidRPr="008A3C42">
        <w:rPr>
          <w:color w:val="000000"/>
          <w:szCs w:val="24"/>
          <w:lang w:eastAsia="fr-CA"/>
        </w:rPr>
        <w:t> 3° déterminer le montant maximal des dépenses que peut faire le directeur général des élections en vertu du deuxième alinéa de l'article 137;</w:t>
      </w:r>
    </w:p>
    <w:p w14:paraId="620F877C" w14:textId="77777777" w:rsidR="008A3C42" w:rsidRPr="008A3C42" w:rsidRDefault="008A3C42" w:rsidP="00A22E75">
      <w:pPr>
        <w:spacing w:after="0"/>
        <w:rPr>
          <w:color w:val="000000"/>
          <w:szCs w:val="24"/>
          <w:lang w:eastAsia="fr-CA"/>
        </w:rPr>
      </w:pPr>
    </w:p>
    <w:p w14:paraId="08CD96F6" w14:textId="77777777" w:rsidR="008A3C42" w:rsidRPr="008A3C42" w:rsidRDefault="008A3C42" w:rsidP="00A22E75">
      <w:pPr>
        <w:spacing w:after="0"/>
        <w:rPr>
          <w:color w:val="000000"/>
          <w:szCs w:val="24"/>
          <w:lang w:eastAsia="fr-CA"/>
        </w:rPr>
      </w:pPr>
      <w:r w:rsidRPr="008A3C42">
        <w:rPr>
          <w:color w:val="000000"/>
          <w:szCs w:val="24"/>
          <w:lang w:eastAsia="fr-CA"/>
        </w:rPr>
        <w:t> 4° déterminer, après consultation du comité consultatif, tout document qui est délivré par le gouvernement, un de ses ministères ou un de ses organismes ou reconnu par le gouvernement et qui peut être présenté en vertu du deuxième alinéa de l'article 337.</w:t>
      </w:r>
    </w:p>
    <w:p w14:paraId="522518F5" w14:textId="77777777" w:rsidR="008A3C42" w:rsidRPr="008A3C42" w:rsidRDefault="008A3C42" w:rsidP="00A22E75">
      <w:pPr>
        <w:spacing w:after="0"/>
        <w:rPr>
          <w:color w:val="000000"/>
          <w:szCs w:val="24"/>
          <w:lang w:eastAsia="fr-CA"/>
        </w:rPr>
      </w:pPr>
    </w:p>
    <w:p w14:paraId="743B54AE" w14:textId="77777777" w:rsidR="008A3C42" w:rsidRPr="008A3C42" w:rsidRDefault="008A3C42" w:rsidP="00A22E75">
      <w:pPr>
        <w:spacing w:after="0"/>
        <w:rPr>
          <w:color w:val="000000"/>
          <w:szCs w:val="24"/>
          <w:lang w:eastAsia="fr-CA"/>
        </w:rPr>
      </w:pPr>
      <w:bookmarkStart w:id="1265" w:name="D%550_Y"/>
      <w:bookmarkStart w:id="1266" w:name="s550"/>
      <w:bookmarkEnd w:id="1265"/>
      <w:bookmarkEnd w:id="1266"/>
      <w:r w:rsidRPr="008A3C42">
        <w:rPr>
          <w:b/>
          <w:bCs/>
          <w:color w:val="000000"/>
          <w:szCs w:val="24"/>
          <w:lang w:eastAsia="fr-CA"/>
        </w:rPr>
        <w:t>550.</w:t>
      </w:r>
      <w:r w:rsidRPr="008A3C42">
        <w:rPr>
          <w:color w:val="000000"/>
          <w:szCs w:val="24"/>
          <w:lang w:eastAsia="fr-CA"/>
        </w:rPr>
        <w:t> Le directeur général des élections élabore des règlements sur les matières qui doivent être prévues par règlement en vertu de la présente loi, sauf sur celles qui sont visées à l'article 549.</w:t>
      </w:r>
    </w:p>
    <w:p w14:paraId="232C83B6" w14:textId="77777777" w:rsidR="008A3C42" w:rsidRPr="008A3C42" w:rsidRDefault="008A3C42" w:rsidP="00A22E75">
      <w:pPr>
        <w:spacing w:after="0"/>
        <w:rPr>
          <w:color w:val="000000"/>
          <w:szCs w:val="24"/>
          <w:lang w:eastAsia="fr-CA"/>
        </w:rPr>
      </w:pPr>
    </w:p>
    <w:p w14:paraId="7DC59130" w14:textId="77777777" w:rsidR="008A3C42" w:rsidRPr="008A3C42" w:rsidRDefault="008A3C42" w:rsidP="00A22E75">
      <w:pPr>
        <w:spacing w:after="0"/>
        <w:rPr>
          <w:color w:val="000000"/>
          <w:szCs w:val="24"/>
          <w:lang w:eastAsia="fr-CA"/>
        </w:rPr>
      </w:pPr>
      <w:r w:rsidRPr="008A3C42">
        <w:rPr>
          <w:color w:val="000000"/>
          <w:szCs w:val="24"/>
          <w:lang w:eastAsia="fr-CA"/>
        </w:rPr>
        <w:t>Ces règlements sont soumis à la Commission de l'Assemblée nationale ou à toute autre commission désignée par l'Assemblée nationale, qui peut les approuver avec ou sans modification.</w:t>
      </w:r>
    </w:p>
    <w:p w14:paraId="1F5FE7DC" w14:textId="77777777" w:rsidR="008A3C42" w:rsidRPr="008A3C42" w:rsidRDefault="008A3C42" w:rsidP="00A22E75">
      <w:pPr>
        <w:spacing w:after="0"/>
        <w:rPr>
          <w:color w:val="000000"/>
          <w:szCs w:val="24"/>
          <w:lang w:eastAsia="fr-CA"/>
        </w:rPr>
      </w:pPr>
    </w:p>
    <w:p w14:paraId="3D4E9B7E" w14:textId="77777777" w:rsidR="008A3C42" w:rsidRPr="008A3C42" w:rsidRDefault="008A3C42" w:rsidP="00A22E75">
      <w:pPr>
        <w:spacing w:after="0"/>
        <w:rPr>
          <w:color w:val="000000"/>
          <w:szCs w:val="24"/>
          <w:lang w:eastAsia="fr-CA"/>
        </w:rPr>
      </w:pPr>
      <w:r w:rsidRPr="008A3C42">
        <w:rPr>
          <w:color w:val="000000"/>
          <w:szCs w:val="24"/>
          <w:lang w:eastAsia="fr-CA"/>
        </w:rPr>
        <w:t>Un règlement entre en vigueur le quinzième jour qui suit la date de sa publication à la </w:t>
      </w:r>
      <w:r w:rsidRPr="008A3C42">
        <w:rPr>
          <w:i/>
          <w:iCs/>
          <w:color w:val="000000"/>
          <w:szCs w:val="24"/>
          <w:lang w:eastAsia="fr-CA"/>
        </w:rPr>
        <w:t>Gazette officielle du Québec</w:t>
      </w:r>
      <w:r w:rsidRPr="008A3C42">
        <w:rPr>
          <w:color w:val="000000"/>
          <w:szCs w:val="24"/>
          <w:lang w:eastAsia="fr-CA"/>
        </w:rPr>
        <w:t> ou à une date ultérieure qu'indique le règlement.</w:t>
      </w:r>
    </w:p>
    <w:p w14:paraId="0BB00FF0" w14:textId="77777777" w:rsidR="008A3C42" w:rsidRPr="008A3C42" w:rsidRDefault="008A3C42" w:rsidP="00A22E75">
      <w:pPr>
        <w:spacing w:after="0"/>
        <w:rPr>
          <w:color w:val="000000"/>
          <w:szCs w:val="24"/>
          <w:lang w:eastAsia="fr-CA"/>
        </w:rPr>
      </w:pPr>
    </w:p>
    <w:p w14:paraId="7C601186" w14:textId="77777777" w:rsidR="008A3C42" w:rsidRPr="008A3C42" w:rsidRDefault="008A3C42" w:rsidP="00A22E75">
      <w:pPr>
        <w:spacing w:after="0"/>
        <w:rPr>
          <w:color w:val="000000"/>
          <w:szCs w:val="24"/>
          <w:lang w:eastAsia="fr-CA"/>
        </w:rPr>
      </w:pPr>
      <w:bookmarkStart w:id="1267" w:name="D%551_C"/>
      <w:bookmarkEnd w:id="1267"/>
      <w:r w:rsidRPr="008A3C42">
        <w:rPr>
          <w:b/>
          <w:bCs/>
          <w:color w:val="000000"/>
          <w:szCs w:val="24"/>
          <w:lang w:eastAsia="fr-CA"/>
        </w:rPr>
        <w:t>TITRE VIII</w:t>
      </w:r>
      <w:r w:rsidRPr="008A3C42">
        <w:rPr>
          <w:color w:val="000000"/>
          <w:szCs w:val="24"/>
          <w:lang w:eastAsia="fr-CA"/>
        </w:rPr>
        <w:t> </w:t>
      </w:r>
      <w:r w:rsidRPr="008A3C42">
        <w:rPr>
          <w:color w:val="000000"/>
          <w:szCs w:val="24"/>
          <w:lang w:eastAsia="fr-CA"/>
        </w:rPr>
        <w:br/>
      </w:r>
      <w:r w:rsidRPr="008A3C42">
        <w:rPr>
          <w:caps/>
          <w:color w:val="000000"/>
          <w:szCs w:val="24"/>
          <w:lang w:eastAsia="fr-CA"/>
        </w:rPr>
        <w:t>DISPOSITIONS PÉNALES</w:t>
      </w:r>
    </w:p>
    <w:p w14:paraId="0C8D2962" w14:textId="77777777" w:rsidR="008A3C42" w:rsidRPr="008A3C42" w:rsidRDefault="008A3C42" w:rsidP="00A22E75">
      <w:pPr>
        <w:spacing w:after="0"/>
        <w:rPr>
          <w:color w:val="000000"/>
          <w:szCs w:val="24"/>
          <w:lang w:eastAsia="fr-CA"/>
        </w:rPr>
      </w:pPr>
    </w:p>
    <w:p w14:paraId="1E795711" w14:textId="77777777" w:rsidR="008A3C42" w:rsidRPr="008A3C42" w:rsidRDefault="008A3C42" w:rsidP="00A22E75">
      <w:pPr>
        <w:spacing w:after="0"/>
        <w:rPr>
          <w:color w:val="000000"/>
          <w:szCs w:val="24"/>
          <w:lang w:eastAsia="fr-CA"/>
        </w:rPr>
      </w:pPr>
      <w:bookmarkStart w:id="1268" w:name="D%551_Y"/>
      <w:bookmarkStart w:id="1269" w:name="s551"/>
      <w:bookmarkEnd w:id="1268"/>
      <w:bookmarkEnd w:id="1269"/>
      <w:r w:rsidRPr="008A3C42">
        <w:rPr>
          <w:b/>
          <w:bCs/>
          <w:color w:val="000000"/>
          <w:szCs w:val="24"/>
          <w:lang w:eastAsia="fr-CA"/>
        </w:rPr>
        <w:t>551.</w:t>
      </w:r>
      <w:r w:rsidRPr="008A3C42">
        <w:rPr>
          <w:color w:val="000000"/>
          <w:szCs w:val="24"/>
          <w:lang w:eastAsia="fr-CA"/>
        </w:rPr>
        <w:t> Est passible d'une amende de 500 $ à 2 000 $ pour une première infraction et de 3 000 $ à 30 000 $ pour toute récidive dans les cinq ans:</w:t>
      </w:r>
    </w:p>
    <w:p w14:paraId="300DDF13" w14:textId="77777777" w:rsidR="008A3C42" w:rsidRPr="008A3C42" w:rsidRDefault="008A3C42" w:rsidP="00A22E75">
      <w:pPr>
        <w:spacing w:after="0"/>
        <w:rPr>
          <w:color w:val="000000"/>
          <w:szCs w:val="24"/>
          <w:lang w:eastAsia="fr-CA"/>
        </w:rPr>
      </w:pPr>
    </w:p>
    <w:p w14:paraId="1F33A2B6" w14:textId="77777777" w:rsidR="008A3C42" w:rsidRPr="008A3C42" w:rsidRDefault="008A3C42" w:rsidP="00A22E75">
      <w:pPr>
        <w:spacing w:after="0"/>
        <w:rPr>
          <w:color w:val="000000"/>
          <w:szCs w:val="24"/>
          <w:lang w:eastAsia="fr-CA"/>
        </w:rPr>
      </w:pPr>
      <w:r w:rsidRPr="008A3C42">
        <w:rPr>
          <w:color w:val="000000"/>
          <w:szCs w:val="24"/>
          <w:lang w:eastAsia="fr-CA"/>
        </w:rPr>
        <w:t> 1° le propriétaire, l'administrateur, l'exploitant, le concierge, le gardien ou la personne responsable d'un immeuble d'habitation, d'une résidence privée pour aînés constituée en vertu de la Loi sur les services de santé et les services sociaux (chapitre S-4.2) ou d'un lieu d'hébergement tenu par un organisme aux fins d'assurer la sécurité d'une personne ou celle de ses enfants qui limite, restreint ou ne facilite pas l'accès de cet immeuble, de cette résidence ou de ce lieu à un recenseur ou à une personne chargée de distribuer un avis ou document provenant du directeur général des élections ou du directeur du scrutin;</w:t>
      </w:r>
    </w:p>
    <w:p w14:paraId="1AF5EC8C" w14:textId="77777777" w:rsidR="008A3C42" w:rsidRPr="008A3C42" w:rsidRDefault="008A3C42" w:rsidP="00A22E75">
      <w:pPr>
        <w:spacing w:after="0"/>
        <w:rPr>
          <w:color w:val="000000"/>
          <w:szCs w:val="24"/>
          <w:lang w:eastAsia="fr-CA"/>
        </w:rPr>
      </w:pPr>
    </w:p>
    <w:p w14:paraId="678074D3" w14:textId="77777777" w:rsidR="008A3C42" w:rsidRPr="008A3C42" w:rsidRDefault="008A3C42" w:rsidP="00A22E75">
      <w:pPr>
        <w:spacing w:after="0"/>
        <w:rPr>
          <w:color w:val="000000"/>
          <w:szCs w:val="24"/>
          <w:lang w:eastAsia="fr-CA"/>
        </w:rPr>
      </w:pPr>
      <w:r w:rsidRPr="008A3C42">
        <w:rPr>
          <w:color w:val="000000"/>
          <w:szCs w:val="24"/>
          <w:lang w:eastAsia="fr-CA"/>
        </w:rPr>
        <w:t> 2° une personne en autorité d'un établissement visé au deuxième alinéa de l'article 135.1 qui limite, restreint ou ne facilite pas l'accès à une installation maintenue par cet établissement à un recenseur ou à une personne chargée de distribuer un avis ou document provenant du directeur général des élections ou du directeur du scrutin;</w:t>
      </w:r>
    </w:p>
    <w:p w14:paraId="460EA4CF" w14:textId="77777777" w:rsidR="008A3C42" w:rsidRPr="008A3C42" w:rsidRDefault="008A3C42" w:rsidP="00A22E75">
      <w:pPr>
        <w:spacing w:after="0"/>
        <w:rPr>
          <w:color w:val="000000"/>
          <w:szCs w:val="24"/>
          <w:lang w:eastAsia="fr-CA"/>
        </w:rPr>
      </w:pPr>
    </w:p>
    <w:p w14:paraId="3AD57117" w14:textId="77777777" w:rsidR="008A3C42" w:rsidRPr="008A3C42" w:rsidRDefault="008A3C42" w:rsidP="00A22E75">
      <w:pPr>
        <w:spacing w:after="0"/>
        <w:rPr>
          <w:color w:val="000000"/>
          <w:szCs w:val="24"/>
          <w:lang w:eastAsia="fr-CA"/>
        </w:rPr>
      </w:pPr>
      <w:r w:rsidRPr="008A3C42">
        <w:rPr>
          <w:color w:val="000000"/>
          <w:szCs w:val="24"/>
          <w:lang w:eastAsia="fr-CA"/>
        </w:rPr>
        <w:t> 3° le recenseur ou le réviseur qui refuse ou néglige d'accomplir ses fonctions conformément aux dispositions de la loi;</w:t>
      </w:r>
    </w:p>
    <w:p w14:paraId="29605BAB" w14:textId="77777777" w:rsidR="008A3C42" w:rsidRPr="008A3C42" w:rsidRDefault="008A3C42" w:rsidP="00A22E75">
      <w:pPr>
        <w:spacing w:after="0"/>
        <w:rPr>
          <w:color w:val="000000"/>
          <w:szCs w:val="24"/>
          <w:lang w:eastAsia="fr-CA"/>
        </w:rPr>
      </w:pPr>
    </w:p>
    <w:p w14:paraId="70A98091" w14:textId="77777777" w:rsidR="008A3C42" w:rsidRPr="008A3C42" w:rsidRDefault="008A3C42" w:rsidP="00A22E75">
      <w:pPr>
        <w:spacing w:after="0"/>
        <w:rPr>
          <w:color w:val="000000"/>
          <w:szCs w:val="24"/>
          <w:lang w:eastAsia="fr-CA"/>
        </w:rPr>
      </w:pPr>
      <w:r w:rsidRPr="008A3C42">
        <w:rPr>
          <w:color w:val="000000"/>
          <w:szCs w:val="24"/>
          <w:lang w:eastAsia="fr-CA"/>
        </w:rPr>
        <w:t> 4° </w:t>
      </w:r>
      <w:r w:rsidRPr="008A3C42">
        <w:rPr>
          <w:i/>
          <w:iCs/>
          <w:color w:val="000000"/>
          <w:szCs w:val="24"/>
          <w:lang w:eastAsia="fr-CA"/>
        </w:rPr>
        <w:t>(paragraphe abrogé).</w:t>
      </w:r>
    </w:p>
    <w:p w14:paraId="31B62586" w14:textId="77777777" w:rsidR="008A3C42" w:rsidRPr="008A3C42" w:rsidRDefault="008A3C42" w:rsidP="00A22E75">
      <w:pPr>
        <w:spacing w:after="0"/>
        <w:rPr>
          <w:color w:val="000000"/>
          <w:szCs w:val="24"/>
          <w:lang w:eastAsia="fr-CA"/>
        </w:rPr>
      </w:pPr>
    </w:p>
    <w:p w14:paraId="33CA606B" w14:textId="77777777" w:rsidR="008A3C42" w:rsidRPr="008A3C42" w:rsidRDefault="008A3C42" w:rsidP="00A22E75">
      <w:pPr>
        <w:spacing w:after="0"/>
        <w:rPr>
          <w:color w:val="000000"/>
          <w:szCs w:val="24"/>
          <w:lang w:eastAsia="fr-CA"/>
        </w:rPr>
      </w:pPr>
      <w:bookmarkStart w:id="1270" w:name="D%551%%%1_Y"/>
      <w:bookmarkStart w:id="1271" w:name="s551.1"/>
      <w:bookmarkEnd w:id="1270"/>
      <w:bookmarkEnd w:id="1271"/>
      <w:r w:rsidRPr="008A3C42">
        <w:rPr>
          <w:b/>
          <w:bCs/>
          <w:color w:val="000000"/>
          <w:szCs w:val="24"/>
          <w:lang w:eastAsia="fr-CA"/>
        </w:rPr>
        <w:t>551.1.</w:t>
      </w:r>
      <w:r w:rsidRPr="008A3C42">
        <w:rPr>
          <w:color w:val="000000"/>
          <w:szCs w:val="24"/>
          <w:lang w:eastAsia="fr-CA"/>
        </w:rPr>
        <w:t> Est passible d'une amende de 5 000 $ à 20 000 $ pour une première infraction et de 10 000 $ à 30 000 $ pour toute récidive dans les 10 ans:</w:t>
      </w:r>
    </w:p>
    <w:p w14:paraId="75E1C16F" w14:textId="77777777" w:rsidR="008A3C42" w:rsidRPr="008A3C42" w:rsidRDefault="008A3C42" w:rsidP="00A22E75">
      <w:pPr>
        <w:spacing w:after="0"/>
        <w:rPr>
          <w:color w:val="000000"/>
          <w:szCs w:val="24"/>
          <w:lang w:eastAsia="fr-CA"/>
        </w:rPr>
      </w:pPr>
    </w:p>
    <w:p w14:paraId="70C6B3FC" w14:textId="77777777" w:rsidR="008A3C42" w:rsidRPr="008A3C42" w:rsidRDefault="008A3C42" w:rsidP="00A22E75">
      <w:pPr>
        <w:spacing w:after="0"/>
        <w:rPr>
          <w:color w:val="000000"/>
          <w:szCs w:val="24"/>
          <w:lang w:eastAsia="fr-CA"/>
        </w:rPr>
      </w:pPr>
      <w:r w:rsidRPr="008A3C42">
        <w:rPr>
          <w:color w:val="000000"/>
          <w:szCs w:val="24"/>
          <w:lang w:eastAsia="fr-CA"/>
        </w:rPr>
        <w:t> 1° quiconque appose sa signature sur une fiche de recensement alors qu'elle contient un renseignement qu'il sait être faux ou inexact ou fait une fausse déclaration à un recenseur;</w:t>
      </w:r>
    </w:p>
    <w:p w14:paraId="11F3C3B6" w14:textId="77777777" w:rsidR="008A3C42" w:rsidRPr="008A3C42" w:rsidRDefault="008A3C42" w:rsidP="00A22E75">
      <w:pPr>
        <w:spacing w:after="0"/>
        <w:rPr>
          <w:color w:val="000000"/>
          <w:szCs w:val="24"/>
          <w:lang w:eastAsia="fr-CA"/>
        </w:rPr>
      </w:pPr>
    </w:p>
    <w:p w14:paraId="4FA7C5A7" w14:textId="77777777" w:rsidR="008A3C42" w:rsidRPr="008A3C42" w:rsidRDefault="008A3C42" w:rsidP="00A22E75">
      <w:pPr>
        <w:spacing w:after="0"/>
        <w:rPr>
          <w:color w:val="000000"/>
          <w:szCs w:val="24"/>
          <w:lang w:eastAsia="fr-CA"/>
        </w:rPr>
      </w:pPr>
      <w:r w:rsidRPr="008A3C42">
        <w:rPr>
          <w:color w:val="000000"/>
          <w:szCs w:val="24"/>
          <w:lang w:eastAsia="fr-CA"/>
        </w:rPr>
        <w:t> 2° quiconque inscrit sciemment sur la liste électorale permanente ou sur la liste électorale une personne qui n'a pas la qualité d'électeur ou qui n'a pas le droit à cette inscription à l'endroit où il l'inscrit;</w:t>
      </w:r>
    </w:p>
    <w:p w14:paraId="72567BC5" w14:textId="77777777" w:rsidR="008A3C42" w:rsidRPr="008A3C42" w:rsidRDefault="008A3C42" w:rsidP="00A22E75">
      <w:pPr>
        <w:spacing w:after="0"/>
        <w:rPr>
          <w:color w:val="000000"/>
          <w:szCs w:val="24"/>
          <w:lang w:eastAsia="fr-CA"/>
        </w:rPr>
      </w:pPr>
    </w:p>
    <w:p w14:paraId="7AD7282D" w14:textId="77777777" w:rsidR="008A3C42" w:rsidRPr="008A3C42" w:rsidRDefault="008A3C42" w:rsidP="00A22E75">
      <w:pPr>
        <w:spacing w:after="0"/>
        <w:rPr>
          <w:color w:val="000000"/>
          <w:szCs w:val="24"/>
          <w:lang w:eastAsia="fr-CA"/>
        </w:rPr>
      </w:pPr>
      <w:r w:rsidRPr="008A3C42">
        <w:rPr>
          <w:color w:val="000000"/>
          <w:szCs w:val="24"/>
          <w:lang w:eastAsia="fr-CA"/>
        </w:rPr>
        <w:t> 3° quiconque omet sciemment d'inscrire sur la liste électorale permanente ou sur la liste électorale une personne qui devrait l'être;</w:t>
      </w:r>
    </w:p>
    <w:p w14:paraId="2B2D510B" w14:textId="77777777" w:rsidR="008A3C42" w:rsidRPr="008A3C42" w:rsidRDefault="008A3C42" w:rsidP="00A22E75">
      <w:pPr>
        <w:spacing w:after="0"/>
        <w:rPr>
          <w:color w:val="000000"/>
          <w:szCs w:val="24"/>
          <w:lang w:eastAsia="fr-CA"/>
        </w:rPr>
      </w:pPr>
    </w:p>
    <w:p w14:paraId="048ACEDE" w14:textId="77777777" w:rsidR="008A3C42" w:rsidRPr="008A3C42" w:rsidRDefault="008A3C42" w:rsidP="00A22E75">
      <w:pPr>
        <w:spacing w:after="0"/>
        <w:rPr>
          <w:color w:val="000000"/>
          <w:szCs w:val="24"/>
          <w:lang w:eastAsia="fr-CA"/>
        </w:rPr>
      </w:pPr>
      <w:r w:rsidRPr="008A3C42">
        <w:rPr>
          <w:color w:val="000000"/>
          <w:szCs w:val="24"/>
          <w:lang w:eastAsia="fr-CA"/>
        </w:rPr>
        <w:t> 4° quiconque demande d'inscrire sur la liste électorale permanente ou sur la liste électorale une personne qu'il sait fictive ou décédée ou une personne qui n'a pas la qualité d'électeur ou qui n'a pas droit à l'inscription demandée;</w:t>
      </w:r>
    </w:p>
    <w:p w14:paraId="5C2ED325" w14:textId="77777777" w:rsidR="008A3C42" w:rsidRPr="008A3C42" w:rsidRDefault="008A3C42" w:rsidP="00A22E75">
      <w:pPr>
        <w:spacing w:after="0"/>
        <w:rPr>
          <w:color w:val="000000"/>
          <w:szCs w:val="24"/>
          <w:lang w:eastAsia="fr-CA"/>
        </w:rPr>
      </w:pPr>
    </w:p>
    <w:p w14:paraId="0B670AA3" w14:textId="77777777" w:rsidR="008A3C42" w:rsidRPr="008A3C42" w:rsidRDefault="008A3C42" w:rsidP="00A22E75">
      <w:pPr>
        <w:spacing w:after="0"/>
        <w:rPr>
          <w:color w:val="000000"/>
          <w:szCs w:val="24"/>
          <w:lang w:eastAsia="fr-CA"/>
        </w:rPr>
      </w:pPr>
      <w:r w:rsidRPr="008A3C42">
        <w:rPr>
          <w:color w:val="000000"/>
          <w:szCs w:val="24"/>
          <w:lang w:eastAsia="fr-CA"/>
        </w:rPr>
        <w:t> 5° quiconque demande à être inscrit sur la liste électorale d'une section de vote sachant qu'il n'a pas le droit d'y être inscrit;</w:t>
      </w:r>
    </w:p>
    <w:p w14:paraId="0B0FBAAD" w14:textId="77777777" w:rsidR="008A3C42" w:rsidRPr="008A3C42" w:rsidRDefault="008A3C42" w:rsidP="00A22E75">
      <w:pPr>
        <w:spacing w:after="0"/>
        <w:rPr>
          <w:color w:val="000000"/>
          <w:szCs w:val="24"/>
          <w:lang w:eastAsia="fr-CA"/>
        </w:rPr>
      </w:pPr>
    </w:p>
    <w:p w14:paraId="75793FCF" w14:textId="77777777" w:rsidR="008A3C42" w:rsidRPr="008A3C42" w:rsidRDefault="008A3C42" w:rsidP="00A22E75">
      <w:pPr>
        <w:spacing w:after="0"/>
        <w:rPr>
          <w:color w:val="000000"/>
          <w:szCs w:val="24"/>
          <w:lang w:eastAsia="fr-CA"/>
        </w:rPr>
      </w:pPr>
      <w:r w:rsidRPr="008A3C42">
        <w:rPr>
          <w:color w:val="000000"/>
          <w:szCs w:val="24"/>
          <w:lang w:eastAsia="fr-CA"/>
        </w:rPr>
        <w:t> 6° quiconque demande de radier de la liste électorale une personne qu'il sait avoir le droit d'y être inscrite;</w:t>
      </w:r>
    </w:p>
    <w:p w14:paraId="4791D48C" w14:textId="77777777" w:rsidR="008A3C42" w:rsidRPr="008A3C42" w:rsidRDefault="008A3C42" w:rsidP="00A22E75">
      <w:pPr>
        <w:spacing w:after="0"/>
        <w:rPr>
          <w:color w:val="000000"/>
          <w:szCs w:val="24"/>
          <w:lang w:eastAsia="fr-CA"/>
        </w:rPr>
      </w:pPr>
    </w:p>
    <w:p w14:paraId="4093CB83" w14:textId="77777777" w:rsidR="008A3C42" w:rsidRPr="008A3C42" w:rsidRDefault="008A3C42" w:rsidP="00A22E75">
      <w:pPr>
        <w:spacing w:after="0"/>
        <w:rPr>
          <w:color w:val="000000"/>
          <w:szCs w:val="24"/>
          <w:lang w:eastAsia="fr-CA"/>
        </w:rPr>
      </w:pPr>
      <w:r w:rsidRPr="008A3C42">
        <w:rPr>
          <w:color w:val="000000"/>
          <w:szCs w:val="24"/>
          <w:lang w:eastAsia="fr-CA"/>
        </w:rPr>
        <w:t> 7° quiconque radie de la liste électorale permanente ou de la liste électorale une personne qu'il sait avoir le droit d'y être inscrite.</w:t>
      </w:r>
    </w:p>
    <w:p w14:paraId="00F33377" w14:textId="77777777" w:rsidR="008A3C42" w:rsidRPr="008A3C42" w:rsidRDefault="008A3C42" w:rsidP="00A22E75">
      <w:pPr>
        <w:spacing w:after="0"/>
        <w:rPr>
          <w:color w:val="000000"/>
          <w:szCs w:val="24"/>
          <w:lang w:eastAsia="fr-CA"/>
        </w:rPr>
      </w:pPr>
    </w:p>
    <w:p w14:paraId="0D0A0BAA" w14:textId="77777777" w:rsidR="008A3C42" w:rsidRPr="008A3C42" w:rsidRDefault="008A3C42" w:rsidP="00A22E75">
      <w:pPr>
        <w:spacing w:after="0"/>
        <w:rPr>
          <w:color w:val="000000"/>
          <w:szCs w:val="24"/>
          <w:lang w:eastAsia="fr-CA"/>
        </w:rPr>
      </w:pPr>
      <w:bookmarkStart w:id="1272" w:name="D%551%%%1%%%#%%%1_Y"/>
      <w:bookmarkStart w:id="1273" w:name="s551.1.0.1"/>
      <w:bookmarkEnd w:id="1272"/>
      <w:bookmarkEnd w:id="1273"/>
      <w:r w:rsidRPr="008A3C42">
        <w:rPr>
          <w:b/>
          <w:bCs/>
          <w:color w:val="000000"/>
          <w:szCs w:val="24"/>
          <w:lang w:eastAsia="fr-CA"/>
        </w:rPr>
        <w:t>551.1.0.1.</w:t>
      </w:r>
      <w:r w:rsidRPr="008A3C42">
        <w:rPr>
          <w:color w:val="000000"/>
          <w:szCs w:val="24"/>
          <w:lang w:eastAsia="fr-CA"/>
        </w:rPr>
        <w:t> Est passible d'une amende de 500 $ à 2 000 $ quiconque prend en note ou autrement recueille un renseignement contenu dans un document présenté conformément à l'article 335.2 ou au deuxième alinéa de l'article 337.</w:t>
      </w:r>
    </w:p>
    <w:p w14:paraId="556E2B69" w14:textId="77777777" w:rsidR="008A3C42" w:rsidRPr="008A3C42" w:rsidRDefault="008A3C42" w:rsidP="00A22E75">
      <w:pPr>
        <w:spacing w:after="0"/>
        <w:rPr>
          <w:color w:val="000000"/>
          <w:szCs w:val="24"/>
          <w:lang w:eastAsia="fr-CA"/>
        </w:rPr>
      </w:pPr>
    </w:p>
    <w:p w14:paraId="7E843864" w14:textId="77777777" w:rsidR="008A3C42" w:rsidRPr="008A3C42" w:rsidRDefault="008A3C42" w:rsidP="00A22E75">
      <w:pPr>
        <w:spacing w:after="0"/>
        <w:rPr>
          <w:color w:val="000000"/>
          <w:szCs w:val="24"/>
          <w:lang w:eastAsia="fr-CA"/>
        </w:rPr>
      </w:pPr>
      <w:bookmarkStart w:id="1274" w:name="D%551%%%1%%%1_Y"/>
      <w:bookmarkStart w:id="1275" w:name="s551.1.1"/>
      <w:bookmarkEnd w:id="1274"/>
      <w:bookmarkEnd w:id="1275"/>
      <w:r w:rsidRPr="008A3C42">
        <w:rPr>
          <w:b/>
          <w:bCs/>
          <w:color w:val="000000"/>
          <w:szCs w:val="24"/>
          <w:lang w:eastAsia="fr-CA"/>
        </w:rPr>
        <w:t>551.1.1.</w:t>
      </w:r>
      <w:r w:rsidRPr="008A3C42">
        <w:rPr>
          <w:color w:val="000000"/>
          <w:szCs w:val="24"/>
          <w:lang w:eastAsia="fr-CA"/>
        </w:rPr>
        <w:t> Est passible, s'il s'agit d'une personne physique, d'une amende de 1 000 $ à 10 000 $, ou, s'il s'agit d'une personne morale, d'une amende de 3 000 $ à 30 000 $, quiconque utilise, communique ou permet que soit communiqué, à d'autres fins que celles prévues par la présente loi, un renseignement relatif aux électeurs, ou communique ou permet que soit communiqué un tel renseignement à quiconque n'y a pas légalement droit.</w:t>
      </w:r>
    </w:p>
    <w:p w14:paraId="31744360" w14:textId="77777777" w:rsidR="008A3C42" w:rsidRPr="008A3C42" w:rsidRDefault="008A3C42" w:rsidP="00A22E75">
      <w:pPr>
        <w:spacing w:after="0"/>
        <w:rPr>
          <w:color w:val="000000"/>
          <w:szCs w:val="24"/>
          <w:lang w:eastAsia="fr-CA"/>
        </w:rPr>
      </w:pPr>
    </w:p>
    <w:p w14:paraId="544974D8" w14:textId="77777777" w:rsidR="008A3C42" w:rsidRPr="008A3C42" w:rsidRDefault="008A3C42" w:rsidP="00A22E75">
      <w:pPr>
        <w:spacing w:after="0"/>
        <w:rPr>
          <w:color w:val="000000"/>
          <w:szCs w:val="24"/>
          <w:lang w:eastAsia="fr-CA"/>
        </w:rPr>
      </w:pPr>
      <w:bookmarkStart w:id="1276" w:name="D%551%%%2_Y"/>
      <w:bookmarkStart w:id="1277" w:name="s551.2"/>
      <w:bookmarkEnd w:id="1276"/>
      <w:bookmarkEnd w:id="1277"/>
      <w:r w:rsidRPr="008A3C42">
        <w:rPr>
          <w:b/>
          <w:bCs/>
          <w:color w:val="000000"/>
          <w:szCs w:val="24"/>
          <w:lang w:eastAsia="fr-CA"/>
        </w:rPr>
        <w:t>551.2.</w:t>
      </w:r>
      <w:r w:rsidRPr="008A3C42">
        <w:rPr>
          <w:color w:val="000000"/>
          <w:szCs w:val="24"/>
          <w:lang w:eastAsia="fr-CA"/>
        </w:rPr>
        <w:t> Est passible, s'il s'agit d'une personne physique, d'une amende de 5 000 $ à 10 000 $, ou, s'il s'agit d'une personne morale, d'une amende de 10 000 $ à 30 000 $, quiconque fait usage, à des fins commerciales ou lucratives, de la liste électorale ou d'un renseignement contenu dans un document présenté conformément à l'article 335.2 ou au deuxième alinéa de l'article 337.</w:t>
      </w:r>
    </w:p>
    <w:p w14:paraId="21145A70" w14:textId="77777777" w:rsidR="008A3C42" w:rsidRPr="008A3C42" w:rsidRDefault="008A3C42" w:rsidP="00A22E75">
      <w:pPr>
        <w:spacing w:after="0"/>
        <w:rPr>
          <w:color w:val="000000"/>
          <w:szCs w:val="24"/>
          <w:lang w:eastAsia="fr-CA"/>
        </w:rPr>
      </w:pPr>
    </w:p>
    <w:p w14:paraId="24DE379B" w14:textId="77777777" w:rsidR="008A3C42" w:rsidRPr="008A3C42" w:rsidRDefault="008A3C42" w:rsidP="00A22E75">
      <w:pPr>
        <w:spacing w:after="0"/>
        <w:rPr>
          <w:color w:val="000000"/>
          <w:szCs w:val="24"/>
          <w:lang w:eastAsia="fr-CA"/>
        </w:rPr>
      </w:pPr>
      <w:bookmarkStart w:id="1278" w:name="D%551%%%3_Y"/>
      <w:bookmarkStart w:id="1279" w:name="s551.3"/>
      <w:bookmarkEnd w:id="1278"/>
      <w:bookmarkEnd w:id="1279"/>
      <w:r w:rsidRPr="008A3C42">
        <w:rPr>
          <w:b/>
          <w:bCs/>
          <w:color w:val="000000"/>
          <w:szCs w:val="24"/>
          <w:lang w:eastAsia="fr-CA"/>
        </w:rPr>
        <w:t>551.3.</w:t>
      </w:r>
      <w:r w:rsidRPr="008A3C42">
        <w:rPr>
          <w:color w:val="000000"/>
          <w:szCs w:val="24"/>
          <w:lang w:eastAsia="fr-CA"/>
        </w:rPr>
        <w:t> Est passible, s'il s'agit d'une personne physique, d'une amende de 5 000 $ à 10 000 $, ou, s'il s'agit d'une personne morale, d'une amende de 10 000 $ à 30 000 $, quiconque, sans autorisation, tente d'accéder ou accède par voie informatique ou télématique, au fichier des électeurs ou au fichier des territoires.</w:t>
      </w:r>
    </w:p>
    <w:p w14:paraId="7C0802A2" w14:textId="77777777" w:rsidR="008A3C42" w:rsidRPr="008A3C42" w:rsidRDefault="008A3C42" w:rsidP="00A22E75">
      <w:pPr>
        <w:spacing w:after="0"/>
        <w:rPr>
          <w:color w:val="000000"/>
          <w:szCs w:val="24"/>
          <w:lang w:eastAsia="fr-CA"/>
        </w:rPr>
      </w:pPr>
    </w:p>
    <w:p w14:paraId="5A59EC13" w14:textId="77777777" w:rsidR="008A3C42" w:rsidRPr="008A3C42" w:rsidRDefault="008A3C42" w:rsidP="00A22E75">
      <w:pPr>
        <w:spacing w:after="0"/>
        <w:rPr>
          <w:color w:val="000000"/>
          <w:szCs w:val="24"/>
          <w:lang w:eastAsia="fr-CA"/>
        </w:rPr>
      </w:pPr>
      <w:bookmarkStart w:id="1280" w:name="D%551%%%4_Y"/>
      <w:bookmarkStart w:id="1281" w:name="s551.4"/>
      <w:bookmarkEnd w:id="1280"/>
      <w:bookmarkEnd w:id="1281"/>
      <w:r w:rsidRPr="008A3C42">
        <w:rPr>
          <w:b/>
          <w:bCs/>
          <w:color w:val="000000"/>
          <w:szCs w:val="24"/>
          <w:lang w:eastAsia="fr-CA"/>
        </w:rPr>
        <w:t>551.4.</w:t>
      </w:r>
      <w:r w:rsidRPr="008A3C42">
        <w:rPr>
          <w:color w:val="000000"/>
          <w:szCs w:val="24"/>
          <w:lang w:eastAsia="fr-CA"/>
        </w:rPr>
        <w:t> Lorsqu'une personne est déclarée coupable d'une infraction prévue aux articles 551.1.1, 551.2 et 551.3, un juge peut, sur demande du poursuivant jointe au constat d'infraction, en plus d'imposer toute autre peine, imposer une amende additionnelle d'un montant équivalant au montant du bénéfice pécuniaire que la personne a acquis ou qui lui est revenu à la suite de la perpétration de l'infraction, et ce, même si l'amende maximale prévue dans une autre disposition lui a été imposée.</w:t>
      </w:r>
    </w:p>
    <w:p w14:paraId="46C26C0B" w14:textId="77777777" w:rsidR="008A3C42" w:rsidRPr="008A3C42" w:rsidRDefault="008A3C42" w:rsidP="00A22E75">
      <w:pPr>
        <w:spacing w:after="0"/>
        <w:rPr>
          <w:color w:val="000000"/>
          <w:szCs w:val="24"/>
          <w:lang w:eastAsia="fr-CA"/>
        </w:rPr>
      </w:pPr>
    </w:p>
    <w:p w14:paraId="2BB7C55A" w14:textId="77777777" w:rsidR="008A3C42" w:rsidRPr="008A3C42" w:rsidRDefault="008A3C42" w:rsidP="00A22E75">
      <w:pPr>
        <w:spacing w:after="0"/>
        <w:rPr>
          <w:color w:val="000000"/>
          <w:szCs w:val="24"/>
          <w:lang w:eastAsia="fr-CA"/>
        </w:rPr>
      </w:pPr>
      <w:bookmarkStart w:id="1282" w:name="D%552_Y"/>
      <w:bookmarkStart w:id="1283" w:name="s552"/>
      <w:bookmarkEnd w:id="1282"/>
      <w:bookmarkEnd w:id="1283"/>
      <w:r w:rsidRPr="008A3C42">
        <w:rPr>
          <w:b/>
          <w:bCs/>
          <w:color w:val="000000"/>
          <w:szCs w:val="24"/>
          <w:lang w:eastAsia="fr-CA"/>
        </w:rPr>
        <w:t>552.</w:t>
      </w:r>
      <w:r w:rsidRPr="008A3C42">
        <w:rPr>
          <w:color w:val="000000"/>
          <w:szCs w:val="24"/>
          <w:lang w:eastAsia="fr-CA"/>
        </w:rPr>
        <w:t> Est passible d'une amende de 500 $ à 10 000 $ pour une première infraction et de 3 000 $ à 30 000 $ pour toute récidive dans les cinq ans:</w:t>
      </w:r>
    </w:p>
    <w:p w14:paraId="441AE1FD" w14:textId="77777777" w:rsidR="008A3C42" w:rsidRPr="008A3C42" w:rsidRDefault="008A3C42" w:rsidP="00A22E75">
      <w:pPr>
        <w:spacing w:after="0"/>
        <w:rPr>
          <w:color w:val="000000"/>
          <w:szCs w:val="24"/>
          <w:lang w:eastAsia="fr-CA"/>
        </w:rPr>
      </w:pPr>
    </w:p>
    <w:p w14:paraId="565C8E03" w14:textId="77777777" w:rsidR="008A3C42" w:rsidRPr="008A3C42" w:rsidRDefault="008A3C42" w:rsidP="00A22E75">
      <w:pPr>
        <w:spacing w:after="0"/>
        <w:rPr>
          <w:color w:val="000000"/>
          <w:szCs w:val="24"/>
          <w:lang w:eastAsia="fr-CA"/>
        </w:rPr>
      </w:pPr>
      <w:r w:rsidRPr="008A3C42">
        <w:rPr>
          <w:color w:val="000000"/>
          <w:szCs w:val="24"/>
          <w:lang w:eastAsia="fr-CA"/>
        </w:rPr>
        <w:t> 1° quiconque pose sa candidature en sachant qu'il est inéligible;</w:t>
      </w:r>
    </w:p>
    <w:p w14:paraId="37C0E088" w14:textId="77777777" w:rsidR="008A3C42" w:rsidRPr="008A3C42" w:rsidRDefault="008A3C42" w:rsidP="00A22E75">
      <w:pPr>
        <w:spacing w:after="0"/>
        <w:rPr>
          <w:color w:val="000000"/>
          <w:szCs w:val="24"/>
          <w:lang w:eastAsia="fr-CA"/>
        </w:rPr>
      </w:pPr>
    </w:p>
    <w:p w14:paraId="7D729A45" w14:textId="77777777" w:rsidR="008A3C42" w:rsidRPr="008A3C42" w:rsidRDefault="008A3C42" w:rsidP="00A22E75">
      <w:pPr>
        <w:spacing w:after="0"/>
        <w:rPr>
          <w:color w:val="000000"/>
          <w:szCs w:val="24"/>
          <w:lang w:eastAsia="fr-CA"/>
        </w:rPr>
      </w:pPr>
      <w:r w:rsidRPr="008A3C42">
        <w:rPr>
          <w:color w:val="000000"/>
          <w:szCs w:val="24"/>
          <w:lang w:eastAsia="fr-CA"/>
        </w:rPr>
        <w:t> 2° quiconque appuie une déclaration de candidature alors qu'il n'est pas un électeur inscrit sur la liste électorale de la circonscription pour laquelle la déclaration est produite;</w:t>
      </w:r>
    </w:p>
    <w:p w14:paraId="3095333E" w14:textId="77777777" w:rsidR="008A3C42" w:rsidRPr="008A3C42" w:rsidRDefault="008A3C42" w:rsidP="00A22E75">
      <w:pPr>
        <w:spacing w:after="0"/>
        <w:rPr>
          <w:color w:val="000000"/>
          <w:szCs w:val="24"/>
          <w:lang w:eastAsia="fr-CA"/>
        </w:rPr>
      </w:pPr>
    </w:p>
    <w:p w14:paraId="66DB93D5" w14:textId="77777777" w:rsidR="008A3C42" w:rsidRPr="008A3C42" w:rsidRDefault="008A3C42" w:rsidP="00A22E75">
      <w:pPr>
        <w:spacing w:after="0"/>
        <w:rPr>
          <w:color w:val="000000"/>
          <w:szCs w:val="24"/>
          <w:lang w:eastAsia="fr-CA"/>
        </w:rPr>
      </w:pPr>
      <w:r w:rsidRPr="008A3C42">
        <w:rPr>
          <w:color w:val="000000"/>
          <w:szCs w:val="24"/>
          <w:lang w:eastAsia="fr-CA"/>
        </w:rPr>
        <w:t> 3° quiconque appose sur une déclaration de candidature comme signature d'appui celle d'autrui;</w:t>
      </w:r>
    </w:p>
    <w:p w14:paraId="10C34912" w14:textId="77777777" w:rsidR="008A3C42" w:rsidRPr="008A3C42" w:rsidRDefault="008A3C42" w:rsidP="00A22E75">
      <w:pPr>
        <w:spacing w:after="0"/>
        <w:rPr>
          <w:color w:val="000000"/>
          <w:szCs w:val="24"/>
          <w:lang w:eastAsia="fr-CA"/>
        </w:rPr>
      </w:pPr>
    </w:p>
    <w:p w14:paraId="2ED6E03A" w14:textId="77777777" w:rsidR="008A3C42" w:rsidRPr="008A3C42" w:rsidRDefault="008A3C42" w:rsidP="00A22E75">
      <w:pPr>
        <w:spacing w:after="0"/>
        <w:rPr>
          <w:color w:val="000000"/>
          <w:szCs w:val="24"/>
          <w:lang w:eastAsia="fr-CA"/>
        </w:rPr>
      </w:pPr>
      <w:r w:rsidRPr="008A3C42">
        <w:rPr>
          <w:color w:val="000000"/>
          <w:szCs w:val="24"/>
          <w:lang w:eastAsia="fr-CA"/>
        </w:rPr>
        <w:lastRenderedPageBreak/>
        <w:t> 4° le candidat ou le mandataire qui recueille des signatures d'appui et déclare faussement qu'il connaît les personnes dont les noms apparaissent sur la déclaration de candidature, qu'elles ont apposé leur signature en sa présence ou qu'elles sont électrices de la circonscription;</w:t>
      </w:r>
    </w:p>
    <w:p w14:paraId="0464DCC0" w14:textId="77777777" w:rsidR="008A3C42" w:rsidRPr="008A3C42" w:rsidRDefault="008A3C42" w:rsidP="00A22E75">
      <w:pPr>
        <w:spacing w:after="0"/>
        <w:rPr>
          <w:color w:val="000000"/>
          <w:szCs w:val="24"/>
          <w:lang w:eastAsia="fr-CA"/>
        </w:rPr>
      </w:pPr>
    </w:p>
    <w:p w14:paraId="2C7576C3" w14:textId="77777777" w:rsidR="008A3C42" w:rsidRPr="008A3C42" w:rsidRDefault="008A3C42" w:rsidP="00A22E75">
      <w:pPr>
        <w:spacing w:after="0"/>
        <w:rPr>
          <w:color w:val="000000"/>
          <w:szCs w:val="24"/>
          <w:lang w:eastAsia="fr-CA"/>
        </w:rPr>
      </w:pPr>
      <w:r w:rsidRPr="008A3C42">
        <w:rPr>
          <w:color w:val="000000"/>
          <w:szCs w:val="24"/>
          <w:lang w:eastAsia="fr-CA"/>
        </w:rPr>
        <w:t> 5° quiconque recueille des signatures d'appui alors qu'il n'est pas candidat ou mandataire;</w:t>
      </w:r>
    </w:p>
    <w:p w14:paraId="3159D57B" w14:textId="77777777" w:rsidR="008A3C42" w:rsidRPr="008A3C42" w:rsidRDefault="008A3C42" w:rsidP="00A22E75">
      <w:pPr>
        <w:spacing w:after="0"/>
        <w:rPr>
          <w:color w:val="000000"/>
          <w:szCs w:val="24"/>
          <w:lang w:eastAsia="fr-CA"/>
        </w:rPr>
      </w:pPr>
    </w:p>
    <w:p w14:paraId="5E5FA3D4" w14:textId="77777777" w:rsidR="008A3C42" w:rsidRPr="008A3C42" w:rsidRDefault="008A3C42" w:rsidP="00A22E75">
      <w:pPr>
        <w:spacing w:after="0"/>
        <w:rPr>
          <w:color w:val="000000"/>
          <w:szCs w:val="24"/>
          <w:lang w:eastAsia="fr-CA"/>
        </w:rPr>
      </w:pPr>
      <w:r w:rsidRPr="008A3C42">
        <w:rPr>
          <w:color w:val="000000"/>
          <w:szCs w:val="24"/>
          <w:lang w:eastAsia="fr-CA"/>
        </w:rPr>
        <w:t> 6° le candidat qui signe plus d'une déclaration de candidature;</w:t>
      </w:r>
    </w:p>
    <w:p w14:paraId="161CD52F" w14:textId="77777777" w:rsidR="008A3C42" w:rsidRPr="008A3C42" w:rsidRDefault="008A3C42" w:rsidP="00A22E75">
      <w:pPr>
        <w:spacing w:after="0"/>
        <w:rPr>
          <w:color w:val="000000"/>
          <w:szCs w:val="24"/>
          <w:lang w:eastAsia="fr-CA"/>
        </w:rPr>
      </w:pPr>
    </w:p>
    <w:p w14:paraId="6B2B2564" w14:textId="77777777" w:rsidR="008A3C42" w:rsidRPr="008A3C42" w:rsidRDefault="008A3C42" w:rsidP="00A22E75">
      <w:pPr>
        <w:spacing w:after="0"/>
        <w:rPr>
          <w:color w:val="000000"/>
          <w:szCs w:val="24"/>
          <w:lang w:eastAsia="fr-CA"/>
        </w:rPr>
      </w:pPr>
      <w:r w:rsidRPr="008A3C42">
        <w:rPr>
          <w:color w:val="000000"/>
          <w:szCs w:val="24"/>
          <w:lang w:eastAsia="fr-CA"/>
        </w:rPr>
        <w:t> 7° quiconque se déclare candidat d'un parti autorisé alors que la lettre visée à l'article 241 est fausse;</w:t>
      </w:r>
    </w:p>
    <w:p w14:paraId="71466BCE" w14:textId="77777777" w:rsidR="008A3C42" w:rsidRPr="008A3C42" w:rsidRDefault="008A3C42" w:rsidP="00A22E75">
      <w:pPr>
        <w:spacing w:after="0"/>
        <w:rPr>
          <w:color w:val="000000"/>
          <w:szCs w:val="24"/>
          <w:lang w:eastAsia="fr-CA"/>
        </w:rPr>
      </w:pPr>
    </w:p>
    <w:p w14:paraId="35A2AF0E" w14:textId="77777777" w:rsidR="008A3C42" w:rsidRPr="008A3C42" w:rsidRDefault="008A3C42" w:rsidP="00A22E75">
      <w:pPr>
        <w:spacing w:after="0"/>
        <w:rPr>
          <w:color w:val="000000"/>
          <w:szCs w:val="24"/>
          <w:lang w:eastAsia="fr-CA"/>
        </w:rPr>
      </w:pPr>
      <w:r w:rsidRPr="008A3C42">
        <w:rPr>
          <w:color w:val="000000"/>
          <w:szCs w:val="24"/>
          <w:lang w:eastAsia="fr-CA"/>
        </w:rPr>
        <w:t> 8° le directeur du scrutin qui reçoit une déclaration de candidature qui n'est pas conforme ou qui n'est pas accompagnée de tous les documents requis.</w:t>
      </w:r>
    </w:p>
    <w:p w14:paraId="3D22713F" w14:textId="77777777" w:rsidR="008A3C42" w:rsidRPr="008A3C42" w:rsidRDefault="008A3C42" w:rsidP="00A22E75">
      <w:pPr>
        <w:spacing w:after="0"/>
        <w:rPr>
          <w:color w:val="000000"/>
          <w:szCs w:val="24"/>
          <w:lang w:eastAsia="fr-CA"/>
        </w:rPr>
      </w:pPr>
    </w:p>
    <w:p w14:paraId="6D5F4A76" w14:textId="77777777" w:rsidR="008A3C42" w:rsidRPr="008A3C42" w:rsidRDefault="008A3C42" w:rsidP="00A22E75">
      <w:pPr>
        <w:spacing w:after="0"/>
        <w:rPr>
          <w:color w:val="000000"/>
          <w:szCs w:val="24"/>
          <w:lang w:eastAsia="fr-CA"/>
        </w:rPr>
      </w:pPr>
      <w:bookmarkStart w:id="1284" w:name="D%553_Y"/>
      <w:bookmarkStart w:id="1285" w:name="s553"/>
      <w:bookmarkEnd w:id="1284"/>
      <w:bookmarkEnd w:id="1285"/>
      <w:r w:rsidRPr="008A3C42">
        <w:rPr>
          <w:b/>
          <w:bCs/>
          <w:color w:val="000000"/>
          <w:szCs w:val="24"/>
          <w:lang w:eastAsia="fr-CA"/>
        </w:rPr>
        <w:t>553.</w:t>
      </w:r>
      <w:r w:rsidRPr="008A3C42">
        <w:rPr>
          <w:color w:val="000000"/>
          <w:szCs w:val="24"/>
          <w:lang w:eastAsia="fr-CA"/>
        </w:rPr>
        <w:t> Est passible d'une amende de 500 $ à 2 000 $ pour une première infraction et de 3 000 $ à 30 000 $ pour toute récidive dans les cinq ans:</w:t>
      </w:r>
    </w:p>
    <w:p w14:paraId="7BB88321" w14:textId="77777777" w:rsidR="008A3C42" w:rsidRPr="008A3C42" w:rsidRDefault="008A3C42" w:rsidP="00A22E75">
      <w:pPr>
        <w:spacing w:after="0"/>
        <w:rPr>
          <w:color w:val="000000"/>
          <w:szCs w:val="24"/>
          <w:lang w:eastAsia="fr-CA"/>
        </w:rPr>
      </w:pPr>
    </w:p>
    <w:p w14:paraId="708B8956" w14:textId="77777777" w:rsidR="008A3C42" w:rsidRPr="008A3C42" w:rsidRDefault="008A3C42" w:rsidP="00A22E75">
      <w:pPr>
        <w:spacing w:after="0"/>
        <w:rPr>
          <w:color w:val="000000"/>
          <w:szCs w:val="24"/>
          <w:lang w:eastAsia="fr-CA"/>
        </w:rPr>
      </w:pPr>
      <w:r w:rsidRPr="008A3C42">
        <w:rPr>
          <w:color w:val="000000"/>
          <w:szCs w:val="24"/>
          <w:lang w:eastAsia="fr-CA"/>
        </w:rPr>
        <w:t> 1° l'administrateur, le concierge, le gardien, l'exploitant, le propriétaire ou la personne responsable d'un endroit visé au premier alinéa de l'article 135.1 ou une personne en autorité d'un centre ou d'un établissement visé au deuxième alinéa de l'article 135.1 qui gêne l'accès à une commission de révision spéciale, à une commission de révision itinérante, à un bureau de vote ou à un bureau de vote itinérant;</w:t>
      </w:r>
    </w:p>
    <w:p w14:paraId="3420AE4A" w14:textId="77777777" w:rsidR="008A3C42" w:rsidRPr="008A3C42" w:rsidRDefault="008A3C42" w:rsidP="00A22E75">
      <w:pPr>
        <w:spacing w:after="0"/>
        <w:rPr>
          <w:color w:val="000000"/>
          <w:szCs w:val="24"/>
          <w:lang w:eastAsia="fr-CA"/>
        </w:rPr>
      </w:pPr>
    </w:p>
    <w:p w14:paraId="64CB2512" w14:textId="77777777" w:rsidR="008A3C42" w:rsidRPr="008A3C42" w:rsidRDefault="008A3C42" w:rsidP="00A22E75">
      <w:pPr>
        <w:spacing w:after="0"/>
        <w:rPr>
          <w:color w:val="000000"/>
          <w:szCs w:val="24"/>
          <w:lang w:eastAsia="fr-CA"/>
        </w:rPr>
      </w:pPr>
      <w:r w:rsidRPr="008A3C42">
        <w:rPr>
          <w:color w:val="000000"/>
          <w:szCs w:val="24"/>
          <w:lang w:eastAsia="fr-CA"/>
        </w:rPr>
        <w:t> 2° quiconque modifie ou imite les initiales du scrutateur;</w:t>
      </w:r>
    </w:p>
    <w:p w14:paraId="605A1BB9" w14:textId="77777777" w:rsidR="008A3C42" w:rsidRPr="008A3C42" w:rsidRDefault="008A3C42" w:rsidP="00A22E75">
      <w:pPr>
        <w:spacing w:after="0"/>
        <w:rPr>
          <w:color w:val="000000"/>
          <w:szCs w:val="24"/>
          <w:lang w:eastAsia="fr-CA"/>
        </w:rPr>
      </w:pPr>
    </w:p>
    <w:p w14:paraId="7BE66F88" w14:textId="77777777" w:rsidR="008A3C42" w:rsidRPr="008A3C42" w:rsidRDefault="008A3C42" w:rsidP="00A22E75">
      <w:pPr>
        <w:spacing w:after="0"/>
        <w:rPr>
          <w:color w:val="000000"/>
          <w:szCs w:val="24"/>
          <w:lang w:eastAsia="fr-CA"/>
        </w:rPr>
      </w:pPr>
      <w:r w:rsidRPr="008A3C42">
        <w:rPr>
          <w:color w:val="000000"/>
          <w:szCs w:val="24"/>
          <w:lang w:eastAsia="fr-CA"/>
        </w:rPr>
        <w:t> 3° quiconque agit comme représentant d'un candidat alors que sa procuration est fausse;</w:t>
      </w:r>
    </w:p>
    <w:p w14:paraId="5251A0C0" w14:textId="77777777" w:rsidR="008A3C42" w:rsidRPr="008A3C42" w:rsidRDefault="008A3C42" w:rsidP="00A22E75">
      <w:pPr>
        <w:spacing w:after="0"/>
        <w:rPr>
          <w:color w:val="000000"/>
          <w:szCs w:val="24"/>
          <w:lang w:eastAsia="fr-CA"/>
        </w:rPr>
      </w:pPr>
    </w:p>
    <w:p w14:paraId="2090D8C4" w14:textId="77777777" w:rsidR="008A3C42" w:rsidRPr="008A3C42" w:rsidRDefault="008A3C42" w:rsidP="00A22E75">
      <w:pPr>
        <w:spacing w:after="0"/>
        <w:rPr>
          <w:color w:val="000000"/>
          <w:szCs w:val="24"/>
          <w:lang w:eastAsia="fr-CA"/>
        </w:rPr>
      </w:pPr>
      <w:r w:rsidRPr="008A3C42">
        <w:rPr>
          <w:color w:val="000000"/>
          <w:szCs w:val="24"/>
          <w:lang w:eastAsia="fr-CA"/>
        </w:rPr>
        <w:t> 4° le membre du personnel du scrutin qui arrive en retard au bureau de vote dans le but de retarder l'ouverture du scrutin.</w:t>
      </w:r>
    </w:p>
    <w:p w14:paraId="6FD8AA12" w14:textId="77777777" w:rsidR="008A3C42" w:rsidRPr="008A3C42" w:rsidRDefault="008A3C42" w:rsidP="00A22E75">
      <w:pPr>
        <w:spacing w:after="0"/>
        <w:rPr>
          <w:color w:val="000000"/>
          <w:szCs w:val="24"/>
          <w:lang w:eastAsia="fr-CA"/>
        </w:rPr>
      </w:pPr>
    </w:p>
    <w:p w14:paraId="660170B1" w14:textId="77777777" w:rsidR="008A3C42" w:rsidRPr="008A3C42" w:rsidRDefault="008A3C42" w:rsidP="00A22E75">
      <w:pPr>
        <w:spacing w:after="0"/>
        <w:rPr>
          <w:color w:val="000000"/>
          <w:szCs w:val="24"/>
          <w:lang w:eastAsia="fr-CA"/>
        </w:rPr>
      </w:pPr>
      <w:bookmarkStart w:id="1286" w:name="D%553%%%1_Y"/>
      <w:bookmarkStart w:id="1287" w:name="s553.1"/>
      <w:bookmarkEnd w:id="1286"/>
      <w:bookmarkEnd w:id="1287"/>
      <w:r w:rsidRPr="008A3C42">
        <w:rPr>
          <w:b/>
          <w:bCs/>
          <w:color w:val="000000"/>
          <w:szCs w:val="24"/>
          <w:lang w:eastAsia="fr-CA"/>
        </w:rPr>
        <w:t>553.1.</w:t>
      </w:r>
      <w:r w:rsidRPr="008A3C42">
        <w:rPr>
          <w:color w:val="000000"/>
          <w:szCs w:val="24"/>
          <w:lang w:eastAsia="fr-CA"/>
        </w:rPr>
        <w:t> Est passible d'une amende de 5 000 $ à 20 000 $ pour une première infraction et de 10 000 $ à 30 000 $ pour toute récidive dans les 10 ans:</w:t>
      </w:r>
    </w:p>
    <w:p w14:paraId="604D35C1" w14:textId="77777777" w:rsidR="008A3C42" w:rsidRPr="008A3C42" w:rsidRDefault="008A3C42" w:rsidP="00A22E75">
      <w:pPr>
        <w:spacing w:after="0"/>
        <w:rPr>
          <w:color w:val="000000"/>
          <w:szCs w:val="24"/>
          <w:lang w:eastAsia="fr-CA"/>
        </w:rPr>
      </w:pPr>
    </w:p>
    <w:p w14:paraId="0D1405D5" w14:textId="77777777" w:rsidR="008A3C42" w:rsidRPr="008A3C42" w:rsidRDefault="008A3C42" w:rsidP="00A22E75">
      <w:pPr>
        <w:spacing w:after="0"/>
        <w:rPr>
          <w:color w:val="000000"/>
          <w:szCs w:val="24"/>
          <w:lang w:eastAsia="fr-CA"/>
        </w:rPr>
      </w:pPr>
      <w:r w:rsidRPr="008A3C42">
        <w:rPr>
          <w:color w:val="000000"/>
          <w:szCs w:val="24"/>
          <w:lang w:eastAsia="fr-CA"/>
        </w:rPr>
        <w:t> 1° quiconque vote plus d'une fois à une même élection;</w:t>
      </w:r>
    </w:p>
    <w:p w14:paraId="54307240" w14:textId="77777777" w:rsidR="008A3C42" w:rsidRPr="008A3C42" w:rsidRDefault="008A3C42" w:rsidP="00A22E75">
      <w:pPr>
        <w:spacing w:after="0"/>
        <w:rPr>
          <w:color w:val="000000"/>
          <w:szCs w:val="24"/>
          <w:lang w:eastAsia="fr-CA"/>
        </w:rPr>
      </w:pPr>
    </w:p>
    <w:p w14:paraId="619BF217" w14:textId="77777777" w:rsidR="008A3C42" w:rsidRPr="008A3C42" w:rsidRDefault="008A3C42" w:rsidP="00A22E75">
      <w:pPr>
        <w:spacing w:after="0"/>
        <w:rPr>
          <w:color w:val="000000"/>
          <w:szCs w:val="24"/>
          <w:lang w:eastAsia="fr-CA"/>
        </w:rPr>
      </w:pPr>
      <w:r w:rsidRPr="008A3C42">
        <w:rPr>
          <w:color w:val="000000"/>
          <w:szCs w:val="24"/>
          <w:lang w:eastAsia="fr-CA"/>
        </w:rPr>
        <w:t> 2° le scrutateur qui permet à une personne de voter sans qu'elle soit inscrite sur la liste électorale ou sans qu'elle ait obtenu une autorisation à voter;</w:t>
      </w:r>
    </w:p>
    <w:p w14:paraId="36A34B53" w14:textId="77777777" w:rsidR="008A3C42" w:rsidRPr="008A3C42" w:rsidRDefault="008A3C42" w:rsidP="00A22E75">
      <w:pPr>
        <w:spacing w:after="0"/>
        <w:rPr>
          <w:color w:val="000000"/>
          <w:szCs w:val="24"/>
          <w:lang w:eastAsia="fr-CA"/>
        </w:rPr>
      </w:pPr>
    </w:p>
    <w:p w14:paraId="318D895E" w14:textId="77777777" w:rsidR="008A3C42" w:rsidRPr="008A3C42" w:rsidRDefault="008A3C42" w:rsidP="00A22E75">
      <w:pPr>
        <w:spacing w:after="0"/>
        <w:rPr>
          <w:color w:val="000000"/>
          <w:szCs w:val="24"/>
          <w:lang w:eastAsia="fr-CA"/>
        </w:rPr>
      </w:pPr>
      <w:r w:rsidRPr="008A3C42">
        <w:rPr>
          <w:color w:val="000000"/>
          <w:szCs w:val="24"/>
          <w:lang w:eastAsia="fr-CA"/>
        </w:rPr>
        <w:t> 2.1° quiconque, afin d'être admis à voter ou de permettre à quelqu'un de voter, fait une fausse déclaration, établit son identité en présentant un faux document ou usurpe l'identité d'un tiers;</w:t>
      </w:r>
    </w:p>
    <w:p w14:paraId="1DDBA94D" w14:textId="77777777" w:rsidR="008A3C42" w:rsidRPr="008A3C42" w:rsidRDefault="008A3C42" w:rsidP="00A22E75">
      <w:pPr>
        <w:spacing w:after="0"/>
        <w:rPr>
          <w:color w:val="000000"/>
          <w:szCs w:val="24"/>
          <w:lang w:eastAsia="fr-CA"/>
        </w:rPr>
      </w:pPr>
    </w:p>
    <w:p w14:paraId="0EFAB3C3" w14:textId="77777777" w:rsidR="008A3C42" w:rsidRPr="008A3C42" w:rsidRDefault="008A3C42" w:rsidP="00A22E75">
      <w:pPr>
        <w:spacing w:after="0"/>
        <w:rPr>
          <w:color w:val="000000"/>
          <w:szCs w:val="24"/>
          <w:lang w:eastAsia="fr-CA"/>
        </w:rPr>
      </w:pPr>
      <w:r w:rsidRPr="008A3C42">
        <w:rPr>
          <w:color w:val="000000"/>
          <w:szCs w:val="24"/>
          <w:lang w:eastAsia="fr-CA"/>
        </w:rPr>
        <w:t> 3° quiconque vote sans en avoir le droit;</w:t>
      </w:r>
    </w:p>
    <w:p w14:paraId="42CEE993" w14:textId="77777777" w:rsidR="008A3C42" w:rsidRPr="008A3C42" w:rsidRDefault="008A3C42" w:rsidP="00A22E75">
      <w:pPr>
        <w:spacing w:after="0"/>
        <w:rPr>
          <w:color w:val="000000"/>
          <w:szCs w:val="24"/>
          <w:lang w:eastAsia="fr-CA"/>
        </w:rPr>
      </w:pPr>
    </w:p>
    <w:p w14:paraId="16E38CEA" w14:textId="77777777" w:rsidR="008A3C42" w:rsidRPr="008A3C42" w:rsidRDefault="008A3C42" w:rsidP="00A22E75">
      <w:pPr>
        <w:spacing w:after="0"/>
        <w:rPr>
          <w:color w:val="000000"/>
          <w:szCs w:val="24"/>
          <w:lang w:eastAsia="fr-CA"/>
        </w:rPr>
      </w:pPr>
      <w:r w:rsidRPr="008A3C42">
        <w:rPr>
          <w:color w:val="000000"/>
          <w:szCs w:val="24"/>
          <w:lang w:eastAsia="fr-CA"/>
        </w:rPr>
        <w:t> 4° le scrutateur qui remet un bulletin de vote à une personne qui refuse de prêter le serment requis;</w:t>
      </w:r>
    </w:p>
    <w:p w14:paraId="32A19EB0" w14:textId="77777777" w:rsidR="008A3C42" w:rsidRPr="008A3C42" w:rsidRDefault="008A3C42" w:rsidP="00A22E75">
      <w:pPr>
        <w:spacing w:after="0"/>
        <w:rPr>
          <w:color w:val="000000"/>
          <w:szCs w:val="24"/>
          <w:lang w:eastAsia="fr-CA"/>
        </w:rPr>
      </w:pPr>
    </w:p>
    <w:p w14:paraId="7D5189D2" w14:textId="77777777" w:rsidR="008A3C42" w:rsidRPr="008A3C42" w:rsidRDefault="008A3C42" w:rsidP="00A22E75">
      <w:pPr>
        <w:spacing w:after="0"/>
        <w:rPr>
          <w:color w:val="000000"/>
          <w:szCs w:val="24"/>
          <w:lang w:eastAsia="fr-CA"/>
        </w:rPr>
      </w:pPr>
      <w:r w:rsidRPr="008A3C42">
        <w:rPr>
          <w:color w:val="000000"/>
          <w:szCs w:val="24"/>
          <w:lang w:eastAsia="fr-CA"/>
        </w:rPr>
        <w:t> 5° le scrutateur qui sciemment admet à voter une personne qui a déjà voté.</w:t>
      </w:r>
    </w:p>
    <w:p w14:paraId="3C212CDC" w14:textId="77777777" w:rsidR="008A3C42" w:rsidRPr="008A3C42" w:rsidRDefault="008A3C42" w:rsidP="00A22E75">
      <w:pPr>
        <w:spacing w:after="0"/>
        <w:rPr>
          <w:color w:val="000000"/>
          <w:szCs w:val="24"/>
          <w:lang w:eastAsia="fr-CA"/>
        </w:rPr>
      </w:pPr>
    </w:p>
    <w:p w14:paraId="5FC2B93B" w14:textId="77777777" w:rsidR="008A3C42" w:rsidRPr="008A3C42" w:rsidRDefault="008A3C42" w:rsidP="00A22E75">
      <w:pPr>
        <w:spacing w:after="0"/>
        <w:rPr>
          <w:color w:val="000000"/>
          <w:szCs w:val="24"/>
          <w:lang w:eastAsia="fr-CA"/>
        </w:rPr>
      </w:pPr>
      <w:bookmarkStart w:id="1288" w:name="D%554_Y"/>
      <w:bookmarkStart w:id="1289" w:name="s554"/>
      <w:bookmarkEnd w:id="1288"/>
      <w:bookmarkEnd w:id="1289"/>
      <w:r w:rsidRPr="008A3C42">
        <w:rPr>
          <w:b/>
          <w:bCs/>
          <w:color w:val="000000"/>
          <w:szCs w:val="24"/>
          <w:lang w:eastAsia="fr-CA"/>
        </w:rPr>
        <w:t>554.</w:t>
      </w:r>
      <w:r w:rsidRPr="008A3C42">
        <w:rPr>
          <w:color w:val="000000"/>
          <w:szCs w:val="24"/>
          <w:lang w:eastAsia="fr-CA"/>
        </w:rPr>
        <w:t> Est passible d'une amende de 5 000 $ à 20 000 $ pour une première infraction et de 10 000 $ à 30 000 $ pour toute récidive dans les 10 ans:</w:t>
      </w:r>
    </w:p>
    <w:p w14:paraId="4C48E6F2" w14:textId="77777777" w:rsidR="008A3C42" w:rsidRPr="008A3C42" w:rsidRDefault="008A3C42" w:rsidP="00A22E75">
      <w:pPr>
        <w:spacing w:after="0"/>
        <w:rPr>
          <w:color w:val="000000"/>
          <w:szCs w:val="24"/>
          <w:lang w:eastAsia="fr-CA"/>
        </w:rPr>
      </w:pPr>
    </w:p>
    <w:p w14:paraId="23D0BBF1" w14:textId="77777777" w:rsidR="008A3C42" w:rsidRPr="008A3C42" w:rsidRDefault="008A3C42" w:rsidP="00A22E75">
      <w:pPr>
        <w:spacing w:after="0"/>
        <w:rPr>
          <w:color w:val="000000"/>
          <w:szCs w:val="24"/>
          <w:lang w:eastAsia="fr-CA"/>
        </w:rPr>
      </w:pPr>
      <w:r w:rsidRPr="008A3C42">
        <w:rPr>
          <w:color w:val="000000"/>
          <w:szCs w:val="24"/>
          <w:lang w:eastAsia="fr-CA"/>
        </w:rPr>
        <w:lastRenderedPageBreak/>
        <w:t> 1° quiconque falsifie le relevé du dépouillement;</w:t>
      </w:r>
    </w:p>
    <w:p w14:paraId="19C6C0DA" w14:textId="77777777" w:rsidR="008A3C42" w:rsidRPr="008A3C42" w:rsidRDefault="008A3C42" w:rsidP="00A22E75">
      <w:pPr>
        <w:spacing w:after="0"/>
        <w:rPr>
          <w:color w:val="000000"/>
          <w:szCs w:val="24"/>
          <w:lang w:eastAsia="fr-CA"/>
        </w:rPr>
      </w:pPr>
    </w:p>
    <w:p w14:paraId="78E13CCA" w14:textId="77777777" w:rsidR="008A3C42" w:rsidRPr="008A3C42" w:rsidRDefault="008A3C42" w:rsidP="00A22E75">
      <w:pPr>
        <w:spacing w:after="0"/>
        <w:rPr>
          <w:color w:val="000000"/>
          <w:szCs w:val="24"/>
          <w:lang w:eastAsia="fr-CA"/>
        </w:rPr>
      </w:pPr>
      <w:r w:rsidRPr="008A3C42">
        <w:rPr>
          <w:color w:val="000000"/>
          <w:szCs w:val="24"/>
          <w:lang w:eastAsia="fr-CA"/>
        </w:rPr>
        <w:t> 2° quiconque sciemment détruit un bulletin de vote avant la fin des délais de contestation de l'élection;</w:t>
      </w:r>
    </w:p>
    <w:p w14:paraId="73E60A2A" w14:textId="77777777" w:rsidR="008A3C42" w:rsidRPr="008A3C42" w:rsidRDefault="008A3C42" w:rsidP="00A22E75">
      <w:pPr>
        <w:spacing w:after="0"/>
        <w:rPr>
          <w:color w:val="000000"/>
          <w:szCs w:val="24"/>
          <w:lang w:eastAsia="fr-CA"/>
        </w:rPr>
      </w:pPr>
    </w:p>
    <w:p w14:paraId="5B20E5F7" w14:textId="77777777" w:rsidR="008A3C42" w:rsidRPr="008A3C42" w:rsidRDefault="008A3C42" w:rsidP="00A22E75">
      <w:pPr>
        <w:spacing w:after="0"/>
        <w:rPr>
          <w:color w:val="000000"/>
          <w:szCs w:val="24"/>
          <w:lang w:eastAsia="fr-CA"/>
        </w:rPr>
      </w:pPr>
      <w:r w:rsidRPr="008A3C42">
        <w:rPr>
          <w:color w:val="000000"/>
          <w:szCs w:val="24"/>
          <w:lang w:eastAsia="fr-CA"/>
        </w:rPr>
        <w:t> 3° le directeur du scrutin qui fait une déclaration d'élection frauduleuse ou qui fait une proclamation d'élection frauduleuse.</w:t>
      </w:r>
    </w:p>
    <w:p w14:paraId="1823268D" w14:textId="77777777" w:rsidR="008A3C42" w:rsidRPr="008A3C42" w:rsidRDefault="008A3C42" w:rsidP="00A22E75">
      <w:pPr>
        <w:spacing w:after="0"/>
        <w:rPr>
          <w:color w:val="000000"/>
          <w:szCs w:val="24"/>
          <w:lang w:eastAsia="fr-CA"/>
        </w:rPr>
      </w:pPr>
    </w:p>
    <w:p w14:paraId="178A9F54" w14:textId="77777777" w:rsidR="008A3C42" w:rsidRPr="008A3C42" w:rsidRDefault="008A3C42" w:rsidP="00A22E75">
      <w:pPr>
        <w:spacing w:after="0"/>
        <w:rPr>
          <w:color w:val="000000"/>
          <w:szCs w:val="24"/>
          <w:lang w:eastAsia="fr-CA"/>
        </w:rPr>
      </w:pPr>
      <w:bookmarkStart w:id="1290" w:name="D%555_Y"/>
      <w:bookmarkStart w:id="1291" w:name="s555"/>
      <w:bookmarkEnd w:id="1290"/>
      <w:bookmarkEnd w:id="1291"/>
      <w:r w:rsidRPr="008A3C42">
        <w:rPr>
          <w:b/>
          <w:bCs/>
          <w:color w:val="000000"/>
          <w:szCs w:val="24"/>
          <w:lang w:eastAsia="fr-CA"/>
        </w:rPr>
        <w:t>555.</w:t>
      </w:r>
      <w:r w:rsidRPr="008A3C42">
        <w:rPr>
          <w:color w:val="000000"/>
          <w:szCs w:val="24"/>
          <w:lang w:eastAsia="fr-CA"/>
        </w:rPr>
        <w:t> Est passible d'une amende de 500 $ à 2 000 $ pour une première infraction et de 3 000 $ à 30 000 $ pour toute récidive dans les cinq ans:</w:t>
      </w:r>
    </w:p>
    <w:p w14:paraId="3C0F2485" w14:textId="77777777" w:rsidR="008A3C42" w:rsidRPr="008A3C42" w:rsidRDefault="008A3C42" w:rsidP="00A22E75">
      <w:pPr>
        <w:spacing w:after="0"/>
        <w:rPr>
          <w:color w:val="000000"/>
          <w:szCs w:val="24"/>
          <w:lang w:eastAsia="fr-CA"/>
        </w:rPr>
      </w:pPr>
    </w:p>
    <w:p w14:paraId="2BF8D557" w14:textId="77777777" w:rsidR="008A3C42" w:rsidRPr="008A3C42" w:rsidRDefault="008A3C42" w:rsidP="00A22E75">
      <w:pPr>
        <w:spacing w:after="0"/>
        <w:rPr>
          <w:color w:val="000000"/>
          <w:szCs w:val="24"/>
          <w:lang w:eastAsia="fr-CA"/>
        </w:rPr>
      </w:pPr>
      <w:r w:rsidRPr="008A3C42">
        <w:rPr>
          <w:color w:val="000000"/>
          <w:szCs w:val="24"/>
          <w:lang w:eastAsia="fr-CA"/>
        </w:rPr>
        <w:t> 1° quiconque exerce des fonctions réservées au personnel électoral sans avoir la qualité requise, sans avoir été nommé officiellement ou sans avoir prêté le serment requis;</w:t>
      </w:r>
    </w:p>
    <w:p w14:paraId="041D27FA" w14:textId="77777777" w:rsidR="008A3C42" w:rsidRPr="008A3C42" w:rsidRDefault="008A3C42" w:rsidP="00A22E75">
      <w:pPr>
        <w:spacing w:after="0"/>
        <w:rPr>
          <w:color w:val="000000"/>
          <w:szCs w:val="24"/>
          <w:lang w:eastAsia="fr-CA"/>
        </w:rPr>
      </w:pPr>
    </w:p>
    <w:p w14:paraId="6D934C3A" w14:textId="77777777" w:rsidR="008A3C42" w:rsidRPr="008A3C42" w:rsidRDefault="008A3C42" w:rsidP="00A22E75">
      <w:pPr>
        <w:spacing w:after="0"/>
        <w:rPr>
          <w:color w:val="000000"/>
          <w:szCs w:val="24"/>
          <w:lang w:eastAsia="fr-CA"/>
        </w:rPr>
      </w:pPr>
      <w:r w:rsidRPr="008A3C42">
        <w:rPr>
          <w:color w:val="000000"/>
          <w:szCs w:val="24"/>
          <w:lang w:eastAsia="fr-CA"/>
        </w:rPr>
        <w:t> 1.1° quiconque donne intentionnellement une fausse interprétation de la loi;</w:t>
      </w:r>
    </w:p>
    <w:p w14:paraId="46E045EE" w14:textId="77777777" w:rsidR="008A3C42" w:rsidRPr="008A3C42" w:rsidRDefault="008A3C42" w:rsidP="00A22E75">
      <w:pPr>
        <w:spacing w:after="0"/>
        <w:rPr>
          <w:color w:val="000000"/>
          <w:szCs w:val="24"/>
          <w:lang w:eastAsia="fr-CA"/>
        </w:rPr>
      </w:pPr>
    </w:p>
    <w:p w14:paraId="24E794DA" w14:textId="77777777" w:rsidR="008A3C42" w:rsidRPr="008A3C42" w:rsidRDefault="008A3C42" w:rsidP="00A22E75">
      <w:pPr>
        <w:spacing w:after="0"/>
        <w:rPr>
          <w:color w:val="000000"/>
          <w:szCs w:val="24"/>
          <w:lang w:eastAsia="fr-CA"/>
        </w:rPr>
      </w:pPr>
      <w:r w:rsidRPr="008A3C42">
        <w:rPr>
          <w:color w:val="000000"/>
          <w:szCs w:val="24"/>
          <w:lang w:eastAsia="fr-CA"/>
        </w:rPr>
        <w:t> 1.2° quiconque contrefait ou détourne à des fins partisanes un document émanant du directeur général des élections;</w:t>
      </w:r>
    </w:p>
    <w:p w14:paraId="63463D6B" w14:textId="77777777" w:rsidR="008A3C42" w:rsidRPr="008A3C42" w:rsidRDefault="008A3C42" w:rsidP="00A22E75">
      <w:pPr>
        <w:spacing w:after="0"/>
        <w:rPr>
          <w:color w:val="000000"/>
          <w:szCs w:val="24"/>
          <w:lang w:eastAsia="fr-CA"/>
        </w:rPr>
      </w:pPr>
    </w:p>
    <w:p w14:paraId="18AF23FD" w14:textId="77777777" w:rsidR="008A3C42" w:rsidRPr="008A3C42" w:rsidRDefault="008A3C42" w:rsidP="00A22E75">
      <w:pPr>
        <w:spacing w:after="0"/>
        <w:rPr>
          <w:color w:val="000000"/>
          <w:szCs w:val="24"/>
          <w:lang w:eastAsia="fr-CA"/>
        </w:rPr>
      </w:pPr>
      <w:r w:rsidRPr="008A3C42">
        <w:rPr>
          <w:color w:val="000000"/>
          <w:szCs w:val="24"/>
          <w:lang w:eastAsia="fr-CA"/>
        </w:rPr>
        <w:t> 2° quiconque entrave le travail d'un membre du personnel électoral;</w:t>
      </w:r>
    </w:p>
    <w:p w14:paraId="12046CE4" w14:textId="77777777" w:rsidR="008A3C42" w:rsidRPr="008A3C42" w:rsidRDefault="008A3C42" w:rsidP="00A22E75">
      <w:pPr>
        <w:spacing w:after="0"/>
        <w:rPr>
          <w:color w:val="000000"/>
          <w:szCs w:val="24"/>
          <w:lang w:eastAsia="fr-CA"/>
        </w:rPr>
      </w:pPr>
    </w:p>
    <w:p w14:paraId="4ED22159" w14:textId="77777777" w:rsidR="008A3C42" w:rsidRPr="008A3C42" w:rsidRDefault="008A3C42" w:rsidP="00A22E75">
      <w:pPr>
        <w:spacing w:after="0"/>
        <w:rPr>
          <w:color w:val="000000"/>
          <w:szCs w:val="24"/>
          <w:lang w:eastAsia="fr-CA"/>
        </w:rPr>
      </w:pPr>
      <w:r w:rsidRPr="008A3C42">
        <w:rPr>
          <w:color w:val="000000"/>
          <w:szCs w:val="24"/>
          <w:lang w:eastAsia="fr-CA"/>
        </w:rPr>
        <w:t> 3° le directeur général des élections, un membre de son personnel ou un membre du personnel électoral qui, de manière frauduleuse, néglige d'agir, refuse d'agir ou agit à l'encontre de la présente loi;</w:t>
      </w:r>
    </w:p>
    <w:p w14:paraId="6E5627D9" w14:textId="77777777" w:rsidR="008A3C42" w:rsidRPr="008A3C42" w:rsidRDefault="008A3C42" w:rsidP="00A22E75">
      <w:pPr>
        <w:spacing w:after="0"/>
        <w:rPr>
          <w:color w:val="000000"/>
          <w:szCs w:val="24"/>
          <w:lang w:eastAsia="fr-CA"/>
        </w:rPr>
      </w:pPr>
    </w:p>
    <w:p w14:paraId="7A43ABD6" w14:textId="77777777" w:rsidR="008A3C42" w:rsidRPr="008A3C42" w:rsidRDefault="008A3C42" w:rsidP="00A22E75">
      <w:pPr>
        <w:spacing w:after="0"/>
        <w:rPr>
          <w:color w:val="000000"/>
          <w:szCs w:val="24"/>
          <w:lang w:eastAsia="fr-CA"/>
        </w:rPr>
      </w:pPr>
      <w:r w:rsidRPr="008A3C42">
        <w:rPr>
          <w:color w:val="000000"/>
          <w:szCs w:val="24"/>
          <w:lang w:eastAsia="fr-CA"/>
        </w:rPr>
        <w:t> 4° le membre du personnel électoral qui, après avoir été destitué ou après avoir cessé d'exercer ses fonctions, refuse de remettre au directeur du scrutin ou, s'il s'agit du directeur du scrutin, au directeur général des élections les documents officiels qu'il a en sa possession.</w:t>
      </w:r>
    </w:p>
    <w:p w14:paraId="11242243" w14:textId="77777777" w:rsidR="008A3C42" w:rsidRPr="008A3C42" w:rsidRDefault="008A3C42" w:rsidP="00A22E75">
      <w:pPr>
        <w:spacing w:after="0"/>
        <w:rPr>
          <w:color w:val="000000"/>
          <w:szCs w:val="24"/>
          <w:lang w:eastAsia="fr-CA"/>
        </w:rPr>
      </w:pPr>
    </w:p>
    <w:p w14:paraId="32431F03" w14:textId="77777777" w:rsidR="008A3C42" w:rsidRPr="008A3C42" w:rsidRDefault="008A3C42" w:rsidP="00A22E75">
      <w:pPr>
        <w:spacing w:after="0"/>
        <w:rPr>
          <w:color w:val="000000"/>
          <w:szCs w:val="24"/>
          <w:lang w:eastAsia="fr-CA"/>
        </w:rPr>
      </w:pPr>
      <w:bookmarkStart w:id="1292" w:name="D%556_Y"/>
      <w:bookmarkStart w:id="1293" w:name="s556"/>
      <w:bookmarkEnd w:id="1292"/>
      <w:bookmarkEnd w:id="1293"/>
      <w:r w:rsidRPr="008A3C42">
        <w:rPr>
          <w:b/>
          <w:bCs/>
          <w:color w:val="000000"/>
          <w:szCs w:val="24"/>
          <w:lang w:eastAsia="fr-CA"/>
        </w:rPr>
        <w:t>556.</w:t>
      </w:r>
      <w:r w:rsidRPr="008A3C42">
        <w:rPr>
          <w:color w:val="000000"/>
          <w:szCs w:val="24"/>
          <w:lang w:eastAsia="fr-CA"/>
        </w:rPr>
        <w:t> Est passible, s'il s'agit d'une personne physique, d'une amende de 1 000 $ à 10 000 $ pour une première infraction et de 10 000 $ à 30 000 $ pour toute récidive dans les 10 ans ou, s'il s'agit d'une personne morale, d'une amende de 5 000 $ à 30 000 $ pour une première infraction et de 20 000 $ à 60 000 $ pour toute récidive dans les 10 ans:</w:t>
      </w:r>
    </w:p>
    <w:p w14:paraId="5409722E" w14:textId="77777777" w:rsidR="008A3C42" w:rsidRPr="008A3C42" w:rsidRDefault="008A3C42" w:rsidP="00A22E75">
      <w:pPr>
        <w:spacing w:after="0"/>
        <w:rPr>
          <w:color w:val="000000"/>
          <w:szCs w:val="24"/>
          <w:lang w:eastAsia="fr-CA"/>
        </w:rPr>
      </w:pPr>
    </w:p>
    <w:p w14:paraId="096E427B" w14:textId="77777777" w:rsidR="008A3C42" w:rsidRPr="008A3C42" w:rsidRDefault="008A3C42" w:rsidP="00A22E75">
      <w:pPr>
        <w:spacing w:after="0"/>
        <w:rPr>
          <w:color w:val="000000"/>
          <w:szCs w:val="24"/>
          <w:lang w:eastAsia="fr-CA"/>
        </w:rPr>
      </w:pPr>
      <w:r w:rsidRPr="008A3C42">
        <w:rPr>
          <w:color w:val="000000"/>
          <w:szCs w:val="24"/>
          <w:lang w:eastAsia="fr-CA"/>
        </w:rPr>
        <w:t> 1° l'employeur qui contrevient à l'une des dispositions des articles 144, 248 à 254 ou 335;</w:t>
      </w:r>
    </w:p>
    <w:p w14:paraId="65F90E25" w14:textId="77777777" w:rsidR="008A3C42" w:rsidRPr="008A3C42" w:rsidRDefault="008A3C42" w:rsidP="00A22E75">
      <w:pPr>
        <w:spacing w:after="0"/>
        <w:rPr>
          <w:color w:val="000000"/>
          <w:szCs w:val="24"/>
          <w:lang w:eastAsia="fr-CA"/>
        </w:rPr>
      </w:pPr>
    </w:p>
    <w:p w14:paraId="1EA09AC1" w14:textId="77777777" w:rsidR="008A3C42" w:rsidRPr="008A3C42" w:rsidRDefault="008A3C42" w:rsidP="00A22E75">
      <w:pPr>
        <w:spacing w:after="0"/>
        <w:rPr>
          <w:color w:val="000000"/>
          <w:szCs w:val="24"/>
          <w:lang w:eastAsia="fr-CA"/>
        </w:rPr>
      </w:pPr>
      <w:r w:rsidRPr="008A3C42">
        <w:rPr>
          <w:color w:val="000000"/>
          <w:szCs w:val="24"/>
          <w:lang w:eastAsia="fr-CA"/>
        </w:rPr>
        <w:t> 2° l'employeur qui se sert de son autorité ou de son influence pour inciter l'un de ses employés à refuser d'être membre du personnel électoral ou à abandonner cette charge après l'avoir acceptée;</w:t>
      </w:r>
    </w:p>
    <w:p w14:paraId="125D9484" w14:textId="77777777" w:rsidR="008A3C42" w:rsidRPr="008A3C42" w:rsidRDefault="008A3C42" w:rsidP="00A22E75">
      <w:pPr>
        <w:spacing w:after="0"/>
        <w:rPr>
          <w:color w:val="000000"/>
          <w:szCs w:val="24"/>
          <w:lang w:eastAsia="fr-CA"/>
        </w:rPr>
      </w:pPr>
    </w:p>
    <w:p w14:paraId="2B173A7C" w14:textId="77777777" w:rsidR="008A3C42" w:rsidRPr="008A3C42" w:rsidRDefault="008A3C42" w:rsidP="00A22E75">
      <w:pPr>
        <w:spacing w:after="0"/>
        <w:rPr>
          <w:color w:val="000000"/>
          <w:szCs w:val="24"/>
          <w:lang w:eastAsia="fr-CA"/>
        </w:rPr>
      </w:pPr>
      <w:r w:rsidRPr="008A3C42">
        <w:rPr>
          <w:color w:val="000000"/>
          <w:szCs w:val="24"/>
          <w:lang w:eastAsia="fr-CA"/>
        </w:rPr>
        <w:t> 3° quiconque, illégalement et sans droit, fabrique, contrefait, enlève, utilise, détruit, donne, vend ou met en circulation un insigne devant servir au recenseur;</w:t>
      </w:r>
    </w:p>
    <w:p w14:paraId="352B792B" w14:textId="77777777" w:rsidR="008A3C42" w:rsidRPr="008A3C42" w:rsidRDefault="008A3C42" w:rsidP="00A22E75">
      <w:pPr>
        <w:spacing w:after="0"/>
        <w:rPr>
          <w:color w:val="000000"/>
          <w:szCs w:val="24"/>
          <w:lang w:eastAsia="fr-CA"/>
        </w:rPr>
      </w:pPr>
    </w:p>
    <w:p w14:paraId="5FD44375" w14:textId="77777777" w:rsidR="008A3C42" w:rsidRPr="008A3C42" w:rsidRDefault="008A3C42" w:rsidP="00A22E75">
      <w:pPr>
        <w:spacing w:after="0"/>
        <w:rPr>
          <w:color w:val="000000"/>
          <w:szCs w:val="24"/>
          <w:lang w:eastAsia="fr-CA"/>
        </w:rPr>
      </w:pPr>
      <w:r w:rsidRPr="008A3C42">
        <w:rPr>
          <w:color w:val="000000"/>
          <w:szCs w:val="24"/>
          <w:lang w:eastAsia="fr-CA"/>
        </w:rPr>
        <w:t> 4° quiconque propage sciemment la fausse nouvelle du retrait d'un candidat;</w:t>
      </w:r>
    </w:p>
    <w:p w14:paraId="6D2CBB5D" w14:textId="77777777" w:rsidR="008A3C42" w:rsidRPr="008A3C42" w:rsidRDefault="008A3C42" w:rsidP="00A22E75">
      <w:pPr>
        <w:spacing w:after="0"/>
        <w:rPr>
          <w:color w:val="000000"/>
          <w:szCs w:val="24"/>
          <w:lang w:eastAsia="fr-CA"/>
        </w:rPr>
      </w:pPr>
    </w:p>
    <w:p w14:paraId="681CD326" w14:textId="77777777" w:rsidR="008A3C42" w:rsidRPr="008A3C42" w:rsidRDefault="008A3C42" w:rsidP="00A22E75">
      <w:pPr>
        <w:spacing w:after="0"/>
        <w:rPr>
          <w:color w:val="000000"/>
          <w:szCs w:val="24"/>
          <w:lang w:eastAsia="fr-CA"/>
        </w:rPr>
      </w:pPr>
      <w:r w:rsidRPr="008A3C42">
        <w:rPr>
          <w:color w:val="000000"/>
          <w:szCs w:val="24"/>
          <w:lang w:eastAsia="fr-CA"/>
        </w:rPr>
        <w:t> 5° quiconque sciemment imprime ou utilise un faux bulletin de vote, altère ou contrefait un bulletin de vote.</w:t>
      </w:r>
    </w:p>
    <w:p w14:paraId="34DD3617" w14:textId="77777777" w:rsidR="008A3C42" w:rsidRPr="008A3C42" w:rsidRDefault="008A3C42" w:rsidP="00A22E75">
      <w:pPr>
        <w:spacing w:after="0"/>
        <w:rPr>
          <w:color w:val="000000"/>
          <w:szCs w:val="24"/>
          <w:lang w:eastAsia="fr-CA"/>
        </w:rPr>
      </w:pPr>
    </w:p>
    <w:p w14:paraId="2570EFAB" w14:textId="77777777" w:rsidR="008A3C42" w:rsidRPr="008A3C42" w:rsidRDefault="008A3C42" w:rsidP="00A22E75">
      <w:pPr>
        <w:spacing w:after="0"/>
        <w:rPr>
          <w:color w:val="000000"/>
          <w:szCs w:val="24"/>
          <w:lang w:eastAsia="fr-CA"/>
        </w:rPr>
      </w:pPr>
      <w:bookmarkStart w:id="1294" w:name="D%556%%%1_Y"/>
      <w:bookmarkStart w:id="1295" w:name="s556.1"/>
      <w:bookmarkEnd w:id="1294"/>
      <w:bookmarkEnd w:id="1295"/>
      <w:r w:rsidRPr="008A3C42">
        <w:rPr>
          <w:b/>
          <w:bCs/>
          <w:color w:val="000000"/>
          <w:szCs w:val="24"/>
          <w:lang w:eastAsia="fr-CA"/>
        </w:rPr>
        <w:t>556.1.</w:t>
      </w:r>
      <w:r w:rsidRPr="008A3C42">
        <w:rPr>
          <w:color w:val="000000"/>
          <w:szCs w:val="24"/>
          <w:lang w:eastAsia="fr-CA"/>
        </w:rPr>
        <w:t> Est passible d'une amende de 500 $ à 2 000 $:</w:t>
      </w:r>
    </w:p>
    <w:p w14:paraId="78A72864" w14:textId="77777777" w:rsidR="008A3C42" w:rsidRPr="008A3C42" w:rsidRDefault="008A3C42" w:rsidP="00A22E75">
      <w:pPr>
        <w:spacing w:after="0"/>
        <w:rPr>
          <w:color w:val="000000"/>
          <w:szCs w:val="24"/>
          <w:lang w:eastAsia="fr-CA"/>
        </w:rPr>
      </w:pPr>
    </w:p>
    <w:p w14:paraId="3FC58A27" w14:textId="77777777" w:rsidR="008A3C42" w:rsidRPr="008A3C42" w:rsidRDefault="008A3C42" w:rsidP="00A22E75">
      <w:pPr>
        <w:spacing w:after="0"/>
        <w:rPr>
          <w:color w:val="000000"/>
          <w:szCs w:val="24"/>
          <w:lang w:eastAsia="fr-CA"/>
        </w:rPr>
      </w:pPr>
      <w:r w:rsidRPr="008A3C42">
        <w:rPr>
          <w:color w:val="000000"/>
          <w:szCs w:val="24"/>
          <w:lang w:eastAsia="fr-CA"/>
        </w:rPr>
        <w:lastRenderedPageBreak/>
        <w:t> 1° quiconque place une affiche se rapportant à une élection en contravention à l'une des dispositions des articles 259.2 à 259.5 ou sans respecter les conditions prévues au premier alinéa de l'article 259.7;</w:t>
      </w:r>
    </w:p>
    <w:p w14:paraId="1851BD88" w14:textId="77777777" w:rsidR="008A3C42" w:rsidRPr="008A3C42" w:rsidRDefault="008A3C42" w:rsidP="00A22E75">
      <w:pPr>
        <w:spacing w:after="0"/>
        <w:rPr>
          <w:color w:val="000000"/>
          <w:szCs w:val="24"/>
          <w:lang w:eastAsia="fr-CA"/>
        </w:rPr>
      </w:pPr>
    </w:p>
    <w:p w14:paraId="12E0C933" w14:textId="77777777" w:rsidR="008A3C42" w:rsidRPr="008A3C42" w:rsidRDefault="008A3C42" w:rsidP="00A22E75">
      <w:pPr>
        <w:spacing w:after="0"/>
        <w:rPr>
          <w:color w:val="000000"/>
          <w:szCs w:val="24"/>
          <w:lang w:eastAsia="fr-CA"/>
        </w:rPr>
      </w:pPr>
      <w:r w:rsidRPr="008A3C42">
        <w:rPr>
          <w:color w:val="000000"/>
          <w:szCs w:val="24"/>
          <w:lang w:eastAsia="fr-CA"/>
        </w:rPr>
        <w:t> 2° quiconque place une bannière, une banderole ou un drapeau se rapportant à une élection sur un poteau utilisé à des fins d'utilité publique.</w:t>
      </w:r>
    </w:p>
    <w:p w14:paraId="5493653F" w14:textId="77777777" w:rsidR="008A3C42" w:rsidRPr="008A3C42" w:rsidRDefault="008A3C42" w:rsidP="00A22E75">
      <w:pPr>
        <w:spacing w:after="0"/>
        <w:rPr>
          <w:color w:val="000000"/>
          <w:szCs w:val="24"/>
          <w:lang w:eastAsia="fr-CA"/>
        </w:rPr>
      </w:pPr>
    </w:p>
    <w:p w14:paraId="359FF2CF" w14:textId="77777777" w:rsidR="008A3C42" w:rsidRPr="008A3C42" w:rsidRDefault="008A3C42" w:rsidP="00A22E75">
      <w:pPr>
        <w:spacing w:after="0"/>
        <w:rPr>
          <w:color w:val="000000"/>
          <w:szCs w:val="24"/>
          <w:lang w:eastAsia="fr-CA"/>
        </w:rPr>
      </w:pPr>
      <w:bookmarkStart w:id="1296" w:name="D%557_Y"/>
      <w:bookmarkStart w:id="1297" w:name="s557"/>
      <w:bookmarkEnd w:id="1296"/>
      <w:bookmarkEnd w:id="1297"/>
      <w:r w:rsidRPr="008A3C42">
        <w:rPr>
          <w:b/>
          <w:bCs/>
          <w:color w:val="000000"/>
          <w:szCs w:val="24"/>
          <w:lang w:eastAsia="fr-CA"/>
        </w:rPr>
        <w:t>557.</w:t>
      </w:r>
      <w:r w:rsidRPr="008A3C42">
        <w:rPr>
          <w:color w:val="000000"/>
          <w:szCs w:val="24"/>
          <w:lang w:eastAsia="fr-CA"/>
        </w:rPr>
        <w:t> Est passible, s'il s'agit d'une personne physique, d'une amende de 5 000 $ à 20 000 $ pour une première infraction et de 10 000 $ à 30 000 $ pour toute récidive dans les 10 ans ou, s'il s'agit d'une personne morale, d'une amende de 10 000 $ à 50 000 $ pour une première infraction et de 50 000 $ à 200 000 $ pour toute récidive dans les 10 ans, quiconque sciemment viole ou tente de violer le secret du vote, porte atteinte ou tente de porter atteinte à la liberté de vote, empêche ou tente d'empêcher une opération relative au vote, change ou tente de changer les résultats de l'élection.</w:t>
      </w:r>
    </w:p>
    <w:p w14:paraId="5432CFA2" w14:textId="77777777" w:rsidR="008A3C42" w:rsidRPr="008A3C42" w:rsidRDefault="008A3C42" w:rsidP="00A22E75">
      <w:pPr>
        <w:spacing w:after="0"/>
        <w:rPr>
          <w:color w:val="000000"/>
          <w:szCs w:val="24"/>
          <w:lang w:eastAsia="fr-CA"/>
        </w:rPr>
      </w:pPr>
    </w:p>
    <w:p w14:paraId="3C544AED" w14:textId="77777777" w:rsidR="008A3C42" w:rsidRPr="008A3C42" w:rsidRDefault="008A3C42" w:rsidP="00A22E75">
      <w:pPr>
        <w:spacing w:after="0"/>
        <w:rPr>
          <w:color w:val="000000"/>
          <w:szCs w:val="24"/>
          <w:lang w:eastAsia="fr-CA"/>
        </w:rPr>
      </w:pPr>
      <w:bookmarkStart w:id="1298" w:name="D%558_Y"/>
      <w:bookmarkStart w:id="1299" w:name="s558"/>
      <w:bookmarkEnd w:id="1298"/>
      <w:bookmarkEnd w:id="1299"/>
      <w:r w:rsidRPr="008A3C42">
        <w:rPr>
          <w:b/>
          <w:bCs/>
          <w:color w:val="000000"/>
          <w:szCs w:val="24"/>
          <w:lang w:eastAsia="fr-CA"/>
        </w:rPr>
        <w:t>558.</w:t>
      </w:r>
      <w:r w:rsidRPr="008A3C42">
        <w:rPr>
          <w:color w:val="000000"/>
          <w:szCs w:val="24"/>
          <w:lang w:eastAsia="fr-CA"/>
        </w:rPr>
        <w:t> Est passible d'une amende de 5 000 $ à 20 000 $ pour une première infraction et de 10 000 $ à 30 000 $ pour toute récidive dans les 10 ans:</w:t>
      </w:r>
    </w:p>
    <w:p w14:paraId="08CB2E1C" w14:textId="77777777" w:rsidR="008A3C42" w:rsidRPr="008A3C42" w:rsidRDefault="008A3C42" w:rsidP="00A22E75">
      <w:pPr>
        <w:spacing w:after="0"/>
        <w:rPr>
          <w:color w:val="000000"/>
          <w:szCs w:val="24"/>
          <w:lang w:eastAsia="fr-CA"/>
        </w:rPr>
      </w:pPr>
    </w:p>
    <w:p w14:paraId="75B48AA3" w14:textId="77777777" w:rsidR="008A3C42" w:rsidRPr="008A3C42" w:rsidRDefault="008A3C42" w:rsidP="00A22E75">
      <w:pPr>
        <w:spacing w:after="0"/>
        <w:rPr>
          <w:color w:val="000000"/>
          <w:szCs w:val="24"/>
          <w:lang w:eastAsia="fr-CA"/>
        </w:rPr>
      </w:pPr>
      <w:r w:rsidRPr="008A3C42">
        <w:rPr>
          <w:color w:val="000000"/>
          <w:szCs w:val="24"/>
          <w:lang w:eastAsia="fr-CA"/>
        </w:rPr>
        <w:t> 1° le candidat ou la personne qui le devient par la suite qui, par elle-même ou par l'intermédiaire d'une autre personne, en vue d'influencer le vote d'un électeur, obtient ou tente d'obtenir son vote ou l'incite à s'abstenir de voter en lui promettant ou en lui accordant quelque don, prêt, charge, emploi ou autre avantage;</w:t>
      </w:r>
    </w:p>
    <w:p w14:paraId="2A377E56" w14:textId="77777777" w:rsidR="008A3C42" w:rsidRPr="008A3C42" w:rsidRDefault="008A3C42" w:rsidP="00A22E75">
      <w:pPr>
        <w:spacing w:after="0"/>
        <w:rPr>
          <w:color w:val="000000"/>
          <w:szCs w:val="24"/>
          <w:lang w:eastAsia="fr-CA"/>
        </w:rPr>
      </w:pPr>
    </w:p>
    <w:p w14:paraId="2DF66B1B" w14:textId="77777777" w:rsidR="008A3C42" w:rsidRPr="008A3C42" w:rsidRDefault="008A3C42" w:rsidP="00A22E75">
      <w:pPr>
        <w:spacing w:after="0"/>
        <w:rPr>
          <w:color w:val="000000"/>
          <w:szCs w:val="24"/>
          <w:lang w:eastAsia="fr-CA"/>
        </w:rPr>
      </w:pPr>
      <w:r w:rsidRPr="008A3C42">
        <w:rPr>
          <w:color w:val="000000"/>
          <w:szCs w:val="24"/>
          <w:lang w:eastAsia="fr-CA"/>
        </w:rPr>
        <w:t> 2° la personne qui, en vue d'obtenir ou parce qu'elle a obtenu un don, prêt, charge, emploi ou autre avantage, s'engage à s'abstenir de voter ou à voter en faveur d'un candidat, ou incite une personne à s'abstenir de voter ou à voter en faveur d'un candidat.</w:t>
      </w:r>
    </w:p>
    <w:p w14:paraId="6177B7AF" w14:textId="77777777" w:rsidR="008A3C42" w:rsidRPr="008A3C42" w:rsidRDefault="008A3C42" w:rsidP="00A22E75">
      <w:pPr>
        <w:spacing w:after="0"/>
        <w:rPr>
          <w:color w:val="000000"/>
          <w:szCs w:val="24"/>
          <w:lang w:eastAsia="fr-CA"/>
        </w:rPr>
      </w:pPr>
    </w:p>
    <w:p w14:paraId="48CE9C5A" w14:textId="77777777" w:rsidR="008A3C42" w:rsidRPr="008A3C42" w:rsidRDefault="008A3C42" w:rsidP="00A22E75">
      <w:pPr>
        <w:spacing w:after="0"/>
        <w:rPr>
          <w:color w:val="000000"/>
          <w:szCs w:val="24"/>
          <w:lang w:eastAsia="fr-CA"/>
        </w:rPr>
      </w:pPr>
      <w:r w:rsidRPr="008A3C42">
        <w:rPr>
          <w:color w:val="000000"/>
          <w:szCs w:val="24"/>
          <w:lang w:eastAsia="fr-CA"/>
        </w:rPr>
        <w:t>Le premier alinéa ne s'applique pas:</w:t>
      </w:r>
    </w:p>
    <w:p w14:paraId="3950F220" w14:textId="77777777" w:rsidR="008A3C42" w:rsidRPr="008A3C42" w:rsidRDefault="008A3C42" w:rsidP="00A22E75">
      <w:pPr>
        <w:spacing w:after="0"/>
        <w:rPr>
          <w:color w:val="000000"/>
          <w:szCs w:val="24"/>
          <w:lang w:eastAsia="fr-CA"/>
        </w:rPr>
      </w:pPr>
    </w:p>
    <w:p w14:paraId="71658FC3" w14:textId="77777777" w:rsidR="008A3C42" w:rsidRPr="008A3C42" w:rsidRDefault="008A3C42" w:rsidP="00A22E75">
      <w:pPr>
        <w:spacing w:after="0"/>
        <w:rPr>
          <w:color w:val="000000"/>
          <w:szCs w:val="24"/>
          <w:lang w:eastAsia="fr-CA"/>
        </w:rPr>
      </w:pPr>
      <w:r w:rsidRPr="008A3C42">
        <w:rPr>
          <w:color w:val="000000"/>
          <w:szCs w:val="24"/>
          <w:lang w:eastAsia="fr-CA"/>
        </w:rPr>
        <w:t> 1° à l'agent officiel qui, à titre de dépenses électorales, fournit des aliments ou des boissons à une assemblée d'électeurs ou à toute personne exécutant du travail en vue de favoriser l'élection d'un candidat durant une élection;</w:t>
      </w:r>
    </w:p>
    <w:p w14:paraId="60491962" w14:textId="77777777" w:rsidR="008A3C42" w:rsidRPr="008A3C42" w:rsidRDefault="008A3C42" w:rsidP="00A22E75">
      <w:pPr>
        <w:spacing w:after="0"/>
        <w:rPr>
          <w:color w:val="000000"/>
          <w:szCs w:val="24"/>
          <w:lang w:eastAsia="fr-CA"/>
        </w:rPr>
      </w:pPr>
    </w:p>
    <w:p w14:paraId="6F5FB404" w14:textId="77777777" w:rsidR="008A3C42" w:rsidRPr="008A3C42" w:rsidRDefault="008A3C42" w:rsidP="00A22E75">
      <w:pPr>
        <w:spacing w:after="0"/>
        <w:rPr>
          <w:color w:val="000000"/>
          <w:szCs w:val="24"/>
          <w:lang w:eastAsia="fr-CA"/>
        </w:rPr>
      </w:pPr>
      <w:r w:rsidRPr="008A3C42">
        <w:rPr>
          <w:color w:val="000000"/>
          <w:szCs w:val="24"/>
          <w:lang w:eastAsia="fr-CA"/>
        </w:rPr>
        <w:t> 2° à toute personne autre qu'un agent officiel qui, à même ses propres biens, fournit des aliments ou des boissons à une assemblée privée d'électeurs réunis en vue de favoriser l'élection d'un candidat durant une élection;</w:t>
      </w:r>
    </w:p>
    <w:p w14:paraId="458A017A" w14:textId="77777777" w:rsidR="008A3C42" w:rsidRPr="008A3C42" w:rsidRDefault="008A3C42" w:rsidP="00A22E75">
      <w:pPr>
        <w:spacing w:after="0"/>
        <w:rPr>
          <w:color w:val="000000"/>
          <w:szCs w:val="24"/>
          <w:lang w:eastAsia="fr-CA"/>
        </w:rPr>
      </w:pPr>
    </w:p>
    <w:p w14:paraId="5A678142" w14:textId="77777777" w:rsidR="008A3C42" w:rsidRPr="008A3C42" w:rsidRDefault="008A3C42" w:rsidP="00A22E75">
      <w:pPr>
        <w:spacing w:after="0"/>
        <w:rPr>
          <w:color w:val="000000"/>
          <w:szCs w:val="24"/>
          <w:lang w:eastAsia="fr-CA"/>
        </w:rPr>
      </w:pPr>
      <w:r w:rsidRPr="008A3C42">
        <w:rPr>
          <w:color w:val="000000"/>
          <w:szCs w:val="24"/>
          <w:lang w:eastAsia="fr-CA"/>
        </w:rPr>
        <w:t> 3° à toute personne qui accepte des aliments ou des boissons.</w:t>
      </w:r>
    </w:p>
    <w:p w14:paraId="4FD695F2" w14:textId="77777777" w:rsidR="008A3C42" w:rsidRPr="008A3C42" w:rsidRDefault="008A3C42" w:rsidP="00A22E75">
      <w:pPr>
        <w:spacing w:after="0"/>
        <w:rPr>
          <w:color w:val="000000"/>
          <w:szCs w:val="24"/>
          <w:lang w:eastAsia="fr-CA"/>
        </w:rPr>
      </w:pPr>
    </w:p>
    <w:p w14:paraId="76433E00" w14:textId="77777777" w:rsidR="008A3C42" w:rsidRPr="008A3C42" w:rsidRDefault="008A3C42" w:rsidP="00A22E75">
      <w:pPr>
        <w:spacing w:after="0"/>
        <w:rPr>
          <w:color w:val="000000"/>
          <w:szCs w:val="24"/>
          <w:lang w:eastAsia="fr-CA"/>
        </w:rPr>
      </w:pPr>
      <w:bookmarkStart w:id="1300" w:name="D%559_Y"/>
      <w:bookmarkStart w:id="1301" w:name="s559"/>
      <w:bookmarkEnd w:id="1300"/>
      <w:bookmarkEnd w:id="1301"/>
      <w:r w:rsidRPr="008A3C42">
        <w:rPr>
          <w:b/>
          <w:bCs/>
          <w:color w:val="000000"/>
          <w:szCs w:val="24"/>
          <w:lang w:eastAsia="fr-CA"/>
        </w:rPr>
        <w:t>559.</w:t>
      </w:r>
      <w:r w:rsidRPr="008A3C42">
        <w:rPr>
          <w:color w:val="000000"/>
          <w:szCs w:val="24"/>
          <w:lang w:eastAsia="fr-CA"/>
        </w:rPr>
        <w:t> Est passible d'une amende de 5 000 $ à 20 000 $ l'agent officiel qui:</w:t>
      </w:r>
    </w:p>
    <w:p w14:paraId="0CAE8515" w14:textId="77777777" w:rsidR="008A3C42" w:rsidRPr="008A3C42" w:rsidRDefault="008A3C42" w:rsidP="00A22E75">
      <w:pPr>
        <w:spacing w:after="0"/>
        <w:rPr>
          <w:color w:val="000000"/>
          <w:szCs w:val="24"/>
          <w:lang w:eastAsia="fr-CA"/>
        </w:rPr>
      </w:pPr>
    </w:p>
    <w:p w14:paraId="1E342C81" w14:textId="77777777" w:rsidR="008A3C42" w:rsidRPr="008A3C42" w:rsidRDefault="008A3C42" w:rsidP="00A22E75">
      <w:pPr>
        <w:spacing w:after="0"/>
        <w:rPr>
          <w:color w:val="000000"/>
          <w:szCs w:val="24"/>
          <w:lang w:eastAsia="fr-CA"/>
        </w:rPr>
      </w:pPr>
      <w:r w:rsidRPr="008A3C42">
        <w:rPr>
          <w:color w:val="000000"/>
          <w:szCs w:val="24"/>
          <w:lang w:eastAsia="fr-CA"/>
        </w:rPr>
        <w:t> 1° fait ou autorise des dépenses électorales dépassant le maximum fixé à l'article 426;</w:t>
      </w:r>
    </w:p>
    <w:p w14:paraId="529C1B57" w14:textId="77777777" w:rsidR="008A3C42" w:rsidRPr="008A3C42" w:rsidRDefault="008A3C42" w:rsidP="00A22E75">
      <w:pPr>
        <w:spacing w:after="0"/>
        <w:rPr>
          <w:color w:val="000000"/>
          <w:szCs w:val="24"/>
          <w:lang w:eastAsia="fr-CA"/>
        </w:rPr>
      </w:pPr>
    </w:p>
    <w:p w14:paraId="49D1C793" w14:textId="77777777" w:rsidR="008A3C42" w:rsidRPr="008A3C42" w:rsidRDefault="008A3C42" w:rsidP="00A22E75">
      <w:pPr>
        <w:spacing w:after="0"/>
        <w:rPr>
          <w:color w:val="000000"/>
          <w:szCs w:val="24"/>
          <w:lang w:eastAsia="fr-CA"/>
        </w:rPr>
      </w:pPr>
      <w:r w:rsidRPr="008A3C42">
        <w:rPr>
          <w:color w:val="000000"/>
          <w:szCs w:val="24"/>
          <w:lang w:eastAsia="fr-CA"/>
        </w:rPr>
        <w:t> 2° remet un faux rapport ou une fausse déclaration;</w:t>
      </w:r>
    </w:p>
    <w:p w14:paraId="0FE22C9F" w14:textId="77777777" w:rsidR="008A3C42" w:rsidRPr="008A3C42" w:rsidRDefault="008A3C42" w:rsidP="00A22E75">
      <w:pPr>
        <w:spacing w:after="0"/>
        <w:rPr>
          <w:color w:val="000000"/>
          <w:szCs w:val="24"/>
          <w:lang w:eastAsia="fr-CA"/>
        </w:rPr>
      </w:pPr>
    </w:p>
    <w:p w14:paraId="72D6778C" w14:textId="77777777" w:rsidR="008A3C42" w:rsidRPr="008A3C42" w:rsidRDefault="008A3C42" w:rsidP="00A22E75">
      <w:pPr>
        <w:spacing w:after="0"/>
        <w:rPr>
          <w:color w:val="000000"/>
          <w:szCs w:val="24"/>
          <w:lang w:eastAsia="fr-CA"/>
        </w:rPr>
      </w:pPr>
      <w:r w:rsidRPr="008A3C42">
        <w:rPr>
          <w:color w:val="000000"/>
          <w:szCs w:val="24"/>
          <w:lang w:eastAsia="fr-CA"/>
        </w:rPr>
        <w:t> 3° produit une facture, un reçu ou une autre pièce justificative faux ou falsifié;</w:t>
      </w:r>
    </w:p>
    <w:p w14:paraId="28B52102" w14:textId="77777777" w:rsidR="008A3C42" w:rsidRPr="008A3C42" w:rsidRDefault="008A3C42" w:rsidP="00A22E75">
      <w:pPr>
        <w:spacing w:after="0"/>
        <w:rPr>
          <w:color w:val="000000"/>
          <w:szCs w:val="24"/>
          <w:lang w:eastAsia="fr-CA"/>
        </w:rPr>
      </w:pPr>
    </w:p>
    <w:p w14:paraId="47C019FA" w14:textId="77777777" w:rsidR="008A3C42" w:rsidRPr="008A3C42" w:rsidRDefault="008A3C42" w:rsidP="00A22E75">
      <w:pPr>
        <w:spacing w:after="0"/>
        <w:rPr>
          <w:color w:val="000000"/>
          <w:szCs w:val="24"/>
          <w:lang w:eastAsia="fr-CA"/>
        </w:rPr>
      </w:pPr>
      <w:r w:rsidRPr="008A3C42">
        <w:rPr>
          <w:color w:val="000000"/>
          <w:szCs w:val="24"/>
          <w:lang w:eastAsia="fr-CA"/>
        </w:rPr>
        <w:t> 4° après la production de son rapport, acquitte une réclamation autrement que ne le permet l'article 445.</w:t>
      </w:r>
    </w:p>
    <w:p w14:paraId="2FB153E7" w14:textId="77777777" w:rsidR="008A3C42" w:rsidRPr="008A3C42" w:rsidRDefault="008A3C42" w:rsidP="00A22E75">
      <w:pPr>
        <w:spacing w:after="0"/>
        <w:rPr>
          <w:color w:val="000000"/>
          <w:szCs w:val="24"/>
          <w:lang w:eastAsia="fr-CA"/>
        </w:rPr>
      </w:pPr>
    </w:p>
    <w:p w14:paraId="40EC94B8" w14:textId="77777777" w:rsidR="008A3C42" w:rsidRPr="008A3C42" w:rsidRDefault="008A3C42" w:rsidP="00A22E75">
      <w:pPr>
        <w:spacing w:after="0"/>
        <w:rPr>
          <w:color w:val="000000"/>
          <w:szCs w:val="24"/>
          <w:lang w:eastAsia="fr-CA"/>
        </w:rPr>
      </w:pPr>
      <w:r w:rsidRPr="008A3C42">
        <w:rPr>
          <w:color w:val="000000"/>
          <w:szCs w:val="24"/>
          <w:lang w:eastAsia="fr-CA"/>
        </w:rPr>
        <w:lastRenderedPageBreak/>
        <w:t>Est également passible d'une amende de 1 000 $ à 10 000 $ l'électeur visé à l'article 457.3 ou au dernier alinéa de l'article 457.4 qui fait une fausse déclaration, qui remet un faux rapport ou qui produit une facture, un reçu ou une pièce justificative faux ou falsifié.</w:t>
      </w:r>
    </w:p>
    <w:p w14:paraId="4F121B7A" w14:textId="77777777" w:rsidR="008A3C42" w:rsidRPr="008A3C42" w:rsidRDefault="008A3C42" w:rsidP="00A22E75">
      <w:pPr>
        <w:spacing w:after="0"/>
        <w:rPr>
          <w:color w:val="000000"/>
          <w:szCs w:val="24"/>
          <w:lang w:eastAsia="fr-CA"/>
        </w:rPr>
      </w:pPr>
    </w:p>
    <w:p w14:paraId="04B4FFD9" w14:textId="77777777" w:rsidR="008A3C42" w:rsidRPr="008A3C42" w:rsidRDefault="008A3C42" w:rsidP="00A22E75">
      <w:pPr>
        <w:spacing w:after="0"/>
        <w:rPr>
          <w:color w:val="000000"/>
          <w:szCs w:val="24"/>
          <w:lang w:eastAsia="fr-CA"/>
        </w:rPr>
      </w:pPr>
      <w:bookmarkStart w:id="1302" w:name="D%559%%%#%%%1_Y"/>
      <w:bookmarkStart w:id="1303" w:name="s559.0.1"/>
      <w:bookmarkEnd w:id="1302"/>
      <w:bookmarkEnd w:id="1303"/>
      <w:r w:rsidRPr="008A3C42">
        <w:rPr>
          <w:b/>
          <w:bCs/>
          <w:color w:val="000000"/>
          <w:szCs w:val="24"/>
          <w:lang w:eastAsia="fr-CA"/>
        </w:rPr>
        <w:t>559.0.1.</w:t>
      </w:r>
      <w:r w:rsidRPr="008A3C42">
        <w:rPr>
          <w:color w:val="000000"/>
          <w:szCs w:val="24"/>
          <w:lang w:eastAsia="fr-CA"/>
        </w:rPr>
        <w:t> Est passible d'une amende de 5 000 $ à 20 000 $ le représentant officiel qui:</w:t>
      </w:r>
    </w:p>
    <w:p w14:paraId="2EC7EA38" w14:textId="77777777" w:rsidR="008A3C42" w:rsidRPr="008A3C42" w:rsidRDefault="008A3C42" w:rsidP="00A22E75">
      <w:pPr>
        <w:spacing w:after="0"/>
        <w:rPr>
          <w:color w:val="000000"/>
          <w:szCs w:val="24"/>
          <w:lang w:eastAsia="fr-CA"/>
        </w:rPr>
      </w:pPr>
    </w:p>
    <w:p w14:paraId="46713DA3" w14:textId="77777777" w:rsidR="008A3C42" w:rsidRPr="008A3C42" w:rsidRDefault="008A3C42" w:rsidP="00A22E75">
      <w:pPr>
        <w:spacing w:after="0"/>
        <w:rPr>
          <w:color w:val="000000"/>
          <w:szCs w:val="24"/>
          <w:lang w:eastAsia="fr-CA"/>
        </w:rPr>
      </w:pPr>
      <w:r w:rsidRPr="008A3C42">
        <w:rPr>
          <w:color w:val="000000"/>
          <w:szCs w:val="24"/>
          <w:lang w:eastAsia="fr-CA"/>
        </w:rPr>
        <w:t> 1° remet un faux rapport ou une fausse déclaration;</w:t>
      </w:r>
    </w:p>
    <w:p w14:paraId="01566126" w14:textId="77777777" w:rsidR="008A3C42" w:rsidRPr="008A3C42" w:rsidRDefault="008A3C42" w:rsidP="00A22E75">
      <w:pPr>
        <w:spacing w:after="0"/>
        <w:rPr>
          <w:color w:val="000000"/>
          <w:szCs w:val="24"/>
          <w:lang w:eastAsia="fr-CA"/>
        </w:rPr>
      </w:pPr>
    </w:p>
    <w:p w14:paraId="69D9947E" w14:textId="77777777" w:rsidR="008A3C42" w:rsidRPr="008A3C42" w:rsidRDefault="008A3C42" w:rsidP="00A22E75">
      <w:pPr>
        <w:spacing w:after="0"/>
        <w:rPr>
          <w:color w:val="000000"/>
          <w:szCs w:val="24"/>
          <w:lang w:eastAsia="fr-CA"/>
        </w:rPr>
      </w:pPr>
      <w:r w:rsidRPr="008A3C42">
        <w:rPr>
          <w:color w:val="000000"/>
          <w:szCs w:val="24"/>
          <w:lang w:eastAsia="fr-CA"/>
        </w:rPr>
        <w:t> 2° produit une facture, un reçu ou une autre pièce justificative faux ou falsifié;</w:t>
      </w:r>
    </w:p>
    <w:p w14:paraId="5B228DA0" w14:textId="77777777" w:rsidR="008A3C42" w:rsidRPr="008A3C42" w:rsidRDefault="008A3C42" w:rsidP="00A22E75">
      <w:pPr>
        <w:spacing w:after="0"/>
        <w:rPr>
          <w:color w:val="000000"/>
          <w:szCs w:val="24"/>
          <w:lang w:eastAsia="fr-CA"/>
        </w:rPr>
      </w:pPr>
    </w:p>
    <w:p w14:paraId="57A00EFC" w14:textId="77777777" w:rsidR="008A3C42" w:rsidRPr="008A3C42" w:rsidRDefault="008A3C42" w:rsidP="00A22E75">
      <w:pPr>
        <w:spacing w:after="0"/>
        <w:rPr>
          <w:color w:val="000000"/>
          <w:szCs w:val="24"/>
          <w:lang w:eastAsia="fr-CA"/>
        </w:rPr>
      </w:pPr>
      <w:r w:rsidRPr="008A3C42">
        <w:rPr>
          <w:color w:val="000000"/>
          <w:szCs w:val="24"/>
          <w:lang w:eastAsia="fr-CA"/>
        </w:rPr>
        <w:t> 3° acquitte une réclamation autrement que ne le permet l'article 445.</w:t>
      </w:r>
    </w:p>
    <w:p w14:paraId="326BCDE9" w14:textId="77777777" w:rsidR="008A3C42" w:rsidRPr="008A3C42" w:rsidRDefault="008A3C42" w:rsidP="00A22E75">
      <w:pPr>
        <w:spacing w:after="0"/>
        <w:rPr>
          <w:color w:val="000000"/>
          <w:szCs w:val="24"/>
          <w:lang w:eastAsia="fr-CA"/>
        </w:rPr>
      </w:pPr>
    </w:p>
    <w:p w14:paraId="6CC740DA" w14:textId="77777777" w:rsidR="008A3C42" w:rsidRPr="008A3C42" w:rsidRDefault="008A3C42" w:rsidP="00A22E75">
      <w:pPr>
        <w:spacing w:after="0"/>
        <w:rPr>
          <w:color w:val="000000"/>
          <w:szCs w:val="24"/>
          <w:lang w:eastAsia="fr-CA"/>
        </w:rPr>
      </w:pPr>
      <w:bookmarkStart w:id="1304" w:name="D%559%%%#%%%2_Y"/>
      <w:bookmarkStart w:id="1305" w:name="s559.0.2"/>
      <w:bookmarkEnd w:id="1304"/>
      <w:bookmarkEnd w:id="1305"/>
      <w:r w:rsidRPr="008A3C42">
        <w:rPr>
          <w:b/>
          <w:bCs/>
          <w:color w:val="000000"/>
          <w:szCs w:val="24"/>
          <w:lang w:eastAsia="fr-CA"/>
        </w:rPr>
        <w:t>559.0.2.</w:t>
      </w:r>
      <w:r w:rsidRPr="008A3C42">
        <w:rPr>
          <w:color w:val="000000"/>
          <w:szCs w:val="24"/>
          <w:lang w:eastAsia="fr-CA"/>
        </w:rPr>
        <w:t> Est passible d'une amende de 5 000 $ à 20 000 $ le représentant financier d'un candidat à la direction d'un parti politique qui:</w:t>
      </w:r>
    </w:p>
    <w:p w14:paraId="330FE9E6" w14:textId="77777777" w:rsidR="008A3C42" w:rsidRPr="008A3C42" w:rsidRDefault="008A3C42" w:rsidP="00A22E75">
      <w:pPr>
        <w:spacing w:after="0"/>
        <w:rPr>
          <w:color w:val="000000"/>
          <w:szCs w:val="24"/>
          <w:lang w:eastAsia="fr-CA"/>
        </w:rPr>
      </w:pPr>
    </w:p>
    <w:p w14:paraId="048CFC64" w14:textId="77777777" w:rsidR="008A3C42" w:rsidRPr="008A3C42" w:rsidRDefault="008A3C42" w:rsidP="00A22E75">
      <w:pPr>
        <w:spacing w:after="0"/>
        <w:rPr>
          <w:color w:val="000000"/>
          <w:szCs w:val="24"/>
          <w:lang w:eastAsia="fr-CA"/>
        </w:rPr>
      </w:pPr>
      <w:r w:rsidRPr="008A3C42">
        <w:rPr>
          <w:color w:val="000000"/>
          <w:szCs w:val="24"/>
          <w:lang w:eastAsia="fr-CA"/>
        </w:rPr>
        <w:t> 1° remet un faux rapport ou une fausse déclaration;</w:t>
      </w:r>
    </w:p>
    <w:p w14:paraId="2FBB4805" w14:textId="77777777" w:rsidR="008A3C42" w:rsidRPr="008A3C42" w:rsidRDefault="008A3C42" w:rsidP="00A22E75">
      <w:pPr>
        <w:spacing w:after="0"/>
        <w:rPr>
          <w:color w:val="000000"/>
          <w:szCs w:val="24"/>
          <w:lang w:eastAsia="fr-CA"/>
        </w:rPr>
      </w:pPr>
    </w:p>
    <w:p w14:paraId="3EC6AA6E" w14:textId="77777777" w:rsidR="008A3C42" w:rsidRPr="008A3C42" w:rsidRDefault="008A3C42" w:rsidP="00A22E75">
      <w:pPr>
        <w:spacing w:after="0"/>
        <w:rPr>
          <w:color w:val="000000"/>
          <w:szCs w:val="24"/>
          <w:lang w:eastAsia="fr-CA"/>
        </w:rPr>
      </w:pPr>
      <w:r w:rsidRPr="008A3C42">
        <w:rPr>
          <w:color w:val="000000"/>
          <w:szCs w:val="24"/>
          <w:lang w:eastAsia="fr-CA"/>
        </w:rPr>
        <w:t> 2° produit une facture, un reçu ou une autre pièce justificative faux ou falsifié;</w:t>
      </w:r>
    </w:p>
    <w:p w14:paraId="668503CB" w14:textId="77777777" w:rsidR="008A3C42" w:rsidRPr="008A3C42" w:rsidRDefault="008A3C42" w:rsidP="00A22E75">
      <w:pPr>
        <w:spacing w:after="0"/>
        <w:rPr>
          <w:color w:val="000000"/>
          <w:szCs w:val="24"/>
          <w:lang w:eastAsia="fr-CA"/>
        </w:rPr>
      </w:pPr>
    </w:p>
    <w:p w14:paraId="17EF67AD" w14:textId="77777777" w:rsidR="008A3C42" w:rsidRPr="008A3C42" w:rsidRDefault="008A3C42" w:rsidP="00A22E75">
      <w:pPr>
        <w:spacing w:after="0"/>
        <w:rPr>
          <w:color w:val="000000"/>
          <w:szCs w:val="24"/>
          <w:lang w:eastAsia="fr-CA"/>
        </w:rPr>
      </w:pPr>
      <w:r w:rsidRPr="008A3C42">
        <w:rPr>
          <w:color w:val="000000"/>
          <w:szCs w:val="24"/>
          <w:lang w:eastAsia="fr-CA"/>
        </w:rPr>
        <w:t> 3° acquitte une réclamation autrement que ne le permettent les articles 127.14 et 127.15.</w:t>
      </w:r>
    </w:p>
    <w:p w14:paraId="56692506" w14:textId="77777777" w:rsidR="008A3C42" w:rsidRPr="008A3C42" w:rsidRDefault="008A3C42" w:rsidP="00A22E75">
      <w:pPr>
        <w:spacing w:after="0"/>
        <w:rPr>
          <w:color w:val="000000"/>
          <w:szCs w:val="24"/>
          <w:lang w:eastAsia="fr-CA"/>
        </w:rPr>
      </w:pPr>
    </w:p>
    <w:p w14:paraId="1ABE3478" w14:textId="77777777" w:rsidR="008A3C42" w:rsidRPr="008A3C42" w:rsidRDefault="008A3C42" w:rsidP="00A22E75">
      <w:pPr>
        <w:spacing w:after="0"/>
        <w:rPr>
          <w:color w:val="000000"/>
          <w:szCs w:val="24"/>
          <w:lang w:eastAsia="fr-CA"/>
        </w:rPr>
      </w:pPr>
      <w:bookmarkStart w:id="1306" w:name="D%559%%%1_Y"/>
      <w:bookmarkStart w:id="1307" w:name="s559.1"/>
      <w:bookmarkEnd w:id="1306"/>
      <w:bookmarkEnd w:id="1307"/>
      <w:r w:rsidRPr="008A3C42">
        <w:rPr>
          <w:b/>
          <w:bCs/>
          <w:color w:val="000000"/>
          <w:szCs w:val="24"/>
          <w:lang w:eastAsia="fr-CA"/>
        </w:rPr>
        <w:t>559.1.</w:t>
      </w:r>
      <w:r w:rsidRPr="008A3C42">
        <w:rPr>
          <w:color w:val="000000"/>
          <w:szCs w:val="24"/>
          <w:lang w:eastAsia="fr-CA"/>
        </w:rPr>
        <w:t> Est passible d'une amende de 5 000 $ à 20 000 $ quiconque:</w:t>
      </w:r>
    </w:p>
    <w:p w14:paraId="0DEF988B" w14:textId="77777777" w:rsidR="008A3C42" w:rsidRPr="008A3C42" w:rsidRDefault="008A3C42" w:rsidP="00A22E75">
      <w:pPr>
        <w:spacing w:after="0"/>
        <w:rPr>
          <w:color w:val="000000"/>
          <w:szCs w:val="24"/>
          <w:lang w:eastAsia="fr-CA"/>
        </w:rPr>
      </w:pPr>
    </w:p>
    <w:p w14:paraId="3BBBC1C5" w14:textId="77777777" w:rsidR="008A3C42" w:rsidRPr="008A3C42" w:rsidRDefault="008A3C42" w:rsidP="00A22E75">
      <w:pPr>
        <w:spacing w:after="0"/>
        <w:rPr>
          <w:color w:val="000000"/>
          <w:szCs w:val="24"/>
          <w:lang w:eastAsia="fr-CA"/>
        </w:rPr>
      </w:pPr>
      <w:r w:rsidRPr="008A3C42">
        <w:rPr>
          <w:color w:val="000000"/>
          <w:szCs w:val="24"/>
          <w:lang w:eastAsia="fr-CA"/>
        </w:rPr>
        <w:t> 1° </w:t>
      </w:r>
      <w:r w:rsidRPr="008A3C42">
        <w:rPr>
          <w:i/>
          <w:iCs/>
          <w:color w:val="000000"/>
          <w:szCs w:val="24"/>
          <w:lang w:eastAsia="fr-CA"/>
        </w:rPr>
        <w:t>(paragraphe abrogé);</w:t>
      </w:r>
    </w:p>
    <w:p w14:paraId="2D058207" w14:textId="77777777" w:rsidR="008A3C42" w:rsidRPr="008A3C42" w:rsidRDefault="008A3C42" w:rsidP="00A22E75">
      <w:pPr>
        <w:spacing w:after="0"/>
        <w:rPr>
          <w:color w:val="000000"/>
          <w:szCs w:val="24"/>
          <w:lang w:eastAsia="fr-CA"/>
        </w:rPr>
      </w:pPr>
    </w:p>
    <w:p w14:paraId="475A09C1" w14:textId="77777777" w:rsidR="008A3C42" w:rsidRPr="008A3C42" w:rsidRDefault="008A3C42" w:rsidP="00A22E75">
      <w:pPr>
        <w:spacing w:after="0"/>
        <w:rPr>
          <w:color w:val="000000"/>
          <w:szCs w:val="24"/>
          <w:lang w:eastAsia="fr-CA"/>
        </w:rPr>
      </w:pPr>
      <w:r w:rsidRPr="008A3C42">
        <w:rPr>
          <w:color w:val="000000"/>
          <w:szCs w:val="24"/>
          <w:lang w:eastAsia="fr-CA"/>
        </w:rPr>
        <w:t> 2° fabrique une fausse facture, un faux reçu ou une fausse pièce justificative;</w:t>
      </w:r>
    </w:p>
    <w:p w14:paraId="64350854" w14:textId="77777777" w:rsidR="008A3C42" w:rsidRPr="008A3C42" w:rsidRDefault="008A3C42" w:rsidP="00A22E75">
      <w:pPr>
        <w:spacing w:after="0"/>
        <w:rPr>
          <w:color w:val="000000"/>
          <w:szCs w:val="24"/>
          <w:lang w:eastAsia="fr-CA"/>
        </w:rPr>
      </w:pPr>
    </w:p>
    <w:p w14:paraId="618D68D6" w14:textId="77777777" w:rsidR="008A3C42" w:rsidRPr="008A3C42" w:rsidRDefault="008A3C42" w:rsidP="00A22E75">
      <w:pPr>
        <w:spacing w:after="0"/>
        <w:rPr>
          <w:color w:val="000000"/>
          <w:szCs w:val="24"/>
          <w:lang w:eastAsia="fr-CA"/>
        </w:rPr>
      </w:pPr>
      <w:r w:rsidRPr="008A3C42">
        <w:rPr>
          <w:color w:val="000000"/>
          <w:szCs w:val="24"/>
          <w:lang w:eastAsia="fr-CA"/>
        </w:rPr>
        <w:t> 3° falsifie une facture, un reçu ou une pièce justificative.</w:t>
      </w:r>
    </w:p>
    <w:p w14:paraId="08FBD048" w14:textId="77777777" w:rsidR="008A3C42" w:rsidRPr="008A3C42" w:rsidRDefault="008A3C42" w:rsidP="00A22E75">
      <w:pPr>
        <w:spacing w:after="0"/>
        <w:rPr>
          <w:color w:val="000000"/>
          <w:szCs w:val="24"/>
          <w:lang w:eastAsia="fr-CA"/>
        </w:rPr>
      </w:pPr>
    </w:p>
    <w:p w14:paraId="3F721B45" w14:textId="77777777" w:rsidR="008A3C42" w:rsidRPr="008A3C42" w:rsidRDefault="008A3C42" w:rsidP="00A22E75">
      <w:pPr>
        <w:spacing w:after="0"/>
        <w:rPr>
          <w:color w:val="000000"/>
          <w:szCs w:val="24"/>
          <w:lang w:eastAsia="fr-CA"/>
        </w:rPr>
      </w:pPr>
      <w:bookmarkStart w:id="1308" w:name="D%559%%%2_Y"/>
      <w:bookmarkStart w:id="1309" w:name="s559.2"/>
      <w:bookmarkEnd w:id="1308"/>
      <w:bookmarkEnd w:id="1309"/>
      <w:r w:rsidRPr="008A3C42">
        <w:rPr>
          <w:b/>
          <w:bCs/>
          <w:color w:val="000000"/>
          <w:szCs w:val="24"/>
          <w:lang w:eastAsia="fr-CA"/>
        </w:rPr>
        <w:t>559.2.</w:t>
      </w:r>
      <w:r w:rsidRPr="008A3C42">
        <w:rPr>
          <w:color w:val="000000"/>
          <w:szCs w:val="24"/>
          <w:lang w:eastAsia="fr-CA"/>
        </w:rPr>
        <w:t> Est passible d'une amende de 500 $ à 10 000 $:</w:t>
      </w:r>
    </w:p>
    <w:p w14:paraId="178CF9FD" w14:textId="77777777" w:rsidR="008A3C42" w:rsidRPr="008A3C42" w:rsidRDefault="008A3C42" w:rsidP="00A22E75">
      <w:pPr>
        <w:spacing w:after="0"/>
        <w:rPr>
          <w:color w:val="000000"/>
          <w:szCs w:val="24"/>
          <w:lang w:eastAsia="fr-CA"/>
        </w:rPr>
      </w:pPr>
    </w:p>
    <w:p w14:paraId="165F232C" w14:textId="77777777" w:rsidR="008A3C42" w:rsidRPr="008A3C42" w:rsidRDefault="008A3C42" w:rsidP="00A22E75">
      <w:pPr>
        <w:spacing w:after="0"/>
        <w:rPr>
          <w:color w:val="000000"/>
          <w:szCs w:val="24"/>
          <w:lang w:eastAsia="fr-CA"/>
        </w:rPr>
      </w:pPr>
      <w:r w:rsidRPr="008A3C42">
        <w:rPr>
          <w:color w:val="000000"/>
          <w:szCs w:val="24"/>
          <w:lang w:eastAsia="fr-CA"/>
        </w:rPr>
        <w:t> 1° l'imprimeur, le fabricant, le propriétaire d'un journal ou d'une autre publication, le radiodiffuseur, le télédiffuseur ainsi que toute autre personne qui utilise un autre support ou technologie de l'information, lorsque l'écrit, l'objet, le matériel publicitaire ou la publicité ayant trait à une élection ne contient pas les mentions prévues aux articles 421 et 421.1, selon le cas;</w:t>
      </w:r>
    </w:p>
    <w:p w14:paraId="5AD514AB" w14:textId="77777777" w:rsidR="008A3C42" w:rsidRPr="008A3C42" w:rsidRDefault="008A3C42" w:rsidP="00A22E75">
      <w:pPr>
        <w:spacing w:after="0"/>
        <w:rPr>
          <w:color w:val="000000"/>
          <w:szCs w:val="24"/>
          <w:lang w:eastAsia="fr-CA"/>
        </w:rPr>
      </w:pPr>
    </w:p>
    <w:p w14:paraId="3B86BB1D" w14:textId="77777777" w:rsidR="008A3C42" w:rsidRPr="008A3C42" w:rsidRDefault="008A3C42" w:rsidP="00A22E75">
      <w:pPr>
        <w:spacing w:after="0"/>
        <w:rPr>
          <w:color w:val="000000"/>
          <w:szCs w:val="24"/>
          <w:lang w:eastAsia="fr-CA"/>
        </w:rPr>
      </w:pPr>
      <w:r w:rsidRPr="008A3C42">
        <w:rPr>
          <w:color w:val="000000"/>
          <w:szCs w:val="24"/>
          <w:lang w:eastAsia="fr-CA"/>
        </w:rPr>
        <w:t> 2° l'agent officiel ou son adjoint de même que l'intervenant particulier ou son représentant qui permet qu'un écrit, objet, matériel publicitaire ou publicité ayant trait à une élection ne contienne pas les mentions prévues aux articles 421 ou 421.1, selon le cas.</w:t>
      </w:r>
    </w:p>
    <w:p w14:paraId="3AC51CF4" w14:textId="77777777" w:rsidR="008A3C42" w:rsidRPr="008A3C42" w:rsidRDefault="008A3C42" w:rsidP="00A22E75">
      <w:pPr>
        <w:spacing w:after="0"/>
        <w:rPr>
          <w:color w:val="000000"/>
          <w:szCs w:val="24"/>
          <w:lang w:eastAsia="fr-CA"/>
        </w:rPr>
      </w:pPr>
    </w:p>
    <w:p w14:paraId="36F4992E" w14:textId="77777777" w:rsidR="008A3C42" w:rsidRPr="008A3C42" w:rsidRDefault="008A3C42" w:rsidP="00A22E75">
      <w:pPr>
        <w:spacing w:after="0"/>
        <w:rPr>
          <w:color w:val="000000"/>
          <w:szCs w:val="24"/>
          <w:lang w:eastAsia="fr-CA"/>
        </w:rPr>
      </w:pPr>
      <w:bookmarkStart w:id="1310" w:name="D%560_Y"/>
      <w:bookmarkStart w:id="1311" w:name="s560"/>
      <w:bookmarkEnd w:id="1310"/>
      <w:bookmarkEnd w:id="1311"/>
      <w:r w:rsidRPr="008A3C42">
        <w:rPr>
          <w:b/>
          <w:bCs/>
          <w:color w:val="000000"/>
          <w:szCs w:val="24"/>
          <w:lang w:eastAsia="fr-CA"/>
        </w:rPr>
        <w:t>560.</w:t>
      </w:r>
      <w:r w:rsidRPr="008A3C42">
        <w:rPr>
          <w:color w:val="000000"/>
          <w:szCs w:val="24"/>
          <w:lang w:eastAsia="fr-CA"/>
        </w:rPr>
        <w:t> Est passible d'une amende de 5 000 $ à 20 000 $ le candidat, le chef d'un parti ou le chef intérimaire qui permet qu'une dépense électorale ou qu'une dépense relative à une campagne à la direction d'un parti soit faite ou acquittée autrement que de la façon permise par la présente loi.</w:t>
      </w:r>
    </w:p>
    <w:p w14:paraId="60A539B3" w14:textId="77777777" w:rsidR="008A3C42" w:rsidRPr="008A3C42" w:rsidRDefault="008A3C42" w:rsidP="00A22E75">
      <w:pPr>
        <w:spacing w:after="0"/>
        <w:rPr>
          <w:color w:val="000000"/>
          <w:szCs w:val="24"/>
          <w:lang w:eastAsia="fr-CA"/>
        </w:rPr>
      </w:pPr>
    </w:p>
    <w:p w14:paraId="3DA36683" w14:textId="77777777" w:rsidR="008A3C42" w:rsidRPr="008A3C42" w:rsidRDefault="008A3C42" w:rsidP="00A22E75">
      <w:pPr>
        <w:spacing w:after="0"/>
        <w:rPr>
          <w:color w:val="000000"/>
          <w:szCs w:val="24"/>
          <w:lang w:eastAsia="fr-CA"/>
        </w:rPr>
      </w:pPr>
      <w:bookmarkStart w:id="1312" w:name="D%561_Y"/>
      <w:bookmarkStart w:id="1313" w:name="s561"/>
      <w:bookmarkEnd w:id="1312"/>
      <w:bookmarkEnd w:id="1313"/>
      <w:r w:rsidRPr="008A3C42">
        <w:rPr>
          <w:b/>
          <w:bCs/>
          <w:color w:val="000000"/>
          <w:szCs w:val="24"/>
          <w:lang w:eastAsia="fr-CA"/>
        </w:rPr>
        <w:t>561.</w:t>
      </w:r>
      <w:r w:rsidRPr="008A3C42">
        <w:rPr>
          <w:color w:val="000000"/>
          <w:szCs w:val="24"/>
          <w:lang w:eastAsia="fr-CA"/>
        </w:rPr>
        <w:t> Est passible, s'il s'agit d'une personne physique, d'une amende de 5 000 $ à 20 000 $ ou, s'il s'agit d'une personne morale, d'une amende de 10 000 $ à 50 000 $ toute personne qui sollicite ou recueille des contributions ou effectue des dépenses sans détenir une autorisation du directeur général des élections ou du représentant financier d'un candidat à la direction d'un parti, selon le cas.</w:t>
      </w:r>
    </w:p>
    <w:p w14:paraId="40A08B4D" w14:textId="77777777" w:rsidR="00A22E75" w:rsidRDefault="00A22E75" w:rsidP="00A22E75">
      <w:pPr>
        <w:spacing w:after="0"/>
        <w:rPr>
          <w:b/>
          <w:bCs/>
          <w:color w:val="000000"/>
          <w:szCs w:val="24"/>
          <w:lang w:eastAsia="fr-CA"/>
        </w:rPr>
      </w:pPr>
      <w:bookmarkStart w:id="1314" w:name="D%562_Y"/>
      <w:bookmarkStart w:id="1315" w:name="s562"/>
      <w:bookmarkEnd w:id="1314"/>
      <w:bookmarkEnd w:id="1315"/>
    </w:p>
    <w:p w14:paraId="6A0CEF66" w14:textId="77777777" w:rsidR="008A3C42" w:rsidRPr="008A3C42" w:rsidRDefault="008A3C42" w:rsidP="00A22E75">
      <w:pPr>
        <w:spacing w:after="0"/>
        <w:rPr>
          <w:color w:val="000000"/>
          <w:szCs w:val="24"/>
          <w:lang w:eastAsia="fr-CA"/>
        </w:rPr>
      </w:pPr>
      <w:r w:rsidRPr="008A3C42">
        <w:rPr>
          <w:b/>
          <w:bCs/>
          <w:color w:val="000000"/>
          <w:szCs w:val="24"/>
          <w:lang w:eastAsia="fr-CA"/>
        </w:rPr>
        <w:lastRenderedPageBreak/>
        <w:t>562.</w:t>
      </w:r>
      <w:r w:rsidRPr="008A3C42">
        <w:rPr>
          <w:color w:val="000000"/>
          <w:szCs w:val="24"/>
          <w:lang w:eastAsia="fr-CA"/>
        </w:rPr>
        <w:t> Le député qui siège ou vote à l'Assemblée nationale contrairement aux articles 127 et 442, est passible d'une amende de 500 $ pour chaque jour où il siège ou vote ainsi.</w:t>
      </w:r>
    </w:p>
    <w:p w14:paraId="0D490183" w14:textId="77777777" w:rsidR="008A3C42" w:rsidRPr="008A3C42" w:rsidRDefault="008A3C42" w:rsidP="00A22E75">
      <w:pPr>
        <w:spacing w:after="0"/>
        <w:rPr>
          <w:color w:val="000000"/>
          <w:szCs w:val="24"/>
          <w:lang w:eastAsia="fr-CA"/>
        </w:rPr>
      </w:pPr>
    </w:p>
    <w:p w14:paraId="44CBAFD1" w14:textId="77777777" w:rsidR="008A3C42" w:rsidRPr="008A3C42" w:rsidRDefault="008A3C42" w:rsidP="00A22E75">
      <w:pPr>
        <w:spacing w:after="0"/>
        <w:rPr>
          <w:color w:val="000000"/>
          <w:szCs w:val="24"/>
          <w:lang w:eastAsia="fr-CA"/>
        </w:rPr>
      </w:pPr>
      <w:bookmarkStart w:id="1316" w:name="D%563_Y"/>
      <w:bookmarkStart w:id="1317" w:name="s563"/>
      <w:bookmarkEnd w:id="1316"/>
      <w:bookmarkEnd w:id="1317"/>
      <w:r w:rsidRPr="008A3C42">
        <w:rPr>
          <w:b/>
          <w:bCs/>
          <w:color w:val="000000"/>
          <w:szCs w:val="24"/>
          <w:lang w:eastAsia="fr-CA"/>
        </w:rPr>
        <w:t>563.</w:t>
      </w:r>
      <w:r w:rsidRPr="008A3C42">
        <w:rPr>
          <w:color w:val="000000"/>
          <w:szCs w:val="24"/>
          <w:lang w:eastAsia="fr-CA"/>
        </w:rPr>
        <w:t> Quiconque omet de produire un rapport exigé par les titres III et IV, omet de transmettre les fiches de contribution conformément à l'article 127.9 ou n'acquitte pas dans les délais prévus une réclamation du directeur général des élections faite en vertu de l'article 453 ou de l'article 455, est passible d'une amende de 50 $ pour chaque jour de retard.</w:t>
      </w:r>
    </w:p>
    <w:p w14:paraId="5524CBBA" w14:textId="77777777" w:rsidR="008A3C42" w:rsidRPr="008A3C42" w:rsidRDefault="008A3C42" w:rsidP="00A22E75">
      <w:pPr>
        <w:spacing w:after="0"/>
        <w:rPr>
          <w:color w:val="000000"/>
          <w:szCs w:val="24"/>
          <w:lang w:eastAsia="fr-CA"/>
        </w:rPr>
      </w:pPr>
    </w:p>
    <w:p w14:paraId="7FA8807F" w14:textId="77777777" w:rsidR="008A3C42" w:rsidRPr="008A3C42" w:rsidRDefault="008A3C42" w:rsidP="00A22E75">
      <w:pPr>
        <w:spacing w:after="0"/>
        <w:rPr>
          <w:color w:val="000000"/>
          <w:szCs w:val="24"/>
          <w:lang w:eastAsia="fr-CA"/>
        </w:rPr>
      </w:pPr>
      <w:bookmarkStart w:id="1318" w:name="D%564_Y"/>
      <w:bookmarkStart w:id="1319" w:name="s564"/>
      <w:bookmarkEnd w:id="1318"/>
      <w:bookmarkEnd w:id="1319"/>
      <w:r w:rsidRPr="008A3C42">
        <w:rPr>
          <w:b/>
          <w:bCs/>
          <w:color w:val="000000"/>
          <w:szCs w:val="24"/>
          <w:lang w:eastAsia="fr-CA"/>
        </w:rPr>
        <w:t>564.</w:t>
      </w:r>
      <w:r w:rsidRPr="008A3C42">
        <w:rPr>
          <w:color w:val="000000"/>
          <w:szCs w:val="24"/>
          <w:lang w:eastAsia="fr-CA"/>
        </w:rPr>
        <w:t> Quiconque contrevient à l'une des dispositions des articles 62, 66, 74, 76, 92, 93, 95, 96, 97, 99, 102 à 106, 127.1, 127.2 et 127.4, du deuxième alinéa de l'article 127.7, du deuxième alinéa de l'article 127.8, des articles 127.10, 408, 410, 416 à 420, 422 à 424, 457.2, 457.9, 457.11 à 457.17 et, dans la mesure où ils font référence à l'un ou l'autre de ces articles, du premier alinéa de l'article 127.8 et de l'article 127.11 est passible d'une amende de 500 $ à 10 000 $.</w:t>
      </w:r>
    </w:p>
    <w:p w14:paraId="7E5697D9" w14:textId="77777777" w:rsidR="008A3C42" w:rsidRPr="008A3C42" w:rsidRDefault="008A3C42" w:rsidP="00A22E75">
      <w:pPr>
        <w:spacing w:after="0"/>
        <w:rPr>
          <w:color w:val="000000"/>
          <w:szCs w:val="24"/>
          <w:lang w:eastAsia="fr-CA"/>
        </w:rPr>
      </w:pPr>
    </w:p>
    <w:p w14:paraId="5B0C48A8" w14:textId="77777777" w:rsidR="008A3C42" w:rsidRPr="008A3C42" w:rsidRDefault="008A3C42" w:rsidP="00A22E75">
      <w:pPr>
        <w:spacing w:after="0"/>
        <w:rPr>
          <w:color w:val="000000"/>
          <w:szCs w:val="24"/>
          <w:lang w:eastAsia="fr-CA"/>
        </w:rPr>
      </w:pPr>
      <w:bookmarkStart w:id="1320" w:name="D%564%%%1_Y"/>
      <w:bookmarkStart w:id="1321" w:name="s564.1"/>
      <w:bookmarkEnd w:id="1320"/>
      <w:bookmarkEnd w:id="1321"/>
      <w:r w:rsidRPr="008A3C42">
        <w:rPr>
          <w:b/>
          <w:bCs/>
          <w:color w:val="000000"/>
          <w:szCs w:val="24"/>
          <w:lang w:eastAsia="fr-CA"/>
        </w:rPr>
        <w:t>564.1.</w:t>
      </w:r>
      <w:r w:rsidRPr="008A3C42">
        <w:rPr>
          <w:color w:val="000000"/>
          <w:szCs w:val="24"/>
          <w:lang w:eastAsia="fr-CA"/>
        </w:rPr>
        <w:t> Est passible d'une amende de 5 000 $ à 20 000 $ pour une première infraction et de 10 000 $ à 30 000 $ pour toute récidive dans les 10 ans:</w:t>
      </w:r>
    </w:p>
    <w:p w14:paraId="014C335F" w14:textId="77777777" w:rsidR="008A3C42" w:rsidRPr="008A3C42" w:rsidRDefault="008A3C42" w:rsidP="00A22E75">
      <w:pPr>
        <w:spacing w:after="0"/>
        <w:rPr>
          <w:color w:val="000000"/>
          <w:szCs w:val="24"/>
          <w:lang w:eastAsia="fr-CA"/>
        </w:rPr>
      </w:pPr>
    </w:p>
    <w:p w14:paraId="635B6AEC" w14:textId="77777777" w:rsidR="008A3C42" w:rsidRPr="008A3C42" w:rsidRDefault="008A3C42" w:rsidP="00A22E75">
      <w:pPr>
        <w:spacing w:after="0"/>
        <w:rPr>
          <w:color w:val="000000"/>
          <w:szCs w:val="24"/>
          <w:lang w:eastAsia="fr-CA"/>
        </w:rPr>
      </w:pPr>
      <w:r w:rsidRPr="008A3C42">
        <w:rPr>
          <w:color w:val="000000"/>
          <w:szCs w:val="24"/>
          <w:lang w:eastAsia="fr-CA"/>
        </w:rPr>
        <w:t> 1° l'électeur qui déclare faussement que sa contribution est faite à même ses propres biens, volontairement, sans compensation ni contrepartie, et qu'elle n'a fait ni ne fera l'objet d'un quelconque remboursement;</w:t>
      </w:r>
    </w:p>
    <w:p w14:paraId="4521CE68" w14:textId="77777777" w:rsidR="008A3C42" w:rsidRPr="008A3C42" w:rsidRDefault="008A3C42" w:rsidP="00A22E75">
      <w:pPr>
        <w:spacing w:after="0"/>
        <w:rPr>
          <w:color w:val="000000"/>
          <w:szCs w:val="24"/>
          <w:lang w:eastAsia="fr-CA"/>
        </w:rPr>
      </w:pPr>
    </w:p>
    <w:p w14:paraId="3CF83596" w14:textId="77777777" w:rsidR="008A3C42" w:rsidRPr="008A3C42" w:rsidRDefault="008A3C42" w:rsidP="00A22E75">
      <w:pPr>
        <w:spacing w:after="0"/>
        <w:rPr>
          <w:color w:val="000000"/>
          <w:szCs w:val="24"/>
          <w:lang w:eastAsia="fr-CA"/>
        </w:rPr>
      </w:pPr>
      <w:r w:rsidRPr="008A3C42">
        <w:rPr>
          <w:color w:val="000000"/>
          <w:szCs w:val="24"/>
          <w:lang w:eastAsia="fr-CA"/>
        </w:rPr>
        <w:t> 2° la personne qui, par la menace ou la contrainte ou par une promesse de compensation, de contrepartie ou de remboursement, incite un électeur à faire une contribution.</w:t>
      </w:r>
    </w:p>
    <w:p w14:paraId="192C921D" w14:textId="77777777" w:rsidR="008A3C42" w:rsidRPr="008A3C42" w:rsidRDefault="008A3C42" w:rsidP="00A22E75">
      <w:pPr>
        <w:spacing w:after="0"/>
        <w:rPr>
          <w:color w:val="000000"/>
          <w:szCs w:val="24"/>
          <w:lang w:eastAsia="fr-CA"/>
        </w:rPr>
      </w:pPr>
    </w:p>
    <w:p w14:paraId="5DEE151C" w14:textId="77777777" w:rsidR="008A3C42" w:rsidRPr="008A3C42" w:rsidRDefault="008A3C42" w:rsidP="00A22E75">
      <w:pPr>
        <w:spacing w:after="0"/>
        <w:rPr>
          <w:color w:val="000000"/>
          <w:szCs w:val="24"/>
          <w:lang w:eastAsia="fr-CA"/>
        </w:rPr>
      </w:pPr>
      <w:r w:rsidRPr="008A3C42">
        <w:rPr>
          <w:color w:val="000000"/>
          <w:szCs w:val="24"/>
          <w:lang w:eastAsia="fr-CA"/>
        </w:rPr>
        <w:t>Lorsqu'une personne est déclarée coupable d'une infraction visée au présent article, un juge peut, sur demande du poursuivant jointe au constat d'infraction, imposer une amende additionnelle d'un montant équivalant au double de la contribution illégale pour laquelle la personne est déclarée coupable, et ce, même si l'amende maximale prévue au premier alinéa lui est imposée.</w:t>
      </w:r>
    </w:p>
    <w:p w14:paraId="11ACC451" w14:textId="77777777" w:rsidR="008A3C42" w:rsidRPr="008A3C42" w:rsidRDefault="008A3C42" w:rsidP="00A22E75">
      <w:pPr>
        <w:spacing w:after="0"/>
        <w:rPr>
          <w:color w:val="000000"/>
          <w:szCs w:val="24"/>
          <w:lang w:eastAsia="fr-CA"/>
        </w:rPr>
      </w:pPr>
    </w:p>
    <w:p w14:paraId="2BF4158B" w14:textId="77777777" w:rsidR="008A3C42" w:rsidRPr="008A3C42" w:rsidRDefault="008A3C42" w:rsidP="00A22E75">
      <w:pPr>
        <w:spacing w:after="0"/>
        <w:rPr>
          <w:color w:val="000000"/>
          <w:szCs w:val="24"/>
          <w:lang w:eastAsia="fr-CA"/>
        </w:rPr>
      </w:pPr>
      <w:bookmarkStart w:id="1322" w:name="D%564%%%2_Y"/>
      <w:bookmarkStart w:id="1323" w:name="s564.2"/>
      <w:bookmarkEnd w:id="1322"/>
      <w:bookmarkEnd w:id="1323"/>
      <w:r w:rsidRPr="008A3C42">
        <w:rPr>
          <w:b/>
          <w:bCs/>
          <w:color w:val="000000"/>
          <w:szCs w:val="24"/>
          <w:lang w:eastAsia="fr-CA"/>
        </w:rPr>
        <w:t>564.2.</w:t>
      </w:r>
      <w:r w:rsidRPr="008A3C42">
        <w:rPr>
          <w:color w:val="000000"/>
          <w:szCs w:val="24"/>
          <w:lang w:eastAsia="fr-CA"/>
        </w:rPr>
        <w:t> Est passible, s'il s'agit d'une personne physique, d'une amende de 5 000 $ à 20 000 $ pour une première infraction et de 10 000 $ à 30 000 $ pour toute récidive dans les 10 ans ou, s'il s'agit d'une personne morale, d'une amende de 10 000 $ à 50 000 $ pour une première infraction et de 50 000 $ à 200 000 $ pour toute récidive dans les 10 ans quiconque contrevient ou tente de contrevenir à l'une des dispositions des articles 87 à 91, 100, 127.5, 127.6, des premier et troisième alinéas de l'article 127.7, des articles 413 à 415, 429 et 429.1 ainsi que, dans la mesure où ils font référence à l'un ou l'autre de ces articles, du premier alinéa de l'article 127.8 et de l'article 127.11.</w:t>
      </w:r>
    </w:p>
    <w:p w14:paraId="4DEB3F3A" w14:textId="77777777" w:rsidR="008A3C42" w:rsidRPr="008A3C42" w:rsidRDefault="008A3C42" w:rsidP="00A22E75">
      <w:pPr>
        <w:spacing w:after="0"/>
        <w:rPr>
          <w:color w:val="000000"/>
          <w:szCs w:val="24"/>
          <w:lang w:eastAsia="fr-CA"/>
        </w:rPr>
      </w:pPr>
    </w:p>
    <w:p w14:paraId="54E563B8" w14:textId="77777777" w:rsidR="008A3C42" w:rsidRPr="008A3C42" w:rsidRDefault="008A3C42" w:rsidP="00A22E75">
      <w:pPr>
        <w:spacing w:after="0"/>
        <w:rPr>
          <w:color w:val="000000"/>
          <w:szCs w:val="24"/>
          <w:lang w:eastAsia="fr-CA"/>
        </w:rPr>
      </w:pPr>
      <w:r w:rsidRPr="008A3C42">
        <w:rPr>
          <w:color w:val="000000"/>
          <w:szCs w:val="24"/>
          <w:lang w:eastAsia="fr-CA"/>
        </w:rPr>
        <w:t>Lorsqu'une personne est déclarée coupable d'une infraction pour avoir contrevenu ou tenté de contrevenir aux articles 87, 90 ou 91, au premier ou au troisième alinéa de l'article 127.7 ou, dans la mesure où il fait référence à l'un ou l'autre de ces articles, à l'article 127.8, un juge peut, sur demande du poursuivant jointe au constat d'infraction, imposer une amende additionnelle d'un montant équivalant au double de la contribution illégale pour laquelle la personne est déclarée coupable, et ce, même si l'amende maximale prévue au premier alinéa lui est imposée.</w:t>
      </w:r>
    </w:p>
    <w:p w14:paraId="7F2F66E7" w14:textId="77777777" w:rsidR="008A3C42" w:rsidRPr="001F657E" w:rsidRDefault="008A3C42" w:rsidP="00A22E75">
      <w:pPr>
        <w:spacing w:after="0"/>
        <w:rPr>
          <w:color w:val="000000"/>
          <w:szCs w:val="24"/>
          <w:lang w:eastAsia="fr-CA"/>
        </w:rPr>
      </w:pPr>
    </w:p>
    <w:p w14:paraId="588B9CAF" w14:textId="77777777" w:rsidR="008A3C42" w:rsidRDefault="00A22E75" w:rsidP="00A22E75">
      <w:pPr>
        <w:spacing w:after="0"/>
        <w:rPr>
          <w:color w:val="000000"/>
          <w:szCs w:val="24"/>
          <w:lang w:eastAsia="fr-CA"/>
        </w:rPr>
      </w:pPr>
      <w:bookmarkStart w:id="1324" w:name="D%564%%%3_Y"/>
      <w:bookmarkStart w:id="1325" w:name="s564.3"/>
      <w:bookmarkEnd w:id="1324"/>
      <w:bookmarkEnd w:id="1325"/>
      <w:r>
        <w:rPr>
          <w:color w:val="000000"/>
          <w:szCs w:val="24"/>
          <w:lang w:eastAsia="fr-CA"/>
        </w:rPr>
        <w:t>[…]</w:t>
      </w:r>
    </w:p>
    <w:p w14:paraId="7F06CDA5" w14:textId="77777777" w:rsidR="00A22E75" w:rsidRPr="008A3C42" w:rsidRDefault="00A22E75" w:rsidP="00A22E75">
      <w:pPr>
        <w:spacing w:after="0"/>
        <w:rPr>
          <w:color w:val="000000"/>
          <w:szCs w:val="24"/>
          <w:lang w:eastAsia="fr-CA"/>
        </w:rPr>
      </w:pPr>
    </w:p>
    <w:p w14:paraId="430C3E9C" w14:textId="77777777" w:rsidR="008A3C42" w:rsidRPr="008A3C42" w:rsidRDefault="008A3C42" w:rsidP="00A22E75">
      <w:pPr>
        <w:spacing w:after="0"/>
        <w:rPr>
          <w:color w:val="000000"/>
          <w:szCs w:val="24"/>
          <w:lang w:eastAsia="fr-CA"/>
        </w:rPr>
      </w:pPr>
      <w:bookmarkStart w:id="1326" w:name="D%565_Y"/>
      <w:bookmarkStart w:id="1327" w:name="s565"/>
      <w:bookmarkEnd w:id="1326"/>
      <w:bookmarkEnd w:id="1327"/>
      <w:r w:rsidRPr="008A3C42">
        <w:rPr>
          <w:b/>
          <w:bCs/>
          <w:color w:val="000000"/>
          <w:szCs w:val="24"/>
          <w:lang w:eastAsia="fr-CA"/>
        </w:rPr>
        <w:t>565.</w:t>
      </w:r>
      <w:r w:rsidRPr="008A3C42">
        <w:rPr>
          <w:color w:val="000000"/>
          <w:szCs w:val="24"/>
          <w:lang w:eastAsia="fr-CA"/>
        </w:rPr>
        <w:t> Quiconque contrevient à l'une des dispositions de la présente loi ou de ses règlements, pour lesquelles aucune autre peine n'est prévue, est condamné à une amende de 500 $.</w:t>
      </w:r>
    </w:p>
    <w:p w14:paraId="47CAB054" w14:textId="77777777" w:rsidR="008A3C42" w:rsidRPr="008A3C42" w:rsidRDefault="008A3C42" w:rsidP="00A22E75">
      <w:pPr>
        <w:spacing w:after="0"/>
        <w:rPr>
          <w:color w:val="000000"/>
          <w:szCs w:val="24"/>
          <w:lang w:eastAsia="fr-CA"/>
        </w:rPr>
      </w:pPr>
    </w:p>
    <w:p w14:paraId="45DB4F32" w14:textId="77777777" w:rsidR="008A3C42" w:rsidRPr="008A3C42" w:rsidRDefault="008A3C42" w:rsidP="00A22E75">
      <w:pPr>
        <w:spacing w:after="0"/>
        <w:rPr>
          <w:color w:val="000000"/>
          <w:szCs w:val="24"/>
          <w:lang w:eastAsia="fr-CA"/>
        </w:rPr>
      </w:pPr>
      <w:bookmarkStart w:id="1328" w:name="D%566_Y"/>
      <w:bookmarkStart w:id="1329" w:name="s566"/>
      <w:bookmarkEnd w:id="1328"/>
      <w:bookmarkEnd w:id="1329"/>
      <w:r w:rsidRPr="008A3C42">
        <w:rPr>
          <w:b/>
          <w:bCs/>
          <w:color w:val="000000"/>
          <w:szCs w:val="24"/>
          <w:lang w:eastAsia="fr-CA"/>
        </w:rPr>
        <w:lastRenderedPageBreak/>
        <w:t>566.</w:t>
      </w:r>
      <w:r w:rsidRPr="008A3C42">
        <w:rPr>
          <w:color w:val="000000"/>
          <w:szCs w:val="24"/>
          <w:lang w:eastAsia="fr-CA"/>
        </w:rPr>
        <w:t> Toute personne qui, par son acte ou son omission, en aide une autre à commettre une infraction est coupable de cette infraction, si elle savait ou aurait dû savoir que sa conduite aurait comme conséquence probable d'aider à la perpétration de l'infraction.</w:t>
      </w:r>
    </w:p>
    <w:p w14:paraId="097A125A" w14:textId="77777777" w:rsidR="008A3C42" w:rsidRPr="008A3C42" w:rsidRDefault="008A3C42" w:rsidP="00A22E75">
      <w:pPr>
        <w:spacing w:after="0"/>
        <w:rPr>
          <w:color w:val="000000"/>
          <w:szCs w:val="24"/>
          <w:lang w:eastAsia="fr-CA"/>
        </w:rPr>
      </w:pPr>
    </w:p>
    <w:p w14:paraId="2B1EAA5D" w14:textId="77777777" w:rsidR="008A3C42" w:rsidRPr="008A3C42" w:rsidRDefault="008A3C42" w:rsidP="00A22E75">
      <w:pPr>
        <w:spacing w:after="0"/>
        <w:rPr>
          <w:color w:val="000000"/>
          <w:szCs w:val="24"/>
          <w:lang w:eastAsia="fr-CA"/>
        </w:rPr>
      </w:pPr>
      <w:r w:rsidRPr="008A3C42">
        <w:rPr>
          <w:color w:val="000000"/>
          <w:szCs w:val="24"/>
          <w:lang w:eastAsia="fr-CA"/>
        </w:rPr>
        <w:t>Toute personne qui, par un encouragement, un conseil, un consentement, une autorisation ou un ordre, en incite ou en amène une autre à commettre une infraction est coupable de cette infraction ainsi que de toute autre infraction que l'autre commet si elle savait ou aurait dû savoir que sa conduite aurait comme conséquence probable la perpétration de ces infractions.</w:t>
      </w:r>
    </w:p>
    <w:p w14:paraId="527A76F1" w14:textId="77777777" w:rsidR="008A3C42" w:rsidRPr="008A3C42" w:rsidRDefault="008A3C42" w:rsidP="00A22E75">
      <w:pPr>
        <w:spacing w:after="0"/>
        <w:rPr>
          <w:color w:val="000000"/>
          <w:szCs w:val="24"/>
          <w:lang w:eastAsia="fr-CA"/>
        </w:rPr>
      </w:pPr>
    </w:p>
    <w:p w14:paraId="3F31EE7E" w14:textId="77777777" w:rsidR="008A3C42" w:rsidRPr="008A3C42" w:rsidRDefault="008A3C42" w:rsidP="00A22E75">
      <w:pPr>
        <w:spacing w:after="0"/>
        <w:rPr>
          <w:color w:val="000000"/>
          <w:szCs w:val="24"/>
          <w:lang w:eastAsia="fr-CA"/>
        </w:rPr>
      </w:pPr>
      <w:r w:rsidRPr="008A3C42">
        <w:rPr>
          <w:color w:val="000000"/>
          <w:szCs w:val="24"/>
          <w:lang w:eastAsia="fr-CA"/>
        </w:rPr>
        <w:t>Ne constitue pas une défense le fait qu'aucun moyen ou mode de réalisation n'ait été proposé pour la perpétration de l'infraction ou que cette dernière ait été commise d'une manière différente de celle proposée.</w:t>
      </w:r>
    </w:p>
    <w:p w14:paraId="799723AC" w14:textId="77777777" w:rsidR="008A3C42" w:rsidRPr="008A3C42" w:rsidRDefault="008A3C42" w:rsidP="00A22E75">
      <w:pPr>
        <w:spacing w:after="0"/>
        <w:rPr>
          <w:color w:val="000000"/>
          <w:szCs w:val="24"/>
          <w:lang w:eastAsia="fr-CA"/>
        </w:rPr>
      </w:pPr>
    </w:p>
    <w:p w14:paraId="36407DC3" w14:textId="77777777" w:rsidR="008A3C42" w:rsidRPr="008A3C42" w:rsidRDefault="008A3C42" w:rsidP="00A22E75">
      <w:pPr>
        <w:spacing w:after="0"/>
        <w:rPr>
          <w:color w:val="000000"/>
          <w:szCs w:val="24"/>
          <w:lang w:eastAsia="fr-CA"/>
        </w:rPr>
      </w:pPr>
      <w:bookmarkStart w:id="1330" w:name="D%566%%%1_Y"/>
      <w:bookmarkStart w:id="1331" w:name="s566.1"/>
      <w:bookmarkEnd w:id="1330"/>
      <w:bookmarkEnd w:id="1331"/>
      <w:r w:rsidRPr="008A3C42">
        <w:rPr>
          <w:b/>
          <w:bCs/>
          <w:color w:val="000000"/>
          <w:szCs w:val="24"/>
          <w:lang w:eastAsia="fr-CA"/>
        </w:rPr>
        <w:t>566.1.</w:t>
      </w:r>
      <w:r w:rsidRPr="008A3C42">
        <w:rPr>
          <w:color w:val="000000"/>
          <w:szCs w:val="24"/>
          <w:lang w:eastAsia="fr-CA"/>
        </w:rPr>
        <w:t> Lorsque le chef d'un parti politique, un autre de ses dirigeants, son représentant officiel, un délégué de celui-ci, son agent officiel ou un adjoint de celui-ci commet, permet ou tolère une infraction à la présente loi, le parti politique est présumé avoir commis cette même infraction.</w:t>
      </w:r>
    </w:p>
    <w:p w14:paraId="63257A7A" w14:textId="77777777" w:rsidR="008A3C42" w:rsidRPr="008A3C42" w:rsidRDefault="008A3C42" w:rsidP="00A22E75">
      <w:pPr>
        <w:spacing w:after="0"/>
        <w:rPr>
          <w:color w:val="000000"/>
          <w:szCs w:val="24"/>
          <w:lang w:eastAsia="fr-CA"/>
        </w:rPr>
      </w:pPr>
    </w:p>
    <w:p w14:paraId="2FD895F4" w14:textId="77777777" w:rsidR="008A3C42" w:rsidRPr="008A3C42" w:rsidRDefault="008A3C42" w:rsidP="00A22E75">
      <w:pPr>
        <w:spacing w:after="0"/>
        <w:rPr>
          <w:color w:val="000000"/>
          <w:szCs w:val="24"/>
          <w:lang w:eastAsia="fr-CA"/>
        </w:rPr>
      </w:pPr>
      <w:bookmarkStart w:id="1332" w:name="D%567_Y"/>
      <w:bookmarkStart w:id="1333" w:name="s567"/>
      <w:bookmarkEnd w:id="1332"/>
      <w:bookmarkEnd w:id="1333"/>
      <w:r w:rsidRPr="008A3C42">
        <w:rPr>
          <w:b/>
          <w:bCs/>
          <w:color w:val="000000"/>
          <w:szCs w:val="24"/>
          <w:lang w:eastAsia="fr-CA"/>
        </w:rPr>
        <w:t>567.</w:t>
      </w:r>
      <w:r w:rsidRPr="008A3C42">
        <w:rPr>
          <w:color w:val="000000"/>
          <w:szCs w:val="24"/>
          <w:lang w:eastAsia="fr-CA"/>
        </w:rPr>
        <w:t> Une infraction prévue aux articles 551.1 et 553.1, à l'un des paragraphes 1° ou 3° de l'article 554, au paragraphe 3° de l'article 555, au paragraphe 4° de l'article 556, aux articles 557 à 559.1, à l'article 560, à l'article 564.1 et à l'article 564.2 lorsqu'il réfère aux articles 87, 90, 91, aux premier et troisième alinéas de l'article 127.7 et au premier alinéa de l'article 127.8 dans la mesure où celui-ci fait référence à l'article 90 est une manoeuvre</w:t>
      </w:r>
      <w:bookmarkStart w:id="1334" w:name="_GoBack"/>
      <w:bookmarkEnd w:id="1334"/>
      <w:r w:rsidRPr="008A3C42">
        <w:rPr>
          <w:color w:val="000000"/>
          <w:szCs w:val="24"/>
          <w:lang w:eastAsia="fr-CA"/>
        </w:rPr>
        <w:t xml:space="preserve"> électorale frauduleuse.</w:t>
      </w:r>
    </w:p>
    <w:p w14:paraId="22FD803E" w14:textId="77777777" w:rsidR="008A3C42" w:rsidRPr="008A3C42" w:rsidRDefault="008A3C42" w:rsidP="00A22E75">
      <w:pPr>
        <w:spacing w:after="0"/>
        <w:rPr>
          <w:color w:val="000000"/>
          <w:szCs w:val="24"/>
          <w:lang w:eastAsia="fr-CA"/>
        </w:rPr>
      </w:pPr>
    </w:p>
    <w:p w14:paraId="722D92C0" w14:textId="77777777" w:rsidR="008A3C42" w:rsidRPr="008A3C42" w:rsidRDefault="008A3C42" w:rsidP="00A22E75">
      <w:pPr>
        <w:spacing w:after="0"/>
        <w:rPr>
          <w:color w:val="000000"/>
          <w:szCs w:val="24"/>
          <w:lang w:eastAsia="fr-CA"/>
        </w:rPr>
      </w:pPr>
      <w:r w:rsidRPr="008A3C42">
        <w:rPr>
          <w:color w:val="000000"/>
          <w:szCs w:val="24"/>
          <w:lang w:eastAsia="fr-CA"/>
        </w:rPr>
        <w:t>Toutefois, dans le cas d'une infraction visée au paragraphe 1° de l'article 559, le juge peut décider qu'il ne s'agit pas d'une manoeuvre électorale frauduleuse si, à la suite d'un jugement rendu en vertu du deuxième alinéa de l'article 445, les dépenses électorales faites ou autorisées par l'agent officiel dépassent le maximum fixé à l'article 426 et si le refus ou le défaut de payer la dépense contestée découlait d'une erreur de bonne foi.</w:t>
      </w:r>
    </w:p>
    <w:p w14:paraId="5963D3D9" w14:textId="77777777" w:rsidR="008A3C42" w:rsidRPr="008A3C42" w:rsidRDefault="008A3C42" w:rsidP="00A22E75">
      <w:pPr>
        <w:spacing w:after="0"/>
        <w:rPr>
          <w:color w:val="000000"/>
          <w:szCs w:val="24"/>
          <w:lang w:eastAsia="fr-CA"/>
        </w:rPr>
      </w:pPr>
    </w:p>
    <w:p w14:paraId="65C30EA9" w14:textId="77777777" w:rsidR="008A3C42" w:rsidRPr="008A3C42" w:rsidRDefault="008A3C42" w:rsidP="00A22E75">
      <w:pPr>
        <w:spacing w:after="0"/>
        <w:rPr>
          <w:color w:val="000000"/>
          <w:szCs w:val="24"/>
          <w:lang w:eastAsia="fr-CA"/>
        </w:rPr>
      </w:pPr>
      <w:bookmarkStart w:id="1335" w:name="D%568_Y"/>
      <w:bookmarkStart w:id="1336" w:name="s568"/>
      <w:bookmarkEnd w:id="1335"/>
      <w:bookmarkEnd w:id="1336"/>
      <w:r w:rsidRPr="008A3C42">
        <w:rPr>
          <w:b/>
          <w:bCs/>
          <w:color w:val="000000"/>
          <w:szCs w:val="24"/>
          <w:lang w:eastAsia="fr-CA"/>
        </w:rPr>
        <w:t>568.</w:t>
      </w:r>
      <w:r w:rsidRPr="008A3C42">
        <w:rPr>
          <w:color w:val="000000"/>
          <w:szCs w:val="24"/>
          <w:lang w:eastAsia="fr-CA"/>
        </w:rPr>
        <w:t> La personne déclarée coupable d'une infraction qui est une manoeuvre électorale frauduleuse perd, pour une période de cinq ans à partir du jugement, le droit de se livrer à un travail de nature partisane, de voter et d'être candidate à une élection et elle ne peut, pour la même période, occuper aucune fonction dont la nomination est faite par décret du gouvernement ou par résolution de l'Assemblée nationale.</w:t>
      </w:r>
    </w:p>
    <w:p w14:paraId="071659A4" w14:textId="77777777" w:rsidR="008A3C42" w:rsidRPr="008A3C42" w:rsidRDefault="008A3C42" w:rsidP="00A22E75">
      <w:pPr>
        <w:spacing w:after="0"/>
        <w:rPr>
          <w:color w:val="000000"/>
          <w:szCs w:val="24"/>
          <w:lang w:eastAsia="fr-CA"/>
        </w:rPr>
      </w:pPr>
    </w:p>
    <w:p w14:paraId="7F799FCC" w14:textId="77777777" w:rsidR="008A3C42" w:rsidRPr="008A3C42" w:rsidRDefault="008A3C42" w:rsidP="00A22E75">
      <w:pPr>
        <w:spacing w:after="0"/>
        <w:rPr>
          <w:color w:val="000000"/>
          <w:szCs w:val="24"/>
          <w:lang w:eastAsia="fr-CA"/>
        </w:rPr>
      </w:pPr>
      <w:r w:rsidRPr="008A3C42">
        <w:rPr>
          <w:color w:val="000000"/>
          <w:szCs w:val="24"/>
          <w:lang w:eastAsia="fr-CA"/>
        </w:rPr>
        <w:t>De plus, lorsque la personne déclarée coupable d'une infraction visée aux articles 557 ou 558 est député, son élection est nulle.</w:t>
      </w:r>
    </w:p>
    <w:p w14:paraId="77F4504A" w14:textId="77777777" w:rsidR="008A3C42" w:rsidRPr="008A3C42" w:rsidRDefault="008A3C42" w:rsidP="00A22E75">
      <w:pPr>
        <w:spacing w:after="0"/>
        <w:rPr>
          <w:color w:val="000000"/>
          <w:szCs w:val="24"/>
          <w:lang w:eastAsia="fr-CA"/>
        </w:rPr>
      </w:pPr>
    </w:p>
    <w:p w14:paraId="72B91865" w14:textId="77777777" w:rsidR="008A3C42" w:rsidRPr="008A3C42" w:rsidRDefault="008A3C42" w:rsidP="00A22E75">
      <w:pPr>
        <w:spacing w:after="0"/>
        <w:rPr>
          <w:color w:val="000000"/>
          <w:szCs w:val="24"/>
          <w:lang w:eastAsia="fr-CA"/>
        </w:rPr>
      </w:pPr>
      <w:bookmarkStart w:id="1337" w:name="D%568%%%1_Y"/>
      <w:bookmarkStart w:id="1338" w:name="s568.1"/>
      <w:bookmarkEnd w:id="1337"/>
      <w:bookmarkEnd w:id="1338"/>
      <w:r w:rsidRPr="008A3C42">
        <w:rPr>
          <w:b/>
          <w:bCs/>
          <w:color w:val="000000"/>
          <w:szCs w:val="24"/>
          <w:lang w:eastAsia="fr-CA"/>
        </w:rPr>
        <w:t>568.1.</w:t>
      </w:r>
      <w:r w:rsidRPr="008A3C42">
        <w:rPr>
          <w:color w:val="000000"/>
          <w:szCs w:val="24"/>
          <w:lang w:eastAsia="fr-CA"/>
        </w:rPr>
        <w:t> Lorsqu'une peine plus forte que la peine minimale est réclamée, le juge tient compte notamment des critères suivants s'ils sont allégués par le poursuivant dans le constat d'infraction:</w:t>
      </w:r>
    </w:p>
    <w:p w14:paraId="41E9E216" w14:textId="77777777" w:rsidR="008A3C42" w:rsidRPr="008A3C42" w:rsidRDefault="008A3C42" w:rsidP="00A22E75">
      <w:pPr>
        <w:spacing w:after="0"/>
        <w:rPr>
          <w:color w:val="000000"/>
          <w:szCs w:val="24"/>
          <w:lang w:eastAsia="fr-CA"/>
        </w:rPr>
      </w:pPr>
    </w:p>
    <w:p w14:paraId="44934886" w14:textId="77777777" w:rsidR="008A3C42" w:rsidRPr="008A3C42" w:rsidRDefault="008A3C42" w:rsidP="00A22E75">
      <w:pPr>
        <w:spacing w:after="0"/>
        <w:rPr>
          <w:color w:val="000000"/>
          <w:szCs w:val="24"/>
          <w:lang w:eastAsia="fr-CA"/>
        </w:rPr>
      </w:pPr>
      <w:r w:rsidRPr="008A3C42">
        <w:rPr>
          <w:color w:val="000000"/>
          <w:szCs w:val="24"/>
          <w:lang w:eastAsia="fr-CA"/>
        </w:rPr>
        <w:t> 1° le fait qu'il s'agit d'une récidive;</w:t>
      </w:r>
    </w:p>
    <w:p w14:paraId="6152110C" w14:textId="77777777" w:rsidR="008A3C42" w:rsidRPr="008A3C42" w:rsidRDefault="008A3C42" w:rsidP="00A22E75">
      <w:pPr>
        <w:spacing w:after="0"/>
        <w:rPr>
          <w:color w:val="000000"/>
          <w:szCs w:val="24"/>
          <w:lang w:eastAsia="fr-CA"/>
        </w:rPr>
      </w:pPr>
    </w:p>
    <w:p w14:paraId="2464E76E" w14:textId="77777777" w:rsidR="008A3C42" w:rsidRPr="008A3C42" w:rsidRDefault="008A3C42" w:rsidP="00A22E75">
      <w:pPr>
        <w:spacing w:after="0"/>
        <w:rPr>
          <w:color w:val="000000"/>
          <w:szCs w:val="24"/>
          <w:lang w:eastAsia="fr-CA"/>
        </w:rPr>
      </w:pPr>
      <w:r w:rsidRPr="008A3C42">
        <w:rPr>
          <w:color w:val="000000"/>
          <w:szCs w:val="24"/>
          <w:lang w:eastAsia="fr-CA"/>
        </w:rPr>
        <w:t> 2° le statut du contrevenant;</w:t>
      </w:r>
    </w:p>
    <w:p w14:paraId="4E0F3A48" w14:textId="77777777" w:rsidR="008A3C42" w:rsidRPr="008A3C42" w:rsidRDefault="008A3C42" w:rsidP="00A22E75">
      <w:pPr>
        <w:spacing w:after="0"/>
        <w:rPr>
          <w:color w:val="000000"/>
          <w:szCs w:val="24"/>
          <w:lang w:eastAsia="fr-CA"/>
        </w:rPr>
      </w:pPr>
    </w:p>
    <w:p w14:paraId="393BB566" w14:textId="77777777" w:rsidR="008A3C42" w:rsidRPr="008A3C42" w:rsidRDefault="008A3C42" w:rsidP="00A22E75">
      <w:pPr>
        <w:spacing w:after="0"/>
        <w:rPr>
          <w:color w:val="000000"/>
          <w:szCs w:val="24"/>
          <w:lang w:eastAsia="fr-CA"/>
        </w:rPr>
      </w:pPr>
      <w:r w:rsidRPr="008A3C42">
        <w:rPr>
          <w:color w:val="000000"/>
          <w:szCs w:val="24"/>
          <w:lang w:eastAsia="fr-CA"/>
        </w:rPr>
        <w:t> 3° l'importance de la dépense ou de la contribution.</w:t>
      </w:r>
    </w:p>
    <w:p w14:paraId="42AACA58" w14:textId="77777777" w:rsidR="008A3C42" w:rsidRPr="008A3C42" w:rsidRDefault="008A3C42" w:rsidP="00A22E75">
      <w:pPr>
        <w:spacing w:after="0"/>
        <w:rPr>
          <w:color w:val="000000"/>
          <w:szCs w:val="24"/>
          <w:lang w:eastAsia="fr-CA"/>
        </w:rPr>
      </w:pPr>
    </w:p>
    <w:p w14:paraId="2D2165F7" w14:textId="77777777" w:rsidR="008A3C42" w:rsidRPr="008A3C42" w:rsidRDefault="008A3C42" w:rsidP="00A22E75">
      <w:pPr>
        <w:spacing w:after="0"/>
        <w:rPr>
          <w:color w:val="000000"/>
          <w:szCs w:val="24"/>
          <w:lang w:eastAsia="fr-CA"/>
        </w:rPr>
      </w:pPr>
      <w:bookmarkStart w:id="1339" w:name="D%569_Y"/>
      <w:bookmarkStart w:id="1340" w:name="s569"/>
      <w:bookmarkEnd w:id="1339"/>
      <w:bookmarkEnd w:id="1340"/>
      <w:r w:rsidRPr="008A3C42">
        <w:rPr>
          <w:b/>
          <w:bCs/>
          <w:color w:val="000000"/>
          <w:szCs w:val="24"/>
          <w:lang w:eastAsia="fr-CA"/>
        </w:rPr>
        <w:t>569.</w:t>
      </w:r>
      <w:r w:rsidRPr="008A3C42">
        <w:rPr>
          <w:color w:val="000000"/>
          <w:szCs w:val="24"/>
          <w:lang w:eastAsia="fr-CA"/>
        </w:rPr>
        <w:t> Le directeur général des élections peut intenter une poursuite pénale pour une infraction prévue au présent titre. L'article 18 de la Loi sur le Directeur des poursuites criminelles et pénales (chapitre D-9.1.1) ne s'applique pas au directeur général des élections.</w:t>
      </w:r>
    </w:p>
    <w:p w14:paraId="75517FF5" w14:textId="77777777" w:rsidR="008A3C42" w:rsidRPr="008A3C42" w:rsidRDefault="008A3C42" w:rsidP="00A22E75">
      <w:pPr>
        <w:spacing w:after="0"/>
        <w:rPr>
          <w:color w:val="000000"/>
          <w:szCs w:val="24"/>
          <w:lang w:eastAsia="fr-CA"/>
        </w:rPr>
      </w:pPr>
    </w:p>
    <w:p w14:paraId="52A6C1EE" w14:textId="77777777" w:rsidR="008A3C42" w:rsidRPr="008A3C42" w:rsidRDefault="008A3C42" w:rsidP="00A22E75">
      <w:pPr>
        <w:spacing w:after="0"/>
        <w:rPr>
          <w:color w:val="000000"/>
          <w:szCs w:val="24"/>
          <w:lang w:eastAsia="fr-CA"/>
        </w:rPr>
      </w:pPr>
      <w:r w:rsidRPr="008A3C42">
        <w:rPr>
          <w:color w:val="000000"/>
          <w:szCs w:val="24"/>
          <w:lang w:eastAsia="fr-CA"/>
        </w:rPr>
        <w:lastRenderedPageBreak/>
        <w:t>La poursuite se prescrit par cinq ans depuis la date de la perpétration de l'infraction. Toutefois, une poursuite relative à une infraction prévue aux articles 551.1 et 553.1, à l'un des paragraphes 1 et 3 de l'article 554, au paragraphe 3 de l'article 555, au paragraphe 4 de l'article 556 ainsi qu'aux articles 557 et 558 se prescrit par 10 ans depuis la date de la perpétration de l'infraction.</w:t>
      </w:r>
    </w:p>
    <w:p w14:paraId="626A9EE7" w14:textId="77777777" w:rsidR="008A3C42" w:rsidRPr="008A3C42" w:rsidRDefault="008A3C42" w:rsidP="00A22E75">
      <w:pPr>
        <w:spacing w:after="0"/>
        <w:rPr>
          <w:color w:val="000000"/>
          <w:szCs w:val="24"/>
          <w:lang w:eastAsia="fr-CA"/>
        </w:rPr>
      </w:pPr>
    </w:p>
    <w:p w14:paraId="2F5EDCC9" w14:textId="77777777" w:rsidR="008A3C42" w:rsidRPr="008A3C42" w:rsidRDefault="008A3C42" w:rsidP="00A22E75">
      <w:pPr>
        <w:spacing w:after="0"/>
        <w:rPr>
          <w:color w:val="000000"/>
          <w:szCs w:val="24"/>
          <w:lang w:eastAsia="fr-CA"/>
        </w:rPr>
      </w:pPr>
      <w:bookmarkStart w:id="1341" w:name="D%569%%%1_Y"/>
      <w:bookmarkStart w:id="1342" w:name="s569.1"/>
      <w:bookmarkEnd w:id="1341"/>
      <w:bookmarkEnd w:id="1342"/>
      <w:r w:rsidRPr="008A3C42">
        <w:rPr>
          <w:b/>
          <w:bCs/>
          <w:color w:val="000000"/>
          <w:szCs w:val="24"/>
          <w:lang w:eastAsia="fr-CA"/>
        </w:rPr>
        <w:t>569.1.</w:t>
      </w:r>
      <w:r w:rsidRPr="008A3C42">
        <w:rPr>
          <w:color w:val="000000"/>
          <w:szCs w:val="24"/>
          <w:lang w:eastAsia="fr-CA"/>
        </w:rPr>
        <w:t> Le directeur général des élections transmet aux commissaires associés aux vérifications nommés conformément à l'article 8 de la Loi concernant la lutte contre la corruption (chapitre L-6.1), qui exercent la fonction prévue au paragraphe 1.1° de l'article 10 de cette loi, les renseignements relatifs à toute poursuite pénale intentée en vertu du présent titre et à toute déclaration de culpabilité en découlant concernant une infraction visée à l'annexe I de la Loi sur les contrats des organismes publics (chapitre C-65.1).</w:t>
      </w:r>
    </w:p>
    <w:p w14:paraId="6548CED4" w14:textId="77777777" w:rsidR="008A3C42" w:rsidRPr="008A3C42" w:rsidRDefault="008A3C42" w:rsidP="00A22E75">
      <w:pPr>
        <w:spacing w:after="0"/>
        <w:rPr>
          <w:color w:val="000000"/>
          <w:szCs w:val="24"/>
          <w:lang w:eastAsia="fr-CA"/>
        </w:rPr>
      </w:pPr>
    </w:p>
    <w:p w14:paraId="3533839E" w14:textId="77777777" w:rsidR="008A3C42" w:rsidRPr="008A3C42" w:rsidRDefault="008A3C42" w:rsidP="00A22E75">
      <w:pPr>
        <w:spacing w:after="0"/>
        <w:rPr>
          <w:color w:val="000000"/>
          <w:szCs w:val="24"/>
          <w:lang w:eastAsia="fr-CA"/>
        </w:rPr>
      </w:pPr>
      <w:r w:rsidRPr="008A3C42">
        <w:rPr>
          <w:color w:val="000000"/>
          <w:szCs w:val="24"/>
          <w:lang w:eastAsia="fr-CA"/>
        </w:rPr>
        <w:t>Il transmet également au président du Conseil du trésor, selon les modalités déterminées dans une entente, les renseignements prévus aux paragraphes 1° à 3° de l'article 21.7 de la Loi sur les contrats des organismes publics concernant les déclarations de culpabilité aux infractions prévues au présent titre et visées à l'annexe I de cette loi.</w:t>
      </w:r>
    </w:p>
    <w:p w14:paraId="144D0DC2" w14:textId="77777777" w:rsidR="008A3C42" w:rsidRPr="008A3C42" w:rsidRDefault="008A3C42" w:rsidP="00A22E75">
      <w:pPr>
        <w:spacing w:after="0"/>
        <w:rPr>
          <w:color w:val="000000"/>
          <w:szCs w:val="24"/>
          <w:lang w:eastAsia="fr-CA"/>
        </w:rPr>
      </w:pPr>
    </w:p>
    <w:p w14:paraId="6B157848" w14:textId="77777777" w:rsidR="008A3C42" w:rsidRPr="008A3C42" w:rsidRDefault="008A3C42" w:rsidP="00A22E75">
      <w:pPr>
        <w:spacing w:after="0"/>
        <w:rPr>
          <w:color w:val="000000"/>
          <w:szCs w:val="24"/>
          <w:lang w:eastAsia="fr-CA"/>
        </w:rPr>
      </w:pPr>
      <w:bookmarkStart w:id="1343" w:name="D%570_C"/>
      <w:bookmarkEnd w:id="1343"/>
      <w:r w:rsidRPr="008A3C42">
        <w:rPr>
          <w:b/>
          <w:bCs/>
          <w:color w:val="000000"/>
          <w:szCs w:val="24"/>
          <w:lang w:eastAsia="fr-CA"/>
        </w:rPr>
        <w:t>TITRE IX</w:t>
      </w:r>
      <w:r w:rsidRPr="008A3C42">
        <w:rPr>
          <w:color w:val="000000"/>
          <w:szCs w:val="24"/>
          <w:lang w:eastAsia="fr-CA"/>
        </w:rPr>
        <w:t> </w:t>
      </w:r>
      <w:r w:rsidRPr="008A3C42">
        <w:rPr>
          <w:color w:val="000000"/>
          <w:szCs w:val="24"/>
          <w:lang w:eastAsia="fr-CA"/>
        </w:rPr>
        <w:br/>
      </w:r>
      <w:r w:rsidRPr="008A3C42">
        <w:rPr>
          <w:caps/>
          <w:color w:val="000000"/>
          <w:szCs w:val="24"/>
          <w:lang w:eastAsia="fr-CA"/>
        </w:rPr>
        <w:t>DISPOSITIONS DIVERSES, TRANSITOIRES, MODIFICATIVES ET FINALES</w:t>
      </w:r>
    </w:p>
    <w:p w14:paraId="31B453D3" w14:textId="77777777" w:rsidR="008A3C42" w:rsidRPr="008A3C42" w:rsidRDefault="008A3C42" w:rsidP="00A22E75">
      <w:pPr>
        <w:spacing w:after="0"/>
        <w:rPr>
          <w:color w:val="000000"/>
          <w:szCs w:val="24"/>
          <w:lang w:eastAsia="fr-CA"/>
        </w:rPr>
      </w:pPr>
    </w:p>
    <w:p w14:paraId="6E008E41" w14:textId="77777777" w:rsidR="008A3C42" w:rsidRPr="008A3C42" w:rsidRDefault="008A3C42" w:rsidP="00A22E75">
      <w:pPr>
        <w:spacing w:after="0"/>
        <w:rPr>
          <w:color w:val="000000"/>
          <w:szCs w:val="24"/>
          <w:lang w:eastAsia="fr-CA"/>
        </w:rPr>
      </w:pPr>
      <w:bookmarkStart w:id="1344" w:name="D%570_D"/>
      <w:bookmarkEnd w:id="1344"/>
      <w:r w:rsidRPr="008A3C42">
        <w:rPr>
          <w:b/>
          <w:bCs/>
          <w:color w:val="000000"/>
          <w:szCs w:val="24"/>
          <w:lang w:eastAsia="fr-CA"/>
        </w:rPr>
        <w:t>CHAPITRE I</w:t>
      </w:r>
      <w:r w:rsidRPr="008A3C42">
        <w:rPr>
          <w:color w:val="000000"/>
          <w:szCs w:val="24"/>
          <w:lang w:eastAsia="fr-CA"/>
        </w:rPr>
        <w:t> </w:t>
      </w:r>
      <w:r w:rsidRPr="008A3C42">
        <w:rPr>
          <w:color w:val="000000"/>
          <w:szCs w:val="24"/>
          <w:lang w:eastAsia="fr-CA"/>
        </w:rPr>
        <w:br/>
      </w:r>
      <w:r w:rsidRPr="008A3C42">
        <w:rPr>
          <w:caps/>
          <w:color w:val="000000"/>
          <w:szCs w:val="24"/>
          <w:lang w:eastAsia="fr-CA"/>
        </w:rPr>
        <w:t>DISPOSITIONS DIVERSES</w:t>
      </w:r>
    </w:p>
    <w:p w14:paraId="265E5431" w14:textId="77777777" w:rsidR="008A3C42" w:rsidRPr="008A3C42" w:rsidRDefault="008A3C42" w:rsidP="00A22E75">
      <w:pPr>
        <w:spacing w:after="0"/>
        <w:rPr>
          <w:color w:val="000000"/>
          <w:szCs w:val="24"/>
          <w:lang w:eastAsia="fr-CA"/>
        </w:rPr>
      </w:pPr>
    </w:p>
    <w:p w14:paraId="0BD0A9F4" w14:textId="77777777" w:rsidR="008A3C42" w:rsidRPr="008A3C42" w:rsidRDefault="008A3C42" w:rsidP="00A22E75">
      <w:pPr>
        <w:spacing w:after="0"/>
        <w:rPr>
          <w:color w:val="000000"/>
          <w:szCs w:val="24"/>
          <w:lang w:eastAsia="fr-CA"/>
        </w:rPr>
      </w:pPr>
      <w:bookmarkStart w:id="1345" w:name="D%570_Y"/>
      <w:bookmarkStart w:id="1346" w:name="s570"/>
      <w:bookmarkEnd w:id="1345"/>
      <w:bookmarkEnd w:id="1346"/>
      <w:r w:rsidRPr="008A3C42">
        <w:rPr>
          <w:b/>
          <w:bCs/>
          <w:color w:val="000000"/>
          <w:szCs w:val="24"/>
          <w:lang w:eastAsia="fr-CA"/>
        </w:rPr>
        <w:t>570.</w:t>
      </w:r>
      <w:r w:rsidRPr="008A3C42">
        <w:rPr>
          <w:color w:val="000000"/>
          <w:szCs w:val="24"/>
          <w:lang w:eastAsia="fr-CA"/>
        </w:rPr>
        <w:t> Malgré l'article 89 de la Loi sur l'accès aux documents des organismes publics et sur la protection des renseignements personnels (chapitre A-2.1), nul ne peut exiger la rectification d'un renseignement personnel contenu à la liste électorale permanente ou à la liste devant servir à la tenue d'une élection autrement que de la manière prévue par la présente loi.</w:t>
      </w:r>
    </w:p>
    <w:p w14:paraId="5F14BA6C" w14:textId="77777777" w:rsidR="008A3C42" w:rsidRPr="008A3C42" w:rsidRDefault="008A3C42" w:rsidP="00A22E75">
      <w:pPr>
        <w:spacing w:after="0"/>
        <w:rPr>
          <w:color w:val="000000"/>
          <w:szCs w:val="24"/>
          <w:lang w:eastAsia="fr-CA"/>
        </w:rPr>
      </w:pPr>
    </w:p>
    <w:p w14:paraId="3940B7B2" w14:textId="77777777" w:rsidR="008A3C42" w:rsidRPr="008A3C42" w:rsidRDefault="008A3C42" w:rsidP="00A22E75">
      <w:pPr>
        <w:spacing w:after="0"/>
        <w:rPr>
          <w:color w:val="000000"/>
          <w:szCs w:val="24"/>
          <w:lang w:eastAsia="fr-CA"/>
        </w:rPr>
      </w:pPr>
      <w:r w:rsidRPr="008A3C42">
        <w:rPr>
          <w:color w:val="000000"/>
          <w:szCs w:val="24"/>
          <w:lang w:eastAsia="fr-CA"/>
        </w:rPr>
        <w:t>Malgré l'article 125 de cette loi, seul le directeur général des élections peut accorder l'autorisation prévue à cet article.</w:t>
      </w:r>
    </w:p>
    <w:p w14:paraId="02D4082D" w14:textId="77777777" w:rsidR="008A3C42" w:rsidRPr="008A3C42" w:rsidRDefault="008A3C42" w:rsidP="00A22E75">
      <w:pPr>
        <w:spacing w:after="0"/>
        <w:rPr>
          <w:color w:val="000000"/>
          <w:szCs w:val="24"/>
          <w:lang w:eastAsia="fr-CA"/>
        </w:rPr>
      </w:pPr>
    </w:p>
    <w:p w14:paraId="1B4A5807" w14:textId="77777777" w:rsidR="008A3C42" w:rsidRPr="008A3C42" w:rsidRDefault="008A3C42" w:rsidP="00A22E75">
      <w:pPr>
        <w:spacing w:after="0"/>
        <w:rPr>
          <w:color w:val="000000"/>
          <w:szCs w:val="24"/>
          <w:lang w:eastAsia="fr-CA"/>
        </w:rPr>
      </w:pPr>
      <w:r w:rsidRPr="008A3C42">
        <w:rPr>
          <w:color w:val="000000"/>
          <w:szCs w:val="24"/>
          <w:lang w:eastAsia="fr-CA"/>
        </w:rPr>
        <w:t>Malgré l'article 9 de cette loi, les bulletins de vote ne sont accessibles que de la manière prévue par la présente loi.</w:t>
      </w:r>
    </w:p>
    <w:p w14:paraId="0E1FC86F" w14:textId="77777777" w:rsidR="008A3C42" w:rsidRPr="008A3C42" w:rsidRDefault="008A3C42" w:rsidP="00A22E75">
      <w:pPr>
        <w:spacing w:after="0"/>
        <w:rPr>
          <w:color w:val="000000"/>
          <w:szCs w:val="24"/>
          <w:lang w:eastAsia="fr-CA"/>
        </w:rPr>
      </w:pPr>
    </w:p>
    <w:p w14:paraId="7459042A" w14:textId="77777777" w:rsidR="008A3C42" w:rsidRPr="008A3C42" w:rsidRDefault="008A3C42" w:rsidP="00A22E75">
      <w:pPr>
        <w:spacing w:after="0"/>
        <w:rPr>
          <w:color w:val="000000"/>
          <w:szCs w:val="24"/>
          <w:lang w:eastAsia="fr-CA"/>
        </w:rPr>
      </w:pPr>
      <w:bookmarkStart w:id="1347" w:name="D%571_Y"/>
      <w:bookmarkStart w:id="1348" w:name="s571"/>
      <w:bookmarkEnd w:id="1347"/>
      <w:bookmarkEnd w:id="1348"/>
      <w:r w:rsidRPr="008A3C42">
        <w:rPr>
          <w:b/>
          <w:bCs/>
          <w:color w:val="000000"/>
          <w:szCs w:val="24"/>
          <w:lang w:eastAsia="fr-CA"/>
        </w:rPr>
        <w:t>571.</w:t>
      </w:r>
      <w:r w:rsidRPr="008A3C42">
        <w:rPr>
          <w:color w:val="000000"/>
          <w:szCs w:val="24"/>
          <w:lang w:eastAsia="fr-CA"/>
        </w:rPr>
        <w:t> Un mandat d'arrêt ne peut être exécuté contre un membre du personnel électoral le jour du scrutin.</w:t>
      </w:r>
    </w:p>
    <w:p w14:paraId="1601C828" w14:textId="77777777" w:rsidR="008A3C42" w:rsidRPr="008A3C42" w:rsidRDefault="008A3C42" w:rsidP="00A22E75">
      <w:pPr>
        <w:spacing w:after="0"/>
        <w:rPr>
          <w:color w:val="000000"/>
          <w:szCs w:val="24"/>
          <w:lang w:eastAsia="fr-CA"/>
        </w:rPr>
      </w:pPr>
    </w:p>
    <w:p w14:paraId="5D68549C" w14:textId="77777777" w:rsidR="008A3C42" w:rsidRPr="008A3C42" w:rsidRDefault="008A3C42" w:rsidP="00A22E75">
      <w:pPr>
        <w:spacing w:after="0"/>
        <w:rPr>
          <w:color w:val="000000"/>
          <w:szCs w:val="24"/>
          <w:lang w:eastAsia="fr-CA"/>
        </w:rPr>
      </w:pPr>
      <w:bookmarkStart w:id="1349" w:name="D%572_Y"/>
      <w:bookmarkStart w:id="1350" w:name="s572"/>
      <w:bookmarkEnd w:id="1349"/>
      <w:bookmarkEnd w:id="1350"/>
      <w:r w:rsidRPr="008A3C42">
        <w:rPr>
          <w:b/>
          <w:bCs/>
          <w:color w:val="000000"/>
          <w:szCs w:val="24"/>
          <w:lang w:eastAsia="fr-CA"/>
        </w:rPr>
        <w:t>572.</w:t>
      </w:r>
      <w:r w:rsidRPr="008A3C42">
        <w:rPr>
          <w:color w:val="000000"/>
          <w:szCs w:val="24"/>
          <w:lang w:eastAsia="fr-CA"/>
        </w:rPr>
        <w:t> Un électeur ayant droit de voter n'est pas tenu de comparaître comme témoin devant un juge ou un tribunal le jour du scrutin.</w:t>
      </w:r>
    </w:p>
    <w:p w14:paraId="0682D9B7" w14:textId="77777777" w:rsidR="008A3C42" w:rsidRPr="008A3C42" w:rsidRDefault="008A3C42" w:rsidP="00A22E75">
      <w:pPr>
        <w:spacing w:after="0"/>
        <w:rPr>
          <w:color w:val="000000"/>
          <w:szCs w:val="24"/>
          <w:lang w:eastAsia="fr-CA"/>
        </w:rPr>
      </w:pPr>
    </w:p>
    <w:p w14:paraId="64E6EA51" w14:textId="77777777" w:rsidR="008A3C42" w:rsidRPr="008A3C42" w:rsidRDefault="008A3C42" w:rsidP="00A22E75">
      <w:pPr>
        <w:spacing w:after="0"/>
        <w:rPr>
          <w:color w:val="000000"/>
          <w:szCs w:val="24"/>
          <w:lang w:eastAsia="fr-CA"/>
        </w:rPr>
      </w:pPr>
      <w:bookmarkStart w:id="1351" w:name="D%572%%%1_Y"/>
      <w:bookmarkStart w:id="1352" w:name="s572.1"/>
      <w:bookmarkEnd w:id="1351"/>
      <w:bookmarkEnd w:id="1352"/>
      <w:r w:rsidRPr="008A3C42">
        <w:rPr>
          <w:b/>
          <w:bCs/>
          <w:color w:val="000000"/>
          <w:szCs w:val="24"/>
          <w:lang w:eastAsia="fr-CA"/>
        </w:rPr>
        <w:t>572.1.</w:t>
      </w:r>
      <w:r w:rsidRPr="008A3C42">
        <w:rPr>
          <w:color w:val="000000"/>
          <w:szCs w:val="24"/>
          <w:lang w:eastAsia="fr-CA"/>
        </w:rPr>
        <w:t> Malgré toute autre loi générale ou spéciale, le directeur général des élections et ses employés ne peuvent être contraints de faire une déposition ayant trait à un renseignement obtenu dans l'exercice de leurs fonctions ou de produire un document contenant un tel renseignement.</w:t>
      </w:r>
    </w:p>
    <w:p w14:paraId="09B7FF0B" w14:textId="77777777" w:rsidR="008A3C42" w:rsidRPr="008A3C42" w:rsidRDefault="008A3C42" w:rsidP="00A22E75">
      <w:pPr>
        <w:spacing w:after="0"/>
        <w:rPr>
          <w:color w:val="000000"/>
          <w:szCs w:val="24"/>
          <w:lang w:eastAsia="fr-CA"/>
        </w:rPr>
      </w:pPr>
    </w:p>
    <w:p w14:paraId="72C005C3" w14:textId="77777777" w:rsidR="008A3C42" w:rsidRPr="008A3C42" w:rsidRDefault="008A3C42" w:rsidP="00A22E75">
      <w:pPr>
        <w:spacing w:after="0"/>
        <w:rPr>
          <w:color w:val="000000"/>
          <w:szCs w:val="24"/>
          <w:lang w:eastAsia="fr-CA"/>
        </w:rPr>
      </w:pPr>
      <w:bookmarkStart w:id="1353" w:name="D%572%%%2_Y"/>
      <w:bookmarkStart w:id="1354" w:name="s572.2"/>
      <w:bookmarkEnd w:id="1353"/>
      <w:bookmarkEnd w:id="1354"/>
      <w:r w:rsidRPr="008A3C42">
        <w:rPr>
          <w:b/>
          <w:bCs/>
          <w:color w:val="000000"/>
          <w:szCs w:val="24"/>
          <w:lang w:eastAsia="fr-CA"/>
        </w:rPr>
        <w:t>572.2.</w:t>
      </w:r>
      <w:r w:rsidRPr="008A3C42">
        <w:rPr>
          <w:color w:val="000000"/>
          <w:szCs w:val="24"/>
          <w:lang w:eastAsia="fr-CA"/>
        </w:rPr>
        <w:t> Le directeur général des élections et ses employés ne peuvent être poursuivis en justice en raison d'une omission ou d'un acte accompli de bonne foi dans l'exercice de leurs fonctions.</w:t>
      </w:r>
    </w:p>
    <w:p w14:paraId="4BA9EF98" w14:textId="77777777" w:rsidR="008A3C42" w:rsidRPr="008A3C42" w:rsidRDefault="008A3C42" w:rsidP="00A22E75">
      <w:pPr>
        <w:spacing w:after="0"/>
        <w:rPr>
          <w:color w:val="000000"/>
          <w:szCs w:val="24"/>
          <w:lang w:eastAsia="fr-CA"/>
        </w:rPr>
      </w:pPr>
    </w:p>
    <w:p w14:paraId="51596778" w14:textId="77777777" w:rsidR="008A3C42" w:rsidRPr="008A3C42" w:rsidRDefault="008A3C42" w:rsidP="00A22E75">
      <w:pPr>
        <w:spacing w:after="0"/>
        <w:rPr>
          <w:color w:val="000000"/>
          <w:szCs w:val="24"/>
          <w:lang w:eastAsia="fr-CA"/>
        </w:rPr>
      </w:pPr>
      <w:bookmarkStart w:id="1355" w:name="D%572%%%3_Y"/>
      <w:bookmarkStart w:id="1356" w:name="s572.3"/>
      <w:bookmarkEnd w:id="1355"/>
      <w:bookmarkEnd w:id="1356"/>
      <w:r w:rsidRPr="008A3C42">
        <w:rPr>
          <w:b/>
          <w:bCs/>
          <w:color w:val="000000"/>
          <w:szCs w:val="24"/>
          <w:lang w:eastAsia="fr-CA"/>
        </w:rPr>
        <w:t>572.3.</w:t>
      </w:r>
      <w:r w:rsidRPr="008A3C42">
        <w:rPr>
          <w:color w:val="000000"/>
          <w:szCs w:val="24"/>
          <w:lang w:eastAsia="fr-CA"/>
        </w:rPr>
        <w:t> Aucune action civile ne peut être intentée en raison de la publication d'un rapport du directeur général des élections ou de la publication, faite de bonne foi, d'un extrait ou d'un résumé d'un tel rapport.</w:t>
      </w:r>
    </w:p>
    <w:p w14:paraId="6DE34AD8" w14:textId="77777777" w:rsidR="008A3C42" w:rsidRPr="008A3C42" w:rsidRDefault="008A3C42" w:rsidP="00A22E75">
      <w:pPr>
        <w:spacing w:after="0"/>
        <w:rPr>
          <w:color w:val="000000"/>
          <w:szCs w:val="24"/>
          <w:lang w:eastAsia="fr-CA"/>
        </w:rPr>
      </w:pPr>
    </w:p>
    <w:p w14:paraId="43BB4205" w14:textId="77777777" w:rsidR="008A3C42" w:rsidRPr="008A3C42" w:rsidRDefault="008A3C42" w:rsidP="00A22E75">
      <w:pPr>
        <w:spacing w:after="0"/>
        <w:rPr>
          <w:color w:val="000000"/>
          <w:szCs w:val="24"/>
          <w:lang w:eastAsia="fr-CA"/>
        </w:rPr>
      </w:pPr>
      <w:bookmarkStart w:id="1357" w:name="D%573_Y"/>
      <w:bookmarkStart w:id="1358" w:name="s573"/>
      <w:bookmarkEnd w:id="1357"/>
      <w:bookmarkEnd w:id="1358"/>
      <w:r w:rsidRPr="008A3C42">
        <w:rPr>
          <w:b/>
          <w:bCs/>
          <w:color w:val="000000"/>
          <w:szCs w:val="24"/>
          <w:lang w:eastAsia="fr-CA"/>
        </w:rPr>
        <w:t>573.</w:t>
      </w:r>
      <w:r w:rsidRPr="008A3C42">
        <w:rPr>
          <w:color w:val="000000"/>
          <w:szCs w:val="24"/>
          <w:lang w:eastAsia="fr-CA"/>
        </w:rPr>
        <w:t> Sauf sur une question de compétence, aucun recours en vertu de l'article 33 du Code de procédure civile (chapitre C-25) ni aucun recours extraordinaire ou mesure provisionnelle prévus par ce code ne peuvent être exercés contre le directeur général des élections, un membre de son personnel ou un membre du personnel électoral, ou contre la Commission de la représentation, l'un de ses membres ou son personnel, agissant dans l'exercice de leurs fonctions.</w:t>
      </w:r>
    </w:p>
    <w:p w14:paraId="01E095E8" w14:textId="77777777" w:rsidR="008A3C42" w:rsidRPr="008A3C42" w:rsidRDefault="008A3C42" w:rsidP="00A22E75">
      <w:pPr>
        <w:spacing w:after="0"/>
        <w:rPr>
          <w:color w:val="000000"/>
          <w:szCs w:val="24"/>
          <w:lang w:eastAsia="fr-CA"/>
        </w:rPr>
      </w:pPr>
    </w:p>
    <w:p w14:paraId="1FE3A1D3" w14:textId="77777777" w:rsidR="008A3C42" w:rsidRPr="008A3C42" w:rsidRDefault="008A3C42" w:rsidP="00A22E75">
      <w:pPr>
        <w:spacing w:after="0"/>
        <w:rPr>
          <w:color w:val="000000"/>
          <w:szCs w:val="24"/>
          <w:lang w:eastAsia="fr-CA"/>
        </w:rPr>
      </w:pPr>
      <w:r w:rsidRPr="008A3C42">
        <w:rPr>
          <w:color w:val="000000"/>
          <w:szCs w:val="24"/>
          <w:lang w:eastAsia="fr-CA"/>
        </w:rPr>
        <w:t>Un juge de la Cour d'appel peut, sur requête, annuler sommairement un bref, une ordonnance ou une injonction délivrés à l'encontre du présent article.</w:t>
      </w:r>
    </w:p>
    <w:p w14:paraId="7AC3EC80" w14:textId="77777777" w:rsidR="008A3C42" w:rsidRPr="008A3C42" w:rsidRDefault="008A3C42" w:rsidP="00A22E75">
      <w:pPr>
        <w:spacing w:after="0"/>
        <w:rPr>
          <w:color w:val="000000"/>
          <w:szCs w:val="24"/>
          <w:lang w:eastAsia="fr-CA"/>
        </w:rPr>
      </w:pPr>
    </w:p>
    <w:p w14:paraId="4954DAF8" w14:textId="77777777" w:rsidR="008A3C42" w:rsidRPr="008A3C42" w:rsidRDefault="008A3C42" w:rsidP="00A22E75">
      <w:pPr>
        <w:spacing w:after="0"/>
        <w:rPr>
          <w:color w:val="000000"/>
          <w:szCs w:val="24"/>
          <w:lang w:eastAsia="fr-CA"/>
        </w:rPr>
      </w:pPr>
      <w:bookmarkStart w:id="1359" w:name="D%574_D"/>
      <w:bookmarkEnd w:id="1359"/>
      <w:r w:rsidRPr="008A3C42">
        <w:rPr>
          <w:b/>
          <w:bCs/>
          <w:color w:val="000000"/>
          <w:szCs w:val="24"/>
          <w:lang w:eastAsia="fr-CA"/>
        </w:rPr>
        <w:t>CHAPITRE II</w:t>
      </w:r>
      <w:r w:rsidRPr="008A3C42">
        <w:rPr>
          <w:color w:val="000000"/>
          <w:szCs w:val="24"/>
          <w:lang w:eastAsia="fr-CA"/>
        </w:rPr>
        <w:t> </w:t>
      </w:r>
      <w:r w:rsidRPr="008A3C42">
        <w:rPr>
          <w:color w:val="000000"/>
          <w:szCs w:val="24"/>
          <w:lang w:eastAsia="fr-CA"/>
        </w:rPr>
        <w:br/>
      </w:r>
      <w:r w:rsidRPr="008A3C42">
        <w:rPr>
          <w:caps/>
          <w:color w:val="000000"/>
          <w:szCs w:val="24"/>
          <w:lang w:eastAsia="fr-CA"/>
        </w:rPr>
        <w:t>DISPOSITIONS TRANSITOIRES</w:t>
      </w:r>
    </w:p>
    <w:p w14:paraId="5761284B" w14:textId="77777777" w:rsidR="008A3C42" w:rsidRPr="008A3C42" w:rsidRDefault="008A3C42" w:rsidP="00A22E75">
      <w:pPr>
        <w:spacing w:after="0"/>
        <w:rPr>
          <w:color w:val="000000"/>
          <w:szCs w:val="24"/>
          <w:lang w:eastAsia="fr-CA"/>
        </w:rPr>
      </w:pPr>
    </w:p>
    <w:p w14:paraId="4553BB09" w14:textId="77777777" w:rsidR="008A3C42" w:rsidRPr="008A3C42" w:rsidRDefault="008A3C42" w:rsidP="00A22E75">
      <w:pPr>
        <w:spacing w:after="0"/>
        <w:rPr>
          <w:color w:val="000000"/>
          <w:szCs w:val="24"/>
          <w:lang w:eastAsia="fr-CA"/>
        </w:rPr>
      </w:pPr>
      <w:bookmarkStart w:id="1360" w:name="D%574_Y"/>
      <w:bookmarkStart w:id="1361" w:name="s574"/>
      <w:bookmarkEnd w:id="1360"/>
      <w:bookmarkEnd w:id="1361"/>
      <w:r w:rsidRPr="008A3C42">
        <w:rPr>
          <w:b/>
          <w:bCs/>
          <w:color w:val="000000"/>
          <w:szCs w:val="24"/>
          <w:lang w:eastAsia="fr-CA"/>
        </w:rPr>
        <w:t>574.</w:t>
      </w:r>
      <w:r w:rsidRPr="008A3C42">
        <w:rPr>
          <w:color w:val="000000"/>
          <w:szCs w:val="24"/>
          <w:lang w:eastAsia="fr-CA"/>
        </w:rPr>
        <w:t> </w:t>
      </w:r>
      <w:r w:rsidRPr="008A3C42">
        <w:rPr>
          <w:i/>
          <w:iCs/>
          <w:color w:val="000000"/>
          <w:szCs w:val="24"/>
          <w:lang w:eastAsia="fr-CA"/>
        </w:rPr>
        <w:t>(Omis).</w:t>
      </w:r>
    </w:p>
    <w:p w14:paraId="383B106D" w14:textId="77777777" w:rsidR="008A3C42" w:rsidRPr="008A3C42" w:rsidRDefault="008A3C42" w:rsidP="00A22E75">
      <w:pPr>
        <w:spacing w:after="0"/>
        <w:rPr>
          <w:color w:val="000000"/>
          <w:szCs w:val="24"/>
          <w:lang w:eastAsia="fr-CA"/>
        </w:rPr>
      </w:pPr>
    </w:p>
    <w:p w14:paraId="4CF1FC5D" w14:textId="77777777" w:rsidR="008A3C42" w:rsidRPr="008A3C42" w:rsidRDefault="008A3C42" w:rsidP="00A22E75">
      <w:pPr>
        <w:spacing w:after="0"/>
        <w:rPr>
          <w:color w:val="000000"/>
          <w:szCs w:val="24"/>
          <w:lang w:eastAsia="fr-CA"/>
        </w:rPr>
      </w:pPr>
      <w:bookmarkStart w:id="1362" w:name="D%575_Y"/>
      <w:bookmarkStart w:id="1363" w:name="s575"/>
      <w:bookmarkEnd w:id="1362"/>
      <w:bookmarkEnd w:id="1363"/>
      <w:r w:rsidRPr="008A3C42">
        <w:rPr>
          <w:b/>
          <w:bCs/>
          <w:color w:val="000000"/>
          <w:szCs w:val="24"/>
          <w:lang w:eastAsia="fr-CA"/>
        </w:rPr>
        <w:t>575.</w:t>
      </w:r>
      <w:r w:rsidRPr="008A3C42">
        <w:rPr>
          <w:color w:val="000000"/>
          <w:szCs w:val="24"/>
          <w:lang w:eastAsia="fr-CA"/>
        </w:rPr>
        <w:t> Le directeur général des élections en fonction le 24 avril 1989 le demeure et les dispositions applicables à son traitement, à titre de directeur général des élections et à titre de président de la Commission de la représentation, à sa révocation et à sa pension demeurent en vigueur à son égard.</w:t>
      </w:r>
    </w:p>
    <w:p w14:paraId="7A6B62A9" w14:textId="77777777" w:rsidR="008A3C42" w:rsidRPr="008A3C42" w:rsidRDefault="008A3C42" w:rsidP="00A22E75">
      <w:pPr>
        <w:spacing w:after="0"/>
        <w:rPr>
          <w:color w:val="000000"/>
          <w:szCs w:val="24"/>
          <w:lang w:eastAsia="fr-CA"/>
        </w:rPr>
      </w:pPr>
    </w:p>
    <w:p w14:paraId="04B4D64C" w14:textId="77777777" w:rsidR="008A3C42" w:rsidRPr="008A3C42" w:rsidRDefault="008A3C42" w:rsidP="00A22E75">
      <w:pPr>
        <w:spacing w:after="0"/>
        <w:rPr>
          <w:color w:val="000000"/>
          <w:szCs w:val="24"/>
          <w:lang w:eastAsia="fr-CA"/>
        </w:rPr>
      </w:pPr>
      <w:r w:rsidRPr="008A3C42">
        <w:rPr>
          <w:color w:val="000000"/>
          <w:szCs w:val="24"/>
          <w:lang w:eastAsia="fr-CA"/>
        </w:rPr>
        <w:t>Pour les fins de l'application de l'article 231 de la Loi sur les tribunaux judiciaires (chapitre T-16), le traitement annuel pris en considération correspond au traitement visé au premier alinéa sans tenir compte de l'exclusion concernant la rémunération additionnelle prévue au deuxième alinéa de cet article et ce, depuis la date de son entrée en fonction.</w:t>
      </w:r>
    </w:p>
    <w:p w14:paraId="288DE07A" w14:textId="77777777" w:rsidR="008A3C42" w:rsidRPr="008A3C42" w:rsidRDefault="008A3C42" w:rsidP="00A22E75">
      <w:pPr>
        <w:spacing w:after="0"/>
        <w:rPr>
          <w:color w:val="000000"/>
          <w:szCs w:val="24"/>
          <w:lang w:eastAsia="fr-CA"/>
        </w:rPr>
      </w:pPr>
    </w:p>
    <w:p w14:paraId="65E96B01" w14:textId="77777777" w:rsidR="008A3C42" w:rsidRPr="008A3C42" w:rsidRDefault="008A3C42" w:rsidP="00A22E75">
      <w:pPr>
        <w:spacing w:after="0"/>
        <w:rPr>
          <w:color w:val="000000"/>
          <w:szCs w:val="24"/>
          <w:lang w:eastAsia="fr-CA"/>
        </w:rPr>
      </w:pPr>
      <w:r w:rsidRPr="008A3C42">
        <w:rPr>
          <w:color w:val="000000"/>
          <w:szCs w:val="24"/>
          <w:lang w:eastAsia="fr-CA"/>
        </w:rPr>
        <w:t>Le directeur général des élections doit verser, en application de la Partie VI de la Loi sur les tribunaux judiciaires, les contributions qu'il aurait dû verser depuis la date de son entrée en fonction. Ces contributions sont calculées sur la totalité du traitement qu'il a reçu depuis cette date à titre de directeur général des élections et à titre de président de la Commission de la représentation, avec un intérêt de 6%, composé annuellement, calculé à compter du point milieu de l'année au cours de laquelle les contributions auraient dû être versées jusqu'à la date du paiement à la Commission administrative des régimes de retraite et d'assurances.</w:t>
      </w:r>
    </w:p>
    <w:p w14:paraId="46BAF887" w14:textId="77777777" w:rsidR="008A3C42" w:rsidRPr="008A3C42" w:rsidRDefault="008A3C42" w:rsidP="00A22E75">
      <w:pPr>
        <w:spacing w:after="0"/>
        <w:rPr>
          <w:color w:val="000000"/>
          <w:szCs w:val="24"/>
          <w:lang w:eastAsia="fr-CA"/>
        </w:rPr>
      </w:pPr>
    </w:p>
    <w:p w14:paraId="0DDD33DB" w14:textId="77777777" w:rsidR="008A3C42" w:rsidRPr="008A3C42" w:rsidRDefault="008A3C42" w:rsidP="00A22E75">
      <w:pPr>
        <w:spacing w:after="0"/>
        <w:rPr>
          <w:color w:val="000000"/>
          <w:szCs w:val="24"/>
          <w:lang w:eastAsia="fr-CA"/>
        </w:rPr>
      </w:pPr>
      <w:r w:rsidRPr="008A3C42">
        <w:rPr>
          <w:color w:val="000000"/>
          <w:szCs w:val="24"/>
          <w:lang w:eastAsia="fr-CA"/>
        </w:rPr>
        <w:t>Le directeur général des élections doit acquitter les sommes visées au troisième alinéa dans les 90 jours de la date de réception de l'avis de la Commission.</w:t>
      </w:r>
    </w:p>
    <w:p w14:paraId="7A1AFFBE" w14:textId="77777777" w:rsidR="008A3C42" w:rsidRPr="008A3C42" w:rsidRDefault="008A3C42" w:rsidP="00A22E75">
      <w:pPr>
        <w:spacing w:after="0"/>
        <w:rPr>
          <w:color w:val="000000"/>
          <w:szCs w:val="24"/>
          <w:lang w:eastAsia="fr-CA"/>
        </w:rPr>
      </w:pPr>
    </w:p>
    <w:p w14:paraId="78D21C26" w14:textId="77777777" w:rsidR="008A3C42" w:rsidRPr="008A3C42" w:rsidRDefault="008A3C42" w:rsidP="00A22E75">
      <w:pPr>
        <w:spacing w:after="0"/>
        <w:rPr>
          <w:color w:val="000000"/>
          <w:szCs w:val="24"/>
          <w:lang w:eastAsia="fr-CA"/>
        </w:rPr>
      </w:pPr>
      <w:bookmarkStart w:id="1364" w:name="D%576_Y"/>
      <w:bookmarkStart w:id="1365" w:name="s576"/>
      <w:bookmarkEnd w:id="1364"/>
      <w:bookmarkEnd w:id="1365"/>
      <w:r w:rsidRPr="008A3C42">
        <w:rPr>
          <w:b/>
          <w:bCs/>
          <w:color w:val="000000"/>
          <w:szCs w:val="24"/>
          <w:lang w:eastAsia="fr-CA"/>
        </w:rPr>
        <w:t>576.</w:t>
      </w:r>
      <w:r w:rsidRPr="008A3C42">
        <w:rPr>
          <w:color w:val="000000"/>
          <w:szCs w:val="24"/>
          <w:lang w:eastAsia="fr-CA"/>
        </w:rPr>
        <w:t> Toute personne en fonction le 24 avril 1989 et nommée en vertu d'une disposition remplacée par la présente loi continue d'exercer ses fonctions jusqu'à l'expiration de la période pour laquelle elle a été nommée ou jusqu'à ce qu'elle soit remplacée ou cesse autrement d'exercer ses fonctions conformément à la loi. Le cas échéant, elle est réputée avoir été nommée en vertu de la disposition correspondante de la présente loi.</w:t>
      </w:r>
    </w:p>
    <w:p w14:paraId="2F8ECF06" w14:textId="77777777" w:rsidR="008A3C42" w:rsidRPr="008A3C42" w:rsidRDefault="008A3C42" w:rsidP="00A22E75">
      <w:pPr>
        <w:spacing w:after="0"/>
        <w:rPr>
          <w:color w:val="000000"/>
          <w:szCs w:val="24"/>
          <w:lang w:eastAsia="fr-CA"/>
        </w:rPr>
      </w:pPr>
    </w:p>
    <w:p w14:paraId="14A8DE57" w14:textId="77777777" w:rsidR="008A3C42" w:rsidRPr="008A3C42" w:rsidRDefault="008A3C42" w:rsidP="00A22E75">
      <w:pPr>
        <w:spacing w:after="0"/>
        <w:rPr>
          <w:color w:val="000000"/>
          <w:szCs w:val="24"/>
          <w:lang w:eastAsia="fr-CA"/>
        </w:rPr>
      </w:pPr>
      <w:r w:rsidRPr="008A3C42">
        <w:rPr>
          <w:color w:val="000000"/>
          <w:szCs w:val="24"/>
          <w:lang w:eastAsia="fr-CA"/>
        </w:rPr>
        <w:t>Le premier alinéa n'a pas pour effet d'empêcher une personne de continuer à exercer ses fonctions malgré l'expiration de la période pour laquelle elle a été nommée jusqu'à ce qu'elle soit remplacée ou nommée à nouveau, si la loi le prévoit.</w:t>
      </w:r>
    </w:p>
    <w:p w14:paraId="2D667C2F" w14:textId="77777777" w:rsidR="008A3C42" w:rsidRPr="008A3C42" w:rsidRDefault="008A3C42" w:rsidP="00A22E75">
      <w:pPr>
        <w:spacing w:after="0"/>
        <w:rPr>
          <w:color w:val="000000"/>
          <w:szCs w:val="24"/>
          <w:lang w:eastAsia="fr-CA"/>
        </w:rPr>
      </w:pPr>
    </w:p>
    <w:p w14:paraId="4FB6E2FA" w14:textId="77777777" w:rsidR="008A3C42" w:rsidRPr="008A3C42" w:rsidRDefault="008A3C42" w:rsidP="00A22E75">
      <w:pPr>
        <w:spacing w:after="0"/>
        <w:rPr>
          <w:color w:val="000000"/>
          <w:szCs w:val="24"/>
          <w:lang w:eastAsia="fr-CA"/>
        </w:rPr>
      </w:pPr>
      <w:bookmarkStart w:id="1366" w:name="D%577_Y"/>
      <w:bookmarkStart w:id="1367" w:name="s577"/>
      <w:bookmarkEnd w:id="1366"/>
      <w:bookmarkEnd w:id="1367"/>
      <w:r w:rsidRPr="008A3C42">
        <w:rPr>
          <w:b/>
          <w:bCs/>
          <w:color w:val="000000"/>
          <w:szCs w:val="24"/>
          <w:lang w:eastAsia="fr-CA"/>
        </w:rPr>
        <w:t>577.</w:t>
      </w:r>
      <w:r w:rsidRPr="008A3C42">
        <w:rPr>
          <w:color w:val="000000"/>
          <w:szCs w:val="24"/>
          <w:lang w:eastAsia="fr-CA"/>
        </w:rPr>
        <w:t> Les règlements et les directives pris en application de la Loi électorale (chapitre E-3.2) continuent d'être en vigueur jusqu'à ce qu'ils aient été abrogés ou qu'ils aient été remplacés ou modifiés par des règlements ou des directives pris en application de la présente loi.</w:t>
      </w:r>
    </w:p>
    <w:p w14:paraId="362E6ABC" w14:textId="77777777" w:rsidR="008A3C42" w:rsidRPr="008A3C42" w:rsidRDefault="008A3C42" w:rsidP="00A22E75">
      <w:pPr>
        <w:spacing w:after="0"/>
        <w:rPr>
          <w:color w:val="000000"/>
          <w:szCs w:val="24"/>
          <w:lang w:eastAsia="fr-CA"/>
        </w:rPr>
      </w:pPr>
    </w:p>
    <w:p w14:paraId="2DC186F0" w14:textId="77777777" w:rsidR="008A3C42" w:rsidRPr="008A3C42" w:rsidRDefault="008A3C42" w:rsidP="00A22E75">
      <w:pPr>
        <w:spacing w:after="0"/>
        <w:rPr>
          <w:color w:val="000000"/>
          <w:szCs w:val="24"/>
          <w:lang w:eastAsia="fr-CA"/>
        </w:rPr>
      </w:pPr>
      <w:bookmarkStart w:id="1368" w:name="D%578_Y"/>
      <w:bookmarkStart w:id="1369" w:name="s578"/>
      <w:bookmarkEnd w:id="1368"/>
      <w:bookmarkEnd w:id="1369"/>
      <w:r w:rsidRPr="008A3C42">
        <w:rPr>
          <w:b/>
          <w:bCs/>
          <w:color w:val="000000"/>
          <w:szCs w:val="24"/>
          <w:lang w:eastAsia="fr-CA"/>
        </w:rPr>
        <w:lastRenderedPageBreak/>
        <w:t>578.</w:t>
      </w:r>
      <w:r w:rsidRPr="008A3C42">
        <w:rPr>
          <w:color w:val="000000"/>
          <w:szCs w:val="24"/>
          <w:lang w:eastAsia="fr-CA"/>
        </w:rPr>
        <w:t> Les autorisations accordées à un parti, à une instance de parti et à un candidat indépendant en vertu de la Loi électorale (chapitre E-3.2) avant le 24 avril 1989 sont maintenues par la présente loi.</w:t>
      </w:r>
    </w:p>
    <w:p w14:paraId="74627A74" w14:textId="77777777" w:rsidR="008A3C42" w:rsidRPr="008A3C42" w:rsidRDefault="008A3C42" w:rsidP="00A22E75">
      <w:pPr>
        <w:spacing w:after="0"/>
        <w:rPr>
          <w:color w:val="000000"/>
          <w:szCs w:val="24"/>
          <w:lang w:eastAsia="fr-CA"/>
        </w:rPr>
      </w:pPr>
    </w:p>
    <w:p w14:paraId="0100A91C" w14:textId="77777777" w:rsidR="008A3C42" w:rsidRPr="008A3C42" w:rsidRDefault="008A3C42" w:rsidP="00A22E75">
      <w:pPr>
        <w:spacing w:after="0"/>
        <w:rPr>
          <w:color w:val="000000"/>
          <w:szCs w:val="24"/>
          <w:lang w:eastAsia="fr-CA"/>
        </w:rPr>
      </w:pPr>
      <w:bookmarkStart w:id="1370" w:name="D%579_Y"/>
      <w:bookmarkStart w:id="1371" w:name="s579"/>
      <w:bookmarkEnd w:id="1370"/>
      <w:bookmarkEnd w:id="1371"/>
      <w:r w:rsidRPr="008A3C42">
        <w:rPr>
          <w:b/>
          <w:bCs/>
          <w:color w:val="000000"/>
          <w:szCs w:val="24"/>
          <w:lang w:eastAsia="fr-CA"/>
        </w:rPr>
        <w:t>579.</w:t>
      </w:r>
      <w:r w:rsidRPr="008A3C42">
        <w:rPr>
          <w:color w:val="000000"/>
          <w:szCs w:val="24"/>
          <w:lang w:eastAsia="fr-CA"/>
        </w:rPr>
        <w:t> Toute poursuite relative à une infraction à la Loi électorale (chapitre E-3.2) est intentée ou continuée suivant cette loi.</w:t>
      </w:r>
    </w:p>
    <w:p w14:paraId="1164391E" w14:textId="77777777" w:rsidR="008A3C42" w:rsidRPr="008A3C42" w:rsidRDefault="008A3C42" w:rsidP="00A22E75">
      <w:pPr>
        <w:spacing w:after="0"/>
        <w:rPr>
          <w:color w:val="000000"/>
          <w:szCs w:val="24"/>
          <w:lang w:eastAsia="fr-CA"/>
        </w:rPr>
      </w:pPr>
    </w:p>
    <w:p w14:paraId="4CEFF23D" w14:textId="77777777" w:rsidR="008A3C42" w:rsidRPr="008A3C42" w:rsidRDefault="008A3C42" w:rsidP="00A22E75">
      <w:pPr>
        <w:spacing w:after="0"/>
        <w:rPr>
          <w:color w:val="000000"/>
          <w:szCs w:val="24"/>
          <w:lang w:eastAsia="fr-CA"/>
        </w:rPr>
      </w:pPr>
      <w:bookmarkStart w:id="1372" w:name="D%580_Y"/>
      <w:bookmarkStart w:id="1373" w:name="s580"/>
      <w:bookmarkEnd w:id="1372"/>
      <w:bookmarkEnd w:id="1373"/>
      <w:r w:rsidRPr="008A3C42">
        <w:rPr>
          <w:b/>
          <w:bCs/>
          <w:color w:val="000000"/>
          <w:szCs w:val="24"/>
          <w:lang w:eastAsia="fr-CA"/>
        </w:rPr>
        <w:t>580.</w:t>
      </w:r>
      <w:r w:rsidRPr="008A3C42">
        <w:rPr>
          <w:color w:val="000000"/>
          <w:szCs w:val="24"/>
          <w:lang w:eastAsia="fr-CA"/>
        </w:rPr>
        <w:t> Les sommes mises à la disposition du directeur général des élections en vertu de la Loi électorale (chapitre E-3.2) et à la Commission de la représentation en vertu de la Loi sur la représentation électorale (chapitre R-24.1) leur sont transférées sans autre formalité.</w:t>
      </w:r>
    </w:p>
    <w:p w14:paraId="2C2CF84C" w14:textId="77777777" w:rsidR="008A3C42" w:rsidRPr="008A3C42" w:rsidRDefault="008A3C42" w:rsidP="00A22E75">
      <w:pPr>
        <w:spacing w:after="0"/>
        <w:rPr>
          <w:color w:val="000000"/>
          <w:szCs w:val="24"/>
          <w:lang w:eastAsia="fr-CA"/>
        </w:rPr>
      </w:pPr>
    </w:p>
    <w:p w14:paraId="543E4D94" w14:textId="77777777" w:rsidR="008A3C42" w:rsidRDefault="008A3C42" w:rsidP="00A22E75">
      <w:pPr>
        <w:spacing w:after="0"/>
        <w:rPr>
          <w:caps/>
          <w:color w:val="000000"/>
          <w:szCs w:val="24"/>
          <w:lang w:eastAsia="fr-CA"/>
        </w:rPr>
      </w:pPr>
      <w:bookmarkStart w:id="1374" w:name="D%581_D"/>
      <w:bookmarkEnd w:id="1374"/>
      <w:r w:rsidRPr="008A3C42">
        <w:rPr>
          <w:b/>
          <w:bCs/>
          <w:color w:val="000000"/>
          <w:szCs w:val="24"/>
          <w:lang w:eastAsia="fr-CA"/>
        </w:rPr>
        <w:t>CHAPITRE III</w:t>
      </w:r>
      <w:r w:rsidRPr="008A3C42">
        <w:rPr>
          <w:color w:val="000000"/>
          <w:szCs w:val="24"/>
          <w:lang w:eastAsia="fr-CA"/>
        </w:rPr>
        <w:t> </w:t>
      </w:r>
      <w:r w:rsidRPr="008A3C42">
        <w:rPr>
          <w:color w:val="000000"/>
          <w:szCs w:val="24"/>
          <w:lang w:eastAsia="fr-CA"/>
        </w:rPr>
        <w:br/>
      </w:r>
      <w:r w:rsidRPr="008A3C42">
        <w:rPr>
          <w:caps/>
          <w:color w:val="000000"/>
          <w:szCs w:val="24"/>
          <w:lang w:eastAsia="fr-CA"/>
        </w:rPr>
        <w:t>DISPOSITIONS MODIFICATIVES ET FINALES</w:t>
      </w:r>
    </w:p>
    <w:p w14:paraId="75331C07" w14:textId="77777777" w:rsidR="00A22E75" w:rsidRDefault="00A22E75" w:rsidP="00A22E75">
      <w:pPr>
        <w:spacing w:after="0"/>
        <w:rPr>
          <w:caps/>
          <w:color w:val="000000"/>
          <w:szCs w:val="24"/>
          <w:lang w:eastAsia="fr-CA"/>
        </w:rPr>
      </w:pPr>
    </w:p>
    <w:p w14:paraId="44C71CA6" w14:textId="77777777" w:rsidR="00A22E75" w:rsidRPr="008A3C42" w:rsidRDefault="00A22E75" w:rsidP="00A22E75">
      <w:pPr>
        <w:spacing w:after="0"/>
        <w:rPr>
          <w:color w:val="000000"/>
          <w:szCs w:val="24"/>
          <w:lang w:eastAsia="fr-CA"/>
        </w:rPr>
      </w:pPr>
      <w:r>
        <w:rPr>
          <w:caps/>
          <w:color w:val="000000"/>
          <w:szCs w:val="24"/>
          <w:lang w:eastAsia="fr-CA"/>
        </w:rPr>
        <w:t>[…]</w:t>
      </w:r>
    </w:p>
    <w:p w14:paraId="25A2D98F" w14:textId="77777777" w:rsidR="00A22E75" w:rsidRDefault="008A3C42" w:rsidP="008A3C42">
      <w:pPr>
        <w:spacing w:after="0"/>
        <w:rPr>
          <w:rFonts w:ascii="Arial" w:hAnsi="Arial" w:cs="Arial"/>
          <w:color w:val="000000"/>
          <w:szCs w:val="24"/>
          <w:lang w:eastAsia="fr-CA"/>
        </w:rPr>
      </w:pPr>
      <w:r w:rsidRPr="008A3C42">
        <w:rPr>
          <w:rFonts w:ascii="Arial" w:hAnsi="Arial" w:cs="Arial"/>
          <w:color w:val="000000"/>
          <w:szCs w:val="24"/>
          <w:lang w:eastAsia="fr-CA"/>
        </w:rPr>
        <w:br/>
      </w:r>
    </w:p>
    <w:p w14:paraId="738100D6" w14:textId="77777777" w:rsidR="00A22E75" w:rsidRDefault="00A22E75">
      <w:pPr>
        <w:spacing w:line="259" w:lineRule="auto"/>
        <w:jc w:val="left"/>
        <w:rPr>
          <w:rFonts w:ascii="Arial" w:hAnsi="Arial" w:cs="Arial"/>
          <w:color w:val="000000"/>
          <w:szCs w:val="24"/>
          <w:lang w:eastAsia="fr-CA"/>
        </w:rPr>
      </w:pPr>
      <w:r>
        <w:rPr>
          <w:rFonts w:ascii="Arial" w:hAnsi="Arial" w:cs="Arial"/>
          <w:color w:val="000000"/>
          <w:szCs w:val="24"/>
          <w:lang w:eastAsia="fr-CA"/>
        </w:rPr>
        <w:br w:type="page"/>
      </w:r>
    </w:p>
    <w:p w14:paraId="370A134B" w14:textId="77777777" w:rsidR="00A22E75" w:rsidRDefault="00A22E75" w:rsidP="005254E2">
      <w:pPr>
        <w:pStyle w:val="Titre1"/>
      </w:pPr>
      <w:r w:rsidRPr="00A22E75">
        <w:lastRenderedPageBreak/>
        <w:t>Document 11</w:t>
      </w:r>
      <w:r>
        <w:t xml:space="preserve"> : </w:t>
      </w:r>
      <w:r w:rsidRPr="00765C46">
        <w:t>Loi sur la consultation populaire</w:t>
      </w:r>
      <w:r w:rsidRPr="002C1FC6">
        <w:t xml:space="preserve"> </w:t>
      </w:r>
    </w:p>
    <w:p w14:paraId="18930056" w14:textId="77777777" w:rsidR="00A22E75" w:rsidRDefault="00A22E75" w:rsidP="00A22E75">
      <w:pPr>
        <w:pStyle w:val="TEXTE"/>
        <w:spacing w:before="0" w:after="0" w:line="240" w:lineRule="auto"/>
        <w:ind w:right="-566"/>
        <w:rPr>
          <w:color w:val="000000"/>
          <w:sz w:val="20"/>
          <w:szCs w:val="19"/>
        </w:rPr>
      </w:pPr>
    </w:p>
    <w:p w14:paraId="5A809FC8" w14:textId="77777777" w:rsidR="00A22E75" w:rsidRDefault="00A22E75" w:rsidP="00A22E75">
      <w:pPr>
        <w:rPr>
          <w:szCs w:val="21"/>
        </w:rPr>
      </w:pPr>
      <w:r>
        <w:t xml:space="preserve">Source documentaire : </w:t>
      </w:r>
      <w:r w:rsidRPr="002C1FC6">
        <w:rPr>
          <w:szCs w:val="21"/>
        </w:rPr>
        <w:t>R.L.R.Q., c. C-64.1</w:t>
      </w:r>
    </w:p>
    <w:p w14:paraId="137EB2DF" w14:textId="77777777" w:rsidR="00A22E75" w:rsidRPr="00A22E75" w:rsidRDefault="00A22E75" w:rsidP="00A22E75">
      <w:pPr>
        <w:spacing w:after="0"/>
        <w:jc w:val="center"/>
        <w:rPr>
          <w:color w:val="000000"/>
          <w:szCs w:val="24"/>
          <w:lang w:eastAsia="fr-CA"/>
        </w:rPr>
      </w:pPr>
      <w:r w:rsidRPr="00A22E75">
        <w:rPr>
          <w:b/>
          <w:bCs/>
          <w:caps/>
          <w:color w:val="000000"/>
          <w:szCs w:val="24"/>
          <w:lang w:eastAsia="fr-CA"/>
        </w:rPr>
        <w:t>LOI SUR LA CONSULTATION POPULAIRE</w:t>
      </w:r>
    </w:p>
    <w:p w14:paraId="7EA0C81C" w14:textId="77777777" w:rsidR="00A22E75" w:rsidRPr="00A22E75" w:rsidRDefault="00A22E75" w:rsidP="00A22E75">
      <w:pPr>
        <w:spacing w:after="0"/>
        <w:jc w:val="left"/>
        <w:rPr>
          <w:color w:val="000000"/>
          <w:szCs w:val="24"/>
          <w:lang w:eastAsia="fr-CA"/>
        </w:rPr>
      </w:pPr>
    </w:p>
    <w:p w14:paraId="7929D5BA" w14:textId="77777777" w:rsidR="00A22E75" w:rsidRPr="00A22E75" w:rsidRDefault="00A22E75" w:rsidP="00A22E75">
      <w:pPr>
        <w:spacing w:after="0"/>
        <w:rPr>
          <w:color w:val="000000"/>
          <w:szCs w:val="24"/>
          <w:lang w:eastAsia="fr-CA"/>
        </w:rPr>
      </w:pPr>
      <w:r w:rsidRPr="00A22E75">
        <w:rPr>
          <w:b/>
          <w:bCs/>
          <w:color w:val="000000"/>
          <w:szCs w:val="24"/>
          <w:lang w:eastAsia="fr-CA"/>
        </w:rPr>
        <w:t>CHAPITRE I</w:t>
      </w:r>
      <w:r w:rsidRPr="00A22E75">
        <w:rPr>
          <w:color w:val="000000"/>
          <w:szCs w:val="24"/>
          <w:lang w:eastAsia="fr-CA"/>
        </w:rPr>
        <w:t> </w:t>
      </w:r>
      <w:r w:rsidRPr="00A22E75">
        <w:rPr>
          <w:color w:val="000000"/>
          <w:szCs w:val="24"/>
          <w:lang w:eastAsia="fr-CA"/>
        </w:rPr>
        <w:br/>
      </w:r>
      <w:r w:rsidRPr="00A22E75">
        <w:rPr>
          <w:caps/>
          <w:color w:val="000000"/>
          <w:szCs w:val="24"/>
          <w:lang w:eastAsia="fr-CA"/>
        </w:rPr>
        <w:t>INTERPRÉTATION</w:t>
      </w:r>
    </w:p>
    <w:p w14:paraId="54F92EA4" w14:textId="77777777" w:rsidR="00A22E75" w:rsidRPr="00A22E75" w:rsidRDefault="00A22E75" w:rsidP="00A22E75">
      <w:pPr>
        <w:spacing w:after="0"/>
        <w:rPr>
          <w:color w:val="000000"/>
          <w:szCs w:val="24"/>
          <w:lang w:eastAsia="fr-CA"/>
        </w:rPr>
      </w:pPr>
    </w:p>
    <w:p w14:paraId="767F1CF8" w14:textId="77777777" w:rsidR="00A22E75" w:rsidRPr="00A22E75" w:rsidRDefault="00A22E75" w:rsidP="00A22E75">
      <w:pPr>
        <w:spacing w:after="0"/>
        <w:rPr>
          <w:color w:val="000000"/>
          <w:szCs w:val="24"/>
          <w:lang w:eastAsia="fr-CA"/>
        </w:rPr>
      </w:pPr>
      <w:r w:rsidRPr="00A22E75">
        <w:rPr>
          <w:b/>
          <w:bCs/>
          <w:color w:val="000000"/>
          <w:szCs w:val="24"/>
          <w:lang w:eastAsia="fr-CA"/>
        </w:rPr>
        <w:t>1.</w:t>
      </w:r>
      <w:r w:rsidRPr="00A22E75">
        <w:rPr>
          <w:color w:val="000000"/>
          <w:szCs w:val="24"/>
          <w:lang w:eastAsia="fr-CA"/>
        </w:rPr>
        <w:t> Dans la présente loi, on entend par:</w:t>
      </w:r>
    </w:p>
    <w:p w14:paraId="05875CAB" w14:textId="77777777" w:rsidR="00A22E75" w:rsidRPr="00A22E75" w:rsidRDefault="00A22E75" w:rsidP="00A22E75">
      <w:pPr>
        <w:spacing w:after="0"/>
        <w:rPr>
          <w:color w:val="000000"/>
          <w:szCs w:val="24"/>
          <w:lang w:eastAsia="fr-CA"/>
        </w:rPr>
      </w:pPr>
    </w:p>
    <w:p w14:paraId="34FAC84A" w14:textId="77777777" w:rsidR="00A22E75" w:rsidRPr="00A22E75" w:rsidRDefault="00A22E75" w:rsidP="00A22E75">
      <w:pPr>
        <w:spacing w:after="0"/>
        <w:rPr>
          <w:color w:val="000000"/>
          <w:szCs w:val="24"/>
          <w:lang w:eastAsia="fr-CA"/>
        </w:rPr>
      </w:pPr>
      <w:r w:rsidRPr="00A22E75">
        <w:rPr>
          <w:color w:val="000000"/>
          <w:szCs w:val="24"/>
          <w:lang w:eastAsia="fr-CA"/>
        </w:rPr>
        <w:t> 1° </w:t>
      </w:r>
      <w:r w:rsidRPr="00A22E75">
        <w:rPr>
          <w:b/>
          <w:bCs/>
          <w:color w:val="000000"/>
          <w:szCs w:val="24"/>
          <w:lang w:eastAsia="fr-CA"/>
        </w:rPr>
        <w:t>«instance autorisée»</w:t>
      </w:r>
      <w:r w:rsidRPr="00A22E75">
        <w:rPr>
          <w:color w:val="000000"/>
          <w:szCs w:val="24"/>
          <w:lang w:eastAsia="fr-CA"/>
        </w:rPr>
        <w:t>, </w:t>
      </w:r>
      <w:r w:rsidRPr="00A22E75">
        <w:rPr>
          <w:b/>
          <w:bCs/>
          <w:color w:val="000000"/>
          <w:szCs w:val="24"/>
          <w:lang w:eastAsia="fr-CA"/>
        </w:rPr>
        <w:t>«parti autorisé»</w:t>
      </w:r>
      <w:r w:rsidRPr="00A22E75">
        <w:rPr>
          <w:color w:val="000000"/>
          <w:szCs w:val="24"/>
          <w:lang w:eastAsia="fr-CA"/>
        </w:rPr>
        <w:t> et </w:t>
      </w:r>
      <w:r w:rsidRPr="00A22E75">
        <w:rPr>
          <w:b/>
          <w:bCs/>
          <w:color w:val="000000"/>
          <w:szCs w:val="24"/>
          <w:lang w:eastAsia="fr-CA"/>
        </w:rPr>
        <w:t>«représentant officiel d'un parti politique autorisé»</w:t>
      </w:r>
      <w:r w:rsidRPr="00A22E75">
        <w:rPr>
          <w:color w:val="000000"/>
          <w:szCs w:val="24"/>
          <w:lang w:eastAsia="fr-CA"/>
        </w:rPr>
        <w:t>: ce qu'entend par ces expressions la Loi électorale (chapitre E-3.3), telles qu'elles s'appliquent à un référendum;</w:t>
      </w:r>
    </w:p>
    <w:p w14:paraId="13E29341" w14:textId="77777777" w:rsidR="00A22E75" w:rsidRPr="00A22E75" w:rsidRDefault="00A22E75" w:rsidP="00A22E75">
      <w:pPr>
        <w:spacing w:after="0"/>
        <w:rPr>
          <w:color w:val="000000"/>
          <w:szCs w:val="24"/>
          <w:lang w:eastAsia="fr-CA"/>
        </w:rPr>
      </w:pPr>
    </w:p>
    <w:p w14:paraId="7637EC51" w14:textId="77777777" w:rsidR="00A22E75" w:rsidRPr="00A22E75" w:rsidRDefault="00A22E75" w:rsidP="00A22E75">
      <w:pPr>
        <w:spacing w:after="0"/>
        <w:rPr>
          <w:color w:val="000000"/>
          <w:szCs w:val="24"/>
          <w:lang w:eastAsia="fr-CA"/>
        </w:rPr>
      </w:pPr>
      <w:r w:rsidRPr="00A22E75">
        <w:rPr>
          <w:color w:val="000000"/>
          <w:szCs w:val="24"/>
          <w:lang w:eastAsia="fr-CA"/>
        </w:rPr>
        <w:t> 2° </w:t>
      </w:r>
      <w:r w:rsidRPr="00A22E75">
        <w:rPr>
          <w:b/>
          <w:bCs/>
          <w:color w:val="000000"/>
          <w:szCs w:val="24"/>
          <w:lang w:eastAsia="fr-CA"/>
        </w:rPr>
        <w:t>«période référendaire»</w:t>
      </w:r>
      <w:r w:rsidRPr="00A22E75">
        <w:rPr>
          <w:color w:val="000000"/>
          <w:szCs w:val="24"/>
          <w:lang w:eastAsia="fr-CA"/>
        </w:rPr>
        <w:t>: aux fins des dépenses réglementées, la période qui commence le jour du décret ordonnant la tenue d'un référendum et qui se termine le jour du scrutin.</w:t>
      </w:r>
    </w:p>
    <w:p w14:paraId="5A71D91C" w14:textId="77777777" w:rsidR="00A22E75" w:rsidRPr="00A22E75" w:rsidRDefault="00A22E75" w:rsidP="00A22E75">
      <w:pPr>
        <w:spacing w:after="0"/>
        <w:rPr>
          <w:color w:val="000000"/>
          <w:szCs w:val="24"/>
          <w:lang w:eastAsia="fr-CA"/>
        </w:rPr>
      </w:pPr>
    </w:p>
    <w:p w14:paraId="5CA2E069" w14:textId="77777777" w:rsidR="00A22E75" w:rsidRPr="00A22E75" w:rsidRDefault="00A22E75" w:rsidP="00A22E75">
      <w:pPr>
        <w:spacing w:after="0"/>
        <w:rPr>
          <w:color w:val="000000"/>
          <w:szCs w:val="24"/>
          <w:lang w:eastAsia="fr-CA"/>
        </w:rPr>
      </w:pPr>
      <w:r w:rsidRPr="00A22E75">
        <w:rPr>
          <w:color w:val="000000"/>
          <w:szCs w:val="24"/>
          <w:lang w:eastAsia="fr-CA"/>
        </w:rPr>
        <w:t>Aux fins de l'interprétation de la présente loi, la Loi électorale s'applique.</w:t>
      </w:r>
    </w:p>
    <w:p w14:paraId="6F8802CB" w14:textId="77777777" w:rsidR="00A22E75" w:rsidRPr="00A22E75" w:rsidRDefault="00A22E75" w:rsidP="00A22E75">
      <w:pPr>
        <w:spacing w:after="0"/>
        <w:rPr>
          <w:color w:val="000000"/>
          <w:szCs w:val="24"/>
          <w:lang w:eastAsia="fr-CA"/>
        </w:rPr>
      </w:pPr>
    </w:p>
    <w:p w14:paraId="4FE0201A" w14:textId="77777777" w:rsidR="00A22E75" w:rsidRPr="00A22E75" w:rsidRDefault="00A22E75" w:rsidP="00A22E75">
      <w:pPr>
        <w:spacing w:after="0"/>
        <w:rPr>
          <w:color w:val="000000"/>
          <w:szCs w:val="24"/>
          <w:lang w:eastAsia="fr-CA"/>
        </w:rPr>
      </w:pPr>
      <w:bookmarkStart w:id="1375" w:name="D%%%2_D"/>
      <w:bookmarkEnd w:id="1375"/>
      <w:r w:rsidRPr="00A22E75">
        <w:rPr>
          <w:b/>
          <w:bCs/>
          <w:color w:val="000000"/>
          <w:szCs w:val="24"/>
          <w:lang w:eastAsia="fr-CA"/>
        </w:rPr>
        <w:t>CHAPITRE II</w:t>
      </w:r>
      <w:r w:rsidRPr="00A22E75">
        <w:rPr>
          <w:color w:val="000000"/>
          <w:szCs w:val="24"/>
          <w:lang w:eastAsia="fr-CA"/>
        </w:rPr>
        <w:t> </w:t>
      </w:r>
      <w:r w:rsidRPr="00A22E75">
        <w:rPr>
          <w:color w:val="000000"/>
          <w:szCs w:val="24"/>
          <w:lang w:eastAsia="fr-CA"/>
        </w:rPr>
        <w:br/>
      </w:r>
      <w:r w:rsidRPr="00A22E75">
        <w:rPr>
          <w:caps/>
          <w:color w:val="000000"/>
          <w:szCs w:val="24"/>
          <w:lang w:eastAsia="fr-CA"/>
        </w:rPr>
        <w:t>CONSEIL DU RÉFÉRENDUM</w:t>
      </w:r>
    </w:p>
    <w:p w14:paraId="643C771C" w14:textId="77777777" w:rsidR="00A22E75" w:rsidRPr="00A22E75" w:rsidRDefault="00A22E75" w:rsidP="00A22E75">
      <w:pPr>
        <w:spacing w:after="0"/>
        <w:rPr>
          <w:color w:val="000000"/>
          <w:szCs w:val="24"/>
          <w:lang w:eastAsia="fr-CA"/>
        </w:rPr>
      </w:pPr>
    </w:p>
    <w:p w14:paraId="7EB25C10" w14:textId="77777777" w:rsidR="00A22E75" w:rsidRPr="00A22E75" w:rsidRDefault="00A22E75" w:rsidP="00A22E75">
      <w:pPr>
        <w:spacing w:after="0"/>
        <w:rPr>
          <w:color w:val="000000"/>
          <w:szCs w:val="24"/>
          <w:lang w:eastAsia="fr-CA"/>
        </w:rPr>
      </w:pPr>
      <w:r w:rsidRPr="00A22E75">
        <w:rPr>
          <w:b/>
          <w:bCs/>
          <w:color w:val="000000"/>
          <w:szCs w:val="24"/>
          <w:lang w:eastAsia="fr-CA"/>
        </w:rPr>
        <w:t>2.</w:t>
      </w:r>
      <w:r w:rsidRPr="00A22E75">
        <w:rPr>
          <w:color w:val="000000"/>
          <w:szCs w:val="24"/>
          <w:lang w:eastAsia="fr-CA"/>
        </w:rPr>
        <w:t> Est institué un Conseil du référendum composé de trois juges de la Cour du Québec, dont un président, désignés par le juge en chef de cette cour.</w:t>
      </w:r>
    </w:p>
    <w:p w14:paraId="1B82CB6C" w14:textId="77777777" w:rsidR="00A22E75" w:rsidRPr="00A22E75" w:rsidRDefault="00A22E75" w:rsidP="00A22E75">
      <w:pPr>
        <w:spacing w:after="0"/>
        <w:rPr>
          <w:color w:val="000000"/>
          <w:szCs w:val="24"/>
          <w:lang w:eastAsia="fr-CA"/>
        </w:rPr>
      </w:pPr>
    </w:p>
    <w:p w14:paraId="03C2C096" w14:textId="77777777" w:rsidR="00A22E75" w:rsidRPr="00A22E75" w:rsidRDefault="00A22E75" w:rsidP="00A22E75">
      <w:pPr>
        <w:spacing w:after="0"/>
        <w:rPr>
          <w:color w:val="000000"/>
          <w:szCs w:val="24"/>
          <w:lang w:eastAsia="fr-CA"/>
        </w:rPr>
      </w:pPr>
      <w:r w:rsidRPr="00A22E75">
        <w:rPr>
          <w:color w:val="000000"/>
          <w:szCs w:val="24"/>
          <w:lang w:eastAsia="fr-CA"/>
        </w:rPr>
        <w:t>En cas d'absence ou d'empêchement d'un des membres du Conseil du référendum, le juge en chef de la Cour du Québec désigne un autre juge de cette cour pour le remplacer.</w:t>
      </w:r>
    </w:p>
    <w:p w14:paraId="6162DF81" w14:textId="77777777" w:rsidR="00A22E75" w:rsidRPr="00A22E75" w:rsidRDefault="00A22E75" w:rsidP="00A22E75">
      <w:pPr>
        <w:spacing w:after="0"/>
        <w:rPr>
          <w:color w:val="000000"/>
          <w:szCs w:val="24"/>
          <w:lang w:eastAsia="fr-CA"/>
        </w:rPr>
      </w:pPr>
    </w:p>
    <w:p w14:paraId="29254DBA" w14:textId="77777777" w:rsidR="00A22E75" w:rsidRPr="00A22E75" w:rsidRDefault="00A22E75" w:rsidP="00A22E75">
      <w:pPr>
        <w:spacing w:after="0"/>
        <w:rPr>
          <w:color w:val="000000"/>
          <w:szCs w:val="24"/>
          <w:lang w:eastAsia="fr-CA"/>
        </w:rPr>
      </w:pPr>
      <w:r w:rsidRPr="00A22E75">
        <w:rPr>
          <w:b/>
          <w:bCs/>
          <w:color w:val="000000"/>
          <w:szCs w:val="24"/>
          <w:lang w:eastAsia="fr-CA"/>
        </w:rPr>
        <w:t>3.</w:t>
      </w:r>
      <w:r w:rsidRPr="00A22E75">
        <w:rPr>
          <w:color w:val="000000"/>
          <w:szCs w:val="24"/>
          <w:lang w:eastAsia="fr-CA"/>
        </w:rPr>
        <w:t> Le Conseil du référendum a compétence exclusive pour connaître de toute procédure judiciaire relative à une consultation populaire et à l'application de la présente loi.</w:t>
      </w:r>
    </w:p>
    <w:p w14:paraId="1723A7B3" w14:textId="77777777" w:rsidR="00A22E75" w:rsidRPr="00A22E75" w:rsidRDefault="00A22E75" w:rsidP="00A22E75">
      <w:pPr>
        <w:spacing w:after="0"/>
        <w:rPr>
          <w:color w:val="000000"/>
          <w:szCs w:val="24"/>
          <w:lang w:eastAsia="fr-CA"/>
        </w:rPr>
      </w:pPr>
    </w:p>
    <w:p w14:paraId="4DE52A4F" w14:textId="77777777" w:rsidR="00A22E75" w:rsidRPr="00A22E75" w:rsidRDefault="00A22E75" w:rsidP="00A22E75">
      <w:pPr>
        <w:spacing w:after="0"/>
        <w:rPr>
          <w:color w:val="000000"/>
          <w:szCs w:val="24"/>
          <w:lang w:eastAsia="fr-CA"/>
        </w:rPr>
      </w:pPr>
      <w:r w:rsidRPr="00A22E75">
        <w:rPr>
          <w:color w:val="000000"/>
          <w:szCs w:val="24"/>
          <w:lang w:eastAsia="fr-CA"/>
        </w:rPr>
        <w:t>Ses décisions sont finales et sans appel.</w:t>
      </w:r>
    </w:p>
    <w:p w14:paraId="6B94FFF3" w14:textId="77777777" w:rsidR="00A22E75" w:rsidRPr="00A22E75" w:rsidRDefault="00A22E75" w:rsidP="00A22E75">
      <w:pPr>
        <w:spacing w:after="0"/>
        <w:rPr>
          <w:color w:val="000000"/>
          <w:szCs w:val="24"/>
          <w:lang w:eastAsia="fr-CA"/>
        </w:rPr>
      </w:pPr>
    </w:p>
    <w:p w14:paraId="4E2BF2A8" w14:textId="77777777" w:rsidR="00A22E75" w:rsidRPr="00A22E75" w:rsidRDefault="00A22E75" w:rsidP="00A22E75">
      <w:pPr>
        <w:spacing w:after="0"/>
        <w:rPr>
          <w:color w:val="000000"/>
          <w:szCs w:val="24"/>
          <w:lang w:eastAsia="fr-CA"/>
        </w:rPr>
      </w:pPr>
      <w:r w:rsidRPr="00A22E75">
        <w:rPr>
          <w:color w:val="000000"/>
          <w:szCs w:val="24"/>
          <w:lang w:eastAsia="fr-CA"/>
        </w:rPr>
        <w:t>Il peut toutefois être interjeté appel à la Cour d'appel, sur une question de droit, d'une décision rendue par le Conseil du référendum en vertu des articles 41 ou 42.</w:t>
      </w:r>
    </w:p>
    <w:p w14:paraId="0708E7BC" w14:textId="77777777" w:rsidR="00A22E75" w:rsidRPr="00A22E75" w:rsidRDefault="00A22E75" w:rsidP="00A22E75">
      <w:pPr>
        <w:spacing w:after="0"/>
        <w:rPr>
          <w:color w:val="000000"/>
          <w:szCs w:val="24"/>
          <w:lang w:eastAsia="fr-CA"/>
        </w:rPr>
      </w:pPr>
    </w:p>
    <w:p w14:paraId="7BAEBC75" w14:textId="77777777" w:rsidR="00A22E75" w:rsidRPr="00A22E75" w:rsidRDefault="00A22E75" w:rsidP="00A22E75">
      <w:pPr>
        <w:spacing w:after="0"/>
        <w:rPr>
          <w:color w:val="000000"/>
          <w:szCs w:val="24"/>
          <w:lang w:eastAsia="fr-CA"/>
        </w:rPr>
      </w:pPr>
      <w:r w:rsidRPr="00A22E75">
        <w:rPr>
          <w:color w:val="000000"/>
          <w:szCs w:val="24"/>
          <w:lang w:eastAsia="fr-CA"/>
        </w:rPr>
        <w:t>Cet appel est entendu d'urgence et le jugement de la cour est final et sans appel.</w:t>
      </w:r>
    </w:p>
    <w:p w14:paraId="7980D84D" w14:textId="77777777" w:rsidR="00A22E75" w:rsidRPr="00A22E75" w:rsidRDefault="00A22E75" w:rsidP="00A22E75">
      <w:pPr>
        <w:spacing w:after="0"/>
        <w:rPr>
          <w:color w:val="000000"/>
          <w:szCs w:val="24"/>
          <w:lang w:eastAsia="fr-CA"/>
        </w:rPr>
      </w:pPr>
    </w:p>
    <w:p w14:paraId="5EF6EF4B" w14:textId="77777777" w:rsidR="00A22E75" w:rsidRPr="00A22E75" w:rsidRDefault="00A22E75" w:rsidP="00A22E75">
      <w:pPr>
        <w:spacing w:after="0"/>
        <w:rPr>
          <w:color w:val="000000"/>
          <w:szCs w:val="24"/>
          <w:lang w:eastAsia="fr-CA"/>
        </w:rPr>
      </w:pPr>
      <w:r w:rsidRPr="00A22E75">
        <w:rPr>
          <w:color w:val="000000"/>
          <w:szCs w:val="24"/>
          <w:lang w:eastAsia="fr-CA"/>
        </w:rPr>
        <w:t>Dans la mesure où ils sont applicables, les articles 491 à 524 du Code de procédure civile (chapitre C-25) régissent cet appel.</w:t>
      </w:r>
    </w:p>
    <w:p w14:paraId="4246EAAF" w14:textId="77777777" w:rsidR="00A22E75" w:rsidRPr="00A22E75" w:rsidRDefault="00A22E75" w:rsidP="00A22E75">
      <w:pPr>
        <w:spacing w:after="0"/>
        <w:rPr>
          <w:color w:val="000000"/>
          <w:szCs w:val="24"/>
          <w:lang w:eastAsia="fr-CA"/>
        </w:rPr>
      </w:pPr>
    </w:p>
    <w:p w14:paraId="35A61EA1" w14:textId="77777777" w:rsidR="00A22E75" w:rsidRPr="00A22E75" w:rsidRDefault="00A22E75" w:rsidP="00A22E75">
      <w:pPr>
        <w:spacing w:after="0"/>
        <w:rPr>
          <w:color w:val="000000"/>
          <w:szCs w:val="24"/>
          <w:lang w:eastAsia="fr-CA"/>
        </w:rPr>
      </w:pPr>
      <w:r w:rsidRPr="00A22E75">
        <w:rPr>
          <w:b/>
          <w:bCs/>
          <w:color w:val="000000"/>
          <w:szCs w:val="24"/>
          <w:lang w:eastAsia="fr-CA"/>
        </w:rPr>
        <w:t>4.</w:t>
      </w:r>
      <w:r w:rsidRPr="00A22E75">
        <w:rPr>
          <w:color w:val="000000"/>
          <w:szCs w:val="24"/>
          <w:lang w:eastAsia="fr-CA"/>
        </w:rPr>
        <w:t> Seul le président ou un membre de l'Assemblée nationale peut demander au Conseil du référendum de se prononcer sur l'objet d'un référendum pour les fins de l'article 12.</w:t>
      </w:r>
    </w:p>
    <w:p w14:paraId="40F1E546" w14:textId="77777777" w:rsidR="00A22E75" w:rsidRPr="00A22E75" w:rsidRDefault="00A22E75" w:rsidP="00A22E75">
      <w:pPr>
        <w:spacing w:after="0"/>
        <w:rPr>
          <w:color w:val="000000"/>
          <w:szCs w:val="24"/>
          <w:lang w:eastAsia="fr-CA"/>
        </w:rPr>
      </w:pPr>
    </w:p>
    <w:p w14:paraId="1AF57FA8" w14:textId="77777777" w:rsidR="00A22E75" w:rsidRPr="00A22E75" w:rsidRDefault="00A22E75" w:rsidP="00A22E75">
      <w:pPr>
        <w:spacing w:after="0"/>
        <w:rPr>
          <w:color w:val="000000"/>
          <w:szCs w:val="24"/>
          <w:lang w:eastAsia="fr-CA"/>
        </w:rPr>
      </w:pPr>
      <w:r w:rsidRPr="00A22E75">
        <w:rPr>
          <w:color w:val="000000"/>
          <w:szCs w:val="24"/>
          <w:lang w:eastAsia="fr-CA"/>
        </w:rPr>
        <w:t>Le Conseil doit se prononcer dans les 10 jours suivant cette demande, à défaut de quoi l'objet du référendum est réputé ne pas être substantiellement semblable à celui d'un référendum tenu au cours de la même Législature.</w:t>
      </w:r>
    </w:p>
    <w:p w14:paraId="572EFF9C" w14:textId="77777777" w:rsidR="00A22E75" w:rsidRPr="00A22E75" w:rsidRDefault="00A22E75" w:rsidP="00A22E75">
      <w:pPr>
        <w:spacing w:after="0"/>
        <w:rPr>
          <w:color w:val="000000"/>
          <w:szCs w:val="24"/>
          <w:lang w:eastAsia="fr-CA"/>
        </w:rPr>
      </w:pPr>
    </w:p>
    <w:p w14:paraId="4110EAA0" w14:textId="77777777" w:rsidR="00A22E75" w:rsidRPr="00A22E75" w:rsidRDefault="00A22E75" w:rsidP="00A22E75">
      <w:pPr>
        <w:spacing w:after="0"/>
        <w:rPr>
          <w:color w:val="000000"/>
          <w:szCs w:val="24"/>
          <w:lang w:eastAsia="fr-CA"/>
        </w:rPr>
      </w:pPr>
      <w:r w:rsidRPr="00A22E75">
        <w:rPr>
          <w:color w:val="000000"/>
          <w:szCs w:val="24"/>
          <w:lang w:eastAsia="fr-CA"/>
        </w:rPr>
        <w:lastRenderedPageBreak/>
        <w:t>Cette demande doit être faite et la décision du Conseil, le cas échéant, doit être rendue avant l'adoption par l'Assemblée nationale de la question visée à l'article 8 ou du projet de loi visé à l'article 10.</w:t>
      </w:r>
    </w:p>
    <w:p w14:paraId="4105C5A1" w14:textId="77777777" w:rsidR="00A22E75" w:rsidRPr="00A22E75" w:rsidRDefault="00A22E75" w:rsidP="00A22E75">
      <w:pPr>
        <w:spacing w:after="0"/>
        <w:rPr>
          <w:color w:val="000000"/>
          <w:szCs w:val="24"/>
          <w:lang w:eastAsia="fr-CA"/>
        </w:rPr>
      </w:pPr>
    </w:p>
    <w:p w14:paraId="157B9299" w14:textId="77777777" w:rsidR="00A22E75" w:rsidRPr="00A22E75" w:rsidRDefault="00A22E75" w:rsidP="00A22E75">
      <w:pPr>
        <w:spacing w:after="0"/>
        <w:rPr>
          <w:color w:val="000000"/>
          <w:szCs w:val="24"/>
          <w:lang w:eastAsia="fr-CA"/>
        </w:rPr>
      </w:pPr>
      <w:r w:rsidRPr="00A22E75">
        <w:rPr>
          <w:b/>
          <w:bCs/>
          <w:color w:val="000000"/>
          <w:szCs w:val="24"/>
          <w:lang w:eastAsia="fr-CA"/>
        </w:rPr>
        <w:t>5.</w:t>
      </w:r>
      <w:r w:rsidRPr="00A22E75">
        <w:rPr>
          <w:color w:val="000000"/>
          <w:szCs w:val="24"/>
          <w:lang w:eastAsia="fr-CA"/>
        </w:rPr>
        <w:t> Le Conseil du référendum doit donner son avis sur toute question de droit ou d'ordre technique que lui soumet le gouvernement relativement à la tenue d'un référendum.</w:t>
      </w:r>
    </w:p>
    <w:p w14:paraId="40B3BAA5" w14:textId="77777777" w:rsidR="00A22E75" w:rsidRPr="00A22E75" w:rsidRDefault="00A22E75" w:rsidP="00A22E75">
      <w:pPr>
        <w:spacing w:after="0"/>
        <w:rPr>
          <w:color w:val="000000"/>
          <w:szCs w:val="24"/>
          <w:lang w:eastAsia="fr-CA"/>
        </w:rPr>
      </w:pPr>
    </w:p>
    <w:p w14:paraId="4A0C1539" w14:textId="77777777" w:rsidR="00A22E75" w:rsidRPr="00A22E75" w:rsidRDefault="00A22E75" w:rsidP="00A22E75">
      <w:pPr>
        <w:spacing w:after="0"/>
        <w:rPr>
          <w:color w:val="000000"/>
          <w:szCs w:val="24"/>
          <w:lang w:eastAsia="fr-CA"/>
        </w:rPr>
      </w:pPr>
      <w:r w:rsidRPr="00A22E75">
        <w:rPr>
          <w:color w:val="000000"/>
          <w:szCs w:val="24"/>
          <w:lang w:eastAsia="fr-CA"/>
        </w:rPr>
        <w:t>Dès que l'Assemblée nationale est saisie du texte d'une question prévue à l'article 8 ou d'un projet de loi prévu à l'article 10, toute demande d'avis relative à cette question ou à ce projet, ainsi que l'avis donné par le Conseil du référendum sont rendus publics par ce dernier.</w:t>
      </w:r>
    </w:p>
    <w:p w14:paraId="4C96F7E9" w14:textId="77777777" w:rsidR="00A22E75" w:rsidRPr="00A22E75" w:rsidRDefault="00A22E75" w:rsidP="00A22E75">
      <w:pPr>
        <w:spacing w:after="0"/>
        <w:rPr>
          <w:color w:val="000000"/>
          <w:szCs w:val="24"/>
          <w:lang w:eastAsia="fr-CA"/>
        </w:rPr>
      </w:pPr>
    </w:p>
    <w:p w14:paraId="56B17511" w14:textId="77777777" w:rsidR="00A22E75" w:rsidRPr="00A22E75" w:rsidRDefault="00A22E75" w:rsidP="00A22E75">
      <w:pPr>
        <w:spacing w:after="0"/>
        <w:rPr>
          <w:color w:val="000000"/>
          <w:szCs w:val="24"/>
          <w:lang w:eastAsia="fr-CA"/>
        </w:rPr>
      </w:pPr>
      <w:r w:rsidRPr="00A22E75">
        <w:rPr>
          <w:b/>
          <w:bCs/>
          <w:color w:val="000000"/>
          <w:szCs w:val="24"/>
          <w:lang w:eastAsia="fr-CA"/>
        </w:rPr>
        <w:t>6.</w:t>
      </w:r>
      <w:r w:rsidRPr="00A22E75">
        <w:rPr>
          <w:color w:val="000000"/>
          <w:szCs w:val="24"/>
          <w:lang w:eastAsia="fr-CA"/>
        </w:rPr>
        <w:t> Le président du Conseil du référendum peut requérir, à titre temporaire, les services de toute personne qu'il juge nécessaire à l'accomplissement des fonctions du conseil concernant la tenue d'une consultation populaire.</w:t>
      </w:r>
    </w:p>
    <w:p w14:paraId="70E4FBB1" w14:textId="77777777" w:rsidR="00A22E75" w:rsidRPr="00A22E75" w:rsidRDefault="00A22E75" w:rsidP="00A22E75">
      <w:pPr>
        <w:spacing w:after="0"/>
        <w:rPr>
          <w:color w:val="000000"/>
          <w:szCs w:val="24"/>
          <w:lang w:eastAsia="fr-CA"/>
        </w:rPr>
      </w:pPr>
    </w:p>
    <w:p w14:paraId="1B98B26F" w14:textId="77777777" w:rsidR="00A22E75" w:rsidRPr="00A22E75" w:rsidRDefault="00A22E75" w:rsidP="00A22E75">
      <w:pPr>
        <w:spacing w:after="0"/>
        <w:rPr>
          <w:color w:val="000000"/>
          <w:szCs w:val="24"/>
          <w:lang w:eastAsia="fr-CA"/>
        </w:rPr>
      </w:pPr>
      <w:bookmarkStart w:id="1376" w:name="D%%%7_D"/>
      <w:bookmarkEnd w:id="1376"/>
      <w:r w:rsidRPr="00A22E75">
        <w:rPr>
          <w:b/>
          <w:bCs/>
          <w:color w:val="000000"/>
          <w:szCs w:val="24"/>
          <w:lang w:eastAsia="fr-CA"/>
        </w:rPr>
        <w:t>CHAPITRE III</w:t>
      </w:r>
      <w:r w:rsidRPr="00A22E75">
        <w:rPr>
          <w:color w:val="000000"/>
          <w:szCs w:val="24"/>
          <w:lang w:eastAsia="fr-CA"/>
        </w:rPr>
        <w:t> </w:t>
      </w:r>
      <w:r w:rsidRPr="00A22E75">
        <w:rPr>
          <w:color w:val="000000"/>
          <w:szCs w:val="24"/>
          <w:lang w:eastAsia="fr-CA"/>
        </w:rPr>
        <w:br/>
      </w:r>
      <w:r w:rsidRPr="00A22E75">
        <w:rPr>
          <w:caps/>
          <w:color w:val="000000"/>
          <w:szCs w:val="24"/>
          <w:lang w:eastAsia="fr-CA"/>
        </w:rPr>
        <w:t>L'OBJET DE LA CONSULTATION</w:t>
      </w:r>
    </w:p>
    <w:p w14:paraId="4C020CFD" w14:textId="77777777" w:rsidR="00A22E75" w:rsidRPr="00A22E75" w:rsidRDefault="00A22E75" w:rsidP="00A22E75">
      <w:pPr>
        <w:spacing w:after="0"/>
        <w:rPr>
          <w:color w:val="000000"/>
          <w:szCs w:val="24"/>
          <w:lang w:eastAsia="fr-CA"/>
        </w:rPr>
      </w:pPr>
    </w:p>
    <w:p w14:paraId="05B91663" w14:textId="77777777" w:rsidR="00A22E75" w:rsidRPr="00A22E75" w:rsidRDefault="00A22E75" w:rsidP="00A22E75">
      <w:pPr>
        <w:spacing w:after="0"/>
        <w:rPr>
          <w:color w:val="000000"/>
          <w:szCs w:val="24"/>
          <w:lang w:eastAsia="fr-CA"/>
        </w:rPr>
      </w:pPr>
      <w:r w:rsidRPr="00A22E75">
        <w:rPr>
          <w:b/>
          <w:bCs/>
          <w:color w:val="000000"/>
          <w:szCs w:val="24"/>
          <w:lang w:eastAsia="fr-CA"/>
        </w:rPr>
        <w:t>7.</w:t>
      </w:r>
      <w:r w:rsidRPr="00A22E75">
        <w:rPr>
          <w:color w:val="000000"/>
          <w:szCs w:val="24"/>
          <w:lang w:eastAsia="fr-CA"/>
        </w:rPr>
        <w:t> Le gouvernement peut ordonner que les électeurs soient consultés par référendum:</w:t>
      </w:r>
    </w:p>
    <w:p w14:paraId="289C8A97" w14:textId="77777777" w:rsidR="00A22E75" w:rsidRPr="00A22E75" w:rsidRDefault="00A22E75" w:rsidP="00A22E75">
      <w:pPr>
        <w:spacing w:after="0"/>
        <w:rPr>
          <w:color w:val="000000"/>
          <w:szCs w:val="24"/>
          <w:lang w:eastAsia="fr-CA"/>
        </w:rPr>
      </w:pPr>
    </w:p>
    <w:p w14:paraId="187D864B" w14:textId="77777777" w:rsidR="00A22E75" w:rsidRPr="00A22E75" w:rsidRDefault="00A22E75" w:rsidP="00A22E75">
      <w:pPr>
        <w:spacing w:after="0"/>
        <w:rPr>
          <w:color w:val="000000"/>
          <w:szCs w:val="24"/>
          <w:lang w:eastAsia="fr-CA"/>
        </w:rPr>
      </w:pPr>
      <w:r w:rsidRPr="00A22E75">
        <w:rPr>
          <w:color w:val="000000"/>
          <w:szCs w:val="24"/>
          <w:lang w:eastAsia="fr-CA"/>
        </w:rPr>
        <w:t> </w:t>
      </w:r>
      <w:r w:rsidRPr="00A22E75">
        <w:rPr>
          <w:i/>
          <w:iCs/>
          <w:color w:val="000000"/>
          <w:szCs w:val="24"/>
          <w:lang w:eastAsia="fr-CA"/>
        </w:rPr>
        <w:t>a)</w:t>
      </w:r>
      <w:r w:rsidRPr="00A22E75">
        <w:rPr>
          <w:color w:val="000000"/>
          <w:szCs w:val="24"/>
          <w:lang w:eastAsia="fr-CA"/>
        </w:rPr>
        <w:t> sur une question approuvée par l'Assemblée nationale conformément aux articles 8 et 9, ou</w:t>
      </w:r>
    </w:p>
    <w:p w14:paraId="2295B102" w14:textId="77777777" w:rsidR="00A22E75" w:rsidRPr="00A22E75" w:rsidRDefault="00A22E75" w:rsidP="00A22E75">
      <w:pPr>
        <w:spacing w:after="0"/>
        <w:rPr>
          <w:color w:val="000000"/>
          <w:szCs w:val="24"/>
          <w:lang w:eastAsia="fr-CA"/>
        </w:rPr>
      </w:pPr>
    </w:p>
    <w:p w14:paraId="63B45152" w14:textId="77777777" w:rsidR="00A22E75" w:rsidRPr="00A22E75" w:rsidRDefault="00A22E75" w:rsidP="00A22E75">
      <w:pPr>
        <w:spacing w:after="0"/>
        <w:rPr>
          <w:color w:val="000000"/>
          <w:szCs w:val="24"/>
          <w:lang w:eastAsia="fr-CA"/>
        </w:rPr>
      </w:pPr>
      <w:r w:rsidRPr="00A22E75">
        <w:rPr>
          <w:color w:val="000000"/>
          <w:szCs w:val="24"/>
          <w:lang w:eastAsia="fr-CA"/>
        </w:rPr>
        <w:t> </w:t>
      </w:r>
      <w:r w:rsidRPr="00A22E75">
        <w:rPr>
          <w:i/>
          <w:iCs/>
          <w:color w:val="000000"/>
          <w:szCs w:val="24"/>
          <w:lang w:eastAsia="fr-CA"/>
        </w:rPr>
        <w:t>b)</w:t>
      </w:r>
      <w:r w:rsidRPr="00A22E75">
        <w:rPr>
          <w:color w:val="000000"/>
          <w:szCs w:val="24"/>
          <w:lang w:eastAsia="fr-CA"/>
        </w:rPr>
        <w:t> sur un projet de loi adopté par l'Assemblée nationale conformément à l'article 10.</w:t>
      </w:r>
    </w:p>
    <w:p w14:paraId="17A0AE74" w14:textId="77777777" w:rsidR="00A22E75" w:rsidRPr="00A22E75" w:rsidRDefault="00A22E75" w:rsidP="00A22E75">
      <w:pPr>
        <w:spacing w:after="0"/>
        <w:rPr>
          <w:color w:val="000000"/>
          <w:szCs w:val="24"/>
          <w:lang w:eastAsia="fr-CA"/>
        </w:rPr>
      </w:pPr>
    </w:p>
    <w:p w14:paraId="0A514EB1" w14:textId="77777777" w:rsidR="00A22E75" w:rsidRPr="00A22E75" w:rsidRDefault="00A22E75" w:rsidP="00A22E75">
      <w:pPr>
        <w:spacing w:after="0"/>
        <w:rPr>
          <w:color w:val="000000"/>
          <w:szCs w:val="24"/>
          <w:lang w:eastAsia="fr-CA"/>
        </w:rPr>
      </w:pPr>
      <w:r w:rsidRPr="00A22E75">
        <w:rPr>
          <w:color w:val="000000"/>
          <w:szCs w:val="24"/>
          <w:lang w:eastAsia="fr-CA"/>
        </w:rPr>
        <w:t>Dès que l'Assemblée nationale a été saisie de la question ou du projet de loi visé au premier alinéa, le secrétaire général de l'Assemblée doit en aviser, par écrit, le directeur général des élections.</w:t>
      </w:r>
    </w:p>
    <w:p w14:paraId="6C4498C4" w14:textId="77777777" w:rsidR="00A22E75" w:rsidRPr="00A22E75" w:rsidRDefault="00A22E75" w:rsidP="00A22E75">
      <w:pPr>
        <w:spacing w:after="0"/>
        <w:rPr>
          <w:color w:val="000000"/>
          <w:szCs w:val="24"/>
          <w:lang w:eastAsia="fr-CA"/>
        </w:rPr>
      </w:pPr>
    </w:p>
    <w:p w14:paraId="1EA58773" w14:textId="77777777" w:rsidR="00A22E75" w:rsidRPr="00A22E75" w:rsidRDefault="00A22E75" w:rsidP="00A22E75">
      <w:pPr>
        <w:spacing w:after="0"/>
        <w:rPr>
          <w:color w:val="000000"/>
          <w:szCs w:val="24"/>
          <w:lang w:eastAsia="fr-CA"/>
        </w:rPr>
      </w:pPr>
      <w:r w:rsidRPr="00A22E75">
        <w:rPr>
          <w:b/>
          <w:bCs/>
          <w:color w:val="000000"/>
          <w:szCs w:val="24"/>
          <w:lang w:eastAsia="fr-CA"/>
        </w:rPr>
        <w:t>8.</w:t>
      </w:r>
      <w:r w:rsidRPr="00A22E75">
        <w:rPr>
          <w:color w:val="000000"/>
          <w:szCs w:val="24"/>
          <w:lang w:eastAsia="fr-CA"/>
        </w:rPr>
        <w:t> L'Assemblée nationale peut, sur proposition du Premier ministre, adopter le texte d'une question devant faire l'objet d'une consultation populaire. Le débat de cette proposition est une affaire prioritaire et a préséance sur toute autre question, sauf le débat sur le discours d'ouverture de la session.</w:t>
      </w:r>
    </w:p>
    <w:p w14:paraId="4F49FE26" w14:textId="77777777" w:rsidR="00A22E75" w:rsidRPr="00A22E75" w:rsidRDefault="00A22E75" w:rsidP="00A22E75">
      <w:pPr>
        <w:spacing w:after="0"/>
        <w:rPr>
          <w:color w:val="000000"/>
          <w:szCs w:val="24"/>
          <w:lang w:eastAsia="fr-CA"/>
        </w:rPr>
      </w:pPr>
    </w:p>
    <w:p w14:paraId="64A7DA8F" w14:textId="77777777" w:rsidR="00A22E75" w:rsidRPr="00A22E75" w:rsidRDefault="00A22E75" w:rsidP="00A22E75">
      <w:pPr>
        <w:spacing w:after="0"/>
        <w:rPr>
          <w:color w:val="000000"/>
          <w:szCs w:val="24"/>
          <w:lang w:eastAsia="fr-CA"/>
        </w:rPr>
      </w:pPr>
      <w:r w:rsidRPr="00A22E75">
        <w:rPr>
          <w:b/>
          <w:bCs/>
          <w:color w:val="000000"/>
          <w:szCs w:val="24"/>
          <w:lang w:eastAsia="fr-CA"/>
        </w:rPr>
        <w:t>9.</w:t>
      </w:r>
      <w:r w:rsidRPr="00A22E75">
        <w:rPr>
          <w:color w:val="000000"/>
          <w:szCs w:val="24"/>
          <w:lang w:eastAsia="fr-CA"/>
        </w:rPr>
        <w:t> Lors du débat sur la proposition prévue à l'article 8, un député peut proposer une motion d'amendement ou de sous-amendement, mais cette motion ne restreint pas le droit d'un autre député de présenter une telle motion, ni de traiter à la fois de la motion de fond et des motions d'amendement ou de sous-amendement. La règle voulant qu'un député ne parle qu'une fois ne s'applique pas. Dès que le débat a duré 35 heures, le président de l'Assemblée nationale, après une conférence avec les leaders de groupes parlementaires, doit mettre successivement aux voix, dans l'ordre qu'il détermine, les motions d'amendement ou de sous-amendement et la motion de fond.</w:t>
      </w:r>
    </w:p>
    <w:p w14:paraId="1678893A" w14:textId="77777777" w:rsidR="00A22E75" w:rsidRPr="00A22E75" w:rsidRDefault="00A22E75" w:rsidP="00A22E75">
      <w:pPr>
        <w:spacing w:after="0"/>
        <w:rPr>
          <w:color w:val="000000"/>
          <w:szCs w:val="24"/>
          <w:lang w:eastAsia="fr-CA"/>
        </w:rPr>
      </w:pPr>
    </w:p>
    <w:p w14:paraId="2935316A" w14:textId="77777777" w:rsidR="00A22E75" w:rsidRPr="00A22E75" w:rsidRDefault="00A22E75" w:rsidP="00A22E75">
      <w:pPr>
        <w:spacing w:after="0"/>
        <w:rPr>
          <w:color w:val="000000"/>
          <w:szCs w:val="24"/>
          <w:lang w:eastAsia="fr-CA"/>
        </w:rPr>
      </w:pPr>
      <w:r w:rsidRPr="00A22E75">
        <w:rPr>
          <w:b/>
          <w:bCs/>
          <w:color w:val="000000"/>
          <w:szCs w:val="24"/>
          <w:lang w:eastAsia="fr-CA"/>
        </w:rPr>
        <w:t>10.</w:t>
      </w:r>
      <w:r w:rsidRPr="00A22E75">
        <w:rPr>
          <w:color w:val="000000"/>
          <w:szCs w:val="24"/>
          <w:lang w:eastAsia="fr-CA"/>
        </w:rPr>
        <w:t> Un projet de loi adopté par l'Assemblée nationale ne peut être soumis à la consultation populaire que si, lors de son dépôt, il contient une disposition à cet effet ainsi que le texte de la question soumise à la consultation.</w:t>
      </w:r>
    </w:p>
    <w:p w14:paraId="78B583F3" w14:textId="77777777" w:rsidR="00A22E75" w:rsidRPr="00A22E75" w:rsidRDefault="00A22E75" w:rsidP="00A22E75">
      <w:pPr>
        <w:spacing w:after="0"/>
        <w:rPr>
          <w:color w:val="000000"/>
          <w:szCs w:val="24"/>
          <w:lang w:eastAsia="fr-CA"/>
        </w:rPr>
      </w:pPr>
    </w:p>
    <w:p w14:paraId="6693F650" w14:textId="77777777" w:rsidR="00A22E75" w:rsidRPr="00A22E75" w:rsidRDefault="00A22E75" w:rsidP="00A22E75">
      <w:pPr>
        <w:spacing w:after="0"/>
        <w:rPr>
          <w:color w:val="000000"/>
          <w:szCs w:val="24"/>
          <w:lang w:eastAsia="fr-CA"/>
        </w:rPr>
      </w:pPr>
      <w:r w:rsidRPr="00A22E75">
        <w:rPr>
          <w:color w:val="000000"/>
          <w:szCs w:val="24"/>
          <w:lang w:eastAsia="fr-CA"/>
        </w:rPr>
        <w:t>Ce projet ne peut être présenté pour sanction qu'après avoir été soumis aux électeurs par voie de référendum.</w:t>
      </w:r>
    </w:p>
    <w:p w14:paraId="555D50C6" w14:textId="77777777" w:rsidR="00A22E75" w:rsidRPr="00A22E75" w:rsidRDefault="00A22E75" w:rsidP="00A22E75">
      <w:pPr>
        <w:spacing w:after="0"/>
        <w:rPr>
          <w:color w:val="000000"/>
          <w:szCs w:val="24"/>
          <w:lang w:eastAsia="fr-CA"/>
        </w:rPr>
      </w:pPr>
    </w:p>
    <w:p w14:paraId="77F0A37A" w14:textId="77777777" w:rsidR="00A22E75" w:rsidRPr="00A22E75" w:rsidRDefault="00A22E75" w:rsidP="00A22E75">
      <w:pPr>
        <w:spacing w:after="0"/>
        <w:rPr>
          <w:color w:val="000000"/>
          <w:szCs w:val="24"/>
          <w:lang w:eastAsia="fr-CA"/>
        </w:rPr>
      </w:pPr>
      <w:r w:rsidRPr="00A22E75">
        <w:rPr>
          <w:b/>
          <w:bCs/>
          <w:color w:val="000000"/>
          <w:szCs w:val="24"/>
          <w:lang w:eastAsia="fr-CA"/>
        </w:rPr>
        <w:lastRenderedPageBreak/>
        <w:t>11.</w:t>
      </w:r>
      <w:r w:rsidRPr="00A22E75">
        <w:rPr>
          <w:color w:val="000000"/>
          <w:szCs w:val="24"/>
          <w:lang w:eastAsia="fr-CA"/>
        </w:rPr>
        <w:t> Un projet de loi soumis à la consultation populaire peut recevoir la sanction après la prorogation de la session durant laquelle il a été adopté, pourvu que ce soit avant la dissolution de la Législature qui a voté son adoption.</w:t>
      </w:r>
    </w:p>
    <w:p w14:paraId="65BC8092" w14:textId="77777777" w:rsidR="00A22E75" w:rsidRPr="00A22E75" w:rsidRDefault="00A22E75" w:rsidP="00A22E75">
      <w:pPr>
        <w:spacing w:after="0"/>
        <w:rPr>
          <w:color w:val="000000"/>
          <w:szCs w:val="24"/>
          <w:lang w:eastAsia="fr-CA"/>
        </w:rPr>
      </w:pPr>
    </w:p>
    <w:p w14:paraId="0B9D479F" w14:textId="77777777" w:rsidR="00A22E75" w:rsidRPr="00A22E75" w:rsidRDefault="00A22E75" w:rsidP="00A22E75">
      <w:pPr>
        <w:spacing w:after="0"/>
        <w:rPr>
          <w:color w:val="000000"/>
          <w:szCs w:val="24"/>
          <w:lang w:eastAsia="fr-CA"/>
        </w:rPr>
      </w:pPr>
      <w:r w:rsidRPr="00A22E75">
        <w:rPr>
          <w:b/>
          <w:bCs/>
          <w:color w:val="000000"/>
          <w:szCs w:val="24"/>
          <w:lang w:eastAsia="fr-CA"/>
        </w:rPr>
        <w:t>12.</w:t>
      </w:r>
      <w:r w:rsidRPr="00A22E75">
        <w:rPr>
          <w:color w:val="000000"/>
          <w:szCs w:val="24"/>
          <w:lang w:eastAsia="fr-CA"/>
        </w:rPr>
        <w:t> Il ne peut y avoir, au cours d'une même Législature, plus d'un référendum sur le même objet ou sur un objet qui, de l'avis du Conseil du référendum, lui est substantiellement semblable.</w:t>
      </w:r>
    </w:p>
    <w:p w14:paraId="2BD1456D" w14:textId="77777777" w:rsidR="00A22E75" w:rsidRPr="00A22E75" w:rsidRDefault="00A22E75" w:rsidP="00A22E75">
      <w:pPr>
        <w:spacing w:after="0"/>
        <w:rPr>
          <w:color w:val="000000"/>
          <w:szCs w:val="24"/>
          <w:lang w:eastAsia="fr-CA"/>
        </w:rPr>
      </w:pPr>
    </w:p>
    <w:p w14:paraId="166135F3" w14:textId="77777777" w:rsidR="00A22E75" w:rsidRPr="00A22E75" w:rsidRDefault="00A22E75" w:rsidP="00A22E75">
      <w:pPr>
        <w:spacing w:after="0"/>
        <w:rPr>
          <w:color w:val="000000"/>
          <w:szCs w:val="24"/>
          <w:lang w:eastAsia="fr-CA"/>
        </w:rPr>
      </w:pPr>
      <w:r w:rsidRPr="00A22E75">
        <w:rPr>
          <w:b/>
          <w:bCs/>
          <w:color w:val="000000"/>
          <w:szCs w:val="24"/>
          <w:lang w:eastAsia="fr-CA"/>
        </w:rPr>
        <w:t>CHAPITRE IV</w:t>
      </w:r>
      <w:r w:rsidRPr="00A22E75">
        <w:rPr>
          <w:color w:val="000000"/>
          <w:szCs w:val="24"/>
          <w:lang w:eastAsia="fr-CA"/>
        </w:rPr>
        <w:t> </w:t>
      </w:r>
      <w:r w:rsidRPr="00A22E75">
        <w:rPr>
          <w:color w:val="000000"/>
          <w:szCs w:val="24"/>
          <w:lang w:eastAsia="fr-CA"/>
        </w:rPr>
        <w:br/>
      </w:r>
      <w:r w:rsidRPr="00A22E75">
        <w:rPr>
          <w:caps/>
          <w:color w:val="000000"/>
          <w:szCs w:val="24"/>
          <w:lang w:eastAsia="fr-CA"/>
        </w:rPr>
        <w:t>DÉCRET ORDONNANT UN RÉFÉRENDUM</w:t>
      </w:r>
    </w:p>
    <w:p w14:paraId="2A5F6C77" w14:textId="77777777" w:rsidR="00A22E75" w:rsidRPr="00A22E75" w:rsidRDefault="00A22E75" w:rsidP="00A22E75">
      <w:pPr>
        <w:spacing w:after="0"/>
        <w:rPr>
          <w:color w:val="000000"/>
          <w:szCs w:val="24"/>
          <w:lang w:eastAsia="fr-CA"/>
        </w:rPr>
      </w:pPr>
    </w:p>
    <w:p w14:paraId="29D0EC1F" w14:textId="77777777" w:rsidR="00A22E75" w:rsidRPr="00A22E75" w:rsidRDefault="00A22E75" w:rsidP="00A22E75">
      <w:pPr>
        <w:spacing w:after="0"/>
        <w:rPr>
          <w:color w:val="000000"/>
          <w:szCs w:val="24"/>
          <w:lang w:eastAsia="fr-CA"/>
        </w:rPr>
      </w:pPr>
      <w:r w:rsidRPr="00A22E75">
        <w:rPr>
          <w:b/>
          <w:bCs/>
          <w:color w:val="000000"/>
          <w:szCs w:val="24"/>
          <w:lang w:eastAsia="fr-CA"/>
        </w:rPr>
        <w:t>13.</w:t>
      </w:r>
      <w:r w:rsidRPr="00A22E75">
        <w:rPr>
          <w:color w:val="000000"/>
          <w:szCs w:val="24"/>
          <w:lang w:eastAsia="fr-CA"/>
        </w:rPr>
        <w:t> La tenue d'un référendum est ordonnée par décret du gouvernement adressé au directeur général des élections. Ce décret lui enjoint de tenir un référendum à la date qui y est fixée.</w:t>
      </w:r>
    </w:p>
    <w:p w14:paraId="4EFF2166" w14:textId="77777777" w:rsidR="00A22E75" w:rsidRPr="00A22E75" w:rsidRDefault="00A22E75" w:rsidP="00A22E75">
      <w:pPr>
        <w:spacing w:after="0"/>
        <w:rPr>
          <w:color w:val="000000"/>
          <w:szCs w:val="24"/>
          <w:lang w:eastAsia="fr-CA"/>
        </w:rPr>
      </w:pPr>
    </w:p>
    <w:p w14:paraId="2CB1327A" w14:textId="77777777" w:rsidR="00A22E75" w:rsidRPr="00A22E75" w:rsidRDefault="00A22E75" w:rsidP="00A22E75">
      <w:pPr>
        <w:spacing w:after="0"/>
        <w:rPr>
          <w:color w:val="000000"/>
          <w:szCs w:val="24"/>
          <w:lang w:eastAsia="fr-CA"/>
        </w:rPr>
      </w:pPr>
      <w:r w:rsidRPr="00A22E75">
        <w:rPr>
          <w:color w:val="000000"/>
          <w:szCs w:val="24"/>
          <w:lang w:eastAsia="fr-CA"/>
        </w:rPr>
        <w:t>Le directeur général fait parvenir copie du décret au directeur du scrutin de chaque circonscription électorale qui doit s'y conformer.</w:t>
      </w:r>
    </w:p>
    <w:p w14:paraId="24EA45CB" w14:textId="77777777" w:rsidR="00A22E75" w:rsidRPr="00A22E75" w:rsidRDefault="00A22E75" w:rsidP="00A22E75">
      <w:pPr>
        <w:spacing w:after="0"/>
        <w:rPr>
          <w:color w:val="000000"/>
          <w:szCs w:val="24"/>
          <w:lang w:eastAsia="fr-CA"/>
        </w:rPr>
      </w:pPr>
    </w:p>
    <w:p w14:paraId="4A843D8F" w14:textId="77777777" w:rsidR="00A22E75" w:rsidRPr="00A22E75" w:rsidRDefault="00A22E75" w:rsidP="00A22E75">
      <w:pPr>
        <w:spacing w:after="0"/>
        <w:rPr>
          <w:color w:val="000000"/>
          <w:szCs w:val="24"/>
          <w:lang w:eastAsia="fr-CA"/>
        </w:rPr>
      </w:pPr>
      <w:r w:rsidRPr="00A22E75">
        <w:rPr>
          <w:b/>
          <w:bCs/>
          <w:color w:val="000000"/>
          <w:szCs w:val="24"/>
          <w:lang w:eastAsia="fr-CA"/>
        </w:rPr>
        <w:t>14.</w:t>
      </w:r>
      <w:r w:rsidRPr="00A22E75">
        <w:rPr>
          <w:color w:val="000000"/>
          <w:szCs w:val="24"/>
          <w:lang w:eastAsia="fr-CA"/>
        </w:rPr>
        <w:t> Aucun décret ordonnant la tenue d'un référendum ne peut être pris avant le dix-huitième jour qui suit celui où l'Assemblée nationale a été saisie de la question ou du projet de loi visé à l'article 7.</w:t>
      </w:r>
    </w:p>
    <w:p w14:paraId="4E3A755C" w14:textId="77777777" w:rsidR="00A22E75" w:rsidRPr="00A22E75" w:rsidRDefault="00A22E75" w:rsidP="00A22E75">
      <w:pPr>
        <w:spacing w:after="0"/>
        <w:rPr>
          <w:color w:val="000000"/>
          <w:szCs w:val="24"/>
          <w:lang w:eastAsia="fr-CA"/>
        </w:rPr>
      </w:pPr>
    </w:p>
    <w:p w14:paraId="33B51F2B" w14:textId="77777777" w:rsidR="00A22E75" w:rsidRPr="00A22E75" w:rsidRDefault="00A22E75" w:rsidP="00A22E75">
      <w:pPr>
        <w:spacing w:after="0"/>
        <w:rPr>
          <w:color w:val="000000"/>
          <w:szCs w:val="24"/>
          <w:lang w:eastAsia="fr-CA"/>
        </w:rPr>
      </w:pPr>
      <w:r w:rsidRPr="00A22E75">
        <w:rPr>
          <w:b/>
          <w:bCs/>
          <w:color w:val="000000"/>
          <w:szCs w:val="24"/>
          <w:lang w:eastAsia="fr-CA"/>
        </w:rPr>
        <w:t>15.</w:t>
      </w:r>
      <w:r w:rsidRPr="00A22E75">
        <w:rPr>
          <w:color w:val="000000"/>
          <w:szCs w:val="24"/>
          <w:lang w:eastAsia="fr-CA"/>
        </w:rPr>
        <w:t> Dès qu'un décret ordonnant la tenue d'une élection générale est délivré, tout décret ordonnant la tenue d'un référendum cesse d'avoir effet et aucun décret ne peut être délivré avant que les élections générales n'aient eu lieu.</w:t>
      </w:r>
    </w:p>
    <w:p w14:paraId="467978CE" w14:textId="77777777" w:rsidR="00A22E75" w:rsidRPr="00A22E75" w:rsidRDefault="00A22E75" w:rsidP="00A22E75">
      <w:pPr>
        <w:spacing w:after="0"/>
        <w:rPr>
          <w:color w:val="000000"/>
          <w:szCs w:val="24"/>
          <w:lang w:eastAsia="fr-CA"/>
        </w:rPr>
      </w:pPr>
    </w:p>
    <w:p w14:paraId="3D1C5BEA" w14:textId="77777777" w:rsidR="00A22E75" w:rsidRPr="00A22E75" w:rsidRDefault="00A22E75" w:rsidP="00A22E75">
      <w:pPr>
        <w:spacing w:after="0"/>
        <w:rPr>
          <w:color w:val="000000"/>
          <w:szCs w:val="24"/>
          <w:lang w:eastAsia="fr-CA"/>
        </w:rPr>
      </w:pPr>
      <w:bookmarkStart w:id="1377" w:name="D%%16_D"/>
      <w:bookmarkEnd w:id="1377"/>
      <w:r w:rsidRPr="00A22E75">
        <w:rPr>
          <w:b/>
          <w:bCs/>
          <w:color w:val="000000"/>
          <w:szCs w:val="24"/>
          <w:lang w:eastAsia="fr-CA"/>
        </w:rPr>
        <w:t>CHAPITRE V</w:t>
      </w:r>
      <w:r>
        <w:rPr>
          <w:color w:val="000000"/>
          <w:szCs w:val="24"/>
          <w:lang w:eastAsia="fr-CA"/>
        </w:rPr>
        <w:t> </w:t>
      </w:r>
      <w:r w:rsidRPr="00A22E75">
        <w:rPr>
          <w:i/>
          <w:iCs/>
          <w:color w:val="000000"/>
          <w:szCs w:val="24"/>
          <w:lang w:eastAsia="fr-CA"/>
        </w:rPr>
        <w:t>Abrogé, 1995, c. 23, a. 54.</w:t>
      </w:r>
    </w:p>
    <w:p w14:paraId="03FEFB20" w14:textId="77777777" w:rsidR="00A22E75" w:rsidRPr="00A22E75" w:rsidRDefault="00A22E75" w:rsidP="00A22E75">
      <w:pPr>
        <w:spacing w:after="0"/>
        <w:rPr>
          <w:color w:val="000000"/>
          <w:szCs w:val="24"/>
          <w:lang w:eastAsia="fr-CA"/>
        </w:rPr>
      </w:pPr>
    </w:p>
    <w:p w14:paraId="67F4A94E" w14:textId="77777777" w:rsidR="00A22E75" w:rsidRPr="00A22E75" w:rsidRDefault="00A22E75" w:rsidP="00A22E75">
      <w:pPr>
        <w:spacing w:after="0"/>
        <w:rPr>
          <w:color w:val="000000"/>
          <w:szCs w:val="24"/>
          <w:lang w:eastAsia="fr-CA"/>
        </w:rPr>
      </w:pPr>
      <w:r>
        <w:rPr>
          <w:color w:val="000000"/>
          <w:szCs w:val="24"/>
          <w:lang w:eastAsia="fr-CA"/>
        </w:rPr>
        <w:t>[…]</w:t>
      </w:r>
    </w:p>
    <w:p w14:paraId="300FF565" w14:textId="77777777" w:rsidR="00A22E75" w:rsidRPr="00A22E75" w:rsidRDefault="00A22E75" w:rsidP="00A22E75">
      <w:pPr>
        <w:spacing w:after="0"/>
        <w:rPr>
          <w:color w:val="000000"/>
          <w:szCs w:val="24"/>
          <w:lang w:eastAsia="fr-CA"/>
        </w:rPr>
      </w:pPr>
    </w:p>
    <w:p w14:paraId="6F45F848" w14:textId="77777777" w:rsidR="00A22E75" w:rsidRPr="00A22E75" w:rsidRDefault="00A22E75" w:rsidP="00A22E75">
      <w:pPr>
        <w:spacing w:after="0"/>
        <w:rPr>
          <w:color w:val="000000"/>
          <w:szCs w:val="24"/>
          <w:lang w:eastAsia="fr-CA"/>
        </w:rPr>
      </w:pPr>
      <w:bookmarkStart w:id="1378" w:name="D%%19_D"/>
      <w:bookmarkEnd w:id="1378"/>
      <w:r w:rsidRPr="00A22E75">
        <w:rPr>
          <w:b/>
          <w:bCs/>
          <w:color w:val="000000"/>
          <w:szCs w:val="24"/>
          <w:lang w:eastAsia="fr-CA"/>
        </w:rPr>
        <w:t>CHAPITRE VI</w:t>
      </w:r>
      <w:r>
        <w:rPr>
          <w:color w:val="000000"/>
          <w:szCs w:val="24"/>
          <w:lang w:eastAsia="fr-CA"/>
        </w:rPr>
        <w:t> </w:t>
      </w:r>
      <w:r w:rsidRPr="00A22E75">
        <w:rPr>
          <w:i/>
          <w:iCs/>
          <w:color w:val="000000"/>
          <w:szCs w:val="24"/>
          <w:lang w:eastAsia="fr-CA"/>
        </w:rPr>
        <w:t>Abrogé, 1992, c. 38, a. 86.</w:t>
      </w:r>
    </w:p>
    <w:p w14:paraId="6A52E521" w14:textId="77777777" w:rsidR="00A22E75" w:rsidRPr="00A22E75" w:rsidRDefault="00A22E75" w:rsidP="00A22E75">
      <w:pPr>
        <w:spacing w:after="0"/>
        <w:rPr>
          <w:color w:val="000000"/>
          <w:szCs w:val="24"/>
          <w:lang w:eastAsia="fr-CA"/>
        </w:rPr>
      </w:pPr>
    </w:p>
    <w:p w14:paraId="092D1050" w14:textId="77777777" w:rsidR="00A22E75" w:rsidRPr="00A22E75" w:rsidRDefault="00A22E75" w:rsidP="00A22E75">
      <w:pPr>
        <w:spacing w:after="0"/>
        <w:rPr>
          <w:color w:val="000000"/>
          <w:szCs w:val="24"/>
          <w:lang w:eastAsia="fr-CA"/>
        </w:rPr>
      </w:pPr>
      <w:r>
        <w:rPr>
          <w:color w:val="000000"/>
          <w:szCs w:val="24"/>
          <w:lang w:eastAsia="fr-CA"/>
        </w:rPr>
        <w:t>[…]</w:t>
      </w:r>
    </w:p>
    <w:p w14:paraId="20D78111" w14:textId="77777777" w:rsidR="00A22E75" w:rsidRPr="00A22E75" w:rsidRDefault="00A22E75" w:rsidP="00A22E75">
      <w:pPr>
        <w:spacing w:after="0"/>
        <w:rPr>
          <w:color w:val="000000"/>
          <w:szCs w:val="24"/>
          <w:lang w:eastAsia="fr-CA"/>
        </w:rPr>
      </w:pPr>
    </w:p>
    <w:p w14:paraId="067F1EE7" w14:textId="77777777" w:rsidR="00A22E75" w:rsidRPr="00A22E75" w:rsidRDefault="00A22E75" w:rsidP="00A22E75">
      <w:pPr>
        <w:spacing w:after="0"/>
        <w:rPr>
          <w:color w:val="000000"/>
          <w:szCs w:val="24"/>
          <w:lang w:eastAsia="fr-CA"/>
        </w:rPr>
      </w:pPr>
      <w:bookmarkStart w:id="1379" w:name="D%%20_D"/>
      <w:bookmarkEnd w:id="1379"/>
      <w:r w:rsidRPr="00A22E75">
        <w:rPr>
          <w:b/>
          <w:bCs/>
          <w:color w:val="000000"/>
          <w:szCs w:val="24"/>
          <w:lang w:eastAsia="fr-CA"/>
        </w:rPr>
        <w:t>CHAPITRE VII</w:t>
      </w:r>
      <w:r w:rsidRPr="00A22E75">
        <w:rPr>
          <w:color w:val="000000"/>
          <w:szCs w:val="24"/>
          <w:lang w:eastAsia="fr-CA"/>
        </w:rPr>
        <w:t> </w:t>
      </w:r>
      <w:r w:rsidRPr="00A22E75">
        <w:rPr>
          <w:color w:val="000000"/>
          <w:szCs w:val="24"/>
          <w:lang w:eastAsia="fr-CA"/>
        </w:rPr>
        <w:br/>
      </w:r>
      <w:r w:rsidRPr="00A22E75">
        <w:rPr>
          <w:caps/>
          <w:color w:val="000000"/>
          <w:szCs w:val="24"/>
          <w:lang w:eastAsia="fr-CA"/>
        </w:rPr>
        <w:t>BULLETINS DE VOTE</w:t>
      </w:r>
    </w:p>
    <w:p w14:paraId="55D14076" w14:textId="77777777" w:rsidR="00A22E75" w:rsidRPr="00A22E75" w:rsidRDefault="00A22E75" w:rsidP="00A22E75">
      <w:pPr>
        <w:spacing w:after="0"/>
        <w:rPr>
          <w:color w:val="000000"/>
          <w:szCs w:val="24"/>
          <w:lang w:eastAsia="fr-CA"/>
        </w:rPr>
      </w:pPr>
    </w:p>
    <w:p w14:paraId="57A2BFB7" w14:textId="77777777" w:rsidR="00A22E75" w:rsidRPr="00A22E75" w:rsidRDefault="00A22E75" w:rsidP="00A22E75">
      <w:pPr>
        <w:spacing w:after="0"/>
        <w:rPr>
          <w:color w:val="000000"/>
          <w:szCs w:val="24"/>
          <w:lang w:eastAsia="fr-CA"/>
        </w:rPr>
      </w:pPr>
      <w:r w:rsidRPr="00A22E75">
        <w:rPr>
          <w:b/>
          <w:bCs/>
          <w:color w:val="000000"/>
          <w:szCs w:val="24"/>
          <w:lang w:eastAsia="fr-CA"/>
        </w:rPr>
        <w:t>20.</w:t>
      </w:r>
      <w:r w:rsidRPr="00A22E75">
        <w:rPr>
          <w:color w:val="000000"/>
          <w:szCs w:val="24"/>
          <w:lang w:eastAsia="fr-CA"/>
        </w:rPr>
        <w:t> Le bulletin de vote est un papier imprimé sur lequel est inscrite, en français et en anglais, la question posée aux électeurs.</w:t>
      </w:r>
    </w:p>
    <w:p w14:paraId="19A1A8F3" w14:textId="77777777" w:rsidR="00A22E75" w:rsidRPr="00A22E75" w:rsidRDefault="00A22E75" w:rsidP="00A22E75">
      <w:pPr>
        <w:spacing w:after="0"/>
        <w:rPr>
          <w:color w:val="000000"/>
          <w:szCs w:val="24"/>
          <w:lang w:eastAsia="fr-CA"/>
        </w:rPr>
      </w:pPr>
    </w:p>
    <w:p w14:paraId="69DB211B" w14:textId="77777777" w:rsidR="00A22E75" w:rsidRPr="00A22E75" w:rsidRDefault="00A22E75" w:rsidP="00A22E75">
      <w:pPr>
        <w:spacing w:after="0"/>
        <w:rPr>
          <w:color w:val="000000"/>
          <w:szCs w:val="24"/>
          <w:lang w:eastAsia="fr-CA"/>
        </w:rPr>
      </w:pPr>
      <w:r w:rsidRPr="00A22E75">
        <w:rPr>
          <w:color w:val="000000"/>
          <w:szCs w:val="24"/>
          <w:lang w:eastAsia="fr-CA"/>
        </w:rPr>
        <w:t>Le bulletin contient également un espace spécialement et exclusivement réservé à la marque par laquelle l'électeur exprime son choix.</w:t>
      </w:r>
    </w:p>
    <w:p w14:paraId="1691F6CE" w14:textId="77777777" w:rsidR="00A22E75" w:rsidRPr="00A22E75" w:rsidRDefault="00A22E75" w:rsidP="00A22E75">
      <w:pPr>
        <w:spacing w:after="0"/>
        <w:rPr>
          <w:color w:val="000000"/>
          <w:szCs w:val="24"/>
          <w:lang w:eastAsia="fr-CA"/>
        </w:rPr>
      </w:pPr>
    </w:p>
    <w:p w14:paraId="78B6092F" w14:textId="77777777" w:rsidR="00A22E75" w:rsidRPr="00A22E75" w:rsidRDefault="00A22E75" w:rsidP="00A22E75">
      <w:pPr>
        <w:spacing w:after="0"/>
        <w:rPr>
          <w:color w:val="000000"/>
          <w:szCs w:val="24"/>
          <w:lang w:eastAsia="fr-CA"/>
        </w:rPr>
      </w:pPr>
      <w:r w:rsidRPr="00A22E75">
        <w:rPr>
          <w:b/>
          <w:bCs/>
          <w:color w:val="000000"/>
          <w:szCs w:val="24"/>
          <w:lang w:eastAsia="fr-CA"/>
        </w:rPr>
        <w:t>21.</w:t>
      </w:r>
      <w:r w:rsidRPr="00A22E75">
        <w:rPr>
          <w:color w:val="000000"/>
          <w:szCs w:val="24"/>
          <w:lang w:eastAsia="fr-CA"/>
        </w:rPr>
        <w:t> Nonobstant l'article 20, la question inscrite sur les bulletins de vote utilisés dans des bureaux de vote situés sur une réserve indienne ou dans un endroit où vit une communauté amérindienne ou inuit, doit être rédigée en français, en anglais et dans la langue de la majorité autochtone du lieu, dans la mesure où le directeur du scrutin peut faire imprimer les bulletins de vote dans cette langue.</w:t>
      </w:r>
    </w:p>
    <w:p w14:paraId="7A8B53CB" w14:textId="77777777" w:rsidR="00A22E75" w:rsidRPr="00A22E75" w:rsidRDefault="00A22E75" w:rsidP="00A22E75">
      <w:pPr>
        <w:spacing w:after="0"/>
        <w:rPr>
          <w:color w:val="000000"/>
          <w:szCs w:val="24"/>
          <w:lang w:eastAsia="fr-CA"/>
        </w:rPr>
      </w:pPr>
    </w:p>
    <w:p w14:paraId="4E1A9F89" w14:textId="77777777" w:rsidR="00A22E75" w:rsidRPr="00A22E75" w:rsidRDefault="00A22E75" w:rsidP="00A22E75">
      <w:pPr>
        <w:spacing w:after="0"/>
        <w:rPr>
          <w:color w:val="000000"/>
          <w:szCs w:val="24"/>
          <w:lang w:eastAsia="fr-CA"/>
        </w:rPr>
      </w:pPr>
      <w:r w:rsidRPr="00A22E75">
        <w:rPr>
          <w:color w:val="000000"/>
          <w:szCs w:val="24"/>
          <w:lang w:eastAsia="fr-CA"/>
        </w:rPr>
        <w:t>Il appartient au directeur du scrutin de déterminer quelle est la langue autochtone qui doit être utilisée et de faire une traduction, dans cette langue, de la question inscrite sur le bulletin.</w:t>
      </w:r>
    </w:p>
    <w:p w14:paraId="6E67304B" w14:textId="77777777" w:rsidR="00A22E75" w:rsidRPr="00A22E75" w:rsidRDefault="00A22E75" w:rsidP="00A22E75">
      <w:pPr>
        <w:spacing w:after="0"/>
        <w:rPr>
          <w:color w:val="000000"/>
          <w:szCs w:val="24"/>
          <w:lang w:eastAsia="fr-CA"/>
        </w:rPr>
      </w:pPr>
    </w:p>
    <w:p w14:paraId="07B4B22C" w14:textId="77777777" w:rsidR="00A22E75" w:rsidRPr="00A22E75" w:rsidRDefault="00A22E75" w:rsidP="00A22E75">
      <w:pPr>
        <w:spacing w:after="0"/>
        <w:rPr>
          <w:color w:val="000000"/>
          <w:szCs w:val="24"/>
          <w:lang w:eastAsia="fr-CA"/>
        </w:rPr>
      </w:pPr>
      <w:bookmarkStart w:id="1380" w:name="D%%22_D"/>
      <w:bookmarkEnd w:id="1380"/>
      <w:r w:rsidRPr="00A22E75">
        <w:rPr>
          <w:b/>
          <w:bCs/>
          <w:color w:val="000000"/>
          <w:szCs w:val="24"/>
          <w:lang w:eastAsia="fr-CA"/>
        </w:rPr>
        <w:lastRenderedPageBreak/>
        <w:t>CHAPITRE VIII</w:t>
      </w:r>
      <w:r w:rsidRPr="00A22E75">
        <w:rPr>
          <w:color w:val="000000"/>
          <w:szCs w:val="24"/>
          <w:lang w:eastAsia="fr-CA"/>
        </w:rPr>
        <w:t> </w:t>
      </w:r>
      <w:r w:rsidRPr="00A22E75">
        <w:rPr>
          <w:color w:val="000000"/>
          <w:szCs w:val="24"/>
          <w:lang w:eastAsia="fr-CA"/>
        </w:rPr>
        <w:br/>
      </w:r>
      <w:r w:rsidRPr="00A22E75">
        <w:rPr>
          <w:caps/>
          <w:color w:val="000000"/>
          <w:szCs w:val="24"/>
          <w:lang w:eastAsia="fr-CA"/>
        </w:rPr>
        <w:t>LA CAMPAGNE RÉFÉRENDAIRE</w:t>
      </w:r>
    </w:p>
    <w:p w14:paraId="3A23FE74" w14:textId="77777777" w:rsidR="00A22E75" w:rsidRPr="00A22E75" w:rsidRDefault="00A22E75" w:rsidP="00A22E75">
      <w:pPr>
        <w:spacing w:after="0"/>
        <w:rPr>
          <w:color w:val="000000"/>
          <w:szCs w:val="24"/>
          <w:lang w:eastAsia="fr-CA"/>
        </w:rPr>
      </w:pPr>
    </w:p>
    <w:p w14:paraId="11E57206" w14:textId="77777777" w:rsidR="00A22E75" w:rsidRPr="00A22E75" w:rsidRDefault="00A22E75" w:rsidP="00A22E75">
      <w:pPr>
        <w:spacing w:after="0"/>
        <w:rPr>
          <w:color w:val="000000"/>
          <w:szCs w:val="24"/>
          <w:lang w:eastAsia="fr-CA"/>
        </w:rPr>
      </w:pPr>
      <w:bookmarkStart w:id="1381" w:name="D%%22_E"/>
      <w:bookmarkEnd w:id="1381"/>
      <w:r w:rsidRPr="00A22E75">
        <w:rPr>
          <w:b/>
          <w:bCs/>
          <w:color w:val="000000"/>
          <w:szCs w:val="24"/>
          <w:lang w:eastAsia="fr-CA"/>
        </w:rPr>
        <w:t>SECTION I</w:t>
      </w:r>
      <w:r w:rsidRPr="00A22E75">
        <w:rPr>
          <w:color w:val="000000"/>
          <w:szCs w:val="24"/>
          <w:lang w:eastAsia="fr-CA"/>
        </w:rPr>
        <w:t> </w:t>
      </w:r>
      <w:r w:rsidRPr="00A22E75">
        <w:rPr>
          <w:color w:val="000000"/>
          <w:szCs w:val="24"/>
          <w:lang w:eastAsia="fr-CA"/>
        </w:rPr>
        <w:br/>
      </w:r>
      <w:r w:rsidRPr="00A22E75">
        <w:rPr>
          <w:caps/>
          <w:color w:val="000000"/>
          <w:szCs w:val="24"/>
          <w:lang w:eastAsia="fr-CA"/>
        </w:rPr>
        <w:t>COMITÉS NATIONAUX</w:t>
      </w:r>
    </w:p>
    <w:p w14:paraId="2A540767" w14:textId="77777777" w:rsidR="00A22E75" w:rsidRPr="00A22E75" w:rsidRDefault="00A22E75" w:rsidP="00A22E75">
      <w:pPr>
        <w:spacing w:after="0"/>
        <w:rPr>
          <w:color w:val="000000"/>
          <w:szCs w:val="24"/>
          <w:lang w:eastAsia="fr-CA"/>
        </w:rPr>
      </w:pPr>
    </w:p>
    <w:p w14:paraId="74ACCF3C" w14:textId="77777777" w:rsidR="00A22E75" w:rsidRPr="00A22E75" w:rsidRDefault="00A22E75" w:rsidP="00A22E75">
      <w:pPr>
        <w:spacing w:after="0"/>
        <w:rPr>
          <w:color w:val="000000"/>
          <w:szCs w:val="24"/>
          <w:lang w:eastAsia="fr-CA"/>
        </w:rPr>
      </w:pPr>
      <w:r w:rsidRPr="00A22E75">
        <w:rPr>
          <w:b/>
          <w:bCs/>
          <w:color w:val="000000"/>
          <w:szCs w:val="24"/>
          <w:lang w:eastAsia="fr-CA"/>
        </w:rPr>
        <w:t>22.</w:t>
      </w:r>
      <w:r w:rsidRPr="00A22E75">
        <w:rPr>
          <w:color w:val="000000"/>
          <w:szCs w:val="24"/>
          <w:lang w:eastAsia="fr-CA"/>
        </w:rPr>
        <w:t> Dès que l'Assemblée nationale a adopté le texte d'une question ou d'un projet de loi qui doit être soumis à la consultation populaire, le secrétaire général de l'Assemblée doit en informer, par écrit, le directeur général des élections.</w:t>
      </w:r>
    </w:p>
    <w:p w14:paraId="24972251" w14:textId="77777777" w:rsidR="00A22E75" w:rsidRPr="00A22E75" w:rsidRDefault="00A22E75" w:rsidP="00A22E75">
      <w:pPr>
        <w:spacing w:after="0"/>
        <w:rPr>
          <w:color w:val="000000"/>
          <w:szCs w:val="24"/>
          <w:lang w:eastAsia="fr-CA"/>
        </w:rPr>
      </w:pPr>
    </w:p>
    <w:p w14:paraId="550C3818" w14:textId="77777777" w:rsidR="00A22E75" w:rsidRPr="00A22E75" w:rsidRDefault="00A22E75" w:rsidP="00A22E75">
      <w:pPr>
        <w:spacing w:after="0"/>
        <w:rPr>
          <w:color w:val="000000"/>
          <w:szCs w:val="24"/>
          <w:lang w:eastAsia="fr-CA"/>
        </w:rPr>
      </w:pPr>
      <w:r w:rsidRPr="00A22E75">
        <w:rPr>
          <w:color w:val="000000"/>
          <w:szCs w:val="24"/>
          <w:lang w:eastAsia="fr-CA"/>
        </w:rPr>
        <w:t>Il doit également faire parvenir à chaque membre de l'Assemblée nationale un avis à l'effet que celui-ci peut, dans les cinq jours qui suivent celui de l'adoption de la question ou du projet de loi, s'inscrire auprès du directeur général des élections en faveur d'une des options soumises à la consultation populaire.</w:t>
      </w:r>
    </w:p>
    <w:p w14:paraId="50D0D32C" w14:textId="77777777" w:rsidR="00A22E75" w:rsidRPr="00A22E75" w:rsidRDefault="00A22E75" w:rsidP="00A22E75">
      <w:pPr>
        <w:spacing w:after="0"/>
        <w:rPr>
          <w:color w:val="000000"/>
          <w:szCs w:val="24"/>
          <w:lang w:eastAsia="fr-CA"/>
        </w:rPr>
      </w:pPr>
    </w:p>
    <w:p w14:paraId="764232BF" w14:textId="77777777" w:rsidR="00A22E75" w:rsidRPr="00A22E75" w:rsidRDefault="00A22E75" w:rsidP="00A22E75">
      <w:pPr>
        <w:spacing w:after="0"/>
        <w:rPr>
          <w:color w:val="000000"/>
          <w:szCs w:val="24"/>
          <w:lang w:eastAsia="fr-CA"/>
        </w:rPr>
      </w:pPr>
      <w:r w:rsidRPr="00A22E75">
        <w:rPr>
          <w:b/>
          <w:bCs/>
          <w:color w:val="000000"/>
          <w:szCs w:val="24"/>
          <w:lang w:eastAsia="fr-CA"/>
        </w:rPr>
        <w:t>23.</w:t>
      </w:r>
      <w:r w:rsidRPr="00A22E75">
        <w:rPr>
          <w:color w:val="000000"/>
          <w:szCs w:val="24"/>
          <w:lang w:eastAsia="fr-CA"/>
        </w:rPr>
        <w:t> Tous les membres de l'Assemblée nationale qui, dans les cinq jours qui suivent celui de l'adoption d'une question ou d'un projet de loi qui doit être soumis à la consultation populaire, s'inscrivent auprès du directeur général des élections pour l'une des options, forment le comité provisoire en faveur de cette option.</w:t>
      </w:r>
    </w:p>
    <w:p w14:paraId="64A1BB93" w14:textId="77777777" w:rsidR="00A22E75" w:rsidRPr="00A22E75" w:rsidRDefault="00A22E75" w:rsidP="00A22E75">
      <w:pPr>
        <w:spacing w:after="0"/>
        <w:rPr>
          <w:color w:val="000000"/>
          <w:szCs w:val="24"/>
          <w:lang w:eastAsia="fr-CA"/>
        </w:rPr>
      </w:pPr>
    </w:p>
    <w:p w14:paraId="2BA5EFB6" w14:textId="77777777" w:rsidR="00A22E75" w:rsidRPr="00A22E75" w:rsidRDefault="00A22E75" w:rsidP="00A22E75">
      <w:pPr>
        <w:spacing w:after="0"/>
        <w:rPr>
          <w:color w:val="000000"/>
          <w:szCs w:val="24"/>
          <w:lang w:eastAsia="fr-CA"/>
        </w:rPr>
      </w:pPr>
      <w:r w:rsidRPr="00A22E75">
        <w:rPr>
          <w:color w:val="000000"/>
          <w:szCs w:val="24"/>
          <w:lang w:eastAsia="fr-CA"/>
        </w:rPr>
        <w:t>Lorsque, à la fin du délai prévu au premier alinéa, il n'y a aucun membre de l'Assemblée nationale qui se soit inscrit en faveur d'une des options, le directeur général des élections peut inviter au moins trois et au plus vingt électeurs à former le comité provisoire en faveur de cette option. Ces électeurs doivent être choisis parmi les personnes publiquement identifiées à cette option.</w:t>
      </w:r>
    </w:p>
    <w:p w14:paraId="17E9F5E2" w14:textId="77777777" w:rsidR="00A22E75" w:rsidRPr="00A22E75" w:rsidRDefault="00A22E75" w:rsidP="00A22E75">
      <w:pPr>
        <w:spacing w:after="0"/>
        <w:rPr>
          <w:color w:val="000000"/>
          <w:szCs w:val="24"/>
          <w:lang w:eastAsia="fr-CA"/>
        </w:rPr>
      </w:pPr>
    </w:p>
    <w:p w14:paraId="058A8DA3" w14:textId="77777777" w:rsidR="00A22E75" w:rsidRPr="00A22E75" w:rsidRDefault="00A22E75" w:rsidP="00A22E75">
      <w:pPr>
        <w:spacing w:after="0"/>
        <w:rPr>
          <w:color w:val="000000"/>
          <w:szCs w:val="24"/>
          <w:lang w:eastAsia="fr-CA"/>
        </w:rPr>
      </w:pPr>
      <w:r w:rsidRPr="00A22E75">
        <w:rPr>
          <w:color w:val="000000"/>
          <w:szCs w:val="24"/>
          <w:lang w:eastAsia="fr-CA"/>
        </w:rPr>
        <w:t>Le directeur général des élections doit, dans les meilleurs délais, convoquer une réunion de chaque comité provisoire aux lieu, jour et heure qu'il indique. Lors de cette réunion, les membres de chaque comité provisoire adoptent les règlements devant régir le comité national en faveur de cette option et en nomment le président.</w:t>
      </w:r>
    </w:p>
    <w:p w14:paraId="2F6851F9" w14:textId="77777777" w:rsidR="00A22E75" w:rsidRPr="00A22E75" w:rsidRDefault="00A22E75" w:rsidP="00A22E75">
      <w:pPr>
        <w:spacing w:after="0"/>
        <w:rPr>
          <w:color w:val="000000"/>
          <w:szCs w:val="24"/>
          <w:lang w:eastAsia="fr-CA"/>
        </w:rPr>
      </w:pPr>
    </w:p>
    <w:p w14:paraId="501D9A4B" w14:textId="77777777" w:rsidR="00A22E75" w:rsidRPr="00A22E75" w:rsidRDefault="00A22E75" w:rsidP="00A22E75">
      <w:pPr>
        <w:spacing w:after="0"/>
        <w:rPr>
          <w:color w:val="000000"/>
          <w:szCs w:val="24"/>
          <w:lang w:eastAsia="fr-CA"/>
        </w:rPr>
      </w:pPr>
      <w:r w:rsidRPr="00A22E75">
        <w:rPr>
          <w:b/>
          <w:bCs/>
          <w:color w:val="000000"/>
          <w:szCs w:val="24"/>
          <w:lang w:eastAsia="fr-CA"/>
        </w:rPr>
        <w:t>24.</w:t>
      </w:r>
      <w:r w:rsidRPr="00A22E75">
        <w:rPr>
          <w:color w:val="000000"/>
          <w:szCs w:val="24"/>
          <w:lang w:eastAsia="fr-CA"/>
        </w:rPr>
        <w:t> Les règlements régissant un comité national peuvent déterminer toutes les matières relatives à son bon fonctionnement y compris le nom sous lequel il sera connu et la façon dont il sera constitué.</w:t>
      </w:r>
    </w:p>
    <w:p w14:paraId="1AB50B1C" w14:textId="77777777" w:rsidR="00A22E75" w:rsidRPr="00A22E75" w:rsidRDefault="00A22E75" w:rsidP="00A22E75">
      <w:pPr>
        <w:spacing w:after="0"/>
        <w:rPr>
          <w:color w:val="000000"/>
          <w:szCs w:val="24"/>
          <w:lang w:eastAsia="fr-CA"/>
        </w:rPr>
      </w:pPr>
    </w:p>
    <w:p w14:paraId="2E77FF2C" w14:textId="77777777" w:rsidR="00A22E75" w:rsidRPr="00A22E75" w:rsidRDefault="00A22E75" w:rsidP="00A22E75">
      <w:pPr>
        <w:spacing w:after="0"/>
        <w:rPr>
          <w:color w:val="000000"/>
          <w:szCs w:val="24"/>
          <w:lang w:eastAsia="fr-CA"/>
        </w:rPr>
      </w:pPr>
      <w:r w:rsidRPr="00A22E75">
        <w:rPr>
          <w:color w:val="000000"/>
          <w:szCs w:val="24"/>
          <w:lang w:eastAsia="fr-CA"/>
        </w:rPr>
        <w:t>Ces règlements peuvent également prévoir la mise sur pied d'instances de ce comité au niveau de chaque circonscription électorale, pourvu que chacune de ces instances soit autorisée par le président du comité national.</w:t>
      </w:r>
    </w:p>
    <w:p w14:paraId="4C851832" w14:textId="77777777" w:rsidR="00A22E75" w:rsidRPr="00A22E75" w:rsidRDefault="00A22E75" w:rsidP="00A22E75">
      <w:pPr>
        <w:spacing w:after="0"/>
        <w:rPr>
          <w:color w:val="000000"/>
          <w:szCs w:val="24"/>
          <w:lang w:eastAsia="fr-CA"/>
        </w:rPr>
      </w:pPr>
    </w:p>
    <w:p w14:paraId="28FE0E82" w14:textId="77777777" w:rsidR="00A22E75" w:rsidRPr="00A22E75" w:rsidRDefault="00A22E75" w:rsidP="00A22E75">
      <w:pPr>
        <w:spacing w:after="0"/>
        <w:rPr>
          <w:color w:val="000000"/>
          <w:szCs w:val="24"/>
          <w:lang w:eastAsia="fr-CA"/>
        </w:rPr>
      </w:pPr>
      <w:r w:rsidRPr="00A22E75">
        <w:rPr>
          <w:color w:val="000000"/>
          <w:szCs w:val="24"/>
          <w:lang w:eastAsia="fr-CA"/>
        </w:rPr>
        <w:t>Ces règlements doivent de plus prévoir l'affiliation au comité de groupes favorables à la même option et voir à l'établissement des normes, conditions et modalités régissant l'affiliation et le financement de ces groupes.</w:t>
      </w:r>
    </w:p>
    <w:p w14:paraId="357F4A9F" w14:textId="77777777" w:rsidR="00A22E75" w:rsidRPr="00A22E75" w:rsidRDefault="00A22E75" w:rsidP="00A22E75">
      <w:pPr>
        <w:spacing w:after="0"/>
        <w:rPr>
          <w:color w:val="000000"/>
          <w:szCs w:val="24"/>
          <w:lang w:eastAsia="fr-CA"/>
        </w:rPr>
      </w:pPr>
    </w:p>
    <w:p w14:paraId="6F5E94D8" w14:textId="77777777" w:rsidR="00A22E75" w:rsidRPr="00A22E75" w:rsidRDefault="00A22E75" w:rsidP="00A22E75">
      <w:pPr>
        <w:spacing w:after="0"/>
        <w:rPr>
          <w:color w:val="000000"/>
          <w:szCs w:val="24"/>
          <w:lang w:eastAsia="fr-CA"/>
        </w:rPr>
      </w:pPr>
      <w:r w:rsidRPr="00A22E75">
        <w:rPr>
          <w:b/>
          <w:bCs/>
          <w:color w:val="000000"/>
          <w:szCs w:val="24"/>
          <w:lang w:eastAsia="fr-CA"/>
        </w:rPr>
        <w:t>24.1.</w:t>
      </w:r>
      <w:r w:rsidRPr="00A22E75">
        <w:rPr>
          <w:color w:val="000000"/>
          <w:szCs w:val="24"/>
          <w:lang w:eastAsia="fr-CA"/>
        </w:rPr>
        <w:t> Toute demande d'affiliation à un comité national doit être présentée dans les sept jours suivant l'adoption des règlements de ce comité.</w:t>
      </w:r>
    </w:p>
    <w:p w14:paraId="1A810F91" w14:textId="77777777" w:rsidR="00A22E75" w:rsidRPr="00A22E75" w:rsidRDefault="00A22E75" w:rsidP="00A22E75">
      <w:pPr>
        <w:spacing w:after="0"/>
        <w:rPr>
          <w:color w:val="000000"/>
          <w:szCs w:val="24"/>
          <w:lang w:eastAsia="fr-CA"/>
        </w:rPr>
      </w:pPr>
    </w:p>
    <w:p w14:paraId="643EF322" w14:textId="77777777" w:rsidR="00A22E75" w:rsidRPr="00A22E75" w:rsidRDefault="00A22E75" w:rsidP="00A22E75">
      <w:pPr>
        <w:spacing w:after="0"/>
        <w:rPr>
          <w:color w:val="000000"/>
          <w:szCs w:val="24"/>
          <w:lang w:eastAsia="fr-CA"/>
        </w:rPr>
      </w:pPr>
      <w:r w:rsidRPr="00A22E75">
        <w:rPr>
          <w:color w:val="000000"/>
          <w:szCs w:val="24"/>
          <w:lang w:eastAsia="fr-CA"/>
        </w:rPr>
        <w:t>Le comité national doit décider de la demande dans les sept jours de sa présentation.</w:t>
      </w:r>
    </w:p>
    <w:p w14:paraId="5E0247CD" w14:textId="77777777" w:rsidR="00A22E75" w:rsidRPr="00A22E75" w:rsidRDefault="00A22E75" w:rsidP="00A22E75">
      <w:pPr>
        <w:spacing w:after="0"/>
        <w:rPr>
          <w:color w:val="000000"/>
          <w:szCs w:val="24"/>
          <w:lang w:eastAsia="fr-CA"/>
        </w:rPr>
      </w:pPr>
    </w:p>
    <w:p w14:paraId="18896542" w14:textId="77777777" w:rsidR="00A22E75" w:rsidRPr="00A22E75" w:rsidRDefault="00A22E75" w:rsidP="00A22E75">
      <w:pPr>
        <w:spacing w:after="0"/>
        <w:rPr>
          <w:color w:val="000000"/>
          <w:szCs w:val="24"/>
          <w:lang w:eastAsia="fr-CA"/>
        </w:rPr>
      </w:pPr>
      <w:r w:rsidRPr="00A22E75">
        <w:rPr>
          <w:b/>
          <w:bCs/>
          <w:color w:val="000000"/>
          <w:szCs w:val="24"/>
          <w:lang w:eastAsia="fr-CA"/>
        </w:rPr>
        <w:t>25.</w:t>
      </w:r>
      <w:r w:rsidRPr="00A22E75">
        <w:rPr>
          <w:color w:val="000000"/>
          <w:szCs w:val="24"/>
          <w:lang w:eastAsia="fr-CA"/>
        </w:rPr>
        <w:t xml:space="preserve"> La résolution d'un comité provisoire nommant le président et celle adoptant les règlements d'un comité national doivent être attestées par la signature d'une majorité des membres de ce </w:t>
      </w:r>
      <w:r w:rsidRPr="00A22E75">
        <w:rPr>
          <w:color w:val="000000"/>
          <w:szCs w:val="24"/>
          <w:lang w:eastAsia="fr-CA"/>
        </w:rPr>
        <w:lastRenderedPageBreak/>
        <w:t>comité provisoire. Elles prennent effet lorsqu'elles ont été transmises au directeur général des élections. Elles ne peuvent être remplacées ou modifiées que suivant la même procédure.</w:t>
      </w:r>
    </w:p>
    <w:p w14:paraId="69FE4A06" w14:textId="77777777" w:rsidR="00A22E75" w:rsidRPr="00A22E75" w:rsidRDefault="00A22E75" w:rsidP="00A22E75">
      <w:pPr>
        <w:spacing w:after="0"/>
        <w:rPr>
          <w:color w:val="000000"/>
          <w:szCs w:val="24"/>
          <w:lang w:eastAsia="fr-CA"/>
        </w:rPr>
      </w:pPr>
    </w:p>
    <w:p w14:paraId="5B6AB918" w14:textId="77777777" w:rsidR="00A22E75" w:rsidRPr="00A22E75" w:rsidRDefault="00A22E75" w:rsidP="00A22E75">
      <w:pPr>
        <w:spacing w:after="0"/>
        <w:rPr>
          <w:color w:val="000000"/>
          <w:szCs w:val="24"/>
          <w:lang w:eastAsia="fr-CA"/>
        </w:rPr>
      </w:pPr>
      <w:r w:rsidRPr="00A22E75">
        <w:rPr>
          <w:b/>
          <w:bCs/>
          <w:color w:val="000000"/>
          <w:szCs w:val="24"/>
          <w:lang w:eastAsia="fr-CA"/>
        </w:rPr>
        <w:t>SECTION II</w:t>
      </w:r>
      <w:r w:rsidRPr="00A22E75">
        <w:rPr>
          <w:color w:val="000000"/>
          <w:szCs w:val="24"/>
          <w:lang w:eastAsia="fr-CA"/>
        </w:rPr>
        <w:t> </w:t>
      </w:r>
      <w:r w:rsidRPr="00A22E75">
        <w:rPr>
          <w:color w:val="000000"/>
          <w:szCs w:val="24"/>
          <w:lang w:eastAsia="fr-CA"/>
        </w:rPr>
        <w:br/>
      </w:r>
      <w:r w:rsidRPr="00A22E75">
        <w:rPr>
          <w:caps/>
          <w:color w:val="000000"/>
          <w:szCs w:val="24"/>
          <w:lang w:eastAsia="fr-CA"/>
        </w:rPr>
        <w:t>DROIT À L'INFORMATION</w:t>
      </w:r>
    </w:p>
    <w:p w14:paraId="284BC3A8" w14:textId="77777777" w:rsidR="00A22E75" w:rsidRPr="00A22E75" w:rsidRDefault="00A22E75" w:rsidP="00A22E75">
      <w:pPr>
        <w:spacing w:after="0"/>
        <w:rPr>
          <w:color w:val="000000"/>
          <w:szCs w:val="24"/>
          <w:lang w:eastAsia="fr-CA"/>
        </w:rPr>
      </w:pPr>
    </w:p>
    <w:p w14:paraId="7D9DDA1F" w14:textId="77777777" w:rsidR="00A22E75" w:rsidRPr="00A22E75" w:rsidRDefault="00A22E75" w:rsidP="00A22E75">
      <w:pPr>
        <w:spacing w:after="0"/>
        <w:rPr>
          <w:color w:val="000000"/>
          <w:szCs w:val="24"/>
          <w:lang w:eastAsia="fr-CA"/>
        </w:rPr>
      </w:pPr>
      <w:r w:rsidRPr="00A22E75">
        <w:rPr>
          <w:b/>
          <w:bCs/>
          <w:color w:val="000000"/>
          <w:szCs w:val="24"/>
          <w:lang w:eastAsia="fr-CA"/>
        </w:rPr>
        <w:t>26.</w:t>
      </w:r>
      <w:r w:rsidRPr="00A22E75">
        <w:rPr>
          <w:color w:val="000000"/>
          <w:szCs w:val="24"/>
          <w:lang w:eastAsia="fr-CA"/>
        </w:rPr>
        <w:t> Au plus tard dix jours avant la tenue du scrutin, le directeur général des élections doit transmettre aux électeurs une brochure unique expliquant chacune des options soumises à la consultation populaire et dont le texte est déterminé par les comités nationaux respectifs. Cette brochure doit assurer à chaque option un espace égal fixé par le directeur général.</w:t>
      </w:r>
    </w:p>
    <w:p w14:paraId="2BC5CC27" w14:textId="77777777" w:rsidR="00A22E75" w:rsidRPr="00A22E75" w:rsidRDefault="00A22E75" w:rsidP="00A22E75">
      <w:pPr>
        <w:spacing w:after="0"/>
        <w:rPr>
          <w:color w:val="000000"/>
          <w:szCs w:val="24"/>
          <w:lang w:eastAsia="fr-CA"/>
        </w:rPr>
      </w:pPr>
    </w:p>
    <w:p w14:paraId="5E35B56E" w14:textId="77777777" w:rsidR="00A22E75" w:rsidRPr="00A22E75" w:rsidRDefault="00A22E75" w:rsidP="00A22E75">
      <w:pPr>
        <w:spacing w:after="0"/>
        <w:rPr>
          <w:color w:val="000000"/>
          <w:szCs w:val="24"/>
          <w:lang w:eastAsia="fr-CA"/>
        </w:rPr>
      </w:pPr>
      <w:r w:rsidRPr="00A22E75">
        <w:rPr>
          <w:b/>
          <w:bCs/>
          <w:color w:val="000000"/>
          <w:szCs w:val="24"/>
          <w:lang w:eastAsia="fr-CA"/>
        </w:rPr>
        <w:t>SECTION III</w:t>
      </w:r>
      <w:r w:rsidRPr="00A22E75">
        <w:rPr>
          <w:color w:val="000000"/>
          <w:szCs w:val="24"/>
          <w:lang w:eastAsia="fr-CA"/>
        </w:rPr>
        <w:t> </w:t>
      </w:r>
      <w:r w:rsidRPr="00A22E75">
        <w:rPr>
          <w:color w:val="000000"/>
          <w:szCs w:val="24"/>
          <w:lang w:eastAsia="fr-CA"/>
        </w:rPr>
        <w:br/>
      </w:r>
      <w:r w:rsidRPr="00A22E75">
        <w:rPr>
          <w:i/>
          <w:iCs/>
          <w:color w:val="000000"/>
          <w:szCs w:val="24"/>
          <w:lang w:eastAsia="fr-CA"/>
        </w:rPr>
        <w:t>Abrogée, 1992, c. 38, a. 89.</w:t>
      </w:r>
    </w:p>
    <w:p w14:paraId="4D7E1ED1" w14:textId="77777777" w:rsidR="00A22E75" w:rsidRDefault="00A22E75" w:rsidP="00A22E75">
      <w:pPr>
        <w:spacing w:after="0"/>
        <w:rPr>
          <w:color w:val="000000"/>
          <w:szCs w:val="24"/>
          <w:lang w:eastAsia="fr-CA"/>
        </w:rPr>
      </w:pPr>
    </w:p>
    <w:p w14:paraId="7A711A4E" w14:textId="77777777" w:rsidR="00A22E75" w:rsidRPr="00A22E75" w:rsidRDefault="00A22E75" w:rsidP="00A22E75">
      <w:pPr>
        <w:spacing w:after="0"/>
        <w:rPr>
          <w:color w:val="000000"/>
          <w:szCs w:val="24"/>
          <w:lang w:eastAsia="fr-CA"/>
        </w:rPr>
      </w:pPr>
      <w:r>
        <w:rPr>
          <w:color w:val="000000"/>
          <w:szCs w:val="24"/>
          <w:lang w:eastAsia="fr-CA"/>
        </w:rPr>
        <w:t>[…]</w:t>
      </w:r>
    </w:p>
    <w:p w14:paraId="600B0F21" w14:textId="77777777" w:rsidR="00A22E75" w:rsidRPr="00A22E75" w:rsidRDefault="00A22E75" w:rsidP="00A22E75">
      <w:pPr>
        <w:spacing w:after="0"/>
        <w:rPr>
          <w:color w:val="000000"/>
          <w:szCs w:val="24"/>
          <w:lang w:eastAsia="fr-CA"/>
        </w:rPr>
      </w:pPr>
    </w:p>
    <w:p w14:paraId="23505B4D" w14:textId="77777777" w:rsidR="00A22E75" w:rsidRPr="00A22E75" w:rsidRDefault="00A22E75" w:rsidP="00A22E75">
      <w:pPr>
        <w:spacing w:after="0"/>
        <w:rPr>
          <w:color w:val="000000"/>
          <w:szCs w:val="24"/>
          <w:lang w:eastAsia="fr-CA"/>
        </w:rPr>
      </w:pPr>
      <w:bookmarkStart w:id="1382" w:name="D%%36_E"/>
      <w:bookmarkEnd w:id="1382"/>
      <w:r w:rsidRPr="00A22E75">
        <w:rPr>
          <w:b/>
          <w:bCs/>
          <w:color w:val="000000"/>
          <w:szCs w:val="24"/>
          <w:lang w:eastAsia="fr-CA"/>
        </w:rPr>
        <w:t>SECTION IV</w:t>
      </w:r>
      <w:r w:rsidRPr="00A22E75">
        <w:rPr>
          <w:color w:val="000000"/>
          <w:szCs w:val="24"/>
          <w:lang w:eastAsia="fr-CA"/>
        </w:rPr>
        <w:t> </w:t>
      </w:r>
      <w:r w:rsidRPr="00A22E75">
        <w:rPr>
          <w:color w:val="000000"/>
          <w:szCs w:val="24"/>
          <w:lang w:eastAsia="fr-CA"/>
        </w:rPr>
        <w:br/>
      </w:r>
      <w:r w:rsidRPr="00A22E75">
        <w:rPr>
          <w:caps/>
          <w:color w:val="000000"/>
          <w:szCs w:val="24"/>
          <w:lang w:eastAsia="fr-CA"/>
        </w:rPr>
        <w:t>FONDS DU RÉFÉRENDUM</w:t>
      </w:r>
    </w:p>
    <w:p w14:paraId="5CCB6B8B" w14:textId="77777777" w:rsidR="00A22E75" w:rsidRPr="00A22E75" w:rsidRDefault="00A22E75" w:rsidP="00A22E75">
      <w:pPr>
        <w:spacing w:after="0"/>
        <w:rPr>
          <w:color w:val="000000"/>
          <w:szCs w:val="24"/>
          <w:lang w:eastAsia="fr-CA"/>
        </w:rPr>
      </w:pPr>
    </w:p>
    <w:p w14:paraId="02E993C8" w14:textId="77777777" w:rsidR="00A22E75" w:rsidRPr="00A22E75" w:rsidRDefault="00A22E75" w:rsidP="00A22E75">
      <w:pPr>
        <w:spacing w:after="0"/>
        <w:rPr>
          <w:color w:val="000000"/>
          <w:szCs w:val="24"/>
          <w:lang w:eastAsia="fr-CA"/>
        </w:rPr>
      </w:pPr>
      <w:r w:rsidRPr="00A22E75">
        <w:rPr>
          <w:b/>
          <w:bCs/>
          <w:color w:val="000000"/>
          <w:szCs w:val="24"/>
          <w:lang w:eastAsia="fr-CA"/>
        </w:rPr>
        <w:t>36.</w:t>
      </w:r>
      <w:r w:rsidRPr="00A22E75">
        <w:rPr>
          <w:color w:val="000000"/>
          <w:szCs w:val="24"/>
          <w:lang w:eastAsia="fr-CA"/>
        </w:rPr>
        <w:t> L'agent officiel, son adjoint ou l'agent local ne peut défrayer le coût d'une dépense réglementée qu'à même un fonds spécial appelé, aux fins de la présente loi, «fonds du référendum».</w:t>
      </w:r>
    </w:p>
    <w:p w14:paraId="55D722CA" w14:textId="77777777" w:rsidR="00A22E75" w:rsidRPr="00A22E75" w:rsidRDefault="00A22E75" w:rsidP="00A22E75">
      <w:pPr>
        <w:spacing w:after="0"/>
        <w:rPr>
          <w:color w:val="000000"/>
          <w:szCs w:val="24"/>
          <w:lang w:eastAsia="fr-CA"/>
        </w:rPr>
      </w:pPr>
    </w:p>
    <w:p w14:paraId="395E95FF" w14:textId="77777777" w:rsidR="00A22E75" w:rsidRPr="00A22E75" w:rsidRDefault="00A22E75" w:rsidP="00A22E75">
      <w:pPr>
        <w:spacing w:after="0"/>
        <w:rPr>
          <w:color w:val="000000"/>
          <w:szCs w:val="24"/>
          <w:lang w:eastAsia="fr-CA"/>
        </w:rPr>
      </w:pPr>
      <w:r w:rsidRPr="00A22E75">
        <w:rPr>
          <w:b/>
          <w:bCs/>
          <w:color w:val="000000"/>
          <w:szCs w:val="24"/>
          <w:lang w:eastAsia="fr-CA"/>
        </w:rPr>
        <w:t>37.</w:t>
      </w:r>
      <w:r w:rsidRPr="00A22E75">
        <w:rPr>
          <w:color w:val="000000"/>
          <w:szCs w:val="24"/>
          <w:lang w:eastAsia="fr-CA"/>
        </w:rPr>
        <w:t> Ne peuvent être versées dans le fonds du référendum mis à la disposition d'un agent officiel que les sommes suivantes:</w:t>
      </w:r>
    </w:p>
    <w:p w14:paraId="7CAD36B8" w14:textId="77777777" w:rsidR="00A22E75" w:rsidRPr="00A22E75" w:rsidRDefault="00A22E75" w:rsidP="00A22E75">
      <w:pPr>
        <w:spacing w:after="0"/>
        <w:rPr>
          <w:color w:val="000000"/>
          <w:szCs w:val="24"/>
          <w:lang w:eastAsia="fr-CA"/>
        </w:rPr>
      </w:pPr>
    </w:p>
    <w:p w14:paraId="1C191DF1" w14:textId="77777777" w:rsidR="00A22E75" w:rsidRPr="00A22E75" w:rsidRDefault="00A22E75" w:rsidP="00A22E75">
      <w:pPr>
        <w:spacing w:after="0"/>
        <w:rPr>
          <w:color w:val="000000"/>
          <w:szCs w:val="24"/>
          <w:lang w:eastAsia="fr-CA"/>
        </w:rPr>
      </w:pPr>
      <w:r w:rsidRPr="00A22E75">
        <w:rPr>
          <w:color w:val="000000"/>
          <w:szCs w:val="24"/>
          <w:lang w:eastAsia="fr-CA"/>
        </w:rPr>
        <w:t> </w:t>
      </w:r>
      <w:r w:rsidRPr="00A22E75">
        <w:rPr>
          <w:i/>
          <w:iCs/>
          <w:color w:val="000000"/>
          <w:szCs w:val="24"/>
          <w:lang w:eastAsia="fr-CA"/>
        </w:rPr>
        <w:t>a)</w:t>
      </w:r>
      <w:r w:rsidRPr="00A22E75">
        <w:rPr>
          <w:color w:val="000000"/>
          <w:szCs w:val="24"/>
          <w:lang w:eastAsia="fr-CA"/>
        </w:rPr>
        <w:t> la subvention prévue à l'article 40;</w:t>
      </w:r>
    </w:p>
    <w:p w14:paraId="0A9E6C03" w14:textId="77777777" w:rsidR="00A22E75" w:rsidRPr="00A22E75" w:rsidRDefault="00A22E75" w:rsidP="00A22E75">
      <w:pPr>
        <w:spacing w:after="0"/>
        <w:rPr>
          <w:color w:val="000000"/>
          <w:szCs w:val="24"/>
          <w:lang w:eastAsia="fr-CA"/>
        </w:rPr>
      </w:pPr>
    </w:p>
    <w:p w14:paraId="7AA2712C" w14:textId="77777777" w:rsidR="00A22E75" w:rsidRPr="00A22E75" w:rsidRDefault="00A22E75" w:rsidP="00A22E75">
      <w:pPr>
        <w:spacing w:after="0"/>
        <w:rPr>
          <w:color w:val="000000"/>
          <w:szCs w:val="24"/>
          <w:lang w:eastAsia="fr-CA"/>
        </w:rPr>
      </w:pPr>
      <w:r w:rsidRPr="00A22E75">
        <w:rPr>
          <w:color w:val="000000"/>
          <w:szCs w:val="24"/>
          <w:lang w:eastAsia="fr-CA"/>
        </w:rPr>
        <w:t> </w:t>
      </w:r>
      <w:r w:rsidRPr="00A22E75">
        <w:rPr>
          <w:i/>
          <w:iCs/>
          <w:color w:val="000000"/>
          <w:szCs w:val="24"/>
          <w:lang w:eastAsia="fr-CA"/>
        </w:rPr>
        <w:t>b)</w:t>
      </w:r>
      <w:r w:rsidRPr="00A22E75">
        <w:rPr>
          <w:color w:val="000000"/>
          <w:szCs w:val="24"/>
          <w:lang w:eastAsia="fr-CA"/>
        </w:rPr>
        <w:t> les sommes qui sont transférées ou prêtées à ce fonds par le représentant officiel d'un parti politique autorisé en vertu du titre III de la Loi électorale (chapitre E-3.3), pourvu que le total des sommes ainsi transférées et prêtées par l'ensemble de ces partis ne dépasse pas 0,50 $ par électeur dans l'ensemble des circonscriptions électorales;</w:t>
      </w:r>
    </w:p>
    <w:p w14:paraId="44DCAD21" w14:textId="77777777" w:rsidR="00A22E75" w:rsidRPr="00A22E75" w:rsidRDefault="00A22E75" w:rsidP="00A22E75">
      <w:pPr>
        <w:spacing w:after="0"/>
        <w:rPr>
          <w:color w:val="000000"/>
          <w:szCs w:val="24"/>
          <w:lang w:eastAsia="fr-CA"/>
        </w:rPr>
      </w:pPr>
    </w:p>
    <w:p w14:paraId="60EAA679" w14:textId="77777777" w:rsidR="00A22E75" w:rsidRPr="00A22E75" w:rsidRDefault="00A22E75" w:rsidP="00A22E75">
      <w:pPr>
        <w:spacing w:after="0"/>
        <w:rPr>
          <w:color w:val="000000"/>
          <w:szCs w:val="24"/>
          <w:lang w:eastAsia="fr-CA"/>
        </w:rPr>
      </w:pPr>
      <w:r w:rsidRPr="00A22E75">
        <w:rPr>
          <w:color w:val="000000"/>
          <w:szCs w:val="24"/>
          <w:lang w:eastAsia="fr-CA"/>
        </w:rPr>
        <w:t> </w:t>
      </w:r>
      <w:r w:rsidRPr="00A22E75">
        <w:rPr>
          <w:i/>
          <w:iCs/>
          <w:color w:val="000000"/>
          <w:szCs w:val="24"/>
          <w:lang w:eastAsia="fr-CA"/>
        </w:rPr>
        <w:t>c)</w:t>
      </w:r>
      <w:r w:rsidRPr="00A22E75">
        <w:rPr>
          <w:color w:val="000000"/>
          <w:szCs w:val="24"/>
          <w:lang w:eastAsia="fr-CA"/>
        </w:rPr>
        <w:t> les contributions versées directement par un électeur à même ses propres biens.</w:t>
      </w:r>
    </w:p>
    <w:p w14:paraId="250167D8" w14:textId="77777777" w:rsidR="00A22E75" w:rsidRPr="00A22E75" w:rsidRDefault="00A22E75" w:rsidP="00A22E75">
      <w:pPr>
        <w:spacing w:after="0"/>
        <w:rPr>
          <w:color w:val="000000"/>
          <w:szCs w:val="24"/>
          <w:lang w:eastAsia="fr-CA"/>
        </w:rPr>
      </w:pPr>
    </w:p>
    <w:p w14:paraId="41F994EC" w14:textId="77777777" w:rsidR="00A22E75" w:rsidRPr="00A22E75" w:rsidRDefault="00A22E75" w:rsidP="00A22E75">
      <w:pPr>
        <w:spacing w:after="0"/>
        <w:rPr>
          <w:color w:val="000000"/>
          <w:szCs w:val="24"/>
          <w:lang w:eastAsia="fr-CA"/>
        </w:rPr>
      </w:pPr>
      <w:r w:rsidRPr="00A22E75">
        <w:rPr>
          <w:color w:val="000000"/>
          <w:szCs w:val="24"/>
          <w:lang w:eastAsia="fr-CA"/>
        </w:rPr>
        <w:t>Pour les fins du paragraphe </w:t>
      </w:r>
      <w:r w:rsidRPr="00A22E75">
        <w:rPr>
          <w:i/>
          <w:iCs/>
          <w:color w:val="000000"/>
          <w:szCs w:val="24"/>
          <w:lang w:eastAsia="fr-CA"/>
        </w:rPr>
        <w:t>b</w:t>
      </w:r>
      <w:r w:rsidRPr="00A22E75">
        <w:rPr>
          <w:color w:val="000000"/>
          <w:szCs w:val="24"/>
          <w:lang w:eastAsia="fr-CA"/>
        </w:rPr>
        <w:t> du premier alinéa, le nombre d'électeurs est celui prévu à l'article 427 de la Loi électorale, tel que modifié par l'appendice 2.</w:t>
      </w:r>
    </w:p>
    <w:p w14:paraId="1ED2F834" w14:textId="77777777" w:rsidR="00A22E75" w:rsidRPr="00A22E75" w:rsidRDefault="00A22E75" w:rsidP="00A22E75">
      <w:pPr>
        <w:spacing w:after="0"/>
        <w:rPr>
          <w:color w:val="000000"/>
          <w:szCs w:val="24"/>
          <w:lang w:eastAsia="fr-CA"/>
        </w:rPr>
      </w:pPr>
    </w:p>
    <w:p w14:paraId="1E88ADE5" w14:textId="77777777" w:rsidR="00A22E75" w:rsidRPr="00A22E75" w:rsidRDefault="00A22E75" w:rsidP="00A22E75">
      <w:pPr>
        <w:spacing w:after="0"/>
        <w:rPr>
          <w:color w:val="000000"/>
          <w:szCs w:val="24"/>
          <w:lang w:eastAsia="fr-CA"/>
        </w:rPr>
      </w:pPr>
      <w:r w:rsidRPr="00A22E75">
        <w:rPr>
          <w:b/>
          <w:bCs/>
          <w:color w:val="000000"/>
          <w:szCs w:val="24"/>
          <w:lang w:eastAsia="fr-CA"/>
        </w:rPr>
        <w:t>38.</w:t>
      </w:r>
      <w:r w:rsidRPr="00A22E75">
        <w:rPr>
          <w:color w:val="000000"/>
          <w:szCs w:val="24"/>
          <w:lang w:eastAsia="fr-CA"/>
        </w:rPr>
        <w:t> Ne peuvent être versées dans le fonds du référendum mis à la disposition d'un agent local que les sommes suivantes:</w:t>
      </w:r>
    </w:p>
    <w:p w14:paraId="7C83FD35" w14:textId="77777777" w:rsidR="00A22E75" w:rsidRPr="00A22E75" w:rsidRDefault="00A22E75" w:rsidP="00A22E75">
      <w:pPr>
        <w:spacing w:after="0"/>
        <w:rPr>
          <w:color w:val="000000"/>
          <w:szCs w:val="24"/>
          <w:lang w:eastAsia="fr-CA"/>
        </w:rPr>
      </w:pPr>
    </w:p>
    <w:p w14:paraId="6E95E458" w14:textId="77777777" w:rsidR="00A22E75" w:rsidRPr="00A22E75" w:rsidRDefault="00A22E75" w:rsidP="00A22E75">
      <w:pPr>
        <w:spacing w:after="0"/>
        <w:rPr>
          <w:color w:val="000000"/>
          <w:szCs w:val="24"/>
          <w:lang w:eastAsia="fr-CA"/>
        </w:rPr>
      </w:pPr>
      <w:r w:rsidRPr="00A22E75">
        <w:rPr>
          <w:color w:val="000000"/>
          <w:szCs w:val="24"/>
          <w:lang w:eastAsia="fr-CA"/>
        </w:rPr>
        <w:t> </w:t>
      </w:r>
      <w:r w:rsidRPr="00A22E75">
        <w:rPr>
          <w:i/>
          <w:iCs/>
          <w:color w:val="000000"/>
          <w:szCs w:val="24"/>
          <w:lang w:eastAsia="fr-CA"/>
        </w:rPr>
        <w:t>a)</w:t>
      </w:r>
      <w:r w:rsidRPr="00A22E75">
        <w:rPr>
          <w:color w:val="000000"/>
          <w:szCs w:val="24"/>
          <w:lang w:eastAsia="fr-CA"/>
        </w:rPr>
        <w:t> les sommes transférées dans ce fonds par l'agent officiel à même le fonds visé à l'article 37;</w:t>
      </w:r>
    </w:p>
    <w:p w14:paraId="0765FB2F" w14:textId="77777777" w:rsidR="00A22E75" w:rsidRPr="00A22E75" w:rsidRDefault="00A22E75" w:rsidP="00A22E75">
      <w:pPr>
        <w:spacing w:after="0"/>
        <w:rPr>
          <w:color w:val="000000"/>
          <w:szCs w:val="24"/>
          <w:lang w:eastAsia="fr-CA"/>
        </w:rPr>
      </w:pPr>
    </w:p>
    <w:p w14:paraId="6E61ED3F" w14:textId="77777777" w:rsidR="00A22E75" w:rsidRPr="00A22E75" w:rsidRDefault="00A22E75" w:rsidP="00A22E75">
      <w:pPr>
        <w:spacing w:after="0"/>
        <w:rPr>
          <w:color w:val="000000"/>
          <w:szCs w:val="24"/>
          <w:lang w:eastAsia="fr-CA"/>
        </w:rPr>
      </w:pPr>
      <w:r w:rsidRPr="00A22E75">
        <w:rPr>
          <w:color w:val="000000"/>
          <w:szCs w:val="24"/>
          <w:lang w:eastAsia="fr-CA"/>
        </w:rPr>
        <w:t> </w:t>
      </w:r>
      <w:r w:rsidRPr="00A22E75">
        <w:rPr>
          <w:i/>
          <w:iCs/>
          <w:color w:val="000000"/>
          <w:szCs w:val="24"/>
          <w:lang w:eastAsia="fr-CA"/>
        </w:rPr>
        <w:t>b)</w:t>
      </w:r>
      <w:r w:rsidRPr="00A22E75">
        <w:rPr>
          <w:color w:val="000000"/>
          <w:szCs w:val="24"/>
          <w:lang w:eastAsia="fr-CA"/>
        </w:rPr>
        <w:t> les contributions versées directement par un électeur à même ses propres biens.</w:t>
      </w:r>
    </w:p>
    <w:p w14:paraId="3DD78C6A" w14:textId="77777777" w:rsidR="00A22E75" w:rsidRPr="00A22E75" w:rsidRDefault="00A22E75" w:rsidP="00A22E75">
      <w:pPr>
        <w:spacing w:after="0"/>
        <w:rPr>
          <w:color w:val="000000"/>
          <w:szCs w:val="24"/>
          <w:lang w:eastAsia="fr-CA"/>
        </w:rPr>
      </w:pPr>
    </w:p>
    <w:p w14:paraId="1132822C" w14:textId="77777777" w:rsidR="00A22E75" w:rsidRPr="00A22E75" w:rsidRDefault="00A22E75" w:rsidP="00A22E75">
      <w:pPr>
        <w:spacing w:after="0"/>
        <w:rPr>
          <w:color w:val="000000"/>
          <w:szCs w:val="24"/>
          <w:lang w:eastAsia="fr-CA"/>
        </w:rPr>
      </w:pPr>
      <w:r w:rsidRPr="00A22E75">
        <w:rPr>
          <w:b/>
          <w:bCs/>
          <w:color w:val="000000"/>
          <w:szCs w:val="24"/>
          <w:lang w:eastAsia="fr-CA"/>
        </w:rPr>
        <w:t>39.</w:t>
      </w:r>
      <w:r w:rsidRPr="00A22E75">
        <w:rPr>
          <w:color w:val="000000"/>
          <w:szCs w:val="24"/>
          <w:lang w:eastAsia="fr-CA"/>
        </w:rPr>
        <w:t> </w:t>
      </w:r>
      <w:r w:rsidRPr="00A22E75">
        <w:rPr>
          <w:i/>
          <w:iCs/>
          <w:color w:val="000000"/>
          <w:szCs w:val="24"/>
          <w:lang w:eastAsia="fr-CA"/>
        </w:rPr>
        <w:t>(Abrogé).</w:t>
      </w:r>
    </w:p>
    <w:p w14:paraId="59B88648" w14:textId="77777777" w:rsidR="00A22E75" w:rsidRPr="00A22E75" w:rsidRDefault="00A22E75" w:rsidP="00A22E75">
      <w:pPr>
        <w:spacing w:after="0"/>
        <w:rPr>
          <w:color w:val="000000"/>
          <w:szCs w:val="24"/>
          <w:lang w:eastAsia="fr-CA"/>
        </w:rPr>
      </w:pPr>
    </w:p>
    <w:p w14:paraId="1704701F" w14:textId="77777777" w:rsidR="00A22E75" w:rsidRPr="00A22E75" w:rsidRDefault="00A22E75" w:rsidP="00A22E75">
      <w:pPr>
        <w:spacing w:after="0"/>
        <w:rPr>
          <w:color w:val="000000"/>
          <w:szCs w:val="24"/>
          <w:lang w:eastAsia="fr-CA"/>
        </w:rPr>
      </w:pPr>
      <w:bookmarkStart w:id="1383" w:name="D%%40_E"/>
      <w:bookmarkEnd w:id="1383"/>
      <w:r w:rsidRPr="00A22E75">
        <w:rPr>
          <w:b/>
          <w:bCs/>
          <w:color w:val="000000"/>
          <w:szCs w:val="24"/>
          <w:lang w:eastAsia="fr-CA"/>
        </w:rPr>
        <w:t>SECTION V</w:t>
      </w:r>
      <w:r w:rsidRPr="00A22E75">
        <w:rPr>
          <w:color w:val="000000"/>
          <w:szCs w:val="24"/>
          <w:lang w:eastAsia="fr-CA"/>
        </w:rPr>
        <w:t> </w:t>
      </w:r>
      <w:r w:rsidRPr="00A22E75">
        <w:rPr>
          <w:color w:val="000000"/>
          <w:szCs w:val="24"/>
          <w:lang w:eastAsia="fr-CA"/>
        </w:rPr>
        <w:br/>
      </w:r>
      <w:r w:rsidRPr="00A22E75">
        <w:rPr>
          <w:caps/>
          <w:color w:val="000000"/>
          <w:szCs w:val="24"/>
          <w:lang w:eastAsia="fr-CA"/>
        </w:rPr>
        <w:t>LA SUBVENTION DE L'ÉTAT</w:t>
      </w:r>
    </w:p>
    <w:p w14:paraId="204E0152" w14:textId="77777777" w:rsidR="00A22E75" w:rsidRPr="00A22E75" w:rsidRDefault="00A22E75" w:rsidP="00A22E75">
      <w:pPr>
        <w:spacing w:after="0"/>
        <w:rPr>
          <w:color w:val="000000"/>
          <w:szCs w:val="24"/>
          <w:lang w:eastAsia="fr-CA"/>
        </w:rPr>
      </w:pPr>
    </w:p>
    <w:p w14:paraId="6B957922" w14:textId="77777777" w:rsidR="00A22E75" w:rsidRPr="00A22E75" w:rsidRDefault="00A22E75" w:rsidP="00A22E75">
      <w:pPr>
        <w:spacing w:after="0"/>
        <w:rPr>
          <w:color w:val="000000"/>
          <w:szCs w:val="24"/>
          <w:lang w:eastAsia="fr-CA"/>
        </w:rPr>
      </w:pPr>
      <w:r w:rsidRPr="00A22E75">
        <w:rPr>
          <w:b/>
          <w:bCs/>
          <w:color w:val="000000"/>
          <w:szCs w:val="24"/>
          <w:lang w:eastAsia="fr-CA"/>
        </w:rPr>
        <w:lastRenderedPageBreak/>
        <w:t>40.</w:t>
      </w:r>
      <w:r w:rsidRPr="00A22E75">
        <w:rPr>
          <w:color w:val="000000"/>
          <w:szCs w:val="24"/>
          <w:lang w:eastAsia="fr-CA"/>
        </w:rPr>
        <w:t> Le ministre des Finances doit, dans les trois jours de l'émission du décret, faire parvenir à l'agent officiel de chaque comité national le montant de la subvention que peut fixer l'Assemblée nationale au moment où elle adopte le texte d'une question ou d'un projet de loi qui doit être soumis à la consultation populaire. Le montant de cette subvention doit être le même pour chacun des comités nationaux.</w:t>
      </w:r>
    </w:p>
    <w:p w14:paraId="6054FF17" w14:textId="77777777" w:rsidR="00A22E75" w:rsidRPr="00A22E75" w:rsidRDefault="00A22E75" w:rsidP="00A22E75">
      <w:pPr>
        <w:spacing w:after="0"/>
        <w:rPr>
          <w:color w:val="000000"/>
          <w:szCs w:val="24"/>
          <w:lang w:eastAsia="fr-CA"/>
        </w:rPr>
      </w:pPr>
    </w:p>
    <w:p w14:paraId="37CB0B5E" w14:textId="77777777" w:rsidR="00A22E75" w:rsidRPr="00A22E75" w:rsidRDefault="00A22E75" w:rsidP="00A22E75">
      <w:pPr>
        <w:spacing w:after="0"/>
        <w:rPr>
          <w:color w:val="000000"/>
          <w:szCs w:val="24"/>
          <w:lang w:eastAsia="fr-CA"/>
        </w:rPr>
      </w:pPr>
      <w:r w:rsidRPr="00A22E75">
        <w:rPr>
          <w:color w:val="000000"/>
          <w:szCs w:val="24"/>
          <w:lang w:eastAsia="fr-CA"/>
        </w:rPr>
        <w:t>Lorsque le nombre d'électeurs inscrits sur les listes électorales est utilisé pour fixer la subvention, l'Assemblée nationale peut, au plus tard 60 jours après le scrutin, ajuster cette subvention pour tenir compte du nombre additionnel d'électeurs inscrits sur les listes électorales ayant servi au scrutin. Dans les trois jours où lui est communiqué ce nombre, le ministre des Finances verse à l'agent officiel de chaque comité national le montant complémentaire de la subvention.</w:t>
      </w:r>
    </w:p>
    <w:p w14:paraId="037FF237" w14:textId="77777777" w:rsidR="00A22E75" w:rsidRPr="00A22E75" w:rsidRDefault="00A22E75" w:rsidP="00A22E75">
      <w:pPr>
        <w:spacing w:after="0"/>
        <w:rPr>
          <w:color w:val="000000"/>
          <w:szCs w:val="24"/>
          <w:lang w:eastAsia="fr-CA"/>
        </w:rPr>
      </w:pPr>
    </w:p>
    <w:p w14:paraId="5E7BCC05" w14:textId="77777777" w:rsidR="00A22E75" w:rsidRPr="00A22E75" w:rsidRDefault="00A22E75" w:rsidP="00A22E75">
      <w:pPr>
        <w:spacing w:after="0"/>
        <w:rPr>
          <w:color w:val="000000"/>
          <w:szCs w:val="24"/>
          <w:lang w:eastAsia="fr-CA"/>
        </w:rPr>
      </w:pPr>
      <w:r w:rsidRPr="00A22E75">
        <w:rPr>
          <w:b/>
          <w:bCs/>
          <w:color w:val="000000"/>
          <w:szCs w:val="24"/>
          <w:lang w:eastAsia="fr-CA"/>
        </w:rPr>
        <w:t>CHAPITRE IX</w:t>
      </w:r>
      <w:r w:rsidRPr="00A22E75">
        <w:rPr>
          <w:color w:val="000000"/>
          <w:szCs w:val="24"/>
          <w:lang w:eastAsia="fr-CA"/>
        </w:rPr>
        <w:t> </w:t>
      </w:r>
      <w:r w:rsidRPr="00A22E75">
        <w:rPr>
          <w:color w:val="000000"/>
          <w:szCs w:val="24"/>
          <w:lang w:eastAsia="fr-CA"/>
        </w:rPr>
        <w:br/>
      </w:r>
      <w:r w:rsidRPr="00A22E75">
        <w:rPr>
          <w:caps/>
          <w:color w:val="000000"/>
          <w:szCs w:val="24"/>
          <w:lang w:eastAsia="fr-CA"/>
        </w:rPr>
        <w:t>CONTESTATIONS</w:t>
      </w:r>
    </w:p>
    <w:p w14:paraId="4E4EC3D1" w14:textId="77777777" w:rsidR="00A22E75" w:rsidRPr="00A22E75" w:rsidRDefault="00A22E75" w:rsidP="00A22E75">
      <w:pPr>
        <w:spacing w:after="0"/>
        <w:rPr>
          <w:color w:val="000000"/>
          <w:szCs w:val="24"/>
          <w:lang w:eastAsia="fr-CA"/>
        </w:rPr>
      </w:pPr>
    </w:p>
    <w:p w14:paraId="3EBB0743" w14:textId="77777777" w:rsidR="00A22E75" w:rsidRPr="00A22E75" w:rsidRDefault="00A22E75" w:rsidP="00A22E75">
      <w:pPr>
        <w:spacing w:after="0"/>
        <w:rPr>
          <w:color w:val="000000"/>
          <w:szCs w:val="24"/>
          <w:lang w:eastAsia="fr-CA"/>
        </w:rPr>
      </w:pPr>
      <w:r w:rsidRPr="00A22E75">
        <w:rPr>
          <w:b/>
          <w:bCs/>
          <w:color w:val="000000"/>
          <w:szCs w:val="24"/>
          <w:lang w:eastAsia="fr-CA"/>
        </w:rPr>
        <w:t>41.</w:t>
      </w:r>
      <w:r w:rsidRPr="00A22E75">
        <w:rPr>
          <w:color w:val="000000"/>
          <w:szCs w:val="24"/>
          <w:lang w:eastAsia="fr-CA"/>
        </w:rPr>
        <w:t> Seul le président d'un comité national peut demander que l'on procède à un nouveau dépouillement des votes devant un juge.</w:t>
      </w:r>
    </w:p>
    <w:p w14:paraId="2812631E" w14:textId="77777777" w:rsidR="00A22E75" w:rsidRPr="00A22E75" w:rsidRDefault="00A22E75" w:rsidP="00A22E75">
      <w:pPr>
        <w:spacing w:after="0"/>
        <w:rPr>
          <w:color w:val="000000"/>
          <w:szCs w:val="24"/>
          <w:lang w:eastAsia="fr-CA"/>
        </w:rPr>
      </w:pPr>
    </w:p>
    <w:p w14:paraId="64713E34" w14:textId="77777777" w:rsidR="00A22E75" w:rsidRPr="00A22E75" w:rsidRDefault="00A22E75" w:rsidP="00A22E75">
      <w:pPr>
        <w:spacing w:after="0"/>
        <w:rPr>
          <w:color w:val="000000"/>
          <w:szCs w:val="24"/>
          <w:lang w:eastAsia="fr-CA"/>
        </w:rPr>
      </w:pPr>
      <w:r w:rsidRPr="00A22E75">
        <w:rPr>
          <w:color w:val="000000"/>
          <w:szCs w:val="24"/>
          <w:lang w:eastAsia="fr-CA"/>
        </w:rPr>
        <w:t>Cette demande est faite devant le Conseil du référendum, qui a compétence exclusive pour l'entendre. Elle doit être faite dans les quinze jours qui suivent celui du scrutin. La demande d'un nouveau dépouillement des votes devant un juge peut être limitée à une ou à plusieurs circonscriptions électorales.</w:t>
      </w:r>
    </w:p>
    <w:p w14:paraId="676C3598" w14:textId="77777777" w:rsidR="00A22E75" w:rsidRPr="00A22E75" w:rsidRDefault="00A22E75" w:rsidP="00A22E75">
      <w:pPr>
        <w:spacing w:after="0"/>
        <w:rPr>
          <w:color w:val="000000"/>
          <w:szCs w:val="24"/>
          <w:lang w:eastAsia="fr-CA"/>
        </w:rPr>
      </w:pPr>
    </w:p>
    <w:p w14:paraId="3D50E6DB" w14:textId="77777777" w:rsidR="00A22E75" w:rsidRPr="00A22E75" w:rsidRDefault="00A22E75" w:rsidP="00A22E75">
      <w:pPr>
        <w:spacing w:after="0"/>
        <w:rPr>
          <w:color w:val="000000"/>
          <w:szCs w:val="24"/>
          <w:lang w:eastAsia="fr-CA"/>
        </w:rPr>
      </w:pPr>
      <w:r w:rsidRPr="00A22E75">
        <w:rPr>
          <w:color w:val="000000"/>
          <w:szCs w:val="24"/>
          <w:lang w:eastAsia="fr-CA"/>
        </w:rPr>
        <w:t>Le Conseil du référendum ne peut recevoir cette demande que dans la mesure où il est d'opinion que les faits allégués, s'ils s'avéraient exacts, seraient susceptibles de changer le résultat global de la consultation populaire.</w:t>
      </w:r>
    </w:p>
    <w:p w14:paraId="63B522D8" w14:textId="77777777" w:rsidR="00A22E75" w:rsidRPr="00A22E75" w:rsidRDefault="00A22E75" w:rsidP="00A22E75">
      <w:pPr>
        <w:spacing w:after="0"/>
        <w:rPr>
          <w:color w:val="000000"/>
          <w:szCs w:val="24"/>
          <w:lang w:eastAsia="fr-CA"/>
        </w:rPr>
      </w:pPr>
    </w:p>
    <w:p w14:paraId="370696A8" w14:textId="77777777" w:rsidR="00A22E75" w:rsidRPr="00A22E75" w:rsidRDefault="00A22E75" w:rsidP="00A22E75">
      <w:pPr>
        <w:spacing w:after="0"/>
        <w:rPr>
          <w:color w:val="000000"/>
          <w:szCs w:val="24"/>
          <w:lang w:eastAsia="fr-CA"/>
        </w:rPr>
      </w:pPr>
      <w:r w:rsidRPr="00A22E75">
        <w:rPr>
          <w:color w:val="000000"/>
          <w:szCs w:val="24"/>
          <w:lang w:eastAsia="fr-CA"/>
        </w:rPr>
        <w:t>Lorsque le Conseil du référendum reçoit une demande de nouveau dépouillement des votes devant un juge, ce dépouillement se fait, dans chaque circonscription électorale visée, comme si le référendum avait été une élection, compte tenu des changements nécessaires. Aucuns frais ne peuvent être adjugés. Même si tous les bulletins sont rejetés par le juge, il n'y a pas de nouveau référendum.</w:t>
      </w:r>
    </w:p>
    <w:p w14:paraId="12CE6AE0" w14:textId="77777777" w:rsidR="00A22E75" w:rsidRPr="00A22E75" w:rsidRDefault="00A22E75" w:rsidP="00A22E75">
      <w:pPr>
        <w:spacing w:after="0"/>
        <w:rPr>
          <w:color w:val="000000"/>
          <w:szCs w:val="24"/>
          <w:lang w:eastAsia="fr-CA"/>
        </w:rPr>
      </w:pPr>
    </w:p>
    <w:p w14:paraId="13E6BD90" w14:textId="77777777" w:rsidR="00A22E75" w:rsidRPr="00A22E75" w:rsidRDefault="00A22E75" w:rsidP="00A22E75">
      <w:pPr>
        <w:spacing w:after="0"/>
        <w:rPr>
          <w:color w:val="000000"/>
          <w:szCs w:val="24"/>
          <w:lang w:eastAsia="fr-CA"/>
        </w:rPr>
      </w:pPr>
      <w:r w:rsidRPr="00A22E75">
        <w:rPr>
          <w:b/>
          <w:bCs/>
          <w:color w:val="000000"/>
          <w:szCs w:val="24"/>
          <w:lang w:eastAsia="fr-CA"/>
        </w:rPr>
        <w:t>42.</w:t>
      </w:r>
      <w:r w:rsidRPr="00A22E75">
        <w:rPr>
          <w:color w:val="000000"/>
          <w:szCs w:val="24"/>
          <w:lang w:eastAsia="fr-CA"/>
        </w:rPr>
        <w:t> Seul le président d'un comité national peut, sur demande faite devant le Conseil du référendum dans les quinze jours qui suivent celui du scrutin, contester la validité d'un référendum.</w:t>
      </w:r>
    </w:p>
    <w:p w14:paraId="1602FAE8" w14:textId="77777777" w:rsidR="00A22E75" w:rsidRPr="00A22E75" w:rsidRDefault="00A22E75" w:rsidP="00A22E75">
      <w:pPr>
        <w:spacing w:after="0"/>
        <w:rPr>
          <w:color w:val="000000"/>
          <w:szCs w:val="24"/>
          <w:lang w:eastAsia="fr-CA"/>
        </w:rPr>
      </w:pPr>
    </w:p>
    <w:p w14:paraId="0B605599" w14:textId="77777777" w:rsidR="00A22E75" w:rsidRPr="00A22E75" w:rsidRDefault="00A22E75" w:rsidP="00A22E75">
      <w:pPr>
        <w:spacing w:after="0"/>
        <w:rPr>
          <w:color w:val="000000"/>
          <w:szCs w:val="24"/>
          <w:lang w:eastAsia="fr-CA"/>
        </w:rPr>
      </w:pPr>
      <w:r w:rsidRPr="00A22E75">
        <w:rPr>
          <w:color w:val="000000"/>
          <w:szCs w:val="24"/>
          <w:lang w:eastAsia="fr-CA"/>
        </w:rPr>
        <w:t>Le Conseil du référendum ne peut recevoir cette demande que dans la mesure où il est d'opinion que les faits allégués, s'ils s'avéraient exacts, seraient susceptibles de changer le résultat global de la consultation populaire.</w:t>
      </w:r>
    </w:p>
    <w:p w14:paraId="09C094B8" w14:textId="77777777" w:rsidR="00A22E75" w:rsidRPr="00A22E75" w:rsidRDefault="00A22E75" w:rsidP="00A22E75">
      <w:pPr>
        <w:spacing w:after="0"/>
        <w:rPr>
          <w:color w:val="000000"/>
          <w:szCs w:val="24"/>
          <w:lang w:eastAsia="fr-CA"/>
        </w:rPr>
      </w:pPr>
    </w:p>
    <w:p w14:paraId="3C160AEB" w14:textId="77777777" w:rsidR="00A22E75" w:rsidRPr="00A22E75" w:rsidRDefault="00A22E75" w:rsidP="00A22E75">
      <w:pPr>
        <w:spacing w:after="0"/>
        <w:rPr>
          <w:color w:val="000000"/>
          <w:szCs w:val="24"/>
          <w:lang w:eastAsia="fr-CA"/>
        </w:rPr>
      </w:pPr>
      <w:r w:rsidRPr="00A22E75">
        <w:rPr>
          <w:color w:val="000000"/>
          <w:szCs w:val="24"/>
          <w:lang w:eastAsia="fr-CA"/>
        </w:rPr>
        <w:t>Lorsque le Conseil du référendum reçoit une demande de contestation de la validité du référendum, celle-ci doit s'instruire devant le Conseil du référendum qui a compétence exclusive pour l'entendre, en suivant dans la mesure où elles sont applicables les dispositions du titre V de la Loi électorale (chapitre E-3.3).</w:t>
      </w:r>
    </w:p>
    <w:p w14:paraId="34ADBC6D" w14:textId="77777777" w:rsidR="00A22E75" w:rsidRPr="00A22E75" w:rsidRDefault="00A22E75" w:rsidP="00A22E75">
      <w:pPr>
        <w:spacing w:after="0"/>
        <w:rPr>
          <w:color w:val="000000"/>
          <w:szCs w:val="24"/>
          <w:lang w:eastAsia="fr-CA"/>
        </w:rPr>
      </w:pPr>
    </w:p>
    <w:p w14:paraId="08228063" w14:textId="77777777" w:rsidR="00A22E75" w:rsidRPr="00A22E75" w:rsidRDefault="00A22E75" w:rsidP="00A22E75">
      <w:pPr>
        <w:spacing w:after="0"/>
        <w:rPr>
          <w:color w:val="000000"/>
          <w:szCs w:val="24"/>
          <w:lang w:eastAsia="fr-CA"/>
        </w:rPr>
      </w:pPr>
      <w:r w:rsidRPr="00A22E75">
        <w:rPr>
          <w:color w:val="000000"/>
          <w:szCs w:val="24"/>
          <w:lang w:eastAsia="fr-CA"/>
        </w:rPr>
        <w:t>Lorsqu'un référendum est déclaré invalide, il ne peut y en avoir un nouveau que si un nouveau décret est délivré conformément à la présente loi.</w:t>
      </w:r>
    </w:p>
    <w:p w14:paraId="2EA400D3" w14:textId="77777777" w:rsidR="00A22E75" w:rsidRPr="00A22E75" w:rsidRDefault="00A22E75" w:rsidP="00A22E75">
      <w:pPr>
        <w:spacing w:after="0"/>
        <w:rPr>
          <w:color w:val="000000"/>
          <w:szCs w:val="24"/>
          <w:lang w:eastAsia="fr-CA"/>
        </w:rPr>
      </w:pPr>
    </w:p>
    <w:p w14:paraId="64C07498" w14:textId="77777777" w:rsidR="00A22E75" w:rsidRPr="00A22E75" w:rsidRDefault="00A22E75" w:rsidP="00A22E75">
      <w:pPr>
        <w:spacing w:after="0"/>
        <w:rPr>
          <w:color w:val="000000"/>
          <w:szCs w:val="24"/>
          <w:lang w:eastAsia="fr-CA"/>
        </w:rPr>
      </w:pPr>
      <w:r w:rsidRPr="00A22E75">
        <w:rPr>
          <w:b/>
          <w:bCs/>
          <w:color w:val="000000"/>
          <w:szCs w:val="24"/>
          <w:lang w:eastAsia="fr-CA"/>
        </w:rPr>
        <w:t>CHAPITRE X</w:t>
      </w:r>
      <w:r w:rsidRPr="00A22E75">
        <w:rPr>
          <w:color w:val="000000"/>
          <w:szCs w:val="24"/>
          <w:lang w:eastAsia="fr-CA"/>
        </w:rPr>
        <w:t> </w:t>
      </w:r>
      <w:r w:rsidRPr="00A22E75">
        <w:rPr>
          <w:color w:val="000000"/>
          <w:szCs w:val="24"/>
          <w:lang w:eastAsia="fr-CA"/>
        </w:rPr>
        <w:br/>
      </w:r>
      <w:r w:rsidRPr="00A22E75">
        <w:rPr>
          <w:caps/>
          <w:color w:val="000000"/>
          <w:szCs w:val="24"/>
          <w:lang w:eastAsia="fr-CA"/>
        </w:rPr>
        <w:t>DISPOSITIONS DIVERSES</w:t>
      </w:r>
    </w:p>
    <w:p w14:paraId="4645D22C" w14:textId="77777777" w:rsidR="00A22E75" w:rsidRPr="00A22E75" w:rsidRDefault="00A22E75" w:rsidP="00A22E75">
      <w:pPr>
        <w:spacing w:after="0"/>
        <w:rPr>
          <w:color w:val="000000"/>
          <w:szCs w:val="24"/>
          <w:lang w:eastAsia="fr-CA"/>
        </w:rPr>
      </w:pPr>
    </w:p>
    <w:p w14:paraId="7F9CAB7C" w14:textId="77777777" w:rsidR="00A22E75" w:rsidRPr="00A22E75" w:rsidRDefault="00A22E75" w:rsidP="00A22E75">
      <w:pPr>
        <w:spacing w:after="0"/>
        <w:rPr>
          <w:color w:val="000000"/>
          <w:szCs w:val="24"/>
          <w:lang w:eastAsia="fr-CA"/>
        </w:rPr>
      </w:pPr>
      <w:r w:rsidRPr="00A22E75">
        <w:rPr>
          <w:b/>
          <w:bCs/>
          <w:color w:val="000000"/>
          <w:szCs w:val="24"/>
          <w:lang w:eastAsia="fr-CA"/>
        </w:rPr>
        <w:t>43.</w:t>
      </w:r>
      <w:r w:rsidRPr="00A22E75">
        <w:rPr>
          <w:color w:val="000000"/>
          <w:szCs w:val="24"/>
          <w:lang w:eastAsia="fr-CA"/>
        </w:rPr>
        <w:t> Le directeur général des élections et son personnel possèdent à l'égard de la tenue d'un référendum des pouvoirs analogues à ceux que la Loi électorale (chapitre E-3.3) leur confère à l'égard des élections.</w:t>
      </w:r>
    </w:p>
    <w:p w14:paraId="386BBB85" w14:textId="77777777" w:rsidR="00A22E75" w:rsidRPr="00A22E75" w:rsidRDefault="00A22E75" w:rsidP="00A22E75">
      <w:pPr>
        <w:spacing w:after="0"/>
        <w:rPr>
          <w:color w:val="000000"/>
          <w:szCs w:val="24"/>
          <w:lang w:eastAsia="fr-CA"/>
        </w:rPr>
      </w:pPr>
    </w:p>
    <w:p w14:paraId="1805A061" w14:textId="77777777" w:rsidR="00A22E75" w:rsidRPr="00A22E75" w:rsidRDefault="00A22E75" w:rsidP="00A22E75">
      <w:pPr>
        <w:spacing w:after="0"/>
        <w:rPr>
          <w:color w:val="000000"/>
          <w:szCs w:val="24"/>
          <w:lang w:eastAsia="fr-CA"/>
        </w:rPr>
      </w:pPr>
      <w:r w:rsidRPr="00A22E75">
        <w:rPr>
          <w:color w:val="000000"/>
          <w:szCs w:val="24"/>
          <w:lang w:eastAsia="fr-CA"/>
        </w:rPr>
        <w:t>Le directeur général des élections possède à l'égard des comités nationaux et de leurs agents des pouvoirs analogues à ceux que la Loi électorale lui confère à l'égard de l'autorisation et du financement des partis politiques, de leurs instances et de leurs représentants ainsi qu'à l'égard du contrôle des dépenses électorales.</w:t>
      </w:r>
    </w:p>
    <w:p w14:paraId="2AE67285" w14:textId="77777777" w:rsidR="00A22E75" w:rsidRPr="00A22E75" w:rsidRDefault="00A22E75" w:rsidP="00A22E75">
      <w:pPr>
        <w:spacing w:after="0"/>
        <w:rPr>
          <w:color w:val="000000"/>
          <w:szCs w:val="24"/>
          <w:lang w:eastAsia="fr-CA"/>
        </w:rPr>
      </w:pPr>
    </w:p>
    <w:p w14:paraId="65C42484" w14:textId="77777777" w:rsidR="00A22E75" w:rsidRPr="00A22E75" w:rsidRDefault="00A22E75" w:rsidP="00A22E75">
      <w:pPr>
        <w:spacing w:after="0"/>
        <w:rPr>
          <w:color w:val="000000"/>
          <w:szCs w:val="24"/>
          <w:lang w:eastAsia="fr-CA"/>
        </w:rPr>
      </w:pPr>
      <w:r w:rsidRPr="00A22E75">
        <w:rPr>
          <w:b/>
          <w:bCs/>
          <w:color w:val="000000"/>
          <w:szCs w:val="24"/>
          <w:lang w:eastAsia="fr-CA"/>
        </w:rPr>
        <w:t>44.</w:t>
      </w:r>
      <w:r w:rsidRPr="00A22E75">
        <w:rPr>
          <w:color w:val="000000"/>
          <w:szCs w:val="24"/>
          <w:lang w:eastAsia="fr-CA"/>
        </w:rPr>
        <w:t> Sauf dans la mesure où il est prévu autrement par la présente loi, tout référendum est régi par les dispositions de la Loi électorale (chapitre E-3.3) alors en vigueur et qui sont énumérées à l'appendice 2, en y effectuant, le cas échéant, les modifications qui y sont indiquées.</w:t>
      </w:r>
    </w:p>
    <w:p w14:paraId="30B9D1BE" w14:textId="77777777" w:rsidR="00A22E75" w:rsidRPr="00A22E75" w:rsidRDefault="00A22E75" w:rsidP="00A22E75">
      <w:pPr>
        <w:spacing w:after="0"/>
        <w:rPr>
          <w:color w:val="000000"/>
          <w:szCs w:val="24"/>
          <w:lang w:eastAsia="fr-CA"/>
        </w:rPr>
      </w:pPr>
    </w:p>
    <w:p w14:paraId="63B02E2D" w14:textId="77777777" w:rsidR="00A22E75" w:rsidRPr="00A22E75" w:rsidRDefault="00A22E75" w:rsidP="00A22E75">
      <w:pPr>
        <w:spacing w:after="0"/>
        <w:rPr>
          <w:color w:val="000000"/>
          <w:szCs w:val="24"/>
          <w:lang w:eastAsia="fr-CA"/>
        </w:rPr>
      </w:pPr>
      <w:r w:rsidRPr="00A22E75">
        <w:rPr>
          <w:color w:val="000000"/>
          <w:szCs w:val="24"/>
          <w:lang w:eastAsia="fr-CA"/>
        </w:rPr>
        <w:t>Les règlements adoptés en vertu de la Loi électorale et tout décret adopté en vertu de cette loi s'appliquent compte tenu des adaptations nécessaires à un référendum.</w:t>
      </w:r>
    </w:p>
    <w:p w14:paraId="78E8717A" w14:textId="77777777" w:rsidR="00A22E75" w:rsidRPr="00A22E75" w:rsidRDefault="00A22E75" w:rsidP="00A22E75">
      <w:pPr>
        <w:spacing w:after="0"/>
        <w:rPr>
          <w:color w:val="000000"/>
          <w:szCs w:val="24"/>
          <w:lang w:eastAsia="fr-CA"/>
        </w:rPr>
      </w:pPr>
    </w:p>
    <w:p w14:paraId="08563C33" w14:textId="77777777" w:rsidR="00A22E75" w:rsidRPr="00A22E75" w:rsidRDefault="00A22E75" w:rsidP="00A22E75">
      <w:pPr>
        <w:spacing w:after="0"/>
        <w:rPr>
          <w:color w:val="000000"/>
          <w:szCs w:val="24"/>
          <w:lang w:eastAsia="fr-CA"/>
        </w:rPr>
      </w:pPr>
      <w:r w:rsidRPr="00A22E75">
        <w:rPr>
          <w:b/>
          <w:bCs/>
          <w:color w:val="000000"/>
          <w:szCs w:val="24"/>
          <w:lang w:eastAsia="fr-CA"/>
        </w:rPr>
        <w:t>45.</w:t>
      </w:r>
      <w:r w:rsidRPr="00A22E75">
        <w:rPr>
          <w:color w:val="000000"/>
          <w:szCs w:val="24"/>
          <w:lang w:eastAsia="fr-CA"/>
        </w:rPr>
        <w:t> Le directeur général des élections doit faire imprimer une version spéciale de la Loi électorale (chapitre E-3.3) en y retranchant les articles qui n'apparaissent pas à l'appendice 2, en y incorporant les articles de cette loi qui apparaissent à cet appendice et en y effectuant les modifications indiquées à cet appendice.</w:t>
      </w:r>
    </w:p>
    <w:p w14:paraId="6F503323" w14:textId="77777777" w:rsidR="00A22E75" w:rsidRPr="00A22E75" w:rsidRDefault="00A22E75" w:rsidP="00A22E75">
      <w:pPr>
        <w:spacing w:after="0"/>
        <w:rPr>
          <w:color w:val="000000"/>
          <w:szCs w:val="24"/>
          <w:lang w:eastAsia="fr-CA"/>
        </w:rPr>
      </w:pPr>
    </w:p>
    <w:p w14:paraId="72C6B1E9" w14:textId="77777777" w:rsidR="00A22E75" w:rsidRPr="00A22E75" w:rsidRDefault="00A22E75" w:rsidP="00A22E75">
      <w:pPr>
        <w:spacing w:after="0"/>
        <w:rPr>
          <w:color w:val="000000"/>
          <w:szCs w:val="24"/>
          <w:lang w:eastAsia="fr-CA"/>
        </w:rPr>
      </w:pPr>
      <w:r w:rsidRPr="00A22E75">
        <w:rPr>
          <w:color w:val="000000"/>
          <w:szCs w:val="24"/>
          <w:lang w:eastAsia="fr-CA"/>
        </w:rPr>
        <w:t>En préparant cette version, le directeur général des élections peut modifier les titres et sous-titres de cette loi.</w:t>
      </w:r>
    </w:p>
    <w:p w14:paraId="4BA41C93" w14:textId="77777777" w:rsidR="00A22E75" w:rsidRPr="00A22E75" w:rsidRDefault="00A22E75" w:rsidP="00A22E75">
      <w:pPr>
        <w:spacing w:after="0"/>
        <w:rPr>
          <w:color w:val="000000"/>
          <w:szCs w:val="24"/>
          <w:lang w:eastAsia="fr-CA"/>
        </w:rPr>
      </w:pPr>
    </w:p>
    <w:p w14:paraId="71E900A7" w14:textId="77777777" w:rsidR="00A22E75" w:rsidRPr="00A22E75" w:rsidRDefault="00A22E75" w:rsidP="00A22E75">
      <w:pPr>
        <w:spacing w:after="0"/>
        <w:rPr>
          <w:color w:val="000000"/>
          <w:szCs w:val="24"/>
          <w:lang w:eastAsia="fr-CA"/>
        </w:rPr>
      </w:pPr>
      <w:r w:rsidRPr="00A22E75">
        <w:rPr>
          <w:color w:val="000000"/>
          <w:szCs w:val="24"/>
          <w:lang w:eastAsia="fr-CA"/>
        </w:rPr>
        <w:t>Le directeur général des élections fait également imprimer une version spéciale des règlements adoptés en vertu des articles 549 et 550 de la Loi électorale.</w:t>
      </w:r>
    </w:p>
    <w:p w14:paraId="12CAEAED" w14:textId="77777777" w:rsidR="00A22E75" w:rsidRPr="002C1FC6" w:rsidRDefault="00A22E75" w:rsidP="00A22E75"/>
    <w:p w14:paraId="0DA33B13" w14:textId="77777777" w:rsidR="0052360E" w:rsidRDefault="00A22E75" w:rsidP="00A22E75">
      <w:pPr>
        <w:spacing w:after="0"/>
        <w:rPr>
          <w:color w:val="000000"/>
          <w:szCs w:val="24"/>
          <w:lang w:eastAsia="fr-CA"/>
        </w:rPr>
      </w:pPr>
      <w:bookmarkStart w:id="1384" w:name="D%175_Y"/>
      <w:bookmarkStart w:id="1385" w:name="s175"/>
      <w:bookmarkEnd w:id="1384"/>
      <w:bookmarkEnd w:id="1385"/>
      <w:r>
        <w:rPr>
          <w:color w:val="000000"/>
          <w:szCs w:val="24"/>
          <w:lang w:eastAsia="fr-CA"/>
        </w:rPr>
        <w:t>[…]</w:t>
      </w:r>
    </w:p>
    <w:p w14:paraId="4A1E0B7D" w14:textId="77777777" w:rsidR="001F657E" w:rsidRDefault="001F657E" w:rsidP="00A22E75">
      <w:pPr>
        <w:spacing w:after="0"/>
        <w:rPr>
          <w:color w:val="000000"/>
          <w:szCs w:val="24"/>
          <w:lang w:eastAsia="fr-CA"/>
        </w:rPr>
      </w:pPr>
    </w:p>
    <w:p w14:paraId="7DAB8E1A" w14:textId="77777777" w:rsidR="001F657E" w:rsidRDefault="001F657E">
      <w:pPr>
        <w:spacing w:line="259" w:lineRule="auto"/>
        <w:jc w:val="left"/>
        <w:rPr>
          <w:color w:val="000000"/>
          <w:szCs w:val="24"/>
          <w:lang w:eastAsia="fr-CA"/>
        </w:rPr>
      </w:pPr>
      <w:r>
        <w:rPr>
          <w:color w:val="000000"/>
          <w:szCs w:val="24"/>
          <w:lang w:eastAsia="fr-CA"/>
        </w:rPr>
        <w:br w:type="page"/>
      </w:r>
    </w:p>
    <w:p w14:paraId="39777787" w14:textId="77777777" w:rsidR="001F657E" w:rsidRPr="00007ABC" w:rsidRDefault="001F657E" w:rsidP="005254E2">
      <w:pPr>
        <w:pStyle w:val="Titre1"/>
      </w:pPr>
      <w:r>
        <w:lastRenderedPageBreak/>
        <w:tab/>
      </w:r>
      <w:r>
        <w:tab/>
      </w:r>
      <w:r w:rsidRPr="00007ABC">
        <w:t>1.4.1.2 Institutions gouvernementales</w:t>
      </w:r>
    </w:p>
    <w:p w14:paraId="37314817" w14:textId="77777777" w:rsidR="001F657E" w:rsidRDefault="001F657E" w:rsidP="005254E2">
      <w:pPr>
        <w:pStyle w:val="Titre1"/>
      </w:pPr>
      <w:r w:rsidRPr="001F657E">
        <w:t>Document 12 :</w:t>
      </w:r>
      <w:r w:rsidRPr="002C1FC6">
        <w:t xml:space="preserve"> </w:t>
      </w:r>
      <w:r>
        <w:t>Loi sur l’e</w:t>
      </w:r>
      <w:r w:rsidRPr="002C1FC6">
        <w:t>xécutif</w:t>
      </w:r>
      <w:r>
        <w:t xml:space="preserve"> </w:t>
      </w:r>
    </w:p>
    <w:p w14:paraId="78A77038" w14:textId="77777777" w:rsidR="001F657E" w:rsidRDefault="001F657E" w:rsidP="001F657E">
      <w:r>
        <w:t>Source documentaire : R.L.R.Q., c. E-18</w:t>
      </w:r>
    </w:p>
    <w:p w14:paraId="4A891AB1" w14:textId="77777777" w:rsidR="001F657E" w:rsidRPr="001F657E" w:rsidRDefault="001F657E" w:rsidP="001F657E">
      <w:pPr>
        <w:spacing w:after="0"/>
        <w:jc w:val="center"/>
        <w:rPr>
          <w:color w:val="000000"/>
          <w:szCs w:val="24"/>
          <w:lang w:eastAsia="fr-CA"/>
        </w:rPr>
      </w:pPr>
      <w:r w:rsidRPr="001F657E">
        <w:rPr>
          <w:b/>
          <w:bCs/>
          <w:caps/>
          <w:color w:val="000000"/>
          <w:szCs w:val="24"/>
          <w:lang w:eastAsia="fr-CA"/>
        </w:rPr>
        <w:t>LOI SUR L'EXÉCUTIF</w:t>
      </w:r>
    </w:p>
    <w:p w14:paraId="08D1C601" w14:textId="77777777" w:rsidR="001F657E" w:rsidRPr="001F657E" w:rsidRDefault="001F657E" w:rsidP="001F657E">
      <w:pPr>
        <w:spacing w:after="0"/>
        <w:rPr>
          <w:color w:val="000000"/>
          <w:szCs w:val="24"/>
          <w:lang w:eastAsia="fr-CA"/>
        </w:rPr>
      </w:pPr>
    </w:p>
    <w:p w14:paraId="72A5D5B3" w14:textId="77777777" w:rsidR="001F657E" w:rsidRPr="001F657E" w:rsidRDefault="001F657E" w:rsidP="001F657E">
      <w:pPr>
        <w:spacing w:after="0"/>
        <w:rPr>
          <w:color w:val="000000"/>
          <w:szCs w:val="24"/>
          <w:lang w:eastAsia="fr-CA"/>
        </w:rPr>
      </w:pPr>
      <w:r w:rsidRPr="001F657E">
        <w:rPr>
          <w:b/>
          <w:bCs/>
          <w:color w:val="000000"/>
          <w:szCs w:val="24"/>
          <w:lang w:eastAsia="fr-CA"/>
        </w:rPr>
        <w:t>SECTION I</w:t>
      </w:r>
      <w:r w:rsidRPr="001F657E">
        <w:rPr>
          <w:color w:val="000000"/>
          <w:szCs w:val="24"/>
          <w:lang w:eastAsia="fr-CA"/>
        </w:rPr>
        <w:t> </w:t>
      </w:r>
      <w:r w:rsidRPr="001F657E">
        <w:rPr>
          <w:color w:val="000000"/>
          <w:szCs w:val="24"/>
          <w:lang w:eastAsia="fr-CA"/>
        </w:rPr>
        <w:br/>
      </w:r>
      <w:r w:rsidRPr="001F657E">
        <w:rPr>
          <w:caps/>
          <w:color w:val="000000"/>
          <w:szCs w:val="24"/>
          <w:lang w:eastAsia="fr-CA"/>
        </w:rPr>
        <w:t>DES POUVOIRS DU LIEUTENANT-GOUVERNEUR</w:t>
      </w:r>
    </w:p>
    <w:p w14:paraId="5F041CDA" w14:textId="77777777" w:rsidR="001F657E" w:rsidRPr="001F657E" w:rsidRDefault="001F657E" w:rsidP="001F657E">
      <w:pPr>
        <w:spacing w:after="0"/>
        <w:rPr>
          <w:color w:val="000000"/>
          <w:szCs w:val="24"/>
          <w:lang w:eastAsia="fr-CA"/>
        </w:rPr>
      </w:pPr>
    </w:p>
    <w:p w14:paraId="3BD3B588" w14:textId="77777777" w:rsidR="001F657E" w:rsidRPr="001F657E" w:rsidRDefault="001F657E" w:rsidP="001F657E">
      <w:pPr>
        <w:spacing w:after="0"/>
        <w:rPr>
          <w:color w:val="000000"/>
          <w:szCs w:val="24"/>
          <w:lang w:eastAsia="fr-CA"/>
        </w:rPr>
      </w:pPr>
      <w:r w:rsidRPr="001F657E">
        <w:rPr>
          <w:b/>
          <w:bCs/>
          <w:color w:val="000000"/>
          <w:szCs w:val="24"/>
          <w:lang w:eastAsia="fr-CA"/>
        </w:rPr>
        <w:t>1.</w:t>
      </w:r>
      <w:r w:rsidRPr="001F657E">
        <w:rPr>
          <w:color w:val="000000"/>
          <w:szCs w:val="24"/>
          <w:lang w:eastAsia="fr-CA"/>
        </w:rPr>
        <w:t> Dans les matières qui sont de la compétence du Québec, tous les pouvoirs, attributions et fonctions qui, relativement à ces matières, étaient conférés aux gouverneurs ou lieutenants-gouverneurs des diverses provinces formant actuellement partie de la Puissance du Canada, ou de chacune de ces provinces, ou étaient exercés par eux, d'après leurs commissions, instructions ou autrement, lors de l'adoption ou avant l'adoption de l'Acte d'Union, sont (en tant que le Parlement du Québec a le pouvoir d'agir ainsi) conférés au lieutenant-gouverneur ou administrateur du Québec, et exercés par lui, au nom de Sa Majesté ou autrement, selon l'exigence du cas; le tout soumis toujours à la prérogative royale comme auparavant.</w:t>
      </w:r>
    </w:p>
    <w:p w14:paraId="43E7F02F" w14:textId="77777777" w:rsidR="001F657E" w:rsidRPr="001F657E" w:rsidRDefault="001F657E" w:rsidP="001F657E">
      <w:pPr>
        <w:spacing w:after="0"/>
        <w:rPr>
          <w:color w:val="000000"/>
          <w:szCs w:val="24"/>
          <w:lang w:eastAsia="fr-CA"/>
        </w:rPr>
      </w:pPr>
    </w:p>
    <w:p w14:paraId="33F60362" w14:textId="77777777" w:rsidR="001F657E" w:rsidRPr="001F657E" w:rsidRDefault="001F657E" w:rsidP="001F657E">
      <w:pPr>
        <w:spacing w:after="0"/>
        <w:rPr>
          <w:color w:val="000000"/>
          <w:szCs w:val="24"/>
          <w:lang w:eastAsia="fr-CA"/>
        </w:rPr>
      </w:pPr>
      <w:r w:rsidRPr="001F657E">
        <w:rPr>
          <w:b/>
          <w:bCs/>
          <w:color w:val="000000"/>
          <w:szCs w:val="24"/>
          <w:lang w:eastAsia="fr-CA"/>
        </w:rPr>
        <w:t>2.</w:t>
      </w:r>
      <w:r w:rsidRPr="001F657E">
        <w:rPr>
          <w:color w:val="000000"/>
          <w:szCs w:val="24"/>
          <w:lang w:eastAsia="fr-CA"/>
        </w:rPr>
        <w:t> L'article 1 inclut le droit de commutation et de pardon des sentences prononcées pour contraventions aux lois du Québec, et des infractions tombant sous l'autorité législative du Québec.</w:t>
      </w:r>
    </w:p>
    <w:p w14:paraId="7FEC84F0" w14:textId="77777777" w:rsidR="001F657E" w:rsidRPr="001F657E" w:rsidRDefault="001F657E" w:rsidP="001F657E">
      <w:pPr>
        <w:spacing w:after="0"/>
        <w:rPr>
          <w:color w:val="000000"/>
          <w:szCs w:val="24"/>
          <w:lang w:eastAsia="fr-CA"/>
        </w:rPr>
      </w:pPr>
    </w:p>
    <w:p w14:paraId="2FB4F030" w14:textId="77777777" w:rsidR="001F657E" w:rsidRPr="001F657E" w:rsidRDefault="001F657E" w:rsidP="001F657E">
      <w:pPr>
        <w:spacing w:after="0"/>
        <w:rPr>
          <w:color w:val="000000"/>
          <w:szCs w:val="24"/>
          <w:lang w:eastAsia="fr-CA"/>
        </w:rPr>
      </w:pPr>
      <w:bookmarkStart w:id="1386" w:name="D%%%2%%%1_E"/>
      <w:bookmarkEnd w:id="1386"/>
      <w:r w:rsidRPr="001F657E">
        <w:rPr>
          <w:b/>
          <w:bCs/>
          <w:color w:val="000000"/>
          <w:szCs w:val="24"/>
          <w:lang w:eastAsia="fr-CA"/>
        </w:rPr>
        <w:t>SECTION I.1</w:t>
      </w:r>
      <w:r w:rsidRPr="001F657E">
        <w:rPr>
          <w:color w:val="000000"/>
          <w:szCs w:val="24"/>
          <w:lang w:eastAsia="fr-CA"/>
        </w:rPr>
        <w:t> </w:t>
      </w:r>
      <w:r w:rsidRPr="001F657E">
        <w:rPr>
          <w:color w:val="000000"/>
          <w:szCs w:val="24"/>
          <w:lang w:eastAsia="fr-CA"/>
        </w:rPr>
        <w:br/>
      </w:r>
      <w:r w:rsidRPr="001F657E">
        <w:rPr>
          <w:caps/>
          <w:color w:val="000000"/>
          <w:szCs w:val="24"/>
          <w:lang w:eastAsia="fr-CA"/>
        </w:rPr>
        <w:t>DU PERSONNEL DU LIEUTENANT-GOUVERNEUR</w:t>
      </w:r>
    </w:p>
    <w:p w14:paraId="4B6F24CC" w14:textId="77777777" w:rsidR="001F657E" w:rsidRPr="001F657E" w:rsidRDefault="001F657E" w:rsidP="001F657E">
      <w:pPr>
        <w:spacing w:after="0"/>
        <w:rPr>
          <w:color w:val="000000"/>
          <w:szCs w:val="24"/>
          <w:lang w:eastAsia="fr-CA"/>
        </w:rPr>
      </w:pPr>
    </w:p>
    <w:p w14:paraId="01E38B44" w14:textId="77777777" w:rsidR="001F657E" w:rsidRPr="001F657E" w:rsidRDefault="001F657E" w:rsidP="001F657E">
      <w:pPr>
        <w:spacing w:after="0"/>
        <w:rPr>
          <w:color w:val="000000"/>
          <w:szCs w:val="24"/>
          <w:lang w:eastAsia="fr-CA"/>
        </w:rPr>
      </w:pPr>
      <w:r w:rsidRPr="001F657E">
        <w:rPr>
          <w:b/>
          <w:bCs/>
          <w:color w:val="000000"/>
          <w:szCs w:val="24"/>
          <w:lang w:eastAsia="fr-CA"/>
        </w:rPr>
        <w:t>2.1.</w:t>
      </w:r>
      <w:r w:rsidRPr="001F657E">
        <w:rPr>
          <w:color w:val="000000"/>
          <w:szCs w:val="24"/>
          <w:lang w:eastAsia="fr-CA"/>
        </w:rPr>
        <w:t> Le lieutenant-gouverneur peut nommer le directeur de son cabinet et les autres personnes nécessaires au bon fonctionnement de son cabinet.</w:t>
      </w:r>
    </w:p>
    <w:p w14:paraId="11626B6D" w14:textId="77777777" w:rsidR="001F657E" w:rsidRPr="001F657E" w:rsidRDefault="001F657E" w:rsidP="001F657E">
      <w:pPr>
        <w:spacing w:after="0"/>
        <w:rPr>
          <w:color w:val="000000"/>
          <w:szCs w:val="24"/>
          <w:lang w:eastAsia="fr-CA"/>
        </w:rPr>
      </w:pPr>
    </w:p>
    <w:p w14:paraId="07BFDF2A" w14:textId="77777777" w:rsidR="001F657E" w:rsidRPr="001F657E" w:rsidRDefault="001F657E" w:rsidP="001F657E">
      <w:pPr>
        <w:spacing w:after="0"/>
        <w:rPr>
          <w:color w:val="000000"/>
          <w:szCs w:val="24"/>
          <w:lang w:eastAsia="fr-CA"/>
        </w:rPr>
      </w:pPr>
      <w:r w:rsidRPr="001F657E">
        <w:rPr>
          <w:b/>
          <w:bCs/>
          <w:color w:val="000000"/>
          <w:szCs w:val="24"/>
          <w:lang w:eastAsia="fr-CA"/>
        </w:rPr>
        <w:t>2.2.</w:t>
      </w:r>
      <w:r w:rsidRPr="001F657E">
        <w:rPr>
          <w:color w:val="000000"/>
          <w:szCs w:val="24"/>
          <w:lang w:eastAsia="fr-CA"/>
        </w:rPr>
        <w:t> Les normes et barèmes selon lesquels sont recrutés, nommés et rémunérés le directeur et les autres membres du personnel du cabinet du lieutenant-gouverneur de même que leurs autres conditions de travail sont fixés par le Conseil du trésor.</w:t>
      </w:r>
    </w:p>
    <w:p w14:paraId="66E0F8F7" w14:textId="77777777" w:rsidR="001F657E" w:rsidRPr="001F657E" w:rsidRDefault="001F657E" w:rsidP="001F657E">
      <w:pPr>
        <w:spacing w:after="0"/>
        <w:rPr>
          <w:color w:val="000000"/>
          <w:szCs w:val="24"/>
          <w:lang w:eastAsia="fr-CA"/>
        </w:rPr>
      </w:pPr>
    </w:p>
    <w:p w14:paraId="5FBC0A19" w14:textId="77777777" w:rsidR="001F657E" w:rsidRPr="001F657E" w:rsidRDefault="001F657E" w:rsidP="001F657E">
      <w:pPr>
        <w:spacing w:after="0"/>
        <w:rPr>
          <w:color w:val="000000"/>
          <w:szCs w:val="24"/>
          <w:lang w:eastAsia="fr-CA"/>
        </w:rPr>
      </w:pPr>
      <w:bookmarkStart w:id="1387" w:name="D%%%3_E"/>
      <w:bookmarkEnd w:id="1387"/>
      <w:r w:rsidRPr="001F657E">
        <w:rPr>
          <w:b/>
          <w:bCs/>
          <w:color w:val="000000"/>
          <w:szCs w:val="24"/>
          <w:lang w:eastAsia="fr-CA"/>
        </w:rPr>
        <w:t>SECTION II</w:t>
      </w:r>
      <w:r w:rsidRPr="001F657E">
        <w:rPr>
          <w:color w:val="000000"/>
          <w:szCs w:val="24"/>
          <w:lang w:eastAsia="fr-CA"/>
        </w:rPr>
        <w:t> </w:t>
      </w:r>
      <w:r w:rsidRPr="001F657E">
        <w:rPr>
          <w:color w:val="000000"/>
          <w:szCs w:val="24"/>
          <w:lang w:eastAsia="fr-CA"/>
        </w:rPr>
        <w:br/>
      </w:r>
      <w:r w:rsidRPr="001F657E">
        <w:rPr>
          <w:caps/>
          <w:color w:val="000000"/>
          <w:szCs w:val="24"/>
          <w:lang w:eastAsia="fr-CA"/>
        </w:rPr>
        <w:t>DU CONSEIL EXÉCUTIF</w:t>
      </w:r>
    </w:p>
    <w:p w14:paraId="4BDC5046" w14:textId="77777777" w:rsidR="001F657E" w:rsidRPr="001F657E" w:rsidRDefault="001F657E" w:rsidP="001F657E">
      <w:pPr>
        <w:spacing w:after="0"/>
        <w:rPr>
          <w:color w:val="000000"/>
          <w:szCs w:val="24"/>
          <w:lang w:eastAsia="fr-CA"/>
        </w:rPr>
      </w:pPr>
    </w:p>
    <w:p w14:paraId="5E007C8C" w14:textId="77777777" w:rsidR="001F657E" w:rsidRPr="001F657E" w:rsidRDefault="001F657E" w:rsidP="001F657E">
      <w:pPr>
        <w:spacing w:after="0"/>
        <w:rPr>
          <w:color w:val="000000"/>
          <w:szCs w:val="24"/>
          <w:lang w:eastAsia="fr-CA"/>
        </w:rPr>
      </w:pPr>
      <w:r w:rsidRPr="001F657E">
        <w:rPr>
          <w:b/>
          <w:bCs/>
          <w:color w:val="000000"/>
          <w:szCs w:val="24"/>
          <w:lang w:eastAsia="fr-CA"/>
        </w:rPr>
        <w:t>3.</w:t>
      </w:r>
      <w:r w:rsidRPr="001F657E">
        <w:rPr>
          <w:color w:val="000000"/>
          <w:szCs w:val="24"/>
          <w:lang w:eastAsia="fr-CA"/>
        </w:rPr>
        <w:t> Le Conseil exécutif du Québec est composé des personnes que le lieutenant-gouverneur juge à propos de nommer.</w:t>
      </w:r>
    </w:p>
    <w:p w14:paraId="53B6EF02" w14:textId="77777777" w:rsidR="001F657E" w:rsidRPr="001F657E" w:rsidRDefault="001F657E" w:rsidP="001F657E">
      <w:pPr>
        <w:spacing w:after="0"/>
        <w:rPr>
          <w:color w:val="000000"/>
          <w:szCs w:val="24"/>
          <w:lang w:eastAsia="fr-CA"/>
        </w:rPr>
      </w:pPr>
    </w:p>
    <w:p w14:paraId="2BFC0C00" w14:textId="77777777" w:rsidR="001F657E" w:rsidRPr="001F657E" w:rsidRDefault="001F657E" w:rsidP="001F657E">
      <w:pPr>
        <w:spacing w:after="0"/>
        <w:rPr>
          <w:color w:val="000000"/>
          <w:szCs w:val="24"/>
          <w:lang w:eastAsia="fr-CA"/>
        </w:rPr>
      </w:pPr>
      <w:r w:rsidRPr="001F657E">
        <w:rPr>
          <w:b/>
          <w:bCs/>
          <w:color w:val="000000"/>
          <w:szCs w:val="24"/>
          <w:lang w:eastAsia="fr-CA"/>
        </w:rPr>
        <w:t>4.</w:t>
      </w:r>
      <w:r w:rsidRPr="001F657E">
        <w:rPr>
          <w:color w:val="000000"/>
          <w:szCs w:val="24"/>
          <w:lang w:eastAsia="fr-CA"/>
        </w:rPr>
        <w:t> Le lieutenant-gouverneur peut nommer, sous le grand sceau du Québec, au nombre des membres qui composent le Conseil exécutif, les fonctionnaires suivants qui restent en office durant bon plaisir, savoir:</w:t>
      </w:r>
    </w:p>
    <w:p w14:paraId="7F652188" w14:textId="77777777" w:rsidR="001F657E" w:rsidRPr="001F657E" w:rsidRDefault="001F657E" w:rsidP="001F657E">
      <w:pPr>
        <w:spacing w:after="0"/>
        <w:rPr>
          <w:color w:val="000000"/>
          <w:szCs w:val="24"/>
          <w:lang w:eastAsia="fr-CA"/>
        </w:rPr>
      </w:pPr>
    </w:p>
    <w:p w14:paraId="65C44DD3" w14:textId="77777777" w:rsidR="001F657E" w:rsidRPr="001F657E" w:rsidRDefault="001F657E" w:rsidP="001F657E">
      <w:pPr>
        <w:spacing w:after="0"/>
        <w:rPr>
          <w:color w:val="000000"/>
          <w:szCs w:val="24"/>
          <w:lang w:eastAsia="fr-CA"/>
        </w:rPr>
      </w:pPr>
      <w:r w:rsidRPr="001F657E">
        <w:rPr>
          <w:color w:val="000000"/>
          <w:szCs w:val="24"/>
          <w:lang w:eastAsia="fr-CA"/>
        </w:rPr>
        <w:t> 1° un premier ministre qui est, de droit, président du conseil;</w:t>
      </w:r>
    </w:p>
    <w:p w14:paraId="36EA7563" w14:textId="77777777" w:rsidR="001F657E" w:rsidRPr="001F657E" w:rsidRDefault="001F657E" w:rsidP="001F657E">
      <w:pPr>
        <w:spacing w:after="0"/>
        <w:rPr>
          <w:color w:val="000000"/>
          <w:szCs w:val="24"/>
          <w:lang w:eastAsia="fr-CA"/>
        </w:rPr>
      </w:pPr>
    </w:p>
    <w:p w14:paraId="5BA639B8" w14:textId="77777777" w:rsidR="001F657E" w:rsidRPr="001F657E" w:rsidRDefault="001F657E" w:rsidP="001F657E">
      <w:pPr>
        <w:spacing w:after="0"/>
        <w:rPr>
          <w:color w:val="000000"/>
          <w:szCs w:val="24"/>
          <w:lang w:eastAsia="fr-CA"/>
        </w:rPr>
      </w:pPr>
      <w:r w:rsidRPr="001F657E">
        <w:rPr>
          <w:color w:val="000000"/>
          <w:szCs w:val="24"/>
          <w:lang w:eastAsia="fr-CA"/>
        </w:rPr>
        <w:t> 2° des ministres d'État;</w:t>
      </w:r>
    </w:p>
    <w:p w14:paraId="1301311F" w14:textId="77777777" w:rsidR="001F657E" w:rsidRPr="001F657E" w:rsidRDefault="001F657E" w:rsidP="001F657E">
      <w:pPr>
        <w:spacing w:after="0"/>
        <w:rPr>
          <w:color w:val="000000"/>
          <w:szCs w:val="24"/>
          <w:lang w:eastAsia="fr-CA"/>
        </w:rPr>
      </w:pPr>
    </w:p>
    <w:p w14:paraId="2FC62D9B" w14:textId="77777777" w:rsidR="001F657E" w:rsidRPr="001F657E" w:rsidRDefault="001F657E" w:rsidP="001F657E">
      <w:pPr>
        <w:spacing w:after="0"/>
        <w:rPr>
          <w:color w:val="000000"/>
          <w:szCs w:val="24"/>
          <w:lang w:eastAsia="fr-CA"/>
        </w:rPr>
      </w:pPr>
      <w:r w:rsidRPr="001F657E">
        <w:rPr>
          <w:color w:val="000000"/>
          <w:szCs w:val="24"/>
          <w:lang w:eastAsia="fr-CA"/>
        </w:rPr>
        <w:t> 3° un ministre chargé de l'administration de la justice, désigné sous le nom de ministre de la Justice;</w:t>
      </w:r>
    </w:p>
    <w:p w14:paraId="60D067C0" w14:textId="77777777" w:rsidR="001F657E" w:rsidRPr="001F657E" w:rsidRDefault="001F657E" w:rsidP="001F657E">
      <w:pPr>
        <w:spacing w:after="0"/>
        <w:rPr>
          <w:color w:val="000000"/>
          <w:szCs w:val="24"/>
          <w:lang w:eastAsia="fr-CA"/>
        </w:rPr>
      </w:pPr>
    </w:p>
    <w:p w14:paraId="362925CA" w14:textId="77777777" w:rsidR="001F657E" w:rsidRPr="001F657E" w:rsidRDefault="001F657E" w:rsidP="001F657E">
      <w:pPr>
        <w:spacing w:after="0"/>
        <w:rPr>
          <w:color w:val="000000"/>
          <w:szCs w:val="24"/>
          <w:lang w:eastAsia="fr-CA"/>
        </w:rPr>
      </w:pPr>
      <w:r w:rsidRPr="001F657E">
        <w:rPr>
          <w:color w:val="000000"/>
          <w:szCs w:val="24"/>
          <w:lang w:eastAsia="fr-CA"/>
        </w:rPr>
        <w:t> 4° un ministre des Relations internationales;</w:t>
      </w:r>
    </w:p>
    <w:p w14:paraId="639B8595" w14:textId="77777777" w:rsidR="001F657E" w:rsidRPr="001F657E" w:rsidRDefault="001F657E" w:rsidP="001F657E">
      <w:pPr>
        <w:spacing w:after="0"/>
        <w:rPr>
          <w:color w:val="000000"/>
          <w:szCs w:val="24"/>
          <w:lang w:eastAsia="fr-CA"/>
        </w:rPr>
      </w:pPr>
    </w:p>
    <w:p w14:paraId="60607EBE" w14:textId="77777777" w:rsidR="001F657E" w:rsidRPr="001F657E" w:rsidRDefault="001F657E" w:rsidP="001F657E">
      <w:pPr>
        <w:spacing w:after="0"/>
        <w:rPr>
          <w:color w:val="000000"/>
          <w:szCs w:val="24"/>
          <w:lang w:eastAsia="fr-CA"/>
        </w:rPr>
      </w:pPr>
      <w:r w:rsidRPr="001F657E">
        <w:rPr>
          <w:color w:val="000000"/>
          <w:szCs w:val="24"/>
          <w:lang w:eastAsia="fr-CA"/>
        </w:rPr>
        <w:t> 5° un ministre de la Culture et des Communications;</w:t>
      </w:r>
    </w:p>
    <w:p w14:paraId="70EB2227" w14:textId="77777777" w:rsidR="001F657E" w:rsidRPr="001F657E" w:rsidRDefault="001F657E" w:rsidP="001F657E">
      <w:pPr>
        <w:spacing w:after="0"/>
        <w:rPr>
          <w:color w:val="000000"/>
          <w:szCs w:val="24"/>
          <w:lang w:eastAsia="fr-CA"/>
        </w:rPr>
      </w:pPr>
    </w:p>
    <w:p w14:paraId="078A17ED" w14:textId="77777777" w:rsidR="001F657E" w:rsidRPr="001F657E" w:rsidRDefault="001F657E" w:rsidP="001F657E">
      <w:pPr>
        <w:spacing w:after="0"/>
        <w:rPr>
          <w:color w:val="000000"/>
          <w:szCs w:val="24"/>
          <w:lang w:eastAsia="fr-CA"/>
        </w:rPr>
      </w:pPr>
      <w:r w:rsidRPr="001F657E">
        <w:rPr>
          <w:color w:val="000000"/>
          <w:szCs w:val="24"/>
          <w:lang w:eastAsia="fr-CA"/>
        </w:rPr>
        <w:t> 6° un ministre des Finances;</w:t>
      </w:r>
    </w:p>
    <w:p w14:paraId="57C485FC" w14:textId="77777777" w:rsidR="001F657E" w:rsidRPr="001F657E" w:rsidRDefault="001F657E" w:rsidP="001F657E">
      <w:pPr>
        <w:spacing w:after="0"/>
        <w:rPr>
          <w:color w:val="000000"/>
          <w:szCs w:val="24"/>
          <w:lang w:eastAsia="fr-CA"/>
        </w:rPr>
      </w:pPr>
    </w:p>
    <w:p w14:paraId="2954F8CD" w14:textId="77777777" w:rsidR="001F657E" w:rsidRPr="001F657E" w:rsidRDefault="001F657E" w:rsidP="001F657E">
      <w:pPr>
        <w:spacing w:after="0"/>
        <w:rPr>
          <w:color w:val="000000"/>
          <w:szCs w:val="24"/>
          <w:lang w:eastAsia="fr-CA"/>
        </w:rPr>
      </w:pPr>
      <w:r w:rsidRPr="001F657E">
        <w:rPr>
          <w:color w:val="000000"/>
          <w:szCs w:val="24"/>
          <w:lang w:eastAsia="fr-CA"/>
        </w:rPr>
        <w:t> 7° un ministre du Revenu;</w:t>
      </w:r>
    </w:p>
    <w:p w14:paraId="3BD9ABA9" w14:textId="77777777" w:rsidR="001F657E" w:rsidRPr="001F657E" w:rsidRDefault="001F657E" w:rsidP="001F657E">
      <w:pPr>
        <w:spacing w:after="0"/>
        <w:rPr>
          <w:color w:val="000000"/>
          <w:szCs w:val="24"/>
          <w:lang w:eastAsia="fr-CA"/>
        </w:rPr>
      </w:pPr>
    </w:p>
    <w:p w14:paraId="289B4E69" w14:textId="77777777" w:rsidR="001F657E" w:rsidRPr="001F657E" w:rsidRDefault="001F657E" w:rsidP="001F657E">
      <w:pPr>
        <w:spacing w:after="0"/>
        <w:rPr>
          <w:color w:val="000000"/>
          <w:szCs w:val="24"/>
          <w:lang w:eastAsia="fr-CA"/>
        </w:rPr>
      </w:pPr>
      <w:r w:rsidRPr="001F657E">
        <w:rPr>
          <w:color w:val="000000"/>
          <w:szCs w:val="24"/>
          <w:lang w:eastAsia="fr-CA"/>
        </w:rPr>
        <w:t> 8° un ministre des Ressources naturelles et de la Faune;</w:t>
      </w:r>
    </w:p>
    <w:p w14:paraId="691BC7B7" w14:textId="77777777" w:rsidR="001F657E" w:rsidRPr="001F657E" w:rsidRDefault="001F657E" w:rsidP="001F657E">
      <w:pPr>
        <w:spacing w:after="0"/>
        <w:rPr>
          <w:color w:val="000000"/>
          <w:szCs w:val="24"/>
          <w:lang w:eastAsia="fr-CA"/>
        </w:rPr>
      </w:pPr>
    </w:p>
    <w:p w14:paraId="69C9B2CF" w14:textId="77777777" w:rsidR="001F657E" w:rsidRPr="001F657E" w:rsidRDefault="001F657E" w:rsidP="001F657E">
      <w:pPr>
        <w:spacing w:after="0"/>
        <w:rPr>
          <w:color w:val="000000"/>
          <w:szCs w:val="24"/>
          <w:lang w:eastAsia="fr-CA"/>
        </w:rPr>
      </w:pPr>
      <w:r w:rsidRPr="001F657E">
        <w:rPr>
          <w:color w:val="000000"/>
          <w:szCs w:val="24"/>
          <w:lang w:eastAsia="fr-CA"/>
        </w:rPr>
        <w:t> 9° </w:t>
      </w:r>
      <w:r w:rsidRPr="001F657E">
        <w:rPr>
          <w:i/>
          <w:iCs/>
          <w:color w:val="000000"/>
          <w:szCs w:val="24"/>
          <w:lang w:eastAsia="fr-CA"/>
        </w:rPr>
        <w:t>(paragraphe remplacé);</w:t>
      </w:r>
    </w:p>
    <w:p w14:paraId="79DDAEA6" w14:textId="77777777" w:rsidR="001F657E" w:rsidRPr="001F657E" w:rsidRDefault="001F657E" w:rsidP="001F657E">
      <w:pPr>
        <w:spacing w:after="0"/>
        <w:rPr>
          <w:color w:val="000000"/>
          <w:szCs w:val="24"/>
          <w:lang w:eastAsia="fr-CA"/>
        </w:rPr>
      </w:pPr>
    </w:p>
    <w:p w14:paraId="48821562" w14:textId="77777777" w:rsidR="001F657E" w:rsidRPr="001F657E" w:rsidRDefault="001F657E" w:rsidP="001F657E">
      <w:pPr>
        <w:spacing w:after="0"/>
        <w:rPr>
          <w:color w:val="000000"/>
          <w:szCs w:val="24"/>
          <w:lang w:eastAsia="fr-CA"/>
        </w:rPr>
      </w:pPr>
      <w:r w:rsidRPr="001F657E">
        <w:rPr>
          <w:color w:val="000000"/>
          <w:szCs w:val="24"/>
          <w:lang w:eastAsia="fr-CA"/>
        </w:rPr>
        <w:t> 10° un ministre de l'Agriculture, des Pêcheries et de l'Alimentation;</w:t>
      </w:r>
    </w:p>
    <w:p w14:paraId="417B2CD7" w14:textId="77777777" w:rsidR="001F657E" w:rsidRPr="001F657E" w:rsidRDefault="001F657E" w:rsidP="001F657E">
      <w:pPr>
        <w:spacing w:after="0"/>
        <w:rPr>
          <w:color w:val="000000"/>
          <w:szCs w:val="24"/>
          <w:lang w:eastAsia="fr-CA"/>
        </w:rPr>
      </w:pPr>
    </w:p>
    <w:p w14:paraId="2D73FE96" w14:textId="77777777" w:rsidR="001F657E" w:rsidRPr="001F657E" w:rsidRDefault="001F657E" w:rsidP="001F657E">
      <w:pPr>
        <w:spacing w:after="0"/>
        <w:rPr>
          <w:color w:val="000000"/>
          <w:szCs w:val="24"/>
          <w:lang w:eastAsia="fr-CA"/>
        </w:rPr>
      </w:pPr>
      <w:r w:rsidRPr="001F657E">
        <w:rPr>
          <w:color w:val="000000"/>
          <w:szCs w:val="24"/>
          <w:lang w:eastAsia="fr-CA"/>
        </w:rPr>
        <w:t> 11° </w:t>
      </w:r>
      <w:r w:rsidRPr="001F657E">
        <w:rPr>
          <w:i/>
          <w:iCs/>
          <w:color w:val="000000"/>
          <w:szCs w:val="24"/>
          <w:lang w:eastAsia="fr-CA"/>
        </w:rPr>
        <w:t>(paragraphe abrogé);</w:t>
      </w:r>
    </w:p>
    <w:p w14:paraId="55FA8919" w14:textId="77777777" w:rsidR="001F657E" w:rsidRPr="001F657E" w:rsidRDefault="001F657E" w:rsidP="001F657E">
      <w:pPr>
        <w:spacing w:after="0"/>
        <w:rPr>
          <w:color w:val="000000"/>
          <w:szCs w:val="24"/>
          <w:lang w:eastAsia="fr-CA"/>
        </w:rPr>
      </w:pPr>
    </w:p>
    <w:p w14:paraId="076A5E4D" w14:textId="77777777" w:rsidR="001F657E" w:rsidRPr="001F657E" w:rsidRDefault="001F657E" w:rsidP="001F657E">
      <w:pPr>
        <w:spacing w:after="0"/>
        <w:rPr>
          <w:color w:val="000000"/>
          <w:szCs w:val="24"/>
          <w:lang w:eastAsia="fr-CA"/>
        </w:rPr>
      </w:pPr>
      <w:r w:rsidRPr="001F657E">
        <w:rPr>
          <w:color w:val="000000"/>
          <w:szCs w:val="24"/>
          <w:lang w:eastAsia="fr-CA"/>
        </w:rPr>
        <w:t> 12° un ministre de l'Emploi et de la Solidarité sociale;</w:t>
      </w:r>
    </w:p>
    <w:p w14:paraId="16B057C3" w14:textId="77777777" w:rsidR="001F657E" w:rsidRPr="001F657E" w:rsidRDefault="001F657E" w:rsidP="001F657E">
      <w:pPr>
        <w:spacing w:after="0"/>
        <w:rPr>
          <w:color w:val="000000"/>
          <w:szCs w:val="24"/>
          <w:lang w:eastAsia="fr-CA"/>
        </w:rPr>
      </w:pPr>
    </w:p>
    <w:p w14:paraId="062398A1" w14:textId="77777777" w:rsidR="001F657E" w:rsidRPr="001F657E" w:rsidRDefault="001F657E" w:rsidP="001F657E">
      <w:pPr>
        <w:spacing w:after="0"/>
        <w:rPr>
          <w:color w:val="000000"/>
          <w:szCs w:val="24"/>
          <w:lang w:eastAsia="fr-CA"/>
        </w:rPr>
      </w:pPr>
      <w:r w:rsidRPr="001F657E">
        <w:rPr>
          <w:color w:val="000000"/>
          <w:szCs w:val="24"/>
          <w:lang w:eastAsia="fr-CA"/>
        </w:rPr>
        <w:t> 13° un ministre de la Santé et des Services sociaux;</w:t>
      </w:r>
    </w:p>
    <w:p w14:paraId="1EA3023A" w14:textId="77777777" w:rsidR="001F657E" w:rsidRPr="001F657E" w:rsidRDefault="001F657E" w:rsidP="001F657E">
      <w:pPr>
        <w:spacing w:after="0"/>
        <w:rPr>
          <w:color w:val="000000"/>
          <w:szCs w:val="24"/>
          <w:lang w:eastAsia="fr-CA"/>
        </w:rPr>
      </w:pPr>
    </w:p>
    <w:p w14:paraId="6E992536" w14:textId="77777777" w:rsidR="001F657E" w:rsidRPr="001F657E" w:rsidRDefault="001F657E" w:rsidP="001F657E">
      <w:pPr>
        <w:spacing w:after="0"/>
        <w:rPr>
          <w:color w:val="000000"/>
          <w:szCs w:val="24"/>
          <w:lang w:eastAsia="fr-CA"/>
        </w:rPr>
      </w:pPr>
      <w:r w:rsidRPr="001F657E">
        <w:rPr>
          <w:color w:val="000000"/>
          <w:szCs w:val="24"/>
          <w:lang w:eastAsia="fr-CA"/>
        </w:rPr>
        <w:t> 14° un ministre des Affaires municipales, des Régions et de l'Occupation du territoire;</w:t>
      </w:r>
    </w:p>
    <w:p w14:paraId="04358706" w14:textId="77777777" w:rsidR="001F657E" w:rsidRPr="001F657E" w:rsidRDefault="001F657E" w:rsidP="001F657E">
      <w:pPr>
        <w:spacing w:after="0"/>
        <w:rPr>
          <w:color w:val="000000"/>
          <w:szCs w:val="24"/>
          <w:lang w:eastAsia="fr-CA"/>
        </w:rPr>
      </w:pPr>
    </w:p>
    <w:p w14:paraId="1489B525" w14:textId="77777777" w:rsidR="001F657E" w:rsidRPr="001F657E" w:rsidRDefault="001F657E" w:rsidP="001F657E">
      <w:pPr>
        <w:spacing w:after="0"/>
        <w:rPr>
          <w:color w:val="000000"/>
          <w:szCs w:val="24"/>
          <w:lang w:eastAsia="fr-CA"/>
        </w:rPr>
      </w:pPr>
      <w:r w:rsidRPr="001F657E">
        <w:rPr>
          <w:color w:val="000000"/>
          <w:szCs w:val="24"/>
          <w:lang w:eastAsia="fr-CA"/>
        </w:rPr>
        <w:t> 15° </w:t>
      </w:r>
      <w:r w:rsidRPr="001F657E">
        <w:rPr>
          <w:i/>
          <w:iCs/>
          <w:color w:val="000000"/>
          <w:szCs w:val="24"/>
          <w:lang w:eastAsia="fr-CA"/>
        </w:rPr>
        <w:t>(paragraphe abrogé);</w:t>
      </w:r>
    </w:p>
    <w:p w14:paraId="01F6F641" w14:textId="77777777" w:rsidR="001F657E" w:rsidRPr="001F657E" w:rsidRDefault="001F657E" w:rsidP="001F657E">
      <w:pPr>
        <w:spacing w:after="0"/>
        <w:rPr>
          <w:color w:val="000000"/>
          <w:szCs w:val="24"/>
          <w:lang w:eastAsia="fr-CA"/>
        </w:rPr>
      </w:pPr>
    </w:p>
    <w:p w14:paraId="7A51DCB9" w14:textId="77777777" w:rsidR="001F657E" w:rsidRPr="001F657E" w:rsidRDefault="001F657E" w:rsidP="001F657E">
      <w:pPr>
        <w:spacing w:after="0"/>
        <w:rPr>
          <w:color w:val="000000"/>
          <w:szCs w:val="24"/>
          <w:lang w:eastAsia="fr-CA"/>
        </w:rPr>
      </w:pPr>
      <w:r w:rsidRPr="001F657E">
        <w:rPr>
          <w:color w:val="000000"/>
          <w:szCs w:val="24"/>
          <w:lang w:eastAsia="fr-CA"/>
        </w:rPr>
        <w:t> 16° un ministre du Développement économique, de l'Innovation et de l'Exportation;</w:t>
      </w:r>
    </w:p>
    <w:p w14:paraId="318D9F7E" w14:textId="77777777" w:rsidR="001F657E" w:rsidRPr="001F657E" w:rsidRDefault="001F657E" w:rsidP="001F657E">
      <w:pPr>
        <w:spacing w:after="0"/>
        <w:rPr>
          <w:color w:val="000000"/>
          <w:szCs w:val="24"/>
          <w:lang w:eastAsia="fr-CA"/>
        </w:rPr>
      </w:pPr>
    </w:p>
    <w:p w14:paraId="212C801D" w14:textId="77777777" w:rsidR="001F657E" w:rsidRPr="001F657E" w:rsidRDefault="001F657E" w:rsidP="001F657E">
      <w:pPr>
        <w:spacing w:after="0"/>
        <w:rPr>
          <w:color w:val="000000"/>
          <w:szCs w:val="24"/>
          <w:lang w:eastAsia="fr-CA"/>
        </w:rPr>
      </w:pPr>
      <w:r w:rsidRPr="001F657E">
        <w:rPr>
          <w:color w:val="000000"/>
          <w:szCs w:val="24"/>
          <w:lang w:eastAsia="fr-CA"/>
        </w:rPr>
        <w:t> 17° un ministre des Transports;</w:t>
      </w:r>
    </w:p>
    <w:p w14:paraId="433B9C1F" w14:textId="77777777" w:rsidR="001F657E" w:rsidRPr="001F657E" w:rsidRDefault="001F657E" w:rsidP="001F657E">
      <w:pPr>
        <w:spacing w:after="0"/>
        <w:rPr>
          <w:color w:val="000000"/>
          <w:szCs w:val="24"/>
          <w:lang w:eastAsia="fr-CA"/>
        </w:rPr>
      </w:pPr>
    </w:p>
    <w:p w14:paraId="60E124F4" w14:textId="77777777" w:rsidR="001F657E" w:rsidRPr="001F657E" w:rsidRDefault="001F657E" w:rsidP="001F657E">
      <w:pPr>
        <w:spacing w:after="0"/>
        <w:rPr>
          <w:color w:val="000000"/>
          <w:szCs w:val="24"/>
          <w:lang w:eastAsia="fr-CA"/>
        </w:rPr>
      </w:pPr>
      <w:r w:rsidRPr="001F657E">
        <w:rPr>
          <w:color w:val="000000"/>
          <w:szCs w:val="24"/>
          <w:lang w:eastAsia="fr-CA"/>
        </w:rPr>
        <w:t> 18° un ministre de l'Éducation, du Loisir et du Sport;</w:t>
      </w:r>
    </w:p>
    <w:p w14:paraId="3853A0B9" w14:textId="77777777" w:rsidR="001F657E" w:rsidRPr="001F657E" w:rsidRDefault="001F657E" w:rsidP="001F657E">
      <w:pPr>
        <w:spacing w:after="0"/>
        <w:rPr>
          <w:color w:val="000000"/>
          <w:szCs w:val="24"/>
          <w:lang w:eastAsia="fr-CA"/>
        </w:rPr>
      </w:pPr>
    </w:p>
    <w:p w14:paraId="7B49AB40" w14:textId="77777777" w:rsidR="001F657E" w:rsidRPr="001F657E" w:rsidRDefault="001F657E" w:rsidP="001F657E">
      <w:pPr>
        <w:spacing w:after="0"/>
        <w:rPr>
          <w:color w:val="000000"/>
          <w:szCs w:val="24"/>
          <w:lang w:eastAsia="fr-CA"/>
        </w:rPr>
      </w:pPr>
      <w:r w:rsidRPr="001F657E">
        <w:rPr>
          <w:color w:val="000000"/>
          <w:szCs w:val="24"/>
          <w:lang w:eastAsia="fr-CA"/>
        </w:rPr>
        <w:t> 19° </w:t>
      </w:r>
      <w:r w:rsidRPr="001F657E">
        <w:rPr>
          <w:i/>
          <w:iCs/>
          <w:color w:val="000000"/>
          <w:szCs w:val="24"/>
          <w:lang w:eastAsia="fr-CA"/>
        </w:rPr>
        <w:t>(paragraphe abrogé);</w:t>
      </w:r>
    </w:p>
    <w:p w14:paraId="543BB27B" w14:textId="77777777" w:rsidR="001F657E" w:rsidRPr="001F657E" w:rsidRDefault="001F657E" w:rsidP="001F657E">
      <w:pPr>
        <w:spacing w:after="0"/>
        <w:rPr>
          <w:color w:val="000000"/>
          <w:szCs w:val="24"/>
          <w:lang w:eastAsia="fr-CA"/>
        </w:rPr>
      </w:pPr>
    </w:p>
    <w:p w14:paraId="113AF8D2" w14:textId="77777777" w:rsidR="001F657E" w:rsidRPr="001F657E" w:rsidRDefault="001F657E" w:rsidP="001F657E">
      <w:pPr>
        <w:spacing w:after="0"/>
        <w:rPr>
          <w:color w:val="000000"/>
          <w:szCs w:val="24"/>
          <w:lang w:eastAsia="fr-CA"/>
        </w:rPr>
      </w:pPr>
      <w:r w:rsidRPr="001F657E">
        <w:rPr>
          <w:color w:val="000000"/>
          <w:szCs w:val="24"/>
          <w:lang w:eastAsia="fr-CA"/>
        </w:rPr>
        <w:t> 20° </w:t>
      </w:r>
      <w:r w:rsidRPr="001F657E">
        <w:rPr>
          <w:i/>
          <w:iCs/>
          <w:color w:val="000000"/>
          <w:szCs w:val="24"/>
          <w:lang w:eastAsia="fr-CA"/>
        </w:rPr>
        <w:t>(paragraphe abrogé);</w:t>
      </w:r>
    </w:p>
    <w:p w14:paraId="1E68457E" w14:textId="77777777" w:rsidR="001F657E" w:rsidRPr="001F657E" w:rsidRDefault="001F657E" w:rsidP="001F657E">
      <w:pPr>
        <w:spacing w:after="0"/>
        <w:rPr>
          <w:color w:val="000000"/>
          <w:szCs w:val="24"/>
          <w:lang w:eastAsia="fr-CA"/>
        </w:rPr>
      </w:pPr>
    </w:p>
    <w:p w14:paraId="213EA4E7" w14:textId="77777777" w:rsidR="001F657E" w:rsidRPr="001F657E" w:rsidRDefault="001F657E" w:rsidP="001F657E">
      <w:pPr>
        <w:spacing w:after="0"/>
        <w:rPr>
          <w:color w:val="000000"/>
          <w:szCs w:val="24"/>
          <w:lang w:eastAsia="fr-CA"/>
        </w:rPr>
      </w:pPr>
      <w:r w:rsidRPr="001F657E">
        <w:rPr>
          <w:color w:val="000000"/>
          <w:szCs w:val="24"/>
          <w:lang w:eastAsia="fr-CA"/>
        </w:rPr>
        <w:t> 21° </w:t>
      </w:r>
      <w:r w:rsidRPr="001F657E">
        <w:rPr>
          <w:i/>
          <w:iCs/>
          <w:color w:val="000000"/>
          <w:szCs w:val="24"/>
          <w:lang w:eastAsia="fr-CA"/>
        </w:rPr>
        <w:t>(paragraphe abrogé);</w:t>
      </w:r>
    </w:p>
    <w:p w14:paraId="7B48F93F" w14:textId="77777777" w:rsidR="001F657E" w:rsidRPr="001F657E" w:rsidRDefault="001F657E" w:rsidP="001F657E">
      <w:pPr>
        <w:spacing w:after="0"/>
        <w:rPr>
          <w:color w:val="000000"/>
          <w:szCs w:val="24"/>
          <w:lang w:eastAsia="fr-CA"/>
        </w:rPr>
      </w:pPr>
    </w:p>
    <w:p w14:paraId="398EE318" w14:textId="77777777" w:rsidR="001F657E" w:rsidRPr="001F657E" w:rsidRDefault="001F657E" w:rsidP="001F657E">
      <w:pPr>
        <w:spacing w:after="0"/>
        <w:rPr>
          <w:color w:val="000000"/>
          <w:szCs w:val="24"/>
          <w:lang w:eastAsia="fr-CA"/>
        </w:rPr>
      </w:pPr>
      <w:r w:rsidRPr="001F657E">
        <w:rPr>
          <w:color w:val="000000"/>
          <w:szCs w:val="24"/>
          <w:lang w:eastAsia="fr-CA"/>
        </w:rPr>
        <w:t> 22° </w:t>
      </w:r>
      <w:r w:rsidRPr="001F657E">
        <w:rPr>
          <w:i/>
          <w:iCs/>
          <w:color w:val="000000"/>
          <w:szCs w:val="24"/>
          <w:lang w:eastAsia="fr-CA"/>
        </w:rPr>
        <w:t>(paragraphe abrogé);</w:t>
      </w:r>
    </w:p>
    <w:p w14:paraId="39AAD747" w14:textId="77777777" w:rsidR="001F657E" w:rsidRPr="001F657E" w:rsidRDefault="001F657E" w:rsidP="001F657E">
      <w:pPr>
        <w:spacing w:after="0"/>
        <w:rPr>
          <w:color w:val="000000"/>
          <w:szCs w:val="24"/>
          <w:lang w:eastAsia="fr-CA"/>
        </w:rPr>
      </w:pPr>
    </w:p>
    <w:p w14:paraId="6A11842D" w14:textId="77777777" w:rsidR="001F657E" w:rsidRPr="001F657E" w:rsidRDefault="001F657E" w:rsidP="001F657E">
      <w:pPr>
        <w:spacing w:after="0"/>
        <w:rPr>
          <w:color w:val="000000"/>
          <w:szCs w:val="24"/>
          <w:lang w:eastAsia="fr-CA"/>
        </w:rPr>
      </w:pPr>
      <w:r w:rsidRPr="001F657E">
        <w:rPr>
          <w:color w:val="000000"/>
          <w:szCs w:val="24"/>
          <w:lang w:eastAsia="fr-CA"/>
        </w:rPr>
        <w:t> 23° des ministres délégués;</w:t>
      </w:r>
    </w:p>
    <w:p w14:paraId="3D0893D4" w14:textId="77777777" w:rsidR="001F657E" w:rsidRPr="001F657E" w:rsidRDefault="001F657E" w:rsidP="001F657E">
      <w:pPr>
        <w:spacing w:after="0"/>
        <w:rPr>
          <w:color w:val="000000"/>
          <w:szCs w:val="24"/>
          <w:lang w:eastAsia="fr-CA"/>
        </w:rPr>
      </w:pPr>
    </w:p>
    <w:p w14:paraId="0D1C11EC" w14:textId="77777777" w:rsidR="001F657E" w:rsidRPr="001F657E" w:rsidRDefault="001F657E" w:rsidP="001F657E">
      <w:pPr>
        <w:spacing w:after="0"/>
        <w:rPr>
          <w:color w:val="000000"/>
          <w:szCs w:val="24"/>
          <w:lang w:eastAsia="fr-CA"/>
        </w:rPr>
      </w:pPr>
      <w:r w:rsidRPr="001F657E">
        <w:rPr>
          <w:color w:val="000000"/>
          <w:szCs w:val="24"/>
          <w:lang w:eastAsia="fr-CA"/>
        </w:rPr>
        <w:t> 24° un ministre du Développement durable, de l'Environnement et des Parcs;</w:t>
      </w:r>
    </w:p>
    <w:p w14:paraId="08E83F6A" w14:textId="77777777" w:rsidR="001F657E" w:rsidRPr="001F657E" w:rsidRDefault="001F657E" w:rsidP="001F657E">
      <w:pPr>
        <w:spacing w:after="0"/>
        <w:rPr>
          <w:color w:val="000000"/>
          <w:szCs w:val="24"/>
          <w:lang w:eastAsia="fr-CA"/>
        </w:rPr>
      </w:pPr>
    </w:p>
    <w:p w14:paraId="50D56D38" w14:textId="77777777" w:rsidR="001F657E" w:rsidRPr="001F657E" w:rsidRDefault="001F657E" w:rsidP="001F657E">
      <w:pPr>
        <w:spacing w:after="0"/>
        <w:rPr>
          <w:color w:val="000000"/>
          <w:szCs w:val="24"/>
          <w:lang w:eastAsia="fr-CA"/>
        </w:rPr>
      </w:pPr>
      <w:r w:rsidRPr="001F657E">
        <w:rPr>
          <w:color w:val="000000"/>
          <w:szCs w:val="24"/>
          <w:lang w:eastAsia="fr-CA"/>
        </w:rPr>
        <w:t> 25° </w:t>
      </w:r>
      <w:r w:rsidRPr="001F657E">
        <w:rPr>
          <w:i/>
          <w:iCs/>
          <w:color w:val="000000"/>
          <w:szCs w:val="24"/>
          <w:lang w:eastAsia="fr-CA"/>
        </w:rPr>
        <w:t>(paragraphe abrogé);</w:t>
      </w:r>
    </w:p>
    <w:p w14:paraId="26CBE186" w14:textId="77777777" w:rsidR="001F657E" w:rsidRPr="001F657E" w:rsidRDefault="001F657E" w:rsidP="001F657E">
      <w:pPr>
        <w:spacing w:after="0"/>
        <w:rPr>
          <w:color w:val="000000"/>
          <w:szCs w:val="24"/>
          <w:lang w:eastAsia="fr-CA"/>
        </w:rPr>
      </w:pPr>
    </w:p>
    <w:p w14:paraId="7697A5E5" w14:textId="77777777" w:rsidR="001F657E" w:rsidRPr="001F657E" w:rsidRDefault="001F657E" w:rsidP="001F657E">
      <w:pPr>
        <w:spacing w:after="0"/>
        <w:rPr>
          <w:color w:val="000000"/>
          <w:szCs w:val="24"/>
          <w:lang w:eastAsia="fr-CA"/>
        </w:rPr>
      </w:pPr>
      <w:r w:rsidRPr="001F657E">
        <w:rPr>
          <w:color w:val="000000"/>
          <w:szCs w:val="24"/>
          <w:lang w:eastAsia="fr-CA"/>
        </w:rPr>
        <w:t> 26° </w:t>
      </w:r>
      <w:r w:rsidRPr="001F657E">
        <w:rPr>
          <w:i/>
          <w:iCs/>
          <w:color w:val="000000"/>
          <w:szCs w:val="24"/>
          <w:lang w:eastAsia="fr-CA"/>
        </w:rPr>
        <w:t>(paragraphe abrogé);</w:t>
      </w:r>
    </w:p>
    <w:p w14:paraId="32C448B0" w14:textId="77777777" w:rsidR="001F657E" w:rsidRPr="001F657E" w:rsidRDefault="001F657E" w:rsidP="001F657E">
      <w:pPr>
        <w:spacing w:after="0"/>
        <w:rPr>
          <w:color w:val="000000"/>
          <w:szCs w:val="24"/>
          <w:lang w:eastAsia="fr-CA"/>
        </w:rPr>
      </w:pPr>
    </w:p>
    <w:p w14:paraId="2F256393" w14:textId="77777777" w:rsidR="001F657E" w:rsidRPr="001F657E" w:rsidRDefault="001F657E" w:rsidP="001F657E">
      <w:pPr>
        <w:spacing w:after="0"/>
        <w:rPr>
          <w:color w:val="000000"/>
          <w:szCs w:val="24"/>
          <w:lang w:eastAsia="fr-CA"/>
        </w:rPr>
      </w:pPr>
      <w:r w:rsidRPr="001F657E">
        <w:rPr>
          <w:color w:val="000000"/>
          <w:szCs w:val="24"/>
          <w:lang w:eastAsia="fr-CA"/>
        </w:rPr>
        <w:t> 27° un ministre du Travail;</w:t>
      </w:r>
    </w:p>
    <w:p w14:paraId="4869DDDC" w14:textId="77777777" w:rsidR="001F657E" w:rsidRPr="001F657E" w:rsidRDefault="001F657E" w:rsidP="001F657E">
      <w:pPr>
        <w:spacing w:after="0"/>
        <w:rPr>
          <w:color w:val="000000"/>
          <w:szCs w:val="24"/>
          <w:lang w:eastAsia="fr-CA"/>
        </w:rPr>
      </w:pPr>
    </w:p>
    <w:p w14:paraId="20712A80" w14:textId="77777777" w:rsidR="001F657E" w:rsidRPr="001F657E" w:rsidRDefault="001F657E" w:rsidP="001F657E">
      <w:pPr>
        <w:spacing w:after="0"/>
        <w:rPr>
          <w:color w:val="000000"/>
          <w:szCs w:val="24"/>
          <w:lang w:eastAsia="fr-CA"/>
        </w:rPr>
      </w:pPr>
      <w:r w:rsidRPr="001F657E">
        <w:rPr>
          <w:color w:val="000000"/>
          <w:szCs w:val="24"/>
          <w:lang w:eastAsia="fr-CA"/>
        </w:rPr>
        <w:t> 28° </w:t>
      </w:r>
      <w:r w:rsidRPr="001F657E">
        <w:rPr>
          <w:i/>
          <w:iCs/>
          <w:color w:val="000000"/>
          <w:szCs w:val="24"/>
          <w:lang w:eastAsia="fr-CA"/>
        </w:rPr>
        <w:t>(paragraphe abrogé);</w:t>
      </w:r>
    </w:p>
    <w:p w14:paraId="3078215B" w14:textId="77777777" w:rsidR="001F657E" w:rsidRPr="001F657E" w:rsidRDefault="001F657E" w:rsidP="001F657E">
      <w:pPr>
        <w:spacing w:after="0"/>
        <w:rPr>
          <w:color w:val="000000"/>
          <w:szCs w:val="24"/>
          <w:lang w:eastAsia="fr-CA"/>
        </w:rPr>
      </w:pPr>
    </w:p>
    <w:p w14:paraId="0BA46406" w14:textId="77777777" w:rsidR="001F657E" w:rsidRPr="001F657E" w:rsidRDefault="001F657E" w:rsidP="001F657E">
      <w:pPr>
        <w:spacing w:after="0"/>
        <w:rPr>
          <w:color w:val="000000"/>
          <w:szCs w:val="24"/>
          <w:lang w:eastAsia="fr-CA"/>
        </w:rPr>
      </w:pPr>
      <w:r w:rsidRPr="001F657E">
        <w:rPr>
          <w:color w:val="000000"/>
          <w:szCs w:val="24"/>
          <w:lang w:eastAsia="fr-CA"/>
        </w:rPr>
        <w:t> 29° </w:t>
      </w:r>
      <w:r w:rsidRPr="001F657E">
        <w:rPr>
          <w:i/>
          <w:iCs/>
          <w:color w:val="000000"/>
          <w:szCs w:val="24"/>
          <w:lang w:eastAsia="fr-CA"/>
        </w:rPr>
        <w:t>(paragraphe abrogé);</w:t>
      </w:r>
    </w:p>
    <w:p w14:paraId="3C9DE3FD" w14:textId="77777777" w:rsidR="001F657E" w:rsidRPr="001F657E" w:rsidRDefault="001F657E" w:rsidP="001F657E">
      <w:pPr>
        <w:spacing w:after="0"/>
        <w:rPr>
          <w:color w:val="000000"/>
          <w:szCs w:val="24"/>
          <w:lang w:eastAsia="fr-CA"/>
        </w:rPr>
      </w:pPr>
    </w:p>
    <w:p w14:paraId="10404864" w14:textId="77777777" w:rsidR="001F657E" w:rsidRPr="001F657E" w:rsidRDefault="001F657E" w:rsidP="001F657E">
      <w:pPr>
        <w:spacing w:after="0"/>
        <w:rPr>
          <w:color w:val="000000"/>
          <w:szCs w:val="24"/>
          <w:lang w:eastAsia="fr-CA"/>
        </w:rPr>
      </w:pPr>
      <w:r w:rsidRPr="001F657E">
        <w:rPr>
          <w:color w:val="000000"/>
          <w:szCs w:val="24"/>
          <w:lang w:eastAsia="fr-CA"/>
        </w:rPr>
        <w:lastRenderedPageBreak/>
        <w:t> 30° </w:t>
      </w:r>
      <w:r w:rsidRPr="001F657E">
        <w:rPr>
          <w:i/>
          <w:iCs/>
          <w:color w:val="000000"/>
          <w:szCs w:val="24"/>
          <w:lang w:eastAsia="fr-CA"/>
        </w:rPr>
        <w:t>(paragraphe abrogé);</w:t>
      </w:r>
    </w:p>
    <w:p w14:paraId="0D25D1E3" w14:textId="77777777" w:rsidR="001F657E" w:rsidRPr="001F657E" w:rsidRDefault="001F657E" w:rsidP="001F657E">
      <w:pPr>
        <w:spacing w:after="0"/>
        <w:rPr>
          <w:color w:val="000000"/>
          <w:szCs w:val="24"/>
          <w:lang w:eastAsia="fr-CA"/>
        </w:rPr>
      </w:pPr>
    </w:p>
    <w:p w14:paraId="7EF1B5B9" w14:textId="77777777" w:rsidR="001F657E" w:rsidRPr="001F657E" w:rsidRDefault="001F657E" w:rsidP="001F657E">
      <w:pPr>
        <w:spacing w:after="0"/>
        <w:rPr>
          <w:color w:val="000000"/>
          <w:szCs w:val="24"/>
          <w:lang w:eastAsia="fr-CA"/>
        </w:rPr>
      </w:pPr>
      <w:r w:rsidRPr="001F657E">
        <w:rPr>
          <w:color w:val="000000"/>
          <w:szCs w:val="24"/>
          <w:lang w:eastAsia="fr-CA"/>
        </w:rPr>
        <w:t> 31° un ministre de la Sécurité publique;</w:t>
      </w:r>
    </w:p>
    <w:p w14:paraId="19D56642" w14:textId="77777777" w:rsidR="001F657E" w:rsidRPr="001F657E" w:rsidRDefault="001F657E" w:rsidP="001F657E">
      <w:pPr>
        <w:spacing w:after="0"/>
        <w:rPr>
          <w:color w:val="000000"/>
          <w:szCs w:val="24"/>
          <w:lang w:eastAsia="fr-CA"/>
        </w:rPr>
      </w:pPr>
    </w:p>
    <w:p w14:paraId="2AC0A2C2" w14:textId="77777777" w:rsidR="001F657E" w:rsidRPr="001F657E" w:rsidRDefault="001F657E" w:rsidP="001F657E">
      <w:pPr>
        <w:spacing w:after="0"/>
        <w:rPr>
          <w:color w:val="000000"/>
          <w:szCs w:val="24"/>
          <w:lang w:eastAsia="fr-CA"/>
        </w:rPr>
      </w:pPr>
      <w:r w:rsidRPr="001F657E">
        <w:rPr>
          <w:color w:val="000000"/>
          <w:szCs w:val="24"/>
          <w:lang w:eastAsia="fr-CA"/>
        </w:rPr>
        <w:t> 32° un ministre de l'Immigration et des Communautés culturelles;</w:t>
      </w:r>
    </w:p>
    <w:p w14:paraId="3B30A978" w14:textId="77777777" w:rsidR="001F657E" w:rsidRPr="001F657E" w:rsidRDefault="001F657E" w:rsidP="001F657E">
      <w:pPr>
        <w:spacing w:after="0"/>
        <w:rPr>
          <w:color w:val="000000"/>
          <w:szCs w:val="24"/>
          <w:lang w:eastAsia="fr-CA"/>
        </w:rPr>
      </w:pPr>
    </w:p>
    <w:p w14:paraId="54E234E3" w14:textId="77777777" w:rsidR="001F657E" w:rsidRPr="001F657E" w:rsidRDefault="001F657E" w:rsidP="001F657E">
      <w:pPr>
        <w:spacing w:after="0"/>
        <w:rPr>
          <w:color w:val="000000"/>
          <w:szCs w:val="24"/>
          <w:lang w:eastAsia="fr-CA"/>
        </w:rPr>
      </w:pPr>
      <w:r w:rsidRPr="001F657E">
        <w:rPr>
          <w:color w:val="000000"/>
          <w:szCs w:val="24"/>
          <w:lang w:eastAsia="fr-CA"/>
        </w:rPr>
        <w:t> 33° un ministre de la Famille, des Aînés et de la Condition féminine;</w:t>
      </w:r>
    </w:p>
    <w:p w14:paraId="0513CF92" w14:textId="77777777" w:rsidR="001F657E" w:rsidRPr="001F657E" w:rsidRDefault="001F657E" w:rsidP="001F657E">
      <w:pPr>
        <w:spacing w:after="0"/>
        <w:rPr>
          <w:color w:val="000000"/>
          <w:szCs w:val="24"/>
          <w:lang w:eastAsia="fr-CA"/>
        </w:rPr>
      </w:pPr>
    </w:p>
    <w:p w14:paraId="640EC51D" w14:textId="77777777" w:rsidR="001F657E" w:rsidRPr="001F657E" w:rsidRDefault="001F657E" w:rsidP="001F657E">
      <w:pPr>
        <w:spacing w:after="0"/>
        <w:rPr>
          <w:color w:val="000000"/>
          <w:szCs w:val="24"/>
          <w:lang w:eastAsia="fr-CA"/>
        </w:rPr>
      </w:pPr>
      <w:r w:rsidRPr="001F657E">
        <w:rPr>
          <w:color w:val="000000"/>
          <w:szCs w:val="24"/>
          <w:lang w:eastAsia="fr-CA"/>
        </w:rPr>
        <w:t> 34° </w:t>
      </w:r>
      <w:r w:rsidRPr="001F657E">
        <w:rPr>
          <w:i/>
          <w:iCs/>
          <w:color w:val="000000"/>
          <w:szCs w:val="24"/>
          <w:lang w:eastAsia="fr-CA"/>
        </w:rPr>
        <w:t>(paragraphe abrogé);</w:t>
      </w:r>
    </w:p>
    <w:p w14:paraId="25ACE8C4" w14:textId="77777777" w:rsidR="001F657E" w:rsidRPr="001F657E" w:rsidRDefault="001F657E" w:rsidP="001F657E">
      <w:pPr>
        <w:spacing w:after="0"/>
        <w:rPr>
          <w:color w:val="000000"/>
          <w:szCs w:val="24"/>
          <w:lang w:eastAsia="fr-CA"/>
        </w:rPr>
      </w:pPr>
    </w:p>
    <w:p w14:paraId="756A6B03" w14:textId="77777777" w:rsidR="001F657E" w:rsidRPr="001F657E" w:rsidRDefault="001F657E" w:rsidP="001F657E">
      <w:pPr>
        <w:spacing w:after="0"/>
        <w:rPr>
          <w:color w:val="000000"/>
          <w:szCs w:val="24"/>
          <w:lang w:eastAsia="fr-CA"/>
        </w:rPr>
      </w:pPr>
      <w:r w:rsidRPr="001F657E">
        <w:rPr>
          <w:color w:val="000000"/>
          <w:szCs w:val="24"/>
          <w:lang w:eastAsia="fr-CA"/>
        </w:rPr>
        <w:t> 35° </w:t>
      </w:r>
      <w:r w:rsidRPr="001F657E">
        <w:rPr>
          <w:i/>
          <w:iCs/>
          <w:color w:val="000000"/>
          <w:szCs w:val="24"/>
          <w:lang w:eastAsia="fr-CA"/>
        </w:rPr>
        <w:t>(paragraphe abrogé);</w:t>
      </w:r>
    </w:p>
    <w:p w14:paraId="0E983AB1" w14:textId="77777777" w:rsidR="001F657E" w:rsidRPr="001F657E" w:rsidRDefault="001F657E" w:rsidP="001F657E">
      <w:pPr>
        <w:spacing w:after="0"/>
        <w:rPr>
          <w:color w:val="000000"/>
          <w:szCs w:val="24"/>
          <w:lang w:eastAsia="fr-CA"/>
        </w:rPr>
      </w:pPr>
    </w:p>
    <w:p w14:paraId="011061A9" w14:textId="77777777" w:rsidR="001F657E" w:rsidRPr="001F657E" w:rsidRDefault="001F657E" w:rsidP="001F657E">
      <w:pPr>
        <w:spacing w:after="0"/>
        <w:rPr>
          <w:color w:val="000000"/>
          <w:szCs w:val="24"/>
          <w:lang w:eastAsia="fr-CA"/>
        </w:rPr>
      </w:pPr>
      <w:r w:rsidRPr="001F657E">
        <w:rPr>
          <w:color w:val="000000"/>
          <w:szCs w:val="24"/>
          <w:lang w:eastAsia="fr-CA"/>
        </w:rPr>
        <w:t> 36° </w:t>
      </w:r>
      <w:r w:rsidRPr="001F657E">
        <w:rPr>
          <w:i/>
          <w:iCs/>
          <w:color w:val="000000"/>
          <w:szCs w:val="24"/>
          <w:lang w:eastAsia="fr-CA"/>
        </w:rPr>
        <w:t>(paragraphe abrogé);</w:t>
      </w:r>
    </w:p>
    <w:p w14:paraId="6C7F3D33" w14:textId="77777777" w:rsidR="001F657E" w:rsidRPr="001F657E" w:rsidRDefault="001F657E" w:rsidP="001F657E">
      <w:pPr>
        <w:spacing w:after="0"/>
        <w:rPr>
          <w:color w:val="000000"/>
          <w:szCs w:val="24"/>
          <w:lang w:eastAsia="fr-CA"/>
        </w:rPr>
      </w:pPr>
    </w:p>
    <w:p w14:paraId="685BBF31" w14:textId="77777777" w:rsidR="001F657E" w:rsidRPr="001F657E" w:rsidRDefault="001F657E" w:rsidP="001F657E">
      <w:pPr>
        <w:spacing w:after="0"/>
        <w:rPr>
          <w:color w:val="000000"/>
          <w:szCs w:val="24"/>
          <w:lang w:eastAsia="fr-CA"/>
        </w:rPr>
      </w:pPr>
      <w:r w:rsidRPr="001F657E">
        <w:rPr>
          <w:color w:val="000000"/>
          <w:szCs w:val="24"/>
          <w:lang w:eastAsia="fr-CA"/>
        </w:rPr>
        <w:t> 37° un ministre du Tourisme;</w:t>
      </w:r>
    </w:p>
    <w:p w14:paraId="22C2B550" w14:textId="77777777" w:rsidR="001F657E" w:rsidRPr="001F657E" w:rsidRDefault="001F657E" w:rsidP="001F657E">
      <w:pPr>
        <w:spacing w:after="0"/>
        <w:rPr>
          <w:color w:val="000000"/>
          <w:szCs w:val="24"/>
          <w:lang w:eastAsia="fr-CA"/>
        </w:rPr>
      </w:pPr>
    </w:p>
    <w:p w14:paraId="22B270DE" w14:textId="77777777" w:rsidR="001F657E" w:rsidRPr="001F657E" w:rsidRDefault="001F657E" w:rsidP="001F657E">
      <w:pPr>
        <w:spacing w:after="0"/>
        <w:rPr>
          <w:color w:val="000000"/>
          <w:szCs w:val="24"/>
          <w:lang w:eastAsia="fr-CA"/>
        </w:rPr>
      </w:pPr>
      <w:r w:rsidRPr="001F657E">
        <w:rPr>
          <w:color w:val="000000"/>
          <w:szCs w:val="24"/>
          <w:lang w:eastAsia="fr-CA"/>
        </w:rPr>
        <w:t> 38° des ministres responsables des régions administratives;</w:t>
      </w:r>
    </w:p>
    <w:p w14:paraId="32A0ADF8" w14:textId="77777777" w:rsidR="001F657E" w:rsidRPr="001F657E" w:rsidRDefault="001F657E" w:rsidP="001F657E">
      <w:pPr>
        <w:spacing w:after="0"/>
        <w:rPr>
          <w:color w:val="000000"/>
          <w:szCs w:val="24"/>
          <w:lang w:eastAsia="fr-CA"/>
        </w:rPr>
      </w:pPr>
    </w:p>
    <w:p w14:paraId="593EDB35" w14:textId="77777777" w:rsidR="001F657E" w:rsidRPr="001F657E" w:rsidRDefault="001F657E" w:rsidP="001F657E">
      <w:pPr>
        <w:spacing w:after="0"/>
        <w:rPr>
          <w:color w:val="000000"/>
          <w:szCs w:val="24"/>
          <w:lang w:eastAsia="fr-CA"/>
        </w:rPr>
      </w:pPr>
      <w:r w:rsidRPr="001F657E">
        <w:rPr>
          <w:color w:val="000000"/>
          <w:szCs w:val="24"/>
          <w:lang w:eastAsia="fr-CA"/>
        </w:rPr>
        <w:t> 39° un ministre de l'Enseignement supérieur, de la Recherche, de la Science et de la Technologie.</w:t>
      </w:r>
    </w:p>
    <w:p w14:paraId="5B6C7178" w14:textId="77777777" w:rsidR="001F657E" w:rsidRPr="001F657E" w:rsidRDefault="001F657E" w:rsidP="001F657E">
      <w:pPr>
        <w:spacing w:after="0"/>
        <w:rPr>
          <w:color w:val="000000"/>
          <w:szCs w:val="24"/>
          <w:lang w:eastAsia="fr-CA"/>
        </w:rPr>
      </w:pPr>
    </w:p>
    <w:p w14:paraId="6A49F40A" w14:textId="77777777" w:rsidR="001F657E" w:rsidRPr="001F657E" w:rsidRDefault="001F657E" w:rsidP="001F657E">
      <w:pPr>
        <w:spacing w:after="0"/>
        <w:rPr>
          <w:color w:val="000000"/>
          <w:szCs w:val="24"/>
          <w:lang w:eastAsia="fr-CA"/>
        </w:rPr>
      </w:pPr>
      <w:r w:rsidRPr="001F657E">
        <w:rPr>
          <w:color w:val="000000"/>
          <w:szCs w:val="24"/>
          <w:lang w:eastAsia="fr-CA"/>
        </w:rPr>
        <w:t>Le gouvernement peut aussi nommer ministre, de la même manière, au nombre des membres qui composent le Conseil exécutif, tout autre fonctionnaire qu'il désigne en vue de l'application du deuxième alinéa de l'article 9; un tel fonctionnaire reste en office durant bon plaisir.</w:t>
      </w:r>
    </w:p>
    <w:p w14:paraId="32240F9B" w14:textId="77777777" w:rsidR="001F657E" w:rsidRPr="001F657E" w:rsidRDefault="001F657E" w:rsidP="001F657E">
      <w:pPr>
        <w:spacing w:after="0"/>
        <w:rPr>
          <w:color w:val="000000"/>
          <w:szCs w:val="24"/>
          <w:lang w:eastAsia="fr-CA"/>
        </w:rPr>
      </w:pPr>
    </w:p>
    <w:p w14:paraId="2C777D55" w14:textId="77777777" w:rsidR="001F657E" w:rsidRPr="001F657E" w:rsidRDefault="001F657E" w:rsidP="001F657E">
      <w:pPr>
        <w:spacing w:after="0"/>
        <w:rPr>
          <w:color w:val="000000"/>
          <w:szCs w:val="24"/>
          <w:lang w:eastAsia="fr-CA"/>
        </w:rPr>
      </w:pPr>
      <w:r w:rsidRPr="001F657E">
        <w:rPr>
          <w:b/>
          <w:bCs/>
          <w:color w:val="000000"/>
          <w:szCs w:val="24"/>
          <w:lang w:eastAsia="fr-CA"/>
        </w:rPr>
        <w:t>5.</w:t>
      </w:r>
      <w:r w:rsidRPr="001F657E">
        <w:rPr>
          <w:color w:val="000000"/>
          <w:szCs w:val="24"/>
          <w:lang w:eastAsia="fr-CA"/>
        </w:rPr>
        <w:t> </w:t>
      </w:r>
      <w:r w:rsidRPr="001F657E">
        <w:rPr>
          <w:i/>
          <w:iCs/>
          <w:color w:val="000000"/>
          <w:szCs w:val="24"/>
          <w:lang w:eastAsia="fr-CA"/>
        </w:rPr>
        <w:t>(Abrogé).</w:t>
      </w:r>
    </w:p>
    <w:p w14:paraId="7F0FFF6A" w14:textId="77777777" w:rsidR="001F657E" w:rsidRPr="001F657E" w:rsidRDefault="001F657E" w:rsidP="001F657E">
      <w:pPr>
        <w:spacing w:after="0"/>
        <w:rPr>
          <w:color w:val="000000"/>
          <w:szCs w:val="24"/>
          <w:lang w:eastAsia="fr-CA"/>
        </w:rPr>
      </w:pPr>
    </w:p>
    <w:p w14:paraId="23C68809" w14:textId="77777777" w:rsidR="001F657E" w:rsidRPr="001F657E" w:rsidRDefault="001F657E" w:rsidP="001F657E">
      <w:pPr>
        <w:spacing w:after="0"/>
        <w:rPr>
          <w:color w:val="000000"/>
          <w:szCs w:val="24"/>
          <w:lang w:eastAsia="fr-CA"/>
        </w:rPr>
      </w:pPr>
      <w:r w:rsidRPr="001F657E">
        <w:rPr>
          <w:b/>
          <w:bCs/>
          <w:color w:val="000000"/>
          <w:szCs w:val="24"/>
          <w:lang w:eastAsia="fr-CA"/>
        </w:rPr>
        <w:t>6.</w:t>
      </w:r>
      <w:r w:rsidRPr="001F657E">
        <w:rPr>
          <w:color w:val="000000"/>
          <w:szCs w:val="24"/>
          <w:lang w:eastAsia="fr-CA"/>
        </w:rPr>
        <w:t> Le premier ministre est de droit président du Conseil exécutif.</w:t>
      </w:r>
    </w:p>
    <w:p w14:paraId="125D84EF" w14:textId="77777777" w:rsidR="001F657E" w:rsidRPr="001F657E" w:rsidRDefault="001F657E" w:rsidP="001F657E">
      <w:pPr>
        <w:spacing w:after="0"/>
        <w:rPr>
          <w:color w:val="000000"/>
          <w:szCs w:val="24"/>
          <w:lang w:eastAsia="fr-CA"/>
        </w:rPr>
      </w:pPr>
    </w:p>
    <w:p w14:paraId="28C17920" w14:textId="77777777" w:rsidR="001F657E" w:rsidRPr="001F657E" w:rsidRDefault="001F657E" w:rsidP="001F657E">
      <w:pPr>
        <w:spacing w:after="0"/>
        <w:rPr>
          <w:color w:val="000000"/>
          <w:szCs w:val="24"/>
          <w:lang w:eastAsia="fr-CA"/>
        </w:rPr>
      </w:pPr>
      <w:r w:rsidRPr="001F657E">
        <w:rPr>
          <w:b/>
          <w:bCs/>
          <w:color w:val="000000"/>
          <w:szCs w:val="24"/>
          <w:lang w:eastAsia="fr-CA"/>
        </w:rPr>
        <w:t>7.</w:t>
      </w:r>
      <w:r w:rsidRPr="001F657E">
        <w:rPr>
          <w:color w:val="000000"/>
          <w:szCs w:val="24"/>
          <w:lang w:eastAsia="fr-CA"/>
        </w:rPr>
        <w:t> En outre des indemnités, allocations et autres sommes et bénéfices auxquels il a droit suivant la Loi sur les conditions de travail et le régime de retraite des membres de l'Assemblée nationale (chapitre C-52.1),</w:t>
      </w:r>
    </w:p>
    <w:p w14:paraId="21509239" w14:textId="77777777" w:rsidR="001F657E" w:rsidRPr="001F657E" w:rsidRDefault="001F657E" w:rsidP="001F657E">
      <w:pPr>
        <w:spacing w:after="0"/>
        <w:rPr>
          <w:color w:val="000000"/>
          <w:szCs w:val="24"/>
          <w:lang w:eastAsia="fr-CA"/>
        </w:rPr>
      </w:pPr>
    </w:p>
    <w:p w14:paraId="2B066721" w14:textId="77777777" w:rsidR="001F657E" w:rsidRPr="001F657E" w:rsidRDefault="001F657E" w:rsidP="001F657E">
      <w:pPr>
        <w:spacing w:after="0"/>
        <w:rPr>
          <w:color w:val="000000"/>
          <w:szCs w:val="24"/>
          <w:lang w:eastAsia="fr-CA"/>
        </w:rPr>
      </w:pPr>
      <w:r w:rsidRPr="001F657E">
        <w:rPr>
          <w:color w:val="000000"/>
          <w:szCs w:val="24"/>
          <w:lang w:eastAsia="fr-CA"/>
        </w:rPr>
        <w:t> 1° le Premier ministre reçoit une indemnité annuelle égale à 105% de l'indemnité annuelle visée dans l'article 1 de cette loi;</w:t>
      </w:r>
    </w:p>
    <w:p w14:paraId="2FAF2F56" w14:textId="77777777" w:rsidR="001F657E" w:rsidRPr="001F657E" w:rsidRDefault="001F657E" w:rsidP="001F657E">
      <w:pPr>
        <w:spacing w:after="0"/>
        <w:rPr>
          <w:color w:val="000000"/>
          <w:szCs w:val="24"/>
          <w:lang w:eastAsia="fr-CA"/>
        </w:rPr>
      </w:pPr>
    </w:p>
    <w:p w14:paraId="6EB7C19E" w14:textId="77777777" w:rsidR="001F657E" w:rsidRPr="001F657E" w:rsidRDefault="001F657E" w:rsidP="001F657E">
      <w:pPr>
        <w:spacing w:after="0"/>
        <w:rPr>
          <w:color w:val="000000"/>
          <w:szCs w:val="24"/>
          <w:lang w:eastAsia="fr-CA"/>
        </w:rPr>
      </w:pPr>
      <w:r w:rsidRPr="001F657E">
        <w:rPr>
          <w:color w:val="000000"/>
          <w:szCs w:val="24"/>
          <w:lang w:eastAsia="fr-CA"/>
        </w:rPr>
        <w:t> 2° chaque autre membre du Conseil exécutif reçoit une indemnité annuelle égale à 75% de l'indemnité annuelle visée dans l'article 1 de cette loi;</w:t>
      </w:r>
    </w:p>
    <w:p w14:paraId="1A8BC043" w14:textId="77777777" w:rsidR="001F657E" w:rsidRPr="001F657E" w:rsidRDefault="001F657E" w:rsidP="001F657E">
      <w:pPr>
        <w:spacing w:after="0"/>
        <w:rPr>
          <w:color w:val="000000"/>
          <w:szCs w:val="24"/>
          <w:lang w:eastAsia="fr-CA"/>
        </w:rPr>
      </w:pPr>
    </w:p>
    <w:p w14:paraId="7E5B9989" w14:textId="77777777" w:rsidR="001F657E" w:rsidRPr="001F657E" w:rsidRDefault="001F657E" w:rsidP="001F657E">
      <w:pPr>
        <w:spacing w:after="0"/>
        <w:rPr>
          <w:color w:val="000000"/>
          <w:szCs w:val="24"/>
          <w:lang w:eastAsia="fr-CA"/>
        </w:rPr>
      </w:pPr>
      <w:r w:rsidRPr="001F657E">
        <w:rPr>
          <w:color w:val="000000"/>
          <w:szCs w:val="24"/>
          <w:lang w:eastAsia="fr-CA"/>
        </w:rPr>
        <w:t> 3° </w:t>
      </w:r>
      <w:r w:rsidRPr="001F657E">
        <w:rPr>
          <w:i/>
          <w:iCs/>
          <w:color w:val="000000"/>
          <w:szCs w:val="24"/>
          <w:lang w:eastAsia="fr-CA"/>
        </w:rPr>
        <w:t>(paragraphe remplacé).</w:t>
      </w:r>
    </w:p>
    <w:p w14:paraId="1B1E1CC0" w14:textId="77777777" w:rsidR="001F657E" w:rsidRPr="001F657E" w:rsidRDefault="001F657E" w:rsidP="001F657E">
      <w:pPr>
        <w:spacing w:after="0"/>
        <w:rPr>
          <w:color w:val="000000"/>
          <w:szCs w:val="24"/>
          <w:lang w:eastAsia="fr-CA"/>
        </w:rPr>
      </w:pPr>
    </w:p>
    <w:p w14:paraId="6D41AE84" w14:textId="77777777" w:rsidR="001F657E" w:rsidRPr="001F657E" w:rsidRDefault="001F657E" w:rsidP="001F657E">
      <w:pPr>
        <w:spacing w:after="0"/>
        <w:rPr>
          <w:color w:val="000000"/>
          <w:szCs w:val="24"/>
          <w:lang w:eastAsia="fr-CA"/>
        </w:rPr>
      </w:pPr>
      <w:r w:rsidRPr="001F657E">
        <w:rPr>
          <w:color w:val="000000"/>
          <w:szCs w:val="24"/>
          <w:lang w:eastAsia="fr-CA"/>
        </w:rPr>
        <w:t>Le gouvernement établit par règlement les conditions, barèmes et modalités de paiement aux membres du Conseil exécutif d'une allocation forfaitaire de frais de fonction et d'allocations destinées au remboursement des frais de déplacement et de séjour et des autres dépenses inhérentes à leurs fonctions.</w:t>
      </w:r>
    </w:p>
    <w:p w14:paraId="0BD0E3B6" w14:textId="77777777" w:rsidR="001F657E" w:rsidRPr="001F657E" w:rsidRDefault="001F657E" w:rsidP="001F657E">
      <w:pPr>
        <w:spacing w:after="0"/>
        <w:rPr>
          <w:color w:val="000000"/>
          <w:szCs w:val="24"/>
          <w:lang w:eastAsia="fr-CA"/>
        </w:rPr>
      </w:pPr>
    </w:p>
    <w:p w14:paraId="67BC6401" w14:textId="77777777" w:rsidR="001F657E" w:rsidRPr="001F657E" w:rsidRDefault="001F657E" w:rsidP="001F657E">
      <w:pPr>
        <w:spacing w:after="0"/>
        <w:rPr>
          <w:color w:val="000000"/>
          <w:szCs w:val="24"/>
          <w:lang w:eastAsia="fr-CA"/>
        </w:rPr>
      </w:pPr>
      <w:r w:rsidRPr="001F657E">
        <w:rPr>
          <w:color w:val="000000"/>
          <w:szCs w:val="24"/>
          <w:lang w:eastAsia="fr-CA"/>
        </w:rPr>
        <w:t>Si le Premier ministre occupe en même temps une des charges énumérées dans l'article 4, il n'a droit à aucune autre indemnité et allocation pour frais de représentation que celles attachées à la fonction de premier ministre.</w:t>
      </w:r>
    </w:p>
    <w:p w14:paraId="41555E9E" w14:textId="77777777" w:rsidR="001F657E" w:rsidRPr="001F657E" w:rsidRDefault="001F657E" w:rsidP="001F657E">
      <w:pPr>
        <w:spacing w:after="0"/>
        <w:rPr>
          <w:color w:val="000000"/>
          <w:szCs w:val="24"/>
          <w:lang w:eastAsia="fr-CA"/>
        </w:rPr>
      </w:pPr>
    </w:p>
    <w:p w14:paraId="031BAE97" w14:textId="77777777" w:rsidR="001F657E" w:rsidRPr="001F657E" w:rsidRDefault="001F657E" w:rsidP="001F657E">
      <w:pPr>
        <w:spacing w:after="0"/>
        <w:rPr>
          <w:color w:val="000000"/>
          <w:szCs w:val="24"/>
          <w:lang w:eastAsia="fr-CA"/>
        </w:rPr>
      </w:pPr>
      <w:r w:rsidRPr="001F657E">
        <w:rPr>
          <w:b/>
          <w:bCs/>
          <w:color w:val="000000"/>
          <w:szCs w:val="24"/>
          <w:lang w:eastAsia="fr-CA"/>
        </w:rPr>
        <w:t>8.</w:t>
      </w:r>
      <w:r w:rsidRPr="001F657E">
        <w:rPr>
          <w:color w:val="000000"/>
          <w:szCs w:val="24"/>
          <w:lang w:eastAsia="fr-CA"/>
        </w:rPr>
        <w:t> Les sommes visées à l'article 7 sont payées à même le fonds consolidé du revenu.</w:t>
      </w:r>
    </w:p>
    <w:p w14:paraId="58058C81" w14:textId="77777777" w:rsidR="001F657E" w:rsidRPr="001F657E" w:rsidRDefault="001F657E" w:rsidP="001F657E">
      <w:pPr>
        <w:spacing w:after="0"/>
        <w:rPr>
          <w:color w:val="000000"/>
          <w:szCs w:val="24"/>
          <w:lang w:eastAsia="fr-CA"/>
        </w:rPr>
      </w:pPr>
    </w:p>
    <w:p w14:paraId="67EC0CCD" w14:textId="77777777" w:rsidR="001F657E" w:rsidRPr="001F657E" w:rsidRDefault="001F657E" w:rsidP="001F657E">
      <w:pPr>
        <w:spacing w:after="0"/>
        <w:rPr>
          <w:color w:val="000000"/>
          <w:szCs w:val="24"/>
          <w:lang w:eastAsia="fr-CA"/>
        </w:rPr>
      </w:pPr>
      <w:r w:rsidRPr="001F657E">
        <w:rPr>
          <w:b/>
          <w:bCs/>
          <w:color w:val="000000"/>
          <w:szCs w:val="24"/>
          <w:lang w:eastAsia="fr-CA"/>
        </w:rPr>
        <w:t>9.</w:t>
      </w:r>
      <w:r w:rsidRPr="001F657E">
        <w:rPr>
          <w:color w:val="000000"/>
          <w:szCs w:val="24"/>
          <w:lang w:eastAsia="fr-CA"/>
        </w:rPr>
        <w:t> Le gouvernement peut définir les devoirs qui doivent être remplis par tout membre du Conseil exécutif et modifier le nom sous lequel un ministre ou un ministère est désigné.</w:t>
      </w:r>
    </w:p>
    <w:p w14:paraId="65B40071" w14:textId="77777777" w:rsidR="001F657E" w:rsidRPr="001F657E" w:rsidRDefault="001F657E" w:rsidP="001F657E">
      <w:pPr>
        <w:spacing w:after="0"/>
        <w:rPr>
          <w:color w:val="000000"/>
          <w:szCs w:val="24"/>
          <w:lang w:eastAsia="fr-CA"/>
        </w:rPr>
      </w:pPr>
    </w:p>
    <w:p w14:paraId="4581E570" w14:textId="77777777" w:rsidR="001F657E" w:rsidRPr="001F657E" w:rsidRDefault="001F657E" w:rsidP="001F657E">
      <w:pPr>
        <w:spacing w:after="0"/>
        <w:rPr>
          <w:color w:val="000000"/>
          <w:szCs w:val="24"/>
          <w:lang w:eastAsia="fr-CA"/>
        </w:rPr>
      </w:pPr>
      <w:r w:rsidRPr="001F657E">
        <w:rPr>
          <w:color w:val="000000"/>
          <w:szCs w:val="24"/>
          <w:lang w:eastAsia="fr-CA"/>
        </w:rPr>
        <w:t>Il peut aussi transférer un ou plusieurs services d'un ministère du contrôle d'un ministre au contrôle d'un autre ministre, confier une partie des fonctions d'un ministre à un autre ministre ou permettre à un ministre d'exercer une partie des fonctions d'un autre ministre sous la direction de ce dernier. Le ministre à qui sont ainsi attribués des services ou des fonctions a les mêmes pouvoirs et remplit les mêmes devoirs, relativement à ces services ou fonctions, que le ministre qui en avait précédemment le contrôle ou la responsabilité ou que le ministre sous la direction duquel il agit, selon le cas.</w:t>
      </w:r>
    </w:p>
    <w:p w14:paraId="234BD33B" w14:textId="77777777" w:rsidR="001F657E" w:rsidRPr="001F657E" w:rsidRDefault="001F657E" w:rsidP="001F657E">
      <w:pPr>
        <w:spacing w:after="0"/>
        <w:rPr>
          <w:color w:val="000000"/>
          <w:szCs w:val="24"/>
          <w:lang w:eastAsia="fr-CA"/>
        </w:rPr>
      </w:pPr>
    </w:p>
    <w:p w14:paraId="2EF3343C" w14:textId="77777777" w:rsidR="001F657E" w:rsidRPr="001F657E" w:rsidRDefault="001F657E" w:rsidP="001F657E">
      <w:pPr>
        <w:spacing w:after="0"/>
        <w:rPr>
          <w:color w:val="000000"/>
          <w:szCs w:val="24"/>
          <w:lang w:eastAsia="fr-CA"/>
        </w:rPr>
      </w:pPr>
      <w:r w:rsidRPr="001F657E">
        <w:rPr>
          <w:color w:val="000000"/>
          <w:szCs w:val="24"/>
          <w:lang w:eastAsia="fr-CA"/>
        </w:rPr>
        <w:t>Tout décret pris en vertu des dispositions du présent article a son effet à compter de sa date et est ensuite publié à la </w:t>
      </w:r>
      <w:r w:rsidRPr="001F657E">
        <w:rPr>
          <w:i/>
          <w:iCs/>
          <w:color w:val="000000"/>
          <w:szCs w:val="24"/>
          <w:lang w:eastAsia="fr-CA"/>
        </w:rPr>
        <w:t>Gazette officielle du Québec.</w:t>
      </w:r>
    </w:p>
    <w:p w14:paraId="4327A54F" w14:textId="77777777" w:rsidR="001F657E" w:rsidRPr="001F657E" w:rsidRDefault="001F657E" w:rsidP="001F657E">
      <w:pPr>
        <w:spacing w:after="0"/>
        <w:rPr>
          <w:color w:val="000000"/>
          <w:szCs w:val="24"/>
          <w:lang w:eastAsia="fr-CA"/>
        </w:rPr>
      </w:pPr>
    </w:p>
    <w:p w14:paraId="62FD946D" w14:textId="77777777" w:rsidR="001F657E" w:rsidRPr="001F657E" w:rsidRDefault="001F657E" w:rsidP="001F657E">
      <w:pPr>
        <w:spacing w:after="0"/>
        <w:rPr>
          <w:color w:val="000000"/>
          <w:szCs w:val="24"/>
          <w:lang w:eastAsia="fr-CA"/>
        </w:rPr>
      </w:pPr>
      <w:r w:rsidRPr="001F657E">
        <w:rPr>
          <w:b/>
          <w:bCs/>
          <w:color w:val="000000"/>
          <w:szCs w:val="24"/>
          <w:lang w:eastAsia="fr-CA"/>
        </w:rPr>
        <w:t>10.</w:t>
      </w:r>
      <w:r w:rsidRPr="001F657E">
        <w:rPr>
          <w:color w:val="000000"/>
          <w:szCs w:val="24"/>
          <w:lang w:eastAsia="fr-CA"/>
        </w:rPr>
        <w:t> Le secrétaire général, les secrétaires généraux associés et les secrétaires adjoints du Conseil exécutif sont nommés suivant la Loi sur la fonction publique (chapitre F-3.1.1).</w:t>
      </w:r>
    </w:p>
    <w:p w14:paraId="3533F370" w14:textId="77777777" w:rsidR="001F657E" w:rsidRPr="001F657E" w:rsidRDefault="001F657E" w:rsidP="001F657E">
      <w:pPr>
        <w:spacing w:after="0"/>
        <w:rPr>
          <w:color w:val="000000"/>
          <w:szCs w:val="24"/>
          <w:lang w:eastAsia="fr-CA"/>
        </w:rPr>
      </w:pPr>
    </w:p>
    <w:p w14:paraId="250EE15C" w14:textId="77777777" w:rsidR="001F657E" w:rsidRPr="001F657E" w:rsidRDefault="001F657E" w:rsidP="001F657E">
      <w:pPr>
        <w:spacing w:after="0"/>
        <w:rPr>
          <w:color w:val="000000"/>
          <w:szCs w:val="24"/>
          <w:lang w:eastAsia="fr-CA"/>
        </w:rPr>
      </w:pPr>
      <w:r w:rsidRPr="001F657E">
        <w:rPr>
          <w:color w:val="000000"/>
          <w:szCs w:val="24"/>
          <w:lang w:eastAsia="fr-CA"/>
        </w:rPr>
        <w:t>Le secrétaire général assiste le Conseil dans l'exercice de ses fonctions; il exerce à l'égard des fonctionnaires du Conseil, les pouvoirs que cette loi attribue à un sous-ministre.</w:t>
      </w:r>
    </w:p>
    <w:p w14:paraId="46E85FD0" w14:textId="77777777" w:rsidR="001F657E" w:rsidRPr="001F657E" w:rsidRDefault="001F657E" w:rsidP="001F657E">
      <w:pPr>
        <w:spacing w:after="0"/>
        <w:rPr>
          <w:color w:val="000000"/>
          <w:szCs w:val="24"/>
          <w:lang w:eastAsia="fr-CA"/>
        </w:rPr>
      </w:pPr>
    </w:p>
    <w:p w14:paraId="5BB07CC9" w14:textId="77777777" w:rsidR="001F657E" w:rsidRPr="001F657E" w:rsidRDefault="001F657E" w:rsidP="001F657E">
      <w:pPr>
        <w:spacing w:after="0"/>
        <w:rPr>
          <w:color w:val="000000"/>
          <w:szCs w:val="24"/>
          <w:lang w:eastAsia="fr-CA"/>
        </w:rPr>
      </w:pPr>
      <w:r w:rsidRPr="001F657E">
        <w:rPr>
          <w:color w:val="000000"/>
          <w:szCs w:val="24"/>
          <w:lang w:eastAsia="fr-CA"/>
        </w:rPr>
        <w:t>Le secrétaire général peut, par écrit, aux conditions, dans la mesure et pour la période qu'il indique, déléguer ou subdéléguer tout ou partie des responsabilités qui lui incombent en application du présent article.</w:t>
      </w:r>
    </w:p>
    <w:p w14:paraId="1CB01D23" w14:textId="77777777" w:rsidR="001F657E" w:rsidRPr="001F657E" w:rsidRDefault="001F657E" w:rsidP="001F657E">
      <w:pPr>
        <w:spacing w:after="0"/>
        <w:rPr>
          <w:color w:val="000000"/>
          <w:szCs w:val="24"/>
          <w:lang w:eastAsia="fr-CA"/>
        </w:rPr>
      </w:pPr>
    </w:p>
    <w:p w14:paraId="2B5A93B2" w14:textId="77777777" w:rsidR="001F657E" w:rsidRPr="001F657E" w:rsidRDefault="001F657E" w:rsidP="001F657E">
      <w:pPr>
        <w:spacing w:after="0"/>
        <w:rPr>
          <w:color w:val="000000"/>
          <w:szCs w:val="24"/>
          <w:lang w:eastAsia="fr-CA"/>
        </w:rPr>
      </w:pPr>
      <w:r w:rsidRPr="001F657E">
        <w:rPr>
          <w:color w:val="000000"/>
          <w:szCs w:val="24"/>
          <w:lang w:eastAsia="fr-CA"/>
        </w:rPr>
        <w:t>Le gouvernement peut conférer à tout secrétaire général associé du Conseil exécutif le rang et les privilèges d'un sous-ministre, sans que le titulaire cesse pour autant d'exercer ses fonctions sous l'autorité du secrétaire général du Conseil exécutif.</w:t>
      </w:r>
    </w:p>
    <w:p w14:paraId="4CE0CE2F" w14:textId="77777777" w:rsidR="001F657E" w:rsidRPr="001F657E" w:rsidRDefault="001F657E" w:rsidP="001F657E">
      <w:pPr>
        <w:spacing w:after="0"/>
        <w:rPr>
          <w:color w:val="000000"/>
          <w:szCs w:val="24"/>
          <w:lang w:eastAsia="fr-CA"/>
        </w:rPr>
      </w:pPr>
    </w:p>
    <w:p w14:paraId="6752B597" w14:textId="77777777" w:rsidR="001F657E" w:rsidRPr="001F657E" w:rsidRDefault="001F657E" w:rsidP="001F657E">
      <w:pPr>
        <w:spacing w:after="0"/>
        <w:rPr>
          <w:color w:val="000000"/>
          <w:szCs w:val="24"/>
          <w:lang w:eastAsia="fr-CA"/>
        </w:rPr>
      </w:pPr>
      <w:r w:rsidRPr="001F657E">
        <w:rPr>
          <w:b/>
          <w:bCs/>
          <w:color w:val="000000"/>
          <w:szCs w:val="24"/>
          <w:lang w:eastAsia="fr-CA"/>
        </w:rPr>
        <w:t>10.1.</w:t>
      </w:r>
      <w:r w:rsidRPr="001F657E">
        <w:rPr>
          <w:color w:val="000000"/>
          <w:szCs w:val="24"/>
          <w:lang w:eastAsia="fr-CA"/>
        </w:rPr>
        <w:t> Le directeur du cabinet du Premier ministre a le rang et les privilèges d'un sous-ministre. Le présent article n'a pas pour effet de lui accorder le classement d'un administrateur d'État au sens de la Loi sur la fonction publique (chapitre F-3.1.1).</w:t>
      </w:r>
    </w:p>
    <w:p w14:paraId="6B0D5DDC" w14:textId="77777777" w:rsidR="001F657E" w:rsidRPr="001F657E" w:rsidRDefault="001F657E" w:rsidP="001F657E">
      <w:pPr>
        <w:spacing w:after="0"/>
        <w:rPr>
          <w:color w:val="000000"/>
          <w:szCs w:val="24"/>
          <w:lang w:eastAsia="fr-CA"/>
        </w:rPr>
      </w:pPr>
    </w:p>
    <w:p w14:paraId="7AD6B25C" w14:textId="77777777" w:rsidR="001F657E" w:rsidRPr="001F657E" w:rsidRDefault="001F657E" w:rsidP="001F657E">
      <w:pPr>
        <w:spacing w:after="0"/>
        <w:rPr>
          <w:color w:val="000000"/>
          <w:szCs w:val="24"/>
          <w:lang w:eastAsia="fr-CA"/>
        </w:rPr>
      </w:pPr>
      <w:r w:rsidRPr="001F657E">
        <w:rPr>
          <w:b/>
          <w:bCs/>
          <w:color w:val="000000"/>
          <w:szCs w:val="24"/>
          <w:lang w:eastAsia="fr-CA"/>
        </w:rPr>
        <w:t>11.</w:t>
      </w:r>
      <w:r w:rsidRPr="001F657E">
        <w:rPr>
          <w:color w:val="000000"/>
          <w:szCs w:val="24"/>
          <w:lang w:eastAsia="fr-CA"/>
        </w:rPr>
        <w:t>  1. Les pouvoirs, devoirs et attributions des fonctionnaires qui forment partie du Conseil exécutif, ainsi que ceux du premier ministre, peuvent être conférés temporairement, par décret, en tout ou en partie, à tout membre du conseil nommé en vertu de l'article 3; pourvu que tel membre du Conseil exécutif soit ou devienne membre de l'Assemblée nationale.</w:t>
      </w:r>
    </w:p>
    <w:p w14:paraId="198573ED" w14:textId="77777777" w:rsidR="001F657E" w:rsidRPr="001F657E" w:rsidRDefault="001F657E" w:rsidP="001F657E">
      <w:pPr>
        <w:spacing w:after="0"/>
        <w:rPr>
          <w:color w:val="000000"/>
          <w:szCs w:val="24"/>
          <w:lang w:eastAsia="fr-CA"/>
        </w:rPr>
      </w:pPr>
    </w:p>
    <w:p w14:paraId="2FBD125B" w14:textId="77777777" w:rsidR="001F657E" w:rsidRPr="001F657E" w:rsidRDefault="001F657E" w:rsidP="001F657E">
      <w:pPr>
        <w:spacing w:after="0"/>
        <w:rPr>
          <w:color w:val="000000"/>
          <w:szCs w:val="24"/>
          <w:lang w:eastAsia="fr-CA"/>
        </w:rPr>
      </w:pPr>
      <w:r w:rsidRPr="001F657E">
        <w:rPr>
          <w:color w:val="000000"/>
          <w:szCs w:val="24"/>
          <w:lang w:eastAsia="fr-CA"/>
        </w:rPr>
        <w:t> 2. Tout membre du Conseil exécutif peut être nommé, par décret, vice-président du Conseil exécutif et chargé, à ce titre, d'exercer les fonctions et pouvoirs du président du conseil lorsque ce dernier est absent de la capitale.</w:t>
      </w:r>
    </w:p>
    <w:p w14:paraId="0375FCF0" w14:textId="77777777" w:rsidR="001F657E" w:rsidRPr="001F657E" w:rsidRDefault="001F657E" w:rsidP="001F657E">
      <w:pPr>
        <w:spacing w:after="0"/>
        <w:rPr>
          <w:color w:val="000000"/>
          <w:szCs w:val="24"/>
          <w:lang w:eastAsia="fr-CA"/>
        </w:rPr>
      </w:pPr>
    </w:p>
    <w:p w14:paraId="6075286D" w14:textId="77777777" w:rsidR="001F657E" w:rsidRPr="001F657E" w:rsidRDefault="001F657E" w:rsidP="001F657E">
      <w:pPr>
        <w:spacing w:after="0"/>
        <w:rPr>
          <w:color w:val="000000"/>
          <w:szCs w:val="24"/>
          <w:lang w:eastAsia="fr-CA"/>
        </w:rPr>
      </w:pPr>
      <w:r w:rsidRPr="001F657E">
        <w:rPr>
          <w:color w:val="000000"/>
          <w:szCs w:val="24"/>
          <w:lang w:eastAsia="fr-CA"/>
        </w:rPr>
        <w:t> 3. Le membre du Conseil exécutif doit exercer sans rémunération les fonctions qu'il est ainsi chargé de remplir.</w:t>
      </w:r>
    </w:p>
    <w:p w14:paraId="099CC201" w14:textId="77777777" w:rsidR="001F657E" w:rsidRPr="001F657E" w:rsidRDefault="001F657E" w:rsidP="001F657E">
      <w:pPr>
        <w:spacing w:after="0"/>
        <w:rPr>
          <w:color w:val="000000"/>
          <w:szCs w:val="24"/>
          <w:lang w:eastAsia="fr-CA"/>
        </w:rPr>
      </w:pPr>
    </w:p>
    <w:p w14:paraId="5DCB631F" w14:textId="77777777" w:rsidR="001F657E" w:rsidRPr="001F657E" w:rsidRDefault="001F657E" w:rsidP="001F657E">
      <w:pPr>
        <w:spacing w:after="0"/>
        <w:rPr>
          <w:color w:val="000000"/>
          <w:szCs w:val="24"/>
          <w:lang w:eastAsia="fr-CA"/>
        </w:rPr>
      </w:pPr>
      <w:r w:rsidRPr="001F657E">
        <w:rPr>
          <w:color w:val="000000"/>
          <w:szCs w:val="24"/>
          <w:lang w:eastAsia="fr-CA"/>
        </w:rPr>
        <w:t> 4. Le gouvernement a et a toujours eu le droit de fixer le quorum du Conseil exécutif.</w:t>
      </w:r>
    </w:p>
    <w:p w14:paraId="5EA69665" w14:textId="77777777" w:rsidR="001F657E" w:rsidRPr="001F657E" w:rsidRDefault="001F657E" w:rsidP="001F657E">
      <w:pPr>
        <w:spacing w:after="0"/>
        <w:rPr>
          <w:color w:val="000000"/>
          <w:szCs w:val="24"/>
          <w:lang w:eastAsia="fr-CA"/>
        </w:rPr>
      </w:pPr>
    </w:p>
    <w:p w14:paraId="37E47D61" w14:textId="77777777" w:rsidR="001F657E" w:rsidRPr="001F657E" w:rsidRDefault="001F657E" w:rsidP="001F657E">
      <w:pPr>
        <w:spacing w:after="0"/>
        <w:rPr>
          <w:color w:val="000000"/>
          <w:szCs w:val="24"/>
          <w:lang w:eastAsia="fr-CA"/>
        </w:rPr>
      </w:pPr>
      <w:bookmarkStart w:id="1388" w:name="D%%11%%%1_E"/>
      <w:bookmarkEnd w:id="1388"/>
      <w:r w:rsidRPr="001F657E">
        <w:rPr>
          <w:b/>
          <w:bCs/>
          <w:color w:val="000000"/>
          <w:szCs w:val="24"/>
          <w:lang w:eastAsia="fr-CA"/>
        </w:rPr>
        <w:t>SECTION II.1</w:t>
      </w:r>
      <w:r w:rsidRPr="001F657E">
        <w:rPr>
          <w:color w:val="000000"/>
          <w:szCs w:val="24"/>
          <w:lang w:eastAsia="fr-CA"/>
        </w:rPr>
        <w:t> </w:t>
      </w:r>
      <w:r w:rsidRPr="001F657E">
        <w:rPr>
          <w:color w:val="000000"/>
          <w:szCs w:val="24"/>
          <w:lang w:eastAsia="fr-CA"/>
        </w:rPr>
        <w:br/>
      </w:r>
      <w:r w:rsidRPr="001F657E">
        <w:rPr>
          <w:caps/>
          <w:color w:val="000000"/>
          <w:szCs w:val="24"/>
          <w:lang w:eastAsia="fr-CA"/>
        </w:rPr>
        <w:t>DE LA PUBLICATION DES DÉCRETS</w:t>
      </w:r>
    </w:p>
    <w:p w14:paraId="53AAC02A" w14:textId="77777777" w:rsidR="001F657E" w:rsidRPr="001F657E" w:rsidRDefault="001F657E" w:rsidP="001F657E">
      <w:pPr>
        <w:spacing w:after="0"/>
        <w:rPr>
          <w:color w:val="000000"/>
          <w:szCs w:val="24"/>
          <w:lang w:eastAsia="fr-CA"/>
        </w:rPr>
      </w:pPr>
    </w:p>
    <w:p w14:paraId="589AE180" w14:textId="77777777" w:rsidR="001F657E" w:rsidRPr="001F657E" w:rsidRDefault="001F657E" w:rsidP="001F657E">
      <w:pPr>
        <w:spacing w:after="0"/>
        <w:rPr>
          <w:color w:val="000000"/>
          <w:szCs w:val="24"/>
          <w:lang w:eastAsia="fr-CA"/>
        </w:rPr>
      </w:pPr>
      <w:bookmarkStart w:id="1389" w:name="D%%11%%%1_Y"/>
      <w:bookmarkStart w:id="1390" w:name="s11.1"/>
      <w:bookmarkEnd w:id="1389"/>
      <w:bookmarkEnd w:id="1390"/>
      <w:r w:rsidRPr="001F657E">
        <w:rPr>
          <w:b/>
          <w:bCs/>
          <w:color w:val="000000"/>
          <w:szCs w:val="24"/>
          <w:lang w:eastAsia="fr-CA"/>
        </w:rPr>
        <w:lastRenderedPageBreak/>
        <w:t>11.1.</w:t>
      </w:r>
      <w:r w:rsidRPr="001F657E">
        <w:rPr>
          <w:color w:val="000000"/>
          <w:szCs w:val="24"/>
          <w:lang w:eastAsia="fr-CA"/>
        </w:rPr>
        <w:t> Les décrets du gouvernement sont publiés à la </w:t>
      </w:r>
      <w:r w:rsidRPr="001F657E">
        <w:rPr>
          <w:i/>
          <w:iCs/>
          <w:color w:val="000000"/>
          <w:szCs w:val="24"/>
          <w:lang w:eastAsia="fr-CA"/>
        </w:rPr>
        <w:t>Gazette officielle du Québec</w:t>
      </w:r>
      <w:r w:rsidRPr="001F657E">
        <w:rPr>
          <w:color w:val="000000"/>
          <w:szCs w:val="24"/>
          <w:lang w:eastAsia="fr-CA"/>
        </w:rPr>
        <w:t> au plus tard trente jours après qu'ils ont été pris.</w:t>
      </w:r>
    </w:p>
    <w:p w14:paraId="48C9C7F6" w14:textId="77777777" w:rsidR="001F657E" w:rsidRPr="001F657E" w:rsidRDefault="001F657E" w:rsidP="001F657E">
      <w:pPr>
        <w:spacing w:after="0"/>
        <w:rPr>
          <w:color w:val="000000"/>
          <w:szCs w:val="24"/>
          <w:lang w:eastAsia="fr-CA"/>
        </w:rPr>
      </w:pPr>
    </w:p>
    <w:p w14:paraId="000907C1" w14:textId="77777777" w:rsidR="001F657E" w:rsidRPr="001F657E" w:rsidRDefault="001F657E" w:rsidP="001F657E">
      <w:pPr>
        <w:spacing w:after="0"/>
        <w:rPr>
          <w:color w:val="000000"/>
          <w:szCs w:val="24"/>
          <w:lang w:eastAsia="fr-CA"/>
        </w:rPr>
      </w:pPr>
      <w:r w:rsidRPr="001F657E">
        <w:rPr>
          <w:color w:val="000000"/>
          <w:szCs w:val="24"/>
          <w:lang w:eastAsia="fr-CA"/>
        </w:rPr>
        <w:t>Le gouvernement peut en différer la publication pour un motif d'intérêt public exposé dans le décret.</w:t>
      </w:r>
    </w:p>
    <w:p w14:paraId="757B335A" w14:textId="77777777" w:rsidR="001F657E" w:rsidRPr="001F657E" w:rsidRDefault="001F657E" w:rsidP="001F657E">
      <w:pPr>
        <w:spacing w:after="0"/>
        <w:rPr>
          <w:color w:val="000000"/>
          <w:szCs w:val="24"/>
          <w:lang w:eastAsia="fr-CA"/>
        </w:rPr>
      </w:pPr>
    </w:p>
    <w:p w14:paraId="126E0567" w14:textId="77777777" w:rsidR="001F657E" w:rsidRPr="001F657E" w:rsidRDefault="001F657E" w:rsidP="001F657E">
      <w:pPr>
        <w:spacing w:after="0"/>
        <w:rPr>
          <w:color w:val="000000"/>
          <w:szCs w:val="24"/>
          <w:lang w:eastAsia="fr-CA"/>
        </w:rPr>
      </w:pPr>
      <w:bookmarkStart w:id="1391" w:name="D%%11%%%2_Y"/>
      <w:bookmarkStart w:id="1392" w:name="s11.2"/>
      <w:bookmarkEnd w:id="1391"/>
      <w:bookmarkEnd w:id="1392"/>
      <w:r w:rsidRPr="001F657E">
        <w:rPr>
          <w:b/>
          <w:bCs/>
          <w:color w:val="000000"/>
          <w:szCs w:val="24"/>
          <w:lang w:eastAsia="fr-CA"/>
        </w:rPr>
        <w:t>11.2.</w:t>
      </w:r>
      <w:r w:rsidRPr="001F657E">
        <w:rPr>
          <w:color w:val="000000"/>
          <w:szCs w:val="24"/>
          <w:lang w:eastAsia="fr-CA"/>
        </w:rPr>
        <w:t> Le gouvernement peut, dans les cas qu'il prescrit par règlement, substituer au texte intégral du décret un avis indiquant le titre du décret, la date où il a été pris, son numéro et son nombre de pages. Le titre doit être suffisamment descriptif pour permettre l'exercice du droit d'accès.</w:t>
      </w:r>
    </w:p>
    <w:p w14:paraId="21D1EB5B" w14:textId="77777777" w:rsidR="001F657E" w:rsidRPr="001F657E" w:rsidRDefault="001F657E" w:rsidP="001F657E">
      <w:pPr>
        <w:spacing w:after="0"/>
        <w:rPr>
          <w:color w:val="000000"/>
          <w:szCs w:val="24"/>
          <w:lang w:eastAsia="fr-CA"/>
        </w:rPr>
      </w:pPr>
    </w:p>
    <w:p w14:paraId="0D3EB89C" w14:textId="77777777" w:rsidR="001F657E" w:rsidRPr="001F657E" w:rsidRDefault="001F657E" w:rsidP="001F657E">
      <w:pPr>
        <w:spacing w:after="0"/>
        <w:rPr>
          <w:color w:val="000000"/>
          <w:szCs w:val="24"/>
          <w:lang w:eastAsia="fr-CA"/>
        </w:rPr>
      </w:pPr>
      <w:bookmarkStart w:id="1393" w:name="D%%11%%%3_Y"/>
      <w:bookmarkStart w:id="1394" w:name="s11.3"/>
      <w:bookmarkEnd w:id="1393"/>
      <w:bookmarkEnd w:id="1394"/>
      <w:r w:rsidRPr="001F657E">
        <w:rPr>
          <w:b/>
          <w:bCs/>
          <w:color w:val="000000"/>
          <w:szCs w:val="24"/>
          <w:lang w:eastAsia="fr-CA"/>
        </w:rPr>
        <w:t>11.3.</w:t>
      </w:r>
      <w:r w:rsidRPr="001F657E">
        <w:rPr>
          <w:color w:val="000000"/>
          <w:szCs w:val="24"/>
          <w:lang w:eastAsia="fr-CA"/>
        </w:rPr>
        <w:t> Après avoir pris l'avis de la Commission d'accès à l'information, le secrétaire général du Conseil exécutif publie à la </w:t>
      </w:r>
      <w:r w:rsidRPr="001F657E">
        <w:rPr>
          <w:i/>
          <w:iCs/>
          <w:color w:val="000000"/>
          <w:szCs w:val="24"/>
          <w:lang w:eastAsia="fr-CA"/>
        </w:rPr>
        <w:t>Gazette officielle du Québec </w:t>
      </w:r>
      <w:r w:rsidRPr="001F657E">
        <w:rPr>
          <w:color w:val="000000"/>
          <w:szCs w:val="24"/>
          <w:lang w:eastAsia="fr-CA"/>
        </w:rPr>
        <w:t>le texte d'un projet de règlement visé dans l'article 11.2, avec avis qu'à l'expiration d'au moins quarante-cinq jours suivant cette publication il sera soumis au gouvernement pour adoption.</w:t>
      </w:r>
    </w:p>
    <w:p w14:paraId="3A3CF524" w14:textId="77777777" w:rsidR="001F657E" w:rsidRPr="001F657E" w:rsidRDefault="001F657E" w:rsidP="001F657E">
      <w:pPr>
        <w:spacing w:after="0"/>
        <w:rPr>
          <w:color w:val="000000"/>
          <w:szCs w:val="24"/>
          <w:lang w:eastAsia="fr-CA"/>
        </w:rPr>
      </w:pPr>
    </w:p>
    <w:p w14:paraId="4F952FF5" w14:textId="77777777" w:rsidR="001F657E" w:rsidRPr="001F657E" w:rsidRDefault="001F657E" w:rsidP="001F657E">
      <w:pPr>
        <w:spacing w:after="0"/>
        <w:rPr>
          <w:color w:val="000000"/>
          <w:szCs w:val="24"/>
          <w:lang w:eastAsia="fr-CA"/>
        </w:rPr>
      </w:pPr>
      <w:bookmarkStart w:id="1395" w:name="D%%11%%%4_Y"/>
      <w:bookmarkStart w:id="1396" w:name="s11.4"/>
      <w:bookmarkEnd w:id="1395"/>
      <w:bookmarkEnd w:id="1396"/>
      <w:r w:rsidRPr="001F657E">
        <w:rPr>
          <w:b/>
          <w:bCs/>
          <w:color w:val="000000"/>
          <w:szCs w:val="24"/>
          <w:lang w:eastAsia="fr-CA"/>
        </w:rPr>
        <w:t>11.4.</w:t>
      </w:r>
      <w:r w:rsidRPr="001F657E">
        <w:rPr>
          <w:color w:val="000000"/>
          <w:szCs w:val="24"/>
          <w:lang w:eastAsia="fr-CA"/>
        </w:rPr>
        <w:t> Un règlement adopté en vertu de l'article 11.2 entre en vigueur à la date de sa publication à la </w:t>
      </w:r>
      <w:r w:rsidRPr="001F657E">
        <w:rPr>
          <w:i/>
          <w:iCs/>
          <w:color w:val="000000"/>
          <w:szCs w:val="24"/>
          <w:lang w:eastAsia="fr-CA"/>
        </w:rPr>
        <w:t>Gazette officielle du Québec</w:t>
      </w:r>
      <w:r w:rsidRPr="001F657E">
        <w:rPr>
          <w:color w:val="000000"/>
          <w:szCs w:val="24"/>
          <w:lang w:eastAsia="fr-CA"/>
        </w:rPr>
        <w:t> ou à toute date ultérieure qui y est fixée.</w:t>
      </w:r>
    </w:p>
    <w:p w14:paraId="295DA797" w14:textId="77777777" w:rsidR="001F657E" w:rsidRPr="001F657E" w:rsidRDefault="001F657E" w:rsidP="001F657E">
      <w:pPr>
        <w:spacing w:after="0"/>
        <w:rPr>
          <w:color w:val="000000"/>
          <w:szCs w:val="24"/>
          <w:lang w:eastAsia="fr-CA"/>
        </w:rPr>
      </w:pPr>
    </w:p>
    <w:p w14:paraId="08F320AE" w14:textId="77777777" w:rsidR="001F657E" w:rsidRPr="001F657E" w:rsidRDefault="001F657E" w:rsidP="001F657E">
      <w:pPr>
        <w:spacing w:after="0"/>
        <w:rPr>
          <w:color w:val="000000"/>
          <w:szCs w:val="24"/>
          <w:lang w:eastAsia="fr-CA"/>
        </w:rPr>
      </w:pPr>
      <w:bookmarkStart w:id="1397" w:name="D%%11%%%5_E"/>
      <w:bookmarkEnd w:id="1397"/>
      <w:r w:rsidRPr="001F657E">
        <w:rPr>
          <w:b/>
          <w:bCs/>
          <w:color w:val="000000"/>
          <w:szCs w:val="24"/>
          <w:lang w:eastAsia="fr-CA"/>
        </w:rPr>
        <w:t>SECTION II.2</w:t>
      </w:r>
      <w:r w:rsidRPr="001F657E">
        <w:rPr>
          <w:color w:val="000000"/>
          <w:szCs w:val="24"/>
          <w:lang w:eastAsia="fr-CA"/>
        </w:rPr>
        <w:t> </w:t>
      </w:r>
      <w:r w:rsidRPr="001F657E">
        <w:rPr>
          <w:color w:val="000000"/>
          <w:szCs w:val="24"/>
          <w:lang w:eastAsia="fr-CA"/>
        </w:rPr>
        <w:br/>
      </w:r>
      <w:r w:rsidRPr="001F657E">
        <w:rPr>
          <w:caps/>
          <w:color w:val="000000"/>
          <w:szCs w:val="24"/>
          <w:lang w:eastAsia="fr-CA"/>
        </w:rPr>
        <w:t>DU PERSONNEL DE CABINET MINISTÉRIEL</w:t>
      </w:r>
    </w:p>
    <w:p w14:paraId="723957FF" w14:textId="77777777" w:rsidR="001F657E" w:rsidRPr="001F657E" w:rsidRDefault="001F657E" w:rsidP="001F657E">
      <w:pPr>
        <w:spacing w:after="0"/>
        <w:rPr>
          <w:color w:val="000000"/>
          <w:szCs w:val="24"/>
          <w:lang w:eastAsia="fr-CA"/>
        </w:rPr>
      </w:pPr>
    </w:p>
    <w:p w14:paraId="1CF1D8F6" w14:textId="77777777" w:rsidR="001F657E" w:rsidRPr="001F657E" w:rsidRDefault="001F657E" w:rsidP="001F657E">
      <w:pPr>
        <w:spacing w:after="0"/>
        <w:rPr>
          <w:color w:val="000000"/>
          <w:szCs w:val="24"/>
          <w:lang w:eastAsia="fr-CA"/>
        </w:rPr>
      </w:pPr>
      <w:bookmarkStart w:id="1398" w:name="D%%11%%%5_Y"/>
      <w:bookmarkStart w:id="1399" w:name="s11.5"/>
      <w:bookmarkEnd w:id="1398"/>
      <w:bookmarkEnd w:id="1399"/>
      <w:r w:rsidRPr="001F657E">
        <w:rPr>
          <w:b/>
          <w:bCs/>
          <w:color w:val="000000"/>
          <w:szCs w:val="24"/>
          <w:lang w:eastAsia="fr-CA"/>
        </w:rPr>
        <w:t>11.5.</w:t>
      </w:r>
      <w:r w:rsidRPr="001F657E">
        <w:rPr>
          <w:color w:val="000000"/>
          <w:szCs w:val="24"/>
          <w:lang w:eastAsia="fr-CA"/>
        </w:rPr>
        <w:t> Chaque ministre peut nommer le directeur de son cabinet et les autres personnes nécessaires au bon fonctionnement de son cabinet.</w:t>
      </w:r>
    </w:p>
    <w:p w14:paraId="051D0AA5" w14:textId="77777777" w:rsidR="001F657E" w:rsidRPr="001F657E" w:rsidRDefault="001F657E" w:rsidP="001F657E">
      <w:pPr>
        <w:spacing w:after="0"/>
        <w:rPr>
          <w:color w:val="000000"/>
          <w:szCs w:val="24"/>
          <w:lang w:eastAsia="fr-CA"/>
        </w:rPr>
      </w:pPr>
    </w:p>
    <w:p w14:paraId="462E1509" w14:textId="77777777" w:rsidR="001F657E" w:rsidRPr="001F657E" w:rsidRDefault="001F657E" w:rsidP="001F657E">
      <w:pPr>
        <w:spacing w:after="0"/>
        <w:rPr>
          <w:color w:val="000000"/>
          <w:szCs w:val="24"/>
          <w:lang w:eastAsia="fr-CA"/>
        </w:rPr>
      </w:pPr>
      <w:bookmarkStart w:id="1400" w:name="D%%11%%%6_Y"/>
      <w:bookmarkStart w:id="1401" w:name="s11.6"/>
      <w:bookmarkEnd w:id="1400"/>
      <w:bookmarkEnd w:id="1401"/>
      <w:r w:rsidRPr="001F657E">
        <w:rPr>
          <w:b/>
          <w:bCs/>
          <w:color w:val="000000"/>
          <w:szCs w:val="24"/>
          <w:lang w:eastAsia="fr-CA"/>
        </w:rPr>
        <w:t>11.6.</w:t>
      </w:r>
      <w:r w:rsidRPr="001F657E">
        <w:rPr>
          <w:color w:val="000000"/>
          <w:szCs w:val="24"/>
          <w:lang w:eastAsia="fr-CA"/>
        </w:rPr>
        <w:t> Les normes et barèmes selon lesquels sont recrutés, nommés et rémunérés le directeur et les autres membres du personnel d'un cabinet de même que leurs autres conditions de travail sont fixés par le Conseil du trésor.</w:t>
      </w:r>
    </w:p>
    <w:p w14:paraId="70E9E3D7" w14:textId="77777777" w:rsidR="001F657E" w:rsidRPr="001F657E" w:rsidRDefault="001F657E" w:rsidP="001F657E">
      <w:pPr>
        <w:spacing w:after="0"/>
        <w:rPr>
          <w:color w:val="000000"/>
          <w:szCs w:val="24"/>
          <w:lang w:eastAsia="fr-CA"/>
        </w:rPr>
      </w:pPr>
    </w:p>
    <w:p w14:paraId="57D6ACAF" w14:textId="77777777" w:rsidR="001F657E" w:rsidRPr="001F657E" w:rsidRDefault="001F657E" w:rsidP="001F657E">
      <w:pPr>
        <w:spacing w:after="0"/>
        <w:rPr>
          <w:color w:val="000000"/>
          <w:szCs w:val="24"/>
          <w:lang w:eastAsia="fr-CA"/>
        </w:rPr>
      </w:pPr>
      <w:bookmarkStart w:id="1402" w:name="D%%11%%%7_Y"/>
      <w:bookmarkStart w:id="1403" w:name="s11.7"/>
      <w:bookmarkEnd w:id="1402"/>
      <w:bookmarkEnd w:id="1403"/>
      <w:r w:rsidRPr="001F657E">
        <w:rPr>
          <w:b/>
          <w:bCs/>
          <w:color w:val="000000"/>
          <w:szCs w:val="24"/>
          <w:lang w:eastAsia="fr-CA"/>
        </w:rPr>
        <w:t>11.7.</w:t>
      </w:r>
      <w:r w:rsidRPr="001F657E">
        <w:rPr>
          <w:color w:val="000000"/>
          <w:szCs w:val="24"/>
          <w:lang w:eastAsia="fr-CA"/>
        </w:rPr>
        <w:t> Le commissaire à l'éthique et à la déontologie nommé en vertu du Code d'éthique et de déontologie des membres de l'Assemblée nationale (chapitre C-23.1) adopte par règlement, après consultation du premier ministre, des règles de déontologie applicables aux membres du personnel d'un cabinet. Ce règlement est publié à la </w:t>
      </w:r>
      <w:r w:rsidRPr="001F657E">
        <w:rPr>
          <w:i/>
          <w:iCs/>
          <w:color w:val="000000"/>
          <w:szCs w:val="24"/>
          <w:lang w:eastAsia="fr-CA"/>
        </w:rPr>
        <w:t>Gazette officielle du Québec</w:t>
      </w:r>
      <w:r w:rsidRPr="001F657E">
        <w:rPr>
          <w:color w:val="000000"/>
          <w:szCs w:val="24"/>
          <w:lang w:eastAsia="fr-CA"/>
        </w:rPr>
        <w:t>.</w:t>
      </w:r>
    </w:p>
    <w:p w14:paraId="61AB9FE5" w14:textId="77777777" w:rsidR="001F657E" w:rsidRPr="001F657E" w:rsidRDefault="001F657E" w:rsidP="001F657E">
      <w:pPr>
        <w:spacing w:after="0"/>
        <w:rPr>
          <w:color w:val="000000"/>
          <w:szCs w:val="24"/>
          <w:lang w:eastAsia="fr-CA"/>
        </w:rPr>
      </w:pPr>
    </w:p>
    <w:p w14:paraId="10220ABB" w14:textId="77777777" w:rsidR="001F657E" w:rsidRPr="001F657E" w:rsidRDefault="001F657E" w:rsidP="001F657E">
      <w:pPr>
        <w:spacing w:after="0"/>
        <w:rPr>
          <w:color w:val="000000"/>
          <w:szCs w:val="24"/>
          <w:lang w:eastAsia="fr-CA"/>
        </w:rPr>
      </w:pPr>
      <w:bookmarkStart w:id="1404" w:name="D%%11%%%8_Y"/>
      <w:bookmarkStart w:id="1405" w:name="s11.8"/>
      <w:bookmarkEnd w:id="1404"/>
      <w:bookmarkEnd w:id="1405"/>
      <w:r w:rsidRPr="001F657E">
        <w:rPr>
          <w:b/>
          <w:bCs/>
          <w:color w:val="000000"/>
          <w:szCs w:val="24"/>
          <w:lang w:eastAsia="fr-CA"/>
        </w:rPr>
        <w:t>11.8.</w:t>
      </w:r>
      <w:r w:rsidRPr="001F657E">
        <w:rPr>
          <w:color w:val="000000"/>
          <w:szCs w:val="24"/>
          <w:lang w:eastAsia="fr-CA"/>
        </w:rPr>
        <w:t> Sur demande écrite d'un membre du personnel d'un cabinet, le commissaire donne un avis écrit et motivé, assorti des recommandations qu'il juge indiquées, sur toute question concernant ses obligations aux termes des règles de déontologie.</w:t>
      </w:r>
    </w:p>
    <w:p w14:paraId="0502690D" w14:textId="77777777" w:rsidR="001F657E" w:rsidRPr="001F657E" w:rsidRDefault="001F657E" w:rsidP="001F657E">
      <w:pPr>
        <w:spacing w:after="0"/>
        <w:rPr>
          <w:color w:val="000000"/>
          <w:szCs w:val="24"/>
          <w:lang w:eastAsia="fr-CA"/>
        </w:rPr>
      </w:pPr>
    </w:p>
    <w:p w14:paraId="4884C547" w14:textId="77777777" w:rsidR="001F657E" w:rsidRPr="001F657E" w:rsidRDefault="001F657E" w:rsidP="001F657E">
      <w:pPr>
        <w:spacing w:after="0"/>
        <w:rPr>
          <w:color w:val="000000"/>
          <w:szCs w:val="24"/>
          <w:lang w:eastAsia="fr-CA"/>
        </w:rPr>
      </w:pPr>
      <w:r w:rsidRPr="001F657E">
        <w:rPr>
          <w:color w:val="000000"/>
          <w:szCs w:val="24"/>
          <w:lang w:eastAsia="fr-CA"/>
        </w:rPr>
        <w:t>L'avis est confidentiel et ne peut être rendu public que par celui qui l'a demandé ou avec son consentement écrit, sous réserve du pouvoir du commissaire de procéder à une enquête et de faire rapport sur les faits allégués ou découverts à l'occasion de la demande d'avis.</w:t>
      </w:r>
    </w:p>
    <w:p w14:paraId="28911F6B" w14:textId="77777777" w:rsidR="001F657E" w:rsidRPr="001F657E" w:rsidRDefault="001F657E" w:rsidP="001F657E">
      <w:pPr>
        <w:spacing w:after="0"/>
        <w:rPr>
          <w:color w:val="000000"/>
          <w:szCs w:val="24"/>
          <w:lang w:eastAsia="fr-CA"/>
        </w:rPr>
      </w:pPr>
    </w:p>
    <w:p w14:paraId="626F118D" w14:textId="77777777" w:rsidR="001F657E" w:rsidRPr="001F657E" w:rsidRDefault="001F657E" w:rsidP="001F657E">
      <w:pPr>
        <w:spacing w:after="0"/>
        <w:rPr>
          <w:color w:val="000000"/>
          <w:szCs w:val="24"/>
          <w:lang w:eastAsia="fr-CA"/>
        </w:rPr>
      </w:pPr>
      <w:r w:rsidRPr="001F657E">
        <w:rPr>
          <w:color w:val="000000"/>
          <w:szCs w:val="24"/>
          <w:lang w:eastAsia="fr-CA"/>
        </w:rPr>
        <w:t>L'article 88 du Code d'éthique et de déontologie des membres de l'Assemblée nationale (chapitre C-23.1) s'applique, avec les adaptations nécessaires, aux avis remis par le commissaire en vertu du présent article.</w:t>
      </w:r>
    </w:p>
    <w:p w14:paraId="5A014B94" w14:textId="77777777" w:rsidR="001F657E" w:rsidRPr="001F657E" w:rsidRDefault="001F657E" w:rsidP="001F657E">
      <w:pPr>
        <w:spacing w:after="0"/>
        <w:rPr>
          <w:color w:val="000000"/>
          <w:szCs w:val="24"/>
          <w:lang w:eastAsia="fr-CA"/>
        </w:rPr>
      </w:pPr>
    </w:p>
    <w:p w14:paraId="7EBD422E" w14:textId="77777777" w:rsidR="001F657E" w:rsidRPr="001F657E" w:rsidRDefault="001F657E" w:rsidP="001F657E">
      <w:pPr>
        <w:spacing w:after="0"/>
        <w:rPr>
          <w:color w:val="000000"/>
          <w:szCs w:val="24"/>
          <w:lang w:eastAsia="fr-CA"/>
        </w:rPr>
      </w:pPr>
      <w:bookmarkStart w:id="1406" w:name="D%%11%%%9_Y"/>
      <w:bookmarkStart w:id="1407" w:name="s11.9"/>
      <w:bookmarkEnd w:id="1406"/>
      <w:bookmarkEnd w:id="1407"/>
      <w:r w:rsidRPr="001F657E">
        <w:rPr>
          <w:b/>
          <w:bCs/>
          <w:color w:val="000000"/>
          <w:szCs w:val="24"/>
          <w:lang w:eastAsia="fr-CA"/>
        </w:rPr>
        <w:t>11.9.</w:t>
      </w:r>
      <w:r w:rsidRPr="001F657E">
        <w:rPr>
          <w:color w:val="000000"/>
          <w:szCs w:val="24"/>
          <w:lang w:eastAsia="fr-CA"/>
        </w:rPr>
        <w:t> Le commissaire peut publier des lignes directrices pour guider les membres du personnel des cabinets dans l'application des règles de déontologie, à condition de ne pas révéler de renseignements personnels.</w:t>
      </w:r>
    </w:p>
    <w:p w14:paraId="3DA0E19C" w14:textId="77777777" w:rsidR="001F657E" w:rsidRPr="001F657E" w:rsidRDefault="001F657E" w:rsidP="001F657E">
      <w:pPr>
        <w:spacing w:after="0"/>
        <w:rPr>
          <w:color w:val="000000"/>
          <w:szCs w:val="24"/>
          <w:lang w:eastAsia="fr-CA"/>
        </w:rPr>
      </w:pPr>
    </w:p>
    <w:p w14:paraId="5FFC0419" w14:textId="77777777" w:rsidR="001F657E" w:rsidRPr="001F657E" w:rsidRDefault="001F657E" w:rsidP="001F657E">
      <w:pPr>
        <w:spacing w:after="0"/>
        <w:rPr>
          <w:color w:val="000000"/>
          <w:szCs w:val="24"/>
          <w:lang w:eastAsia="fr-CA"/>
        </w:rPr>
      </w:pPr>
      <w:bookmarkStart w:id="1408" w:name="D%%11%%10_Y"/>
      <w:bookmarkStart w:id="1409" w:name="s11.10"/>
      <w:bookmarkEnd w:id="1408"/>
      <w:bookmarkEnd w:id="1409"/>
      <w:r w:rsidRPr="001F657E">
        <w:rPr>
          <w:b/>
          <w:bCs/>
          <w:color w:val="000000"/>
          <w:szCs w:val="24"/>
          <w:lang w:eastAsia="fr-CA"/>
        </w:rPr>
        <w:lastRenderedPageBreak/>
        <w:t>11.10.</w:t>
      </w:r>
      <w:r w:rsidRPr="001F657E">
        <w:rPr>
          <w:color w:val="000000"/>
          <w:szCs w:val="24"/>
          <w:lang w:eastAsia="fr-CA"/>
        </w:rPr>
        <w:t> Sur demande écrite du premier ministre, du ministre dont le membre relève ou de sa propre initiative, le commissaire peut faire une enquête pour déterminer si un membre du personnel de cabinet a commis un manquement aux règles de déontologie.</w:t>
      </w:r>
    </w:p>
    <w:p w14:paraId="62361888" w14:textId="77777777" w:rsidR="001F657E" w:rsidRPr="001F657E" w:rsidRDefault="001F657E" w:rsidP="001F657E">
      <w:pPr>
        <w:spacing w:after="0"/>
        <w:rPr>
          <w:color w:val="000000"/>
          <w:szCs w:val="24"/>
          <w:lang w:eastAsia="fr-CA"/>
        </w:rPr>
      </w:pPr>
    </w:p>
    <w:p w14:paraId="5058175C" w14:textId="77777777" w:rsidR="001F657E" w:rsidRPr="001F657E" w:rsidRDefault="001F657E" w:rsidP="001F657E">
      <w:pPr>
        <w:spacing w:after="0"/>
        <w:rPr>
          <w:color w:val="000000"/>
          <w:szCs w:val="24"/>
          <w:lang w:eastAsia="fr-CA"/>
        </w:rPr>
      </w:pPr>
      <w:r w:rsidRPr="001F657E">
        <w:rPr>
          <w:color w:val="000000"/>
          <w:szCs w:val="24"/>
          <w:lang w:eastAsia="fr-CA"/>
        </w:rPr>
        <w:t>Les articles 92 à 96 et 101 du Code d'éthique et de déontologie des membres de l'Assemblée nationale (chapitre C-23.1) s'appliquent avec les adaptations nécessaires.</w:t>
      </w:r>
    </w:p>
    <w:p w14:paraId="5E850B39" w14:textId="77777777" w:rsidR="001F657E" w:rsidRPr="001F657E" w:rsidRDefault="001F657E" w:rsidP="001F657E">
      <w:pPr>
        <w:spacing w:after="0"/>
        <w:rPr>
          <w:color w:val="000000"/>
          <w:szCs w:val="24"/>
          <w:lang w:eastAsia="fr-CA"/>
        </w:rPr>
      </w:pPr>
    </w:p>
    <w:p w14:paraId="310C6BA4" w14:textId="77777777" w:rsidR="001F657E" w:rsidRPr="001F657E" w:rsidRDefault="001F657E" w:rsidP="001F657E">
      <w:pPr>
        <w:spacing w:after="0"/>
        <w:rPr>
          <w:color w:val="000000"/>
          <w:szCs w:val="24"/>
          <w:lang w:eastAsia="fr-CA"/>
        </w:rPr>
      </w:pPr>
      <w:r w:rsidRPr="001F657E">
        <w:rPr>
          <w:color w:val="000000"/>
          <w:szCs w:val="24"/>
          <w:lang w:eastAsia="fr-CA"/>
        </w:rPr>
        <w:t>Le rapport d'enquête du commissaire est remis au membre du personnel visé, au ministre dont il relève ainsi qu'au premier ministre. Le cas échéant, le commissaire informe de ses conclusions la personne qui lui a soumis le cas.</w:t>
      </w:r>
    </w:p>
    <w:p w14:paraId="448A3590" w14:textId="77777777" w:rsidR="001F657E" w:rsidRPr="001F657E" w:rsidRDefault="001F657E" w:rsidP="001F657E">
      <w:pPr>
        <w:spacing w:after="0"/>
        <w:rPr>
          <w:color w:val="000000"/>
          <w:szCs w:val="24"/>
          <w:lang w:eastAsia="fr-CA"/>
        </w:rPr>
      </w:pPr>
    </w:p>
    <w:p w14:paraId="0535BDFE" w14:textId="77777777" w:rsidR="001F657E" w:rsidRPr="001F657E" w:rsidRDefault="001F657E" w:rsidP="001F657E">
      <w:pPr>
        <w:spacing w:after="0"/>
        <w:rPr>
          <w:color w:val="000000"/>
          <w:szCs w:val="24"/>
          <w:lang w:eastAsia="fr-CA"/>
        </w:rPr>
      </w:pPr>
      <w:bookmarkStart w:id="1410" w:name="D%%12_E"/>
      <w:bookmarkEnd w:id="1410"/>
      <w:r w:rsidRPr="001F657E">
        <w:rPr>
          <w:b/>
          <w:bCs/>
          <w:color w:val="000000"/>
          <w:szCs w:val="24"/>
          <w:lang w:eastAsia="fr-CA"/>
        </w:rPr>
        <w:t>SECTION III</w:t>
      </w:r>
      <w:r w:rsidRPr="001F657E">
        <w:rPr>
          <w:color w:val="000000"/>
          <w:szCs w:val="24"/>
          <w:lang w:eastAsia="fr-CA"/>
        </w:rPr>
        <w:t> </w:t>
      </w:r>
      <w:r w:rsidRPr="001F657E">
        <w:rPr>
          <w:i/>
          <w:iCs/>
          <w:color w:val="000000"/>
          <w:szCs w:val="24"/>
          <w:lang w:eastAsia="fr-CA"/>
        </w:rPr>
        <w:t> (Abrogée, 2010, c. 30, a. 124.).</w:t>
      </w:r>
    </w:p>
    <w:p w14:paraId="79C6633B" w14:textId="77777777" w:rsidR="001F657E" w:rsidRPr="001F657E" w:rsidRDefault="001F657E" w:rsidP="001F657E">
      <w:pPr>
        <w:spacing w:after="0"/>
        <w:rPr>
          <w:color w:val="000000"/>
          <w:szCs w:val="24"/>
          <w:lang w:eastAsia="fr-CA"/>
        </w:rPr>
      </w:pPr>
    </w:p>
    <w:p w14:paraId="4AD9C3D9" w14:textId="77777777" w:rsidR="001F657E" w:rsidRPr="001F657E" w:rsidRDefault="001F657E" w:rsidP="001F657E">
      <w:pPr>
        <w:spacing w:after="0"/>
        <w:rPr>
          <w:bCs/>
          <w:color w:val="000000"/>
          <w:szCs w:val="24"/>
          <w:lang w:eastAsia="fr-CA"/>
        </w:rPr>
      </w:pPr>
      <w:r w:rsidRPr="001F657E">
        <w:rPr>
          <w:bCs/>
          <w:color w:val="000000"/>
          <w:szCs w:val="24"/>
          <w:lang w:eastAsia="fr-CA"/>
        </w:rPr>
        <w:t>[…]</w:t>
      </w:r>
    </w:p>
    <w:p w14:paraId="1F3B2796" w14:textId="77777777" w:rsidR="001F657E" w:rsidRPr="001F657E" w:rsidRDefault="001F657E" w:rsidP="001F657E">
      <w:pPr>
        <w:spacing w:after="0"/>
        <w:rPr>
          <w:color w:val="000000"/>
          <w:szCs w:val="24"/>
          <w:lang w:eastAsia="fr-CA"/>
        </w:rPr>
      </w:pPr>
    </w:p>
    <w:p w14:paraId="3B6A7178" w14:textId="77777777" w:rsidR="001F657E" w:rsidRPr="001F657E" w:rsidRDefault="001F657E" w:rsidP="001F657E">
      <w:pPr>
        <w:spacing w:after="0"/>
        <w:rPr>
          <w:color w:val="000000"/>
          <w:szCs w:val="24"/>
          <w:lang w:eastAsia="fr-CA"/>
        </w:rPr>
      </w:pPr>
      <w:bookmarkStart w:id="1411" w:name="D%%17_E"/>
      <w:bookmarkEnd w:id="1411"/>
      <w:r w:rsidRPr="001F657E">
        <w:rPr>
          <w:b/>
          <w:bCs/>
          <w:color w:val="000000"/>
          <w:szCs w:val="24"/>
          <w:lang w:eastAsia="fr-CA"/>
        </w:rPr>
        <w:t>SECTION IV</w:t>
      </w:r>
      <w:r w:rsidRPr="001F657E">
        <w:rPr>
          <w:color w:val="000000"/>
          <w:szCs w:val="24"/>
          <w:lang w:eastAsia="fr-CA"/>
        </w:rPr>
        <w:t> </w:t>
      </w:r>
      <w:r w:rsidRPr="001F657E">
        <w:rPr>
          <w:color w:val="000000"/>
          <w:szCs w:val="24"/>
          <w:lang w:eastAsia="fr-CA"/>
        </w:rPr>
        <w:br/>
      </w:r>
      <w:r w:rsidRPr="001F657E">
        <w:rPr>
          <w:caps/>
          <w:color w:val="000000"/>
          <w:szCs w:val="24"/>
          <w:lang w:eastAsia="fr-CA"/>
        </w:rPr>
        <w:t>DES ENTENTES AVEC D'AUTRES GOUVERNEMENTS ET DES MUNICIPALITÉS</w:t>
      </w:r>
    </w:p>
    <w:p w14:paraId="7D8FE979" w14:textId="77777777" w:rsidR="001F657E" w:rsidRPr="001F657E" w:rsidRDefault="001F657E" w:rsidP="001F657E">
      <w:pPr>
        <w:spacing w:after="0"/>
        <w:rPr>
          <w:color w:val="000000"/>
          <w:szCs w:val="24"/>
          <w:lang w:eastAsia="fr-CA"/>
        </w:rPr>
      </w:pPr>
    </w:p>
    <w:p w14:paraId="14FCC1D8" w14:textId="77777777" w:rsidR="001F657E" w:rsidRPr="001F657E" w:rsidRDefault="001F657E" w:rsidP="001F657E">
      <w:pPr>
        <w:spacing w:after="0"/>
        <w:rPr>
          <w:color w:val="000000"/>
          <w:szCs w:val="24"/>
          <w:lang w:eastAsia="fr-CA"/>
        </w:rPr>
      </w:pPr>
      <w:r w:rsidRPr="001F657E">
        <w:rPr>
          <w:b/>
          <w:bCs/>
          <w:color w:val="000000"/>
          <w:szCs w:val="24"/>
          <w:lang w:eastAsia="fr-CA"/>
        </w:rPr>
        <w:t>17.</w:t>
      </w:r>
      <w:r w:rsidRPr="001F657E">
        <w:rPr>
          <w:color w:val="000000"/>
          <w:szCs w:val="24"/>
          <w:lang w:eastAsia="fr-CA"/>
        </w:rPr>
        <w:t> Le gouvernement peut autoriser le ministre de la Santé et des Services sociaux à conclure, avec d'autres gouvernements et aussi avec des municipalités, les ententes qu'il juge conformes aux intérêts et aux droits constitutionnels du Québec, pour l'exécution, en collaboration, de tout projet visant à sauvegarder et améliorer la santé publique.</w:t>
      </w:r>
    </w:p>
    <w:p w14:paraId="3FA52AC0" w14:textId="77777777" w:rsidR="001F657E" w:rsidRPr="001F657E" w:rsidRDefault="001F657E" w:rsidP="001F657E">
      <w:pPr>
        <w:spacing w:after="0"/>
        <w:rPr>
          <w:color w:val="000000"/>
          <w:szCs w:val="24"/>
          <w:lang w:eastAsia="fr-CA"/>
        </w:rPr>
      </w:pPr>
    </w:p>
    <w:p w14:paraId="3E65D2D4" w14:textId="77777777" w:rsidR="001F657E" w:rsidRPr="001F657E" w:rsidRDefault="001F657E" w:rsidP="001F657E">
      <w:pPr>
        <w:spacing w:after="0"/>
        <w:rPr>
          <w:color w:val="000000"/>
          <w:szCs w:val="24"/>
          <w:lang w:eastAsia="fr-CA"/>
        </w:rPr>
      </w:pPr>
      <w:r w:rsidRPr="001F657E">
        <w:rPr>
          <w:b/>
          <w:bCs/>
          <w:color w:val="000000"/>
          <w:szCs w:val="24"/>
          <w:lang w:eastAsia="fr-CA"/>
        </w:rPr>
        <w:t>18.</w:t>
      </w:r>
      <w:r w:rsidRPr="001F657E">
        <w:rPr>
          <w:color w:val="000000"/>
          <w:szCs w:val="24"/>
          <w:lang w:eastAsia="fr-CA"/>
        </w:rPr>
        <w:t> Toute municipalité qui est partie à une entente conclue en vertu de la présente section peut autoriser, par résolution de son conseil, les actes et dépenses nécessaires à l'exécution de cette entente.</w:t>
      </w:r>
    </w:p>
    <w:p w14:paraId="6355E901" w14:textId="77777777" w:rsidR="001F657E" w:rsidRPr="001F657E" w:rsidRDefault="001F657E" w:rsidP="001F657E">
      <w:pPr>
        <w:spacing w:after="0"/>
        <w:rPr>
          <w:color w:val="000000"/>
          <w:szCs w:val="24"/>
          <w:lang w:eastAsia="fr-CA"/>
        </w:rPr>
      </w:pPr>
    </w:p>
    <w:p w14:paraId="71D8AAF8" w14:textId="77777777" w:rsidR="001F657E" w:rsidRPr="001F657E" w:rsidRDefault="001F657E" w:rsidP="001F657E">
      <w:pPr>
        <w:spacing w:after="0"/>
        <w:rPr>
          <w:color w:val="000000"/>
          <w:szCs w:val="24"/>
          <w:lang w:eastAsia="fr-CA"/>
        </w:rPr>
      </w:pPr>
      <w:r w:rsidRPr="001F657E">
        <w:rPr>
          <w:b/>
          <w:bCs/>
          <w:color w:val="000000"/>
          <w:szCs w:val="24"/>
          <w:lang w:eastAsia="fr-CA"/>
        </w:rPr>
        <w:t>19.</w:t>
      </w:r>
      <w:r w:rsidRPr="001F657E">
        <w:rPr>
          <w:color w:val="000000"/>
          <w:szCs w:val="24"/>
          <w:lang w:eastAsia="fr-CA"/>
        </w:rPr>
        <w:t> Le gouvernement du Québec est autorisé à effectuer, à titre d'avance, à même le fonds consolidé du revenu, le paiement partiel ou total de la part contributive de toute partie à une telle entente.</w:t>
      </w:r>
    </w:p>
    <w:p w14:paraId="2023E39B" w14:textId="77777777" w:rsidR="001F657E" w:rsidRPr="001F657E" w:rsidRDefault="001F657E" w:rsidP="001F657E">
      <w:pPr>
        <w:spacing w:after="0"/>
        <w:rPr>
          <w:color w:val="000000"/>
          <w:szCs w:val="24"/>
          <w:lang w:eastAsia="fr-CA"/>
        </w:rPr>
      </w:pPr>
    </w:p>
    <w:p w14:paraId="1BDF805C" w14:textId="77777777" w:rsidR="001F657E" w:rsidRPr="001F657E" w:rsidRDefault="001F657E" w:rsidP="001F657E">
      <w:pPr>
        <w:spacing w:after="0"/>
        <w:rPr>
          <w:color w:val="000000"/>
          <w:szCs w:val="24"/>
          <w:lang w:eastAsia="fr-CA"/>
        </w:rPr>
      </w:pPr>
      <w:r w:rsidRPr="001F657E">
        <w:rPr>
          <w:color w:val="000000"/>
          <w:szCs w:val="24"/>
          <w:lang w:eastAsia="fr-CA"/>
        </w:rPr>
        <w:t>Les sommes ainsi avancées sont remboursables au fonds consolidé du revenu et y sont versées dès que le gouvernement les a perçues.</w:t>
      </w:r>
    </w:p>
    <w:p w14:paraId="684C1519" w14:textId="77777777" w:rsidR="001F657E" w:rsidRDefault="001F657E" w:rsidP="00A22E75">
      <w:pPr>
        <w:spacing w:after="0"/>
        <w:rPr>
          <w:i/>
          <w:color w:val="000000"/>
          <w:szCs w:val="19"/>
        </w:rPr>
      </w:pPr>
    </w:p>
    <w:p w14:paraId="49D24B74" w14:textId="77777777" w:rsidR="001F657E" w:rsidRPr="001F657E" w:rsidRDefault="001F657E" w:rsidP="001F657E">
      <w:pPr>
        <w:spacing w:after="0"/>
        <w:rPr>
          <w:bCs/>
          <w:color w:val="000000"/>
          <w:szCs w:val="24"/>
          <w:lang w:eastAsia="fr-CA"/>
        </w:rPr>
      </w:pPr>
      <w:r w:rsidRPr="001F657E">
        <w:rPr>
          <w:bCs/>
          <w:color w:val="000000"/>
          <w:szCs w:val="24"/>
          <w:lang w:eastAsia="fr-CA"/>
        </w:rPr>
        <w:t>[…]</w:t>
      </w:r>
    </w:p>
    <w:p w14:paraId="23A58625" w14:textId="77777777" w:rsidR="001F657E" w:rsidRDefault="001F657E">
      <w:pPr>
        <w:spacing w:line="259" w:lineRule="auto"/>
        <w:jc w:val="left"/>
        <w:rPr>
          <w:color w:val="000000"/>
          <w:szCs w:val="24"/>
          <w:lang w:eastAsia="fr-CA"/>
        </w:rPr>
      </w:pPr>
      <w:r>
        <w:rPr>
          <w:color w:val="000000"/>
          <w:szCs w:val="24"/>
          <w:lang w:eastAsia="fr-CA"/>
        </w:rPr>
        <w:br w:type="page"/>
      </w:r>
    </w:p>
    <w:p w14:paraId="20180D97" w14:textId="77777777" w:rsidR="001F657E" w:rsidRDefault="001F657E" w:rsidP="005254E2">
      <w:pPr>
        <w:pStyle w:val="Titre1"/>
      </w:pPr>
      <w:r w:rsidRPr="001F657E">
        <w:lastRenderedPageBreak/>
        <w:t>Document 13 :</w:t>
      </w:r>
      <w:r w:rsidRPr="002C1FC6">
        <w:t xml:space="preserve"> </w:t>
      </w:r>
      <w:r w:rsidRPr="00765C46">
        <w:t xml:space="preserve">Loi sur les ministères </w:t>
      </w:r>
    </w:p>
    <w:p w14:paraId="55CE0CA8" w14:textId="77777777" w:rsidR="001F657E" w:rsidRDefault="001F657E" w:rsidP="001F657E">
      <w:pPr>
        <w:rPr>
          <w:szCs w:val="21"/>
        </w:rPr>
      </w:pPr>
      <w:r>
        <w:t xml:space="preserve">Source documentaire : </w:t>
      </w:r>
      <w:r w:rsidRPr="002C1FC6">
        <w:rPr>
          <w:szCs w:val="21"/>
        </w:rPr>
        <w:t>R.L.R.Q., c. M-34</w:t>
      </w:r>
    </w:p>
    <w:p w14:paraId="5CC868B7" w14:textId="77777777" w:rsidR="001F657E" w:rsidRPr="001F657E" w:rsidRDefault="001F657E" w:rsidP="00765C46">
      <w:pPr>
        <w:spacing w:after="0"/>
        <w:jc w:val="center"/>
        <w:rPr>
          <w:color w:val="000000"/>
          <w:szCs w:val="24"/>
          <w:lang w:eastAsia="fr-CA"/>
        </w:rPr>
      </w:pPr>
      <w:r w:rsidRPr="001F657E">
        <w:rPr>
          <w:b/>
          <w:bCs/>
          <w:caps/>
          <w:color w:val="000000"/>
          <w:szCs w:val="24"/>
          <w:lang w:eastAsia="fr-CA"/>
        </w:rPr>
        <w:t>LOI SUR LES MINISTÈRES</w:t>
      </w:r>
    </w:p>
    <w:p w14:paraId="0F660C99" w14:textId="77777777" w:rsidR="001F657E" w:rsidRPr="001F657E" w:rsidRDefault="001F657E" w:rsidP="001F657E">
      <w:pPr>
        <w:spacing w:after="0"/>
        <w:rPr>
          <w:color w:val="000000"/>
          <w:szCs w:val="24"/>
          <w:lang w:eastAsia="fr-CA"/>
        </w:rPr>
      </w:pPr>
    </w:p>
    <w:p w14:paraId="58FE146F" w14:textId="77777777" w:rsidR="001F657E" w:rsidRPr="001F657E" w:rsidRDefault="001F657E" w:rsidP="001F657E">
      <w:pPr>
        <w:spacing w:after="0"/>
        <w:rPr>
          <w:color w:val="000000"/>
          <w:szCs w:val="24"/>
          <w:lang w:eastAsia="fr-CA"/>
        </w:rPr>
      </w:pPr>
      <w:r w:rsidRPr="001F657E">
        <w:rPr>
          <w:b/>
          <w:bCs/>
          <w:color w:val="000000"/>
          <w:szCs w:val="24"/>
          <w:lang w:eastAsia="fr-CA"/>
        </w:rPr>
        <w:t>1.</w:t>
      </w:r>
      <w:r w:rsidRPr="001F657E">
        <w:rPr>
          <w:color w:val="000000"/>
          <w:szCs w:val="24"/>
          <w:lang w:eastAsia="fr-CA"/>
        </w:rPr>
        <w:t> Pour l'administration des affaires du Québec, les ministères suivants sont constitués:</w:t>
      </w:r>
    </w:p>
    <w:p w14:paraId="2662D1C6" w14:textId="77777777" w:rsidR="001F657E" w:rsidRPr="001F657E" w:rsidRDefault="001F657E" w:rsidP="001F657E">
      <w:pPr>
        <w:spacing w:after="0"/>
        <w:rPr>
          <w:color w:val="000000"/>
          <w:szCs w:val="24"/>
          <w:lang w:eastAsia="fr-CA"/>
        </w:rPr>
      </w:pPr>
    </w:p>
    <w:p w14:paraId="38165E8A" w14:textId="77777777" w:rsidR="001F657E" w:rsidRPr="001F657E" w:rsidRDefault="001F657E" w:rsidP="001F657E">
      <w:pPr>
        <w:spacing w:after="0"/>
        <w:rPr>
          <w:color w:val="000000"/>
          <w:szCs w:val="24"/>
          <w:lang w:eastAsia="fr-CA"/>
        </w:rPr>
      </w:pPr>
      <w:r w:rsidRPr="001F657E">
        <w:rPr>
          <w:color w:val="000000"/>
          <w:szCs w:val="24"/>
          <w:lang w:eastAsia="fr-CA"/>
        </w:rPr>
        <w:t> 1° le ministère du Conseil exécutif, dirigé par le premier ministre;</w:t>
      </w:r>
    </w:p>
    <w:p w14:paraId="4D35A428" w14:textId="77777777" w:rsidR="001F657E" w:rsidRPr="001F657E" w:rsidRDefault="001F657E" w:rsidP="001F657E">
      <w:pPr>
        <w:spacing w:after="0"/>
        <w:rPr>
          <w:color w:val="000000"/>
          <w:szCs w:val="24"/>
          <w:lang w:eastAsia="fr-CA"/>
        </w:rPr>
      </w:pPr>
    </w:p>
    <w:p w14:paraId="1DE76C13" w14:textId="77777777" w:rsidR="001F657E" w:rsidRPr="001F657E" w:rsidRDefault="001F657E" w:rsidP="001F657E">
      <w:pPr>
        <w:spacing w:after="0"/>
        <w:rPr>
          <w:color w:val="000000"/>
          <w:szCs w:val="24"/>
          <w:lang w:eastAsia="fr-CA"/>
        </w:rPr>
      </w:pPr>
      <w:r w:rsidRPr="001F657E">
        <w:rPr>
          <w:color w:val="000000"/>
          <w:szCs w:val="24"/>
          <w:lang w:eastAsia="fr-CA"/>
        </w:rPr>
        <w:t> 2° le ministère de la Justice, dirigé par le ministre de la Justice;</w:t>
      </w:r>
    </w:p>
    <w:p w14:paraId="5229CAB3" w14:textId="77777777" w:rsidR="001F657E" w:rsidRPr="001F657E" w:rsidRDefault="001F657E" w:rsidP="001F657E">
      <w:pPr>
        <w:spacing w:after="0"/>
        <w:rPr>
          <w:color w:val="000000"/>
          <w:szCs w:val="24"/>
          <w:lang w:eastAsia="fr-CA"/>
        </w:rPr>
      </w:pPr>
    </w:p>
    <w:p w14:paraId="28521EE7" w14:textId="77777777" w:rsidR="001F657E" w:rsidRPr="001F657E" w:rsidRDefault="001F657E" w:rsidP="001F657E">
      <w:pPr>
        <w:spacing w:after="0"/>
        <w:rPr>
          <w:color w:val="000000"/>
          <w:szCs w:val="24"/>
          <w:lang w:eastAsia="fr-CA"/>
        </w:rPr>
      </w:pPr>
      <w:r w:rsidRPr="001F657E">
        <w:rPr>
          <w:color w:val="000000"/>
          <w:szCs w:val="24"/>
          <w:lang w:eastAsia="fr-CA"/>
        </w:rPr>
        <w:t> 3° le ministère des Relations internationales, dirigé par le ministre des Relations internationales;</w:t>
      </w:r>
    </w:p>
    <w:p w14:paraId="717850A4" w14:textId="77777777" w:rsidR="001F657E" w:rsidRPr="001F657E" w:rsidRDefault="001F657E" w:rsidP="001F657E">
      <w:pPr>
        <w:spacing w:after="0"/>
        <w:rPr>
          <w:color w:val="000000"/>
          <w:szCs w:val="24"/>
          <w:lang w:eastAsia="fr-CA"/>
        </w:rPr>
      </w:pPr>
    </w:p>
    <w:p w14:paraId="2FBAA3C8" w14:textId="77777777" w:rsidR="001F657E" w:rsidRPr="001F657E" w:rsidRDefault="001F657E" w:rsidP="001F657E">
      <w:pPr>
        <w:spacing w:after="0"/>
        <w:rPr>
          <w:color w:val="000000"/>
          <w:szCs w:val="24"/>
          <w:lang w:eastAsia="fr-CA"/>
        </w:rPr>
      </w:pPr>
      <w:r w:rsidRPr="001F657E">
        <w:rPr>
          <w:color w:val="000000"/>
          <w:szCs w:val="24"/>
          <w:lang w:eastAsia="fr-CA"/>
        </w:rPr>
        <w:t> 4° le ministère de la Culture et des Communications, dirigé par le ministre de la Culture et des Communications;</w:t>
      </w:r>
    </w:p>
    <w:p w14:paraId="262A0168" w14:textId="77777777" w:rsidR="001F657E" w:rsidRPr="001F657E" w:rsidRDefault="001F657E" w:rsidP="001F657E">
      <w:pPr>
        <w:spacing w:after="0"/>
        <w:rPr>
          <w:color w:val="000000"/>
          <w:szCs w:val="24"/>
          <w:lang w:eastAsia="fr-CA"/>
        </w:rPr>
      </w:pPr>
    </w:p>
    <w:p w14:paraId="3484ACC7" w14:textId="77777777" w:rsidR="001F657E" w:rsidRPr="001F657E" w:rsidRDefault="001F657E" w:rsidP="001F657E">
      <w:pPr>
        <w:spacing w:after="0"/>
        <w:rPr>
          <w:color w:val="000000"/>
          <w:szCs w:val="24"/>
          <w:lang w:eastAsia="fr-CA"/>
        </w:rPr>
      </w:pPr>
      <w:r w:rsidRPr="001F657E">
        <w:rPr>
          <w:color w:val="000000"/>
          <w:szCs w:val="24"/>
          <w:lang w:eastAsia="fr-CA"/>
        </w:rPr>
        <w:t> 5° le ministère des Finances, dirigé par le ministre des Finances;</w:t>
      </w:r>
    </w:p>
    <w:p w14:paraId="60E51865" w14:textId="77777777" w:rsidR="001F657E" w:rsidRPr="001F657E" w:rsidRDefault="001F657E" w:rsidP="001F657E">
      <w:pPr>
        <w:spacing w:after="0"/>
        <w:rPr>
          <w:color w:val="000000"/>
          <w:szCs w:val="24"/>
          <w:lang w:eastAsia="fr-CA"/>
        </w:rPr>
      </w:pPr>
    </w:p>
    <w:p w14:paraId="4FE5CD2E" w14:textId="77777777" w:rsidR="001F657E" w:rsidRPr="001F657E" w:rsidRDefault="001F657E" w:rsidP="001F657E">
      <w:pPr>
        <w:spacing w:after="0"/>
        <w:rPr>
          <w:color w:val="000000"/>
          <w:szCs w:val="24"/>
          <w:lang w:eastAsia="fr-CA"/>
        </w:rPr>
      </w:pPr>
      <w:r w:rsidRPr="001F657E">
        <w:rPr>
          <w:color w:val="000000"/>
          <w:szCs w:val="24"/>
          <w:lang w:eastAsia="fr-CA"/>
        </w:rPr>
        <w:t> 6° </w:t>
      </w:r>
      <w:r w:rsidRPr="001F657E">
        <w:rPr>
          <w:i/>
          <w:iCs/>
          <w:color w:val="000000"/>
          <w:szCs w:val="24"/>
          <w:lang w:eastAsia="fr-CA"/>
        </w:rPr>
        <w:t>(paragraphe abrogé);</w:t>
      </w:r>
    </w:p>
    <w:p w14:paraId="3DFD4C88" w14:textId="77777777" w:rsidR="001F657E" w:rsidRPr="001F657E" w:rsidRDefault="001F657E" w:rsidP="001F657E">
      <w:pPr>
        <w:spacing w:after="0"/>
        <w:rPr>
          <w:color w:val="000000"/>
          <w:szCs w:val="24"/>
          <w:lang w:eastAsia="fr-CA"/>
        </w:rPr>
      </w:pPr>
    </w:p>
    <w:p w14:paraId="396DC9AF" w14:textId="77777777" w:rsidR="001F657E" w:rsidRPr="001F657E" w:rsidRDefault="001F657E" w:rsidP="001F657E">
      <w:pPr>
        <w:spacing w:after="0"/>
        <w:rPr>
          <w:color w:val="000000"/>
          <w:szCs w:val="24"/>
          <w:lang w:eastAsia="fr-CA"/>
        </w:rPr>
      </w:pPr>
      <w:r w:rsidRPr="001F657E">
        <w:rPr>
          <w:color w:val="000000"/>
          <w:szCs w:val="24"/>
          <w:lang w:eastAsia="fr-CA"/>
        </w:rPr>
        <w:t> 7° le ministère des Ressources naturelles et de la Faune, dirigé par le ministre des Ressources naturelles et de la Faune;</w:t>
      </w:r>
    </w:p>
    <w:p w14:paraId="43DF14F7" w14:textId="77777777" w:rsidR="001F657E" w:rsidRPr="001F657E" w:rsidRDefault="001F657E" w:rsidP="001F657E">
      <w:pPr>
        <w:spacing w:after="0"/>
        <w:rPr>
          <w:color w:val="000000"/>
          <w:szCs w:val="24"/>
          <w:lang w:eastAsia="fr-CA"/>
        </w:rPr>
      </w:pPr>
    </w:p>
    <w:p w14:paraId="60343221" w14:textId="77777777" w:rsidR="001F657E" w:rsidRPr="001F657E" w:rsidRDefault="001F657E" w:rsidP="001F657E">
      <w:pPr>
        <w:spacing w:after="0"/>
        <w:rPr>
          <w:color w:val="000000"/>
          <w:szCs w:val="24"/>
          <w:lang w:eastAsia="fr-CA"/>
        </w:rPr>
      </w:pPr>
      <w:r w:rsidRPr="001F657E">
        <w:rPr>
          <w:color w:val="000000"/>
          <w:szCs w:val="24"/>
          <w:lang w:eastAsia="fr-CA"/>
        </w:rPr>
        <w:t> 8° </w:t>
      </w:r>
      <w:r w:rsidRPr="001F657E">
        <w:rPr>
          <w:i/>
          <w:iCs/>
          <w:color w:val="000000"/>
          <w:szCs w:val="24"/>
          <w:lang w:eastAsia="fr-CA"/>
        </w:rPr>
        <w:t>(paragraphe remplacé);</w:t>
      </w:r>
    </w:p>
    <w:p w14:paraId="4D73F321" w14:textId="77777777" w:rsidR="001F657E" w:rsidRPr="001F657E" w:rsidRDefault="001F657E" w:rsidP="001F657E">
      <w:pPr>
        <w:spacing w:after="0"/>
        <w:rPr>
          <w:color w:val="000000"/>
          <w:szCs w:val="24"/>
          <w:lang w:eastAsia="fr-CA"/>
        </w:rPr>
      </w:pPr>
    </w:p>
    <w:p w14:paraId="74431C57" w14:textId="77777777" w:rsidR="001F657E" w:rsidRPr="001F657E" w:rsidRDefault="001F657E" w:rsidP="001F657E">
      <w:pPr>
        <w:spacing w:after="0"/>
        <w:rPr>
          <w:color w:val="000000"/>
          <w:szCs w:val="24"/>
          <w:lang w:eastAsia="fr-CA"/>
        </w:rPr>
      </w:pPr>
      <w:r w:rsidRPr="001F657E">
        <w:rPr>
          <w:color w:val="000000"/>
          <w:szCs w:val="24"/>
          <w:lang w:eastAsia="fr-CA"/>
        </w:rPr>
        <w:t> 9° le ministère de l'Agriculture, des Pêcheries et de l'Alimentation, dirigé par le ministre de l'Agriculture, des Pêcheries et de l'Alimentation;</w:t>
      </w:r>
    </w:p>
    <w:p w14:paraId="4DA33043" w14:textId="77777777" w:rsidR="001F657E" w:rsidRPr="001F657E" w:rsidRDefault="001F657E" w:rsidP="001F657E">
      <w:pPr>
        <w:spacing w:after="0"/>
        <w:rPr>
          <w:color w:val="000000"/>
          <w:szCs w:val="24"/>
          <w:lang w:eastAsia="fr-CA"/>
        </w:rPr>
      </w:pPr>
    </w:p>
    <w:p w14:paraId="087F6185" w14:textId="77777777" w:rsidR="001F657E" w:rsidRPr="001F657E" w:rsidRDefault="001F657E" w:rsidP="001F657E">
      <w:pPr>
        <w:spacing w:after="0"/>
        <w:rPr>
          <w:color w:val="000000"/>
          <w:szCs w:val="24"/>
          <w:lang w:eastAsia="fr-CA"/>
        </w:rPr>
      </w:pPr>
      <w:r w:rsidRPr="001F657E">
        <w:rPr>
          <w:color w:val="000000"/>
          <w:szCs w:val="24"/>
          <w:lang w:eastAsia="fr-CA"/>
        </w:rPr>
        <w:t> 10° </w:t>
      </w:r>
      <w:r w:rsidRPr="001F657E">
        <w:rPr>
          <w:i/>
          <w:iCs/>
          <w:color w:val="000000"/>
          <w:szCs w:val="24"/>
          <w:lang w:eastAsia="fr-CA"/>
        </w:rPr>
        <w:t>(paragraphe abrogé);</w:t>
      </w:r>
    </w:p>
    <w:p w14:paraId="19CCE35E" w14:textId="77777777" w:rsidR="001F657E" w:rsidRPr="001F657E" w:rsidRDefault="001F657E" w:rsidP="001F657E">
      <w:pPr>
        <w:spacing w:after="0"/>
        <w:rPr>
          <w:color w:val="000000"/>
          <w:szCs w:val="24"/>
          <w:lang w:eastAsia="fr-CA"/>
        </w:rPr>
      </w:pPr>
    </w:p>
    <w:p w14:paraId="643B3B87" w14:textId="77777777" w:rsidR="001F657E" w:rsidRPr="001F657E" w:rsidRDefault="001F657E" w:rsidP="001F657E">
      <w:pPr>
        <w:spacing w:after="0"/>
        <w:rPr>
          <w:color w:val="000000"/>
          <w:szCs w:val="24"/>
          <w:lang w:eastAsia="fr-CA"/>
        </w:rPr>
      </w:pPr>
      <w:r w:rsidRPr="001F657E">
        <w:rPr>
          <w:color w:val="000000"/>
          <w:szCs w:val="24"/>
          <w:lang w:eastAsia="fr-CA"/>
        </w:rPr>
        <w:t> 11° le ministère de l'Emploi et de la Solidarité sociale, dirigé par le ministre de l'Emploi et de la Solidarité sociale;</w:t>
      </w:r>
    </w:p>
    <w:p w14:paraId="4F679497" w14:textId="77777777" w:rsidR="001F657E" w:rsidRPr="001F657E" w:rsidRDefault="001F657E" w:rsidP="001F657E">
      <w:pPr>
        <w:spacing w:after="0"/>
        <w:rPr>
          <w:color w:val="000000"/>
          <w:szCs w:val="24"/>
          <w:lang w:eastAsia="fr-CA"/>
        </w:rPr>
      </w:pPr>
    </w:p>
    <w:p w14:paraId="53BC49EF" w14:textId="77777777" w:rsidR="001F657E" w:rsidRPr="001F657E" w:rsidRDefault="001F657E" w:rsidP="001F657E">
      <w:pPr>
        <w:spacing w:after="0"/>
        <w:rPr>
          <w:color w:val="000000"/>
          <w:szCs w:val="24"/>
          <w:lang w:eastAsia="fr-CA"/>
        </w:rPr>
      </w:pPr>
      <w:r w:rsidRPr="001F657E">
        <w:rPr>
          <w:color w:val="000000"/>
          <w:szCs w:val="24"/>
          <w:lang w:eastAsia="fr-CA"/>
        </w:rPr>
        <w:t> 12° le ministère de la Santé et des Services sociaux, dirigé par le ministre de la Santé et des Services sociaux;</w:t>
      </w:r>
    </w:p>
    <w:p w14:paraId="796D30EF" w14:textId="77777777" w:rsidR="001F657E" w:rsidRPr="001F657E" w:rsidRDefault="001F657E" w:rsidP="001F657E">
      <w:pPr>
        <w:spacing w:after="0"/>
        <w:rPr>
          <w:color w:val="000000"/>
          <w:szCs w:val="24"/>
          <w:lang w:eastAsia="fr-CA"/>
        </w:rPr>
      </w:pPr>
    </w:p>
    <w:p w14:paraId="6CFB3C3B" w14:textId="77777777" w:rsidR="001F657E" w:rsidRPr="001F657E" w:rsidRDefault="001F657E" w:rsidP="001F657E">
      <w:pPr>
        <w:spacing w:after="0"/>
        <w:rPr>
          <w:color w:val="000000"/>
          <w:szCs w:val="24"/>
          <w:lang w:eastAsia="fr-CA"/>
        </w:rPr>
      </w:pPr>
      <w:r w:rsidRPr="001F657E">
        <w:rPr>
          <w:color w:val="000000"/>
          <w:szCs w:val="24"/>
          <w:lang w:eastAsia="fr-CA"/>
        </w:rPr>
        <w:t> 13° le ministère des Affaires municipales, des Régions et de l'Occupation du territoire, dirigé par le ministre des Affaires municipales, des Régions et de l'Occupation du territoire;</w:t>
      </w:r>
    </w:p>
    <w:p w14:paraId="7D428390" w14:textId="77777777" w:rsidR="001F657E" w:rsidRPr="001F657E" w:rsidRDefault="001F657E" w:rsidP="001F657E">
      <w:pPr>
        <w:spacing w:after="0"/>
        <w:rPr>
          <w:color w:val="000000"/>
          <w:szCs w:val="24"/>
          <w:lang w:eastAsia="fr-CA"/>
        </w:rPr>
      </w:pPr>
    </w:p>
    <w:p w14:paraId="7BBE2D4F" w14:textId="77777777" w:rsidR="001F657E" w:rsidRPr="001F657E" w:rsidRDefault="001F657E" w:rsidP="001F657E">
      <w:pPr>
        <w:spacing w:after="0"/>
        <w:rPr>
          <w:color w:val="000000"/>
          <w:szCs w:val="24"/>
          <w:lang w:eastAsia="fr-CA"/>
        </w:rPr>
      </w:pPr>
      <w:r w:rsidRPr="001F657E">
        <w:rPr>
          <w:color w:val="000000"/>
          <w:szCs w:val="24"/>
          <w:lang w:eastAsia="fr-CA"/>
        </w:rPr>
        <w:t> 14° </w:t>
      </w:r>
      <w:r w:rsidRPr="001F657E">
        <w:rPr>
          <w:i/>
          <w:iCs/>
          <w:color w:val="000000"/>
          <w:szCs w:val="24"/>
          <w:lang w:eastAsia="fr-CA"/>
        </w:rPr>
        <w:t>(paragraphe abrogé);</w:t>
      </w:r>
    </w:p>
    <w:p w14:paraId="49DD3599" w14:textId="77777777" w:rsidR="001F657E" w:rsidRPr="001F657E" w:rsidRDefault="001F657E" w:rsidP="001F657E">
      <w:pPr>
        <w:spacing w:after="0"/>
        <w:rPr>
          <w:color w:val="000000"/>
          <w:szCs w:val="24"/>
          <w:lang w:eastAsia="fr-CA"/>
        </w:rPr>
      </w:pPr>
    </w:p>
    <w:p w14:paraId="465DF8D6" w14:textId="77777777" w:rsidR="001F657E" w:rsidRPr="001F657E" w:rsidRDefault="001F657E" w:rsidP="001F657E">
      <w:pPr>
        <w:spacing w:after="0"/>
        <w:rPr>
          <w:color w:val="000000"/>
          <w:szCs w:val="24"/>
          <w:lang w:eastAsia="fr-CA"/>
        </w:rPr>
      </w:pPr>
      <w:r w:rsidRPr="001F657E">
        <w:rPr>
          <w:color w:val="000000"/>
          <w:szCs w:val="24"/>
          <w:lang w:eastAsia="fr-CA"/>
        </w:rPr>
        <w:t> 15° le ministère du Développement économique, de l'Innovation et de l'Exportation, dirigé par le ministre du Développement économique, de l'Innovation et de l'Exportation;</w:t>
      </w:r>
    </w:p>
    <w:p w14:paraId="1E2003CF" w14:textId="77777777" w:rsidR="001F657E" w:rsidRPr="001F657E" w:rsidRDefault="001F657E" w:rsidP="001F657E">
      <w:pPr>
        <w:spacing w:after="0"/>
        <w:rPr>
          <w:color w:val="000000"/>
          <w:szCs w:val="24"/>
          <w:lang w:eastAsia="fr-CA"/>
        </w:rPr>
      </w:pPr>
    </w:p>
    <w:p w14:paraId="4D3EDC6A" w14:textId="77777777" w:rsidR="001F657E" w:rsidRPr="001F657E" w:rsidRDefault="001F657E" w:rsidP="001F657E">
      <w:pPr>
        <w:spacing w:after="0"/>
        <w:rPr>
          <w:color w:val="000000"/>
          <w:szCs w:val="24"/>
          <w:lang w:eastAsia="fr-CA"/>
        </w:rPr>
      </w:pPr>
      <w:r w:rsidRPr="001F657E">
        <w:rPr>
          <w:color w:val="000000"/>
          <w:szCs w:val="24"/>
          <w:lang w:eastAsia="fr-CA"/>
        </w:rPr>
        <w:t> 16° le ministère des Transports, dirigé par le ministre des Transports;</w:t>
      </w:r>
    </w:p>
    <w:p w14:paraId="7F9A9B88" w14:textId="77777777" w:rsidR="001F657E" w:rsidRPr="001F657E" w:rsidRDefault="001F657E" w:rsidP="001F657E">
      <w:pPr>
        <w:spacing w:after="0"/>
        <w:rPr>
          <w:color w:val="000000"/>
          <w:szCs w:val="24"/>
          <w:lang w:eastAsia="fr-CA"/>
        </w:rPr>
      </w:pPr>
    </w:p>
    <w:p w14:paraId="694DA61E" w14:textId="77777777" w:rsidR="001F657E" w:rsidRPr="001F657E" w:rsidRDefault="001F657E" w:rsidP="001F657E">
      <w:pPr>
        <w:spacing w:after="0"/>
        <w:rPr>
          <w:color w:val="000000"/>
          <w:szCs w:val="24"/>
          <w:lang w:eastAsia="fr-CA"/>
        </w:rPr>
      </w:pPr>
      <w:r w:rsidRPr="001F657E">
        <w:rPr>
          <w:color w:val="000000"/>
          <w:szCs w:val="24"/>
          <w:lang w:eastAsia="fr-CA"/>
        </w:rPr>
        <w:t> 17° le ministère de l'Éducation, du Loisir et du Sport, dirigé par le ministre de l'Éducation, du Loisir et du Sport;</w:t>
      </w:r>
    </w:p>
    <w:p w14:paraId="62EAB486" w14:textId="77777777" w:rsidR="001F657E" w:rsidRPr="001F657E" w:rsidRDefault="001F657E" w:rsidP="001F657E">
      <w:pPr>
        <w:spacing w:after="0"/>
        <w:rPr>
          <w:color w:val="000000"/>
          <w:szCs w:val="24"/>
          <w:lang w:eastAsia="fr-CA"/>
        </w:rPr>
      </w:pPr>
    </w:p>
    <w:p w14:paraId="611C5A89" w14:textId="77777777" w:rsidR="001F657E" w:rsidRPr="001F657E" w:rsidRDefault="001F657E" w:rsidP="001F657E">
      <w:pPr>
        <w:spacing w:after="0"/>
        <w:rPr>
          <w:color w:val="000000"/>
          <w:szCs w:val="24"/>
          <w:lang w:eastAsia="fr-CA"/>
        </w:rPr>
      </w:pPr>
      <w:r w:rsidRPr="001F657E">
        <w:rPr>
          <w:color w:val="000000"/>
          <w:szCs w:val="24"/>
          <w:lang w:eastAsia="fr-CA"/>
        </w:rPr>
        <w:t> 18° </w:t>
      </w:r>
      <w:r w:rsidRPr="001F657E">
        <w:rPr>
          <w:i/>
          <w:iCs/>
          <w:color w:val="000000"/>
          <w:szCs w:val="24"/>
          <w:lang w:eastAsia="fr-CA"/>
        </w:rPr>
        <w:t>(paragraphe abrogé);</w:t>
      </w:r>
    </w:p>
    <w:p w14:paraId="17CA1C27" w14:textId="77777777" w:rsidR="001F657E" w:rsidRPr="001F657E" w:rsidRDefault="001F657E" w:rsidP="001F657E">
      <w:pPr>
        <w:spacing w:after="0"/>
        <w:rPr>
          <w:color w:val="000000"/>
          <w:szCs w:val="24"/>
          <w:lang w:eastAsia="fr-CA"/>
        </w:rPr>
      </w:pPr>
    </w:p>
    <w:p w14:paraId="3FA6CA9A" w14:textId="77777777" w:rsidR="001F657E" w:rsidRPr="001F657E" w:rsidRDefault="001F657E" w:rsidP="001F657E">
      <w:pPr>
        <w:spacing w:after="0"/>
        <w:rPr>
          <w:color w:val="000000"/>
          <w:szCs w:val="24"/>
          <w:lang w:eastAsia="fr-CA"/>
        </w:rPr>
      </w:pPr>
      <w:r w:rsidRPr="001F657E">
        <w:rPr>
          <w:color w:val="000000"/>
          <w:szCs w:val="24"/>
          <w:lang w:eastAsia="fr-CA"/>
        </w:rPr>
        <w:lastRenderedPageBreak/>
        <w:t> 19° </w:t>
      </w:r>
      <w:r w:rsidRPr="001F657E">
        <w:rPr>
          <w:i/>
          <w:iCs/>
          <w:color w:val="000000"/>
          <w:szCs w:val="24"/>
          <w:lang w:eastAsia="fr-CA"/>
        </w:rPr>
        <w:t>(paragraphe abrogé);</w:t>
      </w:r>
    </w:p>
    <w:p w14:paraId="7CB745E4" w14:textId="77777777" w:rsidR="001F657E" w:rsidRPr="001F657E" w:rsidRDefault="001F657E" w:rsidP="001F657E">
      <w:pPr>
        <w:spacing w:after="0"/>
        <w:rPr>
          <w:color w:val="000000"/>
          <w:szCs w:val="24"/>
          <w:lang w:eastAsia="fr-CA"/>
        </w:rPr>
      </w:pPr>
    </w:p>
    <w:p w14:paraId="1E0134C4" w14:textId="77777777" w:rsidR="001F657E" w:rsidRPr="001F657E" w:rsidRDefault="001F657E" w:rsidP="001F657E">
      <w:pPr>
        <w:spacing w:after="0"/>
        <w:rPr>
          <w:color w:val="000000"/>
          <w:szCs w:val="24"/>
          <w:lang w:eastAsia="fr-CA"/>
        </w:rPr>
      </w:pPr>
      <w:r w:rsidRPr="001F657E">
        <w:rPr>
          <w:color w:val="000000"/>
          <w:szCs w:val="24"/>
          <w:lang w:eastAsia="fr-CA"/>
        </w:rPr>
        <w:t> 20° </w:t>
      </w:r>
      <w:r w:rsidRPr="001F657E">
        <w:rPr>
          <w:i/>
          <w:iCs/>
          <w:color w:val="000000"/>
          <w:szCs w:val="24"/>
          <w:lang w:eastAsia="fr-CA"/>
        </w:rPr>
        <w:t>(paragraphe abrogé);</w:t>
      </w:r>
    </w:p>
    <w:p w14:paraId="2F51FD46" w14:textId="77777777" w:rsidR="001F657E" w:rsidRPr="001F657E" w:rsidRDefault="001F657E" w:rsidP="001F657E">
      <w:pPr>
        <w:spacing w:after="0"/>
        <w:rPr>
          <w:color w:val="000000"/>
          <w:szCs w:val="24"/>
          <w:lang w:eastAsia="fr-CA"/>
        </w:rPr>
      </w:pPr>
    </w:p>
    <w:p w14:paraId="776E3780" w14:textId="77777777" w:rsidR="001F657E" w:rsidRPr="001F657E" w:rsidRDefault="001F657E" w:rsidP="001F657E">
      <w:pPr>
        <w:spacing w:after="0"/>
        <w:rPr>
          <w:color w:val="000000"/>
          <w:szCs w:val="24"/>
          <w:lang w:eastAsia="fr-CA"/>
        </w:rPr>
      </w:pPr>
      <w:r w:rsidRPr="001F657E">
        <w:rPr>
          <w:color w:val="000000"/>
          <w:szCs w:val="24"/>
          <w:lang w:eastAsia="fr-CA"/>
        </w:rPr>
        <w:t> 21° </w:t>
      </w:r>
      <w:r w:rsidRPr="001F657E">
        <w:rPr>
          <w:i/>
          <w:iCs/>
          <w:color w:val="000000"/>
          <w:szCs w:val="24"/>
          <w:lang w:eastAsia="fr-CA"/>
        </w:rPr>
        <w:t>(paragraphe abrogé);</w:t>
      </w:r>
    </w:p>
    <w:p w14:paraId="5A5417DE" w14:textId="77777777" w:rsidR="001F657E" w:rsidRPr="001F657E" w:rsidRDefault="001F657E" w:rsidP="001F657E">
      <w:pPr>
        <w:spacing w:after="0"/>
        <w:rPr>
          <w:color w:val="000000"/>
          <w:szCs w:val="24"/>
          <w:lang w:eastAsia="fr-CA"/>
        </w:rPr>
      </w:pPr>
    </w:p>
    <w:p w14:paraId="67248EEA" w14:textId="77777777" w:rsidR="001F657E" w:rsidRPr="001F657E" w:rsidRDefault="001F657E" w:rsidP="001F657E">
      <w:pPr>
        <w:spacing w:after="0"/>
        <w:rPr>
          <w:color w:val="000000"/>
          <w:szCs w:val="24"/>
          <w:lang w:eastAsia="fr-CA"/>
        </w:rPr>
      </w:pPr>
      <w:r w:rsidRPr="001F657E">
        <w:rPr>
          <w:color w:val="000000"/>
          <w:szCs w:val="24"/>
          <w:lang w:eastAsia="fr-CA"/>
        </w:rPr>
        <w:t> 22° le ministère du Développement durable, de l'Environnement et des Parcs, dirigé par le ministre du Développement durable, de l'Environnement et des Parcs;</w:t>
      </w:r>
    </w:p>
    <w:p w14:paraId="008B9D19" w14:textId="77777777" w:rsidR="001F657E" w:rsidRPr="001F657E" w:rsidRDefault="001F657E" w:rsidP="001F657E">
      <w:pPr>
        <w:spacing w:after="0"/>
        <w:rPr>
          <w:color w:val="000000"/>
          <w:szCs w:val="24"/>
          <w:lang w:eastAsia="fr-CA"/>
        </w:rPr>
      </w:pPr>
    </w:p>
    <w:p w14:paraId="071685C0" w14:textId="77777777" w:rsidR="001F657E" w:rsidRPr="001F657E" w:rsidRDefault="001F657E" w:rsidP="001F657E">
      <w:pPr>
        <w:spacing w:after="0"/>
        <w:rPr>
          <w:color w:val="000000"/>
          <w:szCs w:val="24"/>
          <w:lang w:eastAsia="fr-CA"/>
        </w:rPr>
      </w:pPr>
      <w:r w:rsidRPr="001F657E">
        <w:rPr>
          <w:color w:val="000000"/>
          <w:szCs w:val="24"/>
          <w:lang w:eastAsia="fr-CA"/>
        </w:rPr>
        <w:t> 23° </w:t>
      </w:r>
      <w:r w:rsidRPr="001F657E">
        <w:rPr>
          <w:i/>
          <w:iCs/>
          <w:color w:val="000000"/>
          <w:szCs w:val="24"/>
          <w:lang w:eastAsia="fr-CA"/>
        </w:rPr>
        <w:t>(paragraphe abrogé);</w:t>
      </w:r>
    </w:p>
    <w:p w14:paraId="0615DD0A" w14:textId="77777777" w:rsidR="001F657E" w:rsidRPr="001F657E" w:rsidRDefault="001F657E" w:rsidP="001F657E">
      <w:pPr>
        <w:spacing w:after="0"/>
        <w:rPr>
          <w:color w:val="000000"/>
          <w:szCs w:val="24"/>
          <w:lang w:eastAsia="fr-CA"/>
        </w:rPr>
      </w:pPr>
    </w:p>
    <w:p w14:paraId="0FCD6FC9" w14:textId="77777777" w:rsidR="001F657E" w:rsidRPr="001F657E" w:rsidRDefault="001F657E" w:rsidP="001F657E">
      <w:pPr>
        <w:spacing w:after="0"/>
        <w:rPr>
          <w:color w:val="000000"/>
          <w:szCs w:val="24"/>
          <w:lang w:eastAsia="fr-CA"/>
        </w:rPr>
      </w:pPr>
      <w:r w:rsidRPr="001F657E">
        <w:rPr>
          <w:color w:val="000000"/>
          <w:szCs w:val="24"/>
          <w:lang w:eastAsia="fr-CA"/>
        </w:rPr>
        <w:t> 24° </w:t>
      </w:r>
      <w:r w:rsidRPr="001F657E">
        <w:rPr>
          <w:i/>
          <w:iCs/>
          <w:color w:val="000000"/>
          <w:szCs w:val="24"/>
          <w:lang w:eastAsia="fr-CA"/>
        </w:rPr>
        <w:t>(paragraphe abrogé);</w:t>
      </w:r>
    </w:p>
    <w:p w14:paraId="5746351E" w14:textId="77777777" w:rsidR="001F657E" w:rsidRPr="001F657E" w:rsidRDefault="001F657E" w:rsidP="001F657E">
      <w:pPr>
        <w:spacing w:after="0"/>
        <w:rPr>
          <w:color w:val="000000"/>
          <w:szCs w:val="24"/>
          <w:lang w:eastAsia="fr-CA"/>
        </w:rPr>
      </w:pPr>
    </w:p>
    <w:p w14:paraId="3B709FD8" w14:textId="77777777" w:rsidR="001F657E" w:rsidRPr="001F657E" w:rsidRDefault="001F657E" w:rsidP="001F657E">
      <w:pPr>
        <w:spacing w:after="0"/>
        <w:rPr>
          <w:color w:val="000000"/>
          <w:szCs w:val="24"/>
          <w:lang w:eastAsia="fr-CA"/>
        </w:rPr>
      </w:pPr>
      <w:r w:rsidRPr="001F657E">
        <w:rPr>
          <w:color w:val="000000"/>
          <w:szCs w:val="24"/>
          <w:lang w:eastAsia="fr-CA"/>
        </w:rPr>
        <w:t> 25° le ministère du Travail, dirigé par le ministre du Travail;</w:t>
      </w:r>
    </w:p>
    <w:p w14:paraId="6AB0FED4" w14:textId="77777777" w:rsidR="001F657E" w:rsidRPr="001F657E" w:rsidRDefault="001F657E" w:rsidP="001F657E">
      <w:pPr>
        <w:spacing w:after="0"/>
        <w:rPr>
          <w:color w:val="000000"/>
          <w:szCs w:val="24"/>
          <w:lang w:eastAsia="fr-CA"/>
        </w:rPr>
      </w:pPr>
    </w:p>
    <w:p w14:paraId="232CF14B" w14:textId="77777777" w:rsidR="001F657E" w:rsidRPr="001F657E" w:rsidRDefault="001F657E" w:rsidP="001F657E">
      <w:pPr>
        <w:spacing w:after="0"/>
        <w:rPr>
          <w:color w:val="000000"/>
          <w:szCs w:val="24"/>
          <w:lang w:eastAsia="fr-CA"/>
        </w:rPr>
      </w:pPr>
      <w:r w:rsidRPr="001F657E">
        <w:rPr>
          <w:color w:val="000000"/>
          <w:szCs w:val="24"/>
          <w:lang w:eastAsia="fr-CA"/>
        </w:rPr>
        <w:t> 26° </w:t>
      </w:r>
      <w:r w:rsidRPr="001F657E">
        <w:rPr>
          <w:i/>
          <w:iCs/>
          <w:color w:val="000000"/>
          <w:szCs w:val="24"/>
          <w:lang w:eastAsia="fr-CA"/>
        </w:rPr>
        <w:t>(paragraphe abrogé);</w:t>
      </w:r>
    </w:p>
    <w:p w14:paraId="0E31A1C4" w14:textId="77777777" w:rsidR="001F657E" w:rsidRPr="001F657E" w:rsidRDefault="001F657E" w:rsidP="001F657E">
      <w:pPr>
        <w:spacing w:after="0"/>
        <w:rPr>
          <w:color w:val="000000"/>
          <w:szCs w:val="24"/>
          <w:lang w:eastAsia="fr-CA"/>
        </w:rPr>
      </w:pPr>
    </w:p>
    <w:p w14:paraId="211795AD" w14:textId="77777777" w:rsidR="001F657E" w:rsidRPr="001F657E" w:rsidRDefault="001F657E" w:rsidP="001F657E">
      <w:pPr>
        <w:spacing w:after="0"/>
        <w:rPr>
          <w:color w:val="000000"/>
          <w:szCs w:val="24"/>
          <w:lang w:eastAsia="fr-CA"/>
        </w:rPr>
      </w:pPr>
      <w:r w:rsidRPr="001F657E">
        <w:rPr>
          <w:color w:val="000000"/>
          <w:szCs w:val="24"/>
          <w:lang w:eastAsia="fr-CA"/>
        </w:rPr>
        <w:t> 27° </w:t>
      </w:r>
      <w:r w:rsidRPr="001F657E">
        <w:rPr>
          <w:i/>
          <w:iCs/>
          <w:color w:val="000000"/>
          <w:szCs w:val="24"/>
          <w:lang w:eastAsia="fr-CA"/>
        </w:rPr>
        <w:t>(paragraphe abrogé);</w:t>
      </w:r>
    </w:p>
    <w:p w14:paraId="20D5CD8A" w14:textId="77777777" w:rsidR="001F657E" w:rsidRPr="001F657E" w:rsidRDefault="001F657E" w:rsidP="001F657E">
      <w:pPr>
        <w:spacing w:after="0"/>
        <w:rPr>
          <w:color w:val="000000"/>
          <w:szCs w:val="24"/>
          <w:lang w:eastAsia="fr-CA"/>
        </w:rPr>
      </w:pPr>
    </w:p>
    <w:p w14:paraId="453AE9BE" w14:textId="77777777" w:rsidR="001F657E" w:rsidRPr="001F657E" w:rsidRDefault="001F657E" w:rsidP="001F657E">
      <w:pPr>
        <w:spacing w:after="0"/>
        <w:rPr>
          <w:color w:val="000000"/>
          <w:szCs w:val="24"/>
          <w:lang w:eastAsia="fr-CA"/>
        </w:rPr>
      </w:pPr>
      <w:r w:rsidRPr="001F657E">
        <w:rPr>
          <w:color w:val="000000"/>
          <w:szCs w:val="24"/>
          <w:lang w:eastAsia="fr-CA"/>
        </w:rPr>
        <w:t> 28° </w:t>
      </w:r>
      <w:r w:rsidRPr="001F657E">
        <w:rPr>
          <w:i/>
          <w:iCs/>
          <w:color w:val="000000"/>
          <w:szCs w:val="24"/>
          <w:lang w:eastAsia="fr-CA"/>
        </w:rPr>
        <w:t>(paragraphe abrogé);</w:t>
      </w:r>
    </w:p>
    <w:p w14:paraId="00260A39" w14:textId="77777777" w:rsidR="001F657E" w:rsidRPr="001F657E" w:rsidRDefault="001F657E" w:rsidP="001F657E">
      <w:pPr>
        <w:spacing w:after="0"/>
        <w:rPr>
          <w:color w:val="000000"/>
          <w:szCs w:val="24"/>
          <w:lang w:eastAsia="fr-CA"/>
        </w:rPr>
      </w:pPr>
    </w:p>
    <w:p w14:paraId="4E62EB46" w14:textId="77777777" w:rsidR="001F657E" w:rsidRPr="001F657E" w:rsidRDefault="001F657E" w:rsidP="001F657E">
      <w:pPr>
        <w:spacing w:after="0"/>
        <w:rPr>
          <w:color w:val="000000"/>
          <w:szCs w:val="24"/>
          <w:lang w:eastAsia="fr-CA"/>
        </w:rPr>
      </w:pPr>
      <w:r w:rsidRPr="001F657E">
        <w:rPr>
          <w:color w:val="000000"/>
          <w:szCs w:val="24"/>
          <w:lang w:eastAsia="fr-CA"/>
        </w:rPr>
        <w:t> 29° le ministère de la Sécurité publique, dirigé par le ministre de la Sécurité publique;</w:t>
      </w:r>
    </w:p>
    <w:p w14:paraId="43E8A99B" w14:textId="77777777" w:rsidR="001F657E" w:rsidRPr="001F657E" w:rsidRDefault="001F657E" w:rsidP="001F657E">
      <w:pPr>
        <w:spacing w:after="0"/>
        <w:rPr>
          <w:color w:val="000000"/>
          <w:szCs w:val="24"/>
          <w:lang w:eastAsia="fr-CA"/>
        </w:rPr>
      </w:pPr>
    </w:p>
    <w:p w14:paraId="4FBF8AFB" w14:textId="77777777" w:rsidR="001F657E" w:rsidRPr="001F657E" w:rsidRDefault="001F657E" w:rsidP="001F657E">
      <w:pPr>
        <w:spacing w:after="0"/>
        <w:rPr>
          <w:color w:val="000000"/>
          <w:szCs w:val="24"/>
          <w:lang w:eastAsia="fr-CA"/>
        </w:rPr>
      </w:pPr>
      <w:r w:rsidRPr="001F657E">
        <w:rPr>
          <w:color w:val="000000"/>
          <w:szCs w:val="24"/>
          <w:lang w:eastAsia="fr-CA"/>
        </w:rPr>
        <w:t> 30° </w:t>
      </w:r>
      <w:r w:rsidRPr="001F657E">
        <w:rPr>
          <w:i/>
          <w:iCs/>
          <w:color w:val="000000"/>
          <w:szCs w:val="24"/>
          <w:lang w:eastAsia="fr-CA"/>
        </w:rPr>
        <w:t>(paragraphe abrogé);</w:t>
      </w:r>
    </w:p>
    <w:p w14:paraId="024399B3" w14:textId="77777777" w:rsidR="001F657E" w:rsidRPr="001F657E" w:rsidRDefault="001F657E" w:rsidP="001F657E">
      <w:pPr>
        <w:spacing w:after="0"/>
        <w:rPr>
          <w:color w:val="000000"/>
          <w:szCs w:val="24"/>
          <w:lang w:eastAsia="fr-CA"/>
        </w:rPr>
      </w:pPr>
    </w:p>
    <w:p w14:paraId="766C2BAF" w14:textId="77777777" w:rsidR="001F657E" w:rsidRPr="001F657E" w:rsidRDefault="001F657E" w:rsidP="001F657E">
      <w:pPr>
        <w:spacing w:after="0"/>
        <w:rPr>
          <w:color w:val="000000"/>
          <w:szCs w:val="24"/>
          <w:lang w:eastAsia="fr-CA"/>
        </w:rPr>
      </w:pPr>
      <w:r w:rsidRPr="001F657E">
        <w:rPr>
          <w:color w:val="000000"/>
          <w:szCs w:val="24"/>
          <w:lang w:eastAsia="fr-CA"/>
        </w:rPr>
        <w:t> 31° </w:t>
      </w:r>
      <w:r w:rsidRPr="001F657E">
        <w:rPr>
          <w:i/>
          <w:iCs/>
          <w:color w:val="000000"/>
          <w:szCs w:val="24"/>
          <w:lang w:eastAsia="fr-CA"/>
        </w:rPr>
        <w:t>(paragraphe abrogé);</w:t>
      </w:r>
    </w:p>
    <w:p w14:paraId="2ED4D99B" w14:textId="77777777" w:rsidR="001F657E" w:rsidRPr="001F657E" w:rsidRDefault="001F657E" w:rsidP="001F657E">
      <w:pPr>
        <w:spacing w:after="0"/>
        <w:rPr>
          <w:color w:val="000000"/>
          <w:szCs w:val="24"/>
          <w:lang w:eastAsia="fr-CA"/>
        </w:rPr>
      </w:pPr>
    </w:p>
    <w:p w14:paraId="36ACD19F" w14:textId="77777777" w:rsidR="001F657E" w:rsidRPr="001F657E" w:rsidRDefault="001F657E" w:rsidP="001F657E">
      <w:pPr>
        <w:spacing w:after="0"/>
        <w:rPr>
          <w:color w:val="000000"/>
          <w:szCs w:val="24"/>
          <w:lang w:eastAsia="fr-CA"/>
        </w:rPr>
      </w:pPr>
      <w:r w:rsidRPr="001F657E">
        <w:rPr>
          <w:color w:val="000000"/>
          <w:szCs w:val="24"/>
          <w:lang w:eastAsia="fr-CA"/>
        </w:rPr>
        <w:t> 32° le ministère de l'Immigration et des Communautés culturelles, dirigé par le ministre de l'Immigration et des Communautés culturelles;</w:t>
      </w:r>
    </w:p>
    <w:p w14:paraId="1EF29116" w14:textId="77777777" w:rsidR="001F657E" w:rsidRPr="001F657E" w:rsidRDefault="001F657E" w:rsidP="001F657E">
      <w:pPr>
        <w:spacing w:after="0"/>
        <w:rPr>
          <w:color w:val="000000"/>
          <w:szCs w:val="24"/>
          <w:lang w:eastAsia="fr-CA"/>
        </w:rPr>
      </w:pPr>
    </w:p>
    <w:p w14:paraId="5AB4C80A" w14:textId="77777777" w:rsidR="001F657E" w:rsidRPr="001F657E" w:rsidRDefault="001F657E" w:rsidP="001F657E">
      <w:pPr>
        <w:spacing w:after="0"/>
        <w:rPr>
          <w:color w:val="000000"/>
          <w:szCs w:val="24"/>
          <w:lang w:eastAsia="fr-CA"/>
        </w:rPr>
      </w:pPr>
      <w:r w:rsidRPr="001F657E">
        <w:rPr>
          <w:color w:val="000000"/>
          <w:szCs w:val="24"/>
          <w:lang w:eastAsia="fr-CA"/>
        </w:rPr>
        <w:t> 33° le ministère de la Famille, des Aînés et de la Condition féminine, dirigé par le ministre de la Famille, des Aînés et de la Condition féminine;</w:t>
      </w:r>
    </w:p>
    <w:p w14:paraId="646B19AC" w14:textId="77777777" w:rsidR="001F657E" w:rsidRPr="001F657E" w:rsidRDefault="001F657E" w:rsidP="001F657E">
      <w:pPr>
        <w:spacing w:after="0"/>
        <w:rPr>
          <w:color w:val="000000"/>
          <w:szCs w:val="24"/>
          <w:lang w:eastAsia="fr-CA"/>
        </w:rPr>
      </w:pPr>
    </w:p>
    <w:p w14:paraId="7BC4C6DA" w14:textId="77777777" w:rsidR="001F657E" w:rsidRPr="001F657E" w:rsidRDefault="001F657E" w:rsidP="001F657E">
      <w:pPr>
        <w:spacing w:after="0"/>
        <w:rPr>
          <w:color w:val="000000"/>
          <w:szCs w:val="24"/>
          <w:lang w:eastAsia="fr-CA"/>
        </w:rPr>
      </w:pPr>
      <w:r w:rsidRPr="001F657E">
        <w:rPr>
          <w:color w:val="000000"/>
          <w:szCs w:val="24"/>
          <w:lang w:eastAsia="fr-CA"/>
        </w:rPr>
        <w:t> 34° </w:t>
      </w:r>
      <w:r w:rsidRPr="001F657E">
        <w:rPr>
          <w:i/>
          <w:iCs/>
          <w:color w:val="000000"/>
          <w:szCs w:val="24"/>
          <w:lang w:eastAsia="fr-CA"/>
        </w:rPr>
        <w:t>(paragraphe abrogé);</w:t>
      </w:r>
    </w:p>
    <w:p w14:paraId="470DA490" w14:textId="77777777" w:rsidR="001F657E" w:rsidRPr="001F657E" w:rsidRDefault="001F657E" w:rsidP="001F657E">
      <w:pPr>
        <w:spacing w:after="0"/>
        <w:rPr>
          <w:color w:val="000000"/>
          <w:szCs w:val="24"/>
          <w:lang w:eastAsia="fr-CA"/>
        </w:rPr>
      </w:pPr>
    </w:p>
    <w:p w14:paraId="716EFC74" w14:textId="77777777" w:rsidR="001F657E" w:rsidRPr="001F657E" w:rsidRDefault="001F657E" w:rsidP="001F657E">
      <w:pPr>
        <w:spacing w:after="0"/>
        <w:rPr>
          <w:color w:val="000000"/>
          <w:szCs w:val="24"/>
          <w:lang w:eastAsia="fr-CA"/>
        </w:rPr>
      </w:pPr>
      <w:r w:rsidRPr="001F657E">
        <w:rPr>
          <w:color w:val="000000"/>
          <w:szCs w:val="24"/>
          <w:lang w:eastAsia="fr-CA"/>
        </w:rPr>
        <w:t> 35° </w:t>
      </w:r>
      <w:r w:rsidRPr="001F657E">
        <w:rPr>
          <w:i/>
          <w:iCs/>
          <w:color w:val="000000"/>
          <w:szCs w:val="24"/>
          <w:lang w:eastAsia="fr-CA"/>
        </w:rPr>
        <w:t>(paragraphe abrogé);</w:t>
      </w:r>
    </w:p>
    <w:p w14:paraId="49D7EDAB" w14:textId="77777777" w:rsidR="001F657E" w:rsidRPr="001F657E" w:rsidRDefault="001F657E" w:rsidP="001F657E">
      <w:pPr>
        <w:spacing w:after="0"/>
        <w:rPr>
          <w:color w:val="000000"/>
          <w:szCs w:val="24"/>
          <w:lang w:eastAsia="fr-CA"/>
        </w:rPr>
      </w:pPr>
    </w:p>
    <w:p w14:paraId="7BC598F3" w14:textId="77777777" w:rsidR="001F657E" w:rsidRPr="001F657E" w:rsidRDefault="001F657E" w:rsidP="001F657E">
      <w:pPr>
        <w:spacing w:after="0"/>
        <w:rPr>
          <w:color w:val="000000"/>
          <w:szCs w:val="24"/>
          <w:lang w:eastAsia="fr-CA"/>
        </w:rPr>
      </w:pPr>
      <w:r w:rsidRPr="001F657E">
        <w:rPr>
          <w:color w:val="000000"/>
          <w:szCs w:val="24"/>
          <w:lang w:eastAsia="fr-CA"/>
        </w:rPr>
        <w:t> 36° </w:t>
      </w:r>
      <w:r w:rsidRPr="001F657E">
        <w:rPr>
          <w:i/>
          <w:iCs/>
          <w:color w:val="000000"/>
          <w:szCs w:val="24"/>
          <w:lang w:eastAsia="fr-CA"/>
        </w:rPr>
        <w:t>(paragraphe abrogé);</w:t>
      </w:r>
    </w:p>
    <w:p w14:paraId="6689AEB1" w14:textId="77777777" w:rsidR="001F657E" w:rsidRPr="001F657E" w:rsidRDefault="001F657E" w:rsidP="001F657E">
      <w:pPr>
        <w:spacing w:after="0"/>
        <w:rPr>
          <w:color w:val="000000"/>
          <w:szCs w:val="24"/>
          <w:lang w:eastAsia="fr-CA"/>
        </w:rPr>
      </w:pPr>
    </w:p>
    <w:p w14:paraId="4AFFA56D" w14:textId="77777777" w:rsidR="001F657E" w:rsidRPr="001F657E" w:rsidRDefault="001F657E" w:rsidP="001F657E">
      <w:pPr>
        <w:spacing w:after="0"/>
        <w:rPr>
          <w:color w:val="000000"/>
          <w:szCs w:val="24"/>
          <w:lang w:eastAsia="fr-CA"/>
        </w:rPr>
      </w:pPr>
      <w:r w:rsidRPr="001F657E">
        <w:rPr>
          <w:color w:val="000000"/>
          <w:szCs w:val="24"/>
          <w:lang w:eastAsia="fr-CA"/>
        </w:rPr>
        <w:t> 37° le ministère du Tourisme, dirigé par le ministre du Tourisme;</w:t>
      </w:r>
    </w:p>
    <w:p w14:paraId="4C7A1A5E" w14:textId="77777777" w:rsidR="001F657E" w:rsidRPr="001F657E" w:rsidRDefault="001F657E" w:rsidP="001F657E">
      <w:pPr>
        <w:spacing w:after="0"/>
        <w:rPr>
          <w:color w:val="000000"/>
          <w:szCs w:val="24"/>
          <w:lang w:eastAsia="fr-CA"/>
        </w:rPr>
      </w:pPr>
    </w:p>
    <w:p w14:paraId="035264D7" w14:textId="77777777" w:rsidR="001F657E" w:rsidRPr="001F657E" w:rsidRDefault="001F657E" w:rsidP="001F657E">
      <w:pPr>
        <w:spacing w:after="0"/>
        <w:rPr>
          <w:color w:val="000000"/>
          <w:szCs w:val="24"/>
          <w:lang w:eastAsia="fr-CA"/>
        </w:rPr>
      </w:pPr>
      <w:r w:rsidRPr="001F657E">
        <w:rPr>
          <w:color w:val="000000"/>
          <w:szCs w:val="24"/>
          <w:lang w:eastAsia="fr-CA"/>
        </w:rPr>
        <w:t> 38° le ministère de l'Enseignement supérieur, de la Recherche, de la Science et de la Technologie, dirigé par le ministre de l'Enseignement supérieur, de la Recherche, de la Science et de la Technologie.</w:t>
      </w:r>
    </w:p>
    <w:p w14:paraId="0AF333AC" w14:textId="77777777" w:rsidR="001F657E" w:rsidRPr="001F657E" w:rsidRDefault="001F657E" w:rsidP="001F657E">
      <w:pPr>
        <w:spacing w:after="0"/>
        <w:rPr>
          <w:color w:val="000000"/>
          <w:szCs w:val="24"/>
          <w:lang w:eastAsia="fr-CA"/>
        </w:rPr>
      </w:pPr>
    </w:p>
    <w:p w14:paraId="2F11FD5E" w14:textId="77777777" w:rsidR="001F657E" w:rsidRDefault="00765C46" w:rsidP="001F657E">
      <w:pPr>
        <w:rPr>
          <w:color w:val="000000"/>
          <w:szCs w:val="24"/>
          <w:lang w:eastAsia="fr-CA"/>
        </w:rPr>
      </w:pPr>
      <w:r>
        <w:rPr>
          <w:color w:val="000000"/>
          <w:szCs w:val="24"/>
          <w:lang w:eastAsia="fr-CA"/>
        </w:rPr>
        <w:t>[…]</w:t>
      </w:r>
    </w:p>
    <w:p w14:paraId="6031CC3D" w14:textId="77777777" w:rsidR="00765C46" w:rsidRDefault="00765C46">
      <w:pPr>
        <w:spacing w:line="259" w:lineRule="auto"/>
        <w:jc w:val="left"/>
        <w:rPr>
          <w:color w:val="000000"/>
          <w:szCs w:val="24"/>
          <w:lang w:eastAsia="fr-CA"/>
        </w:rPr>
      </w:pPr>
      <w:r>
        <w:rPr>
          <w:color w:val="000000"/>
          <w:szCs w:val="24"/>
          <w:lang w:eastAsia="fr-CA"/>
        </w:rPr>
        <w:br w:type="page"/>
      </w:r>
    </w:p>
    <w:p w14:paraId="71752D97" w14:textId="77777777" w:rsidR="00765C46" w:rsidRDefault="00765C46" w:rsidP="005254E2">
      <w:pPr>
        <w:pStyle w:val="Titre1"/>
      </w:pPr>
      <w:r w:rsidRPr="00765C46">
        <w:lastRenderedPageBreak/>
        <w:t>Document 14</w:t>
      </w:r>
      <w:r w:rsidRPr="002C1FC6">
        <w:t xml:space="preserve"> : </w:t>
      </w:r>
      <w:r w:rsidRPr="00765C46">
        <w:t>Loi sur le ministère des Relations internationales</w:t>
      </w:r>
      <w:r w:rsidRPr="002C1FC6">
        <w:t xml:space="preserve"> </w:t>
      </w:r>
    </w:p>
    <w:p w14:paraId="3762F1E4" w14:textId="77777777" w:rsidR="00765C46" w:rsidRDefault="00765C46" w:rsidP="00765C46">
      <w:pPr>
        <w:rPr>
          <w:szCs w:val="21"/>
        </w:rPr>
      </w:pPr>
      <w:r>
        <w:t xml:space="preserve">Source documentaire : </w:t>
      </w:r>
      <w:r>
        <w:rPr>
          <w:szCs w:val="21"/>
        </w:rPr>
        <w:t>R.L.R.Q., c. M-25</w:t>
      </w:r>
      <w:r w:rsidRPr="002C1FC6">
        <w:rPr>
          <w:szCs w:val="21"/>
        </w:rPr>
        <w:t>.1</w:t>
      </w:r>
      <w:r>
        <w:rPr>
          <w:szCs w:val="21"/>
        </w:rPr>
        <w:t>.1</w:t>
      </w:r>
    </w:p>
    <w:p w14:paraId="69E6915D" w14:textId="77777777" w:rsidR="00765C46" w:rsidRDefault="00765C46" w:rsidP="00765C46">
      <w:pPr>
        <w:spacing w:after="0"/>
        <w:jc w:val="center"/>
        <w:rPr>
          <w:b/>
          <w:bCs/>
          <w:caps/>
          <w:color w:val="000000"/>
          <w:szCs w:val="24"/>
          <w:lang w:eastAsia="fr-CA"/>
        </w:rPr>
      </w:pPr>
      <w:r w:rsidRPr="00765C46">
        <w:rPr>
          <w:b/>
          <w:bCs/>
          <w:caps/>
          <w:color w:val="000000"/>
          <w:szCs w:val="24"/>
          <w:lang w:eastAsia="fr-CA"/>
        </w:rPr>
        <w:t>LOI SUR LE MINISTÈRE DES RELATIONS INTERNATIONALES</w:t>
      </w:r>
    </w:p>
    <w:p w14:paraId="4D639F4F" w14:textId="77777777" w:rsidR="00765C46" w:rsidRPr="00765C46" w:rsidRDefault="00765C46" w:rsidP="00765C46">
      <w:pPr>
        <w:spacing w:after="0"/>
        <w:jc w:val="center"/>
        <w:rPr>
          <w:color w:val="000000"/>
          <w:szCs w:val="24"/>
          <w:lang w:eastAsia="fr-CA"/>
        </w:rPr>
      </w:pPr>
    </w:p>
    <w:p w14:paraId="01E38394" w14:textId="77777777" w:rsidR="00765C46" w:rsidRPr="00765C46" w:rsidRDefault="00765C46" w:rsidP="00765C46">
      <w:pPr>
        <w:spacing w:after="0"/>
        <w:rPr>
          <w:i/>
          <w:iCs/>
          <w:szCs w:val="24"/>
          <w:lang w:eastAsia="fr-CA"/>
        </w:rPr>
      </w:pPr>
      <w:r w:rsidRPr="00765C46">
        <w:rPr>
          <w:i/>
          <w:iCs/>
          <w:color w:val="000000"/>
          <w:szCs w:val="24"/>
          <w:lang w:eastAsia="fr-CA"/>
        </w:rPr>
        <w:t>Le ministère des Relations internationales est désigné sous le nom de ministère des Relations internationales et de la Francophonie. Décret 367-2014 du 24 avril 2014, (2014) 146 G.O. 2, 1875.</w:t>
      </w:r>
    </w:p>
    <w:p w14:paraId="103B6B22" w14:textId="77777777" w:rsidR="00765C46" w:rsidRPr="00765C46" w:rsidRDefault="00765C46" w:rsidP="00765C46">
      <w:pPr>
        <w:spacing w:after="0"/>
        <w:rPr>
          <w:i/>
          <w:iCs/>
          <w:color w:val="000000"/>
          <w:szCs w:val="24"/>
          <w:lang w:eastAsia="fr-CA"/>
        </w:rPr>
      </w:pPr>
    </w:p>
    <w:p w14:paraId="5289AAD4" w14:textId="77777777" w:rsidR="00765C46" w:rsidRPr="00765C46" w:rsidRDefault="00765C46" w:rsidP="00765C46">
      <w:pPr>
        <w:spacing w:after="0"/>
        <w:rPr>
          <w:i/>
          <w:iCs/>
          <w:color w:val="000000"/>
          <w:szCs w:val="24"/>
          <w:lang w:eastAsia="fr-CA"/>
        </w:rPr>
      </w:pPr>
      <w:r w:rsidRPr="00765C46">
        <w:rPr>
          <w:i/>
          <w:iCs/>
          <w:color w:val="000000"/>
          <w:szCs w:val="24"/>
          <w:lang w:eastAsia="fr-CA"/>
        </w:rPr>
        <w:t>La présente loi portait auparavant le titre suivant: «Loi sur le ministère des Affaires internationales, de l'Immigration et des Communautés culturelles». Ce titre a été remplacé par l'article 54 du chapitre 21 des lois de 1996.</w:t>
      </w:r>
    </w:p>
    <w:p w14:paraId="066B6FB2" w14:textId="77777777" w:rsidR="00765C46" w:rsidRPr="00765C46" w:rsidRDefault="00765C46" w:rsidP="00765C46">
      <w:pPr>
        <w:spacing w:after="0"/>
        <w:rPr>
          <w:i/>
          <w:iCs/>
          <w:color w:val="000000"/>
          <w:szCs w:val="24"/>
          <w:lang w:eastAsia="fr-CA"/>
        </w:rPr>
      </w:pPr>
    </w:p>
    <w:p w14:paraId="62A8A99F" w14:textId="77777777" w:rsidR="00765C46" w:rsidRPr="00765C46" w:rsidRDefault="00765C46" w:rsidP="00765C46">
      <w:pPr>
        <w:spacing w:after="0"/>
        <w:rPr>
          <w:color w:val="000000"/>
          <w:szCs w:val="24"/>
          <w:lang w:eastAsia="fr-CA"/>
        </w:rPr>
      </w:pPr>
    </w:p>
    <w:p w14:paraId="7B802E2C" w14:textId="77777777" w:rsidR="00765C46" w:rsidRPr="00765C46" w:rsidRDefault="00765C46" w:rsidP="00765C46">
      <w:pPr>
        <w:spacing w:after="0"/>
        <w:rPr>
          <w:color w:val="000000"/>
          <w:szCs w:val="24"/>
          <w:lang w:eastAsia="fr-CA"/>
        </w:rPr>
      </w:pPr>
      <w:r w:rsidRPr="00765C46">
        <w:rPr>
          <w:b/>
          <w:bCs/>
          <w:color w:val="000000"/>
          <w:szCs w:val="24"/>
          <w:lang w:eastAsia="fr-CA"/>
        </w:rPr>
        <w:t>CHAPITRE I</w:t>
      </w:r>
      <w:r w:rsidRPr="00765C46">
        <w:rPr>
          <w:color w:val="000000"/>
          <w:szCs w:val="24"/>
          <w:lang w:eastAsia="fr-CA"/>
        </w:rPr>
        <w:t> </w:t>
      </w:r>
      <w:r w:rsidRPr="00765C46">
        <w:rPr>
          <w:color w:val="000000"/>
          <w:szCs w:val="24"/>
          <w:lang w:eastAsia="fr-CA"/>
        </w:rPr>
        <w:br/>
      </w:r>
      <w:r w:rsidRPr="00765C46">
        <w:rPr>
          <w:caps/>
          <w:color w:val="000000"/>
          <w:szCs w:val="24"/>
          <w:lang w:eastAsia="fr-CA"/>
        </w:rPr>
        <w:t>ORGANISATION DU MINISTÈRE</w:t>
      </w:r>
    </w:p>
    <w:p w14:paraId="7F784006" w14:textId="77777777" w:rsidR="00765C46" w:rsidRPr="00765C46" w:rsidRDefault="00765C46" w:rsidP="00765C46">
      <w:pPr>
        <w:spacing w:after="0"/>
        <w:rPr>
          <w:color w:val="000000"/>
          <w:szCs w:val="24"/>
          <w:lang w:eastAsia="fr-CA"/>
        </w:rPr>
      </w:pPr>
    </w:p>
    <w:p w14:paraId="433D11B4" w14:textId="77777777" w:rsidR="00765C46" w:rsidRPr="00765C46" w:rsidRDefault="00765C46" w:rsidP="00765C46">
      <w:pPr>
        <w:spacing w:after="0"/>
        <w:rPr>
          <w:color w:val="000000"/>
          <w:szCs w:val="24"/>
          <w:lang w:eastAsia="fr-CA"/>
        </w:rPr>
      </w:pPr>
      <w:r w:rsidRPr="00765C46">
        <w:rPr>
          <w:b/>
          <w:bCs/>
          <w:color w:val="000000"/>
          <w:szCs w:val="24"/>
          <w:lang w:eastAsia="fr-CA"/>
        </w:rPr>
        <w:t>1.</w:t>
      </w:r>
      <w:r w:rsidRPr="00765C46">
        <w:rPr>
          <w:color w:val="000000"/>
          <w:szCs w:val="24"/>
          <w:lang w:eastAsia="fr-CA"/>
        </w:rPr>
        <w:t> Le ministère des Relations internationales est dirigé par le ministre des Relations internationales nommé en vertu de la Loi sur l'exécutif (chapitre E-18).</w:t>
      </w:r>
    </w:p>
    <w:p w14:paraId="18DCF30C" w14:textId="77777777" w:rsidR="00765C46" w:rsidRPr="00765C46" w:rsidRDefault="00765C46" w:rsidP="00765C46">
      <w:pPr>
        <w:spacing w:after="0"/>
        <w:rPr>
          <w:color w:val="000000"/>
          <w:szCs w:val="24"/>
          <w:lang w:eastAsia="fr-CA"/>
        </w:rPr>
      </w:pPr>
    </w:p>
    <w:p w14:paraId="6F64BFDD" w14:textId="77777777" w:rsidR="00765C46" w:rsidRPr="00765C46" w:rsidRDefault="00765C46" w:rsidP="00765C46">
      <w:pPr>
        <w:spacing w:after="0"/>
        <w:rPr>
          <w:color w:val="000000"/>
          <w:szCs w:val="24"/>
          <w:lang w:eastAsia="fr-CA"/>
        </w:rPr>
      </w:pPr>
      <w:r w:rsidRPr="00765C46">
        <w:rPr>
          <w:b/>
          <w:bCs/>
          <w:color w:val="000000"/>
          <w:szCs w:val="24"/>
          <w:lang w:eastAsia="fr-CA"/>
        </w:rPr>
        <w:t>2.</w:t>
      </w:r>
      <w:r w:rsidRPr="00765C46">
        <w:rPr>
          <w:color w:val="000000"/>
          <w:szCs w:val="24"/>
          <w:lang w:eastAsia="fr-CA"/>
        </w:rPr>
        <w:t> Le gouvernement nomme, conformément à la Loi sur la fonction publique (chapitre F-3.1.1), une personne au titre de sous-ministre des Relations internationales.</w:t>
      </w:r>
    </w:p>
    <w:p w14:paraId="07217D72" w14:textId="77777777" w:rsidR="00765C46" w:rsidRPr="00765C46" w:rsidRDefault="00765C46" w:rsidP="00765C46">
      <w:pPr>
        <w:spacing w:after="0"/>
        <w:rPr>
          <w:color w:val="000000"/>
          <w:szCs w:val="24"/>
          <w:lang w:eastAsia="fr-CA"/>
        </w:rPr>
      </w:pPr>
    </w:p>
    <w:p w14:paraId="2AD63124" w14:textId="77777777" w:rsidR="00765C46" w:rsidRPr="00765C46" w:rsidRDefault="00765C46" w:rsidP="00765C46">
      <w:pPr>
        <w:spacing w:after="0"/>
        <w:rPr>
          <w:color w:val="000000"/>
          <w:szCs w:val="24"/>
          <w:lang w:eastAsia="fr-CA"/>
        </w:rPr>
      </w:pPr>
      <w:r w:rsidRPr="00765C46">
        <w:rPr>
          <w:b/>
          <w:bCs/>
          <w:color w:val="000000"/>
          <w:szCs w:val="24"/>
          <w:lang w:eastAsia="fr-CA"/>
        </w:rPr>
        <w:t>3.</w:t>
      </w:r>
      <w:r w:rsidRPr="00765C46">
        <w:rPr>
          <w:color w:val="000000"/>
          <w:szCs w:val="24"/>
          <w:lang w:eastAsia="fr-CA"/>
        </w:rPr>
        <w:t> Sous la direction du ministre, le sous-ministre administre le ministère.</w:t>
      </w:r>
    </w:p>
    <w:p w14:paraId="76280ACA" w14:textId="77777777" w:rsidR="00765C46" w:rsidRPr="00765C46" w:rsidRDefault="00765C46" w:rsidP="00765C46">
      <w:pPr>
        <w:spacing w:after="0"/>
        <w:rPr>
          <w:color w:val="000000"/>
          <w:szCs w:val="24"/>
          <w:lang w:eastAsia="fr-CA"/>
        </w:rPr>
      </w:pPr>
    </w:p>
    <w:p w14:paraId="7932E9FB" w14:textId="77777777" w:rsidR="00765C46" w:rsidRPr="00765C46" w:rsidRDefault="00765C46" w:rsidP="00765C46">
      <w:pPr>
        <w:spacing w:after="0"/>
        <w:rPr>
          <w:color w:val="000000"/>
          <w:szCs w:val="24"/>
          <w:lang w:eastAsia="fr-CA"/>
        </w:rPr>
      </w:pPr>
      <w:r w:rsidRPr="00765C46">
        <w:rPr>
          <w:color w:val="000000"/>
          <w:szCs w:val="24"/>
          <w:lang w:eastAsia="fr-CA"/>
        </w:rPr>
        <w:t>Il exerce, en outre, toute autre fonction que lui assigne le gouvernement ou le ministre.</w:t>
      </w:r>
    </w:p>
    <w:p w14:paraId="3147331A" w14:textId="77777777" w:rsidR="00765C46" w:rsidRPr="00765C46" w:rsidRDefault="00765C46" w:rsidP="00765C46">
      <w:pPr>
        <w:spacing w:after="0"/>
        <w:rPr>
          <w:color w:val="000000"/>
          <w:szCs w:val="24"/>
          <w:lang w:eastAsia="fr-CA"/>
        </w:rPr>
      </w:pPr>
    </w:p>
    <w:p w14:paraId="13803C19" w14:textId="77777777" w:rsidR="00765C46" w:rsidRPr="00765C46" w:rsidRDefault="00765C46" w:rsidP="00765C46">
      <w:pPr>
        <w:spacing w:after="0"/>
        <w:rPr>
          <w:color w:val="000000"/>
          <w:szCs w:val="24"/>
          <w:lang w:eastAsia="fr-CA"/>
        </w:rPr>
      </w:pPr>
      <w:r w:rsidRPr="00765C46">
        <w:rPr>
          <w:b/>
          <w:bCs/>
          <w:color w:val="000000"/>
          <w:szCs w:val="24"/>
          <w:lang w:eastAsia="fr-CA"/>
        </w:rPr>
        <w:t>4.</w:t>
      </w:r>
      <w:r w:rsidRPr="00765C46">
        <w:rPr>
          <w:color w:val="000000"/>
          <w:szCs w:val="24"/>
          <w:lang w:eastAsia="fr-CA"/>
        </w:rPr>
        <w:t> Dans l'exercice de ses fonctions, le sous-ministre a l'autorité du ministre. Ses ordres doivent être exécutés de la même manière que ceux du ministre.</w:t>
      </w:r>
    </w:p>
    <w:p w14:paraId="398E41C8" w14:textId="77777777" w:rsidR="00765C46" w:rsidRPr="00765C46" w:rsidRDefault="00765C46" w:rsidP="00765C46">
      <w:pPr>
        <w:spacing w:after="0"/>
        <w:rPr>
          <w:color w:val="000000"/>
          <w:szCs w:val="24"/>
          <w:lang w:eastAsia="fr-CA"/>
        </w:rPr>
      </w:pPr>
    </w:p>
    <w:p w14:paraId="217E6010" w14:textId="77777777" w:rsidR="00765C46" w:rsidRPr="00765C46" w:rsidRDefault="00765C46" w:rsidP="00765C46">
      <w:pPr>
        <w:spacing w:after="0"/>
        <w:rPr>
          <w:color w:val="000000"/>
          <w:szCs w:val="24"/>
          <w:lang w:eastAsia="fr-CA"/>
        </w:rPr>
      </w:pPr>
      <w:r w:rsidRPr="00765C46">
        <w:rPr>
          <w:b/>
          <w:bCs/>
          <w:color w:val="000000"/>
          <w:szCs w:val="24"/>
          <w:lang w:eastAsia="fr-CA"/>
        </w:rPr>
        <w:t>5.</w:t>
      </w:r>
      <w:r w:rsidRPr="00765C46">
        <w:rPr>
          <w:color w:val="000000"/>
          <w:szCs w:val="24"/>
          <w:lang w:eastAsia="fr-CA"/>
        </w:rPr>
        <w:t> Le sous-ministre peut, par écrit et dans la mesure qu'il indique, déléguer à un fonctionnaire ou au titulaire d'un emploi l'exercice de ses fonctions visées par la présente loi.</w:t>
      </w:r>
    </w:p>
    <w:p w14:paraId="08380774" w14:textId="77777777" w:rsidR="00765C46" w:rsidRPr="00765C46" w:rsidRDefault="00765C46" w:rsidP="00765C46">
      <w:pPr>
        <w:spacing w:after="0"/>
        <w:rPr>
          <w:color w:val="000000"/>
          <w:szCs w:val="24"/>
          <w:lang w:eastAsia="fr-CA"/>
        </w:rPr>
      </w:pPr>
    </w:p>
    <w:p w14:paraId="6882A51C" w14:textId="77777777" w:rsidR="00765C46" w:rsidRPr="00765C46" w:rsidRDefault="00765C46" w:rsidP="00765C46">
      <w:pPr>
        <w:spacing w:after="0"/>
        <w:rPr>
          <w:color w:val="000000"/>
          <w:szCs w:val="24"/>
          <w:lang w:eastAsia="fr-CA"/>
        </w:rPr>
      </w:pPr>
      <w:r w:rsidRPr="00765C46">
        <w:rPr>
          <w:color w:val="000000"/>
          <w:szCs w:val="24"/>
          <w:lang w:eastAsia="fr-CA"/>
        </w:rPr>
        <w:t>Il peut, dans l'acte de délégation, autoriser la subdélégation des fonctions qu'il indique; le cas échéant, il identifie le fonctionnaire ou le titulaire d'un emploi à qui cette subdélégation peut être faite.</w:t>
      </w:r>
    </w:p>
    <w:p w14:paraId="7705174F" w14:textId="77777777" w:rsidR="00765C46" w:rsidRPr="00765C46" w:rsidRDefault="00765C46" w:rsidP="00765C46">
      <w:pPr>
        <w:spacing w:after="0"/>
        <w:rPr>
          <w:color w:val="000000"/>
          <w:szCs w:val="24"/>
          <w:lang w:eastAsia="fr-CA"/>
        </w:rPr>
      </w:pPr>
    </w:p>
    <w:p w14:paraId="195C205F" w14:textId="77777777" w:rsidR="00765C46" w:rsidRPr="00765C46" w:rsidRDefault="00765C46" w:rsidP="00765C46">
      <w:pPr>
        <w:spacing w:after="0"/>
        <w:rPr>
          <w:color w:val="000000"/>
          <w:szCs w:val="24"/>
          <w:lang w:eastAsia="fr-CA"/>
        </w:rPr>
      </w:pPr>
      <w:r w:rsidRPr="00765C46">
        <w:rPr>
          <w:b/>
          <w:bCs/>
          <w:color w:val="000000"/>
          <w:szCs w:val="24"/>
          <w:lang w:eastAsia="fr-CA"/>
        </w:rPr>
        <w:t>6.</w:t>
      </w:r>
      <w:r w:rsidRPr="00765C46">
        <w:rPr>
          <w:color w:val="000000"/>
          <w:szCs w:val="24"/>
          <w:lang w:eastAsia="fr-CA"/>
        </w:rPr>
        <w:t> Le personnel du ministère est constitué des fonctionnaires nécessaires à l'exercice des fonctions du ministre; ceux-ci sont nommés conformément à la Loi sur la fonction publique (chapitre F-3.1.1).</w:t>
      </w:r>
    </w:p>
    <w:p w14:paraId="7E529AEC" w14:textId="77777777" w:rsidR="00765C46" w:rsidRPr="00765C46" w:rsidRDefault="00765C46" w:rsidP="00765C46">
      <w:pPr>
        <w:spacing w:after="0"/>
        <w:rPr>
          <w:color w:val="000000"/>
          <w:szCs w:val="24"/>
          <w:lang w:eastAsia="fr-CA"/>
        </w:rPr>
      </w:pPr>
    </w:p>
    <w:p w14:paraId="420E5BB3" w14:textId="77777777" w:rsidR="00765C46" w:rsidRPr="00765C46" w:rsidRDefault="00765C46" w:rsidP="00765C46">
      <w:pPr>
        <w:spacing w:after="0"/>
        <w:rPr>
          <w:color w:val="000000"/>
          <w:szCs w:val="24"/>
          <w:lang w:eastAsia="fr-CA"/>
        </w:rPr>
      </w:pPr>
      <w:r w:rsidRPr="00765C46">
        <w:rPr>
          <w:color w:val="000000"/>
          <w:szCs w:val="24"/>
          <w:lang w:eastAsia="fr-CA"/>
        </w:rPr>
        <w:t>Le ministre détermine les devoirs de ces fonctionnaires pour autant qu'il n'y est pas pourvu par la loi ou par le gouvernement.</w:t>
      </w:r>
    </w:p>
    <w:p w14:paraId="3BE0C78E" w14:textId="77777777" w:rsidR="00765C46" w:rsidRPr="00765C46" w:rsidRDefault="00765C46" w:rsidP="00765C46">
      <w:pPr>
        <w:spacing w:after="0"/>
        <w:rPr>
          <w:color w:val="000000"/>
          <w:szCs w:val="24"/>
          <w:lang w:eastAsia="fr-CA"/>
        </w:rPr>
      </w:pPr>
    </w:p>
    <w:p w14:paraId="39547125" w14:textId="77777777" w:rsidR="00765C46" w:rsidRPr="00765C46" w:rsidRDefault="00765C46" w:rsidP="00765C46">
      <w:pPr>
        <w:spacing w:after="0"/>
        <w:rPr>
          <w:color w:val="000000"/>
          <w:szCs w:val="24"/>
          <w:lang w:eastAsia="fr-CA"/>
        </w:rPr>
      </w:pPr>
      <w:r w:rsidRPr="00765C46">
        <w:rPr>
          <w:b/>
          <w:bCs/>
          <w:color w:val="000000"/>
          <w:szCs w:val="24"/>
          <w:lang w:eastAsia="fr-CA"/>
        </w:rPr>
        <w:t>7.</w:t>
      </w:r>
      <w:r w:rsidRPr="00765C46">
        <w:rPr>
          <w:color w:val="000000"/>
          <w:szCs w:val="24"/>
          <w:lang w:eastAsia="fr-CA"/>
        </w:rPr>
        <w:t> La signature du ministre ou du sous-ministre donne autorité à tout document provenant du ministère.</w:t>
      </w:r>
    </w:p>
    <w:p w14:paraId="77857B1E" w14:textId="77777777" w:rsidR="00765C46" w:rsidRPr="00765C46" w:rsidRDefault="00765C46" w:rsidP="00765C46">
      <w:pPr>
        <w:spacing w:after="0"/>
        <w:rPr>
          <w:color w:val="000000"/>
          <w:szCs w:val="24"/>
          <w:lang w:eastAsia="fr-CA"/>
        </w:rPr>
      </w:pPr>
    </w:p>
    <w:p w14:paraId="56D13691" w14:textId="77777777" w:rsidR="00765C46" w:rsidRPr="00765C46" w:rsidRDefault="00765C46" w:rsidP="00765C46">
      <w:pPr>
        <w:spacing w:after="0"/>
        <w:rPr>
          <w:color w:val="000000"/>
          <w:szCs w:val="24"/>
          <w:lang w:eastAsia="fr-CA"/>
        </w:rPr>
      </w:pPr>
      <w:r w:rsidRPr="00765C46">
        <w:rPr>
          <w:color w:val="000000"/>
          <w:szCs w:val="24"/>
          <w:lang w:eastAsia="fr-CA"/>
        </w:rPr>
        <w:t>Aucun acte, document ou écrit n'engage le ministre, ni ne peut lui être attribué, s'il n'est signé par lui, par le sous-ministre, par un membre du personnel du ministère ou par un titulaire d'un emploi mais, dans le cas de ces deux derniers, uniquement dans la mesure déterminée par le gouvernement.</w:t>
      </w:r>
    </w:p>
    <w:p w14:paraId="33273E81" w14:textId="77777777" w:rsidR="00765C46" w:rsidRPr="00765C46" w:rsidRDefault="00765C46" w:rsidP="00765C46">
      <w:pPr>
        <w:spacing w:after="0"/>
        <w:rPr>
          <w:color w:val="000000"/>
          <w:szCs w:val="24"/>
          <w:lang w:eastAsia="fr-CA"/>
        </w:rPr>
      </w:pPr>
    </w:p>
    <w:p w14:paraId="0395AEF0" w14:textId="77777777" w:rsidR="00765C46" w:rsidRPr="00765C46" w:rsidRDefault="00765C46" w:rsidP="00765C46">
      <w:pPr>
        <w:spacing w:after="0"/>
        <w:rPr>
          <w:color w:val="000000"/>
          <w:szCs w:val="24"/>
          <w:lang w:eastAsia="fr-CA"/>
        </w:rPr>
      </w:pPr>
      <w:r w:rsidRPr="00765C46">
        <w:rPr>
          <w:b/>
          <w:bCs/>
          <w:color w:val="000000"/>
          <w:szCs w:val="24"/>
          <w:lang w:eastAsia="fr-CA"/>
        </w:rPr>
        <w:t>8.</w:t>
      </w:r>
      <w:r w:rsidRPr="00765C46">
        <w:rPr>
          <w:color w:val="000000"/>
          <w:szCs w:val="24"/>
          <w:lang w:eastAsia="fr-CA"/>
        </w:rPr>
        <w:t> Le gouvernement peut permettre, aux conditions qu'il fixe, que la signature requise soit apposée au moyen d'un appareil automatique sur les documents qu'il détermine.</w:t>
      </w:r>
    </w:p>
    <w:p w14:paraId="2064D906" w14:textId="77777777" w:rsidR="00765C46" w:rsidRPr="00765C46" w:rsidRDefault="00765C46" w:rsidP="00765C46">
      <w:pPr>
        <w:spacing w:after="0"/>
        <w:rPr>
          <w:color w:val="000000"/>
          <w:szCs w:val="24"/>
          <w:lang w:eastAsia="fr-CA"/>
        </w:rPr>
      </w:pPr>
    </w:p>
    <w:p w14:paraId="57E6789F" w14:textId="77777777" w:rsidR="00765C46" w:rsidRPr="00765C46" w:rsidRDefault="00765C46" w:rsidP="00765C46">
      <w:pPr>
        <w:spacing w:after="0"/>
        <w:rPr>
          <w:color w:val="000000"/>
          <w:szCs w:val="24"/>
          <w:lang w:eastAsia="fr-CA"/>
        </w:rPr>
      </w:pPr>
      <w:r w:rsidRPr="00765C46">
        <w:rPr>
          <w:color w:val="000000"/>
          <w:szCs w:val="24"/>
          <w:lang w:eastAsia="fr-CA"/>
        </w:rPr>
        <w:t>Le gouvernement peut également permettre qu'un fac-similé de cette signature soit gravé, lithographié ou imprimé sur les documents qu'il détermine. Le fac-similé doit être authentifié par le contreseing d'une personne autorisée par le ministre.</w:t>
      </w:r>
    </w:p>
    <w:p w14:paraId="3FAE4381" w14:textId="77777777" w:rsidR="00765C46" w:rsidRPr="00765C46" w:rsidRDefault="00765C46" w:rsidP="00765C46">
      <w:pPr>
        <w:spacing w:after="0"/>
        <w:rPr>
          <w:color w:val="000000"/>
          <w:szCs w:val="24"/>
          <w:lang w:eastAsia="fr-CA"/>
        </w:rPr>
      </w:pPr>
    </w:p>
    <w:p w14:paraId="1B607A3E" w14:textId="77777777" w:rsidR="00765C46" w:rsidRPr="00765C46" w:rsidRDefault="00765C46" w:rsidP="00765C46">
      <w:pPr>
        <w:spacing w:after="0"/>
        <w:rPr>
          <w:color w:val="000000"/>
          <w:szCs w:val="24"/>
          <w:lang w:eastAsia="fr-CA"/>
        </w:rPr>
      </w:pPr>
      <w:r w:rsidRPr="00765C46">
        <w:rPr>
          <w:b/>
          <w:bCs/>
          <w:color w:val="000000"/>
          <w:szCs w:val="24"/>
          <w:lang w:eastAsia="fr-CA"/>
        </w:rPr>
        <w:t>9.</w:t>
      </w:r>
      <w:r w:rsidRPr="00765C46">
        <w:rPr>
          <w:color w:val="000000"/>
          <w:szCs w:val="24"/>
          <w:lang w:eastAsia="fr-CA"/>
        </w:rPr>
        <w:t> Un document ou une copie d'un document provenant du ministère ou faisant partie de ses archives, signé ou certifiée conforme par une personne visée au deuxième alinéa de l'article 7, est authentique.</w:t>
      </w:r>
    </w:p>
    <w:p w14:paraId="5F3E4FD9" w14:textId="77777777" w:rsidR="00765C46" w:rsidRPr="00765C46" w:rsidRDefault="00765C46" w:rsidP="00765C46">
      <w:pPr>
        <w:spacing w:after="0"/>
        <w:rPr>
          <w:color w:val="000000"/>
          <w:szCs w:val="24"/>
          <w:lang w:eastAsia="fr-CA"/>
        </w:rPr>
      </w:pPr>
    </w:p>
    <w:p w14:paraId="748A21ED" w14:textId="77777777" w:rsidR="00765C46" w:rsidRPr="00765C46" w:rsidRDefault="00765C46" w:rsidP="00765C46">
      <w:pPr>
        <w:spacing w:after="0"/>
        <w:rPr>
          <w:color w:val="000000"/>
          <w:szCs w:val="24"/>
          <w:lang w:eastAsia="fr-CA"/>
        </w:rPr>
      </w:pPr>
      <w:r w:rsidRPr="00765C46">
        <w:rPr>
          <w:b/>
          <w:bCs/>
          <w:color w:val="000000"/>
          <w:szCs w:val="24"/>
          <w:lang w:eastAsia="fr-CA"/>
        </w:rPr>
        <w:t>10.</w:t>
      </w:r>
      <w:r w:rsidRPr="00765C46">
        <w:rPr>
          <w:color w:val="000000"/>
          <w:szCs w:val="24"/>
          <w:lang w:eastAsia="fr-CA"/>
        </w:rPr>
        <w:t> Le ministre dépose à l'Assemblée nationale un rapport des activités du ministère des Relations internationales pour chaque exercice financier, dans les six mois de la fin de cet exercice si l'Assemblée nationale est en session ou, si elle ne siège pas, dans les 30 jours de l'ouverture de la session suivante ou de la reprise des travaux.</w:t>
      </w:r>
    </w:p>
    <w:p w14:paraId="72448917" w14:textId="77777777" w:rsidR="00765C46" w:rsidRPr="00765C46" w:rsidRDefault="00765C46" w:rsidP="00765C46">
      <w:pPr>
        <w:spacing w:after="0"/>
        <w:rPr>
          <w:color w:val="000000"/>
          <w:szCs w:val="24"/>
          <w:lang w:eastAsia="fr-CA"/>
        </w:rPr>
      </w:pPr>
    </w:p>
    <w:p w14:paraId="4A4C2B45" w14:textId="77777777" w:rsidR="00765C46" w:rsidRPr="00765C46" w:rsidRDefault="00765C46" w:rsidP="00765C46">
      <w:pPr>
        <w:spacing w:after="0"/>
        <w:rPr>
          <w:color w:val="000000"/>
          <w:szCs w:val="24"/>
          <w:lang w:eastAsia="fr-CA"/>
        </w:rPr>
      </w:pPr>
      <w:r w:rsidRPr="00765C46">
        <w:rPr>
          <w:b/>
          <w:bCs/>
          <w:color w:val="000000"/>
          <w:szCs w:val="24"/>
          <w:lang w:eastAsia="fr-CA"/>
        </w:rPr>
        <w:t>CHAPITRE II</w:t>
      </w:r>
      <w:r w:rsidRPr="00765C46">
        <w:rPr>
          <w:color w:val="000000"/>
          <w:szCs w:val="24"/>
          <w:lang w:eastAsia="fr-CA"/>
        </w:rPr>
        <w:t> </w:t>
      </w:r>
      <w:r w:rsidRPr="00765C46">
        <w:rPr>
          <w:color w:val="000000"/>
          <w:szCs w:val="24"/>
          <w:lang w:eastAsia="fr-CA"/>
        </w:rPr>
        <w:br/>
      </w:r>
      <w:r w:rsidRPr="00765C46">
        <w:rPr>
          <w:caps/>
          <w:color w:val="000000"/>
          <w:szCs w:val="24"/>
          <w:lang w:eastAsia="fr-CA"/>
        </w:rPr>
        <w:t>FONCTIONS ET POUVOIRS DU MINISTRE</w:t>
      </w:r>
    </w:p>
    <w:p w14:paraId="6724CFE7" w14:textId="77777777" w:rsidR="00765C46" w:rsidRPr="00765C46" w:rsidRDefault="00765C46" w:rsidP="00765C46">
      <w:pPr>
        <w:spacing w:after="0"/>
        <w:rPr>
          <w:color w:val="000000"/>
          <w:szCs w:val="24"/>
          <w:lang w:eastAsia="fr-CA"/>
        </w:rPr>
      </w:pPr>
    </w:p>
    <w:p w14:paraId="0A48C8F5" w14:textId="77777777" w:rsidR="00765C46" w:rsidRPr="00765C46" w:rsidRDefault="00765C46" w:rsidP="00765C46">
      <w:pPr>
        <w:spacing w:after="0"/>
        <w:rPr>
          <w:color w:val="000000"/>
          <w:szCs w:val="24"/>
          <w:lang w:eastAsia="fr-CA"/>
        </w:rPr>
      </w:pPr>
      <w:r w:rsidRPr="00765C46">
        <w:rPr>
          <w:b/>
          <w:bCs/>
          <w:color w:val="000000"/>
          <w:szCs w:val="24"/>
          <w:lang w:eastAsia="fr-CA"/>
        </w:rPr>
        <w:t>11.</w:t>
      </w:r>
      <w:r w:rsidRPr="00765C46">
        <w:rPr>
          <w:color w:val="000000"/>
          <w:szCs w:val="24"/>
          <w:lang w:eastAsia="fr-CA"/>
        </w:rPr>
        <w:t> Le ministre planifie, organise et dirige l'action à l'étranger du gouvernement ainsi que celle de ses ministères et organismes et coordonne leurs activités au Québec en matière de relations internationales.</w:t>
      </w:r>
    </w:p>
    <w:p w14:paraId="25521208" w14:textId="77777777" w:rsidR="00765C46" w:rsidRPr="00765C46" w:rsidRDefault="00765C46" w:rsidP="00765C46">
      <w:pPr>
        <w:spacing w:after="0"/>
        <w:rPr>
          <w:color w:val="000000"/>
          <w:szCs w:val="24"/>
          <w:lang w:eastAsia="fr-CA"/>
        </w:rPr>
      </w:pPr>
    </w:p>
    <w:p w14:paraId="588A8B21" w14:textId="77777777" w:rsidR="00765C46" w:rsidRPr="00765C46" w:rsidRDefault="00765C46" w:rsidP="00765C46">
      <w:pPr>
        <w:spacing w:after="0"/>
        <w:rPr>
          <w:color w:val="000000"/>
          <w:szCs w:val="24"/>
          <w:lang w:eastAsia="fr-CA"/>
        </w:rPr>
      </w:pPr>
      <w:r w:rsidRPr="00765C46">
        <w:rPr>
          <w:color w:val="000000"/>
          <w:szCs w:val="24"/>
          <w:lang w:eastAsia="fr-CA"/>
        </w:rPr>
        <w:t>Il élabore, en collaboration avec les ministères concernés, une politique en matière de relations internationales, la propose au gouvernement et s'assure de sa mise en oeuvre. Cette politique doit favoriser le rayonnement du Québec et son développement, notamment sur les plans commercial, culturel, économique, politique et social.</w:t>
      </w:r>
    </w:p>
    <w:p w14:paraId="5608631A" w14:textId="77777777" w:rsidR="00765C46" w:rsidRPr="00765C46" w:rsidRDefault="00765C46" w:rsidP="00765C46">
      <w:pPr>
        <w:spacing w:after="0"/>
        <w:rPr>
          <w:color w:val="000000"/>
          <w:szCs w:val="24"/>
          <w:lang w:eastAsia="fr-CA"/>
        </w:rPr>
      </w:pPr>
    </w:p>
    <w:p w14:paraId="1ACECECA" w14:textId="77777777" w:rsidR="00765C46" w:rsidRPr="00765C46" w:rsidRDefault="00765C46" w:rsidP="00765C46">
      <w:pPr>
        <w:spacing w:after="0"/>
        <w:rPr>
          <w:color w:val="000000"/>
          <w:szCs w:val="24"/>
          <w:lang w:eastAsia="fr-CA"/>
        </w:rPr>
      </w:pPr>
      <w:r w:rsidRPr="00765C46">
        <w:rPr>
          <w:color w:val="000000"/>
          <w:szCs w:val="24"/>
          <w:lang w:eastAsia="fr-CA"/>
        </w:rPr>
        <w:t>Il est d'office:</w:t>
      </w:r>
    </w:p>
    <w:p w14:paraId="0ADFD5E8" w14:textId="77777777" w:rsidR="00765C46" w:rsidRPr="00765C46" w:rsidRDefault="00765C46" w:rsidP="00765C46">
      <w:pPr>
        <w:spacing w:after="0"/>
        <w:rPr>
          <w:color w:val="000000"/>
          <w:szCs w:val="24"/>
          <w:lang w:eastAsia="fr-CA"/>
        </w:rPr>
      </w:pPr>
    </w:p>
    <w:p w14:paraId="481DD370" w14:textId="77777777" w:rsidR="00765C46" w:rsidRPr="00765C46" w:rsidRDefault="00765C46" w:rsidP="00765C46">
      <w:pPr>
        <w:spacing w:after="0"/>
        <w:rPr>
          <w:color w:val="000000"/>
          <w:szCs w:val="24"/>
          <w:lang w:eastAsia="fr-CA"/>
        </w:rPr>
      </w:pPr>
      <w:r w:rsidRPr="00765C46">
        <w:rPr>
          <w:color w:val="000000"/>
          <w:szCs w:val="24"/>
          <w:lang w:eastAsia="fr-CA"/>
        </w:rPr>
        <w:t> 1° le conseiller du gouvernement, de ses ministères et organismes sur toute question ayant trait aux relations internationales;</w:t>
      </w:r>
    </w:p>
    <w:p w14:paraId="3B454555" w14:textId="77777777" w:rsidR="00765C46" w:rsidRPr="00765C46" w:rsidRDefault="00765C46" w:rsidP="00765C46">
      <w:pPr>
        <w:spacing w:after="0"/>
        <w:rPr>
          <w:color w:val="000000"/>
          <w:szCs w:val="24"/>
          <w:lang w:eastAsia="fr-CA"/>
        </w:rPr>
      </w:pPr>
    </w:p>
    <w:p w14:paraId="6B8198F4" w14:textId="77777777" w:rsidR="00765C46" w:rsidRPr="00765C46" w:rsidRDefault="00765C46" w:rsidP="00765C46">
      <w:pPr>
        <w:spacing w:after="0"/>
        <w:rPr>
          <w:color w:val="000000"/>
          <w:szCs w:val="24"/>
          <w:lang w:eastAsia="fr-CA"/>
        </w:rPr>
      </w:pPr>
      <w:r w:rsidRPr="00765C46">
        <w:rPr>
          <w:color w:val="000000"/>
          <w:szCs w:val="24"/>
          <w:lang w:eastAsia="fr-CA"/>
        </w:rPr>
        <w:t> 2° le dépositaire de l'original de toute entente internationale, d'une copie de tout autre engagement international et d'une copie conforme de toute autre entente et, à ce titre, il établit un greffe.</w:t>
      </w:r>
    </w:p>
    <w:p w14:paraId="65D5C8FE" w14:textId="77777777" w:rsidR="00765C46" w:rsidRPr="00765C46" w:rsidRDefault="00765C46" w:rsidP="00765C46">
      <w:pPr>
        <w:spacing w:after="0"/>
        <w:rPr>
          <w:color w:val="000000"/>
          <w:szCs w:val="24"/>
          <w:lang w:eastAsia="fr-CA"/>
        </w:rPr>
      </w:pPr>
    </w:p>
    <w:p w14:paraId="558C97F5" w14:textId="77777777" w:rsidR="00765C46" w:rsidRPr="00765C46" w:rsidRDefault="00765C46" w:rsidP="00765C46">
      <w:pPr>
        <w:spacing w:after="0"/>
        <w:rPr>
          <w:color w:val="000000"/>
          <w:szCs w:val="24"/>
          <w:lang w:eastAsia="fr-CA"/>
        </w:rPr>
      </w:pPr>
      <w:r w:rsidRPr="00765C46">
        <w:rPr>
          <w:color w:val="000000"/>
          <w:szCs w:val="24"/>
          <w:lang w:eastAsia="fr-CA"/>
        </w:rPr>
        <w:t>Il établit et maintient avec les gouvernements étrangers et leurs ministères, les organisations internationales et les organismes de ces gouvernements et de ces organisations les relations que le gouvernement juge opportun d'avoir avec eux.</w:t>
      </w:r>
    </w:p>
    <w:p w14:paraId="0DAE6A1F" w14:textId="77777777" w:rsidR="00765C46" w:rsidRPr="00765C46" w:rsidRDefault="00765C46" w:rsidP="00765C46">
      <w:pPr>
        <w:spacing w:after="0"/>
        <w:rPr>
          <w:color w:val="000000"/>
          <w:szCs w:val="24"/>
          <w:lang w:eastAsia="fr-CA"/>
        </w:rPr>
      </w:pPr>
    </w:p>
    <w:p w14:paraId="7729F21D" w14:textId="77777777" w:rsidR="00765C46" w:rsidRPr="00765C46" w:rsidRDefault="00765C46" w:rsidP="00765C46">
      <w:pPr>
        <w:spacing w:after="0"/>
        <w:rPr>
          <w:color w:val="000000"/>
          <w:szCs w:val="24"/>
          <w:lang w:eastAsia="fr-CA"/>
        </w:rPr>
      </w:pPr>
      <w:r w:rsidRPr="00765C46">
        <w:rPr>
          <w:color w:val="000000"/>
          <w:szCs w:val="24"/>
          <w:lang w:eastAsia="fr-CA"/>
        </w:rPr>
        <w:t>Il favorise le renforcement des institutions francophones internationales auxquelles le gouvernement participe, en tenant compte des intérêts du Québec.</w:t>
      </w:r>
    </w:p>
    <w:p w14:paraId="1F3A2DFC" w14:textId="77777777" w:rsidR="00765C46" w:rsidRPr="00765C46" w:rsidRDefault="00765C46" w:rsidP="00765C46">
      <w:pPr>
        <w:spacing w:after="0"/>
        <w:rPr>
          <w:color w:val="000000"/>
          <w:szCs w:val="24"/>
          <w:lang w:eastAsia="fr-CA"/>
        </w:rPr>
      </w:pPr>
    </w:p>
    <w:p w14:paraId="1602E24F" w14:textId="77777777" w:rsidR="00765C46" w:rsidRPr="00765C46" w:rsidRDefault="00765C46" w:rsidP="00765C46">
      <w:pPr>
        <w:spacing w:after="0"/>
        <w:rPr>
          <w:color w:val="000000"/>
          <w:szCs w:val="24"/>
          <w:lang w:eastAsia="fr-CA"/>
        </w:rPr>
      </w:pPr>
      <w:r w:rsidRPr="00765C46">
        <w:rPr>
          <w:b/>
          <w:bCs/>
          <w:color w:val="000000"/>
          <w:szCs w:val="24"/>
          <w:lang w:eastAsia="fr-CA"/>
        </w:rPr>
        <w:t>12.</w:t>
      </w:r>
      <w:r w:rsidRPr="00765C46">
        <w:rPr>
          <w:color w:val="000000"/>
          <w:szCs w:val="24"/>
          <w:lang w:eastAsia="fr-CA"/>
        </w:rPr>
        <w:t> Le ministre a la responsabilité des activités à l'étranger du gouvernement, de ses ministères et organismes.</w:t>
      </w:r>
    </w:p>
    <w:p w14:paraId="07B0A84D" w14:textId="77777777" w:rsidR="00765C46" w:rsidRPr="00765C46" w:rsidRDefault="00765C46" w:rsidP="00765C46">
      <w:pPr>
        <w:spacing w:after="0"/>
        <w:rPr>
          <w:color w:val="000000"/>
          <w:szCs w:val="24"/>
          <w:lang w:eastAsia="fr-CA"/>
        </w:rPr>
      </w:pPr>
    </w:p>
    <w:p w14:paraId="1F353CE9" w14:textId="77777777" w:rsidR="00765C46" w:rsidRPr="00765C46" w:rsidRDefault="00765C46" w:rsidP="00765C46">
      <w:pPr>
        <w:spacing w:after="0"/>
        <w:rPr>
          <w:color w:val="000000"/>
          <w:szCs w:val="24"/>
          <w:lang w:eastAsia="fr-CA"/>
        </w:rPr>
      </w:pPr>
      <w:r w:rsidRPr="00765C46">
        <w:rPr>
          <w:color w:val="000000"/>
          <w:szCs w:val="24"/>
          <w:lang w:eastAsia="fr-CA"/>
        </w:rPr>
        <w:t>À cet égard, il peut convenir, avec chacun des ministres concernés, de modalités de collaboration.</w:t>
      </w:r>
    </w:p>
    <w:p w14:paraId="586E6D31" w14:textId="77777777" w:rsidR="00765C46" w:rsidRPr="00765C46" w:rsidRDefault="00765C46" w:rsidP="00765C46">
      <w:pPr>
        <w:spacing w:after="0"/>
        <w:rPr>
          <w:color w:val="000000"/>
          <w:szCs w:val="24"/>
          <w:lang w:eastAsia="fr-CA"/>
        </w:rPr>
      </w:pPr>
    </w:p>
    <w:p w14:paraId="1F5FD3A2" w14:textId="77777777" w:rsidR="00765C46" w:rsidRPr="00765C46" w:rsidRDefault="00765C46" w:rsidP="00765C46">
      <w:pPr>
        <w:spacing w:after="0"/>
        <w:rPr>
          <w:color w:val="000000"/>
          <w:szCs w:val="24"/>
          <w:lang w:eastAsia="fr-CA"/>
        </w:rPr>
      </w:pPr>
      <w:r w:rsidRPr="00765C46">
        <w:rPr>
          <w:color w:val="000000"/>
          <w:szCs w:val="24"/>
          <w:lang w:eastAsia="fr-CA"/>
        </w:rPr>
        <w:lastRenderedPageBreak/>
        <w:t>Il peut également recommander au gouvernement de confier à un autre ministre la responsabilité de certaines de ces activités.</w:t>
      </w:r>
    </w:p>
    <w:p w14:paraId="3A46B7BB" w14:textId="77777777" w:rsidR="00765C46" w:rsidRPr="00765C46" w:rsidRDefault="00765C46" w:rsidP="00765C46">
      <w:pPr>
        <w:spacing w:after="0"/>
        <w:rPr>
          <w:color w:val="000000"/>
          <w:szCs w:val="24"/>
          <w:lang w:eastAsia="fr-CA"/>
        </w:rPr>
      </w:pPr>
    </w:p>
    <w:p w14:paraId="46035E85" w14:textId="77777777" w:rsidR="00765C46" w:rsidRPr="00765C46" w:rsidRDefault="00765C46" w:rsidP="00765C46">
      <w:pPr>
        <w:spacing w:after="0"/>
        <w:rPr>
          <w:color w:val="000000"/>
          <w:szCs w:val="24"/>
          <w:lang w:eastAsia="fr-CA"/>
        </w:rPr>
      </w:pPr>
      <w:r w:rsidRPr="00765C46">
        <w:rPr>
          <w:b/>
          <w:bCs/>
          <w:color w:val="000000"/>
          <w:szCs w:val="24"/>
          <w:lang w:eastAsia="fr-CA"/>
        </w:rPr>
        <w:t>13.</w:t>
      </w:r>
      <w:r w:rsidRPr="00765C46">
        <w:rPr>
          <w:color w:val="000000"/>
          <w:szCs w:val="24"/>
          <w:lang w:eastAsia="fr-CA"/>
        </w:rPr>
        <w:t> Le ministre effectue des recherches, des études et des analyses sur les pays et leur situation géopolitique et économique afin d'informer les ministères et organismes notamment quant aux possibilités d'y exporter des produits et services québécois ou d'y promouvoir les investissements étrangers au Québec.</w:t>
      </w:r>
    </w:p>
    <w:p w14:paraId="0A4DE924" w14:textId="77777777" w:rsidR="00765C46" w:rsidRPr="00765C46" w:rsidRDefault="00765C46" w:rsidP="00765C46">
      <w:pPr>
        <w:spacing w:after="0"/>
        <w:rPr>
          <w:color w:val="000000"/>
          <w:szCs w:val="24"/>
          <w:lang w:eastAsia="fr-CA"/>
        </w:rPr>
      </w:pPr>
    </w:p>
    <w:p w14:paraId="69F5AEDE" w14:textId="77777777" w:rsidR="00765C46" w:rsidRPr="00765C46" w:rsidRDefault="00765C46" w:rsidP="00765C46">
      <w:pPr>
        <w:spacing w:after="0"/>
        <w:rPr>
          <w:color w:val="000000"/>
          <w:szCs w:val="24"/>
          <w:lang w:eastAsia="fr-CA"/>
        </w:rPr>
      </w:pPr>
      <w:r w:rsidRPr="00765C46">
        <w:rPr>
          <w:color w:val="000000"/>
          <w:szCs w:val="24"/>
          <w:lang w:eastAsia="fr-CA"/>
        </w:rPr>
        <w:t>Il fait la promotion à l'étranger des produits et services québécois, notamment au moyen de missions, de stages, d'expositions ou de programmes d'aide financière, et coordonne les activités des ministères et organismes concernés.</w:t>
      </w:r>
    </w:p>
    <w:p w14:paraId="11425B9C" w14:textId="77777777" w:rsidR="00765C46" w:rsidRPr="00765C46" w:rsidRDefault="00765C46" w:rsidP="00765C46">
      <w:pPr>
        <w:spacing w:after="0"/>
        <w:rPr>
          <w:color w:val="000000"/>
          <w:szCs w:val="24"/>
          <w:lang w:eastAsia="fr-CA"/>
        </w:rPr>
      </w:pPr>
    </w:p>
    <w:p w14:paraId="39C124CC" w14:textId="77777777" w:rsidR="00765C46" w:rsidRPr="00765C46" w:rsidRDefault="00765C46" w:rsidP="00765C46">
      <w:pPr>
        <w:spacing w:after="0"/>
        <w:rPr>
          <w:color w:val="000000"/>
          <w:szCs w:val="24"/>
          <w:lang w:eastAsia="fr-CA"/>
        </w:rPr>
      </w:pPr>
      <w:r w:rsidRPr="00765C46">
        <w:rPr>
          <w:b/>
          <w:bCs/>
          <w:color w:val="000000"/>
          <w:szCs w:val="24"/>
          <w:lang w:eastAsia="fr-CA"/>
        </w:rPr>
        <w:t>14.</w:t>
      </w:r>
      <w:r w:rsidRPr="00765C46">
        <w:rPr>
          <w:color w:val="000000"/>
          <w:szCs w:val="24"/>
          <w:lang w:eastAsia="fr-CA"/>
        </w:rPr>
        <w:t> Le ministre assure les communications officielles entre d'une part, le gouvernement, ses ministères et organismes et d'autre part, les gouvernements étrangers et leurs ministères, les organisations internationales, les organismes de ces gouvernements et de ces organisations et maintient les liaisons avec leurs représentants sur le territoire du Québec.</w:t>
      </w:r>
    </w:p>
    <w:p w14:paraId="41AD77A2" w14:textId="77777777" w:rsidR="00765C46" w:rsidRPr="00765C46" w:rsidRDefault="00765C46" w:rsidP="00765C46">
      <w:pPr>
        <w:spacing w:after="0"/>
        <w:rPr>
          <w:color w:val="000000"/>
          <w:szCs w:val="24"/>
          <w:lang w:eastAsia="fr-CA"/>
        </w:rPr>
      </w:pPr>
    </w:p>
    <w:p w14:paraId="36D34D4E" w14:textId="77777777" w:rsidR="00765C46" w:rsidRPr="00765C46" w:rsidRDefault="00765C46" w:rsidP="00765C46">
      <w:pPr>
        <w:spacing w:after="0"/>
        <w:rPr>
          <w:color w:val="000000"/>
          <w:szCs w:val="24"/>
          <w:lang w:eastAsia="fr-CA"/>
        </w:rPr>
      </w:pPr>
      <w:r w:rsidRPr="00765C46">
        <w:rPr>
          <w:color w:val="000000"/>
          <w:szCs w:val="24"/>
          <w:lang w:eastAsia="fr-CA"/>
        </w:rPr>
        <w:t>Il favorise l'établissement sur le territoire du Québec d'organisations internationales et de représentants de gouvernements étrangers.</w:t>
      </w:r>
    </w:p>
    <w:p w14:paraId="63497FCD" w14:textId="77777777" w:rsidR="00765C46" w:rsidRPr="00765C46" w:rsidRDefault="00765C46" w:rsidP="00765C46">
      <w:pPr>
        <w:spacing w:after="0"/>
        <w:rPr>
          <w:color w:val="000000"/>
          <w:szCs w:val="24"/>
          <w:lang w:eastAsia="fr-CA"/>
        </w:rPr>
      </w:pPr>
    </w:p>
    <w:p w14:paraId="15B8CCD8" w14:textId="77777777" w:rsidR="00765C46" w:rsidRPr="00765C46" w:rsidRDefault="00765C46" w:rsidP="00765C46">
      <w:pPr>
        <w:spacing w:after="0"/>
        <w:rPr>
          <w:color w:val="000000"/>
          <w:szCs w:val="24"/>
          <w:lang w:eastAsia="fr-CA"/>
        </w:rPr>
      </w:pPr>
      <w:r w:rsidRPr="00765C46">
        <w:rPr>
          <w:b/>
          <w:bCs/>
          <w:color w:val="000000"/>
          <w:szCs w:val="24"/>
          <w:lang w:eastAsia="fr-CA"/>
        </w:rPr>
        <w:t>15.</w:t>
      </w:r>
      <w:r w:rsidRPr="00765C46">
        <w:rPr>
          <w:color w:val="000000"/>
          <w:szCs w:val="24"/>
          <w:lang w:eastAsia="fr-CA"/>
        </w:rPr>
        <w:t> Le ministre, dans la conduite des relations internationales, veille à ce que soit respectée la compétence constitutionnelle du Québec.</w:t>
      </w:r>
    </w:p>
    <w:p w14:paraId="6D972720" w14:textId="77777777" w:rsidR="00765C46" w:rsidRPr="00765C46" w:rsidRDefault="00765C46" w:rsidP="00765C46">
      <w:pPr>
        <w:spacing w:after="0"/>
        <w:rPr>
          <w:color w:val="000000"/>
          <w:szCs w:val="24"/>
          <w:lang w:eastAsia="fr-CA"/>
        </w:rPr>
      </w:pPr>
    </w:p>
    <w:p w14:paraId="5AC4DA5A" w14:textId="77777777" w:rsidR="00765C46" w:rsidRPr="00765C46" w:rsidRDefault="00765C46" w:rsidP="00765C46">
      <w:pPr>
        <w:spacing w:after="0"/>
        <w:rPr>
          <w:color w:val="000000"/>
          <w:szCs w:val="24"/>
          <w:lang w:eastAsia="fr-CA"/>
        </w:rPr>
      </w:pPr>
      <w:r w:rsidRPr="00765C46">
        <w:rPr>
          <w:b/>
          <w:bCs/>
          <w:color w:val="000000"/>
          <w:szCs w:val="24"/>
          <w:lang w:eastAsia="fr-CA"/>
        </w:rPr>
        <w:t>16.</w:t>
      </w:r>
      <w:r w:rsidRPr="00765C46">
        <w:rPr>
          <w:color w:val="000000"/>
          <w:szCs w:val="24"/>
          <w:lang w:eastAsia="fr-CA"/>
        </w:rPr>
        <w:t> Le ministre assure la participation du gouvernement à l'élaboration et à la mise en oeuvre à l'étranger des politiques et programmes fédéraux ayant des incidences sur le développement du Québec et favorise, à cette fin, la concertation intergouvernementale.</w:t>
      </w:r>
    </w:p>
    <w:p w14:paraId="4CF9A5E8" w14:textId="77777777" w:rsidR="00765C46" w:rsidRPr="00765C46" w:rsidRDefault="00765C46" w:rsidP="00765C46">
      <w:pPr>
        <w:spacing w:after="0"/>
        <w:rPr>
          <w:color w:val="000000"/>
          <w:szCs w:val="24"/>
          <w:lang w:eastAsia="fr-CA"/>
        </w:rPr>
      </w:pPr>
    </w:p>
    <w:p w14:paraId="205E8EBF" w14:textId="77777777" w:rsidR="00765C46" w:rsidRPr="00765C46" w:rsidRDefault="00765C46" w:rsidP="00765C46">
      <w:pPr>
        <w:spacing w:after="0"/>
        <w:rPr>
          <w:color w:val="000000"/>
          <w:szCs w:val="24"/>
          <w:lang w:eastAsia="fr-CA"/>
        </w:rPr>
      </w:pPr>
      <w:r w:rsidRPr="00765C46">
        <w:rPr>
          <w:b/>
          <w:bCs/>
          <w:color w:val="000000"/>
          <w:szCs w:val="24"/>
          <w:lang w:eastAsia="fr-CA"/>
        </w:rPr>
        <w:t>17.</w:t>
      </w:r>
      <w:r w:rsidRPr="00765C46">
        <w:rPr>
          <w:color w:val="000000"/>
          <w:szCs w:val="24"/>
          <w:lang w:eastAsia="fr-CA"/>
        </w:rPr>
        <w:t> </w:t>
      </w:r>
      <w:r w:rsidRPr="00765C46">
        <w:rPr>
          <w:i/>
          <w:iCs/>
          <w:color w:val="000000"/>
          <w:szCs w:val="24"/>
          <w:lang w:eastAsia="fr-CA"/>
        </w:rPr>
        <w:t>(Abrogé).</w:t>
      </w:r>
    </w:p>
    <w:p w14:paraId="66970A94" w14:textId="77777777" w:rsidR="00765C46" w:rsidRPr="00765C46" w:rsidRDefault="00765C46" w:rsidP="00765C46">
      <w:pPr>
        <w:spacing w:after="0"/>
        <w:rPr>
          <w:color w:val="000000"/>
          <w:szCs w:val="24"/>
          <w:lang w:eastAsia="fr-CA"/>
        </w:rPr>
      </w:pPr>
    </w:p>
    <w:p w14:paraId="4B7DBDC3" w14:textId="77777777" w:rsidR="00765C46" w:rsidRPr="00765C46" w:rsidRDefault="00765C46" w:rsidP="00765C46">
      <w:pPr>
        <w:spacing w:after="0"/>
        <w:rPr>
          <w:color w:val="000000"/>
          <w:szCs w:val="24"/>
          <w:lang w:eastAsia="fr-CA"/>
        </w:rPr>
      </w:pPr>
      <w:r w:rsidRPr="00765C46">
        <w:rPr>
          <w:b/>
          <w:bCs/>
          <w:color w:val="000000"/>
          <w:szCs w:val="24"/>
          <w:lang w:eastAsia="fr-CA"/>
        </w:rPr>
        <w:t>18.</w:t>
      </w:r>
      <w:r w:rsidRPr="00765C46">
        <w:rPr>
          <w:color w:val="000000"/>
          <w:szCs w:val="24"/>
          <w:lang w:eastAsia="fr-CA"/>
        </w:rPr>
        <w:t> Le gouvernement peut constituer un comité, présidé par le ministre des Relations internationales, chargé:</w:t>
      </w:r>
    </w:p>
    <w:p w14:paraId="31E5AE31" w14:textId="77777777" w:rsidR="00765C46" w:rsidRPr="00765C46" w:rsidRDefault="00765C46" w:rsidP="00765C46">
      <w:pPr>
        <w:spacing w:after="0"/>
        <w:rPr>
          <w:color w:val="000000"/>
          <w:szCs w:val="24"/>
          <w:lang w:eastAsia="fr-CA"/>
        </w:rPr>
      </w:pPr>
    </w:p>
    <w:p w14:paraId="53586B29" w14:textId="77777777" w:rsidR="00765C46" w:rsidRPr="00765C46" w:rsidRDefault="00765C46" w:rsidP="00765C46">
      <w:pPr>
        <w:spacing w:after="0"/>
        <w:rPr>
          <w:color w:val="000000"/>
          <w:szCs w:val="24"/>
          <w:lang w:eastAsia="fr-CA"/>
        </w:rPr>
      </w:pPr>
      <w:r w:rsidRPr="00765C46">
        <w:rPr>
          <w:color w:val="000000"/>
          <w:szCs w:val="24"/>
          <w:lang w:eastAsia="fr-CA"/>
        </w:rPr>
        <w:t> 1° de favoriser la collaboration entre les ministères concernés, en vue de l'élaboration par le ministre de la politique en matière de relations internationales;</w:t>
      </w:r>
    </w:p>
    <w:p w14:paraId="0213EA2D" w14:textId="77777777" w:rsidR="00765C46" w:rsidRPr="00765C46" w:rsidRDefault="00765C46" w:rsidP="00765C46">
      <w:pPr>
        <w:spacing w:after="0"/>
        <w:rPr>
          <w:color w:val="000000"/>
          <w:szCs w:val="24"/>
          <w:lang w:eastAsia="fr-CA"/>
        </w:rPr>
      </w:pPr>
    </w:p>
    <w:p w14:paraId="510B7180" w14:textId="77777777" w:rsidR="00765C46" w:rsidRPr="00765C46" w:rsidRDefault="00765C46" w:rsidP="00765C46">
      <w:pPr>
        <w:spacing w:after="0"/>
        <w:rPr>
          <w:color w:val="000000"/>
          <w:szCs w:val="24"/>
          <w:lang w:eastAsia="fr-CA"/>
        </w:rPr>
      </w:pPr>
      <w:r w:rsidRPr="00765C46">
        <w:rPr>
          <w:color w:val="000000"/>
          <w:szCs w:val="24"/>
          <w:lang w:eastAsia="fr-CA"/>
        </w:rPr>
        <w:t> 2° d'analyser la programmation des activités à l'étranger du gouvernement, de ses ministères et organismes, de même que celle relative à leurs activités au Québec en matière de relations internationales, de faire des recommandations à ce sujet au gouvernement et d'évaluer annuellement les résultats de ces activités;</w:t>
      </w:r>
    </w:p>
    <w:p w14:paraId="3F0E1B56" w14:textId="77777777" w:rsidR="00765C46" w:rsidRPr="00765C46" w:rsidRDefault="00765C46" w:rsidP="00765C46">
      <w:pPr>
        <w:spacing w:after="0"/>
        <w:rPr>
          <w:color w:val="000000"/>
          <w:szCs w:val="24"/>
          <w:lang w:eastAsia="fr-CA"/>
        </w:rPr>
      </w:pPr>
    </w:p>
    <w:p w14:paraId="1B3B88F0" w14:textId="77777777" w:rsidR="00765C46" w:rsidRPr="00765C46" w:rsidRDefault="00765C46" w:rsidP="00765C46">
      <w:pPr>
        <w:spacing w:after="0"/>
        <w:rPr>
          <w:color w:val="000000"/>
          <w:szCs w:val="24"/>
          <w:lang w:eastAsia="fr-CA"/>
        </w:rPr>
      </w:pPr>
      <w:r w:rsidRPr="00765C46">
        <w:rPr>
          <w:color w:val="000000"/>
          <w:szCs w:val="24"/>
          <w:lang w:eastAsia="fr-CA"/>
        </w:rPr>
        <w:t> 3° d'exercer toute autre fonction connexe que lui confie le gouvernement.</w:t>
      </w:r>
    </w:p>
    <w:p w14:paraId="560118BB" w14:textId="77777777" w:rsidR="00765C46" w:rsidRPr="00765C46" w:rsidRDefault="00765C46" w:rsidP="00765C46">
      <w:pPr>
        <w:spacing w:after="0"/>
        <w:rPr>
          <w:color w:val="000000"/>
          <w:szCs w:val="24"/>
          <w:lang w:eastAsia="fr-CA"/>
        </w:rPr>
      </w:pPr>
    </w:p>
    <w:p w14:paraId="031EAAF5" w14:textId="77777777" w:rsidR="00765C46" w:rsidRPr="003E61F1" w:rsidRDefault="00765C46" w:rsidP="00765C46">
      <w:pPr>
        <w:spacing w:after="0"/>
        <w:rPr>
          <w:color w:val="000000"/>
          <w:szCs w:val="24"/>
          <w:lang w:eastAsia="fr-CA"/>
        </w:rPr>
      </w:pPr>
      <w:r w:rsidRPr="003E61F1">
        <w:rPr>
          <w:color w:val="000000"/>
          <w:szCs w:val="24"/>
          <w:lang w:eastAsia="fr-CA"/>
        </w:rPr>
        <w:t>[…]</w:t>
      </w:r>
    </w:p>
    <w:p w14:paraId="4A91377E" w14:textId="77777777" w:rsidR="00765C46" w:rsidRPr="00765C46" w:rsidRDefault="00765C46" w:rsidP="00765C46">
      <w:pPr>
        <w:spacing w:after="0"/>
        <w:rPr>
          <w:color w:val="000000"/>
          <w:szCs w:val="24"/>
          <w:lang w:eastAsia="fr-CA"/>
        </w:rPr>
      </w:pPr>
    </w:p>
    <w:p w14:paraId="400AC959" w14:textId="77777777" w:rsidR="00765C46" w:rsidRPr="00765C46" w:rsidRDefault="00765C46" w:rsidP="00765C46">
      <w:pPr>
        <w:spacing w:after="0"/>
        <w:rPr>
          <w:color w:val="000000"/>
          <w:szCs w:val="24"/>
          <w:lang w:eastAsia="fr-CA"/>
        </w:rPr>
      </w:pPr>
      <w:r w:rsidRPr="00765C46">
        <w:rPr>
          <w:b/>
          <w:bCs/>
          <w:color w:val="000000"/>
          <w:szCs w:val="24"/>
          <w:lang w:eastAsia="fr-CA"/>
        </w:rPr>
        <w:t>CHAPITRE III</w:t>
      </w:r>
      <w:r w:rsidRPr="00765C46">
        <w:rPr>
          <w:color w:val="000000"/>
          <w:szCs w:val="24"/>
          <w:lang w:eastAsia="fr-CA"/>
        </w:rPr>
        <w:t> </w:t>
      </w:r>
      <w:r w:rsidRPr="00765C46">
        <w:rPr>
          <w:color w:val="000000"/>
          <w:szCs w:val="24"/>
          <w:lang w:eastAsia="fr-CA"/>
        </w:rPr>
        <w:br/>
      </w:r>
      <w:r w:rsidRPr="00765C46">
        <w:rPr>
          <w:caps/>
          <w:color w:val="000000"/>
          <w:szCs w:val="24"/>
          <w:lang w:eastAsia="fr-CA"/>
        </w:rPr>
        <w:t>ENGAGEMENTS INTERNATIONAUX</w:t>
      </w:r>
    </w:p>
    <w:p w14:paraId="78DB2D60" w14:textId="77777777" w:rsidR="00765C46" w:rsidRPr="00765C46" w:rsidRDefault="00765C46" w:rsidP="00765C46">
      <w:pPr>
        <w:spacing w:after="0"/>
        <w:rPr>
          <w:color w:val="000000"/>
          <w:szCs w:val="24"/>
          <w:lang w:eastAsia="fr-CA"/>
        </w:rPr>
      </w:pPr>
    </w:p>
    <w:p w14:paraId="0B68B81C" w14:textId="77777777" w:rsidR="00765C46" w:rsidRPr="00765C46" w:rsidRDefault="00765C46" w:rsidP="00765C46">
      <w:pPr>
        <w:spacing w:after="0"/>
        <w:rPr>
          <w:color w:val="000000"/>
          <w:szCs w:val="24"/>
          <w:lang w:eastAsia="fr-CA"/>
        </w:rPr>
      </w:pPr>
      <w:r w:rsidRPr="00765C46">
        <w:rPr>
          <w:b/>
          <w:bCs/>
          <w:color w:val="000000"/>
          <w:szCs w:val="24"/>
          <w:lang w:eastAsia="fr-CA"/>
        </w:rPr>
        <w:t>19.</w:t>
      </w:r>
      <w:r w:rsidRPr="00765C46">
        <w:rPr>
          <w:color w:val="000000"/>
          <w:szCs w:val="24"/>
          <w:lang w:eastAsia="fr-CA"/>
        </w:rPr>
        <w:t> Le ministre veille à la négociation et à la mise en oeuvre des ententes internationales et administre les programmes qui en résultent. Il peut, par écrit, confier à un autre ministre l'administration de certains de ces programmes.</w:t>
      </w:r>
    </w:p>
    <w:p w14:paraId="4B6BC3F1" w14:textId="77777777" w:rsidR="00765C46" w:rsidRPr="00765C46" w:rsidRDefault="00765C46" w:rsidP="00765C46">
      <w:pPr>
        <w:spacing w:after="0"/>
        <w:rPr>
          <w:color w:val="000000"/>
          <w:szCs w:val="24"/>
          <w:lang w:eastAsia="fr-CA"/>
        </w:rPr>
      </w:pPr>
    </w:p>
    <w:p w14:paraId="0048D01E" w14:textId="77777777" w:rsidR="00765C46" w:rsidRPr="00765C46" w:rsidRDefault="00765C46" w:rsidP="00765C46">
      <w:pPr>
        <w:spacing w:after="0"/>
        <w:rPr>
          <w:color w:val="000000"/>
          <w:szCs w:val="24"/>
          <w:lang w:eastAsia="fr-CA"/>
        </w:rPr>
      </w:pPr>
      <w:r w:rsidRPr="00765C46">
        <w:rPr>
          <w:color w:val="000000"/>
          <w:szCs w:val="24"/>
          <w:lang w:eastAsia="fr-CA"/>
        </w:rPr>
        <w:lastRenderedPageBreak/>
        <w:t>Ces programmes sont élaborés, en accord avec le ministre, par les ministères et organismes dans les domaines qui relèvent de leur compétence.</w:t>
      </w:r>
    </w:p>
    <w:p w14:paraId="0464C108" w14:textId="77777777" w:rsidR="00765C46" w:rsidRPr="00765C46" w:rsidRDefault="00765C46" w:rsidP="00765C46">
      <w:pPr>
        <w:spacing w:after="0"/>
        <w:rPr>
          <w:color w:val="000000"/>
          <w:szCs w:val="24"/>
          <w:lang w:eastAsia="fr-CA"/>
        </w:rPr>
      </w:pPr>
    </w:p>
    <w:p w14:paraId="284DF0E1" w14:textId="77777777" w:rsidR="00765C46" w:rsidRPr="00765C46" w:rsidRDefault="00765C46" w:rsidP="00765C46">
      <w:pPr>
        <w:spacing w:after="0"/>
        <w:rPr>
          <w:color w:val="000000"/>
          <w:szCs w:val="24"/>
          <w:lang w:eastAsia="fr-CA"/>
        </w:rPr>
      </w:pPr>
      <w:r w:rsidRPr="00765C46">
        <w:rPr>
          <w:color w:val="000000"/>
          <w:szCs w:val="24"/>
          <w:lang w:eastAsia="fr-CA"/>
        </w:rPr>
        <w:t>L'expression «entente internationale» désigne un accord, quelle que soit sa dénomination particulière, intervenu entre d'une part, le gouvernement ou l'un de ses ministères ou organismes et d'autre part, un gouvernement étranger ou l'un de ses ministères, une organisation internationale ou un organisme de ce gouvernement ou de cette organisation.</w:t>
      </w:r>
    </w:p>
    <w:p w14:paraId="511EA697" w14:textId="77777777" w:rsidR="00765C46" w:rsidRPr="00765C46" w:rsidRDefault="00765C46" w:rsidP="00765C46">
      <w:pPr>
        <w:spacing w:after="0"/>
        <w:rPr>
          <w:color w:val="000000"/>
          <w:szCs w:val="24"/>
          <w:lang w:eastAsia="fr-CA"/>
        </w:rPr>
      </w:pPr>
    </w:p>
    <w:p w14:paraId="1FE9C104" w14:textId="77777777" w:rsidR="00765C46" w:rsidRPr="00765C46" w:rsidRDefault="00765C46" w:rsidP="00765C46">
      <w:pPr>
        <w:spacing w:after="0"/>
        <w:rPr>
          <w:color w:val="000000"/>
          <w:szCs w:val="24"/>
          <w:lang w:eastAsia="fr-CA"/>
        </w:rPr>
      </w:pPr>
      <w:r w:rsidRPr="00765C46">
        <w:rPr>
          <w:b/>
          <w:bCs/>
          <w:color w:val="000000"/>
          <w:szCs w:val="24"/>
          <w:lang w:eastAsia="fr-CA"/>
        </w:rPr>
        <w:t>20.</w:t>
      </w:r>
      <w:r w:rsidRPr="00765C46">
        <w:rPr>
          <w:color w:val="000000"/>
          <w:szCs w:val="24"/>
          <w:lang w:eastAsia="fr-CA"/>
        </w:rPr>
        <w:t> Malgré toute disposition législative, les ententes internationales doivent, pour être valides, être signées par le ministre et entérinées par le gouvernement.</w:t>
      </w:r>
    </w:p>
    <w:p w14:paraId="659E83A1" w14:textId="77777777" w:rsidR="00765C46" w:rsidRPr="00765C46" w:rsidRDefault="00765C46" w:rsidP="00765C46">
      <w:pPr>
        <w:spacing w:after="0"/>
        <w:rPr>
          <w:color w:val="000000"/>
          <w:szCs w:val="24"/>
          <w:lang w:eastAsia="fr-CA"/>
        </w:rPr>
      </w:pPr>
    </w:p>
    <w:p w14:paraId="0D2C94C7" w14:textId="77777777" w:rsidR="00765C46" w:rsidRPr="00765C46" w:rsidRDefault="00765C46" w:rsidP="00765C46">
      <w:pPr>
        <w:spacing w:after="0"/>
        <w:rPr>
          <w:color w:val="000000"/>
          <w:szCs w:val="24"/>
          <w:lang w:eastAsia="fr-CA"/>
        </w:rPr>
      </w:pPr>
      <w:r w:rsidRPr="00765C46">
        <w:rPr>
          <w:color w:val="000000"/>
          <w:szCs w:val="24"/>
          <w:lang w:eastAsia="fr-CA"/>
        </w:rPr>
        <w:t>Le ministre peut autoriser, par écrit, une personne à signer en son nom une entente internationale. Cette signature a le même effet que celle du ministre.</w:t>
      </w:r>
    </w:p>
    <w:p w14:paraId="02544F3E" w14:textId="77777777" w:rsidR="00765C46" w:rsidRPr="00765C46" w:rsidRDefault="00765C46" w:rsidP="00765C46">
      <w:pPr>
        <w:spacing w:after="0"/>
        <w:rPr>
          <w:color w:val="000000"/>
          <w:szCs w:val="24"/>
          <w:lang w:eastAsia="fr-CA"/>
        </w:rPr>
      </w:pPr>
    </w:p>
    <w:p w14:paraId="7770B2CB" w14:textId="77777777" w:rsidR="00765C46" w:rsidRPr="00765C46" w:rsidRDefault="00765C46" w:rsidP="00765C46">
      <w:pPr>
        <w:spacing w:after="0"/>
        <w:rPr>
          <w:color w:val="000000"/>
          <w:szCs w:val="24"/>
          <w:lang w:eastAsia="fr-CA"/>
        </w:rPr>
      </w:pPr>
      <w:r w:rsidRPr="00765C46">
        <w:rPr>
          <w:color w:val="000000"/>
          <w:szCs w:val="24"/>
          <w:lang w:eastAsia="fr-CA"/>
        </w:rPr>
        <w:t>Sous réserve de l'article 22.5, les ententes internationales visées à l'article 22.2 doivent, pour être valides, être signées par le ministre, approuvées par l'Assemblée nationale et ratifiées par le gouvernement.</w:t>
      </w:r>
    </w:p>
    <w:p w14:paraId="39881B92" w14:textId="77777777" w:rsidR="00765C46" w:rsidRPr="00765C46" w:rsidRDefault="00765C46" w:rsidP="00765C46">
      <w:pPr>
        <w:spacing w:after="0"/>
        <w:rPr>
          <w:color w:val="000000"/>
          <w:szCs w:val="24"/>
          <w:lang w:eastAsia="fr-CA"/>
        </w:rPr>
      </w:pPr>
    </w:p>
    <w:p w14:paraId="35968A54" w14:textId="77777777" w:rsidR="00765C46" w:rsidRPr="00765C46" w:rsidRDefault="00765C46" w:rsidP="00765C46">
      <w:pPr>
        <w:spacing w:after="0"/>
        <w:rPr>
          <w:color w:val="000000"/>
          <w:szCs w:val="24"/>
          <w:lang w:eastAsia="fr-CA"/>
        </w:rPr>
      </w:pPr>
      <w:r w:rsidRPr="00765C46">
        <w:rPr>
          <w:b/>
          <w:bCs/>
          <w:color w:val="000000"/>
          <w:szCs w:val="24"/>
          <w:lang w:eastAsia="fr-CA"/>
        </w:rPr>
        <w:t>21.</w:t>
      </w:r>
      <w:r w:rsidRPr="00765C46">
        <w:rPr>
          <w:color w:val="000000"/>
          <w:szCs w:val="24"/>
          <w:lang w:eastAsia="fr-CA"/>
        </w:rPr>
        <w:t> Lorsqu'une personne autre que le ministre peut, d'après la loi, conclure des ententes internationales, la signature de cette personne continue d'être requise pour donner effet aux ententes, à moins que le gouvernement n'en ordonne autrement.</w:t>
      </w:r>
    </w:p>
    <w:p w14:paraId="6B458DA2" w14:textId="77777777" w:rsidR="00765C46" w:rsidRPr="00765C46" w:rsidRDefault="00765C46" w:rsidP="00765C46">
      <w:pPr>
        <w:spacing w:after="0"/>
        <w:rPr>
          <w:color w:val="000000"/>
          <w:szCs w:val="24"/>
          <w:lang w:eastAsia="fr-CA"/>
        </w:rPr>
      </w:pPr>
    </w:p>
    <w:p w14:paraId="665766E0" w14:textId="77777777" w:rsidR="00765C46" w:rsidRPr="00765C46" w:rsidRDefault="00765C46" w:rsidP="00765C46">
      <w:pPr>
        <w:spacing w:after="0"/>
        <w:rPr>
          <w:color w:val="000000"/>
          <w:szCs w:val="24"/>
          <w:lang w:eastAsia="fr-CA"/>
        </w:rPr>
      </w:pPr>
      <w:r w:rsidRPr="00765C46">
        <w:rPr>
          <w:b/>
          <w:bCs/>
          <w:color w:val="000000"/>
          <w:szCs w:val="24"/>
          <w:lang w:eastAsia="fr-CA"/>
        </w:rPr>
        <w:t>22.</w:t>
      </w:r>
      <w:r w:rsidRPr="00765C46">
        <w:rPr>
          <w:color w:val="000000"/>
          <w:szCs w:val="24"/>
          <w:lang w:eastAsia="fr-CA"/>
        </w:rPr>
        <w:t> Le gouvernement peut autoriser le ministre à signer seul une entente internationale que la loi habilite une autre personne à conclure. En ce cas, la signature du ministre a le même effet que celle de la personne habilitée.</w:t>
      </w:r>
    </w:p>
    <w:p w14:paraId="42129649" w14:textId="77777777" w:rsidR="00765C46" w:rsidRPr="00765C46" w:rsidRDefault="00765C46" w:rsidP="00765C46">
      <w:pPr>
        <w:spacing w:after="0"/>
        <w:rPr>
          <w:color w:val="000000"/>
          <w:szCs w:val="24"/>
          <w:lang w:eastAsia="fr-CA"/>
        </w:rPr>
      </w:pPr>
    </w:p>
    <w:p w14:paraId="5E1C5279" w14:textId="77777777" w:rsidR="00765C46" w:rsidRPr="00765C46" w:rsidRDefault="00765C46" w:rsidP="00765C46">
      <w:pPr>
        <w:spacing w:after="0"/>
        <w:rPr>
          <w:color w:val="000000"/>
          <w:szCs w:val="24"/>
          <w:lang w:eastAsia="fr-CA"/>
        </w:rPr>
      </w:pPr>
      <w:bookmarkStart w:id="1412" w:name="D%%22%%%1_Y"/>
      <w:bookmarkStart w:id="1413" w:name="s22.1"/>
      <w:bookmarkEnd w:id="1412"/>
      <w:bookmarkEnd w:id="1413"/>
      <w:r w:rsidRPr="00765C46">
        <w:rPr>
          <w:b/>
          <w:bCs/>
          <w:color w:val="000000"/>
          <w:szCs w:val="24"/>
          <w:lang w:eastAsia="fr-CA"/>
        </w:rPr>
        <w:t>22.1.</w:t>
      </w:r>
      <w:r w:rsidRPr="00765C46">
        <w:rPr>
          <w:color w:val="000000"/>
          <w:szCs w:val="24"/>
          <w:lang w:eastAsia="fr-CA"/>
        </w:rPr>
        <w:t> Le ministre veille aux intérêts du Québec lors de la négociation de tout accord international, quelle que soit sa dénomination particulière, entre le gouvernement du Canada et un gouvernement étranger ou une organisation internationale et portant sur une matière ressortissant à la compétence constitutionnelle du Québec. Il assure et coordonne la mise en oeuvre au Québec d'un tel accord.</w:t>
      </w:r>
    </w:p>
    <w:p w14:paraId="7F94D1A2" w14:textId="77777777" w:rsidR="00765C46" w:rsidRPr="00765C46" w:rsidRDefault="00765C46" w:rsidP="00765C46">
      <w:pPr>
        <w:spacing w:after="0"/>
        <w:rPr>
          <w:color w:val="000000"/>
          <w:szCs w:val="24"/>
          <w:lang w:eastAsia="fr-CA"/>
        </w:rPr>
      </w:pPr>
    </w:p>
    <w:p w14:paraId="0B3B205A" w14:textId="77777777" w:rsidR="00765C46" w:rsidRPr="00765C46" w:rsidRDefault="00765C46" w:rsidP="00765C46">
      <w:pPr>
        <w:spacing w:after="0"/>
        <w:rPr>
          <w:color w:val="000000"/>
          <w:szCs w:val="24"/>
          <w:lang w:eastAsia="fr-CA"/>
        </w:rPr>
      </w:pPr>
      <w:r w:rsidRPr="00765C46">
        <w:rPr>
          <w:color w:val="000000"/>
          <w:szCs w:val="24"/>
          <w:lang w:eastAsia="fr-CA"/>
        </w:rPr>
        <w:t>Le ministre peut donner son agrément à ce que le Canada signe un tel accord.</w:t>
      </w:r>
    </w:p>
    <w:p w14:paraId="7654D0C4" w14:textId="77777777" w:rsidR="00765C46" w:rsidRPr="00765C46" w:rsidRDefault="00765C46" w:rsidP="00765C46">
      <w:pPr>
        <w:spacing w:after="0"/>
        <w:rPr>
          <w:color w:val="000000"/>
          <w:szCs w:val="24"/>
          <w:lang w:eastAsia="fr-CA"/>
        </w:rPr>
      </w:pPr>
    </w:p>
    <w:p w14:paraId="2ED9F89F" w14:textId="77777777" w:rsidR="00765C46" w:rsidRPr="00765C46" w:rsidRDefault="00765C46" w:rsidP="00765C46">
      <w:pPr>
        <w:spacing w:after="0"/>
        <w:rPr>
          <w:color w:val="000000"/>
          <w:szCs w:val="24"/>
          <w:lang w:eastAsia="fr-CA"/>
        </w:rPr>
      </w:pPr>
      <w:r w:rsidRPr="00765C46">
        <w:rPr>
          <w:color w:val="000000"/>
          <w:szCs w:val="24"/>
          <w:lang w:eastAsia="fr-CA"/>
        </w:rPr>
        <w:t>Le gouvernement doit, pour être lié par un accord international ressortissant à la compétence constitutionnelle du Québec et pour donner son assentiment à ce que le Canada exprime son consentement à être lié par un tel accord, prendre un décret à cet effet. Il en est de même à l'égard de la fin d'un tel accord.</w:t>
      </w:r>
    </w:p>
    <w:p w14:paraId="7B23CAB1" w14:textId="77777777" w:rsidR="00765C46" w:rsidRPr="00765C46" w:rsidRDefault="00765C46" w:rsidP="00765C46">
      <w:pPr>
        <w:spacing w:after="0"/>
        <w:rPr>
          <w:color w:val="000000"/>
          <w:szCs w:val="24"/>
          <w:lang w:eastAsia="fr-CA"/>
        </w:rPr>
      </w:pPr>
    </w:p>
    <w:p w14:paraId="2723EDD3" w14:textId="77777777" w:rsidR="00765C46" w:rsidRPr="00765C46" w:rsidRDefault="00765C46" w:rsidP="00765C46">
      <w:pPr>
        <w:spacing w:after="0"/>
        <w:rPr>
          <w:color w:val="000000"/>
          <w:szCs w:val="24"/>
          <w:lang w:eastAsia="fr-CA"/>
        </w:rPr>
      </w:pPr>
      <w:r w:rsidRPr="00765C46">
        <w:rPr>
          <w:color w:val="000000"/>
          <w:szCs w:val="24"/>
          <w:lang w:eastAsia="fr-CA"/>
        </w:rPr>
        <w:t>Le ministre peut assujettir son agrément et le gouvernement son assentiment à ce que le Canada formule, lorsqu'il exprime son consentement à être lié, les réserves exprimées par le Québec.</w:t>
      </w:r>
    </w:p>
    <w:p w14:paraId="28678581" w14:textId="77777777" w:rsidR="00765C46" w:rsidRPr="00765C46" w:rsidRDefault="00765C46" w:rsidP="00765C46">
      <w:pPr>
        <w:spacing w:after="0"/>
        <w:rPr>
          <w:color w:val="000000"/>
          <w:szCs w:val="24"/>
          <w:lang w:eastAsia="fr-CA"/>
        </w:rPr>
      </w:pPr>
    </w:p>
    <w:p w14:paraId="26797524" w14:textId="77777777" w:rsidR="00765C46" w:rsidRPr="00765C46" w:rsidRDefault="00765C46" w:rsidP="00765C46">
      <w:pPr>
        <w:spacing w:after="0"/>
        <w:rPr>
          <w:color w:val="000000"/>
          <w:szCs w:val="24"/>
          <w:lang w:eastAsia="fr-CA"/>
        </w:rPr>
      </w:pPr>
      <w:bookmarkStart w:id="1414" w:name="D%%22%%%2_Y"/>
      <w:bookmarkStart w:id="1415" w:name="s22.2"/>
      <w:bookmarkEnd w:id="1414"/>
      <w:bookmarkEnd w:id="1415"/>
      <w:r w:rsidRPr="00765C46">
        <w:rPr>
          <w:b/>
          <w:bCs/>
          <w:color w:val="000000"/>
          <w:szCs w:val="24"/>
          <w:lang w:eastAsia="fr-CA"/>
        </w:rPr>
        <w:t>22.2.</w:t>
      </w:r>
      <w:r w:rsidRPr="00765C46">
        <w:rPr>
          <w:color w:val="000000"/>
          <w:szCs w:val="24"/>
          <w:lang w:eastAsia="fr-CA"/>
        </w:rPr>
        <w:t> Tout engagement international important incluant, le cas échéant, les réserves s'y rapportant, fait l'objet d'un dépôt à l'Assemblée nationale, par le ministre, au moment qu'il juge opportun. Le dépôt du texte de cet engagement international est accompagné d'une note explicative sur le contenu et les effets de celui-ci.</w:t>
      </w:r>
    </w:p>
    <w:p w14:paraId="1C8FA04D" w14:textId="77777777" w:rsidR="00765C46" w:rsidRPr="00765C46" w:rsidRDefault="00765C46" w:rsidP="00765C46">
      <w:pPr>
        <w:spacing w:after="0"/>
        <w:rPr>
          <w:color w:val="000000"/>
          <w:szCs w:val="24"/>
          <w:lang w:eastAsia="fr-CA"/>
        </w:rPr>
      </w:pPr>
    </w:p>
    <w:p w14:paraId="4D05629E" w14:textId="77777777" w:rsidR="00765C46" w:rsidRPr="00765C46" w:rsidRDefault="00765C46" w:rsidP="00765C46">
      <w:pPr>
        <w:spacing w:after="0"/>
        <w:rPr>
          <w:color w:val="000000"/>
          <w:szCs w:val="24"/>
          <w:lang w:eastAsia="fr-CA"/>
        </w:rPr>
      </w:pPr>
      <w:r w:rsidRPr="00765C46">
        <w:rPr>
          <w:color w:val="000000"/>
          <w:szCs w:val="24"/>
          <w:lang w:eastAsia="fr-CA"/>
        </w:rPr>
        <w:t>L'expression «engagement international important» désigne l'entente internationale visée à l'article 19, l'accord international visé à l'article 22.1 et tout instrument se rapportant à l'un ou l'autre, qui, de l'avis du ministre, selon le cas:</w:t>
      </w:r>
    </w:p>
    <w:p w14:paraId="62A52D86" w14:textId="77777777" w:rsidR="00765C46" w:rsidRPr="00765C46" w:rsidRDefault="00765C46" w:rsidP="00765C46">
      <w:pPr>
        <w:spacing w:after="0"/>
        <w:rPr>
          <w:color w:val="000000"/>
          <w:szCs w:val="24"/>
          <w:lang w:eastAsia="fr-CA"/>
        </w:rPr>
      </w:pPr>
    </w:p>
    <w:p w14:paraId="75D05D9F" w14:textId="77777777" w:rsidR="00765C46" w:rsidRPr="00765C46" w:rsidRDefault="00765C46" w:rsidP="00765C46">
      <w:pPr>
        <w:spacing w:after="0"/>
        <w:rPr>
          <w:color w:val="000000"/>
          <w:szCs w:val="24"/>
          <w:lang w:eastAsia="fr-CA"/>
        </w:rPr>
      </w:pPr>
      <w:r w:rsidRPr="00765C46">
        <w:rPr>
          <w:color w:val="000000"/>
          <w:szCs w:val="24"/>
          <w:lang w:eastAsia="fr-CA"/>
        </w:rPr>
        <w:lastRenderedPageBreak/>
        <w:t> 1° requiert, pour sa mise en oeuvre par le Québec, soit l'adoption d'une loi ou la prise d'un règlement, soit l'imposition d'une taxe ou d'un impôt, soit l'acceptation d'une obligation financière importante;</w:t>
      </w:r>
    </w:p>
    <w:p w14:paraId="55A484D6" w14:textId="77777777" w:rsidR="00765C46" w:rsidRPr="00765C46" w:rsidRDefault="00765C46" w:rsidP="00765C46">
      <w:pPr>
        <w:spacing w:after="0"/>
        <w:rPr>
          <w:color w:val="000000"/>
          <w:szCs w:val="24"/>
          <w:lang w:eastAsia="fr-CA"/>
        </w:rPr>
      </w:pPr>
    </w:p>
    <w:p w14:paraId="2388EB1F" w14:textId="77777777" w:rsidR="00765C46" w:rsidRPr="00765C46" w:rsidRDefault="00765C46" w:rsidP="00765C46">
      <w:pPr>
        <w:spacing w:after="0"/>
        <w:rPr>
          <w:color w:val="000000"/>
          <w:szCs w:val="24"/>
          <w:lang w:eastAsia="fr-CA"/>
        </w:rPr>
      </w:pPr>
      <w:r w:rsidRPr="00765C46">
        <w:rPr>
          <w:color w:val="000000"/>
          <w:szCs w:val="24"/>
          <w:lang w:eastAsia="fr-CA"/>
        </w:rPr>
        <w:t> 2° concerne les droits et libertés de la personne;</w:t>
      </w:r>
    </w:p>
    <w:p w14:paraId="56B0D4E2" w14:textId="77777777" w:rsidR="00765C46" w:rsidRPr="00765C46" w:rsidRDefault="00765C46" w:rsidP="00765C46">
      <w:pPr>
        <w:spacing w:after="0"/>
        <w:rPr>
          <w:color w:val="000000"/>
          <w:szCs w:val="24"/>
          <w:lang w:eastAsia="fr-CA"/>
        </w:rPr>
      </w:pPr>
    </w:p>
    <w:p w14:paraId="58E3CD06" w14:textId="77777777" w:rsidR="00765C46" w:rsidRPr="00765C46" w:rsidRDefault="00765C46" w:rsidP="00765C46">
      <w:pPr>
        <w:spacing w:after="0"/>
        <w:rPr>
          <w:color w:val="000000"/>
          <w:szCs w:val="24"/>
          <w:lang w:eastAsia="fr-CA"/>
        </w:rPr>
      </w:pPr>
      <w:r w:rsidRPr="00765C46">
        <w:rPr>
          <w:color w:val="000000"/>
          <w:szCs w:val="24"/>
          <w:lang w:eastAsia="fr-CA"/>
        </w:rPr>
        <w:t> 3° concerne le commerce international;</w:t>
      </w:r>
    </w:p>
    <w:p w14:paraId="363D40BD" w14:textId="77777777" w:rsidR="00765C46" w:rsidRPr="00765C46" w:rsidRDefault="00765C46" w:rsidP="00765C46">
      <w:pPr>
        <w:spacing w:after="0"/>
        <w:rPr>
          <w:color w:val="000000"/>
          <w:szCs w:val="24"/>
          <w:lang w:eastAsia="fr-CA"/>
        </w:rPr>
      </w:pPr>
    </w:p>
    <w:p w14:paraId="66E9592A" w14:textId="77777777" w:rsidR="00765C46" w:rsidRPr="00765C46" w:rsidRDefault="00765C46" w:rsidP="00765C46">
      <w:pPr>
        <w:spacing w:after="0"/>
        <w:rPr>
          <w:color w:val="000000"/>
          <w:szCs w:val="24"/>
          <w:lang w:eastAsia="fr-CA"/>
        </w:rPr>
      </w:pPr>
      <w:r w:rsidRPr="00765C46">
        <w:rPr>
          <w:color w:val="000000"/>
          <w:szCs w:val="24"/>
          <w:lang w:eastAsia="fr-CA"/>
        </w:rPr>
        <w:t> 4° devrait faire l'objet d'un dépôt à l'Assemblée nationale.</w:t>
      </w:r>
    </w:p>
    <w:p w14:paraId="210E9D8A" w14:textId="77777777" w:rsidR="00765C46" w:rsidRPr="00765C46" w:rsidRDefault="00765C46" w:rsidP="00765C46">
      <w:pPr>
        <w:spacing w:after="0"/>
        <w:rPr>
          <w:color w:val="000000"/>
          <w:szCs w:val="24"/>
          <w:lang w:eastAsia="fr-CA"/>
        </w:rPr>
      </w:pPr>
    </w:p>
    <w:p w14:paraId="48BE8595" w14:textId="77777777" w:rsidR="00765C46" w:rsidRPr="00765C46" w:rsidRDefault="00765C46" w:rsidP="00765C46">
      <w:pPr>
        <w:spacing w:after="0"/>
        <w:rPr>
          <w:color w:val="000000"/>
          <w:szCs w:val="24"/>
          <w:lang w:eastAsia="fr-CA"/>
        </w:rPr>
      </w:pPr>
      <w:bookmarkStart w:id="1416" w:name="D%%22%%%3_Y"/>
      <w:bookmarkStart w:id="1417" w:name="s22.3"/>
      <w:bookmarkEnd w:id="1416"/>
      <w:bookmarkEnd w:id="1417"/>
      <w:r w:rsidRPr="00765C46">
        <w:rPr>
          <w:b/>
          <w:bCs/>
          <w:color w:val="000000"/>
          <w:szCs w:val="24"/>
          <w:lang w:eastAsia="fr-CA"/>
        </w:rPr>
        <w:t>22.3.</w:t>
      </w:r>
      <w:r w:rsidRPr="00765C46">
        <w:rPr>
          <w:color w:val="000000"/>
          <w:szCs w:val="24"/>
          <w:lang w:eastAsia="fr-CA"/>
        </w:rPr>
        <w:t> Le ministre peut présenter une motion proposant que l'Assemblée nationale approuve ou rejette un engagement international important déposé à l'Assemblée. La motion ne nécessite pas de préavis si elle est présentée immédiatement après le dépôt de l'engagement. À moins que l'Assemblée n'en décide autrement du consentement unanime de ses membres, la motion fait l'objet d'un débat d'une durée de deux heures qui ne peut commencer que 10 jours après le dépôt de l'engagement. Seul est recevable un amendement proposant de reporter l'approbation ou le rejet de l'engagement par l'Assemblée.</w:t>
      </w:r>
    </w:p>
    <w:p w14:paraId="501785C9" w14:textId="77777777" w:rsidR="00765C46" w:rsidRPr="00765C46" w:rsidRDefault="00765C46" w:rsidP="00765C46">
      <w:pPr>
        <w:spacing w:after="0"/>
        <w:rPr>
          <w:color w:val="000000"/>
          <w:szCs w:val="24"/>
          <w:lang w:eastAsia="fr-CA"/>
        </w:rPr>
      </w:pPr>
    </w:p>
    <w:p w14:paraId="31745600" w14:textId="77777777" w:rsidR="00765C46" w:rsidRPr="00765C46" w:rsidRDefault="00765C46" w:rsidP="00765C46">
      <w:pPr>
        <w:spacing w:after="0"/>
        <w:rPr>
          <w:color w:val="000000"/>
          <w:szCs w:val="24"/>
          <w:lang w:eastAsia="fr-CA"/>
        </w:rPr>
      </w:pPr>
      <w:bookmarkStart w:id="1418" w:name="D%%22%%%4_Y"/>
      <w:bookmarkStart w:id="1419" w:name="s22.4"/>
      <w:bookmarkEnd w:id="1418"/>
      <w:bookmarkEnd w:id="1419"/>
      <w:r w:rsidRPr="00765C46">
        <w:rPr>
          <w:b/>
          <w:bCs/>
          <w:color w:val="000000"/>
          <w:szCs w:val="24"/>
          <w:lang w:eastAsia="fr-CA"/>
        </w:rPr>
        <w:t>22.4.</w:t>
      </w:r>
      <w:r w:rsidRPr="00765C46">
        <w:rPr>
          <w:color w:val="000000"/>
          <w:szCs w:val="24"/>
          <w:lang w:eastAsia="fr-CA"/>
        </w:rPr>
        <w:t> La ratification d'une entente internationale ou la prise d'un décret visé au troisième alinéa de l'article 22.1 ne peuvent avoir lieu en ce qui concerne tout engagement international important qu'après son approbation par l'Assemblée nationale.</w:t>
      </w:r>
    </w:p>
    <w:p w14:paraId="5713F9A4" w14:textId="77777777" w:rsidR="00765C46" w:rsidRPr="00765C46" w:rsidRDefault="00765C46" w:rsidP="00765C46">
      <w:pPr>
        <w:spacing w:after="0"/>
        <w:rPr>
          <w:color w:val="000000"/>
          <w:szCs w:val="24"/>
          <w:lang w:eastAsia="fr-CA"/>
        </w:rPr>
      </w:pPr>
    </w:p>
    <w:p w14:paraId="345CF8E6" w14:textId="77777777" w:rsidR="00765C46" w:rsidRPr="00765C46" w:rsidRDefault="00765C46" w:rsidP="00765C46">
      <w:pPr>
        <w:spacing w:after="0"/>
        <w:rPr>
          <w:color w:val="000000"/>
          <w:szCs w:val="24"/>
          <w:lang w:eastAsia="fr-CA"/>
        </w:rPr>
      </w:pPr>
      <w:bookmarkStart w:id="1420" w:name="D%%22%%%5_Y"/>
      <w:bookmarkStart w:id="1421" w:name="s22.5"/>
      <w:bookmarkEnd w:id="1420"/>
      <w:bookmarkEnd w:id="1421"/>
      <w:r w:rsidRPr="00765C46">
        <w:rPr>
          <w:b/>
          <w:bCs/>
          <w:color w:val="000000"/>
          <w:szCs w:val="24"/>
          <w:lang w:eastAsia="fr-CA"/>
        </w:rPr>
        <w:t>22.5.</w:t>
      </w:r>
      <w:r w:rsidRPr="00765C46">
        <w:rPr>
          <w:color w:val="000000"/>
          <w:szCs w:val="24"/>
          <w:lang w:eastAsia="fr-CA"/>
        </w:rPr>
        <w:t> Le gouvernement peut, lorsque l'urgence le requiert, ratifier une entente internationale importante ou prendre un décret visé au troisième alinéa de l'article 22.1 relatif à un accord international important avant son dépôt à l'Assemblée nationale ou son approbation par celle-ci. Le ministre dépose à l'Assemblée nationale l'entente ou l'accord, avec un exposé des motifs d'urgence, dans les 30 jours suivant la ratification ou la prise du décret ou, si l'Assemblée nationale ne siège pas, dans les 30 jours de la reprise de ses travaux.</w:t>
      </w:r>
    </w:p>
    <w:p w14:paraId="6DC54DBE" w14:textId="77777777" w:rsidR="00765C46" w:rsidRPr="00765C46" w:rsidRDefault="00765C46" w:rsidP="00765C46">
      <w:pPr>
        <w:spacing w:after="0"/>
        <w:rPr>
          <w:color w:val="000000"/>
          <w:szCs w:val="24"/>
          <w:lang w:eastAsia="fr-CA"/>
        </w:rPr>
      </w:pPr>
    </w:p>
    <w:p w14:paraId="45446916" w14:textId="77777777" w:rsidR="00765C46" w:rsidRPr="00765C46" w:rsidRDefault="00765C46" w:rsidP="00765C46">
      <w:pPr>
        <w:spacing w:after="0"/>
        <w:rPr>
          <w:color w:val="000000"/>
          <w:szCs w:val="24"/>
          <w:lang w:eastAsia="fr-CA"/>
        </w:rPr>
      </w:pPr>
      <w:bookmarkStart w:id="1422" w:name="D%%22%%%6_Y"/>
      <w:bookmarkStart w:id="1423" w:name="s22.6"/>
      <w:bookmarkEnd w:id="1422"/>
      <w:bookmarkEnd w:id="1423"/>
      <w:r w:rsidRPr="00765C46">
        <w:rPr>
          <w:b/>
          <w:bCs/>
          <w:color w:val="000000"/>
          <w:szCs w:val="24"/>
          <w:lang w:eastAsia="fr-CA"/>
        </w:rPr>
        <w:t>22.6.</w:t>
      </w:r>
      <w:r w:rsidRPr="00765C46">
        <w:rPr>
          <w:color w:val="000000"/>
          <w:szCs w:val="24"/>
          <w:lang w:eastAsia="fr-CA"/>
        </w:rPr>
        <w:t> La procédure visée aux articles 22.2 à 22.5 s'applique à la dénonciation d'une entente internationale importante et à la prise d'un décret visé au troisième alinéa de l'article 22.1 à l'égard de la fin d'un accord international important.</w:t>
      </w:r>
    </w:p>
    <w:p w14:paraId="6C803C98" w14:textId="77777777" w:rsidR="00765C46" w:rsidRPr="00765C46" w:rsidRDefault="00765C46" w:rsidP="00765C46">
      <w:pPr>
        <w:spacing w:after="0"/>
        <w:rPr>
          <w:color w:val="000000"/>
          <w:szCs w:val="24"/>
          <w:lang w:eastAsia="fr-CA"/>
        </w:rPr>
      </w:pPr>
    </w:p>
    <w:p w14:paraId="0EA177A0" w14:textId="77777777" w:rsidR="00765C46" w:rsidRPr="00765C46" w:rsidRDefault="00765C46" w:rsidP="00765C46">
      <w:pPr>
        <w:spacing w:after="0"/>
        <w:rPr>
          <w:color w:val="000000"/>
          <w:szCs w:val="24"/>
          <w:lang w:eastAsia="fr-CA"/>
        </w:rPr>
      </w:pPr>
      <w:bookmarkStart w:id="1424" w:name="D%%22%%%7_Y"/>
      <w:bookmarkStart w:id="1425" w:name="s22.7"/>
      <w:bookmarkEnd w:id="1424"/>
      <w:bookmarkEnd w:id="1425"/>
      <w:r w:rsidRPr="00765C46">
        <w:rPr>
          <w:b/>
          <w:bCs/>
          <w:color w:val="000000"/>
          <w:szCs w:val="24"/>
          <w:lang w:eastAsia="fr-CA"/>
        </w:rPr>
        <w:t>22.7.</w:t>
      </w:r>
      <w:r w:rsidRPr="00765C46">
        <w:rPr>
          <w:color w:val="000000"/>
          <w:szCs w:val="24"/>
          <w:lang w:eastAsia="fr-CA"/>
        </w:rPr>
        <w:t> Le ministre veille au respect des engagements internationaux et s'assure de leur publication dans un recueil.</w:t>
      </w:r>
    </w:p>
    <w:p w14:paraId="6376F7E2" w14:textId="77777777" w:rsidR="00765C46" w:rsidRPr="00765C46" w:rsidRDefault="00765C46" w:rsidP="00765C46">
      <w:pPr>
        <w:spacing w:after="0"/>
        <w:rPr>
          <w:color w:val="000000"/>
          <w:szCs w:val="24"/>
          <w:lang w:eastAsia="fr-CA"/>
        </w:rPr>
      </w:pPr>
    </w:p>
    <w:p w14:paraId="6610933C" w14:textId="77777777" w:rsidR="00765C46" w:rsidRPr="00765C46" w:rsidRDefault="00765C46" w:rsidP="00765C46">
      <w:pPr>
        <w:spacing w:after="0"/>
        <w:rPr>
          <w:color w:val="000000"/>
          <w:szCs w:val="24"/>
          <w:lang w:eastAsia="fr-CA"/>
        </w:rPr>
      </w:pPr>
      <w:r w:rsidRPr="00765C46">
        <w:rPr>
          <w:b/>
          <w:bCs/>
          <w:color w:val="000000"/>
          <w:szCs w:val="24"/>
          <w:lang w:eastAsia="fr-CA"/>
        </w:rPr>
        <w:t>CHAPITRE III.1</w:t>
      </w:r>
      <w:r w:rsidRPr="00765C46">
        <w:rPr>
          <w:color w:val="000000"/>
          <w:szCs w:val="24"/>
          <w:lang w:eastAsia="fr-CA"/>
        </w:rPr>
        <w:t> </w:t>
      </w:r>
      <w:r w:rsidRPr="00765C46">
        <w:rPr>
          <w:color w:val="000000"/>
          <w:szCs w:val="24"/>
          <w:lang w:eastAsia="fr-CA"/>
        </w:rPr>
        <w:br/>
      </w:r>
      <w:r w:rsidRPr="00765C46">
        <w:rPr>
          <w:caps/>
          <w:color w:val="000000"/>
          <w:szCs w:val="24"/>
          <w:lang w:eastAsia="fr-CA"/>
        </w:rPr>
        <w:t>AUTORISATIONS DU MINISTRE ET PROGRAMMES DE COOPÉRATION</w:t>
      </w:r>
    </w:p>
    <w:p w14:paraId="24ED417C" w14:textId="77777777" w:rsidR="00765C46" w:rsidRPr="00765C46" w:rsidRDefault="00765C46" w:rsidP="00765C46">
      <w:pPr>
        <w:spacing w:after="0"/>
        <w:rPr>
          <w:color w:val="000000"/>
          <w:szCs w:val="24"/>
          <w:lang w:eastAsia="fr-CA"/>
        </w:rPr>
      </w:pPr>
    </w:p>
    <w:p w14:paraId="3CF5FFF9" w14:textId="77777777" w:rsidR="00765C46" w:rsidRPr="00765C46" w:rsidRDefault="00765C46" w:rsidP="00765C46">
      <w:pPr>
        <w:spacing w:after="0"/>
        <w:rPr>
          <w:color w:val="000000"/>
          <w:szCs w:val="24"/>
          <w:lang w:eastAsia="fr-CA"/>
        </w:rPr>
      </w:pPr>
      <w:r w:rsidRPr="00765C46">
        <w:rPr>
          <w:b/>
          <w:bCs/>
          <w:color w:val="000000"/>
          <w:szCs w:val="24"/>
          <w:lang w:eastAsia="fr-CA"/>
        </w:rPr>
        <w:t>23.</w:t>
      </w:r>
      <w:r w:rsidRPr="00765C46">
        <w:rPr>
          <w:color w:val="000000"/>
          <w:szCs w:val="24"/>
          <w:lang w:eastAsia="fr-CA"/>
        </w:rPr>
        <w:t> Aucune commission scolaire, municipalité ou communauté métropolitaine, ni aucune personne morale ou aucun organisme dont elle nomme la majorité des membres ou contribue à plus de la moitié du financement, ni aucun regroupement de tels commissions, municipalités, communautés, personnes morales ou organismes, ne peut, sans l'autorisation préalable écrite du ministre, conclure une entente avec un gouvernement étranger ou l'un de ses ministères, une organisation internationale ou un organisme de ce gouvernement ou de cette organisation.</w:t>
      </w:r>
    </w:p>
    <w:p w14:paraId="4469C9B3" w14:textId="77777777" w:rsidR="00765C46" w:rsidRPr="00765C46" w:rsidRDefault="00765C46" w:rsidP="00765C46">
      <w:pPr>
        <w:spacing w:after="0"/>
        <w:rPr>
          <w:color w:val="000000"/>
          <w:szCs w:val="24"/>
          <w:lang w:eastAsia="fr-CA"/>
        </w:rPr>
      </w:pPr>
    </w:p>
    <w:p w14:paraId="296BB47E" w14:textId="77777777" w:rsidR="00765C46" w:rsidRPr="00765C46" w:rsidRDefault="00765C46" w:rsidP="00765C46">
      <w:pPr>
        <w:spacing w:after="0"/>
        <w:rPr>
          <w:color w:val="000000"/>
          <w:szCs w:val="24"/>
          <w:lang w:eastAsia="fr-CA"/>
        </w:rPr>
      </w:pPr>
      <w:r w:rsidRPr="00765C46">
        <w:rPr>
          <w:color w:val="000000"/>
          <w:szCs w:val="24"/>
          <w:lang w:eastAsia="fr-CA"/>
        </w:rPr>
        <w:t>Toute contravention aux dispositions du premier alinéa entraîne la nullité de l'entente.</w:t>
      </w:r>
    </w:p>
    <w:p w14:paraId="23F7FECC" w14:textId="77777777" w:rsidR="00765C46" w:rsidRPr="00765C46" w:rsidRDefault="00765C46" w:rsidP="00765C46">
      <w:pPr>
        <w:spacing w:after="0"/>
        <w:rPr>
          <w:color w:val="000000"/>
          <w:szCs w:val="24"/>
          <w:lang w:eastAsia="fr-CA"/>
        </w:rPr>
      </w:pPr>
    </w:p>
    <w:p w14:paraId="7BF69459" w14:textId="77777777" w:rsidR="00765C46" w:rsidRPr="00765C46" w:rsidRDefault="00765C46" w:rsidP="00765C46">
      <w:pPr>
        <w:spacing w:after="0"/>
        <w:rPr>
          <w:color w:val="000000"/>
          <w:szCs w:val="24"/>
          <w:lang w:eastAsia="fr-CA"/>
        </w:rPr>
      </w:pPr>
      <w:r w:rsidRPr="00765C46">
        <w:rPr>
          <w:color w:val="000000"/>
          <w:szCs w:val="24"/>
          <w:lang w:eastAsia="fr-CA"/>
        </w:rPr>
        <w:t>Le ministre, en accord avec le ministre qui est responsable de la commission, de la municipalité ou de la communauté ou avec celui qui lui verse une subvention, veille à la négociation de l'entente.</w:t>
      </w:r>
    </w:p>
    <w:p w14:paraId="3DA61C09" w14:textId="77777777" w:rsidR="00765C46" w:rsidRPr="00765C46" w:rsidRDefault="00765C46" w:rsidP="00765C46">
      <w:pPr>
        <w:spacing w:after="0"/>
        <w:rPr>
          <w:color w:val="000000"/>
          <w:szCs w:val="24"/>
          <w:lang w:eastAsia="fr-CA"/>
        </w:rPr>
      </w:pPr>
    </w:p>
    <w:p w14:paraId="288E48EE" w14:textId="77777777" w:rsidR="00765C46" w:rsidRPr="00765C46" w:rsidRDefault="00765C46" w:rsidP="00765C46">
      <w:pPr>
        <w:spacing w:after="0"/>
        <w:rPr>
          <w:color w:val="000000"/>
          <w:szCs w:val="24"/>
          <w:lang w:eastAsia="fr-CA"/>
        </w:rPr>
      </w:pPr>
      <w:r w:rsidRPr="00765C46">
        <w:rPr>
          <w:b/>
          <w:bCs/>
          <w:color w:val="000000"/>
          <w:szCs w:val="24"/>
          <w:lang w:eastAsia="fr-CA"/>
        </w:rPr>
        <w:t>24.</w:t>
      </w:r>
      <w:r w:rsidRPr="00765C46">
        <w:rPr>
          <w:color w:val="000000"/>
          <w:szCs w:val="24"/>
          <w:lang w:eastAsia="fr-CA"/>
        </w:rPr>
        <w:t> Aucun organisme public, aucune personne morale ou aucun organisme dont l'organisme public nomme la majorité des membres ou contribue à plus de la moitié du financement, ni aucun regroupement de tels organismes publics, personnes morales ou organismes, ne peut, sans l'autorisation préalable écrite du ministre, conclure une entente avec un gouvernement étranger ou l'un de ses ministères, une organisation internationale ou un organisme de ce gouvernement ou de cette organisation.</w:t>
      </w:r>
    </w:p>
    <w:p w14:paraId="7590AD1F" w14:textId="77777777" w:rsidR="00765C46" w:rsidRPr="00765C46" w:rsidRDefault="00765C46" w:rsidP="00765C46">
      <w:pPr>
        <w:spacing w:after="0"/>
        <w:rPr>
          <w:color w:val="000000"/>
          <w:szCs w:val="24"/>
          <w:lang w:eastAsia="fr-CA"/>
        </w:rPr>
      </w:pPr>
    </w:p>
    <w:p w14:paraId="4A4E7639" w14:textId="77777777" w:rsidR="00765C46" w:rsidRPr="00765C46" w:rsidRDefault="00765C46" w:rsidP="00765C46">
      <w:pPr>
        <w:spacing w:after="0"/>
        <w:rPr>
          <w:color w:val="000000"/>
          <w:szCs w:val="24"/>
          <w:lang w:eastAsia="fr-CA"/>
        </w:rPr>
      </w:pPr>
      <w:r w:rsidRPr="00765C46">
        <w:rPr>
          <w:color w:val="000000"/>
          <w:szCs w:val="24"/>
          <w:lang w:eastAsia="fr-CA"/>
        </w:rPr>
        <w:t>Toute contravention aux dispositions du premier alinéa entraîne la nullité de l'entente.</w:t>
      </w:r>
    </w:p>
    <w:p w14:paraId="3F1A3B34" w14:textId="77777777" w:rsidR="00765C46" w:rsidRPr="00765C46" w:rsidRDefault="00765C46" w:rsidP="00765C46">
      <w:pPr>
        <w:spacing w:after="0"/>
        <w:rPr>
          <w:color w:val="000000"/>
          <w:szCs w:val="24"/>
          <w:lang w:eastAsia="fr-CA"/>
        </w:rPr>
      </w:pPr>
    </w:p>
    <w:p w14:paraId="6C5E1334" w14:textId="77777777" w:rsidR="00765C46" w:rsidRPr="00765C46" w:rsidRDefault="00765C46" w:rsidP="00765C46">
      <w:pPr>
        <w:spacing w:after="0"/>
        <w:rPr>
          <w:color w:val="000000"/>
          <w:szCs w:val="24"/>
          <w:lang w:eastAsia="fr-CA"/>
        </w:rPr>
      </w:pPr>
      <w:r w:rsidRPr="00765C46">
        <w:rPr>
          <w:color w:val="000000"/>
          <w:szCs w:val="24"/>
          <w:lang w:eastAsia="fr-CA"/>
        </w:rPr>
        <w:t>Le ministre, en accord avec le ministre qui est responsable de l'organisme public ou avec celui qui lui verse une subvention, veille à la négociation de l'entente.</w:t>
      </w:r>
    </w:p>
    <w:p w14:paraId="70139F82" w14:textId="77777777" w:rsidR="00765C46" w:rsidRPr="00765C46" w:rsidRDefault="00765C46" w:rsidP="00765C46">
      <w:pPr>
        <w:spacing w:after="0"/>
        <w:rPr>
          <w:color w:val="000000"/>
          <w:szCs w:val="24"/>
          <w:lang w:eastAsia="fr-CA"/>
        </w:rPr>
      </w:pPr>
    </w:p>
    <w:p w14:paraId="3BDB348A" w14:textId="77777777" w:rsidR="00765C46" w:rsidRPr="00765C46" w:rsidRDefault="00765C46" w:rsidP="00765C46">
      <w:pPr>
        <w:spacing w:after="0"/>
        <w:rPr>
          <w:color w:val="000000"/>
          <w:szCs w:val="24"/>
          <w:lang w:eastAsia="fr-CA"/>
        </w:rPr>
      </w:pPr>
      <w:r w:rsidRPr="00765C46">
        <w:rPr>
          <w:color w:val="000000"/>
          <w:szCs w:val="24"/>
          <w:lang w:eastAsia="fr-CA"/>
        </w:rPr>
        <w:t>Dans le présent article, l'expression «organisme public» désigne une personne morale ou un organisme, non visé à l'article 23, dont le gouvernement ou un ministre nomme la majorité des membres, dont la loi ordonne que les fonctionnaires ou employés soient nommés suivant la Loi sur la fonction publique (chapitre F-3.1.1), ou dont les ressources proviennent, pour plus de la moitié, du fonds consolidé du revenu.</w:t>
      </w:r>
    </w:p>
    <w:p w14:paraId="637B64C7" w14:textId="77777777" w:rsidR="00765C46" w:rsidRPr="00765C46" w:rsidRDefault="00765C46" w:rsidP="00765C46">
      <w:pPr>
        <w:spacing w:after="0"/>
        <w:rPr>
          <w:color w:val="000000"/>
          <w:szCs w:val="24"/>
          <w:lang w:eastAsia="fr-CA"/>
        </w:rPr>
      </w:pPr>
    </w:p>
    <w:p w14:paraId="0FD60D8C" w14:textId="77777777" w:rsidR="00765C46" w:rsidRPr="00765C46" w:rsidRDefault="00765C46" w:rsidP="00765C46">
      <w:pPr>
        <w:spacing w:after="0"/>
        <w:rPr>
          <w:color w:val="000000"/>
          <w:szCs w:val="24"/>
          <w:lang w:eastAsia="fr-CA"/>
        </w:rPr>
      </w:pPr>
      <w:r w:rsidRPr="00765C46">
        <w:rPr>
          <w:b/>
          <w:bCs/>
          <w:color w:val="000000"/>
          <w:szCs w:val="24"/>
          <w:lang w:eastAsia="fr-CA"/>
        </w:rPr>
        <w:t>25.</w:t>
      </w:r>
      <w:r w:rsidRPr="00765C46">
        <w:rPr>
          <w:color w:val="000000"/>
          <w:szCs w:val="24"/>
          <w:lang w:eastAsia="fr-CA"/>
        </w:rPr>
        <w:t> Dans le cadre des ententes qu'il conclut conformément à la loi avec le gouvernement du Canada, l'un de ses ministères ou organismes et qui ont pour objet d'engager le Québec dans la mise en oeuvre d'un accord de coopération liant le gouvernement du Canada à un gouvernement étranger, le ministre voit, en collaboration avec les ministères intéressés, à l'élaboration et à la réalisation de programmes de coopération dans les secteurs où les échanges sont le plus susceptibles de favoriser le rayonnement du Québec et son développement sur les plans commercial, culturel, économique, politique et social.</w:t>
      </w:r>
    </w:p>
    <w:p w14:paraId="21D272E0" w14:textId="77777777" w:rsidR="00765C46" w:rsidRPr="00765C46" w:rsidRDefault="00765C46" w:rsidP="00765C46">
      <w:pPr>
        <w:spacing w:after="0"/>
        <w:rPr>
          <w:color w:val="000000"/>
          <w:szCs w:val="24"/>
          <w:lang w:eastAsia="fr-CA"/>
        </w:rPr>
      </w:pPr>
    </w:p>
    <w:p w14:paraId="218DCC00" w14:textId="77777777" w:rsidR="00765C46" w:rsidRPr="00765C46" w:rsidRDefault="00765C46" w:rsidP="00765C46">
      <w:pPr>
        <w:spacing w:after="0"/>
        <w:rPr>
          <w:color w:val="000000"/>
          <w:szCs w:val="24"/>
          <w:lang w:eastAsia="fr-CA"/>
        </w:rPr>
      </w:pPr>
      <w:bookmarkStart w:id="1426" w:name="D%%26_D"/>
      <w:bookmarkEnd w:id="1426"/>
      <w:r w:rsidRPr="00765C46">
        <w:rPr>
          <w:b/>
          <w:bCs/>
          <w:color w:val="000000"/>
          <w:szCs w:val="24"/>
          <w:lang w:eastAsia="fr-CA"/>
        </w:rPr>
        <w:t>CHAPITRE III.2</w:t>
      </w:r>
      <w:r w:rsidRPr="00765C46">
        <w:rPr>
          <w:color w:val="000000"/>
          <w:szCs w:val="24"/>
          <w:lang w:eastAsia="fr-CA"/>
        </w:rPr>
        <w:t> </w:t>
      </w:r>
      <w:r w:rsidRPr="00765C46">
        <w:rPr>
          <w:color w:val="000000"/>
          <w:szCs w:val="24"/>
          <w:lang w:eastAsia="fr-CA"/>
        </w:rPr>
        <w:br/>
      </w:r>
      <w:r w:rsidRPr="00765C46">
        <w:rPr>
          <w:caps/>
          <w:color w:val="000000"/>
          <w:szCs w:val="24"/>
          <w:lang w:eastAsia="fr-CA"/>
        </w:rPr>
        <w:t>POUVOIR D'EXCLUSION</w:t>
      </w:r>
    </w:p>
    <w:p w14:paraId="57D7E08F" w14:textId="77777777" w:rsidR="00765C46" w:rsidRPr="00765C46" w:rsidRDefault="00765C46" w:rsidP="00765C46">
      <w:pPr>
        <w:spacing w:after="0"/>
        <w:rPr>
          <w:color w:val="000000"/>
          <w:szCs w:val="24"/>
          <w:lang w:eastAsia="fr-CA"/>
        </w:rPr>
      </w:pPr>
    </w:p>
    <w:p w14:paraId="0FCEAF82" w14:textId="77777777" w:rsidR="00765C46" w:rsidRPr="00765C46" w:rsidRDefault="00765C46" w:rsidP="00765C46">
      <w:pPr>
        <w:spacing w:after="0"/>
        <w:rPr>
          <w:color w:val="000000"/>
          <w:szCs w:val="24"/>
          <w:lang w:eastAsia="fr-CA"/>
        </w:rPr>
      </w:pPr>
      <w:r w:rsidRPr="00765C46">
        <w:rPr>
          <w:b/>
          <w:bCs/>
          <w:color w:val="000000"/>
          <w:szCs w:val="24"/>
          <w:lang w:eastAsia="fr-CA"/>
        </w:rPr>
        <w:t>26.</w:t>
      </w:r>
      <w:r w:rsidRPr="00765C46">
        <w:rPr>
          <w:color w:val="000000"/>
          <w:szCs w:val="24"/>
          <w:lang w:eastAsia="fr-CA"/>
        </w:rPr>
        <w:t> Le gouvernement peut, dans la mesure et aux conditions qu'il détermine, exclure de l'application de la présente loi, en tout ou en partie, un engagement international visé à l'article 19 ou 22.1, une entente visée à l'article 23 ou 24, ou une catégorie de ceux-ci qu'il désigne.</w:t>
      </w:r>
    </w:p>
    <w:p w14:paraId="072FD4BD" w14:textId="77777777" w:rsidR="00765C46" w:rsidRPr="00765C46" w:rsidRDefault="00765C46" w:rsidP="00765C46">
      <w:pPr>
        <w:spacing w:after="0"/>
        <w:rPr>
          <w:color w:val="000000"/>
          <w:szCs w:val="24"/>
          <w:lang w:eastAsia="fr-CA"/>
        </w:rPr>
      </w:pPr>
    </w:p>
    <w:p w14:paraId="51010737" w14:textId="77777777" w:rsidR="00765C46" w:rsidRPr="00765C46" w:rsidRDefault="00765C46" w:rsidP="00765C46">
      <w:pPr>
        <w:spacing w:after="0"/>
        <w:rPr>
          <w:color w:val="000000"/>
          <w:szCs w:val="24"/>
          <w:lang w:eastAsia="fr-CA"/>
        </w:rPr>
      </w:pPr>
      <w:r w:rsidRPr="00765C46">
        <w:rPr>
          <w:color w:val="000000"/>
          <w:szCs w:val="24"/>
          <w:lang w:eastAsia="fr-CA"/>
        </w:rPr>
        <w:t>Sont exclues de la présente loi, les ententes conclues dans le cadre des relations établies par l'Assemblée nationale avec des institutions parlementaires.</w:t>
      </w:r>
    </w:p>
    <w:p w14:paraId="2F7E976F" w14:textId="77777777" w:rsidR="00765C46" w:rsidRPr="00765C46" w:rsidRDefault="00765C46" w:rsidP="00765C46">
      <w:pPr>
        <w:spacing w:after="0"/>
        <w:rPr>
          <w:color w:val="000000"/>
          <w:szCs w:val="24"/>
          <w:lang w:eastAsia="fr-CA"/>
        </w:rPr>
      </w:pPr>
    </w:p>
    <w:p w14:paraId="2684379F" w14:textId="77777777" w:rsidR="00765C46" w:rsidRPr="00765C46" w:rsidRDefault="00765C46" w:rsidP="00765C46">
      <w:pPr>
        <w:spacing w:after="0"/>
        <w:rPr>
          <w:color w:val="000000"/>
          <w:szCs w:val="24"/>
          <w:lang w:eastAsia="fr-CA"/>
        </w:rPr>
      </w:pPr>
      <w:r w:rsidRPr="00765C46">
        <w:rPr>
          <w:b/>
          <w:bCs/>
          <w:color w:val="000000"/>
          <w:szCs w:val="24"/>
          <w:lang w:eastAsia="fr-CA"/>
        </w:rPr>
        <w:t>CHAPITRE IV</w:t>
      </w:r>
      <w:r w:rsidRPr="00765C46">
        <w:rPr>
          <w:color w:val="000000"/>
          <w:szCs w:val="24"/>
          <w:lang w:eastAsia="fr-CA"/>
        </w:rPr>
        <w:t> </w:t>
      </w:r>
      <w:r w:rsidRPr="00765C46">
        <w:rPr>
          <w:color w:val="000000"/>
          <w:szCs w:val="24"/>
          <w:lang w:eastAsia="fr-CA"/>
        </w:rPr>
        <w:br/>
      </w:r>
      <w:r w:rsidRPr="00765C46">
        <w:rPr>
          <w:caps/>
          <w:color w:val="000000"/>
          <w:szCs w:val="24"/>
          <w:lang w:eastAsia="fr-CA"/>
        </w:rPr>
        <w:t>REPRÉSENTATION DU QUÉBEC À L'ÉTRANGER</w:t>
      </w:r>
    </w:p>
    <w:p w14:paraId="39568E60" w14:textId="77777777" w:rsidR="00765C46" w:rsidRPr="00765C46" w:rsidRDefault="00765C46" w:rsidP="00765C46">
      <w:pPr>
        <w:spacing w:after="0"/>
        <w:rPr>
          <w:color w:val="000000"/>
          <w:szCs w:val="24"/>
          <w:lang w:eastAsia="fr-CA"/>
        </w:rPr>
      </w:pPr>
    </w:p>
    <w:p w14:paraId="48A0DAE2" w14:textId="77777777" w:rsidR="00765C46" w:rsidRPr="00765C46" w:rsidRDefault="00765C46" w:rsidP="00765C46">
      <w:pPr>
        <w:spacing w:after="0"/>
        <w:rPr>
          <w:color w:val="000000"/>
          <w:szCs w:val="24"/>
          <w:lang w:eastAsia="fr-CA"/>
        </w:rPr>
      </w:pPr>
      <w:r w:rsidRPr="00765C46">
        <w:rPr>
          <w:b/>
          <w:bCs/>
          <w:color w:val="000000"/>
          <w:szCs w:val="24"/>
          <w:lang w:eastAsia="fr-CA"/>
        </w:rPr>
        <w:t>27.</w:t>
      </w:r>
      <w:r w:rsidRPr="00765C46">
        <w:rPr>
          <w:color w:val="000000"/>
          <w:szCs w:val="24"/>
          <w:lang w:eastAsia="fr-CA"/>
        </w:rPr>
        <w:t> Le ministre assure et dirige la représentation du Québec à l'étranger.</w:t>
      </w:r>
    </w:p>
    <w:p w14:paraId="5DF9DA0E" w14:textId="77777777" w:rsidR="00765C46" w:rsidRPr="00765C46" w:rsidRDefault="00765C46" w:rsidP="00765C46">
      <w:pPr>
        <w:spacing w:after="0"/>
        <w:rPr>
          <w:color w:val="000000"/>
          <w:szCs w:val="24"/>
          <w:lang w:eastAsia="fr-CA"/>
        </w:rPr>
      </w:pPr>
    </w:p>
    <w:p w14:paraId="552F2FA4" w14:textId="77777777" w:rsidR="00765C46" w:rsidRPr="00765C46" w:rsidRDefault="00765C46" w:rsidP="00765C46">
      <w:pPr>
        <w:spacing w:after="0"/>
        <w:rPr>
          <w:color w:val="000000"/>
          <w:szCs w:val="24"/>
          <w:lang w:eastAsia="fr-CA"/>
        </w:rPr>
      </w:pPr>
      <w:r w:rsidRPr="00765C46">
        <w:rPr>
          <w:b/>
          <w:bCs/>
          <w:color w:val="000000"/>
          <w:szCs w:val="24"/>
          <w:lang w:eastAsia="fr-CA"/>
        </w:rPr>
        <w:t>28.</w:t>
      </w:r>
      <w:r w:rsidRPr="00765C46">
        <w:rPr>
          <w:color w:val="000000"/>
          <w:szCs w:val="24"/>
          <w:lang w:eastAsia="fr-CA"/>
        </w:rPr>
        <w:t> Le gouvernement peut, sur la proposition du ministre, établir à l'étranger des délégations générales, des délégations et toute autre forme d'organisation permettant la représentation du Québec à l'étranger.</w:t>
      </w:r>
    </w:p>
    <w:p w14:paraId="0E437747" w14:textId="77777777" w:rsidR="00765C46" w:rsidRPr="00765C46" w:rsidRDefault="00765C46" w:rsidP="00765C46">
      <w:pPr>
        <w:spacing w:after="0"/>
        <w:rPr>
          <w:color w:val="000000"/>
          <w:szCs w:val="24"/>
          <w:lang w:eastAsia="fr-CA"/>
        </w:rPr>
      </w:pPr>
    </w:p>
    <w:p w14:paraId="4D43AA52" w14:textId="77777777" w:rsidR="00765C46" w:rsidRPr="00765C46" w:rsidRDefault="00765C46" w:rsidP="00765C46">
      <w:pPr>
        <w:spacing w:after="0"/>
        <w:rPr>
          <w:color w:val="000000"/>
          <w:szCs w:val="24"/>
          <w:lang w:eastAsia="fr-CA"/>
        </w:rPr>
      </w:pPr>
      <w:r w:rsidRPr="00765C46">
        <w:rPr>
          <w:color w:val="000000"/>
          <w:szCs w:val="24"/>
          <w:lang w:eastAsia="fr-CA"/>
        </w:rPr>
        <w:t>Il peut nommer:</w:t>
      </w:r>
    </w:p>
    <w:p w14:paraId="37E9E93A" w14:textId="77777777" w:rsidR="00765C46" w:rsidRPr="00765C46" w:rsidRDefault="00765C46" w:rsidP="00765C46">
      <w:pPr>
        <w:spacing w:after="0"/>
        <w:rPr>
          <w:color w:val="000000"/>
          <w:szCs w:val="24"/>
          <w:lang w:eastAsia="fr-CA"/>
        </w:rPr>
      </w:pPr>
    </w:p>
    <w:p w14:paraId="23A51CF4" w14:textId="77777777" w:rsidR="00765C46" w:rsidRPr="00765C46" w:rsidRDefault="00765C46" w:rsidP="00765C46">
      <w:pPr>
        <w:spacing w:after="0"/>
        <w:rPr>
          <w:color w:val="000000"/>
          <w:szCs w:val="24"/>
          <w:lang w:eastAsia="fr-CA"/>
        </w:rPr>
      </w:pPr>
      <w:r w:rsidRPr="00765C46">
        <w:rPr>
          <w:color w:val="000000"/>
          <w:szCs w:val="24"/>
          <w:lang w:eastAsia="fr-CA"/>
        </w:rPr>
        <w:t> 1° un délégué général, par commission sous le grand sceau, dans tout pays qu'il désigne, pour représenter, sur le territoire qu'il indique, le Québec dans tous les secteurs d'activités qui sont de la compétence constitutionnelle du Québec;</w:t>
      </w:r>
    </w:p>
    <w:p w14:paraId="1054900A" w14:textId="77777777" w:rsidR="00765C46" w:rsidRPr="00765C46" w:rsidRDefault="00765C46" w:rsidP="00765C46">
      <w:pPr>
        <w:spacing w:after="0"/>
        <w:rPr>
          <w:color w:val="000000"/>
          <w:szCs w:val="24"/>
          <w:lang w:eastAsia="fr-CA"/>
        </w:rPr>
      </w:pPr>
    </w:p>
    <w:p w14:paraId="1726897B" w14:textId="77777777" w:rsidR="00765C46" w:rsidRPr="00765C46" w:rsidRDefault="00765C46" w:rsidP="00765C46">
      <w:pPr>
        <w:spacing w:after="0"/>
        <w:rPr>
          <w:color w:val="000000"/>
          <w:szCs w:val="24"/>
          <w:lang w:eastAsia="fr-CA"/>
        </w:rPr>
      </w:pPr>
      <w:r w:rsidRPr="00765C46">
        <w:rPr>
          <w:color w:val="000000"/>
          <w:szCs w:val="24"/>
          <w:lang w:eastAsia="fr-CA"/>
        </w:rPr>
        <w:t> 2° un délégué dans tout pays qu'il désigne, pour représenter, sur le territoire qu'il indique, le Québec dans les secteurs d'activités qu'il détermine.</w:t>
      </w:r>
    </w:p>
    <w:p w14:paraId="3C74EFDA" w14:textId="77777777" w:rsidR="00765C46" w:rsidRPr="00765C46" w:rsidRDefault="00765C46" w:rsidP="00765C46">
      <w:pPr>
        <w:spacing w:after="0"/>
        <w:rPr>
          <w:color w:val="000000"/>
          <w:szCs w:val="24"/>
          <w:lang w:eastAsia="fr-CA"/>
        </w:rPr>
      </w:pPr>
    </w:p>
    <w:p w14:paraId="6D225290" w14:textId="77777777" w:rsidR="00765C46" w:rsidRPr="00765C46" w:rsidRDefault="00765C46" w:rsidP="00765C46">
      <w:pPr>
        <w:spacing w:after="0"/>
        <w:rPr>
          <w:color w:val="000000"/>
          <w:szCs w:val="24"/>
          <w:lang w:eastAsia="fr-CA"/>
        </w:rPr>
      </w:pPr>
      <w:r w:rsidRPr="00765C46">
        <w:rPr>
          <w:color w:val="000000"/>
          <w:szCs w:val="24"/>
          <w:lang w:eastAsia="fr-CA"/>
        </w:rPr>
        <w:t>Il fixe le traitement des délégués généraux et des délégués.</w:t>
      </w:r>
    </w:p>
    <w:p w14:paraId="58C64C62" w14:textId="77777777" w:rsidR="00765C46" w:rsidRPr="00765C46" w:rsidRDefault="00765C46" w:rsidP="00765C46">
      <w:pPr>
        <w:spacing w:after="0"/>
        <w:rPr>
          <w:color w:val="000000"/>
          <w:szCs w:val="24"/>
          <w:lang w:eastAsia="fr-CA"/>
        </w:rPr>
      </w:pPr>
    </w:p>
    <w:p w14:paraId="4A6D1EFF" w14:textId="77777777" w:rsidR="00765C46" w:rsidRPr="00765C46" w:rsidRDefault="00765C46" w:rsidP="00765C46">
      <w:pPr>
        <w:spacing w:after="0"/>
        <w:rPr>
          <w:color w:val="000000"/>
          <w:szCs w:val="24"/>
          <w:lang w:eastAsia="fr-CA"/>
        </w:rPr>
      </w:pPr>
      <w:r w:rsidRPr="00765C46">
        <w:rPr>
          <w:b/>
          <w:bCs/>
          <w:color w:val="000000"/>
          <w:szCs w:val="24"/>
          <w:lang w:eastAsia="fr-CA"/>
        </w:rPr>
        <w:t>29.</w:t>
      </w:r>
      <w:r w:rsidRPr="00765C46">
        <w:rPr>
          <w:color w:val="000000"/>
          <w:szCs w:val="24"/>
          <w:lang w:eastAsia="fr-CA"/>
        </w:rPr>
        <w:t> Le ministre peut, conformément à la loi, conclure avec le gouvernement du Canada des accords en vue de permettre à des personnes affectées à l'étranger d'agir au sein des missions diplomatiques ou consulaires du Canada.</w:t>
      </w:r>
    </w:p>
    <w:p w14:paraId="574AFCD8" w14:textId="77777777" w:rsidR="00765C46" w:rsidRPr="00765C46" w:rsidRDefault="00765C46" w:rsidP="00765C46">
      <w:pPr>
        <w:spacing w:after="0"/>
        <w:rPr>
          <w:color w:val="000000"/>
          <w:szCs w:val="24"/>
          <w:lang w:eastAsia="fr-CA"/>
        </w:rPr>
      </w:pPr>
    </w:p>
    <w:p w14:paraId="72D2CCFF" w14:textId="77777777" w:rsidR="00765C46" w:rsidRPr="00765C46" w:rsidRDefault="00765C46" w:rsidP="00765C46">
      <w:pPr>
        <w:spacing w:after="0"/>
        <w:rPr>
          <w:color w:val="000000"/>
          <w:szCs w:val="24"/>
          <w:lang w:eastAsia="fr-CA"/>
        </w:rPr>
      </w:pPr>
      <w:r w:rsidRPr="00765C46">
        <w:rPr>
          <w:b/>
          <w:bCs/>
          <w:color w:val="000000"/>
          <w:szCs w:val="24"/>
          <w:lang w:eastAsia="fr-CA"/>
        </w:rPr>
        <w:t>30.</w:t>
      </w:r>
      <w:r w:rsidRPr="00765C46">
        <w:rPr>
          <w:color w:val="000000"/>
          <w:szCs w:val="24"/>
          <w:lang w:eastAsia="fr-CA"/>
        </w:rPr>
        <w:t> Malgré la Loi sur le Centre de services partagés du Québec (chapitre C-8.1.1) et les articles 27 et 30 de la Loi sur les infrastructures publiques (chapitre I-8.3), le ministre fournit aux délégués généraux, aux délégués, aux personnes responsables de toute autre forme d'organisation et aux personnes affectées à l'étranger les locaux, le personnel et les services requis pour l'exercice de leurs fonctions.</w:t>
      </w:r>
    </w:p>
    <w:p w14:paraId="1C0F4D5F" w14:textId="77777777" w:rsidR="00765C46" w:rsidRPr="00765C46" w:rsidRDefault="00765C46" w:rsidP="00765C46">
      <w:pPr>
        <w:spacing w:after="0"/>
        <w:rPr>
          <w:color w:val="000000"/>
          <w:szCs w:val="24"/>
          <w:lang w:eastAsia="fr-CA"/>
        </w:rPr>
      </w:pPr>
    </w:p>
    <w:p w14:paraId="1217FD5F" w14:textId="77777777" w:rsidR="00765C46" w:rsidRPr="00765C46" w:rsidRDefault="00765C46" w:rsidP="00765C46">
      <w:pPr>
        <w:spacing w:after="0"/>
        <w:rPr>
          <w:color w:val="000000"/>
          <w:szCs w:val="24"/>
          <w:lang w:eastAsia="fr-CA"/>
        </w:rPr>
      </w:pPr>
      <w:r w:rsidRPr="00765C46">
        <w:rPr>
          <w:color w:val="000000"/>
          <w:szCs w:val="24"/>
          <w:lang w:eastAsia="fr-CA"/>
        </w:rPr>
        <w:t>Il est notamment responsable de l'acquisition, de la location et de l'ensemble de la gestion des biens requis et à cette fin il peut:</w:t>
      </w:r>
    </w:p>
    <w:p w14:paraId="3D5FE068" w14:textId="77777777" w:rsidR="00765C46" w:rsidRPr="00765C46" w:rsidRDefault="00765C46" w:rsidP="00765C46">
      <w:pPr>
        <w:spacing w:after="0"/>
        <w:rPr>
          <w:color w:val="000000"/>
          <w:szCs w:val="24"/>
          <w:lang w:eastAsia="fr-CA"/>
        </w:rPr>
      </w:pPr>
    </w:p>
    <w:p w14:paraId="2230C6C8" w14:textId="77777777" w:rsidR="00765C46" w:rsidRPr="00765C46" w:rsidRDefault="00765C46" w:rsidP="00765C46">
      <w:pPr>
        <w:spacing w:after="0"/>
        <w:rPr>
          <w:color w:val="000000"/>
          <w:szCs w:val="24"/>
          <w:lang w:eastAsia="fr-CA"/>
        </w:rPr>
      </w:pPr>
      <w:r w:rsidRPr="00765C46">
        <w:rPr>
          <w:color w:val="000000"/>
          <w:szCs w:val="24"/>
          <w:lang w:eastAsia="fr-CA"/>
        </w:rPr>
        <w:t> 1° construire ou entretenir tout bien;</w:t>
      </w:r>
    </w:p>
    <w:p w14:paraId="4446A7B2" w14:textId="77777777" w:rsidR="00765C46" w:rsidRPr="00765C46" w:rsidRDefault="00765C46" w:rsidP="00765C46">
      <w:pPr>
        <w:spacing w:after="0"/>
        <w:rPr>
          <w:color w:val="000000"/>
          <w:szCs w:val="24"/>
          <w:lang w:eastAsia="fr-CA"/>
        </w:rPr>
      </w:pPr>
    </w:p>
    <w:p w14:paraId="659C249D" w14:textId="77777777" w:rsidR="00765C46" w:rsidRPr="00765C46" w:rsidRDefault="00765C46" w:rsidP="00765C46">
      <w:pPr>
        <w:spacing w:after="0"/>
        <w:rPr>
          <w:color w:val="000000"/>
          <w:szCs w:val="24"/>
          <w:lang w:eastAsia="fr-CA"/>
        </w:rPr>
      </w:pPr>
      <w:r w:rsidRPr="00765C46">
        <w:rPr>
          <w:color w:val="000000"/>
          <w:szCs w:val="24"/>
          <w:lang w:eastAsia="fr-CA"/>
        </w:rPr>
        <w:t> 2° acquérir, vendre, aliéner ou louer, tout bien ou tout droit réel;</w:t>
      </w:r>
    </w:p>
    <w:p w14:paraId="323589C8" w14:textId="77777777" w:rsidR="00765C46" w:rsidRPr="00765C46" w:rsidRDefault="00765C46" w:rsidP="00765C46">
      <w:pPr>
        <w:spacing w:after="0"/>
        <w:rPr>
          <w:color w:val="000000"/>
          <w:szCs w:val="24"/>
          <w:lang w:eastAsia="fr-CA"/>
        </w:rPr>
      </w:pPr>
    </w:p>
    <w:p w14:paraId="4AF382F7" w14:textId="77777777" w:rsidR="00765C46" w:rsidRPr="00765C46" w:rsidRDefault="00765C46" w:rsidP="00765C46">
      <w:pPr>
        <w:spacing w:after="0"/>
        <w:rPr>
          <w:color w:val="000000"/>
          <w:szCs w:val="24"/>
          <w:lang w:eastAsia="fr-CA"/>
        </w:rPr>
      </w:pPr>
      <w:r w:rsidRPr="00765C46">
        <w:rPr>
          <w:color w:val="000000"/>
          <w:szCs w:val="24"/>
          <w:lang w:eastAsia="fr-CA"/>
        </w:rPr>
        <w:t> 3° faire tout emprunt ou donner en garantie tout bien ou tout droit réel, avec l'autorisation du gouvernement sur la recommandation du ministre des Finances; toutefois, cette autorisation n'est pas requise dans le cadre de l'application de l'article 35.5 de la présente loi et de l'article 29 de la Loi sur le ministère des Finances (chapitre M-24.01).</w:t>
      </w:r>
    </w:p>
    <w:p w14:paraId="7AF4183E" w14:textId="77777777" w:rsidR="00765C46" w:rsidRPr="00765C46" w:rsidRDefault="00765C46" w:rsidP="00765C46">
      <w:pPr>
        <w:spacing w:after="0"/>
        <w:rPr>
          <w:color w:val="000000"/>
          <w:szCs w:val="24"/>
          <w:lang w:eastAsia="fr-CA"/>
        </w:rPr>
      </w:pPr>
    </w:p>
    <w:p w14:paraId="0152EC8D" w14:textId="77777777" w:rsidR="00765C46" w:rsidRPr="00765C46" w:rsidRDefault="00765C46" w:rsidP="00765C46">
      <w:pPr>
        <w:spacing w:after="0"/>
        <w:rPr>
          <w:color w:val="000000"/>
          <w:szCs w:val="24"/>
          <w:lang w:eastAsia="fr-CA"/>
        </w:rPr>
      </w:pPr>
      <w:r w:rsidRPr="00765C46">
        <w:rPr>
          <w:b/>
          <w:bCs/>
          <w:color w:val="000000"/>
          <w:szCs w:val="24"/>
          <w:lang w:eastAsia="fr-CA"/>
        </w:rPr>
        <w:t>31.</w:t>
      </w:r>
      <w:r w:rsidRPr="00765C46">
        <w:rPr>
          <w:color w:val="000000"/>
          <w:szCs w:val="24"/>
          <w:lang w:eastAsia="fr-CA"/>
        </w:rPr>
        <w:t> Le délégué général, le délégué et la personne responsable de toute autre forme d'organisation exercent leurs fonctions sous l'autorité du sous-ministre.</w:t>
      </w:r>
    </w:p>
    <w:p w14:paraId="65499198" w14:textId="77777777" w:rsidR="00765C46" w:rsidRPr="00765C46" w:rsidRDefault="00765C46" w:rsidP="00765C46">
      <w:pPr>
        <w:spacing w:after="0"/>
        <w:rPr>
          <w:color w:val="000000"/>
          <w:szCs w:val="24"/>
          <w:lang w:eastAsia="fr-CA"/>
        </w:rPr>
      </w:pPr>
    </w:p>
    <w:p w14:paraId="52637326" w14:textId="77777777" w:rsidR="00765C46" w:rsidRPr="00765C46" w:rsidRDefault="00765C46" w:rsidP="00765C46">
      <w:pPr>
        <w:spacing w:after="0"/>
        <w:rPr>
          <w:color w:val="000000"/>
          <w:szCs w:val="24"/>
          <w:lang w:eastAsia="fr-CA"/>
        </w:rPr>
      </w:pPr>
      <w:r w:rsidRPr="00765C46">
        <w:rPr>
          <w:color w:val="000000"/>
          <w:szCs w:val="24"/>
          <w:lang w:eastAsia="fr-CA"/>
        </w:rPr>
        <w:t>Ils dirigent le personnel de la délégation générale, de la délégation ou de la forme d'organisation dont ils ont la responsabilité.</w:t>
      </w:r>
    </w:p>
    <w:p w14:paraId="4C455291" w14:textId="77777777" w:rsidR="00765C46" w:rsidRPr="00765C46" w:rsidRDefault="00765C46" w:rsidP="00765C46">
      <w:pPr>
        <w:spacing w:after="0"/>
        <w:rPr>
          <w:color w:val="000000"/>
          <w:szCs w:val="24"/>
          <w:lang w:eastAsia="fr-CA"/>
        </w:rPr>
      </w:pPr>
    </w:p>
    <w:p w14:paraId="1A7D75BF" w14:textId="77777777" w:rsidR="00765C46" w:rsidRPr="00765C46" w:rsidRDefault="00765C46" w:rsidP="00765C46">
      <w:pPr>
        <w:spacing w:after="0"/>
        <w:rPr>
          <w:color w:val="000000"/>
          <w:szCs w:val="24"/>
          <w:lang w:eastAsia="fr-CA"/>
        </w:rPr>
      </w:pPr>
      <w:r w:rsidRPr="00765C46">
        <w:rPr>
          <w:b/>
          <w:bCs/>
          <w:color w:val="000000"/>
          <w:szCs w:val="24"/>
          <w:lang w:eastAsia="fr-CA"/>
        </w:rPr>
        <w:t>32.</w:t>
      </w:r>
      <w:r w:rsidRPr="00765C46">
        <w:rPr>
          <w:color w:val="000000"/>
          <w:szCs w:val="24"/>
          <w:lang w:eastAsia="fr-CA"/>
        </w:rPr>
        <w:t> Seul le ministre ou le sous-ministre peut affecter une personne à l'étranger pour y exercer des fonctions au sein d'une délégation générale, d'une délégation ou de toute autre forme d'organisation.</w:t>
      </w:r>
    </w:p>
    <w:p w14:paraId="5A1AD788" w14:textId="77777777" w:rsidR="00765C46" w:rsidRPr="00765C46" w:rsidRDefault="00765C46" w:rsidP="00765C46">
      <w:pPr>
        <w:spacing w:after="0"/>
        <w:rPr>
          <w:color w:val="000000"/>
          <w:szCs w:val="24"/>
          <w:lang w:eastAsia="fr-CA"/>
        </w:rPr>
      </w:pPr>
    </w:p>
    <w:p w14:paraId="52CB709F" w14:textId="77777777" w:rsidR="00765C46" w:rsidRPr="00765C46" w:rsidRDefault="00765C46" w:rsidP="00765C46">
      <w:pPr>
        <w:spacing w:after="0"/>
        <w:rPr>
          <w:color w:val="000000"/>
          <w:szCs w:val="24"/>
          <w:lang w:eastAsia="fr-CA"/>
        </w:rPr>
      </w:pPr>
      <w:r w:rsidRPr="00765C46">
        <w:rPr>
          <w:color w:val="000000"/>
          <w:szCs w:val="24"/>
          <w:lang w:eastAsia="fr-CA"/>
        </w:rPr>
        <w:t>Seul le ministre ou le sous-ministre ou la personne que l'un d'eux désigne peut recruter une personne à l'étranger pour y exercer des fonctions au sein d'une délégation générale, d'une délégation ou de toute autre forme d'organisation.</w:t>
      </w:r>
    </w:p>
    <w:p w14:paraId="61AC5309" w14:textId="77777777" w:rsidR="00765C46" w:rsidRPr="00765C46" w:rsidRDefault="00765C46" w:rsidP="00765C46">
      <w:pPr>
        <w:spacing w:after="0"/>
        <w:rPr>
          <w:color w:val="000000"/>
          <w:szCs w:val="24"/>
          <w:lang w:eastAsia="fr-CA"/>
        </w:rPr>
      </w:pPr>
    </w:p>
    <w:p w14:paraId="2AFA60DB" w14:textId="77777777" w:rsidR="00765C46" w:rsidRPr="00765C46" w:rsidRDefault="00765C46" w:rsidP="00765C46">
      <w:pPr>
        <w:spacing w:after="0"/>
        <w:rPr>
          <w:color w:val="000000"/>
          <w:szCs w:val="24"/>
          <w:lang w:eastAsia="fr-CA"/>
        </w:rPr>
      </w:pPr>
      <w:r w:rsidRPr="00765C46">
        <w:rPr>
          <w:color w:val="000000"/>
          <w:szCs w:val="24"/>
          <w:lang w:eastAsia="fr-CA"/>
        </w:rPr>
        <w:t>Ces personnes exercent leurs fonctions sous l'autorité du délégué général, du délégué ou de la personne responsable de toute autre forme d'organisation.</w:t>
      </w:r>
    </w:p>
    <w:p w14:paraId="62626A34" w14:textId="77777777" w:rsidR="00765C46" w:rsidRPr="00765C46" w:rsidRDefault="00765C46" w:rsidP="00765C46">
      <w:pPr>
        <w:spacing w:after="0"/>
        <w:rPr>
          <w:color w:val="000000"/>
          <w:szCs w:val="24"/>
          <w:lang w:eastAsia="fr-CA"/>
        </w:rPr>
      </w:pPr>
    </w:p>
    <w:p w14:paraId="74913304" w14:textId="77777777" w:rsidR="00765C46" w:rsidRPr="00765C46" w:rsidRDefault="00765C46" w:rsidP="00765C46">
      <w:pPr>
        <w:spacing w:after="0"/>
        <w:rPr>
          <w:color w:val="000000"/>
          <w:szCs w:val="24"/>
          <w:lang w:eastAsia="fr-CA"/>
        </w:rPr>
      </w:pPr>
      <w:r w:rsidRPr="00765C46">
        <w:rPr>
          <w:color w:val="000000"/>
          <w:szCs w:val="24"/>
          <w:lang w:eastAsia="fr-CA"/>
        </w:rPr>
        <w:t>Le ministre ou le sous-ministre affecte ou recrute une personne à l'étranger après consultation, le cas échéant, du ministre concerné; la personne que l'un d'eux désigne y recrute une personne également après consultation, le cas échéant, du ministre concerné.</w:t>
      </w:r>
    </w:p>
    <w:p w14:paraId="015F1066" w14:textId="77777777" w:rsidR="00765C46" w:rsidRPr="00765C46" w:rsidRDefault="00765C46" w:rsidP="00765C46">
      <w:pPr>
        <w:spacing w:after="0"/>
        <w:rPr>
          <w:color w:val="000000"/>
          <w:szCs w:val="24"/>
          <w:lang w:eastAsia="fr-CA"/>
        </w:rPr>
      </w:pPr>
    </w:p>
    <w:p w14:paraId="3704DAEB" w14:textId="77777777" w:rsidR="00765C46" w:rsidRPr="00765C46" w:rsidRDefault="00765C46" w:rsidP="00765C46">
      <w:pPr>
        <w:spacing w:after="0"/>
        <w:rPr>
          <w:color w:val="000000"/>
          <w:szCs w:val="24"/>
          <w:lang w:eastAsia="fr-CA"/>
        </w:rPr>
      </w:pPr>
      <w:r w:rsidRPr="00765C46">
        <w:rPr>
          <w:b/>
          <w:bCs/>
          <w:color w:val="000000"/>
          <w:szCs w:val="24"/>
          <w:lang w:eastAsia="fr-CA"/>
        </w:rPr>
        <w:t>33.</w:t>
      </w:r>
      <w:r w:rsidRPr="00765C46">
        <w:rPr>
          <w:color w:val="000000"/>
          <w:szCs w:val="24"/>
          <w:lang w:eastAsia="fr-CA"/>
        </w:rPr>
        <w:t> Le Conseil du trésor détermine, après consultation du ministre, les conditions de travail spécifiquement reliées à l'affectation à l'étranger de toute catégorie de personnes qu'il indique.</w:t>
      </w:r>
    </w:p>
    <w:p w14:paraId="504F363F" w14:textId="77777777" w:rsidR="00765C46" w:rsidRPr="00765C46" w:rsidRDefault="00765C46" w:rsidP="00765C46">
      <w:pPr>
        <w:spacing w:after="0"/>
        <w:rPr>
          <w:color w:val="000000"/>
          <w:szCs w:val="24"/>
          <w:lang w:eastAsia="fr-CA"/>
        </w:rPr>
      </w:pPr>
    </w:p>
    <w:p w14:paraId="09E10221" w14:textId="77777777" w:rsidR="00765C46" w:rsidRPr="00765C46" w:rsidRDefault="00765C46" w:rsidP="00765C46">
      <w:pPr>
        <w:spacing w:after="0"/>
        <w:rPr>
          <w:color w:val="000000"/>
          <w:szCs w:val="24"/>
          <w:lang w:eastAsia="fr-CA"/>
        </w:rPr>
      </w:pPr>
      <w:r w:rsidRPr="00765C46">
        <w:rPr>
          <w:color w:val="000000"/>
          <w:szCs w:val="24"/>
          <w:lang w:eastAsia="fr-CA"/>
        </w:rPr>
        <w:t>Il détermine, en outre, le régime d'emploi des personnes recrutées à l'étranger.</w:t>
      </w:r>
    </w:p>
    <w:p w14:paraId="181B6D67" w14:textId="77777777" w:rsidR="00765C46" w:rsidRPr="00765C46" w:rsidRDefault="00765C46" w:rsidP="00765C46">
      <w:pPr>
        <w:spacing w:after="0"/>
        <w:rPr>
          <w:color w:val="000000"/>
          <w:szCs w:val="24"/>
          <w:lang w:eastAsia="fr-CA"/>
        </w:rPr>
      </w:pPr>
    </w:p>
    <w:p w14:paraId="6F40D1D8" w14:textId="77777777" w:rsidR="00765C46" w:rsidRPr="00765C46" w:rsidRDefault="00765C46" w:rsidP="00765C46">
      <w:pPr>
        <w:spacing w:after="0"/>
        <w:rPr>
          <w:color w:val="000000"/>
          <w:szCs w:val="24"/>
          <w:lang w:eastAsia="fr-CA"/>
        </w:rPr>
      </w:pPr>
      <w:r w:rsidRPr="00765C46">
        <w:rPr>
          <w:b/>
          <w:bCs/>
          <w:color w:val="000000"/>
          <w:szCs w:val="24"/>
          <w:lang w:eastAsia="fr-CA"/>
        </w:rPr>
        <w:t>CHAPITRE V</w:t>
      </w:r>
      <w:r w:rsidRPr="00765C46">
        <w:rPr>
          <w:color w:val="000000"/>
          <w:szCs w:val="24"/>
          <w:lang w:eastAsia="fr-CA"/>
        </w:rPr>
        <w:t> </w:t>
      </w:r>
      <w:r w:rsidRPr="00765C46">
        <w:rPr>
          <w:color w:val="000000"/>
          <w:szCs w:val="24"/>
          <w:lang w:eastAsia="fr-CA"/>
        </w:rPr>
        <w:br/>
      </w:r>
      <w:r w:rsidRPr="00765C46">
        <w:rPr>
          <w:caps/>
          <w:color w:val="000000"/>
          <w:szCs w:val="24"/>
          <w:lang w:eastAsia="fr-CA"/>
        </w:rPr>
        <w:t>CONFÉRENCES OU RÉUNIONS INTERNATIONALES ET MISSIONS À L'ÉTRANGER</w:t>
      </w:r>
    </w:p>
    <w:p w14:paraId="24BF4BF9" w14:textId="77777777" w:rsidR="00765C46" w:rsidRPr="00765C46" w:rsidRDefault="00765C46" w:rsidP="00765C46">
      <w:pPr>
        <w:spacing w:after="0"/>
        <w:rPr>
          <w:color w:val="000000"/>
          <w:szCs w:val="24"/>
          <w:lang w:eastAsia="fr-CA"/>
        </w:rPr>
      </w:pPr>
    </w:p>
    <w:p w14:paraId="59D256B6" w14:textId="77777777" w:rsidR="00765C46" w:rsidRPr="00765C46" w:rsidRDefault="00765C46" w:rsidP="00765C46">
      <w:pPr>
        <w:spacing w:after="0"/>
        <w:rPr>
          <w:color w:val="000000"/>
          <w:szCs w:val="24"/>
          <w:lang w:eastAsia="fr-CA"/>
        </w:rPr>
      </w:pPr>
      <w:r w:rsidRPr="00765C46">
        <w:rPr>
          <w:b/>
          <w:bCs/>
          <w:color w:val="000000"/>
          <w:szCs w:val="24"/>
          <w:lang w:eastAsia="fr-CA"/>
        </w:rPr>
        <w:t>34.</w:t>
      </w:r>
      <w:r w:rsidRPr="00765C46">
        <w:rPr>
          <w:color w:val="000000"/>
          <w:szCs w:val="24"/>
          <w:lang w:eastAsia="fr-CA"/>
        </w:rPr>
        <w:t> Toute délégation officielle du Québec à une conférence ou réunion internationale est constituée et mandatée par le gouvernement.</w:t>
      </w:r>
    </w:p>
    <w:p w14:paraId="75557A5A" w14:textId="77777777" w:rsidR="00765C46" w:rsidRPr="00765C46" w:rsidRDefault="00765C46" w:rsidP="00765C46">
      <w:pPr>
        <w:spacing w:after="0"/>
        <w:rPr>
          <w:color w:val="000000"/>
          <w:szCs w:val="24"/>
          <w:lang w:eastAsia="fr-CA"/>
        </w:rPr>
      </w:pPr>
    </w:p>
    <w:p w14:paraId="6B43C0A9" w14:textId="77777777" w:rsidR="00765C46" w:rsidRPr="00765C46" w:rsidRDefault="00765C46" w:rsidP="00765C46">
      <w:pPr>
        <w:spacing w:after="0"/>
        <w:rPr>
          <w:color w:val="000000"/>
          <w:szCs w:val="24"/>
          <w:lang w:eastAsia="fr-CA"/>
        </w:rPr>
      </w:pPr>
      <w:r w:rsidRPr="00765C46">
        <w:rPr>
          <w:color w:val="000000"/>
          <w:szCs w:val="24"/>
          <w:lang w:eastAsia="fr-CA"/>
        </w:rPr>
        <w:t>Nul ne peut, lors d'une telle conférence ou réunion, prendre position au nom du gouvernement s'il n'a reçu un mandat exprès à cet effet du ministre.</w:t>
      </w:r>
    </w:p>
    <w:p w14:paraId="2142F7E0" w14:textId="77777777" w:rsidR="00765C46" w:rsidRPr="00765C46" w:rsidRDefault="00765C46" w:rsidP="00765C46">
      <w:pPr>
        <w:spacing w:after="0"/>
        <w:rPr>
          <w:color w:val="000000"/>
          <w:szCs w:val="24"/>
          <w:lang w:eastAsia="fr-CA"/>
        </w:rPr>
      </w:pPr>
    </w:p>
    <w:p w14:paraId="212C162E" w14:textId="77777777" w:rsidR="00765C46" w:rsidRPr="00765C46" w:rsidRDefault="00765C46" w:rsidP="00765C46">
      <w:pPr>
        <w:spacing w:after="0"/>
        <w:rPr>
          <w:color w:val="000000"/>
          <w:szCs w:val="24"/>
          <w:lang w:eastAsia="fr-CA"/>
        </w:rPr>
      </w:pPr>
      <w:r w:rsidRPr="00765C46">
        <w:rPr>
          <w:b/>
          <w:bCs/>
          <w:color w:val="000000"/>
          <w:szCs w:val="24"/>
          <w:lang w:eastAsia="fr-CA"/>
        </w:rPr>
        <w:t>35.</w:t>
      </w:r>
      <w:r w:rsidRPr="00765C46">
        <w:rPr>
          <w:color w:val="000000"/>
          <w:szCs w:val="24"/>
          <w:lang w:eastAsia="fr-CA"/>
        </w:rPr>
        <w:t> Aucune personne faisant partie d'une mission envoyée au nom du gouvernement auprès d'un gouvernement étranger ou de l'un de ses ministères, d'une organisation internationale ou d'un organisme de ce gouvernement ou de cette organisation ne peut prendre position au nom du gouvernement si elle n'a reçu un mandat exprès à cet effet du ministre.</w:t>
      </w:r>
    </w:p>
    <w:p w14:paraId="335BB954" w14:textId="77777777" w:rsidR="00765C46" w:rsidRPr="00765C46" w:rsidRDefault="00765C46" w:rsidP="00765C46">
      <w:pPr>
        <w:spacing w:after="0"/>
        <w:rPr>
          <w:color w:val="000000"/>
          <w:szCs w:val="24"/>
          <w:lang w:eastAsia="fr-CA"/>
        </w:rPr>
      </w:pPr>
    </w:p>
    <w:p w14:paraId="60E1A474" w14:textId="77777777" w:rsidR="00765C46" w:rsidRPr="00765C46" w:rsidRDefault="00765C46" w:rsidP="00765C46">
      <w:pPr>
        <w:spacing w:after="0"/>
        <w:rPr>
          <w:color w:val="000000"/>
          <w:szCs w:val="24"/>
          <w:lang w:eastAsia="fr-CA"/>
        </w:rPr>
      </w:pPr>
      <w:bookmarkStart w:id="1427" w:name="D%%35%%%1_D"/>
      <w:bookmarkEnd w:id="1427"/>
      <w:r w:rsidRPr="00765C46">
        <w:rPr>
          <w:b/>
          <w:bCs/>
          <w:color w:val="000000"/>
          <w:szCs w:val="24"/>
          <w:lang w:eastAsia="fr-CA"/>
        </w:rPr>
        <w:t>CHAPITRE V.1</w:t>
      </w:r>
      <w:r>
        <w:rPr>
          <w:color w:val="000000"/>
          <w:szCs w:val="24"/>
          <w:lang w:eastAsia="fr-CA"/>
        </w:rPr>
        <w:t xml:space="preserve">  </w:t>
      </w:r>
      <w:r w:rsidRPr="00765C46">
        <w:rPr>
          <w:i/>
          <w:iCs/>
          <w:color w:val="000000"/>
          <w:szCs w:val="24"/>
          <w:lang w:eastAsia="fr-CA"/>
        </w:rPr>
        <w:t>Abrogé, 2011, c. 18, a. 221.</w:t>
      </w:r>
    </w:p>
    <w:p w14:paraId="4B6EE748" w14:textId="77777777" w:rsidR="00765C46" w:rsidRPr="00765C46" w:rsidRDefault="00765C46" w:rsidP="00765C46">
      <w:pPr>
        <w:spacing w:after="0"/>
        <w:rPr>
          <w:color w:val="000000"/>
          <w:szCs w:val="24"/>
          <w:lang w:eastAsia="fr-CA"/>
        </w:rPr>
      </w:pPr>
    </w:p>
    <w:p w14:paraId="78AB99A2" w14:textId="77777777" w:rsidR="00765C46" w:rsidRPr="00765C46" w:rsidRDefault="00765C46" w:rsidP="00765C46">
      <w:pPr>
        <w:spacing w:after="0"/>
        <w:rPr>
          <w:bCs/>
          <w:color w:val="000000"/>
          <w:szCs w:val="24"/>
          <w:lang w:eastAsia="fr-CA"/>
        </w:rPr>
      </w:pPr>
      <w:bookmarkStart w:id="1428" w:name="D%%35%%%1_Y"/>
      <w:bookmarkStart w:id="1429" w:name="s35.1"/>
      <w:bookmarkEnd w:id="1428"/>
      <w:bookmarkEnd w:id="1429"/>
      <w:r w:rsidRPr="00765C46">
        <w:rPr>
          <w:bCs/>
          <w:color w:val="000000"/>
          <w:szCs w:val="24"/>
          <w:lang w:eastAsia="fr-CA"/>
        </w:rPr>
        <w:t>[…]</w:t>
      </w:r>
    </w:p>
    <w:p w14:paraId="6A31CBF1" w14:textId="77777777" w:rsidR="00765C46" w:rsidRPr="00765C46" w:rsidRDefault="00765C46" w:rsidP="00765C46">
      <w:pPr>
        <w:spacing w:after="0"/>
        <w:rPr>
          <w:color w:val="000000"/>
          <w:szCs w:val="24"/>
          <w:lang w:eastAsia="fr-CA"/>
        </w:rPr>
      </w:pPr>
    </w:p>
    <w:p w14:paraId="1369D291" w14:textId="77777777" w:rsidR="00765C46" w:rsidRPr="00765C46" w:rsidRDefault="00765C46" w:rsidP="00765C46">
      <w:pPr>
        <w:spacing w:after="0"/>
        <w:rPr>
          <w:color w:val="000000"/>
          <w:szCs w:val="24"/>
          <w:lang w:eastAsia="fr-CA"/>
        </w:rPr>
      </w:pPr>
      <w:r w:rsidRPr="00765C46">
        <w:rPr>
          <w:b/>
          <w:bCs/>
          <w:color w:val="000000"/>
          <w:szCs w:val="24"/>
          <w:lang w:eastAsia="fr-CA"/>
        </w:rPr>
        <w:t>CHAPITRE VI</w:t>
      </w:r>
      <w:r w:rsidRPr="00765C46">
        <w:rPr>
          <w:color w:val="000000"/>
          <w:szCs w:val="24"/>
          <w:lang w:eastAsia="fr-CA"/>
        </w:rPr>
        <w:t> </w:t>
      </w:r>
      <w:r w:rsidRPr="00765C46">
        <w:rPr>
          <w:color w:val="000000"/>
          <w:szCs w:val="24"/>
          <w:lang w:eastAsia="fr-CA"/>
        </w:rPr>
        <w:br/>
      </w:r>
      <w:r w:rsidRPr="00765C46">
        <w:rPr>
          <w:caps/>
          <w:color w:val="000000"/>
          <w:szCs w:val="24"/>
          <w:lang w:eastAsia="fr-CA"/>
        </w:rPr>
        <w:t>DISPOSITIONS DIVERSES ET TRANSITOIRES</w:t>
      </w:r>
    </w:p>
    <w:p w14:paraId="5DBFBB5F" w14:textId="77777777" w:rsidR="00765C46" w:rsidRPr="00765C46" w:rsidRDefault="00765C46" w:rsidP="00765C46">
      <w:pPr>
        <w:spacing w:after="0"/>
        <w:rPr>
          <w:color w:val="000000"/>
          <w:szCs w:val="24"/>
          <w:lang w:eastAsia="fr-CA"/>
        </w:rPr>
      </w:pPr>
    </w:p>
    <w:p w14:paraId="1F841C48" w14:textId="77777777" w:rsidR="00765C46" w:rsidRPr="00765C46" w:rsidRDefault="00765C46" w:rsidP="00765C46">
      <w:pPr>
        <w:spacing w:after="0"/>
        <w:rPr>
          <w:bCs/>
          <w:color w:val="000000"/>
          <w:szCs w:val="24"/>
          <w:lang w:eastAsia="fr-CA"/>
        </w:rPr>
      </w:pPr>
      <w:bookmarkStart w:id="1430" w:name="D%%86_T"/>
      <w:bookmarkEnd w:id="1430"/>
      <w:r w:rsidRPr="00765C46">
        <w:rPr>
          <w:bCs/>
          <w:color w:val="000000"/>
          <w:szCs w:val="24"/>
          <w:lang w:eastAsia="fr-CA"/>
        </w:rPr>
        <w:t>[…]</w:t>
      </w:r>
    </w:p>
    <w:p w14:paraId="2A3DB7CC" w14:textId="77777777" w:rsidR="00765C46" w:rsidRDefault="00765C46">
      <w:pPr>
        <w:spacing w:line="259" w:lineRule="auto"/>
        <w:jc w:val="left"/>
        <w:rPr>
          <w:szCs w:val="24"/>
          <w:lang w:eastAsia="fr-CA"/>
        </w:rPr>
      </w:pPr>
      <w:r>
        <w:rPr>
          <w:szCs w:val="24"/>
          <w:lang w:eastAsia="fr-CA"/>
        </w:rPr>
        <w:br w:type="page"/>
      </w:r>
    </w:p>
    <w:p w14:paraId="1CC0C515" w14:textId="77777777" w:rsidR="00765C46" w:rsidRPr="00007ABC" w:rsidRDefault="00765C46" w:rsidP="005254E2">
      <w:pPr>
        <w:pStyle w:val="Titre1"/>
      </w:pPr>
      <w:r>
        <w:lastRenderedPageBreak/>
        <w:tab/>
      </w:r>
      <w:r>
        <w:tab/>
      </w:r>
      <w:r w:rsidRPr="00007ABC">
        <w:t>1.4.1.3 Institutions judiciaires</w:t>
      </w:r>
    </w:p>
    <w:p w14:paraId="2A558468" w14:textId="77777777" w:rsidR="00765C46" w:rsidRDefault="00765C46" w:rsidP="005254E2">
      <w:pPr>
        <w:pStyle w:val="Titre1"/>
      </w:pPr>
      <w:r w:rsidRPr="00765C46">
        <w:t>Document 15 :</w:t>
      </w:r>
      <w:r>
        <w:t xml:space="preserve"> </w:t>
      </w:r>
      <w:r w:rsidRPr="002C1FC6">
        <w:t xml:space="preserve">Loi sur les tribunaux judiciaires </w:t>
      </w:r>
    </w:p>
    <w:p w14:paraId="2DC55217" w14:textId="77777777" w:rsidR="00765C46" w:rsidRDefault="00765C46" w:rsidP="00765C46">
      <w:pPr>
        <w:rPr>
          <w:szCs w:val="21"/>
        </w:rPr>
      </w:pPr>
      <w:r>
        <w:t xml:space="preserve">Source documentaire : </w:t>
      </w:r>
      <w:r w:rsidRPr="002C1FC6">
        <w:rPr>
          <w:szCs w:val="21"/>
        </w:rPr>
        <w:t>R.L.R.Q., c. T-16</w:t>
      </w:r>
    </w:p>
    <w:p w14:paraId="05EAFAB3" w14:textId="77777777" w:rsidR="00765C46" w:rsidRPr="00765C46" w:rsidRDefault="00765C46" w:rsidP="00007ABC">
      <w:pPr>
        <w:spacing w:after="0"/>
        <w:jc w:val="center"/>
        <w:rPr>
          <w:color w:val="000000"/>
          <w:szCs w:val="24"/>
          <w:lang w:eastAsia="fr-CA"/>
        </w:rPr>
      </w:pPr>
      <w:r w:rsidRPr="00765C46">
        <w:rPr>
          <w:b/>
          <w:bCs/>
          <w:caps/>
          <w:color w:val="000000"/>
          <w:szCs w:val="24"/>
          <w:lang w:eastAsia="fr-CA"/>
        </w:rPr>
        <w:t>LOI SUR LES TRIBUNAUX JUDICIAIRES</w:t>
      </w:r>
    </w:p>
    <w:p w14:paraId="22A05D4D" w14:textId="77777777" w:rsidR="00765C46" w:rsidRPr="00765C46" w:rsidRDefault="00765C46" w:rsidP="00765C46">
      <w:pPr>
        <w:spacing w:after="0"/>
        <w:rPr>
          <w:color w:val="000000"/>
          <w:szCs w:val="24"/>
          <w:lang w:eastAsia="fr-CA"/>
        </w:rPr>
      </w:pPr>
    </w:p>
    <w:p w14:paraId="7D281641" w14:textId="77777777" w:rsidR="00765C46" w:rsidRPr="00765C46" w:rsidRDefault="00765C46" w:rsidP="00765C46">
      <w:pPr>
        <w:spacing w:after="0"/>
        <w:rPr>
          <w:color w:val="000000"/>
          <w:szCs w:val="24"/>
          <w:lang w:eastAsia="fr-CA"/>
        </w:rPr>
      </w:pPr>
      <w:r w:rsidRPr="00765C46">
        <w:rPr>
          <w:b/>
          <w:bCs/>
          <w:color w:val="000000"/>
          <w:szCs w:val="24"/>
          <w:lang w:eastAsia="fr-CA"/>
        </w:rPr>
        <w:t>1.</w:t>
      </w:r>
      <w:r w:rsidRPr="00765C46">
        <w:rPr>
          <w:color w:val="000000"/>
          <w:szCs w:val="24"/>
          <w:lang w:eastAsia="fr-CA"/>
        </w:rPr>
        <w:t> Les tribunaux du Québec, en matières civiles, criminelles ou mixtes, sont:</w:t>
      </w:r>
    </w:p>
    <w:p w14:paraId="05EAC02A" w14:textId="77777777" w:rsidR="00765C46" w:rsidRPr="00765C46" w:rsidRDefault="00765C46" w:rsidP="00765C46">
      <w:pPr>
        <w:spacing w:after="0"/>
        <w:rPr>
          <w:color w:val="000000"/>
          <w:szCs w:val="24"/>
          <w:lang w:eastAsia="fr-CA"/>
        </w:rPr>
      </w:pPr>
    </w:p>
    <w:p w14:paraId="19DACB2D" w14:textId="77777777" w:rsidR="00765C46" w:rsidRPr="00765C46" w:rsidRDefault="00765C46" w:rsidP="00765C46">
      <w:pPr>
        <w:spacing w:after="0"/>
        <w:rPr>
          <w:color w:val="000000"/>
          <w:szCs w:val="24"/>
          <w:lang w:eastAsia="fr-CA"/>
        </w:rPr>
      </w:pPr>
      <w:r w:rsidRPr="00765C46">
        <w:rPr>
          <w:color w:val="000000"/>
          <w:szCs w:val="24"/>
          <w:lang w:eastAsia="fr-CA"/>
        </w:rPr>
        <w:t>La Cour d'appel;</w:t>
      </w:r>
    </w:p>
    <w:p w14:paraId="79B12E7F" w14:textId="77777777" w:rsidR="00765C46" w:rsidRPr="00765C46" w:rsidRDefault="00765C46" w:rsidP="00765C46">
      <w:pPr>
        <w:spacing w:after="0"/>
        <w:rPr>
          <w:color w:val="000000"/>
          <w:szCs w:val="24"/>
          <w:lang w:eastAsia="fr-CA"/>
        </w:rPr>
      </w:pPr>
    </w:p>
    <w:p w14:paraId="1D51C456" w14:textId="77777777" w:rsidR="00765C46" w:rsidRPr="00765C46" w:rsidRDefault="00765C46" w:rsidP="00765C46">
      <w:pPr>
        <w:spacing w:after="0"/>
        <w:rPr>
          <w:color w:val="000000"/>
          <w:szCs w:val="24"/>
          <w:lang w:eastAsia="fr-CA"/>
        </w:rPr>
      </w:pPr>
      <w:r w:rsidRPr="00765C46">
        <w:rPr>
          <w:color w:val="000000"/>
          <w:szCs w:val="24"/>
          <w:lang w:eastAsia="fr-CA"/>
        </w:rPr>
        <w:t>La Cour supérieure;</w:t>
      </w:r>
    </w:p>
    <w:p w14:paraId="64E5D701" w14:textId="77777777" w:rsidR="00765C46" w:rsidRPr="00765C46" w:rsidRDefault="00765C46" w:rsidP="00765C46">
      <w:pPr>
        <w:spacing w:after="0"/>
        <w:rPr>
          <w:color w:val="000000"/>
          <w:szCs w:val="24"/>
          <w:lang w:eastAsia="fr-CA"/>
        </w:rPr>
      </w:pPr>
    </w:p>
    <w:p w14:paraId="6076314E" w14:textId="77777777" w:rsidR="00765C46" w:rsidRPr="00765C46" w:rsidRDefault="00765C46" w:rsidP="00765C46">
      <w:pPr>
        <w:spacing w:after="0"/>
        <w:rPr>
          <w:color w:val="000000"/>
          <w:szCs w:val="24"/>
          <w:lang w:eastAsia="fr-CA"/>
        </w:rPr>
      </w:pPr>
      <w:r w:rsidRPr="00765C46">
        <w:rPr>
          <w:color w:val="000000"/>
          <w:szCs w:val="24"/>
          <w:lang w:eastAsia="fr-CA"/>
        </w:rPr>
        <w:t>La Cour du Québec;</w:t>
      </w:r>
    </w:p>
    <w:p w14:paraId="314E656A" w14:textId="77777777" w:rsidR="00765C46" w:rsidRPr="00765C46" w:rsidRDefault="00765C46" w:rsidP="00765C46">
      <w:pPr>
        <w:spacing w:after="0"/>
        <w:rPr>
          <w:color w:val="000000"/>
          <w:szCs w:val="24"/>
          <w:lang w:eastAsia="fr-CA"/>
        </w:rPr>
      </w:pPr>
    </w:p>
    <w:p w14:paraId="27955273" w14:textId="77777777" w:rsidR="00765C46" w:rsidRPr="00765C46" w:rsidRDefault="00765C46" w:rsidP="00765C46">
      <w:pPr>
        <w:spacing w:after="0"/>
        <w:rPr>
          <w:color w:val="000000"/>
          <w:szCs w:val="24"/>
          <w:lang w:eastAsia="fr-CA"/>
        </w:rPr>
      </w:pPr>
      <w:r w:rsidRPr="00765C46">
        <w:rPr>
          <w:color w:val="000000"/>
          <w:szCs w:val="24"/>
          <w:lang w:eastAsia="fr-CA"/>
        </w:rPr>
        <w:t>Les Cours municipales.</w:t>
      </w:r>
      <w:r w:rsidR="00D71528">
        <w:rPr>
          <w:color w:val="000000"/>
          <w:szCs w:val="24"/>
          <w:lang w:eastAsia="fr-CA"/>
        </w:rPr>
        <w:t xml:space="preserve"> </w:t>
      </w:r>
    </w:p>
    <w:p w14:paraId="2688CF6F" w14:textId="77777777" w:rsidR="00765C46" w:rsidRPr="00765C46" w:rsidRDefault="00765C46" w:rsidP="00765C46">
      <w:pPr>
        <w:spacing w:after="0"/>
        <w:rPr>
          <w:color w:val="000000"/>
          <w:szCs w:val="24"/>
          <w:lang w:eastAsia="fr-CA"/>
        </w:rPr>
      </w:pPr>
    </w:p>
    <w:p w14:paraId="698A9E01" w14:textId="77777777" w:rsidR="00765C46" w:rsidRPr="00765C46" w:rsidRDefault="00765C46" w:rsidP="00765C46">
      <w:pPr>
        <w:spacing w:after="0"/>
        <w:rPr>
          <w:color w:val="000000"/>
          <w:szCs w:val="24"/>
          <w:lang w:eastAsia="fr-CA"/>
        </w:rPr>
      </w:pPr>
      <w:r w:rsidRPr="00765C46">
        <w:rPr>
          <w:b/>
          <w:bCs/>
          <w:color w:val="000000"/>
          <w:szCs w:val="24"/>
          <w:lang w:eastAsia="fr-CA"/>
        </w:rPr>
        <w:t>2.</w:t>
      </w:r>
      <w:r w:rsidRPr="00765C46">
        <w:rPr>
          <w:color w:val="000000"/>
          <w:szCs w:val="24"/>
          <w:lang w:eastAsia="fr-CA"/>
        </w:rPr>
        <w:t> Les compétences de la Cour d'appel, de la Cour supérieure et de la Cour du Québec sont générales et s'étendent à tout le Québec; celle des Cours municipales est restreinte à des localités et celle des juges de paix est prévue par la loi ou par leur acte de nomination.</w:t>
      </w:r>
    </w:p>
    <w:p w14:paraId="05DC6D8D" w14:textId="77777777" w:rsidR="00765C46" w:rsidRPr="00765C46" w:rsidRDefault="00765C46" w:rsidP="00765C46">
      <w:pPr>
        <w:spacing w:after="0"/>
        <w:rPr>
          <w:color w:val="000000"/>
          <w:szCs w:val="24"/>
          <w:lang w:eastAsia="fr-CA"/>
        </w:rPr>
      </w:pPr>
    </w:p>
    <w:p w14:paraId="74635DE3" w14:textId="77777777" w:rsidR="00765C46" w:rsidRPr="00765C46" w:rsidRDefault="00765C46" w:rsidP="00765C46">
      <w:pPr>
        <w:spacing w:after="0"/>
        <w:rPr>
          <w:color w:val="000000"/>
          <w:szCs w:val="24"/>
          <w:lang w:eastAsia="fr-CA"/>
        </w:rPr>
      </w:pPr>
      <w:r w:rsidRPr="00765C46">
        <w:rPr>
          <w:b/>
          <w:bCs/>
          <w:color w:val="000000"/>
          <w:szCs w:val="24"/>
          <w:lang w:eastAsia="fr-CA"/>
        </w:rPr>
        <w:t>3.</w:t>
      </w:r>
      <w:r w:rsidRPr="00765C46">
        <w:rPr>
          <w:color w:val="000000"/>
          <w:szCs w:val="24"/>
          <w:lang w:eastAsia="fr-CA"/>
        </w:rPr>
        <w:t> La Loi sur les employés publics (chapitre E-6), la Loi sur la fonction publique (chapitre F-3.1.1) et le Code du travail (chapitre C-27) ne s'appliquent pas aux juges de la Cour du Québec ni aux juges de paix ni aux juges municipaux lorsqu'ils agissent en cette qualité.</w:t>
      </w:r>
    </w:p>
    <w:p w14:paraId="2315B8FD" w14:textId="77777777" w:rsidR="00765C46" w:rsidRPr="00765C46" w:rsidRDefault="00765C46" w:rsidP="00765C46">
      <w:pPr>
        <w:spacing w:after="0"/>
        <w:rPr>
          <w:color w:val="000000"/>
          <w:szCs w:val="24"/>
          <w:lang w:eastAsia="fr-CA"/>
        </w:rPr>
      </w:pPr>
    </w:p>
    <w:p w14:paraId="13668E91" w14:textId="77777777" w:rsidR="00765C46" w:rsidRPr="00765C46" w:rsidRDefault="00765C46" w:rsidP="00765C46">
      <w:pPr>
        <w:spacing w:after="0"/>
        <w:rPr>
          <w:color w:val="000000"/>
          <w:szCs w:val="24"/>
          <w:lang w:eastAsia="fr-CA"/>
        </w:rPr>
      </w:pPr>
      <w:r w:rsidRPr="00765C46">
        <w:rPr>
          <w:b/>
          <w:bCs/>
          <w:color w:val="000000"/>
          <w:szCs w:val="24"/>
          <w:lang w:eastAsia="fr-CA"/>
        </w:rPr>
        <w:t>4.</w:t>
      </w:r>
      <w:r w:rsidRPr="00765C46">
        <w:rPr>
          <w:color w:val="000000"/>
          <w:szCs w:val="24"/>
          <w:lang w:eastAsia="fr-CA"/>
        </w:rPr>
        <w:t> Les officiers de justice sont: le shérif, le greffier de la Cour supérieure, le greffier de la Cour du Québec et tout autre officier nécessaire à l'administration de la justice au Québec.</w:t>
      </w:r>
    </w:p>
    <w:p w14:paraId="6077FD2E" w14:textId="77777777" w:rsidR="00765C46" w:rsidRPr="00765C46" w:rsidRDefault="00765C46" w:rsidP="00765C46">
      <w:pPr>
        <w:spacing w:after="0"/>
        <w:rPr>
          <w:color w:val="000000"/>
          <w:szCs w:val="24"/>
          <w:lang w:eastAsia="fr-CA"/>
        </w:rPr>
      </w:pPr>
    </w:p>
    <w:p w14:paraId="7638C9DD" w14:textId="77777777" w:rsidR="00765C46" w:rsidRPr="00765C46" w:rsidRDefault="00765C46" w:rsidP="00765C46">
      <w:pPr>
        <w:spacing w:after="0"/>
        <w:rPr>
          <w:color w:val="000000"/>
          <w:szCs w:val="24"/>
          <w:lang w:eastAsia="fr-CA"/>
        </w:rPr>
      </w:pPr>
      <w:r w:rsidRPr="00765C46">
        <w:rPr>
          <w:color w:val="000000"/>
          <w:szCs w:val="24"/>
          <w:lang w:eastAsia="fr-CA"/>
        </w:rPr>
        <w:t>Ces officiers sont nommés par arrêté du ministre de la Justice qui peut leur donner compétence dans plus d'un district.</w:t>
      </w:r>
    </w:p>
    <w:p w14:paraId="7BA522A9" w14:textId="77777777" w:rsidR="00765C46" w:rsidRPr="00765C46" w:rsidRDefault="00765C46" w:rsidP="00765C46">
      <w:pPr>
        <w:spacing w:after="0"/>
        <w:rPr>
          <w:color w:val="000000"/>
          <w:szCs w:val="24"/>
          <w:lang w:eastAsia="fr-CA"/>
        </w:rPr>
      </w:pPr>
    </w:p>
    <w:p w14:paraId="092FA582" w14:textId="77777777" w:rsidR="00765C46" w:rsidRPr="00765C46" w:rsidRDefault="00765C46" w:rsidP="00765C46">
      <w:pPr>
        <w:spacing w:after="0"/>
        <w:rPr>
          <w:color w:val="000000"/>
          <w:szCs w:val="24"/>
          <w:lang w:eastAsia="fr-CA"/>
        </w:rPr>
      </w:pPr>
      <w:r w:rsidRPr="00765C46">
        <w:rPr>
          <w:b/>
          <w:bCs/>
          <w:color w:val="000000"/>
          <w:szCs w:val="24"/>
          <w:lang w:eastAsia="fr-CA"/>
        </w:rPr>
        <w:t>4.1.</w:t>
      </w:r>
      <w:r w:rsidRPr="00765C46">
        <w:rPr>
          <w:color w:val="000000"/>
          <w:szCs w:val="24"/>
          <w:lang w:eastAsia="fr-CA"/>
        </w:rPr>
        <w:t> Un greffier spécial visé au paragraphe </w:t>
      </w:r>
      <w:r w:rsidRPr="00765C46">
        <w:rPr>
          <w:i/>
          <w:iCs/>
          <w:color w:val="000000"/>
          <w:szCs w:val="24"/>
          <w:lang w:eastAsia="fr-CA"/>
        </w:rPr>
        <w:t>e</w:t>
      </w:r>
      <w:r w:rsidRPr="00765C46">
        <w:rPr>
          <w:color w:val="000000"/>
          <w:szCs w:val="24"/>
          <w:lang w:eastAsia="fr-CA"/>
        </w:rPr>
        <w:t> de l'article 4 du Code de procédure civile (chapitre C-25) peut se voir attribuer, conformément à ce paragraphe, compétence dans plus d'un district judiciaire, même s'il n'a pas été nommé greffier pour chacun de ces districts.</w:t>
      </w:r>
    </w:p>
    <w:p w14:paraId="03ED264D" w14:textId="77777777" w:rsidR="00765C46" w:rsidRPr="00765C46" w:rsidRDefault="00765C46" w:rsidP="00765C46">
      <w:pPr>
        <w:spacing w:after="0"/>
        <w:rPr>
          <w:color w:val="000000"/>
          <w:szCs w:val="24"/>
          <w:lang w:eastAsia="fr-CA"/>
        </w:rPr>
      </w:pPr>
    </w:p>
    <w:p w14:paraId="3BE302AF" w14:textId="77777777" w:rsidR="00765C46" w:rsidRPr="00765C46" w:rsidRDefault="00765C46" w:rsidP="00765C46">
      <w:pPr>
        <w:spacing w:after="0"/>
        <w:rPr>
          <w:color w:val="000000"/>
          <w:szCs w:val="24"/>
          <w:lang w:eastAsia="fr-CA"/>
        </w:rPr>
      </w:pPr>
      <w:r w:rsidRPr="00765C46">
        <w:rPr>
          <w:b/>
          <w:bCs/>
          <w:color w:val="000000"/>
          <w:szCs w:val="24"/>
          <w:lang w:eastAsia="fr-CA"/>
        </w:rPr>
        <w:t>5.</w:t>
      </w:r>
      <w:r w:rsidRPr="00765C46">
        <w:rPr>
          <w:color w:val="000000"/>
          <w:szCs w:val="24"/>
          <w:lang w:eastAsia="fr-CA"/>
        </w:rPr>
        <w:t> Le ministre de la Justice nomme aussi, par arrêté, un greffier des appels à Montréal, un greffier des appels à Québec et autant de greffiers adjoints des appels qu'il le jug</w:t>
      </w:r>
      <w:r w:rsidR="0060405F">
        <w:rPr>
          <w:color w:val="000000"/>
          <w:szCs w:val="24"/>
          <w:lang w:eastAsia="fr-CA"/>
        </w:rPr>
        <w:t>e nécessaire.</w:t>
      </w:r>
    </w:p>
    <w:p w14:paraId="0EEABB95" w14:textId="77777777" w:rsidR="00765C46" w:rsidRPr="00765C46" w:rsidRDefault="00765C46" w:rsidP="00765C46">
      <w:pPr>
        <w:spacing w:after="0"/>
        <w:rPr>
          <w:color w:val="000000"/>
          <w:szCs w:val="24"/>
          <w:lang w:eastAsia="fr-CA"/>
        </w:rPr>
      </w:pPr>
    </w:p>
    <w:p w14:paraId="5E2B0BF5" w14:textId="77777777" w:rsidR="00765C46" w:rsidRPr="00765C46" w:rsidRDefault="00765C46" w:rsidP="00765C46">
      <w:pPr>
        <w:spacing w:after="0"/>
        <w:rPr>
          <w:color w:val="000000"/>
          <w:szCs w:val="24"/>
          <w:lang w:eastAsia="fr-CA"/>
        </w:rPr>
      </w:pPr>
      <w:bookmarkStart w:id="1431" w:name="D%%%5%%%1_Y"/>
      <w:bookmarkStart w:id="1432" w:name="s5.1"/>
      <w:bookmarkEnd w:id="1431"/>
      <w:bookmarkEnd w:id="1432"/>
      <w:r w:rsidRPr="00765C46">
        <w:rPr>
          <w:b/>
          <w:bCs/>
          <w:color w:val="000000"/>
          <w:szCs w:val="24"/>
          <w:lang w:eastAsia="fr-CA"/>
        </w:rPr>
        <w:t>5.1.</w:t>
      </w:r>
      <w:r w:rsidRPr="00765C46">
        <w:rPr>
          <w:color w:val="000000"/>
          <w:szCs w:val="24"/>
          <w:lang w:eastAsia="fr-CA"/>
        </w:rPr>
        <w:t> Malgré toute autre disposition législative, le greffier d'un tribunal n'est tenu de fournir, lors d'une audience, afin de remplir les fonctions d'huissier-audiencier, que les huissiers-audienciers dont il dispose.</w:t>
      </w:r>
    </w:p>
    <w:p w14:paraId="3476A520" w14:textId="77777777" w:rsidR="00765C46" w:rsidRPr="00765C46" w:rsidRDefault="00765C46" w:rsidP="00765C46">
      <w:pPr>
        <w:spacing w:after="0"/>
        <w:rPr>
          <w:color w:val="000000"/>
          <w:szCs w:val="24"/>
          <w:lang w:eastAsia="fr-CA"/>
        </w:rPr>
      </w:pPr>
    </w:p>
    <w:p w14:paraId="46A97E69" w14:textId="77777777" w:rsidR="00765C46" w:rsidRPr="00765C46" w:rsidRDefault="00765C46" w:rsidP="00765C46">
      <w:pPr>
        <w:spacing w:after="0"/>
        <w:rPr>
          <w:color w:val="000000"/>
          <w:szCs w:val="24"/>
          <w:lang w:eastAsia="fr-CA"/>
        </w:rPr>
      </w:pPr>
      <w:bookmarkStart w:id="1433" w:name="D%%%5%%%2_Y"/>
      <w:bookmarkStart w:id="1434" w:name="s5.2"/>
      <w:bookmarkEnd w:id="1433"/>
      <w:bookmarkEnd w:id="1434"/>
      <w:r w:rsidRPr="00765C46">
        <w:rPr>
          <w:b/>
          <w:bCs/>
          <w:color w:val="000000"/>
          <w:szCs w:val="24"/>
          <w:lang w:eastAsia="fr-CA"/>
        </w:rPr>
        <w:t>5.2.</w:t>
      </w:r>
      <w:r w:rsidRPr="00765C46">
        <w:rPr>
          <w:color w:val="000000"/>
          <w:szCs w:val="24"/>
          <w:lang w:eastAsia="fr-CA"/>
        </w:rPr>
        <w:t> Il est interdit à un employeur ou à son agent de congédier, de suspendre ou de déplacer un employé, d'exercer à son endroit des mesures discriminatoires ou des représailles, ou de lui imposer toute autre sanction pour le motif que ce dernier est assigné ou a agi comme témoin.</w:t>
      </w:r>
    </w:p>
    <w:p w14:paraId="6F636E6A" w14:textId="77777777" w:rsidR="00765C46" w:rsidRPr="00765C46" w:rsidRDefault="00765C46" w:rsidP="00765C46">
      <w:pPr>
        <w:spacing w:after="0"/>
        <w:rPr>
          <w:color w:val="000000"/>
          <w:szCs w:val="24"/>
          <w:lang w:eastAsia="fr-CA"/>
        </w:rPr>
      </w:pPr>
    </w:p>
    <w:p w14:paraId="548FC467" w14:textId="77777777" w:rsidR="00765C46" w:rsidRPr="00765C46" w:rsidRDefault="00765C46" w:rsidP="00765C46">
      <w:pPr>
        <w:spacing w:after="0"/>
        <w:rPr>
          <w:color w:val="000000"/>
          <w:szCs w:val="24"/>
          <w:lang w:eastAsia="fr-CA"/>
        </w:rPr>
      </w:pPr>
      <w:r w:rsidRPr="00765C46">
        <w:rPr>
          <w:color w:val="000000"/>
          <w:szCs w:val="24"/>
          <w:lang w:eastAsia="fr-CA"/>
        </w:rPr>
        <w:t>Toute contravention au premier alinéa, en plus de constituer une infraction à la présente loi, autorise un employé à exercer un recours devant la Commission des relations du travail instituée par le Code du travail (chapitre C-27). Les dispositions applicables à un recours relatif à l'exercice par un salarié d'un droit lui résultant de ce code s'appliquent, compte tenu des adaptations nécessaires.</w:t>
      </w:r>
    </w:p>
    <w:p w14:paraId="2A6E92D7" w14:textId="77777777" w:rsidR="00765C46" w:rsidRPr="00765C46" w:rsidRDefault="00765C46" w:rsidP="00765C46">
      <w:pPr>
        <w:spacing w:after="0"/>
        <w:rPr>
          <w:color w:val="000000"/>
          <w:szCs w:val="24"/>
          <w:lang w:eastAsia="fr-CA"/>
        </w:rPr>
      </w:pPr>
    </w:p>
    <w:p w14:paraId="6F03F966" w14:textId="77777777" w:rsidR="00765C46" w:rsidRPr="00765C46" w:rsidRDefault="00765C46" w:rsidP="00765C46">
      <w:pPr>
        <w:spacing w:after="0"/>
        <w:rPr>
          <w:color w:val="000000"/>
          <w:szCs w:val="24"/>
          <w:lang w:eastAsia="fr-CA"/>
        </w:rPr>
      </w:pPr>
      <w:bookmarkStart w:id="1435" w:name="D%%%5%%%3_Y"/>
      <w:bookmarkStart w:id="1436" w:name="s5.3"/>
      <w:bookmarkEnd w:id="1435"/>
      <w:bookmarkEnd w:id="1436"/>
      <w:r w:rsidRPr="00765C46">
        <w:rPr>
          <w:b/>
          <w:bCs/>
          <w:color w:val="000000"/>
          <w:szCs w:val="24"/>
          <w:lang w:eastAsia="fr-CA"/>
        </w:rPr>
        <w:t>5.3.</w:t>
      </w:r>
      <w:r w:rsidRPr="00765C46">
        <w:rPr>
          <w:color w:val="000000"/>
          <w:szCs w:val="24"/>
          <w:lang w:eastAsia="fr-CA"/>
        </w:rPr>
        <w:t> Un juge de la Cour municipale de Montréal, de Laval ou de Québec qui y a exercé la fonction de juge en chef pendant au moins sept ans et qui est nommé juge à une autre de ces cours municipales ou à la Cour du Québec avant le 1</w:t>
      </w:r>
      <w:r w:rsidRPr="00765C46">
        <w:rPr>
          <w:color w:val="000000"/>
          <w:szCs w:val="24"/>
          <w:vertAlign w:val="superscript"/>
          <w:lang w:eastAsia="fr-CA"/>
        </w:rPr>
        <w:t>er</w:t>
      </w:r>
      <w:r w:rsidRPr="00765C46">
        <w:rPr>
          <w:color w:val="000000"/>
          <w:szCs w:val="24"/>
          <w:lang w:eastAsia="fr-CA"/>
        </w:rPr>
        <w:t> juillet 2002 a droit de recevoir, jusqu'à ce que son traitement de juge, suite à sa nomination, soit égal au montant du traitement et de la rémunération additionnelle qu'il recevait lorsqu'il a cessé d'exercer sa fonction de juge en chef, la différence entre ce dernier montant et son traitement.</w:t>
      </w:r>
    </w:p>
    <w:p w14:paraId="0683C035" w14:textId="77777777" w:rsidR="00765C46" w:rsidRPr="00765C46" w:rsidRDefault="00765C46" w:rsidP="00765C46">
      <w:pPr>
        <w:spacing w:after="0"/>
        <w:rPr>
          <w:color w:val="000000"/>
          <w:szCs w:val="24"/>
          <w:lang w:eastAsia="fr-CA"/>
        </w:rPr>
      </w:pPr>
    </w:p>
    <w:p w14:paraId="0771785D" w14:textId="77777777" w:rsidR="00765C46" w:rsidRPr="00765C46" w:rsidRDefault="00765C46" w:rsidP="00765C46">
      <w:pPr>
        <w:spacing w:after="0"/>
        <w:rPr>
          <w:color w:val="000000"/>
          <w:szCs w:val="24"/>
          <w:lang w:eastAsia="fr-CA"/>
        </w:rPr>
      </w:pPr>
      <w:bookmarkStart w:id="1437" w:name="D%%%5%%%3%%%1_Y"/>
      <w:bookmarkStart w:id="1438" w:name="s5.3.1"/>
      <w:bookmarkEnd w:id="1437"/>
      <w:bookmarkEnd w:id="1438"/>
      <w:r w:rsidRPr="00765C46">
        <w:rPr>
          <w:b/>
          <w:bCs/>
          <w:color w:val="000000"/>
          <w:szCs w:val="24"/>
          <w:lang w:eastAsia="fr-CA"/>
        </w:rPr>
        <w:t>5.3.1.</w:t>
      </w:r>
      <w:r w:rsidRPr="00765C46">
        <w:rPr>
          <w:color w:val="000000"/>
          <w:szCs w:val="24"/>
          <w:lang w:eastAsia="fr-CA"/>
        </w:rPr>
        <w:t> La municipalité responsable de l'administration d'une cour municipale placée sous l'autorité d'un juge-président peut confier l'administration du régime de retraite des juges de sa cour à la Commission administrative des régimes de retraite et d'assurances.</w:t>
      </w:r>
    </w:p>
    <w:p w14:paraId="272349B9" w14:textId="77777777" w:rsidR="00765C46" w:rsidRPr="00765C46" w:rsidRDefault="00765C46" w:rsidP="00765C46">
      <w:pPr>
        <w:spacing w:after="0"/>
        <w:rPr>
          <w:color w:val="000000"/>
          <w:szCs w:val="24"/>
          <w:lang w:eastAsia="fr-CA"/>
        </w:rPr>
      </w:pPr>
    </w:p>
    <w:p w14:paraId="0FD0120E" w14:textId="77777777" w:rsidR="00765C46" w:rsidRPr="00765C46" w:rsidRDefault="00765C46" w:rsidP="00765C46">
      <w:pPr>
        <w:spacing w:after="0"/>
        <w:rPr>
          <w:color w:val="000000"/>
          <w:szCs w:val="24"/>
          <w:lang w:eastAsia="fr-CA"/>
        </w:rPr>
      </w:pPr>
      <w:r w:rsidRPr="00765C46">
        <w:rPr>
          <w:color w:val="000000"/>
          <w:szCs w:val="24"/>
          <w:lang w:eastAsia="fr-CA"/>
        </w:rPr>
        <w:t>Elle peut également confier l'administration du régime d'avantages sociaux des juges de sa cour à la personne ou l'organisme chargé d'administrer le régime d'avantages sociaux des juges de la Cour du Québec.</w:t>
      </w:r>
    </w:p>
    <w:p w14:paraId="3C516061" w14:textId="77777777" w:rsidR="00765C46" w:rsidRPr="00765C46" w:rsidRDefault="00765C46" w:rsidP="00765C46">
      <w:pPr>
        <w:spacing w:after="0"/>
        <w:rPr>
          <w:color w:val="000000"/>
          <w:szCs w:val="24"/>
          <w:lang w:eastAsia="fr-CA"/>
        </w:rPr>
      </w:pPr>
    </w:p>
    <w:p w14:paraId="18EB330C" w14:textId="77777777" w:rsidR="00765C46" w:rsidRPr="00765C46" w:rsidRDefault="00765C46" w:rsidP="00765C46">
      <w:pPr>
        <w:spacing w:after="0"/>
        <w:rPr>
          <w:color w:val="000000"/>
          <w:szCs w:val="24"/>
          <w:lang w:eastAsia="fr-CA"/>
        </w:rPr>
      </w:pPr>
      <w:r w:rsidRPr="00765C46">
        <w:rPr>
          <w:color w:val="000000"/>
          <w:szCs w:val="24"/>
          <w:lang w:eastAsia="fr-CA"/>
        </w:rPr>
        <w:t>L'entente fixe les obligations de la municipalité, des juges, de la Commission ou de toute autre personne.</w:t>
      </w:r>
    </w:p>
    <w:p w14:paraId="1212039E" w14:textId="77777777" w:rsidR="00765C46" w:rsidRPr="00765C46" w:rsidRDefault="00765C46" w:rsidP="00765C46">
      <w:pPr>
        <w:spacing w:after="0"/>
        <w:rPr>
          <w:color w:val="000000"/>
          <w:szCs w:val="24"/>
          <w:lang w:eastAsia="fr-CA"/>
        </w:rPr>
      </w:pPr>
    </w:p>
    <w:p w14:paraId="582176F9" w14:textId="77777777" w:rsidR="00765C46" w:rsidRPr="00765C46" w:rsidRDefault="00765C46" w:rsidP="00765C46">
      <w:pPr>
        <w:spacing w:after="0"/>
        <w:rPr>
          <w:color w:val="000000"/>
          <w:szCs w:val="24"/>
          <w:lang w:eastAsia="fr-CA"/>
        </w:rPr>
      </w:pPr>
      <w:bookmarkStart w:id="1439" w:name="D%%%5%%%4_Y"/>
      <w:bookmarkStart w:id="1440" w:name="s5.4"/>
      <w:bookmarkEnd w:id="1439"/>
      <w:bookmarkEnd w:id="1440"/>
      <w:r w:rsidRPr="00765C46">
        <w:rPr>
          <w:b/>
          <w:bCs/>
          <w:color w:val="000000"/>
          <w:szCs w:val="24"/>
          <w:lang w:eastAsia="fr-CA"/>
        </w:rPr>
        <w:t>5.4.</w:t>
      </w:r>
      <w:r w:rsidRPr="00765C46">
        <w:rPr>
          <w:color w:val="000000"/>
          <w:szCs w:val="24"/>
          <w:lang w:eastAsia="fr-CA"/>
        </w:rPr>
        <w:t> </w:t>
      </w:r>
      <w:r w:rsidRPr="00765C46">
        <w:rPr>
          <w:i/>
          <w:iCs/>
          <w:color w:val="000000"/>
          <w:szCs w:val="24"/>
          <w:lang w:eastAsia="fr-CA"/>
        </w:rPr>
        <w:t>(Abrogé).</w:t>
      </w:r>
    </w:p>
    <w:p w14:paraId="16DE1F9A" w14:textId="77777777" w:rsidR="00765C46" w:rsidRPr="00765C46" w:rsidRDefault="00765C46" w:rsidP="00765C46">
      <w:pPr>
        <w:spacing w:after="0"/>
        <w:rPr>
          <w:color w:val="000000"/>
          <w:szCs w:val="24"/>
          <w:lang w:eastAsia="fr-CA"/>
        </w:rPr>
      </w:pPr>
    </w:p>
    <w:p w14:paraId="626F150F" w14:textId="77777777" w:rsidR="00765C46" w:rsidRPr="00765C46" w:rsidRDefault="00765C46" w:rsidP="00765C46">
      <w:pPr>
        <w:spacing w:after="0"/>
        <w:rPr>
          <w:color w:val="000000"/>
          <w:szCs w:val="24"/>
          <w:lang w:eastAsia="fr-CA"/>
        </w:rPr>
      </w:pPr>
      <w:bookmarkStart w:id="1441" w:name="D%%%5%%%5_Y"/>
      <w:bookmarkStart w:id="1442" w:name="s5.5"/>
      <w:bookmarkEnd w:id="1441"/>
      <w:bookmarkEnd w:id="1442"/>
      <w:r w:rsidRPr="00765C46">
        <w:rPr>
          <w:b/>
          <w:bCs/>
          <w:color w:val="000000"/>
          <w:szCs w:val="24"/>
          <w:lang w:eastAsia="fr-CA"/>
        </w:rPr>
        <w:t>5.5.</w:t>
      </w:r>
      <w:r w:rsidRPr="00765C46">
        <w:rPr>
          <w:color w:val="000000"/>
          <w:szCs w:val="24"/>
          <w:lang w:eastAsia="fr-CA"/>
        </w:rPr>
        <w:t> Les tribunaux, les juges de ces tribunaux et les juges de paix de certains districts judiciaires ont une compétence concurrente, avec ceux d'autres districts judiciaires sur certains territoires conformément à l'annexe I.</w:t>
      </w:r>
    </w:p>
    <w:p w14:paraId="5A87D08A" w14:textId="77777777" w:rsidR="00765C46" w:rsidRPr="00765C46" w:rsidRDefault="00765C46" w:rsidP="00765C46">
      <w:pPr>
        <w:spacing w:after="0"/>
        <w:rPr>
          <w:color w:val="000000"/>
          <w:szCs w:val="24"/>
          <w:lang w:eastAsia="fr-CA"/>
        </w:rPr>
      </w:pPr>
    </w:p>
    <w:p w14:paraId="27583426" w14:textId="77777777" w:rsidR="00765C46" w:rsidRPr="00765C46" w:rsidRDefault="00765C46" w:rsidP="00765C46">
      <w:pPr>
        <w:spacing w:after="0"/>
        <w:rPr>
          <w:color w:val="000000"/>
          <w:szCs w:val="24"/>
          <w:lang w:eastAsia="fr-CA"/>
        </w:rPr>
      </w:pPr>
      <w:r w:rsidRPr="00765C46">
        <w:rPr>
          <w:color w:val="000000"/>
          <w:szCs w:val="24"/>
          <w:lang w:eastAsia="fr-CA"/>
        </w:rPr>
        <w:t>La compétence concurrente s'étend aux officiers et au personnel de la Cour.</w:t>
      </w:r>
    </w:p>
    <w:p w14:paraId="7DD54C80" w14:textId="77777777" w:rsidR="00765C46" w:rsidRPr="00765C46" w:rsidRDefault="00765C46" w:rsidP="00765C46">
      <w:pPr>
        <w:spacing w:after="0"/>
        <w:rPr>
          <w:color w:val="000000"/>
          <w:szCs w:val="24"/>
          <w:lang w:eastAsia="fr-CA"/>
        </w:rPr>
      </w:pPr>
    </w:p>
    <w:p w14:paraId="7AE4BB44" w14:textId="77777777" w:rsidR="00765C46" w:rsidRPr="00765C46" w:rsidRDefault="00765C46" w:rsidP="00765C46">
      <w:pPr>
        <w:spacing w:after="0"/>
        <w:rPr>
          <w:color w:val="000000"/>
          <w:szCs w:val="24"/>
          <w:lang w:eastAsia="fr-CA"/>
        </w:rPr>
      </w:pPr>
      <w:bookmarkStart w:id="1443" w:name="D%%%6_A"/>
      <w:bookmarkEnd w:id="1443"/>
      <w:r w:rsidRPr="00765C46">
        <w:rPr>
          <w:b/>
          <w:bCs/>
          <w:color w:val="000000"/>
          <w:szCs w:val="24"/>
          <w:lang w:eastAsia="fr-CA"/>
        </w:rPr>
        <w:t>PARTIE I</w:t>
      </w:r>
      <w:r w:rsidRPr="00765C46">
        <w:rPr>
          <w:color w:val="000000"/>
          <w:szCs w:val="24"/>
          <w:lang w:eastAsia="fr-CA"/>
        </w:rPr>
        <w:t> </w:t>
      </w:r>
      <w:r w:rsidRPr="00765C46">
        <w:rPr>
          <w:color w:val="000000"/>
          <w:szCs w:val="24"/>
          <w:lang w:eastAsia="fr-CA"/>
        </w:rPr>
        <w:br/>
      </w:r>
      <w:r w:rsidRPr="00765C46">
        <w:rPr>
          <w:caps/>
          <w:color w:val="000000"/>
          <w:szCs w:val="24"/>
          <w:lang w:eastAsia="fr-CA"/>
        </w:rPr>
        <w:t>DE LA COUR D'APPEL</w:t>
      </w:r>
    </w:p>
    <w:p w14:paraId="33F107C8" w14:textId="77777777" w:rsidR="00765C46" w:rsidRPr="00765C46" w:rsidRDefault="00765C46" w:rsidP="00765C46">
      <w:pPr>
        <w:spacing w:after="0"/>
        <w:rPr>
          <w:color w:val="000000"/>
          <w:szCs w:val="24"/>
          <w:lang w:eastAsia="fr-CA"/>
        </w:rPr>
      </w:pPr>
    </w:p>
    <w:p w14:paraId="40C442AC" w14:textId="77777777" w:rsidR="00765C46" w:rsidRPr="00765C46" w:rsidRDefault="00765C46" w:rsidP="00765C46">
      <w:pPr>
        <w:spacing w:after="0"/>
        <w:rPr>
          <w:color w:val="000000"/>
          <w:szCs w:val="24"/>
          <w:lang w:eastAsia="fr-CA"/>
        </w:rPr>
      </w:pPr>
      <w:bookmarkStart w:id="1444" w:name="D%%%6_E"/>
      <w:bookmarkEnd w:id="1444"/>
      <w:r w:rsidRPr="00765C46">
        <w:rPr>
          <w:b/>
          <w:bCs/>
          <w:color w:val="000000"/>
          <w:szCs w:val="24"/>
          <w:lang w:eastAsia="fr-CA"/>
        </w:rPr>
        <w:t>SECTION I</w:t>
      </w:r>
      <w:r w:rsidRPr="00765C46">
        <w:rPr>
          <w:color w:val="000000"/>
          <w:szCs w:val="24"/>
          <w:lang w:eastAsia="fr-CA"/>
        </w:rPr>
        <w:t> </w:t>
      </w:r>
      <w:r w:rsidRPr="00765C46">
        <w:rPr>
          <w:color w:val="000000"/>
          <w:szCs w:val="24"/>
          <w:lang w:eastAsia="fr-CA"/>
        </w:rPr>
        <w:br/>
      </w:r>
      <w:r w:rsidRPr="00765C46">
        <w:rPr>
          <w:caps/>
          <w:color w:val="000000"/>
          <w:szCs w:val="24"/>
          <w:lang w:eastAsia="fr-CA"/>
        </w:rPr>
        <w:t>DE LA COMPOSITION DE LA COUR</w:t>
      </w:r>
    </w:p>
    <w:p w14:paraId="443E911B" w14:textId="77777777" w:rsidR="00765C46" w:rsidRPr="00765C46" w:rsidRDefault="00765C46" w:rsidP="00765C46">
      <w:pPr>
        <w:spacing w:after="0"/>
        <w:rPr>
          <w:color w:val="000000"/>
          <w:szCs w:val="24"/>
          <w:lang w:eastAsia="fr-CA"/>
        </w:rPr>
      </w:pPr>
    </w:p>
    <w:p w14:paraId="2F51A3BC" w14:textId="77777777" w:rsidR="00765C46" w:rsidRPr="00765C46" w:rsidRDefault="00765C46" w:rsidP="00765C46">
      <w:pPr>
        <w:spacing w:after="0"/>
        <w:rPr>
          <w:color w:val="000000"/>
          <w:szCs w:val="24"/>
          <w:lang w:eastAsia="fr-CA"/>
        </w:rPr>
      </w:pPr>
      <w:r w:rsidRPr="00765C46">
        <w:rPr>
          <w:b/>
          <w:bCs/>
          <w:color w:val="000000"/>
          <w:szCs w:val="24"/>
          <w:lang w:eastAsia="fr-CA"/>
        </w:rPr>
        <w:t>6.</w:t>
      </w:r>
      <w:r w:rsidRPr="00765C46">
        <w:rPr>
          <w:color w:val="000000"/>
          <w:szCs w:val="24"/>
          <w:lang w:eastAsia="fr-CA"/>
        </w:rPr>
        <w:t> La Cour d'appel est composée de 20 juges: un juge en chef appelé le juge en chef du Québec et 19 juges puînés.</w:t>
      </w:r>
    </w:p>
    <w:p w14:paraId="6A031E7D" w14:textId="77777777" w:rsidR="00765C46" w:rsidRPr="00765C46" w:rsidRDefault="00765C46" w:rsidP="00765C46">
      <w:pPr>
        <w:spacing w:after="0"/>
        <w:rPr>
          <w:color w:val="000000"/>
          <w:szCs w:val="24"/>
          <w:lang w:eastAsia="fr-CA"/>
        </w:rPr>
      </w:pPr>
    </w:p>
    <w:p w14:paraId="14B58E49" w14:textId="77777777" w:rsidR="00765C46" w:rsidRPr="00765C46" w:rsidRDefault="00765C46" w:rsidP="00765C46">
      <w:pPr>
        <w:spacing w:after="0"/>
        <w:rPr>
          <w:color w:val="000000"/>
          <w:szCs w:val="24"/>
          <w:lang w:eastAsia="fr-CA"/>
        </w:rPr>
      </w:pPr>
      <w:r w:rsidRPr="00765C46">
        <w:rPr>
          <w:color w:val="000000"/>
          <w:szCs w:val="24"/>
          <w:lang w:eastAsia="fr-CA"/>
        </w:rPr>
        <w:t>Elle comprend en outre au plus 20 juges surnuméraires, régis par la Loi sur les juges (Lois révisées du Canada (1985), chapitre J-1).</w:t>
      </w:r>
    </w:p>
    <w:p w14:paraId="14203713" w14:textId="77777777" w:rsidR="00765C46" w:rsidRPr="00765C46" w:rsidRDefault="00765C46" w:rsidP="00765C46">
      <w:pPr>
        <w:spacing w:after="0"/>
        <w:rPr>
          <w:color w:val="000000"/>
          <w:szCs w:val="24"/>
          <w:lang w:eastAsia="fr-CA"/>
        </w:rPr>
      </w:pPr>
    </w:p>
    <w:p w14:paraId="32EDA25A" w14:textId="77777777" w:rsidR="00765C46" w:rsidRPr="00765C46" w:rsidRDefault="00765C46" w:rsidP="00765C46">
      <w:pPr>
        <w:spacing w:after="0"/>
        <w:rPr>
          <w:color w:val="000000"/>
          <w:szCs w:val="24"/>
          <w:lang w:eastAsia="fr-CA"/>
        </w:rPr>
      </w:pPr>
      <w:r w:rsidRPr="00765C46">
        <w:rPr>
          <w:b/>
          <w:bCs/>
          <w:color w:val="000000"/>
          <w:szCs w:val="24"/>
          <w:lang w:eastAsia="fr-CA"/>
        </w:rPr>
        <w:t>7.</w:t>
      </w:r>
      <w:r w:rsidRPr="00765C46">
        <w:rPr>
          <w:color w:val="000000"/>
          <w:szCs w:val="24"/>
          <w:lang w:eastAsia="fr-CA"/>
        </w:rPr>
        <w:t> Des 20 juges visés dans le premier alinéa de l'article 6, sept doivent résider sur le territoire de la Ville de Québec ou dans son voisinage immédiat, et 13 sur le territoire de la Ville de Montréal ou dans son voisinage immédiat.</w:t>
      </w:r>
    </w:p>
    <w:p w14:paraId="617A375A" w14:textId="77777777" w:rsidR="00765C46" w:rsidRPr="00765C46" w:rsidRDefault="00765C46" w:rsidP="00765C46">
      <w:pPr>
        <w:spacing w:after="0"/>
        <w:rPr>
          <w:color w:val="000000"/>
          <w:szCs w:val="24"/>
          <w:lang w:eastAsia="fr-CA"/>
        </w:rPr>
      </w:pPr>
    </w:p>
    <w:p w14:paraId="28AA5DAD" w14:textId="77777777" w:rsidR="00765C46" w:rsidRPr="00765C46" w:rsidRDefault="00765C46" w:rsidP="00765C46">
      <w:pPr>
        <w:spacing w:after="0"/>
        <w:rPr>
          <w:color w:val="000000"/>
          <w:szCs w:val="24"/>
          <w:lang w:eastAsia="fr-CA"/>
        </w:rPr>
      </w:pPr>
      <w:r w:rsidRPr="00765C46">
        <w:rPr>
          <w:color w:val="000000"/>
          <w:szCs w:val="24"/>
          <w:lang w:eastAsia="fr-CA"/>
        </w:rPr>
        <w:t>La résidence d'un juge visé dans le second alinéa de l'article 6 est celle qu'il avait avant de devenir juge surnuméraire.</w:t>
      </w:r>
    </w:p>
    <w:p w14:paraId="2AD8717E" w14:textId="77777777" w:rsidR="00765C46" w:rsidRPr="00765C46" w:rsidRDefault="00765C46" w:rsidP="00765C46">
      <w:pPr>
        <w:spacing w:after="0"/>
        <w:rPr>
          <w:color w:val="000000"/>
          <w:szCs w:val="24"/>
          <w:lang w:eastAsia="fr-CA"/>
        </w:rPr>
      </w:pPr>
    </w:p>
    <w:p w14:paraId="4C86B8BA" w14:textId="77777777" w:rsidR="00765C46" w:rsidRPr="00765C46" w:rsidRDefault="00765C46" w:rsidP="00765C46">
      <w:pPr>
        <w:spacing w:after="0"/>
        <w:rPr>
          <w:color w:val="000000"/>
          <w:szCs w:val="24"/>
          <w:lang w:eastAsia="fr-CA"/>
        </w:rPr>
      </w:pPr>
      <w:r w:rsidRPr="00765C46">
        <w:rPr>
          <w:color w:val="000000"/>
          <w:szCs w:val="24"/>
          <w:lang w:eastAsia="fr-CA"/>
        </w:rPr>
        <w:t>Ces 20 juges doivent siéger à tour de rôle sur le territoire de la Ville de Québec et sur celui de la Ville de Montréal; mais le juge en chef peut changer cet ordre temporairement pour un motif jugé valable. Lorsque la Cour d'appel tient séance ailleurs que sur ces territoires, le juge en chef désigne les juges qui doivent y siéger.</w:t>
      </w:r>
    </w:p>
    <w:p w14:paraId="67699C1F" w14:textId="77777777" w:rsidR="00765C46" w:rsidRPr="00765C46" w:rsidRDefault="00765C46" w:rsidP="00765C46">
      <w:pPr>
        <w:spacing w:after="0"/>
        <w:rPr>
          <w:color w:val="000000"/>
          <w:szCs w:val="24"/>
          <w:lang w:eastAsia="fr-CA"/>
        </w:rPr>
      </w:pPr>
    </w:p>
    <w:p w14:paraId="59974852" w14:textId="77777777" w:rsidR="00765C46" w:rsidRPr="00765C46" w:rsidRDefault="00765C46" w:rsidP="00765C46">
      <w:pPr>
        <w:spacing w:after="0"/>
        <w:rPr>
          <w:color w:val="000000"/>
          <w:szCs w:val="24"/>
          <w:lang w:eastAsia="fr-CA"/>
        </w:rPr>
      </w:pPr>
      <w:r w:rsidRPr="00765C46">
        <w:rPr>
          <w:b/>
          <w:bCs/>
          <w:color w:val="000000"/>
          <w:szCs w:val="24"/>
          <w:lang w:eastAsia="fr-CA"/>
        </w:rPr>
        <w:lastRenderedPageBreak/>
        <w:t>8.</w:t>
      </w:r>
      <w:r w:rsidRPr="00765C46">
        <w:rPr>
          <w:color w:val="000000"/>
          <w:szCs w:val="24"/>
          <w:lang w:eastAsia="fr-CA"/>
        </w:rPr>
        <w:t> Nul juge de la Cour d'appel ne peut siéger dans le Conseil exécutif ou l'Assemblée nationale, ou remplir d'autres charges lucratives pour l'État.</w:t>
      </w:r>
    </w:p>
    <w:p w14:paraId="1BBE63AF" w14:textId="77777777" w:rsidR="00765C46" w:rsidRPr="00765C46" w:rsidRDefault="00765C46" w:rsidP="00765C46">
      <w:pPr>
        <w:spacing w:after="0"/>
        <w:rPr>
          <w:color w:val="000000"/>
          <w:szCs w:val="24"/>
          <w:lang w:eastAsia="fr-CA"/>
        </w:rPr>
      </w:pPr>
    </w:p>
    <w:p w14:paraId="7202E7A5" w14:textId="77777777" w:rsidR="00765C46" w:rsidRPr="00765C46" w:rsidRDefault="00765C46" w:rsidP="00765C46">
      <w:pPr>
        <w:spacing w:after="0"/>
        <w:rPr>
          <w:color w:val="000000"/>
          <w:szCs w:val="24"/>
          <w:lang w:eastAsia="fr-CA"/>
        </w:rPr>
      </w:pPr>
      <w:bookmarkStart w:id="1445" w:name="D%%%8%%%1_Y"/>
      <w:bookmarkStart w:id="1446" w:name="s8.1"/>
      <w:bookmarkEnd w:id="1445"/>
      <w:bookmarkEnd w:id="1446"/>
      <w:r w:rsidRPr="00765C46">
        <w:rPr>
          <w:b/>
          <w:bCs/>
          <w:color w:val="000000"/>
          <w:szCs w:val="24"/>
          <w:lang w:eastAsia="fr-CA"/>
        </w:rPr>
        <w:t>8.1.</w:t>
      </w:r>
      <w:r w:rsidRPr="00765C46">
        <w:rPr>
          <w:color w:val="000000"/>
          <w:szCs w:val="24"/>
          <w:lang w:eastAsia="fr-CA"/>
        </w:rPr>
        <w:t> Pour l'application de l'article 41 de la Loi sur les juges (Lois révisées du Canada (1985), chapitre J-1), un juge de la Cour d'appel peut, en sa qualité de juge de cette cour et avec l'autorisation du juge en chef, participer à un événement ayant un rapport avec l'administration de la justice.</w:t>
      </w:r>
    </w:p>
    <w:p w14:paraId="747D922F" w14:textId="77777777" w:rsidR="00765C46" w:rsidRPr="00765C46" w:rsidRDefault="00765C46" w:rsidP="00765C46">
      <w:pPr>
        <w:spacing w:after="0"/>
        <w:rPr>
          <w:color w:val="000000"/>
          <w:szCs w:val="24"/>
          <w:lang w:eastAsia="fr-CA"/>
        </w:rPr>
      </w:pPr>
    </w:p>
    <w:p w14:paraId="105E0EFC" w14:textId="77777777" w:rsidR="00765C46" w:rsidRPr="00765C46" w:rsidRDefault="00765C46" w:rsidP="00765C46">
      <w:pPr>
        <w:spacing w:after="0"/>
        <w:rPr>
          <w:color w:val="000000"/>
          <w:szCs w:val="24"/>
          <w:lang w:eastAsia="fr-CA"/>
        </w:rPr>
      </w:pPr>
      <w:r w:rsidRPr="00765C46">
        <w:rPr>
          <w:b/>
          <w:bCs/>
          <w:color w:val="000000"/>
          <w:szCs w:val="24"/>
          <w:lang w:eastAsia="fr-CA"/>
        </w:rPr>
        <w:t>SECTION II</w:t>
      </w:r>
      <w:r w:rsidRPr="00765C46">
        <w:rPr>
          <w:color w:val="000000"/>
          <w:szCs w:val="24"/>
          <w:lang w:eastAsia="fr-CA"/>
        </w:rPr>
        <w:t> </w:t>
      </w:r>
      <w:r w:rsidRPr="00765C46">
        <w:rPr>
          <w:color w:val="000000"/>
          <w:szCs w:val="24"/>
          <w:lang w:eastAsia="fr-CA"/>
        </w:rPr>
        <w:br/>
      </w:r>
      <w:r w:rsidRPr="00765C46">
        <w:rPr>
          <w:caps/>
          <w:color w:val="000000"/>
          <w:szCs w:val="24"/>
          <w:lang w:eastAsia="fr-CA"/>
        </w:rPr>
        <w:t>DE LA COMPÉTENCE D'APPEL DE LA COUR</w:t>
      </w:r>
    </w:p>
    <w:p w14:paraId="0371A168" w14:textId="77777777" w:rsidR="00765C46" w:rsidRPr="00765C46" w:rsidRDefault="00765C46" w:rsidP="00765C46">
      <w:pPr>
        <w:spacing w:after="0"/>
        <w:rPr>
          <w:color w:val="000000"/>
          <w:szCs w:val="24"/>
          <w:lang w:eastAsia="fr-CA"/>
        </w:rPr>
      </w:pPr>
    </w:p>
    <w:p w14:paraId="3949CDAD" w14:textId="77777777" w:rsidR="00765C46" w:rsidRPr="00765C46" w:rsidRDefault="00765C46" w:rsidP="00765C46">
      <w:pPr>
        <w:spacing w:after="0"/>
        <w:rPr>
          <w:color w:val="000000"/>
          <w:szCs w:val="24"/>
          <w:lang w:eastAsia="fr-CA"/>
        </w:rPr>
      </w:pPr>
      <w:r w:rsidRPr="00765C46">
        <w:rPr>
          <w:b/>
          <w:bCs/>
          <w:color w:val="000000"/>
          <w:szCs w:val="24"/>
          <w:lang w:eastAsia="fr-CA"/>
        </w:rPr>
        <w:t>9.</w:t>
      </w:r>
      <w:r w:rsidRPr="00765C46">
        <w:rPr>
          <w:color w:val="000000"/>
          <w:szCs w:val="24"/>
          <w:lang w:eastAsia="fr-CA"/>
        </w:rPr>
        <w:t> La cour et les juges qui la composent ont une compétence d'appel dans toute l'étendue du Québec, à l'égard de toutes les causes, matières et choses susceptibles d'appel, venant de tous les tribunaux dont, suivant la loi, il y a appel, à moins que cet appel ne soit affecté à la compétence d'un autre tribunal.</w:t>
      </w:r>
    </w:p>
    <w:p w14:paraId="5F6436D8" w14:textId="77777777" w:rsidR="00765C46" w:rsidRPr="00765C46" w:rsidRDefault="00765C46" w:rsidP="00765C46">
      <w:pPr>
        <w:spacing w:after="0"/>
        <w:rPr>
          <w:color w:val="000000"/>
          <w:szCs w:val="24"/>
          <w:lang w:eastAsia="fr-CA"/>
        </w:rPr>
      </w:pPr>
    </w:p>
    <w:p w14:paraId="2298E3DF" w14:textId="77777777" w:rsidR="00765C46" w:rsidRPr="00765C46" w:rsidRDefault="00765C46" w:rsidP="00765C46">
      <w:pPr>
        <w:spacing w:after="0"/>
        <w:rPr>
          <w:color w:val="000000"/>
          <w:szCs w:val="24"/>
          <w:lang w:eastAsia="fr-CA"/>
        </w:rPr>
      </w:pPr>
      <w:r w:rsidRPr="00765C46">
        <w:rPr>
          <w:color w:val="000000"/>
          <w:szCs w:val="24"/>
          <w:lang w:eastAsia="fr-CA"/>
        </w:rPr>
        <w:t>Sauf dans les cas prévus par la loi, ces appels sont entendus par trois juges, mais le juge en chef peut augmenter ce nombre lorsqu'il le juge à propos.</w:t>
      </w:r>
    </w:p>
    <w:p w14:paraId="5E6AAEF6" w14:textId="77777777" w:rsidR="00765C46" w:rsidRPr="00765C46" w:rsidRDefault="00765C46" w:rsidP="00765C46">
      <w:pPr>
        <w:spacing w:after="0"/>
        <w:rPr>
          <w:color w:val="000000"/>
          <w:szCs w:val="24"/>
          <w:lang w:eastAsia="fr-CA"/>
        </w:rPr>
      </w:pPr>
    </w:p>
    <w:p w14:paraId="3DC7021D" w14:textId="77777777" w:rsidR="00765C46" w:rsidRPr="00765C46" w:rsidRDefault="00765C46" w:rsidP="00765C46">
      <w:pPr>
        <w:spacing w:after="0"/>
        <w:rPr>
          <w:color w:val="000000"/>
          <w:szCs w:val="24"/>
          <w:lang w:eastAsia="fr-CA"/>
        </w:rPr>
      </w:pPr>
      <w:r w:rsidRPr="00765C46">
        <w:rPr>
          <w:b/>
          <w:bCs/>
          <w:color w:val="000000"/>
          <w:szCs w:val="24"/>
          <w:lang w:eastAsia="fr-CA"/>
        </w:rPr>
        <w:t>10.</w:t>
      </w:r>
      <w:r w:rsidRPr="00765C46">
        <w:rPr>
          <w:color w:val="000000"/>
          <w:szCs w:val="24"/>
          <w:lang w:eastAsia="fr-CA"/>
        </w:rPr>
        <w:t> La compétence accordée à la cour par l'article 9, comme tribunal d'appel, comporte l'attribution de tous les pouvoirs nécessaires pour lui donner effet.</w:t>
      </w:r>
    </w:p>
    <w:p w14:paraId="16A8D7D9" w14:textId="77777777" w:rsidR="00765C46" w:rsidRPr="00765C46" w:rsidRDefault="00765C46" w:rsidP="00765C46">
      <w:pPr>
        <w:spacing w:after="0"/>
        <w:rPr>
          <w:color w:val="000000"/>
          <w:szCs w:val="24"/>
          <w:lang w:eastAsia="fr-CA"/>
        </w:rPr>
      </w:pPr>
    </w:p>
    <w:p w14:paraId="666D53FB" w14:textId="77777777" w:rsidR="00765C46" w:rsidRPr="00765C46" w:rsidRDefault="00765C46" w:rsidP="00765C46">
      <w:pPr>
        <w:spacing w:after="0"/>
        <w:rPr>
          <w:color w:val="000000"/>
          <w:szCs w:val="24"/>
          <w:lang w:eastAsia="fr-CA"/>
        </w:rPr>
      </w:pPr>
      <w:r w:rsidRPr="00765C46">
        <w:rPr>
          <w:b/>
          <w:bCs/>
          <w:color w:val="000000"/>
          <w:szCs w:val="24"/>
          <w:lang w:eastAsia="fr-CA"/>
        </w:rPr>
        <w:t>11.</w:t>
      </w:r>
      <w:r w:rsidRPr="00765C46">
        <w:rPr>
          <w:color w:val="000000"/>
          <w:szCs w:val="24"/>
          <w:lang w:eastAsia="fr-CA"/>
        </w:rPr>
        <w:t> Le juge en chef, et, en son absence, le plus ancien juge puîné par ordre de nomination, préside les séances du tribunal.</w:t>
      </w:r>
    </w:p>
    <w:p w14:paraId="0B3BAE36" w14:textId="77777777" w:rsidR="00765C46" w:rsidRPr="00765C46" w:rsidRDefault="00765C46" w:rsidP="00765C46">
      <w:pPr>
        <w:spacing w:after="0"/>
        <w:rPr>
          <w:color w:val="000000"/>
          <w:szCs w:val="24"/>
          <w:lang w:eastAsia="fr-CA"/>
        </w:rPr>
      </w:pPr>
    </w:p>
    <w:p w14:paraId="0B9701EC" w14:textId="77777777" w:rsidR="00765C46" w:rsidRPr="00765C46" w:rsidRDefault="00765C46" w:rsidP="00765C46">
      <w:pPr>
        <w:spacing w:after="0"/>
        <w:rPr>
          <w:color w:val="000000"/>
          <w:szCs w:val="24"/>
          <w:lang w:eastAsia="fr-CA"/>
        </w:rPr>
      </w:pPr>
      <w:r w:rsidRPr="00765C46">
        <w:rPr>
          <w:color w:val="000000"/>
          <w:szCs w:val="24"/>
          <w:lang w:eastAsia="fr-CA"/>
        </w:rPr>
        <w:t>Lorsque le juge en chef est empêché de remplir ses fonctions, le plus ancien juge puîné peut les remplir jusqu'à ce que le juge en chef en reprenne l'exercice ou soit remplacé.</w:t>
      </w:r>
    </w:p>
    <w:p w14:paraId="3B3165F8" w14:textId="77777777" w:rsidR="00765C46" w:rsidRPr="00765C46" w:rsidRDefault="00765C46" w:rsidP="00765C46">
      <w:pPr>
        <w:spacing w:after="0"/>
        <w:rPr>
          <w:color w:val="000000"/>
          <w:szCs w:val="24"/>
          <w:lang w:eastAsia="fr-CA"/>
        </w:rPr>
      </w:pPr>
    </w:p>
    <w:p w14:paraId="7121AD83" w14:textId="77777777" w:rsidR="00765C46" w:rsidRPr="00765C46" w:rsidRDefault="00765C46" w:rsidP="00765C46">
      <w:pPr>
        <w:spacing w:after="0"/>
        <w:rPr>
          <w:color w:val="000000"/>
          <w:szCs w:val="24"/>
          <w:lang w:eastAsia="fr-CA"/>
        </w:rPr>
      </w:pPr>
      <w:r w:rsidRPr="00765C46">
        <w:rPr>
          <w:b/>
          <w:bCs/>
          <w:color w:val="000000"/>
          <w:szCs w:val="24"/>
          <w:lang w:eastAsia="fr-CA"/>
        </w:rPr>
        <w:t>11.1.</w:t>
      </w:r>
      <w:r w:rsidRPr="00765C46">
        <w:rPr>
          <w:color w:val="000000"/>
          <w:szCs w:val="24"/>
          <w:lang w:eastAsia="fr-CA"/>
        </w:rPr>
        <w:t> Lorsque le juge en chef informe le ministre de la Justice et le ministre fédéral de la Justice de sa décision d'abandonner son poste de juge en chef, la Cour d'appel est alors réputée composée, jusqu'à ce qu'une vacance se produise, du nombre de juges prévu par l'article 6 et d'un poste additionnel de juge.</w:t>
      </w:r>
    </w:p>
    <w:p w14:paraId="340A734D" w14:textId="77777777" w:rsidR="00765C46" w:rsidRPr="00765C46" w:rsidRDefault="00765C46" w:rsidP="00765C46">
      <w:pPr>
        <w:spacing w:after="0"/>
        <w:rPr>
          <w:color w:val="000000"/>
          <w:szCs w:val="24"/>
          <w:lang w:eastAsia="fr-CA"/>
        </w:rPr>
      </w:pPr>
    </w:p>
    <w:p w14:paraId="0FF61C6E" w14:textId="77777777" w:rsidR="00765C46" w:rsidRPr="00765C46" w:rsidRDefault="00765C46" w:rsidP="00765C46">
      <w:pPr>
        <w:spacing w:after="0"/>
        <w:rPr>
          <w:color w:val="000000"/>
          <w:szCs w:val="24"/>
          <w:lang w:eastAsia="fr-CA"/>
        </w:rPr>
      </w:pPr>
      <w:r w:rsidRPr="00765C46">
        <w:rPr>
          <w:b/>
          <w:bCs/>
          <w:color w:val="000000"/>
          <w:szCs w:val="24"/>
          <w:lang w:eastAsia="fr-CA"/>
        </w:rPr>
        <w:t>12.</w:t>
      </w:r>
      <w:r w:rsidRPr="00765C46">
        <w:rPr>
          <w:color w:val="000000"/>
          <w:szCs w:val="24"/>
          <w:lang w:eastAsia="fr-CA"/>
        </w:rPr>
        <w:t> Si, en raison d'un congé d'absence accordé, ou à cause de maladie, il devient probable qu'un juge de ce tribunal sera absent pendant un terme entier ou plus, et si le juge en chef ou en l'absence du juge en chef, ou à raison de son incompétence à remplir ses fonctions pour une cause quelconque, le plus ancien juge puîné, habile à remplir ses fonctions, transmet au gouverneur général son opinion que la nomination d'un juge suppléant, pour le temps de cette absence ou de cette maladie, servirait les fins de la justice, tout juge de la Cour supérieure peut être nommé juge suppléant de la Cour d'appel pendant la durée probable de l'absence ou de la maladie du juge titulaire; ce juge suppléant a tous les pouvoirs et exerce tous les devoirs d'un juge ordinaire du tribunal.</w:t>
      </w:r>
    </w:p>
    <w:p w14:paraId="6FAD5810" w14:textId="77777777" w:rsidR="00765C46" w:rsidRPr="00765C46" w:rsidRDefault="00765C46" w:rsidP="00765C46">
      <w:pPr>
        <w:spacing w:after="0"/>
        <w:rPr>
          <w:color w:val="000000"/>
          <w:szCs w:val="24"/>
          <w:lang w:eastAsia="fr-CA"/>
        </w:rPr>
      </w:pPr>
    </w:p>
    <w:p w14:paraId="68184F2D" w14:textId="77777777" w:rsidR="00765C46" w:rsidRPr="00765C46" w:rsidRDefault="00765C46" w:rsidP="00765C46">
      <w:pPr>
        <w:spacing w:after="0"/>
        <w:rPr>
          <w:color w:val="000000"/>
          <w:szCs w:val="24"/>
          <w:lang w:eastAsia="fr-CA"/>
        </w:rPr>
      </w:pPr>
      <w:r w:rsidRPr="00765C46">
        <w:rPr>
          <w:b/>
          <w:bCs/>
          <w:color w:val="000000"/>
          <w:szCs w:val="24"/>
          <w:lang w:eastAsia="fr-CA"/>
        </w:rPr>
        <w:t>13.</w:t>
      </w:r>
      <w:r w:rsidRPr="00765C46">
        <w:rPr>
          <w:color w:val="000000"/>
          <w:szCs w:val="24"/>
          <w:lang w:eastAsia="fr-CA"/>
        </w:rPr>
        <w:t> À l'expiration du temps pour lequel il est nommé le juge suppléant peut compléter l'audition, assister au délibéré et rendre jugement dans toute cause entendue par lui, en tout ou en partie, avant l'expiration de ce temps, nonobstant le retour ou la présence au tribunal du juge qu'il a remplacé.</w:t>
      </w:r>
    </w:p>
    <w:p w14:paraId="07A26ACF" w14:textId="77777777" w:rsidR="00765C46" w:rsidRPr="00765C46" w:rsidRDefault="00765C46" w:rsidP="00765C46">
      <w:pPr>
        <w:spacing w:after="0"/>
        <w:rPr>
          <w:color w:val="000000"/>
          <w:szCs w:val="24"/>
          <w:lang w:eastAsia="fr-CA"/>
        </w:rPr>
      </w:pPr>
    </w:p>
    <w:p w14:paraId="7CE84B88" w14:textId="77777777" w:rsidR="00765C46" w:rsidRPr="00765C46" w:rsidRDefault="00765C46" w:rsidP="00765C46">
      <w:pPr>
        <w:spacing w:after="0"/>
        <w:rPr>
          <w:color w:val="000000"/>
          <w:szCs w:val="24"/>
          <w:lang w:eastAsia="fr-CA"/>
        </w:rPr>
      </w:pPr>
      <w:r w:rsidRPr="00765C46">
        <w:rPr>
          <w:b/>
          <w:bCs/>
          <w:color w:val="000000"/>
          <w:szCs w:val="24"/>
          <w:lang w:eastAsia="fr-CA"/>
        </w:rPr>
        <w:t>14.</w:t>
      </w:r>
      <w:r w:rsidRPr="00765C46">
        <w:rPr>
          <w:color w:val="000000"/>
          <w:szCs w:val="24"/>
          <w:lang w:eastAsia="fr-CA"/>
        </w:rPr>
        <w:t> À part de la prononciation des jugements dans les causes et incidents pris en délibéré devant lui en Cour supérieure, avant sa nomination, le juge suppléant ne peut, pendant la durée du temps pour lequel il est nommé, agir comme juge de la Cour supérieure.</w:t>
      </w:r>
    </w:p>
    <w:p w14:paraId="76A6936B" w14:textId="77777777" w:rsidR="00765C46" w:rsidRPr="00765C46" w:rsidRDefault="00765C46" w:rsidP="00765C46">
      <w:pPr>
        <w:spacing w:after="0"/>
        <w:rPr>
          <w:color w:val="000000"/>
          <w:szCs w:val="24"/>
          <w:lang w:eastAsia="fr-CA"/>
        </w:rPr>
      </w:pPr>
    </w:p>
    <w:p w14:paraId="6F72692D" w14:textId="77777777" w:rsidR="00765C46" w:rsidRPr="00765C46" w:rsidRDefault="00765C46" w:rsidP="00765C46">
      <w:pPr>
        <w:spacing w:after="0"/>
        <w:rPr>
          <w:color w:val="000000"/>
          <w:szCs w:val="24"/>
          <w:lang w:eastAsia="fr-CA"/>
        </w:rPr>
      </w:pPr>
      <w:r w:rsidRPr="00765C46">
        <w:rPr>
          <w:color w:val="000000"/>
          <w:szCs w:val="24"/>
          <w:lang w:eastAsia="fr-CA"/>
        </w:rPr>
        <w:t>Une personne ayant qualité peut être nommée à sa place, pour le temps de la durée des fonctions de juge suppléant à la Cour d'appel, comme juge suppléant de la Cour supérieure.</w:t>
      </w:r>
    </w:p>
    <w:p w14:paraId="1339E68D" w14:textId="77777777" w:rsidR="00765C46" w:rsidRPr="00765C46" w:rsidRDefault="00765C46" w:rsidP="00765C46">
      <w:pPr>
        <w:spacing w:after="0"/>
        <w:rPr>
          <w:color w:val="000000"/>
          <w:szCs w:val="24"/>
          <w:lang w:eastAsia="fr-CA"/>
        </w:rPr>
      </w:pPr>
    </w:p>
    <w:p w14:paraId="2F4E64CC" w14:textId="77777777" w:rsidR="00765C46" w:rsidRPr="00765C46" w:rsidRDefault="00765C46" w:rsidP="00765C46">
      <w:pPr>
        <w:spacing w:after="0"/>
        <w:rPr>
          <w:color w:val="000000"/>
          <w:szCs w:val="24"/>
          <w:lang w:eastAsia="fr-CA"/>
        </w:rPr>
      </w:pPr>
      <w:r w:rsidRPr="00765C46">
        <w:rPr>
          <w:b/>
          <w:bCs/>
          <w:color w:val="000000"/>
          <w:szCs w:val="24"/>
          <w:lang w:eastAsia="fr-CA"/>
        </w:rPr>
        <w:t>SECTION III</w:t>
      </w:r>
      <w:r w:rsidRPr="00765C46">
        <w:rPr>
          <w:color w:val="000000"/>
          <w:szCs w:val="24"/>
          <w:lang w:eastAsia="fr-CA"/>
        </w:rPr>
        <w:t> </w:t>
      </w:r>
      <w:r w:rsidRPr="00765C46">
        <w:rPr>
          <w:color w:val="000000"/>
          <w:szCs w:val="24"/>
          <w:lang w:eastAsia="fr-CA"/>
        </w:rPr>
        <w:br/>
      </w:r>
      <w:r w:rsidRPr="00765C46">
        <w:rPr>
          <w:caps/>
          <w:color w:val="000000"/>
          <w:szCs w:val="24"/>
          <w:lang w:eastAsia="fr-CA"/>
        </w:rPr>
        <w:t>DU GREFFIER DE LA COUR ET DE SON ADJOINT</w:t>
      </w:r>
    </w:p>
    <w:p w14:paraId="6D7DBB13" w14:textId="77777777" w:rsidR="00765C46" w:rsidRPr="00765C46" w:rsidRDefault="00765C46" w:rsidP="00765C46">
      <w:pPr>
        <w:spacing w:after="0"/>
        <w:rPr>
          <w:color w:val="000000"/>
          <w:szCs w:val="24"/>
          <w:lang w:eastAsia="fr-CA"/>
        </w:rPr>
      </w:pPr>
    </w:p>
    <w:p w14:paraId="0B7EC75C" w14:textId="77777777" w:rsidR="00765C46" w:rsidRPr="00765C46" w:rsidRDefault="00765C46" w:rsidP="00765C46">
      <w:pPr>
        <w:spacing w:after="0"/>
        <w:rPr>
          <w:color w:val="000000"/>
          <w:szCs w:val="24"/>
          <w:lang w:eastAsia="fr-CA"/>
        </w:rPr>
      </w:pPr>
      <w:r w:rsidRPr="00765C46">
        <w:rPr>
          <w:b/>
          <w:bCs/>
          <w:color w:val="000000"/>
          <w:szCs w:val="24"/>
          <w:lang w:eastAsia="fr-CA"/>
        </w:rPr>
        <w:t>15.</w:t>
      </w:r>
      <w:r w:rsidRPr="00765C46">
        <w:rPr>
          <w:color w:val="000000"/>
          <w:szCs w:val="24"/>
          <w:lang w:eastAsia="fr-CA"/>
        </w:rPr>
        <w:t>  1. Un officier est nommé pour remplir les fonctions de greffier du tribunal à Montréal, sous le titre de «greffier des appels à Montréal», et un autre pour remplir les fonctions de greffier du tribunal à Québec, sous le titre de «greffier des appels à Québec».</w:t>
      </w:r>
    </w:p>
    <w:p w14:paraId="19B2C6DA" w14:textId="77777777" w:rsidR="00765C46" w:rsidRPr="00765C46" w:rsidRDefault="00765C46" w:rsidP="00765C46">
      <w:pPr>
        <w:spacing w:after="0"/>
        <w:rPr>
          <w:color w:val="000000"/>
          <w:szCs w:val="24"/>
          <w:lang w:eastAsia="fr-CA"/>
        </w:rPr>
      </w:pPr>
    </w:p>
    <w:p w14:paraId="7A835609" w14:textId="77777777" w:rsidR="00765C46" w:rsidRPr="00765C46" w:rsidRDefault="00765C46" w:rsidP="00765C46">
      <w:pPr>
        <w:spacing w:after="0"/>
        <w:rPr>
          <w:color w:val="000000"/>
          <w:szCs w:val="24"/>
          <w:lang w:eastAsia="fr-CA"/>
        </w:rPr>
      </w:pPr>
      <w:r w:rsidRPr="00765C46">
        <w:rPr>
          <w:color w:val="000000"/>
          <w:szCs w:val="24"/>
          <w:lang w:eastAsia="fr-CA"/>
        </w:rPr>
        <w:t> 2. Les greffiers adjoints, à Québec et à Montréal, remplissent les fonctions de greffiers sous la direction du greffier.</w:t>
      </w:r>
    </w:p>
    <w:p w14:paraId="1B8883FE" w14:textId="77777777" w:rsidR="00765C46" w:rsidRPr="00765C46" w:rsidRDefault="00765C46" w:rsidP="00765C46">
      <w:pPr>
        <w:spacing w:after="0"/>
        <w:rPr>
          <w:color w:val="000000"/>
          <w:szCs w:val="24"/>
          <w:lang w:eastAsia="fr-CA"/>
        </w:rPr>
      </w:pPr>
    </w:p>
    <w:p w14:paraId="5F3C7054" w14:textId="77777777" w:rsidR="00765C46" w:rsidRPr="00765C46" w:rsidRDefault="00765C46" w:rsidP="00765C46">
      <w:pPr>
        <w:spacing w:after="0"/>
        <w:rPr>
          <w:color w:val="000000"/>
          <w:szCs w:val="24"/>
          <w:lang w:eastAsia="fr-CA"/>
        </w:rPr>
      </w:pPr>
      <w:r w:rsidRPr="00765C46">
        <w:rPr>
          <w:color w:val="000000"/>
          <w:szCs w:val="24"/>
          <w:lang w:eastAsia="fr-CA"/>
        </w:rPr>
        <w:t>Au cas de décès, destitution, suspension ou démission du greffier, le greffier adjoint désigné comme premier greffier adjoint à Québec, et celui désigné de la même manière à Montréal, remplissent, à chacun de ces endroits respectivement, tous les devoirs assignés au greffier jusqu'à ce que le successeur soit nommé.</w:t>
      </w:r>
    </w:p>
    <w:p w14:paraId="2CAE242D" w14:textId="77777777" w:rsidR="00765C46" w:rsidRPr="00765C46" w:rsidRDefault="00765C46" w:rsidP="00765C46">
      <w:pPr>
        <w:spacing w:after="0"/>
        <w:rPr>
          <w:color w:val="000000"/>
          <w:szCs w:val="24"/>
          <w:lang w:eastAsia="fr-CA"/>
        </w:rPr>
      </w:pPr>
    </w:p>
    <w:p w14:paraId="2FAEAE23" w14:textId="77777777" w:rsidR="00765C46" w:rsidRPr="00765C46" w:rsidRDefault="00765C46" w:rsidP="00765C46">
      <w:pPr>
        <w:spacing w:after="0"/>
        <w:rPr>
          <w:color w:val="000000"/>
          <w:szCs w:val="24"/>
          <w:lang w:eastAsia="fr-CA"/>
        </w:rPr>
      </w:pPr>
      <w:r w:rsidRPr="00765C46">
        <w:rPr>
          <w:color w:val="000000"/>
          <w:szCs w:val="24"/>
          <w:lang w:eastAsia="fr-CA"/>
        </w:rPr>
        <w:t>À défaut du premier greffier adjoint, à Québec ou à Montréal, le ministre de la Justice nomme celui qui doit agir comme tel.</w:t>
      </w:r>
    </w:p>
    <w:p w14:paraId="5B5B3BBF" w14:textId="77777777" w:rsidR="00765C46" w:rsidRPr="00765C46" w:rsidRDefault="00765C46" w:rsidP="00765C46">
      <w:pPr>
        <w:spacing w:after="0"/>
        <w:rPr>
          <w:color w:val="000000"/>
          <w:szCs w:val="24"/>
          <w:lang w:eastAsia="fr-CA"/>
        </w:rPr>
      </w:pPr>
    </w:p>
    <w:p w14:paraId="560FEFB8" w14:textId="77777777" w:rsidR="00765C46" w:rsidRPr="00765C46" w:rsidRDefault="00765C46" w:rsidP="00765C46">
      <w:pPr>
        <w:spacing w:after="0"/>
        <w:rPr>
          <w:color w:val="000000"/>
          <w:szCs w:val="24"/>
          <w:lang w:eastAsia="fr-CA"/>
        </w:rPr>
      </w:pPr>
      <w:r w:rsidRPr="00765C46">
        <w:rPr>
          <w:color w:val="000000"/>
          <w:szCs w:val="24"/>
          <w:lang w:eastAsia="fr-CA"/>
        </w:rPr>
        <w:t> 3. Le greffier et les greffiers adjoints des appels peuvent faire prêter le serment dans les matières du ressort du tribunal.</w:t>
      </w:r>
    </w:p>
    <w:p w14:paraId="3C6C3DCF" w14:textId="77777777" w:rsidR="00765C46" w:rsidRPr="00765C46" w:rsidRDefault="00765C46" w:rsidP="00765C46">
      <w:pPr>
        <w:spacing w:after="0"/>
        <w:rPr>
          <w:color w:val="000000"/>
          <w:szCs w:val="24"/>
          <w:lang w:eastAsia="fr-CA"/>
        </w:rPr>
      </w:pPr>
    </w:p>
    <w:p w14:paraId="1F8C117B" w14:textId="77777777" w:rsidR="00765C46" w:rsidRPr="00765C46" w:rsidRDefault="00765C46" w:rsidP="00765C46">
      <w:pPr>
        <w:spacing w:after="0"/>
        <w:rPr>
          <w:color w:val="000000"/>
          <w:szCs w:val="24"/>
          <w:lang w:eastAsia="fr-CA"/>
        </w:rPr>
      </w:pPr>
      <w:r w:rsidRPr="00765C46">
        <w:rPr>
          <w:b/>
          <w:bCs/>
          <w:color w:val="000000"/>
          <w:szCs w:val="24"/>
          <w:lang w:eastAsia="fr-CA"/>
        </w:rPr>
        <w:t>16.</w:t>
      </w:r>
      <w:r w:rsidRPr="00765C46">
        <w:rPr>
          <w:color w:val="000000"/>
          <w:szCs w:val="24"/>
          <w:lang w:eastAsia="fr-CA"/>
        </w:rPr>
        <w:t> Pendant la durée de leur charge, le greffier et son adjoint ne peuvent exercer la profession d'avocat au Québec.</w:t>
      </w:r>
    </w:p>
    <w:p w14:paraId="5B876902" w14:textId="77777777" w:rsidR="00765C46" w:rsidRPr="00765C46" w:rsidRDefault="00765C46" w:rsidP="00765C46">
      <w:pPr>
        <w:spacing w:after="0"/>
        <w:rPr>
          <w:color w:val="000000"/>
          <w:szCs w:val="24"/>
          <w:lang w:eastAsia="fr-CA"/>
        </w:rPr>
      </w:pPr>
    </w:p>
    <w:p w14:paraId="74D45CF2" w14:textId="77777777" w:rsidR="00765C46" w:rsidRPr="00765C46" w:rsidRDefault="00765C46" w:rsidP="00765C46">
      <w:pPr>
        <w:spacing w:after="0"/>
        <w:rPr>
          <w:color w:val="000000"/>
          <w:szCs w:val="24"/>
          <w:lang w:eastAsia="fr-CA"/>
        </w:rPr>
      </w:pPr>
      <w:r w:rsidRPr="00765C46">
        <w:rPr>
          <w:b/>
          <w:bCs/>
          <w:color w:val="000000"/>
          <w:szCs w:val="24"/>
          <w:lang w:eastAsia="fr-CA"/>
        </w:rPr>
        <w:t>17.</w:t>
      </w:r>
      <w:r w:rsidRPr="00765C46">
        <w:rPr>
          <w:color w:val="000000"/>
          <w:szCs w:val="24"/>
          <w:lang w:eastAsia="fr-CA"/>
        </w:rPr>
        <w:t> </w:t>
      </w:r>
      <w:r w:rsidRPr="00765C46">
        <w:rPr>
          <w:i/>
          <w:iCs/>
          <w:color w:val="000000"/>
          <w:szCs w:val="24"/>
          <w:lang w:eastAsia="fr-CA"/>
        </w:rPr>
        <w:t>(Abrogé).</w:t>
      </w:r>
    </w:p>
    <w:p w14:paraId="11FEAD59" w14:textId="77777777" w:rsidR="00765C46" w:rsidRPr="00765C46" w:rsidRDefault="00765C46" w:rsidP="00765C46">
      <w:pPr>
        <w:spacing w:after="0"/>
        <w:rPr>
          <w:color w:val="000000"/>
          <w:szCs w:val="24"/>
          <w:lang w:eastAsia="fr-CA"/>
        </w:rPr>
      </w:pPr>
    </w:p>
    <w:p w14:paraId="724CE581" w14:textId="77777777" w:rsidR="00765C46" w:rsidRPr="00765C46" w:rsidRDefault="00765C46" w:rsidP="00765C46">
      <w:pPr>
        <w:spacing w:after="0"/>
        <w:rPr>
          <w:color w:val="000000"/>
          <w:szCs w:val="24"/>
          <w:lang w:eastAsia="fr-CA"/>
        </w:rPr>
      </w:pPr>
      <w:r w:rsidRPr="00765C46">
        <w:rPr>
          <w:b/>
          <w:bCs/>
          <w:color w:val="000000"/>
          <w:szCs w:val="24"/>
          <w:lang w:eastAsia="fr-CA"/>
        </w:rPr>
        <w:t>SECTION IV</w:t>
      </w:r>
      <w:r w:rsidRPr="00765C46">
        <w:rPr>
          <w:color w:val="000000"/>
          <w:szCs w:val="24"/>
          <w:lang w:eastAsia="fr-CA"/>
        </w:rPr>
        <w:t> </w:t>
      </w:r>
      <w:r w:rsidRPr="00765C46">
        <w:rPr>
          <w:color w:val="000000"/>
          <w:szCs w:val="24"/>
          <w:lang w:eastAsia="fr-CA"/>
        </w:rPr>
        <w:br/>
      </w:r>
      <w:r w:rsidRPr="00765C46">
        <w:rPr>
          <w:caps/>
          <w:color w:val="000000"/>
          <w:szCs w:val="24"/>
          <w:lang w:eastAsia="fr-CA"/>
        </w:rPr>
        <w:t>DES TERMES ET DU LIEU DES SÉANCES</w:t>
      </w:r>
    </w:p>
    <w:p w14:paraId="0B0D6C38" w14:textId="77777777" w:rsidR="00765C46" w:rsidRPr="00765C46" w:rsidRDefault="00765C46" w:rsidP="00765C46">
      <w:pPr>
        <w:spacing w:after="0"/>
        <w:rPr>
          <w:color w:val="000000"/>
          <w:szCs w:val="24"/>
          <w:lang w:eastAsia="fr-CA"/>
        </w:rPr>
      </w:pPr>
    </w:p>
    <w:p w14:paraId="1CFD589E" w14:textId="77777777" w:rsidR="00765C46" w:rsidRPr="00765C46" w:rsidRDefault="00765C46" w:rsidP="00765C46">
      <w:pPr>
        <w:spacing w:after="0"/>
        <w:rPr>
          <w:color w:val="000000"/>
          <w:szCs w:val="24"/>
          <w:lang w:eastAsia="fr-CA"/>
        </w:rPr>
      </w:pPr>
      <w:r w:rsidRPr="00765C46">
        <w:rPr>
          <w:b/>
          <w:bCs/>
          <w:color w:val="000000"/>
          <w:szCs w:val="24"/>
          <w:lang w:eastAsia="fr-CA"/>
        </w:rPr>
        <w:t>18.</w:t>
      </w:r>
      <w:r w:rsidRPr="00765C46">
        <w:rPr>
          <w:color w:val="000000"/>
          <w:szCs w:val="24"/>
          <w:lang w:eastAsia="fr-CA"/>
        </w:rPr>
        <w:t> La Cour d'appel tient ses séances à Québec et à Montréal. Sur décision du juge en chef prise conformément aux règles de cette cour, elle peut occasionnellement siéger à tout autre chef-lieu des districts judiciaires. Elle peut siéger n'importe quel jour juridique de l'année.</w:t>
      </w:r>
    </w:p>
    <w:p w14:paraId="3E3D68AF" w14:textId="77777777" w:rsidR="00765C46" w:rsidRPr="00765C46" w:rsidRDefault="00765C46" w:rsidP="00765C46">
      <w:pPr>
        <w:spacing w:after="0"/>
        <w:rPr>
          <w:color w:val="000000"/>
          <w:szCs w:val="24"/>
          <w:lang w:eastAsia="fr-CA"/>
        </w:rPr>
      </w:pPr>
    </w:p>
    <w:p w14:paraId="54E5DFC2" w14:textId="77777777" w:rsidR="00765C46" w:rsidRPr="00765C46" w:rsidRDefault="00765C46" w:rsidP="00765C46">
      <w:pPr>
        <w:spacing w:after="0"/>
        <w:rPr>
          <w:color w:val="000000"/>
          <w:szCs w:val="24"/>
          <w:lang w:eastAsia="fr-CA"/>
        </w:rPr>
      </w:pPr>
      <w:r w:rsidRPr="00765C46">
        <w:rPr>
          <w:color w:val="000000"/>
          <w:szCs w:val="24"/>
          <w:lang w:eastAsia="fr-CA"/>
        </w:rPr>
        <w:t>Le juge en chef fixe les termes de ces séances au cours de tels mois, à telles dates et pour tels laps de temps qu'il le juge à propos pour la bonne expédition des affaires de la cour.</w:t>
      </w:r>
    </w:p>
    <w:p w14:paraId="11C5FBAF" w14:textId="77777777" w:rsidR="00765C46" w:rsidRPr="00765C46" w:rsidRDefault="00765C46" w:rsidP="00765C46">
      <w:pPr>
        <w:spacing w:after="0"/>
        <w:rPr>
          <w:color w:val="000000"/>
          <w:szCs w:val="24"/>
          <w:lang w:eastAsia="fr-CA"/>
        </w:rPr>
      </w:pPr>
    </w:p>
    <w:p w14:paraId="735512C2" w14:textId="77777777" w:rsidR="00765C46" w:rsidRPr="00765C46" w:rsidRDefault="00765C46" w:rsidP="00765C46">
      <w:pPr>
        <w:spacing w:after="0"/>
        <w:rPr>
          <w:color w:val="000000"/>
          <w:szCs w:val="24"/>
          <w:lang w:eastAsia="fr-CA"/>
        </w:rPr>
      </w:pPr>
      <w:r w:rsidRPr="00765C46">
        <w:rPr>
          <w:color w:val="000000"/>
          <w:szCs w:val="24"/>
          <w:lang w:eastAsia="fr-CA"/>
        </w:rPr>
        <w:t>Au cas de vacance dans la fonction de juge en chef ou de son absence ou empêchement, le doyen des juges de la cour par ordre chronologique de nomination exerce les pouvoirs attribués au juge en chef par le présent article.</w:t>
      </w:r>
    </w:p>
    <w:p w14:paraId="21BD806F" w14:textId="77777777" w:rsidR="00765C46" w:rsidRPr="00765C46" w:rsidRDefault="00765C46" w:rsidP="00765C46">
      <w:pPr>
        <w:spacing w:after="0"/>
        <w:rPr>
          <w:color w:val="000000"/>
          <w:szCs w:val="24"/>
          <w:lang w:eastAsia="fr-CA"/>
        </w:rPr>
      </w:pPr>
    </w:p>
    <w:p w14:paraId="7DF4E1C9" w14:textId="77777777" w:rsidR="00765C46" w:rsidRPr="00765C46" w:rsidRDefault="00765C46" w:rsidP="00765C46">
      <w:pPr>
        <w:spacing w:after="0"/>
        <w:rPr>
          <w:color w:val="000000"/>
          <w:szCs w:val="24"/>
          <w:lang w:eastAsia="fr-CA"/>
        </w:rPr>
      </w:pPr>
      <w:r w:rsidRPr="00765C46">
        <w:rPr>
          <w:b/>
          <w:bCs/>
          <w:color w:val="000000"/>
          <w:szCs w:val="24"/>
          <w:lang w:eastAsia="fr-CA"/>
        </w:rPr>
        <w:t>19.</w:t>
      </w:r>
      <w:r w:rsidRPr="00765C46">
        <w:rPr>
          <w:color w:val="000000"/>
          <w:szCs w:val="24"/>
          <w:lang w:eastAsia="fr-CA"/>
        </w:rPr>
        <w:t> Un terme de la cour peut être clos quand les affaires devant le tribunal sont épuisées, ou il peut être continué par ajournement jusqu'à l'épuisement des affaires.</w:t>
      </w:r>
    </w:p>
    <w:p w14:paraId="3686D674" w14:textId="77777777" w:rsidR="00765C46" w:rsidRPr="00765C46" w:rsidRDefault="00765C46" w:rsidP="00765C46">
      <w:pPr>
        <w:spacing w:after="0"/>
        <w:rPr>
          <w:color w:val="000000"/>
          <w:szCs w:val="24"/>
          <w:lang w:eastAsia="fr-CA"/>
        </w:rPr>
      </w:pPr>
    </w:p>
    <w:p w14:paraId="6DDDF27C" w14:textId="77777777" w:rsidR="00765C46" w:rsidRPr="00765C46" w:rsidRDefault="00765C46" w:rsidP="00765C46">
      <w:pPr>
        <w:spacing w:after="0"/>
        <w:rPr>
          <w:color w:val="000000"/>
          <w:szCs w:val="24"/>
          <w:lang w:eastAsia="fr-CA"/>
        </w:rPr>
      </w:pPr>
      <w:r w:rsidRPr="00765C46">
        <w:rPr>
          <w:b/>
          <w:bCs/>
          <w:color w:val="000000"/>
          <w:szCs w:val="24"/>
          <w:lang w:eastAsia="fr-CA"/>
        </w:rPr>
        <w:t>20.</w:t>
      </w:r>
      <w:r w:rsidRPr="00765C46">
        <w:rPr>
          <w:color w:val="000000"/>
          <w:szCs w:val="24"/>
          <w:lang w:eastAsia="fr-CA"/>
        </w:rPr>
        <w:t> La Cour d'appel peut, cependant, siéger pour rendre des jugements n'importe quel jour juridique de l'année en dehors des termes fixés suivant l'article 18.</w:t>
      </w:r>
    </w:p>
    <w:p w14:paraId="76AC70C9" w14:textId="77777777" w:rsidR="00765C46" w:rsidRPr="00765C46" w:rsidRDefault="00765C46" w:rsidP="00765C46">
      <w:pPr>
        <w:spacing w:after="0"/>
        <w:rPr>
          <w:color w:val="000000"/>
          <w:szCs w:val="24"/>
          <w:lang w:eastAsia="fr-CA"/>
        </w:rPr>
      </w:pPr>
    </w:p>
    <w:p w14:paraId="506FC508" w14:textId="77777777" w:rsidR="00765C46" w:rsidRPr="00765C46" w:rsidRDefault="00765C46" w:rsidP="00765C46">
      <w:pPr>
        <w:spacing w:after="0"/>
        <w:rPr>
          <w:color w:val="000000"/>
          <w:szCs w:val="24"/>
          <w:lang w:eastAsia="fr-CA"/>
        </w:rPr>
      </w:pPr>
      <w:bookmarkStart w:id="1447" w:name="D%%21_A"/>
      <w:bookmarkEnd w:id="1447"/>
      <w:r w:rsidRPr="00765C46">
        <w:rPr>
          <w:b/>
          <w:bCs/>
          <w:color w:val="000000"/>
          <w:szCs w:val="24"/>
          <w:lang w:eastAsia="fr-CA"/>
        </w:rPr>
        <w:lastRenderedPageBreak/>
        <w:t>PARTIE II</w:t>
      </w:r>
      <w:r w:rsidRPr="00765C46">
        <w:rPr>
          <w:color w:val="000000"/>
          <w:szCs w:val="24"/>
          <w:lang w:eastAsia="fr-CA"/>
        </w:rPr>
        <w:t> </w:t>
      </w:r>
      <w:r w:rsidRPr="00765C46">
        <w:rPr>
          <w:color w:val="000000"/>
          <w:szCs w:val="24"/>
          <w:lang w:eastAsia="fr-CA"/>
        </w:rPr>
        <w:br/>
      </w:r>
      <w:r w:rsidRPr="00765C46">
        <w:rPr>
          <w:caps/>
          <w:color w:val="000000"/>
          <w:szCs w:val="24"/>
          <w:lang w:eastAsia="fr-CA"/>
        </w:rPr>
        <w:t>DE LA COUR SUPÉRIEURE</w:t>
      </w:r>
    </w:p>
    <w:p w14:paraId="6AE6A10A" w14:textId="77777777" w:rsidR="00765C46" w:rsidRPr="00765C46" w:rsidRDefault="00765C46" w:rsidP="00765C46">
      <w:pPr>
        <w:spacing w:after="0"/>
        <w:rPr>
          <w:color w:val="000000"/>
          <w:szCs w:val="24"/>
          <w:lang w:eastAsia="fr-CA"/>
        </w:rPr>
      </w:pPr>
    </w:p>
    <w:p w14:paraId="2CBCF45F" w14:textId="77777777" w:rsidR="00765C46" w:rsidRPr="00765C46" w:rsidRDefault="00765C46" w:rsidP="00765C46">
      <w:pPr>
        <w:spacing w:after="0"/>
        <w:rPr>
          <w:color w:val="000000"/>
          <w:szCs w:val="24"/>
          <w:lang w:eastAsia="fr-CA"/>
        </w:rPr>
      </w:pPr>
      <w:bookmarkStart w:id="1448" w:name="D%%21_E"/>
      <w:bookmarkEnd w:id="1448"/>
      <w:r w:rsidRPr="00765C46">
        <w:rPr>
          <w:b/>
          <w:bCs/>
          <w:color w:val="000000"/>
          <w:szCs w:val="24"/>
          <w:lang w:eastAsia="fr-CA"/>
        </w:rPr>
        <w:t>SECTION I</w:t>
      </w:r>
      <w:r w:rsidRPr="00765C46">
        <w:rPr>
          <w:color w:val="000000"/>
          <w:szCs w:val="24"/>
          <w:lang w:eastAsia="fr-CA"/>
        </w:rPr>
        <w:t> </w:t>
      </w:r>
      <w:r w:rsidRPr="00765C46">
        <w:rPr>
          <w:color w:val="000000"/>
          <w:szCs w:val="24"/>
          <w:lang w:eastAsia="fr-CA"/>
        </w:rPr>
        <w:br/>
      </w:r>
      <w:r w:rsidRPr="00765C46">
        <w:rPr>
          <w:caps/>
          <w:color w:val="000000"/>
          <w:szCs w:val="24"/>
          <w:lang w:eastAsia="fr-CA"/>
        </w:rPr>
        <w:t>DE LA COMPÉTENCE CIVILE DE LA COUR SUPÉRIEURE</w:t>
      </w:r>
    </w:p>
    <w:p w14:paraId="67F79E2D" w14:textId="77777777" w:rsidR="00765C46" w:rsidRPr="00765C46" w:rsidRDefault="00765C46" w:rsidP="00765C46">
      <w:pPr>
        <w:spacing w:after="0"/>
        <w:rPr>
          <w:color w:val="000000"/>
          <w:szCs w:val="24"/>
          <w:lang w:eastAsia="fr-CA"/>
        </w:rPr>
      </w:pPr>
    </w:p>
    <w:p w14:paraId="217C10FF" w14:textId="77777777" w:rsidR="00765C46" w:rsidRPr="00765C46" w:rsidRDefault="00765C46" w:rsidP="00765C46">
      <w:pPr>
        <w:spacing w:after="0"/>
        <w:rPr>
          <w:color w:val="000000"/>
          <w:szCs w:val="24"/>
          <w:lang w:eastAsia="fr-CA"/>
        </w:rPr>
      </w:pPr>
      <w:r w:rsidRPr="00765C46">
        <w:rPr>
          <w:color w:val="000000"/>
          <w:szCs w:val="24"/>
          <w:lang w:eastAsia="fr-CA"/>
        </w:rPr>
        <w:t>§ 1. —  </w:t>
      </w:r>
      <w:r w:rsidRPr="00765C46">
        <w:rPr>
          <w:i/>
          <w:iCs/>
          <w:color w:val="000000"/>
          <w:szCs w:val="24"/>
          <w:lang w:eastAsia="fr-CA"/>
        </w:rPr>
        <w:t>De la constitution, de la compétence et des pouvoirs du tribunal et des juges</w:t>
      </w:r>
    </w:p>
    <w:p w14:paraId="2FA4C8A6" w14:textId="77777777" w:rsidR="00765C46" w:rsidRPr="00765C46" w:rsidRDefault="00765C46" w:rsidP="00765C46">
      <w:pPr>
        <w:spacing w:after="0"/>
        <w:rPr>
          <w:color w:val="000000"/>
          <w:szCs w:val="24"/>
          <w:lang w:eastAsia="fr-CA"/>
        </w:rPr>
      </w:pPr>
    </w:p>
    <w:p w14:paraId="5FB2631E" w14:textId="77777777" w:rsidR="00765C46" w:rsidRPr="00765C46" w:rsidRDefault="00765C46" w:rsidP="00765C46">
      <w:pPr>
        <w:spacing w:after="0"/>
        <w:rPr>
          <w:color w:val="000000"/>
          <w:szCs w:val="24"/>
          <w:lang w:eastAsia="fr-CA"/>
        </w:rPr>
      </w:pPr>
      <w:r w:rsidRPr="00765C46">
        <w:rPr>
          <w:b/>
          <w:bCs/>
          <w:color w:val="000000"/>
          <w:szCs w:val="24"/>
          <w:lang w:eastAsia="fr-CA"/>
        </w:rPr>
        <w:t>21.</w:t>
      </w:r>
      <w:r w:rsidRPr="00765C46">
        <w:rPr>
          <w:color w:val="000000"/>
          <w:szCs w:val="24"/>
          <w:lang w:eastAsia="fr-CA"/>
        </w:rPr>
        <w:t> La Cour supérieure, qui est un tribunal d'archives, est composée de 152 juges, dont un juge en chef, un juge en chef associé et un juge en chef adjoint.</w:t>
      </w:r>
    </w:p>
    <w:p w14:paraId="5991556E" w14:textId="77777777" w:rsidR="00765C46" w:rsidRPr="00765C46" w:rsidRDefault="00765C46" w:rsidP="00765C46">
      <w:pPr>
        <w:spacing w:after="0"/>
        <w:rPr>
          <w:color w:val="000000"/>
          <w:szCs w:val="24"/>
          <w:lang w:eastAsia="fr-CA"/>
        </w:rPr>
      </w:pPr>
    </w:p>
    <w:p w14:paraId="37874D81" w14:textId="77777777" w:rsidR="00765C46" w:rsidRPr="00765C46" w:rsidRDefault="00765C46" w:rsidP="00765C46">
      <w:pPr>
        <w:spacing w:after="0"/>
        <w:rPr>
          <w:color w:val="000000"/>
          <w:szCs w:val="24"/>
          <w:lang w:eastAsia="fr-CA"/>
        </w:rPr>
      </w:pPr>
      <w:r w:rsidRPr="00765C46">
        <w:rPr>
          <w:color w:val="000000"/>
          <w:szCs w:val="24"/>
          <w:lang w:eastAsia="fr-CA"/>
        </w:rPr>
        <w:t>Elle est en outre composée d'au plus 111 juges surnuméraires régis par la Loi sur les juges (L.R.C. 1985, c. J-1). La résidence d'un tel juge est celle qu'il avait avant de devenir juge surnuméraire.</w:t>
      </w:r>
    </w:p>
    <w:p w14:paraId="5CB520F5" w14:textId="77777777" w:rsidR="00765C46" w:rsidRPr="00765C46" w:rsidRDefault="00765C46" w:rsidP="00765C46">
      <w:pPr>
        <w:spacing w:after="0"/>
        <w:rPr>
          <w:color w:val="000000"/>
          <w:szCs w:val="24"/>
          <w:lang w:eastAsia="fr-CA"/>
        </w:rPr>
      </w:pPr>
    </w:p>
    <w:p w14:paraId="2BBE41B4" w14:textId="77777777" w:rsidR="00765C46" w:rsidRPr="00765C46" w:rsidRDefault="00765C46" w:rsidP="00765C46">
      <w:pPr>
        <w:spacing w:after="0"/>
        <w:rPr>
          <w:color w:val="000000"/>
          <w:szCs w:val="24"/>
          <w:lang w:eastAsia="fr-CA"/>
        </w:rPr>
      </w:pPr>
      <w:r w:rsidRPr="00765C46">
        <w:rPr>
          <w:b/>
          <w:bCs/>
          <w:color w:val="000000"/>
          <w:szCs w:val="24"/>
          <w:lang w:eastAsia="fr-CA"/>
        </w:rPr>
        <w:t>22.</w:t>
      </w:r>
      <w:r w:rsidRPr="00765C46">
        <w:rPr>
          <w:color w:val="000000"/>
          <w:szCs w:val="24"/>
          <w:lang w:eastAsia="fr-CA"/>
        </w:rPr>
        <w:t> Le juge en chef est chargé, en matière judiciaire, des politiques générales de la cour.</w:t>
      </w:r>
    </w:p>
    <w:p w14:paraId="3CEB630B" w14:textId="77777777" w:rsidR="00765C46" w:rsidRPr="00765C46" w:rsidRDefault="00765C46" w:rsidP="00765C46">
      <w:pPr>
        <w:spacing w:after="0"/>
        <w:rPr>
          <w:color w:val="000000"/>
          <w:szCs w:val="24"/>
          <w:lang w:eastAsia="fr-CA"/>
        </w:rPr>
      </w:pPr>
    </w:p>
    <w:p w14:paraId="2D436FDE" w14:textId="77777777" w:rsidR="00765C46" w:rsidRPr="00765C46" w:rsidRDefault="00765C46" w:rsidP="00765C46">
      <w:pPr>
        <w:spacing w:after="0"/>
        <w:rPr>
          <w:color w:val="000000"/>
          <w:szCs w:val="24"/>
          <w:lang w:eastAsia="fr-CA"/>
        </w:rPr>
      </w:pPr>
      <w:r w:rsidRPr="00765C46">
        <w:rPr>
          <w:color w:val="000000"/>
          <w:szCs w:val="24"/>
          <w:lang w:eastAsia="fr-CA"/>
        </w:rPr>
        <w:t>Toutefois, le juge en chef, le juge en chef associé ou le juge en chef adjoint, dans la division où il a sa résidence, coordonne, répartit et surveille le travail des juges qui, à cet égard, doivent se soumettre à ses ordres ou directives.</w:t>
      </w:r>
    </w:p>
    <w:p w14:paraId="0F276D72" w14:textId="77777777" w:rsidR="00765C46" w:rsidRPr="00765C46" w:rsidRDefault="00765C46" w:rsidP="00765C46">
      <w:pPr>
        <w:spacing w:after="0"/>
        <w:rPr>
          <w:color w:val="000000"/>
          <w:szCs w:val="24"/>
          <w:lang w:eastAsia="fr-CA"/>
        </w:rPr>
      </w:pPr>
    </w:p>
    <w:p w14:paraId="769E6110" w14:textId="77777777" w:rsidR="00765C46" w:rsidRPr="00765C46" w:rsidRDefault="00765C46" w:rsidP="00765C46">
      <w:pPr>
        <w:spacing w:after="0"/>
        <w:rPr>
          <w:color w:val="000000"/>
          <w:szCs w:val="24"/>
          <w:lang w:eastAsia="fr-CA"/>
        </w:rPr>
      </w:pPr>
      <w:r w:rsidRPr="00765C46">
        <w:rPr>
          <w:color w:val="000000"/>
          <w:szCs w:val="24"/>
          <w:lang w:eastAsia="fr-CA"/>
        </w:rPr>
        <w:t>Ces alinéas s'appliquent sous réserve des dispositions qui suivent.</w:t>
      </w:r>
    </w:p>
    <w:p w14:paraId="34FE9AEC" w14:textId="77777777" w:rsidR="00765C46" w:rsidRPr="00765C46" w:rsidRDefault="00765C46" w:rsidP="00765C46">
      <w:pPr>
        <w:spacing w:after="0"/>
        <w:rPr>
          <w:color w:val="000000"/>
          <w:szCs w:val="24"/>
          <w:lang w:eastAsia="fr-CA"/>
        </w:rPr>
      </w:pPr>
    </w:p>
    <w:p w14:paraId="268A302B" w14:textId="77777777" w:rsidR="00765C46" w:rsidRPr="00765C46" w:rsidRDefault="00765C46" w:rsidP="00765C46">
      <w:pPr>
        <w:spacing w:after="0"/>
        <w:rPr>
          <w:color w:val="000000"/>
          <w:szCs w:val="24"/>
          <w:lang w:eastAsia="fr-CA"/>
        </w:rPr>
      </w:pPr>
      <w:r w:rsidRPr="00765C46">
        <w:rPr>
          <w:b/>
          <w:bCs/>
          <w:color w:val="000000"/>
          <w:szCs w:val="24"/>
          <w:lang w:eastAsia="fr-CA"/>
        </w:rPr>
        <w:t>23.</w:t>
      </w:r>
      <w:r w:rsidRPr="00765C46">
        <w:rPr>
          <w:color w:val="000000"/>
          <w:szCs w:val="24"/>
          <w:lang w:eastAsia="fr-CA"/>
        </w:rPr>
        <w:t> Ces juges exercent leurs fonctions dans les districts judiciaires qui leur sont assignés.</w:t>
      </w:r>
    </w:p>
    <w:p w14:paraId="1E66B2B2" w14:textId="77777777" w:rsidR="00765C46" w:rsidRPr="00765C46" w:rsidRDefault="00765C46" w:rsidP="00765C46">
      <w:pPr>
        <w:spacing w:after="0"/>
        <w:rPr>
          <w:color w:val="000000"/>
          <w:szCs w:val="24"/>
          <w:lang w:eastAsia="fr-CA"/>
        </w:rPr>
      </w:pPr>
    </w:p>
    <w:p w14:paraId="64E21EAB" w14:textId="77777777" w:rsidR="00765C46" w:rsidRPr="00765C46" w:rsidRDefault="00765C46" w:rsidP="00765C46">
      <w:pPr>
        <w:spacing w:after="0"/>
        <w:rPr>
          <w:color w:val="000000"/>
          <w:szCs w:val="24"/>
          <w:lang w:eastAsia="fr-CA"/>
        </w:rPr>
      </w:pPr>
      <w:r w:rsidRPr="00765C46">
        <w:rPr>
          <w:b/>
          <w:bCs/>
          <w:color w:val="000000"/>
          <w:szCs w:val="24"/>
          <w:lang w:eastAsia="fr-CA"/>
        </w:rPr>
        <w:t>24.</w:t>
      </w:r>
      <w:r w:rsidRPr="00765C46">
        <w:rPr>
          <w:color w:val="000000"/>
          <w:szCs w:val="24"/>
          <w:lang w:eastAsia="fr-CA"/>
        </w:rPr>
        <w:t> Lorsque le juge en chef de la Cour supérieure réside sur le territoire de la Ville de Québec, le juge en chef associé remplit ses fonctions dans la division de Montréal formée des districts judiciaires de Beauharnois, Bedford, Drummond, Gatineau, Iberville, Joliette, Labelle, Laval, Longueuil, Mégantic, Montréal, Pontiac, Richelieu, Saint-François, Saint-Hyacinthe et Terrebonne et il doit résider sur le territoire de la Ville de Montréal ou dans ses environs.</w:t>
      </w:r>
    </w:p>
    <w:p w14:paraId="51BF7550" w14:textId="77777777" w:rsidR="00765C46" w:rsidRPr="00765C46" w:rsidRDefault="00765C46" w:rsidP="00765C46">
      <w:pPr>
        <w:spacing w:after="0"/>
        <w:rPr>
          <w:color w:val="000000"/>
          <w:szCs w:val="24"/>
          <w:lang w:eastAsia="fr-CA"/>
        </w:rPr>
      </w:pPr>
    </w:p>
    <w:p w14:paraId="39046D2F" w14:textId="77777777" w:rsidR="00765C46" w:rsidRPr="00765C46" w:rsidRDefault="00765C46" w:rsidP="00765C46">
      <w:pPr>
        <w:spacing w:after="0"/>
        <w:rPr>
          <w:color w:val="000000"/>
          <w:szCs w:val="24"/>
          <w:lang w:eastAsia="fr-CA"/>
        </w:rPr>
      </w:pPr>
      <w:r w:rsidRPr="00765C46">
        <w:rPr>
          <w:b/>
          <w:bCs/>
          <w:color w:val="000000"/>
          <w:szCs w:val="24"/>
          <w:lang w:eastAsia="fr-CA"/>
        </w:rPr>
        <w:t>25.</w:t>
      </w:r>
      <w:r w:rsidRPr="00765C46">
        <w:rPr>
          <w:color w:val="000000"/>
          <w:szCs w:val="24"/>
          <w:lang w:eastAsia="fr-CA"/>
        </w:rPr>
        <w:t> Lorsque le juge en chef de la Cour supérieure réside sur le territoire de la Ville de Montréal, le juge en chef associé remplit ses fonctions dans la division de Québec formée des districts judiciaires d'Abitibi, Alma, Arthabaska, Baie-Comeau, Beauce, Bonaventure, Charlevoix, Chicoutimi, Frontenac, Gaspé, Kamouraska, Mingan, Montmagny, Québec, Rimouski, Roberval, Rouyn-Noranda, Saint-Maurice, Témiscamingue et Trois-Rivières et il doit résider sur le territoire de la Ville de Québec ou dans ses environs.</w:t>
      </w:r>
    </w:p>
    <w:p w14:paraId="79DD65DC" w14:textId="77777777" w:rsidR="00765C46" w:rsidRPr="00765C46" w:rsidRDefault="00765C46" w:rsidP="00765C46">
      <w:pPr>
        <w:spacing w:after="0"/>
        <w:rPr>
          <w:color w:val="000000"/>
          <w:szCs w:val="24"/>
          <w:lang w:eastAsia="fr-CA"/>
        </w:rPr>
      </w:pPr>
    </w:p>
    <w:p w14:paraId="3D999532" w14:textId="77777777" w:rsidR="00765C46" w:rsidRPr="00765C46" w:rsidRDefault="00765C46" w:rsidP="00765C46">
      <w:pPr>
        <w:spacing w:after="0"/>
        <w:rPr>
          <w:color w:val="000000"/>
          <w:szCs w:val="24"/>
          <w:lang w:eastAsia="fr-CA"/>
        </w:rPr>
      </w:pPr>
      <w:r w:rsidRPr="00765C46">
        <w:rPr>
          <w:b/>
          <w:bCs/>
          <w:color w:val="000000"/>
          <w:szCs w:val="24"/>
          <w:lang w:eastAsia="fr-CA"/>
        </w:rPr>
        <w:t>26.</w:t>
      </w:r>
      <w:r w:rsidRPr="00765C46">
        <w:rPr>
          <w:color w:val="000000"/>
          <w:szCs w:val="24"/>
          <w:lang w:eastAsia="fr-CA"/>
        </w:rPr>
        <w:t> Le juge en chef associé exerce les pouvoirs du juge en chef sous l'autorité de ce dernier.</w:t>
      </w:r>
    </w:p>
    <w:p w14:paraId="47FD64C6" w14:textId="77777777" w:rsidR="00765C46" w:rsidRPr="00765C46" w:rsidRDefault="00765C46" w:rsidP="00765C46">
      <w:pPr>
        <w:spacing w:after="0"/>
        <w:rPr>
          <w:color w:val="000000"/>
          <w:szCs w:val="24"/>
          <w:lang w:eastAsia="fr-CA"/>
        </w:rPr>
      </w:pPr>
    </w:p>
    <w:p w14:paraId="5F0FCFF4" w14:textId="77777777" w:rsidR="00765C46" w:rsidRPr="00765C46" w:rsidRDefault="00765C46" w:rsidP="00765C46">
      <w:pPr>
        <w:spacing w:after="0"/>
        <w:rPr>
          <w:color w:val="000000"/>
          <w:szCs w:val="24"/>
          <w:lang w:eastAsia="fr-CA"/>
        </w:rPr>
      </w:pPr>
      <w:r w:rsidRPr="00765C46">
        <w:rPr>
          <w:color w:val="000000"/>
          <w:szCs w:val="24"/>
          <w:lang w:eastAsia="fr-CA"/>
        </w:rPr>
        <w:t>Le juge en chef adjoint assiste dans l'exercice de ses fonctions le juge en chef ou le juge en chef associé, suivant le cas, ayant résidence sur le territoire de la Ville de Montréal.</w:t>
      </w:r>
    </w:p>
    <w:p w14:paraId="7CA99D2D" w14:textId="77777777" w:rsidR="00765C46" w:rsidRPr="00765C46" w:rsidRDefault="00765C46" w:rsidP="00765C46">
      <w:pPr>
        <w:spacing w:after="0"/>
        <w:rPr>
          <w:color w:val="000000"/>
          <w:szCs w:val="24"/>
          <w:lang w:eastAsia="fr-CA"/>
        </w:rPr>
      </w:pPr>
    </w:p>
    <w:p w14:paraId="11FFC9E0" w14:textId="77777777" w:rsidR="00765C46" w:rsidRPr="00765C46" w:rsidRDefault="00765C46" w:rsidP="00765C46">
      <w:pPr>
        <w:spacing w:after="0"/>
        <w:rPr>
          <w:color w:val="000000"/>
          <w:szCs w:val="24"/>
          <w:lang w:eastAsia="fr-CA"/>
        </w:rPr>
      </w:pPr>
      <w:r w:rsidRPr="00765C46">
        <w:rPr>
          <w:b/>
          <w:bCs/>
          <w:color w:val="000000"/>
          <w:szCs w:val="24"/>
          <w:lang w:eastAsia="fr-CA"/>
        </w:rPr>
        <w:t>27.</w:t>
      </w:r>
      <w:r w:rsidRPr="00765C46">
        <w:rPr>
          <w:color w:val="000000"/>
          <w:szCs w:val="24"/>
          <w:lang w:eastAsia="fr-CA"/>
        </w:rPr>
        <w:t> Le juge en chef adjoint exerce les pouvoirs du juge en chef ou du juge en chef associé, suivant le cas, ayant résidence sur le territoire de la Ville de Montréal, dans la mesure où ce juge en chef ou juge en chef associé le détermine.</w:t>
      </w:r>
    </w:p>
    <w:p w14:paraId="1CF05A0A" w14:textId="77777777" w:rsidR="00765C46" w:rsidRPr="00765C46" w:rsidRDefault="00765C46" w:rsidP="00765C46">
      <w:pPr>
        <w:spacing w:after="0"/>
        <w:rPr>
          <w:color w:val="000000"/>
          <w:szCs w:val="24"/>
          <w:lang w:eastAsia="fr-CA"/>
        </w:rPr>
      </w:pPr>
    </w:p>
    <w:p w14:paraId="4BBAE5EF" w14:textId="77777777" w:rsidR="00765C46" w:rsidRPr="00765C46" w:rsidRDefault="00765C46" w:rsidP="00765C46">
      <w:pPr>
        <w:spacing w:after="0"/>
        <w:rPr>
          <w:color w:val="000000"/>
          <w:szCs w:val="24"/>
          <w:lang w:eastAsia="fr-CA"/>
        </w:rPr>
      </w:pPr>
      <w:r w:rsidRPr="00765C46">
        <w:rPr>
          <w:color w:val="000000"/>
          <w:szCs w:val="24"/>
          <w:lang w:eastAsia="fr-CA"/>
        </w:rPr>
        <w:t>L'autorité du juge en chef associé et du juge en chef adjoint est celle du juge en chef; leurs ordres doivent être exécutés de la même manière que ceux du juge en chef et leur signature officielle donne force et autorité à tout document qui est du ressort du juge en chef.</w:t>
      </w:r>
    </w:p>
    <w:p w14:paraId="5C13D36B" w14:textId="77777777" w:rsidR="00765C46" w:rsidRPr="00765C46" w:rsidRDefault="00765C46" w:rsidP="00765C46">
      <w:pPr>
        <w:spacing w:after="0"/>
        <w:rPr>
          <w:color w:val="000000"/>
          <w:szCs w:val="24"/>
          <w:lang w:eastAsia="fr-CA"/>
        </w:rPr>
      </w:pPr>
    </w:p>
    <w:p w14:paraId="7FA2A8A7" w14:textId="77777777" w:rsidR="00765C46" w:rsidRPr="00765C46" w:rsidRDefault="00765C46" w:rsidP="00765C46">
      <w:pPr>
        <w:spacing w:after="0"/>
        <w:rPr>
          <w:color w:val="000000"/>
          <w:szCs w:val="24"/>
          <w:lang w:eastAsia="fr-CA"/>
        </w:rPr>
      </w:pPr>
      <w:r w:rsidRPr="00765C46">
        <w:rPr>
          <w:b/>
          <w:bCs/>
          <w:color w:val="000000"/>
          <w:szCs w:val="24"/>
          <w:lang w:eastAsia="fr-CA"/>
        </w:rPr>
        <w:lastRenderedPageBreak/>
        <w:t>28.</w:t>
      </w:r>
      <w:r w:rsidRPr="00765C46">
        <w:rPr>
          <w:color w:val="000000"/>
          <w:szCs w:val="24"/>
          <w:lang w:eastAsia="fr-CA"/>
        </w:rPr>
        <w:t> Lorsque le juge en chef ou, suivant le cas, le juge en chef associé, ayant résidence à Montréal, est empêché d'exercer ses fonctions, le juge en chef adjoint peut remplir ces fonctions jusqu'à ce que le juge en chef ou, suivant le cas, le juge en chef associé, en reprenne l'exercice ou soit remplacé.</w:t>
      </w:r>
    </w:p>
    <w:p w14:paraId="1E2D0761" w14:textId="77777777" w:rsidR="00765C46" w:rsidRPr="00765C46" w:rsidRDefault="00765C46" w:rsidP="00765C46">
      <w:pPr>
        <w:spacing w:after="0"/>
        <w:rPr>
          <w:color w:val="000000"/>
          <w:szCs w:val="24"/>
          <w:lang w:eastAsia="fr-CA"/>
        </w:rPr>
      </w:pPr>
    </w:p>
    <w:p w14:paraId="4080DFB1" w14:textId="77777777" w:rsidR="00765C46" w:rsidRPr="00765C46" w:rsidRDefault="00765C46" w:rsidP="00765C46">
      <w:pPr>
        <w:spacing w:after="0"/>
        <w:rPr>
          <w:color w:val="000000"/>
          <w:szCs w:val="24"/>
          <w:lang w:eastAsia="fr-CA"/>
        </w:rPr>
      </w:pPr>
      <w:r w:rsidRPr="00765C46">
        <w:rPr>
          <w:b/>
          <w:bCs/>
          <w:color w:val="000000"/>
          <w:szCs w:val="24"/>
          <w:lang w:eastAsia="fr-CA"/>
        </w:rPr>
        <w:t>29.</w:t>
      </w:r>
      <w:r w:rsidRPr="00765C46">
        <w:rPr>
          <w:color w:val="000000"/>
          <w:szCs w:val="24"/>
          <w:lang w:eastAsia="fr-CA"/>
        </w:rPr>
        <w:t> Le juge en chef associé a droit à la préséance immédiatement après le juge en chef.</w:t>
      </w:r>
    </w:p>
    <w:p w14:paraId="2B125FC5" w14:textId="77777777" w:rsidR="00765C46" w:rsidRPr="00765C46" w:rsidRDefault="00765C46" w:rsidP="00765C46">
      <w:pPr>
        <w:spacing w:after="0"/>
        <w:rPr>
          <w:color w:val="000000"/>
          <w:szCs w:val="24"/>
          <w:lang w:eastAsia="fr-CA"/>
        </w:rPr>
      </w:pPr>
    </w:p>
    <w:p w14:paraId="7AF0D391" w14:textId="77777777" w:rsidR="00765C46" w:rsidRPr="00765C46" w:rsidRDefault="00765C46" w:rsidP="00765C46">
      <w:pPr>
        <w:spacing w:after="0"/>
        <w:rPr>
          <w:color w:val="000000"/>
          <w:szCs w:val="24"/>
          <w:lang w:eastAsia="fr-CA"/>
        </w:rPr>
      </w:pPr>
      <w:r w:rsidRPr="00765C46">
        <w:rPr>
          <w:color w:val="000000"/>
          <w:szCs w:val="24"/>
          <w:lang w:eastAsia="fr-CA"/>
        </w:rPr>
        <w:t>Le juge en chef adjoint a droit à la préséance immédiatement</w:t>
      </w:r>
      <w:r w:rsidR="0060405F">
        <w:rPr>
          <w:color w:val="000000"/>
          <w:szCs w:val="24"/>
          <w:lang w:eastAsia="fr-CA"/>
        </w:rPr>
        <w:t xml:space="preserve"> après le juge en chef associé.</w:t>
      </w:r>
    </w:p>
    <w:p w14:paraId="03F15B10" w14:textId="77777777" w:rsidR="00765C46" w:rsidRPr="00765C46" w:rsidRDefault="00765C46" w:rsidP="00765C46">
      <w:pPr>
        <w:spacing w:after="0"/>
        <w:rPr>
          <w:color w:val="000000"/>
          <w:szCs w:val="24"/>
          <w:lang w:eastAsia="fr-CA"/>
        </w:rPr>
      </w:pPr>
    </w:p>
    <w:p w14:paraId="5D3F322D" w14:textId="77777777" w:rsidR="00765C46" w:rsidRPr="00765C46" w:rsidRDefault="00765C46" w:rsidP="00765C46">
      <w:pPr>
        <w:spacing w:after="0"/>
        <w:rPr>
          <w:color w:val="000000"/>
          <w:szCs w:val="24"/>
          <w:lang w:eastAsia="fr-CA"/>
        </w:rPr>
      </w:pPr>
      <w:r w:rsidRPr="00765C46">
        <w:rPr>
          <w:b/>
          <w:bCs/>
          <w:color w:val="000000"/>
          <w:szCs w:val="24"/>
          <w:lang w:eastAsia="fr-CA"/>
        </w:rPr>
        <w:t>30.</w:t>
      </w:r>
      <w:r w:rsidRPr="00765C46">
        <w:rPr>
          <w:color w:val="000000"/>
          <w:szCs w:val="24"/>
          <w:lang w:eastAsia="fr-CA"/>
        </w:rPr>
        <w:t> Lorsque le juge en chef, le juge en chef associé ou, suivant le cas, le juge en chef adjoint est empêché de remplir ses fonctions, le plus ancien juge puîné par ordre de nomination avec résidence à Montréal ou à Québec, selon le cas, peut remplir ces fonctions jusqu'à ce que le juge en chef, le juge en chef associé ou, suivant le cas, le juge en chef adjoint en reprenne l'exercice ou soit remplacé.</w:t>
      </w:r>
    </w:p>
    <w:p w14:paraId="5C74DF7B" w14:textId="77777777" w:rsidR="00765C46" w:rsidRPr="00765C46" w:rsidRDefault="00765C46" w:rsidP="00765C46">
      <w:pPr>
        <w:spacing w:after="0"/>
        <w:rPr>
          <w:color w:val="000000"/>
          <w:szCs w:val="24"/>
          <w:lang w:eastAsia="fr-CA"/>
        </w:rPr>
      </w:pPr>
    </w:p>
    <w:p w14:paraId="0AAE6A8C" w14:textId="77777777" w:rsidR="00765C46" w:rsidRPr="00765C46" w:rsidRDefault="00765C46" w:rsidP="00765C46">
      <w:pPr>
        <w:spacing w:after="0"/>
        <w:rPr>
          <w:color w:val="000000"/>
          <w:szCs w:val="24"/>
          <w:lang w:eastAsia="fr-CA"/>
        </w:rPr>
      </w:pPr>
      <w:r w:rsidRPr="00765C46">
        <w:rPr>
          <w:b/>
          <w:bCs/>
          <w:color w:val="000000"/>
          <w:szCs w:val="24"/>
          <w:lang w:eastAsia="fr-CA"/>
        </w:rPr>
        <w:t>30.1.</w:t>
      </w:r>
      <w:r w:rsidRPr="00765C46">
        <w:rPr>
          <w:color w:val="000000"/>
          <w:szCs w:val="24"/>
          <w:lang w:eastAsia="fr-CA"/>
        </w:rPr>
        <w:t> Lorsque le juge en chef, le juge en chef associé ou le juge en chef adjoint informe le ministre de la Justice et le ministre fédéral de la Justice de sa décision d'abandonner son poste de juge en chef, de juge en chef associé ou de juge en chef adjoint selon le cas, la Cour supérieure est alors réputée composée, jusqu'à ce qu'une vacance se produise, du nombre de juges prévu par l'article 21 et d'un poste additionnel de juge.</w:t>
      </w:r>
    </w:p>
    <w:p w14:paraId="603A2FCF" w14:textId="77777777" w:rsidR="00765C46" w:rsidRPr="00765C46" w:rsidRDefault="00765C46" w:rsidP="00765C46">
      <w:pPr>
        <w:spacing w:after="0"/>
        <w:rPr>
          <w:color w:val="000000"/>
          <w:szCs w:val="24"/>
          <w:lang w:eastAsia="fr-CA"/>
        </w:rPr>
      </w:pPr>
    </w:p>
    <w:p w14:paraId="334905D2" w14:textId="77777777" w:rsidR="00765C46" w:rsidRPr="00765C46" w:rsidRDefault="00765C46" w:rsidP="00765C46">
      <w:pPr>
        <w:spacing w:after="0"/>
        <w:rPr>
          <w:color w:val="000000"/>
          <w:szCs w:val="24"/>
          <w:lang w:eastAsia="fr-CA"/>
        </w:rPr>
      </w:pPr>
      <w:r w:rsidRPr="00765C46">
        <w:rPr>
          <w:b/>
          <w:bCs/>
          <w:color w:val="000000"/>
          <w:szCs w:val="24"/>
          <w:lang w:eastAsia="fr-CA"/>
        </w:rPr>
        <w:t>31.</w:t>
      </w:r>
      <w:r w:rsidRPr="00765C46">
        <w:rPr>
          <w:color w:val="000000"/>
          <w:szCs w:val="24"/>
          <w:lang w:eastAsia="fr-CA"/>
        </w:rPr>
        <w:t> Nul juge de la Cour supérieure ne peut occuper un siège dans le Conseil exécutif ou l'Assemblée nationale, ni remplir d'autres emplois ou fonctions lucratives pour l'État tant qu'il exerce sa charge.</w:t>
      </w:r>
    </w:p>
    <w:p w14:paraId="1371192A" w14:textId="77777777" w:rsidR="00765C46" w:rsidRPr="00765C46" w:rsidRDefault="00765C46" w:rsidP="00765C46">
      <w:pPr>
        <w:spacing w:after="0"/>
        <w:rPr>
          <w:color w:val="000000"/>
          <w:szCs w:val="24"/>
          <w:lang w:eastAsia="fr-CA"/>
        </w:rPr>
      </w:pPr>
    </w:p>
    <w:p w14:paraId="74DF2BDC" w14:textId="77777777" w:rsidR="00765C46" w:rsidRPr="00765C46" w:rsidRDefault="00765C46" w:rsidP="00765C46">
      <w:pPr>
        <w:spacing w:after="0"/>
        <w:rPr>
          <w:color w:val="000000"/>
          <w:szCs w:val="24"/>
          <w:lang w:eastAsia="fr-CA"/>
        </w:rPr>
      </w:pPr>
      <w:bookmarkStart w:id="1449" w:name="D%%31%%%1_Y"/>
      <w:bookmarkStart w:id="1450" w:name="s31.1"/>
      <w:bookmarkEnd w:id="1449"/>
      <w:bookmarkEnd w:id="1450"/>
      <w:r w:rsidRPr="00765C46">
        <w:rPr>
          <w:b/>
          <w:bCs/>
          <w:color w:val="000000"/>
          <w:szCs w:val="24"/>
          <w:lang w:eastAsia="fr-CA"/>
        </w:rPr>
        <w:t>31.1.</w:t>
      </w:r>
      <w:r w:rsidRPr="00765C46">
        <w:rPr>
          <w:color w:val="000000"/>
          <w:szCs w:val="24"/>
          <w:lang w:eastAsia="fr-CA"/>
        </w:rPr>
        <w:t> Pour l'application de l'article 41 de la Loi sur les juges (Lois révisées du Canada (1985), chapitre J-1), un juge de la Cour supérieure peut, en sa qualité de juge de cette cour et avec l'autorisation du juge en chef, participer à un événement ayant un rapport avec l'administration de la justice.</w:t>
      </w:r>
    </w:p>
    <w:p w14:paraId="30A27B54" w14:textId="77777777" w:rsidR="00765C46" w:rsidRPr="00765C46" w:rsidRDefault="00765C46" w:rsidP="00765C46">
      <w:pPr>
        <w:spacing w:after="0"/>
        <w:rPr>
          <w:color w:val="000000"/>
          <w:szCs w:val="24"/>
          <w:lang w:eastAsia="fr-CA"/>
        </w:rPr>
      </w:pPr>
    </w:p>
    <w:p w14:paraId="64620846" w14:textId="77777777" w:rsidR="00765C46" w:rsidRPr="00765C46" w:rsidRDefault="00765C46" w:rsidP="00765C46">
      <w:pPr>
        <w:spacing w:after="0"/>
        <w:rPr>
          <w:color w:val="000000"/>
          <w:szCs w:val="24"/>
          <w:lang w:eastAsia="fr-CA"/>
        </w:rPr>
      </w:pPr>
      <w:r w:rsidRPr="00765C46">
        <w:rPr>
          <w:b/>
          <w:bCs/>
          <w:color w:val="000000"/>
          <w:szCs w:val="24"/>
          <w:lang w:eastAsia="fr-CA"/>
        </w:rPr>
        <w:t>32.</w:t>
      </w:r>
      <w:r w:rsidRPr="00765C46">
        <w:rPr>
          <w:color w:val="000000"/>
          <w:szCs w:val="24"/>
          <w:lang w:eastAsia="fr-CA"/>
        </w:rPr>
        <w:t> Les juges de la Cour supérieure sont nommés pour les divers districts du Québec comme suit:</w:t>
      </w:r>
    </w:p>
    <w:p w14:paraId="1FE45F91" w14:textId="77777777" w:rsidR="00765C46" w:rsidRPr="00765C46" w:rsidRDefault="00765C46" w:rsidP="00765C46">
      <w:pPr>
        <w:spacing w:after="0"/>
        <w:rPr>
          <w:color w:val="000000"/>
          <w:szCs w:val="24"/>
          <w:lang w:eastAsia="fr-CA"/>
        </w:rPr>
      </w:pPr>
    </w:p>
    <w:p w14:paraId="1732F400" w14:textId="77777777" w:rsidR="00765C46" w:rsidRPr="00765C46" w:rsidRDefault="00765C46" w:rsidP="00765C46">
      <w:pPr>
        <w:spacing w:after="0"/>
        <w:rPr>
          <w:color w:val="000000"/>
          <w:szCs w:val="24"/>
          <w:lang w:eastAsia="fr-CA"/>
        </w:rPr>
      </w:pPr>
      <w:r w:rsidRPr="00765C46">
        <w:rPr>
          <w:color w:val="000000"/>
          <w:szCs w:val="24"/>
          <w:lang w:eastAsia="fr-CA"/>
        </w:rPr>
        <w:t> 1° pour le district de Montréal, avec résidence sur le territoire de la Ville de Montréal, ou dans le voisinage immédiat de ce territoire, 96 juges, dont l'un est spécialement chargé du district de Terrebonne, un autre du district de Beauharnois, un autre du district de Richelieu, un autre du district de Saint-Hyacinthe, un autre du district de Pontiac, un autre du district de Gatineau, un autre du district de Labelle, mais qui exerce aussi ses fonctions ordinaires dans le district de Gatineau, un autre du district de Bedford, un autre du district d'Iberville, et un autre du district de Joliette;</w:t>
      </w:r>
    </w:p>
    <w:p w14:paraId="18C771EE" w14:textId="77777777" w:rsidR="00765C46" w:rsidRPr="00765C46" w:rsidRDefault="00765C46" w:rsidP="00765C46">
      <w:pPr>
        <w:spacing w:after="0"/>
        <w:rPr>
          <w:color w:val="000000"/>
          <w:szCs w:val="24"/>
          <w:lang w:eastAsia="fr-CA"/>
        </w:rPr>
      </w:pPr>
    </w:p>
    <w:p w14:paraId="366A6757" w14:textId="77777777" w:rsidR="00765C46" w:rsidRPr="00765C46" w:rsidRDefault="00765C46" w:rsidP="00765C46">
      <w:pPr>
        <w:spacing w:after="0"/>
        <w:rPr>
          <w:color w:val="000000"/>
          <w:szCs w:val="24"/>
          <w:lang w:eastAsia="fr-CA"/>
        </w:rPr>
      </w:pPr>
      <w:r w:rsidRPr="00765C46">
        <w:rPr>
          <w:color w:val="000000"/>
          <w:szCs w:val="24"/>
          <w:lang w:eastAsia="fr-CA"/>
        </w:rPr>
        <w:t>Les juges nommés pour le district de Montréal exercent aussi leurs fonctions ordinaires dans les districts de Laval et Longueuil suivant les ordres du juge en chef, du juge en chef associé ou du juge en chef adjoint, selon le cas.</w:t>
      </w:r>
    </w:p>
    <w:p w14:paraId="2B0B5112" w14:textId="77777777" w:rsidR="00765C46" w:rsidRPr="00765C46" w:rsidRDefault="00765C46" w:rsidP="00765C46">
      <w:pPr>
        <w:spacing w:after="0"/>
        <w:rPr>
          <w:color w:val="000000"/>
          <w:szCs w:val="24"/>
          <w:lang w:eastAsia="fr-CA"/>
        </w:rPr>
      </w:pPr>
    </w:p>
    <w:p w14:paraId="6C31D88F" w14:textId="77777777" w:rsidR="00765C46" w:rsidRPr="00765C46" w:rsidRDefault="00765C46" w:rsidP="00765C46">
      <w:pPr>
        <w:spacing w:after="0"/>
        <w:rPr>
          <w:color w:val="000000"/>
          <w:szCs w:val="24"/>
          <w:lang w:eastAsia="fr-CA"/>
        </w:rPr>
      </w:pPr>
      <w:r w:rsidRPr="00765C46">
        <w:rPr>
          <w:color w:val="000000"/>
          <w:szCs w:val="24"/>
          <w:lang w:eastAsia="fr-CA"/>
        </w:rPr>
        <w:t>Les juges nommés avec résidence sur le territoire de la Ville de Montréal peuvent aussi résider dans les districts de Laval et Longueuil.</w:t>
      </w:r>
    </w:p>
    <w:p w14:paraId="4F4DC88E" w14:textId="77777777" w:rsidR="00765C46" w:rsidRPr="00765C46" w:rsidRDefault="00765C46" w:rsidP="00765C46">
      <w:pPr>
        <w:spacing w:after="0"/>
        <w:rPr>
          <w:color w:val="000000"/>
          <w:szCs w:val="24"/>
          <w:lang w:eastAsia="fr-CA"/>
        </w:rPr>
      </w:pPr>
    </w:p>
    <w:p w14:paraId="7613CAEC" w14:textId="77777777" w:rsidR="00765C46" w:rsidRPr="00765C46" w:rsidRDefault="00765C46" w:rsidP="00765C46">
      <w:pPr>
        <w:spacing w:after="0"/>
        <w:rPr>
          <w:color w:val="000000"/>
          <w:szCs w:val="24"/>
          <w:lang w:eastAsia="fr-CA"/>
        </w:rPr>
      </w:pPr>
      <w:r w:rsidRPr="00765C46">
        <w:rPr>
          <w:color w:val="000000"/>
          <w:szCs w:val="24"/>
          <w:lang w:eastAsia="fr-CA"/>
        </w:rPr>
        <w:t> 1.1° pour le district de Longueuil, avec résidence sur le territoire de la Ville de Longueuil ou dans ses environs, un juge;</w:t>
      </w:r>
    </w:p>
    <w:p w14:paraId="705CA9AE" w14:textId="77777777" w:rsidR="00765C46" w:rsidRPr="00765C46" w:rsidRDefault="00765C46" w:rsidP="00765C46">
      <w:pPr>
        <w:spacing w:after="0"/>
        <w:rPr>
          <w:color w:val="000000"/>
          <w:szCs w:val="24"/>
          <w:lang w:eastAsia="fr-CA"/>
        </w:rPr>
      </w:pPr>
    </w:p>
    <w:p w14:paraId="2DE6726C" w14:textId="77777777" w:rsidR="00765C46" w:rsidRPr="00765C46" w:rsidRDefault="00765C46" w:rsidP="00765C46">
      <w:pPr>
        <w:spacing w:after="0"/>
        <w:rPr>
          <w:color w:val="000000"/>
          <w:szCs w:val="24"/>
          <w:lang w:eastAsia="fr-CA"/>
        </w:rPr>
      </w:pPr>
      <w:r w:rsidRPr="00765C46">
        <w:rPr>
          <w:color w:val="000000"/>
          <w:szCs w:val="24"/>
          <w:lang w:eastAsia="fr-CA"/>
        </w:rPr>
        <w:lastRenderedPageBreak/>
        <w:t> 2° pour le district de Québec, avec résidence sur le territoire de la Ville de Québec, ou dans le voisinage immédiat de ce territoire, 30 juges, dont l'un est spécialement chargé des districts de Gaspé et de Bonaventure, un autre du district de Beauce, un autre du district de Montmagny, un autre du district d'Arthabaska, un autre du district de Kamouraska, un autre du district de Charlevoix et un autre du district de Roberval;</w:t>
      </w:r>
    </w:p>
    <w:p w14:paraId="7CC05699" w14:textId="77777777" w:rsidR="00765C46" w:rsidRPr="00765C46" w:rsidRDefault="00765C46" w:rsidP="00765C46">
      <w:pPr>
        <w:spacing w:after="0"/>
        <w:rPr>
          <w:color w:val="000000"/>
          <w:szCs w:val="24"/>
          <w:lang w:eastAsia="fr-CA"/>
        </w:rPr>
      </w:pPr>
    </w:p>
    <w:p w14:paraId="79C722B7" w14:textId="77777777" w:rsidR="00765C46" w:rsidRPr="00765C46" w:rsidRDefault="00765C46" w:rsidP="00765C46">
      <w:pPr>
        <w:spacing w:after="0"/>
        <w:rPr>
          <w:color w:val="000000"/>
          <w:szCs w:val="24"/>
          <w:lang w:eastAsia="fr-CA"/>
        </w:rPr>
      </w:pPr>
      <w:r w:rsidRPr="00765C46">
        <w:rPr>
          <w:color w:val="000000"/>
          <w:szCs w:val="24"/>
          <w:lang w:eastAsia="fr-CA"/>
        </w:rPr>
        <w:t> 3° pour les districts de Mégantic et de Saint-François, avec résidence sur le territoire de la Ville de Sherbrooke, ou dans le voisinage immédiat de ce territoire, trois juges;</w:t>
      </w:r>
    </w:p>
    <w:p w14:paraId="678BBF7D" w14:textId="77777777" w:rsidR="00765C46" w:rsidRPr="00765C46" w:rsidRDefault="00765C46" w:rsidP="00765C46">
      <w:pPr>
        <w:spacing w:after="0"/>
        <w:rPr>
          <w:color w:val="000000"/>
          <w:szCs w:val="24"/>
          <w:lang w:eastAsia="fr-CA"/>
        </w:rPr>
      </w:pPr>
    </w:p>
    <w:p w14:paraId="773E05BC" w14:textId="77777777" w:rsidR="00765C46" w:rsidRPr="00765C46" w:rsidRDefault="00765C46" w:rsidP="00765C46">
      <w:pPr>
        <w:spacing w:after="0"/>
        <w:rPr>
          <w:color w:val="000000"/>
          <w:szCs w:val="24"/>
          <w:lang w:eastAsia="fr-CA"/>
        </w:rPr>
      </w:pPr>
      <w:r w:rsidRPr="00765C46">
        <w:rPr>
          <w:color w:val="000000"/>
          <w:szCs w:val="24"/>
          <w:lang w:eastAsia="fr-CA"/>
        </w:rPr>
        <w:t> 4° pour le district des Trois-Rivières, avec résidence sur le territoire de la Ville de Trois-Rivières ou dans le voisinage immédiat de ce territoire, trois juges;</w:t>
      </w:r>
    </w:p>
    <w:p w14:paraId="216EE9A5" w14:textId="77777777" w:rsidR="00765C46" w:rsidRPr="00765C46" w:rsidRDefault="00765C46" w:rsidP="00765C46">
      <w:pPr>
        <w:spacing w:after="0"/>
        <w:rPr>
          <w:color w:val="000000"/>
          <w:szCs w:val="24"/>
          <w:lang w:eastAsia="fr-CA"/>
        </w:rPr>
      </w:pPr>
    </w:p>
    <w:p w14:paraId="37062B98" w14:textId="77777777" w:rsidR="00765C46" w:rsidRPr="00765C46" w:rsidRDefault="00765C46" w:rsidP="00765C46">
      <w:pPr>
        <w:spacing w:after="0"/>
        <w:rPr>
          <w:color w:val="000000"/>
          <w:szCs w:val="24"/>
          <w:lang w:eastAsia="fr-CA"/>
        </w:rPr>
      </w:pPr>
      <w:r w:rsidRPr="00765C46">
        <w:rPr>
          <w:color w:val="000000"/>
          <w:szCs w:val="24"/>
          <w:lang w:eastAsia="fr-CA"/>
        </w:rPr>
        <w:t> 5° pour les districts d'Abitibi, de Rouyn-Noranda et de Témiscamingue, avec résidence à Amos ou à Rouyn ou dans le voisinage immédiat de ces lieux, trois juges;</w:t>
      </w:r>
    </w:p>
    <w:p w14:paraId="02C33918" w14:textId="77777777" w:rsidR="00765C46" w:rsidRPr="00765C46" w:rsidRDefault="00765C46" w:rsidP="00765C46">
      <w:pPr>
        <w:spacing w:after="0"/>
        <w:rPr>
          <w:color w:val="000000"/>
          <w:szCs w:val="24"/>
          <w:lang w:eastAsia="fr-CA"/>
        </w:rPr>
      </w:pPr>
    </w:p>
    <w:p w14:paraId="1671FD27" w14:textId="77777777" w:rsidR="00765C46" w:rsidRPr="00765C46" w:rsidRDefault="00765C46" w:rsidP="00765C46">
      <w:pPr>
        <w:spacing w:after="0"/>
        <w:rPr>
          <w:color w:val="000000"/>
          <w:szCs w:val="24"/>
          <w:lang w:eastAsia="fr-CA"/>
        </w:rPr>
      </w:pPr>
      <w:r w:rsidRPr="00765C46">
        <w:rPr>
          <w:color w:val="000000"/>
          <w:szCs w:val="24"/>
          <w:lang w:eastAsia="fr-CA"/>
        </w:rPr>
        <w:t> 6° pour les districts de Saint-François et Bedford, quatre juges, dont deux avec résidence à Sherbrooke et deux avec résidence à Cowansville ou dans leurs environs;</w:t>
      </w:r>
    </w:p>
    <w:p w14:paraId="2E0973D3" w14:textId="77777777" w:rsidR="00765C46" w:rsidRPr="00765C46" w:rsidRDefault="00765C46" w:rsidP="00765C46">
      <w:pPr>
        <w:spacing w:after="0"/>
        <w:rPr>
          <w:color w:val="000000"/>
          <w:szCs w:val="24"/>
          <w:lang w:eastAsia="fr-CA"/>
        </w:rPr>
      </w:pPr>
    </w:p>
    <w:p w14:paraId="3BAD280A" w14:textId="77777777" w:rsidR="00765C46" w:rsidRPr="00765C46" w:rsidRDefault="00765C46" w:rsidP="00765C46">
      <w:pPr>
        <w:spacing w:after="0"/>
        <w:rPr>
          <w:color w:val="000000"/>
          <w:szCs w:val="24"/>
          <w:lang w:eastAsia="fr-CA"/>
        </w:rPr>
      </w:pPr>
      <w:r w:rsidRPr="00765C46">
        <w:rPr>
          <w:color w:val="000000"/>
          <w:szCs w:val="24"/>
          <w:lang w:eastAsia="fr-CA"/>
        </w:rPr>
        <w:t> 7° pour les districts de Gatineau, Labelle et Pontiac, avec résidence à Gatineau ou dans le voisinage immédiat de ce lieu, cinq juges;</w:t>
      </w:r>
    </w:p>
    <w:p w14:paraId="7CE5DEEC" w14:textId="77777777" w:rsidR="00765C46" w:rsidRPr="00765C46" w:rsidRDefault="00765C46" w:rsidP="00765C46">
      <w:pPr>
        <w:spacing w:after="0"/>
        <w:rPr>
          <w:color w:val="000000"/>
          <w:szCs w:val="24"/>
          <w:lang w:eastAsia="fr-CA"/>
        </w:rPr>
      </w:pPr>
    </w:p>
    <w:p w14:paraId="19A5F507" w14:textId="77777777" w:rsidR="00765C46" w:rsidRPr="00765C46" w:rsidRDefault="00765C46" w:rsidP="00765C46">
      <w:pPr>
        <w:spacing w:after="0"/>
        <w:rPr>
          <w:color w:val="000000"/>
          <w:szCs w:val="24"/>
          <w:lang w:eastAsia="fr-CA"/>
        </w:rPr>
      </w:pPr>
      <w:r w:rsidRPr="00765C46">
        <w:rPr>
          <w:color w:val="000000"/>
          <w:szCs w:val="24"/>
          <w:lang w:eastAsia="fr-CA"/>
        </w:rPr>
        <w:t> 7.1° pour le district d'Alma, avec résidence à Alma ou dans son voisinage immédiat, un juge;</w:t>
      </w:r>
    </w:p>
    <w:p w14:paraId="0EB5D999" w14:textId="77777777" w:rsidR="00765C46" w:rsidRPr="00765C46" w:rsidRDefault="00765C46" w:rsidP="00765C46">
      <w:pPr>
        <w:spacing w:after="0"/>
        <w:rPr>
          <w:color w:val="000000"/>
          <w:szCs w:val="24"/>
          <w:lang w:eastAsia="fr-CA"/>
        </w:rPr>
      </w:pPr>
    </w:p>
    <w:p w14:paraId="71698411" w14:textId="77777777" w:rsidR="00765C46" w:rsidRPr="00765C46" w:rsidRDefault="00765C46" w:rsidP="00765C46">
      <w:pPr>
        <w:spacing w:after="0"/>
        <w:rPr>
          <w:color w:val="000000"/>
          <w:szCs w:val="24"/>
          <w:lang w:eastAsia="fr-CA"/>
        </w:rPr>
      </w:pPr>
      <w:r w:rsidRPr="00765C46">
        <w:rPr>
          <w:color w:val="000000"/>
          <w:szCs w:val="24"/>
          <w:lang w:eastAsia="fr-CA"/>
        </w:rPr>
        <w:t> 8° pour le district de Chicoutimi, avec résidence à Chicoutimi ou son voisinage immédiat, trois juges;</w:t>
      </w:r>
    </w:p>
    <w:p w14:paraId="77FC76EF" w14:textId="77777777" w:rsidR="00765C46" w:rsidRPr="00765C46" w:rsidRDefault="00765C46" w:rsidP="00765C46">
      <w:pPr>
        <w:spacing w:after="0"/>
        <w:rPr>
          <w:color w:val="000000"/>
          <w:szCs w:val="24"/>
          <w:lang w:eastAsia="fr-CA"/>
        </w:rPr>
      </w:pPr>
    </w:p>
    <w:p w14:paraId="2B6BAB48" w14:textId="77777777" w:rsidR="00765C46" w:rsidRPr="00765C46" w:rsidRDefault="00765C46" w:rsidP="00765C46">
      <w:pPr>
        <w:spacing w:after="0"/>
        <w:rPr>
          <w:color w:val="000000"/>
          <w:szCs w:val="24"/>
          <w:lang w:eastAsia="fr-CA"/>
        </w:rPr>
      </w:pPr>
      <w:r w:rsidRPr="00765C46">
        <w:rPr>
          <w:color w:val="000000"/>
          <w:szCs w:val="24"/>
          <w:lang w:eastAsia="fr-CA"/>
        </w:rPr>
        <w:t> 9° pour le district de Rimouski, avec résidence au choix du juge, à Rimouski ou à Rivière-du-Loup ou dans le voisinage immédiat de ces lieux, un juge;</w:t>
      </w:r>
    </w:p>
    <w:p w14:paraId="5C96B7C1" w14:textId="77777777" w:rsidR="00765C46" w:rsidRPr="00765C46" w:rsidRDefault="00765C46" w:rsidP="00765C46">
      <w:pPr>
        <w:spacing w:after="0"/>
        <w:rPr>
          <w:color w:val="000000"/>
          <w:szCs w:val="24"/>
          <w:lang w:eastAsia="fr-CA"/>
        </w:rPr>
      </w:pPr>
    </w:p>
    <w:p w14:paraId="1D1455B6" w14:textId="77777777" w:rsidR="00765C46" w:rsidRPr="00765C46" w:rsidRDefault="00765C46" w:rsidP="00765C46">
      <w:pPr>
        <w:spacing w:after="0"/>
        <w:rPr>
          <w:color w:val="000000"/>
          <w:szCs w:val="24"/>
          <w:lang w:eastAsia="fr-CA"/>
        </w:rPr>
      </w:pPr>
      <w:r w:rsidRPr="00765C46">
        <w:rPr>
          <w:color w:val="000000"/>
          <w:szCs w:val="24"/>
          <w:lang w:eastAsia="fr-CA"/>
        </w:rPr>
        <w:t> 10° pour le district de Saint-Maurice, avec résidence à Shawinigan ou dans le voisinage immédiat, un juge;</w:t>
      </w:r>
    </w:p>
    <w:p w14:paraId="3028DE7E" w14:textId="77777777" w:rsidR="00765C46" w:rsidRPr="00765C46" w:rsidRDefault="00765C46" w:rsidP="00765C46">
      <w:pPr>
        <w:spacing w:after="0"/>
        <w:rPr>
          <w:color w:val="000000"/>
          <w:szCs w:val="24"/>
          <w:lang w:eastAsia="fr-CA"/>
        </w:rPr>
      </w:pPr>
    </w:p>
    <w:p w14:paraId="2AEC442B" w14:textId="77777777" w:rsidR="00765C46" w:rsidRPr="00765C46" w:rsidRDefault="00765C46" w:rsidP="00765C46">
      <w:pPr>
        <w:spacing w:after="0"/>
        <w:rPr>
          <w:color w:val="000000"/>
          <w:szCs w:val="24"/>
          <w:lang w:eastAsia="fr-CA"/>
        </w:rPr>
      </w:pPr>
      <w:r w:rsidRPr="00765C46">
        <w:rPr>
          <w:color w:val="000000"/>
          <w:szCs w:val="24"/>
          <w:lang w:eastAsia="fr-CA"/>
        </w:rPr>
        <w:t> 11° pour les districts de Baie-Comeau et de Mingan, avec résidence à Sept-Îles ou dans le voisinage immédiat, un juge.</w:t>
      </w:r>
    </w:p>
    <w:p w14:paraId="44FFE888" w14:textId="77777777" w:rsidR="00765C46" w:rsidRPr="00765C46" w:rsidRDefault="00765C46" w:rsidP="00765C46">
      <w:pPr>
        <w:spacing w:after="0"/>
        <w:rPr>
          <w:color w:val="000000"/>
          <w:szCs w:val="24"/>
          <w:lang w:eastAsia="fr-CA"/>
        </w:rPr>
      </w:pPr>
    </w:p>
    <w:p w14:paraId="28888B1D" w14:textId="77777777" w:rsidR="00765C46" w:rsidRPr="00765C46" w:rsidRDefault="00765C46" w:rsidP="00765C46">
      <w:pPr>
        <w:spacing w:after="0"/>
        <w:rPr>
          <w:color w:val="000000"/>
          <w:szCs w:val="24"/>
          <w:lang w:eastAsia="fr-CA"/>
        </w:rPr>
      </w:pPr>
      <w:r w:rsidRPr="00765C46">
        <w:rPr>
          <w:color w:val="000000"/>
          <w:szCs w:val="24"/>
          <w:lang w:eastAsia="fr-CA"/>
        </w:rPr>
        <w:t>Ces juges doivent administrer la justice, à tour de rôle, dans chacun des autres districts du Québec, suivant les ordres du juge en chef, du juge en chef associé ou du juge en chef adjoint, selon le cas.</w:t>
      </w:r>
    </w:p>
    <w:p w14:paraId="194DABFB" w14:textId="77777777" w:rsidR="00765C46" w:rsidRPr="00765C46" w:rsidRDefault="00765C46" w:rsidP="00765C46">
      <w:pPr>
        <w:spacing w:after="0"/>
        <w:rPr>
          <w:color w:val="000000"/>
          <w:szCs w:val="24"/>
          <w:lang w:eastAsia="fr-CA"/>
        </w:rPr>
      </w:pPr>
    </w:p>
    <w:p w14:paraId="53CB8ADB" w14:textId="77777777" w:rsidR="00765C46" w:rsidRPr="00765C46" w:rsidRDefault="00765C46" w:rsidP="00765C46">
      <w:pPr>
        <w:spacing w:after="0"/>
        <w:rPr>
          <w:color w:val="000000"/>
          <w:szCs w:val="24"/>
          <w:lang w:eastAsia="fr-CA"/>
        </w:rPr>
      </w:pPr>
      <w:r w:rsidRPr="00765C46">
        <w:rPr>
          <w:color w:val="000000"/>
          <w:szCs w:val="24"/>
          <w:lang w:eastAsia="fr-CA"/>
        </w:rPr>
        <w:t>Le gouvernement peut, sur recommandation du ministre de la Justice et avec l'assentiment du juge en chef, autoriser un juge à résider à un endroit autre que celui prévu par le présent article.</w:t>
      </w:r>
    </w:p>
    <w:p w14:paraId="429AE91F" w14:textId="77777777" w:rsidR="00765C46" w:rsidRPr="00765C46" w:rsidRDefault="00765C46" w:rsidP="00765C46">
      <w:pPr>
        <w:spacing w:after="0"/>
        <w:rPr>
          <w:color w:val="000000"/>
          <w:szCs w:val="24"/>
          <w:lang w:eastAsia="fr-CA"/>
        </w:rPr>
      </w:pPr>
    </w:p>
    <w:p w14:paraId="4BEE23E0" w14:textId="77777777" w:rsidR="00765C46" w:rsidRPr="00765C46" w:rsidRDefault="00765C46" w:rsidP="00765C46">
      <w:pPr>
        <w:spacing w:after="0"/>
        <w:rPr>
          <w:color w:val="000000"/>
          <w:szCs w:val="24"/>
          <w:lang w:eastAsia="fr-CA"/>
        </w:rPr>
      </w:pPr>
      <w:r w:rsidRPr="00765C46">
        <w:rPr>
          <w:b/>
          <w:bCs/>
          <w:color w:val="000000"/>
          <w:szCs w:val="24"/>
          <w:lang w:eastAsia="fr-CA"/>
        </w:rPr>
        <w:t>33.</w:t>
      </w:r>
      <w:r w:rsidRPr="00765C46">
        <w:rPr>
          <w:color w:val="000000"/>
          <w:szCs w:val="24"/>
          <w:lang w:eastAsia="fr-CA"/>
        </w:rPr>
        <w:t>  1. Les juges à qui sont assignés, respectivement, les districts de Terrebonne, de Beauharnois, de Richelieu, de Saint-Hyacinthe et de Pontiac, exercent leurs fonctions ordinaires dans toute cour où les juges ont compétence, lorsque l'exercice de telles fonctions n'est pas requis dans leurs districts respectifs.</w:t>
      </w:r>
    </w:p>
    <w:p w14:paraId="09E32B82" w14:textId="77777777" w:rsidR="00765C46" w:rsidRPr="00765C46" w:rsidRDefault="00765C46" w:rsidP="00765C46">
      <w:pPr>
        <w:spacing w:after="0"/>
        <w:rPr>
          <w:color w:val="000000"/>
          <w:szCs w:val="24"/>
          <w:lang w:eastAsia="fr-CA"/>
        </w:rPr>
      </w:pPr>
    </w:p>
    <w:p w14:paraId="6B08D99D" w14:textId="77777777" w:rsidR="00765C46" w:rsidRPr="00765C46" w:rsidRDefault="00765C46" w:rsidP="00765C46">
      <w:pPr>
        <w:spacing w:after="0"/>
        <w:rPr>
          <w:color w:val="000000"/>
          <w:szCs w:val="24"/>
          <w:lang w:eastAsia="fr-CA"/>
        </w:rPr>
      </w:pPr>
      <w:r w:rsidRPr="00765C46">
        <w:rPr>
          <w:color w:val="000000"/>
          <w:szCs w:val="24"/>
          <w:lang w:eastAsia="fr-CA"/>
        </w:rPr>
        <w:t> 2. Un des juges des districts pour lesquels les appels ont lieu sur le territoire de la Ville de Québec peut être appelé, par l'autorité compétente, à exercer ses fonctions ordinaires dans le district de Québec, lorsque telles fonctions ne sont pas requises dans son district, et la résidence de ce juge est sur le territoire de la Ville de Québec.</w:t>
      </w:r>
    </w:p>
    <w:p w14:paraId="4D914F80" w14:textId="77777777" w:rsidR="00765C46" w:rsidRPr="00765C46" w:rsidRDefault="00765C46" w:rsidP="00765C46">
      <w:pPr>
        <w:spacing w:after="0"/>
        <w:rPr>
          <w:color w:val="000000"/>
          <w:szCs w:val="24"/>
          <w:lang w:eastAsia="fr-CA"/>
        </w:rPr>
      </w:pPr>
    </w:p>
    <w:p w14:paraId="5AA3B7E4" w14:textId="77777777" w:rsidR="00765C46" w:rsidRPr="00765C46" w:rsidRDefault="00765C46" w:rsidP="00765C46">
      <w:pPr>
        <w:spacing w:after="0"/>
        <w:rPr>
          <w:color w:val="000000"/>
          <w:szCs w:val="24"/>
          <w:lang w:eastAsia="fr-CA"/>
        </w:rPr>
      </w:pPr>
      <w:r w:rsidRPr="00765C46">
        <w:rPr>
          <w:b/>
          <w:bCs/>
          <w:color w:val="000000"/>
          <w:szCs w:val="24"/>
          <w:lang w:eastAsia="fr-CA"/>
        </w:rPr>
        <w:t>34.</w:t>
      </w:r>
      <w:r w:rsidRPr="00765C46">
        <w:rPr>
          <w:color w:val="000000"/>
          <w:szCs w:val="24"/>
          <w:lang w:eastAsia="fr-CA"/>
        </w:rPr>
        <w:t> Lorsque l'expédition des affaires judiciaires exige, dans un district, les services de plus de juges qu'il n'en est attribué à ce district, le juge en chef requiert un ou plusieurs juges d'exercer temporairement le</w:t>
      </w:r>
      <w:r w:rsidR="0060405F">
        <w:rPr>
          <w:color w:val="000000"/>
          <w:szCs w:val="24"/>
          <w:lang w:eastAsia="fr-CA"/>
        </w:rPr>
        <w:t>urs fonctions dans ce district.</w:t>
      </w:r>
    </w:p>
    <w:p w14:paraId="55D2903A" w14:textId="77777777" w:rsidR="00765C46" w:rsidRPr="00765C46" w:rsidRDefault="00765C46" w:rsidP="00765C46">
      <w:pPr>
        <w:spacing w:after="0"/>
        <w:rPr>
          <w:color w:val="000000"/>
          <w:szCs w:val="24"/>
          <w:lang w:eastAsia="fr-CA"/>
        </w:rPr>
      </w:pPr>
    </w:p>
    <w:p w14:paraId="09F3D837" w14:textId="77777777" w:rsidR="00765C46" w:rsidRPr="00765C46" w:rsidRDefault="00765C46" w:rsidP="00765C46">
      <w:pPr>
        <w:spacing w:after="0"/>
        <w:rPr>
          <w:color w:val="000000"/>
          <w:szCs w:val="24"/>
          <w:lang w:eastAsia="fr-CA"/>
        </w:rPr>
      </w:pPr>
      <w:r w:rsidRPr="00765C46">
        <w:rPr>
          <w:b/>
          <w:bCs/>
          <w:color w:val="000000"/>
          <w:szCs w:val="24"/>
          <w:lang w:eastAsia="fr-CA"/>
        </w:rPr>
        <w:t>35.</w:t>
      </w:r>
      <w:r w:rsidRPr="00765C46">
        <w:rPr>
          <w:color w:val="000000"/>
          <w:szCs w:val="24"/>
          <w:lang w:eastAsia="fr-CA"/>
        </w:rPr>
        <w:t> Tous les pouvoirs dont, par une loi quelconque, les juges de la Cour supérieure ou un quorum d'entre eux, étaient revêtus en terme ou en vacances, avant la mise en vigueur des Statuts refondus pour le Bas-Canada, et qui, par ces derniers statuts, sont donnés à tout juge du tribunal, continuent, comme par le passé, à être possédés par tout tel juge, de manière qu'un seul juge puisse constituer un quorum de la cour, et puisse entendre et juger toutes les causes et matières de la compétence du tribunal, et en exercer tous les pouvoirs.</w:t>
      </w:r>
    </w:p>
    <w:p w14:paraId="6ABA72F8" w14:textId="77777777" w:rsidR="00765C46" w:rsidRPr="00765C46" w:rsidRDefault="00765C46" w:rsidP="00765C46">
      <w:pPr>
        <w:spacing w:after="0"/>
        <w:rPr>
          <w:color w:val="000000"/>
          <w:szCs w:val="24"/>
          <w:lang w:eastAsia="fr-CA"/>
        </w:rPr>
      </w:pPr>
    </w:p>
    <w:p w14:paraId="0DD98EC1" w14:textId="77777777" w:rsidR="00765C46" w:rsidRPr="00765C46" w:rsidRDefault="00765C46" w:rsidP="00765C46">
      <w:pPr>
        <w:spacing w:after="0"/>
        <w:rPr>
          <w:color w:val="000000"/>
          <w:szCs w:val="24"/>
          <w:lang w:eastAsia="fr-CA"/>
        </w:rPr>
      </w:pPr>
      <w:r w:rsidRPr="00765C46">
        <w:rPr>
          <w:b/>
          <w:bCs/>
          <w:color w:val="000000"/>
          <w:szCs w:val="24"/>
          <w:lang w:eastAsia="fr-CA"/>
        </w:rPr>
        <w:t>36.</w:t>
      </w:r>
      <w:r w:rsidRPr="00765C46">
        <w:rPr>
          <w:color w:val="000000"/>
          <w:szCs w:val="24"/>
          <w:lang w:eastAsia="fr-CA"/>
        </w:rPr>
        <w:t> Tout juge peut continuer et terminer un litige commencé ou continué par un autre juge, mais il ne peut infirmer la décision d'un autre juge que dans les cas où il pourrait l'infirmer s'il l'avait lui-même rendue.</w:t>
      </w:r>
    </w:p>
    <w:p w14:paraId="6E4642D9" w14:textId="77777777" w:rsidR="00765C46" w:rsidRPr="00765C46" w:rsidRDefault="00765C46" w:rsidP="00765C46">
      <w:pPr>
        <w:spacing w:after="0"/>
        <w:rPr>
          <w:color w:val="000000"/>
          <w:szCs w:val="24"/>
          <w:lang w:eastAsia="fr-CA"/>
        </w:rPr>
      </w:pPr>
    </w:p>
    <w:p w14:paraId="187F7CA4" w14:textId="77777777" w:rsidR="00765C46" w:rsidRPr="00765C46" w:rsidRDefault="00765C46" w:rsidP="00765C46">
      <w:pPr>
        <w:spacing w:after="0"/>
        <w:rPr>
          <w:color w:val="000000"/>
          <w:szCs w:val="24"/>
          <w:lang w:eastAsia="fr-CA"/>
        </w:rPr>
      </w:pPr>
      <w:r w:rsidRPr="00765C46">
        <w:rPr>
          <w:color w:val="000000"/>
          <w:szCs w:val="24"/>
          <w:lang w:eastAsia="fr-CA"/>
        </w:rPr>
        <w:t>Le juge en chef, le juge en chef associé ou, suivant le cas, le juge en chef adjoint peut ordonner qu'un litige en délibéré depuis plus de six mois soit remis au rôle pour être terminé par un autre juge.</w:t>
      </w:r>
    </w:p>
    <w:p w14:paraId="6DDD5227" w14:textId="77777777" w:rsidR="00765C46" w:rsidRPr="00765C46" w:rsidRDefault="00765C46" w:rsidP="00765C46">
      <w:pPr>
        <w:spacing w:after="0"/>
        <w:rPr>
          <w:color w:val="000000"/>
          <w:szCs w:val="24"/>
          <w:lang w:eastAsia="fr-CA"/>
        </w:rPr>
      </w:pPr>
    </w:p>
    <w:p w14:paraId="5EA5934F" w14:textId="77777777" w:rsidR="00765C46" w:rsidRPr="00765C46" w:rsidRDefault="00765C46" w:rsidP="00765C46">
      <w:pPr>
        <w:spacing w:after="0"/>
        <w:rPr>
          <w:color w:val="000000"/>
          <w:szCs w:val="24"/>
          <w:lang w:eastAsia="fr-CA"/>
        </w:rPr>
      </w:pPr>
      <w:r w:rsidRPr="00765C46">
        <w:rPr>
          <w:color w:val="000000"/>
          <w:szCs w:val="24"/>
          <w:lang w:eastAsia="fr-CA"/>
        </w:rPr>
        <w:t>Également le juge en chef de la Cour supérieure, le juge en chef associé ou le juge en chef adjoint, suivant le cas, peut et a toujours eu le pouvoir de signer un jugement rendu par un juge depuis décédé, pourvu qu'il soit satisfait que le texte du jugement qui lui est présenté pour être signé est conforme au jugement qui a été rendu.</w:t>
      </w:r>
    </w:p>
    <w:p w14:paraId="11112255" w14:textId="77777777" w:rsidR="00765C46" w:rsidRPr="00765C46" w:rsidRDefault="00765C46" w:rsidP="00765C46">
      <w:pPr>
        <w:spacing w:after="0"/>
        <w:rPr>
          <w:color w:val="000000"/>
          <w:szCs w:val="24"/>
          <w:lang w:eastAsia="fr-CA"/>
        </w:rPr>
      </w:pPr>
    </w:p>
    <w:p w14:paraId="595EC82E" w14:textId="77777777" w:rsidR="00765C46" w:rsidRPr="00765C46" w:rsidRDefault="00765C46" w:rsidP="00765C46">
      <w:pPr>
        <w:spacing w:after="0"/>
        <w:rPr>
          <w:color w:val="000000"/>
          <w:szCs w:val="24"/>
          <w:lang w:eastAsia="fr-CA"/>
        </w:rPr>
      </w:pPr>
      <w:r w:rsidRPr="00765C46">
        <w:rPr>
          <w:b/>
          <w:bCs/>
          <w:color w:val="000000"/>
          <w:szCs w:val="24"/>
          <w:lang w:eastAsia="fr-CA"/>
        </w:rPr>
        <w:t>37.</w:t>
      </w:r>
      <w:r w:rsidRPr="00765C46">
        <w:rPr>
          <w:color w:val="000000"/>
          <w:szCs w:val="24"/>
          <w:lang w:eastAsia="fr-CA"/>
        </w:rPr>
        <w:t> Dans toutes les causes commencées en vacances par un juge, il est loisible, en cas de sa maladie ou de son absence, à tout autre juge, de siéger à sa place et d'exercer tous les pouvoirs et l'autorité qui auraient appartenu à ce juge s'il avait continué à siéger.</w:t>
      </w:r>
    </w:p>
    <w:p w14:paraId="24327A7C" w14:textId="77777777" w:rsidR="00765C46" w:rsidRPr="00765C46" w:rsidRDefault="00765C46" w:rsidP="00765C46">
      <w:pPr>
        <w:spacing w:after="0"/>
        <w:rPr>
          <w:color w:val="000000"/>
          <w:szCs w:val="24"/>
          <w:lang w:eastAsia="fr-CA"/>
        </w:rPr>
      </w:pPr>
    </w:p>
    <w:p w14:paraId="3F919E7F" w14:textId="77777777" w:rsidR="00765C46" w:rsidRPr="00765C46" w:rsidRDefault="00765C46" w:rsidP="00765C46">
      <w:pPr>
        <w:spacing w:after="0"/>
        <w:rPr>
          <w:color w:val="000000"/>
          <w:szCs w:val="24"/>
          <w:lang w:eastAsia="fr-CA"/>
        </w:rPr>
      </w:pPr>
      <w:r w:rsidRPr="00765C46">
        <w:rPr>
          <w:b/>
          <w:bCs/>
          <w:color w:val="000000"/>
          <w:szCs w:val="24"/>
          <w:lang w:eastAsia="fr-CA"/>
        </w:rPr>
        <w:t>38.</w:t>
      </w:r>
      <w:r w:rsidRPr="00765C46">
        <w:rPr>
          <w:color w:val="000000"/>
          <w:szCs w:val="24"/>
          <w:lang w:eastAsia="fr-CA"/>
        </w:rPr>
        <w:t> Deux juges ou plus, exerçant leurs fonctions dans le même district, peuvent, et doivent, chaque fois que la dépêche des affaires le requiert, siéger en même temps et au même endroit, dans des salles séparées, pendant ou hors des termes, et chacun d'eux a compétence pour entendre et décider les causes et matières qui lui sont soumises, et exerce les mêmes pouvoirs que s'il siégeait seul en cet endroit.</w:t>
      </w:r>
    </w:p>
    <w:p w14:paraId="507A317F" w14:textId="77777777" w:rsidR="00765C46" w:rsidRPr="00765C46" w:rsidRDefault="00765C46" w:rsidP="00765C46">
      <w:pPr>
        <w:spacing w:after="0"/>
        <w:rPr>
          <w:color w:val="000000"/>
          <w:szCs w:val="24"/>
          <w:lang w:eastAsia="fr-CA"/>
        </w:rPr>
      </w:pPr>
    </w:p>
    <w:p w14:paraId="7AC9BA49" w14:textId="77777777" w:rsidR="00765C46" w:rsidRPr="00765C46" w:rsidRDefault="00765C46" w:rsidP="00765C46">
      <w:pPr>
        <w:spacing w:after="0"/>
        <w:rPr>
          <w:color w:val="000000"/>
          <w:szCs w:val="24"/>
          <w:lang w:eastAsia="fr-CA"/>
        </w:rPr>
      </w:pPr>
      <w:bookmarkStart w:id="1451" w:name="D%%39_F"/>
      <w:bookmarkEnd w:id="1451"/>
      <w:r w:rsidRPr="00765C46">
        <w:rPr>
          <w:color w:val="000000"/>
          <w:szCs w:val="24"/>
          <w:lang w:eastAsia="fr-CA"/>
        </w:rPr>
        <w:t>§ 2. —  </w:t>
      </w:r>
      <w:r w:rsidRPr="00765C46">
        <w:rPr>
          <w:i/>
          <w:iCs/>
          <w:color w:val="000000"/>
          <w:szCs w:val="24"/>
          <w:lang w:eastAsia="fr-CA"/>
        </w:rPr>
        <w:t>Des pouvoirs généraux du tribunal</w:t>
      </w:r>
    </w:p>
    <w:p w14:paraId="27FC8AF7" w14:textId="77777777" w:rsidR="00765C46" w:rsidRPr="00765C46" w:rsidRDefault="00765C46" w:rsidP="00765C46">
      <w:pPr>
        <w:spacing w:after="0"/>
        <w:rPr>
          <w:color w:val="000000"/>
          <w:szCs w:val="24"/>
          <w:lang w:eastAsia="fr-CA"/>
        </w:rPr>
      </w:pPr>
    </w:p>
    <w:p w14:paraId="1E6BF6BB" w14:textId="77777777" w:rsidR="00765C46" w:rsidRPr="00765C46" w:rsidRDefault="00765C46" w:rsidP="00765C46">
      <w:pPr>
        <w:spacing w:after="0"/>
        <w:rPr>
          <w:color w:val="000000"/>
          <w:szCs w:val="24"/>
          <w:lang w:eastAsia="fr-CA"/>
        </w:rPr>
      </w:pPr>
      <w:r w:rsidRPr="00765C46">
        <w:rPr>
          <w:b/>
          <w:bCs/>
          <w:color w:val="000000"/>
          <w:szCs w:val="24"/>
          <w:lang w:eastAsia="fr-CA"/>
        </w:rPr>
        <w:t>39.</w:t>
      </w:r>
      <w:r w:rsidRPr="00765C46">
        <w:rPr>
          <w:color w:val="000000"/>
          <w:szCs w:val="24"/>
          <w:lang w:eastAsia="fr-CA"/>
        </w:rPr>
        <w:t> Quant à ce qui concerne les dispositions non abrogées de quelque loi en vigueur au Québec, à l'époque où la loi 12 Victoria, chapitre 38, est devenue entièrement en vigueur, la Cour supérieure continue d'être substituée aux Cours du banc de la reine abolies par ladite loi.</w:t>
      </w:r>
    </w:p>
    <w:p w14:paraId="2EE524F9" w14:textId="77777777" w:rsidR="00765C46" w:rsidRPr="00765C46" w:rsidRDefault="00765C46" w:rsidP="00765C46">
      <w:pPr>
        <w:spacing w:after="0"/>
        <w:rPr>
          <w:color w:val="000000"/>
          <w:szCs w:val="24"/>
          <w:lang w:eastAsia="fr-CA"/>
        </w:rPr>
      </w:pPr>
    </w:p>
    <w:p w14:paraId="27C83169" w14:textId="77777777" w:rsidR="00765C46" w:rsidRPr="00765C46" w:rsidRDefault="00765C46" w:rsidP="00765C46">
      <w:pPr>
        <w:spacing w:after="0"/>
        <w:rPr>
          <w:color w:val="000000"/>
          <w:szCs w:val="24"/>
          <w:lang w:eastAsia="fr-CA"/>
        </w:rPr>
      </w:pPr>
      <w:r w:rsidRPr="00765C46">
        <w:rPr>
          <w:color w:val="000000"/>
          <w:szCs w:val="24"/>
          <w:lang w:eastAsia="fr-CA"/>
        </w:rPr>
        <w:t>Ces dispositions non abrogées continuent à s'appliquer à la Cour supérieure comme elles s'appliquaient autrefois aux Cours du banc de la reine.</w:t>
      </w:r>
    </w:p>
    <w:p w14:paraId="461C5186" w14:textId="77777777" w:rsidR="00765C46" w:rsidRPr="00765C46" w:rsidRDefault="00765C46" w:rsidP="00765C46">
      <w:pPr>
        <w:spacing w:after="0"/>
        <w:rPr>
          <w:color w:val="000000"/>
          <w:szCs w:val="24"/>
          <w:lang w:eastAsia="fr-CA"/>
        </w:rPr>
      </w:pPr>
    </w:p>
    <w:p w14:paraId="47706D5A" w14:textId="77777777" w:rsidR="00765C46" w:rsidRPr="00765C46" w:rsidRDefault="00765C46" w:rsidP="00765C46">
      <w:pPr>
        <w:spacing w:after="0"/>
        <w:rPr>
          <w:color w:val="000000"/>
          <w:szCs w:val="24"/>
          <w:lang w:eastAsia="fr-CA"/>
        </w:rPr>
      </w:pPr>
      <w:r w:rsidRPr="00765C46">
        <w:rPr>
          <w:color w:val="000000"/>
          <w:szCs w:val="24"/>
          <w:lang w:eastAsia="fr-CA"/>
        </w:rPr>
        <w:t>Ce droit de surveillance, de réforme et de contrôle continue d'être conféré et assigné à la Cour supérieure et à ses juges.</w:t>
      </w:r>
    </w:p>
    <w:p w14:paraId="3F1FF036" w14:textId="77777777" w:rsidR="00765C46" w:rsidRPr="00765C46" w:rsidRDefault="00765C46" w:rsidP="00765C46">
      <w:pPr>
        <w:spacing w:after="0"/>
        <w:rPr>
          <w:color w:val="000000"/>
          <w:szCs w:val="24"/>
          <w:lang w:eastAsia="fr-CA"/>
        </w:rPr>
      </w:pPr>
    </w:p>
    <w:p w14:paraId="474F0B47" w14:textId="77777777" w:rsidR="00765C46" w:rsidRPr="00765C46" w:rsidRDefault="00765C46" w:rsidP="00765C46">
      <w:pPr>
        <w:spacing w:after="0"/>
        <w:rPr>
          <w:color w:val="000000"/>
          <w:szCs w:val="24"/>
          <w:lang w:eastAsia="fr-CA"/>
        </w:rPr>
      </w:pPr>
      <w:bookmarkStart w:id="1452" w:name="D%%40_F"/>
      <w:bookmarkEnd w:id="1452"/>
      <w:r w:rsidRPr="00765C46">
        <w:rPr>
          <w:color w:val="000000"/>
          <w:szCs w:val="24"/>
          <w:lang w:eastAsia="fr-CA"/>
        </w:rPr>
        <w:t>§ 3. —  </w:t>
      </w:r>
      <w:r w:rsidRPr="00765C46">
        <w:rPr>
          <w:i/>
          <w:iCs/>
          <w:color w:val="000000"/>
          <w:szCs w:val="24"/>
          <w:lang w:eastAsia="fr-CA"/>
        </w:rPr>
        <w:t>Séances de la Cour</w:t>
      </w:r>
    </w:p>
    <w:p w14:paraId="3E707D75" w14:textId="77777777" w:rsidR="00765C46" w:rsidRPr="00765C46" w:rsidRDefault="00765C46" w:rsidP="00765C46">
      <w:pPr>
        <w:spacing w:after="0"/>
        <w:rPr>
          <w:color w:val="000000"/>
          <w:szCs w:val="24"/>
          <w:lang w:eastAsia="fr-CA"/>
        </w:rPr>
      </w:pPr>
    </w:p>
    <w:p w14:paraId="7C89C319" w14:textId="77777777" w:rsidR="00765C46" w:rsidRPr="003E61F1" w:rsidRDefault="0060405F" w:rsidP="00765C46">
      <w:pPr>
        <w:spacing w:after="0"/>
        <w:rPr>
          <w:bCs/>
          <w:color w:val="000000"/>
          <w:szCs w:val="24"/>
          <w:lang w:eastAsia="fr-CA"/>
        </w:rPr>
      </w:pPr>
      <w:r w:rsidRPr="003E61F1">
        <w:rPr>
          <w:bCs/>
          <w:color w:val="000000"/>
          <w:szCs w:val="24"/>
          <w:lang w:eastAsia="fr-CA"/>
        </w:rPr>
        <w:t>[…]</w:t>
      </w:r>
    </w:p>
    <w:p w14:paraId="4C0E8EDE" w14:textId="77777777" w:rsidR="0060405F" w:rsidRPr="003E61F1" w:rsidRDefault="0060405F" w:rsidP="00765C46">
      <w:pPr>
        <w:spacing w:after="0"/>
        <w:rPr>
          <w:color w:val="000000"/>
          <w:szCs w:val="24"/>
          <w:lang w:eastAsia="fr-CA"/>
        </w:rPr>
      </w:pPr>
    </w:p>
    <w:p w14:paraId="658BACFE" w14:textId="77777777" w:rsidR="00765C46" w:rsidRPr="00765C46" w:rsidRDefault="00765C46" w:rsidP="00765C46">
      <w:pPr>
        <w:spacing w:after="0"/>
        <w:rPr>
          <w:color w:val="000000"/>
          <w:szCs w:val="24"/>
          <w:lang w:eastAsia="fr-CA"/>
        </w:rPr>
      </w:pPr>
      <w:r w:rsidRPr="00765C46">
        <w:rPr>
          <w:b/>
          <w:bCs/>
          <w:color w:val="000000"/>
          <w:szCs w:val="24"/>
          <w:lang w:eastAsia="fr-CA"/>
        </w:rPr>
        <w:lastRenderedPageBreak/>
        <w:t>51.</w:t>
      </w:r>
      <w:r w:rsidRPr="00765C46">
        <w:rPr>
          <w:color w:val="000000"/>
          <w:szCs w:val="24"/>
          <w:lang w:eastAsia="fr-CA"/>
        </w:rPr>
        <w:t>  1. Le gouvernement peut, par décret, ordonner que les termes et séances de la Cour supérieure et des juges de ce tribunal soient aussi tenus dans un endroit du district judiciaire autre que celui où est situé le chef-lieu ou à un endroit d'un autre district judiciaire dans lequel elle exerce une compétence concurrente.</w:t>
      </w:r>
    </w:p>
    <w:p w14:paraId="3A787E04" w14:textId="77777777" w:rsidR="00765C46" w:rsidRPr="00765C46" w:rsidRDefault="00765C46" w:rsidP="00765C46">
      <w:pPr>
        <w:spacing w:after="0"/>
        <w:rPr>
          <w:color w:val="000000"/>
          <w:szCs w:val="24"/>
          <w:lang w:eastAsia="fr-CA"/>
        </w:rPr>
      </w:pPr>
    </w:p>
    <w:p w14:paraId="3B872EF4" w14:textId="77777777" w:rsidR="00765C46" w:rsidRPr="00765C46" w:rsidRDefault="00765C46" w:rsidP="00765C46">
      <w:pPr>
        <w:spacing w:after="0"/>
        <w:rPr>
          <w:color w:val="000000"/>
          <w:szCs w:val="24"/>
          <w:lang w:eastAsia="fr-CA"/>
        </w:rPr>
      </w:pPr>
      <w:r w:rsidRPr="00765C46">
        <w:rPr>
          <w:color w:val="000000"/>
          <w:szCs w:val="24"/>
          <w:lang w:eastAsia="fr-CA"/>
        </w:rPr>
        <w:t> 2. Le décret émis à cette fin doit désigner le territoire, l'endroit et l'immeuble où doivent être tenus les termes et séances de la cour et de ses juges. Tous les jours juridiques y sont jours de terme, sous réserve des dispositions de l'article 12 du Code de procédure civile (chapitre C-25).</w:t>
      </w:r>
    </w:p>
    <w:p w14:paraId="4C2115C4" w14:textId="77777777" w:rsidR="00765C46" w:rsidRPr="00765C46" w:rsidRDefault="00765C46" w:rsidP="00765C46">
      <w:pPr>
        <w:spacing w:after="0"/>
        <w:rPr>
          <w:color w:val="000000"/>
          <w:szCs w:val="24"/>
          <w:lang w:eastAsia="fr-CA"/>
        </w:rPr>
      </w:pPr>
    </w:p>
    <w:p w14:paraId="2C4CD2DA" w14:textId="77777777" w:rsidR="00765C46" w:rsidRPr="00765C46" w:rsidRDefault="00765C46" w:rsidP="00765C46">
      <w:pPr>
        <w:spacing w:after="0"/>
        <w:rPr>
          <w:color w:val="000000"/>
          <w:szCs w:val="24"/>
          <w:lang w:eastAsia="fr-CA"/>
        </w:rPr>
      </w:pPr>
      <w:r w:rsidRPr="00765C46">
        <w:rPr>
          <w:color w:val="000000"/>
          <w:szCs w:val="24"/>
          <w:lang w:eastAsia="fr-CA"/>
        </w:rPr>
        <w:t> 3. Le gouvernement peut changer, de la même manière, l'époque de ces termes et de ces séances, ainsi que l'endroit où ils doivent être tenus.</w:t>
      </w:r>
    </w:p>
    <w:p w14:paraId="1A41B616" w14:textId="77777777" w:rsidR="00765C46" w:rsidRPr="00765C46" w:rsidRDefault="00765C46" w:rsidP="00765C46">
      <w:pPr>
        <w:spacing w:after="0"/>
        <w:rPr>
          <w:color w:val="000000"/>
          <w:szCs w:val="24"/>
          <w:lang w:eastAsia="fr-CA"/>
        </w:rPr>
      </w:pPr>
    </w:p>
    <w:p w14:paraId="65F32901" w14:textId="77777777" w:rsidR="00765C46" w:rsidRPr="00765C46" w:rsidRDefault="00765C46" w:rsidP="00765C46">
      <w:pPr>
        <w:spacing w:after="0"/>
        <w:rPr>
          <w:color w:val="000000"/>
          <w:szCs w:val="24"/>
          <w:lang w:eastAsia="fr-CA"/>
        </w:rPr>
      </w:pPr>
      <w:r w:rsidRPr="00765C46">
        <w:rPr>
          <w:color w:val="000000"/>
          <w:szCs w:val="24"/>
          <w:lang w:eastAsia="fr-CA"/>
        </w:rPr>
        <w:t> 4. Ce décret ne peut être émis qu'après que la municipalité sur le territoire de laquelle doivent être tenus les termes et séances de ladite Cour supérieure et des juges de ce tribunal se sera procuré, sur ce territoire, à la satisfaction du gouvernement, un édifice avec pièces convenables pour une salle d'audience et pour le juge ou les juges et les officiers de la cour.</w:t>
      </w:r>
    </w:p>
    <w:p w14:paraId="3C79025A" w14:textId="77777777" w:rsidR="00765C46" w:rsidRPr="00765C46" w:rsidRDefault="00765C46" w:rsidP="00765C46">
      <w:pPr>
        <w:spacing w:after="0"/>
        <w:rPr>
          <w:color w:val="000000"/>
          <w:szCs w:val="24"/>
          <w:lang w:eastAsia="fr-CA"/>
        </w:rPr>
      </w:pPr>
    </w:p>
    <w:p w14:paraId="095BFB42" w14:textId="77777777" w:rsidR="00765C46" w:rsidRPr="00765C46" w:rsidRDefault="00765C46" w:rsidP="00765C46">
      <w:pPr>
        <w:spacing w:after="0"/>
        <w:rPr>
          <w:color w:val="000000"/>
          <w:szCs w:val="24"/>
          <w:lang w:eastAsia="fr-CA"/>
        </w:rPr>
      </w:pPr>
      <w:r w:rsidRPr="00765C46">
        <w:rPr>
          <w:color w:val="000000"/>
          <w:szCs w:val="24"/>
          <w:lang w:eastAsia="fr-CA"/>
        </w:rPr>
        <w:t> 5. À compter de la date de ce décret, les causes, dans lesquelles le droit d'action a pris naissance dans le territoire déterminé par ce décret ou dans lequel le défendeur réside, peuvent, du consentement des parties, être instruites, entendues et jugées à l'endroit fixé par ce décret pour la tenue de ces termes et séances.</w:t>
      </w:r>
    </w:p>
    <w:p w14:paraId="28C2CE2C" w14:textId="77777777" w:rsidR="00765C46" w:rsidRPr="00765C46" w:rsidRDefault="00765C46" w:rsidP="00765C46">
      <w:pPr>
        <w:spacing w:after="0"/>
        <w:rPr>
          <w:color w:val="000000"/>
          <w:szCs w:val="24"/>
          <w:lang w:eastAsia="fr-CA"/>
        </w:rPr>
      </w:pPr>
    </w:p>
    <w:p w14:paraId="546C347E" w14:textId="77777777" w:rsidR="00765C46" w:rsidRPr="00765C46" w:rsidRDefault="00765C46" w:rsidP="00765C46">
      <w:pPr>
        <w:spacing w:after="0"/>
        <w:rPr>
          <w:color w:val="000000"/>
          <w:szCs w:val="24"/>
          <w:lang w:eastAsia="fr-CA"/>
        </w:rPr>
      </w:pPr>
      <w:r w:rsidRPr="00765C46">
        <w:rPr>
          <w:color w:val="000000"/>
          <w:szCs w:val="24"/>
          <w:lang w:eastAsia="fr-CA"/>
        </w:rPr>
        <w:t> 6. Tous les pouvoirs et attributions qui appartiennent au juge en chambre et qui peuvent être exercés par lui ou par le greffier peuvent être exercés à l'endroit fixé par décret, aussi bien qu'au chef-lieu du district, pour les affaires dont le droit d'action a pris naissance dans le territoire fixé par décret.</w:t>
      </w:r>
    </w:p>
    <w:p w14:paraId="56269CB0" w14:textId="77777777" w:rsidR="00765C46" w:rsidRPr="00765C46" w:rsidRDefault="00765C46" w:rsidP="00765C46">
      <w:pPr>
        <w:spacing w:after="0"/>
        <w:rPr>
          <w:color w:val="000000"/>
          <w:szCs w:val="24"/>
          <w:lang w:eastAsia="fr-CA"/>
        </w:rPr>
      </w:pPr>
    </w:p>
    <w:p w14:paraId="225600C1" w14:textId="77777777" w:rsidR="00765C46" w:rsidRPr="00765C46" w:rsidRDefault="00765C46" w:rsidP="00765C46">
      <w:pPr>
        <w:spacing w:after="0"/>
        <w:rPr>
          <w:color w:val="000000"/>
          <w:szCs w:val="24"/>
          <w:lang w:eastAsia="fr-CA"/>
        </w:rPr>
      </w:pPr>
      <w:r w:rsidRPr="00765C46">
        <w:rPr>
          <w:color w:val="000000"/>
          <w:szCs w:val="24"/>
          <w:lang w:eastAsia="fr-CA"/>
        </w:rPr>
        <w:t> 7. Quand les circonstances le justifient, il est loisible au gouvernement d'accorder l'indemnité qu'il croit raisonnable au greffier obligé de se déplacer pour les fins du présent article.</w:t>
      </w:r>
    </w:p>
    <w:p w14:paraId="5867A668" w14:textId="77777777" w:rsidR="00765C46" w:rsidRPr="00765C46" w:rsidRDefault="00765C46" w:rsidP="00765C46">
      <w:pPr>
        <w:spacing w:after="0"/>
        <w:rPr>
          <w:color w:val="000000"/>
          <w:szCs w:val="24"/>
          <w:lang w:eastAsia="fr-CA"/>
        </w:rPr>
      </w:pPr>
    </w:p>
    <w:p w14:paraId="1B67C9C3" w14:textId="77777777" w:rsidR="00765C46" w:rsidRPr="00765C46" w:rsidRDefault="00765C46" w:rsidP="00765C46">
      <w:pPr>
        <w:spacing w:after="0"/>
        <w:rPr>
          <w:color w:val="000000"/>
          <w:szCs w:val="24"/>
          <w:lang w:eastAsia="fr-CA"/>
        </w:rPr>
      </w:pPr>
      <w:r w:rsidRPr="00765C46">
        <w:rPr>
          <w:color w:val="000000"/>
          <w:szCs w:val="24"/>
          <w:lang w:eastAsia="fr-CA"/>
        </w:rPr>
        <w:t> 8. Les frais de voyage du greffier et des autres officiers de la cour, quand leur présence est nécessaire, ainsi que l'indemnité qui peut être accordée au greffier, sont payables à même les montants votés par le Parlement pour l'administration de la justice.</w:t>
      </w:r>
    </w:p>
    <w:p w14:paraId="77B3F97B" w14:textId="77777777" w:rsidR="00765C46" w:rsidRPr="00765C46" w:rsidRDefault="00765C46" w:rsidP="00765C46">
      <w:pPr>
        <w:spacing w:after="0"/>
        <w:rPr>
          <w:color w:val="000000"/>
          <w:szCs w:val="24"/>
          <w:lang w:eastAsia="fr-CA"/>
        </w:rPr>
      </w:pPr>
    </w:p>
    <w:p w14:paraId="4E76D400" w14:textId="77777777" w:rsidR="00765C46" w:rsidRPr="00765C46" w:rsidRDefault="00765C46" w:rsidP="00765C46">
      <w:pPr>
        <w:spacing w:after="0"/>
        <w:rPr>
          <w:color w:val="000000"/>
          <w:szCs w:val="24"/>
          <w:lang w:eastAsia="fr-CA"/>
        </w:rPr>
      </w:pPr>
      <w:r w:rsidRPr="00765C46">
        <w:rPr>
          <w:color w:val="000000"/>
          <w:szCs w:val="24"/>
          <w:lang w:eastAsia="fr-CA"/>
        </w:rPr>
        <w:t> 9. Le gouvernement peut, par décret, révoquer tout décret émis en vertu du présent article, et, à compter de la date y mentionnée, les termes et séances de la Cour supérieure et des juges de ce tribunal cessent d'être tenus à l'endroit mentionné dans le décret révoqué.</w:t>
      </w:r>
    </w:p>
    <w:p w14:paraId="3FAFE8A1" w14:textId="77777777" w:rsidR="00765C46" w:rsidRPr="00765C46" w:rsidRDefault="00765C46" w:rsidP="00765C46">
      <w:pPr>
        <w:spacing w:after="0"/>
        <w:rPr>
          <w:color w:val="000000"/>
          <w:szCs w:val="24"/>
          <w:lang w:eastAsia="fr-CA"/>
        </w:rPr>
      </w:pPr>
    </w:p>
    <w:p w14:paraId="5A7C4027" w14:textId="77777777" w:rsidR="00765C46" w:rsidRPr="00765C46" w:rsidRDefault="00765C46" w:rsidP="00765C46">
      <w:pPr>
        <w:spacing w:after="0"/>
        <w:rPr>
          <w:color w:val="000000"/>
          <w:szCs w:val="24"/>
          <w:lang w:eastAsia="fr-CA"/>
        </w:rPr>
      </w:pPr>
      <w:r w:rsidRPr="00765C46">
        <w:rPr>
          <w:b/>
          <w:bCs/>
          <w:color w:val="000000"/>
          <w:szCs w:val="24"/>
          <w:lang w:eastAsia="fr-CA"/>
        </w:rPr>
        <w:t>52.</w:t>
      </w:r>
      <w:r w:rsidRPr="00765C46">
        <w:rPr>
          <w:color w:val="000000"/>
          <w:szCs w:val="24"/>
          <w:lang w:eastAsia="fr-CA"/>
        </w:rPr>
        <w:t> Les termes et les séances de la Cour supérieure et des juges de ce tribunal sont tenus au chef-lieu des différents districts judiciaires du Québec ou à l'endroit qui peut être fixé par l'autorité compétente. Toutes les actions, poursuites et procédures qui peuvent être intentées dans un district peuvent être commencées au lieu où ces termes sont tenus en ce district.</w:t>
      </w:r>
    </w:p>
    <w:p w14:paraId="6BB605F0" w14:textId="77777777" w:rsidR="00765C46" w:rsidRPr="00765C46" w:rsidRDefault="00765C46" w:rsidP="00765C46">
      <w:pPr>
        <w:spacing w:after="0"/>
        <w:rPr>
          <w:color w:val="000000"/>
          <w:szCs w:val="24"/>
          <w:lang w:eastAsia="fr-CA"/>
        </w:rPr>
      </w:pPr>
    </w:p>
    <w:p w14:paraId="410EA5FF" w14:textId="77777777" w:rsidR="00765C46" w:rsidRPr="00765C46" w:rsidRDefault="00765C46" w:rsidP="00765C46">
      <w:pPr>
        <w:spacing w:after="0"/>
        <w:rPr>
          <w:color w:val="000000"/>
          <w:szCs w:val="24"/>
          <w:lang w:eastAsia="fr-CA"/>
        </w:rPr>
      </w:pPr>
      <w:r w:rsidRPr="00765C46">
        <w:rPr>
          <w:b/>
          <w:bCs/>
          <w:color w:val="000000"/>
          <w:szCs w:val="24"/>
          <w:lang w:eastAsia="fr-CA"/>
        </w:rPr>
        <w:t>53.</w:t>
      </w:r>
      <w:r w:rsidRPr="00765C46">
        <w:rPr>
          <w:color w:val="000000"/>
          <w:szCs w:val="24"/>
          <w:lang w:eastAsia="fr-CA"/>
        </w:rPr>
        <w:t> Sous réserve des dispositions de l'article 12 du Code de procédure civile (chapitre C-25), tous les jours juridiques sont jours de terme dans tous les districts du Québec.</w:t>
      </w:r>
    </w:p>
    <w:p w14:paraId="6A03115C" w14:textId="77777777" w:rsidR="00765C46" w:rsidRPr="00765C46" w:rsidRDefault="00765C46" w:rsidP="00765C46">
      <w:pPr>
        <w:spacing w:after="0"/>
        <w:rPr>
          <w:color w:val="000000"/>
          <w:szCs w:val="24"/>
          <w:lang w:eastAsia="fr-CA"/>
        </w:rPr>
      </w:pPr>
    </w:p>
    <w:p w14:paraId="12BDDB94" w14:textId="77777777" w:rsidR="00765C46" w:rsidRPr="00765C46" w:rsidRDefault="00765C46" w:rsidP="00765C46">
      <w:pPr>
        <w:spacing w:after="0"/>
        <w:rPr>
          <w:color w:val="000000"/>
          <w:szCs w:val="24"/>
          <w:lang w:eastAsia="fr-CA"/>
        </w:rPr>
      </w:pPr>
      <w:r w:rsidRPr="00765C46">
        <w:rPr>
          <w:color w:val="000000"/>
          <w:szCs w:val="24"/>
          <w:lang w:eastAsia="fr-CA"/>
        </w:rPr>
        <w:t>Le juge en chef et le juge en chef associé ou, suivant le cas, le juge en chef adjoint fixent, pour chaque district compris dans leur division, les séances de la cour selon qu'ils le jugent à propos pour la bonne expédition des affaires.</w:t>
      </w:r>
    </w:p>
    <w:p w14:paraId="189D787C" w14:textId="77777777" w:rsidR="00765C46" w:rsidRPr="00765C46" w:rsidRDefault="00765C46" w:rsidP="00765C46">
      <w:pPr>
        <w:spacing w:after="0"/>
        <w:rPr>
          <w:color w:val="000000"/>
          <w:szCs w:val="24"/>
          <w:lang w:eastAsia="fr-CA"/>
        </w:rPr>
      </w:pPr>
    </w:p>
    <w:p w14:paraId="6C23FDF8" w14:textId="77777777" w:rsidR="00765C46" w:rsidRPr="00765C46" w:rsidRDefault="00765C46" w:rsidP="00765C46">
      <w:pPr>
        <w:spacing w:after="0"/>
        <w:rPr>
          <w:color w:val="000000"/>
          <w:szCs w:val="24"/>
          <w:lang w:eastAsia="fr-CA"/>
        </w:rPr>
      </w:pPr>
      <w:r w:rsidRPr="00765C46">
        <w:rPr>
          <w:color w:val="000000"/>
          <w:szCs w:val="24"/>
          <w:lang w:eastAsia="fr-CA"/>
        </w:rPr>
        <w:t>§ 4. —  </w:t>
      </w:r>
      <w:r w:rsidRPr="00765C46">
        <w:rPr>
          <w:i/>
          <w:iCs/>
          <w:color w:val="000000"/>
          <w:szCs w:val="24"/>
          <w:lang w:eastAsia="fr-CA"/>
        </w:rPr>
        <w:t>Des shérifs, des greffiers et autres officiers de la Cour supérieure</w:t>
      </w:r>
    </w:p>
    <w:p w14:paraId="3BD2F387" w14:textId="77777777" w:rsidR="00765C46" w:rsidRPr="00765C46" w:rsidRDefault="00765C46" w:rsidP="00765C46">
      <w:pPr>
        <w:spacing w:after="0"/>
        <w:rPr>
          <w:color w:val="000000"/>
          <w:szCs w:val="24"/>
          <w:lang w:eastAsia="fr-CA"/>
        </w:rPr>
      </w:pPr>
    </w:p>
    <w:p w14:paraId="26D55331" w14:textId="77777777" w:rsidR="00765C46" w:rsidRPr="00765C46" w:rsidRDefault="00765C46" w:rsidP="00765C46">
      <w:pPr>
        <w:spacing w:after="0"/>
        <w:rPr>
          <w:color w:val="000000"/>
          <w:szCs w:val="24"/>
          <w:lang w:eastAsia="fr-CA"/>
        </w:rPr>
      </w:pPr>
      <w:r w:rsidRPr="00765C46">
        <w:rPr>
          <w:b/>
          <w:bCs/>
          <w:color w:val="000000"/>
          <w:szCs w:val="24"/>
          <w:lang w:eastAsia="fr-CA"/>
        </w:rPr>
        <w:t>54.</w:t>
      </w:r>
      <w:r w:rsidRPr="00765C46">
        <w:rPr>
          <w:color w:val="000000"/>
          <w:szCs w:val="24"/>
          <w:lang w:eastAsia="fr-CA"/>
        </w:rPr>
        <w:t> Les shérifs et les greffiers sont non seulement les officiers des juges siégeant dans les districts dans lesquels ils ont compétence mais ils sont encore, généralement, les officiers de la Cour supérieure; ils doivent obéir aux ordres légitimes du tribunal et des juges qui le composent, quel que soit le district dans lequel ces ordres leur sont donnés, pourvu que ces ordres soient exécutoires dans un district dans lequel ils ont compétence.</w:t>
      </w:r>
    </w:p>
    <w:p w14:paraId="60E54DC6" w14:textId="77777777" w:rsidR="00765C46" w:rsidRPr="00765C46" w:rsidRDefault="00765C46" w:rsidP="00765C46">
      <w:pPr>
        <w:spacing w:after="0"/>
        <w:rPr>
          <w:color w:val="000000"/>
          <w:szCs w:val="24"/>
          <w:lang w:eastAsia="fr-CA"/>
        </w:rPr>
      </w:pPr>
    </w:p>
    <w:p w14:paraId="57E59000" w14:textId="77777777" w:rsidR="00765C46" w:rsidRPr="00765C46" w:rsidRDefault="00765C46" w:rsidP="00765C46">
      <w:pPr>
        <w:spacing w:after="0"/>
        <w:rPr>
          <w:color w:val="000000"/>
          <w:szCs w:val="24"/>
          <w:lang w:eastAsia="fr-CA"/>
        </w:rPr>
      </w:pPr>
      <w:r w:rsidRPr="00765C46">
        <w:rPr>
          <w:color w:val="000000"/>
          <w:szCs w:val="24"/>
          <w:lang w:eastAsia="fr-CA"/>
        </w:rPr>
        <w:t>Aucun shérif ou greffier de la Cour supérieure, tant qu'il est en charge, ni son adjoint, tant qu'il remplit les fonctions de son office, ne peuvent pratiquer comme avocats au Québec.</w:t>
      </w:r>
    </w:p>
    <w:p w14:paraId="1CD23F7F" w14:textId="77777777" w:rsidR="00765C46" w:rsidRPr="00765C46" w:rsidRDefault="00765C46" w:rsidP="00765C46">
      <w:pPr>
        <w:spacing w:after="0"/>
        <w:rPr>
          <w:color w:val="000000"/>
          <w:szCs w:val="24"/>
          <w:lang w:eastAsia="fr-CA"/>
        </w:rPr>
      </w:pPr>
    </w:p>
    <w:p w14:paraId="48DAA967" w14:textId="77777777" w:rsidR="00765C46" w:rsidRPr="00765C46" w:rsidRDefault="00765C46" w:rsidP="00765C46">
      <w:pPr>
        <w:spacing w:after="0"/>
        <w:rPr>
          <w:color w:val="000000"/>
          <w:szCs w:val="24"/>
          <w:lang w:eastAsia="fr-CA"/>
        </w:rPr>
      </w:pPr>
      <w:r w:rsidRPr="00765C46">
        <w:rPr>
          <w:b/>
          <w:bCs/>
          <w:color w:val="000000"/>
          <w:szCs w:val="24"/>
          <w:lang w:eastAsia="fr-CA"/>
        </w:rPr>
        <w:t>55.</w:t>
      </w:r>
      <w:r w:rsidRPr="00765C46">
        <w:rPr>
          <w:color w:val="000000"/>
          <w:szCs w:val="24"/>
          <w:lang w:eastAsia="fr-CA"/>
        </w:rPr>
        <w:t> Les greffiers adjoints sont nommés en la manière prescrite par les articles 1 et suivants de la Loi sur les salaires d'officiers de justice (chapitre S-2).</w:t>
      </w:r>
    </w:p>
    <w:p w14:paraId="07A1AC16" w14:textId="77777777" w:rsidR="00765C46" w:rsidRPr="00765C46" w:rsidRDefault="00765C46" w:rsidP="00765C46">
      <w:pPr>
        <w:spacing w:after="0"/>
        <w:rPr>
          <w:color w:val="000000"/>
          <w:szCs w:val="24"/>
          <w:lang w:eastAsia="fr-CA"/>
        </w:rPr>
      </w:pPr>
    </w:p>
    <w:p w14:paraId="60538F66" w14:textId="77777777" w:rsidR="00765C46" w:rsidRPr="00765C46" w:rsidRDefault="00765C46" w:rsidP="00765C46">
      <w:pPr>
        <w:spacing w:after="0"/>
        <w:rPr>
          <w:color w:val="000000"/>
          <w:szCs w:val="24"/>
          <w:lang w:eastAsia="fr-CA"/>
        </w:rPr>
      </w:pPr>
      <w:r w:rsidRPr="00765C46">
        <w:rPr>
          <w:b/>
          <w:bCs/>
          <w:color w:val="000000"/>
          <w:szCs w:val="24"/>
          <w:lang w:eastAsia="fr-CA"/>
        </w:rPr>
        <w:t>56.</w:t>
      </w:r>
      <w:r w:rsidRPr="00765C46">
        <w:rPr>
          <w:color w:val="000000"/>
          <w:szCs w:val="24"/>
          <w:lang w:eastAsia="fr-CA"/>
        </w:rPr>
        <w:t> Les shérifs adjoints sont nommés en la manière prescrite par les articles 1 et suivants de la Loi sur les salaires d'officiers de justice (chapitre S-2).</w:t>
      </w:r>
    </w:p>
    <w:p w14:paraId="00B119DE" w14:textId="77777777" w:rsidR="00765C46" w:rsidRPr="00765C46" w:rsidRDefault="00765C46" w:rsidP="00765C46">
      <w:pPr>
        <w:spacing w:after="0"/>
        <w:rPr>
          <w:color w:val="000000"/>
          <w:szCs w:val="24"/>
          <w:lang w:eastAsia="fr-CA"/>
        </w:rPr>
      </w:pPr>
    </w:p>
    <w:p w14:paraId="253A1D03" w14:textId="77777777" w:rsidR="00765C46" w:rsidRPr="00765C46" w:rsidRDefault="00765C46" w:rsidP="00765C46">
      <w:pPr>
        <w:spacing w:after="0"/>
        <w:rPr>
          <w:color w:val="000000"/>
          <w:szCs w:val="24"/>
          <w:lang w:eastAsia="fr-CA"/>
        </w:rPr>
      </w:pPr>
      <w:r w:rsidRPr="00765C46">
        <w:rPr>
          <w:color w:val="000000"/>
          <w:szCs w:val="24"/>
          <w:lang w:eastAsia="fr-CA"/>
        </w:rPr>
        <w:t>Les actes et rapports de ces adjoints, faits en leur capacité officielle, sont reçus devant tous les tribunaux du Québec, et sont aussi valides et légaux que les actes et les rapports du shérif lui-même.</w:t>
      </w:r>
    </w:p>
    <w:p w14:paraId="4177BAE2" w14:textId="77777777" w:rsidR="00765C46" w:rsidRPr="00765C46" w:rsidRDefault="00765C46" w:rsidP="00765C46">
      <w:pPr>
        <w:spacing w:after="0"/>
        <w:rPr>
          <w:color w:val="000000"/>
          <w:szCs w:val="24"/>
          <w:lang w:eastAsia="fr-CA"/>
        </w:rPr>
      </w:pPr>
    </w:p>
    <w:p w14:paraId="29493753" w14:textId="77777777" w:rsidR="00765C46" w:rsidRPr="00765C46" w:rsidRDefault="00765C46" w:rsidP="00765C46">
      <w:pPr>
        <w:spacing w:after="0"/>
        <w:rPr>
          <w:color w:val="000000"/>
          <w:szCs w:val="24"/>
          <w:lang w:eastAsia="fr-CA"/>
        </w:rPr>
      </w:pPr>
      <w:r w:rsidRPr="00765C46">
        <w:rPr>
          <w:b/>
          <w:bCs/>
          <w:color w:val="000000"/>
          <w:szCs w:val="24"/>
          <w:lang w:eastAsia="fr-CA"/>
        </w:rPr>
        <w:t>57.</w:t>
      </w:r>
      <w:r w:rsidRPr="00765C46">
        <w:rPr>
          <w:color w:val="000000"/>
          <w:szCs w:val="24"/>
          <w:lang w:eastAsia="fr-CA"/>
        </w:rPr>
        <w:t> Les shérifs et les greffiers sont obligés de tenir des livres de comptes faisant voir le montant des deniers publics qu'ils ont entre leurs mains, de la manière que le gouvernement l'ordonne, et de déposer ces deniers conformément à la section II de la Loi sur les dépôts et consignations (chapitre D-5).</w:t>
      </w:r>
    </w:p>
    <w:p w14:paraId="78DC2465" w14:textId="77777777" w:rsidR="00765C46" w:rsidRPr="00765C46" w:rsidRDefault="00765C46" w:rsidP="00765C46">
      <w:pPr>
        <w:spacing w:after="0"/>
        <w:rPr>
          <w:color w:val="000000"/>
          <w:szCs w:val="24"/>
          <w:lang w:eastAsia="fr-CA"/>
        </w:rPr>
      </w:pPr>
    </w:p>
    <w:p w14:paraId="306D2E34" w14:textId="77777777" w:rsidR="00765C46" w:rsidRPr="00765C46" w:rsidRDefault="00765C46" w:rsidP="00765C46">
      <w:pPr>
        <w:spacing w:after="0"/>
        <w:rPr>
          <w:color w:val="000000"/>
          <w:szCs w:val="24"/>
          <w:lang w:eastAsia="fr-CA"/>
        </w:rPr>
      </w:pPr>
      <w:r w:rsidRPr="00765C46">
        <w:rPr>
          <w:color w:val="000000"/>
          <w:szCs w:val="24"/>
          <w:lang w:eastAsia="fr-CA"/>
        </w:rPr>
        <w:t>Ces officiers doivent faire les entrées, jour par jour, dans leurs livres de caisse; leurs livres, montants et papiers relatifs à ces deniers publics, sont, en tout temps, durant les heures du bureau, ouverts à l'inspection des personnes que le gouvernement autorise.</w:t>
      </w:r>
    </w:p>
    <w:p w14:paraId="67924FF0" w14:textId="77777777" w:rsidR="00765C46" w:rsidRPr="00765C46" w:rsidRDefault="00765C46" w:rsidP="00765C46">
      <w:pPr>
        <w:spacing w:after="0"/>
        <w:rPr>
          <w:color w:val="000000"/>
          <w:szCs w:val="24"/>
          <w:lang w:eastAsia="fr-CA"/>
        </w:rPr>
      </w:pPr>
    </w:p>
    <w:p w14:paraId="73119C3A" w14:textId="77777777" w:rsidR="00765C46" w:rsidRPr="00765C46" w:rsidRDefault="00765C46" w:rsidP="00765C46">
      <w:pPr>
        <w:spacing w:after="0"/>
        <w:rPr>
          <w:color w:val="000000"/>
          <w:szCs w:val="24"/>
          <w:lang w:eastAsia="fr-CA"/>
        </w:rPr>
      </w:pPr>
      <w:r w:rsidRPr="00765C46">
        <w:rPr>
          <w:color w:val="000000"/>
          <w:szCs w:val="24"/>
          <w:lang w:eastAsia="fr-CA"/>
        </w:rPr>
        <w:t>Lorsqu'un shérif ou un greffier est destitué, ou qu'il démissionne, il doit, aussitôt qu'il en est requis après sa destitution ou sa démission, payer et remettre à son successeur en office toutes les sommes d'argent et autres choses qui, à cette date, étaient entre ses mains, ou pour lesquelles il était alors responsable en vertu de sa charge.</w:t>
      </w:r>
    </w:p>
    <w:p w14:paraId="05A34872" w14:textId="77777777" w:rsidR="00765C46" w:rsidRPr="00765C46" w:rsidRDefault="00765C46" w:rsidP="00765C46">
      <w:pPr>
        <w:spacing w:after="0"/>
        <w:rPr>
          <w:color w:val="000000"/>
          <w:szCs w:val="24"/>
          <w:lang w:eastAsia="fr-CA"/>
        </w:rPr>
      </w:pPr>
    </w:p>
    <w:p w14:paraId="641EFC21" w14:textId="77777777" w:rsidR="00765C46" w:rsidRPr="00765C46" w:rsidRDefault="00765C46" w:rsidP="00765C46">
      <w:pPr>
        <w:spacing w:after="0"/>
        <w:rPr>
          <w:color w:val="000000"/>
          <w:szCs w:val="24"/>
          <w:lang w:eastAsia="fr-CA"/>
        </w:rPr>
      </w:pPr>
      <w:r w:rsidRPr="00765C46">
        <w:rPr>
          <w:color w:val="000000"/>
          <w:szCs w:val="24"/>
          <w:lang w:eastAsia="fr-CA"/>
        </w:rPr>
        <w:t>En cas de décès de l'officier, ses héritiers ou représentants sont soumis aux mêmes devoirs.</w:t>
      </w:r>
    </w:p>
    <w:p w14:paraId="13BB591B" w14:textId="77777777" w:rsidR="00765C46" w:rsidRPr="00765C46" w:rsidRDefault="00765C46" w:rsidP="00765C46">
      <w:pPr>
        <w:spacing w:after="0"/>
        <w:rPr>
          <w:color w:val="000000"/>
          <w:szCs w:val="24"/>
          <w:lang w:eastAsia="fr-CA"/>
        </w:rPr>
      </w:pPr>
    </w:p>
    <w:p w14:paraId="15560F7E" w14:textId="77777777" w:rsidR="00765C46" w:rsidRPr="00765C46" w:rsidRDefault="00765C46" w:rsidP="00765C46">
      <w:pPr>
        <w:spacing w:after="0"/>
        <w:rPr>
          <w:color w:val="000000"/>
          <w:szCs w:val="24"/>
          <w:lang w:eastAsia="fr-CA"/>
        </w:rPr>
      </w:pPr>
      <w:r w:rsidRPr="00765C46">
        <w:rPr>
          <w:color w:val="000000"/>
          <w:szCs w:val="24"/>
          <w:lang w:eastAsia="fr-CA"/>
        </w:rPr>
        <w:t>Le successeur de l'officier, aussitôt que ces sommes de deniers ou autres choses lui ont été payées ou remises, est obligé d'exécuter tous les jugements et ordres pour la distribution et le paiement de ces sommes ou la remise de ces autres choses, de la même manière que le shérif ou le greffier précédent y aurait été obligé, que ces jugements ou ordres aient été rendus ou donnés avant ou après la mort, la destitution ou la démission de l'officier.</w:t>
      </w:r>
    </w:p>
    <w:p w14:paraId="219D0E78" w14:textId="77777777" w:rsidR="00765C46" w:rsidRPr="00765C46" w:rsidRDefault="00765C46" w:rsidP="00765C46">
      <w:pPr>
        <w:spacing w:after="0"/>
        <w:rPr>
          <w:color w:val="000000"/>
          <w:szCs w:val="24"/>
          <w:lang w:eastAsia="fr-CA"/>
        </w:rPr>
      </w:pPr>
    </w:p>
    <w:p w14:paraId="2140E631" w14:textId="77777777" w:rsidR="00765C46" w:rsidRPr="00765C46" w:rsidRDefault="00765C46" w:rsidP="00765C46">
      <w:pPr>
        <w:spacing w:after="0"/>
        <w:rPr>
          <w:color w:val="000000"/>
          <w:szCs w:val="24"/>
          <w:lang w:eastAsia="fr-CA"/>
        </w:rPr>
      </w:pPr>
      <w:r w:rsidRPr="00765C46">
        <w:rPr>
          <w:color w:val="000000"/>
          <w:szCs w:val="24"/>
          <w:lang w:eastAsia="fr-CA"/>
        </w:rPr>
        <w:t>Rien de contenu dans le présent article ne doit diminuer la durée ou l'étendue de la responsabilité d'aucune caution du shérif ou du greffier, en vertu de la loi.</w:t>
      </w:r>
    </w:p>
    <w:p w14:paraId="51CB9C0C" w14:textId="77777777" w:rsidR="00765C46" w:rsidRPr="00765C46" w:rsidRDefault="00765C46" w:rsidP="00765C46">
      <w:pPr>
        <w:spacing w:after="0"/>
        <w:rPr>
          <w:color w:val="000000"/>
          <w:szCs w:val="24"/>
          <w:lang w:eastAsia="fr-CA"/>
        </w:rPr>
      </w:pPr>
    </w:p>
    <w:p w14:paraId="0B2E65AF" w14:textId="77777777" w:rsidR="00765C46" w:rsidRPr="00765C46" w:rsidRDefault="00765C46" w:rsidP="00765C46">
      <w:pPr>
        <w:spacing w:after="0"/>
        <w:rPr>
          <w:color w:val="000000"/>
          <w:szCs w:val="24"/>
          <w:lang w:eastAsia="fr-CA"/>
        </w:rPr>
      </w:pPr>
      <w:r w:rsidRPr="00765C46">
        <w:rPr>
          <w:b/>
          <w:bCs/>
          <w:color w:val="000000"/>
          <w:szCs w:val="24"/>
          <w:lang w:eastAsia="fr-CA"/>
        </w:rPr>
        <w:t>58.</w:t>
      </w:r>
      <w:r w:rsidRPr="00765C46">
        <w:rPr>
          <w:color w:val="000000"/>
          <w:szCs w:val="24"/>
          <w:lang w:eastAsia="fr-CA"/>
        </w:rPr>
        <w:t> Le ministre de la Justice nomme, par arrêté, un shérif adjoint qui réside aux Îles-de-la-Madeleine.</w:t>
      </w:r>
    </w:p>
    <w:p w14:paraId="0DFF9E94" w14:textId="77777777" w:rsidR="00765C46" w:rsidRPr="00765C46" w:rsidRDefault="00765C46" w:rsidP="00765C46">
      <w:pPr>
        <w:spacing w:after="0"/>
        <w:rPr>
          <w:color w:val="000000"/>
          <w:szCs w:val="24"/>
          <w:lang w:eastAsia="fr-CA"/>
        </w:rPr>
      </w:pPr>
    </w:p>
    <w:p w14:paraId="2273497E" w14:textId="77777777" w:rsidR="00765C46" w:rsidRPr="00765C46" w:rsidRDefault="00765C46" w:rsidP="00765C46">
      <w:pPr>
        <w:spacing w:after="0"/>
        <w:rPr>
          <w:color w:val="000000"/>
          <w:szCs w:val="24"/>
          <w:lang w:eastAsia="fr-CA"/>
        </w:rPr>
      </w:pPr>
      <w:r w:rsidRPr="00765C46">
        <w:rPr>
          <w:b/>
          <w:bCs/>
          <w:color w:val="000000"/>
          <w:szCs w:val="24"/>
          <w:lang w:eastAsia="fr-CA"/>
        </w:rPr>
        <w:t>59.</w:t>
      </w:r>
      <w:r w:rsidRPr="00765C46">
        <w:rPr>
          <w:color w:val="000000"/>
          <w:szCs w:val="24"/>
          <w:lang w:eastAsia="fr-CA"/>
        </w:rPr>
        <w:t xml:space="preserve"> Cet adjoint a la charge du palais de justice, de l'établissement de détention et de toutes les personnes y détenues et sous garde. Il exerce, dans les matières civiles et criminelles, les pouvoirs du shérif se rattachant à ces îles ainsi qu'au reste du district de Gaspé, relativement au </w:t>
      </w:r>
      <w:r w:rsidRPr="00765C46">
        <w:rPr>
          <w:color w:val="000000"/>
          <w:szCs w:val="24"/>
          <w:lang w:eastAsia="fr-CA"/>
        </w:rPr>
        <w:lastRenderedPageBreak/>
        <w:t>transfert des prisonniers de ces îles à tout établissement de détention dans le district, et aux autres matières liées à l'administration de la justice.</w:t>
      </w:r>
    </w:p>
    <w:p w14:paraId="3BD72351" w14:textId="77777777" w:rsidR="00765C46" w:rsidRPr="003E61F1" w:rsidRDefault="00765C46" w:rsidP="00765C46">
      <w:pPr>
        <w:spacing w:after="0"/>
        <w:rPr>
          <w:color w:val="000000"/>
          <w:szCs w:val="24"/>
          <w:lang w:eastAsia="fr-CA"/>
        </w:rPr>
      </w:pPr>
    </w:p>
    <w:p w14:paraId="4772AB46" w14:textId="77777777" w:rsidR="00765C46" w:rsidRPr="0060405F" w:rsidRDefault="0060405F" w:rsidP="00765C46">
      <w:pPr>
        <w:spacing w:after="0"/>
        <w:rPr>
          <w:bCs/>
          <w:color w:val="000000"/>
          <w:szCs w:val="24"/>
          <w:lang w:eastAsia="fr-CA"/>
        </w:rPr>
      </w:pPr>
      <w:r w:rsidRPr="0060405F">
        <w:rPr>
          <w:bCs/>
          <w:color w:val="000000"/>
          <w:szCs w:val="24"/>
          <w:lang w:eastAsia="fr-CA"/>
        </w:rPr>
        <w:t>[…]</w:t>
      </w:r>
    </w:p>
    <w:p w14:paraId="152175E6" w14:textId="77777777" w:rsidR="0060405F" w:rsidRPr="0060405F" w:rsidRDefault="0060405F" w:rsidP="00765C46">
      <w:pPr>
        <w:spacing w:after="0"/>
        <w:rPr>
          <w:color w:val="000000"/>
          <w:szCs w:val="24"/>
          <w:lang w:eastAsia="fr-CA"/>
        </w:rPr>
      </w:pPr>
    </w:p>
    <w:p w14:paraId="3FB4A763" w14:textId="77777777" w:rsidR="00765C46" w:rsidRPr="00765C46" w:rsidRDefault="00765C46" w:rsidP="00765C46">
      <w:pPr>
        <w:spacing w:after="0"/>
        <w:rPr>
          <w:color w:val="000000"/>
          <w:szCs w:val="24"/>
          <w:lang w:eastAsia="fr-CA"/>
        </w:rPr>
      </w:pPr>
      <w:bookmarkStart w:id="1453" w:name="D%%69_E"/>
      <w:bookmarkEnd w:id="1453"/>
      <w:r w:rsidRPr="00765C46">
        <w:rPr>
          <w:b/>
          <w:bCs/>
          <w:color w:val="000000"/>
          <w:szCs w:val="24"/>
          <w:lang w:eastAsia="fr-CA"/>
        </w:rPr>
        <w:t>SECTION II</w:t>
      </w:r>
      <w:r w:rsidRPr="00765C46">
        <w:rPr>
          <w:color w:val="000000"/>
          <w:szCs w:val="24"/>
          <w:lang w:eastAsia="fr-CA"/>
        </w:rPr>
        <w:t> </w:t>
      </w:r>
      <w:r w:rsidRPr="00765C46">
        <w:rPr>
          <w:color w:val="000000"/>
          <w:szCs w:val="24"/>
          <w:lang w:eastAsia="fr-CA"/>
        </w:rPr>
        <w:br/>
      </w:r>
      <w:r w:rsidRPr="00765C46">
        <w:rPr>
          <w:caps/>
          <w:color w:val="000000"/>
          <w:szCs w:val="24"/>
          <w:lang w:eastAsia="fr-CA"/>
        </w:rPr>
        <w:t>DE LA COMPÉTENCE CRIMINELLE DE LA COUR SUPÉRIEURE</w:t>
      </w:r>
    </w:p>
    <w:p w14:paraId="10864899" w14:textId="77777777" w:rsidR="00765C46" w:rsidRPr="00765C46" w:rsidRDefault="00765C46" w:rsidP="00765C46">
      <w:pPr>
        <w:spacing w:after="0"/>
        <w:rPr>
          <w:color w:val="000000"/>
          <w:szCs w:val="24"/>
          <w:lang w:eastAsia="fr-CA"/>
        </w:rPr>
      </w:pPr>
    </w:p>
    <w:p w14:paraId="0A9BE1F0" w14:textId="77777777" w:rsidR="00765C46" w:rsidRPr="00765C46" w:rsidRDefault="00765C46" w:rsidP="00765C46">
      <w:pPr>
        <w:spacing w:after="0"/>
        <w:rPr>
          <w:color w:val="000000"/>
          <w:szCs w:val="24"/>
          <w:lang w:eastAsia="fr-CA"/>
        </w:rPr>
      </w:pPr>
      <w:bookmarkStart w:id="1454" w:name="D%%69_F"/>
      <w:bookmarkEnd w:id="1454"/>
      <w:r w:rsidRPr="00765C46">
        <w:rPr>
          <w:color w:val="000000"/>
          <w:szCs w:val="24"/>
          <w:lang w:eastAsia="fr-CA"/>
        </w:rPr>
        <w:t>§ 1. —  </w:t>
      </w:r>
      <w:r w:rsidRPr="00765C46">
        <w:rPr>
          <w:i/>
          <w:iCs/>
          <w:color w:val="000000"/>
          <w:szCs w:val="24"/>
          <w:lang w:eastAsia="fr-CA"/>
        </w:rPr>
        <w:t>Dispositions générales</w:t>
      </w:r>
    </w:p>
    <w:p w14:paraId="19376B30" w14:textId="77777777" w:rsidR="00765C46" w:rsidRPr="00765C46" w:rsidRDefault="00765C46" w:rsidP="00765C46">
      <w:pPr>
        <w:spacing w:after="0"/>
        <w:rPr>
          <w:color w:val="000000"/>
          <w:szCs w:val="24"/>
          <w:lang w:eastAsia="fr-CA"/>
        </w:rPr>
      </w:pPr>
    </w:p>
    <w:p w14:paraId="7E17D059" w14:textId="77777777" w:rsidR="00765C46" w:rsidRPr="00765C46" w:rsidRDefault="00765C46" w:rsidP="00765C46">
      <w:pPr>
        <w:spacing w:after="0"/>
        <w:rPr>
          <w:color w:val="000000"/>
          <w:szCs w:val="24"/>
          <w:lang w:eastAsia="fr-CA"/>
        </w:rPr>
      </w:pPr>
      <w:r w:rsidRPr="00765C46">
        <w:rPr>
          <w:b/>
          <w:bCs/>
          <w:color w:val="000000"/>
          <w:szCs w:val="24"/>
          <w:lang w:eastAsia="fr-CA"/>
        </w:rPr>
        <w:t>69.</w:t>
      </w:r>
      <w:r w:rsidRPr="00765C46">
        <w:rPr>
          <w:color w:val="000000"/>
          <w:szCs w:val="24"/>
          <w:lang w:eastAsia="fr-CA"/>
        </w:rPr>
        <w:t> </w:t>
      </w:r>
      <w:r w:rsidRPr="00765C46">
        <w:rPr>
          <w:i/>
          <w:iCs/>
          <w:color w:val="000000"/>
          <w:szCs w:val="24"/>
          <w:lang w:eastAsia="fr-CA"/>
        </w:rPr>
        <w:t>(Abrogé).</w:t>
      </w:r>
    </w:p>
    <w:p w14:paraId="72A0E435" w14:textId="77777777" w:rsidR="00765C46" w:rsidRPr="00765C46" w:rsidRDefault="00765C46" w:rsidP="00765C46">
      <w:pPr>
        <w:spacing w:after="0"/>
        <w:rPr>
          <w:color w:val="000000"/>
          <w:szCs w:val="24"/>
          <w:lang w:eastAsia="fr-CA"/>
        </w:rPr>
      </w:pPr>
    </w:p>
    <w:p w14:paraId="215FCB74" w14:textId="77777777" w:rsidR="00765C46" w:rsidRPr="00765C46" w:rsidRDefault="00765C46" w:rsidP="00765C46">
      <w:pPr>
        <w:spacing w:after="0"/>
        <w:rPr>
          <w:color w:val="000000"/>
          <w:szCs w:val="24"/>
          <w:lang w:eastAsia="fr-CA"/>
        </w:rPr>
      </w:pPr>
      <w:r w:rsidRPr="00765C46">
        <w:rPr>
          <w:b/>
          <w:bCs/>
          <w:color w:val="000000"/>
          <w:szCs w:val="24"/>
          <w:lang w:eastAsia="fr-CA"/>
        </w:rPr>
        <w:t>70.</w:t>
      </w:r>
      <w:r w:rsidRPr="00765C46">
        <w:rPr>
          <w:color w:val="000000"/>
          <w:szCs w:val="24"/>
          <w:lang w:eastAsia="fr-CA"/>
        </w:rPr>
        <w:t> La Cour supérieure, siégeant comme tribunal en matière criminelle en première instance, a compétence dans toute l'étendue du Québec conformément aux règles établies par l'autorité compétente.</w:t>
      </w:r>
    </w:p>
    <w:p w14:paraId="730CE0E7" w14:textId="77777777" w:rsidR="00765C46" w:rsidRPr="00765C46" w:rsidRDefault="00765C46" w:rsidP="00765C46">
      <w:pPr>
        <w:spacing w:after="0"/>
        <w:rPr>
          <w:color w:val="000000"/>
          <w:szCs w:val="24"/>
          <w:lang w:eastAsia="fr-CA"/>
        </w:rPr>
      </w:pPr>
    </w:p>
    <w:p w14:paraId="501CEDDC" w14:textId="77777777" w:rsidR="00765C46" w:rsidRPr="00765C46" w:rsidRDefault="00765C46" w:rsidP="00765C46">
      <w:pPr>
        <w:spacing w:after="0"/>
        <w:rPr>
          <w:color w:val="000000"/>
          <w:szCs w:val="24"/>
          <w:lang w:eastAsia="fr-CA"/>
        </w:rPr>
      </w:pPr>
      <w:r w:rsidRPr="00765C46">
        <w:rPr>
          <w:color w:val="000000"/>
          <w:szCs w:val="24"/>
          <w:lang w:eastAsia="fr-CA"/>
        </w:rPr>
        <w:t>Cette cour, siégeant ainsi comme tribunal en matière criminelle, entend aussi les appels permis sous la partie XXVII du Code criminel (Lois révisées du Canada (1985), chapitre C-46).</w:t>
      </w:r>
    </w:p>
    <w:p w14:paraId="00DDF927" w14:textId="77777777" w:rsidR="00765C46" w:rsidRPr="00765C46" w:rsidRDefault="00765C46" w:rsidP="00765C46">
      <w:pPr>
        <w:spacing w:after="0"/>
        <w:rPr>
          <w:color w:val="000000"/>
          <w:szCs w:val="24"/>
          <w:lang w:eastAsia="fr-CA"/>
        </w:rPr>
      </w:pPr>
    </w:p>
    <w:p w14:paraId="5EABF3AE" w14:textId="77777777" w:rsidR="00765C46" w:rsidRPr="00765C46" w:rsidRDefault="00765C46" w:rsidP="00765C46">
      <w:pPr>
        <w:spacing w:after="0"/>
        <w:rPr>
          <w:color w:val="000000"/>
          <w:szCs w:val="24"/>
          <w:lang w:eastAsia="fr-CA"/>
        </w:rPr>
      </w:pPr>
      <w:r w:rsidRPr="00765C46">
        <w:rPr>
          <w:color w:val="000000"/>
          <w:szCs w:val="24"/>
          <w:lang w:eastAsia="fr-CA"/>
        </w:rPr>
        <w:t>Aux fins de l'administration de la justice criminelle en première instance, ainsi qu'aux fins des appels permis sous la partie XXVII du Code criminel, les juges de la Cour supérieure président cette cour dans les divers districts et ont la compétence que leur confère, en cette qualité, l'autorité compétente. Ils siègent aux fins des appels permis sous la partie XXVII du Code criminel lors des termes et séances de la Cour supérieure et des juges de ce tribunal qui sont tenus au chef-lieu des districts judiciaires; ils siègent aussi, à ces fins, à tout autre endroit, dans chaque district, qui est fixé par décret du gouvernement.</w:t>
      </w:r>
    </w:p>
    <w:p w14:paraId="05B041FE" w14:textId="77777777" w:rsidR="00765C46" w:rsidRPr="00765C46" w:rsidRDefault="00765C46" w:rsidP="00765C46">
      <w:pPr>
        <w:spacing w:after="0"/>
        <w:rPr>
          <w:color w:val="000000"/>
          <w:szCs w:val="24"/>
          <w:lang w:eastAsia="fr-CA"/>
        </w:rPr>
      </w:pPr>
    </w:p>
    <w:p w14:paraId="55E05BCE" w14:textId="77777777" w:rsidR="00765C46" w:rsidRPr="00765C46" w:rsidRDefault="00765C46" w:rsidP="00765C46">
      <w:pPr>
        <w:spacing w:after="0"/>
        <w:rPr>
          <w:color w:val="000000"/>
          <w:szCs w:val="24"/>
          <w:lang w:eastAsia="fr-CA"/>
        </w:rPr>
      </w:pPr>
      <w:r w:rsidRPr="00765C46">
        <w:rPr>
          <w:color w:val="000000"/>
          <w:szCs w:val="24"/>
          <w:lang w:eastAsia="fr-CA"/>
        </w:rPr>
        <w:t>Les juges de la Cour supérieure sont en outre juges de paix dans toute l'étendue du Québec.</w:t>
      </w:r>
    </w:p>
    <w:p w14:paraId="1B2EBFF6" w14:textId="77777777" w:rsidR="00765C46" w:rsidRPr="00765C46" w:rsidRDefault="00765C46" w:rsidP="00765C46">
      <w:pPr>
        <w:spacing w:after="0"/>
        <w:rPr>
          <w:color w:val="000000"/>
          <w:szCs w:val="24"/>
          <w:lang w:eastAsia="fr-CA"/>
        </w:rPr>
      </w:pPr>
    </w:p>
    <w:p w14:paraId="6B86F6D6" w14:textId="77777777" w:rsidR="00765C46" w:rsidRPr="00765C46" w:rsidRDefault="00765C46" w:rsidP="00765C46">
      <w:pPr>
        <w:spacing w:after="0"/>
        <w:rPr>
          <w:color w:val="000000"/>
          <w:szCs w:val="24"/>
          <w:lang w:eastAsia="fr-CA"/>
        </w:rPr>
      </w:pPr>
      <w:r w:rsidRPr="00765C46">
        <w:rPr>
          <w:b/>
          <w:bCs/>
          <w:color w:val="000000"/>
          <w:szCs w:val="24"/>
          <w:lang w:eastAsia="fr-CA"/>
        </w:rPr>
        <w:t>71.</w:t>
      </w:r>
      <w:r w:rsidRPr="00765C46">
        <w:rPr>
          <w:color w:val="000000"/>
          <w:szCs w:val="24"/>
          <w:lang w:eastAsia="fr-CA"/>
        </w:rPr>
        <w:t> Les termes ou sessions de la Cour supérieure, dans l'exercice de sa compétence criminelle, sont tenus par un ou plusieurs juges; un ou plusieurs d'entre eux forment un quorum et peuvent exercer tous les pouvoirs et toute la compétence du tribunal.</w:t>
      </w:r>
    </w:p>
    <w:p w14:paraId="33B871F8" w14:textId="77777777" w:rsidR="00765C46" w:rsidRPr="00765C46" w:rsidRDefault="00765C46" w:rsidP="00765C46">
      <w:pPr>
        <w:spacing w:after="0"/>
        <w:rPr>
          <w:color w:val="000000"/>
          <w:szCs w:val="24"/>
          <w:lang w:eastAsia="fr-CA"/>
        </w:rPr>
      </w:pPr>
    </w:p>
    <w:p w14:paraId="45F9053E" w14:textId="77777777" w:rsidR="00765C46" w:rsidRPr="00765C46" w:rsidRDefault="00765C46" w:rsidP="00765C46">
      <w:pPr>
        <w:spacing w:after="0"/>
        <w:rPr>
          <w:color w:val="000000"/>
          <w:szCs w:val="24"/>
          <w:lang w:eastAsia="fr-CA"/>
        </w:rPr>
      </w:pPr>
      <w:bookmarkStart w:id="1455" w:name="D%%72_F"/>
      <w:bookmarkEnd w:id="1455"/>
      <w:r w:rsidRPr="00765C46">
        <w:rPr>
          <w:color w:val="000000"/>
          <w:szCs w:val="24"/>
          <w:lang w:eastAsia="fr-CA"/>
        </w:rPr>
        <w:t>§ 2. —  </w:t>
      </w:r>
      <w:r w:rsidRPr="00765C46">
        <w:rPr>
          <w:i/>
          <w:iCs/>
          <w:color w:val="000000"/>
          <w:szCs w:val="24"/>
          <w:lang w:eastAsia="fr-CA"/>
        </w:rPr>
        <w:t>Des greffiers de la Cour supérieure en matière criminelle et de leurs adjoints</w:t>
      </w:r>
    </w:p>
    <w:p w14:paraId="7D4B06AB" w14:textId="77777777" w:rsidR="00765C46" w:rsidRPr="00765C46" w:rsidRDefault="00765C46" w:rsidP="00765C46">
      <w:pPr>
        <w:spacing w:after="0"/>
        <w:rPr>
          <w:color w:val="000000"/>
          <w:szCs w:val="24"/>
          <w:lang w:eastAsia="fr-CA"/>
        </w:rPr>
      </w:pPr>
    </w:p>
    <w:p w14:paraId="424BC495" w14:textId="77777777" w:rsidR="00765C46" w:rsidRPr="00765C46" w:rsidRDefault="00765C46" w:rsidP="00765C46">
      <w:pPr>
        <w:spacing w:after="0"/>
        <w:rPr>
          <w:color w:val="000000"/>
          <w:szCs w:val="24"/>
          <w:lang w:eastAsia="fr-CA"/>
        </w:rPr>
      </w:pPr>
      <w:r w:rsidRPr="00765C46">
        <w:rPr>
          <w:b/>
          <w:bCs/>
          <w:color w:val="000000"/>
          <w:szCs w:val="24"/>
          <w:lang w:eastAsia="fr-CA"/>
        </w:rPr>
        <w:t>72.</w:t>
      </w:r>
      <w:r w:rsidRPr="00765C46">
        <w:rPr>
          <w:color w:val="000000"/>
          <w:szCs w:val="24"/>
          <w:lang w:eastAsia="fr-CA"/>
        </w:rPr>
        <w:t> </w:t>
      </w:r>
      <w:r w:rsidRPr="00765C46">
        <w:rPr>
          <w:i/>
          <w:iCs/>
          <w:color w:val="000000"/>
          <w:szCs w:val="24"/>
          <w:lang w:eastAsia="fr-CA"/>
        </w:rPr>
        <w:t>(Abrogé).</w:t>
      </w:r>
    </w:p>
    <w:p w14:paraId="6FC168B5" w14:textId="77777777" w:rsidR="00765C46" w:rsidRPr="00765C46" w:rsidRDefault="00765C46" w:rsidP="00765C46">
      <w:pPr>
        <w:spacing w:after="0"/>
        <w:rPr>
          <w:color w:val="000000"/>
          <w:szCs w:val="24"/>
          <w:lang w:eastAsia="fr-CA"/>
        </w:rPr>
      </w:pPr>
    </w:p>
    <w:p w14:paraId="69DAED20" w14:textId="77777777" w:rsidR="00765C46" w:rsidRPr="00765C46" w:rsidRDefault="00765C46" w:rsidP="00765C46">
      <w:pPr>
        <w:spacing w:after="0"/>
        <w:rPr>
          <w:color w:val="000000"/>
          <w:szCs w:val="24"/>
          <w:lang w:eastAsia="fr-CA"/>
        </w:rPr>
      </w:pPr>
      <w:r w:rsidRPr="00765C46">
        <w:rPr>
          <w:b/>
          <w:bCs/>
          <w:color w:val="000000"/>
          <w:szCs w:val="24"/>
          <w:lang w:eastAsia="fr-CA"/>
        </w:rPr>
        <w:t>73.</w:t>
      </w:r>
      <w:r w:rsidRPr="00765C46">
        <w:rPr>
          <w:color w:val="000000"/>
          <w:szCs w:val="24"/>
          <w:lang w:eastAsia="fr-CA"/>
        </w:rPr>
        <w:t> Tout greffier de la Cour supérieure ou tout greffier de la Cour du Québec peut être nommé greffier de la Cour supérieure en matière criminelle.</w:t>
      </w:r>
    </w:p>
    <w:p w14:paraId="0EC7CAC1" w14:textId="77777777" w:rsidR="00765C46" w:rsidRPr="00765C46" w:rsidRDefault="00765C46" w:rsidP="00765C46">
      <w:pPr>
        <w:spacing w:after="0"/>
        <w:rPr>
          <w:color w:val="000000"/>
          <w:szCs w:val="24"/>
          <w:lang w:eastAsia="fr-CA"/>
        </w:rPr>
      </w:pPr>
    </w:p>
    <w:p w14:paraId="21BA17B2" w14:textId="77777777" w:rsidR="00765C46" w:rsidRPr="00765C46" w:rsidRDefault="00765C46" w:rsidP="00765C46">
      <w:pPr>
        <w:spacing w:after="0"/>
        <w:rPr>
          <w:color w:val="000000"/>
          <w:szCs w:val="24"/>
          <w:lang w:eastAsia="fr-CA"/>
        </w:rPr>
      </w:pPr>
      <w:r w:rsidRPr="00765C46">
        <w:rPr>
          <w:color w:val="000000"/>
          <w:szCs w:val="24"/>
          <w:lang w:eastAsia="fr-CA"/>
        </w:rPr>
        <w:t>Le greffier de la Cour supérieure en matière criminelle ne peut, pendant la durée de sa charge, pratiquer comme avocat au Québec.</w:t>
      </w:r>
    </w:p>
    <w:p w14:paraId="7B2BC95F" w14:textId="77777777" w:rsidR="00765C46" w:rsidRPr="00765C46" w:rsidRDefault="00765C46" w:rsidP="00765C46">
      <w:pPr>
        <w:spacing w:after="0"/>
        <w:rPr>
          <w:color w:val="000000"/>
          <w:szCs w:val="24"/>
          <w:lang w:eastAsia="fr-CA"/>
        </w:rPr>
      </w:pPr>
    </w:p>
    <w:p w14:paraId="59D94D2D" w14:textId="77777777" w:rsidR="00765C46" w:rsidRPr="00765C46" w:rsidRDefault="00765C46" w:rsidP="00765C46">
      <w:pPr>
        <w:spacing w:after="0"/>
        <w:rPr>
          <w:color w:val="000000"/>
          <w:szCs w:val="24"/>
          <w:lang w:eastAsia="fr-CA"/>
        </w:rPr>
      </w:pPr>
      <w:bookmarkStart w:id="1456" w:name="D%%74_F"/>
      <w:bookmarkEnd w:id="1456"/>
      <w:r w:rsidRPr="00765C46">
        <w:rPr>
          <w:color w:val="000000"/>
          <w:szCs w:val="24"/>
          <w:lang w:eastAsia="fr-CA"/>
        </w:rPr>
        <w:t>§ 3. —  </w:t>
      </w:r>
      <w:r w:rsidRPr="00765C46">
        <w:rPr>
          <w:i/>
          <w:iCs/>
          <w:color w:val="000000"/>
          <w:szCs w:val="24"/>
          <w:lang w:eastAsia="fr-CA"/>
        </w:rPr>
        <w:t>Des termes et du lieu des séances</w:t>
      </w:r>
    </w:p>
    <w:p w14:paraId="0072A75F" w14:textId="77777777" w:rsidR="00765C46" w:rsidRPr="00765C46" w:rsidRDefault="00765C46" w:rsidP="00765C46">
      <w:pPr>
        <w:spacing w:after="0"/>
        <w:rPr>
          <w:color w:val="000000"/>
          <w:szCs w:val="24"/>
          <w:lang w:eastAsia="fr-CA"/>
        </w:rPr>
      </w:pPr>
    </w:p>
    <w:p w14:paraId="498B89D4" w14:textId="77777777" w:rsidR="00765C46" w:rsidRPr="00765C46" w:rsidRDefault="00765C46" w:rsidP="00765C46">
      <w:pPr>
        <w:spacing w:after="0"/>
        <w:rPr>
          <w:color w:val="000000"/>
          <w:szCs w:val="24"/>
          <w:lang w:eastAsia="fr-CA"/>
        </w:rPr>
      </w:pPr>
      <w:r w:rsidRPr="00765C46">
        <w:rPr>
          <w:b/>
          <w:bCs/>
          <w:color w:val="000000"/>
          <w:szCs w:val="24"/>
          <w:lang w:eastAsia="fr-CA"/>
        </w:rPr>
        <w:t>74.</w:t>
      </w:r>
      <w:r w:rsidRPr="00765C46">
        <w:rPr>
          <w:color w:val="000000"/>
          <w:szCs w:val="24"/>
          <w:lang w:eastAsia="fr-CA"/>
        </w:rPr>
        <w:t> La Cour supérieure, en matière criminelle en première instance, tient, dans chaque district, au moins trois termes par année.</w:t>
      </w:r>
    </w:p>
    <w:p w14:paraId="09336B34" w14:textId="77777777" w:rsidR="00765C46" w:rsidRPr="00765C46" w:rsidRDefault="00765C46" w:rsidP="00765C46">
      <w:pPr>
        <w:spacing w:after="0"/>
        <w:rPr>
          <w:color w:val="000000"/>
          <w:szCs w:val="24"/>
          <w:lang w:eastAsia="fr-CA"/>
        </w:rPr>
      </w:pPr>
    </w:p>
    <w:p w14:paraId="14A45906" w14:textId="77777777" w:rsidR="00765C46" w:rsidRPr="00765C46" w:rsidRDefault="00765C46" w:rsidP="00765C46">
      <w:pPr>
        <w:spacing w:after="0"/>
        <w:rPr>
          <w:color w:val="000000"/>
          <w:szCs w:val="24"/>
          <w:lang w:eastAsia="fr-CA"/>
        </w:rPr>
      </w:pPr>
      <w:r w:rsidRPr="00765C46">
        <w:rPr>
          <w:b/>
          <w:bCs/>
          <w:color w:val="000000"/>
          <w:szCs w:val="24"/>
          <w:lang w:eastAsia="fr-CA"/>
        </w:rPr>
        <w:t>75.</w:t>
      </w:r>
      <w:r w:rsidRPr="00765C46">
        <w:rPr>
          <w:color w:val="000000"/>
          <w:szCs w:val="24"/>
          <w:lang w:eastAsia="fr-CA"/>
        </w:rPr>
        <w:t> Le juge en chef, le juge en chef associé ou, suivant le cas, le juge en chef adjoint fixent les dates auxquelles commencent ces termes. Ces dates sont affichées au greffe du district concerné.</w:t>
      </w:r>
    </w:p>
    <w:p w14:paraId="7FF7F851" w14:textId="77777777" w:rsidR="00765C46" w:rsidRPr="00765C46" w:rsidRDefault="00765C46" w:rsidP="00765C46">
      <w:pPr>
        <w:spacing w:after="0"/>
        <w:rPr>
          <w:color w:val="000000"/>
          <w:szCs w:val="24"/>
          <w:lang w:eastAsia="fr-CA"/>
        </w:rPr>
      </w:pPr>
    </w:p>
    <w:p w14:paraId="66FE4405" w14:textId="77777777" w:rsidR="00765C46" w:rsidRPr="00765C46" w:rsidRDefault="00765C46" w:rsidP="00765C46">
      <w:pPr>
        <w:spacing w:after="0"/>
        <w:rPr>
          <w:color w:val="000000"/>
          <w:szCs w:val="24"/>
          <w:lang w:eastAsia="fr-CA"/>
        </w:rPr>
      </w:pPr>
      <w:r w:rsidRPr="00765C46">
        <w:rPr>
          <w:b/>
          <w:bCs/>
          <w:color w:val="000000"/>
          <w:szCs w:val="24"/>
          <w:lang w:eastAsia="fr-CA"/>
        </w:rPr>
        <w:lastRenderedPageBreak/>
        <w:t>76.</w:t>
      </w:r>
      <w:r w:rsidRPr="00765C46">
        <w:rPr>
          <w:color w:val="000000"/>
          <w:szCs w:val="24"/>
          <w:lang w:eastAsia="fr-CA"/>
        </w:rPr>
        <w:t> Les termes n'ont pas de durée fixe, mais sont tenus jusqu'à ce que le tribunal déclare qu'ils sont terminés, ce qu'il ne doit cependant pas faire tant qu'il est d'opinion qu'il reste quelque procès, matière ou procédure qu'il n'est pas opportun d'ajourner au terme suivant.</w:t>
      </w:r>
    </w:p>
    <w:p w14:paraId="438452C0" w14:textId="77777777" w:rsidR="00765C46" w:rsidRPr="00765C46" w:rsidRDefault="00765C46" w:rsidP="00765C46">
      <w:pPr>
        <w:spacing w:after="0"/>
        <w:rPr>
          <w:color w:val="000000"/>
          <w:szCs w:val="24"/>
          <w:lang w:eastAsia="fr-CA"/>
        </w:rPr>
      </w:pPr>
    </w:p>
    <w:p w14:paraId="46676EE9" w14:textId="77777777" w:rsidR="00765C46" w:rsidRPr="00765C46" w:rsidRDefault="00765C46" w:rsidP="00765C46">
      <w:pPr>
        <w:spacing w:after="0"/>
        <w:rPr>
          <w:color w:val="000000"/>
          <w:szCs w:val="24"/>
          <w:lang w:eastAsia="fr-CA"/>
        </w:rPr>
      </w:pPr>
      <w:r w:rsidRPr="00765C46">
        <w:rPr>
          <w:color w:val="000000"/>
          <w:szCs w:val="24"/>
          <w:lang w:eastAsia="fr-CA"/>
        </w:rPr>
        <w:t>Le tribunal peut également, s'il le juge à propos, ou si la présence des juges qui le président est requise en un autre lieu ou pour la tenue d'une autre cour, ajourner le terme de jour en jour, ou à tout jour particulier, avant le premier jour du terme suivant.</w:t>
      </w:r>
    </w:p>
    <w:p w14:paraId="0916AE59" w14:textId="77777777" w:rsidR="00765C46" w:rsidRPr="00765C46" w:rsidRDefault="00765C46" w:rsidP="00765C46">
      <w:pPr>
        <w:spacing w:after="0"/>
        <w:rPr>
          <w:color w:val="000000"/>
          <w:szCs w:val="24"/>
          <w:lang w:eastAsia="fr-CA"/>
        </w:rPr>
      </w:pPr>
    </w:p>
    <w:p w14:paraId="462B4DAB" w14:textId="77777777" w:rsidR="00765C46" w:rsidRPr="00765C46" w:rsidRDefault="00765C46" w:rsidP="00765C46">
      <w:pPr>
        <w:spacing w:after="0"/>
        <w:rPr>
          <w:color w:val="000000"/>
          <w:szCs w:val="24"/>
          <w:lang w:eastAsia="fr-CA"/>
        </w:rPr>
      </w:pPr>
      <w:r w:rsidRPr="00765C46">
        <w:rPr>
          <w:b/>
          <w:bCs/>
          <w:color w:val="000000"/>
          <w:szCs w:val="24"/>
          <w:lang w:eastAsia="fr-CA"/>
        </w:rPr>
        <w:t>77.</w:t>
      </w:r>
      <w:r w:rsidRPr="00765C46">
        <w:rPr>
          <w:color w:val="000000"/>
          <w:szCs w:val="24"/>
          <w:lang w:eastAsia="fr-CA"/>
        </w:rPr>
        <w:t> </w:t>
      </w:r>
      <w:r w:rsidRPr="00765C46">
        <w:rPr>
          <w:i/>
          <w:iCs/>
          <w:color w:val="000000"/>
          <w:szCs w:val="24"/>
          <w:lang w:eastAsia="fr-CA"/>
        </w:rPr>
        <w:t>(Abrogé).</w:t>
      </w:r>
    </w:p>
    <w:p w14:paraId="064F81F3" w14:textId="77777777" w:rsidR="00765C46" w:rsidRPr="00765C46" w:rsidRDefault="00765C46" w:rsidP="00765C46">
      <w:pPr>
        <w:spacing w:after="0"/>
        <w:rPr>
          <w:color w:val="000000"/>
          <w:szCs w:val="24"/>
          <w:lang w:eastAsia="fr-CA"/>
        </w:rPr>
      </w:pPr>
    </w:p>
    <w:p w14:paraId="3338FF2D" w14:textId="77777777" w:rsidR="00765C46" w:rsidRPr="00765C46" w:rsidRDefault="00765C46" w:rsidP="00765C46">
      <w:pPr>
        <w:spacing w:after="0"/>
        <w:rPr>
          <w:color w:val="000000"/>
          <w:szCs w:val="24"/>
          <w:lang w:eastAsia="fr-CA"/>
        </w:rPr>
      </w:pPr>
      <w:r w:rsidRPr="00765C46">
        <w:rPr>
          <w:b/>
          <w:bCs/>
          <w:color w:val="000000"/>
          <w:szCs w:val="24"/>
          <w:lang w:eastAsia="fr-CA"/>
        </w:rPr>
        <w:t>78.</w:t>
      </w:r>
      <w:r w:rsidRPr="00765C46">
        <w:rPr>
          <w:color w:val="000000"/>
          <w:szCs w:val="24"/>
          <w:lang w:eastAsia="fr-CA"/>
        </w:rPr>
        <w:t> Le juge qui préside, dans un district, un terme de la Cour supérieure dans l'exercice de sa compétence en première instance, en matière criminelle, peut, si l'expédition des affaires l'exige, fixer, pour ce district, un terme extraordinaire de la Cour à la date la plus appropriée, compte tenu des circonstances.</w:t>
      </w:r>
    </w:p>
    <w:p w14:paraId="2CA22828" w14:textId="77777777" w:rsidR="00765C46" w:rsidRPr="00765C46" w:rsidRDefault="00765C46" w:rsidP="00765C46">
      <w:pPr>
        <w:spacing w:after="0"/>
        <w:rPr>
          <w:color w:val="000000"/>
          <w:szCs w:val="24"/>
          <w:lang w:eastAsia="fr-CA"/>
        </w:rPr>
      </w:pPr>
    </w:p>
    <w:p w14:paraId="63EB52F5" w14:textId="77777777" w:rsidR="00765C46" w:rsidRPr="00765C46" w:rsidRDefault="00765C46" w:rsidP="00765C46">
      <w:pPr>
        <w:spacing w:after="0"/>
        <w:rPr>
          <w:color w:val="000000"/>
          <w:szCs w:val="24"/>
          <w:lang w:eastAsia="fr-CA"/>
        </w:rPr>
      </w:pPr>
      <w:r w:rsidRPr="00765C46">
        <w:rPr>
          <w:color w:val="000000"/>
          <w:szCs w:val="24"/>
          <w:lang w:eastAsia="fr-CA"/>
        </w:rPr>
        <w:t>Les dispositions de la loi relatives aux termes de la Cour supérieure en matière criminelle sont applicables à ce terme extraordinaire.</w:t>
      </w:r>
    </w:p>
    <w:p w14:paraId="55DA6555" w14:textId="77777777" w:rsidR="00765C46" w:rsidRPr="00765C46" w:rsidRDefault="00765C46" w:rsidP="00765C46">
      <w:pPr>
        <w:spacing w:after="0"/>
        <w:rPr>
          <w:color w:val="000000"/>
          <w:szCs w:val="24"/>
          <w:lang w:eastAsia="fr-CA"/>
        </w:rPr>
      </w:pPr>
    </w:p>
    <w:p w14:paraId="366E5009" w14:textId="77777777" w:rsidR="00765C46" w:rsidRPr="00765C46" w:rsidRDefault="00765C46" w:rsidP="00765C46">
      <w:pPr>
        <w:spacing w:after="0"/>
        <w:rPr>
          <w:color w:val="000000"/>
          <w:szCs w:val="24"/>
          <w:lang w:eastAsia="fr-CA"/>
        </w:rPr>
      </w:pPr>
      <w:bookmarkStart w:id="1457" w:name="D%%79_A"/>
      <w:bookmarkEnd w:id="1457"/>
      <w:r w:rsidRPr="00765C46">
        <w:rPr>
          <w:b/>
          <w:bCs/>
          <w:color w:val="000000"/>
          <w:szCs w:val="24"/>
          <w:lang w:eastAsia="fr-CA"/>
        </w:rPr>
        <w:t>PARTIE III</w:t>
      </w:r>
      <w:r w:rsidRPr="00765C46">
        <w:rPr>
          <w:color w:val="000000"/>
          <w:szCs w:val="24"/>
          <w:lang w:eastAsia="fr-CA"/>
        </w:rPr>
        <w:t> </w:t>
      </w:r>
      <w:r w:rsidRPr="00765C46">
        <w:rPr>
          <w:color w:val="000000"/>
          <w:szCs w:val="24"/>
          <w:lang w:eastAsia="fr-CA"/>
        </w:rPr>
        <w:br/>
      </w:r>
      <w:r w:rsidRPr="00765C46">
        <w:rPr>
          <w:caps/>
          <w:color w:val="000000"/>
          <w:szCs w:val="24"/>
          <w:lang w:eastAsia="fr-CA"/>
        </w:rPr>
        <w:t>DE LA COUR DU QUÉBEC</w:t>
      </w:r>
    </w:p>
    <w:p w14:paraId="41014129" w14:textId="77777777" w:rsidR="00765C46" w:rsidRPr="00765C46" w:rsidRDefault="00765C46" w:rsidP="00765C46">
      <w:pPr>
        <w:spacing w:after="0"/>
        <w:rPr>
          <w:color w:val="000000"/>
          <w:szCs w:val="24"/>
          <w:lang w:eastAsia="fr-CA"/>
        </w:rPr>
      </w:pPr>
    </w:p>
    <w:p w14:paraId="682D9E34" w14:textId="77777777" w:rsidR="00765C46" w:rsidRPr="00765C46" w:rsidRDefault="00765C46" w:rsidP="00765C46">
      <w:pPr>
        <w:spacing w:after="0"/>
        <w:rPr>
          <w:color w:val="000000"/>
          <w:szCs w:val="24"/>
          <w:lang w:eastAsia="fr-CA"/>
        </w:rPr>
      </w:pPr>
      <w:bookmarkStart w:id="1458" w:name="D%%79_E"/>
      <w:bookmarkEnd w:id="1458"/>
      <w:r w:rsidRPr="00765C46">
        <w:rPr>
          <w:b/>
          <w:bCs/>
          <w:color w:val="000000"/>
          <w:szCs w:val="24"/>
          <w:lang w:eastAsia="fr-CA"/>
        </w:rPr>
        <w:t>SECTION I</w:t>
      </w:r>
      <w:r w:rsidRPr="00765C46">
        <w:rPr>
          <w:color w:val="000000"/>
          <w:szCs w:val="24"/>
          <w:lang w:eastAsia="fr-CA"/>
        </w:rPr>
        <w:t> </w:t>
      </w:r>
      <w:r w:rsidRPr="00765C46">
        <w:rPr>
          <w:color w:val="000000"/>
          <w:szCs w:val="24"/>
          <w:lang w:eastAsia="fr-CA"/>
        </w:rPr>
        <w:br/>
      </w:r>
      <w:r w:rsidRPr="00765C46">
        <w:rPr>
          <w:caps/>
          <w:color w:val="000000"/>
          <w:szCs w:val="24"/>
          <w:lang w:eastAsia="fr-CA"/>
        </w:rPr>
        <w:t>COMPÉTENCE, DIVISIONS RÉGIONALES ET CHAMBRES DE LA COUR</w:t>
      </w:r>
    </w:p>
    <w:p w14:paraId="391B28B4" w14:textId="77777777" w:rsidR="00765C46" w:rsidRPr="00765C46" w:rsidRDefault="00765C46" w:rsidP="00765C46">
      <w:pPr>
        <w:spacing w:after="0"/>
        <w:rPr>
          <w:color w:val="000000"/>
          <w:szCs w:val="24"/>
          <w:lang w:eastAsia="fr-CA"/>
        </w:rPr>
      </w:pPr>
    </w:p>
    <w:p w14:paraId="61F545E0" w14:textId="77777777" w:rsidR="00765C46" w:rsidRPr="00765C46" w:rsidRDefault="00765C46" w:rsidP="00765C46">
      <w:pPr>
        <w:spacing w:after="0"/>
        <w:rPr>
          <w:color w:val="000000"/>
          <w:szCs w:val="24"/>
          <w:lang w:eastAsia="fr-CA"/>
        </w:rPr>
      </w:pPr>
      <w:r w:rsidRPr="00765C46">
        <w:rPr>
          <w:b/>
          <w:bCs/>
          <w:color w:val="000000"/>
          <w:szCs w:val="24"/>
          <w:lang w:eastAsia="fr-CA"/>
        </w:rPr>
        <w:t>79.</w:t>
      </w:r>
      <w:r w:rsidRPr="00765C46">
        <w:rPr>
          <w:color w:val="000000"/>
          <w:szCs w:val="24"/>
          <w:lang w:eastAsia="fr-CA"/>
        </w:rPr>
        <w:t> La Cour du Québec est une cour de première instance ayant compétence en matière civile, criminelle et pénale ainsi que dans les matières relatives à la jeunesse.</w:t>
      </w:r>
    </w:p>
    <w:p w14:paraId="19867CF7" w14:textId="77777777" w:rsidR="00765C46" w:rsidRPr="00765C46" w:rsidRDefault="00765C46" w:rsidP="00765C46">
      <w:pPr>
        <w:spacing w:after="0"/>
        <w:rPr>
          <w:color w:val="000000"/>
          <w:szCs w:val="24"/>
          <w:lang w:eastAsia="fr-CA"/>
        </w:rPr>
      </w:pPr>
    </w:p>
    <w:p w14:paraId="5774DA5C" w14:textId="77777777" w:rsidR="00765C46" w:rsidRPr="00765C46" w:rsidRDefault="00765C46" w:rsidP="00765C46">
      <w:pPr>
        <w:spacing w:after="0"/>
        <w:rPr>
          <w:color w:val="000000"/>
          <w:szCs w:val="24"/>
          <w:lang w:eastAsia="fr-CA"/>
        </w:rPr>
      </w:pPr>
      <w:r w:rsidRPr="00765C46">
        <w:rPr>
          <w:color w:val="000000"/>
          <w:szCs w:val="24"/>
          <w:lang w:eastAsia="fr-CA"/>
        </w:rPr>
        <w:t>La cour ou ses juges siègent également en matière administrative ou en appel dans les cas prévus par la loi.</w:t>
      </w:r>
    </w:p>
    <w:p w14:paraId="38E9D1F7" w14:textId="77777777" w:rsidR="00765C46" w:rsidRPr="00765C46" w:rsidRDefault="00765C46" w:rsidP="00765C46">
      <w:pPr>
        <w:spacing w:after="0"/>
        <w:rPr>
          <w:color w:val="000000"/>
          <w:szCs w:val="24"/>
          <w:lang w:eastAsia="fr-CA"/>
        </w:rPr>
      </w:pPr>
    </w:p>
    <w:p w14:paraId="7D28C2B3" w14:textId="77777777" w:rsidR="00765C46" w:rsidRPr="00765C46" w:rsidRDefault="00765C46" w:rsidP="00765C46">
      <w:pPr>
        <w:spacing w:after="0"/>
        <w:rPr>
          <w:color w:val="000000"/>
          <w:szCs w:val="24"/>
          <w:lang w:eastAsia="fr-CA"/>
        </w:rPr>
      </w:pPr>
      <w:r w:rsidRPr="00765C46">
        <w:rPr>
          <w:b/>
          <w:bCs/>
          <w:color w:val="000000"/>
          <w:szCs w:val="24"/>
          <w:lang w:eastAsia="fr-CA"/>
        </w:rPr>
        <w:t>80.</w:t>
      </w:r>
      <w:r w:rsidRPr="00765C46">
        <w:rPr>
          <w:color w:val="000000"/>
          <w:szCs w:val="24"/>
          <w:lang w:eastAsia="fr-CA"/>
        </w:rPr>
        <w:t> La Cour du Québec comporte 3 chambres: la chambre civile, la chambre criminelle et pénale et la chambre de la jeunesse.</w:t>
      </w:r>
    </w:p>
    <w:p w14:paraId="1FC2424B" w14:textId="77777777" w:rsidR="00765C46" w:rsidRPr="00765C46" w:rsidRDefault="00765C46" w:rsidP="00765C46">
      <w:pPr>
        <w:spacing w:after="0"/>
        <w:rPr>
          <w:color w:val="000000"/>
          <w:szCs w:val="24"/>
          <w:lang w:eastAsia="fr-CA"/>
        </w:rPr>
      </w:pPr>
    </w:p>
    <w:p w14:paraId="7A75F50F" w14:textId="77777777" w:rsidR="00765C46" w:rsidRPr="00765C46" w:rsidRDefault="00765C46" w:rsidP="00765C46">
      <w:pPr>
        <w:spacing w:after="0"/>
        <w:rPr>
          <w:color w:val="000000"/>
          <w:szCs w:val="24"/>
          <w:lang w:eastAsia="fr-CA"/>
        </w:rPr>
      </w:pPr>
      <w:r w:rsidRPr="00765C46">
        <w:rPr>
          <w:b/>
          <w:bCs/>
          <w:color w:val="000000"/>
          <w:szCs w:val="24"/>
          <w:lang w:eastAsia="fr-CA"/>
        </w:rPr>
        <w:t>81.</w:t>
      </w:r>
      <w:r w:rsidRPr="00765C46">
        <w:rPr>
          <w:color w:val="000000"/>
          <w:szCs w:val="24"/>
          <w:lang w:eastAsia="fr-CA"/>
        </w:rPr>
        <w:t> En matière civile, la Cour a compétence, dans les limites prévues par la loi, à l'égard des poursuites civiles prises en vertu du Code de procédure civile (chapitre C-25) ou de toute autre loi.</w:t>
      </w:r>
    </w:p>
    <w:p w14:paraId="1A473B09" w14:textId="77777777" w:rsidR="00765C46" w:rsidRPr="00765C46" w:rsidRDefault="00765C46" w:rsidP="00765C46">
      <w:pPr>
        <w:spacing w:after="0"/>
        <w:rPr>
          <w:color w:val="000000"/>
          <w:szCs w:val="24"/>
          <w:lang w:eastAsia="fr-CA"/>
        </w:rPr>
      </w:pPr>
    </w:p>
    <w:p w14:paraId="39B0820A" w14:textId="77777777" w:rsidR="00765C46" w:rsidRPr="00765C46" w:rsidRDefault="00765C46" w:rsidP="00765C46">
      <w:pPr>
        <w:spacing w:after="0"/>
        <w:rPr>
          <w:color w:val="000000"/>
          <w:szCs w:val="24"/>
          <w:lang w:eastAsia="fr-CA"/>
        </w:rPr>
      </w:pPr>
      <w:r w:rsidRPr="00765C46">
        <w:rPr>
          <w:color w:val="000000"/>
          <w:szCs w:val="24"/>
          <w:lang w:eastAsia="fr-CA"/>
        </w:rPr>
        <w:t>Cette compétence est exercée notamment par les juges affectés à la chambre civile.</w:t>
      </w:r>
    </w:p>
    <w:p w14:paraId="43799532" w14:textId="77777777" w:rsidR="00765C46" w:rsidRPr="00765C46" w:rsidRDefault="00765C46" w:rsidP="00765C46">
      <w:pPr>
        <w:spacing w:after="0"/>
        <w:rPr>
          <w:color w:val="000000"/>
          <w:szCs w:val="24"/>
          <w:lang w:eastAsia="fr-CA"/>
        </w:rPr>
      </w:pPr>
    </w:p>
    <w:p w14:paraId="2A5D77A8" w14:textId="77777777" w:rsidR="00765C46" w:rsidRPr="0060405F" w:rsidRDefault="0060405F" w:rsidP="00765C46">
      <w:pPr>
        <w:spacing w:after="0"/>
        <w:rPr>
          <w:bCs/>
          <w:color w:val="000000"/>
          <w:szCs w:val="24"/>
          <w:lang w:eastAsia="fr-CA"/>
        </w:rPr>
      </w:pPr>
      <w:bookmarkStart w:id="1459" w:name="D%%81%%%1_Y"/>
      <w:bookmarkStart w:id="1460" w:name="s81.1"/>
      <w:bookmarkEnd w:id="1459"/>
      <w:bookmarkEnd w:id="1460"/>
      <w:r w:rsidRPr="0060405F">
        <w:rPr>
          <w:bCs/>
          <w:color w:val="000000"/>
          <w:szCs w:val="24"/>
          <w:lang w:eastAsia="fr-CA"/>
        </w:rPr>
        <w:t>[…]</w:t>
      </w:r>
    </w:p>
    <w:p w14:paraId="5EC42F5D" w14:textId="77777777" w:rsidR="0060405F" w:rsidRPr="00765C46" w:rsidRDefault="0060405F" w:rsidP="00765C46">
      <w:pPr>
        <w:spacing w:after="0"/>
        <w:rPr>
          <w:color w:val="000000"/>
          <w:szCs w:val="24"/>
          <w:lang w:eastAsia="fr-CA"/>
        </w:rPr>
      </w:pPr>
    </w:p>
    <w:p w14:paraId="2759D9A1" w14:textId="77777777" w:rsidR="00765C46" w:rsidRPr="00765C46" w:rsidRDefault="00765C46" w:rsidP="00765C46">
      <w:pPr>
        <w:spacing w:after="0"/>
        <w:rPr>
          <w:color w:val="000000"/>
          <w:szCs w:val="24"/>
          <w:lang w:eastAsia="fr-CA"/>
        </w:rPr>
      </w:pPr>
      <w:r w:rsidRPr="00765C46">
        <w:rPr>
          <w:b/>
          <w:bCs/>
          <w:color w:val="000000"/>
          <w:szCs w:val="24"/>
          <w:lang w:eastAsia="fr-CA"/>
        </w:rPr>
        <w:t>82.</w:t>
      </w:r>
      <w:r w:rsidRPr="00765C46">
        <w:rPr>
          <w:color w:val="000000"/>
          <w:szCs w:val="24"/>
          <w:lang w:eastAsia="fr-CA"/>
        </w:rPr>
        <w:t> En matière criminelle et pénale, la Cour a compétence, dans les limites prévues par la loi, à l'égard des poursuites prises en vertu du Code criminel (Lois révisées du Canada (1985), chapitre C-46), du Code de procédure pénale (chapitre C-25.1) ou de toute autre loi.</w:t>
      </w:r>
    </w:p>
    <w:p w14:paraId="3CFEBCF8" w14:textId="77777777" w:rsidR="00765C46" w:rsidRPr="00765C46" w:rsidRDefault="00765C46" w:rsidP="00765C46">
      <w:pPr>
        <w:spacing w:after="0"/>
        <w:rPr>
          <w:color w:val="000000"/>
          <w:szCs w:val="24"/>
          <w:lang w:eastAsia="fr-CA"/>
        </w:rPr>
      </w:pPr>
    </w:p>
    <w:p w14:paraId="13A45AE0" w14:textId="77777777" w:rsidR="00765C46" w:rsidRPr="00765C46" w:rsidRDefault="00765C46" w:rsidP="00765C46">
      <w:pPr>
        <w:spacing w:after="0"/>
        <w:rPr>
          <w:color w:val="000000"/>
          <w:szCs w:val="24"/>
          <w:lang w:eastAsia="fr-CA"/>
        </w:rPr>
      </w:pPr>
      <w:r w:rsidRPr="00765C46">
        <w:rPr>
          <w:color w:val="000000"/>
          <w:szCs w:val="24"/>
          <w:lang w:eastAsia="fr-CA"/>
        </w:rPr>
        <w:t>Cette compétence est exercée notamment par les juges affectés à la chambre criminelle et pénale.</w:t>
      </w:r>
    </w:p>
    <w:p w14:paraId="233F029E" w14:textId="77777777" w:rsidR="00765C46" w:rsidRPr="00765C46" w:rsidRDefault="00765C46" w:rsidP="00765C46">
      <w:pPr>
        <w:spacing w:after="0"/>
        <w:rPr>
          <w:color w:val="000000"/>
          <w:szCs w:val="24"/>
          <w:lang w:eastAsia="fr-CA"/>
        </w:rPr>
      </w:pPr>
    </w:p>
    <w:p w14:paraId="43542690" w14:textId="77777777" w:rsidR="00765C46" w:rsidRPr="00765C46" w:rsidRDefault="00765C46" w:rsidP="00765C46">
      <w:pPr>
        <w:spacing w:after="0"/>
        <w:rPr>
          <w:color w:val="000000"/>
          <w:szCs w:val="24"/>
          <w:lang w:eastAsia="fr-CA"/>
        </w:rPr>
      </w:pPr>
      <w:r w:rsidRPr="00765C46">
        <w:rPr>
          <w:b/>
          <w:bCs/>
          <w:color w:val="000000"/>
          <w:szCs w:val="24"/>
          <w:lang w:eastAsia="fr-CA"/>
        </w:rPr>
        <w:t>83.</w:t>
      </w:r>
      <w:r w:rsidRPr="00765C46">
        <w:rPr>
          <w:color w:val="000000"/>
          <w:szCs w:val="24"/>
          <w:lang w:eastAsia="fr-CA"/>
        </w:rPr>
        <w:t> Dans les matières relatives à la jeunesse, la Cour a compétence, dans les limites prévues par la loi:</w:t>
      </w:r>
    </w:p>
    <w:p w14:paraId="0E5840E0" w14:textId="77777777" w:rsidR="00765C46" w:rsidRPr="00765C46" w:rsidRDefault="00765C46" w:rsidP="00765C46">
      <w:pPr>
        <w:spacing w:after="0"/>
        <w:rPr>
          <w:color w:val="000000"/>
          <w:szCs w:val="24"/>
          <w:lang w:eastAsia="fr-CA"/>
        </w:rPr>
      </w:pPr>
    </w:p>
    <w:p w14:paraId="6ABD8DB1" w14:textId="77777777" w:rsidR="00765C46" w:rsidRPr="00765C46" w:rsidRDefault="00765C46" w:rsidP="00765C46">
      <w:pPr>
        <w:spacing w:after="0"/>
        <w:rPr>
          <w:color w:val="000000"/>
          <w:szCs w:val="24"/>
          <w:lang w:eastAsia="fr-CA"/>
        </w:rPr>
      </w:pPr>
      <w:r w:rsidRPr="00765C46">
        <w:rPr>
          <w:color w:val="000000"/>
          <w:szCs w:val="24"/>
          <w:lang w:eastAsia="fr-CA"/>
        </w:rPr>
        <w:lastRenderedPageBreak/>
        <w:t> 1° pour exercer les attributions du tribunal pour adolescents conformément à la Loi sur les jeunes contrevenants (Lois révisées du Canada (1985), chapitre Y-1);</w:t>
      </w:r>
    </w:p>
    <w:p w14:paraId="04F1A19C" w14:textId="77777777" w:rsidR="00765C46" w:rsidRPr="00765C46" w:rsidRDefault="00765C46" w:rsidP="00765C46">
      <w:pPr>
        <w:spacing w:after="0"/>
        <w:rPr>
          <w:color w:val="000000"/>
          <w:szCs w:val="24"/>
          <w:lang w:eastAsia="fr-CA"/>
        </w:rPr>
      </w:pPr>
    </w:p>
    <w:p w14:paraId="44D19D23" w14:textId="77777777" w:rsidR="00765C46" w:rsidRPr="00765C46" w:rsidRDefault="00765C46" w:rsidP="00765C46">
      <w:pPr>
        <w:spacing w:after="0"/>
        <w:rPr>
          <w:color w:val="000000"/>
          <w:szCs w:val="24"/>
          <w:lang w:eastAsia="fr-CA"/>
        </w:rPr>
      </w:pPr>
      <w:r w:rsidRPr="00765C46">
        <w:rPr>
          <w:color w:val="000000"/>
          <w:szCs w:val="24"/>
          <w:lang w:eastAsia="fr-CA"/>
        </w:rPr>
        <w:t> 2° à l'égard de la protection de la jeunesse conformément à la Loi sur la protection de la jeunesse (chapitre P-34.1);</w:t>
      </w:r>
    </w:p>
    <w:p w14:paraId="38861BC9" w14:textId="77777777" w:rsidR="00765C46" w:rsidRPr="00765C46" w:rsidRDefault="00765C46" w:rsidP="00765C46">
      <w:pPr>
        <w:spacing w:after="0"/>
        <w:rPr>
          <w:color w:val="000000"/>
          <w:szCs w:val="24"/>
          <w:lang w:eastAsia="fr-CA"/>
        </w:rPr>
      </w:pPr>
    </w:p>
    <w:p w14:paraId="0BE4C038" w14:textId="77777777" w:rsidR="00765C46" w:rsidRPr="00765C46" w:rsidRDefault="00765C46" w:rsidP="00765C46">
      <w:pPr>
        <w:spacing w:after="0"/>
        <w:rPr>
          <w:color w:val="000000"/>
          <w:szCs w:val="24"/>
          <w:lang w:eastAsia="fr-CA"/>
        </w:rPr>
      </w:pPr>
      <w:r w:rsidRPr="00765C46">
        <w:rPr>
          <w:color w:val="000000"/>
          <w:szCs w:val="24"/>
          <w:lang w:eastAsia="fr-CA"/>
        </w:rPr>
        <w:t> 3° à l'égard des poursuites prises en vertu du Code de procédure pénale (chapitre C-25.1) lorsque le défendeur est âgé de moins de 18 ans ou était âgé de moins de 18 ans au moment de la commission de l'infraction;</w:t>
      </w:r>
    </w:p>
    <w:p w14:paraId="61AEE1C9" w14:textId="77777777" w:rsidR="00765C46" w:rsidRPr="00765C46" w:rsidRDefault="00765C46" w:rsidP="00765C46">
      <w:pPr>
        <w:spacing w:after="0"/>
        <w:rPr>
          <w:color w:val="000000"/>
          <w:szCs w:val="24"/>
          <w:lang w:eastAsia="fr-CA"/>
        </w:rPr>
      </w:pPr>
    </w:p>
    <w:p w14:paraId="0D18B3C4" w14:textId="77777777" w:rsidR="00765C46" w:rsidRPr="00765C46" w:rsidRDefault="00765C46" w:rsidP="00765C46">
      <w:pPr>
        <w:spacing w:after="0"/>
        <w:rPr>
          <w:color w:val="000000"/>
          <w:szCs w:val="24"/>
          <w:lang w:eastAsia="fr-CA"/>
        </w:rPr>
      </w:pPr>
      <w:r w:rsidRPr="00765C46">
        <w:rPr>
          <w:color w:val="000000"/>
          <w:szCs w:val="24"/>
          <w:lang w:eastAsia="fr-CA"/>
        </w:rPr>
        <w:t> 4° à l'égard de l'adoption.</w:t>
      </w:r>
    </w:p>
    <w:p w14:paraId="07B50E38" w14:textId="77777777" w:rsidR="00765C46" w:rsidRPr="00765C46" w:rsidRDefault="00765C46" w:rsidP="00765C46">
      <w:pPr>
        <w:spacing w:after="0"/>
        <w:rPr>
          <w:color w:val="000000"/>
          <w:szCs w:val="24"/>
          <w:lang w:eastAsia="fr-CA"/>
        </w:rPr>
      </w:pPr>
    </w:p>
    <w:p w14:paraId="47EF2DAB" w14:textId="77777777" w:rsidR="00765C46" w:rsidRPr="00765C46" w:rsidRDefault="00765C46" w:rsidP="00765C46">
      <w:pPr>
        <w:spacing w:after="0"/>
        <w:rPr>
          <w:color w:val="000000"/>
          <w:szCs w:val="24"/>
          <w:lang w:eastAsia="fr-CA"/>
        </w:rPr>
      </w:pPr>
      <w:r w:rsidRPr="00765C46">
        <w:rPr>
          <w:color w:val="000000"/>
          <w:szCs w:val="24"/>
          <w:lang w:eastAsia="fr-CA"/>
        </w:rPr>
        <w:t>Cette compétence est exercée notamment par les juges affectés à la chambre de la jeunesse et, sauf dans les cas prévus par la loi, elle est exclusive à la Cour.</w:t>
      </w:r>
    </w:p>
    <w:p w14:paraId="3DB7E338" w14:textId="77777777" w:rsidR="00765C46" w:rsidRPr="00765C46" w:rsidRDefault="00765C46" w:rsidP="00765C46">
      <w:pPr>
        <w:spacing w:after="0"/>
        <w:rPr>
          <w:color w:val="000000"/>
          <w:szCs w:val="24"/>
          <w:lang w:eastAsia="fr-CA"/>
        </w:rPr>
      </w:pPr>
    </w:p>
    <w:p w14:paraId="5294BCF9" w14:textId="77777777" w:rsidR="00765C46" w:rsidRPr="00765C46" w:rsidRDefault="00765C46" w:rsidP="00765C46">
      <w:pPr>
        <w:spacing w:after="0"/>
        <w:rPr>
          <w:color w:val="000000"/>
          <w:szCs w:val="24"/>
          <w:lang w:eastAsia="fr-CA"/>
        </w:rPr>
      </w:pPr>
      <w:r w:rsidRPr="00765C46">
        <w:rPr>
          <w:b/>
          <w:bCs/>
          <w:color w:val="000000"/>
          <w:szCs w:val="24"/>
          <w:lang w:eastAsia="fr-CA"/>
        </w:rPr>
        <w:t>84.</w:t>
      </w:r>
      <w:r w:rsidRPr="00765C46">
        <w:rPr>
          <w:color w:val="000000"/>
          <w:szCs w:val="24"/>
          <w:lang w:eastAsia="fr-CA"/>
        </w:rPr>
        <w:t> La Cour du Québec est une cour d'archives.</w:t>
      </w:r>
    </w:p>
    <w:p w14:paraId="2F22904C" w14:textId="77777777" w:rsidR="00765C46" w:rsidRDefault="00765C46" w:rsidP="00765C46">
      <w:pPr>
        <w:spacing w:after="0"/>
        <w:rPr>
          <w:color w:val="000000"/>
          <w:szCs w:val="24"/>
          <w:lang w:eastAsia="fr-CA"/>
        </w:rPr>
      </w:pPr>
    </w:p>
    <w:p w14:paraId="5C068667" w14:textId="77777777" w:rsidR="0060405F" w:rsidRPr="0060405F" w:rsidRDefault="0060405F" w:rsidP="0060405F">
      <w:pPr>
        <w:spacing w:after="0"/>
        <w:rPr>
          <w:bCs/>
          <w:color w:val="000000"/>
          <w:szCs w:val="24"/>
          <w:lang w:eastAsia="fr-CA"/>
        </w:rPr>
      </w:pPr>
      <w:r w:rsidRPr="0060405F">
        <w:rPr>
          <w:bCs/>
          <w:color w:val="000000"/>
          <w:szCs w:val="24"/>
          <w:lang w:eastAsia="fr-CA"/>
        </w:rPr>
        <w:t>[…]</w:t>
      </w:r>
    </w:p>
    <w:p w14:paraId="015F129C" w14:textId="77777777" w:rsidR="00765C46" w:rsidRPr="00765C46" w:rsidRDefault="00765C46" w:rsidP="00765C46">
      <w:pPr>
        <w:spacing w:after="0"/>
        <w:rPr>
          <w:color w:val="000000"/>
          <w:szCs w:val="24"/>
          <w:lang w:eastAsia="fr-CA"/>
        </w:rPr>
      </w:pPr>
    </w:p>
    <w:p w14:paraId="3759A172" w14:textId="77777777" w:rsidR="00765C46" w:rsidRPr="00765C46" w:rsidRDefault="00765C46" w:rsidP="00765C46">
      <w:pPr>
        <w:spacing w:after="0"/>
        <w:rPr>
          <w:color w:val="000000"/>
          <w:szCs w:val="24"/>
          <w:lang w:eastAsia="fr-CA"/>
        </w:rPr>
      </w:pPr>
      <w:bookmarkStart w:id="1461" w:name="D%%85_E"/>
      <w:bookmarkEnd w:id="1461"/>
      <w:r w:rsidRPr="00765C46">
        <w:rPr>
          <w:b/>
          <w:bCs/>
          <w:color w:val="000000"/>
          <w:szCs w:val="24"/>
          <w:lang w:eastAsia="fr-CA"/>
        </w:rPr>
        <w:t>SECTION II</w:t>
      </w:r>
      <w:r w:rsidRPr="00765C46">
        <w:rPr>
          <w:color w:val="000000"/>
          <w:szCs w:val="24"/>
          <w:lang w:eastAsia="fr-CA"/>
        </w:rPr>
        <w:t> </w:t>
      </w:r>
      <w:r w:rsidRPr="00765C46">
        <w:rPr>
          <w:color w:val="000000"/>
          <w:szCs w:val="24"/>
          <w:lang w:eastAsia="fr-CA"/>
        </w:rPr>
        <w:br/>
      </w:r>
      <w:r w:rsidRPr="00765C46">
        <w:rPr>
          <w:caps/>
          <w:color w:val="000000"/>
          <w:szCs w:val="24"/>
          <w:lang w:eastAsia="fr-CA"/>
        </w:rPr>
        <w:t>LES JUGES</w:t>
      </w:r>
    </w:p>
    <w:p w14:paraId="049363CB" w14:textId="77777777" w:rsidR="00765C46" w:rsidRPr="00765C46" w:rsidRDefault="00765C46" w:rsidP="00765C46">
      <w:pPr>
        <w:spacing w:after="0"/>
        <w:rPr>
          <w:color w:val="000000"/>
          <w:szCs w:val="24"/>
          <w:lang w:eastAsia="fr-CA"/>
        </w:rPr>
      </w:pPr>
    </w:p>
    <w:p w14:paraId="2568055D" w14:textId="77777777" w:rsidR="00765C46" w:rsidRPr="00765C46" w:rsidRDefault="00765C46" w:rsidP="00765C46">
      <w:pPr>
        <w:spacing w:after="0"/>
        <w:rPr>
          <w:color w:val="000000"/>
          <w:szCs w:val="24"/>
          <w:lang w:eastAsia="fr-CA"/>
        </w:rPr>
      </w:pPr>
      <w:bookmarkStart w:id="1462" w:name="D%%85_F"/>
      <w:bookmarkEnd w:id="1462"/>
      <w:r w:rsidRPr="00765C46">
        <w:rPr>
          <w:color w:val="000000"/>
          <w:szCs w:val="24"/>
          <w:lang w:eastAsia="fr-CA"/>
        </w:rPr>
        <w:t>§ 1. —  </w:t>
      </w:r>
      <w:r w:rsidRPr="00765C46">
        <w:rPr>
          <w:i/>
          <w:iCs/>
          <w:color w:val="000000"/>
          <w:szCs w:val="24"/>
          <w:lang w:eastAsia="fr-CA"/>
        </w:rPr>
        <w:t>Composition de la Cour, nomination et destitution des juges</w:t>
      </w:r>
    </w:p>
    <w:p w14:paraId="22A2977B" w14:textId="77777777" w:rsidR="00765C46" w:rsidRPr="00765C46" w:rsidRDefault="00765C46" w:rsidP="00765C46">
      <w:pPr>
        <w:spacing w:after="0"/>
        <w:rPr>
          <w:color w:val="000000"/>
          <w:szCs w:val="24"/>
          <w:lang w:eastAsia="fr-CA"/>
        </w:rPr>
      </w:pPr>
    </w:p>
    <w:p w14:paraId="529A033A" w14:textId="77777777" w:rsidR="00765C46" w:rsidRPr="00765C46" w:rsidRDefault="00765C46" w:rsidP="00765C46">
      <w:pPr>
        <w:spacing w:after="0"/>
        <w:rPr>
          <w:color w:val="000000"/>
          <w:szCs w:val="24"/>
          <w:lang w:eastAsia="fr-CA"/>
        </w:rPr>
      </w:pPr>
      <w:r w:rsidRPr="00765C46">
        <w:rPr>
          <w:b/>
          <w:bCs/>
          <w:color w:val="000000"/>
          <w:szCs w:val="24"/>
          <w:lang w:eastAsia="fr-CA"/>
        </w:rPr>
        <w:t>85.</w:t>
      </w:r>
      <w:r w:rsidRPr="00765C46">
        <w:rPr>
          <w:color w:val="000000"/>
          <w:szCs w:val="24"/>
          <w:lang w:eastAsia="fr-CA"/>
        </w:rPr>
        <w:t> La Cour du Québec est composée de 290 juges dont le juge en chef, le juge en chef associé et quatre juges en chef adjoints.</w:t>
      </w:r>
    </w:p>
    <w:p w14:paraId="797AB516" w14:textId="77777777" w:rsidR="00765C46" w:rsidRPr="00765C46" w:rsidRDefault="00765C46" w:rsidP="00765C46">
      <w:pPr>
        <w:spacing w:after="0"/>
        <w:rPr>
          <w:color w:val="000000"/>
          <w:szCs w:val="24"/>
          <w:lang w:eastAsia="fr-CA"/>
        </w:rPr>
      </w:pPr>
    </w:p>
    <w:p w14:paraId="73821835" w14:textId="77777777" w:rsidR="00765C46" w:rsidRPr="00765C46" w:rsidRDefault="00765C46" w:rsidP="00765C46">
      <w:pPr>
        <w:spacing w:after="0"/>
        <w:rPr>
          <w:color w:val="000000"/>
          <w:szCs w:val="24"/>
          <w:lang w:eastAsia="fr-CA"/>
        </w:rPr>
      </w:pPr>
      <w:r w:rsidRPr="00765C46">
        <w:rPr>
          <w:b/>
          <w:bCs/>
          <w:color w:val="000000"/>
          <w:szCs w:val="24"/>
          <w:lang w:eastAsia="fr-CA"/>
        </w:rPr>
        <w:t>86.</w:t>
      </w:r>
      <w:r w:rsidRPr="00765C46">
        <w:rPr>
          <w:color w:val="000000"/>
          <w:szCs w:val="24"/>
          <w:lang w:eastAsia="fr-CA"/>
        </w:rPr>
        <w:t> Le gouvernement nomme par commission sous le grand sceau les juges durant bonne conduite. L'acte de nomination d'un juge détermine notamment le lieu de sa résidence.</w:t>
      </w:r>
    </w:p>
    <w:p w14:paraId="60E795F9" w14:textId="77777777" w:rsidR="00765C46" w:rsidRPr="00765C46" w:rsidRDefault="00765C46" w:rsidP="00765C46">
      <w:pPr>
        <w:spacing w:after="0"/>
        <w:rPr>
          <w:color w:val="000000"/>
          <w:szCs w:val="24"/>
          <w:lang w:eastAsia="fr-CA"/>
        </w:rPr>
      </w:pPr>
    </w:p>
    <w:p w14:paraId="2F7160E0" w14:textId="77777777" w:rsidR="00765C46" w:rsidRPr="00765C46" w:rsidRDefault="00765C46" w:rsidP="00765C46">
      <w:pPr>
        <w:spacing w:after="0"/>
        <w:rPr>
          <w:color w:val="000000"/>
          <w:szCs w:val="24"/>
          <w:lang w:eastAsia="fr-CA"/>
        </w:rPr>
      </w:pPr>
      <w:r w:rsidRPr="00765C46">
        <w:rPr>
          <w:b/>
          <w:bCs/>
          <w:color w:val="000000"/>
          <w:szCs w:val="24"/>
          <w:lang w:eastAsia="fr-CA"/>
        </w:rPr>
        <w:t>87.</w:t>
      </w:r>
      <w:r w:rsidRPr="00765C46">
        <w:rPr>
          <w:color w:val="000000"/>
          <w:szCs w:val="24"/>
          <w:lang w:eastAsia="fr-CA"/>
        </w:rPr>
        <w:t> Les juges sont nommés parmi les avocats ayant exercé leur profession pendant au moins 10 ans.</w:t>
      </w:r>
    </w:p>
    <w:p w14:paraId="2B9E4F09" w14:textId="77777777" w:rsidR="00765C46" w:rsidRPr="00765C46" w:rsidRDefault="00765C46" w:rsidP="00765C46">
      <w:pPr>
        <w:spacing w:after="0"/>
        <w:rPr>
          <w:color w:val="000000"/>
          <w:szCs w:val="24"/>
          <w:lang w:eastAsia="fr-CA"/>
        </w:rPr>
      </w:pPr>
    </w:p>
    <w:p w14:paraId="734AE80E" w14:textId="77777777" w:rsidR="00765C46" w:rsidRPr="00765C46" w:rsidRDefault="00765C46" w:rsidP="00765C46">
      <w:pPr>
        <w:spacing w:after="0"/>
        <w:rPr>
          <w:color w:val="000000"/>
          <w:szCs w:val="24"/>
          <w:lang w:eastAsia="fr-CA"/>
        </w:rPr>
      </w:pPr>
      <w:r w:rsidRPr="00765C46">
        <w:rPr>
          <w:color w:val="000000"/>
          <w:szCs w:val="24"/>
          <w:lang w:eastAsia="fr-CA"/>
        </w:rPr>
        <w:t>Peuvent être considérées les années au cours desquelles une personne a acquis une expérience juridique pertinente après l'obtention d'un diplôme d'admission au Barreau du Québec ou d'un certificat d'aptitude à exercer la profession d'avocat au Québec.</w:t>
      </w:r>
    </w:p>
    <w:p w14:paraId="1BB54E7C" w14:textId="77777777" w:rsidR="00765C46" w:rsidRPr="00765C46" w:rsidRDefault="00765C46" w:rsidP="00765C46">
      <w:pPr>
        <w:spacing w:after="0"/>
        <w:rPr>
          <w:color w:val="000000"/>
          <w:szCs w:val="24"/>
          <w:lang w:eastAsia="fr-CA"/>
        </w:rPr>
      </w:pPr>
    </w:p>
    <w:p w14:paraId="1590A605" w14:textId="77777777" w:rsidR="00765C46" w:rsidRPr="00765C46" w:rsidRDefault="00765C46" w:rsidP="00765C46">
      <w:pPr>
        <w:spacing w:after="0"/>
        <w:rPr>
          <w:color w:val="000000"/>
          <w:szCs w:val="24"/>
          <w:lang w:eastAsia="fr-CA"/>
        </w:rPr>
      </w:pPr>
      <w:r w:rsidRPr="00765C46">
        <w:rPr>
          <w:b/>
          <w:bCs/>
          <w:color w:val="000000"/>
          <w:szCs w:val="24"/>
          <w:lang w:eastAsia="fr-CA"/>
        </w:rPr>
        <w:t>88.</w:t>
      </w:r>
      <w:r w:rsidRPr="00765C46">
        <w:rPr>
          <w:color w:val="000000"/>
          <w:szCs w:val="24"/>
          <w:lang w:eastAsia="fr-CA"/>
        </w:rPr>
        <w:t> Les juges nommés sont préalablement choisis suivant la procédure de sélection des personnes aptes à être nommées juges établie par règlement du gouvernement. Celui-ci peut notamment:</w:t>
      </w:r>
    </w:p>
    <w:p w14:paraId="693DBF6B" w14:textId="77777777" w:rsidR="00765C46" w:rsidRPr="00765C46" w:rsidRDefault="00765C46" w:rsidP="00765C46">
      <w:pPr>
        <w:spacing w:after="0"/>
        <w:rPr>
          <w:color w:val="000000"/>
          <w:szCs w:val="24"/>
          <w:lang w:eastAsia="fr-CA"/>
        </w:rPr>
      </w:pPr>
    </w:p>
    <w:p w14:paraId="00E54F28" w14:textId="77777777" w:rsidR="00765C46" w:rsidRPr="00765C46" w:rsidRDefault="00765C46" w:rsidP="00765C46">
      <w:pPr>
        <w:spacing w:after="0"/>
        <w:rPr>
          <w:color w:val="000000"/>
          <w:szCs w:val="24"/>
          <w:lang w:eastAsia="fr-CA"/>
        </w:rPr>
      </w:pPr>
      <w:r w:rsidRPr="00765C46">
        <w:rPr>
          <w:color w:val="000000"/>
          <w:szCs w:val="24"/>
          <w:lang w:eastAsia="fr-CA"/>
        </w:rPr>
        <w:t> 1° déterminer la manière dont une personne peut se porter candidate à la fonction de juge;</w:t>
      </w:r>
    </w:p>
    <w:p w14:paraId="781A587E" w14:textId="77777777" w:rsidR="00765C46" w:rsidRPr="00765C46" w:rsidRDefault="00765C46" w:rsidP="00765C46">
      <w:pPr>
        <w:spacing w:after="0"/>
        <w:rPr>
          <w:color w:val="000000"/>
          <w:szCs w:val="24"/>
          <w:lang w:eastAsia="fr-CA"/>
        </w:rPr>
      </w:pPr>
    </w:p>
    <w:p w14:paraId="25C1C500" w14:textId="77777777" w:rsidR="00765C46" w:rsidRPr="00765C46" w:rsidRDefault="00765C46" w:rsidP="00765C46">
      <w:pPr>
        <w:spacing w:after="0"/>
        <w:rPr>
          <w:color w:val="000000"/>
          <w:szCs w:val="24"/>
          <w:lang w:eastAsia="fr-CA"/>
        </w:rPr>
      </w:pPr>
      <w:r w:rsidRPr="00765C46">
        <w:rPr>
          <w:color w:val="000000"/>
          <w:szCs w:val="24"/>
          <w:lang w:eastAsia="fr-CA"/>
        </w:rPr>
        <w:t> 2° autoriser le ministre de la Justice à former un comité de sélection pour évaluer l'aptitude des candidats à la fonction de juge et pour lui fournir un avis sur eux;</w:t>
      </w:r>
    </w:p>
    <w:p w14:paraId="15AF4D52" w14:textId="77777777" w:rsidR="00765C46" w:rsidRPr="00765C46" w:rsidRDefault="00765C46" w:rsidP="00765C46">
      <w:pPr>
        <w:spacing w:after="0"/>
        <w:rPr>
          <w:color w:val="000000"/>
          <w:szCs w:val="24"/>
          <w:lang w:eastAsia="fr-CA"/>
        </w:rPr>
      </w:pPr>
    </w:p>
    <w:p w14:paraId="0135FEBC" w14:textId="77777777" w:rsidR="00765C46" w:rsidRPr="00765C46" w:rsidRDefault="00765C46" w:rsidP="00765C46">
      <w:pPr>
        <w:spacing w:after="0"/>
        <w:rPr>
          <w:color w:val="000000"/>
          <w:szCs w:val="24"/>
          <w:lang w:eastAsia="fr-CA"/>
        </w:rPr>
      </w:pPr>
      <w:r w:rsidRPr="00765C46">
        <w:rPr>
          <w:color w:val="000000"/>
          <w:szCs w:val="24"/>
          <w:lang w:eastAsia="fr-CA"/>
        </w:rPr>
        <w:t> 3° fixer la composition et le mode de nomination des membres du comité;</w:t>
      </w:r>
    </w:p>
    <w:p w14:paraId="0F7A31C4" w14:textId="77777777" w:rsidR="00765C46" w:rsidRPr="00765C46" w:rsidRDefault="00765C46" w:rsidP="00765C46">
      <w:pPr>
        <w:spacing w:after="0"/>
        <w:rPr>
          <w:color w:val="000000"/>
          <w:szCs w:val="24"/>
          <w:lang w:eastAsia="fr-CA"/>
        </w:rPr>
      </w:pPr>
    </w:p>
    <w:p w14:paraId="5DD3D9E9" w14:textId="77777777" w:rsidR="00765C46" w:rsidRPr="00765C46" w:rsidRDefault="00765C46" w:rsidP="00765C46">
      <w:pPr>
        <w:spacing w:after="0"/>
        <w:rPr>
          <w:color w:val="000000"/>
          <w:szCs w:val="24"/>
          <w:lang w:eastAsia="fr-CA"/>
        </w:rPr>
      </w:pPr>
      <w:r w:rsidRPr="00765C46">
        <w:rPr>
          <w:color w:val="000000"/>
          <w:szCs w:val="24"/>
          <w:lang w:eastAsia="fr-CA"/>
        </w:rPr>
        <w:t> 4° déterminer les critères de sélection dont le comité tient compte;</w:t>
      </w:r>
    </w:p>
    <w:p w14:paraId="235B9D58" w14:textId="77777777" w:rsidR="00765C46" w:rsidRPr="00765C46" w:rsidRDefault="00765C46" w:rsidP="00765C46">
      <w:pPr>
        <w:spacing w:after="0"/>
        <w:rPr>
          <w:color w:val="000000"/>
          <w:szCs w:val="24"/>
          <w:lang w:eastAsia="fr-CA"/>
        </w:rPr>
      </w:pPr>
    </w:p>
    <w:p w14:paraId="0CB00519" w14:textId="77777777" w:rsidR="00765C46" w:rsidRPr="00765C46" w:rsidRDefault="00765C46" w:rsidP="00765C46">
      <w:pPr>
        <w:spacing w:after="0"/>
        <w:rPr>
          <w:color w:val="000000"/>
          <w:szCs w:val="24"/>
          <w:lang w:eastAsia="fr-CA"/>
        </w:rPr>
      </w:pPr>
      <w:r w:rsidRPr="00765C46">
        <w:rPr>
          <w:color w:val="000000"/>
          <w:szCs w:val="24"/>
          <w:lang w:eastAsia="fr-CA"/>
        </w:rPr>
        <w:t> 5° déterminer les renseignements que le comité peut requérir d'un candidat et les consultations qu'il peut faire.</w:t>
      </w:r>
    </w:p>
    <w:p w14:paraId="57C05889" w14:textId="77777777" w:rsidR="00765C46" w:rsidRPr="00765C46" w:rsidRDefault="00765C46" w:rsidP="00765C46">
      <w:pPr>
        <w:spacing w:after="0"/>
        <w:rPr>
          <w:color w:val="000000"/>
          <w:szCs w:val="24"/>
          <w:lang w:eastAsia="fr-CA"/>
        </w:rPr>
      </w:pPr>
    </w:p>
    <w:p w14:paraId="0911726A" w14:textId="77777777" w:rsidR="00765C46" w:rsidRPr="00765C46" w:rsidRDefault="00765C46" w:rsidP="00765C46">
      <w:pPr>
        <w:spacing w:after="0"/>
        <w:rPr>
          <w:color w:val="000000"/>
          <w:szCs w:val="24"/>
          <w:lang w:eastAsia="fr-CA"/>
        </w:rPr>
      </w:pPr>
      <w:r w:rsidRPr="00765C46">
        <w:rPr>
          <w:color w:val="000000"/>
          <w:szCs w:val="24"/>
          <w:lang w:eastAsia="fr-CA"/>
        </w:rPr>
        <w:t>Les membres du comité ne sont pas rémunérés, sauf dans les cas, aux conditions et dans la mesure que peut déterminer le gouvernement. Ils ont cependant droit au remboursement des dépenses faites dans l'exercice de leurs fonctions, aux conditions et dans la mesure que détermine le gouvernement.</w:t>
      </w:r>
    </w:p>
    <w:p w14:paraId="7D5EFC89" w14:textId="77777777" w:rsidR="00765C46" w:rsidRPr="00765C46" w:rsidRDefault="00765C46" w:rsidP="00765C46">
      <w:pPr>
        <w:spacing w:after="0"/>
        <w:rPr>
          <w:color w:val="000000"/>
          <w:szCs w:val="24"/>
          <w:lang w:eastAsia="fr-CA"/>
        </w:rPr>
      </w:pPr>
    </w:p>
    <w:p w14:paraId="400AFE2B" w14:textId="77777777" w:rsidR="00765C46" w:rsidRPr="00765C46" w:rsidRDefault="00765C46" w:rsidP="00765C46">
      <w:pPr>
        <w:spacing w:after="0"/>
        <w:rPr>
          <w:color w:val="000000"/>
          <w:szCs w:val="24"/>
          <w:lang w:eastAsia="fr-CA"/>
        </w:rPr>
      </w:pPr>
      <w:r w:rsidRPr="00765C46">
        <w:rPr>
          <w:b/>
          <w:bCs/>
          <w:color w:val="000000"/>
          <w:szCs w:val="24"/>
          <w:lang w:eastAsia="fr-CA"/>
        </w:rPr>
        <w:t>88.1.</w:t>
      </w:r>
      <w:r w:rsidRPr="00765C46">
        <w:rPr>
          <w:color w:val="000000"/>
          <w:szCs w:val="24"/>
          <w:lang w:eastAsia="fr-CA"/>
        </w:rPr>
        <w:t> </w:t>
      </w:r>
      <w:r w:rsidRPr="00765C46">
        <w:rPr>
          <w:i/>
          <w:iCs/>
          <w:color w:val="000000"/>
          <w:szCs w:val="24"/>
          <w:lang w:eastAsia="fr-CA"/>
        </w:rPr>
        <w:t>(Abrogé).</w:t>
      </w:r>
    </w:p>
    <w:p w14:paraId="00C58EC4" w14:textId="77777777" w:rsidR="00765C46" w:rsidRPr="00765C46" w:rsidRDefault="00765C46" w:rsidP="00765C46">
      <w:pPr>
        <w:spacing w:after="0"/>
        <w:rPr>
          <w:color w:val="000000"/>
          <w:szCs w:val="24"/>
          <w:lang w:eastAsia="fr-CA"/>
        </w:rPr>
      </w:pPr>
    </w:p>
    <w:p w14:paraId="3602B232" w14:textId="77777777" w:rsidR="00765C46" w:rsidRPr="00765C46" w:rsidRDefault="00765C46" w:rsidP="00765C46">
      <w:pPr>
        <w:spacing w:after="0"/>
        <w:rPr>
          <w:color w:val="000000"/>
          <w:szCs w:val="24"/>
          <w:lang w:eastAsia="fr-CA"/>
        </w:rPr>
      </w:pPr>
      <w:r w:rsidRPr="00765C46">
        <w:rPr>
          <w:b/>
          <w:bCs/>
          <w:color w:val="000000"/>
          <w:szCs w:val="24"/>
          <w:lang w:eastAsia="fr-CA"/>
        </w:rPr>
        <w:t>89.</w:t>
      </w:r>
      <w:r w:rsidRPr="00765C46">
        <w:rPr>
          <w:color w:val="000000"/>
          <w:szCs w:val="24"/>
          <w:lang w:eastAsia="fr-CA"/>
        </w:rPr>
        <w:t> Avant d'entrer en fonction, le juge prête, devant le juge en chef, le juge en chef associé ou un juge en chef adjoint, le serment prévu par l'annexe II.</w:t>
      </w:r>
    </w:p>
    <w:p w14:paraId="207AFC76" w14:textId="77777777" w:rsidR="00765C46" w:rsidRPr="00765C46" w:rsidRDefault="00765C46" w:rsidP="00765C46">
      <w:pPr>
        <w:spacing w:after="0"/>
        <w:rPr>
          <w:color w:val="000000"/>
          <w:szCs w:val="24"/>
          <w:lang w:eastAsia="fr-CA"/>
        </w:rPr>
      </w:pPr>
    </w:p>
    <w:p w14:paraId="29340712" w14:textId="77777777" w:rsidR="00765C46" w:rsidRPr="00765C46" w:rsidRDefault="00765C46" w:rsidP="00765C46">
      <w:pPr>
        <w:spacing w:after="0"/>
        <w:rPr>
          <w:color w:val="000000"/>
          <w:szCs w:val="24"/>
          <w:lang w:eastAsia="fr-CA"/>
        </w:rPr>
      </w:pPr>
      <w:r w:rsidRPr="00765C46">
        <w:rPr>
          <w:b/>
          <w:bCs/>
          <w:color w:val="000000"/>
          <w:szCs w:val="24"/>
          <w:lang w:eastAsia="fr-CA"/>
        </w:rPr>
        <w:t>90.</w:t>
      </w:r>
      <w:r w:rsidRPr="00765C46">
        <w:rPr>
          <w:color w:val="000000"/>
          <w:szCs w:val="24"/>
          <w:lang w:eastAsia="fr-CA"/>
        </w:rPr>
        <w:t> Le gouvernement nomme par commission sous le grand sceau, parmi les juges de la Cour, le juge en chef ainsi que, après consultation de ce dernier, un juge en chef associé, un juge en chef adjoint pour chacune des chambres de la Cour et un juge en chef adjoint responsable des cours municipales.</w:t>
      </w:r>
    </w:p>
    <w:p w14:paraId="4C000CF6" w14:textId="77777777" w:rsidR="00765C46" w:rsidRPr="00765C46" w:rsidRDefault="00765C46" w:rsidP="00765C46">
      <w:pPr>
        <w:spacing w:after="0"/>
        <w:rPr>
          <w:color w:val="000000"/>
          <w:szCs w:val="24"/>
          <w:lang w:eastAsia="fr-CA"/>
        </w:rPr>
      </w:pPr>
    </w:p>
    <w:p w14:paraId="38FE27E3" w14:textId="77777777" w:rsidR="00765C46" w:rsidRPr="00765C46" w:rsidRDefault="00765C46" w:rsidP="00765C46">
      <w:pPr>
        <w:spacing w:after="0"/>
        <w:rPr>
          <w:color w:val="000000"/>
          <w:szCs w:val="24"/>
          <w:lang w:eastAsia="fr-CA"/>
        </w:rPr>
      </w:pPr>
      <w:r w:rsidRPr="00765C46">
        <w:rPr>
          <w:color w:val="000000"/>
          <w:szCs w:val="24"/>
          <w:lang w:eastAsia="fr-CA"/>
        </w:rPr>
        <w:t>Le lieu de résidence du juge en chef et du juge en chef associé est établi sur le territoire de la Ville de Québec ou dans le voisinage immédiat de ce territoire; ils y exercent principalement leurs fonctions.</w:t>
      </w:r>
    </w:p>
    <w:p w14:paraId="094D063C" w14:textId="77777777" w:rsidR="00765C46" w:rsidRPr="00765C46" w:rsidRDefault="00765C46" w:rsidP="00765C46">
      <w:pPr>
        <w:spacing w:after="0"/>
        <w:rPr>
          <w:color w:val="000000"/>
          <w:szCs w:val="24"/>
          <w:lang w:eastAsia="fr-CA"/>
        </w:rPr>
      </w:pPr>
    </w:p>
    <w:p w14:paraId="6AF4EC4F" w14:textId="77777777" w:rsidR="00765C46" w:rsidRPr="00765C46" w:rsidRDefault="00765C46" w:rsidP="00765C46">
      <w:pPr>
        <w:spacing w:after="0"/>
        <w:rPr>
          <w:color w:val="000000"/>
          <w:szCs w:val="24"/>
          <w:lang w:eastAsia="fr-CA"/>
        </w:rPr>
      </w:pPr>
      <w:r w:rsidRPr="00765C46">
        <w:rPr>
          <w:b/>
          <w:bCs/>
          <w:color w:val="000000"/>
          <w:szCs w:val="24"/>
          <w:lang w:eastAsia="fr-CA"/>
        </w:rPr>
        <w:t>91.</w:t>
      </w:r>
      <w:r w:rsidRPr="00765C46">
        <w:rPr>
          <w:color w:val="000000"/>
          <w:szCs w:val="24"/>
          <w:lang w:eastAsia="fr-CA"/>
        </w:rPr>
        <w:t> Le mandat du juge en chef, du juge en chef associé et d'un juge en chef adjoint est de 7 ans et il ne peut être renouvelé.</w:t>
      </w:r>
    </w:p>
    <w:p w14:paraId="511A7B99" w14:textId="77777777" w:rsidR="00765C46" w:rsidRPr="00765C46" w:rsidRDefault="00765C46" w:rsidP="00765C46">
      <w:pPr>
        <w:spacing w:after="0"/>
        <w:rPr>
          <w:color w:val="000000"/>
          <w:szCs w:val="24"/>
          <w:lang w:eastAsia="fr-CA"/>
        </w:rPr>
      </w:pPr>
    </w:p>
    <w:p w14:paraId="000481D0" w14:textId="77777777" w:rsidR="00765C46" w:rsidRPr="00765C46" w:rsidRDefault="00765C46" w:rsidP="00765C46">
      <w:pPr>
        <w:spacing w:after="0"/>
        <w:rPr>
          <w:color w:val="000000"/>
          <w:szCs w:val="24"/>
          <w:lang w:eastAsia="fr-CA"/>
        </w:rPr>
      </w:pPr>
      <w:r w:rsidRPr="00765C46">
        <w:rPr>
          <w:b/>
          <w:bCs/>
          <w:color w:val="000000"/>
          <w:szCs w:val="24"/>
          <w:lang w:eastAsia="fr-CA"/>
        </w:rPr>
        <w:t>92.</w:t>
      </w:r>
      <w:r w:rsidRPr="00765C46">
        <w:rPr>
          <w:color w:val="000000"/>
          <w:szCs w:val="24"/>
          <w:lang w:eastAsia="fr-CA"/>
        </w:rPr>
        <w:t> Le juge en chef, le juge en chef associé ou un juge en chef adjoint demeure en fonction malgré l'expiration de son mandat jusqu'à ce qu'il soit remplacé.</w:t>
      </w:r>
    </w:p>
    <w:p w14:paraId="47F4CB40" w14:textId="77777777" w:rsidR="00765C46" w:rsidRPr="00765C46" w:rsidRDefault="00765C46" w:rsidP="00765C46">
      <w:pPr>
        <w:spacing w:after="0"/>
        <w:rPr>
          <w:color w:val="000000"/>
          <w:szCs w:val="24"/>
          <w:lang w:eastAsia="fr-CA"/>
        </w:rPr>
      </w:pPr>
    </w:p>
    <w:p w14:paraId="1526230E" w14:textId="77777777" w:rsidR="00765C46" w:rsidRPr="00765C46" w:rsidRDefault="00765C46" w:rsidP="00765C46">
      <w:pPr>
        <w:spacing w:after="0"/>
        <w:rPr>
          <w:color w:val="000000"/>
          <w:szCs w:val="24"/>
          <w:lang w:eastAsia="fr-CA"/>
        </w:rPr>
      </w:pPr>
      <w:r w:rsidRPr="00765C46">
        <w:rPr>
          <w:color w:val="000000"/>
          <w:szCs w:val="24"/>
          <w:lang w:eastAsia="fr-CA"/>
        </w:rPr>
        <w:t>Ce juge a droit, s'il a exercé pendant au moins sept ans une fonction de juge en chef, de juge en chef associé ou de juge en chef adjoint, à un congé rémunéré consacré à l'étude, à la recherche ou à toute autre activité de nature juridique compatible avec la fonction judiciaire. Ce congé est d'un an dans le cas du juge en chef et du juge en chef associé et de 6 mois dans le cas d'un juge en chef adjoint.</w:t>
      </w:r>
    </w:p>
    <w:p w14:paraId="731B9864" w14:textId="77777777" w:rsidR="00765C46" w:rsidRPr="00765C46" w:rsidRDefault="00765C46" w:rsidP="00765C46">
      <w:pPr>
        <w:spacing w:after="0"/>
        <w:rPr>
          <w:color w:val="000000"/>
          <w:szCs w:val="24"/>
          <w:lang w:eastAsia="fr-CA"/>
        </w:rPr>
      </w:pPr>
    </w:p>
    <w:p w14:paraId="04B21909" w14:textId="77777777" w:rsidR="00765C46" w:rsidRPr="00765C46" w:rsidRDefault="00765C46" w:rsidP="00765C46">
      <w:pPr>
        <w:spacing w:after="0"/>
        <w:rPr>
          <w:color w:val="000000"/>
          <w:szCs w:val="24"/>
          <w:lang w:eastAsia="fr-CA"/>
        </w:rPr>
      </w:pPr>
      <w:r w:rsidRPr="00765C46">
        <w:rPr>
          <w:color w:val="000000"/>
          <w:szCs w:val="24"/>
          <w:lang w:eastAsia="fr-CA"/>
        </w:rPr>
        <w:t>Le deuxième alinéa s'applique également au président du Tribunal des droits de la personne et au président du Tribunal des professions. Dans le cas de ces derniers, le congé est de six mois et s'exerce à l'expiration d'un mandat non renouvelé.</w:t>
      </w:r>
    </w:p>
    <w:p w14:paraId="3F77268B" w14:textId="77777777" w:rsidR="00765C46" w:rsidRPr="00765C46" w:rsidRDefault="00765C46" w:rsidP="00765C46">
      <w:pPr>
        <w:spacing w:after="0"/>
        <w:rPr>
          <w:color w:val="000000"/>
          <w:szCs w:val="24"/>
          <w:lang w:eastAsia="fr-CA"/>
        </w:rPr>
      </w:pPr>
    </w:p>
    <w:p w14:paraId="590E65C8" w14:textId="77777777" w:rsidR="00765C46" w:rsidRPr="00765C46" w:rsidRDefault="00765C46" w:rsidP="00765C46">
      <w:pPr>
        <w:spacing w:after="0"/>
        <w:rPr>
          <w:color w:val="000000"/>
          <w:szCs w:val="24"/>
          <w:lang w:eastAsia="fr-CA"/>
        </w:rPr>
      </w:pPr>
      <w:r w:rsidRPr="00765C46">
        <w:rPr>
          <w:b/>
          <w:bCs/>
          <w:color w:val="000000"/>
          <w:szCs w:val="24"/>
          <w:lang w:eastAsia="fr-CA"/>
        </w:rPr>
        <w:t>92.1.</w:t>
      </w:r>
      <w:r w:rsidRPr="00765C46">
        <w:rPr>
          <w:color w:val="000000"/>
          <w:szCs w:val="24"/>
          <w:lang w:eastAsia="fr-CA"/>
        </w:rPr>
        <w:t> Le juge qui atteint l'âge de 70 ans cesse d'exercer sa charge.</w:t>
      </w:r>
    </w:p>
    <w:p w14:paraId="186387D8" w14:textId="77777777" w:rsidR="00765C46" w:rsidRPr="00765C46" w:rsidRDefault="00765C46" w:rsidP="00765C46">
      <w:pPr>
        <w:spacing w:after="0"/>
        <w:rPr>
          <w:color w:val="000000"/>
          <w:szCs w:val="24"/>
          <w:lang w:eastAsia="fr-CA"/>
        </w:rPr>
      </w:pPr>
    </w:p>
    <w:p w14:paraId="3D5F294F" w14:textId="77777777" w:rsidR="00765C46" w:rsidRPr="00765C46" w:rsidRDefault="00765C46" w:rsidP="00765C46">
      <w:pPr>
        <w:spacing w:after="0"/>
        <w:rPr>
          <w:color w:val="000000"/>
          <w:szCs w:val="24"/>
          <w:lang w:eastAsia="fr-CA"/>
        </w:rPr>
      </w:pPr>
      <w:r w:rsidRPr="00765C46">
        <w:rPr>
          <w:color w:val="000000"/>
          <w:szCs w:val="24"/>
          <w:lang w:eastAsia="fr-CA"/>
        </w:rPr>
        <w:t>Toutefois, si le gouvernement l'estime conforme aux intérêts de la justice, il peut, pour la période qu'il fixe, autoriser un juge à continuer d'exercer sa charge après cet âge.</w:t>
      </w:r>
    </w:p>
    <w:p w14:paraId="06C08C40" w14:textId="77777777" w:rsidR="00765C46" w:rsidRPr="00765C46" w:rsidRDefault="00765C46" w:rsidP="00765C46">
      <w:pPr>
        <w:spacing w:after="0"/>
        <w:rPr>
          <w:color w:val="000000"/>
          <w:szCs w:val="24"/>
          <w:lang w:eastAsia="fr-CA"/>
        </w:rPr>
      </w:pPr>
    </w:p>
    <w:p w14:paraId="23D130D8" w14:textId="77777777" w:rsidR="00765C46" w:rsidRPr="00765C46" w:rsidRDefault="00765C46" w:rsidP="00765C46">
      <w:pPr>
        <w:spacing w:after="0"/>
        <w:rPr>
          <w:color w:val="000000"/>
          <w:szCs w:val="24"/>
          <w:lang w:eastAsia="fr-CA"/>
        </w:rPr>
      </w:pPr>
      <w:r w:rsidRPr="00765C46">
        <w:rPr>
          <w:b/>
          <w:bCs/>
          <w:color w:val="000000"/>
          <w:szCs w:val="24"/>
          <w:lang w:eastAsia="fr-CA"/>
        </w:rPr>
        <w:t>93.</w:t>
      </w:r>
      <w:r w:rsidRPr="00765C46">
        <w:rPr>
          <w:color w:val="000000"/>
          <w:szCs w:val="24"/>
          <w:lang w:eastAsia="fr-CA"/>
        </w:rPr>
        <w:t> À la demande du juge en chef, le gouvernement peut, pour le temps qu'il détermine et s'il l'estime conforme aux intérêts de la justice, autoriser un juge à la retraite à exercer les fonctions judiciaires que le juge en chef lui assigne.</w:t>
      </w:r>
    </w:p>
    <w:p w14:paraId="2B4B8DC9" w14:textId="77777777" w:rsidR="00765C46" w:rsidRPr="00765C46" w:rsidRDefault="00765C46" w:rsidP="00765C46">
      <w:pPr>
        <w:spacing w:after="0"/>
        <w:rPr>
          <w:color w:val="000000"/>
          <w:szCs w:val="24"/>
          <w:lang w:eastAsia="fr-CA"/>
        </w:rPr>
      </w:pPr>
    </w:p>
    <w:p w14:paraId="0C8B1E28" w14:textId="77777777" w:rsidR="00765C46" w:rsidRPr="00765C46" w:rsidRDefault="00765C46" w:rsidP="00765C46">
      <w:pPr>
        <w:spacing w:after="0"/>
        <w:rPr>
          <w:color w:val="000000"/>
          <w:szCs w:val="24"/>
          <w:lang w:eastAsia="fr-CA"/>
        </w:rPr>
      </w:pPr>
      <w:r w:rsidRPr="00765C46">
        <w:rPr>
          <w:b/>
          <w:bCs/>
          <w:color w:val="000000"/>
          <w:szCs w:val="24"/>
          <w:lang w:eastAsia="fr-CA"/>
        </w:rPr>
        <w:t>93.1.</w:t>
      </w:r>
      <w:r w:rsidRPr="00765C46">
        <w:rPr>
          <w:color w:val="000000"/>
          <w:szCs w:val="24"/>
          <w:lang w:eastAsia="fr-CA"/>
        </w:rPr>
        <w:t> Le juge atteint d'une incapacité physique ou mentale permanente qui, de l'avis du gouvernement, l'empêche de remplir de manière satisfaisante les devoirs de sa charge, est relevé de ses fonctions. À moins qu'il ne reprenne ses fonctions en vertu du deuxième alinéa, il est réputé avoir cessé d'exercer sa charge le jour précédant celui où, pour être admissible à recevoir une pension, il satisfait l'une ou l'autre des conditions énoncées aux paragraphes 1°, 2° ou 3° des articles 224.3 et 228 ou à l'article 246.3, selon le régime qui lui est applicable.</w:t>
      </w:r>
    </w:p>
    <w:p w14:paraId="5010989B" w14:textId="77777777" w:rsidR="00765C46" w:rsidRPr="00765C46" w:rsidRDefault="00765C46" w:rsidP="00765C46">
      <w:pPr>
        <w:spacing w:after="0"/>
        <w:rPr>
          <w:color w:val="000000"/>
          <w:szCs w:val="24"/>
          <w:lang w:eastAsia="fr-CA"/>
        </w:rPr>
      </w:pPr>
    </w:p>
    <w:p w14:paraId="27BB555E" w14:textId="77777777" w:rsidR="00765C46" w:rsidRPr="00765C46" w:rsidRDefault="00765C46" w:rsidP="00765C46">
      <w:pPr>
        <w:spacing w:after="0"/>
        <w:rPr>
          <w:color w:val="000000"/>
          <w:szCs w:val="24"/>
          <w:lang w:eastAsia="fr-CA"/>
        </w:rPr>
      </w:pPr>
      <w:r w:rsidRPr="00765C46">
        <w:rPr>
          <w:color w:val="000000"/>
          <w:szCs w:val="24"/>
          <w:lang w:eastAsia="fr-CA"/>
        </w:rPr>
        <w:t>Si ce juge recouvre la santé, le gouvernement peut lui permettre de reprendre ses fonctions au tribunal où il exerçait sa charge, même si tous les postes du tribunal où il est ainsi affecté sont alors comblés.</w:t>
      </w:r>
    </w:p>
    <w:p w14:paraId="58C6AF91" w14:textId="77777777" w:rsidR="00765C46" w:rsidRPr="00765C46" w:rsidRDefault="00765C46" w:rsidP="00765C46">
      <w:pPr>
        <w:spacing w:after="0"/>
        <w:rPr>
          <w:color w:val="000000"/>
          <w:szCs w:val="24"/>
          <w:lang w:eastAsia="fr-CA"/>
        </w:rPr>
      </w:pPr>
    </w:p>
    <w:p w14:paraId="594A4543" w14:textId="77777777" w:rsidR="00765C46" w:rsidRPr="00765C46" w:rsidRDefault="00765C46" w:rsidP="00765C46">
      <w:pPr>
        <w:spacing w:after="0"/>
        <w:rPr>
          <w:color w:val="000000"/>
          <w:szCs w:val="24"/>
          <w:lang w:eastAsia="fr-CA"/>
        </w:rPr>
      </w:pPr>
      <w:r w:rsidRPr="00765C46">
        <w:rPr>
          <w:color w:val="000000"/>
          <w:szCs w:val="24"/>
          <w:lang w:eastAsia="fr-CA"/>
        </w:rPr>
        <w:t>L'incapacité permanente est établie, après enquête, par le Conseil de la magistrature, à la demande du ministre de la Justice. Il en est de même de la fin d'une telle incapacité.</w:t>
      </w:r>
    </w:p>
    <w:p w14:paraId="114FF149" w14:textId="77777777" w:rsidR="00765C46" w:rsidRPr="00765C46" w:rsidRDefault="00765C46" w:rsidP="00765C46">
      <w:pPr>
        <w:spacing w:after="0"/>
        <w:rPr>
          <w:color w:val="000000"/>
          <w:szCs w:val="24"/>
          <w:lang w:eastAsia="fr-CA"/>
        </w:rPr>
      </w:pPr>
    </w:p>
    <w:p w14:paraId="42E83E1C" w14:textId="77777777" w:rsidR="00765C46" w:rsidRPr="00765C46" w:rsidRDefault="00765C46" w:rsidP="00765C46">
      <w:pPr>
        <w:spacing w:after="0"/>
        <w:rPr>
          <w:color w:val="000000"/>
          <w:szCs w:val="24"/>
          <w:lang w:eastAsia="fr-CA"/>
        </w:rPr>
      </w:pPr>
      <w:r w:rsidRPr="00765C46">
        <w:rPr>
          <w:b/>
          <w:bCs/>
          <w:color w:val="000000"/>
          <w:szCs w:val="24"/>
          <w:lang w:eastAsia="fr-CA"/>
        </w:rPr>
        <w:t>94.</w:t>
      </w:r>
      <w:r w:rsidRPr="00765C46">
        <w:rPr>
          <w:color w:val="000000"/>
          <w:szCs w:val="24"/>
          <w:lang w:eastAsia="fr-CA"/>
        </w:rPr>
        <w:t> Le gouvernement peut, conformément à la présente sous-section, nommer autant de juges additionnels à la Cour qu'il y a de juges se trouvant dans l'incapacité depuis au moins deux ans d'exercer leurs fonctions par suite de leur invalidité au sens des régimes collectifs d'assurance offerts aux juges.</w:t>
      </w:r>
    </w:p>
    <w:p w14:paraId="62A381AD" w14:textId="77777777" w:rsidR="00765C46" w:rsidRPr="00765C46" w:rsidRDefault="00765C46" w:rsidP="00765C46">
      <w:pPr>
        <w:spacing w:after="0"/>
        <w:rPr>
          <w:color w:val="000000"/>
          <w:szCs w:val="24"/>
          <w:lang w:eastAsia="fr-CA"/>
        </w:rPr>
      </w:pPr>
    </w:p>
    <w:p w14:paraId="35B2AAF5" w14:textId="77777777" w:rsidR="00765C46" w:rsidRPr="00765C46" w:rsidRDefault="00765C46" w:rsidP="00765C46">
      <w:pPr>
        <w:spacing w:after="0"/>
        <w:rPr>
          <w:color w:val="000000"/>
          <w:szCs w:val="24"/>
          <w:lang w:eastAsia="fr-CA"/>
        </w:rPr>
      </w:pPr>
      <w:r w:rsidRPr="00765C46">
        <w:rPr>
          <w:color w:val="000000"/>
          <w:szCs w:val="24"/>
          <w:lang w:eastAsia="fr-CA"/>
        </w:rPr>
        <w:t>Le nombre de juges qui ne sont pas ainsi incapables d'exercer leurs fonctions ne doit jamais être supérieur à celui prévu à l'article 85, sauf s'il y a reprise d'exercice par un juge qui était ainsi incapable. Dans ce dernier cas, le nombre de juges qui ne sont pas ainsi incapables d'exercer leurs fonctions doit être réduit dès qu'une vacance se produit parmi eux.</w:t>
      </w:r>
    </w:p>
    <w:p w14:paraId="22553C11" w14:textId="77777777" w:rsidR="00765C46" w:rsidRPr="00765C46" w:rsidRDefault="00765C46" w:rsidP="00765C46">
      <w:pPr>
        <w:spacing w:after="0"/>
        <w:rPr>
          <w:color w:val="000000"/>
          <w:szCs w:val="24"/>
          <w:lang w:eastAsia="fr-CA"/>
        </w:rPr>
      </w:pPr>
    </w:p>
    <w:p w14:paraId="3AEE2175" w14:textId="77777777" w:rsidR="00765C46" w:rsidRPr="00765C46" w:rsidRDefault="00765C46" w:rsidP="00765C46">
      <w:pPr>
        <w:spacing w:after="0"/>
        <w:rPr>
          <w:color w:val="000000"/>
          <w:szCs w:val="24"/>
          <w:lang w:eastAsia="fr-CA"/>
        </w:rPr>
      </w:pPr>
      <w:r w:rsidRPr="00765C46">
        <w:rPr>
          <w:b/>
          <w:bCs/>
          <w:color w:val="000000"/>
          <w:szCs w:val="24"/>
          <w:lang w:eastAsia="fr-CA"/>
        </w:rPr>
        <w:t>95.</w:t>
      </w:r>
      <w:r w:rsidRPr="00765C46">
        <w:rPr>
          <w:color w:val="000000"/>
          <w:szCs w:val="24"/>
          <w:lang w:eastAsia="fr-CA"/>
        </w:rPr>
        <w:t> Le gouvernement ne peut démettre un juge que sur un rapport de la Cour d'appel fait après enquête, sur requête du ministre de la Justice.</w:t>
      </w:r>
    </w:p>
    <w:p w14:paraId="5C8651B4" w14:textId="77777777" w:rsidR="00765C46" w:rsidRPr="00765C46" w:rsidRDefault="00765C46" w:rsidP="00765C46">
      <w:pPr>
        <w:spacing w:after="0"/>
        <w:rPr>
          <w:color w:val="000000"/>
          <w:szCs w:val="24"/>
          <w:lang w:eastAsia="fr-CA"/>
        </w:rPr>
      </w:pPr>
    </w:p>
    <w:p w14:paraId="27F95C2E" w14:textId="77777777" w:rsidR="00765C46" w:rsidRPr="00765C46" w:rsidRDefault="00765C46" w:rsidP="00765C46">
      <w:pPr>
        <w:spacing w:after="0"/>
        <w:rPr>
          <w:color w:val="000000"/>
          <w:szCs w:val="24"/>
          <w:lang w:eastAsia="fr-CA"/>
        </w:rPr>
      </w:pPr>
      <w:bookmarkStart w:id="1463" w:name="D%%96_F"/>
      <w:bookmarkEnd w:id="1463"/>
      <w:r w:rsidRPr="00765C46">
        <w:rPr>
          <w:color w:val="000000"/>
          <w:szCs w:val="24"/>
          <w:lang w:eastAsia="fr-CA"/>
        </w:rPr>
        <w:t>§ 2. —  </w:t>
      </w:r>
      <w:r w:rsidRPr="00765C46">
        <w:rPr>
          <w:i/>
          <w:iCs/>
          <w:color w:val="000000"/>
          <w:szCs w:val="24"/>
          <w:lang w:eastAsia="fr-CA"/>
        </w:rPr>
        <w:t>Fonctions des juges en chef</w:t>
      </w:r>
    </w:p>
    <w:p w14:paraId="245218DE" w14:textId="77777777" w:rsidR="00765C46" w:rsidRPr="00765C46" w:rsidRDefault="00765C46" w:rsidP="00765C46">
      <w:pPr>
        <w:spacing w:after="0"/>
        <w:rPr>
          <w:color w:val="000000"/>
          <w:szCs w:val="24"/>
          <w:lang w:eastAsia="fr-CA"/>
        </w:rPr>
      </w:pPr>
    </w:p>
    <w:p w14:paraId="7C90D369" w14:textId="77777777" w:rsidR="00765C46" w:rsidRPr="00765C46" w:rsidRDefault="00765C46" w:rsidP="00765C46">
      <w:pPr>
        <w:spacing w:after="0"/>
        <w:rPr>
          <w:color w:val="000000"/>
          <w:szCs w:val="24"/>
          <w:lang w:eastAsia="fr-CA"/>
        </w:rPr>
      </w:pPr>
      <w:r w:rsidRPr="00765C46">
        <w:rPr>
          <w:b/>
          <w:bCs/>
          <w:color w:val="000000"/>
          <w:szCs w:val="24"/>
          <w:lang w:eastAsia="fr-CA"/>
        </w:rPr>
        <w:t>96.</w:t>
      </w:r>
      <w:r w:rsidRPr="00765C46">
        <w:rPr>
          <w:color w:val="000000"/>
          <w:szCs w:val="24"/>
          <w:lang w:eastAsia="fr-CA"/>
        </w:rPr>
        <w:t> Le juge en chef est chargé de la direction de la Cour.</w:t>
      </w:r>
    </w:p>
    <w:p w14:paraId="5B0B7062" w14:textId="77777777" w:rsidR="00765C46" w:rsidRPr="00765C46" w:rsidRDefault="00765C46" w:rsidP="00765C46">
      <w:pPr>
        <w:spacing w:after="0"/>
        <w:rPr>
          <w:color w:val="000000"/>
          <w:szCs w:val="24"/>
          <w:lang w:eastAsia="fr-CA"/>
        </w:rPr>
      </w:pPr>
    </w:p>
    <w:p w14:paraId="60E34893" w14:textId="77777777" w:rsidR="00765C46" w:rsidRPr="00765C46" w:rsidRDefault="00765C46" w:rsidP="00765C46">
      <w:pPr>
        <w:spacing w:after="0"/>
        <w:rPr>
          <w:color w:val="000000"/>
          <w:szCs w:val="24"/>
          <w:lang w:eastAsia="fr-CA"/>
        </w:rPr>
      </w:pPr>
      <w:r w:rsidRPr="00765C46">
        <w:rPr>
          <w:color w:val="000000"/>
          <w:szCs w:val="24"/>
          <w:lang w:eastAsia="fr-CA"/>
        </w:rPr>
        <w:t>Il a notamment pour fonctions:</w:t>
      </w:r>
    </w:p>
    <w:p w14:paraId="0A641B9A" w14:textId="77777777" w:rsidR="00765C46" w:rsidRPr="00765C46" w:rsidRDefault="00765C46" w:rsidP="00765C46">
      <w:pPr>
        <w:spacing w:after="0"/>
        <w:rPr>
          <w:color w:val="000000"/>
          <w:szCs w:val="24"/>
          <w:lang w:eastAsia="fr-CA"/>
        </w:rPr>
      </w:pPr>
    </w:p>
    <w:p w14:paraId="3D83A183" w14:textId="77777777" w:rsidR="00765C46" w:rsidRPr="00765C46" w:rsidRDefault="00765C46" w:rsidP="00765C46">
      <w:pPr>
        <w:spacing w:after="0"/>
        <w:rPr>
          <w:color w:val="000000"/>
          <w:szCs w:val="24"/>
          <w:lang w:eastAsia="fr-CA"/>
        </w:rPr>
      </w:pPr>
      <w:r w:rsidRPr="00765C46">
        <w:rPr>
          <w:color w:val="000000"/>
          <w:szCs w:val="24"/>
          <w:lang w:eastAsia="fr-CA"/>
        </w:rPr>
        <w:t> 1° de voir au respect, en matière judiciaire, des politiques générales de la Cour;</w:t>
      </w:r>
    </w:p>
    <w:p w14:paraId="7DD7EBC3" w14:textId="77777777" w:rsidR="00765C46" w:rsidRPr="00765C46" w:rsidRDefault="00765C46" w:rsidP="00765C46">
      <w:pPr>
        <w:spacing w:after="0"/>
        <w:rPr>
          <w:color w:val="000000"/>
          <w:szCs w:val="24"/>
          <w:lang w:eastAsia="fr-CA"/>
        </w:rPr>
      </w:pPr>
    </w:p>
    <w:p w14:paraId="5F7C9B7D" w14:textId="77777777" w:rsidR="00765C46" w:rsidRPr="00765C46" w:rsidRDefault="00765C46" w:rsidP="00765C46">
      <w:pPr>
        <w:spacing w:after="0"/>
        <w:rPr>
          <w:color w:val="000000"/>
          <w:szCs w:val="24"/>
          <w:lang w:eastAsia="fr-CA"/>
        </w:rPr>
      </w:pPr>
      <w:r w:rsidRPr="00765C46">
        <w:rPr>
          <w:color w:val="000000"/>
          <w:szCs w:val="24"/>
          <w:lang w:eastAsia="fr-CA"/>
        </w:rPr>
        <w:t> 2° de coordonner, de répartir et de surveiller le travail des juges et de voir à leur formation complémentaire; ceux-ci doivent se soumettre à ses ordres et directives;</w:t>
      </w:r>
    </w:p>
    <w:p w14:paraId="4A65E9CB" w14:textId="77777777" w:rsidR="00765C46" w:rsidRPr="00765C46" w:rsidRDefault="00765C46" w:rsidP="00765C46">
      <w:pPr>
        <w:spacing w:after="0"/>
        <w:rPr>
          <w:color w:val="000000"/>
          <w:szCs w:val="24"/>
          <w:lang w:eastAsia="fr-CA"/>
        </w:rPr>
      </w:pPr>
    </w:p>
    <w:p w14:paraId="42C6F35A" w14:textId="77777777" w:rsidR="00765C46" w:rsidRPr="00765C46" w:rsidRDefault="00765C46" w:rsidP="00765C46">
      <w:pPr>
        <w:spacing w:after="0"/>
        <w:rPr>
          <w:color w:val="000000"/>
          <w:szCs w:val="24"/>
          <w:lang w:eastAsia="fr-CA"/>
        </w:rPr>
      </w:pPr>
      <w:r w:rsidRPr="00765C46">
        <w:rPr>
          <w:color w:val="000000"/>
          <w:szCs w:val="24"/>
          <w:lang w:eastAsia="fr-CA"/>
        </w:rPr>
        <w:t> 3° de veiller au respect de la déontologie judiciaire.</w:t>
      </w:r>
    </w:p>
    <w:p w14:paraId="65729F08" w14:textId="77777777" w:rsidR="00765C46" w:rsidRPr="00765C46" w:rsidRDefault="00765C46" w:rsidP="00765C46">
      <w:pPr>
        <w:spacing w:after="0"/>
        <w:rPr>
          <w:color w:val="000000"/>
          <w:szCs w:val="24"/>
          <w:lang w:eastAsia="fr-CA"/>
        </w:rPr>
      </w:pPr>
    </w:p>
    <w:p w14:paraId="794BDFDA" w14:textId="77777777" w:rsidR="00765C46" w:rsidRPr="00765C46" w:rsidRDefault="00765C46" w:rsidP="00765C46">
      <w:pPr>
        <w:spacing w:after="0"/>
        <w:rPr>
          <w:color w:val="000000"/>
          <w:szCs w:val="24"/>
          <w:lang w:eastAsia="fr-CA"/>
        </w:rPr>
      </w:pPr>
      <w:r w:rsidRPr="00765C46">
        <w:rPr>
          <w:color w:val="000000"/>
          <w:szCs w:val="24"/>
          <w:lang w:eastAsia="fr-CA"/>
        </w:rPr>
        <w:t>En collaboration avec les juges coordonnateurs, il a également pour fonctions:</w:t>
      </w:r>
    </w:p>
    <w:p w14:paraId="6ED7A840" w14:textId="77777777" w:rsidR="00765C46" w:rsidRPr="00765C46" w:rsidRDefault="00765C46" w:rsidP="00765C46">
      <w:pPr>
        <w:spacing w:after="0"/>
        <w:rPr>
          <w:color w:val="000000"/>
          <w:szCs w:val="24"/>
          <w:lang w:eastAsia="fr-CA"/>
        </w:rPr>
      </w:pPr>
    </w:p>
    <w:p w14:paraId="625E9B68" w14:textId="77777777" w:rsidR="00765C46" w:rsidRPr="00765C46" w:rsidRDefault="00765C46" w:rsidP="00765C46">
      <w:pPr>
        <w:spacing w:after="0"/>
        <w:rPr>
          <w:color w:val="000000"/>
          <w:szCs w:val="24"/>
          <w:lang w:eastAsia="fr-CA"/>
        </w:rPr>
      </w:pPr>
      <w:r w:rsidRPr="00765C46">
        <w:rPr>
          <w:color w:val="000000"/>
          <w:szCs w:val="24"/>
          <w:lang w:eastAsia="fr-CA"/>
        </w:rPr>
        <w:t> 1° de voir à la distribution des causes et à la fixation des séances de la Cour;</w:t>
      </w:r>
    </w:p>
    <w:p w14:paraId="627CBDDF" w14:textId="77777777" w:rsidR="00765C46" w:rsidRPr="00765C46" w:rsidRDefault="00765C46" w:rsidP="00765C46">
      <w:pPr>
        <w:spacing w:after="0"/>
        <w:rPr>
          <w:color w:val="000000"/>
          <w:szCs w:val="24"/>
          <w:lang w:eastAsia="fr-CA"/>
        </w:rPr>
      </w:pPr>
    </w:p>
    <w:p w14:paraId="668CECBA" w14:textId="77777777" w:rsidR="00765C46" w:rsidRPr="00765C46" w:rsidRDefault="00765C46" w:rsidP="00765C46">
      <w:pPr>
        <w:spacing w:after="0"/>
        <w:rPr>
          <w:color w:val="000000"/>
          <w:szCs w:val="24"/>
          <w:lang w:eastAsia="fr-CA"/>
        </w:rPr>
      </w:pPr>
      <w:r w:rsidRPr="00765C46">
        <w:rPr>
          <w:color w:val="000000"/>
          <w:szCs w:val="24"/>
          <w:lang w:eastAsia="fr-CA"/>
        </w:rPr>
        <w:t> 2° de déterminer les assignations d'un juge appelé à exercer sa compétence dans une matière qui n'est pas du ressort de la chambre à laquelle il est affecté.</w:t>
      </w:r>
    </w:p>
    <w:p w14:paraId="476277CF" w14:textId="77777777" w:rsidR="00765C46" w:rsidRPr="00765C46" w:rsidRDefault="00765C46" w:rsidP="00765C46">
      <w:pPr>
        <w:spacing w:after="0"/>
        <w:rPr>
          <w:color w:val="000000"/>
          <w:szCs w:val="24"/>
          <w:lang w:eastAsia="fr-CA"/>
        </w:rPr>
      </w:pPr>
    </w:p>
    <w:p w14:paraId="279B0AAE" w14:textId="77777777" w:rsidR="00765C46" w:rsidRPr="00765C46" w:rsidRDefault="00765C46" w:rsidP="00765C46">
      <w:pPr>
        <w:spacing w:after="0"/>
        <w:rPr>
          <w:color w:val="000000"/>
          <w:szCs w:val="24"/>
          <w:lang w:eastAsia="fr-CA"/>
        </w:rPr>
      </w:pPr>
      <w:r w:rsidRPr="00765C46">
        <w:rPr>
          <w:b/>
          <w:bCs/>
          <w:color w:val="000000"/>
          <w:szCs w:val="24"/>
          <w:lang w:eastAsia="fr-CA"/>
        </w:rPr>
        <w:t>97.</w:t>
      </w:r>
      <w:r w:rsidRPr="00765C46">
        <w:rPr>
          <w:color w:val="000000"/>
          <w:szCs w:val="24"/>
          <w:lang w:eastAsia="fr-CA"/>
        </w:rPr>
        <w:t> Le juge en chef associé assiste et conseille le juge en chef dans l'exercice de ses fonctions et exerce les fonctions du juge en chef sous l'autorité de ce dernier.</w:t>
      </w:r>
    </w:p>
    <w:p w14:paraId="01F57DD2" w14:textId="77777777" w:rsidR="00765C46" w:rsidRPr="00765C46" w:rsidRDefault="00765C46" w:rsidP="00765C46">
      <w:pPr>
        <w:spacing w:after="0"/>
        <w:rPr>
          <w:color w:val="000000"/>
          <w:szCs w:val="24"/>
          <w:lang w:eastAsia="fr-CA"/>
        </w:rPr>
      </w:pPr>
    </w:p>
    <w:p w14:paraId="41E89524" w14:textId="77777777" w:rsidR="00765C46" w:rsidRPr="00765C46" w:rsidRDefault="00765C46" w:rsidP="00765C46">
      <w:pPr>
        <w:spacing w:after="0"/>
        <w:rPr>
          <w:color w:val="000000"/>
          <w:szCs w:val="24"/>
          <w:lang w:eastAsia="fr-CA"/>
        </w:rPr>
      </w:pPr>
      <w:r w:rsidRPr="00765C46">
        <w:rPr>
          <w:color w:val="000000"/>
          <w:szCs w:val="24"/>
          <w:lang w:eastAsia="fr-CA"/>
        </w:rPr>
        <w:t>Ses ordres sont exécutés de la même manière que ceux du juge en chef. Sa signature sur un document a la même autorité que celle du juge en chef.</w:t>
      </w:r>
    </w:p>
    <w:p w14:paraId="12AE543C" w14:textId="77777777" w:rsidR="00765C46" w:rsidRPr="00765C46" w:rsidRDefault="00765C46" w:rsidP="00765C46">
      <w:pPr>
        <w:spacing w:after="0"/>
        <w:rPr>
          <w:color w:val="000000"/>
          <w:szCs w:val="24"/>
          <w:lang w:eastAsia="fr-CA"/>
        </w:rPr>
      </w:pPr>
    </w:p>
    <w:p w14:paraId="44E23739" w14:textId="77777777" w:rsidR="00765C46" w:rsidRPr="00765C46" w:rsidRDefault="00765C46" w:rsidP="00765C46">
      <w:pPr>
        <w:spacing w:after="0"/>
        <w:rPr>
          <w:color w:val="000000"/>
          <w:szCs w:val="24"/>
          <w:lang w:eastAsia="fr-CA"/>
        </w:rPr>
      </w:pPr>
      <w:r w:rsidRPr="00765C46">
        <w:rPr>
          <w:b/>
          <w:bCs/>
          <w:color w:val="000000"/>
          <w:szCs w:val="24"/>
          <w:lang w:eastAsia="fr-CA"/>
        </w:rPr>
        <w:t>98.</w:t>
      </w:r>
      <w:r w:rsidRPr="00765C46">
        <w:rPr>
          <w:color w:val="000000"/>
          <w:szCs w:val="24"/>
          <w:lang w:eastAsia="fr-CA"/>
        </w:rPr>
        <w:t> Les juges en chef adjoints assistent le juge en chef et agissent comme conseillers dans les matières qui sont du ressort de la chambre à laquelle ils sont rattachés.</w:t>
      </w:r>
    </w:p>
    <w:p w14:paraId="356D4CBD" w14:textId="77777777" w:rsidR="00765C46" w:rsidRPr="00765C46" w:rsidRDefault="00765C46" w:rsidP="00765C46">
      <w:pPr>
        <w:spacing w:after="0"/>
        <w:rPr>
          <w:color w:val="000000"/>
          <w:szCs w:val="24"/>
          <w:lang w:eastAsia="fr-CA"/>
        </w:rPr>
      </w:pPr>
    </w:p>
    <w:p w14:paraId="3D25CFFE" w14:textId="77777777" w:rsidR="00765C46" w:rsidRPr="00765C46" w:rsidRDefault="00765C46" w:rsidP="00765C46">
      <w:pPr>
        <w:spacing w:after="0"/>
        <w:rPr>
          <w:color w:val="000000"/>
          <w:szCs w:val="24"/>
          <w:lang w:eastAsia="fr-CA"/>
        </w:rPr>
      </w:pPr>
      <w:r w:rsidRPr="00765C46">
        <w:rPr>
          <w:color w:val="000000"/>
          <w:szCs w:val="24"/>
          <w:lang w:eastAsia="fr-CA"/>
        </w:rPr>
        <w:t>Le juge en chef détermine les autres fonctions que les juges en chef adjoints exercent.</w:t>
      </w:r>
    </w:p>
    <w:p w14:paraId="6EA91B3D" w14:textId="77777777" w:rsidR="00765C46" w:rsidRPr="00765C46" w:rsidRDefault="00765C46" w:rsidP="00765C46">
      <w:pPr>
        <w:spacing w:after="0"/>
        <w:rPr>
          <w:color w:val="000000"/>
          <w:szCs w:val="24"/>
          <w:lang w:eastAsia="fr-CA"/>
        </w:rPr>
      </w:pPr>
    </w:p>
    <w:p w14:paraId="6886D670" w14:textId="77777777" w:rsidR="00765C46" w:rsidRPr="00765C46" w:rsidRDefault="00765C46" w:rsidP="00765C46">
      <w:pPr>
        <w:spacing w:after="0"/>
        <w:rPr>
          <w:color w:val="000000"/>
          <w:szCs w:val="24"/>
          <w:lang w:eastAsia="fr-CA"/>
        </w:rPr>
      </w:pPr>
      <w:r w:rsidRPr="00765C46">
        <w:rPr>
          <w:color w:val="000000"/>
          <w:szCs w:val="24"/>
          <w:lang w:eastAsia="fr-CA"/>
        </w:rPr>
        <w:t>Le juge en chef adjoint responsable des cours municipales est chargé de la direction des cours municipales. À ce titre, il a notamment pour fonctions, outre celles qui lui sont conférées dans la Loi sur les cours municipales (chapitre C-72.01):</w:t>
      </w:r>
    </w:p>
    <w:p w14:paraId="17DD7A74" w14:textId="77777777" w:rsidR="00765C46" w:rsidRPr="00765C46" w:rsidRDefault="00765C46" w:rsidP="00765C46">
      <w:pPr>
        <w:spacing w:after="0"/>
        <w:rPr>
          <w:color w:val="000000"/>
          <w:szCs w:val="24"/>
          <w:lang w:eastAsia="fr-CA"/>
        </w:rPr>
      </w:pPr>
    </w:p>
    <w:p w14:paraId="26AF7FF8" w14:textId="77777777" w:rsidR="00765C46" w:rsidRPr="00765C46" w:rsidRDefault="00765C46" w:rsidP="00765C46">
      <w:pPr>
        <w:spacing w:after="0"/>
        <w:rPr>
          <w:color w:val="000000"/>
          <w:szCs w:val="24"/>
          <w:lang w:eastAsia="fr-CA"/>
        </w:rPr>
      </w:pPr>
      <w:r w:rsidRPr="00765C46">
        <w:rPr>
          <w:color w:val="000000"/>
          <w:szCs w:val="24"/>
          <w:lang w:eastAsia="fr-CA"/>
        </w:rPr>
        <w:t> 1° d'élaborer, en concertation avec les juges municipaux, des politiques générales qui leur sont applicables et de voir au respect de ces politiques;</w:t>
      </w:r>
    </w:p>
    <w:p w14:paraId="35CD200A" w14:textId="77777777" w:rsidR="00765C46" w:rsidRPr="00765C46" w:rsidRDefault="00765C46" w:rsidP="00765C46">
      <w:pPr>
        <w:spacing w:after="0"/>
        <w:rPr>
          <w:color w:val="000000"/>
          <w:szCs w:val="24"/>
          <w:lang w:eastAsia="fr-CA"/>
        </w:rPr>
      </w:pPr>
    </w:p>
    <w:p w14:paraId="1952FC66" w14:textId="77777777" w:rsidR="00765C46" w:rsidRPr="00765C46" w:rsidRDefault="00765C46" w:rsidP="00765C46">
      <w:pPr>
        <w:spacing w:after="0"/>
        <w:rPr>
          <w:color w:val="000000"/>
          <w:szCs w:val="24"/>
          <w:lang w:eastAsia="fr-CA"/>
        </w:rPr>
      </w:pPr>
      <w:r w:rsidRPr="00765C46">
        <w:rPr>
          <w:color w:val="000000"/>
          <w:szCs w:val="24"/>
          <w:lang w:eastAsia="fr-CA"/>
        </w:rPr>
        <w:t> 2° de voir à l'adoption de règles de pratique nécessaires à l'exercice de la compétence des cours municipales et d'en surveiller l'application;</w:t>
      </w:r>
    </w:p>
    <w:p w14:paraId="1FA98396" w14:textId="77777777" w:rsidR="00765C46" w:rsidRPr="00765C46" w:rsidRDefault="00765C46" w:rsidP="00765C46">
      <w:pPr>
        <w:spacing w:after="0"/>
        <w:rPr>
          <w:color w:val="000000"/>
          <w:szCs w:val="24"/>
          <w:lang w:eastAsia="fr-CA"/>
        </w:rPr>
      </w:pPr>
    </w:p>
    <w:p w14:paraId="4529E39D" w14:textId="77777777" w:rsidR="00765C46" w:rsidRPr="00765C46" w:rsidRDefault="00765C46" w:rsidP="00765C46">
      <w:pPr>
        <w:spacing w:after="0"/>
        <w:rPr>
          <w:color w:val="000000"/>
          <w:szCs w:val="24"/>
          <w:lang w:eastAsia="fr-CA"/>
        </w:rPr>
      </w:pPr>
      <w:r w:rsidRPr="00765C46">
        <w:rPr>
          <w:color w:val="000000"/>
          <w:szCs w:val="24"/>
          <w:lang w:eastAsia="fr-CA"/>
        </w:rPr>
        <w:t> 3° de veiller au respect de la déontologie judiciaire;</w:t>
      </w:r>
    </w:p>
    <w:p w14:paraId="730DDADE" w14:textId="77777777" w:rsidR="00765C46" w:rsidRPr="00765C46" w:rsidRDefault="00765C46" w:rsidP="00765C46">
      <w:pPr>
        <w:spacing w:after="0"/>
        <w:rPr>
          <w:color w:val="000000"/>
          <w:szCs w:val="24"/>
          <w:lang w:eastAsia="fr-CA"/>
        </w:rPr>
      </w:pPr>
    </w:p>
    <w:p w14:paraId="759278DF" w14:textId="77777777" w:rsidR="00765C46" w:rsidRPr="00765C46" w:rsidRDefault="00765C46" w:rsidP="00765C46">
      <w:pPr>
        <w:spacing w:after="0"/>
        <w:rPr>
          <w:color w:val="000000"/>
          <w:szCs w:val="24"/>
          <w:lang w:eastAsia="fr-CA"/>
        </w:rPr>
      </w:pPr>
      <w:r w:rsidRPr="00765C46">
        <w:rPr>
          <w:color w:val="000000"/>
          <w:szCs w:val="24"/>
          <w:lang w:eastAsia="fr-CA"/>
        </w:rPr>
        <w:t> 4° de promouvoir, en collaboration avec le Conseil de la magistrature, le perfectionnement des juges municipaux;</w:t>
      </w:r>
    </w:p>
    <w:p w14:paraId="0F33F787" w14:textId="77777777" w:rsidR="00765C46" w:rsidRPr="00765C46" w:rsidRDefault="00765C46" w:rsidP="00765C46">
      <w:pPr>
        <w:spacing w:after="0"/>
        <w:rPr>
          <w:color w:val="000000"/>
          <w:szCs w:val="24"/>
          <w:lang w:eastAsia="fr-CA"/>
        </w:rPr>
      </w:pPr>
    </w:p>
    <w:p w14:paraId="57ABBAE7" w14:textId="77777777" w:rsidR="00765C46" w:rsidRPr="00765C46" w:rsidRDefault="00765C46" w:rsidP="00765C46">
      <w:pPr>
        <w:spacing w:after="0"/>
        <w:rPr>
          <w:color w:val="000000"/>
          <w:szCs w:val="24"/>
          <w:lang w:eastAsia="fr-CA"/>
        </w:rPr>
      </w:pPr>
      <w:r w:rsidRPr="00765C46">
        <w:rPr>
          <w:color w:val="000000"/>
          <w:szCs w:val="24"/>
          <w:lang w:eastAsia="fr-CA"/>
        </w:rPr>
        <w:t> 5° d'apporter son soutien aux juges dans leurs démarches en vue d'améliorer le fonctionnement des cours municipales.</w:t>
      </w:r>
    </w:p>
    <w:p w14:paraId="722E06FB" w14:textId="77777777" w:rsidR="00765C46" w:rsidRPr="00765C46" w:rsidRDefault="00765C46" w:rsidP="00765C46">
      <w:pPr>
        <w:spacing w:after="0"/>
        <w:rPr>
          <w:color w:val="000000"/>
          <w:szCs w:val="24"/>
          <w:lang w:eastAsia="fr-CA"/>
        </w:rPr>
      </w:pPr>
    </w:p>
    <w:p w14:paraId="6ACECDEE" w14:textId="77777777" w:rsidR="00765C46" w:rsidRPr="00765C46" w:rsidRDefault="00765C46" w:rsidP="00765C46">
      <w:pPr>
        <w:spacing w:after="0"/>
        <w:rPr>
          <w:color w:val="000000"/>
          <w:szCs w:val="24"/>
          <w:lang w:eastAsia="fr-CA"/>
        </w:rPr>
      </w:pPr>
      <w:r w:rsidRPr="00765C46">
        <w:rPr>
          <w:b/>
          <w:bCs/>
          <w:color w:val="000000"/>
          <w:szCs w:val="24"/>
          <w:lang w:eastAsia="fr-CA"/>
        </w:rPr>
        <w:t>98.1.</w:t>
      </w:r>
      <w:r w:rsidRPr="00765C46">
        <w:rPr>
          <w:color w:val="000000"/>
          <w:szCs w:val="24"/>
          <w:lang w:eastAsia="fr-CA"/>
        </w:rPr>
        <w:t> </w:t>
      </w:r>
      <w:r w:rsidRPr="00765C46">
        <w:rPr>
          <w:i/>
          <w:iCs/>
          <w:color w:val="000000"/>
          <w:szCs w:val="24"/>
          <w:lang w:eastAsia="fr-CA"/>
        </w:rPr>
        <w:t>(Remplacé).</w:t>
      </w:r>
    </w:p>
    <w:p w14:paraId="1ABF2251" w14:textId="77777777" w:rsidR="00765C46" w:rsidRPr="00765C46" w:rsidRDefault="00765C46" w:rsidP="00765C46">
      <w:pPr>
        <w:spacing w:after="0"/>
        <w:rPr>
          <w:color w:val="000000"/>
          <w:szCs w:val="24"/>
          <w:lang w:eastAsia="fr-CA"/>
        </w:rPr>
      </w:pPr>
    </w:p>
    <w:p w14:paraId="319444D5" w14:textId="77777777" w:rsidR="00765C46" w:rsidRPr="00765C46" w:rsidRDefault="00765C46" w:rsidP="00765C46">
      <w:pPr>
        <w:spacing w:after="0"/>
        <w:rPr>
          <w:color w:val="000000"/>
          <w:szCs w:val="24"/>
          <w:lang w:eastAsia="fr-CA"/>
        </w:rPr>
      </w:pPr>
      <w:r w:rsidRPr="00765C46">
        <w:rPr>
          <w:b/>
          <w:bCs/>
          <w:color w:val="000000"/>
          <w:szCs w:val="24"/>
          <w:lang w:eastAsia="fr-CA"/>
        </w:rPr>
        <w:t>99.</w:t>
      </w:r>
      <w:r w:rsidRPr="00765C46">
        <w:rPr>
          <w:color w:val="000000"/>
          <w:szCs w:val="24"/>
          <w:lang w:eastAsia="fr-CA"/>
        </w:rPr>
        <w:t> En cas d'absence ou d'empêchement du juge en chef, le juge en chef associé exerce les fonctions du juge en chef. Il le fait malgré, le cas échéant, l'expiration de son propre mandat, jusqu'à ce que le juge en chef reprenne l'exercice de ses fonctions ou soit remplacé.</w:t>
      </w:r>
    </w:p>
    <w:p w14:paraId="20217D31" w14:textId="77777777" w:rsidR="00765C46" w:rsidRPr="00765C46" w:rsidRDefault="00765C46" w:rsidP="00765C46">
      <w:pPr>
        <w:spacing w:after="0"/>
        <w:rPr>
          <w:color w:val="000000"/>
          <w:szCs w:val="24"/>
          <w:lang w:eastAsia="fr-CA"/>
        </w:rPr>
      </w:pPr>
    </w:p>
    <w:p w14:paraId="3FCC8429" w14:textId="77777777" w:rsidR="00765C46" w:rsidRPr="00765C46" w:rsidRDefault="00765C46" w:rsidP="00765C46">
      <w:pPr>
        <w:spacing w:after="0"/>
        <w:rPr>
          <w:color w:val="000000"/>
          <w:szCs w:val="24"/>
          <w:lang w:eastAsia="fr-CA"/>
        </w:rPr>
      </w:pPr>
      <w:r w:rsidRPr="00765C46">
        <w:rPr>
          <w:b/>
          <w:bCs/>
          <w:color w:val="000000"/>
          <w:szCs w:val="24"/>
          <w:lang w:eastAsia="fr-CA"/>
        </w:rPr>
        <w:t>100.</w:t>
      </w:r>
      <w:r w:rsidRPr="00765C46">
        <w:rPr>
          <w:color w:val="000000"/>
          <w:szCs w:val="24"/>
          <w:lang w:eastAsia="fr-CA"/>
        </w:rPr>
        <w:t> En cas d'absence ou d'empêchement du juge en chef associé, le juge en chef désigne un juge en chef adjoint pour exercer les fonctions du juge en chef associé. Le juge en chef adjoint désigné exerce ces fonctions malgré, le cas échéant, l'expiration de son propre mandat, jusqu'à ce que le juge en chef associé reprenne l'exercice de ses fonctions ou soit remplacé.</w:t>
      </w:r>
    </w:p>
    <w:p w14:paraId="23F6FE0D" w14:textId="77777777" w:rsidR="00765C46" w:rsidRPr="00765C46" w:rsidRDefault="00765C46" w:rsidP="00765C46">
      <w:pPr>
        <w:spacing w:after="0"/>
        <w:rPr>
          <w:color w:val="000000"/>
          <w:szCs w:val="24"/>
          <w:lang w:eastAsia="fr-CA"/>
        </w:rPr>
      </w:pPr>
    </w:p>
    <w:p w14:paraId="557CF471" w14:textId="77777777" w:rsidR="00765C46" w:rsidRPr="00765C46" w:rsidRDefault="00765C46" w:rsidP="00765C46">
      <w:pPr>
        <w:spacing w:after="0"/>
        <w:rPr>
          <w:color w:val="000000"/>
          <w:szCs w:val="24"/>
          <w:lang w:eastAsia="fr-CA"/>
        </w:rPr>
      </w:pPr>
      <w:r w:rsidRPr="00765C46">
        <w:rPr>
          <w:b/>
          <w:bCs/>
          <w:color w:val="000000"/>
          <w:szCs w:val="24"/>
          <w:lang w:eastAsia="fr-CA"/>
        </w:rPr>
        <w:t>101.</w:t>
      </w:r>
      <w:r w:rsidRPr="00765C46">
        <w:rPr>
          <w:color w:val="000000"/>
          <w:szCs w:val="24"/>
          <w:lang w:eastAsia="fr-CA"/>
        </w:rPr>
        <w:t> En cas d'absence ou d'empêchement d'un juge en chef adjoint, le juge en chef désigne, pour exercer les fonctions de juge en chef adjoint, soit un juge de la chambre concernée s'il s'agit d'un juge en chef adjoint rattaché à une chambre, soit un juge de la Cour du Québec s'il s'agit du juge en chef adjoint responsable des cours municipales. Le juge désigné exerce ces fonctions jusqu'à ce que le juge en chef adjoint reprenne l'exercice de ses fonctions ou soit remplacé.</w:t>
      </w:r>
    </w:p>
    <w:p w14:paraId="35BA63F9" w14:textId="77777777" w:rsidR="00765C46" w:rsidRPr="00765C46" w:rsidRDefault="00765C46" w:rsidP="00765C46">
      <w:pPr>
        <w:spacing w:after="0"/>
        <w:rPr>
          <w:color w:val="000000"/>
          <w:szCs w:val="24"/>
          <w:lang w:eastAsia="fr-CA"/>
        </w:rPr>
      </w:pPr>
    </w:p>
    <w:p w14:paraId="4A9A27E4" w14:textId="77777777" w:rsidR="00765C46" w:rsidRPr="00765C46" w:rsidRDefault="00765C46" w:rsidP="00765C46">
      <w:pPr>
        <w:spacing w:after="0"/>
        <w:rPr>
          <w:color w:val="000000"/>
          <w:szCs w:val="24"/>
          <w:lang w:eastAsia="fr-CA"/>
        </w:rPr>
      </w:pPr>
      <w:r w:rsidRPr="00765C46">
        <w:rPr>
          <w:b/>
          <w:bCs/>
          <w:color w:val="000000"/>
          <w:szCs w:val="24"/>
          <w:lang w:eastAsia="fr-CA"/>
        </w:rPr>
        <w:t>102.</w:t>
      </w:r>
      <w:r w:rsidRPr="00765C46">
        <w:rPr>
          <w:color w:val="000000"/>
          <w:szCs w:val="24"/>
          <w:lang w:eastAsia="fr-CA"/>
        </w:rPr>
        <w:t> </w:t>
      </w:r>
      <w:r w:rsidRPr="00765C46">
        <w:rPr>
          <w:i/>
          <w:iCs/>
          <w:color w:val="000000"/>
          <w:szCs w:val="24"/>
          <w:lang w:eastAsia="fr-CA"/>
        </w:rPr>
        <w:t>(Abrogé).</w:t>
      </w:r>
    </w:p>
    <w:p w14:paraId="16F926E7" w14:textId="77777777" w:rsidR="00765C46" w:rsidRPr="00765C46" w:rsidRDefault="00765C46" w:rsidP="00765C46">
      <w:pPr>
        <w:spacing w:after="0"/>
        <w:rPr>
          <w:color w:val="000000"/>
          <w:szCs w:val="24"/>
          <w:lang w:eastAsia="fr-CA"/>
        </w:rPr>
      </w:pPr>
    </w:p>
    <w:p w14:paraId="6F5633EC" w14:textId="77777777" w:rsidR="00765C46" w:rsidRPr="00765C46" w:rsidRDefault="00765C46" w:rsidP="00765C46">
      <w:pPr>
        <w:spacing w:after="0"/>
        <w:rPr>
          <w:color w:val="000000"/>
          <w:szCs w:val="24"/>
          <w:lang w:eastAsia="fr-CA"/>
        </w:rPr>
      </w:pPr>
      <w:bookmarkStart w:id="1464" w:name="D%103_F"/>
      <w:bookmarkEnd w:id="1464"/>
      <w:r w:rsidRPr="00765C46">
        <w:rPr>
          <w:color w:val="000000"/>
          <w:szCs w:val="24"/>
          <w:lang w:eastAsia="fr-CA"/>
        </w:rPr>
        <w:t>§ 3. —  </w:t>
      </w:r>
      <w:r w:rsidRPr="00765C46">
        <w:rPr>
          <w:i/>
          <w:iCs/>
          <w:color w:val="000000"/>
          <w:szCs w:val="24"/>
          <w:lang w:eastAsia="fr-CA"/>
        </w:rPr>
        <w:t>Juges coordonnateurs</w:t>
      </w:r>
    </w:p>
    <w:p w14:paraId="5912D3ED" w14:textId="77777777" w:rsidR="00765C46" w:rsidRPr="00765C46" w:rsidRDefault="00765C46" w:rsidP="00765C46">
      <w:pPr>
        <w:spacing w:after="0"/>
        <w:rPr>
          <w:color w:val="000000"/>
          <w:szCs w:val="24"/>
          <w:lang w:eastAsia="fr-CA"/>
        </w:rPr>
      </w:pPr>
    </w:p>
    <w:p w14:paraId="42591A37" w14:textId="77777777" w:rsidR="00765C46" w:rsidRPr="00765C46" w:rsidRDefault="00765C46" w:rsidP="00765C46">
      <w:pPr>
        <w:spacing w:after="0"/>
        <w:rPr>
          <w:color w:val="000000"/>
          <w:szCs w:val="24"/>
          <w:lang w:eastAsia="fr-CA"/>
        </w:rPr>
      </w:pPr>
      <w:r w:rsidRPr="00765C46">
        <w:rPr>
          <w:b/>
          <w:bCs/>
          <w:color w:val="000000"/>
          <w:szCs w:val="24"/>
          <w:lang w:eastAsia="fr-CA"/>
        </w:rPr>
        <w:t>103.</w:t>
      </w:r>
      <w:r w:rsidRPr="00765C46">
        <w:rPr>
          <w:color w:val="000000"/>
          <w:szCs w:val="24"/>
          <w:lang w:eastAsia="fr-CA"/>
        </w:rPr>
        <w:t> Le juge en chef désigne parmi les juges de la Cour, avec l'approbation du gouvernement, dix juges coordonnateurs.</w:t>
      </w:r>
    </w:p>
    <w:p w14:paraId="6F4F9821" w14:textId="77777777" w:rsidR="00765C46" w:rsidRPr="00765C46" w:rsidRDefault="00765C46" w:rsidP="00765C46">
      <w:pPr>
        <w:spacing w:after="0"/>
        <w:rPr>
          <w:color w:val="000000"/>
          <w:szCs w:val="24"/>
          <w:lang w:eastAsia="fr-CA"/>
        </w:rPr>
      </w:pPr>
    </w:p>
    <w:p w14:paraId="5B8C1642" w14:textId="77777777" w:rsidR="00765C46" w:rsidRPr="00765C46" w:rsidRDefault="00765C46" w:rsidP="00765C46">
      <w:pPr>
        <w:spacing w:after="0"/>
        <w:rPr>
          <w:color w:val="000000"/>
          <w:szCs w:val="24"/>
          <w:lang w:eastAsia="fr-CA"/>
        </w:rPr>
      </w:pPr>
      <w:r w:rsidRPr="00765C46">
        <w:rPr>
          <w:color w:val="000000"/>
          <w:szCs w:val="24"/>
          <w:lang w:eastAsia="fr-CA"/>
        </w:rPr>
        <w:t>De la même manière, le juge en chef détermine la durée du mandat de chaque juge coordonnateur.</w:t>
      </w:r>
    </w:p>
    <w:p w14:paraId="283ECDF3" w14:textId="77777777" w:rsidR="00765C46" w:rsidRPr="00765C46" w:rsidRDefault="00765C46" w:rsidP="00765C46">
      <w:pPr>
        <w:spacing w:after="0"/>
        <w:rPr>
          <w:color w:val="000000"/>
          <w:szCs w:val="24"/>
          <w:lang w:eastAsia="fr-CA"/>
        </w:rPr>
      </w:pPr>
    </w:p>
    <w:p w14:paraId="0C6FB34E" w14:textId="77777777" w:rsidR="00765C46" w:rsidRPr="00765C46" w:rsidRDefault="00765C46" w:rsidP="00765C46">
      <w:pPr>
        <w:spacing w:after="0"/>
        <w:rPr>
          <w:color w:val="000000"/>
          <w:szCs w:val="24"/>
          <w:lang w:eastAsia="fr-CA"/>
        </w:rPr>
      </w:pPr>
      <w:bookmarkStart w:id="1465" w:name="D%103%%%1_Y"/>
      <w:bookmarkStart w:id="1466" w:name="s103.1"/>
      <w:bookmarkEnd w:id="1465"/>
      <w:bookmarkEnd w:id="1466"/>
      <w:r w:rsidRPr="00765C46">
        <w:rPr>
          <w:b/>
          <w:bCs/>
          <w:color w:val="000000"/>
          <w:szCs w:val="24"/>
          <w:lang w:eastAsia="fr-CA"/>
        </w:rPr>
        <w:t>103.1.</w:t>
      </w:r>
      <w:r w:rsidRPr="00765C46">
        <w:rPr>
          <w:color w:val="000000"/>
          <w:szCs w:val="24"/>
          <w:lang w:eastAsia="fr-CA"/>
        </w:rPr>
        <w:t> </w:t>
      </w:r>
      <w:r w:rsidRPr="00765C46">
        <w:rPr>
          <w:i/>
          <w:iCs/>
          <w:color w:val="000000"/>
          <w:szCs w:val="24"/>
          <w:lang w:eastAsia="fr-CA"/>
        </w:rPr>
        <w:t>(Article renuméroté).</w:t>
      </w:r>
    </w:p>
    <w:p w14:paraId="343E6A83" w14:textId="77777777" w:rsidR="00765C46" w:rsidRPr="00765C46" w:rsidRDefault="00765C46" w:rsidP="00765C46">
      <w:pPr>
        <w:spacing w:after="0"/>
        <w:rPr>
          <w:color w:val="000000"/>
          <w:szCs w:val="24"/>
          <w:lang w:eastAsia="fr-CA"/>
        </w:rPr>
      </w:pPr>
    </w:p>
    <w:p w14:paraId="5988FFC0" w14:textId="77777777" w:rsidR="00765C46" w:rsidRPr="00765C46" w:rsidRDefault="00765C46" w:rsidP="00765C46">
      <w:pPr>
        <w:spacing w:after="0"/>
        <w:rPr>
          <w:color w:val="000000"/>
          <w:szCs w:val="24"/>
          <w:lang w:eastAsia="fr-CA"/>
        </w:rPr>
      </w:pPr>
      <w:r w:rsidRPr="00765C46">
        <w:rPr>
          <w:b/>
          <w:bCs/>
          <w:color w:val="000000"/>
          <w:szCs w:val="24"/>
          <w:lang w:eastAsia="fr-CA"/>
        </w:rPr>
        <w:t>104.</w:t>
      </w:r>
      <w:r w:rsidRPr="00765C46">
        <w:rPr>
          <w:color w:val="000000"/>
          <w:szCs w:val="24"/>
          <w:lang w:eastAsia="fr-CA"/>
        </w:rPr>
        <w:t> Le mandat d'un juge coordonnateur est d'au plus trois ans. Il peut être renouvelé.</w:t>
      </w:r>
    </w:p>
    <w:p w14:paraId="77C8529F" w14:textId="77777777" w:rsidR="00765C46" w:rsidRPr="00765C46" w:rsidRDefault="00765C46" w:rsidP="00765C46">
      <w:pPr>
        <w:spacing w:after="0"/>
        <w:rPr>
          <w:color w:val="000000"/>
          <w:szCs w:val="24"/>
          <w:lang w:eastAsia="fr-CA"/>
        </w:rPr>
      </w:pPr>
    </w:p>
    <w:p w14:paraId="5B1690DA" w14:textId="77777777" w:rsidR="00765C46" w:rsidRPr="00765C46" w:rsidRDefault="00765C46" w:rsidP="00765C46">
      <w:pPr>
        <w:spacing w:after="0"/>
        <w:rPr>
          <w:color w:val="000000"/>
          <w:szCs w:val="24"/>
          <w:lang w:eastAsia="fr-CA"/>
        </w:rPr>
      </w:pPr>
      <w:r w:rsidRPr="00765C46">
        <w:rPr>
          <w:color w:val="000000"/>
          <w:szCs w:val="24"/>
          <w:lang w:eastAsia="fr-CA"/>
        </w:rPr>
        <w:lastRenderedPageBreak/>
        <w:t>Le juge coordonnateur demeure en fonction malgré l'expiration de son mandat jusqu'à ce qu'il soit remplacé ou désigné de nouveau.</w:t>
      </w:r>
    </w:p>
    <w:p w14:paraId="0BBFD50A" w14:textId="77777777" w:rsidR="00765C46" w:rsidRPr="00765C46" w:rsidRDefault="00765C46" w:rsidP="00765C46">
      <w:pPr>
        <w:spacing w:after="0"/>
        <w:rPr>
          <w:color w:val="000000"/>
          <w:szCs w:val="24"/>
          <w:lang w:eastAsia="fr-CA"/>
        </w:rPr>
      </w:pPr>
    </w:p>
    <w:p w14:paraId="595C8BF1" w14:textId="77777777" w:rsidR="00765C46" w:rsidRPr="00765C46" w:rsidRDefault="00765C46" w:rsidP="00765C46">
      <w:pPr>
        <w:spacing w:after="0"/>
        <w:rPr>
          <w:color w:val="000000"/>
          <w:szCs w:val="24"/>
          <w:lang w:eastAsia="fr-CA"/>
        </w:rPr>
      </w:pPr>
      <w:r w:rsidRPr="00765C46">
        <w:rPr>
          <w:b/>
          <w:bCs/>
          <w:color w:val="000000"/>
          <w:szCs w:val="24"/>
          <w:lang w:eastAsia="fr-CA"/>
        </w:rPr>
        <w:t>105.</w:t>
      </w:r>
      <w:r w:rsidRPr="00765C46">
        <w:rPr>
          <w:color w:val="000000"/>
          <w:szCs w:val="24"/>
          <w:lang w:eastAsia="fr-CA"/>
        </w:rPr>
        <w:t> Les juges coordonnateurs conseillent le juge en chef et l'assistent dans ses fonctions relatives:</w:t>
      </w:r>
    </w:p>
    <w:p w14:paraId="4E7175F1" w14:textId="77777777" w:rsidR="00765C46" w:rsidRPr="00765C46" w:rsidRDefault="00765C46" w:rsidP="00765C46">
      <w:pPr>
        <w:spacing w:after="0"/>
        <w:rPr>
          <w:color w:val="000000"/>
          <w:szCs w:val="24"/>
          <w:lang w:eastAsia="fr-CA"/>
        </w:rPr>
      </w:pPr>
    </w:p>
    <w:p w14:paraId="71C66CC6" w14:textId="77777777" w:rsidR="00765C46" w:rsidRPr="00765C46" w:rsidRDefault="00765C46" w:rsidP="00765C46">
      <w:pPr>
        <w:spacing w:after="0"/>
        <w:rPr>
          <w:color w:val="000000"/>
          <w:szCs w:val="24"/>
          <w:lang w:eastAsia="fr-CA"/>
        </w:rPr>
      </w:pPr>
      <w:r w:rsidRPr="00765C46">
        <w:rPr>
          <w:color w:val="000000"/>
          <w:szCs w:val="24"/>
          <w:lang w:eastAsia="fr-CA"/>
        </w:rPr>
        <w:t> 1° à la distribution des causes et à la fixation des séances de la Cour;</w:t>
      </w:r>
    </w:p>
    <w:p w14:paraId="6447DA0B" w14:textId="77777777" w:rsidR="00765C46" w:rsidRPr="00765C46" w:rsidRDefault="00765C46" w:rsidP="00765C46">
      <w:pPr>
        <w:spacing w:after="0"/>
        <w:rPr>
          <w:color w:val="000000"/>
          <w:szCs w:val="24"/>
          <w:lang w:eastAsia="fr-CA"/>
        </w:rPr>
      </w:pPr>
    </w:p>
    <w:p w14:paraId="3384CA6A" w14:textId="77777777" w:rsidR="00765C46" w:rsidRPr="00765C46" w:rsidRDefault="00765C46" w:rsidP="00765C46">
      <w:pPr>
        <w:spacing w:after="0"/>
        <w:rPr>
          <w:color w:val="000000"/>
          <w:szCs w:val="24"/>
          <w:lang w:eastAsia="fr-CA"/>
        </w:rPr>
      </w:pPr>
      <w:r w:rsidRPr="00765C46">
        <w:rPr>
          <w:color w:val="000000"/>
          <w:szCs w:val="24"/>
          <w:lang w:eastAsia="fr-CA"/>
        </w:rPr>
        <w:t> 2° à l'assignation des juges.</w:t>
      </w:r>
    </w:p>
    <w:p w14:paraId="08560600" w14:textId="77777777" w:rsidR="00765C46" w:rsidRPr="00765C46" w:rsidRDefault="00765C46" w:rsidP="00765C46">
      <w:pPr>
        <w:spacing w:after="0"/>
        <w:rPr>
          <w:color w:val="000000"/>
          <w:szCs w:val="24"/>
          <w:lang w:eastAsia="fr-CA"/>
        </w:rPr>
      </w:pPr>
    </w:p>
    <w:p w14:paraId="6730D808" w14:textId="77777777" w:rsidR="00765C46" w:rsidRPr="00765C46" w:rsidRDefault="00765C46" w:rsidP="00765C46">
      <w:pPr>
        <w:spacing w:after="0"/>
        <w:rPr>
          <w:color w:val="000000"/>
          <w:szCs w:val="24"/>
          <w:lang w:eastAsia="fr-CA"/>
        </w:rPr>
      </w:pPr>
      <w:r w:rsidRPr="00765C46">
        <w:rPr>
          <w:color w:val="000000"/>
          <w:szCs w:val="24"/>
          <w:lang w:eastAsia="fr-CA"/>
        </w:rPr>
        <w:t>Le juge en chef détermine les autres fonctions que les juges coordonnateurs exercent et les districts judiciaires dont ils ont la responsabilité.</w:t>
      </w:r>
    </w:p>
    <w:p w14:paraId="57DCA749" w14:textId="77777777" w:rsidR="00765C46" w:rsidRPr="00765C46" w:rsidRDefault="00765C46" w:rsidP="00765C46">
      <w:pPr>
        <w:spacing w:after="0"/>
        <w:rPr>
          <w:color w:val="000000"/>
          <w:szCs w:val="24"/>
          <w:lang w:eastAsia="fr-CA"/>
        </w:rPr>
      </w:pPr>
    </w:p>
    <w:p w14:paraId="470A8970" w14:textId="77777777" w:rsidR="00765C46" w:rsidRPr="00765C46" w:rsidRDefault="00765C46" w:rsidP="00765C46">
      <w:pPr>
        <w:spacing w:after="0"/>
        <w:rPr>
          <w:color w:val="000000"/>
          <w:szCs w:val="24"/>
          <w:lang w:eastAsia="fr-CA"/>
        </w:rPr>
      </w:pPr>
    </w:p>
    <w:p w14:paraId="7A47796E" w14:textId="77777777" w:rsidR="00765C46" w:rsidRPr="00765C46" w:rsidRDefault="00765C46" w:rsidP="00765C46">
      <w:pPr>
        <w:spacing w:after="0"/>
        <w:rPr>
          <w:color w:val="000000"/>
          <w:szCs w:val="24"/>
          <w:lang w:eastAsia="fr-CA"/>
        </w:rPr>
      </w:pPr>
      <w:bookmarkStart w:id="1467" w:name="D%105%%%1_Y"/>
      <w:bookmarkStart w:id="1468" w:name="s105.1"/>
      <w:bookmarkEnd w:id="1467"/>
      <w:bookmarkEnd w:id="1468"/>
      <w:r w:rsidRPr="00765C46">
        <w:rPr>
          <w:b/>
          <w:bCs/>
          <w:color w:val="000000"/>
          <w:szCs w:val="24"/>
          <w:lang w:eastAsia="fr-CA"/>
        </w:rPr>
        <w:t>105.1.</w:t>
      </w:r>
      <w:r w:rsidRPr="00765C46">
        <w:rPr>
          <w:color w:val="000000"/>
          <w:szCs w:val="24"/>
          <w:lang w:eastAsia="fr-CA"/>
        </w:rPr>
        <w:t> Les juges coordonnateurs transmettent au juge en chef, au moins deux fois par année, un rapport d'activités établi sur une base mensuelle pour chaque chambre et chaque district judiciaire et comprenant notamment les renseignements suivants:</w:t>
      </w:r>
    </w:p>
    <w:p w14:paraId="230A78CF" w14:textId="77777777" w:rsidR="00765C46" w:rsidRPr="00765C46" w:rsidRDefault="00765C46" w:rsidP="00765C46">
      <w:pPr>
        <w:spacing w:after="0"/>
        <w:rPr>
          <w:color w:val="000000"/>
          <w:szCs w:val="24"/>
          <w:lang w:eastAsia="fr-CA"/>
        </w:rPr>
      </w:pPr>
    </w:p>
    <w:p w14:paraId="63C95CD0" w14:textId="77777777" w:rsidR="00765C46" w:rsidRPr="00765C46" w:rsidRDefault="00765C46" w:rsidP="00765C46">
      <w:pPr>
        <w:spacing w:after="0"/>
        <w:rPr>
          <w:color w:val="000000"/>
          <w:szCs w:val="24"/>
          <w:lang w:eastAsia="fr-CA"/>
        </w:rPr>
      </w:pPr>
      <w:r w:rsidRPr="00765C46">
        <w:rPr>
          <w:color w:val="000000"/>
          <w:szCs w:val="24"/>
          <w:lang w:eastAsia="fr-CA"/>
        </w:rPr>
        <w:t> 1° le nombre de jours où il a été tenu séance et le nombre d'heures qui y a été consacré en moyenne;</w:t>
      </w:r>
    </w:p>
    <w:p w14:paraId="3EFA7992" w14:textId="77777777" w:rsidR="00765C46" w:rsidRPr="00765C46" w:rsidRDefault="00765C46" w:rsidP="00765C46">
      <w:pPr>
        <w:spacing w:after="0"/>
        <w:rPr>
          <w:color w:val="000000"/>
          <w:szCs w:val="24"/>
          <w:lang w:eastAsia="fr-CA"/>
        </w:rPr>
      </w:pPr>
    </w:p>
    <w:p w14:paraId="2A169FFF" w14:textId="77777777" w:rsidR="00765C46" w:rsidRPr="00765C46" w:rsidRDefault="00765C46" w:rsidP="00765C46">
      <w:pPr>
        <w:spacing w:after="0"/>
        <w:rPr>
          <w:color w:val="000000"/>
          <w:szCs w:val="24"/>
          <w:lang w:eastAsia="fr-CA"/>
        </w:rPr>
      </w:pPr>
      <w:r w:rsidRPr="00765C46">
        <w:rPr>
          <w:color w:val="000000"/>
          <w:szCs w:val="24"/>
          <w:lang w:eastAsia="fr-CA"/>
        </w:rPr>
        <w:t> 2° le nombre de causes entendues;</w:t>
      </w:r>
    </w:p>
    <w:p w14:paraId="4104B7D4" w14:textId="77777777" w:rsidR="00765C46" w:rsidRPr="00765C46" w:rsidRDefault="00765C46" w:rsidP="00765C46">
      <w:pPr>
        <w:spacing w:after="0"/>
        <w:rPr>
          <w:color w:val="000000"/>
          <w:szCs w:val="24"/>
          <w:lang w:eastAsia="fr-CA"/>
        </w:rPr>
      </w:pPr>
    </w:p>
    <w:p w14:paraId="6D0D10B6" w14:textId="77777777" w:rsidR="00765C46" w:rsidRPr="00765C46" w:rsidRDefault="00765C46" w:rsidP="00765C46">
      <w:pPr>
        <w:spacing w:after="0"/>
        <w:rPr>
          <w:color w:val="000000"/>
          <w:szCs w:val="24"/>
          <w:lang w:eastAsia="fr-CA"/>
        </w:rPr>
      </w:pPr>
      <w:r w:rsidRPr="00765C46">
        <w:rPr>
          <w:color w:val="000000"/>
          <w:szCs w:val="24"/>
          <w:lang w:eastAsia="fr-CA"/>
        </w:rPr>
        <w:t> 3° l'état des délais.</w:t>
      </w:r>
    </w:p>
    <w:p w14:paraId="29470803" w14:textId="77777777" w:rsidR="00765C46" w:rsidRPr="00765C46" w:rsidRDefault="00765C46" w:rsidP="00765C46">
      <w:pPr>
        <w:spacing w:after="0"/>
        <w:rPr>
          <w:color w:val="000000"/>
          <w:szCs w:val="24"/>
          <w:lang w:eastAsia="fr-CA"/>
        </w:rPr>
      </w:pPr>
    </w:p>
    <w:p w14:paraId="250B122A" w14:textId="77777777" w:rsidR="00765C46" w:rsidRPr="00765C46" w:rsidRDefault="00765C46" w:rsidP="00765C46">
      <w:pPr>
        <w:spacing w:after="0"/>
        <w:rPr>
          <w:color w:val="000000"/>
          <w:szCs w:val="24"/>
          <w:lang w:eastAsia="fr-CA"/>
        </w:rPr>
      </w:pPr>
      <w:bookmarkStart w:id="1469" w:name="D%105%%%2_Y"/>
      <w:bookmarkStart w:id="1470" w:name="s105.2"/>
      <w:bookmarkEnd w:id="1469"/>
      <w:bookmarkEnd w:id="1470"/>
      <w:r w:rsidRPr="00765C46">
        <w:rPr>
          <w:b/>
          <w:bCs/>
          <w:color w:val="000000"/>
          <w:szCs w:val="24"/>
          <w:lang w:eastAsia="fr-CA"/>
        </w:rPr>
        <w:t>105.2.</w:t>
      </w:r>
      <w:r w:rsidRPr="00765C46">
        <w:rPr>
          <w:color w:val="000000"/>
          <w:szCs w:val="24"/>
          <w:lang w:eastAsia="fr-CA"/>
        </w:rPr>
        <w:t> Le juge en chef peut, lorsque les circonstances l'exigent, désigner parmi les juges de la Cour, avec l'approbation du gouvernement, un maximum de 12 juges coordonnateurs adjoints.</w:t>
      </w:r>
    </w:p>
    <w:p w14:paraId="34C49C24" w14:textId="77777777" w:rsidR="00765C46" w:rsidRPr="00765C46" w:rsidRDefault="00765C46" w:rsidP="00765C46">
      <w:pPr>
        <w:spacing w:after="0"/>
        <w:rPr>
          <w:color w:val="000000"/>
          <w:szCs w:val="24"/>
          <w:lang w:eastAsia="fr-CA"/>
        </w:rPr>
      </w:pPr>
    </w:p>
    <w:p w14:paraId="75A6E478" w14:textId="77777777" w:rsidR="00765C46" w:rsidRPr="00765C46" w:rsidRDefault="00765C46" w:rsidP="00765C46">
      <w:pPr>
        <w:spacing w:after="0"/>
        <w:rPr>
          <w:color w:val="000000"/>
          <w:szCs w:val="24"/>
          <w:lang w:eastAsia="fr-CA"/>
        </w:rPr>
      </w:pPr>
      <w:r w:rsidRPr="00765C46">
        <w:rPr>
          <w:color w:val="000000"/>
          <w:szCs w:val="24"/>
          <w:lang w:eastAsia="fr-CA"/>
        </w:rPr>
        <w:t>De la même manière, le juge en chef détermine la durée du mandat de chaque juge coordonnateur adjoint.</w:t>
      </w:r>
    </w:p>
    <w:p w14:paraId="1E97D62B" w14:textId="77777777" w:rsidR="00765C46" w:rsidRPr="00765C46" w:rsidRDefault="00765C46" w:rsidP="00765C46">
      <w:pPr>
        <w:spacing w:after="0"/>
        <w:rPr>
          <w:color w:val="000000"/>
          <w:szCs w:val="24"/>
          <w:lang w:eastAsia="fr-CA"/>
        </w:rPr>
      </w:pPr>
    </w:p>
    <w:p w14:paraId="41FFEBCA" w14:textId="77777777" w:rsidR="00765C46" w:rsidRPr="00765C46" w:rsidRDefault="00765C46" w:rsidP="00765C46">
      <w:pPr>
        <w:spacing w:after="0"/>
        <w:rPr>
          <w:color w:val="000000"/>
          <w:szCs w:val="24"/>
          <w:lang w:eastAsia="fr-CA"/>
        </w:rPr>
      </w:pPr>
      <w:bookmarkStart w:id="1471" w:name="D%105%%%3_Y"/>
      <w:bookmarkStart w:id="1472" w:name="s105.3"/>
      <w:bookmarkEnd w:id="1471"/>
      <w:bookmarkEnd w:id="1472"/>
      <w:r w:rsidRPr="00765C46">
        <w:rPr>
          <w:b/>
          <w:bCs/>
          <w:color w:val="000000"/>
          <w:szCs w:val="24"/>
          <w:lang w:eastAsia="fr-CA"/>
        </w:rPr>
        <w:t>105.3.</w:t>
      </w:r>
      <w:r w:rsidRPr="00765C46">
        <w:rPr>
          <w:color w:val="000000"/>
          <w:szCs w:val="24"/>
          <w:lang w:eastAsia="fr-CA"/>
        </w:rPr>
        <w:t> Le mandat d'un juge coordonnateur adjoint est d'au plus trois ans. Il peut être renouvelé.</w:t>
      </w:r>
    </w:p>
    <w:p w14:paraId="120578C1" w14:textId="77777777" w:rsidR="00765C46" w:rsidRPr="00765C46" w:rsidRDefault="00765C46" w:rsidP="00765C46">
      <w:pPr>
        <w:spacing w:after="0"/>
        <w:rPr>
          <w:color w:val="000000"/>
          <w:szCs w:val="24"/>
          <w:lang w:eastAsia="fr-CA"/>
        </w:rPr>
      </w:pPr>
    </w:p>
    <w:p w14:paraId="76F64BD1" w14:textId="77777777" w:rsidR="00765C46" w:rsidRPr="00765C46" w:rsidRDefault="00765C46" w:rsidP="00765C46">
      <w:pPr>
        <w:spacing w:after="0"/>
        <w:rPr>
          <w:color w:val="000000"/>
          <w:szCs w:val="24"/>
          <w:lang w:eastAsia="fr-CA"/>
        </w:rPr>
      </w:pPr>
      <w:r w:rsidRPr="00765C46">
        <w:rPr>
          <w:color w:val="000000"/>
          <w:szCs w:val="24"/>
          <w:lang w:eastAsia="fr-CA"/>
        </w:rPr>
        <w:t>Le juge coordonnateur adjoint demeure en fonction malgré l'expiration de son mandat jusqu'à ce qu'il soit remplacé ou désigné de nouveau.</w:t>
      </w:r>
    </w:p>
    <w:p w14:paraId="61C78A9C" w14:textId="77777777" w:rsidR="00765C46" w:rsidRPr="00765C46" w:rsidRDefault="00765C46" w:rsidP="00765C46">
      <w:pPr>
        <w:spacing w:after="0"/>
        <w:rPr>
          <w:color w:val="000000"/>
          <w:szCs w:val="24"/>
          <w:lang w:eastAsia="fr-CA"/>
        </w:rPr>
      </w:pPr>
    </w:p>
    <w:p w14:paraId="3F1D5BE9" w14:textId="77777777" w:rsidR="00765C46" w:rsidRPr="00765C46" w:rsidRDefault="00765C46" w:rsidP="00765C46">
      <w:pPr>
        <w:spacing w:after="0"/>
        <w:rPr>
          <w:color w:val="000000"/>
          <w:szCs w:val="24"/>
          <w:lang w:eastAsia="fr-CA"/>
        </w:rPr>
      </w:pPr>
      <w:bookmarkStart w:id="1473" w:name="D%105%%%4_Y"/>
      <w:bookmarkStart w:id="1474" w:name="s105.4"/>
      <w:bookmarkEnd w:id="1473"/>
      <w:bookmarkEnd w:id="1474"/>
      <w:r w:rsidRPr="00765C46">
        <w:rPr>
          <w:b/>
          <w:bCs/>
          <w:color w:val="000000"/>
          <w:szCs w:val="24"/>
          <w:lang w:eastAsia="fr-CA"/>
        </w:rPr>
        <w:t>105.4.</w:t>
      </w:r>
      <w:r w:rsidRPr="00765C46">
        <w:rPr>
          <w:color w:val="000000"/>
          <w:szCs w:val="24"/>
          <w:lang w:eastAsia="fr-CA"/>
        </w:rPr>
        <w:t> Le juge en chef détermine les fonctions que les juges coordonnateurs adjoints exercent.</w:t>
      </w:r>
    </w:p>
    <w:p w14:paraId="645BE04B" w14:textId="77777777" w:rsidR="00765C46" w:rsidRPr="00765C46" w:rsidRDefault="00765C46" w:rsidP="00765C46">
      <w:pPr>
        <w:spacing w:after="0"/>
        <w:rPr>
          <w:color w:val="000000"/>
          <w:szCs w:val="24"/>
          <w:lang w:eastAsia="fr-CA"/>
        </w:rPr>
      </w:pPr>
    </w:p>
    <w:p w14:paraId="33B8979B" w14:textId="77777777" w:rsidR="00765C46" w:rsidRPr="00765C46" w:rsidRDefault="00765C46" w:rsidP="00765C46">
      <w:pPr>
        <w:spacing w:after="0"/>
        <w:rPr>
          <w:color w:val="000000"/>
          <w:szCs w:val="24"/>
          <w:lang w:eastAsia="fr-CA"/>
        </w:rPr>
      </w:pPr>
      <w:bookmarkStart w:id="1475" w:name="D%105%%%5_Y"/>
      <w:bookmarkStart w:id="1476" w:name="s105.5"/>
      <w:bookmarkEnd w:id="1475"/>
      <w:bookmarkEnd w:id="1476"/>
      <w:r w:rsidRPr="00765C46">
        <w:rPr>
          <w:b/>
          <w:bCs/>
          <w:color w:val="000000"/>
          <w:szCs w:val="24"/>
          <w:lang w:eastAsia="fr-CA"/>
        </w:rPr>
        <w:t>105.5.</w:t>
      </w:r>
      <w:r w:rsidRPr="00765C46">
        <w:rPr>
          <w:color w:val="000000"/>
          <w:szCs w:val="24"/>
          <w:lang w:eastAsia="fr-CA"/>
        </w:rPr>
        <w:t> En cas d'absence ou d'empêchement d'un juge coordonnateur ou d'un juge coordonnateur adjoint, le juge en chef désigne un juge pour exercer les fonctions du juge coordonnateur ou du juge coordonnateur adjoint, selon le cas, jusqu'à ce que celui-ci reprenne l'exercice de ses fonctions ou soit remplacé.</w:t>
      </w:r>
    </w:p>
    <w:p w14:paraId="4B9CE089" w14:textId="77777777" w:rsidR="00765C46" w:rsidRPr="00765C46" w:rsidRDefault="00765C46" w:rsidP="00765C46">
      <w:pPr>
        <w:spacing w:after="0"/>
        <w:rPr>
          <w:color w:val="000000"/>
          <w:szCs w:val="24"/>
          <w:lang w:eastAsia="fr-CA"/>
        </w:rPr>
      </w:pPr>
    </w:p>
    <w:p w14:paraId="5C5ECFB2" w14:textId="77777777" w:rsidR="00765C46" w:rsidRPr="00765C46" w:rsidRDefault="00765C46" w:rsidP="00765C46">
      <w:pPr>
        <w:spacing w:after="0"/>
        <w:rPr>
          <w:color w:val="000000"/>
          <w:szCs w:val="24"/>
          <w:lang w:eastAsia="fr-CA"/>
        </w:rPr>
      </w:pPr>
      <w:bookmarkStart w:id="1477" w:name="D%105%%%6_F"/>
      <w:bookmarkEnd w:id="1477"/>
      <w:r w:rsidRPr="00765C46">
        <w:rPr>
          <w:color w:val="000000"/>
          <w:szCs w:val="24"/>
          <w:lang w:eastAsia="fr-CA"/>
        </w:rPr>
        <w:t>§ 3.1. —  </w:t>
      </w:r>
      <w:r w:rsidRPr="00765C46">
        <w:rPr>
          <w:i/>
          <w:iCs/>
          <w:color w:val="000000"/>
          <w:szCs w:val="24"/>
          <w:lang w:eastAsia="fr-CA"/>
        </w:rPr>
        <w:t>Juge responsable du perfectionnement des juges de la Cour</w:t>
      </w:r>
    </w:p>
    <w:p w14:paraId="3C52B708" w14:textId="77777777" w:rsidR="00765C46" w:rsidRPr="00765C46" w:rsidRDefault="00765C46" w:rsidP="00765C46">
      <w:pPr>
        <w:spacing w:after="0"/>
        <w:rPr>
          <w:color w:val="000000"/>
          <w:szCs w:val="24"/>
          <w:lang w:eastAsia="fr-CA"/>
        </w:rPr>
      </w:pPr>
    </w:p>
    <w:p w14:paraId="4C447FCD" w14:textId="77777777" w:rsidR="00765C46" w:rsidRPr="00765C46" w:rsidRDefault="00765C46" w:rsidP="00765C46">
      <w:pPr>
        <w:spacing w:after="0"/>
        <w:rPr>
          <w:color w:val="000000"/>
          <w:szCs w:val="24"/>
          <w:lang w:eastAsia="fr-CA"/>
        </w:rPr>
      </w:pPr>
      <w:bookmarkStart w:id="1478" w:name="D%105%%%6_Y"/>
      <w:bookmarkStart w:id="1479" w:name="s105.6"/>
      <w:bookmarkEnd w:id="1478"/>
      <w:bookmarkEnd w:id="1479"/>
      <w:r w:rsidRPr="00765C46">
        <w:rPr>
          <w:b/>
          <w:bCs/>
          <w:color w:val="000000"/>
          <w:szCs w:val="24"/>
          <w:lang w:eastAsia="fr-CA"/>
        </w:rPr>
        <w:t>105.6.</w:t>
      </w:r>
      <w:r w:rsidRPr="00765C46">
        <w:rPr>
          <w:color w:val="000000"/>
          <w:szCs w:val="24"/>
          <w:lang w:eastAsia="fr-CA"/>
        </w:rPr>
        <w:t> Le juge en chef désigne parmi les juges de la Cour, avec l'approbation du gouvernement, un juge responsable du perfectionnement des juges de la Cour pour un mandat n'excédant pas trois ans. Ce mandat peut être renouvelé.</w:t>
      </w:r>
    </w:p>
    <w:p w14:paraId="7AE7C9C4" w14:textId="77777777" w:rsidR="00765C46" w:rsidRPr="00765C46" w:rsidRDefault="00765C46" w:rsidP="00765C46">
      <w:pPr>
        <w:spacing w:after="0"/>
        <w:rPr>
          <w:color w:val="000000"/>
          <w:szCs w:val="24"/>
          <w:lang w:eastAsia="fr-CA"/>
        </w:rPr>
      </w:pPr>
    </w:p>
    <w:p w14:paraId="29344C6E" w14:textId="77777777" w:rsidR="00765C46" w:rsidRPr="00765C46" w:rsidRDefault="00765C46" w:rsidP="00765C46">
      <w:pPr>
        <w:spacing w:after="0"/>
        <w:rPr>
          <w:color w:val="000000"/>
          <w:szCs w:val="24"/>
          <w:lang w:eastAsia="fr-CA"/>
        </w:rPr>
      </w:pPr>
      <w:r w:rsidRPr="00765C46">
        <w:rPr>
          <w:color w:val="000000"/>
          <w:szCs w:val="24"/>
          <w:lang w:eastAsia="fr-CA"/>
        </w:rPr>
        <w:t>Les fonctions que le juge responsable du perfectionnement exerce sont déterminées par le juge en chef.</w:t>
      </w:r>
    </w:p>
    <w:p w14:paraId="5664E4E9" w14:textId="77777777" w:rsidR="00765C46" w:rsidRPr="00765C46" w:rsidRDefault="00765C46" w:rsidP="00765C46">
      <w:pPr>
        <w:spacing w:after="0"/>
        <w:rPr>
          <w:color w:val="000000"/>
          <w:szCs w:val="24"/>
          <w:lang w:eastAsia="fr-CA"/>
        </w:rPr>
      </w:pPr>
    </w:p>
    <w:p w14:paraId="77AEAD63" w14:textId="77777777" w:rsidR="00765C46" w:rsidRPr="00765C46" w:rsidRDefault="00765C46" w:rsidP="00765C46">
      <w:pPr>
        <w:spacing w:after="0"/>
        <w:rPr>
          <w:color w:val="000000"/>
          <w:szCs w:val="24"/>
          <w:lang w:eastAsia="fr-CA"/>
        </w:rPr>
      </w:pPr>
      <w:bookmarkStart w:id="1480" w:name="D%105%%%7_Y"/>
      <w:bookmarkStart w:id="1481" w:name="s105.7"/>
      <w:bookmarkEnd w:id="1480"/>
      <w:bookmarkEnd w:id="1481"/>
      <w:r w:rsidRPr="00765C46">
        <w:rPr>
          <w:b/>
          <w:bCs/>
          <w:color w:val="000000"/>
          <w:szCs w:val="24"/>
          <w:lang w:eastAsia="fr-CA"/>
        </w:rPr>
        <w:t>105.7.</w:t>
      </w:r>
      <w:r w:rsidRPr="00765C46">
        <w:rPr>
          <w:color w:val="000000"/>
          <w:szCs w:val="24"/>
          <w:lang w:eastAsia="fr-CA"/>
        </w:rPr>
        <w:t> Le juge responsable du perfectionnement demeure en fonction malgré l'expiration de son mandat jusqu'à ce qu'il soit remplacé ou désigné de nouveau.</w:t>
      </w:r>
    </w:p>
    <w:p w14:paraId="033E9AA4" w14:textId="77777777" w:rsidR="00765C46" w:rsidRPr="00765C46" w:rsidRDefault="00765C46" w:rsidP="00765C46">
      <w:pPr>
        <w:spacing w:after="0"/>
        <w:rPr>
          <w:color w:val="000000"/>
          <w:szCs w:val="24"/>
          <w:lang w:eastAsia="fr-CA"/>
        </w:rPr>
      </w:pPr>
    </w:p>
    <w:p w14:paraId="13BF39CE" w14:textId="77777777" w:rsidR="00765C46" w:rsidRPr="00765C46" w:rsidRDefault="00765C46" w:rsidP="00765C46">
      <w:pPr>
        <w:spacing w:after="0"/>
        <w:rPr>
          <w:color w:val="000000"/>
          <w:szCs w:val="24"/>
          <w:lang w:eastAsia="fr-CA"/>
        </w:rPr>
      </w:pPr>
      <w:r w:rsidRPr="00765C46">
        <w:rPr>
          <w:color w:val="000000"/>
          <w:szCs w:val="24"/>
          <w:lang w:eastAsia="fr-CA"/>
        </w:rPr>
        <w:t>En cas d'absence ou d'empêchement du juge responsable, le juge en chef peut désigner un juge pour exercer ces fonctions jusqu'à ce que le juge responsable reprenne l'exercice de ses fonctions ou soit remplacé.</w:t>
      </w:r>
    </w:p>
    <w:p w14:paraId="2A195E78" w14:textId="77777777" w:rsidR="00765C46" w:rsidRPr="00765C46" w:rsidRDefault="00765C46" w:rsidP="00765C46">
      <w:pPr>
        <w:spacing w:after="0"/>
        <w:rPr>
          <w:color w:val="000000"/>
          <w:szCs w:val="24"/>
          <w:lang w:eastAsia="fr-CA"/>
        </w:rPr>
      </w:pPr>
    </w:p>
    <w:p w14:paraId="2A49E8C7" w14:textId="77777777" w:rsidR="00765C46" w:rsidRPr="00765C46" w:rsidRDefault="00765C46" w:rsidP="00765C46">
      <w:pPr>
        <w:spacing w:after="0"/>
        <w:rPr>
          <w:color w:val="000000"/>
          <w:szCs w:val="24"/>
          <w:lang w:eastAsia="fr-CA"/>
        </w:rPr>
      </w:pPr>
      <w:bookmarkStart w:id="1482" w:name="D%106_F"/>
      <w:bookmarkEnd w:id="1482"/>
      <w:r w:rsidRPr="00765C46">
        <w:rPr>
          <w:color w:val="000000"/>
          <w:szCs w:val="24"/>
          <w:lang w:eastAsia="fr-CA"/>
        </w:rPr>
        <w:t>§ 4. —  </w:t>
      </w:r>
      <w:r w:rsidRPr="00765C46">
        <w:rPr>
          <w:i/>
          <w:iCs/>
          <w:color w:val="000000"/>
          <w:szCs w:val="24"/>
          <w:lang w:eastAsia="fr-CA"/>
        </w:rPr>
        <w:t>Compétence et affectation des juges</w:t>
      </w:r>
    </w:p>
    <w:p w14:paraId="7073E332" w14:textId="77777777" w:rsidR="00765C46" w:rsidRPr="00765C46" w:rsidRDefault="00765C46" w:rsidP="00765C46">
      <w:pPr>
        <w:spacing w:after="0"/>
        <w:rPr>
          <w:color w:val="000000"/>
          <w:szCs w:val="24"/>
          <w:lang w:eastAsia="fr-CA"/>
        </w:rPr>
      </w:pPr>
    </w:p>
    <w:p w14:paraId="28DFEB41" w14:textId="77777777" w:rsidR="00765C46" w:rsidRPr="00765C46" w:rsidRDefault="00765C46" w:rsidP="00765C46">
      <w:pPr>
        <w:spacing w:after="0"/>
        <w:rPr>
          <w:color w:val="000000"/>
          <w:szCs w:val="24"/>
          <w:lang w:eastAsia="fr-CA"/>
        </w:rPr>
      </w:pPr>
      <w:r w:rsidRPr="00765C46">
        <w:rPr>
          <w:b/>
          <w:bCs/>
          <w:color w:val="000000"/>
          <w:szCs w:val="24"/>
          <w:lang w:eastAsia="fr-CA"/>
        </w:rPr>
        <w:t>106.</w:t>
      </w:r>
      <w:r w:rsidRPr="00765C46">
        <w:rPr>
          <w:color w:val="000000"/>
          <w:szCs w:val="24"/>
          <w:lang w:eastAsia="fr-CA"/>
        </w:rPr>
        <w:t> Chaque juge a compétence sur tout le territoire du Québec et pour l'ensemble de la compétence de la Cour, quelle que soit la chambre à laquelle il est affecté.</w:t>
      </w:r>
    </w:p>
    <w:p w14:paraId="3150DA48" w14:textId="77777777" w:rsidR="00765C46" w:rsidRPr="00765C46" w:rsidRDefault="00765C46" w:rsidP="00765C46">
      <w:pPr>
        <w:spacing w:after="0"/>
        <w:rPr>
          <w:color w:val="000000"/>
          <w:szCs w:val="24"/>
          <w:lang w:eastAsia="fr-CA"/>
        </w:rPr>
      </w:pPr>
    </w:p>
    <w:p w14:paraId="05D2C271" w14:textId="77777777" w:rsidR="00765C46" w:rsidRPr="00765C46" w:rsidRDefault="00765C46" w:rsidP="00765C46">
      <w:pPr>
        <w:spacing w:after="0"/>
        <w:rPr>
          <w:color w:val="000000"/>
          <w:szCs w:val="24"/>
          <w:lang w:eastAsia="fr-CA"/>
        </w:rPr>
      </w:pPr>
      <w:r w:rsidRPr="00765C46">
        <w:rPr>
          <w:color w:val="000000"/>
          <w:szCs w:val="24"/>
          <w:lang w:eastAsia="fr-CA"/>
        </w:rPr>
        <w:t>À la demande du juge en chef, un juge est tenu d'exercer la compétence de la Cour dans une matière qui n'est pas du ressort de la chambre à laquelle il est affecté.</w:t>
      </w:r>
    </w:p>
    <w:p w14:paraId="017A2B11" w14:textId="77777777" w:rsidR="00765C46" w:rsidRPr="00765C46" w:rsidRDefault="00765C46" w:rsidP="00765C46">
      <w:pPr>
        <w:spacing w:after="0"/>
        <w:rPr>
          <w:color w:val="000000"/>
          <w:szCs w:val="24"/>
          <w:lang w:eastAsia="fr-CA"/>
        </w:rPr>
      </w:pPr>
    </w:p>
    <w:p w14:paraId="46D2DFA0" w14:textId="77777777" w:rsidR="00765C46" w:rsidRPr="00765C46" w:rsidRDefault="00765C46" w:rsidP="00765C46">
      <w:pPr>
        <w:spacing w:after="0"/>
        <w:rPr>
          <w:color w:val="000000"/>
          <w:szCs w:val="24"/>
          <w:lang w:eastAsia="fr-CA"/>
        </w:rPr>
      </w:pPr>
      <w:r w:rsidRPr="00765C46">
        <w:rPr>
          <w:color w:val="000000"/>
          <w:szCs w:val="24"/>
          <w:lang w:eastAsia="fr-CA"/>
        </w:rPr>
        <w:t>Malgré le premier alinéa, seuls les juges de la Cour que désigne le juge en chef exercent la compétence conférée à celle-ci pour l'application de dispositions des lois suivantes :</w:t>
      </w:r>
    </w:p>
    <w:p w14:paraId="22D9DCA9" w14:textId="77777777" w:rsidR="00765C46" w:rsidRPr="00765C46" w:rsidRDefault="00765C46" w:rsidP="00765C46">
      <w:pPr>
        <w:spacing w:after="0"/>
        <w:rPr>
          <w:color w:val="000000"/>
          <w:szCs w:val="24"/>
          <w:lang w:eastAsia="fr-CA"/>
        </w:rPr>
      </w:pPr>
    </w:p>
    <w:p w14:paraId="1AF3150A" w14:textId="77777777" w:rsidR="00765C46" w:rsidRPr="00765C46" w:rsidRDefault="00765C46" w:rsidP="00765C46">
      <w:pPr>
        <w:spacing w:after="0"/>
        <w:rPr>
          <w:color w:val="000000"/>
          <w:szCs w:val="24"/>
          <w:lang w:eastAsia="fr-CA"/>
        </w:rPr>
      </w:pPr>
      <w:r w:rsidRPr="00765C46">
        <w:rPr>
          <w:color w:val="000000"/>
          <w:szCs w:val="24"/>
          <w:lang w:eastAsia="fr-CA"/>
        </w:rPr>
        <w:t> 1° la Loi sur les accidents du travail et les maladies professionnelles (chapitre A-3.001) ;</w:t>
      </w:r>
    </w:p>
    <w:p w14:paraId="7A7AEBB5" w14:textId="77777777" w:rsidR="00765C46" w:rsidRPr="00765C46" w:rsidRDefault="00765C46" w:rsidP="00765C46">
      <w:pPr>
        <w:spacing w:after="0"/>
        <w:rPr>
          <w:color w:val="000000"/>
          <w:szCs w:val="24"/>
          <w:lang w:eastAsia="fr-CA"/>
        </w:rPr>
      </w:pPr>
    </w:p>
    <w:p w14:paraId="58B17F1B" w14:textId="77777777" w:rsidR="00765C46" w:rsidRPr="00765C46" w:rsidRDefault="00765C46" w:rsidP="00765C46">
      <w:pPr>
        <w:spacing w:after="0"/>
        <w:rPr>
          <w:color w:val="000000"/>
          <w:szCs w:val="24"/>
          <w:lang w:eastAsia="fr-CA"/>
        </w:rPr>
      </w:pPr>
      <w:r w:rsidRPr="00765C46">
        <w:rPr>
          <w:color w:val="000000"/>
          <w:szCs w:val="24"/>
          <w:lang w:eastAsia="fr-CA"/>
        </w:rPr>
        <w:t> 2° la Loi sur le bâtiment (chapitre B-1.1) ;</w:t>
      </w:r>
    </w:p>
    <w:p w14:paraId="2C660E7E" w14:textId="77777777" w:rsidR="00765C46" w:rsidRPr="00765C46" w:rsidRDefault="00765C46" w:rsidP="00765C46">
      <w:pPr>
        <w:spacing w:after="0"/>
        <w:rPr>
          <w:color w:val="000000"/>
          <w:szCs w:val="24"/>
          <w:lang w:eastAsia="fr-CA"/>
        </w:rPr>
      </w:pPr>
    </w:p>
    <w:p w14:paraId="6246CFE3" w14:textId="77777777" w:rsidR="00765C46" w:rsidRPr="00765C46" w:rsidRDefault="00765C46" w:rsidP="00765C46">
      <w:pPr>
        <w:spacing w:after="0"/>
        <w:rPr>
          <w:color w:val="000000"/>
          <w:szCs w:val="24"/>
          <w:lang w:eastAsia="fr-CA"/>
        </w:rPr>
      </w:pPr>
      <w:r w:rsidRPr="00765C46">
        <w:rPr>
          <w:color w:val="000000"/>
          <w:szCs w:val="24"/>
          <w:lang w:eastAsia="fr-CA"/>
        </w:rPr>
        <w:t> 3° le Code du travail (chapitre C-27) ;</w:t>
      </w:r>
    </w:p>
    <w:p w14:paraId="51A228AE" w14:textId="77777777" w:rsidR="00765C46" w:rsidRPr="00765C46" w:rsidRDefault="00765C46" w:rsidP="00765C46">
      <w:pPr>
        <w:spacing w:after="0"/>
        <w:rPr>
          <w:color w:val="000000"/>
          <w:szCs w:val="24"/>
          <w:lang w:eastAsia="fr-CA"/>
        </w:rPr>
      </w:pPr>
    </w:p>
    <w:p w14:paraId="54FF86A8" w14:textId="77777777" w:rsidR="00765C46" w:rsidRPr="00765C46" w:rsidRDefault="00765C46" w:rsidP="00765C46">
      <w:pPr>
        <w:spacing w:after="0"/>
        <w:rPr>
          <w:color w:val="000000"/>
          <w:szCs w:val="24"/>
          <w:lang w:eastAsia="fr-CA"/>
        </w:rPr>
      </w:pPr>
      <w:r w:rsidRPr="00765C46">
        <w:rPr>
          <w:color w:val="000000"/>
          <w:szCs w:val="24"/>
          <w:lang w:eastAsia="fr-CA"/>
        </w:rPr>
        <w:t> 4° la Loi sur les décrets de convention collective (chapitre D-2) ;</w:t>
      </w:r>
    </w:p>
    <w:p w14:paraId="69DDC700" w14:textId="77777777" w:rsidR="00765C46" w:rsidRPr="00765C46" w:rsidRDefault="00765C46" w:rsidP="00765C46">
      <w:pPr>
        <w:spacing w:after="0"/>
        <w:rPr>
          <w:color w:val="000000"/>
          <w:szCs w:val="24"/>
          <w:lang w:eastAsia="fr-CA"/>
        </w:rPr>
      </w:pPr>
    </w:p>
    <w:p w14:paraId="7C284162" w14:textId="77777777" w:rsidR="00765C46" w:rsidRPr="00765C46" w:rsidRDefault="00765C46" w:rsidP="00765C46">
      <w:pPr>
        <w:spacing w:after="0"/>
        <w:rPr>
          <w:color w:val="000000"/>
          <w:szCs w:val="24"/>
          <w:lang w:eastAsia="fr-CA"/>
        </w:rPr>
      </w:pPr>
      <w:r w:rsidRPr="00765C46">
        <w:rPr>
          <w:color w:val="000000"/>
          <w:szCs w:val="24"/>
          <w:lang w:eastAsia="fr-CA"/>
        </w:rPr>
        <w:t> 5° la Loi sur l'équité salariale (chapitre E-12.001) ;</w:t>
      </w:r>
    </w:p>
    <w:p w14:paraId="2F614C81" w14:textId="77777777" w:rsidR="00765C46" w:rsidRPr="00765C46" w:rsidRDefault="00765C46" w:rsidP="00765C46">
      <w:pPr>
        <w:spacing w:after="0"/>
        <w:rPr>
          <w:color w:val="000000"/>
          <w:szCs w:val="24"/>
          <w:lang w:eastAsia="fr-CA"/>
        </w:rPr>
      </w:pPr>
    </w:p>
    <w:p w14:paraId="42C0CD1A" w14:textId="77777777" w:rsidR="00765C46" w:rsidRPr="00765C46" w:rsidRDefault="00765C46" w:rsidP="00765C46">
      <w:pPr>
        <w:spacing w:after="0"/>
        <w:rPr>
          <w:color w:val="000000"/>
          <w:szCs w:val="24"/>
          <w:lang w:eastAsia="fr-CA"/>
        </w:rPr>
      </w:pPr>
      <w:r w:rsidRPr="00765C46">
        <w:rPr>
          <w:color w:val="000000"/>
          <w:szCs w:val="24"/>
          <w:lang w:eastAsia="fr-CA"/>
        </w:rPr>
        <w:t> 6° la Loi sur la fête nationale (chapitre F-1.1) ;</w:t>
      </w:r>
    </w:p>
    <w:p w14:paraId="798928EC" w14:textId="77777777" w:rsidR="00765C46" w:rsidRPr="00765C46" w:rsidRDefault="00765C46" w:rsidP="00765C46">
      <w:pPr>
        <w:spacing w:after="0"/>
        <w:rPr>
          <w:color w:val="000000"/>
          <w:szCs w:val="24"/>
          <w:lang w:eastAsia="fr-CA"/>
        </w:rPr>
      </w:pPr>
    </w:p>
    <w:p w14:paraId="1DF3D4B5" w14:textId="77777777" w:rsidR="00765C46" w:rsidRPr="00765C46" w:rsidRDefault="00765C46" w:rsidP="00765C46">
      <w:pPr>
        <w:spacing w:after="0"/>
        <w:rPr>
          <w:color w:val="000000"/>
          <w:szCs w:val="24"/>
          <w:lang w:eastAsia="fr-CA"/>
        </w:rPr>
      </w:pPr>
      <w:r w:rsidRPr="00765C46">
        <w:rPr>
          <w:color w:val="000000"/>
          <w:szCs w:val="24"/>
          <w:lang w:eastAsia="fr-CA"/>
        </w:rPr>
        <w:t> 7° la Loi sur la formation et la qualification professionnelles de la main-d'oeuvre (chapitre F-5) ;</w:t>
      </w:r>
    </w:p>
    <w:p w14:paraId="2E33D7AE" w14:textId="77777777" w:rsidR="00765C46" w:rsidRPr="00765C46" w:rsidRDefault="00765C46" w:rsidP="00765C46">
      <w:pPr>
        <w:spacing w:after="0"/>
        <w:rPr>
          <w:color w:val="000000"/>
          <w:szCs w:val="24"/>
          <w:lang w:eastAsia="fr-CA"/>
        </w:rPr>
      </w:pPr>
    </w:p>
    <w:p w14:paraId="15E60355" w14:textId="77777777" w:rsidR="00765C46" w:rsidRPr="00765C46" w:rsidRDefault="00765C46" w:rsidP="00765C46">
      <w:pPr>
        <w:spacing w:after="0"/>
        <w:rPr>
          <w:color w:val="000000"/>
          <w:szCs w:val="24"/>
          <w:lang w:eastAsia="fr-CA"/>
        </w:rPr>
      </w:pPr>
      <w:r w:rsidRPr="00765C46">
        <w:rPr>
          <w:color w:val="000000"/>
          <w:szCs w:val="24"/>
          <w:lang w:eastAsia="fr-CA"/>
        </w:rPr>
        <w:t> 8° la Loi sur les installations de tuyauterie (chapitre I-12.1) ;</w:t>
      </w:r>
    </w:p>
    <w:p w14:paraId="341A948B" w14:textId="77777777" w:rsidR="00765C46" w:rsidRPr="00765C46" w:rsidRDefault="00765C46" w:rsidP="00765C46">
      <w:pPr>
        <w:spacing w:after="0"/>
        <w:rPr>
          <w:color w:val="000000"/>
          <w:szCs w:val="24"/>
          <w:lang w:eastAsia="fr-CA"/>
        </w:rPr>
      </w:pPr>
    </w:p>
    <w:p w14:paraId="7AC168F7" w14:textId="77777777" w:rsidR="00765C46" w:rsidRPr="00765C46" w:rsidRDefault="00765C46" w:rsidP="00765C46">
      <w:pPr>
        <w:spacing w:after="0"/>
        <w:rPr>
          <w:color w:val="000000"/>
          <w:szCs w:val="24"/>
          <w:lang w:eastAsia="fr-CA"/>
        </w:rPr>
      </w:pPr>
      <w:r w:rsidRPr="00765C46">
        <w:rPr>
          <w:color w:val="000000"/>
          <w:szCs w:val="24"/>
          <w:lang w:eastAsia="fr-CA"/>
        </w:rPr>
        <w:t> 9° la Loi sur les installations électriques (chapitre I-13.01) ;</w:t>
      </w:r>
    </w:p>
    <w:p w14:paraId="68E4CF14" w14:textId="77777777" w:rsidR="00765C46" w:rsidRPr="00765C46" w:rsidRDefault="00765C46" w:rsidP="00765C46">
      <w:pPr>
        <w:spacing w:after="0"/>
        <w:rPr>
          <w:color w:val="000000"/>
          <w:szCs w:val="24"/>
          <w:lang w:eastAsia="fr-CA"/>
        </w:rPr>
      </w:pPr>
    </w:p>
    <w:p w14:paraId="2CE91C24" w14:textId="77777777" w:rsidR="00765C46" w:rsidRPr="00765C46" w:rsidRDefault="00765C46" w:rsidP="00765C46">
      <w:pPr>
        <w:spacing w:after="0"/>
        <w:rPr>
          <w:color w:val="000000"/>
          <w:szCs w:val="24"/>
          <w:lang w:eastAsia="fr-CA"/>
        </w:rPr>
      </w:pPr>
      <w:r w:rsidRPr="00765C46">
        <w:rPr>
          <w:color w:val="000000"/>
          <w:szCs w:val="24"/>
          <w:lang w:eastAsia="fr-CA"/>
        </w:rPr>
        <w:t> 10° la Loi sur les mécaniciens de machines fixes (chapitre M-6) ;</w:t>
      </w:r>
    </w:p>
    <w:p w14:paraId="05E95DCF" w14:textId="77777777" w:rsidR="00765C46" w:rsidRPr="00765C46" w:rsidRDefault="00765C46" w:rsidP="00765C46">
      <w:pPr>
        <w:spacing w:after="0"/>
        <w:rPr>
          <w:color w:val="000000"/>
          <w:szCs w:val="24"/>
          <w:lang w:eastAsia="fr-CA"/>
        </w:rPr>
      </w:pPr>
    </w:p>
    <w:p w14:paraId="64C081AC" w14:textId="77777777" w:rsidR="00765C46" w:rsidRPr="00765C46" w:rsidRDefault="00765C46" w:rsidP="00765C46">
      <w:pPr>
        <w:spacing w:after="0"/>
        <w:rPr>
          <w:color w:val="000000"/>
          <w:szCs w:val="24"/>
          <w:lang w:eastAsia="fr-CA"/>
        </w:rPr>
      </w:pPr>
      <w:r w:rsidRPr="00765C46">
        <w:rPr>
          <w:color w:val="000000"/>
          <w:szCs w:val="24"/>
          <w:lang w:eastAsia="fr-CA"/>
        </w:rPr>
        <w:t> 11° la Loi sur les normes du travail (chapitre N-1.1) ;</w:t>
      </w:r>
    </w:p>
    <w:p w14:paraId="483B9B85" w14:textId="77777777" w:rsidR="00765C46" w:rsidRPr="00765C46" w:rsidRDefault="00765C46" w:rsidP="00765C46">
      <w:pPr>
        <w:spacing w:after="0"/>
        <w:rPr>
          <w:color w:val="000000"/>
          <w:szCs w:val="24"/>
          <w:lang w:eastAsia="fr-CA"/>
        </w:rPr>
      </w:pPr>
    </w:p>
    <w:p w14:paraId="31CA16B5" w14:textId="77777777" w:rsidR="00765C46" w:rsidRPr="00765C46" w:rsidRDefault="00765C46" w:rsidP="00765C46">
      <w:pPr>
        <w:spacing w:after="0"/>
        <w:rPr>
          <w:color w:val="000000"/>
          <w:szCs w:val="24"/>
          <w:lang w:eastAsia="fr-CA"/>
        </w:rPr>
      </w:pPr>
      <w:r w:rsidRPr="00765C46">
        <w:rPr>
          <w:color w:val="000000"/>
          <w:szCs w:val="24"/>
          <w:lang w:eastAsia="fr-CA"/>
        </w:rPr>
        <w:t> 12° la Loi sur les relations du travail, la formation professionnelle et la gestion de la main-d'oeuvre dans l'industrie de la construction (chapitre R-20) ;</w:t>
      </w:r>
    </w:p>
    <w:p w14:paraId="30D5EBFB" w14:textId="77777777" w:rsidR="00765C46" w:rsidRPr="00765C46" w:rsidRDefault="00765C46" w:rsidP="00765C46">
      <w:pPr>
        <w:spacing w:after="0"/>
        <w:rPr>
          <w:color w:val="000000"/>
          <w:szCs w:val="24"/>
          <w:lang w:eastAsia="fr-CA"/>
        </w:rPr>
      </w:pPr>
    </w:p>
    <w:p w14:paraId="19CAC7F0" w14:textId="77777777" w:rsidR="00765C46" w:rsidRPr="00765C46" w:rsidRDefault="00765C46" w:rsidP="00765C46">
      <w:pPr>
        <w:spacing w:after="0"/>
        <w:rPr>
          <w:color w:val="000000"/>
          <w:szCs w:val="24"/>
          <w:lang w:eastAsia="fr-CA"/>
        </w:rPr>
      </w:pPr>
      <w:r w:rsidRPr="00765C46">
        <w:rPr>
          <w:color w:val="000000"/>
          <w:szCs w:val="24"/>
          <w:lang w:eastAsia="fr-CA"/>
        </w:rPr>
        <w:t> 13° la Loi sur la santé et la sécurité du travail (chapitre S-2.1).</w:t>
      </w:r>
    </w:p>
    <w:p w14:paraId="13650E2B" w14:textId="77777777" w:rsidR="00765C46" w:rsidRPr="00765C46" w:rsidRDefault="00765C46" w:rsidP="00765C46">
      <w:pPr>
        <w:spacing w:after="0"/>
        <w:rPr>
          <w:color w:val="000000"/>
          <w:szCs w:val="24"/>
          <w:lang w:eastAsia="fr-CA"/>
        </w:rPr>
      </w:pPr>
    </w:p>
    <w:p w14:paraId="26DD4224" w14:textId="77777777" w:rsidR="00765C46" w:rsidRPr="00765C46" w:rsidRDefault="00765C46" w:rsidP="00765C46">
      <w:pPr>
        <w:spacing w:after="0"/>
        <w:rPr>
          <w:color w:val="000000"/>
          <w:szCs w:val="24"/>
          <w:lang w:eastAsia="fr-CA"/>
        </w:rPr>
      </w:pPr>
      <w:r w:rsidRPr="00765C46">
        <w:rPr>
          <w:b/>
          <w:bCs/>
          <w:color w:val="000000"/>
          <w:szCs w:val="24"/>
          <w:lang w:eastAsia="fr-CA"/>
        </w:rPr>
        <w:t>107.</w:t>
      </w:r>
      <w:r w:rsidRPr="00765C46">
        <w:rPr>
          <w:color w:val="000000"/>
          <w:szCs w:val="24"/>
          <w:lang w:eastAsia="fr-CA"/>
        </w:rPr>
        <w:t> L'affectation d'un juge à une chambre est déterminée par le juge en chef.</w:t>
      </w:r>
    </w:p>
    <w:p w14:paraId="113F339A" w14:textId="77777777" w:rsidR="00765C46" w:rsidRPr="00765C46" w:rsidRDefault="00765C46" w:rsidP="00765C46">
      <w:pPr>
        <w:spacing w:after="0"/>
        <w:rPr>
          <w:color w:val="000000"/>
          <w:szCs w:val="24"/>
          <w:lang w:eastAsia="fr-CA"/>
        </w:rPr>
      </w:pPr>
    </w:p>
    <w:p w14:paraId="40AB4A3A" w14:textId="77777777" w:rsidR="00765C46" w:rsidRPr="00765C46" w:rsidRDefault="00765C46" w:rsidP="00765C46">
      <w:pPr>
        <w:spacing w:after="0"/>
        <w:rPr>
          <w:color w:val="000000"/>
          <w:szCs w:val="24"/>
          <w:lang w:eastAsia="fr-CA"/>
        </w:rPr>
      </w:pPr>
      <w:r w:rsidRPr="00765C46">
        <w:rPr>
          <w:b/>
          <w:bCs/>
          <w:color w:val="000000"/>
          <w:szCs w:val="24"/>
          <w:lang w:eastAsia="fr-CA"/>
        </w:rPr>
        <w:t>108.</w:t>
      </w:r>
      <w:r w:rsidRPr="00765C46">
        <w:rPr>
          <w:color w:val="000000"/>
          <w:szCs w:val="24"/>
          <w:lang w:eastAsia="fr-CA"/>
        </w:rPr>
        <w:t xml:space="preserve"> Toute modification à l'acte de nomination d'un juge quant au lieu de sa résidence est décidée par le gouvernement, sur recommandation du juge en chef. Le gouvernement ne peut prendre une </w:t>
      </w:r>
      <w:r w:rsidRPr="00765C46">
        <w:rPr>
          <w:color w:val="000000"/>
          <w:szCs w:val="24"/>
          <w:lang w:eastAsia="fr-CA"/>
        </w:rPr>
        <w:lastRenderedPageBreak/>
        <w:t>telle décision qu'une fois le délai d'appel prévu à l'article 112 expiré ou, s'il y a un tel appel, que si la recommandation du juge en chef est confirmée.</w:t>
      </w:r>
    </w:p>
    <w:p w14:paraId="064B5E27" w14:textId="77777777" w:rsidR="00765C46" w:rsidRPr="00765C46" w:rsidRDefault="00765C46" w:rsidP="00765C46">
      <w:pPr>
        <w:spacing w:after="0"/>
        <w:rPr>
          <w:color w:val="000000"/>
          <w:szCs w:val="24"/>
          <w:lang w:eastAsia="fr-CA"/>
        </w:rPr>
      </w:pPr>
    </w:p>
    <w:p w14:paraId="1467B1CC" w14:textId="77777777" w:rsidR="0060405F" w:rsidRPr="0060405F" w:rsidRDefault="0060405F" w:rsidP="0060405F">
      <w:pPr>
        <w:spacing w:after="0"/>
        <w:rPr>
          <w:bCs/>
          <w:color w:val="000000"/>
          <w:szCs w:val="24"/>
          <w:lang w:eastAsia="fr-CA"/>
        </w:rPr>
      </w:pPr>
      <w:r w:rsidRPr="0060405F">
        <w:rPr>
          <w:bCs/>
          <w:color w:val="000000"/>
          <w:szCs w:val="24"/>
          <w:lang w:eastAsia="fr-CA"/>
        </w:rPr>
        <w:t>[…]</w:t>
      </w:r>
    </w:p>
    <w:p w14:paraId="691C985A" w14:textId="77777777" w:rsidR="00765C46" w:rsidRPr="00765C46" w:rsidRDefault="00765C46" w:rsidP="00765C46">
      <w:pPr>
        <w:spacing w:after="0"/>
        <w:rPr>
          <w:color w:val="000000"/>
          <w:szCs w:val="24"/>
          <w:lang w:eastAsia="fr-CA"/>
        </w:rPr>
      </w:pPr>
    </w:p>
    <w:p w14:paraId="090DAC36" w14:textId="77777777" w:rsidR="00765C46" w:rsidRPr="00765C46" w:rsidRDefault="00765C46" w:rsidP="00765C46">
      <w:pPr>
        <w:spacing w:after="0"/>
        <w:rPr>
          <w:color w:val="000000"/>
          <w:szCs w:val="24"/>
          <w:lang w:eastAsia="fr-CA"/>
        </w:rPr>
      </w:pPr>
      <w:r w:rsidRPr="00765C46">
        <w:rPr>
          <w:b/>
          <w:bCs/>
          <w:color w:val="000000"/>
          <w:szCs w:val="24"/>
          <w:lang w:eastAsia="fr-CA"/>
        </w:rPr>
        <w:t>110.</w:t>
      </w:r>
      <w:r w:rsidRPr="00765C46">
        <w:rPr>
          <w:color w:val="000000"/>
          <w:szCs w:val="24"/>
          <w:lang w:eastAsia="fr-CA"/>
        </w:rPr>
        <w:t> Une recommandation visée à l'article 108 ne peut être formulée que si le juge visé consent à la modification à son acte de nomination ou que si le juge en chef considère que les circonstances l'exigent; dans ce dernier cas, le juge visé doit avoir eu l'occasion de se faire entendre à ce sujet.</w:t>
      </w:r>
    </w:p>
    <w:p w14:paraId="6C943C3A" w14:textId="77777777" w:rsidR="00765C46" w:rsidRPr="00765C46" w:rsidRDefault="00765C46" w:rsidP="00765C46">
      <w:pPr>
        <w:spacing w:after="0"/>
        <w:rPr>
          <w:color w:val="000000"/>
          <w:szCs w:val="24"/>
          <w:lang w:eastAsia="fr-CA"/>
        </w:rPr>
      </w:pPr>
    </w:p>
    <w:p w14:paraId="0DD76825" w14:textId="77777777" w:rsidR="00765C46" w:rsidRPr="00765C46" w:rsidRDefault="00765C46" w:rsidP="00765C46">
      <w:pPr>
        <w:spacing w:after="0"/>
        <w:rPr>
          <w:color w:val="000000"/>
          <w:szCs w:val="24"/>
          <w:lang w:eastAsia="fr-CA"/>
        </w:rPr>
      </w:pPr>
      <w:r w:rsidRPr="00765C46">
        <w:rPr>
          <w:b/>
          <w:bCs/>
          <w:color w:val="000000"/>
          <w:szCs w:val="24"/>
          <w:lang w:eastAsia="fr-CA"/>
        </w:rPr>
        <w:t>111.</w:t>
      </w:r>
      <w:r w:rsidRPr="00765C46">
        <w:rPr>
          <w:color w:val="000000"/>
          <w:szCs w:val="24"/>
          <w:lang w:eastAsia="fr-CA"/>
        </w:rPr>
        <w:t> Le juge en chef peut, lorsque l'administration de la justice le requiert et après consultation des juges en chef adjoints concernés, affecter un juge à une autre chambre après que celui-ci ait eu l'occasion de se faire entendre à ce sujet.</w:t>
      </w:r>
    </w:p>
    <w:p w14:paraId="1BC31CA6" w14:textId="77777777" w:rsidR="00765C46" w:rsidRPr="00765C46" w:rsidRDefault="00765C46" w:rsidP="00765C46">
      <w:pPr>
        <w:spacing w:after="0"/>
        <w:rPr>
          <w:color w:val="000000"/>
          <w:szCs w:val="24"/>
          <w:lang w:eastAsia="fr-CA"/>
        </w:rPr>
      </w:pPr>
    </w:p>
    <w:p w14:paraId="272ED18A" w14:textId="77777777" w:rsidR="00765C46" w:rsidRPr="00765C46" w:rsidRDefault="00765C46" w:rsidP="00765C46">
      <w:pPr>
        <w:spacing w:after="0"/>
        <w:rPr>
          <w:color w:val="000000"/>
          <w:szCs w:val="24"/>
          <w:lang w:eastAsia="fr-CA"/>
        </w:rPr>
      </w:pPr>
      <w:r w:rsidRPr="00765C46">
        <w:rPr>
          <w:b/>
          <w:bCs/>
          <w:color w:val="000000"/>
          <w:szCs w:val="24"/>
          <w:lang w:eastAsia="fr-CA"/>
        </w:rPr>
        <w:t>112.</w:t>
      </w:r>
      <w:r w:rsidRPr="00765C46">
        <w:rPr>
          <w:color w:val="000000"/>
          <w:szCs w:val="24"/>
          <w:lang w:eastAsia="fr-CA"/>
        </w:rPr>
        <w:t> Lorsqu'il fait une recommandation en vertu de l'article 108 ou prend une décision relative à l'affectation permanente d'un juge à une autre chambre en vertu de l'article 111, le juge en chef doit en aviser le juge visé. Celui-ci peut alors, dans les 15 jours, en appeler au Conseil de la magistrature, lequel peut alors confirmer ou annuler la recommandation ou la décision du juge en chef.</w:t>
      </w:r>
    </w:p>
    <w:p w14:paraId="4A296EAD" w14:textId="77777777" w:rsidR="00765C46" w:rsidRPr="00765C46" w:rsidRDefault="00765C46" w:rsidP="00765C46">
      <w:pPr>
        <w:spacing w:after="0"/>
        <w:rPr>
          <w:color w:val="000000"/>
          <w:szCs w:val="24"/>
          <w:lang w:eastAsia="fr-CA"/>
        </w:rPr>
      </w:pPr>
    </w:p>
    <w:p w14:paraId="3287D0FE" w14:textId="77777777" w:rsidR="00765C46" w:rsidRPr="00765C46" w:rsidRDefault="00765C46" w:rsidP="00765C46">
      <w:pPr>
        <w:spacing w:after="0"/>
        <w:rPr>
          <w:color w:val="000000"/>
          <w:szCs w:val="24"/>
          <w:lang w:eastAsia="fr-CA"/>
        </w:rPr>
      </w:pPr>
      <w:r w:rsidRPr="00765C46">
        <w:rPr>
          <w:b/>
          <w:bCs/>
          <w:color w:val="000000"/>
          <w:szCs w:val="24"/>
          <w:lang w:eastAsia="fr-CA"/>
        </w:rPr>
        <w:t>113.</w:t>
      </w:r>
      <w:r w:rsidRPr="00765C46">
        <w:rPr>
          <w:color w:val="000000"/>
          <w:szCs w:val="24"/>
          <w:lang w:eastAsia="fr-CA"/>
        </w:rPr>
        <w:t> Le juge doit changer le lieu de sa résidence dans l'année qui suit la modification de son acte de nomination à cet égard.</w:t>
      </w:r>
    </w:p>
    <w:p w14:paraId="1F697A90" w14:textId="77777777" w:rsidR="00765C46" w:rsidRPr="00765C46" w:rsidRDefault="00765C46" w:rsidP="00765C46">
      <w:pPr>
        <w:spacing w:after="0"/>
        <w:rPr>
          <w:color w:val="000000"/>
          <w:szCs w:val="24"/>
          <w:lang w:eastAsia="fr-CA"/>
        </w:rPr>
      </w:pPr>
    </w:p>
    <w:p w14:paraId="2C8FBB6F" w14:textId="77777777" w:rsidR="00765C46" w:rsidRPr="00765C46" w:rsidRDefault="00765C46" w:rsidP="00765C46">
      <w:pPr>
        <w:spacing w:after="0"/>
        <w:rPr>
          <w:color w:val="000000"/>
          <w:szCs w:val="24"/>
          <w:lang w:eastAsia="fr-CA"/>
        </w:rPr>
      </w:pPr>
      <w:r w:rsidRPr="00765C46">
        <w:rPr>
          <w:b/>
          <w:bCs/>
          <w:color w:val="000000"/>
          <w:szCs w:val="24"/>
          <w:lang w:eastAsia="fr-CA"/>
        </w:rPr>
        <w:t>114.</w:t>
      </w:r>
      <w:r w:rsidRPr="00765C46">
        <w:rPr>
          <w:color w:val="000000"/>
          <w:szCs w:val="24"/>
          <w:lang w:eastAsia="fr-CA"/>
        </w:rPr>
        <w:t> Le juge en chef doit, à chaque mois, faire rapport au ministre de la Justice de toute décision visée à l'article 107 ou à l'article 111.</w:t>
      </w:r>
    </w:p>
    <w:p w14:paraId="211651FD" w14:textId="77777777" w:rsidR="00765C46" w:rsidRPr="00765C46" w:rsidRDefault="00765C46" w:rsidP="00765C46">
      <w:pPr>
        <w:spacing w:after="0"/>
        <w:rPr>
          <w:color w:val="000000"/>
          <w:szCs w:val="24"/>
          <w:lang w:eastAsia="fr-CA"/>
        </w:rPr>
      </w:pPr>
    </w:p>
    <w:p w14:paraId="70542761" w14:textId="77777777" w:rsidR="00765C46" w:rsidRPr="00765C46" w:rsidRDefault="00765C46" w:rsidP="00765C46">
      <w:pPr>
        <w:spacing w:after="0"/>
        <w:rPr>
          <w:color w:val="000000"/>
          <w:szCs w:val="24"/>
          <w:lang w:eastAsia="fr-CA"/>
        </w:rPr>
      </w:pPr>
      <w:bookmarkStart w:id="1483" w:name="D%115_F"/>
      <w:bookmarkEnd w:id="1483"/>
      <w:r w:rsidRPr="00765C46">
        <w:rPr>
          <w:color w:val="000000"/>
          <w:szCs w:val="24"/>
          <w:lang w:eastAsia="fr-CA"/>
        </w:rPr>
        <w:t>§ 5. —  </w:t>
      </w:r>
      <w:r w:rsidRPr="00765C46">
        <w:rPr>
          <w:i/>
          <w:iCs/>
          <w:color w:val="000000"/>
          <w:szCs w:val="24"/>
          <w:lang w:eastAsia="fr-CA"/>
        </w:rPr>
        <w:t>Traitement, indemnités et avantages sociaux</w:t>
      </w:r>
    </w:p>
    <w:p w14:paraId="6777B796" w14:textId="77777777" w:rsidR="00765C46" w:rsidRPr="00765C46" w:rsidRDefault="00765C46" w:rsidP="00765C46">
      <w:pPr>
        <w:spacing w:after="0"/>
        <w:rPr>
          <w:color w:val="000000"/>
          <w:szCs w:val="24"/>
          <w:lang w:eastAsia="fr-CA"/>
        </w:rPr>
      </w:pPr>
    </w:p>
    <w:p w14:paraId="76CADF5D" w14:textId="77777777" w:rsidR="00765C46" w:rsidRPr="00765C46" w:rsidRDefault="00765C46" w:rsidP="00765C46">
      <w:pPr>
        <w:spacing w:after="0"/>
        <w:rPr>
          <w:color w:val="000000"/>
          <w:szCs w:val="24"/>
          <w:lang w:eastAsia="fr-CA"/>
        </w:rPr>
      </w:pPr>
      <w:r w:rsidRPr="00765C46">
        <w:rPr>
          <w:b/>
          <w:bCs/>
          <w:color w:val="000000"/>
          <w:szCs w:val="24"/>
          <w:lang w:eastAsia="fr-CA"/>
        </w:rPr>
        <w:t>115.</w:t>
      </w:r>
      <w:r w:rsidRPr="00765C46">
        <w:rPr>
          <w:color w:val="000000"/>
          <w:szCs w:val="24"/>
          <w:lang w:eastAsia="fr-CA"/>
        </w:rPr>
        <w:t> Le gouvernement fixe, par décret, le traitement des juges, ainsi que la rémunération additionnelle attachée à la fonction de juge en chef, de juge en chef associé, de juge en chef adjoint, de juge coordonnateur, de juge coordonnateur adjoint ou de juge responsable du perfectionnement des juges de la Cour.</w:t>
      </w:r>
    </w:p>
    <w:p w14:paraId="5FE7E5E0" w14:textId="77777777" w:rsidR="00765C46" w:rsidRPr="00765C46" w:rsidRDefault="00765C46" w:rsidP="00765C46">
      <w:pPr>
        <w:spacing w:after="0"/>
        <w:rPr>
          <w:color w:val="000000"/>
          <w:szCs w:val="24"/>
          <w:lang w:eastAsia="fr-CA"/>
        </w:rPr>
      </w:pPr>
    </w:p>
    <w:p w14:paraId="5E6A9C36" w14:textId="77777777" w:rsidR="0060405F" w:rsidRPr="0060405F" w:rsidRDefault="0060405F" w:rsidP="0060405F">
      <w:pPr>
        <w:spacing w:after="0"/>
        <w:rPr>
          <w:bCs/>
          <w:color w:val="000000"/>
          <w:szCs w:val="24"/>
          <w:lang w:eastAsia="fr-CA"/>
        </w:rPr>
      </w:pPr>
      <w:bookmarkStart w:id="1484" w:name="D%115%%%1_Y"/>
      <w:bookmarkStart w:id="1485" w:name="s115.1"/>
      <w:bookmarkEnd w:id="1484"/>
      <w:bookmarkEnd w:id="1485"/>
      <w:r w:rsidRPr="0060405F">
        <w:rPr>
          <w:bCs/>
          <w:color w:val="000000"/>
          <w:szCs w:val="24"/>
          <w:lang w:eastAsia="fr-CA"/>
        </w:rPr>
        <w:t>[…]</w:t>
      </w:r>
    </w:p>
    <w:p w14:paraId="3AF7BBA7" w14:textId="77777777" w:rsidR="00765C46" w:rsidRPr="00765C46" w:rsidRDefault="00765C46" w:rsidP="00765C46">
      <w:pPr>
        <w:spacing w:after="0"/>
        <w:rPr>
          <w:color w:val="000000"/>
          <w:szCs w:val="24"/>
          <w:lang w:eastAsia="fr-CA"/>
        </w:rPr>
      </w:pPr>
    </w:p>
    <w:p w14:paraId="4CE6CF0F" w14:textId="77777777" w:rsidR="00765C46" w:rsidRPr="00765C46" w:rsidRDefault="00765C46" w:rsidP="00765C46">
      <w:pPr>
        <w:spacing w:after="0"/>
        <w:rPr>
          <w:color w:val="000000"/>
          <w:szCs w:val="24"/>
          <w:lang w:eastAsia="fr-CA"/>
        </w:rPr>
      </w:pPr>
      <w:r w:rsidRPr="00765C46">
        <w:rPr>
          <w:b/>
          <w:bCs/>
          <w:color w:val="000000"/>
          <w:szCs w:val="24"/>
          <w:lang w:eastAsia="fr-CA"/>
        </w:rPr>
        <w:t>116.</w:t>
      </w:r>
      <w:r w:rsidRPr="00765C46">
        <w:rPr>
          <w:color w:val="000000"/>
          <w:szCs w:val="24"/>
          <w:lang w:eastAsia="fr-CA"/>
        </w:rPr>
        <w:t> Le juge qui a exercé la fonction de juge en chef, de juge en chef associé, de juge en chef adjoint, de président du Tribunal des droits de la personne ou de président du Tribunal des professions pendant au moins sept ans a droit de recevoir, jusqu'à ce que son traitement de juge soit égal au montant du traitement et de la rémunération additionnelle qu'il recevait lorsqu'il a cessé d'occuper cette fonction, la différence entre ce dernier montant et son traitement.</w:t>
      </w:r>
    </w:p>
    <w:p w14:paraId="4DA240AD" w14:textId="77777777" w:rsidR="00765C46" w:rsidRPr="00765C46" w:rsidRDefault="00765C46" w:rsidP="00765C46">
      <w:pPr>
        <w:spacing w:after="0"/>
        <w:rPr>
          <w:color w:val="000000"/>
          <w:szCs w:val="24"/>
          <w:lang w:eastAsia="fr-CA"/>
        </w:rPr>
      </w:pPr>
    </w:p>
    <w:p w14:paraId="6497F899" w14:textId="77777777" w:rsidR="00765C46" w:rsidRPr="00765C46" w:rsidRDefault="00765C46" w:rsidP="00765C46">
      <w:pPr>
        <w:spacing w:after="0"/>
        <w:rPr>
          <w:color w:val="000000"/>
          <w:szCs w:val="24"/>
          <w:lang w:eastAsia="fr-CA"/>
        </w:rPr>
      </w:pPr>
      <w:r w:rsidRPr="00765C46">
        <w:rPr>
          <w:color w:val="000000"/>
          <w:szCs w:val="24"/>
          <w:lang w:eastAsia="fr-CA"/>
        </w:rPr>
        <w:t>Il en est de même s'il est nommé à la Cour municipale de Montréal, de Laval ou de Québec.</w:t>
      </w:r>
    </w:p>
    <w:p w14:paraId="3528F7EC" w14:textId="77777777" w:rsidR="00765C46" w:rsidRPr="003E61F1" w:rsidRDefault="00765C46" w:rsidP="00765C46">
      <w:pPr>
        <w:spacing w:after="0"/>
        <w:rPr>
          <w:color w:val="000000"/>
          <w:szCs w:val="24"/>
          <w:lang w:eastAsia="fr-CA"/>
        </w:rPr>
      </w:pPr>
    </w:p>
    <w:p w14:paraId="7FBBF99D" w14:textId="77777777" w:rsidR="00765C46" w:rsidRPr="003E61F1" w:rsidRDefault="00765C46" w:rsidP="00765C46">
      <w:pPr>
        <w:spacing w:after="0"/>
        <w:rPr>
          <w:color w:val="000000"/>
          <w:szCs w:val="24"/>
          <w:lang w:eastAsia="fr-CA"/>
        </w:rPr>
      </w:pPr>
      <w:bookmarkStart w:id="1486" w:name="D%116%%%1_Y"/>
      <w:bookmarkStart w:id="1487" w:name="s116.1"/>
      <w:bookmarkEnd w:id="1486"/>
      <w:bookmarkEnd w:id="1487"/>
      <w:r w:rsidRPr="003E61F1">
        <w:rPr>
          <w:b/>
          <w:bCs/>
          <w:color w:val="000000"/>
          <w:szCs w:val="24"/>
          <w:lang w:eastAsia="fr-CA"/>
        </w:rPr>
        <w:t>116.1.</w:t>
      </w:r>
      <w:r w:rsidRPr="003E61F1">
        <w:rPr>
          <w:color w:val="000000"/>
          <w:szCs w:val="24"/>
          <w:lang w:eastAsia="fr-CA"/>
        </w:rPr>
        <w:t> </w:t>
      </w:r>
      <w:r w:rsidRPr="003E61F1">
        <w:rPr>
          <w:i/>
          <w:iCs/>
          <w:color w:val="000000"/>
          <w:szCs w:val="24"/>
          <w:lang w:eastAsia="fr-CA"/>
        </w:rPr>
        <w:t>(Abrogé).</w:t>
      </w:r>
    </w:p>
    <w:p w14:paraId="6963F6EA" w14:textId="77777777" w:rsidR="00765C46" w:rsidRPr="00765C46" w:rsidRDefault="00765C46" w:rsidP="00765C46">
      <w:pPr>
        <w:spacing w:after="0"/>
        <w:rPr>
          <w:color w:val="000000"/>
          <w:szCs w:val="24"/>
          <w:lang w:eastAsia="fr-CA"/>
        </w:rPr>
      </w:pPr>
    </w:p>
    <w:p w14:paraId="3B046B04" w14:textId="77777777" w:rsidR="00765C46" w:rsidRPr="00765C46" w:rsidRDefault="00765C46" w:rsidP="00765C46">
      <w:pPr>
        <w:spacing w:after="0"/>
        <w:rPr>
          <w:color w:val="000000"/>
          <w:szCs w:val="24"/>
          <w:lang w:eastAsia="fr-CA"/>
        </w:rPr>
      </w:pPr>
      <w:r w:rsidRPr="00765C46">
        <w:rPr>
          <w:b/>
          <w:bCs/>
          <w:color w:val="000000"/>
          <w:szCs w:val="24"/>
          <w:lang w:eastAsia="fr-CA"/>
        </w:rPr>
        <w:t>117.</w:t>
      </w:r>
      <w:r w:rsidRPr="00765C46">
        <w:rPr>
          <w:color w:val="000000"/>
          <w:szCs w:val="24"/>
          <w:lang w:eastAsia="fr-CA"/>
        </w:rPr>
        <w:t> Le juge nommé pour remplacer un juge en chef adjoint, un juge coordonnateur, un juge coordonnateur adjoint ou le juge responsable du perfectionnement des juges de la Cour, en cas d'absence ou d'empêchement, a droit, pendant qu'il occupe cette fonction, à la rémunération additionnelle qui y est rattachée. Il en est de même pour le juge en chef associé lorsqu'il remplace le juge en chef ou pour le juge en chef adjoint lorsqu'il remplace le juge en chef associé.</w:t>
      </w:r>
    </w:p>
    <w:p w14:paraId="338A4388" w14:textId="77777777" w:rsidR="00765C46" w:rsidRPr="00765C46" w:rsidRDefault="00765C46" w:rsidP="00765C46">
      <w:pPr>
        <w:spacing w:after="0"/>
        <w:rPr>
          <w:color w:val="000000"/>
          <w:szCs w:val="24"/>
          <w:lang w:eastAsia="fr-CA"/>
        </w:rPr>
      </w:pPr>
    </w:p>
    <w:p w14:paraId="5A4D9265" w14:textId="77777777" w:rsidR="00765C46" w:rsidRPr="00765C46" w:rsidRDefault="00765C46" w:rsidP="00765C46">
      <w:pPr>
        <w:spacing w:after="0"/>
        <w:rPr>
          <w:color w:val="000000"/>
          <w:szCs w:val="24"/>
          <w:lang w:eastAsia="fr-CA"/>
        </w:rPr>
      </w:pPr>
      <w:r w:rsidRPr="00765C46">
        <w:rPr>
          <w:b/>
          <w:bCs/>
          <w:color w:val="000000"/>
          <w:szCs w:val="24"/>
          <w:lang w:eastAsia="fr-CA"/>
        </w:rPr>
        <w:lastRenderedPageBreak/>
        <w:t>118.</w:t>
      </w:r>
      <w:r w:rsidRPr="00765C46">
        <w:rPr>
          <w:color w:val="000000"/>
          <w:szCs w:val="24"/>
          <w:lang w:eastAsia="fr-CA"/>
        </w:rPr>
        <w:t> Le juge à la retraite autorisé par le gouvernement à exercer les fonctions judiciaires que le juge en chef lui assigne a droit de recevoir pour chaque journée de travail un traitement égal au traitement annuel d'un juge de cette cour, établi suivant l'article 115, divisé par le nombre de jours ouvrables dans une année.</w:t>
      </w:r>
    </w:p>
    <w:p w14:paraId="6CF60C4C" w14:textId="77777777" w:rsidR="00765C46" w:rsidRPr="00765C46" w:rsidRDefault="00765C46" w:rsidP="00765C46">
      <w:pPr>
        <w:spacing w:after="0"/>
        <w:rPr>
          <w:color w:val="000000"/>
          <w:szCs w:val="24"/>
          <w:lang w:eastAsia="fr-CA"/>
        </w:rPr>
      </w:pPr>
    </w:p>
    <w:p w14:paraId="3642B71F" w14:textId="77777777" w:rsidR="00765C46" w:rsidRPr="00765C46" w:rsidRDefault="00765C46" w:rsidP="00765C46">
      <w:pPr>
        <w:spacing w:after="0"/>
        <w:rPr>
          <w:color w:val="000000"/>
          <w:szCs w:val="24"/>
          <w:lang w:eastAsia="fr-CA"/>
        </w:rPr>
      </w:pPr>
      <w:r w:rsidRPr="00765C46">
        <w:rPr>
          <w:b/>
          <w:bCs/>
          <w:color w:val="000000"/>
          <w:szCs w:val="24"/>
          <w:lang w:eastAsia="fr-CA"/>
        </w:rPr>
        <w:t>119.</w:t>
      </w:r>
      <w:r w:rsidRPr="00765C46">
        <w:rPr>
          <w:color w:val="000000"/>
          <w:szCs w:val="24"/>
          <w:lang w:eastAsia="fr-CA"/>
        </w:rPr>
        <w:t> Le juge qui voyage dans l'exercice de ses fonctions a droit, à titre d'allocation de dépenses, à ses frais réels de transport et à une indemnité dont le montant et les modalités de paiement sont déterminés par décret du gouvernement.</w:t>
      </w:r>
    </w:p>
    <w:p w14:paraId="3877EF50" w14:textId="77777777" w:rsidR="00765C46" w:rsidRPr="00765C46" w:rsidRDefault="00765C46" w:rsidP="00765C46">
      <w:pPr>
        <w:spacing w:after="0"/>
        <w:rPr>
          <w:color w:val="000000"/>
          <w:szCs w:val="24"/>
          <w:lang w:eastAsia="fr-CA"/>
        </w:rPr>
      </w:pPr>
    </w:p>
    <w:p w14:paraId="6C249BBD" w14:textId="77777777" w:rsidR="00765C46" w:rsidRPr="00765C46" w:rsidRDefault="00765C46" w:rsidP="00765C46">
      <w:pPr>
        <w:spacing w:after="0"/>
        <w:rPr>
          <w:color w:val="000000"/>
          <w:szCs w:val="24"/>
          <w:lang w:eastAsia="fr-CA"/>
        </w:rPr>
      </w:pPr>
      <w:r w:rsidRPr="00765C46">
        <w:rPr>
          <w:b/>
          <w:bCs/>
          <w:color w:val="000000"/>
          <w:szCs w:val="24"/>
          <w:lang w:eastAsia="fr-CA"/>
        </w:rPr>
        <w:t>120.</w:t>
      </w:r>
      <w:r w:rsidRPr="00765C46">
        <w:rPr>
          <w:color w:val="000000"/>
          <w:szCs w:val="24"/>
          <w:lang w:eastAsia="fr-CA"/>
        </w:rPr>
        <w:t> Le juge qui, en vertu de l'article 113, change le lieu de sa résidence dans le délai prescrit a droit, à titre d'allocation de déménagement et d'emménagement, à une indemnité dont le montant et les modalités de paiement sont établis par décret du gouvernement.</w:t>
      </w:r>
    </w:p>
    <w:p w14:paraId="53778D08" w14:textId="77777777" w:rsidR="00765C46" w:rsidRPr="00765C46" w:rsidRDefault="00765C46" w:rsidP="00765C46">
      <w:pPr>
        <w:spacing w:after="0"/>
        <w:rPr>
          <w:color w:val="000000"/>
          <w:szCs w:val="24"/>
          <w:lang w:eastAsia="fr-CA"/>
        </w:rPr>
      </w:pPr>
    </w:p>
    <w:p w14:paraId="2C6A50FC" w14:textId="77777777" w:rsidR="00765C46" w:rsidRPr="00765C46" w:rsidRDefault="00765C46" w:rsidP="00765C46">
      <w:pPr>
        <w:spacing w:after="0"/>
        <w:rPr>
          <w:color w:val="000000"/>
          <w:szCs w:val="24"/>
          <w:lang w:eastAsia="fr-CA"/>
        </w:rPr>
      </w:pPr>
      <w:r w:rsidRPr="00765C46">
        <w:rPr>
          <w:b/>
          <w:bCs/>
          <w:color w:val="000000"/>
          <w:szCs w:val="24"/>
          <w:lang w:eastAsia="fr-CA"/>
        </w:rPr>
        <w:t>121.</w:t>
      </w:r>
      <w:r w:rsidRPr="00765C46">
        <w:rPr>
          <w:color w:val="000000"/>
          <w:szCs w:val="24"/>
          <w:lang w:eastAsia="fr-CA"/>
        </w:rPr>
        <w:t> Le gouvernement peut, par décret, établir le montant des frais que peuvent engager les juges pour l'accomplissement de leurs fonctions et qui peuvent leur être remboursés sur présentation des pièces justificatives.</w:t>
      </w:r>
    </w:p>
    <w:p w14:paraId="05B1AEAA" w14:textId="77777777" w:rsidR="00765C46" w:rsidRPr="00765C46" w:rsidRDefault="00765C46" w:rsidP="00765C46">
      <w:pPr>
        <w:spacing w:after="0"/>
        <w:rPr>
          <w:color w:val="000000"/>
          <w:szCs w:val="24"/>
          <w:lang w:eastAsia="fr-CA"/>
        </w:rPr>
      </w:pPr>
    </w:p>
    <w:p w14:paraId="0C865E71" w14:textId="77777777" w:rsidR="00765C46" w:rsidRPr="00765C46" w:rsidRDefault="00765C46" w:rsidP="00765C46">
      <w:pPr>
        <w:spacing w:after="0"/>
        <w:rPr>
          <w:color w:val="000000"/>
          <w:szCs w:val="24"/>
          <w:lang w:eastAsia="fr-CA"/>
        </w:rPr>
      </w:pPr>
      <w:r w:rsidRPr="00765C46">
        <w:rPr>
          <w:color w:val="000000"/>
          <w:szCs w:val="24"/>
          <w:lang w:eastAsia="fr-CA"/>
        </w:rPr>
        <w:t>Ces montants peuvent varier selon qu'il s'agit du juge en chef, du juge en chef associé, du juge en chef adjoint, d'un juge coordonnateur, d'un juge coordonnateur adjoint ou d'un autre juge de la Cour.</w:t>
      </w:r>
    </w:p>
    <w:p w14:paraId="19E1CEC0" w14:textId="77777777" w:rsidR="00765C46" w:rsidRPr="00765C46" w:rsidRDefault="00765C46" w:rsidP="00765C46">
      <w:pPr>
        <w:spacing w:after="0"/>
        <w:rPr>
          <w:color w:val="000000"/>
          <w:szCs w:val="24"/>
          <w:lang w:eastAsia="fr-CA"/>
        </w:rPr>
      </w:pPr>
    </w:p>
    <w:p w14:paraId="06C549FC" w14:textId="77777777" w:rsidR="00765C46" w:rsidRPr="00765C46" w:rsidRDefault="00765C46" w:rsidP="00765C46">
      <w:pPr>
        <w:spacing w:after="0"/>
        <w:rPr>
          <w:color w:val="000000"/>
          <w:szCs w:val="24"/>
          <w:lang w:eastAsia="fr-CA"/>
        </w:rPr>
      </w:pPr>
      <w:r w:rsidRPr="00765C46">
        <w:rPr>
          <w:color w:val="000000"/>
          <w:szCs w:val="24"/>
          <w:lang w:eastAsia="fr-CA"/>
        </w:rPr>
        <w:t>Les dépenses qui peuvent être remboursées ne comprennent pas les dépenses faites par un juge à titre privé ; elles comprennent les dépenses de fonction approuvées par le juge en chef ou le juge qu'il désigne.</w:t>
      </w:r>
    </w:p>
    <w:p w14:paraId="59B3FECB" w14:textId="77777777" w:rsidR="00765C46" w:rsidRPr="00765C46" w:rsidRDefault="00765C46" w:rsidP="00765C46">
      <w:pPr>
        <w:spacing w:after="0"/>
        <w:rPr>
          <w:color w:val="000000"/>
          <w:szCs w:val="24"/>
          <w:lang w:eastAsia="fr-CA"/>
        </w:rPr>
      </w:pPr>
    </w:p>
    <w:p w14:paraId="69429F10" w14:textId="77777777" w:rsidR="00765C46" w:rsidRPr="00765C46" w:rsidRDefault="00765C46" w:rsidP="00765C46">
      <w:pPr>
        <w:spacing w:after="0"/>
        <w:rPr>
          <w:color w:val="000000"/>
          <w:szCs w:val="24"/>
          <w:lang w:eastAsia="fr-CA"/>
        </w:rPr>
      </w:pPr>
      <w:r w:rsidRPr="00765C46">
        <w:rPr>
          <w:b/>
          <w:bCs/>
          <w:color w:val="000000"/>
          <w:szCs w:val="24"/>
          <w:lang w:eastAsia="fr-CA"/>
        </w:rPr>
        <w:t>121.1.</w:t>
      </w:r>
      <w:r w:rsidRPr="00765C46">
        <w:rPr>
          <w:color w:val="000000"/>
          <w:szCs w:val="24"/>
          <w:lang w:eastAsia="fr-CA"/>
        </w:rPr>
        <w:t> Le juge en chef ou le juge en chef associé qui, au moment de sa nomination à ce titre, réside ailleurs que sur le territoire de la Ville de Québec ou dans son voisinage immédiat, a droit à une allocation de résidence de fonction, pendant la durée de son mandat. Le montant et les modalités de paiement de l'allocation sont établis par décret du gouvernement.</w:t>
      </w:r>
    </w:p>
    <w:p w14:paraId="3BDD298A" w14:textId="77777777" w:rsidR="00765C46" w:rsidRPr="00765C46" w:rsidRDefault="00765C46" w:rsidP="00765C46">
      <w:pPr>
        <w:spacing w:after="0"/>
        <w:rPr>
          <w:color w:val="000000"/>
          <w:szCs w:val="24"/>
          <w:lang w:eastAsia="fr-CA"/>
        </w:rPr>
      </w:pPr>
    </w:p>
    <w:p w14:paraId="2E8F6F39" w14:textId="77777777" w:rsidR="00765C46" w:rsidRPr="00765C46" w:rsidRDefault="00765C46" w:rsidP="00765C46">
      <w:pPr>
        <w:spacing w:after="0"/>
        <w:rPr>
          <w:color w:val="000000"/>
          <w:szCs w:val="24"/>
          <w:lang w:eastAsia="fr-CA"/>
        </w:rPr>
      </w:pPr>
      <w:r w:rsidRPr="00765C46">
        <w:rPr>
          <w:b/>
          <w:bCs/>
          <w:color w:val="000000"/>
          <w:szCs w:val="24"/>
          <w:lang w:eastAsia="fr-CA"/>
        </w:rPr>
        <w:t>122.</w:t>
      </w:r>
      <w:r w:rsidRPr="00765C46">
        <w:rPr>
          <w:color w:val="000000"/>
          <w:szCs w:val="24"/>
          <w:lang w:eastAsia="fr-CA"/>
        </w:rPr>
        <w:t> Le gouvernement peut, par décret, établir les avantages sociaux autres que le régime de retraite dont les juges peuvent bénéficier et fixer la contribution de ces derniers.</w:t>
      </w:r>
    </w:p>
    <w:p w14:paraId="4FAA9A40" w14:textId="77777777" w:rsidR="00765C46" w:rsidRPr="00765C46" w:rsidRDefault="00765C46" w:rsidP="00765C46">
      <w:pPr>
        <w:spacing w:after="0"/>
        <w:rPr>
          <w:color w:val="000000"/>
          <w:szCs w:val="24"/>
          <w:lang w:eastAsia="fr-CA"/>
        </w:rPr>
      </w:pPr>
    </w:p>
    <w:p w14:paraId="5EEC5A19" w14:textId="77777777" w:rsidR="00765C46" w:rsidRPr="00765C46" w:rsidRDefault="00765C46" w:rsidP="00765C46">
      <w:pPr>
        <w:spacing w:after="0"/>
        <w:rPr>
          <w:color w:val="000000"/>
          <w:szCs w:val="24"/>
          <w:lang w:eastAsia="fr-CA"/>
        </w:rPr>
      </w:pPr>
      <w:r w:rsidRPr="00765C46">
        <w:rPr>
          <w:color w:val="000000"/>
          <w:szCs w:val="24"/>
          <w:lang w:eastAsia="fr-CA"/>
        </w:rPr>
        <w:t>Il peut également établir, à l'égard des juges auxquels s'applique le régime de retraite prévu à la partie V.1 ou à la partie VI, un régime prévoyant des prestations supplémentaires payables à compter de la date à laquelle des prestations deviennent payables en vertu du régime de retraite. Le gouvernement peut prévoir dans ce régime le paiement de prestations au conjoint et aux enfants du juge. Il peut aussi y prévoir les situations entraînant l'obligation pour le juge de cotiser à ce régime ainsi que les conditions relatives à la détermination et au versement de cette cotisation.</w:t>
      </w:r>
    </w:p>
    <w:p w14:paraId="2C494A8C" w14:textId="77777777" w:rsidR="00765C46" w:rsidRPr="00765C46" w:rsidRDefault="00765C46" w:rsidP="00765C46">
      <w:pPr>
        <w:spacing w:after="0"/>
        <w:rPr>
          <w:color w:val="000000"/>
          <w:szCs w:val="24"/>
          <w:lang w:eastAsia="fr-CA"/>
        </w:rPr>
      </w:pPr>
    </w:p>
    <w:p w14:paraId="12BDB20E" w14:textId="77777777" w:rsidR="00765C46" w:rsidRPr="00765C46" w:rsidRDefault="00765C46" w:rsidP="00765C46">
      <w:pPr>
        <w:spacing w:after="0"/>
        <w:rPr>
          <w:color w:val="000000"/>
          <w:szCs w:val="24"/>
          <w:lang w:eastAsia="fr-CA"/>
        </w:rPr>
      </w:pPr>
      <w:r w:rsidRPr="00765C46">
        <w:rPr>
          <w:color w:val="000000"/>
          <w:szCs w:val="24"/>
          <w:lang w:eastAsia="fr-CA"/>
        </w:rPr>
        <w:t>À moins d'une disposition expresse à l'effet contraire, pour les fins du calcul des prestations de ce régime, les années de service prises en considération sont les mêmes que celles prises en considération pour les fins du calcul de la pension payable en vertu du régime de retraite. Les prestations annuelles auxquelles le juge a droit en vertu du régime de prestations supplémentaires ne peuvent, à la date où elles deviennent payables, être supérieures à l'excédent de son traitement annuel le plus élevé au cours de l'exercice de sa charge sur les prestations annuelles payables à la même date en vertu du régime de retraite. Les prestations payables au conjoint et aux enfants du juge doivent également être calculées en tenant compte de ce maximum.</w:t>
      </w:r>
    </w:p>
    <w:p w14:paraId="12648AB8" w14:textId="77777777" w:rsidR="00765C46" w:rsidRPr="00765C46" w:rsidRDefault="00765C46" w:rsidP="00765C46">
      <w:pPr>
        <w:spacing w:after="0"/>
        <w:rPr>
          <w:color w:val="000000"/>
          <w:szCs w:val="24"/>
          <w:lang w:eastAsia="fr-CA"/>
        </w:rPr>
      </w:pPr>
    </w:p>
    <w:p w14:paraId="362A8132" w14:textId="77777777" w:rsidR="00765C46" w:rsidRPr="00765C46" w:rsidRDefault="00765C46" w:rsidP="00765C46">
      <w:pPr>
        <w:spacing w:after="0"/>
        <w:rPr>
          <w:color w:val="000000"/>
          <w:szCs w:val="24"/>
          <w:lang w:eastAsia="fr-CA"/>
        </w:rPr>
      </w:pPr>
      <w:r w:rsidRPr="00765C46">
        <w:rPr>
          <w:color w:val="000000"/>
          <w:szCs w:val="24"/>
          <w:lang w:eastAsia="fr-CA"/>
        </w:rPr>
        <w:lastRenderedPageBreak/>
        <w:t>Pour déterminer le traitement annuel le plus élevé, les traitements annuels pris en considération sont ceux fixés par décrets pris en vertu de l'article 115. Toutefois, la rémunération additionnelle attachée à la fonction de juge en chef, de juge en chef associé, de juge en chef adjoint, de président du Tribunal des droits de la personne ou de président du Tribunal des professions n'est comprise dans ces traitements que si ce juge a exercé une telle fonction pendant au moins sept ans. Celle versée à un juge coordonnateur, à un juge coordonnateur adjoint ou à un juge responsable du perfectionnement des juges de la Cour ainsi que toute autre rémunération versée à un juge en congé sans traitement ou à un juge visé aux articles 131 à 134 doivent être exclues de ces traitements.</w:t>
      </w:r>
    </w:p>
    <w:p w14:paraId="17AB3887" w14:textId="77777777" w:rsidR="00765C46" w:rsidRPr="00765C46" w:rsidRDefault="00765C46" w:rsidP="00765C46">
      <w:pPr>
        <w:spacing w:after="0"/>
        <w:rPr>
          <w:color w:val="000000"/>
          <w:szCs w:val="24"/>
          <w:lang w:eastAsia="fr-CA"/>
        </w:rPr>
      </w:pPr>
    </w:p>
    <w:p w14:paraId="1EA452F6" w14:textId="77777777" w:rsidR="00765C46" w:rsidRPr="00765C46" w:rsidRDefault="00765C46" w:rsidP="00765C46">
      <w:pPr>
        <w:spacing w:after="0"/>
        <w:rPr>
          <w:color w:val="000000"/>
          <w:szCs w:val="24"/>
          <w:lang w:eastAsia="fr-CA"/>
        </w:rPr>
      </w:pPr>
      <w:r w:rsidRPr="00765C46">
        <w:rPr>
          <w:color w:val="000000"/>
          <w:szCs w:val="24"/>
          <w:lang w:eastAsia="fr-CA"/>
        </w:rPr>
        <w:t>Les sommes payées en vertu de ce régime sont incessibles et insaisissables. Toutefois, elles ne sont insaisissables qu'à concurrence de 50% s'il s'agit de l'exécution du partage entre époux du patrimoine familial ou du paiement d'une dette alimentaire ou d'une prestation compensatoire.</w:t>
      </w:r>
    </w:p>
    <w:p w14:paraId="210F5886" w14:textId="77777777" w:rsidR="00765C46" w:rsidRPr="00765C46" w:rsidRDefault="00765C46" w:rsidP="00765C46">
      <w:pPr>
        <w:spacing w:after="0"/>
        <w:rPr>
          <w:color w:val="000000"/>
          <w:szCs w:val="24"/>
          <w:lang w:eastAsia="fr-CA"/>
        </w:rPr>
      </w:pPr>
    </w:p>
    <w:p w14:paraId="64C3C626" w14:textId="77777777" w:rsidR="00765C46" w:rsidRPr="00765C46" w:rsidRDefault="00765C46" w:rsidP="00765C46">
      <w:pPr>
        <w:spacing w:after="0"/>
        <w:rPr>
          <w:color w:val="000000"/>
          <w:szCs w:val="24"/>
          <w:lang w:eastAsia="fr-CA"/>
        </w:rPr>
      </w:pPr>
      <w:bookmarkStart w:id="1488" w:name="D%122%%%#%%%1_Y"/>
      <w:bookmarkStart w:id="1489" w:name="s122.0.1"/>
      <w:bookmarkEnd w:id="1488"/>
      <w:bookmarkEnd w:id="1489"/>
      <w:r w:rsidRPr="00765C46">
        <w:rPr>
          <w:b/>
          <w:bCs/>
          <w:color w:val="000000"/>
          <w:szCs w:val="24"/>
          <w:lang w:eastAsia="fr-CA"/>
        </w:rPr>
        <w:t>122.0.1.</w:t>
      </w:r>
      <w:r w:rsidRPr="00765C46">
        <w:rPr>
          <w:color w:val="000000"/>
          <w:szCs w:val="24"/>
          <w:lang w:eastAsia="fr-CA"/>
        </w:rPr>
        <w:t> Le juge en chef peut, compte tenu des impératifs d'une bonne administration de la justice, accorder à un juge qui en fait la demande un congé sans traitement ou à traitement différé.</w:t>
      </w:r>
    </w:p>
    <w:p w14:paraId="459585DB" w14:textId="77777777" w:rsidR="00765C46" w:rsidRPr="00765C46" w:rsidRDefault="00765C46" w:rsidP="00765C46">
      <w:pPr>
        <w:spacing w:after="0"/>
        <w:rPr>
          <w:color w:val="000000"/>
          <w:szCs w:val="24"/>
          <w:lang w:eastAsia="fr-CA"/>
        </w:rPr>
      </w:pPr>
    </w:p>
    <w:p w14:paraId="143D0B89" w14:textId="77777777" w:rsidR="00765C46" w:rsidRPr="00765C46" w:rsidRDefault="00765C46" w:rsidP="00765C46">
      <w:pPr>
        <w:spacing w:after="0"/>
        <w:rPr>
          <w:color w:val="000000"/>
          <w:szCs w:val="24"/>
          <w:lang w:eastAsia="fr-CA"/>
        </w:rPr>
      </w:pPr>
      <w:r w:rsidRPr="00765C46">
        <w:rPr>
          <w:color w:val="000000"/>
          <w:szCs w:val="24"/>
          <w:lang w:eastAsia="fr-CA"/>
        </w:rPr>
        <w:t>Le gouvernement peut, par décret, déterminer les renseignements, modalités et conditions que doit contenir une telle entente.</w:t>
      </w:r>
    </w:p>
    <w:p w14:paraId="04F04C9B" w14:textId="77777777" w:rsidR="00765C46" w:rsidRPr="00765C46" w:rsidRDefault="00765C46" w:rsidP="00765C46">
      <w:pPr>
        <w:spacing w:after="0"/>
        <w:rPr>
          <w:color w:val="000000"/>
          <w:szCs w:val="24"/>
          <w:lang w:eastAsia="fr-CA"/>
        </w:rPr>
      </w:pPr>
    </w:p>
    <w:p w14:paraId="11B794E0" w14:textId="77777777" w:rsidR="00765C46" w:rsidRPr="00765C46" w:rsidRDefault="00765C46" w:rsidP="00765C46">
      <w:pPr>
        <w:spacing w:after="0"/>
        <w:rPr>
          <w:color w:val="000000"/>
          <w:szCs w:val="24"/>
          <w:lang w:eastAsia="fr-CA"/>
        </w:rPr>
      </w:pPr>
      <w:bookmarkStart w:id="1490" w:name="D%122%%%1_Y"/>
      <w:bookmarkStart w:id="1491" w:name="s122.1"/>
      <w:bookmarkEnd w:id="1490"/>
      <w:bookmarkEnd w:id="1491"/>
      <w:r w:rsidRPr="00765C46">
        <w:rPr>
          <w:b/>
          <w:bCs/>
          <w:color w:val="000000"/>
          <w:szCs w:val="24"/>
          <w:lang w:eastAsia="fr-CA"/>
        </w:rPr>
        <w:t>122.1.</w:t>
      </w:r>
      <w:r w:rsidRPr="00765C46">
        <w:rPr>
          <w:color w:val="000000"/>
          <w:szCs w:val="24"/>
          <w:lang w:eastAsia="fr-CA"/>
        </w:rPr>
        <w:t> Les droits accumulés durant le mariage ou l'union civile au titre du régime de prestations supplémentaires établi en vertu du deuxième alinéa de l'article 122 font partie du patrimoine familial institué en vertu du Code civil. À cet effet, le gouvernement peut rendre applicables à ce régime, en tout ou en partie, les règles prévues à la Partie VI.2 de la présente loi ou qu'il a édictées en vertu des dispositions de cette Partie. Il peut également édicter des règles particulières pour l'établissement et l'évaluation de ces prestations supplémentaires.</w:t>
      </w:r>
    </w:p>
    <w:p w14:paraId="4AD7228D" w14:textId="77777777" w:rsidR="00765C46" w:rsidRPr="00765C46" w:rsidRDefault="00765C46" w:rsidP="00765C46">
      <w:pPr>
        <w:spacing w:after="0"/>
        <w:rPr>
          <w:color w:val="000000"/>
          <w:szCs w:val="24"/>
          <w:lang w:eastAsia="fr-CA"/>
        </w:rPr>
      </w:pPr>
    </w:p>
    <w:p w14:paraId="3A555882" w14:textId="77777777" w:rsidR="00765C46" w:rsidRPr="00765C46" w:rsidRDefault="00765C46" w:rsidP="00765C46">
      <w:pPr>
        <w:spacing w:after="0"/>
        <w:rPr>
          <w:color w:val="000000"/>
          <w:szCs w:val="24"/>
          <w:lang w:eastAsia="fr-CA"/>
        </w:rPr>
      </w:pPr>
      <w:bookmarkStart w:id="1492" w:name="D%122%%%2_Y"/>
      <w:bookmarkStart w:id="1493" w:name="s122.2"/>
      <w:bookmarkEnd w:id="1492"/>
      <w:bookmarkEnd w:id="1493"/>
      <w:r w:rsidRPr="00765C46">
        <w:rPr>
          <w:b/>
          <w:bCs/>
          <w:color w:val="000000"/>
          <w:szCs w:val="24"/>
          <w:lang w:eastAsia="fr-CA"/>
        </w:rPr>
        <w:t>122.2.</w:t>
      </w:r>
      <w:r w:rsidRPr="00765C46">
        <w:rPr>
          <w:color w:val="000000"/>
          <w:szCs w:val="24"/>
          <w:lang w:eastAsia="fr-CA"/>
        </w:rPr>
        <w:t> La Commission administrative des régimes de retraite et d'assurances est chargée de l'administration du régime de prestations supplémentaires établi en vertu du deuxième alinéa de l'article 122.</w:t>
      </w:r>
    </w:p>
    <w:p w14:paraId="77315288" w14:textId="77777777" w:rsidR="00765C46" w:rsidRPr="00765C46" w:rsidRDefault="00765C46" w:rsidP="00765C46">
      <w:pPr>
        <w:spacing w:after="0"/>
        <w:rPr>
          <w:color w:val="000000"/>
          <w:szCs w:val="24"/>
          <w:lang w:eastAsia="fr-CA"/>
        </w:rPr>
      </w:pPr>
    </w:p>
    <w:p w14:paraId="3A382D68" w14:textId="77777777" w:rsidR="00765C46" w:rsidRPr="00765C46" w:rsidRDefault="00765C46" w:rsidP="00765C46">
      <w:pPr>
        <w:spacing w:after="0"/>
        <w:rPr>
          <w:color w:val="000000"/>
          <w:szCs w:val="24"/>
          <w:lang w:eastAsia="fr-CA"/>
        </w:rPr>
      </w:pPr>
      <w:r w:rsidRPr="00765C46">
        <w:rPr>
          <w:color w:val="000000"/>
          <w:szCs w:val="24"/>
          <w:lang w:eastAsia="fr-CA"/>
        </w:rPr>
        <w:t>Si une difficulté survient dans l'application d'une disposition de ce régime, le litige peut être soumis, dans l'année, à un arbitre. À cette fin, l'article 245 s'applique.</w:t>
      </w:r>
    </w:p>
    <w:p w14:paraId="1832CE51" w14:textId="77777777" w:rsidR="00765C46" w:rsidRPr="00765C46" w:rsidRDefault="00765C46" w:rsidP="00765C46">
      <w:pPr>
        <w:spacing w:after="0"/>
        <w:rPr>
          <w:color w:val="000000"/>
          <w:szCs w:val="24"/>
          <w:lang w:eastAsia="fr-CA"/>
        </w:rPr>
      </w:pPr>
    </w:p>
    <w:p w14:paraId="7021C39A" w14:textId="77777777" w:rsidR="00765C46" w:rsidRPr="00765C46" w:rsidRDefault="00765C46" w:rsidP="00765C46">
      <w:pPr>
        <w:spacing w:after="0"/>
        <w:rPr>
          <w:color w:val="000000"/>
          <w:szCs w:val="24"/>
          <w:lang w:eastAsia="fr-CA"/>
        </w:rPr>
      </w:pPr>
      <w:bookmarkStart w:id="1494" w:name="D%122%%%3_Y"/>
      <w:bookmarkStart w:id="1495" w:name="s122.3"/>
      <w:bookmarkEnd w:id="1494"/>
      <w:bookmarkEnd w:id="1495"/>
      <w:r w:rsidRPr="00765C46">
        <w:rPr>
          <w:b/>
          <w:bCs/>
          <w:color w:val="000000"/>
          <w:szCs w:val="24"/>
          <w:lang w:eastAsia="fr-CA"/>
        </w:rPr>
        <w:t>122.3.</w:t>
      </w:r>
      <w:r w:rsidRPr="00765C46">
        <w:rPr>
          <w:color w:val="000000"/>
          <w:szCs w:val="24"/>
          <w:lang w:eastAsia="fr-CA"/>
        </w:rPr>
        <w:t> Au moins une fois tous les trois ans, la Commission fait préparer pour le ministre de la Justice, par les actuaires qu'elle désigne, une évaluation actuarielle du régime de prestations supplémentaires établi en vertu du deuxième alinéa de l'article 122.</w:t>
      </w:r>
    </w:p>
    <w:p w14:paraId="5A59E467" w14:textId="77777777" w:rsidR="00765C46" w:rsidRPr="00765C46" w:rsidRDefault="00765C46" w:rsidP="00765C46">
      <w:pPr>
        <w:spacing w:after="0"/>
        <w:rPr>
          <w:color w:val="000000"/>
          <w:szCs w:val="24"/>
          <w:lang w:eastAsia="fr-CA"/>
        </w:rPr>
      </w:pPr>
    </w:p>
    <w:p w14:paraId="459C2E31" w14:textId="77777777" w:rsidR="00765C46" w:rsidRPr="00765C46" w:rsidRDefault="00765C46" w:rsidP="00765C46">
      <w:pPr>
        <w:spacing w:after="0"/>
        <w:rPr>
          <w:color w:val="000000"/>
          <w:szCs w:val="24"/>
          <w:lang w:eastAsia="fr-CA"/>
        </w:rPr>
      </w:pPr>
      <w:r w:rsidRPr="00765C46">
        <w:rPr>
          <w:color w:val="000000"/>
          <w:szCs w:val="24"/>
          <w:lang w:eastAsia="fr-CA"/>
        </w:rPr>
        <w:t>Le coût de ce régime est, à l'égard des juges de la Cour du Québec, à la charge du gouvernement et, à l'égard des juges des cours municipales auxquels s'applique le régime de retraite prévu à la Partie V.1 ou à la Partie VI, à la charge de leur municipalité respective.</w:t>
      </w:r>
    </w:p>
    <w:p w14:paraId="13A4E16C" w14:textId="77777777" w:rsidR="00765C46" w:rsidRPr="00765C46" w:rsidRDefault="00765C46" w:rsidP="00765C46">
      <w:pPr>
        <w:spacing w:after="0"/>
        <w:rPr>
          <w:color w:val="000000"/>
          <w:szCs w:val="24"/>
          <w:lang w:eastAsia="fr-CA"/>
        </w:rPr>
      </w:pPr>
    </w:p>
    <w:p w14:paraId="3768BAFC" w14:textId="77777777" w:rsidR="00765C46" w:rsidRPr="00765C46" w:rsidRDefault="00765C46" w:rsidP="00765C46">
      <w:pPr>
        <w:spacing w:after="0"/>
        <w:rPr>
          <w:color w:val="000000"/>
          <w:szCs w:val="24"/>
          <w:lang w:eastAsia="fr-CA"/>
        </w:rPr>
      </w:pPr>
      <w:r w:rsidRPr="00765C46">
        <w:rPr>
          <w:color w:val="000000"/>
          <w:szCs w:val="24"/>
          <w:lang w:eastAsia="fr-CA"/>
        </w:rPr>
        <w:t>Le gouvernement détermine, par décret, à des intervalles d'au moins trois ans le taux de contribution des municipalités à ce régime, lequel est basé sur le résultat de la dernière évaluation actuarielle du régime. Ce décret peut avoir effet à compter du 1</w:t>
      </w:r>
      <w:r w:rsidRPr="00765C46">
        <w:rPr>
          <w:color w:val="000000"/>
          <w:szCs w:val="24"/>
          <w:vertAlign w:val="superscript"/>
          <w:lang w:eastAsia="fr-CA"/>
        </w:rPr>
        <w:t>er</w:t>
      </w:r>
      <w:r w:rsidRPr="00765C46">
        <w:rPr>
          <w:color w:val="000000"/>
          <w:szCs w:val="24"/>
          <w:lang w:eastAsia="fr-CA"/>
        </w:rPr>
        <w:t> janvier qui suit la date de la réception de l'évaluation actuarielle par le ministre de la Justice ou de toute date ultérieure qui y est fixée.</w:t>
      </w:r>
    </w:p>
    <w:p w14:paraId="47DA2BB7" w14:textId="77777777" w:rsidR="00765C46" w:rsidRPr="00765C46" w:rsidRDefault="00765C46" w:rsidP="00765C46">
      <w:pPr>
        <w:spacing w:after="0"/>
        <w:rPr>
          <w:color w:val="000000"/>
          <w:szCs w:val="24"/>
          <w:lang w:eastAsia="fr-CA"/>
        </w:rPr>
      </w:pPr>
    </w:p>
    <w:p w14:paraId="17CBE0FA" w14:textId="77777777" w:rsidR="00765C46" w:rsidRPr="00765C46" w:rsidRDefault="00765C46" w:rsidP="00765C46">
      <w:pPr>
        <w:spacing w:after="0"/>
        <w:rPr>
          <w:color w:val="000000"/>
          <w:szCs w:val="24"/>
          <w:lang w:eastAsia="fr-CA"/>
        </w:rPr>
      </w:pPr>
      <w:r w:rsidRPr="00765C46">
        <w:rPr>
          <w:color w:val="000000"/>
          <w:szCs w:val="24"/>
          <w:lang w:eastAsia="fr-CA"/>
        </w:rPr>
        <w:lastRenderedPageBreak/>
        <w:t>Les municipalités doivent verser leur contribution selon les règles et les modalités déterminées par le décret établissant le régime, lesquelles peuvent prévoir les intérêts payables sur les sommes versées après échéance.</w:t>
      </w:r>
    </w:p>
    <w:p w14:paraId="038293F7" w14:textId="77777777" w:rsidR="00765C46" w:rsidRPr="00765C46" w:rsidRDefault="00765C46" w:rsidP="00765C46">
      <w:pPr>
        <w:spacing w:after="0"/>
        <w:rPr>
          <w:color w:val="000000"/>
          <w:szCs w:val="24"/>
          <w:lang w:eastAsia="fr-CA"/>
        </w:rPr>
      </w:pPr>
    </w:p>
    <w:p w14:paraId="43732699" w14:textId="77777777" w:rsidR="00765C46" w:rsidRPr="00765C46" w:rsidRDefault="00765C46" w:rsidP="00765C46">
      <w:pPr>
        <w:spacing w:after="0"/>
        <w:rPr>
          <w:color w:val="000000"/>
          <w:szCs w:val="24"/>
          <w:lang w:eastAsia="fr-CA"/>
        </w:rPr>
      </w:pPr>
      <w:bookmarkStart w:id="1496" w:name="D%122%%%4_Y"/>
      <w:bookmarkStart w:id="1497" w:name="s122.4"/>
      <w:bookmarkEnd w:id="1496"/>
      <w:bookmarkEnd w:id="1497"/>
      <w:r w:rsidRPr="00765C46">
        <w:rPr>
          <w:b/>
          <w:bCs/>
          <w:color w:val="000000"/>
          <w:szCs w:val="24"/>
          <w:lang w:eastAsia="fr-CA"/>
        </w:rPr>
        <w:t>122.4.</w:t>
      </w:r>
      <w:r w:rsidRPr="00765C46">
        <w:rPr>
          <w:color w:val="000000"/>
          <w:szCs w:val="24"/>
          <w:lang w:eastAsia="fr-CA"/>
        </w:rPr>
        <w:t> Le gouvernement ne peut prendre les décrets visés à l'un des articles 115 à 122.2 qu'après que les prescriptions de la Partie VI.4 aient été observées.</w:t>
      </w:r>
    </w:p>
    <w:p w14:paraId="339C9A71" w14:textId="77777777" w:rsidR="00765C46" w:rsidRPr="00765C46" w:rsidRDefault="00765C46" w:rsidP="00765C46">
      <w:pPr>
        <w:spacing w:after="0"/>
        <w:rPr>
          <w:color w:val="000000"/>
          <w:szCs w:val="24"/>
          <w:lang w:eastAsia="fr-CA"/>
        </w:rPr>
      </w:pPr>
    </w:p>
    <w:p w14:paraId="19DDB93E" w14:textId="77777777" w:rsidR="00765C46" w:rsidRPr="00765C46" w:rsidRDefault="00765C46" w:rsidP="00765C46">
      <w:pPr>
        <w:spacing w:after="0"/>
        <w:rPr>
          <w:color w:val="000000"/>
          <w:szCs w:val="24"/>
          <w:lang w:eastAsia="fr-CA"/>
        </w:rPr>
      </w:pPr>
      <w:r w:rsidRPr="00765C46">
        <w:rPr>
          <w:b/>
          <w:bCs/>
          <w:color w:val="000000"/>
          <w:szCs w:val="24"/>
          <w:lang w:eastAsia="fr-CA"/>
        </w:rPr>
        <w:t>123.</w:t>
      </w:r>
      <w:r w:rsidRPr="00765C46">
        <w:rPr>
          <w:color w:val="000000"/>
          <w:szCs w:val="24"/>
          <w:lang w:eastAsia="fr-CA"/>
        </w:rPr>
        <w:t> Un décret adopté en vertu des articles 115 à 122.2 entre en vigueur à la date de sa publication à la </w:t>
      </w:r>
      <w:r w:rsidRPr="00765C46">
        <w:rPr>
          <w:i/>
          <w:iCs/>
          <w:color w:val="000000"/>
          <w:szCs w:val="24"/>
          <w:lang w:eastAsia="fr-CA"/>
        </w:rPr>
        <w:t>Gazette officielle du Québec</w:t>
      </w:r>
      <w:r w:rsidRPr="00765C46">
        <w:rPr>
          <w:color w:val="000000"/>
          <w:szCs w:val="24"/>
          <w:lang w:eastAsia="fr-CA"/>
        </w:rPr>
        <w:t> ou à toute date antérieure ou ultérieure qui y est fixée.</w:t>
      </w:r>
    </w:p>
    <w:p w14:paraId="6A185158" w14:textId="77777777" w:rsidR="00B61E05" w:rsidRDefault="00B61E05" w:rsidP="00B61E05">
      <w:pPr>
        <w:spacing w:after="0"/>
        <w:rPr>
          <w:bCs/>
          <w:color w:val="000000"/>
          <w:szCs w:val="24"/>
          <w:lang w:eastAsia="fr-CA"/>
        </w:rPr>
      </w:pPr>
    </w:p>
    <w:p w14:paraId="41F5844C" w14:textId="77777777" w:rsidR="00B61E05" w:rsidRPr="0060405F" w:rsidRDefault="00B61E05" w:rsidP="00B61E05">
      <w:pPr>
        <w:spacing w:after="0"/>
        <w:rPr>
          <w:bCs/>
          <w:color w:val="000000"/>
          <w:szCs w:val="24"/>
          <w:lang w:eastAsia="fr-CA"/>
        </w:rPr>
      </w:pPr>
      <w:r w:rsidRPr="0060405F">
        <w:rPr>
          <w:bCs/>
          <w:color w:val="000000"/>
          <w:szCs w:val="24"/>
          <w:lang w:eastAsia="fr-CA"/>
        </w:rPr>
        <w:t>[…]</w:t>
      </w:r>
    </w:p>
    <w:p w14:paraId="02E11D99" w14:textId="77777777" w:rsidR="00765C46" w:rsidRPr="00765C46" w:rsidRDefault="00765C46" w:rsidP="00765C46">
      <w:pPr>
        <w:spacing w:after="0"/>
        <w:rPr>
          <w:color w:val="000000"/>
          <w:szCs w:val="24"/>
          <w:lang w:eastAsia="fr-CA"/>
        </w:rPr>
      </w:pPr>
    </w:p>
    <w:p w14:paraId="11391CB9" w14:textId="77777777" w:rsidR="00765C46" w:rsidRPr="00765C46" w:rsidRDefault="00765C46" w:rsidP="00765C46">
      <w:pPr>
        <w:spacing w:after="0"/>
        <w:rPr>
          <w:color w:val="000000"/>
          <w:szCs w:val="24"/>
          <w:lang w:eastAsia="fr-CA"/>
        </w:rPr>
      </w:pPr>
      <w:r w:rsidRPr="00765C46">
        <w:rPr>
          <w:b/>
          <w:bCs/>
          <w:color w:val="000000"/>
          <w:szCs w:val="24"/>
          <w:lang w:eastAsia="fr-CA"/>
        </w:rPr>
        <w:t>127.</w:t>
      </w:r>
      <w:r w:rsidRPr="00765C46">
        <w:rPr>
          <w:color w:val="000000"/>
          <w:szCs w:val="24"/>
          <w:lang w:eastAsia="fr-CA"/>
        </w:rPr>
        <w:t> Les sommes requises pour l'application de la présente sous-section sont prises sur le fonds consolidé du revenu.</w:t>
      </w:r>
    </w:p>
    <w:p w14:paraId="570FAA24" w14:textId="77777777" w:rsidR="00765C46" w:rsidRPr="00765C46" w:rsidRDefault="00765C46" w:rsidP="00765C46">
      <w:pPr>
        <w:spacing w:after="0"/>
        <w:rPr>
          <w:color w:val="000000"/>
          <w:szCs w:val="24"/>
          <w:lang w:eastAsia="fr-CA"/>
        </w:rPr>
      </w:pPr>
    </w:p>
    <w:p w14:paraId="0EFF1C1F" w14:textId="77777777" w:rsidR="00765C46" w:rsidRPr="00765C46" w:rsidRDefault="00765C46" w:rsidP="00765C46">
      <w:pPr>
        <w:spacing w:after="0"/>
        <w:rPr>
          <w:color w:val="000000"/>
          <w:szCs w:val="24"/>
          <w:lang w:eastAsia="fr-CA"/>
        </w:rPr>
      </w:pPr>
      <w:r w:rsidRPr="00765C46">
        <w:rPr>
          <w:color w:val="000000"/>
          <w:szCs w:val="24"/>
          <w:lang w:eastAsia="fr-CA"/>
        </w:rPr>
        <w:t>Les cotisations des juges et la contribution des municipalités au régime de prestations supplémentaires établi en vertu du deuxième alinéa de l'article 122 sont versées au fonds consolidé du revenu.</w:t>
      </w:r>
    </w:p>
    <w:p w14:paraId="6BE67A18" w14:textId="77777777" w:rsidR="00765C46" w:rsidRPr="00765C46" w:rsidRDefault="00765C46" w:rsidP="00765C46">
      <w:pPr>
        <w:spacing w:after="0"/>
        <w:rPr>
          <w:color w:val="000000"/>
          <w:szCs w:val="24"/>
          <w:lang w:eastAsia="fr-CA"/>
        </w:rPr>
      </w:pPr>
    </w:p>
    <w:p w14:paraId="03E6EAB3" w14:textId="77777777" w:rsidR="00765C46" w:rsidRPr="00765C46" w:rsidRDefault="00765C46" w:rsidP="00765C46">
      <w:pPr>
        <w:spacing w:after="0"/>
        <w:rPr>
          <w:color w:val="000000"/>
          <w:szCs w:val="24"/>
          <w:lang w:eastAsia="fr-CA"/>
        </w:rPr>
      </w:pPr>
      <w:bookmarkStart w:id="1498" w:name="D%128_F"/>
      <w:bookmarkEnd w:id="1498"/>
      <w:r w:rsidRPr="00765C46">
        <w:rPr>
          <w:color w:val="000000"/>
          <w:szCs w:val="24"/>
          <w:lang w:eastAsia="fr-CA"/>
        </w:rPr>
        <w:t>§ 6. —  </w:t>
      </w:r>
      <w:r w:rsidRPr="00765C46">
        <w:rPr>
          <w:i/>
          <w:iCs/>
          <w:color w:val="000000"/>
          <w:szCs w:val="24"/>
          <w:lang w:eastAsia="fr-CA"/>
        </w:rPr>
        <w:t>Exercice de la fonction judiciaire</w:t>
      </w:r>
    </w:p>
    <w:p w14:paraId="4CC691CB" w14:textId="77777777" w:rsidR="00765C46" w:rsidRPr="00765C46" w:rsidRDefault="00765C46" w:rsidP="00765C46">
      <w:pPr>
        <w:spacing w:after="0"/>
        <w:rPr>
          <w:color w:val="000000"/>
          <w:szCs w:val="24"/>
          <w:lang w:eastAsia="fr-CA"/>
        </w:rPr>
      </w:pPr>
    </w:p>
    <w:p w14:paraId="78D3FE7F" w14:textId="77777777" w:rsidR="00765C46" w:rsidRPr="00765C46" w:rsidRDefault="00765C46" w:rsidP="00765C46">
      <w:pPr>
        <w:spacing w:after="0"/>
        <w:rPr>
          <w:color w:val="000000"/>
          <w:szCs w:val="24"/>
          <w:lang w:eastAsia="fr-CA"/>
        </w:rPr>
      </w:pPr>
      <w:r w:rsidRPr="00765C46">
        <w:rPr>
          <w:b/>
          <w:bCs/>
          <w:color w:val="000000"/>
          <w:szCs w:val="24"/>
          <w:lang w:eastAsia="fr-CA"/>
        </w:rPr>
        <w:t>128.</w:t>
      </w:r>
      <w:r w:rsidRPr="00765C46">
        <w:rPr>
          <w:color w:val="000000"/>
          <w:szCs w:val="24"/>
          <w:lang w:eastAsia="fr-CA"/>
        </w:rPr>
        <w:t> Les juges sont d'office juges de paix pour tout le Québec; ils possèdent les droits et les pouvoirs de deux juges de paix pour l'application des lois du Parlement du Canada qui requièrent cette compétence.</w:t>
      </w:r>
    </w:p>
    <w:p w14:paraId="77D74199" w14:textId="77777777" w:rsidR="00765C46" w:rsidRPr="00765C46" w:rsidRDefault="00765C46" w:rsidP="00765C46">
      <w:pPr>
        <w:spacing w:after="0"/>
        <w:rPr>
          <w:color w:val="000000"/>
          <w:szCs w:val="24"/>
          <w:lang w:eastAsia="fr-CA"/>
        </w:rPr>
      </w:pPr>
    </w:p>
    <w:p w14:paraId="17FC8757" w14:textId="77777777" w:rsidR="00765C46" w:rsidRPr="00765C46" w:rsidRDefault="00765C46" w:rsidP="00765C46">
      <w:pPr>
        <w:spacing w:after="0"/>
        <w:rPr>
          <w:color w:val="000000"/>
          <w:szCs w:val="24"/>
          <w:lang w:eastAsia="fr-CA"/>
        </w:rPr>
      </w:pPr>
      <w:r w:rsidRPr="00765C46">
        <w:rPr>
          <w:b/>
          <w:bCs/>
          <w:color w:val="000000"/>
          <w:szCs w:val="24"/>
          <w:lang w:eastAsia="fr-CA"/>
        </w:rPr>
        <w:t>129.</w:t>
      </w:r>
      <w:r w:rsidRPr="00765C46">
        <w:rPr>
          <w:color w:val="000000"/>
          <w:szCs w:val="24"/>
          <w:lang w:eastAsia="fr-CA"/>
        </w:rPr>
        <w:t> Sous réserve des dispositions de la présente sous-section, la fonction de juge doit être exercée de façon exclusive.</w:t>
      </w:r>
    </w:p>
    <w:p w14:paraId="4DE0D8B7" w14:textId="77777777" w:rsidR="00765C46" w:rsidRPr="00765C46" w:rsidRDefault="00765C46" w:rsidP="00765C46">
      <w:pPr>
        <w:spacing w:after="0"/>
        <w:rPr>
          <w:color w:val="000000"/>
          <w:szCs w:val="24"/>
          <w:lang w:eastAsia="fr-CA"/>
        </w:rPr>
      </w:pPr>
    </w:p>
    <w:p w14:paraId="45E6C297" w14:textId="77777777" w:rsidR="00765C46" w:rsidRPr="00765C46" w:rsidRDefault="00765C46" w:rsidP="00765C46">
      <w:pPr>
        <w:spacing w:after="0"/>
        <w:rPr>
          <w:color w:val="000000"/>
          <w:szCs w:val="24"/>
          <w:lang w:eastAsia="fr-CA"/>
        </w:rPr>
      </w:pPr>
      <w:r w:rsidRPr="00765C46">
        <w:rPr>
          <w:color w:val="000000"/>
          <w:szCs w:val="24"/>
          <w:lang w:eastAsia="fr-CA"/>
        </w:rPr>
        <w:t>Elle est notamment incompatible avec la fonction d'administrateur ou de gérant d'une personne morale ou d'un autre groupement ou avec la conduite, même indirecte, d'activités commerciales.</w:t>
      </w:r>
    </w:p>
    <w:p w14:paraId="40C3FA17" w14:textId="77777777" w:rsidR="00765C46" w:rsidRPr="00765C46" w:rsidRDefault="00765C46" w:rsidP="00765C46">
      <w:pPr>
        <w:spacing w:after="0"/>
        <w:rPr>
          <w:color w:val="000000"/>
          <w:szCs w:val="24"/>
          <w:lang w:eastAsia="fr-CA"/>
        </w:rPr>
      </w:pPr>
    </w:p>
    <w:p w14:paraId="395E1906" w14:textId="77777777" w:rsidR="00765C46" w:rsidRPr="00765C46" w:rsidRDefault="00765C46" w:rsidP="00765C46">
      <w:pPr>
        <w:spacing w:after="0"/>
        <w:rPr>
          <w:color w:val="000000"/>
          <w:szCs w:val="24"/>
          <w:lang w:eastAsia="fr-CA"/>
        </w:rPr>
      </w:pPr>
      <w:r w:rsidRPr="00765C46">
        <w:rPr>
          <w:b/>
          <w:bCs/>
          <w:color w:val="000000"/>
          <w:szCs w:val="24"/>
          <w:lang w:eastAsia="fr-CA"/>
        </w:rPr>
        <w:t>130.</w:t>
      </w:r>
      <w:r w:rsidRPr="00765C46">
        <w:rPr>
          <w:color w:val="000000"/>
          <w:szCs w:val="24"/>
          <w:lang w:eastAsia="fr-CA"/>
        </w:rPr>
        <w:t> Tout juge peut, après consultation du juge en chef et l'autorisation préalable du ministre de la Justice, remplir des fonctions d'arbitre ou faire partie d'un organisme remplissant ces fonctions. Dans ce cas, le juge n'a droit qu'à son traitement de juge et à l'allocation de dépenses fixés en vertu de la présente loi.</w:t>
      </w:r>
    </w:p>
    <w:p w14:paraId="69F2DEC2" w14:textId="77777777" w:rsidR="00765C46" w:rsidRPr="00765C46" w:rsidRDefault="00765C46" w:rsidP="00765C46">
      <w:pPr>
        <w:spacing w:after="0"/>
        <w:rPr>
          <w:color w:val="000000"/>
          <w:szCs w:val="24"/>
          <w:lang w:eastAsia="fr-CA"/>
        </w:rPr>
      </w:pPr>
    </w:p>
    <w:p w14:paraId="2558A1AE" w14:textId="77777777" w:rsidR="00765C46" w:rsidRPr="00765C46" w:rsidRDefault="00765C46" w:rsidP="00765C46">
      <w:pPr>
        <w:spacing w:after="0"/>
        <w:rPr>
          <w:color w:val="000000"/>
          <w:szCs w:val="24"/>
          <w:lang w:eastAsia="fr-CA"/>
        </w:rPr>
      </w:pPr>
      <w:r w:rsidRPr="00765C46">
        <w:rPr>
          <w:b/>
          <w:bCs/>
          <w:color w:val="000000"/>
          <w:szCs w:val="24"/>
          <w:lang w:eastAsia="fr-CA"/>
        </w:rPr>
        <w:t>131.</w:t>
      </w:r>
      <w:r w:rsidRPr="00765C46">
        <w:rPr>
          <w:color w:val="000000"/>
          <w:szCs w:val="24"/>
          <w:lang w:eastAsia="fr-CA"/>
        </w:rPr>
        <w:t> Tout juge peut, après consultation du juge en chef et du ministre de la Justice, être nommé par le ministre de la Sécurité publique conformément à l'article 7 de la Loi sur la recherche des causes et des circonstances des décès (chapitre R-0.2) pour remplir les fonctions de coroner à temps partiel. Dans ce cas, le juge n'a droit qu'à son traitement de juge et à l'allocation de dépenses fixés en vertu de la présente loi et le serment prêté en vertu de la présente loi vaut pour l'exercice de ses fonctions de coroner à temps partiel.</w:t>
      </w:r>
    </w:p>
    <w:p w14:paraId="543F4496" w14:textId="77777777" w:rsidR="00765C46" w:rsidRPr="00765C46" w:rsidRDefault="00765C46" w:rsidP="00765C46">
      <w:pPr>
        <w:spacing w:after="0"/>
        <w:rPr>
          <w:color w:val="000000"/>
          <w:szCs w:val="24"/>
          <w:lang w:eastAsia="fr-CA"/>
        </w:rPr>
      </w:pPr>
    </w:p>
    <w:p w14:paraId="1A37070F" w14:textId="77777777" w:rsidR="00765C46" w:rsidRPr="00765C46" w:rsidRDefault="00765C46" w:rsidP="00765C46">
      <w:pPr>
        <w:spacing w:after="0"/>
        <w:rPr>
          <w:color w:val="000000"/>
          <w:szCs w:val="24"/>
          <w:lang w:eastAsia="fr-CA"/>
        </w:rPr>
      </w:pPr>
      <w:r w:rsidRPr="00765C46">
        <w:rPr>
          <w:b/>
          <w:bCs/>
          <w:color w:val="000000"/>
          <w:szCs w:val="24"/>
          <w:lang w:eastAsia="fr-CA"/>
        </w:rPr>
        <w:t>132.</w:t>
      </w:r>
      <w:r w:rsidRPr="00765C46">
        <w:rPr>
          <w:color w:val="000000"/>
          <w:szCs w:val="24"/>
          <w:lang w:eastAsia="fr-CA"/>
        </w:rPr>
        <w:t> Tout juge peut exécuter tout mandat que lui confie par décret le gouvernement après consultation du juge en chef. Dans ce cas, il a droit au traitement additionnel ou aux honoraires que peut alors fixer le gouvernement.</w:t>
      </w:r>
    </w:p>
    <w:p w14:paraId="4C1698C0" w14:textId="77777777" w:rsidR="00765C46" w:rsidRPr="00765C46" w:rsidRDefault="00765C46" w:rsidP="00765C46">
      <w:pPr>
        <w:spacing w:after="0"/>
        <w:rPr>
          <w:color w:val="000000"/>
          <w:szCs w:val="24"/>
          <w:lang w:eastAsia="fr-CA"/>
        </w:rPr>
      </w:pPr>
    </w:p>
    <w:p w14:paraId="19EED079" w14:textId="77777777" w:rsidR="00765C46" w:rsidRPr="00765C46" w:rsidRDefault="00765C46" w:rsidP="00765C46">
      <w:pPr>
        <w:spacing w:after="0"/>
        <w:rPr>
          <w:color w:val="000000"/>
          <w:szCs w:val="24"/>
          <w:lang w:eastAsia="fr-CA"/>
        </w:rPr>
      </w:pPr>
      <w:r w:rsidRPr="00765C46">
        <w:rPr>
          <w:b/>
          <w:bCs/>
          <w:color w:val="000000"/>
          <w:szCs w:val="24"/>
          <w:lang w:eastAsia="fr-CA"/>
        </w:rPr>
        <w:t>133.</w:t>
      </w:r>
      <w:r w:rsidRPr="00765C46">
        <w:rPr>
          <w:color w:val="000000"/>
          <w:szCs w:val="24"/>
          <w:lang w:eastAsia="fr-CA"/>
        </w:rPr>
        <w:t> Tout juge peut exécuter tout mandat que lui confie le gouverneur général en conseil, avec l'autorisation préalable du gouvernement; en ce cas, il a droit au traitement ou aux honoraires que fixe le gouverneur général en conseil, avec le consentement du gouvernement.</w:t>
      </w:r>
    </w:p>
    <w:p w14:paraId="79C079CF" w14:textId="77777777" w:rsidR="00765C46" w:rsidRPr="00765C46" w:rsidRDefault="00765C46" w:rsidP="00765C46">
      <w:pPr>
        <w:spacing w:after="0"/>
        <w:rPr>
          <w:color w:val="000000"/>
          <w:szCs w:val="24"/>
          <w:lang w:eastAsia="fr-CA"/>
        </w:rPr>
      </w:pPr>
    </w:p>
    <w:p w14:paraId="680E01D1" w14:textId="77777777" w:rsidR="00765C46" w:rsidRPr="00765C46" w:rsidRDefault="00765C46" w:rsidP="00765C46">
      <w:pPr>
        <w:spacing w:after="0"/>
        <w:rPr>
          <w:color w:val="000000"/>
          <w:szCs w:val="24"/>
          <w:lang w:eastAsia="fr-CA"/>
        </w:rPr>
      </w:pPr>
      <w:r w:rsidRPr="00765C46">
        <w:rPr>
          <w:b/>
          <w:bCs/>
          <w:color w:val="000000"/>
          <w:szCs w:val="24"/>
          <w:lang w:eastAsia="fr-CA"/>
        </w:rPr>
        <w:t>134.</w:t>
      </w:r>
      <w:r w:rsidRPr="00765C46">
        <w:rPr>
          <w:color w:val="000000"/>
          <w:szCs w:val="24"/>
          <w:lang w:eastAsia="fr-CA"/>
        </w:rPr>
        <w:t> Tout juge peut, avec le consentement écrit du juge en chef, exercer des activités pédagogiques pour lesquelles il peut être rémunéré.</w:t>
      </w:r>
    </w:p>
    <w:p w14:paraId="7C68A66F" w14:textId="77777777" w:rsidR="00765C46" w:rsidRPr="00765C46" w:rsidRDefault="00765C46" w:rsidP="00765C46">
      <w:pPr>
        <w:spacing w:after="0"/>
        <w:rPr>
          <w:color w:val="000000"/>
          <w:szCs w:val="24"/>
          <w:lang w:eastAsia="fr-CA"/>
        </w:rPr>
      </w:pPr>
    </w:p>
    <w:p w14:paraId="55C5E5A9" w14:textId="77777777" w:rsidR="00765C46" w:rsidRPr="00765C46" w:rsidRDefault="00765C46" w:rsidP="00765C46">
      <w:pPr>
        <w:spacing w:after="0"/>
        <w:rPr>
          <w:color w:val="000000"/>
          <w:szCs w:val="24"/>
          <w:lang w:eastAsia="fr-CA"/>
        </w:rPr>
      </w:pPr>
      <w:r w:rsidRPr="00765C46">
        <w:rPr>
          <w:b/>
          <w:bCs/>
          <w:color w:val="000000"/>
          <w:szCs w:val="24"/>
          <w:lang w:eastAsia="fr-CA"/>
        </w:rPr>
        <w:t>134.1.</w:t>
      </w:r>
      <w:r w:rsidRPr="00765C46">
        <w:rPr>
          <w:color w:val="000000"/>
          <w:szCs w:val="24"/>
          <w:lang w:eastAsia="fr-CA"/>
        </w:rPr>
        <w:t> </w:t>
      </w:r>
      <w:r w:rsidRPr="00765C46">
        <w:rPr>
          <w:i/>
          <w:iCs/>
          <w:color w:val="000000"/>
          <w:szCs w:val="24"/>
          <w:lang w:eastAsia="fr-CA"/>
        </w:rPr>
        <w:t>(Remplacé).</w:t>
      </w:r>
    </w:p>
    <w:p w14:paraId="24086F9E" w14:textId="77777777" w:rsidR="00765C46" w:rsidRPr="00765C46" w:rsidRDefault="00765C46" w:rsidP="00765C46">
      <w:pPr>
        <w:spacing w:after="0"/>
        <w:rPr>
          <w:color w:val="000000"/>
          <w:szCs w:val="24"/>
          <w:lang w:eastAsia="fr-CA"/>
        </w:rPr>
      </w:pPr>
    </w:p>
    <w:p w14:paraId="72AED776" w14:textId="77777777" w:rsidR="00765C46" w:rsidRPr="00765C46" w:rsidRDefault="00765C46" w:rsidP="00765C46">
      <w:pPr>
        <w:spacing w:after="0"/>
        <w:rPr>
          <w:color w:val="000000"/>
          <w:szCs w:val="24"/>
          <w:lang w:eastAsia="fr-CA"/>
        </w:rPr>
      </w:pPr>
      <w:bookmarkStart w:id="1499" w:name="D%135_E"/>
      <w:bookmarkEnd w:id="1499"/>
      <w:r w:rsidRPr="00765C46">
        <w:rPr>
          <w:b/>
          <w:bCs/>
          <w:color w:val="000000"/>
          <w:szCs w:val="24"/>
          <w:lang w:eastAsia="fr-CA"/>
        </w:rPr>
        <w:t>SECTION III</w:t>
      </w:r>
      <w:r w:rsidRPr="00765C46">
        <w:rPr>
          <w:color w:val="000000"/>
          <w:szCs w:val="24"/>
          <w:lang w:eastAsia="fr-CA"/>
        </w:rPr>
        <w:t> </w:t>
      </w:r>
      <w:r w:rsidRPr="00765C46">
        <w:rPr>
          <w:color w:val="000000"/>
          <w:szCs w:val="24"/>
          <w:lang w:eastAsia="fr-CA"/>
        </w:rPr>
        <w:br/>
      </w:r>
      <w:r w:rsidRPr="00765C46">
        <w:rPr>
          <w:caps/>
          <w:color w:val="000000"/>
          <w:szCs w:val="24"/>
          <w:lang w:eastAsia="fr-CA"/>
        </w:rPr>
        <w:t>FONCTIONNEMENT DE LA COUR</w:t>
      </w:r>
    </w:p>
    <w:p w14:paraId="388CCC9E" w14:textId="77777777" w:rsidR="00765C46" w:rsidRPr="00765C46" w:rsidRDefault="00765C46" w:rsidP="00765C46">
      <w:pPr>
        <w:spacing w:after="0"/>
        <w:rPr>
          <w:color w:val="000000"/>
          <w:szCs w:val="24"/>
          <w:lang w:eastAsia="fr-CA"/>
        </w:rPr>
      </w:pPr>
    </w:p>
    <w:p w14:paraId="0C92A1E4" w14:textId="77777777" w:rsidR="00765C46" w:rsidRPr="00765C46" w:rsidRDefault="00765C46" w:rsidP="00765C46">
      <w:pPr>
        <w:spacing w:after="0"/>
        <w:rPr>
          <w:color w:val="000000"/>
          <w:szCs w:val="24"/>
          <w:lang w:eastAsia="fr-CA"/>
        </w:rPr>
      </w:pPr>
      <w:bookmarkStart w:id="1500" w:name="D%135_F"/>
      <w:bookmarkEnd w:id="1500"/>
      <w:r w:rsidRPr="00765C46">
        <w:rPr>
          <w:color w:val="000000"/>
          <w:szCs w:val="24"/>
          <w:lang w:eastAsia="fr-CA"/>
        </w:rPr>
        <w:t>§ 1. —  </w:t>
      </w:r>
      <w:r w:rsidRPr="00765C46">
        <w:rPr>
          <w:i/>
          <w:iCs/>
          <w:color w:val="000000"/>
          <w:szCs w:val="24"/>
          <w:lang w:eastAsia="fr-CA"/>
        </w:rPr>
        <w:t>Séances de la Cour</w:t>
      </w:r>
    </w:p>
    <w:p w14:paraId="70596F28" w14:textId="77777777" w:rsidR="00765C46" w:rsidRPr="00765C46" w:rsidRDefault="00765C46" w:rsidP="00765C46">
      <w:pPr>
        <w:spacing w:after="0"/>
        <w:rPr>
          <w:color w:val="000000"/>
          <w:szCs w:val="24"/>
          <w:lang w:eastAsia="fr-CA"/>
        </w:rPr>
      </w:pPr>
    </w:p>
    <w:p w14:paraId="320A4EBD" w14:textId="77777777" w:rsidR="00765C46" w:rsidRPr="00765C46" w:rsidRDefault="00765C46" w:rsidP="00765C46">
      <w:pPr>
        <w:spacing w:after="0"/>
        <w:rPr>
          <w:color w:val="000000"/>
          <w:szCs w:val="24"/>
          <w:lang w:eastAsia="fr-CA"/>
        </w:rPr>
      </w:pPr>
      <w:r w:rsidRPr="00765C46">
        <w:rPr>
          <w:b/>
          <w:bCs/>
          <w:color w:val="000000"/>
          <w:szCs w:val="24"/>
          <w:lang w:eastAsia="fr-CA"/>
        </w:rPr>
        <w:t>135.</w:t>
      </w:r>
      <w:r w:rsidRPr="00765C46">
        <w:rPr>
          <w:color w:val="000000"/>
          <w:szCs w:val="24"/>
          <w:lang w:eastAsia="fr-CA"/>
        </w:rPr>
        <w:t> Les séances d'une chambre de la Cour sont présidées par un juge seul, sauf dans les cas prévus par la loi.</w:t>
      </w:r>
    </w:p>
    <w:p w14:paraId="507B7037" w14:textId="77777777" w:rsidR="00765C46" w:rsidRPr="00765C46" w:rsidRDefault="00765C46" w:rsidP="00765C46">
      <w:pPr>
        <w:spacing w:after="0"/>
        <w:rPr>
          <w:color w:val="000000"/>
          <w:szCs w:val="24"/>
          <w:lang w:eastAsia="fr-CA"/>
        </w:rPr>
      </w:pPr>
    </w:p>
    <w:p w14:paraId="2A8CD9BB" w14:textId="77777777" w:rsidR="00765C46" w:rsidRPr="00765C46" w:rsidRDefault="00765C46" w:rsidP="00765C46">
      <w:pPr>
        <w:spacing w:after="0"/>
        <w:rPr>
          <w:color w:val="000000"/>
          <w:szCs w:val="24"/>
          <w:lang w:eastAsia="fr-CA"/>
        </w:rPr>
      </w:pPr>
      <w:r w:rsidRPr="00765C46">
        <w:rPr>
          <w:b/>
          <w:bCs/>
          <w:color w:val="000000"/>
          <w:szCs w:val="24"/>
          <w:lang w:eastAsia="fr-CA"/>
        </w:rPr>
        <w:t>135.1.</w:t>
      </w:r>
      <w:r w:rsidRPr="00765C46">
        <w:rPr>
          <w:color w:val="000000"/>
          <w:szCs w:val="24"/>
          <w:lang w:eastAsia="fr-CA"/>
        </w:rPr>
        <w:t> </w:t>
      </w:r>
      <w:r w:rsidRPr="00765C46">
        <w:rPr>
          <w:i/>
          <w:iCs/>
          <w:color w:val="000000"/>
          <w:szCs w:val="24"/>
          <w:lang w:eastAsia="fr-CA"/>
        </w:rPr>
        <w:t>(Remplacé).</w:t>
      </w:r>
    </w:p>
    <w:p w14:paraId="7889960D" w14:textId="77777777" w:rsidR="00765C46" w:rsidRPr="00765C46" w:rsidRDefault="00765C46" w:rsidP="00765C46">
      <w:pPr>
        <w:spacing w:after="0"/>
        <w:rPr>
          <w:color w:val="000000"/>
          <w:szCs w:val="24"/>
          <w:lang w:eastAsia="fr-CA"/>
        </w:rPr>
      </w:pPr>
    </w:p>
    <w:p w14:paraId="514E56A0" w14:textId="77777777" w:rsidR="00765C46" w:rsidRPr="00765C46" w:rsidRDefault="00765C46" w:rsidP="00765C46">
      <w:pPr>
        <w:spacing w:after="0"/>
        <w:rPr>
          <w:color w:val="000000"/>
          <w:szCs w:val="24"/>
          <w:lang w:eastAsia="fr-CA"/>
        </w:rPr>
      </w:pPr>
      <w:bookmarkStart w:id="1501" w:name="D%135%%%2_Y"/>
      <w:bookmarkStart w:id="1502" w:name="s135.2"/>
      <w:bookmarkEnd w:id="1501"/>
      <w:bookmarkEnd w:id="1502"/>
      <w:r w:rsidRPr="00765C46">
        <w:rPr>
          <w:b/>
          <w:bCs/>
          <w:color w:val="000000"/>
          <w:szCs w:val="24"/>
          <w:lang w:eastAsia="fr-CA"/>
        </w:rPr>
        <w:t>135.2.</w:t>
      </w:r>
      <w:r w:rsidRPr="00765C46">
        <w:rPr>
          <w:color w:val="000000"/>
          <w:szCs w:val="24"/>
          <w:lang w:eastAsia="fr-CA"/>
        </w:rPr>
        <w:t> </w:t>
      </w:r>
      <w:r w:rsidRPr="00765C46">
        <w:rPr>
          <w:i/>
          <w:iCs/>
          <w:color w:val="000000"/>
          <w:szCs w:val="24"/>
          <w:lang w:eastAsia="fr-CA"/>
        </w:rPr>
        <w:t>(Remplacé).</w:t>
      </w:r>
    </w:p>
    <w:p w14:paraId="455E132A" w14:textId="77777777" w:rsidR="00765C46" w:rsidRPr="00765C46" w:rsidRDefault="00765C46" w:rsidP="00765C46">
      <w:pPr>
        <w:spacing w:after="0"/>
        <w:rPr>
          <w:color w:val="000000"/>
          <w:szCs w:val="24"/>
          <w:lang w:eastAsia="fr-CA"/>
        </w:rPr>
      </w:pPr>
    </w:p>
    <w:p w14:paraId="45120055" w14:textId="77777777" w:rsidR="00765C46" w:rsidRPr="00765C46" w:rsidRDefault="00765C46" w:rsidP="00765C46">
      <w:pPr>
        <w:spacing w:after="0"/>
        <w:rPr>
          <w:color w:val="000000"/>
          <w:szCs w:val="24"/>
          <w:lang w:eastAsia="fr-CA"/>
        </w:rPr>
      </w:pPr>
      <w:r w:rsidRPr="00765C46">
        <w:rPr>
          <w:b/>
          <w:bCs/>
          <w:color w:val="000000"/>
          <w:szCs w:val="24"/>
          <w:lang w:eastAsia="fr-CA"/>
        </w:rPr>
        <w:t>136.</w:t>
      </w:r>
      <w:r w:rsidRPr="00765C46">
        <w:rPr>
          <w:color w:val="000000"/>
          <w:szCs w:val="24"/>
          <w:lang w:eastAsia="fr-CA"/>
        </w:rPr>
        <w:t> La Cour peut siéger tous les jours juridiques de l'année.</w:t>
      </w:r>
    </w:p>
    <w:p w14:paraId="5EA3A10E" w14:textId="77777777" w:rsidR="00765C46" w:rsidRPr="00765C46" w:rsidRDefault="00765C46" w:rsidP="00765C46">
      <w:pPr>
        <w:spacing w:after="0"/>
        <w:rPr>
          <w:color w:val="000000"/>
          <w:szCs w:val="24"/>
          <w:lang w:eastAsia="fr-CA"/>
        </w:rPr>
      </w:pPr>
    </w:p>
    <w:p w14:paraId="466690AB" w14:textId="77777777" w:rsidR="00765C46" w:rsidRPr="00765C46" w:rsidRDefault="00765C46" w:rsidP="00765C46">
      <w:pPr>
        <w:spacing w:after="0"/>
        <w:rPr>
          <w:color w:val="000000"/>
          <w:szCs w:val="24"/>
          <w:lang w:eastAsia="fr-CA"/>
        </w:rPr>
      </w:pPr>
      <w:r w:rsidRPr="00765C46">
        <w:rPr>
          <w:b/>
          <w:bCs/>
          <w:color w:val="000000"/>
          <w:szCs w:val="24"/>
          <w:lang w:eastAsia="fr-CA"/>
        </w:rPr>
        <w:t>137.</w:t>
      </w:r>
      <w:r w:rsidRPr="00765C46">
        <w:rPr>
          <w:color w:val="000000"/>
          <w:szCs w:val="24"/>
          <w:lang w:eastAsia="fr-CA"/>
        </w:rPr>
        <w:t> Le juge en chef, avec la collaboration des juges coordonnateurs, fixe les jours de séance de la Cour pour chaque chambre et dans chaque district judiciaire.</w:t>
      </w:r>
    </w:p>
    <w:p w14:paraId="67C8D041" w14:textId="77777777" w:rsidR="00765C46" w:rsidRPr="00765C46" w:rsidRDefault="00765C46" w:rsidP="00765C46">
      <w:pPr>
        <w:spacing w:after="0"/>
        <w:rPr>
          <w:color w:val="000000"/>
          <w:szCs w:val="24"/>
          <w:lang w:eastAsia="fr-CA"/>
        </w:rPr>
      </w:pPr>
    </w:p>
    <w:p w14:paraId="1DEA292E" w14:textId="77777777" w:rsidR="00765C46" w:rsidRPr="00765C46" w:rsidRDefault="00765C46" w:rsidP="00765C46">
      <w:pPr>
        <w:spacing w:after="0"/>
        <w:rPr>
          <w:color w:val="000000"/>
          <w:szCs w:val="24"/>
          <w:lang w:eastAsia="fr-CA"/>
        </w:rPr>
      </w:pPr>
      <w:r w:rsidRPr="00765C46">
        <w:rPr>
          <w:b/>
          <w:bCs/>
          <w:color w:val="000000"/>
          <w:szCs w:val="24"/>
          <w:lang w:eastAsia="fr-CA"/>
        </w:rPr>
        <w:t>138.</w:t>
      </w:r>
      <w:r w:rsidRPr="00765C46">
        <w:rPr>
          <w:color w:val="000000"/>
          <w:szCs w:val="24"/>
          <w:lang w:eastAsia="fr-CA"/>
        </w:rPr>
        <w:t> La Cour siège au chef-lieu du district judiciaire à l'endroit désigné par arrêté du ministre de la Justice.</w:t>
      </w:r>
    </w:p>
    <w:p w14:paraId="3B3A7BD7" w14:textId="77777777" w:rsidR="00765C46" w:rsidRPr="00765C46" w:rsidRDefault="00765C46" w:rsidP="00765C46">
      <w:pPr>
        <w:spacing w:after="0"/>
        <w:rPr>
          <w:color w:val="000000"/>
          <w:szCs w:val="24"/>
          <w:lang w:eastAsia="fr-CA"/>
        </w:rPr>
      </w:pPr>
    </w:p>
    <w:p w14:paraId="4DADAE70" w14:textId="77777777" w:rsidR="00765C46" w:rsidRPr="00765C46" w:rsidRDefault="00765C46" w:rsidP="00765C46">
      <w:pPr>
        <w:spacing w:after="0"/>
        <w:rPr>
          <w:color w:val="000000"/>
          <w:szCs w:val="24"/>
          <w:lang w:eastAsia="fr-CA"/>
        </w:rPr>
      </w:pPr>
      <w:r w:rsidRPr="00765C46">
        <w:rPr>
          <w:color w:val="000000"/>
          <w:szCs w:val="24"/>
          <w:lang w:eastAsia="fr-CA"/>
        </w:rPr>
        <w:t>Le ministre de la Justice peut, par arrêté, ordonner, pour chaque district judiciaire, que la Cour siège en outre ailleurs qu'au chef-lieu du district, à l'endroit qu'il désigne. Avis de cet ordre est publié à la </w:t>
      </w:r>
      <w:r w:rsidRPr="00765C46">
        <w:rPr>
          <w:i/>
          <w:iCs/>
          <w:color w:val="000000"/>
          <w:szCs w:val="24"/>
          <w:lang w:eastAsia="fr-CA"/>
        </w:rPr>
        <w:t>Gazette officielle du Québec.</w:t>
      </w:r>
    </w:p>
    <w:p w14:paraId="1B09D588" w14:textId="77777777" w:rsidR="00765C46" w:rsidRPr="00765C46" w:rsidRDefault="00765C46" w:rsidP="00765C46">
      <w:pPr>
        <w:spacing w:after="0"/>
        <w:rPr>
          <w:color w:val="000000"/>
          <w:szCs w:val="24"/>
          <w:lang w:eastAsia="fr-CA"/>
        </w:rPr>
      </w:pPr>
    </w:p>
    <w:p w14:paraId="635189E3" w14:textId="77777777" w:rsidR="00765C46" w:rsidRPr="00765C46" w:rsidRDefault="00765C46" w:rsidP="00765C46">
      <w:pPr>
        <w:spacing w:after="0"/>
        <w:rPr>
          <w:color w:val="000000"/>
          <w:szCs w:val="24"/>
          <w:lang w:eastAsia="fr-CA"/>
        </w:rPr>
      </w:pPr>
      <w:bookmarkStart w:id="1503" w:name="D%139_F"/>
      <w:bookmarkEnd w:id="1503"/>
      <w:r w:rsidRPr="00765C46">
        <w:rPr>
          <w:color w:val="000000"/>
          <w:szCs w:val="24"/>
          <w:lang w:eastAsia="fr-CA"/>
        </w:rPr>
        <w:t>§ 2. —  </w:t>
      </w:r>
      <w:r w:rsidRPr="00765C46">
        <w:rPr>
          <w:i/>
          <w:iCs/>
          <w:color w:val="000000"/>
          <w:szCs w:val="24"/>
          <w:lang w:eastAsia="fr-CA"/>
        </w:rPr>
        <w:t>Officiers de la Cour</w:t>
      </w:r>
    </w:p>
    <w:p w14:paraId="4A23AE3E" w14:textId="77777777" w:rsidR="00765C46" w:rsidRPr="00765C46" w:rsidRDefault="00765C46" w:rsidP="00765C46">
      <w:pPr>
        <w:spacing w:after="0"/>
        <w:rPr>
          <w:color w:val="000000"/>
          <w:szCs w:val="24"/>
          <w:lang w:eastAsia="fr-CA"/>
        </w:rPr>
      </w:pPr>
    </w:p>
    <w:p w14:paraId="55E06620" w14:textId="77777777" w:rsidR="00765C46" w:rsidRPr="00765C46" w:rsidRDefault="00765C46" w:rsidP="00765C46">
      <w:pPr>
        <w:spacing w:after="0"/>
        <w:rPr>
          <w:color w:val="000000"/>
          <w:szCs w:val="24"/>
          <w:lang w:eastAsia="fr-CA"/>
        </w:rPr>
      </w:pPr>
      <w:r w:rsidRPr="00765C46">
        <w:rPr>
          <w:b/>
          <w:bCs/>
          <w:color w:val="000000"/>
          <w:szCs w:val="24"/>
          <w:lang w:eastAsia="fr-CA"/>
        </w:rPr>
        <w:t>139.</w:t>
      </w:r>
      <w:r w:rsidRPr="00765C46">
        <w:rPr>
          <w:color w:val="000000"/>
          <w:szCs w:val="24"/>
          <w:lang w:eastAsia="fr-CA"/>
        </w:rPr>
        <w:t> Les greffiers et les greffiers adjoints de la Cour sont choisis parmi les personnes nommées conformément à la Loi sur la fonction publique (chapitre F-3.1.1).</w:t>
      </w:r>
    </w:p>
    <w:p w14:paraId="1CBABF28" w14:textId="77777777" w:rsidR="00765C46" w:rsidRPr="00765C46" w:rsidRDefault="00765C46" w:rsidP="00765C46">
      <w:pPr>
        <w:spacing w:after="0"/>
        <w:rPr>
          <w:color w:val="000000"/>
          <w:szCs w:val="24"/>
          <w:lang w:eastAsia="fr-CA"/>
        </w:rPr>
      </w:pPr>
    </w:p>
    <w:p w14:paraId="434419BA" w14:textId="77777777" w:rsidR="00765C46" w:rsidRPr="00765C46" w:rsidRDefault="00765C46" w:rsidP="00765C46">
      <w:pPr>
        <w:spacing w:after="0"/>
        <w:rPr>
          <w:color w:val="000000"/>
          <w:szCs w:val="24"/>
          <w:lang w:eastAsia="fr-CA"/>
        </w:rPr>
      </w:pPr>
      <w:r w:rsidRPr="00765C46">
        <w:rPr>
          <w:b/>
          <w:bCs/>
          <w:color w:val="000000"/>
          <w:szCs w:val="24"/>
          <w:lang w:eastAsia="fr-CA"/>
        </w:rPr>
        <w:t>140.</w:t>
      </w:r>
      <w:r w:rsidRPr="00765C46">
        <w:rPr>
          <w:color w:val="000000"/>
          <w:szCs w:val="24"/>
          <w:lang w:eastAsia="fr-CA"/>
        </w:rPr>
        <w:t> Le greffier peut désigner, parmi les membres de son personnel, ceux qui peuvent exercer, à sa place ou à celle du greffier adjoint, certains actes, pourvu que ceux-ci ne demandent pas l'exercice d'un pouvoir juridictionnel ou discrétionnaire.</w:t>
      </w:r>
    </w:p>
    <w:p w14:paraId="269BD741" w14:textId="77777777" w:rsidR="00765C46" w:rsidRPr="00765C46" w:rsidRDefault="00765C46" w:rsidP="00765C46">
      <w:pPr>
        <w:spacing w:after="0"/>
        <w:rPr>
          <w:color w:val="000000"/>
          <w:szCs w:val="24"/>
          <w:lang w:eastAsia="fr-CA"/>
        </w:rPr>
      </w:pPr>
    </w:p>
    <w:p w14:paraId="439D948E" w14:textId="77777777" w:rsidR="00765C46" w:rsidRPr="00765C46" w:rsidRDefault="00765C46" w:rsidP="00765C46">
      <w:pPr>
        <w:spacing w:after="0"/>
        <w:rPr>
          <w:color w:val="000000"/>
          <w:szCs w:val="24"/>
          <w:lang w:eastAsia="fr-CA"/>
        </w:rPr>
      </w:pPr>
      <w:r w:rsidRPr="00765C46">
        <w:rPr>
          <w:b/>
          <w:bCs/>
          <w:color w:val="000000"/>
          <w:szCs w:val="24"/>
          <w:lang w:eastAsia="fr-CA"/>
        </w:rPr>
        <w:t>141.</w:t>
      </w:r>
      <w:r w:rsidRPr="00765C46">
        <w:rPr>
          <w:color w:val="000000"/>
          <w:szCs w:val="24"/>
          <w:lang w:eastAsia="fr-CA"/>
        </w:rPr>
        <w:t> Le greffier a la garde des archives. Il fait rapport des procédures et des informations qu'il a reçues dans l'exercice de ses fonctions administratives, chaque fois qu'il en est requis par le ministre de la Justice, le juge en chef ou le juge en chef associé.</w:t>
      </w:r>
    </w:p>
    <w:p w14:paraId="0F58F16B" w14:textId="77777777" w:rsidR="00765C46" w:rsidRPr="00765C46" w:rsidRDefault="00765C46" w:rsidP="00765C46">
      <w:pPr>
        <w:spacing w:after="0"/>
        <w:rPr>
          <w:color w:val="000000"/>
          <w:szCs w:val="24"/>
          <w:lang w:eastAsia="fr-CA"/>
        </w:rPr>
      </w:pPr>
    </w:p>
    <w:p w14:paraId="62324393" w14:textId="77777777" w:rsidR="00765C46" w:rsidRPr="00765C46" w:rsidRDefault="00765C46" w:rsidP="00765C46">
      <w:pPr>
        <w:spacing w:after="0"/>
        <w:rPr>
          <w:color w:val="000000"/>
          <w:szCs w:val="24"/>
          <w:lang w:eastAsia="fr-CA"/>
        </w:rPr>
      </w:pPr>
      <w:r w:rsidRPr="00765C46">
        <w:rPr>
          <w:b/>
          <w:bCs/>
          <w:color w:val="000000"/>
          <w:szCs w:val="24"/>
          <w:lang w:eastAsia="fr-CA"/>
        </w:rPr>
        <w:t>142.</w:t>
      </w:r>
      <w:r w:rsidRPr="00765C46">
        <w:rPr>
          <w:color w:val="000000"/>
          <w:szCs w:val="24"/>
          <w:lang w:eastAsia="fr-CA"/>
        </w:rPr>
        <w:t> Le greffier peut, lorsqu'il n'y a pas de juge présent ou capable d'agir, enregistrer la comparution ou le défaut des défendeurs, des parties ou des témoins assignés et ajourner la séance à un autre jour de la session ou à toute date ultérieure indiquée par le juge. Lorsqu'il exerce ces fonctions en matière criminelle ou pénale, il est alors réputé juge de paix.</w:t>
      </w:r>
    </w:p>
    <w:p w14:paraId="3D5756F6" w14:textId="77777777" w:rsidR="00765C46" w:rsidRPr="00765C46" w:rsidRDefault="00765C46" w:rsidP="00765C46">
      <w:pPr>
        <w:spacing w:after="0"/>
        <w:rPr>
          <w:color w:val="000000"/>
          <w:szCs w:val="24"/>
          <w:lang w:eastAsia="fr-CA"/>
        </w:rPr>
      </w:pPr>
    </w:p>
    <w:p w14:paraId="5AAFFF2C" w14:textId="77777777" w:rsidR="00765C46" w:rsidRPr="00765C46" w:rsidRDefault="00765C46" w:rsidP="00765C46">
      <w:pPr>
        <w:spacing w:after="0"/>
        <w:rPr>
          <w:color w:val="000000"/>
          <w:szCs w:val="24"/>
          <w:lang w:eastAsia="fr-CA"/>
        </w:rPr>
      </w:pPr>
      <w:r w:rsidRPr="00765C46">
        <w:rPr>
          <w:b/>
          <w:bCs/>
          <w:color w:val="000000"/>
          <w:szCs w:val="24"/>
          <w:lang w:eastAsia="fr-CA"/>
        </w:rPr>
        <w:t>143.</w:t>
      </w:r>
      <w:r w:rsidRPr="00765C46">
        <w:rPr>
          <w:color w:val="000000"/>
          <w:szCs w:val="24"/>
          <w:lang w:eastAsia="fr-CA"/>
        </w:rPr>
        <w:t> Les shérifs sont également officiers de la Cour.</w:t>
      </w:r>
    </w:p>
    <w:p w14:paraId="2CDD12BA" w14:textId="77777777" w:rsidR="00765C46" w:rsidRPr="00765C46" w:rsidRDefault="00765C46" w:rsidP="00765C46">
      <w:pPr>
        <w:spacing w:after="0"/>
        <w:rPr>
          <w:color w:val="000000"/>
          <w:szCs w:val="24"/>
          <w:lang w:eastAsia="fr-CA"/>
        </w:rPr>
      </w:pPr>
    </w:p>
    <w:p w14:paraId="382437F2" w14:textId="77777777" w:rsidR="00765C46" w:rsidRPr="00765C46" w:rsidRDefault="00765C46" w:rsidP="00765C46">
      <w:pPr>
        <w:spacing w:after="0"/>
        <w:rPr>
          <w:color w:val="000000"/>
          <w:szCs w:val="24"/>
          <w:lang w:eastAsia="fr-CA"/>
        </w:rPr>
      </w:pPr>
      <w:bookmarkStart w:id="1504" w:name="D%144_Y"/>
      <w:bookmarkStart w:id="1505" w:name="s144"/>
      <w:bookmarkEnd w:id="1504"/>
      <w:bookmarkEnd w:id="1505"/>
      <w:r w:rsidRPr="00765C46">
        <w:rPr>
          <w:b/>
          <w:bCs/>
          <w:color w:val="000000"/>
          <w:szCs w:val="24"/>
          <w:lang w:eastAsia="fr-CA"/>
        </w:rPr>
        <w:lastRenderedPageBreak/>
        <w:t>144.</w:t>
      </w:r>
      <w:r w:rsidRPr="00765C46">
        <w:rPr>
          <w:color w:val="000000"/>
          <w:szCs w:val="24"/>
          <w:lang w:eastAsia="fr-CA"/>
        </w:rPr>
        <w:t> Les constables en fonction dans le district judiciaire où se tiennent les séances de la Cour sont officiers de celle-ci.</w:t>
      </w:r>
    </w:p>
    <w:p w14:paraId="6083189A" w14:textId="77777777" w:rsidR="00765C46" w:rsidRPr="00765C46" w:rsidRDefault="00765C46" w:rsidP="00765C46">
      <w:pPr>
        <w:spacing w:after="0"/>
        <w:rPr>
          <w:color w:val="000000"/>
          <w:szCs w:val="24"/>
          <w:lang w:eastAsia="fr-CA"/>
        </w:rPr>
      </w:pPr>
    </w:p>
    <w:p w14:paraId="2053B60C" w14:textId="77777777" w:rsidR="00765C46" w:rsidRPr="00765C46" w:rsidRDefault="00765C46" w:rsidP="00765C46">
      <w:pPr>
        <w:spacing w:after="0"/>
        <w:rPr>
          <w:color w:val="000000"/>
          <w:szCs w:val="24"/>
          <w:lang w:eastAsia="fr-CA"/>
        </w:rPr>
      </w:pPr>
      <w:r w:rsidRPr="00765C46">
        <w:rPr>
          <w:b/>
          <w:bCs/>
          <w:color w:val="000000"/>
          <w:szCs w:val="24"/>
          <w:lang w:eastAsia="fr-CA"/>
        </w:rPr>
        <w:t>145.</w:t>
      </w:r>
      <w:r w:rsidRPr="00765C46">
        <w:rPr>
          <w:color w:val="000000"/>
          <w:szCs w:val="24"/>
          <w:lang w:eastAsia="fr-CA"/>
        </w:rPr>
        <w:t> Tout huissier-audiencier doit, s'il en est requis par un juge, agir comme constable sans nomination spéciale à cette fin.</w:t>
      </w:r>
    </w:p>
    <w:p w14:paraId="467BA5A1" w14:textId="77777777" w:rsidR="00765C46" w:rsidRPr="00765C46" w:rsidRDefault="00765C46" w:rsidP="00765C46">
      <w:pPr>
        <w:spacing w:after="0"/>
        <w:rPr>
          <w:color w:val="000000"/>
          <w:szCs w:val="24"/>
          <w:lang w:eastAsia="fr-CA"/>
        </w:rPr>
      </w:pPr>
    </w:p>
    <w:p w14:paraId="108DDEF8" w14:textId="77777777" w:rsidR="00765C46" w:rsidRPr="00765C46" w:rsidRDefault="00765C46" w:rsidP="00765C46">
      <w:pPr>
        <w:spacing w:after="0"/>
        <w:rPr>
          <w:color w:val="000000"/>
          <w:szCs w:val="24"/>
          <w:lang w:eastAsia="fr-CA"/>
        </w:rPr>
      </w:pPr>
      <w:bookmarkStart w:id="1506" w:name="D%146_F"/>
      <w:bookmarkEnd w:id="1506"/>
      <w:r w:rsidRPr="00765C46">
        <w:rPr>
          <w:color w:val="000000"/>
          <w:szCs w:val="24"/>
          <w:lang w:eastAsia="fr-CA"/>
        </w:rPr>
        <w:t>§ 3. —  </w:t>
      </w:r>
      <w:r w:rsidRPr="00765C46">
        <w:rPr>
          <w:i/>
          <w:iCs/>
          <w:color w:val="000000"/>
          <w:szCs w:val="24"/>
          <w:lang w:eastAsia="fr-CA"/>
        </w:rPr>
        <w:t>Règles de pratique</w:t>
      </w:r>
    </w:p>
    <w:p w14:paraId="2DAF7C87" w14:textId="77777777" w:rsidR="00765C46" w:rsidRPr="00765C46" w:rsidRDefault="00765C46" w:rsidP="00765C46">
      <w:pPr>
        <w:spacing w:after="0"/>
        <w:rPr>
          <w:color w:val="000000"/>
          <w:szCs w:val="24"/>
          <w:lang w:eastAsia="fr-CA"/>
        </w:rPr>
      </w:pPr>
    </w:p>
    <w:p w14:paraId="404915DE" w14:textId="77777777" w:rsidR="00765C46" w:rsidRPr="00765C46" w:rsidRDefault="00765C46" w:rsidP="00765C46">
      <w:pPr>
        <w:spacing w:after="0"/>
        <w:rPr>
          <w:color w:val="000000"/>
          <w:szCs w:val="24"/>
          <w:lang w:eastAsia="fr-CA"/>
        </w:rPr>
      </w:pPr>
      <w:r w:rsidRPr="00765C46">
        <w:rPr>
          <w:b/>
          <w:bCs/>
          <w:color w:val="000000"/>
          <w:szCs w:val="24"/>
          <w:lang w:eastAsia="fr-CA"/>
        </w:rPr>
        <w:t>146.</w:t>
      </w:r>
      <w:r w:rsidRPr="00765C46">
        <w:rPr>
          <w:color w:val="000000"/>
          <w:szCs w:val="24"/>
          <w:lang w:eastAsia="fr-CA"/>
        </w:rPr>
        <w:t> La majorité des juges d'une chambre de la Cour, soit à une assemblée convoquée à cette fin par le juge en chef, soit par voie de consultation tenue par courrier certifié ou recommandé à la demande de celui-ci, peuvent adopter, pour un ou plusieurs districts judiciaires, les règles de pratique nécessaires à l'exercice de la compétence de leur chambre.</w:t>
      </w:r>
    </w:p>
    <w:p w14:paraId="4ED8C2C9" w14:textId="77777777" w:rsidR="00765C46" w:rsidRPr="00765C46" w:rsidRDefault="00765C46" w:rsidP="00765C46">
      <w:pPr>
        <w:spacing w:after="0"/>
        <w:rPr>
          <w:color w:val="000000"/>
          <w:szCs w:val="24"/>
          <w:lang w:eastAsia="fr-CA"/>
        </w:rPr>
      </w:pPr>
    </w:p>
    <w:p w14:paraId="6CB56A64" w14:textId="77777777" w:rsidR="00765C46" w:rsidRPr="00765C46" w:rsidRDefault="00765C46" w:rsidP="00765C46">
      <w:pPr>
        <w:spacing w:after="0"/>
        <w:rPr>
          <w:color w:val="000000"/>
          <w:szCs w:val="24"/>
          <w:lang w:eastAsia="fr-CA"/>
        </w:rPr>
      </w:pPr>
      <w:r w:rsidRPr="00765C46">
        <w:rPr>
          <w:color w:val="000000"/>
          <w:szCs w:val="24"/>
          <w:lang w:eastAsia="fr-CA"/>
        </w:rPr>
        <w:t>De même, la majorité des juges d'une chambre nommés soit pour le district de Montréal, soit pour celui de Québec, peuvent, soit à une assemblée convoquée à cette fin par le juge en chef, soit par voie de consultation tenue par courrier certifié ou recommandé à la demande de celui-ci, modifier ou remplacer ces règles par des règles particulières applicables seulement dans leur district respectif.</w:t>
      </w:r>
    </w:p>
    <w:p w14:paraId="06BF6236" w14:textId="77777777" w:rsidR="00765C46" w:rsidRPr="00765C46" w:rsidRDefault="00765C46" w:rsidP="00765C46">
      <w:pPr>
        <w:spacing w:after="0"/>
        <w:rPr>
          <w:color w:val="000000"/>
          <w:szCs w:val="24"/>
          <w:lang w:eastAsia="fr-CA"/>
        </w:rPr>
      </w:pPr>
    </w:p>
    <w:p w14:paraId="77276A09" w14:textId="77777777" w:rsidR="00765C46" w:rsidRPr="00765C46" w:rsidRDefault="00765C46" w:rsidP="00765C46">
      <w:pPr>
        <w:spacing w:after="0"/>
        <w:rPr>
          <w:color w:val="000000"/>
          <w:szCs w:val="24"/>
          <w:lang w:eastAsia="fr-CA"/>
        </w:rPr>
      </w:pPr>
      <w:r w:rsidRPr="00765C46">
        <w:rPr>
          <w:b/>
          <w:bCs/>
          <w:color w:val="000000"/>
          <w:szCs w:val="24"/>
          <w:lang w:eastAsia="fr-CA"/>
        </w:rPr>
        <w:t>147.</w:t>
      </w:r>
      <w:r w:rsidRPr="00765C46">
        <w:rPr>
          <w:color w:val="000000"/>
          <w:szCs w:val="24"/>
          <w:lang w:eastAsia="fr-CA"/>
        </w:rPr>
        <w:t> Les règles de pratique sont soumises à l'approbation du gouvernement et entrent en vigueur le quinzième jour qui suit la date de leur publication à la </w:t>
      </w:r>
      <w:r w:rsidRPr="00765C46">
        <w:rPr>
          <w:i/>
          <w:iCs/>
          <w:color w:val="000000"/>
          <w:szCs w:val="24"/>
          <w:lang w:eastAsia="fr-CA"/>
        </w:rPr>
        <w:t>Gazette officielle du Québec.</w:t>
      </w:r>
    </w:p>
    <w:p w14:paraId="3E1BD2DB" w14:textId="77777777" w:rsidR="00765C46" w:rsidRPr="00765C46" w:rsidRDefault="00765C46" w:rsidP="00765C46">
      <w:pPr>
        <w:spacing w:after="0"/>
        <w:rPr>
          <w:color w:val="000000"/>
          <w:szCs w:val="24"/>
          <w:lang w:eastAsia="fr-CA"/>
        </w:rPr>
      </w:pPr>
    </w:p>
    <w:p w14:paraId="4C74F180" w14:textId="77777777" w:rsidR="00765C46" w:rsidRPr="00765C46" w:rsidRDefault="00765C46" w:rsidP="00765C46">
      <w:pPr>
        <w:spacing w:after="0"/>
        <w:rPr>
          <w:color w:val="000000"/>
          <w:szCs w:val="24"/>
          <w:lang w:eastAsia="fr-CA"/>
        </w:rPr>
      </w:pPr>
      <w:r w:rsidRPr="00765C46">
        <w:rPr>
          <w:color w:val="000000"/>
          <w:szCs w:val="24"/>
          <w:lang w:eastAsia="fr-CA"/>
        </w:rPr>
        <w:t>Elles doivent, aussitôt après cette publication, être transcrites dans un registre tenu à cette fin par les greffiers et avis doit en être affiché au greffe de la Cour dans chacun des districts où elles s'appliquent.</w:t>
      </w:r>
    </w:p>
    <w:p w14:paraId="3D61A274" w14:textId="77777777" w:rsidR="00765C46" w:rsidRPr="00765C46" w:rsidRDefault="00765C46" w:rsidP="00765C46">
      <w:pPr>
        <w:spacing w:after="0"/>
        <w:rPr>
          <w:color w:val="000000"/>
          <w:szCs w:val="24"/>
          <w:lang w:eastAsia="fr-CA"/>
        </w:rPr>
      </w:pPr>
    </w:p>
    <w:p w14:paraId="65A205A5" w14:textId="77777777" w:rsidR="00B61E05" w:rsidRPr="0060405F" w:rsidRDefault="00B61E05" w:rsidP="00B61E05">
      <w:pPr>
        <w:spacing w:after="0"/>
        <w:rPr>
          <w:bCs/>
          <w:color w:val="000000"/>
          <w:szCs w:val="24"/>
          <w:lang w:eastAsia="fr-CA"/>
        </w:rPr>
      </w:pPr>
      <w:bookmarkStart w:id="1507" w:name="D%148_Y"/>
      <w:bookmarkStart w:id="1508" w:name="s148"/>
      <w:bookmarkEnd w:id="1507"/>
      <w:bookmarkEnd w:id="1508"/>
      <w:r w:rsidRPr="0060405F">
        <w:rPr>
          <w:bCs/>
          <w:color w:val="000000"/>
          <w:szCs w:val="24"/>
          <w:lang w:eastAsia="fr-CA"/>
        </w:rPr>
        <w:t>[…]</w:t>
      </w:r>
    </w:p>
    <w:p w14:paraId="13BF6C0D" w14:textId="77777777" w:rsidR="00765C46" w:rsidRPr="00765C46" w:rsidRDefault="00765C46" w:rsidP="00765C46">
      <w:pPr>
        <w:spacing w:after="0"/>
        <w:rPr>
          <w:color w:val="000000"/>
          <w:szCs w:val="24"/>
          <w:lang w:eastAsia="fr-CA"/>
        </w:rPr>
      </w:pPr>
    </w:p>
    <w:p w14:paraId="31A0F1C9" w14:textId="77777777" w:rsidR="00765C46" w:rsidRPr="00765C46" w:rsidRDefault="00765C46" w:rsidP="00765C46">
      <w:pPr>
        <w:spacing w:after="0"/>
        <w:rPr>
          <w:color w:val="000000"/>
          <w:szCs w:val="24"/>
          <w:lang w:eastAsia="fr-CA"/>
        </w:rPr>
      </w:pPr>
      <w:bookmarkStart w:id="1509" w:name="D%158_A"/>
      <w:bookmarkEnd w:id="1509"/>
      <w:r w:rsidRPr="00765C46">
        <w:rPr>
          <w:b/>
          <w:bCs/>
          <w:color w:val="000000"/>
          <w:szCs w:val="24"/>
          <w:lang w:eastAsia="fr-CA"/>
        </w:rPr>
        <w:t>PARTIE III.1</w:t>
      </w:r>
      <w:r w:rsidRPr="00765C46">
        <w:rPr>
          <w:color w:val="000000"/>
          <w:szCs w:val="24"/>
          <w:lang w:eastAsia="fr-CA"/>
        </w:rPr>
        <w:t> </w:t>
      </w:r>
      <w:r w:rsidRPr="00765C46">
        <w:rPr>
          <w:color w:val="000000"/>
          <w:szCs w:val="24"/>
          <w:lang w:eastAsia="fr-CA"/>
        </w:rPr>
        <w:br/>
      </w:r>
      <w:r w:rsidRPr="00765C46">
        <w:rPr>
          <w:caps/>
          <w:color w:val="000000"/>
          <w:szCs w:val="24"/>
          <w:lang w:eastAsia="fr-CA"/>
        </w:rPr>
        <w:t>DES JUGES DE PAIX</w:t>
      </w:r>
    </w:p>
    <w:p w14:paraId="0668754E" w14:textId="77777777" w:rsidR="00765C46" w:rsidRPr="00765C46" w:rsidRDefault="00765C46" w:rsidP="00765C46">
      <w:pPr>
        <w:spacing w:after="0"/>
        <w:rPr>
          <w:color w:val="000000"/>
          <w:szCs w:val="24"/>
          <w:lang w:eastAsia="fr-CA"/>
        </w:rPr>
      </w:pPr>
    </w:p>
    <w:p w14:paraId="7068D72C" w14:textId="77777777" w:rsidR="00765C46" w:rsidRPr="00765C46" w:rsidRDefault="00765C46" w:rsidP="00765C46">
      <w:pPr>
        <w:spacing w:after="0"/>
        <w:rPr>
          <w:color w:val="000000"/>
          <w:szCs w:val="24"/>
          <w:lang w:eastAsia="fr-CA"/>
        </w:rPr>
      </w:pPr>
      <w:r w:rsidRPr="00765C46">
        <w:rPr>
          <w:b/>
          <w:bCs/>
          <w:color w:val="000000"/>
          <w:szCs w:val="24"/>
          <w:lang w:eastAsia="fr-CA"/>
        </w:rPr>
        <w:t>SECTION I</w:t>
      </w:r>
      <w:r w:rsidRPr="00765C46">
        <w:rPr>
          <w:color w:val="000000"/>
          <w:szCs w:val="24"/>
          <w:lang w:eastAsia="fr-CA"/>
        </w:rPr>
        <w:t> </w:t>
      </w:r>
      <w:r w:rsidRPr="00765C46">
        <w:rPr>
          <w:color w:val="000000"/>
          <w:szCs w:val="24"/>
          <w:lang w:eastAsia="fr-CA"/>
        </w:rPr>
        <w:br/>
      </w:r>
      <w:r w:rsidRPr="00765C46">
        <w:rPr>
          <w:caps/>
          <w:color w:val="000000"/>
          <w:szCs w:val="24"/>
          <w:lang w:eastAsia="fr-CA"/>
        </w:rPr>
        <w:t>LES JUGES DE PAIX FONCTIONNAIRES</w:t>
      </w:r>
    </w:p>
    <w:p w14:paraId="0113A8C7" w14:textId="77777777" w:rsidR="00765C46" w:rsidRPr="00765C46" w:rsidRDefault="00765C46" w:rsidP="00765C46">
      <w:pPr>
        <w:spacing w:after="0"/>
        <w:rPr>
          <w:color w:val="000000"/>
          <w:szCs w:val="24"/>
          <w:lang w:eastAsia="fr-CA"/>
        </w:rPr>
      </w:pPr>
    </w:p>
    <w:p w14:paraId="6A3E7C15" w14:textId="77777777" w:rsidR="00765C46" w:rsidRPr="00765C46" w:rsidRDefault="00765C46" w:rsidP="00765C46">
      <w:pPr>
        <w:spacing w:after="0"/>
        <w:rPr>
          <w:color w:val="000000"/>
          <w:szCs w:val="24"/>
          <w:lang w:eastAsia="fr-CA"/>
        </w:rPr>
      </w:pPr>
      <w:r w:rsidRPr="00765C46">
        <w:rPr>
          <w:b/>
          <w:bCs/>
          <w:color w:val="000000"/>
          <w:szCs w:val="24"/>
          <w:lang w:eastAsia="fr-CA"/>
        </w:rPr>
        <w:t>158.</w:t>
      </w:r>
      <w:r w:rsidRPr="00765C46">
        <w:rPr>
          <w:color w:val="000000"/>
          <w:szCs w:val="24"/>
          <w:lang w:eastAsia="fr-CA"/>
        </w:rPr>
        <w:t> Le ministre de la Justice nomme, par arrêté, les juges de paix fonctionnaires.</w:t>
      </w:r>
    </w:p>
    <w:p w14:paraId="7A2B2EC2" w14:textId="77777777" w:rsidR="00765C46" w:rsidRPr="00765C46" w:rsidRDefault="00765C46" w:rsidP="00765C46">
      <w:pPr>
        <w:spacing w:after="0"/>
        <w:rPr>
          <w:color w:val="000000"/>
          <w:szCs w:val="24"/>
          <w:lang w:eastAsia="fr-CA"/>
        </w:rPr>
      </w:pPr>
    </w:p>
    <w:p w14:paraId="65ADBAD1" w14:textId="77777777" w:rsidR="00765C46" w:rsidRPr="00765C46" w:rsidRDefault="00765C46" w:rsidP="00765C46">
      <w:pPr>
        <w:spacing w:after="0"/>
        <w:rPr>
          <w:color w:val="000000"/>
          <w:szCs w:val="24"/>
          <w:lang w:eastAsia="fr-CA"/>
        </w:rPr>
      </w:pPr>
      <w:r w:rsidRPr="00765C46">
        <w:rPr>
          <w:color w:val="000000"/>
          <w:szCs w:val="24"/>
          <w:lang w:eastAsia="fr-CA"/>
        </w:rPr>
        <w:t>L'arrêté ministériel peut leur conférer compétence sur tout le territoire du Québec ou sur les districts judiciaires ou les territoires qu'il indique.</w:t>
      </w:r>
    </w:p>
    <w:p w14:paraId="54E4C4F5" w14:textId="77777777" w:rsidR="00765C46" w:rsidRPr="00765C46" w:rsidRDefault="00765C46" w:rsidP="00765C46">
      <w:pPr>
        <w:spacing w:after="0"/>
        <w:rPr>
          <w:color w:val="000000"/>
          <w:szCs w:val="24"/>
          <w:lang w:eastAsia="fr-CA"/>
        </w:rPr>
      </w:pPr>
    </w:p>
    <w:p w14:paraId="6764CD75" w14:textId="77777777" w:rsidR="00765C46" w:rsidRPr="00765C46" w:rsidRDefault="00765C46" w:rsidP="00765C46">
      <w:pPr>
        <w:spacing w:after="0"/>
        <w:rPr>
          <w:color w:val="000000"/>
          <w:szCs w:val="24"/>
          <w:lang w:eastAsia="fr-CA"/>
        </w:rPr>
      </w:pPr>
      <w:r w:rsidRPr="00765C46">
        <w:rPr>
          <w:color w:val="000000"/>
          <w:szCs w:val="24"/>
          <w:lang w:eastAsia="fr-CA"/>
        </w:rPr>
        <w:t>Ces juges de paix exercent leurs fonctions auprès de la Cour supérieure et de la Cour du Québec d'une part, ou auprès d'une cour municipale, selon ce qu'indique l'arrêté.</w:t>
      </w:r>
    </w:p>
    <w:p w14:paraId="212AF545" w14:textId="77777777" w:rsidR="00765C46" w:rsidRPr="00765C46" w:rsidRDefault="00765C46" w:rsidP="00765C46">
      <w:pPr>
        <w:spacing w:after="0"/>
        <w:rPr>
          <w:color w:val="000000"/>
          <w:szCs w:val="24"/>
          <w:lang w:eastAsia="fr-CA"/>
        </w:rPr>
      </w:pPr>
    </w:p>
    <w:p w14:paraId="081023E6" w14:textId="77777777" w:rsidR="00765C46" w:rsidRPr="00765C46" w:rsidRDefault="00765C46" w:rsidP="00765C46">
      <w:pPr>
        <w:spacing w:after="0"/>
        <w:rPr>
          <w:color w:val="000000"/>
          <w:szCs w:val="24"/>
          <w:lang w:eastAsia="fr-CA"/>
        </w:rPr>
      </w:pPr>
      <w:r w:rsidRPr="00765C46">
        <w:rPr>
          <w:b/>
          <w:bCs/>
          <w:color w:val="000000"/>
          <w:szCs w:val="24"/>
          <w:lang w:eastAsia="fr-CA"/>
        </w:rPr>
        <w:t>159.</w:t>
      </w:r>
      <w:r w:rsidRPr="00765C46">
        <w:rPr>
          <w:color w:val="000000"/>
          <w:szCs w:val="24"/>
          <w:lang w:eastAsia="fr-CA"/>
        </w:rPr>
        <w:t> Les juges de paix fonctionnaires exercent leurs fonctions à titre amovible.</w:t>
      </w:r>
    </w:p>
    <w:p w14:paraId="6E3DDB22" w14:textId="77777777" w:rsidR="00765C46" w:rsidRPr="00765C46" w:rsidRDefault="00765C46" w:rsidP="00765C46">
      <w:pPr>
        <w:spacing w:after="0"/>
        <w:rPr>
          <w:color w:val="000000"/>
          <w:szCs w:val="24"/>
          <w:lang w:eastAsia="fr-CA"/>
        </w:rPr>
      </w:pPr>
    </w:p>
    <w:p w14:paraId="560CAA7A" w14:textId="77777777" w:rsidR="00765C46" w:rsidRPr="00765C46" w:rsidRDefault="00765C46" w:rsidP="00765C46">
      <w:pPr>
        <w:spacing w:after="0"/>
        <w:rPr>
          <w:color w:val="000000"/>
          <w:szCs w:val="24"/>
          <w:lang w:eastAsia="fr-CA"/>
        </w:rPr>
      </w:pPr>
      <w:r w:rsidRPr="00765C46">
        <w:rPr>
          <w:b/>
          <w:bCs/>
          <w:color w:val="000000"/>
          <w:szCs w:val="24"/>
          <w:lang w:eastAsia="fr-CA"/>
        </w:rPr>
        <w:t>160.</w:t>
      </w:r>
      <w:r w:rsidRPr="00765C46">
        <w:rPr>
          <w:color w:val="000000"/>
          <w:szCs w:val="24"/>
          <w:lang w:eastAsia="fr-CA"/>
        </w:rPr>
        <w:t> Les juges de paix fonctionnaires n'exercent que les attributions déterminées à l'annexe IV, selon la catégorie qui leur est attribuée dans leur acte de nomination.</w:t>
      </w:r>
    </w:p>
    <w:p w14:paraId="3EF4DF5D" w14:textId="77777777" w:rsidR="00765C46" w:rsidRPr="00765C46" w:rsidRDefault="00765C46" w:rsidP="00765C46">
      <w:pPr>
        <w:spacing w:after="0"/>
        <w:rPr>
          <w:color w:val="000000"/>
          <w:szCs w:val="24"/>
          <w:lang w:eastAsia="fr-CA"/>
        </w:rPr>
      </w:pPr>
    </w:p>
    <w:p w14:paraId="5329D2D8" w14:textId="77777777" w:rsidR="00765C46" w:rsidRPr="00765C46" w:rsidRDefault="00765C46" w:rsidP="00765C46">
      <w:pPr>
        <w:spacing w:after="0"/>
        <w:rPr>
          <w:color w:val="000000"/>
          <w:szCs w:val="24"/>
          <w:lang w:eastAsia="fr-CA"/>
        </w:rPr>
      </w:pPr>
      <w:bookmarkStart w:id="1510" w:name="D%161_E"/>
      <w:bookmarkEnd w:id="1510"/>
      <w:r w:rsidRPr="00765C46">
        <w:rPr>
          <w:b/>
          <w:bCs/>
          <w:color w:val="000000"/>
          <w:szCs w:val="24"/>
          <w:lang w:eastAsia="fr-CA"/>
        </w:rPr>
        <w:t>SECTION II</w:t>
      </w:r>
      <w:r w:rsidRPr="00765C46">
        <w:rPr>
          <w:color w:val="000000"/>
          <w:szCs w:val="24"/>
          <w:lang w:eastAsia="fr-CA"/>
        </w:rPr>
        <w:t> </w:t>
      </w:r>
      <w:r w:rsidRPr="00765C46">
        <w:rPr>
          <w:color w:val="000000"/>
          <w:szCs w:val="24"/>
          <w:lang w:eastAsia="fr-CA"/>
        </w:rPr>
        <w:br/>
      </w:r>
      <w:r w:rsidRPr="00765C46">
        <w:rPr>
          <w:caps/>
          <w:color w:val="000000"/>
          <w:szCs w:val="24"/>
          <w:lang w:eastAsia="fr-CA"/>
        </w:rPr>
        <w:t>LES JUGES DE PAIX MAGISTRATS</w:t>
      </w:r>
    </w:p>
    <w:p w14:paraId="068A7D11" w14:textId="77777777" w:rsidR="00765C46" w:rsidRPr="00765C46" w:rsidRDefault="00765C46" w:rsidP="00765C46">
      <w:pPr>
        <w:spacing w:after="0"/>
        <w:rPr>
          <w:color w:val="000000"/>
          <w:szCs w:val="24"/>
          <w:lang w:eastAsia="fr-CA"/>
        </w:rPr>
      </w:pPr>
    </w:p>
    <w:p w14:paraId="09ECAB6D" w14:textId="77777777" w:rsidR="00765C46" w:rsidRPr="00765C46" w:rsidRDefault="00765C46" w:rsidP="00765C46">
      <w:pPr>
        <w:spacing w:after="0"/>
        <w:rPr>
          <w:color w:val="000000"/>
          <w:szCs w:val="24"/>
          <w:lang w:eastAsia="fr-CA"/>
        </w:rPr>
      </w:pPr>
      <w:r w:rsidRPr="00765C46">
        <w:rPr>
          <w:b/>
          <w:bCs/>
          <w:color w:val="000000"/>
          <w:szCs w:val="24"/>
          <w:lang w:eastAsia="fr-CA"/>
        </w:rPr>
        <w:lastRenderedPageBreak/>
        <w:t>161.</w:t>
      </w:r>
      <w:r w:rsidRPr="00765C46">
        <w:rPr>
          <w:color w:val="000000"/>
          <w:szCs w:val="24"/>
          <w:lang w:eastAsia="fr-CA"/>
        </w:rPr>
        <w:t> Le gouvernement nomme, par commission sous le grand sceau, les juges de paix magistrats. Ils sont nommés durant bonne conduite.</w:t>
      </w:r>
    </w:p>
    <w:p w14:paraId="57793B8E" w14:textId="77777777" w:rsidR="00765C46" w:rsidRPr="00765C46" w:rsidRDefault="00765C46" w:rsidP="00765C46">
      <w:pPr>
        <w:spacing w:after="0"/>
        <w:rPr>
          <w:color w:val="000000"/>
          <w:szCs w:val="24"/>
          <w:lang w:eastAsia="fr-CA"/>
        </w:rPr>
      </w:pPr>
    </w:p>
    <w:p w14:paraId="60EE90F3" w14:textId="77777777" w:rsidR="00765C46" w:rsidRPr="00765C46" w:rsidRDefault="00765C46" w:rsidP="00765C46">
      <w:pPr>
        <w:spacing w:after="0"/>
        <w:rPr>
          <w:color w:val="000000"/>
          <w:szCs w:val="24"/>
          <w:lang w:eastAsia="fr-CA"/>
        </w:rPr>
      </w:pPr>
      <w:r w:rsidRPr="00765C46">
        <w:rPr>
          <w:color w:val="000000"/>
          <w:szCs w:val="24"/>
          <w:lang w:eastAsia="fr-CA"/>
        </w:rPr>
        <w:t>L'acte de nomination détermine notamment le lieu de leur résidence.</w:t>
      </w:r>
    </w:p>
    <w:p w14:paraId="3B3B965D" w14:textId="77777777" w:rsidR="00765C46" w:rsidRPr="00765C46" w:rsidRDefault="00765C46" w:rsidP="00765C46">
      <w:pPr>
        <w:spacing w:after="0"/>
        <w:rPr>
          <w:color w:val="000000"/>
          <w:szCs w:val="24"/>
          <w:lang w:eastAsia="fr-CA"/>
        </w:rPr>
      </w:pPr>
    </w:p>
    <w:p w14:paraId="780450B0" w14:textId="77777777" w:rsidR="00765C46" w:rsidRPr="00765C46" w:rsidRDefault="00765C46" w:rsidP="00765C46">
      <w:pPr>
        <w:spacing w:after="0"/>
        <w:rPr>
          <w:color w:val="000000"/>
          <w:szCs w:val="24"/>
          <w:lang w:eastAsia="fr-CA"/>
        </w:rPr>
      </w:pPr>
      <w:r w:rsidRPr="00765C46">
        <w:rPr>
          <w:color w:val="000000"/>
          <w:szCs w:val="24"/>
          <w:lang w:eastAsia="fr-CA"/>
        </w:rPr>
        <w:t>Le gouvernement peut, conformément aux articles 108, 110, 112 et 113 et compte tenu des adaptations nécessaires, modifier l'acte de nomination d'un juge de paix magistrat quant à son lieu de résidence.</w:t>
      </w:r>
    </w:p>
    <w:p w14:paraId="58986726" w14:textId="77777777" w:rsidR="00765C46" w:rsidRPr="00765C46" w:rsidRDefault="00765C46" w:rsidP="00765C46">
      <w:pPr>
        <w:spacing w:after="0"/>
        <w:rPr>
          <w:color w:val="000000"/>
          <w:szCs w:val="24"/>
          <w:lang w:eastAsia="fr-CA"/>
        </w:rPr>
      </w:pPr>
    </w:p>
    <w:p w14:paraId="69B9F657" w14:textId="77777777" w:rsidR="00765C46" w:rsidRPr="00765C46" w:rsidRDefault="00765C46" w:rsidP="00765C46">
      <w:pPr>
        <w:spacing w:after="0"/>
        <w:rPr>
          <w:color w:val="000000"/>
          <w:szCs w:val="24"/>
          <w:lang w:eastAsia="fr-CA"/>
        </w:rPr>
      </w:pPr>
      <w:r w:rsidRPr="00765C46">
        <w:rPr>
          <w:b/>
          <w:bCs/>
          <w:color w:val="000000"/>
          <w:szCs w:val="24"/>
          <w:lang w:eastAsia="fr-CA"/>
        </w:rPr>
        <w:t>162.</w:t>
      </w:r>
      <w:r w:rsidRPr="00765C46">
        <w:rPr>
          <w:color w:val="000000"/>
          <w:szCs w:val="24"/>
          <w:lang w:eastAsia="fr-CA"/>
        </w:rPr>
        <w:t> Les juges de paix magistrats sont nommés parmi les avocats ayant exercé leur profession pendant au moins 10 ans.</w:t>
      </w:r>
    </w:p>
    <w:p w14:paraId="1E2C6A22" w14:textId="77777777" w:rsidR="00765C46" w:rsidRPr="00765C46" w:rsidRDefault="00765C46" w:rsidP="00765C46">
      <w:pPr>
        <w:spacing w:after="0"/>
        <w:rPr>
          <w:color w:val="000000"/>
          <w:szCs w:val="24"/>
          <w:lang w:eastAsia="fr-CA"/>
        </w:rPr>
      </w:pPr>
    </w:p>
    <w:p w14:paraId="28F05DDD" w14:textId="77777777" w:rsidR="00765C46" w:rsidRPr="00765C46" w:rsidRDefault="00765C46" w:rsidP="00765C46">
      <w:pPr>
        <w:spacing w:after="0"/>
        <w:rPr>
          <w:color w:val="000000"/>
          <w:szCs w:val="24"/>
          <w:lang w:eastAsia="fr-CA"/>
        </w:rPr>
      </w:pPr>
      <w:r w:rsidRPr="00765C46">
        <w:rPr>
          <w:color w:val="000000"/>
          <w:szCs w:val="24"/>
          <w:lang w:eastAsia="fr-CA"/>
        </w:rPr>
        <w:t>Peuvent être considérées les années au cours desquelles une personne a acquis une expérience juridique pertinente après l'obtention d'un diplôme d'admission au Barreau du Québec ou d'un certificat d'aptitude à exercer la profession d'avocat au Québec.</w:t>
      </w:r>
    </w:p>
    <w:p w14:paraId="284DB403" w14:textId="77777777" w:rsidR="00765C46" w:rsidRPr="00765C46" w:rsidRDefault="00765C46" w:rsidP="00765C46">
      <w:pPr>
        <w:spacing w:after="0"/>
        <w:rPr>
          <w:color w:val="000000"/>
          <w:szCs w:val="24"/>
          <w:lang w:eastAsia="fr-CA"/>
        </w:rPr>
      </w:pPr>
    </w:p>
    <w:p w14:paraId="47FFB0EE" w14:textId="77777777" w:rsidR="00765C46" w:rsidRPr="00765C46" w:rsidRDefault="00765C46" w:rsidP="00765C46">
      <w:pPr>
        <w:spacing w:after="0"/>
        <w:rPr>
          <w:color w:val="000000"/>
          <w:szCs w:val="24"/>
          <w:lang w:eastAsia="fr-CA"/>
        </w:rPr>
      </w:pPr>
      <w:bookmarkStart w:id="1511" w:name="D%162%%%1_Y"/>
      <w:bookmarkStart w:id="1512" w:name="s162.1"/>
      <w:bookmarkEnd w:id="1511"/>
      <w:bookmarkEnd w:id="1512"/>
      <w:r w:rsidRPr="00765C46">
        <w:rPr>
          <w:b/>
          <w:bCs/>
          <w:color w:val="000000"/>
          <w:szCs w:val="24"/>
          <w:lang w:eastAsia="fr-CA"/>
        </w:rPr>
        <w:t>162.1.</w:t>
      </w:r>
      <w:r w:rsidRPr="00765C46">
        <w:rPr>
          <w:color w:val="000000"/>
          <w:szCs w:val="24"/>
          <w:lang w:eastAsia="fr-CA"/>
        </w:rPr>
        <w:t> </w:t>
      </w:r>
      <w:r w:rsidRPr="00765C46">
        <w:rPr>
          <w:i/>
          <w:iCs/>
          <w:color w:val="000000"/>
          <w:szCs w:val="24"/>
          <w:lang w:eastAsia="fr-CA"/>
        </w:rPr>
        <w:t>(Remplacé).</w:t>
      </w:r>
    </w:p>
    <w:p w14:paraId="37336C22" w14:textId="77777777" w:rsidR="00765C46" w:rsidRPr="00765C46" w:rsidRDefault="00765C46" w:rsidP="00765C46">
      <w:pPr>
        <w:spacing w:after="0"/>
        <w:rPr>
          <w:color w:val="000000"/>
          <w:szCs w:val="24"/>
          <w:lang w:eastAsia="fr-CA"/>
        </w:rPr>
      </w:pPr>
    </w:p>
    <w:p w14:paraId="4AC82DBE" w14:textId="77777777" w:rsidR="00765C46" w:rsidRPr="00765C46" w:rsidRDefault="00765C46" w:rsidP="00765C46">
      <w:pPr>
        <w:spacing w:after="0"/>
        <w:rPr>
          <w:color w:val="000000"/>
          <w:szCs w:val="24"/>
          <w:lang w:eastAsia="fr-CA"/>
        </w:rPr>
      </w:pPr>
      <w:r w:rsidRPr="00765C46">
        <w:rPr>
          <w:b/>
          <w:bCs/>
          <w:color w:val="000000"/>
          <w:szCs w:val="24"/>
          <w:lang w:eastAsia="fr-CA"/>
        </w:rPr>
        <w:t>163.</w:t>
      </w:r>
      <w:r w:rsidRPr="00765C46">
        <w:rPr>
          <w:color w:val="000000"/>
          <w:szCs w:val="24"/>
          <w:lang w:eastAsia="fr-CA"/>
        </w:rPr>
        <w:t> Les juges de paix magistrats nommés sont préalablement choisis suivant la procédure de sélection des personnes aptes à être nommées juges de paix magistrats établie par règlement du gouvernement. Ce règlement peut notamment:</w:t>
      </w:r>
    </w:p>
    <w:p w14:paraId="7C8FA03F" w14:textId="77777777" w:rsidR="00765C46" w:rsidRPr="00765C46" w:rsidRDefault="00765C46" w:rsidP="00765C46">
      <w:pPr>
        <w:spacing w:after="0"/>
        <w:rPr>
          <w:color w:val="000000"/>
          <w:szCs w:val="24"/>
          <w:lang w:eastAsia="fr-CA"/>
        </w:rPr>
      </w:pPr>
    </w:p>
    <w:p w14:paraId="2D038301" w14:textId="77777777" w:rsidR="00765C46" w:rsidRPr="00765C46" w:rsidRDefault="00765C46" w:rsidP="00765C46">
      <w:pPr>
        <w:spacing w:after="0"/>
        <w:rPr>
          <w:color w:val="000000"/>
          <w:szCs w:val="24"/>
          <w:lang w:eastAsia="fr-CA"/>
        </w:rPr>
      </w:pPr>
      <w:r w:rsidRPr="00765C46">
        <w:rPr>
          <w:color w:val="000000"/>
          <w:szCs w:val="24"/>
          <w:lang w:eastAsia="fr-CA"/>
        </w:rPr>
        <w:t> 1° déterminer la manière dont une personne peut se porter candidate à la fonction de juge de paix magistrat;</w:t>
      </w:r>
    </w:p>
    <w:p w14:paraId="7AC5896A" w14:textId="77777777" w:rsidR="00765C46" w:rsidRPr="00765C46" w:rsidRDefault="00765C46" w:rsidP="00765C46">
      <w:pPr>
        <w:spacing w:after="0"/>
        <w:rPr>
          <w:color w:val="000000"/>
          <w:szCs w:val="24"/>
          <w:lang w:eastAsia="fr-CA"/>
        </w:rPr>
      </w:pPr>
    </w:p>
    <w:p w14:paraId="07358F5D" w14:textId="77777777" w:rsidR="00765C46" w:rsidRPr="00765C46" w:rsidRDefault="00765C46" w:rsidP="00765C46">
      <w:pPr>
        <w:spacing w:after="0"/>
        <w:rPr>
          <w:color w:val="000000"/>
          <w:szCs w:val="24"/>
          <w:lang w:eastAsia="fr-CA"/>
        </w:rPr>
      </w:pPr>
      <w:r w:rsidRPr="00765C46">
        <w:rPr>
          <w:color w:val="000000"/>
          <w:szCs w:val="24"/>
          <w:lang w:eastAsia="fr-CA"/>
        </w:rPr>
        <w:t> 2° autoriser le ministre de la Justice à former un comité de sélection pour évaluer l'aptitude des candidats à la fonction de juge de paix magistrat et pour lui donner un avis sur eux;</w:t>
      </w:r>
    </w:p>
    <w:p w14:paraId="2CC98CF9" w14:textId="77777777" w:rsidR="00765C46" w:rsidRPr="00765C46" w:rsidRDefault="00765C46" w:rsidP="00765C46">
      <w:pPr>
        <w:spacing w:after="0"/>
        <w:rPr>
          <w:color w:val="000000"/>
          <w:szCs w:val="24"/>
          <w:lang w:eastAsia="fr-CA"/>
        </w:rPr>
      </w:pPr>
    </w:p>
    <w:p w14:paraId="4B31EA0C" w14:textId="77777777" w:rsidR="00765C46" w:rsidRPr="00765C46" w:rsidRDefault="00765C46" w:rsidP="00765C46">
      <w:pPr>
        <w:spacing w:after="0"/>
        <w:rPr>
          <w:color w:val="000000"/>
          <w:szCs w:val="24"/>
          <w:lang w:eastAsia="fr-CA"/>
        </w:rPr>
      </w:pPr>
      <w:r w:rsidRPr="00765C46">
        <w:rPr>
          <w:color w:val="000000"/>
          <w:szCs w:val="24"/>
          <w:lang w:eastAsia="fr-CA"/>
        </w:rPr>
        <w:t> 3° fixer la composition et le mode de nomination des membres du comité;</w:t>
      </w:r>
    </w:p>
    <w:p w14:paraId="54ECB409" w14:textId="77777777" w:rsidR="00765C46" w:rsidRPr="00765C46" w:rsidRDefault="00765C46" w:rsidP="00765C46">
      <w:pPr>
        <w:spacing w:after="0"/>
        <w:rPr>
          <w:color w:val="000000"/>
          <w:szCs w:val="24"/>
          <w:lang w:eastAsia="fr-CA"/>
        </w:rPr>
      </w:pPr>
    </w:p>
    <w:p w14:paraId="17C3A9C5" w14:textId="77777777" w:rsidR="00765C46" w:rsidRPr="00765C46" w:rsidRDefault="00765C46" w:rsidP="00765C46">
      <w:pPr>
        <w:spacing w:after="0"/>
        <w:rPr>
          <w:color w:val="000000"/>
          <w:szCs w:val="24"/>
          <w:lang w:eastAsia="fr-CA"/>
        </w:rPr>
      </w:pPr>
      <w:r w:rsidRPr="00765C46">
        <w:rPr>
          <w:color w:val="000000"/>
          <w:szCs w:val="24"/>
          <w:lang w:eastAsia="fr-CA"/>
        </w:rPr>
        <w:t> 4° déterminer les critères de sélection dont le comité tient compte;</w:t>
      </w:r>
    </w:p>
    <w:p w14:paraId="48549EA4" w14:textId="77777777" w:rsidR="00765C46" w:rsidRPr="00765C46" w:rsidRDefault="00765C46" w:rsidP="00765C46">
      <w:pPr>
        <w:spacing w:after="0"/>
        <w:rPr>
          <w:color w:val="000000"/>
          <w:szCs w:val="24"/>
          <w:lang w:eastAsia="fr-CA"/>
        </w:rPr>
      </w:pPr>
    </w:p>
    <w:p w14:paraId="7156DCA1" w14:textId="77777777" w:rsidR="00765C46" w:rsidRPr="00765C46" w:rsidRDefault="00765C46" w:rsidP="00765C46">
      <w:pPr>
        <w:spacing w:after="0"/>
        <w:rPr>
          <w:color w:val="000000"/>
          <w:szCs w:val="24"/>
          <w:lang w:eastAsia="fr-CA"/>
        </w:rPr>
      </w:pPr>
      <w:r w:rsidRPr="00765C46">
        <w:rPr>
          <w:color w:val="000000"/>
          <w:szCs w:val="24"/>
          <w:lang w:eastAsia="fr-CA"/>
        </w:rPr>
        <w:t> 5° déterminer les renseignements que le comité peut requérir d'un candidat et les consultations qu'il peut faire.</w:t>
      </w:r>
    </w:p>
    <w:p w14:paraId="2C5B11A3" w14:textId="77777777" w:rsidR="00765C46" w:rsidRPr="00765C46" w:rsidRDefault="00765C46" w:rsidP="00765C46">
      <w:pPr>
        <w:spacing w:after="0"/>
        <w:rPr>
          <w:color w:val="000000"/>
          <w:szCs w:val="24"/>
          <w:lang w:eastAsia="fr-CA"/>
        </w:rPr>
      </w:pPr>
    </w:p>
    <w:p w14:paraId="3CC06B83" w14:textId="77777777" w:rsidR="00765C46" w:rsidRPr="00765C46" w:rsidRDefault="00765C46" w:rsidP="00765C46">
      <w:pPr>
        <w:spacing w:after="0"/>
        <w:rPr>
          <w:color w:val="000000"/>
          <w:szCs w:val="24"/>
          <w:lang w:eastAsia="fr-CA"/>
        </w:rPr>
      </w:pPr>
      <w:r w:rsidRPr="00765C46">
        <w:rPr>
          <w:b/>
          <w:bCs/>
          <w:color w:val="000000"/>
          <w:szCs w:val="24"/>
          <w:lang w:eastAsia="fr-CA"/>
        </w:rPr>
        <w:t>164.</w:t>
      </w:r>
      <w:r w:rsidRPr="00765C46">
        <w:rPr>
          <w:color w:val="000000"/>
          <w:szCs w:val="24"/>
          <w:lang w:eastAsia="fr-CA"/>
        </w:rPr>
        <w:t> Les membres d'un comité de sélection ne sont pas rémunérés, sauf dans les cas, aux conditions et dans la mesure que peut déterminer le gouvernement.</w:t>
      </w:r>
    </w:p>
    <w:p w14:paraId="3CE95D80" w14:textId="77777777" w:rsidR="00765C46" w:rsidRPr="00765C46" w:rsidRDefault="00765C46" w:rsidP="00765C46">
      <w:pPr>
        <w:spacing w:after="0"/>
        <w:rPr>
          <w:color w:val="000000"/>
          <w:szCs w:val="24"/>
          <w:lang w:eastAsia="fr-CA"/>
        </w:rPr>
      </w:pPr>
    </w:p>
    <w:p w14:paraId="5FB4DA54" w14:textId="77777777" w:rsidR="00765C46" w:rsidRPr="00765C46" w:rsidRDefault="00765C46" w:rsidP="00765C46">
      <w:pPr>
        <w:spacing w:after="0"/>
        <w:rPr>
          <w:color w:val="000000"/>
          <w:szCs w:val="24"/>
          <w:lang w:eastAsia="fr-CA"/>
        </w:rPr>
      </w:pPr>
      <w:r w:rsidRPr="00765C46">
        <w:rPr>
          <w:color w:val="000000"/>
          <w:szCs w:val="24"/>
          <w:lang w:eastAsia="fr-CA"/>
        </w:rPr>
        <w:t>Ils ont cependant droit au remboursement des dépenses faites dans l'exercice de leurs fonctions, aux conditions et dans la mesure que détermine le gouvernement.</w:t>
      </w:r>
    </w:p>
    <w:p w14:paraId="3828B8C2" w14:textId="77777777" w:rsidR="00765C46" w:rsidRPr="00765C46" w:rsidRDefault="00765C46" w:rsidP="00765C46">
      <w:pPr>
        <w:spacing w:after="0"/>
        <w:rPr>
          <w:color w:val="000000"/>
          <w:szCs w:val="24"/>
          <w:lang w:eastAsia="fr-CA"/>
        </w:rPr>
      </w:pPr>
    </w:p>
    <w:p w14:paraId="0D44C811" w14:textId="77777777" w:rsidR="00765C46" w:rsidRPr="00765C46" w:rsidRDefault="00765C46" w:rsidP="00765C46">
      <w:pPr>
        <w:spacing w:after="0"/>
        <w:rPr>
          <w:color w:val="000000"/>
          <w:szCs w:val="24"/>
          <w:lang w:eastAsia="fr-CA"/>
        </w:rPr>
      </w:pPr>
      <w:r w:rsidRPr="00765C46">
        <w:rPr>
          <w:b/>
          <w:bCs/>
          <w:color w:val="000000"/>
          <w:szCs w:val="24"/>
          <w:lang w:eastAsia="fr-CA"/>
        </w:rPr>
        <w:t>165.</w:t>
      </w:r>
      <w:r w:rsidRPr="00765C46">
        <w:rPr>
          <w:color w:val="000000"/>
          <w:szCs w:val="24"/>
          <w:lang w:eastAsia="fr-CA"/>
        </w:rPr>
        <w:t> Le juge de paix magistrat qui atteint l'âge de 70 ans cesse d'exercer sa charge.</w:t>
      </w:r>
    </w:p>
    <w:p w14:paraId="22BBE2A2" w14:textId="77777777" w:rsidR="00765C46" w:rsidRPr="00765C46" w:rsidRDefault="00765C46" w:rsidP="00765C46">
      <w:pPr>
        <w:spacing w:after="0"/>
        <w:rPr>
          <w:color w:val="000000"/>
          <w:szCs w:val="24"/>
          <w:lang w:eastAsia="fr-CA"/>
        </w:rPr>
      </w:pPr>
    </w:p>
    <w:p w14:paraId="1CF22C02" w14:textId="77777777" w:rsidR="00765C46" w:rsidRPr="00765C46" w:rsidRDefault="00765C46" w:rsidP="00765C46">
      <w:pPr>
        <w:spacing w:after="0"/>
        <w:rPr>
          <w:color w:val="000000"/>
          <w:szCs w:val="24"/>
          <w:lang w:eastAsia="fr-CA"/>
        </w:rPr>
      </w:pPr>
      <w:bookmarkStart w:id="1513" w:name="D%165%%%1_Y"/>
      <w:bookmarkStart w:id="1514" w:name="s165.1"/>
      <w:bookmarkEnd w:id="1513"/>
      <w:bookmarkEnd w:id="1514"/>
      <w:r w:rsidRPr="00765C46">
        <w:rPr>
          <w:b/>
          <w:bCs/>
          <w:color w:val="000000"/>
          <w:szCs w:val="24"/>
          <w:lang w:eastAsia="fr-CA"/>
        </w:rPr>
        <w:t>165.1.</w:t>
      </w:r>
      <w:r w:rsidRPr="00765C46">
        <w:rPr>
          <w:color w:val="000000"/>
          <w:szCs w:val="24"/>
          <w:lang w:eastAsia="fr-CA"/>
        </w:rPr>
        <w:t> À la demande du juge en chef de la Cour du Québec, le gouvernement peut, pour le temps qu'il détermine et s'il l'estime conforme aux intérêts de la justice, autoriser un juge de paix magistrat à la retraite à exercer les fonctions judiciaires que le juge en chef lui assigne.</w:t>
      </w:r>
    </w:p>
    <w:p w14:paraId="118F0353" w14:textId="77777777" w:rsidR="00765C46" w:rsidRPr="00765C46" w:rsidRDefault="00765C46" w:rsidP="00765C46">
      <w:pPr>
        <w:spacing w:after="0"/>
        <w:rPr>
          <w:color w:val="000000"/>
          <w:szCs w:val="24"/>
          <w:lang w:eastAsia="fr-CA"/>
        </w:rPr>
      </w:pPr>
    </w:p>
    <w:p w14:paraId="367F3C47" w14:textId="77777777" w:rsidR="00765C46" w:rsidRPr="00765C46" w:rsidRDefault="00765C46" w:rsidP="00765C46">
      <w:pPr>
        <w:spacing w:after="0"/>
        <w:rPr>
          <w:color w:val="000000"/>
          <w:szCs w:val="24"/>
          <w:lang w:eastAsia="fr-CA"/>
        </w:rPr>
      </w:pPr>
      <w:r w:rsidRPr="00765C46">
        <w:rPr>
          <w:b/>
          <w:bCs/>
          <w:color w:val="000000"/>
          <w:szCs w:val="24"/>
          <w:lang w:eastAsia="fr-CA"/>
        </w:rPr>
        <w:t>166.</w:t>
      </w:r>
      <w:r w:rsidRPr="00765C46">
        <w:rPr>
          <w:color w:val="000000"/>
          <w:szCs w:val="24"/>
          <w:lang w:eastAsia="fr-CA"/>
        </w:rPr>
        <w:t> La charge d'un juge de paix magistrat ne peut prendre fin avant l'âge de 70 ans que par son admission à la retraite ou sa démission ou si, dans les conditions prévues aux articles 167 et 168, il est destitué ou relevé de ses fonctions.</w:t>
      </w:r>
    </w:p>
    <w:p w14:paraId="4A384151" w14:textId="77777777" w:rsidR="00765C46" w:rsidRPr="00765C46" w:rsidRDefault="00765C46" w:rsidP="00765C46">
      <w:pPr>
        <w:spacing w:after="0"/>
        <w:rPr>
          <w:color w:val="000000"/>
          <w:szCs w:val="24"/>
          <w:lang w:eastAsia="fr-CA"/>
        </w:rPr>
      </w:pPr>
    </w:p>
    <w:p w14:paraId="6B2E8BE0" w14:textId="77777777" w:rsidR="00765C46" w:rsidRPr="00765C46" w:rsidRDefault="00765C46" w:rsidP="00765C46">
      <w:pPr>
        <w:spacing w:after="0"/>
        <w:rPr>
          <w:color w:val="000000"/>
          <w:szCs w:val="24"/>
          <w:lang w:eastAsia="fr-CA"/>
        </w:rPr>
      </w:pPr>
      <w:bookmarkStart w:id="1515" w:name="D%167_Y"/>
      <w:bookmarkStart w:id="1516" w:name="s167"/>
      <w:bookmarkEnd w:id="1515"/>
      <w:bookmarkEnd w:id="1516"/>
      <w:r w:rsidRPr="00765C46">
        <w:rPr>
          <w:b/>
          <w:bCs/>
          <w:color w:val="000000"/>
          <w:szCs w:val="24"/>
          <w:lang w:eastAsia="fr-CA"/>
        </w:rPr>
        <w:lastRenderedPageBreak/>
        <w:t>167.</w:t>
      </w:r>
      <w:r w:rsidRPr="00765C46">
        <w:rPr>
          <w:color w:val="000000"/>
          <w:szCs w:val="24"/>
          <w:lang w:eastAsia="fr-CA"/>
        </w:rPr>
        <w:t> Le gouvernement ne peut destituer un juge de paix magistrat que sur un rapport de la Cour d'appel fait après enquête, sur requête du ministre de la Justice.</w:t>
      </w:r>
    </w:p>
    <w:p w14:paraId="73B90D34" w14:textId="77777777" w:rsidR="00765C46" w:rsidRPr="00765C46" w:rsidRDefault="00765C46" w:rsidP="00765C46">
      <w:pPr>
        <w:spacing w:after="0"/>
        <w:rPr>
          <w:color w:val="000000"/>
          <w:szCs w:val="24"/>
          <w:lang w:eastAsia="fr-CA"/>
        </w:rPr>
      </w:pPr>
    </w:p>
    <w:p w14:paraId="1D3C7569" w14:textId="77777777" w:rsidR="00765C46" w:rsidRPr="00765C46" w:rsidRDefault="00765C46" w:rsidP="00765C46">
      <w:pPr>
        <w:spacing w:after="0"/>
        <w:rPr>
          <w:color w:val="000000"/>
          <w:szCs w:val="24"/>
          <w:lang w:eastAsia="fr-CA"/>
        </w:rPr>
      </w:pPr>
      <w:r w:rsidRPr="00765C46">
        <w:rPr>
          <w:b/>
          <w:bCs/>
          <w:color w:val="000000"/>
          <w:szCs w:val="24"/>
          <w:lang w:eastAsia="fr-CA"/>
        </w:rPr>
        <w:t>168.</w:t>
      </w:r>
      <w:r w:rsidRPr="00765C46">
        <w:rPr>
          <w:color w:val="000000"/>
          <w:szCs w:val="24"/>
          <w:lang w:eastAsia="fr-CA"/>
        </w:rPr>
        <w:t> Le juge de paix magistrat atteint d'une incapacité physique ou mentale permanente qui, de l'avis du gouvernement, l'empêche de remplir de manière satisfaisante les devoirs de sa charge est relevé de ses fonctions. À moins qu'il ne reprenne ses fonctions en vertu du deuxième alinéa, il est réputé avoir cessé d'exercer sa charge le jour précédant celui où il satisfait aux conditions pour être admissible à recevoir sa pension.</w:t>
      </w:r>
    </w:p>
    <w:p w14:paraId="3370F7D1" w14:textId="77777777" w:rsidR="00765C46" w:rsidRPr="00765C46" w:rsidRDefault="00765C46" w:rsidP="00765C46">
      <w:pPr>
        <w:spacing w:after="0"/>
        <w:rPr>
          <w:color w:val="000000"/>
          <w:szCs w:val="24"/>
          <w:lang w:eastAsia="fr-CA"/>
        </w:rPr>
      </w:pPr>
    </w:p>
    <w:p w14:paraId="0FDFC906" w14:textId="77777777" w:rsidR="00765C46" w:rsidRPr="00765C46" w:rsidRDefault="00765C46" w:rsidP="00765C46">
      <w:pPr>
        <w:spacing w:after="0"/>
        <w:rPr>
          <w:color w:val="000000"/>
          <w:szCs w:val="24"/>
          <w:lang w:eastAsia="fr-CA"/>
        </w:rPr>
      </w:pPr>
      <w:r w:rsidRPr="00765C46">
        <w:rPr>
          <w:color w:val="000000"/>
          <w:szCs w:val="24"/>
          <w:lang w:eastAsia="fr-CA"/>
        </w:rPr>
        <w:t>Si le juge de paix recouvre la santé, le gouvernement peut lui permettre de reprendre ses fonctions.</w:t>
      </w:r>
    </w:p>
    <w:p w14:paraId="172F9238" w14:textId="77777777" w:rsidR="00765C46" w:rsidRPr="00765C46" w:rsidRDefault="00765C46" w:rsidP="00765C46">
      <w:pPr>
        <w:spacing w:after="0"/>
        <w:rPr>
          <w:color w:val="000000"/>
          <w:szCs w:val="24"/>
          <w:lang w:eastAsia="fr-CA"/>
        </w:rPr>
      </w:pPr>
    </w:p>
    <w:p w14:paraId="17093A2D" w14:textId="77777777" w:rsidR="00765C46" w:rsidRPr="00765C46" w:rsidRDefault="00765C46" w:rsidP="00765C46">
      <w:pPr>
        <w:spacing w:after="0"/>
        <w:rPr>
          <w:color w:val="000000"/>
          <w:szCs w:val="24"/>
          <w:lang w:eastAsia="fr-CA"/>
        </w:rPr>
      </w:pPr>
      <w:r w:rsidRPr="00765C46">
        <w:rPr>
          <w:color w:val="000000"/>
          <w:szCs w:val="24"/>
          <w:lang w:eastAsia="fr-CA"/>
        </w:rPr>
        <w:t>L'incapacité permanente est établie, après enquête, par le Conseil de la magistrature, à la demande du ministre de la Justice. Il en est de même de la fin d'une telle incapacité.</w:t>
      </w:r>
    </w:p>
    <w:p w14:paraId="58097CEE" w14:textId="77777777" w:rsidR="00765C46" w:rsidRPr="00765C46" w:rsidRDefault="00765C46" w:rsidP="00765C46">
      <w:pPr>
        <w:spacing w:after="0"/>
        <w:rPr>
          <w:color w:val="000000"/>
          <w:szCs w:val="24"/>
          <w:lang w:eastAsia="fr-CA"/>
        </w:rPr>
      </w:pPr>
    </w:p>
    <w:p w14:paraId="7F0A9338" w14:textId="77777777" w:rsidR="00765C46" w:rsidRPr="00765C46" w:rsidRDefault="00765C46" w:rsidP="00765C46">
      <w:pPr>
        <w:spacing w:after="0"/>
        <w:rPr>
          <w:color w:val="000000"/>
          <w:szCs w:val="24"/>
          <w:lang w:eastAsia="fr-CA"/>
        </w:rPr>
      </w:pPr>
      <w:r w:rsidRPr="00765C46">
        <w:rPr>
          <w:b/>
          <w:bCs/>
          <w:color w:val="000000"/>
          <w:szCs w:val="24"/>
          <w:lang w:eastAsia="fr-CA"/>
        </w:rPr>
        <w:t>169.</w:t>
      </w:r>
      <w:r w:rsidRPr="00765C46">
        <w:rPr>
          <w:color w:val="000000"/>
          <w:szCs w:val="24"/>
          <w:lang w:eastAsia="fr-CA"/>
        </w:rPr>
        <w:t> Les juges de paix magistrats exercent leurs fonctions auprès de la Cour du Québec.</w:t>
      </w:r>
    </w:p>
    <w:p w14:paraId="53BEC69A" w14:textId="77777777" w:rsidR="00765C46" w:rsidRPr="00765C46" w:rsidRDefault="00765C46" w:rsidP="00765C46">
      <w:pPr>
        <w:spacing w:after="0"/>
        <w:rPr>
          <w:color w:val="000000"/>
          <w:szCs w:val="24"/>
          <w:lang w:eastAsia="fr-CA"/>
        </w:rPr>
      </w:pPr>
    </w:p>
    <w:p w14:paraId="58D5D424" w14:textId="77777777" w:rsidR="00765C46" w:rsidRPr="00765C46" w:rsidRDefault="00765C46" w:rsidP="00765C46">
      <w:pPr>
        <w:spacing w:after="0"/>
        <w:rPr>
          <w:color w:val="000000"/>
          <w:szCs w:val="24"/>
          <w:lang w:eastAsia="fr-CA"/>
        </w:rPr>
      </w:pPr>
      <w:r w:rsidRPr="00765C46">
        <w:rPr>
          <w:color w:val="000000"/>
          <w:szCs w:val="24"/>
          <w:lang w:eastAsia="fr-CA"/>
        </w:rPr>
        <w:t>Ils sont placés sous l'autorité du juge en chef de cette cour. Celui-ci coordonne, répartit et surveille le travail de ces juges de paix qui, à cet égard, doivent se soumettre à ses ordres et directives.</w:t>
      </w:r>
    </w:p>
    <w:p w14:paraId="1E384CE3" w14:textId="77777777" w:rsidR="00765C46" w:rsidRPr="00765C46" w:rsidRDefault="00765C46" w:rsidP="00765C46">
      <w:pPr>
        <w:spacing w:after="0"/>
        <w:rPr>
          <w:color w:val="000000"/>
          <w:szCs w:val="24"/>
          <w:lang w:eastAsia="fr-CA"/>
        </w:rPr>
      </w:pPr>
    </w:p>
    <w:p w14:paraId="70EA51D7" w14:textId="77777777" w:rsidR="00765C46" w:rsidRPr="00765C46" w:rsidRDefault="00765C46" w:rsidP="00765C46">
      <w:pPr>
        <w:spacing w:after="0"/>
        <w:rPr>
          <w:color w:val="000000"/>
          <w:szCs w:val="24"/>
          <w:lang w:eastAsia="fr-CA"/>
        </w:rPr>
      </w:pPr>
      <w:r w:rsidRPr="00765C46">
        <w:rPr>
          <w:color w:val="000000"/>
          <w:szCs w:val="24"/>
          <w:lang w:eastAsia="fr-CA"/>
        </w:rPr>
        <w:t>Le juge en chef a également pour fonction de veiller au respect de la déontologie et de promouvoir, en collaboration avec le Conseil de la magistrature, le perfectionnement des juges de paix magistrats.</w:t>
      </w:r>
    </w:p>
    <w:p w14:paraId="685299D7" w14:textId="77777777" w:rsidR="00765C46" w:rsidRPr="00765C46" w:rsidRDefault="00765C46" w:rsidP="00765C46">
      <w:pPr>
        <w:spacing w:after="0"/>
        <w:rPr>
          <w:color w:val="000000"/>
          <w:szCs w:val="24"/>
          <w:lang w:eastAsia="fr-CA"/>
        </w:rPr>
      </w:pPr>
    </w:p>
    <w:p w14:paraId="43E4CD4F" w14:textId="77777777" w:rsidR="00765C46" w:rsidRPr="00765C46" w:rsidRDefault="00765C46" w:rsidP="00765C46">
      <w:pPr>
        <w:spacing w:after="0"/>
        <w:rPr>
          <w:color w:val="000000"/>
          <w:szCs w:val="24"/>
          <w:lang w:eastAsia="fr-CA"/>
        </w:rPr>
      </w:pPr>
      <w:bookmarkStart w:id="1517" w:name="D%169%%%1_Y"/>
      <w:bookmarkStart w:id="1518" w:name="s169.1"/>
      <w:bookmarkEnd w:id="1517"/>
      <w:bookmarkEnd w:id="1518"/>
      <w:r w:rsidRPr="00765C46">
        <w:rPr>
          <w:b/>
          <w:bCs/>
          <w:color w:val="000000"/>
          <w:szCs w:val="24"/>
          <w:lang w:eastAsia="fr-CA"/>
        </w:rPr>
        <w:t>169.1.</w:t>
      </w:r>
      <w:r w:rsidRPr="00765C46">
        <w:rPr>
          <w:color w:val="000000"/>
          <w:szCs w:val="24"/>
          <w:lang w:eastAsia="fr-CA"/>
        </w:rPr>
        <w:t> Le juge en chef peut, pour l'assister dans ses fonctions de coordination et de répartition du travail des juges de paix magistrats, désigner parmi ceux-ci, avec l'approbation du gouvernement, un juge responsable des juges de paix magistrats.</w:t>
      </w:r>
    </w:p>
    <w:p w14:paraId="3BA5215F" w14:textId="77777777" w:rsidR="00765C46" w:rsidRPr="00765C46" w:rsidRDefault="00765C46" w:rsidP="00765C46">
      <w:pPr>
        <w:spacing w:after="0"/>
        <w:rPr>
          <w:color w:val="000000"/>
          <w:szCs w:val="24"/>
          <w:lang w:eastAsia="fr-CA"/>
        </w:rPr>
      </w:pPr>
    </w:p>
    <w:p w14:paraId="48FE12E7" w14:textId="77777777" w:rsidR="00765C46" w:rsidRPr="00765C46" w:rsidRDefault="00765C46" w:rsidP="00765C46">
      <w:pPr>
        <w:spacing w:after="0"/>
        <w:rPr>
          <w:color w:val="000000"/>
          <w:szCs w:val="24"/>
          <w:lang w:eastAsia="fr-CA"/>
        </w:rPr>
      </w:pPr>
      <w:r w:rsidRPr="00765C46">
        <w:rPr>
          <w:color w:val="000000"/>
          <w:szCs w:val="24"/>
          <w:lang w:eastAsia="fr-CA"/>
        </w:rPr>
        <w:t>Le mandat du juge ainsi désigné est d'au plus tr</w:t>
      </w:r>
      <w:r w:rsidR="00B61E05">
        <w:rPr>
          <w:color w:val="000000"/>
          <w:szCs w:val="24"/>
          <w:lang w:eastAsia="fr-CA"/>
        </w:rPr>
        <w:t>ois ans et peut être renouvelé.</w:t>
      </w:r>
    </w:p>
    <w:p w14:paraId="5627F624" w14:textId="77777777" w:rsidR="00765C46" w:rsidRPr="00765C46" w:rsidRDefault="00765C46" w:rsidP="00765C46">
      <w:pPr>
        <w:spacing w:after="0"/>
        <w:rPr>
          <w:color w:val="000000"/>
          <w:szCs w:val="24"/>
          <w:lang w:eastAsia="fr-CA"/>
        </w:rPr>
      </w:pPr>
    </w:p>
    <w:p w14:paraId="561AB531" w14:textId="77777777" w:rsidR="00765C46" w:rsidRPr="00765C46" w:rsidRDefault="00765C46" w:rsidP="00765C46">
      <w:pPr>
        <w:spacing w:after="0"/>
        <w:rPr>
          <w:color w:val="000000"/>
          <w:szCs w:val="24"/>
          <w:lang w:eastAsia="fr-CA"/>
        </w:rPr>
      </w:pPr>
      <w:bookmarkStart w:id="1519" w:name="D%169%%%2_Y"/>
      <w:bookmarkStart w:id="1520" w:name="s169.2"/>
      <w:bookmarkEnd w:id="1519"/>
      <w:bookmarkEnd w:id="1520"/>
      <w:r w:rsidRPr="00765C46">
        <w:rPr>
          <w:b/>
          <w:bCs/>
          <w:color w:val="000000"/>
          <w:szCs w:val="24"/>
          <w:lang w:eastAsia="fr-CA"/>
        </w:rPr>
        <w:t>169.2.</w:t>
      </w:r>
      <w:r w:rsidRPr="00765C46">
        <w:rPr>
          <w:color w:val="000000"/>
          <w:szCs w:val="24"/>
          <w:lang w:eastAsia="fr-CA"/>
        </w:rPr>
        <w:t> Le juge responsable des juges de paix magistrats demeure en fonction malgré l'expiration de son mandat jusqu'à ce qu'il soit remplacé ou désigné de nouveau.</w:t>
      </w:r>
    </w:p>
    <w:p w14:paraId="59A60B24" w14:textId="77777777" w:rsidR="00765C46" w:rsidRPr="00765C46" w:rsidRDefault="00765C46" w:rsidP="00765C46">
      <w:pPr>
        <w:spacing w:after="0"/>
        <w:rPr>
          <w:color w:val="000000"/>
          <w:szCs w:val="24"/>
          <w:lang w:eastAsia="fr-CA"/>
        </w:rPr>
      </w:pPr>
    </w:p>
    <w:p w14:paraId="520644F6" w14:textId="77777777" w:rsidR="00765C46" w:rsidRPr="00765C46" w:rsidRDefault="00765C46" w:rsidP="00765C46">
      <w:pPr>
        <w:spacing w:after="0"/>
        <w:rPr>
          <w:color w:val="000000"/>
          <w:szCs w:val="24"/>
          <w:lang w:eastAsia="fr-CA"/>
        </w:rPr>
      </w:pPr>
      <w:r w:rsidRPr="00765C46">
        <w:rPr>
          <w:color w:val="000000"/>
          <w:szCs w:val="24"/>
          <w:lang w:eastAsia="fr-CA"/>
        </w:rPr>
        <w:t>En cas d'absence ou d'empêchement du juge responsable des juges de paix magistrats, le juge en chef peut désigner un juge de paix magistrat pour exercer les fonctions du juge responsable jusqu'à ce que celui-ci reprenne l'exercice de ses fonctions ou soit remplacé.</w:t>
      </w:r>
    </w:p>
    <w:p w14:paraId="559065E3" w14:textId="77777777" w:rsidR="00765C46" w:rsidRPr="00765C46" w:rsidRDefault="00765C46" w:rsidP="00765C46">
      <w:pPr>
        <w:spacing w:after="0"/>
        <w:rPr>
          <w:color w:val="000000"/>
          <w:szCs w:val="24"/>
          <w:lang w:eastAsia="fr-CA"/>
        </w:rPr>
      </w:pPr>
    </w:p>
    <w:p w14:paraId="1FA18B1C" w14:textId="77777777" w:rsidR="00765C46" w:rsidRPr="00765C46" w:rsidRDefault="00765C46" w:rsidP="00765C46">
      <w:pPr>
        <w:spacing w:after="0"/>
        <w:rPr>
          <w:color w:val="000000"/>
          <w:szCs w:val="24"/>
          <w:lang w:eastAsia="fr-CA"/>
        </w:rPr>
      </w:pPr>
      <w:r w:rsidRPr="00765C46">
        <w:rPr>
          <w:b/>
          <w:bCs/>
          <w:color w:val="000000"/>
          <w:szCs w:val="24"/>
          <w:lang w:eastAsia="fr-CA"/>
        </w:rPr>
        <w:t>170.</w:t>
      </w:r>
      <w:r w:rsidRPr="00765C46">
        <w:rPr>
          <w:color w:val="000000"/>
          <w:szCs w:val="24"/>
          <w:lang w:eastAsia="fr-CA"/>
        </w:rPr>
        <w:t> Dans l'exercice des attributions qui lui sont conférées par la présente partie, le juge en chef peut être suppléé, dans la mesure qu'il indique, par le juge de la Cour du Québec qu'il désigne.</w:t>
      </w:r>
    </w:p>
    <w:p w14:paraId="13627C41" w14:textId="77777777" w:rsidR="00765C46" w:rsidRPr="00765C46" w:rsidRDefault="00765C46" w:rsidP="00765C46">
      <w:pPr>
        <w:spacing w:after="0"/>
        <w:rPr>
          <w:color w:val="000000"/>
          <w:szCs w:val="24"/>
          <w:lang w:eastAsia="fr-CA"/>
        </w:rPr>
      </w:pPr>
    </w:p>
    <w:p w14:paraId="44457D3D" w14:textId="77777777" w:rsidR="00765C46" w:rsidRPr="00765C46" w:rsidRDefault="00765C46" w:rsidP="00765C46">
      <w:pPr>
        <w:spacing w:after="0"/>
        <w:rPr>
          <w:color w:val="000000"/>
          <w:szCs w:val="24"/>
          <w:lang w:eastAsia="fr-CA"/>
        </w:rPr>
      </w:pPr>
      <w:r w:rsidRPr="00765C46">
        <w:rPr>
          <w:b/>
          <w:bCs/>
          <w:color w:val="000000"/>
          <w:szCs w:val="24"/>
          <w:lang w:eastAsia="fr-CA"/>
        </w:rPr>
        <w:t>171.</w:t>
      </w:r>
      <w:r w:rsidRPr="00765C46">
        <w:rPr>
          <w:color w:val="000000"/>
          <w:szCs w:val="24"/>
          <w:lang w:eastAsia="fr-CA"/>
        </w:rPr>
        <w:t> La charge de juge de paix magistrat doit être exercée de façon exclusive.</w:t>
      </w:r>
    </w:p>
    <w:p w14:paraId="38E26CC5" w14:textId="77777777" w:rsidR="00765C46" w:rsidRPr="00765C46" w:rsidRDefault="00765C46" w:rsidP="00765C46">
      <w:pPr>
        <w:spacing w:after="0"/>
        <w:rPr>
          <w:color w:val="000000"/>
          <w:szCs w:val="24"/>
          <w:lang w:eastAsia="fr-CA"/>
        </w:rPr>
      </w:pPr>
    </w:p>
    <w:p w14:paraId="617392B6" w14:textId="77777777" w:rsidR="00765C46" w:rsidRPr="00765C46" w:rsidRDefault="00765C46" w:rsidP="00765C46">
      <w:pPr>
        <w:spacing w:after="0"/>
        <w:rPr>
          <w:color w:val="000000"/>
          <w:szCs w:val="24"/>
          <w:lang w:eastAsia="fr-CA"/>
        </w:rPr>
      </w:pPr>
      <w:r w:rsidRPr="00765C46">
        <w:rPr>
          <w:color w:val="000000"/>
          <w:szCs w:val="24"/>
          <w:lang w:eastAsia="fr-CA"/>
        </w:rPr>
        <w:t>Elle est notamment incompatible avec la fonction d'administrateur ou de gérant d'une personne morale ou d'un autre groupement ou avec la conduite, même indirecte, d'activités commerciales.</w:t>
      </w:r>
    </w:p>
    <w:p w14:paraId="29D04575" w14:textId="77777777" w:rsidR="00765C46" w:rsidRPr="00765C46" w:rsidRDefault="00765C46" w:rsidP="00765C46">
      <w:pPr>
        <w:spacing w:after="0"/>
        <w:rPr>
          <w:color w:val="000000"/>
          <w:szCs w:val="24"/>
          <w:lang w:eastAsia="fr-CA"/>
        </w:rPr>
      </w:pPr>
    </w:p>
    <w:p w14:paraId="36055E37" w14:textId="77777777" w:rsidR="00765C46" w:rsidRPr="00765C46" w:rsidRDefault="00765C46" w:rsidP="00765C46">
      <w:pPr>
        <w:spacing w:after="0"/>
        <w:rPr>
          <w:color w:val="000000"/>
          <w:szCs w:val="24"/>
          <w:lang w:eastAsia="fr-CA"/>
        </w:rPr>
      </w:pPr>
      <w:r w:rsidRPr="00765C46">
        <w:rPr>
          <w:b/>
          <w:bCs/>
          <w:color w:val="000000"/>
          <w:szCs w:val="24"/>
          <w:lang w:eastAsia="fr-CA"/>
        </w:rPr>
        <w:t>172.</w:t>
      </w:r>
      <w:r w:rsidRPr="00765C46">
        <w:rPr>
          <w:color w:val="000000"/>
          <w:szCs w:val="24"/>
          <w:lang w:eastAsia="fr-CA"/>
        </w:rPr>
        <w:t> Les juges de paix magistrats ont compétence sur tout le territoire du Québec, quel que soit le lieu où ils peuvent être assignés à exercer leurs fonctions par le juge en chef.</w:t>
      </w:r>
    </w:p>
    <w:p w14:paraId="06FC2D1D" w14:textId="77777777" w:rsidR="00765C46" w:rsidRPr="00765C46" w:rsidRDefault="00765C46" w:rsidP="00765C46">
      <w:pPr>
        <w:spacing w:after="0"/>
        <w:rPr>
          <w:color w:val="000000"/>
          <w:szCs w:val="24"/>
          <w:lang w:eastAsia="fr-CA"/>
        </w:rPr>
      </w:pPr>
    </w:p>
    <w:p w14:paraId="135B6FCE" w14:textId="77777777" w:rsidR="00765C46" w:rsidRDefault="00765C46" w:rsidP="00765C46">
      <w:pPr>
        <w:spacing w:after="0"/>
        <w:rPr>
          <w:color w:val="000000"/>
          <w:szCs w:val="24"/>
          <w:lang w:eastAsia="fr-CA"/>
        </w:rPr>
      </w:pPr>
      <w:r w:rsidRPr="00765C46">
        <w:rPr>
          <w:b/>
          <w:bCs/>
          <w:color w:val="000000"/>
          <w:szCs w:val="24"/>
          <w:lang w:eastAsia="fr-CA"/>
        </w:rPr>
        <w:t>173.</w:t>
      </w:r>
      <w:r w:rsidRPr="00765C46">
        <w:rPr>
          <w:color w:val="000000"/>
          <w:szCs w:val="24"/>
          <w:lang w:eastAsia="fr-CA"/>
        </w:rPr>
        <w:t> Les juges de paix magistrats n'exercent que les attributions qui leur sont conférées par l'annexe V.</w:t>
      </w:r>
    </w:p>
    <w:p w14:paraId="35DCE324" w14:textId="77777777" w:rsidR="00B61E05" w:rsidRDefault="00B61E05" w:rsidP="00765C46">
      <w:pPr>
        <w:spacing w:after="0"/>
        <w:rPr>
          <w:color w:val="000000"/>
          <w:szCs w:val="24"/>
          <w:lang w:eastAsia="fr-CA"/>
        </w:rPr>
      </w:pPr>
    </w:p>
    <w:p w14:paraId="7602A37B" w14:textId="77777777" w:rsidR="00B61E05" w:rsidRPr="0060405F" w:rsidRDefault="00B61E05" w:rsidP="00B61E05">
      <w:pPr>
        <w:spacing w:after="0"/>
        <w:rPr>
          <w:bCs/>
          <w:color w:val="000000"/>
          <w:szCs w:val="24"/>
          <w:lang w:eastAsia="fr-CA"/>
        </w:rPr>
      </w:pPr>
      <w:r w:rsidRPr="0060405F">
        <w:rPr>
          <w:bCs/>
          <w:color w:val="000000"/>
          <w:szCs w:val="24"/>
          <w:lang w:eastAsia="fr-CA"/>
        </w:rPr>
        <w:t>[…]</w:t>
      </w:r>
    </w:p>
    <w:p w14:paraId="5E46A9DB" w14:textId="77777777" w:rsidR="00765C46" w:rsidRPr="00765C46" w:rsidRDefault="00765C46" w:rsidP="00765C46">
      <w:pPr>
        <w:spacing w:after="0"/>
        <w:rPr>
          <w:color w:val="000000"/>
          <w:szCs w:val="24"/>
          <w:lang w:eastAsia="fr-CA"/>
        </w:rPr>
      </w:pPr>
    </w:p>
    <w:p w14:paraId="57EF2048" w14:textId="77777777" w:rsidR="00765C46" w:rsidRPr="00765C46" w:rsidRDefault="00765C46" w:rsidP="00765C46">
      <w:pPr>
        <w:spacing w:after="0"/>
        <w:rPr>
          <w:color w:val="000000"/>
          <w:szCs w:val="24"/>
          <w:lang w:eastAsia="fr-CA"/>
        </w:rPr>
      </w:pPr>
      <w:r w:rsidRPr="00765C46">
        <w:rPr>
          <w:b/>
          <w:bCs/>
          <w:color w:val="000000"/>
          <w:szCs w:val="24"/>
          <w:lang w:eastAsia="fr-CA"/>
        </w:rPr>
        <w:t>175.</w:t>
      </w:r>
      <w:r w:rsidRPr="00765C46">
        <w:rPr>
          <w:color w:val="000000"/>
          <w:szCs w:val="24"/>
          <w:lang w:eastAsia="fr-CA"/>
        </w:rPr>
        <w:t> Le gouvernement fixe, par décret, le traitement et les conditions de travail des juges de paix magistrats, y compris leurs avantages sociaux autres que le régime de retraite ainsi que la rémunération additionnelle attachée à la fonction de juge responsable des juges de paix magistrats. Le décret fixant les avantages sociaux autres que le régime de retraite peut établir la contribution des juges de paix magistrats.</w:t>
      </w:r>
    </w:p>
    <w:p w14:paraId="0BB64F50" w14:textId="77777777" w:rsidR="00765C46" w:rsidRPr="00765C46" w:rsidRDefault="00765C46" w:rsidP="00765C46">
      <w:pPr>
        <w:spacing w:after="0"/>
        <w:rPr>
          <w:color w:val="000000"/>
          <w:szCs w:val="24"/>
          <w:lang w:eastAsia="fr-CA"/>
        </w:rPr>
      </w:pPr>
    </w:p>
    <w:p w14:paraId="6C0D6BC7" w14:textId="77777777" w:rsidR="00765C46" w:rsidRPr="00765C46" w:rsidRDefault="00765C46" w:rsidP="00765C46">
      <w:pPr>
        <w:spacing w:after="0"/>
        <w:rPr>
          <w:color w:val="000000"/>
          <w:szCs w:val="24"/>
          <w:lang w:eastAsia="fr-CA"/>
        </w:rPr>
      </w:pPr>
      <w:r w:rsidRPr="00765C46">
        <w:rPr>
          <w:color w:val="000000"/>
          <w:szCs w:val="24"/>
          <w:lang w:eastAsia="fr-CA"/>
        </w:rPr>
        <w:t>Il détermine également les conditions et la mesure dans lesquelles les dépenses faites par les juges de paix magistrats dans l'exercice de leurs fonctions leur sont remboursées. Ces conditions et cette mesure de remboursement peuvent varier dans le cas du juge responsable des juges de paix magistrats.</w:t>
      </w:r>
    </w:p>
    <w:p w14:paraId="59ECA894" w14:textId="77777777" w:rsidR="00765C46" w:rsidRPr="00765C46" w:rsidRDefault="00765C46" w:rsidP="00765C46">
      <w:pPr>
        <w:spacing w:after="0"/>
        <w:rPr>
          <w:color w:val="000000"/>
          <w:szCs w:val="24"/>
          <w:lang w:eastAsia="fr-CA"/>
        </w:rPr>
      </w:pPr>
    </w:p>
    <w:p w14:paraId="670C1632" w14:textId="77777777" w:rsidR="00765C46" w:rsidRPr="00765C46" w:rsidRDefault="00765C46" w:rsidP="00765C46">
      <w:pPr>
        <w:spacing w:after="0"/>
        <w:rPr>
          <w:color w:val="000000"/>
          <w:szCs w:val="24"/>
          <w:lang w:eastAsia="fr-CA"/>
        </w:rPr>
      </w:pPr>
      <w:r w:rsidRPr="00765C46">
        <w:rPr>
          <w:color w:val="000000"/>
          <w:szCs w:val="24"/>
          <w:lang w:eastAsia="fr-CA"/>
        </w:rPr>
        <w:t>Le décret sur les conditions de travail peut prévoir un régime de vacances annuelles et de congés et les conditions de leur attribution.</w:t>
      </w:r>
    </w:p>
    <w:p w14:paraId="55BC7399" w14:textId="77777777" w:rsidR="00765C46" w:rsidRPr="00765C46" w:rsidRDefault="00765C46" w:rsidP="00765C46">
      <w:pPr>
        <w:spacing w:after="0"/>
        <w:rPr>
          <w:color w:val="000000"/>
          <w:szCs w:val="24"/>
          <w:lang w:eastAsia="fr-CA"/>
        </w:rPr>
      </w:pPr>
    </w:p>
    <w:p w14:paraId="39ABA2F4" w14:textId="77777777" w:rsidR="00765C46" w:rsidRPr="00765C46" w:rsidRDefault="00765C46" w:rsidP="00765C46">
      <w:pPr>
        <w:spacing w:after="0"/>
        <w:rPr>
          <w:color w:val="000000"/>
          <w:szCs w:val="24"/>
          <w:lang w:eastAsia="fr-CA"/>
        </w:rPr>
      </w:pPr>
      <w:bookmarkStart w:id="1521" w:name="D%176_Y"/>
      <w:bookmarkStart w:id="1522" w:name="s176"/>
      <w:bookmarkEnd w:id="1521"/>
      <w:bookmarkEnd w:id="1522"/>
      <w:r w:rsidRPr="00765C46">
        <w:rPr>
          <w:b/>
          <w:bCs/>
          <w:color w:val="000000"/>
          <w:szCs w:val="24"/>
          <w:lang w:eastAsia="fr-CA"/>
        </w:rPr>
        <w:t>176.</w:t>
      </w:r>
      <w:r w:rsidRPr="00765C46">
        <w:rPr>
          <w:color w:val="000000"/>
          <w:szCs w:val="24"/>
          <w:lang w:eastAsia="fr-CA"/>
        </w:rPr>
        <w:t> Le gouvernement ne peut prendre un décret visé à l'article 175 qu'après avoir observé les prescriptions de la partie VI.4.</w:t>
      </w:r>
    </w:p>
    <w:p w14:paraId="0897337A" w14:textId="77777777" w:rsidR="00765C46" w:rsidRPr="00765C46" w:rsidRDefault="00765C46" w:rsidP="00765C46">
      <w:pPr>
        <w:spacing w:after="0"/>
        <w:rPr>
          <w:color w:val="000000"/>
          <w:szCs w:val="24"/>
          <w:lang w:eastAsia="fr-CA"/>
        </w:rPr>
      </w:pPr>
    </w:p>
    <w:p w14:paraId="2B9E71B7" w14:textId="77777777" w:rsidR="00765C46" w:rsidRPr="00765C46" w:rsidRDefault="00765C46" w:rsidP="00765C46">
      <w:pPr>
        <w:spacing w:after="0"/>
        <w:rPr>
          <w:color w:val="000000"/>
          <w:szCs w:val="24"/>
          <w:lang w:eastAsia="fr-CA"/>
        </w:rPr>
      </w:pPr>
      <w:bookmarkStart w:id="1523" w:name="D%177_Y"/>
      <w:bookmarkStart w:id="1524" w:name="s177"/>
      <w:bookmarkEnd w:id="1523"/>
      <w:bookmarkEnd w:id="1524"/>
      <w:r w:rsidRPr="00765C46">
        <w:rPr>
          <w:b/>
          <w:bCs/>
          <w:color w:val="000000"/>
          <w:szCs w:val="24"/>
          <w:lang w:eastAsia="fr-CA"/>
        </w:rPr>
        <w:t>177.</w:t>
      </w:r>
      <w:r w:rsidRPr="00765C46">
        <w:rPr>
          <w:color w:val="000000"/>
          <w:szCs w:val="24"/>
          <w:lang w:eastAsia="fr-CA"/>
        </w:rPr>
        <w:t> Un décret pris en application de l'article 175 entre en vigueur à la date de sa publication à la </w:t>
      </w:r>
      <w:r w:rsidRPr="00765C46">
        <w:rPr>
          <w:i/>
          <w:iCs/>
          <w:color w:val="000000"/>
          <w:szCs w:val="24"/>
          <w:lang w:eastAsia="fr-CA"/>
        </w:rPr>
        <w:t>Gazette officielle du Québec</w:t>
      </w:r>
      <w:r w:rsidRPr="00765C46">
        <w:rPr>
          <w:color w:val="000000"/>
          <w:szCs w:val="24"/>
          <w:lang w:eastAsia="fr-CA"/>
        </w:rPr>
        <w:t> ou à toute date antérieure ou ultérieure qui y est fixée.</w:t>
      </w:r>
    </w:p>
    <w:p w14:paraId="787D3B44" w14:textId="77777777" w:rsidR="00765C46" w:rsidRPr="00765C46" w:rsidRDefault="00765C46" w:rsidP="00765C46">
      <w:pPr>
        <w:spacing w:after="0"/>
        <w:rPr>
          <w:color w:val="000000"/>
          <w:szCs w:val="24"/>
          <w:lang w:eastAsia="fr-CA"/>
        </w:rPr>
      </w:pPr>
    </w:p>
    <w:p w14:paraId="77578BF9" w14:textId="77777777" w:rsidR="00765C46" w:rsidRPr="00765C46" w:rsidRDefault="00765C46" w:rsidP="00765C46">
      <w:pPr>
        <w:spacing w:after="0"/>
        <w:rPr>
          <w:color w:val="000000"/>
          <w:szCs w:val="24"/>
          <w:lang w:eastAsia="fr-CA"/>
        </w:rPr>
      </w:pPr>
      <w:bookmarkStart w:id="1525" w:name="D%178_Y"/>
      <w:bookmarkStart w:id="1526" w:name="s178"/>
      <w:bookmarkEnd w:id="1525"/>
      <w:bookmarkEnd w:id="1526"/>
      <w:r w:rsidRPr="00765C46">
        <w:rPr>
          <w:b/>
          <w:bCs/>
          <w:color w:val="000000"/>
          <w:szCs w:val="24"/>
          <w:lang w:eastAsia="fr-CA"/>
        </w:rPr>
        <w:t>178.</w:t>
      </w:r>
      <w:r w:rsidRPr="00765C46">
        <w:rPr>
          <w:color w:val="000000"/>
          <w:szCs w:val="24"/>
          <w:lang w:eastAsia="fr-CA"/>
        </w:rPr>
        <w:t> Les juges de paix magistrats participent au régime de retraite établi par la Loi sur le régime de retraite du personnel d'encadrement (chapitre R-12.1).</w:t>
      </w:r>
    </w:p>
    <w:p w14:paraId="74A1BB6D" w14:textId="77777777" w:rsidR="00765C46" w:rsidRPr="00765C46" w:rsidRDefault="00765C46" w:rsidP="00765C46">
      <w:pPr>
        <w:spacing w:after="0"/>
        <w:rPr>
          <w:color w:val="000000"/>
          <w:szCs w:val="24"/>
          <w:lang w:eastAsia="fr-CA"/>
        </w:rPr>
      </w:pPr>
    </w:p>
    <w:p w14:paraId="7BA03B0E" w14:textId="77777777" w:rsidR="00765C46" w:rsidRPr="00765C46" w:rsidRDefault="00765C46" w:rsidP="00765C46">
      <w:pPr>
        <w:spacing w:after="0"/>
        <w:rPr>
          <w:color w:val="000000"/>
          <w:szCs w:val="24"/>
          <w:lang w:eastAsia="fr-CA"/>
        </w:rPr>
      </w:pPr>
      <w:r w:rsidRPr="00765C46">
        <w:rPr>
          <w:color w:val="000000"/>
          <w:szCs w:val="24"/>
          <w:lang w:eastAsia="fr-CA"/>
        </w:rPr>
        <w:t>Le présent article s'applique sous réserve des dispositions de la partie VI.4.</w:t>
      </w:r>
    </w:p>
    <w:p w14:paraId="4D068F08" w14:textId="77777777" w:rsidR="00765C46" w:rsidRPr="00765C46" w:rsidRDefault="00765C46" w:rsidP="00765C46">
      <w:pPr>
        <w:spacing w:after="0"/>
        <w:rPr>
          <w:color w:val="000000"/>
          <w:szCs w:val="24"/>
          <w:lang w:eastAsia="fr-CA"/>
        </w:rPr>
      </w:pPr>
    </w:p>
    <w:p w14:paraId="0FAA04FE" w14:textId="77777777" w:rsidR="00765C46" w:rsidRPr="00765C46" w:rsidRDefault="00765C46" w:rsidP="00765C46">
      <w:pPr>
        <w:spacing w:after="0"/>
        <w:rPr>
          <w:color w:val="000000"/>
          <w:szCs w:val="24"/>
          <w:lang w:eastAsia="fr-CA"/>
        </w:rPr>
      </w:pPr>
      <w:bookmarkStart w:id="1527" w:name="D%178%%%1_Y"/>
      <w:bookmarkStart w:id="1528" w:name="s178.1"/>
      <w:bookmarkEnd w:id="1527"/>
      <w:bookmarkEnd w:id="1528"/>
      <w:r w:rsidRPr="00765C46">
        <w:rPr>
          <w:b/>
          <w:bCs/>
          <w:color w:val="000000"/>
          <w:szCs w:val="24"/>
          <w:lang w:eastAsia="fr-CA"/>
        </w:rPr>
        <w:t>178.1.</w:t>
      </w:r>
      <w:r w:rsidRPr="00765C46">
        <w:rPr>
          <w:color w:val="000000"/>
          <w:szCs w:val="24"/>
          <w:lang w:eastAsia="fr-CA"/>
        </w:rPr>
        <w:t> Le juge désigné pour remplacer un juge responsable des juges de paix magistrats, en cas d'absence ou d'empêchement de celui-ci, a droit, pendant qu'il occupe cette fonction, à la rémunération additionnelle qui y est attachée.</w:t>
      </w:r>
    </w:p>
    <w:p w14:paraId="088E4B02" w14:textId="77777777" w:rsidR="00765C46" w:rsidRPr="00765C46" w:rsidRDefault="00765C46" w:rsidP="00765C46">
      <w:pPr>
        <w:spacing w:after="0"/>
        <w:rPr>
          <w:color w:val="000000"/>
          <w:szCs w:val="24"/>
          <w:lang w:eastAsia="fr-CA"/>
        </w:rPr>
      </w:pPr>
    </w:p>
    <w:p w14:paraId="55E0512F" w14:textId="77777777" w:rsidR="00765C46" w:rsidRPr="00765C46" w:rsidRDefault="00765C46" w:rsidP="00765C46">
      <w:pPr>
        <w:spacing w:after="0"/>
        <w:rPr>
          <w:color w:val="000000"/>
          <w:szCs w:val="24"/>
          <w:lang w:eastAsia="fr-CA"/>
        </w:rPr>
      </w:pPr>
      <w:bookmarkStart w:id="1529" w:name="D%178%%%2_Y"/>
      <w:bookmarkStart w:id="1530" w:name="s178.2"/>
      <w:bookmarkEnd w:id="1529"/>
      <w:bookmarkEnd w:id="1530"/>
      <w:r w:rsidRPr="00765C46">
        <w:rPr>
          <w:b/>
          <w:bCs/>
          <w:color w:val="000000"/>
          <w:szCs w:val="24"/>
          <w:lang w:eastAsia="fr-CA"/>
        </w:rPr>
        <w:t>178.2.</w:t>
      </w:r>
      <w:r w:rsidRPr="00765C46">
        <w:rPr>
          <w:color w:val="000000"/>
          <w:szCs w:val="24"/>
          <w:lang w:eastAsia="fr-CA"/>
        </w:rPr>
        <w:t> Le juge de paix magistrat à la retraite autorisé par le gouvernement à exercer les fonctions judiciaires que le juge en chef lui assigne a droit de recevoir pour chaque journée de travail un traitement égal au traitement annuel d'un juge de paix magistrat, établi suivant l'article 175, divisé par le nombre de jours ouvrables dans une année.</w:t>
      </w:r>
    </w:p>
    <w:p w14:paraId="19976087" w14:textId="77777777" w:rsidR="00765C46" w:rsidRPr="00765C46" w:rsidRDefault="00765C46" w:rsidP="00765C46">
      <w:pPr>
        <w:spacing w:after="0"/>
        <w:rPr>
          <w:color w:val="000000"/>
          <w:szCs w:val="24"/>
          <w:lang w:eastAsia="fr-CA"/>
        </w:rPr>
      </w:pPr>
    </w:p>
    <w:p w14:paraId="5F5ED676" w14:textId="77777777" w:rsidR="00765C46" w:rsidRPr="00765C46" w:rsidRDefault="00765C46" w:rsidP="00765C46">
      <w:pPr>
        <w:spacing w:after="0"/>
        <w:rPr>
          <w:color w:val="000000"/>
          <w:szCs w:val="24"/>
          <w:lang w:eastAsia="fr-CA"/>
        </w:rPr>
      </w:pPr>
      <w:bookmarkStart w:id="1531" w:name="D%179_Y"/>
      <w:bookmarkStart w:id="1532" w:name="s179"/>
      <w:bookmarkEnd w:id="1531"/>
      <w:bookmarkEnd w:id="1532"/>
      <w:r w:rsidRPr="00765C46">
        <w:rPr>
          <w:b/>
          <w:bCs/>
          <w:color w:val="000000"/>
          <w:szCs w:val="24"/>
          <w:lang w:eastAsia="fr-CA"/>
        </w:rPr>
        <w:t>179.</w:t>
      </w:r>
      <w:r w:rsidRPr="00765C46">
        <w:rPr>
          <w:color w:val="000000"/>
          <w:szCs w:val="24"/>
          <w:lang w:eastAsia="fr-CA"/>
        </w:rPr>
        <w:t> Les sommes requises pour l'application des articles 175, 178.1 et 178.2 sont prises sur le fonds consolidé du revenu.</w:t>
      </w:r>
    </w:p>
    <w:p w14:paraId="54564847" w14:textId="77777777" w:rsidR="00765C46" w:rsidRPr="00765C46" w:rsidRDefault="00765C46" w:rsidP="00765C46">
      <w:pPr>
        <w:spacing w:after="0"/>
        <w:rPr>
          <w:color w:val="000000"/>
          <w:szCs w:val="24"/>
          <w:lang w:eastAsia="fr-CA"/>
        </w:rPr>
      </w:pPr>
    </w:p>
    <w:p w14:paraId="0D1FBCB7" w14:textId="77777777" w:rsidR="00765C46" w:rsidRPr="00765C46" w:rsidRDefault="00765C46" w:rsidP="00765C46">
      <w:pPr>
        <w:spacing w:after="0"/>
        <w:rPr>
          <w:color w:val="000000"/>
          <w:szCs w:val="24"/>
          <w:lang w:eastAsia="fr-CA"/>
        </w:rPr>
      </w:pPr>
      <w:bookmarkStart w:id="1533" w:name="D%180_E"/>
      <w:bookmarkEnd w:id="1533"/>
      <w:r w:rsidRPr="00765C46">
        <w:rPr>
          <w:b/>
          <w:bCs/>
          <w:color w:val="000000"/>
          <w:szCs w:val="24"/>
          <w:lang w:eastAsia="fr-CA"/>
        </w:rPr>
        <w:t>SECTION III</w:t>
      </w:r>
      <w:r w:rsidRPr="00765C46">
        <w:rPr>
          <w:color w:val="000000"/>
          <w:szCs w:val="24"/>
          <w:lang w:eastAsia="fr-CA"/>
        </w:rPr>
        <w:t> </w:t>
      </w:r>
      <w:r w:rsidRPr="00765C46">
        <w:rPr>
          <w:color w:val="000000"/>
          <w:szCs w:val="24"/>
          <w:lang w:eastAsia="fr-CA"/>
        </w:rPr>
        <w:br/>
      </w:r>
      <w:r w:rsidRPr="00765C46">
        <w:rPr>
          <w:caps/>
          <w:color w:val="000000"/>
          <w:szCs w:val="24"/>
          <w:lang w:eastAsia="fr-CA"/>
        </w:rPr>
        <w:t>DISPOSITIONS COMMUNES</w:t>
      </w:r>
    </w:p>
    <w:p w14:paraId="159761B2" w14:textId="77777777" w:rsidR="00765C46" w:rsidRPr="00765C46" w:rsidRDefault="00765C46" w:rsidP="00765C46">
      <w:pPr>
        <w:spacing w:after="0"/>
        <w:rPr>
          <w:color w:val="000000"/>
          <w:szCs w:val="24"/>
          <w:lang w:eastAsia="fr-CA"/>
        </w:rPr>
      </w:pPr>
    </w:p>
    <w:p w14:paraId="6B8B9964" w14:textId="77777777" w:rsidR="00765C46" w:rsidRPr="00765C46" w:rsidRDefault="00765C46" w:rsidP="00765C46">
      <w:pPr>
        <w:spacing w:after="0"/>
        <w:rPr>
          <w:color w:val="000000"/>
          <w:szCs w:val="24"/>
          <w:lang w:eastAsia="fr-CA"/>
        </w:rPr>
      </w:pPr>
      <w:bookmarkStart w:id="1534" w:name="D%180_Y"/>
      <w:bookmarkStart w:id="1535" w:name="s180"/>
      <w:bookmarkEnd w:id="1534"/>
      <w:bookmarkEnd w:id="1535"/>
      <w:r w:rsidRPr="00765C46">
        <w:rPr>
          <w:b/>
          <w:bCs/>
          <w:color w:val="000000"/>
          <w:szCs w:val="24"/>
          <w:lang w:eastAsia="fr-CA"/>
        </w:rPr>
        <w:t>180.</w:t>
      </w:r>
      <w:r w:rsidRPr="00765C46">
        <w:rPr>
          <w:color w:val="000000"/>
          <w:szCs w:val="24"/>
          <w:lang w:eastAsia="fr-CA"/>
        </w:rPr>
        <w:t> Avant d'entrer en fonction, tout juge de paix prête, devant un juge de la Cour du Québec, le serment prévu à l'annexe II.</w:t>
      </w:r>
    </w:p>
    <w:p w14:paraId="65888637" w14:textId="77777777" w:rsidR="00765C46" w:rsidRPr="00765C46" w:rsidRDefault="00765C46" w:rsidP="00765C46">
      <w:pPr>
        <w:spacing w:after="0"/>
        <w:rPr>
          <w:color w:val="000000"/>
          <w:szCs w:val="24"/>
          <w:lang w:eastAsia="fr-CA"/>
        </w:rPr>
      </w:pPr>
    </w:p>
    <w:p w14:paraId="4191D39B" w14:textId="77777777" w:rsidR="00765C46" w:rsidRPr="00765C46" w:rsidRDefault="00765C46" w:rsidP="00765C46">
      <w:pPr>
        <w:spacing w:after="0"/>
        <w:rPr>
          <w:color w:val="000000"/>
          <w:szCs w:val="24"/>
          <w:lang w:eastAsia="fr-CA"/>
        </w:rPr>
      </w:pPr>
      <w:bookmarkStart w:id="1536" w:name="D%181_Y"/>
      <w:bookmarkStart w:id="1537" w:name="s181"/>
      <w:bookmarkEnd w:id="1536"/>
      <w:bookmarkEnd w:id="1537"/>
      <w:r w:rsidRPr="00765C46">
        <w:rPr>
          <w:b/>
          <w:bCs/>
          <w:color w:val="000000"/>
          <w:szCs w:val="24"/>
          <w:lang w:eastAsia="fr-CA"/>
        </w:rPr>
        <w:t>181.</w:t>
      </w:r>
      <w:r w:rsidRPr="00765C46">
        <w:rPr>
          <w:color w:val="000000"/>
          <w:szCs w:val="24"/>
          <w:lang w:eastAsia="fr-CA"/>
        </w:rPr>
        <w:t> Le gouvernement peut, par règlement, modifier les annexes IV et V pour y modifier les attributions des juges de paix magistrats ou fonctionnaires ou pour y ajouter des attributions ou en retrancher.</w:t>
      </w:r>
    </w:p>
    <w:p w14:paraId="126FC32B" w14:textId="77777777" w:rsidR="00765C46" w:rsidRPr="00765C46" w:rsidRDefault="00765C46" w:rsidP="00765C46">
      <w:pPr>
        <w:spacing w:after="0"/>
        <w:rPr>
          <w:color w:val="000000"/>
          <w:szCs w:val="24"/>
          <w:lang w:eastAsia="fr-CA"/>
        </w:rPr>
      </w:pPr>
    </w:p>
    <w:p w14:paraId="649F04A3" w14:textId="77777777" w:rsidR="00765C46" w:rsidRPr="00765C46" w:rsidRDefault="00765C46" w:rsidP="00765C46">
      <w:pPr>
        <w:spacing w:after="0"/>
        <w:rPr>
          <w:color w:val="000000"/>
          <w:szCs w:val="24"/>
          <w:lang w:eastAsia="fr-CA"/>
        </w:rPr>
      </w:pPr>
      <w:r w:rsidRPr="00765C46">
        <w:rPr>
          <w:color w:val="000000"/>
          <w:szCs w:val="24"/>
          <w:lang w:eastAsia="fr-CA"/>
        </w:rPr>
        <w:lastRenderedPageBreak/>
        <w:t>Malgré les dispositions des articles 11 et 17 de la Loi sur les règlements (chapitre R-18.1), le règlement peut être édicté à l'expiration d'un délai de 15 jours à compter de la publication du projet de règlement à la</w:t>
      </w:r>
      <w:r w:rsidRPr="00765C46">
        <w:rPr>
          <w:i/>
          <w:iCs/>
          <w:color w:val="000000"/>
          <w:szCs w:val="24"/>
          <w:lang w:eastAsia="fr-CA"/>
        </w:rPr>
        <w:t>Gazette officielle du Québec</w:t>
      </w:r>
      <w:r w:rsidRPr="00765C46">
        <w:rPr>
          <w:color w:val="000000"/>
          <w:szCs w:val="24"/>
          <w:lang w:eastAsia="fr-CA"/>
        </w:rPr>
        <w:t> et il entre en vigueur à la date de sa publication à la </w:t>
      </w:r>
      <w:r w:rsidRPr="00765C46">
        <w:rPr>
          <w:i/>
          <w:iCs/>
          <w:color w:val="000000"/>
          <w:szCs w:val="24"/>
          <w:lang w:eastAsia="fr-CA"/>
        </w:rPr>
        <w:t>Gazette officielle du Québec</w:t>
      </w:r>
      <w:r w:rsidRPr="00765C46">
        <w:rPr>
          <w:color w:val="000000"/>
          <w:szCs w:val="24"/>
          <w:lang w:eastAsia="fr-CA"/>
        </w:rPr>
        <w:t> ou à toute date ultérieure que le règlement indique.</w:t>
      </w:r>
    </w:p>
    <w:p w14:paraId="4381CE03" w14:textId="77777777" w:rsidR="00765C46" w:rsidRPr="00765C46" w:rsidRDefault="00765C46" w:rsidP="00765C46">
      <w:pPr>
        <w:spacing w:after="0"/>
        <w:rPr>
          <w:color w:val="000000"/>
          <w:szCs w:val="24"/>
          <w:lang w:eastAsia="fr-CA"/>
        </w:rPr>
      </w:pPr>
    </w:p>
    <w:p w14:paraId="65C91909" w14:textId="77777777" w:rsidR="00765C46" w:rsidRPr="00765C46" w:rsidRDefault="00765C46" w:rsidP="00765C46">
      <w:pPr>
        <w:spacing w:after="0"/>
        <w:rPr>
          <w:color w:val="000000"/>
          <w:szCs w:val="24"/>
          <w:lang w:eastAsia="fr-CA"/>
        </w:rPr>
      </w:pPr>
      <w:bookmarkStart w:id="1538" w:name="D%182_Y"/>
      <w:bookmarkStart w:id="1539" w:name="s182"/>
      <w:bookmarkEnd w:id="1538"/>
      <w:bookmarkEnd w:id="1539"/>
      <w:r w:rsidRPr="00765C46">
        <w:rPr>
          <w:b/>
          <w:bCs/>
          <w:color w:val="000000"/>
          <w:szCs w:val="24"/>
          <w:lang w:eastAsia="fr-CA"/>
        </w:rPr>
        <w:t>182.</w:t>
      </w:r>
      <w:r w:rsidRPr="00765C46">
        <w:rPr>
          <w:color w:val="000000"/>
          <w:szCs w:val="24"/>
          <w:lang w:eastAsia="fr-CA"/>
        </w:rPr>
        <w:t> Le greffier de la Cour du Québec est d'office le greffier des juges de paix qui y exercent leurs fonctions et chacun de ses adjoints est compétent à agir comme tel.</w:t>
      </w:r>
    </w:p>
    <w:p w14:paraId="6ED26734" w14:textId="77777777" w:rsidR="00765C46" w:rsidRPr="00765C46" w:rsidRDefault="00765C46" w:rsidP="00765C46">
      <w:pPr>
        <w:spacing w:after="0"/>
        <w:rPr>
          <w:color w:val="000000"/>
          <w:szCs w:val="24"/>
          <w:lang w:eastAsia="fr-CA"/>
        </w:rPr>
      </w:pPr>
    </w:p>
    <w:p w14:paraId="18CE162D" w14:textId="77777777" w:rsidR="00765C46" w:rsidRPr="00765C46" w:rsidRDefault="00765C46" w:rsidP="00765C46">
      <w:pPr>
        <w:spacing w:after="0"/>
        <w:rPr>
          <w:color w:val="000000"/>
          <w:szCs w:val="24"/>
          <w:lang w:eastAsia="fr-CA"/>
        </w:rPr>
      </w:pPr>
      <w:r w:rsidRPr="00765C46">
        <w:rPr>
          <w:color w:val="000000"/>
          <w:szCs w:val="24"/>
          <w:lang w:eastAsia="fr-CA"/>
        </w:rPr>
        <w:t>Dans un territoire municipal local desservi par une cour municipale, le greffier de cette cour est également d'office le greffier des juges de paix et chacun de ses adjoints est compétent à agir comme tel.</w:t>
      </w:r>
    </w:p>
    <w:p w14:paraId="35357F8F" w14:textId="77777777" w:rsidR="00765C46" w:rsidRPr="00765C46" w:rsidRDefault="00765C46" w:rsidP="00765C46">
      <w:pPr>
        <w:spacing w:after="0"/>
        <w:rPr>
          <w:color w:val="000000"/>
          <w:szCs w:val="24"/>
          <w:lang w:eastAsia="fr-CA"/>
        </w:rPr>
      </w:pPr>
    </w:p>
    <w:p w14:paraId="606B682A" w14:textId="77777777" w:rsidR="00B61E05" w:rsidRPr="0060405F" w:rsidRDefault="00B61E05" w:rsidP="00B61E05">
      <w:pPr>
        <w:spacing w:after="0"/>
        <w:rPr>
          <w:bCs/>
          <w:color w:val="000000"/>
          <w:szCs w:val="24"/>
          <w:lang w:eastAsia="fr-CA"/>
        </w:rPr>
      </w:pPr>
      <w:r w:rsidRPr="0060405F">
        <w:rPr>
          <w:bCs/>
          <w:color w:val="000000"/>
          <w:szCs w:val="24"/>
          <w:lang w:eastAsia="fr-CA"/>
        </w:rPr>
        <w:t>[…]</w:t>
      </w:r>
    </w:p>
    <w:p w14:paraId="1387FD96" w14:textId="77777777" w:rsidR="00765C46" w:rsidRPr="00765C46" w:rsidRDefault="00765C46" w:rsidP="00765C46">
      <w:pPr>
        <w:spacing w:after="0"/>
        <w:rPr>
          <w:color w:val="000000"/>
          <w:szCs w:val="24"/>
          <w:lang w:eastAsia="fr-CA"/>
        </w:rPr>
      </w:pPr>
    </w:p>
    <w:p w14:paraId="63180D4D" w14:textId="77777777" w:rsidR="00765C46" w:rsidRPr="00765C46" w:rsidRDefault="00765C46" w:rsidP="00765C46">
      <w:pPr>
        <w:spacing w:after="0"/>
        <w:rPr>
          <w:color w:val="000000"/>
          <w:szCs w:val="24"/>
          <w:lang w:eastAsia="fr-CA"/>
        </w:rPr>
      </w:pPr>
      <w:bookmarkStart w:id="1540" w:name="D%214_A"/>
      <w:bookmarkEnd w:id="1540"/>
      <w:r w:rsidRPr="00765C46">
        <w:rPr>
          <w:b/>
          <w:bCs/>
          <w:color w:val="000000"/>
          <w:szCs w:val="24"/>
          <w:lang w:eastAsia="fr-CA"/>
        </w:rPr>
        <w:t>PARTIE IV</w:t>
      </w:r>
      <w:r w:rsidRPr="00765C46">
        <w:rPr>
          <w:color w:val="000000"/>
          <w:szCs w:val="24"/>
          <w:lang w:eastAsia="fr-CA"/>
        </w:rPr>
        <w:t> </w:t>
      </w:r>
      <w:r w:rsidRPr="00765C46">
        <w:rPr>
          <w:color w:val="000000"/>
          <w:szCs w:val="24"/>
          <w:lang w:eastAsia="fr-CA"/>
        </w:rPr>
        <w:br/>
      </w:r>
      <w:r w:rsidRPr="00765C46">
        <w:rPr>
          <w:caps/>
          <w:color w:val="000000"/>
          <w:szCs w:val="24"/>
          <w:lang w:eastAsia="fr-CA"/>
        </w:rPr>
        <w:t>DES COMMISSAIRES POUR LA PRESTATION DU SERMENT</w:t>
      </w:r>
    </w:p>
    <w:p w14:paraId="2CC32A73" w14:textId="77777777" w:rsidR="00765C46" w:rsidRPr="00765C46" w:rsidRDefault="00765C46" w:rsidP="00765C46">
      <w:pPr>
        <w:spacing w:after="0"/>
        <w:rPr>
          <w:color w:val="000000"/>
          <w:szCs w:val="24"/>
          <w:lang w:eastAsia="fr-CA"/>
        </w:rPr>
      </w:pPr>
    </w:p>
    <w:p w14:paraId="564051B2" w14:textId="77777777" w:rsidR="00765C46" w:rsidRPr="00765C46" w:rsidRDefault="00765C46" w:rsidP="00765C46">
      <w:pPr>
        <w:spacing w:after="0"/>
        <w:rPr>
          <w:color w:val="000000"/>
          <w:szCs w:val="24"/>
          <w:lang w:eastAsia="fr-CA"/>
        </w:rPr>
      </w:pPr>
      <w:bookmarkStart w:id="1541" w:name="D%223%%%1_A"/>
      <w:bookmarkEnd w:id="1541"/>
      <w:r w:rsidRPr="00765C46">
        <w:rPr>
          <w:b/>
          <w:bCs/>
          <w:color w:val="000000"/>
          <w:szCs w:val="24"/>
          <w:lang w:eastAsia="fr-CA"/>
        </w:rPr>
        <w:t>PARTIE V</w:t>
      </w:r>
      <w:r w:rsidRPr="00765C46">
        <w:rPr>
          <w:color w:val="000000"/>
          <w:szCs w:val="24"/>
          <w:lang w:eastAsia="fr-CA"/>
        </w:rPr>
        <w:t> </w:t>
      </w:r>
      <w:r w:rsidRPr="00765C46">
        <w:rPr>
          <w:color w:val="000000"/>
          <w:szCs w:val="24"/>
          <w:lang w:eastAsia="fr-CA"/>
        </w:rPr>
        <w:br/>
      </w:r>
      <w:r w:rsidRPr="00765C46">
        <w:rPr>
          <w:caps/>
          <w:color w:val="000000"/>
          <w:szCs w:val="24"/>
          <w:lang w:eastAsia="fr-CA"/>
        </w:rPr>
        <w:t>DE CERTAINS SERVICES JUDICIAIRES</w:t>
      </w:r>
    </w:p>
    <w:p w14:paraId="7C8B0449" w14:textId="77777777" w:rsidR="00765C46" w:rsidRPr="00765C46" w:rsidRDefault="00765C46" w:rsidP="00765C46">
      <w:pPr>
        <w:spacing w:after="0"/>
        <w:rPr>
          <w:color w:val="000000"/>
          <w:szCs w:val="24"/>
          <w:lang w:eastAsia="fr-CA"/>
        </w:rPr>
      </w:pPr>
      <w:bookmarkStart w:id="1542" w:name="D%223%%%1_D"/>
      <w:bookmarkEnd w:id="1542"/>
    </w:p>
    <w:p w14:paraId="7C305090" w14:textId="77777777" w:rsidR="00765C46" w:rsidRPr="00765C46" w:rsidRDefault="00765C46" w:rsidP="00765C46">
      <w:pPr>
        <w:spacing w:after="0"/>
        <w:rPr>
          <w:color w:val="000000"/>
          <w:szCs w:val="24"/>
          <w:lang w:eastAsia="fr-CA"/>
        </w:rPr>
      </w:pPr>
      <w:bookmarkStart w:id="1543" w:name="D%224%%%1_A"/>
      <w:bookmarkEnd w:id="1543"/>
      <w:r w:rsidRPr="00765C46">
        <w:rPr>
          <w:b/>
          <w:bCs/>
          <w:color w:val="000000"/>
          <w:szCs w:val="24"/>
          <w:lang w:eastAsia="fr-CA"/>
        </w:rPr>
        <w:t>PARTIE V.1</w:t>
      </w:r>
      <w:r w:rsidRPr="00765C46">
        <w:rPr>
          <w:color w:val="000000"/>
          <w:szCs w:val="24"/>
          <w:lang w:eastAsia="fr-CA"/>
        </w:rPr>
        <w:t> </w:t>
      </w:r>
      <w:r w:rsidRPr="00765C46">
        <w:rPr>
          <w:color w:val="000000"/>
          <w:szCs w:val="24"/>
          <w:lang w:eastAsia="fr-CA"/>
        </w:rPr>
        <w:br/>
      </w:r>
      <w:r w:rsidRPr="00765C46">
        <w:rPr>
          <w:caps/>
          <w:color w:val="000000"/>
          <w:szCs w:val="24"/>
          <w:lang w:eastAsia="fr-CA"/>
        </w:rPr>
        <w:t>RÉGIME DE RETRAITE DES JUGES DE LA COUR DU QUÉBEC ET DE CERTAINES COURS MUNICIPALES</w:t>
      </w:r>
    </w:p>
    <w:p w14:paraId="648FA1D1" w14:textId="77777777" w:rsidR="00765C46" w:rsidRPr="00765C46" w:rsidRDefault="00765C46" w:rsidP="00765C46">
      <w:pPr>
        <w:spacing w:after="0"/>
        <w:rPr>
          <w:color w:val="000000"/>
          <w:szCs w:val="24"/>
          <w:lang w:eastAsia="fr-CA"/>
        </w:rPr>
      </w:pPr>
      <w:bookmarkStart w:id="1544" w:name="D%224%%%1_D"/>
      <w:bookmarkEnd w:id="1544"/>
    </w:p>
    <w:p w14:paraId="753FB25A" w14:textId="77777777" w:rsidR="00765C46" w:rsidRPr="00765C46" w:rsidRDefault="00765C46" w:rsidP="00765C46">
      <w:pPr>
        <w:spacing w:after="0"/>
        <w:rPr>
          <w:color w:val="000000"/>
          <w:szCs w:val="24"/>
          <w:lang w:eastAsia="fr-CA"/>
        </w:rPr>
      </w:pPr>
      <w:bookmarkStart w:id="1545" w:name="D%225_A"/>
      <w:bookmarkEnd w:id="1545"/>
      <w:r w:rsidRPr="00765C46">
        <w:rPr>
          <w:b/>
          <w:bCs/>
          <w:color w:val="000000"/>
          <w:szCs w:val="24"/>
          <w:lang w:eastAsia="fr-CA"/>
        </w:rPr>
        <w:t>PARTIE VI</w:t>
      </w:r>
      <w:r w:rsidRPr="00765C46">
        <w:rPr>
          <w:color w:val="000000"/>
          <w:szCs w:val="24"/>
          <w:lang w:eastAsia="fr-CA"/>
        </w:rPr>
        <w:t> </w:t>
      </w:r>
      <w:r w:rsidRPr="00765C46">
        <w:rPr>
          <w:color w:val="000000"/>
          <w:szCs w:val="24"/>
          <w:lang w:eastAsia="fr-CA"/>
        </w:rPr>
        <w:br/>
      </w:r>
      <w:r w:rsidRPr="00765C46">
        <w:rPr>
          <w:caps/>
          <w:color w:val="000000"/>
          <w:szCs w:val="24"/>
          <w:lang w:eastAsia="fr-CA"/>
        </w:rPr>
        <w:t>RÉGIME DE RETRAITE DE CERTAINS JUGES NOMMÉS AVANT LE 1</w:t>
      </w:r>
      <w:r w:rsidRPr="00765C46">
        <w:rPr>
          <w:caps/>
          <w:color w:val="000000"/>
          <w:szCs w:val="24"/>
          <w:vertAlign w:val="superscript"/>
          <w:lang w:eastAsia="fr-CA"/>
        </w:rPr>
        <w:t>ER</w:t>
      </w:r>
      <w:r w:rsidRPr="00765C46">
        <w:rPr>
          <w:caps/>
          <w:color w:val="000000"/>
          <w:szCs w:val="24"/>
          <w:lang w:eastAsia="fr-CA"/>
        </w:rPr>
        <w:t> JANVIER 2001</w:t>
      </w:r>
    </w:p>
    <w:p w14:paraId="27AA2853" w14:textId="77777777" w:rsidR="00765C46" w:rsidRPr="00765C46" w:rsidRDefault="00765C46" w:rsidP="00765C46">
      <w:pPr>
        <w:spacing w:after="0"/>
        <w:rPr>
          <w:color w:val="000000"/>
          <w:szCs w:val="24"/>
          <w:lang w:eastAsia="fr-CA"/>
        </w:rPr>
      </w:pPr>
    </w:p>
    <w:p w14:paraId="45D9B4EB" w14:textId="77777777" w:rsidR="00765C46" w:rsidRPr="00765C46" w:rsidRDefault="00765C46" w:rsidP="00765C46">
      <w:pPr>
        <w:spacing w:after="0"/>
        <w:rPr>
          <w:color w:val="000000"/>
          <w:szCs w:val="24"/>
          <w:lang w:eastAsia="fr-CA"/>
        </w:rPr>
      </w:pPr>
      <w:bookmarkStart w:id="1546" w:name="D%225_D"/>
      <w:bookmarkStart w:id="1547" w:name="D%246%%%2_A"/>
      <w:bookmarkEnd w:id="1546"/>
      <w:bookmarkEnd w:id="1547"/>
      <w:r w:rsidRPr="00765C46">
        <w:rPr>
          <w:b/>
          <w:bCs/>
          <w:color w:val="000000"/>
          <w:szCs w:val="24"/>
          <w:lang w:eastAsia="fr-CA"/>
        </w:rPr>
        <w:t>PARTIE VI.1</w:t>
      </w:r>
      <w:r w:rsidRPr="00765C46">
        <w:rPr>
          <w:color w:val="000000"/>
          <w:szCs w:val="24"/>
          <w:lang w:eastAsia="fr-CA"/>
        </w:rPr>
        <w:t> </w:t>
      </w:r>
      <w:r w:rsidRPr="00765C46">
        <w:rPr>
          <w:color w:val="000000"/>
          <w:szCs w:val="24"/>
          <w:lang w:eastAsia="fr-CA"/>
        </w:rPr>
        <w:br/>
      </w:r>
      <w:r w:rsidRPr="00765C46">
        <w:rPr>
          <w:caps/>
          <w:color w:val="000000"/>
          <w:szCs w:val="24"/>
          <w:lang w:eastAsia="fr-CA"/>
        </w:rPr>
        <w:t>RÉGIME DE RETRAITE DE CERTAINS JUGES NOMMÉS AVANT LE 30 MAI 1978</w:t>
      </w:r>
    </w:p>
    <w:p w14:paraId="4BFE8120" w14:textId="77777777" w:rsidR="00765C46" w:rsidRPr="00765C46" w:rsidRDefault="00765C46" w:rsidP="00765C46">
      <w:pPr>
        <w:spacing w:after="0"/>
        <w:rPr>
          <w:color w:val="000000"/>
          <w:szCs w:val="24"/>
          <w:lang w:eastAsia="fr-CA"/>
        </w:rPr>
      </w:pPr>
    </w:p>
    <w:p w14:paraId="7DAC75B9" w14:textId="77777777" w:rsidR="00765C46" w:rsidRPr="00765C46" w:rsidRDefault="00765C46" w:rsidP="00765C46">
      <w:pPr>
        <w:spacing w:after="0"/>
        <w:rPr>
          <w:color w:val="000000"/>
          <w:szCs w:val="24"/>
          <w:lang w:eastAsia="fr-CA"/>
        </w:rPr>
      </w:pPr>
      <w:bookmarkStart w:id="1548" w:name="D%246%%%2_Y"/>
      <w:bookmarkStart w:id="1549" w:name="s246.2"/>
      <w:bookmarkStart w:id="1550" w:name="D%246%%15_A"/>
      <w:bookmarkEnd w:id="1548"/>
      <w:bookmarkEnd w:id="1549"/>
      <w:bookmarkEnd w:id="1550"/>
      <w:r w:rsidRPr="00765C46">
        <w:rPr>
          <w:b/>
          <w:bCs/>
          <w:color w:val="000000"/>
          <w:szCs w:val="24"/>
          <w:lang w:eastAsia="fr-CA"/>
        </w:rPr>
        <w:t>PARTIE VI.2</w:t>
      </w:r>
      <w:r w:rsidRPr="00765C46">
        <w:rPr>
          <w:color w:val="000000"/>
          <w:szCs w:val="24"/>
          <w:lang w:eastAsia="fr-CA"/>
        </w:rPr>
        <w:t> </w:t>
      </w:r>
      <w:r w:rsidRPr="00765C46">
        <w:rPr>
          <w:color w:val="000000"/>
          <w:szCs w:val="24"/>
          <w:lang w:eastAsia="fr-CA"/>
        </w:rPr>
        <w:br/>
      </w:r>
      <w:r w:rsidRPr="00765C46">
        <w:rPr>
          <w:caps/>
          <w:color w:val="000000"/>
          <w:szCs w:val="24"/>
          <w:lang w:eastAsia="fr-CA"/>
        </w:rPr>
        <w:t>PARTAGE ET CESSION DE DROITS ENTRE CONJOINTS</w:t>
      </w:r>
    </w:p>
    <w:p w14:paraId="5C2D36E3" w14:textId="77777777" w:rsidR="00765C46" w:rsidRPr="00765C46" w:rsidRDefault="00765C46" w:rsidP="00765C46">
      <w:pPr>
        <w:spacing w:after="0"/>
        <w:rPr>
          <w:color w:val="000000"/>
          <w:szCs w:val="24"/>
          <w:lang w:eastAsia="fr-CA"/>
        </w:rPr>
      </w:pPr>
      <w:bookmarkStart w:id="1551" w:name="D%246%%15_Y"/>
      <w:bookmarkStart w:id="1552" w:name="s246.15"/>
      <w:bookmarkEnd w:id="1551"/>
      <w:bookmarkEnd w:id="1552"/>
    </w:p>
    <w:p w14:paraId="4D9F85E5" w14:textId="77777777" w:rsidR="00765C46" w:rsidRPr="00765C46" w:rsidRDefault="00765C46" w:rsidP="00765C46">
      <w:pPr>
        <w:spacing w:after="0"/>
        <w:rPr>
          <w:color w:val="000000"/>
          <w:szCs w:val="24"/>
          <w:lang w:eastAsia="fr-CA"/>
        </w:rPr>
      </w:pPr>
      <w:bookmarkStart w:id="1553" w:name="D%246%%22%%%1_A"/>
      <w:bookmarkEnd w:id="1553"/>
      <w:r w:rsidRPr="00765C46">
        <w:rPr>
          <w:b/>
          <w:bCs/>
          <w:color w:val="000000"/>
          <w:szCs w:val="24"/>
          <w:lang w:eastAsia="fr-CA"/>
        </w:rPr>
        <w:t>PARTIE VI.3</w:t>
      </w:r>
      <w:r w:rsidRPr="00765C46">
        <w:rPr>
          <w:color w:val="000000"/>
          <w:szCs w:val="24"/>
          <w:lang w:eastAsia="fr-CA"/>
        </w:rPr>
        <w:t> </w:t>
      </w:r>
      <w:r w:rsidRPr="00765C46">
        <w:rPr>
          <w:color w:val="000000"/>
          <w:szCs w:val="24"/>
          <w:lang w:eastAsia="fr-CA"/>
        </w:rPr>
        <w:br/>
      </w:r>
      <w:r w:rsidRPr="00765C46">
        <w:rPr>
          <w:caps/>
          <w:color w:val="000000"/>
          <w:szCs w:val="24"/>
          <w:lang w:eastAsia="fr-CA"/>
        </w:rPr>
        <w:t>ADMINISTRATION DES RÉGIMES DE RETRAITE</w:t>
      </w:r>
    </w:p>
    <w:p w14:paraId="7BE07D73" w14:textId="77777777" w:rsidR="00765C46" w:rsidRPr="00765C46" w:rsidRDefault="00765C46" w:rsidP="00765C46">
      <w:pPr>
        <w:spacing w:after="0"/>
        <w:rPr>
          <w:color w:val="000000"/>
          <w:szCs w:val="24"/>
          <w:lang w:eastAsia="fr-CA"/>
        </w:rPr>
      </w:pPr>
      <w:bookmarkStart w:id="1554" w:name="D%246%%22%%%1_Y"/>
      <w:bookmarkStart w:id="1555" w:name="s246.22.1"/>
      <w:bookmarkEnd w:id="1554"/>
      <w:bookmarkEnd w:id="1555"/>
    </w:p>
    <w:p w14:paraId="6E39AE1E" w14:textId="77777777" w:rsidR="00765C46" w:rsidRPr="00765C46" w:rsidRDefault="00765C46" w:rsidP="00765C46">
      <w:pPr>
        <w:spacing w:after="0"/>
        <w:rPr>
          <w:color w:val="000000"/>
          <w:szCs w:val="24"/>
          <w:lang w:eastAsia="fr-CA"/>
        </w:rPr>
      </w:pPr>
      <w:bookmarkStart w:id="1556" w:name="D%246%%29_A"/>
      <w:bookmarkEnd w:id="1556"/>
      <w:r w:rsidRPr="00765C46">
        <w:rPr>
          <w:b/>
          <w:bCs/>
          <w:color w:val="000000"/>
          <w:szCs w:val="24"/>
          <w:lang w:eastAsia="fr-CA"/>
        </w:rPr>
        <w:t>PARTIE VI.4</w:t>
      </w:r>
      <w:r w:rsidRPr="00765C46">
        <w:rPr>
          <w:color w:val="000000"/>
          <w:szCs w:val="24"/>
          <w:lang w:eastAsia="fr-CA"/>
        </w:rPr>
        <w:t> </w:t>
      </w:r>
      <w:r w:rsidRPr="00765C46">
        <w:rPr>
          <w:color w:val="000000"/>
          <w:szCs w:val="24"/>
          <w:lang w:eastAsia="fr-CA"/>
        </w:rPr>
        <w:br/>
      </w:r>
      <w:r w:rsidRPr="00765C46">
        <w:rPr>
          <w:caps/>
          <w:color w:val="000000"/>
          <w:szCs w:val="24"/>
          <w:lang w:eastAsia="fr-CA"/>
        </w:rPr>
        <w:t>DU COMITÉ DE LA RÉMUNÉRATION DES JUGES</w:t>
      </w:r>
    </w:p>
    <w:p w14:paraId="35D9B327" w14:textId="77777777" w:rsidR="00765C46" w:rsidRPr="00765C46" w:rsidRDefault="00765C46" w:rsidP="00765C46">
      <w:pPr>
        <w:spacing w:after="0"/>
        <w:rPr>
          <w:color w:val="000000"/>
          <w:szCs w:val="24"/>
          <w:lang w:eastAsia="fr-CA"/>
        </w:rPr>
      </w:pPr>
      <w:bookmarkStart w:id="1557" w:name="D%246%%29_Y"/>
      <w:bookmarkStart w:id="1558" w:name="s246.29"/>
      <w:bookmarkEnd w:id="1557"/>
      <w:bookmarkEnd w:id="1558"/>
    </w:p>
    <w:p w14:paraId="7BBABB8D" w14:textId="77777777" w:rsidR="00765C46" w:rsidRPr="00765C46" w:rsidRDefault="00765C46" w:rsidP="00765C46">
      <w:pPr>
        <w:spacing w:after="0"/>
        <w:rPr>
          <w:color w:val="000000"/>
          <w:szCs w:val="24"/>
          <w:lang w:eastAsia="fr-CA"/>
        </w:rPr>
      </w:pPr>
      <w:bookmarkStart w:id="1559" w:name="D%247_A"/>
      <w:bookmarkEnd w:id="1559"/>
      <w:r w:rsidRPr="00765C46">
        <w:rPr>
          <w:b/>
          <w:bCs/>
          <w:color w:val="000000"/>
          <w:szCs w:val="24"/>
          <w:lang w:eastAsia="fr-CA"/>
        </w:rPr>
        <w:t>PARTIE VII</w:t>
      </w:r>
      <w:r w:rsidRPr="00765C46">
        <w:rPr>
          <w:color w:val="000000"/>
          <w:szCs w:val="24"/>
          <w:lang w:eastAsia="fr-CA"/>
        </w:rPr>
        <w:t> </w:t>
      </w:r>
      <w:r w:rsidRPr="00765C46">
        <w:rPr>
          <w:color w:val="000000"/>
          <w:szCs w:val="24"/>
          <w:lang w:eastAsia="fr-CA"/>
        </w:rPr>
        <w:br/>
      </w:r>
      <w:r w:rsidRPr="00765C46">
        <w:rPr>
          <w:caps/>
          <w:color w:val="000000"/>
          <w:szCs w:val="24"/>
          <w:lang w:eastAsia="fr-CA"/>
        </w:rPr>
        <w:t>LE CONSEIL DE LA MAGISTRATURE, LE PERFECTIONNEMENT DES JUGES ET LA DÉONTOLOGIE JUDICIAIRE</w:t>
      </w:r>
    </w:p>
    <w:p w14:paraId="45BA0F00" w14:textId="77777777" w:rsidR="00765C46" w:rsidRPr="00765C46" w:rsidRDefault="00765C46" w:rsidP="00765C46">
      <w:pPr>
        <w:spacing w:after="0"/>
        <w:rPr>
          <w:color w:val="000000"/>
          <w:szCs w:val="24"/>
          <w:lang w:eastAsia="fr-CA"/>
        </w:rPr>
      </w:pPr>
    </w:p>
    <w:p w14:paraId="0DDE59BB" w14:textId="77777777" w:rsidR="00765C46" w:rsidRPr="00765C46" w:rsidRDefault="00765C46" w:rsidP="00765C46">
      <w:pPr>
        <w:spacing w:after="0"/>
        <w:rPr>
          <w:color w:val="000000"/>
          <w:szCs w:val="24"/>
          <w:lang w:eastAsia="fr-CA"/>
        </w:rPr>
      </w:pPr>
      <w:bookmarkStart w:id="1560" w:name="D%247_D"/>
      <w:bookmarkEnd w:id="1560"/>
      <w:r w:rsidRPr="00765C46">
        <w:rPr>
          <w:b/>
          <w:bCs/>
          <w:color w:val="000000"/>
          <w:szCs w:val="24"/>
          <w:lang w:eastAsia="fr-CA"/>
        </w:rPr>
        <w:t>CHAPITRE I</w:t>
      </w:r>
      <w:r w:rsidRPr="00765C46">
        <w:rPr>
          <w:color w:val="000000"/>
          <w:szCs w:val="24"/>
          <w:lang w:eastAsia="fr-CA"/>
        </w:rPr>
        <w:t> </w:t>
      </w:r>
      <w:r w:rsidRPr="00765C46">
        <w:rPr>
          <w:color w:val="000000"/>
          <w:szCs w:val="24"/>
          <w:lang w:eastAsia="fr-CA"/>
        </w:rPr>
        <w:br/>
      </w:r>
      <w:r w:rsidRPr="00765C46">
        <w:rPr>
          <w:caps/>
          <w:color w:val="000000"/>
          <w:szCs w:val="24"/>
          <w:lang w:eastAsia="fr-CA"/>
        </w:rPr>
        <w:t>LE CONSEIL DE LA MAGISTRATURE</w:t>
      </w:r>
    </w:p>
    <w:p w14:paraId="26250F89" w14:textId="77777777" w:rsidR="00765C46" w:rsidRPr="00765C46" w:rsidRDefault="00765C46" w:rsidP="00765C46">
      <w:pPr>
        <w:spacing w:after="0"/>
        <w:rPr>
          <w:color w:val="000000"/>
          <w:szCs w:val="24"/>
          <w:lang w:eastAsia="fr-CA"/>
        </w:rPr>
      </w:pPr>
    </w:p>
    <w:p w14:paraId="76D1C1E0" w14:textId="77777777" w:rsidR="00765C46" w:rsidRPr="00765C46" w:rsidRDefault="00765C46" w:rsidP="00765C46">
      <w:pPr>
        <w:spacing w:after="0"/>
        <w:rPr>
          <w:color w:val="000000"/>
          <w:szCs w:val="24"/>
          <w:lang w:eastAsia="fr-CA"/>
        </w:rPr>
      </w:pPr>
      <w:bookmarkStart w:id="1561" w:name="D%247_E"/>
      <w:bookmarkEnd w:id="1561"/>
      <w:r w:rsidRPr="00765C46">
        <w:rPr>
          <w:b/>
          <w:bCs/>
          <w:color w:val="000000"/>
          <w:szCs w:val="24"/>
          <w:lang w:eastAsia="fr-CA"/>
        </w:rPr>
        <w:t>SECTION I</w:t>
      </w:r>
      <w:r w:rsidRPr="00765C46">
        <w:rPr>
          <w:color w:val="000000"/>
          <w:szCs w:val="24"/>
          <w:lang w:eastAsia="fr-CA"/>
        </w:rPr>
        <w:t> </w:t>
      </w:r>
      <w:r w:rsidRPr="00765C46">
        <w:rPr>
          <w:color w:val="000000"/>
          <w:szCs w:val="24"/>
          <w:lang w:eastAsia="fr-CA"/>
        </w:rPr>
        <w:br/>
      </w:r>
      <w:r w:rsidRPr="00765C46">
        <w:rPr>
          <w:caps/>
          <w:color w:val="000000"/>
          <w:szCs w:val="24"/>
          <w:lang w:eastAsia="fr-CA"/>
        </w:rPr>
        <w:t>CONSTITUTION</w:t>
      </w:r>
    </w:p>
    <w:p w14:paraId="680796AC" w14:textId="77777777" w:rsidR="00765C46" w:rsidRPr="00765C46" w:rsidRDefault="00765C46" w:rsidP="00765C46">
      <w:pPr>
        <w:spacing w:after="0"/>
        <w:rPr>
          <w:color w:val="000000"/>
          <w:szCs w:val="24"/>
          <w:lang w:eastAsia="fr-CA"/>
        </w:rPr>
      </w:pPr>
    </w:p>
    <w:p w14:paraId="062C3EB2" w14:textId="77777777" w:rsidR="00765C46" w:rsidRPr="00765C46" w:rsidRDefault="00765C46" w:rsidP="00765C46">
      <w:pPr>
        <w:spacing w:after="0"/>
        <w:rPr>
          <w:color w:val="000000"/>
          <w:szCs w:val="24"/>
          <w:lang w:eastAsia="fr-CA"/>
        </w:rPr>
      </w:pPr>
      <w:bookmarkStart w:id="1562" w:name="D%247_Y"/>
      <w:bookmarkStart w:id="1563" w:name="s247"/>
      <w:bookmarkEnd w:id="1562"/>
      <w:bookmarkEnd w:id="1563"/>
      <w:r w:rsidRPr="00765C46">
        <w:rPr>
          <w:b/>
          <w:bCs/>
          <w:color w:val="000000"/>
          <w:szCs w:val="24"/>
          <w:lang w:eastAsia="fr-CA"/>
        </w:rPr>
        <w:t>247.</w:t>
      </w:r>
      <w:r w:rsidRPr="00765C46">
        <w:rPr>
          <w:color w:val="000000"/>
          <w:szCs w:val="24"/>
          <w:lang w:eastAsia="fr-CA"/>
        </w:rPr>
        <w:t> Un organisme, ci-après appelé «conseil», est constitué sous le nom de Conseil de la magistrature.</w:t>
      </w:r>
    </w:p>
    <w:p w14:paraId="6A6DEFF4" w14:textId="77777777" w:rsidR="00765C46" w:rsidRPr="00765C46" w:rsidRDefault="00765C46" w:rsidP="00765C46">
      <w:pPr>
        <w:spacing w:after="0"/>
        <w:rPr>
          <w:color w:val="000000"/>
          <w:szCs w:val="24"/>
          <w:lang w:eastAsia="fr-CA"/>
        </w:rPr>
      </w:pPr>
    </w:p>
    <w:p w14:paraId="169B53D0" w14:textId="77777777" w:rsidR="00765C46" w:rsidRPr="00765C46" w:rsidRDefault="00765C46" w:rsidP="00765C46">
      <w:pPr>
        <w:spacing w:after="0"/>
        <w:rPr>
          <w:color w:val="000000"/>
          <w:szCs w:val="24"/>
          <w:lang w:eastAsia="fr-CA"/>
        </w:rPr>
      </w:pPr>
      <w:bookmarkStart w:id="1564" w:name="D%248_Y"/>
      <w:bookmarkStart w:id="1565" w:name="s248"/>
      <w:bookmarkEnd w:id="1564"/>
      <w:bookmarkEnd w:id="1565"/>
      <w:r w:rsidRPr="00765C46">
        <w:rPr>
          <w:b/>
          <w:bCs/>
          <w:color w:val="000000"/>
          <w:szCs w:val="24"/>
          <w:lang w:eastAsia="fr-CA"/>
        </w:rPr>
        <w:t>248.</w:t>
      </w:r>
      <w:r w:rsidRPr="00765C46">
        <w:rPr>
          <w:color w:val="000000"/>
          <w:szCs w:val="24"/>
          <w:lang w:eastAsia="fr-CA"/>
        </w:rPr>
        <w:t> Le conseil est formé de 16 membres, soit:</w:t>
      </w:r>
    </w:p>
    <w:p w14:paraId="5FEB02D1" w14:textId="77777777" w:rsidR="00765C46" w:rsidRPr="00765C46" w:rsidRDefault="00765C46" w:rsidP="00765C46">
      <w:pPr>
        <w:spacing w:after="0"/>
        <w:rPr>
          <w:color w:val="000000"/>
          <w:szCs w:val="24"/>
          <w:lang w:eastAsia="fr-CA"/>
        </w:rPr>
      </w:pPr>
    </w:p>
    <w:p w14:paraId="55D7E4DD" w14:textId="77777777" w:rsidR="00765C46" w:rsidRPr="00765C46" w:rsidRDefault="00765C46" w:rsidP="00765C46">
      <w:pPr>
        <w:spacing w:after="0"/>
        <w:rPr>
          <w:color w:val="000000"/>
          <w:szCs w:val="24"/>
          <w:lang w:eastAsia="fr-CA"/>
        </w:rPr>
      </w:pPr>
      <w:r w:rsidRPr="00765C46">
        <w:rPr>
          <w:color w:val="000000"/>
          <w:szCs w:val="24"/>
          <w:lang w:eastAsia="fr-CA"/>
        </w:rPr>
        <w:t> </w:t>
      </w:r>
      <w:r w:rsidRPr="00765C46">
        <w:rPr>
          <w:i/>
          <w:iCs/>
          <w:color w:val="000000"/>
          <w:szCs w:val="24"/>
          <w:lang w:eastAsia="fr-CA"/>
        </w:rPr>
        <w:t>a)</w:t>
      </w:r>
      <w:r w:rsidRPr="00765C46">
        <w:rPr>
          <w:color w:val="000000"/>
          <w:szCs w:val="24"/>
          <w:lang w:eastAsia="fr-CA"/>
        </w:rPr>
        <w:t> du juge en chef de la Cour du Québec qui en est le président;</w:t>
      </w:r>
    </w:p>
    <w:p w14:paraId="5673E36D" w14:textId="77777777" w:rsidR="00765C46" w:rsidRPr="00765C46" w:rsidRDefault="00765C46" w:rsidP="00765C46">
      <w:pPr>
        <w:spacing w:after="0"/>
        <w:rPr>
          <w:color w:val="000000"/>
          <w:szCs w:val="24"/>
          <w:lang w:eastAsia="fr-CA"/>
        </w:rPr>
      </w:pPr>
    </w:p>
    <w:p w14:paraId="36E8B114" w14:textId="77777777" w:rsidR="00765C46" w:rsidRPr="00765C46" w:rsidRDefault="00765C46" w:rsidP="00765C46">
      <w:pPr>
        <w:spacing w:after="0"/>
        <w:rPr>
          <w:color w:val="000000"/>
          <w:szCs w:val="24"/>
          <w:lang w:eastAsia="fr-CA"/>
        </w:rPr>
      </w:pPr>
      <w:r w:rsidRPr="00765C46">
        <w:rPr>
          <w:color w:val="000000"/>
          <w:szCs w:val="24"/>
          <w:lang w:eastAsia="fr-CA"/>
        </w:rPr>
        <w:t> </w:t>
      </w:r>
      <w:r w:rsidRPr="00765C46">
        <w:rPr>
          <w:i/>
          <w:iCs/>
          <w:color w:val="000000"/>
          <w:szCs w:val="24"/>
          <w:lang w:eastAsia="fr-CA"/>
        </w:rPr>
        <w:t>b)</w:t>
      </w:r>
      <w:r w:rsidRPr="00765C46">
        <w:rPr>
          <w:color w:val="000000"/>
          <w:szCs w:val="24"/>
          <w:lang w:eastAsia="fr-CA"/>
        </w:rPr>
        <w:t> du juge en chef associé de la Cour du Québec;</w:t>
      </w:r>
    </w:p>
    <w:p w14:paraId="17DE15FF" w14:textId="77777777" w:rsidR="00765C46" w:rsidRPr="00765C46" w:rsidRDefault="00765C46" w:rsidP="00765C46">
      <w:pPr>
        <w:spacing w:after="0"/>
        <w:rPr>
          <w:color w:val="000000"/>
          <w:szCs w:val="24"/>
          <w:lang w:eastAsia="fr-CA"/>
        </w:rPr>
      </w:pPr>
    </w:p>
    <w:p w14:paraId="3DFEA749" w14:textId="77777777" w:rsidR="00765C46" w:rsidRPr="00765C46" w:rsidRDefault="00765C46" w:rsidP="00765C46">
      <w:pPr>
        <w:spacing w:after="0"/>
        <w:rPr>
          <w:color w:val="000000"/>
          <w:szCs w:val="24"/>
          <w:lang w:eastAsia="fr-CA"/>
        </w:rPr>
      </w:pPr>
      <w:r w:rsidRPr="00765C46">
        <w:rPr>
          <w:color w:val="000000"/>
          <w:szCs w:val="24"/>
          <w:lang w:eastAsia="fr-CA"/>
        </w:rPr>
        <w:t> </w:t>
      </w:r>
      <w:r w:rsidRPr="00765C46">
        <w:rPr>
          <w:i/>
          <w:iCs/>
          <w:color w:val="000000"/>
          <w:szCs w:val="24"/>
          <w:lang w:eastAsia="fr-CA"/>
        </w:rPr>
        <w:t>c)</w:t>
      </w:r>
      <w:r w:rsidRPr="00765C46">
        <w:rPr>
          <w:color w:val="000000"/>
          <w:szCs w:val="24"/>
          <w:lang w:eastAsia="fr-CA"/>
        </w:rPr>
        <w:t> des 4 juges en chef adjoints de la Cour du Québec;</w:t>
      </w:r>
    </w:p>
    <w:p w14:paraId="6D647894" w14:textId="77777777" w:rsidR="00765C46" w:rsidRPr="00765C46" w:rsidRDefault="00765C46" w:rsidP="00765C46">
      <w:pPr>
        <w:spacing w:after="0"/>
        <w:rPr>
          <w:color w:val="000000"/>
          <w:szCs w:val="24"/>
          <w:lang w:eastAsia="fr-CA"/>
        </w:rPr>
      </w:pPr>
    </w:p>
    <w:p w14:paraId="4272B688" w14:textId="77777777" w:rsidR="00765C46" w:rsidRPr="00765C46" w:rsidRDefault="00765C46" w:rsidP="00765C46">
      <w:pPr>
        <w:spacing w:after="0"/>
        <w:rPr>
          <w:color w:val="000000"/>
          <w:szCs w:val="24"/>
          <w:lang w:eastAsia="fr-CA"/>
        </w:rPr>
      </w:pPr>
      <w:r w:rsidRPr="00765C46">
        <w:rPr>
          <w:color w:val="000000"/>
          <w:szCs w:val="24"/>
          <w:lang w:eastAsia="fr-CA"/>
        </w:rPr>
        <w:t> </w:t>
      </w:r>
      <w:r w:rsidRPr="00765C46">
        <w:rPr>
          <w:i/>
          <w:iCs/>
          <w:color w:val="000000"/>
          <w:szCs w:val="24"/>
          <w:lang w:eastAsia="fr-CA"/>
        </w:rPr>
        <w:t>d)</w:t>
      </w:r>
      <w:r w:rsidRPr="00765C46">
        <w:rPr>
          <w:color w:val="000000"/>
          <w:szCs w:val="24"/>
          <w:lang w:eastAsia="fr-CA"/>
        </w:rPr>
        <w:t> d'un juge-président d'une cour municipale;</w:t>
      </w:r>
    </w:p>
    <w:p w14:paraId="45D1677B" w14:textId="77777777" w:rsidR="00765C46" w:rsidRPr="00765C46" w:rsidRDefault="00765C46" w:rsidP="00765C46">
      <w:pPr>
        <w:spacing w:after="0"/>
        <w:rPr>
          <w:color w:val="000000"/>
          <w:szCs w:val="24"/>
          <w:lang w:eastAsia="fr-CA"/>
        </w:rPr>
      </w:pPr>
    </w:p>
    <w:p w14:paraId="0D7BBEFD" w14:textId="77777777" w:rsidR="00765C46" w:rsidRPr="00765C46" w:rsidRDefault="00765C46" w:rsidP="00765C46">
      <w:pPr>
        <w:spacing w:after="0"/>
        <w:rPr>
          <w:color w:val="000000"/>
          <w:szCs w:val="24"/>
          <w:lang w:eastAsia="fr-CA"/>
        </w:rPr>
      </w:pPr>
      <w:r w:rsidRPr="00765C46">
        <w:rPr>
          <w:color w:val="000000"/>
          <w:szCs w:val="24"/>
          <w:lang w:eastAsia="fr-CA"/>
        </w:rPr>
        <w:t> </w:t>
      </w:r>
      <w:r w:rsidRPr="00765C46">
        <w:rPr>
          <w:i/>
          <w:iCs/>
          <w:color w:val="000000"/>
          <w:szCs w:val="24"/>
          <w:lang w:eastAsia="fr-CA"/>
        </w:rPr>
        <w:t>d</w:t>
      </w:r>
      <w:r w:rsidRPr="00765C46">
        <w:rPr>
          <w:color w:val="000000"/>
          <w:szCs w:val="24"/>
          <w:lang w:eastAsia="fr-CA"/>
        </w:rPr>
        <w:t>.1</w:t>
      </w:r>
      <w:r w:rsidRPr="00765C46">
        <w:rPr>
          <w:i/>
          <w:iCs/>
          <w:color w:val="000000"/>
          <w:szCs w:val="24"/>
          <w:lang w:eastAsia="fr-CA"/>
        </w:rPr>
        <w:t>)</w:t>
      </w:r>
      <w:r w:rsidRPr="00765C46">
        <w:rPr>
          <w:color w:val="000000"/>
          <w:szCs w:val="24"/>
          <w:lang w:eastAsia="fr-CA"/>
        </w:rPr>
        <w:t> d'un juge choisi parmi les personnes exerçant la fonction de président du Tribunal des droits de la personne ou du Tribunal des professions;</w:t>
      </w:r>
    </w:p>
    <w:p w14:paraId="5F5AB990" w14:textId="77777777" w:rsidR="00765C46" w:rsidRPr="00765C46" w:rsidRDefault="00765C46" w:rsidP="00765C46">
      <w:pPr>
        <w:spacing w:after="0"/>
        <w:rPr>
          <w:color w:val="000000"/>
          <w:szCs w:val="24"/>
          <w:lang w:eastAsia="fr-CA"/>
        </w:rPr>
      </w:pPr>
    </w:p>
    <w:p w14:paraId="368DB85B" w14:textId="77777777" w:rsidR="00765C46" w:rsidRPr="00765C46" w:rsidRDefault="00765C46" w:rsidP="00765C46">
      <w:pPr>
        <w:spacing w:after="0"/>
        <w:rPr>
          <w:color w:val="000000"/>
          <w:szCs w:val="24"/>
          <w:lang w:eastAsia="fr-CA"/>
        </w:rPr>
      </w:pPr>
      <w:r w:rsidRPr="00765C46">
        <w:rPr>
          <w:color w:val="000000"/>
          <w:szCs w:val="24"/>
          <w:lang w:eastAsia="fr-CA"/>
        </w:rPr>
        <w:t> </w:t>
      </w:r>
      <w:r w:rsidRPr="00765C46">
        <w:rPr>
          <w:i/>
          <w:iCs/>
          <w:color w:val="000000"/>
          <w:szCs w:val="24"/>
          <w:lang w:eastAsia="fr-CA"/>
        </w:rPr>
        <w:t>d</w:t>
      </w:r>
      <w:r w:rsidRPr="00765C46">
        <w:rPr>
          <w:color w:val="000000"/>
          <w:szCs w:val="24"/>
          <w:lang w:eastAsia="fr-CA"/>
        </w:rPr>
        <w:t>.2</w:t>
      </w:r>
      <w:r w:rsidRPr="00765C46">
        <w:rPr>
          <w:i/>
          <w:iCs/>
          <w:color w:val="000000"/>
          <w:szCs w:val="24"/>
          <w:lang w:eastAsia="fr-CA"/>
        </w:rPr>
        <w:t>)</w:t>
      </w:r>
      <w:r w:rsidRPr="00765C46">
        <w:rPr>
          <w:color w:val="000000"/>
          <w:szCs w:val="24"/>
          <w:lang w:eastAsia="fr-CA"/>
        </w:rPr>
        <w:t> </w:t>
      </w:r>
      <w:r w:rsidRPr="00765C46">
        <w:rPr>
          <w:i/>
          <w:iCs/>
          <w:color w:val="000000"/>
          <w:szCs w:val="24"/>
          <w:lang w:eastAsia="fr-CA"/>
        </w:rPr>
        <w:t>(paragraphe abrogé)</w:t>
      </w:r>
      <w:r w:rsidRPr="00765C46">
        <w:rPr>
          <w:color w:val="000000"/>
          <w:szCs w:val="24"/>
          <w:lang w:eastAsia="fr-CA"/>
        </w:rPr>
        <w:t>;</w:t>
      </w:r>
    </w:p>
    <w:p w14:paraId="75E65C3D" w14:textId="77777777" w:rsidR="00765C46" w:rsidRPr="00765C46" w:rsidRDefault="00765C46" w:rsidP="00765C46">
      <w:pPr>
        <w:spacing w:after="0"/>
        <w:rPr>
          <w:color w:val="000000"/>
          <w:szCs w:val="24"/>
          <w:lang w:eastAsia="fr-CA"/>
        </w:rPr>
      </w:pPr>
    </w:p>
    <w:p w14:paraId="216D808E" w14:textId="77777777" w:rsidR="00765C46" w:rsidRPr="00765C46" w:rsidRDefault="00765C46" w:rsidP="00765C46">
      <w:pPr>
        <w:spacing w:after="0"/>
        <w:rPr>
          <w:color w:val="000000"/>
          <w:szCs w:val="24"/>
          <w:lang w:eastAsia="fr-CA"/>
        </w:rPr>
      </w:pPr>
      <w:r w:rsidRPr="00765C46">
        <w:rPr>
          <w:color w:val="000000"/>
          <w:szCs w:val="24"/>
          <w:lang w:eastAsia="fr-CA"/>
        </w:rPr>
        <w:t> </w:t>
      </w:r>
      <w:r w:rsidRPr="00765C46">
        <w:rPr>
          <w:i/>
          <w:iCs/>
          <w:color w:val="000000"/>
          <w:szCs w:val="24"/>
          <w:lang w:eastAsia="fr-CA"/>
        </w:rPr>
        <w:t>e)</w:t>
      </w:r>
      <w:r w:rsidRPr="00765C46">
        <w:rPr>
          <w:color w:val="000000"/>
          <w:szCs w:val="24"/>
          <w:lang w:eastAsia="fr-CA"/>
        </w:rPr>
        <w:t> de 2 juges choisis parmi les juges de la Cour du Québec et nommés sur la recommandation de la Conférence des juges de la Cour du Québec;</w:t>
      </w:r>
    </w:p>
    <w:p w14:paraId="00E98CC0" w14:textId="77777777" w:rsidR="00765C46" w:rsidRPr="00765C46" w:rsidRDefault="00765C46" w:rsidP="00765C46">
      <w:pPr>
        <w:spacing w:after="0"/>
        <w:rPr>
          <w:color w:val="000000"/>
          <w:szCs w:val="24"/>
          <w:lang w:eastAsia="fr-CA"/>
        </w:rPr>
      </w:pPr>
    </w:p>
    <w:p w14:paraId="1AC947F7" w14:textId="77777777" w:rsidR="00765C46" w:rsidRPr="00765C46" w:rsidRDefault="00765C46" w:rsidP="00765C46">
      <w:pPr>
        <w:spacing w:after="0"/>
        <w:rPr>
          <w:color w:val="000000"/>
          <w:szCs w:val="24"/>
          <w:lang w:eastAsia="fr-CA"/>
        </w:rPr>
      </w:pPr>
      <w:r w:rsidRPr="00765C46">
        <w:rPr>
          <w:color w:val="000000"/>
          <w:szCs w:val="24"/>
          <w:lang w:eastAsia="fr-CA"/>
        </w:rPr>
        <w:t> </w:t>
      </w:r>
      <w:r w:rsidRPr="00765C46">
        <w:rPr>
          <w:i/>
          <w:iCs/>
          <w:color w:val="000000"/>
          <w:szCs w:val="24"/>
          <w:lang w:eastAsia="fr-CA"/>
        </w:rPr>
        <w:t>f)</w:t>
      </w:r>
      <w:r w:rsidRPr="00765C46">
        <w:rPr>
          <w:color w:val="000000"/>
          <w:szCs w:val="24"/>
          <w:lang w:eastAsia="fr-CA"/>
        </w:rPr>
        <w:t> d'un juge choisi parmi les juges des cours municipales et nommé sur la recommandation de la Conférence des juges municipaux du Québec;</w:t>
      </w:r>
    </w:p>
    <w:p w14:paraId="36DA9AA3" w14:textId="77777777" w:rsidR="00765C46" w:rsidRPr="00765C46" w:rsidRDefault="00765C46" w:rsidP="00765C46">
      <w:pPr>
        <w:spacing w:after="0"/>
        <w:rPr>
          <w:color w:val="000000"/>
          <w:szCs w:val="24"/>
          <w:lang w:eastAsia="fr-CA"/>
        </w:rPr>
      </w:pPr>
    </w:p>
    <w:p w14:paraId="7B6B1E44" w14:textId="77777777" w:rsidR="00765C46" w:rsidRPr="00765C46" w:rsidRDefault="00765C46" w:rsidP="00765C46">
      <w:pPr>
        <w:spacing w:after="0"/>
        <w:rPr>
          <w:color w:val="000000"/>
          <w:szCs w:val="24"/>
          <w:lang w:eastAsia="fr-CA"/>
        </w:rPr>
      </w:pPr>
      <w:r w:rsidRPr="00765C46">
        <w:rPr>
          <w:color w:val="000000"/>
          <w:szCs w:val="24"/>
          <w:lang w:eastAsia="fr-CA"/>
        </w:rPr>
        <w:t> </w:t>
      </w:r>
      <w:r w:rsidRPr="00765C46">
        <w:rPr>
          <w:i/>
          <w:iCs/>
          <w:color w:val="000000"/>
          <w:szCs w:val="24"/>
          <w:lang w:eastAsia="fr-CA"/>
        </w:rPr>
        <w:t>f</w:t>
      </w:r>
      <w:r w:rsidRPr="00765C46">
        <w:rPr>
          <w:color w:val="000000"/>
          <w:szCs w:val="24"/>
          <w:lang w:eastAsia="fr-CA"/>
        </w:rPr>
        <w:t>.1</w:t>
      </w:r>
      <w:r w:rsidRPr="00765C46">
        <w:rPr>
          <w:i/>
          <w:iCs/>
          <w:color w:val="000000"/>
          <w:szCs w:val="24"/>
          <w:lang w:eastAsia="fr-CA"/>
        </w:rPr>
        <w:t>)</w:t>
      </w:r>
      <w:r w:rsidRPr="00765C46">
        <w:rPr>
          <w:color w:val="000000"/>
          <w:szCs w:val="24"/>
          <w:lang w:eastAsia="fr-CA"/>
        </w:rPr>
        <w:t> d'un juge choisi parmi les juges de paix magistrats et nommé sur la recommandation de la Conférence des juges de paix magistrats du Québec;</w:t>
      </w:r>
    </w:p>
    <w:p w14:paraId="5774FDF4" w14:textId="77777777" w:rsidR="00765C46" w:rsidRPr="00765C46" w:rsidRDefault="00765C46" w:rsidP="00765C46">
      <w:pPr>
        <w:spacing w:after="0"/>
        <w:rPr>
          <w:color w:val="000000"/>
          <w:szCs w:val="24"/>
          <w:lang w:eastAsia="fr-CA"/>
        </w:rPr>
      </w:pPr>
    </w:p>
    <w:p w14:paraId="3E3F5F2B" w14:textId="77777777" w:rsidR="00765C46" w:rsidRPr="00765C46" w:rsidRDefault="00765C46" w:rsidP="00765C46">
      <w:pPr>
        <w:spacing w:after="0"/>
        <w:rPr>
          <w:color w:val="000000"/>
          <w:szCs w:val="24"/>
          <w:lang w:eastAsia="fr-CA"/>
        </w:rPr>
      </w:pPr>
      <w:r w:rsidRPr="00765C46">
        <w:rPr>
          <w:color w:val="000000"/>
          <w:szCs w:val="24"/>
          <w:lang w:eastAsia="fr-CA"/>
        </w:rPr>
        <w:t> </w:t>
      </w:r>
      <w:r w:rsidRPr="00765C46">
        <w:rPr>
          <w:i/>
          <w:iCs/>
          <w:color w:val="000000"/>
          <w:szCs w:val="24"/>
          <w:lang w:eastAsia="fr-CA"/>
        </w:rPr>
        <w:t>g)</w:t>
      </w:r>
      <w:r w:rsidRPr="00765C46">
        <w:rPr>
          <w:color w:val="000000"/>
          <w:szCs w:val="24"/>
          <w:lang w:eastAsia="fr-CA"/>
        </w:rPr>
        <w:t> de 2 avocats nommés sur la recommandation du Barreau du Québec;</w:t>
      </w:r>
    </w:p>
    <w:p w14:paraId="2032D32F" w14:textId="77777777" w:rsidR="00765C46" w:rsidRPr="00765C46" w:rsidRDefault="00765C46" w:rsidP="00765C46">
      <w:pPr>
        <w:spacing w:after="0"/>
        <w:rPr>
          <w:color w:val="000000"/>
          <w:szCs w:val="24"/>
          <w:lang w:eastAsia="fr-CA"/>
        </w:rPr>
      </w:pPr>
    </w:p>
    <w:p w14:paraId="58DC6E64" w14:textId="77777777" w:rsidR="00765C46" w:rsidRPr="00765C46" w:rsidRDefault="00765C46" w:rsidP="00765C46">
      <w:pPr>
        <w:spacing w:after="0"/>
        <w:rPr>
          <w:color w:val="000000"/>
          <w:szCs w:val="24"/>
          <w:lang w:eastAsia="fr-CA"/>
        </w:rPr>
      </w:pPr>
      <w:r w:rsidRPr="00765C46">
        <w:rPr>
          <w:color w:val="000000"/>
          <w:szCs w:val="24"/>
          <w:lang w:eastAsia="fr-CA"/>
        </w:rPr>
        <w:t> </w:t>
      </w:r>
      <w:r w:rsidRPr="00765C46">
        <w:rPr>
          <w:i/>
          <w:iCs/>
          <w:color w:val="000000"/>
          <w:szCs w:val="24"/>
          <w:lang w:eastAsia="fr-CA"/>
        </w:rPr>
        <w:t>h)</w:t>
      </w:r>
      <w:r w:rsidRPr="00765C46">
        <w:rPr>
          <w:color w:val="000000"/>
          <w:szCs w:val="24"/>
          <w:lang w:eastAsia="fr-CA"/>
        </w:rPr>
        <w:t> de 2 personnes qui ne sont ni juges ni avocats.</w:t>
      </w:r>
    </w:p>
    <w:p w14:paraId="1B83D4A3" w14:textId="77777777" w:rsidR="00765C46" w:rsidRPr="00765C46" w:rsidRDefault="00765C46" w:rsidP="00765C46">
      <w:pPr>
        <w:spacing w:after="0"/>
        <w:rPr>
          <w:color w:val="000000"/>
          <w:szCs w:val="24"/>
          <w:lang w:eastAsia="fr-CA"/>
        </w:rPr>
      </w:pPr>
    </w:p>
    <w:p w14:paraId="2B8130AE" w14:textId="77777777" w:rsidR="00765C46" w:rsidRPr="00765C46" w:rsidRDefault="00765C46" w:rsidP="00765C46">
      <w:pPr>
        <w:spacing w:after="0"/>
        <w:rPr>
          <w:color w:val="000000"/>
          <w:szCs w:val="24"/>
          <w:lang w:eastAsia="fr-CA"/>
        </w:rPr>
      </w:pPr>
      <w:bookmarkStart w:id="1566" w:name="D%249_Y"/>
      <w:bookmarkStart w:id="1567" w:name="s249"/>
      <w:bookmarkEnd w:id="1566"/>
      <w:bookmarkEnd w:id="1567"/>
      <w:r w:rsidRPr="00765C46">
        <w:rPr>
          <w:b/>
          <w:bCs/>
          <w:color w:val="000000"/>
          <w:szCs w:val="24"/>
          <w:lang w:eastAsia="fr-CA"/>
        </w:rPr>
        <w:t>249.</w:t>
      </w:r>
      <w:r w:rsidRPr="00765C46">
        <w:rPr>
          <w:color w:val="000000"/>
          <w:szCs w:val="24"/>
          <w:lang w:eastAsia="fr-CA"/>
        </w:rPr>
        <w:t> Le gouvernement nomme les membres du conseil visés aux paragraphes </w:t>
      </w:r>
      <w:r w:rsidRPr="00765C46">
        <w:rPr>
          <w:i/>
          <w:iCs/>
          <w:color w:val="000000"/>
          <w:szCs w:val="24"/>
          <w:lang w:eastAsia="fr-CA"/>
        </w:rPr>
        <w:t>d</w:t>
      </w:r>
      <w:r w:rsidRPr="00765C46">
        <w:rPr>
          <w:color w:val="000000"/>
          <w:szCs w:val="24"/>
          <w:lang w:eastAsia="fr-CA"/>
        </w:rPr>
        <w:t>, </w:t>
      </w:r>
      <w:r w:rsidRPr="00765C46">
        <w:rPr>
          <w:i/>
          <w:iCs/>
          <w:color w:val="000000"/>
          <w:szCs w:val="24"/>
          <w:lang w:eastAsia="fr-CA"/>
        </w:rPr>
        <w:t>d.</w:t>
      </w:r>
      <w:r w:rsidRPr="00765C46">
        <w:rPr>
          <w:color w:val="000000"/>
          <w:szCs w:val="24"/>
          <w:lang w:eastAsia="fr-CA"/>
        </w:rPr>
        <w:t>1 et </w:t>
      </w:r>
      <w:r w:rsidRPr="00765C46">
        <w:rPr>
          <w:i/>
          <w:iCs/>
          <w:color w:val="000000"/>
          <w:szCs w:val="24"/>
          <w:lang w:eastAsia="fr-CA"/>
        </w:rPr>
        <w:t>e</w:t>
      </w:r>
      <w:r w:rsidRPr="00765C46">
        <w:rPr>
          <w:color w:val="000000"/>
          <w:szCs w:val="24"/>
          <w:lang w:eastAsia="fr-CA"/>
        </w:rPr>
        <w:t> à </w:t>
      </w:r>
      <w:r w:rsidRPr="00765C46">
        <w:rPr>
          <w:i/>
          <w:iCs/>
          <w:color w:val="000000"/>
          <w:szCs w:val="24"/>
          <w:lang w:eastAsia="fr-CA"/>
        </w:rPr>
        <w:t>h</w:t>
      </w:r>
      <w:r w:rsidRPr="00765C46">
        <w:rPr>
          <w:color w:val="000000"/>
          <w:szCs w:val="24"/>
          <w:lang w:eastAsia="fr-CA"/>
        </w:rPr>
        <w:t> de l'article 248. Ceux-ci doivent, pour siéger au conseil, prêter le serment contenu à l'annexe III devant le juge en chef ou le juge en chef associé de la Cour du Québec.</w:t>
      </w:r>
    </w:p>
    <w:p w14:paraId="16355749" w14:textId="77777777" w:rsidR="00765C46" w:rsidRPr="00765C46" w:rsidRDefault="00765C46" w:rsidP="00765C46">
      <w:pPr>
        <w:spacing w:after="0"/>
        <w:rPr>
          <w:color w:val="000000"/>
          <w:szCs w:val="24"/>
          <w:lang w:eastAsia="fr-CA"/>
        </w:rPr>
      </w:pPr>
    </w:p>
    <w:p w14:paraId="1762375B" w14:textId="77777777" w:rsidR="00765C46" w:rsidRPr="00765C46" w:rsidRDefault="00765C46" w:rsidP="00765C46">
      <w:pPr>
        <w:spacing w:after="0"/>
        <w:rPr>
          <w:color w:val="000000"/>
          <w:szCs w:val="24"/>
          <w:lang w:eastAsia="fr-CA"/>
        </w:rPr>
      </w:pPr>
      <w:r w:rsidRPr="00765C46">
        <w:rPr>
          <w:color w:val="000000"/>
          <w:szCs w:val="24"/>
          <w:lang w:eastAsia="fr-CA"/>
        </w:rPr>
        <w:t>Le vice-président du conseil est élu par le conseil parmi ses membres.</w:t>
      </w:r>
    </w:p>
    <w:p w14:paraId="2DF25B80" w14:textId="77777777" w:rsidR="00765C46" w:rsidRPr="00765C46" w:rsidRDefault="00765C46" w:rsidP="00765C46">
      <w:pPr>
        <w:spacing w:after="0"/>
        <w:rPr>
          <w:color w:val="000000"/>
          <w:szCs w:val="24"/>
          <w:lang w:eastAsia="fr-CA"/>
        </w:rPr>
      </w:pPr>
    </w:p>
    <w:p w14:paraId="45AD153E" w14:textId="77777777" w:rsidR="00765C46" w:rsidRPr="00765C46" w:rsidRDefault="00765C46" w:rsidP="00765C46">
      <w:pPr>
        <w:spacing w:after="0"/>
        <w:rPr>
          <w:color w:val="000000"/>
          <w:szCs w:val="24"/>
          <w:lang w:eastAsia="fr-CA"/>
        </w:rPr>
      </w:pPr>
      <w:r w:rsidRPr="00765C46">
        <w:rPr>
          <w:color w:val="000000"/>
          <w:szCs w:val="24"/>
          <w:lang w:eastAsia="fr-CA"/>
        </w:rPr>
        <w:t>Le mandat des membres du conseil nommés en vertu du premier alinéa est d'au plus trois ans; à l'expiration de leur mandat, ces membres restent en fonction jusqu'à ce qu'ils soient remplacés ou nommés de nouveau.</w:t>
      </w:r>
    </w:p>
    <w:p w14:paraId="1C14B9E7" w14:textId="77777777" w:rsidR="00765C46" w:rsidRPr="00765C46" w:rsidRDefault="00765C46" w:rsidP="00765C46">
      <w:pPr>
        <w:spacing w:after="0"/>
        <w:rPr>
          <w:color w:val="000000"/>
          <w:szCs w:val="24"/>
          <w:lang w:eastAsia="fr-CA"/>
        </w:rPr>
      </w:pPr>
    </w:p>
    <w:p w14:paraId="622C863E" w14:textId="77777777" w:rsidR="00765C46" w:rsidRPr="00765C46" w:rsidRDefault="00765C46" w:rsidP="00765C46">
      <w:pPr>
        <w:spacing w:after="0"/>
        <w:rPr>
          <w:color w:val="000000"/>
          <w:szCs w:val="24"/>
          <w:lang w:eastAsia="fr-CA"/>
        </w:rPr>
      </w:pPr>
      <w:bookmarkStart w:id="1568" w:name="D%250_Y"/>
      <w:bookmarkStart w:id="1569" w:name="s250"/>
      <w:bookmarkEnd w:id="1568"/>
      <w:bookmarkEnd w:id="1569"/>
      <w:r w:rsidRPr="00765C46">
        <w:rPr>
          <w:b/>
          <w:bCs/>
          <w:color w:val="000000"/>
          <w:szCs w:val="24"/>
          <w:lang w:eastAsia="fr-CA"/>
        </w:rPr>
        <w:t>250.</w:t>
      </w:r>
      <w:r w:rsidRPr="00765C46">
        <w:rPr>
          <w:color w:val="000000"/>
          <w:szCs w:val="24"/>
          <w:lang w:eastAsia="fr-CA"/>
        </w:rPr>
        <w:t> Les membres du conseil qui ne sont pas juges ne sont pas rémunérés, sauf dans les cas, aux conditions et dans la mesure que peut déterminer le gouvernement. Ils ont cependant droit au remboursement des dépenses faites dans l'exercice de leurs fonctions, aux conditions et dans la mesure que détermine le gouvernement.</w:t>
      </w:r>
    </w:p>
    <w:p w14:paraId="6126E29F" w14:textId="77777777" w:rsidR="00765C46" w:rsidRPr="00765C46" w:rsidRDefault="00765C46" w:rsidP="00765C46">
      <w:pPr>
        <w:spacing w:after="0"/>
        <w:rPr>
          <w:color w:val="000000"/>
          <w:szCs w:val="24"/>
          <w:lang w:eastAsia="fr-CA"/>
        </w:rPr>
      </w:pPr>
    </w:p>
    <w:p w14:paraId="2BD0CF65" w14:textId="77777777" w:rsidR="00765C46" w:rsidRPr="00765C46" w:rsidRDefault="00765C46" w:rsidP="00765C46">
      <w:pPr>
        <w:spacing w:after="0"/>
        <w:rPr>
          <w:color w:val="000000"/>
          <w:szCs w:val="24"/>
          <w:lang w:eastAsia="fr-CA"/>
        </w:rPr>
      </w:pPr>
      <w:r w:rsidRPr="00765C46">
        <w:rPr>
          <w:color w:val="000000"/>
          <w:szCs w:val="24"/>
          <w:lang w:eastAsia="fr-CA"/>
        </w:rPr>
        <w:t>Quant aux juges, ils ont droit à l'indemnité prévue par l'article 119.</w:t>
      </w:r>
    </w:p>
    <w:p w14:paraId="04B1232C" w14:textId="77777777" w:rsidR="00765C46" w:rsidRPr="00765C46" w:rsidRDefault="00765C46" w:rsidP="00765C46">
      <w:pPr>
        <w:spacing w:after="0"/>
        <w:rPr>
          <w:color w:val="000000"/>
          <w:szCs w:val="24"/>
          <w:lang w:eastAsia="fr-CA"/>
        </w:rPr>
      </w:pPr>
    </w:p>
    <w:p w14:paraId="1A9EFB6B" w14:textId="77777777" w:rsidR="00765C46" w:rsidRPr="00765C46" w:rsidRDefault="00765C46" w:rsidP="00765C46">
      <w:pPr>
        <w:spacing w:after="0"/>
        <w:rPr>
          <w:color w:val="000000"/>
          <w:szCs w:val="24"/>
          <w:lang w:eastAsia="fr-CA"/>
        </w:rPr>
      </w:pPr>
      <w:bookmarkStart w:id="1570" w:name="D%251_Y"/>
      <w:bookmarkStart w:id="1571" w:name="s251"/>
      <w:bookmarkEnd w:id="1570"/>
      <w:bookmarkEnd w:id="1571"/>
      <w:r w:rsidRPr="00765C46">
        <w:rPr>
          <w:b/>
          <w:bCs/>
          <w:color w:val="000000"/>
          <w:szCs w:val="24"/>
          <w:lang w:eastAsia="fr-CA"/>
        </w:rPr>
        <w:t>251.</w:t>
      </w:r>
      <w:r w:rsidRPr="00765C46">
        <w:rPr>
          <w:color w:val="000000"/>
          <w:szCs w:val="24"/>
          <w:lang w:eastAsia="fr-CA"/>
        </w:rPr>
        <w:t> Le quorum du conseil est de neuf membres dont le président ou le vice-président.</w:t>
      </w:r>
    </w:p>
    <w:p w14:paraId="602006B2" w14:textId="77777777" w:rsidR="00765C46" w:rsidRPr="00765C46" w:rsidRDefault="00765C46" w:rsidP="00765C46">
      <w:pPr>
        <w:spacing w:after="0"/>
        <w:rPr>
          <w:color w:val="000000"/>
          <w:szCs w:val="24"/>
          <w:lang w:eastAsia="fr-CA"/>
        </w:rPr>
      </w:pPr>
    </w:p>
    <w:p w14:paraId="47ADB7CD" w14:textId="77777777" w:rsidR="00765C46" w:rsidRPr="00765C46" w:rsidRDefault="00765C46" w:rsidP="00765C46">
      <w:pPr>
        <w:spacing w:after="0"/>
        <w:rPr>
          <w:color w:val="000000"/>
          <w:szCs w:val="24"/>
          <w:lang w:eastAsia="fr-CA"/>
        </w:rPr>
      </w:pPr>
      <w:bookmarkStart w:id="1572" w:name="D%252_Y"/>
      <w:bookmarkStart w:id="1573" w:name="s252"/>
      <w:bookmarkEnd w:id="1572"/>
      <w:bookmarkEnd w:id="1573"/>
      <w:r w:rsidRPr="00765C46">
        <w:rPr>
          <w:b/>
          <w:bCs/>
          <w:color w:val="000000"/>
          <w:szCs w:val="24"/>
          <w:lang w:eastAsia="fr-CA"/>
        </w:rPr>
        <w:t>252.</w:t>
      </w:r>
      <w:r w:rsidRPr="00765C46">
        <w:rPr>
          <w:color w:val="000000"/>
          <w:szCs w:val="24"/>
          <w:lang w:eastAsia="fr-CA"/>
        </w:rPr>
        <w:t> Le conseil se réunit aussi souvent que nécessaire, sur convocation du président.</w:t>
      </w:r>
    </w:p>
    <w:p w14:paraId="6E7104D8" w14:textId="77777777" w:rsidR="00765C46" w:rsidRPr="00765C46" w:rsidRDefault="00765C46" w:rsidP="00765C46">
      <w:pPr>
        <w:spacing w:after="0"/>
        <w:rPr>
          <w:color w:val="000000"/>
          <w:szCs w:val="24"/>
          <w:lang w:eastAsia="fr-CA"/>
        </w:rPr>
      </w:pPr>
    </w:p>
    <w:p w14:paraId="00D3B65A" w14:textId="77777777" w:rsidR="00765C46" w:rsidRPr="00765C46" w:rsidRDefault="00765C46" w:rsidP="00765C46">
      <w:pPr>
        <w:spacing w:after="0"/>
        <w:rPr>
          <w:color w:val="000000"/>
          <w:szCs w:val="24"/>
          <w:lang w:eastAsia="fr-CA"/>
        </w:rPr>
      </w:pPr>
      <w:r w:rsidRPr="00765C46">
        <w:rPr>
          <w:color w:val="000000"/>
          <w:szCs w:val="24"/>
          <w:lang w:eastAsia="fr-CA"/>
        </w:rPr>
        <w:t>Il peut siéger à huis clos et tenir ses séances à tout endroit au Québec.</w:t>
      </w:r>
    </w:p>
    <w:p w14:paraId="5507531E" w14:textId="77777777" w:rsidR="00765C46" w:rsidRPr="00765C46" w:rsidRDefault="00765C46" w:rsidP="00765C46">
      <w:pPr>
        <w:spacing w:after="0"/>
        <w:rPr>
          <w:color w:val="000000"/>
          <w:szCs w:val="24"/>
          <w:lang w:eastAsia="fr-CA"/>
        </w:rPr>
      </w:pPr>
    </w:p>
    <w:p w14:paraId="150C7720" w14:textId="77777777" w:rsidR="00765C46" w:rsidRPr="00765C46" w:rsidRDefault="00765C46" w:rsidP="00765C46">
      <w:pPr>
        <w:spacing w:after="0"/>
        <w:rPr>
          <w:color w:val="000000"/>
          <w:szCs w:val="24"/>
          <w:lang w:eastAsia="fr-CA"/>
        </w:rPr>
      </w:pPr>
      <w:r w:rsidRPr="00765C46">
        <w:rPr>
          <w:color w:val="000000"/>
          <w:szCs w:val="24"/>
          <w:lang w:eastAsia="fr-CA"/>
        </w:rPr>
        <w:t>Le conseil a son siège sur le territoire de la Ville de Québec ou sur celui de la Ville de Montréal selon que le décide le gouvernement.</w:t>
      </w:r>
    </w:p>
    <w:p w14:paraId="1A42C1AC" w14:textId="77777777" w:rsidR="00765C46" w:rsidRPr="00765C46" w:rsidRDefault="00765C46" w:rsidP="00765C46">
      <w:pPr>
        <w:spacing w:after="0"/>
        <w:rPr>
          <w:color w:val="000000"/>
          <w:szCs w:val="24"/>
          <w:lang w:eastAsia="fr-CA"/>
        </w:rPr>
      </w:pPr>
    </w:p>
    <w:p w14:paraId="0E0C9C0F" w14:textId="77777777" w:rsidR="00765C46" w:rsidRPr="00765C46" w:rsidRDefault="00765C46" w:rsidP="00765C46">
      <w:pPr>
        <w:spacing w:after="0"/>
        <w:rPr>
          <w:color w:val="000000"/>
          <w:szCs w:val="24"/>
          <w:lang w:eastAsia="fr-CA"/>
        </w:rPr>
      </w:pPr>
      <w:bookmarkStart w:id="1574" w:name="D%253_Y"/>
      <w:bookmarkStart w:id="1575" w:name="s253"/>
      <w:bookmarkEnd w:id="1574"/>
      <w:bookmarkEnd w:id="1575"/>
      <w:r w:rsidRPr="00765C46">
        <w:rPr>
          <w:b/>
          <w:bCs/>
          <w:color w:val="000000"/>
          <w:szCs w:val="24"/>
          <w:lang w:eastAsia="fr-CA"/>
        </w:rPr>
        <w:t>253.</w:t>
      </w:r>
      <w:r w:rsidRPr="00765C46">
        <w:rPr>
          <w:color w:val="000000"/>
          <w:szCs w:val="24"/>
          <w:lang w:eastAsia="fr-CA"/>
        </w:rPr>
        <w:t> Le conseil peut faire des règlements pour sa régie interne ou pour établir des comités et déterminer leurs fonctions.</w:t>
      </w:r>
    </w:p>
    <w:p w14:paraId="14CBA43F" w14:textId="77777777" w:rsidR="00765C46" w:rsidRPr="00765C46" w:rsidRDefault="00765C46" w:rsidP="00765C46">
      <w:pPr>
        <w:spacing w:after="0"/>
        <w:rPr>
          <w:color w:val="000000"/>
          <w:szCs w:val="24"/>
          <w:lang w:eastAsia="fr-CA"/>
        </w:rPr>
      </w:pPr>
    </w:p>
    <w:p w14:paraId="6368D296" w14:textId="77777777" w:rsidR="00765C46" w:rsidRPr="00765C46" w:rsidRDefault="00765C46" w:rsidP="00765C46">
      <w:pPr>
        <w:spacing w:after="0"/>
        <w:rPr>
          <w:color w:val="000000"/>
          <w:szCs w:val="24"/>
          <w:lang w:eastAsia="fr-CA"/>
        </w:rPr>
      </w:pPr>
      <w:bookmarkStart w:id="1576" w:name="D%254_Y"/>
      <w:bookmarkStart w:id="1577" w:name="s254"/>
      <w:bookmarkEnd w:id="1576"/>
      <w:bookmarkEnd w:id="1577"/>
      <w:r w:rsidRPr="00765C46">
        <w:rPr>
          <w:b/>
          <w:bCs/>
          <w:color w:val="000000"/>
          <w:szCs w:val="24"/>
          <w:lang w:eastAsia="fr-CA"/>
        </w:rPr>
        <w:t>254.</w:t>
      </w:r>
      <w:r w:rsidRPr="00765C46">
        <w:rPr>
          <w:color w:val="000000"/>
          <w:szCs w:val="24"/>
          <w:lang w:eastAsia="fr-CA"/>
        </w:rPr>
        <w:t> Les procès-verbaux des séances du conseil ou de l'un de ses comités sont authentiques s'ils sont approuvés par les membres du conseil ou du comité, selon le cas; il en est de même des documents ou des copies émanant du conseil ou faisant partie de ses archives s'ils sont certifiés conformes par le président ou le secrétaire.</w:t>
      </w:r>
    </w:p>
    <w:p w14:paraId="4763AC31" w14:textId="77777777" w:rsidR="00765C46" w:rsidRPr="00765C46" w:rsidRDefault="00765C46" w:rsidP="00765C46">
      <w:pPr>
        <w:spacing w:after="0"/>
        <w:rPr>
          <w:color w:val="000000"/>
          <w:szCs w:val="24"/>
          <w:lang w:eastAsia="fr-CA"/>
        </w:rPr>
      </w:pPr>
    </w:p>
    <w:p w14:paraId="55D1BCA0" w14:textId="77777777" w:rsidR="00765C46" w:rsidRPr="00765C46" w:rsidRDefault="00765C46" w:rsidP="00765C46">
      <w:pPr>
        <w:spacing w:after="0"/>
        <w:rPr>
          <w:color w:val="000000"/>
          <w:szCs w:val="24"/>
          <w:lang w:eastAsia="fr-CA"/>
        </w:rPr>
      </w:pPr>
      <w:bookmarkStart w:id="1578" w:name="D%255_Y"/>
      <w:bookmarkStart w:id="1579" w:name="s255"/>
      <w:bookmarkEnd w:id="1578"/>
      <w:bookmarkEnd w:id="1579"/>
      <w:r w:rsidRPr="00765C46">
        <w:rPr>
          <w:b/>
          <w:bCs/>
          <w:color w:val="000000"/>
          <w:szCs w:val="24"/>
          <w:lang w:eastAsia="fr-CA"/>
        </w:rPr>
        <w:t>255.</w:t>
      </w:r>
      <w:r w:rsidRPr="00765C46">
        <w:rPr>
          <w:color w:val="000000"/>
          <w:szCs w:val="24"/>
          <w:lang w:eastAsia="fr-CA"/>
        </w:rPr>
        <w:t> Le président nomme le secrétaire du conseil, pour un mandat de cinq ans, parmi les avocats inscrits au Tableau de l'Ordre des avocats depuis au moins 10 ans et membres de la fonction publique. Le gouvernement détermine le traitement du secrétaire, ses avantages sociaux et ses autres conditions de travail.</w:t>
      </w:r>
    </w:p>
    <w:p w14:paraId="6A3E2462" w14:textId="77777777" w:rsidR="00765C46" w:rsidRPr="00765C46" w:rsidRDefault="00765C46" w:rsidP="00765C46">
      <w:pPr>
        <w:spacing w:after="0"/>
        <w:rPr>
          <w:color w:val="000000"/>
          <w:szCs w:val="24"/>
          <w:lang w:eastAsia="fr-CA"/>
        </w:rPr>
      </w:pPr>
    </w:p>
    <w:p w14:paraId="6D06B0C5" w14:textId="77777777" w:rsidR="00765C46" w:rsidRPr="00765C46" w:rsidRDefault="00765C46" w:rsidP="00765C46">
      <w:pPr>
        <w:spacing w:after="0"/>
        <w:rPr>
          <w:color w:val="000000"/>
          <w:szCs w:val="24"/>
          <w:lang w:eastAsia="fr-CA"/>
        </w:rPr>
      </w:pPr>
      <w:r w:rsidRPr="00765C46">
        <w:rPr>
          <w:color w:val="000000"/>
          <w:szCs w:val="24"/>
          <w:lang w:eastAsia="fr-CA"/>
        </w:rPr>
        <w:t>Dès sa nomination, le secrétaire cesse d'être assujetti à la Loi sur la fonction publique (chapitre F-3.1.1); il est, pour la durée de son mandat et dans le but d'accomplir les devoirs de sa fonction, en congé sans solde.</w:t>
      </w:r>
    </w:p>
    <w:p w14:paraId="34B8685C" w14:textId="77777777" w:rsidR="00765C46" w:rsidRPr="00765C46" w:rsidRDefault="00765C46" w:rsidP="00765C46">
      <w:pPr>
        <w:spacing w:after="0"/>
        <w:rPr>
          <w:color w:val="000000"/>
          <w:szCs w:val="24"/>
          <w:lang w:eastAsia="fr-CA"/>
        </w:rPr>
      </w:pPr>
    </w:p>
    <w:p w14:paraId="21884F64" w14:textId="77777777" w:rsidR="00765C46" w:rsidRPr="00765C46" w:rsidRDefault="00765C46" w:rsidP="00765C46">
      <w:pPr>
        <w:spacing w:after="0"/>
        <w:rPr>
          <w:color w:val="000000"/>
          <w:szCs w:val="24"/>
          <w:lang w:eastAsia="fr-CA"/>
        </w:rPr>
      </w:pPr>
      <w:bookmarkStart w:id="1580" w:name="D%255%%%1_Y"/>
      <w:bookmarkStart w:id="1581" w:name="s255.1"/>
      <w:bookmarkEnd w:id="1580"/>
      <w:bookmarkEnd w:id="1581"/>
      <w:r w:rsidRPr="00765C46">
        <w:rPr>
          <w:b/>
          <w:bCs/>
          <w:color w:val="000000"/>
          <w:szCs w:val="24"/>
          <w:lang w:eastAsia="fr-CA"/>
        </w:rPr>
        <w:t>255.1.</w:t>
      </w:r>
      <w:r w:rsidRPr="00765C46">
        <w:rPr>
          <w:color w:val="000000"/>
          <w:szCs w:val="24"/>
          <w:lang w:eastAsia="fr-CA"/>
        </w:rPr>
        <w:t> Le secrétaire du conseil y exerce ses fonctions à titre exclusif, sous l'autorité du président.</w:t>
      </w:r>
    </w:p>
    <w:p w14:paraId="055A6B20" w14:textId="77777777" w:rsidR="00765C46" w:rsidRPr="00765C46" w:rsidRDefault="00765C46" w:rsidP="00765C46">
      <w:pPr>
        <w:spacing w:after="0"/>
        <w:rPr>
          <w:color w:val="000000"/>
          <w:szCs w:val="24"/>
          <w:lang w:eastAsia="fr-CA"/>
        </w:rPr>
      </w:pPr>
    </w:p>
    <w:p w14:paraId="78CC5C26" w14:textId="77777777" w:rsidR="00765C46" w:rsidRPr="00765C46" w:rsidRDefault="00765C46" w:rsidP="00765C46">
      <w:pPr>
        <w:spacing w:after="0"/>
        <w:rPr>
          <w:color w:val="000000"/>
          <w:szCs w:val="24"/>
          <w:lang w:eastAsia="fr-CA"/>
        </w:rPr>
      </w:pPr>
      <w:r w:rsidRPr="00765C46">
        <w:rPr>
          <w:color w:val="000000"/>
          <w:szCs w:val="24"/>
          <w:lang w:eastAsia="fr-CA"/>
        </w:rPr>
        <w:t>Il doit, avant d'entrer en fonction, prêter le serment prévu à l'annexe III, devant le juge en chef de la Cour du Québec.</w:t>
      </w:r>
    </w:p>
    <w:p w14:paraId="52F8207B" w14:textId="77777777" w:rsidR="00765C46" w:rsidRPr="00765C46" w:rsidRDefault="00765C46" w:rsidP="00765C46">
      <w:pPr>
        <w:spacing w:after="0"/>
        <w:rPr>
          <w:color w:val="000000"/>
          <w:szCs w:val="24"/>
          <w:lang w:eastAsia="fr-CA"/>
        </w:rPr>
      </w:pPr>
    </w:p>
    <w:p w14:paraId="1402E022" w14:textId="77777777" w:rsidR="00765C46" w:rsidRPr="00765C46" w:rsidRDefault="00765C46" w:rsidP="00765C46">
      <w:pPr>
        <w:spacing w:after="0"/>
        <w:rPr>
          <w:color w:val="000000"/>
          <w:szCs w:val="24"/>
          <w:lang w:eastAsia="fr-CA"/>
        </w:rPr>
      </w:pPr>
      <w:bookmarkStart w:id="1582" w:name="D%255%%%2_Y"/>
      <w:bookmarkStart w:id="1583" w:name="s255.2"/>
      <w:bookmarkEnd w:id="1582"/>
      <w:bookmarkEnd w:id="1583"/>
      <w:r w:rsidRPr="00765C46">
        <w:rPr>
          <w:b/>
          <w:bCs/>
          <w:color w:val="000000"/>
          <w:szCs w:val="24"/>
          <w:lang w:eastAsia="fr-CA"/>
        </w:rPr>
        <w:t>255.2.</w:t>
      </w:r>
      <w:r w:rsidRPr="00765C46">
        <w:rPr>
          <w:color w:val="000000"/>
          <w:szCs w:val="24"/>
          <w:lang w:eastAsia="fr-CA"/>
        </w:rPr>
        <w:t> À l'expiration de son mandat, le secrétaire demeure en fonction jusqu'à ce qu'il soit remplacé ou nommé de nouveau.</w:t>
      </w:r>
    </w:p>
    <w:p w14:paraId="4D5D3CD6" w14:textId="77777777" w:rsidR="00765C46" w:rsidRPr="00765C46" w:rsidRDefault="00765C46" w:rsidP="00765C46">
      <w:pPr>
        <w:spacing w:after="0"/>
        <w:rPr>
          <w:color w:val="000000"/>
          <w:szCs w:val="24"/>
          <w:lang w:eastAsia="fr-CA"/>
        </w:rPr>
      </w:pPr>
    </w:p>
    <w:p w14:paraId="0CF3B855" w14:textId="77777777" w:rsidR="00765C46" w:rsidRPr="00765C46" w:rsidRDefault="00765C46" w:rsidP="00765C46">
      <w:pPr>
        <w:spacing w:after="0"/>
        <w:rPr>
          <w:color w:val="000000"/>
          <w:szCs w:val="24"/>
          <w:lang w:eastAsia="fr-CA"/>
        </w:rPr>
      </w:pPr>
      <w:bookmarkStart w:id="1584" w:name="D%255%%%3_Y"/>
      <w:bookmarkStart w:id="1585" w:name="s255.3"/>
      <w:bookmarkEnd w:id="1584"/>
      <w:bookmarkEnd w:id="1585"/>
      <w:r w:rsidRPr="00765C46">
        <w:rPr>
          <w:b/>
          <w:bCs/>
          <w:color w:val="000000"/>
          <w:szCs w:val="24"/>
          <w:lang w:eastAsia="fr-CA"/>
        </w:rPr>
        <w:t>255.3.</w:t>
      </w:r>
      <w:r w:rsidRPr="00765C46">
        <w:rPr>
          <w:color w:val="000000"/>
          <w:szCs w:val="24"/>
          <w:lang w:eastAsia="fr-CA"/>
        </w:rPr>
        <w:t> Les membres du personnel du conseil, autres que le secrétaire, sont nommés suivant la Loi sur la fonction publique (chapitre F-3.1.1).</w:t>
      </w:r>
    </w:p>
    <w:p w14:paraId="7CF35F81" w14:textId="77777777" w:rsidR="00765C46" w:rsidRPr="00765C46" w:rsidRDefault="00765C46" w:rsidP="00765C46">
      <w:pPr>
        <w:spacing w:after="0"/>
        <w:rPr>
          <w:color w:val="000000"/>
          <w:szCs w:val="24"/>
          <w:lang w:eastAsia="fr-CA"/>
        </w:rPr>
      </w:pPr>
    </w:p>
    <w:p w14:paraId="1FA3D4C5" w14:textId="77777777" w:rsidR="00765C46" w:rsidRPr="00765C46" w:rsidRDefault="00765C46" w:rsidP="00765C46">
      <w:pPr>
        <w:spacing w:after="0"/>
        <w:rPr>
          <w:color w:val="000000"/>
          <w:szCs w:val="24"/>
          <w:lang w:eastAsia="fr-CA"/>
        </w:rPr>
      </w:pPr>
      <w:bookmarkStart w:id="1586" w:name="D%255%%%4_Y"/>
      <w:bookmarkStart w:id="1587" w:name="s255.4"/>
      <w:bookmarkEnd w:id="1586"/>
      <w:bookmarkEnd w:id="1587"/>
      <w:r w:rsidRPr="00765C46">
        <w:rPr>
          <w:b/>
          <w:bCs/>
          <w:color w:val="000000"/>
          <w:szCs w:val="24"/>
          <w:lang w:eastAsia="fr-CA"/>
        </w:rPr>
        <w:t>255.4.</w:t>
      </w:r>
      <w:r w:rsidRPr="00765C46">
        <w:rPr>
          <w:color w:val="000000"/>
          <w:szCs w:val="24"/>
          <w:lang w:eastAsia="fr-CA"/>
        </w:rPr>
        <w:t> </w:t>
      </w:r>
      <w:r w:rsidRPr="00765C46">
        <w:rPr>
          <w:i/>
          <w:iCs/>
          <w:color w:val="000000"/>
          <w:szCs w:val="24"/>
          <w:lang w:eastAsia="fr-CA"/>
        </w:rPr>
        <w:t>(Remplacé).</w:t>
      </w:r>
    </w:p>
    <w:p w14:paraId="6B265B9C" w14:textId="77777777" w:rsidR="00765C46" w:rsidRPr="00765C46" w:rsidRDefault="00765C46" w:rsidP="00765C46">
      <w:pPr>
        <w:spacing w:after="0"/>
        <w:rPr>
          <w:color w:val="000000"/>
          <w:szCs w:val="24"/>
          <w:lang w:eastAsia="fr-CA"/>
        </w:rPr>
      </w:pPr>
    </w:p>
    <w:p w14:paraId="39956BE7" w14:textId="77777777" w:rsidR="00765C46" w:rsidRPr="00765C46" w:rsidRDefault="00765C46" w:rsidP="00765C46">
      <w:pPr>
        <w:spacing w:after="0"/>
        <w:rPr>
          <w:color w:val="000000"/>
          <w:szCs w:val="24"/>
          <w:lang w:eastAsia="fr-CA"/>
        </w:rPr>
      </w:pPr>
      <w:bookmarkStart w:id="1588" w:name="D%256_E"/>
      <w:bookmarkEnd w:id="1588"/>
      <w:r w:rsidRPr="00765C46">
        <w:rPr>
          <w:b/>
          <w:bCs/>
          <w:color w:val="000000"/>
          <w:szCs w:val="24"/>
          <w:lang w:eastAsia="fr-CA"/>
        </w:rPr>
        <w:t>SECTION II</w:t>
      </w:r>
      <w:r w:rsidRPr="00765C46">
        <w:rPr>
          <w:color w:val="000000"/>
          <w:szCs w:val="24"/>
          <w:lang w:eastAsia="fr-CA"/>
        </w:rPr>
        <w:t> </w:t>
      </w:r>
      <w:r w:rsidRPr="00765C46">
        <w:rPr>
          <w:color w:val="000000"/>
          <w:szCs w:val="24"/>
          <w:lang w:eastAsia="fr-CA"/>
        </w:rPr>
        <w:br/>
      </w:r>
      <w:r w:rsidRPr="00765C46">
        <w:rPr>
          <w:caps/>
          <w:color w:val="000000"/>
          <w:szCs w:val="24"/>
          <w:lang w:eastAsia="fr-CA"/>
        </w:rPr>
        <w:t>LES FONCTIONS DU CONSEIL</w:t>
      </w:r>
    </w:p>
    <w:p w14:paraId="34595D0D" w14:textId="77777777" w:rsidR="00765C46" w:rsidRPr="00765C46" w:rsidRDefault="00765C46" w:rsidP="00765C46">
      <w:pPr>
        <w:spacing w:after="0"/>
        <w:rPr>
          <w:color w:val="000000"/>
          <w:szCs w:val="24"/>
          <w:lang w:eastAsia="fr-CA"/>
        </w:rPr>
      </w:pPr>
    </w:p>
    <w:p w14:paraId="63539748" w14:textId="77777777" w:rsidR="00765C46" w:rsidRPr="00765C46" w:rsidRDefault="00765C46" w:rsidP="00765C46">
      <w:pPr>
        <w:spacing w:after="0"/>
        <w:rPr>
          <w:color w:val="000000"/>
          <w:szCs w:val="24"/>
          <w:lang w:eastAsia="fr-CA"/>
        </w:rPr>
      </w:pPr>
      <w:bookmarkStart w:id="1589" w:name="D%256_Y"/>
      <w:bookmarkStart w:id="1590" w:name="s256"/>
      <w:bookmarkEnd w:id="1589"/>
      <w:bookmarkEnd w:id="1590"/>
      <w:r w:rsidRPr="00765C46">
        <w:rPr>
          <w:b/>
          <w:bCs/>
          <w:color w:val="000000"/>
          <w:szCs w:val="24"/>
          <w:lang w:eastAsia="fr-CA"/>
        </w:rPr>
        <w:t>256.</w:t>
      </w:r>
      <w:r w:rsidRPr="00765C46">
        <w:rPr>
          <w:color w:val="000000"/>
          <w:szCs w:val="24"/>
          <w:lang w:eastAsia="fr-CA"/>
        </w:rPr>
        <w:t> Le conseil a pour fonctions:</w:t>
      </w:r>
    </w:p>
    <w:p w14:paraId="18DFA403" w14:textId="77777777" w:rsidR="00765C46" w:rsidRPr="00765C46" w:rsidRDefault="00765C46" w:rsidP="00765C46">
      <w:pPr>
        <w:spacing w:after="0"/>
        <w:rPr>
          <w:color w:val="000000"/>
          <w:szCs w:val="24"/>
          <w:lang w:eastAsia="fr-CA"/>
        </w:rPr>
      </w:pPr>
    </w:p>
    <w:p w14:paraId="56A3CE6C" w14:textId="77777777" w:rsidR="00765C46" w:rsidRPr="00765C46" w:rsidRDefault="00765C46" w:rsidP="00765C46">
      <w:pPr>
        <w:spacing w:after="0"/>
        <w:rPr>
          <w:color w:val="000000"/>
          <w:szCs w:val="24"/>
          <w:lang w:eastAsia="fr-CA"/>
        </w:rPr>
      </w:pPr>
      <w:r w:rsidRPr="00765C46">
        <w:rPr>
          <w:color w:val="000000"/>
          <w:szCs w:val="24"/>
          <w:lang w:eastAsia="fr-CA"/>
        </w:rPr>
        <w:t> </w:t>
      </w:r>
      <w:r w:rsidRPr="00765C46">
        <w:rPr>
          <w:i/>
          <w:iCs/>
          <w:color w:val="000000"/>
          <w:szCs w:val="24"/>
          <w:lang w:eastAsia="fr-CA"/>
        </w:rPr>
        <w:t>a)</w:t>
      </w:r>
      <w:r w:rsidRPr="00765C46">
        <w:rPr>
          <w:color w:val="000000"/>
          <w:szCs w:val="24"/>
          <w:lang w:eastAsia="fr-CA"/>
        </w:rPr>
        <w:t> d'organiser, conformément au chapitre II de la présente partie, des programmes de perfectionnement des juges;</w:t>
      </w:r>
    </w:p>
    <w:p w14:paraId="6532DC13" w14:textId="77777777" w:rsidR="00765C46" w:rsidRPr="00765C46" w:rsidRDefault="00765C46" w:rsidP="00765C46">
      <w:pPr>
        <w:spacing w:after="0"/>
        <w:rPr>
          <w:color w:val="000000"/>
          <w:szCs w:val="24"/>
          <w:lang w:eastAsia="fr-CA"/>
        </w:rPr>
      </w:pPr>
    </w:p>
    <w:p w14:paraId="6B31B2BF" w14:textId="77777777" w:rsidR="00765C46" w:rsidRPr="00765C46" w:rsidRDefault="00765C46" w:rsidP="00765C46">
      <w:pPr>
        <w:spacing w:after="0"/>
        <w:rPr>
          <w:color w:val="000000"/>
          <w:szCs w:val="24"/>
          <w:lang w:eastAsia="fr-CA"/>
        </w:rPr>
      </w:pPr>
      <w:r w:rsidRPr="00765C46">
        <w:rPr>
          <w:color w:val="000000"/>
          <w:szCs w:val="24"/>
          <w:lang w:eastAsia="fr-CA"/>
        </w:rPr>
        <w:t> </w:t>
      </w:r>
      <w:r w:rsidRPr="00765C46">
        <w:rPr>
          <w:i/>
          <w:iCs/>
          <w:color w:val="000000"/>
          <w:szCs w:val="24"/>
          <w:lang w:eastAsia="fr-CA"/>
        </w:rPr>
        <w:t>b)</w:t>
      </w:r>
      <w:r w:rsidRPr="00765C46">
        <w:rPr>
          <w:color w:val="000000"/>
          <w:szCs w:val="24"/>
          <w:lang w:eastAsia="fr-CA"/>
        </w:rPr>
        <w:t> d'adopter, conformément au chapitre III de la présente partie, un code de déontologie de la magistrature;</w:t>
      </w:r>
    </w:p>
    <w:p w14:paraId="6CA32E2A" w14:textId="77777777" w:rsidR="00765C46" w:rsidRPr="00765C46" w:rsidRDefault="00765C46" w:rsidP="00765C46">
      <w:pPr>
        <w:spacing w:after="0"/>
        <w:rPr>
          <w:color w:val="000000"/>
          <w:szCs w:val="24"/>
          <w:lang w:eastAsia="fr-CA"/>
        </w:rPr>
      </w:pPr>
    </w:p>
    <w:p w14:paraId="4B2EE6EF" w14:textId="77777777" w:rsidR="00765C46" w:rsidRPr="00765C46" w:rsidRDefault="00765C46" w:rsidP="00765C46">
      <w:pPr>
        <w:spacing w:after="0"/>
        <w:rPr>
          <w:color w:val="000000"/>
          <w:szCs w:val="24"/>
          <w:lang w:eastAsia="fr-CA"/>
        </w:rPr>
      </w:pPr>
      <w:r w:rsidRPr="00765C46">
        <w:rPr>
          <w:color w:val="000000"/>
          <w:szCs w:val="24"/>
          <w:lang w:eastAsia="fr-CA"/>
        </w:rPr>
        <w:t> </w:t>
      </w:r>
      <w:r w:rsidRPr="00765C46">
        <w:rPr>
          <w:i/>
          <w:iCs/>
          <w:color w:val="000000"/>
          <w:szCs w:val="24"/>
          <w:lang w:eastAsia="fr-CA"/>
        </w:rPr>
        <w:t>c)</w:t>
      </w:r>
      <w:r w:rsidRPr="00765C46">
        <w:rPr>
          <w:color w:val="000000"/>
          <w:szCs w:val="24"/>
          <w:lang w:eastAsia="fr-CA"/>
        </w:rPr>
        <w:t> de recevoir et d'examiner toute plainte formulée contre un juge auquel s'applique le chapitre III de la présente partie;</w:t>
      </w:r>
    </w:p>
    <w:p w14:paraId="615E4B65" w14:textId="77777777" w:rsidR="00765C46" w:rsidRPr="00765C46" w:rsidRDefault="00765C46" w:rsidP="00765C46">
      <w:pPr>
        <w:spacing w:after="0"/>
        <w:rPr>
          <w:color w:val="000000"/>
          <w:szCs w:val="24"/>
          <w:lang w:eastAsia="fr-CA"/>
        </w:rPr>
      </w:pPr>
    </w:p>
    <w:p w14:paraId="797F4318" w14:textId="77777777" w:rsidR="00765C46" w:rsidRPr="00765C46" w:rsidRDefault="00765C46" w:rsidP="00765C46">
      <w:pPr>
        <w:spacing w:after="0"/>
        <w:rPr>
          <w:color w:val="000000"/>
          <w:szCs w:val="24"/>
          <w:lang w:eastAsia="fr-CA"/>
        </w:rPr>
      </w:pPr>
      <w:r w:rsidRPr="00765C46">
        <w:rPr>
          <w:color w:val="000000"/>
          <w:szCs w:val="24"/>
          <w:lang w:eastAsia="fr-CA"/>
        </w:rPr>
        <w:t> </w:t>
      </w:r>
      <w:r w:rsidRPr="00765C46">
        <w:rPr>
          <w:i/>
          <w:iCs/>
          <w:color w:val="000000"/>
          <w:szCs w:val="24"/>
          <w:lang w:eastAsia="fr-CA"/>
        </w:rPr>
        <w:t>d)</w:t>
      </w:r>
      <w:r w:rsidRPr="00765C46">
        <w:rPr>
          <w:color w:val="000000"/>
          <w:szCs w:val="24"/>
          <w:lang w:eastAsia="fr-CA"/>
        </w:rPr>
        <w:t> de favoriser l'efficacité et l'uniformisation de la procédure devant les tribunaux;</w:t>
      </w:r>
    </w:p>
    <w:p w14:paraId="223DF505" w14:textId="77777777" w:rsidR="00765C46" w:rsidRPr="00765C46" w:rsidRDefault="00765C46" w:rsidP="00765C46">
      <w:pPr>
        <w:spacing w:after="0"/>
        <w:rPr>
          <w:color w:val="000000"/>
          <w:szCs w:val="24"/>
          <w:lang w:eastAsia="fr-CA"/>
        </w:rPr>
      </w:pPr>
    </w:p>
    <w:p w14:paraId="3DED79B0" w14:textId="77777777" w:rsidR="00765C46" w:rsidRPr="00765C46" w:rsidRDefault="00765C46" w:rsidP="00765C46">
      <w:pPr>
        <w:spacing w:after="0"/>
        <w:rPr>
          <w:color w:val="000000"/>
          <w:szCs w:val="24"/>
          <w:lang w:eastAsia="fr-CA"/>
        </w:rPr>
      </w:pPr>
      <w:r w:rsidRPr="00765C46">
        <w:rPr>
          <w:color w:val="000000"/>
          <w:szCs w:val="24"/>
          <w:lang w:eastAsia="fr-CA"/>
        </w:rPr>
        <w:lastRenderedPageBreak/>
        <w:t> </w:t>
      </w:r>
      <w:r w:rsidRPr="00765C46">
        <w:rPr>
          <w:i/>
          <w:iCs/>
          <w:color w:val="000000"/>
          <w:szCs w:val="24"/>
          <w:lang w:eastAsia="fr-CA"/>
        </w:rPr>
        <w:t>e)</w:t>
      </w:r>
      <w:r w:rsidRPr="00765C46">
        <w:rPr>
          <w:color w:val="000000"/>
          <w:szCs w:val="24"/>
          <w:lang w:eastAsia="fr-CA"/>
        </w:rPr>
        <w:t> de recevoir les suggestions, recommandations et demandes qui lui sont faites relativement à l'administration de la justice, de les étudier et de faire au ministre de la Justice les recommandations appropriées;</w:t>
      </w:r>
    </w:p>
    <w:p w14:paraId="5A62299B" w14:textId="77777777" w:rsidR="00765C46" w:rsidRPr="00765C46" w:rsidRDefault="00765C46" w:rsidP="00765C46">
      <w:pPr>
        <w:spacing w:after="0"/>
        <w:rPr>
          <w:color w:val="000000"/>
          <w:szCs w:val="24"/>
          <w:lang w:eastAsia="fr-CA"/>
        </w:rPr>
      </w:pPr>
    </w:p>
    <w:p w14:paraId="02E302E4" w14:textId="77777777" w:rsidR="00765C46" w:rsidRPr="00765C46" w:rsidRDefault="00765C46" w:rsidP="00765C46">
      <w:pPr>
        <w:spacing w:after="0"/>
        <w:rPr>
          <w:color w:val="000000"/>
          <w:szCs w:val="24"/>
          <w:lang w:eastAsia="fr-CA"/>
        </w:rPr>
      </w:pPr>
      <w:r w:rsidRPr="00765C46">
        <w:rPr>
          <w:color w:val="000000"/>
          <w:szCs w:val="24"/>
          <w:lang w:eastAsia="fr-CA"/>
        </w:rPr>
        <w:t> </w:t>
      </w:r>
      <w:r w:rsidRPr="00765C46">
        <w:rPr>
          <w:i/>
          <w:iCs/>
          <w:color w:val="000000"/>
          <w:szCs w:val="24"/>
          <w:lang w:eastAsia="fr-CA"/>
        </w:rPr>
        <w:t>f)</w:t>
      </w:r>
      <w:r w:rsidRPr="00765C46">
        <w:rPr>
          <w:color w:val="000000"/>
          <w:szCs w:val="24"/>
          <w:lang w:eastAsia="fr-CA"/>
        </w:rPr>
        <w:t> de coopérer, suivant la loi, avec tout organisme qui, à l'extérieur du Québec, poursuit des fins similaires; et</w:t>
      </w:r>
    </w:p>
    <w:p w14:paraId="59F2A7AA" w14:textId="77777777" w:rsidR="00765C46" w:rsidRPr="00765C46" w:rsidRDefault="00765C46" w:rsidP="00765C46">
      <w:pPr>
        <w:spacing w:after="0"/>
        <w:rPr>
          <w:color w:val="000000"/>
          <w:szCs w:val="24"/>
          <w:lang w:eastAsia="fr-CA"/>
        </w:rPr>
      </w:pPr>
    </w:p>
    <w:p w14:paraId="4D16FF7F" w14:textId="77777777" w:rsidR="00765C46" w:rsidRPr="00765C46" w:rsidRDefault="00765C46" w:rsidP="00765C46">
      <w:pPr>
        <w:spacing w:after="0"/>
        <w:rPr>
          <w:color w:val="000000"/>
          <w:szCs w:val="24"/>
          <w:lang w:eastAsia="fr-CA"/>
        </w:rPr>
      </w:pPr>
      <w:r w:rsidRPr="00765C46">
        <w:rPr>
          <w:color w:val="000000"/>
          <w:szCs w:val="24"/>
          <w:lang w:eastAsia="fr-CA"/>
        </w:rPr>
        <w:t> </w:t>
      </w:r>
      <w:r w:rsidRPr="00765C46">
        <w:rPr>
          <w:i/>
          <w:iCs/>
          <w:color w:val="000000"/>
          <w:szCs w:val="24"/>
          <w:lang w:eastAsia="fr-CA"/>
        </w:rPr>
        <w:t>g)</w:t>
      </w:r>
      <w:r w:rsidRPr="00765C46">
        <w:rPr>
          <w:color w:val="000000"/>
          <w:szCs w:val="24"/>
          <w:lang w:eastAsia="fr-CA"/>
        </w:rPr>
        <w:t> de connaître des appels visés à l'article 112.</w:t>
      </w:r>
    </w:p>
    <w:p w14:paraId="06549AB5" w14:textId="77777777" w:rsidR="00765C46" w:rsidRPr="00765C46" w:rsidRDefault="00765C46" w:rsidP="00765C46">
      <w:pPr>
        <w:spacing w:after="0"/>
        <w:rPr>
          <w:color w:val="000000"/>
          <w:szCs w:val="24"/>
          <w:lang w:eastAsia="fr-CA"/>
        </w:rPr>
      </w:pPr>
    </w:p>
    <w:p w14:paraId="76BFD6FC" w14:textId="77777777" w:rsidR="00765C46" w:rsidRPr="00765C46" w:rsidRDefault="00765C46" w:rsidP="00765C46">
      <w:pPr>
        <w:spacing w:after="0"/>
        <w:rPr>
          <w:color w:val="000000"/>
          <w:szCs w:val="24"/>
          <w:lang w:eastAsia="fr-CA"/>
        </w:rPr>
      </w:pPr>
      <w:bookmarkStart w:id="1591" w:name="D%257_D"/>
      <w:bookmarkEnd w:id="1591"/>
      <w:r w:rsidRPr="00765C46">
        <w:rPr>
          <w:b/>
          <w:bCs/>
          <w:color w:val="000000"/>
          <w:szCs w:val="24"/>
          <w:lang w:eastAsia="fr-CA"/>
        </w:rPr>
        <w:t>CHAPITRE II</w:t>
      </w:r>
      <w:r w:rsidRPr="00765C46">
        <w:rPr>
          <w:color w:val="000000"/>
          <w:szCs w:val="24"/>
          <w:lang w:eastAsia="fr-CA"/>
        </w:rPr>
        <w:t> </w:t>
      </w:r>
      <w:r w:rsidRPr="00765C46">
        <w:rPr>
          <w:color w:val="000000"/>
          <w:szCs w:val="24"/>
          <w:lang w:eastAsia="fr-CA"/>
        </w:rPr>
        <w:br/>
      </w:r>
      <w:r w:rsidRPr="00765C46">
        <w:rPr>
          <w:caps/>
          <w:color w:val="000000"/>
          <w:szCs w:val="24"/>
          <w:lang w:eastAsia="fr-CA"/>
        </w:rPr>
        <w:t>LE PERFECTIONNEMENT DES JUGES</w:t>
      </w:r>
    </w:p>
    <w:p w14:paraId="38A77B75" w14:textId="77777777" w:rsidR="00765C46" w:rsidRPr="00765C46" w:rsidRDefault="00765C46" w:rsidP="00765C46">
      <w:pPr>
        <w:spacing w:after="0"/>
        <w:rPr>
          <w:color w:val="000000"/>
          <w:szCs w:val="24"/>
          <w:lang w:eastAsia="fr-CA"/>
        </w:rPr>
      </w:pPr>
    </w:p>
    <w:p w14:paraId="0C37FF5D" w14:textId="77777777" w:rsidR="00765C46" w:rsidRPr="00765C46" w:rsidRDefault="00765C46" w:rsidP="00765C46">
      <w:pPr>
        <w:spacing w:after="0"/>
        <w:rPr>
          <w:color w:val="000000"/>
          <w:szCs w:val="24"/>
          <w:lang w:eastAsia="fr-CA"/>
        </w:rPr>
      </w:pPr>
      <w:bookmarkStart w:id="1592" w:name="D%257_Y"/>
      <w:bookmarkStart w:id="1593" w:name="s257"/>
      <w:bookmarkEnd w:id="1592"/>
      <w:bookmarkEnd w:id="1593"/>
      <w:r w:rsidRPr="00765C46">
        <w:rPr>
          <w:b/>
          <w:bCs/>
          <w:color w:val="000000"/>
          <w:szCs w:val="24"/>
          <w:lang w:eastAsia="fr-CA"/>
        </w:rPr>
        <w:t>257.</w:t>
      </w:r>
      <w:r w:rsidRPr="00765C46">
        <w:rPr>
          <w:color w:val="000000"/>
          <w:szCs w:val="24"/>
          <w:lang w:eastAsia="fr-CA"/>
        </w:rPr>
        <w:t> Le conseil établit des programmes d'information, de formation et de perfectionnement des juges des cours et des juges de paix magistrats relevant de l'autorité législative du Québec et nommés par le gouvernement.</w:t>
      </w:r>
    </w:p>
    <w:p w14:paraId="5B4C4DAD" w14:textId="77777777" w:rsidR="00765C46" w:rsidRPr="00765C46" w:rsidRDefault="00765C46" w:rsidP="00765C46">
      <w:pPr>
        <w:spacing w:after="0"/>
        <w:rPr>
          <w:color w:val="000000"/>
          <w:szCs w:val="24"/>
          <w:lang w:eastAsia="fr-CA"/>
        </w:rPr>
      </w:pPr>
    </w:p>
    <w:p w14:paraId="194CDD36" w14:textId="77777777" w:rsidR="00765C46" w:rsidRPr="00765C46" w:rsidRDefault="00765C46" w:rsidP="00765C46">
      <w:pPr>
        <w:spacing w:after="0"/>
        <w:rPr>
          <w:color w:val="000000"/>
          <w:szCs w:val="24"/>
          <w:lang w:eastAsia="fr-CA"/>
        </w:rPr>
      </w:pPr>
      <w:bookmarkStart w:id="1594" w:name="D%258_Y"/>
      <w:bookmarkStart w:id="1595" w:name="s258"/>
      <w:bookmarkEnd w:id="1594"/>
      <w:bookmarkEnd w:id="1595"/>
      <w:r w:rsidRPr="00765C46">
        <w:rPr>
          <w:b/>
          <w:bCs/>
          <w:color w:val="000000"/>
          <w:szCs w:val="24"/>
          <w:lang w:eastAsia="fr-CA"/>
        </w:rPr>
        <w:t>258.</w:t>
      </w:r>
      <w:r w:rsidRPr="00765C46">
        <w:rPr>
          <w:color w:val="000000"/>
          <w:szCs w:val="24"/>
          <w:lang w:eastAsia="fr-CA"/>
        </w:rPr>
        <w:t> Le conseil détermine les besoins, élabore les programmes et en fixe les modalités d'application; il peut, à cette fin, agir en collaboration notamment avec la Conférence des juges de la Cour du Québec, la Conférence des juges municipaux à titre exclusif du Québec, la Conférence des juges municipaux du Québec, la Conférence des juges de paix magistrats du Québec, le Barreau du Québec, les facultés de droit et le ministère de la Justice.</w:t>
      </w:r>
    </w:p>
    <w:p w14:paraId="34CF21A8" w14:textId="77777777" w:rsidR="00765C46" w:rsidRPr="00765C46" w:rsidRDefault="00765C46" w:rsidP="00765C46">
      <w:pPr>
        <w:spacing w:after="0"/>
        <w:rPr>
          <w:color w:val="000000"/>
          <w:szCs w:val="24"/>
          <w:lang w:eastAsia="fr-CA"/>
        </w:rPr>
      </w:pPr>
    </w:p>
    <w:p w14:paraId="094AF6FC" w14:textId="77777777" w:rsidR="00765C46" w:rsidRPr="00765C46" w:rsidRDefault="00765C46" w:rsidP="00765C46">
      <w:pPr>
        <w:spacing w:after="0"/>
        <w:rPr>
          <w:color w:val="000000"/>
          <w:szCs w:val="24"/>
          <w:lang w:eastAsia="fr-CA"/>
        </w:rPr>
      </w:pPr>
      <w:bookmarkStart w:id="1596" w:name="D%259_Y"/>
      <w:bookmarkStart w:id="1597" w:name="s259"/>
      <w:bookmarkEnd w:id="1596"/>
      <w:bookmarkEnd w:id="1597"/>
      <w:r w:rsidRPr="00765C46">
        <w:rPr>
          <w:b/>
          <w:bCs/>
          <w:color w:val="000000"/>
          <w:szCs w:val="24"/>
          <w:lang w:eastAsia="fr-CA"/>
        </w:rPr>
        <w:t>259.</w:t>
      </w:r>
      <w:r w:rsidRPr="00765C46">
        <w:rPr>
          <w:color w:val="000000"/>
          <w:szCs w:val="24"/>
          <w:lang w:eastAsia="fr-CA"/>
        </w:rPr>
        <w:t> Le gouvernement détermine les montants au-delà desquels l'approbation du ministre de la Justice est requise pour que le conseil puisse faire une dépense dans l'application du présent chapitre.</w:t>
      </w:r>
    </w:p>
    <w:p w14:paraId="1BF1E9EE" w14:textId="77777777" w:rsidR="00765C46" w:rsidRPr="00765C46" w:rsidRDefault="00765C46" w:rsidP="00765C46">
      <w:pPr>
        <w:spacing w:after="0"/>
        <w:rPr>
          <w:color w:val="000000"/>
          <w:szCs w:val="24"/>
          <w:lang w:eastAsia="fr-CA"/>
        </w:rPr>
      </w:pPr>
    </w:p>
    <w:p w14:paraId="2AA814C5" w14:textId="77777777" w:rsidR="00765C46" w:rsidRPr="00765C46" w:rsidRDefault="00765C46" w:rsidP="00765C46">
      <w:pPr>
        <w:spacing w:after="0"/>
        <w:rPr>
          <w:color w:val="000000"/>
          <w:szCs w:val="24"/>
          <w:lang w:eastAsia="fr-CA"/>
        </w:rPr>
      </w:pPr>
      <w:bookmarkStart w:id="1598" w:name="D%260_D"/>
      <w:bookmarkEnd w:id="1598"/>
      <w:r w:rsidRPr="00765C46">
        <w:rPr>
          <w:b/>
          <w:bCs/>
          <w:color w:val="000000"/>
          <w:szCs w:val="24"/>
          <w:lang w:eastAsia="fr-CA"/>
        </w:rPr>
        <w:t>CHAPITRE III</w:t>
      </w:r>
      <w:r w:rsidRPr="00765C46">
        <w:rPr>
          <w:color w:val="000000"/>
          <w:szCs w:val="24"/>
          <w:lang w:eastAsia="fr-CA"/>
        </w:rPr>
        <w:t> </w:t>
      </w:r>
      <w:r w:rsidRPr="00765C46">
        <w:rPr>
          <w:color w:val="000000"/>
          <w:szCs w:val="24"/>
          <w:lang w:eastAsia="fr-CA"/>
        </w:rPr>
        <w:br/>
      </w:r>
      <w:r w:rsidRPr="00765C46">
        <w:rPr>
          <w:caps/>
          <w:color w:val="000000"/>
          <w:szCs w:val="24"/>
          <w:lang w:eastAsia="fr-CA"/>
        </w:rPr>
        <w:t>LA DÉONTOLOGIE JUDICIAIRE</w:t>
      </w:r>
    </w:p>
    <w:p w14:paraId="0D31A415" w14:textId="77777777" w:rsidR="00765C46" w:rsidRPr="00765C46" w:rsidRDefault="00765C46" w:rsidP="00765C46">
      <w:pPr>
        <w:spacing w:after="0"/>
        <w:rPr>
          <w:color w:val="000000"/>
          <w:szCs w:val="24"/>
          <w:lang w:eastAsia="fr-CA"/>
        </w:rPr>
      </w:pPr>
    </w:p>
    <w:p w14:paraId="44707D4A" w14:textId="77777777" w:rsidR="00765C46" w:rsidRPr="00765C46" w:rsidRDefault="00765C46" w:rsidP="00765C46">
      <w:pPr>
        <w:spacing w:after="0"/>
        <w:rPr>
          <w:color w:val="000000"/>
          <w:szCs w:val="24"/>
          <w:lang w:eastAsia="fr-CA"/>
        </w:rPr>
      </w:pPr>
      <w:r w:rsidRPr="00765C46">
        <w:rPr>
          <w:b/>
          <w:bCs/>
          <w:color w:val="000000"/>
          <w:szCs w:val="24"/>
          <w:lang w:eastAsia="fr-CA"/>
        </w:rPr>
        <w:t>SECTION I</w:t>
      </w:r>
      <w:r w:rsidRPr="00765C46">
        <w:rPr>
          <w:color w:val="000000"/>
          <w:szCs w:val="24"/>
          <w:lang w:eastAsia="fr-CA"/>
        </w:rPr>
        <w:t> </w:t>
      </w:r>
      <w:r w:rsidRPr="00765C46">
        <w:rPr>
          <w:color w:val="000000"/>
          <w:szCs w:val="24"/>
          <w:lang w:eastAsia="fr-CA"/>
        </w:rPr>
        <w:br/>
      </w:r>
      <w:r w:rsidRPr="00765C46">
        <w:rPr>
          <w:caps/>
          <w:color w:val="000000"/>
          <w:szCs w:val="24"/>
          <w:lang w:eastAsia="fr-CA"/>
        </w:rPr>
        <w:t>DISPOSITION GÉNÉRALE</w:t>
      </w:r>
    </w:p>
    <w:p w14:paraId="2A835A8C" w14:textId="77777777" w:rsidR="00765C46" w:rsidRPr="00765C46" w:rsidRDefault="00765C46" w:rsidP="00765C46">
      <w:pPr>
        <w:spacing w:after="0"/>
        <w:rPr>
          <w:color w:val="000000"/>
          <w:szCs w:val="24"/>
          <w:lang w:eastAsia="fr-CA"/>
        </w:rPr>
      </w:pPr>
    </w:p>
    <w:p w14:paraId="0C357E76" w14:textId="77777777" w:rsidR="00765C46" w:rsidRPr="00765C46" w:rsidRDefault="00765C46" w:rsidP="00765C46">
      <w:pPr>
        <w:spacing w:after="0"/>
        <w:rPr>
          <w:color w:val="000000"/>
          <w:szCs w:val="24"/>
          <w:lang w:eastAsia="fr-CA"/>
        </w:rPr>
      </w:pPr>
      <w:r w:rsidRPr="00765C46">
        <w:rPr>
          <w:b/>
          <w:bCs/>
          <w:color w:val="000000"/>
          <w:szCs w:val="24"/>
          <w:lang w:eastAsia="fr-CA"/>
        </w:rPr>
        <w:t>260.</w:t>
      </w:r>
      <w:r w:rsidRPr="00765C46">
        <w:rPr>
          <w:color w:val="000000"/>
          <w:szCs w:val="24"/>
          <w:lang w:eastAsia="fr-CA"/>
        </w:rPr>
        <w:t> Le présent chapitre s'applique à un juge nommé en vertu de la présente loi.</w:t>
      </w:r>
    </w:p>
    <w:p w14:paraId="7B4120EC" w14:textId="77777777" w:rsidR="00765C46" w:rsidRPr="00765C46" w:rsidRDefault="00765C46" w:rsidP="00765C46">
      <w:pPr>
        <w:spacing w:after="0"/>
        <w:rPr>
          <w:color w:val="000000"/>
          <w:szCs w:val="24"/>
          <w:lang w:eastAsia="fr-CA"/>
        </w:rPr>
      </w:pPr>
    </w:p>
    <w:p w14:paraId="0C98F673" w14:textId="77777777" w:rsidR="00765C46" w:rsidRPr="00765C46" w:rsidRDefault="00765C46" w:rsidP="00765C46">
      <w:pPr>
        <w:spacing w:after="0"/>
        <w:rPr>
          <w:color w:val="000000"/>
          <w:szCs w:val="24"/>
          <w:lang w:eastAsia="fr-CA"/>
        </w:rPr>
      </w:pPr>
      <w:r w:rsidRPr="00765C46">
        <w:rPr>
          <w:color w:val="000000"/>
          <w:szCs w:val="24"/>
          <w:lang w:eastAsia="fr-CA"/>
        </w:rPr>
        <w:t>Les dispositions du présent chapitre relatives aux juges s'appliquent également aux juges des cours municipales et aux juges de paix magistrats.</w:t>
      </w:r>
    </w:p>
    <w:p w14:paraId="63333EDD" w14:textId="77777777" w:rsidR="00765C46" w:rsidRPr="00765C46" w:rsidRDefault="00765C46" w:rsidP="00765C46">
      <w:pPr>
        <w:spacing w:after="0"/>
        <w:rPr>
          <w:color w:val="000000"/>
          <w:szCs w:val="24"/>
          <w:lang w:eastAsia="fr-CA"/>
        </w:rPr>
      </w:pPr>
    </w:p>
    <w:p w14:paraId="3FFFA11E" w14:textId="77777777" w:rsidR="00765C46" w:rsidRPr="00765C46" w:rsidRDefault="00765C46" w:rsidP="00765C46">
      <w:pPr>
        <w:spacing w:after="0"/>
        <w:rPr>
          <w:color w:val="000000"/>
          <w:szCs w:val="24"/>
          <w:lang w:eastAsia="fr-CA"/>
        </w:rPr>
      </w:pPr>
      <w:bookmarkStart w:id="1599" w:name="D%261_E"/>
      <w:bookmarkEnd w:id="1599"/>
      <w:r w:rsidRPr="00765C46">
        <w:rPr>
          <w:b/>
          <w:bCs/>
          <w:color w:val="000000"/>
          <w:szCs w:val="24"/>
          <w:lang w:eastAsia="fr-CA"/>
        </w:rPr>
        <w:t>SECTION II</w:t>
      </w:r>
      <w:r w:rsidRPr="00765C46">
        <w:rPr>
          <w:color w:val="000000"/>
          <w:szCs w:val="24"/>
          <w:lang w:eastAsia="fr-CA"/>
        </w:rPr>
        <w:t> </w:t>
      </w:r>
      <w:r w:rsidRPr="00765C46">
        <w:rPr>
          <w:color w:val="000000"/>
          <w:szCs w:val="24"/>
          <w:lang w:eastAsia="fr-CA"/>
        </w:rPr>
        <w:br/>
      </w:r>
      <w:r w:rsidRPr="00765C46">
        <w:rPr>
          <w:caps/>
          <w:color w:val="000000"/>
          <w:szCs w:val="24"/>
          <w:lang w:eastAsia="fr-CA"/>
        </w:rPr>
        <w:t>LE CODE DE DÉONTOLOGIE</w:t>
      </w:r>
    </w:p>
    <w:p w14:paraId="4CD4C6E7" w14:textId="77777777" w:rsidR="00765C46" w:rsidRPr="00765C46" w:rsidRDefault="00765C46" w:rsidP="00765C46">
      <w:pPr>
        <w:spacing w:after="0"/>
        <w:rPr>
          <w:color w:val="000000"/>
          <w:szCs w:val="24"/>
          <w:lang w:eastAsia="fr-CA"/>
        </w:rPr>
      </w:pPr>
    </w:p>
    <w:p w14:paraId="19DF5EF1" w14:textId="77777777" w:rsidR="00765C46" w:rsidRPr="00765C46" w:rsidRDefault="00765C46" w:rsidP="00765C46">
      <w:pPr>
        <w:spacing w:after="0"/>
        <w:rPr>
          <w:color w:val="000000"/>
          <w:szCs w:val="24"/>
          <w:lang w:eastAsia="fr-CA"/>
        </w:rPr>
      </w:pPr>
      <w:r w:rsidRPr="00765C46">
        <w:rPr>
          <w:b/>
          <w:bCs/>
          <w:color w:val="000000"/>
          <w:szCs w:val="24"/>
          <w:lang w:eastAsia="fr-CA"/>
        </w:rPr>
        <w:t>261.</w:t>
      </w:r>
      <w:r w:rsidRPr="00765C46">
        <w:rPr>
          <w:color w:val="000000"/>
          <w:szCs w:val="24"/>
          <w:lang w:eastAsia="fr-CA"/>
        </w:rPr>
        <w:t> Le conseil adopte, par règlement, un code de déontologie de la magistrature.</w:t>
      </w:r>
    </w:p>
    <w:p w14:paraId="294A00EB" w14:textId="77777777" w:rsidR="00765C46" w:rsidRPr="00765C46" w:rsidRDefault="00765C46" w:rsidP="00765C46">
      <w:pPr>
        <w:spacing w:after="0"/>
        <w:rPr>
          <w:color w:val="000000"/>
          <w:szCs w:val="24"/>
          <w:lang w:eastAsia="fr-CA"/>
        </w:rPr>
      </w:pPr>
    </w:p>
    <w:p w14:paraId="17120826" w14:textId="77777777" w:rsidR="00765C46" w:rsidRPr="00765C46" w:rsidRDefault="00765C46" w:rsidP="00765C46">
      <w:pPr>
        <w:spacing w:after="0"/>
        <w:rPr>
          <w:color w:val="000000"/>
          <w:szCs w:val="24"/>
          <w:lang w:eastAsia="fr-CA"/>
        </w:rPr>
      </w:pPr>
      <w:r w:rsidRPr="00765C46">
        <w:rPr>
          <w:color w:val="000000"/>
          <w:szCs w:val="24"/>
          <w:lang w:eastAsia="fr-CA"/>
        </w:rPr>
        <w:t>Toutefois, il doit au préalable convoquer une assemblée des juges auxquels le code de déontologie s'applique afin de les consulter sur le projet de règlement.</w:t>
      </w:r>
    </w:p>
    <w:p w14:paraId="29CF45F0" w14:textId="77777777" w:rsidR="00765C46" w:rsidRPr="00765C46" w:rsidRDefault="00765C46" w:rsidP="00765C46">
      <w:pPr>
        <w:spacing w:after="0"/>
        <w:rPr>
          <w:color w:val="000000"/>
          <w:szCs w:val="24"/>
          <w:lang w:eastAsia="fr-CA"/>
        </w:rPr>
      </w:pPr>
    </w:p>
    <w:p w14:paraId="0FBAE181" w14:textId="77777777" w:rsidR="00765C46" w:rsidRPr="00765C46" w:rsidRDefault="00765C46" w:rsidP="00765C46">
      <w:pPr>
        <w:spacing w:after="0"/>
        <w:rPr>
          <w:color w:val="000000"/>
          <w:szCs w:val="24"/>
          <w:lang w:eastAsia="fr-CA"/>
        </w:rPr>
      </w:pPr>
      <w:r w:rsidRPr="00765C46">
        <w:rPr>
          <w:color w:val="000000"/>
          <w:szCs w:val="24"/>
          <w:lang w:eastAsia="fr-CA"/>
        </w:rPr>
        <w:t>Un règlement adopté en vertu du présent article est publié à la </w:t>
      </w:r>
      <w:r w:rsidRPr="00765C46">
        <w:rPr>
          <w:i/>
          <w:iCs/>
          <w:color w:val="000000"/>
          <w:szCs w:val="24"/>
          <w:lang w:eastAsia="fr-CA"/>
        </w:rPr>
        <w:t>Gazette officielle du Québec</w:t>
      </w:r>
      <w:r w:rsidRPr="00765C46">
        <w:rPr>
          <w:color w:val="000000"/>
          <w:szCs w:val="24"/>
          <w:lang w:eastAsia="fr-CA"/>
        </w:rPr>
        <w:t> au moins 30 jours avant d'être soumis à l'approbation du gouvernement. S'il est ainsi approuvé, il entre en vigueur à la date de sa publication à la </w:t>
      </w:r>
      <w:r w:rsidRPr="00765C46">
        <w:rPr>
          <w:i/>
          <w:iCs/>
          <w:color w:val="000000"/>
          <w:szCs w:val="24"/>
          <w:lang w:eastAsia="fr-CA"/>
        </w:rPr>
        <w:t>Gazette officielle du Québec</w:t>
      </w:r>
      <w:r w:rsidRPr="00765C46">
        <w:rPr>
          <w:color w:val="000000"/>
          <w:szCs w:val="24"/>
          <w:lang w:eastAsia="fr-CA"/>
        </w:rPr>
        <w:t> ou à une date ultérieure qui y est fixée.</w:t>
      </w:r>
    </w:p>
    <w:p w14:paraId="0F69D920" w14:textId="77777777" w:rsidR="00765C46" w:rsidRPr="00765C46" w:rsidRDefault="00765C46" w:rsidP="00765C46">
      <w:pPr>
        <w:spacing w:after="0"/>
        <w:rPr>
          <w:color w:val="000000"/>
          <w:szCs w:val="24"/>
          <w:lang w:eastAsia="fr-CA"/>
        </w:rPr>
      </w:pPr>
    </w:p>
    <w:p w14:paraId="6ABB4A22" w14:textId="77777777" w:rsidR="00765C46" w:rsidRPr="00765C46" w:rsidRDefault="00765C46" w:rsidP="00765C46">
      <w:pPr>
        <w:spacing w:after="0"/>
        <w:rPr>
          <w:color w:val="000000"/>
          <w:szCs w:val="24"/>
          <w:lang w:eastAsia="fr-CA"/>
        </w:rPr>
      </w:pPr>
      <w:r w:rsidRPr="00765C46">
        <w:rPr>
          <w:b/>
          <w:bCs/>
          <w:color w:val="000000"/>
          <w:szCs w:val="24"/>
          <w:lang w:eastAsia="fr-CA"/>
        </w:rPr>
        <w:lastRenderedPageBreak/>
        <w:t>262.</w:t>
      </w:r>
      <w:r w:rsidRPr="00765C46">
        <w:rPr>
          <w:color w:val="000000"/>
          <w:szCs w:val="24"/>
          <w:lang w:eastAsia="fr-CA"/>
        </w:rPr>
        <w:t> Le code de déontologie détermine les règles de conduite et les devoirs des juges envers le public, les parties à une instance et les avocats et il indique notamment les actes ou les omissions dérogatoires à l'honneur, à la dignité ou à l'intégrité de la magistrature et les fonctions ou les activités qu'un juge peut exercer à titre gratuit malgré l'article 129 ou 171 de la présente loi ou malgré l'article 45.1 de la Loi sur les cours municipales (chapitre C-72.01).</w:t>
      </w:r>
    </w:p>
    <w:p w14:paraId="2E17EC52" w14:textId="77777777" w:rsidR="00765C46" w:rsidRPr="00765C46" w:rsidRDefault="00765C46" w:rsidP="00765C46">
      <w:pPr>
        <w:spacing w:after="0"/>
        <w:rPr>
          <w:color w:val="000000"/>
          <w:szCs w:val="24"/>
          <w:lang w:eastAsia="fr-CA"/>
        </w:rPr>
      </w:pPr>
    </w:p>
    <w:p w14:paraId="66D1C3D4" w14:textId="77777777" w:rsidR="00765C46" w:rsidRPr="00765C46" w:rsidRDefault="00765C46" w:rsidP="00765C46">
      <w:pPr>
        <w:spacing w:after="0"/>
        <w:rPr>
          <w:color w:val="000000"/>
          <w:szCs w:val="24"/>
          <w:lang w:eastAsia="fr-CA"/>
        </w:rPr>
      </w:pPr>
      <w:r w:rsidRPr="00765C46">
        <w:rPr>
          <w:color w:val="000000"/>
          <w:szCs w:val="24"/>
          <w:lang w:eastAsia="fr-CA"/>
        </w:rPr>
        <w:t>Il peut être stipulé au code que certaines de ces dispositions ne s'appliquent pas aux juges des cours municipales ou il peut y être déterminé des dispositions particulières pour ces juges. Ainsi, pour l'application du présent chapitre, les règles prévues à l'article 45 de la Loi sur les cours municipales sont réputées des dispositions particulières du code de déontologie applicables aux juges municipaux. Les dispositions du code de déontologie applicables aux juges municipaux peuvent varier selon qu'elles s'appliquent aux juges exerçant leurs fonctions à temps partiel ou aux juges les exerçant à temps plein et de façon exclusive. Il peut également être stipulé au code des dispositions particulières pour les juges de paix magistrats.</w:t>
      </w:r>
    </w:p>
    <w:p w14:paraId="18528525" w14:textId="77777777" w:rsidR="00765C46" w:rsidRPr="00765C46" w:rsidRDefault="00765C46" w:rsidP="00765C46">
      <w:pPr>
        <w:spacing w:after="0"/>
        <w:rPr>
          <w:color w:val="000000"/>
          <w:szCs w:val="24"/>
          <w:lang w:eastAsia="fr-CA"/>
        </w:rPr>
      </w:pPr>
    </w:p>
    <w:p w14:paraId="30CA89D9" w14:textId="77777777" w:rsidR="00765C46" w:rsidRPr="00765C46" w:rsidRDefault="00765C46" w:rsidP="00765C46">
      <w:pPr>
        <w:spacing w:after="0"/>
        <w:rPr>
          <w:color w:val="000000"/>
          <w:szCs w:val="24"/>
          <w:lang w:eastAsia="fr-CA"/>
        </w:rPr>
      </w:pPr>
      <w:r w:rsidRPr="00765C46">
        <w:rPr>
          <w:b/>
          <w:bCs/>
          <w:color w:val="000000"/>
          <w:szCs w:val="24"/>
          <w:lang w:eastAsia="fr-CA"/>
        </w:rPr>
        <w:t>SECTION III</w:t>
      </w:r>
      <w:r w:rsidRPr="00765C46">
        <w:rPr>
          <w:color w:val="000000"/>
          <w:szCs w:val="24"/>
          <w:lang w:eastAsia="fr-CA"/>
        </w:rPr>
        <w:t> </w:t>
      </w:r>
      <w:r w:rsidRPr="00765C46">
        <w:rPr>
          <w:color w:val="000000"/>
          <w:szCs w:val="24"/>
          <w:lang w:eastAsia="fr-CA"/>
        </w:rPr>
        <w:br/>
      </w:r>
      <w:r w:rsidRPr="00765C46">
        <w:rPr>
          <w:caps/>
          <w:color w:val="000000"/>
          <w:szCs w:val="24"/>
          <w:lang w:eastAsia="fr-CA"/>
        </w:rPr>
        <w:t>L'EXAMEN DES PLAINTES</w:t>
      </w:r>
    </w:p>
    <w:p w14:paraId="65172684" w14:textId="77777777" w:rsidR="00765C46" w:rsidRPr="00765C46" w:rsidRDefault="00765C46" w:rsidP="00765C46">
      <w:pPr>
        <w:spacing w:after="0"/>
        <w:rPr>
          <w:color w:val="000000"/>
          <w:szCs w:val="24"/>
          <w:lang w:eastAsia="fr-CA"/>
        </w:rPr>
      </w:pPr>
    </w:p>
    <w:p w14:paraId="442D8A3E" w14:textId="77777777" w:rsidR="00765C46" w:rsidRPr="00765C46" w:rsidRDefault="00765C46" w:rsidP="00765C46">
      <w:pPr>
        <w:spacing w:after="0"/>
        <w:rPr>
          <w:color w:val="000000"/>
          <w:szCs w:val="24"/>
          <w:lang w:eastAsia="fr-CA"/>
        </w:rPr>
      </w:pPr>
      <w:r w:rsidRPr="00765C46">
        <w:rPr>
          <w:b/>
          <w:bCs/>
          <w:color w:val="000000"/>
          <w:szCs w:val="24"/>
          <w:lang w:eastAsia="fr-CA"/>
        </w:rPr>
        <w:t>263.</w:t>
      </w:r>
      <w:r w:rsidRPr="00765C46">
        <w:rPr>
          <w:color w:val="000000"/>
          <w:szCs w:val="24"/>
          <w:lang w:eastAsia="fr-CA"/>
        </w:rPr>
        <w:t> Le conseil reçoit et examine une plainte portée par toute personne contre un juge et lui reprochant un manquement au code de déontologie.</w:t>
      </w:r>
    </w:p>
    <w:p w14:paraId="221D42C5" w14:textId="77777777" w:rsidR="00765C46" w:rsidRPr="00765C46" w:rsidRDefault="00765C46" w:rsidP="00765C46">
      <w:pPr>
        <w:spacing w:after="0"/>
        <w:rPr>
          <w:color w:val="000000"/>
          <w:szCs w:val="24"/>
          <w:lang w:eastAsia="fr-CA"/>
        </w:rPr>
      </w:pPr>
    </w:p>
    <w:p w14:paraId="579735AA" w14:textId="77777777" w:rsidR="00765C46" w:rsidRPr="00765C46" w:rsidRDefault="00765C46" w:rsidP="00765C46">
      <w:pPr>
        <w:spacing w:after="0"/>
        <w:rPr>
          <w:color w:val="000000"/>
          <w:szCs w:val="24"/>
          <w:lang w:eastAsia="fr-CA"/>
        </w:rPr>
      </w:pPr>
      <w:r w:rsidRPr="00765C46">
        <w:rPr>
          <w:b/>
          <w:bCs/>
          <w:color w:val="000000"/>
          <w:szCs w:val="24"/>
          <w:lang w:eastAsia="fr-CA"/>
        </w:rPr>
        <w:t>264.</w:t>
      </w:r>
      <w:r w:rsidRPr="00765C46">
        <w:rPr>
          <w:color w:val="000000"/>
          <w:szCs w:val="24"/>
          <w:lang w:eastAsia="fr-CA"/>
        </w:rPr>
        <w:t> Une plainte est adressée par écrit au secrétaire du conseil et relate les faits reprochés au juge et les autres circonstances pertinentes.</w:t>
      </w:r>
    </w:p>
    <w:p w14:paraId="5EF29A24" w14:textId="77777777" w:rsidR="00765C46" w:rsidRPr="00765C46" w:rsidRDefault="00765C46" w:rsidP="00765C46">
      <w:pPr>
        <w:spacing w:after="0"/>
        <w:rPr>
          <w:color w:val="000000"/>
          <w:szCs w:val="24"/>
          <w:lang w:eastAsia="fr-CA"/>
        </w:rPr>
      </w:pPr>
    </w:p>
    <w:p w14:paraId="1C1039B0" w14:textId="77777777" w:rsidR="00765C46" w:rsidRPr="00765C46" w:rsidRDefault="00765C46" w:rsidP="00765C46">
      <w:pPr>
        <w:spacing w:after="0"/>
        <w:rPr>
          <w:color w:val="000000"/>
          <w:szCs w:val="24"/>
          <w:lang w:eastAsia="fr-CA"/>
        </w:rPr>
      </w:pPr>
      <w:r w:rsidRPr="00765C46">
        <w:rPr>
          <w:b/>
          <w:bCs/>
          <w:color w:val="000000"/>
          <w:szCs w:val="24"/>
          <w:lang w:eastAsia="fr-CA"/>
        </w:rPr>
        <w:t>265.</w:t>
      </w:r>
      <w:r w:rsidRPr="00765C46">
        <w:rPr>
          <w:color w:val="000000"/>
          <w:szCs w:val="24"/>
          <w:lang w:eastAsia="fr-CA"/>
        </w:rPr>
        <w:t> Le conseil examine la plainte; il peut requérir de toute personne les renseignements qu'il estime nécessaires et prendre connaissance du dossier pertinent même si ce dossier est confidentiel en vertu de la Loi sur la protection de la jeunesse (chapitre P-34.1).</w:t>
      </w:r>
    </w:p>
    <w:p w14:paraId="3581C9EA" w14:textId="77777777" w:rsidR="00765C46" w:rsidRPr="00765C46" w:rsidRDefault="00765C46" w:rsidP="00765C46">
      <w:pPr>
        <w:spacing w:after="0"/>
        <w:rPr>
          <w:color w:val="000000"/>
          <w:szCs w:val="24"/>
          <w:lang w:eastAsia="fr-CA"/>
        </w:rPr>
      </w:pPr>
    </w:p>
    <w:p w14:paraId="4F2BD998" w14:textId="77777777" w:rsidR="00765C46" w:rsidRPr="00765C46" w:rsidRDefault="00765C46" w:rsidP="00765C46">
      <w:pPr>
        <w:spacing w:after="0"/>
        <w:rPr>
          <w:color w:val="000000"/>
          <w:szCs w:val="24"/>
          <w:lang w:eastAsia="fr-CA"/>
        </w:rPr>
      </w:pPr>
      <w:r w:rsidRPr="00765C46">
        <w:rPr>
          <w:color w:val="000000"/>
          <w:szCs w:val="24"/>
          <w:lang w:eastAsia="fr-CA"/>
        </w:rPr>
        <w:t>Si la plainte est portée par un membre du conseil, celui-ci ne peut participer à l'examen de la plainte par le conseil.</w:t>
      </w:r>
    </w:p>
    <w:p w14:paraId="60476FE9" w14:textId="77777777" w:rsidR="00765C46" w:rsidRPr="00765C46" w:rsidRDefault="00765C46" w:rsidP="00765C46">
      <w:pPr>
        <w:spacing w:after="0"/>
        <w:rPr>
          <w:color w:val="000000"/>
          <w:szCs w:val="24"/>
          <w:lang w:eastAsia="fr-CA"/>
        </w:rPr>
      </w:pPr>
    </w:p>
    <w:p w14:paraId="2F9D39BA" w14:textId="77777777" w:rsidR="00765C46" w:rsidRPr="00765C46" w:rsidRDefault="00765C46" w:rsidP="00765C46">
      <w:pPr>
        <w:spacing w:after="0"/>
        <w:rPr>
          <w:color w:val="000000"/>
          <w:szCs w:val="24"/>
          <w:lang w:eastAsia="fr-CA"/>
        </w:rPr>
      </w:pPr>
      <w:r w:rsidRPr="00765C46">
        <w:rPr>
          <w:b/>
          <w:bCs/>
          <w:color w:val="000000"/>
          <w:szCs w:val="24"/>
          <w:lang w:eastAsia="fr-CA"/>
        </w:rPr>
        <w:t>266.</w:t>
      </w:r>
      <w:r w:rsidRPr="00765C46">
        <w:rPr>
          <w:color w:val="000000"/>
          <w:szCs w:val="24"/>
          <w:lang w:eastAsia="fr-CA"/>
        </w:rPr>
        <w:t> Le conseil communique au juge une copie de la plainte; il peut requérir de ce juge des explications.</w:t>
      </w:r>
    </w:p>
    <w:p w14:paraId="3DBC669E" w14:textId="77777777" w:rsidR="00765C46" w:rsidRPr="00765C46" w:rsidRDefault="00765C46" w:rsidP="00765C46">
      <w:pPr>
        <w:spacing w:after="0"/>
        <w:rPr>
          <w:color w:val="000000"/>
          <w:szCs w:val="24"/>
          <w:lang w:eastAsia="fr-CA"/>
        </w:rPr>
      </w:pPr>
    </w:p>
    <w:p w14:paraId="7FB99143" w14:textId="77777777" w:rsidR="00765C46" w:rsidRPr="00765C46" w:rsidRDefault="00765C46" w:rsidP="00765C46">
      <w:pPr>
        <w:spacing w:after="0"/>
        <w:rPr>
          <w:color w:val="000000"/>
          <w:szCs w:val="24"/>
          <w:lang w:eastAsia="fr-CA"/>
        </w:rPr>
      </w:pPr>
      <w:r w:rsidRPr="00765C46">
        <w:rPr>
          <w:b/>
          <w:bCs/>
          <w:color w:val="000000"/>
          <w:szCs w:val="24"/>
          <w:lang w:eastAsia="fr-CA"/>
        </w:rPr>
        <w:t>267.</w:t>
      </w:r>
      <w:r w:rsidRPr="00765C46">
        <w:rPr>
          <w:color w:val="000000"/>
          <w:szCs w:val="24"/>
          <w:lang w:eastAsia="fr-CA"/>
        </w:rPr>
        <w:t> Si le conseil, après l'examen d'une plainte, constate que celle-ci n'est pas fondée ou que son caractère et son importance ne justifient pas une enquête, il en avise le plaignant et le juge et leur indique ses motifs.</w:t>
      </w:r>
    </w:p>
    <w:p w14:paraId="0D06BDB1" w14:textId="77777777" w:rsidR="00765C46" w:rsidRPr="00765C46" w:rsidRDefault="00765C46" w:rsidP="00765C46">
      <w:pPr>
        <w:spacing w:after="0"/>
        <w:rPr>
          <w:color w:val="000000"/>
          <w:szCs w:val="24"/>
          <w:lang w:eastAsia="fr-CA"/>
        </w:rPr>
      </w:pPr>
    </w:p>
    <w:p w14:paraId="56A7D6A3" w14:textId="77777777" w:rsidR="00765C46" w:rsidRPr="00765C46" w:rsidRDefault="00765C46" w:rsidP="00765C46">
      <w:pPr>
        <w:spacing w:after="0"/>
        <w:rPr>
          <w:color w:val="000000"/>
          <w:szCs w:val="24"/>
          <w:lang w:eastAsia="fr-CA"/>
        </w:rPr>
      </w:pPr>
      <w:r w:rsidRPr="00765C46">
        <w:rPr>
          <w:b/>
          <w:bCs/>
          <w:color w:val="000000"/>
          <w:szCs w:val="24"/>
          <w:lang w:eastAsia="fr-CA"/>
        </w:rPr>
        <w:t>268.</w:t>
      </w:r>
      <w:r w:rsidRPr="00765C46">
        <w:rPr>
          <w:color w:val="000000"/>
          <w:szCs w:val="24"/>
          <w:lang w:eastAsia="fr-CA"/>
        </w:rPr>
        <w:t> Le conseil peut, après l'examen d'une plainte, décider de faire enquête. Il est tenu cependant de faire enquête si la plainte est portée par le ministre de la Justice ou si ce dernier lui fait une demande en vertu du troisième alinéa de l'article 93.1 ou du troisième alinéa de l'article 168.</w:t>
      </w:r>
    </w:p>
    <w:p w14:paraId="7FE212E9" w14:textId="77777777" w:rsidR="00765C46" w:rsidRPr="00765C46" w:rsidRDefault="00765C46" w:rsidP="00765C46">
      <w:pPr>
        <w:spacing w:after="0"/>
        <w:rPr>
          <w:color w:val="000000"/>
          <w:szCs w:val="24"/>
          <w:lang w:eastAsia="fr-CA"/>
        </w:rPr>
      </w:pPr>
    </w:p>
    <w:p w14:paraId="1EFC83D6" w14:textId="77777777" w:rsidR="00765C46" w:rsidRPr="00765C46" w:rsidRDefault="00765C46" w:rsidP="00765C46">
      <w:pPr>
        <w:spacing w:after="0"/>
        <w:rPr>
          <w:color w:val="000000"/>
          <w:szCs w:val="24"/>
          <w:lang w:eastAsia="fr-CA"/>
        </w:rPr>
      </w:pPr>
      <w:bookmarkStart w:id="1600" w:name="D%269_E"/>
      <w:bookmarkEnd w:id="1600"/>
      <w:r w:rsidRPr="00765C46">
        <w:rPr>
          <w:b/>
          <w:bCs/>
          <w:color w:val="000000"/>
          <w:szCs w:val="24"/>
          <w:lang w:eastAsia="fr-CA"/>
        </w:rPr>
        <w:t>SECTION IV</w:t>
      </w:r>
      <w:r w:rsidRPr="00765C46">
        <w:rPr>
          <w:color w:val="000000"/>
          <w:szCs w:val="24"/>
          <w:lang w:eastAsia="fr-CA"/>
        </w:rPr>
        <w:t> </w:t>
      </w:r>
      <w:r w:rsidRPr="00765C46">
        <w:rPr>
          <w:color w:val="000000"/>
          <w:szCs w:val="24"/>
          <w:lang w:eastAsia="fr-CA"/>
        </w:rPr>
        <w:br/>
      </w:r>
      <w:r w:rsidRPr="00765C46">
        <w:rPr>
          <w:caps/>
          <w:color w:val="000000"/>
          <w:szCs w:val="24"/>
          <w:lang w:eastAsia="fr-CA"/>
        </w:rPr>
        <w:t>L'ENQUÊTE</w:t>
      </w:r>
    </w:p>
    <w:p w14:paraId="585A60B6" w14:textId="77777777" w:rsidR="00765C46" w:rsidRPr="00765C46" w:rsidRDefault="00765C46" w:rsidP="00765C46">
      <w:pPr>
        <w:spacing w:after="0"/>
        <w:rPr>
          <w:color w:val="000000"/>
          <w:szCs w:val="24"/>
          <w:lang w:eastAsia="fr-CA"/>
        </w:rPr>
      </w:pPr>
    </w:p>
    <w:p w14:paraId="1E3D1A42" w14:textId="77777777" w:rsidR="00765C46" w:rsidRPr="00765C46" w:rsidRDefault="00765C46" w:rsidP="00765C46">
      <w:pPr>
        <w:spacing w:after="0"/>
        <w:rPr>
          <w:color w:val="000000"/>
          <w:szCs w:val="24"/>
          <w:lang w:eastAsia="fr-CA"/>
        </w:rPr>
      </w:pPr>
      <w:r w:rsidRPr="00765C46">
        <w:rPr>
          <w:b/>
          <w:bCs/>
          <w:color w:val="000000"/>
          <w:szCs w:val="24"/>
          <w:lang w:eastAsia="fr-CA"/>
        </w:rPr>
        <w:t>269.</w:t>
      </w:r>
      <w:r w:rsidRPr="00765C46">
        <w:rPr>
          <w:color w:val="000000"/>
          <w:szCs w:val="24"/>
          <w:lang w:eastAsia="fr-CA"/>
        </w:rPr>
        <w:t> Pour mener l'enquête sur une plainte, le conseil établit un comité formé de cinq personnes choisies parmi ses membres et il désigne parmi elles un président.</w:t>
      </w:r>
    </w:p>
    <w:p w14:paraId="29251E49" w14:textId="77777777" w:rsidR="00765C46" w:rsidRPr="00765C46" w:rsidRDefault="00765C46" w:rsidP="00765C46">
      <w:pPr>
        <w:spacing w:after="0"/>
        <w:rPr>
          <w:color w:val="000000"/>
          <w:szCs w:val="24"/>
          <w:lang w:eastAsia="fr-CA"/>
        </w:rPr>
      </w:pPr>
    </w:p>
    <w:p w14:paraId="100794DD" w14:textId="77777777" w:rsidR="00765C46" w:rsidRPr="00765C46" w:rsidRDefault="00765C46" w:rsidP="00765C46">
      <w:pPr>
        <w:spacing w:after="0"/>
        <w:rPr>
          <w:color w:val="000000"/>
          <w:szCs w:val="24"/>
          <w:lang w:eastAsia="fr-CA"/>
        </w:rPr>
      </w:pPr>
      <w:r w:rsidRPr="00765C46">
        <w:rPr>
          <w:color w:val="000000"/>
          <w:szCs w:val="24"/>
          <w:lang w:eastAsia="fr-CA"/>
        </w:rPr>
        <w:t>Le quorum du comité est de trois personnes.</w:t>
      </w:r>
    </w:p>
    <w:p w14:paraId="0DE69A8F" w14:textId="77777777" w:rsidR="00765C46" w:rsidRPr="00765C46" w:rsidRDefault="00765C46" w:rsidP="00765C46">
      <w:pPr>
        <w:spacing w:after="0"/>
        <w:rPr>
          <w:color w:val="000000"/>
          <w:szCs w:val="24"/>
          <w:lang w:eastAsia="fr-CA"/>
        </w:rPr>
      </w:pPr>
    </w:p>
    <w:p w14:paraId="62C4233C" w14:textId="77777777" w:rsidR="00765C46" w:rsidRPr="00765C46" w:rsidRDefault="00765C46" w:rsidP="00765C46">
      <w:pPr>
        <w:spacing w:after="0"/>
        <w:rPr>
          <w:color w:val="000000"/>
          <w:szCs w:val="24"/>
          <w:lang w:eastAsia="fr-CA"/>
        </w:rPr>
      </w:pPr>
      <w:bookmarkStart w:id="1601" w:name="D%269%%%1_Y"/>
      <w:bookmarkStart w:id="1602" w:name="s269.1"/>
      <w:bookmarkEnd w:id="1601"/>
      <w:bookmarkEnd w:id="1602"/>
      <w:r w:rsidRPr="00765C46">
        <w:rPr>
          <w:b/>
          <w:bCs/>
          <w:color w:val="000000"/>
          <w:szCs w:val="24"/>
          <w:lang w:eastAsia="fr-CA"/>
        </w:rPr>
        <w:lastRenderedPageBreak/>
        <w:t>269.1.</w:t>
      </w:r>
      <w:r w:rsidRPr="00765C46">
        <w:rPr>
          <w:color w:val="000000"/>
          <w:szCs w:val="24"/>
          <w:lang w:eastAsia="fr-CA"/>
        </w:rPr>
        <w:t> Malgré le premier alinéa de l'article 269, un comité d'enquête peut être formé de membres du conseil et de personnes qui ont été antérieurement membres du conseil.</w:t>
      </w:r>
    </w:p>
    <w:p w14:paraId="198892FC" w14:textId="77777777" w:rsidR="00765C46" w:rsidRPr="00765C46" w:rsidRDefault="00765C46" w:rsidP="00765C46">
      <w:pPr>
        <w:spacing w:after="0"/>
        <w:rPr>
          <w:color w:val="000000"/>
          <w:szCs w:val="24"/>
          <w:lang w:eastAsia="fr-CA"/>
        </w:rPr>
      </w:pPr>
    </w:p>
    <w:p w14:paraId="277B8D63" w14:textId="77777777" w:rsidR="00765C46" w:rsidRPr="00765C46" w:rsidRDefault="00765C46" w:rsidP="00765C46">
      <w:pPr>
        <w:spacing w:after="0"/>
        <w:rPr>
          <w:color w:val="000000"/>
          <w:szCs w:val="24"/>
          <w:lang w:eastAsia="fr-CA"/>
        </w:rPr>
      </w:pPr>
      <w:r w:rsidRPr="00765C46">
        <w:rPr>
          <w:color w:val="000000"/>
          <w:szCs w:val="24"/>
          <w:lang w:eastAsia="fr-CA"/>
        </w:rPr>
        <w:t>Toutefois, ce comité doit comprendre au moins trois membres du conseil, parmi lesquels ce dernier désigne un président, et au plus deux personnes qui ont été antérieurement membres du conseil.</w:t>
      </w:r>
    </w:p>
    <w:p w14:paraId="49EBDF83" w14:textId="77777777" w:rsidR="00765C46" w:rsidRPr="00765C46" w:rsidRDefault="00765C46" w:rsidP="00765C46">
      <w:pPr>
        <w:spacing w:after="0"/>
        <w:rPr>
          <w:color w:val="000000"/>
          <w:szCs w:val="24"/>
          <w:lang w:eastAsia="fr-CA"/>
        </w:rPr>
      </w:pPr>
    </w:p>
    <w:p w14:paraId="78EA888B" w14:textId="77777777" w:rsidR="00765C46" w:rsidRPr="00765C46" w:rsidRDefault="00765C46" w:rsidP="00765C46">
      <w:pPr>
        <w:spacing w:after="0"/>
        <w:rPr>
          <w:color w:val="000000"/>
          <w:szCs w:val="24"/>
          <w:lang w:eastAsia="fr-CA"/>
        </w:rPr>
      </w:pPr>
      <w:bookmarkStart w:id="1603" w:name="D%269%%%2_Y"/>
      <w:bookmarkStart w:id="1604" w:name="s269.2"/>
      <w:bookmarkEnd w:id="1603"/>
      <w:bookmarkEnd w:id="1604"/>
      <w:r w:rsidRPr="00765C46">
        <w:rPr>
          <w:b/>
          <w:bCs/>
          <w:color w:val="000000"/>
          <w:szCs w:val="24"/>
          <w:lang w:eastAsia="fr-CA"/>
        </w:rPr>
        <w:t>269.2.</w:t>
      </w:r>
      <w:r w:rsidRPr="00765C46">
        <w:rPr>
          <w:color w:val="000000"/>
          <w:szCs w:val="24"/>
          <w:lang w:eastAsia="fr-CA"/>
        </w:rPr>
        <w:t> Une personne qui a été antérieurement membre du conseil et qui est nommée pour faire partie d'un comité doit, avant de commencer à exercer ses fonctions, prêter le serment contenu à l'annexe III devant le juge en chef de la Cour du Québec ou le juge en chef associé de cette cour.</w:t>
      </w:r>
    </w:p>
    <w:p w14:paraId="5885222C" w14:textId="77777777" w:rsidR="00765C46" w:rsidRPr="00765C46" w:rsidRDefault="00765C46" w:rsidP="00765C46">
      <w:pPr>
        <w:spacing w:after="0"/>
        <w:rPr>
          <w:color w:val="000000"/>
          <w:szCs w:val="24"/>
          <w:lang w:eastAsia="fr-CA"/>
        </w:rPr>
      </w:pPr>
    </w:p>
    <w:p w14:paraId="067CDE8F" w14:textId="77777777" w:rsidR="00765C46" w:rsidRPr="00765C46" w:rsidRDefault="00765C46" w:rsidP="00765C46">
      <w:pPr>
        <w:spacing w:after="0"/>
        <w:rPr>
          <w:color w:val="000000"/>
          <w:szCs w:val="24"/>
          <w:lang w:eastAsia="fr-CA"/>
        </w:rPr>
      </w:pPr>
      <w:bookmarkStart w:id="1605" w:name="D%269%%%3_Y"/>
      <w:bookmarkStart w:id="1606" w:name="s269.3"/>
      <w:bookmarkEnd w:id="1605"/>
      <w:bookmarkEnd w:id="1606"/>
      <w:r w:rsidRPr="00765C46">
        <w:rPr>
          <w:b/>
          <w:bCs/>
          <w:color w:val="000000"/>
          <w:szCs w:val="24"/>
          <w:lang w:eastAsia="fr-CA"/>
        </w:rPr>
        <w:t>269.3.</w:t>
      </w:r>
      <w:r w:rsidRPr="00765C46">
        <w:rPr>
          <w:color w:val="000000"/>
          <w:szCs w:val="24"/>
          <w:lang w:eastAsia="fr-CA"/>
        </w:rPr>
        <w:t> Une personne qui cesse d'être membre du conseil peut continuer à faire partie d'un comité d'enquête visé à l'un des articles 269 ou 269.1 afin de terminer une enquête commencée par ce comité.</w:t>
      </w:r>
    </w:p>
    <w:p w14:paraId="7F72CEFD" w14:textId="77777777" w:rsidR="00765C46" w:rsidRPr="00765C46" w:rsidRDefault="00765C46" w:rsidP="00765C46">
      <w:pPr>
        <w:spacing w:after="0"/>
        <w:rPr>
          <w:color w:val="000000"/>
          <w:szCs w:val="24"/>
          <w:lang w:eastAsia="fr-CA"/>
        </w:rPr>
      </w:pPr>
    </w:p>
    <w:p w14:paraId="727BC534" w14:textId="77777777" w:rsidR="00765C46" w:rsidRPr="00765C46" w:rsidRDefault="00765C46" w:rsidP="00765C46">
      <w:pPr>
        <w:spacing w:after="0"/>
        <w:rPr>
          <w:color w:val="000000"/>
          <w:szCs w:val="24"/>
          <w:lang w:eastAsia="fr-CA"/>
        </w:rPr>
      </w:pPr>
      <w:bookmarkStart w:id="1607" w:name="D%269%%%4_Y"/>
      <w:bookmarkStart w:id="1608" w:name="s269.4"/>
      <w:bookmarkEnd w:id="1607"/>
      <w:bookmarkEnd w:id="1608"/>
      <w:r w:rsidRPr="00765C46">
        <w:rPr>
          <w:b/>
          <w:bCs/>
          <w:color w:val="000000"/>
          <w:szCs w:val="24"/>
          <w:lang w:eastAsia="fr-CA"/>
        </w:rPr>
        <w:t>269.4.</w:t>
      </w:r>
      <w:r w:rsidRPr="00765C46">
        <w:rPr>
          <w:color w:val="000000"/>
          <w:szCs w:val="24"/>
          <w:lang w:eastAsia="fr-CA"/>
        </w:rPr>
        <w:t> Une personne visée à l'un des articles 269.2 ou 269.3 n'a droit, pour la période pendant laquelle elle fait partie d'un comité, qu'à la rémunération et aux indemnités que l'article 250 a</w:t>
      </w:r>
      <w:r w:rsidR="00B61E05">
        <w:rPr>
          <w:color w:val="000000"/>
          <w:szCs w:val="24"/>
          <w:lang w:eastAsia="fr-CA"/>
        </w:rPr>
        <w:t>ttribue aux membres du conseil.</w:t>
      </w:r>
    </w:p>
    <w:p w14:paraId="1149617E" w14:textId="77777777" w:rsidR="00765C46" w:rsidRPr="00765C46" w:rsidRDefault="00765C46" w:rsidP="00765C46">
      <w:pPr>
        <w:spacing w:after="0"/>
        <w:rPr>
          <w:color w:val="000000"/>
          <w:szCs w:val="24"/>
          <w:lang w:eastAsia="fr-CA"/>
        </w:rPr>
      </w:pPr>
    </w:p>
    <w:p w14:paraId="472DCD27" w14:textId="77777777" w:rsidR="00765C46" w:rsidRPr="00765C46" w:rsidRDefault="00765C46" w:rsidP="00765C46">
      <w:pPr>
        <w:spacing w:after="0"/>
        <w:rPr>
          <w:color w:val="000000"/>
          <w:szCs w:val="24"/>
          <w:lang w:eastAsia="fr-CA"/>
        </w:rPr>
      </w:pPr>
      <w:bookmarkStart w:id="1609" w:name="D%269%%%5_Y"/>
      <w:bookmarkStart w:id="1610" w:name="s269.5"/>
      <w:bookmarkEnd w:id="1609"/>
      <w:bookmarkEnd w:id="1610"/>
      <w:r w:rsidRPr="00765C46">
        <w:rPr>
          <w:b/>
          <w:bCs/>
          <w:color w:val="000000"/>
          <w:szCs w:val="24"/>
          <w:lang w:eastAsia="fr-CA"/>
        </w:rPr>
        <w:t>269.5.</w:t>
      </w:r>
      <w:r w:rsidRPr="00765C46">
        <w:rPr>
          <w:color w:val="000000"/>
          <w:szCs w:val="24"/>
          <w:lang w:eastAsia="fr-CA"/>
        </w:rPr>
        <w:t> </w:t>
      </w:r>
      <w:r w:rsidRPr="00765C46">
        <w:rPr>
          <w:i/>
          <w:iCs/>
          <w:color w:val="000000"/>
          <w:szCs w:val="24"/>
          <w:lang w:eastAsia="fr-CA"/>
        </w:rPr>
        <w:t>(Abrogé).</w:t>
      </w:r>
    </w:p>
    <w:p w14:paraId="43243BB7" w14:textId="77777777" w:rsidR="00765C46" w:rsidRPr="00765C46" w:rsidRDefault="00765C46" w:rsidP="00765C46">
      <w:pPr>
        <w:spacing w:after="0"/>
        <w:rPr>
          <w:color w:val="000000"/>
          <w:szCs w:val="24"/>
          <w:lang w:eastAsia="fr-CA"/>
        </w:rPr>
      </w:pPr>
    </w:p>
    <w:p w14:paraId="6013C08F" w14:textId="77777777" w:rsidR="00765C46" w:rsidRPr="00765C46" w:rsidRDefault="00765C46" w:rsidP="00765C46">
      <w:pPr>
        <w:spacing w:after="0"/>
        <w:rPr>
          <w:color w:val="000000"/>
          <w:szCs w:val="24"/>
          <w:lang w:eastAsia="fr-CA"/>
        </w:rPr>
      </w:pPr>
      <w:r w:rsidRPr="00765C46">
        <w:rPr>
          <w:b/>
          <w:bCs/>
          <w:color w:val="000000"/>
          <w:szCs w:val="24"/>
          <w:lang w:eastAsia="fr-CA"/>
        </w:rPr>
        <w:t>270.</w:t>
      </w:r>
      <w:r w:rsidRPr="00765C46">
        <w:rPr>
          <w:color w:val="000000"/>
          <w:szCs w:val="24"/>
          <w:lang w:eastAsia="fr-CA"/>
        </w:rPr>
        <w:t> Le comité se réunit aussi souvent que nécessaire, sur convocation de son président.</w:t>
      </w:r>
    </w:p>
    <w:p w14:paraId="70CF090F" w14:textId="77777777" w:rsidR="00765C46" w:rsidRPr="00765C46" w:rsidRDefault="00765C46" w:rsidP="00765C46">
      <w:pPr>
        <w:spacing w:after="0"/>
        <w:rPr>
          <w:color w:val="000000"/>
          <w:szCs w:val="24"/>
          <w:lang w:eastAsia="fr-CA"/>
        </w:rPr>
      </w:pPr>
    </w:p>
    <w:p w14:paraId="519B7FDB" w14:textId="77777777" w:rsidR="00765C46" w:rsidRPr="00765C46" w:rsidRDefault="00765C46" w:rsidP="00765C46">
      <w:pPr>
        <w:spacing w:after="0"/>
        <w:rPr>
          <w:color w:val="000000"/>
          <w:szCs w:val="24"/>
          <w:lang w:eastAsia="fr-CA"/>
        </w:rPr>
      </w:pPr>
      <w:r w:rsidRPr="00765C46">
        <w:rPr>
          <w:b/>
          <w:bCs/>
          <w:color w:val="000000"/>
          <w:szCs w:val="24"/>
          <w:lang w:eastAsia="fr-CA"/>
        </w:rPr>
        <w:t>271.</w:t>
      </w:r>
      <w:r w:rsidRPr="00765C46">
        <w:rPr>
          <w:color w:val="000000"/>
          <w:szCs w:val="24"/>
          <w:lang w:eastAsia="fr-CA"/>
        </w:rPr>
        <w:t> Le comité communique au juge une copie de la plainte ou de la demande du ministre de la Justice faite en vertu du troisième alinéa de l'article 93.1 ou du troisième alinéa de l'article 168.</w:t>
      </w:r>
    </w:p>
    <w:p w14:paraId="5584D4B1" w14:textId="77777777" w:rsidR="00765C46" w:rsidRPr="00765C46" w:rsidRDefault="00765C46" w:rsidP="00765C46">
      <w:pPr>
        <w:spacing w:after="0"/>
        <w:rPr>
          <w:color w:val="000000"/>
          <w:szCs w:val="24"/>
          <w:lang w:eastAsia="fr-CA"/>
        </w:rPr>
      </w:pPr>
    </w:p>
    <w:p w14:paraId="63E065DC" w14:textId="77777777" w:rsidR="00765C46" w:rsidRPr="00765C46" w:rsidRDefault="00765C46" w:rsidP="00765C46">
      <w:pPr>
        <w:spacing w:after="0"/>
        <w:rPr>
          <w:color w:val="000000"/>
          <w:szCs w:val="24"/>
          <w:lang w:eastAsia="fr-CA"/>
        </w:rPr>
      </w:pPr>
      <w:r w:rsidRPr="00765C46">
        <w:rPr>
          <w:color w:val="000000"/>
          <w:szCs w:val="24"/>
          <w:lang w:eastAsia="fr-CA"/>
        </w:rPr>
        <w:t>Dans les trente jours qui suivent la communication de la plainte, le comité convoque le juge concerné et le plaignant pour procéder à l'enquête et à l'audition; il avise également le ministre de la Justice, et celui-ci ou son représentant peut intervenir lors de l'enquête ou de l'audition.</w:t>
      </w:r>
    </w:p>
    <w:p w14:paraId="32B0A7C7" w14:textId="77777777" w:rsidR="00765C46" w:rsidRPr="00765C46" w:rsidRDefault="00765C46" w:rsidP="00765C46">
      <w:pPr>
        <w:spacing w:after="0"/>
        <w:rPr>
          <w:color w:val="000000"/>
          <w:szCs w:val="24"/>
          <w:lang w:eastAsia="fr-CA"/>
        </w:rPr>
      </w:pPr>
    </w:p>
    <w:p w14:paraId="3E2144A0" w14:textId="77777777" w:rsidR="00765C46" w:rsidRPr="00765C46" w:rsidRDefault="00765C46" w:rsidP="00765C46">
      <w:pPr>
        <w:spacing w:after="0"/>
        <w:rPr>
          <w:color w:val="000000"/>
          <w:szCs w:val="24"/>
          <w:lang w:eastAsia="fr-CA"/>
        </w:rPr>
      </w:pPr>
      <w:r w:rsidRPr="00765C46">
        <w:rPr>
          <w:b/>
          <w:bCs/>
          <w:color w:val="000000"/>
          <w:szCs w:val="24"/>
          <w:lang w:eastAsia="fr-CA"/>
        </w:rPr>
        <w:t>272.</w:t>
      </w:r>
      <w:r w:rsidRPr="00765C46">
        <w:rPr>
          <w:color w:val="000000"/>
          <w:szCs w:val="24"/>
          <w:lang w:eastAsia="fr-CA"/>
        </w:rPr>
        <w:t> Le comité entend les parties, leur procureur ainsi que leurs témoins.</w:t>
      </w:r>
    </w:p>
    <w:p w14:paraId="1D5284F8" w14:textId="77777777" w:rsidR="00765C46" w:rsidRPr="00765C46" w:rsidRDefault="00765C46" w:rsidP="00765C46">
      <w:pPr>
        <w:spacing w:after="0"/>
        <w:rPr>
          <w:color w:val="000000"/>
          <w:szCs w:val="24"/>
          <w:lang w:eastAsia="fr-CA"/>
        </w:rPr>
      </w:pPr>
    </w:p>
    <w:p w14:paraId="01C3E594" w14:textId="77777777" w:rsidR="00765C46" w:rsidRPr="00765C46" w:rsidRDefault="00765C46" w:rsidP="00765C46">
      <w:pPr>
        <w:spacing w:after="0"/>
        <w:rPr>
          <w:color w:val="000000"/>
          <w:szCs w:val="24"/>
          <w:lang w:eastAsia="fr-CA"/>
        </w:rPr>
      </w:pPr>
      <w:r w:rsidRPr="00765C46">
        <w:rPr>
          <w:color w:val="000000"/>
          <w:szCs w:val="24"/>
          <w:lang w:eastAsia="fr-CA"/>
        </w:rPr>
        <w:t>Il peut s'enquérir des faits pertinents et convoquer toute personne apte à témoigner sur ces faits.</w:t>
      </w:r>
    </w:p>
    <w:p w14:paraId="534B1D2E" w14:textId="77777777" w:rsidR="00765C46" w:rsidRPr="00765C46" w:rsidRDefault="00765C46" w:rsidP="00765C46">
      <w:pPr>
        <w:spacing w:after="0"/>
        <w:rPr>
          <w:color w:val="000000"/>
          <w:szCs w:val="24"/>
          <w:lang w:eastAsia="fr-CA"/>
        </w:rPr>
      </w:pPr>
    </w:p>
    <w:p w14:paraId="03AB5352" w14:textId="77777777" w:rsidR="00765C46" w:rsidRPr="00765C46" w:rsidRDefault="00765C46" w:rsidP="00765C46">
      <w:pPr>
        <w:spacing w:after="0"/>
        <w:rPr>
          <w:color w:val="000000"/>
          <w:szCs w:val="24"/>
          <w:lang w:eastAsia="fr-CA"/>
        </w:rPr>
      </w:pPr>
      <w:r w:rsidRPr="00765C46">
        <w:rPr>
          <w:color w:val="000000"/>
          <w:szCs w:val="24"/>
          <w:lang w:eastAsia="fr-CA"/>
        </w:rPr>
        <w:t>Les témoins peuvent être interrogés ou contre-interrogés par les parties.</w:t>
      </w:r>
    </w:p>
    <w:p w14:paraId="5EA82097" w14:textId="77777777" w:rsidR="00765C46" w:rsidRPr="00765C46" w:rsidRDefault="00765C46" w:rsidP="00765C46">
      <w:pPr>
        <w:spacing w:after="0"/>
        <w:rPr>
          <w:color w:val="000000"/>
          <w:szCs w:val="24"/>
          <w:lang w:eastAsia="fr-CA"/>
        </w:rPr>
      </w:pPr>
    </w:p>
    <w:p w14:paraId="72F73CB6" w14:textId="77777777" w:rsidR="00765C46" w:rsidRPr="00765C46" w:rsidRDefault="00765C46" w:rsidP="00765C46">
      <w:pPr>
        <w:spacing w:after="0"/>
        <w:rPr>
          <w:color w:val="000000"/>
          <w:szCs w:val="24"/>
          <w:lang w:eastAsia="fr-CA"/>
        </w:rPr>
      </w:pPr>
      <w:r w:rsidRPr="00765C46">
        <w:rPr>
          <w:b/>
          <w:bCs/>
          <w:color w:val="000000"/>
          <w:szCs w:val="24"/>
          <w:lang w:eastAsia="fr-CA"/>
        </w:rPr>
        <w:t>273.</w:t>
      </w:r>
      <w:r w:rsidRPr="00765C46">
        <w:rPr>
          <w:color w:val="000000"/>
          <w:szCs w:val="24"/>
          <w:lang w:eastAsia="fr-CA"/>
        </w:rPr>
        <w:t> Les membres du comité sont investis, aux fins d'une enquête, des pouvoirs et immunités des commissaires nommés en vertu de la Loi sur les commissions d'enquête (chapitre C-37), sauf du pouvoir d'imposer une peine d'emprisonnement.</w:t>
      </w:r>
    </w:p>
    <w:p w14:paraId="11E0F5A0" w14:textId="77777777" w:rsidR="00765C46" w:rsidRPr="00765C46" w:rsidRDefault="00765C46" w:rsidP="00765C46">
      <w:pPr>
        <w:spacing w:after="0"/>
        <w:rPr>
          <w:color w:val="000000"/>
          <w:szCs w:val="24"/>
          <w:lang w:eastAsia="fr-CA"/>
        </w:rPr>
      </w:pPr>
    </w:p>
    <w:p w14:paraId="7E3BB6FD" w14:textId="77777777" w:rsidR="00765C46" w:rsidRPr="00765C46" w:rsidRDefault="00765C46" w:rsidP="00765C46">
      <w:pPr>
        <w:spacing w:after="0"/>
        <w:rPr>
          <w:color w:val="000000"/>
          <w:szCs w:val="24"/>
          <w:lang w:eastAsia="fr-CA"/>
        </w:rPr>
      </w:pPr>
      <w:bookmarkStart w:id="1611" w:name="D%273%%%1_Y"/>
      <w:bookmarkStart w:id="1612" w:name="s273.1"/>
      <w:bookmarkEnd w:id="1611"/>
      <w:bookmarkEnd w:id="1612"/>
      <w:r w:rsidRPr="00765C46">
        <w:rPr>
          <w:b/>
          <w:bCs/>
          <w:color w:val="000000"/>
          <w:szCs w:val="24"/>
          <w:lang w:eastAsia="fr-CA"/>
        </w:rPr>
        <w:t>273.1.</w:t>
      </w:r>
      <w:r w:rsidRPr="00765C46">
        <w:rPr>
          <w:color w:val="000000"/>
          <w:szCs w:val="24"/>
          <w:lang w:eastAsia="fr-CA"/>
        </w:rPr>
        <w:t> Un avocat qui est juge d'une cour municipale ne peut agir comme procureur pour l'application du présent chapitre.</w:t>
      </w:r>
    </w:p>
    <w:p w14:paraId="53E80D22" w14:textId="77777777" w:rsidR="00765C46" w:rsidRPr="00765C46" w:rsidRDefault="00765C46" w:rsidP="00765C46">
      <w:pPr>
        <w:spacing w:after="0"/>
        <w:rPr>
          <w:color w:val="000000"/>
          <w:szCs w:val="24"/>
          <w:lang w:eastAsia="fr-CA"/>
        </w:rPr>
      </w:pPr>
    </w:p>
    <w:p w14:paraId="084CA9B2" w14:textId="77777777" w:rsidR="00765C46" w:rsidRPr="00765C46" w:rsidRDefault="00765C46" w:rsidP="00765C46">
      <w:pPr>
        <w:spacing w:after="0"/>
        <w:rPr>
          <w:color w:val="000000"/>
          <w:szCs w:val="24"/>
          <w:lang w:eastAsia="fr-CA"/>
        </w:rPr>
      </w:pPr>
      <w:r w:rsidRPr="00765C46">
        <w:rPr>
          <w:b/>
          <w:bCs/>
          <w:color w:val="000000"/>
          <w:szCs w:val="24"/>
          <w:lang w:eastAsia="fr-CA"/>
        </w:rPr>
        <w:t>274.</w:t>
      </w:r>
      <w:r w:rsidRPr="00765C46">
        <w:rPr>
          <w:color w:val="000000"/>
          <w:szCs w:val="24"/>
          <w:lang w:eastAsia="fr-CA"/>
        </w:rPr>
        <w:t> Une partie à l'enquête peut demander la récusation d'un membre du comité pour l'une des causes prévues par les articles 234 et 235 du Code de procédure civile (chapitre C-25).</w:t>
      </w:r>
    </w:p>
    <w:p w14:paraId="0016CB10" w14:textId="77777777" w:rsidR="00765C46" w:rsidRPr="00765C46" w:rsidRDefault="00765C46" w:rsidP="00765C46">
      <w:pPr>
        <w:spacing w:after="0"/>
        <w:rPr>
          <w:color w:val="000000"/>
          <w:szCs w:val="24"/>
          <w:lang w:eastAsia="fr-CA"/>
        </w:rPr>
      </w:pPr>
    </w:p>
    <w:p w14:paraId="0578DD8A" w14:textId="77777777" w:rsidR="00765C46" w:rsidRPr="00765C46" w:rsidRDefault="00765C46" w:rsidP="00765C46">
      <w:pPr>
        <w:spacing w:after="0"/>
        <w:rPr>
          <w:color w:val="000000"/>
          <w:szCs w:val="24"/>
          <w:lang w:eastAsia="fr-CA"/>
        </w:rPr>
      </w:pPr>
      <w:r w:rsidRPr="00765C46">
        <w:rPr>
          <w:color w:val="000000"/>
          <w:szCs w:val="24"/>
          <w:lang w:eastAsia="fr-CA"/>
        </w:rPr>
        <w:t>De plus, un membre du comité, s'il connaît en sa personne une cause valable de récusation, est tenue de la déclarer.</w:t>
      </w:r>
    </w:p>
    <w:p w14:paraId="08D79782" w14:textId="77777777" w:rsidR="00765C46" w:rsidRPr="00765C46" w:rsidRDefault="00765C46" w:rsidP="00765C46">
      <w:pPr>
        <w:spacing w:after="0"/>
        <w:rPr>
          <w:color w:val="000000"/>
          <w:szCs w:val="24"/>
          <w:lang w:eastAsia="fr-CA"/>
        </w:rPr>
      </w:pPr>
    </w:p>
    <w:p w14:paraId="51DC02FA" w14:textId="77777777" w:rsidR="00765C46" w:rsidRPr="00765C46" w:rsidRDefault="00765C46" w:rsidP="00765C46">
      <w:pPr>
        <w:spacing w:after="0"/>
        <w:rPr>
          <w:color w:val="000000"/>
          <w:szCs w:val="24"/>
          <w:lang w:eastAsia="fr-CA"/>
        </w:rPr>
      </w:pPr>
      <w:r w:rsidRPr="00765C46">
        <w:rPr>
          <w:b/>
          <w:bCs/>
          <w:color w:val="000000"/>
          <w:szCs w:val="24"/>
          <w:lang w:eastAsia="fr-CA"/>
        </w:rPr>
        <w:t>275.</w:t>
      </w:r>
      <w:r w:rsidRPr="00765C46">
        <w:rPr>
          <w:color w:val="000000"/>
          <w:szCs w:val="24"/>
          <w:lang w:eastAsia="fr-CA"/>
        </w:rPr>
        <w:t> Le comité peut adopter des règles de procédure ou de pratique pour la conduite d'une enquête.</w:t>
      </w:r>
    </w:p>
    <w:p w14:paraId="006B13AC" w14:textId="77777777" w:rsidR="00765C46" w:rsidRPr="00765C46" w:rsidRDefault="00765C46" w:rsidP="00765C46">
      <w:pPr>
        <w:spacing w:after="0"/>
        <w:rPr>
          <w:color w:val="000000"/>
          <w:szCs w:val="24"/>
          <w:lang w:eastAsia="fr-CA"/>
        </w:rPr>
      </w:pPr>
    </w:p>
    <w:p w14:paraId="26DE6F80" w14:textId="77777777" w:rsidR="00765C46" w:rsidRPr="00765C46" w:rsidRDefault="00765C46" w:rsidP="00765C46">
      <w:pPr>
        <w:spacing w:after="0"/>
        <w:rPr>
          <w:color w:val="000000"/>
          <w:szCs w:val="24"/>
          <w:lang w:eastAsia="fr-CA"/>
        </w:rPr>
      </w:pPr>
      <w:r w:rsidRPr="00765C46">
        <w:rPr>
          <w:color w:val="000000"/>
          <w:szCs w:val="24"/>
          <w:lang w:eastAsia="fr-CA"/>
        </w:rPr>
        <w:t>S'il est nécessaire, le comité ou l'un de ses membres rend, en s'inspirant du Code de procédure civile (chapitre C-25), les ordonnances de procédure nécessaires à l'exercice de ses fonctions.</w:t>
      </w:r>
    </w:p>
    <w:p w14:paraId="3E6835F4" w14:textId="77777777" w:rsidR="00765C46" w:rsidRPr="00765C46" w:rsidRDefault="00765C46" w:rsidP="00765C46">
      <w:pPr>
        <w:spacing w:after="0"/>
        <w:rPr>
          <w:color w:val="000000"/>
          <w:szCs w:val="24"/>
          <w:lang w:eastAsia="fr-CA"/>
        </w:rPr>
      </w:pPr>
    </w:p>
    <w:p w14:paraId="3EEA9650" w14:textId="77777777" w:rsidR="00765C46" w:rsidRPr="00765C46" w:rsidRDefault="00765C46" w:rsidP="00765C46">
      <w:pPr>
        <w:spacing w:after="0"/>
        <w:rPr>
          <w:color w:val="000000"/>
          <w:szCs w:val="24"/>
          <w:lang w:eastAsia="fr-CA"/>
        </w:rPr>
      </w:pPr>
      <w:r w:rsidRPr="00765C46">
        <w:rPr>
          <w:b/>
          <w:bCs/>
          <w:color w:val="000000"/>
          <w:szCs w:val="24"/>
          <w:lang w:eastAsia="fr-CA"/>
        </w:rPr>
        <w:t>276.</w:t>
      </w:r>
      <w:r w:rsidRPr="00765C46">
        <w:rPr>
          <w:color w:val="000000"/>
          <w:szCs w:val="24"/>
          <w:lang w:eastAsia="fr-CA"/>
        </w:rPr>
        <w:t> Le conseil peut suspendre un juge pendant la durée d'une enquête sur lui.</w:t>
      </w:r>
    </w:p>
    <w:p w14:paraId="489553ED" w14:textId="77777777" w:rsidR="00765C46" w:rsidRPr="00765C46" w:rsidRDefault="00765C46" w:rsidP="00765C46">
      <w:pPr>
        <w:spacing w:after="0"/>
        <w:rPr>
          <w:color w:val="000000"/>
          <w:szCs w:val="24"/>
          <w:lang w:eastAsia="fr-CA"/>
        </w:rPr>
      </w:pPr>
    </w:p>
    <w:p w14:paraId="23C19546" w14:textId="77777777" w:rsidR="00765C46" w:rsidRPr="00765C46" w:rsidRDefault="00765C46" w:rsidP="00765C46">
      <w:pPr>
        <w:spacing w:after="0"/>
        <w:rPr>
          <w:color w:val="000000"/>
          <w:szCs w:val="24"/>
          <w:lang w:eastAsia="fr-CA"/>
        </w:rPr>
      </w:pPr>
      <w:r w:rsidRPr="00765C46">
        <w:rPr>
          <w:b/>
          <w:bCs/>
          <w:color w:val="000000"/>
          <w:szCs w:val="24"/>
          <w:lang w:eastAsia="fr-CA"/>
        </w:rPr>
        <w:t>277.</w:t>
      </w:r>
      <w:r w:rsidRPr="00765C46">
        <w:rPr>
          <w:color w:val="000000"/>
          <w:szCs w:val="24"/>
          <w:lang w:eastAsia="fr-CA"/>
        </w:rPr>
        <w:t> Le comité soumet son rapport d'enquête et ses recommandations au conseil. Il transmet au ministre de la Justice ce rapport; de plus, il lui transmet copie de son dossier d'enquête dans le cas où le conseil fait la recommandation prévue par le paragraphe </w:t>
      </w:r>
      <w:r w:rsidRPr="00765C46">
        <w:rPr>
          <w:i/>
          <w:iCs/>
          <w:color w:val="000000"/>
          <w:szCs w:val="24"/>
          <w:lang w:eastAsia="fr-CA"/>
        </w:rPr>
        <w:t>b</w:t>
      </w:r>
      <w:r w:rsidR="0002744B">
        <w:rPr>
          <w:color w:val="000000"/>
          <w:szCs w:val="24"/>
          <w:lang w:eastAsia="fr-CA"/>
        </w:rPr>
        <w:t> de l'article 279.</w:t>
      </w:r>
    </w:p>
    <w:p w14:paraId="548860AA" w14:textId="77777777" w:rsidR="00765C46" w:rsidRPr="00765C46" w:rsidRDefault="00765C46" w:rsidP="00765C46">
      <w:pPr>
        <w:spacing w:after="0"/>
        <w:rPr>
          <w:color w:val="000000"/>
          <w:szCs w:val="24"/>
          <w:lang w:eastAsia="fr-CA"/>
        </w:rPr>
      </w:pPr>
    </w:p>
    <w:p w14:paraId="0EF1497B" w14:textId="77777777" w:rsidR="00765C46" w:rsidRPr="00765C46" w:rsidRDefault="00765C46" w:rsidP="00765C46">
      <w:pPr>
        <w:spacing w:after="0"/>
        <w:rPr>
          <w:color w:val="000000"/>
          <w:szCs w:val="24"/>
          <w:lang w:eastAsia="fr-CA"/>
        </w:rPr>
      </w:pPr>
      <w:r w:rsidRPr="00765C46">
        <w:rPr>
          <w:b/>
          <w:bCs/>
          <w:color w:val="000000"/>
          <w:szCs w:val="24"/>
          <w:lang w:eastAsia="fr-CA"/>
        </w:rPr>
        <w:t>278.</w:t>
      </w:r>
      <w:r w:rsidRPr="00765C46">
        <w:rPr>
          <w:color w:val="000000"/>
          <w:szCs w:val="24"/>
          <w:lang w:eastAsia="fr-CA"/>
        </w:rPr>
        <w:t> Si le rapport d'enquête établit que la plainte n'est pas fondée, le conseil en avise le juge concerné, le ministre de la Justice et le plaignant. Cet avis est motivé.</w:t>
      </w:r>
    </w:p>
    <w:p w14:paraId="599CA07D" w14:textId="77777777" w:rsidR="00765C46" w:rsidRPr="00765C46" w:rsidRDefault="00765C46" w:rsidP="00765C46">
      <w:pPr>
        <w:spacing w:after="0"/>
        <w:rPr>
          <w:color w:val="000000"/>
          <w:szCs w:val="24"/>
          <w:lang w:eastAsia="fr-CA"/>
        </w:rPr>
      </w:pPr>
    </w:p>
    <w:p w14:paraId="68C5CD13" w14:textId="77777777" w:rsidR="00765C46" w:rsidRPr="00765C46" w:rsidRDefault="00765C46" w:rsidP="00765C46">
      <w:pPr>
        <w:spacing w:after="0"/>
        <w:rPr>
          <w:color w:val="000000"/>
          <w:szCs w:val="24"/>
          <w:lang w:eastAsia="fr-CA"/>
        </w:rPr>
      </w:pPr>
      <w:r w:rsidRPr="00765C46">
        <w:rPr>
          <w:b/>
          <w:bCs/>
          <w:color w:val="000000"/>
          <w:szCs w:val="24"/>
          <w:lang w:eastAsia="fr-CA"/>
        </w:rPr>
        <w:t>279.</w:t>
      </w:r>
      <w:r w:rsidRPr="00765C46">
        <w:rPr>
          <w:color w:val="000000"/>
          <w:szCs w:val="24"/>
          <w:lang w:eastAsia="fr-CA"/>
        </w:rPr>
        <w:t> Si le rapport d'enquête établit que la plainte est fondée, le conseil, suivant les recommandations du rapport d'enquête,</w:t>
      </w:r>
    </w:p>
    <w:p w14:paraId="075940CD" w14:textId="77777777" w:rsidR="00765C46" w:rsidRPr="00765C46" w:rsidRDefault="00765C46" w:rsidP="00765C46">
      <w:pPr>
        <w:spacing w:after="0"/>
        <w:rPr>
          <w:color w:val="000000"/>
          <w:szCs w:val="24"/>
          <w:lang w:eastAsia="fr-CA"/>
        </w:rPr>
      </w:pPr>
    </w:p>
    <w:p w14:paraId="0617A55C" w14:textId="77777777" w:rsidR="00765C46" w:rsidRPr="00765C46" w:rsidRDefault="00765C46" w:rsidP="00765C46">
      <w:pPr>
        <w:spacing w:after="0"/>
        <w:rPr>
          <w:color w:val="000000"/>
          <w:szCs w:val="24"/>
          <w:lang w:eastAsia="fr-CA"/>
        </w:rPr>
      </w:pPr>
      <w:r w:rsidRPr="00765C46">
        <w:rPr>
          <w:color w:val="000000"/>
          <w:szCs w:val="24"/>
          <w:lang w:eastAsia="fr-CA"/>
        </w:rPr>
        <w:t> </w:t>
      </w:r>
      <w:r w:rsidRPr="00765C46">
        <w:rPr>
          <w:i/>
          <w:iCs/>
          <w:color w:val="000000"/>
          <w:szCs w:val="24"/>
          <w:lang w:eastAsia="fr-CA"/>
        </w:rPr>
        <w:t>a)</w:t>
      </w:r>
      <w:r w:rsidRPr="00765C46">
        <w:rPr>
          <w:color w:val="000000"/>
          <w:szCs w:val="24"/>
          <w:lang w:eastAsia="fr-CA"/>
        </w:rPr>
        <w:t> réprimande le juge; ou</w:t>
      </w:r>
    </w:p>
    <w:p w14:paraId="542F6654" w14:textId="77777777" w:rsidR="00765C46" w:rsidRPr="00765C46" w:rsidRDefault="00765C46" w:rsidP="00765C46">
      <w:pPr>
        <w:spacing w:after="0"/>
        <w:rPr>
          <w:color w:val="000000"/>
          <w:szCs w:val="24"/>
          <w:lang w:eastAsia="fr-CA"/>
        </w:rPr>
      </w:pPr>
    </w:p>
    <w:p w14:paraId="39758F4A" w14:textId="77777777" w:rsidR="00765C46" w:rsidRPr="00765C46" w:rsidRDefault="00765C46" w:rsidP="00765C46">
      <w:pPr>
        <w:spacing w:after="0"/>
        <w:rPr>
          <w:color w:val="000000"/>
          <w:szCs w:val="24"/>
          <w:lang w:eastAsia="fr-CA"/>
        </w:rPr>
      </w:pPr>
      <w:r w:rsidRPr="00765C46">
        <w:rPr>
          <w:color w:val="000000"/>
          <w:szCs w:val="24"/>
          <w:lang w:eastAsia="fr-CA"/>
        </w:rPr>
        <w:t> </w:t>
      </w:r>
      <w:r w:rsidRPr="00765C46">
        <w:rPr>
          <w:i/>
          <w:iCs/>
          <w:color w:val="000000"/>
          <w:szCs w:val="24"/>
          <w:lang w:eastAsia="fr-CA"/>
        </w:rPr>
        <w:t>b)</w:t>
      </w:r>
      <w:r w:rsidRPr="00765C46">
        <w:rPr>
          <w:color w:val="000000"/>
          <w:szCs w:val="24"/>
          <w:lang w:eastAsia="fr-CA"/>
        </w:rPr>
        <w:t> recommande au ministre de la Justice et procureur général de présenter une requête à la Cour d'appel conformément à l'article 95 ou à l'article 167.</w:t>
      </w:r>
    </w:p>
    <w:p w14:paraId="6E06DD80" w14:textId="77777777" w:rsidR="00765C46" w:rsidRPr="00765C46" w:rsidRDefault="00765C46" w:rsidP="00765C46">
      <w:pPr>
        <w:spacing w:after="0"/>
        <w:rPr>
          <w:color w:val="000000"/>
          <w:szCs w:val="24"/>
          <w:lang w:eastAsia="fr-CA"/>
        </w:rPr>
      </w:pPr>
    </w:p>
    <w:p w14:paraId="186C6C9E" w14:textId="77777777" w:rsidR="00765C46" w:rsidRPr="00765C46" w:rsidRDefault="00765C46" w:rsidP="00765C46">
      <w:pPr>
        <w:spacing w:after="0"/>
        <w:rPr>
          <w:color w:val="000000"/>
          <w:szCs w:val="24"/>
          <w:lang w:eastAsia="fr-CA"/>
        </w:rPr>
      </w:pPr>
      <w:r w:rsidRPr="00765C46">
        <w:rPr>
          <w:color w:val="000000"/>
          <w:szCs w:val="24"/>
          <w:lang w:eastAsia="fr-CA"/>
        </w:rPr>
        <w:t>S'il fait la recommandation prévue par le paragraphe </w:t>
      </w:r>
      <w:r w:rsidRPr="00765C46">
        <w:rPr>
          <w:i/>
          <w:iCs/>
          <w:color w:val="000000"/>
          <w:szCs w:val="24"/>
          <w:lang w:eastAsia="fr-CA"/>
        </w:rPr>
        <w:t>b</w:t>
      </w:r>
      <w:r w:rsidRPr="00765C46">
        <w:rPr>
          <w:color w:val="000000"/>
          <w:szCs w:val="24"/>
          <w:lang w:eastAsia="fr-CA"/>
        </w:rPr>
        <w:t>, le conseil suspend le juge pour une période de trente jours.</w:t>
      </w:r>
    </w:p>
    <w:p w14:paraId="128F9948" w14:textId="77777777" w:rsidR="00765C46" w:rsidRPr="00765C46" w:rsidRDefault="00765C46" w:rsidP="00765C46">
      <w:pPr>
        <w:spacing w:after="0"/>
        <w:rPr>
          <w:color w:val="000000"/>
          <w:szCs w:val="24"/>
          <w:lang w:eastAsia="fr-CA"/>
        </w:rPr>
      </w:pPr>
    </w:p>
    <w:p w14:paraId="29F81542" w14:textId="77777777" w:rsidR="00765C46" w:rsidRPr="00765C46" w:rsidRDefault="00765C46" w:rsidP="00765C46">
      <w:pPr>
        <w:spacing w:after="0"/>
        <w:rPr>
          <w:color w:val="000000"/>
          <w:szCs w:val="24"/>
          <w:lang w:eastAsia="fr-CA"/>
        </w:rPr>
      </w:pPr>
      <w:r w:rsidRPr="00765C46">
        <w:rPr>
          <w:b/>
          <w:bCs/>
          <w:color w:val="000000"/>
          <w:szCs w:val="24"/>
          <w:lang w:eastAsia="fr-CA"/>
        </w:rPr>
        <w:t>280.</w:t>
      </w:r>
      <w:r w:rsidRPr="00765C46">
        <w:rPr>
          <w:color w:val="000000"/>
          <w:szCs w:val="24"/>
          <w:lang w:eastAsia="fr-CA"/>
        </w:rPr>
        <w:t> Si le ministre de la Justice et procureur général présente, conformément à l'article 95 ou à l'article 167, une requête à la Cour d'appel, le juge est suspendu de sa charge jusqu'au rapport de la cour.</w:t>
      </w:r>
    </w:p>
    <w:p w14:paraId="2D543E00" w14:textId="77777777" w:rsidR="00765C46" w:rsidRPr="00765C46" w:rsidRDefault="00765C46" w:rsidP="00765C46">
      <w:pPr>
        <w:spacing w:after="0"/>
        <w:rPr>
          <w:color w:val="000000"/>
          <w:szCs w:val="24"/>
          <w:lang w:eastAsia="fr-CA"/>
        </w:rPr>
      </w:pPr>
    </w:p>
    <w:p w14:paraId="13DB423F" w14:textId="77777777" w:rsidR="00765C46" w:rsidRPr="00765C46" w:rsidRDefault="00765C46" w:rsidP="00765C46">
      <w:pPr>
        <w:spacing w:after="0"/>
        <w:rPr>
          <w:color w:val="000000"/>
          <w:szCs w:val="24"/>
          <w:lang w:eastAsia="fr-CA"/>
        </w:rPr>
      </w:pPr>
      <w:bookmarkStart w:id="1613" w:name="D%281_Y"/>
      <w:bookmarkStart w:id="1614" w:name="s281"/>
      <w:bookmarkEnd w:id="1613"/>
      <w:bookmarkEnd w:id="1614"/>
      <w:r w:rsidRPr="00765C46">
        <w:rPr>
          <w:b/>
          <w:bCs/>
          <w:color w:val="000000"/>
          <w:szCs w:val="24"/>
          <w:lang w:eastAsia="fr-CA"/>
        </w:rPr>
        <w:t>281.</w:t>
      </w:r>
      <w:r w:rsidRPr="00765C46">
        <w:rPr>
          <w:color w:val="000000"/>
          <w:szCs w:val="24"/>
          <w:lang w:eastAsia="fr-CA"/>
        </w:rPr>
        <w:t> Le conseil peut retenir les services d'un avocat ou d'un autre expert pour assister le comité dans la conduite de son enquête.</w:t>
      </w:r>
    </w:p>
    <w:p w14:paraId="5D891FDC" w14:textId="77777777" w:rsidR="00765C46" w:rsidRPr="00765C46" w:rsidRDefault="00765C46" w:rsidP="00765C46">
      <w:pPr>
        <w:spacing w:after="0"/>
        <w:rPr>
          <w:color w:val="000000"/>
          <w:szCs w:val="24"/>
          <w:lang w:eastAsia="fr-CA"/>
        </w:rPr>
      </w:pPr>
    </w:p>
    <w:p w14:paraId="709824DE" w14:textId="77777777" w:rsidR="00765C46" w:rsidRPr="00765C46" w:rsidRDefault="00765C46" w:rsidP="00765C46">
      <w:pPr>
        <w:spacing w:after="0"/>
        <w:rPr>
          <w:color w:val="000000"/>
          <w:szCs w:val="24"/>
          <w:lang w:eastAsia="fr-CA"/>
        </w:rPr>
      </w:pPr>
      <w:bookmarkStart w:id="1615" w:name="D%282_D"/>
      <w:bookmarkEnd w:id="1615"/>
      <w:r w:rsidRPr="00765C46">
        <w:rPr>
          <w:b/>
          <w:bCs/>
          <w:color w:val="000000"/>
          <w:szCs w:val="24"/>
          <w:lang w:eastAsia="fr-CA"/>
        </w:rPr>
        <w:t>CHAPITRE IV</w:t>
      </w:r>
      <w:r w:rsidRPr="00765C46">
        <w:rPr>
          <w:color w:val="000000"/>
          <w:szCs w:val="24"/>
          <w:lang w:eastAsia="fr-CA"/>
        </w:rPr>
        <w:t> </w:t>
      </w:r>
      <w:r w:rsidRPr="00765C46">
        <w:rPr>
          <w:color w:val="000000"/>
          <w:szCs w:val="24"/>
          <w:lang w:eastAsia="fr-CA"/>
        </w:rPr>
        <w:br/>
      </w:r>
      <w:r w:rsidRPr="00765C46">
        <w:rPr>
          <w:caps/>
          <w:color w:val="000000"/>
          <w:szCs w:val="24"/>
          <w:lang w:eastAsia="fr-CA"/>
        </w:rPr>
        <w:t>DISPOSITIONS DIVERSES</w:t>
      </w:r>
    </w:p>
    <w:p w14:paraId="17CB52B6" w14:textId="77777777" w:rsidR="00765C46" w:rsidRPr="00765C46" w:rsidRDefault="00765C46" w:rsidP="00765C46">
      <w:pPr>
        <w:spacing w:after="0"/>
        <w:rPr>
          <w:color w:val="000000"/>
          <w:szCs w:val="24"/>
          <w:lang w:eastAsia="fr-CA"/>
        </w:rPr>
      </w:pPr>
    </w:p>
    <w:p w14:paraId="6E30BF8B" w14:textId="77777777" w:rsidR="00765C46" w:rsidRPr="00765C46" w:rsidRDefault="00765C46" w:rsidP="00765C46">
      <w:pPr>
        <w:spacing w:after="0"/>
        <w:rPr>
          <w:color w:val="000000"/>
          <w:szCs w:val="24"/>
          <w:lang w:eastAsia="fr-CA"/>
        </w:rPr>
      </w:pPr>
      <w:bookmarkStart w:id="1616" w:name="D%282_Y"/>
      <w:bookmarkStart w:id="1617" w:name="s282"/>
      <w:bookmarkEnd w:id="1616"/>
      <w:bookmarkEnd w:id="1617"/>
      <w:r w:rsidRPr="00765C46">
        <w:rPr>
          <w:b/>
          <w:bCs/>
          <w:color w:val="000000"/>
          <w:szCs w:val="24"/>
          <w:lang w:eastAsia="fr-CA"/>
        </w:rPr>
        <w:t>282.</w:t>
      </w:r>
      <w:r w:rsidRPr="00765C46">
        <w:rPr>
          <w:color w:val="000000"/>
          <w:szCs w:val="24"/>
          <w:lang w:eastAsia="fr-CA"/>
        </w:rPr>
        <w:t> Les sommes requises pour l'application de la présente partie sont prises à même le fonds consolidé du revenu.</w:t>
      </w:r>
    </w:p>
    <w:p w14:paraId="5F3136DF" w14:textId="77777777" w:rsidR="00765C46" w:rsidRPr="00765C46" w:rsidRDefault="00765C46" w:rsidP="00765C46">
      <w:pPr>
        <w:spacing w:after="0"/>
        <w:rPr>
          <w:color w:val="000000"/>
          <w:szCs w:val="24"/>
          <w:lang w:eastAsia="fr-CA"/>
        </w:rPr>
      </w:pPr>
    </w:p>
    <w:p w14:paraId="7E13011E" w14:textId="77777777" w:rsidR="00765C46" w:rsidRPr="00765C46" w:rsidRDefault="00765C46" w:rsidP="00765C46">
      <w:pPr>
        <w:spacing w:after="0"/>
        <w:rPr>
          <w:color w:val="000000"/>
          <w:szCs w:val="24"/>
          <w:lang w:eastAsia="fr-CA"/>
        </w:rPr>
      </w:pPr>
      <w:bookmarkStart w:id="1618" w:name="D%282%%%#%%%1_A"/>
      <w:bookmarkEnd w:id="1618"/>
      <w:r w:rsidRPr="00765C46">
        <w:rPr>
          <w:b/>
          <w:bCs/>
          <w:color w:val="000000"/>
          <w:szCs w:val="24"/>
          <w:lang w:eastAsia="fr-CA"/>
        </w:rPr>
        <w:t>PARTIE VII.1</w:t>
      </w:r>
      <w:r w:rsidRPr="00765C46">
        <w:rPr>
          <w:color w:val="000000"/>
          <w:szCs w:val="24"/>
          <w:lang w:eastAsia="fr-CA"/>
        </w:rPr>
        <w:t> </w:t>
      </w:r>
      <w:r w:rsidRPr="00765C46">
        <w:rPr>
          <w:color w:val="000000"/>
          <w:szCs w:val="24"/>
          <w:lang w:eastAsia="fr-CA"/>
        </w:rPr>
        <w:br/>
      </w:r>
      <w:r w:rsidRPr="00765C46">
        <w:rPr>
          <w:caps/>
          <w:color w:val="000000"/>
          <w:szCs w:val="24"/>
          <w:lang w:eastAsia="fr-CA"/>
        </w:rPr>
        <w:t>LA SÉCURITÉ DANS LES TRIBUNAUX JUDICIAIRES</w:t>
      </w:r>
    </w:p>
    <w:p w14:paraId="3A1EE29F" w14:textId="77777777" w:rsidR="00765C46" w:rsidRPr="00765C46" w:rsidRDefault="00765C46" w:rsidP="00765C46">
      <w:pPr>
        <w:spacing w:after="0"/>
        <w:rPr>
          <w:color w:val="000000"/>
          <w:szCs w:val="24"/>
          <w:lang w:eastAsia="fr-CA"/>
        </w:rPr>
      </w:pPr>
    </w:p>
    <w:p w14:paraId="4DE8B804" w14:textId="77777777" w:rsidR="00765C46" w:rsidRPr="00765C46" w:rsidRDefault="00765C46" w:rsidP="00765C46">
      <w:pPr>
        <w:spacing w:after="0"/>
        <w:rPr>
          <w:color w:val="000000"/>
          <w:szCs w:val="24"/>
          <w:lang w:eastAsia="fr-CA"/>
        </w:rPr>
      </w:pPr>
      <w:bookmarkStart w:id="1619" w:name="D%282%%%#%%%1_Y"/>
      <w:bookmarkStart w:id="1620" w:name="s282.0.1"/>
      <w:bookmarkEnd w:id="1619"/>
      <w:bookmarkEnd w:id="1620"/>
      <w:r w:rsidRPr="00765C46">
        <w:rPr>
          <w:b/>
          <w:bCs/>
          <w:color w:val="000000"/>
          <w:szCs w:val="24"/>
          <w:lang w:eastAsia="fr-CA"/>
        </w:rPr>
        <w:t>282.0.1.</w:t>
      </w:r>
      <w:r w:rsidRPr="00765C46">
        <w:rPr>
          <w:color w:val="000000"/>
          <w:szCs w:val="24"/>
          <w:lang w:eastAsia="fr-CA"/>
        </w:rPr>
        <w:t> Le ministre de la Justice et le ministre de la Sécurité publique sont chargés, dans la mesure de leurs responsabilités respectives, de la sécurité dans les immeubles ou les parties d'immeubles occupés ou utilisés par la Cour d'appel, la Cour supérieure et la Cour du Québec.</w:t>
      </w:r>
    </w:p>
    <w:p w14:paraId="73E84B84" w14:textId="77777777" w:rsidR="00765C46" w:rsidRPr="00765C46" w:rsidRDefault="00765C46" w:rsidP="00765C46">
      <w:pPr>
        <w:spacing w:after="0"/>
        <w:rPr>
          <w:color w:val="000000"/>
          <w:szCs w:val="24"/>
          <w:lang w:eastAsia="fr-CA"/>
        </w:rPr>
      </w:pPr>
    </w:p>
    <w:p w14:paraId="31A5ED88" w14:textId="77777777" w:rsidR="00765C46" w:rsidRPr="00765C46" w:rsidRDefault="00765C46" w:rsidP="00765C46">
      <w:pPr>
        <w:spacing w:after="0"/>
        <w:rPr>
          <w:color w:val="000000"/>
          <w:szCs w:val="24"/>
          <w:lang w:eastAsia="fr-CA"/>
        </w:rPr>
      </w:pPr>
      <w:bookmarkStart w:id="1621" w:name="D%282%%%#%%%2_Y"/>
      <w:bookmarkStart w:id="1622" w:name="s282.0.2"/>
      <w:bookmarkEnd w:id="1621"/>
      <w:bookmarkEnd w:id="1622"/>
      <w:r w:rsidRPr="00765C46">
        <w:rPr>
          <w:b/>
          <w:bCs/>
          <w:color w:val="000000"/>
          <w:szCs w:val="24"/>
          <w:lang w:eastAsia="fr-CA"/>
        </w:rPr>
        <w:t>282.0.2.</w:t>
      </w:r>
      <w:r w:rsidRPr="00765C46">
        <w:rPr>
          <w:color w:val="000000"/>
          <w:szCs w:val="24"/>
          <w:lang w:eastAsia="fr-CA"/>
        </w:rPr>
        <w:t> Nul ne peut, à l'intérieur d'un immeuble ou d'une partie d'immeuble visé à l'article 282.0.1, être en possession d'une arme à feu au sens du Code criminel (Lois révisées du Canada (1985), chapitre C-46) ou d'un autre objet pouvant servir à porter atteinte à l'intégrité physique d'une personne, à la menacer ou à l'intimider.</w:t>
      </w:r>
    </w:p>
    <w:p w14:paraId="45964782" w14:textId="77777777" w:rsidR="00765C46" w:rsidRPr="00765C46" w:rsidRDefault="00765C46" w:rsidP="00765C46">
      <w:pPr>
        <w:spacing w:after="0"/>
        <w:rPr>
          <w:color w:val="000000"/>
          <w:szCs w:val="24"/>
          <w:lang w:eastAsia="fr-CA"/>
        </w:rPr>
      </w:pPr>
    </w:p>
    <w:p w14:paraId="31421C8C" w14:textId="77777777" w:rsidR="00765C46" w:rsidRPr="00765C46" w:rsidRDefault="00765C46" w:rsidP="00765C46">
      <w:pPr>
        <w:spacing w:after="0"/>
        <w:rPr>
          <w:color w:val="000000"/>
          <w:szCs w:val="24"/>
          <w:lang w:eastAsia="fr-CA"/>
        </w:rPr>
      </w:pPr>
      <w:r w:rsidRPr="00765C46">
        <w:rPr>
          <w:color w:val="000000"/>
          <w:szCs w:val="24"/>
          <w:lang w:eastAsia="fr-CA"/>
        </w:rPr>
        <w:t xml:space="preserve">Un agent de la paix qui procède aux contrôles de sécurité peut autoriser une personne à être en possession d'un tel objet, autre qu'une arme à feu, s'il a des motifs raisonnables de croire qu'elle </w:t>
      </w:r>
      <w:r w:rsidRPr="00765C46">
        <w:rPr>
          <w:color w:val="000000"/>
          <w:szCs w:val="24"/>
          <w:lang w:eastAsia="fr-CA"/>
        </w:rPr>
        <w:lastRenderedPageBreak/>
        <w:t>ne l'utilisera pas afin de porter atteinte à l'intégrité physique d'une personne, de la menacer ou de l'intimider.</w:t>
      </w:r>
    </w:p>
    <w:p w14:paraId="504DE3ED" w14:textId="77777777" w:rsidR="00765C46" w:rsidRPr="00765C46" w:rsidRDefault="00765C46" w:rsidP="00765C46">
      <w:pPr>
        <w:spacing w:after="0"/>
        <w:rPr>
          <w:color w:val="000000"/>
          <w:szCs w:val="24"/>
          <w:lang w:eastAsia="fr-CA"/>
        </w:rPr>
      </w:pPr>
    </w:p>
    <w:p w14:paraId="572DD65C" w14:textId="77777777" w:rsidR="00765C46" w:rsidRPr="00765C46" w:rsidRDefault="00765C46" w:rsidP="00765C46">
      <w:pPr>
        <w:spacing w:after="0"/>
        <w:rPr>
          <w:color w:val="000000"/>
          <w:szCs w:val="24"/>
          <w:lang w:eastAsia="fr-CA"/>
        </w:rPr>
      </w:pPr>
      <w:r w:rsidRPr="00765C46">
        <w:rPr>
          <w:color w:val="000000"/>
          <w:szCs w:val="24"/>
          <w:lang w:eastAsia="fr-CA"/>
        </w:rPr>
        <w:t>Le premier alinéa ne s'applique pas aux personnes autorisées à porter une arme aux termes d'une loi.</w:t>
      </w:r>
    </w:p>
    <w:p w14:paraId="14856A68" w14:textId="77777777" w:rsidR="00765C46" w:rsidRPr="00765C46" w:rsidRDefault="00765C46" w:rsidP="00765C46">
      <w:pPr>
        <w:spacing w:after="0"/>
        <w:rPr>
          <w:color w:val="000000"/>
          <w:szCs w:val="24"/>
          <w:lang w:eastAsia="fr-CA"/>
        </w:rPr>
      </w:pPr>
    </w:p>
    <w:p w14:paraId="5D4FC93C" w14:textId="77777777" w:rsidR="00765C46" w:rsidRPr="00765C46" w:rsidRDefault="00765C46" w:rsidP="00765C46">
      <w:pPr>
        <w:spacing w:after="0"/>
        <w:rPr>
          <w:color w:val="000000"/>
          <w:szCs w:val="24"/>
          <w:lang w:eastAsia="fr-CA"/>
        </w:rPr>
      </w:pPr>
      <w:bookmarkStart w:id="1623" w:name="D%282%%%#%%%3_Y"/>
      <w:bookmarkStart w:id="1624" w:name="s282.0.3"/>
      <w:bookmarkEnd w:id="1623"/>
      <w:bookmarkEnd w:id="1624"/>
      <w:r w:rsidRPr="00765C46">
        <w:rPr>
          <w:b/>
          <w:bCs/>
          <w:color w:val="000000"/>
          <w:szCs w:val="24"/>
          <w:lang w:eastAsia="fr-CA"/>
        </w:rPr>
        <w:t>282.0.3.</w:t>
      </w:r>
      <w:r w:rsidRPr="00765C46">
        <w:rPr>
          <w:color w:val="000000"/>
          <w:szCs w:val="24"/>
          <w:lang w:eastAsia="fr-CA"/>
        </w:rPr>
        <w:t> Nul ne peut pénétrer dans un immeuble ou une partie d'immeuble visé à l'article 282.0.1 sans se soumettre aux contrôles de sécurité qui y sont applicables.</w:t>
      </w:r>
    </w:p>
    <w:p w14:paraId="58E7D824" w14:textId="77777777" w:rsidR="00765C46" w:rsidRPr="00765C46" w:rsidRDefault="00765C46" w:rsidP="00765C46">
      <w:pPr>
        <w:spacing w:after="0"/>
        <w:rPr>
          <w:color w:val="000000"/>
          <w:szCs w:val="24"/>
          <w:lang w:eastAsia="fr-CA"/>
        </w:rPr>
      </w:pPr>
    </w:p>
    <w:p w14:paraId="515BB2A5" w14:textId="77777777" w:rsidR="00765C46" w:rsidRPr="00765C46" w:rsidRDefault="00765C46" w:rsidP="00765C46">
      <w:pPr>
        <w:spacing w:after="0"/>
        <w:rPr>
          <w:color w:val="000000"/>
          <w:szCs w:val="24"/>
          <w:lang w:eastAsia="fr-CA"/>
        </w:rPr>
      </w:pPr>
      <w:bookmarkStart w:id="1625" w:name="D%282%%%#%%%4_Y"/>
      <w:bookmarkStart w:id="1626" w:name="s282.0.4"/>
      <w:bookmarkEnd w:id="1625"/>
      <w:bookmarkEnd w:id="1626"/>
      <w:r w:rsidRPr="00765C46">
        <w:rPr>
          <w:b/>
          <w:bCs/>
          <w:color w:val="000000"/>
          <w:szCs w:val="24"/>
          <w:lang w:eastAsia="fr-CA"/>
        </w:rPr>
        <w:t>282.0.4.</w:t>
      </w:r>
      <w:r w:rsidRPr="00765C46">
        <w:rPr>
          <w:color w:val="000000"/>
          <w:szCs w:val="24"/>
          <w:lang w:eastAsia="fr-CA"/>
        </w:rPr>
        <w:t> Quiconque refuse de se soumettre aux prescriptions de l'article 282.0.3 ne peut être admis dans l'immeuble ou la partie d'immeuble visé par les contrôles de sécurité et, le cas échéant, doit quitter immédiatement les lieux. S'il refuse de quitter les lieux, il peut faire l'objet d'une expulsion.</w:t>
      </w:r>
    </w:p>
    <w:p w14:paraId="45E14E6A" w14:textId="77777777" w:rsidR="00765C46" w:rsidRPr="00765C46" w:rsidRDefault="00765C46" w:rsidP="00765C46">
      <w:pPr>
        <w:spacing w:after="0"/>
        <w:rPr>
          <w:color w:val="000000"/>
          <w:szCs w:val="24"/>
          <w:lang w:eastAsia="fr-CA"/>
        </w:rPr>
      </w:pPr>
    </w:p>
    <w:p w14:paraId="6F8A169D" w14:textId="77777777" w:rsidR="00765C46" w:rsidRPr="00765C46" w:rsidRDefault="00765C46" w:rsidP="00765C46">
      <w:pPr>
        <w:spacing w:after="0"/>
        <w:rPr>
          <w:color w:val="000000"/>
          <w:szCs w:val="24"/>
          <w:lang w:eastAsia="fr-CA"/>
        </w:rPr>
      </w:pPr>
      <w:bookmarkStart w:id="1627" w:name="D%282%%%#%%%5_Y"/>
      <w:bookmarkStart w:id="1628" w:name="s282.0.5"/>
      <w:bookmarkEnd w:id="1627"/>
      <w:bookmarkEnd w:id="1628"/>
      <w:r w:rsidRPr="00765C46">
        <w:rPr>
          <w:b/>
          <w:bCs/>
          <w:color w:val="000000"/>
          <w:szCs w:val="24"/>
          <w:lang w:eastAsia="fr-CA"/>
        </w:rPr>
        <w:t>282.0.5.</w:t>
      </w:r>
      <w:r w:rsidRPr="00765C46">
        <w:rPr>
          <w:color w:val="000000"/>
          <w:szCs w:val="24"/>
          <w:lang w:eastAsia="fr-CA"/>
        </w:rPr>
        <w:t> Les ministres peuvent établir des contrôles de sécurité dans les immeubles ou les parties d'immeubles visés à l'article 282.0.1, afin de vérifier si les personnes qui y pénètrent sont en possession d'un objet prohibé par l'article 282.0.2.</w:t>
      </w:r>
    </w:p>
    <w:p w14:paraId="1F928AA2" w14:textId="77777777" w:rsidR="00765C46" w:rsidRPr="00765C46" w:rsidRDefault="00765C46" w:rsidP="00765C46">
      <w:pPr>
        <w:spacing w:after="0"/>
        <w:rPr>
          <w:color w:val="000000"/>
          <w:szCs w:val="24"/>
          <w:lang w:eastAsia="fr-CA"/>
        </w:rPr>
      </w:pPr>
    </w:p>
    <w:p w14:paraId="53DD3D98" w14:textId="77777777" w:rsidR="00765C46" w:rsidRPr="00765C46" w:rsidRDefault="00765C46" w:rsidP="00765C46">
      <w:pPr>
        <w:spacing w:after="0"/>
        <w:rPr>
          <w:color w:val="000000"/>
          <w:szCs w:val="24"/>
          <w:lang w:eastAsia="fr-CA"/>
        </w:rPr>
      </w:pPr>
      <w:r w:rsidRPr="00765C46">
        <w:rPr>
          <w:color w:val="000000"/>
          <w:szCs w:val="24"/>
          <w:lang w:eastAsia="fr-CA"/>
        </w:rPr>
        <w:t>Ces contrôles sont établis après consultation des juges en chef des tribunaux concernés et, si les contrôles les concernent, après consultation du Barreau du Québec, de la Chambre des notaires du Québec et de la Chambre des huissiers de justice du Québec.</w:t>
      </w:r>
    </w:p>
    <w:p w14:paraId="6990DAC4" w14:textId="77777777" w:rsidR="00765C46" w:rsidRPr="00765C46" w:rsidRDefault="00765C46" w:rsidP="00765C46">
      <w:pPr>
        <w:spacing w:after="0"/>
        <w:rPr>
          <w:color w:val="000000"/>
          <w:szCs w:val="24"/>
          <w:lang w:eastAsia="fr-CA"/>
        </w:rPr>
      </w:pPr>
    </w:p>
    <w:p w14:paraId="75257647" w14:textId="77777777" w:rsidR="00765C46" w:rsidRPr="00765C46" w:rsidRDefault="00765C46" w:rsidP="00765C46">
      <w:pPr>
        <w:spacing w:after="0"/>
        <w:rPr>
          <w:color w:val="000000"/>
          <w:szCs w:val="24"/>
          <w:lang w:eastAsia="fr-CA"/>
        </w:rPr>
      </w:pPr>
      <w:bookmarkStart w:id="1629" w:name="D%282%%%#%%%6_Y"/>
      <w:bookmarkStart w:id="1630" w:name="s282.0.6"/>
      <w:bookmarkEnd w:id="1629"/>
      <w:bookmarkEnd w:id="1630"/>
      <w:r w:rsidRPr="00765C46">
        <w:rPr>
          <w:b/>
          <w:bCs/>
          <w:color w:val="000000"/>
          <w:szCs w:val="24"/>
          <w:lang w:eastAsia="fr-CA"/>
        </w:rPr>
        <w:t>282.0.6.</w:t>
      </w:r>
      <w:r w:rsidRPr="00765C46">
        <w:rPr>
          <w:color w:val="000000"/>
          <w:szCs w:val="24"/>
          <w:lang w:eastAsia="fr-CA"/>
        </w:rPr>
        <w:t> Les contrôles de sécurité peuvent être effectués, selon ce qui est indiqué dans les circonstances, notamment au moyen de l'une ou de plusieurs des méthodes suivantes:</w:t>
      </w:r>
    </w:p>
    <w:p w14:paraId="39378345" w14:textId="77777777" w:rsidR="00765C46" w:rsidRPr="00765C46" w:rsidRDefault="00765C46" w:rsidP="00765C46">
      <w:pPr>
        <w:spacing w:after="0"/>
        <w:rPr>
          <w:color w:val="000000"/>
          <w:szCs w:val="24"/>
          <w:lang w:eastAsia="fr-CA"/>
        </w:rPr>
      </w:pPr>
    </w:p>
    <w:p w14:paraId="21B3C31D" w14:textId="77777777" w:rsidR="00765C46" w:rsidRPr="00765C46" w:rsidRDefault="00765C46" w:rsidP="00765C46">
      <w:pPr>
        <w:spacing w:after="0"/>
        <w:rPr>
          <w:color w:val="000000"/>
          <w:szCs w:val="24"/>
          <w:lang w:eastAsia="fr-CA"/>
        </w:rPr>
      </w:pPr>
      <w:r w:rsidRPr="00765C46">
        <w:rPr>
          <w:color w:val="000000"/>
          <w:szCs w:val="24"/>
          <w:lang w:eastAsia="fr-CA"/>
        </w:rPr>
        <w:t> 1° en exigeant que les personnes franchissent un portique détecteur de métal;</w:t>
      </w:r>
    </w:p>
    <w:p w14:paraId="0850E93C" w14:textId="77777777" w:rsidR="00765C46" w:rsidRPr="00765C46" w:rsidRDefault="00765C46" w:rsidP="00765C46">
      <w:pPr>
        <w:spacing w:after="0"/>
        <w:rPr>
          <w:color w:val="000000"/>
          <w:szCs w:val="24"/>
          <w:lang w:eastAsia="fr-CA"/>
        </w:rPr>
      </w:pPr>
    </w:p>
    <w:p w14:paraId="23105108" w14:textId="77777777" w:rsidR="00765C46" w:rsidRPr="00765C46" w:rsidRDefault="00765C46" w:rsidP="00765C46">
      <w:pPr>
        <w:spacing w:after="0"/>
        <w:rPr>
          <w:color w:val="000000"/>
          <w:szCs w:val="24"/>
          <w:lang w:eastAsia="fr-CA"/>
        </w:rPr>
      </w:pPr>
      <w:r w:rsidRPr="00765C46">
        <w:rPr>
          <w:color w:val="000000"/>
          <w:szCs w:val="24"/>
          <w:lang w:eastAsia="fr-CA"/>
        </w:rPr>
        <w:t> 2° en soumettant les porte-documents, sacs à main et effets personnels des personnes à un examen radioscopique ou à un examen visuel;</w:t>
      </w:r>
    </w:p>
    <w:p w14:paraId="44015628" w14:textId="77777777" w:rsidR="00765C46" w:rsidRPr="00765C46" w:rsidRDefault="00765C46" w:rsidP="00765C46">
      <w:pPr>
        <w:spacing w:after="0"/>
        <w:rPr>
          <w:color w:val="000000"/>
          <w:szCs w:val="24"/>
          <w:lang w:eastAsia="fr-CA"/>
        </w:rPr>
      </w:pPr>
    </w:p>
    <w:p w14:paraId="0253037E" w14:textId="77777777" w:rsidR="00765C46" w:rsidRPr="00765C46" w:rsidRDefault="00765C46" w:rsidP="00765C46">
      <w:pPr>
        <w:spacing w:after="0"/>
        <w:rPr>
          <w:color w:val="000000"/>
          <w:szCs w:val="24"/>
          <w:lang w:eastAsia="fr-CA"/>
        </w:rPr>
      </w:pPr>
      <w:r w:rsidRPr="00765C46">
        <w:rPr>
          <w:color w:val="000000"/>
          <w:szCs w:val="24"/>
          <w:lang w:eastAsia="fr-CA"/>
        </w:rPr>
        <w:t> 3° en soumettant les personnes à une fouille personnelle, au moyen d'un détecteur de métal manuel ou par palpation corporelle;</w:t>
      </w:r>
    </w:p>
    <w:p w14:paraId="45B9ACC6" w14:textId="77777777" w:rsidR="00765C46" w:rsidRPr="00765C46" w:rsidRDefault="00765C46" w:rsidP="00765C46">
      <w:pPr>
        <w:spacing w:after="0"/>
        <w:rPr>
          <w:color w:val="000000"/>
          <w:szCs w:val="24"/>
          <w:lang w:eastAsia="fr-CA"/>
        </w:rPr>
      </w:pPr>
    </w:p>
    <w:p w14:paraId="7F260404" w14:textId="77777777" w:rsidR="00765C46" w:rsidRPr="00765C46" w:rsidRDefault="00765C46" w:rsidP="00765C46">
      <w:pPr>
        <w:spacing w:after="0"/>
        <w:rPr>
          <w:color w:val="000000"/>
          <w:szCs w:val="24"/>
          <w:lang w:eastAsia="fr-CA"/>
        </w:rPr>
      </w:pPr>
      <w:r w:rsidRPr="00765C46">
        <w:rPr>
          <w:color w:val="000000"/>
          <w:szCs w:val="24"/>
          <w:lang w:eastAsia="fr-CA"/>
        </w:rPr>
        <w:t> 4° en soumettant les personnes à tout autre moyen de contrôle déterminé par règlement conjoint des ministres.</w:t>
      </w:r>
    </w:p>
    <w:p w14:paraId="7075075C" w14:textId="77777777" w:rsidR="00765C46" w:rsidRPr="00765C46" w:rsidRDefault="00765C46" w:rsidP="00765C46">
      <w:pPr>
        <w:spacing w:after="0"/>
        <w:rPr>
          <w:color w:val="000000"/>
          <w:szCs w:val="24"/>
          <w:lang w:eastAsia="fr-CA"/>
        </w:rPr>
      </w:pPr>
    </w:p>
    <w:p w14:paraId="54A842A4" w14:textId="77777777" w:rsidR="00765C46" w:rsidRPr="00765C46" w:rsidRDefault="00765C46" w:rsidP="00765C46">
      <w:pPr>
        <w:spacing w:after="0"/>
        <w:rPr>
          <w:color w:val="000000"/>
          <w:szCs w:val="24"/>
          <w:lang w:eastAsia="fr-CA"/>
        </w:rPr>
      </w:pPr>
      <w:r w:rsidRPr="00765C46">
        <w:rPr>
          <w:color w:val="000000"/>
          <w:szCs w:val="24"/>
          <w:lang w:eastAsia="fr-CA"/>
        </w:rPr>
        <w:t>Une fois à l'intérieur d'un immeuble ou d'une partie d'immeuble, les personnes qui y circulent peuvent de nouveau être soumises à des contrôles si l'agent de la paix a des motifs raisonnables de soupçonner qu'il y a danger pour la sécurité des usagers ou du public ou qu'une personne a en sa possession un objet prohibé par l'article 282.0.2.</w:t>
      </w:r>
    </w:p>
    <w:p w14:paraId="56116EE9" w14:textId="77777777" w:rsidR="00765C46" w:rsidRPr="00765C46" w:rsidRDefault="00765C46" w:rsidP="00765C46">
      <w:pPr>
        <w:spacing w:after="0"/>
        <w:rPr>
          <w:color w:val="000000"/>
          <w:szCs w:val="24"/>
          <w:lang w:eastAsia="fr-CA"/>
        </w:rPr>
      </w:pPr>
    </w:p>
    <w:p w14:paraId="75D8B89B" w14:textId="77777777" w:rsidR="00765C46" w:rsidRPr="00765C46" w:rsidRDefault="00765C46" w:rsidP="00765C46">
      <w:pPr>
        <w:spacing w:after="0"/>
        <w:rPr>
          <w:color w:val="000000"/>
          <w:szCs w:val="24"/>
          <w:lang w:eastAsia="fr-CA"/>
        </w:rPr>
      </w:pPr>
      <w:r w:rsidRPr="00765C46">
        <w:rPr>
          <w:color w:val="000000"/>
          <w:szCs w:val="24"/>
          <w:lang w:eastAsia="fr-CA"/>
        </w:rPr>
        <w:t>Il ne peut être procédé à une fouille par palpation corporelle d'une personne que si celui qui entend y procéder a des motifs raisonnables de soupçonner que la personne qui en ferait l'objet a en sa possession un objet prohibé par l'article 282.0.2. Toute fouille par palpation corporelle doit être effectuée par une personne de même sexe que celle faisant l'objet de la fouille, sauf en cas de nécessité.</w:t>
      </w:r>
    </w:p>
    <w:p w14:paraId="162F1BF4" w14:textId="77777777" w:rsidR="00765C46" w:rsidRPr="00765C46" w:rsidRDefault="00765C46" w:rsidP="00765C46">
      <w:pPr>
        <w:spacing w:after="0"/>
        <w:rPr>
          <w:color w:val="000000"/>
          <w:szCs w:val="24"/>
          <w:lang w:eastAsia="fr-CA"/>
        </w:rPr>
      </w:pPr>
    </w:p>
    <w:p w14:paraId="28502D0B" w14:textId="77777777" w:rsidR="00765C46" w:rsidRPr="00765C46" w:rsidRDefault="00765C46" w:rsidP="00765C46">
      <w:pPr>
        <w:spacing w:after="0"/>
        <w:rPr>
          <w:color w:val="000000"/>
          <w:szCs w:val="24"/>
          <w:lang w:eastAsia="fr-CA"/>
        </w:rPr>
      </w:pPr>
      <w:bookmarkStart w:id="1631" w:name="D%282%%%#%%%7_Y"/>
      <w:bookmarkStart w:id="1632" w:name="s282.0.7"/>
      <w:bookmarkEnd w:id="1631"/>
      <w:bookmarkEnd w:id="1632"/>
      <w:r w:rsidRPr="00765C46">
        <w:rPr>
          <w:b/>
          <w:bCs/>
          <w:color w:val="000000"/>
          <w:szCs w:val="24"/>
          <w:lang w:eastAsia="fr-CA"/>
        </w:rPr>
        <w:t>282.0.7.</w:t>
      </w:r>
      <w:r w:rsidRPr="00765C46">
        <w:rPr>
          <w:color w:val="000000"/>
          <w:szCs w:val="24"/>
          <w:lang w:eastAsia="fr-CA"/>
        </w:rPr>
        <w:t> Les contrôles de sécurité peuvent varier selon l'immeuble ou la partie d'immeuble où ils s'appliquent.</w:t>
      </w:r>
    </w:p>
    <w:p w14:paraId="26DCCAD3" w14:textId="77777777" w:rsidR="00765C46" w:rsidRPr="00765C46" w:rsidRDefault="00765C46" w:rsidP="00765C46">
      <w:pPr>
        <w:spacing w:after="0"/>
        <w:rPr>
          <w:color w:val="000000"/>
          <w:szCs w:val="24"/>
          <w:lang w:eastAsia="fr-CA"/>
        </w:rPr>
      </w:pPr>
    </w:p>
    <w:p w14:paraId="7F5DD398" w14:textId="77777777" w:rsidR="00765C46" w:rsidRPr="00765C46" w:rsidRDefault="00765C46" w:rsidP="00765C46">
      <w:pPr>
        <w:spacing w:after="0"/>
        <w:rPr>
          <w:color w:val="000000"/>
          <w:szCs w:val="24"/>
          <w:lang w:eastAsia="fr-CA"/>
        </w:rPr>
      </w:pPr>
      <w:bookmarkStart w:id="1633" w:name="D%282%%%#%%%8_Y"/>
      <w:bookmarkStart w:id="1634" w:name="s282.0.8"/>
      <w:bookmarkEnd w:id="1633"/>
      <w:bookmarkEnd w:id="1634"/>
      <w:r w:rsidRPr="00765C46">
        <w:rPr>
          <w:b/>
          <w:bCs/>
          <w:color w:val="000000"/>
          <w:szCs w:val="24"/>
          <w:lang w:eastAsia="fr-CA"/>
        </w:rPr>
        <w:lastRenderedPageBreak/>
        <w:t>282.0.8.</w:t>
      </w:r>
      <w:r w:rsidRPr="00765C46">
        <w:rPr>
          <w:color w:val="000000"/>
          <w:szCs w:val="24"/>
          <w:lang w:eastAsia="fr-CA"/>
        </w:rPr>
        <w:t> Il est procédé aux contrôles de sécurité par des agents de la paix, lesquels peuvent être assistés par des agents de gardiennage, selon ce que détermine le ministre de la Sécurité publique.</w:t>
      </w:r>
    </w:p>
    <w:p w14:paraId="4D8B7158" w14:textId="77777777" w:rsidR="00765C46" w:rsidRPr="00765C46" w:rsidRDefault="00765C46" w:rsidP="00765C46">
      <w:pPr>
        <w:spacing w:after="0"/>
        <w:rPr>
          <w:color w:val="000000"/>
          <w:szCs w:val="24"/>
          <w:lang w:eastAsia="fr-CA"/>
        </w:rPr>
      </w:pPr>
    </w:p>
    <w:p w14:paraId="79881202" w14:textId="77777777" w:rsidR="00765C46" w:rsidRPr="00765C46" w:rsidRDefault="00765C46" w:rsidP="00765C46">
      <w:pPr>
        <w:spacing w:after="0"/>
        <w:rPr>
          <w:color w:val="000000"/>
          <w:szCs w:val="24"/>
          <w:lang w:eastAsia="fr-CA"/>
        </w:rPr>
      </w:pPr>
      <w:bookmarkStart w:id="1635" w:name="D%282%%%#%%%9_Y"/>
      <w:bookmarkStart w:id="1636" w:name="s282.0.9"/>
      <w:bookmarkEnd w:id="1635"/>
      <w:bookmarkEnd w:id="1636"/>
      <w:r w:rsidRPr="00765C46">
        <w:rPr>
          <w:b/>
          <w:bCs/>
          <w:color w:val="000000"/>
          <w:szCs w:val="24"/>
          <w:lang w:eastAsia="fr-CA"/>
        </w:rPr>
        <w:t>282.0.9.</w:t>
      </w:r>
      <w:r w:rsidRPr="00765C46">
        <w:rPr>
          <w:color w:val="000000"/>
          <w:szCs w:val="24"/>
          <w:lang w:eastAsia="fr-CA"/>
        </w:rPr>
        <w:t> Malgré les dispositions de l'article 282.0.3, les personnes suivantes peuvent, après s'être identifiées et avoir prouvé leur qualité auprès des personnes chargées de l'application des contrôles de sécurité, pénétrer dans l'immeuble ou la partie d'immeuble sans être assujetties à ces contrôles:</w:t>
      </w:r>
    </w:p>
    <w:p w14:paraId="7427DD25" w14:textId="77777777" w:rsidR="00765C46" w:rsidRPr="00765C46" w:rsidRDefault="00765C46" w:rsidP="00765C46">
      <w:pPr>
        <w:spacing w:after="0"/>
        <w:rPr>
          <w:color w:val="000000"/>
          <w:szCs w:val="24"/>
          <w:lang w:eastAsia="fr-CA"/>
        </w:rPr>
      </w:pPr>
    </w:p>
    <w:p w14:paraId="385BCF8D" w14:textId="77777777" w:rsidR="00765C46" w:rsidRPr="00765C46" w:rsidRDefault="00765C46" w:rsidP="00765C46">
      <w:pPr>
        <w:spacing w:after="0"/>
        <w:rPr>
          <w:color w:val="000000"/>
          <w:szCs w:val="24"/>
          <w:lang w:eastAsia="fr-CA"/>
        </w:rPr>
      </w:pPr>
      <w:r w:rsidRPr="00765C46">
        <w:rPr>
          <w:color w:val="000000"/>
          <w:szCs w:val="24"/>
          <w:lang w:eastAsia="fr-CA"/>
        </w:rPr>
        <w:t> 1° les membres inscrits au tableau de l'un des ordres professionnels suivants ainsi que leurs stagiaires: le Barreau du Québec, la Chambre des notaires du Québec et la Chambre des huissiers de justice du Québec;</w:t>
      </w:r>
    </w:p>
    <w:p w14:paraId="3536187C" w14:textId="77777777" w:rsidR="00765C46" w:rsidRPr="00765C46" w:rsidRDefault="00765C46" w:rsidP="00765C46">
      <w:pPr>
        <w:spacing w:after="0"/>
        <w:rPr>
          <w:color w:val="000000"/>
          <w:szCs w:val="24"/>
          <w:lang w:eastAsia="fr-CA"/>
        </w:rPr>
      </w:pPr>
    </w:p>
    <w:p w14:paraId="775612BA" w14:textId="77777777" w:rsidR="00765C46" w:rsidRPr="00765C46" w:rsidRDefault="00765C46" w:rsidP="00765C46">
      <w:pPr>
        <w:spacing w:after="0"/>
        <w:rPr>
          <w:color w:val="000000"/>
          <w:szCs w:val="24"/>
          <w:lang w:eastAsia="fr-CA"/>
        </w:rPr>
      </w:pPr>
      <w:r w:rsidRPr="00765C46">
        <w:rPr>
          <w:color w:val="000000"/>
          <w:szCs w:val="24"/>
          <w:lang w:eastAsia="fr-CA"/>
        </w:rPr>
        <w:t> 2° les agents de la paix;</w:t>
      </w:r>
    </w:p>
    <w:p w14:paraId="3C1966ED" w14:textId="77777777" w:rsidR="00765C46" w:rsidRPr="00765C46" w:rsidRDefault="00765C46" w:rsidP="00765C46">
      <w:pPr>
        <w:spacing w:after="0"/>
        <w:rPr>
          <w:color w:val="000000"/>
          <w:szCs w:val="24"/>
          <w:lang w:eastAsia="fr-CA"/>
        </w:rPr>
      </w:pPr>
    </w:p>
    <w:p w14:paraId="358E6798" w14:textId="77777777" w:rsidR="00765C46" w:rsidRPr="00765C46" w:rsidRDefault="00765C46" w:rsidP="00765C46">
      <w:pPr>
        <w:spacing w:after="0"/>
        <w:rPr>
          <w:color w:val="000000"/>
          <w:szCs w:val="24"/>
          <w:lang w:eastAsia="fr-CA"/>
        </w:rPr>
      </w:pPr>
      <w:r w:rsidRPr="00765C46">
        <w:rPr>
          <w:color w:val="000000"/>
          <w:szCs w:val="24"/>
          <w:lang w:eastAsia="fr-CA"/>
        </w:rPr>
        <w:t> 3° toute autre personne munie d'une autorisation spéciale, délivrée par le ministre de la Justice ou par le ministre de la Sécurité publique ou leur délégué;</w:t>
      </w:r>
    </w:p>
    <w:p w14:paraId="3328EF5D" w14:textId="77777777" w:rsidR="00765C46" w:rsidRPr="00765C46" w:rsidRDefault="00765C46" w:rsidP="00765C46">
      <w:pPr>
        <w:spacing w:after="0"/>
        <w:rPr>
          <w:color w:val="000000"/>
          <w:szCs w:val="24"/>
          <w:lang w:eastAsia="fr-CA"/>
        </w:rPr>
      </w:pPr>
    </w:p>
    <w:p w14:paraId="44737EA7" w14:textId="77777777" w:rsidR="00765C46" w:rsidRPr="00765C46" w:rsidRDefault="00765C46" w:rsidP="00765C46">
      <w:pPr>
        <w:spacing w:after="0"/>
        <w:rPr>
          <w:color w:val="000000"/>
          <w:szCs w:val="24"/>
          <w:lang w:eastAsia="fr-CA"/>
        </w:rPr>
      </w:pPr>
      <w:r w:rsidRPr="00765C46">
        <w:rPr>
          <w:color w:val="000000"/>
          <w:szCs w:val="24"/>
          <w:lang w:eastAsia="fr-CA"/>
        </w:rPr>
        <w:t> 4° les personnes faisant partie des catégories de personnes pouvant se prévaloir des dispositifs permettant l'accès à l'immeuble ou à la partie d'immeuble et déterminés par règlement conjoint des ministres.</w:t>
      </w:r>
    </w:p>
    <w:p w14:paraId="1DCEAB88" w14:textId="77777777" w:rsidR="00765C46" w:rsidRPr="00765C46" w:rsidRDefault="00765C46" w:rsidP="00765C46">
      <w:pPr>
        <w:spacing w:after="0"/>
        <w:rPr>
          <w:color w:val="000000"/>
          <w:szCs w:val="24"/>
          <w:lang w:eastAsia="fr-CA"/>
        </w:rPr>
      </w:pPr>
    </w:p>
    <w:p w14:paraId="1C97323C" w14:textId="77777777" w:rsidR="00765C46" w:rsidRPr="00765C46" w:rsidRDefault="00765C46" w:rsidP="00765C46">
      <w:pPr>
        <w:spacing w:after="0"/>
        <w:rPr>
          <w:color w:val="000000"/>
          <w:szCs w:val="24"/>
          <w:lang w:eastAsia="fr-CA"/>
        </w:rPr>
      </w:pPr>
      <w:r w:rsidRPr="00765C46">
        <w:rPr>
          <w:color w:val="000000"/>
          <w:szCs w:val="24"/>
          <w:lang w:eastAsia="fr-CA"/>
        </w:rPr>
        <w:t>Les ministres peuvent, par arrêté conjoint et après consultation des ordres professionnels concernés, écarter les exemptions prévues au premier alinéa, sauf à l'égard des personnes visées au paragraphe 2° de cet alinéa, dans l'immeuble ou la partie d'immeuble que l'arrêté désigne.</w:t>
      </w:r>
    </w:p>
    <w:p w14:paraId="6F6EF99E" w14:textId="77777777" w:rsidR="00765C46" w:rsidRPr="00765C46" w:rsidRDefault="00765C46" w:rsidP="00765C46">
      <w:pPr>
        <w:spacing w:after="0"/>
        <w:rPr>
          <w:color w:val="000000"/>
          <w:szCs w:val="24"/>
          <w:lang w:eastAsia="fr-CA"/>
        </w:rPr>
      </w:pPr>
    </w:p>
    <w:p w14:paraId="0F6B09BA" w14:textId="77777777" w:rsidR="00765C46" w:rsidRPr="00765C46" w:rsidRDefault="00765C46" w:rsidP="00765C46">
      <w:pPr>
        <w:spacing w:after="0"/>
        <w:rPr>
          <w:color w:val="000000"/>
          <w:szCs w:val="24"/>
          <w:lang w:eastAsia="fr-CA"/>
        </w:rPr>
      </w:pPr>
      <w:bookmarkStart w:id="1637" w:name="D%282%%%#%%10_Y"/>
      <w:bookmarkStart w:id="1638" w:name="s282.0.10"/>
      <w:bookmarkEnd w:id="1637"/>
      <w:bookmarkEnd w:id="1638"/>
      <w:r w:rsidRPr="00765C46">
        <w:rPr>
          <w:b/>
          <w:bCs/>
          <w:color w:val="000000"/>
          <w:szCs w:val="24"/>
          <w:lang w:eastAsia="fr-CA"/>
        </w:rPr>
        <w:t>282.0.10.</w:t>
      </w:r>
      <w:r w:rsidRPr="00765C46">
        <w:rPr>
          <w:color w:val="000000"/>
          <w:szCs w:val="24"/>
          <w:lang w:eastAsia="fr-CA"/>
        </w:rPr>
        <w:t> Les ministres peuvent conjointement, par règlement, déterminer des dispositifs permettant l'accès à l'immeuble ou à la partie d'immeuble sans être assujetti aux contrôles de sécurité et prescrire leurs conditions d'application et d'utilisation.</w:t>
      </w:r>
    </w:p>
    <w:p w14:paraId="1860EAA2" w14:textId="77777777" w:rsidR="00765C46" w:rsidRPr="00765C46" w:rsidRDefault="00765C46" w:rsidP="00765C46">
      <w:pPr>
        <w:spacing w:after="0"/>
        <w:rPr>
          <w:color w:val="000000"/>
          <w:szCs w:val="24"/>
          <w:lang w:eastAsia="fr-CA"/>
        </w:rPr>
      </w:pPr>
    </w:p>
    <w:p w14:paraId="5915F5F5" w14:textId="77777777" w:rsidR="00765C46" w:rsidRPr="00765C46" w:rsidRDefault="00765C46" w:rsidP="00765C46">
      <w:pPr>
        <w:spacing w:after="0"/>
        <w:rPr>
          <w:color w:val="000000"/>
          <w:szCs w:val="24"/>
          <w:lang w:eastAsia="fr-CA"/>
        </w:rPr>
      </w:pPr>
      <w:r w:rsidRPr="00765C46">
        <w:rPr>
          <w:color w:val="000000"/>
          <w:szCs w:val="24"/>
          <w:lang w:eastAsia="fr-CA"/>
        </w:rPr>
        <w:t>Le règlement peut déterminer les catégories de personnes pouvant se prévaloir de ces dispositifs.</w:t>
      </w:r>
    </w:p>
    <w:p w14:paraId="3A899F2E" w14:textId="77777777" w:rsidR="00765C46" w:rsidRPr="00765C46" w:rsidRDefault="00765C46" w:rsidP="00765C46">
      <w:pPr>
        <w:spacing w:after="0"/>
        <w:rPr>
          <w:color w:val="000000"/>
          <w:szCs w:val="24"/>
          <w:lang w:eastAsia="fr-CA"/>
        </w:rPr>
      </w:pPr>
    </w:p>
    <w:p w14:paraId="4CAC861F" w14:textId="77777777" w:rsidR="00765C46" w:rsidRPr="00765C46" w:rsidRDefault="00765C46" w:rsidP="00765C46">
      <w:pPr>
        <w:spacing w:after="0"/>
        <w:rPr>
          <w:color w:val="000000"/>
          <w:szCs w:val="24"/>
          <w:lang w:eastAsia="fr-CA"/>
        </w:rPr>
      </w:pPr>
      <w:r w:rsidRPr="00765C46">
        <w:rPr>
          <w:color w:val="000000"/>
          <w:szCs w:val="24"/>
          <w:lang w:eastAsia="fr-CA"/>
        </w:rPr>
        <w:t>Malgré l'article 282.0.3, les personnes utilisant ces dispositifs ne sont pas assujetties aux contrôles.</w:t>
      </w:r>
    </w:p>
    <w:p w14:paraId="11A22802" w14:textId="77777777" w:rsidR="00765C46" w:rsidRPr="00765C46" w:rsidRDefault="00765C46" w:rsidP="00765C46">
      <w:pPr>
        <w:spacing w:after="0"/>
        <w:rPr>
          <w:color w:val="000000"/>
          <w:szCs w:val="24"/>
          <w:lang w:eastAsia="fr-CA"/>
        </w:rPr>
      </w:pPr>
    </w:p>
    <w:p w14:paraId="14E598EA" w14:textId="77777777" w:rsidR="00765C46" w:rsidRPr="00765C46" w:rsidRDefault="00765C46" w:rsidP="00765C46">
      <w:pPr>
        <w:spacing w:after="0"/>
        <w:rPr>
          <w:color w:val="000000"/>
          <w:szCs w:val="24"/>
          <w:lang w:eastAsia="fr-CA"/>
        </w:rPr>
      </w:pPr>
      <w:bookmarkStart w:id="1639" w:name="D%282%%%#%%11_Y"/>
      <w:bookmarkStart w:id="1640" w:name="s282.0.11"/>
      <w:bookmarkEnd w:id="1639"/>
      <w:bookmarkEnd w:id="1640"/>
      <w:r w:rsidRPr="00765C46">
        <w:rPr>
          <w:b/>
          <w:bCs/>
          <w:color w:val="000000"/>
          <w:szCs w:val="24"/>
          <w:lang w:eastAsia="fr-CA"/>
        </w:rPr>
        <w:t>282.0.11.</w:t>
      </w:r>
      <w:r w:rsidRPr="00765C46">
        <w:rPr>
          <w:color w:val="000000"/>
          <w:szCs w:val="24"/>
          <w:lang w:eastAsia="fr-CA"/>
        </w:rPr>
        <w:t> Les personnes visées à l'article 282.0.9 ne sont pas exemptées des contrôles pouvant être appliqués aux personnes qui circulent à l'intérieur de l'immeuble si l'agent de la paix a des motifs raisonnables de soupçonner qu'il y a danger pour la sécurité des usagers ou du public ou qu'une personne a en sa possession un objet prohibé par l'article 282.0.2.</w:t>
      </w:r>
    </w:p>
    <w:p w14:paraId="472807B9" w14:textId="77777777" w:rsidR="00765C46" w:rsidRPr="00765C46" w:rsidRDefault="00765C46" w:rsidP="00765C46">
      <w:pPr>
        <w:spacing w:after="0"/>
        <w:rPr>
          <w:color w:val="000000"/>
          <w:szCs w:val="24"/>
          <w:lang w:eastAsia="fr-CA"/>
        </w:rPr>
      </w:pPr>
    </w:p>
    <w:p w14:paraId="65BD1F51" w14:textId="77777777" w:rsidR="00765C46" w:rsidRPr="00765C46" w:rsidRDefault="00765C46" w:rsidP="00765C46">
      <w:pPr>
        <w:spacing w:after="0"/>
        <w:rPr>
          <w:color w:val="000000"/>
          <w:szCs w:val="24"/>
          <w:lang w:eastAsia="fr-CA"/>
        </w:rPr>
      </w:pPr>
      <w:bookmarkStart w:id="1641" w:name="D%282%%%#%%12_Y"/>
      <w:bookmarkStart w:id="1642" w:name="s282.0.12"/>
      <w:bookmarkEnd w:id="1641"/>
      <w:bookmarkEnd w:id="1642"/>
      <w:r w:rsidRPr="00765C46">
        <w:rPr>
          <w:b/>
          <w:bCs/>
          <w:color w:val="000000"/>
          <w:szCs w:val="24"/>
          <w:lang w:eastAsia="fr-CA"/>
        </w:rPr>
        <w:t>282.0.12.</w:t>
      </w:r>
      <w:r w:rsidRPr="00765C46">
        <w:rPr>
          <w:color w:val="000000"/>
          <w:szCs w:val="24"/>
          <w:lang w:eastAsia="fr-CA"/>
        </w:rPr>
        <w:t> Un avis doit être affiché bien en vue dans l'immeuble ou la partie d'immeuble en vue d'informer les usagers et le public des prohibitions et des contrôles de sécurité qui peuvent y être appliqués. L'avis informe quiconque ne souhaite pas se soumettre aux contrôles qu'il ne pourra pas être admis dans les lieux et, le cas échéant, qu'il devra les quitter. L'avis indique également que le refus de se soumettre aux contrôles de sécurité ou le fait de quitter les lieux ne libère pas une personne de toute autre obligation de s'y trouver, notamment dans le cadre d'une instance.</w:t>
      </w:r>
    </w:p>
    <w:p w14:paraId="236761D6" w14:textId="77777777" w:rsidR="00765C46" w:rsidRPr="00765C46" w:rsidRDefault="00765C46" w:rsidP="00765C46">
      <w:pPr>
        <w:spacing w:after="0"/>
        <w:rPr>
          <w:color w:val="000000"/>
          <w:szCs w:val="24"/>
          <w:lang w:eastAsia="fr-CA"/>
        </w:rPr>
      </w:pPr>
    </w:p>
    <w:p w14:paraId="50210870" w14:textId="77777777" w:rsidR="00765C46" w:rsidRPr="00765C46" w:rsidRDefault="00765C46" w:rsidP="00765C46">
      <w:pPr>
        <w:spacing w:after="0"/>
        <w:rPr>
          <w:color w:val="000000"/>
          <w:szCs w:val="24"/>
          <w:lang w:eastAsia="fr-CA"/>
        </w:rPr>
      </w:pPr>
      <w:bookmarkStart w:id="1643" w:name="D%282%%%#%%13_Y"/>
      <w:bookmarkStart w:id="1644" w:name="s282.0.13"/>
      <w:bookmarkEnd w:id="1643"/>
      <w:bookmarkEnd w:id="1644"/>
      <w:r w:rsidRPr="00765C46">
        <w:rPr>
          <w:b/>
          <w:bCs/>
          <w:color w:val="000000"/>
          <w:szCs w:val="24"/>
          <w:lang w:eastAsia="fr-CA"/>
        </w:rPr>
        <w:t>282.0.13.</w:t>
      </w:r>
      <w:r w:rsidRPr="00765C46">
        <w:rPr>
          <w:color w:val="000000"/>
          <w:szCs w:val="24"/>
          <w:lang w:eastAsia="fr-CA"/>
        </w:rPr>
        <w:t> Les dispositions de la présente partie n'ont pas pour effet de porter atteinte au droit des juges des tribunaux judiciaires d'avoir un libre accès à l'immeuble ou la partie d'immeuble visé par les contrôles.</w:t>
      </w:r>
    </w:p>
    <w:p w14:paraId="1E4D8549" w14:textId="77777777" w:rsidR="00765C46" w:rsidRPr="00765C46" w:rsidRDefault="00765C46" w:rsidP="00765C46">
      <w:pPr>
        <w:spacing w:after="0"/>
        <w:rPr>
          <w:color w:val="000000"/>
          <w:szCs w:val="24"/>
          <w:lang w:eastAsia="fr-CA"/>
        </w:rPr>
      </w:pPr>
    </w:p>
    <w:p w14:paraId="1EFEF7C5" w14:textId="77777777" w:rsidR="00765C46" w:rsidRPr="00765C46" w:rsidRDefault="00765C46" w:rsidP="00765C46">
      <w:pPr>
        <w:spacing w:after="0"/>
        <w:rPr>
          <w:color w:val="000000"/>
          <w:szCs w:val="24"/>
          <w:lang w:eastAsia="fr-CA"/>
        </w:rPr>
      </w:pPr>
      <w:bookmarkStart w:id="1645" w:name="D%282%%%1_A"/>
      <w:bookmarkEnd w:id="1645"/>
      <w:r w:rsidRPr="00765C46">
        <w:rPr>
          <w:b/>
          <w:bCs/>
          <w:color w:val="000000"/>
          <w:szCs w:val="24"/>
          <w:lang w:eastAsia="fr-CA"/>
        </w:rPr>
        <w:lastRenderedPageBreak/>
        <w:t>PARTIE VIII</w:t>
      </w:r>
      <w:r w:rsidRPr="00765C46">
        <w:rPr>
          <w:color w:val="000000"/>
          <w:szCs w:val="24"/>
          <w:lang w:eastAsia="fr-CA"/>
        </w:rPr>
        <w:t> </w:t>
      </w:r>
      <w:r w:rsidRPr="00765C46">
        <w:rPr>
          <w:color w:val="000000"/>
          <w:szCs w:val="24"/>
          <w:lang w:eastAsia="fr-CA"/>
        </w:rPr>
        <w:br/>
      </w:r>
      <w:r w:rsidRPr="00765C46">
        <w:rPr>
          <w:caps/>
          <w:color w:val="000000"/>
          <w:szCs w:val="24"/>
          <w:lang w:eastAsia="fr-CA"/>
        </w:rPr>
        <w:t>DISPOSITIONS FINALES</w:t>
      </w:r>
    </w:p>
    <w:p w14:paraId="36740786" w14:textId="77777777" w:rsidR="00765C46" w:rsidRPr="00765C46" w:rsidRDefault="00765C46" w:rsidP="00765C46">
      <w:pPr>
        <w:spacing w:after="0"/>
        <w:rPr>
          <w:color w:val="000000"/>
          <w:szCs w:val="24"/>
          <w:lang w:eastAsia="fr-CA"/>
        </w:rPr>
      </w:pPr>
    </w:p>
    <w:p w14:paraId="1C517A0C" w14:textId="77777777" w:rsidR="00765C46" w:rsidRDefault="00765C46" w:rsidP="00765C46">
      <w:pPr>
        <w:spacing w:after="0"/>
        <w:rPr>
          <w:color w:val="000000"/>
          <w:szCs w:val="24"/>
          <w:lang w:eastAsia="fr-CA"/>
        </w:rPr>
      </w:pPr>
      <w:bookmarkStart w:id="1646" w:name="D%282%%%1_Y"/>
      <w:bookmarkStart w:id="1647" w:name="s282.1"/>
      <w:bookmarkEnd w:id="1646"/>
      <w:bookmarkEnd w:id="1647"/>
      <w:r w:rsidRPr="00765C46">
        <w:rPr>
          <w:b/>
          <w:bCs/>
          <w:color w:val="000000"/>
          <w:szCs w:val="24"/>
          <w:lang w:eastAsia="fr-CA"/>
        </w:rPr>
        <w:t>282.1.</w:t>
      </w:r>
      <w:r w:rsidRPr="00765C46">
        <w:rPr>
          <w:color w:val="000000"/>
          <w:szCs w:val="24"/>
          <w:lang w:eastAsia="fr-CA"/>
        </w:rPr>
        <w:t> Le ministre de la Justice est chargé de l'application de la présente loi.</w:t>
      </w:r>
    </w:p>
    <w:p w14:paraId="7CC3D414" w14:textId="77777777" w:rsidR="007655C9" w:rsidRDefault="007655C9" w:rsidP="00765C46">
      <w:pPr>
        <w:spacing w:after="0"/>
        <w:rPr>
          <w:color w:val="000000"/>
          <w:szCs w:val="24"/>
          <w:lang w:eastAsia="fr-CA"/>
        </w:rPr>
      </w:pPr>
    </w:p>
    <w:p w14:paraId="7FAC0C88" w14:textId="77777777" w:rsidR="007655C9" w:rsidRDefault="007655C9" w:rsidP="00765C46">
      <w:pPr>
        <w:spacing w:after="0"/>
        <w:rPr>
          <w:color w:val="000000"/>
          <w:szCs w:val="24"/>
          <w:lang w:eastAsia="fr-CA"/>
        </w:rPr>
      </w:pPr>
      <w:r>
        <w:rPr>
          <w:color w:val="000000"/>
          <w:szCs w:val="24"/>
          <w:lang w:eastAsia="fr-CA"/>
        </w:rPr>
        <w:t>[…]</w:t>
      </w:r>
    </w:p>
    <w:p w14:paraId="0669B49F" w14:textId="77777777" w:rsidR="00D71528" w:rsidRDefault="00D71528" w:rsidP="00765C46">
      <w:pPr>
        <w:spacing w:after="0"/>
        <w:rPr>
          <w:color w:val="000000"/>
          <w:szCs w:val="24"/>
          <w:lang w:eastAsia="fr-CA"/>
        </w:rPr>
      </w:pPr>
    </w:p>
    <w:p w14:paraId="2042EAF1" w14:textId="77777777" w:rsidR="00D71528" w:rsidRDefault="00D71528">
      <w:pPr>
        <w:spacing w:line="259" w:lineRule="auto"/>
        <w:jc w:val="left"/>
        <w:rPr>
          <w:color w:val="000000"/>
          <w:szCs w:val="24"/>
          <w:lang w:eastAsia="fr-CA"/>
        </w:rPr>
      </w:pPr>
      <w:r>
        <w:rPr>
          <w:color w:val="000000"/>
          <w:szCs w:val="24"/>
          <w:lang w:eastAsia="fr-CA"/>
        </w:rPr>
        <w:br w:type="page"/>
      </w:r>
    </w:p>
    <w:p w14:paraId="423BD559" w14:textId="77777777" w:rsidR="007655C9" w:rsidRDefault="007655C9" w:rsidP="005254E2">
      <w:pPr>
        <w:pStyle w:val="Titre1"/>
      </w:pPr>
      <w:r w:rsidRPr="007655C9">
        <w:rPr>
          <w:szCs w:val="21"/>
        </w:rPr>
        <w:lastRenderedPageBreak/>
        <w:t>Document 16</w:t>
      </w:r>
      <w:r w:rsidRPr="00557235">
        <w:rPr>
          <w:szCs w:val="21"/>
        </w:rPr>
        <w:t xml:space="preserve"> : </w:t>
      </w:r>
      <w:r w:rsidRPr="007655C9">
        <w:t>Loi sur les privilèges des magistrats</w:t>
      </w:r>
    </w:p>
    <w:p w14:paraId="0C74A136" w14:textId="77777777" w:rsidR="007655C9" w:rsidRDefault="007655C9" w:rsidP="007655C9">
      <w:r>
        <w:t xml:space="preserve">Source documentaire : </w:t>
      </w:r>
      <w:r w:rsidRPr="00557235">
        <w:rPr>
          <w:szCs w:val="21"/>
        </w:rPr>
        <w:t>R.</w:t>
      </w:r>
      <w:r w:rsidRPr="00557235">
        <w:t>L.R.Q. c. P-24</w:t>
      </w:r>
    </w:p>
    <w:p w14:paraId="71593AFA" w14:textId="77777777" w:rsidR="007655C9" w:rsidRPr="007655C9" w:rsidRDefault="007655C9" w:rsidP="00007ABC">
      <w:pPr>
        <w:spacing w:after="0"/>
        <w:jc w:val="center"/>
        <w:rPr>
          <w:color w:val="000000"/>
          <w:szCs w:val="24"/>
          <w:lang w:eastAsia="fr-CA"/>
        </w:rPr>
      </w:pPr>
      <w:r w:rsidRPr="007655C9">
        <w:rPr>
          <w:b/>
          <w:bCs/>
          <w:caps/>
          <w:color w:val="000000"/>
          <w:szCs w:val="24"/>
          <w:lang w:eastAsia="fr-CA"/>
        </w:rPr>
        <w:t>LOI SUR LES PRIVILÈGES DES MAGISTRATS</w:t>
      </w:r>
    </w:p>
    <w:p w14:paraId="07388907" w14:textId="77777777" w:rsidR="007655C9" w:rsidRPr="007655C9" w:rsidRDefault="007655C9" w:rsidP="007655C9">
      <w:pPr>
        <w:spacing w:after="0"/>
        <w:rPr>
          <w:color w:val="000000"/>
          <w:szCs w:val="24"/>
          <w:lang w:eastAsia="fr-CA"/>
        </w:rPr>
      </w:pPr>
    </w:p>
    <w:p w14:paraId="1EED7CEE" w14:textId="77777777" w:rsidR="007655C9" w:rsidRPr="007655C9" w:rsidRDefault="007655C9" w:rsidP="007655C9">
      <w:pPr>
        <w:spacing w:after="0"/>
        <w:rPr>
          <w:color w:val="000000"/>
          <w:szCs w:val="24"/>
          <w:lang w:eastAsia="fr-CA"/>
        </w:rPr>
      </w:pPr>
      <w:r w:rsidRPr="007655C9">
        <w:rPr>
          <w:b/>
          <w:bCs/>
          <w:color w:val="000000"/>
          <w:szCs w:val="24"/>
          <w:lang w:eastAsia="fr-CA"/>
        </w:rPr>
        <w:t>1.</w:t>
      </w:r>
      <w:r w:rsidRPr="007655C9">
        <w:rPr>
          <w:color w:val="000000"/>
          <w:szCs w:val="24"/>
          <w:lang w:eastAsia="fr-CA"/>
        </w:rPr>
        <w:t> Nulle action ne peut être intentée contre un juge de la Cour du Québec, juge de paix ou officier remplissant des devoirs publics en raison d'un acte fait en vertu d'une disposition statutaire du Canada ou du Québec, pour le motif que cette disposition est inconstitutionnelle.</w:t>
      </w:r>
    </w:p>
    <w:p w14:paraId="17DE7075" w14:textId="77777777" w:rsidR="007655C9" w:rsidRPr="007655C9" w:rsidRDefault="007655C9" w:rsidP="007655C9">
      <w:pPr>
        <w:spacing w:after="0"/>
        <w:rPr>
          <w:color w:val="000000"/>
          <w:szCs w:val="24"/>
          <w:lang w:eastAsia="fr-CA"/>
        </w:rPr>
      </w:pPr>
    </w:p>
    <w:p w14:paraId="4B8D029C" w14:textId="77777777" w:rsidR="007655C9" w:rsidRPr="007655C9" w:rsidRDefault="007655C9" w:rsidP="007655C9">
      <w:pPr>
        <w:spacing w:after="0"/>
        <w:rPr>
          <w:color w:val="000000"/>
          <w:szCs w:val="24"/>
          <w:lang w:eastAsia="fr-CA"/>
        </w:rPr>
      </w:pPr>
      <w:r w:rsidRPr="007655C9">
        <w:rPr>
          <w:color w:val="000000"/>
          <w:szCs w:val="24"/>
          <w:lang w:eastAsia="fr-CA"/>
        </w:rPr>
        <w:t>En outre, les juges visés à l'article 260 de la Loi sur les tribunaux judiciaires (chapitre T-16) jouissent de la même immunité que les juges de la Cour supérieure.</w:t>
      </w:r>
    </w:p>
    <w:p w14:paraId="7BA9E6CC" w14:textId="77777777" w:rsidR="007655C9" w:rsidRPr="007655C9" w:rsidRDefault="007655C9" w:rsidP="007655C9">
      <w:pPr>
        <w:spacing w:after="0"/>
        <w:rPr>
          <w:color w:val="000000"/>
          <w:szCs w:val="24"/>
          <w:lang w:eastAsia="fr-CA"/>
        </w:rPr>
      </w:pPr>
    </w:p>
    <w:p w14:paraId="40080EEE" w14:textId="77777777" w:rsidR="007655C9" w:rsidRDefault="007655C9" w:rsidP="007655C9">
      <w:pPr>
        <w:spacing w:after="0"/>
        <w:rPr>
          <w:color w:val="000000"/>
          <w:szCs w:val="24"/>
          <w:lang w:eastAsia="fr-CA"/>
        </w:rPr>
      </w:pPr>
      <w:r w:rsidRPr="007655C9">
        <w:rPr>
          <w:b/>
          <w:bCs/>
          <w:color w:val="000000"/>
          <w:szCs w:val="24"/>
          <w:lang w:eastAsia="fr-CA"/>
        </w:rPr>
        <w:t>2.</w:t>
      </w:r>
      <w:r w:rsidRPr="007655C9">
        <w:rPr>
          <w:color w:val="000000"/>
          <w:szCs w:val="24"/>
          <w:lang w:eastAsia="fr-CA"/>
        </w:rPr>
        <w:t> Il ne peut être adjugé de dépens contre un juge visé à l'article 260 de la Loi sur les tribunaux judiciaires (chapitre T-16) dans une procédure en annulation ou en révision d'une décision, sauf au cas de contestation de sa part.</w:t>
      </w:r>
    </w:p>
    <w:p w14:paraId="10318CD1" w14:textId="77777777" w:rsidR="007655C9" w:rsidRPr="007655C9" w:rsidRDefault="007655C9" w:rsidP="007655C9">
      <w:pPr>
        <w:spacing w:after="0"/>
        <w:rPr>
          <w:color w:val="000000"/>
          <w:szCs w:val="24"/>
          <w:lang w:eastAsia="fr-CA"/>
        </w:rPr>
      </w:pPr>
    </w:p>
    <w:p w14:paraId="57F3E4EC" w14:textId="77777777" w:rsidR="007655C9" w:rsidRDefault="007655C9" w:rsidP="007655C9">
      <w:pPr>
        <w:spacing w:after="0"/>
        <w:rPr>
          <w:color w:val="000000"/>
          <w:szCs w:val="24"/>
          <w:lang w:eastAsia="fr-CA"/>
        </w:rPr>
      </w:pPr>
      <w:r>
        <w:rPr>
          <w:color w:val="000000"/>
          <w:szCs w:val="24"/>
          <w:lang w:eastAsia="fr-CA"/>
        </w:rPr>
        <w:t>[…]</w:t>
      </w:r>
    </w:p>
    <w:p w14:paraId="42A21803" w14:textId="77777777" w:rsidR="007655C9" w:rsidRDefault="007655C9" w:rsidP="007655C9">
      <w:pPr>
        <w:rPr>
          <w:szCs w:val="21"/>
        </w:rPr>
      </w:pPr>
    </w:p>
    <w:p w14:paraId="5F80029B" w14:textId="77777777" w:rsidR="007655C9" w:rsidRDefault="007655C9">
      <w:pPr>
        <w:spacing w:line="259" w:lineRule="auto"/>
        <w:jc w:val="left"/>
        <w:rPr>
          <w:szCs w:val="21"/>
        </w:rPr>
      </w:pPr>
      <w:r>
        <w:rPr>
          <w:szCs w:val="21"/>
        </w:rPr>
        <w:br w:type="page"/>
      </w:r>
    </w:p>
    <w:p w14:paraId="4CF0D424" w14:textId="77777777" w:rsidR="007655C9" w:rsidRDefault="007655C9" w:rsidP="005254E2">
      <w:pPr>
        <w:pStyle w:val="Titre1"/>
      </w:pPr>
      <w:r w:rsidRPr="007655C9">
        <w:lastRenderedPageBreak/>
        <w:t xml:space="preserve">Document 17 : Loi sur la justice administrative </w:t>
      </w:r>
    </w:p>
    <w:p w14:paraId="4E074F21" w14:textId="77777777" w:rsidR="007655C9" w:rsidRDefault="007655C9" w:rsidP="007655C9">
      <w:pPr>
        <w:rPr>
          <w:szCs w:val="21"/>
        </w:rPr>
      </w:pPr>
      <w:r>
        <w:t xml:space="preserve">Source documentaire : </w:t>
      </w:r>
      <w:r w:rsidRPr="002C1FC6">
        <w:rPr>
          <w:szCs w:val="21"/>
        </w:rPr>
        <w:t>R.L.R.Q., c. J-3</w:t>
      </w:r>
    </w:p>
    <w:p w14:paraId="09738DF7" w14:textId="77777777" w:rsidR="007655C9" w:rsidRPr="007655C9" w:rsidRDefault="007655C9" w:rsidP="007655C9">
      <w:pPr>
        <w:spacing w:after="0"/>
        <w:jc w:val="center"/>
        <w:rPr>
          <w:color w:val="000000"/>
          <w:szCs w:val="24"/>
          <w:lang w:eastAsia="fr-CA"/>
        </w:rPr>
      </w:pPr>
      <w:r w:rsidRPr="007655C9">
        <w:rPr>
          <w:b/>
          <w:bCs/>
          <w:caps/>
          <w:color w:val="000000"/>
          <w:szCs w:val="24"/>
          <w:lang w:eastAsia="fr-CA"/>
        </w:rPr>
        <w:t>LOI SUR LA JUSTICE ADMINISTRATIVE</w:t>
      </w:r>
    </w:p>
    <w:p w14:paraId="311A0291" w14:textId="77777777" w:rsidR="007655C9" w:rsidRPr="007655C9" w:rsidRDefault="007655C9" w:rsidP="007655C9">
      <w:pPr>
        <w:spacing w:after="0"/>
        <w:rPr>
          <w:color w:val="000000"/>
          <w:szCs w:val="24"/>
          <w:lang w:eastAsia="fr-CA"/>
        </w:rPr>
      </w:pPr>
    </w:p>
    <w:p w14:paraId="4DE1333E" w14:textId="77777777" w:rsidR="007655C9" w:rsidRPr="007655C9" w:rsidRDefault="007655C9" w:rsidP="007655C9">
      <w:pPr>
        <w:spacing w:after="0"/>
        <w:rPr>
          <w:color w:val="000000"/>
          <w:szCs w:val="24"/>
          <w:lang w:eastAsia="fr-CA"/>
        </w:rPr>
      </w:pPr>
      <w:r w:rsidRPr="007655C9">
        <w:rPr>
          <w:b/>
          <w:bCs/>
          <w:color w:val="000000"/>
          <w:szCs w:val="24"/>
          <w:lang w:eastAsia="fr-CA"/>
        </w:rPr>
        <w:t>1.</w:t>
      </w:r>
      <w:r w:rsidRPr="007655C9">
        <w:rPr>
          <w:color w:val="000000"/>
          <w:szCs w:val="24"/>
          <w:lang w:eastAsia="fr-CA"/>
        </w:rPr>
        <w:t> La présente loi a pour objet d'affirmer la spécificité de la justice administrative et d'en assurer la qualité, la célérité et l'accessibilité, de même que d'assurer le respect des droits fondamentaux des administrés.</w:t>
      </w:r>
    </w:p>
    <w:p w14:paraId="53779EB3" w14:textId="77777777" w:rsidR="007655C9" w:rsidRPr="007655C9" w:rsidRDefault="007655C9" w:rsidP="007655C9">
      <w:pPr>
        <w:spacing w:after="0"/>
        <w:rPr>
          <w:color w:val="000000"/>
          <w:szCs w:val="24"/>
          <w:lang w:eastAsia="fr-CA"/>
        </w:rPr>
      </w:pPr>
    </w:p>
    <w:p w14:paraId="2F101650" w14:textId="77777777" w:rsidR="007655C9" w:rsidRPr="007655C9" w:rsidRDefault="007655C9" w:rsidP="007655C9">
      <w:pPr>
        <w:spacing w:after="0"/>
        <w:rPr>
          <w:color w:val="000000"/>
          <w:szCs w:val="24"/>
          <w:lang w:eastAsia="fr-CA"/>
        </w:rPr>
      </w:pPr>
      <w:r w:rsidRPr="007655C9">
        <w:rPr>
          <w:color w:val="000000"/>
          <w:szCs w:val="24"/>
          <w:lang w:eastAsia="fr-CA"/>
        </w:rPr>
        <w:t>Elle établit les règles générales de procédure applicables aux décisions individuelles prises à l'égard d'un administré. Ces règles de procédure diffèrent selon que les décisions sont prises dans l'exercice d'une fonction administrative ou d'une fonction juridictionnelle. Elles sont, s'il y a lieu, complétées par des règles particulières établies par la loi ou sous l'autorité de celle-ci.</w:t>
      </w:r>
    </w:p>
    <w:p w14:paraId="1734DA60" w14:textId="77777777" w:rsidR="007655C9" w:rsidRPr="007655C9" w:rsidRDefault="007655C9" w:rsidP="007655C9">
      <w:pPr>
        <w:spacing w:after="0"/>
        <w:rPr>
          <w:color w:val="000000"/>
          <w:szCs w:val="24"/>
          <w:lang w:eastAsia="fr-CA"/>
        </w:rPr>
      </w:pPr>
    </w:p>
    <w:p w14:paraId="61AA4A26" w14:textId="77777777" w:rsidR="007655C9" w:rsidRPr="007655C9" w:rsidRDefault="007655C9" w:rsidP="007655C9">
      <w:pPr>
        <w:spacing w:after="0"/>
        <w:rPr>
          <w:color w:val="000000"/>
          <w:szCs w:val="24"/>
          <w:lang w:eastAsia="fr-CA"/>
        </w:rPr>
      </w:pPr>
      <w:r w:rsidRPr="007655C9">
        <w:rPr>
          <w:color w:val="000000"/>
          <w:szCs w:val="24"/>
          <w:lang w:eastAsia="fr-CA"/>
        </w:rPr>
        <w:t>La présente loi institue également le Tribunal administratif du Québec et le Conseil de la justice administrative.</w:t>
      </w:r>
    </w:p>
    <w:p w14:paraId="5CEB7343" w14:textId="77777777" w:rsidR="007655C9" w:rsidRPr="007655C9" w:rsidRDefault="007655C9" w:rsidP="007655C9">
      <w:pPr>
        <w:spacing w:after="0"/>
        <w:rPr>
          <w:color w:val="000000"/>
          <w:szCs w:val="24"/>
          <w:lang w:eastAsia="fr-CA"/>
        </w:rPr>
      </w:pPr>
    </w:p>
    <w:p w14:paraId="4FB1BAEA" w14:textId="77777777" w:rsidR="007655C9" w:rsidRPr="007655C9" w:rsidRDefault="007655C9" w:rsidP="007655C9">
      <w:pPr>
        <w:spacing w:after="0"/>
        <w:rPr>
          <w:color w:val="000000"/>
          <w:szCs w:val="24"/>
          <w:lang w:eastAsia="fr-CA"/>
        </w:rPr>
      </w:pPr>
      <w:bookmarkStart w:id="1648" w:name="D%%%2_C"/>
      <w:bookmarkEnd w:id="1648"/>
      <w:r w:rsidRPr="007655C9">
        <w:rPr>
          <w:b/>
          <w:bCs/>
          <w:color w:val="000000"/>
          <w:szCs w:val="24"/>
          <w:lang w:eastAsia="fr-CA"/>
        </w:rPr>
        <w:t>TITRE I</w:t>
      </w:r>
      <w:r w:rsidRPr="007655C9">
        <w:rPr>
          <w:color w:val="000000"/>
          <w:szCs w:val="24"/>
          <w:lang w:eastAsia="fr-CA"/>
        </w:rPr>
        <w:t> </w:t>
      </w:r>
      <w:r w:rsidRPr="007655C9">
        <w:rPr>
          <w:color w:val="000000"/>
          <w:szCs w:val="24"/>
          <w:lang w:eastAsia="fr-CA"/>
        </w:rPr>
        <w:br/>
      </w:r>
      <w:r w:rsidRPr="007655C9">
        <w:rPr>
          <w:caps/>
          <w:color w:val="000000"/>
          <w:szCs w:val="24"/>
          <w:lang w:eastAsia="fr-CA"/>
        </w:rPr>
        <w:t>RÈGLES GÉNÉRALES APPLICABLES À DES DÉCISIONS INDIVIDUELLES PRISES À L'ÉGARD D'UN ADMINISTRÉ</w:t>
      </w:r>
    </w:p>
    <w:p w14:paraId="705C7A39" w14:textId="77777777" w:rsidR="007655C9" w:rsidRPr="007655C9" w:rsidRDefault="007655C9" w:rsidP="007655C9">
      <w:pPr>
        <w:spacing w:after="0"/>
        <w:rPr>
          <w:color w:val="000000"/>
          <w:szCs w:val="24"/>
          <w:lang w:eastAsia="fr-CA"/>
        </w:rPr>
      </w:pPr>
    </w:p>
    <w:p w14:paraId="26C9C708" w14:textId="77777777" w:rsidR="007655C9" w:rsidRPr="007655C9" w:rsidRDefault="007655C9" w:rsidP="007655C9">
      <w:pPr>
        <w:spacing w:after="0"/>
        <w:rPr>
          <w:color w:val="000000"/>
          <w:szCs w:val="24"/>
          <w:lang w:eastAsia="fr-CA"/>
        </w:rPr>
      </w:pPr>
      <w:r w:rsidRPr="007655C9">
        <w:rPr>
          <w:b/>
          <w:bCs/>
          <w:color w:val="000000"/>
          <w:szCs w:val="24"/>
          <w:lang w:eastAsia="fr-CA"/>
        </w:rPr>
        <w:t>CHAPITRE I</w:t>
      </w:r>
      <w:r w:rsidRPr="007655C9">
        <w:rPr>
          <w:color w:val="000000"/>
          <w:szCs w:val="24"/>
          <w:lang w:eastAsia="fr-CA"/>
        </w:rPr>
        <w:t> </w:t>
      </w:r>
      <w:r w:rsidRPr="007655C9">
        <w:rPr>
          <w:color w:val="000000"/>
          <w:szCs w:val="24"/>
          <w:lang w:eastAsia="fr-CA"/>
        </w:rPr>
        <w:br/>
      </w:r>
      <w:r w:rsidRPr="007655C9">
        <w:rPr>
          <w:caps/>
          <w:color w:val="000000"/>
          <w:szCs w:val="24"/>
          <w:lang w:eastAsia="fr-CA"/>
        </w:rPr>
        <w:t>RÈGLES PROPRES AUX DÉCISIONS QUI RELÈVENT DE L'EXERCICE D'UNE FONCTION ADMINISTRATIVE</w:t>
      </w:r>
    </w:p>
    <w:p w14:paraId="25E54E28" w14:textId="77777777" w:rsidR="007655C9" w:rsidRPr="007655C9" w:rsidRDefault="007655C9" w:rsidP="007655C9">
      <w:pPr>
        <w:spacing w:after="0"/>
        <w:rPr>
          <w:color w:val="000000"/>
          <w:szCs w:val="24"/>
          <w:lang w:eastAsia="fr-CA"/>
        </w:rPr>
      </w:pPr>
    </w:p>
    <w:p w14:paraId="68F41C9C" w14:textId="77777777" w:rsidR="007655C9" w:rsidRPr="007655C9" w:rsidRDefault="007655C9" w:rsidP="007655C9">
      <w:pPr>
        <w:spacing w:after="0"/>
        <w:rPr>
          <w:color w:val="000000"/>
          <w:szCs w:val="24"/>
          <w:lang w:eastAsia="fr-CA"/>
        </w:rPr>
      </w:pPr>
      <w:r w:rsidRPr="007655C9">
        <w:rPr>
          <w:b/>
          <w:bCs/>
          <w:color w:val="000000"/>
          <w:szCs w:val="24"/>
          <w:lang w:eastAsia="fr-CA"/>
        </w:rPr>
        <w:t>2.</w:t>
      </w:r>
      <w:r w:rsidRPr="007655C9">
        <w:rPr>
          <w:color w:val="000000"/>
          <w:szCs w:val="24"/>
          <w:lang w:eastAsia="fr-CA"/>
        </w:rPr>
        <w:t> Les procédures menant à une décision individuelle prise à l'égard d'un administré par l'Administration gouvernementale, en application des normes prescrites par la loi, sont conduites dans le respect du devoir d'agir équitablement.</w:t>
      </w:r>
    </w:p>
    <w:p w14:paraId="77FA82D5" w14:textId="77777777" w:rsidR="007655C9" w:rsidRPr="007655C9" w:rsidRDefault="007655C9" w:rsidP="007655C9">
      <w:pPr>
        <w:spacing w:after="0"/>
        <w:rPr>
          <w:color w:val="000000"/>
          <w:szCs w:val="24"/>
          <w:lang w:eastAsia="fr-CA"/>
        </w:rPr>
      </w:pPr>
    </w:p>
    <w:p w14:paraId="607A1060" w14:textId="77777777" w:rsidR="007655C9" w:rsidRPr="007655C9" w:rsidRDefault="007655C9" w:rsidP="007655C9">
      <w:pPr>
        <w:spacing w:after="0"/>
        <w:rPr>
          <w:color w:val="000000"/>
          <w:szCs w:val="24"/>
          <w:lang w:eastAsia="fr-CA"/>
        </w:rPr>
      </w:pPr>
      <w:r w:rsidRPr="007655C9">
        <w:rPr>
          <w:b/>
          <w:bCs/>
          <w:color w:val="000000"/>
          <w:szCs w:val="24"/>
          <w:lang w:eastAsia="fr-CA"/>
        </w:rPr>
        <w:t>3.</w:t>
      </w:r>
      <w:r w:rsidRPr="007655C9">
        <w:rPr>
          <w:color w:val="000000"/>
          <w:szCs w:val="24"/>
          <w:lang w:eastAsia="fr-CA"/>
        </w:rPr>
        <w:t> L'Administration gouvernementale est constituée des ministères et organismes gouvernementaux dont le gouvernement ou un ministre nomme la majorité des membres et dont le personnel est nommé suivant la Loi sur la fonction publique (chapitre F-3.1.1).</w:t>
      </w:r>
    </w:p>
    <w:p w14:paraId="45D31B66" w14:textId="77777777" w:rsidR="007655C9" w:rsidRPr="007655C9" w:rsidRDefault="007655C9" w:rsidP="007655C9">
      <w:pPr>
        <w:spacing w:after="0"/>
        <w:rPr>
          <w:color w:val="000000"/>
          <w:szCs w:val="24"/>
          <w:lang w:eastAsia="fr-CA"/>
        </w:rPr>
      </w:pPr>
    </w:p>
    <w:p w14:paraId="4ECF00CE" w14:textId="77777777" w:rsidR="007655C9" w:rsidRPr="007655C9" w:rsidRDefault="007655C9" w:rsidP="007655C9">
      <w:pPr>
        <w:spacing w:after="0"/>
        <w:rPr>
          <w:color w:val="000000"/>
          <w:szCs w:val="24"/>
          <w:lang w:eastAsia="fr-CA"/>
        </w:rPr>
      </w:pPr>
      <w:r w:rsidRPr="007655C9">
        <w:rPr>
          <w:b/>
          <w:bCs/>
          <w:color w:val="000000"/>
          <w:szCs w:val="24"/>
          <w:lang w:eastAsia="fr-CA"/>
        </w:rPr>
        <w:t>4.</w:t>
      </w:r>
      <w:r w:rsidRPr="007655C9">
        <w:rPr>
          <w:color w:val="000000"/>
          <w:szCs w:val="24"/>
          <w:lang w:eastAsia="fr-CA"/>
        </w:rPr>
        <w:t> L'Administration gouvernementale prend les mesures appropriées pour s'assurer:</w:t>
      </w:r>
    </w:p>
    <w:p w14:paraId="765EB620" w14:textId="77777777" w:rsidR="007655C9" w:rsidRPr="007655C9" w:rsidRDefault="007655C9" w:rsidP="007655C9">
      <w:pPr>
        <w:spacing w:after="0"/>
        <w:rPr>
          <w:color w:val="000000"/>
          <w:szCs w:val="24"/>
          <w:lang w:eastAsia="fr-CA"/>
        </w:rPr>
      </w:pPr>
    </w:p>
    <w:p w14:paraId="2A7DDAEB" w14:textId="77777777" w:rsidR="007655C9" w:rsidRPr="007655C9" w:rsidRDefault="007655C9" w:rsidP="007655C9">
      <w:pPr>
        <w:spacing w:after="0"/>
        <w:rPr>
          <w:color w:val="000000"/>
          <w:szCs w:val="24"/>
          <w:lang w:eastAsia="fr-CA"/>
        </w:rPr>
      </w:pPr>
      <w:r w:rsidRPr="007655C9">
        <w:rPr>
          <w:color w:val="000000"/>
          <w:szCs w:val="24"/>
          <w:lang w:eastAsia="fr-CA"/>
        </w:rPr>
        <w:t> 1° que les procédures sont conduites dans le respect des normes législatives et administratives, ainsi que des autres règles de droit applicables, suivant des règles simples, souples et sans formalisme et avec respect, prudence et célérité, conformément aux normes d'éthique et de discipline qui régissent ses agents, et selon les exigences de la bonne foi;</w:t>
      </w:r>
    </w:p>
    <w:p w14:paraId="3944356D" w14:textId="77777777" w:rsidR="007655C9" w:rsidRPr="007655C9" w:rsidRDefault="007655C9" w:rsidP="007655C9">
      <w:pPr>
        <w:spacing w:after="0"/>
        <w:rPr>
          <w:color w:val="000000"/>
          <w:szCs w:val="24"/>
          <w:lang w:eastAsia="fr-CA"/>
        </w:rPr>
      </w:pPr>
    </w:p>
    <w:p w14:paraId="08C25817" w14:textId="77777777" w:rsidR="007655C9" w:rsidRPr="007655C9" w:rsidRDefault="007655C9" w:rsidP="007655C9">
      <w:pPr>
        <w:spacing w:after="0"/>
        <w:rPr>
          <w:color w:val="000000"/>
          <w:szCs w:val="24"/>
          <w:lang w:eastAsia="fr-CA"/>
        </w:rPr>
      </w:pPr>
      <w:r w:rsidRPr="007655C9">
        <w:rPr>
          <w:color w:val="000000"/>
          <w:szCs w:val="24"/>
          <w:lang w:eastAsia="fr-CA"/>
        </w:rPr>
        <w:t> 2° que l'administré a eu l'occasion de fournir les renseignements utiles à la prise de la décision et, le cas échéant, de compléter son dossier;</w:t>
      </w:r>
    </w:p>
    <w:p w14:paraId="22BA1464" w14:textId="77777777" w:rsidR="007655C9" w:rsidRPr="007655C9" w:rsidRDefault="007655C9" w:rsidP="007655C9">
      <w:pPr>
        <w:spacing w:after="0"/>
        <w:rPr>
          <w:color w:val="000000"/>
          <w:szCs w:val="24"/>
          <w:lang w:eastAsia="fr-CA"/>
        </w:rPr>
      </w:pPr>
    </w:p>
    <w:p w14:paraId="57AD1658" w14:textId="77777777" w:rsidR="007655C9" w:rsidRPr="007655C9" w:rsidRDefault="007655C9" w:rsidP="007655C9">
      <w:pPr>
        <w:spacing w:after="0"/>
        <w:rPr>
          <w:color w:val="000000"/>
          <w:szCs w:val="24"/>
          <w:lang w:eastAsia="fr-CA"/>
        </w:rPr>
      </w:pPr>
      <w:r w:rsidRPr="007655C9">
        <w:rPr>
          <w:color w:val="000000"/>
          <w:szCs w:val="24"/>
          <w:lang w:eastAsia="fr-CA"/>
        </w:rPr>
        <w:t> 3° que les décisions sont prises avec diligence, qu'elles sont communiquées à l'administré concerné en termes clairs et concis et que les renseignements pour communiquer avec elle lui sont fournis;</w:t>
      </w:r>
    </w:p>
    <w:p w14:paraId="263F1BE4" w14:textId="77777777" w:rsidR="007655C9" w:rsidRPr="007655C9" w:rsidRDefault="007655C9" w:rsidP="007655C9">
      <w:pPr>
        <w:spacing w:after="0"/>
        <w:rPr>
          <w:color w:val="000000"/>
          <w:szCs w:val="24"/>
          <w:lang w:eastAsia="fr-CA"/>
        </w:rPr>
      </w:pPr>
    </w:p>
    <w:p w14:paraId="5E1DBF36" w14:textId="77777777" w:rsidR="007655C9" w:rsidRPr="007655C9" w:rsidRDefault="007655C9" w:rsidP="007655C9">
      <w:pPr>
        <w:spacing w:after="0"/>
        <w:rPr>
          <w:color w:val="000000"/>
          <w:szCs w:val="24"/>
          <w:lang w:eastAsia="fr-CA"/>
        </w:rPr>
      </w:pPr>
      <w:r w:rsidRPr="007655C9">
        <w:rPr>
          <w:color w:val="000000"/>
          <w:szCs w:val="24"/>
          <w:lang w:eastAsia="fr-CA"/>
        </w:rPr>
        <w:t> 4° que les directives à l'endroit des agents chargés de prendre la décision sont conformes aux principes et obligations prévus au présent chapitre et qu'elles peuvent être consultées par l'administré.</w:t>
      </w:r>
    </w:p>
    <w:p w14:paraId="363D5C1A" w14:textId="77777777" w:rsidR="007655C9" w:rsidRPr="007655C9" w:rsidRDefault="007655C9" w:rsidP="007655C9">
      <w:pPr>
        <w:spacing w:after="0"/>
        <w:rPr>
          <w:color w:val="000000"/>
          <w:szCs w:val="24"/>
          <w:lang w:eastAsia="fr-CA"/>
        </w:rPr>
      </w:pPr>
    </w:p>
    <w:p w14:paraId="6B0310FB" w14:textId="77777777" w:rsidR="007655C9" w:rsidRPr="007655C9" w:rsidRDefault="007655C9" w:rsidP="007655C9">
      <w:pPr>
        <w:spacing w:after="0"/>
        <w:rPr>
          <w:color w:val="000000"/>
          <w:szCs w:val="24"/>
          <w:lang w:eastAsia="fr-CA"/>
        </w:rPr>
      </w:pPr>
      <w:r w:rsidRPr="007655C9">
        <w:rPr>
          <w:b/>
          <w:bCs/>
          <w:color w:val="000000"/>
          <w:szCs w:val="24"/>
          <w:lang w:eastAsia="fr-CA"/>
        </w:rPr>
        <w:lastRenderedPageBreak/>
        <w:t>5.</w:t>
      </w:r>
      <w:r w:rsidRPr="007655C9">
        <w:rPr>
          <w:color w:val="000000"/>
          <w:szCs w:val="24"/>
          <w:lang w:eastAsia="fr-CA"/>
        </w:rPr>
        <w:t> L'autorité administrative ne peut prendre une ordonnance de faire ou de ne pas faire ou une décision défavorable portant sur un permis ou une autre autorisation de même nature, sans au préalable:</w:t>
      </w:r>
    </w:p>
    <w:p w14:paraId="6FAF6E95" w14:textId="77777777" w:rsidR="007655C9" w:rsidRPr="007655C9" w:rsidRDefault="007655C9" w:rsidP="007655C9">
      <w:pPr>
        <w:spacing w:after="0"/>
        <w:rPr>
          <w:color w:val="000000"/>
          <w:szCs w:val="24"/>
          <w:lang w:eastAsia="fr-CA"/>
        </w:rPr>
      </w:pPr>
    </w:p>
    <w:p w14:paraId="38323EA5" w14:textId="77777777" w:rsidR="007655C9" w:rsidRPr="007655C9" w:rsidRDefault="007655C9" w:rsidP="007655C9">
      <w:pPr>
        <w:spacing w:after="0"/>
        <w:rPr>
          <w:color w:val="000000"/>
          <w:szCs w:val="24"/>
          <w:lang w:eastAsia="fr-CA"/>
        </w:rPr>
      </w:pPr>
      <w:r w:rsidRPr="007655C9">
        <w:rPr>
          <w:color w:val="000000"/>
          <w:szCs w:val="24"/>
          <w:lang w:eastAsia="fr-CA"/>
        </w:rPr>
        <w:t> 1° avoir informé l'administré de son intention ainsi que des motifs sur lesquels celle-ci est fondée;</w:t>
      </w:r>
    </w:p>
    <w:p w14:paraId="7A9A04CC" w14:textId="77777777" w:rsidR="007655C9" w:rsidRPr="007655C9" w:rsidRDefault="007655C9" w:rsidP="007655C9">
      <w:pPr>
        <w:spacing w:after="0"/>
        <w:rPr>
          <w:color w:val="000000"/>
          <w:szCs w:val="24"/>
          <w:lang w:eastAsia="fr-CA"/>
        </w:rPr>
      </w:pPr>
    </w:p>
    <w:p w14:paraId="01B7038B" w14:textId="77777777" w:rsidR="007655C9" w:rsidRPr="007655C9" w:rsidRDefault="007655C9" w:rsidP="007655C9">
      <w:pPr>
        <w:spacing w:after="0"/>
        <w:rPr>
          <w:color w:val="000000"/>
          <w:szCs w:val="24"/>
          <w:lang w:eastAsia="fr-CA"/>
        </w:rPr>
      </w:pPr>
      <w:r w:rsidRPr="007655C9">
        <w:rPr>
          <w:color w:val="000000"/>
          <w:szCs w:val="24"/>
          <w:lang w:eastAsia="fr-CA"/>
        </w:rPr>
        <w:t> 2° avoir informé celui-ci, le cas échéant, de la teneur des plaintes et oppositions qui le concernent;</w:t>
      </w:r>
    </w:p>
    <w:p w14:paraId="650FA1AB" w14:textId="77777777" w:rsidR="007655C9" w:rsidRPr="007655C9" w:rsidRDefault="007655C9" w:rsidP="007655C9">
      <w:pPr>
        <w:spacing w:after="0"/>
        <w:rPr>
          <w:color w:val="000000"/>
          <w:szCs w:val="24"/>
          <w:lang w:eastAsia="fr-CA"/>
        </w:rPr>
      </w:pPr>
    </w:p>
    <w:p w14:paraId="23BA037A" w14:textId="77777777" w:rsidR="007655C9" w:rsidRPr="007655C9" w:rsidRDefault="007655C9" w:rsidP="007655C9">
      <w:pPr>
        <w:spacing w:after="0"/>
        <w:rPr>
          <w:color w:val="000000"/>
          <w:szCs w:val="24"/>
          <w:lang w:eastAsia="fr-CA"/>
        </w:rPr>
      </w:pPr>
      <w:r w:rsidRPr="007655C9">
        <w:rPr>
          <w:color w:val="000000"/>
          <w:szCs w:val="24"/>
          <w:lang w:eastAsia="fr-CA"/>
        </w:rPr>
        <w:t> 3° lui avoir donné l'occasion de présenter ses observations et, s'il y a lieu, de produire des documents pour compléter son dossier.</w:t>
      </w:r>
    </w:p>
    <w:p w14:paraId="32242E72" w14:textId="77777777" w:rsidR="007655C9" w:rsidRPr="007655C9" w:rsidRDefault="007655C9" w:rsidP="007655C9">
      <w:pPr>
        <w:spacing w:after="0"/>
        <w:rPr>
          <w:color w:val="000000"/>
          <w:szCs w:val="24"/>
          <w:lang w:eastAsia="fr-CA"/>
        </w:rPr>
      </w:pPr>
    </w:p>
    <w:p w14:paraId="31169E10" w14:textId="77777777" w:rsidR="007655C9" w:rsidRPr="007655C9" w:rsidRDefault="007655C9" w:rsidP="007655C9">
      <w:pPr>
        <w:spacing w:after="0"/>
        <w:rPr>
          <w:color w:val="000000"/>
          <w:szCs w:val="24"/>
          <w:lang w:eastAsia="fr-CA"/>
        </w:rPr>
      </w:pPr>
      <w:r w:rsidRPr="007655C9">
        <w:rPr>
          <w:color w:val="000000"/>
          <w:szCs w:val="24"/>
          <w:lang w:eastAsia="fr-CA"/>
        </w:rPr>
        <w:t>Il est fait exception à ces obligations préalables lorsque l'ordonnance ou la décision est prise dans un contexte d'urgence ou en vue d'éviter qu'un préjudice irréparable ne soit causé aux personnes, à leurs biens ou à l'environnement et que, de plus, la loi autorise l'autorité à réexaminer la situ</w:t>
      </w:r>
      <w:r w:rsidR="00342CFA">
        <w:rPr>
          <w:color w:val="000000"/>
          <w:szCs w:val="24"/>
          <w:lang w:eastAsia="fr-CA"/>
        </w:rPr>
        <w:t>ation ou à réviser la décision.</w:t>
      </w:r>
    </w:p>
    <w:p w14:paraId="4BBA8CB3" w14:textId="77777777" w:rsidR="007655C9" w:rsidRPr="007655C9" w:rsidRDefault="007655C9" w:rsidP="007655C9">
      <w:pPr>
        <w:spacing w:after="0"/>
        <w:rPr>
          <w:color w:val="000000"/>
          <w:szCs w:val="24"/>
          <w:lang w:eastAsia="fr-CA"/>
        </w:rPr>
      </w:pPr>
    </w:p>
    <w:p w14:paraId="4EB49468" w14:textId="77777777" w:rsidR="007655C9" w:rsidRPr="007655C9" w:rsidRDefault="007655C9" w:rsidP="007655C9">
      <w:pPr>
        <w:spacing w:after="0"/>
        <w:rPr>
          <w:color w:val="000000"/>
          <w:szCs w:val="24"/>
          <w:lang w:eastAsia="fr-CA"/>
        </w:rPr>
      </w:pPr>
      <w:r w:rsidRPr="007655C9">
        <w:rPr>
          <w:b/>
          <w:bCs/>
          <w:color w:val="000000"/>
          <w:szCs w:val="24"/>
          <w:lang w:eastAsia="fr-CA"/>
        </w:rPr>
        <w:t>6.</w:t>
      </w:r>
      <w:r w:rsidRPr="007655C9">
        <w:rPr>
          <w:color w:val="000000"/>
          <w:szCs w:val="24"/>
          <w:lang w:eastAsia="fr-CA"/>
        </w:rPr>
        <w:t> L'autorité administrative qui, en matière d'indemnité ou de prestation, s'apprête à prendre une décision défavorable à l'administré, est tenue de s'assurer que celui-ci a eu l'information appropriée pour communiquer avec elle et que son dossier contient les renseignements utiles à la prise de décision. Si elle constate que tel n'est pas le cas ou que le dossier est incomplet, elle retarde sa décision le temps nécessaire pour communiquer avec l'administré et lui donner l'occasion de fournir les renseignements ou les documents pertinents pour compléter son dossier.</w:t>
      </w:r>
    </w:p>
    <w:p w14:paraId="00AE2A69" w14:textId="77777777" w:rsidR="007655C9" w:rsidRPr="007655C9" w:rsidRDefault="007655C9" w:rsidP="007655C9">
      <w:pPr>
        <w:spacing w:after="0"/>
        <w:rPr>
          <w:color w:val="000000"/>
          <w:szCs w:val="24"/>
          <w:lang w:eastAsia="fr-CA"/>
        </w:rPr>
      </w:pPr>
    </w:p>
    <w:p w14:paraId="349D9C57" w14:textId="77777777" w:rsidR="007655C9" w:rsidRPr="007655C9" w:rsidRDefault="007655C9" w:rsidP="007655C9">
      <w:pPr>
        <w:spacing w:after="0"/>
        <w:rPr>
          <w:color w:val="000000"/>
          <w:szCs w:val="24"/>
          <w:lang w:eastAsia="fr-CA"/>
        </w:rPr>
      </w:pPr>
      <w:r w:rsidRPr="007655C9">
        <w:rPr>
          <w:color w:val="000000"/>
          <w:szCs w:val="24"/>
          <w:lang w:eastAsia="fr-CA"/>
        </w:rPr>
        <w:t>Elle doit aussi, lorsqu'elle communique la décision, informer, le cas échéant, l'administré de son droit d'obtenir, dans le délai indiqué, que la décision soit révisée par l'autorité administrative.</w:t>
      </w:r>
    </w:p>
    <w:p w14:paraId="1D83972A" w14:textId="77777777" w:rsidR="007655C9" w:rsidRPr="007655C9" w:rsidRDefault="007655C9" w:rsidP="007655C9">
      <w:pPr>
        <w:spacing w:after="0"/>
        <w:rPr>
          <w:color w:val="000000"/>
          <w:szCs w:val="24"/>
          <w:lang w:eastAsia="fr-CA"/>
        </w:rPr>
      </w:pPr>
    </w:p>
    <w:p w14:paraId="5C4AF844" w14:textId="77777777" w:rsidR="007655C9" w:rsidRPr="007655C9" w:rsidRDefault="007655C9" w:rsidP="007655C9">
      <w:pPr>
        <w:spacing w:after="0"/>
        <w:rPr>
          <w:color w:val="000000"/>
          <w:szCs w:val="24"/>
          <w:lang w:eastAsia="fr-CA"/>
        </w:rPr>
      </w:pPr>
      <w:r w:rsidRPr="007655C9">
        <w:rPr>
          <w:b/>
          <w:bCs/>
          <w:color w:val="000000"/>
          <w:szCs w:val="24"/>
          <w:lang w:eastAsia="fr-CA"/>
        </w:rPr>
        <w:t>7.</w:t>
      </w:r>
      <w:r w:rsidRPr="007655C9">
        <w:rPr>
          <w:color w:val="000000"/>
          <w:szCs w:val="24"/>
          <w:lang w:eastAsia="fr-CA"/>
        </w:rPr>
        <w:t> Lorsqu'une situation est réexaminée ou une décision révisée à la demande de l'administré, l'autorité administrative donne à ce dernier l'occasion de présenter ses observations et, s'il y a lieu, de produire des documents pour compléter son dossier.</w:t>
      </w:r>
    </w:p>
    <w:p w14:paraId="43232E45" w14:textId="77777777" w:rsidR="007655C9" w:rsidRPr="007655C9" w:rsidRDefault="007655C9" w:rsidP="007655C9">
      <w:pPr>
        <w:spacing w:after="0"/>
        <w:rPr>
          <w:color w:val="000000"/>
          <w:szCs w:val="24"/>
          <w:lang w:eastAsia="fr-CA"/>
        </w:rPr>
      </w:pPr>
    </w:p>
    <w:p w14:paraId="37B2DBE4" w14:textId="77777777" w:rsidR="007655C9" w:rsidRPr="007655C9" w:rsidRDefault="007655C9" w:rsidP="007655C9">
      <w:pPr>
        <w:spacing w:after="0"/>
        <w:rPr>
          <w:color w:val="000000"/>
          <w:szCs w:val="24"/>
          <w:lang w:eastAsia="fr-CA"/>
        </w:rPr>
      </w:pPr>
      <w:r w:rsidRPr="007655C9">
        <w:rPr>
          <w:b/>
          <w:bCs/>
          <w:color w:val="000000"/>
          <w:szCs w:val="24"/>
          <w:lang w:eastAsia="fr-CA"/>
        </w:rPr>
        <w:t>8.</w:t>
      </w:r>
      <w:r w:rsidRPr="007655C9">
        <w:rPr>
          <w:color w:val="000000"/>
          <w:szCs w:val="24"/>
          <w:lang w:eastAsia="fr-CA"/>
        </w:rPr>
        <w:t> L'autorité administrative motive les décisions défavorables qu'elle prend et indique, le cas échéant, les recours autres que judiciaires prévus par la loi, ainsi que les délais de recours.</w:t>
      </w:r>
    </w:p>
    <w:p w14:paraId="63AA96F6" w14:textId="77777777" w:rsidR="007655C9" w:rsidRPr="007655C9" w:rsidRDefault="007655C9" w:rsidP="007655C9">
      <w:pPr>
        <w:spacing w:after="0"/>
        <w:rPr>
          <w:color w:val="000000"/>
          <w:szCs w:val="24"/>
          <w:lang w:eastAsia="fr-CA"/>
        </w:rPr>
      </w:pPr>
    </w:p>
    <w:p w14:paraId="226E531B" w14:textId="77777777" w:rsidR="007655C9" w:rsidRPr="007655C9" w:rsidRDefault="007655C9" w:rsidP="007655C9">
      <w:pPr>
        <w:spacing w:after="0"/>
        <w:rPr>
          <w:color w:val="000000"/>
          <w:szCs w:val="24"/>
          <w:lang w:eastAsia="fr-CA"/>
        </w:rPr>
      </w:pPr>
      <w:r w:rsidRPr="007655C9">
        <w:rPr>
          <w:b/>
          <w:bCs/>
          <w:color w:val="000000"/>
          <w:szCs w:val="24"/>
          <w:lang w:eastAsia="fr-CA"/>
        </w:rPr>
        <w:t>CHAPITRE II</w:t>
      </w:r>
      <w:r w:rsidRPr="007655C9">
        <w:rPr>
          <w:color w:val="000000"/>
          <w:szCs w:val="24"/>
          <w:lang w:eastAsia="fr-CA"/>
        </w:rPr>
        <w:t> </w:t>
      </w:r>
      <w:r w:rsidRPr="007655C9">
        <w:rPr>
          <w:color w:val="000000"/>
          <w:szCs w:val="24"/>
          <w:lang w:eastAsia="fr-CA"/>
        </w:rPr>
        <w:br/>
      </w:r>
      <w:r w:rsidRPr="007655C9">
        <w:rPr>
          <w:caps/>
          <w:color w:val="000000"/>
          <w:szCs w:val="24"/>
          <w:lang w:eastAsia="fr-CA"/>
        </w:rPr>
        <w:t>RÈGLES PROPRES AUX DÉCISIONS QUI RELÈVENT DE L'EXERCICE D'UNE FONCTION JURIDICTIONNELLE</w:t>
      </w:r>
    </w:p>
    <w:p w14:paraId="7D76F052" w14:textId="77777777" w:rsidR="007655C9" w:rsidRPr="007655C9" w:rsidRDefault="007655C9" w:rsidP="007655C9">
      <w:pPr>
        <w:spacing w:after="0"/>
        <w:rPr>
          <w:color w:val="000000"/>
          <w:szCs w:val="24"/>
          <w:lang w:eastAsia="fr-CA"/>
        </w:rPr>
      </w:pPr>
    </w:p>
    <w:p w14:paraId="56EE7EDC" w14:textId="77777777" w:rsidR="007655C9" w:rsidRPr="007655C9" w:rsidRDefault="007655C9" w:rsidP="007655C9">
      <w:pPr>
        <w:spacing w:after="0"/>
        <w:rPr>
          <w:color w:val="000000"/>
          <w:szCs w:val="24"/>
          <w:lang w:eastAsia="fr-CA"/>
        </w:rPr>
      </w:pPr>
      <w:r w:rsidRPr="007655C9">
        <w:rPr>
          <w:b/>
          <w:bCs/>
          <w:color w:val="000000"/>
          <w:szCs w:val="24"/>
          <w:lang w:eastAsia="fr-CA"/>
        </w:rPr>
        <w:t>9.</w:t>
      </w:r>
      <w:r w:rsidRPr="007655C9">
        <w:rPr>
          <w:color w:val="000000"/>
          <w:szCs w:val="24"/>
          <w:lang w:eastAsia="fr-CA"/>
        </w:rPr>
        <w:t> Les procédures menant à une décision prise par le Tribunal administratif du Québec ou par un autre organisme de l'ordre administratif chargé de trancher des litiges opposant un administré à une autorité administrative ou à une autorité décentralisée sont conduites, de manière à permettre un débat loyal, dans le respect du devoir d'agir de façon impartiale.</w:t>
      </w:r>
    </w:p>
    <w:p w14:paraId="1685AE8B" w14:textId="77777777" w:rsidR="007655C9" w:rsidRPr="007655C9" w:rsidRDefault="007655C9" w:rsidP="007655C9">
      <w:pPr>
        <w:spacing w:after="0"/>
        <w:rPr>
          <w:color w:val="000000"/>
          <w:szCs w:val="24"/>
          <w:lang w:eastAsia="fr-CA"/>
        </w:rPr>
      </w:pPr>
    </w:p>
    <w:p w14:paraId="2185BE33" w14:textId="77777777" w:rsidR="007655C9" w:rsidRPr="007655C9" w:rsidRDefault="007655C9" w:rsidP="007655C9">
      <w:pPr>
        <w:spacing w:after="0"/>
        <w:rPr>
          <w:color w:val="000000"/>
          <w:szCs w:val="24"/>
          <w:lang w:eastAsia="fr-CA"/>
        </w:rPr>
      </w:pPr>
      <w:r w:rsidRPr="007655C9">
        <w:rPr>
          <w:b/>
          <w:bCs/>
          <w:color w:val="000000"/>
          <w:szCs w:val="24"/>
          <w:lang w:eastAsia="fr-CA"/>
        </w:rPr>
        <w:t>10.</w:t>
      </w:r>
      <w:r w:rsidRPr="007655C9">
        <w:rPr>
          <w:color w:val="000000"/>
          <w:szCs w:val="24"/>
          <w:lang w:eastAsia="fr-CA"/>
        </w:rPr>
        <w:t> L'organisme est tenu de donner aux parties l'occasion d'être entendues.</w:t>
      </w:r>
    </w:p>
    <w:p w14:paraId="22DE6ABE" w14:textId="77777777" w:rsidR="007655C9" w:rsidRPr="007655C9" w:rsidRDefault="007655C9" w:rsidP="007655C9">
      <w:pPr>
        <w:spacing w:after="0"/>
        <w:rPr>
          <w:color w:val="000000"/>
          <w:szCs w:val="24"/>
          <w:lang w:eastAsia="fr-CA"/>
        </w:rPr>
      </w:pPr>
    </w:p>
    <w:p w14:paraId="49B1C80D" w14:textId="77777777" w:rsidR="007655C9" w:rsidRPr="007655C9" w:rsidRDefault="007655C9" w:rsidP="007655C9">
      <w:pPr>
        <w:spacing w:after="0"/>
        <w:rPr>
          <w:color w:val="000000"/>
          <w:szCs w:val="24"/>
          <w:lang w:eastAsia="fr-CA"/>
        </w:rPr>
      </w:pPr>
      <w:r w:rsidRPr="007655C9">
        <w:rPr>
          <w:color w:val="000000"/>
          <w:szCs w:val="24"/>
          <w:lang w:eastAsia="fr-CA"/>
        </w:rPr>
        <w:t>Les audiences sont publiques. Toutefois, le huis clos peut être ordonné, même d'office, lorsque cela est nécessaire pour préserver l'ordre public.</w:t>
      </w:r>
    </w:p>
    <w:p w14:paraId="44546A12" w14:textId="77777777" w:rsidR="007655C9" w:rsidRPr="007655C9" w:rsidRDefault="007655C9" w:rsidP="007655C9">
      <w:pPr>
        <w:spacing w:after="0"/>
        <w:rPr>
          <w:color w:val="000000"/>
          <w:szCs w:val="24"/>
          <w:lang w:eastAsia="fr-CA"/>
        </w:rPr>
      </w:pPr>
    </w:p>
    <w:p w14:paraId="75761C16" w14:textId="77777777" w:rsidR="007655C9" w:rsidRPr="007655C9" w:rsidRDefault="007655C9" w:rsidP="007655C9">
      <w:pPr>
        <w:spacing w:after="0"/>
        <w:rPr>
          <w:color w:val="000000"/>
          <w:szCs w:val="24"/>
          <w:lang w:eastAsia="fr-CA"/>
        </w:rPr>
      </w:pPr>
      <w:r w:rsidRPr="007655C9">
        <w:rPr>
          <w:b/>
          <w:bCs/>
          <w:color w:val="000000"/>
          <w:szCs w:val="24"/>
          <w:lang w:eastAsia="fr-CA"/>
        </w:rPr>
        <w:t>11.</w:t>
      </w:r>
      <w:r w:rsidRPr="007655C9">
        <w:rPr>
          <w:color w:val="000000"/>
          <w:szCs w:val="24"/>
          <w:lang w:eastAsia="fr-CA"/>
        </w:rPr>
        <w:t> L'organisme est maître, dans le cadre de la loi, de la conduite de l'audience. Il doit mener les débats avec souplesse et de façon à faire apparaître le droit et à en assurer la sanction.</w:t>
      </w:r>
    </w:p>
    <w:p w14:paraId="4F20793E" w14:textId="77777777" w:rsidR="007655C9" w:rsidRPr="007655C9" w:rsidRDefault="007655C9" w:rsidP="007655C9">
      <w:pPr>
        <w:spacing w:after="0"/>
        <w:rPr>
          <w:color w:val="000000"/>
          <w:szCs w:val="24"/>
          <w:lang w:eastAsia="fr-CA"/>
        </w:rPr>
      </w:pPr>
    </w:p>
    <w:p w14:paraId="2BD8261A" w14:textId="77777777" w:rsidR="007655C9" w:rsidRPr="007655C9" w:rsidRDefault="007655C9" w:rsidP="007655C9">
      <w:pPr>
        <w:spacing w:after="0"/>
        <w:rPr>
          <w:color w:val="000000"/>
          <w:szCs w:val="24"/>
          <w:lang w:eastAsia="fr-CA"/>
        </w:rPr>
      </w:pPr>
      <w:r w:rsidRPr="007655C9">
        <w:rPr>
          <w:color w:val="000000"/>
          <w:szCs w:val="24"/>
          <w:lang w:eastAsia="fr-CA"/>
        </w:rPr>
        <w:t>Il décide de la recevabilité des éléments et des moyens de preuve et il peut, à cette fin, suivre les règles ordinaires de la preuve en matière civile.Il doit toutefois, même d'office, rejeter tout élément de preuve obtenu dans des conditions qui portent atteinte aux droits et libertés fondamentaux et dont l'utilisation est susceptible de déconsidérer l'administration de la justice. L'utilisation d'une preuve obtenue par la violation du droit au respect du secret professionnel est réputée déconsidérer l'administration de la justice.</w:t>
      </w:r>
    </w:p>
    <w:p w14:paraId="1E3A8079" w14:textId="77777777" w:rsidR="007655C9" w:rsidRPr="007655C9" w:rsidRDefault="007655C9" w:rsidP="007655C9">
      <w:pPr>
        <w:spacing w:after="0"/>
        <w:rPr>
          <w:color w:val="000000"/>
          <w:szCs w:val="24"/>
          <w:lang w:eastAsia="fr-CA"/>
        </w:rPr>
      </w:pPr>
    </w:p>
    <w:p w14:paraId="455F714E" w14:textId="77777777" w:rsidR="007655C9" w:rsidRPr="007655C9" w:rsidRDefault="007655C9" w:rsidP="007655C9">
      <w:pPr>
        <w:spacing w:after="0"/>
        <w:rPr>
          <w:color w:val="000000"/>
          <w:szCs w:val="24"/>
          <w:lang w:eastAsia="fr-CA"/>
        </w:rPr>
      </w:pPr>
      <w:r w:rsidRPr="007655C9">
        <w:rPr>
          <w:b/>
          <w:bCs/>
          <w:color w:val="000000"/>
          <w:szCs w:val="24"/>
          <w:lang w:eastAsia="fr-CA"/>
        </w:rPr>
        <w:t>12.</w:t>
      </w:r>
      <w:r w:rsidRPr="007655C9">
        <w:rPr>
          <w:color w:val="000000"/>
          <w:szCs w:val="24"/>
          <w:lang w:eastAsia="fr-CA"/>
        </w:rPr>
        <w:t> L'organisme est tenu:</w:t>
      </w:r>
    </w:p>
    <w:p w14:paraId="798AA4E2" w14:textId="77777777" w:rsidR="007655C9" w:rsidRPr="007655C9" w:rsidRDefault="007655C9" w:rsidP="007655C9">
      <w:pPr>
        <w:spacing w:after="0"/>
        <w:rPr>
          <w:color w:val="000000"/>
          <w:szCs w:val="24"/>
          <w:lang w:eastAsia="fr-CA"/>
        </w:rPr>
      </w:pPr>
    </w:p>
    <w:p w14:paraId="56E4735A" w14:textId="77777777" w:rsidR="007655C9" w:rsidRPr="007655C9" w:rsidRDefault="007655C9" w:rsidP="007655C9">
      <w:pPr>
        <w:spacing w:after="0"/>
        <w:rPr>
          <w:color w:val="000000"/>
          <w:szCs w:val="24"/>
          <w:lang w:eastAsia="fr-CA"/>
        </w:rPr>
      </w:pPr>
      <w:r w:rsidRPr="007655C9">
        <w:rPr>
          <w:color w:val="000000"/>
          <w:szCs w:val="24"/>
          <w:lang w:eastAsia="fr-CA"/>
        </w:rPr>
        <w:t> 1° de prendre des mesures pour délimiter le débat et, s'il y a lieu, pour favoriser le rapprochement des parties;</w:t>
      </w:r>
    </w:p>
    <w:p w14:paraId="152A2A46" w14:textId="77777777" w:rsidR="007655C9" w:rsidRPr="007655C9" w:rsidRDefault="007655C9" w:rsidP="007655C9">
      <w:pPr>
        <w:spacing w:after="0"/>
        <w:rPr>
          <w:color w:val="000000"/>
          <w:szCs w:val="24"/>
          <w:lang w:eastAsia="fr-CA"/>
        </w:rPr>
      </w:pPr>
    </w:p>
    <w:p w14:paraId="0DA48C76" w14:textId="77777777" w:rsidR="007655C9" w:rsidRPr="007655C9" w:rsidRDefault="007655C9" w:rsidP="007655C9">
      <w:pPr>
        <w:spacing w:after="0"/>
        <w:rPr>
          <w:color w:val="000000"/>
          <w:szCs w:val="24"/>
          <w:lang w:eastAsia="fr-CA"/>
        </w:rPr>
      </w:pPr>
      <w:r w:rsidRPr="007655C9">
        <w:rPr>
          <w:color w:val="000000"/>
          <w:szCs w:val="24"/>
          <w:lang w:eastAsia="fr-CA"/>
        </w:rPr>
        <w:t> 2° de donner aux parties l'occasion de prouver les faits au soutien de leurs prétentions et d'en débattre;</w:t>
      </w:r>
    </w:p>
    <w:p w14:paraId="7CAD33D9" w14:textId="77777777" w:rsidR="007655C9" w:rsidRPr="007655C9" w:rsidRDefault="007655C9" w:rsidP="007655C9">
      <w:pPr>
        <w:spacing w:after="0"/>
        <w:rPr>
          <w:color w:val="000000"/>
          <w:szCs w:val="24"/>
          <w:lang w:eastAsia="fr-CA"/>
        </w:rPr>
      </w:pPr>
    </w:p>
    <w:p w14:paraId="1BAB19C0" w14:textId="77777777" w:rsidR="007655C9" w:rsidRPr="007655C9" w:rsidRDefault="007655C9" w:rsidP="007655C9">
      <w:pPr>
        <w:spacing w:after="0"/>
        <w:rPr>
          <w:color w:val="000000"/>
          <w:szCs w:val="24"/>
          <w:lang w:eastAsia="fr-CA"/>
        </w:rPr>
      </w:pPr>
      <w:r w:rsidRPr="007655C9">
        <w:rPr>
          <w:color w:val="000000"/>
          <w:szCs w:val="24"/>
          <w:lang w:eastAsia="fr-CA"/>
        </w:rPr>
        <w:t> 3° si nécessaire, d'apporter à chacune des parties, lors de l'audience, un secours équitable et impartial;</w:t>
      </w:r>
    </w:p>
    <w:p w14:paraId="0E078F6E" w14:textId="77777777" w:rsidR="007655C9" w:rsidRPr="007655C9" w:rsidRDefault="007655C9" w:rsidP="007655C9">
      <w:pPr>
        <w:spacing w:after="0"/>
        <w:rPr>
          <w:color w:val="000000"/>
          <w:szCs w:val="24"/>
          <w:lang w:eastAsia="fr-CA"/>
        </w:rPr>
      </w:pPr>
    </w:p>
    <w:p w14:paraId="531616AC" w14:textId="77777777" w:rsidR="007655C9" w:rsidRPr="007655C9" w:rsidRDefault="007655C9" w:rsidP="007655C9">
      <w:pPr>
        <w:spacing w:after="0"/>
        <w:rPr>
          <w:color w:val="000000"/>
          <w:szCs w:val="24"/>
          <w:lang w:eastAsia="fr-CA"/>
        </w:rPr>
      </w:pPr>
      <w:r w:rsidRPr="007655C9">
        <w:rPr>
          <w:color w:val="000000"/>
          <w:szCs w:val="24"/>
          <w:lang w:eastAsia="fr-CA"/>
        </w:rPr>
        <w:t> 4° de permettre à chacune des parties d'être assistée ou représentée par les personnes habilitées par la loi à cet effet.</w:t>
      </w:r>
    </w:p>
    <w:p w14:paraId="1170A8AB" w14:textId="77777777" w:rsidR="007655C9" w:rsidRPr="007655C9" w:rsidRDefault="007655C9" w:rsidP="007655C9">
      <w:pPr>
        <w:spacing w:after="0"/>
        <w:rPr>
          <w:color w:val="000000"/>
          <w:szCs w:val="24"/>
          <w:lang w:eastAsia="fr-CA"/>
        </w:rPr>
      </w:pPr>
    </w:p>
    <w:p w14:paraId="2A0355FB" w14:textId="77777777" w:rsidR="007655C9" w:rsidRPr="007655C9" w:rsidRDefault="007655C9" w:rsidP="007655C9">
      <w:pPr>
        <w:spacing w:after="0"/>
        <w:rPr>
          <w:color w:val="000000"/>
          <w:szCs w:val="24"/>
          <w:lang w:eastAsia="fr-CA"/>
        </w:rPr>
      </w:pPr>
      <w:r w:rsidRPr="007655C9">
        <w:rPr>
          <w:b/>
          <w:bCs/>
          <w:color w:val="000000"/>
          <w:szCs w:val="24"/>
          <w:lang w:eastAsia="fr-CA"/>
        </w:rPr>
        <w:t>13.</w:t>
      </w:r>
      <w:r w:rsidRPr="007655C9">
        <w:rPr>
          <w:color w:val="000000"/>
          <w:szCs w:val="24"/>
          <w:lang w:eastAsia="fr-CA"/>
        </w:rPr>
        <w:t> Toute décision rendue par l'organisme doit être communiquée en termes clairs et concis aux parties et aux autres personnes indiquées dans la loi.</w:t>
      </w:r>
    </w:p>
    <w:p w14:paraId="5D0637F4" w14:textId="77777777" w:rsidR="007655C9" w:rsidRPr="007655C9" w:rsidRDefault="007655C9" w:rsidP="007655C9">
      <w:pPr>
        <w:spacing w:after="0"/>
        <w:rPr>
          <w:color w:val="000000"/>
          <w:szCs w:val="24"/>
          <w:lang w:eastAsia="fr-CA"/>
        </w:rPr>
      </w:pPr>
    </w:p>
    <w:p w14:paraId="529D6734" w14:textId="77777777" w:rsidR="007655C9" w:rsidRPr="007655C9" w:rsidRDefault="007655C9" w:rsidP="007655C9">
      <w:pPr>
        <w:spacing w:after="0"/>
        <w:rPr>
          <w:color w:val="000000"/>
          <w:szCs w:val="24"/>
          <w:lang w:eastAsia="fr-CA"/>
        </w:rPr>
      </w:pPr>
      <w:r w:rsidRPr="007655C9">
        <w:rPr>
          <w:color w:val="000000"/>
          <w:szCs w:val="24"/>
          <w:lang w:eastAsia="fr-CA"/>
        </w:rPr>
        <w:t>La décision terminant une affaire doit être écrite et motivée, même si elle a été portée oralement à la connaissance des parties.</w:t>
      </w:r>
    </w:p>
    <w:p w14:paraId="7B8D0E61" w14:textId="77777777" w:rsidR="007655C9" w:rsidRPr="007655C9" w:rsidRDefault="007655C9" w:rsidP="007655C9">
      <w:pPr>
        <w:spacing w:after="0"/>
        <w:rPr>
          <w:color w:val="000000"/>
          <w:szCs w:val="24"/>
          <w:lang w:eastAsia="fr-CA"/>
        </w:rPr>
      </w:pPr>
    </w:p>
    <w:p w14:paraId="6D6D8CEE" w14:textId="77777777" w:rsidR="007655C9" w:rsidRPr="007655C9" w:rsidRDefault="007655C9" w:rsidP="007655C9">
      <w:pPr>
        <w:spacing w:after="0"/>
        <w:rPr>
          <w:color w:val="000000"/>
          <w:szCs w:val="24"/>
          <w:lang w:eastAsia="fr-CA"/>
        </w:rPr>
      </w:pPr>
      <w:r w:rsidRPr="007655C9">
        <w:rPr>
          <w:b/>
          <w:bCs/>
          <w:color w:val="000000"/>
          <w:szCs w:val="24"/>
          <w:lang w:eastAsia="fr-CA"/>
        </w:rPr>
        <w:t>TITRE II</w:t>
      </w:r>
      <w:r w:rsidRPr="007655C9">
        <w:rPr>
          <w:color w:val="000000"/>
          <w:szCs w:val="24"/>
          <w:lang w:eastAsia="fr-CA"/>
        </w:rPr>
        <w:t> </w:t>
      </w:r>
      <w:r w:rsidRPr="007655C9">
        <w:rPr>
          <w:color w:val="000000"/>
          <w:szCs w:val="24"/>
          <w:lang w:eastAsia="fr-CA"/>
        </w:rPr>
        <w:br/>
      </w:r>
      <w:r w:rsidRPr="007655C9">
        <w:rPr>
          <w:caps/>
          <w:color w:val="000000"/>
          <w:szCs w:val="24"/>
          <w:lang w:eastAsia="fr-CA"/>
        </w:rPr>
        <w:t>LE TRIBUNAL ADMINISTRATIF DU QUÉBEC</w:t>
      </w:r>
    </w:p>
    <w:p w14:paraId="1EC483AB" w14:textId="77777777" w:rsidR="007655C9" w:rsidRPr="007655C9" w:rsidRDefault="007655C9" w:rsidP="007655C9">
      <w:pPr>
        <w:spacing w:after="0"/>
        <w:rPr>
          <w:color w:val="000000"/>
          <w:szCs w:val="24"/>
          <w:lang w:eastAsia="fr-CA"/>
        </w:rPr>
      </w:pPr>
    </w:p>
    <w:p w14:paraId="73FBFEAD" w14:textId="77777777" w:rsidR="007655C9" w:rsidRPr="007655C9" w:rsidRDefault="007655C9" w:rsidP="007655C9">
      <w:pPr>
        <w:spacing w:after="0"/>
        <w:rPr>
          <w:color w:val="000000"/>
          <w:szCs w:val="24"/>
          <w:lang w:eastAsia="fr-CA"/>
        </w:rPr>
      </w:pPr>
      <w:r w:rsidRPr="007655C9">
        <w:rPr>
          <w:b/>
          <w:bCs/>
          <w:color w:val="000000"/>
          <w:szCs w:val="24"/>
          <w:lang w:eastAsia="fr-CA"/>
        </w:rPr>
        <w:t>CHAPITRE I</w:t>
      </w:r>
      <w:r w:rsidRPr="007655C9">
        <w:rPr>
          <w:color w:val="000000"/>
          <w:szCs w:val="24"/>
          <w:lang w:eastAsia="fr-CA"/>
        </w:rPr>
        <w:t> </w:t>
      </w:r>
      <w:r w:rsidRPr="007655C9">
        <w:rPr>
          <w:color w:val="000000"/>
          <w:szCs w:val="24"/>
          <w:lang w:eastAsia="fr-CA"/>
        </w:rPr>
        <w:br/>
      </w:r>
      <w:r w:rsidRPr="007655C9">
        <w:rPr>
          <w:caps/>
          <w:color w:val="000000"/>
          <w:szCs w:val="24"/>
          <w:lang w:eastAsia="fr-CA"/>
        </w:rPr>
        <w:t>INSTITUTION</w:t>
      </w:r>
    </w:p>
    <w:p w14:paraId="25661E99" w14:textId="77777777" w:rsidR="007655C9" w:rsidRPr="007655C9" w:rsidRDefault="007655C9" w:rsidP="007655C9">
      <w:pPr>
        <w:spacing w:after="0"/>
        <w:rPr>
          <w:color w:val="000000"/>
          <w:szCs w:val="24"/>
          <w:lang w:eastAsia="fr-CA"/>
        </w:rPr>
      </w:pPr>
    </w:p>
    <w:p w14:paraId="59B08ED9" w14:textId="77777777" w:rsidR="007655C9" w:rsidRPr="007655C9" w:rsidRDefault="007655C9" w:rsidP="007655C9">
      <w:pPr>
        <w:spacing w:after="0"/>
        <w:rPr>
          <w:color w:val="000000"/>
          <w:szCs w:val="24"/>
          <w:lang w:eastAsia="fr-CA"/>
        </w:rPr>
      </w:pPr>
      <w:r w:rsidRPr="007655C9">
        <w:rPr>
          <w:b/>
          <w:bCs/>
          <w:color w:val="000000"/>
          <w:szCs w:val="24"/>
          <w:lang w:eastAsia="fr-CA"/>
        </w:rPr>
        <w:t>14.</w:t>
      </w:r>
      <w:r w:rsidRPr="007655C9">
        <w:rPr>
          <w:color w:val="000000"/>
          <w:szCs w:val="24"/>
          <w:lang w:eastAsia="fr-CA"/>
        </w:rPr>
        <w:t> Est institué le «Tribunal administratif du Québec».</w:t>
      </w:r>
    </w:p>
    <w:p w14:paraId="65650EAB" w14:textId="77777777" w:rsidR="007655C9" w:rsidRPr="007655C9" w:rsidRDefault="007655C9" w:rsidP="007655C9">
      <w:pPr>
        <w:spacing w:after="0"/>
        <w:rPr>
          <w:color w:val="000000"/>
          <w:szCs w:val="24"/>
          <w:lang w:eastAsia="fr-CA"/>
        </w:rPr>
      </w:pPr>
    </w:p>
    <w:p w14:paraId="70F0AF47" w14:textId="77777777" w:rsidR="007655C9" w:rsidRPr="007655C9" w:rsidRDefault="007655C9" w:rsidP="007655C9">
      <w:pPr>
        <w:spacing w:after="0"/>
        <w:rPr>
          <w:color w:val="000000"/>
          <w:szCs w:val="24"/>
          <w:lang w:eastAsia="fr-CA"/>
        </w:rPr>
      </w:pPr>
      <w:r w:rsidRPr="007655C9">
        <w:rPr>
          <w:color w:val="000000"/>
          <w:szCs w:val="24"/>
          <w:lang w:eastAsia="fr-CA"/>
        </w:rPr>
        <w:t>Il a pour fonction, dans les cas prévus par la loi, de statuer sur les recours formés contre une autorité administrative ou une autorité décentralisée.</w:t>
      </w:r>
    </w:p>
    <w:p w14:paraId="5C812BFB" w14:textId="77777777" w:rsidR="007655C9" w:rsidRPr="007655C9" w:rsidRDefault="007655C9" w:rsidP="007655C9">
      <w:pPr>
        <w:spacing w:after="0"/>
        <w:rPr>
          <w:color w:val="000000"/>
          <w:szCs w:val="24"/>
          <w:lang w:eastAsia="fr-CA"/>
        </w:rPr>
      </w:pPr>
    </w:p>
    <w:p w14:paraId="62811951" w14:textId="77777777" w:rsidR="007655C9" w:rsidRPr="007655C9" w:rsidRDefault="007655C9" w:rsidP="007655C9">
      <w:pPr>
        <w:spacing w:after="0"/>
        <w:rPr>
          <w:color w:val="000000"/>
          <w:szCs w:val="24"/>
          <w:lang w:eastAsia="fr-CA"/>
        </w:rPr>
      </w:pPr>
      <w:r w:rsidRPr="007655C9">
        <w:rPr>
          <w:color w:val="000000"/>
          <w:szCs w:val="24"/>
          <w:lang w:eastAsia="fr-CA"/>
        </w:rPr>
        <w:t>Sauf disposition contraire de la loi, il exerce sa compétence à l'exclusion de tout autre tribunal ou organisme juridictionnel.</w:t>
      </w:r>
    </w:p>
    <w:p w14:paraId="0DB5302A" w14:textId="77777777" w:rsidR="007655C9" w:rsidRPr="007655C9" w:rsidRDefault="007655C9" w:rsidP="007655C9">
      <w:pPr>
        <w:spacing w:after="0"/>
        <w:rPr>
          <w:color w:val="000000"/>
          <w:szCs w:val="24"/>
          <w:lang w:eastAsia="fr-CA"/>
        </w:rPr>
      </w:pPr>
    </w:p>
    <w:p w14:paraId="7B0578C5" w14:textId="77777777" w:rsidR="007655C9" w:rsidRPr="007655C9" w:rsidRDefault="007655C9" w:rsidP="007655C9">
      <w:pPr>
        <w:spacing w:after="0"/>
        <w:rPr>
          <w:color w:val="000000"/>
          <w:szCs w:val="24"/>
          <w:lang w:eastAsia="fr-CA"/>
        </w:rPr>
      </w:pPr>
      <w:r w:rsidRPr="007655C9">
        <w:rPr>
          <w:b/>
          <w:bCs/>
          <w:color w:val="000000"/>
          <w:szCs w:val="24"/>
          <w:lang w:eastAsia="fr-CA"/>
        </w:rPr>
        <w:t>15.</w:t>
      </w:r>
      <w:r w:rsidRPr="007655C9">
        <w:rPr>
          <w:color w:val="000000"/>
          <w:szCs w:val="24"/>
          <w:lang w:eastAsia="fr-CA"/>
        </w:rPr>
        <w:t> Le Tribunal a le pouvoir de décider toute question de droit ou de fait nécessaire à l'exercice de sa compétence.</w:t>
      </w:r>
    </w:p>
    <w:p w14:paraId="1BF722A4" w14:textId="77777777" w:rsidR="007655C9" w:rsidRPr="007655C9" w:rsidRDefault="007655C9" w:rsidP="007655C9">
      <w:pPr>
        <w:spacing w:after="0"/>
        <w:rPr>
          <w:color w:val="000000"/>
          <w:szCs w:val="24"/>
          <w:lang w:eastAsia="fr-CA"/>
        </w:rPr>
      </w:pPr>
    </w:p>
    <w:p w14:paraId="72F8B7D4" w14:textId="77777777" w:rsidR="007655C9" w:rsidRPr="007655C9" w:rsidRDefault="007655C9" w:rsidP="007655C9">
      <w:pPr>
        <w:spacing w:after="0"/>
        <w:rPr>
          <w:color w:val="000000"/>
          <w:szCs w:val="24"/>
          <w:lang w:eastAsia="fr-CA"/>
        </w:rPr>
      </w:pPr>
      <w:r w:rsidRPr="007655C9">
        <w:rPr>
          <w:color w:val="000000"/>
          <w:szCs w:val="24"/>
          <w:lang w:eastAsia="fr-CA"/>
        </w:rPr>
        <w:t>Lorsqu'il s'agit de la contestation d'une décision, il peut confirmer, modifier ou infirmer la décision contestée et, s'il y a lieu, rendre la décision qui, à son avis, aurait dû être prise en premier lieu.</w:t>
      </w:r>
    </w:p>
    <w:p w14:paraId="4AB14071" w14:textId="77777777" w:rsidR="007655C9" w:rsidRPr="007655C9" w:rsidRDefault="007655C9" w:rsidP="007655C9">
      <w:pPr>
        <w:spacing w:after="0"/>
        <w:rPr>
          <w:color w:val="000000"/>
          <w:szCs w:val="24"/>
          <w:lang w:eastAsia="fr-CA"/>
        </w:rPr>
      </w:pPr>
    </w:p>
    <w:p w14:paraId="0D0215C8" w14:textId="77777777" w:rsidR="007655C9" w:rsidRPr="007655C9" w:rsidRDefault="007655C9" w:rsidP="007655C9">
      <w:pPr>
        <w:spacing w:after="0"/>
        <w:rPr>
          <w:color w:val="000000"/>
          <w:szCs w:val="24"/>
          <w:lang w:eastAsia="fr-CA"/>
        </w:rPr>
      </w:pPr>
      <w:r w:rsidRPr="007655C9">
        <w:rPr>
          <w:b/>
          <w:bCs/>
          <w:color w:val="000000"/>
          <w:szCs w:val="24"/>
          <w:lang w:eastAsia="fr-CA"/>
        </w:rPr>
        <w:t>16.</w:t>
      </w:r>
      <w:r w:rsidRPr="007655C9">
        <w:rPr>
          <w:color w:val="000000"/>
          <w:szCs w:val="24"/>
          <w:lang w:eastAsia="fr-CA"/>
        </w:rPr>
        <w:t> Le siège du Tribunal est situé sur le territoire de la Ville de Québec, à l'endroit déterminé par le gouvernement; un avis de l'adresse du siège est publié à la </w:t>
      </w:r>
      <w:r w:rsidRPr="007655C9">
        <w:rPr>
          <w:i/>
          <w:iCs/>
          <w:color w:val="000000"/>
          <w:szCs w:val="24"/>
          <w:lang w:eastAsia="fr-CA"/>
        </w:rPr>
        <w:t>Gazette officielle du Québec.</w:t>
      </w:r>
    </w:p>
    <w:p w14:paraId="240A4E42" w14:textId="77777777" w:rsidR="007655C9" w:rsidRPr="007655C9" w:rsidRDefault="007655C9" w:rsidP="007655C9">
      <w:pPr>
        <w:spacing w:after="0"/>
        <w:rPr>
          <w:color w:val="000000"/>
          <w:szCs w:val="24"/>
          <w:lang w:eastAsia="fr-CA"/>
        </w:rPr>
      </w:pPr>
    </w:p>
    <w:p w14:paraId="3A690116" w14:textId="77777777" w:rsidR="007655C9" w:rsidRPr="007655C9" w:rsidRDefault="007655C9" w:rsidP="007655C9">
      <w:pPr>
        <w:spacing w:after="0"/>
        <w:rPr>
          <w:color w:val="000000"/>
          <w:szCs w:val="24"/>
          <w:lang w:eastAsia="fr-CA"/>
        </w:rPr>
      </w:pPr>
      <w:r w:rsidRPr="007655C9">
        <w:rPr>
          <w:b/>
          <w:bCs/>
          <w:color w:val="000000"/>
          <w:szCs w:val="24"/>
          <w:lang w:eastAsia="fr-CA"/>
        </w:rPr>
        <w:t>17.</w:t>
      </w:r>
      <w:r w:rsidRPr="007655C9">
        <w:rPr>
          <w:color w:val="000000"/>
          <w:szCs w:val="24"/>
          <w:lang w:eastAsia="fr-CA"/>
        </w:rPr>
        <w:t> Le Tribunal comporte quatre sections:</w:t>
      </w:r>
    </w:p>
    <w:p w14:paraId="695B6AED" w14:textId="77777777" w:rsidR="007655C9" w:rsidRPr="007655C9" w:rsidRDefault="007655C9" w:rsidP="007655C9">
      <w:pPr>
        <w:spacing w:after="0"/>
        <w:rPr>
          <w:color w:val="000000"/>
          <w:szCs w:val="24"/>
          <w:lang w:eastAsia="fr-CA"/>
        </w:rPr>
      </w:pPr>
    </w:p>
    <w:p w14:paraId="7322004E" w14:textId="77777777" w:rsidR="007655C9" w:rsidRPr="007655C9" w:rsidRDefault="007655C9" w:rsidP="007655C9">
      <w:pPr>
        <w:spacing w:after="0"/>
        <w:rPr>
          <w:color w:val="000000"/>
          <w:szCs w:val="24"/>
          <w:lang w:eastAsia="fr-CA"/>
        </w:rPr>
      </w:pPr>
      <w:r w:rsidRPr="007655C9">
        <w:rPr>
          <w:color w:val="000000"/>
          <w:szCs w:val="24"/>
          <w:lang w:eastAsia="fr-CA"/>
        </w:rPr>
        <w:t> — la section des affaires sociales;</w:t>
      </w:r>
    </w:p>
    <w:p w14:paraId="7A7293FD" w14:textId="77777777" w:rsidR="007655C9" w:rsidRPr="007655C9" w:rsidRDefault="007655C9" w:rsidP="007655C9">
      <w:pPr>
        <w:spacing w:after="0"/>
        <w:rPr>
          <w:color w:val="000000"/>
          <w:szCs w:val="24"/>
          <w:lang w:eastAsia="fr-CA"/>
        </w:rPr>
      </w:pPr>
    </w:p>
    <w:p w14:paraId="18A4413B" w14:textId="77777777" w:rsidR="007655C9" w:rsidRPr="007655C9" w:rsidRDefault="007655C9" w:rsidP="007655C9">
      <w:pPr>
        <w:spacing w:after="0"/>
        <w:rPr>
          <w:color w:val="000000"/>
          <w:szCs w:val="24"/>
          <w:lang w:eastAsia="fr-CA"/>
        </w:rPr>
      </w:pPr>
      <w:r w:rsidRPr="007655C9">
        <w:rPr>
          <w:color w:val="000000"/>
          <w:szCs w:val="24"/>
          <w:lang w:eastAsia="fr-CA"/>
        </w:rPr>
        <w:t> — la section des affaires immobilières;</w:t>
      </w:r>
    </w:p>
    <w:p w14:paraId="706732B2" w14:textId="77777777" w:rsidR="007655C9" w:rsidRPr="007655C9" w:rsidRDefault="007655C9" w:rsidP="007655C9">
      <w:pPr>
        <w:spacing w:after="0"/>
        <w:rPr>
          <w:color w:val="000000"/>
          <w:szCs w:val="24"/>
          <w:lang w:eastAsia="fr-CA"/>
        </w:rPr>
      </w:pPr>
    </w:p>
    <w:p w14:paraId="4210D4B2" w14:textId="77777777" w:rsidR="007655C9" w:rsidRPr="007655C9" w:rsidRDefault="007655C9" w:rsidP="007655C9">
      <w:pPr>
        <w:spacing w:after="0"/>
        <w:rPr>
          <w:color w:val="000000"/>
          <w:szCs w:val="24"/>
          <w:lang w:eastAsia="fr-CA"/>
        </w:rPr>
      </w:pPr>
      <w:r w:rsidRPr="007655C9">
        <w:rPr>
          <w:color w:val="000000"/>
          <w:szCs w:val="24"/>
          <w:lang w:eastAsia="fr-CA"/>
        </w:rPr>
        <w:t> — la section du territoire et de l'environnement;</w:t>
      </w:r>
    </w:p>
    <w:p w14:paraId="1ABC7839" w14:textId="77777777" w:rsidR="007655C9" w:rsidRPr="007655C9" w:rsidRDefault="007655C9" w:rsidP="007655C9">
      <w:pPr>
        <w:spacing w:after="0"/>
        <w:rPr>
          <w:color w:val="000000"/>
          <w:szCs w:val="24"/>
          <w:lang w:eastAsia="fr-CA"/>
        </w:rPr>
      </w:pPr>
    </w:p>
    <w:p w14:paraId="4B5CE817" w14:textId="77777777" w:rsidR="007655C9" w:rsidRPr="007655C9" w:rsidRDefault="007655C9" w:rsidP="007655C9">
      <w:pPr>
        <w:spacing w:after="0"/>
        <w:rPr>
          <w:color w:val="000000"/>
          <w:szCs w:val="24"/>
          <w:lang w:eastAsia="fr-CA"/>
        </w:rPr>
      </w:pPr>
      <w:r w:rsidRPr="007655C9">
        <w:rPr>
          <w:color w:val="000000"/>
          <w:szCs w:val="24"/>
          <w:lang w:eastAsia="fr-CA"/>
        </w:rPr>
        <w:t> — la section des affaires économiques.</w:t>
      </w:r>
    </w:p>
    <w:p w14:paraId="46409BD6" w14:textId="77777777" w:rsidR="007655C9" w:rsidRPr="007655C9" w:rsidRDefault="007655C9" w:rsidP="007655C9">
      <w:pPr>
        <w:spacing w:after="0"/>
        <w:rPr>
          <w:color w:val="000000"/>
          <w:szCs w:val="24"/>
          <w:lang w:eastAsia="fr-CA"/>
        </w:rPr>
      </w:pPr>
    </w:p>
    <w:p w14:paraId="37A746A5" w14:textId="77777777" w:rsidR="007655C9" w:rsidRPr="007655C9" w:rsidRDefault="007655C9" w:rsidP="007655C9">
      <w:pPr>
        <w:spacing w:after="0"/>
        <w:rPr>
          <w:color w:val="000000"/>
          <w:szCs w:val="24"/>
          <w:lang w:eastAsia="fr-CA"/>
        </w:rPr>
      </w:pPr>
      <w:bookmarkStart w:id="1649" w:name="D%%18_D"/>
      <w:bookmarkEnd w:id="1649"/>
      <w:r w:rsidRPr="007655C9">
        <w:rPr>
          <w:b/>
          <w:bCs/>
          <w:color w:val="000000"/>
          <w:szCs w:val="24"/>
          <w:lang w:eastAsia="fr-CA"/>
        </w:rPr>
        <w:t>CHAPITRE II</w:t>
      </w:r>
      <w:r w:rsidRPr="007655C9">
        <w:rPr>
          <w:color w:val="000000"/>
          <w:szCs w:val="24"/>
          <w:lang w:eastAsia="fr-CA"/>
        </w:rPr>
        <w:t> </w:t>
      </w:r>
      <w:r w:rsidRPr="007655C9">
        <w:rPr>
          <w:color w:val="000000"/>
          <w:szCs w:val="24"/>
          <w:lang w:eastAsia="fr-CA"/>
        </w:rPr>
        <w:br/>
      </w:r>
      <w:r w:rsidRPr="007655C9">
        <w:rPr>
          <w:caps/>
          <w:color w:val="000000"/>
          <w:szCs w:val="24"/>
          <w:lang w:eastAsia="fr-CA"/>
        </w:rPr>
        <w:t>COMPÉTENCE D'ATTRIBUTION DES SECTIONS</w:t>
      </w:r>
    </w:p>
    <w:p w14:paraId="274E02FB" w14:textId="77777777" w:rsidR="007655C9" w:rsidRPr="007655C9" w:rsidRDefault="007655C9" w:rsidP="007655C9">
      <w:pPr>
        <w:spacing w:after="0"/>
        <w:rPr>
          <w:color w:val="000000"/>
          <w:szCs w:val="24"/>
          <w:lang w:eastAsia="fr-CA"/>
        </w:rPr>
      </w:pPr>
    </w:p>
    <w:p w14:paraId="76D52541" w14:textId="77777777" w:rsidR="007655C9" w:rsidRPr="007655C9" w:rsidRDefault="007655C9" w:rsidP="007655C9">
      <w:pPr>
        <w:spacing w:after="0"/>
        <w:rPr>
          <w:color w:val="000000"/>
          <w:szCs w:val="24"/>
          <w:lang w:eastAsia="fr-CA"/>
        </w:rPr>
      </w:pPr>
      <w:r w:rsidRPr="007655C9">
        <w:rPr>
          <w:b/>
          <w:bCs/>
          <w:color w:val="000000"/>
          <w:szCs w:val="24"/>
          <w:lang w:eastAsia="fr-CA"/>
        </w:rPr>
        <w:t>SECTION I</w:t>
      </w:r>
      <w:r w:rsidRPr="007655C9">
        <w:rPr>
          <w:color w:val="000000"/>
          <w:szCs w:val="24"/>
          <w:lang w:eastAsia="fr-CA"/>
        </w:rPr>
        <w:t> </w:t>
      </w:r>
      <w:r w:rsidRPr="007655C9">
        <w:rPr>
          <w:color w:val="000000"/>
          <w:szCs w:val="24"/>
          <w:lang w:eastAsia="fr-CA"/>
        </w:rPr>
        <w:br/>
      </w:r>
      <w:r w:rsidRPr="007655C9">
        <w:rPr>
          <w:caps/>
          <w:color w:val="000000"/>
          <w:szCs w:val="24"/>
          <w:lang w:eastAsia="fr-CA"/>
        </w:rPr>
        <w:t>LA SECTION DES AFFAIRES SOCIALES</w:t>
      </w:r>
    </w:p>
    <w:p w14:paraId="6A033927" w14:textId="77777777" w:rsidR="007655C9" w:rsidRPr="007655C9" w:rsidRDefault="007655C9" w:rsidP="007655C9">
      <w:pPr>
        <w:spacing w:after="0"/>
        <w:rPr>
          <w:color w:val="000000"/>
          <w:szCs w:val="24"/>
          <w:lang w:eastAsia="fr-CA"/>
        </w:rPr>
      </w:pPr>
    </w:p>
    <w:p w14:paraId="18B487D4" w14:textId="77777777" w:rsidR="007655C9" w:rsidRPr="007655C9" w:rsidRDefault="007655C9" w:rsidP="007655C9">
      <w:pPr>
        <w:spacing w:after="0"/>
        <w:rPr>
          <w:color w:val="000000"/>
          <w:szCs w:val="24"/>
          <w:lang w:eastAsia="fr-CA"/>
        </w:rPr>
      </w:pPr>
      <w:r w:rsidRPr="007655C9">
        <w:rPr>
          <w:b/>
          <w:bCs/>
          <w:color w:val="000000"/>
          <w:szCs w:val="24"/>
          <w:lang w:eastAsia="fr-CA"/>
        </w:rPr>
        <w:t>18.</w:t>
      </w:r>
      <w:r w:rsidRPr="007655C9">
        <w:rPr>
          <w:color w:val="000000"/>
          <w:szCs w:val="24"/>
          <w:lang w:eastAsia="fr-CA"/>
        </w:rPr>
        <w:t> La section des affaires sociales est chargée de statuer sur des recours portant sur des matières de sécurité ou soutien du revenu, d'aide et d'allocations sociales, de protection des personnes dont l'état mental présente un danger pour elles-mêmes ou pour autrui, de services de santé et de services sociaux, de régime de rentes, d'indemnisation et d'immigration, lesquels sont énumérés à l'annexe I.</w:t>
      </w:r>
    </w:p>
    <w:p w14:paraId="60CB90C1" w14:textId="77777777" w:rsidR="007655C9" w:rsidRPr="007655C9" w:rsidRDefault="007655C9" w:rsidP="007655C9">
      <w:pPr>
        <w:spacing w:after="0"/>
        <w:rPr>
          <w:color w:val="000000"/>
          <w:szCs w:val="24"/>
          <w:lang w:eastAsia="fr-CA"/>
        </w:rPr>
      </w:pPr>
    </w:p>
    <w:p w14:paraId="7C7D138D" w14:textId="77777777" w:rsidR="007655C9" w:rsidRPr="007655C9" w:rsidRDefault="007655C9" w:rsidP="007655C9">
      <w:pPr>
        <w:spacing w:after="0"/>
        <w:rPr>
          <w:color w:val="000000"/>
          <w:szCs w:val="24"/>
          <w:lang w:eastAsia="fr-CA"/>
        </w:rPr>
      </w:pPr>
      <w:r w:rsidRPr="007655C9">
        <w:rPr>
          <w:b/>
          <w:bCs/>
          <w:color w:val="000000"/>
          <w:szCs w:val="24"/>
          <w:lang w:eastAsia="fr-CA"/>
        </w:rPr>
        <w:t>19.</w:t>
      </w:r>
      <w:r w:rsidRPr="007655C9">
        <w:rPr>
          <w:color w:val="000000"/>
          <w:szCs w:val="24"/>
          <w:lang w:eastAsia="fr-CA"/>
        </w:rPr>
        <w:t> En outre, la section des affaires sociales est désignée comme étant une commission d'examen au sens des articles 672.38 et suivants du Code criminel (Lois révisées du Canada (1985), chapitre C-46), chargée de rendre ou de réviser des décisions concernant les accusés qui font l'objet d'un verdict de non-responsabilité criminelle pour cause de troubles mentaux ou qui ont été déclarés inaptes à subir leur procès.</w:t>
      </w:r>
    </w:p>
    <w:p w14:paraId="65640773" w14:textId="77777777" w:rsidR="007655C9" w:rsidRPr="007655C9" w:rsidRDefault="007655C9" w:rsidP="007655C9">
      <w:pPr>
        <w:spacing w:after="0"/>
        <w:rPr>
          <w:color w:val="000000"/>
          <w:szCs w:val="24"/>
          <w:lang w:eastAsia="fr-CA"/>
        </w:rPr>
      </w:pPr>
    </w:p>
    <w:p w14:paraId="497EB11A" w14:textId="77777777" w:rsidR="007655C9" w:rsidRPr="007655C9" w:rsidRDefault="007655C9" w:rsidP="007655C9">
      <w:pPr>
        <w:spacing w:after="0"/>
        <w:rPr>
          <w:color w:val="000000"/>
          <w:szCs w:val="24"/>
          <w:lang w:eastAsia="fr-CA"/>
        </w:rPr>
      </w:pPr>
      <w:r w:rsidRPr="007655C9">
        <w:rPr>
          <w:color w:val="000000"/>
          <w:szCs w:val="24"/>
          <w:lang w:eastAsia="fr-CA"/>
        </w:rPr>
        <w:t>Dans l'exercice de cette fonction, la section des affaires sociales agit suivant les dispositions du Code criminel.</w:t>
      </w:r>
    </w:p>
    <w:p w14:paraId="1C5D029F" w14:textId="77777777" w:rsidR="007655C9" w:rsidRPr="007655C9" w:rsidRDefault="007655C9" w:rsidP="007655C9">
      <w:pPr>
        <w:spacing w:after="0"/>
        <w:rPr>
          <w:color w:val="000000"/>
          <w:szCs w:val="24"/>
          <w:lang w:eastAsia="fr-CA"/>
        </w:rPr>
      </w:pPr>
    </w:p>
    <w:p w14:paraId="373A4EE0" w14:textId="77777777" w:rsidR="007655C9" w:rsidRPr="007655C9" w:rsidRDefault="007655C9" w:rsidP="007655C9">
      <w:pPr>
        <w:spacing w:after="0"/>
        <w:rPr>
          <w:color w:val="000000"/>
          <w:szCs w:val="24"/>
          <w:lang w:eastAsia="fr-CA"/>
        </w:rPr>
      </w:pPr>
      <w:r w:rsidRPr="007655C9">
        <w:rPr>
          <w:color w:val="000000"/>
          <w:szCs w:val="24"/>
          <w:lang w:eastAsia="fr-CA"/>
        </w:rPr>
        <w:t>Les attributions conférées au président d'une telle commission sont exercées par le vice-président responsable de la section ou par un autre membre de la section que désigne le gouvernement.</w:t>
      </w:r>
    </w:p>
    <w:p w14:paraId="52F0BB4B" w14:textId="77777777" w:rsidR="007655C9" w:rsidRPr="007655C9" w:rsidRDefault="007655C9" w:rsidP="007655C9">
      <w:pPr>
        <w:spacing w:after="0"/>
        <w:rPr>
          <w:color w:val="000000"/>
          <w:szCs w:val="24"/>
          <w:lang w:eastAsia="fr-CA"/>
        </w:rPr>
      </w:pPr>
    </w:p>
    <w:p w14:paraId="784E16DE" w14:textId="77777777" w:rsidR="007655C9" w:rsidRPr="007655C9" w:rsidRDefault="007655C9" w:rsidP="007655C9">
      <w:pPr>
        <w:spacing w:after="0"/>
        <w:rPr>
          <w:color w:val="000000"/>
          <w:szCs w:val="24"/>
          <w:lang w:eastAsia="fr-CA"/>
        </w:rPr>
      </w:pPr>
      <w:r w:rsidRPr="007655C9">
        <w:rPr>
          <w:b/>
          <w:bCs/>
          <w:color w:val="000000"/>
          <w:szCs w:val="24"/>
          <w:lang w:eastAsia="fr-CA"/>
        </w:rPr>
        <w:t>20.</w:t>
      </w:r>
      <w:r w:rsidRPr="007655C9">
        <w:rPr>
          <w:color w:val="000000"/>
          <w:szCs w:val="24"/>
          <w:lang w:eastAsia="fr-CA"/>
        </w:rPr>
        <w:t> En matière de sécurité ou soutien du revenu, d'aide et d'allocations sociales, la section des affaires sociales est chargée de statuer sur les recours visés à l'article 1 de l'annexe I, portant notamment sur des décisions relatives à des mesures d'aide financière.</w:t>
      </w:r>
    </w:p>
    <w:p w14:paraId="66D02EB1" w14:textId="77777777" w:rsidR="007655C9" w:rsidRPr="007655C9" w:rsidRDefault="007655C9" w:rsidP="007655C9">
      <w:pPr>
        <w:spacing w:after="0"/>
        <w:rPr>
          <w:color w:val="000000"/>
          <w:szCs w:val="24"/>
          <w:lang w:eastAsia="fr-CA"/>
        </w:rPr>
      </w:pPr>
    </w:p>
    <w:p w14:paraId="5B9C39CE" w14:textId="77777777" w:rsidR="007655C9" w:rsidRPr="007655C9" w:rsidRDefault="007655C9" w:rsidP="007655C9">
      <w:pPr>
        <w:spacing w:after="0"/>
        <w:rPr>
          <w:color w:val="000000"/>
          <w:szCs w:val="24"/>
          <w:lang w:eastAsia="fr-CA"/>
        </w:rPr>
      </w:pPr>
      <w:r w:rsidRPr="007655C9">
        <w:rPr>
          <w:b/>
          <w:bCs/>
          <w:color w:val="000000"/>
          <w:szCs w:val="24"/>
          <w:lang w:eastAsia="fr-CA"/>
        </w:rPr>
        <w:t>21.</w:t>
      </w:r>
      <w:r w:rsidRPr="007655C9">
        <w:rPr>
          <w:color w:val="000000"/>
          <w:szCs w:val="24"/>
          <w:lang w:eastAsia="fr-CA"/>
        </w:rPr>
        <w:t> Ces recours sont instruits et décidés par une formation de deux membres dont un seul est avocat ou notaire.</w:t>
      </w:r>
    </w:p>
    <w:p w14:paraId="13627732" w14:textId="77777777" w:rsidR="007655C9" w:rsidRPr="007655C9" w:rsidRDefault="007655C9" w:rsidP="007655C9">
      <w:pPr>
        <w:spacing w:after="0"/>
        <w:rPr>
          <w:color w:val="000000"/>
          <w:szCs w:val="24"/>
          <w:lang w:eastAsia="fr-CA"/>
        </w:rPr>
      </w:pPr>
    </w:p>
    <w:p w14:paraId="43836718" w14:textId="77777777" w:rsidR="007655C9" w:rsidRPr="007655C9" w:rsidRDefault="007655C9" w:rsidP="007655C9">
      <w:pPr>
        <w:spacing w:after="0"/>
        <w:rPr>
          <w:color w:val="000000"/>
          <w:szCs w:val="24"/>
          <w:lang w:eastAsia="fr-CA"/>
        </w:rPr>
      </w:pPr>
      <w:r w:rsidRPr="007655C9">
        <w:rPr>
          <w:color w:val="000000"/>
          <w:szCs w:val="24"/>
          <w:lang w:eastAsia="fr-CA"/>
        </w:rPr>
        <w:t>L'autre membre doit être médecin dans le cas des recours formés:</w:t>
      </w:r>
    </w:p>
    <w:p w14:paraId="2316EAD2" w14:textId="77777777" w:rsidR="007655C9" w:rsidRPr="007655C9" w:rsidRDefault="007655C9" w:rsidP="007655C9">
      <w:pPr>
        <w:spacing w:after="0"/>
        <w:rPr>
          <w:color w:val="000000"/>
          <w:szCs w:val="24"/>
          <w:lang w:eastAsia="fr-CA"/>
        </w:rPr>
      </w:pPr>
    </w:p>
    <w:p w14:paraId="413B51BB" w14:textId="77777777" w:rsidR="007655C9" w:rsidRPr="007655C9" w:rsidRDefault="007655C9" w:rsidP="007655C9">
      <w:pPr>
        <w:spacing w:after="0"/>
        <w:rPr>
          <w:color w:val="000000"/>
          <w:szCs w:val="24"/>
          <w:lang w:eastAsia="fr-CA"/>
        </w:rPr>
      </w:pPr>
      <w:r w:rsidRPr="007655C9">
        <w:rPr>
          <w:color w:val="000000"/>
          <w:szCs w:val="24"/>
          <w:lang w:eastAsia="fr-CA"/>
        </w:rPr>
        <w:t> 1° en vertu de l'article 28 de la Loi sur les prestations familiales (chapitre P-19.1), contre une décision déterminant, en vertu de l'article 11 de cette loi, si un enfant est atteint d'un handicap au sens du règlement du gouvernement;</w:t>
      </w:r>
    </w:p>
    <w:p w14:paraId="1BBB4BCD" w14:textId="77777777" w:rsidR="007655C9" w:rsidRPr="007655C9" w:rsidRDefault="007655C9" w:rsidP="007655C9">
      <w:pPr>
        <w:spacing w:after="0"/>
        <w:rPr>
          <w:color w:val="000000"/>
          <w:szCs w:val="24"/>
          <w:lang w:eastAsia="fr-CA"/>
        </w:rPr>
      </w:pPr>
    </w:p>
    <w:p w14:paraId="7B57BB48" w14:textId="77777777" w:rsidR="007655C9" w:rsidRPr="007655C9" w:rsidRDefault="007655C9" w:rsidP="007655C9">
      <w:pPr>
        <w:spacing w:after="0"/>
        <w:rPr>
          <w:color w:val="000000"/>
          <w:szCs w:val="24"/>
          <w:lang w:eastAsia="fr-CA"/>
        </w:rPr>
      </w:pPr>
      <w:r w:rsidRPr="007655C9">
        <w:rPr>
          <w:color w:val="000000"/>
          <w:szCs w:val="24"/>
          <w:lang w:eastAsia="fr-CA"/>
        </w:rPr>
        <w:t xml:space="preserve"> 2° en vertu de l'article 118 de la Loi sur l'aide aux personnes et aux familles (chapitre A-13.1.1) contre une décision portant sur l'évaluation des contraintes temporaires pour le motif prévu au </w:t>
      </w:r>
      <w:r w:rsidRPr="007655C9">
        <w:rPr>
          <w:color w:val="000000"/>
          <w:szCs w:val="24"/>
          <w:lang w:eastAsia="fr-CA"/>
        </w:rPr>
        <w:lastRenderedPageBreak/>
        <w:t>paragraphe 1° du premier alinéa de l'article 53 de cette loi ou sur l'évaluation des contraintes sévères à l'emploi visées à l'article 70 de cette loi;</w:t>
      </w:r>
    </w:p>
    <w:p w14:paraId="6FB8A1C1" w14:textId="77777777" w:rsidR="007655C9" w:rsidRPr="007655C9" w:rsidRDefault="007655C9" w:rsidP="007655C9">
      <w:pPr>
        <w:spacing w:after="0"/>
        <w:rPr>
          <w:color w:val="000000"/>
          <w:szCs w:val="24"/>
          <w:lang w:eastAsia="fr-CA"/>
        </w:rPr>
      </w:pPr>
    </w:p>
    <w:p w14:paraId="192258D6" w14:textId="77777777" w:rsidR="007655C9" w:rsidRPr="007655C9" w:rsidRDefault="007655C9" w:rsidP="007655C9">
      <w:pPr>
        <w:spacing w:after="0"/>
        <w:rPr>
          <w:color w:val="000000"/>
          <w:szCs w:val="24"/>
          <w:lang w:eastAsia="fr-CA"/>
        </w:rPr>
      </w:pPr>
      <w:r w:rsidRPr="007655C9">
        <w:rPr>
          <w:color w:val="000000"/>
          <w:szCs w:val="24"/>
          <w:lang w:eastAsia="fr-CA"/>
        </w:rPr>
        <w:t> 3° en vertu de l'article 16.4 de la Loi sur la Société de l'assurance automobile du Québec (chapitre S-11.011) concernant l'adaptation d'un véhicule routier pour en permettre la conduite ou l'accès à une personne handicapée.</w:t>
      </w:r>
    </w:p>
    <w:p w14:paraId="55B6B6A0" w14:textId="77777777" w:rsidR="007655C9" w:rsidRPr="007655C9" w:rsidRDefault="007655C9" w:rsidP="007655C9">
      <w:pPr>
        <w:spacing w:after="0"/>
        <w:rPr>
          <w:color w:val="000000"/>
          <w:szCs w:val="24"/>
          <w:lang w:eastAsia="fr-CA"/>
        </w:rPr>
      </w:pPr>
    </w:p>
    <w:p w14:paraId="5D88EA65" w14:textId="77777777" w:rsidR="007655C9" w:rsidRPr="007655C9" w:rsidRDefault="007655C9" w:rsidP="007655C9">
      <w:pPr>
        <w:spacing w:after="0"/>
        <w:rPr>
          <w:color w:val="000000"/>
          <w:szCs w:val="24"/>
          <w:lang w:eastAsia="fr-CA"/>
        </w:rPr>
      </w:pPr>
      <w:r w:rsidRPr="007655C9">
        <w:rPr>
          <w:color w:val="000000"/>
          <w:szCs w:val="24"/>
          <w:lang w:eastAsia="fr-CA"/>
        </w:rPr>
        <w:t> 4° en vertu de l'article 1029.8.61.41 de la Loi sur les impôts (chapitre I-3), contre une décision déterminant, en vertu de l'article 1029.8.61.19 de cette loi, si un enfant a, selon les règles prévues au règlement édicté en vertu de cet article, une déficience ou un trouble de développement qui le limite de façon importante dans les activités de la vie quotidienne pendant une période prévisible d'au moins un an.</w:t>
      </w:r>
    </w:p>
    <w:p w14:paraId="68950F76" w14:textId="77777777" w:rsidR="007655C9" w:rsidRPr="007655C9" w:rsidRDefault="007655C9" w:rsidP="007655C9">
      <w:pPr>
        <w:spacing w:after="0"/>
        <w:rPr>
          <w:color w:val="000000"/>
          <w:szCs w:val="24"/>
          <w:lang w:eastAsia="fr-CA"/>
        </w:rPr>
      </w:pPr>
    </w:p>
    <w:p w14:paraId="397F1BDA" w14:textId="77777777" w:rsidR="007655C9" w:rsidRPr="007655C9" w:rsidRDefault="007655C9" w:rsidP="007655C9">
      <w:pPr>
        <w:spacing w:after="0"/>
        <w:rPr>
          <w:color w:val="000000"/>
          <w:szCs w:val="24"/>
          <w:lang w:eastAsia="fr-CA"/>
        </w:rPr>
      </w:pPr>
      <w:r w:rsidRPr="007655C9">
        <w:rPr>
          <w:b/>
          <w:bCs/>
          <w:color w:val="000000"/>
          <w:szCs w:val="24"/>
          <w:lang w:eastAsia="fr-CA"/>
        </w:rPr>
        <w:t>22.</w:t>
      </w:r>
      <w:r w:rsidRPr="007655C9">
        <w:rPr>
          <w:color w:val="000000"/>
          <w:szCs w:val="24"/>
          <w:lang w:eastAsia="fr-CA"/>
        </w:rPr>
        <w:t> En matière de protection des personnes dont l'état mental présente un danger pour elles-mêmes ou pour autrui, la section des affaires sociales est chargée de statuer sur les recours visés à l'article 2 de l'annexe I, portant sur le maintien d'une garde ou les décisions prises à l'égard d'une personne sous garde en vertu de la Loi sur la protection des personnes dont l'état mental présente un danger pour elles-mêmes ou pour autrui (chapitre P-38.001).</w:t>
      </w:r>
    </w:p>
    <w:p w14:paraId="5C5C48F2" w14:textId="77777777" w:rsidR="007655C9" w:rsidRPr="007655C9" w:rsidRDefault="007655C9" w:rsidP="007655C9">
      <w:pPr>
        <w:spacing w:after="0"/>
        <w:rPr>
          <w:color w:val="000000"/>
          <w:szCs w:val="24"/>
          <w:lang w:eastAsia="fr-CA"/>
        </w:rPr>
      </w:pPr>
    </w:p>
    <w:p w14:paraId="5B674215" w14:textId="77777777" w:rsidR="007655C9" w:rsidRPr="007655C9" w:rsidRDefault="007655C9" w:rsidP="007655C9">
      <w:pPr>
        <w:spacing w:after="0"/>
        <w:rPr>
          <w:color w:val="000000"/>
          <w:szCs w:val="24"/>
          <w:lang w:eastAsia="fr-CA"/>
        </w:rPr>
      </w:pPr>
      <w:r w:rsidRPr="007655C9">
        <w:rPr>
          <w:b/>
          <w:bCs/>
          <w:color w:val="000000"/>
          <w:szCs w:val="24"/>
          <w:lang w:eastAsia="fr-CA"/>
        </w:rPr>
        <w:t>22.1.</w:t>
      </w:r>
      <w:r w:rsidRPr="007655C9">
        <w:rPr>
          <w:color w:val="000000"/>
          <w:szCs w:val="24"/>
          <w:lang w:eastAsia="fr-CA"/>
        </w:rPr>
        <w:t> Ces recours sont instruits et décidés par une formation de trois membres composée d'un avocat ou notaire, d'un psychiatre et d'un travailleur social ou psychologue.</w:t>
      </w:r>
    </w:p>
    <w:p w14:paraId="235EF520" w14:textId="77777777" w:rsidR="007655C9" w:rsidRPr="007655C9" w:rsidRDefault="007655C9" w:rsidP="007655C9">
      <w:pPr>
        <w:spacing w:after="0"/>
        <w:rPr>
          <w:color w:val="000000"/>
          <w:szCs w:val="24"/>
          <w:lang w:eastAsia="fr-CA"/>
        </w:rPr>
      </w:pPr>
    </w:p>
    <w:p w14:paraId="0CEE89C5" w14:textId="77777777" w:rsidR="007655C9" w:rsidRPr="007655C9" w:rsidRDefault="007655C9" w:rsidP="007655C9">
      <w:pPr>
        <w:spacing w:after="0"/>
        <w:rPr>
          <w:color w:val="000000"/>
          <w:szCs w:val="24"/>
          <w:lang w:eastAsia="fr-CA"/>
        </w:rPr>
      </w:pPr>
      <w:r w:rsidRPr="007655C9">
        <w:rPr>
          <w:b/>
          <w:bCs/>
          <w:color w:val="000000"/>
          <w:szCs w:val="24"/>
          <w:lang w:eastAsia="fr-CA"/>
        </w:rPr>
        <w:t>23.</w:t>
      </w:r>
      <w:r w:rsidRPr="007655C9">
        <w:rPr>
          <w:color w:val="000000"/>
          <w:szCs w:val="24"/>
          <w:lang w:eastAsia="fr-CA"/>
        </w:rPr>
        <w:t> En matière de mesures visant un accusé qui fait l'objet d'un verdict de non-responsabilité criminelle pour cause de troubles mentaux ou qui a été déclaré inapte à subir son procès, la section des affaires sociales est chargée de statuer sur les cas visés à l'article 2.1 de l'annexe I.</w:t>
      </w:r>
    </w:p>
    <w:p w14:paraId="3628066F" w14:textId="77777777" w:rsidR="007655C9" w:rsidRPr="007655C9" w:rsidRDefault="007655C9" w:rsidP="007655C9">
      <w:pPr>
        <w:spacing w:after="0"/>
        <w:rPr>
          <w:color w:val="000000"/>
          <w:szCs w:val="24"/>
          <w:lang w:eastAsia="fr-CA"/>
        </w:rPr>
      </w:pPr>
    </w:p>
    <w:p w14:paraId="388BAF2F" w14:textId="77777777" w:rsidR="007655C9" w:rsidRPr="007655C9" w:rsidRDefault="007655C9" w:rsidP="007655C9">
      <w:pPr>
        <w:spacing w:after="0"/>
        <w:rPr>
          <w:color w:val="000000"/>
          <w:szCs w:val="24"/>
          <w:lang w:eastAsia="fr-CA"/>
        </w:rPr>
      </w:pPr>
      <w:r w:rsidRPr="007655C9">
        <w:rPr>
          <w:b/>
          <w:bCs/>
          <w:color w:val="000000"/>
          <w:szCs w:val="24"/>
          <w:lang w:eastAsia="fr-CA"/>
        </w:rPr>
        <w:t>24.</w:t>
      </w:r>
      <w:r w:rsidRPr="007655C9">
        <w:rPr>
          <w:color w:val="000000"/>
          <w:szCs w:val="24"/>
          <w:lang w:eastAsia="fr-CA"/>
        </w:rPr>
        <w:t> En matière de services de santé et de services sociaux, d'éducation et de sécurité routière, la section des affaires sociales est chargée de statuer sur les recours visés à l'article 3 de l'annexe I, portant notamment, en matière de services de santé et de services sociaux, sur des décisions relatives à l'accès aux documents ou renseignements concernant un bénéficiaire, à l'admissibilité d'une personne à un programme d'assurance maladie, à l'évacuation et au relogement de certaines personnes, aux permis d'établissements de santé et de services sociaux, de banques d'organes, de laboratoires ou d'autres services et aux certificats d'entreprises adaptées, ou concernant un professionnel de la santé ou les membres du conseil d'administration d'un établissement.</w:t>
      </w:r>
    </w:p>
    <w:p w14:paraId="61CC7643" w14:textId="77777777" w:rsidR="007655C9" w:rsidRPr="007655C9" w:rsidRDefault="007655C9" w:rsidP="007655C9">
      <w:pPr>
        <w:spacing w:after="0"/>
        <w:rPr>
          <w:color w:val="000000"/>
          <w:szCs w:val="24"/>
          <w:lang w:eastAsia="fr-CA"/>
        </w:rPr>
      </w:pPr>
    </w:p>
    <w:p w14:paraId="7BE1E086" w14:textId="77777777" w:rsidR="007655C9" w:rsidRPr="007655C9" w:rsidRDefault="007655C9" w:rsidP="007655C9">
      <w:pPr>
        <w:spacing w:after="0"/>
        <w:rPr>
          <w:color w:val="000000"/>
          <w:szCs w:val="24"/>
          <w:lang w:eastAsia="fr-CA"/>
        </w:rPr>
      </w:pPr>
      <w:r w:rsidRPr="007655C9">
        <w:rPr>
          <w:b/>
          <w:bCs/>
          <w:color w:val="000000"/>
          <w:szCs w:val="24"/>
          <w:lang w:eastAsia="fr-CA"/>
        </w:rPr>
        <w:t>25.</w:t>
      </w:r>
      <w:r w:rsidRPr="007655C9">
        <w:rPr>
          <w:color w:val="000000"/>
          <w:szCs w:val="24"/>
          <w:lang w:eastAsia="fr-CA"/>
        </w:rPr>
        <w:t> Les recours visés aux paragraphes 0.1°, 2°, 2.2°, 7°, 10° et 12° de l'article 3 de l'annexe I sont instruits et décidés par une formation de deux membres dont l'un est avocat ou notaire et l'autre médecin.</w:t>
      </w:r>
    </w:p>
    <w:p w14:paraId="236F5C02" w14:textId="77777777" w:rsidR="007655C9" w:rsidRPr="007655C9" w:rsidRDefault="007655C9" w:rsidP="007655C9">
      <w:pPr>
        <w:spacing w:after="0"/>
        <w:rPr>
          <w:color w:val="000000"/>
          <w:szCs w:val="24"/>
          <w:lang w:eastAsia="fr-CA"/>
        </w:rPr>
      </w:pPr>
    </w:p>
    <w:p w14:paraId="02297ECA" w14:textId="77777777" w:rsidR="007655C9" w:rsidRPr="007655C9" w:rsidRDefault="007655C9" w:rsidP="007655C9">
      <w:pPr>
        <w:spacing w:after="0"/>
        <w:rPr>
          <w:color w:val="000000"/>
          <w:szCs w:val="24"/>
          <w:lang w:eastAsia="fr-CA"/>
        </w:rPr>
      </w:pPr>
      <w:r w:rsidRPr="007655C9">
        <w:rPr>
          <w:color w:val="000000"/>
          <w:szCs w:val="24"/>
          <w:lang w:eastAsia="fr-CA"/>
        </w:rPr>
        <w:t>Les recours visés aux paragraphes 1°, 2.1.1°, 2.1.2°, 2.3°, 3°, 5°, 6°, 8°, 9°, 11°, 12.1°, 13° et 14° de l'article 3 de l'annexe I sont instruits et décidés par un membre seul qui est avocat ou notaire.</w:t>
      </w:r>
    </w:p>
    <w:p w14:paraId="0CF1B87E" w14:textId="77777777" w:rsidR="007655C9" w:rsidRPr="007655C9" w:rsidRDefault="007655C9" w:rsidP="007655C9">
      <w:pPr>
        <w:spacing w:after="0"/>
        <w:rPr>
          <w:color w:val="000000"/>
          <w:szCs w:val="24"/>
          <w:lang w:eastAsia="fr-CA"/>
        </w:rPr>
      </w:pPr>
    </w:p>
    <w:p w14:paraId="303F7A97" w14:textId="77777777" w:rsidR="007655C9" w:rsidRPr="007655C9" w:rsidRDefault="007655C9" w:rsidP="007655C9">
      <w:pPr>
        <w:spacing w:after="0"/>
        <w:rPr>
          <w:color w:val="000000"/>
          <w:szCs w:val="24"/>
          <w:lang w:eastAsia="fr-CA"/>
        </w:rPr>
      </w:pPr>
      <w:r w:rsidRPr="007655C9">
        <w:rPr>
          <w:color w:val="000000"/>
          <w:szCs w:val="24"/>
          <w:lang w:eastAsia="fr-CA"/>
        </w:rPr>
        <w:t>Les recours visés aux paragraphes 2.1° et 5.1° de l'article 3 de l'annexe I sont instruits et décidés par une formation de deux membres dont l'un est avocat ou notaire et l'autre une personne ayant une bonne connaissance du milieu de l'éducation.</w:t>
      </w:r>
    </w:p>
    <w:p w14:paraId="0E4EC1E6" w14:textId="77777777" w:rsidR="007655C9" w:rsidRPr="007655C9" w:rsidRDefault="007655C9" w:rsidP="007655C9">
      <w:pPr>
        <w:spacing w:after="0"/>
        <w:rPr>
          <w:color w:val="000000"/>
          <w:szCs w:val="24"/>
          <w:lang w:eastAsia="fr-CA"/>
        </w:rPr>
      </w:pPr>
    </w:p>
    <w:p w14:paraId="7E7150FB" w14:textId="77777777" w:rsidR="007655C9" w:rsidRPr="007655C9" w:rsidRDefault="007655C9" w:rsidP="007655C9">
      <w:pPr>
        <w:spacing w:after="0"/>
        <w:rPr>
          <w:color w:val="000000"/>
          <w:szCs w:val="24"/>
          <w:lang w:eastAsia="fr-CA"/>
        </w:rPr>
      </w:pPr>
      <w:r w:rsidRPr="007655C9">
        <w:rPr>
          <w:color w:val="000000"/>
          <w:szCs w:val="24"/>
          <w:lang w:eastAsia="fr-CA"/>
        </w:rPr>
        <w:t>Les recours visés au paragraphe 8.1° de l'article 3 de l'annexe I sont instruits et décidés par un membre seul qui est avocat ou notaire. Toutefois, lorsque le recours porte sur une décision fondée sur l'un ou l'autre des motifs prévus au paragraphe 1° de l'article 67 de la Loi sur les services préhospitaliers d'urgence (chapitre S-6.2), il doit être instruit et décidé par une formation de deux membres dont l'un est avocat ou notaire et l'autre médecin.</w:t>
      </w:r>
    </w:p>
    <w:p w14:paraId="5C3CAD1F" w14:textId="77777777" w:rsidR="007655C9" w:rsidRPr="007655C9" w:rsidRDefault="007655C9" w:rsidP="007655C9">
      <w:pPr>
        <w:spacing w:after="0"/>
        <w:rPr>
          <w:color w:val="000000"/>
          <w:szCs w:val="24"/>
          <w:lang w:eastAsia="fr-CA"/>
        </w:rPr>
      </w:pPr>
    </w:p>
    <w:p w14:paraId="1ECA7121" w14:textId="77777777" w:rsidR="007655C9" w:rsidRPr="007655C9" w:rsidRDefault="007655C9" w:rsidP="007655C9">
      <w:pPr>
        <w:spacing w:after="0"/>
        <w:rPr>
          <w:color w:val="000000"/>
          <w:szCs w:val="24"/>
          <w:lang w:eastAsia="fr-CA"/>
        </w:rPr>
      </w:pPr>
      <w:r w:rsidRPr="007655C9">
        <w:rPr>
          <w:b/>
          <w:bCs/>
          <w:color w:val="000000"/>
          <w:szCs w:val="24"/>
          <w:lang w:eastAsia="fr-CA"/>
        </w:rPr>
        <w:t>26.</w:t>
      </w:r>
      <w:r w:rsidRPr="007655C9">
        <w:rPr>
          <w:color w:val="000000"/>
          <w:szCs w:val="24"/>
          <w:lang w:eastAsia="fr-CA"/>
        </w:rPr>
        <w:t> En matière de régime des rentes, la section des affaires sociales est chargée de statuer sur les recours visés à l'article 4 de l'annexe I, portant sur des décisions prises par la Régie des rentes du Québec, notamment quant à une demande de prestation ou au partage de gains.</w:t>
      </w:r>
    </w:p>
    <w:p w14:paraId="5762C3EC" w14:textId="77777777" w:rsidR="007655C9" w:rsidRPr="007655C9" w:rsidRDefault="007655C9" w:rsidP="007655C9">
      <w:pPr>
        <w:spacing w:after="0"/>
        <w:rPr>
          <w:color w:val="000000"/>
          <w:szCs w:val="24"/>
          <w:lang w:eastAsia="fr-CA"/>
        </w:rPr>
      </w:pPr>
    </w:p>
    <w:p w14:paraId="030312C6" w14:textId="77777777" w:rsidR="007655C9" w:rsidRPr="007655C9" w:rsidRDefault="007655C9" w:rsidP="007655C9">
      <w:pPr>
        <w:spacing w:after="0"/>
        <w:rPr>
          <w:color w:val="000000"/>
          <w:szCs w:val="24"/>
          <w:lang w:eastAsia="fr-CA"/>
        </w:rPr>
      </w:pPr>
      <w:r w:rsidRPr="007655C9">
        <w:rPr>
          <w:b/>
          <w:bCs/>
          <w:color w:val="000000"/>
          <w:szCs w:val="24"/>
          <w:lang w:eastAsia="fr-CA"/>
        </w:rPr>
        <w:t>27.</w:t>
      </w:r>
      <w:r w:rsidRPr="007655C9">
        <w:rPr>
          <w:color w:val="000000"/>
          <w:szCs w:val="24"/>
          <w:lang w:eastAsia="fr-CA"/>
        </w:rPr>
        <w:t> Ces recours sont instruits et décidés par un membre seul qui est avocat ou notaire.</w:t>
      </w:r>
    </w:p>
    <w:p w14:paraId="27F3E7D5" w14:textId="77777777" w:rsidR="007655C9" w:rsidRPr="007655C9" w:rsidRDefault="007655C9" w:rsidP="007655C9">
      <w:pPr>
        <w:spacing w:after="0"/>
        <w:rPr>
          <w:color w:val="000000"/>
          <w:szCs w:val="24"/>
          <w:lang w:eastAsia="fr-CA"/>
        </w:rPr>
      </w:pPr>
    </w:p>
    <w:p w14:paraId="5311AF2C" w14:textId="77777777" w:rsidR="007655C9" w:rsidRPr="007655C9" w:rsidRDefault="007655C9" w:rsidP="007655C9">
      <w:pPr>
        <w:spacing w:after="0"/>
        <w:rPr>
          <w:color w:val="000000"/>
          <w:szCs w:val="24"/>
          <w:lang w:eastAsia="fr-CA"/>
        </w:rPr>
      </w:pPr>
      <w:r w:rsidRPr="007655C9">
        <w:rPr>
          <w:color w:val="000000"/>
          <w:szCs w:val="24"/>
          <w:lang w:eastAsia="fr-CA"/>
        </w:rPr>
        <w:t>Toutefois, les recours formés en vertu de l'article 188 de la Loi sur le régime de rentes du Québec (chapitre R-9), contre une décision fondée sur l'état d'invalidité d'une personne, sont instruits et décidés par une formation de deux membres dont l'un est avocat ou notaire et l'autre médecin.</w:t>
      </w:r>
    </w:p>
    <w:p w14:paraId="6879FED4" w14:textId="77777777" w:rsidR="007655C9" w:rsidRPr="007655C9" w:rsidRDefault="007655C9" w:rsidP="007655C9">
      <w:pPr>
        <w:spacing w:after="0"/>
        <w:rPr>
          <w:color w:val="000000"/>
          <w:szCs w:val="24"/>
          <w:lang w:eastAsia="fr-CA"/>
        </w:rPr>
      </w:pPr>
    </w:p>
    <w:p w14:paraId="2B31EEAC" w14:textId="77777777" w:rsidR="007655C9" w:rsidRPr="007655C9" w:rsidRDefault="007655C9" w:rsidP="007655C9">
      <w:pPr>
        <w:spacing w:after="0"/>
        <w:rPr>
          <w:color w:val="000000"/>
          <w:szCs w:val="24"/>
          <w:lang w:eastAsia="fr-CA"/>
        </w:rPr>
      </w:pPr>
      <w:r w:rsidRPr="007655C9">
        <w:rPr>
          <w:b/>
          <w:bCs/>
          <w:color w:val="000000"/>
          <w:szCs w:val="24"/>
          <w:lang w:eastAsia="fr-CA"/>
        </w:rPr>
        <w:t>28.</w:t>
      </w:r>
      <w:r w:rsidRPr="007655C9">
        <w:rPr>
          <w:color w:val="000000"/>
          <w:szCs w:val="24"/>
          <w:lang w:eastAsia="fr-CA"/>
        </w:rPr>
        <w:t> En matière d'indemnisation, la section des affaires sociales est chargée de statuer sur les recours visés à l'article 5 de l'annexe I, portant notamment sur des décisions relatives au droit à une indemnité ou au montant de celle-ci.</w:t>
      </w:r>
    </w:p>
    <w:p w14:paraId="359E064A" w14:textId="77777777" w:rsidR="007655C9" w:rsidRPr="007655C9" w:rsidRDefault="007655C9" w:rsidP="007655C9">
      <w:pPr>
        <w:spacing w:after="0"/>
        <w:rPr>
          <w:color w:val="000000"/>
          <w:szCs w:val="24"/>
          <w:lang w:eastAsia="fr-CA"/>
        </w:rPr>
      </w:pPr>
    </w:p>
    <w:p w14:paraId="0A641B81" w14:textId="77777777" w:rsidR="007655C9" w:rsidRPr="007655C9" w:rsidRDefault="007655C9" w:rsidP="007655C9">
      <w:pPr>
        <w:spacing w:after="0"/>
        <w:rPr>
          <w:color w:val="000000"/>
          <w:szCs w:val="24"/>
          <w:lang w:eastAsia="fr-CA"/>
        </w:rPr>
      </w:pPr>
      <w:r w:rsidRPr="007655C9">
        <w:rPr>
          <w:b/>
          <w:bCs/>
          <w:color w:val="000000"/>
          <w:szCs w:val="24"/>
          <w:lang w:eastAsia="fr-CA"/>
        </w:rPr>
        <w:t>29.</w:t>
      </w:r>
      <w:r w:rsidRPr="007655C9">
        <w:rPr>
          <w:color w:val="000000"/>
          <w:szCs w:val="24"/>
          <w:lang w:eastAsia="fr-CA"/>
        </w:rPr>
        <w:t> Ces recours sont instruits et décidés par une formation de deux membres dont l'un est avocat ou notaire et l'autre médecin.</w:t>
      </w:r>
    </w:p>
    <w:p w14:paraId="3D7FD671" w14:textId="77777777" w:rsidR="007655C9" w:rsidRPr="007655C9" w:rsidRDefault="007655C9" w:rsidP="007655C9">
      <w:pPr>
        <w:spacing w:after="0"/>
        <w:rPr>
          <w:color w:val="000000"/>
          <w:szCs w:val="24"/>
          <w:lang w:eastAsia="fr-CA"/>
        </w:rPr>
      </w:pPr>
    </w:p>
    <w:p w14:paraId="6C5277D4" w14:textId="77777777" w:rsidR="007655C9" w:rsidRPr="007655C9" w:rsidRDefault="007655C9" w:rsidP="007655C9">
      <w:pPr>
        <w:spacing w:after="0"/>
        <w:rPr>
          <w:color w:val="000000"/>
          <w:szCs w:val="24"/>
          <w:lang w:eastAsia="fr-CA"/>
        </w:rPr>
      </w:pPr>
      <w:r w:rsidRPr="007655C9">
        <w:rPr>
          <w:b/>
          <w:bCs/>
          <w:color w:val="000000"/>
          <w:szCs w:val="24"/>
          <w:lang w:eastAsia="fr-CA"/>
        </w:rPr>
        <w:t>30.</w:t>
      </w:r>
      <w:r w:rsidRPr="007655C9">
        <w:rPr>
          <w:color w:val="000000"/>
          <w:szCs w:val="24"/>
          <w:lang w:eastAsia="fr-CA"/>
        </w:rPr>
        <w:t> En matière d'immigration, la section des affaires sociales est chargée de statuer sur les recours visés à l'article 6 de l'annexe I, portant sur des décisions prises par le ministre responsable de l'application de la Loi sur l'immigration au Québec (chapitre I-0.2) quant à un engagement ou un certificat de sélection ou d'acceptation.</w:t>
      </w:r>
    </w:p>
    <w:p w14:paraId="32CBE47F" w14:textId="77777777" w:rsidR="007655C9" w:rsidRPr="007655C9" w:rsidRDefault="007655C9" w:rsidP="007655C9">
      <w:pPr>
        <w:spacing w:after="0"/>
        <w:rPr>
          <w:color w:val="000000"/>
          <w:szCs w:val="24"/>
          <w:lang w:eastAsia="fr-CA"/>
        </w:rPr>
      </w:pPr>
    </w:p>
    <w:p w14:paraId="5309A5F1" w14:textId="77777777" w:rsidR="007655C9" w:rsidRPr="007655C9" w:rsidRDefault="007655C9" w:rsidP="007655C9">
      <w:pPr>
        <w:spacing w:after="0"/>
        <w:rPr>
          <w:color w:val="000000"/>
          <w:szCs w:val="24"/>
          <w:lang w:eastAsia="fr-CA"/>
        </w:rPr>
      </w:pPr>
      <w:r w:rsidRPr="007655C9">
        <w:rPr>
          <w:b/>
          <w:bCs/>
          <w:color w:val="000000"/>
          <w:szCs w:val="24"/>
          <w:lang w:eastAsia="fr-CA"/>
        </w:rPr>
        <w:t>31.</w:t>
      </w:r>
      <w:r w:rsidRPr="007655C9">
        <w:rPr>
          <w:color w:val="000000"/>
          <w:szCs w:val="24"/>
          <w:lang w:eastAsia="fr-CA"/>
        </w:rPr>
        <w:t> Ces recours sont instruits et décidés par un membre seul qui est avocat ou notaire.</w:t>
      </w:r>
    </w:p>
    <w:p w14:paraId="342FE52B" w14:textId="77777777" w:rsidR="007655C9" w:rsidRPr="007655C9" w:rsidRDefault="007655C9" w:rsidP="007655C9">
      <w:pPr>
        <w:spacing w:after="0"/>
        <w:rPr>
          <w:color w:val="000000"/>
          <w:szCs w:val="24"/>
          <w:lang w:eastAsia="fr-CA"/>
        </w:rPr>
      </w:pPr>
    </w:p>
    <w:p w14:paraId="2C777B90" w14:textId="77777777" w:rsidR="007655C9" w:rsidRPr="007655C9" w:rsidRDefault="007655C9" w:rsidP="007655C9">
      <w:pPr>
        <w:spacing w:after="0"/>
        <w:rPr>
          <w:color w:val="000000"/>
          <w:szCs w:val="24"/>
          <w:lang w:eastAsia="fr-CA"/>
        </w:rPr>
      </w:pPr>
      <w:bookmarkStart w:id="1650" w:name="D%%32_E"/>
      <w:bookmarkEnd w:id="1650"/>
      <w:r w:rsidRPr="007655C9">
        <w:rPr>
          <w:b/>
          <w:bCs/>
          <w:color w:val="000000"/>
          <w:szCs w:val="24"/>
          <w:lang w:eastAsia="fr-CA"/>
        </w:rPr>
        <w:t>SECTION II</w:t>
      </w:r>
      <w:r w:rsidRPr="007655C9">
        <w:rPr>
          <w:color w:val="000000"/>
          <w:szCs w:val="24"/>
          <w:lang w:eastAsia="fr-CA"/>
        </w:rPr>
        <w:t> </w:t>
      </w:r>
      <w:r w:rsidRPr="007655C9">
        <w:rPr>
          <w:color w:val="000000"/>
          <w:szCs w:val="24"/>
          <w:lang w:eastAsia="fr-CA"/>
        </w:rPr>
        <w:br/>
      </w:r>
      <w:r w:rsidRPr="007655C9">
        <w:rPr>
          <w:caps/>
          <w:color w:val="000000"/>
          <w:szCs w:val="24"/>
          <w:lang w:eastAsia="fr-CA"/>
        </w:rPr>
        <w:t>LA SECTION DES AFFAIRES IMMOBILIÈRES</w:t>
      </w:r>
    </w:p>
    <w:p w14:paraId="7ECC0E16" w14:textId="77777777" w:rsidR="007655C9" w:rsidRPr="007655C9" w:rsidRDefault="007655C9" w:rsidP="007655C9">
      <w:pPr>
        <w:spacing w:after="0"/>
        <w:rPr>
          <w:color w:val="000000"/>
          <w:szCs w:val="24"/>
          <w:lang w:eastAsia="fr-CA"/>
        </w:rPr>
      </w:pPr>
    </w:p>
    <w:p w14:paraId="75456CD5" w14:textId="77777777" w:rsidR="007655C9" w:rsidRPr="007655C9" w:rsidRDefault="007655C9" w:rsidP="007655C9">
      <w:pPr>
        <w:spacing w:after="0"/>
        <w:rPr>
          <w:color w:val="000000"/>
          <w:szCs w:val="24"/>
          <w:lang w:eastAsia="fr-CA"/>
        </w:rPr>
      </w:pPr>
      <w:r w:rsidRPr="007655C9">
        <w:rPr>
          <w:b/>
          <w:bCs/>
          <w:color w:val="000000"/>
          <w:szCs w:val="24"/>
          <w:lang w:eastAsia="fr-CA"/>
        </w:rPr>
        <w:t>32.</w:t>
      </w:r>
      <w:r w:rsidRPr="007655C9">
        <w:rPr>
          <w:color w:val="000000"/>
          <w:szCs w:val="24"/>
          <w:lang w:eastAsia="fr-CA"/>
        </w:rPr>
        <w:t> La section des affaires immobilières est chargée de statuer sur des recours portant notamment sur l'exactitude, la présence ou l'absence d'une inscription au rôle d'évaluation foncière ou au rôle de la valeur locative, les exemptions ou remboursements de taxes foncières ou d'affaires, la fixation des indemnités découlant de l'imposition de réserves pour fins publiques ou de l'expropriation d'immeubles ou de droits réels immobiliers ou de dommages causés par des travaux publics ou sur la valeur ou le prix d'acquisition de certains biens, lesquels sont énumérés à l'annexe II.</w:t>
      </w:r>
    </w:p>
    <w:p w14:paraId="036D178D" w14:textId="77777777" w:rsidR="007655C9" w:rsidRPr="007655C9" w:rsidRDefault="007655C9" w:rsidP="007655C9">
      <w:pPr>
        <w:spacing w:after="0"/>
        <w:rPr>
          <w:color w:val="000000"/>
          <w:szCs w:val="24"/>
          <w:lang w:eastAsia="fr-CA"/>
        </w:rPr>
      </w:pPr>
    </w:p>
    <w:p w14:paraId="0B2D2C8E" w14:textId="77777777" w:rsidR="007655C9" w:rsidRPr="007655C9" w:rsidRDefault="007655C9" w:rsidP="007655C9">
      <w:pPr>
        <w:spacing w:after="0"/>
        <w:rPr>
          <w:color w:val="000000"/>
          <w:szCs w:val="24"/>
          <w:lang w:eastAsia="fr-CA"/>
        </w:rPr>
      </w:pPr>
      <w:r w:rsidRPr="007655C9">
        <w:rPr>
          <w:b/>
          <w:bCs/>
          <w:color w:val="000000"/>
          <w:szCs w:val="24"/>
          <w:lang w:eastAsia="fr-CA"/>
        </w:rPr>
        <w:t>33.</w:t>
      </w:r>
      <w:r w:rsidRPr="007655C9">
        <w:rPr>
          <w:color w:val="000000"/>
          <w:szCs w:val="24"/>
          <w:lang w:eastAsia="fr-CA"/>
        </w:rPr>
        <w:t> Ces recours sont instruits et décidés par une formation de deux membres dont l'un est avocat ou notaire et l'autre évaluateur agréé.</w:t>
      </w:r>
    </w:p>
    <w:p w14:paraId="5F12FD21" w14:textId="77777777" w:rsidR="007655C9" w:rsidRPr="007655C9" w:rsidRDefault="007655C9" w:rsidP="007655C9">
      <w:pPr>
        <w:spacing w:after="0"/>
        <w:rPr>
          <w:color w:val="000000"/>
          <w:szCs w:val="24"/>
          <w:lang w:eastAsia="fr-CA"/>
        </w:rPr>
      </w:pPr>
    </w:p>
    <w:p w14:paraId="7685C802" w14:textId="77777777" w:rsidR="007655C9" w:rsidRPr="007655C9" w:rsidRDefault="007655C9" w:rsidP="007655C9">
      <w:pPr>
        <w:spacing w:after="0"/>
        <w:rPr>
          <w:color w:val="000000"/>
          <w:szCs w:val="24"/>
          <w:lang w:eastAsia="fr-CA"/>
        </w:rPr>
      </w:pPr>
      <w:r w:rsidRPr="007655C9">
        <w:rPr>
          <w:color w:val="000000"/>
          <w:szCs w:val="24"/>
          <w:lang w:eastAsia="fr-CA"/>
        </w:rPr>
        <w:t>Toutefois, les recours formés en vertu de la Loi sur la fiscalité municipale (chapitre F-2.1) et portant sur une unité d'évaluation ou sur un établissement d'entreprise dont la valeur foncière ou locative inscrite au rôle est inférieure à la valeur fixée par règlement du gouvernement, sont instruits et décidés par un membre seul qui est avocat, notaire ou évaluateur agréé.</w:t>
      </w:r>
    </w:p>
    <w:p w14:paraId="0556D995" w14:textId="77777777" w:rsidR="007655C9" w:rsidRPr="007655C9" w:rsidRDefault="007655C9" w:rsidP="007655C9">
      <w:pPr>
        <w:spacing w:after="0"/>
        <w:rPr>
          <w:color w:val="000000"/>
          <w:szCs w:val="24"/>
          <w:lang w:eastAsia="fr-CA"/>
        </w:rPr>
      </w:pPr>
    </w:p>
    <w:p w14:paraId="6FE5EF7C" w14:textId="77777777" w:rsidR="007655C9" w:rsidRPr="007655C9" w:rsidRDefault="007655C9" w:rsidP="007655C9">
      <w:pPr>
        <w:spacing w:after="0"/>
        <w:rPr>
          <w:color w:val="000000"/>
          <w:szCs w:val="24"/>
          <w:lang w:eastAsia="fr-CA"/>
        </w:rPr>
      </w:pPr>
      <w:bookmarkStart w:id="1651" w:name="D%%34_E"/>
      <w:bookmarkEnd w:id="1651"/>
      <w:r w:rsidRPr="007655C9">
        <w:rPr>
          <w:b/>
          <w:bCs/>
          <w:color w:val="000000"/>
          <w:szCs w:val="24"/>
          <w:lang w:eastAsia="fr-CA"/>
        </w:rPr>
        <w:t>SECTION III</w:t>
      </w:r>
      <w:r w:rsidRPr="007655C9">
        <w:rPr>
          <w:color w:val="000000"/>
          <w:szCs w:val="24"/>
          <w:lang w:eastAsia="fr-CA"/>
        </w:rPr>
        <w:t> </w:t>
      </w:r>
      <w:r w:rsidRPr="007655C9">
        <w:rPr>
          <w:color w:val="000000"/>
          <w:szCs w:val="24"/>
          <w:lang w:eastAsia="fr-CA"/>
        </w:rPr>
        <w:br/>
      </w:r>
      <w:r w:rsidRPr="007655C9">
        <w:rPr>
          <w:caps/>
          <w:color w:val="000000"/>
          <w:szCs w:val="24"/>
          <w:lang w:eastAsia="fr-CA"/>
        </w:rPr>
        <w:t>LA SECTION DU TERRITOIRE ET DE L'ENVIRONNEMENT</w:t>
      </w:r>
    </w:p>
    <w:p w14:paraId="63215763" w14:textId="77777777" w:rsidR="007655C9" w:rsidRPr="007655C9" w:rsidRDefault="007655C9" w:rsidP="007655C9">
      <w:pPr>
        <w:spacing w:after="0"/>
        <w:rPr>
          <w:color w:val="000000"/>
          <w:szCs w:val="24"/>
          <w:lang w:eastAsia="fr-CA"/>
        </w:rPr>
      </w:pPr>
    </w:p>
    <w:p w14:paraId="11226E2C" w14:textId="77777777" w:rsidR="007655C9" w:rsidRPr="007655C9" w:rsidRDefault="007655C9" w:rsidP="007655C9">
      <w:pPr>
        <w:spacing w:after="0"/>
        <w:rPr>
          <w:color w:val="000000"/>
          <w:szCs w:val="24"/>
          <w:lang w:eastAsia="fr-CA"/>
        </w:rPr>
      </w:pPr>
      <w:r w:rsidRPr="007655C9">
        <w:rPr>
          <w:b/>
          <w:bCs/>
          <w:color w:val="000000"/>
          <w:szCs w:val="24"/>
          <w:lang w:eastAsia="fr-CA"/>
        </w:rPr>
        <w:t>34.</w:t>
      </w:r>
      <w:r w:rsidRPr="007655C9">
        <w:rPr>
          <w:color w:val="000000"/>
          <w:szCs w:val="24"/>
          <w:lang w:eastAsia="fr-CA"/>
        </w:rPr>
        <w:t xml:space="preserve"> La section du territoire et de l'environnement est chargée de statuer sur des recours portant notamment sur des décisions ou ordonnances prises quant à l'utilisation, au lotissement ou à l'aliénation d'un lot, à son inclusion ou à son exclusion d'une zone agricole, à l'enlèvement du sol arable, à l'émission, au dépôt, au dégagement ou au rejet de contaminants dans l'environnement, </w:t>
      </w:r>
      <w:r w:rsidRPr="007655C9">
        <w:rPr>
          <w:color w:val="000000"/>
          <w:szCs w:val="24"/>
          <w:lang w:eastAsia="fr-CA"/>
        </w:rPr>
        <w:lastRenderedPageBreak/>
        <w:t>à l'exercice d'une activité susceptible de modifier la qualité de l'environnement ou à l'installation de certaines publicités commerciales le long des routes, lesquels sont énumérés à l'annexe III.</w:t>
      </w:r>
    </w:p>
    <w:p w14:paraId="70E95577" w14:textId="77777777" w:rsidR="007655C9" w:rsidRPr="007655C9" w:rsidRDefault="007655C9" w:rsidP="007655C9">
      <w:pPr>
        <w:spacing w:after="0"/>
        <w:rPr>
          <w:color w:val="000000"/>
          <w:szCs w:val="24"/>
          <w:lang w:eastAsia="fr-CA"/>
        </w:rPr>
      </w:pPr>
    </w:p>
    <w:p w14:paraId="42809B02" w14:textId="77777777" w:rsidR="007655C9" w:rsidRPr="007655C9" w:rsidRDefault="007655C9" w:rsidP="007655C9">
      <w:pPr>
        <w:spacing w:after="0"/>
        <w:rPr>
          <w:color w:val="000000"/>
          <w:szCs w:val="24"/>
          <w:lang w:eastAsia="fr-CA"/>
        </w:rPr>
      </w:pPr>
      <w:r w:rsidRPr="007655C9">
        <w:rPr>
          <w:b/>
          <w:bCs/>
          <w:color w:val="000000"/>
          <w:szCs w:val="24"/>
          <w:lang w:eastAsia="fr-CA"/>
        </w:rPr>
        <w:t>35.</w:t>
      </w:r>
      <w:r w:rsidRPr="007655C9">
        <w:rPr>
          <w:color w:val="000000"/>
          <w:szCs w:val="24"/>
          <w:lang w:eastAsia="fr-CA"/>
        </w:rPr>
        <w:t> Ces recours sont instruits et décidés par une formation de deux membres dont un seul est avocat ou notaire.</w:t>
      </w:r>
    </w:p>
    <w:p w14:paraId="5AC78167" w14:textId="77777777" w:rsidR="007655C9" w:rsidRPr="007655C9" w:rsidRDefault="007655C9" w:rsidP="007655C9">
      <w:pPr>
        <w:spacing w:after="0"/>
        <w:rPr>
          <w:color w:val="000000"/>
          <w:szCs w:val="24"/>
          <w:lang w:eastAsia="fr-CA"/>
        </w:rPr>
      </w:pPr>
    </w:p>
    <w:p w14:paraId="32BC38EA" w14:textId="77777777" w:rsidR="007655C9" w:rsidRPr="007655C9" w:rsidRDefault="007655C9" w:rsidP="007655C9">
      <w:pPr>
        <w:spacing w:after="0"/>
        <w:rPr>
          <w:color w:val="000000"/>
          <w:szCs w:val="24"/>
          <w:lang w:eastAsia="fr-CA"/>
        </w:rPr>
      </w:pPr>
      <w:r w:rsidRPr="007655C9">
        <w:rPr>
          <w:b/>
          <w:bCs/>
          <w:color w:val="000000"/>
          <w:szCs w:val="24"/>
          <w:lang w:eastAsia="fr-CA"/>
        </w:rPr>
        <w:t>SECTION IV</w:t>
      </w:r>
      <w:r w:rsidRPr="007655C9">
        <w:rPr>
          <w:color w:val="000000"/>
          <w:szCs w:val="24"/>
          <w:lang w:eastAsia="fr-CA"/>
        </w:rPr>
        <w:t> </w:t>
      </w:r>
      <w:r w:rsidRPr="007655C9">
        <w:rPr>
          <w:color w:val="000000"/>
          <w:szCs w:val="24"/>
          <w:lang w:eastAsia="fr-CA"/>
        </w:rPr>
        <w:br/>
      </w:r>
      <w:r w:rsidRPr="007655C9">
        <w:rPr>
          <w:caps/>
          <w:color w:val="000000"/>
          <w:szCs w:val="24"/>
          <w:lang w:eastAsia="fr-CA"/>
        </w:rPr>
        <w:t>LA SECTION DES AFFAIRES ÉCONOMIQUES</w:t>
      </w:r>
    </w:p>
    <w:p w14:paraId="79E04371" w14:textId="77777777" w:rsidR="007655C9" w:rsidRPr="007655C9" w:rsidRDefault="007655C9" w:rsidP="007655C9">
      <w:pPr>
        <w:spacing w:after="0"/>
        <w:rPr>
          <w:color w:val="000000"/>
          <w:szCs w:val="24"/>
          <w:lang w:eastAsia="fr-CA"/>
        </w:rPr>
      </w:pPr>
    </w:p>
    <w:p w14:paraId="2B884F79" w14:textId="77777777" w:rsidR="007655C9" w:rsidRPr="007655C9" w:rsidRDefault="007655C9" w:rsidP="007655C9">
      <w:pPr>
        <w:spacing w:after="0"/>
        <w:rPr>
          <w:color w:val="000000"/>
          <w:szCs w:val="24"/>
          <w:lang w:eastAsia="fr-CA"/>
        </w:rPr>
      </w:pPr>
      <w:r w:rsidRPr="007655C9">
        <w:rPr>
          <w:b/>
          <w:bCs/>
          <w:color w:val="000000"/>
          <w:szCs w:val="24"/>
          <w:lang w:eastAsia="fr-CA"/>
        </w:rPr>
        <w:t>36.</w:t>
      </w:r>
      <w:r w:rsidRPr="007655C9">
        <w:rPr>
          <w:color w:val="000000"/>
          <w:szCs w:val="24"/>
          <w:lang w:eastAsia="fr-CA"/>
        </w:rPr>
        <w:t> La section des affaires économiques est chargée de statuer sur des recours portant sur des décisions relatives, notamment, aux permis, certificats, ou autorisations nécessaires à l'exercice d'un métier ou d'une activité professionnelle, économique, industrielle ou commerciale, lesquels sont énumérés à l'annexe IV.</w:t>
      </w:r>
    </w:p>
    <w:p w14:paraId="275D8D88" w14:textId="77777777" w:rsidR="007655C9" w:rsidRPr="007655C9" w:rsidRDefault="007655C9" w:rsidP="007655C9">
      <w:pPr>
        <w:spacing w:after="0"/>
        <w:rPr>
          <w:color w:val="000000"/>
          <w:szCs w:val="24"/>
          <w:lang w:eastAsia="fr-CA"/>
        </w:rPr>
      </w:pPr>
    </w:p>
    <w:p w14:paraId="4B0B5334" w14:textId="77777777" w:rsidR="007655C9" w:rsidRPr="007655C9" w:rsidRDefault="007655C9" w:rsidP="007655C9">
      <w:pPr>
        <w:spacing w:after="0"/>
        <w:rPr>
          <w:color w:val="000000"/>
          <w:szCs w:val="24"/>
          <w:lang w:eastAsia="fr-CA"/>
        </w:rPr>
      </w:pPr>
      <w:r w:rsidRPr="007655C9">
        <w:rPr>
          <w:b/>
          <w:bCs/>
          <w:color w:val="000000"/>
          <w:szCs w:val="24"/>
          <w:lang w:eastAsia="fr-CA"/>
        </w:rPr>
        <w:t>37.</w:t>
      </w:r>
      <w:r w:rsidRPr="007655C9">
        <w:rPr>
          <w:color w:val="000000"/>
          <w:szCs w:val="24"/>
          <w:lang w:eastAsia="fr-CA"/>
        </w:rPr>
        <w:t> Ces recours sont instruits et décidés par une formation de deux membres dont un seul est avocat ou notaire.</w:t>
      </w:r>
    </w:p>
    <w:p w14:paraId="0C83BF98" w14:textId="77777777" w:rsidR="007655C9" w:rsidRPr="007655C9" w:rsidRDefault="007655C9" w:rsidP="007655C9">
      <w:pPr>
        <w:spacing w:after="0"/>
        <w:rPr>
          <w:color w:val="000000"/>
          <w:szCs w:val="24"/>
          <w:lang w:eastAsia="fr-CA"/>
        </w:rPr>
      </w:pPr>
    </w:p>
    <w:p w14:paraId="3559EB8F" w14:textId="77777777" w:rsidR="007655C9" w:rsidRPr="007655C9" w:rsidRDefault="007655C9" w:rsidP="007655C9">
      <w:pPr>
        <w:spacing w:after="0"/>
        <w:rPr>
          <w:color w:val="000000"/>
          <w:szCs w:val="24"/>
          <w:lang w:eastAsia="fr-CA"/>
        </w:rPr>
      </w:pPr>
      <w:bookmarkStart w:id="1652" w:name="D%%38_D"/>
      <w:bookmarkEnd w:id="1652"/>
      <w:r w:rsidRPr="007655C9">
        <w:rPr>
          <w:b/>
          <w:bCs/>
          <w:color w:val="000000"/>
          <w:szCs w:val="24"/>
          <w:lang w:eastAsia="fr-CA"/>
        </w:rPr>
        <w:t>CHAPITRE III</w:t>
      </w:r>
      <w:r w:rsidRPr="007655C9">
        <w:rPr>
          <w:color w:val="000000"/>
          <w:szCs w:val="24"/>
          <w:lang w:eastAsia="fr-CA"/>
        </w:rPr>
        <w:t> </w:t>
      </w:r>
      <w:r w:rsidRPr="007655C9">
        <w:rPr>
          <w:color w:val="000000"/>
          <w:szCs w:val="24"/>
          <w:lang w:eastAsia="fr-CA"/>
        </w:rPr>
        <w:br/>
      </w:r>
      <w:r w:rsidRPr="007655C9">
        <w:rPr>
          <w:caps/>
          <w:color w:val="000000"/>
          <w:szCs w:val="24"/>
          <w:lang w:eastAsia="fr-CA"/>
        </w:rPr>
        <w:t>COMPOSITION</w:t>
      </w:r>
    </w:p>
    <w:p w14:paraId="55AE8F69" w14:textId="77777777" w:rsidR="007655C9" w:rsidRPr="007655C9" w:rsidRDefault="007655C9" w:rsidP="007655C9">
      <w:pPr>
        <w:spacing w:after="0"/>
        <w:rPr>
          <w:color w:val="000000"/>
          <w:szCs w:val="24"/>
          <w:lang w:eastAsia="fr-CA"/>
        </w:rPr>
      </w:pPr>
    </w:p>
    <w:p w14:paraId="24C08D68" w14:textId="77777777" w:rsidR="007655C9" w:rsidRPr="007655C9" w:rsidRDefault="007655C9" w:rsidP="007655C9">
      <w:pPr>
        <w:spacing w:after="0"/>
        <w:rPr>
          <w:color w:val="000000"/>
          <w:szCs w:val="24"/>
          <w:lang w:eastAsia="fr-CA"/>
        </w:rPr>
      </w:pPr>
      <w:bookmarkStart w:id="1653" w:name="D%%38_E"/>
      <w:bookmarkEnd w:id="1653"/>
      <w:r w:rsidRPr="007655C9">
        <w:rPr>
          <w:b/>
          <w:bCs/>
          <w:color w:val="000000"/>
          <w:szCs w:val="24"/>
          <w:lang w:eastAsia="fr-CA"/>
        </w:rPr>
        <w:t>SECTION I</w:t>
      </w:r>
      <w:r w:rsidRPr="007655C9">
        <w:rPr>
          <w:color w:val="000000"/>
          <w:szCs w:val="24"/>
          <w:lang w:eastAsia="fr-CA"/>
        </w:rPr>
        <w:t> </w:t>
      </w:r>
      <w:r w:rsidRPr="007655C9">
        <w:rPr>
          <w:color w:val="000000"/>
          <w:szCs w:val="24"/>
          <w:lang w:eastAsia="fr-CA"/>
        </w:rPr>
        <w:br/>
      </w:r>
      <w:r w:rsidRPr="007655C9">
        <w:rPr>
          <w:caps/>
          <w:color w:val="000000"/>
          <w:szCs w:val="24"/>
          <w:lang w:eastAsia="fr-CA"/>
        </w:rPr>
        <w:t>NOMINATION DES MEMBRES</w:t>
      </w:r>
    </w:p>
    <w:p w14:paraId="09FD9598" w14:textId="77777777" w:rsidR="007655C9" w:rsidRPr="007655C9" w:rsidRDefault="007655C9" w:rsidP="007655C9">
      <w:pPr>
        <w:spacing w:after="0"/>
        <w:rPr>
          <w:color w:val="000000"/>
          <w:szCs w:val="24"/>
          <w:lang w:eastAsia="fr-CA"/>
        </w:rPr>
      </w:pPr>
    </w:p>
    <w:p w14:paraId="60608E48" w14:textId="77777777" w:rsidR="007655C9" w:rsidRPr="007655C9" w:rsidRDefault="007655C9" w:rsidP="007655C9">
      <w:pPr>
        <w:spacing w:after="0"/>
        <w:rPr>
          <w:color w:val="000000"/>
          <w:szCs w:val="24"/>
          <w:lang w:eastAsia="fr-CA"/>
        </w:rPr>
      </w:pPr>
      <w:r w:rsidRPr="007655C9">
        <w:rPr>
          <w:b/>
          <w:bCs/>
          <w:color w:val="000000"/>
          <w:szCs w:val="24"/>
          <w:lang w:eastAsia="fr-CA"/>
        </w:rPr>
        <w:t>38.</w:t>
      </w:r>
      <w:r w:rsidRPr="007655C9">
        <w:rPr>
          <w:color w:val="000000"/>
          <w:szCs w:val="24"/>
          <w:lang w:eastAsia="fr-CA"/>
        </w:rPr>
        <w:t> Le Tribunal est composé de membres indépendants et impartiaux nommés durant bonne conduite par le gouvernement qui en détermine le nombre en tenant compte des besoins du Tribunal.</w:t>
      </w:r>
    </w:p>
    <w:p w14:paraId="733F447C" w14:textId="77777777" w:rsidR="007655C9" w:rsidRPr="007655C9" w:rsidRDefault="007655C9" w:rsidP="007655C9">
      <w:pPr>
        <w:spacing w:after="0"/>
        <w:rPr>
          <w:color w:val="000000"/>
          <w:szCs w:val="24"/>
          <w:lang w:eastAsia="fr-CA"/>
        </w:rPr>
      </w:pPr>
    </w:p>
    <w:p w14:paraId="5D332B34" w14:textId="77777777" w:rsidR="007655C9" w:rsidRPr="007655C9" w:rsidRDefault="007655C9" w:rsidP="007655C9">
      <w:pPr>
        <w:spacing w:after="0"/>
        <w:rPr>
          <w:color w:val="000000"/>
          <w:szCs w:val="24"/>
          <w:lang w:eastAsia="fr-CA"/>
        </w:rPr>
      </w:pPr>
      <w:r w:rsidRPr="007655C9">
        <w:rPr>
          <w:b/>
          <w:bCs/>
          <w:color w:val="000000"/>
          <w:szCs w:val="24"/>
          <w:lang w:eastAsia="fr-CA"/>
        </w:rPr>
        <w:t>39.</w:t>
      </w:r>
      <w:r w:rsidRPr="007655C9">
        <w:rPr>
          <w:color w:val="000000"/>
          <w:szCs w:val="24"/>
          <w:lang w:eastAsia="fr-CA"/>
        </w:rPr>
        <w:t> L'acte de nomination détermine la section à laquelle le membre est affecté.</w:t>
      </w:r>
    </w:p>
    <w:p w14:paraId="0F0D41EF" w14:textId="77777777" w:rsidR="007655C9" w:rsidRPr="007655C9" w:rsidRDefault="007655C9" w:rsidP="007655C9">
      <w:pPr>
        <w:spacing w:after="0"/>
        <w:rPr>
          <w:color w:val="000000"/>
          <w:szCs w:val="24"/>
          <w:lang w:eastAsia="fr-CA"/>
        </w:rPr>
      </w:pPr>
    </w:p>
    <w:p w14:paraId="0AA731B6" w14:textId="77777777" w:rsidR="007655C9" w:rsidRPr="007655C9" w:rsidRDefault="007655C9" w:rsidP="007655C9">
      <w:pPr>
        <w:spacing w:after="0"/>
        <w:rPr>
          <w:color w:val="000000"/>
          <w:szCs w:val="24"/>
          <w:lang w:eastAsia="fr-CA"/>
        </w:rPr>
      </w:pPr>
      <w:bookmarkStart w:id="1654" w:name="D%%39%%%1_Y"/>
      <w:bookmarkStart w:id="1655" w:name="s39.1"/>
      <w:bookmarkEnd w:id="1654"/>
      <w:bookmarkEnd w:id="1655"/>
      <w:r w:rsidRPr="007655C9">
        <w:rPr>
          <w:b/>
          <w:bCs/>
          <w:color w:val="000000"/>
          <w:szCs w:val="24"/>
          <w:lang w:eastAsia="fr-CA"/>
        </w:rPr>
        <w:t>39.1.</w:t>
      </w:r>
      <w:r w:rsidRPr="007655C9">
        <w:rPr>
          <w:color w:val="000000"/>
          <w:szCs w:val="24"/>
          <w:lang w:eastAsia="fr-CA"/>
        </w:rPr>
        <w:t> Le gouvernement peut déterminer le lieu de résidence d'un membre.</w:t>
      </w:r>
    </w:p>
    <w:p w14:paraId="4B2ADC52" w14:textId="77777777" w:rsidR="007655C9" w:rsidRPr="007655C9" w:rsidRDefault="007655C9" w:rsidP="007655C9">
      <w:pPr>
        <w:spacing w:after="0"/>
        <w:rPr>
          <w:color w:val="000000"/>
          <w:szCs w:val="24"/>
          <w:lang w:eastAsia="fr-CA"/>
        </w:rPr>
      </w:pPr>
    </w:p>
    <w:p w14:paraId="46532163" w14:textId="77777777" w:rsidR="007655C9" w:rsidRPr="007655C9" w:rsidRDefault="007655C9" w:rsidP="007655C9">
      <w:pPr>
        <w:spacing w:after="0"/>
        <w:rPr>
          <w:color w:val="000000"/>
          <w:szCs w:val="24"/>
          <w:lang w:eastAsia="fr-CA"/>
        </w:rPr>
      </w:pPr>
      <w:r w:rsidRPr="007655C9">
        <w:rPr>
          <w:b/>
          <w:bCs/>
          <w:color w:val="000000"/>
          <w:szCs w:val="24"/>
          <w:lang w:eastAsia="fr-CA"/>
        </w:rPr>
        <w:t>40.</w:t>
      </w:r>
      <w:r w:rsidRPr="007655C9">
        <w:rPr>
          <w:color w:val="000000"/>
          <w:szCs w:val="24"/>
          <w:lang w:eastAsia="fr-CA"/>
        </w:rPr>
        <w:t> À la section des affaires sociales, au moins 10 membres doivent être médecins, dont au moins quatre psychiatres, au moins deux doivent être des travailleurs sociaux et au moins deux autres doivent être psychologues.</w:t>
      </w:r>
    </w:p>
    <w:p w14:paraId="7E34A682" w14:textId="77777777" w:rsidR="007655C9" w:rsidRPr="007655C9" w:rsidRDefault="007655C9" w:rsidP="007655C9">
      <w:pPr>
        <w:spacing w:after="0"/>
        <w:rPr>
          <w:color w:val="000000"/>
          <w:szCs w:val="24"/>
          <w:lang w:eastAsia="fr-CA"/>
        </w:rPr>
      </w:pPr>
    </w:p>
    <w:p w14:paraId="44E4B75F" w14:textId="77777777" w:rsidR="007655C9" w:rsidRPr="007655C9" w:rsidRDefault="007655C9" w:rsidP="007655C9">
      <w:pPr>
        <w:spacing w:after="0"/>
        <w:rPr>
          <w:color w:val="000000"/>
          <w:szCs w:val="24"/>
          <w:lang w:eastAsia="fr-CA"/>
        </w:rPr>
      </w:pPr>
      <w:r w:rsidRPr="007655C9">
        <w:rPr>
          <w:b/>
          <w:bCs/>
          <w:color w:val="000000"/>
          <w:szCs w:val="24"/>
          <w:lang w:eastAsia="fr-CA"/>
        </w:rPr>
        <w:t>SECTION II</w:t>
      </w:r>
      <w:r w:rsidRPr="007655C9">
        <w:rPr>
          <w:color w:val="000000"/>
          <w:szCs w:val="24"/>
          <w:lang w:eastAsia="fr-CA"/>
        </w:rPr>
        <w:t> </w:t>
      </w:r>
      <w:r w:rsidRPr="007655C9">
        <w:rPr>
          <w:color w:val="000000"/>
          <w:szCs w:val="24"/>
          <w:lang w:eastAsia="fr-CA"/>
        </w:rPr>
        <w:br/>
      </w:r>
      <w:r w:rsidRPr="007655C9">
        <w:rPr>
          <w:caps/>
          <w:color w:val="000000"/>
          <w:szCs w:val="24"/>
          <w:lang w:eastAsia="fr-CA"/>
        </w:rPr>
        <w:t>RECRUTEMENT ET SÉLECTION DES MEMBRES</w:t>
      </w:r>
    </w:p>
    <w:p w14:paraId="155B91F4" w14:textId="77777777" w:rsidR="007655C9" w:rsidRPr="007655C9" w:rsidRDefault="007655C9" w:rsidP="007655C9">
      <w:pPr>
        <w:spacing w:after="0"/>
        <w:rPr>
          <w:color w:val="000000"/>
          <w:szCs w:val="24"/>
          <w:lang w:eastAsia="fr-CA"/>
        </w:rPr>
      </w:pPr>
    </w:p>
    <w:p w14:paraId="74FAFA54" w14:textId="77777777" w:rsidR="007655C9" w:rsidRPr="007655C9" w:rsidRDefault="007655C9" w:rsidP="007655C9">
      <w:pPr>
        <w:spacing w:after="0"/>
        <w:rPr>
          <w:color w:val="000000"/>
          <w:szCs w:val="24"/>
          <w:lang w:eastAsia="fr-CA"/>
        </w:rPr>
      </w:pPr>
      <w:r w:rsidRPr="007655C9">
        <w:rPr>
          <w:b/>
          <w:bCs/>
          <w:color w:val="000000"/>
          <w:szCs w:val="24"/>
          <w:lang w:eastAsia="fr-CA"/>
        </w:rPr>
        <w:t>41.</w:t>
      </w:r>
      <w:r w:rsidRPr="007655C9">
        <w:rPr>
          <w:color w:val="000000"/>
          <w:szCs w:val="24"/>
          <w:lang w:eastAsia="fr-CA"/>
        </w:rPr>
        <w:t> Seule peut être membre du Tribunal la personne qui, outre les qualités requises par la loi, possède une expérience pertinente de dix ans à l'exercice des fonctions du Tribunal.</w:t>
      </w:r>
    </w:p>
    <w:p w14:paraId="5B626DA9" w14:textId="77777777" w:rsidR="007655C9" w:rsidRPr="007655C9" w:rsidRDefault="007655C9" w:rsidP="007655C9">
      <w:pPr>
        <w:spacing w:after="0"/>
        <w:rPr>
          <w:color w:val="000000"/>
          <w:szCs w:val="24"/>
          <w:lang w:eastAsia="fr-CA"/>
        </w:rPr>
      </w:pPr>
    </w:p>
    <w:p w14:paraId="6A15E40E" w14:textId="77777777" w:rsidR="007655C9" w:rsidRPr="007655C9" w:rsidRDefault="007655C9" w:rsidP="007655C9">
      <w:pPr>
        <w:spacing w:after="0"/>
        <w:rPr>
          <w:color w:val="000000"/>
          <w:szCs w:val="24"/>
          <w:lang w:eastAsia="fr-CA"/>
        </w:rPr>
      </w:pPr>
      <w:r w:rsidRPr="007655C9">
        <w:rPr>
          <w:b/>
          <w:bCs/>
          <w:color w:val="000000"/>
          <w:szCs w:val="24"/>
          <w:lang w:eastAsia="fr-CA"/>
        </w:rPr>
        <w:t>42.</w:t>
      </w:r>
      <w:r w:rsidRPr="007655C9">
        <w:rPr>
          <w:color w:val="000000"/>
          <w:szCs w:val="24"/>
          <w:lang w:eastAsia="fr-CA"/>
        </w:rPr>
        <w:t> Les membres sont choisis parmi les personnes déclarées aptes suivant la procédure de recrutement et de sélection établie par règlement du gouvernement.Un tel règlement peut notamment:</w:t>
      </w:r>
    </w:p>
    <w:p w14:paraId="64DAC9FF" w14:textId="77777777" w:rsidR="007655C9" w:rsidRPr="007655C9" w:rsidRDefault="007655C9" w:rsidP="007655C9">
      <w:pPr>
        <w:spacing w:after="0"/>
        <w:rPr>
          <w:color w:val="000000"/>
          <w:szCs w:val="24"/>
          <w:lang w:eastAsia="fr-CA"/>
        </w:rPr>
      </w:pPr>
    </w:p>
    <w:p w14:paraId="38841E78" w14:textId="77777777" w:rsidR="007655C9" w:rsidRPr="007655C9" w:rsidRDefault="007655C9" w:rsidP="007655C9">
      <w:pPr>
        <w:spacing w:after="0"/>
        <w:rPr>
          <w:color w:val="000000"/>
          <w:szCs w:val="24"/>
          <w:lang w:eastAsia="fr-CA"/>
        </w:rPr>
      </w:pPr>
      <w:r w:rsidRPr="007655C9">
        <w:rPr>
          <w:color w:val="000000"/>
          <w:szCs w:val="24"/>
          <w:lang w:eastAsia="fr-CA"/>
        </w:rPr>
        <w:t> 1° déterminer la publicité qui doit être faite pour procéder au recrutement, ainsi que les éléments qu'elle doit contenir;</w:t>
      </w:r>
    </w:p>
    <w:p w14:paraId="3F91AB79" w14:textId="77777777" w:rsidR="007655C9" w:rsidRPr="007655C9" w:rsidRDefault="007655C9" w:rsidP="007655C9">
      <w:pPr>
        <w:spacing w:after="0"/>
        <w:rPr>
          <w:color w:val="000000"/>
          <w:szCs w:val="24"/>
          <w:lang w:eastAsia="fr-CA"/>
        </w:rPr>
      </w:pPr>
    </w:p>
    <w:p w14:paraId="526C1E8B" w14:textId="77777777" w:rsidR="007655C9" w:rsidRPr="007655C9" w:rsidRDefault="007655C9" w:rsidP="007655C9">
      <w:pPr>
        <w:spacing w:after="0"/>
        <w:rPr>
          <w:color w:val="000000"/>
          <w:szCs w:val="24"/>
          <w:lang w:eastAsia="fr-CA"/>
        </w:rPr>
      </w:pPr>
      <w:r w:rsidRPr="007655C9">
        <w:rPr>
          <w:color w:val="000000"/>
          <w:szCs w:val="24"/>
          <w:lang w:eastAsia="fr-CA"/>
        </w:rPr>
        <w:t> 2° déterminer la procédure à suivre pour se porter candidat;</w:t>
      </w:r>
    </w:p>
    <w:p w14:paraId="18DC8F51" w14:textId="77777777" w:rsidR="007655C9" w:rsidRPr="007655C9" w:rsidRDefault="007655C9" w:rsidP="007655C9">
      <w:pPr>
        <w:spacing w:after="0"/>
        <w:rPr>
          <w:color w:val="000000"/>
          <w:szCs w:val="24"/>
          <w:lang w:eastAsia="fr-CA"/>
        </w:rPr>
      </w:pPr>
    </w:p>
    <w:p w14:paraId="6072E194" w14:textId="77777777" w:rsidR="007655C9" w:rsidRPr="007655C9" w:rsidRDefault="007655C9" w:rsidP="007655C9">
      <w:pPr>
        <w:spacing w:after="0"/>
        <w:rPr>
          <w:color w:val="000000"/>
          <w:szCs w:val="24"/>
          <w:lang w:eastAsia="fr-CA"/>
        </w:rPr>
      </w:pPr>
      <w:r w:rsidRPr="007655C9">
        <w:rPr>
          <w:color w:val="000000"/>
          <w:szCs w:val="24"/>
          <w:lang w:eastAsia="fr-CA"/>
        </w:rPr>
        <w:lastRenderedPageBreak/>
        <w:t> 3° autoriser la formation de comités de sélection chargés d'évaluer l'aptitude des candidats et de fournir un avis sur eux;</w:t>
      </w:r>
    </w:p>
    <w:p w14:paraId="3244CBB9" w14:textId="77777777" w:rsidR="007655C9" w:rsidRPr="007655C9" w:rsidRDefault="007655C9" w:rsidP="007655C9">
      <w:pPr>
        <w:spacing w:after="0"/>
        <w:rPr>
          <w:color w:val="000000"/>
          <w:szCs w:val="24"/>
          <w:lang w:eastAsia="fr-CA"/>
        </w:rPr>
      </w:pPr>
    </w:p>
    <w:p w14:paraId="144853B3" w14:textId="77777777" w:rsidR="007655C9" w:rsidRPr="007655C9" w:rsidRDefault="007655C9" w:rsidP="007655C9">
      <w:pPr>
        <w:spacing w:after="0"/>
        <w:rPr>
          <w:color w:val="000000"/>
          <w:szCs w:val="24"/>
          <w:lang w:eastAsia="fr-CA"/>
        </w:rPr>
      </w:pPr>
      <w:r w:rsidRPr="007655C9">
        <w:rPr>
          <w:color w:val="000000"/>
          <w:szCs w:val="24"/>
          <w:lang w:eastAsia="fr-CA"/>
        </w:rPr>
        <w:t> 4° fixer la composition des comités et le mode de nomination de leurs membres en assurant, le cas échéant, la représentation des milieux intéressés;</w:t>
      </w:r>
    </w:p>
    <w:p w14:paraId="35BFA530" w14:textId="77777777" w:rsidR="007655C9" w:rsidRPr="007655C9" w:rsidRDefault="007655C9" w:rsidP="007655C9">
      <w:pPr>
        <w:spacing w:after="0"/>
        <w:rPr>
          <w:color w:val="000000"/>
          <w:szCs w:val="24"/>
          <w:lang w:eastAsia="fr-CA"/>
        </w:rPr>
      </w:pPr>
    </w:p>
    <w:p w14:paraId="1430EDE5" w14:textId="77777777" w:rsidR="007655C9" w:rsidRPr="007655C9" w:rsidRDefault="007655C9" w:rsidP="007655C9">
      <w:pPr>
        <w:spacing w:after="0"/>
        <w:rPr>
          <w:color w:val="000000"/>
          <w:szCs w:val="24"/>
          <w:lang w:eastAsia="fr-CA"/>
        </w:rPr>
      </w:pPr>
      <w:r w:rsidRPr="007655C9">
        <w:rPr>
          <w:color w:val="000000"/>
          <w:szCs w:val="24"/>
          <w:lang w:eastAsia="fr-CA"/>
        </w:rPr>
        <w:t> 5° déterminer les critères de sélection dont le comité tient compte;</w:t>
      </w:r>
    </w:p>
    <w:p w14:paraId="34231A4C" w14:textId="77777777" w:rsidR="007655C9" w:rsidRPr="007655C9" w:rsidRDefault="007655C9" w:rsidP="007655C9">
      <w:pPr>
        <w:spacing w:after="0"/>
        <w:rPr>
          <w:color w:val="000000"/>
          <w:szCs w:val="24"/>
          <w:lang w:eastAsia="fr-CA"/>
        </w:rPr>
      </w:pPr>
    </w:p>
    <w:p w14:paraId="41B4A09D" w14:textId="77777777" w:rsidR="007655C9" w:rsidRPr="007655C9" w:rsidRDefault="007655C9" w:rsidP="007655C9">
      <w:pPr>
        <w:spacing w:after="0"/>
        <w:rPr>
          <w:color w:val="000000"/>
          <w:szCs w:val="24"/>
          <w:lang w:eastAsia="fr-CA"/>
        </w:rPr>
      </w:pPr>
      <w:r w:rsidRPr="007655C9">
        <w:rPr>
          <w:color w:val="000000"/>
          <w:szCs w:val="24"/>
          <w:lang w:eastAsia="fr-CA"/>
        </w:rPr>
        <w:t> 6° déterminer les renseignements que le comité peut requérir d'un candidat et les consultations qu'il peut effectuer.</w:t>
      </w:r>
    </w:p>
    <w:p w14:paraId="49827A0E" w14:textId="77777777" w:rsidR="007655C9" w:rsidRPr="007655C9" w:rsidRDefault="007655C9" w:rsidP="007655C9">
      <w:pPr>
        <w:spacing w:after="0"/>
        <w:rPr>
          <w:color w:val="000000"/>
          <w:szCs w:val="24"/>
          <w:lang w:eastAsia="fr-CA"/>
        </w:rPr>
      </w:pPr>
    </w:p>
    <w:p w14:paraId="2D914ED1" w14:textId="77777777" w:rsidR="007655C9" w:rsidRPr="007655C9" w:rsidRDefault="007655C9" w:rsidP="007655C9">
      <w:pPr>
        <w:spacing w:after="0"/>
        <w:rPr>
          <w:color w:val="000000"/>
          <w:szCs w:val="24"/>
          <w:lang w:eastAsia="fr-CA"/>
        </w:rPr>
      </w:pPr>
      <w:r w:rsidRPr="007655C9">
        <w:rPr>
          <w:b/>
          <w:bCs/>
          <w:color w:val="000000"/>
          <w:szCs w:val="24"/>
          <w:lang w:eastAsia="fr-CA"/>
        </w:rPr>
        <w:t>43.</w:t>
      </w:r>
      <w:r w:rsidRPr="007655C9">
        <w:rPr>
          <w:color w:val="000000"/>
          <w:szCs w:val="24"/>
          <w:lang w:eastAsia="fr-CA"/>
        </w:rPr>
        <w:t> Le nom des personnes déclarées aptes est consigné dans un registre au ministère du Conseil exécutif.</w:t>
      </w:r>
    </w:p>
    <w:p w14:paraId="3A8978B3" w14:textId="77777777" w:rsidR="007655C9" w:rsidRPr="007655C9" w:rsidRDefault="007655C9" w:rsidP="007655C9">
      <w:pPr>
        <w:spacing w:after="0"/>
        <w:rPr>
          <w:color w:val="000000"/>
          <w:szCs w:val="24"/>
          <w:lang w:eastAsia="fr-CA"/>
        </w:rPr>
      </w:pPr>
    </w:p>
    <w:p w14:paraId="46E83D86" w14:textId="77777777" w:rsidR="007655C9" w:rsidRPr="007655C9" w:rsidRDefault="007655C9" w:rsidP="007655C9">
      <w:pPr>
        <w:spacing w:after="0"/>
        <w:rPr>
          <w:color w:val="000000"/>
          <w:szCs w:val="24"/>
          <w:lang w:eastAsia="fr-CA"/>
        </w:rPr>
      </w:pPr>
      <w:r w:rsidRPr="007655C9">
        <w:rPr>
          <w:b/>
          <w:bCs/>
          <w:color w:val="000000"/>
          <w:szCs w:val="24"/>
          <w:lang w:eastAsia="fr-CA"/>
        </w:rPr>
        <w:t>44.</w:t>
      </w:r>
      <w:r w:rsidRPr="007655C9">
        <w:rPr>
          <w:color w:val="000000"/>
          <w:szCs w:val="24"/>
          <w:lang w:eastAsia="fr-CA"/>
        </w:rPr>
        <w:t> La déclaration d'aptitude est valide pour une période de 18 mois ou pour toute autre période fixée par règlement du gouvernement.</w:t>
      </w:r>
    </w:p>
    <w:p w14:paraId="568D16FE" w14:textId="77777777" w:rsidR="007655C9" w:rsidRPr="007655C9" w:rsidRDefault="007655C9" w:rsidP="007655C9">
      <w:pPr>
        <w:spacing w:after="0"/>
        <w:rPr>
          <w:color w:val="000000"/>
          <w:szCs w:val="24"/>
          <w:lang w:eastAsia="fr-CA"/>
        </w:rPr>
      </w:pPr>
    </w:p>
    <w:p w14:paraId="7DB7FBE4" w14:textId="77777777" w:rsidR="007655C9" w:rsidRPr="007655C9" w:rsidRDefault="007655C9" w:rsidP="007655C9">
      <w:pPr>
        <w:spacing w:after="0"/>
        <w:rPr>
          <w:color w:val="000000"/>
          <w:szCs w:val="24"/>
          <w:lang w:eastAsia="fr-CA"/>
        </w:rPr>
      </w:pPr>
      <w:r w:rsidRPr="007655C9">
        <w:rPr>
          <w:b/>
          <w:bCs/>
          <w:color w:val="000000"/>
          <w:szCs w:val="24"/>
          <w:lang w:eastAsia="fr-CA"/>
        </w:rPr>
        <w:t>45.</w:t>
      </w:r>
      <w:r w:rsidRPr="007655C9">
        <w:rPr>
          <w:color w:val="000000"/>
          <w:szCs w:val="24"/>
          <w:lang w:eastAsia="fr-CA"/>
        </w:rPr>
        <w:t> Les membres d'un comité de sélection ne sont pas rémunérés, sauf dans les cas, aux conditions et dans la mesure que peut déterminer le gouvernement.</w:t>
      </w:r>
    </w:p>
    <w:p w14:paraId="16475011" w14:textId="77777777" w:rsidR="007655C9" w:rsidRPr="007655C9" w:rsidRDefault="007655C9" w:rsidP="007655C9">
      <w:pPr>
        <w:spacing w:after="0"/>
        <w:rPr>
          <w:color w:val="000000"/>
          <w:szCs w:val="24"/>
          <w:lang w:eastAsia="fr-CA"/>
        </w:rPr>
      </w:pPr>
    </w:p>
    <w:p w14:paraId="48D767EE" w14:textId="77777777" w:rsidR="007655C9" w:rsidRPr="007655C9" w:rsidRDefault="007655C9" w:rsidP="007655C9">
      <w:pPr>
        <w:spacing w:after="0"/>
        <w:rPr>
          <w:color w:val="000000"/>
          <w:szCs w:val="24"/>
          <w:lang w:eastAsia="fr-CA"/>
        </w:rPr>
      </w:pPr>
      <w:r w:rsidRPr="007655C9">
        <w:rPr>
          <w:color w:val="000000"/>
          <w:szCs w:val="24"/>
          <w:lang w:eastAsia="fr-CA"/>
        </w:rPr>
        <w:t>Ils ont cependant droit au remboursement des dépenses faites dans l'exercice de leurs fonctions, aux conditions et dans la mesure que détermine le gouvernement.</w:t>
      </w:r>
    </w:p>
    <w:p w14:paraId="0ABAE171" w14:textId="77777777" w:rsidR="007655C9" w:rsidRPr="007655C9" w:rsidRDefault="007655C9" w:rsidP="007655C9">
      <w:pPr>
        <w:spacing w:after="0"/>
        <w:rPr>
          <w:color w:val="000000"/>
          <w:szCs w:val="24"/>
          <w:lang w:eastAsia="fr-CA"/>
        </w:rPr>
      </w:pPr>
    </w:p>
    <w:p w14:paraId="3E676692" w14:textId="77777777" w:rsidR="007655C9" w:rsidRPr="007655C9" w:rsidRDefault="007655C9" w:rsidP="007655C9">
      <w:pPr>
        <w:spacing w:after="0"/>
        <w:rPr>
          <w:color w:val="000000"/>
          <w:szCs w:val="24"/>
          <w:lang w:eastAsia="fr-CA"/>
        </w:rPr>
      </w:pPr>
      <w:bookmarkStart w:id="1656" w:name="D%%46_E"/>
      <w:bookmarkEnd w:id="1656"/>
      <w:r w:rsidRPr="007655C9">
        <w:rPr>
          <w:b/>
          <w:bCs/>
          <w:color w:val="000000"/>
          <w:szCs w:val="24"/>
          <w:lang w:eastAsia="fr-CA"/>
        </w:rPr>
        <w:t>SECTION III</w:t>
      </w:r>
      <w:r w:rsidR="00342CFA">
        <w:rPr>
          <w:color w:val="000000"/>
          <w:szCs w:val="24"/>
          <w:lang w:eastAsia="fr-CA"/>
        </w:rPr>
        <w:t xml:space="preserve">  </w:t>
      </w:r>
      <w:r w:rsidRPr="007655C9">
        <w:rPr>
          <w:i/>
          <w:iCs/>
          <w:color w:val="000000"/>
          <w:szCs w:val="24"/>
          <w:lang w:eastAsia="fr-CA"/>
        </w:rPr>
        <w:t>Abrogée, 2005, c. 17, a. 5.</w:t>
      </w:r>
    </w:p>
    <w:p w14:paraId="1FD6C38F" w14:textId="77777777" w:rsidR="007655C9" w:rsidRPr="007655C9" w:rsidRDefault="007655C9" w:rsidP="007655C9">
      <w:pPr>
        <w:spacing w:after="0"/>
        <w:rPr>
          <w:color w:val="000000"/>
          <w:szCs w:val="24"/>
          <w:lang w:eastAsia="fr-CA"/>
        </w:rPr>
      </w:pPr>
    </w:p>
    <w:p w14:paraId="0D191A98" w14:textId="77777777" w:rsidR="007655C9" w:rsidRPr="007655C9" w:rsidRDefault="00342CFA" w:rsidP="007655C9">
      <w:pPr>
        <w:spacing w:after="0"/>
        <w:rPr>
          <w:color w:val="000000"/>
          <w:szCs w:val="24"/>
          <w:lang w:eastAsia="fr-CA"/>
        </w:rPr>
      </w:pPr>
      <w:r>
        <w:rPr>
          <w:color w:val="000000"/>
          <w:szCs w:val="24"/>
          <w:lang w:eastAsia="fr-CA"/>
        </w:rPr>
        <w:t>[…]</w:t>
      </w:r>
    </w:p>
    <w:p w14:paraId="171E044D" w14:textId="77777777" w:rsidR="007655C9" w:rsidRPr="007655C9" w:rsidRDefault="007655C9" w:rsidP="007655C9">
      <w:pPr>
        <w:spacing w:after="0"/>
        <w:rPr>
          <w:color w:val="000000"/>
          <w:szCs w:val="24"/>
          <w:lang w:eastAsia="fr-CA"/>
        </w:rPr>
      </w:pPr>
    </w:p>
    <w:p w14:paraId="7597B198" w14:textId="77777777" w:rsidR="007655C9" w:rsidRPr="007655C9" w:rsidRDefault="007655C9" w:rsidP="007655C9">
      <w:pPr>
        <w:spacing w:after="0"/>
        <w:rPr>
          <w:color w:val="000000"/>
          <w:szCs w:val="24"/>
          <w:lang w:eastAsia="fr-CA"/>
        </w:rPr>
      </w:pPr>
      <w:bookmarkStart w:id="1657" w:name="D%%51_E"/>
      <w:bookmarkEnd w:id="1657"/>
      <w:r w:rsidRPr="007655C9">
        <w:rPr>
          <w:b/>
          <w:bCs/>
          <w:color w:val="000000"/>
          <w:szCs w:val="24"/>
          <w:lang w:eastAsia="fr-CA"/>
        </w:rPr>
        <w:t>SECTION IV</w:t>
      </w:r>
      <w:r w:rsidRPr="007655C9">
        <w:rPr>
          <w:color w:val="000000"/>
          <w:szCs w:val="24"/>
          <w:lang w:eastAsia="fr-CA"/>
        </w:rPr>
        <w:t> </w:t>
      </w:r>
      <w:r w:rsidRPr="007655C9">
        <w:rPr>
          <w:color w:val="000000"/>
          <w:szCs w:val="24"/>
          <w:lang w:eastAsia="fr-CA"/>
        </w:rPr>
        <w:br/>
      </w:r>
      <w:r w:rsidRPr="007655C9">
        <w:rPr>
          <w:caps/>
          <w:color w:val="000000"/>
          <w:szCs w:val="24"/>
          <w:lang w:eastAsia="fr-CA"/>
        </w:rPr>
        <w:t>FIN DES FONCTIONS ET SUSPENSION</w:t>
      </w:r>
    </w:p>
    <w:p w14:paraId="57851A30" w14:textId="77777777" w:rsidR="007655C9" w:rsidRPr="007655C9" w:rsidRDefault="007655C9" w:rsidP="007655C9">
      <w:pPr>
        <w:spacing w:after="0"/>
        <w:rPr>
          <w:color w:val="000000"/>
          <w:szCs w:val="24"/>
          <w:lang w:eastAsia="fr-CA"/>
        </w:rPr>
      </w:pPr>
    </w:p>
    <w:p w14:paraId="284A9AF3" w14:textId="77777777" w:rsidR="007655C9" w:rsidRPr="007655C9" w:rsidRDefault="007655C9" w:rsidP="007655C9">
      <w:pPr>
        <w:spacing w:after="0"/>
        <w:rPr>
          <w:color w:val="000000"/>
          <w:szCs w:val="24"/>
          <w:lang w:eastAsia="fr-CA"/>
        </w:rPr>
      </w:pPr>
      <w:r w:rsidRPr="007655C9">
        <w:rPr>
          <w:b/>
          <w:bCs/>
          <w:color w:val="000000"/>
          <w:szCs w:val="24"/>
          <w:lang w:eastAsia="fr-CA"/>
        </w:rPr>
        <w:t>51.</w:t>
      </w:r>
      <w:r w:rsidRPr="007655C9">
        <w:rPr>
          <w:color w:val="000000"/>
          <w:szCs w:val="24"/>
          <w:lang w:eastAsia="fr-CA"/>
        </w:rPr>
        <w:t> La fonction de membre ne peut prendre fin que par l'admission à la retraite ou la démission du membre, ou s'il est destitué ou autrement démis de ses fonctions dans les conditions visées à la présente section.</w:t>
      </w:r>
    </w:p>
    <w:p w14:paraId="51272B40" w14:textId="77777777" w:rsidR="007655C9" w:rsidRPr="007655C9" w:rsidRDefault="007655C9" w:rsidP="007655C9">
      <w:pPr>
        <w:spacing w:after="0"/>
        <w:rPr>
          <w:color w:val="000000"/>
          <w:szCs w:val="24"/>
          <w:lang w:eastAsia="fr-CA"/>
        </w:rPr>
      </w:pPr>
    </w:p>
    <w:p w14:paraId="66B32152" w14:textId="77777777" w:rsidR="007655C9" w:rsidRPr="007655C9" w:rsidRDefault="007655C9" w:rsidP="007655C9">
      <w:pPr>
        <w:spacing w:after="0"/>
        <w:rPr>
          <w:color w:val="000000"/>
          <w:szCs w:val="24"/>
          <w:lang w:eastAsia="fr-CA"/>
        </w:rPr>
      </w:pPr>
      <w:r w:rsidRPr="007655C9">
        <w:rPr>
          <w:b/>
          <w:bCs/>
          <w:color w:val="000000"/>
          <w:szCs w:val="24"/>
          <w:lang w:eastAsia="fr-CA"/>
        </w:rPr>
        <w:t>52.</w:t>
      </w:r>
      <w:r w:rsidRPr="007655C9">
        <w:rPr>
          <w:color w:val="000000"/>
          <w:szCs w:val="24"/>
          <w:lang w:eastAsia="fr-CA"/>
        </w:rPr>
        <w:t> Pour démissionner, le membre doit donner au ministre un préavis écrit dans un délai raisonnable et en transmettre copie au président du Tribunal.</w:t>
      </w:r>
    </w:p>
    <w:p w14:paraId="01123649" w14:textId="77777777" w:rsidR="007655C9" w:rsidRPr="007655C9" w:rsidRDefault="007655C9" w:rsidP="007655C9">
      <w:pPr>
        <w:spacing w:after="0"/>
        <w:rPr>
          <w:color w:val="000000"/>
          <w:szCs w:val="24"/>
          <w:lang w:eastAsia="fr-CA"/>
        </w:rPr>
      </w:pPr>
    </w:p>
    <w:p w14:paraId="32B94CC9" w14:textId="77777777" w:rsidR="007655C9" w:rsidRPr="007655C9" w:rsidRDefault="007655C9" w:rsidP="007655C9">
      <w:pPr>
        <w:spacing w:after="0"/>
        <w:rPr>
          <w:color w:val="000000"/>
          <w:szCs w:val="24"/>
          <w:lang w:eastAsia="fr-CA"/>
        </w:rPr>
      </w:pPr>
      <w:r w:rsidRPr="007655C9">
        <w:rPr>
          <w:b/>
          <w:bCs/>
          <w:color w:val="000000"/>
          <w:szCs w:val="24"/>
          <w:lang w:eastAsia="fr-CA"/>
        </w:rPr>
        <w:t>53.</w:t>
      </w:r>
      <w:r w:rsidRPr="007655C9">
        <w:rPr>
          <w:color w:val="000000"/>
          <w:szCs w:val="24"/>
          <w:lang w:eastAsia="fr-CA"/>
        </w:rPr>
        <w:t> Le gouvernement peut destituer un membre lorsque le Conseil de la justice administrative le recommande, après enquête tenue à la suite d'une plainte portée en application de l'article 182.</w:t>
      </w:r>
    </w:p>
    <w:p w14:paraId="09C392B1" w14:textId="77777777" w:rsidR="007655C9" w:rsidRPr="007655C9" w:rsidRDefault="007655C9" w:rsidP="007655C9">
      <w:pPr>
        <w:spacing w:after="0"/>
        <w:rPr>
          <w:color w:val="000000"/>
          <w:szCs w:val="24"/>
          <w:lang w:eastAsia="fr-CA"/>
        </w:rPr>
      </w:pPr>
    </w:p>
    <w:p w14:paraId="2EDF3CD9" w14:textId="77777777" w:rsidR="007655C9" w:rsidRPr="007655C9" w:rsidRDefault="007655C9" w:rsidP="007655C9">
      <w:pPr>
        <w:spacing w:after="0"/>
        <w:rPr>
          <w:color w:val="000000"/>
          <w:szCs w:val="24"/>
          <w:lang w:eastAsia="fr-CA"/>
        </w:rPr>
      </w:pPr>
      <w:r w:rsidRPr="007655C9">
        <w:rPr>
          <w:color w:val="000000"/>
          <w:szCs w:val="24"/>
          <w:lang w:eastAsia="fr-CA"/>
        </w:rPr>
        <w:t>Il peut pareillement suspendre le membre avec ou sans rémunération pour la période que le Conseil recommande.</w:t>
      </w:r>
    </w:p>
    <w:p w14:paraId="452E16ED" w14:textId="77777777" w:rsidR="007655C9" w:rsidRPr="007655C9" w:rsidRDefault="007655C9" w:rsidP="007655C9">
      <w:pPr>
        <w:spacing w:after="0"/>
        <w:rPr>
          <w:color w:val="000000"/>
          <w:szCs w:val="24"/>
          <w:lang w:eastAsia="fr-CA"/>
        </w:rPr>
      </w:pPr>
    </w:p>
    <w:p w14:paraId="14326C3D" w14:textId="77777777" w:rsidR="007655C9" w:rsidRPr="007655C9" w:rsidRDefault="007655C9" w:rsidP="007655C9">
      <w:pPr>
        <w:spacing w:after="0"/>
        <w:rPr>
          <w:color w:val="000000"/>
          <w:szCs w:val="24"/>
          <w:lang w:eastAsia="fr-CA"/>
        </w:rPr>
      </w:pPr>
      <w:r w:rsidRPr="007655C9">
        <w:rPr>
          <w:b/>
          <w:bCs/>
          <w:color w:val="000000"/>
          <w:szCs w:val="24"/>
          <w:lang w:eastAsia="fr-CA"/>
        </w:rPr>
        <w:t>54.</w:t>
      </w:r>
      <w:r w:rsidRPr="007655C9">
        <w:rPr>
          <w:color w:val="000000"/>
          <w:szCs w:val="24"/>
          <w:lang w:eastAsia="fr-CA"/>
        </w:rPr>
        <w:t> En outre, le gouvernement peut démettre un membre pour l'un des motifs suivants:</w:t>
      </w:r>
    </w:p>
    <w:p w14:paraId="6D6F0BC4" w14:textId="77777777" w:rsidR="007655C9" w:rsidRPr="007655C9" w:rsidRDefault="007655C9" w:rsidP="007655C9">
      <w:pPr>
        <w:spacing w:after="0"/>
        <w:rPr>
          <w:color w:val="000000"/>
          <w:szCs w:val="24"/>
          <w:lang w:eastAsia="fr-CA"/>
        </w:rPr>
      </w:pPr>
    </w:p>
    <w:p w14:paraId="58235377" w14:textId="77777777" w:rsidR="007655C9" w:rsidRPr="007655C9" w:rsidRDefault="007655C9" w:rsidP="007655C9">
      <w:pPr>
        <w:spacing w:after="0"/>
        <w:rPr>
          <w:color w:val="000000"/>
          <w:szCs w:val="24"/>
          <w:lang w:eastAsia="fr-CA"/>
        </w:rPr>
      </w:pPr>
      <w:r w:rsidRPr="007655C9">
        <w:rPr>
          <w:color w:val="000000"/>
          <w:szCs w:val="24"/>
          <w:lang w:eastAsia="fr-CA"/>
        </w:rPr>
        <w:t> 1° la perte d'une qualité requise par la loi pour exercer ses fonctions;</w:t>
      </w:r>
    </w:p>
    <w:p w14:paraId="5E45E068" w14:textId="77777777" w:rsidR="007655C9" w:rsidRPr="007655C9" w:rsidRDefault="007655C9" w:rsidP="007655C9">
      <w:pPr>
        <w:spacing w:after="0"/>
        <w:rPr>
          <w:color w:val="000000"/>
          <w:szCs w:val="24"/>
          <w:lang w:eastAsia="fr-CA"/>
        </w:rPr>
      </w:pPr>
    </w:p>
    <w:p w14:paraId="39BEF05D" w14:textId="77777777" w:rsidR="007655C9" w:rsidRPr="007655C9" w:rsidRDefault="007655C9" w:rsidP="007655C9">
      <w:pPr>
        <w:spacing w:after="0"/>
        <w:rPr>
          <w:color w:val="000000"/>
          <w:szCs w:val="24"/>
          <w:lang w:eastAsia="fr-CA"/>
        </w:rPr>
      </w:pPr>
      <w:r w:rsidRPr="007655C9">
        <w:rPr>
          <w:color w:val="000000"/>
          <w:szCs w:val="24"/>
          <w:lang w:eastAsia="fr-CA"/>
        </w:rPr>
        <w:t> 2° son incapacité permanente qui, de l'avis du gouvernement, l'empêche de remplir de manière satisfaisante les devoirs de sa charge; l'incapacité permanente est établie par le Conseil de la justice administrative, après enquête faite sur demande du ministre ou du président du Tribunal.</w:t>
      </w:r>
    </w:p>
    <w:p w14:paraId="6D17FFEA" w14:textId="77777777" w:rsidR="007655C9" w:rsidRPr="007655C9" w:rsidRDefault="007655C9" w:rsidP="007655C9">
      <w:pPr>
        <w:spacing w:after="0"/>
        <w:rPr>
          <w:color w:val="000000"/>
          <w:szCs w:val="24"/>
          <w:lang w:eastAsia="fr-CA"/>
        </w:rPr>
      </w:pPr>
    </w:p>
    <w:p w14:paraId="4CC1B5EF" w14:textId="77777777" w:rsidR="007655C9" w:rsidRPr="007655C9" w:rsidRDefault="007655C9" w:rsidP="007655C9">
      <w:pPr>
        <w:spacing w:after="0"/>
        <w:rPr>
          <w:color w:val="000000"/>
          <w:szCs w:val="24"/>
          <w:lang w:eastAsia="fr-CA"/>
        </w:rPr>
      </w:pPr>
      <w:r w:rsidRPr="007655C9">
        <w:rPr>
          <w:b/>
          <w:bCs/>
          <w:color w:val="000000"/>
          <w:szCs w:val="24"/>
          <w:lang w:eastAsia="fr-CA"/>
        </w:rPr>
        <w:lastRenderedPageBreak/>
        <w:t>SECTION V</w:t>
      </w:r>
      <w:r w:rsidRPr="007655C9">
        <w:rPr>
          <w:color w:val="000000"/>
          <w:szCs w:val="24"/>
          <w:lang w:eastAsia="fr-CA"/>
        </w:rPr>
        <w:t> </w:t>
      </w:r>
      <w:r w:rsidRPr="007655C9">
        <w:rPr>
          <w:color w:val="000000"/>
          <w:szCs w:val="24"/>
          <w:lang w:eastAsia="fr-CA"/>
        </w:rPr>
        <w:br/>
      </w:r>
      <w:r w:rsidRPr="007655C9">
        <w:rPr>
          <w:caps/>
          <w:color w:val="000000"/>
          <w:szCs w:val="24"/>
          <w:lang w:eastAsia="fr-CA"/>
        </w:rPr>
        <w:t>AUTRE DISPOSITION RELATIVE À LA CESSATION DES FONCTIONS</w:t>
      </w:r>
    </w:p>
    <w:p w14:paraId="3E6D6A77" w14:textId="77777777" w:rsidR="007655C9" w:rsidRPr="007655C9" w:rsidRDefault="007655C9" w:rsidP="007655C9">
      <w:pPr>
        <w:spacing w:after="0"/>
        <w:rPr>
          <w:color w:val="000000"/>
          <w:szCs w:val="24"/>
          <w:lang w:eastAsia="fr-CA"/>
        </w:rPr>
      </w:pPr>
    </w:p>
    <w:p w14:paraId="069A2C81" w14:textId="77777777" w:rsidR="007655C9" w:rsidRPr="007655C9" w:rsidRDefault="007655C9" w:rsidP="007655C9">
      <w:pPr>
        <w:spacing w:after="0"/>
        <w:rPr>
          <w:color w:val="000000"/>
          <w:szCs w:val="24"/>
          <w:lang w:eastAsia="fr-CA"/>
        </w:rPr>
      </w:pPr>
      <w:r w:rsidRPr="007655C9">
        <w:rPr>
          <w:b/>
          <w:bCs/>
          <w:color w:val="000000"/>
          <w:szCs w:val="24"/>
          <w:lang w:eastAsia="fr-CA"/>
        </w:rPr>
        <w:t>55.</w:t>
      </w:r>
      <w:r w:rsidRPr="007655C9">
        <w:rPr>
          <w:color w:val="000000"/>
          <w:szCs w:val="24"/>
          <w:lang w:eastAsia="fr-CA"/>
        </w:rPr>
        <w:t> Tout membre admis à la retraite ou qui a démissionné peut, avec l'autorisation du président du Tribunal et pour la période que celui-ci détermine, continuer à exercer ses fonctions pour terminer les affaires qu'il a déjà commencé à entendre et sur lesquelles il n'a pas encore statué; il est alors, pendant la période nécessaire, un membre en surnombre.</w:t>
      </w:r>
    </w:p>
    <w:p w14:paraId="63A9F919" w14:textId="77777777" w:rsidR="007655C9" w:rsidRPr="007655C9" w:rsidRDefault="007655C9" w:rsidP="007655C9">
      <w:pPr>
        <w:spacing w:after="0"/>
        <w:rPr>
          <w:color w:val="000000"/>
          <w:szCs w:val="24"/>
          <w:lang w:eastAsia="fr-CA"/>
        </w:rPr>
      </w:pPr>
    </w:p>
    <w:p w14:paraId="0AC622AE" w14:textId="77777777" w:rsidR="007655C9" w:rsidRPr="007655C9" w:rsidRDefault="007655C9" w:rsidP="007655C9">
      <w:pPr>
        <w:spacing w:after="0"/>
        <w:rPr>
          <w:color w:val="000000"/>
          <w:szCs w:val="24"/>
          <w:lang w:eastAsia="fr-CA"/>
        </w:rPr>
      </w:pPr>
      <w:bookmarkStart w:id="1658" w:name="D%%56_E"/>
      <w:bookmarkEnd w:id="1658"/>
      <w:r w:rsidRPr="007655C9">
        <w:rPr>
          <w:b/>
          <w:bCs/>
          <w:color w:val="000000"/>
          <w:szCs w:val="24"/>
          <w:lang w:eastAsia="fr-CA"/>
        </w:rPr>
        <w:t>SECTION VI</w:t>
      </w:r>
      <w:r w:rsidRPr="007655C9">
        <w:rPr>
          <w:color w:val="000000"/>
          <w:szCs w:val="24"/>
          <w:lang w:eastAsia="fr-CA"/>
        </w:rPr>
        <w:t> </w:t>
      </w:r>
      <w:r w:rsidRPr="007655C9">
        <w:rPr>
          <w:color w:val="000000"/>
          <w:szCs w:val="24"/>
          <w:lang w:eastAsia="fr-CA"/>
        </w:rPr>
        <w:br/>
      </w:r>
      <w:r w:rsidRPr="007655C9">
        <w:rPr>
          <w:caps/>
          <w:color w:val="000000"/>
          <w:szCs w:val="24"/>
          <w:lang w:eastAsia="fr-CA"/>
        </w:rPr>
        <w:t>RÉMUNÉRATION ET AUTRES CONDITIONS DE TRAVAIL</w:t>
      </w:r>
    </w:p>
    <w:p w14:paraId="6E2D2495" w14:textId="77777777" w:rsidR="007655C9" w:rsidRPr="007655C9" w:rsidRDefault="007655C9" w:rsidP="007655C9">
      <w:pPr>
        <w:spacing w:after="0"/>
        <w:rPr>
          <w:color w:val="000000"/>
          <w:szCs w:val="24"/>
          <w:lang w:eastAsia="fr-CA"/>
        </w:rPr>
      </w:pPr>
    </w:p>
    <w:p w14:paraId="54E14AE2" w14:textId="77777777" w:rsidR="007655C9" w:rsidRPr="007655C9" w:rsidRDefault="007655C9" w:rsidP="007655C9">
      <w:pPr>
        <w:spacing w:after="0"/>
        <w:rPr>
          <w:color w:val="000000"/>
          <w:szCs w:val="24"/>
          <w:lang w:eastAsia="fr-CA"/>
        </w:rPr>
      </w:pPr>
      <w:r w:rsidRPr="007655C9">
        <w:rPr>
          <w:b/>
          <w:bCs/>
          <w:color w:val="000000"/>
          <w:szCs w:val="24"/>
          <w:lang w:eastAsia="fr-CA"/>
        </w:rPr>
        <w:t>56.</w:t>
      </w:r>
      <w:r w:rsidRPr="007655C9">
        <w:rPr>
          <w:color w:val="000000"/>
          <w:szCs w:val="24"/>
          <w:lang w:eastAsia="fr-CA"/>
        </w:rPr>
        <w:t> Le gouvernement détermine par règlement:</w:t>
      </w:r>
    </w:p>
    <w:p w14:paraId="6202A986" w14:textId="77777777" w:rsidR="007655C9" w:rsidRPr="007655C9" w:rsidRDefault="007655C9" w:rsidP="007655C9">
      <w:pPr>
        <w:spacing w:after="0"/>
        <w:rPr>
          <w:color w:val="000000"/>
          <w:szCs w:val="24"/>
          <w:lang w:eastAsia="fr-CA"/>
        </w:rPr>
      </w:pPr>
    </w:p>
    <w:p w14:paraId="1B2E6953" w14:textId="77777777" w:rsidR="007655C9" w:rsidRPr="007655C9" w:rsidRDefault="007655C9" w:rsidP="007655C9">
      <w:pPr>
        <w:spacing w:after="0"/>
        <w:rPr>
          <w:color w:val="000000"/>
          <w:szCs w:val="24"/>
          <w:lang w:eastAsia="fr-CA"/>
        </w:rPr>
      </w:pPr>
      <w:r w:rsidRPr="007655C9">
        <w:rPr>
          <w:color w:val="000000"/>
          <w:szCs w:val="24"/>
          <w:lang w:eastAsia="fr-CA"/>
        </w:rPr>
        <w:t> 1° le mode, les normes et barèmes de la rémunération des membres ainsi que la façon d'établir le pourcentage annuel de la progression du traitement des membres jusqu'au maximum de l'échelle salariale et de l'ajustement de la rémunération des membres dont le traitement est égal à ce maximum;</w:t>
      </w:r>
    </w:p>
    <w:p w14:paraId="5E8B615A" w14:textId="77777777" w:rsidR="007655C9" w:rsidRPr="007655C9" w:rsidRDefault="007655C9" w:rsidP="007655C9">
      <w:pPr>
        <w:spacing w:after="0"/>
        <w:rPr>
          <w:color w:val="000000"/>
          <w:szCs w:val="24"/>
          <w:lang w:eastAsia="fr-CA"/>
        </w:rPr>
      </w:pPr>
    </w:p>
    <w:p w14:paraId="2422AF7C" w14:textId="77777777" w:rsidR="007655C9" w:rsidRPr="007655C9" w:rsidRDefault="007655C9" w:rsidP="007655C9">
      <w:pPr>
        <w:spacing w:after="0"/>
        <w:rPr>
          <w:color w:val="000000"/>
          <w:szCs w:val="24"/>
          <w:lang w:eastAsia="fr-CA"/>
        </w:rPr>
      </w:pPr>
      <w:r w:rsidRPr="007655C9">
        <w:rPr>
          <w:color w:val="000000"/>
          <w:szCs w:val="24"/>
          <w:lang w:eastAsia="fr-CA"/>
        </w:rPr>
        <w:t> 2° les conditions et la mesure dans lesquelles les dépenses faites par un membre dans l'exercice de ses fonctions lui sont remboursées.</w:t>
      </w:r>
    </w:p>
    <w:p w14:paraId="61B2F033" w14:textId="77777777" w:rsidR="007655C9" w:rsidRPr="007655C9" w:rsidRDefault="007655C9" w:rsidP="007655C9">
      <w:pPr>
        <w:spacing w:after="0"/>
        <w:rPr>
          <w:color w:val="000000"/>
          <w:szCs w:val="24"/>
          <w:lang w:eastAsia="fr-CA"/>
        </w:rPr>
      </w:pPr>
    </w:p>
    <w:p w14:paraId="28B5D1A9" w14:textId="77777777" w:rsidR="007655C9" w:rsidRPr="007655C9" w:rsidRDefault="007655C9" w:rsidP="007655C9">
      <w:pPr>
        <w:spacing w:after="0"/>
        <w:rPr>
          <w:color w:val="000000"/>
          <w:szCs w:val="24"/>
          <w:lang w:eastAsia="fr-CA"/>
        </w:rPr>
      </w:pPr>
      <w:r w:rsidRPr="007655C9">
        <w:rPr>
          <w:color w:val="000000"/>
          <w:szCs w:val="24"/>
          <w:lang w:eastAsia="fr-CA"/>
        </w:rPr>
        <w:t>Il peut pareillement déterminer d'autres conditions de travail pour tous les membres ou pour certains d'entre eux, y compris leurs avantages sociaux autres que le régime de retraite.</w:t>
      </w:r>
    </w:p>
    <w:p w14:paraId="623900E8" w14:textId="77777777" w:rsidR="007655C9" w:rsidRPr="007655C9" w:rsidRDefault="007655C9" w:rsidP="007655C9">
      <w:pPr>
        <w:spacing w:after="0"/>
        <w:rPr>
          <w:color w:val="000000"/>
          <w:szCs w:val="24"/>
          <w:lang w:eastAsia="fr-CA"/>
        </w:rPr>
      </w:pPr>
    </w:p>
    <w:p w14:paraId="3FE4AD2E" w14:textId="77777777" w:rsidR="007655C9" w:rsidRPr="007655C9" w:rsidRDefault="007655C9" w:rsidP="007655C9">
      <w:pPr>
        <w:spacing w:after="0"/>
        <w:rPr>
          <w:color w:val="000000"/>
          <w:szCs w:val="24"/>
          <w:lang w:eastAsia="fr-CA"/>
        </w:rPr>
      </w:pPr>
      <w:r w:rsidRPr="007655C9">
        <w:rPr>
          <w:color w:val="000000"/>
          <w:szCs w:val="24"/>
          <w:lang w:eastAsia="fr-CA"/>
        </w:rPr>
        <w:t>Les dispositions réglementaires peuvent varier selon qu'il s'agit d'un membre à temps plein ou à temps partiel ou selon que le membre occupe une charge administrative au sein du Tribunal.</w:t>
      </w:r>
    </w:p>
    <w:p w14:paraId="42D4A2F0" w14:textId="77777777" w:rsidR="007655C9" w:rsidRPr="007655C9" w:rsidRDefault="007655C9" w:rsidP="007655C9">
      <w:pPr>
        <w:spacing w:after="0"/>
        <w:rPr>
          <w:color w:val="000000"/>
          <w:szCs w:val="24"/>
          <w:lang w:eastAsia="fr-CA"/>
        </w:rPr>
      </w:pPr>
    </w:p>
    <w:p w14:paraId="727BBA3C" w14:textId="77777777" w:rsidR="007655C9" w:rsidRPr="007655C9" w:rsidRDefault="007655C9" w:rsidP="007655C9">
      <w:pPr>
        <w:spacing w:after="0"/>
        <w:rPr>
          <w:color w:val="000000"/>
          <w:szCs w:val="24"/>
          <w:lang w:eastAsia="fr-CA"/>
        </w:rPr>
      </w:pPr>
      <w:r w:rsidRPr="007655C9">
        <w:rPr>
          <w:color w:val="000000"/>
          <w:szCs w:val="24"/>
          <w:lang w:eastAsia="fr-CA"/>
        </w:rPr>
        <w:t>Les règlements entrent en vigueur le quinzième jour qui suit la date de leur publication à la </w:t>
      </w:r>
      <w:r w:rsidRPr="007655C9">
        <w:rPr>
          <w:i/>
          <w:iCs/>
          <w:color w:val="000000"/>
          <w:szCs w:val="24"/>
          <w:lang w:eastAsia="fr-CA"/>
        </w:rPr>
        <w:t>Gazette officielle du Québec</w:t>
      </w:r>
      <w:r w:rsidRPr="007655C9">
        <w:rPr>
          <w:color w:val="000000"/>
          <w:szCs w:val="24"/>
          <w:lang w:eastAsia="fr-CA"/>
        </w:rPr>
        <w:t> ou à une date ultérieure qui y est indiquée.</w:t>
      </w:r>
    </w:p>
    <w:p w14:paraId="0FA482F7" w14:textId="77777777" w:rsidR="007655C9" w:rsidRPr="007655C9" w:rsidRDefault="007655C9" w:rsidP="007655C9">
      <w:pPr>
        <w:spacing w:after="0"/>
        <w:rPr>
          <w:color w:val="000000"/>
          <w:szCs w:val="24"/>
          <w:lang w:eastAsia="fr-CA"/>
        </w:rPr>
      </w:pPr>
    </w:p>
    <w:p w14:paraId="3540F840" w14:textId="77777777" w:rsidR="007655C9" w:rsidRPr="007655C9" w:rsidRDefault="007655C9" w:rsidP="007655C9">
      <w:pPr>
        <w:spacing w:after="0"/>
        <w:rPr>
          <w:color w:val="000000"/>
          <w:szCs w:val="24"/>
          <w:lang w:eastAsia="fr-CA"/>
        </w:rPr>
      </w:pPr>
      <w:r w:rsidRPr="007655C9">
        <w:rPr>
          <w:b/>
          <w:bCs/>
          <w:color w:val="000000"/>
          <w:szCs w:val="24"/>
          <w:lang w:eastAsia="fr-CA"/>
        </w:rPr>
        <w:t>57.</w:t>
      </w:r>
      <w:r w:rsidRPr="007655C9">
        <w:rPr>
          <w:color w:val="000000"/>
          <w:szCs w:val="24"/>
          <w:lang w:eastAsia="fr-CA"/>
        </w:rPr>
        <w:t> Le gouvernement fixe, conformément au règlement, la rémunération, les avantages sociaux et les autres conditions de travail des membres.</w:t>
      </w:r>
    </w:p>
    <w:p w14:paraId="188083C6" w14:textId="77777777" w:rsidR="007655C9" w:rsidRPr="007655C9" w:rsidRDefault="007655C9" w:rsidP="007655C9">
      <w:pPr>
        <w:spacing w:after="0"/>
        <w:rPr>
          <w:color w:val="000000"/>
          <w:szCs w:val="24"/>
          <w:lang w:eastAsia="fr-CA"/>
        </w:rPr>
      </w:pPr>
    </w:p>
    <w:p w14:paraId="154BF236" w14:textId="77777777" w:rsidR="007655C9" w:rsidRPr="007655C9" w:rsidRDefault="007655C9" w:rsidP="007655C9">
      <w:pPr>
        <w:spacing w:after="0"/>
        <w:rPr>
          <w:color w:val="000000"/>
          <w:szCs w:val="24"/>
          <w:lang w:eastAsia="fr-CA"/>
        </w:rPr>
      </w:pPr>
      <w:r w:rsidRPr="007655C9">
        <w:rPr>
          <w:b/>
          <w:bCs/>
          <w:color w:val="000000"/>
          <w:szCs w:val="24"/>
          <w:lang w:eastAsia="fr-CA"/>
        </w:rPr>
        <w:t>58.</w:t>
      </w:r>
      <w:r w:rsidRPr="007655C9">
        <w:rPr>
          <w:color w:val="000000"/>
          <w:szCs w:val="24"/>
          <w:lang w:eastAsia="fr-CA"/>
        </w:rPr>
        <w:t> La rémunération d'un membre ne peut être réduite une fois fixée, si ce n'est pour tenir compte de la rente de retraite du secteur public québécois qui lui est versée.</w:t>
      </w:r>
    </w:p>
    <w:p w14:paraId="1D97CCB3" w14:textId="77777777" w:rsidR="007655C9" w:rsidRPr="007655C9" w:rsidRDefault="007655C9" w:rsidP="007655C9">
      <w:pPr>
        <w:spacing w:after="0"/>
        <w:rPr>
          <w:color w:val="000000"/>
          <w:szCs w:val="24"/>
          <w:lang w:eastAsia="fr-CA"/>
        </w:rPr>
      </w:pPr>
    </w:p>
    <w:p w14:paraId="6394A2A7" w14:textId="77777777" w:rsidR="007655C9" w:rsidRPr="007655C9" w:rsidRDefault="007655C9" w:rsidP="007655C9">
      <w:pPr>
        <w:spacing w:after="0"/>
        <w:rPr>
          <w:color w:val="000000"/>
          <w:szCs w:val="24"/>
          <w:lang w:eastAsia="fr-CA"/>
        </w:rPr>
      </w:pPr>
      <w:r w:rsidRPr="007655C9">
        <w:rPr>
          <w:color w:val="000000"/>
          <w:szCs w:val="24"/>
          <w:lang w:eastAsia="fr-CA"/>
        </w:rPr>
        <w:t>Néanmoins, la cessation d'exercice d'une charge administrative au sein du Tribunal entraîne la suppression de la rémunération additionnelle afférente à cette charge.</w:t>
      </w:r>
    </w:p>
    <w:p w14:paraId="5830C046" w14:textId="77777777" w:rsidR="007655C9" w:rsidRPr="007655C9" w:rsidRDefault="007655C9" w:rsidP="007655C9">
      <w:pPr>
        <w:spacing w:after="0"/>
        <w:rPr>
          <w:color w:val="000000"/>
          <w:szCs w:val="24"/>
          <w:lang w:eastAsia="fr-CA"/>
        </w:rPr>
      </w:pPr>
    </w:p>
    <w:p w14:paraId="614D34F0" w14:textId="77777777" w:rsidR="007655C9" w:rsidRPr="007655C9" w:rsidRDefault="007655C9" w:rsidP="007655C9">
      <w:pPr>
        <w:spacing w:after="0"/>
        <w:rPr>
          <w:color w:val="000000"/>
          <w:szCs w:val="24"/>
          <w:lang w:eastAsia="fr-CA"/>
        </w:rPr>
      </w:pPr>
      <w:r w:rsidRPr="007655C9">
        <w:rPr>
          <w:b/>
          <w:bCs/>
          <w:color w:val="000000"/>
          <w:szCs w:val="24"/>
          <w:lang w:eastAsia="fr-CA"/>
        </w:rPr>
        <w:t>59.</w:t>
      </w:r>
      <w:r w:rsidRPr="007655C9">
        <w:rPr>
          <w:color w:val="000000"/>
          <w:szCs w:val="24"/>
          <w:lang w:eastAsia="fr-CA"/>
        </w:rPr>
        <w:t> Le régime de retraite des membres à temps plein est déterminé en application de la Loi sur le régime de retraite du personnel d'encadrement (chapitre R-12.1) ou de la Loi sur le régime de retraite des fonctionnaires (chapitre R-12), selon le cas.</w:t>
      </w:r>
    </w:p>
    <w:p w14:paraId="69F4D086" w14:textId="77777777" w:rsidR="007655C9" w:rsidRPr="007655C9" w:rsidRDefault="007655C9" w:rsidP="007655C9">
      <w:pPr>
        <w:spacing w:after="0"/>
        <w:rPr>
          <w:color w:val="000000"/>
          <w:szCs w:val="24"/>
          <w:lang w:eastAsia="fr-CA"/>
        </w:rPr>
      </w:pPr>
    </w:p>
    <w:p w14:paraId="6FF08FC0" w14:textId="77777777" w:rsidR="007655C9" w:rsidRPr="007655C9" w:rsidRDefault="007655C9" w:rsidP="007655C9">
      <w:pPr>
        <w:spacing w:after="0"/>
        <w:rPr>
          <w:color w:val="000000"/>
          <w:szCs w:val="24"/>
          <w:lang w:eastAsia="fr-CA"/>
        </w:rPr>
      </w:pPr>
      <w:r w:rsidRPr="007655C9">
        <w:rPr>
          <w:b/>
          <w:bCs/>
          <w:color w:val="000000"/>
          <w:szCs w:val="24"/>
          <w:lang w:eastAsia="fr-CA"/>
        </w:rPr>
        <w:t>60.</w:t>
      </w:r>
      <w:r w:rsidRPr="007655C9">
        <w:rPr>
          <w:color w:val="000000"/>
          <w:szCs w:val="24"/>
          <w:lang w:eastAsia="fr-CA"/>
        </w:rPr>
        <w:t> Le fonctionnaire nommé membre du Tribunal cesse d'être fonctionnaire.</w:t>
      </w:r>
    </w:p>
    <w:p w14:paraId="7AC7A83D" w14:textId="77777777" w:rsidR="007655C9" w:rsidRPr="007655C9" w:rsidRDefault="007655C9" w:rsidP="007655C9">
      <w:pPr>
        <w:spacing w:after="0"/>
        <w:rPr>
          <w:color w:val="000000"/>
          <w:szCs w:val="24"/>
          <w:lang w:eastAsia="fr-CA"/>
        </w:rPr>
      </w:pPr>
    </w:p>
    <w:p w14:paraId="588E3727" w14:textId="77777777" w:rsidR="007655C9" w:rsidRPr="007655C9" w:rsidRDefault="007655C9" w:rsidP="007655C9">
      <w:pPr>
        <w:spacing w:after="0"/>
        <w:rPr>
          <w:color w:val="000000"/>
          <w:szCs w:val="24"/>
          <w:lang w:eastAsia="fr-CA"/>
        </w:rPr>
      </w:pPr>
      <w:r w:rsidRPr="007655C9">
        <w:rPr>
          <w:b/>
          <w:bCs/>
          <w:color w:val="000000"/>
          <w:szCs w:val="24"/>
          <w:lang w:eastAsia="fr-CA"/>
        </w:rPr>
        <w:t>SECTION VII</w:t>
      </w:r>
      <w:r w:rsidRPr="007655C9">
        <w:rPr>
          <w:color w:val="000000"/>
          <w:szCs w:val="24"/>
          <w:lang w:eastAsia="fr-CA"/>
        </w:rPr>
        <w:t> </w:t>
      </w:r>
      <w:r w:rsidRPr="007655C9">
        <w:rPr>
          <w:color w:val="000000"/>
          <w:szCs w:val="24"/>
          <w:lang w:eastAsia="fr-CA"/>
        </w:rPr>
        <w:br/>
      </w:r>
      <w:r w:rsidRPr="007655C9">
        <w:rPr>
          <w:caps/>
          <w:color w:val="000000"/>
          <w:szCs w:val="24"/>
          <w:lang w:eastAsia="fr-CA"/>
        </w:rPr>
        <w:t>MANDAT ADMINISTRATIF</w:t>
      </w:r>
    </w:p>
    <w:p w14:paraId="62E6AAE8" w14:textId="77777777" w:rsidR="007655C9" w:rsidRPr="007655C9" w:rsidRDefault="007655C9" w:rsidP="007655C9">
      <w:pPr>
        <w:spacing w:after="0"/>
        <w:rPr>
          <w:color w:val="000000"/>
          <w:szCs w:val="24"/>
          <w:lang w:eastAsia="fr-CA"/>
        </w:rPr>
      </w:pPr>
    </w:p>
    <w:p w14:paraId="46377B05" w14:textId="77777777" w:rsidR="007655C9" w:rsidRPr="007655C9" w:rsidRDefault="007655C9" w:rsidP="007655C9">
      <w:pPr>
        <w:spacing w:after="0"/>
        <w:rPr>
          <w:color w:val="000000"/>
          <w:szCs w:val="24"/>
          <w:lang w:eastAsia="fr-CA"/>
        </w:rPr>
      </w:pPr>
      <w:r w:rsidRPr="007655C9">
        <w:rPr>
          <w:b/>
          <w:bCs/>
          <w:color w:val="000000"/>
          <w:szCs w:val="24"/>
          <w:lang w:eastAsia="fr-CA"/>
        </w:rPr>
        <w:t>61.</w:t>
      </w:r>
      <w:r w:rsidRPr="007655C9">
        <w:rPr>
          <w:color w:val="000000"/>
          <w:szCs w:val="24"/>
          <w:lang w:eastAsia="fr-CA"/>
        </w:rPr>
        <w:t> Le gouvernement désigne, parmi les membres du Tribunal qui sont avocats ou notaires, un président et des vice-présidents dont il détermine le nombre.</w:t>
      </w:r>
    </w:p>
    <w:p w14:paraId="59774881" w14:textId="77777777" w:rsidR="007655C9" w:rsidRPr="007655C9" w:rsidRDefault="007655C9" w:rsidP="007655C9">
      <w:pPr>
        <w:spacing w:after="0"/>
        <w:rPr>
          <w:color w:val="000000"/>
          <w:szCs w:val="24"/>
          <w:lang w:eastAsia="fr-CA"/>
        </w:rPr>
      </w:pPr>
    </w:p>
    <w:p w14:paraId="502566F6" w14:textId="77777777" w:rsidR="007655C9" w:rsidRPr="007655C9" w:rsidRDefault="007655C9" w:rsidP="007655C9">
      <w:pPr>
        <w:spacing w:after="0"/>
        <w:rPr>
          <w:color w:val="000000"/>
          <w:szCs w:val="24"/>
          <w:lang w:eastAsia="fr-CA"/>
        </w:rPr>
      </w:pPr>
      <w:r w:rsidRPr="007655C9">
        <w:rPr>
          <w:color w:val="000000"/>
          <w:szCs w:val="24"/>
          <w:lang w:eastAsia="fr-CA"/>
        </w:rPr>
        <w:lastRenderedPageBreak/>
        <w:t>L'acte de désignation d'un vice-président détermine les sections dont il est responsable.</w:t>
      </w:r>
    </w:p>
    <w:p w14:paraId="45EBCD00" w14:textId="77777777" w:rsidR="007655C9" w:rsidRPr="007655C9" w:rsidRDefault="007655C9" w:rsidP="007655C9">
      <w:pPr>
        <w:spacing w:after="0"/>
        <w:rPr>
          <w:color w:val="000000"/>
          <w:szCs w:val="24"/>
          <w:lang w:eastAsia="fr-CA"/>
        </w:rPr>
      </w:pPr>
    </w:p>
    <w:p w14:paraId="0224467B" w14:textId="77777777" w:rsidR="007655C9" w:rsidRPr="007655C9" w:rsidRDefault="007655C9" w:rsidP="007655C9">
      <w:pPr>
        <w:spacing w:after="0"/>
        <w:rPr>
          <w:color w:val="000000"/>
          <w:szCs w:val="24"/>
          <w:lang w:eastAsia="fr-CA"/>
        </w:rPr>
      </w:pPr>
      <w:r w:rsidRPr="007655C9">
        <w:rPr>
          <w:b/>
          <w:bCs/>
          <w:color w:val="000000"/>
          <w:szCs w:val="24"/>
          <w:lang w:eastAsia="fr-CA"/>
        </w:rPr>
        <w:t>62.</w:t>
      </w:r>
      <w:r w:rsidRPr="007655C9">
        <w:rPr>
          <w:color w:val="000000"/>
          <w:szCs w:val="24"/>
          <w:lang w:eastAsia="fr-CA"/>
        </w:rPr>
        <w:t> Le président et les vice-présidents doivent exercer leurs fonctions à temps plein.</w:t>
      </w:r>
    </w:p>
    <w:p w14:paraId="44B0891E" w14:textId="77777777" w:rsidR="007655C9" w:rsidRPr="007655C9" w:rsidRDefault="007655C9" w:rsidP="007655C9">
      <w:pPr>
        <w:spacing w:after="0"/>
        <w:rPr>
          <w:color w:val="000000"/>
          <w:szCs w:val="24"/>
          <w:lang w:eastAsia="fr-CA"/>
        </w:rPr>
      </w:pPr>
    </w:p>
    <w:p w14:paraId="438912BA" w14:textId="77777777" w:rsidR="007655C9" w:rsidRPr="007655C9" w:rsidRDefault="007655C9" w:rsidP="007655C9">
      <w:pPr>
        <w:spacing w:after="0"/>
        <w:rPr>
          <w:color w:val="000000"/>
          <w:szCs w:val="24"/>
          <w:lang w:eastAsia="fr-CA"/>
        </w:rPr>
      </w:pPr>
      <w:r w:rsidRPr="007655C9">
        <w:rPr>
          <w:b/>
          <w:bCs/>
          <w:color w:val="000000"/>
          <w:szCs w:val="24"/>
          <w:lang w:eastAsia="fr-CA"/>
        </w:rPr>
        <w:t>63.</w:t>
      </w:r>
      <w:r w:rsidRPr="007655C9">
        <w:rPr>
          <w:color w:val="000000"/>
          <w:szCs w:val="24"/>
          <w:lang w:eastAsia="fr-CA"/>
        </w:rPr>
        <w:t> Le ministre désigne le vice-président chargé d'assurer la suppléance du président ou d'un vice-président.</w:t>
      </w:r>
    </w:p>
    <w:p w14:paraId="7CA03758" w14:textId="77777777" w:rsidR="007655C9" w:rsidRPr="007655C9" w:rsidRDefault="007655C9" w:rsidP="007655C9">
      <w:pPr>
        <w:spacing w:after="0"/>
        <w:rPr>
          <w:color w:val="000000"/>
          <w:szCs w:val="24"/>
          <w:lang w:eastAsia="fr-CA"/>
        </w:rPr>
      </w:pPr>
    </w:p>
    <w:p w14:paraId="297819A4" w14:textId="77777777" w:rsidR="007655C9" w:rsidRPr="007655C9" w:rsidRDefault="007655C9" w:rsidP="007655C9">
      <w:pPr>
        <w:spacing w:after="0"/>
        <w:rPr>
          <w:color w:val="000000"/>
          <w:szCs w:val="24"/>
          <w:lang w:eastAsia="fr-CA"/>
        </w:rPr>
      </w:pPr>
      <w:r w:rsidRPr="007655C9">
        <w:rPr>
          <w:color w:val="000000"/>
          <w:szCs w:val="24"/>
          <w:lang w:eastAsia="fr-CA"/>
        </w:rPr>
        <w:t>Si ce vice-président est lui-même absent ou empêché, le ministre charge un autre vice-président de la suppléance.</w:t>
      </w:r>
    </w:p>
    <w:p w14:paraId="7F7C66FD" w14:textId="77777777" w:rsidR="007655C9" w:rsidRPr="007655C9" w:rsidRDefault="007655C9" w:rsidP="007655C9">
      <w:pPr>
        <w:spacing w:after="0"/>
        <w:rPr>
          <w:color w:val="000000"/>
          <w:szCs w:val="24"/>
          <w:lang w:eastAsia="fr-CA"/>
        </w:rPr>
      </w:pPr>
    </w:p>
    <w:p w14:paraId="628803E0" w14:textId="77777777" w:rsidR="007655C9" w:rsidRPr="007655C9" w:rsidRDefault="007655C9" w:rsidP="007655C9">
      <w:pPr>
        <w:spacing w:after="0"/>
        <w:rPr>
          <w:color w:val="000000"/>
          <w:szCs w:val="24"/>
          <w:lang w:eastAsia="fr-CA"/>
        </w:rPr>
      </w:pPr>
      <w:r w:rsidRPr="007655C9">
        <w:rPr>
          <w:b/>
          <w:bCs/>
          <w:color w:val="000000"/>
          <w:szCs w:val="24"/>
          <w:lang w:eastAsia="fr-CA"/>
        </w:rPr>
        <w:t>64.</w:t>
      </w:r>
      <w:r w:rsidRPr="007655C9">
        <w:rPr>
          <w:color w:val="000000"/>
          <w:szCs w:val="24"/>
          <w:lang w:eastAsia="fr-CA"/>
        </w:rPr>
        <w:t> Le mandat administratif du président ou d'un vice-président est d'une durée fixe déterminée par l'acte de désignation ou de renouvellement.</w:t>
      </w:r>
    </w:p>
    <w:p w14:paraId="17098DE8" w14:textId="77777777" w:rsidR="007655C9" w:rsidRPr="007655C9" w:rsidRDefault="007655C9" w:rsidP="007655C9">
      <w:pPr>
        <w:spacing w:after="0"/>
        <w:rPr>
          <w:color w:val="000000"/>
          <w:szCs w:val="24"/>
          <w:lang w:eastAsia="fr-CA"/>
        </w:rPr>
      </w:pPr>
    </w:p>
    <w:p w14:paraId="6495B57A" w14:textId="77777777" w:rsidR="007655C9" w:rsidRPr="007655C9" w:rsidRDefault="007655C9" w:rsidP="007655C9">
      <w:pPr>
        <w:spacing w:after="0"/>
        <w:rPr>
          <w:color w:val="000000"/>
          <w:szCs w:val="24"/>
          <w:lang w:eastAsia="fr-CA"/>
        </w:rPr>
      </w:pPr>
      <w:r w:rsidRPr="007655C9">
        <w:rPr>
          <w:b/>
          <w:bCs/>
          <w:color w:val="000000"/>
          <w:szCs w:val="24"/>
          <w:lang w:eastAsia="fr-CA"/>
        </w:rPr>
        <w:t>65.</w:t>
      </w:r>
      <w:r w:rsidRPr="007655C9">
        <w:rPr>
          <w:color w:val="000000"/>
          <w:szCs w:val="24"/>
          <w:lang w:eastAsia="fr-CA"/>
        </w:rPr>
        <w:t> Le mandat administratif du président ou d'un vice-président ne peut prendre fin avant terme que si le membre renonce à cette charge administrative, si sa fonction de membre prend fin ou s'il est révoqué ou autrement démis de sa charge administrative dans les conditions visées à la présente section.</w:t>
      </w:r>
    </w:p>
    <w:p w14:paraId="5E5FEC00" w14:textId="77777777" w:rsidR="007655C9" w:rsidRPr="007655C9" w:rsidRDefault="007655C9" w:rsidP="007655C9">
      <w:pPr>
        <w:spacing w:after="0"/>
        <w:rPr>
          <w:color w:val="000000"/>
          <w:szCs w:val="24"/>
          <w:lang w:eastAsia="fr-CA"/>
        </w:rPr>
      </w:pPr>
    </w:p>
    <w:p w14:paraId="20ED9E4F" w14:textId="77777777" w:rsidR="007655C9" w:rsidRPr="007655C9" w:rsidRDefault="007655C9" w:rsidP="007655C9">
      <w:pPr>
        <w:spacing w:after="0"/>
        <w:rPr>
          <w:color w:val="000000"/>
          <w:szCs w:val="24"/>
          <w:lang w:eastAsia="fr-CA"/>
        </w:rPr>
      </w:pPr>
      <w:r w:rsidRPr="007655C9">
        <w:rPr>
          <w:b/>
          <w:bCs/>
          <w:color w:val="000000"/>
          <w:szCs w:val="24"/>
          <w:lang w:eastAsia="fr-CA"/>
        </w:rPr>
        <w:t>66.</w:t>
      </w:r>
      <w:r w:rsidRPr="007655C9">
        <w:rPr>
          <w:color w:val="000000"/>
          <w:szCs w:val="24"/>
          <w:lang w:eastAsia="fr-CA"/>
        </w:rPr>
        <w:t> Le gouvernement peut révoquer le président ou un vice-président de sa charge administrative lorsque le Conseil de la justice administrative le recommande, après enquête faite sur demande du ministre pour un manquement ne concernant que l'exercice de ses attributions administratives.</w:t>
      </w:r>
    </w:p>
    <w:p w14:paraId="56DEFC2A" w14:textId="77777777" w:rsidR="007655C9" w:rsidRPr="007655C9" w:rsidRDefault="007655C9" w:rsidP="007655C9">
      <w:pPr>
        <w:spacing w:after="0"/>
        <w:rPr>
          <w:color w:val="000000"/>
          <w:szCs w:val="24"/>
          <w:lang w:eastAsia="fr-CA"/>
        </w:rPr>
      </w:pPr>
    </w:p>
    <w:p w14:paraId="437CAB54" w14:textId="77777777" w:rsidR="007655C9" w:rsidRPr="007655C9" w:rsidRDefault="007655C9" w:rsidP="007655C9">
      <w:pPr>
        <w:spacing w:after="0"/>
        <w:rPr>
          <w:color w:val="000000"/>
          <w:szCs w:val="24"/>
          <w:lang w:eastAsia="fr-CA"/>
        </w:rPr>
      </w:pPr>
      <w:r w:rsidRPr="007655C9">
        <w:rPr>
          <w:b/>
          <w:bCs/>
          <w:color w:val="000000"/>
          <w:szCs w:val="24"/>
          <w:lang w:eastAsia="fr-CA"/>
        </w:rPr>
        <w:t>67.</w:t>
      </w:r>
      <w:r w:rsidRPr="007655C9">
        <w:rPr>
          <w:color w:val="000000"/>
          <w:szCs w:val="24"/>
          <w:lang w:eastAsia="fr-CA"/>
        </w:rPr>
        <w:t> En outre, le gouvernement peut démettre le président ou un vice-président de sa charge administrative pour perte d'une qualité requise par la loi pour exercer cette charge.</w:t>
      </w:r>
    </w:p>
    <w:p w14:paraId="20C587B7" w14:textId="77777777" w:rsidR="007655C9" w:rsidRPr="007655C9" w:rsidRDefault="007655C9" w:rsidP="007655C9">
      <w:pPr>
        <w:spacing w:after="0"/>
        <w:rPr>
          <w:color w:val="000000"/>
          <w:szCs w:val="24"/>
          <w:lang w:eastAsia="fr-CA"/>
        </w:rPr>
      </w:pPr>
    </w:p>
    <w:p w14:paraId="54F434EC" w14:textId="77777777" w:rsidR="007655C9" w:rsidRPr="007655C9" w:rsidRDefault="007655C9" w:rsidP="007655C9">
      <w:pPr>
        <w:spacing w:after="0"/>
        <w:rPr>
          <w:color w:val="000000"/>
          <w:szCs w:val="24"/>
          <w:lang w:eastAsia="fr-CA"/>
        </w:rPr>
      </w:pPr>
      <w:bookmarkStart w:id="1659" w:name="D%%68_D"/>
      <w:bookmarkEnd w:id="1659"/>
      <w:r w:rsidRPr="007655C9">
        <w:rPr>
          <w:b/>
          <w:bCs/>
          <w:color w:val="000000"/>
          <w:szCs w:val="24"/>
          <w:lang w:eastAsia="fr-CA"/>
        </w:rPr>
        <w:t>CHAPITRE IV</w:t>
      </w:r>
      <w:r w:rsidRPr="007655C9">
        <w:rPr>
          <w:color w:val="000000"/>
          <w:szCs w:val="24"/>
          <w:lang w:eastAsia="fr-CA"/>
        </w:rPr>
        <w:t> </w:t>
      </w:r>
      <w:r w:rsidRPr="007655C9">
        <w:rPr>
          <w:color w:val="000000"/>
          <w:szCs w:val="24"/>
          <w:lang w:eastAsia="fr-CA"/>
        </w:rPr>
        <w:br/>
      </w:r>
      <w:r w:rsidRPr="007655C9">
        <w:rPr>
          <w:caps/>
          <w:color w:val="000000"/>
          <w:szCs w:val="24"/>
          <w:lang w:eastAsia="fr-CA"/>
        </w:rPr>
        <w:t>DEVOIRS ET POUVOIRS DES MEMBRES</w:t>
      </w:r>
    </w:p>
    <w:p w14:paraId="379F197A" w14:textId="77777777" w:rsidR="007655C9" w:rsidRPr="007655C9" w:rsidRDefault="007655C9" w:rsidP="007655C9">
      <w:pPr>
        <w:spacing w:after="0"/>
        <w:rPr>
          <w:color w:val="000000"/>
          <w:szCs w:val="24"/>
          <w:lang w:eastAsia="fr-CA"/>
        </w:rPr>
      </w:pPr>
    </w:p>
    <w:p w14:paraId="6DA12BB1" w14:textId="77777777" w:rsidR="007655C9" w:rsidRPr="007655C9" w:rsidRDefault="007655C9" w:rsidP="007655C9">
      <w:pPr>
        <w:spacing w:after="0"/>
        <w:rPr>
          <w:color w:val="000000"/>
          <w:szCs w:val="24"/>
          <w:lang w:eastAsia="fr-CA"/>
        </w:rPr>
      </w:pPr>
      <w:r w:rsidRPr="007655C9">
        <w:rPr>
          <w:b/>
          <w:bCs/>
          <w:color w:val="000000"/>
          <w:szCs w:val="24"/>
          <w:lang w:eastAsia="fr-CA"/>
        </w:rPr>
        <w:t>68.</w:t>
      </w:r>
      <w:r w:rsidRPr="007655C9">
        <w:rPr>
          <w:color w:val="000000"/>
          <w:szCs w:val="24"/>
          <w:lang w:eastAsia="fr-CA"/>
        </w:rPr>
        <w:t> Avant d'entrer en fonction, le membre prête serment en affirmant solennellement ce qui suit: «Je (...) jure que j'exercerai et accomplirai impartialement et honnêtement, au meilleur de ma capacité et de mes connaissances, les pouvoirs et les devoirs de ma charge.».</w:t>
      </w:r>
    </w:p>
    <w:p w14:paraId="5B16255A" w14:textId="77777777" w:rsidR="007655C9" w:rsidRPr="007655C9" w:rsidRDefault="007655C9" w:rsidP="007655C9">
      <w:pPr>
        <w:spacing w:after="0"/>
        <w:rPr>
          <w:color w:val="000000"/>
          <w:szCs w:val="24"/>
          <w:lang w:eastAsia="fr-CA"/>
        </w:rPr>
      </w:pPr>
    </w:p>
    <w:p w14:paraId="7BA3D7DE" w14:textId="77777777" w:rsidR="007655C9" w:rsidRPr="007655C9" w:rsidRDefault="007655C9" w:rsidP="007655C9">
      <w:pPr>
        <w:spacing w:after="0"/>
        <w:rPr>
          <w:color w:val="000000"/>
          <w:szCs w:val="24"/>
          <w:lang w:eastAsia="fr-CA"/>
        </w:rPr>
      </w:pPr>
      <w:r w:rsidRPr="007655C9">
        <w:rPr>
          <w:color w:val="000000"/>
          <w:szCs w:val="24"/>
          <w:lang w:eastAsia="fr-CA"/>
        </w:rPr>
        <w:t>Cette obligation est exécutée devant le président du Tribunal. Ce dernier doit prêter serment devant un juge de la Cour du Québec.</w:t>
      </w:r>
    </w:p>
    <w:p w14:paraId="579D483F" w14:textId="77777777" w:rsidR="007655C9" w:rsidRPr="007655C9" w:rsidRDefault="007655C9" w:rsidP="007655C9">
      <w:pPr>
        <w:spacing w:after="0"/>
        <w:rPr>
          <w:color w:val="000000"/>
          <w:szCs w:val="24"/>
          <w:lang w:eastAsia="fr-CA"/>
        </w:rPr>
      </w:pPr>
    </w:p>
    <w:p w14:paraId="47E9889B" w14:textId="77777777" w:rsidR="007655C9" w:rsidRPr="007655C9" w:rsidRDefault="007655C9" w:rsidP="007655C9">
      <w:pPr>
        <w:spacing w:after="0"/>
        <w:rPr>
          <w:color w:val="000000"/>
          <w:szCs w:val="24"/>
          <w:lang w:eastAsia="fr-CA"/>
        </w:rPr>
      </w:pPr>
      <w:r w:rsidRPr="007655C9">
        <w:rPr>
          <w:color w:val="000000"/>
          <w:szCs w:val="24"/>
          <w:lang w:eastAsia="fr-CA"/>
        </w:rPr>
        <w:t>L'écrit constatant le serment est transmis au ministre.</w:t>
      </w:r>
    </w:p>
    <w:p w14:paraId="652A757A" w14:textId="77777777" w:rsidR="007655C9" w:rsidRPr="007655C9" w:rsidRDefault="007655C9" w:rsidP="007655C9">
      <w:pPr>
        <w:spacing w:after="0"/>
        <w:rPr>
          <w:color w:val="000000"/>
          <w:szCs w:val="24"/>
          <w:lang w:eastAsia="fr-CA"/>
        </w:rPr>
      </w:pPr>
    </w:p>
    <w:p w14:paraId="28E9BAFD" w14:textId="77777777" w:rsidR="007655C9" w:rsidRPr="007655C9" w:rsidRDefault="007655C9" w:rsidP="007655C9">
      <w:pPr>
        <w:spacing w:after="0"/>
        <w:rPr>
          <w:color w:val="000000"/>
          <w:szCs w:val="24"/>
          <w:lang w:eastAsia="fr-CA"/>
        </w:rPr>
      </w:pPr>
      <w:r w:rsidRPr="007655C9">
        <w:rPr>
          <w:b/>
          <w:bCs/>
          <w:color w:val="000000"/>
          <w:szCs w:val="24"/>
          <w:lang w:eastAsia="fr-CA"/>
        </w:rPr>
        <w:t>69.</w:t>
      </w:r>
      <w:r w:rsidRPr="007655C9">
        <w:rPr>
          <w:color w:val="000000"/>
          <w:szCs w:val="24"/>
          <w:lang w:eastAsia="fr-CA"/>
        </w:rPr>
        <w:t> Un membre ne peut, sous peine de déchéance de sa charge, avoir un intérêt direct ou indirect dans une entreprise susceptible de mettre en conflit son intérêt personnel et les devoirs de sa charge, sauf si un tel intérêt lui échoit par succession ou donation pourvu qu'il y renonce ou en dispose avec diligence.</w:t>
      </w:r>
    </w:p>
    <w:p w14:paraId="29B74471" w14:textId="77777777" w:rsidR="007655C9" w:rsidRPr="007655C9" w:rsidRDefault="007655C9" w:rsidP="007655C9">
      <w:pPr>
        <w:spacing w:after="0"/>
        <w:rPr>
          <w:color w:val="000000"/>
          <w:szCs w:val="24"/>
          <w:lang w:eastAsia="fr-CA"/>
        </w:rPr>
      </w:pPr>
    </w:p>
    <w:p w14:paraId="76C9764B" w14:textId="77777777" w:rsidR="007655C9" w:rsidRPr="007655C9" w:rsidRDefault="007655C9" w:rsidP="007655C9">
      <w:pPr>
        <w:spacing w:after="0"/>
        <w:rPr>
          <w:color w:val="000000"/>
          <w:szCs w:val="24"/>
          <w:lang w:eastAsia="fr-CA"/>
        </w:rPr>
      </w:pPr>
      <w:r w:rsidRPr="007655C9">
        <w:rPr>
          <w:b/>
          <w:bCs/>
          <w:color w:val="000000"/>
          <w:szCs w:val="24"/>
          <w:lang w:eastAsia="fr-CA"/>
        </w:rPr>
        <w:t>70.</w:t>
      </w:r>
      <w:r w:rsidRPr="007655C9">
        <w:rPr>
          <w:color w:val="000000"/>
          <w:szCs w:val="24"/>
          <w:lang w:eastAsia="fr-CA"/>
        </w:rPr>
        <w:t> Outre le respect des prescriptions relatives aux conflits d'intérêts ainsi que des règles de conduite et des devoirs imposés par le Code de déontologie pris en application de la présente loi, un membre ne peut poursuivre une activité ou se placer dans une situation incompatibles, au sens de ce code, avec l'exercice de ses fonctions.</w:t>
      </w:r>
    </w:p>
    <w:p w14:paraId="29CC13E2" w14:textId="77777777" w:rsidR="007655C9" w:rsidRPr="007655C9" w:rsidRDefault="007655C9" w:rsidP="007655C9">
      <w:pPr>
        <w:spacing w:after="0"/>
        <w:rPr>
          <w:color w:val="000000"/>
          <w:szCs w:val="24"/>
          <w:lang w:eastAsia="fr-CA"/>
        </w:rPr>
      </w:pPr>
    </w:p>
    <w:p w14:paraId="152389AA" w14:textId="77777777" w:rsidR="007655C9" w:rsidRPr="007655C9" w:rsidRDefault="007655C9" w:rsidP="007655C9">
      <w:pPr>
        <w:spacing w:after="0"/>
        <w:rPr>
          <w:color w:val="000000"/>
          <w:szCs w:val="24"/>
          <w:lang w:eastAsia="fr-CA"/>
        </w:rPr>
      </w:pPr>
      <w:r w:rsidRPr="007655C9">
        <w:rPr>
          <w:b/>
          <w:bCs/>
          <w:color w:val="000000"/>
          <w:szCs w:val="24"/>
          <w:lang w:eastAsia="fr-CA"/>
        </w:rPr>
        <w:t>71.</w:t>
      </w:r>
      <w:r w:rsidRPr="007655C9">
        <w:rPr>
          <w:color w:val="000000"/>
          <w:szCs w:val="24"/>
          <w:lang w:eastAsia="fr-CA"/>
        </w:rPr>
        <w:t> Les membres à temps plein sont tenus à l'exercice exclusif de leurs fonctions, sauf les exceptions qui suivent.</w:t>
      </w:r>
    </w:p>
    <w:p w14:paraId="0F64F9F4" w14:textId="77777777" w:rsidR="007655C9" w:rsidRPr="007655C9" w:rsidRDefault="007655C9" w:rsidP="007655C9">
      <w:pPr>
        <w:spacing w:after="0"/>
        <w:rPr>
          <w:color w:val="000000"/>
          <w:szCs w:val="24"/>
          <w:lang w:eastAsia="fr-CA"/>
        </w:rPr>
      </w:pPr>
    </w:p>
    <w:p w14:paraId="2FD5CC26" w14:textId="77777777" w:rsidR="007655C9" w:rsidRPr="007655C9" w:rsidRDefault="007655C9" w:rsidP="007655C9">
      <w:pPr>
        <w:spacing w:after="0"/>
        <w:rPr>
          <w:color w:val="000000"/>
          <w:szCs w:val="24"/>
          <w:lang w:eastAsia="fr-CA"/>
        </w:rPr>
      </w:pPr>
      <w:r w:rsidRPr="007655C9">
        <w:rPr>
          <w:b/>
          <w:bCs/>
          <w:color w:val="000000"/>
          <w:szCs w:val="24"/>
          <w:lang w:eastAsia="fr-CA"/>
        </w:rPr>
        <w:lastRenderedPageBreak/>
        <w:t>72.</w:t>
      </w:r>
      <w:r w:rsidRPr="007655C9">
        <w:rPr>
          <w:color w:val="000000"/>
          <w:szCs w:val="24"/>
          <w:lang w:eastAsia="fr-CA"/>
        </w:rPr>
        <w:t> Tout membre peut exécuter tout mandat que lui confie par décret le gouvernement après consultation du président du Tribunal.</w:t>
      </w:r>
    </w:p>
    <w:p w14:paraId="3805A4B9" w14:textId="77777777" w:rsidR="007655C9" w:rsidRPr="007655C9" w:rsidRDefault="007655C9" w:rsidP="007655C9">
      <w:pPr>
        <w:spacing w:after="0"/>
        <w:rPr>
          <w:color w:val="000000"/>
          <w:szCs w:val="24"/>
          <w:lang w:eastAsia="fr-CA"/>
        </w:rPr>
      </w:pPr>
    </w:p>
    <w:p w14:paraId="4B8D1BA8" w14:textId="77777777" w:rsidR="007655C9" w:rsidRPr="007655C9" w:rsidRDefault="007655C9" w:rsidP="007655C9">
      <w:pPr>
        <w:spacing w:after="0"/>
        <w:rPr>
          <w:color w:val="000000"/>
          <w:szCs w:val="24"/>
          <w:lang w:eastAsia="fr-CA"/>
        </w:rPr>
      </w:pPr>
      <w:r w:rsidRPr="007655C9">
        <w:rPr>
          <w:b/>
          <w:bCs/>
          <w:color w:val="000000"/>
          <w:szCs w:val="24"/>
          <w:lang w:eastAsia="fr-CA"/>
        </w:rPr>
        <w:t>73.</w:t>
      </w:r>
      <w:r w:rsidRPr="007655C9">
        <w:rPr>
          <w:color w:val="000000"/>
          <w:szCs w:val="24"/>
          <w:lang w:eastAsia="fr-CA"/>
        </w:rPr>
        <w:t> Tout membre peut, avec le consentement écrit du président du Tribunal, exercer des activités didactiques pour lesquelles il peut être rémunéré.</w:t>
      </w:r>
    </w:p>
    <w:p w14:paraId="7F6ADCAF" w14:textId="77777777" w:rsidR="007655C9" w:rsidRPr="007655C9" w:rsidRDefault="007655C9" w:rsidP="007655C9">
      <w:pPr>
        <w:spacing w:after="0"/>
        <w:rPr>
          <w:color w:val="000000"/>
          <w:szCs w:val="24"/>
          <w:lang w:eastAsia="fr-CA"/>
        </w:rPr>
      </w:pPr>
    </w:p>
    <w:p w14:paraId="41A131EA" w14:textId="77777777" w:rsidR="007655C9" w:rsidRPr="007655C9" w:rsidRDefault="007655C9" w:rsidP="007655C9">
      <w:pPr>
        <w:spacing w:after="0"/>
        <w:rPr>
          <w:color w:val="000000"/>
          <w:szCs w:val="24"/>
          <w:lang w:eastAsia="fr-CA"/>
        </w:rPr>
      </w:pPr>
      <w:r w:rsidRPr="007655C9">
        <w:rPr>
          <w:b/>
          <w:bCs/>
          <w:color w:val="000000"/>
          <w:szCs w:val="24"/>
          <w:lang w:eastAsia="fr-CA"/>
        </w:rPr>
        <w:t>74.</w:t>
      </w:r>
      <w:r w:rsidRPr="007655C9">
        <w:rPr>
          <w:color w:val="000000"/>
          <w:szCs w:val="24"/>
          <w:lang w:eastAsia="fr-CA"/>
        </w:rPr>
        <w:t> Le Tribunal et ses membres sont investis des pouvoirs et de l'immunité des commissaires nommés en vertu de la Loi sur les commissions d'enquête (chapitre C-37), sauf du pouvoir d'ordonner l'emprisonnement.</w:t>
      </w:r>
    </w:p>
    <w:p w14:paraId="6004C016" w14:textId="77777777" w:rsidR="007655C9" w:rsidRPr="007655C9" w:rsidRDefault="007655C9" w:rsidP="007655C9">
      <w:pPr>
        <w:spacing w:after="0"/>
        <w:rPr>
          <w:color w:val="000000"/>
          <w:szCs w:val="24"/>
          <w:lang w:eastAsia="fr-CA"/>
        </w:rPr>
      </w:pPr>
    </w:p>
    <w:p w14:paraId="314A0347" w14:textId="77777777" w:rsidR="007655C9" w:rsidRPr="007655C9" w:rsidRDefault="007655C9" w:rsidP="007655C9">
      <w:pPr>
        <w:spacing w:after="0"/>
        <w:rPr>
          <w:color w:val="000000"/>
          <w:szCs w:val="24"/>
          <w:lang w:eastAsia="fr-CA"/>
        </w:rPr>
      </w:pPr>
      <w:r w:rsidRPr="007655C9">
        <w:rPr>
          <w:color w:val="000000"/>
          <w:szCs w:val="24"/>
          <w:lang w:eastAsia="fr-CA"/>
        </w:rPr>
        <w:t>Ils ont en outre tous les pouvoirs nécessaires à l'exercice de leurs fonctions; ils peuvent notamment rendre toutes ordonnances qu'ils estiment propres à sauvegarder les droits des parties.</w:t>
      </w:r>
    </w:p>
    <w:p w14:paraId="7F6C9B39" w14:textId="77777777" w:rsidR="007655C9" w:rsidRPr="007655C9" w:rsidRDefault="007655C9" w:rsidP="007655C9">
      <w:pPr>
        <w:spacing w:after="0"/>
        <w:rPr>
          <w:color w:val="000000"/>
          <w:szCs w:val="24"/>
          <w:lang w:eastAsia="fr-CA"/>
        </w:rPr>
      </w:pPr>
    </w:p>
    <w:p w14:paraId="048BD126" w14:textId="77777777" w:rsidR="007655C9" w:rsidRPr="007655C9" w:rsidRDefault="007655C9" w:rsidP="007655C9">
      <w:pPr>
        <w:spacing w:after="0"/>
        <w:rPr>
          <w:color w:val="000000"/>
          <w:szCs w:val="24"/>
          <w:lang w:eastAsia="fr-CA"/>
        </w:rPr>
      </w:pPr>
      <w:r w:rsidRPr="007655C9">
        <w:rPr>
          <w:color w:val="000000"/>
          <w:szCs w:val="24"/>
          <w:lang w:eastAsia="fr-CA"/>
        </w:rPr>
        <w:t>Ils ne peuvent être poursuivis en justice en raison d'un acte accompli de bonne foi dans l'exercice de leurs fonctions.</w:t>
      </w:r>
    </w:p>
    <w:p w14:paraId="02E3409A" w14:textId="77777777" w:rsidR="007655C9" w:rsidRPr="007655C9" w:rsidRDefault="007655C9" w:rsidP="007655C9">
      <w:pPr>
        <w:spacing w:after="0"/>
        <w:rPr>
          <w:color w:val="000000"/>
          <w:szCs w:val="24"/>
          <w:lang w:eastAsia="fr-CA"/>
        </w:rPr>
      </w:pPr>
    </w:p>
    <w:p w14:paraId="63320459" w14:textId="77777777" w:rsidR="007655C9" w:rsidRPr="007655C9" w:rsidRDefault="007655C9" w:rsidP="007655C9">
      <w:pPr>
        <w:spacing w:after="0"/>
        <w:rPr>
          <w:color w:val="000000"/>
          <w:szCs w:val="24"/>
          <w:lang w:eastAsia="fr-CA"/>
        </w:rPr>
      </w:pPr>
      <w:r w:rsidRPr="007655C9">
        <w:rPr>
          <w:b/>
          <w:bCs/>
          <w:color w:val="000000"/>
          <w:szCs w:val="24"/>
          <w:lang w:eastAsia="fr-CA"/>
        </w:rPr>
        <w:t>CHAPITRE V</w:t>
      </w:r>
      <w:r w:rsidRPr="007655C9">
        <w:rPr>
          <w:color w:val="000000"/>
          <w:szCs w:val="24"/>
          <w:lang w:eastAsia="fr-CA"/>
        </w:rPr>
        <w:t> </w:t>
      </w:r>
      <w:r w:rsidRPr="007655C9">
        <w:rPr>
          <w:color w:val="000000"/>
          <w:szCs w:val="24"/>
          <w:lang w:eastAsia="fr-CA"/>
        </w:rPr>
        <w:br/>
      </w:r>
      <w:r w:rsidRPr="007655C9">
        <w:rPr>
          <w:caps/>
          <w:color w:val="000000"/>
          <w:szCs w:val="24"/>
          <w:lang w:eastAsia="fr-CA"/>
        </w:rPr>
        <w:t>FONCTIONNEMENT</w:t>
      </w:r>
    </w:p>
    <w:p w14:paraId="10DDB137" w14:textId="77777777" w:rsidR="007655C9" w:rsidRPr="007655C9" w:rsidRDefault="007655C9" w:rsidP="007655C9">
      <w:pPr>
        <w:spacing w:after="0"/>
        <w:rPr>
          <w:color w:val="000000"/>
          <w:szCs w:val="24"/>
          <w:lang w:eastAsia="fr-CA"/>
        </w:rPr>
      </w:pPr>
    </w:p>
    <w:p w14:paraId="23E43E29" w14:textId="77777777" w:rsidR="007655C9" w:rsidRPr="007655C9" w:rsidRDefault="007655C9" w:rsidP="007655C9">
      <w:pPr>
        <w:spacing w:after="0"/>
        <w:rPr>
          <w:color w:val="000000"/>
          <w:szCs w:val="24"/>
          <w:lang w:eastAsia="fr-CA"/>
        </w:rPr>
      </w:pPr>
      <w:bookmarkStart w:id="1660" w:name="D%%75_E"/>
      <w:bookmarkEnd w:id="1660"/>
      <w:r w:rsidRPr="007655C9">
        <w:rPr>
          <w:b/>
          <w:bCs/>
          <w:color w:val="000000"/>
          <w:szCs w:val="24"/>
          <w:lang w:eastAsia="fr-CA"/>
        </w:rPr>
        <w:t>SECTION I</w:t>
      </w:r>
      <w:r w:rsidRPr="007655C9">
        <w:rPr>
          <w:color w:val="000000"/>
          <w:szCs w:val="24"/>
          <w:lang w:eastAsia="fr-CA"/>
        </w:rPr>
        <w:t> </w:t>
      </w:r>
      <w:r w:rsidRPr="007655C9">
        <w:rPr>
          <w:color w:val="000000"/>
          <w:szCs w:val="24"/>
          <w:lang w:eastAsia="fr-CA"/>
        </w:rPr>
        <w:br/>
      </w:r>
      <w:r w:rsidRPr="007655C9">
        <w:rPr>
          <w:caps/>
          <w:color w:val="000000"/>
          <w:szCs w:val="24"/>
          <w:lang w:eastAsia="fr-CA"/>
        </w:rPr>
        <w:t>DIRECTION ET ADMINISTRATION DU TRIBUNAL</w:t>
      </w:r>
    </w:p>
    <w:p w14:paraId="063160B2" w14:textId="77777777" w:rsidR="007655C9" w:rsidRPr="007655C9" w:rsidRDefault="007655C9" w:rsidP="007655C9">
      <w:pPr>
        <w:spacing w:after="0"/>
        <w:rPr>
          <w:color w:val="000000"/>
          <w:szCs w:val="24"/>
          <w:lang w:eastAsia="fr-CA"/>
        </w:rPr>
      </w:pPr>
    </w:p>
    <w:p w14:paraId="2F57502D" w14:textId="77777777" w:rsidR="007655C9" w:rsidRPr="007655C9" w:rsidRDefault="007655C9" w:rsidP="007655C9">
      <w:pPr>
        <w:spacing w:after="0"/>
        <w:rPr>
          <w:color w:val="000000"/>
          <w:szCs w:val="24"/>
          <w:lang w:eastAsia="fr-CA"/>
        </w:rPr>
      </w:pPr>
      <w:r w:rsidRPr="007655C9">
        <w:rPr>
          <w:b/>
          <w:bCs/>
          <w:color w:val="000000"/>
          <w:szCs w:val="24"/>
          <w:lang w:eastAsia="fr-CA"/>
        </w:rPr>
        <w:t>75.</w:t>
      </w:r>
      <w:r w:rsidRPr="007655C9">
        <w:rPr>
          <w:color w:val="000000"/>
          <w:szCs w:val="24"/>
          <w:lang w:eastAsia="fr-CA"/>
        </w:rPr>
        <w:t> Outre les attributions qui peuvent lui être dévolues par ailleurs, le président est chargé de l'administration et de la direction générale du Tribunal.</w:t>
      </w:r>
    </w:p>
    <w:p w14:paraId="43AB9B13" w14:textId="77777777" w:rsidR="007655C9" w:rsidRPr="007655C9" w:rsidRDefault="007655C9" w:rsidP="007655C9">
      <w:pPr>
        <w:spacing w:after="0"/>
        <w:rPr>
          <w:color w:val="000000"/>
          <w:szCs w:val="24"/>
          <w:lang w:eastAsia="fr-CA"/>
        </w:rPr>
      </w:pPr>
    </w:p>
    <w:p w14:paraId="296901BE" w14:textId="77777777" w:rsidR="007655C9" w:rsidRPr="007655C9" w:rsidRDefault="007655C9" w:rsidP="007655C9">
      <w:pPr>
        <w:spacing w:after="0"/>
        <w:rPr>
          <w:color w:val="000000"/>
          <w:szCs w:val="24"/>
          <w:lang w:eastAsia="fr-CA"/>
        </w:rPr>
      </w:pPr>
      <w:r w:rsidRPr="007655C9">
        <w:rPr>
          <w:color w:val="000000"/>
          <w:szCs w:val="24"/>
          <w:lang w:eastAsia="fr-CA"/>
        </w:rPr>
        <w:t>Il a notamment pour fonctions:</w:t>
      </w:r>
    </w:p>
    <w:p w14:paraId="3C74A7B2" w14:textId="77777777" w:rsidR="007655C9" w:rsidRPr="007655C9" w:rsidRDefault="007655C9" w:rsidP="007655C9">
      <w:pPr>
        <w:spacing w:after="0"/>
        <w:rPr>
          <w:color w:val="000000"/>
          <w:szCs w:val="24"/>
          <w:lang w:eastAsia="fr-CA"/>
        </w:rPr>
      </w:pPr>
    </w:p>
    <w:p w14:paraId="6252310D" w14:textId="77777777" w:rsidR="007655C9" w:rsidRPr="007655C9" w:rsidRDefault="007655C9" w:rsidP="007655C9">
      <w:pPr>
        <w:spacing w:after="0"/>
        <w:rPr>
          <w:color w:val="000000"/>
          <w:szCs w:val="24"/>
          <w:lang w:eastAsia="fr-CA"/>
        </w:rPr>
      </w:pPr>
      <w:r w:rsidRPr="007655C9">
        <w:rPr>
          <w:color w:val="000000"/>
          <w:szCs w:val="24"/>
          <w:lang w:eastAsia="fr-CA"/>
        </w:rPr>
        <w:t> 1° de favoriser la participation des membres à l'élaboration d'orientations générales du Tribunal en vue de maintenir un niveau élevé de qualité et de cohérence des décisions;</w:t>
      </w:r>
    </w:p>
    <w:p w14:paraId="0630B451" w14:textId="77777777" w:rsidR="007655C9" w:rsidRPr="007655C9" w:rsidRDefault="007655C9" w:rsidP="007655C9">
      <w:pPr>
        <w:spacing w:after="0"/>
        <w:rPr>
          <w:color w:val="000000"/>
          <w:szCs w:val="24"/>
          <w:lang w:eastAsia="fr-CA"/>
        </w:rPr>
      </w:pPr>
    </w:p>
    <w:p w14:paraId="15822CD1" w14:textId="77777777" w:rsidR="007655C9" w:rsidRPr="007655C9" w:rsidRDefault="007655C9" w:rsidP="007655C9">
      <w:pPr>
        <w:spacing w:after="0"/>
        <w:rPr>
          <w:color w:val="000000"/>
          <w:szCs w:val="24"/>
          <w:lang w:eastAsia="fr-CA"/>
        </w:rPr>
      </w:pPr>
      <w:r w:rsidRPr="007655C9">
        <w:rPr>
          <w:color w:val="000000"/>
          <w:szCs w:val="24"/>
          <w:lang w:eastAsia="fr-CA"/>
        </w:rPr>
        <w:t> 2° de coordonner et de répartir le travail des membres du Tribunal qui, à cet égard, doivent se soumettre à ses ordres et directives;</w:t>
      </w:r>
    </w:p>
    <w:p w14:paraId="3DFE19E7" w14:textId="77777777" w:rsidR="007655C9" w:rsidRPr="007655C9" w:rsidRDefault="007655C9" w:rsidP="007655C9">
      <w:pPr>
        <w:spacing w:after="0"/>
        <w:rPr>
          <w:color w:val="000000"/>
          <w:szCs w:val="24"/>
          <w:lang w:eastAsia="fr-CA"/>
        </w:rPr>
      </w:pPr>
    </w:p>
    <w:p w14:paraId="583493CD" w14:textId="77777777" w:rsidR="007655C9" w:rsidRPr="007655C9" w:rsidRDefault="007655C9" w:rsidP="007655C9">
      <w:pPr>
        <w:spacing w:after="0"/>
        <w:rPr>
          <w:color w:val="000000"/>
          <w:szCs w:val="24"/>
          <w:lang w:eastAsia="fr-CA"/>
        </w:rPr>
      </w:pPr>
      <w:r w:rsidRPr="007655C9">
        <w:rPr>
          <w:color w:val="000000"/>
          <w:szCs w:val="24"/>
          <w:lang w:eastAsia="fr-CA"/>
        </w:rPr>
        <w:t> 3° de veiller au respect de la déontologie;</w:t>
      </w:r>
    </w:p>
    <w:p w14:paraId="7416F3FD" w14:textId="77777777" w:rsidR="007655C9" w:rsidRPr="007655C9" w:rsidRDefault="007655C9" w:rsidP="007655C9">
      <w:pPr>
        <w:spacing w:after="0"/>
        <w:rPr>
          <w:color w:val="000000"/>
          <w:szCs w:val="24"/>
          <w:lang w:eastAsia="fr-CA"/>
        </w:rPr>
      </w:pPr>
    </w:p>
    <w:p w14:paraId="2F9B2CEB" w14:textId="77777777" w:rsidR="007655C9" w:rsidRPr="007655C9" w:rsidRDefault="007655C9" w:rsidP="007655C9">
      <w:pPr>
        <w:spacing w:after="0"/>
        <w:rPr>
          <w:color w:val="000000"/>
          <w:szCs w:val="24"/>
          <w:lang w:eastAsia="fr-CA"/>
        </w:rPr>
      </w:pPr>
      <w:r w:rsidRPr="007655C9">
        <w:rPr>
          <w:color w:val="000000"/>
          <w:szCs w:val="24"/>
          <w:lang w:eastAsia="fr-CA"/>
        </w:rPr>
        <w:t> 4° de promouvoir le perfectionnement des membres quant à l'exercice de leurs fonctions;</w:t>
      </w:r>
    </w:p>
    <w:p w14:paraId="6F16FE86" w14:textId="77777777" w:rsidR="007655C9" w:rsidRPr="007655C9" w:rsidRDefault="007655C9" w:rsidP="007655C9">
      <w:pPr>
        <w:spacing w:after="0"/>
        <w:rPr>
          <w:color w:val="000000"/>
          <w:szCs w:val="24"/>
          <w:lang w:eastAsia="fr-CA"/>
        </w:rPr>
      </w:pPr>
    </w:p>
    <w:p w14:paraId="602F3BA3" w14:textId="77777777" w:rsidR="007655C9" w:rsidRPr="007655C9" w:rsidRDefault="007655C9" w:rsidP="007655C9">
      <w:pPr>
        <w:spacing w:after="0"/>
        <w:rPr>
          <w:color w:val="000000"/>
          <w:szCs w:val="24"/>
          <w:lang w:eastAsia="fr-CA"/>
        </w:rPr>
      </w:pPr>
      <w:r w:rsidRPr="007655C9">
        <w:rPr>
          <w:color w:val="000000"/>
          <w:szCs w:val="24"/>
          <w:lang w:eastAsia="fr-CA"/>
        </w:rPr>
        <w:t> 5° d'évaluer périodiquement les connaissances et habiletés des membres dans l'exercice de leurs fonctions ainsi que leur contribution dans le traitement des dossiers du Tribunal et dans l'atteinte des objectifs visés par la présente loi;</w:t>
      </w:r>
    </w:p>
    <w:p w14:paraId="0F0FB7DB" w14:textId="77777777" w:rsidR="007655C9" w:rsidRPr="007655C9" w:rsidRDefault="007655C9" w:rsidP="007655C9">
      <w:pPr>
        <w:spacing w:after="0"/>
        <w:rPr>
          <w:color w:val="000000"/>
          <w:szCs w:val="24"/>
          <w:lang w:eastAsia="fr-CA"/>
        </w:rPr>
      </w:pPr>
    </w:p>
    <w:p w14:paraId="690D05A7" w14:textId="77777777" w:rsidR="007655C9" w:rsidRPr="007655C9" w:rsidRDefault="007655C9" w:rsidP="007655C9">
      <w:pPr>
        <w:spacing w:after="0"/>
        <w:rPr>
          <w:color w:val="000000"/>
          <w:szCs w:val="24"/>
          <w:lang w:eastAsia="fr-CA"/>
        </w:rPr>
      </w:pPr>
      <w:r w:rsidRPr="007655C9">
        <w:rPr>
          <w:color w:val="000000"/>
          <w:szCs w:val="24"/>
          <w:lang w:eastAsia="fr-CA"/>
        </w:rPr>
        <w:t> 6° de désigner un membre pour coordonner les activités du Tribunal dans une ou plusieurs régions et, lorsque le volume des recours le justifie, déterminer son lieu de résidence dans l'une d'entre elles.</w:t>
      </w:r>
    </w:p>
    <w:p w14:paraId="339EC13E" w14:textId="77777777" w:rsidR="007655C9" w:rsidRPr="007655C9" w:rsidRDefault="007655C9" w:rsidP="007655C9">
      <w:pPr>
        <w:spacing w:after="0"/>
        <w:rPr>
          <w:color w:val="000000"/>
          <w:szCs w:val="24"/>
          <w:lang w:eastAsia="fr-CA"/>
        </w:rPr>
      </w:pPr>
    </w:p>
    <w:p w14:paraId="6C683EBD" w14:textId="77777777" w:rsidR="007655C9" w:rsidRPr="007655C9" w:rsidRDefault="007655C9" w:rsidP="007655C9">
      <w:pPr>
        <w:spacing w:after="0"/>
        <w:rPr>
          <w:color w:val="000000"/>
          <w:szCs w:val="24"/>
          <w:lang w:eastAsia="fr-CA"/>
        </w:rPr>
      </w:pPr>
      <w:r w:rsidRPr="007655C9">
        <w:rPr>
          <w:b/>
          <w:bCs/>
          <w:color w:val="000000"/>
          <w:szCs w:val="24"/>
          <w:lang w:eastAsia="fr-CA"/>
        </w:rPr>
        <w:t>76.</w:t>
      </w:r>
      <w:r w:rsidRPr="007655C9">
        <w:rPr>
          <w:color w:val="000000"/>
          <w:szCs w:val="24"/>
          <w:lang w:eastAsia="fr-CA"/>
        </w:rPr>
        <w:t> Le président doit édicter un code de déontologie applicable aux conciliateurs et veiller à son respect.</w:t>
      </w:r>
    </w:p>
    <w:p w14:paraId="763BC2FB" w14:textId="77777777" w:rsidR="007655C9" w:rsidRPr="007655C9" w:rsidRDefault="007655C9" w:rsidP="007655C9">
      <w:pPr>
        <w:spacing w:after="0"/>
        <w:rPr>
          <w:color w:val="000000"/>
          <w:szCs w:val="24"/>
          <w:lang w:eastAsia="fr-CA"/>
        </w:rPr>
      </w:pPr>
    </w:p>
    <w:p w14:paraId="6DB40DCB" w14:textId="77777777" w:rsidR="007655C9" w:rsidRPr="007655C9" w:rsidRDefault="007655C9" w:rsidP="007655C9">
      <w:pPr>
        <w:spacing w:after="0"/>
        <w:rPr>
          <w:color w:val="000000"/>
          <w:szCs w:val="24"/>
          <w:lang w:eastAsia="fr-CA"/>
        </w:rPr>
      </w:pPr>
      <w:r w:rsidRPr="007655C9">
        <w:rPr>
          <w:color w:val="000000"/>
          <w:szCs w:val="24"/>
          <w:lang w:eastAsia="fr-CA"/>
        </w:rPr>
        <w:t>Ce code entre en vigueur le quinzième jour qui suit la date de sa publication à la </w:t>
      </w:r>
      <w:r w:rsidRPr="007655C9">
        <w:rPr>
          <w:i/>
          <w:iCs/>
          <w:color w:val="000000"/>
          <w:szCs w:val="24"/>
          <w:lang w:eastAsia="fr-CA"/>
        </w:rPr>
        <w:t>Gazette officielle du Québec</w:t>
      </w:r>
      <w:r w:rsidRPr="007655C9">
        <w:rPr>
          <w:color w:val="000000"/>
          <w:szCs w:val="24"/>
          <w:lang w:eastAsia="fr-CA"/>
        </w:rPr>
        <w:t> ou à une date ultérieure qui y est indiquée.</w:t>
      </w:r>
    </w:p>
    <w:p w14:paraId="2F821344" w14:textId="77777777" w:rsidR="007655C9" w:rsidRPr="007655C9" w:rsidRDefault="007655C9" w:rsidP="007655C9">
      <w:pPr>
        <w:spacing w:after="0"/>
        <w:rPr>
          <w:color w:val="000000"/>
          <w:szCs w:val="24"/>
          <w:lang w:eastAsia="fr-CA"/>
        </w:rPr>
      </w:pPr>
    </w:p>
    <w:p w14:paraId="2C29EE8C" w14:textId="77777777" w:rsidR="007655C9" w:rsidRPr="007655C9" w:rsidRDefault="007655C9" w:rsidP="007655C9">
      <w:pPr>
        <w:spacing w:after="0"/>
        <w:rPr>
          <w:color w:val="000000"/>
          <w:szCs w:val="24"/>
          <w:lang w:eastAsia="fr-CA"/>
        </w:rPr>
      </w:pPr>
      <w:r w:rsidRPr="007655C9">
        <w:rPr>
          <w:b/>
          <w:bCs/>
          <w:color w:val="000000"/>
          <w:szCs w:val="24"/>
          <w:lang w:eastAsia="fr-CA"/>
        </w:rPr>
        <w:lastRenderedPageBreak/>
        <w:t>77.</w:t>
      </w:r>
      <w:r w:rsidRPr="007655C9">
        <w:rPr>
          <w:color w:val="000000"/>
          <w:szCs w:val="24"/>
          <w:lang w:eastAsia="fr-CA"/>
        </w:rPr>
        <w:t> Pour la bonne expédition des affaires du Tribunal, le président peut, après consultation des vice-présidents responsables des sections concernées, affecter temporairement un membre auprès d'une autre section.</w:t>
      </w:r>
    </w:p>
    <w:p w14:paraId="5FB13857" w14:textId="77777777" w:rsidR="007655C9" w:rsidRPr="007655C9" w:rsidRDefault="007655C9" w:rsidP="007655C9">
      <w:pPr>
        <w:spacing w:after="0"/>
        <w:rPr>
          <w:color w:val="000000"/>
          <w:szCs w:val="24"/>
          <w:lang w:eastAsia="fr-CA"/>
        </w:rPr>
      </w:pPr>
    </w:p>
    <w:p w14:paraId="2CCB4663" w14:textId="77777777" w:rsidR="007655C9" w:rsidRPr="007655C9" w:rsidRDefault="007655C9" w:rsidP="007655C9">
      <w:pPr>
        <w:spacing w:after="0"/>
        <w:rPr>
          <w:color w:val="000000"/>
          <w:szCs w:val="24"/>
          <w:lang w:eastAsia="fr-CA"/>
        </w:rPr>
      </w:pPr>
      <w:r w:rsidRPr="007655C9">
        <w:rPr>
          <w:b/>
          <w:bCs/>
          <w:color w:val="000000"/>
          <w:szCs w:val="24"/>
          <w:lang w:eastAsia="fr-CA"/>
        </w:rPr>
        <w:t>78.</w:t>
      </w:r>
      <w:r w:rsidRPr="007655C9">
        <w:rPr>
          <w:color w:val="000000"/>
          <w:szCs w:val="24"/>
          <w:lang w:eastAsia="fr-CA"/>
        </w:rPr>
        <w:t> À chaque année, le président présente au ministre un plan dans lequel il expose ses objectifs de gestion pour assurer l'accessibilité au Tribunal ainsi que la qualité et la célérité de son processus décisionnel et fait état des résultats obtenus dans l'année antérieure.</w:t>
      </w:r>
    </w:p>
    <w:p w14:paraId="0D580335" w14:textId="77777777" w:rsidR="007655C9" w:rsidRPr="007655C9" w:rsidRDefault="007655C9" w:rsidP="007655C9">
      <w:pPr>
        <w:spacing w:after="0"/>
        <w:rPr>
          <w:color w:val="000000"/>
          <w:szCs w:val="24"/>
          <w:lang w:eastAsia="fr-CA"/>
        </w:rPr>
      </w:pPr>
    </w:p>
    <w:p w14:paraId="047FC76C" w14:textId="77777777" w:rsidR="007655C9" w:rsidRPr="007655C9" w:rsidRDefault="007655C9" w:rsidP="007655C9">
      <w:pPr>
        <w:spacing w:after="0"/>
        <w:rPr>
          <w:color w:val="000000"/>
          <w:szCs w:val="24"/>
          <w:lang w:eastAsia="fr-CA"/>
        </w:rPr>
      </w:pPr>
      <w:r w:rsidRPr="007655C9">
        <w:rPr>
          <w:color w:val="000000"/>
          <w:szCs w:val="24"/>
          <w:lang w:eastAsia="fr-CA"/>
        </w:rPr>
        <w:t>Il y indique également, outre ceux qui lui sont demandés par le ministre, les renseignements suivants, compilés par le Tribunal pour chaque section sur une base mensuelle et portant sur:</w:t>
      </w:r>
    </w:p>
    <w:p w14:paraId="3512326E" w14:textId="77777777" w:rsidR="007655C9" w:rsidRPr="007655C9" w:rsidRDefault="007655C9" w:rsidP="007655C9">
      <w:pPr>
        <w:spacing w:after="0"/>
        <w:rPr>
          <w:color w:val="000000"/>
          <w:szCs w:val="24"/>
          <w:lang w:eastAsia="fr-CA"/>
        </w:rPr>
      </w:pPr>
    </w:p>
    <w:p w14:paraId="162588A5" w14:textId="77777777" w:rsidR="007655C9" w:rsidRPr="007655C9" w:rsidRDefault="007655C9" w:rsidP="007655C9">
      <w:pPr>
        <w:spacing w:after="0"/>
        <w:rPr>
          <w:color w:val="000000"/>
          <w:szCs w:val="24"/>
          <w:lang w:eastAsia="fr-CA"/>
        </w:rPr>
      </w:pPr>
      <w:r w:rsidRPr="007655C9">
        <w:rPr>
          <w:color w:val="000000"/>
          <w:szCs w:val="24"/>
          <w:lang w:eastAsia="fr-CA"/>
        </w:rPr>
        <w:t> 1° le nombre de jours où des audiences ont été tenues et le nombre d'heures qui y ont été consacrées en moyenne;</w:t>
      </w:r>
    </w:p>
    <w:p w14:paraId="38F7DDE3" w14:textId="77777777" w:rsidR="007655C9" w:rsidRPr="007655C9" w:rsidRDefault="007655C9" w:rsidP="007655C9">
      <w:pPr>
        <w:spacing w:after="0"/>
        <w:rPr>
          <w:color w:val="000000"/>
          <w:szCs w:val="24"/>
          <w:lang w:eastAsia="fr-CA"/>
        </w:rPr>
      </w:pPr>
    </w:p>
    <w:p w14:paraId="18080CEF" w14:textId="77777777" w:rsidR="007655C9" w:rsidRPr="007655C9" w:rsidRDefault="007655C9" w:rsidP="007655C9">
      <w:pPr>
        <w:spacing w:after="0"/>
        <w:rPr>
          <w:color w:val="000000"/>
          <w:szCs w:val="24"/>
          <w:lang w:eastAsia="fr-CA"/>
        </w:rPr>
      </w:pPr>
      <w:r w:rsidRPr="007655C9">
        <w:rPr>
          <w:color w:val="000000"/>
          <w:szCs w:val="24"/>
          <w:lang w:eastAsia="fr-CA"/>
        </w:rPr>
        <w:t> 2° le nombre de remises accordées;</w:t>
      </w:r>
    </w:p>
    <w:p w14:paraId="07E4DA89" w14:textId="77777777" w:rsidR="007655C9" w:rsidRPr="007655C9" w:rsidRDefault="007655C9" w:rsidP="007655C9">
      <w:pPr>
        <w:spacing w:after="0"/>
        <w:rPr>
          <w:color w:val="000000"/>
          <w:szCs w:val="24"/>
          <w:lang w:eastAsia="fr-CA"/>
        </w:rPr>
      </w:pPr>
    </w:p>
    <w:p w14:paraId="71A0659A" w14:textId="77777777" w:rsidR="007655C9" w:rsidRPr="007655C9" w:rsidRDefault="007655C9" w:rsidP="007655C9">
      <w:pPr>
        <w:spacing w:after="0"/>
        <w:rPr>
          <w:color w:val="000000"/>
          <w:szCs w:val="24"/>
          <w:lang w:eastAsia="fr-CA"/>
        </w:rPr>
      </w:pPr>
      <w:r w:rsidRPr="007655C9">
        <w:rPr>
          <w:color w:val="000000"/>
          <w:szCs w:val="24"/>
          <w:lang w:eastAsia="fr-CA"/>
        </w:rPr>
        <w:t> 3° la nature des affaires dans lesquelles une séance de conciliation a été tenue, leur nombre, ainsi que le nombre d'entre elles où un accord est intervenu entre les parties;</w:t>
      </w:r>
    </w:p>
    <w:p w14:paraId="3166A8C0" w14:textId="77777777" w:rsidR="007655C9" w:rsidRPr="007655C9" w:rsidRDefault="007655C9" w:rsidP="007655C9">
      <w:pPr>
        <w:spacing w:after="0"/>
        <w:rPr>
          <w:color w:val="000000"/>
          <w:szCs w:val="24"/>
          <w:lang w:eastAsia="fr-CA"/>
        </w:rPr>
      </w:pPr>
    </w:p>
    <w:p w14:paraId="4A64A57E" w14:textId="77777777" w:rsidR="007655C9" w:rsidRPr="007655C9" w:rsidRDefault="007655C9" w:rsidP="007655C9">
      <w:pPr>
        <w:spacing w:after="0"/>
        <w:rPr>
          <w:color w:val="000000"/>
          <w:szCs w:val="24"/>
          <w:lang w:eastAsia="fr-CA"/>
        </w:rPr>
      </w:pPr>
      <w:r w:rsidRPr="007655C9">
        <w:rPr>
          <w:color w:val="000000"/>
          <w:szCs w:val="24"/>
          <w:lang w:eastAsia="fr-CA"/>
        </w:rPr>
        <w:t> 4° la nature des affaires entendues, leur nombre, ainsi que les endroits et dates où elles l'ont été;</w:t>
      </w:r>
    </w:p>
    <w:p w14:paraId="122DA127" w14:textId="77777777" w:rsidR="007655C9" w:rsidRPr="007655C9" w:rsidRDefault="007655C9" w:rsidP="007655C9">
      <w:pPr>
        <w:spacing w:after="0"/>
        <w:rPr>
          <w:color w:val="000000"/>
          <w:szCs w:val="24"/>
          <w:lang w:eastAsia="fr-CA"/>
        </w:rPr>
      </w:pPr>
    </w:p>
    <w:p w14:paraId="7B8C087E" w14:textId="77777777" w:rsidR="007655C9" w:rsidRPr="007655C9" w:rsidRDefault="007655C9" w:rsidP="007655C9">
      <w:pPr>
        <w:spacing w:after="0"/>
        <w:rPr>
          <w:color w:val="000000"/>
          <w:szCs w:val="24"/>
          <w:lang w:eastAsia="fr-CA"/>
        </w:rPr>
      </w:pPr>
      <w:r w:rsidRPr="007655C9">
        <w:rPr>
          <w:color w:val="000000"/>
          <w:szCs w:val="24"/>
          <w:lang w:eastAsia="fr-CA"/>
        </w:rPr>
        <w:t> 5° la nature des affaires prises en délibéré, leur nombre, ainsi que le temps consacré aux délibérés;</w:t>
      </w:r>
    </w:p>
    <w:p w14:paraId="462EB3DF" w14:textId="77777777" w:rsidR="007655C9" w:rsidRPr="007655C9" w:rsidRDefault="007655C9" w:rsidP="007655C9">
      <w:pPr>
        <w:spacing w:after="0"/>
        <w:rPr>
          <w:color w:val="000000"/>
          <w:szCs w:val="24"/>
          <w:lang w:eastAsia="fr-CA"/>
        </w:rPr>
      </w:pPr>
    </w:p>
    <w:p w14:paraId="08B753A6" w14:textId="77777777" w:rsidR="007655C9" w:rsidRPr="007655C9" w:rsidRDefault="007655C9" w:rsidP="007655C9">
      <w:pPr>
        <w:spacing w:after="0"/>
        <w:rPr>
          <w:color w:val="000000"/>
          <w:szCs w:val="24"/>
          <w:lang w:eastAsia="fr-CA"/>
        </w:rPr>
      </w:pPr>
      <w:r w:rsidRPr="007655C9">
        <w:rPr>
          <w:color w:val="000000"/>
          <w:szCs w:val="24"/>
          <w:lang w:eastAsia="fr-CA"/>
        </w:rPr>
        <w:t> 6° le nombre de décisions rendues;</w:t>
      </w:r>
    </w:p>
    <w:p w14:paraId="7C10AE6A" w14:textId="77777777" w:rsidR="007655C9" w:rsidRPr="007655C9" w:rsidRDefault="007655C9" w:rsidP="007655C9">
      <w:pPr>
        <w:spacing w:after="0"/>
        <w:rPr>
          <w:color w:val="000000"/>
          <w:szCs w:val="24"/>
          <w:lang w:eastAsia="fr-CA"/>
        </w:rPr>
      </w:pPr>
    </w:p>
    <w:p w14:paraId="270011AB" w14:textId="77777777" w:rsidR="007655C9" w:rsidRPr="007655C9" w:rsidRDefault="007655C9" w:rsidP="007655C9">
      <w:pPr>
        <w:spacing w:after="0"/>
        <w:rPr>
          <w:color w:val="000000"/>
          <w:szCs w:val="24"/>
          <w:lang w:eastAsia="fr-CA"/>
        </w:rPr>
      </w:pPr>
      <w:r w:rsidRPr="007655C9">
        <w:rPr>
          <w:color w:val="000000"/>
          <w:szCs w:val="24"/>
          <w:lang w:eastAsia="fr-CA"/>
        </w:rPr>
        <w:t> 7° le temps consacré aux instances à partir du dépôt de la requête introductive jusqu'au début de l'instruction ou jusqu'à ce que la décision soit rendue.</w:t>
      </w:r>
    </w:p>
    <w:p w14:paraId="48B29C05" w14:textId="77777777" w:rsidR="007655C9" w:rsidRPr="007655C9" w:rsidRDefault="007655C9" w:rsidP="007655C9">
      <w:pPr>
        <w:spacing w:after="0"/>
        <w:rPr>
          <w:color w:val="000000"/>
          <w:szCs w:val="24"/>
          <w:lang w:eastAsia="fr-CA"/>
        </w:rPr>
      </w:pPr>
    </w:p>
    <w:p w14:paraId="07184FED" w14:textId="77777777" w:rsidR="007655C9" w:rsidRPr="007655C9" w:rsidRDefault="007655C9" w:rsidP="007655C9">
      <w:pPr>
        <w:spacing w:after="0"/>
        <w:rPr>
          <w:color w:val="000000"/>
          <w:szCs w:val="24"/>
          <w:lang w:eastAsia="fr-CA"/>
        </w:rPr>
      </w:pPr>
      <w:r w:rsidRPr="007655C9">
        <w:rPr>
          <w:b/>
          <w:bCs/>
          <w:color w:val="000000"/>
          <w:szCs w:val="24"/>
          <w:lang w:eastAsia="fr-CA"/>
        </w:rPr>
        <w:t>79.</w:t>
      </w:r>
      <w:r w:rsidRPr="007655C9">
        <w:rPr>
          <w:color w:val="000000"/>
          <w:szCs w:val="24"/>
          <w:lang w:eastAsia="fr-CA"/>
        </w:rPr>
        <w:t> Le président peut déléguer tout ou partie de ses attributions aux vice-présidents.</w:t>
      </w:r>
    </w:p>
    <w:p w14:paraId="4ABEDDFC" w14:textId="77777777" w:rsidR="007655C9" w:rsidRPr="007655C9" w:rsidRDefault="007655C9" w:rsidP="007655C9">
      <w:pPr>
        <w:spacing w:after="0"/>
        <w:rPr>
          <w:color w:val="000000"/>
          <w:szCs w:val="24"/>
          <w:lang w:eastAsia="fr-CA"/>
        </w:rPr>
      </w:pPr>
    </w:p>
    <w:p w14:paraId="1756F0CE" w14:textId="77777777" w:rsidR="007655C9" w:rsidRPr="007655C9" w:rsidRDefault="007655C9" w:rsidP="007655C9">
      <w:pPr>
        <w:spacing w:after="0"/>
        <w:rPr>
          <w:color w:val="000000"/>
          <w:szCs w:val="24"/>
          <w:lang w:eastAsia="fr-CA"/>
        </w:rPr>
      </w:pPr>
      <w:r w:rsidRPr="007655C9">
        <w:rPr>
          <w:b/>
          <w:bCs/>
          <w:color w:val="000000"/>
          <w:szCs w:val="24"/>
          <w:lang w:eastAsia="fr-CA"/>
        </w:rPr>
        <w:t>80.</w:t>
      </w:r>
      <w:r w:rsidRPr="007655C9">
        <w:rPr>
          <w:color w:val="000000"/>
          <w:szCs w:val="24"/>
          <w:lang w:eastAsia="fr-CA"/>
        </w:rPr>
        <w:t> Les vice-présidents assistent et conseillent le président dans l'exercice de ses fonctions et exercent leurs fonctions administratives sous l'autorité de ce dernier.</w:t>
      </w:r>
    </w:p>
    <w:p w14:paraId="7D60C3A8" w14:textId="77777777" w:rsidR="007655C9" w:rsidRPr="007655C9" w:rsidRDefault="007655C9" w:rsidP="007655C9">
      <w:pPr>
        <w:spacing w:after="0"/>
        <w:rPr>
          <w:color w:val="000000"/>
          <w:szCs w:val="24"/>
          <w:lang w:eastAsia="fr-CA"/>
        </w:rPr>
      </w:pPr>
    </w:p>
    <w:p w14:paraId="043F0669" w14:textId="77777777" w:rsidR="007655C9" w:rsidRPr="007655C9" w:rsidRDefault="007655C9" w:rsidP="007655C9">
      <w:pPr>
        <w:spacing w:after="0"/>
        <w:rPr>
          <w:color w:val="000000"/>
          <w:szCs w:val="24"/>
          <w:lang w:eastAsia="fr-CA"/>
        </w:rPr>
      </w:pPr>
      <w:r w:rsidRPr="007655C9">
        <w:rPr>
          <w:b/>
          <w:bCs/>
          <w:color w:val="000000"/>
          <w:szCs w:val="24"/>
          <w:lang w:eastAsia="fr-CA"/>
        </w:rPr>
        <w:t>81.</w:t>
      </w:r>
      <w:r w:rsidRPr="007655C9">
        <w:rPr>
          <w:color w:val="000000"/>
          <w:szCs w:val="24"/>
          <w:lang w:eastAsia="fr-CA"/>
        </w:rPr>
        <w:t> Outre les attributions qui peuvent lui être dévolues par ailleurs ou déléguées par le président, un vice-président a notamment pour fonctions:</w:t>
      </w:r>
    </w:p>
    <w:p w14:paraId="00E59FB9" w14:textId="77777777" w:rsidR="007655C9" w:rsidRPr="007655C9" w:rsidRDefault="007655C9" w:rsidP="007655C9">
      <w:pPr>
        <w:spacing w:after="0"/>
        <w:rPr>
          <w:color w:val="000000"/>
          <w:szCs w:val="24"/>
          <w:lang w:eastAsia="fr-CA"/>
        </w:rPr>
      </w:pPr>
    </w:p>
    <w:p w14:paraId="042D2AD1" w14:textId="77777777" w:rsidR="007655C9" w:rsidRPr="007655C9" w:rsidRDefault="007655C9" w:rsidP="007655C9">
      <w:pPr>
        <w:spacing w:after="0"/>
        <w:rPr>
          <w:color w:val="000000"/>
          <w:szCs w:val="24"/>
          <w:lang w:eastAsia="fr-CA"/>
        </w:rPr>
      </w:pPr>
      <w:r w:rsidRPr="007655C9">
        <w:rPr>
          <w:color w:val="000000"/>
          <w:szCs w:val="24"/>
          <w:lang w:eastAsia="fr-CA"/>
        </w:rPr>
        <w:t> 1° de veiller à la distribution des affaires et à la fixation des séances de la section dont il est responsable; à cet égard, les membres sont soumis à ses ordres et directives;</w:t>
      </w:r>
    </w:p>
    <w:p w14:paraId="53D046A7" w14:textId="77777777" w:rsidR="007655C9" w:rsidRPr="007655C9" w:rsidRDefault="007655C9" w:rsidP="007655C9">
      <w:pPr>
        <w:spacing w:after="0"/>
        <w:rPr>
          <w:color w:val="000000"/>
          <w:szCs w:val="24"/>
          <w:lang w:eastAsia="fr-CA"/>
        </w:rPr>
      </w:pPr>
    </w:p>
    <w:p w14:paraId="783358E0" w14:textId="77777777" w:rsidR="007655C9" w:rsidRPr="007655C9" w:rsidRDefault="007655C9" w:rsidP="007655C9">
      <w:pPr>
        <w:spacing w:after="0"/>
        <w:rPr>
          <w:color w:val="000000"/>
          <w:szCs w:val="24"/>
          <w:lang w:eastAsia="fr-CA"/>
        </w:rPr>
      </w:pPr>
      <w:r w:rsidRPr="007655C9">
        <w:rPr>
          <w:color w:val="000000"/>
          <w:szCs w:val="24"/>
          <w:lang w:eastAsia="fr-CA"/>
        </w:rPr>
        <w:t> 2° de participer à l'affectation temporaire d'un membre auprès d'une autre section.</w:t>
      </w:r>
    </w:p>
    <w:p w14:paraId="64E59304" w14:textId="77777777" w:rsidR="007655C9" w:rsidRPr="007655C9" w:rsidRDefault="007655C9" w:rsidP="007655C9">
      <w:pPr>
        <w:spacing w:after="0"/>
        <w:rPr>
          <w:color w:val="000000"/>
          <w:szCs w:val="24"/>
          <w:lang w:eastAsia="fr-CA"/>
        </w:rPr>
      </w:pPr>
    </w:p>
    <w:p w14:paraId="5645F437" w14:textId="77777777" w:rsidR="007655C9" w:rsidRPr="007655C9" w:rsidRDefault="007655C9" w:rsidP="007655C9">
      <w:pPr>
        <w:spacing w:after="0"/>
        <w:rPr>
          <w:color w:val="000000"/>
          <w:szCs w:val="24"/>
          <w:lang w:eastAsia="fr-CA"/>
        </w:rPr>
      </w:pPr>
      <w:r w:rsidRPr="007655C9">
        <w:rPr>
          <w:b/>
          <w:bCs/>
          <w:color w:val="000000"/>
          <w:szCs w:val="24"/>
          <w:lang w:eastAsia="fr-CA"/>
        </w:rPr>
        <w:t>SECTION II</w:t>
      </w:r>
      <w:r w:rsidRPr="007655C9">
        <w:rPr>
          <w:color w:val="000000"/>
          <w:szCs w:val="24"/>
          <w:lang w:eastAsia="fr-CA"/>
        </w:rPr>
        <w:t> </w:t>
      </w:r>
      <w:r w:rsidRPr="007655C9">
        <w:rPr>
          <w:color w:val="000000"/>
          <w:szCs w:val="24"/>
          <w:lang w:eastAsia="fr-CA"/>
        </w:rPr>
        <w:br/>
      </w:r>
      <w:r w:rsidRPr="007655C9">
        <w:rPr>
          <w:caps/>
          <w:color w:val="000000"/>
          <w:szCs w:val="24"/>
          <w:lang w:eastAsia="fr-CA"/>
        </w:rPr>
        <w:t>SÉANCES</w:t>
      </w:r>
    </w:p>
    <w:p w14:paraId="54B6D42C" w14:textId="77777777" w:rsidR="007655C9" w:rsidRPr="007655C9" w:rsidRDefault="007655C9" w:rsidP="007655C9">
      <w:pPr>
        <w:spacing w:after="0"/>
        <w:rPr>
          <w:color w:val="000000"/>
          <w:szCs w:val="24"/>
          <w:lang w:eastAsia="fr-CA"/>
        </w:rPr>
      </w:pPr>
    </w:p>
    <w:p w14:paraId="04F66EEF" w14:textId="77777777" w:rsidR="007655C9" w:rsidRPr="007655C9" w:rsidRDefault="007655C9" w:rsidP="007655C9">
      <w:pPr>
        <w:spacing w:after="0"/>
        <w:rPr>
          <w:color w:val="000000"/>
          <w:szCs w:val="24"/>
          <w:lang w:eastAsia="fr-CA"/>
        </w:rPr>
      </w:pPr>
      <w:r w:rsidRPr="007655C9">
        <w:rPr>
          <w:b/>
          <w:bCs/>
          <w:color w:val="000000"/>
          <w:szCs w:val="24"/>
          <w:lang w:eastAsia="fr-CA"/>
        </w:rPr>
        <w:t>82.</w:t>
      </w:r>
      <w:r w:rsidRPr="007655C9">
        <w:rPr>
          <w:color w:val="000000"/>
          <w:szCs w:val="24"/>
          <w:lang w:eastAsia="fr-CA"/>
        </w:rPr>
        <w:t> Le président, le vice-président responsable de la section ou tout membre désigné par l'un d'eux détermine quels membres sont appelés à siéger à l'une ou l'autre des séances.</w:t>
      </w:r>
    </w:p>
    <w:p w14:paraId="7D0A7D38" w14:textId="77777777" w:rsidR="007655C9" w:rsidRPr="007655C9" w:rsidRDefault="007655C9" w:rsidP="007655C9">
      <w:pPr>
        <w:spacing w:after="0"/>
        <w:rPr>
          <w:color w:val="000000"/>
          <w:szCs w:val="24"/>
          <w:lang w:eastAsia="fr-CA"/>
        </w:rPr>
      </w:pPr>
    </w:p>
    <w:p w14:paraId="1672C89B" w14:textId="77777777" w:rsidR="007655C9" w:rsidRPr="007655C9" w:rsidRDefault="007655C9" w:rsidP="007655C9">
      <w:pPr>
        <w:spacing w:after="0"/>
        <w:rPr>
          <w:color w:val="000000"/>
          <w:szCs w:val="24"/>
          <w:lang w:eastAsia="fr-CA"/>
        </w:rPr>
      </w:pPr>
      <w:r w:rsidRPr="007655C9">
        <w:rPr>
          <w:color w:val="000000"/>
          <w:szCs w:val="24"/>
          <w:lang w:eastAsia="fr-CA"/>
        </w:rPr>
        <w:t>Le président peut, lorsqu'il l'estime utile en raison de la complexité ou de l'importance d'une affaire, prévoir une formation composée d'un nombre de membres supérieur à celui prévu au chapitre II sans excéder cinq membres.</w:t>
      </w:r>
    </w:p>
    <w:p w14:paraId="4C868E24" w14:textId="77777777" w:rsidR="007655C9" w:rsidRPr="007655C9" w:rsidRDefault="007655C9" w:rsidP="007655C9">
      <w:pPr>
        <w:spacing w:after="0"/>
        <w:rPr>
          <w:color w:val="000000"/>
          <w:szCs w:val="24"/>
          <w:lang w:eastAsia="fr-CA"/>
        </w:rPr>
      </w:pPr>
    </w:p>
    <w:p w14:paraId="6107DEE2" w14:textId="77777777" w:rsidR="007655C9" w:rsidRPr="007655C9" w:rsidRDefault="007655C9" w:rsidP="007655C9">
      <w:pPr>
        <w:spacing w:after="0"/>
        <w:rPr>
          <w:color w:val="000000"/>
          <w:szCs w:val="24"/>
          <w:lang w:eastAsia="fr-CA"/>
        </w:rPr>
      </w:pPr>
      <w:r w:rsidRPr="007655C9">
        <w:rPr>
          <w:color w:val="000000"/>
          <w:szCs w:val="24"/>
          <w:lang w:eastAsia="fr-CA"/>
        </w:rPr>
        <w:t>Il peut aussi, lorsqu'il l'estime utile prévoir une formation d'un seul membre pour entendre et décider des recours qu'il indique et qui, en raison de leur nature et des faits, ne soulèvent pas de difficultés particulières et ne nécessitent pas une double expertise.</w:t>
      </w:r>
    </w:p>
    <w:p w14:paraId="05FE5BD9" w14:textId="77777777" w:rsidR="007655C9" w:rsidRPr="007655C9" w:rsidRDefault="007655C9" w:rsidP="007655C9">
      <w:pPr>
        <w:spacing w:after="0"/>
        <w:rPr>
          <w:color w:val="000000"/>
          <w:szCs w:val="24"/>
          <w:lang w:eastAsia="fr-CA"/>
        </w:rPr>
      </w:pPr>
    </w:p>
    <w:p w14:paraId="0A163BD9" w14:textId="77777777" w:rsidR="007655C9" w:rsidRPr="007655C9" w:rsidRDefault="007655C9" w:rsidP="007655C9">
      <w:pPr>
        <w:spacing w:after="0"/>
        <w:rPr>
          <w:color w:val="000000"/>
          <w:szCs w:val="24"/>
          <w:lang w:eastAsia="fr-CA"/>
        </w:rPr>
      </w:pPr>
      <w:r w:rsidRPr="007655C9">
        <w:rPr>
          <w:color w:val="000000"/>
          <w:szCs w:val="24"/>
          <w:lang w:eastAsia="fr-CA"/>
        </w:rPr>
        <w:t>Dans tous les cas, un membre seul est appelé à siéger lorsqu'il y a lieu de décider des mesures relatives à la gestion des recours ou des questions qui sont incidentes à ceux-ci.</w:t>
      </w:r>
    </w:p>
    <w:p w14:paraId="1202A729" w14:textId="77777777" w:rsidR="007655C9" w:rsidRPr="007655C9" w:rsidRDefault="007655C9" w:rsidP="007655C9">
      <w:pPr>
        <w:spacing w:after="0"/>
        <w:rPr>
          <w:color w:val="000000"/>
          <w:szCs w:val="24"/>
          <w:lang w:eastAsia="fr-CA"/>
        </w:rPr>
      </w:pPr>
    </w:p>
    <w:p w14:paraId="0AD393A2" w14:textId="77777777" w:rsidR="007655C9" w:rsidRPr="007655C9" w:rsidRDefault="007655C9" w:rsidP="007655C9">
      <w:pPr>
        <w:spacing w:after="0"/>
        <w:rPr>
          <w:color w:val="000000"/>
          <w:szCs w:val="24"/>
          <w:lang w:eastAsia="fr-CA"/>
        </w:rPr>
      </w:pPr>
      <w:r w:rsidRPr="007655C9">
        <w:rPr>
          <w:b/>
          <w:bCs/>
          <w:color w:val="000000"/>
          <w:szCs w:val="24"/>
          <w:lang w:eastAsia="fr-CA"/>
        </w:rPr>
        <w:t>83.</w:t>
      </w:r>
      <w:r w:rsidRPr="007655C9">
        <w:rPr>
          <w:color w:val="000000"/>
          <w:szCs w:val="24"/>
          <w:lang w:eastAsia="fr-CA"/>
        </w:rPr>
        <w:t> Les séances sont présidées par le président, le vice-président responsable de la section concernée ou un membre désigné par l'un d'eux parmi les membres.</w:t>
      </w:r>
    </w:p>
    <w:p w14:paraId="71D3691E" w14:textId="77777777" w:rsidR="007655C9" w:rsidRPr="007655C9" w:rsidRDefault="007655C9" w:rsidP="007655C9">
      <w:pPr>
        <w:spacing w:after="0"/>
        <w:rPr>
          <w:color w:val="000000"/>
          <w:szCs w:val="24"/>
          <w:lang w:eastAsia="fr-CA"/>
        </w:rPr>
      </w:pPr>
    </w:p>
    <w:p w14:paraId="567497BD" w14:textId="77777777" w:rsidR="007655C9" w:rsidRPr="007655C9" w:rsidRDefault="007655C9" w:rsidP="007655C9">
      <w:pPr>
        <w:spacing w:after="0"/>
        <w:rPr>
          <w:color w:val="000000"/>
          <w:szCs w:val="24"/>
          <w:lang w:eastAsia="fr-CA"/>
        </w:rPr>
      </w:pPr>
      <w:r w:rsidRPr="007655C9">
        <w:rPr>
          <w:b/>
          <w:bCs/>
          <w:color w:val="000000"/>
          <w:szCs w:val="24"/>
          <w:lang w:eastAsia="fr-CA"/>
        </w:rPr>
        <w:t>84.</w:t>
      </w:r>
      <w:r w:rsidRPr="007655C9">
        <w:rPr>
          <w:color w:val="000000"/>
          <w:szCs w:val="24"/>
          <w:lang w:eastAsia="fr-CA"/>
        </w:rPr>
        <w:t> Le Tribunal peut siéger à tout endroit du Québec. Lorsqu'il tient une audience dans une localité où siège un tribunal judiciaire, le greffier de ce tribunal accorde au Tribunal l'usage d'un local destiné aux tribunaux judiciaires, à moins qu'il ne soit occupé par des séances de ces tribunaux.</w:t>
      </w:r>
    </w:p>
    <w:p w14:paraId="51EE009B" w14:textId="77777777" w:rsidR="007655C9" w:rsidRPr="007655C9" w:rsidRDefault="007655C9" w:rsidP="007655C9">
      <w:pPr>
        <w:spacing w:after="0"/>
        <w:rPr>
          <w:color w:val="000000"/>
          <w:szCs w:val="24"/>
          <w:lang w:eastAsia="fr-CA"/>
        </w:rPr>
      </w:pPr>
    </w:p>
    <w:p w14:paraId="329A1712" w14:textId="77777777" w:rsidR="007655C9" w:rsidRPr="007655C9" w:rsidRDefault="007655C9" w:rsidP="007655C9">
      <w:pPr>
        <w:spacing w:after="0"/>
        <w:rPr>
          <w:color w:val="000000"/>
          <w:szCs w:val="24"/>
          <w:lang w:eastAsia="fr-CA"/>
        </w:rPr>
      </w:pPr>
      <w:r w:rsidRPr="007655C9">
        <w:rPr>
          <w:b/>
          <w:bCs/>
          <w:color w:val="000000"/>
          <w:szCs w:val="24"/>
          <w:lang w:eastAsia="fr-CA"/>
        </w:rPr>
        <w:t>85.</w:t>
      </w:r>
      <w:r w:rsidRPr="007655C9">
        <w:rPr>
          <w:color w:val="000000"/>
          <w:szCs w:val="24"/>
          <w:lang w:eastAsia="fr-CA"/>
        </w:rPr>
        <w:t> En matière d'évaluation foncière, le Tribunal peut siéger dans le territoire de la municipalité locale dont le rôle est visé lorsque le litige porte sur une unité d'évaluation ou sur un établissement d'entreprise dont la valeur foncière ou locative inscrite au rôle est égale ou inférieure à la valeur fixée par règlement du gouvernement.</w:t>
      </w:r>
    </w:p>
    <w:p w14:paraId="5C73E26E" w14:textId="77777777" w:rsidR="007655C9" w:rsidRPr="007655C9" w:rsidRDefault="007655C9" w:rsidP="007655C9">
      <w:pPr>
        <w:spacing w:after="0"/>
        <w:rPr>
          <w:color w:val="000000"/>
          <w:szCs w:val="24"/>
          <w:lang w:eastAsia="fr-CA"/>
        </w:rPr>
      </w:pPr>
    </w:p>
    <w:p w14:paraId="64C28E72" w14:textId="77777777" w:rsidR="007655C9" w:rsidRPr="007655C9" w:rsidRDefault="007655C9" w:rsidP="007655C9">
      <w:pPr>
        <w:spacing w:after="0"/>
        <w:rPr>
          <w:color w:val="000000"/>
          <w:szCs w:val="24"/>
          <w:lang w:eastAsia="fr-CA"/>
        </w:rPr>
      </w:pPr>
      <w:r w:rsidRPr="007655C9">
        <w:rPr>
          <w:color w:val="000000"/>
          <w:szCs w:val="24"/>
          <w:lang w:eastAsia="fr-CA"/>
        </w:rPr>
        <w:t>Toutefois, le président du Tribunal, en collaboration avec le vice-président responsable de la section des affaires immobilières, peut regrouper les territoires de plusieurs municipalités locales dans un rayon de 100 kilomètres et désigner celui où le Tribunal doit siéger.</w:t>
      </w:r>
    </w:p>
    <w:p w14:paraId="16DF8841" w14:textId="77777777" w:rsidR="007655C9" w:rsidRPr="007655C9" w:rsidRDefault="007655C9" w:rsidP="007655C9">
      <w:pPr>
        <w:spacing w:after="0"/>
        <w:rPr>
          <w:color w:val="000000"/>
          <w:szCs w:val="24"/>
          <w:lang w:eastAsia="fr-CA"/>
        </w:rPr>
      </w:pPr>
    </w:p>
    <w:p w14:paraId="187ADB1D" w14:textId="77777777" w:rsidR="007655C9" w:rsidRPr="007655C9" w:rsidRDefault="007655C9" w:rsidP="007655C9">
      <w:pPr>
        <w:spacing w:after="0"/>
        <w:rPr>
          <w:color w:val="000000"/>
          <w:szCs w:val="24"/>
          <w:lang w:eastAsia="fr-CA"/>
        </w:rPr>
      </w:pPr>
      <w:r w:rsidRPr="007655C9">
        <w:rPr>
          <w:color w:val="000000"/>
          <w:szCs w:val="24"/>
          <w:lang w:eastAsia="fr-CA"/>
        </w:rPr>
        <w:t>Avec le consentement du requérant, le Tribunal peut siéger en dehors du territoire de la municipalité locale ou des limites fixées.</w:t>
      </w:r>
    </w:p>
    <w:p w14:paraId="3C34B589" w14:textId="77777777" w:rsidR="007655C9" w:rsidRPr="007655C9" w:rsidRDefault="007655C9" w:rsidP="007655C9">
      <w:pPr>
        <w:spacing w:after="0"/>
        <w:rPr>
          <w:color w:val="000000"/>
          <w:szCs w:val="24"/>
          <w:lang w:eastAsia="fr-CA"/>
        </w:rPr>
      </w:pPr>
    </w:p>
    <w:p w14:paraId="4D2525FB" w14:textId="77777777" w:rsidR="007655C9" w:rsidRPr="007655C9" w:rsidRDefault="007655C9" w:rsidP="007655C9">
      <w:pPr>
        <w:spacing w:after="0"/>
        <w:rPr>
          <w:color w:val="000000"/>
          <w:szCs w:val="24"/>
          <w:lang w:eastAsia="fr-CA"/>
        </w:rPr>
      </w:pPr>
      <w:r w:rsidRPr="007655C9">
        <w:rPr>
          <w:b/>
          <w:bCs/>
          <w:color w:val="000000"/>
          <w:szCs w:val="24"/>
          <w:lang w:eastAsia="fr-CA"/>
        </w:rPr>
        <w:t>SECTION III</w:t>
      </w:r>
      <w:r w:rsidRPr="007655C9">
        <w:rPr>
          <w:color w:val="000000"/>
          <w:szCs w:val="24"/>
          <w:lang w:eastAsia="fr-CA"/>
        </w:rPr>
        <w:t> </w:t>
      </w:r>
      <w:r w:rsidRPr="007655C9">
        <w:rPr>
          <w:color w:val="000000"/>
          <w:szCs w:val="24"/>
          <w:lang w:eastAsia="fr-CA"/>
        </w:rPr>
        <w:br/>
      </w:r>
      <w:r w:rsidRPr="007655C9">
        <w:rPr>
          <w:caps/>
          <w:color w:val="000000"/>
          <w:szCs w:val="24"/>
          <w:lang w:eastAsia="fr-CA"/>
        </w:rPr>
        <w:t>PERSONNEL ET RESSOURCES MATÉRIELLES ET FINANCIÈRES</w:t>
      </w:r>
    </w:p>
    <w:p w14:paraId="252EE687" w14:textId="77777777" w:rsidR="007655C9" w:rsidRPr="007655C9" w:rsidRDefault="007655C9" w:rsidP="007655C9">
      <w:pPr>
        <w:spacing w:after="0"/>
        <w:rPr>
          <w:color w:val="000000"/>
          <w:szCs w:val="24"/>
          <w:lang w:eastAsia="fr-CA"/>
        </w:rPr>
      </w:pPr>
    </w:p>
    <w:p w14:paraId="134E8271" w14:textId="77777777" w:rsidR="007655C9" w:rsidRPr="007655C9" w:rsidRDefault="007655C9" w:rsidP="007655C9">
      <w:pPr>
        <w:spacing w:after="0"/>
        <w:rPr>
          <w:color w:val="000000"/>
          <w:szCs w:val="24"/>
          <w:lang w:eastAsia="fr-CA"/>
        </w:rPr>
      </w:pPr>
      <w:r w:rsidRPr="007655C9">
        <w:rPr>
          <w:b/>
          <w:bCs/>
          <w:color w:val="000000"/>
          <w:szCs w:val="24"/>
          <w:lang w:eastAsia="fr-CA"/>
        </w:rPr>
        <w:t>86.</w:t>
      </w:r>
      <w:r w:rsidRPr="007655C9">
        <w:rPr>
          <w:color w:val="000000"/>
          <w:szCs w:val="24"/>
          <w:lang w:eastAsia="fr-CA"/>
        </w:rPr>
        <w:t> Le secrétaire du Tribunal ainsi que les autres membres du personnel du Tribunal sont nommés suivant la Loi sur la fonction publique (chapitre F-3.1.1).</w:t>
      </w:r>
    </w:p>
    <w:p w14:paraId="45EEE1C5" w14:textId="77777777" w:rsidR="007655C9" w:rsidRPr="007655C9" w:rsidRDefault="007655C9" w:rsidP="007655C9">
      <w:pPr>
        <w:spacing w:after="0"/>
        <w:rPr>
          <w:color w:val="000000"/>
          <w:szCs w:val="24"/>
          <w:lang w:eastAsia="fr-CA"/>
        </w:rPr>
      </w:pPr>
    </w:p>
    <w:p w14:paraId="78582FA9" w14:textId="77777777" w:rsidR="007655C9" w:rsidRPr="007655C9" w:rsidRDefault="007655C9" w:rsidP="007655C9">
      <w:pPr>
        <w:spacing w:after="0"/>
        <w:rPr>
          <w:color w:val="000000"/>
          <w:szCs w:val="24"/>
          <w:lang w:eastAsia="fr-CA"/>
        </w:rPr>
      </w:pPr>
      <w:r w:rsidRPr="007655C9">
        <w:rPr>
          <w:color w:val="000000"/>
          <w:szCs w:val="24"/>
          <w:lang w:eastAsia="fr-CA"/>
        </w:rPr>
        <w:t>Ils ne peuvent être poursuivis en justice en raison d'un acte accompli de bonne foi dans l'exercice de leurs fonctions.</w:t>
      </w:r>
    </w:p>
    <w:p w14:paraId="6A295237" w14:textId="77777777" w:rsidR="007655C9" w:rsidRPr="007655C9" w:rsidRDefault="007655C9" w:rsidP="007655C9">
      <w:pPr>
        <w:spacing w:after="0"/>
        <w:rPr>
          <w:color w:val="000000"/>
          <w:szCs w:val="24"/>
          <w:lang w:eastAsia="fr-CA"/>
        </w:rPr>
      </w:pPr>
    </w:p>
    <w:p w14:paraId="4E43F081" w14:textId="77777777" w:rsidR="007655C9" w:rsidRPr="007655C9" w:rsidRDefault="007655C9" w:rsidP="007655C9">
      <w:pPr>
        <w:spacing w:after="0"/>
        <w:rPr>
          <w:color w:val="000000"/>
          <w:szCs w:val="24"/>
          <w:lang w:eastAsia="fr-CA"/>
        </w:rPr>
      </w:pPr>
      <w:r w:rsidRPr="007655C9">
        <w:rPr>
          <w:b/>
          <w:bCs/>
          <w:color w:val="000000"/>
          <w:szCs w:val="24"/>
          <w:lang w:eastAsia="fr-CA"/>
        </w:rPr>
        <w:t>87.</w:t>
      </w:r>
      <w:r w:rsidRPr="007655C9">
        <w:rPr>
          <w:color w:val="000000"/>
          <w:szCs w:val="24"/>
          <w:lang w:eastAsia="fr-CA"/>
        </w:rPr>
        <w:t> Le secrétaire a la garde des dossiers du Tribunal.</w:t>
      </w:r>
    </w:p>
    <w:p w14:paraId="1F6E6D9E" w14:textId="77777777" w:rsidR="007655C9" w:rsidRPr="007655C9" w:rsidRDefault="007655C9" w:rsidP="007655C9">
      <w:pPr>
        <w:spacing w:after="0"/>
        <w:rPr>
          <w:color w:val="000000"/>
          <w:szCs w:val="24"/>
          <w:lang w:eastAsia="fr-CA"/>
        </w:rPr>
      </w:pPr>
    </w:p>
    <w:p w14:paraId="6A6FF753" w14:textId="77777777" w:rsidR="007655C9" w:rsidRPr="007655C9" w:rsidRDefault="007655C9" w:rsidP="007655C9">
      <w:pPr>
        <w:spacing w:after="0"/>
        <w:rPr>
          <w:color w:val="000000"/>
          <w:szCs w:val="24"/>
          <w:lang w:eastAsia="fr-CA"/>
        </w:rPr>
      </w:pPr>
      <w:r w:rsidRPr="007655C9">
        <w:rPr>
          <w:b/>
          <w:bCs/>
          <w:color w:val="000000"/>
          <w:szCs w:val="24"/>
          <w:lang w:eastAsia="fr-CA"/>
        </w:rPr>
        <w:t>88.</w:t>
      </w:r>
      <w:r w:rsidRPr="007655C9">
        <w:rPr>
          <w:color w:val="000000"/>
          <w:szCs w:val="24"/>
          <w:lang w:eastAsia="fr-CA"/>
        </w:rPr>
        <w:t> Les documents émanant du Tribunal sont authentiques lorsqu'ils sont signés ou, s'il s'agit de copies, lorsqu'elles sont certifiées conformes par un membre du Tribunal ou par le secrétaire.</w:t>
      </w:r>
    </w:p>
    <w:p w14:paraId="64701C71" w14:textId="77777777" w:rsidR="007655C9" w:rsidRPr="007655C9" w:rsidRDefault="007655C9" w:rsidP="007655C9">
      <w:pPr>
        <w:spacing w:after="0"/>
        <w:rPr>
          <w:color w:val="000000"/>
          <w:szCs w:val="24"/>
          <w:lang w:eastAsia="fr-CA"/>
        </w:rPr>
      </w:pPr>
    </w:p>
    <w:p w14:paraId="3C000D78" w14:textId="77777777" w:rsidR="007655C9" w:rsidRPr="007655C9" w:rsidRDefault="007655C9" w:rsidP="007655C9">
      <w:pPr>
        <w:spacing w:after="0"/>
        <w:rPr>
          <w:color w:val="000000"/>
          <w:szCs w:val="24"/>
          <w:lang w:eastAsia="fr-CA"/>
        </w:rPr>
      </w:pPr>
      <w:r w:rsidRPr="007655C9">
        <w:rPr>
          <w:b/>
          <w:bCs/>
          <w:color w:val="000000"/>
          <w:szCs w:val="24"/>
          <w:lang w:eastAsia="fr-CA"/>
        </w:rPr>
        <w:t>89.</w:t>
      </w:r>
      <w:r w:rsidRPr="007655C9">
        <w:rPr>
          <w:color w:val="000000"/>
          <w:szCs w:val="24"/>
          <w:lang w:eastAsia="fr-CA"/>
        </w:rPr>
        <w:t> Malgré l'article 9 de la Loi sur l'accès aux documents des organismes publics et sur la protection des renseignements personnels (chapitre A-2.1), seule une personne autorisée par le Tribunal a droit d'accès, pour cause, à un dossier de la section des affaires sociales contenant des renseignements relatifs à la santé physique ou mentale d'une personne ou contenant des renseignements que le Tribunal estime d'un caractère confidentiel et dont la divulgation serait de nature à porter préjudice à une personne.</w:t>
      </w:r>
    </w:p>
    <w:p w14:paraId="69117614" w14:textId="77777777" w:rsidR="007655C9" w:rsidRPr="007655C9" w:rsidRDefault="007655C9" w:rsidP="007655C9">
      <w:pPr>
        <w:spacing w:after="0"/>
        <w:rPr>
          <w:color w:val="000000"/>
          <w:szCs w:val="24"/>
          <w:lang w:eastAsia="fr-CA"/>
        </w:rPr>
      </w:pPr>
    </w:p>
    <w:p w14:paraId="5DEBD407" w14:textId="77777777" w:rsidR="007655C9" w:rsidRPr="007655C9" w:rsidRDefault="007655C9" w:rsidP="007655C9">
      <w:pPr>
        <w:spacing w:after="0"/>
        <w:rPr>
          <w:color w:val="000000"/>
          <w:szCs w:val="24"/>
          <w:lang w:eastAsia="fr-CA"/>
        </w:rPr>
      </w:pPr>
      <w:r w:rsidRPr="007655C9">
        <w:rPr>
          <w:color w:val="000000"/>
          <w:szCs w:val="24"/>
          <w:lang w:eastAsia="fr-CA"/>
        </w:rPr>
        <w:lastRenderedPageBreak/>
        <w:t>Une personne autorisée à prendre connaissance d'un tel dossier est tenue de respecter son caractère confidentiel. Si une copie ou un extrait lui a été remis, elle doit le détruire dès qu'il ne lui est plus utile.</w:t>
      </w:r>
    </w:p>
    <w:p w14:paraId="3B31E690" w14:textId="77777777" w:rsidR="007655C9" w:rsidRPr="007655C9" w:rsidRDefault="007655C9" w:rsidP="007655C9">
      <w:pPr>
        <w:spacing w:after="0"/>
        <w:rPr>
          <w:color w:val="000000"/>
          <w:szCs w:val="24"/>
          <w:lang w:eastAsia="fr-CA"/>
        </w:rPr>
      </w:pPr>
    </w:p>
    <w:p w14:paraId="0466E9DF" w14:textId="77777777" w:rsidR="007655C9" w:rsidRPr="007655C9" w:rsidRDefault="007655C9" w:rsidP="007655C9">
      <w:pPr>
        <w:spacing w:after="0"/>
        <w:rPr>
          <w:color w:val="000000"/>
          <w:szCs w:val="24"/>
          <w:lang w:eastAsia="fr-CA"/>
        </w:rPr>
      </w:pPr>
      <w:r w:rsidRPr="007655C9">
        <w:rPr>
          <w:b/>
          <w:bCs/>
          <w:color w:val="000000"/>
          <w:szCs w:val="24"/>
          <w:lang w:eastAsia="fr-CA"/>
        </w:rPr>
        <w:t>90.</w:t>
      </w:r>
      <w:r w:rsidRPr="007655C9">
        <w:rPr>
          <w:color w:val="000000"/>
          <w:szCs w:val="24"/>
          <w:lang w:eastAsia="fr-CA"/>
        </w:rPr>
        <w:t> Le Tribunal constitue une banque de jurisprudence et s'assure, en collaboration avec la Société québécoise d'information juridique, de l'accessibilité de tout ou partie de l'ensemble des décisions qu'il a rendues.</w:t>
      </w:r>
    </w:p>
    <w:p w14:paraId="7B26D564" w14:textId="77777777" w:rsidR="007655C9" w:rsidRPr="007655C9" w:rsidRDefault="007655C9" w:rsidP="007655C9">
      <w:pPr>
        <w:spacing w:after="0"/>
        <w:rPr>
          <w:color w:val="000000"/>
          <w:szCs w:val="24"/>
          <w:lang w:eastAsia="fr-CA"/>
        </w:rPr>
      </w:pPr>
    </w:p>
    <w:p w14:paraId="1BD5652D" w14:textId="77777777" w:rsidR="007655C9" w:rsidRPr="007655C9" w:rsidRDefault="007655C9" w:rsidP="007655C9">
      <w:pPr>
        <w:spacing w:after="0"/>
        <w:rPr>
          <w:color w:val="000000"/>
          <w:szCs w:val="24"/>
          <w:lang w:eastAsia="fr-CA"/>
        </w:rPr>
      </w:pPr>
      <w:r w:rsidRPr="007655C9">
        <w:rPr>
          <w:color w:val="000000"/>
          <w:szCs w:val="24"/>
          <w:lang w:eastAsia="fr-CA"/>
        </w:rPr>
        <w:t>Il omet le nom des personnes visées par une décision rendue par la section des affaires sociales.</w:t>
      </w:r>
    </w:p>
    <w:p w14:paraId="64972EF6" w14:textId="77777777" w:rsidR="007655C9" w:rsidRPr="007655C9" w:rsidRDefault="007655C9" w:rsidP="007655C9">
      <w:pPr>
        <w:spacing w:after="0"/>
        <w:rPr>
          <w:color w:val="000000"/>
          <w:szCs w:val="24"/>
          <w:lang w:eastAsia="fr-CA"/>
        </w:rPr>
      </w:pPr>
    </w:p>
    <w:p w14:paraId="16F17560" w14:textId="77777777" w:rsidR="007655C9" w:rsidRPr="007655C9" w:rsidRDefault="007655C9" w:rsidP="007655C9">
      <w:pPr>
        <w:spacing w:after="0"/>
        <w:rPr>
          <w:color w:val="000000"/>
          <w:szCs w:val="24"/>
          <w:lang w:eastAsia="fr-CA"/>
        </w:rPr>
      </w:pPr>
      <w:r w:rsidRPr="007655C9">
        <w:rPr>
          <w:b/>
          <w:bCs/>
          <w:color w:val="000000"/>
          <w:szCs w:val="24"/>
          <w:lang w:eastAsia="fr-CA"/>
        </w:rPr>
        <w:t>91.</w:t>
      </w:r>
      <w:r w:rsidRPr="007655C9">
        <w:rPr>
          <w:color w:val="000000"/>
          <w:szCs w:val="24"/>
          <w:lang w:eastAsia="fr-CA"/>
        </w:rPr>
        <w:t> Les parties doivent reprendre possession des pièces qu'elles ont produites et des documents qu'elles ont transmis une fois l'instance terminée.</w:t>
      </w:r>
    </w:p>
    <w:p w14:paraId="4830ADD4" w14:textId="77777777" w:rsidR="007655C9" w:rsidRPr="007655C9" w:rsidRDefault="007655C9" w:rsidP="007655C9">
      <w:pPr>
        <w:spacing w:after="0"/>
        <w:rPr>
          <w:color w:val="000000"/>
          <w:szCs w:val="24"/>
          <w:lang w:eastAsia="fr-CA"/>
        </w:rPr>
      </w:pPr>
    </w:p>
    <w:p w14:paraId="0E898293" w14:textId="77777777" w:rsidR="007655C9" w:rsidRPr="007655C9" w:rsidRDefault="007655C9" w:rsidP="007655C9">
      <w:pPr>
        <w:spacing w:after="0"/>
        <w:rPr>
          <w:color w:val="000000"/>
          <w:szCs w:val="24"/>
          <w:lang w:eastAsia="fr-CA"/>
        </w:rPr>
      </w:pPr>
      <w:r w:rsidRPr="007655C9">
        <w:rPr>
          <w:color w:val="000000"/>
          <w:szCs w:val="24"/>
          <w:lang w:eastAsia="fr-CA"/>
        </w:rPr>
        <w:t>À défaut, ces pièces et documents peuvent être détruits à l'expiration d'un délai d'un an après la date de la décision définitive du Tribunal ou de l'acte mettant fin à l'instance, à moins que le président n'en décide autrement.</w:t>
      </w:r>
    </w:p>
    <w:p w14:paraId="4C62EBBD" w14:textId="77777777" w:rsidR="007655C9" w:rsidRPr="007655C9" w:rsidRDefault="007655C9" w:rsidP="007655C9">
      <w:pPr>
        <w:spacing w:after="0"/>
        <w:rPr>
          <w:color w:val="000000"/>
          <w:szCs w:val="24"/>
          <w:lang w:eastAsia="fr-CA"/>
        </w:rPr>
      </w:pPr>
    </w:p>
    <w:p w14:paraId="09FA7D31" w14:textId="77777777" w:rsidR="007655C9" w:rsidRPr="007655C9" w:rsidRDefault="007655C9" w:rsidP="007655C9">
      <w:pPr>
        <w:spacing w:after="0"/>
        <w:rPr>
          <w:color w:val="000000"/>
          <w:szCs w:val="24"/>
          <w:lang w:eastAsia="fr-CA"/>
        </w:rPr>
      </w:pPr>
      <w:r w:rsidRPr="007655C9">
        <w:rPr>
          <w:b/>
          <w:bCs/>
          <w:color w:val="000000"/>
          <w:szCs w:val="24"/>
          <w:lang w:eastAsia="fr-CA"/>
        </w:rPr>
        <w:t>92.</w:t>
      </w:r>
      <w:r w:rsidRPr="007655C9">
        <w:rPr>
          <w:color w:val="000000"/>
          <w:szCs w:val="24"/>
          <w:lang w:eastAsia="fr-CA"/>
        </w:rPr>
        <w:t> Le gouvernement peut, par règlement, déterminer le tarif des droits, honoraires et autres frais afférents aux recours instruits devant le Tribunal de même que les catégories de personnes qui peuvent en être exemptées.</w:t>
      </w:r>
    </w:p>
    <w:p w14:paraId="69A177DF" w14:textId="77777777" w:rsidR="007655C9" w:rsidRPr="007655C9" w:rsidRDefault="007655C9" w:rsidP="007655C9">
      <w:pPr>
        <w:spacing w:after="0"/>
        <w:rPr>
          <w:color w:val="000000"/>
          <w:szCs w:val="24"/>
          <w:lang w:eastAsia="fr-CA"/>
        </w:rPr>
      </w:pPr>
    </w:p>
    <w:p w14:paraId="72809341" w14:textId="77777777" w:rsidR="007655C9" w:rsidRPr="007655C9" w:rsidRDefault="007655C9" w:rsidP="007655C9">
      <w:pPr>
        <w:spacing w:after="0"/>
        <w:rPr>
          <w:color w:val="000000"/>
          <w:szCs w:val="24"/>
          <w:lang w:eastAsia="fr-CA"/>
        </w:rPr>
      </w:pPr>
      <w:r w:rsidRPr="007655C9">
        <w:rPr>
          <w:b/>
          <w:bCs/>
          <w:color w:val="000000"/>
          <w:szCs w:val="24"/>
          <w:lang w:eastAsia="fr-CA"/>
        </w:rPr>
        <w:t>93.</w:t>
      </w:r>
      <w:r w:rsidRPr="007655C9">
        <w:rPr>
          <w:color w:val="000000"/>
          <w:szCs w:val="24"/>
          <w:lang w:eastAsia="fr-CA"/>
        </w:rPr>
        <w:t> L'exercice financier du Tribunal se termine le 31 mars.</w:t>
      </w:r>
    </w:p>
    <w:p w14:paraId="499E1E5F" w14:textId="77777777" w:rsidR="007655C9" w:rsidRPr="007655C9" w:rsidRDefault="007655C9" w:rsidP="007655C9">
      <w:pPr>
        <w:spacing w:after="0"/>
        <w:rPr>
          <w:color w:val="000000"/>
          <w:szCs w:val="24"/>
          <w:lang w:eastAsia="fr-CA"/>
        </w:rPr>
      </w:pPr>
    </w:p>
    <w:p w14:paraId="520002CB" w14:textId="77777777" w:rsidR="007655C9" w:rsidRPr="007655C9" w:rsidRDefault="007655C9" w:rsidP="007655C9">
      <w:pPr>
        <w:spacing w:after="0"/>
        <w:rPr>
          <w:color w:val="000000"/>
          <w:szCs w:val="24"/>
          <w:lang w:eastAsia="fr-CA"/>
        </w:rPr>
      </w:pPr>
      <w:r w:rsidRPr="007655C9">
        <w:rPr>
          <w:b/>
          <w:bCs/>
          <w:color w:val="000000"/>
          <w:szCs w:val="24"/>
          <w:lang w:eastAsia="fr-CA"/>
        </w:rPr>
        <w:t>94.</w:t>
      </w:r>
      <w:r w:rsidRPr="007655C9">
        <w:rPr>
          <w:color w:val="000000"/>
          <w:szCs w:val="24"/>
          <w:lang w:eastAsia="fr-CA"/>
        </w:rPr>
        <w:t> Le président du Tribunal soumet chaque année au ministre les prévisions budgétaires du Tribunal pour l'exercice financier suivant, selon la forme, la teneur et à l'époque déterminées par ce dernier. Ces prévisions sont soumises à l'approbation du gouvernement.</w:t>
      </w:r>
    </w:p>
    <w:p w14:paraId="65780F3E" w14:textId="77777777" w:rsidR="007655C9" w:rsidRPr="007655C9" w:rsidRDefault="007655C9" w:rsidP="007655C9">
      <w:pPr>
        <w:spacing w:after="0"/>
        <w:rPr>
          <w:color w:val="000000"/>
          <w:szCs w:val="24"/>
          <w:lang w:eastAsia="fr-CA"/>
        </w:rPr>
      </w:pPr>
    </w:p>
    <w:p w14:paraId="49EDB422" w14:textId="77777777" w:rsidR="007655C9" w:rsidRPr="007655C9" w:rsidRDefault="007655C9" w:rsidP="007655C9">
      <w:pPr>
        <w:spacing w:after="0"/>
        <w:rPr>
          <w:color w:val="000000"/>
          <w:szCs w:val="24"/>
          <w:lang w:eastAsia="fr-CA"/>
        </w:rPr>
      </w:pPr>
      <w:r w:rsidRPr="007655C9">
        <w:rPr>
          <w:color w:val="000000"/>
          <w:szCs w:val="24"/>
          <w:lang w:eastAsia="fr-CA"/>
        </w:rPr>
        <w:t>Les prévisions budgétaires du Tribunal présentent, relativement au fonds du Tribunal administratif du Québec, les éléments mentionnés aux paragraphes 1° à 5° du deuxième alinéa de l'article 47 de la Loi sur l'administration financière (chapitre A-6.001) et, le cas échéant, l'excédent visé par l'article 52 de cette loi.</w:t>
      </w:r>
    </w:p>
    <w:p w14:paraId="3F246ACC" w14:textId="77777777" w:rsidR="007655C9" w:rsidRPr="007655C9" w:rsidRDefault="007655C9" w:rsidP="007655C9">
      <w:pPr>
        <w:spacing w:after="0"/>
        <w:rPr>
          <w:color w:val="000000"/>
          <w:szCs w:val="24"/>
          <w:lang w:eastAsia="fr-CA"/>
        </w:rPr>
      </w:pPr>
    </w:p>
    <w:p w14:paraId="7321E3E8" w14:textId="77777777" w:rsidR="007655C9" w:rsidRPr="007655C9" w:rsidRDefault="007655C9" w:rsidP="007655C9">
      <w:pPr>
        <w:spacing w:after="0"/>
        <w:rPr>
          <w:color w:val="000000"/>
          <w:szCs w:val="24"/>
          <w:lang w:eastAsia="fr-CA"/>
        </w:rPr>
      </w:pPr>
      <w:r w:rsidRPr="007655C9">
        <w:rPr>
          <w:color w:val="000000"/>
          <w:szCs w:val="24"/>
          <w:lang w:eastAsia="fr-CA"/>
        </w:rPr>
        <w:t>Malgré le troisième alinéa de l'article 47 de la Loi sur l'administration financière, les prévisions budgétaires du Tribunal n'ont pas à être préparées conjointement avec le ministre des Finances et le président du Conseil du trésor.</w:t>
      </w:r>
    </w:p>
    <w:p w14:paraId="76312647" w14:textId="77777777" w:rsidR="007655C9" w:rsidRPr="007655C9" w:rsidRDefault="007655C9" w:rsidP="007655C9">
      <w:pPr>
        <w:spacing w:after="0"/>
        <w:rPr>
          <w:color w:val="000000"/>
          <w:szCs w:val="24"/>
          <w:lang w:eastAsia="fr-CA"/>
        </w:rPr>
      </w:pPr>
    </w:p>
    <w:p w14:paraId="56965A51" w14:textId="77777777" w:rsidR="007655C9" w:rsidRPr="007655C9" w:rsidRDefault="007655C9" w:rsidP="007655C9">
      <w:pPr>
        <w:spacing w:after="0"/>
        <w:rPr>
          <w:color w:val="000000"/>
          <w:szCs w:val="24"/>
          <w:lang w:eastAsia="fr-CA"/>
        </w:rPr>
      </w:pPr>
      <w:r w:rsidRPr="007655C9">
        <w:rPr>
          <w:color w:val="000000"/>
          <w:szCs w:val="24"/>
          <w:lang w:eastAsia="fr-CA"/>
        </w:rPr>
        <w:t>Les prévisions budgétaires du Tribunal, approuvées par le gouvernement, sont transmises au ministre des Finances, qui intègre les éléments relatifs au fonds du Tribunal au budget des fonds spéciaux.</w:t>
      </w:r>
    </w:p>
    <w:p w14:paraId="6113BE40" w14:textId="77777777" w:rsidR="007655C9" w:rsidRPr="007655C9" w:rsidRDefault="007655C9" w:rsidP="007655C9">
      <w:pPr>
        <w:spacing w:after="0"/>
        <w:rPr>
          <w:color w:val="000000"/>
          <w:szCs w:val="24"/>
          <w:lang w:eastAsia="fr-CA"/>
        </w:rPr>
      </w:pPr>
    </w:p>
    <w:p w14:paraId="4D767B82" w14:textId="77777777" w:rsidR="007655C9" w:rsidRPr="007655C9" w:rsidRDefault="007655C9" w:rsidP="007655C9">
      <w:pPr>
        <w:spacing w:after="0"/>
        <w:rPr>
          <w:color w:val="000000"/>
          <w:szCs w:val="24"/>
          <w:lang w:eastAsia="fr-CA"/>
        </w:rPr>
      </w:pPr>
      <w:r w:rsidRPr="007655C9">
        <w:rPr>
          <w:b/>
          <w:bCs/>
          <w:color w:val="000000"/>
          <w:szCs w:val="24"/>
          <w:lang w:eastAsia="fr-CA"/>
        </w:rPr>
        <w:t>95.</w:t>
      </w:r>
      <w:r w:rsidRPr="007655C9">
        <w:rPr>
          <w:color w:val="000000"/>
          <w:szCs w:val="24"/>
          <w:lang w:eastAsia="fr-CA"/>
        </w:rPr>
        <w:t> Les livres et comptes du Tribunal sont vérifiés chaque année par le Vérificateur général et chaque fois que le décrète le gouvernement.</w:t>
      </w:r>
    </w:p>
    <w:p w14:paraId="556D1765" w14:textId="77777777" w:rsidR="007655C9" w:rsidRPr="007655C9" w:rsidRDefault="007655C9" w:rsidP="007655C9">
      <w:pPr>
        <w:spacing w:after="0"/>
        <w:rPr>
          <w:color w:val="000000"/>
          <w:szCs w:val="24"/>
          <w:lang w:eastAsia="fr-CA"/>
        </w:rPr>
      </w:pPr>
    </w:p>
    <w:p w14:paraId="5527707B" w14:textId="77777777" w:rsidR="007655C9" w:rsidRPr="007655C9" w:rsidRDefault="007655C9" w:rsidP="007655C9">
      <w:pPr>
        <w:spacing w:after="0"/>
        <w:rPr>
          <w:color w:val="000000"/>
          <w:szCs w:val="24"/>
          <w:lang w:eastAsia="fr-CA"/>
        </w:rPr>
      </w:pPr>
      <w:r w:rsidRPr="007655C9">
        <w:rPr>
          <w:b/>
          <w:bCs/>
          <w:color w:val="000000"/>
          <w:szCs w:val="24"/>
          <w:lang w:eastAsia="fr-CA"/>
        </w:rPr>
        <w:t>96.</w:t>
      </w:r>
      <w:r w:rsidRPr="007655C9">
        <w:rPr>
          <w:color w:val="000000"/>
          <w:szCs w:val="24"/>
          <w:lang w:eastAsia="fr-CA"/>
        </w:rPr>
        <w:t> Le Tribunal transmet au ministre, au plus tard le 30 juin de chaque année, un rapport de ses activités pour l'exercice financier précédent.</w:t>
      </w:r>
    </w:p>
    <w:p w14:paraId="65130303" w14:textId="77777777" w:rsidR="007655C9" w:rsidRPr="007655C9" w:rsidRDefault="007655C9" w:rsidP="007655C9">
      <w:pPr>
        <w:spacing w:after="0"/>
        <w:rPr>
          <w:color w:val="000000"/>
          <w:szCs w:val="24"/>
          <w:lang w:eastAsia="fr-CA"/>
        </w:rPr>
      </w:pPr>
    </w:p>
    <w:p w14:paraId="25676C3F" w14:textId="77777777" w:rsidR="007655C9" w:rsidRPr="007655C9" w:rsidRDefault="007655C9" w:rsidP="007655C9">
      <w:pPr>
        <w:spacing w:after="0"/>
        <w:rPr>
          <w:color w:val="000000"/>
          <w:szCs w:val="24"/>
          <w:lang w:eastAsia="fr-CA"/>
        </w:rPr>
      </w:pPr>
      <w:r w:rsidRPr="007655C9">
        <w:rPr>
          <w:color w:val="000000"/>
          <w:szCs w:val="24"/>
          <w:lang w:eastAsia="fr-CA"/>
        </w:rPr>
        <w:t>Le ministre dépose ce rapport devant l'Assemblée nationale dans les 30 jours de sa réception si elle est en session ou, si elle ne l'est pas, dans les 30 jours de l'ouverture de la session suivante.</w:t>
      </w:r>
    </w:p>
    <w:p w14:paraId="0BB084C8" w14:textId="77777777" w:rsidR="007655C9" w:rsidRPr="007655C9" w:rsidRDefault="007655C9" w:rsidP="007655C9">
      <w:pPr>
        <w:spacing w:after="0"/>
        <w:rPr>
          <w:color w:val="000000"/>
          <w:szCs w:val="24"/>
          <w:lang w:eastAsia="fr-CA"/>
        </w:rPr>
      </w:pPr>
    </w:p>
    <w:p w14:paraId="0DE2A29C" w14:textId="77777777" w:rsidR="007655C9" w:rsidRPr="007655C9" w:rsidRDefault="007655C9" w:rsidP="007655C9">
      <w:pPr>
        <w:spacing w:after="0"/>
        <w:rPr>
          <w:color w:val="000000"/>
          <w:szCs w:val="24"/>
          <w:lang w:eastAsia="fr-CA"/>
        </w:rPr>
      </w:pPr>
      <w:r w:rsidRPr="007655C9">
        <w:rPr>
          <w:color w:val="000000"/>
          <w:szCs w:val="24"/>
          <w:lang w:eastAsia="fr-CA"/>
        </w:rPr>
        <w:t>Ce rapport ne doit nommément désigner aucune personne visée dans les affaires portées devant le Tribunal.</w:t>
      </w:r>
    </w:p>
    <w:p w14:paraId="4A84E5C1" w14:textId="77777777" w:rsidR="007655C9" w:rsidRPr="007655C9" w:rsidRDefault="007655C9" w:rsidP="007655C9">
      <w:pPr>
        <w:spacing w:after="0"/>
        <w:rPr>
          <w:color w:val="000000"/>
          <w:szCs w:val="24"/>
          <w:lang w:eastAsia="fr-CA"/>
        </w:rPr>
      </w:pPr>
    </w:p>
    <w:p w14:paraId="676F07F5" w14:textId="77777777" w:rsidR="007655C9" w:rsidRPr="007655C9" w:rsidRDefault="007655C9" w:rsidP="007655C9">
      <w:pPr>
        <w:spacing w:after="0"/>
        <w:rPr>
          <w:color w:val="000000"/>
          <w:szCs w:val="24"/>
          <w:lang w:eastAsia="fr-CA"/>
        </w:rPr>
      </w:pPr>
      <w:r w:rsidRPr="007655C9">
        <w:rPr>
          <w:b/>
          <w:bCs/>
          <w:color w:val="000000"/>
          <w:szCs w:val="24"/>
          <w:lang w:eastAsia="fr-CA"/>
        </w:rPr>
        <w:t>97.</w:t>
      </w:r>
      <w:r w:rsidRPr="007655C9">
        <w:rPr>
          <w:color w:val="000000"/>
          <w:szCs w:val="24"/>
          <w:lang w:eastAsia="fr-CA"/>
        </w:rPr>
        <w:t> Les sommes requises pour l'application du présent titre sont portées au débit du fonds du Tribunal administratif du Québec.</w:t>
      </w:r>
    </w:p>
    <w:p w14:paraId="299142F5" w14:textId="77777777" w:rsidR="007655C9" w:rsidRPr="007655C9" w:rsidRDefault="007655C9" w:rsidP="007655C9">
      <w:pPr>
        <w:spacing w:after="0"/>
        <w:rPr>
          <w:color w:val="000000"/>
          <w:szCs w:val="24"/>
          <w:lang w:eastAsia="fr-CA"/>
        </w:rPr>
      </w:pPr>
    </w:p>
    <w:p w14:paraId="44C27BA2" w14:textId="77777777" w:rsidR="007655C9" w:rsidRPr="007655C9" w:rsidRDefault="007655C9" w:rsidP="007655C9">
      <w:pPr>
        <w:spacing w:after="0"/>
        <w:rPr>
          <w:color w:val="000000"/>
          <w:szCs w:val="24"/>
          <w:lang w:eastAsia="fr-CA"/>
        </w:rPr>
      </w:pPr>
      <w:r w:rsidRPr="007655C9">
        <w:rPr>
          <w:color w:val="000000"/>
          <w:szCs w:val="24"/>
          <w:lang w:eastAsia="fr-CA"/>
        </w:rPr>
        <w:t>Ce fonds est constitué des sommes suivantes:</w:t>
      </w:r>
    </w:p>
    <w:p w14:paraId="740DCC64" w14:textId="77777777" w:rsidR="007655C9" w:rsidRPr="007655C9" w:rsidRDefault="007655C9" w:rsidP="007655C9">
      <w:pPr>
        <w:spacing w:after="0"/>
        <w:rPr>
          <w:color w:val="000000"/>
          <w:szCs w:val="24"/>
          <w:lang w:eastAsia="fr-CA"/>
        </w:rPr>
      </w:pPr>
    </w:p>
    <w:p w14:paraId="506710AA" w14:textId="77777777" w:rsidR="007655C9" w:rsidRPr="007655C9" w:rsidRDefault="007655C9" w:rsidP="007655C9">
      <w:pPr>
        <w:spacing w:after="0"/>
        <w:rPr>
          <w:color w:val="000000"/>
          <w:szCs w:val="24"/>
          <w:lang w:eastAsia="fr-CA"/>
        </w:rPr>
      </w:pPr>
      <w:r w:rsidRPr="007655C9">
        <w:rPr>
          <w:color w:val="000000"/>
          <w:szCs w:val="24"/>
          <w:lang w:eastAsia="fr-CA"/>
        </w:rPr>
        <w:t> 1° les sommes virées par le ministre et prélevées sur les crédits alloués annuellement à cette fin par l'Assemblée nationale;</w:t>
      </w:r>
    </w:p>
    <w:p w14:paraId="1CF718CF" w14:textId="77777777" w:rsidR="007655C9" w:rsidRPr="007655C9" w:rsidRDefault="007655C9" w:rsidP="007655C9">
      <w:pPr>
        <w:spacing w:after="0"/>
        <w:rPr>
          <w:color w:val="000000"/>
          <w:szCs w:val="24"/>
          <w:lang w:eastAsia="fr-CA"/>
        </w:rPr>
      </w:pPr>
    </w:p>
    <w:p w14:paraId="4E7F88E0" w14:textId="77777777" w:rsidR="007655C9" w:rsidRPr="007655C9" w:rsidRDefault="007655C9" w:rsidP="007655C9">
      <w:pPr>
        <w:spacing w:after="0"/>
        <w:rPr>
          <w:color w:val="000000"/>
          <w:szCs w:val="24"/>
          <w:lang w:eastAsia="fr-CA"/>
        </w:rPr>
      </w:pPr>
      <w:r w:rsidRPr="007655C9">
        <w:rPr>
          <w:color w:val="000000"/>
          <w:szCs w:val="24"/>
          <w:lang w:eastAsia="fr-CA"/>
        </w:rPr>
        <w:t> 2° les sommes versées par la Commission de la santé et de la sécurité du travail, la Régie des rentes du Québec et la Société de l'assurance automobile du Québec ainsi que les sommes virées par le ministre responsable de l'application de la Loi sur l'aide aux personnes et aux familles (chapitre A-13.1.1); le montant et les modalités de versement ou de virement sont déterminés, pour chacun, par le gouvernement;</w:t>
      </w:r>
    </w:p>
    <w:p w14:paraId="0DB2E4C0" w14:textId="77777777" w:rsidR="007655C9" w:rsidRPr="007655C9" w:rsidRDefault="007655C9" w:rsidP="007655C9">
      <w:pPr>
        <w:spacing w:after="0"/>
        <w:rPr>
          <w:color w:val="000000"/>
          <w:szCs w:val="24"/>
          <w:lang w:eastAsia="fr-CA"/>
        </w:rPr>
      </w:pPr>
    </w:p>
    <w:p w14:paraId="22FE5864" w14:textId="77777777" w:rsidR="007655C9" w:rsidRPr="007655C9" w:rsidRDefault="007655C9" w:rsidP="007655C9">
      <w:pPr>
        <w:spacing w:after="0"/>
        <w:rPr>
          <w:color w:val="000000"/>
          <w:szCs w:val="24"/>
          <w:lang w:eastAsia="fr-CA"/>
        </w:rPr>
      </w:pPr>
      <w:r w:rsidRPr="007655C9">
        <w:rPr>
          <w:color w:val="000000"/>
          <w:szCs w:val="24"/>
          <w:lang w:eastAsia="fr-CA"/>
        </w:rPr>
        <w:t> 3° les sommes perçues en application du tarif des droits, honoraires et autres frais afférents aux recours instruits devant le Tribunal;</w:t>
      </w:r>
    </w:p>
    <w:p w14:paraId="1291C87A" w14:textId="77777777" w:rsidR="007655C9" w:rsidRPr="007655C9" w:rsidRDefault="007655C9" w:rsidP="007655C9">
      <w:pPr>
        <w:spacing w:after="0"/>
        <w:rPr>
          <w:color w:val="000000"/>
          <w:szCs w:val="24"/>
          <w:lang w:eastAsia="fr-CA"/>
        </w:rPr>
      </w:pPr>
    </w:p>
    <w:p w14:paraId="7DC4A31E" w14:textId="77777777" w:rsidR="007655C9" w:rsidRPr="007655C9" w:rsidRDefault="007655C9" w:rsidP="007655C9">
      <w:pPr>
        <w:spacing w:after="0"/>
        <w:rPr>
          <w:color w:val="000000"/>
          <w:szCs w:val="24"/>
          <w:lang w:eastAsia="fr-CA"/>
        </w:rPr>
      </w:pPr>
      <w:r w:rsidRPr="007655C9">
        <w:rPr>
          <w:color w:val="000000"/>
          <w:szCs w:val="24"/>
          <w:lang w:eastAsia="fr-CA"/>
        </w:rPr>
        <w:t> 4° les sommes virées par le ministre des Finances en application du premier alinéa de l'article 54 de la Loi sur l'administration financière (chapitre A-6.001).</w:t>
      </w:r>
    </w:p>
    <w:p w14:paraId="7BB2BBF1" w14:textId="77777777" w:rsidR="007655C9" w:rsidRPr="007655C9" w:rsidRDefault="007655C9" w:rsidP="007655C9">
      <w:pPr>
        <w:spacing w:after="0"/>
        <w:rPr>
          <w:color w:val="000000"/>
          <w:szCs w:val="24"/>
          <w:lang w:eastAsia="fr-CA"/>
        </w:rPr>
      </w:pPr>
    </w:p>
    <w:p w14:paraId="12E10B1C" w14:textId="77777777" w:rsidR="007655C9" w:rsidRPr="007655C9" w:rsidRDefault="007655C9" w:rsidP="007655C9">
      <w:pPr>
        <w:spacing w:after="0"/>
        <w:rPr>
          <w:color w:val="000000"/>
          <w:szCs w:val="24"/>
          <w:lang w:eastAsia="fr-CA"/>
        </w:rPr>
      </w:pPr>
      <w:r w:rsidRPr="007655C9">
        <w:rPr>
          <w:color w:val="000000"/>
          <w:szCs w:val="24"/>
          <w:lang w:eastAsia="fr-CA"/>
        </w:rPr>
        <w:t>Malgré l'article 51 de la Loi sur l'administration financière, la comptabilité du fonds n'a pas à être distinctement tenue des livres et des comptes du Tribunal.</w:t>
      </w:r>
    </w:p>
    <w:p w14:paraId="5E73DCB4" w14:textId="77777777" w:rsidR="007655C9" w:rsidRPr="007655C9" w:rsidRDefault="007655C9" w:rsidP="007655C9">
      <w:pPr>
        <w:spacing w:after="0"/>
        <w:rPr>
          <w:color w:val="000000"/>
          <w:szCs w:val="24"/>
          <w:lang w:eastAsia="fr-CA"/>
        </w:rPr>
      </w:pPr>
    </w:p>
    <w:p w14:paraId="1DE6D3B0" w14:textId="77777777" w:rsidR="007655C9" w:rsidRPr="007655C9" w:rsidRDefault="007655C9" w:rsidP="007655C9">
      <w:pPr>
        <w:spacing w:after="0"/>
        <w:rPr>
          <w:color w:val="000000"/>
          <w:szCs w:val="24"/>
          <w:lang w:eastAsia="fr-CA"/>
        </w:rPr>
      </w:pPr>
      <w:r w:rsidRPr="007655C9">
        <w:rPr>
          <w:b/>
          <w:bCs/>
          <w:color w:val="000000"/>
          <w:szCs w:val="24"/>
          <w:lang w:eastAsia="fr-CA"/>
        </w:rPr>
        <w:t>98.</w:t>
      </w:r>
      <w:r w:rsidRPr="007655C9">
        <w:rPr>
          <w:color w:val="000000"/>
          <w:szCs w:val="24"/>
          <w:lang w:eastAsia="fr-CA"/>
        </w:rPr>
        <w:t> L'article 53, le deuxième alinéa de l'article 54 de même que l'article 56 de la Loi sur l'administration financière (chapitre A-6.001) ne s'appliquent pas au fonds du Tribunal.</w:t>
      </w:r>
    </w:p>
    <w:p w14:paraId="3B53C8CD" w14:textId="77777777" w:rsidR="007655C9" w:rsidRPr="007655C9" w:rsidRDefault="007655C9" w:rsidP="007655C9">
      <w:pPr>
        <w:spacing w:after="0"/>
        <w:rPr>
          <w:color w:val="000000"/>
          <w:szCs w:val="24"/>
          <w:lang w:eastAsia="fr-CA"/>
        </w:rPr>
      </w:pPr>
    </w:p>
    <w:p w14:paraId="184B2D5A" w14:textId="77777777" w:rsidR="007655C9" w:rsidRPr="007655C9" w:rsidRDefault="007655C9" w:rsidP="007655C9">
      <w:pPr>
        <w:spacing w:after="0"/>
        <w:rPr>
          <w:color w:val="000000"/>
          <w:szCs w:val="24"/>
          <w:lang w:eastAsia="fr-CA"/>
        </w:rPr>
      </w:pPr>
      <w:bookmarkStart w:id="1661" w:name="D%%99_D"/>
      <w:bookmarkEnd w:id="1661"/>
      <w:r w:rsidRPr="007655C9">
        <w:rPr>
          <w:b/>
          <w:bCs/>
          <w:color w:val="000000"/>
          <w:szCs w:val="24"/>
          <w:lang w:eastAsia="fr-CA"/>
        </w:rPr>
        <w:t>CHAPITRE VI</w:t>
      </w:r>
      <w:r w:rsidRPr="007655C9">
        <w:rPr>
          <w:color w:val="000000"/>
          <w:szCs w:val="24"/>
          <w:lang w:eastAsia="fr-CA"/>
        </w:rPr>
        <w:t> </w:t>
      </w:r>
      <w:r w:rsidRPr="007655C9">
        <w:rPr>
          <w:color w:val="000000"/>
          <w:szCs w:val="24"/>
          <w:lang w:eastAsia="fr-CA"/>
        </w:rPr>
        <w:br/>
      </w:r>
      <w:r w:rsidRPr="007655C9">
        <w:rPr>
          <w:caps/>
          <w:color w:val="000000"/>
          <w:szCs w:val="24"/>
          <w:lang w:eastAsia="fr-CA"/>
        </w:rPr>
        <w:t>RÈGLES DE PREUVE ET DE PROCÉDURE</w:t>
      </w:r>
    </w:p>
    <w:p w14:paraId="1717971C" w14:textId="77777777" w:rsidR="007655C9" w:rsidRPr="007655C9" w:rsidRDefault="007655C9" w:rsidP="007655C9">
      <w:pPr>
        <w:spacing w:after="0"/>
        <w:rPr>
          <w:color w:val="000000"/>
          <w:szCs w:val="24"/>
          <w:lang w:eastAsia="fr-CA"/>
        </w:rPr>
      </w:pPr>
    </w:p>
    <w:p w14:paraId="7F0CD699" w14:textId="77777777" w:rsidR="007655C9" w:rsidRPr="007655C9" w:rsidRDefault="007655C9" w:rsidP="007655C9">
      <w:pPr>
        <w:spacing w:after="0"/>
        <w:rPr>
          <w:color w:val="000000"/>
          <w:szCs w:val="24"/>
          <w:lang w:eastAsia="fr-CA"/>
        </w:rPr>
      </w:pPr>
      <w:r w:rsidRPr="007655C9">
        <w:rPr>
          <w:b/>
          <w:bCs/>
          <w:color w:val="000000"/>
          <w:szCs w:val="24"/>
          <w:lang w:eastAsia="fr-CA"/>
        </w:rPr>
        <w:t>SECTION I</w:t>
      </w:r>
      <w:r w:rsidRPr="007655C9">
        <w:rPr>
          <w:color w:val="000000"/>
          <w:szCs w:val="24"/>
          <w:lang w:eastAsia="fr-CA"/>
        </w:rPr>
        <w:t> </w:t>
      </w:r>
      <w:r w:rsidRPr="007655C9">
        <w:rPr>
          <w:color w:val="000000"/>
          <w:szCs w:val="24"/>
          <w:lang w:eastAsia="fr-CA"/>
        </w:rPr>
        <w:br/>
      </w:r>
      <w:r w:rsidRPr="007655C9">
        <w:rPr>
          <w:caps/>
          <w:color w:val="000000"/>
          <w:szCs w:val="24"/>
          <w:lang w:eastAsia="fr-CA"/>
        </w:rPr>
        <w:t>OBJET</w:t>
      </w:r>
    </w:p>
    <w:p w14:paraId="2A91AC16" w14:textId="77777777" w:rsidR="007655C9" w:rsidRPr="007655C9" w:rsidRDefault="007655C9" w:rsidP="007655C9">
      <w:pPr>
        <w:spacing w:after="0"/>
        <w:rPr>
          <w:color w:val="000000"/>
          <w:szCs w:val="24"/>
          <w:lang w:eastAsia="fr-CA"/>
        </w:rPr>
      </w:pPr>
    </w:p>
    <w:p w14:paraId="31838F40" w14:textId="77777777" w:rsidR="007655C9" w:rsidRPr="007655C9" w:rsidRDefault="007655C9" w:rsidP="007655C9">
      <w:pPr>
        <w:spacing w:after="0"/>
        <w:rPr>
          <w:color w:val="000000"/>
          <w:szCs w:val="24"/>
          <w:lang w:eastAsia="fr-CA"/>
        </w:rPr>
      </w:pPr>
      <w:r w:rsidRPr="007655C9">
        <w:rPr>
          <w:b/>
          <w:bCs/>
          <w:color w:val="000000"/>
          <w:szCs w:val="24"/>
          <w:lang w:eastAsia="fr-CA"/>
        </w:rPr>
        <w:t>99.</w:t>
      </w:r>
      <w:r w:rsidRPr="007655C9">
        <w:rPr>
          <w:color w:val="000000"/>
          <w:szCs w:val="24"/>
          <w:lang w:eastAsia="fr-CA"/>
        </w:rPr>
        <w:t> Le présent chapitre édicte des règles de base qui complètent les règles générales du chapitre II du titre I propres aux décisions qui relèvent de l'exercice d'une fonction juridictionnelle.</w:t>
      </w:r>
    </w:p>
    <w:p w14:paraId="1F1B5A20" w14:textId="77777777" w:rsidR="007655C9" w:rsidRPr="007655C9" w:rsidRDefault="007655C9" w:rsidP="007655C9">
      <w:pPr>
        <w:spacing w:after="0"/>
        <w:rPr>
          <w:color w:val="000000"/>
          <w:szCs w:val="24"/>
          <w:lang w:eastAsia="fr-CA"/>
        </w:rPr>
      </w:pPr>
    </w:p>
    <w:p w14:paraId="775D4939" w14:textId="77777777" w:rsidR="007655C9" w:rsidRPr="007655C9" w:rsidRDefault="007655C9" w:rsidP="007655C9">
      <w:pPr>
        <w:spacing w:after="0"/>
        <w:rPr>
          <w:color w:val="000000"/>
          <w:szCs w:val="24"/>
          <w:lang w:eastAsia="fr-CA"/>
        </w:rPr>
      </w:pPr>
      <w:bookmarkStart w:id="1662" w:name="D%100_E"/>
      <w:bookmarkEnd w:id="1662"/>
      <w:r w:rsidRPr="007655C9">
        <w:rPr>
          <w:b/>
          <w:bCs/>
          <w:color w:val="000000"/>
          <w:szCs w:val="24"/>
          <w:lang w:eastAsia="fr-CA"/>
        </w:rPr>
        <w:t>SECTION II</w:t>
      </w:r>
      <w:r w:rsidRPr="007655C9">
        <w:rPr>
          <w:color w:val="000000"/>
          <w:szCs w:val="24"/>
          <w:lang w:eastAsia="fr-CA"/>
        </w:rPr>
        <w:t> </w:t>
      </w:r>
      <w:r w:rsidRPr="007655C9">
        <w:rPr>
          <w:color w:val="000000"/>
          <w:szCs w:val="24"/>
          <w:lang w:eastAsia="fr-CA"/>
        </w:rPr>
        <w:br/>
      </w:r>
      <w:r w:rsidRPr="007655C9">
        <w:rPr>
          <w:caps/>
          <w:color w:val="000000"/>
          <w:szCs w:val="24"/>
          <w:lang w:eastAsia="fr-CA"/>
        </w:rPr>
        <w:t>DISPOSITIONS GÉNÉRALES</w:t>
      </w:r>
    </w:p>
    <w:p w14:paraId="50CF1A79" w14:textId="77777777" w:rsidR="007655C9" w:rsidRPr="007655C9" w:rsidRDefault="007655C9" w:rsidP="007655C9">
      <w:pPr>
        <w:spacing w:after="0"/>
        <w:rPr>
          <w:color w:val="000000"/>
          <w:szCs w:val="24"/>
          <w:lang w:eastAsia="fr-CA"/>
        </w:rPr>
      </w:pPr>
    </w:p>
    <w:p w14:paraId="34377D15" w14:textId="77777777" w:rsidR="007655C9" w:rsidRPr="007655C9" w:rsidRDefault="007655C9" w:rsidP="007655C9">
      <w:pPr>
        <w:spacing w:after="0"/>
        <w:rPr>
          <w:color w:val="000000"/>
          <w:szCs w:val="24"/>
          <w:lang w:eastAsia="fr-CA"/>
        </w:rPr>
      </w:pPr>
      <w:r w:rsidRPr="007655C9">
        <w:rPr>
          <w:b/>
          <w:bCs/>
          <w:color w:val="000000"/>
          <w:szCs w:val="24"/>
          <w:lang w:eastAsia="fr-CA"/>
        </w:rPr>
        <w:t>100.</w:t>
      </w:r>
      <w:r w:rsidRPr="007655C9">
        <w:rPr>
          <w:color w:val="000000"/>
          <w:szCs w:val="24"/>
          <w:lang w:eastAsia="fr-CA"/>
        </w:rPr>
        <w:t> Le Tribunal ne peut statuer sur une affaire sans que les parties aient été entendues ou appelées.</w:t>
      </w:r>
    </w:p>
    <w:p w14:paraId="4FC66266" w14:textId="77777777" w:rsidR="007655C9" w:rsidRPr="007655C9" w:rsidRDefault="007655C9" w:rsidP="007655C9">
      <w:pPr>
        <w:spacing w:after="0"/>
        <w:rPr>
          <w:color w:val="000000"/>
          <w:szCs w:val="24"/>
          <w:lang w:eastAsia="fr-CA"/>
        </w:rPr>
      </w:pPr>
    </w:p>
    <w:p w14:paraId="08B9BFBF" w14:textId="77777777" w:rsidR="007655C9" w:rsidRPr="007655C9" w:rsidRDefault="007655C9" w:rsidP="007655C9">
      <w:pPr>
        <w:spacing w:after="0"/>
        <w:rPr>
          <w:color w:val="000000"/>
          <w:szCs w:val="24"/>
          <w:lang w:eastAsia="fr-CA"/>
        </w:rPr>
      </w:pPr>
      <w:r w:rsidRPr="007655C9">
        <w:rPr>
          <w:color w:val="000000"/>
          <w:szCs w:val="24"/>
          <w:lang w:eastAsia="fr-CA"/>
        </w:rPr>
        <w:t>Il est dispensé de cette obligation envers une partie pour faire droit à une requête non contestée. Il l'est également lorsque toutes les parties consentent à ce qu'il procède sur dossier, sous réserve de pouvoir les appeler pour les entendre.</w:t>
      </w:r>
    </w:p>
    <w:p w14:paraId="58FDA9F3" w14:textId="77777777" w:rsidR="007655C9" w:rsidRPr="007655C9" w:rsidRDefault="007655C9" w:rsidP="007655C9">
      <w:pPr>
        <w:spacing w:after="0"/>
        <w:rPr>
          <w:color w:val="000000"/>
          <w:szCs w:val="24"/>
          <w:lang w:eastAsia="fr-CA"/>
        </w:rPr>
      </w:pPr>
    </w:p>
    <w:p w14:paraId="166DA586" w14:textId="77777777" w:rsidR="007655C9" w:rsidRPr="007655C9" w:rsidRDefault="007655C9" w:rsidP="007655C9">
      <w:pPr>
        <w:spacing w:after="0"/>
        <w:rPr>
          <w:color w:val="000000"/>
          <w:szCs w:val="24"/>
          <w:lang w:eastAsia="fr-CA"/>
        </w:rPr>
      </w:pPr>
      <w:r w:rsidRPr="007655C9">
        <w:rPr>
          <w:color w:val="000000"/>
          <w:szCs w:val="24"/>
          <w:lang w:eastAsia="fr-CA"/>
        </w:rPr>
        <w:t>En outre, si une partie appelée ne se présente pas au temps fixé pour l'audience sans avoir valablement justifié son absence ou, s'étant présentée, refuse de se faire entendre, le Tribunal peut néanmoins procéder et rendre une décision.</w:t>
      </w:r>
    </w:p>
    <w:p w14:paraId="0773BBC8" w14:textId="77777777" w:rsidR="007655C9" w:rsidRPr="007655C9" w:rsidRDefault="007655C9" w:rsidP="007655C9">
      <w:pPr>
        <w:spacing w:after="0"/>
        <w:rPr>
          <w:color w:val="000000"/>
          <w:szCs w:val="24"/>
          <w:lang w:eastAsia="fr-CA"/>
        </w:rPr>
      </w:pPr>
    </w:p>
    <w:p w14:paraId="7DF7A0AC" w14:textId="77777777" w:rsidR="007655C9" w:rsidRPr="007655C9" w:rsidRDefault="007655C9" w:rsidP="007655C9">
      <w:pPr>
        <w:spacing w:after="0"/>
        <w:rPr>
          <w:color w:val="000000"/>
          <w:szCs w:val="24"/>
          <w:lang w:eastAsia="fr-CA"/>
        </w:rPr>
      </w:pPr>
      <w:r w:rsidRPr="007655C9">
        <w:rPr>
          <w:b/>
          <w:bCs/>
          <w:color w:val="000000"/>
          <w:szCs w:val="24"/>
          <w:lang w:eastAsia="fr-CA"/>
        </w:rPr>
        <w:lastRenderedPageBreak/>
        <w:t>101.</w:t>
      </w:r>
      <w:r w:rsidRPr="007655C9">
        <w:rPr>
          <w:color w:val="000000"/>
          <w:szCs w:val="24"/>
          <w:lang w:eastAsia="fr-CA"/>
        </w:rPr>
        <w:t> Sont parties à l'instance, outre la personne et l'autorité administrative ou l'autorité décentralisée directement intéressées, toute personne ainsi désignée par la loi.</w:t>
      </w:r>
    </w:p>
    <w:p w14:paraId="1FDBEF75" w14:textId="77777777" w:rsidR="007655C9" w:rsidRPr="007655C9" w:rsidRDefault="007655C9" w:rsidP="007655C9">
      <w:pPr>
        <w:spacing w:after="0"/>
        <w:rPr>
          <w:color w:val="000000"/>
          <w:szCs w:val="24"/>
          <w:lang w:eastAsia="fr-CA"/>
        </w:rPr>
      </w:pPr>
    </w:p>
    <w:p w14:paraId="537E107A" w14:textId="77777777" w:rsidR="007655C9" w:rsidRPr="007655C9" w:rsidRDefault="007655C9" w:rsidP="007655C9">
      <w:pPr>
        <w:spacing w:after="0"/>
        <w:rPr>
          <w:color w:val="000000"/>
          <w:szCs w:val="24"/>
          <w:lang w:eastAsia="fr-CA"/>
        </w:rPr>
      </w:pPr>
      <w:r w:rsidRPr="007655C9">
        <w:rPr>
          <w:b/>
          <w:bCs/>
          <w:color w:val="000000"/>
          <w:szCs w:val="24"/>
          <w:lang w:eastAsia="fr-CA"/>
        </w:rPr>
        <w:t>102.</w:t>
      </w:r>
      <w:r w:rsidRPr="007655C9">
        <w:rPr>
          <w:color w:val="000000"/>
          <w:szCs w:val="24"/>
          <w:lang w:eastAsia="fr-CA"/>
        </w:rPr>
        <w:t> Les parties peuvent se faire représenter par une personne de leur choix devant la section des affaires sociales, s'il s'agit d'un recours portant sur l'indemnisation des sauveteurs et des victimes d'actes criminels, d'un recours formé en vertu de l'article 65 de la Loi sur les accidents du travail (chapitre A-3) ou d'un recours formé en vertu de l'article 12 de la Loi sur l'indemnisation des victimes d'amiantose ou de silicose dans les mines et les carrières (chapitre I-7); néanmoins le professionnel radié, déclaré inhabile à exercer sa profession ou dont le droit d'exercer des activités professionnelles a été limité ou suspendu en application du Code des professions (chapitre C-26) ou d'une loi professionnelle ne peut agir comme représentant.</w:t>
      </w:r>
    </w:p>
    <w:p w14:paraId="264B0245" w14:textId="77777777" w:rsidR="007655C9" w:rsidRPr="007655C9" w:rsidRDefault="007655C9" w:rsidP="007655C9">
      <w:pPr>
        <w:spacing w:after="0"/>
        <w:rPr>
          <w:color w:val="000000"/>
          <w:szCs w:val="24"/>
          <w:lang w:eastAsia="fr-CA"/>
        </w:rPr>
      </w:pPr>
    </w:p>
    <w:p w14:paraId="26A2E4C3" w14:textId="77777777" w:rsidR="007655C9" w:rsidRPr="007655C9" w:rsidRDefault="007655C9" w:rsidP="007655C9">
      <w:pPr>
        <w:spacing w:after="0"/>
        <w:rPr>
          <w:color w:val="000000"/>
          <w:szCs w:val="24"/>
          <w:lang w:eastAsia="fr-CA"/>
        </w:rPr>
      </w:pPr>
      <w:r w:rsidRPr="007655C9">
        <w:rPr>
          <w:color w:val="000000"/>
          <w:szCs w:val="24"/>
          <w:lang w:eastAsia="fr-CA"/>
        </w:rPr>
        <w:t>Le ministre de l'Emploi et de la Solidarité sociale ou un organisme qui est son délégataire dans l'application de la Loi sur l'aide aux personnes et aux familles (chapitre A-13.1.1) peut se faire représenter par une personne de son choix devant la section des affaires sociales, s'il s'agit d'un recours exercé en vertu de cette loi ou de la présente loi en matière de sécurité ou soutien du revenu, d'aide et d'allocations sociales.</w:t>
      </w:r>
    </w:p>
    <w:p w14:paraId="522EE28F" w14:textId="77777777" w:rsidR="007655C9" w:rsidRPr="007655C9" w:rsidRDefault="007655C9" w:rsidP="007655C9">
      <w:pPr>
        <w:spacing w:after="0"/>
        <w:rPr>
          <w:color w:val="000000"/>
          <w:szCs w:val="24"/>
          <w:lang w:eastAsia="fr-CA"/>
        </w:rPr>
      </w:pPr>
    </w:p>
    <w:p w14:paraId="6BB659FE" w14:textId="77777777" w:rsidR="007655C9" w:rsidRPr="007655C9" w:rsidRDefault="007655C9" w:rsidP="007655C9">
      <w:pPr>
        <w:spacing w:after="0"/>
        <w:rPr>
          <w:color w:val="000000"/>
          <w:szCs w:val="24"/>
          <w:lang w:eastAsia="fr-CA"/>
        </w:rPr>
      </w:pPr>
      <w:r w:rsidRPr="007655C9">
        <w:rPr>
          <w:color w:val="000000"/>
          <w:szCs w:val="24"/>
          <w:lang w:eastAsia="fr-CA"/>
        </w:rPr>
        <w:t>Le requérant peut, devant la section des affaires sociales s'il s'agit d'un recours en matière d'immigration, se faire représenter par un parent ou par un organisme sans but lucratif voué à la défense ou aux intérêts des immigrants, s'il ne peut se présenter lui-même du fait qu'il ne se trouve pas au Québec. Dans ce dernier cas, le mandataire doit fournir au Tribunal un mandat écrit, signé par la personne qu'il représente, indiquant la gratuité du mandat.</w:t>
      </w:r>
    </w:p>
    <w:p w14:paraId="4DA76181" w14:textId="77777777" w:rsidR="007655C9" w:rsidRPr="007655C9" w:rsidRDefault="007655C9" w:rsidP="007655C9">
      <w:pPr>
        <w:spacing w:after="0"/>
        <w:rPr>
          <w:color w:val="000000"/>
          <w:szCs w:val="24"/>
          <w:lang w:eastAsia="fr-CA"/>
        </w:rPr>
      </w:pPr>
    </w:p>
    <w:p w14:paraId="295471FF" w14:textId="77777777" w:rsidR="007655C9" w:rsidRPr="007655C9" w:rsidRDefault="007655C9" w:rsidP="007655C9">
      <w:pPr>
        <w:spacing w:after="0"/>
        <w:rPr>
          <w:color w:val="000000"/>
          <w:szCs w:val="24"/>
          <w:lang w:eastAsia="fr-CA"/>
        </w:rPr>
      </w:pPr>
      <w:r w:rsidRPr="007655C9">
        <w:rPr>
          <w:b/>
          <w:bCs/>
          <w:color w:val="000000"/>
          <w:szCs w:val="24"/>
          <w:lang w:eastAsia="fr-CA"/>
        </w:rPr>
        <w:t>103.</w:t>
      </w:r>
      <w:r w:rsidRPr="007655C9">
        <w:rPr>
          <w:color w:val="000000"/>
          <w:szCs w:val="24"/>
          <w:lang w:eastAsia="fr-CA"/>
        </w:rPr>
        <w:t> Lorsqu'il est saisi d'un recours formé en vertu de l'article 21 de la Loi sur la protection des personnes dont l'état mental présente un danger pour elles-mêmes ou pour autrui (chapitre P-38.001), le Tribunal doit s'assurer que l'occasion a été fournie au requérant de retenir les services d'un avocat.</w:t>
      </w:r>
    </w:p>
    <w:p w14:paraId="27A61F33" w14:textId="77777777" w:rsidR="007655C9" w:rsidRPr="007655C9" w:rsidRDefault="007655C9" w:rsidP="007655C9">
      <w:pPr>
        <w:spacing w:after="0"/>
        <w:rPr>
          <w:color w:val="000000"/>
          <w:szCs w:val="24"/>
          <w:lang w:eastAsia="fr-CA"/>
        </w:rPr>
      </w:pPr>
    </w:p>
    <w:p w14:paraId="2B07C005" w14:textId="77777777" w:rsidR="007655C9" w:rsidRPr="007655C9" w:rsidRDefault="007655C9" w:rsidP="007655C9">
      <w:pPr>
        <w:spacing w:after="0"/>
        <w:rPr>
          <w:color w:val="000000"/>
          <w:szCs w:val="24"/>
          <w:lang w:eastAsia="fr-CA"/>
        </w:rPr>
      </w:pPr>
      <w:r w:rsidRPr="007655C9">
        <w:rPr>
          <w:b/>
          <w:bCs/>
          <w:color w:val="000000"/>
          <w:szCs w:val="24"/>
          <w:lang w:eastAsia="fr-CA"/>
        </w:rPr>
        <w:t>104.</w:t>
      </w:r>
      <w:r w:rsidRPr="007655C9">
        <w:rPr>
          <w:color w:val="000000"/>
          <w:szCs w:val="24"/>
          <w:lang w:eastAsia="fr-CA"/>
        </w:rPr>
        <w:t> Les membres du personnel du Tribunal prêtent assistance à toute personne qui la requiert pour la formulation d'une requête, d'une intervention ou de tout autre acte de procédure adressés au Tribunal.</w:t>
      </w:r>
    </w:p>
    <w:p w14:paraId="635E4725" w14:textId="77777777" w:rsidR="007655C9" w:rsidRPr="007655C9" w:rsidRDefault="007655C9" w:rsidP="007655C9">
      <w:pPr>
        <w:spacing w:after="0"/>
        <w:rPr>
          <w:color w:val="000000"/>
          <w:szCs w:val="24"/>
          <w:lang w:eastAsia="fr-CA"/>
        </w:rPr>
      </w:pPr>
    </w:p>
    <w:p w14:paraId="32DC53A6" w14:textId="77777777" w:rsidR="007655C9" w:rsidRPr="007655C9" w:rsidRDefault="007655C9" w:rsidP="007655C9">
      <w:pPr>
        <w:spacing w:after="0"/>
        <w:rPr>
          <w:color w:val="000000"/>
          <w:szCs w:val="24"/>
          <w:lang w:eastAsia="fr-CA"/>
        </w:rPr>
      </w:pPr>
      <w:r w:rsidRPr="007655C9">
        <w:rPr>
          <w:b/>
          <w:bCs/>
          <w:color w:val="000000"/>
          <w:szCs w:val="24"/>
          <w:lang w:eastAsia="fr-CA"/>
        </w:rPr>
        <w:t>105.</w:t>
      </w:r>
      <w:r w:rsidRPr="007655C9">
        <w:rPr>
          <w:color w:val="000000"/>
          <w:szCs w:val="24"/>
          <w:lang w:eastAsia="fr-CA"/>
        </w:rPr>
        <w:t> Le Tribunal peut accepter une procédure même si elle est entachée d'un vice de forme ou d'une irrégularité.</w:t>
      </w:r>
    </w:p>
    <w:p w14:paraId="4981CEC9" w14:textId="77777777" w:rsidR="007655C9" w:rsidRPr="007655C9" w:rsidRDefault="007655C9" w:rsidP="007655C9">
      <w:pPr>
        <w:spacing w:after="0"/>
        <w:rPr>
          <w:color w:val="000000"/>
          <w:szCs w:val="24"/>
          <w:lang w:eastAsia="fr-CA"/>
        </w:rPr>
      </w:pPr>
    </w:p>
    <w:p w14:paraId="13E6D9CD" w14:textId="77777777" w:rsidR="007655C9" w:rsidRPr="007655C9" w:rsidRDefault="007655C9" w:rsidP="007655C9">
      <w:pPr>
        <w:spacing w:after="0"/>
        <w:rPr>
          <w:color w:val="000000"/>
          <w:szCs w:val="24"/>
          <w:lang w:eastAsia="fr-CA"/>
        </w:rPr>
      </w:pPr>
      <w:r w:rsidRPr="007655C9">
        <w:rPr>
          <w:b/>
          <w:bCs/>
          <w:color w:val="000000"/>
          <w:szCs w:val="24"/>
          <w:lang w:eastAsia="fr-CA"/>
        </w:rPr>
        <w:t>106.</w:t>
      </w:r>
      <w:r w:rsidRPr="007655C9">
        <w:rPr>
          <w:color w:val="000000"/>
          <w:szCs w:val="24"/>
          <w:lang w:eastAsia="fr-CA"/>
        </w:rPr>
        <w:t> Le Tribunal peut relever une partie du défaut de respecter un délai prescrit par la loi si cette partie lui démontre qu'elle n'a pu, pour des motifs raisonnables, agir plus tôt et si, à son avis, aucune autre partie n'en subit de préjudice grave.</w:t>
      </w:r>
    </w:p>
    <w:p w14:paraId="1A3E4CB7" w14:textId="77777777" w:rsidR="007655C9" w:rsidRPr="007655C9" w:rsidRDefault="007655C9" w:rsidP="007655C9">
      <w:pPr>
        <w:spacing w:after="0"/>
        <w:rPr>
          <w:color w:val="000000"/>
          <w:szCs w:val="24"/>
          <w:lang w:eastAsia="fr-CA"/>
        </w:rPr>
      </w:pPr>
    </w:p>
    <w:p w14:paraId="6311C7A5" w14:textId="77777777" w:rsidR="007655C9" w:rsidRPr="007655C9" w:rsidRDefault="007655C9" w:rsidP="007655C9">
      <w:pPr>
        <w:spacing w:after="0"/>
        <w:rPr>
          <w:color w:val="000000"/>
          <w:szCs w:val="24"/>
          <w:lang w:eastAsia="fr-CA"/>
        </w:rPr>
      </w:pPr>
      <w:r w:rsidRPr="007655C9">
        <w:rPr>
          <w:b/>
          <w:bCs/>
          <w:color w:val="000000"/>
          <w:szCs w:val="24"/>
          <w:lang w:eastAsia="fr-CA"/>
        </w:rPr>
        <w:t>107.</w:t>
      </w:r>
      <w:r w:rsidRPr="007655C9">
        <w:rPr>
          <w:color w:val="000000"/>
          <w:szCs w:val="24"/>
          <w:lang w:eastAsia="fr-CA"/>
        </w:rPr>
        <w:t> Un recours formé devant le Tribunal ne suspend pas l'exécution de la décision contestée, à moins qu'une disposition de la loi ne prévoie le contraire ou que, sur requête instruite et jugée d'urgence, un membre du Tribunal n'en ordonne autrement en raison de l'urgence ou du risque d'un préjudice sérieux et irréparable.</w:t>
      </w:r>
    </w:p>
    <w:p w14:paraId="3C24E380" w14:textId="77777777" w:rsidR="007655C9" w:rsidRPr="007655C9" w:rsidRDefault="007655C9" w:rsidP="007655C9">
      <w:pPr>
        <w:spacing w:after="0"/>
        <w:rPr>
          <w:color w:val="000000"/>
          <w:szCs w:val="24"/>
          <w:lang w:eastAsia="fr-CA"/>
        </w:rPr>
      </w:pPr>
    </w:p>
    <w:p w14:paraId="6E38882E" w14:textId="77777777" w:rsidR="007655C9" w:rsidRPr="007655C9" w:rsidRDefault="007655C9" w:rsidP="007655C9">
      <w:pPr>
        <w:spacing w:after="0"/>
        <w:rPr>
          <w:color w:val="000000"/>
          <w:szCs w:val="24"/>
          <w:lang w:eastAsia="fr-CA"/>
        </w:rPr>
      </w:pPr>
      <w:r w:rsidRPr="007655C9">
        <w:rPr>
          <w:color w:val="000000"/>
          <w:szCs w:val="24"/>
          <w:lang w:eastAsia="fr-CA"/>
        </w:rPr>
        <w:t>Si la loi prévoit que le recours suspend l'exécution de la décision ou si le Tribunal rend une telle ordonnance, le recours est instruit et jugé d'urgence.</w:t>
      </w:r>
    </w:p>
    <w:p w14:paraId="09CD2F05" w14:textId="77777777" w:rsidR="007655C9" w:rsidRPr="007655C9" w:rsidRDefault="007655C9" w:rsidP="007655C9">
      <w:pPr>
        <w:spacing w:after="0"/>
        <w:rPr>
          <w:color w:val="000000"/>
          <w:szCs w:val="24"/>
          <w:lang w:eastAsia="fr-CA"/>
        </w:rPr>
      </w:pPr>
    </w:p>
    <w:p w14:paraId="1F919248" w14:textId="77777777" w:rsidR="007655C9" w:rsidRPr="007655C9" w:rsidRDefault="007655C9" w:rsidP="007655C9">
      <w:pPr>
        <w:spacing w:after="0"/>
        <w:rPr>
          <w:color w:val="000000"/>
          <w:szCs w:val="24"/>
          <w:lang w:eastAsia="fr-CA"/>
        </w:rPr>
      </w:pPr>
      <w:r w:rsidRPr="007655C9">
        <w:rPr>
          <w:b/>
          <w:bCs/>
          <w:color w:val="000000"/>
          <w:szCs w:val="24"/>
          <w:lang w:eastAsia="fr-CA"/>
        </w:rPr>
        <w:t>108.</w:t>
      </w:r>
      <w:r w:rsidRPr="007655C9">
        <w:rPr>
          <w:color w:val="000000"/>
          <w:szCs w:val="24"/>
          <w:lang w:eastAsia="fr-CA"/>
        </w:rPr>
        <w:t> En l'absence de dispositions applicables à un cas particulier, le Tribunal peut y suppléer par toute procédure compatible avec la loi ou ses règles de procédure.</w:t>
      </w:r>
    </w:p>
    <w:p w14:paraId="2EA5A83A" w14:textId="77777777" w:rsidR="007655C9" w:rsidRPr="007655C9" w:rsidRDefault="007655C9" w:rsidP="007655C9">
      <w:pPr>
        <w:spacing w:after="0"/>
        <w:rPr>
          <w:color w:val="000000"/>
          <w:szCs w:val="24"/>
          <w:lang w:eastAsia="fr-CA"/>
        </w:rPr>
      </w:pPr>
    </w:p>
    <w:p w14:paraId="24338B45" w14:textId="77777777" w:rsidR="007655C9" w:rsidRPr="007655C9" w:rsidRDefault="007655C9" w:rsidP="007655C9">
      <w:pPr>
        <w:spacing w:after="0"/>
        <w:rPr>
          <w:color w:val="000000"/>
          <w:szCs w:val="24"/>
          <w:lang w:eastAsia="fr-CA"/>
        </w:rPr>
      </w:pPr>
      <w:r w:rsidRPr="007655C9">
        <w:rPr>
          <w:b/>
          <w:bCs/>
          <w:color w:val="000000"/>
          <w:szCs w:val="24"/>
          <w:lang w:eastAsia="fr-CA"/>
        </w:rPr>
        <w:lastRenderedPageBreak/>
        <w:t>109.</w:t>
      </w:r>
      <w:r w:rsidRPr="007655C9">
        <w:rPr>
          <w:color w:val="000000"/>
          <w:szCs w:val="24"/>
          <w:lang w:eastAsia="fr-CA"/>
        </w:rPr>
        <w:t> Le Tribunal peut, par règlement adopté à la majorité de ses membres, édicter des règles de procédure précisant les modalités d'application des règles établies par le présent chapitre ou par les lois particulières en vertu desquelles les recours sont formés.</w:t>
      </w:r>
    </w:p>
    <w:p w14:paraId="68729381" w14:textId="77777777" w:rsidR="007655C9" w:rsidRPr="007655C9" w:rsidRDefault="007655C9" w:rsidP="007655C9">
      <w:pPr>
        <w:spacing w:after="0"/>
        <w:rPr>
          <w:color w:val="000000"/>
          <w:szCs w:val="24"/>
          <w:lang w:eastAsia="fr-CA"/>
        </w:rPr>
      </w:pPr>
    </w:p>
    <w:p w14:paraId="0E91B9F9" w14:textId="77777777" w:rsidR="007655C9" w:rsidRPr="007655C9" w:rsidRDefault="007655C9" w:rsidP="007655C9">
      <w:pPr>
        <w:spacing w:after="0"/>
        <w:rPr>
          <w:color w:val="000000"/>
          <w:szCs w:val="24"/>
          <w:lang w:eastAsia="fr-CA"/>
        </w:rPr>
      </w:pPr>
      <w:r w:rsidRPr="007655C9">
        <w:rPr>
          <w:color w:val="000000"/>
          <w:szCs w:val="24"/>
          <w:lang w:eastAsia="fr-CA"/>
        </w:rPr>
        <w:t>Ces règles de procédure peuvent différer selon les sections ou, dans le cas de la section des affaires sociales, selon les matières auxquelles elles s'appliquent.</w:t>
      </w:r>
    </w:p>
    <w:p w14:paraId="07982D79" w14:textId="77777777" w:rsidR="007655C9" w:rsidRPr="007655C9" w:rsidRDefault="007655C9" w:rsidP="007655C9">
      <w:pPr>
        <w:spacing w:after="0"/>
        <w:rPr>
          <w:color w:val="000000"/>
          <w:szCs w:val="24"/>
          <w:lang w:eastAsia="fr-CA"/>
        </w:rPr>
      </w:pPr>
    </w:p>
    <w:p w14:paraId="74152E48" w14:textId="77777777" w:rsidR="007655C9" w:rsidRPr="007655C9" w:rsidRDefault="007655C9" w:rsidP="007655C9">
      <w:pPr>
        <w:spacing w:after="0"/>
        <w:rPr>
          <w:color w:val="000000"/>
          <w:szCs w:val="24"/>
          <w:lang w:eastAsia="fr-CA"/>
        </w:rPr>
      </w:pPr>
      <w:r w:rsidRPr="007655C9">
        <w:rPr>
          <w:color w:val="000000"/>
          <w:szCs w:val="24"/>
          <w:lang w:eastAsia="fr-CA"/>
        </w:rPr>
        <w:t>Le règlement est soumis à l'approbation du gouvernement.</w:t>
      </w:r>
    </w:p>
    <w:p w14:paraId="6B9D6A41" w14:textId="77777777" w:rsidR="007655C9" w:rsidRPr="007655C9" w:rsidRDefault="007655C9" w:rsidP="007655C9">
      <w:pPr>
        <w:spacing w:after="0"/>
        <w:rPr>
          <w:color w:val="000000"/>
          <w:szCs w:val="24"/>
          <w:lang w:eastAsia="fr-CA"/>
        </w:rPr>
      </w:pPr>
    </w:p>
    <w:p w14:paraId="1102213F" w14:textId="77777777" w:rsidR="007655C9" w:rsidRPr="007655C9" w:rsidRDefault="007655C9" w:rsidP="007655C9">
      <w:pPr>
        <w:spacing w:after="0"/>
        <w:rPr>
          <w:color w:val="000000"/>
          <w:szCs w:val="24"/>
          <w:lang w:eastAsia="fr-CA"/>
        </w:rPr>
      </w:pPr>
      <w:r w:rsidRPr="007655C9">
        <w:rPr>
          <w:b/>
          <w:bCs/>
          <w:color w:val="000000"/>
          <w:szCs w:val="24"/>
          <w:lang w:eastAsia="fr-CA"/>
        </w:rPr>
        <w:t>SECTION III</w:t>
      </w:r>
      <w:r w:rsidRPr="007655C9">
        <w:rPr>
          <w:color w:val="000000"/>
          <w:szCs w:val="24"/>
          <w:lang w:eastAsia="fr-CA"/>
        </w:rPr>
        <w:t> </w:t>
      </w:r>
      <w:r w:rsidRPr="007655C9">
        <w:rPr>
          <w:color w:val="000000"/>
          <w:szCs w:val="24"/>
          <w:lang w:eastAsia="fr-CA"/>
        </w:rPr>
        <w:br/>
      </w:r>
      <w:r w:rsidRPr="007655C9">
        <w:rPr>
          <w:caps/>
          <w:color w:val="000000"/>
          <w:szCs w:val="24"/>
          <w:lang w:eastAsia="fr-CA"/>
        </w:rPr>
        <w:t>PROCÉDURE INTRODUCTIVE ET PRÉLIMINAIRE</w:t>
      </w:r>
    </w:p>
    <w:p w14:paraId="19C23B71" w14:textId="77777777" w:rsidR="007655C9" w:rsidRPr="007655C9" w:rsidRDefault="007655C9" w:rsidP="007655C9">
      <w:pPr>
        <w:spacing w:after="0"/>
        <w:rPr>
          <w:color w:val="000000"/>
          <w:szCs w:val="24"/>
          <w:lang w:eastAsia="fr-CA"/>
        </w:rPr>
      </w:pPr>
    </w:p>
    <w:p w14:paraId="4B6F1174" w14:textId="77777777" w:rsidR="007655C9" w:rsidRPr="007655C9" w:rsidRDefault="007655C9" w:rsidP="007655C9">
      <w:pPr>
        <w:spacing w:after="0"/>
        <w:rPr>
          <w:color w:val="000000"/>
          <w:szCs w:val="24"/>
          <w:lang w:eastAsia="fr-CA"/>
        </w:rPr>
      </w:pPr>
      <w:r w:rsidRPr="007655C9">
        <w:rPr>
          <w:b/>
          <w:bCs/>
          <w:color w:val="000000"/>
          <w:szCs w:val="24"/>
          <w:lang w:eastAsia="fr-CA"/>
        </w:rPr>
        <w:t>110.</w:t>
      </w:r>
      <w:r w:rsidRPr="007655C9">
        <w:rPr>
          <w:color w:val="000000"/>
          <w:szCs w:val="24"/>
          <w:lang w:eastAsia="fr-CA"/>
        </w:rPr>
        <w:t> Le recours au Tribunal est formé par requête déposée au secrétariat du Tribunal dans les 30 jours qui suivent la notification au requérant de la décision contestée ou qui suivent les faits qui y donnent ouverture; ce délai est cependant de 60 jours lorsque le recours concerne des matières traitées par la section des affaires sociales. Aucun délai n'est applicable dans le cas d'un recours résultant du défaut de l'autorité administrative de disposer d'une demande de révision dans le délai fixé par la loi.</w:t>
      </w:r>
    </w:p>
    <w:p w14:paraId="7EFD59D7" w14:textId="77777777" w:rsidR="007655C9" w:rsidRPr="007655C9" w:rsidRDefault="007655C9" w:rsidP="007655C9">
      <w:pPr>
        <w:spacing w:after="0"/>
        <w:rPr>
          <w:color w:val="000000"/>
          <w:szCs w:val="24"/>
          <w:lang w:eastAsia="fr-CA"/>
        </w:rPr>
      </w:pPr>
    </w:p>
    <w:p w14:paraId="586C90FA" w14:textId="77777777" w:rsidR="007655C9" w:rsidRPr="007655C9" w:rsidRDefault="007655C9" w:rsidP="007655C9">
      <w:pPr>
        <w:spacing w:after="0"/>
        <w:rPr>
          <w:color w:val="000000"/>
          <w:szCs w:val="24"/>
          <w:lang w:eastAsia="fr-CA"/>
        </w:rPr>
      </w:pPr>
      <w:r w:rsidRPr="007655C9">
        <w:rPr>
          <w:color w:val="000000"/>
          <w:szCs w:val="24"/>
          <w:lang w:eastAsia="fr-CA"/>
        </w:rPr>
        <w:t>Cette requête peut également être déposée dans tout greffe de la Cour du Québec, auquel cas le greffier transmet sans délai la requête au secrétaire du Tribunal.</w:t>
      </w:r>
    </w:p>
    <w:p w14:paraId="5802BB08" w14:textId="77777777" w:rsidR="007655C9" w:rsidRPr="007655C9" w:rsidRDefault="007655C9" w:rsidP="007655C9">
      <w:pPr>
        <w:spacing w:after="0"/>
        <w:rPr>
          <w:color w:val="000000"/>
          <w:szCs w:val="24"/>
          <w:lang w:eastAsia="fr-CA"/>
        </w:rPr>
      </w:pPr>
    </w:p>
    <w:p w14:paraId="7BCE178A" w14:textId="77777777" w:rsidR="007655C9" w:rsidRPr="007655C9" w:rsidRDefault="007655C9" w:rsidP="007655C9">
      <w:pPr>
        <w:spacing w:after="0"/>
        <w:rPr>
          <w:color w:val="000000"/>
          <w:szCs w:val="24"/>
          <w:lang w:eastAsia="fr-CA"/>
        </w:rPr>
      </w:pPr>
      <w:r w:rsidRPr="007655C9">
        <w:rPr>
          <w:b/>
          <w:bCs/>
          <w:color w:val="000000"/>
          <w:szCs w:val="24"/>
          <w:lang w:eastAsia="fr-CA"/>
        </w:rPr>
        <w:t>111.</w:t>
      </w:r>
      <w:r w:rsidRPr="007655C9">
        <w:rPr>
          <w:color w:val="000000"/>
          <w:szCs w:val="24"/>
          <w:lang w:eastAsia="fr-CA"/>
        </w:rPr>
        <w:t> La requête indique la décision qui fait l'objet du recours ou les faits qui y donnent ouverture, expose sommairement les motifs invoqués au soutien du recours et mentionne les conclusions recherchées.</w:t>
      </w:r>
    </w:p>
    <w:p w14:paraId="2C6A1015" w14:textId="77777777" w:rsidR="007655C9" w:rsidRPr="007655C9" w:rsidRDefault="007655C9" w:rsidP="007655C9">
      <w:pPr>
        <w:spacing w:after="0"/>
        <w:rPr>
          <w:color w:val="000000"/>
          <w:szCs w:val="24"/>
          <w:lang w:eastAsia="fr-CA"/>
        </w:rPr>
      </w:pPr>
    </w:p>
    <w:p w14:paraId="7BF7AE59" w14:textId="77777777" w:rsidR="007655C9" w:rsidRPr="007655C9" w:rsidRDefault="007655C9" w:rsidP="007655C9">
      <w:pPr>
        <w:spacing w:after="0"/>
        <w:rPr>
          <w:color w:val="000000"/>
          <w:szCs w:val="24"/>
          <w:lang w:eastAsia="fr-CA"/>
        </w:rPr>
      </w:pPr>
      <w:r w:rsidRPr="007655C9">
        <w:rPr>
          <w:color w:val="000000"/>
          <w:szCs w:val="24"/>
          <w:lang w:eastAsia="fr-CA"/>
        </w:rPr>
        <w:t>Elle contient tout autre renseignement exigé par les règles de procédure du Tribunal et indique, le cas échéant, le nom, l'adresse, ainsi que le numéro de téléphone et de télécopieur du représentant du requérant.</w:t>
      </w:r>
    </w:p>
    <w:p w14:paraId="67E8796D" w14:textId="77777777" w:rsidR="007655C9" w:rsidRPr="007655C9" w:rsidRDefault="007655C9" w:rsidP="007655C9">
      <w:pPr>
        <w:spacing w:after="0"/>
        <w:rPr>
          <w:color w:val="000000"/>
          <w:szCs w:val="24"/>
          <w:lang w:eastAsia="fr-CA"/>
        </w:rPr>
      </w:pPr>
    </w:p>
    <w:p w14:paraId="5C87366B" w14:textId="77777777" w:rsidR="007655C9" w:rsidRPr="007655C9" w:rsidRDefault="007655C9" w:rsidP="007655C9">
      <w:pPr>
        <w:spacing w:after="0"/>
        <w:rPr>
          <w:color w:val="000000"/>
          <w:szCs w:val="24"/>
          <w:lang w:eastAsia="fr-CA"/>
        </w:rPr>
      </w:pPr>
      <w:r w:rsidRPr="007655C9">
        <w:rPr>
          <w:b/>
          <w:bCs/>
          <w:color w:val="000000"/>
          <w:szCs w:val="24"/>
          <w:lang w:eastAsia="fr-CA"/>
        </w:rPr>
        <w:t>112.</w:t>
      </w:r>
      <w:r w:rsidRPr="007655C9">
        <w:rPr>
          <w:color w:val="000000"/>
          <w:szCs w:val="24"/>
          <w:lang w:eastAsia="fr-CA"/>
        </w:rPr>
        <w:t> Les règles relatives aux avis prévus par l'article 95 du Code de procédure civile (chapitre C-25) s'appliquent, compte tenu des adaptations nécessaires, à une demande présentée au Tribunal.</w:t>
      </w:r>
    </w:p>
    <w:p w14:paraId="4A3F8F52" w14:textId="77777777" w:rsidR="007655C9" w:rsidRPr="007655C9" w:rsidRDefault="007655C9" w:rsidP="007655C9">
      <w:pPr>
        <w:spacing w:after="0"/>
        <w:rPr>
          <w:color w:val="000000"/>
          <w:szCs w:val="24"/>
          <w:lang w:eastAsia="fr-CA"/>
        </w:rPr>
      </w:pPr>
    </w:p>
    <w:p w14:paraId="036A1E93" w14:textId="77777777" w:rsidR="007655C9" w:rsidRPr="007655C9" w:rsidRDefault="007655C9" w:rsidP="007655C9">
      <w:pPr>
        <w:spacing w:after="0"/>
        <w:rPr>
          <w:color w:val="000000"/>
          <w:szCs w:val="24"/>
          <w:lang w:eastAsia="fr-CA"/>
        </w:rPr>
      </w:pPr>
      <w:r w:rsidRPr="007655C9">
        <w:rPr>
          <w:b/>
          <w:bCs/>
          <w:color w:val="000000"/>
          <w:szCs w:val="24"/>
          <w:lang w:eastAsia="fr-CA"/>
        </w:rPr>
        <w:t>113.</w:t>
      </w:r>
      <w:r w:rsidRPr="007655C9">
        <w:rPr>
          <w:color w:val="000000"/>
          <w:szCs w:val="24"/>
          <w:lang w:eastAsia="fr-CA"/>
        </w:rPr>
        <w:t> Sur réception de la requête, le secrétaire du Tribunal en transmet copie à la partie contre laquelle le recours est formé et aux personnes indiquées à la loi.</w:t>
      </w:r>
    </w:p>
    <w:p w14:paraId="1923A274" w14:textId="77777777" w:rsidR="007655C9" w:rsidRPr="007655C9" w:rsidRDefault="007655C9" w:rsidP="007655C9">
      <w:pPr>
        <w:spacing w:after="0"/>
        <w:rPr>
          <w:color w:val="000000"/>
          <w:szCs w:val="24"/>
          <w:lang w:eastAsia="fr-CA"/>
        </w:rPr>
      </w:pPr>
    </w:p>
    <w:p w14:paraId="071C06B3" w14:textId="77777777" w:rsidR="007655C9" w:rsidRPr="007655C9" w:rsidRDefault="007655C9" w:rsidP="007655C9">
      <w:pPr>
        <w:spacing w:after="0"/>
        <w:rPr>
          <w:color w:val="000000"/>
          <w:szCs w:val="24"/>
          <w:lang w:eastAsia="fr-CA"/>
        </w:rPr>
      </w:pPr>
      <w:r w:rsidRPr="007655C9">
        <w:rPr>
          <w:b/>
          <w:bCs/>
          <w:color w:val="000000"/>
          <w:szCs w:val="24"/>
          <w:lang w:eastAsia="fr-CA"/>
        </w:rPr>
        <w:t>114.</w:t>
      </w:r>
      <w:r w:rsidRPr="007655C9">
        <w:rPr>
          <w:color w:val="000000"/>
          <w:szCs w:val="24"/>
          <w:lang w:eastAsia="fr-CA"/>
        </w:rPr>
        <w:t> L'autorité administrative dont la décision est contestée est tenue, dans les 30 jours de la réception de la copie de la requête, de transmettre au secrétaire du Tribunal et au requérant copie du dossier relatif à l'affaire ainsi que le nom, l'adresse et le numéro de téléphone et de télécopieur de son représentant.</w:t>
      </w:r>
    </w:p>
    <w:p w14:paraId="5939AA3D" w14:textId="77777777" w:rsidR="007655C9" w:rsidRPr="007655C9" w:rsidRDefault="007655C9" w:rsidP="007655C9">
      <w:pPr>
        <w:spacing w:after="0"/>
        <w:rPr>
          <w:color w:val="000000"/>
          <w:szCs w:val="24"/>
          <w:lang w:eastAsia="fr-CA"/>
        </w:rPr>
      </w:pPr>
    </w:p>
    <w:p w14:paraId="1444BC41" w14:textId="77777777" w:rsidR="007655C9" w:rsidRPr="007655C9" w:rsidRDefault="007655C9" w:rsidP="007655C9">
      <w:pPr>
        <w:spacing w:after="0"/>
        <w:rPr>
          <w:color w:val="000000"/>
          <w:szCs w:val="24"/>
          <w:lang w:eastAsia="fr-CA"/>
        </w:rPr>
      </w:pPr>
      <w:r w:rsidRPr="007655C9">
        <w:rPr>
          <w:color w:val="000000"/>
          <w:szCs w:val="24"/>
          <w:lang w:eastAsia="fr-CA"/>
        </w:rPr>
        <w:t>L'organisme municipal responsable de l'évaluation est tenu dans le même délai de transmettre la demande de révision et la proposition ou la décision de l'évaluateur, les documents qui lui sont remis à l'occasion de cette révision et ceux auxquels sa proposition ou sa décision réfère et, le cas échéant, tout certificat de l'évaluateur émis depuis la date du dépôt de la requête introductive du recours.</w:t>
      </w:r>
    </w:p>
    <w:p w14:paraId="2BF6D824" w14:textId="77777777" w:rsidR="007655C9" w:rsidRPr="007655C9" w:rsidRDefault="007655C9" w:rsidP="007655C9">
      <w:pPr>
        <w:spacing w:after="0"/>
        <w:rPr>
          <w:color w:val="000000"/>
          <w:szCs w:val="24"/>
          <w:lang w:eastAsia="fr-CA"/>
        </w:rPr>
      </w:pPr>
    </w:p>
    <w:p w14:paraId="37CE9E57" w14:textId="77777777" w:rsidR="007655C9" w:rsidRPr="007655C9" w:rsidRDefault="007655C9" w:rsidP="007655C9">
      <w:pPr>
        <w:spacing w:after="0"/>
        <w:rPr>
          <w:color w:val="000000"/>
          <w:szCs w:val="24"/>
          <w:lang w:eastAsia="fr-CA"/>
        </w:rPr>
      </w:pPr>
      <w:r w:rsidRPr="007655C9">
        <w:rPr>
          <w:color w:val="000000"/>
          <w:szCs w:val="24"/>
          <w:lang w:eastAsia="fr-CA"/>
        </w:rPr>
        <w:t>L'accès au dossier ainsi transmis demeure régi par la loi applicable à l'autorité administrative qui l'a transmis.</w:t>
      </w:r>
    </w:p>
    <w:p w14:paraId="0C9D5177" w14:textId="77777777" w:rsidR="007655C9" w:rsidRPr="007655C9" w:rsidRDefault="007655C9" w:rsidP="007655C9">
      <w:pPr>
        <w:spacing w:after="0"/>
        <w:rPr>
          <w:color w:val="000000"/>
          <w:szCs w:val="24"/>
          <w:lang w:eastAsia="fr-CA"/>
        </w:rPr>
      </w:pPr>
    </w:p>
    <w:p w14:paraId="0A4AFE40" w14:textId="77777777" w:rsidR="007655C9" w:rsidRPr="007655C9" w:rsidRDefault="007655C9" w:rsidP="007655C9">
      <w:pPr>
        <w:spacing w:after="0"/>
        <w:rPr>
          <w:color w:val="000000"/>
          <w:szCs w:val="24"/>
          <w:lang w:eastAsia="fr-CA"/>
        </w:rPr>
      </w:pPr>
      <w:bookmarkStart w:id="1663" w:name="D%114%%%1_Y"/>
      <w:bookmarkStart w:id="1664" w:name="s114.1"/>
      <w:bookmarkEnd w:id="1663"/>
      <w:bookmarkEnd w:id="1664"/>
      <w:r w:rsidRPr="007655C9">
        <w:rPr>
          <w:b/>
          <w:bCs/>
          <w:color w:val="000000"/>
          <w:szCs w:val="24"/>
          <w:lang w:eastAsia="fr-CA"/>
        </w:rPr>
        <w:lastRenderedPageBreak/>
        <w:t>114.1.</w:t>
      </w:r>
      <w:r w:rsidRPr="007655C9">
        <w:rPr>
          <w:color w:val="000000"/>
          <w:szCs w:val="24"/>
          <w:lang w:eastAsia="fr-CA"/>
        </w:rPr>
        <w:t> Le défaut par une autorité administrative de transmettre la copie du dossier dans le délai prévu à l'article 114 donne ouverture, sur demande du requérant, à la fixation par le Tribunal d'une indemnité qui lui apparaît juste et raisonnable compte tenu des circonstances de l'affaire et de la durée du retard.</w:t>
      </w:r>
    </w:p>
    <w:p w14:paraId="7A08A3AE" w14:textId="77777777" w:rsidR="007655C9" w:rsidRPr="007655C9" w:rsidRDefault="007655C9" w:rsidP="007655C9">
      <w:pPr>
        <w:spacing w:after="0"/>
        <w:rPr>
          <w:color w:val="000000"/>
          <w:szCs w:val="24"/>
          <w:lang w:eastAsia="fr-CA"/>
        </w:rPr>
      </w:pPr>
    </w:p>
    <w:p w14:paraId="387C4086" w14:textId="77777777" w:rsidR="007655C9" w:rsidRPr="007655C9" w:rsidRDefault="007655C9" w:rsidP="007655C9">
      <w:pPr>
        <w:spacing w:after="0"/>
        <w:rPr>
          <w:color w:val="000000"/>
          <w:szCs w:val="24"/>
          <w:lang w:eastAsia="fr-CA"/>
        </w:rPr>
      </w:pPr>
      <w:r w:rsidRPr="007655C9">
        <w:rPr>
          <w:b/>
          <w:bCs/>
          <w:color w:val="000000"/>
          <w:szCs w:val="24"/>
          <w:lang w:eastAsia="fr-CA"/>
        </w:rPr>
        <w:t>115.</w:t>
      </w:r>
      <w:r w:rsidRPr="007655C9">
        <w:rPr>
          <w:color w:val="000000"/>
          <w:szCs w:val="24"/>
          <w:lang w:eastAsia="fr-CA"/>
        </w:rPr>
        <w:t> Le Tribunal peut, sur requête, rejeter un recours qu'il juge abusif ou dilatoire ou l'assujettir à certaines conditions.</w:t>
      </w:r>
    </w:p>
    <w:p w14:paraId="11C42754" w14:textId="77777777" w:rsidR="007655C9" w:rsidRPr="007655C9" w:rsidRDefault="007655C9" w:rsidP="007655C9">
      <w:pPr>
        <w:spacing w:after="0"/>
        <w:rPr>
          <w:color w:val="000000"/>
          <w:szCs w:val="24"/>
          <w:lang w:eastAsia="fr-CA"/>
        </w:rPr>
      </w:pPr>
    </w:p>
    <w:p w14:paraId="2D258268" w14:textId="77777777" w:rsidR="007655C9" w:rsidRPr="007655C9" w:rsidRDefault="007655C9" w:rsidP="007655C9">
      <w:pPr>
        <w:spacing w:after="0"/>
        <w:rPr>
          <w:color w:val="000000"/>
          <w:szCs w:val="24"/>
          <w:lang w:eastAsia="fr-CA"/>
        </w:rPr>
      </w:pPr>
      <w:r w:rsidRPr="007655C9">
        <w:rPr>
          <w:b/>
          <w:bCs/>
          <w:color w:val="000000"/>
          <w:szCs w:val="24"/>
          <w:lang w:eastAsia="fr-CA"/>
        </w:rPr>
        <w:t>116.</w:t>
      </w:r>
      <w:r w:rsidRPr="007655C9">
        <w:rPr>
          <w:color w:val="000000"/>
          <w:szCs w:val="24"/>
          <w:lang w:eastAsia="fr-CA"/>
        </w:rPr>
        <w:t> Lorsque le Tribunal constate, à l'examen de la requête et de la décision contestée, que l'organe concerné a omis de prendre position sur certaines questions alors que la loi l'obligeait à le faire, il peut, si la date de l'audience n'est pas fixée, suspendre l'instance pour une période qu'il fixe afin que l'autorité administrative ou l'autorité décentralisée puisse agir.</w:t>
      </w:r>
    </w:p>
    <w:p w14:paraId="13088ECD" w14:textId="77777777" w:rsidR="007655C9" w:rsidRPr="007655C9" w:rsidRDefault="007655C9" w:rsidP="007655C9">
      <w:pPr>
        <w:spacing w:after="0"/>
        <w:rPr>
          <w:color w:val="000000"/>
          <w:szCs w:val="24"/>
          <w:lang w:eastAsia="fr-CA"/>
        </w:rPr>
      </w:pPr>
    </w:p>
    <w:p w14:paraId="4A5AF8BB" w14:textId="77777777" w:rsidR="007655C9" w:rsidRPr="007655C9" w:rsidRDefault="007655C9" w:rsidP="007655C9">
      <w:pPr>
        <w:spacing w:after="0"/>
        <w:rPr>
          <w:color w:val="000000"/>
          <w:szCs w:val="24"/>
          <w:lang w:eastAsia="fr-CA"/>
        </w:rPr>
      </w:pPr>
      <w:r w:rsidRPr="007655C9">
        <w:rPr>
          <w:color w:val="000000"/>
          <w:szCs w:val="24"/>
          <w:lang w:eastAsia="fr-CA"/>
        </w:rPr>
        <w:t>Si, à l'expiration du délai, la contestation est maintenue, le Tribunal l'entend comme s'il s'agissait du recours sur la décision originale.</w:t>
      </w:r>
    </w:p>
    <w:p w14:paraId="1F0508DC" w14:textId="77777777" w:rsidR="007655C9" w:rsidRPr="007655C9" w:rsidRDefault="007655C9" w:rsidP="007655C9">
      <w:pPr>
        <w:spacing w:after="0"/>
        <w:rPr>
          <w:color w:val="000000"/>
          <w:szCs w:val="24"/>
          <w:lang w:eastAsia="fr-CA"/>
        </w:rPr>
      </w:pPr>
    </w:p>
    <w:p w14:paraId="1F319B1E" w14:textId="77777777" w:rsidR="007655C9" w:rsidRPr="007655C9" w:rsidRDefault="007655C9" w:rsidP="007655C9">
      <w:pPr>
        <w:spacing w:after="0"/>
        <w:rPr>
          <w:color w:val="000000"/>
          <w:szCs w:val="24"/>
          <w:lang w:eastAsia="fr-CA"/>
        </w:rPr>
      </w:pPr>
      <w:r w:rsidRPr="007655C9">
        <w:rPr>
          <w:b/>
          <w:bCs/>
          <w:color w:val="000000"/>
          <w:szCs w:val="24"/>
          <w:lang w:eastAsia="fr-CA"/>
        </w:rPr>
        <w:t>117.</w:t>
      </w:r>
      <w:r w:rsidRPr="007655C9">
        <w:rPr>
          <w:color w:val="000000"/>
          <w:szCs w:val="24"/>
          <w:lang w:eastAsia="fr-CA"/>
        </w:rPr>
        <w:t> Lorsque, au cours d'une instance devant la section des affaires sociales, il se pose une question concernant le titre III de la Loi sur le régime de rentes du Québec (chapitre R-9), le Tribunal doit, sous réserve des exceptions visées à l'article 76 de cette loi, ordonner le renvoi de l'affaire à la Cour du Québec pour qu'elle statue sur la question soulevée. Dans ce cas, le secrétaire du Tribunal en avise sans délai le ministre du Revenu.</w:t>
      </w:r>
    </w:p>
    <w:p w14:paraId="4D189468" w14:textId="77777777" w:rsidR="007655C9" w:rsidRPr="007655C9" w:rsidRDefault="007655C9" w:rsidP="007655C9">
      <w:pPr>
        <w:spacing w:after="0"/>
        <w:rPr>
          <w:color w:val="000000"/>
          <w:szCs w:val="24"/>
          <w:lang w:eastAsia="fr-CA"/>
        </w:rPr>
      </w:pPr>
    </w:p>
    <w:p w14:paraId="430230B3" w14:textId="77777777" w:rsidR="007655C9" w:rsidRPr="007655C9" w:rsidRDefault="007655C9" w:rsidP="007655C9">
      <w:pPr>
        <w:spacing w:after="0"/>
        <w:rPr>
          <w:color w:val="000000"/>
          <w:szCs w:val="24"/>
          <w:lang w:eastAsia="fr-CA"/>
        </w:rPr>
      </w:pPr>
      <w:r w:rsidRPr="007655C9">
        <w:rPr>
          <w:color w:val="000000"/>
          <w:szCs w:val="24"/>
          <w:lang w:eastAsia="fr-CA"/>
        </w:rPr>
        <w:t>Dans les cas où la décision de la cour ne termine pas le litige, l'affaire est renvoyée au Tribunal.</w:t>
      </w:r>
    </w:p>
    <w:p w14:paraId="4613117A" w14:textId="77777777" w:rsidR="007655C9" w:rsidRPr="007655C9" w:rsidRDefault="007655C9" w:rsidP="007655C9">
      <w:pPr>
        <w:spacing w:after="0"/>
        <w:rPr>
          <w:color w:val="000000"/>
          <w:szCs w:val="24"/>
          <w:lang w:eastAsia="fr-CA"/>
        </w:rPr>
      </w:pPr>
    </w:p>
    <w:p w14:paraId="649255FA" w14:textId="77777777" w:rsidR="007655C9" w:rsidRPr="007655C9" w:rsidRDefault="007655C9" w:rsidP="007655C9">
      <w:pPr>
        <w:spacing w:after="0"/>
        <w:rPr>
          <w:color w:val="000000"/>
          <w:szCs w:val="24"/>
          <w:lang w:eastAsia="fr-CA"/>
        </w:rPr>
      </w:pPr>
      <w:r w:rsidRPr="007655C9">
        <w:rPr>
          <w:b/>
          <w:bCs/>
          <w:color w:val="000000"/>
          <w:szCs w:val="24"/>
          <w:lang w:eastAsia="fr-CA"/>
        </w:rPr>
        <w:t>118.</w:t>
      </w:r>
      <w:r w:rsidRPr="007655C9">
        <w:rPr>
          <w:color w:val="000000"/>
          <w:szCs w:val="24"/>
          <w:lang w:eastAsia="fr-CA"/>
        </w:rPr>
        <w:t> Plusieurs affaires dans lesquelles les questions en litige sont en substance les mêmes ou dont les matières pourraient être convenablement réunies, qu'elles soient mues ou non entre les mêmes parties, peuvent être jointes par ordre du président du Tribunal ou du vice-président responsable de la section concernée, dans les conditions qu'il fixe.</w:t>
      </w:r>
    </w:p>
    <w:p w14:paraId="5CF93DCC" w14:textId="77777777" w:rsidR="007655C9" w:rsidRPr="007655C9" w:rsidRDefault="007655C9" w:rsidP="007655C9">
      <w:pPr>
        <w:spacing w:after="0"/>
        <w:rPr>
          <w:color w:val="000000"/>
          <w:szCs w:val="24"/>
          <w:lang w:eastAsia="fr-CA"/>
        </w:rPr>
      </w:pPr>
    </w:p>
    <w:p w14:paraId="60C49D1D" w14:textId="77777777" w:rsidR="007655C9" w:rsidRPr="007655C9" w:rsidRDefault="007655C9" w:rsidP="007655C9">
      <w:pPr>
        <w:spacing w:after="0"/>
        <w:rPr>
          <w:color w:val="000000"/>
          <w:szCs w:val="24"/>
          <w:lang w:eastAsia="fr-CA"/>
        </w:rPr>
      </w:pPr>
      <w:r w:rsidRPr="007655C9">
        <w:rPr>
          <w:color w:val="000000"/>
          <w:szCs w:val="24"/>
          <w:lang w:eastAsia="fr-CA"/>
        </w:rPr>
        <w:t>L'ordonnance rendue en vertu du premier alinéa peut être révoquée par le Tribunal lorsqu'il entend l'affaire, s'il est d'avis que les fins de la justice seront ainsi mieux servies.</w:t>
      </w:r>
    </w:p>
    <w:p w14:paraId="71CC51DA" w14:textId="77777777" w:rsidR="007655C9" w:rsidRPr="007655C9" w:rsidRDefault="007655C9" w:rsidP="007655C9">
      <w:pPr>
        <w:spacing w:after="0"/>
        <w:rPr>
          <w:color w:val="000000"/>
          <w:szCs w:val="24"/>
          <w:lang w:eastAsia="fr-CA"/>
        </w:rPr>
      </w:pPr>
    </w:p>
    <w:p w14:paraId="466CFCC0" w14:textId="77777777" w:rsidR="007655C9" w:rsidRPr="007655C9" w:rsidRDefault="007655C9" w:rsidP="007655C9">
      <w:pPr>
        <w:spacing w:after="0"/>
        <w:rPr>
          <w:color w:val="000000"/>
          <w:szCs w:val="24"/>
          <w:lang w:eastAsia="fr-CA"/>
        </w:rPr>
      </w:pPr>
      <w:bookmarkStart w:id="1665" w:name="D%118%%%1_Y"/>
      <w:bookmarkStart w:id="1666" w:name="s118.1"/>
      <w:bookmarkEnd w:id="1665"/>
      <w:bookmarkEnd w:id="1666"/>
      <w:r w:rsidRPr="007655C9">
        <w:rPr>
          <w:b/>
          <w:bCs/>
          <w:color w:val="000000"/>
          <w:szCs w:val="24"/>
          <w:lang w:eastAsia="fr-CA"/>
        </w:rPr>
        <w:t>118.1.</w:t>
      </w:r>
      <w:r w:rsidRPr="007655C9">
        <w:rPr>
          <w:color w:val="000000"/>
          <w:szCs w:val="24"/>
          <w:lang w:eastAsia="fr-CA"/>
        </w:rPr>
        <w:t> </w:t>
      </w:r>
      <w:r w:rsidRPr="007655C9">
        <w:rPr>
          <w:i/>
          <w:iCs/>
          <w:color w:val="000000"/>
          <w:szCs w:val="24"/>
          <w:lang w:eastAsia="fr-CA"/>
        </w:rPr>
        <w:t>(Non en vigueur).</w:t>
      </w:r>
    </w:p>
    <w:p w14:paraId="5E292299" w14:textId="77777777" w:rsidR="007655C9" w:rsidRPr="007655C9" w:rsidRDefault="007655C9" w:rsidP="007655C9">
      <w:pPr>
        <w:spacing w:after="0"/>
        <w:rPr>
          <w:color w:val="000000"/>
          <w:szCs w:val="24"/>
          <w:lang w:eastAsia="fr-CA"/>
        </w:rPr>
      </w:pPr>
    </w:p>
    <w:p w14:paraId="6B21210B" w14:textId="77777777" w:rsidR="007655C9" w:rsidRPr="007655C9" w:rsidRDefault="007655C9" w:rsidP="007655C9">
      <w:pPr>
        <w:spacing w:after="0"/>
        <w:rPr>
          <w:color w:val="000000"/>
          <w:szCs w:val="24"/>
          <w:lang w:eastAsia="fr-CA"/>
        </w:rPr>
      </w:pPr>
      <w:r w:rsidRPr="007655C9">
        <w:rPr>
          <w:b/>
          <w:bCs/>
          <w:color w:val="000000"/>
          <w:szCs w:val="24"/>
          <w:lang w:eastAsia="fr-CA"/>
        </w:rPr>
        <w:t>119.</w:t>
      </w:r>
      <w:r w:rsidRPr="007655C9">
        <w:rPr>
          <w:color w:val="000000"/>
          <w:szCs w:val="24"/>
          <w:lang w:eastAsia="fr-CA"/>
        </w:rPr>
        <w:t> Doit être instruit et jugé d'urgence:</w:t>
      </w:r>
    </w:p>
    <w:p w14:paraId="70FD9E8D" w14:textId="77777777" w:rsidR="007655C9" w:rsidRPr="007655C9" w:rsidRDefault="007655C9" w:rsidP="007655C9">
      <w:pPr>
        <w:spacing w:after="0"/>
        <w:rPr>
          <w:color w:val="000000"/>
          <w:szCs w:val="24"/>
          <w:lang w:eastAsia="fr-CA"/>
        </w:rPr>
      </w:pPr>
    </w:p>
    <w:p w14:paraId="4CB8754B" w14:textId="77777777" w:rsidR="007655C9" w:rsidRPr="007655C9" w:rsidRDefault="007655C9" w:rsidP="007655C9">
      <w:pPr>
        <w:spacing w:after="0"/>
        <w:rPr>
          <w:color w:val="000000"/>
          <w:szCs w:val="24"/>
          <w:lang w:eastAsia="fr-CA"/>
        </w:rPr>
      </w:pPr>
      <w:r w:rsidRPr="007655C9">
        <w:rPr>
          <w:color w:val="000000"/>
          <w:szCs w:val="24"/>
          <w:lang w:eastAsia="fr-CA"/>
        </w:rPr>
        <w:t> 1° un recours formé en vertu de l'article 68 de la Loi sur l'assurance médicaments (chapitre A-29.01), portant sur le retrait de la reconnaissance par le ministre d'un fabricant ou d'un grossiste en médicaments;</w:t>
      </w:r>
    </w:p>
    <w:p w14:paraId="5B7891A4" w14:textId="77777777" w:rsidR="007655C9" w:rsidRPr="007655C9" w:rsidRDefault="007655C9" w:rsidP="007655C9">
      <w:pPr>
        <w:spacing w:after="0"/>
        <w:rPr>
          <w:color w:val="000000"/>
          <w:szCs w:val="24"/>
          <w:lang w:eastAsia="fr-CA"/>
        </w:rPr>
      </w:pPr>
    </w:p>
    <w:p w14:paraId="3B7820C9" w14:textId="77777777" w:rsidR="007655C9" w:rsidRPr="007655C9" w:rsidRDefault="007655C9" w:rsidP="007655C9">
      <w:pPr>
        <w:spacing w:after="0"/>
        <w:rPr>
          <w:color w:val="000000"/>
          <w:szCs w:val="24"/>
          <w:lang w:eastAsia="fr-CA"/>
        </w:rPr>
      </w:pPr>
      <w:r w:rsidRPr="007655C9">
        <w:rPr>
          <w:color w:val="000000"/>
          <w:szCs w:val="24"/>
          <w:lang w:eastAsia="fr-CA"/>
        </w:rPr>
        <w:t> 2° un recours formé en vertu de l'article 53.13 de la Loi sur l'expropriation (chapitre E-24), portant sur une indemnité provisionnelle;</w:t>
      </w:r>
    </w:p>
    <w:p w14:paraId="0A8EA18E" w14:textId="77777777" w:rsidR="007655C9" w:rsidRPr="007655C9" w:rsidRDefault="007655C9" w:rsidP="007655C9">
      <w:pPr>
        <w:spacing w:after="0"/>
        <w:rPr>
          <w:color w:val="000000"/>
          <w:szCs w:val="24"/>
          <w:lang w:eastAsia="fr-CA"/>
        </w:rPr>
      </w:pPr>
    </w:p>
    <w:p w14:paraId="1CD87298" w14:textId="77777777" w:rsidR="007655C9" w:rsidRPr="007655C9" w:rsidRDefault="007655C9" w:rsidP="007655C9">
      <w:pPr>
        <w:spacing w:after="0"/>
        <w:rPr>
          <w:color w:val="000000"/>
          <w:szCs w:val="24"/>
          <w:lang w:eastAsia="fr-CA"/>
        </w:rPr>
      </w:pPr>
      <w:r w:rsidRPr="007655C9">
        <w:rPr>
          <w:color w:val="000000"/>
          <w:szCs w:val="24"/>
          <w:lang w:eastAsia="fr-CA"/>
        </w:rPr>
        <w:t> 3° </w:t>
      </w:r>
      <w:r w:rsidRPr="007655C9">
        <w:rPr>
          <w:i/>
          <w:iCs/>
          <w:color w:val="000000"/>
          <w:szCs w:val="24"/>
          <w:lang w:eastAsia="fr-CA"/>
        </w:rPr>
        <w:t>(paragraphe abrogé);</w:t>
      </w:r>
    </w:p>
    <w:p w14:paraId="36B0F8ED" w14:textId="77777777" w:rsidR="007655C9" w:rsidRPr="007655C9" w:rsidRDefault="007655C9" w:rsidP="007655C9">
      <w:pPr>
        <w:spacing w:after="0"/>
        <w:rPr>
          <w:color w:val="000000"/>
          <w:szCs w:val="24"/>
          <w:lang w:eastAsia="fr-CA"/>
        </w:rPr>
      </w:pPr>
    </w:p>
    <w:p w14:paraId="3E4A6F6B" w14:textId="77777777" w:rsidR="007655C9" w:rsidRPr="007655C9" w:rsidRDefault="007655C9" w:rsidP="007655C9">
      <w:pPr>
        <w:spacing w:after="0"/>
        <w:rPr>
          <w:color w:val="000000"/>
          <w:szCs w:val="24"/>
          <w:lang w:eastAsia="fr-CA"/>
        </w:rPr>
      </w:pPr>
      <w:r w:rsidRPr="007655C9">
        <w:rPr>
          <w:color w:val="000000"/>
          <w:szCs w:val="24"/>
          <w:lang w:eastAsia="fr-CA"/>
        </w:rPr>
        <w:t> 4° un recours formé en vertu de l'article 21 de la Loi sur la protection des personnes dont l'état mental présente un danger pour elles-mêmes ou pour autrui (chapitre P-38.001) concernant une personne gardée en établissement de santé ou de services sociaux;</w:t>
      </w:r>
    </w:p>
    <w:p w14:paraId="48A1351C" w14:textId="77777777" w:rsidR="007655C9" w:rsidRPr="007655C9" w:rsidRDefault="007655C9" w:rsidP="007655C9">
      <w:pPr>
        <w:spacing w:after="0"/>
        <w:rPr>
          <w:color w:val="000000"/>
          <w:szCs w:val="24"/>
          <w:lang w:eastAsia="fr-CA"/>
        </w:rPr>
      </w:pPr>
    </w:p>
    <w:p w14:paraId="6B7F59D2" w14:textId="77777777" w:rsidR="007655C9" w:rsidRPr="007655C9" w:rsidRDefault="007655C9" w:rsidP="007655C9">
      <w:pPr>
        <w:spacing w:after="0"/>
        <w:rPr>
          <w:color w:val="000000"/>
          <w:szCs w:val="24"/>
          <w:lang w:eastAsia="fr-CA"/>
        </w:rPr>
      </w:pPr>
      <w:r w:rsidRPr="007655C9">
        <w:rPr>
          <w:color w:val="000000"/>
          <w:szCs w:val="24"/>
          <w:lang w:eastAsia="fr-CA"/>
        </w:rPr>
        <w:lastRenderedPageBreak/>
        <w:t> 5° un recours formé en vertu de l'article 21.1 de la Loi sur la protection du territoire et des activités agricoles (chapitre P-41.1), portant sur une ordonnance de la Commission de protection du territoire agricole du Québec;</w:t>
      </w:r>
    </w:p>
    <w:p w14:paraId="0FA5C7A6" w14:textId="77777777" w:rsidR="007655C9" w:rsidRPr="007655C9" w:rsidRDefault="007655C9" w:rsidP="007655C9">
      <w:pPr>
        <w:spacing w:after="0"/>
        <w:rPr>
          <w:color w:val="000000"/>
          <w:szCs w:val="24"/>
          <w:lang w:eastAsia="fr-CA"/>
        </w:rPr>
      </w:pPr>
    </w:p>
    <w:p w14:paraId="65E8F69B" w14:textId="77777777" w:rsidR="007655C9" w:rsidRPr="007655C9" w:rsidRDefault="007655C9" w:rsidP="007655C9">
      <w:pPr>
        <w:spacing w:after="0"/>
        <w:rPr>
          <w:color w:val="000000"/>
          <w:szCs w:val="24"/>
          <w:lang w:eastAsia="fr-CA"/>
        </w:rPr>
      </w:pPr>
      <w:r w:rsidRPr="007655C9">
        <w:rPr>
          <w:color w:val="000000"/>
          <w:szCs w:val="24"/>
          <w:lang w:eastAsia="fr-CA"/>
        </w:rPr>
        <w:t> 5.0.1° un recours formé en vertu du premier alinéa de l'article 139 de la Loi sur la publicité légale des entreprises (chapitre P-44.1) portant sur l'annulation d'une inscription ou du dépôt au registre des entreprises de l'un des documents mentionnés à l'article 132 de cette loi, la rectification ou la suppression d'une information inexacte qui figure à ce registre, le remplacement ou la modification d'un nom utilisé ou le refus d'immatriculer ou de déposer à ce registre une déclaration ou un document au motif que le nom déclaré n'est pas conforme aux dispositions de l'un des paragraphes 1° à 6° du premier alinéa ou du deuxième alinéa de l'article 17 de cette loi;</w:t>
      </w:r>
    </w:p>
    <w:p w14:paraId="35498734" w14:textId="77777777" w:rsidR="007655C9" w:rsidRPr="007655C9" w:rsidRDefault="007655C9" w:rsidP="007655C9">
      <w:pPr>
        <w:spacing w:after="0"/>
        <w:rPr>
          <w:color w:val="000000"/>
          <w:szCs w:val="24"/>
          <w:lang w:eastAsia="fr-CA"/>
        </w:rPr>
      </w:pPr>
    </w:p>
    <w:p w14:paraId="60D4A922" w14:textId="77777777" w:rsidR="007655C9" w:rsidRPr="007655C9" w:rsidRDefault="007655C9" w:rsidP="007655C9">
      <w:pPr>
        <w:spacing w:after="0"/>
        <w:rPr>
          <w:color w:val="000000"/>
          <w:szCs w:val="24"/>
          <w:lang w:eastAsia="fr-CA"/>
        </w:rPr>
      </w:pPr>
      <w:r w:rsidRPr="007655C9">
        <w:rPr>
          <w:color w:val="000000"/>
          <w:szCs w:val="24"/>
          <w:lang w:eastAsia="fr-CA"/>
        </w:rPr>
        <w:t> 5.0.2° un recours formé en vertu du deuxième alinéa de l'article 139 de la Loi sur la publicité légale des entreprises portant sur le remplacement, la modification ou l'annulation d'un nom, la radiation d'une immatriculation, le refus d'immatriculer, la révocation de la radiation d'une immatriculation, le refus de déposer au registre des entreprises une déclaration ou un document transféré en application d'une entente conclue conformément à l'un des articles 117 ou 118 de cette loi ou le refus d'inscrire à ce registre un nom utilisé;</w:t>
      </w:r>
    </w:p>
    <w:p w14:paraId="596975FC" w14:textId="77777777" w:rsidR="007655C9" w:rsidRPr="007655C9" w:rsidRDefault="007655C9" w:rsidP="007655C9">
      <w:pPr>
        <w:spacing w:after="0"/>
        <w:rPr>
          <w:color w:val="000000"/>
          <w:szCs w:val="24"/>
          <w:lang w:eastAsia="fr-CA"/>
        </w:rPr>
      </w:pPr>
    </w:p>
    <w:p w14:paraId="3DE02F52" w14:textId="77777777" w:rsidR="007655C9" w:rsidRPr="007655C9" w:rsidRDefault="007655C9" w:rsidP="007655C9">
      <w:pPr>
        <w:spacing w:after="0"/>
        <w:rPr>
          <w:color w:val="000000"/>
          <w:szCs w:val="24"/>
          <w:lang w:eastAsia="fr-CA"/>
        </w:rPr>
      </w:pPr>
      <w:r w:rsidRPr="007655C9">
        <w:rPr>
          <w:color w:val="000000"/>
          <w:szCs w:val="24"/>
          <w:lang w:eastAsia="fr-CA"/>
        </w:rPr>
        <w:t> 5.0.3° un recours formé en vertu de l'article 105.1 de la Loi sur les services de garde éducatifs à l'enfance (chapitre S-4.1.1) portant sur une ordonnance interdisant à une personne d'offrir ou de fournir tout service de garde dans des conditions de nature à compromettre la santé ou la sécurité des enfants;</w:t>
      </w:r>
    </w:p>
    <w:p w14:paraId="5C843068" w14:textId="77777777" w:rsidR="007655C9" w:rsidRPr="007655C9" w:rsidRDefault="007655C9" w:rsidP="007655C9">
      <w:pPr>
        <w:spacing w:after="0"/>
        <w:rPr>
          <w:color w:val="000000"/>
          <w:szCs w:val="24"/>
          <w:lang w:eastAsia="fr-CA"/>
        </w:rPr>
      </w:pPr>
    </w:p>
    <w:p w14:paraId="5641FAE5" w14:textId="77777777" w:rsidR="007655C9" w:rsidRPr="007655C9" w:rsidRDefault="007655C9" w:rsidP="007655C9">
      <w:pPr>
        <w:spacing w:after="0"/>
        <w:rPr>
          <w:color w:val="000000"/>
          <w:szCs w:val="24"/>
          <w:lang w:eastAsia="fr-CA"/>
        </w:rPr>
      </w:pPr>
      <w:r w:rsidRPr="007655C9">
        <w:rPr>
          <w:color w:val="000000"/>
          <w:szCs w:val="24"/>
          <w:lang w:eastAsia="fr-CA"/>
        </w:rPr>
        <w:t> 5.1° un recours formé en vertu de l'article 57 de la Loi sur les services préhospitaliers d'urgence (chapitre S-6.2), portant sur la suspension, la révocation, le non-renouvellement ou le refus de cession ou de transport d'un permis d'exploitation de services ambulanciers ou sur le refus de cession ou de transport de la propriété d'actions;</w:t>
      </w:r>
    </w:p>
    <w:p w14:paraId="3C42F95C" w14:textId="77777777" w:rsidR="007655C9" w:rsidRPr="007655C9" w:rsidRDefault="007655C9" w:rsidP="007655C9">
      <w:pPr>
        <w:spacing w:after="0"/>
        <w:rPr>
          <w:color w:val="000000"/>
          <w:szCs w:val="24"/>
          <w:lang w:eastAsia="fr-CA"/>
        </w:rPr>
      </w:pPr>
    </w:p>
    <w:p w14:paraId="706513EA" w14:textId="77777777" w:rsidR="007655C9" w:rsidRPr="007655C9" w:rsidRDefault="007655C9" w:rsidP="007655C9">
      <w:pPr>
        <w:spacing w:after="0"/>
        <w:rPr>
          <w:color w:val="000000"/>
          <w:szCs w:val="24"/>
          <w:lang w:eastAsia="fr-CA"/>
        </w:rPr>
      </w:pPr>
      <w:r w:rsidRPr="007655C9">
        <w:rPr>
          <w:color w:val="000000"/>
          <w:szCs w:val="24"/>
          <w:lang w:eastAsia="fr-CA"/>
        </w:rPr>
        <w:t> 5.2° un recours formé en vertu de l'article 346.0.16 de la Loi sur les services de santé et les services sociaux (chapitre S-4.2), portant sur le refus de délivrer une attestation temporaire ou un certificat de conformité ou sur la révocation ou le non-renouvellement, selon le cas, d'une telle attestation ou d'un tel certificat;</w:t>
      </w:r>
    </w:p>
    <w:p w14:paraId="70B9DB83" w14:textId="77777777" w:rsidR="007655C9" w:rsidRPr="007655C9" w:rsidRDefault="007655C9" w:rsidP="007655C9">
      <w:pPr>
        <w:spacing w:after="0"/>
        <w:rPr>
          <w:color w:val="000000"/>
          <w:szCs w:val="24"/>
          <w:lang w:eastAsia="fr-CA"/>
        </w:rPr>
      </w:pPr>
    </w:p>
    <w:p w14:paraId="252712D3" w14:textId="77777777" w:rsidR="007655C9" w:rsidRPr="007655C9" w:rsidRDefault="007655C9" w:rsidP="007655C9">
      <w:pPr>
        <w:spacing w:after="0"/>
        <w:rPr>
          <w:color w:val="000000"/>
          <w:szCs w:val="24"/>
          <w:lang w:eastAsia="fr-CA"/>
        </w:rPr>
      </w:pPr>
      <w:r w:rsidRPr="007655C9">
        <w:rPr>
          <w:color w:val="000000"/>
          <w:szCs w:val="24"/>
          <w:lang w:eastAsia="fr-CA"/>
        </w:rPr>
        <w:t> 6° un recours formé en vertu de l'article 453 de la Loi sur les services de santé et les services sociaux ou en vertu de l'article 182.1 de la Loi sur les services de santé et les services sociaux pour les autochtones cris (chapitre S-5), portant sur la décision d'évacuer et de reloger des personnes hébergées dans une installation où des activités sont exercées sans permis;</w:t>
      </w:r>
    </w:p>
    <w:p w14:paraId="6709E139" w14:textId="77777777" w:rsidR="007655C9" w:rsidRPr="007655C9" w:rsidRDefault="007655C9" w:rsidP="007655C9">
      <w:pPr>
        <w:spacing w:after="0"/>
        <w:rPr>
          <w:color w:val="000000"/>
          <w:szCs w:val="24"/>
          <w:lang w:eastAsia="fr-CA"/>
        </w:rPr>
      </w:pPr>
    </w:p>
    <w:p w14:paraId="011226DF" w14:textId="77777777" w:rsidR="007655C9" w:rsidRPr="007655C9" w:rsidRDefault="007655C9" w:rsidP="007655C9">
      <w:pPr>
        <w:spacing w:after="0"/>
        <w:rPr>
          <w:color w:val="000000"/>
          <w:szCs w:val="24"/>
          <w:lang w:eastAsia="fr-CA"/>
        </w:rPr>
      </w:pPr>
      <w:r w:rsidRPr="007655C9">
        <w:rPr>
          <w:color w:val="000000"/>
          <w:szCs w:val="24"/>
          <w:lang w:eastAsia="fr-CA"/>
        </w:rPr>
        <w:t> 7° un recours formé en vertu de l'article 202.6.11 du Code de la sécurité routière (chapitre C-24.2) à la suite d'une décision de suspendre un permis ou le droit d'en obtenir un pour une période de 30 ou de 60 jours pour un excès de vitesse ou de 90 jours pour présence d'alcool dans l'organisme;</w:t>
      </w:r>
    </w:p>
    <w:p w14:paraId="3069E05A" w14:textId="77777777" w:rsidR="007655C9" w:rsidRPr="007655C9" w:rsidRDefault="007655C9" w:rsidP="007655C9">
      <w:pPr>
        <w:spacing w:after="0"/>
        <w:rPr>
          <w:color w:val="000000"/>
          <w:szCs w:val="24"/>
          <w:lang w:eastAsia="fr-CA"/>
        </w:rPr>
      </w:pPr>
    </w:p>
    <w:p w14:paraId="68D09E08" w14:textId="77777777" w:rsidR="007655C9" w:rsidRPr="007655C9" w:rsidRDefault="007655C9" w:rsidP="007655C9">
      <w:pPr>
        <w:spacing w:after="0"/>
        <w:rPr>
          <w:color w:val="000000"/>
          <w:szCs w:val="24"/>
          <w:lang w:eastAsia="fr-CA"/>
        </w:rPr>
      </w:pPr>
      <w:r w:rsidRPr="007655C9">
        <w:rPr>
          <w:color w:val="000000"/>
          <w:szCs w:val="24"/>
          <w:lang w:eastAsia="fr-CA"/>
        </w:rPr>
        <w:t> 8° un recours formé en vertu de l'article 209.14 du Code de la sécurité routière à la suite d'une décision de refuser la remise en possession d'un véhicule routier.</w:t>
      </w:r>
    </w:p>
    <w:p w14:paraId="264B8D3C" w14:textId="77777777" w:rsidR="007655C9" w:rsidRPr="007655C9" w:rsidRDefault="007655C9" w:rsidP="007655C9">
      <w:pPr>
        <w:spacing w:after="0"/>
        <w:rPr>
          <w:color w:val="000000"/>
          <w:szCs w:val="24"/>
          <w:lang w:eastAsia="fr-CA"/>
        </w:rPr>
      </w:pPr>
    </w:p>
    <w:p w14:paraId="3B75FD61" w14:textId="77777777" w:rsidR="007655C9" w:rsidRPr="007655C9" w:rsidRDefault="007655C9" w:rsidP="007655C9">
      <w:pPr>
        <w:spacing w:after="0"/>
        <w:rPr>
          <w:color w:val="000000"/>
          <w:szCs w:val="24"/>
          <w:lang w:eastAsia="fr-CA"/>
        </w:rPr>
      </w:pPr>
      <w:bookmarkStart w:id="1667" w:name="D%119%%%1_E"/>
      <w:bookmarkEnd w:id="1667"/>
      <w:r w:rsidRPr="007655C9">
        <w:rPr>
          <w:b/>
          <w:bCs/>
          <w:color w:val="000000"/>
          <w:szCs w:val="24"/>
          <w:lang w:eastAsia="fr-CA"/>
        </w:rPr>
        <w:t>SECTION III.1</w:t>
      </w:r>
      <w:r w:rsidRPr="007655C9">
        <w:rPr>
          <w:color w:val="000000"/>
          <w:szCs w:val="24"/>
          <w:lang w:eastAsia="fr-CA"/>
        </w:rPr>
        <w:t> </w:t>
      </w:r>
      <w:r w:rsidRPr="007655C9">
        <w:rPr>
          <w:color w:val="000000"/>
          <w:szCs w:val="24"/>
          <w:lang w:eastAsia="fr-CA"/>
        </w:rPr>
        <w:br/>
      </w:r>
      <w:r w:rsidRPr="007655C9">
        <w:rPr>
          <w:caps/>
          <w:color w:val="000000"/>
          <w:szCs w:val="24"/>
          <w:lang w:eastAsia="fr-CA"/>
        </w:rPr>
        <w:t>CONFÉRENCE DE GESTION</w:t>
      </w:r>
    </w:p>
    <w:p w14:paraId="38865020" w14:textId="77777777" w:rsidR="007655C9" w:rsidRPr="007655C9" w:rsidRDefault="007655C9" w:rsidP="007655C9">
      <w:pPr>
        <w:spacing w:after="0"/>
        <w:rPr>
          <w:color w:val="000000"/>
          <w:szCs w:val="24"/>
          <w:lang w:eastAsia="fr-CA"/>
        </w:rPr>
      </w:pPr>
    </w:p>
    <w:p w14:paraId="13BCA5F5" w14:textId="77777777" w:rsidR="007655C9" w:rsidRPr="007655C9" w:rsidRDefault="007655C9" w:rsidP="007655C9">
      <w:pPr>
        <w:spacing w:after="0"/>
        <w:rPr>
          <w:color w:val="000000"/>
          <w:szCs w:val="24"/>
          <w:lang w:eastAsia="fr-CA"/>
        </w:rPr>
      </w:pPr>
      <w:r w:rsidRPr="007655C9">
        <w:rPr>
          <w:b/>
          <w:bCs/>
          <w:color w:val="000000"/>
          <w:szCs w:val="24"/>
          <w:lang w:eastAsia="fr-CA"/>
        </w:rPr>
        <w:lastRenderedPageBreak/>
        <w:t>119.1.</w:t>
      </w:r>
      <w:r w:rsidRPr="007655C9">
        <w:rPr>
          <w:color w:val="000000"/>
          <w:szCs w:val="24"/>
          <w:lang w:eastAsia="fr-CA"/>
        </w:rPr>
        <w:t> Si les circonstances d'une affaire le justifient, notamment lorsque l'une des parties ne respecte pas un délai prescrit par la loi, le président du Tribunal, le vice-président responsable de la section concernée ou le membre désigné par l'un d'eux peut, d'office ou sur demande de l'une des parties, convier celles-ci à une conférence de gestion pour:</w:t>
      </w:r>
    </w:p>
    <w:p w14:paraId="473762AC" w14:textId="77777777" w:rsidR="007655C9" w:rsidRPr="007655C9" w:rsidRDefault="007655C9" w:rsidP="007655C9">
      <w:pPr>
        <w:spacing w:after="0"/>
        <w:rPr>
          <w:color w:val="000000"/>
          <w:szCs w:val="24"/>
          <w:lang w:eastAsia="fr-CA"/>
        </w:rPr>
      </w:pPr>
    </w:p>
    <w:p w14:paraId="32D142F1" w14:textId="77777777" w:rsidR="007655C9" w:rsidRPr="007655C9" w:rsidRDefault="007655C9" w:rsidP="007655C9">
      <w:pPr>
        <w:spacing w:after="0"/>
        <w:rPr>
          <w:color w:val="000000"/>
          <w:szCs w:val="24"/>
          <w:lang w:eastAsia="fr-CA"/>
        </w:rPr>
      </w:pPr>
      <w:r w:rsidRPr="007655C9">
        <w:rPr>
          <w:color w:val="000000"/>
          <w:szCs w:val="24"/>
          <w:lang w:eastAsia="fr-CA"/>
        </w:rPr>
        <w:t> 1° convenir avec elles d'une entente sur le déroulement de l'instance précisant leurs engagements et fixant le calendrier des échéances à respecter à l'intérieur du délai prévu;</w:t>
      </w:r>
    </w:p>
    <w:p w14:paraId="2101E4F4" w14:textId="77777777" w:rsidR="007655C9" w:rsidRPr="007655C9" w:rsidRDefault="007655C9" w:rsidP="007655C9">
      <w:pPr>
        <w:spacing w:after="0"/>
        <w:rPr>
          <w:color w:val="000000"/>
          <w:szCs w:val="24"/>
          <w:lang w:eastAsia="fr-CA"/>
        </w:rPr>
      </w:pPr>
    </w:p>
    <w:p w14:paraId="60B93077" w14:textId="77777777" w:rsidR="007655C9" w:rsidRPr="007655C9" w:rsidRDefault="007655C9" w:rsidP="007655C9">
      <w:pPr>
        <w:spacing w:after="0"/>
        <w:rPr>
          <w:color w:val="000000"/>
          <w:szCs w:val="24"/>
          <w:lang w:eastAsia="fr-CA"/>
        </w:rPr>
      </w:pPr>
      <w:r w:rsidRPr="007655C9">
        <w:rPr>
          <w:color w:val="000000"/>
          <w:szCs w:val="24"/>
          <w:lang w:eastAsia="fr-CA"/>
        </w:rPr>
        <w:t> 2° déterminer, à défaut d'entente entre les parties, le calendrier des échéances lequel s'impose aux parties;</w:t>
      </w:r>
    </w:p>
    <w:p w14:paraId="3B853E8A" w14:textId="77777777" w:rsidR="007655C9" w:rsidRPr="007655C9" w:rsidRDefault="007655C9" w:rsidP="007655C9">
      <w:pPr>
        <w:spacing w:after="0"/>
        <w:rPr>
          <w:color w:val="000000"/>
          <w:szCs w:val="24"/>
          <w:lang w:eastAsia="fr-CA"/>
        </w:rPr>
      </w:pPr>
    </w:p>
    <w:p w14:paraId="01BD10E6" w14:textId="77777777" w:rsidR="007655C9" w:rsidRPr="007655C9" w:rsidRDefault="007655C9" w:rsidP="007655C9">
      <w:pPr>
        <w:spacing w:after="0"/>
        <w:rPr>
          <w:color w:val="000000"/>
          <w:szCs w:val="24"/>
          <w:lang w:eastAsia="fr-CA"/>
        </w:rPr>
      </w:pPr>
      <w:r w:rsidRPr="007655C9">
        <w:rPr>
          <w:color w:val="000000"/>
          <w:szCs w:val="24"/>
          <w:lang w:eastAsia="fr-CA"/>
        </w:rPr>
        <w:t> 3° décider des moyens propres à simplifier ou à accélérer le déroulement de l'instance et à abréger l'audience, notamment préciser les questions en litige ou admettre quelque fait ou document;</w:t>
      </w:r>
    </w:p>
    <w:p w14:paraId="4D3DF616" w14:textId="77777777" w:rsidR="007655C9" w:rsidRPr="007655C9" w:rsidRDefault="007655C9" w:rsidP="007655C9">
      <w:pPr>
        <w:spacing w:after="0"/>
        <w:rPr>
          <w:color w:val="000000"/>
          <w:szCs w:val="24"/>
          <w:lang w:eastAsia="fr-CA"/>
        </w:rPr>
      </w:pPr>
    </w:p>
    <w:p w14:paraId="5D167C1D" w14:textId="77777777" w:rsidR="007655C9" w:rsidRPr="007655C9" w:rsidRDefault="007655C9" w:rsidP="007655C9">
      <w:pPr>
        <w:spacing w:after="0"/>
        <w:rPr>
          <w:color w:val="000000"/>
          <w:szCs w:val="24"/>
          <w:lang w:eastAsia="fr-CA"/>
        </w:rPr>
      </w:pPr>
      <w:r w:rsidRPr="007655C9">
        <w:rPr>
          <w:color w:val="000000"/>
          <w:szCs w:val="24"/>
          <w:lang w:eastAsia="fr-CA"/>
        </w:rPr>
        <w:t> 4° inviter les parties à participer à une séance de conciliation.</w:t>
      </w:r>
    </w:p>
    <w:p w14:paraId="42A45860" w14:textId="77777777" w:rsidR="007655C9" w:rsidRPr="007655C9" w:rsidRDefault="007655C9" w:rsidP="007655C9">
      <w:pPr>
        <w:spacing w:after="0"/>
        <w:rPr>
          <w:color w:val="000000"/>
          <w:szCs w:val="24"/>
          <w:lang w:eastAsia="fr-CA"/>
        </w:rPr>
      </w:pPr>
    </w:p>
    <w:p w14:paraId="35DF2DAC" w14:textId="77777777" w:rsidR="007655C9" w:rsidRPr="007655C9" w:rsidRDefault="007655C9" w:rsidP="007655C9">
      <w:pPr>
        <w:spacing w:after="0"/>
        <w:rPr>
          <w:color w:val="000000"/>
          <w:szCs w:val="24"/>
          <w:lang w:eastAsia="fr-CA"/>
        </w:rPr>
      </w:pPr>
      <w:r w:rsidRPr="007655C9">
        <w:rPr>
          <w:color w:val="000000"/>
          <w:szCs w:val="24"/>
          <w:lang w:eastAsia="fr-CA"/>
        </w:rPr>
        <w:t>L'entente prévue au paragraphe 1° porte, notamment, sur les modalités et le délai de communication des pièces, des déclarations écrites pour valoir témoignage et des affidavits détaillés ainsi que sur les expertises.</w:t>
      </w:r>
    </w:p>
    <w:p w14:paraId="4DE7EE4F" w14:textId="77777777" w:rsidR="007655C9" w:rsidRPr="007655C9" w:rsidRDefault="007655C9" w:rsidP="007655C9">
      <w:pPr>
        <w:spacing w:after="0"/>
        <w:rPr>
          <w:color w:val="000000"/>
          <w:szCs w:val="24"/>
          <w:lang w:eastAsia="fr-CA"/>
        </w:rPr>
      </w:pPr>
    </w:p>
    <w:p w14:paraId="55AE29D6" w14:textId="77777777" w:rsidR="007655C9" w:rsidRPr="007655C9" w:rsidRDefault="007655C9" w:rsidP="007655C9">
      <w:pPr>
        <w:spacing w:after="0"/>
        <w:rPr>
          <w:color w:val="000000"/>
          <w:szCs w:val="24"/>
          <w:lang w:eastAsia="fr-CA"/>
        </w:rPr>
      </w:pPr>
      <w:bookmarkStart w:id="1668" w:name="D%119%%%2_Y"/>
      <w:bookmarkStart w:id="1669" w:name="s119.2"/>
      <w:bookmarkEnd w:id="1668"/>
      <w:bookmarkEnd w:id="1669"/>
      <w:r w:rsidRPr="007655C9">
        <w:rPr>
          <w:b/>
          <w:bCs/>
          <w:color w:val="000000"/>
          <w:szCs w:val="24"/>
          <w:lang w:eastAsia="fr-CA"/>
        </w:rPr>
        <w:t>119.2.</w:t>
      </w:r>
      <w:r w:rsidRPr="007655C9">
        <w:rPr>
          <w:color w:val="000000"/>
          <w:szCs w:val="24"/>
          <w:lang w:eastAsia="fr-CA"/>
        </w:rPr>
        <w:t> Un procès-verbal de la conférence est dressé et signé par le membre qui l'a tenue.</w:t>
      </w:r>
    </w:p>
    <w:p w14:paraId="1587C81E" w14:textId="77777777" w:rsidR="007655C9" w:rsidRPr="007655C9" w:rsidRDefault="007655C9" w:rsidP="007655C9">
      <w:pPr>
        <w:spacing w:after="0"/>
        <w:rPr>
          <w:color w:val="000000"/>
          <w:szCs w:val="24"/>
          <w:lang w:eastAsia="fr-CA"/>
        </w:rPr>
      </w:pPr>
    </w:p>
    <w:p w14:paraId="1514E46B" w14:textId="77777777" w:rsidR="007655C9" w:rsidRPr="007655C9" w:rsidRDefault="007655C9" w:rsidP="007655C9">
      <w:pPr>
        <w:spacing w:after="0"/>
        <w:rPr>
          <w:color w:val="000000"/>
          <w:szCs w:val="24"/>
          <w:lang w:eastAsia="fr-CA"/>
        </w:rPr>
      </w:pPr>
      <w:bookmarkStart w:id="1670" w:name="D%119%%%3_Y"/>
      <w:bookmarkStart w:id="1671" w:name="s119.3"/>
      <w:bookmarkEnd w:id="1670"/>
      <w:bookmarkEnd w:id="1671"/>
      <w:r w:rsidRPr="007655C9">
        <w:rPr>
          <w:b/>
          <w:bCs/>
          <w:color w:val="000000"/>
          <w:szCs w:val="24"/>
          <w:lang w:eastAsia="fr-CA"/>
        </w:rPr>
        <w:t>119.3.</w:t>
      </w:r>
      <w:r w:rsidRPr="007655C9">
        <w:rPr>
          <w:color w:val="000000"/>
          <w:szCs w:val="24"/>
          <w:lang w:eastAsia="fr-CA"/>
        </w:rPr>
        <w:t> Si une partie fait défaut de participer à une conférence, le Tribunal constate le défaut et rend les décisions qu'il juge appropriées.</w:t>
      </w:r>
    </w:p>
    <w:p w14:paraId="5D8B9537" w14:textId="77777777" w:rsidR="007655C9" w:rsidRPr="007655C9" w:rsidRDefault="007655C9" w:rsidP="007655C9">
      <w:pPr>
        <w:spacing w:after="0"/>
        <w:rPr>
          <w:color w:val="000000"/>
          <w:szCs w:val="24"/>
          <w:lang w:eastAsia="fr-CA"/>
        </w:rPr>
      </w:pPr>
    </w:p>
    <w:p w14:paraId="4EE84F99" w14:textId="77777777" w:rsidR="007655C9" w:rsidRPr="007655C9" w:rsidRDefault="007655C9" w:rsidP="007655C9">
      <w:pPr>
        <w:shd w:val="clear" w:color="auto" w:fill="DEDEDE"/>
        <w:spacing w:after="0"/>
        <w:rPr>
          <w:color w:val="000000"/>
          <w:szCs w:val="24"/>
          <w:lang w:eastAsia="fr-CA"/>
        </w:rPr>
      </w:pPr>
      <w:r w:rsidRPr="007655C9">
        <w:rPr>
          <w:b/>
          <w:bCs/>
          <w:color w:val="000000"/>
          <w:szCs w:val="24"/>
          <w:lang w:eastAsia="fr-CA"/>
        </w:rPr>
        <w:t>non en vigueur</w:t>
      </w:r>
    </w:p>
    <w:p w14:paraId="41427AA5" w14:textId="77777777" w:rsidR="007655C9" w:rsidRPr="007655C9" w:rsidRDefault="007655C9" w:rsidP="007655C9">
      <w:pPr>
        <w:shd w:val="clear" w:color="auto" w:fill="DEDEDE"/>
        <w:spacing w:after="0"/>
        <w:rPr>
          <w:color w:val="000000"/>
          <w:szCs w:val="24"/>
          <w:lang w:eastAsia="fr-CA"/>
        </w:rPr>
      </w:pPr>
      <w:bookmarkStart w:id="1672" w:name="D%119%%%4_Y"/>
      <w:bookmarkStart w:id="1673" w:name="s119.4"/>
      <w:bookmarkEnd w:id="1672"/>
      <w:bookmarkEnd w:id="1673"/>
      <w:r w:rsidRPr="007655C9">
        <w:rPr>
          <w:b/>
          <w:bCs/>
          <w:color w:val="000000"/>
          <w:szCs w:val="24"/>
          <w:lang w:eastAsia="fr-CA"/>
        </w:rPr>
        <w:t>119.4.</w:t>
      </w:r>
      <w:r w:rsidRPr="007655C9">
        <w:rPr>
          <w:color w:val="000000"/>
          <w:szCs w:val="24"/>
          <w:lang w:eastAsia="fr-CA"/>
        </w:rPr>
        <w:t> En matière de fiscalité municipale, lorsque le recours porte sur une unité d'évaluation ou sur un lieu d'affaires dont la valeur foncière ou locative inscrite au rôle est égale ou supérieure à celle fixée par règlement du gouvernement, de même qu'en matière d'expropriation, les parties doivent produire un calendrier des échéances.</w:t>
      </w:r>
    </w:p>
    <w:p w14:paraId="2E67F285" w14:textId="77777777" w:rsidR="007655C9" w:rsidRPr="007655C9" w:rsidRDefault="007655C9" w:rsidP="007655C9">
      <w:pPr>
        <w:shd w:val="clear" w:color="auto" w:fill="DEDEDE"/>
        <w:spacing w:after="0"/>
        <w:rPr>
          <w:color w:val="000000"/>
          <w:szCs w:val="24"/>
          <w:lang w:eastAsia="fr-CA"/>
        </w:rPr>
      </w:pPr>
    </w:p>
    <w:p w14:paraId="64CFA557" w14:textId="77777777" w:rsidR="007655C9" w:rsidRPr="007655C9" w:rsidRDefault="007655C9" w:rsidP="007655C9">
      <w:pPr>
        <w:shd w:val="clear" w:color="auto" w:fill="DEDEDE"/>
        <w:spacing w:after="0"/>
        <w:rPr>
          <w:color w:val="000000"/>
          <w:szCs w:val="24"/>
          <w:lang w:eastAsia="fr-CA"/>
        </w:rPr>
      </w:pPr>
      <w:r w:rsidRPr="007655C9">
        <w:rPr>
          <w:color w:val="000000"/>
          <w:szCs w:val="24"/>
          <w:lang w:eastAsia="fr-CA"/>
        </w:rPr>
        <w:t>En matière de fiscalité municipale, ce calendrier doit être produit dans les trois mois suivant l'introduction du recours, alors qu'en matière d'expropriation, il doit l'être dans les trois mois suivant le dépôt de l'offre de l'expropriant ou de la réclamation détaillée de l'exproprié.</w:t>
      </w:r>
    </w:p>
    <w:p w14:paraId="0D06F052" w14:textId="77777777" w:rsidR="007655C9" w:rsidRPr="007655C9" w:rsidRDefault="007655C9" w:rsidP="007655C9">
      <w:pPr>
        <w:shd w:val="clear" w:color="auto" w:fill="DEDEDE"/>
        <w:spacing w:after="0"/>
        <w:rPr>
          <w:color w:val="000000"/>
          <w:szCs w:val="24"/>
          <w:lang w:eastAsia="fr-CA"/>
        </w:rPr>
      </w:pPr>
    </w:p>
    <w:p w14:paraId="5E3E3AFA" w14:textId="77777777" w:rsidR="007655C9" w:rsidRPr="007655C9" w:rsidRDefault="007655C9" w:rsidP="007655C9">
      <w:pPr>
        <w:shd w:val="clear" w:color="auto" w:fill="DEDEDE"/>
        <w:spacing w:after="0"/>
        <w:rPr>
          <w:color w:val="000000"/>
          <w:szCs w:val="24"/>
          <w:lang w:eastAsia="fr-CA"/>
        </w:rPr>
      </w:pPr>
      <w:r w:rsidRPr="007655C9">
        <w:rPr>
          <w:color w:val="000000"/>
          <w:szCs w:val="24"/>
          <w:lang w:eastAsia="fr-CA"/>
        </w:rPr>
        <w:t>En matière de fiscalité municipale, lorsque le recours porte sur une unité d'évaluation ou sur un lieu d'affaires dont la valeur foncière ou locative inscrite au rôle est inférieure à celle fixée par règlement du gouvernement, l'organisme municipal responsable de l'évaluation doit, au plus tard trois mois après le dépôt de la requête introductive du recours, déposer le rapport de l'évaluateur relatif à l'affaire et en avoir transmis copie à l'autre partie. Cette dernière est tenue, le cas échéant, de déposer le rapport de son expertise dans les deux mois qui suivent.</w:t>
      </w:r>
    </w:p>
    <w:p w14:paraId="146963B6" w14:textId="77777777" w:rsidR="007655C9" w:rsidRPr="007655C9" w:rsidRDefault="007655C9" w:rsidP="007655C9">
      <w:pPr>
        <w:shd w:val="clear" w:color="auto" w:fill="DEDEDE"/>
        <w:spacing w:after="0"/>
        <w:rPr>
          <w:color w:val="000000"/>
          <w:szCs w:val="24"/>
          <w:lang w:eastAsia="fr-CA"/>
        </w:rPr>
      </w:pPr>
    </w:p>
    <w:p w14:paraId="2A22FD42" w14:textId="77777777" w:rsidR="007655C9" w:rsidRPr="007655C9" w:rsidRDefault="007655C9" w:rsidP="007655C9">
      <w:pPr>
        <w:spacing w:after="0"/>
        <w:rPr>
          <w:color w:val="000000"/>
          <w:szCs w:val="24"/>
          <w:lang w:eastAsia="fr-CA"/>
        </w:rPr>
      </w:pPr>
      <w:bookmarkStart w:id="1674" w:name="D%119%%%5_Y"/>
      <w:bookmarkStart w:id="1675" w:name="s119.5"/>
      <w:bookmarkEnd w:id="1674"/>
      <w:bookmarkEnd w:id="1675"/>
      <w:r w:rsidRPr="007655C9">
        <w:rPr>
          <w:b/>
          <w:bCs/>
          <w:color w:val="000000"/>
          <w:szCs w:val="24"/>
          <w:lang w:eastAsia="fr-CA"/>
        </w:rPr>
        <w:t>119.5.</w:t>
      </w:r>
      <w:r w:rsidRPr="007655C9">
        <w:rPr>
          <w:color w:val="000000"/>
          <w:szCs w:val="24"/>
          <w:lang w:eastAsia="fr-CA"/>
        </w:rPr>
        <w:t> Le membre peut, si les parties ne respectent pas les échéances fixées, rendre les décisions appropriées, y compris la forclusion. Il peut, sur demande, relever la partie défaillante de son défaut, s'il estime que l'intérêt de la justice le requiert.</w:t>
      </w:r>
    </w:p>
    <w:p w14:paraId="1B5A9309" w14:textId="77777777" w:rsidR="007655C9" w:rsidRPr="007655C9" w:rsidRDefault="007655C9" w:rsidP="007655C9">
      <w:pPr>
        <w:spacing w:after="0"/>
        <w:rPr>
          <w:color w:val="000000"/>
          <w:szCs w:val="24"/>
          <w:lang w:eastAsia="fr-CA"/>
        </w:rPr>
      </w:pPr>
    </w:p>
    <w:p w14:paraId="7CC793BC" w14:textId="77777777" w:rsidR="007655C9" w:rsidRPr="007655C9" w:rsidRDefault="007655C9" w:rsidP="007655C9">
      <w:pPr>
        <w:spacing w:after="0"/>
        <w:rPr>
          <w:color w:val="000000"/>
          <w:szCs w:val="24"/>
          <w:lang w:eastAsia="fr-CA"/>
        </w:rPr>
      </w:pPr>
      <w:bookmarkStart w:id="1676" w:name="D%119%%%6_E"/>
      <w:bookmarkEnd w:id="1676"/>
      <w:r w:rsidRPr="007655C9">
        <w:rPr>
          <w:b/>
          <w:bCs/>
          <w:color w:val="000000"/>
          <w:szCs w:val="24"/>
          <w:lang w:eastAsia="fr-CA"/>
        </w:rPr>
        <w:t>SECTION IV</w:t>
      </w:r>
      <w:r w:rsidRPr="007655C9">
        <w:rPr>
          <w:color w:val="000000"/>
          <w:szCs w:val="24"/>
          <w:lang w:eastAsia="fr-CA"/>
        </w:rPr>
        <w:t> </w:t>
      </w:r>
      <w:r w:rsidRPr="007655C9">
        <w:rPr>
          <w:color w:val="000000"/>
          <w:szCs w:val="24"/>
          <w:lang w:eastAsia="fr-CA"/>
        </w:rPr>
        <w:br/>
      </w:r>
      <w:r w:rsidRPr="007655C9">
        <w:rPr>
          <w:caps/>
          <w:color w:val="000000"/>
          <w:szCs w:val="24"/>
          <w:lang w:eastAsia="fr-CA"/>
        </w:rPr>
        <w:t>CONCILIATION</w:t>
      </w:r>
    </w:p>
    <w:p w14:paraId="0F7BA0D7" w14:textId="77777777" w:rsidR="007655C9" w:rsidRPr="007655C9" w:rsidRDefault="007655C9" w:rsidP="007655C9">
      <w:pPr>
        <w:spacing w:after="0"/>
        <w:rPr>
          <w:color w:val="000000"/>
          <w:szCs w:val="24"/>
          <w:lang w:eastAsia="fr-CA"/>
        </w:rPr>
      </w:pPr>
    </w:p>
    <w:p w14:paraId="14D6103B" w14:textId="77777777" w:rsidR="007655C9" w:rsidRPr="007655C9" w:rsidRDefault="007655C9" w:rsidP="007655C9">
      <w:pPr>
        <w:spacing w:after="0"/>
        <w:rPr>
          <w:color w:val="000000"/>
          <w:szCs w:val="24"/>
          <w:lang w:eastAsia="fr-CA"/>
        </w:rPr>
      </w:pPr>
      <w:bookmarkStart w:id="1677" w:name="D%119%%%6_Y"/>
      <w:bookmarkStart w:id="1678" w:name="s119.6"/>
      <w:bookmarkEnd w:id="1677"/>
      <w:bookmarkEnd w:id="1678"/>
      <w:r w:rsidRPr="007655C9">
        <w:rPr>
          <w:b/>
          <w:bCs/>
          <w:color w:val="000000"/>
          <w:szCs w:val="24"/>
          <w:lang w:eastAsia="fr-CA"/>
        </w:rPr>
        <w:lastRenderedPageBreak/>
        <w:t>119.6.</w:t>
      </w:r>
      <w:r w:rsidRPr="007655C9">
        <w:rPr>
          <w:color w:val="000000"/>
          <w:szCs w:val="24"/>
          <w:lang w:eastAsia="fr-CA"/>
        </w:rPr>
        <w:t> Sur réception par le Tribunal d'une copie d'un dossier en matière d'indemnité ou de prestation, le président du Tribunal, le vice-président responsable de la section concernée ou le membre désigné par l'un d'eux doit, si la matière et les circonstances d'une affaire le permettent, offrir aux parties la tenue d'une séance de conciliation par un membre ou un membre du personnel choisi par le président du Tribunal ou la personne qu'il désigne.</w:t>
      </w:r>
    </w:p>
    <w:p w14:paraId="73395CC8" w14:textId="77777777" w:rsidR="007655C9" w:rsidRPr="007655C9" w:rsidRDefault="007655C9" w:rsidP="007655C9">
      <w:pPr>
        <w:spacing w:after="0"/>
        <w:rPr>
          <w:color w:val="000000"/>
          <w:szCs w:val="24"/>
          <w:lang w:eastAsia="fr-CA"/>
        </w:rPr>
      </w:pPr>
    </w:p>
    <w:p w14:paraId="7AA94B14" w14:textId="77777777" w:rsidR="007655C9" w:rsidRPr="007655C9" w:rsidRDefault="007655C9" w:rsidP="007655C9">
      <w:pPr>
        <w:spacing w:after="0"/>
        <w:rPr>
          <w:color w:val="000000"/>
          <w:szCs w:val="24"/>
          <w:lang w:eastAsia="fr-CA"/>
        </w:rPr>
      </w:pPr>
      <w:r w:rsidRPr="007655C9">
        <w:rPr>
          <w:b/>
          <w:bCs/>
          <w:color w:val="000000"/>
          <w:szCs w:val="24"/>
          <w:lang w:eastAsia="fr-CA"/>
        </w:rPr>
        <w:t>120.</w:t>
      </w:r>
      <w:r w:rsidRPr="007655C9">
        <w:rPr>
          <w:color w:val="000000"/>
          <w:szCs w:val="24"/>
          <w:lang w:eastAsia="fr-CA"/>
        </w:rPr>
        <w:t> S'il le considère utile et si la matière et les circonstances d'une affaire le permettent, le président du Tribunal, le vice-président responsable de la section concernée, le membre désigné par l'un d'eux ou l'un des membres appelés à siéger dans cette affaire peut, avec le consentement des parties, à tout moment avant le délibéré, présider une séance de conciliation ou permettre la tenue d'une telle séance par un membre du personnel choisi par le président du Tribunal ou la personne qu'il désigne.</w:t>
      </w:r>
    </w:p>
    <w:p w14:paraId="4BB24A28" w14:textId="77777777" w:rsidR="007655C9" w:rsidRPr="007655C9" w:rsidRDefault="007655C9" w:rsidP="007655C9">
      <w:pPr>
        <w:spacing w:after="0"/>
        <w:rPr>
          <w:color w:val="000000"/>
          <w:szCs w:val="24"/>
          <w:lang w:eastAsia="fr-CA"/>
        </w:rPr>
      </w:pPr>
    </w:p>
    <w:p w14:paraId="11D3BF2B" w14:textId="77777777" w:rsidR="007655C9" w:rsidRPr="007655C9" w:rsidRDefault="007655C9" w:rsidP="007655C9">
      <w:pPr>
        <w:spacing w:after="0"/>
        <w:rPr>
          <w:color w:val="000000"/>
          <w:szCs w:val="24"/>
          <w:lang w:eastAsia="fr-CA"/>
        </w:rPr>
      </w:pPr>
      <w:r w:rsidRPr="007655C9">
        <w:rPr>
          <w:color w:val="000000"/>
          <w:szCs w:val="24"/>
          <w:lang w:eastAsia="fr-CA"/>
        </w:rPr>
        <w:t>Dans le cas d'un recours portant sur une décision réclamant des prestations indûment reçues en matière de sécurité du revenu, d'un recours portant sur une décision fondée sur l'état d'invalidité d'une personne en matière de régime de rentes ou d'un recours en matière d'indemnisation en vertu de la Loi sur l'assurance automobile (chapitre A-25), le président du Tribunal ou le vice-président responsable de la section concernée peut convoquer les parties à une première séance de conciliation et désigner le conciliateur. Les parties sont tenues d'y participer.</w:t>
      </w:r>
    </w:p>
    <w:p w14:paraId="035997E9" w14:textId="77777777" w:rsidR="007655C9" w:rsidRPr="007655C9" w:rsidRDefault="007655C9" w:rsidP="007655C9">
      <w:pPr>
        <w:spacing w:after="0"/>
        <w:rPr>
          <w:color w:val="000000"/>
          <w:szCs w:val="24"/>
          <w:lang w:eastAsia="fr-CA"/>
        </w:rPr>
      </w:pPr>
    </w:p>
    <w:p w14:paraId="1F257D78" w14:textId="77777777" w:rsidR="007655C9" w:rsidRPr="007655C9" w:rsidRDefault="007655C9" w:rsidP="007655C9">
      <w:pPr>
        <w:spacing w:after="0"/>
        <w:rPr>
          <w:color w:val="000000"/>
          <w:szCs w:val="24"/>
          <w:lang w:eastAsia="fr-CA"/>
        </w:rPr>
      </w:pPr>
      <w:r w:rsidRPr="007655C9">
        <w:rPr>
          <w:b/>
          <w:bCs/>
          <w:color w:val="000000"/>
          <w:szCs w:val="24"/>
          <w:lang w:eastAsia="fr-CA"/>
        </w:rPr>
        <w:t>121.</w:t>
      </w:r>
      <w:r w:rsidRPr="007655C9">
        <w:rPr>
          <w:color w:val="000000"/>
          <w:szCs w:val="24"/>
          <w:lang w:eastAsia="fr-CA"/>
        </w:rPr>
        <w:t> La conciliation a pour but d'aider les parties à communiquer, à négocier, à identifier leurs intérêts, à évaluer leurs positions et à explorer des solutions mutuellement satisfaisantes.</w:t>
      </w:r>
    </w:p>
    <w:p w14:paraId="7C4B246E" w14:textId="77777777" w:rsidR="007655C9" w:rsidRPr="007655C9" w:rsidRDefault="007655C9" w:rsidP="007655C9">
      <w:pPr>
        <w:spacing w:after="0"/>
        <w:rPr>
          <w:color w:val="000000"/>
          <w:szCs w:val="24"/>
          <w:lang w:eastAsia="fr-CA"/>
        </w:rPr>
      </w:pPr>
    </w:p>
    <w:p w14:paraId="69C186DF" w14:textId="77777777" w:rsidR="007655C9" w:rsidRPr="007655C9" w:rsidRDefault="007655C9" w:rsidP="007655C9">
      <w:pPr>
        <w:spacing w:after="0"/>
        <w:rPr>
          <w:color w:val="000000"/>
          <w:szCs w:val="24"/>
          <w:lang w:eastAsia="fr-CA"/>
        </w:rPr>
      </w:pPr>
      <w:r w:rsidRPr="007655C9">
        <w:rPr>
          <w:color w:val="000000"/>
          <w:szCs w:val="24"/>
          <w:lang w:eastAsia="fr-CA"/>
        </w:rPr>
        <w:t>Elle ne suspend pas le déroulement de l'instance.</w:t>
      </w:r>
    </w:p>
    <w:p w14:paraId="405FFD0B" w14:textId="77777777" w:rsidR="007655C9" w:rsidRPr="007655C9" w:rsidRDefault="007655C9" w:rsidP="007655C9">
      <w:pPr>
        <w:spacing w:after="0"/>
        <w:rPr>
          <w:color w:val="000000"/>
          <w:szCs w:val="24"/>
          <w:lang w:eastAsia="fr-CA"/>
        </w:rPr>
      </w:pPr>
    </w:p>
    <w:p w14:paraId="3D7B5548" w14:textId="77777777" w:rsidR="007655C9" w:rsidRPr="007655C9" w:rsidRDefault="007655C9" w:rsidP="007655C9">
      <w:pPr>
        <w:spacing w:after="0"/>
        <w:rPr>
          <w:color w:val="000000"/>
          <w:szCs w:val="24"/>
          <w:lang w:eastAsia="fr-CA"/>
        </w:rPr>
      </w:pPr>
      <w:r w:rsidRPr="007655C9">
        <w:rPr>
          <w:b/>
          <w:bCs/>
          <w:color w:val="000000"/>
          <w:szCs w:val="24"/>
          <w:lang w:eastAsia="fr-CA"/>
        </w:rPr>
        <w:t>121.1.</w:t>
      </w:r>
      <w:r w:rsidRPr="007655C9">
        <w:rPr>
          <w:color w:val="000000"/>
          <w:szCs w:val="24"/>
          <w:lang w:eastAsia="fr-CA"/>
        </w:rPr>
        <w:t> Le conciliateur définit, après consultation auprès des parties, les règles applicables et les mesures propres à faciliter le déroulement de la conciliation, de même que le calendrier des rencontres.</w:t>
      </w:r>
    </w:p>
    <w:p w14:paraId="3F836D2B" w14:textId="77777777" w:rsidR="007655C9" w:rsidRPr="007655C9" w:rsidRDefault="007655C9" w:rsidP="007655C9">
      <w:pPr>
        <w:spacing w:after="0"/>
        <w:rPr>
          <w:color w:val="000000"/>
          <w:szCs w:val="24"/>
          <w:lang w:eastAsia="fr-CA"/>
        </w:rPr>
      </w:pPr>
    </w:p>
    <w:p w14:paraId="2FFFE56F" w14:textId="77777777" w:rsidR="007655C9" w:rsidRPr="007655C9" w:rsidRDefault="007655C9" w:rsidP="007655C9">
      <w:pPr>
        <w:spacing w:after="0"/>
        <w:rPr>
          <w:color w:val="000000"/>
          <w:szCs w:val="24"/>
          <w:lang w:eastAsia="fr-CA"/>
        </w:rPr>
      </w:pPr>
      <w:r w:rsidRPr="007655C9">
        <w:rPr>
          <w:color w:val="000000"/>
          <w:szCs w:val="24"/>
          <w:lang w:eastAsia="fr-CA"/>
        </w:rPr>
        <w:t>La conciliation a lieu à huis clos, sans frais, sans formalités ni écrit préalable.</w:t>
      </w:r>
    </w:p>
    <w:p w14:paraId="0711B2DD" w14:textId="77777777" w:rsidR="007655C9" w:rsidRPr="007655C9" w:rsidRDefault="007655C9" w:rsidP="007655C9">
      <w:pPr>
        <w:spacing w:after="0"/>
        <w:rPr>
          <w:color w:val="000000"/>
          <w:szCs w:val="24"/>
          <w:lang w:eastAsia="fr-CA"/>
        </w:rPr>
      </w:pPr>
    </w:p>
    <w:p w14:paraId="4D076C1A" w14:textId="77777777" w:rsidR="007655C9" w:rsidRPr="007655C9" w:rsidRDefault="007655C9" w:rsidP="007655C9">
      <w:pPr>
        <w:spacing w:after="0"/>
        <w:rPr>
          <w:color w:val="000000"/>
          <w:szCs w:val="24"/>
          <w:lang w:eastAsia="fr-CA"/>
        </w:rPr>
      </w:pPr>
      <w:r w:rsidRPr="007655C9">
        <w:rPr>
          <w:color w:val="000000"/>
          <w:szCs w:val="24"/>
          <w:lang w:eastAsia="fr-CA"/>
        </w:rPr>
        <w:t>Elle est tenue en présence des parties et de leurs représentants. Le conciliateur peut, si les parties y consentent, les rencontrer séparément. Peuvent également y participer les personnes dont la présence est considérée utile au règlement du litige par le conciliateur ou les parties.</w:t>
      </w:r>
    </w:p>
    <w:p w14:paraId="30CAF48B" w14:textId="77777777" w:rsidR="007655C9" w:rsidRPr="007655C9" w:rsidRDefault="007655C9" w:rsidP="007655C9">
      <w:pPr>
        <w:spacing w:after="0"/>
        <w:rPr>
          <w:color w:val="000000"/>
          <w:szCs w:val="24"/>
          <w:lang w:eastAsia="fr-CA"/>
        </w:rPr>
      </w:pPr>
    </w:p>
    <w:p w14:paraId="75143CD4" w14:textId="77777777" w:rsidR="007655C9" w:rsidRPr="007655C9" w:rsidRDefault="007655C9" w:rsidP="007655C9">
      <w:pPr>
        <w:spacing w:after="0"/>
        <w:rPr>
          <w:color w:val="000000"/>
          <w:szCs w:val="24"/>
          <w:lang w:eastAsia="fr-CA"/>
        </w:rPr>
      </w:pPr>
      <w:r w:rsidRPr="007655C9">
        <w:rPr>
          <w:b/>
          <w:bCs/>
          <w:color w:val="000000"/>
          <w:szCs w:val="24"/>
          <w:lang w:eastAsia="fr-CA"/>
        </w:rPr>
        <w:t>121.2.</w:t>
      </w:r>
      <w:r w:rsidRPr="007655C9">
        <w:rPr>
          <w:color w:val="000000"/>
          <w:szCs w:val="24"/>
          <w:lang w:eastAsia="fr-CA"/>
        </w:rPr>
        <w:t> Le membre du Tribunal qui préside une séance de conciliation peut, s'il le juge nécessaire, modifier le calendrier des échéances.</w:t>
      </w:r>
    </w:p>
    <w:p w14:paraId="246E8408" w14:textId="77777777" w:rsidR="007655C9" w:rsidRPr="007655C9" w:rsidRDefault="007655C9" w:rsidP="007655C9">
      <w:pPr>
        <w:spacing w:after="0"/>
        <w:rPr>
          <w:color w:val="000000"/>
          <w:szCs w:val="24"/>
          <w:lang w:eastAsia="fr-CA"/>
        </w:rPr>
      </w:pPr>
    </w:p>
    <w:p w14:paraId="3ECBF9DA" w14:textId="77777777" w:rsidR="007655C9" w:rsidRPr="007655C9" w:rsidRDefault="007655C9" w:rsidP="007655C9">
      <w:pPr>
        <w:spacing w:after="0"/>
        <w:rPr>
          <w:color w:val="000000"/>
          <w:szCs w:val="24"/>
          <w:lang w:eastAsia="fr-CA"/>
        </w:rPr>
      </w:pPr>
      <w:r w:rsidRPr="007655C9">
        <w:rPr>
          <w:color w:val="000000"/>
          <w:szCs w:val="24"/>
          <w:lang w:eastAsia="fr-CA"/>
        </w:rPr>
        <w:t>Il ne peut cependant, si aucun accord n'intervient, entendre par la suite aucune demande relative au litige.</w:t>
      </w:r>
    </w:p>
    <w:p w14:paraId="323CFCF5" w14:textId="77777777" w:rsidR="007655C9" w:rsidRPr="007655C9" w:rsidRDefault="007655C9" w:rsidP="007655C9">
      <w:pPr>
        <w:spacing w:after="0"/>
        <w:rPr>
          <w:color w:val="000000"/>
          <w:szCs w:val="24"/>
          <w:lang w:eastAsia="fr-CA"/>
        </w:rPr>
      </w:pPr>
    </w:p>
    <w:p w14:paraId="68C117E5" w14:textId="77777777" w:rsidR="007655C9" w:rsidRPr="007655C9" w:rsidRDefault="007655C9" w:rsidP="007655C9">
      <w:pPr>
        <w:spacing w:after="0"/>
        <w:rPr>
          <w:color w:val="000000"/>
          <w:szCs w:val="24"/>
          <w:lang w:eastAsia="fr-CA"/>
        </w:rPr>
      </w:pPr>
      <w:r w:rsidRPr="007655C9">
        <w:rPr>
          <w:b/>
          <w:bCs/>
          <w:color w:val="000000"/>
          <w:szCs w:val="24"/>
          <w:lang w:eastAsia="fr-CA"/>
        </w:rPr>
        <w:t>122.</w:t>
      </w:r>
      <w:r w:rsidRPr="007655C9">
        <w:rPr>
          <w:color w:val="000000"/>
          <w:szCs w:val="24"/>
          <w:lang w:eastAsia="fr-CA"/>
        </w:rPr>
        <w:t> À moins que les parties n'y consentent, rien de ce qui a été dit ou écrit au cours d'une séance de conciliation n'est recevable en preuve devant un tribunal judiciaire ou devant une personne ou un organisme de l'ordre administratif lorsqu'il exerce des fonctions juridictionnelles. Les parties doivent en être informées par le conciliateur.</w:t>
      </w:r>
    </w:p>
    <w:p w14:paraId="52BEA4AD" w14:textId="77777777" w:rsidR="007655C9" w:rsidRPr="007655C9" w:rsidRDefault="007655C9" w:rsidP="007655C9">
      <w:pPr>
        <w:spacing w:after="0"/>
        <w:rPr>
          <w:color w:val="000000"/>
          <w:szCs w:val="24"/>
          <w:lang w:eastAsia="fr-CA"/>
        </w:rPr>
      </w:pPr>
    </w:p>
    <w:p w14:paraId="76C05DAE" w14:textId="77777777" w:rsidR="007655C9" w:rsidRPr="007655C9" w:rsidRDefault="007655C9" w:rsidP="007655C9">
      <w:pPr>
        <w:spacing w:after="0"/>
        <w:rPr>
          <w:color w:val="000000"/>
          <w:szCs w:val="24"/>
          <w:lang w:eastAsia="fr-CA"/>
        </w:rPr>
      </w:pPr>
      <w:r w:rsidRPr="007655C9">
        <w:rPr>
          <w:b/>
          <w:bCs/>
          <w:color w:val="000000"/>
          <w:szCs w:val="24"/>
          <w:lang w:eastAsia="fr-CA"/>
        </w:rPr>
        <w:t>123.</w:t>
      </w:r>
      <w:r w:rsidRPr="007655C9">
        <w:rPr>
          <w:color w:val="000000"/>
          <w:szCs w:val="24"/>
          <w:lang w:eastAsia="fr-CA"/>
        </w:rPr>
        <w:t> Le conciliateur ne peut être contraint de divulguer ce qui lui a été révélé ou ce dont il a eu connaissance dans l'exercice de ses fonctions, ni de produire un document confectionné ou obtenu dans cet exercice devant un tribunal judiciaire ou devant une personne ou un organisme de l'ordre administratif lorsqu'il exerce des fonctions juridictionnelles.</w:t>
      </w:r>
    </w:p>
    <w:p w14:paraId="4CD6DE70" w14:textId="77777777" w:rsidR="007655C9" w:rsidRPr="007655C9" w:rsidRDefault="007655C9" w:rsidP="007655C9">
      <w:pPr>
        <w:spacing w:after="0"/>
        <w:rPr>
          <w:color w:val="000000"/>
          <w:szCs w:val="24"/>
          <w:lang w:eastAsia="fr-CA"/>
        </w:rPr>
      </w:pPr>
    </w:p>
    <w:p w14:paraId="6A203CD6" w14:textId="77777777" w:rsidR="007655C9" w:rsidRPr="007655C9" w:rsidRDefault="007655C9" w:rsidP="007655C9">
      <w:pPr>
        <w:spacing w:after="0"/>
        <w:rPr>
          <w:color w:val="000000"/>
          <w:szCs w:val="24"/>
          <w:lang w:eastAsia="fr-CA"/>
        </w:rPr>
      </w:pPr>
      <w:r w:rsidRPr="007655C9">
        <w:rPr>
          <w:color w:val="000000"/>
          <w:szCs w:val="24"/>
          <w:lang w:eastAsia="fr-CA"/>
        </w:rPr>
        <w:lastRenderedPageBreak/>
        <w:t>Malgré l'article 9 de la Loi sur l'accès aux documents des organismes publics et sur la protection des renseignements personnels (chapitre A-2.1), nul n'a droit d'accès à un document contenu dans le dossier de conciliation.</w:t>
      </w:r>
    </w:p>
    <w:p w14:paraId="71CAC8E3" w14:textId="77777777" w:rsidR="007655C9" w:rsidRPr="007655C9" w:rsidRDefault="007655C9" w:rsidP="007655C9">
      <w:pPr>
        <w:spacing w:after="0"/>
        <w:rPr>
          <w:color w:val="000000"/>
          <w:szCs w:val="24"/>
          <w:lang w:eastAsia="fr-CA"/>
        </w:rPr>
      </w:pPr>
    </w:p>
    <w:p w14:paraId="0B89A2EE" w14:textId="77777777" w:rsidR="007655C9" w:rsidRPr="007655C9" w:rsidRDefault="007655C9" w:rsidP="007655C9">
      <w:pPr>
        <w:spacing w:after="0"/>
        <w:rPr>
          <w:color w:val="000000"/>
          <w:szCs w:val="24"/>
          <w:lang w:eastAsia="fr-CA"/>
        </w:rPr>
      </w:pPr>
      <w:r w:rsidRPr="007655C9">
        <w:rPr>
          <w:b/>
          <w:bCs/>
          <w:color w:val="000000"/>
          <w:szCs w:val="24"/>
          <w:lang w:eastAsia="fr-CA"/>
        </w:rPr>
        <w:t>124.</w:t>
      </w:r>
      <w:r w:rsidRPr="007655C9">
        <w:rPr>
          <w:color w:val="000000"/>
          <w:szCs w:val="24"/>
          <w:lang w:eastAsia="fr-CA"/>
        </w:rPr>
        <w:t> Tout accord est constaté par écrit. Il est signé par le conciliateur et les parties et, le cas échéant, par leurs représentants et lie ces dernières.</w:t>
      </w:r>
    </w:p>
    <w:p w14:paraId="3A3C3EAE" w14:textId="77777777" w:rsidR="007655C9" w:rsidRPr="007655C9" w:rsidRDefault="007655C9" w:rsidP="007655C9">
      <w:pPr>
        <w:spacing w:after="0"/>
        <w:rPr>
          <w:color w:val="000000"/>
          <w:szCs w:val="24"/>
          <w:lang w:eastAsia="fr-CA"/>
        </w:rPr>
      </w:pPr>
    </w:p>
    <w:p w14:paraId="343D7839" w14:textId="77777777" w:rsidR="007655C9" w:rsidRPr="007655C9" w:rsidRDefault="007655C9" w:rsidP="007655C9">
      <w:pPr>
        <w:spacing w:after="0"/>
        <w:rPr>
          <w:color w:val="000000"/>
          <w:szCs w:val="24"/>
          <w:lang w:eastAsia="fr-CA"/>
        </w:rPr>
      </w:pPr>
      <w:r w:rsidRPr="007655C9">
        <w:rPr>
          <w:color w:val="000000"/>
          <w:szCs w:val="24"/>
          <w:lang w:eastAsia="fr-CA"/>
        </w:rPr>
        <w:t>L'accord intervenu à la suite d'une séance de conciliation présidée par un membre du Tribunal met fin à l'instance et devient exécutoire comme une décision du Tribunal alors que celui, intervenu à la suite d'une séance de conciliation tenue par un membre du personnel, a les mêmes effets s'il est entériné par le Tribunal.</w:t>
      </w:r>
    </w:p>
    <w:p w14:paraId="3539E279" w14:textId="77777777" w:rsidR="007655C9" w:rsidRPr="007655C9" w:rsidRDefault="007655C9" w:rsidP="007655C9">
      <w:pPr>
        <w:spacing w:after="0"/>
        <w:rPr>
          <w:color w:val="000000"/>
          <w:szCs w:val="24"/>
          <w:lang w:eastAsia="fr-CA"/>
        </w:rPr>
      </w:pPr>
    </w:p>
    <w:p w14:paraId="08B2058A" w14:textId="77777777" w:rsidR="007655C9" w:rsidRPr="007655C9" w:rsidRDefault="007655C9" w:rsidP="007655C9">
      <w:pPr>
        <w:spacing w:after="0"/>
        <w:rPr>
          <w:color w:val="000000"/>
          <w:szCs w:val="24"/>
          <w:lang w:eastAsia="fr-CA"/>
        </w:rPr>
      </w:pPr>
      <w:r w:rsidRPr="007655C9">
        <w:rPr>
          <w:b/>
          <w:bCs/>
          <w:color w:val="000000"/>
          <w:szCs w:val="24"/>
          <w:lang w:eastAsia="fr-CA"/>
        </w:rPr>
        <w:t>SECTION V</w:t>
      </w:r>
      <w:r w:rsidRPr="007655C9">
        <w:rPr>
          <w:color w:val="000000"/>
          <w:szCs w:val="24"/>
          <w:lang w:eastAsia="fr-CA"/>
        </w:rPr>
        <w:t> </w:t>
      </w:r>
      <w:r w:rsidRPr="007655C9">
        <w:rPr>
          <w:color w:val="000000"/>
          <w:szCs w:val="24"/>
          <w:lang w:eastAsia="fr-CA"/>
        </w:rPr>
        <w:br/>
      </w:r>
      <w:r w:rsidRPr="007655C9">
        <w:rPr>
          <w:caps/>
          <w:color w:val="000000"/>
          <w:szCs w:val="24"/>
          <w:lang w:eastAsia="fr-CA"/>
        </w:rPr>
        <w:t>CONFÉRENCE PRÉPARATOIRE</w:t>
      </w:r>
    </w:p>
    <w:p w14:paraId="308B40D9" w14:textId="77777777" w:rsidR="007655C9" w:rsidRPr="007655C9" w:rsidRDefault="007655C9" w:rsidP="007655C9">
      <w:pPr>
        <w:spacing w:after="0"/>
        <w:rPr>
          <w:color w:val="000000"/>
          <w:szCs w:val="24"/>
          <w:lang w:eastAsia="fr-CA"/>
        </w:rPr>
      </w:pPr>
    </w:p>
    <w:p w14:paraId="694383C5" w14:textId="77777777" w:rsidR="007655C9" w:rsidRPr="007655C9" w:rsidRDefault="007655C9" w:rsidP="007655C9">
      <w:pPr>
        <w:spacing w:after="0"/>
        <w:rPr>
          <w:color w:val="000000"/>
          <w:szCs w:val="24"/>
          <w:lang w:eastAsia="fr-CA"/>
        </w:rPr>
      </w:pPr>
      <w:r w:rsidRPr="007655C9">
        <w:rPr>
          <w:b/>
          <w:bCs/>
          <w:color w:val="000000"/>
          <w:szCs w:val="24"/>
          <w:lang w:eastAsia="fr-CA"/>
        </w:rPr>
        <w:t>125.</w:t>
      </w:r>
      <w:r w:rsidRPr="007655C9">
        <w:rPr>
          <w:color w:val="000000"/>
          <w:szCs w:val="24"/>
          <w:lang w:eastAsia="fr-CA"/>
        </w:rPr>
        <w:t> S'il le considère utile et si les circonstances d'une affaire le permettent, le président du Tribunal, le vice-président responsable de la section concernée ou le membre désigné par l'un d'eux peut convoquer les parties à une conférence préparatoire.</w:t>
      </w:r>
    </w:p>
    <w:p w14:paraId="5E230C95" w14:textId="77777777" w:rsidR="007655C9" w:rsidRPr="007655C9" w:rsidRDefault="007655C9" w:rsidP="007655C9">
      <w:pPr>
        <w:spacing w:after="0"/>
        <w:rPr>
          <w:color w:val="000000"/>
          <w:szCs w:val="24"/>
          <w:lang w:eastAsia="fr-CA"/>
        </w:rPr>
      </w:pPr>
    </w:p>
    <w:p w14:paraId="01A69F2D" w14:textId="77777777" w:rsidR="007655C9" w:rsidRPr="007655C9" w:rsidRDefault="007655C9" w:rsidP="007655C9">
      <w:pPr>
        <w:spacing w:after="0"/>
        <w:rPr>
          <w:color w:val="000000"/>
          <w:szCs w:val="24"/>
          <w:lang w:eastAsia="fr-CA"/>
        </w:rPr>
      </w:pPr>
      <w:r w:rsidRPr="007655C9">
        <w:rPr>
          <w:b/>
          <w:bCs/>
          <w:color w:val="000000"/>
          <w:szCs w:val="24"/>
          <w:lang w:eastAsia="fr-CA"/>
        </w:rPr>
        <w:t>126.</w:t>
      </w:r>
      <w:r w:rsidRPr="007655C9">
        <w:rPr>
          <w:color w:val="000000"/>
          <w:szCs w:val="24"/>
          <w:lang w:eastAsia="fr-CA"/>
        </w:rPr>
        <w:t> La conférence préparatoire a pour objet:</w:t>
      </w:r>
    </w:p>
    <w:p w14:paraId="70353C2A" w14:textId="77777777" w:rsidR="007655C9" w:rsidRPr="007655C9" w:rsidRDefault="007655C9" w:rsidP="007655C9">
      <w:pPr>
        <w:spacing w:after="0"/>
        <w:rPr>
          <w:color w:val="000000"/>
          <w:szCs w:val="24"/>
          <w:lang w:eastAsia="fr-CA"/>
        </w:rPr>
      </w:pPr>
    </w:p>
    <w:p w14:paraId="455207A7" w14:textId="77777777" w:rsidR="007655C9" w:rsidRPr="007655C9" w:rsidRDefault="007655C9" w:rsidP="007655C9">
      <w:pPr>
        <w:spacing w:after="0"/>
        <w:rPr>
          <w:color w:val="000000"/>
          <w:szCs w:val="24"/>
          <w:lang w:eastAsia="fr-CA"/>
        </w:rPr>
      </w:pPr>
      <w:r w:rsidRPr="007655C9">
        <w:rPr>
          <w:color w:val="000000"/>
          <w:szCs w:val="24"/>
          <w:lang w:eastAsia="fr-CA"/>
        </w:rPr>
        <w:t> 1° de définir les questions à débattre lors de l'audience;</w:t>
      </w:r>
    </w:p>
    <w:p w14:paraId="76FC625D" w14:textId="77777777" w:rsidR="007655C9" w:rsidRPr="007655C9" w:rsidRDefault="007655C9" w:rsidP="007655C9">
      <w:pPr>
        <w:spacing w:after="0"/>
        <w:rPr>
          <w:color w:val="000000"/>
          <w:szCs w:val="24"/>
          <w:lang w:eastAsia="fr-CA"/>
        </w:rPr>
      </w:pPr>
    </w:p>
    <w:p w14:paraId="4B567BAD" w14:textId="77777777" w:rsidR="007655C9" w:rsidRPr="007655C9" w:rsidRDefault="007655C9" w:rsidP="007655C9">
      <w:pPr>
        <w:spacing w:after="0"/>
        <w:rPr>
          <w:color w:val="000000"/>
          <w:szCs w:val="24"/>
          <w:lang w:eastAsia="fr-CA"/>
        </w:rPr>
      </w:pPr>
      <w:r w:rsidRPr="007655C9">
        <w:rPr>
          <w:color w:val="000000"/>
          <w:szCs w:val="24"/>
          <w:lang w:eastAsia="fr-CA"/>
        </w:rPr>
        <w:t> 2° d'évaluer l'opportunité de clarifier et préciser les prétentions des parties, ainsi que les conclusions recherchées;</w:t>
      </w:r>
    </w:p>
    <w:p w14:paraId="4FD37948" w14:textId="77777777" w:rsidR="007655C9" w:rsidRPr="007655C9" w:rsidRDefault="007655C9" w:rsidP="007655C9">
      <w:pPr>
        <w:spacing w:after="0"/>
        <w:rPr>
          <w:color w:val="000000"/>
          <w:szCs w:val="24"/>
          <w:lang w:eastAsia="fr-CA"/>
        </w:rPr>
      </w:pPr>
    </w:p>
    <w:p w14:paraId="7EE0AC66" w14:textId="77777777" w:rsidR="007655C9" w:rsidRPr="007655C9" w:rsidRDefault="007655C9" w:rsidP="007655C9">
      <w:pPr>
        <w:spacing w:after="0"/>
        <w:rPr>
          <w:color w:val="000000"/>
          <w:szCs w:val="24"/>
          <w:lang w:eastAsia="fr-CA"/>
        </w:rPr>
      </w:pPr>
      <w:r w:rsidRPr="007655C9">
        <w:rPr>
          <w:color w:val="000000"/>
          <w:szCs w:val="24"/>
          <w:lang w:eastAsia="fr-CA"/>
        </w:rPr>
        <w:t> 3° d'assurer l'échange entre les parties de toute preuve documentaire;</w:t>
      </w:r>
    </w:p>
    <w:p w14:paraId="0C42BED1" w14:textId="77777777" w:rsidR="007655C9" w:rsidRPr="007655C9" w:rsidRDefault="007655C9" w:rsidP="007655C9">
      <w:pPr>
        <w:spacing w:after="0"/>
        <w:rPr>
          <w:color w:val="000000"/>
          <w:szCs w:val="24"/>
          <w:lang w:eastAsia="fr-CA"/>
        </w:rPr>
      </w:pPr>
    </w:p>
    <w:p w14:paraId="779F11D8" w14:textId="77777777" w:rsidR="007655C9" w:rsidRPr="007655C9" w:rsidRDefault="007655C9" w:rsidP="007655C9">
      <w:pPr>
        <w:spacing w:after="0"/>
        <w:rPr>
          <w:color w:val="000000"/>
          <w:szCs w:val="24"/>
          <w:lang w:eastAsia="fr-CA"/>
        </w:rPr>
      </w:pPr>
      <w:r w:rsidRPr="007655C9">
        <w:rPr>
          <w:color w:val="000000"/>
          <w:szCs w:val="24"/>
          <w:lang w:eastAsia="fr-CA"/>
        </w:rPr>
        <w:t> 4° de planifier le déroulement de la procédure et de la preuve lors de l'audience;</w:t>
      </w:r>
    </w:p>
    <w:p w14:paraId="2C7C74F8" w14:textId="77777777" w:rsidR="007655C9" w:rsidRPr="007655C9" w:rsidRDefault="007655C9" w:rsidP="007655C9">
      <w:pPr>
        <w:spacing w:after="0"/>
        <w:rPr>
          <w:color w:val="000000"/>
          <w:szCs w:val="24"/>
          <w:lang w:eastAsia="fr-CA"/>
        </w:rPr>
      </w:pPr>
    </w:p>
    <w:p w14:paraId="3DA01E58" w14:textId="77777777" w:rsidR="007655C9" w:rsidRPr="007655C9" w:rsidRDefault="007655C9" w:rsidP="007655C9">
      <w:pPr>
        <w:spacing w:after="0"/>
        <w:rPr>
          <w:color w:val="000000"/>
          <w:szCs w:val="24"/>
          <w:lang w:eastAsia="fr-CA"/>
        </w:rPr>
      </w:pPr>
      <w:r w:rsidRPr="007655C9">
        <w:rPr>
          <w:color w:val="000000"/>
          <w:szCs w:val="24"/>
          <w:lang w:eastAsia="fr-CA"/>
        </w:rPr>
        <w:t> 5° d'examiner la possibilité pour les parties d'admettre certains faits ou d'en faire la preuve par déclaration sous serment;</w:t>
      </w:r>
    </w:p>
    <w:p w14:paraId="42B8DE0D" w14:textId="77777777" w:rsidR="007655C9" w:rsidRPr="007655C9" w:rsidRDefault="007655C9" w:rsidP="007655C9">
      <w:pPr>
        <w:spacing w:after="0"/>
        <w:rPr>
          <w:color w:val="000000"/>
          <w:szCs w:val="24"/>
          <w:lang w:eastAsia="fr-CA"/>
        </w:rPr>
      </w:pPr>
    </w:p>
    <w:p w14:paraId="492B6885" w14:textId="77777777" w:rsidR="007655C9" w:rsidRPr="007655C9" w:rsidRDefault="007655C9" w:rsidP="007655C9">
      <w:pPr>
        <w:spacing w:after="0"/>
        <w:rPr>
          <w:color w:val="000000"/>
          <w:szCs w:val="24"/>
          <w:lang w:eastAsia="fr-CA"/>
        </w:rPr>
      </w:pPr>
      <w:r w:rsidRPr="007655C9">
        <w:rPr>
          <w:color w:val="000000"/>
          <w:szCs w:val="24"/>
          <w:lang w:eastAsia="fr-CA"/>
        </w:rPr>
        <w:t> 6° d'examiner toute autre question pouvant simplifier ou accélérer le déroulement de l'audience.</w:t>
      </w:r>
    </w:p>
    <w:p w14:paraId="2155A151" w14:textId="77777777" w:rsidR="007655C9" w:rsidRPr="007655C9" w:rsidRDefault="007655C9" w:rsidP="007655C9">
      <w:pPr>
        <w:spacing w:after="0"/>
        <w:rPr>
          <w:color w:val="000000"/>
          <w:szCs w:val="24"/>
          <w:lang w:eastAsia="fr-CA"/>
        </w:rPr>
      </w:pPr>
    </w:p>
    <w:p w14:paraId="6D1A6296" w14:textId="77777777" w:rsidR="007655C9" w:rsidRPr="007655C9" w:rsidRDefault="007655C9" w:rsidP="007655C9">
      <w:pPr>
        <w:spacing w:after="0"/>
        <w:rPr>
          <w:color w:val="000000"/>
          <w:szCs w:val="24"/>
          <w:lang w:eastAsia="fr-CA"/>
        </w:rPr>
      </w:pPr>
      <w:r w:rsidRPr="007655C9">
        <w:rPr>
          <w:b/>
          <w:bCs/>
          <w:color w:val="000000"/>
          <w:szCs w:val="24"/>
          <w:lang w:eastAsia="fr-CA"/>
        </w:rPr>
        <w:t>127.</w:t>
      </w:r>
      <w:r w:rsidRPr="007655C9">
        <w:rPr>
          <w:color w:val="000000"/>
          <w:szCs w:val="24"/>
          <w:lang w:eastAsia="fr-CA"/>
        </w:rPr>
        <w:t> Un procès-verbal de la conférence préparatoire est dressé, signé par les parties et le membre qui les a convoquées.</w:t>
      </w:r>
    </w:p>
    <w:p w14:paraId="2844FD3E" w14:textId="77777777" w:rsidR="007655C9" w:rsidRPr="007655C9" w:rsidRDefault="007655C9" w:rsidP="007655C9">
      <w:pPr>
        <w:spacing w:after="0"/>
        <w:rPr>
          <w:color w:val="000000"/>
          <w:szCs w:val="24"/>
          <w:lang w:eastAsia="fr-CA"/>
        </w:rPr>
      </w:pPr>
    </w:p>
    <w:p w14:paraId="79B40AF6" w14:textId="77777777" w:rsidR="007655C9" w:rsidRPr="007655C9" w:rsidRDefault="007655C9" w:rsidP="007655C9">
      <w:pPr>
        <w:spacing w:after="0"/>
        <w:rPr>
          <w:color w:val="000000"/>
          <w:szCs w:val="24"/>
          <w:lang w:eastAsia="fr-CA"/>
        </w:rPr>
      </w:pPr>
      <w:r w:rsidRPr="007655C9">
        <w:rPr>
          <w:color w:val="000000"/>
          <w:szCs w:val="24"/>
          <w:lang w:eastAsia="fr-CA"/>
        </w:rPr>
        <w:t>Les ententes et décisions qui y sont rapportées gouvernent pour autant le déroulement de l'instance, à moins que le Tribunal, lorsqu'il entend l'affaire, ne permette d'y déroger pour prévenir une injustice.</w:t>
      </w:r>
    </w:p>
    <w:p w14:paraId="0B157E99" w14:textId="77777777" w:rsidR="007655C9" w:rsidRPr="007655C9" w:rsidRDefault="007655C9" w:rsidP="007655C9">
      <w:pPr>
        <w:spacing w:after="0"/>
        <w:rPr>
          <w:color w:val="000000"/>
          <w:szCs w:val="24"/>
          <w:lang w:eastAsia="fr-CA"/>
        </w:rPr>
      </w:pPr>
    </w:p>
    <w:p w14:paraId="52A6778B" w14:textId="77777777" w:rsidR="007655C9" w:rsidRPr="007655C9" w:rsidRDefault="007655C9" w:rsidP="007655C9">
      <w:pPr>
        <w:spacing w:after="0"/>
        <w:rPr>
          <w:color w:val="000000"/>
          <w:szCs w:val="24"/>
          <w:lang w:eastAsia="fr-CA"/>
        </w:rPr>
      </w:pPr>
      <w:r w:rsidRPr="007655C9">
        <w:rPr>
          <w:b/>
          <w:bCs/>
          <w:color w:val="000000"/>
          <w:szCs w:val="24"/>
          <w:lang w:eastAsia="fr-CA"/>
        </w:rPr>
        <w:t>SECTION VI</w:t>
      </w:r>
      <w:r w:rsidRPr="007655C9">
        <w:rPr>
          <w:color w:val="000000"/>
          <w:szCs w:val="24"/>
          <w:lang w:eastAsia="fr-CA"/>
        </w:rPr>
        <w:t> </w:t>
      </w:r>
      <w:r w:rsidRPr="007655C9">
        <w:rPr>
          <w:color w:val="000000"/>
          <w:szCs w:val="24"/>
          <w:lang w:eastAsia="fr-CA"/>
        </w:rPr>
        <w:br/>
      </w:r>
      <w:r w:rsidRPr="007655C9">
        <w:rPr>
          <w:caps/>
          <w:color w:val="000000"/>
          <w:szCs w:val="24"/>
          <w:lang w:eastAsia="fr-CA"/>
        </w:rPr>
        <w:t>AUDIENCE</w:t>
      </w:r>
    </w:p>
    <w:p w14:paraId="5744DFAB" w14:textId="77777777" w:rsidR="007655C9" w:rsidRPr="007655C9" w:rsidRDefault="007655C9" w:rsidP="007655C9">
      <w:pPr>
        <w:spacing w:after="0"/>
        <w:rPr>
          <w:color w:val="000000"/>
          <w:szCs w:val="24"/>
          <w:lang w:eastAsia="fr-CA"/>
        </w:rPr>
      </w:pPr>
    </w:p>
    <w:p w14:paraId="08458A9A" w14:textId="77777777" w:rsidR="007655C9" w:rsidRPr="007655C9" w:rsidRDefault="007655C9" w:rsidP="007655C9">
      <w:pPr>
        <w:spacing w:after="0"/>
        <w:rPr>
          <w:color w:val="000000"/>
          <w:szCs w:val="24"/>
          <w:lang w:eastAsia="fr-CA"/>
        </w:rPr>
      </w:pPr>
      <w:r w:rsidRPr="007655C9">
        <w:rPr>
          <w:b/>
          <w:bCs/>
          <w:color w:val="000000"/>
          <w:szCs w:val="24"/>
          <w:lang w:eastAsia="fr-CA"/>
        </w:rPr>
        <w:t>128.</w:t>
      </w:r>
      <w:r w:rsidRPr="007655C9">
        <w:rPr>
          <w:color w:val="000000"/>
          <w:szCs w:val="24"/>
          <w:lang w:eastAsia="fr-CA"/>
        </w:rPr>
        <w:t> Dans la mesure du possible, le Tribunal favorise la tenue de l'audience à une date et à une heure où les parties et, s'il y a lieu, leurs témoins peuvent être présents sans inconvénient majeur pour leurs occupations ordinaires.</w:t>
      </w:r>
    </w:p>
    <w:p w14:paraId="6EE2E380" w14:textId="77777777" w:rsidR="007655C9" w:rsidRPr="007655C9" w:rsidRDefault="007655C9" w:rsidP="007655C9">
      <w:pPr>
        <w:spacing w:after="0"/>
        <w:rPr>
          <w:color w:val="000000"/>
          <w:szCs w:val="24"/>
          <w:lang w:eastAsia="fr-CA"/>
        </w:rPr>
      </w:pPr>
    </w:p>
    <w:p w14:paraId="113E9020" w14:textId="77777777" w:rsidR="007655C9" w:rsidRPr="007655C9" w:rsidRDefault="007655C9" w:rsidP="007655C9">
      <w:pPr>
        <w:spacing w:after="0"/>
        <w:rPr>
          <w:color w:val="000000"/>
          <w:szCs w:val="24"/>
          <w:lang w:eastAsia="fr-CA"/>
        </w:rPr>
      </w:pPr>
      <w:r w:rsidRPr="007655C9">
        <w:rPr>
          <w:b/>
          <w:bCs/>
          <w:color w:val="000000"/>
          <w:szCs w:val="24"/>
          <w:lang w:eastAsia="fr-CA"/>
        </w:rPr>
        <w:t>129.</w:t>
      </w:r>
      <w:r w:rsidRPr="007655C9">
        <w:rPr>
          <w:color w:val="000000"/>
          <w:szCs w:val="24"/>
          <w:lang w:eastAsia="fr-CA"/>
        </w:rPr>
        <w:t> Un avis est transmis aux parties dans un délai raisonnable avant l'audience ou dans celui fixé à la loi, mentionnant:</w:t>
      </w:r>
    </w:p>
    <w:p w14:paraId="282BE163" w14:textId="77777777" w:rsidR="007655C9" w:rsidRPr="007655C9" w:rsidRDefault="007655C9" w:rsidP="007655C9">
      <w:pPr>
        <w:spacing w:after="0"/>
        <w:rPr>
          <w:color w:val="000000"/>
          <w:szCs w:val="24"/>
          <w:lang w:eastAsia="fr-CA"/>
        </w:rPr>
      </w:pPr>
    </w:p>
    <w:p w14:paraId="36724A90" w14:textId="77777777" w:rsidR="007655C9" w:rsidRPr="007655C9" w:rsidRDefault="007655C9" w:rsidP="007655C9">
      <w:pPr>
        <w:spacing w:after="0"/>
        <w:rPr>
          <w:color w:val="000000"/>
          <w:szCs w:val="24"/>
          <w:lang w:eastAsia="fr-CA"/>
        </w:rPr>
      </w:pPr>
      <w:r w:rsidRPr="007655C9">
        <w:rPr>
          <w:color w:val="000000"/>
          <w:szCs w:val="24"/>
          <w:lang w:eastAsia="fr-CA"/>
        </w:rPr>
        <w:t> 1° l'objet, la date, l'heure et le lieu de l'audience;</w:t>
      </w:r>
    </w:p>
    <w:p w14:paraId="59A3479C" w14:textId="77777777" w:rsidR="007655C9" w:rsidRPr="007655C9" w:rsidRDefault="007655C9" w:rsidP="007655C9">
      <w:pPr>
        <w:spacing w:after="0"/>
        <w:rPr>
          <w:color w:val="000000"/>
          <w:szCs w:val="24"/>
          <w:lang w:eastAsia="fr-CA"/>
        </w:rPr>
      </w:pPr>
    </w:p>
    <w:p w14:paraId="67FF0895" w14:textId="77777777" w:rsidR="007655C9" w:rsidRPr="007655C9" w:rsidRDefault="007655C9" w:rsidP="007655C9">
      <w:pPr>
        <w:spacing w:after="0"/>
        <w:rPr>
          <w:color w:val="000000"/>
          <w:szCs w:val="24"/>
          <w:lang w:eastAsia="fr-CA"/>
        </w:rPr>
      </w:pPr>
      <w:r w:rsidRPr="007655C9">
        <w:rPr>
          <w:color w:val="000000"/>
          <w:szCs w:val="24"/>
          <w:lang w:eastAsia="fr-CA"/>
        </w:rPr>
        <w:t> 2° le droit des parties d'y être assistées ou représentées, et précisant les catégories de personnes habilitées par la loi à le faire devant le Tribunal;</w:t>
      </w:r>
    </w:p>
    <w:p w14:paraId="3DF91EF6" w14:textId="77777777" w:rsidR="007655C9" w:rsidRPr="007655C9" w:rsidRDefault="007655C9" w:rsidP="007655C9">
      <w:pPr>
        <w:spacing w:after="0"/>
        <w:rPr>
          <w:color w:val="000000"/>
          <w:szCs w:val="24"/>
          <w:lang w:eastAsia="fr-CA"/>
        </w:rPr>
      </w:pPr>
    </w:p>
    <w:p w14:paraId="19258D40" w14:textId="77777777" w:rsidR="007655C9" w:rsidRPr="007655C9" w:rsidRDefault="007655C9" w:rsidP="007655C9">
      <w:pPr>
        <w:spacing w:after="0"/>
        <w:rPr>
          <w:color w:val="000000"/>
          <w:szCs w:val="24"/>
          <w:lang w:eastAsia="fr-CA"/>
        </w:rPr>
      </w:pPr>
      <w:r w:rsidRPr="007655C9">
        <w:rPr>
          <w:color w:val="000000"/>
          <w:szCs w:val="24"/>
          <w:lang w:eastAsia="fr-CA"/>
        </w:rPr>
        <w:t> 3° le pouvoir du Tribunal de procéder, sans autre avis ni délai, malgré le défaut d'une partie de se présenter au temps et au lieu fixés, s'il n'est pas justifié valablement.</w:t>
      </w:r>
    </w:p>
    <w:p w14:paraId="50A88779" w14:textId="77777777" w:rsidR="007655C9" w:rsidRPr="007655C9" w:rsidRDefault="007655C9" w:rsidP="007655C9">
      <w:pPr>
        <w:spacing w:after="0"/>
        <w:rPr>
          <w:color w:val="000000"/>
          <w:szCs w:val="24"/>
          <w:lang w:eastAsia="fr-CA"/>
        </w:rPr>
      </w:pPr>
    </w:p>
    <w:p w14:paraId="6C6201C6" w14:textId="77777777" w:rsidR="007655C9" w:rsidRPr="007655C9" w:rsidRDefault="007655C9" w:rsidP="007655C9">
      <w:pPr>
        <w:spacing w:after="0"/>
        <w:rPr>
          <w:color w:val="000000"/>
          <w:szCs w:val="24"/>
          <w:lang w:eastAsia="fr-CA"/>
        </w:rPr>
      </w:pPr>
      <w:r w:rsidRPr="007655C9">
        <w:rPr>
          <w:b/>
          <w:bCs/>
          <w:color w:val="000000"/>
          <w:szCs w:val="24"/>
          <w:lang w:eastAsia="fr-CA"/>
        </w:rPr>
        <w:t>130.</w:t>
      </w:r>
      <w:r w:rsidRPr="007655C9">
        <w:rPr>
          <w:color w:val="000000"/>
          <w:szCs w:val="24"/>
          <w:lang w:eastAsia="fr-CA"/>
        </w:rPr>
        <w:t> Tout journaliste qui démontre sa qualité est admis, sans autre formalité, à une audience à huis clos, à moins que le Tribunal ne juge que sa présence peut causer un préjudice à une personne dont les intérêts peuvent être touchés par l'instance.</w:t>
      </w:r>
    </w:p>
    <w:p w14:paraId="06EAFA73" w14:textId="77777777" w:rsidR="007655C9" w:rsidRPr="007655C9" w:rsidRDefault="007655C9" w:rsidP="007655C9">
      <w:pPr>
        <w:spacing w:after="0"/>
        <w:rPr>
          <w:color w:val="000000"/>
          <w:szCs w:val="24"/>
          <w:lang w:eastAsia="fr-CA"/>
        </w:rPr>
      </w:pPr>
    </w:p>
    <w:p w14:paraId="7F96C871" w14:textId="77777777" w:rsidR="007655C9" w:rsidRPr="007655C9" w:rsidRDefault="007655C9" w:rsidP="007655C9">
      <w:pPr>
        <w:spacing w:after="0"/>
        <w:rPr>
          <w:color w:val="000000"/>
          <w:szCs w:val="24"/>
          <w:lang w:eastAsia="fr-CA"/>
        </w:rPr>
      </w:pPr>
      <w:r w:rsidRPr="007655C9">
        <w:rPr>
          <w:color w:val="000000"/>
          <w:szCs w:val="24"/>
          <w:lang w:eastAsia="fr-CA"/>
        </w:rPr>
        <w:t>Ce journaliste ne peut publier ou diffuser aucune information permettant d'identifier les personnes concernées, à moins d'y être autorisé par la loi ou le Tribunal.</w:t>
      </w:r>
    </w:p>
    <w:p w14:paraId="56949FDE" w14:textId="77777777" w:rsidR="007655C9" w:rsidRPr="007655C9" w:rsidRDefault="007655C9" w:rsidP="007655C9">
      <w:pPr>
        <w:spacing w:after="0"/>
        <w:rPr>
          <w:color w:val="000000"/>
          <w:szCs w:val="24"/>
          <w:lang w:eastAsia="fr-CA"/>
        </w:rPr>
      </w:pPr>
    </w:p>
    <w:p w14:paraId="1EC5FB91" w14:textId="77777777" w:rsidR="007655C9" w:rsidRPr="007655C9" w:rsidRDefault="007655C9" w:rsidP="007655C9">
      <w:pPr>
        <w:spacing w:after="0"/>
        <w:rPr>
          <w:color w:val="000000"/>
          <w:szCs w:val="24"/>
          <w:lang w:eastAsia="fr-CA"/>
        </w:rPr>
      </w:pPr>
      <w:r w:rsidRPr="007655C9">
        <w:rPr>
          <w:b/>
          <w:bCs/>
          <w:color w:val="000000"/>
          <w:szCs w:val="24"/>
          <w:lang w:eastAsia="fr-CA"/>
        </w:rPr>
        <w:t>131.</w:t>
      </w:r>
      <w:r w:rsidRPr="007655C9">
        <w:rPr>
          <w:color w:val="000000"/>
          <w:szCs w:val="24"/>
          <w:lang w:eastAsia="fr-CA"/>
        </w:rPr>
        <w:t> Le Tribunal peut, d'office ou sur demande d'une partie, interdire ou restreindre la divulgation, la publication ou la diffusion de renseignements ou de documents qu'il indique, lorsque cela est nécessaire pour préserver l'ordre public ou si le respect de leur caractère confidentiel le requiert pour assurer la bonne administration de la justice.</w:t>
      </w:r>
    </w:p>
    <w:p w14:paraId="2C509D14" w14:textId="77777777" w:rsidR="007655C9" w:rsidRPr="007655C9" w:rsidRDefault="007655C9" w:rsidP="007655C9">
      <w:pPr>
        <w:spacing w:after="0"/>
        <w:rPr>
          <w:color w:val="000000"/>
          <w:szCs w:val="24"/>
          <w:lang w:eastAsia="fr-CA"/>
        </w:rPr>
      </w:pPr>
    </w:p>
    <w:p w14:paraId="2BA6D2F8" w14:textId="77777777" w:rsidR="007655C9" w:rsidRPr="007655C9" w:rsidRDefault="007655C9" w:rsidP="007655C9">
      <w:pPr>
        <w:spacing w:after="0"/>
        <w:rPr>
          <w:color w:val="000000"/>
          <w:szCs w:val="24"/>
          <w:lang w:eastAsia="fr-CA"/>
        </w:rPr>
      </w:pPr>
      <w:r w:rsidRPr="007655C9">
        <w:rPr>
          <w:b/>
          <w:bCs/>
          <w:color w:val="000000"/>
          <w:szCs w:val="24"/>
          <w:lang w:eastAsia="fr-CA"/>
        </w:rPr>
        <w:t>132.</w:t>
      </w:r>
      <w:r w:rsidRPr="007655C9">
        <w:rPr>
          <w:color w:val="000000"/>
          <w:szCs w:val="24"/>
          <w:lang w:eastAsia="fr-CA"/>
        </w:rPr>
        <w:t> La partie qui désire citer un témoin à comparaître le fait au moyen d'une citation délivrée par un membre ou l'avocat qui la représente et la signifie selon les règles de procédure du Tribunal.</w:t>
      </w:r>
    </w:p>
    <w:p w14:paraId="39F8519B" w14:textId="77777777" w:rsidR="007655C9" w:rsidRPr="007655C9" w:rsidRDefault="007655C9" w:rsidP="007655C9">
      <w:pPr>
        <w:spacing w:after="0"/>
        <w:rPr>
          <w:color w:val="000000"/>
          <w:szCs w:val="24"/>
          <w:lang w:eastAsia="fr-CA"/>
        </w:rPr>
      </w:pPr>
    </w:p>
    <w:p w14:paraId="065F752A" w14:textId="77777777" w:rsidR="007655C9" w:rsidRPr="007655C9" w:rsidRDefault="007655C9" w:rsidP="007655C9">
      <w:pPr>
        <w:spacing w:after="0"/>
        <w:rPr>
          <w:color w:val="000000"/>
          <w:szCs w:val="24"/>
          <w:lang w:eastAsia="fr-CA"/>
        </w:rPr>
      </w:pPr>
      <w:r w:rsidRPr="007655C9">
        <w:rPr>
          <w:color w:val="000000"/>
          <w:szCs w:val="24"/>
          <w:lang w:eastAsia="fr-CA"/>
        </w:rPr>
        <w:t>Toute partie peut interroger et contre-interroger les témoins dans la mesure nécessaire pour assurer une procédure équitable.</w:t>
      </w:r>
    </w:p>
    <w:p w14:paraId="171E752C" w14:textId="77777777" w:rsidR="007655C9" w:rsidRPr="007655C9" w:rsidRDefault="007655C9" w:rsidP="007655C9">
      <w:pPr>
        <w:spacing w:after="0"/>
        <w:rPr>
          <w:color w:val="000000"/>
          <w:szCs w:val="24"/>
          <w:lang w:eastAsia="fr-CA"/>
        </w:rPr>
      </w:pPr>
    </w:p>
    <w:p w14:paraId="0681D335" w14:textId="77777777" w:rsidR="007655C9" w:rsidRPr="007655C9" w:rsidRDefault="007655C9" w:rsidP="007655C9">
      <w:pPr>
        <w:spacing w:after="0"/>
        <w:rPr>
          <w:color w:val="000000"/>
          <w:szCs w:val="24"/>
          <w:lang w:eastAsia="fr-CA"/>
        </w:rPr>
      </w:pPr>
      <w:r w:rsidRPr="007655C9">
        <w:rPr>
          <w:b/>
          <w:bCs/>
          <w:color w:val="000000"/>
          <w:szCs w:val="24"/>
          <w:lang w:eastAsia="fr-CA"/>
        </w:rPr>
        <w:t>133.</w:t>
      </w:r>
      <w:r w:rsidRPr="007655C9">
        <w:rPr>
          <w:color w:val="000000"/>
          <w:szCs w:val="24"/>
          <w:lang w:eastAsia="fr-CA"/>
        </w:rPr>
        <w:t> Aucun témoin ne peut refuser, sans raison valable, de répondre aux questions qui lui sont légalement posées par le Tribunal ou par les parties.</w:t>
      </w:r>
    </w:p>
    <w:p w14:paraId="3D9050E6" w14:textId="77777777" w:rsidR="007655C9" w:rsidRPr="007655C9" w:rsidRDefault="007655C9" w:rsidP="007655C9">
      <w:pPr>
        <w:spacing w:after="0"/>
        <w:rPr>
          <w:color w:val="000000"/>
          <w:szCs w:val="24"/>
          <w:lang w:eastAsia="fr-CA"/>
        </w:rPr>
      </w:pPr>
    </w:p>
    <w:p w14:paraId="647C6DAE" w14:textId="77777777" w:rsidR="007655C9" w:rsidRPr="007655C9" w:rsidRDefault="007655C9" w:rsidP="007655C9">
      <w:pPr>
        <w:spacing w:after="0"/>
        <w:rPr>
          <w:color w:val="000000"/>
          <w:szCs w:val="24"/>
          <w:lang w:eastAsia="fr-CA"/>
        </w:rPr>
      </w:pPr>
      <w:r w:rsidRPr="007655C9">
        <w:rPr>
          <w:color w:val="000000"/>
          <w:szCs w:val="24"/>
          <w:lang w:eastAsia="fr-CA"/>
        </w:rPr>
        <w:t>Toutefois, il ne peut être contraint à répondre dans les cas et aux conditions prévus par les articles 307 et 308 du Code de procédure civile (chapitre C-25).</w:t>
      </w:r>
    </w:p>
    <w:p w14:paraId="14889C28" w14:textId="77777777" w:rsidR="007655C9" w:rsidRPr="007655C9" w:rsidRDefault="007655C9" w:rsidP="007655C9">
      <w:pPr>
        <w:spacing w:after="0"/>
        <w:rPr>
          <w:color w:val="000000"/>
          <w:szCs w:val="24"/>
          <w:lang w:eastAsia="fr-CA"/>
        </w:rPr>
      </w:pPr>
    </w:p>
    <w:p w14:paraId="57DB6C3E" w14:textId="77777777" w:rsidR="007655C9" w:rsidRPr="007655C9" w:rsidRDefault="007655C9" w:rsidP="007655C9">
      <w:pPr>
        <w:spacing w:after="0"/>
        <w:rPr>
          <w:color w:val="000000"/>
          <w:szCs w:val="24"/>
          <w:lang w:eastAsia="fr-CA"/>
        </w:rPr>
      </w:pPr>
      <w:r w:rsidRPr="007655C9">
        <w:rPr>
          <w:b/>
          <w:bCs/>
          <w:color w:val="000000"/>
          <w:szCs w:val="24"/>
          <w:lang w:eastAsia="fr-CA"/>
        </w:rPr>
        <w:t>134.</w:t>
      </w:r>
      <w:r w:rsidRPr="007655C9">
        <w:rPr>
          <w:color w:val="000000"/>
          <w:szCs w:val="24"/>
          <w:lang w:eastAsia="fr-CA"/>
        </w:rPr>
        <w:t> Le Tribunal peut ajourner l'audience, aux conditions qu'il détermine, s'il est d'avis que l'ajournement ne causera pas de retard déraisonnable à l'instance et n'entraînera pas un déni de justice, notamment en vue de favoriser un règlement à l'amiable.</w:t>
      </w:r>
    </w:p>
    <w:p w14:paraId="17D46BD4" w14:textId="77777777" w:rsidR="007655C9" w:rsidRPr="007655C9" w:rsidRDefault="007655C9" w:rsidP="007655C9">
      <w:pPr>
        <w:spacing w:after="0"/>
        <w:rPr>
          <w:color w:val="000000"/>
          <w:szCs w:val="24"/>
          <w:lang w:eastAsia="fr-CA"/>
        </w:rPr>
      </w:pPr>
    </w:p>
    <w:p w14:paraId="4B396DAB" w14:textId="77777777" w:rsidR="007655C9" w:rsidRPr="007655C9" w:rsidRDefault="007655C9" w:rsidP="007655C9">
      <w:pPr>
        <w:spacing w:after="0"/>
        <w:rPr>
          <w:color w:val="000000"/>
          <w:szCs w:val="24"/>
          <w:lang w:eastAsia="fr-CA"/>
        </w:rPr>
      </w:pPr>
      <w:r w:rsidRPr="007655C9">
        <w:rPr>
          <w:b/>
          <w:bCs/>
          <w:color w:val="000000"/>
          <w:szCs w:val="24"/>
          <w:lang w:eastAsia="fr-CA"/>
        </w:rPr>
        <w:t>135.</w:t>
      </w:r>
      <w:r w:rsidRPr="007655C9">
        <w:rPr>
          <w:color w:val="000000"/>
          <w:szCs w:val="24"/>
          <w:lang w:eastAsia="fr-CA"/>
        </w:rPr>
        <w:t> En matière d'expropriation, de même qu'en matière de fiscalité municipale lorsque le recours porte sur une unité d'évaluation ou sur un établissement d'entreprise dont la valeur foncière ou locative inscrite au rôle est égale ou supérieure à celle fixée par le gouvernement, les dépositions sont conservées par la prise en sténographie ou par un enregistrement, selon la manière autorisée par le Tribunal, à moins que les parties ne renoncent à leur droit d'en appeler de la décision. Le cas échéant, la renonciation doit être écrite ou consignée au procès-verbal.</w:t>
      </w:r>
    </w:p>
    <w:p w14:paraId="75312829" w14:textId="77777777" w:rsidR="007655C9" w:rsidRPr="007655C9" w:rsidRDefault="007655C9" w:rsidP="007655C9">
      <w:pPr>
        <w:spacing w:after="0"/>
        <w:rPr>
          <w:color w:val="000000"/>
          <w:szCs w:val="24"/>
          <w:lang w:eastAsia="fr-CA"/>
        </w:rPr>
      </w:pPr>
    </w:p>
    <w:p w14:paraId="79DEB470" w14:textId="77777777" w:rsidR="007655C9" w:rsidRPr="007655C9" w:rsidRDefault="007655C9" w:rsidP="007655C9">
      <w:pPr>
        <w:spacing w:after="0"/>
        <w:rPr>
          <w:color w:val="000000"/>
          <w:szCs w:val="24"/>
          <w:lang w:eastAsia="fr-CA"/>
        </w:rPr>
      </w:pPr>
      <w:r w:rsidRPr="007655C9">
        <w:rPr>
          <w:color w:val="000000"/>
          <w:szCs w:val="24"/>
          <w:lang w:eastAsia="fr-CA"/>
        </w:rPr>
        <w:t>Dans le cas des autres recours entendus par la section des affaires immobilières ou de ceux entendus en matière de protection du territoire agricole, les dépositions ne sont conservées que si le requérant le demande par écrit.</w:t>
      </w:r>
    </w:p>
    <w:p w14:paraId="6FBD1D27" w14:textId="77777777" w:rsidR="007655C9" w:rsidRPr="007655C9" w:rsidRDefault="007655C9" w:rsidP="007655C9">
      <w:pPr>
        <w:spacing w:after="0"/>
        <w:rPr>
          <w:color w:val="000000"/>
          <w:szCs w:val="24"/>
          <w:lang w:eastAsia="fr-CA"/>
        </w:rPr>
      </w:pPr>
    </w:p>
    <w:p w14:paraId="451453BC" w14:textId="77777777" w:rsidR="007655C9" w:rsidRPr="007655C9" w:rsidRDefault="007655C9" w:rsidP="007655C9">
      <w:pPr>
        <w:spacing w:after="0"/>
        <w:rPr>
          <w:color w:val="000000"/>
          <w:szCs w:val="24"/>
          <w:lang w:eastAsia="fr-CA"/>
        </w:rPr>
      </w:pPr>
      <w:r w:rsidRPr="007655C9">
        <w:rPr>
          <w:b/>
          <w:bCs/>
          <w:color w:val="000000"/>
          <w:szCs w:val="24"/>
          <w:lang w:eastAsia="fr-CA"/>
        </w:rPr>
        <w:t>136.</w:t>
      </w:r>
      <w:r w:rsidRPr="007655C9">
        <w:rPr>
          <w:color w:val="000000"/>
          <w:szCs w:val="24"/>
          <w:lang w:eastAsia="fr-CA"/>
        </w:rPr>
        <w:t xml:space="preserve"> Lorsque, par suite d'un empêchement, un membre ne peut poursuivre une audition, un autre membre désigné par le président du Tribunal ou par le vice-président responsable de la section </w:t>
      </w:r>
      <w:r w:rsidRPr="007655C9">
        <w:rPr>
          <w:color w:val="000000"/>
          <w:szCs w:val="24"/>
          <w:lang w:eastAsia="fr-CA"/>
        </w:rPr>
        <w:lastRenderedPageBreak/>
        <w:t>concernée peut, avec le consentement des parties, poursuivre cette audition et s'en tenir, quant à la preuve testimoniale déjà produite, aux notes et au procès-verbal de l'audience ou, le cas échéant, aux notes sténographiques ou à l'enregistrement de l'audition.</w:t>
      </w:r>
    </w:p>
    <w:p w14:paraId="37DD22CC" w14:textId="77777777" w:rsidR="007655C9" w:rsidRPr="007655C9" w:rsidRDefault="007655C9" w:rsidP="007655C9">
      <w:pPr>
        <w:spacing w:after="0"/>
        <w:rPr>
          <w:color w:val="000000"/>
          <w:szCs w:val="24"/>
          <w:lang w:eastAsia="fr-CA"/>
        </w:rPr>
      </w:pPr>
    </w:p>
    <w:p w14:paraId="398CBB3C" w14:textId="77777777" w:rsidR="007655C9" w:rsidRPr="007655C9" w:rsidRDefault="007655C9" w:rsidP="007655C9">
      <w:pPr>
        <w:spacing w:after="0"/>
        <w:rPr>
          <w:color w:val="000000"/>
          <w:szCs w:val="24"/>
          <w:lang w:eastAsia="fr-CA"/>
        </w:rPr>
      </w:pPr>
      <w:r w:rsidRPr="007655C9">
        <w:rPr>
          <w:color w:val="000000"/>
          <w:szCs w:val="24"/>
          <w:lang w:eastAsia="fr-CA"/>
        </w:rPr>
        <w:t>La même règle s'applique pour la poursuite d'une audition après la cessation de fonction d'un membre siégeant à l'audience.</w:t>
      </w:r>
    </w:p>
    <w:p w14:paraId="66F7BF71" w14:textId="77777777" w:rsidR="007655C9" w:rsidRPr="007655C9" w:rsidRDefault="007655C9" w:rsidP="007655C9">
      <w:pPr>
        <w:spacing w:after="0"/>
        <w:rPr>
          <w:color w:val="000000"/>
          <w:szCs w:val="24"/>
          <w:lang w:eastAsia="fr-CA"/>
        </w:rPr>
      </w:pPr>
    </w:p>
    <w:p w14:paraId="4978394D" w14:textId="77777777" w:rsidR="007655C9" w:rsidRPr="007655C9" w:rsidRDefault="007655C9" w:rsidP="007655C9">
      <w:pPr>
        <w:spacing w:after="0"/>
        <w:rPr>
          <w:color w:val="000000"/>
          <w:szCs w:val="24"/>
          <w:lang w:eastAsia="fr-CA"/>
        </w:rPr>
      </w:pPr>
      <w:bookmarkStart w:id="1679" w:name="D%137_E"/>
      <w:bookmarkEnd w:id="1679"/>
      <w:r w:rsidRPr="007655C9">
        <w:rPr>
          <w:b/>
          <w:bCs/>
          <w:color w:val="000000"/>
          <w:szCs w:val="24"/>
          <w:lang w:eastAsia="fr-CA"/>
        </w:rPr>
        <w:t>SECTION VII</w:t>
      </w:r>
      <w:r w:rsidRPr="007655C9">
        <w:rPr>
          <w:color w:val="000000"/>
          <w:szCs w:val="24"/>
          <w:lang w:eastAsia="fr-CA"/>
        </w:rPr>
        <w:t> </w:t>
      </w:r>
      <w:r w:rsidRPr="007655C9">
        <w:rPr>
          <w:color w:val="000000"/>
          <w:szCs w:val="24"/>
          <w:lang w:eastAsia="fr-CA"/>
        </w:rPr>
        <w:br/>
      </w:r>
      <w:r w:rsidRPr="007655C9">
        <w:rPr>
          <w:caps/>
          <w:color w:val="000000"/>
          <w:szCs w:val="24"/>
          <w:lang w:eastAsia="fr-CA"/>
        </w:rPr>
        <w:t>PREUVE</w:t>
      </w:r>
    </w:p>
    <w:p w14:paraId="243B245A" w14:textId="77777777" w:rsidR="007655C9" w:rsidRPr="007655C9" w:rsidRDefault="007655C9" w:rsidP="007655C9">
      <w:pPr>
        <w:spacing w:after="0"/>
        <w:rPr>
          <w:color w:val="000000"/>
          <w:szCs w:val="24"/>
          <w:lang w:eastAsia="fr-CA"/>
        </w:rPr>
      </w:pPr>
    </w:p>
    <w:p w14:paraId="0BEE6152" w14:textId="77777777" w:rsidR="007655C9" w:rsidRPr="007655C9" w:rsidRDefault="007655C9" w:rsidP="007655C9">
      <w:pPr>
        <w:spacing w:after="0"/>
        <w:rPr>
          <w:color w:val="000000"/>
          <w:szCs w:val="24"/>
          <w:lang w:eastAsia="fr-CA"/>
        </w:rPr>
      </w:pPr>
      <w:r w:rsidRPr="007655C9">
        <w:rPr>
          <w:b/>
          <w:bCs/>
          <w:color w:val="000000"/>
          <w:szCs w:val="24"/>
          <w:lang w:eastAsia="fr-CA"/>
        </w:rPr>
        <w:t>137.</w:t>
      </w:r>
      <w:r w:rsidRPr="007655C9">
        <w:rPr>
          <w:color w:val="000000"/>
          <w:szCs w:val="24"/>
          <w:lang w:eastAsia="fr-CA"/>
        </w:rPr>
        <w:t> Toute partie peut présenter tout moyen pertinent de droit ou de fait pour la détermination de ses droits et obligations.</w:t>
      </w:r>
    </w:p>
    <w:p w14:paraId="53184B59" w14:textId="77777777" w:rsidR="007655C9" w:rsidRPr="007655C9" w:rsidRDefault="007655C9" w:rsidP="007655C9">
      <w:pPr>
        <w:spacing w:after="0"/>
        <w:rPr>
          <w:color w:val="000000"/>
          <w:szCs w:val="24"/>
          <w:lang w:eastAsia="fr-CA"/>
        </w:rPr>
      </w:pPr>
    </w:p>
    <w:p w14:paraId="660F76E3" w14:textId="77777777" w:rsidR="007655C9" w:rsidRPr="007655C9" w:rsidRDefault="007655C9" w:rsidP="007655C9">
      <w:pPr>
        <w:spacing w:after="0"/>
        <w:rPr>
          <w:color w:val="000000"/>
          <w:szCs w:val="24"/>
          <w:lang w:eastAsia="fr-CA"/>
        </w:rPr>
      </w:pPr>
      <w:r w:rsidRPr="007655C9">
        <w:rPr>
          <w:b/>
          <w:bCs/>
          <w:color w:val="000000"/>
          <w:szCs w:val="24"/>
          <w:lang w:eastAsia="fr-CA"/>
        </w:rPr>
        <w:t>138.</w:t>
      </w:r>
      <w:r w:rsidRPr="007655C9">
        <w:rPr>
          <w:color w:val="000000"/>
          <w:szCs w:val="24"/>
          <w:lang w:eastAsia="fr-CA"/>
        </w:rPr>
        <w:t> Le Tribunal peut subordonner la recevabilité de la preuve à des règles de communication préalable.</w:t>
      </w:r>
    </w:p>
    <w:p w14:paraId="7A50CF55" w14:textId="77777777" w:rsidR="007655C9" w:rsidRPr="007655C9" w:rsidRDefault="007655C9" w:rsidP="007655C9">
      <w:pPr>
        <w:spacing w:after="0"/>
        <w:rPr>
          <w:color w:val="000000"/>
          <w:szCs w:val="24"/>
          <w:lang w:eastAsia="fr-CA"/>
        </w:rPr>
      </w:pPr>
    </w:p>
    <w:p w14:paraId="092EED2A" w14:textId="77777777" w:rsidR="007655C9" w:rsidRPr="007655C9" w:rsidRDefault="007655C9" w:rsidP="007655C9">
      <w:pPr>
        <w:spacing w:after="0"/>
        <w:rPr>
          <w:color w:val="000000"/>
          <w:szCs w:val="24"/>
          <w:lang w:eastAsia="fr-CA"/>
        </w:rPr>
      </w:pPr>
      <w:r w:rsidRPr="007655C9">
        <w:rPr>
          <w:b/>
          <w:bCs/>
          <w:color w:val="000000"/>
          <w:szCs w:val="24"/>
          <w:lang w:eastAsia="fr-CA"/>
        </w:rPr>
        <w:t>139.</w:t>
      </w:r>
      <w:r w:rsidRPr="007655C9">
        <w:rPr>
          <w:color w:val="000000"/>
          <w:szCs w:val="24"/>
          <w:lang w:eastAsia="fr-CA"/>
        </w:rPr>
        <w:t> Le Tribunal peut refuser de recevoir toute preuve qui n'est pas pertinente ou qui n'est pas de nature à servir les intérêts de la justice.</w:t>
      </w:r>
    </w:p>
    <w:p w14:paraId="684D0C58" w14:textId="77777777" w:rsidR="007655C9" w:rsidRPr="007655C9" w:rsidRDefault="007655C9" w:rsidP="007655C9">
      <w:pPr>
        <w:spacing w:after="0"/>
        <w:rPr>
          <w:color w:val="000000"/>
          <w:szCs w:val="24"/>
          <w:lang w:eastAsia="fr-CA"/>
        </w:rPr>
      </w:pPr>
    </w:p>
    <w:p w14:paraId="6EDF6CA0" w14:textId="77777777" w:rsidR="007655C9" w:rsidRPr="007655C9" w:rsidRDefault="007655C9" w:rsidP="007655C9">
      <w:pPr>
        <w:spacing w:after="0"/>
        <w:rPr>
          <w:color w:val="000000"/>
          <w:szCs w:val="24"/>
          <w:lang w:eastAsia="fr-CA"/>
        </w:rPr>
      </w:pPr>
      <w:r w:rsidRPr="007655C9">
        <w:rPr>
          <w:b/>
          <w:bCs/>
          <w:color w:val="000000"/>
          <w:szCs w:val="24"/>
          <w:lang w:eastAsia="fr-CA"/>
        </w:rPr>
        <w:t>140.</w:t>
      </w:r>
      <w:r w:rsidRPr="007655C9">
        <w:rPr>
          <w:color w:val="000000"/>
          <w:szCs w:val="24"/>
          <w:lang w:eastAsia="fr-CA"/>
        </w:rPr>
        <w:t> Outre les faits dont la notoriété rend l'existence raisonnablement incontestable, le Tribunal doit, dans les domaines relevant de sa compétence, prendre connaissance d'office du droit en vigueur au Québec. Sauf dispositions contraires de la loi, doivent cependant être allégués les textes d'application d'une loi qui ne sont pas publiés à la </w:t>
      </w:r>
      <w:r w:rsidRPr="007655C9">
        <w:rPr>
          <w:i/>
          <w:iCs/>
          <w:color w:val="000000"/>
          <w:szCs w:val="24"/>
          <w:lang w:eastAsia="fr-CA"/>
        </w:rPr>
        <w:t>Gazette officielle du Québec</w:t>
      </w:r>
      <w:r w:rsidRPr="007655C9">
        <w:rPr>
          <w:color w:val="000000"/>
          <w:szCs w:val="24"/>
          <w:lang w:eastAsia="fr-CA"/>
        </w:rPr>
        <w:t> ou d'une autre manière prévue par la loi.</w:t>
      </w:r>
    </w:p>
    <w:p w14:paraId="0C571C1B" w14:textId="77777777" w:rsidR="007655C9" w:rsidRPr="007655C9" w:rsidRDefault="007655C9" w:rsidP="007655C9">
      <w:pPr>
        <w:spacing w:after="0"/>
        <w:rPr>
          <w:color w:val="000000"/>
          <w:szCs w:val="24"/>
          <w:lang w:eastAsia="fr-CA"/>
        </w:rPr>
      </w:pPr>
    </w:p>
    <w:p w14:paraId="04DDF388" w14:textId="77777777" w:rsidR="007655C9" w:rsidRPr="007655C9" w:rsidRDefault="007655C9" w:rsidP="007655C9">
      <w:pPr>
        <w:spacing w:after="0"/>
        <w:rPr>
          <w:color w:val="000000"/>
          <w:szCs w:val="24"/>
          <w:lang w:eastAsia="fr-CA"/>
        </w:rPr>
      </w:pPr>
      <w:r w:rsidRPr="007655C9">
        <w:rPr>
          <w:b/>
          <w:bCs/>
          <w:color w:val="000000"/>
          <w:szCs w:val="24"/>
          <w:lang w:eastAsia="fr-CA"/>
        </w:rPr>
        <w:t>141.</w:t>
      </w:r>
      <w:r w:rsidRPr="007655C9">
        <w:rPr>
          <w:color w:val="000000"/>
          <w:szCs w:val="24"/>
          <w:lang w:eastAsia="fr-CA"/>
        </w:rPr>
        <w:t> Un membre prend connaissance d'office des faits généralement reconnus, des opinions et des renseignements qui ressortissent à sa spécialisation ou à celle de la section à laquelle il est affecté.</w:t>
      </w:r>
    </w:p>
    <w:p w14:paraId="51D452F7" w14:textId="77777777" w:rsidR="007655C9" w:rsidRPr="007655C9" w:rsidRDefault="007655C9" w:rsidP="007655C9">
      <w:pPr>
        <w:spacing w:after="0"/>
        <w:rPr>
          <w:color w:val="000000"/>
          <w:szCs w:val="24"/>
          <w:lang w:eastAsia="fr-CA"/>
        </w:rPr>
      </w:pPr>
    </w:p>
    <w:p w14:paraId="597FAE29" w14:textId="77777777" w:rsidR="007655C9" w:rsidRPr="007655C9" w:rsidRDefault="007655C9" w:rsidP="007655C9">
      <w:pPr>
        <w:spacing w:after="0"/>
        <w:rPr>
          <w:color w:val="000000"/>
          <w:szCs w:val="24"/>
          <w:lang w:eastAsia="fr-CA"/>
        </w:rPr>
      </w:pPr>
      <w:r w:rsidRPr="007655C9">
        <w:rPr>
          <w:b/>
          <w:bCs/>
          <w:color w:val="000000"/>
          <w:szCs w:val="24"/>
          <w:lang w:eastAsia="fr-CA"/>
        </w:rPr>
        <w:t>142.</w:t>
      </w:r>
      <w:r w:rsidRPr="007655C9">
        <w:rPr>
          <w:color w:val="000000"/>
          <w:szCs w:val="24"/>
          <w:lang w:eastAsia="fr-CA"/>
        </w:rPr>
        <w:t> Le Tribunal ne peut retenir, dans sa décision, un élément de preuve que si les parties ont été à même d'en commenter ou d'en contredire la substance.</w:t>
      </w:r>
    </w:p>
    <w:p w14:paraId="12495255" w14:textId="77777777" w:rsidR="007655C9" w:rsidRPr="007655C9" w:rsidRDefault="007655C9" w:rsidP="007655C9">
      <w:pPr>
        <w:spacing w:after="0"/>
        <w:rPr>
          <w:color w:val="000000"/>
          <w:szCs w:val="24"/>
          <w:lang w:eastAsia="fr-CA"/>
        </w:rPr>
      </w:pPr>
    </w:p>
    <w:p w14:paraId="21E84EE3" w14:textId="77777777" w:rsidR="007655C9" w:rsidRPr="007655C9" w:rsidRDefault="007655C9" w:rsidP="007655C9">
      <w:pPr>
        <w:spacing w:after="0"/>
        <w:rPr>
          <w:color w:val="000000"/>
          <w:szCs w:val="24"/>
          <w:lang w:eastAsia="fr-CA"/>
        </w:rPr>
      </w:pPr>
      <w:r w:rsidRPr="007655C9">
        <w:rPr>
          <w:color w:val="000000"/>
          <w:szCs w:val="24"/>
          <w:lang w:eastAsia="fr-CA"/>
        </w:rPr>
        <w:t>Sauf pour les faits qui doivent être admis d'office en application de l'article 140, le Tribunal ne peut fonder sa décision sur les moyens de droit ou de fait relevés d'office par un membre sans avoir au préalable invité les parties à présenter leurs observations, sauf celles d'entre elles qui ont renoncé à exposer leurs prétentions.</w:t>
      </w:r>
    </w:p>
    <w:p w14:paraId="6827234B" w14:textId="77777777" w:rsidR="007655C9" w:rsidRPr="007655C9" w:rsidRDefault="007655C9" w:rsidP="007655C9">
      <w:pPr>
        <w:spacing w:after="0"/>
        <w:rPr>
          <w:color w:val="000000"/>
          <w:szCs w:val="24"/>
          <w:lang w:eastAsia="fr-CA"/>
        </w:rPr>
      </w:pPr>
    </w:p>
    <w:p w14:paraId="4081E35D" w14:textId="77777777" w:rsidR="007655C9" w:rsidRPr="007655C9" w:rsidRDefault="007655C9" w:rsidP="007655C9">
      <w:pPr>
        <w:spacing w:after="0"/>
        <w:rPr>
          <w:color w:val="000000"/>
          <w:szCs w:val="24"/>
          <w:lang w:eastAsia="fr-CA"/>
        </w:rPr>
      </w:pPr>
      <w:bookmarkStart w:id="1680" w:name="D%143_E"/>
      <w:bookmarkEnd w:id="1680"/>
      <w:r w:rsidRPr="007655C9">
        <w:rPr>
          <w:b/>
          <w:bCs/>
          <w:color w:val="000000"/>
          <w:szCs w:val="24"/>
          <w:lang w:eastAsia="fr-CA"/>
        </w:rPr>
        <w:t>SECTION VIII</w:t>
      </w:r>
      <w:r w:rsidRPr="007655C9">
        <w:rPr>
          <w:color w:val="000000"/>
          <w:szCs w:val="24"/>
          <w:lang w:eastAsia="fr-CA"/>
        </w:rPr>
        <w:t> </w:t>
      </w:r>
      <w:r w:rsidRPr="007655C9">
        <w:rPr>
          <w:color w:val="000000"/>
          <w:szCs w:val="24"/>
          <w:lang w:eastAsia="fr-CA"/>
        </w:rPr>
        <w:br/>
      </w:r>
      <w:r w:rsidRPr="007655C9">
        <w:rPr>
          <w:caps/>
          <w:color w:val="000000"/>
          <w:szCs w:val="24"/>
          <w:lang w:eastAsia="fr-CA"/>
        </w:rPr>
        <w:t>RÉCUSATION D'UN MEMBRE</w:t>
      </w:r>
    </w:p>
    <w:p w14:paraId="51FC4EEF" w14:textId="77777777" w:rsidR="007655C9" w:rsidRPr="007655C9" w:rsidRDefault="007655C9" w:rsidP="007655C9">
      <w:pPr>
        <w:spacing w:after="0"/>
        <w:rPr>
          <w:color w:val="000000"/>
          <w:szCs w:val="24"/>
          <w:lang w:eastAsia="fr-CA"/>
        </w:rPr>
      </w:pPr>
    </w:p>
    <w:p w14:paraId="576D1318" w14:textId="77777777" w:rsidR="007655C9" w:rsidRPr="007655C9" w:rsidRDefault="007655C9" w:rsidP="007655C9">
      <w:pPr>
        <w:spacing w:after="0"/>
        <w:rPr>
          <w:color w:val="000000"/>
          <w:szCs w:val="24"/>
          <w:lang w:eastAsia="fr-CA"/>
        </w:rPr>
      </w:pPr>
      <w:r w:rsidRPr="007655C9">
        <w:rPr>
          <w:b/>
          <w:bCs/>
          <w:color w:val="000000"/>
          <w:szCs w:val="24"/>
          <w:lang w:eastAsia="fr-CA"/>
        </w:rPr>
        <w:t>143.</w:t>
      </w:r>
      <w:r w:rsidRPr="007655C9">
        <w:rPr>
          <w:color w:val="000000"/>
          <w:szCs w:val="24"/>
          <w:lang w:eastAsia="fr-CA"/>
        </w:rPr>
        <w:t> Tout membre qui connaît en sa personne une cause valable de récusation est tenu de la déclarer dans un écrit versé au dossier et d'en aviser les parties.</w:t>
      </w:r>
    </w:p>
    <w:p w14:paraId="0E826B9E" w14:textId="77777777" w:rsidR="007655C9" w:rsidRPr="007655C9" w:rsidRDefault="007655C9" w:rsidP="007655C9">
      <w:pPr>
        <w:spacing w:after="0"/>
        <w:rPr>
          <w:color w:val="000000"/>
          <w:szCs w:val="24"/>
          <w:lang w:eastAsia="fr-CA"/>
        </w:rPr>
      </w:pPr>
    </w:p>
    <w:p w14:paraId="3C675574" w14:textId="77777777" w:rsidR="007655C9" w:rsidRPr="007655C9" w:rsidRDefault="007655C9" w:rsidP="007655C9">
      <w:pPr>
        <w:spacing w:after="0"/>
        <w:rPr>
          <w:color w:val="000000"/>
          <w:szCs w:val="24"/>
          <w:lang w:eastAsia="fr-CA"/>
        </w:rPr>
      </w:pPr>
      <w:r w:rsidRPr="007655C9">
        <w:rPr>
          <w:b/>
          <w:bCs/>
          <w:color w:val="000000"/>
          <w:szCs w:val="24"/>
          <w:lang w:eastAsia="fr-CA"/>
        </w:rPr>
        <w:t>144.</w:t>
      </w:r>
      <w:r w:rsidRPr="007655C9">
        <w:rPr>
          <w:color w:val="000000"/>
          <w:szCs w:val="24"/>
          <w:lang w:eastAsia="fr-CA"/>
        </w:rPr>
        <w:t> Toute partie peut, à tout moment avant la décision et à la condition d'agir avec diligence, demander la récusation d'un membre saisi de l'affaire si elle a des motifs sérieux de croire qu'il existe une cause de récusation.</w:t>
      </w:r>
    </w:p>
    <w:p w14:paraId="634620CD" w14:textId="77777777" w:rsidR="007655C9" w:rsidRPr="007655C9" w:rsidRDefault="007655C9" w:rsidP="007655C9">
      <w:pPr>
        <w:spacing w:after="0"/>
        <w:rPr>
          <w:color w:val="000000"/>
          <w:szCs w:val="24"/>
          <w:lang w:eastAsia="fr-CA"/>
        </w:rPr>
      </w:pPr>
    </w:p>
    <w:p w14:paraId="14653443" w14:textId="77777777" w:rsidR="007655C9" w:rsidRPr="007655C9" w:rsidRDefault="007655C9" w:rsidP="007655C9">
      <w:pPr>
        <w:spacing w:after="0"/>
        <w:rPr>
          <w:color w:val="000000"/>
          <w:szCs w:val="24"/>
          <w:lang w:eastAsia="fr-CA"/>
        </w:rPr>
      </w:pPr>
      <w:r w:rsidRPr="007655C9">
        <w:rPr>
          <w:color w:val="000000"/>
          <w:szCs w:val="24"/>
          <w:lang w:eastAsia="fr-CA"/>
        </w:rPr>
        <w:t>La demande de récusation est adressée au président du Tribunal. Sauf si le membre se récuse, la demande est décidée par le président, le vice-président responsable de la section concernée ou par un autre membre désigné par l'un d'eux.</w:t>
      </w:r>
    </w:p>
    <w:p w14:paraId="0992B560" w14:textId="77777777" w:rsidR="007655C9" w:rsidRPr="007655C9" w:rsidRDefault="007655C9" w:rsidP="007655C9">
      <w:pPr>
        <w:spacing w:after="0"/>
        <w:rPr>
          <w:color w:val="000000"/>
          <w:szCs w:val="24"/>
          <w:lang w:eastAsia="fr-CA"/>
        </w:rPr>
      </w:pPr>
    </w:p>
    <w:p w14:paraId="5C44DED8" w14:textId="77777777" w:rsidR="007655C9" w:rsidRPr="007655C9" w:rsidRDefault="007655C9" w:rsidP="007655C9">
      <w:pPr>
        <w:spacing w:after="0"/>
        <w:rPr>
          <w:color w:val="000000"/>
          <w:szCs w:val="24"/>
          <w:lang w:eastAsia="fr-CA"/>
        </w:rPr>
      </w:pPr>
      <w:r w:rsidRPr="007655C9">
        <w:rPr>
          <w:b/>
          <w:bCs/>
          <w:color w:val="000000"/>
          <w:szCs w:val="24"/>
          <w:lang w:eastAsia="fr-CA"/>
        </w:rPr>
        <w:lastRenderedPageBreak/>
        <w:t>SECTION IX</w:t>
      </w:r>
      <w:r w:rsidRPr="007655C9">
        <w:rPr>
          <w:color w:val="000000"/>
          <w:szCs w:val="24"/>
          <w:lang w:eastAsia="fr-CA"/>
        </w:rPr>
        <w:t> </w:t>
      </w:r>
      <w:r w:rsidRPr="007655C9">
        <w:rPr>
          <w:color w:val="000000"/>
          <w:szCs w:val="24"/>
          <w:lang w:eastAsia="fr-CA"/>
        </w:rPr>
        <w:br/>
      </w:r>
      <w:r w:rsidRPr="007655C9">
        <w:rPr>
          <w:caps/>
          <w:color w:val="000000"/>
          <w:szCs w:val="24"/>
          <w:lang w:eastAsia="fr-CA"/>
        </w:rPr>
        <w:t>DÉCISION</w:t>
      </w:r>
    </w:p>
    <w:p w14:paraId="5925DC6F" w14:textId="77777777" w:rsidR="007655C9" w:rsidRPr="007655C9" w:rsidRDefault="007655C9" w:rsidP="007655C9">
      <w:pPr>
        <w:spacing w:after="0"/>
        <w:rPr>
          <w:color w:val="000000"/>
          <w:szCs w:val="24"/>
          <w:lang w:eastAsia="fr-CA"/>
        </w:rPr>
      </w:pPr>
    </w:p>
    <w:p w14:paraId="1C86719B" w14:textId="77777777" w:rsidR="007655C9" w:rsidRPr="007655C9" w:rsidRDefault="007655C9" w:rsidP="007655C9">
      <w:pPr>
        <w:spacing w:after="0"/>
        <w:rPr>
          <w:color w:val="000000"/>
          <w:szCs w:val="24"/>
          <w:lang w:eastAsia="fr-CA"/>
        </w:rPr>
      </w:pPr>
      <w:r w:rsidRPr="007655C9">
        <w:rPr>
          <w:b/>
          <w:bCs/>
          <w:color w:val="000000"/>
          <w:szCs w:val="24"/>
          <w:lang w:eastAsia="fr-CA"/>
        </w:rPr>
        <w:t>145.</w:t>
      </w:r>
      <w:r w:rsidRPr="007655C9">
        <w:rPr>
          <w:color w:val="000000"/>
          <w:szCs w:val="24"/>
          <w:lang w:eastAsia="fr-CA"/>
        </w:rPr>
        <w:t> Lorsqu'une affaire est entendue par plus d'un membre, la décision est prise à la majorité des membres qui l'ont entendue. Si l'un d'eux est dissident, les motifs de son désaccord doivent y être consignés.</w:t>
      </w:r>
    </w:p>
    <w:p w14:paraId="6CC114A2" w14:textId="77777777" w:rsidR="007655C9" w:rsidRPr="007655C9" w:rsidRDefault="007655C9" w:rsidP="007655C9">
      <w:pPr>
        <w:spacing w:after="0"/>
        <w:rPr>
          <w:color w:val="000000"/>
          <w:szCs w:val="24"/>
          <w:lang w:eastAsia="fr-CA"/>
        </w:rPr>
      </w:pPr>
    </w:p>
    <w:p w14:paraId="46417613" w14:textId="77777777" w:rsidR="007655C9" w:rsidRPr="007655C9" w:rsidRDefault="007655C9" w:rsidP="007655C9">
      <w:pPr>
        <w:spacing w:after="0"/>
        <w:rPr>
          <w:color w:val="000000"/>
          <w:szCs w:val="24"/>
          <w:lang w:eastAsia="fr-CA"/>
        </w:rPr>
      </w:pPr>
      <w:r w:rsidRPr="007655C9">
        <w:rPr>
          <w:color w:val="000000"/>
          <w:szCs w:val="24"/>
          <w:lang w:eastAsia="fr-CA"/>
        </w:rPr>
        <w:t>Lorsque les opinions se partagent également sur une question, celle-ci est déférée au président, au vice-président responsable de la section concernée ou à un membre désigné par l'un d'eux parmi les membres pour qu'il en décide selon la loi.</w:t>
      </w:r>
    </w:p>
    <w:p w14:paraId="585B8E0B" w14:textId="77777777" w:rsidR="007655C9" w:rsidRPr="007655C9" w:rsidRDefault="007655C9" w:rsidP="007655C9">
      <w:pPr>
        <w:spacing w:after="0"/>
        <w:rPr>
          <w:color w:val="000000"/>
          <w:szCs w:val="24"/>
          <w:lang w:eastAsia="fr-CA"/>
        </w:rPr>
      </w:pPr>
    </w:p>
    <w:p w14:paraId="4B651F5A" w14:textId="77777777" w:rsidR="007655C9" w:rsidRPr="007655C9" w:rsidRDefault="007655C9" w:rsidP="007655C9">
      <w:pPr>
        <w:spacing w:after="0"/>
        <w:rPr>
          <w:color w:val="000000"/>
          <w:szCs w:val="24"/>
          <w:lang w:eastAsia="fr-CA"/>
        </w:rPr>
      </w:pPr>
      <w:r w:rsidRPr="007655C9">
        <w:rPr>
          <w:b/>
          <w:bCs/>
          <w:color w:val="000000"/>
          <w:szCs w:val="24"/>
          <w:lang w:eastAsia="fr-CA"/>
        </w:rPr>
        <w:t>146.</w:t>
      </w:r>
      <w:r w:rsidRPr="007655C9">
        <w:rPr>
          <w:color w:val="000000"/>
          <w:szCs w:val="24"/>
          <w:lang w:eastAsia="fr-CA"/>
        </w:rPr>
        <w:t> Dans toute affaire, de quelque nature qu'elle soit, la décision doit être rendue dans les trois mois de sa prise en délibéré, à moins que le président du Tribunal, pour des motifs sérieux, n'ait prolongé ce délai.</w:t>
      </w:r>
    </w:p>
    <w:p w14:paraId="017093FE" w14:textId="77777777" w:rsidR="007655C9" w:rsidRPr="007655C9" w:rsidRDefault="007655C9" w:rsidP="007655C9">
      <w:pPr>
        <w:spacing w:after="0"/>
        <w:rPr>
          <w:color w:val="000000"/>
          <w:szCs w:val="24"/>
          <w:lang w:eastAsia="fr-CA"/>
        </w:rPr>
      </w:pPr>
    </w:p>
    <w:p w14:paraId="56EA3803" w14:textId="77777777" w:rsidR="007655C9" w:rsidRPr="007655C9" w:rsidRDefault="007655C9" w:rsidP="007655C9">
      <w:pPr>
        <w:spacing w:after="0"/>
        <w:rPr>
          <w:color w:val="000000"/>
          <w:szCs w:val="24"/>
          <w:lang w:eastAsia="fr-CA"/>
        </w:rPr>
      </w:pPr>
      <w:r w:rsidRPr="007655C9">
        <w:rPr>
          <w:color w:val="000000"/>
          <w:szCs w:val="24"/>
          <w:lang w:eastAsia="fr-CA"/>
        </w:rPr>
        <w:t>Lorsqu'un membre saisi d'une affaire ne rend pas sa décision dans le délai de trois mois ou, le cas échéant, dans le délai tel que prolongé, le président peut, d'office ou sur demande d'une des parties, dessaisir ce membre de cette affaire.</w:t>
      </w:r>
    </w:p>
    <w:p w14:paraId="7273A288" w14:textId="77777777" w:rsidR="007655C9" w:rsidRPr="007655C9" w:rsidRDefault="007655C9" w:rsidP="007655C9">
      <w:pPr>
        <w:spacing w:after="0"/>
        <w:rPr>
          <w:color w:val="000000"/>
          <w:szCs w:val="24"/>
          <w:lang w:eastAsia="fr-CA"/>
        </w:rPr>
      </w:pPr>
    </w:p>
    <w:p w14:paraId="592F1FBC" w14:textId="77777777" w:rsidR="007655C9" w:rsidRPr="007655C9" w:rsidRDefault="007655C9" w:rsidP="007655C9">
      <w:pPr>
        <w:spacing w:after="0"/>
        <w:rPr>
          <w:color w:val="000000"/>
          <w:szCs w:val="24"/>
          <w:lang w:eastAsia="fr-CA"/>
        </w:rPr>
      </w:pPr>
      <w:r w:rsidRPr="007655C9">
        <w:rPr>
          <w:color w:val="000000"/>
          <w:szCs w:val="24"/>
          <w:lang w:eastAsia="fr-CA"/>
        </w:rPr>
        <w:t>Avant de prolonger le délai ou de dessaisir le membre qui n'a pas rendu sa décision dans les délais requis, le président doit tenir compte des circonstances et de l'intérêt des parties.</w:t>
      </w:r>
    </w:p>
    <w:p w14:paraId="7FE15186" w14:textId="77777777" w:rsidR="007655C9" w:rsidRPr="007655C9" w:rsidRDefault="007655C9" w:rsidP="007655C9">
      <w:pPr>
        <w:spacing w:after="0"/>
        <w:rPr>
          <w:color w:val="000000"/>
          <w:szCs w:val="24"/>
          <w:lang w:eastAsia="fr-CA"/>
        </w:rPr>
      </w:pPr>
    </w:p>
    <w:p w14:paraId="020186E8" w14:textId="77777777" w:rsidR="007655C9" w:rsidRPr="007655C9" w:rsidRDefault="007655C9" w:rsidP="007655C9">
      <w:pPr>
        <w:spacing w:after="0"/>
        <w:rPr>
          <w:color w:val="000000"/>
          <w:szCs w:val="24"/>
          <w:lang w:eastAsia="fr-CA"/>
        </w:rPr>
      </w:pPr>
      <w:r w:rsidRPr="007655C9">
        <w:rPr>
          <w:b/>
          <w:bCs/>
          <w:color w:val="000000"/>
          <w:szCs w:val="24"/>
          <w:lang w:eastAsia="fr-CA"/>
        </w:rPr>
        <w:t>147.</w:t>
      </w:r>
      <w:r w:rsidRPr="007655C9">
        <w:rPr>
          <w:color w:val="000000"/>
          <w:szCs w:val="24"/>
          <w:lang w:eastAsia="fr-CA"/>
        </w:rPr>
        <w:t> Toute affaire entendue par le membre dessaisi est décidée par les autres membres qui ont siégé à l'audience s'ils sont en nombre suffisant pour constituer le quorum ou, à défaut, entendue de nouveau.</w:t>
      </w:r>
    </w:p>
    <w:p w14:paraId="0FA12443" w14:textId="77777777" w:rsidR="007655C9" w:rsidRPr="007655C9" w:rsidRDefault="007655C9" w:rsidP="007655C9">
      <w:pPr>
        <w:spacing w:after="0"/>
        <w:rPr>
          <w:color w:val="000000"/>
          <w:szCs w:val="24"/>
          <w:lang w:eastAsia="fr-CA"/>
        </w:rPr>
      </w:pPr>
    </w:p>
    <w:p w14:paraId="33F8D7BD" w14:textId="77777777" w:rsidR="007655C9" w:rsidRPr="007655C9" w:rsidRDefault="007655C9" w:rsidP="007655C9">
      <w:pPr>
        <w:spacing w:after="0"/>
        <w:rPr>
          <w:color w:val="000000"/>
          <w:szCs w:val="24"/>
          <w:lang w:eastAsia="fr-CA"/>
        </w:rPr>
      </w:pPr>
      <w:r w:rsidRPr="007655C9">
        <w:rPr>
          <w:b/>
          <w:bCs/>
          <w:color w:val="000000"/>
          <w:szCs w:val="24"/>
          <w:lang w:eastAsia="fr-CA"/>
        </w:rPr>
        <w:t>148.</w:t>
      </w:r>
      <w:r w:rsidRPr="007655C9">
        <w:rPr>
          <w:color w:val="000000"/>
          <w:szCs w:val="24"/>
          <w:lang w:eastAsia="fr-CA"/>
        </w:rPr>
        <w:t> Toute affaire entendue par un membre et sur laquelle il n'a pas encore été statué au moment où il cesse d'exercer ses fonctions obéit aux mêmes règles que celles prévues à l'article 147.</w:t>
      </w:r>
    </w:p>
    <w:p w14:paraId="6C793D62" w14:textId="77777777" w:rsidR="007655C9" w:rsidRPr="007655C9" w:rsidRDefault="007655C9" w:rsidP="007655C9">
      <w:pPr>
        <w:spacing w:after="0"/>
        <w:rPr>
          <w:color w:val="000000"/>
          <w:szCs w:val="24"/>
          <w:lang w:eastAsia="fr-CA"/>
        </w:rPr>
      </w:pPr>
    </w:p>
    <w:p w14:paraId="0234BCA3" w14:textId="77777777" w:rsidR="007655C9" w:rsidRPr="007655C9" w:rsidRDefault="007655C9" w:rsidP="007655C9">
      <w:pPr>
        <w:spacing w:after="0"/>
        <w:rPr>
          <w:color w:val="000000"/>
          <w:szCs w:val="24"/>
          <w:lang w:eastAsia="fr-CA"/>
        </w:rPr>
      </w:pPr>
      <w:bookmarkStart w:id="1681" w:name="D%149_Y"/>
      <w:bookmarkStart w:id="1682" w:name="s149"/>
      <w:bookmarkEnd w:id="1681"/>
      <w:bookmarkEnd w:id="1682"/>
      <w:r w:rsidRPr="007655C9">
        <w:rPr>
          <w:b/>
          <w:bCs/>
          <w:color w:val="000000"/>
          <w:szCs w:val="24"/>
          <w:lang w:eastAsia="fr-CA"/>
        </w:rPr>
        <w:t>149.</w:t>
      </w:r>
      <w:r w:rsidRPr="007655C9">
        <w:rPr>
          <w:color w:val="000000"/>
          <w:szCs w:val="24"/>
          <w:lang w:eastAsia="fr-CA"/>
        </w:rPr>
        <w:t> Le président, un vice-président ou tout membre appelé à entendre une affaire par application du deuxième alinéa de l'article 145, ou des articles 147 ou 148 peut, quant à la preuve testimoniale et du consentement des parties, s'en tenir aux notes et au procès-verbal de l'audience ou, le cas échéant, aux notes sténographiques ou à l'enregistrement de l'audition, sous réserve, dans le cas où il les juge insuffisants, de rappeler un témoin ou de requérir toute autre preuve.</w:t>
      </w:r>
    </w:p>
    <w:p w14:paraId="3C355936" w14:textId="77777777" w:rsidR="007655C9" w:rsidRPr="007655C9" w:rsidRDefault="007655C9" w:rsidP="007655C9">
      <w:pPr>
        <w:spacing w:after="0"/>
        <w:rPr>
          <w:color w:val="000000"/>
          <w:szCs w:val="24"/>
          <w:lang w:eastAsia="fr-CA"/>
        </w:rPr>
      </w:pPr>
    </w:p>
    <w:p w14:paraId="65AC3599" w14:textId="77777777" w:rsidR="007655C9" w:rsidRPr="007655C9" w:rsidRDefault="007655C9" w:rsidP="007655C9">
      <w:pPr>
        <w:spacing w:after="0"/>
        <w:rPr>
          <w:color w:val="000000"/>
          <w:szCs w:val="24"/>
          <w:lang w:eastAsia="fr-CA"/>
        </w:rPr>
      </w:pPr>
      <w:bookmarkStart w:id="1683" w:name="D%150_Y"/>
      <w:bookmarkStart w:id="1684" w:name="s150"/>
      <w:bookmarkEnd w:id="1683"/>
      <w:bookmarkEnd w:id="1684"/>
      <w:r w:rsidRPr="007655C9">
        <w:rPr>
          <w:b/>
          <w:bCs/>
          <w:color w:val="000000"/>
          <w:szCs w:val="24"/>
          <w:lang w:eastAsia="fr-CA"/>
        </w:rPr>
        <w:t>150.</w:t>
      </w:r>
      <w:r w:rsidRPr="007655C9">
        <w:rPr>
          <w:color w:val="000000"/>
          <w:szCs w:val="24"/>
          <w:lang w:eastAsia="fr-CA"/>
        </w:rPr>
        <w:t> Lorsque, en cas d'empêchement ou de cessation de fonction, un membre ne peut signer la minute d'une décision prononcée à l'audience, un autre membre désigné par le président du Tribunal ou par le vice-président responsable de la section concernée peut signer cette minute.</w:t>
      </w:r>
    </w:p>
    <w:p w14:paraId="1A911C48" w14:textId="77777777" w:rsidR="007655C9" w:rsidRPr="007655C9" w:rsidRDefault="007655C9" w:rsidP="007655C9">
      <w:pPr>
        <w:spacing w:after="0"/>
        <w:rPr>
          <w:color w:val="000000"/>
          <w:szCs w:val="24"/>
          <w:lang w:eastAsia="fr-CA"/>
        </w:rPr>
      </w:pPr>
    </w:p>
    <w:p w14:paraId="4BF6A6A2" w14:textId="77777777" w:rsidR="007655C9" w:rsidRPr="007655C9" w:rsidRDefault="007655C9" w:rsidP="007655C9">
      <w:pPr>
        <w:spacing w:after="0"/>
        <w:rPr>
          <w:color w:val="000000"/>
          <w:szCs w:val="24"/>
          <w:lang w:eastAsia="fr-CA"/>
        </w:rPr>
      </w:pPr>
      <w:bookmarkStart w:id="1685" w:name="D%151_Y"/>
      <w:bookmarkStart w:id="1686" w:name="s151"/>
      <w:bookmarkEnd w:id="1685"/>
      <w:bookmarkEnd w:id="1686"/>
      <w:r w:rsidRPr="007655C9">
        <w:rPr>
          <w:b/>
          <w:bCs/>
          <w:color w:val="000000"/>
          <w:szCs w:val="24"/>
          <w:lang w:eastAsia="fr-CA"/>
        </w:rPr>
        <w:t>151.</w:t>
      </w:r>
      <w:r w:rsidRPr="007655C9">
        <w:rPr>
          <w:color w:val="000000"/>
          <w:szCs w:val="24"/>
          <w:lang w:eastAsia="fr-CA"/>
        </w:rPr>
        <w:t> Toute ordonnance de huis clos, de non-publication, de non-divulgation ou de non-diffusion prononcée par le Tribunal au cours d'une affaire est expressément mentionnée dans la décision.</w:t>
      </w:r>
    </w:p>
    <w:p w14:paraId="506382B2" w14:textId="77777777" w:rsidR="007655C9" w:rsidRPr="007655C9" w:rsidRDefault="007655C9" w:rsidP="007655C9">
      <w:pPr>
        <w:spacing w:after="0"/>
        <w:rPr>
          <w:color w:val="000000"/>
          <w:szCs w:val="24"/>
          <w:lang w:eastAsia="fr-CA"/>
        </w:rPr>
      </w:pPr>
    </w:p>
    <w:p w14:paraId="1499CB72" w14:textId="77777777" w:rsidR="007655C9" w:rsidRPr="007655C9" w:rsidRDefault="007655C9" w:rsidP="007655C9">
      <w:pPr>
        <w:spacing w:after="0"/>
        <w:rPr>
          <w:color w:val="000000"/>
          <w:szCs w:val="24"/>
          <w:lang w:eastAsia="fr-CA"/>
        </w:rPr>
      </w:pPr>
      <w:bookmarkStart w:id="1687" w:name="D%152_Y"/>
      <w:bookmarkStart w:id="1688" w:name="s152"/>
      <w:bookmarkEnd w:id="1687"/>
      <w:bookmarkEnd w:id="1688"/>
      <w:r w:rsidRPr="007655C9">
        <w:rPr>
          <w:b/>
          <w:bCs/>
          <w:color w:val="000000"/>
          <w:szCs w:val="24"/>
          <w:lang w:eastAsia="fr-CA"/>
        </w:rPr>
        <w:t>152.</w:t>
      </w:r>
      <w:r w:rsidRPr="007655C9">
        <w:rPr>
          <w:color w:val="000000"/>
          <w:szCs w:val="24"/>
          <w:lang w:eastAsia="fr-CA"/>
        </w:rPr>
        <w:t> Une copie de la décision doit être transmise à chacune des parties et aux autres personnes indiquées dans la loi.</w:t>
      </w:r>
    </w:p>
    <w:p w14:paraId="6B1E93A7" w14:textId="77777777" w:rsidR="007655C9" w:rsidRPr="007655C9" w:rsidRDefault="007655C9" w:rsidP="007655C9">
      <w:pPr>
        <w:spacing w:after="0"/>
        <w:rPr>
          <w:color w:val="000000"/>
          <w:szCs w:val="24"/>
          <w:lang w:eastAsia="fr-CA"/>
        </w:rPr>
      </w:pPr>
    </w:p>
    <w:p w14:paraId="0F135333" w14:textId="77777777" w:rsidR="007655C9" w:rsidRPr="007655C9" w:rsidRDefault="007655C9" w:rsidP="007655C9">
      <w:pPr>
        <w:spacing w:after="0"/>
        <w:rPr>
          <w:color w:val="000000"/>
          <w:szCs w:val="24"/>
          <w:lang w:eastAsia="fr-CA"/>
        </w:rPr>
      </w:pPr>
      <w:r w:rsidRPr="007655C9">
        <w:rPr>
          <w:b/>
          <w:bCs/>
          <w:color w:val="000000"/>
          <w:szCs w:val="24"/>
          <w:lang w:eastAsia="fr-CA"/>
        </w:rPr>
        <w:t>153.</w:t>
      </w:r>
      <w:r w:rsidRPr="007655C9">
        <w:rPr>
          <w:color w:val="000000"/>
          <w:szCs w:val="24"/>
          <w:lang w:eastAsia="fr-CA"/>
        </w:rPr>
        <w:t> La décision entachée d'une erreur d'écriture ou de calcul ou de quelque autre erreur matérielle peut être rectifiée, sur dossier et sans autre formalité, par le membre qui l'a rendue.</w:t>
      </w:r>
    </w:p>
    <w:p w14:paraId="736B83CC" w14:textId="77777777" w:rsidR="007655C9" w:rsidRPr="007655C9" w:rsidRDefault="007655C9" w:rsidP="007655C9">
      <w:pPr>
        <w:spacing w:after="0"/>
        <w:rPr>
          <w:color w:val="000000"/>
          <w:szCs w:val="24"/>
          <w:lang w:eastAsia="fr-CA"/>
        </w:rPr>
      </w:pPr>
    </w:p>
    <w:p w14:paraId="7EAC12C1" w14:textId="77777777" w:rsidR="007655C9" w:rsidRPr="007655C9" w:rsidRDefault="007655C9" w:rsidP="007655C9">
      <w:pPr>
        <w:spacing w:after="0"/>
        <w:rPr>
          <w:color w:val="000000"/>
          <w:szCs w:val="24"/>
          <w:lang w:eastAsia="fr-CA"/>
        </w:rPr>
      </w:pPr>
      <w:r w:rsidRPr="007655C9">
        <w:rPr>
          <w:color w:val="000000"/>
          <w:szCs w:val="24"/>
          <w:lang w:eastAsia="fr-CA"/>
        </w:rPr>
        <w:t>Si le membre est empêché ou a cessé d'exercer ses fonctions, un autre membre désigné par le président du Tribunal ou par le vice-président responsable de la section concernée peut, sur demande d'une partie, rectifier la décision.</w:t>
      </w:r>
    </w:p>
    <w:p w14:paraId="2A587AD0" w14:textId="77777777" w:rsidR="007655C9" w:rsidRPr="007655C9" w:rsidRDefault="007655C9" w:rsidP="007655C9">
      <w:pPr>
        <w:spacing w:after="0"/>
        <w:rPr>
          <w:color w:val="000000"/>
          <w:szCs w:val="24"/>
          <w:lang w:eastAsia="fr-CA"/>
        </w:rPr>
      </w:pPr>
    </w:p>
    <w:p w14:paraId="1F6C4B6A" w14:textId="77777777" w:rsidR="007655C9" w:rsidRPr="007655C9" w:rsidRDefault="007655C9" w:rsidP="007655C9">
      <w:pPr>
        <w:spacing w:after="0"/>
        <w:rPr>
          <w:color w:val="000000"/>
          <w:szCs w:val="24"/>
          <w:lang w:eastAsia="fr-CA"/>
        </w:rPr>
      </w:pPr>
      <w:r w:rsidRPr="007655C9">
        <w:rPr>
          <w:b/>
          <w:bCs/>
          <w:color w:val="000000"/>
          <w:szCs w:val="24"/>
          <w:lang w:eastAsia="fr-CA"/>
        </w:rPr>
        <w:t>154.</w:t>
      </w:r>
      <w:r w:rsidRPr="007655C9">
        <w:rPr>
          <w:color w:val="000000"/>
          <w:szCs w:val="24"/>
          <w:lang w:eastAsia="fr-CA"/>
        </w:rPr>
        <w:t> Le Tribunal peut, sur demande, réviser ou révoquer toute décision qu'il a rendue:</w:t>
      </w:r>
    </w:p>
    <w:p w14:paraId="1895F0C9" w14:textId="77777777" w:rsidR="007655C9" w:rsidRPr="007655C9" w:rsidRDefault="007655C9" w:rsidP="007655C9">
      <w:pPr>
        <w:spacing w:after="0"/>
        <w:rPr>
          <w:color w:val="000000"/>
          <w:szCs w:val="24"/>
          <w:lang w:eastAsia="fr-CA"/>
        </w:rPr>
      </w:pPr>
    </w:p>
    <w:p w14:paraId="4B43093D" w14:textId="77777777" w:rsidR="007655C9" w:rsidRPr="007655C9" w:rsidRDefault="007655C9" w:rsidP="007655C9">
      <w:pPr>
        <w:spacing w:after="0"/>
        <w:rPr>
          <w:color w:val="000000"/>
          <w:szCs w:val="24"/>
          <w:lang w:eastAsia="fr-CA"/>
        </w:rPr>
      </w:pPr>
      <w:r w:rsidRPr="007655C9">
        <w:rPr>
          <w:color w:val="000000"/>
          <w:szCs w:val="24"/>
          <w:lang w:eastAsia="fr-CA"/>
        </w:rPr>
        <w:t> 1° lorsqu'est découvert un fait nouveau qui, s'il avait été connu en temps utile, aurait pu justifier une décision différente;</w:t>
      </w:r>
    </w:p>
    <w:p w14:paraId="65C6482B" w14:textId="77777777" w:rsidR="007655C9" w:rsidRPr="007655C9" w:rsidRDefault="007655C9" w:rsidP="007655C9">
      <w:pPr>
        <w:spacing w:after="0"/>
        <w:rPr>
          <w:color w:val="000000"/>
          <w:szCs w:val="24"/>
          <w:lang w:eastAsia="fr-CA"/>
        </w:rPr>
      </w:pPr>
    </w:p>
    <w:p w14:paraId="02CB7FC1" w14:textId="77777777" w:rsidR="007655C9" w:rsidRPr="007655C9" w:rsidRDefault="007655C9" w:rsidP="007655C9">
      <w:pPr>
        <w:spacing w:after="0"/>
        <w:rPr>
          <w:color w:val="000000"/>
          <w:szCs w:val="24"/>
          <w:lang w:eastAsia="fr-CA"/>
        </w:rPr>
      </w:pPr>
      <w:r w:rsidRPr="007655C9">
        <w:rPr>
          <w:color w:val="000000"/>
          <w:szCs w:val="24"/>
          <w:lang w:eastAsia="fr-CA"/>
        </w:rPr>
        <w:t> 2° lorsqu'une partie n'a pu, pour des raisons jugées suffisantes, se faire entendre;</w:t>
      </w:r>
    </w:p>
    <w:p w14:paraId="53F0B254" w14:textId="77777777" w:rsidR="007655C9" w:rsidRPr="007655C9" w:rsidRDefault="007655C9" w:rsidP="007655C9">
      <w:pPr>
        <w:spacing w:after="0"/>
        <w:rPr>
          <w:color w:val="000000"/>
          <w:szCs w:val="24"/>
          <w:lang w:eastAsia="fr-CA"/>
        </w:rPr>
      </w:pPr>
    </w:p>
    <w:p w14:paraId="53F62898" w14:textId="77777777" w:rsidR="007655C9" w:rsidRPr="007655C9" w:rsidRDefault="007655C9" w:rsidP="007655C9">
      <w:pPr>
        <w:spacing w:after="0"/>
        <w:rPr>
          <w:color w:val="000000"/>
          <w:szCs w:val="24"/>
          <w:lang w:eastAsia="fr-CA"/>
        </w:rPr>
      </w:pPr>
      <w:r w:rsidRPr="007655C9">
        <w:rPr>
          <w:color w:val="000000"/>
          <w:szCs w:val="24"/>
          <w:lang w:eastAsia="fr-CA"/>
        </w:rPr>
        <w:t> 3° lorsqu'un vice de fond ou de procédure est de nature à invalider la décision.</w:t>
      </w:r>
    </w:p>
    <w:p w14:paraId="2580252A" w14:textId="77777777" w:rsidR="007655C9" w:rsidRPr="007655C9" w:rsidRDefault="007655C9" w:rsidP="007655C9">
      <w:pPr>
        <w:spacing w:after="0"/>
        <w:rPr>
          <w:color w:val="000000"/>
          <w:szCs w:val="24"/>
          <w:lang w:eastAsia="fr-CA"/>
        </w:rPr>
      </w:pPr>
    </w:p>
    <w:p w14:paraId="401E7CD9" w14:textId="77777777" w:rsidR="007655C9" w:rsidRPr="007655C9" w:rsidRDefault="007655C9" w:rsidP="007655C9">
      <w:pPr>
        <w:spacing w:after="0"/>
        <w:rPr>
          <w:color w:val="000000"/>
          <w:szCs w:val="24"/>
          <w:lang w:eastAsia="fr-CA"/>
        </w:rPr>
      </w:pPr>
      <w:r w:rsidRPr="007655C9">
        <w:rPr>
          <w:color w:val="000000"/>
          <w:szCs w:val="24"/>
          <w:lang w:eastAsia="fr-CA"/>
        </w:rPr>
        <w:t>Dans le cas visé au paragraphe 3°, la décision ne peut être révisée ou révoquée par les membres qui l'ont rendue.</w:t>
      </w:r>
    </w:p>
    <w:p w14:paraId="6CA85A56" w14:textId="77777777" w:rsidR="007655C9" w:rsidRPr="007655C9" w:rsidRDefault="007655C9" w:rsidP="007655C9">
      <w:pPr>
        <w:spacing w:after="0"/>
        <w:rPr>
          <w:color w:val="000000"/>
          <w:szCs w:val="24"/>
          <w:lang w:eastAsia="fr-CA"/>
        </w:rPr>
      </w:pPr>
    </w:p>
    <w:p w14:paraId="119E765A" w14:textId="77777777" w:rsidR="007655C9" w:rsidRPr="007655C9" w:rsidRDefault="007655C9" w:rsidP="007655C9">
      <w:pPr>
        <w:spacing w:after="0"/>
        <w:rPr>
          <w:color w:val="000000"/>
          <w:szCs w:val="24"/>
          <w:lang w:eastAsia="fr-CA"/>
        </w:rPr>
      </w:pPr>
      <w:r w:rsidRPr="007655C9">
        <w:rPr>
          <w:b/>
          <w:bCs/>
          <w:color w:val="000000"/>
          <w:szCs w:val="24"/>
          <w:lang w:eastAsia="fr-CA"/>
        </w:rPr>
        <w:t>155.</w:t>
      </w:r>
      <w:r w:rsidRPr="007655C9">
        <w:rPr>
          <w:color w:val="000000"/>
          <w:szCs w:val="24"/>
          <w:lang w:eastAsia="fr-CA"/>
        </w:rPr>
        <w:t> Le recours en révision ou en révocation est formé par requête déposée au secrétariat du Tribunal dans un délai raisonnable à partir de la décision visée ou de la connaissance du fait nouveau susceptible de justifier une décision différente. La requête indique la décision visée et les motifs invoqués à son soutien. Elle contient tout autre renseignement exigé par les règles de procédure du Tribunal et indique, le cas échéant, le nom, l'adresse, ainsi que le numéro de téléphone et de télécopieur du représentant du requérant.</w:t>
      </w:r>
    </w:p>
    <w:p w14:paraId="072F1DC3" w14:textId="77777777" w:rsidR="007655C9" w:rsidRPr="007655C9" w:rsidRDefault="007655C9" w:rsidP="007655C9">
      <w:pPr>
        <w:spacing w:after="0"/>
        <w:rPr>
          <w:color w:val="000000"/>
          <w:szCs w:val="24"/>
          <w:lang w:eastAsia="fr-CA"/>
        </w:rPr>
      </w:pPr>
    </w:p>
    <w:p w14:paraId="359564C2" w14:textId="77777777" w:rsidR="007655C9" w:rsidRPr="007655C9" w:rsidRDefault="007655C9" w:rsidP="007655C9">
      <w:pPr>
        <w:spacing w:after="0"/>
        <w:rPr>
          <w:color w:val="000000"/>
          <w:szCs w:val="24"/>
          <w:lang w:eastAsia="fr-CA"/>
        </w:rPr>
      </w:pPr>
      <w:r w:rsidRPr="007655C9">
        <w:rPr>
          <w:color w:val="000000"/>
          <w:szCs w:val="24"/>
          <w:lang w:eastAsia="fr-CA"/>
        </w:rPr>
        <w:t>Le secrétaire du Tribunal transmet copie de la requête aux autres parties qui peuvent y répondre, par écrit, dans un délai de 30 jours de sa réception.</w:t>
      </w:r>
    </w:p>
    <w:p w14:paraId="3F4732AE" w14:textId="77777777" w:rsidR="007655C9" w:rsidRPr="007655C9" w:rsidRDefault="007655C9" w:rsidP="007655C9">
      <w:pPr>
        <w:spacing w:after="0"/>
        <w:rPr>
          <w:color w:val="000000"/>
          <w:szCs w:val="24"/>
          <w:lang w:eastAsia="fr-CA"/>
        </w:rPr>
      </w:pPr>
    </w:p>
    <w:p w14:paraId="29700CA3" w14:textId="77777777" w:rsidR="007655C9" w:rsidRPr="007655C9" w:rsidRDefault="007655C9" w:rsidP="007655C9">
      <w:pPr>
        <w:spacing w:after="0"/>
        <w:rPr>
          <w:color w:val="000000"/>
          <w:szCs w:val="24"/>
          <w:lang w:eastAsia="fr-CA"/>
        </w:rPr>
      </w:pPr>
      <w:r w:rsidRPr="007655C9">
        <w:rPr>
          <w:color w:val="000000"/>
          <w:szCs w:val="24"/>
          <w:lang w:eastAsia="fr-CA"/>
        </w:rPr>
        <w:t>Le Tribunal procède sur dossier; il peut cependant, s'il le juge approprié ou si l'une des parties le demande, les entendre.</w:t>
      </w:r>
    </w:p>
    <w:p w14:paraId="4AA1915F" w14:textId="77777777" w:rsidR="007655C9" w:rsidRPr="007655C9" w:rsidRDefault="007655C9" w:rsidP="007655C9">
      <w:pPr>
        <w:spacing w:after="0"/>
        <w:rPr>
          <w:color w:val="000000"/>
          <w:szCs w:val="24"/>
          <w:lang w:eastAsia="fr-CA"/>
        </w:rPr>
      </w:pPr>
    </w:p>
    <w:p w14:paraId="3352C048" w14:textId="77777777" w:rsidR="007655C9" w:rsidRPr="007655C9" w:rsidRDefault="007655C9" w:rsidP="007655C9">
      <w:pPr>
        <w:spacing w:after="0"/>
        <w:rPr>
          <w:color w:val="000000"/>
          <w:szCs w:val="24"/>
          <w:lang w:eastAsia="fr-CA"/>
        </w:rPr>
      </w:pPr>
      <w:r w:rsidRPr="007655C9">
        <w:rPr>
          <w:b/>
          <w:bCs/>
          <w:color w:val="000000"/>
          <w:szCs w:val="24"/>
          <w:lang w:eastAsia="fr-CA"/>
        </w:rPr>
        <w:t>156.</w:t>
      </w:r>
      <w:r w:rsidRPr="007655C9">
        <w:rPr>
          <w:color w:val="000000"/>
          <w:szCs w:val="24"/>
          <w:lang w:eastAsia="fr-CA"/>
        </w:rPr>
        <w:t> Une décision du Tribunal est exécutoire suivant les conditions et modalités qui y sont indiquées pourvu que les parties en aient reçu copie ou en aient autrement été avisées.</w:t>
      </w:r>
    </w:p>
    <w:p w14:paraId="08A74AAC" w14:textId="77777777" w:rsidR="007655C9" w:rsidRPr="007655C9" w:rsidRDefault="007655C9" w:rsidP="007655C9">
      <w:pPr>
        <w:spacing w:after="0"/>
        <w:rPr>
          <w:color w:val="000000"/>
          <w:szCs w:val="24"/>
          <w:lang w:eastAsia="fr-CA"/>
        </w:rPr>
      </w:pPr>
    </w:p>
    <w:p w14:paraId="14E86B06" w14:textId="77777777" w:rsidR="007655C9" w:rsidRPr="007655C9" w:rsidRDefault="007655C9" w:rsidP="007655C9">
      <w:pPr>
        <w:spacing w:after="0"/>
        <w:rPr>
          <w:color w:val="000000"/>
          <w:szCs w:val="24"/>
          <w:lang w:eastAsia="fr-CA"/>
        </w:rPr>
      </w:pPr>
      <w:r w:rsidRPr="007655C9">
        <w:rPr>
          <w:color w:val="000000"/>
          <w:szCs w:val="24"/>
          <w:lang w:eastAsia="fr-CA"/>
        </w:rPr>
        <w:t>L'exécution forcée d'une telle décision se fait par le dépôt de celle-ci au greffe du tribunal compétent et selon les règles prévues au Code de procédure civile (chapitre C-25).</w:t>
      </w:r>
    </w:p>
    <w:p w14:paraId="335E840C" w14:textId="77777777" w:rsidR="007655C9" w:rsidRPr="007655C9" w:rsidRDefault="007655C9" w:rsidP="007655C9">
      <w:pPr>
        <w:spacing w:after="0"/>
        <w:rPr>
          <w:color w:val="000000"/>
          <w:szCs w:val="24"/>
          <w:lang w:eastAsia="fr-CA"/>
        </w:rPr>
      </w:pPr>
    </w:p>
    <w:p w14:paraId="4BFC830C" w14:textId="77777777" w:rsidR="007655C9" w:rsidRPr="007655C9" w:rsidRDefault="007655C9" w:rsidP="007655C9">
      <w:pPr>
        <w:spacing w:after="0"/>
        <w:rPr>
          <w:color w:val="000000"/>
          <w:szCs w:val="24"/>
          <w:lang w:eastAsia="fr-CA"/>
        </w:rPr>
      </w:pPr>
      <w:r w:rsidRPr="007655C9">
        <w:rPr>
          <w:color w:val="000000"/>
          <w:szCs w:val="24"/>
          <w:lang w:eastAsia="fr-CA"/>
        </w:rPr>
        <w:t>Toutefois, l'exécution d'une décision statuant sur un recours formé selon les dispositions de la Loi sur l'expropriation (chapitre E-24) se fait suivant les règles prévues à cette loi.</w:t>
      </w:r>
    </w:p>
    <w:p w14:paraId="313C3029" w14:textId="77777777" w:rsidR="007655C9" w:rsidRPr="007655C9" w:rsidRDefault="007655C9" w:rsidP="007655C9">
      <w:pPr>
        <w:spacing w:after="0"/>
        <w:rPr>
          <w:color w:val="000000"/>
          <w:szCs w:val="24"/>
          <w:lang w:eastAsia="fr-CA"/>
        </w:rPr>
      </w:pPr>
    </w:p>
    <w:p w14:paraId="6D1075B3" w14:textId="77777777" w:rsidR="007655C9" w:rsidRPr="007655C9" w:rsidRDefault="007655C9" w:rsidP="007655C9">
      <w:pPr>
        <w:spacing w:after="0"/>
        <w:rPr>
          <w:color w:val="000000"/>
          <w:szCs w:val="24"/>
          <w:lang w:eastAsia="fr-CA"/>
        </w:rPr>
      </w:pPr>
      <w:r w:rsidRPr="007655C9">
        <w:rPr>
          <w:b/>
          <w:bCs/>
          <w:color w:val="000000"/>
          <w:szCs w:val="24"/>
          <w:lang w:eastAsia="fr-CA"/>
        </w:rPr>
        <w:t>157.</w:t>
      </w:r>
      <w:r w:rsidRPr="007655C9">
        <w:rPr>
          <w:color w:val="000000"/>
          <w:szCs w:val="24"/>
          <w:lang w:eastAsia="fr-CA"/>
        </w:rPr>
        <w:t> Commet un outrage au tribunal toute personne qui contrevient à une décision ou à une ordonnance exécutoire.</w:t>
      </w:r>
    </w:p>
    <w:p w14:paraId="2B8047F1" w14:textId="77777777" w:rsidR="007655C9" w:rsidRPr="007655C9" w:rsidRDefault="007655C9" w:rsidP="007655C9">
      <w:pPr>
        <w:spacing w:after="0"/>
        <w:rPr>
          <w:color w:val="000000"/>
          <w:szCs w:val="24"/>
          <w:lang w:eastAsia="fr-CA"/>
        </w:rPr>
      </w:pPr>
    </w:p>
    <w:p w14:paraId="7354C263" w14:textId="77777777" w:rsidR="007655C9" w:rsidRPr="007655C9" w:rsidRDefault="007655C9" w:rsidP="007655C9">
      <w:pPr>
        <w:spacing w:after="0"/>
        <w:rPr>
          <w:color w:val="000000"/>
          <w:szCs w:val="24"/>
          <w:lang w:eastAsia="fr-CA"/>
        </w:rPr>
      </w:pPr>
      <w:r w:rsidRPr="007655C9">
        <w:rPr>
          <w:b/>
          <w:bCs/>
          <w:color w:val="000000"/>
          <w:szCs w:val="24"/>
          <w:lang w:eastAsia="fr-CA"/>
        </w:rPr>
        <w:t>158.</w:t>
      </w:r>
      <w:r w:rsidRPr="007655C9">
        <w:rPr>
          <w:color w:val="000000"/>
          <w:szCs w:val="24"/>
          <w:lang w:eastAsia="fr-CA"/>
        </w:rPr>
        <w:t> Sauf sur une question de compétence, aucun des recours prévus par les articles 33 et 834 à 846 du Code de procédure civile (chapitre C-25) ne peut être exercé, ni aucune injonction accordée contre le Tribunal ou l'un de ses membres agissant en sa qualité officielle.</w:t>
      </w:r>
    </w:p>
    <w:p w14:paraId="15B24801" w14:textId="77777777" w:rsidR="007655C9" w:rsidRPr="007655C9" w:rsidRDefault="007655C9" w:rsidP="007655C9">
      <w:pPr>
        <w:spacing w:after="0"/>
        <w:rPr>
          <w:color w:val="000000"/>
          <w:szCs w:val="24"/>
          <w:lang w:eastAsia="fr-CA"/>
        </w:rPr>
      </w:pPr>
    </w:p>
    <w:p w14:paraId="73810189" w14:textId="77777777" w:rsidR="007655C9" w:rsidRPr="007655C9" w:rsidRDefault="007655C9" w:rsidP="007655C9">
      <w:pPr>
        <w:spacing w:after="0"/>
        <w:rPr>
          <w:color w:val="000000"/>
          <w:szCs w:val="24"/>
          <w:lang w:eastAsia="fr-CA"/>
        </w:rPr>
      </w:pPr>
      <w:r w:rsidRPr="007655C9">
        <w:rPr>
          <w:color w:val="000000"/>
          <w:szCs w:val="24"/>
          <w:lang w:eastAsia="fr-CA"/>
        </w:rPr>
        <w:t>Tout juge de la Cour d'appel peut, sur requête, annuler par procédure sommaire les jugements, ordonnances ou injonctions prononcés à l'encontre du présent article.</w:t>
      </w:r>
    </w:p>
    <w:p w14:paraId="3724E74C" w14:textId="77777777" w:rsidR="007655C9" w:rsidRPr="007655C9" w:rsidRDefault="007655C9" w:rsidP="007655C9">
      <w:pPr>
        <w:spacing w:after="0"/>
        <w:rPr>
          <w:color w:val="000000"/>
          <w:szCs w:val="24"/>
          <w:lang w:eastAsia="fr-CA"/>
        </w:rPr>
      </w:pPr>
    </w:p>
    <w:p w14:paraId="1DCA1246" w14:textId="77777777" w:rsidR="007655C9" w:rsidRPr="007655C9" w:rsidRDefault="007655C9" w:rsidP="007655C9">
      <w:pPr>
        <w:spacing w:after="0"/>
        <w:rPr>
          <w:color w:val="000000"/>
          <w:szCs w:val="24"/>
          <w:lang w:eastAsia="fr-CA"/>
        </w:rPr>
      </w:pPr>
      <w:bookmarkStart w:id="1689" w:name="D%159_E"/>
      <w:bookmarkEnd w:id="1689"/>
      <w:r w:rsidRPr="007655C9">
        <w:rPr>
          <w:b/>
          <w:bCs/>
          <w:color w:val="000000"/>
          <w:szCs w:val="24"/>
          <w:lang w:eastAsia="fr-CA"/>
        </w:rPr>
        <w:t>SECTION X</w:t>
      </w:r>
      <w:r w:rsidRPr="007655C9">
        <w:rPr>
          <w:color w:val="000000"/>
          <w:szCs w:val="24"/>
          <w:lang w:eastAsia="fr-CA"/>
        </w:rPr>
        <w:t> </w:t>
      </w:r>
      <w:r w:rsidRPr="007655C9">
        <w:rPr>
          <w:color w:val="000000"/>
          <w:szCs w:val="24"/>
          <w:lang w:eastAsia="fr-CA"/>
        </w:rPr>
        <w:br/>
      </w:r>
      <w:r w:rsidRPr="007655C9">
        <w:rPr>
          <w:caps/>
          <w:color w:val="000000"/>
          <w:szCs w:val="24"/>
          <w:lang w:eastAsia="fr-CA"/>
        </w:rPr>
        <w:t>APPEL</w:t>
      </w:r>
    </w:p>
    <w:p w14:paraId="6C2BBBBA" w14:textId="77777777" w:rsidR="007655C9" w:rsidRPr="007655C9" w:rsidRDefault="007655C9" w:rsidP="007655C9">
      <w:pPr>
        <w:spacing w:after="0"/>
        <w:rPr>
          <w:color w:val="000000"/>
          <w:szCs w:val="24"/>
          <w:lang w:eastAsia="fr-CA"/>
        </w:rPr>
      </w:pPr>
    </w:p>
    <w:p w14:paraId="64CDC687" w14:textId="77777777" w:rsidR="007655C9" w:rsidRPr="007655C9" w:rsidRDefault="007655C9" w:rsidP="007655C9">
      <w:pPr>
        <w:spacing w:after="0"/>
        <w:rPr>
          <w:color w:val="000000"/>
          <w:szCs w:val="24"/>
          <w:lang w:eastAsia="fr-CA"/>
        </w:rPr>
      </w:pPr>
      <w:r w:rsidRPr="007655C9">
        <w:rPr>
          <w:b/>
          <w:bCs/>
          <w:color w:val="000000"/>
          <w:szCs w:val="24"/>
          <w:lang w:eastAsia="fr-CA"/>
        </w:rPr>
        <w:t>159.</w:t>
      </w:r>
      <w:r w:rsidRPr="007655C9">
        <w:rPr>
          <w:color w:val="000000"/>
          <w:szCs w:val="24"/>
          <w:lang w:eastAsia="fr-CA"/>
        </w:rPr>
        <w:t xml:space="preserve"> Les décisions rendues par le Tribunal dans les matières traitées par la section des affaires immobilières, de même que celles rendues en matière de protection du territoire agricole, </w:t>
      </w:r>
      <w:r w:rsidRPr="007655C9">
        <w:rPr>
          <w:color w:val="000000"/>
          <w:szCs w:val="24"/>
          <w:lang w:eastAsia="fr-CA"/>
        </w:rPr>
        <w:lastRenderedPageBreak/>
        <w:t>peuvent, quel que soit le montant en cause, faire l'objet d'un appel à la Cour du Québec, sur permission d'un juge, lorsque la question en jeu en est une qui devrait être soumise à la Cour.</w:t>
      </w:r>
    </w:p>
    <w:p w14:paraId="454621E7" w14:textId="77777777" w:rsidR="007655C9" w:rsidRPr="007655C9" w:rsidRDefault="007655C9" w:rsidP="007655C9">
      <w:pPr>
        <w:spacing w:after="0"/>
        <w:rPr>
          <w:color w:val="000000"/>
          <w:szCs w:val="24"/>
          <w:lang w:eastAsia="fr-CA"/>
        </w:rPr>
      </w:pPr>
    </w:p>
    <w:p w14:paraId="2E8F743C" w14:textId="77777777" w:rsidR="007655C9" w:rsidRPr="007655C9" w:rsidRDefault="007655C9" w:rsidP="007655C9">
      <w:pPr>
        <w:spacing w:after="0"/>
        <w:rPr>
          <w:color w:val="000000"/>
          <w:szCs w:val="24"/>
          <w:lang w:eastAsia="fr-CA"/>
        </w:rPr>
      </w:pPr>
      <w:r w:rsidRPr="007655C9">
        <w:rPr>
          <w:b/>
          <w:bCs/>
          <w:color w:val="000000"/>
          <w:szCs w:val="24"/>
          <w:lang w:eastAsia="fr-CA"/>
        </w:rPr>
        <w:t>160.</w:t>
      </w:r>
      <w:r w:rsidRPr="007655C9">
        <w:rPr>
          <w:color w:val="000000"/>
          <w:szCs w:val="24"/>
          <w:lang w:eastAsia="fr-CA"/>
        </w:rPr>
        <w:t> La demande pour permission d'appeler doit être faite au greffe de la Cour du Québec du lieu où est situé le bien et elle est présentée par requête accompagnée d'une copie de la décision et des pièces de la contestation, si elles ne sont pas reproduites dans la décision.</w:t>
      </w:r>
    </w:p>
    <w:p w14:paraId="506AE90E" w14:textId="77777777" w:rsidR="007655C9" w:rsidRPr="007655C9" w:rsidRDefault="007655C9" w:rsidP="007655C9">
      <w:pPr>
        <w:spacing w:after="0"/>
        <w:rPr>
          <w:color w:val="000000"/>
          <w:szCs w:val="24"/>
          <w:lang w:eastAsia="fr-CA"/>
        </w:rPr>
      </w:pPr>
    </w:p>
    <w:p w14:paraId="307B8DF6" w14:textId="77777777" w:rsidR="007655C9" w:rsidRPr="007655C9" w:rsidRDefault="007655C9" w:rsidP="007655C9">
      <w:pPr>
        <w:spacing w:after="0"/>
        <w:rPr>
          <w:color w:val="000000"/>
          <w:szCs w:val="24"/>
          <w:lang w:eastAsia="fr-CA"/>
        </w:rPr>
      </w:pPr>
      <w:r w:rsidRPr="007655C9">
        <w:rPr>
          <w:color w:val="000000"/>
          <w:szCs w:val="24"/>
          <w:lang w:eastAsia="fr-CA"/>
        </w:rPr>
        <w:t>Elle doit être faite dans les 30 jours de la décision. Ce délai est de rigueur; il ne peut être prolongé que si la partie démontre qu'elle était dans l'impossibilité d'agir.</w:t>
      </w:r>
    </w:p>
    <w:p w14:paraId="0F01E1F9" w14:textId="77777777" w:rsidR="007655C9" w:rsidRPr="007655C9" w:rsidRDefault="007655C9" w:rsidP="007655C9">
      <w:pPr>
        <w:spacing w:after="0"/>
        <w:rPr>
          <w:color w:val="000000"/>
          <w:szCs w:val="24"/>
          <w:lang w:eastAsia="fr-CA"/>
        </w:rPr>
      </w:pPr>
    </w:p>
    <w:p w14:paraId="5646CB7F" w14:textId="77777777" w:rsidR="007655C9" w:rsidRPr="007655C9" w:rsidRDefault="007655C9" w:rsidP="007655C9">
      <w:pPr>
        <w:spacing w:after="0"/>
        <w:rPr>
          <w:color w:val="000000"/>
          <w:szCs w:val="24"/>
          <w:lang w:eastAsia="fr-CA"/>
        </w:rPr>
      </w:pPr>
      <w:r w:rsidRPr="007655C9">
        <w:rPr>
          <w:b/>
          <w:bCs/>
          <w:color w:val="000000"/>
          <w:szCs w:val="24"/>
          <w:lang w:eastAsia="fr-CA"/>
        </w:rPr>
        <w:t>161.</w:t>
      </w:r>
      <w:r w:rsidRPr="007655C9">
        <w:rPr>
          <w:color w:val="000000"/>
          <w:szCs w:val="24"/>
          <w:lang w:eastAsia="fr-CA"/>
        </w:rPr>
        <w:t> La requête pour permission d'appeler, accompagnée d'un avis de présentation, doit être signifiée à la partie adverse et produite au greffe de la Cour du Québec. Elle doit préciser les conclusions recherchées et le requérant doit y énoncer sommairement les moyens qu'il prévoit utiliser.</w:t>
      </w:r>
    </w:p>
    <w:p w14:paraId="74F9B042" w14:textId="77777777" w:rsidR="007655C9" w:rsidRPr="007655C9" w:rsidRDefault="007655C9" w:rsidP="007655C9">
      <w:pPr>
        <w:spacing w:after="0"/>
        <w:rPr>
          <w:color w:val="000000"/>
          <w:szCs w:val="24"/>
          <w:lang w:eastAsia="fr-CA"/>
        </w:rPr>
      </w:pPr>
    </w:p>
    <w:p w14:paraId="29EBCE1D" w14:textId="77777777" w:rsidR="007655C9" w:rsidRPr="007655C9" w:rsidRDefault="007655C9" w:rsidP="007655C9">
      <w:pPr>
        <w:spacing w:after="0"/>
        <w:rPr>
          <w:color w:val="000000"/>
          <w:szCs w:val="24"/>
          <w:lang w:eastAsia="fr-CA"/>
        </w:rPr>
      </w:pPr>
      <w:r w:rsidRPr="007655C9">
        <w:rPr>
          <w:b/>
          <w:bCs/>
          <w:color w:val="000000"/>
          <w:szCs w:val="24"/>
          <w:lang w:eastAsia="fr-CA"/>
        </w:rPr>
        <w:t>162.</w:t>
      </w:r>
      <w:r w:rsidRPr="007655C9">
        <w:rPr>
          <w:color w:val="000000"/>
          <w:szCs w:val="24"/>
          <w:lang w:eastAsia="fr-CA"/>
        </w:rPr>
        <w:t> La demande pour permission d'appeler ne suspend pas l'exécution. Toutefois, un juge de la Cour du Québec peut, sur requête, suspendre cette exécution si le requérant démontre qu'il lui en résulterait un préjudice grave et qu'il a produit une demande pour permission d'appeler.</w:t>
      </w:r>
    </w:p>
    <w:p w14:paraId="564EE502" w14:textId="77777777" w:rsidR="007655C9" w:rsidRPr="007655C9" w:rsidRDefault="007655C9" w:rsidP="007655C9">
      <w:pPr>
        <w:spacing w:after="0"/>
        <w:rPr>
          <w:color w:val="000000"/>
          <w:szCs w:val="24"/>
          <w:lang w:eastAsia="fr-CA"/>
        </w:rPr>
      </w:pPr>
    </w:p>
    <w:p w14:paraId="2BB45997" w14:textId="77777777" w:rsidR="007655C9" w:rsidRPr="007655C9" w:rsidRDefault="007655C9" w:rsidP="007655C9">
      <w:pPr>
        <w:spacing w:after="0"/>
        <w:rPr>
          <w:color w:val="000000"/>
          <w:szCs w:val="24"/>
          <w:lang w:eastAsia="fr-CA"/>
        </w:rPr>
      </w:pPr>
      <w:r w:rsidRPr="007655C9">
        <w:rPr>
          <w:b/>
          <w:bCs/>
          <w:color w:val="000000"/>
          <w:szCs w:val="24"/>
          <w:lang w:eastAsia="fr-CA"/>
        </w:rPr>
        <w:t>163.</w:t>
      </w:r>
      <w:r w:rsidRPr="007655C9">
        <w:rPr>
          <w:color w:val="000000"/>
          <w:szCs w:val="24"/>
          <w:lang w:eastAsia="fr-CA"/>
        </w:rPr>
        <w:t> Si la demande pour permission d'appeler est accordée, le jugement qui autorise l'appel tient lieu de l'inscription en appel. Le greffier de la Cour du Québec transmet sans délai copie de ce jugement au Tribunal, ainsi qu'aux parties et à leur procureur.</w:t>
      </w:r>
    </w:p>
    <w:p w14:paraId="40DDC3DB" w14:textId="77777777" w:rsidR="007655C9" w:rsidRPr="007655C9" w:rsidRDefault="007655C9" w:rsidP="007655C9">
      <w:pPr>
        <w:spacing w:after="0"/>
        <w:rPr>
          <w:color w:val="000000"/>
          <w:szCs w:val="24"/>
          <w:lang w:eastAsia="fr-CA"/>
        </w:rPr>
      </w:pPr>
    </w:p>
    <w:p w14:paraId="16AF85C6" w14:textId="77777777" w:rsidR="007655C9" w:rsidRPr="007655C9" w:rsidRDefault="007655C9" w:rsidP="007655C9">
      <w:pPr>
        <w:spacing w:after="0"/>
        <w:rPr>
          <w:color w:val="000000"/>
          <w:szCs w:val="24"/>
          <w:lang w:eastAsia="fr-CA"/>
        </w:rPr>
      </w:pPr>
      <w:r w:rsidRPr="007655C9">
        <w:rPr>
          <w:color w:val="000000"/>
          <w:szCs w:val="24"/>
          <w:lang w:eastAsia="fr-CA"/>
        </w:rPr>
        <w:t>De la même manière et dans les mêmes délais, l'intimé peut former un appel ou un appel incident.</w:t>
      </w:r>
    </w:p>
    <w:p w14:paraId="66ABAEE8" w14:textId="77777777" w:rsidR="007655C9" w:rsidRPr="007655C9" w:rsidRDefault="007655C9" w:rsidP="007655C9">
      <w:pPr>
        <w:spacing w:after="0"/>
        <w:rPr>
          <w:color w:val="000000"/>
          <w:szCs w:val="24"/>
          <w:lang w:eastAsia="fr-CA"/>
        </w:rPr>
      </w:pPr>
    </w:p>
    <w:p w14:paraId="6361DA0A" w14:textId="77777777" w:rsidR="007655C9" w:rsidRPr="007655C9" w:rsidRDefault="007655C9" w:rsidP="007655C9">
      <w:pPr>
        <w:spacing w:after="0"/>
        <w:rPr>
          <w:color w:val="000000"/>
          <w:szCs w:val="24"/>
          <w:lang w:eastAsia="fr-CA"/>
        </w:rPr>
      </w:pPr>
      <w:r w:rsidRPr="007655C9">
        <w:rPr>
          <w:color w:val="000000"/>
          <w:szCs w:val="24"/>
          <w:lang w:eastAsia="fr-CA"/>
        </w:rPr>
        <w:t>Sauf si l'exécution provisoire est ordonnée, l'appel suspend l'exécution de la décision.</w:t>
      </w:r>
    </w:p>
    <w:p w14:paraId="3BF690B8" w14:textId="77777777" w:rsidR="007655C9" w:rsidRPr="007655C9" w:rsidRDefault="007655C9" w:rsidP="007655C9">
      <w:pPr>
        <w:spacing w:after="0"/>
        <w:rPr>
          <w:color w:val="000000"/>
          <w:szCs w:val="24"/>
          <w:lang w:eastAsia="fr-CA"/>
        </w:rPr>
      </w:pPr>
    </w:p>
    <w:p w14:paraId="7D1AA993" w14:textId="77777777" w:rsidR="007655C9" w:rsidRPr="007655C9" w:rsidRDefault="007655C9" w:rsidP="007655C9">
      <w:pPr>
        <w:spacing w:after="0"/>
        <w:rPr>
          <w:color w:val="000000"/>
          <w:szCs w:val="24"/>
          <w:lang w:eastAsia="fr-CA"/>
        </w:rPr>
      </w:pPr>
      <w:r w:rsidRPr="007655C9">
        <w:rPr>
          <w:b/>
          <w:bCs/>
          <w:color w:val="000000"/>
          <w:szCs w:val="24"/>
          <w:lang w:eastAsia="fr-CA"/>
        </w:rPr>
        <w:t>164.</w:t>
      </w:r>
      <w:r w:rsidRPr="007655C9">
        <w:rPr>
          <w:color w:val="000000"/>
          <w:szCs w:val="24"/>
          <w:lang w:eastAsia="fr-CA"/>
        </w:rPr>
        <w:t> La Cour du Québec connaît de l'appel selon la preuve faite devant le Tribunal, sans nouvelle enquête. Sa décision est sans appel.</w:t>
      </w:r>
    </w:p>
    <w:p w14:paraId="02E8583A" w14:textId="77777777" w:rsidR="007655C9" w:rsidRPr="007655C9" w:rsidRDefault="007655C9" w:rsidP="007655C9">
      <w:pPr>
        <w:spacing w:after="0"/>
        <w:rPr>
          <w:color w:val="000000"/>
          <w:szCs w:val="24"/>
          <w:lang w:eastAsia="fr-CA"/>
        </w:rPr>
      </w:pPr>
    </w:p>
    <w:p w14:paraId="268D6B3C" w14:textId="77777777" w:rsidR="007655C9" w:rsidRPr="007655C9" w:rsidRDefault="007655C9" w:rsidP="007655C9">
      <w:pPr>
        <w:spacing w:after="0"/>
        <w:rPr>
          <w:color w:val="000000"/>
          <w:szCs w:val="24"/>
          <w:lang w:eastAsia="fr-CA"/>
        </w:rPr>
      </w:pPr>
      <w:bookmarkStart w:id="1690" w:name="D%165_C"/>
      <w:bookmarkEnd w:id="1690"/>
      <w:r w:rsidRPr="007655C9">
        <w:rPr>
          <w:b/>
          <w:bCs/>
          <w:color w:val="000000"/>
          <w:szCs w:val="24"/>
          <w:lang w:eastAsia="fr-CA"/>
        </w:rPr>
        <w:t>TITRE III</w:t>
      </w:r>
      <w:r w:rsidRPr="007655C9">
        <w:rPr>
          <w:color w:val="000000"/>
          <w:szCs w:val="24"/>
          <w:lang w:eastAsia="fr-CA"/>
        </w:rPr>
        <w:t> </w:t>
      </w:r>
      <w:r w:rsidRPr="007655C9">
        <w:rPr>
          <w:color w:val="000000"/>
          <w:szCs w:val="24"/>
          <w:lang w:eastAsia="fr-CA"/>
        </w:rPr>
        <w:br/>
      </w:r>
      <w:r w:rsidRPr="007655C9">
        <w:rPr>
          <w:caps/>
          <w:color w:val="000000"/>
          <w:szCs w:val="24"/>
          <w:lang w:eastAsia="fr-CA"/>
        </w:rPr>
        <w:t>LE CONSEIL DE LA JUSTICE ADMINISTRATIVE ET LA DÉONTOLOGIE</w:t>
      </w:r>
    </w:p>
    <w:p w14:paraId="1A579F30" w14:textId="77777777" w:rsidR="007655C9" w:rsidRPr="007655C9" w:rsidRDefault="007655C9" w:rsidP="007655C9">
      <w:pPr>
        <w:spacing w:after="0"/>
        <w:rPr>
          <w:color w:val="000000"/>
          <w:szCs w:val="24"/>
          <w:lang w:eastAsia="fr-CA"/>
        </w:rPr>
      </w:pPr>
    </w:p>
    <w:p w14:paraId="2E82BC5F" w14:textId="77777777" w:rsidR="007655C9" w:rsidRPr="007655C9" w:rsidRDefault="007655C9" w:rsidP="007655C9">
      <w:pPr>
        <w:spacing w:after="0"/>
        <w:rPr>
          <w:color w:val="000000"/>
          <w:szCs w:val="24"/>
          <w:lang w:eastAsia="fr-CA"/>
        </w:rPr>
      </w:pPr>
      <w:bookmarkStart w:id="1691" w:name="D%165_D"/>
      <w:bookmarkEnd w:id="1691"/>
      <w:r w:rsidRPr="007655C9">
        <w:rPr>
          <w:b/>
          <w:bCs/>
          <w:color w:val="000000"/>
          <w:szCs w:val="24"/>
          <w:lang w:eastAsia="fr-CA"/>
        </w:rPr>
        <w:t>CHAPITRE I</w:t>
      </w:r>
      <w:r w:rsidRPr="007655C9">
        <w:rPr>
          <w:color w:val="000000"/>
          <w:szCs w:val="24"/>
          <w:lang w:eastAsia="fr-CA"/>
        </w:rPr>
        <w:t> </w:t>
      </w:r>
      <w:r w:rsidRPr="007655C9">
        <w:rPr>
          <w:color w:val="000000"/>
          <w:szCs w:val="24"/>
          <w:lang w:eastAsia="fr-CA"/>
        </w:rPr>
        <w:br/>
      </w:r>
      <w:r w:rsidRPr="007655C9">
        <w:rPr>
          <w:caps/>
          <w:color w:val="000000"/>
          <w:szCs w:val="24"/>
          <w:lang w:eastAsia="fr-CA"/>
        </w:rPr>
        <w:t>INSTITUTION ET ORGANISATION</w:t>
      </w:r>
    </w:p>
    <w:p w14:paraId="68814A5F" w14:textId="77777777" w:rsidR="007655C9" w:rsidRPr="007655C9" w:rsidRDefault="007655C9" w:rsidP="007655C9">
      <w:pPr>
        <w:spacing w:after="0"/>
        <w:rPr>
          <w:color w:val="000000"/>
          <w:szCs w:val="24"/>
          <w:lang w:eastAsia="fr-CA"/>
        </w:rPr>
      </w:pPr>
    </w:p>
    <w:p w14:paraId="430F11C0" w14:textId="77777777" w:rsidR="007655C9" w:rsidRPr="007655C9" w:rsidRDefault="007655C9" w:rsidP="007655C9">
      <w:pPr>
        <w:spacing w:after="0"/>
        <w:rPr>
          <w:color w:val="000000"/>
          <w:szCs w:val="24"/>
          <w:lang w:eastAsia="fr-CA"/>
        </w:rPr>
      </w:pPr>
      <w:r w:rsidRPr="007655C9">
        <w:rPr>
          <w:b/>
          <w:bCs/>
          <w:color w:val="000000"/>
          <w:szCs w:val="24"/>
          <w:lang w:eastAsia="fr-CA"/>
        </w:rPr>
        <w:t>165.</w:t>
      </w:r>
      <w:r w:rsidRPr="007655C9">
        <w:rPr>
          <w:color w:val="000000"/>
          <w:szCs w:val="24"/>
          <w:lang w:eastAsia="fr-CA"/>
        </w:rPr>
        <w:t> Est institué le «Conseil de la justice administrative».</w:t>
      </w:r>
    </w:p>
    <w:p w14:paraId="3428DA87" w14:textId="77777777" w:rsidR="007655C9" w:rsidRPr="007655C9" w:rsidRDefault="007655C9" w:rsidP="007655C9">
      <w:pPr>
        <w:spacing w:after="0"/>
        <w:rPr>
          <w:color w:val="000000"/>
          <w:szCs w:val="24"/>
          <w:lang w:eastAsia="fr-CA"/>
        </w:rPr>
      </w:pPr>
    </w:p>
    <w:p w14:paraId="1E54367A" w14:textId="77777777" w:rsidR="007655C9" w:rsidRPr="007655C9" w:rsidRDefault="007655C9" w:rsidP="007655C9">
      <w:pPr>
        <w:spacing w:after="0"/>
        <w:rPr>
          <w:color w:val="000000"/>
          <w:szCs w:val="24"/>
          <w:lang w:eastAsia="fr-CA"/>
        </w:rPr>
      </w:pPr>
      <w:r w:rsidRPr="007655C9">
        <w:rPr>
          <w:b/>
          <w:bCs/>
          <w:color w:val="000000"/>
          <w:szCs w:val="24"/>
          <w:lang w:eastAsia="fr-CA"/>
        </w:rPr>
        <w:t>166.</w:t>
      </w:r>
      <w:r w:rsidRPr="007655C9">
        <w:rPr>
          <w:color w:val="000000"/>
          <w:szCs w:val="24"/>
          <w:lang w:eastAsia="fr-CA"/>
        </w:rPr>
        <w:t> Le Conseil a son siège sur le territoire de la Ville de Québec. Un avis de l'adresse du siège est publié à la </w:t>
      </w:r>
      <w:r w:rsidRPr="007655C9">
        <w:rPr>
          <w:i/>
          <w:iCs/>
          <w:color w:val="000000"/>
          <w:szCs w:val="24"/>
          <w:lang w:eastAsia="fr-CA"/>
        </w:rPr>
        <w:t>Gazette officielle du Québec.</w:t>
      </w:r>
    </w:p>
    <w:p w14:paraId="1FBA9A19" w14:textId="77777777" w:rsidR="007655C9" w:rsidRPr="007655C9" w:rsidRDefault="007655C9" w:rsidP="007655C9">
      <w:pPr>
        <w:spacing w:after="0"/>
        <w:rPr>
          <w:color w:val="000000"/>
          <w:szCs w:val="24"/>
          <w:lang w:eastAsia="fr-CA"/>
        </w:rPr>
      </w:pPr>
    </w:p>
    <w:p w14:paraId="54B67843" w14:textId="77777777" w:rsidR="007655C9" w:rsidRPr="007655C9" w:rsidRDefault="007655C9" w:rsidP="007655C9">
      <w:pPr>
        <w:spacing w:after="0"/>
        <w:rPr>
          <w:color w:val="000000"/>
          <w:szCs w:val="24"/>
          <w:lang w:eastAsia="fr-CA"/>
        </w:rPr>
      </w:pPr>
      <w:r w:rsidRPr="007655C9">
        <w:rPr>
          <w:b/>
          <w:bCs/>
          <w:color w:val="000000"/>
          <w:szCs w:val="24"/>
          <w:lang w:eastAsia="fr-CA"/>
        </w:rPr>
        <w:t>167.</w:t>
      </w:r>
      <w:r w:rsidRPr="007655C9">
        <w:rPr>
          <w:color w:val="000000"/>
          <w:szCs w:val="24"/>
          <w:lang w:eastAsia="fr-CA"/>
        </w:rPr>
        <w:t> Le Conseil est formé des membres suivants:</w:t>
      </w:r>
    </w:p>
    <w:p w14:paraId="7730919B" w14:textId="77777777" w:rsidR="007655C9" w:rsidRPr="007655C9" w:rsidRDefault="007655C9" w:rsidP="007655C9">
      <w:pPr>
        <w:spacing w:after="0"/>
        <w:rPr>
          <w:color w:val="000000"/>
          <w:szCs w:val="24"/>
          <w:lang w:eastAsia="fr-CA"/>
        </w:rPr>
      </w:pPr>
    </w:p>
    <w:p w14:paraId="1D4EDD66" w14:textId="77777777" w:rsidR="007655C9" w:rsidRPr="007655C9" w:rsidRDefault="007655C9" w:rsidP="007655C9">
      <w:pPr>
        <w:spacing w:after="0"/>
        <w:rPr>
          <w:color w:val="000000"/>
          <w:szCs w:val="24"/>
          <w:lang w:eastAsia="fr-CA"/>
        </w:rPr>
      </w:pPr>
      <w:r w:rsidRPr="007655C9">
        <w:rPr>
          <w:color w:val="000000"/>
          <w:szCs w:val="24"/>
          <w:lang w:eastAsia="fr-CA"/>
        </w:rPr>
        <w:t> 1° le président du Tribunal administratif du Québec ;</w:t>
      </w:r>
    </w:p>
    <w:p w14:paraId="75904FB8" w14:textId="77777777" w:rsidR="007655C9" w:rsidRPr="007655C9" w:rsidRDefault="007655C9" w:rsidP="007655C9">
      <w:pPr>
        <w:spacing w:after="0"/>
        <w:rPr>
          <w:color w:val="000000"/>
          <w:szCs w:val="24"/>
          <w:lang w:eastAsia="fr-CA"/>
        </w:rPr>
      </w:pPr>
    </w:p>
    <w:p w14:paraId="3C4F327E" w14:textId="77777777" w:rsidR="007655C9" w:rsidRPr="007655C9" w:rsidRDefault="007655C9" w:rsidP="007655C9">
      <w:pPr>
        <w:spacing w:after="0"/>
        <w:rPr>
          <w:color w:val="000000"/>
          <w:szCs w:val="24"/>
          <w:lang w:eastAsia="fr-CA"/>
        </w:rPr>
      </w:pPr>
      <w:r w:rsidRPr="007655C9">
        <w:rPr>
          <w:color w:val="000000"/>
          <w:szCs w:val="24"/>
          <w:lang w:eastAsia="fr-CA"/>
        </w:rPr>
        <w:t> 2° un membre du Tribunal administratif du Québec choisi après consultation de l'ensemble de ses membres et qui n'en est pas vice-président;</w:t>
      </w:r>
    </w:p>
    <w:p w14:paraId="4550CDEF" w14:textId="77777777" w:rsidR="007655C9" w:rsidRPr="007655C9" w:rsidRDefault="007655C9" w:rsidP="007655C9">
      <w:pPr>
        <w:spacing w:after="0"/>
        <w:rPr>
          <w:color w:val="000000"/>
          <w:szCs w:val="24"/>
          <w:lang w:eastAsia="fr-CA"/>
        </w:rPr>
      </w:pPr>
    </w:p>
    <w:p w14:paraId="47F93293" w14:textId="77777777" w:rsidR="007655C9" w:rsidRPr="007655C9" w:rsidRDefault="007655C9" w:rsidP="007655C9">
      <w:pPr>
        <w:spacing w:after="0"/>
        <w:rPr>
          <w:color w:val="000000"/>
          <w:szCs w:val="24"/>
          <w:lang w:eastAsia="fr-CA"/>
        </w:rPr>
      </w:pPr>
      <w:r w:rsidRPr="007655C9">
        <w:rPr>
          <w:color w:val="000000"/>
          <w:szCs w:val="24"/>
          <w:lang w:eastAsia="fr-CA"/>
        </w:rPr>
        <w:t> 3° le président de la Commission des lésions professionnelles;</w:t>
      </w:r>
    </w:p>
    <w:p w14:paraId="3E1608B2" w14:textId="77777777" w:rsidR="007655C9" w:rsidRPr="007655C9" w:rsidRDefault="007655C9" w:rsidP="007655C9">
      <w:pPr>
        <w:spacing w:after="0"/>
        <w:rPr>
          <w:color w:val="000000"/>
          <w:szCs w:val="24"/>
          <w:lang w:eastAsia="fr-CA"/>
        </w:rPr>
      </w:pPr>
    </w:p>
    <w:p w14:paraId="6E585F97" w14:textId="77777777" w:rsidR="007655C9" w:rsidRPr="007655C9" w:rsidRDefault="007655C9" w:rsidP="007655C9">
      <w:pPr>
        <w:spacing w:after="0"/>
        <w:rPr>
          <w:color w:val="000000"/>
          <w:szCs w:val="24"/>
          <w:lang w:eastAsia="fr-CA"/>
        </w:rPr>
      </w:pPr>
      <w:r w:rsidRPr="007655C9">
        <w:rPr>
          <w:color w:val="000000"/>
          <w:szCs w:val="24"/>
          <w:lang w:eastAsia="fr-CA"/>
        </w:rPr>
        <w:lastRenderedPageBreak/>
        <w:t> 4° un membre de la Commission des lésions professionnelles choisi après consultation de l'ensemble de ses commissaires et qui n'en est pas vice-président;</w:t>
      </w:r>
    </w:p>
    <w:p w14:paraId="4F581645" w14:textId="77777777" w:rsidR="007655C9" w:rsidRPr="007655C9" w:rsidRDefault="007655C9" w:rsidP="007655C9">
      <w:pPr>
        <w:spacing w:after="0"/>
        <w:rPr>
          <w:color w:val="000000"/>
          <w:szCs w:val="24"/>
          <w:lang w:eastAsia="fr-CA"/>
        </w:rPr>
      </w:pPr>
    </w:p>
    <w:p w14:paraId="015B3CFF" w14:textId="77777777" w:rsidR="007655C9" w:rsidRPr="007655C9" w:rsidRDefault="007655C9" w:rsidP="007655C9">
      <w:pPr>
        <w:spacing w:after="0"/>
        <w:rPr>
          <w:color w:val="000000"/>
          <w:szCs w:val="24"/>
          <w:lang w:eastAsia="fr-CA"/>
        </w:rPr>
      </w:pPr>
      <w:r w:rsidRPr="007655C9">
        <w:rPr>
          <w:color w:val="000000"/>
          <w:szCs w:val="24"/>
          <w:lang w:eastAsia="fr-CA"/>
        </w:rPr>
        <w:t> 5° le président de la Commission des relations du travail;</w:t>
      </w:r>
    </w:p>
    <w:p w14:paraId="243FB3A4" w14:textId="77777777" w:rsidR="007655C9" w:rsidRPr="007655C9" w:rsidRDefault="007655C9" w:rsidP="007655C9">
      <w:pPr>
        <w:spacing w:after="0"/>
        <w:rPr>
          <w:color w:val="000000"/>
          <w:szCs w:val="24"/>
          <w:lang w:eastAsia="fr-CA"/>
        </w:rPr>
      </w:pPr>
    </w:p>
    <w:p w14:paraId="3ADB6C7A" w14:textId="77777777" w:rsidR="007655C9" w:rsidRPr="007655C9" w:rsidRDefault="007655C9" w:rsidP="007655C9">
      <w:pPr>
        <w:spacing w:after="0"/>
        <w:rPr>
          <w:color w:val="000000"/>
          <w:szCs w:val="24"/>
          <w:lang w:eastAsia="fr-CA"/>
        </w:rPr>
      </w:pPr>
      <w:r w:rsidRPr="007655C9">
        <w:rPr>
          <w:color w:val="000000"/>
          <w:szCs w:val="24"/>
          <w:lang w:eastAsia="fr-CA"/>
        </w:rPr>
        <w:t> 6° un membre de la Commission des relations du travail choisi après consultation de l'ensemble de ses commissaires et qui n'en est pas vice-président;</w:t>
      </w:r>
    </w:p>
    <w:p w14:paraId="0EDD57C2" w14:textId="77777777" w:rsidR="007655C9" w:rsidRPr="007655C9" w:rsidRDefault="007655C9" w:rsidP="007655C9">
      <w:pPr>
        <w:spacing w:after="0"/>
        <w:rPr>
          <w:color w:val="000000"/>
          <w:szCs w:val="24"/>
          <w:lang w:eastAsia="fr-CA"/>
        </w:rPr>
      </w:pPr>
    </w:p>
    <w:p w14:paraId="5C7C5796" w14:textId="77777777" w:rsidR="007655C9" w:rsidRPr="007655C9" w:rsidRDefault="007655C9" w:rsidP="007655C9">
      <w:pPr>
        <w:spacing w:after="0"/>
        <w:rPr>
          <w:color w:val="000000"/>
          <w:szCs w:val="24"/>
          <w:lang w:eastAsia="fr-CA"/>
        </w:rPr>
      </w:pPr>
      <w:r w:rsidRPr="007655C9">
        <w:rPr>
          <w:color w:val="000000"/>
          <w:szCs w:val="24"/>
          <w:lang w:eastAsia="fr-CA"/>
        </w:rPr>
        <w:t> 7° le président de la Régie du logement;</w:t>
      </w:r>
    </w:p>
    <w:p w14:paraId="2938F27B" w14:textId="77777777" w:rsidR="007655C9" w:rsidRPr="007655C9" w:rsidRDefault="007655C9" w:rsidP="007655C9">
      <w:pPr>
        <w:spacing w:after="0"/>
        <w:rPr>
          <w:color w:val="000000"/>
          <w:szCs w:val="24"/>
          <w:lang w:eastAsia="fr-CA"/>
        </w:rPr>
      </w:pPr>
    </w:p>
    <w:p w14:paraId="08BB1C1F" w14:textId="77777777" w:rsidR="007655C9" w:rsidRPr="007655C9" w:rsidRDefault="007655C9" w:rsidP="007655C9">
      <w:pPr>
        <w:spacing w:after="0"/>
        <w:rPr>
          <w:color w:val="000000"/>
          <w:szCs w:val="24"/>
          <w:lang w:eastAsia="fr-CA"/>
        </w:rPr>
      </w:pPr>
      <w:r w:rsidRPr="007655C9">
        <w:rPr>
          <w:color w:val="000000"/>
          <w:szCs w:val="24"/>
          <w:lang w:eastAsia="fr-CA"/>
        </w:rPr>
        <w:t> 8° un membre de la Régie du logement choisi après consultation de l'ensemble de ses régisseurs et qui n'en est pas vice-président;</w:t>
      </w:r>
    </w:p>
    <w:p w14:paraId="0D329706" w14:textId="77777777" w:rsidR="007655C9" w:rsidRPr="007655C9" w:rsidRDefault="007655C9" w:rsidP="007655C9">
      <w:pPr>
        <w:spacing w:after="0"/>
        <w:rPr>
          <w:color w:val="000000"/>
          <w:szCs w:val="24"/>
          <w:lang w:eastAsia="fr-CA"/>
        </w:rPr>
      </w:pPr>
    </w:p>
    <w:p w14:paraId="68D878C6" w14:textId="77777777" w:rsidR="007655C9" w:rsidRPr="007655C9" w:rsidRDefault="007655C9" w:rsidP="007655C9">
      <w:pPr>
        <w:spacing w:after="0"/>
        <w:rPr>
          <w:color w:val="000000"/>
          <w:szCs w:val="24"/>
          <w:lang w:eastAsia="fr-CA"/>
        </w:rPr>
      </w:pPr>
      <w:r w:rsidRPr="007655C9">
        <w:rPr>
          <w:color w:val="000000"/>
          <w:szCs w:val="24"/>
          <w:lang w:eastAsia="fr-CA"/>
        </w:rPr>
        <w:t> 9° neuf autres personnes qui ne sont pas membres de l'un de ces organismes, dont deux seulement sont avocats ou notaires et sont choisis après consultation de leur ordre professionnel.</w:t>
      </w:r>
    </w:p>
    <w:p w14:paraId="539E3B97" w14:textId="77777777" w:rsidR="007655C9" w:rsidRPr="007655C9" w:rsidRDefault="007655C9" w:rsidP="007655C9">
      <w:pPr>
        <w:spacing w:after="0"/>
        <w:rPr>
          <w:color w:val="000000"/>
          <w:szCs w:val="24"/>
          <w:lang w:eastAsia="fr-CA"/>
        </w:rPr>
      </w:pPr>
    </w:p>
    <w:p w14:paraId="7860ECC3" w14:textId="77777777" w:rsidR="007655C9" w:rsidRPr="007655C9" w:rsidRDefault="007655C9" w:rsidP="007655C9">
      <w:pPr>
        <w:spacing w:after="0"/>
        <w:rPr>
          <w:color w:val="000000"/>
          <w:szCs w:val="24"/>
          <w:lang w:eastAsia="fr-CA"/>
        </w:rPr>
      </w:pPr>
      <w:r w:rsidRPr="007655C9">
        <w:rPr>
          <w:b/>
          <w:bCs/>
          <w:color w:val="000000"/>
          <w:szCs w:val="24"/>
          <w:lang w:eastAsia="fr-CA"/>
        </w:rPr>
        <w:t>168.</w:t>
      </w:r>
      <w:r w:rsidRPr="007655C9">
        <w:rPr>
          <w:color w:val="000000"/>
          <w:szCs w:val="24"/>
          <w:lang w:eastAsia="fr-CA"/>
        </w:rPr>
        <w:t> Les membres visés aux paragraphes 2°, 4°, 6°, 8° et 9° de l'article 167 sont nommés par le gouvernement qui désigne, parmi ceux qui ne sont pas membres de l'un des organismes mentionnés aux paragraphes 1° à 8°, le président du Conseil.</w:t>
      </w:r>
    </w:p>
    <w:p w14:paraId="3967FE09" w14:textId="77777777" w:rsidR="007655C9" w:rsidRPr="007655C9" w:rsidRDefault="007655C9" w:rsidP="007655C9">
      <w:pPr>
        <w:spacing w:after="0"/>
        <w:rPr>
          <w:color w:val="000000"/>
          <w:szCs w:val="24"/>
          <w:lang w:eastAsia="fr-CA"/>
        </w:rPr>
      </w:pPr>
    </w:p>
    <w:p w14:paraId="65896939" w14:textId="77777777" w:rsidR="007655C9" w:rsidRPr="007655C9" w:rsidRDefault="007655C9" w:rsidP="007655C9">
      <w:pPr>
        <w:spacing w:after="0"/>
        <w:rPr>
          <w:color w:val="000000"/>
          <w:szCs w:val="24"/>
          <w:lang w:eastAsia="fr-CA"/>
        </w:rPr>
      </w:pPr>
      <w:r w:rsidRPr="007655C9">
        <w:rPr>
          <w:color w:val="000000"/>
          <w:szCs w:val="24"/>
          <w:lang w:eastAsia="fr-CA"/>
        </w:rPr>
        <w:t>Leur mandat est de trois ans et il ne peut être renouvelé consécutivement qu'une fois.</w:t>
      </w:r>
    </w:p>
    <w:p w14:paraId="63969442" w14:textId="77777777" w:rsidR="007655C9" w:rsidRPr="007655C9" w:rsidRDefault="007655C9" w:rsidP="007655C9">
      <w:pPr>
        <w:spacing w:after="0"/>
        <w:rPr>
          <w:color w:val="000000"/>
          <w:szCs w:val="24"/>
          <w:lang w:eastAsia="fr-CA"/>
        </w:rPr>
      </w:pPr>
    </w:p>
    <w:p w14:paraId="22C29F0A" w14:textId="77777777" w:rsidR="007655C9" w:rsidRPr="007655C9" w:rsidRDefault="007655C9" w:rsidP="007655C9">
      <w:pPr>
        <w:spacing w:after="0"/>
        <w:rPr>
          <w:color w:val="000000"/>
          <w:szCs w:val="24"/>
          <w:lang w:eastAsia="fr-CA"/>
        </w:rPr>
      </w:pPr>
      <w:r w:rsidRPr="007655C9">
        <w:rPr>
          <w:color w:val="000000"/>
          <w:szCs w:val="24"/>
          <w:lang w:eastAsia="fr-CA"/>
        </w:rPr>
        <w:t>Ils demeurent en fonction jusqu'à ce qu'ils soient remplacés ou nommés de nouveau.</w:t>
      </w:r>
    </w:p>
    <w:p w14:paraId="1F5C0E2A" w14:textId="77777777" w:rsidR="007655C9" w:rsidRPr="007655C9" w:rsidRDefault="007655C9" w:rsidP="007655C9">
      <w:pPr>
        <w:spacing w:after="0"/>
        <w:rPr>
          <w:color w:val="000000"/>
          <w:szCs w:val="24"/>
          <w:lang w:eastAsia="fr-CA"/>
        </w:rPr>
      </w:pPr>
    </w:p>
    <w:p w14:paraId="29981855" w14:textId="77777777" w:rsidR="007655C9" w:rsidRPr="007655C9" w:rsidRDefault="007655C9" w:rsidP="007655C9">
      <w:pPr>
        <w:spacing w:after="0"/>
        <w:rPr>
          <w:color w:val="000000"/>
          <w:szCs w:val="24"/>
          <w:lang w:eastAsia="fr-CA"/>
        </w:rPr>
      </w:pPr>
      <w:r w:rsidRPr="007655C9">
        <w:rPr>
          <w:color w:val="000000"/>
          <w:szCs w:val="24"/>
          <w:lang w:eastAsia="fr-CA"/>
        </w:rPr>
        <w:t>Tout membre peut, à la fin de son mandat, continuer à exercer ses fonctions pour terminer les affaires qu'il a déjà commencé à entendre et sur lesquelles il n'a pas encore statué.</w:t>
      </w:r>
    </w:p>
    <w:p w14:paraId="4AEA3BC3" w14:textId="77777777" w:rsidR="007655C9" w:rsidRPr="007655C9" w:rsidRDefault="007655C9" w:rsidP="007655C9">
      <w:pPr>
        <w:spacing w:after="0"/>
        <w:rPr>
          <w:color w:val="000000"/>
          <w:szCs w:val="24"/>
          <w:lang w:eastAsia="fr-CA"/>
        </w:rPr>
      </w:pPr>
    </w:p>
    <w:p w14:paraId="17037B3D" w14:textId="77777777" w:rsidR="007655C9" w:rsidRPr="007655C9" w:rsidRDefault="007655C9" w:rsidP="007655C9">
      <w:pPr>
        <w:spacing w:after="0"/>
        <w:rPr>
          <w:color w:val="000000"/>
          <w:szCs w:val="24"/>
          <w:lang w:eastAsia="fr-CA"/>
        </w:rPr>
      </w:pPr>
      <w:r w:rsidRPr="007655C9">
        <w:rPr>
          <w:b/>
          <w:bCs/>
          <w:color w:val="000000"/>
          <w:szCs w:val="24"/>
          <w:lang w:eastAsia="fr-CA"/>
        </w:rPr>
        <w:t>169.</w:t>
      </w:r>
      <w:r w:rsidRPr="007655C9">
        <w:rPr>
          <w:color w:val="000000"/>
          <w:szCs w:val="24"/>
          <w:lang w:eastAsia="fr-CA"/>
        </w:rPr>
        <w:t> Toute vacance survenant en cours de mandat est comblée suivant les règles de composition et pour la durée prévues aux articles 167 et 168.</w:t>
      </w:r>
    </w:p>
    <w:p w14:paraId="7B9B8D00" w14:textId="77777777" w:rsidR="007655C9" w:rsidRPr="007655C9" w:rsidRDefault="007655C9" w:rsidP="007655C9">
      <w:pPr>
        <w:spacing w:after="0"/>
        <w:rPr>
          <w:color w:val="000000"/>
          <w:szCs w:val="24"/>
          <w:lang w:eastAsia="fr-CA"/>
        </w:rPr>
      </w:pPr>
    </w:p>
    <w:p w14:paraId="197D41E6" w14:textId="77777777" w:rsidR="007655C9" w:rsidRPr="007655C9" w:rsidRDefault="007655C9" w:rsidP="007655C9">
      <w:pPr>
        <w:spacing w:after="0"/>
        <w:rPr>
          <w:color w:val="000000"/>
          <w:szCs w:val="24"/>
          <w:lang w:eastAsia="fr-CA"/>
        </w:rPr>
      </w:pPr>
      <w:r w:rsidRPr="007655C9">
        <w:rPr>
          <w:b/>
          <w:bCs/>
          <w:color w:val="000000"/>
          <w:szCs w:val="24"/>
          <w:lang w:eastAsia="fr-CA"/>
        </w:rPr>
        <w:t>170.</w:t>
      </w:r>
      <w:r w:rsidRPr="007655C9">
        <w:rPr>
          <w:color w:val="000000"/>
          <w:szCs w:val="24"/>
          <w:lang w:eastAsia="fr-CA"/>
        </w:rPr>
        <w:t> Les membres du Conseil doivent, pour y siéger, avoir prêté serment en affirmant solennellement ce qui suit: «Je (...) jure que je ne révélerai et ne ferai connaître, sans y être autorisé par la loi, quoi que ce soit dont j'aurai eu connaissance dans l'exercice de ma charge et que j'exercerai celle-ci impartialement et honnêtement, au meilleur de ma capacité et de mes connaissances.».</w:t>
      </w:r>
    </w:p>
    <w:p w14:paraId="7555C2A2" w14:textId="77777777" w:rsidR="007655C9" w:rsidRPr="007655C9" w:rsidRDefault="007655C9" w:rsidP="007655C9">
      <w:pPr>
        <w:spacing w:after="0"/>
        <w:rPr>
          <w:color w:val="000000"/>
          <w:szCs w:val="24"/>
          <w:lang w:eastAsia="fr-CA"/>
        </w:rPr>
      </w:pPr>
    </w:p>
    <w:p w14:paraId="7618B5E3" w14:textId="77777777" w:rsidR="007655C9" w:rsidRPr="007655C9" w:rsidRDefault="007655C9" w:rsidP="007655C9">
      <w:pPr>
        <w:spacing w:after="0"/>
        <w:rPr>
          <w:color w:val="000000"/>
          <w:szCs w:val="24"/>
          <w:lang w:eastAsia="fr-CA"/>
        </w:rPr>
      </w:pPr>
      <w:r w:rsidRPr="007655C9">
        <w:rPr>
          <w:color w:val="000000"/>
          <w:szCs w:val="24"/>
          <w:lang w:eastAsia="fr-CA"/>
        </w:rPr>
        <w:t>Cette obligation est exécutée devant le président du Conseil. Ce dernier doit prêter le serment devant un juge de la Cour du Québec.</w:t>
      </w:r>
    </w:p>
    <w:p w14:paraId="2D06BB2E" w14:textId="77777777" w:rsidR="007655C9" w:rsidRPr="007655C9" w:rsidRDefault="007655C9" w:rsidP="007655C9">
      <w:pPr>
        <w:spacing w:after="0"/>
        <w:rPr>
          <w:color w:val="000000"/>
          <w:szCs w:val="24"/>
          <w:lang w:eastAsia="fr-CA"/>
        </w:rPr>
      </w:pPr>
    </w:p>
    <w:p w14:paraId="764794F8" w14:textId="77777777" w:rsidR="007655C9" w:rsidRPr="007655C9" w:rsidRDefault="007655C9" w:rsidP="007655C9">
      <w:pPr>
        <w:spacing w:after="0"/>
        <w:rPr>
          <w:color w:val="000000"/>
          <w:szCs w:val="24"/>
          <w:lang w:eastAsia="fr-CA"/>
        </w:rPr>
      </w:pPr>
      <w:r w:rsidRPr="007655C9">
        <w:rPr>
          <w:b/>
          <w:bCs/>
          <w:color w:val="000000"/>
          <w:szCs w:val="24"/>
          <w:lang w:eastAsia="fr-CA"/>
        </w:rPr>
        <w:t>171.</w:t>
      </w:r>
      <w:r w:rsidRPr="007655C9">
        <w:rPr>
          <w:color w:val="000000"/>
          <w:szCs w:val="24"/>
          <w:lang w:eastAsia="fr-CA"/>
        </w:rPr>
        <w:t> Les membres du Conseil ne sont pas rémunérés, sauf dans les cas, aux conditions et dans la mesure que peut déterminer le gouvernement.</w:t>
      </w:r>
    </w:p>
    <w:p w14:paraId="332AF651" w14:textId="77777777" w:rsidR="007655C9" w:rsidRPr="007655C9" w:rsidRDefault="007655C9" w:rsidP="007655C9">
      <w:pPr>
        <w:spacing w:after="0"/>
        <w:rPr>
          <w:color w:val="000000"/>
          <w:szCs w:val="24"/>
          <w:lang w:eastAsia="fr-CA"/>
        </w:rPr>
      </w:pPr>
    </w:p>
    <w:p w14:paraId="12383D99" w14:textId="77777777" w:rsidR="007655C9" w:rsidRPr="007655C9" w:rsidRDefault="007655C9" w:rsidP="007655C9">
      <w:pPr>
        <w:spacing w:after="0"/>
        <w:rPr>
          <w:color w:val="000000"/>
          <w:szCs w:val="24"/>
          <w:lang w:eastAsia="fr-CA"/>
        </w:rPr>
      </w:pPr>
      <w:r w:rsidRPr="007655C9">
        <w:rPr>
          <w:color w:val="000000"/>
          <w:szCs w:val="24"/>
          <w:lang w:eastAsia="fr-CA"/>
        </w:rPr>
        <w:t>Ils ont cependant droit au remboursement des dépenses faites dans l'exercice de leurs fonctions, aux conditions et dans la mesure que détermine le gouvernement.</w:t>
      </w:r>
    </w:p>
    <w:p w14:paraId="129FC497" w14:textId="77777777" w:rsidR="007655C9" w:rsidRPr="007655C9" w:rsidRDefault="007655C9" w:rsidP="007655C9">
      <w:pPr>
        <w:spacing w:after="0"/>
        <w:rPr>
          <w:color w:val="000000"/>
          <w:szCs w:val="24"/>
          <w:lang w:eastAsia="fr-CA"/>
        </w:rPr>
      </w:pPr>
    </w:p>
    <w:p w14:paraId="16459C91" w14:textId="77777777" w:rsidR="007655C9" w:rsidRPr="007655C9" w:rsidRDefault="007655C9" w:rsidP="007655C9">
      <w:pPr>
        <w:spacing w:after="0"/>
        <w:rPr>
          <w:color w:val="000000"/>
          <w:szCs w:val="24"/>
          <w:lang w:eastAsia="fr-CA"/>
        </w:rPr>
      </w:pPr>
      <w:bookmarkStart w:id="1692" w:name="D%171%%%1_Y"/>
      <w:bookmarkStart w:id="1693" w:name="s171.1"/>
      <w:bookmarkEnd w:id="1692"/>
      <w:bookmarkEnd w:id="1693"/>
      <w:r w:rsidRPr="007655C9">
        <w:rPr>
          <w:b/>
          <w:bCs/>
          <w:color w:val="000000"/>
          <w:szCs w:val="24"/>
          <w:lang w:eastAsia="fr-CA"/>
        </w:rPr>
        <w:t>171.1.</w:t>
      </w:r>
      <w:r w:rsidRPr="007655C9">
        <w:rPr>
          <w:color w:val="000000"/>
          <w:szCs w:val="24"/>
          <w:lang w:eastAsia="fr-CA"/>
        </w:rPr>
        <w:t> Le président est chargé de l'administration du Conseil. En cas d'absence ou d'empêchement, il est remplacé par le membre que le ministre désigne.</w:t>
      </w:r>
    </w:p>
    <w:p w14:paraId="079413A3" w14:textId="77777777" w:rsidR="007655C9" w:rsidRPr="007655C9" w:rsidRDefault="007655C9" w:rsidP="007655C9">
      <w:pPr>
        <w:spacing w:after="0"/>
        <w:rPr>
          <w:color w:val="000000"/>
          <w:szCs w:val="24"/>
          <w:lang w:eastAsia="fr-CA"/>
        </w:rPr>
      </w:pPr>
    </w:p>
    <w:p w14:paraId="56C20717" w14:textId="77777777" w:rsidR="007655C9" w:rsidRPr="007655C9" w:rsidRDefault="007655C9" w:rsidP="007655C9">
      <w:pPr>
        <w:spacing w:after="0"/>
        <w:rPr>
          <w:color w:val="000000"/>
          <w:szCs w:val="24"/>
          <w:lang w:eastAsia="fr-CA"/>
        </w:rPr>
      </w:pPr>
      <w:r w:rsidRPr="007655C9">
        <w:rPr>
          <w:b/>
          <w:bCs/>
          <w:color w:val="000000"/>
          <w:szCs w:val="24"/>
          <w:lang w:eastAsia="fr-CA"/>
        </w:rPr>
        <w:t>172.</w:t>
      </w:r>
      <w:r w:rsidRPr="007655C9">
        <w:rPr>
          <w:color w:val="000000"/>
          <w:szCs w:val="24"/>
          <w:lang w:eastAsia="fr-CA"/>
        </w:rPr>
        <w:t> Le secrétaire du Tribunal agit comme secrétaire du Conseil.</w:t>
      </w:r>
    </w:p>
    <w:p w14:paraId="6C96E401" w14:textId="77777777" w:rsidR="007655C9" w:rsidRPr="007655C9" w:rsidRDefault="007655C9" w:rsidP="007655C9">
      <w:pPr>
        <w:spacing w:after="0"/>
        <w:rPr>
          <w:color w:val="000000"/>
          <w:szCs w:val="24"/>
          <w:lang w:eastAsia="fr-CA"/>
        </w:rPr>
      </w:pPr>
    </w:p>
    <w:p w14:paraId="73B5F4B8" w14:textId="77777777" w:rsidR="007655C9" w:rsidRPr="007655C9" w:rsidRDefault="007655C9" w:rsidP="007655C9">
      <w:pPr>
        <w:spacing w:after="0"/>
        <w:rPr>
          <w:color w:val="000000"/>
          <w:szCs w:val="24"/>
          <w:lang w:eastAsia="fr-CA"/>
        </w:rPr>
      </w:pPr>
      <w:r w:rsidRPr="007655C9">
        <w:rPr>
          <w:b/>
          <w:bCs/>
          <w:color w:val="000000"/>
          <w:szCs w:val="24"/>
          <w:lang w:eastAsia="fr-CA"/>
        </w:rPr>
        <w:lastRenderedPageBreak/>
        <w:t>173.</w:t>
      </w:r>
      <w:r w:rsidRPr="007655C9">
        <w:rPr>
          <w:color w:val="000000"/>
          <w:szCs w:val="24"/>
          <w:lang w:eastAsia="fr-CA"/>
        </w:rPr>
        <w:t> Le Conseil se réunit aussi souvent que nécessaire, à la demande du président, de la majorité des membres ou du ministre.</w:t>
      </w:r>
    </w:p>
    <w:p w14:paraId="267A2883" w14:textId="77777777" w:rsidR="007655C9" w:rsidRPr="007655C9" w:rsidRDefault="007655C9" w:rsidP="007655C9">
      <w:pPr>
        <w:spacing w:after="0"/>
        <w:rPr>
          <w:color w:val="000000"/>
          <w:szCs w:val="24"/>
          <w:lang w:eastAsia="fr-CA"/>
        </w:rPr>
      </w:pPr>
    </w:p>
    <w:p w14:paraId="3770F232" w14:textId="77777777" w:rsidR="007655C9" w:rsidRPr="007655C9" w:rsidRDefault="007655C9" w:rsidP="007655C9">
      <w:pPr>
        <w:spacing w:after="0"/>
        <w:rPr>
          <w:color w:val="000000"/>
          <w:szCs w:val="24"/>
          <w:lang w:eastAsia="fr-CA"/>
        </w:rPr>
      </w:pPr>
      <w:r w:rsidRPr="007655C9">
        <w:rPr>
          <w:color w:val="000000"/>
          <w:szCs w:val="24"/>
          <w:lang w:eastAsia="fr-CA"/>
        </w:rPr>
        <w:t>Il peut tenir ses séances à tout endroit du Québec. Les séances sont publiques, à moins que le Conseil ne prononce le huis clos lorsque cela est nécessaire pour préserver l'ordre public.</w:t>
      </w:r>
    </w:p>
    <w:p w14:paraId="03084262" w14:textId="77777777" w:rsidR="007655C9" w:rsidRPr="007655C9" w:rsidRDefault="007655C9" w:rsidP="007655C9">
      <w:pPr>
        <w:spacing w:after="0"/>
        <w:rPr>
          <w:color w:val="000000"/>
          <w:szCs w:val="24"/>
          <w:lang w:eastAsia="fr-CA"/>
        </w:rPr>
      </w:pPr>
    </w:p>
    <w:p w14:paraId="6EE75163" w14:textId="77777777" w:rsidR="007655C9" w:rsidRPr="007655C9" w:rsidRDefault="007655C9" w:rsidP="007655C9">
      <w:pPr>
        <w:spacing w:after="0"/>
        <w:rPr>
          <w:color w:val="000000"/>
          <w:szCs w:val="24"/>
          <w:lang w:eastAsia="fr-CA"/>
        </w:rPr>
      </w:pPr>
      <w:r w:rsidRPr="007655C9">
        <w:rPr>
          <w:b/>
          <w:bCs/>
          <w:color w:val="000000"/>
          <w:szCs w:val="24"/>
          <w:lang w:eastAsia="fr-CA"/>
        </w:rPr>
        <w:t>174.</w:t>
      </w:r>
      <w:r w:rsidRPr="007655C9">
        <w:rPr>
          <w:color w:val="000000"/>
          <w:szCs w:val="24"/>
          <w:lang w:eastAsia="fr-CA"/>
        </w:rPr>
        <w:t> Les procès-verbaux des séances du Conseil ou de l'un de ses comités, approuvés par leurs membres et signés par le président de la séance ou le secrétaire, sont authentiques.</w:t>
      </w:r>
    </w:p>
    <w:p w14:paraId="3B2A2E1E" w14:textId="77777777" w:rsidR="007655C9" w:rsidRPr="007655C9" w:rsidRDefault="007655C9" w:rsidP="007655C9">
      <w:pPr>
        <w:spacing w:after="0"/>
        <w:rPr>
          <w:color w:val="000000"/>
          <w:szCs w:val="24"/>
          <w:lang w:eastAsia="fr-CA"/>
        </w:rPr>
      </w:pPr>
    </w:p>
    <w:p w14:paraId="5C37F5B6" w14:textId="77777777" w:rsidR="007655C9" w:rsidRPr="007655C9" w:rsidRDefault="007655C9" w:rsidP="007655C9">
      <w:pPr>
        <w:spacing w:after="0"/>
        <w:rPr>
          <w:color w:val="000000"/>
          <w:szCs w:val="24"/>
          <w:lang w:eastAsia="fr-CA"/>
        </w:rPr>
      </w:pPr>
      <w:r w:rsidRPr="007655C9">
        <w:rPr>
          <w:color w:val="000000"/>
          <w:szCs w:val="24"/>
          <w:lang w:eastAsia="fr-CA"/>
        </w:rPr>
        <w:t>Il en est de même des documents émanant du Conseil ou faisant partie de ses archives lorsqu'ils sont signés, ainsi que de leurs copies lorsqu'elles sont certifiées conformes par le président du Conseil ou le secrétaire.</w:t>
      </w:r>
    </w:p>
    <w:p w14:paraId="69DA2586" w14:textId="77777777" w:rsidR="007655C9" w:rsidRPr="007655C9" w:rsidRDefault="007655C9" w:rsidP="007655C9">
      <w:pPr>
        <w:spacing w:after="0"/>
        <w:rPr>
          <w:color w:val="000000"/>
          <w:szCs w:val="24"/>
          <w:lang w:eastAsia="fr-CA"/>
        </w:rPr>
      </w:pPr>
    </w:p>
    <w:p w14:paraId="70DE80C9" w14:textId="77777777" w:rsidR="007655C9" w:rsidRPr="007655C9" w:rsidRDefault="007655C9" w:rsidP="007655C9">
      <w:pPr>
        <w:spacing w:after="0"/>
        <w:rPr>
          <w:color w:val="000000"/>
          <w:szCs w:val="24"/>
          <w:lang w:eastAsia="fr-CA"/>
        </w:rPr>
      </w:pPr>
      <w:r w:rsidRPr="007655C9">
        <w:rPr>
          <w:b/>
          <w:bCs/>
          <w:color w:val="000000"/>
          <w:szCs w:val="24"/>
          <w:lang w:eastAsia="fr-CA"/>
        </w:rPr>
        <w:t>175.</w:t>
      </w:r>
      <w:r w:rsidRPr="007655C9">
        <w:rPr>
          <w:color w:val="000000"/>
          <w:szCs w:val="24"/>
          <w:lang w:eastAsia="fr-CA"/>
        </w:rPr>
        <w:t> Le Conseil peut établir des règles pour sa régie interne, former des comités et en déterminer les attributions.</w:t>
      </w:r>
    </w:p>
    <w:p w14:paraId="22FF8992" w14:textId="77777777" w:rsidR="007655C9" w:rsidRPr="007655C9" w:rsidRDefault="007655C9" w:rsidP="007655C9">
      <w:pPr>
        <w:spacing w:after="0"/>
        <w:rPr>
          <w:color w:val="000000"/>
          <w:szCs w:val="24"/>
          <w:lang w:eastAsia="fr-CA"/>
        </w:rPr>
      </w:pPr>
    </w:p>
    <w:p w14:paraId="404D64E7" w14:textId="77777777" w:rsidR="007655C9" w:rsidRPr="007655C9" w:rsidRDefault="007655C9" w:rsidP="007655C9">
      <w:pPr>
        <w:spacing w:after="0"/>
        <w:rPr>
          <w:color w:val="000000"/>
          <w:szCs w:val="24"/>
          <w:lang w:eastAsia="fr-CA"/>
        </w:rPr>
      </w:pPr>
      <w:r w:rsidRPr="007655C9">
        <w:rPr>
          <w:b/>
          <w:bCs/>
          <w:color w:val="000000"/>
          <w:szCs w:val="24"/>
          <w:lang w:eastAsia="fr-CA"/>
        </w:rPr>
        <w:t>176.</w:t>
      </w:r>
      <w:r w:rsidRPr="007655C9">
        <w:rPr>
          <w:color w:val="000000"/>
          <w:szCs w:val="24"/>
          <w:lang w:eastAsia="fr-CA"/>
        </w:rPr>
        <w:t> Le Conseil fournit au ministre tout rapport ou renseignement qu'il requiert sur ses activités.</w:t>
      </w:r>
    </w:p>
    <w:p w14:paraId="7424DAF7" w14:textId="77777777" w:rsidR="007655C9" w:rsidRPr="007655C9" w:rsidRDefault="007655C9" w:rsidP="007655C9">
      <w:pPr>
        <w:spacing w:after="0"/>
        <w:rPr>
          <w:color w:val="000000"/>
          <w:szCs w:val="24"/>
          <w:lang w:eastAsia="fr-CA"/>
        </w:rPr>
      </w:pPr>
    </w:p>
    <w:p w14:paraId="44F128E5" w14:textId="77777777" w:rsidR="007655C9" w:rsidRPr="007655C9" w:rsidRDefault="007655C9" w:rsidP="007655C9">
      <w:pPr>
        <w:spacing w:after="0"/>
        <w:rPr>
          <w:color w:val="000000"/>
          <w:szCs w:val="24"/>
          <w:lang w:eastAsia="fr-CA"/>
        </w:rPr>
      </w:pPr>
      <w:bookmarkStart w:id="1694" w:name="D%177_D"/>
      <w:bookmarkEnd w:id="1694"/>
      <w:r w:rsidRPr="007655C9">
        <w:rPr>
          <w:b/>
          <w:bCs/>
          <w:color w:val="000000"/>
          <w:szCs w:val="24"/>
          <w:lang w:eastAsia="fr-CA"/>
        </w:rPr>
        <w:t>CHAPITRE II</w:t>
      </w:r>
      <w:r w:rsidRPr="007655C9">
        <w:rPr>
          <w:color w:val="000000"/>
          <w:szCs w:val="24"/>
          <w:lang w:eastAsia="fr-CA"/>
        </w:rPr>
        <w:t> </w:t>
      </w:r>
      <w:r w:rsidRPr="007655C9">
        <w:rPr>
          <w:color w:val="000000"/>
          <w:szCs w:val="24"/>
          <w:lang w:eastAsia="fr-CA"/>
        </w:rPr>
        <w:br/>
      </w:r>
      <w:r w:rsidRPr="007655C9">
        <w:rPr>
          <w:caps/>
          <w:color w:val="000000"/>
          <w:szCs w:val="24"/>
          <w:lang w:eastAsia="fr-CA"/>
        </w:rPr>
        <w:t>FONCTIONS ET POUVOIRS</w:t>
      </w:r>
    </w:p>
    <w:p w14:paraId="72BABA12" w14:textId="77777777" w:rsidR="007655C9" w:rsidRPr="007655C9" w:rsidRDefault="007655C9" w:rsidP="007655C9">
      <w:pPr>
        <w:spacing w:after="0"/>
        <w:rPr>
          <w:color w:val="000000"/>
          <w:szCs w:val="24"/>
          <w:lang w:eastAsia="fr-CA"/>
        </w:rPr>
      </w:pPr>
    </w:p>
    <w:p w14:paraId="00813F6D" w14:textId="77777777" w:rsidR="007655C9" w:rsidRPr="007655C9" w:rsidRDefault="007655C9" w:rsidP="007655C9">
      <w:pPr>
        <w:spacing w:after="0"/>
        <w:rPr>
          <w:color w:val="000000"/>
          <w:szCs w:val="24"/>
          <w:lang w:eastAsia="fr-CA"/>
        </w:rPr>
      </w:pPr>
      <w:r w:rsidRPr="007655C9">
        <w:rPr>
          <w:b/>
          <w:bCs/>
          <w:color w:val="000000"/>
          <w:szCs w:val="24"/>
          <w:lang w:eastAsia="fr-CA"/>
        </w:rPr>
        <w:t>177.</w:t>
      </w:r>
      <w:r w:rsidRPr="007655C9">
        <w:rPr>
          <w:color w:val="000000"/>
          <w:szCs w:val="24"/>
          <w:lang w:eastAsia="fr-CA"/>
        </w:rPr>
        <w:t> Outre celles qui lui sont confiées par la loi, le Conseil exerce les fonctions suivantes à l'égard du Tribunal administratif du Québec ou de ses membres:</w:t>
      </w:r>
    </w:p>
    <w:p w14:paraId="796AE7E0" w14:textId="77777777" w:rsidR="007655C9" w:rsidRPr="007655C9" w:rsidRDefault="007655C9" w:rsidP="007655C9">
      <w:pPr>
        <w:spacing w:after="0"/>
        <w:rPr>
          <w:color w:val="000000"/>
          <w:szCs w:val="24"/>
          <w:lang w:eastAsia="fr-CA"/>
        </w:rPr>
      </w:pPr>
    </w:p>
    <w:p w14:paraId="154E6DD2" w14:textId="77777777" w:rsidR="007655C9" w:rsidRPr="007655C9" w:rsidRDefault="007655C9" w:rsidP="007655C9">
      <w:pPr>
        <w:spacing w:after="0"/>
        <w:rPr>
          <w:color w:val="000000"/>
          <w:szCs w:val="24"/>
          <w:lang w:eastAsia="fr-CA"/>
        </w:rPr>
      </w:pPr>
      <w:r w:rsidRPr="007655C9">
        <w:rPr>
          <w:color w:val="000000"/>
          <w:szCs w:val="24"/>
          <w:lang w:eastAsia="fr-CA"/>
        </w:rPr>
        <w:t> 1° </w:t>
      </w:r>
      <w:r w:rsidRPr="007655C9">
        <w:rPr>
          <w:i/>
          <w:iCs/>
          <w:color w:val="000000"/>
          <w:szCs w:val="24"/>
          <w:lang w:eastAsia="fr-CA"/>
        </w:rPr>
        <w:t>(paragraphe abrogé)</w:t>
      </w:r>
      <w:r w:rsidRPr="007655C9">
        <w:rPr>
          <w:color w:val="000000"/>
          <w:szCs w:val="24"/>
          <w:lang w:eastAsia="fr-CA"/>
        </w:rPr>
        <w:t>;</w:t>
      </w:r>
    </w:p>
    <w:p w14:paraId="7CD7D073" w14:textId="77777777" w:rsidR="007655C9" w:rsidRPr="007655C9" w:rsidRDefault="007655C9" w:rsidP="007655C9">
      <w:pPr>
        <w:spacing w:after="0"/>
        <w:rPr>
          <w:color w:val="000000"/>
          <w:szCs w:val="24"/>
          <w:lang w:eastAsia="fr-CA"/>
        </w:rPr>
      </w:pPr>
    </w:p>
    <w:p w14:paraId="7E64D0B2" w14:textId="77777777" w:rsidR="007655C9" w:rsidRPr="007655C9" w:rsidRDefault="007655C9" w:rsidP="007655C9">
      <w:pPr>
        <w:spacing w:after="0"/>
        <w:rPr>
          <w:color w:val="000000"/>
          <w:szCs w:val="24"/>
          <w:lang w:eastAsia="fr-CA"/>
        </w:rPr>
      </w:pPr>
      <w:r w:rsidRPr="007655C9">
        <w:rPr>
          <w:color w:val="000000"/>
          <w:szCs w:val="24"/>
          <w:lang w:eastAsia="fr-CA"/>
        </w:rPr>
        <w:t> 2° édicter un code de déontologie applicable aux membres du Tribunal;</w:t>
      </w:r>
    </w:p>
    <w:p w14:paraId="7CA745DB" w14:textId="77777777" w:rsidR="007655C9" w:rsidRPr="007655C9" w:rsidRDefault="007655C9" w:rsidP="007655C9">
      <w:pPr>
        <w:spacing w:after="0"/>
        <w:rPr>
          <w:color w:val="000000"/>
          <w:szCs w:val="24"/>
          <w:lang w:eastAsia="fr-CA"/>
        </w:rPr>
      </w:pPr>
    </w:p>
    <w:p w14:paraId="382FD2E0" w14:textId="77777777" w:rsidR="007655C9" w:rsidRPr="007655C9" w:rsidRDefault="007655C9" w:rsidP="007655C9">
      <w:pPr>
        <w:spacing w:after="0"/>
        <w:rPr>
          <w:color w:val="000000"/>
          <w:szCs w:val="24"/>
          <w:lang w:eastAsia="fr-CA"/>
        </w:rPr>
      </w:pPr>
      <w:r w:rsidRPr="007655C9">
        <w:rPr>
          <w:color w:val="000000"/>
          <w:szCs w:val="24"/>
          <w:lang w:eastAsia="fr-CA"/>
        </w:rPr>
        <w:t> 3° recevoir et examiner toute plainte formulée contre un membre en application du chapitre IV;</w:t>
      </w:r>
    </w:p>
    <w:p w14:paraId="1DB9C002" w14:textId="77777777" w:rsidR="007655C9" w:rsidRPr="007655C9" w:rsidRDefault="007655C9" w:rsidP="007655C9">
      <w:pPr>
        <w:spacing w:after="0"/>
        <w:rPr>
          <w:color w:val="000000"/>
          <w:szCs w:val="24"/>
          <w:lang w:eastAsia="fr-CA"/>
        </w:rPr>
      </w:pPr>
    </w:p>
    <w:p w14:paraId="7A07BE07" w14:textId="77777777" w:rsidR="007655C9" w:rsidRPr="007655C9" w:rsidRDefault="007655C9" w:rsidP="007655C9">
      <w:pPr>
        <w:spacing w:after="0"/>
        <w:rPr>
          <w:color w:val="000000"/>
          <w:szCs w:val="24"/>
          <w:lang w:eastAsia="fr-CA"/>
        </w:rPr>
      </w:pPr>
      <w:r w:rsidRPr="007655C9">
        <w:rPr>
          <w:color w:val="000000"/>
          <w:szCs w:val="24"/>
          <w:lang w:eastAsia="fr-CA"/>
        </w:rPr>
        <w:t> 4° faire enquête, à la demande du ministre ou du président du Tribunal, en vue de déterminer si un membre est atteint d'une incapacité permanente;</w:t>
      </w:r>
    </w:p>
    <w:p w14:paraId="16120051" w14:textId="77777777" w:rsidR="007655C9" w:rsidRPr="007655C9" w:rsidRDefault="007655C9" w:rsidP="007655C9">
      <w:pPr>
        <w:spacing w:after="0"/>
        <w:rPr>
          <w:color w:val="000000"/>
          <w:szCs w:val="24"/>
          <w:lang w:eastAsia="fr-CA"/>
        </w:rPr>
      </w:pPr>
    </w:p>
    <w:p w14:paraId="4BA2DAF2" w14:textId="77777777" w:rsidR="007655C9" w:rsidRPr="007655C9" w:rsidRDefault="007655C9" w:rsidP="007655C9">
      <w:pPr>
        <w:spacing w:after="0"/>
        <w:rPr>
          <w:color w:val="000000"/>
          <w:szCs w:val="24"/>
          <w:lang w:eastAsia="fr-CA"/>
        </w:rPr>
      </w:pPr>
      <w:r w:rsidRPr="007655C9">
        <w:rPr>
          <w:color w:val="000000"/>
          <w:szCs w:val="24"/>
          <w:lang w:eastAsia="fr-CA"/>
        </w:rPr>
        <w:t> 5° faire enquête, à la demande du ministre, sur tout manquement invoqué pour révoquer le président ou un vice-président du Tribunal de sa charge administrative dans le cas prévu à l'article 66;</w:t>
      </w:r>
    </w:p>
    <w:p w14:paraId="41B6669B" w14:textId="77777777" w:rsidR="007655C9" w:rsidRPr="007655C9" w:rsidRDefault="007655C9" w:rsidP="007655C9">
      <w:pPr>
        <w:spacing w:after="0"/>
        <w:rPr>
          <w:color w:val="000000"/>
          <w:szCs w:val="24"/>
          <w:lang w:eastAsia="fr-CA"/>
        </w:rPr>
      </w:pPr>
    </w:p>
    <w:p w14:paraId="0D8B2958" w14:textId="77777777" w:rsidR="007655C9" w:rsidRPr="007655C9" w:rsidRDefault="007655C9" w:rsidP="007655C9">
      <w:pPr>
        <w:spacing w:after="0"/>
        <w:rPr>
          <w:color w:val="000000"/>
          <w:szCs w:val="24"/>
          <w:lang w:eastAsia="fr-CA"/>
        </w:rPr>
      </w:pPr>
      <w:r w:rsidRPr="007655C9">
        <w:rPr>
          <w:color w:val="000000"/>
          <w:szCs w:val="24"/>
          <w:lang w:eastAsia="fr-CA"/>
        </w:rPr>
        <w:t> 6° </w:t>
      </w:r>
      <w:r w:rsidRPr="007655C9">
        <w:rPr>
          <w:i/>
          <w:iCs/>
          <w:color w:val="000000"/>
          <w:szCs w:val="24"/>
          <w:lang w:eastAsia="fr-CA"/>
        </w:rPr>
        <w:t>(paragraphe abrogé).</w:t>
      </w:r>
    </w:p>
    <w:p w14:paraId="2EBDD110" w14:textId="77777777" w:rsidR="007655C9" w:rsidRPr="007655C9" w:rsidRDefault="007655C9" w:rsidP="007655C9">
      <w:pPr>
        <w:spacing w:after="0"/>
        <w:rPr>
          <w:color w:val="000000"/>
          <w:szCs w:val="24"/>
          <w:lang w:eastAsia="fr-CA"/>
        </w:rPr>
      </w:pPr>
    </w:p>
    <w:p w14:paraId="430A2037" w14:textId="77777777" w:rsidR="007655C9" w:rsidRPr="007655C9" w:rsidRDefault="007655C9" w:rsidP="007655C9">
      <w:pPr>
        <w:spacing w:after="0"/>
        <w:rPr>
          <w:color w:val="000000"/>
          <w:szCs w:val="24"/>
          <w:lang w:eastAsia="fr-CA"/>
        </w:rPr>
      </w:pPr>
      <w:r w:rsidRPr="007655C9">
        <w:rPr>
          <w:color w:val="000000"/>
          <w:szCs w:val="24"/>
          <w:lang w:eastAsia="fr-CA"/>
        </w:rPr>
        <w:t>Le Conseil peut également faire rapport au ministre sur toute question que ce dernier lui soumet et lui faire des recommandations quant à l'administration de la justice administrative par les organismes de l'Administration dont les présidents sont membres du Conseil.</w:t>
      </w:r>
    </w:p>
    <w:p w14:paraId="7682A9CE" w14:textId="77777777" w:rsidR="007655C9" w:rsidRPr="007655C9" w:rsidRDefault="007655C9" w:rsidP="007655C9">
      <w:pPr>
        <w:spacing w:after="0"/>
        <w:rPr>
          <w:color w:val="000000"/>
          <w:szCs w:val="24"/>
          <w:lang w:eastAsia="fr-CA"/>
        </w:rPr>
      </w:pPr>
    </w:p>
    <w:p w14:paraId="0DB93D26" w14:textId="77777777" w:rsidR="007655C9" w:rsidRPr="007655C9" w:rsidRDefault="007655C9" w:rsidP="007655C9">
      <w:pPr>
        <w:spacing w:after="0"/>
        <w:rPr>
          <w:color w:val="000000"/>
          <w:szCs w:val="24"/>
          <w:lang w:eastAsia="fr-CA"/>
        </w:rPr>
      </w:pPr>
      <w:r w:rsidRPr="007655C9">
        <w:rPr>
          <w:b/>
          <w:bCs/>
          <w:color w:val="000000"/>
          <w:szCs w:val="24"/>
          <w:lang w:eastAsia="fr-CA"/>
        </w:rPr>
        <w:t>178.</w:t>
      </w:r>
      <w:r w:rsidRPr="007655C9">
        <w:rPr>
          <w:color w:val="000000"/>
          <w:szCs w:val="24"/>
          <w:lang w:eastAsia="fr-CA"/>
        </w:rPr>
        <w:t> Le Conseil publie annuellement à la </w:t>
      </w:r>
      <w:r w:rsidRPr="007655C9">
        <w:rPr>
          <w:i/>
          <w:iCs/>
          <w:color w:val="000000"/>
          <w:szCs w:val="24"/>
          <w:lang w:eastAsia="fr-CA"/>
        </w:rPr>
        <w:t>Gazette officielle du Québec</w:t>
      </w:r>
      <w:r w:rsidRPr="007655C9">
        <w:rPr>
          <w:color w:val="000000"/>
          <w:szCs w:val="24"/>
          <w:lang w:eastAsia="fr-CA"/>
        </w:rPr>
        <w:t> la liste des ministères et des organismes qui constituent l'Administration gouvernementale au sens de l'article 3, de même que les organismes et autorités décentralisées visés par l'article 9.</w:t>
      </w:r>
    </w:p>
    <w:p w14:paraId="166B9148" w14:textId="77777777" w:rsidR="007655C9" w:rsidRPr="007655C9" w:rsidRDefault="007655C9" w:rsidP="007655C9">
      <w:pPr>
        <w:spacing w:after="0"/>
        <w:rPr>
          <w:color w:val="000000"/>
          <w:szCs w:val="24"/>
          <w:lang w:eastAsia="fr-CA"/>
        </w:rPr>
      </w:pPr>
    </w:p>
    <w:p w14:paraId="37B12CA8" w14:textId="77777777" w:rsidR="007655C9" w:rsidRPr="007655C9" w:rsidRDefault="007655C9" w:rsidP="007655C9">
      <w:pPr>
        <w:spacing w:after="0"/>
        <w:rPr>
          <w:color w:val="000000"/>
          <w:szCs w:val="24"/>
          <w:lang w:eastAsia="fr-CA"/>
        </w:rPr>
      </w:pPr>
      <w:r w:rsidRPr="007655C9">
        <w:rPr>
          <w:b/>
          <w:bCs/>
          <w:color w:val="000000"/>
          <w:szCs w:val="24"/>
          <w:lang w:eastAsia="fr-CA"/>
        </w:rPr>
        <w:t>179.</w:t>
      </w:r>
      <w:r w:rsidRPr="007655C9">
        <w:rPr>
          <w:color w:val="000000"/>
          <w:szCs w:val="24"/>
          <w:lang w:eastAsia="fr-CA"/>
        </w:rPr>
        <w:t> Le Conseil peut, par règlement, édicter des règles de preuve et de procédure applicables à la conduite de ses enquêtes. Ce règlement est soumis à l'approbation du gouvernement.</w:t>
      </w:r>
    </w:p>
    <w:p w14:paraId="230AF709" w14:textId="77777777" w:rsidR="007655C9" w:rsidRPr="007655C9" w:rsidRDefault="007655C9" w:rsidP="007655C9">
      <w:pPr>
        <w:spacing w:after="0"/>
        <w:rPr>
          <w:color w:val="000000"/>
          <w:szCs w:val="24"/>
          <w:lang w:eastAsia="fr-CA"/>
        </w:rPr>
      </w:pPr>
    </w:p>
    <w:p w14:paraId="76B3CB1D" w14:textId="77777777" w:rsidR="007655C9" w:rsidRPr="007655C9" w:rsidRDefault="007655C9" w:rsidP="007655C9">
      <w:pPr>
        <w:spacing w:after="0"/>
        <w:rPr>
          <w:color w:val="000000"/>
          <w:szCs w:val="24"/>
          <w:lang w:eastAsia="fr-CA"/>
        </w:rPr>
      </w:pPr>
      <w:bookmarkStart w:id="1695" w:name="D%179%%%1_D"/>
      <w:bookmarkEnd w:id="1695"/>
      <w:r w:rsidRPr="007655C9">
        <w:rPr>
          <w:b/>
          <w:bCs/>
          <w:color w:val="000000"/>
          <w:szCs w:val="24"/>
          <w:lang w:eastAsia="fr-CA"/>
        </w:rPr>
        <w:lastRenderedPageBreak/>
        <w:t>CHAPITRE III</w:t>
      </w:r>
      <w:r w:rsidRPr="007655C9">
        <w:rPr>
          <w:color w:val="000000"/>
          <w:szCs w:val="24"/>
          <w:lang w:eastAsia="fr-CA"/>
        </w:rPr>
        <w:t> </w:t>
      </w:r>
      <w:r w:rsidRPr="007655C9">
        <w:rPr>
          <w:color w:val="000000"/>
          <w:szCs w:val="24"/>
          <w:lang w:eastAsia="fr-CA"/>
        </w:rPr>
        <w:br/>
      </w:r>
      <w:r w:rsidRPr="007655C9">
        <w:rPr>
          <w:caps/>
          <w:color w:val="000000"/>
          <w:szCs w:val="24"/>
          <w:lang w:eastAsia="fr-CA"/>
        </w:rPr>
        <w:t>DÉONTOLOGIE</w:t>
      </w:r>
    </w:p>
    <w:p w14:paraId="6A84163D" w14:textId="77777777" w:rsidR="007655C9" w:rsidRPr="007655C9" w:rsidRDefault="007655C9" w:rsidP="007655C9">
      <w:pPr>
        <w:spacing w:after="0"/>
        <w:rPr>
          <w:color w:val="000000"/>
          <w:szCs w:val="24"/>
          <w:lang w:eastAsia="fr-CA"/>
        </w:rPr>
      </w:pPr>
    </w:p>
    <w:p w14:paraId="685601FE" w14:textId="77777777" w:rsidR="007655C9" w:rsidRPr="007655C9" w:rsidRDefault="007655C9" w:rsidP="007655C9">
      <w:pPr>
        <w:spacing w:after="0"/>
        <w:rPr>
          <w:color w:val="000000"/>
          <w:szCs w:val="24"/>
          <w:lang w:eastAsia="fr-CA"/>
        </w:rPr>
      </w:pPr>
      <w:bookmarkStart w:id="1696" w:name="D%179%%%1_Y"/>
      <w:bookmarkStart w:id="1697" w:name="s179.1"/>
      <w:bookmarkEnd w:id="1696"/>
      <w:bookmarkEnd w:id="1697"/>
      <w:r w:rsidRPr="007655C9">
        <w:rPr>
          <w:b/>
          <w:bCs/>
          <w:color w:val="000000"/>
          <w:szCs w:val="24"/>
          <w:lang w:eastAsia="fr-CA"/>
        </w:rPr>
        <w:t>179.1.</w:t>
      </w:r>
      <w:r w:rsidRPr="007655C9">
        <w:rPr>
          <w:color w:val="000000"/>
          <w:szCs w:val="24"/>
          <w:lang w:eastAsia="fr-CA"/>
        </w:rPr>
        <w:t> Les membres du Tribunal doivent exercer utilement leurs fonctions, maintenir leur compétence et agir avec diligence. Ils doivent éviter de se placer dans une situation qui porte atteinte à cet exercice et avoir un comportement pleinement compatible avec les exigences d'honneur, de dignité et d'intégrité qui s'attachent à l'exercice des fonctions juridictionnelles.</w:t>
      </w:r>
    </w:p>
    <w:p w14:paraId="46975353" w14:textId="77777777" w:rsidR="007655C9" w:rsidRPr="007655C9" w:rsidRDefault="007655C9" w:rsidP="007655C9">
      <w:pPr>
        <w:spacing w:after="0"/>
        <w:rPr>
          <w:color w:val="000000"/>
          <w:szCs w:val="24"/>
          <w:lang w:eastAsia="fr-CA"/>
        </w:rPr>
      </w:pPr>
    </w:p>
    <w:p w14:paraId="36648021" w14:textId="77777777" w:rsidR="007655C9" w:rsidRPr="007655C9" w:rsidRDefault="007655C9" w:rsidP="007655C9">
      <w:pPr>
        <w:spacing w:after="0"/>
        <w:rPr>
          <w:color w:val="000000"/>
          <w:szCs w:val="24"/>
          <w:lang w:eastAsia="fr-CA"/>
        </w:rPr>
      </w:pPr>
      <w:r w:rsidRPr="007655C9">
        <w:rPr>
          <w:b/>
          <w:bCs/>
          <w:color w:val="000000"/>
          <w:szCs w:val="24"/>
          <w:lang w:eastAsia="fr-CA"/>
        </w:rPr>
        <w:t>180.</w:t>
      </w:r>
      <w:r w:rsidRPr="007655C9">
        <w:rPr>
          <w:color w:val="000000"/>
          <w:szCs w:val="24"/>
          <w:lang w:eastAsia="fr-CA"/>
        </w:rPr>
        <w:t> Le Conseil édicte par règlement, après consultation du président, des vice-présidents et des membres du Tribunal, un code de déontologie qui leur est applicable.</w:t>
      </w:r>
    </w:p>
    <w:p w14:paraId="489437D2" w14:textId="77777777" w:rsidR="007655C9" w:rsidRPr="007655C9" w:rsidRDefault="007655C9" w:rsidP="007655C9">
      <w:pPr>
        <w:spacing w:after="0"/>
        <w:rPr>
          <w:color w:val="000000"/>
          <w:szCs w:val="24"/>
          <w:lang w:eastAsia="fr-CA"/>
        </w:rPr>
      </w:pPr>
    </w:p>
    <w:p w14:paraId="792E5837" w14:textId="77777777" w:rsidR="007655C9" w:rsidRPr="007655C9" w:rsidRDefault="007655C9" w:rsidP="007655C9">
      <w:pPr>
        <w:spacing w:after="0"/>
        <w:rPr>
          <w:color w:val="000000"/>
          <w:szCs w:val="24"/>
          <w:lang w:eastAsia="fr-CA"/>
        </w:rPr>
      </w:pPr>
      <w:r w:rsidRPr="007655C9">
        <w:rPr>
          <w:color w:val="000000"/>
          <w:szCs w:val="24"/>
          <w:lang w:eastAsia="fr-CA"/>
        </w:rPr>
        <w:t>Ce code est soumis à l'approbation du gouvernement.</w:t>
      </w:r>
    </w:p>
    <w:p w14:paraId="01FB2986" w14:textId="77777777" w:rsidR="007655C9" w:rsidRPr="007655C9" w:rsidRDefault="007655C9" w:rsidP="007655C9">
      <w:pPr>
        <w:spacing w:after="0"/>
        <w:rPr>
          <w:color w:val="000000"/>
          <w:szCs w:val="24"/>
          <w:lang w:eastAsia="fr-CA"/>
        </w:rPr>
      </w:pPr>
    </w:p>
    <w:p w14:paraId="1B74B0C1" w14:textId="77777777" w:rsidR="007655C9" w:rsidRPr="007655C9" w:rsidRDefault="007655C9" w:rsidP="007655C9">
      <w:pPr>
        <w:spacing w:after="0"/>
        <w:rPr>
          <w:color w:val="000000"/>
          <w:szCs w:val="24"/>
          <w:lang w:eastAsia="fr-CA"/>
        </w:rPr>
      </w:pPr>
      <w:r w:rsidRPr="007655C9">
        <w:rPr>
          <w:b/>
          <w:bCs/>
          <w:color w:val="000000"/>
          <w:szCs w:val="24"/>
          <w:lang w:eastAsia="fr-CA"/>
        </w:rPr>
        <w:t>181.</w:t>
      </w:r>
      <w:r w:rsidRPr="007655C9">
        <w:rPr>
          <w:color w:val="000000"/>
          <w:szCs w:val="24"/>
          <w:lang w:eastAsia="fr-CA"/>
        </w:rPr>
        <w:t> Le code de déontologie énonce les règles de conduite et les devoirs des membres envers le public, les parties, leurs témoins et les personnes qui les représentent; il indique, notamment, les comportements dérogatoires à l'honneur, à la dignité ou à l'intégrité des membres. Il peut en outre déterminer les activités ou situations incompatibles avec la charge qu'ils occupent, leurs obligations concernant la révélation de leurs intérêts ainsi que les fonctions qu'ils peuvent exercer à titre gratuit.</w:t>
      </w:r>
    </w:p>
    <w:p w14:paraId="66ADA2FF" w14:textId="77777777" w:rsidR="007655C9" w:rsidRPr="007655C9" w:rsidRDefault="007655C9" w:rsidP="007655C9">
      <w:pPr>
        <w:spacing w:after="0"/>
        <w:rPr>
          <w:color w:val="000000"/>
          <w:szCs w:val="24"/>
          <w:lang w:eastAsia="fr-CA"/>
        </w:rPr>
      </w:pPr>
    </w:p>
    <w:p w14:paraId="2E52FB09" w14:textId="77777777" w:rsidR="007655C9" w:rsidRPr="007655C9" w:rsidRDefault="007655C9" w:rsidP="007655C9">
      <w:pPr>
        <w:spacing w:after="0"/>
        <w:rPr>
          <w:color w:val="000000"/>
          <w:szCs w:val="24"/>
          <w:lang w:eastAsia="fr-CA"/>
        </w:rPr>
      </w:pPr>
      <w:r w:rsidRPr="007655C9">
        <w:rPr>
          <w:color w:val="000000"/>
          <w:szCs w:val="24"/>
          <w:lang w:eastAsia="fr-CA"/>
        </w:rPr>
        <w:t>Il énonce en outre des règles concernant le maintien des compétences des membres dans l'exercice de leurs fonctions.</w:t>
      </w:r>
    </w:p>
    <w:p w14:paraId="40755F69" w14:textId="77777777" w:rsidR="007655C9" w:rsidRPr="007655C9" w:rsidRDefault="007655C9" w:rsidP="007655C9">
      <w:pPr>
        <w:spacing w:after="0"/>
        <w:rPr>
          <w:color w:val="000000"/>
          <w:szCs w:val="24"/>
          <w:lang w:eastAsia="fr-CA"/>
        </w:rPr>
      </w:pPr>
    </w:p>
    <w:p w14:paraId="71DA227F" w14:textId="77777777" w:rsidR="007655C9" w:rsidRPr="007655C9" w:rsidRDefault="007655C9" w:rsidP="007655C9">
      <w:pPr>
        <w:spacing w:after="0"/>
        <w:rPr>
          <w:color w:val="000000"/>
          <w:szCs w:val="24"/>
          <w:lang w:eastAsia="fr-CA"/>
        </w:rPr>
      </w:pPr>
      <w:r w:rsidRPr="007655C9">
        <w:rPr>
          <w:color w:val="000000"/>
          <w:szCs w:val="24"/>
          <w:lang w:eastAsia="fr-CA"/>
        </w:rPr>
        <w:t>Ce code de déontologie peut prévoir des règles particulières pour les membres à temps partiel.</w:t>
      </w:r>
    </w:p>
    <w:p w14:paraId="586A5CCB" w14:textId="77777777" w:rsidR="007655C9" w:rsidRPr="007655C9" w:rsidRDefault="007655C9" w:rsidP="007655C9">
      <w:pPr>
        <w:spacing w:after="0"/>
        <w:rPr>
          <w:color w:val="000000"/>
          <w:szCs w:val="24"/>
          <w:lang w:eastAsia="fr-CA"/>
        </w:rPr>
      </w:pPr>
    </w:p>
    <w:p w14:paraId="0376BEED" w14:textId="77777777" w:rsidR="007655C9" w:rsidRPr="007655C9" w:rsidRDefault="007655C9" w:rsidP="007655C9">
      <w:pPr>
        <w:spacing w:after="0"/>
        <w:rPr>
          <w:color w:val="000000"/>
          <w:szCs w:val="24"/>
          <w:lang w:eastAsia="fr-CA"/>
        </w:rPr>
      </w:pPr>
      <w:bookmarkStart w:id="1698" w:name="D%182_D"/>
      <w:bookmarkEnd w:id="1698"/>
      <w:r w:rsidRPr="007655C9">
        <w:rPr>
          <w:b/>
          <w:bCs/>
          <w:color w:val="000000"/>
          <w:szCs w:val="24"/>
          <w:lang w:eastAsia="fr-CA"/>
        </w:rPr>
        <w:t>CHAPITRE IV</w:t>
      </w:r>
      <w:r w:rsidRPr="007655C9">
        <w:rPr>
          <w:color w:val="000000"/>
          <w:szCs w:val="24"/>
          <w:lang w:eastAsia="fr-CA"/>
        </w:rPr>
        <w:t> </w:t>
      </w:r>
      <w:r w:rsidRPr="007655C9">
        <w:rPr>
          <w:color w:val="000000"/>
          <w:szCs w:val="24"/>
          <w:lang w:eastAsia="fr-CA"/>
        </w:rPr>
        <w:br/>
      </w:r>
      <w:r w:rsidRPr="007655C9">
        <w:rPr>
          <w:caps/>
          <w:color w:val="000000"/>
          <w:szCs w:val="24"/>
          <w:lang w:eastAsia="fr-CA"/>
        </w:rPr>
        <w:t>PLAINTES</w:t>
      </w:r>
    </w:p>
    <w:p w14:paraId="7D874224" w14:textId="77777777" w:rsidR="007655C9" w:rsidRPr="007655C9" w:rsidRDefault="007655C9" w:rsidP="007655C9">
      <w:pPr>
        <w:spacing w:after="0"/>
        <w:rPr>
          <w:color w:val="000000"/>
          <w:szCs w:val="24"/>
          <w:lang w:eastAsia="fr-CA"/>
        </w:rPr>
      </w:pPr>
    </w:p>
    <w:p w14:paraId="49015A2F" w14:textId="77777777" w:rsidR="007655C9" w:rsidRPr="007655C9" w:rsidRDefault="007655C9" w:rsidP="007655C9">
      <w:pPr>
        <w:spacing w:after="0"/>
        <w:rPr>
          <w:color w:val="000000"/>
          <w:szCs w:val="24"/>
          <w:lang w:eastAsia="fr-CA"/>
        </w:rPr>
      </w:pPr>
      <w:r w:rsidRPr="007655C9">
        <w:rPr>
          <w:b/>
          <w:bCs/>
          <w:color w:val="000000"/>
          <w:szCs w:val="24"/>
          <w:lang w:eastAsia="fr-CA"/>
        </w:rPr>
        <w:t>182.</w:t>
      </w:r>
      <w:r w:rsidRPr="007655C9">
        <w:rPr>
          <w:color w:val="000000"/>
          <w:szCs w:val="24"/>
          <w:lang w:eastAsia="fr-CA"/>
        </w:rPr>
        <w:t> Toute personne peut porter plainte au Conseil contre un membre du Tribunal pour un manquement au code de déontologie, à un devoir imposé par la présente loi ou aux prescriptions relatives aux conflits d'intérêts ou aux fonctions incompatibles.</w:t>
      </w:r>
    </w:p>
    <w:p w14:paraId="53EDA7B2" w14:textId="77777777" w:rsidR="007655C9" w:rsidRPr="007655C9" w:rsidRDefault="007655C9" w:rsidP="007655C9">
      <w:pPr>
        <w:spacing w:after="0"/>
        <w:rPr>
          <w:color w:val="000000"/>
          <w:szCs w:val="24"/>
          <w:lang w:eastAsia="fr-CA"/>
        </w:rPr>
      </w:pPr>
    </w:p>
    <w:p w14:paraId="5F4743B6" w14:textId="77777777" w:rsidR="007655C9" w:rsidRPr="007655C9" w:rsidRDefault="007655C9" w:rsidP="007655C9">
      <w:pPr>
        <w:spacing w:after="0"/>
        <w:rPr>
          <w:color w:val="000000"/>
          <w:szCs w:val="24"/>
          <w:lang w:eastAsia="fr-CA"/>
        </w:rPr>
      </w:pPr>
      <w:bookmarkStart w:id="1699" w:name="D%183_Y"/>
      <w:bookmarkStart w:id="1700" w:name="s183"/>
      <w:bookmarkEnd w:id="1699"/>
      <w:bookmarkEnd w:id="1700"/>
      <w:r w:rsidRPr="007655C9">
        <w:rPr>
          <w:b/>
          <w:bCs/>
          <w:color w:val="000000"/>
          <w:szCs w:val="24"/>
          <w:lang w:eastAsia="fr-CA"/>
        </w:rPr>
        <w:t>183.</w:t>
      </w:r>
      <w:r w:rsidRPr="007655C9">
        <w:rPr>
          <w:color w:val="000000"/>
          <w:szCs w:val="24"/>
          <w:lang w:eastAsia="fr-CA"/>
        </w:rPr>
        <w:t> La plainte doit être écrite et exposer sommairement les motifs sur lesquels elle s'appuie.</w:t>
      </w:r>
    </w:p>
    <w:p w14:paraId="4BFD741C" w14:textId="77777777" w:rsidR="007655C9" w:rsidRPr="007655C9" w:rsidRDefault="007655C9" w:rsidP="007655C9">
      <w:pPr>
        <w:spacing w:after="0"/>
        <w:rPr>
          <w:color w:val="000000"/>
          <w:szCs w:val="24"/>
          <w:lang w:eastAsia="fr-CA"/>
        </w:rPr>
      </w:pPr>
    </w:p>
    <w:p w14:paraId="555C2B97" w14:textId="77777777" w:rsidR="007655C9" w:rsidRPr="007655C9" w:rsidRDefault="007655C9" w:rsidP="007655C9">
      <w:pPr>
        <w:spacing w:after="0"/>
        <w:rPr>
          <w:color w:val="000000"/>
          <w:szCs w:val="24"/>
          <w:lang w:eastAsia="fr-CA"/>
        </w:rPr>
      </w:pPr>
      <w:r w:rsidRPr="007655C9">
        <w:rPr>
          <w:color w:val="000000"/>
          <w:szCs w:val="24"/>
          <w:lang w:eastAsia="fr-CA"/>
        </w:rPr>
        <w:t>Elle est transmise au siège du Conseil.</w:t>
      </w:r>
    </w:p>
    <w:p w14:paraId="4C011C64" w14:textId="77777777" w:rsidR="007655C9" w:rsidRPr="007655C9" w:rsidRDefault="007655C9" w:rsidP="007655C9">
      <w:pPr>
        <w:spacing w:after="0"/>
        <w:rPr>
          <w:color w:val="000000"/>
          <w:szCs w:val="24"/>
          <w:lang w:eastAsia="fr-CA"/>
        </w:rPr>
      </w:pPr>
    </w:p>
    <w:p w14:paraId="61AB0EAE" w14:textId="77777777" w:rsidR="007655C9" w:rsidRPr="007655C9" w:rsidRDefault="007655C9" w:rsidP="007655C9">
      <w:pPr>
        <w:spacing w:after="0"/>
        <w:rPr>
          <w:color w:val="000000"/>
          <w:szCs w:val="24"/>
          <w:lang w:eastAsia="fr-CA"/>
        </w:rPr>
      </w:pPr>
      <w:bookmarkStart w:id="1701" w:name="D%184_Y"/>
      <w:bookmarkStart w:id="1702" w:name="s184"/>
      <w:bookmarkEnd w:id="1701"/>
      <w:bookmarkEnd w:id="1702"/>
      <w:r w:rsidRPr="007655C9">
        <w:rPr>
          <w:b/>
          <w:bCs/>
          <w:color w:val="000000"/>
          <w:szCs w:val="24"/>
          <w:lang w:eastAsia="fr-CA"/>
        </w:rPr>
        <w:t>184.</w:t>
      </w:r>
      <w:r w:rsidRPr="007655C9">
        <w:rPr>
          <w:color w:val="000000"/>
          <w:szCs w:val="24"/>
          <w:lang w:eastAsia="fr-CA"/>
        </w:rPr>
        <w:t> Lorsque la plainte est portée par un membre du Conseil, ce membre ne peut participer à l'examen de la plainte.</w:t>
      </w:r>
    </w:p>
    <w:p w14:paraId="7A5F07B1" w14:textId="77777777" w:rsidR="007655C9" w:rsidRPr="007655C9" w:rsidRDefault="007655C9" w:rsidP="007655C9">
      <w:pPr>
        <w:spacing w:after="0"/>
        <w:rPr>
          <w:color w:val="000000"/>
          <w:szCs w:val="24"/>
          <w:lang w:eastAsia="fr-CA"/>
        </w:rPr>
      </w:pPr>
    </w:p>
    <w:p w14:paraId="2AB71361" w14:textId="77777777" w:rsidR="007655C9" w:rsidRPr="007655C9" w:rsidRDefault="007655C9" w:rsidP="007655C9">
      <w:pPr>
        <w:spacing w:after="0"/>
        <w:rPr>
          <w:color w:val="000000"/>
          <w:szCs w:val="24"/>
          <w:lang w:eastAsia="fr-CA"/>
        </w:rPr>
      </w:pPr>
      <w:r w:rsidRPr="007655C9">
        <w:rPr>
          <w:color w:val="000000"/>
          <w:szCs w:val="24"/>
          <w:lang w:eastAsia="fr-CA"/>
        </w:rPr>
        <w:t>Lorsque la plainte est portée contre l'un des présidents membres du Conseil, ce dernier ne peut participer aux séances du Conseil, tant qu'une décision finale n'a pas été rendue sur cette plainte, et doit y être remplacé, durant cette période, par le vice-président de l'organisme dont le président visé est membre.</w:t>
      </w:r>
    </w:p>
    <w:p w14:paraId="4C6F304D" w14:textId="77777777" w:rsidR="007655C9" w:rsidRPr="007655C9" w:rsidRDefault="007655C9" w:rsidP="007655C9">
      <w:pPr>
        <w:spacing w:after="0"/>
        <w:rPr>
          <w:color w:val="000000"/>
          <w:szCs w:val="24"/>
          <w:lang w:eastAsia="fr-CA"/>
        </w:rPr>
      </w:pPr>
    </w:p>
    <w:p w14:paraId="609CDF6D" w14:textId="77777777" w:rsidR="007655C9" w:rsidRPr="007655C9" w:rsidRDefault="007655C9" w:rsidP="007655C9">
      <w:pPr>
        <w:spacing w:after="0"/>
        <w:rPr>
          <w:color w:val="000000"/>
          <w:szCs w:val="24"/>
          <w:lang w:eastAsia="fr-CA"/>
        </w:rPr>
      </w:pPr>
      <w:bookmarkStart w:id="1703" w:name="D%184%%%1_Y"/>
      <w:bookmarkStart w:id="1704" w:name="s184.1"/>
      <w:bookmarkEnd w:id="1703"/>
      <w:bookmarkEnd w:id="1704"/>
      <w:r w:rsidRPr="007655C9">
        <w:rPr>
          <w:b/>
          <w:bCs/>
          <w:color w:val="000000"/>
          <w:szCs w:val="24"/>
          <w:lang w:eastAsia="fr-CA"/>
        </w:rPr>
        <w:t>184.1.</w:t>
      </w:r>
      <w:r w:rsidRPr="007655C9">
        <w:rPr>
          <w:color w:val="000000"/>
          <w:szCs w:val="24"/>
          <w:lang w:eastAsia="fr-CA"/>
        </w:rPr>
        <w:t> Le Conseil transmet une copie de la plainte au membre qui en fait l'objet et peut lui demander des explications.</w:t>
      </w:r>
    </w:p>
    <w:p w14:paraId="7D34302F" w14:textId="77777777" w:rsidR="007655C9" w:rsidRPr="007655C9" w:rsidRDefault="007655C9" w:rsidP="007655C9">
      <w:pPr>
        <w:spacing w:after="0"/>
        <w:rPr>
          <w:color w:val="000000"/>
          <w:szCs w:val="24"/>
          <w:lang w:eastAsia="fr-CA"/>
        </w:rPr>
      </w:pPr>
    </w:p>
    <w:p w14:paraId="5629883D" w14:textId="77777777" w:rsidR="007655C9" w:rsidRPr="007655C9" w:rsidRDefault="007655C9" w:rsidP="007655C9">
      <w:pPr>
        <w:spacing w:after="0"/>
        <w:rPr>
          <w:color w:val="000000"/>
          <w:szCs w:val="24"/>
          <w:lang w:eastAsia="fr-CA"/>
        </w:rPr>
      </w:pPr>
      <w:bookmarkStart w:id="1705" w:name="D%184%%%2_Y"/>
      <w:bookmarkStart w:id="1706" w:name="s184.2"/>
      <w:bookmarkEnd w:id="1705"/>
      <w:bookmarkEnd w:id="1706"/>
      <w:r w:rsidRPr="007655C9">
        <w:rPr>
          <w:b/>
          <w:bCs/>
          <w:color w:val="000000"/>
          <w:szCs w:val="24"/>
          <w:lang w:eastAsia="fr-CA"/>
        </w:rPr>
        <w:t>184.2.</w:t>
      </w:r>
      <w:r w:rsidRPr="007655C9">
        <w:rPr>
          <w:color w:val="000000"/>
          <w:szCs w:val="24"/>
          <w:lang w:eastAsia="fr-CA"/>
        </w:rPr>
        <w:t> Sauf si la plainte est portée par le ministre, le Conseil constitue un comité, formé de sept de ses membres, chargé d'examiner la recevabilité des plaintes.</w:t>
      </w:r>
    </w:p>
    <w:p w14:paraId="125C6E18" w14:textId="77777777" w:rsidR="007655C9" w:rsidRPr="007655C9" w:rsidRDefault="007655C9" w:rsidP="007655C9">
      <w:pPr>
        <w:spacing w:after="0"/>
        <w:rPr>
          <w:color w:val="000000"/>
          <w:szCs w:val="24"/>
          <w:lang w:eastAsia="fr-CA"/>
        </w:rPr>
      </w:pPr>
    </w:p>
    <w:p w14:paraId="7EF851B3" w14:textId="77777777" w:rsidR="007655C9" w:rsidRPr="007655C9" w:rsidRDefault="007655C9" w:rsidP="007655C9">
      <w:pPr>
        <w:spacing w:after="0"/>
        <w:rPr>
          <w:color w:val="000000"/>
          <w:szCs w:val="24"/>
          <w:lang w:eastAsia="fr-CA"/>
        </w:rPr>
      </w:pPr>
      <w:r w:rsidRPr="007655C9">
        <w:rPr>
          <w:color w:val="000000"/>
          <w:szCs w:val="24"/>
          <w:lang w:eastAsia="fr-CA"/>
        </w:rPr>
        <w:lastRenderedPageBreak/>
        <w:t>Trois d'entre eux sont choisis parmi les membres du Conseil visés au paragraphe 9° de l'article 167; les autres le sont parmi les membres représentant chacun des organismes de l'Administration dont le président est membre du Conseil.</w:t>
      </w:r>
    </w:p>
    <w:p w14:paraId="17634F11" w14:textId="77777777" w:rsidR="007655C9" w:rsidRPr="007655C9" w:rsidRDefault="007655C9" w:rsidP="007655C9">
      <w:pPr>
        <w:spacing w:after="0"/>
        <w:rPr>
          <w:color w:val="000000"/>
          <w:szCs w:val="24"/>
          <w:lang w:eastAsia="fr-CA"/>
        </w:rPr>
      </w:pPr>
    </w:p>
    <w:p w14:paraId="57DD0F93" w14:textId="77777777" w:rsidR="007655C9" w:rsidRPr="007655C9" w:rsidRDefault="007655C9" w:rsidP="007655C9">
      <w:pPr>
        <w:spacing w:after="0"/>
        <w:rPr>
          <w:color w:val="000000"/>
          <w:szCs w:val="24"/>
          <w:lang w:eastAsia="fr-CA"/>
        </w:rPr>
      </w:pPr>
      <w:bookmarkStart w:id="1707" w:name="D%184%%%3_Y"/>
      <w:bookmarkStart w:id="1708" w:name="s184.3"/>
      <w:bookmarkEnd w:id="1707"/>
      <w:bookmarkEnd w:id="1708"/>
      <w:r w:rsidRPr="007655C9">
        <w:rPr>
          <w:b/>
          <w:bCs/>
          <w:color w:val="000000"/>
          <w:szCs w:val="24"/>
          <w:lang w:eastAsia="fr-CA"/>
        </w:rPr>
        <w:t>184.3.</w:t>
      </w:r>
      <w:r w:rsidRPr="007655C9">
        <w:rPr>
          <w:color w:val="000000"/>
          <w:szCs w:val="24"/>
          <w:lang w:eastAsia="fr-CA"/>
        </w:rPr>
        <w:t> Le comité peut requérir de toute personne les renseignements qu'il estime nécessaires et prendre connaissance du dossier pertinent même s'il est confidentiel en vertu de l'article 89.</w:t>
      </w:r>
    </w:p>
    <w:p w14:paraId="56AB506B" w14:textId="77777777" w:rsidR="007655C9" w:rsidRPr="007655C9" w:rsidRDefault="007655C9" w:rsidP="007655C9">
      <w:pPr>
        <w:spacing w:after="0"/>
        <w:rPr>
          <w:color w:val="000000"/>
          <w:szCs w:val="24"/>
          <w:lang w:eastAsia="fr-CA"/>
        </w:rPr>
      </w:pPr>
    </w:p>
    <w:p w14:paraId="053906CB" w14:textId="77777777" w:rsidR="007655C9" w:rsidRPr="007655C9" w:rsidRDefault="007655C9" w:rsidP="007655C9">
      <w:pPr>
        <w:spacing w:after="0"/>
        <w:rPr>
          <w:color w:val="000000"/>
          <w:szCs w:val="24"/>
          <w:lang w:eastAsia="fr-CA"/>
        </w:rPr>
      </w:pPr>
      <w:bookmarkStart w:id="1709" w:name="D%185_Y"/>
      <w:bookmarkStart w:id="1710" w:name="s185"/>
      <w:bookmarkEnd w:id="1709"/>
      <w:bookmarkEnd w:id="1710"/>
      <w:r w:rsidRPr="007655C9">
        <w:rPr>
          <w:b/>
          <w:bCs/>
          <w:color w:val="000000"/>
          <w:szCs w:val="24"/>
          <w:lang w:eastAsia="fr-CA"/>
        </w:rPr>
        <w:t>185.</w:t>
      </w:r>
      <w:r w:rsidRPr="007655C9">
        <w:rPr>
          <w:color w:val="000000"/>
          <w:szCs w:val="24"/>
          <w:lang w:eastAsia="fr-CA"/>
        </w:rPr>
        <w:t> Le comité peut rejeter toute plainte manifestement non fondée.</w:t>
      </w:r>
    </w:p>
    <w:p w14:paraId="77C65F20" w14:textId="77777777" w:rsidR="007655C9" w:rsidRPr="007655C9" w:rsidRDefault="007655C9" w:rsidP="007655C9">
      <w:pPr>
        <w:spacing w:after="0"/>
        <w:rPr>
          <w:color w:val="000000"/>
          <w:szCs w:val="24"/>
          <w:lang w:eastAsia="fr-CA"/>
        </w:rPr>
      </w:pPr>
    </w:p>
    <w:p w14:paraId="103C5679" w14:textId="77777777" w:rsidR="007655C9" w:rsidRPr="007655C9" w:rsidRDefault="007655C9" w:rsidP="007655C9">
      <w:pPr>
        <w:spacing w:after="0"/>
        <w:rPr>
          <w:color w:val="000000"/>
          <w:szCs w:val="24"/>
          <w:lang w:eastAsia="fr-CA"/>
        </w:rPr>
      </w:pPr>
      <w:r w:rsidRPr="007655C9">
        <w:rPr>
          <w:color w:val="000000"/>
          <w:szCs w:val="24"/>
          <w:lang w:eastAsia="fr-CA"/>
        </w:rPr>
        <w:t>Il transmet copie de sa décision motivée au plaignant et au Conseil.</w:t>
      </w:r>
    </w:p>
    <w:p w14:paraId="75CE1F91" w14:textId="77777777" w:rsidR="007655C9" w:rsidRPr="007655C9" w:rsidRDefault="007655C9" w:rsidP="007655C9">
      <w:pPr>
        <w:spacing w:after="0"/>
        <w:rPr>
          <w:color w:val="000000"/>
          <w:szCs w:val="24"/>
          <w:lang w:eastAsia="fr-CA"/>
        </w:rPr>
      </w:pPr>
    </w:p>
    <w:p w14:paraId="7F9E060B" w14:textId="77777777" w:rsidR="007655C9" w:rsidRPr="007655C9" w:rsidRDefault="007655C9" w:rsidP="007655C9">
      <w:pPr>
        <w:spacing w:after="0"/>
        <w:rPr>
          <w:color w:val="000000"/>
          <w:szCs w:val="24"/>
          <w:lang w:eastAsia="fr-CA"/>
        </w:rPr>
      </w:pPr>
      <w:bookmarkStart w:id="1711" w:name="D%186_Y"/>
      <w:bookmarkStart w:id="1712" w:name="s186"/>
      <w:bookmarkEnd w:id="1711"/>
      <w:bookmarkEnd w:id="1712"/>
      <w:r w:rsidRPr="007655C9">
        <w:rPr>
          <w:b/>
          <w:bCs/>
          <w:color w:val="000000"/>
          <w:szCs w:val="24"/>
          <w:lang w:eastAsia="fr-CA"/>
        </w:rPr>
        <w:t>186.</w:t>
      </w:r>
      <w:r w:rsidRPr="007655C9">
        <w:rPr>
          <w:color w:val="000000"/>
          <w:szCs w:val="24"/>
          <w:lang w:eastAsia="fr-CA"/>
        </w:rPr>
        <w:t> Le Conseil, si la plainte a été considérée recevable ou si elle est portée par le ministre, en transmet copie au membre et, s'il y a lieu, au ministre.</w:t>
      </w:r>
    </w:p>
    <w:p w14:paraId="6C5AC450" w14:textId="77777777" w:rsidR="007655C9" w:rsidRPr="007655C9" w:rsidRDefault="007655C9" w:rsidP="007655C9">
      <w:pPr>
        <w:spacing w:after="0"/>
        <w:rPr>
          <w:color w:val="000000"/>
          <w:szCs w:val="24"/>
          <w:lang w:eastAsia="fr-CA"/>
        </w:rPr>
      </w:pPr>
    </w:p>
    <w:p w14:paraId="712A15B0" w14:textId="77777777" w:rsidR="007655C9" w:rsidRPr="007655C9" w:rsidRDefault="007655C9" w:rsidP="007655C9">
      <w:pPr>
        <w:spacing w:after="0"/>
        <w:rPr>
          <w:color w:val="000000"/>
          <w:szCs w:val="24"/>
          <w:lang w:eastAsia="fr-CA"/>
        </w:rPr>
      </w:pPr>
      <w:r w:rsidRPr="007655C9">
        <w:rPr>
          <w:color w:val="000000"/>
          <w:szCs w:val="24"/>
          <w:lang w:eastAsia="fr-CA"/>
        </w:rPr>
        <w:t>Le Conseil constitue un comité d'enquête, formé de trois membres, chargé de faire enquête sur la plainte et de statuer sur celle-ci au nom du Conseil.</w:t>
      </w:r>
    </w:p>
    <w:p w14:paraId="768EFF0A" w14:textId="77777777" w:rsidR="007655C9" w:rsidRPr="007655C9" w:rsidRDefault="007655C9" w:rsidP="007655C9">
      <w:pPr>
        <w:spacing w:after="0"/>
        <w:rPr>
          <w:color w:val="000000"/>
          <w:szCs w:val="24"/>
          <w:lang w:eastAsia="fr-CA"/>
        </w:rPr>
      </w:pPr>
    </w:p>
    <w:p w14:paraId="66DB1772" w14:textId="77777777" w:rsidR="007655C9" w:rsidRPr="007655C9" w:rsidRDefault="007655C9" w:rsidP="007655C9">
      <w:pPr>
        <w:spacing w:after="0"/>
        <w:rPr>
          <w:color w:val="000000"/>
          <w:szCs w:val="24"/>
          <w:lang w:eastAsia="fr-CA"/>
        </w:rPr>
      </w:pPr>
      <w:r w:rsidRPr="007655C9">
        <w:rPr>
          <w:color w:val="000000"/>
          <w:szCs w:val="24"/>
          <w:lang w:eastAsia="fr-CA"/>
        </w:rPr>
        <w:t>Deux d'entre eux sont choisis parmi les membres du Conseil visés aux paragraphes 3° à 9° de l'article 167, dont l'un au moins n'exerce pas une profession juridique et n'est pas membre de l'un des organismes de l'Administration dont le président est membre du Conseil. Le troisième est le membre du Conseil visé au paragraphe 2° ou choisi à partir d'une liste établie par le président du Tribunal après consultation de l'ensemble de ses membres. En ce dernier cas, si le comité juge la plainte fondée, ce membre participe également aux délibérations du Conseil pour déterminer la sanction.</w:t>
      </w:r>
    </w:p>
    <w:p w14:paraId="7E1F5125" w14:textId="77777777" w:rsidR="007655C9" w:rsidRPr="007655C9" w:rsidRDefault="007655C9" w:rsidP="007655C9">
      <w:pPr>
        <w:spacing w:after="0"/>
        <w:rPr>
          <w:color w:val="000000"/>
          <w:szCs w:val="24"/>
          <w:lang w:eastAsia="fr-CA"/>
        </w:rPr>
      </w:pPr>
    </w:p>
    <w:p w14:paraId="1278E564" w14:textId="77777777" w:rsidR="007655C9" w:rsidRPr="007655C9" w:rsidRDefault="007655C9" w:rsidP="007655C9">
      <w:pPr>
        <w:spacing w:after="0"/>
        <w:rPr>
          <w:color w:val="000000"/>
          <w:szCs w:val="24"/>
          <w:lang w:eastAsia="fr-CA"/>
        </w:rPr>
      </w:pPr>
      <w:r w:rsidRPr="007655C9">
        <w:rPr>
          <w:color w:val="000000"/>
          <w:szCs w:val="24"/>
          <w:lang w:eastAsia="fr-CA"/>
        </w:rPr>
        <w:t>Si la plainte est portée contre un président ou un vice-président de l'un des organismes de l'Administration dont le président est membre du Conseil, le troisième membre du comité est choisi parmi les membres du Conseil ou parmi les noms inscrits sur les listes établies par les présidents de ces organismes. Il ne doit toutefois pas être membre de l'organisme dont le président ou le vice-président fait l'objet de la plainte.</w:t>
      </w:r>
    </w:p>
    <w:p w14:paraId="4304E500" w14:textId="77777777" w:rsidR="007655C9" w:rsidRPr="007655C9" w:rsidRDefault="007655C9" w:rsidP="007655C9">
      <w:pPr>
        <w:spacing w:after="0"/>
        <w:rPr>
          <w:color w:val="000000"/>
          <w:szCs w:val="24"/>
          <w:lang w:eastAsia="fr-CA"/>
        </w:rPr>
      </w:pPr>
    </w:p>
    <w:p w14:paraId="2DD20944" w14:textId="77777777" w:rsidR="007655C9" w:rsidRPr="007655C9" w:rsidRDefault="007655C9" w:rsidP="007655C9">
      <w:pPr>
        <w:spacing w:after="0"/>
        <w:rPr>
          <w:color w:val="000000"/>
          <w:szCs w:val="24"/>
          <w:lang w:eastAsia="fr-CA"/>
        </w:rPr>
      </w:pPr>
      <w:bookmarkStart w:id="1713" w:name="D%187_Y"/>
      <w:bookmarkStart w:id="1714" w:name="s187"/>
      <w:bookmarkEnd w:id="1713"/>
      <w:bookmarkEnd w:id="1714"/>
      <w:r w:rsidRPr="007655C9">
        <w:rPr>
          <w:b/>
          <w:bCs/>
          <w:color w:val="000000"/>
          <w:szCs w:val="24"/>
          <w:lang w:eastAsia="fr-CA"/>
        </w:rPr>
        <w:t>187.</w:t>
      </w:r>
      <w:r w:rsidRPr="007655C9">
        <w:rPr>
          <w:color w:val="000000"/>
          <w:szCs w:val="24"/>
          <w:lang w:eastAsia="fr-CA"/>
        </w:rPr>
        <w:t> Le Conseil désigne parmi les membres du comité qui sont avocats ou notaires un président; ce dernier convoque les séances du comité.</w:t>
      </w:r>
    </w:p>
    <w:p w14:paraId="6DBA4E7E" w14:textId="77777777" w:rsidR="007655C9" w:rsidRPr="007655C9" w:rsidRDefault="007655C9" w:rsidP="007655C9">
      <w:pPr>
        <w:spacing w:after="0"/>
        <w:rPr>
          <w:color w:val="000000"/>
          <w:szCs w:val="24"/>
          <w:lang w:eastAsia="fr-CA"/>
        </w:rPr>
      </w:pPr>
    </w:p>
    <w:p w14:paraId="1F621AFB" w14:textId="77777777" w:rsidR="007655C9" w:rsidRPr="007655C9" w:rsidRDefault="007655C9" w:rsidP="007655C9">
      <w:pPr>
        <w:spacing w:after="0"/>
        <w:rPr>
          <w:color w:val="000000"/>
          <w:szCs w:val="24"/>
          <w:lang w:eastAsia="fr-CA"/>
        </w:rPr>
      </w:pPr>
      <w:bookmarkStart w:id="1715" w:name="D%188_Y"/>
      <w:bookmarkStart w:id="1716" w:name="s188"/>
      <w:bookmarkEnd w:id="1715"/>
      <w:bookmarkEnd w:id="1716"/>
      <w:r w:rsidRPr="007655C9">
        <w:rPr>
          <w:b/>
          <w:bCs/>
          <w:color w:val="000000"/>
          <w:szCs w:val="24"/>
          <w:lang w:eastAsia="fr-CA"/>
        </w:rPr>
        <w:t>188.</w:t>
      </w:r>
      <w:r w:rsidRPr="007655C9">
        <w:rPr>
          <w:color w:val="000000"/>
          <w:szCs w:val="24"/>
          <w:lang w:eastAsia="fr-CA"/>
        </w:rPr>
        <w:t> Aux fins d'une enquête, le comité d'enquête et ses membres sont investis des pouvoirs et de l'immunité des commissaires nommés en vertu de la Loi sur les commissions d'enquête (chapitre C-37), sauf du pouvoir d'ordonner l'emprisonnement.</w:t>
      </w:r>
    </w:p>
    <w:p w14:paraId="11B1D58B" w14:textId="77777777" w:rsidR="007655C9" w:rsidRPr="007655C9" w:rsidRDefault="007655C9" w:rsidP="007655C9">
      <w:pPr>
        <w:spacing w:after="0"/>
        <w:rPr>
          <w:color w:val="000000"/>
          <w:szCs w:val="24"/>
          <w:lang w:eastAsia="fr-CA"/>
        </w:rPr>
      </w:pPr>
    </w:p>
    <w:p w14:paraId="6E59FE79" w14:textId="77777777" w:rsidR="007655C9" w:rsidRPr="007655C9" w:rsidRDefault="007655C9" w:rsidP="007655C9">
      <w:pPr>
        <w:spacing w:after="0"/>
        <w:rPr>
          <w:color w:val="000000"/>
          <w:szCs w:val="24"/>
          <w:lang w:eastAsia="fr-CA"/>
        </w:rPr>
      </w:pPr>
      <w:bookmarkStart w:id="1717" w:name="D%189_Y"/>
      <w:bookmarkStart w:id="1718" w:name="s189"/>
      <w:bookmarkEnd w:id="1717"/>
      <w:bookmarkEnd w:id="1718"/>
      <w:r w:rsidRPr="007655C9">
        <w:rPr>
          <w:b/>
          <w:bCs/>
          <w:color w:val="000000"/>
          <w:szCs w:val="24"/>
          <w:lang w:eastAsia="fr-CA"/>
        </w:rPr>
        <w:t>189.</w:t>
      </w:r>
      <w:r w:rsidRPr="007655C9">
        <w:rPr>
          <w:color w:val="000000"/>
          <w:szCs w:val="24"/>
          <w:lang w:eastAsia="fr-CA"/>
        </w:rPr>
        <w:t> Le Conseil, si un motif impérieux le requiert, peut, après consultation du comité d'enquête, suspendre le membre pour la durée de l'enquête.</w:t>
      </w:r>
    </w:p>
    <w:p w14:paraId="0D846504" w14:textId="77777777" w:rsidR="007655C9" w:rsidRPr="007655C9" w:rsidRDefault="007655C9" w:rsidP="007655C9">
      <w:pPr>
        <w:spacing w:after="0"/>
        <w:rPr>
          <w:color w:val="000000"/>
          <w:szCs w:val="24"/>
          <w:lang w:eastAsia="fr-CA"/>
        </w:rPr>
      </w:pPr>
    </w:p>
    <w:p w14:paraId="2B240413" w14:textId="77777777" w:rsidR="007655C9" w:rsidRPr="007655C9" w:rsidRDefault="007655C9" w:rsidP="007655C9">
      <w:pPr>
        <w:spacing w:after="0"/>
        <w:rPr>
          <w:color w:val="000000"/>
          <w:szCs w:val="24"/>
          <w:lang w:eastAsia="fr-CA"/>
        </w:rPr>
      </w:pPr>
      <w:bookmarkStart w:id="1719" w:name="D%190_Y"/>
      <w:bookmarkStart w:id="1720" w:name="s190"/>
      <w:bookmarkEnd w:id="1719"/>
      <w:bookmarkEnd w:id="1720"/>
      <w:r w:rsidRPr="007655C9">
        <w:rPr>
          <w:b/>
          <w:bCs/>
          <w:color w:val="000000"/>
          <w:szCs w:val="24"/>
          <w:lang w:eastAsia="fr-CA"/>
        </w:rPr>
        <w:t>190.</w:t>
      </w:r>
      <w:r w:rsidRPr="007655C9">
        <w:rPr>
          <w:color w:val="000000"/>
          <w:szCs w:val="24"/>
          <w:lang w:eastAsia="fr-CA"/>
        </w:rPr>
        <w:t> Après avoir donné au membre qui fait l'objet de la plainte, au ministre et au plaignant l'occasion d'être entendus, le comité statue sur la plainte.</w:t>
      </w:r>
    </w:p>
    <w:p w14:paraId="1FBD1A88" w14:textId="77777777" w:rsidR="007655C9" w:rsidRPr="007655C9" w:rsidRDefault="007655C9" w:rsidP="007655C9">
      <w:pPr>
        <w:spacing w:after="0"/>
        <w:rPr>
          <w:color w:val="000000"/>
          <w:szCs w:val="24"/>
          <w:lang w:eastAsia="fr-CA"/>
        </w:rPr>
      </w:pPr>
    </w:p>
    <w:p w14:paraId="34AF8DC7" w14:textId="77777777" w:rsidR="007655C9" w:rsidRPr="007655C9" w:rsidRDefault="007655C9" w:rsidP="007655C9">
      <w:pPr>
        <w:spacing w:after="0"/>
        <w:rPr>
          <w:color w:val="000000"/>
          <w:szCs w:val="24"/>
          <w:lang w:eastAsia="fr-CA"/>
        </w:rPr>
      </w:pPr>
      <w:r w:rsidRPr="007655C9">
        <w:rPr>
          <w:color w:val="000000"/>
          <w:szCs w:val="24"/>
          <w:lang w:eastAsia="fr-CA"/>
        </w:rPr>
        <w:t>S'il estime que la plainte est fondée, il peut recommander soit la réprimande, soit la suspension avec ou sans rémunération pour la durée qu'il détermine, soit la destitution.</w:t>
      </w:r>
    </w:p>
    <w:p w14:paraId="4DDED1E0" w14:textId="77777777" w:rsidR="007655C9" w:rsidRPr="007655C9" w:rsidRDefault="007655C9" w:rsidP="007655C9">
      <w:pPr>
        <w:spacing w:after="0"/>
        <w:rPr>
          <w:color w:val="000000"/>
          <w:szCs w:val="24"/>
          <w:lang w:eastAsia="fr-CA"/>
        </w:rPr>
      </w:pPr>
    </w:p>
    <w:p w14:paraId="78265C42" w14:textId="77777777" w:rsidR="007655C9" w:rsidRPr="007655C9" w:rsidRDefault="007655C9" w:rsidP="007655C9">
      <w:pPr>
        <w:spacing w:after="0"/>
        <w:rPr>
          <w:color w:val="000000"/>
          <w:szCs w:val="24"/>
          <w:lang w:eastAsia="fr-CA"/>
        </w:rPr>
      </w:pPr>
      <w:r w:rsidRPr="007655C9">
        <w:rPr>
          <w:color w:val="000000"/>
          <w:szCs w:val="24"/>
          <w:lang w:eastAsia="fr-CA"/>
        </w:rPr>
        <w:t>Le comité transmet au Conseil son rapport d'enquête et ses conclusions motivées accompagnées, le cas échéant, de ses recommandations quant à la sanction.</w:t>
      </w:r>
    </w:p>
    <w:p w14:paraId="72AE40AA" w14:textId="77777777" w:rsidR="007655C9" w:rsidRPr="007655C9" w:rsidRDefault="007655C9" w:rsidP="007655C9">
      <w:pPr>
        <w:spacing w:after="0"/>
        <w:rPr>
          <w:color w:val="000000"/>
          <w:szCs w:val="24"/>
          <w:lang w:eastAsia="fr-CA"/>
        </w:rPr>
      </w:pPr>
    </w:p>
    <w:p w14:paraId="21F3C128" w14:textId="77777777" w:rsidR="007655C9" w:rsidRPr="007655C9" w:rsidRDefault="007655C9" w:rsidP="007655C9">
      <w:pPr>
        <w:spacing w:after="0"/>
        <w:rPr>
          <w:color w:val="000000"/>
          <w:szCs w:val="24"/>
          <w:lang w:eastAsia="fr-CA"/>
        </w:rPr>
      </w:pPr>
      <w:bookmarkStart w:id="1721" w:name="D%191_Y"/>
      <w:bookmarkStart w:id="1722" w:name="s191"/>
      <w:bookmarkEnd w:id="1721"/>
      <w:bookmarkEnd w:id="1722"/>
      <w:r w:rsidRPr="007655C9">
        <w:rPr>
          <w:b/>
          <w:bCs/>
          <w:color w:val="000000"/>
          <w:szCs w:val="24"/>
          <w:lang w:eastAsia="fr-CA"/>
        </w:rPr>
        <w:lastRenderedPageBreak/>
        <w:t>191.</w:t>
      </w:r>
      <w:r w:rsidRPr="007655C9">
        <w:rPr>
          <w:color w:val="000000"/>
          <w:szCs w:val="24"/>
          <w:lang w:eastAsia="fr-CA"/>
        </w:rPr>
        <w:t> Le Conseil transmet ensuite copie du rapport d'enquête et des conclusions du comité au membre qui fait l'objet de la plainte, au plaignant et au ministre.</w:t>
      </w:r>
    </w:p>
    <w:p w14:paraId="1F45D7B3" w14:textId="77777777" w:rsidR="007655C9" w:rsidRPr="007655C9" w:rsidRDefault="007655C9" w:rsidP="007655C9">
      <w:pPr>
        <w:spacing w:after="0"/>
        <w:rPr>
          <w:color w:val="000000"/>
          <w:szCs w:val="24"/>
          <w:lang w:eastAsia="fr-CA"/>
        </w:rPr>
      </w:pPr>
    </w:p>
    <w:p w14:paraId="5570C265" w14:textId="77777777" w:rsidR="007655C9" w:rsidRPr="007655C9" w:rsidRDefault="007655C9" w:rsidP="007655C9">
      <w:pPr>
        <w:spacing w:after="0"/>
        <w:rPr>
          <w:color w:val="000000"/>
          <w:szCs w:val="24"/>
          <w:lang w:eastAsia="fr-CA"/>
        </w:rPr>
      </w:pPr>
      <w:bookmarkStart w:id="1723" w:name="D%192_Y"/>
      <w:bookmarkStart w:id="1724" w:name="s192"/>
      <w:bookmarkEnd w:id="1723"/>
      <w:bookmarkEnd w:id="1724"/>
      <w:r w:rsidRPr="007655C9">
        <w:rPr>
          <w:b/>
          <w:bCs/>
          <w:color w:val="000000"/>
          <w:szCs w:val="24"/>
          <w:lang w:eastAsia="fr-CA"/>
        </w:rPr>
        <w:t>192.</w:t>
      </w:r>
      <w:r w:rsidRPr="007655C9">
        <w:rPr>
          <w:color w:val="000000"/>
          <w:szCs w:val="24"/>
          <w:lang w:eastAsia="fr-CA"/>
        </w:rPr>
        <w:t> Si le comité a jugé que la plainte est fondée, le Conseil, selon la recommandation du comité, soit adresse une réprimande au membre et en avise le ministre et le plaignant, soit transmet au ministre la recommandation de suspension ou de destitution et en avise le membre et le plaignant.</w:t>
      </w:r>
    </w:p>
    <w:p w14:paraId="61DE8AC2" w14:textId="77777777" w:rsidR="007655C9" w:rsidRPr="007655C9" w:rsidRDefault="007655C9" w:rsidP="007655C9">
      <w:pPr>
        <w:spacing w:after="0"/>
        <w:rPr>
          <w:color w:val="000000"/>
          <w:szCs w:val="24"/>
          <w:lang w:eastAsia="fr-CA"/>
        </w:rPr>
      </w:pPr>
    </w:p>
    <w:p w14:paraId="317E2E29" w14:textId="77777777" w:rsidR="007655C9" w:rsidRPr="007655C9" w:rsidRDefault="007655C9" w:rsidP="007655C9">
      <w:pPr>
        <w:spacing w:after="0"/>
        <w:rPr>
          <w:color w:val="000000"/>
          <w:szCs w:val="24"/>
          <w:lang w:eastAsia="fr-CA"/>
        </w:rPr>
      </w:pPr>
      <w:r w:rsidRPr="007655C9">
        <w:rPr>
          <w:color w:val="000000"/>
          <w:szCs w:val="24"/>
          <w:lang w:eastAsia="fr-CA"/>
        </w:rPr>
        <w:t>Lorsque la sanction recommandée est la destitution d'un membre, le Conseil peut immédiatement le suspendre pour une période de 30 jours.</w:t>
      </w:r>
    </w:p>
    <w:p w14:paraId="50BDB422" w14:textId="77777777" w:rsidR="007655C9" w:rsidRPr="007655C9" w:rsidRDefault="007655C9" w:rsidP="007655C9">
      <w:pPr>
        <w:spacing w:after="0"/>
        <w:rPr>
          <w:color w:val="000000"/>
          <w:szCs w:val="24"/>
          <w:lang w:eastAsia="fr-CA"/>
        </w:rPr>
      </w:pPr>
    </w:p>
    <w:p w14:paraId="18B46302" w14:textId="77777777" w:rsidR="007655C9" w:rsidRPr="007655C9" w:rsidRDefault="007655C9" w:rsidP="007655C9">
      <w:pPr>
        <w:spacing w:after="0"/>
        <w:rPr>
          <w:color w:val="000000"/>
          <w:szCs w:val="24"/>
          <w:lang w:eastAsia="fr-CA"/>
        </w:rPr>
      </w:pPr>
      <w:bookmarkStart w:id="1725" w:name="D%193_D"/>
      <w:bookmarkEnd w:id="1725"/>
      <w:r w:rsidRPr="007655C9">
        <w:rPr>
          <w:b/>
          <w:bCs/>
          <w:color w:val="000000"/>
          <w:szCs w:val="24"/>
          <w:lang w:eastAsia="fr-CA"/>
        </w:rPr>
        <w:t>CHAPITRE V</w:t>
      </w:r>
      <w:r w:rsidRPr="007655C9">
        <w:rPr>
          <w:color w:val="000000"/>
          <w:szCs w:val="24"/>
          <w:lang w:eastAsia="fr-CA"/>
        </w:rPr>
        <w:t> </w:t>
      </w:r>
      <w:r w:rsidRPr="007655C9">
        <w:rPr>
          <w:color w:val="000000"/>
          <w:szCs w:val="24"/>
          <w:lang w:eastAsia="fr-CA"/>
        </w:rPr>
        <w:br/>
      </w:r>
      <w:r w:rsidRPr="007655C9">
        <w:rPr>
          <w:caps/>
          <w:color w:val="000000"/>
          <w:szCs w:val="24"/>
          <w:lang w:eastAsia="fr-CA"/>
        </w:rPr>
        <w:t>INCAPACITÉ PERMANENTE D'UN MEMBRE ET MANQUEMENT DANS L'EXERCICE D'UNE CHARGE ADMINISTRATIVE</w:t>
      </w:r>
    </w:p>
    <w:p w14:paraId="5B46F15B" w14:textId="77777777" w:rsidR="007655C9" w:rsidRPr="007655C9" w:rsidRDefault="007655C9" w:rsidP="007655C9">
      <w:pPr>
        <w:spacing w:after="0"/>
        <w:rPr>
          <w:color w:val="000000"/>
          <w:szCs w:val="24"/>
          <w:lang w:eastAsia="fr-CA"/>
        </w:rPr>
      </w:pPr>
    </w:p>
    <w:p w14:paraId="4BA621A6" w14:textId="77777777" w:rsidR="007655C9" w:rsidRPr="007655C9" w:rsidRDefault="007655C9" w:rsidP="007655C9">
      <w:pPr>
        <w:spacing w:after="0"/>
        <w:rPr>
          <w:color w:val="000000"/>
          <w:szCs w:val="24"/>
          <w:lang w:eastAsia="fr-CA"/>
        </w:rPr>
      </w:pPr>
      <w:bookmarkStart w:id="1726" w:name="D%193_Y"/>
      <w:bookmarkStart w:id="1727" w:name="s193"/>
      <w:bookmarkEnd w:id="1726"/>
      <w:bookmarkEnd w:id="1727"/>
      <w:r w:rsidRPr="007655C9">
        <w:rPr>
          <w:b/>
          <w:bCs/>
          <w:color w:val="000000"/>
          <w:szCs w:val="24"/>
          <w:lang w:eastAsia="fr-CA"/>
        </w:rPr>
        <w:t>193.</w:t>
      </w:r>
      <w:r w:rsidRPr="007655C9">
        <w:rPr>
          <w:color w:val="000000"/>
          <w:szCs w:val="24"/>
          <w:lang w:eastAsia="fr-CA"/>
        </w:rPr>
        <w:t> Sur demande du ministre, dont il transmet copie au membre du Tribunal en cause, le Conseil constitue un comité d'enquête chargé, soit:</w:t>
      </w:r>
    </w:p>
    <w:p w14:paraId="3F65C53B" w14:textId="77777777" w:rsidR="007655C9" w:rsidRPr="007655C9" w:rsidRDefault="007655C9" w:rsidP="007655C9">
      <w:pPr>
        <w:spacing w:after="0"/>
        <w:rPr>
          <w:color w:val="000000"/>
          <w:szCs w:val="24"/>
          <w:lang w:eastAsia="fr-CA"/>
        </w:rPr>
      </w:pPr>
    </w:p>
    <w:p w14:paraId="3E4C3FCD" w14:textId="77777777" w:rsidR="007655C9" w:rsidRPr="007655C9" w:rsidRDefault="007655C9" w:rsidP="007655C9">
      <w:pPr>
        <w:spacing w:after="0"/>
        <w:rPr>
          <w:color w:val="000000"/>
          <w:szCs w:val="24"/>
          <w:lang w:eastAsia="fr-CA"/>
        </w:rPr>
      </w:pPr>
      <w:r w:rsidRPr="007655C9">
        <w:rPr>
          <w:color w:val="000000"/>
          <w:szCs w:val="24"/>
          <w:lang w:eastAsia="fr-CA"/>
        </w:rPr>
        <w:t> 1° de déterminer, en son nom, si le membre est atteint d'une incapacité permanente qui l'empêche de remplir les devoirs de sa charge;</w:t>
      </w:r>
    </w:p>
    <w:p w14:paraId="0E386D5F" w14:textId="77777777" w:rsidR="007655C9" w:rsidRPr="007655C9" w:rsidRDefault="007655C9" w:rsidP="007655C9">
      <w:pPr>
        <w:spacing w:after="0"/>
        <w:rPr>
          <w:color w:val="000000"/>
          <w:szCs w:val="24"/>
          <w:lang w:eastAsia="fr-CA"/>
        </w:rPr>
      </w:pPr>
    </w:p>
    <w:p w14:paraId="25C89D72" w14:textId="77777777" w:rsidR="007655C9" w:rsidRPr="007655C9" w:rsidRDefault="007655C9" w:rsidP="007655C9">
      <w:pPr>
        <w:spacing w:after="0"/>
        <w:rPr>
          <w:color w:val="000000"/>
          <w:szCs w:val="24"/>
          <w:lang w:eastAsia="fr-CA"/>
        </w:rPr>
      </w:pPr>
      <w:r w:rsidRPr="007655C9">
        <w:rPr>
          <w:color w:val="000000"/>
          <w:szCs w:val="24"/>
          <w:lang w:eastAsia="fr-CA"/>
        </w:rPr>
        <w:t> 2° d'examiner le manquement invoqué pour révoquer le président ou un vice-président de sa charge administrative.</w:t>
      </w:r>
    </w:p>
    <w:p w14:paraId="1C4CE047" w14:textId="77777777" w:rsidR="007655C9" w:rsidRPr="007655C9" w:rsidRDefault="007655C9" w:rsidP="007655C9">
      <w:pPr>
        <w:spacing w:after="0"/>
        <w:rPr>
          <w:color w:val="000000"/>
          <w:szCs w:val="24"/>
          <w:lang w:eastAsia="fr-CA"/>
        </w:rPr>
      </w:pPr>
    </w:p>
    <w:p w14:paraId="4C44D0AB" w14:textId="77777777" w:rsidR="007655C9" w:rsidRPr="007655C9" w:rsidRDefault="007655C9" w:rsidP="007655C9">
      <w:pPr>
        <w:spacing w:after="0"/>
        <w:rPr>
          <w:color w:val="000000"/>
          <w:szCs w:val="24"/>
          <w:lang w:eastAsia="fr-CA"/>
        </w:rPr>
      </w:pPr>
      <w:r w:rsidRPr="007655C9">
        <w:rPr>
          <w:color w:val="000000"/>
          <w:szCs w:val="24"/>
          <w:lang w:eastAsia="fr-CA"/>
        </w:rPr>
        <w:t>Dans un cas portant sur l'incapacité d'un membre, le Conseil agit également sur demande du président du Tribunal.</w:t>
      </w:r>
    </w:p>
    <w:p w14:paraId="070617E7" w14:textId="77777777" w:rsidR="007655C9" w:rsidRPr="007655C9" w:rsidRDefault="007655C9" w:rsidP="007655C9">
      <w:pPr>
        <w:spacing w:after="0"/>
        <w:rPr>
          <w:color w:val="000000"/>
          <w:szCs w:val="24"/>
          <w:lang w:eastAsia="fr-CA"/>
        </w:rPr>
      </w:pPr>
    </w:p>
    <w:p w14:paraId="0FCF9BFD" w14:textId="77777777" w:rsidR="007655C9" w:rsidRPr="007655C9" w:rsidRDefault="007655C9" w:rsidP="007655C9">
      <w:pPr>
        <w:spacing w:after="0"/>
        <w:rPr>
          <w:color w:val="000000"/>
          <w:szCs w:val="24"/>
          <w:lang w:eastAsia="fr-CA"/>
        </w:rPr>
      </w:pPr>
      <w:bookmarkStart w:id="1728" w:name="D%194_Y"/>
      <w:bookmarkStart w:id="1729" w:name="s194"/>
      <w:bookmarkEnd w:id="1728"/>
      <w:bookmarkEnd w:id="1729"/>
      <w:r w:rsidRPr="007655C9">
        <w:rPr>
          <w:b/>
          <w:bCs/>
          <w:color w:val="000000"/>
          <w:szCs w:val="24"/>
          <w:lang w:eastAsia="fr-CA"/>
        </w:rPr>
        <w:t>194.</w:t>
      </w:r>
      <w:r w:rsidRPr="007655C9">
        <w:rPr>
          <w:color w:val="000000"/>
          <w:szCs w:val="24"/>
          <w:lang w:eastAsia="fr-CA"/>
        </w:rPr>
        <w:t> La formation du comité et sa présidence obéissent aux mêmes règles que celles prévues aux deuxième et troisième alinéas de l'article 186 et à l'article 187; le comité et ses membres sont investis des pouvoirs et de l'immunité prévus à l'article 188.</w:t>
      </w:r>
    </w:p>
    <w:p w14:paraId="2A9FECB0" w14:textId="77777777" w:rsidR="007655C9" w:rsidRPr="007655C9" w:rsidRDefault="007655C9" w:rsidP="007655C9">
      <w:pPr>
        <w:spacing w:after="0"/>
        <w:rPr>
          <w:color w:val="000000"/>
          <w:szCs w:val="24"/>
          <w:lang w:eastAsia="fr-CA"/>
        </w:rPr>
      </w:pPr>
    </w:p>
    <w:p w14:paraId="5447E31E" w14:textId="77777777" w:rsidR="007655C9" w:rsidRPr="007655C9" w:rsidRDefault="007655C9" w:rsidP="007655C9">
      <w:pPr>
        <w:spacing w:after="0"/>
        <w:rPr>
          <w:color w:val="000000"/>
          <w:szCs w:val="24"/>
          <w:lang w:eastAsia="fr-CA"/>
        </w:rPr>
      </w:pPr>
      <w:bookmarkStart w:id="1730" w:name="D%195_Y"/>
      <w:bookmarkStart w:id="1731" w:name="s195"/>
      <w:bookmarkEnd w:id="1730"/>
      <w:bookmarkEnd w:id="1731"/>
      <w:r w:rsidRPr="007655C9">
        <w:rPr>
          <w:b/>
          <w:bCs/>
          <w:color w:val="000000"/>
          <w:szCs w:val="24"/>
          <w:lang w:eastAsia="fr-CA"/>
        </w:rPr>
        <w:t>195.</w:t>
      </w:r>
      <w:r w:rsidRPr="007655C9">
        <w:rPr>
          <w:color w:val="000000"/>
          <w:szCs w:val="24"/>
          <w:lang w:eastAsia="fr-CA"/>
        </w:rPr>
        <w:t> Le Conseil, si un motif impérieux le requiert, peut, après consultation du comité d'enquête, suspendre le membre, le président ou le vice-président en cause pour la durée de l'enquête.</w:t>
      </w:r>
    </w:p>
    <w:p w14:paraId="64E0E52A" w14:textId="77777777" w:rsidR="007655C9" w:rsidRPr="007655C9" w:rsidRDefault="007655C9" w:rsidP="007655C9">
      <w:pPr>
        <w:spacing w:after="0"/>
        <w:rPr>
          <w:color w:val="000000"/>
          <w:szCs w:val="24"/>
          <w:lang w:eastAsia="fr-CA"/>
        </w:rPr>
      </w:pPr>
    </w:p>
    <w:p w14:paraId="22C47259" w14:textId="77777777" w:rsidR="007655C9" w:rsidRPr="007655C9" w:rsidRDefault="007655C9" w:rsidP="007655C9">
      <w:pPr>
        <w:spacing w:after="0"/>
        <w:rPr>
          <w:color w:val="000000"/>
          <w:szCs w:val="24"/>
          <w:lang w:eastAsia="fr-CA"/>
        </w:rPr>
      </w:pPr>
      <w:bookmarkStart w:id="1732" w:name="D%196_Y"/>
      <w:bookmarkStart w:id="1733" w:name="s196"/>
      <w:bookmarkEnd w:id="1732"/>
      <w:bookmarkEnd w:id="1733"/>
      <w:r w:rsidRPr="007655C9">
        <w:rPr>
          <w:b/>
          <w:bCs/>
          <w:color w:val="000000"/>
          <w:szCs w:val="24"/>
          <w:lang w:eastAsia="fr-CA"/>
        </w:rPr>
        <w:t>196.</w:t>
      </w:r>
      <w:r w:rsidRPr="007655C9">
        <w:rPr>
          <w:color w:val="000000"/>
          <w:szCs w:val="24"/>
          <w:lang w:eastAsia="fr-CA"/>
        </w:rPr>
        <w:t> Après avoir donné au membre, au président ou au vice-président en cause et à la personne ayant fait une demande d'enquête l'occasion d'être entendus, le comité transmet ses conclusions motivées au Conseil.</w:t>
      </w:r>
    </w:p>
    <w:p w14:paraId="65637DFF" w14:textId="77777777" w:rsidR="007655C9" w:rsidRPr="007655C9" w:rsidRDefault="007655C9" w:rsidP="007655C9">
      <w:pPr>
        <w:spacing w:after="0"/>
        <w:rPr>
          <w:color w:val="000000"/>
          <w:szCs w:val="24"/>
          <w:lang w:eastAsia="fr-CA"/>
        </w:rPr>
      </w:pPr>
    </w:p>
    <w:p w14:paraId="34E58C49" w14:textId="77777777" w:rsidR="007655C9" w:rsidRPr="007655C9" w:rsidRDefault="007655C9" w:rsidP="007655C9">
      <w:pPr>
        <w:spacing w:after="0"/>
        <w:rPr>
          <w:color w:val="000000"/>
          <w:szCs w:val="24"/>
          <w:lang w:eastAsia="fr-CA"/>
        </w:rPr>
      </w:pPr>
      <w:r w:rsidRPr="007655C9">
        <w:rPr>
          <w:color w:val="000000"/>
          <w:szCs w:val="24"/>
          <w:lang w:eastAsia="fr-CA"/>
        </w:rPr>
        <w:t>S'il estime qu'il y a eu manquement dans l'exercice d'une charge administrative, le comité peut recommander la révocation de cette charge. Dans ce cas, il transmet au Conseil sa recommandation et son rapport d'enquête.</w:t>
      </w:r>
    </w:p>
    <w:p w14:paraId="65438E88" w14:textId="77777777" w:rsidR="007655C9" w:rsidRPr="007655C9" w:rsidRDefault="007655C9" w:rsidP="007655C9">
      <w:pPr>
        <w:spacing w:after="0"/>
        <w:rPr>
          <w:color w:val="000000"/>
          <w:szCs w:val="24"/>
          <w:lang w:eastAsia="fr-CA"/>
        </w:rPr>
      </w:pPr>
    </w:p>
    <w:p w14:paraId="6BBFD238" w14:textId="77777777" w:rsidR="007655C9" w:rsidRPr="007655C9" w:rsidRDefault="007655C9" w:rsidP="007655C9">
      <w:pPr>
        <w:spacing w:after="0"/>
        <w:rPr>
          <w:color w:val="000000"/>
          <w:szCs w:val="24"/>
          <w:lang w:eastAsia="fr-CA"/>
        </w:rPr>
      </w:pPr>
      <w:bookmarkStart w:id="1734" w:name="D%197_Y"/>
      <w:bookmarkStart w:id="1735" w:name="s197"/>
      <w:bookmarkEnd w:id="1734"/>
      <w:bookmarkEnd w:id="1735"/>
      <w:r w:rsidRPr="007655C9">
        <w:rPr>
          <w:b/>
          <w:bCs/>
          <w:color w:val="000000"/>
          <w:szCs w:val="24"/>
          <w:lang w:eastAsia="fr-CA"/>
        </w:rPr>
        <w:t>197.</w:t>
      </w:r>
      <w:r w:rsidRPr="007655C9">
        <w:rPr>
          <w:color w:val="000000"/>
          <w:szCs w:val="24"/>
          <w:lang w:eastAsia="fr-CA"/>
        </w:rPr>
        <w:t> Le Conseil transmet au membre, au président ou au vice-président en cause et à la personne ayant fait une demande d'enquête copie des conclusions du comité.</w:t>
      </w:r>
    </w:p>
    <w:p w14:paraId="38F08DE1" w14:textId="77777777" w:rsidR="007655C9" w:rsidRPr="007655C9" w:rsidRDefault="007655C9" w:rsidP="007655C9">
      <w:pPr>
        <w:spacing w:after="0"/>
        <w:rPr>
          <w:color w:val="000000"/>
          <w:szCs w:val="24"/>
          <w:lang w:eastAsia="fr-CA"/>
        </w:rPr>
      </w:pPr>
    </w:p>
    <w:p w14:paraId="7F7FBAFD" w14:textId="77777777" w:rsidR="007655C9" w:rsidRPr="007655C9" w:rsidRDefault="007655C9" w:rsidP="007655C9">
      <w:pPr>
        <w:spacing w:after="0"/>
        <w:rPr>
          <w:color w:val="000000"/>
          <w:szCs w:val="24"/>
          <w:lang w:eastAsia="fr-CA"/>
        </w:rPr>
      </w:pPr>
      <w:r w:rsidRPr="007655C9">
        <w:rPr>
          <w:color w:val="000000"/>
          <w:szCs w:val="24"/>
          <w:lang w:eastAsia="fr-CA"/>
        </w:rPr>
        <w:t>Le cas échéant, il leur transmet en outre la recommandation et le rapport d'enquête du comité.</w:t>
      </w:r>
    </w:p>
    <w:p w14:paraId="62357C56" w14:textId="77777777" w:rsidR="007655C9" w:rsidRPr="007655C9" w:rsidRDefault="007655C9" w:rsidP="007655C9">
      <w:pPr>
        <w:spacing w:after="0"/>
        <w:rPr>
          <w:color w:val="000000"/>
          <w:szCs w:val="24"/>
          <w:lang w:eastAsia="fr-CA"/>
        </w:rPr>
      </w:pPr>
    </w:p>
    <w:p w14:paraId="38EFD5F8" w14:textId="77777777" w:rsidR="007655C9" w:rsidRPr="007655C9" w:rsidRDefault="007655C9" w:rsidP="007655C9">
      <w:pPr>
        <w:spacing w:after="0"/>
        <w:rPr>
          <w:color w:val="000000"/>
          <w:szCs w:val="24"/>
          <w:lang w:eastAsia="fr-CA"/>
        </w:rPr>
      </w:pPr>
      <w:bookmarkStart w:id="1736" w:name="D%198_Y"/>
      <w:bookmarkStart w:id="1737" w:name="s198"/>
      <w:bookmarkEnd w:id="1736"/>
      <w:bookmarkEnd w:id="1737"/>
      <w:r w:rsidRPr="007655C9">
        <w:rPr>
          <w:b/>
          <w:bCs/>
          <w:color w:val="000000"/>
          <w:szCs w:val="24"/>
          <w:lang w:eastAsia="fr-CA"/>
        </w:rPr>
        <w:t>198.</w:t>
      </w:r>
      <w:r w:rsidRPr="007655C9">
        <w:rPr>
          <w:color w:val="000000"/>
          <w:szCs w:val="24"/>
          <w:lang w:eastAsia="fr-CA"/>
        </w:rPr>
        <w:t> Les sommes requises pour l'application du présent titre sont prises sur les sommes accordées annuellement par l'Assemblée nationale.</w:t>
      </w:r>
    </w:p>
    <w:p w14:paraId="63F0660E" w14:textId="77777777" w:rsidR="007655C9" w:rsidRPr="007655C9" w:rsidRDefault="007655C9" w:rsidP="007655C9">
      <w:pPr>
        <w:spacing w:after="0"/>
        <w:rPr>
          <w:color w:val="000000"/>
          <w:szCs w:val="24"/>
          <w:lang w:eastAsia="fr-CA"/>
        </w:rPr>
      </w:pPr>
    </w:p>
    <w:p w14:paraId="1888148F" w14:textId="77777777" w:rsidR="007655C9" w:rsidRPr="007655C9" w:rsidRDefault="007655C9" w:rsidP="007655C9">
      <w:pPr>
        <w:spacing w:after="0"/>
        <w:rPr>
          <w:color w:val="000000"/>
          <w:szCs w:val="24"/>
          <w:lang w:eastAsia="fr-CA"/>
        </w:rPr>
      </w:pPr>
      <w:bookmarkStart w:id="1738" w:name="D%199_T"/>
      <w:bookmarkEnd w:id="1738"/>
      <w:r w:rsidRPr="007655C9">
        <w:rPr>
          <w:caps/>
          <w:color w:val="000000"/>
          <w:szCs w:val="24"/>
          <w:lang w:eastAsia="fr-CA"/>
        </w:rPr>
        <w:t>DISPOSITIONS FINALES</w:t>
      </w:r>
    </w:p>
    <w:p w14:paraId="378973E3" w14:textId="77777777" w:rsidR="007655C9" w:rsidRPr="007655C9" w:rsidRDefault="007655C9" w:rsidP="007655C9">
      <w:pPr>
        <w:spacing w:after="0"/>
        <w:rPr>
          <w:color w:val="000000"/>
          <w:szCs w:val="24"/>
          <w:lang w:eastAsia="fr-CA"/>
        </w:rPr>
      </w:pPr>
    </w:p>
    <w:p w14:paraId="2F2F9F50" w14:textId="77777777" w:rsidR="007655C9" w:rsidRPr="007655C9" w:rsidRDefault="007655C9" w:rsidP="007655C9">
      <w:pPr>
        <w:spacing w:after="0"/>
        <w:rPr>
          <w:color w:val="000000"/>
          <w:szCs w:val="24"/>
          <w:lang w:eastAsia="fr-CA"/>
        </w:rPr>
      </w:pPr>
      <w:bookmarkStart w:id="1739" w:name="D%199_Y"/>
      <w:bookmarkStart w:id="1740" w:name="s199"/>
      <w:bookmarkEnd w:id="1739"/>
      <w:bookmarkEnd w:id="1740"/>
      <w:r w:rsidRPr="007655C9">
        <w:rPr>
          <w:b/>
          <w:bCs/>
          <w:color w:val="000000"/>
          <w:szCs w:val="24"/>
          <w:lang w:eastAsia="fr-CA"/>
        </w:rPr>
        <w:t>199.</w:t>
      </w:r>
      <w:r w:rsidRPr="007655C9">
        <w:rPr>
          <w:color w:val="000000"/>
          <w:szCs w:val="24"/>
          <w:lang w:eastAsia="fr-CA"/>
        </w:rPr>
        <w:t> Le ministre de la Justice est responsable de l'application de la présente loi.</w:t>
      </w:r>
    </w:p>
    <w:p w14:paraId="50FF7D5A" w14:textId="77777777" w:rsidR="007655C9" w:rsidRPr="007655C9" w:rsidRDefault="007655C9" w:rsidP="007655C9">
      <w:pPr>
        <w:spacing w:after="0"/>
        <w:rPr>
          <w:color w:val="000000"/>
          <w:szCs w:val="24"/>
          <w:lang w:eastAsia="fr-CA"/>
        </w:rPr>
      </w:pPr>
    </w:p>
    <w:p w14:paraId="7478D5DC" w14:textId="77777777" w:rsidR="007655C9" w:rsidRPr="007655C9" w:rsidRDefault="007655C9" w:rsidP="007655C9">
      <w:pPr>
        <w:spacing w:after="0"/>
        <w:rPr>
          <w:color w:val="000000"/>
          <w:szCs w:val="24"/>
          <w:lang w:eastAsia="fr-CA"/>
        </w:rPr>
      </w:pPr>
      <w:bookmarkStart w:id="1741" w:name="D%200_Y"/>
      <w:bookmarkStart w:id="1742" w:name="s200"/>
      <w:bookmarkEnd w:id="1741"/>
      <w:bookmarkEnd w:id="1742"/>
      <w:r w:rsidRPr="007655C9">
        <w:rPr>
          <w:b/>
          <w:bCs/>
          <w:color w:val="000000"/>
          <w:szCs w:val="24"/>
          <w:lang w:eastAsia="fr-CA"/>
        </w:rPr>
        <w:t>200.</w:t>
      </w:r>
      <w:r w:rsidRPr="007655C9">
        <w:rPr>
          <w:color w:val="000000"/>
          <w:szCs w:val="24"/>
          <w:lang w:eastAsia="fr-CA"/>
        </w:rPr>
        <w:t> Le ministre doit, au plus tard le 1</w:t>
      </w:r>
      <w:r w:rsidRPr="007655C9">
        <w:rPr>
          <w:color w:val="000000"/>
          <w:szCs w:val="24"/>
          <w:vertAlign w:val="superscript"/>
          <w:lang w:eastAsia="fr-CA"/>
        </w:rPr>
        <w:t>er</w:t>
      </w:r>
      <w:r w:rsidRPr="007655C9">
        <w:rPr>
          <w:color w:val="000000"/>
          <w:szCs w:val="24"/>
          <w:lang w:eastAsia="fr-CA"/>
        </w:rPr>
        <w:t> avril 2003, faire au gouvernement un rapport sur la mise en oeuvre de la présente loi et sur l'opportunité, le cas échéant, de la modifier.</w:t>
      </w:r>
    </w:p>
    <w:p w14:paraId="5AB155E7" w14:textId="77777777" w:rsidR="007655C9" w:rsidRPr="007655C9" w:rsidRDefault="007655C9" w:rsidP="007655C9">
      <w:pPr>
        <w:spacing w:after="0"/>
        <w:rPr>
          <w:color w:val="000000"/>
          <w:szCs w:val="24"/>
          <w:lang w:eastAsia="fr-CA"/>
        </w:rPr>
      </w:pPr>
    </w:p>
    <w:p w14:paraId="603957DB" w14:textId="77777777" w:rsidR="007655C9" w:rsidRPr="007655C9" w:rsidRDefault="007655C9" w:rsidP="007655C9">
      <w:pPr>
        <w:spacing w:after="0"/>
        <w:rPr>
          <w:color w:val="000000"/>
          <w:szCs w:val="24"/>
          <w:lang w:eastAsia="fr-CA"/>
        </w:rPr>
      </w:pPr>
      <w:r w:rsidRPr="007655C9">
        <w:rPr>
          <w:color w:val="000000"/>
          <w:szCs w:val="24"/>
          <w:lang w:eastAsia="fr-CA"/>
        </w:rPr>
        <w:t>Ce rapport est déposé dans les 15 jours suivants devant l'Assemblée nationale si elle siège ou, si elle ne siège pas, dans les 15 jours de la reprise de ses travaux.</w:t>
      </w:r>
    </w:p>
    <w:p w14:paraId="12EC5DB4" w14:textId="77777777" w:rsidR="007655C9" w:rsidRPr="007655C9" w:rsidRDefault="007655C9" w:rsidP="007655C9">
      <w:pPr>
        <w:spacing w:after="0"/>
        <w:rPr>
          <w:color w:val="000000"/>
          <w:szCs w:val="24"/>
          <w:lang w:eastAsia="fr-CA"/>
        </w:rPr>
      </w:pPr>
    </w:p>
    <w:p w14:paraId="10D38082" w14:textId="77777777" w:rsidR="007655C9" w:rsidRDefault="007655C9" w:rsidP="007655C9">
      <w:pPr>
        <w:spacing w:after="0"/>
        <w:rPr>
          <w:rFonts w:ascii="Arial" w:hAnsi="Arial" w:cs="Arial"/>
          <w:color w:val="000000"/>
          <w:szCs w:val="24"/>
          <w:lang w:eastAsia="fr-CA"/>
        </w:rPr>
      </w:pPr>
      <w:r w:rsidRPr="007655C9">
        <w:rPr>
          <w:color w:val="000000"/>
          <w:szCs w:val="24"/>
          <w:lang w:eastAsia="fr-CA"/>
        </w:rPr>
        <w:t>Dans l'année qui suit la date de ce dépôt, la commission compétente de l'Assemblée nationale procède à l'étude du rapport et elle entend à ce sujet les observations des personnes et organismes intéressés</w:t>
      </w:r>
      <w:r w:rsidRPr="007655C9">
        <w:rPr>
          <w:rFonts w:ascii="Arial" w:hAnsi="Arial" w:cs="Arial"/>
          <w:color w:val="000000"/>
          <w:szCs w:val="24"/>
          <w:lang w:eastAsia="fr-CA"/>
        </w:rPr>
        <w:t>.</w:t>
      </w:r>
    </w:p>
    <w:p w14:paraId="1CF5C4F5" w14:textId="77777777" w:rsidR="00342CFA" w:rsidRDefault="00342CFA" w:rsidP="007655C9">
      <w:pPr>
        <w:spacing w:after="0"/>
        <w:rPr>
          <w:rFonts w:ascii="Arial" w:hAnsi="Arial" w:cs="Arial"/>
          <w:color w:val="000000"/>
          <w:szCs w:val="24"/>
          <w:lang w:eastAsia="fr-CA"/>
        </w:rPr>
      </w:pPr>
    </w:p>
    <w:p w14:paraId="1B91BAA8" w14:textId="77777777" w:rsidR="00342CFA" w:rsidRPr="00342CFA" w:rsidRDefault="00342CFA" w:rsidP="007655C9">
      <w:pPr>
        <w:spacing w:after="0"/>
        <w:rPr>
          <w:rFonts w:ascii="Arial" w:hAnsi="Arial" w:cs="Arial"/>
          <w:color w:val="000000"/>
          <w:szCs w:val="24"/>
          <w:lang w:eastAsia="fr-CA"/>
        </w:rPr>
      </w:pPr>
      <w:r w:rsidRPr="00342CFA">
        <w:rPr>
          <w:rFonts w:ascii="Arial" w:hAnsi="Arial" w:cs="Arial"/>
          <w:color w:val="000000"/>
          <w:szCs w:val="24"/>
          <w:lang w:eastAsia="fr-CA"/>
        </w:rPr>
        <w:t>[…]</w:t>
      </w:r>
    </w:p>
    <w:p w14:paraId="40B275BB" w14:textId="77777777" w:rsidR="007655C9" w:rsidRDefault="007655C9" w:rsidP="007655C9">
      <w:pPr>
        <w:rPr>
          <w:szCs w:val="21"/>
        </w:rPr>
      </w:pPr>
    </w:p>
    <w:p w14:paraId="195B5157" w14:textId="77777777" w:rsidR="003E61F1" w:rsidRDefault="003E61F1">
      <w:pPr>
        <w:spacing w:line="259" w:lineRule="auto"/>
        <w:jc w:val="left"/>
        <w:rPr>
          <w:szCs w:val="21"/>
        </w:rPr>
      </w:pPr>
      <w:r>
        <w:rPr>
          <w:szCs w:val="21"/>
        </w:rPr>
        <w:br w:type="page"/>
      </w:r>
    </w:p>
    <w:p w14:paraId="5F4C383E" w14:textId="77777777" w:rsidR="003E61F1" w:rsidRDefault="003E61F1" w:rsidP="005254E2">
      <w:pPr>
        <w:pStyle w:val="Titre1"/>
      </w:pPr>
      <w:r w:rsidRPr="003E61F1">
        <w:lastRenderedPageBreak/>
        <w:t>Document 18</w:t>
      </w:r>
      <w:r>
        <w:t xml:space="preserve">: </w:t>
      </w:r>
      <w:r w:rsidRPr="003E61F1">
        <w:t xml:space="preserve">Loi sur les cours municipales </w:t>
      </w:r>
    </w:p>
    <w:p w14:paraId="0A1680DD" w14:textId="77777777" w:rsidR="003E61F1" w:rsidRDefault="003E61F1" w:rsidP="003E61F1">
      <w:r>
        <w:t>Source documentaire : R.L.R.Q., c. C-72.01</w:t>
      </w:r>
    </w:p>
    <w:p w14:paraId="1C5A45B3" w14:textId="77777777" w:rsidR="003E61F1" w:rsidRPr="003E61F1" w:rsidRDefault="003E61F1" w:rsidP="003E61F1">
      <w:pPr>
        <w:spacing w:after="0"/>
        <w:jc w:val="center"/>
        <w:rPr>
          <w:color w:val="000000"/>
          <w:szCs w:val="24"/>
          <w:lang w:eastAsia="fr-CA"/>
        </w:rPr>
      </w:pPr>
      <w:r w:rsidRPr="003E61F1">
        <w:rPr>
          <w:b/>
          <w:bCs/>
          <w:caps/>
          <w:color w:val="000000"/>
          <w:szCs w:val="24"/>
          <w:lang w:eastAsia="fr-CA"/>
        </w:rPr>
        <w:t>LOI SUR LES COURS MUNICIPALES</w:t>
      </w:r>
    </w:p>
    <w:p w14:paraId="4E30AC55" w14:textId="77777777" w:rsidR="003E61F1" w:rsidRPr="003E61F1" w:rsidRDefault="003E61F1" w:rsidP="003E61F1">
      <w:pPr>
        <w:spacing w:after="0"/>
        <w:jc w:val="left"/>
        <w:rPr>
          <w:color w:val="000000"/>
          <w:szCs w:val="24"/>
          <w:lang w:eastAsia="fr-CA"/>
        </w:rPr>
      </w:pPr>
    </w:p>
    <w:p w14:paraId="3C501D95" w14:textId="77777777" w:rsidR="003E61F1" w:rsidRPr="003E61F1" w:rsidRDefault="003E61F1" w:rsidP="003E61F1">
      <w:pPr>
        <w:spacing w:after="0"/>
        <w:rPr>
          <w:color w:val="000000"/>
          <w:szCs w:val="24"/>
          <w:lang w:eastAsia="fr-CA"/>
        </w:rPr>
      </w:pPr>
      <w:r w:rsidRPr="003E61F1">
        <w:rPr>
          <w:b/>
          <w:bCs/>
          <w:color w:val="000000"/>
          <w:szCs w:val="24"/>
          <w:lang w:eastAsia="fr-CA"/>
        </w:rPr>
        <w:t>CHAPITRE I</w:t>
      </w:r>
      <w:r w:rsidRPr="003E61F1">
        <w:rPr>
          <w:color w:val="000000"/>
          <w:szCs w:val="24"/>
          <w:lang w:eastAsia="fr-CA"/>
        </w:rPr>
        <w:t> </w:t>
      </w:r>
      <w:r w:rsidRPr="003E61F1">
        <w:rPr>
          <w:color w:val="000000"/>
          <w:szCs w:val="24"/>
          <w:lang w:eastAsia="fr-CA"/>
        </w:rPr>
        <w:br/>
      </w:r>
      <w:r w:rsidRPr="003E61F1">
        <w:rPr>
          <w:caps/>
          <w:color w:val="000000"/>
          <w:szCs w:val="24"/>
          <w:lang w:eastAsia="fr-CA"/>
        </w:rPr>
        <w:t>CHAMP D'APPLICATION</w:t>
      </w:r>
    </w:p>
    <w:p w14:paraId="688BBBC3" w14:textId="77777777" w:rsidR="003E61F1" w:rsidRPr="003E61F1" w:rsidRDefault="003E61F1" w:rsidP="003E61F1">
      <w:pPr>
        <w:spacing w:after="0"/>
        <w:rPr>
          <w:color w:val="000000"/>
          <w:szCs w:val="24"/>
          <w:lang w:eastAsia="fr-CA"/>
        </w:rPr>
      </w:pPr>
    </w:p>
    <w:p w14:paraId="53AF117D" w14:textId="77777777" w:rsidR="003E61F1" w:rsidRPr="003E61F1" w:rsidRDefault="003E61F1" w:rsidP="003E61F1">
      <w:pPr>
        <w:spacing w:after="0"/>
        <w:rPr>
          <w:color w:val="000000"/>
          <w:szCs w:val="24"/>
          <w:lang w:eastAsia="fr-CA"/>
        </w:rPr>
      </w:pPr>
      <w:r w:rsidRPr="003E61F1">
        <w:rPr>
          <w:b/>
          <w:bCs/>
          <w:color w:val="000000"/>
          <w:szCs w:val="24"/>
          <w:lang w:eastAsia="fr-CA"/>
        </w:rPr>
        <w:t>1.</w:t>
      </w:r>
      <w:r w:rsidRPr="003E61F1">
        <w:rPr>
          <w:color w:val="000000"/>
          <w:szCs w:val="24"/>
          <w:lang w:eastAsia="fr-CA"/>
        </w:rPr>
        <w:t> La présente loi s'applique à toutes les municipalités locales et à toutes les municipalités régionales de comté.</w:t>
      </w:r>
    </w:p>
    <w:p w14:paraId="7E3EC697" w14:textId="77777777" w:rsidR="003E61F1" w:rsidRPr="003E61F1" w:rsidRDefault="003E61F1" w:rsidP="003E61F1">
      <w:pPr>
        <w:spacing w:after="0"/>
        <w:rPr>
          <w:color w:val="000000"/>
          <w:szCs w:val="24"/>
          <w:lang w:eastAsia="fr-CA"/>
        </w:rPr>
      </w:pPr>
    </w:p>
    <w:p w14:paraId="49559B6C" w14:textId="77777777" w:rsidR="003E61F1" w:rsidRPr="003E61F1" w:rsidRDefault="003E61F1" w:rsidP="003E61F1">
      <w:pPr>
        <w:spacing w:after="0"/>
        <w:rPr>
          <w:color w:val="000000"/>
          <w:szCs w:val="24"/>
          <w:lang w:eastAsia="fr-CA"/>
        </w:rPr>
      </w:pPr>
      <w:r w:rsidRPr="003E61F1">
        <w:rPr>
          <w:color w:val="000000"/>
          <w:szCs w:val="24"/>
          <w:lang w:eastAsia="fr-CA"/>
        </w:rPr>
        <w:t>Elle a pour objectif, par l'établissement de cours municipales, d'assurer une justice de proximité sur tout le territoire québécois et de favoriser ainsi l'accès à la justice pour les citoyens.</w:t>
      </w:r>
    </w:p>
    <w:p w14:paraId="74384EC8" w14:textId="77777777" w:rsidR="003E61F1" w:rsidRPr="003E61F1" w:rsidRDefault="003E61F1" w:rsidP="003E61F1">
      <w:pPr>
        <w:spacing w:after="0"/>
        <w:rPr>
          <w:color w:val="000000"/>
          <w:szCs w:val="24"/>
          <w:lang w:eastAsia="fr-CA"/>
        </w:rPr>
      </w:pPr>
    </w:p>
    <w:p w14:paraId="2F33329D" w14:textId="77777777" w:rsidR="003E61F1" w:rsidRPr="003E61F1" w:rsidRDefault="003E61F1" w:rsidP="003E61F1">
      <w:pPr>
        <w:spacing w:after="0"/>
        <w:rPr>
          <w:color w:val="000000"/>
          <w:szCs w:val="24"/>
          <w:lang w:eastAsia="fr-CA"/>
        </w:rPr>
      </w:pPr>
      <w:r w:rsidRPr="003E61F1">
        <w:rPr>
          <w:b/>
          <w:bCs/>
          <w:color w:val="000000"/>
          <w:szCs w:val="24"/>
          <w:lang w:eastAsia="fr-CA"/>
        </w:rPr>
        <w:t>2.</w:t>
      </w:r>
      <w:r w:rsidRPr="003E61F1">
        <w:rPr>
          <w:color w:val="000000"/>
          <w:szCs w:val="24"/>
          <w:lang w:eastAsia="fr-CA"/>
        </w:rPr>
        <w:t> Pour les fins de la présente loi, une municipalité régionale de comté n'est jamais censée, à moins d'une disposition contraire, être une municipalité locale régie par le Code municipal du Québec (chapitre C-27.1).</w:t>
      </w:r>
    </w:p>
    <w:p w14:paraId="5A297080" w14:textId="77777777" w:rsidR="003E61F1" w:rsidRPr="003E61F1" w:rsidRDefault="003E61F1" w:rsidP="003E61F1">
      <w:pPr>
        <w:spacing w:after="0"/>
        <w:rPr>
          <w:color w:val="000000"/>
          <w:szCs w:val="24"/>
          <w:lang w:eastAsia="fr-CA"/>
        </w:rPr>
      </w:pPr>
    </w:p>
    <w:p w14:paraId="02CDB293" w14:textId="77777777" w:rsidR="003E61F1" w:rsidRPr="003E61F1" w:rsidRDefault="003E61F1" w:rsidP="003E61F1">
      <w:pPr>
        <w:spacing w:after="0"/>
        <w:rPr>
          <w:color w:val="000000"/>
          <w:szCs w:val="24"/>
          <w:lang w:eastAsia="fr-CA"/>
        </w:rPr>
      </w:pPr>
      <w:bookmarkStart w:id="1743" w:name="D%%%3_D"/>
      <w:bookmarkEnd w:id="1743"/>
      <w:r w:rsidRPr="003E61F1">
        <w:rPr>
          <w:b/>
          <w:bCs/>
          <w:color w:val="000000"/>
          <w:szCs w:val="24"/>
          <w:lang w:eastAsia="fr-CA"/>
        </w:rPr>
        <w:t>CHAPITRE II</w:t>
      </w:r>
      <w:r w:rsidRPr="003E61F1">
        <w:rPr>
          <w:color w:val="000000"/>
          <w:szCs w:val="24"/>
          <w:lang w:eastAsia="fr-CA"/>
        </w:rPr>
        <w:t> </w:t>
      </w:r>
      <w:r w:rsidRPr="003E61F1">
        <w:rPr>
          <w:color w:val="000000"/>
          <w:szCs w:val="24"/>
          <w:lang w:eastAsia="fr-CA"/>
        </w:rPr>
        <w:br/>
      </w:r>
      <w:r w:rsidRPr="003E61F1">
        <w:rPr>
          <w:caps/>
          <w:color w:val="000000"/>
          <w:szCs w:val="24"/>
          <w:lang w:eastAsia="fr-CA"/>
        </w:rPr>
        <w:t>ÉTABLISSEMENT D'UNE COUR MUNICIPALE</w:t>
      </w:r>
    </w:p>
    <w:p w14:paraId="28485D3D" w14:textId="77777777" w:rsidR="003E61F1" w:rsidRPr="003E61F1" w:rsidRDefault="003E61F1" w:rsidP="003E61F1">
      <w:pPr>
        <w:spacing w:after="0"/>
        <w:rPr>
          <w:color w:val="000000"/>
          <w:szCs w:val="24"/>
          <w:lang w:eastAsia="fr-CA"/>
        </w:rPr>
      </w:pPr>
    </w:p>
    <w:p w14:paraId="7B2DAA9A" w14:textId="77777777" w:rsidR="003E61F1" w:rsidRPr="003E61F1" w:rsidRDefault="003E61F1" w:rsidP="003E61F1">
      <w:pPr>
        <w:spacing w:after="0"/>
        <w:rPr>
          <w:color w:val="000000"/>
          <w:szCs w:val="24"/>
          <w:lang w:eastAsia="fr-CA"/>
        </w:rPr>
      </w:pPr>
      <w:r w:rsidRPr="003E61F1">
        <w:rPr>
          <w:b/>
          <w:bCs/>
          <w:color w:val="000000"/>
          <w:szCs w:val="24"/>
          <w:lang w:eastAsia="fr-CA"/>
        </w:rPr>
        <w:t>SECTION I</w:t>
      </w:r>
      <w:r w:rsidRPr="003E61F1">
        <w:rPr>
          <w:color w:val="000000"/>
          <w:szCs w:val="24"/>
          <w:lang w:eastAsia="fr-CA"/>
        </w:rPr>
        <w:t> </w:t>
      </w:r>
      <w:r w:rsidRPr="003E61F1">
        <w:rPr>
          <w:color w:val="000000"/>
          <w:szCs w:val="24"/>
          <w:lang w:eastAsia="fr-CA"/>
        </w:rPr>
        <w:br/>
      </w:r>
      <w:r w:rsidRPr="003E61F1">
        <w:rPr>
          <w:caps/>
          <w:color w:val="000000"/>
          <w:szCs w:val="24"/>
          <w:lang w:eastAsia="fr-CA"/>
        </w:rPr>
        <w:t>COUR MUNICIPALE LOCALE</w:t>
      </w:r>
    </w:p>
    <w:p w14:paraId="21F6C4B1" w14:textId="77777777" w:rsidR="003E61F1" w:rsidRPr="003E61F1" w:rsidRDefault="003E61F1" w:rsidP="003E61F1">
      <w:pPr>
        <w:spacing w:after="0"/>
        <w:rPr>
          <w:color w:val="000000"/>
          <w:szCs w:val="24"/>
          <w:lang w:eastAsia="fr-CA"/>
        </w:rPr>
      </w:pPr>
    </w:p>
    <w:p w14:paraId="12E47FC3" w14:textId="77777777" w:rsidR="003E61F1" w:rsidRPr="003E61F1" w:rsidRDefault="003E61F1" w:rsidP="003E61F1">
      <w:pPr>
        <w:spacing w:after="0"/>
        <w:rPr>
          <w:color w:val="000000"/>
          <w:szCs w:val="24"/>
          <w:lang w:eastAsia="fr-CA"/>
        </w:rPr>
      </w:pPr>
      <w:r w:rsidRPr="003E61F1">
        <w:rPr>
          <w:b/>
          <w:bCs/>
          <w:color w:val="000000"/>
          <w:szCs w:val="24"/>
          <w:lang w:eastAsia="fr-CA"/>
        </w:rPr>
        <w:t>3.</w:t>
      </w:r>
      <w:r w:rsidRPr="003E61F1">
        <w:rPr>
          <w:color w:val="000000"/>
          <w:szCs w:val="24"/>
          <w:lang w:eastAsia="fr-CA"/>
        </w:rPr>
        <w:t> Le conseil d'une municipalité locale peut adopter un règlement portant sur l'établissement d'une cour municipale locale pour desservir exclusivement le territoire de la municipalité.</w:t>
      </w:r>
    </w:p>
    <w:p w14:paraId="63061DED" w14:textId="77777777" w:rsidR="003E61F1" w:rsidRPr="003E61F1" w:rsidRDefault="003E61F1" w:rsidP="003E61F1">
      <w:pPr>
        <w:spacing w:after="0"/>
        <w:rPr>
          <w:color w:val="000000"/>
          <w:szCs w:val="24"/>
          <w:lang w:eastAsia="fr-CA"/>
        </w:rPr>
      </w:pPr>
    </w:p>
    <w:p w14:paraId="7CB6EEE0" w14:textId="77777777" w:rsidR="003E61F1" w:rsidRPr="003E61F1" w:rsidRDefault="003E61F1" w:rsidP="003E61F1">
      <w:pPr>
        <w:spacing w:after="0"/>
        <w:rPr>
          <w:color w:val="000000"/>
          <w:szCs w:val="24"/>
          <w:lang w:eastAsia="fr-CA"/>
        </w:rPr>
      </w:pPr>
      <w:r w:rsidRPr="003E61F1">
        <w:rPr>
          <w:b/>
          <w:bCs/>
          <w:color w:val="000000"/>
          <w:szCs w:val="24"/>
          <w:lang w:eastAsia="fr-CA"/>
        </w:rPr>
        <w:t>4.</w:t>
      </w:r>
      <w:r w:rsidRPr="003E61F1">
        <w:rPr>
          <w:color w:val="000000"/>
          <w:szCs w:val="24"/>
          <w:lang w:eastAsia="fr-CA"/>
        </w:rPr>
        <w:t> Le règlement doit indiquer notamment l'adresse du lieu où la cour siègera ainsi que celle de son greffe.</w:t>
      </w:r>
    </w:p>
    <w:p w14:paraId="10F70927" w14:textId="77777777" w:rsidR="003E61F1" w:rsidRPr="003E61F1" w:rsidRDefault="003E61F1" w:rsidP="003E61F1">
      <w:pPr>
        <w:spacing w:after="0"/>
        <w:rPr>
          <w:color w:val="000000"/>
          <w:szCs w:val="24"/>
          <w:lang w:eastAsia="fr-CA"/>
        </w:rPr>
      </w:pPr>
    </w:p>
    <w:p w14:paraId="7026E7B8" w14:textId="77777777" w:rsidR="003E61F1" w:rsidRPr="003E61F1" w:rsidRDefault="003E61F1" w:rsidP="003E61F1">
      <w:pPr>
        <w:spacing w:after="0"/>
        <w:rPr>
          <w:color w:val="000000"/>
          <w:szCs w:val="24"/>
          <w:lang w:eastAsia="fr-CA"/>
        </w:rPr>
      </w:pPr>
      <w:bookmarkStart w:id="1744" w:name="D%%%5_E"/>
      <w:bookmarkEnd w:id="1744"/>
      <w:r w:rsidRPr="003E61F1">
        <w:rPr>
          <w:b/>
          <w:bCs/>
          <w:color w:val="000000"/>
          <w:szCs w:val="24"/>
          <w:lang w:eastAsia="fr-CA"/>
        </w:rPr>
        <w:t>SECTION II</w:t>
      </w:r>
      <w:r w:rsidRPr="003E61F1">
        <w:rPr>
          <w:color w:val="000000"/>
          <w:szCs w:val="24"/>
          <w:lang w:eastAsia="fr-CA"/>
        </w:rPr>
        <w:t> </w:t>
      </w:r>
      <w:r w:rsidRPr="003E61F1">
        <w:rPr>
          <w:color w:val="000000"/>
          <w:szCs w:val="24"/>
          <w:lang w:eastAsia="fr-CA"/>
        </w:rPr>
        <w:br/>
      </w:r>
      <w:r w:rsidRPr="003E61F1">
        <w:rPr>
          <w:caps/>
          <w:color w:val="000000"/>
          <w:szCs w:val="24"/>
          <w:lang w:eastAsia="fr-CA"/>
        </w:rPr>
        <w:t>COUR MUNICIPALE COMMUNE</w:t>
      </w:r>
    </w:p>
    <w:p w14:paraId="1F9473C8" w14:textId="77777777" w:rsidR="003E61F1" w:rsidRPr="003E61F1" w:rsidRDefault="003E61F1" w:rsidP="003E61F1">
      <w:pPr>
        <w:spacing w:after="0"/>
        <w:rPr>
          <w:color w:val="000000"/>
          <w:szCs w:val="24"/>
          <w:lang w:eastAsia="fr-CA"/>
        </w:rPr>
      </w:pPr>
    </w:p>
    <w:p w14:paraId="1D2A95E7" w14:textId="77777777" w:rsidR="003E61F1" w:rsidRPr="003E61F1" w:rsidRDefault="003E61F1" w:rsidP="003E61F1">
      <w:pPr>
        <w:spacing w:after="0"/>
        <w:rPr>
          <w:color w:val="000000"/>
          <w:szCs w:val="24"/>
          <w:lang w:eastAsia="fr-CA"/>
        </w:rPr>
      </w:pPr>
      <w:r w:rsidRPr="003E61F1">
        <w:rPr>
          <w:b/>
          <w:bCs/>
          <w:color w:val="000000"/>
          <w:szCs w:val="24"/>
          <w:lang w:eastAsia="fr-CA"/>
        </w:rPr>
        <w:t>5.</w:t>
      </w:r>
      <w:r w:rsidRPr="003E61F1">
        <w:rPr>
          <w:color w:val="000000"/>
          <w:szCs w:val="24"/>
          <w:lang w:eastAsia="fr-CA"/>
        </w:rPr>
        <w:t> La présente section s'applique à l'établissement d'une cour municipale pour desservir en commun le territoire de plusieurs municipalités.</w:t>
      </w:r>
    </w:p>
    <w:p w14:paraId="05C57505" w14:textId="77777777" w:rsidR="003E61F1" w:rsidRPr="003E61F1" w:rsidRDefault="003E61F1" w:rsidP="003E61F1">
      <w:pPr>
        <w:spacing w:after="0"/>
        <w:rPr>
          <w:color w:val="000000"/>
          <w:szCs w:val="24"/>
          <w:lang w:eastAsia="fr-CA"/>
        </w:rPr>
      </w:pPr>
    </w:p>
    <w:p w14:paraId="0326F9D7" w14:textId="77777777" w:rsidR="003E61F1" w:rsidRPr="003E61F1" w:rsidRDefault="003E61F1" w:rsidP="003E61F1">
      <w:pPr>
        <w:spacing w:after="0"/>
        <w:rPr>
          <w:color w:val="000000"/>
          <w:szCs w:val="24"/>
          <w:lang w:eastAsia="fr-CA"/>
        </w:rPr>
      </w:pPr>
      <w:r w:rsidRPr="003E61F1">
        <w:rPr>
          <w:b/>
          <w:bCs/>
          <w:color w:val="000000"/>
          <w:szCs w:val="24"/>
          <w:lang w:eastAsia="fr-CA"/>
        </w:rPr>
        <w:t>6.</w:t>
      </w:r>
      <w:r w:rsidRPr="003E61F1">
        <w:rPr>
          <w:color w:val="000000"/>
          <w:szCs w:val="24"/>
          <w:lang w:eastAsia="fr-CA"/>
        </w:rPr>
        <w:t> Une cour municipale commune peut être établie:</w:t>
      </w:r>
    </w:p>
    <w:p w14:paraId="094B695A" w14:textId="77777777" w:rsidR="003E61F1" w:rsidRPr="003E61F1" w:rsidRDefault="003E61F1" w:rsidP="003E61F1">
      <w:pPr>
        <w:spacing w:after="0"/>
        <w:rPr>
          <w:color w:val="000000"/>
          <w:szCs w:val="24"/>
          <w:lang w:eastAsia="fr-CA"/>
        </w:rPr>
      </w:pPr>
    </w:p>
    <w:p w14:paraId="2D1556AC" w14:textId="77777777" w:rsidR="003E61F1" w:rsidRPr="003E61F1" w:rsidRDefault="003E61F1" w:rsidP="003E61F1">
      <w:pPr>
        <w:spacing w:after="0"/>
        <w:rPr>
          <w:color w:val="000000"/>
          <w:szCs w:val="24"/>
          <w:lang w:eastAsia="fr-CA"/>
        </w:rPr>
      </w:pPr>
      <w:r w:rsidRPr="003E61F1">
        <w:rPr>
          <w:color w:val="000000"/>
          <w:szCs w:val="24"/>
          <w:lang w:eastAsia="fr-CA"/>
        </w:rPr>
        <w:t> 1° par des municipalités locales, pourvu que leurs territoires soient situés dans celui d'une même municipalité régionale de comté ou, selon le cas, dans celui d'une même communauté urbaine;</w:t>
      </w:r>
    </w:p>
    <w:p w14:paraId="26AADF11" w14:textId="77777777" w:rsidR="003E61F1" w:rsidRPr="003E61F1" w:rsidRDefault="003E61F1" w:rsidP="003E61F1">
      <w:pPr>
        <w:spacing w:after="0"/>
        <w:rPr>
          <w:color w:val="000000"/>
          <w:szCs w:val="24"/>
          <w:lang w:eastAsia="fr-CA"/>
        </w:rPr>
      </w:pPr>
    </w:p>
    <w:p w14:paraId="043C4A8F" w14:textId="77777777" w:rsidR="003E61F1" w:rsidRPr="003E61F1" w:rsidRDefault="003E61F1" w:rsidP="003E61F1">
      <w:pPr>
        <w:spacing w:after="0"/>
        <w:rPr>
          <w:color w:val="000000"/>
          <w:szCs w:val="24"/>
          <w:lang w:eastAsia="fr-CA"/>
        </w:rPr>
      </w:pPr>
      <w:r w:rsidRPr="003E61F1">
        <w:rPr>
          <w:color w:val="000000"/>
          <w:szCs w:val="24"/>
          <w:lang w:eastAsia="fr-CA"/>
        </w:rPr>
        <w:t> 2° par des municipalités locales qui désirent étendre la compétence territoriale d'une cour municipale locale existante, pourvu que la condition régissant leurs territoires prévue au paragraphe l° soit respectée;</w:t>
      </w:r>
    </w:p>
    <w:p w14:paraId="180514B3" w14:textId="77777777" w:rsidR="003E61F1" w:rsidRPr="003E61F1" w:rsidRDefault="003E61F1" w:rsidP="003E61F1">
      <w:pPr>
        <w:spacing w:after="0"/>
        <w:rPr>
          <w:color w:val="000000"/>
          <w:szCs w:val="24"/>
          <w:lang w:eastAsia="fr-CA"/>
        </w:rPr>
      </w:pPr>
    </w:p>
    <w:p w14:paraId="15F7D076" w14:textId="77777777" w:rsidR="003E61F1" w:rsidRPr="003E61F1" w:rsidRDefault="003E61F1" w:rsidP="003E61F1">
      <w:pPr>
        <w:spacing w:after="0"/>
        <w:rPr>
          <w:color w:val="000000"/>
          <w:szCs w:val="24"/>
          <w:lang w:eastAsia="fr-CA"/>
        </w:rPr>
      </w:pPr>
      <w:r w:rsidRPr="003E61F1">
        <w:rPr>
          <w:color w:val="000000"/>
          <w:szCs w:val="24"/>
          <w:lang w:eastAsia="fr-CA"/>
        </w:rPr>
        <w:t> 3° par une municipalité régionale de comté bénéficiant d'une délégation de pouvoir de municipalités locales, pourvu que la condition régissant les territoires de celles-ci et prévue au paragraphe 1° soit respectée;</w:t>
      </w:r>
    </w:p>
    <w:p w14:paraId="5F050E41" w14:textId="77777777" w:rsidR="003E61F1" w:rsidRPr="003E61F1" w:rsidRDefault="003E61F1" w:rsidP="003E61F1">
      <w:pPr>
        <w:spacing w:after="0"/>
        <w:rPr>
          <w:color w:val="000000"/>
          <w:szCs w:val="24"/>
          <w:lang w:eastAsia="fr-CA"/>
        </w:rPr>
      </w:pPr>
    </w:p>
    <w:p w14:paraId="6000AB77" w14:textId="77777777" w:rsidR="003E61F1" w:rsidRPr="003E61F1" w:rsidRDefault="003E61F1" w:rsidP="003E61F1">
      <w:pPr>
        <w:spacing w:after="0"/>
        <w:rPr>
          <w:color w:val="000000"/>
          <w:szCs w:val="24"/>
          <w:lang w:eastAsia="fr-CA"/>
        </w:rPr>
      </w:pPr>
      <w:r w:rsidRPr="003E61F1">
        <w:rPr>
          <w:color w:val="000000"/>
          <w:szCs w:val="24"/>
          <w:lang w:eastAsia="fr-CA"/>
        </w:rPr>
        <w:t> 4° par des municipalités régionales de comté visées au paragraphe 3°, pourvu que leurs territoires soient limitrophes.</w:t>
      </w:r>
    </w:p>
    <w:p w14:paraId="14BEE048" w14:textId="77777777" w:rsidR="003E61F1" w:rsidRPr="003E61F1" w:rsidRDefault="003E61F1" w:rsidP="003E61F1">
      <w:pPr>
        <w:spacing w:after="0"/>
        <w:rPr>
          <w:color w:val="000000"/>
          <w:szCs w:val="24"/>
          <w:lang w:eastAsia="fr-CA"/>
        </w:rPr>
      </w:pPr>
    </w:p>
    <w:p w14:paraId="79AEDAC8" w14:textId="77777777" w:rsidR="003E61F1" w:rsidRPr="003E61F1" w:rsidRDefault="003E61F1" w:rsidP="003E61F1">
      <w:pPr>
        <w:spacing w:after="0"/>
        <w:rPr>
          <w:color w:val="000000"/>
          <w:szCs w:val="24"/>
          <w:lang w:eastAsia="fr-CA"/>
        </w:rPr>
      </w:pPr>
      <w:r w:rsidRPr="003E61F1">
        <w:rPr>
          <w:b/>
          <w:bCs/>
          <w:color w:val="000000"/>
          <w:szCs w:val="24"/>
          <w:lang w:eastAsia="fr-CA"/>
        </w:rPr>
        <w:t>7.</w:t>
      </w:r>
      <w:r w:rsidRPr="003E61F1">
        <w:rPr>
          <w:color w:val="000000"/>
          <w:szCs w:val="24"/>
          <w:lang w:eastAsia="fr-CA"/>
        </w:rPr>
        <w:t> Le conseil d'une municipalité locale peut adopter un règlement pour autoriser la conclusion, avec une autre municipalité locale, d'une entente portant sur l'établissement d'une cour municipale commune.</w:t>
      </w:r>
    </w:p>
    <w:p w14:paraId="440C2670" w14:textId="77777777" w:rsidR="003E61F1" w:rsidRPr="003E61F1" w:rsidRDefault="003E61F1" w:rsidP="003E61F1">
      <w:pPr>
        <w:spacing w:after="0"/>
        <w:rPr>
          <w:color w:val="000000"/>
          <w:szCs w:val="24"/>
          <w:lang w:eastAsia="fr-CA"/>
        </w:rPr>
      </w:pPr>
    </w:p>
    <w:p w14:paraId="212B733A" w14:textId="77777777" w:rsidR="003E61F1" w:rsidRPr="003E61F1" w:rsidRDefault="003E61F1" w:rsidP="003E61F1">
      <w:pPr>
        <w:spacing w:after="0"/>
        <w:rPr>
          <w:color w:val="000000"/>
          <w:szCs w:val="24"/>
          <w:lang w:eastAsia="fr-CA"/>
        </w:rPr>
      </w:pPr>
      <w:r w:rsidRPr="003E61F1">
        <w:rPr>
          <w:b/>
          <w:bCs/>
          <w:color w:val="000000"/>
          <w:szCs w:val="24"/>
          <w:lang w:eastAsia="fr-CA"/>
        </w:rPr>
        <w:t>8.</w:t>
      </w:r>
      <w:r w:rsidRPr="003E61F1">
        <w:rPr>
          <w:color w:val="000000"/>
          <w:szCs w:val="24"/>
          <w:lang w:eastAsia="fr-CA"/>
        </w:rPr>
        <w:t> Le conseil d'une municipalité locale ayant établi sa cour municipale locale et celui d'une autre municipalité locale n'ayant pas établi une telle cour ou qui entend procéder soit à l'abolition de la cour municipale qu'elle a établie soit au retrait de son territoire de la compétence d'une telle cour peuvent adopter chacun un règlement pour autoriser la conclusion d'une entente portant sur l'établissement d'une cour municipale commune par l'extension de la compétence territoriale de la cour municipale existante.</w:t>
      </w:r>
    </w:p>
    <w:p w14:paraId="1AF03810" w14:textId="77777777" w:rsidR="003E61F1" w:rsidRPr="003E61F1" w:rsidRDefault="003E61F1" w:rsidP="003E61F1">
      <w:pPr>
        <w:spacing w:after="0"/>
        <w:rPr>
          <w:color w:val="000000"/>
          <w:szCs w:val="24"/>
          <w:lang w:eastAsia="fr-CA"/>
        </w:rPr>
      </w:pPr>
    </w:p>
    <w:p w14:paraId="0CA375F0" w14:textId="77777777" w:rsidR="003E61F1" w:rsidRPr="003E61F1" w:rsidRDefault="003E61F1" w:rsidP="003E61F1">
      <w:pPr>
        <w:spacing w:after="0"/>
        <w:rPr>
          <w:color w:val="000000"/>
          <w:szCs w:val="24"/>
          <w:lang w:eastAsia="fr-CA"/>
        </w:rPr>
      </w:pPr>
      <w:r w:rsidRPr="003E61F1">
        <w:rPr>
          <w:color w:val="000000"/>
          <w:szCs w:val="24"/>
          <w:lang w:eastAsia="fr-CA"/>
        </w:rPr>
        <w:t>Le premier alinéa s'applique également à une municipalité régionale de comté qui, pour les fins de sa compétence, désire soumettre son territoire à la compétence d'une cour municipale locale existante pourvu que son territoire comprenne celui de la municipalité qui a établi la cour.</w:t>
      </w:r>
    </w:p>
    <w:p w14:paraId="75F02D89" w14:textId="77777777" w:rsidR="003E61F1" w:rsidRPr="003E61F1" w:rsidRDefault="003E61F1" w:rsidP="003E61F1">
      <w:pPr>
        <w:spacing w:after="0"/>
        <w:rPr>
          <w:color w:val="000000"/>
          <w:szCs w:val="24"/>
          <w:lang w:eastAsia="fr-CA"/>
        </w:rPr>
      </w:pPr>
    </w:p>
    <w:p w14:paraId="1A0FC733" w14:textId="77777777" w:rsidR="003E61F1" w:rsidRPr="003E61F1" w:rsidRDefault="003E61F1" w:rsidP="003E61F1">
      <w:pPr>
        <w:spacing w:after="0"/>
        <w:rPr>
          <w:color w:val="000000"/>
          <w:szCs w:val="24"/>
          <w:lang w:eastAsia="fr-CA"/>
        </w:rPr>
      </w:pPr>
      <w:r w:rsidRPr="003E61F1">
        <w:rPr>
          <w:b/>
          <w:bCs/>
          <w:color w:val="000000"/>
          <w:szCs w:val="24"/>
          <w:lang w:eastAsia="fr-CA"/>
        </w:rPr>
        <w:t>9.</w:t>
      </w:r>
      <w:r w:rsidRPr="003E61F1">
        <w:rPr>
          <w:color w:val="000000"/>
          <w:szCs w:val="24"/>
          <w:lang w:eastAsia="fr-CA"/>
        </w:rPr>
        <w:t> Les conseils d'au moins deux municipalités locales et celui d'une municipalité régionale de comté peuvent adopter chacun un règlement pour autoriser la conclusion d'une entente portant sur la délégation à cette dernière de la compétence pour établir une cour municipale commune et sur l'établissement proprement dit de la cour.</w:t>
      </w:r>
    </w:p>
    <w:p w14:paraId="6A59AEB1" w14:textId="77777777" w:rsidR="003E61F1" w:rsidRPr="003E61F1" w:rsidRDefault="003E61F1" w:rsidP="003E61F1">
      <w:pPr>
        <w:spacing w:after="0"/>
        <w:rPr>
          <w:color w:val="000000"/>
          <w:szCs w:val="24"/>
          <w:lang w:eastAsia="fr-CA"/>
        </w:rPr>
      </w:pPr>
    </w:p>
    <w:p w14:paraId="0D8F9ADD" w14:textId="77777777" w:rsidR="003E61F1" w:rsidRPr="003E61F1" w:rsidRDefault="003E61F1" w:rsidP="003E61F1">
      <w:pPr>
        <w:spacing w:after="0"/>
        <w:rPr>
          <w:color w:val="000000"/>
          <w:szCs w:val="24"/>
          <w:lang w:eastAsia="fr-CA"/>
        </w:rPr>
      </w:pPr>
      <w:r w:rsidRPr="003E61F1">
        <w:rPr>
          <w:color w:val="000000"/>
          <w:szCs w:val="24"/>
          <w:lang w:eastAsia="fr-CA"/>
        </w:rPr>
        <w:t>Lorsqu'une seule des municipalités locales qui adoptent un tel règlement a établi une cour municipale locale pour desservir son territoire, l'entente peut prévoir que cette cour devient la cour municipale commune, suivant les conditions qui y sont prévues.</w:t>
      </w:r>
    </w:p>
    <w:p w14:paraId="5934CC9A" w14:textId="77777777" w:rsidR="003E61F1" w:rsidRPr="003E61F1" w:rsidRDefault="003E61F1" w:rsidP="003E61F1">
      <w:pPr>
        <w:spacing w:after="0"/>
        <w:rPr>
          <w:color w:val="000000"/>
          <w:szCs w:val="24"/>
          <w:lang w:eastAsia="fr-CA"/>
        </w:rPr>
      </w:pPr>
    </w:p>
    <w:p w14:paraId="599A1240" w14:textId="77777777" w:rsidR="003E61F1" w:rsidRPr="003E61F1" w:rsidRDefault="003E61F1" w:rsidP="003E61F1">
      <w:pPr>
        <w:spacing w:after="0"/>
        <w:rPr>
          <w:color w:val="000000"/>
          <w:szCs w:val="24"/>
          <w:lang w:eastAsia="fr-CA"/>
        </w:rPr>
      </w:pPr>
      <w:r w:rsidRPr="003E61F1">
        <w:rPr>
          <w:color w:val="000000"/>
          <w:szCs w:val="24"/>
          <w:lang w:eastAsia="fr-CA"/>
        </w:rPr>
        <w:t>Lorsque des municipalités locales qui adoptent un tel règlement ont établi une cour municipale commune qui n'exerce sa compétence sur le territoire d'aucune autre municipalité, l'entente peut prévoir le transfert de l'administration de cette cour municipale commune à la municipalité régionale de comté, suivant les conditions prévues à l'entente.</w:t>
      </w:r>
    </w:p>
    <w:p w14:paraId="06BB0715" w14:textId="77777777" w:rsidR="003E61F1" w:rsidRPr="003E61F1" w:rsidRDefault="003E61F1" w:rsidP="003E61F1">
      <w:pPr>
        <w:spacing w:after="0"/>
        <w:rPr>
          <w:color w:val="000000"/>
          <w:szCs w:val="24"/>
          <w:lang w:eastAsia="fr-CA"/>
        </w:rPr>
      </w:pPr>
    </w:p>
    <w:p w14:paraId="500B5E56" w14:textId="77777777" w:rsidR="003E61F1" w:rsidRPr="003E61F1" w:rsidRDefault="003E61F1" w:rsidP="003E61F1">
      <w:pPr>
        <w:spacing w:after="0"/>
        <w:rPr>
          <w:color w:val="000000"/>
          <w:szCs w:val="24"/>
          <w:lang w:eastAsia="fr-CA"/>
        </w:rPr>
      </w:pPr>
      <w:r w:rsidRPr="003E61F1">
        <w:rPr>
          <w:color w:val="000000"/>
          <w:szCs w:val="24"/>
          <w:lang w:eastAsia="fr-CA"/>
        </w:rPr>
        <w:t>Dans les cas prévus aux deuxième et troisième alinéas, le greffier et, le cas échéant, le greffier adjoint et le greffier suppléant nommés au chef-lieu de la cour municipale établie antérieurement à l'entente deviennent, sans autre formalité, respectivement greffier, greffier adjoint et greffier suppléant au chef-lieu de la cour municipale commune dont l'administration relève de la municipalité régionale de comté.</w:t>
      </w:r>
    </w:p>
    <w:p w14:paraId="5F2EDB70" w14:textId="77777777" w:rsidR="003E61F1" w:rsidRPr="003E61F1" w:rsidRDefault="003E61F1" w:rsidP="003E61F1">
      <w:pPr>
        <w:spacing w:after="0"/>
        <w:rPr>
          <w:color w:val="000000"/>
          <w:szCs w:val="24"/>
          <w:lang w:eastAsia="fr-CA"/>
        </w:rPr>
      </w:pPr>
    </w:p>
    <w:p w14:paraId="23A53B7E" w14:textId="77777777" w:rsidR="003E61F1" w:rsidRPr="003E61F1" w:rsidRDefault="003E61F1" w:rsidP="003E61F1">
      <w:pPr>
        <w:spacing w:after="0"/>
        <w:rPr>
          <w:color w:val="000000"/>
          <w:szCs w:val="24"/>
          <w:lang w:eastAsia="fr-CA"/>
        </w:rPr>
      </w:pPr>
      <w:r w:rsidRPr="003E61F1">
        <w:rPr>
          <w:b/>
          <w:bCs/>
          <w:color w:val="000000"/>
          <w:szCs w:val="24"/>
          <w:lang w:eastAsia="fr-CA"/>
        </w:rPr>
        <w:t>10.</w:t>
      </w:r>
      <w:r w:rsidRPr="003E61F1">
        <w:rPr>
          <w:color w:val="000000"/>
          <w:szCs w:val="24"/>
          <w:lang w:eastAsia="fr-CA"/>
        </w:rPr>
        <w:t> Les conseils d'au moins deux municipalités régionales de comté qui n'ont pas établi de cour municipale mais qui bénéficient chacune d'une délégation de compétence effectuée en vertu de l'article 9, peuvent adopter chacun un règlement pour autoriser la conclusion d'une entente portant sur l'établissement d'une cour municipale commune, pourvu que les ententes portant sur la délégation de compétence le permettent expressément.</w:t>
      </w:r>
    </w:p>
    <w:p w14:paraId="14E82884" w14:textId="77777777" w:rsidR="003E61F1" w:rsidRPr="003E61F1" w:rsidRDefault="003E61F1" w:rsidP="003E61F1">
      <w:pPr>
        <w:spacing w:after="0"/>
        <w:rPr>
          <w:color w:val="000000"/>
          <w:szCs w:val="24"/>
          <w:lang w:eastAsia="fr-CA"/>
        </w:rPr>
      </w:pPr>
    </w:p>
    <w:p w14:paraId="29671E54" w14:textId="77777777" w:rsidR="003E61F1" w:rsidRPr="003E61F1" w:rsidRDefault="003E61F1" w:rsidP="003E61F1">
      <w:pPr>
        <w:spacing w:after="0"/>
        <w:rPr>
          <w:color w:val="000000"/>
          <w:szCs w:val="24"/>
          <w:lang w:eastAsia="fr-CA"/>
        </w:rPr>
      </w:pPr>
      <w:r w:rsidRPr="003E61F1">
        <w:rPr>
          <w:color w:val="000000"/>
          <w:szCs w:val="24"/>
          <w:lang w:eastAsia="fr-CA"/>
        </w:rPr>
        <w:t>Toutefois, le conseil d'une municipalité régionale de comté peut adopter un tel règlement sans que cette municipalité ne bénéficie d'une délégation de compétence lorsque le territoire de cette municipalité relève, en totalité ou en partie, de la compétence d'au plus une municipalité locale.</w:t>
      </w:r>
    </w:p>
    <w:p w14:paraId="74035634" w14:textId="77777777" w:rsidR="003E61F1" w:rsidRPr="003E61F1" w:rsidRDefault="003E61F1" w:rsidP="003E61F1">
      <w:pPr>
        <w:spacing w:after="0"/>
        <w:rPr>
          <w:color w:val="000000"/>
          <w:szCs w:val="24"/>
          <w:lang w:eastAsia="fr-CA"/>
        </w:rPr>
      </w:pPr>
    </w:p>
    <w:p w14:paraId="3F0EF2FD" w14:textId="77777777" w:rsidR="003E61F1" w:rsidRPr="003E61F1" w:rsidRDefault="003E61F1" w:rsidP="003E61F1">
      <w:pPr>
        <w:spacing w:after="0"/>
        <w:rPr>
          <w:color w:val="000000"/>
          <w:szCs w:val="24"/>
          <w:lang w:eastAsia="fr-CA"/>
        </w:rPr>
      </w:pPr>
      <w:r w:rsidRPr="003E61F1">
        <w:rPr>
          <w:b/>
          <w:bCs/>
          <w:color w:val="000000"/>
          <w:szCs w:val="24"/>
          <w:lang w:eastAsia="fr-CA"/>
        </w:rPr>
        <w:t>11.</w:t>
      </w:r>
      <w:r w:rsidRPr="003E61F1">
        <w:rPr>
          <w:color w:val="000000"/>
          <w:szCs w:val="24"/>
          <w:lang w:eastAsia="fr-CA"/>
        </w:rPr>
        <w:t> Lorsqu'une municipalité régionale de comté bénéficie d'une délégation de compétence effectuée en vertu de l'article 9, elle peut, pour les fins de sa compétence, soumettre son territoire à la compétence de la cour municipale qui est établie.</w:t>
      </w:r>
    </w:p>
    <w:p w14:paraId="3B8CB58B" w14:textId="77777777" w:rsidR="003E61F1" w:rsidRPr="003E61F1" w:rsidRDefault="003E61F1" w:rsidP="003E61F1">
      <w:pPr>
        <w:spacing w:after="0"/>
        <w:rPr>
          <w:color w:val="000000"/>
          <w:szCs w:val="24"/>
          <w:lang w:eastAsia="fr-CA"/>
        </w:rPr>
      </w:pPr>
    </w:p>
    <w:p w14:paraId="201D62F9" w14:textId="77777777" w:rsidR="003E61F1" w:rsidRPr="003E61F1" w:rsidRDefault="003E61F1" w:rsidP="003E61F1">
      <w:pPr>
        <w:spacing w:after="0"/>
        <w:rPr>
          <w:color w:val="000000"/>
          <w:szCs w:val="24"/>
          <w:lang w:eastAsia="fr-CA"/>
        </w:rPr>
      </w:pPr>
      <w:r w:rsidRPr="003E61F1">
        <w:rPr>
          <w:b/>
          <w:bCs/>
          <w:color w:val="000000"/>
          <w:szCs w:val="24"/>
          <w:lang w:eastAsia="fr-CA"/>
        </w:rPr>
        <w:lastRenderedPageBreak/>
        <w:t>11.1.</w:t>
      </w:r>
      <w:r w:rsidRPr="003E61F1">
        <w:rPr>
          <w:color w:val="000000"/>
          <w:szCs w:val="24"/>
          <w:lang w:eastAsia="fr-CA"/>
        </w:rPr>
        <w:t> Une municipalité locale peut conclure toute entente prévue par la présente loi avec une municipalité régionale de comté dont le territoire est limitrophe à celui de la municipalité régionale de comté au conseil de laquelle siège son maire lorsqu'elle ne peut, compte tenu des circonstances:</w:t>
      </w:r>
    </w:p>
    <w:p w14:paraId="226ABD41" w14:textId="77777777" w:rsidR="003E61F1" w:rsidRPr="003E61F1" w:rsidRDefault="003E61F1" w:rsidP="003E61F1">
      <w:pPr>
        <w:spacing w:after="0"/>
        <w:rPr>
          <w:color w:val="000000"/>
          <w:szCs w:val="24"/>
          <w:lang w:eastAsia="fr-CA"/>
        </w:rPr>
      </w:pPr>
    </w:p>
    <w:p w14:paraId="73EB356F" w14:textId="77777777" w:rsidR="003E61F1" w:rsidRPr="003E61F1" w:rsidRDefault="003E61F1" w:rsidP="003E61F1">
      <w:pPr>
        <w:spacing w:after="0"/>
        <w:rPr>
          <w:color w:val="000000"/>
          <w:szCs w:val="24"/>
          <w:lang w:eastAsia="fr-CA"/>
        </w:rPr>
      </w:pPr>
      <w:r w:rsidRPr="003E61F1">
        <w:rPr>
          <w:color w:val="000000"/>
          <w:szCs w:val="24"/>
          <w:lang w:eastAsia="fr-CA"/>
        </w:rPr>
        <w:t> 1° établir une cour municipale locale;</w:t>
      </w:r>
    </w:p>
    <w:p w14:paraId="216DE6D3" w14:textId="77777777" w:rsidR="003E61F1" w:rsidRPr="003E61F1" w:rsidRDefault="003E61F1" w:rsidP="003E61F1">
      <w:pPr>
        <w:spacing w:after="0"/>
        <w:rPr>
          <w:color w:val="000000"/>
          <w:szCs w:val="24"/>
          <w:lang w:eastAsia="fr-CA"/>
        </w:rPr>
      </w:pPr>
    </w:p>
    <w:p w14:paraId="103CFE1A" w14:textId="77777777" w:rsidR="003E61F1" w:rsidRPr="003E61F1" w:rsidRDefault="003E61F1" w:rsidP="003E61F1">
      <w:pPr>
        <w:spacing w:after="0"/>
        <w:rPr>
          <w:color w:val="000000"/>
          <w:szCs w:val="24"/>
          <w:lang w:eastAsia="fr-CA"/>
        </w:rPr>
      </w:pPr>
      <w:r w:rsidRPr="003E61F1">
        <w:rPr>
          <w:color w:val="000000"/>
          <w:szCs w:val="24"/>
          <w:lang w:eastAsia="fr-CA"/>
        </w:rPr>
        <w:t> 2° conclure une entente d'établissement d'une cour municipale commune avec une municipalité locale dont le territoire est situé dans celui de la même municipalité régionale de comté ou de la même communauté urbaine ou avec la municipalité régionale de comté;</w:t>
      </w:r>
    </w:p>
    <w:p w14:paraId="0EECEFEF" w14:textId="77777777" w:rsidR="003E61F1" w:rsidRPr="003E61F1" w:rsidRDefault="003E61F1" w:rsidP="003E61F1">
      <w:pPr>
        <w:spacing w:after="0"/>
        <w:rPr>
          <w:color w:val="000000"/>
          <w:szCs w:val="24"/>
          <w:lang w:eastAsia="fr-CA"/>
        </w:rPr>
      </w:pPr>
    </w:p>
    <w:p w14:paraId="32BD580D" w14:textId="77777777" w:rsidR="003E61F1" w:rsidRPr="003E61F1" w:rsidRDefault="003E61F1" w:rsidP="003E61F1">
      <w:pPr>
        <w:spacing w:after="0"/>
        <w:rPr>
          <w:color w:val="000000"/>
          <w:szCs w:val="24"/>
          <w:lang w:eastAsia="fr-CA"/>
        </w:rPr>
      </w:pPr>
      <w:r w:rsidRPr="003E61F1">
        <w:rPr>
          <w:color w:val="000000"/>
          <w:szCs w:val="24"/>
          <w:lang w:eastAsia="fr-CA"/>
        </w:rPr>
        <w:t> 3° adhérer à une entente existante.</w:t>
      </w:r>
    </w:p>
    <w:p w14:paraId="24E7B55A" w14:textId="77777777" w:rsidR="003E61F1" w:rsidRPr="003E61F1" w:rsidRDefault="003E61F1" w:rsidP="003E61F1">
      <w:pPr>
        <w:spacing w:after="0"/>
        <w:rPr>
          <w:color w:val="000000"/>
          <w:szCs w:val="24"/>
          <w:lang w:eastAsia="fr-CA"/>
        </w:rPr>
      </w:pPr>
    </w:p>
    <w:p w14:paraId="6825143C" w14:textId="77777777" w:rsidR="003E61F1" w:rsidRPr="003E61F1" w:rsidRDefault="003E61F1" w:rsidP="003E61F1">
      <w:pPr>
        <w:spacing w:after="0"/>
        <w:rPr>
          <w:color w:val="000000"/>
          <w:szCs w:val="24"/>
          <w:lang w:eastAsia="fr-CA"/>
        </w:rPr>
      </w:pPr>
      <w:r w:rsidRPr="003E61F1">
        <w:rPr>
          <w:color w:val="000000"/>
          <w:szCs w:val="24"/>
          <w:lang w:eastAsia="fr-CA"/>
        </w:rPr>
        <w:t>Une telle entente peut également être conclue avec une municipalité locale dont le territoire est compris dans celui, limitrophe au territoire de la municipalité régionale de comté au conseil de laquelle siège le maire de la municipalité locale visée au premier alinéa, d'une autre municipalité régionale de comté ou d'une communauté urbaine.</w:t>
      </w:r>
    </w:p>
    <w:p w14:paraId="71863A21" w14:textId="77777777" w:rsidR="003E61F1" w:rsidRPr="003E61F1" w:rsidRDefault="003E61F1" w:rsidP="003E61F1">
      <w:pPr>
        <w:spacing w:after="0"/>
        <w:rPr>
          <w:color w:val="000000"/>
          <w:szCs w:val="24"/>
          <w:lang w:eastAsia="fr-CA"/>
        </w:rPr>
      </w:pPr>
    </w:p>
    <w:p w14:paraId="4570F940" w14:textId="77777777" w:rsidR="003E61F1" w:rsidRPr="003E61F1" w:rsidRDefault="003E61F1" w:rsidP="003E61F1">
      <w:pPr>
        <w:spacing w:after="0"/>
        <w:rPr>
          <w:color w:val="000000"/>
          <w:szCs w:val="24"/>
          <w:lang w:eastAsia="fr-CA"/>
        </w:rPr>
      </w:pPr>
      <w:r w:rsidRPr="003E61F1">
        <w:rPr>
          <w:color w:val="000000"/>
          <w:szCs w:val="24"/>
          <w:lang w:eastAsia="fr-CA"/>
        </w:rPr>
        <w:t>La municipalité concernée peut également adhérer à une entente existante.</w:t>
      </w:r>
    </w:p>
    <w:p w14:paraId="1A16F06F" w14:textId="77777777" w:rsidR="003E61F1" w:rsidRPr="003E61F1" w:rsidRDefault="003E61F1" w:rsidP="003E61F1">
      <w:pPr>
        <w:spacing w:after="0"/>
        <w:rPr>
          <w:color w:val="000000"/>
          <w:szCs w:val="24"/>
          <w:lang w:eastAsia="fr-CA"/>
        </w:rPr>
      </w:pPr>
    </w:p>
    <w:p w14:paraId="7D12802D" w14:textId="77777777" w:rsidR="003E61F1" w:rsidRPr="003E61F1" w:rsidRDefault="003E61F1" w:rsidP="003E61F1">
      <w:pPr>
        <w:spacing w:after="0"/>
        <w:rPr>
          <w:color w:val="000000"/>
          <w:szCs w:val="24"/>
          <w:lang w:eastAsia="fr-CA"/>
        </w:rPr>
      </w:pPr>
      <w:r w:rsidRPr="003E61F1">
        <w:rPr>
          <w:color w:val="000000"/>
          <w:szCs w:val="24"/>
          <w:lang w:eastAsia="fr-CA"/>
        </w:rPr>
        <w:t>Les dispositions du présent article s'appliquent également à une municipalité régionale de comté qui, pour les fins de sa compétence, désire soit conclure une entente avec une municipalité régionale de comté dont le territoire est limitrophe au sien ou avec une municipalité locale de cette municipalité régionale de comté, soit adhérer à une entente existante.</w:t>
      </w:r>
    </w:p>
    <w:p w14:paraId="49CC44D8" w14:textId="77777777" w:rsidR="003E61F1" w:rsidRPr="003E61F1" w:rsidRDefault="003E61F1" w:rsidP="003E61F1">
      <w:pPr>
        <w:spacing w:after="0"/>
        <w:rPr>
          <w:color w:val="000000"/>
          <w:szCs w:val="24"/>
          <w:lang w:eastAsia="fr-CA"/>
        </w:rPr>
      </w:pPr>
    </w:p>
    <w:p w14:paraId="3C79EE1B" w14:textId="77777777" w:rsidR="003E61F1" w:rsidRPr="003E61F1" w:rsidRDefault="003E61F1" w:rsidP="003E61F1">
      <w:pPr>
        <w:spacing w:after="0"/>
        <w:rPr>
          <w:color w:val="000000"/>
          <w:szCs w:val="24"/>
          <w:lang w:eastAsia="fr-CA"/>
        </w:rPr>
      </w:pPr>
      <w:r w:rsidRPr="003E61F1">
        <w:rPr>
          <w:color w:val="000000"/>
          <w:szCs w:val="24"/>
          <w:lang w:eastAsia="fr-CA"/>
        </w:rPr>
        <w:t>Les dispositions du présent article ne s'appliquent que si les autres prescriptions prévues par la présente loi sont respectées.</w:t>
      </w:r>
    </w:p>
    <w:p w14:paraId="2CB06145" w14:textId="77777777" w:rsidR="003E61F1" w:rsidRPr="003E61F1" w:rsidRDefault="003E61F1" w:rsidP="003E61F1">
      <w:pPr>
        <w:spacing w:after="0"/>
        <w:rPr>
          <w:color w:val="000000"/>
          <w:szCs w:val="24"/>
          <w:lang w:eastAsia="fr-CA"/>
        </w:rPr>
      </w:pPr>
    </w:p>
    <w:p w14:paraId="05905748" w14:textId="77777777" w:rsidR="003E61F1" w:rsidRPr="003E61F1" w:rsidRDefault="003E61F1" w:rsidP="003E61F1">
      <w:pPr>
        <w:spacing w:after="0"/>
        <w:rPr>
          <w:color w:val="000000"/>
          <w:szCs w:val="24"/>
          <w:lang w:eastAsia="fr-CA"/>
        </w:rPr>
      </w:pPr>
      <w:r w:rsidRPr="003E61F1">
        <w:rPr>
          <w:b/>
          <w:bCs/>
          <w:color w:val="000000"/>
          <w:szCs w:val="24"/>
          <w:lang w:eastAsia="fr-CA"/>
        </w:rPr>
        <w:t>12.</w:t>
      </w:r>
      <w:r w:rsidRPr="003E61F1">
        <w:rPr>
          <w:color w:val="000000"/>
          <w:szCs w:val="24"/>
          <w:lang w:eastAsia="fr-CA"/>
        </w:rPr>
        <w:t> L'entente portant sur l'établissement d'une cour municipale commune doit contenir:</w:t>
      </w:r>
    </w:p>
    <w:p w14:paraId="0D711603" w14:textId="77777777" w:rsidR="003E61F1" w:rsidRPr="003E61F1" w:rsidRDefault="003E61F1" w:rsidP="003E61F1">
      <w:pPr>
        <w:spacing w:after="0"/>
        <w:rPr>
          <w:color w:val="000000"/>
          <w:szCs w:val="24"/>
          <w:lang w:eastAsia="fr-CA"/>
        </w:rPr>
      </w:pPr>
    </w:p>
    <w:p w14:paraId="4666350D" w14:textId="77777777" w:rsidR="003E61F1" w:rsidRPr="003E61F1" w:rsidRDefault="003E61F1" w:rsidP="003E61F1">
      <w:pPr>
        <w:spacing w:after="0"/>
        <w:rPr>
          <w:color w:val="000000"/>
          <w:szCs w:val="24"/>
          <w:lang w:eastAsia="fr-CA"/>
        </w:rPr>
      </w:pPr>
      <w:r w:rsidRPr="003E61F1">
        <w:rPr>
          <w:color w:val="000000"/>
          <w:szCs w:val="24"/>
          <w:lang w:eastAsia="fr-CA"/>
        </w:rPr>
        <w:t> 1° la description détaillée de son objet;</w:t>
      </w:r>
    </w:p>
    <w:p w14:paraId="5A0E03E5" w14:textId="77777777" w:rsidR="003E61F1" w:rsidRPr="003E61F1" w:rsidRDefault="003E61F1" w:rsidP="003E61F1">
      <w:pPr>
        <w:spacing w:after="0"/>
        <w:rPr>
          <w:color w:val="000000"/>
          <w:szCs w:val="24"/>
          <w:lang w:eastAsia="fr-CA"/>
        </w:rPr>
      </w:pPr>
    </w:p>
    <w:p w14:paraId="66B84FAA" w14:textId="77777777" w:rsidR="003E61F1" w:rsidRPr="003E61F1" w:rsidRDefault="003E61F1" w:rsidP="003E61F1">
      <w:pPr>
        <w:spacing w:after="0"/>
        <w:rPr>
          <w:color w:val="000000"/>
          <w:szCs w:val="24"/>
          <w:lang w:eastAsia="fr-CA"/>
        </w:rPr>
      </w:pPr>
      <w:r w:rsidRPr="003E61F1">
        <w:rPr>
          <w:color w:val="000000"/>
          <w:szCs w:val="24"/>
          <w:lang w:eastAsia="fr-CA"/>
        </w:rPr>
        <w:t> 2° le territoire dans lequel sera situé le chef-lieu de la cour, l'adresse de celui-ci et l'adresse du greffe de la cour;</w:t>
      </w:r>
    </w:p>
    <w:p w14:paraId="47D5270A" w14:textId="77777777" w:rsidR="003E61F1" w:rsidRPr="003E61F1" w:rsidRDefault="003E61F1" w:rsidP="003E61F1">
      <w:pPr>
        <w:spacing w:after="0"/>
        <w:rPr>
          <w:color w:val="000000"/>
          <w:szCs w:val="24"/>
          <w:lang w:eastAsia="fr-CA"/>
        </w:rPr>
      </w:pPr>
    </w:p>
    <w:p w14:paraId="57479541" w14:textId="77777777" w:rsidR="003E61F1" w:rsidRPr="003E61F1" w:rsidRDefault="003E61F1" w:rsidP="003E61F1">
      <w:pPr>
        <w:spacing w:after="0"/>
        <w:rPr>
          <w:color w:val="000000"/>
          <w:szCs w:val="24"/>
          <w:lang w:eastAsia="fr-CA"/>
        </w:rPr>
      </w:pPr>
      <w:r w:rsidRPr="003E61F1">
        <w:rPr>
          <w:color w:val="000000"/>
          <w:szCs w:val="24"/>
          <w:lang w:eastAsia="fr-CA"/>
        </w:rPr>
        <w:t> 3° l'adresse du lieu où siégera la cour pour les affaires relatives à une ou plusieurs municipalités, le cas échéant;</w:t>
      </w:r>
    </w:p>
    <w:p w14:paraId="7035CAA8" w14:textId="77777777" w:rsidR="003E61F1" w:rsidRPr="003E61F1" w:rsidRDefault="003E61F1" w:rsidP="003E61F1">
      <w:pPr>
        <w:spacing w:after="0"/>
        <w:rPr>
          <w:color w:val="000000"/>
          <w:szCs w:val="24"/>
          <w:lang w:eastAsia="fr-CA"/>
        </w:rPr>
      </w:pPr>
    </w:p>
    <w:p w14:paraId="5AAC8C63" w14:textId="77777777" w:rsidR="003E61F1" w:rsidRPr="003E61F1" w:rsidRDefault="003E61F1" w:rsidP="003E61F1">
      <w:pPr>
        <w:spacing w:after="0"/>
        <w:rPr>
          <w:color w:val="000000"/>
          <w:szCs w:val="24"/>
          <w:lang w:eastAsia="fr-CA"/>
        </w:rPr>
      </w:pPr>
      <w:r w:rsidRPr="003E61F1">
        <w:rPr>
          <w:color w:val="000000"/>
          <w:szCs w:val="24"/>
          <w:lang w:eastAsia="fr-CA"/>
        </w:rPr>
        <w:t> 4° les modalités de répartition des contributions financières entre les municipalités, parties à l'entente;</w:t>
      </w:r>
    </w:p>
    <w:p w14:paraId="28928776" w14:textId="77777777" w:rsidR="003E61F1" w:rsidRPr="003E61F1" w:rsidRDefault="003E61F1" w:rsidP="003E61F1">
      <w:pPr>
        <w:spacing w:after="0"/>
        <w:rPr>
          <w:color w:val="000000"/>
          <w:szCs w:val="24"/>
          <w:lang w:eastAsia="fr-CA"/>
        </w:rPr>
      </w:pPr>
    </w:p>
    <w:p w14:paraId="18637703" w14:textId="77777777" w:rsidR="003E61F1" w:rsidRPr="003E61F1" w:rsidRDefault="003E61F1" w:rsidP="003E61F1">
      <w:pPr>
        <w:spacing w:after="0"/>
        <w:rPr>
          <w:color w:val="000000"/>
          <w:szCs w:val="24"/>
          <w:lang w:eastAsia="fr-CA"/>
        </w:rPr>
      </w:pPr>
      <w:r w:rsidRPr="003E61F1">
        <w:rPr>
          <w:color w:val="000000"/>
          <w:szCs w:val="24"/>
          <w:lang w:eastAsia="fr-CA"/>
        </w:rPr>
        <w:t> 5° les époques où les conditions financières peuvent être révisées;</w:t>
      </w:r>
    </w:p>
    <w:p w14:paraId="3AD969F5" w14:textId="77777777" w:rsidR="003E61F1" w:rsidRPr="003E61F1" w:rsidRDefault="003E61F1" w:rsidP="003E61F1">
      <w:pPr>
        <w:spacing w:after="0"/>
        <w:rPr>
          <w:color w:val="000000"/>
          <w:szCs w:val="24"/>
          <w:lang w:eastAsia="fr-CA"/>
        </w:rPr>
      </w:pPr>
    </w:p>
    <w:p w14:paraId="41C2BADD" w14:textId="77777777" w:rsidR="003E61F1" w:rsidRPr="003E61F1" w:rsidRDefault="003E61F1" w:rsidP="003E61F1">
      <w:pPr>
        <w:spacing w:after="0"/>
        <w:rPr>
          <w:color w:val="000000"/>
          <w:szCs w:val="24"/>
          <w:lang w:eastAsia="fr-CA"/>
        </w:rPr>
      </w:pPr>
      <w:r w:rsidRPr="003E61F1">
        <w:rPr>
          <w:color w:val="000000"/>
          <w:szCs w:val="24"/>
          <w:lang w:eastAsia="fr-CA"/>
        </w:rPr>
        <w:t> 6° les conditions auxquelles sera assujettie une municipalité qui se retire de l'entente;</w:t>
      </w:r>
    </w:p>
    <w:p w14:paraId="66878879" w14:textId="77777777" w:rsidR="003E61F1" w:rsidRPr="003E61F1" w:rsidRDefault="003E61F1" w:rsidP="003E61F1">
      <w:pPr>
        <w:spacing w:after="0"/>
        <w:rPr>
          <w:color w:val="000000"/>
          <w:szCs w:val="24"/>
          <w:lang w:eastAsia="fr-CA"/>
        </w:rPr>
      </w:pPr>
    </w:p>
    <w:p w14:paraId="788B8224" w14:textId="77777777" w:rsidR="003E61F1" w:rsidRPr="003E61F1" w:rsidRDefault="003E61F1" w:rsidP="003E61F1">
      <w:pPr>
        <w:spacing w:after="0"/>
        <w:rPr>
          <w:color w:val="000000"/>
          <w:szCs w:val="24"/>
          <w:lang w:eastAsia="fr-CA"/>
        </w:rPr>
      </w:pPr>
      <w:r w:rsidRPr="003E61F1">
        <w:rPr>
          <w:color w:val="000000"/>
          <w:szCs w:val="24"/>
          <w:lang w:eastAsia="fr-CA"/>
        </w:rPr>
        <w:t> 7° </w:t>
      </w:r>
      <w:r w:rsidRPr="003E61F1">
        <w:rPr>
          <w:i/>
          <w:iCs/>
          <w:color w:val="000000"/>
          <w:szCs w:val="24"/>
          <w:lang w:eastAsia="fr-CA"/>
        </w:rPr>
        <w:t>(paragraphe abrogé);</w:t>
      </w:r>
    </w:p>
    <w:p w14:paraId="1B0C8668" w14:textId="77777777" w:rsidR="003E61F1" w:rsidRPr="003E61F1" w:rsidRDefault="003E61F1" w:rsidP="003E61F1">
      <w:pPr>
        <w:spacing w:after="0"/>
        <w:rPr>
          <w:color w:val="000000"/>
          <w:szCs w:val="24"/>
          <w:lang w:eastAsia="fr-CA"/>
        </w:rPr>
      </w:pPr>
    </w:p>
    <w:p w14:paraId="4A8D09D7" w14:textId="77777777" w:rsidR="003E61F1" w:rsidRPr="003E61F1" w:rsidRDefault="003E61F1" w:rsidP="003E61F1">
      <w:pPr>
        <w:spacing w:after="0"/>
        <w:rPr>
          <w:color w:val="000000"/>
          <w:szCs w:val="24"/>
          <w:lang w:eastAsia="fr-CA"/>
        </w:rPr>
      </w:pPr>
      <w:r w:rsidRPr="003E61F1">
        <w:rPr>
          <w:color w:val="000000"/>
          <w:szCs w:val="24"/>
          <w:lang w:eastAsia="fr-CA"/>
        </w:rPr>
        <w:t> 8° le partage de l'actif et du passif découlant de l'application de l'entente lorsque la cour est abolie.</w:t>
      </w:r>
    </w:p>
    <w:p w14:paraId="1FBF5094" w14:textId="77777777" w:rsidR="003E61F1" w:rsidRPr="003E61F1" w:rsidRDefault="003E61F1" w:rsidP="003E61F1">
      <w:pPr>
        <w:spacing w:after="0"/>
        <w:rPr>
          <w:color w:val="000000"/>
          <w:szCs w:val="24"/>
          <w:lang w:eastAsia="fr-CA"/>
        </w:rPr>
      </w:pPr>
    </w:p>
    <w:p w14:paraId="0982FE95" w14:textId="77777777" w:rsidR="003E61F1" w:rsidRPr="003E61F1" w:rsidRDefault="003E61F1" w:rsidP="003E61F1">
      <w:pPr>
        <w:spacing w:after="0"/>
        <w:rPr>
          <w:color w:val="000000"/>
          <w:szCs w:val="24"/>
          <w:lang w:eastAsia="fr-CA"/>
        </w:rPr>
      </w:pPr>
      <w:r w:rsidRPr="003E61F1">
        <w:rPr>
          <w:b/>
          <w:bCs/>
          <w:color w:val="000000"/>
          <w:szCs w:val="24"/>
          <w:lang w:eastAsia="fr-CA"/>
        </w:rPr>
        <w:t>13.</w:t>
      </w:r>
      <w:r w:rsidRPr="003E61F1">
        <w:rPr>
          <w:color w:val="000000"/>
          <w:szCs w:val="24"/>
          <w:lang w:eastAsia="fr-CA"/>
        </w:rPr>
        <w:t> La contribution financière de chaque municipalité doit comprendre:</w:t>
      </w:r>
    </w:p>
    <w:p w14:paraId="016D522E" w14:textId="77777777" w:rsidR="003E61F1" w:rsidRPr="003E61F1" w:rsidRDefault="003E61F1" w:rsidP="003E61F1">
      <w:pPr>
        <w:spacing w:after="0"/>
        <w:rPr>
          <w:color w:val="000000"/>
          <w:szCs w:val="24"/>
          <w:lang w:eastAsia="fr-CA"/>
        </w:rPr>
      </w:pPr>
    </w:p>
    <w:p w14:paraId="59F65D17" w14:textId="77777777" w:rsidR="003E61F1" w:rsidRPr="003E61F1" w:rsidRDefault="003E61F1" w:rsidP="003E61F1">
      <w:pPr>
        <w:spacing w:after="0"/>
        <w:rPr>
          <w:color w:val="000000"/>
          <w:szCs w:val="24"/>
          <w:lang w:eastAsia="fr-CA"/>
        </w:rPr>
      </w:pPr>
      <w:r w:rsidRPr="003E61F1">
        <w:rPr>
          <w:color w:val="000000"/>
          <w:szCs w:val="24"/>
          <w:lang w:eastAsia="fr-CA"/>
        </w:rPr>
        <w:t> 1° les dépenses pour des immobilisations à caractère intermunicipal antérieures ou postérieures à l'entente;</w:t>
      </w:r>
    </w:p>
    <w:p w14:paraId="5B5E25E7" w14:textId="77777777" w:rsidR="003E61F1" w:rsidRPr="003E61F1" w:rsidRDefault="003E61F1" w:rsidP="003E61F1">
      <w:pPr>
        <w:spacing w:after="0"/>
        <w:rPr>
          <w:color w:val="000000"/>
          <w:szCs w:val="24"/>
          <w:lang w:eastAsia="fr-CA"/>
        </w:rPr>
      </w:pPr>
    </w:p>
    <w:p w14:paraId="45E0FF76" w14:textId="77777777" w:rsidR="003E61F1" w:rsidRPr="003E61F1" w:rsidRDefault="003E61F1" w:rsidP="003E61F1">
      <w:pPr>
        <w:spacing w:after="0"/>
        <w:rPr>
          <w:color w:val="000000"/>
          <w:szCs w:val="24"/>
          <w:lang w:eastAsia="fr-CA"/>
        </w:rPr>
      </w:pPr>
      <w:r w:rsidRPr="003E61F1">
        <w:rPr>
          <w:color w:val="000000"/>
          <w:szCs w:val="24"/>
          <w:lang w:eastAsia="fr-CA"/>
        </w:rPr>
        <w:t> 2° le coût d'exploitation ou d'opération de ce qui fait l'objet de l'entente.</w:t>
      </w:r>
    </w:p>
    <w:p w14:paraId="63B524F6" w14:textId="77777777" w:rsidR="003E61F1" w:rsidRPr="003E61F1" w:rsidRDefault="003E61F1" w:rsidP="003E61F1">
      <w:pPr>
        <w:spacing w:after="0"/>
        <w:rPr>
          <w:color w:val="000000"/>
          <w:szCs w:val="24"/>
          <w:lang w:eastAsia="fr-CA"/>
        </w:rPr>
      </w:pPr>
    </w:p>
    <w:p w14:paraId="3757DC11" w14:textId="77777777" w:rsidR="003E61F1" w:rsidRPr="003E61F1" w:rsidRDefault="003E61F1" w:rsidP="003E61F1">
      <w:pPr>
        <w:spacing w:after="0"/>
        <w:rPr>
          <w:color w:val="000000"/>
          <w:szCs w:val="24"/>
          <w:lang w:eastAsia="fr-CA"/>
        </w:rPr>
      </w:pPr>
      <w:r w:rsidRPr="003E61F1">
        <w:rPr>
          <w:b/>
          <w:bCs/>
          <w:color w:val="000000"/>
          <w:szCs w:val="24"/>
          <w:lang w:eastAsia="fr-CA"/>
        </w:rPr>
        <w:t>14.</w:t>
      </w:r>
      <w:r w:rsidRPr="003E61F1">
        <w:rPr>
          <w:color w:val="000000"/>
          <w:szCs w:val="24"/>
          <w:lang w:eastAsia="fr-CA"/>
        </w:rPr>
        <w:t> L'entente peut prévoir, pour les fins de son application, la formation d'un comité intermunicipal consultatif formé de personnes nommées parmi les membres des conseils des municipalités qui sont parties à l'entente.</w:t>
      </w:r>
    </w:p>
    <w:p w14:paraId="40A244D4" w14:textId="77777777" w:rsidR="003E61F1" w:rsidRPr="003E61F1" w:rsidRDefault="003E61F1" w:rsidP="003E61F1">
      <w:pPr>
        <w:spacing w:after="0"/>
        <w:rPr>
          <w:color w:val="000000"/>
          <w:szCs w:val="24"/>
          <w:lang w:eastAsia="fr-CA"/>
        </w:rPr>
      </w:pPr>
    </w:p>
    <w:p w14:paraId="2C374BE3" w14:textId="77777777" w:rsidR="003E61F1" w:rsidRPr="003E61F1" w:rsidRDefault="003E61F1" w:rsidP="003E61F1">
      <w:pPr>
        <w:spacing w:after="0"/>
        <w:rPr>
          <w:color w:val="000000"/>
          <w:szCs w:val="24"/>
          <w:lang w:eastAsia="fr-CA"/>
        </w:rPr>
      </w:pPr>
      <w:r w:rsidRPr="003E61F1">
        <w:rPr>
          <w:b/>
          <w:bCs/>
          <w:color w:val="000000"/>
          <w:szCs w:val="24"/>
          <w:lang w:eastAsia="fr-CA"/>
        </w:rPr>
        <w:t>15.</w:t>
      </w:r>
      <w:r w:rsidRPr="003E61F1">
        <w:rPr>
          <w:color w:val="000000"/>
          <w:szCs w:val="24"/>
          <w:lang w:eastAsia="fr-CA"/>
        </w:rPr>
        <w:t> Les parties à une entente peuvent prévoir dans celle-ci que toute autre municipalité pourra adhérer à l'entente.</w:t>
      </w:r>
    </w:p>
    <w:p w14:paraId="60671942" w14:textId="77777777" w:rsidR="003E61F1" w:rsidRPr="003E61F1" w:rsidRDefault="003E61F1" w:rsidP="003E61F1">
      <w:pPr>
        <w:spacing w:after="0"/>
        <w:rPr>
          <w:color w:val="000000"/>
          <w:szCs w:val="24"/>
          <w:lang w:eastAsia="fr-CA"/>
        </w:rPr>
      </w:pPr>
    </w:p>
    <w:p w14:paraId="6E40D1FD" w14:textId="77777777" w:rsidR="003E61F1" w:rsidRPr="003E61F1" w:rsidRDefault="003E61F1" w:rsidP="003E61F1">
      <w:pPr>
        <w:spacing w:after="0"/>
        <w:rPr>
          <w:color w:val="000000"/>
          <w:szCs w:val="24"/>
          <w:lang w:eastAsia="fr-CA"/>
        </w:rPr>
      </w:pPr>
      <w:r w:rsidRPr="003E61F1">
        <w:rPr>
          <w:color w:val="000000"/>
          <w:szCs w:val="24"/>
          <w:lang w:eastAsia="fr-CA"/>
        </w:rPr>
        <w:t>Dans un tel cas, l'entente doit prévoir les conditions de l'adhésion ou le mécanisme permettant de les déterminer.</w:t>
      </w:r>
    </w:p>
    <w:p w14:paraId="47C4CF05" w14:textId="77777777" w:rsidR="003E61F1" w:rsidRPr="003E61F1" w:rsidRDefault="003E61F1" w:rsidP="003E61F1">
      <w:pPr>
        <w:spacing w:after="0"/>
        <w:rPr>
          <w:color w:val="000000"/>
          <w:szCs w:val="24"/>
          <w:lang w:eastAsia="fr-CA"/>
        </w:rPr>
      </w:pPr>
    </w:p>
    <w:p w14:paraId="6446D33F" w14:textId="77777777" w:rsidR="003E61F1" w:rsidRPr="003E61F1" w:rsidRDefault="003E61F1" w:rsidP="003E61F1">
      <w:pPr>
        <w:spacing w:after="0"/>
        <w:rPr>
          <w:color w:val="000000"/>
          <w:szCs w:val="24"/>
          <w:lang w:eastAsia="fr-CA"/>
        </w:rPr>
      </w:pPr>
      <w:r w:rsidRPr="003E61F1">
        <w:rPr>
          <w:color w:val="000000"/>
          <w:szCs w:val="24"/>
          <w:lang w:eastAsia="fr-CA"/>
        </w:rPr>
        <w:t>Une municipalité peut adhérer à une telle entente, par règlement de son conseil, aux conditions prévues par l'entente ou déterminées en vertu de celle-ci.</w:t>
      </w:r>
    </w:p>
    <w:p w14:paraId="0C230F53" w14:textId="77777777" w:rsidR="003E61F1" w:rsidRPr="003E61F1" w:rsidRDefault="003E61F1" w:rsidP="003E61F1">
      <w:pPr>
        <w:spacing w:after="0"/>
        <w:rPr>
          <w:color w:val="000000"/>
          <w:szCs w:val="24"/>
          <w:lang w:eastAsia="fr-CA"/>
        </w:rPr>
      </w:pPr>
    </w:p>
    <w:p w14:paraId="380FAB29" w14:textId="77777777" w:rsidR="003E61F1" w:rsidRPr="003E61F1" w:rsidRDefault="003E61F1" w:rsidP="003E61F1">
      <w:pPr>
        <w:spacing w:after="0"/>
        <w:rPr>
          <w:color w:val="000000"/>
          <w:szCs w:val="24"/>
          <w:lang w:eastAsia="fr-CA"/>
        </w:rPr>
      </w:pPr>
      <w:r w:rsidRPr="003E61F1">
        <w:rPr>
          <w:b/>
          <w:bCs/>
          <w:color w:val="000000"/>
          <w:szCs w:val="24"/>
          <w:lang w:eastAsia="fr-CA"/>
        </w:rPr>
        <w:t>16.</w:t>
      </w:r>
      <w:r w:rsidRPr="003E61F1">
        <w:rPr>
          <w:color w:val="000000"/>
          <w:szCs w:val="24"/>
          <w:lang w:eastAsia="fr-CA"/>
        </w:rPr>
        <w:t> La municipalité régionale de comté à laquelle une municipalité locale délègue sa compétence possède tous les pouvoirs nécessaires à l'application de l'entente, y compris celui de faire des travaux sur le territoire de l'autre municipalité partie à l'entente et d'y acquérir et posséder des biens.</w:t>
      </w:r>
    </w:p>
    <w:p w14:paraId="4C260CB9" w14:textId="77777777" w:rsidR="003E61F1" w:rsidRPr="003E61F1" w:rsidRDefault="003E61F1" w:rsidP="003E61F1">
      <w:pPr>
        <w:spacing w:after="0"/>
        <w:rPr>
          <w:color w:val="000000"/>
          <w:szCs w:val="24"/>
          <w:lang w:eastAsia="fr-CA"/>
        </w:rPr>
      </w:pPr>
    </w:p>
    <w:p w14:paraId="6AC30453" w14:textId="77777777" w:rsidR="003E61F1" w:rsidRPr="003E61F1" w:rsidRDefault="003E61F1" w:rsidP="003E61F1">
      <w:pPr>
        <w:spacing w:after="0"/>
        <w:rPr>
          <w:color w:val="000000"/>
          <w:szCs w:val="24"/>
          <w:lang w:eastAsia="fr-CA"/>
        </w:rPr>
      </w:pPr>
      <w:r w:rsidRPr="003E61F1">
        <w:rPr>
          <w:b/>
          <w:bCs/>
          <w:color w:val="000000"/>
          <w:szCs w:val="24"/>
          <w:lang w:eastAsia="fr-CA"/>
        </w:rPr>
        <w:t>17.</w:t>
      </w:r>
      <w:r w:rsidRPr="003E61F1">
        <w:rPr>
          <w:color w:val="000000"/>
          <w:szCs w:val="24"/>
          <w:lang w:eastAsia="fr-CA"/>
        </w:rPr>
        <w:t> Lorsqu'un désaccord sur l'entente survient entre des municipalités, l'une d'elles peut demander au ministre de la Justice de désigner un conciliateur pour les aider à trouver un accord; avis de la demande doit être donné à l'autre partie.</w:t>
      </w:r>
    </w:p>
    <w:p w14:paraId="5689CC4D" w14:textId="77777777" w:rsidR="003E61F1" w:rsidRPr="003E61F1" w:rsidRDefault="003E61F1" w:rsidP="003E61F1">
      <w:pPr>
        <w:spacing w:after="0"/>
        <w:rPr>
          <w:color w:val="000000"/>
          <w:szCs w:val="24"/>
          <w:lang w:eastAsia="fr-CA"/>
        </w:rPr>
      </w:pPr>
    </w:p>
    <w:p w14:paraId="7F6F923E" w14:textId="77777777" w:rsidR="003E61F1" w:rsidRPr="003E61F1" w:rsidRDefault="003E61F1" w:rsidP="003E61F1">
      <w:pPr>
        <w:spacing w:after="0"/>
        <w:rPr>
          <w:color w:val="000000"/>
          <w:szCs w:val="24"/>
          <w:lang w:eastAsia="fr-CA"/>
        </w:rPr>
      </w:pPr>
      <w:r w:rsidRPr="003E61F1">
        <w:rPr>
          <w:color w:val="000000"/>
          <w:szCs w:val="24"/>
          <w:lang w:eastAsia="fr-CA"/>
        </w:rPr>
        <w:t>Le ministre désigne alors un conciliateur et fixe le délai à l'expiration duquel le rapport de conciliation devra lui être transmis.</w:t>
      </w:r>
    </w:p>
    <w:p w14:paraId="764A406B" w14:textId="77777777" w:rsidR="003E61F1" w:rsidRPr="003E61F1" w:rsidRDefault="003E61F1" w:rsidP="003E61F1">
      <w:pPr>
        <w:spacing w:after="0"/>
        <w:rPr>
          <w:color w:val="000000"/>
          <w:szCs w:val="24"/>
          <w:lang w:eastAsia="fr-CA"/>
        </w:rPr>
      </w:pPr>
    </w:p>
    <w:p w14:paraId="1996384B" w14:textId="77777777" w:rsidR="003E61F1" w:rsidRPr="003E61F1" w:rsidRDefault="003E61F1" w:rsidP="003E61F1">
      <w:pPr>
        <w:spacing w:after="0"/>
        <w:rPr>
          <w:color w:val="000000"/>
          <w:szCs w:val="24"/>
          <w:lang w:eastAsia="fr-CA"/>
        </w:rPr>
      </w:pPr>
      <w:r w:rsidRPr="003E61F1">
        <w:rPr>
          <w:b/>
          <w:bCs/>
          <w:color w:val="000000"/>
          <w:szCs w:val="24"/>
          <w:lang w:eastAsia="fr-CA"/>
        </w:rPr>
        <w:t>18.</w:t>
      </w:r>
      <w:r w:rsidRPr="003E61F1">
        <w:rPr>
          <w:color w:val="000000"/>
          <w:szCs w:val="24"/>
          <w:lang w:eastAsia="fr-CA"/>
        </w:rPr>
        <w:t> Lorsque le conciliateur n'a pu amener les municipalités à un accord, la Commission municipale du Québec, instituée en vertu de la Loi sur la Commission municipale (chapitre C-35), peut, à la demande de l'une d'entre elles, dont avis est donné à l'autre partie, rendre la décision qu'elle estime juste, après avoir entendu les municipalités intéressées et avoir pris connaissance du rapport du conciliateur que lui remet le ministre de la Justice.</w:t>
      </w:r>
    </w:p>
    <w:p w14:paraId="32FA4C9F" w14:textId="77777777" w:rsidR="003E61F1" w:rsidRPr="003E61F1" w:rsidRDefault="003E61F1" w:rsidP="003E61F1">
      <w:pPr>
        <w:spacing w:after="0"/>
        <w:rPr>
          <w:color w:val="000000"/>
          <w:szCs w:val="24"/>
          <w:lang w:eastAsia="fr-CA"/>
        </w:rPr>
      </w:pPr>
    </w:p>
    <w:p w14:paraId="475A2C27" w14:textId="77777777" w:rsidR="003E61F1" w:rsidRPr="003E61F1" w:rsidRDefault="003E61F1" w:rsidP="003E61F1">
      <w:pPr>
        <w:spacing w:after="0"/>
        <w:rPr>
          <w:color w:val="000000"/>
          <w:szCs w:val="24"/>
          <w:lang w:eastAsia="fr-CA"/>
        </w:rPr>
      </w:pPr>
      <w:r w:rsidRPr="003E61F1">
        <w:rPr>
          <w:color w:val="000000"/>
          <w:szCs w:val="24"/>
          <w:lang w:eastAsia="fr-CA"/>
        </w:rPr>
        <w:t>Les dispositions du Code de procédure civile (chapitre C-25) relatives à l'homologation d'une sentence arbitrale s'appliquent, compte tenu des adaptations nécessaires, à la décision de la Commission.</w:t>
      </w:r>
    </w:p>
    <w:p w14:paraId="695CBD71" w14:textId="77777777" w:rsidR="003E61F1" w:rsidRPr="003E61F1" w:rsidRDefault="003E61F1" w:rsidP="003E61F1">
      <w:pPr>
        <w:spacing w:after="0"/>
        <w:rPr>
          <w:color w:val="000000"/>
          <w:szCs w:val="24"/>
          <w:lang w:eastAsia="fr-CA"/>
        </w:rPr>
      </w:pPr>
    </w:p>
    <w:p w14:paraId="25DC79C2" w14:textId="77777777" w:rsidR="003E61F1" w:rsidRPr="003E61F1" w:rsidRDefault="003E61F1" w:rsidP="003E61F1">
      <w:pPr>
        <w:spacing w:after="0"/>
        <w:rPr>
          <w:color w:val="000000"/>
          <w:szCs w:val="24"/>
          <w:lang w:eastAsia="fr-CA"/>
        </w:rPr>
      </w:pPr>
      <w:bookmarkStart w:id="1745" w:name="D%%18%%%1_E"/>
      <w:bookmarkEnd w:id="1745"/>
      <w:r w:rsidRPr="003E61F1">
        <w:rPr>
          <w:b/>
          <w:bCs/>
          <w:color w:val="000000"/>
          <w:szCs w:val="24"/>
          <w:lang w:eastAsia="fr-CA"/>
        </w:rPr>
        <w:t>SECTION II.1</w:t>
      </w:r>
      <w:r w:rsidRPr="003E61F1">
        <w:rPr>
          <w:color w:val="000000"/>
          <w:szCs w:val="24"/>
          <w:lang w:eastAsia="fr-CA"/>
        </w:rPr>
        <w:t> </w:t>
      </w:r>
      <w:r w:rsidRPr="003E61F1">
        <w:rPr>
          <w:color w:val="000000"/>
          <w:szCs w:val="24"/>
          <w:lang w:eastAsia="fr-CA"/>
        </w:rPr>
        <w:br/>
      </w:r>
      <w:r w:rsidRPr="003E61F1">
        <w:rPr>
          <w:caps/>
          <w:color w:val="000000"/>
          <w:szCs w:val="24"/>
          <w:lang w:eastAsia="fr-CA"/>
        </w:rPr>
        <w:t>DEMANDES RELATIVES AUX COURS MUNICIPALES À L'OCCASION D'UN REGROUPEMENT OU D'UNE ANNEXION DE TERRITOIRES MUNICIPAUX</w:t>
      </w:r>
    </w:p>
    <w:p w14:paraId="1637DBEC" w14:textId="77777777" w:rsidR="003E61F1" w:rsidRPr="003E61F1" w:rsidRDefault="003E61F1" w:rsidP="003E61F1">
      <w:pPr>
        <w:spacing w:after="0"/>
        <w:rPr>
          <w:color w:val="000000"/>
          <w:szCs w:val="24"/>
          <w:lang w:eastAsia="fr-CA"/>
        </w:rPr>
      </w:pPr>
    </w:p>
    <w:p w14:paraId="77FCBB68" w14:textId="77777777" w:rsidR="003E61F1" w:rsidRPr="003E61F1" w:rsidRDefault="003E61F1" w:rsidP="003E61F1">
      <w:pPr>
        <w:spacing w:after="0"/>
        <w:rPr>
          <w:color w:val="000000"/>
          <w:szCs w:val="24"/>
          <w:lang w:eastAsia="fr-CA"/>
        </w:rPr>
      </w:pPr>
      <w:r w:rsidRPr="003E61F1">
        <w:rPr>
          <w:b/>
          <w:bCs/>
          <w:color w:val="000000"/>
          <w:szCs w:val="24"/>
          <w:lang w:eastAsia="fr-CA"/>
        </w:rPr>
        <w:t>18.1.</w:t>
      </w:r>
      <w:r w:rsidRPr="003E61F1">
        <w:rPr>
          <w:color w:val="000000"/>
          <w:szCs w:val="24"/>
          <w:lang w:eastAsia="fr-CA"/>
        </w:rPr>
        <w:t> Le ministre des Affaires municipales, des Régions et de l'Occupation du territoire donne avis au ministre de la Justice de toute demande commune de regroupement de territoires municipaux ou de tout règlement d'annexion qu'il reçoit.</w:t>
      </w:r>
    </w:p>
    <w:p w14:paraId="35AE7A58" w14:textId="77777777" w:rsidR="003E61F1" w:rsidRPr="003E61F1" w:rsidRDefault="003E61F1" w:rsidP="003E61F1">
      <w:pPr>
        <w:spacing w:after="0"/>
        <w:rPr>
          <w:color w:val="000000"/>
          <w:szCs w:val="24"/>
          <w:lang w:eastAsia="fr-CA"/>
        </w:rPr>
      </w:pPr>
    </w:p>
    <w:p w14:paraId="01985BA9" w14:textId="77777777" w:rsidR="003E61F1" w:rsidRPr="003E61F1" w:rsidRDefault="003E61F1" w:rsidP="003E61F1">
      <w:pPr>
        <w:spacing w:after="0"/>
        <w:rPr>
          <w:color w:val="000000"/>
          <w:szCs w:val="24"/>
          <w:lang w:eastAsia="fr-CA"/>
        </w:rPr>
      </w:pPr>
      <w:r w:rsidRPr="003E61F1">
        <w:rPr>
          <w:b/>
          <w:bCs/>
          <w:color w:val="000000"/>
          <w:szCs w:val="24"/>
          <w:lang w:eastAsia="fr-CA"/>
        </w:rPr>
        <w:lastRenderedPageBreak/>
        <w:t>18.2.</w:t>
      </w:r>
      <w:r w:rsidRPr="003E61F1">
        <w:rPr>
          <w:color w:val="000000"/>
          <w:szCs w:val="24"/>
          <w:lang w:eastAsia="fr-CA"/>
        </w:rPr>
        <w:t> Devient, sans autre formalité, la cour municipale de la municipalité issue du regroupement de territoires municipaux, à compter de l'entrée en vigueur du décret pris en application de l'article 108 de la Loi sur l'organisation territoriale municipale (chapitre O-9):</w:t>
      </w:r>
    </w:p>
    <w:p w14:paraId="4D012621" w14:textId="77777777" w:rsidR="003E61F1" w:rsidRPr="003E61F1" w:rsidRDefault="003E61F1" w:rsidP="003E61F1">
      <w:pPr>
        <w:spacing w:after="0"/>
        <w:rPr>
          <w:color w:val="000000"/>
          <w:szCs w:val="24"/>
          <w:lang w:eastAsia="fr-CA"/>
        </w:rPr>
      </w:pPr>
    </w:p>
    <w:p w14:paraId="4020A19F" w14:textId="77777777" w:rsidR="003E61F1" w:rsidRPr="003E61F1" w:rsidRDefault="003E61F1" w:rsidP="003E61F1">
      <w:pPr>
        <w:spacing w:after="0"/>
        <w:rPr>
          <w:color w:val="000000"/>
          <w:szCs w:val="24"/>
          <w:lang w:eastAsia="fr-CA"/>
        </w:rPr>
      </w:pPr>
      <w:r w:rsidRPr="003E61F1">
        <w:rPr>
          <w:color w:val="000000"/>
          <w:szCs w:val="24"/>
          <w:lang w:eastAsia="fr-CA"/>
        </w:rPr>
        <w:t> 1° la cour municipale locale qui, au moment de la demande commune de regroupement de territoires municipaux fondée sur l'article 85 de cette loi, a compétence sur le territoire d'une seule des municipalités parties à la demande commune de regroupement;</w:t>
      </w:r>
    </w:p>
    <w:p w14:paraId="3EE529B4" w14:textId="77777777" w:rsidR="003E61F1" w:rsidRPr="003E61F1" w:rsidRDefault="003E61F1" w:rsidP="003E61F1">
      <w:pPr>
        <w:spacing w:after="0"/>
        <w:rPr>
          <w:color w:val="000000"/>
          <w:szCs w:val="24"/>
          <w:lang w:eastAsia="fr-CA"/>
        </w:rPr>
      </w:pPr>
    </w:p>
    <w:p w14:paraId="787DA92A" w14:textId="77777777" w:rsidR="003E61F1" w:rsidRPr="003E61F1" w:rsidRDefault="003E61F1" w:rsidP="003E61F1">
      <w:pPr>
        <w:spacing w:after="0"/>
        <w:rPr>
          <w:color w:val="000000"/>
          <w:szCs w:val="24"/>
          <w:lang w:eastAsia="fr-CA"/>
        </w:rPr>
      </w:pPr>
      <w:r w:rsidRPr="003E61F1">
        <w:rPr>
          <w:color w:val="000000"/>
          <w:szCs w:val="24"/>
          <w:lang w:eastAsia="fr-CA"/>
        </w:rPr>
        <w:t> 2° la cour municipale commune qui, au moment de la demande commune de regroupement de territoires municipaux fondée sur l'article 85 de cette loi, a compétence sur le territoire d'au moins deux des municipalités parties à la demande commune de regroupement, pourvu que cette cour municipale n'ait pas compétence sur le territoire d'une municipalité qui n'est pas partie à la demande commune de regroupement;</w:t>
      </w:r>
    </w:p>
    <w:p w14:paraId="07CFBB1B" w14:textId="77777777" w:rsidR="003E61F1" w:rsidRPr="003E61F1" w:rsidRDefault="003E61F1" w:rsidP="003E61F1">
      <w:pPr>
        <w:spacing w:after="0"/>
        <w:rPr>
          <w:color w:val="000000"/>
          <w:szCs w:val="24"/>
          <w:lang w:eastAsia="fr-CA"/>
        </w:rPr>
      </w:pPr>
    </w:p>
    <w:p w14:paraId="47499E40" w14:textId="77777777" w:rsidR="003E61F1" w:rsidRPr="003E61F1" w:rsidRDefault="003E61F1" w:rsidP="003E61F1">
      <w:pPr>
        <w:spacing w:after="0"/>
        <w:rPr>
          <w:color w:val="000000"/>
          <w:szCs w:val="24"/>
          <w:lang w:eastAsia="fr-CA"/>
        </w:rPr>
      </w:pPr>
      <w:r w:rsidRPr="003E61F1">
        <w:rPr>
          <w:color w:val="000000"/>
          <w:szCs w:val="24"/>
          <w:lang w:eastAsia="fr-CA"/>
        </w:rPr>
        <w:t> 3° la cour municipale commune qui, au moment de la demande commune de regroupement de territoires municipaux fondée sur l'article 85 de cette loi, a compétence sur le territoire des municipalités parties à la demande commune de regroupement, pourvu que le seul changement que ce regroupement occasionne dans l'entente relative à la cour municipale consiste dans le remplacement du nom des municipalités par celui de la nouvelle municipalité issue du regroupement.</w:t>
      </w:r>
    </w:p>
    <w:p w14:paraId="6E48D3DD" w14:textId="77777777" w:rsidR="003E61F1" w:rsidRPr="003E61F1" w:rsidRDefault="003E61F1" w:rsidP="003E61F1">
      <w:pPr>
        <w:spacing w:after="0"/>
        <w:rPr>
          <w:color w:val="000000"/>
          <w:szCs w:val="24"/>
          <w:lang w:eastAsia="fr-CA"/>
        </w:rPr>
      </w:pPr>
    </w:p>
    <w:p w14:paraId="7AF4C496" w14:textId="77777777" w:rsidR="003E61F1" w:rsidRPr="003E61F1" w:rsidRDefault="003E61F1" w:rsidP="003E61F1">
      <w:pPr>
        <w:spacing w:after="0"/>
        <w:rPr>
          <w:color w:val="000000"/>
          <w:szCs w:val="24"/>
          <w:lang w:eastAsia="fr-CA"/>
        </w:rPr>
      </w:pPr>
      <w:r w:rsidRPr="003E61F1">
        <w:rPr>
          <w:color w:val="000000"/>
          <w:szCs w:val="24"/>
          <w:lang w:eastAsia="fr-CA"/>
        </w:rPr>
        <w:t>Le présent article s'applique pourvu qu'une seule cour municipale, locale ou commune suivant le cas, ait été établie au moment de la demande commune de regroupement de territoires municipaux.</w:t>
      </w:r>
    </w:p>
    <w:p w14:paraId="1B269FB6" w14:textId="77777777" w:rsidR="003E61F1" w:rsidRPr="003E61F1" w:rsidRDefault="003E61F1" w:rsidP="003E61F1">
      <w:pPr>
        <w:spacing w:after="0"/>
        <w:rPr>
          <w:color w:val="000000"/>
          <w:szCs w:val="24"/>
          <w:lang w:eastAsia="fr-CA"/>
        </w:rPr>
      </w:pPr>
    </w:p>
    <w:p w14:paraId="33C9CE47" w14:textId="77777777" w:rsidR="003E61F1" w:rsidRPr="003E61F1" w:rsidRDefault="003E61F1" w:rsidP="003E61F1">
      <w:pPr>
        <w:spacing w:after="0"/>
        <w:rPr>
          <w:color w:val="000000"/>
          <w:szCs w:val="24"/>
          <w:lang w:eastAsia="fr-CA"/>
        </w:rPr>
      </w:pPr>
      <w:r w:rsidRPr="003E61F1">
        <w:rPr>
          <w:color w:val="000000"/>
          <w:szCs w:val="24"/>
          <w:lang w:eastAsia="fr-CA"/>
        </w:rPr>
        <w:t>Le ministre de la Justice en informe le public par voie de la </w:t>
      </w:r>
      <w:r w:rsidRPr="003E61F1">
        <w:rPr>
          <w:i/>
          <w:iCs/>
          <w:color w:val="000000"/>
          <w:szCs w:val="24"/>
          <w:lang w:eastAsia="fr-CA"/>
        </w:rPr>
        <w:t>Gazette officielle du Québec</w:t>
      </w:r>
      <w:r w:rsidRPr="003E61F1">
        <w:rPr>
          <w:color w:val="000000"/>
          <w:szCs w:val="24"/>
          <w:lang w:eastAsia="fr-CA"/>
        </w:rPr>
        <w:t> ou par tout autre moyen qu'il croit approprié.</w:t>
      </w:r>
    </w:p>
    <w:p w14:paraId="5FFB465E" w14:textId="77777777" w:rsidR="003E61F1" w:rsidRPr="003E61F1" w:rsidRDefault="003E61F1" w:rsidP="003E61F1">
      <w:pPr>
        <w:spacing w:after="0"/>
        <w:rPr>
          <w:color w:val="000000"/>
          <w:szCs w:val="24"/>
          <w:lang w:eastAsia="fr-CA"/>
        </w:rPr>
      </w:pPr>
    </w:p>
    <w:p w14:paraId="45C7766A" w14:textId="77777777" w:rsidR="003E61F1" w:rsidRPr="003E61F1" w:rsidRDefault="003E61F1" w:rsidP="003E61F1">
      <w:pPr>
        <w:spacing w:after="0"/>
        <w:rPr>
          <w:color w:val="000000"/>
          <w:szCs w:val="24"/>
          <w:lang w:eastAsia="fr-CA"/>
        </w:rPr>
      </w:pPr>
      <w:bookmarkStart w:id="1746" w:name="D%%18%%%3_Y"/>
      <w:bookmarkStart w:id="1747" w:name="s18.3"/>
      <w:bookmarkEnd w:id="1746"/>
      <w:bookmarkEnd w:id="1747"/>
      <w:r w:rsidRPr="003E61F1">
        <w:rPr>
          <w:b/>
          <w:bCs/>
          <w:color w:val="000000"/>
          <w:szCs w:val="24"/>
          <w:lang w:eastAsia="fr-CA"/>
        </w:rPr>
        <w:t>18.3.</w:t>
      </w:r>
      <w:r w:rsidRPr="003E61F1">
        <w:rPr>
          <w:color w:val="000000"/>
          <w:szCs w:val="24"/>
          <w:lang w:eastAsia="fr-CA"/>
        </w:rPr>
        <w:t> Dans tout autre cas que ceux visés à l'article 18.2 où une ou des cours municipales ont compétence sur le territoire d'une ou plusieurs municipalités parties à une demande commune de regroupement de territoires municipaux fondée sur l'article 85 de la Loi sur l'organisation territoriale municipale (chapitre O-9), cette demande doit comporter, suivant les prescriptions de la présente loi, des dispositions relatives à ces cours municipales.</w:t>
      </w:r>
    </w:p>
    <w:p w14:paraId="10169A6D" w14:textId="77777777" w:rsidR="003E61F1" w:rsidRPr="003E61F1" w:rsidRDefault="003E61F1" w:rsidP="003E61F1">
      <w:pPr>
        <w:spacing w:after="0"/>
        <w:rPr>
          <w:color w:val="000000"/>
          <w:szCs w:val="24"/>
          <w:lang w:eastAsia="fr-CA"/>
        </w:rPr>
      </w:pPr>
    </w:p>
    <w:p w14:paraId="4E2EF9E0" w14:textId="77777777" w:rsidR="003E61F1" w:rsidRPr="003E61F1" w:rsidRDefault="003E61F1" w:rsidP="003E61F1">
      <w:pPr>
        <w:spacing w:after="0"/>
        <w:rPr>
          <w:color w:val="000000"/>
          <w:szCs w:val="24"/>
          <w:lang w:eastAsia="fr-CA"/>
        </w:rPr>
      </w:pPr>
      <w:r w:rsidRPr="003E61F1">
        <w:rPr>
          <w:color w:val="000000"/>
          <w:szCs w:val="24"/>
          <w:lang w:eastAsia="fr-CA"/>
        </w:rPr>
        <w:t>Lorsque, suivant la demande, une cour municipale, établie par l'une des municipalités parties à cette demande, aura compétence sur le territoire de la municipalité résultant du regroupement, la demande doit être accompagnée, notamment, d'une entente prévoyant l'extension de la compétence de cette cour municipale sur le territoire de la municipalité issue du regroupement.</w:t>
      </w:r>
    </w:p>
    <w:p w14:paraId="7B34DBA4" w14:textId="77777777" w:rsidR="003E61F1" w:rsidRPr="003E61F1" w:rsidRDefault="003E61F1" w:rsidP="003E61F1">
      <w:pPr>
        <w:spacing w:after="0"/>
        <w:rPr>
          <w:color w:val="000000"/>
          <w:szCs w:val="24"/>
          <w:lang w:eastAsia="fr-CA"/>
        </w:rPr>
      </w:pPr>
    </w:p>
    <w:p w14:paraId="35DB178B" w14:textId="77777777" w:rsidR="003E61F1" w:rsidRPr="003E61F1" w:rsidRDefault="003E61F1" w:rsidP="003E61F1">
      <w:pPr>
        <w:spacing w:after="0"/>
        <w:rPr>
          <w:color w:val="000000"/>
          <w:szCs w:val="24"/>
          <w:lang w:eastAsia="fr-CA"/>
        </w:rPr>
      </w:pPr>
      <w:r w:rsidRPr="003E61F1">
        <w:rPr>
          <w:color w:val="000000"/>
          <w:szCs w:val="24"/>
          <w:lang w:eastAsia="fr-CA"/>
        </w:rPr>
        <w:t>Le greffier ou le secrétaire-trésorier de la municipalité demanderesse ayant la population la plus élevée, au moment où il transmet au ministre des Affaires municipales, des Régions et de l'Occupation du territoire la demande commune de regroupement des territoires municipaux, la fait également parvenir au ministre de la Justice, accompagnée, le cas échéant, de tout règlement ou de toute entente requis par la présente loi.</w:t>
      </w:r>
    </w:p>
    <w:p w14:paraId="3122F7CE" w14:textId="77777777" w:rsidR="003E61F1" w:rsidRPr="003E61F1" w:rsidRDefault="003E61F1" w:rsidP="003E61F1">
      <w:pPr>
        <w:spacing w:after="0"/>
        <w:rPr>
          <w:color w:val="000000"/>
          <w:szCs w:val="24"/>
          <w:lang w:eastAsia="fr-CA"/>
        </w:rPr>
      </w:pPr>
    </w:p>
    <w:p w14:paraId="2589582E" w14:textId="77777777" w:rsidR="003E61F1" w:rsidRPr="003E61F1" w:rsidRDefault="003E61F1" w:rsidP="003E61F1">
      <w:pPr>
        <w:spacing w:after="0"/>
        <w:rPr>
          <w:color w:val="000000"/>
          <w:szCs w:val="24"/>
          <w:lang w:eastAsia="fr-CA"/>
        </w:rPr>
      </w:pPr>
      <w:r w:rsidRPr="003E61F1">
        <w:rPr>
          <w:color w:val="000000"/>
          <w:szCs w:val="24"/>
          <w:lang w:eastAsia="fr-CA"/>
        </w:rPr>
        <w:t>Tout décret relatif à la cour municipale ne peut être pris ni entrer en vigueur avant le décret pris en application de l'article 108 de la Loi sur l'organisation territoriale municipale.</w:t>
      </w:r>
    </w:p>
    <w:p w14:paraId="210894FC" w14:textId="77777777" w:rsidR="003E61F1" w:rsidRPr="003E61F1" w:rsidRDefault="003E61F1" w:rsidP="003E61F1">
      <w:pPr>
        <w:spacing w:after="0"/>
        <w:rPr>
          <w:color w:val="000000"/>
          <w:szCs w:val="24"/>
          <w:lang w:eastAsia="fr-CA"/>
        </w:rPr>
      </w:pPr>
    </w:p>
    <w:p w14:paraId="61484AD5" w14:textId="77777777" w:rsidR="003E61F1" w:rsidRPr="003E61F1" w:rsidRDefault="003E61F1" w:rsidP="003E61F1">
      <w:pPr>
        <w:spacing w:after="0"/>
        <w:rPr>
          <w:color w:val="000000"/>
          <w:szCs w:val="24"/>
          <w:lang w:eastAsia="fr-CA"/>
        </w:rPr>
      </w:pPr>
      <w:bookmarkStart w:id="1748" w:name="D%%18%%%4_Y"/>
      <w:bookmarkStart w:id="1749" w:name="s18.4"/>
      <w:bookmarkEnd w:id="1748"/>
      <w:bookmarkEnd w:id="1749"/>
      <w:r w:rsidRPr="003E61F1">
        <w:rPr>
          <w:b/>
          <w:bCs/>
          <w:color w:val="000000"/>
          <w:szCs w:val="24"/>
          <w:lang w:eastAsia="fr-CA"/>
        </w:rPr>
        <w:t>18.4.</w:t>
      </w:r>
      <w:r w:rsidRPr="003E61F1">
        <w:rPr>
          <w:color w:val="000000"/>
          <w:szCs w:val="24"/>
          <w:lang w:eastAsia="fr-CA"/>
        </w:rPr>
        <w:t> </w:t>
      </w:r>
      <w:r w:rsidRPr="003E61F1">
        <w:rPr>
          <w:i/>
          <w:iCs/>
          <w:color w:val="000000"/>
          <w:szCs w:val="24"/>
          <w:lang w:eastAsia="fr-CA"/>
        </w:rPr>
        <w:t>(Abrogé).</w:t>
      </w:r>
    </w:p>
    <w:p w14:paraId="2D6BAB91" w14:textId="77777777" w:rsidR="003E61F1" w:rsidRPr="003E61F1" w:rsidRDefault="003E61F1" w:rsidP="003E61F1">
      <w:pPr>
        <w:spacing w:after="0"/>
        <w:rPr>
          <w:color w:val="000000"/>
          <w:szCs w:val="24"/>
          <w:lang w:eastAsia="fr-CA"/>
        </w:rPr>
      </w:pPr>
    </w:p>
    <w:p w14:paraId="16A19984" w14:textId="77777777" w:rsidR="003E61F1" w:rsidRPr="003E61F1" w:rsidRDefault="003E61F1" w:rsidP="003E61F1">
      <w:pPr>
        <w:spacing w:after="0"/>
        <w:rPr>
          <w:color w:val="000000"/>
          <w:szCs w:val="24"/>
          <w:lang w:eastAsia="fr-CA"/>
        </w:rPr>
      </w:pPr>
      <w:r w:rsidRPr="003E61F1">
        <w:rPr>
          <w:b/>
          <w:bCs/>
          <w:color w:val="000000"/>
          <w:szCs w:val="24"/>
          <w:lang w:eastAsia="fr-CA"/>
        </w:rPr>
        <w:lastRenderedPageBreak/>
        <w:t>SECTION III</w:t>
      </w:r>
      <w:r w:rsidRPr="003E61F1">
        <w:rPr>
          <w:color w:val="000000"/>
          <w:szCs w:val="24"/>
          <w:lang w:eastAsia="fr-CA"/>
        </w:rPr>
        <w:t> </w:t>
      </w:r>
      <w:r w:rsidRPr="003E61F1">
        <w:rPr>
          <w:color w:val="000000"/>
          <w:szCs w:val="24"/>
          <w:lang w:eastAsia="fr-CA"/>
        </w:rPr>
        <w:br/>
      </w:r>
      <w:r w:rsidRPr="003E61F1">
        <w:rPr>
          <w:caps/>
          <w:color w:val="000000"/>
          <w:szCs w:val="24"/>
          <w:lang w:eastAsia="fr-CA"/>
        </w:rPr>
        <w:t>APPROBATION ET ENTRÉE EN VIGUEUR DES RÈGLEMENTS ET DES ENTENTES</w:t>
      </w:r>
    </w:p>
    <w:p w14:paraId="508B2D80" w14:textId="77777777" w:rsidR="003E61F1" w:rsidRPr="003E61F1" w:rsidRDefault="003E61F1" w:rsidP="003E61F1">
      <w:pPr>
        <w:spacing w:after="0"/>
        <w:rPr>
          <w:color w:val="000000"/>
          <w:szCs w:val="24"/>
          <w:lang w:eastAsia="fr-CA"/>
        </w:rPr>
      </w:pPr>
    </w:p>
    <w:p w14:paraId="065D6B75" w14:textId="77777777" w:rsidR="003E61F1" w:rsidRPr="003E61F1" w:rsidRDefault="003E61F1" w:rsidP="003E61F1">
      <w:pPr>
        <w:spacing w:after="0"/>
        <w:rPr>
          <w:color w:val="000000"/>
          <w:szCs w:val="24"/>
          <w:lang w:eastAsia="fr-CA"/>
        </w:rPr>
      </w:pPr>
      <w:r w:rsidRPr="003E61F1">
        <w:rPr>
          <w:b/>
          <w:bCs/>
          <w:color w:val="000000"/>
          <w:szCs w:val="24"/>
          <w:lang w:eastAsia="fr-CA"/>
        </w:rPr>
        <w:t>19.</w:t>
      </w:r>
      <w:r w:rsidRPr="003E61F1">
        <w:rPr>
          <w:color w:val="000000"/>
          <w:szCs w:val="24"/>
          <w:lang w:eastAsia="fr-CA"/>
        </w:rPr>
        <w:t> Tout règlement adopté en vertu du présent chapitre est soumis à l'approbation du gouvernement.</w:t>
      </w:r>
    </w:p>
    <w:p w14:paraId="48F026D1" w14:textId="77777777" w:rsidR="003E61F1" w:rsidRPr="003E61F1" w:rsidRDefault="003E61F1" w:rsidP="003E61F1">
      <w:pPr>
        <w:spacing w:after="0"/>
        <w:rPr>
          <w:color w:val="000000"/>
          <w:szCs w:val="24"/>
          <w:lang w:eastAsia="fr-CA"/>
        </w:rPr>
      </w:pPr>
    </w:p>
    <w:p w14:paraId="400E0C6C" w14:textId="77777777" w:rsidR="003E61F1" w:rsidRPr="003E61F1" w:rsidRDefault="003E61F1" w:rsidP="003E61F1">
      <w:pPr>
        <w:spacing w:after="0"/>
        <w:rPr>
          <w:color w:val="000000"/>
          <w:szCs w:val="24"/>
          <w:lang w:eastAsia="fr-CA"/>
        </w:rPr>
      </w:pPr>
      <w:r w:rsidRPr="003E61F1">
        <w:rPr>
          <w:color w:val="000000"/>
          <w:szCs w:val="24"/>
          <w:lang w:eastAsia="fr-CA"/>
        </w:rPr>
        <w:t>Celui adopté par le conseil d'une municipalité locale doit l'être par le vote affirmatif de la majorité de ses membres.</w:t>
      </w:r>
    </w:p>
    <w:p w14:paraId="75FF65AB" w14:textId="77777777" w:rsidR="003E61F1" w:rsidRPr="003E61F1" w:rsidRDefault="003E61F1" w:rsidP="003E61F1">
      <w:pPr>
        <w:spacing w:after="0"/>
        <w:rPr>
          <w:color w:val="000000"/>
          <w:szCs w:val="24"/>
          <w:lang w:eastAsia="fr-CA"/>
        </w:rPr>
      </w:pPr>
    </w:p>
    <w:p w14:paraId="61EC5A8A" w14:textId="77777777" w:rsidR="003E61F1" w:rsidRPr="003E61F1" w:rsidRDefault="003E61F1" w:rsidP="003E61F1">
      <w:pPr>
        <w:spacing w:after="0"/>
        <w:rPr>
          <w:color w:val="000000"/>
          <w:szCs w:val="24"/>
          <w:lang w:eastAsia="fr-CA"/>
        </w:rPr>
      </w:pPr>
      <w:r w:rsidRPr="003E61F1">
        <w:rPr>
          <w:b/>
          <w:bCs/>
          <w:color w:val="000000"/>
          <w:szCs w:val="24"/>
          <w:lang w:eastAsia="fr-CA"/>
        </w:rPr>
        <w:t>20.</w:t>
      </w:r>
      <w:r w:rsidRPr="003E61F1">
        <w:rPr>
          <w:color w:val="000000"/>
          <w:szCs w:val="24"/>
          <w:lang w:eastAsia="fr-CA"/>
        </w:rPr>
        <w:t> Lorsque le règlement porte sur la conclusion d'une entente, seule celle-ci est soumise à l'approbation du gouvernement.</w:t>
      </w:r>
    </w:p>
    <w:p w14:paraId="435A3F11" w14:textId="77777777" w:rsidR="003E61F1" w:rsidRPr="003E61F1" w:rsidRDefault="003E61F1" w:rsidP="003E61F1">
      <w:pPr>
        <w:spacing w:after="0"/>
        <w:rPr>
          <w:color w:val="000000"/>
          <w:szCs w:val="24"/>
          <w:lang w:eastAsia="fr-CA"/>
        </w:rPr>
      </w:pPr>
    </w:p>
    <w:p w14:paraId="78324E55" w14:textId="77777777" w:rsidR="003E61F1" w:rsidRPr="003E61F1" w:rsidRDefault="003E61F1" w:rsidP="003E61F1">
      <w:pPr>
        <w:spacing w:after="0"/>
        <w:rPr>
          <w:color w:val="000000"/>
          <w:szCs w:val="24"/>
          <w:lang w:eastAsia="fr-CA"/>
        </w:rPr>
      </w:pPr>
      <w:r w:rsidRPr="003E61F1">
        <w:rPr>
          <w:b/>
          <w:bCs/>
          <w:color w:val="000000"/>
          <w:szCs w:val="24"/>
          <w:lang w:eastAsia="fr-CA"/>
        </w:rPr>
        <w:t>21.</w:t>
      </w:r>
      <w:r w:rsidRPr="003E61F1">
        <w:rPr>
          <w:color w:val="000000"/>
          <w:szCs w:val="24"/>
          <w:lang w:eastAsia="fr-CA"/>
        </w:rPr>
        <w:t> Une copie certifiée conforme du règlement et, s'il y a lieu, de l'entente est transmise au ministre de la Justice; la municipalité en avise le ministre des Affaires municipales, des Régions et de l'Occupation du territoire.</w:t>
      </w:r>
    </w:p>
    <w:p w14:paraId="3CF406F1" w14:textId="77777777" w:rsidR="003E61F1" w:rsidRPr="003E61F1" w:rsidRDefault="003E61F1" w:rsidP="003E61F1">
      <w:pPr>
        <w:spacing w:after="0"/>
        <w:rPr>
          <w:color w:val="000000"/>
          <w:szCs w:val="24"/>
          <w:lang w:eastAsia="fr-CA"/>
        </w:rPr>
      </w:pPr>
    </w:p>
    <w:p w14:paraId="78BB3353" w14:textId="77777777" w:rsidR="003E61F1" w:rsidRPr="003E61F1" w:rsidRDefault="003E61F1" w:rsidP="003E61F1">
      <w:pPr>
        <w:spacing w:after="0"/>
        <w:rPr>
          <w:color w:val="000000"/>
          <w:szCs w:val="24"/>
          <w:lang w:eastAsia="fr-CA"/>
        </w:rPr>
      </w:pPr>
      <w:r w:rsidRPr="003E61F1">
        <w:rPr>
          <w:color w:val="000000"/>
          <w:szCs w:val="24"/>
          <w:lang w:eastAsia="fr-CA"/>
        </w:rPr>
        <w:t>Lorsque le règlement porte sur l'adhésion de la municipalité à une entente déjà conclue, une copie certifiée conforme du règlement doit également être transmise par la municipalité à chacune des municipalités qui est partie à l'entente.</w:t>
      </w:r>
    </w:p>
    <w:p w14:paraId="40ACE6F2" w14:textId="77777777" w:rsidR="003E61F1" w:rsidRPr="003E61F1" w:rsidRDefault="003E61F1" w:rsidP="003E61F1">
      <w:pPr>
        <w:spacing w:after="0"/>
        <w:rPr>
          <w:color w:val="000000"/>
          <w:szCs w:val="24"/>
          <w:lang w:eastAsia="fr-CA"/>
        </w:rPr>
      </w:pPr>
    </w:p>
    <w:p w14:paraId="4424AC0E" w14:textId="77777777" w:rsidR="003E61F1" w:rsidRPr="003E61F1" w:rsidRDefault="003E61F1" w:rsidP="003E61F1">
      <w:pPr>
        <w:spacing w:after="0"/>
        <w:rPr>
          <w:color w:val="000000"/>
          <w:szCs w:val="24"/>
          <w:lang w:eastAsia="fr-CA"/>
        </w:rPr>
      </w:pPr>
      <w:r w:rsidRPr="003E61F1">
        <w:rPr>
          <w:b/>
          <w:bCs/>
          <w:color w:val="000000"/>
          <w:szCs w:val="24"/>
          <w:lang w:eastAsia="fr-CA"/>
        </w:rPr>
        <w:t>22.</w:t>
      </w:r>
      <w:r w:rsidRPr="003E61F1">
        <w:rPr>
          <w:color w:val="000000"/>
          <w:szCs w:val="24"/>
          <w:lang w:eastAsia="fr-CA"/>
        </w:rPr>
        <w:t> Le ministre de la Justice peut exiger du conseil de la municipalité tous les documents et renseignements qu'il juge nécessaires pour s'assurer de l'opportunité du règlement ou, selon le cas, de l'entente. Les fonctionnaires ou employés de la municipalité sont tenus de les lui fournir.</w:t>
      </w:r>
    </w:p>
    <w:p w14:paraId="4DE95C44" w14:textId="77777777" w:rsidR="003E61F1" w:rsidRPr="003E61F1" w:rsidRDefault="003E61F1" w:rsidP="003E61F1">
      <w:pPr>
        <w:spacing w:after="0"/>
        <w:rPr>
          <w:color w:val="000000"/>
          <w:szCs w:val="24"/>
          <w:lang w:eastAsia="fr-CA"/>
        </w:rPr>
      </w:pPr>
    </w:p>
    <w:p w14:paraId="0C858BFA" w14:textId="77777777" w:rsidR="003E61F1" w:rsidRPr="003E61F1" w:rsidRDefault="003E61F1" w:rsidP="003E61F1">
      <w:pPr>
        <w:spacing w:after="0"/>
        <w:rPr>
          <w:color w:val="000000"/>
          <w:szCs w:val="24"/>
          <w:lang w:eastAsia="fr-CA"/>
        </w:rPr>
      </w:pPr>
      <w:r w:rsidRPr="003E61F1">
        <w:rPr>
          <w:b/>
          <w:bCs/>
          <w:color w:val="000000"/>
          <w:szCs w:val="24"/>
          <w:lang w:eastAsia="fr-CA"/>
        </w:rPr>
        <w:t>23.</w:t>
      </w:r>
      <w:r w:rsidRPr="003E61F1">
        <w:rPr>
          <w:color w:val="000000"/>
          <w:szCs w:val="24"/>
          <w:lang w:eastAsia="fr-CA"/>
        </w:rPr>
        <w:t> Sur la recommandation du ministre de la Justice qui consulte le ministre des Affaires municipales, des Régions et de l'Occupation du territoire, le gouvernement peut approuver le règlement ou, selon le cas, l'entente. Le ministre de la Justice donne avis de cette approbation au juge en chef.</w:t>
      </w:r>
    </w:p>
    <w:p w14:paraId="7A579F2D" w14:textId="77777777" w:rsidR="003E61F1" w:rsidRPr="003E61F1" w:rsidRDefault="003E61F1" w:rsidP="003E61F1">
      <w:pPr>
        <w:spacing w:after="0"/>
        <w:rPr>
          <w:color w:val="000000"/>
          <w:szCs w:val="24"/>
          <w:lang w:eastAsia="fr-CA"/>
        </w:rPr>
      </w:pPr>
    </w:p>
    <w:p w14:paraId="0E828BBE" w14:textId="77777777" w:rsidR="003E61F1" w:rsidRPr="003E61F1" w:rsidRDefault="003E61F1" w:rsidP="003E61F1">
      <w:pPr>
        <w:spacing w:after="0"/>
        <w:rPr>
          <w:color w:val="000000"/>
          <w:szCs w:val="24"/>
          <w:lang w:eastAsia="fr-CA"/>
        </w:rPr>
      </w:pPr>
      <w:r w:rsidRPr="003E61F1">
        <w:rPr>
          <w:color w:val="000000"/>
          <w:szCs w:val="24"/>
          <w:lang w:eastAsia="fr-CA"/>
        </w:rPr>
        <w:t>Le règlement ou, selon le cas, l'entente entre en vigueur le quinzième jour qui suit la date de la publication du décret du gouvernement à la </w:t>
      </w:r>
      <w:r w:rsidRPr="003E61F1">
        <w:rPr>
          <w:i/>
          <w:iCs/>
          <w:color w:val="000000"/>
          <w:szCs w:val="24"/>
          <w:lang w:eastAsia="fr-CA"/>
        </w:rPr>
        <w:t>Gazette officielle du Québec</w:t>
      </w:r>
      <w:r w:rsidRPr="003E61F1">
        <w:rPr>
          <w:color w:val="000000"/>
          <w:szCs w:val="24"/>
          <w:lang w:eastAsia="fr-CA"/>
        </w:rPr>
        <w:t> ou à une date ultérieure qu'indique le décret.</w:t>
      </w:r>
    </w:p>
    <w:p w14:paraId="4137BE62" w14:textId="77777777" w:rsidR="003E61F1" w:rsidRPr="003E61F1" w:rsidRDefault="003E61F1" w:rsidP="003E61F1">
      <w:pPr>
        <w:spacing w:after="0"/>
        <w:rPr>
          <w:color w:val="000000"/>
          <w:szCs w:val="24"/>
          <w:lang w:eastAsia="fr-CA"/>
        </w:rPr>
      </w:pPr>
    </w:p>
    <w:p w14:paraId="128F7E96" w14:textId="77777777" w:rsidR="003E61F1" w:rsidRPr="003E61F1" w:rsidRDefault="003E61F1" w:rsidP="003E61F1">
      <w:pPr>
        <w:spacing w:after="0"/>
        <w:rPr>
          <w:color w:val="000000"/>
          <w:szCs w:val="24"/>
          <w:lang w:eastAsia="fr-CA"/>
        </w:rPr>
      </w:pPr>
      <w:r w:rsidRPr="003E61F1">
        <w:rPr>
          <w:b/>
          <w:bCs/>
          <w:color w:val="000000"/>
          <w:szCs w:val="24"/>
          <w:lang w:eastAsia="fr-CA"/>
        </w:rPr>
        <w:t>24.</w:t>
      </w:r>
      <w:r w:rsidRPr="003E61F1">
        <w:rPr>
          <w:color w:val="000000"/>
          <w:szCs w:val="24"/>
          <w:lang w:eastAsia="fr-CA"/>
        </w:rPr>
        <w:t> Une modification à un règlement ou à une entente est soumise aux formalités prévues au présent chapitre.</w:t>
      </w:r>
    </w:p>
    <w:p w14:paraId="25F7F0D3" w14:textId="77777777" w:rsidR="003E61F1" w:rsidRPr="003E61F1" w:rsidRDefault="003E61F1" w:rsidP="003E61F1">
      <w:pPr>
        <w:spacing w:after="0"/>
        <w:rPr>
          <w:color w:val="000000"/>
          <w:szCs w:val="24"/>
          <w:lang w:eastAsia="fr-CA"/>
        </w:rPr>
      </w:pPr>
    </w:p>
    <w:p w14:paraId="33DE8833" w14:textId="77777777" w:rsidR="003E61F1" w:rsidRPr="003E61F1" w:rsidRDefault="003E61F1" w:rsidP="003E61F1">
      <w:pPr>
        <w:spacing w:after="0"/>
        <w:rPr>
          <w:color w:val="000000"/>
          <w:szCs w:val="24"/>
          <w:lang w:eastAsia="fr-CA"/>
        </w:rPr>
      </w:pPr>
      <w:r w:rsidRPr="003E61F1">
        <w:rPr>
          <w:color w:val="000000"/>
          <w:szCs w:val="24"/>
          <w:lang w:eastAsia="fr-CA"/>
        </w:rPr>
        <w:t>Toutefois, lorsque la modification ne vise qu'à changer l'adresse du lieu où siège la cour municipale ou à établir tout autre lieu où elle peut siéger, elle peut être effectuée par résolution de la municipalité approuvée par le ministre de la Justice; une telle résolution, lorsqu'elle vise l'adresse du lieu où siège une cour municipale commune, doit être adoptée par chacune des municipalités qui est partie à l'entente d'établissement de la cour, auquel cas il n'est pas nécessaire de modifier spécifiquement l'entente.</w:t>
      </w:r>
    </w:p>
    <w:p w14:paraId="7B1BD32E" w14:textId="77777777" w:rsidR="003E61F1" w:rsidRPr="003E61F1" w:rsidRDefault="003E61F1" w:rsidP="003E61F1">
      <w:pPr>
        <w:spacing w:after="0"/>
        <w:rPr>
          <w:color w:val="000000"/>
          <w:szCs w:val="24"/>
          <w:lang w:eastAsia="fr-CA"/>
        </w:rPr>
      </w:pPr>
    </w:p>
    <w:p w14:paraId="758196ED" w14:textId="77777777" w:rsidR="003E61F1" w:rsidRPr="003E61F1" w:rsidRDefault="003E61F1" w:rsidP="003E61F1">
      <w:pPr>
        <w:spacing w:after="0"/>
        <w:rPr>
          <w:color w:val="000000"/>
          <w:szCs w:val="24"/>
          <w:lang w:eastAsia="fr-CA"/>
        </w:rPr>
      </w:pPr>
      <w:bookmarkStart w:id="1750" w:name="D%%24%%%1_D"/>
      <w:bookmarkEnd w:id="1750"/>
      <w:r w:rsidRPr="003E61F1">
        <w:rPr>
          <w:b/>
          <w:bCs/>
          <w:color w:val="000000"/>
          <w:szCs w:val="24"/>
          <w:lang w:eastAsia="fr-CA"/>
        </w:rPr>
        <w:t>CHAPITRE III</w:t>
      </w:r>
      <w:r w:rsidRPr="003E61F1">
        <w:rPr>
          <w:color w:val="000000"/>
          <w:szCs w:val="24"/>
          <w:lang w:eastAsia="fr-CA"/>
        </w:rPr>
        <w:t> </w:t>
      </w:r>
      <w:r w:rsidRPr="003E61F1">
        <w:rPr>
          <w:color w:val="000000"/>
          <w:szCs w:val="24"/>
          <w:lang w:eastAsia="fr-CA"/>
        </w:rPr>
        <w:br/>
      </w:r>
      <w:r w:rsidRPr="003E61F1">
        <w:rPr>
          <w:caps/>
          <w:color w:val="000000"/>
          <w:szCs w:val="24"/>
          <w:lang w:eastAsia="fr-CA"/>
        </w:rPr>
        <w:t>ORGANISATION DE LA COUR MUNICIPALE</w:t>
      </w:r>
    </w:p>
    <w:p w14:paraId="0787EED3" w14:textId="77777777" w:rsidR="003E61F1" w:rsidRPr="003E61F1" w:rsidRDefault="003E61F1" w:rsidP="003E61F1">
      <w:pPr>
        <w:spacing w:after="0"/>
        <w:rPr>
          <w:color w:val="000000"/>
          <w:szCs w:val="24"/>
          <w:lang w:eastAsia="fr-CA"/>
        </w:rPr>
      </w:pPr>
    </w:p>
    <w:p w14:paraId="04E1B759" w14:textId="77777777" w:rsidR="003E61F1" w:rsidRPr="003E61F1" w:rsidRDefault="003E61F1" w:rsidP="003E61F1">
      <w:pPr>
        <w:spacing w:after="0"/>
        <w:rPr>
          <w:color w:val="000000"/>
          <w:szCs w:val="24"/>
          <w:lang w:eastAsia="fr-CA"/>
        </w:rPr>
      </w:pPr>
      <w:bookmarkStart w:id="1751" w:name="D%%24%%%1_E"/>
      <w:bookmarkEnd w:id="1751"/>
      <w:r w:rsidRPr="003E61F1">
        <w:rPr>
          <w:b/>
          <w:bCs/>
          <w:color w:val="000000"/>
          <w:szCs w:val="24"/>
          <w:lang w:eastAsia="fr-CA"/>
        </w:rPr>
        <w:t>SECTION I</w:t>
      </w:r>
      <w:r w:rsidRPr="003E61F1">
        <w:rPr>
          <w:color w:val="000000"/>
          <w:szCs w:val="24"/>
          <w:lang w:eastAsia="fr-CA"/>
        </w:rPr>
        <w:t> </w:t>
      </w:r>
      <w:r w:rsidRPr="003E61F1">
        <w:rPr>
          <w:color w:val="000000"/>
          <w:szCs w:val="24"/>
          <w:lang w:eastAsia="fr-CA"/>
        </w:rPr>
        <w:br/>
      </w:r>
      <w:r w:rsidRPr="003E61F1">
        <w:rPr>
          <w:caps/>
          <w:color w:val="000000"/>
          <w:szCs w:val="24"/>
          <w:lang w:eastAsia="fr-CA"/>
        </w:rPr>
        <w:t>COMPOSITION ET COMPÉTENCE</w:t>
      </w:r>
    </w:p>
    <w:p w14:paraId="624388A1" w14:textId="77777777" w:rsidR="003E61F1" w:rsidRPr="003E61F1" w:rsidRDefault="003E61F1" w:rsidP="003E61F1">
      <w:pPr>
        <w:spacing w:after="0"/>
        <w:rPr>
          <w:color w:val="000000"/>
          <w:szCs w:val="24"/>
          <w:lang w:eastAsia="fr-CA"/>
        </w:rPr>
      </w:pPr>
    </w:p>
    <w:p w14:paraId="53DD6446" w14:textId="77777777" w:rsidR="003E61F1" w:rsidRPr="003E61F1" w:rsidRDefault="003E61F1" w:rsidP="003E61F1">
      <w:pPr>
        <w:spacing w:after="0"/>
        <w:rPr>
          <w:color w:val="000000"/>
          <w:szCs w:val="24"/>
          <w:lang w:eastAsia="fr-CA"/>
        </w:rPr>
      </w:pPr>
      <w:r w:rsidRPr="003E61F1">
        <w:rPr>
          <w:b/>
          <w:bCs/>
          <w:color w:val="000000"/>
          <w:szCs w:val="24"/>
          <w:lang w:eastAsia="fr-CA"/>
        </w:rPr>
        <w:t>24.1.</w:t>
      </w:r>
      <w:r w:rsidRPr="003E61F1">
        <w:rPr>
          <w:color w:val="000000"/>
          <w:szCs w:val="24"/>
          <w:lang w:eastAsia="fr-CA"/>
        </w:rPr>
        <w:t xml:space="preserve"> Les cours municipales et les juges qui les composent relèvent de l'autorité du juge en chef adjoint de la Cour du Québec responsable des cours municipales. Il exerce, sous l'autorité du </w:t>
      </w:r>
      <w:r w:rsidRPr="003E61F1">
        <w:rPr>
          <w:color w:val="000000"/>
          <w:szCs w:val="24"/>
          <w:lang w:eastAsia="fr-CA"/>
        </w:rPr>
        <w:lastRenderedPageBreak/>
        <w:t>juge en chef de la Cour du Québec, les fonctions de juge en chef prévues par la présente loi à l'égard des juges municipaux et des cours municipales, en outre de celles qui lui sont attribuées par la Loi sur les tribunaux judiciaires (chapitre T-16).</w:t>
      </w:r>
    </w:p>
    <w:p w14:paraId="6F5CBED3" w14:textId="77777777" w:rsidR="003E61F1" w:rsidRPr="003E61F1" w:rsidRDefault="003E61F1" w:rsidP="003E61F1">
      <w:pPr>
        <w:spacing w:after="0"/>
        <w:rPr>
          <w:color w:val="000000"/>
          <w:szCs w:val="24"/>
          <w:lang w:eastAsia="fr-CA"/>
        </w:rPr>
      </w:pPr>
    </w:p>
    <w:p w14:paraId="541185FC" w14:textId="77777777" w:rsidR="003E61F1" w:rsidRPr="003E61F1" w:rsidRDefault="003E61F1" w:rsidP="003E61F1">
      <w:pPr>
        <w:spacing w:after="0"/>
        <w:rPr>
          <w:color w:val="000000"/>
          <w:szCs w:val="24"/>
          <w:lang w:eastAsia="fr-CA"/>
        </w:rPr>
      </w:pPr>
      <w:r w:rsidRPr="003E61F1">
        <w:rPr>
          <w:b/>
          <w:bCs/>
          <w:color w:val="000000"/>
          <w:szCs w:val="24"/>
          <w:lang w:eastAsia="fr-CA"/>
        </w:rPr>
        <w:t>25.</w:t>
      </w:r>
      <w:r w:rsidRPr="003E61F1">
        <w:rPr>
          <w:color w:val="000000"/>
          <w:szCs w:val="24"/>
          <w:lang w:eastAsia="fr-CA"/>
        </w:rPr>
        <w:t> Chaque cour municipale est composée d'au moins un juge. Le gouvernement peut nommer plusieurs juges à une même cour si cela est nécessaire pour assurer le bon fonctionnement de la cour.</w:t>
      </w:r>
    </w:p>
    <w:p w14:paraId="3F4DEC97" w14:textId="77777777" w:rsidR="003E61F1" w:rsidRPr="003E61F1" w:rsidRDefault="003E61F1" w:rsidP="003E61F1">
      <w:pPr>
        <w:spacing w:after="0"/>
        <w:rPr>
          <w:color w:val="000000"/>
          <w:szCs w:val="24"/>
          <w:lang w:eastAsia="fr-CA"/>
        </w:rPr>
      </w:pPr>
    </w:p>
    <w:p w14:paraId="2B7A20BE" w14:textId="77777777" w:rsidR="003E61F1" w:rsidRPr="003E61F1" w:rsidRDefault="003E61F1" w:rsidP="003E61F1">
      <w:pPr>
        <w:spacing w:after="0"/>
        <w:rPr>
          <w:color w:val="000000"/>
          <w:szCs w:val="24"/>
          <w:lang w:eastAsia="fr-CA"/>
        </w:rPr>
      </w:pPr>
      <w:r w:rsidRPr="003E61F1">
        <w:rPr>
          <w:color w:val="000000"/>
          <w:szCs w:val="24"/>
          <w:lang w:eastAsia="fr-CA"/>
        </w:rPr>
        <w:t>Lorsque la cour est composée de plusieurs juges, le gouvernement désigne parmi eux le juge responsable de la cour.</w:t>
      </w:r>
    </w:p>
    <w:p w14:paraId="0746E23B" w14:textId="77777777" w:rsidR="003E61F1" w:rsidRPr="003E61F1" w:rsidRDefault="003E61F1" w:rsidP="003E61F1">
      <w:pPr>
        <w:spacing w:after="0"/>
        <w:rPr>
          <w:color w:val="000000"/>
          <w:szCs w:val="24"/>
          <w:lang w:eastAsia="fr-CA"/>
        </w:rPr>
      </w:pPr>
    </w:p>
    <w:p w14:paraId="4561B6AB" w14:textId="77777777" w:rsidR="003E61F1" w:rsidRPr="003E61F1" w:rsidRDefault="003E61F1" w:rsidP="003E61F1">
      <w:pPr>
        <w:spacing w:after="0"/>
        <w:rPr>
          <w:color w:val="000000"/>
          <w:szCs w:val="24"/>
          <w:lang w:eastAsia="fr-CA"/>
        </w:rPr>
      </w:pPr>
      <w:r w:rsidRPr="003E61F1">
        <w:rPr>
          <w:color w:val="000000"/>
          <w:szCs w:val="24"/>
          <w:lang w:eastAsia="fr-CA"/>
        </w:rPr>
        <w:t>Toutefois, dans les cours où les juges exercent leurs fonctions à temps plein et de façon exclusive, le gouvernement nomme parmi eux un juge-président lorsqu'il considère que le volume d'activité judiciaire le justifie.</w:t>
      </w:r>
    </w:p>
    <w:p w14:paraId="50A991AA" w14:textId="77777777" w:rsidR="003E61F1" w:rsidRPr="003E61F1" w:rsidRDefault="003E61F1" w:rsidP="003E61F1">
      <w:pPr>
        <w:spacing w:after="0"/>
        <w:rPr>
          <w:color w:val="000000"/>
          <w:szCs w:val="24"/>
          <w:lang w:eastAsia="fr-CA"/>
        </w:rPr>
      </w:pPr>
    </w:p>
    <w:p w14:paraId="144614E8" w14:textId="77777777" w:rsidR="003E61F1" w:rsidRPr="003E61F1" w:rsidRDefault="003E61F1" w:rsidP="003E61F1">
      <w:pPr>
        <w:spacing w:after="0"/>
        <w:rPr>
          <w:color w:val="000000"/>
          <w:szCs w:val="24"/>
          <w:lang w:eastAsia="fr-CA"/>
        </w:rPr>
      </w:pPr>
      <w:r w:rsidRPr="003E61F1">
        <w:rPr>
          <w:color w:val="000000"/>
          <w:szCs w:val="24"/>
          <w:lang w:eastAsia="fr-CA"/>
        </w:rPr>
        <w:t>Le gouvernement peut également, lorsque les circonstances le justifient, nommer parmi les juges de la cour un juge-président adjoint pour assister le juge-président dans l'exercice de ses fonctions.</w:t>
      </w:r>
    </w:p>
    <w:p w14:paraId="5F9CBC34" w14:textId="77777777" w:rsidR="003E61F1" w:rsidRPr="003E61F1" w:rsidRDefault="003E61F1" w:rsidP="003E61F1">
      <w:pPr>
        <w:spacing w:after="0"/>
        <w:rPr>
          <w:color w:val="000000"/>
          <w:szCs w:val="24"/>
          <w:lang w:eastAsia="fr-CA"/>
        </w:rPr>
      </w:pPr>
    </w:p>
    <w:p w14:paraId="1AED1260" w14:textId="77777777" w:rsidR="003E61F1" w:rsidRPr="003E61F1" w:rsidRDefault="003E61F1" w:rsidP="003E61F1">
      <w:pPr>
        <w:spacing w:after="0"/>
        <w:rPr>
          <w:color w:val="000000"/>
          <w:szCs w:val="24"/>
          <w:lang w:eastAsia="fr-CA"/>
        </w:rPr>
      </w:pPr>
      <w:bookmarkStart w:id="1752" w:name="D%%25%%%1_Y"/>
      <w:bookmarkStart w:id="1753" w:name="s25.1"/>
      <w:bookmarkEnd w:id="1752"/>
      <w:bookmarkEnd w:id="1753"/>
      <w:r w:rsidRPr="003E61F1">
        <w:rPr>
          <w:b/>
          <w:bCs/>
          <w:color w:val="000000"/>
          <w:szCs w:val="24"/>
          <w:lang w:eastAsia="fr-CA"/>
        </w:rPr>
        <w:t>25.1.</w:t>
      </w:r>
      <w:r w:rsidRPr="003E61F1">
        <w:rPr>
          <w:color w:val="000000"/>
          <w:szCs w:val="24"/>
          <w:lang w:eastAsia="fr-CA"/>
        </w:rPr>
        <w:t> Sous l'autorité du juge en chef, le juge-président et le juge responsable ont pour fonction de coordonner et de répartir le travail des juges affectés à la cour, de distribuer les causes et de voir à la fixation des séances de la cour. Les juges doivent, à cet égard, se soumettre à leurs ordres et directives.</w:t>
      </w:r>
    </w:p>
    <w:p w14:paraId="13E6AD8B" w14:textId="77777777" w:rsidR="003E61F1" w:rsidRPr="003E61F1" w:rsidRDefault="003E61F1" w:rsidP="003E61F1">
      <w:pPr>
        <w:spacing w:after="0"/>
        <w:rPr>
          <w:color w:val="000000"/>
          <w:szCs w:val="24"/>
          <w:lang w:eastAsia="fr-CA"/>
        </w:rPr>
      </w:pPr>
    </w:p>
    <w:p w14:paraId="139C579C" w14:textId="77777777" w:rsidR="003E61F1" w:rsidRPr="003E61F1" w:rsidRDefault="003E61F1" w:rsidP="003E61F1">
      <w:pPr>
        <w:spacing w:after="0"/>
        <w:rPr>
          <w:color w:val="000000"/>
          <w:szCs w:val="24"/>
          <w:lang w:eastAsia="fr-CA"/>
        </w:rPr>
      </w:pPr>
      <w:r w:rsidRPr="003E61F1">
        <w:rPr>
          <w:color w:val="000000"/>
          <w:szCs w:val="24"/>
          <w:lang w:eastAsia="fr-CA"/>
        </w:rPr>
        <w:t>Le juge-président exerce de plus les fonctions que le juge en chef lui détermine.</w:t>
      </w:r>
    </w:p>
    <w:p w14:paraId="6FD9B24B" w14:textId="77777777" w:rsidR="003E61F1" w:rsidRPr="003E61F1" w:rsidRDefault="003E61F1" w:rsidP="003E61F1">
      <w:pPr>
        <w:spacing w:after="0"/>
        <w:rPr>
          <w:color w:val="000000"/>
          <w:szCs w:val="24"/>
          <w:lang w:eastAsia="fr-CA"/>
        </w:rPr>
      </w:pPr>
    </w:p>
    <w:p w14:paraId="0D99D10C" w14:textId="77777777" w:rsidR="003E61F1" w:rsidRPr="003E61F1" w:rsidRDefault="003E61F1" w:rsidP="003E61F1">
      <w:pPr>
        <w:spacing w:after="0"/>
        <w:rPr>
          <w:color w:val="000000"/>
          <w:szCs w:val="24"/>
          <w:lang w:eastAsia="fr-CA"/>
        </w:rPr>
      </w:pPr>
      <w:bookmarkStart w:id="1754" w:name="D%%25%%%2_Y"/>
      <w:bookmarkStart w:id="1755" w:name="s25.2"/>
      <w:bookmarkEnd w:id="1754"/>
      <w:bookmarkEnd w:id="1755"/>
      <w:r w:rsidRPr="003E61F1">
        <w:rPr>
          <w:b/>
          <w:bCs/>
          <w:color w:val="000000"/>
          <w:szCs w:val="24"/>
          <w:lang w:eastAsia="fr-CA"/>
        </w:rPr>
        <w:t>25.2.</w:t>
      </w:r>
      <w:r w:rsidRPr="003E61F1">
        <w:rPr>
          <w:color w:val="000000"/>
          <w:szCs w:val="24"/>
          <w:lang w:eastAsia="fr-CA"/>
        </w:rPr>
        <w:t> Le mandat du juge-président est de sept ans et celui du juge responsable est de trois ans. Il ne peut être renouvelé consécutivement.</w:t>
      </w:r>
    </w:p>
    <w:p w14:paraId="60F57F1E" w14:textId="77777777" w:rsidR="003E61F1" w:rsidRPr="003E61F1" w:rsidRDefault="003E61F1" w:rsidP="003E61F1">
      <w:pPr>
        <w:spacing w:after="0"/>
        <w:rPr>
          <w:color w:val="000000"/>
          <w:szCs w:val="24"/>
          <w:lang w:eastAsia="fr-CA"/>
        </w:rPr>
      </w:pPr>
    </w:p>
    <w:p w14:paraId="451A7FDC" w14:textId="77777777" w:rsidR="003E61F1" w:rsidRPr="003E61F1" w:rsidRDefault="003E61F1" w:rsidP="003E61F1">
      <w:pPr>
        <w:spacing w:after="0"/>
        <w:rPr>
          <w:color w:val="000000"/>
          <w:szCs w:val="24"/>
          <w:lang w:eastAsia="fr-CA"/>
        </w:rPr>
      </w:pPr>
      <w:r w:rsidRPr="003E61F1">
        <w:rPr>
          <w:color w:val="000000"/>
          <w:szCs w:val="24"/>
          <w:lang w:eastAsia="fr-CA"/>
        </w:rPr>
        <w:t>Le mandat d'un juge responsable prend fin lors de la nomination d'un juge-président à la cour où il exerce ses fonctions.</w:t>
      </w:r>
    </w:p>
    <w:p w14:paraId="24A7EC39" w14:textId="77777777" w:rsidR="003E61F1" w:rsidRPr="003E61F1" w:rsidRDefault="003E61F1" w:rsidP="003E61F1">
      <w:pPr>
        <w:spacing w:after="0"/>
        <w:rPr>
          <w:color w:val="000000"/>
          <w:szCs w:val="24"/>
          <w:lang w:eastAsia="fr-CA"/>
        </w:rPr>
      </w:pPr>
    </w:p>
    <w:p w14:paraId="591DFD41" w14:textId="77777777" w:rsidR="003E61F1" w:rsidRPr="003E61F1" w:rsidRDefault="003E61F1" w:rsidP="003E61F1">
      <w:pPr>
        <w:spacing w:after="0"/>
        <w:rPr>
          <w:color w:val="000000"/>
          <w:szCs w:val="24"/>
          <w:lang w:eastAsia="fr-CA"/>
        </w:rPr>
      </w:pPr>
      <w:r w:rsidRPr="003E61F1">
        <w:rPr>
          <w:color w:val="000000"/>
          <w:szCs w:val="24"/>
          <w:lang w:eastAsia="fr-CA"/>
        </w:rPr>
        <w:t>Le juge-président et le juge responsable demeurent en fonction malgré l'expiration de leur mandat jusqu'à ce qu'ils soient remplacés.</w:t>
      </w:r>
    </w:p>
    <w:p w14:paraId="6E898971" w14:textId="77777777" w:rsidR="003E61F1" w:rsidRPr="003E61F1" w:rsidRDefault="003E61F1" w:rsidP="003E61F1">
      <w:pPr>
        <w:spacing w:after="0"/>
        <w:rPr>
          <w:color w:val="000000"/>
          <w:szCs w:val="24"/>
          <w:lang w:eastAsia="fr-CA"/>
        </w:rPr>
      </w:pPr>
    </w:p>
    <w:p w14:paraId="2D6AA44B" w14:textId="77777777" w:rsidR="003E61F1" w:rsidRPr="003E61F1" w:rsidRDefault="003E61F1" w:rsidP="003E61F1">
      <w:pPr>
        <w:spacing w:after="0"/>
        <w:rPr>
          <w:color w:val="000000"/>
          <w:szCs w:val="24"/>
          <w:lang w:eastAsia="fr-CA"/>
        </w:rPr>
      </w:pPr>
      <w:r w:rsidRPr="003E61F1">
        <w:rPr>
          <w:color w:val="000000"/>
          <w:szCs w:val="24"/>
          <w:lang w:eastAsia="fr-CA"/>
        </w:rPr>
        <w:t>En cas d'absence ou d'empêchement du juge-président, il peut être remplacé par le juge-président adjoint ou, à défaut, par un autre juge municipal nommé par le gouvernement, parmi les juges affectés à la même cour, pour exercer les fonctions de juge-président jusqu'à ce que celui-ci reprenne l'exercice de ses fonctions ou qu'il soit remplacé.</w:t>
      </w:r>
    </w:p>
    <w:p w14:paraId="6F2DAEFB" w14:textId="77777777" w:rsidR="003E61F1" w:rsidRPr="003E61F1" w:rsidRDefault="003E61F1" w:rsidP="003E61F1">
      <w:pPr>
        <w:spacing w:after="0"/>
        <w:rPr>
          <w:color w:val="000000"/>
          <w:szCs w:val="24"/>
          <w:lang w:eastAsia="fr-CA"/>
        </w:rPr>
      </w:pPr>
    </w:p>
    <w:p w14:paraId="469EB5F0" w14:textId="77777777" w:rsidR="003E61F1" w:rsidRPr="003E61F1" w:rsidRDefault="003E61F1" w:rsidP="003E61F1">
      <w:pPr>
        <w:spacing w:after="0"/>
        <w:rPr>
          <w:color w:val="000000"/>
          <w:szCs w:val="24"/>
          <w:lang w:eastAsia="fr-CA"/>
        </w:rPr>
      </w:pPr>
      <w:bookmarkStart w:id="1756" w:name="D%%25%%%3_Y"/>
      <w:bookmarkStart w:id="1757" w:name="s25.3"/>
      <w:bookmarkEnd w:id="1756"/>
      <w:bookmarkEnd w:id="1757"/>
      <w:r w:rsidRPr="003E61F1">
        <w:rPr>
          <w:b/>
          <w:bCs/>
          <w:color w:val="000000"/>
          <w:szCs w:val="24"/>
          <w:lang w:eastAsia="fr-CA"/>
        </w:rPr>
        <w:t>25.3.</w:t>
      </w:r>
      <w:r w:rsidRPr="003E61F1">
        <w:rPr>
          <w:color w:val="000000"/>
          <w:szCs w:val="24"/>
          <w:lang w:eastAsia="fr-CA"/>
        </w:rPr>
        <w:t> En cas d'absence ou d'empêchement du juge responsable, il peut être remplacé par un autre juge municipal nommé par le gouvernement, parmi les juges affectés à la même cour, pour exercer les fonctions de juge responsable jusqu'à ce que celui-ci reprenne l'exercice de ses fonctions ou qu'il soit remplacé.</w:t>
      </w:r>
    </w:p>
    <w:p w14:paraId="51B6A19C" w14:textId="77777777" w:rsidR="003E61F1" w:rsidRPr="003E61F1" w:rsidRDefault="003E61F1" w:rsidP="003E61F1">
      <w:pPr>
        <w:spacing w:after="0"/>
        <w:rPr>
          <w:color w:val="000000"/>
          <w:szCs w:val="24"/>
          <w:lang w:eastAsia="fr-CA"/>
        </w:rPr>
      </w:pPr>
    </w:p>
    <w:p w14:paraId="6662CD50" w14:textId="77777777" w:rsidR="003E61F1" w:rsidRPr="003E61F1" w:rsidRDefault="003E61F1" w:rsidP="003E61F1">
      <w:pPr>
        <w:spacing w:after="0"/>
        <w:rPr>
          <w:color w:val="000000"/>
          <w:szCs w:val="24"/>
          <w:lang w:eastAsia="fr-CA"/>
        </w:rPr>
      </w:pPr>
      <w:bookmarkStart w:id="1758" w:name="D%%25%%%4_Y"/>
      <w:bookmarkStart w:id="1759" w:name="s25.4"/>
      <w:bookmarkEnd w:id="1758"/>
      <w:bookmarkEnd w:id="1759"/>
      <w:r w:rsidRPr="003E61F1">
        <w:rPr>
          <w:b/>
          <w:bCs/>
          <w:color w:val="000000"/>
          <w:szCs w:val="24"/>
          <w:lang w:eastAsia="fr-CA"/>
        </w:rPr>
        <w:t>25.4.</w:t>
      </w:r>
      <w:r w:rsidRPr="003E61F1">
        <w:rPr>
          <w:color w:val="000000"/>
          <w:szCs w:val="24"/>
          <w:lang w:eastAsia="fr-CA"/>
        </w:rPr>
        <w:t> Le juge-président adjoint conseille et assiste le juge-président. Il exerce également les fonctions que le juge en chef détermine.</w:t>
      </w:r>
    </w:p>
    <w:p w14:paraId="776B68A0" w14:textId="77777777" w:rsidR="003E61F1" w:rsidRPr="003E61F1" w:rsidRDefault="003E61F1" w:rsidP="003E61F1">
      <w:pPr>
        <w:spacing w:after="0"/>
        <w:rPr>
          <w:color w:val="000000"/>
          <w:szCs w:val="24"/>
          <w:lang w:eastAsia="fr-CA"/>
        </w:rPr>
      </w:pPr>
    </w:p>
    <w:p w14:paraId="6E99B7E9" w14:textId="77777777" w:rsidR="003E61F1" w:rsidRPr="003E61F1" w:rsidRDefault="003E61F1" w:rsidP="003E61F1">
      <w:pPr>
        <w:spacing w:after="0"/>
        <w:rPr>
          <w:color w:val="000000"/>
          <w:szCs w:val="24"/>
          <w:lang w:eastAsia="fr-CA"/>
        </w:rPr>
      </w:pPr>
      <w:bookmarkStart w:id="1760" w:name="D%%25%%%5_Y"/>
      <w:bookmarkStart w:id="1761" w:name="s25.5"/>
      <w:bookmarkEnd w:id="1760"/>
      <w:bookmarkEnd w:id="1761"/>
      <w:r w:rsidRPr="003E61F1">
        <w:rPr>
          <w:b/>
          <w:bCs/>
          <w:color w:val="000000"/>
          <w:szCs w:val="24"/>
          <w:lang w:eastAsia="fr-CA"/>
        </w:rPr>
        <w:t>25.5.</w:t>
      </w:r>
      <w:r w:rsidRPr="003E61F1">
        <w:rPr>
          <w:color w:val="000000"/>
          <w:szCs w:val="24"/>
          <w:lang w:eastAsia="fr-CA"/>
        </w:rPr>
        <w:t> Le mandat du juge-président adjoint est d'au plus trois ans. Il peut être renouvelé.</w:t>
      </w:r>
    </w:p>
    <w:p w14:paraId="1A31542B" w14:textId="77777777" w:rsidR="003E61F1" w:rsidRPr="003E61F1" w:rsidRDefault="003E61F1" w:rsidP="003E61F1">
      <w:pPr>
        <w:spacing w:after="0"/>
        <w:rPr>
          <w:color w:val="000000"/>
          <w:szCs w:val="24"/>
          <w:lang w:eastAsia="fr-CA"/>
        </w:rPr>
      </w:pPr>
    </w:p>
    <w:p w14:paraId="7176A619" w14:textId="77777777" w:rsidR="003E61F1" w:rsidRPr="003E61F1" w:rsidRDefault="003E61F1" w:rsidP="003E61F1">
      <w:pPr>
        <w:spacing w:after="0"/>
        <w:rPr>
          <w:color w:val="000000"/>
          <w:szCs w:val="24"/>
          <w:lang w:eastAsia="fr-CA"/>
        </w:rPr>
      </w:pPr>
      <w:r w:rsidRPr="003E61F1">
        <w:rPr>
          <w:color w:val="000000"/>
          <w:szCs w:val="24"/>
          <w:lang w:eastAsia="fr-CA"/>
        </w:rPr>
        <w:lastRenderedPageBreak/>
        <w:t>Le juge-président adjoint demeure en fonction malgré l'expiration de son mandat jusqu'à ce qu'il soit remplacé ou nommé de nouveau.</w:t>
      </w:r>
    </w:p>
    <w:p w14:paraId="6FCEFAED" w14:textId="77777777" w:rsidR="003E61F1" w:rsidRPr="003E61F1" w:rsidRDefault="003E61F1" w:rsidP="003E61F1">
      <w:pPr>
        <w:spacing w:after="0"/>
        <w:rPr>
          <w:color w:val="000000"/>
          <w:szCs w:val="24"/>
          <w:lang w:eastAsia="fr-CA"/>
        </w:rPr>
      </w:pPr>
    </w:p>
    <w:p w14:paraId="727D3B06" w14:textId="77777777" w:rsidR="003E61F1" w:rsidRPr="003E61F1" w:rsidRDefault="003E61F1" w:rsidP="003E61F1">
      <w:pPr>
        <w:spacing w:after="0"/>
        <w:rPr>
          <w:color w:val="000000"/>
          <w:szCs w:val="24"/>
          <w:lang w:eastAsia="fr-CA"/>
        </w:rPr>
      </w:pPr>
      <w:bookmarkStart w:id="1762" w:name="D%%25%%%6_Y"/>
      <w:bookmarkStart w:id="1763" w:name="s25.6"/>
      <w:bookmarkEnd w:id="1762"/>
      <w:bookmarkEnd w:id="1763"/>
      <w:r w:rsidRPr="003E61F1">
        <w:rPr>
          <w:b/>
          <w:bCs/>
          <w:color w:val="000000"/>
          <w:szCs w:val="24"/>
          <w:lang w:eastAsia="fr-CA"/>
        </w:rPr>
        <w:t>25.6.</w:t>
      </w:r>
      <w:r w:rsidRPr="003E61F1">
        <w:rPr>
          <w:color w:val="000000"/>
          <w:szCs w:val="24"/>
          <w:lang w:eastAsia="fr-CA"/>
        </w:rPr>
        <w:t> Le juge en chef désigne parmi les juges des cours municipales, avec l'approbation du gouvernement, un juge responsable des activités de perfectionnement des juges des cours municipales pour un mandat n'excédant pas trois ans. Ce mandat peut être renouvelé.</w:t>
      </w:r>
    </w:p>
    <w:p w14:paraId="494E48CB" w14:textId="77777777" w:rsidR="003E61F1" w:rsidRPr="003E61F1" w:rsidRDefault="003E61F1" w:rsidP="003E61F1">
      <w:pPr>
        <w:spacing w:after="0"/>
        <w:rPr>
          <w:color w:val="000000"/>
          <w:szCs w:val="24"/>
          <w:lang w:eastAsia="fr-CA"/>
        </w:rPr>
      </w:pPr>
    </w:p>
    <w:p w14:paraId="5B4B7813" w14:textId="77777777" w:rsidR="003E61F1" w:rsidRPr="003E61F1" w:rsidRDefault="003E61F1" w:rsidP="003E61F1">
      <w:pPr>
        <w:spacing w:after="0"/>
        <w:rPr>
          <w:color w:val="000000"/>
          <w:szCs w:val="24"/>
          <w:lang w:eastAsia="fr-CA"/>
        </w:rPr>
      </w:pPr>
      <w:r w:rsidRPr="003E61F1">
        <w:rPr>
          <w:color w:val="000000"/>
          <w:szCs w:val="24"/>
          <w:lang w:eastAsia="fr-CA"/>
        </w:rPr>
        <w:t>Les fonctions que le juge responsable des activités de perfectionnement exerce sont déterminées par le juge en chef.</w:t>
      </w:r>
    </w:p>
    <w:p w14:paraId="794A530E" w14:textId="77777777" w:rsidR="003E61F1" w:rsidRPr="003E61F1" w:rsidRDefault="003E61F1" w:rsidP="003E61F1">
      <w:pPr>
        <w:spacing w:after="0"/>
        <w:rPr>
          <w:color w:val="000000"/>
          <w:szCs w:val="24"/>
          <w:lang w:eastAsia="fr-CA"/>
        </w:rPr>
      </w:pPr>
    </w:p>
    <w:p w14:paraId="33613E57" w14:textId="77777777" w:rsidR="003E61F1" w:rsidRPr="003E61F1" w:rsidRDefault="003E61F1" w:rsidP="003E61F1">
      <w:pPr>
        <w:spacing w:after="0"/>
        <w:rPr>
          <w:color w:val="000000"/>
          <w:szCs w:val="24"/>
          <w:lang w:eastAsia="fr-CA"/>
        </w:rPr>
      </w:pPr>
      <w:bookmarkStart w:id="1764" w:name="D%%25%%%7_Y"/>
      <w:bookmarkStart w:id="1765" w:name="s25.7"/>
      <w:bookmarkEnd w:id="1764"/>
      <w:bookmarkEnd w:id="1765"/>
      <w:r w:rsidRPr="003E61F1">
        <w:rPr>
          <w:b/>
          <w:bCs/>
          <w:color w:val="000000"/>
          <w:szCs w:val="24"/>
          <w:lang w:eastAsia="fr-CA"/>
        </w:rPr>
        <w:t>25.7.</w:t>
      </w:r>
      <w:r w:rsidRPr="003E61F1">
        <w:rPr>
          <w:color w:val="000000"/>
          <w:szCs w:val="24"/>
          <w:lang w:eastAsia="fr-CA"/>
        </w:rPr>
        <w:t> Le juge responsable des activités de perfectionnement demeure en fonction malgré l'expiration de son mandat jusqu'à ce qu'il soit remplacé ou désigné de nouveau.</w:t>
      </w:r>
    </w:p>
    <w:p w14:paraId="34A16BFE" w14:textId="77777777" w:rsidR="003E61F1" w:rsidRPr="003E61F1" w:rsidRDefault="003E61F1" w:rsidP="003E61F1">
      <w:pPr>
        <w:spacing w:after="0"/>
        <w:rPr>
          <w:color w:val="000000"/>
          <w:szCs w:val="24"/>
          <w:lang w:eastAsia="fr-CA"/>
        </w:rPr>
      </w:pPr>
    </w:p>
    <w:p w14:paraId="2FB8C7B1" w14:textId="77777777" w:rsidR="003E61F1" w:rsidRPr="003E61F1" w:rsidRDefault="003E61F1" w:rsidP="003E61F1">
      <w:pPr>
        <w:spacing w:after="0"/>
        <w:rPr>
          <w:color w:val="000000"/>
          <w:szCs w:val="24"/>
          <w:lang w:eastAsia="fr-CA"/>
        </w:rPr>
      </w:pPr>
      <w:r w:rsidRPr="003E61F1">
        <w:rPr>
          <w:color w:val="000000"/>
          <w:szCs w:val="24"/>
          <w:lang w:eastAsia="fr-CA"/>
        </w:rPr>
        <w:t>En cas d'absence ou d'empêchement du juge responsable des activités de perfectionnement, le juge en chef peut désigner un juge pour exercer les fonctions du juge responsable jusqu'à ce que celui-ci reprenne l'exercice de ses fonctions ou soit remplacé.</w:t>
      </w:r>
    </w:p>
    <w:p w14:paraId="5ED191AA" w14:textId="77777777" w:rsidR="003E61F1" w:rsidRPr="003E61F1" w:rsidRDefault="003E61F1" w:rsidP="003E61F1">
      <w:pPr>
        <w:spacing w:after="0"/>
        <w:rPr>
          <w:color w:val="000000"/>
          <w:szCs w:val="24"/>
          <w:lang w:eastAsia="fr-CA"/>
        </w:rPr>
      </w:pPr>
    </w:p>
    <w:p w14:paraId="28CE01B9" w14:textId="77777777" w:rsidR="003E61F1" w:rsidRPr="003E61F1" w:rsidRDefault="003E61F1" w:rsidP="003E61F1">
      <w:pPr>
        <w:spacing w:after="0"/>
        <w:rPr>
          <w:color w:val="000000"/>
          <w:szCs w:val="24"/>
          <w:lang w:eastAsia="fr-CA"/>
        </w:rPr>
      </w:pPr>
      <w:r w:rsidRPr="003E61F1">
        <w:rPr>
          <w:b/>
          <w:bCs/>
          <w:color w:val="000000"/>
          <w:szCs w:val="24"/>
          <w:lang w:eastAsia="fr-CA"/>
        </w:rPr>
        <w:t>26.</w:t>
      </w:r>
      <w:r w:rsidRPr="003E61F1">
        <w:rPr>
          <w:color w:val="000000"/>
          <w:szCs w:val="24"/>
          <w:lang w:eastAsia="fr-CA"/>
        </w:rPr>
        <w:t> Le chef-lieu d'une cour municipale est situé dans le territoire de la municipalité qui a établi la cour; lorsque la cour est commune, son chef-lieu est situé dans le territoire indiqué dans l'entente d'établissement ou, le cas échéant, dans la modification apportée à l'entente.</w:t>
      </w:r>
    </w:p>
    <w:p w14:paraId="0224DD51" w14:textId="77777777" w:rsidR="003E61F1" w:rsidRPr="003E61F1" w:rsidRDefault="003E61F1" w:rsidP="003E61F1">
      <w:pPr>
        <w:spacing w:after="0"/>
        <w:rPr>
          <w:color w:val="000000"/>
          <w:szCs w:val="24"/>
          <w:lang w:eastAsia="fr-CA"/>
        </w:rPr>
      </w:pPr>
    </w:p>
    <w:p w14:paraId="5B4B2E5D" w14:textId="77777777" w:rsidR="003E61F1" w:rsidRPr="003E61F1" w:rsidRDefault="003E61F1" w:rsidP="003E61F1">
      <w:pPr>
        <w:spacing w:after="0"/>
        <w:rPr>
          <w:color w:val="000000"/>
          <w:szCs w:val="24"/>
          <w:lang w:eastAsia="fr-CA"/>
        </w:rPr>
      </w:pPr>
      <w:r w:rsidRPr="003E61F1">
        <w:rPr>
          <w:b/>
          <w:bCs/>
          <w:color w:val="000000"/>
          <w:szCs w:val="24"/>
          <w:lang w:eastAsia="fr-CA"/>
        </w:rPr>
        <w:t>27.</w:t>
      </w:r>
      <w:r w:rsidRPr="003E61F1">
        <w:rPr>
          <w:color w:val="000000"/>
          <w:szCs w:val="24"/>
          <w:lang w:eastAsia="fr-CA"/>
        </w:rPr>
        <w:t> Une cour municipale est une cour de première instance ayant compétence dans les matières qui lui sont dévolues par la loi; elle est une cour d'archives.</w:t>
      </w:r>
    </w:p>
    <w:p w14:paraId="6E3E79A1" w14:textId="77777777" w:rsidR="003E61F1" w:rsidRPr="003E61F1" w:rsidRDefault="003E61F1" w:rsidP="003E61F1">
      <w:pPr>
        <w:spacing w:after="0"/>
        <w:rPr>
          <w:color w:val="000000"/>
          <w:szCs w:val="24"/>
          <w:lang w:eastAsia="fr-CA"/>
        </w:rPr>
      </w:pPr>
    </w:p>
    <w:p w14:paraId="6DCD1025" w14:textId="77777777" w:rsidR="003E61F1" w:rsidRPr="003E61F1" w:rsidRDefault="003E61F1" w:rsidP="003E61F1">
      <w:pPr>
        <w:spacing w:after="0"/>
        <w:rPr>
          <w:color w:val="000000"/>
          <w:szCs w:val="24"/>
          <w:lang w:eastAsia="fr-CA"/>
        </w:rPr>
      </w:pPr>
      <w:r w:rsidRPr="003E61F1">
        <w:rPr>
          <w:b/>
          <w:bCs/>
          <w:color w:val="000000"/>
          <w:szCs w:val="24"/>
          <w:lang w:eastAsia="fr-CA"/>
        </w:rPr>
        <w:t>28.</w:t>
      </w:r>
      <w:r w:rsidRPr="003E61F1">
        <w:rPr>
          <w:color w:val="000000"/>
          <w:szCs w:val="24"/>
          <w:lang w:eastAsia="fr-CA"/>
        </w:rPr>
        <w:t> En matière civile, la cour a notamment compétence relativement à:</w:t>
      </w:r>
    </w:p>
    <w:p w14:paraId="6EF1429D" w14:textId="77777777" w:rsidR="003E61F1" w:rsidRPr="003E61F1" w:rsidRDefault="003E61F1" w:rsidP="003E61F1">
      <w:pPr>
        <w:spacing w:after="0"/>
        <w:rPr>
          <w:color w:val="000000"/>
          <w:szCs w:val="24"/>
          <w:lang w:eastAsia="fr-CA"/>
        </w:rPr>
      </w:pPr>
    </w:p>
    <w:p w14:paraId="389585E2" w14:textId="77777777" w:rsidR="003E61F1" w:rsidRPr="003E61F1" w:rsidRDefault="003E61F1" w:rsidP="003E61F1">
      <w:pPr>
        <w:spacing w:after="0"/>
        <w:rPr>
          <w:color w:val="000000"/>
          <w:szCs w:val="24"/>
          <w:lang w:eastAsia="fr-CA"/>
        </w:rPr>
      </w:pPr>
      <w:r w:rsidRPr="003E61F1">
        <w:rPr>
          <w:color w:val="000000"/>
          <w:szCs w:val="24"/>
          <w:lang w:eastAsia="fr-CA"/>
        </w:rPr>
        <w:t> 1° tout recours intenté en vertu d'un règlement, d'une résolution ou d'une ordonnance de la municipalité pour le recouvrement d'une somme d'argent due à la municipalité à raison notamment de taxe, licence, tarif, taxe de l'eau, droit, compensation ou permis;</w:t>
      </w:r>
    </w:p>
    <w:p w14:paraId="5B3E0AE3" w14:textId="77777777" w:rsidR="003E61F1" w:rsidRPr="003E61F1" w:rsidRDefault="003E61F1" w:rsidP="003E61F1">
      <w:pPr>
        <w:spacing w:after="0"/>
        <w:rPr>
          <w:color w:val="000000"/>
          <w:szCs w:val="24"/>
          <w:lang w:eastAsia="fr-CA"/>
        </w:rPr>
      </w:pPr>
    </w:p>
    <w:p w14:paraId="763493DB" w14:textId="77777777" w:rsidR="003E61F1" w:rsidRPr="003E61F1" w:rsidRDefault="003E61F1" w:rsidP="003E61F1">
      <w:pPr>
        <w:spacing w:after="0"/>
        <w:rPr>
          <w:color w:val="000000"/>
          <w:szCs w:val="24"/>
          <w:lang w:eastAsia="fr-CA"/>
        </w:rPr>
      </w:pPr>
      <w:r w:rsidRPr="003E61F1">
        <w:rPr>
          <w:color w:val="000000"/>
          <w:szCs w:val="24"/>
          <w:lang w:eastAsia="fr-CA"/>
        </w:rPr>
        <w:t> 2° tout recours intenté en recouvrement de taxe scolaire que la municipalité perçoit au nom d'une commission scolaire;</w:t>
      </w:r>
    </w:p>
    <w:p w14:paraId="5A194041" w14:textId="77777777" w:rsidR="003E61F1" w:rsidRPr="003E61F1" w:rsidRDefault="003E61F1" w:rsidP="003E61F1">
      <w:pPr>
        <w:spacing w:after="0"/>
        <w:rPr>
          <w:color w:val="000000"/>
          <w:szCs w:val="24"/>
          <w:lang w:eastAsia="fr-CA"/>
        </w:rPr>
      </w:pPr>
    </w:p>
    <w:p w14:paraId="15C2D5A8" w14:textId="77777777" w:rsidR="003E61F1" w:rsidRPr="003E61F1" w:rsidRDefault="003E61F1" w:rsidP="003E61F1">
      <w:pPr>
        <w:spacing w:after="0"/>
        <w:rPr>
          <w:color w:val="000000"/>
          <w:szCs w:val="24"/>
          <w:lang w:eastAsia="fr-CA"/>
        </w:rPr>
      </w:pPr>
      <w:r w:rsidRPr="003E61F1">
        <w:rPr>
          <w:color w:val="000000"/>
          <w:szCs w:val="24"/>
          <w:lang w:eastAsia="fr-CA"/>
        </w:rPr>
        <w:t> 3° tout recours de moins de 30 000 $ intenté par la municipalité à titre de locateur de biens meubles ou immeubles, autre qu'un immeuble destiné à l'habitation, situés sur son territoire, ou tout recours de même nature intenté contre la municipalité par le locataire de ces biens.</w:t>
      </w:r>
    </w:p>
    <w:p w14:paraId="6E8B51EA" w14:textId="77777777" w:rsidR="003E61F1" w:rsidRPr="003E61F1" w:rsidRDefault="003E61F1" w:rsidP="003E61F1">
      <w:pPr>
        <w:spacing w:after="0"/>
        <w:rPr>
          <w:color w:val="000000"/>
          <w:szCs w:val="24"/>
          <w:lang w:eastAsia="fr-CA"/>
        </w:rPr>
      </w:pPr>
    </w:p>
    <w:p w14:paraId="71D26D93" w14:textId="77777777" w:rsidR="003E61F1" w:rsidRPr="003E61F1" w:rsidRDefault="003E61F1" w:rsidP="003E61F1">
      <w:pPr>
        <w:spacing w:after="0"/>
        <w:rPr>
          <w:color w:val="000000"/>
          <w:szCs w:val="24"/>
          <w:lang w:eastAsia="fr-CA"/>
        </w:rPr>
      </w:pPr>
      <w:r w:rsidRPr="003E61F1">
        <w:rPr>
          <w:b/>
          <w:bCs/>
          <w:color w:val="000000"/>
          <w:szCs w:val="24"/>
          <w:lang w:eastAsia="fr-CA"/>
        </w:rPr>
        <w:t>29.</w:t>
      </w:r>
      <w:r w:rsidRPr="003E61F1">
        <w:rPr>
          <w:color w:val="000000"/>
          <w:szCs w:val="24"/>
          <w:lang w:eastAsia="fr-CA"/>
        </w:rPr>
        <w:t> En matière pénale, la cour a notamment compétence relativement aux poursuites pénales pour la sanction de quelque infraction à une disposition:</w:t>
      </w:r>
    </w:p>
    <w:p w14:paraId="30C28C13" w14:textId="77777777" w:rsidR="003E61F1" w:rsidRPr="003E61F1" w:rsidRDefault="003E61F1" w:rsidP="003E61F1">
      <w:pPr>
        <w:spacing w:after="0"/>
        <w:rPr>
          <w:color w:val="000000"/>
          <w:szCs w:val="24"/>
          <w:lang w:eastAsia="fr-CA"/>
        </w:rPr>
      </w:pPr>
    </w:p>
    <w:p w14:paraId="32848F7E" w14:textId="77777777" w:rsidR="003E61F1" w:rsidRPr="003E61F1" w:rsidRDefault="003E61F1" w:rsidP="003E61F1">
      <w:pPr>
        <w:spacing w:after="0"/>
        <w:rPr>
          <w:color w:val="000000"/>
          <w:szCs w:val="24"/>
          <w:lang w:eastAsia="fr-CA"/>
        </w:rPr>
      </w:pPr>
      <w:r w:rsidRPr="003E61F1">
        <w:rPr>
          <w:color w:val="000000"/>
          <w:szCs w:val="24"/>
          <w:lang w:eastAsia="fr-CA"/>
        </w:rPr>
        <w:t> 1° de la charte, d'un règlement, d'une résolution ou d'une ordonnance de la municipalité;</w:t>
      </w:r>
    </w:p>
    <w:p w14:paraId="22819F67" w14:textId="77777777" w:rsidR="003E61F1" w:rsidRPr="003E61F1" w:rsidRDefault="003E61F1" w:rsidP="003E61F1">
      <w:pPr>
        <w:spacing w:after="0"/>
        <w:rPr>
          <w:color w:val="000000"/>
          <w:szCs w:val="24"/>
          <w:lang w:eastAsia="fr-CA"/>
        </w:rPr>
      </w:pPr>
    </w:p>
    <w:p w14:paraId="61CD08F5" w14:textId="77777777" w:rsidR="003E61F1" w:rsidRPr="003E61F1" w:rsidRDefault="003E61F1" w:rsidP="003E61F1">
      <w:pPr>
        <w:spacing w:after="0"/>
        <w:rPr>
          <w:color w:val="000000"/>
          <w:szCs w:val="24"/>
          <w:lang w:eastAsia="fr-CA"/>
        </w:rPr>
      </w:pPr>
      <w:r w:rsidRPr="003E61F1">
        <w:rPr>
          <w:color w:val="000000"/>
          <w:szCs w:val="24"/>
          <w:lang w:eastAsia="fr-CA"/>
        </w:rPr>
        <w:t> 2° d'une loi régissant la municipalité.</w:t>
      </w:r>
    </w:p>
    <w:p w14:paraId="11DD9758" w14:textId="77777777" w:rsidR="003E61F1" w:rsidRPr="003E61F1" w:rsidRDefault="003E61F1" w:rsidP="003E61F1">
      <w:pPr>
        <w:spacing w:after="0"/>
        <w:rPr>
          <w:color w:val="000000"/>
          <w:szCs w:val="24"/>
          <w:lang w:eastAsia="fr-CA"/>
        </w:rPr>
      </w:pPr>
    </w:p>
    <w:p w14:paraId="7D03B380" w14:textId="77777777" w:rsidR="003E61F1" w:rsidRPr="003E61F1" w:rsidRDefault="003E61F1" w:rsidP="003E61F1">
      <w:pPr>
        <w:spacing w:after="0"/>
        <w:rPr>
          <w:color w:val="000000"/>
          <w:szCs w:val="24"/>
          <w:lang w:eastAsia="fr-CA"/>
        </w:rPr>
      </w:pPr>
      <w:r w:rsidRPr="003E61F1">
        <w:rPr>
          <w:color w:val="000000"/>
          <w:szCs w:val="24"/>
          <w:lang w:eastAsia="fr-CA"/>
        </w:rPr>
        <w:t>Lorsqu'il rend jugement, le juge peut en outre ordonner toute mesure utile pour la mise à effet d'un règlement, d'une résolution ou d'une ordonnance de la municipalité, à l'exception d'une mesure visant la démolition d'un immeuble.</w:t>
      </w:r>
    </w:p>
    <w:p w14:paraId="120A3FF8" w14:textId="77777777" w:rsidR="003E61F1" w:rsidRPr="003E61F1" w:rsidRDefault="003E61F1" w:rsidP="003E61F1">
      <w:pPr>
        <w:spacing w:after="0"/>
        <w:rPr>
          <w:color w:val="000000"/>
          <w:szCs w:val="24"/>
          <w:lang w:eastAsia="fr-CA"/>
        </w:rPr>
      </w:pPr>
    </w:p>
    <w:p w14:paraId="2E44DA59" w14:textId="77777777" w:rsidR="003E61F1" w:rsidRPr="003E61F1" w:rsidRDefault="003E61F1" w:rsidP="003E61F1">
      <w:pPr>
        <w:spacing w:after="0"/>
        <w:rPr>
          <w:color w:val="000000"/>
          <w:szCs w:val="24"/>
          <w:lang w:eastAsia="fr-CA"/>
        </w:rPr>
      </w:pPr>
      <w:r w:rsidRPr="003E61F1">
        <w:rPr>
          <w:b/>
          <w:bCs/>
          <w:color w:val="000000"/>
          <w:szCs w:val="24"/>
          <w:lang w:eastAsia="fr-CA"/>
        </w:rPr>
        <w:t>30.</w:t>
      </w:r>
      <w:r w:rsidRPr="003E61F1">
        <w:rPr>
          <w:color w:val="000000"/>
          <w:szCs w:val="24"/>
          <w:lang w:eastAsia="fr-CA"/>
        </w:rPr>
        <w:t xml:space="preserve"> Dès qu'un règlement ou, selon le cas, qu'une entente portant sur l'établissement de la cour municipale entre en vigueur et qu'un juge est nommé, nul juge de la Cour du Québec, sous réserve du deuxième alinéa, ou nul juge de paix, sous réserve des pouvoirs pouvant être exercés </w:t>
      </w:r>
      <w:r w:rsidRPr="003E61F1">
        <w:rPr>
          <w:color w:val="000000"/>
          <w:szCs w:val="24"/>
          <w:lang w:eastAsia="fr-CA"/>
        </w:rPr>
        <w:lastRenderedPageBreak/>
        <w:t>par les juges de paix nommés auprès de la cour municipale, ne peut, comme tel, connaître des infractions aux dispositions de la charte de la municipalité, d'un règlement, d'une résolution ou d'une ordonnance de la municipalité, à moins que le juge municipal ne renvoie la cause devant un tel juge.</w:t>
      </w:r>
    </w:p>
    <w:p w14:paraId="2279463A" w14:textId="77777777" w:rsidR="003E61F1" w:rsidRPr="003E61F1" w:rsidRDefault="003E61F1" w:rsidP="003E61F1">
      <w:pPr>
        <w:spacing w:after="0"/>
        <w:rPr>
          <w:color w:val="000000"/>
          <w:szCs w:val="24"/>
          <w:lang w:eastAsia="fr-CA"/>
        </w:rPr>
      </w:pPr>
    </w:p>
    <w:p w14:paraId="2187D3E6" w14:textId="77777777" w:rsidR="003E61F1" w:rsidRPr="003E61F1" w:rsidRDefault="003E61F1" w:rsidP="003E61F1">
      <w:pPr>
        <w:spacing w:after="0"/>
        <w:rPr>
          <w:color w:val="000000"/>
          <w:szCs w:val="24"/>
          <w:lang w:eastAsia="fr-CA"/>
        </w:rPr>
      </w:pPr>
      <w:r w:rsidRPr="003E61F1">
        <w:rPr>
          <w:color w:val="000000"/>
          <w:szCs w:val="24"/>
          <w:lang w:eastAsia="fr-CA"/>
        </w:rPr>
        <w:t>La cour peut exercer toute compétence en matière pénale que lui reconnaît la loi également à l'égard d'une personne âgée de moins de 18 ans, si celle-ci n'est pas dans la situation décrite à l'article 88 du Code de procédure pénale (chapitre C-25.1). Le juge municipal renvoie en outre la cause devant un juge de la Cour du Québec lorsque l'intérêt de cette personne le justifie ou lorsqu'elle en fait la demande.</w:t>
      </w:r>
    </w:p>
    <w:p w14:paraId="72D8D433" w14:textId="77777777" w:rsidR="003E61F1" w:rsidRPr="003E61F1" w:rsidRDefault="003E61F1" w:rsidP="003E61F1">
      <w:pPr>
        <w:spacing w:after="0"/>
        <w:rPr>
          <w:color w:val="000000"/>
          <w:szCs w:val="24"/>
          <w:lang w:eastAsia="fr-CA"/>
        </w:rPr>
      </w:pPr>
    </w:p>
    <w:p w14:paraId="0351AAD5" w14:textId="77777777" w:rsidR="003E61F1" w:rsidRPr="003E61F1" w:rsidRDefault="003E61F1" w:rsidP="003E61F1">
      <w:pPr>
        <w:spacing w:after="0"/>
        <w:rPr>
          <w:color w:val="000000"/>
          <w:szCs w:val="24"/>
          <w:lang w:eastAsia="fr-CA"/>
        </w:rPr>
      </w:pPr>
      <w:r w:rsidRPr="003E61F1">
        <w:rPr>
          <w:b/>
          <w:bCs/>
          <w:color w:val="000000"/>
          <w:szCs w:val="24"/>
          <w:lang w:eastAsia="fr-CA"/>
        </w:rPr>
        <w:t>31.</w:t>
      </w:r>
      <w:r w:rsidRPr="003E61F1">
        <w:rPr>
          <w:color w:val="000000"/>
          <w:szCs w:val="24"/>
          <w:lang w:eastAsia="fr-CA"/>
        </w:rPr>
        <w:t> Lorsque la cour a compétence sur des territoires situés dans différents districts judiciaires, ces territoires sont réputés, malgré la Loi sur la division territoriale (chapitre D-11), être situés dans le même district que celui où est situé le chef-lieu de la cour.</w:t>
      </w:r>
    </w:p>
    <w:p w14:paraId="6F135C0F" w14:textId="77777777" w:rsidR="003E61F1" w:rsidRPr="003E61F1" w:rsidRDefault="003E61F1" w:rsidP="003E61F1">
      <w:pPr>
        <w:spacing w:after="0"/>
        <w:rPr>
          <w:color w:val="000000"/>
          <w:szCs w:val="24"/>
          <w:lang w:eastAsia="fr-CA"/>
        </w:rPr>
      </w:pPr>
    </w:p>
    <w:p w14:paraId="54BF8B82" w14:textId="77777777" w:rsidR="003E61F1" w:rsidRPr="003E61F1" w:rsidRDefault="003E61F1" w:rsidP="003E61F1">
      <w:pPr>
        <w:spacing w:after="0"/>
        <w:rPr>
          <w:color w:val="000000"/>
          <w:szCs w:val="24"/>
          <w:lang w:eastAsia="fr-CA"/>
        </w:rPr>
      </w:pPr>
      <w:r w:rsidRPr="003E61F1">
        <w:rPr>
          <w:color w:val="000000"/>
          <w:szCs w:val="24"/>
          <w:lang w:eastAsia="fr-CA"/>
        </w:rPr>
        <w:t>Le premier alinéa s'applique également au juge, au greffier et au greffier adjoint d'une cour lorsqu'ils agissent en la qualité du juge de paix.</w:t>
      </w:r>
    </w:p>
    <w:p w14:paraId="5357E5E6" w14:textId="77777777" w:rsidR="003E61F1" w:rsidRPr="003E61F1" w:rsidRDefault="003E61F1" w:rsidP="003E61F1">
      <w:pPr>
        <w:spacing w:after="0"/>
        <w:rPr>
          <w:color w:val="000000"/>
          <w:szCs w:val="24"/>
          <w:lang w:eastAsia="fr-CA"/>
        </w:rPr>
      </w:pPr>
    </w:p>
    <w:p w14:paraId="6E1B8311" w14:textId="77777777" w:rsidR="003E61F1" w:rsidRPr="003E61F1" w:rsidRDefault="003E61F1" w:rsidP="003E61F1">
      <w:pPr>
        <w:spacing w:after="0"/>
        <w:rPr>
          <w:color w:val="000000"/>
          <w:szCs w:val="24"/>
          <w:lang w:eastAsia="fr-CA"/>
        </w:rPr>
      </w:pPr>
      <w:r w:rsidRPr="003E61F1">
        <w:rPr>
          <w:b/>
          <w:bCs/>
          <w:color w:val="000000"/>
          <w:szCs w:val="24"/>
          <w:lang w:eastAsia="fr-CA"/>
        </w:rPr>
        <w:t>SECTION II</w:t>
      </w:r>
      <w:r w:rsidRPr="003E61F1">
        <w:rPr>
          <w:color w:val="000000"/>
          <w:szCs w:val="24"/>
          <w:lang w:eastAsia="fr-CA"/>
        </w:rPr>
        <w:t> </w:t>
      </w:r>
      <w:r w:rsidRPr="003E61F1">
        <w:rPr>
          <w:color w:val="000000"/>
          <w:szCs w:val="24"/>
          <w:lang w:eastAsia="fr-CA"/>
        </w:rPr>
        <w:br/>
      </w:r>
      <w:r w:rsidRPr="003E61F1">
        <w:rPr>
          <w:caps/>
          <w:color w:val="000000"/>
          <w:szCs w:val="24"/>
          <w:lang w:eastAsia="fr-CA"/>
        </w:rPr>
        <w:t>JUGE MUNICIPAL</w:t>
      </w:r>
    </w:p>
    <w:p w14:paraId="30800D33" w14:textId="77777777" w:rsidR="003E61F1" w:rsidRPr="003E61F1" w:rsidRDefault="003E61F1" w:rsidP="003E61F1">
      <w:pPr>
        <w:spacing w:after="0"/>
        <w:rPr>
          <w:color w:val="000000"/>
          <w:szCs w:val="24"/>
          <w:lang w:eastAsia="fr-CA"/>
        </w:rPr>
      </w:pPr>
    </w:p>
    <w:p w14:paraId="3B873844" w14:textId="77777777" w:rsidR="003E61F1" w:rsidRPr="003E61F1" w:rsidRDefault="003E61F1" w:rsidP="003E61F1">
      <w:pPr>
        <w:spacing w:after="0"/>
        <w:rPr>
          <w:color w:val="000000"/>
          <w:szCs w:val="24"/>
          <w:lang w:eastAsia="fr-CA"/>
        </w:rPr>
      </w:pPr>
      <w:bookmarkStart w:id="1766" w:name="D%%32_F"/>
      <w:bookmarkEnd w:id="1766"/>
      <w:r w:rsidRPr="003E61F1">
        <w:rPr>
          <w:color w:val="000000"/>
          <w:szCs w:val="24"/>
          <w:lang w:eastAsia="fr-CA"/>
        </w:rPr>
        <w:t>§ 1. —  </w:t>
      </w:r>
      <w:r w:rsidRPr="003E61F1">
        <w:rPr>
          <w:i/>
          <w:iCs/>
          <w:color w:val="000000"/>
          <w:szCs w:val="24"/>
          <w:lang w:eastAsia="fr-CA"/>
        </w:rPr>
        <w:t>Nomination, destitution et cessation des fonctions</w:t>
      </w:r>
    </w:p>
    <w:p w14:paraId="4D866145" w14:textId="77777777" w:rsidR="003E61F1" w:rsidRPr="003E61F1" w:rsidRDefault="003E61F1" w:rsidP="003E61F1">
      <w:pPr>
        <w:spacing w:after="0"/>
        <w:rPr>
          <w:color w:val="000000"/>
          <w:szCs w:val="24"/>
          <w:lang w:eastAsia="fr-CA"/>
        </w:rPr>
      </w:pPr>
    </w:p>
    <w:p w14:paraId="374E625E" w14:textId="77777777" w:rsidR="003E61F1" w:rsidRPr="003E61F1" w:rsidRDefault="003E61F1" w:rsidP="003E61F1">
      <w:pPr>
        <w:spacing w:after="0"/>
        <w:rPr>
          <w:color w:val="000000"/>
          <w:szCs w:val="24"/>
          <w:lang w:eastAsia="fr-CA"/>
        </w:rPr>
      </w:pPr>
      <w:r w:rsidRPr="003E61F1">
        <w:rPr>
          <w:b/>
          <w:bCs/>
          <w:color w:val="000000"/>
          <w:szCs w:val="24"/>
          <w:lang w:eastAsia="fr-CA"/>
        </w:rPr>
        <w:t>32.</w:t>
      </w:r>
      <w:r w:rsidRPr="003E61F1">
        <w:rPr>
          <w:color w:val="000000"/>
          <w:szCs w:val="24"/>
          <w:lang w:eastAsia="fr-CA"/>
        </w:rPr>
        <w:t> Le gouvernement nomme, par commission sous le grand sceau, le juge municipal pour chacune des cours qu'il désigne.</w:t>
      </w:r>
    </w:p>
    <w:p w14:paraId="552082DE" w14:textId="77777777" w:rsidR="003E61F1" w:rsidRPr="003E61F1" w:rsidRDefault="003E61F1" w:rsidP="003E61F1">
      <w:pPr>
        <w:spacing w:after="0"/>
        <w:rPr>
          <w:color w:val="000000"/>
          <w:szCs w:val="24"/>
          <w:lang w:eastAsia="fr-CA"/>
        </w:rPr>
      </w:pPr>
    </w:p>
    <w:p w14:paraId="5B496CDE" w14:textId="77777777" w:rsidR="003E61F1" w:rsidRPr="003E61F1" w:rsidRDefault="003E61F1" w:rsidP="003E61F1">
      <w:pPr>
        <w:spacing w:after="0"/>
        <w:rPr>
          <w:color w:val="000000"/>
          <w:szCs w:val="24"/>
          <w:lang w:eastAsia="fr-CA"/>
        </w:rPr>
      </w:pPr>
      <w:r w:rsidRPr="003E61F1">
        <w:rPr>
          <w:b/>
          <w:bCs/>
          <w:color w:val="000000"/>
          <w:szCs w:val="24"/>
          <w:lang w:eastAsia="fr-CA"/>
        </w:rPr>
        <w:t>33.</w:t>
      </w:r>
      <w:r w:rsidRPr="003E61F1">
        <w:rPr>
          <w:color w:val="000000"/>
          <w:szCs w:val="24"/>
          <w:lang w:eastAsia="fr-CA"/>
        </w:rPr>
        <w:t> Le juge municipal est nommé parmi les avocats ayant exercé leur profession pendant au moins dix ans.</w:t>
      </w:r>
    </w:p>
    <w:p w14:paraId="2AE261E8" w14:textId="77777777" w:rsidR="003E61F1" w:rsidRPr="003E61F1" w:rsidRDefault="003E61F1" w:rsidP="003E61F1">
      <w:pPr>
        <w:spacing w:after="0"/>
        <w:rPr>
          <w:color w:val="000000"/>
          <w:szCs w:val="24"/>
          <w:lang w:eastAsia="fr-CA"/>
        </w:rPr>
      </w:pPr>
    </w:p>
    <w:p w14:paraId="49D2D247" w14:textId="77777777" w:rsidR="003E61F1" w:rsidRPr="003E61F1" w:rsidRDefault="003E61F1" w:rsidP="003E61F1">
      <w:pPr>
        <w:spacing w:after="0"/>
        <w:rPr>
          <w:color w:val="000000"/>
          <w:szCs w:val="24"/>
          <w:lang w:eastAsia="fr-CA"/>
        </w:rPr>
      </w:pPr>
      <w:r w:rsidRPr="003E61F1">
        <w:rPr>
          <w:color w:val="000000"/>
          <w:szCs w:val="24"/>
          <w:lang w:eastAsia="fr-CA"/>
        </w:rPr>
        <w:t>Peuvent être considérées les années au cours desquelles une personne a acquis une expérience juridique pertinente après l'obtention d'un diplôme d'admission au Barreau du Québec ou d'un certificat d'aptitude à exercer la profession d'avocat au Québec.</w:t>
      </w:r>
    </w:p>
    <w:p w14:paraId="37D9D532" w14:textId="77777777" w:rsidR="003E61F1" w:rsidRPr="003E61F1" w:rsidRDefault="003E61F1" w:rsidP="003E61F1">
      <w:pPr>
        <w:spacing w:after="0"/>
        <w:rPr>
          <w:color w:val="000000"/>
          <w:szCs w:val="24"/>
          <w:lang w:eastAsia="fr-CA"/>
        </w:rPr>
      </w:pPr>
    </w:p>
    <w:p w14:paraId="3AD4AC1E" w14:textId="77777777" w:rsidR="003E61F1" w:rsidRPr="003E61F1" w:rsidRDefault="003E61F1" w:rsidP="003E61F1">
      <w:pPr>
        <w:spacing w:after="0"/>
        <w:rPr>
          <w:color w:val="000000"/>
          <w:szCs w:val="24"/>
          <w:lang w:eastAsia="fr-CA"/>
        </w:rPr>
      </w:pPr>
      <w:r w:rsidRPr="003E61F1">
        <w:rPr>
          <w:b/>
          <w:bCs/>
          <w:color w:val="000000"/>
          <w:szCs w:val="24"/>
          <w:lang w:eastAsia="fr-CA"/>
        </w:rPr>
        <w:t>34.</w:t>
      </w:r>
      <w:r w:rsidRPr="003E61F1">
        <w:rPr>
          <w:color w:val="000000"/>
          <w:szCs w:val="24"/>
          <w:lang w:eastAsia="fr-CA"/>
        </w:rPr>
        <w:t> Le juge est préalablement choisi suivant la procédure de sélection des personnes aptes à être nommées juges établie par règlement du gouvernement. Ce règlement peut notamment:</w:t>
      </w:r>
    </w:p>
    <w:p w14:paraId="0BDBC348" w14:textId="77777777" w:rsidR="003E61F1" w:rsidRPr="003E61F1" w:rsidRDefault="003E61F1" w:rsidP="003E61F1">
      <w:pPr>
        <w:spacing w:after="0"/>
        <w:rPr>
          <w:color w:val="000000"/>
          <w:szCs w:val="24"/>
          <w:lang w:eastAsia="fr-CA"/>
        </w:rPr>
      </w:pPr>
    </w:p>
    <w:p w14:paraId="08DF6678" w14:textId="77777777" w:rsidR="003E61F1" w:rsidRPr="003E61F1" w:rsidRDefault="003E61F1" w:rsidP="003E61F1">
      <w:pPr>
        <w:spacing w:after="0"/>
        <w:rPr>
          <w:color w:val="000000"/>
          <w:szCs w:val="24"/>
          <w:lang w:eastAsia="fr-CA"/>
        </w:rPr>
      </w:pPr>
      <w:r w:rsidRPr="003E61F1">
        <w:rPr>
          <w:color w:val="000000"/>
          <w:szCs w:val="24"/>
          <w:lang w:eastAsia="fr-CA"/>
        </w:rPr>
        <w:t> 1° déterminer la manière dont une personne peut se porter candidate à la fonction de juge;</w:t>
      </w:r>
    </w:p>
    <w:p w14:paraId="7D6ABDBE" w14:textId="77777777" w:rsidR="003E61F1" w:rsidRPr="003E61F1" w:rsidRDefault="003E61F1" w:rsidP="003E61F1">
      <w:pPr>
        <w:spacing w:after="0"/>
        <w:rPr>
          <w:color w:val="000000"/>
          <w:szCs w:val="24"/>
          <w:lang w:eastAsia="fr-CA"/>
        </w:rPr>
      </w:pPr>
    </w:p>
    <w:p w14:paraId="02FE0C0D" w14:textId="77777777" w:rsidR="003E61F1" w:rsidRPr="003E61F1" w:rsidRDefault="003E61F1" w:rsidP="003E61F1">
      <w:pPr>
        <w:spacing w:after="0"/>
        <w:rPr>
          <w:color w:val="000000"/>
          <w:szCs w:val="24"/>
          <w:lang w:eastAsia="fr-CA"/>
        </w:rPr>
      </w:pPr>
      <w:r w:rsidRPr="003E61F1">
        <w:rPr>
          <w:color w:val="000000"/>
          <w:szCs w:val="24"/>
          <w:lang w:eastAsia="fr-CA"/>
        </w:rPr>
        <w:t> 2° autoriser le ministre de la Justice à former un comité de sélection pour évaluer l'aptitude des candidats à la fonction de juge et pour lui fournir un avis sur eux;</w:t>
      </w:r>
    </w:p>
    <w:p w14:paraId="67210318" w14:textId="77777777" w:rsidR="003E61F1" w:rsidRPr="003E61F1" w:rsidRDefault="003E61F1" w:rsidP="003E61F1">
      <w:pPr>
        <w:spacing w:after="0"/>
        <w:rPr>
          <w:color w:val="000000"/>
          <w:szCs w:val="24"/>
          <w:lang w:eastAsia="fr-CA"/>
        </w:rPr>
      </w:pPr>
    </w:p>
    <w:p w14:paraId="7880AEA6" w14:textId="77777777" w:rsidR="003E61F1" w:rsidRPr="003E61F1" w:rsidRDefault="003E61F1" w:rsidP="003E61F1">
      <w:pPr>
        <w:spacing w:after="0"/>
        <w:rPr>
          <w:color w:val="000000"/>
          <w:szCs w:val="24"/>
          <w:lang w:eastAsia="fr-CA"/>
        </w:rPr>
      </w:pPr>
      <w:r w:rsidRPr="003E61F1">
        <w:rPr>
          <w:color w:val="000000"/>
          <w:szCs w:val="24"/>
          <w:lang w:eastAsia="fr-CA"/>
        </w:rPr>
        <w:t> 3° fixer la composition et le mode de nomination des membres du comité;</w:t>
      </w:r>
    </w:p>
    <w:p w14:paraId="7BB8FB9B" w14:textId="77777777" w:rsidR="003E61F1" w:rsidRPr="003E61F1" w:rsidRDefault="003E61F1" w:rsidP="003E61F1">
      <w:pPr>
        <w:spacing w:after="0"/>
        <w:rPr>
          <w:color w:val="000000"/>
          <w:szCs w:val="24"/>
          <w:lang w:eastAsia="fr-CA"/>
        </w:rPr>
      </w:pPr>
    </w:p>
    <w:p w14:paraId="02995955" w14:textId="77777777" w:rsidR="003E61F1" w:rsidRPr="003E61F1" w:rsidRDefault="003E61F1" w:rsidP="003E61F1">
      <w:pPr>
        <w:spacing w:after="0"/>
        <w:rPr>
          <w:color w:val="000000"/>
          <w:szCs w:val="24"/>
          <w:lang w:eastAsia="fr-CA"/>
        </w:rPr>
      </w:pPr>
      <w:r w:rsidRPr="003E61F1">
        <w:rPr>
          <w:color w:val="000000"/>
          <w:szCs w:val="24"/>
          <w:lang w:eastAsia="fr-CA"/>
        </w:rPr>
        <w:t> 4° déterminer les critères de sélection dont le comité tient compte;</w:t>
      </w:r>
    </w:p>
    <w:p w14:paraId="5004B445" w14:textId="77777777" w:rsidR="003E61F1" w:rsidRPr="003E61F1" w:rsidRDefault="003E61F1" w:rsidP="003E61F1">
      <w:pPr>
        <w:spacing w:after="0"/>
        <w:rPr>
          <w:color w:val="000000"/>
          <w:szCs w:val="24"/>
          <w:lang w:eastAsia="fr-CA"/>
        </w:rPr>
      </w:pPr>
    </w:p>
    <w:p w14:paraId="5F84A338" w14:textId="77777777" w:rsidR="003E61F1" w:rsidRPr="003E61F1" w:rsidRDefault="003E61F1" w:rsidP="003E61F1">
      <w:pPr>
        <w:spacing w:after="0"/>
        <w:rPr>
          <w:color w:val="000000"/>
          <w:szCs w:val="24"/>
          <w:lang w:eastAsia="fr-CA"/>
        </w:rPr>
      </w:pPr>
      <w:r w:rsidRPr="003E61F1">
        <w:rPr>
          <w:color w:val="000000"/>
          <w:szCs w:val="24"/>
          <w:lang w:eastAsia="fr-CA"/>
        </w:rPr>
        <w:t> 5° déterminer les renseignements que le comité peut requérir d'un candidat et les consultations qu'il peut faire.</w:t>
      </w:r>
    </w:p>
    <w:p w14:paraId="7E767840" w14:textId="77777777" w:rsidR="003E61F1" w:rsidRPr="003E61F1" w:rsidRDefault="003E61F1" w:rsidP="003E61F1">
      <w:pPr>
        <w:spacing w:after="0"/>
        <w:rPr>
          <w:color w:val="000000"/>
          <w:szCs w:val="24"/>
          <w:lang w:eastAsia="fr-CA"/>
        </w:rPr>
      </w:pPr>
    </w:p>
    <w:p w14:paraId="21F03872" w14:textId="77777777" w:rsidR="003E61F1" w:rsidRPr="003E61F1" w:rsidRDefault="003E61F1" w:rsidP="003E61F1">
      <w:pPr>
        <w:spacing w:after="0"/>
        <w:rPr>
          <w:color w:val="000000"/>
          <w:szCs w:val="24"/>
          <w:lang w:eastAsia="fr-CA"/>
        </w:rPr>
      </w:pPr>
      <w:r w:rsidRPr="003E61F1">
        <w:rPr>
          <w:b/>
          <w:bCs/>
          <w:color w:val="000000"/>
          <w:szCs w:val="24"/>
          <w:lang w:eastAsia="fr-CA"/>
        </w:rPr>
        <w:t>35.</w:t>
      </w:r>
      <w:r w:rsidRPr="003E61F1">
        <w:rPr>
          <w:color w:val="000000"/>
          <w:szCs w:val="24"/>
          <w:lang w:eastAsia="fr-CA"/>
        </w:rPr>
        <w:t xml:space="preserve"> Les membres du comité de sélection ne sont pas rémunérés, sauf dans les cas, aux conditions et dans la mesure que peut déterminer le gouvernement. Ils ont cependant droit au </w:t>
      </w:r>
      <w:r w:rsidRPr="003E61F1">
        <w:rPr>
          <w:color w:val="000000"/>
          <w:szCs w:val="24"/>
          <w:lang w:eastAsia="fr-CA"/>
        </w:rPr>
        <w:lastRenderedPageBreak/>
        <w:t>remboursement des dépenses faites dans l'exercice de leurs fonctions, aux conditions et dans la mesure que détermine le gouvernement.</w:t>
      </w:r>
    </w:p>
    <w:p w14:paraId="17B2375F" w14:textId="77777777" w:rsidR="003E61F1" w:rsidRPr="003E61F1" w:rsidRDefault="003E61F1" w:rsidP="003E61F1">
      <w:pPr>
        <w:spacing w:after="0"/>
        <w:rPr>
          <w:color w:val="000000"/>
          <w:szCs w:val="24"/>
          <w:lang w:eastAsia="fr-CA"/>
        </w:rPr>
      </w:pPr>
    </w:p>
    <w:p w14:paraId="2B02F5B4" w14:textId="77777777" w:rsidR="003E61F1" w:rsidRPr="003E61F1" w:rsidRDefault="003E61F1" w:rsidP="003E61F1">
      <w:pPr>
        <w:spacing w:after="0"/>
        <w:rPr>
          <w:color w:val="000000"/>
          <w:szCs w:val="24"/>
          <w:lang w:eastAsia="fr-CA"/>
        </w:rPr>
      </w:pPr>
      <w:r w:rsidRPr="003E61F1">
        <w:rPr>
          <w:b/>
          <w:bCs/>
          <w:color w:val="000000"/>
          <w:szCs w:val="24"/>
          <w:lang w:eastAsia="fr-CA"/>
        </w:rPr>
        <w:t>36.</w:t>
      </w:r>
      <w:r w:rsidRPr="003E61F1">
        <w:rPr>
          <w:color w:val="000000"/>
          <w:szCs w:val="24"/>
          <w:lang w:eastAsia="fr-CA"/>
        </w:rPr>
        <w:t> Avant d'entrer en fonction, le juge prête le serment qui suit: «Je déclare sous serment que je remplirai fidèlement, impartialement et honnêtement, au meilleur de ma capacité et de mes connaissances, tous les devoirs de juge d'une cour municipale et que j'en exercerai de même tous les pouvoirs».</w:t>
      </w:r>
    </w:p>
    <w:p w14:paraId="2B98CB17" w14:textId="77777777" w:rsidR="003E61F1" w:rsidRPr="003E61F1" w:rsidRDefault="003E61F1" w:rsidP="003E61F1">
      <w:pPr>
        <w:spacing w:after="0"/>
        <w:rPr>
          <w:color w:val="000000"/>
          <w:szCs w:val="24"/>
          <w:lang w:eastAsia="fr-CA"/>
        </w:rPr>
      </w:pPr>
    </w:p>
    <w:p w14:paraId="1FB3FCE3" w14:textId="77777777" w:rsidR="003E61F1" w:rsidRPr="003E61F1" w:rsidRDefault="003E61F1" w:rsidP="003E61F1">
      <w:pPr>
        <w:spacing w:after="0"/>
        <w:rPr>
          <w:color w:val="000000"/>
          <w:szCs w:val="24"/>
          <w:lang w:eastAsia="fr-CA"/>
        </w:rPr>
      </w:pPr>
      <w:r w:rsidRPr="003E61F1">
        <w:rPr>
          <w:color w:val="000000"/>
          <w:szCs w:val="24"/>
          <w:lang w:eastAsia="fr-CA"/>
        </w:rPr>
        <w:t>Le serment est prêté devant le juge en chef ou un juge de la Cour du Québec; l'écrit constatant le serment est transmis au ministre de la Justice.</w:t>
      </w:r>
    </w:p>
    <w:p w14:paraId="56F94789" w14:textId="77777777" w:rsidR="003E61F1" w:rsidRPr="003E61F1" w:rsidRDefault="003E61F1" w:rsidP="003E61F1">
      <w:pPr>
        <w:spacing w:after="0"/>
        <w:rPr>
          <w:color w:val="000000"/>
          <w:szCs w:val="24"/>
          <w:lang w:val="uz-Cyrl-UZ" w:eastAsia="fr-CA"/>
        </w:rPr>
      </w:pPr>
    </w:p>
    <w:p w14:paraId="343A4004" w14:textId="77777777" w:rsidR="003E61F1" w:rsidRPr="003E61F1" w:rsidRDefault="003E61F1" w:rsidP="003E61F1">
      <w:pPr>
        <w:spacing w:after="0"/>
        <w:rPr>
          <w:bCs/>
          <w:color w:val="000000"/>
          <w:szCs w:val="24"/>
          <w:lang w:eastAsia="fr-CA"/>
        </w:rPr>
      </w:pPr>
      <w:bookmarkStart w:id="1767" w:name="D%%36%%%1_Y"/>
      <w:bookmarkStart w:id="1768" w:name="s36.1"/>
      <w:bookmarkEnd w:id="1767"/>
      <w:bookmarkEnd w:id="1768"/>
      <w:r w:rsidRPr="003E61F1">
        <w:rPr>
          <w:bCs/>
          <w:color w:val="000000"/>
          <w:szCs w:val="24"/>
          <w:lang w:eastAsia="fr-CA"/>
        </w:rPr>
        <w:t>[…]</w:t>
      </w:r>
    </w:p>
    <w:p w14:paraId="39B6ACD9" w14:textId="77777777" w:rsidR="003E61F1" w:rsidRPr="003E61F1" w:rsidRDefault="003E61F1" w:rsidP="003E61F1">
      <w:pPr>
        <w:spacing w:after="0"/>
        <w:rPr>
          <w:color w:val="000000"/>
          <w:szCs w:val="24"/>
          <w:lang w:eastAsia="fr-CA"/>
        </w:rPr>
      </w:pPr>
    </w:p>
    <w:p w14:paraId="3011E10B" w14:textId="77777777" w:rsidR="003E61F1" w:rsidRPr="003E61F1" w:rsidRDefault="003E61F1" w:rsidP="003E61F1">
      <w:pPr>
        <w:spacing w:after="0"/>
        <w:rPr>
          <w:color w:val="000000"/>
          <w:szCs w:val="24"/>
          <w:lang w:eastAsia="fr-CA"/>
        </w:rPr>
      </w:pPr>
      <w:r w:rsidRPr="003E61F1">
        <w:rPr>
          <w:b/>
          <w:bCs/>
          <w:color w:val="000000"/>
          <w:szCs w:val="24"/>
          <w:lang w:eastAsia="fr-CA"/>
        </w:rPr>
        <w:t>37.</w:t>
      </w:r>
      <w:r w:rsidRPr="003E61F1">
        <w:rPr>
          <w:color w:val="000000"/>
          <w:szCs w:val="24"/>
          <w:lang w:eastAsia="fr-CA"/>
        </w:rPr>
        <w:t> Malgré toute disposition contraire, l'acceptation de la charge et l'exercice de la fonction ne rendent pas le juge inhabile à exercer sa profession d'avocat devant une cour de justice, mais ils le rendent inhabile à exercer sa profession devant toute cour municipale et devant la Cour du Québec.</w:t>
      </w:r>
    </w:p>
    <w:p w14:paraId="38F31F2A" w14:textId="77777777" w:rsidR="003E61F1" w:rsidRPr="003E61F1" w:rsidRDefault="003E61F1" w:rsidP="003E61F1">
      <w:pPr>
        <w:spacing w:after="0"/>
        <w:rPr>
          <w:color w:val="000000"/>
          <w:szCs w:val="24"/>
          <w:lang w:eastAsia="fr-CA"/>
        </w:rPr>
      </w:pPr>
    </w:p>
    <w:p w14:paraId="61FF62A0" w14:textId="77777777" w:rsidR="003E61F1" w:rsidRPr="003E61F1" w:rsidRDefault="003E61F1" w:rsidP="003E61F1">
      <w:pPr>
        <w:spacing w:after="0"/>
        <w:rPr>
          <w:color w:val="000000"/>
          <w:szCs w:val="24"/>
          <w:lang w:eastAsia="fr-CA"/>
        </w:rPr>
      </w:pPr>
      <w:r w:rsidRPr="003E61F1">
        <w:rPr>
          <w:b/>
          <w:bCs/>
          <w:color w:val="000000"/>
          <w:szCs w:val="24"/>
          <w:lang w:eastAsia="fr-CA"/>
        </w:rPr>
        <w:t>37.1.</w:t>
      </w:r>
      <w:r w:rsidRPr="003E61F1">
        <w:rPr>
          <w:color w:val="000000"/>
          <w:szCs w:val="24"/>
          <w:lang w:eastAsia="fr-CA"/>
        </w:rPr>
        <w:t> </w:t>
      </w:r>
      <w:r w:rsidRPr="003E61F1">
        <w:rPr>
          <w:i/>
          <w:iCs/>
          <w:color w:val="000000"/>
          <w:szCs w:val="24"/>
          <w:lang w:eastAsia="fr-CA"/>
        </w:rPr>
        <w:t>(Abrogé).</w:t>
      </w:r>
    </w:p>
    <w:p w14:paraId="1D778232" w14:textId="77777777" w:rsidR="003E61F1" w:rsidRPr="003E61F1" w:rsidRDefault="003E61F1" w:rsidP="003E61F1">
      <w:pPr>
        <w:spacing w:after="0"/>
        <w:rPr>
          <w:color w:val="000000"/>
          <w:szCs w:val="24"/>
          <w:lang w:eastAsia="fr-CA"/>
        </w:rPr>
      </w:pPr>
    </w:p>
    <w:p w14:paraId="0CCA8B7D" w14:textId="77777777" w:rsidR="003E61F1" w:rsidRPr="003E61F1" w:rsidRDefault="003E61F1" w:rsidP="003E61F1">
      <w:pPr>
        <w:spacing w:after="0"/>
        <w:rPr>
          <w:color w:val="000000"/>
          <w:szCs w:val="24"/>
          <w:lang w:eastAsia="fr-CA"/>
        </w:rPr>
      </w:pPr>
      <w:r w:rsidRPr="003E61F1">
        <w:rPr>
          <w:b/>
          <w:bCs/>
          <w:color w:val="000000"/>
          <w:szCs w:val="24"/>
          <w:lang w:eastAsia="fr-CA"/>
        </w:rPr>
        <w:t>38.</w:t>
      </w:r>
      <w:r w:rsidRPr="003E61F1">
        <w:rPr>
          <w:color w:val="000000"/>
          <w:szCs w:val="24"/>
          <w:lang w:eastAsia="fr-CA"/>
        </w:rPr>
        <w:t> Le juge municipal est nommé durant bonne conduite. Les règles prévues par la Loi sur les tribunaux judiciaires (chapitre T-16) et relatives à la destitution d'un juge s'appliquent aux juges municipaux.</w:t>
      </w:r>
    </w:p>
    <w:p w14:paraId="5155ED49" w14:textId="77777777" w:rsidR="003E61F1" w:rsidRPr="003E61F1" w:rsidRDefault="003E61F1" w:rsidP="003E61F1">
      <w:pPr>
        <w:spacing w:after="0"/>
        <w:rPr>
          <w:color w:val="000000"/>
          <w:szCs w:val="24"/>
          <w:lang w:eastAsia="fr-CA"/>
        </w:rPr>
      </w:pPr>
    </w:p>
    <w:p w14:paraId="687CF02B" w14:textId="77777777" w:rsidR="003E61F1" w:rsidRPr="003E61F1" w:rsidRDefault="003E61F1" w:rsidP="003E61F1">
      <w:pPr>
        <w:spacing w:after="0"/>
        <w:rPr>
          <w:color w:val="000000"/>
          <w:szCs w:val="24"/>
          <w:lang w:eastAsia="fr-CA"/>
        </w:rPr>
      </w:pPr>
      <w:r w:rsidRPr="003E61F1">
        <w:rPr>
          <w:b/>
          <w:bCs/>
          <w:color w:val="000000"/>
          <w:szCs w:val="24"/>
          <w:lang w:eastAsia="fr-CA"/>
        </w:rPr>
        <w:t>39.</w:t>
      </w:r>
      <w:r w:rsidRPr="003E61F1">
        <w:rPr>
          <w:color w:val="000000"/>
          <w:szCs w:val="24"/>
          <w:lang w:eastAsia="fr-CA"/>
        </w:rPr>
        <w:t> Un juge cesse d'exercer ses fonctions lorsqu'il atteint l'âge de 70 ans ou lorsque la cour à laquelle il est nommé est abolie.</w:t>
      </w:r>
    </w:p>
    <w:p w14:paraId="1C169BFB" w14:textId="77777777" w:rsidR="003E61F1" w:rsidRPr="003E61F1" w:rsidRDefault="003E61F1" w:rsidP="003E61F1">
      <w:pPr>
        <w:spacing w:after="0"/>
        <w:rPr>
          <w:color w:val="000000"/>
          <w:szCs w:val="24"/>
          <w:lang w:eastAsia="fr-CA"/>
        </w:rPr>
      </w:pPr>
    </w:p>
    <w:p w14:paraId="2A6AB76A" w14:textId="77777777" w:rsidR="003E61F1" w:rsidRPr="003E61F1" w:rsidRDefault="003E61F1" w:rsidP="003E61F1">
      <w:pPr>
        <w:spacing w:after="0"/>
        <w:rPr>
          <w:color w:val="000000"/>
          <w:szCs w:val="24"/>
          <w:lang w:eastAsia="fr-CA"/>
        </w:rPr>
      </w:pPr>
      <w:r w:rsidRPr="003E61F1">
        <w:rPr>
          <w:b/>
          <w:bCs/>
          <w:color w:val="000000"/>
          <w:szCs w:val="24"/>
          <w:lang w:eastAsia="fr-CA"/>
        </w:rPr>
        <w:t>39.1.</w:t>
      </w:r>
      <w:r w:rsidRPr="003E61F1">
        <w:rPr>
          <w:color w:val="000000"/>
          <w:szCs w:val="24"/>
          <w:lang w:eastAsia="fr-CA"/>
        </w:rPr>
        <w:t> Malgré l'article 39, le juge dont la cour municipale est abolie et qui n'est pas déjà nommé à une autre cour municipale conserve son statut de juge municipal à la seule fin d'exercer ses compétences à la cour à laquelle il a été désigné, avant l'abolition, à titre de juge par intérim suivant les articles 41 ou 42 ou à titre de juge suppléant suivant l'article 46 ou encore aux fins de recevoir une affectation provisoire auprès d'une cour municipale conformément à l'article 46.1. À défaut d'une telle désignation, le juge en chef, en tenant compte des impératifs d'une bonne administration de la justice et d'une gestion efficace des fonds publics qui y sont affectés, le désigne en priorité juge par intérim ou suppléant auprès d'une cour municipale ou l'y affecte provisoirement en priorité. Le juge en chef ne peut révoquer une désignation à titre de juge suppléant tant que ce juge n'est pas nommé à une autre cour municipale.</w:t>
      </w:r>
    </w:p>
    <w:p w14:paraId="5B0B1F12" w14:textId="77777777" w:rsidR="003E61F1" w:rsidRPr="003E61F1" w:rsidRDefault="003E61F1" w:rsidP="003E61F1">
      <w:pPr>
        <w:spacing w:after="0"/>
        <w:rPr>
          <w:color w:val="000000"/>
          <w:szCs w:val="24"/>
          <w:lang w:eastAsia="fr-CA"/>
        </w:rPr>
      </w:pPr>
    </w:p>
    <w:p w14:paraId="54B3CCE8" w14:textId="77777777" w:rsidR="003E61F1" w:rsidRPr="003E61F1" w:rsidRDefault="003E61F1" w:rsidP="003E61F1">
      <w:pPr>
        <w:spacing w:after="0"/>
        <w:rPr>
          <w:color w:val="000000"/>
          <w:szCs w:val="24"/>
          <w:lang w:eastAsia="fr-CA"/>
        </w:rPr>
      </w:pPr>
      <w:bookmarkStart w:id="1769" w:name="D%%39%%%2_Y"/>
      <w:bookmarkStart w:id="1770" w:name="s39.2"/>
      <w:bookmarkEnd w:id="1769"/>
      <w:bookmarkEnd w:id="1770"/>
      <w:r w:rsidRPr="003E61F1">
        <w:rPr>
          <w:b/>
          <w:bCs/>
          <w:color w:val="000000"/>
          <w:szCs w:val="24"/>
          <w:lang w:eastAsia="fr-CA"/>
        </w:rPr>
        <w:t>39.2.</w:t>
      </w:r>
      <w:r w:rsidRPr="003E61F1">
        <w:rPr>
          <w:color w:val="000000"/>
          <w:szCs w:val="24"/>
          <w:lang w:eastAsia="fr-CA"/>
        </w:rPr>
        <w:t> Le juge dont la cour est abolie et qui n'est pas déjà nommé à une autre cour peut, à la suite de la publication d'un avis de poste à combler à une cour municipale et dans le délai qui y est prévu, soumettre sa candidature, auquel cas le comité de sélection formé suivant l'article 34 est tenu, sans autre formalité, de le reconnaître apte à être nommé juge municipal. Cette reconnaissance d'aptitude a effet jusqu'à ce que le juge concerné soit nommé à une autre cour municipale.</w:t>
      </w:r>
    </w:p>
    <w:p w14:paraId="10C8B22E" w14:textId="77777777" w:rsidR="003E61F1" w:rsidRPr="003E61F1" w:rsidRDefault="003E61F1" w:rsidP="003E61F1">
      <w:pPr>
        <w:spacing w:after="0"/>
        <w:rPr>
          <w:color w:val="000000"/>
          <w:szCs w:val="24"/>
          <w:lang w:eastAsia="fr-CA"/>
        </w:rPr>
      </w:pPr>
    </w:p>
    <w:p w14:paraId="7E6856A3" w14:textId="77777777" w:rsidR="003E61F1" w:rsidRPr="003E61F1" w:rsidRDefault="003E61F1" w:rsidP="003E61F1">
      <w:pPr>
        <w:spacing w:after="0"/>
        <w:rPr>
          <w:color w:val="000000"/>
          <w:szCs w:val="24"/>
          <w:lang w:eastAsia="fr-CA"/>
        </w:rPr>
      </w:pPr>
      <w:bookmarkStart w:id="1771" w:name="D%%39%%%3_Y"/>
      <w:bookmarkStart w:id="1772" w:name="s39.3"/>
      <w:bookmarkEnd w:id="1771"/>
      <w:bookmarkEnd w:id="1772"/>
      <w:r w:rsidRPr="003E61F1">
        <w:rPr>
          <w:b/>
          <w:bCs/>
          <w:color w:val="000000"/>
          <w:szCs w:val="24"/>
          <w:lang w:eastAsia="fr-CA"/>
        </w:rPr>
        <w:t>39.3.</w:t>
      </w:r>
      <w:r w:rsidRPr="003E61F1">
        <w:rPr>
          <w:color w:val="000000"/>
          <w:szCs w:val="24"/>
          <w:lang w:eastAsia="fr-CA"/>
        </w:rPr>
        <w:t> Le gouvernement considère en priorité la candidature de tout juge reconnu apte suivant l'article 39.2 pour tout poste de juge municipal qu'il envisage de combler suivant l'article 32 et pour lequel ce juge a manifesté, dans le délai prévu dans l'avis de poste à combler, son intérêt.</w:t>
      </w:r>
    </w:p>
    <w:p w14:paraId="03D0B9CF" w14:textId="77777777" w:rsidR="003E61F1" w:rsidRPr="003E61F1" w:rsidRDefault="003E61F1" w:rsidP="003E61F1">
      <w:pPr>
        <w:spacing w:after="0"/>
        <w:rPr>
          <w:color w:val="000000"/>
          <w:szCs w:val="24"/>
          <w:lang w:eastAsia="fr-CA"/>
        </w:rPr>
      </w:pPr>
    </w:p>
    <w:p w14:paraId="7974E0C9" w14:textId="77777777" w:rsidR="003E61F1" w:rsidRPr="003E61F1" w:rsidRDefault="003E61F1" w:rsidP="003E61F1">
      <w:pPr>
        <w:spacing w:after="0"/>
        <w:rPr>
          <w:color w:val="000000"/>
          <w:szCs w:val="24"/>
          <w:lang w:eastAsia="fr-CA"/>
        </w:rPr>
      </w:pPr>
      <w:r w:rsidRPr="003E61F1">
        <w:rPr>
          <w:color w:val="000000"/>
          <w:szCs w:val="24"/>
          <w:lang w:eastAsia="fr-CA"/>
        </w:rPr>
        <w:t>§ 2. —  </w:t>
      </w:r>
      <w:r w:rsidRPr="003E61F1">
        <w:rPr>
          <w:i/>
          <w:iCs/>
          <w:color w:val="000000"/>
          <w:szCs w:val="24"/>
          <w:lang w:eastAsia="fr-CA"/>
        </w:rPr>
        <w:t>Affectation</w:t>
      </w:r>
    </w:p>
    <w:p w14:paraId="13E06DC4" w14:textId="77777777" w:rsidR="003E61F1" w:rsidRPr="003E61F1" w:rsidRDefault="003E61F1" w:rsidP="003E61F1">
      <w:pPr>
        <w:spacing w:after="0"/>
        <w:rPr>
          <w:color w:val="000000"/>
          <w:szCs w:val="24"/>
          <w:lang w:eastAsia="fr-CA"/>
        </w:rPr>
      </w:pPr>
    </w:p>
    <w:p w14:paraId="23DFBDAA" w14:textId="77777777" w:rsidR="003E61F1" w:rsidRPr="003E61F1" w:rsidRDefault="003E61F1" w:rsidP="003E61F1">
      <w:pPr>
        <w:spacing w:after="0"/>
        <w:rPr>
          <w:color w:val="000000"/>
          <w:szCs w:val="24"/>
          <w:lang w:eastAsia="fr-CA"/>
        </w:rPr>
      </w:pPr>
      <w:r w:rsidRPr="003E61F1">
        <w:rPr>
          <w:b/>
          <w:bCs/>
          <w:color w:val="000000"/>
          <w:szCs w:val="24"/>
          <w:lang w:eastAsia="fr-CA"/>
        </w:rPr>
        <w:lastRenderedPageBreak/>
        <w:t>40.</w:t>
      </w:r>
      <w:r w:rsidRPr="003E61F1">
        <w:rPr>
          <w:color w:val="000000"/>
          <w:szCs w:val="24"/>
          <w:lang w:eastAsia="fr-CA"/>
        </w:rPr>
        <w:t> Le juge est affecté à la cour indiquée dans son acte de nomination ainsi qu'à la cour où il est désigné en vertu de l'article 41 ou de l'article 42.</w:t>
      </w:r>
    </w:p>
    <w:p w14:paraId="597BE4D8" w14:textId="77777777" w:rsidR="003E61F1" w:rsidRPr="003E61F1" w:rsidRDefault="003E61F1" w:rsidP="003E61F1">
      <w:pPr>
        <w:spacing w:after="0"/>
        <w:rPr>
          <w:color w:val="000000"/>
          <w:szCs w:val="24"/>
          <w:lang w:eastAsia="fr-CA"/>
        </w:rPr>
      </w:pPr>
    </w:p>
    <w:p w14:paraId="01071441" w14:textId="77777777" w:rsidR="003E61F1" w:rsidRPr="003E61F1" w:rsidRDefault="003E61F1" w:rsidP="003E61F1">
      <w:pPr>
        <w:spacing w:after="0"/>
        <w:rPr>
          <w:color w:val="000000"/>
          <w:szCs w:val="24"/>
          <w:lang w:eastAsia="fr-CA"/>
        </w:rPr>
      </w:pPr>
      <w:r w:rsidRPr="003E61F1">
        <w:rPr>
          <w:b/>
          <w:bCs/>
          <w:color w:val="000000"/>
          <w:szCs w:val="24"/>
          <w:lang w:eastAsia="fr-CA"/>
        </w:rPr>
        <w:t>41.</w:t>
      </w:r>
      <w:r w:rsidRPr="003E61F1">
        <w:rPr>
          <w:color w:val="000000"/>
          <w:szCs w:val="24"/>
          <w:lang w:eastAsia="fr-CA"/>
        </w:rPr>
        <w:t> Lors de l'établissement d'une cour, le juge en chef peut, si les circonstances l'exigent, désigner un juge d'une autre cour pour présider les séances de la nouvelle cour jusqu'à la nomination par le gouvernement d'un juge pour celle-ci.</w:t>
      </w:r>
    </w:p>
    <w:p w14:paraId="07A0B6AB" w14:textId="77777777" w:rsidR="003E61F1" w:rsidRPr="003E61F1" w:rsidRDefault="003E61F1" w:rsidP="003E61F1">
      <w:pPr>
        <w:spacing w:after="0"/>
        <w:rPr>
          <w:color w:val="000000"/>
          <w:szCs w:val="24"/>
          <w:lang w:eastAsia="fr-CA"/>
        </w:rPr>
      </w:pPr>
    </w:p>
    <w:p w14:paraId="3B8C6250" w14:textId="77777777" w:rsidR="003E61F1" w:rsidRPr="003E61F1" w:rsidRDefault="003E61F1" w:rsidP="003E61F1">
      <w:pPr>
        <w:spacing w:after="0"/>
        <w:rPr>
          <w:color w:val="000000"/>
          <w:szCs w:val="24"/>
          <w:lang w:eastAsia="fr-CA"/>
        </w:rPr>
      </w:pPr>
      <w:r w:rsidRPr="003E61F1">
        <w:rPr>
          <w:color w:val="000000"/>
          <w:szCs w:val="24"/>
          <w:lang w:eastAsia="fr-CA"/>
        </w:rPr>
        <w:t>Un avis de cette désignation est publié à la </w:t>
      </w:r>
      <w:r w:rsidRPr="003E61F1">
        <w:rPr>
          <w:i/>
          <w:iCs/>
          <w:color w:val="000000"/>
          <w:szCs w:val="24"/>
          <w:lang w:eastAsia="fr-CA"/>
        </w:rPr>
        <w:t>Gazette officielle du Québec.</w:t>
      </w:r>
    </w:p>
    <w:p w14:paraId="13A47224" w14:textId="77777777" w:rsidR="003E61F1" w:rsidRPr="003E61F1" w:rsidRDefault="003E61F1" w:rsidP="003E61F1">
      <w:pPr>
        <w:spacing w:after="0"/>
        <w:rPr>
          <w:color w:val="000000"/>
          <w:szCs w:val="24"/>
          <w:lang w:eastAsia="fr-CA"/>
        </w:rPr>
      </w:pPr>
    </w:p>
    <w:p w14:paraId="26BB8D6C" w14:textId="77777777" w:rsidR="003E61F1" w:rsidRPr="003E61F1" w:rsidRDefault="003E61F1" w:rsidP="003E61F1">
      <w:pPr>
        <w:spacing w:after="0"/>
        <w:rPr>
          <w:color w:val="000000"/>
          <w:szCs w:val="24"/>
          <w:lang w:eastAsia="fr-CA"/>
        </w:rPr>
      </w:pPr>
      <w:r w:rsidRPr="003E61F1">
        <w:rPr>
          <w:b/>
          <w:bCs/>
          <w:color w:val="000000"/>
          <w:szCs w:val="24"/>
          <w:lang w:eastAsia="fr-CA"/>
        </w:rPr>
        <w:t>42.</w:t>
      </w:r>
      <w:r w:rsidRPr="003E61F1">
        <w:rPr>
          <w:color w:val="000000"/>
          <w:szCs w:val="24"/>
          <w:lang w:eastAsia="fr-CA"/>
        </w:rPr>
        <w:t> Lorsqu'un juge décède, démissionne, devient incapable ou cesse autrement d'exercer ses fonctions, la municipalité est tenue d'en aviser le ministre de la Justice et le juge en chef dans les meilleurs délais. Ce dernier peut, si les circonstances l'exigent, désigner un juge d'une autre cour municipale pour le remplacer jusqu'à la nomination par le gouvernement d'un juge pour cette cour.</w:t>
      </w:r>
    </w:p>
    <w:p w14:paraId="042D2082" w14:textId="77777777" w:rsidR="003E61F1" w:rsidRPr="003E61F1" w:rsidRDefault="003E61F1" w:rsidP="003E61F1">
      <w:pPr>
        <w:spacing w:after="0"/>
        <w:rPr>
          <w:color w:val="000000"/>
          <w:szCs w:val="24"/>
          <w:lang w:eastAsia="fr-CA"/>
        </w:rPr>
      </w:pPr>
    </w:p>
    <w:p w14:paraId="5244DE83" w14:textId="77777777" w:rsidR="003E61F1" w:rsidRPr="003E61F1" w:rsidRDefault="003E61F1" w:rsidP="003E61F1">
      <w:pPr>
        <w:spacing w:after="0"/>
        <w:rPr>
          <w:color w:val="000000"/>
          <w:szCs w:val="24"/>
          <w:lang w:eastAsia="fr-CA"/>
        </w:rPr>
      </w:pPr>
      <w:r w:rsidRPr="003E61F1">
        <w:rPr>
          <w:color w:val="000000"/>
          <w:szCs w:val="24"/>
          <w:lang w:eastAsia="fr-CA"/>
        </w:rPr>
        <w:t>Un avis de cette désignation est publié à la </w:t>
      </w:r>
      <w:r w:rsidRPr="003E61F1">
        <w:rPr>
          <w:i/>
          <w:iCs/>
          <w:color w:val="000000"/>
          <w:szCs w:val="24"/>
          <w:lang w:eastAsia="fr-CA"/>
        </w:rPr>
        <w:t>Gazette officielle du Québec.</w:t>
      </w:r>
    </w:p>
    <w:p w14:paraId="371925C7" w14:textId="77777777" w:rsidR="003E61F1" w:rsidRPr="003E61F1" w:rsidRDefault="003E61F1" w:rsidP="003E61F1">
      <w:pPr>
        <w:spacing w:after="0"/>
        <w:rPr>
          <w:color w:val="000000"/>
          <w:szCs w:val="24"/>
          <w:lang w:eastAsia="fr-CA"/>
        </w:rPr>
      </w:pPr>
    </w:p>
    <w:p w14:paraId="5ACB0321" w14:textId="77777777" w:rsidR="003E61F1" w:rsidRPr="003E61F1" w:rsidRDefault="003E61F1" w:rsidP="003E61F1">
      <w:pPr>
        <w:spacing w:after="0"/>
        <w:rPr>
          <w:color w:val="000000"/>
          <w:szCs w:val="24"/>
          <w:lang w:eastAsia="fr-CA"/>
        </w:rPr>
      </w:pPr>
      <w:bookmarkStart w:id="1773" w:name="D%%42%%%1_Y"/>
      <w:bookmarkStart w:id="1774" w:name="s42.1"/>
      <w:bookmarkEnd w:id="1773"/>
      <w:bookmarkEnd w:id="1774"/>
      <w:r w:rsidRPr="003E61F1">
        <w:rPr>
          <w:b/>
          <w:bCs/>
          <w:color w:val="000000"/>
          <w:szCs w:val="24"/>
          <w:lang w:eastAsia="fr-CA"/>
        </w:rPr>
        <w:t>42.1.</w:t>
      </w:r>
      <w:r w:rsidRPr="003E61F1">
        <w:rPr>
          <w:color w:val="000000"/>
          <w:szCs w:val="24"/>
          <w:lang w:eastAsia="fr-CA"/>
        </w:rPr>
        <w:t> Le juge en chef procède à la désignation d'un juge par intérim suivant les articles 41 ou 42 en tenant compte des impératifs d'une bonne administration de la justice et d'une gestion efficace des fonds publics qui y sont affectés.</w:t>
      </w:r>
    </w:p>
    <w:p w14:paraId="3943FFE6" w14:textId="77777777" w:rsidR="003E61F1" w:rsidRPr="003E61F1" w:rsidRDefault="003E61F1" w:rsidP="003E61F1">
      <w:pPr>
        <w:spacing w:after="0"/>
        <w:rPr>
          <w:color w:val="000000"/>
          <w:szCs w:val="24"/>
          <w:lang w:eastAsia="fr-CA"/>
        </w:rPr>
      </w:pPr>
    </w:p>
    <w:p w14:paraId="00BCFE83" w14:textId="77777777" w:rsidR="003E61F1" w:rsidRPr="003E61F1" w:rsidRDefault="003E61F1" w:rsidP="003E61F1">
      <w:pPr>
        <w:spacing w:after="0"/>
        <w:rPr>
          <w:color w:val="000000"/>
          <w:szCs w:val="24"/>
          <w:lang w:eastAsia="fr-CA"/>
        </w:rPr>
      </w:pPr>
      <w:bookmarkStart w:id="1775" w:name="D%%43_F"/>
      <w:bookmarkEnd w:id="1775"/>
      <w:r w:rsidRPr="003E61F1">
        <w:rPr>
          <w:color w:val="000000"/>
          <w:szCs w:val="24"/>
          <w:lang w:eastAsia="fr-CA"/>
        </w:rPr>
        <w:t>§ 3. —  </w:t>
      </w:r>
      <w:r w:rsidRPr="003E61F1">
        <w:rPr>
          <w:i/>
          <w:iCs/>
          <w:color w:val="000000"/>
          <w:szCs w:val="24"/>
          <w:lang w:eastAsia="fr-CA"/>
        </w:rPr>
        <w:t>Compétence et déontologie</w:t>
      </w:r>
    </w:p>
    <w:p w14:paraId="6D7CA6E7" w14:textId="77777777" w:rsidR="003E61F1" w:rsidRPr="003E61F1" w:rsidRDefault="003E61F1" w:rsidP="003E61F1">
      <w:pPr>
        <w:spacing w:after="0"/>
        <w:rPr>
          <w:color w:val="000000"/>
          <w:szCs w:val="24"/>
          <w:lang w:eastAsia="fr-CA"/>
        </w:rPr>
      </w:pPr>
    </w:p>
    <w:p w14:paraId="621BD86A" w14:textId="77777777" w:rsidR="003E61F1" w:rsidRPr="003E61F1" w:rsidRDefault="003E61F1" w:rsidP="003E61F1">
      <w:pPr>
        <w:spacing w:after="0"/>
        <w:rPr>
          <w:color w:val="000000"/>
          <w:szCs w:val="24"/>
          <w:lang w:eastAsia="fr-CA"/>
        </w:rPr>
      </w:pPr>
      <w:r w:rsidRPr="003E61F1">
        <w:rPr>
          <w:b/>
          <w:bCs/>
          <w:color w:val="000000"/>
          <w:szCs w:val="24"/>
          <w:lang w:eastAsia="fr-CA"/>
        </w:rPr>
        <w:t>43.</w:t>
      </w:r>
      <w:r w:rsidRPr="003E61F1">
        <w:rPr>
          <w:color w:val="000000"/>
          <w:szCs w:val="24"/>
          <w:lang w:eastAsia="fr-CA"/>
        </w:rPr>
        <w:t> Le juge a la compétence de la cour où il est affecté.</w:t>
      </w:r>
    </w:p>
    <w:p w14:paraId="614A407C" w14:textId="77777777" w:rsidR="003E61F1" w:rsidRPr="003E61F1" w:rsidRDefault="003E61F1" w:rsidP="003E61F1">
      <w:pPr>
        <w:spacing w:after="0"/>
        <w:rPr>
          <w:color w:val="000000"/>
          <w:szCs w:val="24"/>
          <w:lang w:eastAsia="fr-CA"/>
        </w:rPr>
      </w:pPr>
    </w:p>
    <w:p w14:paraId="7898B70D" w14:textId="77777777" w:rsidR="003E61F1" w:rsidRPr="003E61F1" w:rsidRDefault="003E61F1" w:rsidP="003E61F1">
      <w:pPr>
        <w:spacing w:after="0"/>
        <w:rPr>
          <w:color w:val="000000"/>
          <w:szCs w:val="24"/>
          <w:lang w:eastAsia="fr-CA"/>
        </w:rPr>
      </w:pPr>
      <w:r w:rsidRPr="003E61F1">
        <w:rPr>
          <w:b/>
          <w:bCs/>
          <w:color w:val="000000"/>
          <w:szCs w:val="24"/>
          <w:lang w:eastAsia="fr-CA"/>
        </w:rPr>
        <w:t>44.</w:t>
      </w:r>
      <w:r w:rsidRPr="003E61F1">
        <w:rPr>
          <w:color w:val="000000"/>
          <w:szCs w:val="24"/>
          <w:lang w:eastAsia="fr-CA"/>
        </w:rPr>
        <w:t> Le juge est d'office juge de paix dans le district où est situé le territoire relevant de la compétence de la cour, pour l'application des lois du Parlement du Canada qui lui confèrent compétence.</w:t>
      </w:r>
    </w:p>
    <w:p w14:paraId="15B35E0B" w14:textId="77777777" w:rsidR="003E61F1" w:rsidRPr="003E61F1" w:rsidRDefault="003E61F1" w:rsidP="003E61F1">
      <w:pPr>
        <w:spacing w:after="0"/>
        <w:rPr>
          <w:color w:val="000000"/>
          <w:szCs w:val="24"/>
          <w:lang w:eastAsia="fr-CA"/>
        </w:rPr>
      </w:pPr>
    </w:p>
    <w:p w14:paraId="1D2B8A44" w14:textId="77777777" w:rsidR="003E61F1" w:rsidRPr="003E61F1" w:rsidRDefault="003E61F1" w:rsidP="003E61F1">
      <w:pPr>
        <w:spacing w:after="0"/>
        <w:rPr>
          <w:color w:val="000000"/>
          <w:szCs w:val="24"/>
          <w:lang w:eastAsia="fr-CA"/>
        </w:rPr>
      </w:pPr>
      <w:r w:rsidRPr="003E61F1">
        <w:rPr>
          <w:b/>
          <w:bCs/>
          <w:color w:val="000000"/>
          <w:szCs w:val="24"/>
          <w:lang w:eastAsia="fr-CA"/>
        </w:rPr>
        <w:t>45.</w:t>
      </w:r>
      <w:r w:rsidRPr="003E61F1">
        <w:rPr>
          <w:color w:val="000000"/>
          <w:szCs w:val="24"/>
          <w:lang w:eastAsia="fr-CA"/>
        </w:rPr>
        <w:t> Le juge est tenu, outre les règles de conduite et les devoirs imposés par le code de déontologie adopté en vertu de l'article 261 de la Loi sur les tribunaux judiciaires (chapitre T-16), de respecter les règles suivantes:</w:t>
      </w:r>
    </w:p>
    <w:p w14:paraId="2A640402" w14:textId="77777777" w:rsidR="003E61F1" w:rsidRPr="003E61F1" w:rsidRDefault="003E61F1" w:rsidP="003E61F1">
      <w:pPr>
        <w:spacing w:after="0"/>
        <w:rPr>
          <w:color w:val="000000"/>
          <w:szCs w:val="24"/>
          <w:lang w:eastAsia="fr-CA"/>
        </w:rPr>
      </w:pPr>
    </w:p>
    <w:p w14:paraId="59FA8822" w14:textId="77777777" w:rsidR="003E61F1" w:rsidRPr="003E61F1" w:rsidRDefault="003E61F1" w:rsidP="003E61F1">
      <w:pPr>
        <w:spacing w:after="0"/>
        <w:rPr>
          <w:color w:val="000000"/>
          <w:szCs w:val="24"/>
          <w:lang w:eastAsia="fr-CA"/>
        </w:rPr>
      </w:pPr>
      <w:r w:rsidRPr="003E61F1">
        <w:rPr>
          <w:color w:val="000000"/>
          <w:szCs w:val="24"/>
          <w:lang w:eastAsia="fr-CA"/>
        </w:rPr>
        <w:t> 1° il ne peut, même indirectement, être partie à un contrat avec une municipalité sur le territoire de laquelle la cour municipale a compétence, sauf, compte tenu des adaptations nécessaires, les cas prévus à l'article 305 de la Loi sur les élections et les référendums dans les municipalités (chapitre E-2.2), ni conseiller une personne qui négocie un tel contrat;</w:t>
      </w:r>
    </w:p>
    <w:p w14:paraId="7B455E29" w14:textId="77777777" w:rsidR="003E61F1" w:rsidRPr="003E61F1" w:rsidRDefault="003E61F1" w:rsidP="003E61F1">
      <w:pPr>
        <w:spacing w:after="0"/>
        <w:rPr>
          <w:color w:val="000000"/>
          <w:szCs w:val="24"/>
          <w:lang w:eastAsia="fr-CA"/>
        </w:rPr>
      </w:pPr>
    </w:p>
    <w:p w14:paraId="2F3A349F" w14:textId="77777777" w:rsidR="003E61F1" w:rsidRPr="003E61F1" w:rsidRDefault="003E61F1" w:rsidP="003E61F1">
      <w:pPr>
        <w:spacing w:after="0"/>
        <w:rPr>
          <w:color w:val="000000"/>
          <w:szCs w:val="24"/>
          <w:lang w:eastAsia="fr-CA"/>
        </w:rPr>
      </w:pPr>
      <w:r w:rsidRPr="003E61F1">
        <w:rPr>
          <w:color w:val="000000"/>
          <w:szCs w:val="24"/>
          <w:lang w:eastAsia="fr-CA"/>
        </w:rPr>
        <w:t> 2° il ne peut, même indirectement, accepter de représenter une municipalité, un membre du conseil municipal, un employé qui n'est pas un salarié au sens du Code du travail (chapitre C-27) ou un policier d'une municipalité sur le territoire de laquelle la cour municipale a compétence ou, encore, accepter d'agir contre eux;</w:t>
      </w:r>
    </w:p>
    <w:p w14:paraId="670176A0" w14:textId="77777777" w:rsidR="003E61F1" w:rsidRPr="003E61F1" w:rsidRDefault="003E61F1" w:rsidP="003E61F1">
      <w:pPr>
        <w:spacing w:after="0"/>
        <w:rPr>
          <w:color w:val="000000"/>
          <w:szCs w:val="24"/>
          <w:lang w:eastAsia="fr-CA"/>
        </w:rPr>
      </w:pPr>
    </w:p>
    <w:p w14:paraId="3E30C12D" w14:textId="77777777" w:rsidR="003E61F1" w:rsidRPr="003E61F1" w:rsidRDefault="003E61F1" w:rsidP="003E61F1">
      <w:pPr>
        <w:spacing w:after="0"/>
        <w:rPr>
          <w:color w:val="000000"/>
          <w:szCs w:val="24"/>
          <w:lang w:eastAsia="fr-CA"/>
        </w:rPr>
      </w:pPr>
      <w:r w:rsidRPr="003E61F1">
        <w:rPr>
          <w:color w:val="000000"/>
          <w:szCs w:val="24"/>
          <w:lang w:eastAsia="fr-CA"/>
        </w:rPr>
        <w:t> 3° il ne peut entendre une cause lorsqu'un avocat avec lequel il exerce sa profession est partie à un contrat prévu au paragraphe 1° ou a accepté soit de représenter une municipalité ou une personne visée au paragraphe 2°, soit d'agir contre eux;</w:t>
      </w:r>
    </w:p>
    <w:p w14:paraId="6F6FA826" w14:textId="77777777" w:rsidR="003E61F1" w:rsidRPr="003E61F1" w:rsidRDefault="003E61F1" w:rsidP="003E61F1">
      <w:pPr>
        <w:spacing w:after="0"/>
        <w:rPr>
          <w:color w:val="000000"/>
          <w:szCs w:val="24"/>
          <w:lang w:eastAsia="fr-CA"/>
        </w:rPr>
      </w:pPr>
    </w:p>
    <w:p w14:paraId="29929A9D" w14:textId="77777777" w:rsidR="003E61F1" w:rsidRPr="003E61F1" w:rsidRDefault="003E61F1" w:rsidP="003E61F1">
      <w:pPr>
        <w:spacing w:after="0"/>
        <w:rPr>
          <w:color w:val="000000"/>
          <w:szCs w:val="24"/>
          <w:lang w:eastAsia="fr-CA"/>
        </w:rPr>
      </w:pPr>
      <w:r w:rsidRPr="003E61F1">
        <w:rPr>
          <w:color w:val="000000"/>
          <w:szCs w:val="24"/>
          <w:lang w:eastAsia="fr-CA"/>
        </w:rPr>
        <w:t> 4° il ne peut entendre une cause portant sur une question pareille à celle dont il s'agit dans une autre cause où il représente l'une des parties;</w:t>
      </w:r>
    </w:p>
    <w:p w14:paraId="78424695" w14:textId="77777777" w:rsidR="003E61F1" w:rsidRPr="003E61F1" w:rsidRDefault="003E61F1" w:rsidP="003E61F1">
      <w:pPr>
        <w:spacing w:after="0"/>
        <w:rPr>
          <w:color w:val="000000"/>
          <w:szCs w:val="24"/>
          <w:lang w:eastAsia="fr-CA"/>
        </w:rPr>
      </w:pPr>
    </w:p>
    <w:p w14:paraId="219AC242" w14:textId="77777777" w:rsidR="003E61F1" w:rsidRPr="003E61F1" w:rsidRDefault="003E61F1" w:rsidP="003E61F1">
      <w:pPr>
        <w:spacing w:after="0"/>
        <w:rPr>
          <w:color w:val="000000"/>
          <w:szCs w:val="24"/>
          <w:lang w:eastAsia="fr-CA"/>
        </w:rPr>
      </w:pPr>
      <w:r w:rsidRPr="003E61F1">
        <w:rPr>
          <w:color w:val="000000"/>
          <w:szCs w:val="24"/>
          <w:lang w:eastAsia="fr-CA"/>
        </w:rPr>
        <w:lastRenderedPageBreak/>
        <w:t> 5° il doit, quant à toute cause dont il est saisi, déclarer par écrit versé au dossier, non seulement les causes valables de récusation qu'il connaît en sa personne et prévues à l'article 234 du Code de procédure civile (chapitre C-25), mais également celles qui lui sont indirectes et qui sont liées soit au fait qu'il représente une partie, soit aux activités d'une personne avec laquelle il exerce sa profession.</w:t>
      </w:r>
    </w:p>
    <w:p w14:paraId="491B28D4" w14:textId="77777777" w:rsidR="003E61F1" w:rsidRPr="003E61F1" w:rsidRDefault="003E61F1" w:rsidP="003E61F1">
      <w:pPr>
        <w:spacing w:after="0"/>
        <w:rPr>
          <w:color w:val="000000"/>
          <w:szCs w:val="24"/>
          <w:lang w:eastAsia="fr-CA"/>
        </w:rPr>
      </w:pPr>
    </w:p>
    <w:p w14:paraId="31FA3877" w14:textId="77777777" w:rsidR="003E61F1" w:rsidRPr="003E61F1" w:rsidRDefault="003E61F1" w:rsidP="003E61F1">
      <w:pPr>
        <w:spacing w:after="0"/>
        <w:rPr>
          <w:color w:val="000000"/>
          <w:szCs w:val="24"/>
          <w:lang w:eastAsia="fr-CA"/>
        </w:rPr>
      </w:pPr>
      <w:bookmarkStart w:id="1776" w:name="D%%45%%%1_Y"/>
      <w:bookmarkStart w:id="1777" w:name="s45.1"/>
      <w:bookmarkEnd w:id="1776"/>
      <w:bookmarkEnd w:id="1777"/>
      <w:r w:rsidRPr="003E61F1">
        <w:rPr>
          <w:b/>
          <w:bCs/>
          <w:color w:val="000000"/>
          <w:szCs w:val="24"/>
          <w:lang w:eastAsia="fr-CA"/>
        </w:rPr>
        <w:t>45.1.</w:t>
      </w:r>
      <w:r w:rsidRPr="003E61F1">
        <w:rPr>
          <w:color w:val="000000"/>
          <w:szCs w:val="24"/>
          <w:lang w:eastAsia="fr-CA"/>
        </w:rPr>
        <w:t> Tout juge exerçant ses fonctions dans une cour municipale à laquelle un juge-président a été nommé doit les exercer de façon exclusive.</w:t>
      </w:r>
    </w:p>
    <w:p w14:paraId="6754F2D6" w14:textId="77777777" w:rsidR="003E61F1" w:rsidRPr="003E61F1" w:rsidRDefault="003E61F1" w:rsidP="003E61F1">
      <w:pPr>
        <w:spacing w:after="0"/>
        <w:rPr>
          <w:color w:val="000000"/>
          <w:szCs w:val="24"/>
          <w:lang w:eastAsia="fr-CA"/>
        </w:rPr>
      </w:pPr>
    </w:p>
    <w:p w14:paraId="40F4F221" w14:textId="77777777" w:rsidR="003E61F1" w:rsidRPr="003E61F1" w:rsidRDefault="003E61F1" w:rsidP="003E61F1">
      <w:pPr>
        <w:spacing w:after="0"/>
        <w:rPr>
          <w:color w:val="000000"/>
          <w:szCs w:val="24"/>
          <w:lang w:eastAsia="fr-CA"/>
        </w:rPr>
      </w:pPr>
      <w:r w:rsidRPr="003E61F1">
        <w:rPr>
          <w:color w:val="000000"/>
          <w:szCs w:val="24"/>
          <w:lang w:eastAsia="fr-CA"/>
        </w:rPr>
        <w:t>Le deuxième alinéa de l'article 129 de la Loi sur les tribunaux judiciaires (chapitre T-16) s'applique à l'exercice de ces fonctions.</w:t>
      </w:r>
    </w:p>
    <w:p w14:paraId="0FF9B588" w14:textId="77777777" w:rsidR="003E61F1" w:rsidRPr="003E61F1" w:rsidRDefault="003E61F1" w:rsidP="003E61F1">
      <w:pPr>
        <w:spacing w:after="0"/>
        <w:rPr>
          <w:color w:val="000000"/>
          <w:szCs w:val="24"/>
          <w:lang w:eastAsia="fr-CA"/>
        </w:rPr>
      </w:pPr>
    </w:p>
    <w:p w14:paraId="79B5D834" w14:textId="77777777" w:rsidR="003E61F1" w:rsidRPr="003E61F1" w:rsidRDefault="003E61F1" w:rsidP="003E61F1">
      <w:pPr>
        <w:spacing w:after="0"/>
        <w:rPr>
          <w:color w:val="000000"/>
          <w:szCs w:val="24"/>
          <w:lang w:eastAsia="fr-CA"/>
        </w:rPr>
      </w:pPr>
      <w:bookmarkStart w:id="1778" w:name="D%%46_F"/>
      <w:bookmarkEnd w:id="1778"/>
      <w:r w:rsidRPr="003E61F1">
        <w:rPr>
          <w:color w:val="000000"/>
          <w:szCs w:val="24"/>
          <w:lang w:eastAsia="fr-CA"/>
        </w:rPr>
        <w:t>§ 4. —  </w:t>
      </w:r>
      <w:r w:rsidRPr="003E61F1">
        <w:rPr>
          <w:i/>
          <w:iCs/>
          <w:color w:val="000000"/>
          <w:szCs w:val="24"/>
          <w:lang w:eastAsia="fr-CA"/>
        </w:rPr>
        <w:t>Juge suppléant et juge affecté provisoirement</w:t>
      </w:r>
    </w:p>
    <w:p w14:paraId="50342CC3" w14:textId="77777777" w:rsidR="003E61F1" w:rsidRPr="003E61F1" w:rsidRDefault="003E61F1" w:rsidP="003E61F1">
      <w:pPr>
        <w:spacing w:after="0"/>
        <w:rPr>
          <w:color w:val="000000"/>
          <w:szCs w:val="24"/>
          <w:lang w:eastAsia="fr-CA"/>
        </w:rPr>
      </w:pPr>
    </w:p>
    <w:p w14:paraId="7CA62800" w14:textId="77777777" w:rsidR="003E61F1" w:rsidRPr="003E61F1" w:rsidRDefault="003E61F1" w:rsidP="003E61F1">
      <w:pPr>
        <w:spacing w:after="0"/>
        <w:rPr>
          <w:color w:val="000000"/>
          <w:szCs w:val="24"/>
          <w:lang w:eastAsia="fr-CA"/>
        </w:rPr>
      </w:pPr>
      <w:r w:rsidRPr="003E61F1">
        <w:rPr>
          <w:b/>
          <w:bCs/>
          <w:color w:val="000000"/>
          <w:szCs w:val="24"/>
          <w:lang w:eastAsia="fr-CA"/>
        </w:rPr>
        <w:t>46.</w:t>
      </w:r>
      <w:r w:rsidRPr="003E61F1">
        <w:rPr>
          <w:color w:val="000000"/>
          <w:szCs w:val="24"/>
          <w:lang w:eastAsia="fr-CA"/>
        </w:rPr>
        <w:t> Le juge en chef désigne un juge suppléant pour chacune des cours municipales qui n'est pas placée sous l'autorité d'un juge-président. Les juges suppléants sont désignés parmi les juges des autres cours municipales qui ne sont pas tenus à l'exercice exclusif de leurs fonctions. Le juge suppléant agit lorsque le juge affecté à la cour se récuse, est absent ou est empêché d'agir. Si ce juge suppléant se récuse, est absent ou est empêché d'agir, le juge en chef désigne alors un autre juge suppléant.</w:t>
      </w:r>
    </w:p>
    <w:p w14:paraId="0D598F2D" w14:textId="77777777" w:rsidR="003E61F1" w:rsidRPr="003E61F1" w:rsidRDefault="003E61F1" w:rsidP="003E61F1">
      <w:pPr>
        <w:spacing w:after="0"/>
        <w:rPr>
          <w:color w:val="000000"/>
          <w:szCs w:val="24"/>
          <w:lang w:eastAsia="fr-CA"/>
        </w:rPr>
      </w:pPr>
    </w:p>
    <w:p w14:paraId="3FD65889" w14:textId="77777777" w:rsidR="003E61F1" w:rsidRPr="003E61F1" w:rsidRDefault="003E61F1" w:rsidP="003E61F1">
      <w:pPr>
        <w:spacing w:after="0"/>
        <w:rPr>
          <w:color w:val="000000"/>
          <w:szCs w:val="24"/>
          <w:lang w:eastAsia="fr-CA"/>
        </w:rPr>
      </w:pPr>
      <w:r w:rsidRPr="003E61F1">
        <w:rPr>
          <w:color w:val="000000"/>
          <w:szCs w:val="24"/>
          <w:lang w:eastAsia="fr-CA"/>
        </w:rPr>
        <w:t>Le juge en chef procède à la désignation d'un juge suppléant en tenant compte des impératifs d'une bonne administration de la justice et d'une gestion efficace des fonds publics qui y sont affectés.</w:t>
      </w:r>
    </w:p>
    <w:p w14:paraId="1D0F5989" w14:textId="77777777" w:rsidR="003E61F1" w:rsidRPr="003E61F1" w:rsidRDefault="003E61F1" w:rsidP="003E61F1">
      <w:pPr>
        <w:spacing w:after="0"/>
        <w:rPr>
          <w:color w:val="000000"/>
          <w:szCs w:val="24"/>
          <w:lang w:eastAsia="fr-CA"/>
        </w:rPr>
      </w:pPr>
    </w:p>
    <w:p w14:paraId="70EAA778" w14:textId="77777777" w:rsidR="003E61F1" w:rsidRPr="003E61F1" w:rsidRDefault="003E61F1" w:rsidP="003E61F1">
      <w:pPr>
        <w:spacing w:after="0"/>
        <w:rPr>
          <w:color w:val="000000"/>
          <w:szCs w:val="24"/>
          <w:lang w:eastAsia="fr-CA"/>
        </w:rPr>
      </w:pPr>
      <w:r w:rsidRPr="003E61F1">
        <w:rPr>
          <w:b/>
          <w:bCs/>
          <w:color w:val="000000"/>
          <w:szCs w:val="24"/>
          <w:lang w:eastAsia="fr-CA"/>
        </w:rPr>
        <w:t>46.1.</w:t>
      </w:r>
      <w:r w:rsidRPr="003E61F1">
        <w:rPr>
          <w:color w:val="000000"/>
          <w:szCs w:val="24"/>
          <w:lang w:eastAsia="fr-CA"/>
        </w:rPr>
        <w:t> Pour assurer la bonne expédition des affaires d'une cour municipale placée sous l'autorité d'un juge-président et sur la recommandation de ce dernier, le juge en chef peut, en cas de besoin ponctuel et pour la période qu'il détermine, affecter provisoirement un juge municipal auprès de cette cour. Ce juge possède les pouvoirs du juge de la cour à laquelle il est affecté.</w:t>
      </w:r>
    </w:p>
    <w:p w14:paraId="7527AA77" w14:textId="77777777" w:rsidR="003E61F1" w:rsidRPr="003E61F1" w:rsidRDefault="003E61F1" w:rsidP="003E61F1">
      <w:pPr>
        <w:spacing w:after="0"/>
        <w:rPr>
          <w:color w:val="000000"/>
          <w:szCs w:val="24"/>
          <w:lang w:eastAsia="fr-CA"/>
        </w:rPr>
      </w:pPr>
    </w:p>
    <w:p w14:paraId="0DC38B73" w14:textId="77777777" w:rsidR="003E61F1" w:rsidRPr="003E61F1" w:rsidRDefault="003E61F1" w:rsidP="003E61F1">
      <w:pPr>
        <w:spacing w:after="0"/>
        <w:rPr>
          <w:color w:val="000000"/>
          <w:szCs w:val="24"/>
          <w:lang w:eastAsia="fr-CA"/>
        </w:rPr>
      </w:pPr>
      <w:r w:rsidRPr="003E61F1">
        <w:rPr>
          <w:color w:val="000000"/>
          <w:szCs w:val="24"/>
          <w:lang w:eastAsia="fr-CA"/>
        </w:rPr>
        <w:t>Le juge en chef procède à l'affectation provisoire d'un juge en tenant compte des impératifs d'une bonne administration de la justice et d'une gestion efficace des fonds publics qui y sont affectés.</w:t>
      </w:r>
    </w:p>
    <w:p w14:paraId="21C963C4" w14:textId="77777777" w:rsidR="003E61F1" w:rsidRPr="003E61F1" w:rsidRDefault="003E61F1" w:rsidP="003E61F1">
      <w:pPr>
        <w:spacing w:after="0"/>
        <w:rPr>
          <w:color w:val="000000"/>
          <w:szCs w:val="24"/>
          <w:lang w:eastAsia="fr-CA"/>
        </w:rPr>
      </w:pPr>
    </w:p>
    <w:p w14:paraId="46051764" w14:textId="77777777" w:rsidR="003E61F1" w:rsidRPr="003E61F1" w:rsidRDefault="003E61F1" w:rsidP="003E61F1">
      <w:pPr>
        <w:spacing w:after="0"/>
        <w:rPr>
          <w:color w:val="000000"/>
          <w:szCs w:val="24"/>
          <w:lang w:eastAsia="fr-CA"/>
        </w:rPr>
      </w:pPr>
      <w:r w:rsidRPr="003E61F1">
        <w:rPr>
          <w:color w:val="000000"/>
          <w:szCs w:val="24"/>
          <w:lang w:eastAsia="fr-CA"/>
        </w:rPr>
        <w:t>Malgré l'article 45.1, un juge qui, avant son affectation provisoire, n'exerçait pas ses fonctions à titre exclusif ne devient pas, pendant cette affectation, soumis à l'exercice exclusif de ses fonctions.</w:t>
      </w:r>
    </w:p>
    <w:p w14:paraId="4C5F3237" w14:textId="77777777" w:rsidR="003E61F1" w:rsidRPr="003E61F1" w:rsidRDefault="003E61F1" w:rsidP="003E61F1">
      <w:pPr>
        <w:spacing w:after="0"/>
        <w:rPr>
          <w:color w:val="000000"/>
          <w:szCs w:val="24"/>
          <w:lang w:eastAsia="fr-CA"/>
        </w:rPr>
      </w:pPr>
    </w:p>
    <w:p w14:paraId="7B164E7B" w14:textId="77777777" w:rsidR="003E61F1" w:rsidRPr="003E61F1" w:rsidRDefault="003E61F1" w:rsidP="003E61F1">
      <w:pPr>
        <w:spacing w:after="0"/>
        <w:rPr>
          <w:color w:val="000000"/>
          <w:szCs w:val="24"/>
          <w:lang w:eastAsia="fr-CA"/>
        </w:rPr>
      </w:pPr>
      <w:r w:rsidRPr="003E61F1">
        <w:rPr>
          <w:color w:val="000000"/>
          <w:szCs w:val="24"/>
          <w:lang w:eastAsia="fr-CA"/>
        </w:rPr>
        <w:t>La rémunération et les avantages sociaux du juge affecté provisoirement sont à la charge de la municipalité responsable de l'administration de la cour municipale dans laquelle ce juge est ainsi affecté.</w:t>
      </w:r>
    </w:p>
    <w:p w14:paraId="21CDB11B" w14:textId="77777777" w:rsidR="003E61F1" w:rsidRPr="003E61F1" w:rsidRDefault="003E61F1" w:rsidP="003E61F1">
      <w:pPr>
        <w:spacing w:after="0"/>
        <w:rPr>
          <w:color w:val="000000"/>
          <w:szCs w:val="24"/>
          <w:lang w:eastAsia="fr-CA"/>
        </w:rPr>
      </w:pPr>
    </w:p>
    <w:p w14:paraId="6B102C5A" w14:textId="77777777" w:rsidR="003E61F1" w:rsidRPr="003E61F1" w:rsidRDefault="003E61F1" w:rsidP="003E61F1">
      <w:pPr>
        <w:spacing w:after="0"/>
        <w:rPr>
          <w:color w:val="000000"/>
          <w:szCs w:val="24"/>
          <w:lang w:eastAsia="fr-CA"/>
        </w:rPr>
      </w:pPr>
      <w:r w:rsidRPr="003E61F1">
        <w:rPr>
          <w:b/>
          <w:bCs/>
          <w:color w:val="000000"/>
          <w:szCs w:val="24"/>
          <w:lang w:eastAsia="fr-CA"/>
        </w:rPr>
        <w:t>47.</w:t>
      </w:r>
      <w:r w:rsidRPr="003E61F1">
        <w:rPr>
          <w:color w:val="000000"/>
          <w:szCs w:val="24"/>
          <w:lang w:eastAsia="fr-CA"/>
        </w:rPr>
        <w:t> </w:t>
      </w:r>
      <w:r w:rsidRPr="003E61F1">
        <w:rPr>
          <w:i/>
          <w:iCs/>
          <w:color w:val="000000"/>
          <w:szCs w:val="24"/>
          <w:lang w:eastAsia="fr-CA"/>
        </w:rPr>
        <w:t>(Remplacé).</w:t>
      </w:r>
    </w:p>
    <w:p w14:paraId="668266D6" w14:textId="77777777" w:rsidR="003E61F1" w:rsidRPr="003E61F1" w:rsidRDefault="003E61F1" w:rsidP="003E61F1">
      <w:pPr>
        <w:spacing w:after="0"/>
        <w:rPr>
          <w:color w:val="000000"/>
          <w:szCs w:val="24"/>
          <w:lang w:eastAsia="fr-CA"/>
        </w:rPr>
      </w:pPr>
    </w:p>
    <w:p w14:paraId="33B0208C" w14:textId="77777777" w:rsidR="003E61F1" w:rsidRPr="003E61F1" w:rsidRDefault="003E61F1" w:rsidP="003E61F1">
      <w:pPr>
        <w:spacing w:after="0"/>
        <w:rPr>
          <w:color w:val="000000"/>
          <w:szCs w:val="24"/>
          <w:lang w:eastAsia="fr-CA"/>
        </w:rPr>
      </w:pPr>
      <w:r w:rsidRPr="003E61F1">
        <w:rPr>
          <w:b/>
          <w:bCs/>
          <w:color w:val="000000"/>
          <w:szCs w:val="24"/>
          <w:lang w:eastAsia="fr-CA"/>
        </w:rPr>
        <w:t>48.</w:t>
      </w:r>
      <w:r w:rsidRPr="003E61F1">
        <w:rPr>
          <w:color w:val="000000"/>
          <w:szCs w:val="24"/>
          <w:lang w:eastAsia="fr-CA"/>
        </w:rPr>
        <w:t> Le juge suppléant a les droits, pouvoirs et privilèges du juge qu'il remplace et en exerce les fonctions à compter de sa désignation et jusqu'à ce que celle-ci soit révoquée par le juge en chef.</w:t>
      </w:r>
    </w:p>
    <w:p w14:paraId="06DD578E" w14:textId="77777777" w:rsidR="003E61F1" w:rsidRPr="003E61F1" w:rsidRDefault="003E61F1" w:rsidP="003E61F1">
      <w:pPr>
        <w:spacing w:after="0"/>
        <w:rPr>
          <w:color w:val="000000"/>
          <w:szCs w:val="24"/>
          <w:lang w:eastAsia="fr-CA"/>
        </w:rPr>
      </w:pPr>
    </w:p>
    <w:p w14:paraId="74749B01" w14:textId="77777777" w:rsidR="003E61F1" w:rsidRPr="003E61F1" w:rsidRDefault="003E61F1" w:rsidP="003E61F1">
      <w:pPr>
        <w:spacing w:after="0"/>
        <w:rPr>
          <w:color w:val="000000"/>
          <w:szCs w:val="24"/>
          <w:lang w:eastAsia="fr-CA"/>
        </w:rPr>
      </w:pPr>
      <w:r w:rsidRPr="003E61F1">
        <w:rPr>
          <w:color w:val="000000"/>
          <w:szCs w:val="24"/>
          <w:lang w:eastAsia="fr-CA"/>
        </w:rPr>
        <w:t>Un exemplaire de la désignation et, le cas échéant, de sa révocation doit être déposé au greffe de la cour et être transmis au ministre.</w:t>
      </w:r>
    </w:p>
    <w:p w14:paraId="386B6CF3" w14:textId="77777777" w:rsidR="003E61F1" w:rsidRPr="003E61F1" w:rsidRDefault="003E61F1" w:rsidP="003E61F1">
      <w:pPr>
        <w:spacing w:after="0"/>
        <w:rPr>
          <w:color w:val="000000"/>
          <w:szCs w:val="24"/>
          <w:lang w:eastAsia="fr-CA"/>
        </w:rPr>
      </w:pPr>
    </w:p>
    <w:p w14:paraId="0C3F7C39" w14:textId="77777777" w:rsidR="003E61F1" w:rsidRPr="003E61F1" w:rsidRDefault="003E61F1" w:rsidP="003E61F1">
      <w:pPr>
        <w:spacing w:after="0"/>
        <w:rPr>
          <w:color w:val="000000"/>
          <w:szCs w:val="24"/>
          <w:lang w:eastAsia="fr-CA"/>
        </w:rPr>
      </w:pPr>
      <w:bookmarkStart w:id="1779" w:name="D%%49_F"/>
      <w:bookmarkEnd w:id="1779"/>
      <w:r w:rsidRPr="003E61F1">
        <w:rPr>
          <w:color w:val="000000"/>
          <w:szCs w:val="24"/>
          <w:lang w:eastAsia="fr-CA"/>
        </w:rPr>
        <w:t>§ 5. —  </w:t>
      </w:r>
      <w:r w:rsidRPr="003E61F1">
        <w:rPr>
          <w:i/>
          <w:iCs/>
          <w:color w:val="000000"/>
          <w:szCs w:val="24"/>
          <w:lang w:eastAsia="fr-CA"/>
        </w:rPr>
        <w:t>Rémunération et avantages sociaux</w:t>
      </w:r>
    </w:p>
    <w:p w14:paraId="7A8D574B" w14:textId="77777777" w:rsidR="003E61F1" w:rsidRPr="003E61F1" w:rsidRDefault="003E61F1" w:rsidP="003E61F1">
      <w:pPr>
        <w:spacing w:after="0"/>
        <w:rPr>
          <w:color w:val="000000"/>
          <w:szCs w:val="24"/>
          <w:lang w:eastAsia="fr-CA"/>
        </w:rPr>
      </w:pPr>
    </w:p>
    <w:p w14:paraId="1B5AC81E" w14:textId="77777777" w:rsidR="003E61F1" w:rsidRPr="003E61F1" w:rsidRDefault="003E61F1" w:rsidP="003E61F1">
      <w:pPr>
        <w:spacing w:after="0"/>
        <w:rPr>
          <w:color w:val="000000"/>
          <w:szCs w:val="24"/>
          <w:lang w:eastAsia="fr-CA"/>
        </w:rPr>
      </w:pPr>
      <w:r w:rsidRPr="003E61F1">
        <w:rPr>
          <w:b/>
          <w:bCs/>
          <w:color w:val="000000"/>
          <w:szCs w:val="24"/>
          <w:lang w:eastAsia="fr-CA"/>
        </w:rPr>
        <w:lastRenderedPageBreak/>
        <w:t>49.</w:t>
      </w:r>
      <w:r w:rsidRPr="003E61F1">
        <w:rPr>
          <w:color w:val="000000"/>
          <w:szCs w:val="24"/>
          <w:lang w:eastAsia="fr-CA"/>
        </w:rPr>
        <w:t> Le gouvernement établit, par décret, les barèmes de la rémunération qui doit être versée à un juge ainsi qu'à un juge suppléant, selon qu'ils exercent leurs fonctions à temps complet ou à temps partiel. Il peut, de même, établir leurs avantages sociaux.</w:t>
      </w:r>
    </w:p>
    <w:p w14:paraId="04BBE1B9" w14:textId="77777777" w:rsidR="003E61F1" w:rsidRPr="003E61F1" w:rsidRDefault="003E61F1" w:rsidP="003E61F1">
      <w:pPr>
        <w:spacing w:after="0"/>
        <w:rPr>
          <w:color w:val="000000"/>
          <w:szCs w:val="24"/>
          <w:lang w:eastAsia="fr-CA"/>
        </w:rPr>
      </w:pPr>
    </w:p>
    <w:p w14:paraId="36CF19E0" w14:textId="77777777" w:rsidR="003E61F1" w:rsidRPr="003E61F1" w:rsidRDefault="003E61F1" w:rsidP="003E61F1">
      <w:pPr>
        <w:spacing w:after="0"/>
        <w:rPr>
          <w:color w:val="000000"/>
          <w:szCs w:val="24"/>
          <w:lang w:eastAsia="fr-CA"/>
        </w:rPr>
      </w:pPr>
      <w:r w:rsidRPr="003E61F1">
        <w:rPr>
          <w:color w:val="000000"/>
          <w:szCs w:val="24"/>
          <w:lang w:eastAsia="fr-CA"/>
        </w:rPr>
        <w:t>Toutefois, dans le cas d'une cour municipale placée sous l'autorité d'un juge-président, le gouvernement, par décret, fixe le traitement des juges qui y sont nommés et détermine le régime de retraite qui leur est applicable ainsi que leurs avantages sociaux.</w:t>
      </w:r>
    </w:p>
    <w:p w14:paraId="42206B89" w14:textId="77777777" w:rsidR="003E61F1" w:rsidRPr="003E61F1" w:rsidRDefault="003E61F1" w:rsidP="003E61F1">
      <w:pPr>
        <w:spacing w:after="0"/>
        <w:rPr>
          <w:color w:val="000000"/>
          <w:szCs w:val="24"/>
          <w:lang w:eastAsia="fr-CA"/>
        </w:rPr>
      </w:pPr>
    </w:p>
    <w:p w14:paraId="70CA3358" w14:textId="77777777" w:rsidR="003E61F1" w:rsidRPr="003E61F1" w:rsidRDefault="003E61F1" w:rsidP="003E61F1">
      <w:pPr>
        <w:spacing w:after="0"/>
        <w:rPr>
          <w:color w:val="000000"/>
          <w:szCs w:val="24"/>
          <w:lang w:eastAsia="fr-CA"/>
        </w:rPr>
      </w:pPr>
      <w:r w:rsidRPr="003E61F1">
        <w:rPr>
          <w:color w:val="000000"/>
          <w:szCs w:val="24"/>
          <w:lang w:eastAsia="fr-CA"/>
        </w:rPr>
        <w:t>Le gouvernement fixe de la même manière la rémunération additionnelle attachée à la fonction de juge-président, de juge-président adjoint, de juge responsable d'une cour municipale et de juge responsable des activités de perfectionnement des juges des cours municipales.</w:t>
      </w:r>
    </w:p>
    <w:p w14:paraId="1820A93D" w14:textId="77777777" w:rsidR="003E61F1" w:rsidRPr="003E61F1" w:rsidRDefault="003E61F1" w:rsidP="003E61F1">
      <w:pPr>
        <w:spacing w:after="0"/>
        <w:rPr>
          <w:color w:val="000000"/>
          <w:szCs w:val="24"/>
          <w:lang w:eastAsia="fr-CA"/>
        </w:rPr>
      </w:pPr>
    </w:p>
    <w:p w14:paraId="38093CC9" w14:textId="77777777" w:rsidR="003E61F1" w:rsidRDefault="002F4342" w:rsidP="003E61F1">
      <w:pPr>
        <w:spacing w:after="0"/>
        <w:rPr>
          <w:color w:val="000000"/>
          <w:szCs w:val="24"/>
          <w:lang w:eastAsia="fr-CA"/>
        </w:rPr>
      </w:pPr>
      <w:r>
        <w:rPr>
          <w:color w:val="000000"/>
          <w:szCs w:val="24"/>
          <w:lang w:eastAsia="fr-CA"/>
        </w:rPr>
        <w:t>[…]</w:t>
      </w:r>
    </w:p>
    <w:p w14:paraId="556DCAA1" w14:textId="77777777" w:rsidR="002F4342" w:rsidRPr="003E61F1" w:rsidRDefault="002F4342" w:rsidP="003E61F1">
      <w:pPr>
        <w:spacing w:after="0"/>
        <w:rPr>
          <w:color w:val="000000"/>
          <w:szCs w:val="24"/>
          <w:lang w:eastAsia="fr-CA"/>
        </w:rPr>
      </w:pPr>
    </w:p>
    <w:p w14:paraId="700353A2" w14:textId="77777777" w:rsidR="003E61F1" w:rsidRPr="003E61F1" w:rsidRDefault="003E61F1" w:rsidP="003E61F1">
      <w:pPr>
        <w:spacing w:after="0"/>
        <w:rPr>
          <w:color w:val="000000"/>
          <w:szCs w:val="24"/>
          <w:lang w:eastAsia="fr-CA"/>
        </w:rPr>
      </w:pPr>
      <w:r w:rsidRPr="003E61F1">
        <w:rPr>
          <w:b/>
          <w:bCs/>
          <w:color w:val="000000"/>
          <w:szCs w:val="24"/>
          <w:lang w:eastAsia="fr-CA"/>
        </w:rPr>
        <w:t>50.</w:t>
      </w:r>
      <w:r w:rsidRPr="003E61F1">
        <w:rPr>
          <w:color w:val="000000"/>
          <w:szCs w:val="24"/>
          <w:lang w:eastAsia="fr-CA"/>
        </w:rPr>
        <w:t> Le gouvernement ne peut prendre un décret conformément à l'article 49, 49.1 ou 49.2 qu'après que les prescriptions de la Partie VI.4 de la Loi sur les tribunaux judiciaires (chapitre T-16) aient été observées.</w:t>
      </w:r>
    </w:p>
    <w:p w14:paraId="4AAC6330" w14:textId="77777777" w:rsidR="003E61F1" w:rsidRPr="003E61F1" w:rsidRDefault="003E61F1" w:rsidP="003E61F1">
      <w:pPr>
        <w:spacing w:after="0"/>
        <w:rPr>
          <w:color w:val="000000"/>
          <w:szCs w:val="24"/>
          <w:lang w:eastAsia="fr-CA"/>
        </w:rPr>
      </w:pPr>
    </w:p>
    <w:p w14:paraId="526613A9" w14:textId="77777777" w:rsidR="003E61F1" w:rsidRPr="003E61F1" w:rsidRDefault="003E61F1" w:rsidP="003E61F1">
      <w:pPr>
        <w:spacing w:after="0"/>
        <w:rPr>
          <w:color w:val="000000"/>
          <w:szCs w:val="24"/>
          <w:lang w:eastAsia="fr-CA"/>
        </w:rPr>
      </w:pPr>
      <w:r w:rsidRPr="003E61F1">
        <w:rPr>
          <w:b/>
          <w:bCs/>
          <w:color w:val="000000"/>
          <w:szCs w:val="24"/>
          <w:lang w:eastAsia="fr-CA"/>
        </w:rPr>
        <w:t>51.</w:t>
      </w:r>
      <w:r w:rsidRPr="003E61F1">
        <w:rPr>
          <w:color w:val="000000"/>
          <w:szCs w:val="24"/>
          <w:lang w:eastAsia="fr-CA"/>
        </w:rPr>
        <w:t> Un décret pris en application de l'article 49 entre en vigueur à la date de sa publication à la </w:t>
      </w:r>
      <w:r w:rsidRPr="003E61F1">
        <w:rPr>
          <w:i/>
          <w:iCs/>
          <w:color w:val="000000"/>
          <w:szCs w:val="24"/>
          <w:lang w:eastAsia="fr-CA"/>
        </w:rPr>
        <w:t>Gazette officielle du Québec</w:t>
      </w:r>
      <w:r w:rsidRPr="003E61F1">
        <w:rPr>
          <w:color w:val="000000"/>
          <w:szCs w:val="24"/>
          <w:lang w:eastAsia="fr-CA"/>
        </w:rPr>
        <w:t> ou à toute date antérieure ou ultérieure qui y est fixée.</w:t>
      </w:r>
    </w:p>
    <w:p w14:paraId="310D1176" w14:textId="77777777" w:rsidR="003E61F1" w:rsidRPr="003E61F1" w:rsidRDefault="003E61F1" w:rsidP="003E61F1">
      <w:pPr>
        <w:spacing w:after="0"/>
        <w:rPr>
          <w:color w:val="000000"/>
          <w:szCs w:val="24"/>
          <w:lang w:eastAsia="fr-CA"/>
        </w:rPr>
      </w:pPr>
    </w:p>
    <w:p w14:paraId="5D63B841" w14:textId="77777777" w:rsidR="003E61F1" w:rsidRPr="003E61F1" w:rsidRDefault="003E61F1" w:rsidP="003E61F1">
      <w:pPr>
        <w:spacing w:after="0"/>
        <w:rPr>
          <w:color w:val="000000"/>
          <w:szCs w:val="24"/>
          <w:lang w:eastAsia="fr-CA"/>
        </w:rPr>
      </w:pPr>
      <w:bookmarkStart w:id="1780" w:name="D%%52_D"/>
      <w:bookmarkEnd w:id="1780"/>
      <w:r w:rsidRPr="003E61F1">
        <w:rPr>
          <w:b/>
          <w:bCs/>
          <w:color w:val="000000"/>
          <w:szCs w:val="24"/>
          <w:lang w:eastAsia="fr-CA"/>
        </w:rPr>
        <w:t>CHAPITRE IV</w:t>
      </w:r>
      <w:r w:rsidRPr="003E61F1">
        <w:rPr>
          <w:color w:val="000000"/>
          <w:szCs w:val="24"/>
          <w:lang w:eastAsia="fr-CA"/>
        </w:rPr>
        <w:t> </w:t>
      </w:r>
      <w:r w:rsidRPr="003E61F1">
        <w:rPr>
          <w:color w:val="000000"/>
          <w:szCs w:val="24"/>
          <w:lang w:eastAsia="fr-CA"/>
        </w:rPr>
        <w:br/>
      </w:r>
      <w:r w:rsidRPr="003E61F1">
        <w:rPr>
          <w:caps/>
          <w:color w:val="000000"/>
          <w:szCs w:val="24"/>
          <w:lang w:eastAsia="fr-CA"/>
        </w:rPr>
        <w:t>FONCTIONNEMENT DE LA COUR</w:t>
      </w:r>
    </w:p>
    <w:p w14:paraId="55A06E07" w14:textId="77777777" w:rsidR="003E61F1" w:rsidRPr="003E61F1" w:rsidRDefault="003E61F1" w:rsidP="003E61F1">
      <w:pPr>
        <w:spacing w:after="0"/>
        <w:rPr>
          <w:color w:val="000000"/>
          <w:szCs w:val="24"/>
          <w:lang w:eastAsia="fr-CA"/>
        </w:rPr>
      </w:pPr>
    </w:p>
    <w:p w14:paraId="06A9E946" w14:textId="77777777" w:rsidR="003E61F1" w:rsidRPr="003E61F1" w:rsidRDefault="003E61F1" w:rsidP="003E61F1">
      <w:pPr>
        <w:spacing w:after="0"/>
        <w:rPr>
          <w:color w:val="000000"/>
          <w:szCs w:val="24"/>
          <w:lang w:eastAsia="fr-CA"/>
        </w:rPr>
      </w:pPr>
      <w:r w:rsidRPr="003E61F1">
        <w:rPr>
          <w:b/>
          <w:bCs/>
          <w:color w:val="000000"/>
          <w:szCs w:val="24"/>
          <w:lang w:eastAsia="fr-CA"/>
        </w:rPr>
        <w:t>SECTION I</w:t>
      </w:r>
      <w:r w:rsidRPr="003E61F1">
        <w:rPr>
          <w:color w:val="000000"/>
          <w:szCs w:val="24"/>
          <w:lang w:eastAsia="fr-CA"/>
        </w:rPr>
        <w:t> </w:t>
      </w:r>
      <w:r w:rsidRPr="003E61F1">
        <w:rPr>
          <w:color w:val="000000"/>
          <w:szCs w:val="24"/>
          <w:lang w:eastAsia="fr-CA"/>
        </w:rPr>
        <w:br/>
      </w:r>
      <w:r w:rsidRPr="003E61F1">
        <w:rPr>
          <w:caps/>
          <w:color w:val="000000"/>
          <w:szCs w:val="24"/>
          <w:lang w:eastAsia="fr-CA"/>
        </w:rPr>
        <w:t>SÉANCES DE LA COUR</w:t>
      </w:r>
    </w:p>
    <w:p w14:paraId="3F66D708" w14:textId="77777777" w:rsidR="003E61F1" w:rsidRPr="003E61F1" w:rsidRDefault="003E61F1" w:rsidP="003E61F1">
      <w:pPr>
        <w:spacing w:after="0"/>
        <w:rPr>
          <w:color w:val="000000"/>
          <w:szCs w:val="24"/>
          <w:lang w:eastAsia="fr-CA"/>
        </w:rPr>
      </w:pPr>
    </w:p>
    <w:p w14:paraId="67541503" w14:textId="77777777" w:rsidR="003E61F1" w:rsidRPr="003E61F1" w:rsidRDefault="003E61F1" w:rsidP="003E61F1">
      <w:pPr>
        <w:spacing w:after="0"/>
        <w:rPr>
          <w:color w:val="000000"/>
          <w:szCs w:val="24"/>
          <w:lang w:eastAsia="fr-CA"/>
        </w:rPr>
      </w:pPr>
      <w:r w:rsidRPr="003E61F1">
        <w:rPr>
          <w:b/>
          <w:bCs/>
          <w:color w:val="000000"/>
          <w:szCs w:val="24"/>
          <w:lang w:eastAsia="fr-CA"/>
        </w:rPr>
        <w:t>52.</w:t>
      </w:r>
      <w:r w:rsidRPr="003E61F1">
        <w:rPr>
          <w:color w:val="000000"/>
          <w:szCs w:val="24"/>
          <w:lang w:eastAsia="fr-CA"/>
        </w:rPr>
        <w:t> Les séances de la cour sont présidées par un juge seul, même si la cour est composée de plus d'un juge.</w:t>
      </w:r>
    </w:p>
    <w:p w14:paraId="1FB6FC64" w14:textId="77777777" w:rsidR="003E61F1" w:rsidRPr="003E61F1" w:rsidRDefault="003E61F1" w:rsidP="003E61F1">
      <w:pPr>
        <w:spacing w:after="0"/>
        <w:rPr>
          <w:color w:val="000000"/>
          <w:szCs w:val="24"/>
          <w:lang w:eastAsia="fr-CA"/>
        </w:rPr>
      </w:pPr>
    </w:p>
    <w:p w14:paraId="49FD5C2C" w14:textId="77777777" w:rsidR="003E61F1" w:rsidRPr="003E61F1" w:rsidRDefault="003E61F1" w:rsidP="003E61F1">
      <w:pPr>
        <w:spacing w:after="0"/>
        <w:rPr>
          <w:color w:val="000000"/>
          <w:szCs w:val="24"/>
          <w:lang w:eastAsia="fr-CA"/>
        </w:rPr>
      </w:pPr>
      <w:r w:rsidRPr="003E61F1">
        <w:rPr>
          <w:b/>
          <w:bCs/>
          <w:color w:val="000000"/>
          <w:szCs w:val="24"/>
          <w:lang w:eastAsia="fr-CA"/>
        </w:rPr>
        <w:t>53.</w:t>
      </w:r>
      <w:r w:rsidRPr="003E61F1">
        <w:rPr>
          <w:color w:val="000000"/>
          <w:szCs w:val="24"/>
          <w:lang w:eastAsia="fr-CA"/>
        </w:rPr>
        <w:t> La cour peut siéger tous les jours juridiques de l'année et aussi souvent que cela est nécessaire.</w:t>
      </w:r>
    </w:p>
    <w:p w14:paraId="17C5E7A4" w14:textId="77777777" w:rsidR="003E61F1" w:rsidRPr="003E61F1" w:rsidRDefault="003E61F1" w:rsidP="003E61F1">
      <w:pPr>
        <w:spacing w:after="0"/>
        <w:rPr>
          <w:color w:val="000000"/>
          <w:szCs w:val="24"/>
          <w:lang w:eastAsia="fr-CA"/>
        </w:rPr>
      </w:pPr>
    </w:p>
    <w:p w14:paraId="1E544863" w14:textId="77777777" w:rsidR="003E61F1" w:rsidRPr="003E61F1" w:rsidRDefault="003E61F1" w:rsidP="003E61F1">
      <w:pPr>
        <w:spacing w:after="0"/>
        <w:rPr>
          <w:color w:val="000000"/>
          <w:szCs w:val="24"/>
          <w:lang w:eastAsia="fr-CA"/>
        </w:rPr>
      </w:pPr>
      <w:r w:rsidRPr="003E61F1">
        <w:rPr>
          <w:color w:val="000000"/>
          <w:szCs w:val="24"/>
          <w:lang w:eastAsia="fr-CA"/>
        </w:rPr>
        <w:t>Elle doit toutefois siéger, dans une proportion d'au moins une séance sur deux, après 18 heures.</w:t>
      </w:r>
    </w:p>
    <w:p w14:paraId="2269AE39" w14:textId="77777777" w:rsidR="003E61F1" w:rsidRPr="003E61F1" w:rsidRDefault="003E61F1" w:rsidP="003E61F1">
      <w:pPr>
        <w:spacing w:after="0"/>
        <w:rPr>
          <w:color w:val="000000"/>
          <w:szCs w:val="24"/>
          <w:lang w:eastAsia="fr-CA"/>
        </w:rPr>
      </w:pPr>
    </w:p>
    <w:p w14:paraId="4B4D7349" w14:textId="77777777" w:rsidR="003E61F1" w:rsidRPr="003E61F1" w:rsidRDefault="003E61F1" w:rsidP="003E61F1">
      <w:pPr>
        <w:spacing w:after="0"/>
        <w:rPr>
          <w:color w:val="000000"/>
          <w:szCs w:val="24"/>
          <w:lang w:eastAsia="fr-CA"/>
        </w:rPr>
      </w:pPr>
      <w:r w:rsidRPr="003E61F1">
        <w:rPr>
          <w:color w:val="000000"/>
          <w:szCs w:val="24"/>
          <w:lang w:eastAsia="fr-CA"/>
        </w:rPr>
        <w:t>S'il s'agit d'une cour placée sous l'autorité d'un juge-président, le juge en chef peut, à la demande du juge-président et s'il considère que les circonstances le justifient, autoriser, aux conditions et suivant les modalités qu'il fixe, la cour à siéger après 18 heures ou le samedi dans une proportion moindre que celle fixée au deuxième alinéa. Toutefois, cette proportion ne peut être inférieure à une séance sur trois. Le juge en chef peut révoquer cette autorisation. L'autorisation ou, le cas échéant, sa révocation doit être affichée au greffe de la cour et être transmise au ministre.</w:t>
      </w:r>
    </w:p>
    <w:p w14:paraId="754C824C" w14:textId="77777777" w:rsidR="003E61F1" w:rsidRPr="003E61F1" w:rsidRDefault="003E61F1" w:rsidP="003E61F1">
      <w:pPr>
        <w:spacing w:after="0"/>
        <w:rPr>
          <w:color w:val="000000"/>
          <w:szCs w:val="24"/>
          <w:lang w:eastAsia="fr-CA"/>
        </w:rPr>
      </w:pPr>
    </w:p>
    <w:p w14:paraId="132F8217" w14:textId="77777777" w:rsidR="003E61F1" w:rsidRPr="003E61F1" w:rsidRDefault="003E61F1" w:rsidP="003E61F1">
      <w:pPr>
        <w:spacing w:after="0"/>
        <w:rPr>
          <w:color w:val="000000"/>
          <w:szCs w:val="24"/>
          <w:lang w:eastAsia="fr-CA"/>
        </w:rPr>
      </w:pPr>
      <w:r w:rsidRPr="003E61F1">
        <w:rPr>
          <w:b/>
          <w:bCs/>
          <w:color w:val="000000"/>
          <w:szCs w:val="24"/>
          <w:lang w:eastAsia="fr-CA"/>
        </w:rPr>
        <w:t>54.</w:t>
      </w:r>
      <w:r w:rsidRPr="003E61F1">
        <w:rPr>
          <w:color w:val="000000"/>
          <w:szCs w:val="24"/>
          <w:lang w:eastAsia="fr-CA"/>
        </w:rPr>
        <w:t> Sous l'autorité du juge en chef, la cour peut fixer, à sa discrétion, le temps auquel doit se faire l'instruction et doit être rendu le jugement dans toute cause relevant de sa compétence.</w:t>
      </w:r>
    </w:p>
    <w:p w14:paraId="209E7629" w14:textId="77777777" w:rsidR="003E61F1" w:rsidRPr="003E61F1" w:rsidRDefault="003E61F1" w:rsidP="003E61F1">
      <w:pPr>
        <w:spacing w:after="0"/>
        <w:rPr>
          <w:color w:val="000000"/>
          <w:szCs w:val="24"/>
          <w:lang w:eastAsia="fr-CA"/>
        </w:rPr>
      </w:pPr>
    </w:p>
    <w:p w14:paraId="7A27D982" w14:textId="77777777" w:rsidR="003E61F1" w:rsidRPr="003E61F1" w:rsidRDefault="003E61F1" w:rsidP="003E61F1">
      <w:pPr>
        <w:spacing w:after="0"/>
        <w:rPr>
          <w:color w:val="000000"/>
          <w:szCs w:val="24"/>
          <w:lang w:eastAsia="fr-CA"/>
        </w:rPr>
      </w:pPr>
      <w:r w:rsidRPr="003E61F1">
        <w:rPr>
          <w:b/>
          <w:bCs/>
          <w:color w:val="000000"/>
          <w:szCs w:val="24"/>
          <w:lang w:eastAsia="fr-CA"/>
        </w:rPr>
        <w:t>55.</w:t>
      </w:r>
      <w:r w:rsidRPr="003E61F1">
        <w:rPr>
          <w:color w:val="000000"/>
          <w:szCs w:val="24"/>
          <w:lang w:eastAsia="fr-CA"/>
        </w:rPr>
        <w:t> La cour siège à son chef-lieu. Lorsqu'elle est une cour municipale commune, elle peut également, pour les affaires relatives au territoire d'une ou de plus d'une municipalité autre que celle sur le territoire de laquelle est situé son chef-lieu, siéger sur le territoire d'une de ces municipalités. Dans un tel cas, les municipalités doivent convenir, dans l'entente relative à la cour, d'un lieu où la cour sera tenue de siéger pour les affaires relatives à leurs territoires respectifs.</w:t>
      </w:r>
    </w:p>
    <w:p w14:paraId="65D04F87" w14:textId="77777777" w:rsidR="003E61F1" w:rsidRPr="003E61F1" w:rsidRDefault="003E61F1" w:rsidP="003E61F1">
      <w:pPr>
        <w:spacing w:after="0"/>
        <w:rPr>
          <w:color w:val="000000"/>
          <w:szCs w:val="24"/>
          <w:lang w:eastAsia="fr-CA"/>
        </w:rPr>
      </w:pPr>
    </w:p>
    <w:p w14:paraId="0387DF43" w14:textId="77777777" w:rsidR="003E61F1" w:rsidRPr="003E61F1" w:rsidRDefault="003E61F1" w:rsidP="003E61F1">
      <w:pPr>
        <w:spacing w:after="0"/>
        <w:rPr>
          <w:color w:val="000000"/>
          <w:szCs w:val="24"/>
          <w:lang w:eastAsia="fr-CA"/>
        </w:rPr>
      </w:pPr>
      <w:r w:rsidRPr="003E61F1">
        <w:rPr>
          <w:color w:val="000000"/>
          <w:szCs w:val="24"/>
          <w:lang w:eastAsia="fr-CA"/>
        </w:rPr>
        <w:t>Lorsque l'étendue du territoire de la municipalité où la cour a son chef-lieu le justifie, la cour municipale peut siéger, en outre, à tout autre endroit de ce territoire qui est indiqué dans le règlement ou dans l'entente d'établissement approuvé par le gouvernement.</w:t>
      </w:r>
    </w:p>
    <w:p w14:paraId="0E8CD26D" w14:textId="77777777" w:rsidR="003E61F1" w:rsidRPr="003E61F1" w:rsidRDefault="003E61F1" w:rsidP="003E61F1">
      <w:pPr>
        <w:spacing w:after="0"/>
        <w:rPr>
          <w:color w:val="000000"/>
          <w:szCs w:val="24"/>
          <w:lang w:eastAsia="fr-CA"/>
        </w:rPr>
      </w:pPr>
    </w:p>
    <w:p w14:paraId="4B716535" w14:textId="77777777" w:rsidR="003E61F1" w:rsidRPr="003E61F1" w:rsidRDefault="003E61F1" w:rsidP="003E61F1">
      <w:pPr>
        <w:spacing w:after="0"/>
        <w:rPr>
          <w:color w:val="000000"/>
          <w:szCs w:val="24"/>
          <w:lang w:eastAsia="fr-CA"/>
        </w:rPr>
      </w:pPr>
      <w:r w:rsidRPr="003E61F1">
        <w:rPr>
          <w:b/>
          <w:bCs/>
          <w:color w:val="000000"/>
          <w:szCs w:val="24"/>
          <w:lang w:eastAsia="fr-CA"/>
        </w:rPr>
        <w:t>56.</w:t>
      </w:r>
      <w:r w:rsidRPr="003E61F1">
        <w:rPr>
          <w:color w:val="000000"/>
          <w:szCs w:val="24"/>
          <w:lang w:eastAsia="fr-CA"/>
        </w:rPr>
        <w:t> La cour siège au lieu indiqué soit dans le règlement ou dans l'entente d'établissement approuvé par le gouvernement, soit, le cas échéant, dans une modification apportée au règlement ou à l'entente.</w:t>
      </w:r>
    </w:p>
    <w:p w14:paraId="58447247" w14:textId="77777777" w:rsidR="003E61F1" w:rsidRPr="003E61F1" w:rsidRDefault="003E61F1" w:rsidP="003E61F1">
      <w:pPr>
        <w:spacing w:after="0"/>
        <w:rPr>
          <w:color w:val="000000"/>
          <w:szCs w:val="24"/>
          <w:lang w:eastAsia="fr-CA"/>
        </w:rPr>
      </w:pPr>
    </w:p>
    <w:p w14:paraId="54E0E755" w14:textId="77777777" w:rsidR="003E61F1" w:rsidRPr="003E61F1" w:rsidRDefault="003E61F1" w:rsidP="003E61F1">
      <w:pPr>
        <w:spacing w:after="0"/>
        <w:rPr>
          <w:color w:val="000000"/>
          <w:szCs w:val="24"/>
          <w:lang w:eastAsia="fr-CA"/>
        </w:rPr>
      </w:pPr>
      <w:r w:rsidRPr="003E61F1">
        <w:rPr>
          <w:color w:val="000000"/>
          <w:szCs w:val="24"/>
          <w:lang w:eastAsia="fr-CA"/>
        </w:rPr>
        <w:t>Toutefois, lorsque la cour est dans l'impossibilité en raison de force majeure de siéger à ce lieu, le ministre de la Justice désigne, par arrêté, le nouveau lieu où elle devra siéger jusqu'à ce que l'impossibilité cesse ou, selon le premier événement, jusqu'à ce qu'une modification au règlement ou à l'entente soit approuvée par le gouvernement.</w:t>
      </w:r>
    </w:p>
    <w:p w14:paraId="5317840A" w14:textId="77777777" w:rsidR="003E61F1" w:rsidRPr="003E61F1" w:rsidRDefault="003E61F1" w:rsidP="003E61F1">
      <w:pPr>
        <w:spacing w:after="0"/>
        <w:rPr>
          <w:color w:val="000000"/>
          <w:szCs w:val="24"/>
          <w:lang w:eastAsia="fr-CA"/>
        </w:rPr>
      </w:pPr>
    </w:p>
    <w:p w14:paraId="48315D82" w14:textId="77777777" w:rsidR="003E61F1" w:rsidRPr="003E61F1" w:rsidRDefault="003E61F1" w:rsidP="003E61F1">
      <w:pPr>
        <w:spacing w:after="0"/>
        <w:rPr>
          <w:color w:val="000000"/>
          <w:szCs w:val="24"/>
          <w:lang w:eastAsia="fr-CA"/>
        </w:rPr>
      </w:pPr>
      <w:bookmarkStart w:id="1781" w:name="D%%56%%%1_E"/>
      <w:bookmarkEnd w:id="1781"/>
      <w:r w:rsidRPr="003E61F1">
        <w:rPr>
          <w:b/>
          <w:bCs/>
          <w:color w:val="000000"/>
          <w:szCs w:val="24"/>
          <w:lang w:eastAsia="fr-CA"/>
        </w:rPr>
        <w:t>SECTION I.1</w:t>
      </w:r>
      <w:r w:rsidRPr="003E61F1">
        <w:rPr>
          <w:color w:val="000000"/>
          <w:szCs w:val="24"/>
          <w:lang w:eastAsia="fr-CA"/>
        </w:rPr>
        <w:t> </w:t>
      </w:r>
      <w:r w:rsidRPr="003E61F1">
        <w:rPr>
          <w:color w:val="000000"/>
          <w:szCs w:val="24"/>
          <w:lang w:eastAsia="fr-CA"/>
        </w:rPr>
        <w:br/>
      </w:r>
      <w:r w:rsidRPr="003E61F1">
        <w:rPr>
          <w:caps/>
          <w:color w:val="000000"/>
          <w:szCs w:val="24"/>
          <w:lang w:eastAsia="fr-CA"/>
        </w:rPr>
        <w:t>POLITIQUES GÉNÉRALES ET RÈGLES DE PRATIQUE</w:t>
      </w:r>
    </w:p>
    <w:p w14:paraId="28DD10F4" w14:textId="77777777" w:rsidR="003E61F1" w:rsidRPr="003E61F1" w:rsidRDefault="003E61F1" w:rsidP="003E61F1">
      <w:pPr>
        <w:spacing w:after="0"/>
        <w:rPr>
          <w:color w:val="000000"/>
          <w:szCs w:val="24"/>
          <w:lang w:eastAsia="fr-CA"/>
        </w:rPr>
      </w:pPr>
    </w:p>
    <w:p w14:paraId="43E03A7B" w14:textId="77777777" w:rsidR="003E61F1" w:rsidRPr="003E61F1" w:rsidRDefault="003E61F1" w:rsidP="003E61F1">
      <w:pPr>
        <w:spacing w:after="0"/>
        <w:rPr>
          <w:color w:val="000000"/>
          <w:szCs w:val="24"/>
          <w:lang w:eastAsia="fr-CA"/>
        </w:rPr>
      </w:pPr>
      <w:bookmarkStart w:id="1782" w:name="D%%56%%%1_Y"/>
      <w:bookmarkStart w:id="1783" w:name="s56.1"/>
      <w:bookmarkEnd w:id="1782"/>
      <w:bookmarkEnd w:id="1783"/>
      <w:r w:rsidRPr="003E61F1">
        <w:rPr>
          <w:b/>
          <w:bCs/>
          <w:color w:val="000000"/>
          <w:szCs w:val="24"/>
          <w:lang w:eastAsia="fr-CA"/>
        </w:rPr>
        <w:t>56.1.</w:t>
      </w:r>
      <w:r w:rsidRPr="003E61F1">
        <w:rPr>
          <w:color w:val="000000"/>
          <w:szCs w:val="24"/>
          <w:lang w:eastAsia="fr-CA"/>
        </w:rPr>
        <w:t> Les juges municipaux, de concert avec le juge en chef, peuvent adopter leurs politiques générales, lesquelles doivent être compatibles avec les dispositions de la présente loi et tenir compte de la spécificité des cours municipales.</w:t>
      </w:r>
    </w:p>
    <w:p w14:paraId="0C30525C" w14:textId="77777777" w:rsidR="003E61F1" w:rsidRPr="003E61F1" w:rsidRDefault="003E61F1" w:rsidP="003E61F1">
      <w:pPr>
        <w:spacing w:after="0"/>
        <w:rPr>
          <w:color w:val="000000"/>
          <w:szCs w:val="24"/>
          <w:lang w:eastAsia="fr-CA"/>
        </w:rPr>
      </w:pPr>
    </w:p>
    <w:p w14:paraId="34D44673" w14:textId="77777777" w:rsidR="003E61F1" w:rsidRPr="003E61F1" w:rsidRDefault="003E61F1" w:rsidP="003E61F1">
      <w:pPr>
        <w:spacing w:after="0"/>
        <w:rPr>
          <w:color w:val="000000"/>
          <w:szCs w:val="24"/>
          <w:lang w:eastAsia="fr-CA"/>
        </w:rPr>
      </w:pPr>
      <w:bookmarkStart w:id="1784" w:name="D%%56%%%2_Y"/>
      <w:bookmarkStart w:id="1785" w:name="s56.2"/>
      <w:bookmarkEnd w:id="1784"/>
      <w:bookmarkEnd w:id="1785"/>
      <w:r w:rsidRPr="003E61F1">
        <w:rPr>
          <w:b/>
          <w:bCs/>
          <w:color w:val="000000"/>
          <w:szCs w:val="24"/>
          <w:lang w:eastAsia="fr-CA"/>
        </w:rPr>
        <w:t>56.2.</w:t>
      </w:r>
      <w:r w:rsidRPr="003E61F1">
        <w:rPr>
          <w:color w:val="000000"/>
          <w:szCs w:val="24"/>
          <w:lang w:eastAsia="fr-CA"/>
        </w:rPr>
        <w:t> La majorité des juges municipaux peuvent, soit à une assemblée convoquée à cette fin par le juge en chef, soit par tout autre mode permettant à celui-ci de les consulter, adopter, de concert avec le juge en chef, des règles de pratique communes à toutes les cours municipales, dans les matières nécessaires à l'exercice de leur compétence.</w:t>
      </w:r>
    </w:p>
    <w:p w14:paraId="4E9F7800" w14:textId="77777777" w:rsidR="003E61F1" w:rsidRPr="003E61F1" w:rsidRDefault="003E61F1" w:rsidP="003E61F1">
      <w:pPr>
        <w:spacing w:after="0"/>
        <w:rPr>
          <w:color w:val="000000"/>
          <w:szCs w:val="24"/>
          <w:lang w:eastAsia="fr-CA"/>
        </w:rPr>
      </w:pPr>
    </w:p>
    <w:p w14:paraId="56CB8A1D" w14:textId="77777777" w:rsidR="003E61F1" w:rsidRPr="003E61F1" w:rsidRDefault="003E61F1" w:rsidP="003E61F1">
      <w:pPr>
        <w:spacing w:after="0"/>
        <w:rPr>
          <w:color w:val="000000"/>
          <w:szCs w:val="24"/>
          <w:lang w:eastAsia="fr-CA"/>
        </w:rPr>
      </w:pPr>
      <w:r w:rsidRPr="003E61F1">
        <w:rPr>
          <w:color w:val="000000"/>
          <w:szCs w:val="24"/>
          <w:lang w:eastAsia="fr-CA"/>
        </w:rPr>
        <w:t>De même, la majorité des juges de la Cour municipale de la Ville de Montréal, de concert avec le juge en chef, peuvent, soit à une assemblée convoquée à cette fin par ce dernier, soit par tout autre mode permettant à celui-ci de les consulter, compléter ces règles par des règles particulières applicables seulement devant leur cour.</w:t>
      </w:r>
    </w:p>
    <w:p w14:paraId="597E6CE0" w14:textId="77777777" w:rsidR="003E61F1" w:rsidRPr="003E61F1" w:rsidRDefault="003E61F1" w:rsidP="003E61F1">
      <w:pPr>
        <w:spacing w:after="0"/>
        <w:rPr>
          <w:color w:val="000000"/>
          <w:szCs w:val="24"/>
          <w:lang w:eastAsia="fr-CA"/>
        </w:rPr>
      </w:pPr>
    </w:p>
    <w:p w14:paraId="6223AE41" w14:textId="77777777" w:rsidR="003E61F1" w:rsidRPr="003E61F1" w:rsidRDefault="003E61F1" w:rsidP="003E61F1">
      <w:pPr>
        <w:spacing w:after="0"/>
        <w:rPr>
          <w:color w:val="000000"/>
          <w:szCs w:val="24"/>
          <w:lang w:eastAsia="fr-CA"/>
        </w:rPr>
      </w:pPr>
      <w:r w:rsidRPr="003E61F1">
        <w:rPr>
          <w:color w:val="000000"/>
          <w:szCs w:val="24"/>
          <w:lang w:eastAsia="fr-CA"/>
        </w:rPr>
        <w:t>Ces règles doivent être compatibles avec les dispositions de la présente loi et avec celles du Code de procédure civile (chapitre C-25) et du Code de procédure pénale (chapitre C-25.1).</w:t>
      </w:r>
    </w:p>
    <w:p w14:paraId="0DE0EE80" w14:textId="77777777" w:rsidR="003E61F1" w:rsidRPr="003E61F1" w:rsidRDefault="003E61F1" w:rsidP="003E61F1">
      <w:pPr>
        <w:spacing w:after="0"/>
        <w:rPr>
          <w:color w:val="000000"/>
          <w:szCs w:val="24"/>
          <w:lang w:eastAsia="fr-CA"/>
        </w:rPr>
      </w:pPr>
    </w:p>
    <w:p w14:paraId="092A53C9" w14:textId="77777777" w:rsidR="003E61F1" w:rsidRPr="003E61F1" w:rsidRDefault="003E61F1" w:rsidP="003E61F1">
      <w:pPr>
        <w:spacing w:after="0"/>
        <w:rPr>
          <w:color w:val="000000"/>
          <w:szCs w:val="24"/>
          <w:lang w:eastAsia="fr-CA"/>
        </w:rPr>
      </w:pPr>
      <w:r w:rsidRPr="003E61F1">
        <w:rPr>
          <w:color w:val="000000"/>
          <w:szCs w:val="24"/>
          <w:lang w:eastAsia="fr-CA"/>
        </w:rPr>
        <w:t>Ces règles sont soumises à l'approbation du gouvernement. Les dispositions de la Loi sur les règlements (chapitre R-18.1), à l'exception de la section V, s'appliquent à ces règles.</w:t>
      </w:r>
    </w:p>
    <w:p w14:paraId="37DCEABC" w14:textId="77777777" w:rsidR="003E61F1" w:rsidRPr="003E61F1" w:rsidRDefault="003E61F1" w:rsidP="003E61F1">
      <w:pPr>
        <w:spacing w:after="0"/>
        <w:rPr>
          <w:color w:val="000000"/>
          <w:szCs w:val="24"/>
          <w:lang w:eastAsia="fr-CA"/>
        </w:rPr>
      </w:pPr>
    </w:p>
    <w:p w14:paraId="31260849" w14:textId="77777777" w:rsidR="003E61F1" w:rsidRPr="003E61F1" w:rsidRDefault="003E61F1" w:rsidP="003E61F1">
      <w:pPr>
        <w:spacing w:after="0"/>
        <w:rPr>
          <w:color w:val="000000"/>
          <w:szCs w:val="24"/>
          <w:lang w:eastAsia="fr-CA"/>
        </w:rPr>
      </w:pPr>
      <w:r w:rsidRPr="003E61F1">
        <w:rPr>
          <w:color w:val="000000"/>
          <w:szCs w:val="24"/>
          <w:lang w:eastAsia="fr-CA"/>
        </w:rPr>
        <w:t>Elles doivent être affichées au greffe de chacune des cours municipales.</w:t>
      </w:r>
    </w:p>
    <w:p w14:paraId="1B18B821" w14:textId="77777777" w:rsidR="003E61F1" w:rsidRPr="003E61F1" w:rsidRDefault="003E61F1" w:rsidP="003E61F1">
      <w:pPr>
        <w:spacing w:after="0"/>
        <w:rPr>
          <w:color w:val="000000"/>
          <w:szCs w:val="24"/>
          <w:lang w:eastAsia="fr-CA"/>
        </w:rPr>
      </w:pPr>
    </w:p>
    <w:p w14:paraId="1E5C9B23" w14:textId="77777777" w:rsidR="003E61F1" w:rsidRPr="003E61F1" w:rsidRDefault="003E61F1" w:rsidP="003E61F1">
      <w:pPr>
        <w:spacing w:after="0"/>
        <w:rPr>
          <w:color w:val="000000"/>
          <w:szCs w:val="24"/>
          <w:lang w:eastAsia="fr-CA"/>
        </w:rPr>
      </w:pPr>
      <w:r w:rsidRPr="003E61F1">
        <w:rPr>
          <w:b/>
          <w:bCs/>
          <w:color w:val="000000"/>
          <w:szCs w:val="24"/>
          <w:lang w:eastAsia="fr-CA"/>
        </w:rPr>
        <w:t>SECTION II</w:t>
      </w:r>
      <w:r w:rsidRPr="003E61F1">
        <w:rPr>
          <w:color w:val="000000"/>
          <w:szCs w:val="24"/>
          <w:lang w:eastAsia="fr-CA"/>
        </w:rPr>
        <w:t> </w:t>
      </w:r>
      <w:r w:rsidRPr="003E61F1">
        <w:rPr>
          <w:color w:val="000000"/>
          <w:szCs w:val="24"/>
          <w:lang w:eastAsia="fr-CA"/>
        </w:rPr>
        <w:br/>
      </w:r>
      <w:r w:rsidRPr="003E61F1">
        <w:rPr>
          <w:caps/>
          <w:color w:val="000000"/>
          <w:szCs w:val="24"/>
          <w:lang w:eastAsia="fr-CA"/>
        </w:rPr>
        <w:t>PERSONNEL DE LA COUR</w:t>
      </w:r>
    </w:p>
    <w:p w14:paraId="61B85CB0" w14:textId="77777777" w:rsidR="003E61F1" w:rsidRPr="003E61F1" w:rsidRDefault="003E61F1" w:rsidP="003E61F1">
      <w:pPr>
        <w:spacing w:after="0"/>
        <w:rPr>
          <w:color w:val="000000"/>
          <w:szCs w:val="24"/>
          <w:lang w:eastAsia="fr-CA"/>
        </w:rPr>
      </w:pPr>
    </w:p>
    <w:p w14:paraId="78C8B702" w14:textId="77777777" w:rsidR="003E61F1" w:rsidRPr="003E61F1" w:rsidRDefault="003E61F1" w:rsidP="003E61F1">
      <w:pPr>
        <w:spacing w:after="0"/>
        <w:rPr>
          <w:color w:val="000000"/>
          <w:szCs w:val="24"/>
          <w:lang w:eastAsia="fr-CA"/>
        </w:rPr>
      </w:pPr>
      <w:r w:rsidRPr="003E61F1">
        <w:rPr>
          <w:b/>
          <w:bCs/>
          <w:color w:val="000000"/>
          <w:szCs w:val="24"/>
          <w:lang w:eastAsia="fr-CA"/>
        </w:rPr>
        <w:t>57.</w:t>
      </w:r>
      <w:r w:rsidRPr="003E61F1">
        <w:rPr>
          <w:color w:val="000000"/>
          <w:szCs w:val="24"/>
          <w:lang w:eastAsia="fr-CA"/>
        </w:rPr>
        <w:t> Le conseil de la municipalité responsable de l'administration du chef-lieu de la cour nomme, par résolution, le greffier de la cour et fixe son traitement. Il peut, de la même manière, nommer un greffier adjoint.</w:t>
      </w:r>
    </w:p>
    <w:p w14:paraId="4721B738" w14:textId="77777777" w:rsidR="003E61F1" w:rsidRPr="003E61F1" w:rsidRDefault="003E61F1" w:rsidP="003E61F1">
      <w:pPr>
        <w:spacing w:after="0"/>
        <w:rPr>
          <w:color w:val="000000"/>
          <w:szCs w:val="24"/>
          <w:lang w:eastAsia="fr-CA"/>
        </w:rPr>
      </w:pPr>
    </w:p>
    <w:p w14:paraId="737EC3F8" w14:textId="77777777" w:rsidR="003E61F1" w:rsidRPr="003E61F1" w:rsidRDefault="003E61F1" w:rsidP="003E61F1">
      <w:pPr>
        <w:spacing w:after="0"/>
        <w:rPr>
          <w:color w:val="000000"/>
          <w:szCs w:val="24"/>
          <w:lang w:eastAsia="fr-CA"/>
        </w:rPr>
      </w:pPr>
      <w:r w:rsidRPr="003E61F1">
        <w:rPr>
          <w:b/>
          <w:bCs/>
          <w:color w:val="000000"/>
          <w:szCs w:val="24"/>
          <w:lang w:eastAsia="fr-CA"/>
        </w:rPr>
        <w:t>58.</w:t>
      </w:r>
      <w:r w:rsidRPr="003E61F1">
        <w:rPr>
          <w:color w:val="000000"/>
          <w:szCs w:val="24"/>
          <w:lang w:eastAsia="fr-CA"/>
        </w:rPr>
        <w:t> Le greffier et, le cas échéant, le greffier adjoint sont des officiers de la cour; ils exercent leurs fonctions judiciaires sous la supervision du juge.</w:t>
      </w:r>
    </w:p>
    <w:p w14:paraId="6130FF1F" w14:textId="77777777" w:rsidR="003E61F1" w:rsidRPr="003E61F1" w:rsidRDefault="003E61F1" w:rsidP="003E61F1">
      <w:pPr>
        <w:spacing w:after="0"/>
        <w:rPr>
          <w:color w:val="000000"/>
          <w:szCs w:val="24"/>
          <w:lang w:eastAsia="fr-CA"/>
        </w:rPr>
      </w:pPr>
    </w:p>
    <w:p w14:paraId="2FB8362F" w14:textId="77777777" w:rsidR="003E61F1" w:rsidRPr="003E61F1" w:rsidRDefault="003E61F1" w:rsidP="003E61F1">
      <w:pPr>
        <w:spacing w:after="0"/>
        <w:rPr>
          <w:color w:val="000000"/>
          <w:szCs w:val="24"/>
          <w:lang w:eastAsia="fr-CA"/>
        </w:rPr>
      </w:pPr>
      <w:r w:rsidRPr="003E61F1">
        <w:rPr>
          <w:color w:val="000000"/>
          <w:szCs w:val="24"/>
          <w:lang w:eastAsia="fr-CA"/>
        </w:rPr>
        <w:lastRenderedPageBreak/>
        <w:t>Le greffier peut désigner, parmi les membres du personnel affecté au greffe de la cour, ceux qui peuvent exercer, à sa place et à celle du greffier adjoint, certains actes, pourvu que ceux-ci ne demandent pas l'exercice d'un pouvoir juridictionnel ou discrétionnaire.</w:t>
      </w:r>
    </w:p>
    <w:p w14:paraId="49036E75" w14:textId="77777777" w:rsidR="003E61F1" w:rsidRPr="003E61F1" w:rsidRDefault="003E61F1" w:rsidP="003E61F1">
      <w:pPr>
        <w:spacing w:after="0"/>
        <w:rPr>
          <w:color w:val="000000"/>
          <w:szCs w:val="24"/>
          <w:lang w:eastAsia="fr-CA"/>
        </w:rPr>
      </w:pPr>
    </w:p>
    <w:p w14:paraId="23B15FFD" w14:textId="77777777" w:rsidR="003E61F1" w:rsidRPr="003E61F1" w:rsidRDefault="003E61F1" w:rsidP="003E61F1">
      <w:pPr>
        <w:spacing w:after="0"/>
        <w:rPr>
          <w:color w:val="000000"/>
          <w:szCs w:val="24"/>
          <w:lang w:eastAsia="fr-CA"/>
        </w:rPr>
      </w:pPr>
      <w:r w:rsidRPr="003E61F1">
        <w:rPr>
          <w:b/>
          <w:bCs/>
          <w:color w:val="000000"/>
          <w:szCs w:val="24"/>
          <w:lang w:eastAsia="fr-CA"/>
        </w:rPr>
        <w:t>59.</w:t>
      </w:r>
      <w:r w:rsidRPr="003E61F1">
        <w:rPr>
          <w:color w:val="000000"/>
          <w:szCs w:val="24"/>
          <w:lang w:eastAsia="fr-CA"/>
        </w:rPr>
        <w:t> Le greffier et, le cas échéant, le greffier adjoint ne peuvent ni représenter la municipalité devant une cour de justice, ni représenter une autre personne devant la cour municipale.</w:t>
      </w:r>
    </w:p>
    <w:p w14:paraId="66BC2C73" w14:textId="77777777" w:rsidR="003E61F1" w:rsidRPr="003E61F1" w:rsidRDefault="003E61F1" w:rsidP="003E61F1">
      <w:pPr>
        <w:spacing w:after="0"/>
        <w:rPr>
          <w:color w:val="000000"/>
          <w:szCs w:val="24"/>
          <w:lang w:eastAsia="fr-CA"/>
        </w:rPr>
      </w:pPr>
    </w:p>
    <w:p w14:paraId="5C0212D0" w14:textId="77777777" w:rsidR="003E61F1" w:rsidRPr="003E61F1" w:rsidRDefault="003E61F1" w:rsidP="003E61F1">
      <w:pPr>
        <w:spacing w:after="0"/>
        <w:rPr>
          <w:color w:val="000000"/>
          <w:szCs w:val="24"/>
          <w:lang w:eastAsia="fr-CA"/>
        </w:rPr>
      </w:pPr>
      <w:r w:rsidRPr="003E61F1">
        <w:rPr>
          <w:color w:val="000000"/>
          <w:szCs w:val="24"/>
          <w:lang w:eastAsia="fr-CA"/>
        </w:rPr>
        <w:t>Ils ne peuvent en outre exercer les fonctions que le gouvernement peut déclarer par règlement incompatibles avec celles de greffier ou de greffier adjoint d'une cour municipale.</w:t>
      </w:r>
    </w:p>
    <w:p w14:paraId="5698AA00" w14:textId="77777777" w:rsidR="003E61F1" w:rsidRPr="003E61F1" w:rsidRDefault="003E61F1" w:rsidP="003E61F1">
      <w:pPr>
        <w:spacing w:after="0"/>
        <w:rPr>
          <w:color w:val="000000"/>
          <w:szCs w:val="24"/>
          <w:lang w:eastAsia="fr-CA"/>
        </w:rPr>
      </w:pPr>
    </w:p>
    <w:p w14:paraId="39BEA62E" w14:textId="77777777" w:rsidR="003E61F1" w:rsidRPr="003E61F1" w:rsidRDefault="003E61F1" w:rsidP="003E61F1">
      <w:pPr>
        <w:spacing w:after="0"/>
        <w:rPr>
          <w:color w:val="000000"/>
          <w:szCs w:val="24"/>
          <w:lang w:eastAsia="fr-CA"/>
        </w:rPr>
      </w:pPr>
      <w:r w:rsidRPr="003E61F1">
        <w:rPr>
          <w:b/>
          <w:bCs/>
          <w:color w:val="000000"/>
          <w:szCs w:val="24"/>
          <w:lang w:eastAsia="fr-CA"/>
        </w:rPr>
        <w:t>60.</w:t>
      </w:r>
      <w:r w:rsidRPr="003E61F1">
        <w:rPr>
          <w:color w:val="000000"/>
          <w:szCs w:val="24"/>
          <w:lang w:eastAsia="fr-CA"/>
        </w:rPr>
        <w:t> Avant d'entrer en fonction, le greffier et, le cas échéant, le greffier adjoint prêtent le serment qui suit: «Je déclare sous serment que je remplirai fidèlement et honnêtement, au meilleur de ma capacité et de mes connaissances, tous les devoirs et toutes les fonctions de greffier (</w:t>
      </w:r>
      <w:r w:rsidRPr="003E61F1">
        <w:rPr>
          <w:i/>
          <w:iCs/>
          <w:color w:val="000000"/>
          <w:szCs w:val="24"/>
          <w:lang w:eastAsia="fr-CA"/>
        </w:rPr>
        <w:t>ou</w:t>
      </w:r>
      <w:r w:rsidRPr="003E61F1">
        <w:rPr>
          <w:color w:val="000000"/>
          <w:szCs w:val="24"/>
          <w:lang w:eastAsia="fr-CA"/>
        </w:rPr>
        <w:t> greffier adjoint) d'une cour municipale».</w:t>
      </w:r>
    </w:p>
    <w:p w14:paraId="61FA06EE" w14:textId="77777777" w:rsidR="003E61F1" w:rsidRPr="003E61F1" w:rsidRDefault="003E61F1" w:rsidP="003E61F1">
      <w:pPr>
        <w:spacing w:after="0"/>
        <w:rPr>
          <w:color w:val="000000"/>
          <w:szCs w:val="24"/>
          <w:lang w:eastAsia="fr-CA"/>
        </w:rPr>
      </w:pPr>
    </w:p>
    <w:p w14:paraId="4FE8B898" w14:textId="77777777" w:rsidR="003E61F1" w:rsidRPr="003E61F1" w:rsidRDefault="003E61F1" w:rsidP="003E61F1">
      <w:pPr>
        <w:spacing w:after="0"/>
        <w:rPr>
          <w:color w:val="000000"/>
          <w:szCs w:val="24"/>
          <w:lang w:eastAsia="fr-CA"/>
        </w:rPr>
      </w:pPr>
      <w:r w:rsidRPr="003E61F1">
        <w:rPr>
          <w:color w:val="000000"/>
          <w:szCs w:val="24"/>
          <w:lang w:eastAsia="fr-CA"/>
        </w:rPr>
        <w:t>Le serment est prêté devant une personne autorisée à recevoir la prestation du serment en vertu de la Partie IV de la Loi sur les tribunaux judiciaires (chapitre T-16); l'écrit constatant le serment est conservé au greffe de la cour.</w:t>
      </w:r>
    </w:p>
    <w:p w14:paraId="2DFE7AC8" w14:textId="77777777" w:rsidR="003E61F1" w:rsidRPr="003E61F1" w:rsidRDefault="003E61F1" w:rsidP="003E61F1">
      <w:pPr>
        <w:spacing w:after="0"/>
        <w:rPr>
          <w:color w:val="000000"/>
          <w:szCs w:val="24"/>
          <w:lang w:eastAsia="fr-CA"/>
        </w:rPr>
      </w:pPr>
    </w:p>
    <w:p w14:paraId="16B92326" w14:textId="77777777" w:rsidR="003E61F1" w:rsidRPr="003E61F1" w:rsidRDefault="003E61F1" w:rsidP="003E61F1">
      <w:pPr>
        <w:spacing w:after="0"/>
        <w:rPr>
          <w:color w:val="000000"/>
          <w:szCs w:val="24"/>
          <w:lang w:eastAsia="fr-CA"/>
        </w:rPr>
      </w:pPr>
      <w:r w:rsidRPr="003E61F1">
        <w:rPr>
          <w:b/>
          <w:bCs/>
          <w:color w:val="000000"/>
          <w:szCs w:val="24"/>
          <w:lang w:eastAsia="fr-CA"/>
        </w:rPr>
        <w:t>61.</w:t>
      </w:r>
      <w:r w:rsidRPr="003E61F1">
        <w:rPr>
          <w:color w:val="000000"/>
          <w:szCs w:val="24"/>
          <w:lang w:eastAsia="fr-CA"/>
        </w:rPr>
        <w:t> Les articles 71 à 73.1 de la Loi sur les cités et villes (chapitre C-19) ou 267.0.1 à 267.0.6 du Code municipal du Québec (chapitre C-27.1), selon le cas, s'appliquent, compte tenu des adaptations nécessaires, à l'égard du greffier ou du greffier adjoint de la cour qui, depuis au moins six mois, occupe son poste ou a occupé un poste de même nature que ceux visés à l'article 71 de cette loi ou 267.0.1 de ce code, selon le cas, au sein de la municipalité qui est responsable de l'administration du chef-lieu de la cour.</w:t>
      </w:r>
    </w:p>
    <w:p w14:paraId="57863023" w14:textId="77777777" w:rsidR="003E61F1" w:rsidRPr="003E61F1" w:rsidRDefault="003E61F1" w:rsidP="003E61F1">
      <w:pPr>
        <w:spacing w:after="0"/>
        <w:rPr>
          <w:color w:val="000000"/>
          <w:szCs w:val="24"/>
          <w:lang w:eastAsia="fr-CA"/>
        </w:rPr>
      </w:pPr>
    </w:p>
    <w:p w14:paraId="51F1858E" w14:textId="77777777" w:rsidR="003E61F1" w:rsidRPr="003E61F1" w:rsidRDefault="003E61F1" w:rsidP="003E61F1">
      <w:pPr>
        <w:spacing w:after="0"/>
        <w:rPr>
          <w:color w:val="000000"/>
          <w:szCs w:val="24"/>
          <w:lang w:eastAsia="fr-CA"/>
        </w:rPr>
      </w:pPr>
      <w:r w:rsidRPr="003E61F1">
        <w:rPr>
          <w:b/>
          <w:bCs/>
          <w:color w:val="000000"/>
          <w:szCs w:val="24"/>
          <w:lang w:eastAsia="fr-CA"/>
        </w:rPr>
        <w:t>62.</w:t>
      </w:r>
      <w:r w:rsidRPr="003E61F1">
        <w:rPr>
          <w:color w:val="000000"/>
          <w:szCs w:val="24"/>
          <w:lang w:eastAsia="fr-CA"/>
        </w:rPr>
        <w:t> Le greffier a notamment pour fonctions:</w:t>
      </w:r>
    </w:p>
    <w:p w14:paraId="399D866E" w14:textId="77777777" w:rsidR="003E61F1" w:rsidRPr="003E61F1" w:rsidRDefault="003E61F1" w:rsidP="003E61F1">
      <w:pPr>
        <w:spacing w:after="0"/>
        <w:rPr>
          <w:color w:val="000000"/>
          <w:szCs w:val="24"/>
          <w:lang w:eastAsia="fr-CA"/>
        </w:rPr>
      </w:pPr>
    </w:p>
    <w:p w14:paraId="6B3B0EBD" w14:textId="77777777" w:rsidR="003E61F1" w:rsidRPr="003E61F1" w:rsidRDefault="003E61F1" w:rsidP="003E61F1">
      <w:pPr>
        <w:spacing w:after="0"/>
        <w:rPr>
          <w:color w:val="000000"/>
          <w:szCs w:val="24"/>
          <w:lang w:eastAsia="fr-CA"/>
        </w:rPr>
      </w:pPr>
      <w:r w:rsidRPr="003E61F1">
        <w:rPr>
          <w:color w:val="000000"/>
          <w:szCs w:val="24"/>
          <w:lang w:eastAsia="fr-CA"/>
        </w:rPr>
        <w:t> 1° de recevoir les serments;</w:t>
      </w:r>
    </w:p>
    <w:p w14:paraId="53B14E43" w14:textId="77777777" w:rsidR="003E61F1" w:rsidRPr="003E61F1" w:rsidRDefault="003E61F1" w:rsidP="003E61F1">
      <w:pPr>
        <w:spacing w:after="0"/>
        <w:rPr>
          <w:color w:val="000000"/>
          <w:szCs w:val="24"/>
          <w:lang w:eastAsia="fr-CA"/>
        </w:rPr>
      </w:pPr>
    </w:p>
    <w:p w14:paraId="541445DE" w14:textId="77777777" w:rsidR="003E61F1" w:rsidRPr="003E61F1" w:rsidRDefault="003E61F1" w:rsidP="003E61F1">
      <w:pPr>
        <w:spacing w:after="0"/>
        <w:rPr>
          <w:color w:val="000000"/>
          <w:szCs w:val="24"/>
          <w:lang w:eastAsia="fr-CA"/>
        </w:rPr>
      </w:pPr>
      <w:r w:rsidRPr="003E61F1">
        <w:rPr>
          <w:color w:val="000000"/>
          <w:szCs w:val="24"/>
          <w:lang w:eastAsia="fr-CA"/>
        </w:rPr>
        <w:t> 2° de lancer les assignations de témoins;</w:t>
      </w:r>
    </w:p>
    <w:p w14:paraId="28C93436" w14:textId="77777777" w:rsidR="003E61F1" w:rsidRPr="003E61F1" w:rsidRDefault="003E61F1" w:rsidP="003E61F1">
      <w:pPr>
        <w:spacing w:after="0"/>
        <w:rPr>
          <w:color w:val="000000"/>
          <w:szCs w:val="24"/>
          <w:lang w:eastAsia="fr-CA"/>
        </w:rPr>
      </w:pPr>
    </w:p>
    <w:p w14:paraId="49E4B7EF" w14:textId="77777777" w:rsidR="003E61F1" w:rsidRPr="003E61F1" w:rsidRDefault="003E61F1" w:rsidP="003E61F1">
      <w:pPr>
        <w:spacing w:after="0"/>
        <w:rPr>
          <w:color w:val="000000"/>
          <w:szCs w:val="24"/>
          <w:lang w:eastAsia="fr-CA"/>
        </w:rPr>
      </w:pPr>
      <w:r w:rsidRPr="003E61F1">
        <w:rPr>
          <w:color w:val="000000"/>
          <w:szCs w:val="24"/>
          <w:lang w:eastAsia="fr-CA"/>
        </w:rPr>
        <w:t> 3° d'autoriser les modes spéciaux de signification;</w:t>
      </w:r>
    </w:p>
    <w:p w14:paraId="66712E21" w14:textId="77777777" w:rsidR="003E61F1" w:rsidRPr="003E61F1" w:rsidRDefault="003E61F1" w:rsidP="003E61F1">
      <w:pPr>
        <w:spacing w:after="0"/>
        <w:rPr>
          <w:color w:val="000000"/>
          <w:szCs w:val="24"/>
          <w:lang w:eastAsia="fr-CA"/>
        </w:rPr>
      </w:pPr>
    </w:p>
    <w:p w14:paraId="1F038DD1" w14:textId="77777777" w:rsidR="003E61F1" w:rsidRPr="003E61F1" w:rsidRDefault="003E61F1" w:rsidP="003E61F1">
      <w:pPr>
        <w:spacing w:after="0"/>
        <w:rPr>
          <w:color w:val="000000"/>
          <w:szCs w:val="24"/>
          <w:lang w:eastAsia="fr-CA"/>
        </w:rPr>
      </w:pPr>
      <w:r w:rsidRPr="003E61F1">
        <w:rPr>
          <w:color w:val="000000"/>
          <w:szCs w:val="24"/>
          <w:lang w:eastAsia="fr-CA"/>
        </w:rPr>
        <w:t> 4° d'assister le juge lors des audiences;</w:t>
      </w:r>
    </w:p>
    <w:p w14:paraId="66645EFE" w14:textId="77777777" w:rsidR="003E61F1" w:rsidRPr="003E61F1" w:rsidRDefault="003E61F1" w:rsidP="003E61F1">
      <w:pPr>
        <w:spacing w:after="0"/>
        <w:rPr>
          <w:color w:val="000000"/>
          <w:szCs w:val="24"/>
          <w:lang w:eastAsia="fr-CA"/>
        </w:rPr>
      </w:pPr>
    </w:p>
    <w:p w14:paraId="339D2ED6" w14:textId="77777777" w:rsidR="003E61F1" w:rsidRPr="003E61F1" w:rsidRDefault="003E61F1" w:rsidP="003E61F1">
      <w:pPr>
        <w:spacing w:after="0"/>
        <w:rPr>
          <w:color w:val="000000"/>
          <w:szCs w:val="24"/>
          <w:lang w:eastAsia="fr-CA"/>
        </w:rPr>
      </w:pPr>
      <w:r w:rsidRPr="003E61F1">
        <w:rPr>
          <w:color w:val="000000"/>
          <w:szCs w:val="24"/>
          <w:lang w:eastAsia="fr-CA"/>
        </w:rPr>
        <w:t> 5° de vérifier et d'approuver les frais judiciaires, y compris les comptes d'huissier;</w:t>
      </w:r>
    </w:p>
    <w:p w14:paraId="301A852F" w14:textId="77777777" w:rsidR="003E61F1" w:rsidRPr="003E61F1" w:rsidRDefault="003E61F1" w:rsidP="003E61F1">
      <w:pPr>
        <w:spacing w:after="0"/>
        <w:rPr>
          <w:color w:val="000000"/>
          <w:szCs w:val="24"/>
          <w:lang w:eastAsia="fr-CA"/>
        </w:rPr>
      </w:pPr>
    </w:p>
    <w:p w14:paraId="047433D2" w14:textId="77777777" w:rsidR="003E61F1" w:rsidRPr="003E61F1" w:rsidRDefault="003E61F1" w:rsidP="003E61F1">
      <w:pPr>
        <w:spacing w:after="0"/>
        <w:rPr>
          <w:color w:val="000000"/>
          <w:szCs w:val="24"/>
          <w:lang w:eastAsia="fr-CA"/>
        </w:rPr>
      </w:pPr>
      <w:r w:rsidRPr="003E61F1">
        <w:rPr>
          <w:color w:val="000000"/>
          <w:szCs w:val="24"/>
          <w:lang w:eastAsia="fr-CA"/>
        </w:rPr>
        <w:t> 6° d'assurer la garde des archives.</w:t>
      </w:r>
    </w:p>
    <w:p w14:paraId="78F4A74C" w14:textId="77777777" w:rsidR="003E61F1" w:rsidRPr="003E61F1" w:rsidRDefault="003E61F1" w:rsidP="003E61F1">
      <w:pPr>
        <w:spacing w:after="0"/>
        <w:rPr>
          <w:color w:val="000000"/>
          <w:szCs w:val="24"/>
          <w:lang w:eastAsia="fr-CA"/>
        </w:rPr>
      </w:pPr>
    </w:p>
    <w:p w14:paraId="5CC30EA9" w14:textId="77777777" w:rsidR="003E61F1" w:rsidRPr="003E61F1" w:rsidRDefault="003E61F1" w:rsidP="003E61F1">
      <w:pPr>
        <w:spacing w:after="0"/>
        <w:rPr>
          <w:color w:val="000000"/>
          <w:szCs w:val="24"/>
          <w:lang w:eastAsia="fr-CA"/>
        </w:rPr>
      </w:pPr>
      <w:r w:rsidRPr="003E61F1">
        <w:rPr>
          <w:b/>
          <w:bCs/>
          <w:color w:val="000000"/>
          <w:szCs w:val="24"/>
          <w:lang w:eastAsia="fr-CA"/>
        </w:rPr>
        <w:t>63.</w:t>
      </w:r>
      <w:r w:rsidRPr="003E61F1">
        <w:rPr>
          <w:color w:val="000000"/>
          <w:szCs w:val="24"/>
          <w:lang w:eastAsia="fr-CA"/>
        </w:rPr>
        <w:t> Le greffier peut, lorsqu'il n'y a pas de juge présent ou capable d'agir, enregistrer la comparution ou le défaut des défendeurs, des parties ou des témoins assignés et ajourner la séance à toute date ultérieure. Lorsqu'il exerce ces fonctions en matière criminelle, il est alors réputé juge de paix.</w:t>
      </w:r>
    </w:p>
    <w:p w14:paraId="42165391" w14:textId="77777777" w:rsidR="003E61F1" w:rsidRPr="003E61F1" w:rsidRDefault="003E61F1" w:rsidP="003E61F1">
      <w:pPr>
        <w:spacing w:after="0"/>
        <w:rPr>
          <w:color w:val="000000"/>
          <w:szCs w:val="24"/>
          <w:lang w:eastAsia="fr-CA"/>
        </w:rPr>
      </w:pPr>
    </w:p>
    <w:p w14:paraId="6D90CA46" w14:textId="77777777" w:rsidR="003E61F1" w:rsidRPr="003E61F1" w:rsidRDefault="003E61F1" w:rsidP="003E61F1">
      <w:pPr>
        <w:spacing w:after="0"/>
        <w:rPr>
          <w:color w:val="000000"/>
          <w:szCs w:val="24"/>
          <w:lang w:eastAsia="fr-CA"/>
        </w:rPr>
      </w:pPr>
      <w:r w:rsidRPr="003E61F1">
        <w:rPr>
          <w:b/>
          <w:bCs/>
          <w:color w:val="000000"/>
          <w:szCs w:val="24"/>
          <w:lang w:eastAsia="fr-CA"/>
        </w:rPr>
        <w:t>64.</w:t>
      </w:r>
      <w:r w:rsidRPr="003E61F1">
        <w:rPr>
          <w:color w:val="000000"/>
          <w:szCs w:val="24"/>
          <w:lang w:eastAsia="fr-CA"/>
        </w:rPr>
        <w:t> Le greffier doit transmettre au juge en chef et au ministre de la Justice, au moins une fois par année, un rapport des activités de la cour. Le rapport contient notamment, sur une base mensuelle, les renseignements suivants:</w:t>
      </w:r>
    </w:p>
    <w:p w14:paraId="66ACCF25" w14:textId="77777777" w:rsidR="003E61F1" w:rsidRPr="003E61F1" w:rsidRDefault="003E61F1" w:rsidP="003E61F1">
      <w:pPr>
        <w:spacing w:after="0"/>
        <w:rPr>
          <w:color w:val="000000"/>
          <w:szCs w:val="24"/>
          <w:lang w:eastAsia="fr-CA"/>
        </w:rPr>
      </w:pPr>
    </w:p>
    <w:p w14:paraId="0E93B80E" w14:textId="77777777" w:rsidR="003E61F1" w:rsidRPr="003E61F1" w:rsidRDefault="003E61F1" w:rsidP="003E61F1">
      <w:pPr>
        <w:spacing w:after="0"/>
        <w:rPr>
          <w:color w:val="000000"/>
          <w:szCs w:val="24"/>
          <w:lang w:eastAsia="fr-CA"/>
        </w:rPr>
      </w:pPr>
      <w:r w:rsidRPr="003E61F1">
        <w:rPr>
          <w:color w:val="000000"/>
          <w:szCs w:val="24"/>
          <w:lang w:eastAsia="fr-CA"/>
        </w:rPr>
        <w:t> 1° le nombre de jours où des séances ont été tenues et le nombre d'heures qui y ont été consacrées en moyenne;</w:t>
      </w:r>
    </w:p>
    <w:p w14:paraId="54089CFE" w14:textId="77777777" w:rsidR="003E61F1" w:rsidRPr="003E61F1" w:rsidRDefault="003E61F1" w:rsidP="003E61F1">
      <w:pPr>
        <w:spacing w:after="0"/>
        <w:rPr>
          <w:color w:val="000000"/>
          <w:szCs w:val="24"/>
          <w:lang w:eastAsia="fr-CA"/>
        </w:rPr>
      </w:pPr>
    </w:p>
    <w:p w14:paraId="697BA70B" w14:textId="77777777" w:rsidR="003E61F1" w:rsidRPr="003E61F1" w:rsidRDefault="003E61F1" w:rsidP="003E61F1">
      <w:pPr>
        <w:spacing w:after="0"/>
        <w:rPr>
          <w:color w:val="000000"/>
          <w:szCs w:val="24"/>
          <w:lang w:eastAsia="fr-CA"/>
        </w:rPr>
      </w:pPr>
      <w:r w:rsidRPr="003E61F1">
        <w:rPr>
          <w:color w:val="000000"/>
          <w:szCs w:val="24"/>
          <w:lang w:eastAsia="fr-CA"/>
        </w:rPr>
        <w:t> 2° le nombre de causes entendues et leur nature;</w:t>
      </w:r>
    </w:p>
    <w:p w14:paraId="47C44AFB" w14:textId="77777777" w:rsidR="003E61F1" w:rsidRPr="003E61F1" w:rsidRDefault="003E61F1" w:rsidP="003E61F1">
      <w:pPr>
        <w:spacing w:after="0"/>
        <w:rPr>
          <w:color w:val="000000"/>
          <w:szCs w:val="24"/>
          <w:lang w:eastAsia="fr-CA"/>
        </w:rPr>
      </w:pPr>
    </w:p>
    <w:p w14:paraId="507D4DEF" w14:textId="77777777" w:rsidR="003E61F1" w:rsidRPr="003E61F1" w:rsidRDefault="003E61F1" w:rsidP="003E61F1">
      <w:pPr>
        <w:spacing w:after="0"/>
        <w:rPr>
          <w:color w:val="000000"/>
          <w:szCs w:val="24"/>
          <w:lang w:eastAsia="fr-CA"/>
        </w:rPr>
      </w:pPr>
      <w:r w:rsidRPr="003E61F1">
        <w:rPr>
          <w:color w:val="000000"/>
          <w:szCs w:val="24"/>
          <w:lang w:eastAsia="fr-CA"/>
        </w:rPr>
        <w:t> 3° les endroits, les dates et les heures d'audition;</w:t>
      </w:r>
    </w:p>
    <w:p w14:paraId="72239FFD" w14:textId="77777777" w:rsidR="003E61F1" w:rsidRPr="003E61F1" w:rsidRDefault="003E61F1" w:rsidP="003E61F1">
      <w:pPr>
        <w:spacing w:after="0"/>
        <w:rPr>
          <w:color w:val="000000"/>
          <w:szCs w:val="24"/>
          <w:lang w:eastAsia="fr-CA"/>
        </w:rPr>
      </w:pPr>
    </w:p>
    <w:p w14:paraId="5BBDA8C4" w14:textId="77777777" w:rsidR="003E61F1" w:rsidRPr="003E61F1" w:rsidRDefault="003E61F1" w:rsidP="003E61F1">
      <w:pPr>
        <w:spacing w:after="0"/>
        <w:rPr>
          <w:color w:val="000000"/>
          <w:szCs w:val="24"/>
          <w:lang w:eastAsia="fr-CA"/>
        </w:rPr>
      </w:pPr>
      <w:r w:rsidRPr="003E61F1">
        <w:rPr>
          <w:color w:val="000000"/>
          <w:szCs w:val="24"/>
          <w:lang w:eastAsia="fr-CA"/>
        </w:rPr>
        <w:t> 4° le nombre de causes prises en délibéré et le délai entre l'instruction et le jugement;</w:t>
      </w:r>
    </w:p>
    <w:p w14:paraId="16004AC9" w14:textId="77777777" w:rsidR="003E61F1" w:rsidRPr="003E61F1" w:rsidRDefault="003E61F1" w:rsidP="003E61F1">
      <w:pPr>
        <w:spacing w:after="0"/>
        <w:rPr>
          <w:color w:val="000000"/>
          <w:szCs w:val="24"/>
          <w:lang w:eastAsia="fr-CA"/>
        </w:rPr>
      </w:pPr>
    </w:p>
    <w:p w14:paraId="2441C3DC" w14:textId="77777777" w:rsidR="003E61F1" w:rsidRPr="003E61F1" w:rsidRDefault="003E61F1" w:rsidP="003E61F1">
      <w:pPr>
        <w:spacing w:after="0"/>
        <w:rPr>
          <w:color w:val="000000"/>
          <w:szCs w:val="24"/>
          <w:lang w:eastAsia="fr-CA"/>
        </w:rPr>
      </w:pPr>
      <w:r w:rsidRPr="003E61F1">
        <w:rPr>
          <w:color w:val="000000"/>
          <w:szCs w:val="24"/>
          <w:lang w:eastAsia="fr-CA"/>
        </w:rPr>
        <w:t> 5° le nombre de jugements rendus.</w:t>
      </w:r>
    </w:p>
    <w:p w14:paraId="0A03834D" w14:textId="77777777" w:rsidR="003E61F1" w:rsidRPr="003E61F1" w:rsidRDefault="003E61F1" w:rsidP="003E61F1">
      <w:pPr>
        <w:spacing w:after="0"/>
        <w:rPr>
          <w:color w:val="000000"/>
          <w:szCs w:val="24"/>
          <w:lang w:eastAsia="fr-CA"/>
        </w:rPr>
      </w:pPr>
    </w:p>
    <w:p w14:paraId="43D0D32D" w14:textId="77777777" w:rsidR="003E61F1" w:rsidRPr="003E61F1" w:rsidRDefault="003E61F1" w:rsidP="003E61F1">
      <w:pPr>
        <w:spacing w:after="0"/>
        <w:rPr>
          <w:color w:val="000000"/>
          <w:szCs w:val="24"/>
          <w:lang w:eastAsia="fr-CA"/>
        </w:rPr>
      </w:pPr>
      <w:r w:rsidRPr="003E61F1">
        <w:rPr>
          <w:b/>
          <w:bCs/>
          <w:color w:val="000000"/>
          <w:szCs w:val="24"/>
          <w:lang w:eastAsia="fr-CA"/>
        </w:rPr>
        <w:t>65.</w:t>
      </w:r>
      <w:r w:rsidRPr="003E61F1">
        <w:rPr>
          <w:color w:val="000000"/>
          <w:szCs w:val="24"/>
          <w:lang w:eastAsia="fr-CA"/>
        </w:rPr>
        <w:t> Le greffier adjoint est, dans l'exercice de ses fonctions, revêtu de tous les pouvoirs conférés par la présente loi au greffier de la cour et est soumis aux mêmes obligations que celui-ci.</w:t>
      </w:r>
    </w:p>
    <w:p w14:paraId="3D4233A6" w14:textId="77777777" w:rsidR="003E61F1" w:rsidRPr="003E61F1" w:rsidRDefault="003E61F1" w:rsidP="003E61F1">
      <w:pPr>
        <w:spacing w:after="0"/>
        <w:rPr>
          <w:color w:val="000000"/>
          <w:szCs w:val="24"/>
          <w:lang w:eastAsia="fr-CA"/>
        </w:rPr>
      </w:pPr>
    </w:p>
    <w:p w14:paraId="2FC43A07" w14:textId="77777777" w:rsidR="003E61F1" w:rsidRPr="003E61F1" w:rsidRDefault="003E61F1" w:rsidP="003E61F1">
      <w:pPr>
        <w:spacing w:after="0"/>
        <w:rPr>
          <w:color w:val="000000"/>
          <w:szCs w:val="24"/>
          <w:lang w:eastAsia="fr-CA"/>
        </w:rPr>
      </w:pPr>
      <w:r w:rsidRPr="003E61F1">
        <w:rPr>
          <w:b/>
          <w:bCs/>
          <w:color w:val="000000"/>
          <w:szCs w:val="24"/>
          <w:lang w:eastAsia="fr-CA"/>
        </w:rPr>
        <w:t>66.</w:t>
      </w:r>
      <w:r w:rsidRPr="003E61F1">
        <w:rPr>
          <w:color w:val="000000"/>
          <w:szCs w:val="24"/>
          <w:lang w:eastAsia="fr-CA"/>
        </w:rPr>
        <w:t> Le conseil de la municipalité responsable de l'administration du chef-lieu de la cour ou le directeur général, si le conseil lui en délègue le pouvoir, peut nommer un greffier suppléant pour assister le juge, lors des audiences, lorsque le greffier et le greffier adjoint sont absents ou empêchés d'agir.</w:t>
      </w:r>
    </w:p>
    <w:p w14:paraId="15F2E667" w14:textId="77777777" w:rsidR="003E61F1" w:rsidRPr="003E61F1" w:rsidRDefault="003E61F1" w:rsidP="003E61F1">
      <w:pPr>
        <w:spacing w:after="0"/>
        <w:rPr>
          <w:color w:val="000000"/>
          <w:szCs w:val="24"/>
          <w:lang w:eastAsia="fr-CA"/>
        </w:rPr>
      </w:pPr>
    </w:p>
    <w:p w14:paraId="227DB850" w14:textId="77777777" w:rsidR="003E61F1" w:rsidRPr="003E61F1" w:rsidRDefault="003E61F1" w:rsidP="003E61F1">
      <w:pPr>
        <w:spacing w:after="0"/>
        <w:rPr>
          <w:color w:val="000000"/>
          <w:szCs w:val="24"/>
          <w:lang w:eastAsia="fr-CA"/>
        </w:rPr>
      </w:pPr>
      <w:r w:rsidRPr="003E61F1">
        <w:rPr>
          <w:color w:val="000000"/>
          <w:szCs w:val="24"/>
          <w:lang w:eastAsia="fr-CA"/>
        </w:rPr>
        <w:t>Les articles 57 à 60 et 62 s'appliquent, compte tenu des adaptations nécessaires, à ce greffier.</w:t>
      </w:r>
    </w:p>
    <w:p w14:paraId="4C14A60F" w14:textId="77777777" w:rsidR="003E61F1" w:rsidRPr="003E61F1" w:rsidRDefault="003E61F1" w:rsidP="003E61F1">
      <w:pPr>
        <w:spacing w:after="0"/>
        <w:rPr>
          <w:color w:val="000000"/>
          <w:szCs w:val="24"/>
          <w:lang w:eastAsia="fr-CA"/>
        </w:rPr>
      </w:pPr>
    </w:p>
    <w:p w14:paraId="4F3374DA" w14:textId="77777777" w:rsidR="003E61F1" w:rsidRPr="003E61F1" w:rsidRDefault="003E61F1" w:rsidP="003E61F1">
      <w:pPr>
        <w:spacing w:after="0"/>
        <w:rPr>
          <w:color w:val="000000"/>
          <w:szCs w:val="24"/>
          <w:lang w:eastAsia="fr-CA"/>
        </w:rPr>
      </w:pPr>
      <w:r w:rsidRPr="003E61F1">
        <w:rPr>
          <w:b/>
          <w:bCs/>
          <w:color w:val="000000"/>
          <w:szCs w:val="24"/>
          <w:lang w:eastAsia="fr-CA"/>
        </w:rPr>
        <w:t>67.</w:t>
      </w:r>
      <w:r w:rsidRPr="003E61F1">
        <w:rPr>
          <w:color w:val="000000"/>
          <w:szCs w:val="24"/>
          <w:lang w:eastAsia="fr-CA"/>
        </w:rPr>
        <w:t> </w:t>
      </w:r>
      <w:r w:rsidRPr="003E61F1">
        <w:rPr>
          <w:i/>
          <w:iCs/>
          <w:color w:val="000000"/>
          <w:szCs w:val="24"/>
          <w:lang w:eastAsia="fr-CA"/>
        </w:rPr>
        <w:t>(Abrogé).</w:t>
      </w:r>
    </w:p>
    <w:p w14:paraId="04169C27" w14:textId="77777777" w:rsidR="003E61F1" w:rsidRPr="003E61F1" w:rsidRDefault="003E61F1" w:rsidP="003E61F1">
      <w:pPr>
        <w:spacing w:after="0"/>
        <w:rPr>
          <w:color w:val="000000"/>
          <w:szCs w:val="24"/>
          <w:lang w:eastAsia="fr-CA"/>
        </w:rPr>
      </w:pPr>
    </w:p>
    <w:p w14:paraId="7271262F" w14:textId="77777777" w:rsidR="003E61F1" w:rsidRPr="003E61F1" w:rsidRDefault="003E61F1" w:rsidP="003E61F1">
      <w:pPr>
        <w:spacing w:after="0"/>
        <w:rPr>
          <w:color w:val="000000"/>
          <w:szCs w:val="24"/>
          <w:lang w:eastAsia="fr-CA"/>
        </w:rPr>
      </w:pPr>
      <w:r w:rsidRPr="003E61F1">
        <w:rPr>
          <w:b/>
          <w:bCs/>
          <w:color w:val="000000"/>
          <w:szCs w:val="24"/>
          <w:lang w:eastAsia="fr-CA"/>
        </w:rPr>
        <w:t>68.</w:t>
      </w:r>
      <w:r w:rsidRPr="003E61F1">
        <w:rPr>
          <w:color w:val="000000"/>
          <w:szCs w:val="24"/>
          <w:lang w:eastAsia="fr-CA"/>
        </w:rPr>
        <w:t> Le conseil de la municipalité responsable de l'administration du chef-lieu de la cour peut nommer, parmi les membres de l'Ordre professionnel des huissiers de justice du Québec, autant d'huissiers de la cour qu'il le juge à propos.</w:t>
      </w:r>
    </w:p>
    <w:p w14:paraId="79D2C4BE" w14:textId="77777777" w:rsidR="003E61F1" w:rsidRPr="003E61F1" w:rsidRDefault="003E61F1" w:rsidP="003E61F1">
      <w:pPr>
        <w:spacing w:after="0"/>
        <w:rPr>
          <w:color w:val="000000"/>
          <w:szCs w:val="24"/>
          <w:lang w:eastAsia="fr-CA"/>
        </w:rPr>
      </w:pPr>
    </w:p>
    <w:p w14:paraId="25D2ADFA" w14:textId="77777777" w:rsidR="003E61F1" w:rsidRPr="003E61F1" w:rsidRDefault="003E61F1" w:rsidP="003E61F1">
      <w:pPr>
        <w:spacing w:after="0"/>
        <w:rPr>
          <w:color w:val="000000"/>
          <w:szCs w:val="24"/>
          <w:lang w:eastAsia="fr-CA"/>
        </w:rPr>
      </w:pPr>
      <w:r w:rsidRPr="003E61F1">
        <w:rPr>
          <w:color w:val="000000"/>
          <w:szCs w:val="24"/>
          <w:lang w:eastAsia="fr-CA"/>
        </w:rPr>
        <w:t>L'huissier nommé à une cour doit exercer ses fonctions exclusivement à cette cour.</w:t>
      </w:r>
    </w:p>
    <w:p w14:paraId="1E691A87" w14:textId="77777777" w:rsidR="003E61F1" w:rsidRPr="003E61F1" w:rsidRDefault="003E61F1" w:rsidP="003E61F1">
      <w:pPr>
        <w:spacing w:after="0"/>
        <w:rPr>
          <w:color w:val="000000"/>
          <w:szCs w:val="24"/>
          <w:lang w:eastAsia="fr-CA"/>
        </w:rPr>
      </w:pPr>
    </w:p>
    <w:p w14:paraId="412B6431" w14:textId="77777777" w:rsidR="003E61F1" w:rsidRPr="003E61F1" w:rsidRDefault="003E61F1" w:rsidP="003E61F1">
      <w:pPr>
        <w:spacing w:after="0"/>
        <w:rPr>
          <w:color w:val="000000"/>
          <w:szCs w:val="24"/>
          <w:lang w:eastAsia="fr-CA"/>
        </w:rPr>
      </w:pPr>
      <w:r w:rsidRPr="003E61F1">
        <w:rPr>
          <w:b/>
          <w:bCs/>
          <w:color w:val="000000"/>
          <w:szCs w:val="24"/>
          <w:lang w:eastAsia="fr-CA"/>
        </w:rPr>
        <w:t>69.</w:t>
      </w:r>
      <w:r w:rsidRPr="003E61F1">
        <w:rPr>
          <w:color w:val="000000"/>
          <w:szCs w:val="24"/>
          <w:lang w:eastAsia="fr-CA"/>
        </w:rPr>
        <w:t> La municipalité sur le territoire de laquelle siège la cour est tenue à la demande du juge de lui fournir les services d'une personne pour agir comme huissier-audiencier; celui-ci est alors un officier de la cour et doit, s'il en est requis par le juge, agir comme constable sans nomination spéciale à cette fin.</w:t>
      </w:r>
    </w:p>
    <w:p w14:paraId="38AF79A7" w14:textId="77777777" w:rsidR="003E61F1" w:rsidRPr="003E61F1" w:rsidRDefault="003E61F1" w:rsidP="003E61F1">
      <w:pPr>
        <w:spacing w:after="0"/>
        <w:rPr>
          <w:color w:val="000000"/>
          <w:szCs w:val="24"/>
          <w:lang w:eastAsia="fr-CA"/>
        </w:rPr>
      </w:pPr>
    </w:p>
    <w:p w14:paraId="3EDACAF1" w14:textId="77777777" w:rsidR="003E61F1" w:rsidRPr="003E61F1" w:rsidRDefault="003E61F1" w:rsidP="003E61F1">
      <w:pPr>
        <w:spacing w:after="0"/>
        <w:rPr>
          <w:color w:val="000000"/>
          <w:szCs w:val="24"/>
          <w:lang w:eastAsia="fr-CA"/>
        </w:rPr>
      </w:pPr>
      <w:r w:rsidRPr="003E61F1">
        <w:rPr>
          <w:color w:val="000000"/>
          <w:szCs w:val="24"/>
          <w:lang w:eastAsia="fr-CA"/>
        </w:rPr>
        <w:t>La municipalité est également tenue de fournir au juge les services de secrétariat nécessaires à l'exercice de ses fonctions.</w:t>
      </w:r>
    </w:p>
    <w:p w14:paraId="6AA86022" w14:textId="77777777" w:rsidR="003E61F1" w:rsidRPr="003E61F1" w:rsidRDefault="003E61F1" w:rsidP="003E61F1">
      <w:pPr>
        <w:spacing w:after="0"/>
        <w:rPr>
          <w:color w:val="000000"/>
          <w:szCs w:val="24"/>
          <w:lang w:eastAsia="fr-CA"/>
        </w:rPr>
      </w:pPr>
    </w:p>
    <w:p w14:paraId="587CD75C" w14:textId="77777777" w:rsidR="003E61F1" w:rsidRPr="003E61F1" w:rsidRDefault="003E61F1" w:rsidP="003E61F1">
      <w:pPr>
        <w:spacing w:after="0"/>
        <w:rPr>
          <w:color w:val="000000"/>
          <w:szCs w:val="24"/>
          <w:lang w:eastAsia="fr-CA"/>
        </w:rPr>
      </w:pPr>
      <w:r w:rsidRPr="003E61F1">
        <w:rPr>
          <w:b/>
          <w:bCs/>
          <w:color w:val="000000"/>
          <w:szCs w:val="24"/>
          <w:lang w:eastAsia="fr-CA"/>
        </w:rPr>
        <w:t>SECTION III</w:t>
      </w:r>
      <w:r w:rsidRPr="003E61F1">
        <w:rPr>
          <w:color w:val="000000"/>
          <w:szCs w:val="24"/>
          <w:lang w:eastAsia="fr-CA"/>
        </w:rPr>
        <w:t> </w:t>
      </w:r>
      <w:r w:rsidRPr="003E61F1">
        <w:rPr>
          <w:color w:val="000000"/>
          <w:szCs w:val="24"/>
          <w:lang w:eastAsia="fr-CA"/>
        </w:rPr>
        <w:br/>
      </w:r>
      <w:r w:rsidRPr="003E61F1">
        <w:rPr>
          <w:caps/>
          <w:color w:val="000000"/>
          <w:szCs w:val="24"/>
          <w:lang w:eastAsia="fr-CA"/>
        </w:rPr>
        <w:t>ORGANISATION MATÉRIELLE</w:t>
      </w:r>
    </w:p>
    <w:p w14:paraId="485ECA8D" w14:textId="77777777" w:rsidR="003E61F1" w:rsidRPr="003E61F1" w:rsidRDefault="003E61F1" w:rsidP="003E61F1">
      <w:pPr>
        <w:spacing w:after="0"/>
        <w:rPr>
          <w:color w:val="000000"/>
          <w:szCs w:val="24"/>
          <w:lang w:eastAsia="fr-CA"/>
        </w:rPr>
      </w:pPr>
    </w:p>
    <w:p w14:paraId="778D4CCD" w14:textId="77777777" w:rsidR="003E61F1" w:rsidRPr="003E61F1" w:rsidRDefault="003E61F1" w:rsidP="003E61F1">
      <w:pPr>
        <w:spacing w:after="0"/>
        <w:rPr>
          <w:color w:val="000000"/>
          <w:szCs w:val="24"/>
          <w:lang w:eastAsia="fr-CA"/>
        </w:rPr>
      </w:pPr>
      <w:r w:rsidRPr="003E61F1">
        <w:rPr>
          <w:b/>
          <w:bCs/>
          <w:color w:val="000000"/>
          <w:szCs w:val="24"/>
          <w:lang w:eastAsia="fr-CA"/>
        </w:rPr>
        <w:t>70.</w:t>
      </w:r>
      <w:r w:rsidRPr="003E61F1">
        <w:rPr>
          <w:color w:val="000000"/>
          <w:szCs w:val="24"/>
          <w:lang w:eastAsia="fr-CA"/>
        </w:rPr>
        <w:t> La municipalité qui établit une cour municipale locale ou qui convient d'une entente pour l'établissement d'une cour municipale commune doit fournir à la cour un local et des biens meubles nécessaires à la tenue des séances de la cour sur son territoire.</w:t>
      </w:r>
    </w:p>
    <w:p w14:paraId="02C83C8D" w14:textId="77777777" w:rsidR="003E61F1" w:rsidRPr="003E61F1" w:rsidRDefault="003E61F1" w:rsidP="003E61F1">
      <w:pPr>
        <w:spacing w:after="0"/>
        <w:rPr>
          <w:color w:val="000000"/>
          <w:szCs w:val="24"/>
          <w:lang w:eastAsia="fr-CA"/>
        </w:rPr>
      </w:pPr>
    </w:p>
    <w:p w14:paraId="56C7AC3C" w14:textId="77777777" w:rsidR="003E61F1" w:rsidRPr="003E61F1" w:rsidRDefault="003E61F1" w:rsidP="003E61F1">
      <w:pPr>
        <w:spacing w:after="0"/>
        <w:rPr>
          <w:color w:val="000000"/>
          <w:szCs w:val="24"/>
          <w:lang w:eastAsia="fr-CA"/>
        </w:rPr>
      </w:pPr>
      <w:r w:rsidRPr="003E61F1">
        <w:rPr>
          <w:b/>
          <w:bCs/>
          <w:color w:val="000000"/>
          <w:szCs w:val="24"/>
          <w:lang w:eastAsia="fr-CA"/>
        </w:rPr>
        <w:t>71.</w:t>
      </w:r>
      <w:r w:rsidRPr="003E61F1">
        <w:rPr>
          <w:color w:val="000000"/>
          <w:szCs w:val="24"/>
          <w:lang w:eastAsia="fr-CA"/>
        </w:rPr>
        <w:t> La municipalité doit également fournir un local et des biens meubles à l'usage du juge ainsi que des locaux et des biens meubles pouvant servir de salles d'entrevues pour les parties.</w:t>
      </w:r>
    </w:p>
    <w:p w14:paraId="452770C9" w14:textId="77777777" w:rsidR="003E61F1" w:rsidRPr="003E61F1" w:rsidRDefault="003E61F1" w:rsidP="003E61F1">
      <w:pPr>
        <w:spacing w:after="0"/>
        <w:rPr>
          <w:color w:val="000000"/>
          <w:szCs w:val="24"/>
          <w:lang w:eastAsia="fr-CA"/>
        </w:rPr>
      </w:pPr>
    </w:p>
    <w:p w14:paraId="151EAA96" w14:textId="77777777" w:rsidR="003E61F1" w:rsidRPr="003E61F1" w:rsidRDefault="003E61F1" w:rsidP="003E61F1">
      <w:pPr>
        <w:spacing w:after="0"/>
        <w:rPr>
          <w:color w:val="000000"/>
          <w:szCs w:val="24"/>
          <w:lang w:eastAsia="fr-CA"/>
        </w:rPr>
      </w:pPr>
      <w:r w:rsidRPr="003E61F1">
        <w:rPr>
          <w:color w:val="000000"/>
          <w:szCs w:val="24"/>
          <w:lang w:eastAsia="fr-CA"/>
        </w:rPr>
        <w:t>Ces locaux doivent être situés à proximité de la salle d'audience.</w:t>
      </w:r>
    </w:p>
    <w:p w14:paraId="5482EE9E" w14:textId="77777777" w:rsidR="003E61F1" w:rsidRPr="003E61F1" w:rsidRDefault="003E61F1" w:rsidP="003E61F1">
      <w:pPr>
        <w:spacing w:after="0"/>
        <w:rPr>
          <w:color w:val="000000"/>
          <w:szCs w:val="24"/>
          <w:lang w:eastAsia="fr-CA"/>
        </w:rPr>
      </w:pPr>
    </w:p>
    <w:p w14:paraId="3E091118" w14:textId="77777777" w:rsidR="003E61F1" w:rsidRPr="003E61F1" w:rsidRDefault="003E61F1" w:rsidP="003E61F1">
      <w:pPr>
        <w:spacing w:after="0"/>
        <w:rPr>
          <w:color w:val="000000"/>
          <w:szCs w:val="24"/>
          <w:lang w:eastAsia="fr-CA"/>
        </w:rPr>
      </w:pPr>
      <w:r w:rsidRPr="003E61F1">
        <w:rPr>
          <w:b/>
          <w:bCs/>
          <w:color w:val="000000"/>
          <w:szCs w:val="24"/>
          <w:lang w:eastAsia="fr-CA"/>
        </w:rPr>
        <w:t>72.</w:t>
      </w:r>
      <w:r w:rsidRPr="003E61F1">
        <w:rPr>
          <w:color w:val="000000"/>
          <w:szCs w:val="24"/>
          <w:lang w:eastAsia="fr-CA"/>
        </w:rPr>
        <w:t> La municipalité sur le territoire de laquelle est situé le chef-lieu de la cour doit également fournir un local et des biens meubles nécessaires à l'établissement et au maintien du greffe de la cour ainsi qu'à la tenue et à la conservation des archives de la cour.</w:t>
      </w:r>
    </w:p>
    <w:p w14:paraId="7CE19C8F" w14:textId="77777777" w:rsidR="003E61F1" w:rsidRPr="003E61F1" w:rsidRDefault="003E61F1" w:rsidP="003E61F1">
      <w:pPr>
        <w:spacing w:after="0"/>
        <w:rPr>
          <w:color w:val="000000"/>
          <w:szCs w:val="24"/>
          <w:lang w:eastAsia="fr-CA"/>
        </w:rPr>
      </w:pPr>
    </w:p>
    <w:p w14:paraId="764007CB" w14:textId="77777777" w:rsidR="003E61F1" w:rsidRPr="003E61F1" w:rsidRDefault="003E61F1" w:rsidP="003E61F1">
      <w:pPr>
        <w:spacing w:after="0"/>
        <w:rPr>
          <w:color w:val="000000"/>
          <w:szCs w:val="24"/>
          <w:lang w:eastAsia="fr-CA"/>
        </w:rPr>
      </w:pPr>
      <w:r w:rsidRPr="003E61F1">
        <w:rPr>
          <w:color w:val="000000"/>
          <w:szCs w:val="24"/>
          <w:lang w:eastAsia="fr-CA"/>
        </w:rPr>
        <w:lastRenderedPageBreak/>
        <w:t>Le greffe doit être distinct de celui de la municipalité et situé dans un endroit accessible; les locaux du greffe doivent être situés à proximité de ceux du chef-lieu de la cour.</w:t>
      </w:r>
    </w:p>
    <w:p w14:paraId="1177DBAD" w14:textId="77777777" w:rsidR="003E61F1" w:rsidRPr="003E61F1" w:rsidRDefault="003E61F1" w:rsidP="003E61F1">
      <w:pPr>
        <w:spacing w:after="0"/>
        <w:rPr>
          <w:color w:val="000000"/>
          <w:szCs w:val="24"/>
          <w:lang w:eastAsia="fr-CA"/>
        </w:rPr>
      </w:pPr>
    </w:p>
    <w:p w14:paraId="3E334919" w14:textId="77777777" w:rsidR="003E61F1" w:rsidRPr="003E61F1" w:rsidRDefault="003E61F1" w:rsidP="003E61F1">
      <w:pPr>
        <w:spacing w:after="0"/>
        <w:rPr>
          <w:color w:val="000000"/>
          <w:szCs w:val="24"/>
          <w:lang w:eastAsia="fr-CA"/>
        </w:rPr>
      </w:pPr>
      <w:r w:rsidRPr="003E61F1">
        <w:rPr>
          <w:b/>
          <w:bCs/>
          <w:color w:val="000000"/>
          <w:szCs w:val="24"/>
          <w:lang w:eastAsia="fr-CA"/>
        </w:rPr>
        <w:t>73.</w:t>
      </w:r>
      <w:r w:rsidRPr="003E61F1">
        <w:rPr>
          <w:color w:val="000000"/>
          <w:szCs w:val="24"/>
          <w:lang w:eastAsia="fr-CA"/>
        </w:rPr>
        <w:t> Les locaux et biens meubles visés à la présente section doivent être conformes aux normes que peut déterminer le gouvernement par règlement.</w:t>
      </w:r>
    </w:p>
    <w:p w14:paraId="50882856" w14:textId="77777777" w:rsidR="003E61F1" w:rsidRPr="003E61F1" w:rsidRDefault="003E61F1" w:rsidP="003E61F1">
      <w:pPr>
        <w:spacing w:after="0"/>
        <w:rPr>
          <w:color w:val="000000"/>
          <w:szCs w:val="24"/>
          <w:lang w:eastAsia="fr-CA"/>
        </w:rPr>
      </w:pPr>
    </w:p>
    <w:p w14:paraId="1280466F" w14:textId="77777777" w:rsidR="003E61F1" w:rsidRPr="003E61F1" w:rsidRDefault="003E61F1" w:rsidP="003E61F1">
      <w:pPr>
        <w:spacing w:after="0"/>
        <w:rPr>
          <w:color w:val="000000"/>
          <w:szCs w:val="24"/>
          <w:lang w:eastAsia="fr-CA"/>
        </w:rPr>
      </w:pPr>
      <w:r w:rsidRPr="003E61F1">
        <w:rPr>
          <w:b/>
          <w:bCs/>
          <w:color w:val="000000"/>
          <w:szCs w:val="24"/>
          <w:lang w:eastAsia="fr-CA"/>
        </w:rPr>
        <w:t>CHAPITRE V</w:t>
      </w:r>
      <w:r w:rsidRPr="003E61F1">
        <w:rPr>
          <w:color w:val="000000"/>
          <w:szCs w:val="24"/>
          <w:lang w:eastAsia="fr-CA"/>
        </w:rPr>
        <w:t> </w:t>
      </w:r>
      <w:r w:rsidRPr="003E61F1">
        <w:rPr>
          <w:color w:val="000000"/>
          <w:szCs w:val="24"/>
          <w:lang w:eastAsia="fr-CA"/>
        </w:rPr>
        <w:br/>
      </w:r>
      <w:r w:rsidRPr="003E61F1">
        <w:rPr>
          <w:caps/>
          <w:color w:val="000000"/>
          <w:szCs w:val="24"/>
          <w:lang w:eastAsia="fr-CA"/>
        </w:rPr>
        <w:t>PROCÉDURE APPLICABLE</w:t>
      </w:r>
    </w:p>
    <w:p w14:paraId="5E1AC5F9" w14:textId="77777777" w:rsidR="003E61F1" w:rsidRPr="003E61F1" w:rsidRDefault="003E61F1" w:rsidP="003E61F1">
      <w:pPr>
        <w:spacing w:after="0"/>
        <w:rPr>
          <w:color w:val="000000"/>
          <w:szCs w:val="24"/>
          <w:lang w:eastAsia="fr-CA"/>
        </w:rPr>
      </w:pPr>
    </w:p>
    <w:p w14:paraId="4429BD65" w14:textId="77777777" w:rsidR="003E61F1" w:rsidRPr="003E61F1" w:rsidRDefault="003E61F1" w:rsidP="003E61F1">
      <w:pPr>
        <w:spacing w:after="0"/>
        <w:rPr>
          <w:color w:val="000000"/>
          <w:szCs w:val="24"/>
          <w:lang w:eastAsia="fr-CA"/>
        </w:rPr>
      </w:pPr>
      <w:r w:rsidRPr="003E61F1">
        <w:rPr>
          <w:b/>
          <w:bCs/>
          <w:color w:val="000000"/>
          <w:szCs w:val="24"/>
          <w:lang w:eastAsia="fr-CA"/>
        </w:rPr>
        <w:t>SECTION I</w:t>
      </w:r>
      <w:r w:rsidRPr="003E61F1">
        <w:rPr>
          <w:color w:val="000000"/>
          <w:szCs w:val="24"/>
          <w:lang w:eastAsia="fr-CA"/>
        </w:rPr>
        <w:t> </w:t>
      </w:r>
      <w:r w:rsidRPr="003E61F1">
        <w:rPr>
          <w:color w:val="000000"/>
          <w:szCs w:val="24"/>
          <w:lang w:eastAsia="fr-CA"/>
        </w:rPr>
        <w:br/>
      </w:r>
      <w:r w:rsidRPr="003E61F1">
        <w:rPr>
          <w:caps/>
          <w:color w:val="000000"/>
          <w:szCs w:val="24"/>
          <w:lang w:eastAsia="fr-CA"/>
        </w:rPr>
        <w:t>DISPOSITIONS GÉNÉRALES</w:t>
      </w:r>
    </w:p>
    <w:p w14:paraId="1053A0AA" w14:textId="77777777" w:rsidR="003E61F1" w:rsidRPr="003E61F1" w:rsidRDefault="003E61F1" w:rsidP="003E61F1">
      <w:pPr>
        <w:spacing w:after="0"/>
        <w:rPr>
          <w:color w:val="000000"/>
          <w:szCs w:val="24"/>
          <w:lang w:eastAsia="fr-CA"/>
        </w:rPr>
      </w:pPr>
    </w:p>
    <w:p w14:paraId="73474C7B" w14:textId="77777777" w:rsidR="003E61F1" w:rsidRPr="003E61F1" w:rsidRDefault="003E61F1" w:rsidP="003E61F1">
      <w:pPr>
        <w:spacing w:after="0"/>
        <w:rPr>
          <w:color w:val="000000"/>
          <w:szCs w:val="24"/>
          <w:lang w:eastAsia="fr-CA"/>
        </w:rPr>
      </w:pPr>
      <w:r w:rsidRPr="003E61F1">
        <w:rPr>
          <w:b/>
          <w:bCs/>
          <w:color w:val="000000"/>
          <w:szCs w:val="24"/>
          <w:lang w:eastAsia="fr-CA"/>
        </w:rPr>
        <w:t>74.</w:t>
      </w:r>
      <w:r w:rsidRPr="003E61F1">
        <w:rPr>
          <w:color w:val="000000"/>
          <w:szCs w:val="24"/>
          <w:lang w:eastAsia="fr-CA"/>
        </w:rPr>
        <w:t> Sous réserve des autres dispositions du présent chapitre et de celles d'une loi particulière, la procédure applicable dans tout recours intenté devant la cour municipale est édictée au Code de procédure civile (chapitre C-25), sauf en matière de poursuite pénale.</w:t>
      </w:r>
    </w:p>
    <w:p w14:paraId="114E09C4" w14:textId="77777777" w:rsidR="003E61F1" w:rsidRPr="003E61F1" w:rsidRDefault="003E61F1" w:rsidP="003E61F1">
      <w:pPr>
        <w:spacing w:after="0"/>
        <w:rPr>
          <w:color w:val="000000"/>
          <w:szCs w:val="24"/>
          <w:lang w:eastAsia="fr-CA"/>
        </w:rPr>
      </w:pPr>
    </w:p>
    <w:p w14:paraId="79D95A13" w14:textId="77777777" w:rsidR="003E61F1" w:rsidRPr="003E61F1" w:rsidRDefault="003E61F1" w:rsidP="003E61F1">
      <w:pPr>
        <w:spacing w:after="0"/>
        <w:rPr>
          <w:color w:val="000000"/>
          <w:szCs w:val="24"/>
          <w:lang w:eastAsia="fr-CA"/>
        </w:rPr>
      </w:pPr>
      <w:r w:rsidRPr="003E61F1">
        <w:rPr>
          <w:b/>
          <w:bCs/>
          <w:color w:val="000000"/>
          <w:szCs w:val="24"/>
          <w:lang w:eastAsia="fr-CA"/>
        </w:rPr>
        <w:t>75.</w:t>
      </w:r>
      <w:r w:rsidRPr="003E61F1">
        <w:rPr>
          <w:color w:val="000000"/>
          <w:szCs w:val="24"/>
          <w:lang w:eastAsia="fr-CA"/>
        </w:rPr>
        <w:t> Le greffier tient à jour un registre des procédures dans chaque cause portée devant la cour; il y inscrit le nom du demandeur et celui du défendeur, la nature du recours ou de la poursuite, la date et le dispositif du jugement.</w:t>
      </w:r>
    </w:p>
    <w:p w14:paraId="22617BBF" w14:textId="77777777" w:rsidR="003E61F1" w:rsidRPr="003E61F1" w:rsidRDefault="003E61F1" w:rsidP="003E61F1">
      <w:pPr>
        <w:spacing w:after="0"/>
        <w:rPr>
          <w:color w:val="000000"/>
          <w:szCs w:val="24"/>
          <w:lang w:eastAsia="fr-CA"/>
        </w:rPr>
      </w:pPr>
    </w:p>
    <w:p w14:paraId="10D51725" w14:textId="77777777" w:rsidR="003E61F1" w:rsidRPr="003E61F1" w:rsidRDefault="003E61F1" w:rsidP="003E61F1">
      <w:pPr>
        <w:spacing w:after="0"/>
        <w:rPr>
          <w:color w:val="000000"/>
          <w:szCs w:val="24"/>
          <w:lang w:eastAsia="fr-CA"/>
        </w:rPr>
      </w:pPr>
      <w:r w:rsidRPr="003E61F1">
        <w:rPr>
          <w:b/>
          <w:bCs/>
          <w:color w:val="000000"/>
          <w:szCs w:val="24"/>
          <w:lang w:eastAsia="fr-CA"/>
        </w:rPr>
        <w:t>76.</w:t>
      </w:r>
      <w:r w:rsidRPr="003E61F1">
        <w:rPr>
          <w:color w:val="000000"/>
          <w:szCs w:val="24"/>
          <w:lang w:eastAsia="fr-CA"/>
        </w:rPr>
        <w:t> Chaque fois que la signature du greffier de la cour est requise, il signe le document dont il s'agit ou bien y appose sa signature au moyen d'un appareil mécanique.</w:t>
      </w:r>
    </w:p>
    <w:p w14:paraId="59E5A83A" w14:textId="77777777" w:rsidR="003E61F1" w:rsidRPr="003E61F1" w:rsidRDefault="003E61F1" w:rsidP="003E61F1">
      <w:pPr>
        <w:spacing w:after="0"/>
        <w:rPr>
          <w:color w:val="000000"/>
          <w:szCs w:val="24"/>
          <w:lang w:eastAsia="fr-CA"/>
        </w:rPr>
      </w:pPr>
    </w:p>
    <w:p w14:paraId="5A73A557" w14:textId="77777777" w:rsidR="003E61F1" w:rsidRPr="003E61F1" w:rsidRDefault="003E61F1" w:rsidP="003E61F1">
      <w:pPr>
        <w:spacing w:after="0"/>
        <w:rPr>
          <w:color w:val="000000"/>
          <w:szCs w:val="24"/>
          <w:lang w:eastAsia="fr-CA"/>
        </w:rPr>
      </w:pPr>
      <w:r w:rsidRPr="003E61F1">
        <w:rPr>
          <w:b/>
          <w:bCs/>
          <w:color w:val="000000"/>
          <w:szCs w:val="24"/>
          <w:lang w:eastAsia="fr-CA"/>
        </w:rPr>
        <w:t>77.</w:t>
      </w:r>
      <w:r w:rsidRPr="003E61F1">
        <w:rPr>
          <w:color w:val="000000"/>
          <w:szCs w:val="24"/>
          <w:lang w:eastAsia="fr-CA"/>
        </w:rPr>
        <w:t> Le gouvernement peut, par règlement, fixer le tarif des frais dans toutes les causes relevant de la compétence de la cour et qui ne sont pas régies par le Code de procédure pénale (chapitre C-25.1).</w:t>
      </w:r>
    </w:p>
    <w:p w14:paraId="219AE681" w14:textId="77777777" w:rsidR="003E61F1" w:rsidRPr="003E61F1" w:rsidRDefault="003E61F1" w:rsidP="003E61F1">
      <w:pPr>
        <w:spacing w:after="0"/>
        <w:rPr>
          <w:color w:val="000000"/>
          <w:szCs w:val="24"/>
          <w:lang w:eastAsia="fr-CA"/>
        </w:rPr>
      </w:pPr>
    </w:p>
    <w:p w14:paraId="4E89ABEB" w14:textId="77777777" w:rsidR="003E61F1" w:rsidRPr="003E61F1" w:rsidRDefault="003E61F1" w:rsidP="003E61F1">
      <w:pPr>
        <w:spacing w:after="0"/>
        <w:rPr>
          <w:color w:val="000000"/>
          <w:szCs w:val="24"/>
          <w:lang w:eastAsia="fr-CA"/>
        </w:rPr>
      </w:pPr>
      <w:bookmarkStart w:id="1786" w:name="D%%78_E"/>
      <w:bookmarkEnd w:id="1786"/>
      <w:r w:rsidRPr="003E61F1">
        <w:rPr>
          <w:b/>
          <w:bCs/>
          <w:color w:val="000000"/>
          <w:szCs w:val="24"/>
          <w:lang w:eastAsia="fr-CA"/>
        </w:rPr>
        <w:t>SECTION II</w:t>
      </w:r>
      <w:r w:rsidRPr="003E61F1">
        <w:rPr>
          <w:color w:val="000000"/>
          <w:szCs w:val="24"/>
          <w:lang w:eastAsia="fr-CA"/>
        </w:rPr>
        <w:t> </w:t>
      </w:r>
      <w:r w:rsidRPr="003E61F1">
        <w:rPr>
          <w:color w:val="000000"/>
          <w:szCs w:val="24"/>
          <w:lang w:eastAsia="fr-CA"/>
        </w:rPr>
        <w:br/>
      </w:r>
      <w:r w:rsidRPr="003E61F1">
        <w:rPr>
          <w:caps/>
          <w:color w:val="000000"/>
          <w:szCs w:val="24"/>
          <w:lang w:eastAsia="fr-CA"/>
        </w:rPr>
        <w:t>PROCÉDURE CIVILE</w:t>
      </w:r>
    </w:p>
    <w:p w14:paraId="12953409" w14:textId="77777777" w:rsidR="003E61F1" w:rsidRPr="003E61F1" w:rsidRDefault="003E61F1" w:rsidP="003E61F1">
      <w:pPr>
        <w:spacing w:after="0"/>
        <w:rPr>
          <w:color w:val="000000"/>
          <w:szCs w:val="24"/>
          <w:lang w:eastAsia="fr-CA"/>
        </w:rPr>
      </w:pPr>
    </w:p>
    <w:p w14:paraId="00F9F2B3" w14:textId="77777777" w:rsidR="003E61F1" w:rsidRPr="003E61F1" w:rsidRDefault="003E61F1" w:rsidP="003E61F1">
      <w:pPr>
        <w:spacing w:after="0"/>
        <w:rPr>
          <w:color w:val="000000"/>
          <w:szCs w:val="24"/>
          <w:lang w:eastAsia="fr-CA"/>
        </w:rPr>
      </w:pPr>
      <w:r w:rsidRPr="003E61F1">
        <w:rPr>
          <w:b/>
          <w:bCs/>
          <w:color w:val="000000"/>
          <w:szCs w:val="24"/>
          <w:lang w:eastAsia="fr-CA"/>
        </w:rPr>
        <w:t>78.</w:t>
      </w:r>
      <w:r w:rsidRPr="003E61F1">
        <w:rPr>
          <w:color w:val="000000"/>
          <w:szCs w:val="24"/>
          <w:lang w:eastAsia="fr-CA"/>
        </w:rPr>
        <w:t> Une assignation, un ordre ou un bref émis par la cour et régi par le Code de procédure civile (chapitre C-25), porte la signature du juge ou celle du greffier de la cour.</w:t>
      </w:r>
    </w:p>
    <w:p w14:paraId="0FE05DB3" w14:textId="77777777" w:rsidR="003E61F1" w:rsidRPr="003E61F1" w:rsidRDefault="003E61F1" w:rsidP="003E61F1">
      <w:pPr>
        <w:spacing w:after="0"/>
        <w:rPr>
          <w:color w:val="000000"/>
          <w:szCs w:val="24"/>
          <w:lang w:eastAsia="fr-CA"/>
        </w:rPr>
      </w:pPr>
    </w:p>
    <w:p w14:paraId="2D775700" w14:textId="77777777" w:rsidR="003E61F1" w:rsidRPr="003E61F1" w:rsidRDefault="003E61F1" w:rsidP="003E61F1">
      <w:pPr>
        <w:spacing w:after="0"/>
        <w:rPr>
          <w:color w:val="000000"/>
          <w:szCs w:val="24"/>
          <w:lang w:eastAsia="fr-CA"/>
        </w:rPr>
      </w:pPr>
      <w:r w:rsidRPr="003E61F1">
        <w:rPr>
          <w:b/>
          <w:bCs/>
          <w:color w:val="000000"/>
          <w:szCs w:val="24"/>
          <w:lang w:eastAsia="fr-CA"/>
        </w:rPr>
        <w:t>79.</w:t>
      </w:r>
      <w:r w:rsidRPr="003E61F1">
        <w:rPr>
          <w:color w:val="000000"/>
          <w:szCs w:val="24"/>
          <w:lang w:eastAsia="fr-CA"/>
        </w:rPr>
        <w:t> En cas de décès, de démission, d'incapacité ou de tout autre cas de cessation de fonction d'un juge, le juge qui est désigné ou nommé en remplacement est compétent pour entendre les causes dont le premier juge était déjà saisi.</w:t>
      </w:r>
    </w:p>
    <w:p w14:paraId="5651581A" w14:textId="77777777" w:rsidR="003E61F1" w:rsidRPr="003E61F1" w:rsidRDefault="003E61F1" w:rsidP="003E61F1">
      <w:pPr>
        <w:spacing w:after="0"/>
        <w:rPr>
          <w:color w:val="000000"/>
          <w:szCs w:val="24"/>
          <w:lang w:eastAsia="fr-CA"/>
        </w:rPr>
      </w:pPr>
    </w:p>
    <w:p w14:paraId="09ADCF61" w14:textId="77777777" w:rsidR="003E61F1" w:rsidRPr="003E61F1" w:rsidRDefault="003E61F1" w:rsidP="003E61F1">
      <w:pPr>
        <w:spacing w:after="0"/>
        <w:rPr>
          <w:color w:val="000000"/>
          <w:szCs w:val="24"/>
          <w:lang w:eastAsia="fr-CA"/>
        </w:rPr>
      </w:pPr>
      <w:r w:rsidRPr="003E61F1">
        <w:rPr>
          <w:color w:val="000000"/>
          <w:szCs w:val="24"/>
          <w:lang w:eastAsia="fr-CA"/>
        </w:rPr>
        <w:t>Ce juge signe la minute des jugements que le premier juge a rendus à l'audience et qu'il n'a pu signer pour le même motif, pourvu qu'il soit satisfait que le texte du jugement est conforme au jugement rendu. Toutefois, lorsque la cour est composée de plusieurs juges, le juge-président ou, selon le cas, le juge responsable de la cour peut, dans les mêmes circonstances et aux mêmes conditions, également signer la minute de ces jugements.</w:t>
      </w:r>
    </w:p>
    <w:p w14:paraId="6BF963A6" w14:textId="77777777" w:rsidR="003E61F1" w:rsidRPr="003E61F1" w:rsidRDefault="003E61F1" w:rsidP="003E61F1">
      <w:pPr>
        <w:spacing w:after="0"/>
        <w:rPr>
          <w:color w:val="000000"/>
          <w:szCs w:val="24"/>
          <w:lang w:eastAsia="fr-CA"/>
        </w:rPr>
      </w:pPr>
    </w:p>
    <w:p w14:paraId="5970C5F9" w14:textId="77777777" w:rsidR="003E61F1" w:rsidRPr="003E61F1" w:rsidRDefault="003E61F1" w:rsidP="003E61F1">
      <w:pPr>
        <w:spacing w:after="0"/>
        <w:rPr>
          <w:color w:val="000000"/>
          <w:szCs w:val="24"/>
          <w:lang w:eastAsia="fr-CA"/>
        </w:rPr>
      </w:pPr>
      <w:r w:rsidRPr="003E61F1">
        <w:rPr>
          <w:color w:val="000000"/>
          <w:szCs w:val="24"/>
          <w:lang w:eastAsia="fr-CA"/>
        </w:rPr>
        <w:t>Cependant, le juge qui cesse d'exercer ses fonctions en raison de sa nomination à un autre tribunal peut néanmoins, avec l'accord des juges en chef des tribunaux concernés, continuer et terminer toute cause dont il était alors saisi. À défaut, il est procédé conformément aux deux premiers alinéas.</w:t>
      </w:r>
    </w:p>
    <w:p w14:paraId="5667C63C" w14:textId="77777777" w:rsidR="003E61F1" w:rsidRPr="003E61F1" w:rsidRDefault="003E61F1" w:rsidP="003E61F1">
      <w:pPr>
        <w:spacing w:after="0"/>
        <w:rPr>
          <w:color w:val="000000"/>
          <w:szCs w:val="24"/>
          <w:lang w:eastAsia="fr-CA"/>
        </w:rPr>
      </w:pPr>
    </w:p>
    <w:p w14:paraId="662CD166" w14:textId="77777777" w:rsidR="003E61F1" w:rsidRPr="003E61F1" w:rsidRDefault="003E61F1" w:rsidP="003E61F1">
      <w:pPr>
        <w:spacing w:after="0"/>
        <w:rPr>
          <w:color w:val="000000"/>
          <w:szCs w:val="24"/>
          <w:lang w:eastAsia="fr-CA"/>
        </w:rPr>
      </w:pPr>
      <w:r w:rsidRPr="003E61F1">
        <w:rPr>
          <w:color w:val="000000"/>
          <w:szCs w:val="24"/>
          <w:lang w:eastAsia="fr-CA"/>
        </w:rPr>
        <w:t>Aux fins du présent article, on entend par tribunal une cour municipale, la Cour du Québec, la Cour supérieure ou la Cour d'appel.</w:t>
      </w:r>
    </w:p>
    <w:p w14:paraId="606A1B95" w14:textId="77777777" w:rsidR="003E61F1" w:rsidRPr="003E61F1" w:rsidRDefault="003E61F1" w:rsidP="003E61F1">
      <w:pPr>
        <w:spacing w:after="0"/>
        <w:rPr>
          <w:color w:val="000000"/>
          <w:szCs w:val="24"/>
          <w:lang w:eastAsia="fr-CA"/>
        </w:rPr>
      </w:pPr>
    </w:p>
    <w:p w14:paraId="61B101B0" w14:textId="77777777" w:rsidR="003E61F1" w:rsidRPr="003E61F1" w:rsidRDefault="003E61F1" w:rsidP="003E61F1">
      <w:pPr>
        <w:spacing w:after="0"/>
        <w:rPr>
          <w:color w:val="000000"/>
          <w:szCs w:val="24"/>
          <w:lang w:eastAsia="fr-CA"/>
        </w:rPr>
      </w:pPr>
      <w:r w:rsidRPr="003E61F1">
        <w:rPr>
          <w:b/>
          <w:bCs/>
          <w:color w:val="000000"/>
          <w:szCs w:val="24"/>
          <w:lang w:eastAsia="fr-CA"/>
        </w:rPr>
        <w:lastRenderedPageBreak/>
        <w:t>80.</w:t>
      </w:r>
      <w:r w:rsidRPr="003E61F1">
        <w:rPr>
          <w:color w:val="000000"/>
          <w:szCs w:val="24"/>
          <w:lang w:eastAsia="fr-CA"/>
        </w:rPr>
        <w:t> Dans tout recours où l'objet en litige est une taxe, une licence, un tarif, une taxe de l'eau, un droit, une compensation ou un permis excédant la somme de 15 000 $, ou dans lequel il s'agit de l'interprétation d'un contrat auquel la municipalité est partie et représentant une valeur excédant la somme de 15 000 $, il y a appel de la décision finale du juge à la Cour d'appel.</w:t>
      </w:r>
    </w:p>
    <w:p w14:paraId="5E9A9F9E" w14:textId="77777777" w:rsidR="003E61F1" w:rsidRPr="003E61F1" w:rsidRDefault="003E61F1" w:rsidP="003E61F1">
      <w:pPr>
        <w:spacing w:after="0"/>
        <w:rPr>
          <w:color w:val="000000"/>
          <w:szCs w:val="24"/>
          <w:lang w:eastAsia="fr-CA"/>
        </w:rPr>
      </w:pPr>
    </w:p>
    <w:p w14:paraId="6CEA52B4" w14:textId="77777777" w:rsidR="003E61F1" w:rsidRPr="003E61F1" w:rsidRDefault="003E61F1" w:rsidP="003E61F1">
      <w:pPr>
        <w:spacing w:after="0"/>
        <w:rPr>
          <w:color w:val="000000"/>
          <w:szCs w:val="24"/>
          <w:lang w:eastAsia="fr-CA"/>
        </w:rPr>
      </w:pPr>
      <w:r w:rsidRPr="003E61F1">
        <w:rPr>
          <w:b/>
          <w:bCs/>
          <w:color w:val="000000"/>
          <w:szCs w:val="24"/>
          <w:lang w:eastAsia="fr-CA"/>
        </w:rPr>
        <w:t>81.</w:t>
      </w:r>
      <w:r w:rsidRPr="003E61F1">
        <w:rPr>
          <w:color w:val="000000"/>
          <w:szCs w:val="24"/>
          <w:lang w:eastAsia="fr-CA"/>
        </w:rPr>
        <w:t> Sous réserve des dispositions de l'article 80, le jugement portant sur une créance qui n'excède pas le montant fixé au paragraphe </w:t>
      </w:r>
      <w:r w:rsidRPr="003E61F1">
        <w:rPr>
          <w:i/>
          <w:iCs/>
          <w:color w:val="000000"/>
          <w:szCs w:val="24"/>
          <w:lang w:eastAsia="fr-CA"/>
        </w:rPr>
        <w:t>a</w:t>
      </w:r>
      <w:r w:rsidRPr="003E61F1">
        <w:rPr>
          <w:color w:val="000000"/>
          <w:szCs w:val="24"/>
          <w:lang w:eastAsia="fr-CA"/>
        </w:rPr>
        <w:t> du premier alinéa de l'article 953 du Code de procédure civile (chapitre C-25) est final et sans appel.</w:t>
      </w:r>
    </w:p>
    <w:p w14:paraId="7473A937" w14:textId="77777777" w:rsidR="003E61F1" w:rsidRPr="003E61F1" w:rsidRDefault="003E61F1" w:rsidP="003E61F1">
      <w:pPr>
        <w:spacing w:after="0"/>
        <w:rPr>
          <w:color w:val="000000"/>
          <w:szCs w:val="24"/>
          <w:lang w:eastAsia="fr-CA"/>
        </w:rPr>
      </w:pPr>
    </w:p>
    <w:p w14:paraId="142F9D7E" w14:textId="77777777" w:rsidR="003E61F1" w:rsidRPr="003E61F1" w:rsidRDefault="003E61F1" w:rsidP="003E61F1">
      <w:pPr>
        <w:spacing w:after="0"/>
        <w:rPr>
          <w:color w:val="000000"/>
          <w:szCs w:val="24"/>
          <w:lang w:eastAsia="fr-CA"/>
        </w:rPr>
      </w:pPr>
      <w:r w:rsidRPr="003E61F1">
        <w:rPr>
          <w:b/>
          <w:bCs/>
          <w:color w:val="000000"/>
          <w:szCs w:val="24"/>
          <w:lang w:eastAsia="fr-CA"/>
        </w:rPr>
        <w:t>82.</w:t>
      </w:r>
      <w:r w:rsidRPr="003E61F1">
        <w:rPr>
          <w:color w:val="000000"/>
          <w:szCs w:val="24"/>
          <w:lang w:eastAsia="fr-CA"/>
        </w:rPr>
        <w:t> Lorsque par jugement rendu dans un recours quelconque devant une cour municipale un droit futur est affecté, le défendeur peut évoquer le recours et requérir qu'il soit porté à la Cour supérieure du même district pour audition et jugement.</w:t>
      </w:r>
    </w:p>
    <w:p w14:paraId="01B99DA7" w14:textId="77777777" w:rsidR="003E61F1" w:rsidRPr="003E61F1" w:rsidRDefault="003E61F1" w:rsidP="003E61F1">
      <w:pPr>
        <w:spacing w:after="0"/>
        <w:rPr>
          <w:color w:val="000000"/>
          <w:szCs w:val="24"/>
          <w:lang w:eastAsia="fr-CA"/>
        </w:rPr>
      </w:pPr>
    </w:p>
    <w:p w14:paraId="48E1CFF5" w14:textId="77777777" w:rsidR="003E61F1" w:rsidRPr="003E61F1" w:rsidRDefault="003E61F1" w:rsidP="003E61F1">
      <w:pPr>
        <w:spacing w:after="0"/>
        <w:rPr>
          <w:color w:val="000000"/>
          <w:szCs w:val="24"/>
          <w:lang w:eastAsia="fr-CA"/>
        </w:rPr>
      </w:pPr>
      <w:r w:rsidRPr="003E61F1">
        <w:rPr>
          <w:b/>
          <w:bCs/>
          <w:color w:val="000000"/>
          <w:szCs w:val="24"/>
          <w:lang w:eastAsia="fr-CA"/>
        </w:rPr>
        <w:t>SECTION III</w:t>
      </w:r>
      <w:r w:rsidRPr="003E61F1">
        <w:rPr>
          <w:color w:val="000000"/>
          <w:szCs w:val="24"/>
          <w:lang w:eastAsia="fr-CA"/>
        </w:rPr>
        <w:t> </w:t>
      </w:r>
      <w:r w:rsidRPr="003E61F1">
        <w:rPr>
          <w:color w:val="000000"/>
          <w:szCs w:val="24"/>
          <w:lang w:eastAsia="fr-CA"/>
        </w:rPr>
        <w:br/>
      </w:r>
      <w:r w:rsidRPr="003E61F1">
        <w:rPr>
          <w:caps/>
          <w:color w:val="000000"/>
          <w:szCs w:val="24"/>
          <w:lang w:eastAsia="fr-CA"/>
        </w:rPr>
        <w:t>PROCÉDURE PÉNALE</w:t>
      </w:r>
    </w:p>
    <w:p w14:paraId="19F3BE01" w14:textId="77777777" w:rsidR="003E61F1" w:rsidRPr="003E61F1" w:rsidRDefault="003E61F1" w:rsidP="003E61F1">
      <w:pPr>
        <w:spacing w:after="0"/>
        <w:rPr>
          <w:color w:val="000000"/>
          <w:szCs w:val="24"/>
          <w:lang w:eastAsia="fr-CA"/>
        </w:rPr>
      </w:pPr>
    </w:p>
    <w:p w14:paraId="36CCE83B" w14:textId="77777777" w:rsidR="003E61F1" w:rsidRPr="003E61F1" w:rsidRDefault="003E61F1" w:rsidP="003E61F1">
      <w:pPr>
        <w:spacing w:after="0"/>
        <w:rPr>
          <w:color w:val="000000"/>
          <w:szCs w:val="24"/>
          <w:lang w:eastAsia="fr-CA"/>
        </w:rPr>
      </w:pPr>
      <w:r w:rsidRPr="003E61F1">
        <w:rPr>
          <w:b/>
          <w:bCs/>
          <w:color w:val="000000"/>
          <w:szCs w:val="24"/>
          <w:lang w:eastAsia="fr-CA"/>
        </w:rPr>
        <w:t>83.</w:t>
      </w:r>
      <w:r w:rsidRPr="003E61F1">
        <w:rPr>
          <w:color w:val="000000"/>
          <w:szCs w:val="24"/>
          <w:lang w:eastAsia="fr-CA"/>
        </w:rPr>
        <w:t> Une poursuite pénale peut être intentée par la municipalité sur le territoire de laquelle l'infraction a été commise.</w:t>
      </w:r>
    </w:p>
    <w:p w14:paraId="6DF5FE4A" w14:textId="77777777" w:rsidR="003E61F1" w:rsidRPr="003E61F1" w:rsidRDefault="003E61F1" w:rsidP="003E61F1">
      <w:pPr>
        <w:spacing w:after="0"/>
        <w:rPr>
          <w:color w:val="000000"/>
          <w:szCs w:val="24"/>
          <w:lang w:eastAsia="fr-CA"/>
        </w:rPr>
      </w:pPr>
    </w:p>
    <w:p w14:paraId="11295B71" w14:textId="77777777" w:rsidR="003E61F1" w:rsidRPr="003E61F1" w:rsidRDefault="003E61F1" w:rsidP="003E61F1">
      <w:pPr>
        <w:spacing w:after="0"/>
        <w:rPr>
          <w:color w:val="000000"/>
          <w:szCs w:val="24"/>
          <w:lang w:eastAsia="fr-CA"/>
        </w:rPr>
      </w:pPr>
      <w:r w:rsidRPr="003E61F1">
        <w:rPr>
          <w:b/>
          <w:bCs/>
          <w:color w:val="000000"/>
          <w:szCs w:val="24"/>
          <w:lang w:eastAsia="fr-CA"/>
        </w:rPr>
        <w:t>84.</w:t>
      </w:r>
      <w:r w:rsidRPr="003E61F1">
        <w:rPr>
          <w:color w:val="000000"/>
          <w:szCs w:val="24"/>
          <w:lang w:eastAsia="fr-CA"/>
        </w:rPr>
        <w:t> Lorsqu'une municipalité intente une poursuite pénale devant une cour municipale, l'amende imposée pour sanctionner une infraction à une disposition d'une loi ou de la charte régissant la municipalité sur le territoire de laquelle l'infraction a été commise, d'un règlement, d'une résolution ou d'une ordonnance de celle-ci appartient à la municipalité qui intente la poursuite pénale et fait partie de son fonds général.</w:t>
      </w:r>
    </w:p>
    <w:p w14:paraId="7AA5A995" w14:textId="77777777" w:rsidR="003E61F1" w:rsidRPr="003E61F1" w:rsidRDefault="003E61F1" w:rsidP="003E61F1">
      <w:pPr>
        <w:spacing w:after="0"/>
        <w:rPr>
          <w:color w:val="000000"/>
          <w:szCs w:val="24"/>
          <w:lang w:eastAsia="fr-CA"/>
        </w:rPr>
      </w:pPr>
    </w:p>
    <w:p w14:paraId="4067A76C" w14:textId="77777777" w:rsidR="003E61F1" w:rsidRPr="003E61F1" w:rsidRDefault="003E61F1" w:rsidP="003E61F1">
      <w:pPr>
        <w:spacing w:after="0"/>
        <w:rPr>
          <w:color w:val="000000"/>
          <w:szCs w:val="24"/>
          <w:lang w:eastAsia="fr-CA"/>
        </w:rPr>
      </w:pPr>
      <w:r w:rsidRPr="003E61F1">
        <w:rPr>
          <w:color w:val="000000"/>
          <w:szCs w:val="24"/>
          <w:lang w:eastAsia="fr-CA"/>
        </w:rPr>
        <w:t>Les frais relatifs à une poursuite intentée devant une cour municipale appartiennent à la municipalité dont dépend cette cour, sauf la partie des frais remis par le percepteur à un autre poursuivant en vertu de l'article 345.2 du Code de procédure pénale (chapitre C-25.1) et sauf les frais remis au défendeur ou imposés à cette municipalité en vertu de l'article 223 de ce code.</w:t>
      </w:r>
    </w:p>
    <w:p w14:paraId="638EC275" w14:textId="77777777" w:rsidR="003E61F1" w:rsidRPr="003E61F1" w:rsidRDefault="003E61F1" w:rsidP="003E61F1">
      <w:pPr>
        <w:spacing w:after="0"/>
        <w:rPr>
          <w:color w:val="000000"/>
          <w:szCs w:val="24"/>
          <w:lang w:eastAsia="fr-CA"/>
        </w:rPr>
      </w:pPr>
    </w:p>
    <w:p w14:paraId="76C6F5BE" w14:textId="77777777" w:rsidR="003E61F1" w:rsidRPr="003E61F1" w:rsidRDefault="003E61F1" w:rsidP="003E61F1">
      <w:pPr>
        <w:spacing w:after="0"/>
        <w:rPr>
          <w:color w:val="000000"/>
          <w:szCs w:val="24"/>
          <w:lang w:eastAsia="fr-CA"/>
        </w:rPr>
      </w:pPr>
      <w:r w:rsidRPr="003E61F1">
        <w:rPr>
          <w:color w:val="000000"/>
          <w:szCs w:val="24"/>
          <w:lang w:eastAsia="fr-CA"/>
        </w:rPr>
        <w:t>Toutefois, une municipalité peut conclure une entente avec une autre municipalité ou un autre poursuivant visé au paragraphe 1° ou 2° de l'article 9 du Code de procédure pénale relativement à la propriété des amendes et des frais qui lui appartiennent en vertu des premier et deuxième alinéas.</w:t>
      </w:r>
    </w:p>
    <w:p w14:paraId="49CE61CD" w14:textId="77777777" w:rsidR="003E61F1" w:rsidRPr="003E61F1" w:rsidRDefault="003E61F1" w:rsidP="003E61F1">
      <w:pPr>
        <w:spacing w:after="0"/>
        <w:rPr>
          <w:color w:val="000000"/>
          <w:szCs w:val="24"/>
          <w:lang w:eastAsia="fr-CA"/>
        </w:rPr>
      </w:pPr>
    </w:p>
    <w:p w14:paraId="0D8ABEFB" w14:textId="77777777" w:rsidR="003E61F1" w:rsidRPr="003E61F1" w:rsidRDefault="003E61F1" w:rsidP="003E61F1">
      <w:pPr>
        <w:spacing w:after="0"/>
        <w:rPr>
          <w:color w:val="000000"/>
          <w:szCs w:val="24"/>
          <w:lang w:eastAsia="fr-CA"/>
        </w:rPr>
      </w:pPr>
      <w:r w:rsidRPr="003E61F1">
        <w:rPr>
          <w:color w:val="000000"/>
          <w:szCs w:val="24"/>
          <w:lang w:eastAsia="fr-CA"/>
        </w:rPr>
        <w:t>Seul le conseil de la municipalité à qui appartiennent l'amende et les frais a le droit de les remettre en tout ou en partie. La remise est faite en vertu d'une résolution adoptée par le vote affirmatif de la majorité des membres du conseil, sur demande qui lui est présentée par la personne tenue de payer l'amende et, le cas échéant, les frais. Le conseil peut toutefois, dans son règlement intérieur, déléguer au comité exécutif de la municipalité la responsabilité de procéder à la remise de l'amende et des frais.</w:t>
      </w:r>
    </w:p>
    <w:p w14:paraId="1ECD5DEE" w14:textId="77777777" w:rsidR="003E61F1" w:rsidRPr="003E61F1" w:rsidRDefault="003E61F1" w:rsidP="003E61F1">
      <w:pPr>
        <w:spacing w:after="0"/>
        <w:rPr>
          <w:color w:val="000000"/>
          <w:szCs w:val="24"/>
          <w:lang w:eastAsia="fr-CA"/>
        </w:rPr>
      </w:pPr>
    </w:p>
    <w:p w14:paraId="47993686" w14:textId="77777777" w:rsidR="003E61F1" w:rsidRPr="003E61F1" w:rsidRDefault="003E61F1" w:rsidP="003E61F1">
      <w:pPr>
        <w:spacing w:after="0"/>
        <w:rPr>
          <w:color w:val="000000"/>
          <w:szCs w:val="24"/>
          <w:lang w:eastAsia="fr-CA"/>
        </w:rPr>
      </w:pPr>
      <w:bookmarkStart w:id="1787" w:name="D%%85_D"/>
      <w:bookmarkEnd w:id="1787"/>
      <w:r w:rsidRPr="003E61F1">
        <w:rPr>
          <w:b/>
          <w:bCs/>
          <w:color w:val="000000"/>
          <w:szCs w:val="24"/>
          <w:lang w:eastAsia="fr-CA"/>
        </w:rPr>
        <w:t>CHAPITRE VI</w:t>
      </w:r>
      <w:r w:rsidRPr="003E61F1">
        <w:rPr>
          <w:color w:val="000000"/>
          <w:szCs w:val="24"/>
          <w:lang w:eastAsia="fr-CA"/>
        </w:rPr>
        <w:t> </w:t>
      </w:r>
      <w:r w:rsidRPr="003E61F1">
        <w:rPr>
          <w:color w:val="000000"/>
          <w:szCs w:val="24"/>
          <w:lang w:eastAsia="fr-CA"/>
        </w:rPr>
        <w:br/>
      </w:r>
      <w:r w:rsidRPr="003E61F1">
        <w:rPr>
          <w:caps/>
          <w:color w:val="000000"/>
          <w:szCs w:val="24"/>
          <w:lang w:eastAsia="fr-CA"/>
        </w:rPr>
        <w:t>FINANCEMENT, ADMINISTRATION ET CONTRÔLE</w:t>
      </w:r>
    </w:p>
    <w:p w14:paraId="5BCD7BF5" w14:textId="77777777" w:rsidR="003E61F1" w:rsidRPr="003E61F1" w:rsidRDefault="003E61F1" w:rsidP="003E61F1">
      <w:pPr>
        <w:spacing w:after="0"/>
        <w:rPr>
          <w:color w:val="000000"/>
          <w:szCs w:val="24"/>
          <w:lang w:eastAsia="fr-CA"/>
        </w:rPr>
      </w:pPr>
    </w:p>
    <w:p w14:paraId="75195891" w14:textId="77777777" w:rsidR="003E61F1" w:rsidRPr="003E61F1" w:rsidRDefault="003E61F1" w:rsidP="003E61F1">
      <w:pPr>
        <w:spacing w:after="0"/>
        <w:rPr>
          <w:color w:val="000000"/>
          <w:szCs w:val="24"/>
          <w:lang w:eastAsia="fr-CA"/>
        </w:rPr>
      </w:pPr>
      <w:r w:rsidRPr="003E61F1">
        <w:rPr>
          <w:b/>
          <w:bCs/>
          <w:color w:val="000000"/>
          <w:szCs w:val="24"/>
          <w:lang w:eastAsia="fr-CA"/>
        </w:rPr>
        <w:t>CHAPITRE VII</w:t>
      </w:r>
      <w:r w:rsidRPr="003E61F1">
        <w:rPr>
          <w:color w:val="000000"/>
          <w:szCs w:val="24"/>
          <w:lang w:eastAsia="fr-CA"/>
        </w:rPr>
        <w:t> </w:t>
      </w:r>
      <w:r w:rsidRPr="003E61F1">
        <w:rPr>
          <w:color w:val="000000"/>
          <w:szCs w:val="24"/>
          <w:lang w:eastAsia="fr-CA"/>
        </w:rPr>
        <w:br/>
      </w:r>
      <w:r w:rsidRPr="003E61F1">
        <w:rPr>
          <w:caps/>
          <w:color w:val="000000"/>
          <w:szCs w:val="24"/>
          <w:lang w:eastAsia="fr-CA"/>
        </w:rPr>
        <w:t>SUSPENSION ET ABOLITION D'UNE COUR</w:t>
      </w:r>
    </w:p>
    <w:p w14:paraId="6867A876" w14:textId="77777777" w:rsidR="003E61F1" w:rsidRPr="003E61F1" w:rsidRDefault="003E61F1" w:rsidP="003E61F1">
      <w:pPr>
        <w:spacing w:after="0"/>
        <w:rPr>
          <w:color w:val="000000"/>
          <w:szCs w:val="24"/>
          <w:lang w:eastAsia="fr-CA"/>
        </w:rPr>
      </w:pPr>
    </w:p>
    <w:p w14:paraId="6BB6A562" w14:textId="77777777" w:rsidR="003E61F1" w:rsidRPr="003E61F1" w:rsidRDefault="003E61F1" w:rsidP="003E61F1">
      <w:pPr>
        <w:spacing w:after="0"/>
        <w:rPr>
          <w:color w:val="000000"/>
          <w:szCs w:val="24"/>
          <w:lang w:eastAsia="fr-CA"/>
        </w:rPr>
      </w:pPr>
      <w:bookmarkStart w:id="1788" w:name="D%118_D"/>
      <w:bookmarkEnd w:id="1788"/>
      <w:r w:rsidRPr="003E61F1">
        <w:rPr>
          <w:b/>
          <w:bCs/>
          <w:color w:val="000000"/>
          <w:szCs w:val="24"/>
          <w:lang w:eastAsia="fr-CA"/>
        </w:rPr>
        <w:t>CHAPITRE VIII</w:t>
      </w:r>
      <w:r w:rsidRPr="003E61F1">
        <w:rPr>
          <w:color w:val="000000"/>
          <w:szCs w:val="24"/>
          <w:lang w:eastAsia="fr-CA"/>
        </w:rPr>
        <w:t> </w:t>
      </w:r>
      <w:r w:rsidRPr="003E61F1">
        <w:rPr>
          <w:color w:val="000000"/>
          <w:szCs w:val="24"/>
          <w:lang w:eastAsia="fr-CA"/>
        </w:rPr>
        <w:br/>
      </w:r>
      <w:r w:rsidRPr="003E61F1">
        <w:rPr>
          <w:caps/>
          <w:color w:val="000000"/>
          <w:szCs w:val="24"/>
          <w:lang w:eastAsia="fr-CA"/>
        </w:rPr>
        <w:t>RÈGLEMENTS DU GOUVERNEMENT</w:t>
      </w:r>
    </w:p>
    <w:p w14:paraId="58F39DBB" w14:textId="77777777" w:rsidR="003E61F1" w:rsidRPr="003E61F1" w:rsidRDefault="003E61F1" w:rsidP="003E61F1">
      <w:pPr>
        <w:spacing w:after="0"/>
        <w:rPr>
          <w:color w:val="000000"/>
          <w:szCs w:val="24"/>
          <w:lang w:eastAsia="fr-CA"/>
        </w:rPr>
      </w:pPr>
    </w:p>
    <w:p w14:paraId="14F6F5F7" w14:textId="77777777" w:rsidR="003E61F1" w:rsidRPr="003E61F1" w:rsidRDefault="003E61F1" w:rsidP="003E61F1">
      <w:pPr>
        <w:spacing w:after="0"/>
        <w:rPr>
          <w:color w:val="000000"/>
          <w:szCs w:val="24"/>
          <w:lang w:eastAsia="fr-CA"/>
        </w:rPr>
      </w:pPr>
      <w:r w:rsidRPr="003E61F1">
        <w:rPr>
          <w:b/>
          <w:bCs/>
          <w:color w:val="000000"/>
          <w:szCs w:val="24"/>
          <w:lang w:eastAsia="fr-CA"/>
        </w:rPr>
        <w:lastRenderedPageBreak/>
        <w:t>118.</w:t>
      </w:r>
      <w:r w:rsidRPr="003E61F1">
        <w:rPr>
          <w:color w:val="000000"/>
          <w:szCs w:val="24"/>
          <w:lang w:eastAsia="fr-CA"/>
        </w:rPr>
        <w:t> Le gouvernement peut, par règlement:</w:t>
      </w:r>
    </w:p>
    <w:p w14:paraId="6146AED7" w14:textId="77777777" w:rsidR="003E61F1" w:rsidRPr="003E61F1" w:rsidRDefault="003E61F1" w:rsidP="003E61F1">
      <w:pPr>
        <w:spacing w:after="0"/>
        <w:rPr>
          <w:color w:val="000000"/>
          <w:szCs w:val="24"/>
          <w:lang w:eastAsia="fr-CA"/>
        </w:rPr>
      </w:pPr>
    </w:p>
    <w:p w14:paraId="6FAE4B17" w14:textId="77777777" w:rsidR="003E61F1" w:rsidRPr="003E61F1" w:rsidRDefault="003E61F1" w:rsidP="003E61F1">
      <w:pPr>
        <w:spacing w:after="0"/>
        <w:rPr>
          <w:color w:val="000000"/>
          <w:szCs w:val="24"/>
          <w:lang w:eastAsia="fr-CA"/>
        </w:rPr>
      </w:pPr>
      <w:r w:rsidRPr="003E61F1">
        <w:rPr>
          <w:color w:val="000000"/>
          <w:szCs w:val="24"/>
          <w:lang w:eastAsia="fr-CA"/>
        </w:rPr>
        <w:t> 1° déterminer la manière dont une personne peut se porter candidate à la fonction de juge;</w:t>
      </w:r>
    </w:p>
    <w:p w14:paraId="0C839B28" w14:textId="77777777" w:rsidR="003E61F1" w:rsidRPr="003E61F1" w:rsidRDefault="003E61F1" w:rsidP="003E61F1">
      <w:pPr>
        <w:spacing w:after="0"/>
        <w:rPr>
          <w:color w:val="000000"/>
          <w:szCs w:val="24"/>
          <w:lang w:eastAsia="fr-CA"/>
        </w:rPr>
      </w:pPr>
    </w:p>
    <w:p w14:paraId="2FE4134A" w14:textId="77777777" w:rsidR="003E61F1" w:rsidRPr="003E61F1" w:rsidRDefault="003E61F1" w:rsidP="003E61F1">
      <w:pPr>
        <w:spacing w:after="0"/>
        <w:rPr>
          <w:color w:val="000000"/>
          <w:szCs w:val="24"/>
          <w:lang w:eastAsia="fr-CA"/>
        </w:rPr>
      </w:pPr>
      <w:r w:rsidRPr="003E61F1">
        <w:rPr>
          <w:color w:val="000000"/>
          <w:szCs w:val="24"/>
          <w:lang w:eastAsia="fr-CA"/>
        </w:rPr>
        <w:t> 2° autoriser le ministre de la Justice à former un comité de sélection pour évaluer l'aptitude des candidats à la fonction de juge et pour lui fournir un avis sur eux;</w:t>
      </w:r>
    </w:p>
    <w:p w14:paraId="5BC4DBD7" w14:textId="77777777" w:rsidR="003E61F1" w:rsidRPr="003E61F1" w:rsidRDefault="003E61F1" w:rsidP="003E61F1">
      <w:pPr>
        <w:spacing w:after="0"/>
        <w:rPr>
          <w:color w:val="000000"/>
          <w:szCs w:val="24"/>
          <w:lang w:eastAsia="fr-CA"/>
        </w:rPr>
      </w:pPr>
    </w:p>
    <w:p w14:paraId="2A32BEC5" w14:textId="77777777" w:rsidR="003E61F1" w:rsidRPr="003E61F1" w:rsidRDefault="003E61F1" w:rsidP="003E61F1">
      <w:pPr>
        <w:spacing w:after="0"/>
        <w:rPr>
          <w:color w:val="000000"/>
          <w:szCs w:val="24"/>
          <w:lang w:eastAsia="fr-CA"/>
        </w:rPr>
      </w:pPr>
      <w:r w:rsidRPr="003E61F1">
        <w:rPr>
          <w:color w:val="000000"/>
          <w:szCs w:val="24"/>
          <w:lang w:eastAsia="fr-CA"/>
        </w:rPr>
        <w:t> 3° fixer la composition et le mode de nomination des membres du comité;</w:t>
      </w:r>
    </w:p>
    <w:p w14:paraId="77CD421C" w14:textId="77777777" w:rsidR="003E61F1" w:rsidRPr="003E61F1" w:rsidRDefault="003E61F1" w:rsidP="003E61F1">
      <w:pPr>
        <w:spacing w:after="0"/>
        <w:rPr>
          <w:color w:val="000000"/>
          <w:szCs w:val="24"/>
          <w:lang w:eastAsia="fr-CA"/>
        </w:rPr>
      </w:pPr>
    </w:p>
    <w:p w14:paraId="186E355E" w14:textId="77777777" w:rsidR="003E61F1" w:rsidRPr="003E61F1" w:rsidRDefault="003E61F1" w:rsidP="003E61F1">
      <w:pPr>
        <w:spacing w:after="0"/>
        <w:rPr>
          <w:color w:val="000000"/>
          <w:szCs w:val="24"/>
          <w:lang w:eastAsia="fr-CA"/>
        </w:rPr>
      </w:pPr>
      <w:r w:rsidRPr="003E61F1">
        <w:rPr>
          <w:color w:val="000000"/>
          <w:szCs w:val="24"/>
          <w:lang w:eastAsia="fr-CA"/>
        </w:rPr>
        <w:t> 4° déterminer les critères de sélection dont le comité tient compte;</w:t>
      </w:r>
    </w:p>
    <w:p w14:paraId="5702211A" w14:textId="77777777" w:rsidR="003E61F1" w:rsidRPr="003E61F1" w:rsidRDefault="003E61F1" w:rsidP="003E61F1">
      <w:pPr>
        <w:spacing w:after="0"/>
        <w:rPr>
          <w:color w:val="000000"/>
          <w:szCs w:val="24"/>
          <w:lang w:eastAsia="fr-CA"/>
        </w:rPr>
      </w:pPr>
    </w:p>
    <w:p w14:paraId="07BCC701" w14:textId="77777777" w:rsidR="003E61F1" w:rsidRPr="003E61F1" w:rsidRDefault="003E61F1" w:rsidP="003E61F1">
      <w:pPr>
        <w:spacing w:after="0"/>
        <w:rPr>
          <w:color w:val="000000"/>
          <w:szCs w:val="24"/>
          <w:lang w:eastAsia="fr-CA"/>
        </w:rPr>
      </w:pPr>
      <w:r w:rsidRPr="003E61F1">
        <w:rPr>
          <w:color w:val="000000"/>
          <w:szCs w:val="24"/>
          <w:lang w:eastAsia="fr-CA"/>
        </w:rPr>
        <w:t> 5° déterminer les renseignements que le comité peut requérir d'un candidat et les consultations qu'il peut faire;</w:t>
      </w:r>
    </w:p>
    <w:p w14:paraId="702B1BB2" w14:textId="77777777" w:rsidR="003E61F1" w:rsidRPr="003E61F1" w:rsidRDefault="003E61F1" w:rsidP="003E61F1">
      <w:pPr>
        <w:spacing w:after="0"/>
        <w:rPr>
          <w:color w:val="000000"/>
          <w:szCs w:val="24"/>
          <w:lang w:eastAsia="fr-CA"/>
        </w:rPr>
      </w:pPr>
    </w:p>
    <w:p w14:paraId="40D26D8E" w14:textId="77777777" w:rsidR="003E61F1" w:rsidRPr="003E61F1" w:rsidRDefault="003E61F1" w:rsidP="003E61F1">
      <w:pPr>
        <w:spacing w:after="0"/>
        <w:rPr>
          <w:color w:val="000000"/>
          <w:szCs w:val="24"/>
          <w:lang w:eastAsia="fr-CA"/>
        </w:rPr>
      </w:pPr>
      <w:r w:rsidRPr="003E61F1">
        <w:rPr>
          <w:color w:val="000000"/>
          <w:szCs w:val="24"/>
          <w:lang w:eastAsia="fr-CA"/>
        </w:rPr>
        <w:t> 6° déterminer les fonctions incompatibles avec celles de greffier ou de greffier adjoint de la cour;</w:t>
      </w:r>
    </w:p>
    <w:p w14:paraId="63C1BE05" w14:textId="77777777" w:rsidR="003E61F1" w:rsidRPr="003E61F1" w:rsidRDefault="003E61F1" w:rsidP="003E61F1">
      <w:pPr>
        <w:spacing w:after="0"/>
        <w:rPr>
          <w:color w:val="000000"/>
          <w:szCs w:val="24"/>
          <w:lang w:eastAsia="fr-CA"/>
        </w:rPr>
      </w:pPr>
    </w:p>
    <w:p w14:paraId="1AA3B311" w14:textId="77777777" w:rsidR="003E61F1" w:rsidRPr="003E61F1" w:rsidRDefault="003E61F1" w:rsidP="003E61F1">
      <w:pPr>
        <w:spacing w:after="0"/>
        <w:rPr>
          <w:color w:val="000000"/>
          <w:szCs w:val="24"/>
          <w:lang w:eastAsia="fr-CA"/>
        </w:rPr>
      </w:pPr>
      <w:r w:rsidRPr="003E61F1">
        <w:rPr>
          <w:color w:val="000000"/>
          <w:szCs w:val="24"/>
          <w:lang w:eastAsia="fr-CA"/>
        </w:rPr>
        <w:t> 7° déterminer les normes applicables aux locaux et biens meubles que doit fournir une municipalité pour la tenue des séances de la cour, pour l'usage du juge, pour servir de salle d'entrevues, pour l'établissement et le maintien du greffe de la cour ainsi que pour la tenue et la conservation des archives de la cour;</w:t>
      </w:r>
    </w:p>
    <w:p w14:paraId="15194036" w14:textId="77777777" w:rsidR="003E61F1" w:rsidRPr="003E61F1" w:rsidRDefault="003E61F1" w:rsidP="003E61F1">
      <w:pPr>
        <w:spacing w:after="0"/>
        <w:rPr>
          <w:color w:val="000000"/>
          <w:szCs w:val="24"/>
          <w:lang w:eastAsia="fr-CA"/>
        </w:rPr>
      </w:pPr>
    </w:p>
    <w:p w14:paraId="04C11177" w14:textId="77777777" w:rsidR="003E61F1" w:rsidRPr="003E61F1" w:rsidRDefault="003E61F1" w:rsidP="003E61F1">
      <w:pPr>
        <w:spacing w:after="0"/>
        <w:rPr>
          <w:color w:val="000000"/>
          <w:szCs w:val="24"/>
          <w:lang w:eastAsia="fr-CA"/>
        </w:rPr>
      </w:pPr>
      <w:r w:rsidRPr="003E61F1">
        <w:rPr>
          <w:color w:val="000000"/>
          <w:szCs w:val="24"/>
          <w:lang w:eastAsia="fr-CA"/>
        </w:rPr>
        <w:t> 8° fixer le tarif des frais dans toute cause relevant de la compétence de la cour et qui n'est pas régie par le Code de procédure pénale (chapitre C-25.1).</w:t>
      </w:r>
    </w:p>
    <w:p w14:paraId="7DC7BE65" w14:textId="77777777" w:rsidR="003E61F1" w:rsidRPr="003E61F1" w:rsidRDefault="003E61F1" w:rsidP="003E61F1">
      <w:pPr>
        <w:spacing w:after="0"/>
        <w:rPr>
          <w:color w:val="000000"/>
          <w:szCs w:val="24"/>
          <w:lang w:eastAsia="fr-CA"/>
        </w:rPr>
      </w:pPr>
    </w:p>
    <w:p w14:paraId="72E0236C" w14:textId="77777777" w:rsidR="003E61F1" w:rsidRDefault="003E61F1" w:rsidP="003E61F1">
      <w:pPr>
        <w:spacing w:after="0"/>
        <w:rPr>
          <w:caps/>
          <w:color w:val="000000"/>
          <w:szCs w:val="24"/>
          <w:lang w:eastAsia="fr-CA"/>
        </w:rPr>
      </w:pPr>
      <w:bookmarkStart w:id="1789" w:name="D%119_D"/>
      <w:bookmarkEnd w:id="1789"/>
      <w:r w:rsidRPr="003E61F1">
        <w:rPr>
          <w:b/>
          <w:bCs/>
          <w:color w:val="000000"/>
          <w:szCs w:val="24"/>
          <w:lang w:eastAsia="fr-CA"/>
        </w:rPr>
        <w:t>CHAPITRE IX</w:t>
      </w:r>
      <w:r w:rsidRPr="003E61F1">
        <w:rPr>
          <w:color w:val="000000"/>
          <w:szCs w:val="24"/>
          <w:lang w:eastAsia="fr-CA"/>
        </w:rPr>
        <w:t> </w:t>
      </w:r>
      <w:r w:rsidRPr="003E61F1">
        <w:rPr>
          <w:color w:val="000000"/>
          <w:szCs w:val="24"/>
          <w:lang w:eastAsia="fr-CA"/>
        </w:rPr>
        <w:br/>
      </w:r>
      <w:r w:rsidRPr="003E61F1">
        <w:rPr>
          <w:caps/>
          <w:color w:val="000000"/>
          <w:szCs w:val="24"/>
          <w:lang w:eastAsia="fr-CA"/>
        </w:rPr>
        <w:t>DISPOSITIONS MODIFICATIVES</w:t>
      </w:r>
    </w:p>
    <w:p w14:paraId="1BBBD475" w14:textId="77777777" w:rsidR="00C60418" w:rsidRDefault="00C60418" w:rsidP="003E61F1">
      <w:pPr>
        <w:spacing w:after="0"/>
        <w:rPr>
          <w:caps/>
          <w:color w:val="000000"/>
          <w:szCs w:val="24"/>
          <w:lang w:eastAsia="fr-CA"/>
        </w:rPr>
      </w:pPr>
    </w:p>
    <w:p w14:paraId="0FD2477A" w14:textId="77777777" w:rsidR="00C60418" w:rsidRDefault="00C60418" w:rsidP="003E61F1">
      <w:pPr>
        <w:spacing w:after="0"/>
        <w:rPr>
          <w:caps/>
          <w:color w:val="000000"/>
          <w:szCs w:val="24"/>
          <w:lang w:eastAsia="fr-CA"/>
        </w:rPr>
      </w:pPr>
      <w:r>
        <w:rPr>
          <w:caps/>
          <w:color w:val="000000"/>
          <w:szCs w:val="24"/>
          <w:lang w:eastAsia="fr-CA"/>
        </w:rPr>
        <w:t>[…]</w:t>
      </w:r>
    </w:p>
    <w:p w14:paraId="110CC4ED" w14:textId="77777777" w:rsidR="00C60418" w:rsidRDefault="00C60418" w:rsidP="003E61F1">
      <w:pPr>
        <w:spacing w:after="0"/>
        <w:rPr>
          <w:caps/>
          <w:color w:val="000000"/>
          <w:szCs w:val="24"/>
          <w:lang w:eastAsia="fr-CA"/>
        </w:rPr>
      </w:pPr>
    </w:p>
    <w:p w14:paraId="31EB7504" w14:textId="77777777" w:rsidR="00C60418" w:rsidRDefault="00C60418">
      <w:pPr>
        <w:spacing w:line="259" w:lineRule="auto"/>
        <w:jc w:val="left"/>
        <w:rPr>
          <w:caps/>
          <w:color w:val="000000"/>
          <w:szCs w:val="24"/>
          <w:lang w:eastAsia="fr-CA"/>
        </w:rPr>
      </w:pPr>
      <w:r>
        <w:rPr>
          <w:caps/>
          <w:color w:val="000000"/>
          <w:szCs w:val="24"/>
          <w:lang w:eastAsia="fr-CA"/>
        </w:rPr>
        <w:br w:type="page"/>
      </w:r>
    </w:p>
    <w:p w14:paraId="30F4E7C8" w14:textId="77777777" w:rsidR="00C60418" w:rsidRPr="00C60418" w:rsidRDefault="00C60418" w:rsidP="005254E2">
      <w:pPr>
        <w:pStyle w:val="Titre1"/>
      </w:pPr>
      <w:r>
        <w:lastRenderedPageBreak/>
        <w:tab/>
      </w:r>
      <w:r>
        <w:tab/>
      </w:r>
      <w:r w:rsidRPr="00C60418">
        <w:t>1.4.1.4 Institutions municipales</w:t>
      </w:r>
    </w:p>
    <w:p w14:paraId="3E6CA884" w14:textId="77777777" w:rsidR="00C60418" w:rsidRDefault="00C60418" w:rsidP="005254E2">
      <w:pPr>
        <w:pStyle w:val="Titre1"/>
      </w:pPr>
      <w:r w:rsidRPr="00C60418">
        <w:t>Document 19:</w:t>
      </w:r>
      <w:r>
        <w:t xml:space="preserve"> </w:t>
      </w:r>
      <w:r w:rsidRPr="002C1FC6">
        <w:t xml:space="preserve">Code municipal du Québec </w:t>
      </w:r>
    </w:p>
    <w:p w14:paraId="6989A705" w14:textId="77777777" w:rsidR="00C60418" w:rsidRDefault="00C60418" w:rsidP="00C60418">
      <w:r>
        <w:t xml:space="preserve">Source documentaire : </w:t>
      </w:r>
      <w:r w:rsidRPr="002C1FC6">
        <w:t>R.L.R.Q., c. C-27.1</w:t>
      </w:r>
    </w:p>
    <w:p w14:paraId="60D94734" w14:textId="77777777" w:rsidR="00C60418" w:rsidRPr="00C60418" w:rsidRDefault="00C60418" w:rsidP="00C60418">
      <w:pPr>
        <w:spacing w:after="0"/>
        <w:jc w:val="center"/>
        <w:rPr>
          <w:color w:val="000000"/>
          <w:szCs w:val="24"/>
          <w:lang w:eastAsia="fr-CA"/>
        </w:rPr>
      </w:pPr>
      <w:r w:rsidRPr="00C60418">
        <w:rPr>
          <w:b/>
          <w:bCs/>
          <w:caps/>
          <w:color w:val="000000"/>
          <w:szCs w:val="24"/>
          <w:lang w:eastAsia="fr-CA"/>
        </w:rPr>
        <w:t>CODE MUNICIPAL DU QUÉBEC</w:t>
      </w:r>
    </w:p>
    <w:p w14:paraId="0A8D6E4F" w14:textId="77777777" w:rsidR="00C60418" w:rsidRPr="00C60418" w:rsidRDefault="00C60418" w:rsidP="00C60418">
      <w:pPr>
        <w:spacing w:after="0"/>
        <w:rPr>
          <w:color w:val="000000"/>
          <w:szCs w:val="24"/>
          <w:lang w:eastAsia="fr-CA"/>
        </w:rPr>
      </w:pPr>
    </w:p>
    <w:p w14:paraId="6ECD8D0F" w14:textId="77777777" w:rsidR="00C60418" w:rsidRPr="00C60418" w:rsidRDefault="00C60418" w:rsidP="00C60418">
      <w:pPr>
        <w:spacing w:after="0"/>
        <w:rPr>
          <w:color w:val="000000"/>
          <w:szCs w:val="24"/>
          <w:lang w:eastAsia="fr-CA"/>
        </w:rPr>
      </w:pPr>
      <w:r w:rsidRPr="00C60418">
        <w:rPr>
          <w:b/>
          <w:bCs/>
          <w:color w:val="000000"/>
          <w:szCs w:val="24"/>
          <w:lang w:eastAsia="fr-CA"/>
        </w:rPr>
        <w:t>TITRE PRÉLIMINAIRE</w:t>
      </w:r>
      <w:r w:rsidRPr="00C60418">
        <w:rPr>
          <w:color w:val="000000"/>
          <w:szCs w:val="24"/>
          <w:lang w:eastAsia="fr-CA"/>
        </w:rPr>
        <w:t> </w:t>
      </w:r>
      <w:r w:rsidRPr="00C60418">
        <w:rPr>
          <w:color w:val="000000"/>
          <w:szCs w:val="24"/>
          <w:lang w:eastAsia="fr-CA"/>
        </w:rPr>
        <w:br/>
      </w:r>
      <w:r w:rsidRPr="00C60418">
        <w:rPr>
          <w:caps/>
          <w:color w:val="000000"/>
          <w:szCs w:val="24"/>
          <w:lang w:eastAsia="fr-CA"/>
        </w:rPr>
        <w:t>DE L'APPLICATION DU CODE MUNICIPAL DU QUÉBEC</w:t>
      </w:r>
    </w:p>
    <w:p w14:paraId="5EA979C6" w14:textId="77777777" w:rsidR="00C60418" w:rsidRPr="00C60418" w:rsidRDefault="00C60418" w:rsidP="00C60418">
      <w:pPr>
        <w:spacing w:after="0"/>
        <w:rPr>
          <w:color w:val="000000"/>
          <w:szCs w:val="24"/>
          <w:lang w:eastAsia="fr-CA"/>
        </w:rPr>
      </w:pPr>
    </w:p>
    <w:p w14:paraId="26B18E8D" w14:textId="77777777" w:rsidR="00C60418" w:rsidRPr="00C60418" w:rsidRDefault="00C60418" w:rsidP="00C60418">
      <w:pPr>
        <w:spacing w:after="0"/>
        <w:rPr>
          <w:color w:val="000000"/>
          <w:szCs w:val="24"/>
          <w:lang w:eastAsia="fr-CA"/>
        </w:rPr>
      </w:pPr>
      <w:bookmarkStart w:id="1790" w:name="D%%%1_T"/>
      <w:bookmarkEnd w:id="1790"/>
      <w:r w:rsidRPr="00C60418">
        <w:rPr>
          <w:caps/>
          <w:color w:val="000000"/>
          <w:szCs w:val="24"/>
          <w:lang w:eastAsia="fr-CA"/>
        </w:rPr>
        <w:t>DISPOSITIONS DÉCLARATOIRES ET INTERPRÉTATIVES</w:t>
      </w:r>
    </w:p>
    <w:p w14:paraId="04B6871A" w14:textId="77777777" w:rsidR="00C60418" w:rsidRPr="00C60418" w:rsidRDefault="00C60418" w:rsidP="00C60418">
      <w:pPr>
        <w:spacing w:after="0"/>
        <w:rPr>
          <w:color w:val="000000"/>
          <w:szCs w:val="24"/>
          <w:lang w:eastAsia="fr-CA"/>
        </w:rPr>
      </w:pPr>
    </w:p>
    <w:p w14:paraId="696995AF" w14:textId="77777777" w:rsidR="00C60418" w:rsidRPr="00C60418" w:rsidRDefault="00C60418" w:rsidP="00C60418">
      <w:pPr>
        <w:spacing w:after="0"/>
        <w:rPr>
          <w:color w:val="000000"/>
          <w:szCs w:val="24"/>
          <w:lang w:eastAsia="fr-CA"/>
        </w:rPr>
      </w:pPr>
      <w:r w:rsidRPr="00C60418">
        <w:rPr>
          <w:b/>
          <w:bCs/>
          <w:color w:val="000000"/>
          <w:szCs w:val="24"/>
          <w:lang w:eastAsia="fr-CA"/>
        </w:rPr>
        <w:t>1.</w:t>
      </w:r>
      <w:r w:rsidRPr="00C60418">
        <w:rPr>
          <w:color w:val="000000"/>
          <w:szCs w:val="24"/>
          <w:lang w:eastAsia="fr-CA"/>
        </w:rPr>
        <w:t> Le présent code s'applique à toute municipalité du Québec, sous réserve de toute disposition inconciliable de la charte de celle-ci.</w:t>
      </w:r>
    </w:p>
    <w:p w14:paraId="12A03EFB" w14:textId="77777777" w:rsidR="00C60418" w:rsidRPr="00C60418" w:rsidRDefault="00C60418" w:rsidP="00C60418">
      <w:pPr>
        <w:spacing w:after="0"/>
        <w:rPr>
          <w:color w:val="000000"/>
          <w:szCs w:val="24"/>
          <w:lang w:eastAsia="fr-CA"/>
        </w:rPr>
      </w:pPr>
    </w:p>
    <w:p w14:paraId="289CE5F2" w14:textId="77777777" w:rsidR="00C60418" w:rsidRPr="00C60418" w:rsidRDefault="00C60418" w:rsidP="00C60418">
      <w:pPr>
        <w:spacing w:after="0"/>
        <w:rPr>
          <w:color w:val="000000"/>
          <w:szCs w:val="24"/>
          <w:lang w:eastAsia="fr-CA"/>
        </w:rPr>
      </w:pPr>
      <w:r w:rsidRPr="00C60418">
        <w:rPr>
          <w:color w:val="000000"/>
          <w:szCs w:val="24"/>
          <w:lang w:eastAsia="fr-CA"/>
        </w:rPr>
        <w:t>Toutefois, il ne s'applique pas à une municipalité régie par la Loi sur les cités et villes (chapitre C-19), sauf toute disposition rendue applicable à celle-ci par le code ou une autre loi, ou à un village nordique, cri ou naskapi.</w:t>
      </w:r>
    </w:p>
    <w:p w14:paraId="262E48B0" w14:textId="77777777" w:rsidR="00C60418" w:rsidRPr="00007ABC" w:rsidRDefault="00C60418" w:rsidP="00C60418">
      <w:pPr>
        <w:spacing w:after="0"/>
        <w:rPr>
          <w:color w:val="000000"/>
          <w:szCs w:val="24"/>
          <w:lang w:eastAsia="fr-CA"/>
        </w:rPr>
      </w:pPr>
    </w:p>
    <w:p w14:paraId="58A73E42" w14:textId="77777777" w:rsidR="00C60418" w:rsidRPr="00C60418" w:rsidRDefault="00C60418" w:rsidP="00C60418">
      <w:pPr>
        <w:spacing w:after="0"/>
        <w:rPr>
          <w:color w:val="000000"/>
          <w:szCs w:val="24"/>
          <w:lang w:eastAsia="fr-CA"/>
        </w:rPr>
      </w:pPr>
      <w:r w:rsidRPr="00C60418">
        <w:rPr>
          <w:b/>
          <w:bCs/>
          <w:color w:val="000000"/>
          <w:szCs w:val="24"/>
          <w:lang w:eastAsia="fr-CA"/>
        </w:rPr>
        <w:t>2.</w:t>
      </w:r>
      <w:r w:rsidRPr="00C60418">
        <w:rPr>
          <w:color w:val="000000"/>
          <w:szCs w:val="24"/>
          <w:lang w:eastAsia="fr-CA"/>
        </w:rPr>
        <w:t> Le gouvernement peut, sur requête du conseil de toute municipalité locale, octroyer des lettres patentes pour remplacer en totalité ou en partie les dispositions de sa charte par celles du présent code, ou retrancher de sa charte toute disposition pour laquelle aucune disposition correspondante n'existe dans le présent code. Ces modifications par lettres patentes ont la même valeur et le même effet que si elles avaient été faites par une loi.</w:t>
      </w:r>
    </w:p>
    <w:p w14:paraId="230C5E44" w14:textId="77777777" w:rsidR="00C60418" w:rsidRPr="00C60418" w:rsidRDefault="00C60418" w:rsidP="00C60418">
      <w:pPr>
        <w:spacing w:after="0"/>
        <w:rPr>
          <w:color w:val="000000"/>
          <w:szCs w:val="24"/>
          <w:lang w:eastAsia="fr-CA"/>
        </w:rPr>
      </w:pPr>
    </w:p>
    <w:p w14:paraId="2C892CF2" w14:textId="77777777" w:rsidR="00C60418" w:rsidRPr="00C60418" w:rsidRDefault="00C60418" w:rsidP="00C60418">
      <w:pPr>
        <w:spacing w:after="0"/>
        <w:rPr>
          <w:color w:val="000000"/>
          <w:szCs w:val="24"/>
          <w:lang w:eastAsia="fr-CA"/>
        </w:rPr>
      </w:pPr>
      <w:r w:rsidRPr="00C60418">
        <w:rPr>
          <w:color w:val="000000"/>
          <w:szCs w:val="24"/>
          <w:lang w:eastAsia="fr-CA"/>
        </w:rPr>
        <w:t>Cette requête ne peut être présentée au gouvernement à moins qu'un avis en résumant sommairement l'objet n'ait été publié au moins un mois auparavant à la </w:t>
      </w:r>
      <w:r w:rsidRPr="00C60418">
        <w:rPr>
          <w:i/>
          <w:iCs/>
          <w:color w:val="000000"/>
          <w:szCs w:val="24"/>
          <w:lang w:eastAsia="fr-CA"/>
        </w:rPr>
        <w:t>Gazette officielle du Québec</w:t>
      </w:r>
      <w:r w:rsidRPr="00C60418">
        <w:rPr>
          <w:color w:val="000000"/>
          <w:szCs w:val="24"/>
          <w:lang w:eastAsia="fr-CA"/>
        </w:rPr>
        <w:t>; dans le même délai, un avis public doit être donné sur le territoire de la municipalité.</w:t>
      </w:r>
    </w:p>
    <w:p w14:paraId="258E1C61" w14:textId="77777777" w:rsidR="00C60418" w:rsidRPr="00C60418" w:rsidRDefault="00C60418" w:rsidP="00C60418">
      <w:pPr>
        <w:spacing w:after="0"/>
        <w:rPr>
          <w:color w:val="000000"/>
          <w:szCs w:val="24"/>
          <w:lang w:eastAsia="fr-CA"/>
        </w:rPr>
      </w:pPr>
    </w:p>
    <w:p w14:paraId="57E36E42" w14:textId="77777777" w:rsidR="00C60418" w:rsidRPr="00C60418" w:rsidRDefault="00C60418" w:rsidP="00C60418">
      <w:pPr>
        <w:spacing w:after="0"/>
        <w:rPr>
          <w:color w:val="000000"/>
          <w:szCs w:val="24"/>
          <w:lang w:eastAsia="fr-CA"/>
        </w:rPr>
      </w:pPr>
      <w:r w:rsidRPr="00C60418">
        <w:rPr>
          <w:color w:val="000000"/>
          <w:szCs w:val="24"/>
          <w:lang w:eastAsia="fr-CA"/>
        </w:rPr>
        <w:t>Le ministre des Affaires municipales, des Régions et de l'Occupation du territoire fait publier ces lettres patentes à la </w:t>
      </w:r>
      <w:r w:rsidRPr="00C60418">
        <w:rPr>
          <w:i/>
          <w:iCs/>
          <w:color w:val="000000"/>
          <w:szCs w:val="24"/>
          <w:lang w:eastAsia="fr-CA"/>
        </w:rPr>
        <w:t>Gazette officielle du Québec</w:t>
      </w:r>
      <w:r w:rsidRPr="00C60418">
        <w:rPr>
          <w:color w:val="000000"/>
          <w:szCs w:val="24"/>
          <w:lang w:eastAsia="fr-CA"/>
        </w:rPr>
        <w:t> avec un avis indiquant la date de leur entrée en vigueur. L'Éditeur officiel du Québec doit insérer dans chaque recueil annuel des lois du Québec une table indiquant la date de l'entrée en vigueur des lettres patentes octroyées avant son impression et les dispositions législatives qu'elles abrogent.</w:t>
      </w:r>
    </w:p>
    <w:p w14:paraId="4B09BC95" w14:textId="77777777" w:rsidR="00C60418" w:rsidRPr="00C60418" w:rsidRDefault="00C60418" w:rsidP="00C60418">
      <w:pPr>
        <w:spacing w:after="0"/>
        <w:rPr>
          <w:color w:val="000000"/>
          <w:szCs w:val="24"/>
          <w:lang w:eastAsia="fr-CA"/>
        </w:rPr>
      </w:pPr>
    </w:p>
    <w:p w14:paraId="4F947B77" w14:textId="77777777" w:rsidR="00C60418" w:rsidRPr="00C60418" w:rsidRDefault="00C60418" w:rsidP="00C60418">
      <w:pPr>
        <w:spacing w:after="0"/>
        <w:rPr>
          <w:color w:val="000000"/>
          <w:szCs w:val="24"/>
          <w:lang w:eastAsia="fr-CA"/>
        </w:rPr>
      </w:pPr>
      <w:r w:rsidRPr="00C60418">
        <w:rPr>
          <w:b/>
          <w:bCs/>
          <w:color w:val="000000"/>
          <w:szCs w:val="24"/>
          <w:lang w:eastAsia="fr-CA"/>
        </w:rPr>
        <w:t>3.</w:t>
      </w:r>
      <w:r w:rsidRPr="00C60418">
        <w:rPr>
          <w:color w:val="000000"/>
          <w:szCs w:val="24"/>
          <w:lang w:eastAsia="fr-CA"/>
        </w:rPr>
        <w:t> </w:t>
      </w:r>
      <w:r w:rsidRPr="00C60418">
        <w:rPr>
          <w:i/>
          <w:iCs/>
          <w:color w:val="000000"/>
          <w:szCs w:val="24"/>
          <w:lang w:eastAsia="fr-CA"/>
        </w:rPr>
        <w:t>(Abrogé).</w:t>
      </w:r>
    </w:p>
    <w:p w14:paraId="0E516E2F" w14:textId="77777777" w:rsidR="00C60418" w:rsidRPr="00C60418" w:rsidRDefault="00C60418" w:rsidP="00C60418">
      <w:pPr>
        <w:spacing w:after="0"/>
        <w:rPr>
          <w:color w:val="000000"/>
          <w:szCs w:val="24"/>
          <w:lang w:eastAsia="fr-CA"/>
        </w:rPr>
      </w:pPr>
    </w:p>
    <w:p w14:paraId="64FCAE67" w14:textId="77777777" w:rsidR="00C60418" w:rsidRPr="00C60418" w:rsidRDefault="00C60418" w:rsidP="00C60418">
      <w:pPr>
        <w:spacing w:after="0"/>
        <w:rPr>
          <w:color w:val="000000"/>
          <w:szCs w:val="24"/>
          <w:lang w:eastAsia="fr-CA"/>
        </w:rPr>
      </w:pPr>
      <w:r w:rsidRPr="00C60418">
        <w:rPr>
          <w:b/>
          <w:bCs/>
          <w:color w:val="000000"/>
          <w:szCs w:val="24"/>
          <w:lang w:eastAsia="fr-CA"/>
        </w:rPr>
        <w:t>4.</w:t>
      </w:r>
      <w:r w:rsidRPr="00C60418">
        <w:rPr>
          <w:color w:val="000000"/>
          <w:szCs w:val="24"/>
          <w:lang w:eastAsia="fr-CA"/>
        </w:rPr>
        <w:t> Aux fins de l'exercice par une municipalité régionale de comté, y compris par l'intermédiaire d'un bureau de délégués, d'une fonction autre que celles prévues au titre XXV, une municipalité régie par la Loi sur les cités et villes (chapitre C-19) et dont le territoire est compris dans celui de la municipalité régionale de comté est réputée être une municipalité locale régie par le présent code.</w:t>
      </w:r>
    </w:p>
    <w:p w14:paraId="4CBBA180" w14:textId="77777777" w:rsidR="00C60418" w:rsidRPr="00C60418" w:rsidRDefault="00C60418" w:rsidP="00C60418">
      <w:pPr>
        <w:spacing w:after="0"/>
        <w:rPr>
          <w:color w:val="000000"/>
          <w:szCs w:val="24"/>
          <w:lang w:eastAsia="fr-CA"/>
        </w:rPr>
      </w:pPr>
    </w:p>
    <w:p w14:paraId="552F7D8C" w14:textId="77777777" w:rsidR="00C60418" w:rsidRPr="00C60418" w:rsidRDefault="00C60418" w:rsidP="00C60418">
      <w:pPr>
        <w:spacing w:after="0"/>
        <w:rPr>
          <w:color w:val="000000"/>
          <w:szCs w:val="24"/>
          <w:lang w:eastAsia="fr-CA"/>
        </w:rPr>
      </w:pPr>
      <w:r w:rsidRPr="00C60418">
        <w:rPr>
          <w:color w:val="000000"/>
          <w:szCs w:val="24"/>
          <w:lang w:eastAsia="fr-CA"/>
        </w:rPr>
        <w:t>Les dispositions du code nécessaires à l'application du premier alinéa s'appliquent, compte tenu des adaptations nécessaires, à la municipalité régie par la Loi sur les cités et villes visée à cet alinéa.</w:t>
      </w:r>
    </w:p>
    <w:p w14:paraId="19F039BB" w14:textId="77777777" w:rsidR="00C60418" w:rsidRPr="00C60418" w:rsidRDefault="00C60418" w:rsidP="00C60418">
      <w:pPr>
        <w:spacing w:after="0"/>
        <w:rPr>
          <w:color w:val="000000"/>
          <w:szCs w:val="24"/>
          <w:lang w:eastAsia="fr-CA"/>
        </w:rPr>
      </w:pPr>
    </w:p>
    <w:p w14:paraId="2FE3748E" w14:textId="77777777" w:rsidR="00C60418" w:rsidRPr="00C60418" w:rsidRDefault="00C60418" w:rsidP="00C60418">
      <w:pPr>
        <w:spacing w:after="0"/>
        <w:rPr>
          <w:color w:val="000000"/>
          <w:szCs w:val="24"/>
          <w:lang w:eastAsia="fr-CA"/>
        </w:rPr>
      </w:pPr>
      <w:r w:rsidRPr="00C60418">
        <w:rPr>
          <w:b/>
          <w:bCs/>
          <w:color w:val="000000"/>
          <w:szCs w:val="24"/>
          <w:lang w:eastAsia="fr-CA"/>
        </w:rPr>
        <w:t>5.</w:t>
      </w:r>
      <w:r w:rsidRPr="00C60418">
        <w:rPr>
          <w:color w:val="000000"/>
          <w:szCs w:val="24"/>
          <w:lang w:eastAsia="fr-CA"/>
        </w:rPr>
        <w:t> </w:t>
      </w:r>
      <w:r w:rsidRPr="00C60418">
        <w:rPr>
          <w:i/>
          <w:iCs/>
          <w:color w:val="000000"/>
          <w:szCs w:val="24"/>
          <w:lang w:eastAsia="fr-CA"/>
        </w:rPr>
        <w:t>(Abrogé).</w:t>
      </w:r>
    </w:p>
    <w:p w14:paraId="43FB3936" w14:textId="77777777" w:rsidR="00C60418" w:rsidRPr="00C60418" w:rsidRDefault="00C60418" w:rsidP="00C60418">
      <w:pPr>
        <w:spacing w:after="0"/>
        <w:rPr>
          <w:color w:val="000000"/>
          <w:szCs w:val="24"/>
          <w:lang w:eastAsia="fr-CA"/>
        </w:rPr>
      </w:pPr>
    </w:p>
    <w:p w14:paraId="17CEAD5A" w14:textId="77777777" w:rsidR="00C60418" w:rsidRPr="00C60418" w:rsidRDefault="00C60418" w:rsidP="00C60418">
      <w:pPr>
        <w:spacing w:after="0"/>
        <w:rPr>
          <w:color w:val="000000"/>
          <w:szCs w:val="24"/>
          <w:lang w:eastAsia="fr-CA"/>
        </w:rPr>
      </w:pPr>
      <w:r w:rsidRPr="00C60418">
        <w:rPr>
          <w:b/>
          <w:bCs/>
          <w:color w:val="000000"/>
          <w:szCs w:val="24"/>
          <w:lang w:eastAsia="fr-CA"/>
        </w:rPr>
        <w:t>6.</w:t>
      </w:r>
      <w:r w:rsidRPr="00C60418">
        <w:rPr>
          <w:color w:val="000000"/>
          <w:szCs w:val="24"/>
          <w:lang w:eastAsia="fr-CA"/>
        </w:rPr>
        <w:t> Toute municipalité peut avoir un sceau.</w:t>
      </w:r>
    </w:p>
    <w:p w14:paraId="6EDD1C46" w14:textId="77777777" w:rsidR="00C60418" w:rsidRPr="00007ABC" w:rsidRDefault="00C60418" w:rsidP="00C60418">
      <w:pPr>
        <w:spacing w:after="0"/>
        <w:rPr>
          <w:color w:val="000000"/>
          <w:szCs w:val="24"/>
          <w:lang w:eastAsia="fr-CA"/>
        </w:rPr>
      </w:pPr>
    </w:p>
    <w:p w14:paraId="3392ADAE" w14:textId="77777777" w:rsidR="00C60418" w:rsidRPr="00C60418" w:rsidRDefault="00C60418" w:rsidP="00C60418">
      <w:pPr>
        <w:spacing w:after="0"/>
        <w:rPr>
          <w:color w:val="000000"/>
          <w:szCs w:val="24"/>
          <w:lang w:eastAsia="fr-CA"/>
        </w:rPr>
      </w:pPr>
      <w:bookmarkStart w:id="1791" w:name="D%%%6%%%1_Y"/>
      <w:bookmarkStart w:id="1792" w:name="s6.1"/>
      <w:bookmarkEnd w:id="1791"/>
      <w:bookmarkEnd w:id="1792"/>
      <w:r w:rsidRPr="00C60418">
        <w:rPr>
          <w:b/>
          <w:bCs/>
          <w:color w:val="000000"/>
          <w:szCs w:val="24"/>
          <w:lang w:eastAsia="fr-CA"/>
        </w:rPr>
        <w:lastRenderedPageBreak/>
        <w:t>6.1.</w:t>
      </w:r>
      <w:r w:rsidRPr="00C60418">
        <w:rPr>
          <w:color w:val="000000"/>
          <w:szCs w:val="24"/>
          <w:lang w:eastAsia="fr-CA"/>
        </w:rPr>
        <w:t> Sauf disposition contraire, l'aliénation de tout bien de toute municipalité doit être réalisée à titre onéreux. Le secrétaire-trésorier doit publier mensuellement un avis portant sur les biens d'une valeur supérieure à 10 000 $ qui ont été aliénés par la municipalité autrement que par enchère ou soumission publique. L'avis doit décrire chaque bien et indiquer, en regard de chacun, le prix de l'aliénation ainsi que l'identité de l'acquéreur.</w:t>
      </w:r>
    </w:p>
    <w:p w14:paraId="1D1DB69E" w14:textId="77777777" w:rsidR="00C60418" w:rsidRPr="00C60418" w:rsidRDefault="00C60418" w:rsidP="00C60418">
      <w:pPr>
        <w:spacing w:after="0"/>
        <w:rPr>
          <w:color w:val="000000"/>
          <w:szCs w:val="24"/>
          <w:lang w:eastAsia="fr-CA"/>
        </w:rPr>
      </w:pPr>
    </w:p>
    <w:p w14:paraId="17F38D0A" w14:textId="77777777" w:rsidR="00C60418" w:rsidRPr="00C60418" w:rsidRDefault="00C60418" w:rsidP="00C60418">
      <w:pPr>
        <w:spacing w:after="0"/>
        <w:rPr>
          <w:color w:val="000000"/>
          <w:szCs w:val="24"/>
          <w:lang w:eastAsia="fr-CA"/>
        </w:rPr>
      </w:pPr>
      <w:bookmarkStart w:id="1793" w:name="D%%%6%%%2_Y"/>
      <w:bookmarkStart w:id="1794" w:name="s6.2"/>
      <w:bookmarkEnd w:id="1793"/>
      <w:bookmarkEnd w:id="1794"/>
      <w:r w:rsidRPr="00C60418">
        <w:rPr>
          <w:b/>
          <w:bCs/>
          <w:color w:val="000000"/>
          <w:szCs w:val="24"/>
          <w:lang w:eastAsia="fr-CA"/>
        </w:rPr>
        <w:t>6.2.</w:t>
      </w:r>
      <w:r w:rsidRPr="00C60418">
        <w:rPr>
          <w:color w:val="000000"/>
          <w:szCs w:val="24"/>
          <w:lang w:eastAsia="fr-CA"/>
        </w:rPr>
        <w:t> La cession à titre gratuit ou le prêt à usage par toute municipalité des droits et licences afférents aux procédés qu'elle a mis au point ne peut être fait qu'au profit du gouvernement, de l'un de ses ministres ou organismes, d'une municipalité, d'une communauté métropolitaine, d'une commission scolaire ou d'un organisme à but non lucratif.</w:t>
      </w:r>
    </w:p>
    <w:p w14:paraId="7576709A" w14:textId="77777777" w:rsidR="00C60418" w:rsidRPr="00C60418" w:rsidRDefault="00C60418" w:rsidP="00C60418">
      <w:pPr>
        <w:spacing w:after="0"/>
        <w:rPr>
          <w:color w:val="000000"/>
          <w:szCs w:val="24"/>
          <w:lang w:eastAsia="fr-CA"/>
        </w:rPr>
      </w:pPr>
    </w:p>
    <w:p w14:paraId="5BCAB815" w14:textId="77777777" w:rsidR="00C60418" w:rsidRPr="00C60418" w:rsidRDefault="00C60418" w:rsidP="00C60418">
      <w:pPr>
        <w:spacing w:after="0"/>
        <w:rPr>
          <w:color w:val="000000"/>
          <w:szCs w:val="24"/>
          <w:lang w:eastAsia="fr-CA"/>
        </w:rPr>
      </w:pPr>
      <w:bookmarkStart w:id="1795" w:name="D%%%6%%%3_Y"/>
      <w:bookmarkStart w:id="1796" w:name="s6.3"/>
      <w:bookmarkEnd w:id="1795"/>
      <w:bookmarkEnd w:id="1796"/>
      <w:r w:rsidRPr="00C60418">
        <w:rPr>
          <w:b/>
          <w:bCs/>
          <w:color w:val="000000"/>
          <w:szCs w:val="24"/>
          <w:lang w:eastAsia="fr-CA"/>
        </w:rPr>
        <w:t>6.3.</w:t>
      </w:r>
      <w:r w:rsidRPr="00C60418">
        <w:rPr>
          <w:color w:val="000000"/>
          <w:szCs w:val="24"/>
          <w:lang w:eastAsia="fr-CA"/>
        </w:rPr>
        <w:t> Sauf disposition contraire, il est interdit à toute municipalité d'acquérir ou de construire un bien principalement aux fins de le louer.</w:t>
      </w:r>
    </w:p>
    <w:p w14:paraId="0B04EC74" w14:textId="77777777" w:rsidR="00C60418" w:rsidRPr="00C60418" w:rsidRDefault="00C60418" w:rsidP="00C60418">
      <w:pPr>
        <w:spacing w:after="0"/>
        <w:rPr>
          <w:color w:val="000000"/>
          <w:szCs w:val="24"/>
          <w:lang w:eastAsia="fr-CA"/>
        </w:rPr>
      </w:pPr>
    </w:p>
    <w:p w14:paraId="56EFC40E" w14:textId="77777777" w:rsidR="00C60418" w:rsidRPr="00C60418" w:rsidRDefault="00C60418" w:rsidP="00C60418">
      <w:pPr>
        <w:spacing w:after="0"/>
        <w:rPr>
          <w:color w:val="000000"/>
          <w:szCs w:val="24"/>
          <w:lang w:eastAsia="fr-CA"/>
        </w:rPr>
      </w:pPr>
      <w:r w:rsidRPr="00C60418">
        <w:rPr>
          <w:b/>
          <w:bCs/>
          <w:color w:val="000000"/>
          <w:szCs w:val="24"/>
          <w:lang w:eastAsia="fr-CA"/>
        </w:rPr>
        <w:t>7.</w:t>
      </w:r>
      <w:r w:rsidRPr="00C60418">
        <w:rPr>
          <w:color w:val="000000"/>
          <w:szCs w:val="24"/>
          <w:lang w:eastAsia="fr-CA"/>
        </w:rPr>
        <w:t> Toute municipalité peut acquérir, construire et aménager, sur son territoire, des immeubles qui peuvent être loués ou aliénés, à titre gratuit ou onéreux, en tout ou en partie, au profit:</w:t>
      </w:r>
    </w:p>
    <w:p w14:paraId="4741237A" w14:textId="77777777" w:rsidR="00C60418" w:rsidRPr="00C60418" w:rsidRDefault="00C60418" w:rsidP="00C60418">
      <w:pPr>
        <w:spacing w:after="0"/>
        <w:rPr>
          <w:color w:val="000000"/>
          <w:szCs w:val="24"/>
          <w:lang w:eastAsia="fr-CA"/>
        </w:rPr>
      </w:pPr>
    </w:p>
    <w:p w14:paraId="28FAE9B8" w14:textId="77777777" w:rsidR="00C60418" w:rsidRPr="00C60418" w:rsidRDefault="00C60418" w:rsidP="00C60418">
      <w:pPr>
        <w:spacing w:after="0"/>
        <w:rPr>
          <w:color w:val="000000"/>
          <w:szCs w:val="24"/>
          <w:lang w:eastAsia="fr-CA"/>
        </w:rPr>
      </w:pPr>
      <w:r w:rsidRPr="00C60418">
        <w:rPr>
          <w:color w:val="000000"/>
          <w:szCs w:val="24"/>
          <w:lang w:eastAsia="fr-CA"/>
        </w:rPr>
        <w:t> 1° d'un établissement public au sens de la Loi sur les services de santé et les services sociaux (chapitre S-4.2) ou au sens de la Loi sur les services de santé et les services sociaux pour les autochtones cris (chapitre S-5);</w:t>
      </w:r>
    </w:p>
    <w:p w14:paraId="3CE50EFC" w14:textId="77777777" w:rsidR="00C60418" w:rsidRPr="00C60418" w:rsidRDefault="00C60418" w:rsidP="00C60418">
      <w:pPr>
        <w:spacing w:after="0"/>
        <w:rPr>
          <w:color w:val="000000"/>
          <w:szCs w:val="24"/>
          <w:lang w:eastAsia="fr-CA"/>
        </w:rPr>
      </w:pPr>
    </w:p>
    <w:p w14:paraId="3A7CBCE7" w14:textId="77777777" w:rsidR="00C60418" w:rsidRPr="00C60418" w:rsidRDefault="00C60418" w:rsidP="00C60418">
      <w:pPr>
        <w:spacing w:after="0"/>
        <w:rPr>
          <w:color w:val="000000"/>
          <w:szCs w:val="24"/>
          <w:lang w:eastAsia="fr-CA"/>
        </w:rPr>
      </w:pPr>
      <w:r w:rsidRPr="00C60418">
        <w:rPr>
          <w:color w:val="000000"/>
          <w:szCs w:val="24"/>
          <w:lang w:eastAsia="fr-CA"/>
        </w:rPr>
        <w:t> 1.1° d'une commission scolaire, d'un collège d'enseignement général et professionnel ou d'un établissement visé par la Loi sur l'Université du Québec (chapitre U-1);</w:t>
      </w:r>
    </w:p>
    <w:p w14:paraId="5E67BE36" w14:textId="77777777" w:rsidR="00C60418" w:rsidRPr="00C60418" w:rsidRDefault="00C60418" w:rsidP="00C60418">
      <w:pPr>
        <w:spacing w:after="0"/>
        <w:rPr>
          <w:color w:val="000000"/>
          <w:szCs w:val="24"/>
          <w:lang w:eastAsia="fr-CA"/>
        </w:rPr>
      </w:pPr>
    </w:p>
    <w:p w14:paraId="4CF904B8" w14:textId="77777777" w:rsidR="00C60418" w:rsidRPr="00C60418" w:rsidRDefault="00C60418" w:rsidP="00C60418">
      <w:pPr>
        <w:spacing w:after="0"/>
        <w:rPr>
          <w:color w:val="000000"/>
          <w:szCs w:val="24"/>
          <w:lang w:eastAsia="fr-CA"/>
        </w:rPr>
      </w:pPr>
      <w:r w:rsidRPr="00C60418">
        <w:rPr>
          <w:color w:val="000000"/>
          <w:szCs w:val="24"/>
          <w:lang w:eastAsia="fr-CA"/>
        </w:rPr>
        <w:t> 2° de la Société québécoise des infrastructures afin qu'ils soient occupés par un intervenant du secteur de la santé et des services sociaux au sens du quatrième alinéa de l'article 28 de la Loi sur les infrastructures publiques (chapitre I-8.3);</w:t>
      </w:r>
    </w:p>
    <w:p w14:paraId="0836DE4A" w14:textId="77777777" w:rsidR="00C60418" w:rsidRPr="00C60418" w:rsidRDefault="00C60418" w:rsidP="00C60418">
      <w:pPr>
        <w:spacing w:after="0"/>
        <w:rPr>
          <w:color w:val="000000"/>
          <w:szCs w:val="24"/>
          <w:lang w:eastAsia="fr-CA"/>
        </w:rPr>
      </w:pPr>
    </w:p>
    <w:p w14:paraId="3BFA6F63" w14:textId="77777777" w:rsidR="00C60418" w:rsidRPr="00C60418" w:rsidRDefault="00C60418" w:rsidP="00C60418">
      <w:pPr>
        <w:spacing w:after="0"/>
        <w:rPr>
          <w:color w:val="000000"/>
          <w:szCs w:val="24"/>
          <w:lang w:eastAsia="fr-CA"/>
        </w:rPr>
      </w:pPr>
      <w:r w:rsidRPr="00C60418">
        <w:rPr>
          <w:color w:val="000000"/>
          <w:szCs w:val="24"/>
          <w:lang w:eastAsia="fr-CA"/>
        </w:rPr>
        <w:t> 3° d'un centre de la petite enfance ou d'une garderie, au sens de la Loi sur les services de garde éducatifs à l'enfance (chapitre S-4.1.1), aux fins d'y installer ce centre ou cette garderie.</w:t>
      </w:r>
    </w:p>
    <w:p w14:paraId="118FECC7" w14:textId="77777777" w:rsidR="00C60418" w:rsidRPr="00C60418" w:rsidRDefault="00C60418" w:rsidP="00C60418">
      <w:pPr>
        <w:spacing w:after="0"/>
        <w:rPr>
          <w:color w:val="000000"/>
          <w:szCs w:val="24"/>
          <w:lang w:eastAsia="fr-CA"/>
        </w:rPr>
      </w:pPr>
    </w:p>
    <w:p w14:paraId="597B5087" w14:textId="77777777" w:rsidR="00C60418" w:rsidRPr="00C60418" w:rsidRDefault="00C60418" w:rsidP="00C60418">
      <w:pPr>
        <w:spacing w:after="0"/>
        <w:rPr>
          <w:color w:val="000000"/>
          <w:szCs w:val="24"/>
          <w:lang w:eastAsia="fr-CA"/>
        </w:rPr>
      </w:pPr>
      <w:r w:rsidRPr="00C60418">
        <w:rPr>
          <w:color w:val="000000"/>
          <w:szCs w:val="24"/>
          <w:lang w:eastAsia="fr-CA"/>
        </w:rPr>
        <w:t>Le secrétaire-trésorier doit, dans les 30 jours qui suivent l'acte de cession ou la conclusion du bail, publier un avis qui indique, selon le cas, l'identité de l'acquéreur ou du locataire et le prix de l'aliénation ou le loyer.</w:t>
      </w:r>
    </w:p>
    <w:p w14:paraId="6ACD3AC2" w14:textId="77777777" w:rsidR="00C60418" w:rsidRPr="00C60418" w:rsidRDefault="00C60418" w:rsidP="00C60418">
      <w:pPr>
        <w:spacing w:after="0"/>
        <w:rPr>
          <w:color w:val="000000"/>
          <w:szCs w:val="24"/>
          <w:lang w:eastAsia="fr-CA"/>
        </w:rPr>
      </w:pPr>
    </w:p>
    <w:p w14:paraId="5E541E02" w14:textId="77777777" w:rsidR="00C60418" w:rsidRPr="00C60418" w:rsidRDefault="00C60418" w:rsidP="00C60418">
      <w:pPr>
        <w:spacing w:after="0"/>
        <w:rPr>
          <w:bCs/>
          <w:color w:val="000000"/>
          <w:szCs w:val="24"/>
          <w:lang w:eastAsia="fr-CA"/>
        </w:rPr>
      </w:pPr>
      <w:r w:rsidRPr="00C60418">
        <w:rPr>
          <w:bCs/>
          <w:color w:val="000000"/>
          <w:szCs w:val="24"/>
          <w:lang w:eastAsia="fr-CA"/>
        </w:rPr>
        <w:t>[…]</w:t>
      </w:r>
    </w:p>
    <w:p w14:paraId="5C10248B" w14:textId="77777777" w:rsidR="00C60418" w:rsidRPr="00C60418" w:rsidRDefault="00C60418" w:rsidP="00C60418">
      <w:pPr>
        <w:spacing w:after="0"/>
        <w:rPr>
          <w:color w:val="000000"/>
          <w:szCs w:val="24"/>
          <w:lang w:eastAsia="fr-CA"/>
        </w:rPr>
      </w:pPr>
    </w:p>
    <w:p w14:paraId="7256BEF6" w14:textId="77777777" w:rsidR="00C60418" w:rsidRPr="00C60418" w:rsidRDefault="00C60418" w:rsidP="00C60418">
      <w:pPr>
        <w:spacing w:after="0"/>
        <w:rPr>
          <w:color w:val="000000"/>
          <w:szCs w:val="24"/>
          <w:lang w:eastAsia="fr-CA"/>
        </w:rPr>
      </w:pPr>
      <w:r w:rsidRPr="00C60418">
        <w:rPr>
          <w:b/>
          <w:bCs/>
          <w:color w:val="000000"/>
          <w:szCs w:val="24"/>
          <w:lang w:eastAsia="fr-CA"/>
        </w:rPr>
        <w:t>9.</w:t>
      </w:r>
      <w:r w:rsidRPr="00C60418">
        <w:rPr>
          <w:color w:val="000000"/>
          <w:szCs w:val="24"/>
          <w:lang w:eastAsia="fr-CA"/>
        </w:rPr>
        <w:t> Toute municipalité peut se rendre caution d'une institution, d'une société ou d'une personne morale vouée à la poursuite de fins mentionnées au deuxième alinéa de l'article 8, au paragraphe 2° du premier alinéa de l'article 91 ou au premier alinéa de l'article 93 de la Loi sur les compétences municipales (chapitre C-47.1).</w:t>
      </w:r>
    </w:p>
    <w:p w14:paraId="04E8D4BD" w14:textId="77777777" w:rsidR="00C60418" w:rsidRPr="00C60418" w:rsidRDefault="00C60418" w:rsidP="00C60418">
      <w:pPr>
        <w:spacing w:after="0"/>
        <w:rPr>
          <w:color w:val="000000"/>
          <w:szCs w:val="24"/>
          <w:lang w:eastAsia="fr-CA"/>
        </w:rPr>
      </w:pPr>
    </w:p>
    <w:p w14:paraId="73360364" w14:textId="77777777" w:rsidR="00C60418" w:rsidRPr="00C60418" w:rsidRDefault="00C60418" w:rsidP="00C60418">
      <w:pPr>
        <w:spacing w:after="0"/>
        <w:rPr>
          <w:color w:val="000000"/>
          <w:szCs w:val="24"/>
          <w:lang w:eastAsia="fr-CA"/>
        </w:rPr>
      </w:pPr>
      <w:r w:rsidRPr="00C60418">
        <w:rPr>
          <w:color w:val="000000"/>
          <w:szCs w:val="24"/>
          <w:lang w:eastAsia="fr-CA"/>
        </w:rPr>
        <w:t>Toutefois, une municipalité de moins de 50 000 habitants doit obtenir l'autorisation du ministre des Affaires municipales, des Régions et de l'Occupation du territoire pour se rendre caution d'une obligation de 50 000 $ et plus et une municipalité de 50 000 habitants et plus doit obtenir une telle autorisation si l'obligation qui fait l'objet de la caution est de 100 000 $ et plus.</w:t>
      </w:r>
    </w:p>
    <w:p w14:paraId="7A2CFE06" w14:textId="77777777" w:rsidR="00C60418" w:rsidRPr="00C60418" w:rsidRDefault="00C60418" w:rsidP="00C60418">
      <w:pPr>
        <w:spacing w:after="0"/>
        <w:rPr>
          <w:color w:val="000000"/>
          <w:szCs w:val="24"/>
          <w:lang w:eastAsia="fr-CA"/>
        </w:rPr>
      </w:pPr>
    </w:p>
    <w:p w14:paraId="2B1A1F32" w14:textId="77777777" w:rsidR="00C60418" w:rsidRPr="00C60418" w:rsidRDefault="00C60418" w:rsidP="00C60418">
      <w:pPr>
        <w:spacing w:after="0"/>
        <w:rPr>
          <w:color w:val="000000"/>
          <w:szCs w:val="24"/>
          <w:lang w:eastAsia="fr-CA"/>
        </w:rPr>
      </w:pPr>
      <w:r w:rsidRPr="00C60418">
        <w:rPr>
          <w:color w:val="000000"/>
          <w:szCs w:val="24"/>
          <w:lang w:eastAsia="fr-CA"/>
        </w:rPr>
        <w:t>Le ministre peut, dans les cas où son autorisation est requise, exiger que la résolution ou le règlement autorisant le cautionnement soit soumis à l'approbation des personnes habiles à voter sur les règlements d'emprunt selon la procédure prévue pour l'approbation de ces règlements.</w:t>
      </w:r>
    </w:p>
    <w:p w14:paraId="242B941D" w14:textId="77777777" w:rsidR="00C60418" w:rsidRPr="00C60418" w:rsidRDefault="00C60418" w:rsidP="00C60418">
      <w:pPr>
        <w:spacing w:after="0"/>
        <w:rPr>
          <w:color w:val="000000"/>
          <w:szCs w:val="24"/>
          <w:lang w:eastAsia="fr-CA"/>
        </w:rPr>
      </w:pPr>
    </w:p>
    <w:p w14:paraId="36DDD2EF" w14:textId="77777777" w:rsidR="00C60418" w:rsidRPr="00C60418" w:rsidRDefault="00C60418" w:rsidP="00C60418">
      <w:pPr>
        <w:spacing w:after="0"/>
        <w:rPr>
          <w:color w:val="000000"/>
          <w:szCs w:val="24"/>
          <w:lang w:eastAsia="fr-CA"/>
        </w:rPr>
      </w:pPr>
      <w:r w:rsidRPr="00C60418">
        <w:rPr>
          <w:b/>
          <w:bCs/>
          <w:color w:val="000000"/>
          <w:szCs w:val="24"/>
          <w:lang w:eastAsia="fr-CA"/>
        </w:rPr>
        <w:lastRenderedPageBreak/>
        <w:t>9.1.</w:t>
      </w:r>
      <w:r w:rsidRPr="00C60418">
        <w:rPr>
          <w:color w:val="000000"/>
          <w:szCs w:val="24"/>
          <w:lang w:eastAsia="fr-CA"/>
        </w:rPr>
        <w:t> </w:t>
      </w:r>
      <w:r w:rsidRPr="00C60418">
        <w:rPr>
          <w:i/>
          <w:iCs/>
          <w:color w:val="000000"/>
          <w:szCs w:val="24"/>
          <w:lang w:eastAsia="fr-CA"/>
        </w:rPr>
        <w:t>(Abrogé).</w:t>
      </w:r>
    </w:p>
    <w:p w14:paraId="76F1EFB7" w14:textId="77777777" w:rsidR="00C60418" w:rsidRPr="00C60418" w:rsidRDefault="00C60418" w:rsidP="00C60418">
      <w:pPr>
        <w:spacing w:after="0"/>
        <w:rPr>
          <w:color w:val="000000"/>
          <w:szCs w:val="24"/>
          <w:lang w:eastAsia="fr-CA"/>
        </w:rPr>
      </w:pPr>
    </w:p>
    <w:p w14:paraId="3A8637F7" w14:textId="77777777" w:rsidR="00C60418" w:rsidRPr="00C60418" w:rsidRDefault="00C60418" w:rsidP="00C60418">
      <w:pPr>
        <w:spacing w:after="0"/>
        <w:rPr>
          <w:color w:val="000000"/>
          <w:szCs w:val="24"/>
          <w:lang w:eastAsia="fr-CA"/>
        </w:rPr>
      </w:pPr>
      <w:r w:rsidRPr="00C60418">
        <w:rPr>
          <w:b/>
          <w:bCs/>
          <w:color w:val="000000"/>
          <w:szCs w:val="24"/>
          <w:lang w:eastAsia="fr-CA"/>
        </w:rPr>
        <w:t>10.</w:t>
      </w:r>
      <w:r w:rsidRPr="00C60418">
        <w:rPr>
          <w:color w:val="000000"/>
          <w:szCs w:val="24"/>
          <w:lang w:eastAsia="fr-CA"/>
        </w:rPr>
        <w:t> Une municipalité peut accepter la délégation de tout pouvoir du gouvernement ou de l'un de ses ministres ou organismes, lorsque la loi permet une telle délégation, et exercer ce pouvoir.</w:t>
      </w:r>
    </w:p>
    <w:p w14:paraId="4A1DDB91" w14:textId="77777777" w:rsidR="00C60418" w:rsidRPr="00C60418" w:rsidRDefault="00C60418" w:rsidP="00C60418">
      <w:pPr>
        <w:spacing w:after="0"/>
        <w:rPr>
          <w:color w:val="000000"/>
          <w:szCs w:val="24"/>
          <w:lang w:eastAsia="fr-CA"/>
        </w:rPr>
      </w:pPr>
    </w:p>
    <w:p w14:paraId="767D2589" w14:textId="77777777" w:rsidR="00C60418" w:rsidRPr="00C60418" w:rsidRDefault="00C60418" w:rsidP="00C60418">
      <w:pPr>
        <w:spacing w:after="0"/>
        <w:rPr>
          <w:color w:val="000000"/>
          <w:szCs w:val="24"/>
          <w:lang w:eastAsia="fr-CA"/>
        </w:rPr>
      </w:pPr>
      <w:r w:rsidRPr="00C60418">
        <w:rPr>
          <w:color w:val="000000"/>
          <w:szCs w:val="24"/>
          <w:lang w:eastAsia="fr-CA"/>
        </w:rPr>
        <w:t>Le conseil de la municipalité régionale de comté doit, s'il désire accepter une telle délégation, adopter une résolution annonçant son intention de le faire. Copie de cette résolution doit être transmise par courrier recommandé à chacune des municipalités locales dont le territoire est compris dans le sien.</w:t>
      </w:r>
    </w:p>
    <w:p w14:paraId="3A15ED22" w14:textId="77777777" w:rsidR="00C60418" w:rsidRPr="00C60418" w:rsidRDefault="00C60418" w:rsidP="00C60418">
      <w:pPr>
        <w:spacing w:after="0"/>
        <w:rPr>
          <w:color w:val="000000"/>
          <w:szCs w:val="24"/>
          <w:lang w:eastAsia="fr-CA"/>
        </w:rPr>
      </w:pPr>
    </w:p>
    <w:p w14:paraId="76370EA2" w14:textId="77777777" w:rsidR="00C60418" w:rsidRPr="00C60418" w:rsidRDefault="00C60418" w:rsidP="00C60418">
      <w:pPr>
        <w:spacing w:after="0"/>
        <w:rPr>
          <w:color w:val="000000"/>
          <w:szCs w:val="24"/>
          <w:lang w:eastAsia="fr-CA"/>
        </w:rPr>
      </w:pPr>
      <w:r w:rsidRPr="00C60418">
        <w:rPr>
          <w:color w:val="000000"/>
          <w:szCs w:val="24"/>
          <w:lang w:eastAsia="fr-CA"/>
        </w:rPr>
        <w:t>Au moins 90 jours après la signification de la résolution prévue au deuxième alinéa, le conseil de la municipalité régionale de comté peut accepter la délégation.</w:t>
      </w:r>
    </w:p>
    <w:p w14:paraId="39396286" w14:textId="77777777" w:rsidR="00C60418" w:rsidRPr="00C60418" w:rsidRDefault="00C60418" w:rsidP="00C60418">
      <w:pPr>
        <w:spacing w:after="0"/>
        <w:rPr>
          <w:color w:val="000000"/>
          <w:szCs w:val="24"/>
          <w:lang w:eastAsia="fr-CA"/>
        </w:rPr>
      </w:pPr>
    </w:p>
    <w:p w14:paraId="69858A51" w14:textId="77777777" w:rsidR="00C60418" w:rsidRPr="00C60418" w:rsidRDefault="00C60418" w:rsidP="00C60418">
      <w:pPr>
        <w:spacing w:after="0"/>
        <w:rPr>
          <w:color w:val="000000"/>
          <w:szCs w:val="24"/>
          <w:lang w:eastAsia="fr-CA"/>
        </w:rPr>
      </w:pPr>
      <w:r w:rsidRPr="00C60418">
        <w:rPr>
          <w:b/>
          <w:bCs/>
          <w:color w:val="000000"/>
          <w:szCs w:val="24"/>
          <w:lang w:eastAsia="fr-CA"/>
        </w:rPr>
        <w:t>10.1.</w:t>
      </w:r>
      <w:r w:rsidRPr="00C60418">
        <w:rPr>
          <w:color w:val="000000"/>
          <w:szCs w:val="24"/>
          <w:lang w:eastAsia="fr-CA"/>
        </w:rPr>
        <w:t> Une municipalité locale peut adopter une résolution exprimant son désaccord relativement à l'exercice de la compétence déléguée par la municipalité régionale de comté. À compter de la transmission, par courrier recommandé, de cette résolution à la municipalité régionale de comté, la municipalité n'est pas assujettie à la compétence de cette dernière quant à ce pouvoir, ne contribue pas au paiement des dépenses et ses représentants au conseil de la municipalité régionale de comté ne peuvent prendre part aux délibérations et aux votes subséquents qui y sont relatifs.</w:t>
      </w:r>
    </w:p>
    <w:p w14:paraId="431824E2" w14:textId="77777777" w:rsidR="00C60418" w:rsidRPr="00C60418" w:rsidRDefault="00C60418" w:rsidP="00C60418">
      <w:pPr>
        <w:spacing w:after="0"/>
        <w:rPr>
          <w:color w:val="000000"/>
          <w:szCs w:val="24"/>
          <w:lang w:eastAsia="fr-CA"/>
        </w:rPr>
      </w:pPr>
    </w:p>
    <w:p w14:paraId="104BDBAE" w14:textId="77777777" w:rsidR="00C60418" w:rsidRPr="00C60418" w:rsidRDefault="00C60418" w:rsidP="00C60418">
      <w:pPr>
        <w:spacing w:after="0"/>
        <w:rPr>
          <w:color w:val="000000"/>
          <w:szCs w:val="24"/>
          <w:lang w:eastAsia="fr-CA"/>
        </w:rPr>
      </w:pPr>
      <w:r w:rsidRPr="00C60418">
        <w:rPr>
          <w:color w:val="000000"/>
          <w:szCs w:val="24"/>
          <w:lang w:eastAsia="fr-CA"/>
        </w:rPr>
        <w:t>Pour l'application du premier alinéa et des articles 10.2 et 10.3, l'assujettissement d'une municipalité locale comprend celui de son territoire.</w:t>
      </w:r>
    </w:p>
    <w:p w14:paraId="49375310" w14:textId="77777777" w:rsidR="00C60418" w:rsidRPr="00C60418" w:rsidRDefault="00C60418" w:rsidP="00C60418">
      <w:pPr>
        <w:spacing w:after="0"/>
        <w:rPr>
          <w:color w:val="000000"/>
          <w:szCs w:val="24"/>
          <w:lang w:eastAsia="fr-CA"/>
        </w:rPr>
      </w:pPr>
    </w:p>
    <w:p w14:paraId="6A7A7722" w14:textId="77777777" w:rsidR="00C60418" w:rsidRPr="00C60418" w:rsidRDefault="00C60418" w:rsidP="00C60418">
      <w:pPr>
        <w:spacing w:after="0"/>
        <w:rPr>
          <w:color w:val="000000"/>
          <w:szCs w:val="24"/>
          <w:lang w:eastAsia="fr-CA"/>
        </w:rPr>
      </w:pPr>
      <w:bookmarkStart w:id="1797" w:name="D%%10%%%2_Y"/>
      <w:bookmarkStart w:id="1798" w:name="s10.2"/>
      <w:bookmarkEnd w:id="1797"/>
      <w:bookmarkEnd w:id="1798"/>
      <w:r w:rsidRPr="00C60418">
        <w:rPr>
          <w:b/>
          <w:bCs/>
          <w:color w:val="000000"/>
          <w:szCs w:val="24"/>
          <w:lang w:eastAsia="fr-CA"/>
        </w:rPr>
        <w:t>10.2.</w:t>
      </w:r>
      <w:r w:rsidRPr="00C60418">
        <w:rPr>
          <w:color w:val="000000"/>
          <w:szCs w:val="24"/>
          <w:lang w:eastAsia="fr-CA"/>
        </w:rPr>
        <w:t> Une municipalité locale qui s'est prévalue de l'article 10.1 peut, par résolution, s'assujettir à la compétence de la municipalité régionale de comté quant au pouvoir délégué. À compter de la transmission, par courrier recommandé, de cette résolution à la municipalité régionale de comté, elle contribue au paiement des dépenses et ses représentants prennent part aux délibérations et aux votes subséquents relatifs à l'exercice de cette compétence.</w:t>
      </w:r>
    </w:p>
    <w:p w14:paraId="773949E3" w14:textId="77777777" w:rsidR="00C60418" w:rsidRPr="00C60418" w:rsidRDefault="00C60418" w:rsidP="00C60418">
      <w:pPr>
        <w:spacing w:after="0"/>
        <w:rPr>
          <w:color w:val="000000"/>
          <w:szCs w:val="24"/>
          <w:lang w:eastAsia="fr-CA"/>
        </w:rPr>
      </w:pPr>
    </w:p>
    <w:p w14:paraId="6BD470F0" w14:textId="77777777" w:rsidR="00C60418" w:rsidRPr="00C60418" w:rsidRDefault="00C60418" w:rsidP="00C60418">
      <w:pPr>
        <w:spacing w:after="0"/>
        <w:rPr>
          <w:color w:val="000000"/>
          <w:szCs w:val="24"/>
          <w:lang w:eastAsia="fr-CA"/>
        </w:rPr>
      </w:pPr>
      <w:bookmarkStart w:id="1799" w:name="D%%10%%%3_Y"/>
      <w:bookmarkStart w:id="1800" w:name="s10.3"/>
      <w:bookmarkEnd w:id="1799"/>
      <w:bookmarkEnd w:id="1800"/>
      <w:r w:rsidRPr="00C60418">
        <w:rPr>
          <w:b/>
          <w:bCs/>
          <w:color w:val="000000"/>
          <w:szCs w:val="24"/>
          <w:lang w:eastAsia="fr-CA"/>
        </w:rPr>
        <w:t>10.3.</w:t>
      </w:r>
      <w:r w:rsidRPr="00C60418">
        <w:rPr>
          <w:color w:val="000000"/>
          <w:szCs w:val="24"/>
          <w:lang w:eastAsia="fr-CA"/>
        </w:rPr>
        <w:t> Le conseil de la municipalité régionale de comté doit déterminer, par règlement, les modalités et conditions administratives et financières relatives à l'application des articles 10.1 et 10.2, notamment pour déterminer les montants qui doivent être versés lorsqu'une municipalité locale devient assujettie à la compétence de la municipalité régionale de comté ou cesse de l'être.</w:t>
      </w:r>
    </w:p>
    <w:p w14:paraId="4FFDA18B" w14:textId="77777777" w:rsidR="00C60418" w:rsidRPr="00C60418" w:rsidRDefault="00C60418" w:rsidP="00C60418">
      <w:pPr>
        <w:spacing w:after="0"/>
        <w:rPr>
          <w:color w:val="000000"/>
          <w:szCs w:val="24"/>
          <w:lang w:eastAsia="fr-CA"/>
        </w:rPr>
      </w:pPr>
    </w:p>
    <w:p w14:paraId="502B4329" w14:textId="77777777" w:rsidR="00C60418" w:rsidRPr="00C60418" w:rsidRDefault="00C60418" w:rsidP="00C60418">
      <w:pPr>
        <w:spacing w:after="0"/>
        <w:rPr>
          <w:color w:val="000000"/>
          <w:szCs w:val="24"/>
          <w:lang w:eastAsia="fr-CA"/>
        </w:rPr>
      </w:pPr>
      <w:r w:rsidRPr="00C60418">
        <w:rPr>
          <w:color w:val="000000"/>
          <w:szCs w:val="24"/>
          <w:lang w:eastAsia="fr-CA"/>
        </w:rPr>
        <w:t>Le secrétaire-trésorier transmet, dès son adoption, une copie du règlement au greffier ou au secrétaire-trésorier de chaque municipalité qui n'a pas exercé son droit de retrait.</w:t>
      </w:r>
    </w:p>
    <w:p w14:paraId="26BC6ACA" w14:textId="77777777" w:rsidR="00C60418" w:rsidRPr="00C60418" w:rsidRDefault="00C60418" w:rsidP="00C60418">
      <w:pPr>
        <w:spacing w:after="0"/>
        <w:rPr>
          <w:color w:val="000000"/>
          <w:szCs w:val="24"/>
          <w:lang w:eastAsia="fr-CA"/>
        </w:rPr>
      </w:pPr>
    </w:p>
    <w:p w14:paraId="25599AA1" w14:textId="77777777" w:rsidR="00C60418" w:rsidRPr="00C60418" w:rsidRDefault="00C60418" w:rsidP="00C60418">
      <w:pPr>
        <w:spacing w:after="0"/>
        <w:rPr>
          <w:color w:val="000000"/>
          <w:szCs w:val="24"/>
          <w:lang w:eastAsia="fr-CA"/>
        </w:rPr>
      </w:pPr>
      <w:bookmarkStart w:id="1801" w:name="D%%10%%%4_Y"/>
      <w:bookmarkStart w:id="1802" w:name="s10.4"/>
      <w:bookmarkEnd w:id="1801"/>
      <w:bookmarkEnd w:id="1802"/>
      <w:r w:rsidRPr="00C60418">
        <w:rPr>
          <w:b/>
          <w:bCs/>
          <w:color w:val="000000"/>
          <w:szCs w:val="24"/>
          <w:lang w:eastAsia="fr-CA"/>
        </w:rPr>
        <w:t>10.4.</w:t>
      </w:r>
      <w:r w:rsidRPr="00C60418">
        <w:rPr>
          <w:color w:val="000000"/>
          <w:szCs w:val="24"/>
          <w:lang w:eastAsia="fr-CA"/>
        </w:rPr>
        <w:t> L'article 10.1 ne s'applique pas lorsque, en vertu d'une disposition législative, le pouvoir délégué ne peut être exercé que par une municipalité régionale de comté.</w:t>
      </w:r>
    </w:p>
    <w:p w14:paraId="798DE4C2" w14:textId="77777777" w:rsidR="00C60418" w:rsidRPr="00C60418" w:rsidRDefault="00C60418" w:rsidP="00C60418">
      <w:pPr>
        <w:spacing w:after="0"/>
        <w:rPr>
          <w:color w:val="000000"/>
          <w:szCs w:val="24"/>
          <w:lang w:eastAsia="fr-CA"/>
        </w:rPr>
      </w:pPr>
    </w:p>
    <w:p w14:paraId="538DD140" w14:textId="77777777" w:rsidR="00C60418" w:rsidRPr="00C60418" w:rsidRDefault="00C60418" w:rsidP="00C60418">
      <w:pPr>
        <w:spacing w:after="0"/>
        <w:rPr>
          <w:color w:val="000000"/>
          <w:szCs w:val="24"/>
          <w:lang w:eastAsia="fr-CA"/>
        </w:rPr>
      </w:pPr>
      <w:bookmarkStart w:id="1803" w:name="D%%10%%%5_Y"/>
      <w:bookmarkStart w:id="1804" w:name="s10.5"/>
      <w:bookmarkEnd w:id="1803"/>
      <w:bookmarkEnd w:id="1804"/>
      <w:r w:rsidRPr="00C60418">
        <w:rPr>
          <w:b/>
          <w:bCs/>
          <w:color w:val="000000"/>
          <w:szCs w:val="24"/>
          <w:lang w:eastAsia="fr-CA"/>
        </w:rPr>
        <w:t>10.5.</w:t>
      </w:r>
      <w:r w:rsidRPr="00C60418">
        <w:rPr>
          <w:color w:val="000000"/>
          <w:szCs w:val="24"/>
          <w:lang w:eastAsia="fr-CA"/>
        </w:rPr>
        <w:t> Toute municipalité peut conclure avec le gouvernement une entente en vertu de laquelle elle se voit confier la prise en charge de responsabilités que définit l'entente et qu'une loi ou un règlement attribue au gouvernement ou à l'un de ses ministres ou organismes.</w:t>
      </w:r>
    </w:p>
    <w:p w14:paraId="02A157F3" w14:textId="77777777" w:rsidR="00C60418" w:rsidRPr="00C60418" w:rsidRDefault="00C60418" w:rsidP="00C60418">
      <w:pPr>
        <w:spacing w:after="0"/>
        <w:rPr>
          <w:color w:val="000000"/>
          <w:szCs w:val="24"/>
          <w:lang w:eastAsia="fr-CA"/>
        </w:rPr>
      </w:pPr>
    </w:p>
    <w:p w14:paraId="02B7B4A3" w14:textId="77777777" w:rsidR="00C60418" w:rsidRPr="00C60418" w:rsidRDefault="00C60418" w:rsidP="00C60418">
      <w:pPr>
        <w:spacing w:after="0"/>
        <w:rPr>
          <w:color w:val="000000"/>
          <w:szCs w:val="24"/>
          <w:lang w:eastAsia="fr-CA"/>
        </w:rPr>
      </w:pPr>
      <w:r w:rsidRPr="00C60418">
        <w:rPr>
          <w:color w:val="000000"/>
          <w:szCs w:val="24"/>
          <w:lang w:eastAsia="fr-CA"/>
        </w:rPr>
        <w:t>La municipalité et tout ministre ou organisme du gouvernement peuvent conclure toute entente qui est nécessaire à l'application de celle prévue au premier alinéa ou qui en découle.</w:t>
      </w:r>
    </w:p>
    <w:p w14:paraId="5C997CE6" w14:textId="77777777" w:rsidR="00C60418" w:rsidRPr="00C60418" w:rsidRDefault="00C60418" w:rsidP="00C60418">
      <w:pPr>
        <w:spacing w:after="0"/>
        <w:rPr>
          <w:color w:val="000000"/>
          <w:szCs w:val="24"/>
          <w:lang w:eastAsia="fr-CA"/>
        </w:rPr>
      </w:pPr>
    </w:p>
    <w:p w14:paraId="0759706D" w14:textId="77777777" w:rsidR="00C60418" w:rsidRPr="00C60418" w:rsidRDefault="00C60418" w:rsidP="00C60418">
      <w:pPr>
        <w:spacing w:after="0"/>
        <w:rPr>
          <w:color w:val="000000"/>
          <w:szCs w:val="24"/>
          <w:lang w:eastAsia="fr-CA"/>
        </w:rPr>
      </w:pPr>
      <w:bookmarkStart w:id="1805" w:name="D%%10%%%6_Y"/>
      <w:bookmarkStart w:id="1806" w:name="s10.6"/>
      <w:bookmarkEnd w:id="1805"/>
      <w:bookmarkEnd w:id="1806"/>
      <w:r w:rsidRPr="00C60418">
        <w:rPr>
          <w:b/>
          <w:bCs/>
          <w:color w:val="000000"/>
          <w:szCs w:val="24"/>
          <w:lang w:eastAsia="fr-CA"/>
        </w:rPr>
        <w:t>10.6.</w:t>
      </w:r>
      <w:r w:rsidRPr="00C60418">
        <w:rPr>
          <w:color w:val="000000"/>
          <w:szCs w:val="24"/>
          <w:lang w:eastAsia="fr-CA"/>
        </w:rPr>
        <w:t> </w:t>
      </w:r>
      <w:r w:rsidRPr="00C60418">
        <w:rPr>
          <w:i/>
          <w:iCs/>
          <w:color w:val="000000"/>
          <w:szCs w:val="24"/>
          <w:lang w:eastAsia="fr-CA"/>
        </w:rPr>
        <w:t>(Abrogé).</w:t>
      </w:r>
    </w:p>
    <w:p w14:paraId="0D3AAE83" w14:textId="77777777" w:rsidR="00C60418" w:rsidRPr="00C60418" w:rsidRDefault="00C60418" w:rsidP="00C60418">
      <w:pPr>
        <w:spacing w:after="0"/>
        <w:rPr>
          <w:color w:val="000000"/>
          <w:szCs w:val="24"/>
          <w:lang w:eastAsia="fr-CA"/>
        </w:rPr>
      </w:pPr>
    </w:p>
    <w:p w14:paraId="1F4591D0" w14:textId="77777777" w:rsidR="00C60418" w:rsidRPr="00C60418" w:rsidRDefault="00C60418" w:rsidP="00C60418">
      <w:pPr>
        <w:spacing w:after="0"/>
        <w:rPr>
          <w:color w:val="000000"/>
          <w:szCs w:val="24"/>
          <w:lang w:eastAsia="fr-CA"/>
        </w:rPr>
      </w:pPr>
      <w:bookmarkStart w:id="1807" w:name="D%%10%%%7_Y"/>
      <w:bookmarkStart w:id="1808" w:name="s10.7"/>
      <w:bookmarkEnd w:id="1807"/>
      <w:bookmarkEnd w:id="1808"/>
      <w:r w:rsidRPr="00C60418">
        <w:rPr>
          <w:b/>
          <w:bCs/>
          <w:color w:val="000000"/>
          <w:szCs w:val="24"/>
          <w:lang w:eastAsia="fr-CA"/>
        </w:rPr>
        <w:lastRenderedPageBreak/>
        <w:t>10.7.</w:t>
      </w:r>
      <w:r w:rsidRPr="00C60418">
        <w:rPr>
          <w:color w:val="000000"/>
          <w:szCs w:val="24"/>
          <w:lang w:eastAsia="fr-CA"/>
        </w:rPr>
        <w:t> Une municipalité peut se grouper avec toute autre municipalité ou avec toute communauté métropolitaine pour conclure avec le gouvernement une entente prévue à l'article 10.5.</w:t>
      </w:r>
    </w:p>
    <w:p w14:paraId="4AF79135" w14:textId="77777777" w:rsidR="00C60418" w:rsidRPr="00C60418" w:rsidRDefault="00C60418" w:rsidP="00C60418">
      <w:pPr>
        <w:spacing w:after="0"/>
        <w:rPr>
          <w:color w:val="000000"/>
          <w:szCs w:val="24"/>
          <w:lang w:eastAsia="fr-CA"/>
        </w:rPr>
      </w:pPr>
    </w:p>
    <w:p w14:paraId="168A8462" w14:textId="77777777" w:rsidR="00C60418" w:rsidRPr="00C60418" w:rsidRDefault="00C60418" w:rsidP="00C60418">
      <w:pPr>
        <w:spacing w:after="0"/>
        <w:rPr>
          <w:color w:val="000000"/>
          <w:szCs w:val="24"/>
          <w:lang w:eastAsia="fr-CA"/>
        </w:rPr>
      </w:pPr>
      <w:bookmarkStart w:id="1809" w:name="D%%10%%%8_Y"/>
      <w:bookmarkStart w:id="1810" w:name="s10.8"/>
      <w:bookmarkEnd w:id="1809"/>
      <w:bookmarkEnd w:id="1810"/>
      <w:r w:rsidRPr="00C60418">
        <w:rPr>
          <w:b/>
          <w:bCs/>
          <w:color w:val="000000"/>
          <w:szCs w:val="24"/>
          <w:lang w:eastAsia="fr-CA"/>
        </w:rPr>
        <w:t>10.8.</w:t>
      </w:r>
      <w:r w:rsidRPr="00C60418">
        <w:rPr>
          <w:color w:val="000000"/>
          <w:szCs w:val="24"/>
          <w:lang w:eastAsia="fr-CA"/>
        </w:rPr>
        <w:t> Une entente conclue en vertu de l'article 10.5 prévaut sur toute disposition inconciliable d'une loi générale ou spéciale ou de tout règlement pris en vertu d'une telle loi.</w:t>
      </w:r>
    </w:p>
    <w:p w14:paraId="5B056D2E" w14:textId="77777777" w:rsidR="00C60418" w:rsidRPr="00C60418" w:rsidRDefault="00C60418" w:rsidP="00C60418">
      <w:pPr>
        <w:spacing w:after="0"/>
        <w:rPr>
          <w:color w:val="000000"/>
          <w:szCs w:val="24"/>
          <w:lang w:eastAsia="fr-CA"/>
        </w:rPr>
      </w:pPr>
    </w:p>
    <w:p w14:paraId="7A3A65C8" w14:textId="77777777" w:rsidR="00C60418" w:rsidRPr="00C60418" w:rsidRDefault="00C60418" w:rsidP="00C60418">
      <w:pPr>
        <w:spacing w:after="0"/>
        <w:rPr>
          <w:color w:val="000000"/>
          <w:szCs w:val="24"/>
          <w:lang w:eastAsia="fr-CA"/>
        </w:rPr>
      </w:pPr>
      <w:bookmarkStart w:id="1811" w:name="D%%10%%%9_Y"/>
      <w:bookmarkStart w:id="1812" w:name="s10.9"/>
      <w:bookmarkEnd w:id="1811"/>
      <w:bookmarkEnd w:id="1812"/>
      <w:r w:rsidRPr="00C60418">
        <w:rPr>
          <w:b/>
          <w:bCs/>
          <w:color w:val="000000"/>
          <w:szCs w:val="24"/>
          <w:lang w:eastAsia="fr-CA"/>
        </w:rPr>
        <w:t>10.9.</w:t>
      </w:r>
      <w:r w:rsidRPr="00C60418">
        <w:rPr>
          <w:color w:val="000000"/>
          <w:szCs w:val="24"/>
          <w:lang w:eastAsia="fr-CA"/>
        </w:rPr>
        <w:t> Le ministre de l'Agriculture, des Pêcheries et de l'Alimentation peut conclure, avec une ou plus d'une municipalité que désigne le gouvernement, une entente relative à l'application, sur le territoire de toute municipalité partie à l'entente, de dispositions de lois, de règlements, d'ordonnances ou de décrets dont le ministre est responsable de l'application en matière d'inspection des aliments.</w:t>
      </w:r>
    </w:p>
    <w:p w14:paraId="2D5FB553" w14:textId="77777777" w:rsidR="00C60418" w:rsidRPr="00C60418" w:rsidRDefault="00C60418" w:rsidP="00C60418">
      <w:pPr>
        <w:spacing w:after="0"/>
        <w:rPr>
          <w:color w:val="000000"/>
          <w:szCs w:val="24"/>
          <w:lang w:eastAsia="fr-CA"/>
        </w:rPr>
      </w:pPr>
    </w:p>
    <w:p w14:paraId="4BBBFACE" w14:textId="77777777" w:rsidR="00C60418" w:rsidRPr="00C60418" w:rsidRDefault="00C60418" w:rsidP="00C60418">
      <w:pPr>
        <w:spacing w:after="0"/>
        <w:rPr>
          <w:color w:val="000000"/>
          <w:szCs w:val="24"/>
          <w:lang w:eastAsia="fr-CA"/>
        </w:rPr>
      </w:pPr>
      <w:r w:rsidRPr="00C60418">
        <w:rPr>
          <w:color w:val="000000"/>
          <w:szCs w:val="24"/>
          <w:lang w:eastAsia="fr-CA"/>
        </w:rPr>
        <w:t>Lorsqu'une municipalité régionale de comté est partie à une telle entente, son territoire est, pour l'application du présent article et de l'article 10.10 ainsi que de toute disposition similaire d'une autre loi, réputé amputé de celui de toute municipalité locale qui est partie à la même entente ou à une autre qui est en vigueur et dont l'objet est l'application d'une, de plusieurs ou de l'ensemble des mêmes dispositions. Dans un tel cas:</w:t>
      </w:r>
    </w:p>
    <w:p w14:paraId="05919FE2" w14:textId="77777777" w:rsidR="00C60418" w:rsidRPr="00C60418" w:rsidRDefault="00C60418" w:rsidP="00C60418">
      <w:pPr>
        <w:spacing w:after="0"/>
        <w:rPr>
          <w:color w:val="000000"/>
          <w:szCs w:val="24"/>
          <w:lang w:eastAsia="fr-CA"/>
        </w:rPr>
      </w:pPr>
    </w:p>
    <w:p w14:paraId="3EAF5BEC" w14:textId="77777777" w:rsidR="00C60418" w:rsidRPr="00C60418" w:rsidRDefault="00C60418" w:rsidP="00C60418">
      <w:pPr>
        <w:spacing w:after="0"/>
        <w:rPr>
          <w:color w:val="000000"/>
          <w:szCs w:val="24"/>
          <w:lang w:eastAsia="fr-CA"/>
        </w:rPr>
      </w:pPr>
      <w:r w:rsidRPr="00C60418">
        <w:rPr>
          <w:color w:val="000000"/>
          <w:szCs w:val="24"/>
          <w:lang w:eastAsia="fr-CA"/>
        </w:rPr>
        <w:t> 1° seuls les représentants des autres municipalités locales au conseil de la municipalité régionale de comté peuvent participer aux délibérations et au vote relativement à l'entente à laquelle cette dernière est partie et, à cette fin, le quorum est de la majorité de ces représentants, lesquels disposent chacun d'une voix;</w:t>
      </w:r>
    </w:p>
    <w:p w14:paraId="686636C3" w14:textId="77777777" w:rsidR="00C60418" w:rsidRPr="00C60418" w:rsidRDefault="00C60418" w:rsidP="00C60418">
      <w:pPr>
        <w:spacing w:after="0"/>
        <w:rPr>
          <w:color w:val="000000"/>
          <w:szCs w:val="24"/>
          <w:lang w:eastAsia="fr-CA"/>
        </w:rPr>
      </w:pPr>
    </w:p>
    <w:p w14:paraId="344FC25D" w14:textId="77777777" w:rsidR="00C60418" w:rsidRPr="00C60418" w:rsidRDefault="00C60418" w:rsidP="00C60418">
      <w:pPr>
        <w:spacing w:after="0"/>
        <w:rPr>
          <w:color w:val="000000"/>
          <w:szCs w:val="24"/>
          <w:lang w:eastAsia="fr-CA"/>
        </w:rPr>
      </w:pPr>
      <w:r w:rsidRPr="00C60418">
        <w:rPr>
          <w:color w:val="000000"/>
          <w:szCs w:val="24"/>
          <w:lang w:eastAsia="fr-CA"/>
        </w:rPr>
        <w:t> 2° seules les autres municipalités locales participent au paiement des dépenses de la municipalité régionale de comté qui découlent de l'entente à laquelle cette dernière est partie.</w:t>
      </w:r>
    </w:p>
    <w:p w14:paraId="72E0365C" w14:textId="77777777" w:rsidR="00C60418" w:rsidRPr="00C60418" w:rsidRDefault="00C60418" w:rsidP="00C60418">
      <w:pPr>
        <w:spacing w:after="0"/>
        <w:rPr>
          <w:color w:val="000000"/>
          <w:szCs w:val="24"/>
          <w:lang w:eastAsia="fr-CA"/>
        </w:rPr>
      </w:pPr>
    </w:p>
    <w:p w14:paraId="1E9259B1" w14:textId="77777777" w:rsidR="00C60418" w:rsidRPr="00C60418" w:rsidRDefault="00C60418" w:rsidP="00C60418">
      <w:pPr>
        <w:spacing w:after="0"/>
        <w:rPr>
          <w:color w:val="000000"/>
          <w:szCs w:val="24"/>
          <w:lang w:eastAsia="fr-CA"/>
        </w:rPr>
      </w:pPr>
      <w:r w:rsidRPr="00C60418">
        <w:rPr>
          <w:color w:val="000000"/>
          <w:szCs w:val="24"/>
          <w:lang w:eastAsia="fr-CA"/>
        </w:rPr>
        <w:t>Si l'une des municipalités parties à l'entente est chargée de l'application de dispositions sur tout ou partie du territoire d'une autre, cette compétence ne comprend pas celle d'intenter une poursuite pénale pour une infraction à l'une de ces dispositions commise sur le territoire de cette autre municipalité.</w:t>
      </w:r>
    </w:p>
    <w:p w14:paraId="6F878EEC" w14:textId="77777777" w:rsidR="00C60418" w:rsidRPr="00C60418" w:rsidRDefault="00C60418" w:rsidP="00C60418">
      <w:pPr>
        <w:spacing w:after="0"/>
        <w:rPr>
          <w:color w:val="000000"/>
          <w:szCs w:val="24"/>
          <w:lang w:eastAsia="fr-CA"/>
        </w:rPr>
      </w:pPr>
    </w:p>
    <w:p w14:paraId="3E82F9B5" w14:textId="77777777" w:rsidR="00C60418" w:rsidRPr="00C60418" w:rsidRDefault="00C60418" w:rsidP="00C60418">
      <w:pPr>
        <w:spacing w:after="0"/>
        <w:rPr>
          <w:color w:val="000000"/>
          <w:szCs w:val="24"/>
          <w:lang w:eastAsia="fr-CA"/>
        </w:rPr>
      </w:pPr>
      <w:bookmarkStart w:id="1813" w:name="D%%10%%10_Y"/>
      <w:bookmarkStart w:id="1814" w:name="s10.10"/>
      <w:bookmarkEnd w:id="1813"/>
      <w:bookmarkEnd w:id="1814"/>
      <w:r w:rsidRPr="00C60418">
        <w:rPr>
          <w:b/>
          <w:bCs/>
          <w:color w:val="000000"/>
          <w:szCs w:val="24"/>
          <w:lang w:eastAsia="fr-CA"/>
        </w:rPr>
        <w:t>10.10.</w:t>
      </w:r>
      <w:r w:rsidRPr="00C60418">
        <w:rPr>
          <w:color w:val="000000"/>
          <w:szCs w:val="24"/>
          <w:lang w:eastAsia="fr-CA"/>
        </w:rPr>
        <w:t> Toute municipalité partie à une entente prévue à l'article 10.9 peut, à moins qu'il n'en soit autrement prévu par celle-ci, intenter toute poursuite pénale pour une infraction commise sur son territoire à une disposition dont l'application fait l'objet de l'entente.</w:t>
      </w:r>
    </w:p>
    <w:p w14:paraId="41B265E7" w14:textId="77777777" w:rsidR="00C60418" w:rsidRPr="00C60418" w:rsidRDefault="00C60418" w:rsidP="00C60418">
      <w:pPr>
        <w:spacing w:after="0"/>
        <w:rPr>
          <w:color w:val="000000"/>
          <w:szCs w:val="24"/>
          <w:lang w:eastAsia="fr-CA"/>
        </w:rPr>
      </w:pPr>
    </w:p>
    <w:p w14:paraId="73FC1DE4" w14:textId="77777777" w:rsidR="00C60418" w:rsidRPr="00C60418" w:rsidRDefault="00C60418" w:rsidP="00C60418">
      <w:pPr>
        <w:spacing w:after="0"/>
        <w:rPr>
          <w:color w:val="000000"/>
          <w:szCs w:val="24"/>
          <w:lang w:eastAsia="fr-CA"/>
        </w:rPr>
      </w:pPr>
      <w:r w:rsidRPr="00C60418">
        <w:rPr>
          <w:color w:val="000000"/>
          <w:szCs w:val="24"/>
          <w:lang w:eastAsia="fr-CA"/>
        </w:rPr>
        <w:t>L'amende appartient à la municipalité lorsqu'elle a intenté la poursuite.</w:t>
      </w:r>
    </w:p>
    <w:p w14:paraId="2A139EE7" w14:textId="77777777" w:rsidR="00C60418" w:rsidRPr="00C60418" w:rsidRDefault="00C60418" w:rsidP="00C60418">
      <w:pPr>
        <w:spacing w:after="0"/>
        <w:rPr>
          <w:color w:val="000000"/>
          <w:szCs w:val="24"/>
          <w:lang w:eastAsia="fr-CA"/>
        </w:rPr>
      </w:pPr>
    </w:p>
    <w:p w14:paraId="4DC3CD1F" w14:textId="77777777" w:rsidR="00C60418" w:rsidRPr="00C60418" w:rsidRDefault="00C60418" w:rsidP="00C60418">
      <w:pPr>
        <w:spacing w:after="0"/>
        <w:rPr>
          <w:color w:val="000000"/>
          <w:szCs w:val="24"/>
          <w:lang w:eastAsia="fr-CA"/>
        </w:rPr>
      </w:pPr>
      <w:r w:rsidRPr="00C60418">
        <w:rPr>
          <w:color w:val="000000"/>
          <w:szCs w:val="24"/>
          <w:lang w:eastAsia="fr-CA"/>
        </w:rPr>
        <w:t>Une poursuite visée au premier alinéa peut être intentée devant toute cour municipale ayant compétence sur le territoire où l'infraction a été commise. Les frais relatifs à une poursuite intentée devant une cour municipale appartiennent à la municipalité dont dépend cette cour, sauf la partie des frais remis par le percepteur à un autre poursuivant en vertu de l'article 345.2 du Code de procédure pénale (chapitre C-25.1) et sauf les frais remis au défendeur en vertu de l'article 223 de ce code.</w:t>
      </w:r>
    </w:p>
    <w:p w14:paraId="6BA109DB" w14:textId="77777777" w:rsidR="00C60418" w:rsidRPr="00C60418" w:rsidRDefault="00C60418" w:rsidP="00C60418">
      <w:pPr>
        <w:spacing w:after="0"/>
        <w:rPr>
          <w:color w:val="000000"/>
          <w:szCs w:val="24"/>
          <w:lang w:eastAsia="fr-CA"/>
        </w:rPr>
      </w:pPr>
    </w:p>
    <w:p w14:paraId="1C041078" w14:textId="77777777" w:rsidR="00C60418" w:rsidRDefault="00E1757B" w:rsidP="00C60418">
      <w:pPr>
        <w:spacing w:after="0"/>
        <w:rPr>
          <w:color w:val="000000"/>
          <w:szCs w:val="24"/>
          <w:lang w:val="uz-Cyrl-UZ" w:eastAsia="fr-CA"/>
        </w:rPr>
      </w:pPr>
      <w:r>
        <w:rPr>
          <w:color w:val="000000"/>
          <w:szCs w:val="24"/>
          <w:lang w:val="uz-Cyrl-UZ" w:eastAsia="fr-CA"/>
        </w:rPr>
        <w:t>[…]</w:t>
      </w:r>
    </w:p>
    <w:p w14:paraId="62F89373" w14:textId="77777777" w:rsidR="00E1757B" w:rsidRPr="00C60418" w:rsidRDefault="00E1757B" w:rsidP="00C60418">
      <w:pPr>
        <w:spacing w:after="0"/>
        <w:rPr>
          <w:color w:val="000000"/>
          <w:szCs w:val="24"/>
          <w:lang w:eastAsia="fr-CA"/>
        </w:rPr>
      </w:pPr>
    </w:p>
    <w:p w14:paraId="753D8408" w14:textId="77777777" w:rsidR="00C60418" w:rsidRPr="00C60418" w:rsidRDefault="00C60418" w:rsidP="00C60418">
      <w:pPr>
        <w:spacing w:after="0"/>
        <w:rPr>
          <w:color w:val="000000"/>
          <w:szCs w:val="24"/>
          <w:lang w:eastAsia="fr-CA"/>
        </w:rPr>
      </w:pPr>
      <w:bookmarkStart w:id="1815" w:name="D%%14%%%1_Y"/>
      <w:bookmarkStart w:id="1816" w:name="s14.1"/>
      <w:bookmarkEnd w:id="1815"/>
      <w:bookmarkEnd w:id="1816"/>
      <w:r w:rsidRPr="00C60418">
        <w:rPr>
          <w:b/>
          <w:bCs/>
          <w:color w:val="000000"/>
          <w:szCs w:val="24"/>
          <w:lang w:eastAsia="fr-CA"/>
        </w:rPr>
        <w:t>14.1.</w:t>
      </w:r>
      <w:r w:rsidRPr="00C60418">
        <w:rPr>
          <w:color w:val="000000"/>
          <w:szCs w:val="24"/>
          <w:lang w:eastAsia="fr-CA"/>
        </w:rPr>
        <w:t> Toute convention par laquelle une municipalité engage son crédit pour une période excédant cinq ans doit pour la lier être autorisée au préalable par le ministre des Affaires municipales, des Régions et de l'Occupation du territoire, sauf s'il s'agit d'une convention qui l'oblige au paiement d'honoraires pour services professionnels, d'un contrat de travail ou d'une entente intermunicipale.</w:t>
      </w:r>
    </w:p>
    <w:p w14:paraId="53FF1E44" w14:textId="77777777" w:rsidR="00C60418" w:rsidRPr="00C60418" w:rsidRDefault="00C60418" w:rsidP="00C60418">
      <w:pPr>
        <w:spacing w:after="0"/>
        <w:rPr>
          <w:color w:val="000000"/>
          <w:szCs w:val="24"/>
          <w:lang w:eastAsia="fr-CA"/>
        </w:rPr>
      </w:pPr>
    </w:p>
    <w:p w14:paraId="7D38FE2D" w14:textId="77777777" w:rsidR="00C60418" w:rsidRPr="00C60418" w:rsidRDefault="00C60418" w:rsidP="00C60418">
      <w:pPr>
        <w:spacing w:after="0"/>
        <w:rPr>
          <w:color w:val="000000"/>
          <w:szCs w:val="24"/>
          <w:lang w:eastAsia="fr-CA"/>
        </w:rPr>
      </w:pPr>
      <w:r w:rsidRPr="00C60418">
        <w:rPr>
          <w:color w:val="000000"/>
          <w:szCs w:val="24"/>
          <w:lang w:eastAsia="fr-CA"/>
        </w:rPr>
        <w:t>Le ministre peut exiger que la résolution ou le règlement décrétant l'engagement soit soumis à l'approbation des personnes habiles à voter sur les règlements d'emprunt selon la procédure prévue pour l'approbation de ces règlements.</w:t>
      </w:r>
    </w:p>
    <w:p w14:paraId="0E7BFEA2" w14:textId="77777777" w:rsidR="00C60418" w:rsidRPr="00C60418" w:rsidRDefault="00C60418" w:rsidP="00C60418">
      <w:pPr>
        <w:spacing w:after="0"/>
        <w:rPr>
          <w:color w:val="000000"/>
          <w:szCs w:val="24"/>
          <w:lang w:eastAsia="fr-CA"/>
        </w:rPr>
      </w:pPr>
    </w:p>
    <w:p w14:paraId="45E4511C" w14:textId="77777777" w:rsidR="00C60418" w:rsidRPr="00C60418" w:rsidRDefault="00C60418" w:rsidP="00C60418">
      <w:pPr>
        <w:spacing w:after="0"/>
        <w:rPr>
          <w:color w:val="000000"/>
          <w:szCs w:val="24"/>
          <w:lang w:eastAsia="fr-CA"/>
        </w:rPr>
      </w:pPr>
      <w:bookmarkStart w:id="1817" w:name="D%%14%%%2_Y"/>
      <w:bookmarkStart w:id="1818" w:name="s14.2"/>
      <w:bookmarkEnd w:id="1817"/>
      <w:bookmarkEnd w:id="1818"/>
      <w:r w:rsidRPr="00C60418">
        <w:rPr>
          <w:b/>
          <w:bCs/>
          <w:color w:val="000000"/>
          <w:szCs w:val="24"/>
          <w:lang w:eastAsia="fr-CA"/>
        </w:rPr>
        <w:t>14.2.</w:t>
      </w:r>
      <w:r w:rsidRPr="00C60418">
        <w:rPr>
          <w:color w:val="000000"/>
          <w:szCs w:val="24"/>
          <w:lang w:eastAsia="fr-CA"/>
        </w:rPr>
        <w:t> Une municipalité locale peut posséder des immeubles à des fins de réserve foncière.</w:t>
      </w:r>
    </w:p>
    <w:p w14:paraId="63088B37" w14:textId="77777777" w:rsidR="00C60418" w:rsidRPr="00C60418" w:rsidRDefault="00C60418" w:rsidP="00C60418">
      <w:pPr>
        <w:spacing w:after="0"/>
        <w:rPr>
          <w:color w:val="000000"/>
          <w:szCs w:val="24"/>
          <w:lang w:eastAsia="fr-CA"/>
        </w:rPr>
      </w:pPr>
    </w:p>
    <w:p w14:paraId="59D1BA56" w14:textId="77777777" w:rsidR="00C60418" w:rsidRPr="00C60418" w:rsidRDefault="00C60418" w:rsidP="00C60418">
      <w:pPr>
        <w:spacing w:after="0"/>
        <w:rPr>
          <w:color w:val="000000"/>
          <w:szCs w:val="24"/>
          <w:lang w:eastAsia="fr-CA"/>
        </w:rPr>
      </w:pPr>
      <w:r w:rsidRPr="00C60418">
        <w:rPr>
          <w:color w:val="000000"/>
          <w:szCs w:val="24"/>
          <w:lang w:eastAsia="fr-CA"/>
        </w:rPr>
        <w:t>Elle peut aussi posséder des immeubles à des fins d'habitation. Elle peut:</w:t>
      </w:r>
    </w:p>
    <w:p w14:paraId="5DE64AA9" w14:textId="77777777" w:rsidR="00C60418" w:rsidRPr="00C60418" w:rsidRDefault="00C60418" w:rsidP="00C60418">
      <w:pPr>
        <w:spacing w:after="0"/>
        <w:rPr>
          <w:color w:val="000000"/>
          <w:szCs w:val="24"/>
          <w:lang w:eastAsia="fr-CA"/>
        </w:rPr>
      </w:pPr>
    </w:p>
    <w:p w14:paraId="66CB11EE" w14:textId="77777777" w:rsidR="00C60418" w:rsidRPr="00C60418" w:rsidRDefault="00C60418" w:rsidP="00C60418">
      <w:pPr>
        <w:spacing w:after="0"/>
        <w:rPr>
          <w:color w:val="000000"/>
          <w:szCs w:val="24"/>
          <w:lang w:eastAsia="fr-CA"/>
        </w:rPr>
      </w:pPr>
      <w:r w:rsidRPr="00C60418">
        <w:rPr>
          <w:color w:val="000000"/>
          <w:szCs w:val="24"/>
          <w:lang w:eastAsia="fr-CA"/>
        </w:rPr>
        <w:t> 1° louer un tel immeuble;</w:t>
      </w:r>
    </w:p>
    <w:p w14:paraId="177BBDD1" w14:textId="77777777" w:rsidR="00C60418" w:rsidRPr="00C60418" w:rsidRDefault="00C60418" w:rsidP="00C60418">
      <w:pPr>
        <w:spacing w:after="0"/>
        <w:rPr>
          <w:color w:val="000000"/>
          <w:szCs w:val="24"/>
          <w:lang w:eastAsia="fr-CA"/>
        </w:rPr>
      </w:pPr>
    </w:p>
    <w:p w14:paraId="012DB30D" w14:textId="77777777" w:rsidR="00C60418" w:rsidRPr="00C60418" w:rsidRDefault="00C60418" w:rsidP="00C60418">
      <w:pPr>
        <w:spacing w:after="0"/>
        <w:rPr>
          <w:color w:val="000000"/>
          <w:szCs w:val="24"/>
          <w:lang w:eastAsia="fr-CA"/>
        </w:rPr>
      </w:pPr>
      <w:r w:rsidRPr="00C60418">
        <w:rPr>
          <w:color w:val="000000"/>
          <w:szCs w:val="24"/>
          <w:lang w:eastAsia="fr-CA"/>
        </w:rPr>
        <w:t> 2° l'aménager et y installer des services publics;</w:t>
      </w:r>
    </w:p>
    <w:p w14:paraId="513AAF12" w14:textId="77777777" w:rsidR="00C60418" w:rsidRPr="00C60418" w:rsidRDefault="00C60418" w:rsidP="00C60418">
      <w:pPr>
        <w:spacing w:after="0"/>
        <w:rPr>
          <w:color w:val="000000"/>
          <w:szCs w:val="24"/>
          <w:lang w:eastAsia="fr-CA"/>
        </w:rPr>
      </w:pPr>
    </w:p>
    <w:p w14:paraId="535B2BF7" w14:textId="77777777" w:rsidR="00C60418" w:rsidRPr="00C60418" w:rsidRDefault="00C60418" w:rsidP="00C60418">
      <w:pPr>
        <w:spacing w:after="0"/>
        <w:rPr>
          <w:color w:val="000000"/>
          <w:szCs w:val="24"/>
          <w:lang w:eastAsia="fr-CA"/>
        </w:rPr>
      </w:pPr>
      <w:r w:rsidRPr="00C60418">
        <w:rPr>
          <w:color w:val="000000"/>
          <w:szCs w:val="24"/>
          <w:lang w:eastAsia="fr-CA"/>
        </w:rPr>
        <w:t> 3° démolir, transporter ou restaurer une construction qui y est érigée;</w:t>
      </w:r>
    </w:p>
    <w:p w14:paraId="6BB293A5" w14:textId="77777777" w:rsidR="00C60418" w:rsidRPr="00C60418" w:rsidRDefault="00C60418" w:rsidP="00C60418">
      <w:pPr>
        <w:spacing w:after="0"/>
        <w:rPr>
          <w:color w:val="000000"/>
          <w:szCs w:val="24"/>
          <w:lang w:eastAsia="fr-CA"/>
        </w:rPr>
      </w:pPr>
    </w:p>
    <w:p w14:paraId="3CD716E1" w14:textId="77777777" w:rsidR="00C60418" w:rsidRPr="00C60418" w:rsidRDefault="00C60418" w:rsidP="00C60418">
      <w:pPr>
        <w:spacing w:after="0"/>
        <w:rPr>
          <w:color w:val="000000"/>
          <w:szCs w:val="24"/>
          <w:lang w:eastAsia="fr-CA"/>
        </w:rPr>
      </w:pPr>
      <w:r w:rsidRPr="00C60418">
        <w:rPr>
          <w:color w:val="000000"/>
          <w:szCs w:val="24"/>
          <w:lang w:eastAsia="fr-CA"/>
        </w:rPr>
        <w:t> 4° y ériger une construction.</w:t>
      </w:r>
    </w:p>
    <w:p w14:paraId="22958BFC" w14:textId="77777777" w:rsidR="00C60418" w:rsidRPr="00C60418" w:rsidRDefault="00C60418" w:rsidP="00C60418">
      <w:pPr>
        <w:spacing w:after="0"/>
        <w:rPr>
          <w:color w:val="000000"/>
          <w:szCs w:val="24"/>
          <w:lang w:eastAsia="fr-CA"/>
        </w:rPr>
      </w:pPr>
    </w:p>
    <w:p w14:paraId="5E27F8A5" w14:textId="77777777" w:rsidR="00C60418" w:rsidRPr="00C60418" w:rsidRDefault="00C60418" w:rsidP="00C60418">
      <w:pPr>
        <w:spacing w:after="0"/>
        <w:rPr>
          <w:color w:val="000000"/>
          <w:szCs w:val="24"/>
          <w:lang w:eastAsia="fr-CA"/>
        </w:rPr>
      </w:pPr>
      <w:r w:rsidRPr="00C60418">
        <w:rPr>
          <w:color w:val="000000"/>
          <w:szCs w:val="24"/>
          <w:lang w:eastAsia="fr-CA"/>
        </w:rPr>
        <w:t>Malgré toute disposition inconciliable, la municipalité peut aussi aliéner un immeuble visé au présent article à titre gratuit en faveur, outre les personnes visées à l'article 7, du gouvernement, de l'un de ses ministres ou organismes, d'une municipalité régionale de comté, de son office d'habitation ou d'un autre organisme à but non lucratif.</w:t>
      </w:r>
    </w:p>
    <w:p w14:paraId="3E7AB153" w14:textId="77777777" w:rsidR="00C60418" w:rsidRPr="00C60418" w:rsidRDefault="00C60418" w:rsidP="00C60418">
      <w:pPr>
        <w:spacing w:after="0"/>
        <w:rPr>
          <w:color w:val="000000"/>
          <w:szCs w:val="24"/>
          <w:lang w:eastAsia="fr-CA"/>
        </w:rPr>
      </w:pPr>
    </w:p>
    <w:p w14:paraId="03F19FC3" w14:textId="77777777" w:rsidR="00C60418" w:rsidRPr="00C60418" w:rsidRDefault="00C60418" w:rsidP="00C60418">
      <w:pPr>
        <w:spacing w:after="0"/>
        <w:rPr>
          <w:color w:val="000000"/>
          <w:szCs w:val="24"/>
          <w:lang w:eastAsia="fr-CA"/>
        </w:rPr>
      </w:pPr>
      <w:bookmarkStart w:id="1819" w:name="D%%14%%%3_Y"/>
      <w:bookmarkStart w:id="1820" w:name="s14.3"/>
      <w:bookmarkEnd w:id="1819"/>
      <w:bookmarkEnd w:id="1820"/>
      <w:r w:rsidRPr="00C60418">
        <w:rPr>
          <w:b/>
          <w:bCs/>
          <w:color w:val="000000"/>
          <w:szCs w:val="24"/>
          <w:lang w:eastAsia="fr-CA"/>
        </w:rPr>
        <w:t>14.3.</w:t>
      </w:r>
      <w:r w:rsidRPr="00C60418">
        <w:rPr>
          <w:color w:val="000000"/>
          <w:szCs w:val="24"/>
          <w:lang w:eastAsia="fr-CA"/>
        </w:rPr>
        <w:t> Toute municipalité peut conclure une entente avec une autre municipalité, un établissement public visé à l'article 7, une commission scolaire, un établissement d'enseignement ou un organisme à but non lucratif, dans le but d'accomplir en commun l'un ou l'autre des actes suivants:</w:t>
      </w:r>
    </w:p>
    <w:p w14:paraId="678AB0D0" w14:textId="77777777" w:rsidR="00C60418" w:rsidRPr="00C60418" w:rsidRDefault="00C60418" w:rsidP="00C60418">
      <w:pPr>
        <w:spacing w:after="0"/>
        <w:rPr>
          <w:color w:val="000000"/>
          <w:szCs w:val="24"/>
          <w:lang w:eastAsia="fr-CA"/>
        </w:rPr>
      </w:pPr>
    </w:p>
    <w:p w14:paraId="4EAE0583" w14:textId="77777777" w:rsidR="00C60418" w:rsidRPr="00C60418" w:rsidRDefault="00C60418" w:rsidP="00C60418">
      <w:pPr>
        <w:spacing w:after="0"/>
        <w:rPr>
          <w:color w:val="000000"/>
          <w:szCs w:val="24"/>
          <w:lang w:eastAsia="fr-CA"/>
        </w:rPr>
      </w:pPr>
      <w:r w:rsidRPr="00C60418">
        <w:rPr>
          <w:color w:val="000000"/>
          <w:szCs w:val="24"/>
          <w:lang w:eastAsia="fr-CA"/>
        </w:rPr>
        <w:t> 1° obtenir du matériel, des matériaux ou des services;</w:t>
      </w:r>
    </w:p>
    <w:p w14:paraId="0516464A" w14:textId="77777777" w:rsidR="00C60418" w:rsidRPr="00C60418" w:rsidRDefault="00C60418" w:rsidP="00C60418">
      <w:pPr>
        <w:spacing w:after="0"/>
        <w:rPr>
          <w:color w:val="000000"/>
          <w:szCs w:val="24"/>
          <w:lang w:eastAsia="fr-CA"/>
        </w:rPr>
      </w:pPr>
    </w:p>
    <w:p w14:paraId="4293343D" w14:textId="77777777" w:rsidR="00C60418" w:rsidRPr="00C60418" w:rsidRDefault="00C60418" w:rsidP="00C60418">
      <w:pPr>
        <w:spacing w:after="0"/>
        <w:rPr>
          <w:color w:val="000000"/>
          <w:szCs w:val="24"/>
          <w:lang w:eastAsia="fr-CA"/>
        </w:rPr>
      </w:pPr>
      <w:r w:rsidRPr="00C60418">
        <w:rPr>
          <w:color w:val="000000"/>
          <w:szCs w:val="24"/>
          <w:lang w:eastAsia="fr-CA"/>
        </w:rPr>
        <w:t> 2° contracter des assurances;</w:t>
      </w:r>
    </w:p>
    <w:p w14:paraId="2447DA35" w14:textId="77777777" w:rsidR="00C60418" w:rsidRPr="00C60418" w:rsidRDefault="00C60418" w:rsidP="00C60418">
      <w:pPr>
        <w:spacing w:after="0"/>
        <w:rPr>
          <w:color w:val="000000"/>
          <w:szCs w:val="24"/>
          <w:lang w:eastAsia="fr-CA"/>
        </w:rPr>
      </w:pPr>
    </w:p>
    <w:p w14:paraId="738AF91E" w14:textId="77777777" w:rsidR="00C60418" w:rsidRPr="00C60418" w:rsidRDefault="00C60418" w:rsidP="00C60418">
      <w:pPr>
        <w:spacing w:after="0"/>
        <w:rPr>
          <w:color w:val="000000"/>
          <w:szCs w:val="24"/>
          <w:lang w:eastAsia="fr-CA"/>
        </w:rPr>
      </w:pPr>
      <w:r w:rsidRPr="00C60418">
        <w:rPr>
          <w:color w:val="000000"/>
          <w:szCs w:val="24"/>
          <w:lang w:eastAsia="fr-CA"/>
        </w:rPr>
        <w:t> 3° exécuter des travaux;</w:t>
      </w:r>
    </w:p>
    <w:p w14:paraId="3583FA3F" w14:textId="77777777" w:rsidR="00C60418" w:rsidRPr="00C60418" w:rsidRDefault="00C60418" w:rsidP="00C60418">
      <w:pPr>
        <w:spacing w:after="0"/>
        <w:rPr>
          <w:color w:val="000000"/>
          <w:szCs w:val="24"/>
          <w:lang w:eastAsia="fr-CA"/>
        </w:rPr>
      </w:pPr>
    </w:p>
    <w:p w14:paraId="23241097" w14:textId="77777777" w:rsidR="00C60418" w:rsidRPr="00C60418" w:rsidRDefault="00C60418" w:rsidP="00C60418">
      <w:pPr>
        <w:spacing w:after="0"/>
        <w:rPr>
          <w:color w:val="000000"/>
          <w:szCs w:val="24"/>
          <w:lang w:eastAsia="fr-CA"/>
        </w:rPr>
      </w:pPr>
      <w:r w:rsidRPr="00C60418">
        <w:rPr>
          <w:color w:val="000000"/>
          <w:szCs w:val="24"/>
          <w:lang w:eastAsia="fr-CA"/>
        </w:rPr>
        <w:t> 4° demander des soumissions pour l'adjudication de contrats.</w:t>
      </w:r>
    </w:p>
    <w:p w14:paraId="399D3232" w14:textId="77777777" w:rsidR="00C60418" w:rsidRPr="00C60418" w:rsidRDefault="00C60418" w:rsidP="00C60418">
      <w:pPr>
        <w:spacing w:after="0"/>
        <w:rPr>
          <w:color w:val="000000"/>
          <w:szCs w:val="24"/>
          <w:lang w:eastAsia="fr-CA"/>
        </w:rPr>
      </w:pPr>
    </w:p>
    <w:p w14:paraId="5E9B6AA0" w14:textId="77777777" w:rsidR="00C60418" w:rsidRPr="00C60418" w:rsidRDefault="00C60418" w:rsidP="00C60418">
      <w:pPr>
        <w:spacing w:after="0"/>
        <w:rPr>
          <w:color w:val="000000"/>
          <w:szCs w:val="24"/>
          <w:lang w:eastAsia="fr-CA"/>
        </w:rPr>
      </w:pPr>
      <w:r w:rsidRPr="00C60418">
        <w:rPr>
          <w:color w:val="000000"/>
          <w:szCs w:val="24"/>
          <w:lang w:eastAsia="fr-CA"/>
        </w:rPr>
        <w:t>Malgré la Loi sur l'interdiction de subventions municipales (chapitre I-15), une entente visée au premier alinéa peut également être conclue avec le propriétaire d'un parc de maisons mobiles.</w:t>
      </w:r>
    </w:p>
    <w:p w14:paraId="0B565A63" w14:textId="77777777" w:rsidR="00C60418" w:rsidRPr="00C60418" w:rsidRDefault="00C60418" w:rsidP="00C60418">
      <w:pPr>
        <w:spacing w:after="0"/>
        <w:rPr>
          <w:color w:val="000000"/>
          <w:szCs w:val="24"/>
          <w:lang w:eastAsia="fr-CA"/>
        </w:rPr>
      </w:pPr>
    </w:p>
    <w:p w14:paraId="0AD64EC7" w14:textId="77777777" w:rsidR="00C60418" w:rsidRPr="00C60418" w:rsidRDefault="00C60418" w:rsidP="00C60418">
      <w:pPr>
        <w:spacing w:after="0"/>
        <w:rPr>
          <w:color w:val="000000"/>
          <w:szCs w:val="24"/>
          <w:lang w:eastAsia="fr-CA"/>
        </w:rPr>
      </w:pPr>
      <w:r w:rsidRPr="00C60418">
        <w:rPr>
          <w:color w:val="000000"/>
          <w:szCs w:val="24"/>
          <w:lang w:eastAsia="fr-CA"/>
        </w:rPr>
        <w:t>L'entente peut ne porter que sur une partie du processus menant à l'accomplissement de l'acte visé.</w:t>
      </w:r>
    </w:p>
    <w:p w14:paraId="5A98CE5B" w14:textId="77777777" w:rsidR="00C60418" w:rsidRPr="00C60418" w:rsidRDefault="00C60418" w:rsidP="00C60418">
      <w:pPr>
        <w:spacing w:after="0"/>
        <w:rPr>
          <w:color w:val="000000"/>
          <w:szCs w:val="24"/>
          <w:lang w:eastAsia="fr-CA"/>
        </w:rPr>
      </w:pPr>
    </w:p>
    <w:p w14:paraId="33315D64" w14:textId="77777777" w:rsidR="00C60418" w:rsidRPr="00C60418" w:rsidRDefault="00C60418" w:rsidP="00C60418">
      <w:pPr>
        <w:spacing w:after="0"/>
        <w:rPr>
          <w:color w:val="000000"/>
          <w:szCs w:val="24"/>
          <w:lang w:eastAsia="fr-CA"/>
        </w:rPr>
      </w:pPr>
      <w:bookmarkStart w:id="1821" w:name="D%%14%%%4_Y"/>
      <w:bookmarkStart w:id="1822" w:name="s14.4"/>
      <w:bookmarkEnd w:id="1821"/>
      <w:bookmarkEnd w:id="1822"/>
      <w:r w:rsidRPr="00C60418">
        <w:rPr>
          <w:b/>
          <w:bCs/>
          <w:color w:val="000000"/>
          <w:szCs w:val="24"/>
          <w:lang w:eastAsia="fr-CA"/>
        </w:rPr>
        <w:t>14.4.</w:t>
      </w:r>
      <w:r w:rsidRPr="00C60418">
        <w:rPr>
          <w:color w:val="000000"/>
          <w:szCs w:val="24"/>
          <w:lang w:eastAsia="fr-CA"/>
        </w:rPr>
        <w:t> Toute partie à une entente prévue à l'article 14.3 peut déléguer à une autre tout pouvoir nécessaire à l'exécution de l'entente.</w:t>
      </w:r>
    </w:p>
    <w:p w14:paraId="07D88120" w14:textId="77777777" w:rsidR="00C60418" w:rsidRPr="00C60418" w:rsidRDefault="00C60418" w:rsidP="00C60418">
      <w:pPr>
        <w:spacing w:after="0"/>
        <w:rPr>
          <w:color w:val="000000"/>
          <w:szCs w:val="24"/>
          <w:lang w:eastAsia="fr-CA"/>
        </w:rPr>
      </w:pPr>
    </w:p>
    <w:p w14:paraId="17DE5A28" w14:textId="77777777" w:rsidR="00C60418" w:rsidRPr="00C60418" w:rsidRDefault="00C60418" w:rsidP="00C60418">
      <w:pPr>
        <w:spacing w:after="0"/>
        <w:rPr>
          <w:color w:val="000000"/>
          <w:szCs w:val="24"/>
          <w:lang w:eastAsia="fr-CA"/>
        </w:rPr>
      </w:pPr>
      <w:r w:rsidRPr="00C60418">
        <w:rPr>
          <w:color w:val="000000"/>
          <w:szCs w:val="24"/>
          <w:lang w:eastAsia="fr-CA"/>
        </w:rPr>
        <w:t>Si le pouvoir de présenter une demande de soumissions est ainsi délégué, l'acceptation d'une soumission par le délégataire lie chaque délégant envers le soumissionnaire.</w:t>
      </w:r>
    </w:p>
    <w:p w14:paraId="4835667B" w14:textId="77777777" w:rsidR="00C60418" w:rsidRPr="00C60418" w:rsidRDefault="00C60418" w:rsidP="00C60418">
      <w:pPr>
        <w:spacing w:after="0"/>
        <w:rPr>
          <w:color w:val="000000"/>
          <w:szCs w:val="24"/>
          <w:lang w:eastAsia="fr-CA"/>
        </w:rPr>
      </w:pPr>
    </w:p>
    <w:p w14:paraId="43A94E21" w14:textId="77777777" w:rsidR="00C60418" w:rsidRPr="00C60418" w:rsidRDefault="00C60418" w:rsidP="00C60418">
      <w:pPr>
        <w:spacing w:after="0"/>
        <w:rPr>
          <w:color w:val="000000"/>
          <w:szCs w:val="24"/>
          <w:lang w:eastAsia="fr-CA"/>
        </w:rPr>
      </w:pPr>
      <w:bookmarkStart w:id="1823" w:name="D%%14%%%5_Y"/>
      <w:bookmarkStart w:id="1824" w:name="s14.5"/>
      <w:bookmarkEnd w:id="1823"/>
      <w:bookmarkEnd w:id="1824"/>
      <w:r w:rsidRPr="00C60418">
        <w:rPr>
          <w:b/>
          <w:bCs/>
          <w:color w:val="000000"/>
          <w:szCs w:val="24"/>
          <w:lang w:eastAsia="fr-CA"/>
        </w:rPr>
        <w:t>14.5.</w:t>
      </w:r>
      <w:r w:rsidRPr="00C60418">
        <w:rPr>
          <w:color w:val="000000"/>
          <w:szCs w:val="24"/>
          <w:lang w:eastAsia="fr-CA"/>
        </w:rPr>
        <w:t> Sous réserve du deuxième alinéa, les règles d'adjudication des contrats par une municipalité s'appliquent à tout contrat qui doit être accordé à la suite d'une entente prévue à l'article 14.3. Le montant total des dépenses de toutes les parties en vertu du contrat doit être pris en considération aux fins de l'application de ces règles.</w:t>
      </w:r>
    </w:p>
    <w:p w14:paraId="512732D6" w14:textId="77777777" w:rsidR="00C60418" w:rsidRPr="00C60418" w:rsidRDefault="00C60418" w:rsidP="00C60418">
      <w:pPr>
        <w:spacing w:after="0"/>
        <w:rPr>
          <w:color w:val="000000"/>
          <w:szCs w:val="24"/>
          <w:lang w:eastAsia="fr-CA"/>
        </w:rPr>
      </w:pPr>
    </w:p>
    <w:p w14:paraId="67D61654" w14:textId="77777777" w:rsidR="00C60418" w:rsidRPr="00C60418" w:rsidRDefault="00C60418" w:rsidP="00C60418">
      <w:pPr>
        <w:spacing w:after="0"/>
        <w:rPr>
          <w:color w:val="000000"/>
          <w:szCs w:val="24"/>
          <w:lang w:eastAsia="fr-CA"/>
        </w:rPr>
      </w:pPr>
      <w:r w:rsidRPr="00C60418">
        <w:rPr>
          <w:color w:val="000000"/>
          <w:szCs w:val="24"/>
          <w:lang w:eastAsia="fr-CA"/>
        </w:rPr>
        <w:t>Le ministre des Affaires municipales, des Régions et de l'Occupation du territoire peut, dans la mesure où est respecté tout accord intergouvernemental de libéralisation des marchés applicable à toute municipalité intéressée, exercer le pouvoir que lui accorde l'article 938.1 pour tout contrat visé au premier alinéa.</w:t>
      </w:r>
    </w:p>
    <w:p w14:paraId="1B238583" w14:textId="77777777" w:rsidR="00C60418" w:rsidRDefault="00C60418" w:rsidP="00C60418">
      <w:pPr>
        <w:spacing w:after="0"/>
        <w:rPr>
          <w:b/>
          <w:bCs/>
          <w:color w:val="000000"/>
          <w:szCs w:val="24"/>
          <w:lang w:eastAsia="fr-CA"/>
        </w:rPr>
      </w:pPr>
    </w:p>
    <w:p w14:paraId="3CC5A2C5" w14:textId="77777777" w:rsidR="00E1757B" w:rsidRDefault="00E1757B" w:rsidP="00E1757B">
      <w:pPr>
        <w:spacing w:after="0"/>
        <w:rPr>
          <w:color w:val="000000"/>
          <w:szCs w:val="24"/>
          <w:lang w:val="uz-Cyrl-UZ" w:eastAsia="fr-CA"/>
        </w:rPr>
      </w:pPr>
      <w:r>
        <w:rPr>
          <w:color w:val="000000"/>
          <w:szCs w:val="24"/>
          <w:lang w:val="uz-Cyrl-UZ" w:eastAsia="fr-CA"/>
        </w:rPr>
        <w:t>[…]</w:t>
      </w:r>
    </w:p>
    <w:p w14:paraId="0502318B" w14:textId="77777777" w:rsidR="00E1757B" w:rsidRPr="00C60418" w:rsidRDefault="00E1757B" w:rsidP="00C60418">
      <w:pPr>
        <w:spacing w:after="0"/>
        <w:rPr>
          <w:color w:val="000000"/>
          <w:szCs w:val="24"/>
          <w:lang w:eastAsia="fr-CA"/>
        </w:rPr>
      </w:pPr>
    </w:p>
    <w:p w14:paraId="40334A08" w14:textId="77777777" w:rsidR="00C60418" w:rsidRPr="00C60418" w:rsidRDefault="00C60418" w:rsidP="00C60418">
      <w:pPr>
        <w:spacing w:after="0"/>
        <w:rPr>
          <w:color w:val="000000"/>
          <w:szCs w:val="24"/>
          <w:lang w:eastAsia="fr-CA"/>
        </w:rPr>
      </w:pPr>
      <w:bookmarkStart w:id="1825" w:name="D%%14%%%7%%%1_Y"/>
      <w:bookmarkStart w:id="1826" w:name="s14.7.1"/>
      <w:bookmarkEnd w:id="1825"/>
      <w:bookmarkEnd w:id="1826"/>
      <w:r w:rsidRPr="00C60418">
        <w:rPr>
          <w:b/>
          <w:bCs/>
          <w:color w:val="000000"/>
          <w:szCs w:val="24"/>
          <w:lang w:eastAsia="fr-CA"/>
        </w:rPr>
        <w:t>14.7.1.</w:t>
      </w:r>
      <w:r w:rsidRPr="00C60418">
        <w:rPr>
          <w:color w:val="000000"/>
          <w:szCs w:val="24"/>
          <w:lang w:eastAsia="fr-CA"/>
        </w:rPr>
        <w:t> Une municipalité peut conclure avec l'Union des municipalités du Québec, la Fédération québécoise des municipalités locales et régionales (FQM) ou avec ces deux organismes une entente ayant pour but l'achat de matériel ou de matériaux, l'exécution de travaux ou l'octroi d'un contrat d'assurance ou de fourniture de services par l'organisme ou les organismes au nom de la municipalité.</w:t>
      </w:r>
    </w:p>
    <w:p w14:paraId="0AABF904" w14:textId="77777777" w:rsidR="00C60418" w:rsidRPr="00C60418" w:rsidRDefault="00C60418" w:rsidP="00C60418">
      <w:pPr>
        <w:spacing w:after="0"/>
        <w:rPr>
          <w:color w:val="000000"/>
          <w:szCs w:val="24"/>
          <w:lang w:eastAsia="fr-CA"/>
        </w:rPr>
      </w:pPr>
    </w:p>
    <w:p w14:paraId="027CB558" w14:textId="77777777" w:rsidR="00C60418" w:rsidRPr="00C60418" w:rsidRDefault="00C60418" w:rsidP="00C60418">
      <w:pPr>
        <w:spacing w:after="0"/>
        <w:rPr>
          <w:color w:val="000000"/>
          <w:szCs w:val="24"/>
          <w:lang w:eastAsia="fr-CA"/>
        </w:rPr>
      </w:pPr>
      <w:r w:rsidRPr="00C60418">
        <w:rPr>
          <w:color w:val="000000"/>
          <w:szCs w:val="24"/>
          <w:lang w:eastAsia="fr-CA"/>
        </w:rPr>
        <w:t>Tout contrat conclu conformément à une entente visée au premier alinéa est assujetti aux règles d'adjudication des contrats applicables à une municipalité; toutefois, il n'est assujetti qu'à la politique de gestion contractuelle de la partie responsable de l'exécution de l'entente. Aux fins d'être désignées responsables de l'exécution de l'entente, l'Union et la Fédération doivent avoir adopté une politique de gestion contractuelle conforme à l'article 938.1.2.</w:t>
      </w:r>
    </w:p>
    <w:p w14:paraId="0545AEDD" w14:textId="77777777" w:rsidR="00C60418" w:rsidRPr="00C60418" w:rsidRDefault="00C60418" w:rsidP="00C60418">
      <w:pPr>
        <w:spacing w:after="0"/>
        <w:rPr>
          <w:color w:val="000000"/>
          <w:szCs w:val="24"/>
          <w:lang w:eastAsia="fr-CA"/>
        </w:rPr>
      </w:pPr>
    </w:p>
    <w:p w14:paraId="5D52091C" w14:textId="77777777" w:rsidR="00C60418" w:rsidRPr="00C60418" w:rsidRDefault="00C60418" w:rsidP="00C60418">
      <w:pPr>
        <w:spacing w:after="0"/>
        <w:rPr>
          <w:color w:val="000000"/>
          <w:szCs w:val="24"/>
          <w:lang w:eastAsia="fr-CA"/>
        </w:rPr>
      </w:pPr>
      <w:bookmarkStart w:id="1827" w:name="D%%14%%%7%%%2_Y"/>
      <w:bookmarkStart w:id="1828" w:name="s14.7.2"/>
      <w:bookmarkEnd w:id="1827"/>
      <w:bookmarkEnd w:id="1828"/>
      <w:r w:rsidRPr="00C60418">
        <w:rPr>
          <w:b/>
          <w:bCs/>
          <w:color w:val="000000"/>
          <w:szCs w:val="24"/>
          <w:lang w:eastAsia="fr-CA"/>
        </w:rPr>
        <w:t>14.7.2.</w:t>
      </w:r>
      <w:r w:rsidRPr="00C60418">
        <w:rPr>
          <w:color w:val="000000"/>
          <w:szCs w:val="24"/>
          <w:lang w:eastAsia="fr-CA"/>
        </w:rPr>
        <w:t> La partie responsable de l'exécution d'une entente conclue en vertu des articles 14.3 ou 14.7.1 peut déléguer, par entente, cette exécution au Centre de services partagés du Québec institué par la Loi sur le Centre de services partagés du Québec (chapitre C-8.1.1) ou à un ministère si ce dernier n'est pas tenu de recourir aux services du Centre.</w:t>
      </w:r>
    </w:p>
    <w:p w14:paraId="2F346A2E" w14:textId="77777777" w:rsidR="00C60418" w:rsidRPr="00C60418" w:rsidRDefault="00C60418" w:rsidP="00C60418">
      <w:pPr>
        <w:spacing w:after="0"/>
        <w:rPr>
          <w:color w:val="000000"/>
          <w:szCs w:val="24"/>
          <w:lang w:eastAsia="fr-CA"/>
        </w:rPr>
      </w:pPr>
    </w:p>
    <w:p w14:paraId="08DA2A4D" w14:textId="77777777" w:rsidR="00C60418" w:rsidRPr="00C60418" w:rsidRDefault="00C60418" w:rsidP="00C60418">
      <w:pPr>
        <w:spacing w:after="0"/>
        <w:rPr>
          <w:color w:val="000000"/>
          <w:szCs w:val="24"/>
          <w:lang w:eastAsia="fr-CA"/>
        </w:rPr>
      </w:pPr>
      <w:r w:rsidRPr="00C60418">
        <w:rPr>
          <w:color w:val="000000"/>
          <w:szCs w:val="24"/>
          <w:lang w:eastAsia="fr-CA"/>
        </w:rPr>
        <w:t>La partie responsable de l'exécution d'une entente mentionnée au premier alinéa peut également, par entente, déléguer cette exécution à un organisme à but non lucratif dont l'activité principale consiste à gérer l'approvisionnement regroupé en biens ou services pour le compte d'établissements publics au sens de la Loi sur les services de santé et les services sociaux (chapitre S-4.2) ou au sens de la Loi sur les services de santé et les services sociaux pour les autochtones cris (chapitre S-5), de commissions scolaires, d'établissements d'enseignement ou d'organismes à but non lucratif.</w:t>
      </w:r>
    </w:p>
    <w:p w14:paraId="3495794E" w14:textId="77777777" w:rsidR="00C60418" w:rsidRPr="00C60418" w:rsidRDefault="00C60418" w:rsidP="00C60418">
      <w:pPr>
        <w:spacing w:after="0"/>
        <w:rPr>
          <w:color w:val="000000"/>
          <w:szCs w:val="24"/>
          <w:lang w:eastAsia="fr-CA"/>
        </w:rPr>
      </w:pPr>
    </w:p>
    <w:p w14:paraId="655B7B0D" w14:textId="77777777" w:rsidR="00C60418" w:rsidRPr="00C60418" w:rsidRDefault="00C60418" w:rsidP="00C60418">
      <w:pPr>
        <w:spacing w:after="0"/>
        <w:rPr>
          <w:color w:val="000000"/>
          <w:szCs w:val="24"/>
          <w:lang w:eastAsia="fr-CA"/>
        </w:rPr>
      </w:pPr>
      <w:r w:rsidRPr="00C60418">
        <w:rPr>
          <w:color w:val="000000"/>
          <w:szCs w:val="24"/>
          <w:lang w:eastAsia="fr-CA"/>
        </w:rPr>
        <w:t>Les règles d'adjudication des contrats par une municipalité ne s'appliquent pas aux acquisitions effectuées ou dont les conditions ont été négociées par le Centre de services partagés du Québec ou par un ministère conformément aux règlements adoptés en vertu de la Loi sur les contrats des organismes publics (chapitre C-65.1). Le ministre des Affaires municipales, des Régions et de l'Occupation du territoire peut, dans la mesure où est respecté tout accord intergouvernemental de libéralisation des marchés applicable à toute municipalité intéressée, prévoir que ces règles ne s'appliquent pas aux contrats accordés par l'organisme délégataire visé au deuxième alinéa, ou à l'un ou à une catégorie de ceux-ci.</w:t>
      </w:r>
    </w:p>
    <w:p w14:paraId="018C9A23" w14:textId="77777777" w:rsidR="00C60418" w:rsidRPr="00C60418" w:rsidRDefault="00C60418" w:rsidP="00C60418">
      <w:pPr>
        <w:spacing w:after="0"/>
        <w:rPr>
          <w:color w:val="000000"/>
          <w:szCs w:val="24"/>
          <w:lang w:eastAsia="fr-CA"/>
        </w:rPr>
      </w:pPr>
    </w:p>
    <w:p w14:paraId="0A01E039" w14:textId="77777777" w:rsidR="00C60418" w:rsidRPr="00C60418" w:rsidRDefault="00C60418" w:rsidP="00C60418">
      <w:pPr>
        <w:spacing w:after="0"/>
        <w:rPr>
          <w:color w:val="000000"/>
          <w:szCs w:val="24"/>
          <w:lang w:eastAsia="fr-CA"/>
        </w:rPr>
      </w:pPr>
      <w:bookmarkStart w:id="1829" w:name="D%%14%%%8_Y"/>
      <w:bookmarkStart w:id="1830" w:name="s14.8"/>
      <w:bookmarkEnd w:id="1829"/>
      <w:bookmarkEnd w:id="1830"/>
      <w:r w:rsidRPr="00C60418">
        <w:rPr>
          <w:b/>
          <w:bCs/>
          <w:color w:val="000000"/>
          <w:szCs w:val="24"/>
          <w:lang w:eastAsia="fr-CA"/>
        </w:rPr>
        <w:t>14.8.</w:t>
      </w:r>
      <w:r w:rsidRPr="00C60418">
        <w:rPr>
          <w:color w:val="000000"/>
          <w:szCs w:val="24"/>
          <w:lang w:eastAsia="fr-CA"/>
        </w:rPr>
        <w:t> Une municipalité peut conclure, suivant les règles qui lui sont applicables, avec un conseil de bande au sens de la Loi sur les Indiens (Lois révisées du Canada (1985), chapitre I-5) ou de la Loi sur les Cris et les Naskapis du Québec (Statuts du Canada, 1984, chapitre 18) une entente que la loi lui permet de conclure avec une autre municipalité.</w:t>
      </w:r>
    </w:p>
    <w:p w14:paraId="0503A455" w14:textId="77777777" w:rsidR="00C60418" w:rsidRPr="00C60418" w:rsidRDefault="00C60418" w:rsidP="00C60418">
      <w:pPr>
        <w:spacing w:after="0"/>
        <w:rPr>
          <w:color w:val="000000"/>
          <w:szCs w:val="24"/>
          <w:lang w:eastAsia="fr-CA"/>
        </w:rPr>
      </w:pPr>
    </w:p>
    <w:p w14:paraId="77C403A4" w14:textId="77777777" w:rsidR="00C60418" w:rsidRPr="00C60418" w:rsidRDefault="00C60418" w:rsidP="00C60418">
      <w:pPr>
        <w:spacing w:after="0"/>
        <w:rPr>
          <w:color w:val="000000"/>
          <w:szCs w:val="24"/>
          <w:lang w:eastAsia="fr-CA"/>
        </w:rPr>
      </w:pPr>
      <w:bookmarkStart w:id="1831" w:name="D%%14%%%8%%%1_Y"/>
      <w:bookmarkStart w:id="1832" w:name="s14.8.1"/>
      <w:bookmarkEnd w:id="1831"/>
      <w:bookmarkEnd w:id="1832"/>
      <w:r w:rsidRPr="00C60418">
        <w:rPr>
          <w:b/>
          <w:bCs/>
          <w:color w:val="000000"/>
          <w:szCs w:val="24"/>
          <w:lang w:eastAsia="fr-CA"/>
        </w:rPr>
        <w:t>14.8.1.</w:t>
      </w:r>
      <w:r w:rsidRPr="00C60418">
        <w:rPr>
          <w:color w:val="000000"/>
          <w:szCs w:val="24"/>
          <w:lang w:eastAsia="fr-CA"/>
        </w:rPr>
        <w:t> Une municipalité peut conclure une entente avec un conseil de bande au sens de la Loi sur les Indiens (Lois révisées du Canada (1985), chapitre I-5) relativement à l'exercice de ses pouvoirs sur la réserve sur laquelle a compétence ce conseil de bande et qui est comprise dans le territoire municipal.</w:t>
      </w:r>
    </w:p>
    <w:p w14:paraId="35CC99F6" w14:textId="77777777" w:rsidR="00C60418" w:rsidRPr="00C60418" w:rsidRDefault="00C60418" w:rsidP="00C60418">
      <w:pPr>
        <w:spacing w:after="0"/>
        <w:rPr>
          <w:color w:val="000000"/>
          <w:szCs w:val="24"/>
          <w:lang w:eastAsia="fr-CA"/>
        </w:rPr>
      </w:pPr>
    </w:p>
    <w:p w14:paraId="053B397A" w14:textId="77777777" w:rsidR="00C60418" w:rsidRPr="00C60418" w:rsidRDefault="00C60418" w:rsidP="00C60418">
      <w:pPr>
        <w:spacing w:after="0"/>
        <w:rPr>
          <w:color w:val="000000"/>
          <w:szCs w:val="24"/>
          <w:lang w:eastAsia="fr-CA"/>
        </w:rPr>
      </w:pPr>
      <w:r w:rsidRPr="00C60418">
        <w:rPr>
          <w:color w:val="000000"/>
          <w:szCs w:val="24"/>
          <w:lang w:eastAsia="fr-CA"/>
        </w:rPr>
        <w:t>Une telle entente doit être approuvée par le gouvernement. Elle prévaut sur toute disposition inconciliable d'une loi générale ou spéciale ou de tout règlement pris en vertu d'une telle loi. Elle peut, notamment, prévoir que:</w:t>
      </w:r>
    </w:p>
    <w:p w14:paraId="4C18BF42" w14:textId="77777777" w:rsidR="00C60418" w:rsidRPr="00C60418" w:rsidRDefault="00C60418" w:rsidP="00C60418">
      <w:pPr>
        <w:spacing w:after="0"/>
        <w:rPr>
          <w:color w:val="000000"/>
          <w:szCs w:val="24"/>
          <w:lang w:eastAsia="fr-CA"/>
        </w:rPr>
      </w:pPr>
    </w:p>
    <w:p w14:paraId="6C6E1AD2" w14:textId="77777777" w:rsidR="00C60418" w:rsidRPr="00C60418" w:rsidRDefault="00C60418" w:rsidP="00C60418">
      <w:pPr>
        <w:spacing w:after="0"/>
        <w:rPr>
          <w:color w:val="000000"/>
          <w:szCs w:val="24"/>
          <w:lang w:eastAsia="fr-CA"/>
        </w:rPr>
      </w:pPr>
      <w:r w:rsidRPr="00C60418">
        <w:rPr>
          <w:color w:val="000000"/>
          <w:szCs w:val="24"/>
          <w:lang w:eastAsia="fr-CA"/>
        </w:rPr>
        <w:t> 1° la municipalité renonce à son pouvoir d'imposer toute taxe, toute compensation ou tout mode de tarification sur les immeubles situés dans la réserve ou à l'égard de ceux-ci;</w:t>
      </w:r>
    </w:p>
    <w:p w14:paraId="5707CDF1" w14:textId="77777777" w:rsidR="00C60418" w:rsidRPr="00C60418" w:rsidRDefault="00C60418" w:rsidP="00C60418">
      <w:pPr>
        <w:spacing w:after="0"/>
        <w:rPr>
          <w:color w:val="000000"/>
          <w:szCs w:val="24"/>
          <w:lang w:eastAsia="fr-CA"/>
        </w:rPr>
      </w:pPr>
    </w:p>
    <w:p w14:paraId="617486DE" w14:textId="77777777" w:rsidR="00C60418" w:rsidRPr="00C60418" w:rsidRDefault="00C60418" w:rsidP="00C60418">
      <w:pPr>
        <w:spacing w:after="0"/>
        <w:rPr>
          <w:color w:val="000000"/>
          <w:szCs w:val="24"/>
          <w:lang w:eastAsia="fr-CA"/>
        </w:rPr>
      </w:pPr>
      <w:r w:rsidRPr="00C60418">
        <w:rPr>
          <w:color w:val="000000"/>
          <w:szCs w:val="24"/>
          <w:lang w:eastAsia="fr-CA"/>
        </w:rPr>
        <w:t> 2° la Loi concernant les droits sur les mutations immobilières (chapitre D-15.1) ne s'applique pas aux transferts d'immeubles situés dans la réserve;</w:t>
      </w:r>
    </w:p>
    <w:p w14:paraId="4E66D734" w14:textId="77777777" w:rsidR="00C60418" w:rsidRPr="00C60418" w:rsidRDefault="00C60418" w:rsidP="00C60418">
      <w:pPr>
        <w:spacing w:after="0"/>
        <w:rPr>
          <w:color w:val="000000"/>
          <w:szCs w:val="24"/>
          <w:lang w:eastAsia="fr-CA"/>
        </w:rPr>
      </w:pPr>
    </w:p>
    <w:p w14:paraId="5A5AB696" w14:textId="77777777" w:rsidR="00C60418" w:rsidRPr="00C60418" w:rsidRDefault="00C60418" w:rsidP="00C60418">
      <w:pPr>
        <w:spacing w:after="0"/>
        <w:rPr>
          <w:color w:val="000000"/>
          <w:szCs w:val="24"/>
          <w:lang w:eastAsia="fr-CA"/>
        </w:rPr>
      </w:pPr>
      <w:r w:rsidRPr="00C60418">
        <w:rPr>
          <w:color w:val="000000"/>
          <w:szCs w:val="24"/>
          <w:lang w:eastAsia="fr-CA"/>
        </w:rPr>
        <w:t> 3° dans la réserve, la base d'imposition de la taxe scolaire est différente de celle établie à l'article 310 de la Loi sur l'instruction publique (chapitre I-13.3);</w:t>
      </w:r>
    </w:p>
    <w:p w14:paraId="651B8A62" w14:textId="77777777" w:rsidR="00C60418" w:rsidRPr="00C60418" w:rsidRDefault="00C60418" w:rsidP="00C60418">
      <w:pPr>
        <w:spacing w:after="0"/>
        <w:rPr>
          <w:color w:val="000000"/>
          <w:szCs w:val="24"/>
          <w:lang w:eastAsia="fr-CA"/>
        </w:rPr>
      </w:pPr>
    </w:p>
    <w:p w14:paraId="6C98AF09" w14:textId="77777777" w:rsidR="00C60418" w:rsidRPr="00C60418" w:rsidRDefault="00C60418" w:rsidP="00C60418">
      <w:pPr>
        <w:spacing w:after="0"/>
        <w:rPr>
          <w:color w:val="000000"/>
          <w:szCs w:val="24"/>
          <w:lang w:eastAsia="fr-CA"/>
        </w:rPr>
      </w:pPr>
      <w:r w:rsidRPr="00C60418">
        <w:rPr>
          <w:color w:val="000000"/>
          <w:szCs w:val="24"/>
          <w:lang w:eastAsia="fr-CA"/>
        </w:rPr>
        <w:t> 4° tout ou partie des règlements de la municipalité ne s'appliquent pas dans la réserve.</w:t>
      </w:r>
    </w:p>
    <w:p w14:paraId="387FD984" w14:textId="77777777" w:rsidR="00C60418" w:rsidRPr="00C60418" w:rsidRDefault="00C60418" w:rsidP="00C60418">
      <w:pPr>
        <w:spacing w:after="0"/>
        <w:rPr>
          <w:color w:val="000000"/>
          <w:szCs w:val="24"/>
          <w:lang w:eastAsia="fr-CA"/>
        </w:rPr>
      </w:pPr>
    </w:p>
    <w:p w14:paraId="1BC87080" w14:textId="77777777" w:rsidR="00C60418" w:rsidRPr="00C60418" w:rsidRDefault="00C60418" w:rsidP="00C60418">
      <w:pPr>
        <w:spacing w:after="0"/>
        <w:rPr>
          <w:color w:val="000000"/>
          <w:szCs w:val="24"/>
          <w:lang w:eastAsia="fr-CA"/>
        </w:rPr>
      </w:pPr>
      <w:r w:rsidRPr="00C60418">
        <w:rPr>
          <w:color w:val="000000"/>
          <w:szCs w:val="24"/>
          <w:lang w:eastAsia="fr-CA"/>
        </w:rPr>
        <w:t>Une telle entente peut rétroagir à la date fixée par le décret du gouvernement qui l'approuve.</w:t>
      </w:r>
    </w:p>
    <w:p w14:paraId="7390A647" w14:textId="77777777" w:rsidR="00C60418" w:rsidRPr="00C60418" w:rsidRDefault="00C60418" w:rsidP="00C60418">
      <w:pPr>
        <w:spacing w:after="0"/>
        <w:rPr>
          <w:color w:val="000000"/>
          <w:szCs w:val="24"/>
          <w:lang w:eastAsia="fr-CA"/>
        </w:rPr>
      </w:pPr>
    </w:p>
    <w:p w14:paraId="0F47F273" w14:textId="77777777" w:rsidR="00C60418" w:rsidRPr="00C60418" w:rsidRDefault="00C60418" w:rsidP="00C60418">
      <w:pPr>
        <w:spacing w:after="0"/>
        <w:rPr>
          <w:color w:val="000000"/>
          <w:szCs w:val="24"/>
          <w:lang w:eastAsia="fr-CA"/>
        </w:rPr>
      </w:pPr>
      <w:r w:rsidRPr="00C60418">
        <w:rPr>
          <w:color w:val="000000"/>
          <w:szCs w:val="24"/>
          <w:lang w:eastAsia="fr-CA"/>
        </w:rPr>
        <w:t>Le décret, en plus d'approuver l'entente et d'en fixer la date de prise d'effet, peut, pour tenir compte de son impact, créer une règle de droit municipal ou déroger à toute disposition d'une loi dont l'application relève du ministre des Affaires municipales, des Régions et de l'Occupation du territoire, d'une loi spéciale régissant une municipalité ou d'un acte pris en vertu de l'une ou l'autre de ces lois.</w:t>
      </w:r>
    </w:p>
    <w:p w14:paraId="562CD49B" w14:textId="77777777" w:rsidR="00C60418" w:rsidRPr="00C60418" w:rsidRDefault="00C60418" w:rsidP="00C60418">
      <w:pPr>
        <w:spacing w:after="0"/>
        <w:rPr>
          <w:color w:val="000000"/>
          <w:szCs w:val="24"/>
          <w:lang w:eastAsia="fr-CA"/>
        </w:rPr>
      </w:pPr>
    </w:p>
    <w:p w14:paraId="10E52C4E" w14:textId="77777777" w:rsidR="00C60418" w:rsidRPr="00C60418" w:rsidRDefault="00C60418" w:rsidP="00C60418">
      <w:pPr>
        <w:spacing w:after="0"/>
        <w:rPr>
          <w:color w:val="000000"/>
          <w:szCs w:val="24"/>
          <w:lang w:eastAsia="fr-CA"/>
        </w:rPr>
      </w:pPr>
      <w:bookmarkStart w:id="1833" w:name="D%%14%%%9_Y"/>
      <w:bookmarkStart w:id="1834" w:name="s14.9"/>
      <w:bookmarkEnd w:id="1833"/>
      <w:bookmarkEnd w:id="1834"/>
      <w:r w:rsidRPr="00C60418">
        <w:rPr>
          <w:b/>
          <w:bCs/>
          <w:color w:val="000000"/>
          <w:szCs w:val="24"/>
          <w:lang w:eastAsia="fr-CA"/>
        </w:rPr>
        <w:t>14.9.</w:t>
      </w:r>
      <w:r w:rsidRPr="00C60418">
        <w:rPr>
          <w:color w:val="000000"/>
          <w:szCs w:val="24"/>
          <w:lang w:eastAsia="fr-CA"/>
        </w:rPr>
        <w:t> </w:t>
      </w:r>
      <w:r w:rsidRPr="00C60418">
        <w:rPr>
          <w:i/>
          <w:iCs/>
          <w:color w:val="000000"/>
          <w:szCs w:val="24"/>
          <w:lang w:eastAsia="fr-CA"/>
        </w:rPr>
        <w:t>(Abrogé).</w:t>
      </w:r>
    </w:p>
    <w:p w14:paraId="42E178B0" w14:textId="77777777" w:rsidR="00C60418" w:rsidRPr="00C60418" w:rsidRDefault="00C60418" w:rsidP="00C60418">
      <w:pPr>
        <w:spacing w:after="0"/>
        <w:rPr>
          <w:color w:val="000000"/>
          <w:szCs w:val="24"/>
          <w:lang w:eastAsia="fr-CA"/>
        </w:rPr>
      </w:pPr>
    </w:p>
    <w:p w14:paraId="5EDFD54C" w14:textId="77777777" w:rsidR="00C60418" w:rsidRPr="00C60418" w:rsidRDefault="00C60418" w:rsidP="00C60418">
      <w:pPr>
        <w:spacing w:after="0"/>
        <w:rPr>
          <w:color w:val="000000"/>
          <w:szCs w:val="24"/>
          <w:lang w:eastAsia="fr-CA"/>
        </w:rPr>
      </w:pPr>
      <w:bookmarkStart w:id="1835" w:name="D%%14%%10_Y"/>
      <w:bookmarkStart w:id="1836" w:name="s14.10"/>
      <w:bookmarkEnd w:id="1835"/>
      <w:bookmarkEnd w:id="1836"/>
      <w:r w:rsidRPr="00C60418">
        <w:rPr>
          <w:b/>
          <w:bCs/>
          <w:color w:val="000000"/>
          <w:szCs w:val="24"/>
          <w:lang w:eastAsia="fr-CA"/>
        </w:rPr>
        <w:t>14.10.</w:t>
      </w:r>
      <w:r w:rsidRPr="00C60418">
        <w:rPr>
          <w:color w:val="000000"/>
          <w:szCs w:val="24"/>
          <w:lang w:eastAsia="fr-CA"/>
        </w:rPr>
        <w:t> Sous réserve de la Loi sur le ministère des Relations internationales (chapitre M-25.1.1) et de la Loi sur le ministère du Conseil exécutif (chapitre M-30), une municipalité peut conclure avec toute personne ou avec tout gouvernement autre que celui du Québec ou avec l'un de ses ministères ou de ses organismes toute entente ayant pour objet la fourniture par la municipalité de services, d'avis, de matières, de matériaux ou d'équipements relatifs à toute matière relevant de sa compétence, afin qu'ils soient utilisés ou mis à profit à l'extérieur du Québec.</w:t>
      </w:r>
    </w:p>
    <w:p w14:paraId="4C06AAE3" w14:textId="77777777" w:rsidR="00C60418" w:rsidRPr="00C60418" w:rsidRDefault="00C60418" w:rsidP="00C60418">
      <w:pPr>
        <w:spacing w:after="0"/>
        <w:rPr>
          <w:color w:val="000000"/>
          <w:szCs w:val="24"/>
          <w:lang w:eastAsia="fr-CA"/>
        </w:rPr>
      </w:pPr>
    </w:p>
    <w:p w14:paraId="36D69DFB" w14:textId="77777777" w:rsidR="00C60418" w:rsidRPr="00C60418" w:rsidRDefault="00C60418" w:rsidP="00C60418">
      <w:pPr>
        <w:spacing w:after="0"/>
        <w:rPr>
          <w:color w:val="000000"/>
          <w:szCs w:val="24"/>
          <w:lang w:eastAsia="fr-CA"/>
        </w:rPr>
      </w:pPr>
      <w:r w:rsidRPr="00C60418">
        <w:rPr>
          <w:color w:val="000000"/>
          <w:szCs w:val="24"/>
          <w:lang w:eastAsia="fr-CA"/>
        </w:rPr>
        <w:t>La municipalité peut alors exécuter l'entente et exercer les droits et remplir les obligations qui en découlent, même à l'extérieur de son territoire.</w:t>
      </w:r>
    </w:p>
    <w:p w14:paraId="62778604" w14:textId="77777777" w:rsidR="00C60418" w:rsidRPr="00C60418" w:rsidRDefault="00C60418" w:rsidP="00C60418">
      <w:pPr>
        <w:spacing w:after="0"/>
        <w:rPr>
          <w:color w:val="000000"/>
          <w:szCs w:val="24"/>
          <w:lang w:eastAsia="fr-CA"/>
        </w:rPr>
      </w:pPr>
    </w:p>
    <w:p w14:paraId="1E5D2D82" w14:textId="77777777" w:rsidR="00C60418" w:rsidRPr="00C60418" w:rsidRDefault="00C60418" w:rsidP="00C60418">
      <w:pPr>
        <w:spacing w:after="0"/>
        <w:rPr>
          <w:color w:val="000000"/>
          <w:szCs w:val="24"/>
          <w:lang w:eastAsia="fr-CA"/>
        </w:rPr>
      </w:pPr>
      <w:bookmarkStart w:id="1837" w:name="D%%14%%11_Y"/>
      <w:bookmarkStart w:id="1838" w:name="s14.11"/>
      <w:bookmarkEnd w:id="1837"/>
      <w:bookmarkEnd w:id="1838"/>
      <w:r w:rsidRPr="00C60418">
        <w:rPr>
          <w:b/>
          <w:bCs/>
          <w:color w:val="000000"/>
          <w:szCs w:val="24"/>
          <w:lang w:eastAsia="fr-CA"/>
        </w:rPr>
        <w:t>14.11.</w:t>
      </w:r>
      <w:r w:rsidRPr="00C60418">
        <w:rPr>
          <w:color w:val="000000"/>
          <w:szCs w:val="24"/>
          <w:lang w:eastAsia="fr-CA"/>
        </w:rPr>
        <w:t> Toute municipalité peut conclure une entente prévue à la sous-section 3 de la section II.2 de la Loi sur le ministère des Ressources naturelles et de la Faune (chapitre M-25.2) ou à la section I.1 du chapitre II de la Loi sur les terres du domaine de l'État (chapitre T-8.1).</w:t>
      </w:r>
    </w:p>
    <w:p w14:paraId="77A796D6" w14:textId="77777777" w:rsidR="00C60418" w:rsidRPr="00C60418" w:rsidRDefault="00C60418" w:rsidP="00C60418">
      <w:pPr>
        <w:spacing w:after="0"/>
        <w:rPr>
          <w:color w:val="000000"/>
          <w:szCs w:val="24"/>
          <w:lang w:eastAsia="fr-CA"/>
        </w:rPr>
      </w:pPr>
    </w:p>
    <w:p w14:paraId="73527BF0" w14:textId="77777777" w:rsidR="00C60418" w:rsidRPr="00C60418" w:rsidRDefault="00C60418" w:rsidP="00C60418">
      <w:pPr>
        <w:spacing w:after="0"/>
        <w:rPr>
          <w:color w:val="000000"/>
          <w:szCs w:val="24"/>
          <w:lang w:eastAsia="fr-CA"/>
        </w:rPr>
      </w:pPr>
      <w:bookmarkStart w:id="1839" w:name="D%%14%%12_Y"/>
      <w:bookmarkStart w:id="1840" w:name="s14.12"/>
      <w:bookmarkEnd w:id="1839"/>
      <w:bookmarkEnd w:id="1840"/>
      <w:r w:rsidRPr="00C60418">
        <w:rPr>
          <w:b/>
          <w:bCs/>
          <w:color w:val="000000"/>
          <w:szCs w:val="24"/>
          <w:lang w:eastAsia="fr-CA"/>
        </w:rPr>
        <w:t>14.12.</w:t>
      </w:r>
      <w:r w:rsidRPr="00C60418">
        <w:rPr>
          <w:color w:val="000000"/>
          <w:szCs w:val="24"/>
          <w:lang w:eastAsia="fr-CA"/>
        </w:rPr>
        <w:t> Toute municipalité qui conclut une entente en vertu de l'article 14.11 a les pouvoirs nécessaires pour remplir les engagements et assumer les responsabilités que prévoit l'entente.</w:t>
      </w:r>
    </w:p>
    <w:p w14:paraId="3E698B1E" w14:textId="77777777" w:rsidR="00C60418" w:rsidRPr="00C60418" w:rsidRDefault="00C60418" w:rsidP="00C60418">
      <w:pPr>
        <w:spacing w:after="0"/>
        <w:rPr>
          <w:color w:val="000000"/>
          <w:szCs w:val="24"/>
          <w:lang w:eastAsia="fr-CA"/>
        </w:rPr>
      </w:pPr>
    </w:p>
    <w:p w14:paraId="720ACB26" w14:textId="77777777" w:rsidR="00C60418" w:rsidRPr="00C60418" w:rsidRDefault="00C60418" w:rsidP="00C60418">
      <w:pPr>
        <w:spacing w:after="0"/>
        <w:rPr>
          <w:color w:val="000000"/>
          <w:szCs w:val="24"/>
          <w:lang w:eastAsia="fr-CA"/>
        </w:rPr>
      </w:pPr>
      <w:r w:rsidRPr="00C60418">
        <w:rPr>
          <w:color w:val="000000"/>
          <w:szCs w:val="24"/>
          <w:lang w:eastAsia="fr-CA"/>
        </w:rPr>
        <w:t>La municipalité peut notamment:</w:t>
      </w:r>
    </w:p>
    <w:p w14:paraId="23205510" w14:textId="77777777" w:rsidR="00C60418" w:rsidRPr="00C60418" w:rsidRDefault="00C60418" w:rsidP="00C60418">
      <w:pPr>
        <w:spacing w:after="0"/>
        <w:rPr>
          <w:color w:val="000000"/>
          <w:szCs w:val="24"/>
          <w:lang w:eastAsia="fr-CA"/>
        </w:rPr>
      </w:pPr>
    </w:p>
    <w:p w14:paraId="2A6BFBCA" w14:textId="77777777" w:rsidR="00C60418" w:rsidRPr="00C60418" w:rsidRDefault="00C60418" w:rsidP="00C60418">
      <w:pPr>
        <w:spacing w:after="0"/>
        <w:rPr>
          <w:color w:val="000000"/>
          <w:szCs w:val="24"/>
          <w:lang w:eastAsia="fr-CA"/>
        </w:rPr>
      </w:pPr>
      <w:r w:rsidRPr="00C60418">
        <w:rPr>
          <w:color w:val="000000"/>
          <w:szCs w:val="24"/>
          <w:lang w:eastAsia="fr-CA"/>
        </w:rPr>
        <w:t> 1° acquérir toute terre du domaine de l'État;</w:t>
      </w:r>
    </w:p>
    <w:p w14:paraId="0BA737F9" w14:textId="77777777" w:rsidR="00C60418" w:rsidRPr="00C60418" w:rsidRDefault="00C60418" w:rsidP="00C60418">
      <w:pPr>
        <w:spacing w:after="0"/>
        <w:rPr>
          <w:color w:val="000000"/>
          <w:szCs w:val="24"/>
          <w:lang w:eastAsia="fr-CA"/>
        </w:rPr>
      </w:pPr>
    </w:p>
    <w:p w14:paraId="291AF8CA" w14:textId="77777777" w:rsidR="00C60418" w:rsidRPr="00C60418" w:rsidRDefault="00C60418" w:rsidP="00C60418">
      <w:pPr>
        <w:spacing w:after="0"/>
        <w:rPr>
          <w:color w:val="000000"/>
          <w:szCs w:val="24"/>
          <w:lang w:eastAsia="fr-CA"/>
        </w:rPr>
      </w:pPr>
      <w:r w:rsidRPr="00C60418">
        <w:rPr>
          <w:color w:val="000000"/>
          <w:szCs w:val="24"/>
          <w:lang w:eastAsia="fr-CA"/>
        </w:rPr>
        <w:t> 2° administrer, exploiter, aliéner ou louer une terre acquise du domaine de l'État;</w:t>
      </w:r>
    </w:p>
    <w:p w14:paraId="0AC7331B" w14:textId="77777777" w:rsidR="00C60418" w:rsidRPr="00C60418" w:rsidRDefault="00C60418" w:rsidP="00C60418">
      <w:pPr>
        <w:spacing w:after="0"/>
        <w:rPr>
          <w:color w:val="000000"/>
          <w:szCs w:val="24"/>
          <w:lang w:eastAsia="fr-CA"/>
        </w:rPr>
      </w:pPr>
    </w:p>
    <w:p w14:paraId="17003E7F" w14:textId="77777777" w:rsidR="00C60418" w:rsidRPr="00C60418" w:rsidRDefault="00C60418" w:rsidP="00C60418">
      <w:pPr>
        <w:spacing w:after="0"/>
        <w:rPr>
          <w:color w:val="000000"/>
          <w:szCs w:val="24"/>
          <w:lang w:eastAsia="fr-CA"/>
        </w:rPr>
      </w:pPr>
      <w:r w:rsidRPr="00C60418">
        <w:rPr>
          <w:color w:val="000000"/>
          <w:szCs w:val="24"/>
          <w:lang w:eastAsia="fr-CA"/>
        </w:rPr>
        <w:t> 3° prendre à bail, en vue de l'administrer et de l'exploiter, une terre du domaine de l'État;</w:t>
      </w:r>
    </w:p>
    <w:p w14:paraId="7F6A3DA3" w14:textId="77777777" w:rsidR="00C60418" w:rsidRPr="00C60418" w:rsidRDefault="00C60418" w:rsidP="00C60418">
      <w:pPr>
        <w:spacing w:after="0"/>
        <w:rPr>
          <w:color w:val="000000"/>
          <w:szCs w:val="24"/>
          <w:lang w:eastAsia="fr-CA"/>
        </w:rPr>
      </w:pPr>
    </w:p>
    <w:p w14:paraId="29CB9C90" w14:textId="77777777" w:rsidR="00C60418" w:rsidRPr="00C60418" w:rsidRDefault="00C60418" w:rsidP="00C60418">
      <w:pPr>
        <w:spacing w:after="0"/>
        <w:rPr>
          <w:color w:val="000000"/>
          <w:szCs w:val="24"/>
          <w:lang w:eastAsia="fr-CA"/>
        </w:rPr>
      </w:pPr>
      <w:r w:rsidRPr="00C60418">
        <w:rPr>
          <w:color w:val="000000"/>
          <w:szCs w:val="24"/>
          <w:lang w:eastAsia="fr-CA"/>
        </w:rPr>
        <w:lastRenderedPageBreak/>
        <w:t> 4° accepter toute délégation de gestion des territoires du domaine de l'État, y compris les ressources hydrauliques, minérales, énergétiques, forestières et fauniques se trouvant à l'intérieur de ces territoires;</w:t>
      </w:r>
    </w:p>
    <w:p w14:paraId="03420E04" w14:textId="77777777" w:rsidR="00C60418" w:rsidRPr="00C60418" w:rsidRDefault="00C60418" w:rsidP="00C60418">
      <w:pPr>
        <w:spacing w:after="0"/>
        <w:rPr>
          <w:color w:val="000000"/>
          <w:szCs w:val="24"/>
          <w:lang w:eastAsia="fr-CA"/>
        </w:rPr>
      </w:pPr>
    </w:p>
    <w:p w14:paraId="182070CB" w14:textId="77777777" w:rsidR="00C60418" w:rsidRPr="00C60418" w:rsidRDefault="00C60418" w:rsidP="00C60418">
      <w:pPr>
        <w:spacing w:after="0"/>
        <w:rPr>
          <w:color w:val="000000"/>
          <w:szCs w:val="24"/>
          <w:lang w:eastAsia="fr-CA"/>
        </w:rPr>
      </w:pPr>
      <w:r w:rsidRPr="00C60418">
        <w:rPr>
          <w:color w:val="000000"/>
          <w:szCs w:val="24"/>
          <w:lang w:eastAsia="fr-CA"/>
        </w:rPr>
        <w:t> 5° adopter un règlement aux fins d'exercer l'un ou l'autre des pouvoirs de nature réglementaire prévus à la Loi sur les terres du domaine de l'État (chapitre T-8.1) et à la Loi sur l'aménagement durable du territoire forestier (chapitre A-18.1).</w:t>
      </w:r>
    </w:p>
    <w:p w14:paraId="2F93DE36" w14:textId="77777777" w:rsidR="00C60418" w:rsidRPr="00C60418" w:rsidRDefault="00C60418" w:rsidP="00C60418">
      <w:pPr>
        <w:spacing w:after="0"/>
        <w:rPr>
          <w:color w:val="000000"/>
          <w:szCs w:val="24"/>
          <w:lang w:eastAsia="fr-CA"/>
        </w:rPr>
      </w:pPr>
    </w:p>
    <w:p w14:paraId="56C08C84" w14:textId="77777777" w:rsidR="00C60418" w:rsidRPr="00C60418" w:rsidRDefault="00C60418" w:rsidP="00C60418">
      <w:pPr>
        <w:spacing w:after="0"/>
        <w:rPr>
          <w:color w:val="000000"/>
          <w:szCs w:val="24"/>
          <w:lang w:eastAsia="fr-CA"/>
        </w:rPr>
      </w:pPr>
      <w:bookmarkStart w:id="1841" w:name="D%%14%%12%%%1_Y"/>
      <w:bookmarkStart w:id="1842" w:name="s14.12.1"/>
      <w:bookmarkEnd w:id="1841"/>
      <w:bookmarkEnd w:id="1842"/>
      <w:r w:rsidRPr="00C60418">
        <w:rPr>
          <w:b/>
          <w:bCs/>
          <w:color w:val="000000"/>
          <w:szCs w:val="24"/>
          <w:lang w:eastAsia="fr-CA"/>
        </w:rPr>
        <w:t>14.12.1.</w:t>
      </w:r>
      <w:r w:rsidRPr="00C60418">
        <w:rPr>
          <w:color w:val="000000"/>
          <w:szCs w:val="24"/>
          <w:lang w:eastAsia="fr-CA"/>
        </w:rPr>
        <w:t> Toute municipalité qui conclut une entente en vertu de l'article 14.11 peut, dans la mesure que prévoit l'entente, intenter toute poursuite pénale pour une infraction commise sur son territoire et prévue par une disposition législative ou réglementaire dont l'application fait l'objet de l'entente.</w:t>
      </w:r>
    </w:p>
    <w:p w14:paraId="33DB880F" w14:textId="77777777" w:rsidR="00C60418" w:rsidRPr="00C60418" w:rsidRDefault="00C60418" w:rsidP="00C60418">
      <w:pPr>
        <w:spacing w:after="0"/>
        <w:rPr>
          <w:color w:val="000000"/>
          <w:szCs w:val="24"/>
          <w:lang w:eastAsia="fr-CA"/>
        </w:rPr>
      </w:pPr>
    </w:p>
    <w:p w14:paraId="07FF74B4" w14:textId="77777777" w:rsidR="00C60418" w:rsidRPr="00C60418" w:rsidRDefault="00C60418" w:rsidP="00C60418">
      <w:pPr>
        <w:spacing w:after="0"/>
        <w:rPr>
          <w:color w:val="000000"/>
          <w:szCs w:val="24"/>
          <w:lang w:eastAsia="fr-CA"/>
        </w:rPr>
      </w:pPr>
      <w:r w:rsidRPr="00C60418">
        <w:rPr>
          <w:color w:val="000000"/>
          <w:szCs w:val="24"/>
          <w:lang w:eastAsia="fr-CA"/>
        </w:rPr>
        <w:t>L'amende appartient à la municipalité locale lorsqu'elle a intenté la poursuite et doit être versée dans un fonds créé, en vertu de l'article 126 de la Loi sur les compétences municipales (chapitre C-47.1), par la municipalité régionale de comté dont le territoire comprend le sien. Si la poursuite est intentée par une municipalité régionale de comté ou par une municipalité locale dont le territoire n'est pas compris dans celui d'une municipalité régionale de comté, l'amende lui appartient et doit être versée dans un fonds qu'elle a créé en vertu du même article. Le ministre des Ressources naturelles et de la Faune peut autoriser le versement dans tout autre tel fonds qu'il détermine.</w:t>
      </w:r>
    </w:p>
    <w:p w14:paraId="6E2CDB47" w14:textId="77777777" w:rsidR="00C60418" w:rsidRPr="00C60418" w:rsidRDefault="00C60418" w:rsidP="00C60418">
      <w:pPr>
        <w:spacing w:after="0"/>
        <w:rPr>
          <w:color w:val="000000"/>
          <w:szCs w:val="24"/>
          <w:lang w:eastAsia="fr-CA"/>
        </w:rPr>
      </w:pPr>
    </w:p>
    <w:p w14:paraId="49E53458" w14:textId="77777777" w:rsidR="00C60418" w:rsidRPr="00C60418" w:rsidRDefault="00C60418" w:rsidP="00C60418">
      <w:pPr>
        <w:spacing w:after="0"/>
        <w:rPr>
          <w:color w:val="000000"/>
          <w:szCs w:val="24"/>
          <w:lang w:eastAsia="fr-CA"/>
        </w:rPr>
      </w:pPr>
      <w:r w:rsidRPr="00C60418">
        <w:rPr>
          <w:color w:val="000000"/>
          <w:szCs w:val="24"/>
          <w:lang w:eastAsia="fr-CA"/>
        </w:rPr>
        <w:t>Une poursuite visée au premier alinéa peut être intentée devant toute cour municipale ayant compétence sur le territoire où l'infraction a été commise. Les frais relatifs à une poursuite intentée devant une cour municipale appartiennent à la municipalité dont dépend cette cour, sauf la partie des frais remis par le percepteur à un autre poursuivant en vertu de l'article 345.2 du Code de procédure pénale (chapitre C-25.1) et sauf les frais remis au défendeur ou imposés à cette municipalité en vertu de l'article 223 de ce code.</w:t>
      </w:r>
    </w:p>
    <w:p w14:paraId="7915F00D" w14:textId="77777777" w:rsidR="00C60418" w:rsidRPr="00C60418" w:rsidRDefault="00C60418" w:rsidP="00C60418">
      <w:pPr>
        <w:spacing w:after="0"/>
        <w:rPr>
          <w:color w:val="000000"/>
          <w:szCs w:val="24"/>
          <w:lang w:eastAsia="fr-CA"/>
        </w:rPr>
      </w:pPr>
    </w:p>
    <w:p w14:paraId="59A72BFD" w14:textId="77777777" w:rsidR="00C60418" w:rsidRPr="00C60418" w:rsidRDefault="00C60418" w:rsidP="00C60418">
      <w:pPr>
        <w:spacing w:after="0"/>
        <w:rPr>
          <w:color w:val="000000"/>
          <w:szCs w:val="24"/>
          <w:lang w:eastAsia="fr-CA"/>
        </w:rPr>
      </w:pPr>
      <w:bookmarkStart w:id="1843" w:name="D%%14%%12%%%2_Y"/>
      <w:bookmarkStart w:id="1844" w:name="s14.12.2"/>
      <w:bookmarkEnd w:id="1843"/>
      <w:bookmarkEnd w:id="1844"/>
      <w:r w:rsidRPr="00C60418">
        <w:rPr>
          <w:b/>
          <w:bCs/>
          <w:color w:val="000000"/>
          <w:szCs w:val="24"/>
          <w:lang w:eastAsia="fr-CA"/>
        </w:rPr>
        <w:t>14.12.2.</w:t>
      </w:r>
      <w:r w:rsidRPr="00C60418">
        <w:rPr>
          <w:color w:val="000000"/>
          <w:szCs w:val="24"/>
          <w:lang w:eastAsia="fr-CA"/>
        </w:rPr>
        <w:t> La municipalité peut intenter tous les recours et exercer tous les pouvoirs attribués au ministre des Ressources naturelles et de la Faune par les articles 60 à 66 de la Loi sur les terres du domaine de l'État (chapitre T-8.1) ou par l'article 68 de la Loi sur l'aménagement durable du territoire forestier (chapitre A-18.1), dans la mesure que prévoit l'entente.</w:t>
      </w:r>
    </w:p>
    <w:p w14:paraId="7D4F801E" w14:textId="77777777" w:rsidR="00C60418" w:rsidRPr="00C60418" w:rsidRDefault="00C60418" w:rsidP="00C60418">
      <w:pPr>
        <w:spacing w:after="0"/>
        <w:rPr>
          <w:color w:val="000000"/>
          <w:szCs w:val="24"/>
          <w:lang w:eastAsia="fr-CA"/>
        </w:rPr>
      </w:pPr>
    </w:p>
    <w:p w14:paraId="6DF2FEB9" w14:textId="77777777" w:rsidR="00C60418" w:rsidRPr="00C60418" w:rsidRDefault="00C60418" w:rsidP="00C60418">
      <w:pPr>
        <w:spacing w:after="0"/>
        <w:rPr>
          <w:color w:val="000000"/>
          <w:szCs w:val="24"/>
          <w:lang w:eastAsia="fr-CA"/>
        </w:rPr>
      </w:pPr>
      <w:bookmarkStart w:id="1845" w:name="D%%14%%13_Y"/>
      <w:bookmarkStart w:id="1846" w:name="s14.13"/>
      <w:bookmarkEnd w:id="1845"/>
      <w:bookmarkEnd w:id="1846"/>
      <w:r w:rsidRPr="00C60418">
        <w:rPr>
          <w:b/>
          <w:bCs/>
          <w:color w:val="000000"/>
          <w:szCs w:val="24"/>
          <w:lang w:eastAsia="fr-CA"/>
        </w:rPr>
        <w:t>14.13.</w:t>
      </w:r>
      <w:r w:rsidRPr="00C60418">
        <w:rPr>
          <w:color w:val="000000"/>
          <w:szCs w:val="24"/>
          <w:lang w:eastAsia="fr-CA"/>
        </w:rPr>
        <w:t> Pour l'application des articles 14.11 à 14.16 une terre du domaine de l'État comprend les bâtiments, les améliorations et les meubles qui s'y trouvent et qui font partie du domaine de l'État.</w:t>
      </w:r>
    </w:p>
    <w:p w14:paraId="1E22FAEB" w14:textId="77777777" w:rsidR="00C60418" w:rsidRPr="00C60418" w:rsidRDefault="00C60418" w:rsidP="00C60418">
      <w:pPr>
        <w:spacing w:after="0"/>
        <w:rPr>
          <w:color w:val="000000"/>
          <w:szCs w:val="24"/>
          <w:lang w:eastAsia="fr-CA"/>
        </w:rPr>
      </w:pPr>
    </w:p>
    <w:p w14:paraId="3F00B8A7" w14:textId="77777777" w:rsidR="00C60418" w:rsidRPr="00C60418" w:rsidRDefault="00C60418" w:rsidP="00C60418">
      <w:pPr>
        <w:spacing w:after="0"/>
        <w:rPr>
          <w:color w:val="000000"/>
          <w:szCs w:val="24"/>
          <w:lang w:eastAsia="fr-CA"/>
        </w:rPr>
      </w:pPr>
      <w:bookmarkStart w:id="1847" w:name="D%%14%%14_Y"/>
      <w:bookmarkStart w:id="1848" w:name="s14.14"/>
      <w:bookmarkEnd w:id="1847"/>
      <w:bookmarkEnd w:id="1848"/>
      <w:r w:rsidRPr="00C60418">
        <w:rPr>
          <w:b/>
          <w:bCs/>
          <w:color w:val="000000"/>
          <w:szCs w:val="24"/>
          <w:lang w:eastAsia="fr-CA"/>
        </w:rPr>
        <w:t>14.14.</w:t>
      </w:r>
      <w:r w:rsidRPr="00C60418">
        <w:rPr>
          <w:color w:val="000000"/>
          <w:szCs w:val="24"/>
          <w:lang w:eastAsia="fr-CA"/>
        </w:rPr>
        <w:t> Nul ne peut s'approprier par occupation, prescription ou accession une terre acquise du domaine de l'État par une municipalité, tant que la municipalité en est propriétaire.</w:t>
      </w:r>
    </w:p>
    <w:p w14:paraId="19B8A9C0" w14:textId="77777777" w:rsidR="00C60418" w:rsidRPr="00C60418" w:rsidRDefault="00C60418" w:rsidP="00C60418">
      <w:pPr>
        <w:spacing w:after="0"/>
        <w:rPr>
          <w:color w:val="000000"/>
          <w:szCs w:val="24"/>
          <w:lang w:eastAsia="fr-CA"/>
        </w:rPr>
      </w:pPr>
    </w:p>
    <w:p w14:paraId="5C54DE60" w14:textId="77777777" w:rsidR="00C60418" w:rsidRPr="00C60418" w:rsidRDefault="00C60418" w:rsidP="00C60418">
      <w:pPr>
        <w:spacing w:after="0"/>
        <w:rPr>
          <w:color w:val="000000"/>
          <w:szCs w:val="24"/>
          <w:lang w:eastAsia="fr-CA"/>
        </w:rPr>
      </w:pPr>
      <w:r w:rsidRPr="00C60418">
        <w:rPr>
          <w:color w:val="000000"/>
          <w:szCs w:val="24"/>
          <w:lang w:eastAsia="fr-CA"/>
        </w:rPr>
        <w:t>La même règle s'applique aux bâtiments, aux améliorations et aux meubles qui, lors de l'acquisition de la terre du domaine de l'État, s'y trouvaient et faisaient partie du domaine de l'État.</w:t>
      </w:r>
    </w:p>
    <w:p w14:paraId="3EE3E87C" w14:textId="77777777" w:rsidR="00C60418" w:rsidRPr="00C60418" w:rsidRDefault="00C60418" w:rsidP="00C60418">
      <w:pPr>
        <w:spacing w:after="0"/>
        <w:rPr>
          <w:color w:val="000000"/>
          <w:szCs w:val="24"/>
          <w:lang w:eastAsia="fr-CA"/>
        </w:rPr>
      </w:pPr>
    </w:p>
    <w:p w14:paraId="485AAE32" w14:textId="77777777" w:rsidR="00C60418" w:rsidRPr="00C60418" w:rsidRDefault="00C60418" w:rsidP="00C60418">
      <w:pPr>
        <w:spacing w:after="0"/>
        <w:rPr>
          <w:color w:val="000000"/>
          <w:szCs w:val="24"/>
          <w:lang w:eastAsia="fr-CA"/>
        </w:rPr>
      </w:pPr>
      <w:bookmarkStart w:id="1849" w:name="D%%14%%15_Y"/>
      <w:bookmarkStart w:id="1850" w:name="s14.15"/>
      <w:bookmarkEnd w:id="1849"/>
      <w:bookmarkEnd w:id="1850"/>
      <w:r w:rsidRPr="00C60418">
        <w:rPr>
          <w:b/>
          <w:bCs/>
          <w:color w:val="000000"/>
          <w:szCs w:val="24"/>
          <w:lang w:eastAsia="fr-CA"/>
        </w:rPr>
        <w:t>14.15.</w:t>
      </w:r>
      <w:r w:rsidRPr="00C60418">
        <w:rPr>
          <w:color w:val="000000"/>
          <w:szCs w:val="24"/>
          <w:lang w:eastAsia="fr-CA"/>
        </w:rPr>
        <w:t> Sous réserve de l'entente visée à l'article 14.11, une municipalité peut utiliser à toute fin pour laquelle elle a compétence une terre acquise du domaine de l'État ou l'aliéner.</w:t>
      </w:r>
    </w:p>
    <w:p w14:paraId="59D98323" w14:textId="77777777" w:rsidR="00C60418" w:rsidRPr="00C60418" w:rsidRDefault="00C60418" w:rsidP="00C60418">
      <w:pPr>
        <w:spacing w:after="0"/>
        <w:rPr>
          <w:color w:val="000000"/>
          <w:szCs w:val="24"/>
          <w:lang w:eastAsia="fr-CA"/>
        </w:rPr>
      </w:pPr>
    </w:p>
    <w:p w14:paraId="0888C0CB" w14:textId="77777777" w:rsidR="00C60418" w:rsidRPr="00C60418" w:rsidRDefault="00C60418" w:rsidP="00C60418">
      <w:pPr>
        <w:spacing w:after="0"/>
        <w:rPr>
          <w:color w:val="000000"/>
          <w:szCs w:val="24"/>
          <w:lang w:eastAsia="fr-CA"/>
        </w:rPr>
      </w:pPr>
      <w:r w:rsidRPr="00C60418">
        <w:rPr>
          <w:color w:val="000000"/>
          <w:szCs w:val="24"/>
          <w:lang w:eastAsia="fr-CA"/>
        </w:rPr>
        <w:t>À moins qu'il n'en soit autrement prévu dans l'entente, le prix de l'aliénation de cette terre par la municipalité doit correspondre à sa valeur marchande.</w:t>
      </w:r>
    </w:p>
    <w:p w14:paraId="0158CE84" w14:textId="77777777" w:rsidR="00C60418" w:rsidRPr="00C60418" w:rsidRDefault="00C60418" w:rsidP="00C60418">
      <w:pPr>
        <w:spacing w:after="0"/>
        <w:rPr>
          <w:color w:val="000000"/>
          <w:szCs w:val="24"/>
          <w:lang w:eastAsia="fr-CA"/>
        </w:rPr>
      </w:pPr>
    </w:p>
    <w:p w14:paraId="46F75C38" w14:textId="77777777" w:rsidR="00C60418" w:rsidRPr="00C60418" w:rsidRDefault="00C60418" w:rsidP="00C60418">
      <w:pPr>
        <w:spacing w:after="0"/>
        <w:rPr>
          <w:color w:val="000000"/>
          <w:szCs w:val="24"/>
          <w:lang w:eastAsia="fr-CA"/>
        </w:rPr>
      </w:pPr>
      <w:bookmarkStart w:id="1851" w:name="D%%14%%16_Y"/>
      <w:bookmarkStart w:id="1852" w:name="s14.16"/>
      <w:bookmarkEnd w:id="1851"/>
      <w:bookmarkEnd w:id="1852"/>
      <w:r w:rsidRPr="00C60418">
        <w:rPr>
          <w:b/>
          <w:bCs/>
          <w:color w:val="000000"/>
          <w:szCs w:val="24"/>
          <w:lang w:eastAsia="fr-CA"/>
        </w:rPr>
        <w:lastRenderedPageBreak/>
        <w:t>14.16.</w:t>
      </w:r>
      <w:r w:rsidRPr="00C60418">
        <w:rPr>
          <w:color w:val="000000"/>
          <w:szCs w:val="24"/>
          <w:lang w:eastAsia="fr-CA"/>
        </w:rPr>
        <w:t> Les deniers provenant de la location, de l'exploitation ou de l'aliénation d'une terre du domaine de l'État ou d'une terre acquise du domaine de l'État et les deniers provenant de la gestion des territoires du domaine de l'État, y compris les ressources hydrauliques, minérales, énergétiques, forestières et fauniques se trouvant à l'intérieur de ces territoires, doivent être versés, selon le cas, par la municipalité locale dans un fonds créé, en vertu de l'article 126 de la Loi sur les compétences municipales (chapitre C-47.1), par la municipalité régionale de comté dont le territoire comprend le sien ou, s'il s'agit d'une municipalité régionale de comté ou d'une municipalité locale dont le territoire n'est pas compris dans celui d'une municipalité régionale de comté, par celle-ci dans un fonds qu'elle a créé en vertu du même article.</w:t>
      </w:r>
    </w:p>
    <w:p w14:paraId="1A99A803" w14:textId="77777777" w:rsidR="00C60418" w:rsidRPr="00C60418" w:rsidRDefault="00C60418" w:rsidP="00C60418">
      <w:pPr>
        <w:spacing w:after="0"/>
        <w:rPr>
          <w:color w:val="000000"/>
          <w:szCs w:val="24"/>
          <w:lang w:eastAsia="fr-CA"/>
        </w:rPr>
      </w:pPr>
    </w:p>
    <w:p w14:paraId="13CF4DF7" w14:textId="77777777" w:rsidR="00C60418" w:rsidRPr="00C60418" w:rsidRDefault="00C60418" w:rsidP="00C60418">
      <w:pPr>
        <w:spacing w:after="0"/>
        <w:rPr>
          <w:color w:val="000000"/>
          <w:szCs w:val="24"/>
          <w:lang w:eastAsia="fr-CA"/>
        </w:rPr>
      </w:pPr>
      <w:r w:rsidRPr="00C60418">
        <w:rPr>
          <w:color w:val="000000"/>
          <w:szCs w:val="24"/>
          <w:lang w:eastAsia="fr-CA"/>
        </w:rPr>
        <w:t>Le ministre des Ressources naturelles et de la Faune peut autoriser le versement de ces sommes dans tout autre tel fonds qu'il détermine.</w:t>
      </w:r>
    </w:p>
    <w:p w14:paraId="12EEAC2A" w14:textId="77777777" w:rsidR="00C60418" w:rsidRPr="00C60418" w:rsidRDefault="00C60418" w:rsidP="00C60418">
      <w:pPr>
        <w:spacing w:after="0"/>
        <w:rPr>
          <w:color w:val="000000"/>
          <w:szCs w:val="24"/>
          <w:lang w:eastAsia="fr-CA"/>
        </w:rPr>
      </w:pPr>
    </w:p>
    <w:p w14:paraId="694F79E8" w14:textId="77777777" w:rsidR="00C60418" w:rsidRPr="00C60418" w:rsidRDefault="00C60418" w:rsidP="00C60418">
      <w:pPr>
        <w:spacing w:after="0"/>
        <w:rPr>
          <w:color w:val="000000"/>
          <w:szCs w:val="24"/>
          <w:lang w:eastAsia="fr-CA"/>
        </w:rPr>
      </w:pPr>
      <w:r w:rsidRPr="00C60418">
        <w:rPr>
          <w:color w:val="000000"/>
          <w:szCs w:val="24"/>
          <w:lang w:eastAsia="fr-CA"/>
        </w:rPr>
        <w:t>Une municipalité peut soustraire des sommes à verser dans un fonds les montants que représentent, le cas échéant, les coûts reliés à l'acquisition, à l'administration ou à l'exploitation d'une terre du domaine de l'État ou d'une terre acquise du domaine de l'État ou ceux reliés à la gestion des territoires du domaine de l'État, y compris les ressources hydrauliques, minérales, énergétiques, forestières et fauniques se trouvant à l'intérieur de ces territoires, à l'exception cependant des dépenses consacrées à l'aménagement de la forêt.</w:t>
      </w:r>
    </w:p>
    <w:p w14:paraId="2904B165" w14:textId="77777777" w:rsidR="00C60418" w:rsidRPr="00C60418" w:rsidRDefault="00C60418" w:rsidP="00C60418">
      <w:pPr>
        <w:spacing w:after="0"/>
        <w:rPr>
          <w:color w:val="000000"/>
          <w:szCs w:val="24"/>
          <w:lang w:eastAsia="fr-CA"/>
        </w:rPr>
      </w:pPr>
    </w:p>
    <w:p w14:paraId="341629B0" w14:textId="77777777" w:rsidR="00C60418" w:rsidRPr="00C60418" w:rsidRDefault="00C60418" w:rsidP="00C60418">
      <w:pPr>
        <w:spacing w:after="0"/>
        <w:rPr>
          <w:color w:val="000000"/>
          <w:szCs w:val="24"/>
          <w:lang w:eastAsia="fr-CA"/>
        </w:rPr>
      </w:pPr>
      <w:bookmarkStart w:id="1853" w:name="D%%14%%16%%%1_Y"/>
      <w:bookmarkStart w:id="1854" w:name="s14.16.1"/>
      <w:bookmarkEnd w:id="1853"/>
      <w:bookmarkEnd w:id="1854"/>
      <w:r w:rsidRPr="00C60418">
        <w:rPr>
          <w:b/>
          <w:bCs/>
          <w:color w:val="000000"/>
          <w:szCs w:val="24"/>
          <w:lang w:eastAsia="fr-CA"/>
        </w:rPr>
        <w:t>14.16.1.</w:t>
      </w:r>
      <w:r w:rsidRPr="00C60418">
        <w:rPr>
          <w:color w:val="000000"/>
          <w:szCs w:val="24"/>
          <w:lang w:eastAsia="fr-CA"/>
        </w:rPr>
        <w:t> Quant à l'occupation de son domaine public, toute municipalité peut, par règlement, prévoir:</w:t>
      </w:r>
    </w:p>
    <w:p w14:paraId="514A0F0A" w14:textId="77777777" w:rsidR="00C60418" w:rsidRPr="00C60418" w:rsidRDefault="00C60418" w:rsidP="00C60418">
      <w:pPr>
        <w:spacing w:after="0"/>
        <w:rPr>
          <w:color w:val="000000"/>
          <w:szCs w:val="24"/>
          <w:lang w:eastAsia="fr-CA"/>
        </w:rPr>
      </w:pPr>
    </w:p>
    <w:p w14:paraId="212FE520" w14:textId="77777777" w:rsidR="00C60418" w:rsidRPr="00C60418" w:rsidRDefault="00C60418" w:rsidP="00C60418">
      <w:pPr>
        <w:spacing w:after="0"/>
        <w:rPr>
          <w:color w:val="000000"/>
          <w:szCs w:val="24"/>
          <w:lang w:eastAsia="fr-CA"/>
        </w:rPr>
      </w:pPr>
      <w:r w:rsidRPr="00C60418">
        <w:rPr>
          <w:color w:val="000000"/>
          <w:szCs w:val="24"/>
          <w:lang w:eastAsia="fr-CA"/>
        </w:rPr>
        <w:t> 1° les fins auxquelles l'occupation est autorisée inconditionnellement ou peut l'être moyennant le respect de certaines conditions;</w:t>
      </w:r>
    </w:p>
    <w:p w14:paraId="4575C515" w14:textId="77777777" w:rsidR="00C60418" w:rsidRPr="00C60418" w:rsidRDefault="00C60418" w:rsidP="00C60418">
      <w:pPr>
        <w:spacing w:after="0"/>
        <w:rPr>
          <w:color w:val="000000"/>
          <w:szCs w:val="24"/>
          <w:lang w:eastAsia="fr-CA"/>
        </w:rPr>
      </w:pPr>
    </w:p>
    <w:p w14:paraId="521682E8" w14:textId="77777777" w:rsidR="00C60418" w:rsidRPr="00C60418" w:rsidRDefault="00C60418" w:rsidP="00C60418">
      <w:pPr>
        <w:spacing w:after="0"/>
        <w:rPr>
          <w:color w:val="000000"/>
          <w:szCs w:val="24"/>
          <w:lang w:eastAsia="fr-CA"/>
        </w:rPr>
      </w:pPr>
      <w:r w:rsidRPr="00C60418">
        <w:rPr>
          <w:color w:val="000000"/>
          <w:szCs w:val="24"/>
          <w:lang w:eastAsia="fr-CA"/>
        </w:rPr>
        <w:t> 2° les conditions qui doivent être remplies pour que l'occupation soit autorisée, notamment le paiement d'un prix en un ou plus d'un versement;</w:t>
      </w:r>
    </w:p>
    <w:p w14:paraId="44A8D4AC" w14:textId="77777777" w:rsidR="00C60418" w:rsidRPr="00C60418" w:rsidRDefault="00C60418" w:rsidP="00C60418">
      <w:pPr>
        <w:spacing w:after="0"/>
        <w:rPr>
          <w:color w:val="000000"/>
          <w:szCs w:val="24"/>
          <w:lang w:eastAsia="fr-CA"/>
        </w:rPr>
      </w:pPr>
    </w:p>
    <w:p w14:paraId="1BF3B4E3" w14:textId="77777777" w:rsidR="00C60418" w:rsidRPr="00C60418" w:rsidRDefault="00C60418" w:rsidP="00C60418">
      <w:pPr>
        <w:spacing w:after="0"/>
        <w:rPr>
          <w:color w:val="000000"/>
          <w:szCs w:val="24"/>
          <w:lang w:eastAsia="fr-CA"/>
        </w:rPr>
      </w:pPr>
      <w:r w:rsidRPr="00C60418">
        <w:rPr>
          <w:color w:val="000000"/>
          <w:szCs w:val="24"/>
          <w:lang w:eastAsia="fr-CA"/>
        </w:rPr>
        <w:t> 3° les modalités selon lesquelles l'occupation est autorisée lorsque les conditions exigées sont remplies, notamment l'adoption d'une résolution ou la délivrance d'un permis;</w:t>
      </w:r>
    </w:p>
    <w:p w14:paraId="6F6F193E" w14:textId="77777777" w:rsidR="00C60418" w:rsidRPr="00C60418" w:rsidRDefault="00C60418" w:rsidP="00C60418">
      <w:pPr>
        <w:spacing w:after="0"/>
        <w:rPr>
          <w:color w:val="000000"/>
          <w:szCs w:val="24"/>
          <w:lang w:eastAsia="fr-CA"/>
        </w:rPr>
      </w:pPr>
    </w:p>
    <w:p w14:paraId="142842E2" w14:textId="77777777" w:rsidR="00C60418" w:rsidRPr="00C60418" w:rsidRDefault="00C60418" w:rsidP="00C60418">
      <w:pPr>
        <w:spacing w:after="0"/>
        <w:rPr>
          <w:color w:val="000000"/>
          <w:szCs w:val="24"/>
          <w:lang w:eastAsia="fr-CA"/>
        </w:rPr>
      </w:pPr>
      <w:r w:rsidRPr="00C60418">
        <w:rPr>
          <w:color w:val="000000"/>
          <w:szCs w:val="24"/>
          <w:lang w:eastAsia="fr-CA"/>
        </w:rPr>
        <w:t> 4° les règles relatives à la durée et à la fin prématurée de l'occupation autorisée, notamment celles qui concernent la révocation de l'autorisation;</w:t>
      </w:r>
    </w:p>
    <w:p w14:paraId="679A862E" w14:textId="77777777" w:rsidR="00C60418" w:rsidRPr="00C60418" w:rsidRDefault="00C60418" w:rsidP="00C60418">
      <w:pPr>
        <w:spacing w:after="0"/>
        <w:rPr>
          <w:color w:val="000000"/>
          <w:szCs w:val="24"/>
          <w:lang w:eastAsia="fr-CA"/>
        </w:rPr>
      </w:pPr>
    </w:p>
    <w:p w14:paraId="2E1A87C0" w14:textId="77777777" w:rsidR="00C60418" w:rsidRPr="00C60418" w:rsidRDefault="00C60418" w:rsidP="00C60418">
      <w:pPr>
        <w:spacing w:after="0"/>
        <w:rPr>
          <w:color w:val="000000"/>
          <w:szCs w:val="24"/>
          <w:lang w:eastAsia="fr-CA"/>
        </w:rPr>
      </w:pPr>
      <w:r w:rsidRPr="00C60418">
        <w:rPr>
          <w:color w:val="000000"/>
          <w:szCs w:val="24"/>
          <w:lang w:eastAsia="fr-CA"/>
        </w:rPr>
        <w:t>5°  </w:t>
      </w:r>
      <w:r w:rsidRPr="00C60418">
        <w:rPr>
          <w:i/>
          <w:iCs/>
          <w:color w:val="000000"/>
          <w:szCs w:val="24"/>
          <w:lang w:eastAsia="fr-CA"/>
        </w:rPr>
        <w:t>a)</w:t>
      </w:r>
      <w:r w:rsidRPr="00C60418">
        <w:rPr>
          <w:color w:val="000000"/>
          <w:szCs w:val="24"/>
          <w:lang w:eastAsia="fr-CA"/>
        </w:rPr>
        <w:t> les circonstances dans lesquelles tout ou partie des constructions ou des installations se trouvant sur le domaine public conformément à l'autorisation peuvent, malgré celle-ci, en être enlevées définitivement ou temporairement;</w:t>
      </w:r>
    </w:p>
    <w:p w14:paraId="4AD69FF3" w14:textId="77777777" w:rsidR="00C60418" w:rsidRPr="00C60418" w:rsidRDefault="00C60418" w:rsidP="00C60418">
      <w:pPr>
        <w:spacing w:after="0"/>
        <w:rPr>
          <w:color w:val="000000"/>
          <w:szCs w:val="24"/>
          <w:lang w:eastAsia="fr-CA"/>
        </w:rPr>
      </w:pPr>
    </w:p>
    <w:p w14:paraId="26C306E5" w14:textId="77777777" w:rsidR="00C60418" w:rsidRPr="00C60418" w:rsidRDefault="00C60418" w:rsidP="00C60418">
      <w:pPr>
        <w:spacing w:after="0"/>
        <w:rPr>
          <w:color w:val="000000"/>
          <w:szCs w:val="24"/>
          <w:lang w:eastAsia="fr-CA"/>
        </w:rPr>
      </w:pPr>
      <w:r w:rsidRPr="00C60418">
        <w:rPr>
          <w:color w:val="000000"/>
          <w:szCs w:val="24"/>
          <w:lang w:eastAsia="fr-CA"/>
        </w:rPr>
        <w:t> </w:t>
      </w:r>
      <w:r w:rsidRPr="00C60418">
        <w:rPr>
          <w:i/>
          <w:iCs/>
          <w:color w:val="000000"/>
          <w:szCs w:val="24"/>
          <w:lang w:eastAsia="fr-CA"/>
        </w:rPr>
        <w:t>b)</w:t>
      </w:r>
      <w:r w:rsidRPr="00C60418">
        <w:rPr>
          <w:color w:val="000000"/>
          <w:szCs w:val="24"/>
          <w:lang w:eastAsia="fr-CA"/>
        </w:rPr>
        <w:t> les règles relatives à l'enlèvement prévu au sous-paragraphe </w:t>
      </w:r>
      <w:r w:rsidRPr="00C60418">
        <w:rPr>
          <w:i/>
          <w:iCs/>
          <w:color w:val="000000"/>
          <w:szCs w:val="24"/>
          <w:lang w:eastAsia="fr-CA"/>
        </w:rPr>
        <w:t>a</w:t>
      </w:r>
      <w:r w:rsidRPr="00C60418">
        <w:rPr>
          <w:color w:val="000000"/>
          <w:szCs w:val="24"/>
          <w:lang w:eastAsia="fr-CA"/>
        </w:rPr>
        <w:t>;</w:t>
      </w:r>
    </w:p>
    <w:p w14:paraId="22EC3BF6" w14:textId="77777777" w:rsidR="00C60418" w:rsidRPr="00C60418" w:rsidRDefault="00C60418" w:rsidP="00C60418">
      <w:pPr>
        <w:spacing w:after="0"/>
        <w:rPr>
          <w:color w:val="000000"/>
          <w:szCs w:val="24"/>
          <w:lang w:eastAsia="fr-CA"/>
        </w:rPr>
      </w:pPr>
    </w:p>
    <w:p w14:paraId="5BC50BC1" w14:textId="77777777" w:rsidR="00C60418" w:rsidRPr="00C60418" w:rsidRDefault="00C60418" w:rsidP="00C60418">
      <w:pPr>
        <w:spacing w:after="0"/>
        <w:rPr>
          <w:color w:val="000000"/>
          <w:szCs w:val="24"/>
          <w:lang w:eastAsia="fr-CA"/>
        </w:rPr>
      </w:pPr>
      <w:r w:rsidRPr="00C60418">
        <w:rPr>
          <w:color w:val="000000"/>
          <w:szCs w:val="24"/>
          <w:lang w:eastAsia="fr-CA"/>
        </w:rPr>
        <w:t>6°  </w:t>
      </w:r>
      <w:r w:rsidRPr="00C60418">
        <w:rPr>
          <w:i/>
          <w:iCs/>
          <w:color w:val="000000"/>
          <w:szCs w:val="24"/>
          <w:lang w:eastAsia="fr-CA"/>
        </w:rPr>
        <w:t>a)</w:t>
      </w:r>
      <w:r w:rsidRPr="00C60418">
        <w:rPr>
          <w:color w:val="000000"/>
          <w:szCs w:val="24"/>
          <w:lang w:eastAsia="fr-CA"/>
        </w:rPr>
        <w:t> les catégories d'occupations aux fins du présent paragraphe;</w:t>
      </w:r>
    </w:p>
    <w:p w14:paraId="3160DE94" w14:textId="77777777" w:rsidR="00C60418" w:rsidRPr="00C60418" w:rsidRDefault="00C60418" w:rsidP="00C60418">
      <w:pPr>
        <w:spacing w:after="0"/>
        <w:rPr>
          <w:color w:val="000000"/>
          <w:szCs w:val="24"/>
          <w:lang w:eastAsia="fr-CA"/>
        </w:rPr>
      </w:pPr>
    </w:p>
    <w:p w14:paraId="6C47AA15" w14:textId="77777777" w:rsidR="00C60418" w:rsidRPr="00C60418" w:rsidRDefault="00C60418" w:rsidP="00C60418">
      <w:pPr>
        <w:spacing w:after="0"/>
        <w:rPr>
          <w:color w:val="000000"/>
          <w:szCs w:val="24"/>
          <w:lang w:eastAsia="fr-CA"/>
        </w:rPr>
      </w:pPr>
      <w:r w:rsidRPr="00C60418">
        <w:rPr>
          <w:color w:val="000000"/>
          <w:szCs w:val="24"/>
          <w:lang w:eastAsia="fr-CA"/>
        </w:rPr>
        <w:t> </w:t>
      </w:r>
      <w:r w:rsidRPr="00C60418">
        <w:rPr>
          <w:i/>
          <w:iCs/>
          <w:color w:val="000000"/>
          <w:szCs w:val="24"/>
          <w:lang w:eastAsia="fr-CA"/>
        </w:rPr>
        <w:t>b)</w:t>
      </w:r>
      <w:r w:rsidRPr="00C60418">
        <w:rPr>
          <w:color w:val="000000"/>
          <w:szCs w:val="24"/>
          <w:lang w:eastAsia="fr-CA"/>
        </w:rPr>
        <w:t> les règles relatives à l'inscription, dans un registre tenu à cette fin, de toute occupation autorisée qui appartient à toute catégorie qu'elle précise;</w:t>
      </w:r>
    </w:p>
    <w:p w14:paraId="1454CB10" w14:textId="77777777" w:rsidR="00C60418" w:rsidRPr="00C60418" w:rsidRDefault="00C60418" w:rsidP="00C60418">
      <w:pPr>
        <w:spacing w:after="0"/>
        <w:rPr>
          <w:color w:val="000000"/>
          <w:szCs w:val="24"/>
          <w:lang w:eastAsia="fr-CA"/>
        </w:rPr>
      </w:pPr>
    </w:p>
    <w:p w14:paraId="13FED9CA" w14:textId="77777777" w:rsidR="00C60418" w:rsidRPr="00C60418" w:rsidRDefault="00C60418" w:rsidP="00C60418">
      <w:pPr>
        <w:spacing w:after="0"/>
        <w:rPr>
          <w:color w:val="000000"/>
          <w:szCs w:val="24"/>
          <w:lang w:eastAsia="fr-CA"/>
        </w:rPr>
      </w:pPr>
      <w:r w:rsidRPr="00C60418">
        <w:rPr>
          <w:color w:val="000000"/>
          <w:szCs w:val="24"/>
          <w:lang w:eastAsia="fr-CA"/>
        </w:rPr>
        <w:t> </w:t>
      </w:r>
      <w:r w:rsidRPr="00C60418">
        <w:rPr>
          <w:i/>
          <w:iCs/>
          <w:color w:val="000000"/>
          <w:szCs w:val="24"/>
          <w:lang w:eastAsia="fr-CA"/>
        </w:rPr>
        <w:t>c)</w:t>
      </w:r>
      <w:r w:rsidRPr="00C60418">
        <w:rPr>
          <w:color w:val="000000"/>
          <w:szCs w:val="24"/>
          <w:lang w:eastAsia="fr-CA"/>
        </w:rPr>
        <w:t> les règles relatives à la délivrance d'extraits certifiés conformes du registre prévu au sous-paragraphe </w:t>
      </w:r>
      <w:r w:rsidRPr="00C60418">
        <w:rPr>
          <w:i/>
          <w:iCs/>
          <w:color w:val="000000"/>
          <w:szCs w:val="24"/>
          <w:lang w:eastAsia="fr-CA"/>
        </w:rPr>
        <w:t>b</w:t>
      </w:r>
      <w:r w:rsidRPr="00C60418">
        <w:rPr>
          <w:color w:val="000000"/>
          <w:szCs w:val="24"/>
          <w:lang w:eastAsia="fr-CA"/>
        </w:rPr>
        <w:t>.</w:t>
      </w:r>
    </w:p>
    <w:p w14:paraId="32F5DDF8" w14:textId="77777777" w:rsidR="00C60418" w:rsidRPr="00C60418" w:rsidRDefault="00C60418" w:rsidP="00C60418">
      <w:pPr>
        <w:spacing w:after="0"/>
        <w:rPr>
          <w:color w:val="000000"/>
          <w:szCs w:val="24"/>
          <w:lang w:eastAsia="fr-CA"/>
        </w:rPr>
      </w:pPr>
    </w:p>
    <w:p w14:paraId="1D5146CB" w14:textId="77777777" w:rsidR="00C60418" w:rsidRPr="00C60418" w:rsidRDefault="00C60418" w:rsidP="00C60418">
      <w:pPr>
        <w:spacing w:after="0"/>
        <w:rPr>
          <w:color w:val="000000"/>
          <w:szCs w:val="24"/>
          <w:lang w:eastAsia="fr-CA"/>
        </w:rPr>
      </w:pPr>
      <w:r w:rsidRPr="00C60418">
        <w:rPr>
          <w:color w:val="000000"/>
          <w:szCs w:val="24"/>
          <w:lang w:eastAsia="fr-CA"/>
        </w:rPr>
        <w:t xml:space="preserve">La municipalité peut, dans le règlement, définir des catégories de cas et se prévaloir de tout pouvoir prévu au premier alinéa d'une façon qui varie selon les catégories. Elle peut aussi, dans </w:t>
      </w:r>
      <w:r w:rsidRPr="00C60418">
        <w:rPr>
          <w:color w:val="000000"/>
          <w:szCs w:val="24"/>
          <w:lang w:eastAsia="fr-CA"/>
        </w:rPr>
        <w:lastRenderedPageBreak/>
        <w:t>le règlement, prévoir que le conseil ou l'autre organe délibérant qu'elle désigne est habilité, dans les circonstances et aux conditions qu'elle indique, à exercer cas par cas et par résolution tout pouvoir qu'elle précise parmi ceux que prévoient les paragraphes 2° à 5° du premier alinéa.</w:t>
      </w:r>
    </w:p>
    <w:p w14:paraId="5215891A" w14:textId="77777777" w:rsidR="00C60418" w:rsidRPr="00C60418" w:rsidRDefault="00C60418" w:rsidP="00C60418">
      <w:pPr>
        <w:spacing w:after="0"/>
        <w:rPr>
          <w:color w:val="000000"/>
          <w:szCs w:val="24"/>
          <w:lang w:eastAsia="fr-CA"/>
        </w:rPr>
      </w:pPr>
    </w:p>
    <w:p w14:paraId="1F397C7E" w14:textId="77777777" w:rsidR="00C60418" w:rsidRPr="00C60418" w:rsidRDefault="00C60418" w:rsidP="00C60418">
      <w:pPr>
        <w:spacing w:after="0"/>
        <w:rPr>
          <w:color w:val="000000"/>
          <w:szCs w:val="24"/>
          <w:lang w:eastAsia="fr-CA"/>
        </w:rPr>
      </w:pPr>
      <w:bookmarkStart w:id="1855" w:name="D%%14%%16%%%2_Y"/>
      <w:bookmarkStart w:id="1856" w:name="s14.16.2"/>
      <w:bookmarkEnd w:id="1855"/>
      <w:bookmarkEnd w:id="1856"/>
      <w:r w:rsidRPr="00C60418">
        <w:rPr>
          <w:b/>
          <w:bCs/>
          <w:color w:val="000000"/>
          <w:szCs w:val="24"/>
          <w:lang w:eastAsia="fr-CA"/>
        </w:rPr>
        <w:t>14.16.2.</w:t>
      </w:r>
      <w:r w:rsidRPr="00C60418">
        <w:rPr>
          <w:color w:val="000000"/>
          <w:szCs w:val="24"/>
          <w:lang w:eastAsia="fr-CA"/>
        </w:rPr>
        <w:t> Doit être enlevée du domaine public de la municipalité, lorsque le règlement prévu à l'article 14.16.1 est en vigueur, toute construction ou installation qui s'y trouve autrement qu'en conformité avec une autorisation découlant de l'application de ce règlement.</w:t>
      </w:r>
    </w:p>
    <w:p w14:paraId="7B69C3A3" w14:textId="77777777" w:rsidR="00C60418" w:rsidRPr="00C60418" w:rsidRDefault="00C60418" w:rsidP="00C60418">
      <w:pPr>
        <w:spacing w:after="0"/>
        <w:rPr>
          <w:color w:val="000000"/>
          <w:szCs w:val="24"/>
          <w:lang w:eastAsia="fr-CA"/>
        </w:rPr>
      </w:pPr>
    </w:p>
    <w:p w14:paraId="23834A90" w14:textId="77777777" w:rsidR="00C60418" w:rsidRPr="00C60418" w:rsidRDefault="00C60418" w:rsidP="00C60418">
      <w:pPr>
        <w:spacing w:after="0"/>
        <w:rPr>
          <w:color w:val="000000"/>
          <w:szCs w:val="24"/>
          <w:lang w:eastAsia="fr-CA"/>
        </w:rPr>
      </w:pPr>
      <w:r w:rsidRPr="00C60418">
        <w:rPr>
          <w:color w:val="000000"/>
          <w:szCs w:val="24"/>
          <w:lang w:eastAsia="fr-CA"/>
        </w:rPr>
        <w:t>Celui-ci peut contenir des règles sur l'enlèvement de la construction ou de l'installation.</w:t>
      </w:r>
    </w:p>
    <w:p w14:paraId="7ED04402" w14:textId="77777777" w:rsidR="00C60418" w:rsidRPr="00C60418" w:rsidRDefault="00C60418" w:rsidP="00C60418">
      <w:pPr>
        <w:spacing w:after="0"/>
        <w:rPr>
          <w:color w:val="000000"/>
          <w:szCs w:val="24"/>
          <w:lang w:eastAsia="fr-CA"/>
        </w:rPr>
      </w:pPr>
    </w:p>
    <w:p w14:paraId="16CE0ECB" w14:textId="77777777" w:rsidR="00C60418" w:rsidRPr="00C60418" w:rsidRDefault="00C60418" w:rsidP="00C60418">
      <w:pPr>
        <w:spacing w:after="0"/>
        <w:rPr>
          <w:color w:val="000000"/>
          <w:szCs w:val="24"/>
          <w:lang w:eastAsia="fr-CA"/>
        </w:rPr>
      </w:pPr>
      <w:bookmarkStart w:id="1857" w:name="D%%14%%16%%%3_Y"/>
      <w:bookmarkStart w:id="1858" w:name="s14.16.3"/>
      <w:bookmarkEnd w:id="1857"/>
      <w:bookmarkEnd w:id="1858"/>
      <w:r w:rsidRPr="00C60418">
        <w:rPr>
          <w:b/>
          <w:bCs/>
          <w:color w:val="000000"/>
          <w:szCs w:val="24"/>
          <w:lang w:eastAsia="fr-CA"/>
        </w:rPr>
        <w:t>14.16.3.</w:t>
      </w:r>
      <w:r w:rsidRPr="00C60418">
        <w:rPr>
          <w:color w:val="000000"/>
          <w:szCs w:val="24"/>
          <w:lang w:eastAsia="fr-CA"/>
        </w:rPr>
        <w:t> Toute personne qui, conformément à une autorisation découlant de l'application du règlement prévu à l'article 14.16.1, occupe le domaine public de la municipalité est responsable de tout préjudice résultant de cette occupation.</w:t>
      </w:r>
    </w:p>
    <w:p w14:paraId="7A1A4434" w14:textId="77777777" w:rsidR="00C60418" w:rsidRPr="00C60418" w:rsidRDefault="00C60418" w:rsidP="00C60418">
      <w:pPr>
        <w:spacing w:after="0"/>
        <w:rPr>
          <w:color w:val="000000"/>
          <w:szCs w:val="24"/>
          <w:lang w:eastAsia="fr-CA"/>
        </w:rPr>
      </w:pPr>
    </w:p>
    <w:p w14:paraId="5CB78383" w14:textId="77777777" w:rsidR="00007ABC" w:rsidRDefault="00C60418" w:rsidP="00C60418">
      <w:pPr>
        <w:spacing w:after="0"/>
        <w:rPr>
          <w:color w:val="000000"/>
          <w:szCs w:val="24"/>
          <w:lang w:eastAsia="fr-CA"/>
        </w:rPr>
      </w:pPr>
      <w:r w:rsidRPr="00C60418">
        <w:rPr>
          <w:color w:val="000000"/>
          <w:szCs w:val="24"/>
          <w:lang w:eastAsia="fr-CA"/>
        </w:rPr>
        <w:t>Elle doit prendre fait et cause pour la municipalité dans toute réclamation contre celle-ci pour réparation de ce préjudice et l'en tenir indemne.</w:t>
      </w:r>
    </w:p>
    <w:p w14:paraId="073D25EA" w14:textId="77777777" w:rsidR="00007ABC" w:rsidRDefault="00007ABC">
      <w:pPr>
        <w:spacing w:line="259" w:lineRule="auto"/>
        <w:jc w:val="left"/>
        <w:rPr>
          <w:color w:val="000000"/>
          <w:szCs w:val="24"/>
          <w:lang w:eastAsia="fr-CA"/>
        </w:rPr>
      </w:pPr>
      <w:r>
        <w:rPr>
          <w:color w:val="000000"/>
          <w:szCs w:val="24"/>
          <w:lang w:eastAsia="fr-CA"/>
        </w:rPr>
        <w:br w:type="page"/>
      </w:r>
    </w:p>
    <w:p w14:paraId="4FE43602" w14:textId="77777777" w:rsidR="00007ABC" w:rsidRDefault="00007ABC" w:rsidP="005254E2">
      <w:pPr>
        <w:pStyle w:val="Titre1"/>
      </w:pPr>
      <w:r w:rsidRPr="00AE3008">
        <w:lastRenderedPageBreak/>
        <w:t>Document 20</w:t>
      </w:r>
      <w:r>
        <w:t xml:space="preserve"> : </w:t>
      </w:r>
      <w:r w:rsidRPr="00AE3008">
        <w:t xml:space="preserve">Loi des cités et villes </w:t>
      </w:r>
    </w:p>
    <w:p w14:paraId="00F8C6D1" w14:textId="644B328A" w:rsidR="00007ABC" w:rsidRDefault="00007ABC" w:rsidP="00007ABC">
      <w:pPr>
        <w:rPr>
          <w:szCs w:val="21"/>
        </w:rPr>
      </w:pPr>
      <w:r>
        <w:t xml:space="preserve">Source documentaire : </w:t>
      </w:r>
      <w:r w:rsidRPr="002C1FC6">
        <w:rPr>
          <w:szCs w:val="21"/>
        </w:rPr>
        <w:t>R.L.R.Q., c. C-19</w:t>
      </w:r>
    </w:p>
    <w:p w14:paraId="33DECD52" w14:textId="77777777" w:rsidR="00C13EF3" w:rsidRDefault="00C13EF3" w:rsidP="00007ABC">
      <w:pPr>
        <w:rPr>
          <w:szCs w:val="21"/>
        </w:rPr>
      </w:pPr>
    </w:p>
    <w:p w14:paraId="3476A637" w14:textId="77777777" w:rsidR="00C13EF3" w:rsidRPr="00C13EF3" w:rsidRDefault="00C13EF3" w:rsidP="00C13EF3">
      <w:pPr>
        <w:spacing w:after="0"/>
        <w:jc w:val="left"/>
        <w:rPr>
          <w:rFonts w:ascii="Times" w:hAnsi="Times"/>
          <w:sz w:val="20"/>
        </w:rPr>
      </w:pPr>
      <w:r w:rsidRPr="00C13EF3">
        <w:rPr>
          <w:rFonts w:ascii="Times" w:hAnsi="Times"/>
          <w:sz w:val="20"/>
        </w:rPr>
        <w:t>Loi sur les cités et villes</w:t>
      </w:r>
    </w:p>
    <w:p w14:paraId="46D36DB0" w14:textId="77777777" w:rsidR="00C13EF3" w:rsidRPr="00C13EF3" w:rsidRDefault="00C13EF3" w:rsidP="00C13EF3">
      <w:pPr>
        <w:spacing w:after="0"/>
        <w:jc w:val="left"/>
        <w:rPr>
          <w:rFonts w:ascii="Times" w:hAnsi="Times"/>
          <w:sz w:val="20"/>
        </w:rPr>
      </w:pPr>
    </w:p>
    <w:p w14:paraId="3823CD62" w14:textId="77777777" w:rsidR="00C13EF3" w:rsidRPr="00C13EF3" w:rsidRDefault="00C13EF3" w:rsidP="00C13EF3">
      <w:pPr>
        <w:spacing w:after="0"/>
        <w:jc w:val="left"/>
        <w:rPr>
          <w:rFonts w:ascii="Times" w:hAnsi="Times"/>
          <w:sz w:val="20"/>
        </w:rPr>
      </w:pPr>
      <w:r w:rsidRPr="00C13EF3">
        <w:rPr>
          <w:rFonts w:ascii="Times" w:hAnsi="Times"/>
          <w:sz w:val="20"/>
        </w:rPr>
        <w:t>SECTION I </w:t>
      </w:r>
      <w:r w:rsidRPr="00C13EF3">
        <w:rPr>
          <w:rFonts w:ascii="Times" w:hAnsi="Times"/>
          <w:sz w:val="20"/>
        </w:rPr>
        <w:br/>
        <w:t>DISPOSITIONS DÉCLARATOIRES ET INTERPRÉTATIVES</w:t>
      </w:r>
    </w:p>
    <w:p w14:paraId="508AF747" w14:textId="77777777" w:rsidR="00C13EF3" w:rsidRPr="00C13EF3" w:rsidRDefault="00C13EF3" w:rsidP="00C13EF3">
      <w:pPr>
        <w:spacing w:after="0"/>
        <w:jc w:val="left"/>
        <w:rPr>
          <w:rFonts w:ascii="Times" w:hAnsi="Times"/>
          <w:sz w:val="20"/>
        </w:rPr>
      </w:pPr>
    </w:p>
    <w:p w14:paraId="7E3D2DFD" w14:textId="77777777" w:rsidR="00C13EF3" w:rsidRPr="00C13EF3" w:rsidRDefault="00C13EF3" w:rsidP="00C13EF3">
      <w:pPr>
        <w:spacing w:after="0"/>
        <w:rPr>
          <w:rFonts w:ascii="Times" w:hAnsi="Times"/>
          <w:sz w:val="20"/>
        </w:rPr>
      </w:pPr>
      <w:r w:rsidRPr="00C13EF3">
        <w:rPr>
          <w:rFonts w:ascii="Times" w:hAnsi="Times"/>
          <w:sz w:val="20"/>
        </w:rPr>
        <w:t>1. La présente loi s'applique:</w:t>
      </w:r>
    </w:p>
    <w:p w14:paraId="0C1A42E4" w14:textId="77777777" w:rsidR="00C13EF3" w:rsidRPr="00C13EF3" w:rsidRDefault="00C13EF3" w:rsidP="00C13EF3">
      <w:pPr>
        <w:spacing w:after="0"/>
        <w:rPr>
          <w:rFonts w:ascii="Times" w:hAnsi="Times"/>
          <w:sz w:val="20"/>
        </w:rPr>
      </w:pPr>
    </w:p>
    <w:p w14:paraId="6684E198" w14:textId="77777777" w:rsidR="00C13EF3" w:rsidRPr="00C13EF3" w:rsidRDefault="00C13EF3" w:rsidP="00C13EF3">
      <w:pPr>
        <w:spacing w:after="0"/>
        <w:rPr>
          <w:rFonts w:ascii="Times" w:hAnsi="Times"/>
          <w:sz w:val="20"/>
        </w:rPr>
      </w:pPr>
      <w:r w:rsidRPr="00C13EF3">
        <w:rPr>
          <w:rFonts w:ascii="Times" w:hAnsi="Times"/>
          <w:sz w:val="20"/>
        </w:rPr>
        <w:t> </w:t>
      </w:r>
      <w:r w:rsidRPr="00C13EF3">
        <w:rPr>
          <w:rFonts w:ascii="Times" w:hAnsi="Times"/>
          <w:i/>
          <w:iCs/>
          <w:sz w:val="20"/>
        </w:rPr>
        <w:t>a)</w:t>
      </w:r>
      <w:r w:rsidRPr="00C13EF3">
        <w:rPr>
          <w:rFonts w:ascii="Times" w:hAnsi="Times"/>
          <w:sz w:val="20"/>
        </w:rPr>
        <w:t> à toute municipalité de cité ou de ville, existant le 1</w:t>
      </w:r>
      <w:r w:rsidRPr="00C13EF3">
        <w:rPr>
          <w:rFonts w:ascii="Times" w:hAnsi="Times"/>
          <w:sz w:val="20"/>
          <w:vertAlign w:val="superscript"/>
        </w:rPr>
        <w:t>er</w:t>
      </w:r>
      <w:r w:rsidRPr="00C13EF3">
        <w:rPr>
          <w:rFonts w:ascii="Times" w:hAnsi="Times"/>
          <w:sz w:val="20"/>
        </w:rPr>
        <w:t xml:space="preserve"> septembre 1979, constituée en corporation par une loi spéciale à quelque époque que ce soit, avant ladite date, et régie par les dispositions du chapitre 29 des lois de 1876, (clauses générales des corporations de ville), ou par les dispositions des Statuts refondus, 1888 (articles 4178 à 4615), concernant les corporations de ville, ou par une partie desdites dispositions; pourvu que, si une loi spéciale constituant une telle municipalité contient des dispositions dérogatoires à ces lois générales, ces dispositions continuent d'être en vigueur et de s'appliquer, nonobstant le présent article;</w:t>
      </w:r>
    </w:p>
    <w:p w14:paraId="12CF69F9" w14:textId="77777777" w:rsidR="00C13EF3" w:rsidRPr="00C13EF3" w:rsidRDefault="00C13EF3" w:rsidP="00C13EF3">
      <w:pPr>
        <w:spacing w:after="0"/>
        <w:rPr>
          <w:rFonts w:ascii="Times" w:hAnsi="Times"/>
          <w:sz w:val="20"/>
        </w:rPr>
      </w:pPr>
    </w:p>
    <w:p w14:paraId="3A21428F" w14:textId="77777777" w:rsidR="00C13EF3" w:rsidRPr="00C13EF3" w:rsidRDefault="00C13EF3" w:rsidP="00C13EF3">
      <w:pPr>
        <w:spacing w:after="0"/>
        <w:rPr>
          <w:rFonts w:ascii="Times" w:hAnsi="Times"/>
          <w:sz w:val="20"/>
        </w:rPr>
      </w:pPr>
      <w:r w:rsidRPr="00C13EF3">
        <w:rPr>
          <w:rFonts w:ascii="Times" w:hAnsi="Times"/>
          <w:sz w:val="20"/>
        </w:rPr>
        <w:t> </w:t>
      </w:r>
      <w:r w:rsidRPr="00C13EF3">
        <w:rPr>
          <w:rFonts w:ascii="Times" w:hAnsi="Times"/>
          <w:i/>
          <w:iCs/>
          <w:sz w:val="20"/>
        </w:rPr>
        <w:t>b)</w:t>
      </w:r>
      <w:r w:rsidRPr="00C13EF3">
        <w:rPr>
          <w:rFonts w:ascii="Times" w:hAnsi="Times"/>
          <w:sz w:val="20"/>
        </w:rPr>
        <w:t> à toute municipalité de cité ou de ville existant le 1</w:t>
      </w:r>
      <w:r w:rsidRPr="00C13EF3">
        <w:rPr>
          <w:rFonts w:ascii="Times" w:hAnsi="Times"/>
          <w:sz w:val="20"/>
          <w:vertAlign w:val="superscript"/>
        </w:rPr>
        <w:t>er</w:t>
      </w:r>
      <w:r w:rsidRPr="00C13EF3">
        <w:rPr>
          <w:rFonts w:ascii="Times" w:hAnsi="Times"/>
          <w:sz w:val="20"/>
        </w:rPr>
        <w:t xml:space="preserve"> septembre 1979, constituée en corporation par une loi spéciale ou par lettres patentes, à quelque époque que ce soit avant ladite date, et régie par les dispositions de la Loi des cités et villes, chapitre 38 des lois de 1903, ou de la Loi des cités et villes contenue aux articles 5256 à 5884 des Statuts refondus, 1909, ou de la Loi des cités et villes, chapitre 65 des lois de 1922 (2</w:t>
      </w:r>
      <w:r w:rsidRPr="00C13EF3">
        <w:rPr>
          <w:rFonts w:ascii="Times" w:hAnsi="Times"/>
          <w:sz w:val="20"/>
          <w:vertAlign w:val="superscript"/>
        </w:rPr>
        <w:t>e</w:t>
      </w:r>
      <w:r w:rsidRPr="00C13EF3">
        <w:rPr>
          <w:rFonts w:ascii="Times" w:hAnsi="Times"/>
          <w:sz w:val="20"/>
        </w:rPr>
        <w:t xml:space="preserve"> session), ou de la Loi des cités et villes contenue au chapitre 102 des Statuts refondus, 1925, ou de la Loi des cités et villes contenue au chapitre 233 des Statuts refondus, 1941, ou de la Loi des cités et villes contenue au chapitre 193 des Statuts refondus, 1964, ou par une partie desdites dispositions; pourvu que, si une loi spéciale constituant une telle municipalité contient des dispositions dérogatoires à ces lois générales, ces dispositions continuent d'être en vigueur et de s'appliquer, nonobstant le présent article, et que, si une loi spéciale régissant une municipalité requiert l'application des dispositions abrogées par la Loi des cités et villes, chapitre 65 des lois de 1922 (2</w:t>
      </w:r>
      <w:r w:rsidRPr="00C13EF3">
        <w:rPr>
          <w:rFonts w:ascii="Times" w:hAnsi="Times"/>
          <w:sz w:val="20"/>
          <w:vertAlign w:val="superscript"/>
        </w:rPr>
        <w:t>e</w:t>
      </w:r>
      <w:r w:rsidRPr="00C13EF3">
        <w:rPr>
          <w:rFonts w:ascii="Times" w:hAnsi="Times"/>
          <w:sz w:val="20"/>
        </w:rPr>
        <w:t xml:space="preserve"> session), toutes telles dispositions demeureront en force pour telle municipalité;</w:t>
      </w:r>
    </w:p>
    <w:p w14:paraId="29033E45" w14:textId="77777777" w:rsidR="00C13EF3" w:rsidRPr="00C13EF3" w:rsidRDefault="00C13EF3" w:rsidP="00C13EF3">
      <w:pPr>
        <w:spacing w:after="0"/>
        <w:rPr>
          <w:rFonts w:ascii="Times" w:hAnsi="Times"/>
          <w:sz w:val="20"/>
        </w:rPr>
      </w:pPr>
    </w:p>
    <w:p w14:paraId="7C789A21" w14:textId="77777777" w:rsidR="00C13EF3" w:rsidRPr="00C13EF3" w:rsidRDefault="00C13EF3" w:rsidP="00C13EF3">
      <w:pPr>
        <w:spacing w:after="0"/>
        <w:rPr>
          <w:rFonts w:ascii="Times" w:hAnsi="Times"/>
          <w:sz w:val="20"/>
        </w:rPr>
      </w:pPr>
      <w:r w:rsidRPr="00C13EF3">
        <w:rPr>
          <w:rFonts w:ascii="Times" w:hAnsi="Times"/>
          <w:sz w:val="20"/>
        </w:rPr>
        <w:t> </w:t>
      </w:r>
      <w:r w:rsidRPr="00C13EF3">
        <w:rPr>
          <w:rFonts w:ascii="Times" w:hAnsi="Times"/>
          <w:i/>
          <w:iCs/>
          <w:sz w:val="20"/>
        </w:rPr>
        <w:t>c)</w:t>
      </w:r>
      <w:r w:rsidRPr="00C13EF3">
        <w:rPr>
          <w:rFonts w:ascii="Times" w:hAnsi="Times"/>
          <w:sz w:val="20"/>
        </w:rPr>
        <w:t> à toute municipalité de ville constituée en corporation par charte de la Législature, après le 31 août 1979 et avant le 8 mai 1996, sauf les dispositions spéciales contenues dans cette charte et incompatibles avec celles de la présente loi;</w:t>
      </w:r>
    </w:p>
    <w:p w14:paraId="39BDE59D" w14:textId="77777777" w:rsidR="00C13EF3" w:rsidRPr="00C13EF3" w:rsidRDefault="00C13EF3" w:rsidP="00C13EF3">
      <w:pPr>
        <w:spacing w:after="0"/>
        <w:rPr>
          <w:rFonts w:ascii="Times" w:hAnsi="Times"/>
          <w:sz w:val="20"/>
        </w:rPr>
      </w:pPr>
    </w:p>
    <w:p w14:paraId="451E9B2A" w14:textId="77777777" w:rsidR="00C13EF3" w:rsidRPr="00C13EF3" w:rsidRDefault="00C13EF3" w:rsidP="00C13EF3">
      <w:pPr>
        <w:spacing w:after="0"/>
        <w:rPr>
          <w:rFonts w:ascii="Times" w:hAnsi="Times"/>
          <w:sz w:val="20"/>
        </w:rPr>
      </w:pPr>
      <w:r w:rsidRPr="00C13EF3">
        <w:rPr>
          <w:rFonts w:ascii="Times" w:hAnsi="Times"/>
          <w:sz w:val="20"/>
        </w:rPr>
        <w:t> </w:t>
      </w:r>
      <w:r w:rsidRPr="00C13EF3">
        <w:rPr>
          <w:rFonts w:ascii="Times" w:hAnsi="Times"/>
          <w:i/>
          <w:iCs/>
          <w:sz w:val="20"/>
        </w:rPr>
        <w:t>d)</w:t>
      </w:r>
      <w:r w:rsidRPr="00C13EF3">
        <w:rPr>
          <w:rFonts w:ascii="Times" w:hAnsi="Times"/>
          <w:sz w:val="20"/>
        </w:rPr>
        <w:t> à toute municipalité de ville constituée par lettres patentes en vertu de la présente loi après le 31 août 1979 et avant le 8 mai 1996;</w:t>
      </w:r>
    </w:p>
    <w:p w14:paraId="42338003" w14:textId="77777777" w:rsidR="00C13EF3" w:rsidRPr="00C13EF3" w:rsidRDefault="00C13EF3" w:rsidP="00C13EF3">
      <w:pPr>
        <w:spacing w:after="0"/>
        <w:rPr>
          <w:rFonts w:ascii="Times" w:hAnsi="Times"/>
          <w:sz w:val="20"/>
        </w:rPr>
      </w:pPr>
    </w:p>
    <w:p w14:paraId="4CC2C031" w14:textId="77777777" w:rsidR="00C13EF3" w:rsidRPr="00C13EF3" w:rsidRDefault="00C13EF3" w:rsidP="00C13EF3">
      <w:pPr>
        <w:spacing w:after="0"/>
        <w:rPr>
          <w:rFonts w:ascii="Times" w:hAnsi="Times"/>
          <w:sz w:val="20"/>
        </w:rPr>
      </w:pPr>
      <w:r w:rsidRPr="00C13EF3">
        <w:rPr>
          <w:rFonts w:ascii="Times" w:hAnsi="Times"/>
          <w:sz w:val="20"/>
        </w:rPr>
        <w:t> </w:t>
      </w:r>
      <w:r w:rsidRPr="00C13EF3">
        <w:rPr>
          <w:rFonts w:ascii="Times" w:hAnsi="Times"/>
          <w:i/>
          <w:iCs/>
          <w:sz w:val="20"/>
        </w:rPr>
        <w:t>e)</w:t>
      </w:r>
      <w:r w:rsidRPr="00C13EF3">
        <w:rPr>
          <w:rFonts w:ascii="Times" w:hAnsi="Times"/>
          <w:sz w:val="20"/>
        </w:rPr>
        <w:t> à toute municipalité locale constituée en vertu de la Loi sur l'organisation territoriale municipale (chapitre O-9) ou par une autre loi et dont l'acte constitutif prévoit qu'elle est régie par la présente loi;</w:t>
      </w:r>
    </w:p>
    <w:p w14:paraId="6653EE1E" w14:textId="77777777" w:rsidR="00C13EF3" w:rsidRPr="00C13EF3" w:rsidRDefault="00C13EF3" w:rsidP="00C13EF3">
      <w:pPr>
        <w:spacing w:after="0"/>
        <w:rPr>
          <w:rFonts w:ascii="Times" w:hAnsi="Times"/>
          <w:sz w:val="20"/>
        </w:rPr>
      </w:pPr>
    </w:p>
    <w:p w14:paraId="3CE2D854" w14:textId="5538D13B" w:rsidR="00C13EF3" w:rsidRPr="00C13EF3" w:rsidRDefault="00C13EF3" w:rsidP="00C13EF3">
      <w:pPr>
        <w:spacing w:after="0"/>
        <w:rPr>
          <w:rFonts w:ascii="Times" w:hAnsi="Times"/>
          <w:sz w:val="20"/>
        </w:rPr>
      </w:pPr>
      <w:r w:rsidRPr="00C13EF3">
        <w:rPr>
          <w:rFonts w:ascii="Times" w:hAnsi="Times"/>
          <w:sz w:val="20"/>
        </w:rPr>
        <w:t> </w:t>
      </w:r>
      <w:r w:rsidRPr="00C13EF3">
        <w:rPr>
          <w:rFonts w:ascii="Times" w:hAnsi="Times"/>
          <w:i/>
          <w:iCs/>
          <w:sz w:val="20"/>
        </w:rPr>
        <w:t>f)</w:t>
      </w:r>
      <w:r w:rsidRPr="00C13EF3">
        <w:rPr>
          <w:rFonts w:ascii="Times" w:hAnsi="Times"/>
          <w:sz w:val="20"/>
        </w:rPr>
        <w:t> à toute municipalité locale qui, à la suite d'une décision du ministre des Affaires municipales, des Régions et de l'Occupation du territoire prise en vertu de la Loi sur l'organisation territoriale municipale, cesse d'être régie par le Code municipal du Québec (chapitre C-27.1) et devient régie par la présente loi.</w:t>
      </w:r>
      <w:r>
        <w:rPr>
          <w:rFonts w:ascii="Times" w:hAnsi="Times"/>
          <w:sz w:val="20"/>
        </w:rPr>
        <w:t xml:space="preserve"> […]</w:t>
      </w:r>
    </w:p>
    <w:p w14:paraId="05779FEE" w14:textId="77777777" w:rsidR="00C13EF3" w:rsidRDefault="00C13EF3" w:rsidP="00007ABC">
      <w:pPr>
        <w:rPr>
          <w:szCs w:val="21"/>
        </w:rPr>
      </w:pPr>
    </w:p>
    <w:p w14:paraId="62EFFC77" w14:textId="77777777" w:rsidR="00007ABC" w:rsidRDefault="00007ABC" w:rsidP="00007ABC">
      <w:pPr>
        <w:rPr>
          <w:szCs w:val="21"/>
        </w:rPr>
      </w:pPr>
    </w:p>
    <w:p w14:paraId="2BB55872" w14:textId="77777777" w:rsidR="00007ABC" w:rsidRDefault="00007ABC" w:rsidP="00007ABC">
      <w:pPr>
        <w:spacing w:line="259" w:lineRule="auto"/>
        <w:jc w:val="left"/>
        <w:rPr>
          <w:szCs w:val="21"/>
        </w:rPr>
      </w:pPr>
      <w:r>
        <w:rPr>
          <w:szCs w:val="21"/>
        </w:rPr>
        <w:br w:type="page"/>
      </w:r>
    </w:p>
    <w:p w14:paraId="670ECBFA" w14:textId="77777777" w:rsidR="00007ABC" w:rsidRDefault="00007ABC" w:rsidP="005254E2">
      <w:pPr>
        <w:pStyle w:val="Titre1"/>
      </w:pPr>
      <w:r w:rsidRPr="00AE3008">
        <w:lastRenderedPageBreak/>
        <w:t>Document 21</w:t>
      </w:r>
      <w:r>
        <w:t xml:space="preserve"> : </w:t>
      </w:r>
      <w:r w:rsidRPr="00AE3008">
        <w:t>Loi sur les compétences municipales</w:t>
      </w:r>
      <w:r w:rsidRPr="002C1FC6">
        <w:t xml:space="preserve"> </w:t>
      </w:r>
    </w:p>
    <w:p w14:paraId="3DB4295C" w14:textId="77777777" w:rsidR="00007ABC" w:rsidRDefault="00007ABC" w:rsidP="00007ABC">
      <w:pPr>
        <w:rPr>
          <w:szCs w:val="21"/>
        </w:rPr>
      </w:pPr>
      <w:r>
        <w:t xml:space="preserve">Source documentaire : </w:t>
      </w:r>
      <w:r w:rsidRPr="002C1FC6">
        <w:rPr>
          <w:szCs w:val="21"/>
        </w:rPr>
        <w:t>R.L.R.Q., c. C-47.1</w:t>
      </w:r>
    </w:p>
    <w:p w14:paraId="43A38BB5" w14:textId="77777777" w:rsidR="000629E9" w:rsidRPr="000629E9" w:rsidRDefault="000629E9" w:rsidP="000629E9">
      <w:pPr>
        <w:spacing w:after="0"/>
        <w:jc w:val="center"/>
        <w:rPr>
          <w:color w:val="000000"/>
          <w:szCs w:val="24"/>
          <w:lang w:eastAsia="fr-CA"/>
        </w:rPr>
      </w:pPr>
      <w:r w:rsidRPr="000629E9">
        <w:rPr>
          <w:b/>
          <w:bCs/>
          <w:caps/>
          <w:color w:val="000000"/>
          <w:szCs w:val="24"/>
          <w:lang w:eastAsia="fr-CA"/>
        </w:rPr>
        <w:t>LOI SUR LES COMPÉTENCES MUNICIPALES</w:t>
      </w:r>
    </w:p>
    <w:p w14:paraId="74337E0F" w14:textId="77777777" w:rsidR="000629E9" w:rsidRPr="000629E9" w:rsidRDefault="000629E9" w:rsidP="000629E9">
      <w:pPr>
        <w:spacing w:after="0"/>
        <w:rPr>
          <w:color w:val="000000"/>
          <w:szCs w:val="24"/>
          <w:lang w:eastAsia="fr-CA"/>
        </w:rPr>
      </w:pPr>
    </w:p>
    <w:p w14:paraId="76780772" w14:textId="77777777" w:rsidR="000629E9" w:rsidRPr="000629E9" w:rsidRDefault="000629E9" w:rsidP="000629E9">
      <w:pPr>
        <w:spacing w:after="0"/>
        <w:rPr>
          <w:color w:val="000000"/>
          <w:szCs w:val="24"/>
          <w:lang w:eastAsia="fr-CA"/>
        </w:rPr>
      </w:pPr>
      <w:r w:rsidRPr="000629E9">
        <w:rPr>
          <w:b/>
          <w:bCs/>
          <w:color w:val="000000"/>
          <w:szCs w:val="24"/>
          <w:lang w:eastAsia="fr-CA"/>
        </w:rPr>
        <w:t>TITRE I</w:t>
      </w:r>
      <w:r w:rsidRPr="000629E9">
        <w:rPr>
          <w:color w:val="000000"/>
          <w:szCs w:val="24"/>
          <w:lang w:eastAsia="fr-CA"/>
        </w:rPr>
        <w:t> </w:t>
      </w:r>
      <w:r w:rsidRPr="000629E9">
        <w:rPr>
          <w:color w:val="000000"/>
          <w:szCs w:val="24"/>
          <w:lang w:eastAsia="fr-CA"/>
        </w:rPr>
        <w:br/>
      </w:r>
      <w:r w:rsidRPr="000629E9">
        <w:rPr>
          <w:caps/>
          <w:color w:val="000000"/>
          <w:szCs w:val="24"/>
          <w:lang w:eastAsia="fr-CA"/>
        </w:rPr>
        <w:t>CHAMP D'APPLICATION ET INTERPRÉTATION</w:t>
      </w:r>
    </w:p>
    <w:p w14:paraId="75C2A64F" w14:textId="77777777" w:rsidR="000629E9" w:rsidRPr="000629E9" w:rsidRDefault="000629E9" w:rsidP="000629E9">
      <w:pPr>
        <w:spacing w:after="0"/>
        <w:rPr>
          <w:color w:val="000000"/>
          <w:szCs w:val="24"/>
          <w:lang w:eastAsia="fr-CA"/>
        </w:rPr>
      </w:pPr>
    </w:p>
    <w:p w14:paraId="47731551" w14:textId="77777777" w:rsidR="000629E9" w:rsidRPr="000629E9" w:rsidRDefault="000629E9" w:rsidP="000629E9">
      <w:pPr>
        <w:spacing w:after="0"/>
        <w:rPr>
          <w:color w:val="000000"/>
          <w:szCs w:val="24"/>
          <w:lang w:eastAsia="fr-CA"/>
        </w:rPr>
      </w:pPr>
      <w:r w:rsidRPr="000629E9">
        <w:rPr>
          <w:b/>
          <w:bCs/>
          <w:color w:val="000000"/>
          <w:szCs w:val="24"/>
          <w:lang w:eastAsia="fr-CA"/>
        </w:rPr>
        <w:t>1.</w:t>
      </w:r>
      <w:r w:rsidRPr="000629E9">
        <w:rPr>
          <w:color w:val="000000"/>
          <w:szCs w:val="24"/>
          <w:lang w:eastAsia="fr-CA"/>
        </w:rPr>
        <w:t> La présente loi s'applique aux municipalités locales et aux municipalités régionales de comté, à l'exception des villages nordiques, cris ou naskapi.</w:t>
      </w:r>
    </w:p>
    <w:p w14:paraId="25059E91" w14:textId="77777777" w:rsidR="000629E9" w:rsidRPr="000629E9" w:rsidRDefault="000629E9" w:rsidP="000629E9">
      <w:pPr>
        <w:spacing w:after="0"/>
        <w:rPr>
          <w:color w:val="000000"/>
          <w:szCs w:val="24"/>
          <w:lang w:eastAsia="fr-CA"/>
        </w:rPr>
      </w:pPr>
    </w:p>
    <w:p w14:paraId="63A0E7DB" w14:textId="77777777" w:rsidR="000629E9" w:rsidRPr="000629E9" w:rsidRDefault="000629E9" w:rsidP="000629E9">
      <w:pPr>
        <w:spacing w:after="0"/>
        <w:rPr>
          <w:color w:val="000000"/>
          <w:szCs w:val="24"/>
          <w:lang w:eastAsia="fr-CA"/>
        </w:rPr>
      </w:pPr>
      <w:r w:rsidRPr="000629E9">
        <w:rPr>
          <w:b/>
          <w:bCs/>
          <w:color w:val="000000"/>
          <w:szCs w:val="24"/>
          <w:lang w:eastAsia="fr-CA"/>
        </w:rPr>
        <w:t>2.</w:t>
      </w:r>
      <w:r w:rsidRPr="000629E9">
        <w:rPr>
          <w:color w:val="000000"/>
          <w:szCs w:val="24"/>
          <w:lang w:eastAsia="fr-CA"/>
        </w:rPr>
        <w:t> Les dispositions de la présente loi accordent aux municipalités des pouvoirs leur permettant de répondre aux besoins municipaux, divers et évolutifs, dans l'intérêt de leur population. Elles ne doivent pas s'interpréter de façon littérale ou restrictive.</w:t>
      </w:r>
    </w:p>
    <w:p w14:paraId="2EEBABD4" w14:textId="77777777" w:rsidR="000629E9" w:rsidRPr="000629E9" w:rsidRDefault="000629E9" w:rsidP="000629E9">
      <w:pPr>
        <w:spacing w:after="0"/>
        <w:rPr>
          <w:color w:val="000000"/>
          <w:szCs w:val="24"/>
          <w:lang w:eastAsia="fr-CA"/>
        </w:rPr>
      </w:pPr>
    </w:p>
    <w:p w14:paraId="222BB3BE" w14:textId="77777777" w:rsidR="000629E9" w:rsidRPr="000629E9" w:rsidRDefault="000629E9" w:rsidP="000629E9">
      <w:pPr>
        <w:spacing w:after="0"/>
        <w:rPr>
          <w:color w:val="000000"/>
          <w:szCs w:val="24"/>
          <w:lang w:eastAsia="fr-CA"/>
        </w:rPr>
      </w:pPr>
      <w:r w:rsidRPr="000629E9">
        <w:rPr>
          <w:b/>
          <w:bCs/>
          <w:color w:val="000000"/>
          <w:szCs w:val="24"/>
          <w:lang w:eastAsia="fr-CA"/>
        </w:rPr>
        <w:t>3.</w:t>
      </w:r>
      <w:r w:rsidRPr="000629E9">
        <w:rPr>
          <w:color w:val="000000"/>
          <w:szCs w:val="24"/>
          <w:lang w:eastAsia="fr-CA"/>
        </w:rPr>
        <w:t> Toute disposition d'un règlement d'une municipalité adopté en vertu de la présente loi, inconciliable avec celle d'une loi ou d'un règlement du gouvernement ou d'un de ses ministres, est inopérante.</w:t>
      </w:r>
    </w:p>
    <w:p w14:paraId="019B3DB2" w14:textId="77777777" w:rsidR="000629E9" w:rsidRPr="000629E9" w:rsidRDefault="000629E9" w:rsidP="000629E9">
      <w:pPr>
        <w:spacing w:after="0"/>
        <w:rPr>
          <w:color w:val="000000"/>
          <w:szCs w:val="24"/>
          <w:lang w:eastAsia="fr-CA"/>
        </w:rPr>
      </w:pPr>
    </w:p>
    <w:p w14:paraId="3B9A7596" w14:textId="77777777" w:rsidR="000629E9" w:rsidRPr="000629E9" w:rsidRDefault="000629E9" w:rsidP="000629E9">
      <w:pPr>
        <w:spacing w:after="0"/>
        <w:rPr>
          <w:color w:val="000000"/>
          <w:szCs w:val="24"/>
          <w:lang w:eastAsia="fr-CA"/>
        </w:rPr>
      </w:pPr>
      <w:bookmarkStart w:id="1859" w:name="D%%%4_C"/>
      <w:bookmarkEnd w:id="1859"/>
      <w:r w:rsidRPr="000629E9">
        <w:rPr>
          <w:b/>
          <w:bCs/>
          <w:color w:val="000000"/>
          <w:szCs w:val="24"/>
          <w:lang w:eastAsia="fr-CA"/>
        </w:rPr>
        <w:t>TITRE II</w:t>
      </w:r>
      <w:r w:rsidRPr="000629E9">
        <w:rPr>
          <w:color w:val="000000"/>
          <w:szCs w:val="24"/>
          <w:lang w:eastAsia="fr-CA"/>
        </w:rPr>
        <w:t> </w:t>
      </w:r>
      <w:r w:rsidRPr="000629E9">
        <w:rPr>
          <w:color w:val="000000"/>
          <w:szCs w:val="24"/>
          <w:lang w:eastAsia="fr-CA"/>
        </w:rPr>
        <w:br/>
      </w:r>
      <w:r w:rsidRPr="000629E9">
        <w:rPr>
          <w:caps/>
          <w:color w:val="000000"/>
          <w:szCs w:val="24"/>
          <w:lang w:eastAsia="fr-CA"/>
        </w:rPr>
        <w:t>LES COMPÉTENCES D'UNE MUNICIPALITÉ LOCALE</w:t>
      </w:r>
    </w:p>
    <w:p w14:paraId="2F9DBD82" w14:textId="77777777" w:rsidR="000629E9" w:rsidRPr="000629E9" w:rsidRDefault="000629E9" w:rsidP="000629E9">
      <w:pPr>
        <w:spacing w:after="0"/>
        <w:rPr>
          <w:color w:val="000000"/>
          <w:szCs w:val="24"/>
          <w:lang w:eastAsia="fr-CA"/>
        </w:rPr>
      </w:pPr>
    </w:p>
    <w:p w14:paraId="517BE424" w14:textId="77777777" w:rsidR="000629E9" w:rsidRPr="000629E9" w:rsidRDefault="000629E9" w:rsidP="000629E9">
      <w:pPr>
        <w:spacing w:after="0"/>
        <w:rPr>
          <w:color w:val="000000"/>
          <w:szCs w:val="24"/>
          <w:lang w:eastAsia="fr-CA"/>
        </w:rPr>
      </w:pPr>
      <w:r w:rsidRPr="000629E9">
        <w:rPr>
          <w:b/>
          <w:bCs/>
          <w:color w:val="000000"/>
          <w:szCs w:val="24"/>
          <w:lang w:eastAsia="fr-CA"/>
        </w:rPr>
        <w:t>CHAPITRE I</w:t>
      </w:r>
      <w:r w:rsidRPr="000629E9">
        <w:rPr>
          <w:color w:val="000000"/>
          <w:szCs w:val="24"/>
          <w:lang w:eastAsia="fr-CA"/>
        </w:rPr>
        <w:t> </w:t>
      </w:r>
      <w:r w:rsidRPr="000629E9">
        <w:rPr>
          <w:color w:val="000000"/>
          <w:szCs w:val="24"/>
          <w:lang w:eastAsia="fr-CA"/>
        </w:rPr>
        <w:br/>
      </w:r>
      <w:r w:rsidRPr="000629E9">
        <w:rPr>
          <w:caps/>
          <w:color w:val="000000"/>
          <w:szCs w:val="24"/>
          <w:lang w:eastAsia="fr-CA"/>
        </w:rPr>
        <w:t>GÉNÉRALITÉS</w:t>
      </w:r>
    </w:p>
    <w:p w14:paraId="18EC1099" w14:textId="77777777" w:rsidR="000629E9" w:rsidRPr="000629E9" w:rsidRDefault="000629E9" w:rsidP="000629E9">
      <w:pPr>
        <w:spacing w:after="0"/>
        <w:rPr>
          <w:color w:val="000000"/>
          <w:szCs w:val="24"/>
          <w:lang w:eastAsia="fr-CA"/>
        </w:rPr>
      </w:pPr>
    </w:p>
    <w:p w14:paraId="3345770E" w14:textId="77777777" w:rsidR="000629E9" w:rsidRPr="000629E9" w:rsidRDefault="000629E9" w:rsidP="000629E9">
      <w:pPr>
        <w:spacing w:after="0"/>
        <w:rPr>
          <w:color w:val="000000"/>
          <w:szCs w:val="24"/>
          <w:lang w:eastAsia="fr-CA"/>
        </w:rPr>
      </w:pPr>
      <w:r w:rsidRPr="000629E9">
        <w:rPr>
          <w:b/>
          <w:bCs/>
          <w:color w:val="000000"/>
          <w:szCs w:val="24"/>
          <w:lang w:eastAsia="fr-CA"/>
        </w:rPr>
        <w:t>4.</w:t>
      </w:r>
      <w:r w:rsidRPr="000629E9">
        <w:rPr>
          <w:color w:val="000000"/>
          <w:szCs w:val="24"/>
          <w:lang w:eastAsia="fr-CA"/>
        </w:rPr>
        <w:t> En outre des compétences qui lui sont conférées par d'autres lois, toute municipalité locale a compétence dans les domaines suivants :</w:t>
      </w:r>
    </w:p>
    <w:p w14:paraId="0AF513C7" w14:textId="77777777" w:rsidR="000629E9" w:rsidRPr="000629E9" w:rsidRDefault="000629E9" w:rsidP="000629E9">
      <w:pPr>
        <w:spacing w:after="0"/>
        <w:rPr>
          <w:color w:val="000000"/>
          <w:szCs w:val="24"/>
          <w:lang w:eastAsia="fr-CA"/>
        </w:rPr>
      </w:pPr>
    </w:p>
    <w:p w14:paraId="77047BE7" w14:textId="77777777" w:rsidR="000629E9" w:rsidRPr="000629E9" w:rsidRDefault="000629E9" w:rsidP="000629E9">
      <w:pPr>
        <w:spacing w:after="0"/>
        <w:rPr>
          <w:color w:val="000000"/>
          <w:szCs w:val="24"/>
          <w:lang w:eastAsia="fr-CA"/>
        </w:rPr>
      </w:pPr>
      <w:r w:rsidRPr="000629E9">
        <w:rPr>
          <w:color w:val="000000"/>
          <w:szCs w:val="24"/>
          <w:lang w:eastAsia="fr-CA"/>
        </w:rPr>
        <w:t> 1° la culture, les loisirs, les activités communautaires et les parcs ;</w:t>
      </w:r>
    </w:p>
    <w:p w14:paraId="0212391E" w14:textId="77777777" w:rsidR="000629E9" w:rsidRPr="000629E9" w:rsidRDefault="000629E9" w:rsidP="000629E9">
      <w:pPr>
        <w:spacing w:after="0"/>
        <w:rPr>
          <w:color w:val="000000"/>
          <w:szCs w:val="24"/>
          <w:lang w:eastAsia="fr-CA"/>
        </w:rPr>
      </w:pPr>
    </w:p>
    <w:p w14:paraId="1025F278" w14:textId="77777777" w:rsidR="000629E9" w:rsidRPr="000629E9" w:rsidRDefault="000629E9" w:rsidP="000629E9">
      <w:pPr>
        <w:spacing w:after="0"/>
        <w:rPr>
          <w:color w:val="000000"/>
          <w:szCs w:val="24"/>
          <w:lang w:eastAsia="fr-CA"/>
        </w:rPr>
      </w:pPr>
      <w:r w:rsidRPr="000629E9">
        <w:rPr>
          <w:color w:val="000000"/>
          <w:szCs w:val="24"/>
          <w:lang w:eastAsia="fr-CA"/>
        </w:rPr>
        <w:t> 2° le développement économique local, dans la mesure prévue au chapitre III ;</w:t>
      </w:r>
    </w:p>
    <w:p w14:paraId="1AD38C69" w14:textId="77777777" w:rsidR="000629E9" w:rsidRPr="000629E9" w:rsidRDefault="000629E9" w:rsidP="000629E9">
      <w:pPr>
        <w:spacing w:after="0"/>
        <w:rPr>
          <w:color w:val="000000"/>
          <w:szCs w:val="24"/>
          <w:lang w:eastAsia="fr-CA"/>
        </w:rPr>
      </w:pPr>
    </w:p>
    <w:p w14:paraId="40BE6612" w14:textId="77777777" w:rsidR="000629E9" w:rsidRPr="000629E9" w:rsidRDefault="000629E9" w:rsidP="000629E9">
      <w:pPr>
        <w:spacing w:after="0"/>
        <w:rPr>
          <w:color w:val="000000"/>
          <w:szCs w:val="24"/>
          <w:lang w:eastAsia="fr-CA"/>
        </w:rPr>
      </w:pPr>
      <w:r w:rsidRPr="000629E9">
        <w:rPr>
          <w:color w:val="000000"/>
          <w:szCs w:val="24"/>
          <w:lang w:eastAsia="fr-CA"/>
        </w:rPr>
        <w:t> 3° la production d'énergie et les systèmes communautaires de télécommunication ;</w:t>
      </w:r>
    </w:p>
    <w:p w14:paraId="635E96C8" w14:textId="77777777" w:rsidR="000629E9" w:rsidRPr="000629E9" w:rsidRDefault="000629E9" w:rsidP="000629E9">
      <w:pPr>
        <w:spacing w:after="0"/>
        <w:rPr>
          <w:color w:val="000000"/>
          <w:szCs w:val="24"/>
          <w:lang w:eastAsia="fr-CA"/>
        </w:rPr>
      </w:pPr>
    </w:p>
    <w:p w14:paraId="3ECB531E" w14:textId="77777777" w:rsidR="000629E9" w:rsidRPr="000629E9" w:rsidRDefault="000629E9" w:rsidP="000629E9">
      <w:pPr>
        <w:spacing w:after="0"/>
        <w:rPr>
          <w:color w:val="000000"/>
          <w:szCs w:val="24"/>
          <w:lang w:eastAsia="fr-CA"/>
        </w:rPr>
      </w:pPr>
      <w:r w:rsidRPr="000629E9">
        <w:rPr>
          <w:color w:val="000000"/>
          <w:szCs w:val="24"/>
          <w:lang w:eastAsia="fr-CA"/>
        </w:rPr>
        <w:t> 4° l'environnement ;</w:t>
      </w:r>
    </w:p>
    <w:p w14:paraId="19408549" w14:textId="77777777" w:rsidR="000629E9" w:rsidRPr="000629E9" w:rsidRDefault="000629E9" w:rsidP="000629E9">
      <w:pPr>
        <w:spacing w:after="0"/>
        <w:rPr>
          <w:color w:val="000000"/>
          <w:szCs w:val="24"/>
          <w:lang w:eastAsia="fr-CA"/>
        </w:rPr>
      </w:pPr>
    </w:p>
    <w:p w14:paraId="5B45FDC3" w14:textId="77777777" w:rsidR="000629E9" w:rsidRPr="000629E9" w:rsidRDefault="000629E9" w:rsidP="000629E9">
      <w:pPr>
        <w:spacing w:after="0"/>
        <w:rPr>
          <w:color w:val="000000"/>
          <w:szCs w:val="24"/>
          <w:lang w:eastAsia="fr-CA"/>
        </w:rPr>
      </w:pPr>
      <w:r w:rsidRPr="000629E9">
        <w:rPr>
          <w:color w:val="000000"/>
          <w:szCs w:val="24"/>
          <w:lang w:eastAsia="fr-CA"/>
        </w:rPr>
        <w:t> 5° la salubrité ;</w:t>
      </w:r>
    </w:p>
    <w:p w14:paraId="2724FD2E" w14:textId="77777777" w:rsidR="000629E9" w:rsidRPr="000629E9" w:rsidRDefault="000629E9" w:rsidP="000629E9">
      <w:pPr>
        <w:spacing w:after="0"/>
        <w:rPr>
          <w:color w:val="000000"/>
          <w:szCs w:val="24"/>
          <w:lang w:eastAsia="fr-CA"/>
        </w:rPr>
      </w:pPr>
    </w:p>
    <w:p w14:paraId="5111914C" w14:textId="77777777" w:rsidR="000629E9" w:rsidRPr="000629E9" w:rsidRDefault="000629E9" w:rsidP="000629E9">
      <w:pPr>
        <w:spacing w:after="0"/>
        <w:rPr>
          <w:color w:val="000000"/>
          <w:szCs w:val="24"/>
          <w:lang w:eastAsia="fr-CA"/>
        </w:rPr>
      </w:pPr>
      <w:r w:rsidRPr="000629E9">
        <w:rPr>
          <w:color w:val="000000"/>
          <w:szCs w:val="24"/>
          <w:lang w:eastAsia="fr-CA"/>
        </w:rPr>
        <w:t> 6° les nuisances ;</w:t>
      </w:r>
    </w:p>
    <w:p w14:paraId="29FFE44E" w14:textId="77777777" w:rsidR="000629E9" w:rsidRPr="000629E9" w:rsidRDefault="000629E9" w:rsidP="000629E9">
      <w:pPr>
        <w:spacing w:after="0"/>
        <w:rPr>
          <w:color w:val="000000"/>
          <w:szCs w:val="24"/>
          <w:lang w:eastAsia="fr-CA"/>
        </w:rPr>
      </w:pPr>
    </w:p>
    <w:p w14:paraId="58E65A0D" w14:textId="77777777" w:rsidR="000629E9" w:rsidRPr="000629E9" w:rsidRDefault="000629E9" w:rsidP="000629E9">
      <w:pPr>
        <w:spacing w:after="0"/>
        <w:rPr>
          <w:color w:val="000000"/>
          <w:szCs w:val="24"/>
          <w:lang w:eastAsia="fr-CA"/>
        </w:rPr>
      </w:pPr>
      <w:r w:rsidRPr="000629E9">
        <w:rPr>
          <w:color w:val="000000"/>
          <w:szCs w:val="24"/>
          <w:lang w:eastAsia="fr-CA"/>
        </w:rPr>
        <w:t> 7° la sécurité ;</w:t>
      </w:r>
    </w:p>
    <w:p w14:paraId="18199D23" w14:textId="77777777" w:rsidR="000629E9" w:rsidRPr="000629E9" w:rsidRDefault="000629E9" w:rsidP="000629E9">
      <w:pPr>
        <w:spacing w:after="0"/>
        <w:rPr>
          <w:color w:val="000000"/>
          <w:szCs w:val="24"/>
          <w:lang w:eastAsia="fr-CA"/>
        </w:rPr>
      </w:pPr>
    </w:p>
    <w:p w14:paraId="29ADF739" w14:textId="77777777" w:rsidR="000629E9" w:rsidRPr="000629E9" w:rsidRDefault="000629E9" w:rsidP="000629E9">
      <w:pPr>
        <w:spacing w:after="0"/>
        <w:rPr>
          <w:color w:val="000000"/>
          <w:szCs w:val="24"/>
          <w:lang w:eastAsia="fr-CA"/>
        </w:rPr>
      </w:pPr>
      <w:r w:rsidRPr="000629E9">
        <w:rPr>
          <w:color w:val="000000"/>
          <w:szCs w:val="24"/>
          <w:lang w:eastAsia="fr-CA"/>
        </w:rPr>
        <w:t> 8° le transport.</w:t>
      </w:r>
    </w:p>
    <w:p w14:paraId="11F1FF54" w14:textId="77777777" w:rsidR="000629E9" w:rsidRPr="000629E9" w:rsidRDefault="000629E9" w:rsidP="000629E9">
      <w:pPr>
        <w:spacing w:after="0"/>
        <w:rPr>
          <w:color w:val="000000"/>
          <w:szCs w:val="24"/>
          <w:lang w:eastAsia="fr-CA"/>
        </w:rPr>
      </w:pPr>
    </w:p>
    <w:p w14:paraId="0BDD0725" w14:textId="77777777" w:rsidR="000629E9" w:rsidRPr="000629E9" w:rsidRDefault="000629E9" w:rsidP="000629E9">
      <w:pPr>
        <w:spacing w:after="0"/>
        <w:rPr>
          <w:color w:val="000000"/>
          <w:szCs w:val="24"/>
          <w:lang w:eastAsia="fr-CA"/>
        </w:rPr>
      </w:pPr>
      <w:r w:rsidRPr="000629E9">
        <w:rPr>
          <w:color w:val="000000"/>
          <w:szCs w:val="24"/>
          <w:lang w:eastAsia="fr-CA"/>
        </w:rPr>
        <w:t>Elle peut adopter toute mesure non réglementaire dans les domaines prévus au premier alinéa ainsi qu'en matière de services de garde à l'enfance. Néanmoins, une municipalité locale ne peut déléguer un pouvoir dans ces domaines que dans la mesure prévue par la loi.</w:t>
      </w:r>
    </w:p>
    <w:p w14:paraId="3967D0D0" w14:textId="77777777" w:rsidR="000629E9" w:rsidRPr="000629E9" w:rsidRDefault="000629E9" w:rsidP="000629E9">
      <w:pPr>
        <w:spacing w:after="0"/>
        <w:rPr>
          <w:color w:val="000000"/>
          <w:szCs w:val="24"/>
          <w:lang w:eastAsia="fr-CA"/>
        </w:rPr>
      </w:pPr>
    </w:p>
    <w:p w14:paraId="5EC28225" w14:textId="77777777" w:rsidR="000629E9" w:rsidRPr="000629E9" w:rsidRDefault="000629E9" w:rsidP="000629E9">
      <w:pPr>
        <w:spacing w:after="0"/>
        <w:rPr>
          <w:color w:val="000000"/>
          <w:szCs w:val="24"/>
          <w:lang w:eastAsia="fr-CA"/>
        </w:rPr>
      </w:pPr>
      <w:r w:rsidRPr="000629E9">
        <w:rPr>
          <w:b/>
          <w:bCs/>
          <w:color w:val="000000"/>
          <w:szCs w:val="24"/>
          <w:lang w:eastAsia="fr-CA"/>
        </w:rPr>
        <w:t>5.</w:t>
      </w:r>
      <w:r w:rsidRPr="000629E9">
        <w:rPr>
          <w:color w:val="000000"/>
          <w:szCs w:val="24"/>
          <w:lang w:eastAsia="fr-CA"/>
        </w:rPr>
        <w:t> Dans le cadre de la présente loi et dans la mesure qui y est prévue, une municipalité locale adopte un règlement lorsqu'elle veut rendre obligatoire une règle de caractère général et impersonnel.</w:t>
      </w:r>
    </w:p>
    <w:p w14:paraId="6707A353" w14:textId="77777777" w:rsidR="000629E9" w:rsidRPr="000629E9" w:rsidRDefault="000629E9" w:rsidP="000629E9">
      <w:pPr>
        <w:spacing w:after="0"/>
        <w:rPr>
          <w:color w:val="000000"/>
          <w:szCs w:val="24"/>
          <w:lang w:eastAsia="fr-CA"/>
        </w:rPr>
      </w:pPr>
    </w:p>
    <w:p w14:paraId="2B1197D9" w14:textId="77777777" w:rsidR="000629E9" w:rsidRPr="000629E9" w:rsidRDefault="000629E9" w:rsidP="000629E9">
      <w:pPr>
        <w:spacing w:after="0"/>
        <w:rPr>
          <w:color w:val="000000"/>
          <w:szCs w:val="24"/>
          <w:lang w:eastAsia="fr-CA"/>
        </w:rPr>
      </w:pPr>
      <w:r w:rsidRPr="000629E9">
        <w:rPr>
          <w:b/>
          <w:bCs/>
          <w:color w:val="000000"/>
          <w:szCs w:val="24"/>
          <w:lang w:eastAsia="fr-CA"/>
        </w:rPr>
        <w:t>6.</w:t>
      </w:r>
      <w:r w:rsidRPr="000629E9">
        <w:rPr>
          <w:color w:val="000000"/>
          <w:szCs w:val="24"/>
          <w:lang w:eastAsia="fr-CA"/>
        </w:rPr>
        <w:t> Dans l'exercice d'un pouvoir réglementaire prévu par la présente loi, toute municipalité locale peut notamment prévoir:</w:t>
      </w:r>
    </w:p>
    <w:p w14:paraId="5CFB1A80" w14:textId="77777777" w:rsidR="000629E9" w:rsidRPr="000629E9" w:rsidRDefault="000629E9" w:rsidP="000629E9">
      <w:pPr>
        <w:spacing w:after="0"/>
        <w:rPr>
          <w:color w:val="000000"/>
          <w:szCs w:val="24"/>
          <w:lang w:eastAsia="fr-CA"/>
        </w:rPr>
      </w:pPr>
    </w:p>
    <w:p w14:paraId="283482F5" w14:textId="77777777" w:rsidR="000629E9" w:rsidRPr="000629E9" w:rsidRDefault="000629E9" w:rsidP="000629E9">
      <w:pPr>
        <w:spacing w:after="0"/>
        <w:rPr>
          <w:color w:val="000000"/>
          <w:szCs w:val="24"/>
          <w:lang w:eastAsia="fr-CA"/>
        </w:rPr>
      </w:pPr>
      <w:r w:rsidRPr="000629E9">
        <w:rPr>
          <w:color w:val="000000"/>
          <w:szCs w:val="24"/>
          <w:lang w:eastAsia="fr-CA"/>
        </w:rPr>
        <w:t> 1° toute prohibition;</w:t>
      </w:r>
    </w:p>
    <w:p w14:paraId="0190BE69" w14:textId="77777777" w:rsidR="000629E9" w:rsidRPr="000629E9" w:rsidRDefault="000629E9" w:rsidP="000629E9">
      <w:pPr>
        <w:spacing w:after="0"/>
        <w:rPr>
          <w:color w:val="000000"/>
          <w:szCs w:val="24"/>
          <w:lang w:eastAsia="fr-CA"/>
        </w:rPr>
      </w:pPr>
    </w:p>
    <w:p w14:paraId="28E5679C" w14:textId="77777777" w:rsidR="000629E9" w:rsidRPr="000629E9" w:rsidRDefault="000629E9" w:rsidP="000629E9">
      <w:pPr>
        <w:spacing w:after="0"/>
        <w:rPr>
          <w:color w:val="000000"/>
          <w:szCs w:val="24"/>
          <w:lang w:eastAsia="fr-CA"/>
        </w:rPr>
      </w:pPr>
      <w:r w:rsidRPr="000629E9">
        <w:rPr>
          <w:color w:val="000000"/>
          <w:szCs w:val="24"/>
          <w:lang w:eastAsia="fr-CA"/>
        </w:rPr>
        <w:t> 2° les cas où un permis est requis et en limiter le nombre, en prescrire le coût, les conditions et les modalités de délivrance ainsi que les règles relatives à sa suspension ou à sa révocation;</w:t>
      </w:r>
    </w:p>
    <w:p w14:paraId="03C49E9F" w14:textId="77777777" w:rsidR="000629E9" w:rsidRPr="000629E9" w:rsidRDefault="000629E9" w:rsidP="000629E9">
      <w:pPr>
        <w:spacing w:after="0"/>
        <w:rPr>
          <w:color w:val="000000"/>
          <w:szCs w:val="24"/>
          <w:lang w:eastAsia="fr-CA"/>
        </w:rPr>
      </w:pPr>
    </w:p>
    <w:p w14:paraId="2905FBAA" w14:textId="77777777" w:rsidR="000629E9" w:rsidRPr="000629E9" w:rsidRDefault="000629E9" w:rsidP="000629E9">
      <w:pPr>
        <w:spacing w:after="0"/>
        <w:rPr>
          <w:color w:val="000000"/>
          <w:szCs w:val="24"/>
          <w:lang w:eastAsia="fr-CA"/>
        </w:rPr>
      </w:pPr>
      <w:r w:rsidRPr="000629E9">
        <w:rPr>
          <w:color w:val="000000"/>
          <w:szCs w:val="24"/>
          <w:lang w:eastAsia="fr-CA"/>
        </w:rPr>
        <w:t> 3° l'application d'une ou de plusieurs dispositions du règlement à une partie ou à l'ensemble de son territoire;</w:t>
      </w:r>
    </w:p>
    <w:p w14:paraId="659465EF" w14:textId="77777777" w:rsidR="000629E9" w:rsidRPr="000629E9" w:rsidRDefault="000629E9" w:rsidP="000629E9">
      <w:pPr>
        <w:spacing w:after="0"/>
        <w:rPr>
          <w:color w:val="000000"/>
          <w:szCs w:val="24"/>
          <w:lang w:eastAsia="fr-CA"/>
        </w:rPr>
      </w:pPr>
    </w:p>
    <w:p w14:paraId="09177ABA" w14:textId="77777777" w:rsidR="000629E9" w:rsidRPr="000629E9" w:rsidRDefault="000629E9" w:rsidP="000629E9">
      <w:pPr>
        <w:spacing w:after="0"/>
        <w:rPr>
          <w:color w:val="000000"/>
          <w:szCs w:val="24"/>
          <w:lang w:eastAsia="fr-CA"/>
        </w:rPr>
      </w:pPr>
      <w:r w:rsidRPr="000629E9">
        <w:rPr>
          <w:color w:val="000000"/>
          <w:szCs w:val="24"/>
          <w:lang w:eastAsia="fr-CA"/>
        </w:rPr>
        <w:t> 4° des catégories et des règles spécifiques pour chacune;</w:t>
      </w:r>
    </w:p>
    <w:p w14:paraId="64CBD4C9" w14:textId="77777777" w:rsidR="000629E9" w:rsidRPr="000629E9" w:rsidRDefault="000629E9" w:rsidP="000629E9">
      <w:pPr>
        <w:spacing w:after="0"/>
        <w:rPr>
          <w:color w:val="000000"/>
          <w:szCs w:val="24"/>
          <w:lang w:eastAsia="fr-CA"/>
        </w:rPr>
      </w:pPr>
    </w:p>
    <w:p w14:paraId="7AAF0B17" w14:textId="77777777" w:rsidR="000629E9" w:rsidRPr="000629E9" w:rsidRDefault="000629E9" w:rsidP="000629E9">
      <w:pPr>
        <w:spacing w:after="0"/>
        <w:rPr>
          <w:color w:val="000000"/>
          <w:szCs w:val="24"/>
          <w:lang w:eastAsia="fr-CA"/>
        </w:rPr>
      </w:pPr>
      <w:r w:rsidRPr="000629E9">
        <w:rPr>
          <w:color w:val="000000"/>
          <w:szCs w:val="24"/>
          <w:lang w:eastAsia="fr-CA"/>
        </w:rPr>
        <w:t> 5° l'obligation de fournir une sûreté pour assurer la remise des lieux en état lorsqu'une personne exerce une activité ou effectue des travaux sur le domaine public;</w:t>
      </w:r>
    </w:p>
    <w:p w14:paraId="28497D06" w14:textId="77777777" w:rsidR="000629E9" w:rsidRPr="000629E9" w:rsidRDefault="000629E9" w:rsidP="000629E9">
      <w:pPr>
        <w:spacing w:after="0"/>
        <w:rPr>
          <w:color w:val="000000"/>
          <w:szCs w:val="24"/>
          <w:lang w:eastAsia="fr-CA"/>
        </w:rPr>
      </w:pPr>
    </w:p>
    <w:p w14:paraId="264E18D6" w14:textId="77777777" w:rsidR="000629E9" w:rsidRPr="000629E9" w:rsidRDefault="000629E9" w:rsidP="000629E9">
      <w:pPr>
        <w:spacing w:after="0"/>
        <w:rPr>
          <w:color w:val="000000"/>
          <w:szCs w:val="24"/>
          <w:lang w:eastAsia="fr-CA"/>
        </w:rPr>
      </w:pPr>
      <w:r w:rsidRPr="000629E9">
        <w:rPr>
          <w:color w:val="000000"/>
          <w:szCs w:val="24"/>
          <w:lang w:eastAsia="fr-CA"/>
        </w:rPr>
        <w:t> 6° des règles qui font référence à des normes édictées par un tiers ou approuvées par lui. Ces règles peuvent prévoir que des modifications apportées à ces normes en font partie comme si elles avaient été adoptées par la municipalité locale. De telles modifications entrent en vigueur à la date fixée par la municipalité aux termes d'une résolution dont l'adoption fait l'objet d'un avis public conformément à la loi qui la régit.</w:t>
      </w:r>
    </w:p>
    <w:p w14:paraId="1D1B926D" w14:textId="77777777" w:rsidR="000629E9" w:rsidRPr="000629E9" w:rsidRDefault="000629E9" w:rsidP="000629E9">
      <w:pPr>
        <w:spacing w:after="0"/>
        <w:rPr>
          <w:color w:val="000000"/>
          <w:szCs w:val="24"/>
          <w:lang w:eastAsia="fr-CA"/>
        </w:rPr>
      </w:pPr>
    </w:p>
    <w:p w14:paraId="45CD1A6B" w14:textId="77777777" w:rsidR="000629E9" w:rsidRPr="000629E9" w:rsidRDefault="000629E9" w:rsidP="000629E9">
      <w:pPr>
        <w:spacing w:after="0"/>
        <w:rPr>
          <w:color w:val="000000"/>
          <w:szCs w:val="24"/>
          <w:lang w:eastAsia="fr-CA"/>
        </w:rPr>
      </w:pPr>
      <w:r w:rsidRPr="000629E9">
        <w:rPr>
          <w:color w:val="000000"/>
          <w:szCs w:val="24"/>
          <w:lang w:eastAsia="fr-CA"/>
        </w:rPr>
        <w:t>Par ailleurs, lorsqu'une municipalité locale requiert, en vertu du paragraphe 2° du premier alinéa, un permis d'un commerçant itinérant, ce permis ne peut être délivré qu'à une personne qui démontre qu'elle a préalablement obtenu un permis conformément à la Loi sur la protection du consommateur (chapitre P-40.1).</w:t>
      </w:r>
    </w:p>
    <w:p w14:paraId="687B44E6" w14:textId="77777777" w:rsidR="000629E9" w:rsidRPr="000629E9" w:rsidRDefault="000629E9" w:rsidP="000629E9">
      <w:pPr>
        <w:spacing w:after="0"/>
        <w:rPr>
          <w:color w:val="000000"/>
          <w:szCs w:val="24"/>
          <w:lang w:eastAsia="fr-CA"/>
        </w:rPr>
      </w:pPr>
    </w:p>
    <w:p w14:paraId="5C0F1713" w14:textId="77777777" w:rsidR="000629E9" w:rsidRPr="000629E9" w:rsidRDefault="000629E9" w:rsidP="000629E9">
      <w:pPr>
        <w:spacing w:after="0"/>
        <w:rPr>
          <w:color w:val="000000"/>
          <w:szCs w:val="24"/>
          <w:lang w:eastAsia="fr-CA"/>
        </w:rPr>
      </w:pPr>
      <w:r w:rsidRPr="000629E9">
        <w:rPr>
          <w:b/>
          <w:bCs/>
          <w:color w:val="000000"/>
          <w:szCs w:val="24"/>
          <w:lang w:eastAsia="fr-CA"/>
        </w:rPr>
        <w:t>CHAPITRE II</w:t>
      </w:r>
      <w:r w:rsidRPr="000629E9">
        <w:rPr>
          <w:color w:val="000000"/>
          <w:szCs w:val="24"/>
          <w:lang w:eastAsia="fr-CA"/>
        </w:rPr>
        <w:t> </w:t>
      </w:r>
      <w:r w:rsidRPr="000629E9">
        <w:rPr>
          <w:color w:val="000000"/>
          <w:szCs w:val="24"/>
          <w:lang w:eastAsia="fr-CA"/>
        </w:rPr>
        <w:br/>
      </w:r>
      <w:r w:rsidRPr="000629E9">
        <w:rPr>
          <w:caps/>
          <w:color w:val="000000"/>
          <w:szCs w:val="24"/>
          <w:lang w:eastAsia="fr-CA"/>
        </w:rPr>
        <w:t>CULTURE, LOISIRS, ACTIVITÉS COMMUNAUTAIRES ET PARCS</w:t>
      </w:r>
    </w:p>
    <w:p w14:paraId="49F526D8" w14:textId="77777777" w:rsidR="000629E9" w:rsidRPr="000629E9" w:rsidRDefault="000629E9" w:rsidP="000629E9">
      <w:pPr>
        <w:spacing w:after="0"/>
        <w:rPr>
          <w:color w:val="000000"/>
          <w:szCs w:val="24"/>
          <w:lang w:eastAsia="fr-CA"/>
        </w:rPr>
      </w:pPr>
    </w:p>
    <w:p w14:paraId="5CDFF85F" w14:textId="77777777" w:rsidR="000629E9" w:rsidRPr="000629E9" w:rsidRDefault="000629E9" w:rsidP="000629E9">
      <w:pPr>
        <w:spacing w:after="0"/>
        <w:rPr>
          <w:color w:val="000000"/>
          <w:szCs w:val="24"/>
          <w:lang w:eastAsia="fr-CA"/>
        </w:rPr>
      </w:pPr>
      <w:r w:rsidRPr="000629E9">
        <w:rPr>
          <w:b/>
          <w:bCs/>
          <w:color w:val="000000"/>
          <w:szCs w:val="24"/>
          <w:lang w:eastAsia="fr-CA"/>
        </w:rPr>
        <w:t>7.</w:t>
      </w:r>
      <w:r w:rsidRPr="000629E9">
        <w:rPr>
          <w:color w:val="000000"/>
          <w:szCs w:val="24"/>
          <w:lang w:eastAsia="fr-CA"/>
        </w:rPr>
        <w:t> Toute municipalité locale peut réglementer les services culturels, récréatifs ou communautaires qu'elle offre et l'utilisation de ses parcs.</w:t>
      </w:r>
    </w:p>
    <w:p w14:paraId="17482E6E" w14:textId="77777777" w:rsidR="000629E9" w:rsidRPr="000629E9" w:rsidRDefault="000629E9" w:rsidP="000629E9">
      <w:pPr>
        <w:spacing w:after="0"/>
        <w:rPr>
          <w:color w:val="000000"/>
          <w:szCs w:val="24"/>
          <w:lang w:eastAsia="fr-CA"/>
        </w:rPr>
      </w:pPr>
    </w:p>
    <w:p w14:paraId="4729E43D" w14:textId="77777777" w:rsidR="000629E9" w:rsidRPr="000629E9" w:rsidRDefault="000629E9" w:rsidP="000629E9">
      <w:pPr>
        <w:spacing w:after="0"/>
        <w:rPr>
          <w:color w:val="000000"/>
          <w:szCs w:val="24"/>
          <w:lang w:eastAsia="fr-CA"/>
        </w:rPr>
      </w:pPr>
      <w:bookmarkStart w:id="1860" w:name="D%%%7%%%1_Y"/>
      <w:bookmarkStart w:id="1861" w:name="s7.1"/>
      <w:bookmarkEnd w:id="1860"/>
      <w:bookmarkEnd w:id="1861"/>
      <w:r w:rsidRPr="000629E9">
        <w:rPr>
          <w:b/>
          <w:bCs/>
          <w:color w:val="000000"/>
          <w:szCs w:val="24"/>
          <w:lang w:eastAsia="fr-CA"/>
        </w:rPr>
        <w:t>7.1.</w:t>
      </w:r>
      <w:r w:rsidRPr="000629E9">
        <w:rPr>
          <w:color w:val="000000"/>
          <w:szCs w:val="24"/>
          <w:lang w:eastAsia="fr-CA"/>
        </w:rPr>
        <w:t> Toute municipalité locale peut confier à une personne l'exploitation de ses parcs ou de ses équipements ou lieux destinés à la pratique d'activités culturelles, récréatives ou communautaires.</w:t>
      </w:r>
    </w:p>
    <w:p w14:paraId="2D25CD6E" w14:textId="77777777" w:rsidR="000629E9" w:rsidRPr="000629E9" w:rsidRDefault="000629E9" w:rsidP="000629E9">
      <w:pPr>
        <w:spacing w:after="0"/>
        <w:rPr>
          <w:color w:val="000000"/>
          <w:szCs w:val="24"/>
          <w:lang w:eastAsia="fr-CA"/>
        </w:rPr>
      </w:pPr>
    </w:p>
    <w:p w14:paraId="1E46C390" w14:textId="77777777" w:rsidR="000629E9" w:rsidRPr="000629E9" w:rsidRDefault="000629E9" w:rsidP="000629E9">
      <w:pPr>
        <w:spacing w:after="0"/>
        <w:rPr>
          <w:color w:val="000000"/>
          <w:szCs w:val="24"/>
          <w:lang w:eastAsia="fr-CA"/>
        </w:rPr>
      </w:pPr>
      <w:r w:rsidRPr="000629E9">
        <w:rPr>
          <w:color w:val="000000"/>
          <w:szCs w:val="24"/>
          <w:lang w:eastAsia="fr-CA"/>
        </w:rPr>
        <w:t>Tout contrat visé au premier alinéa peut également prévoir que la personne assure le financement des travaux effectués en vertu du contrat. Dans un tel cas, la Loi sur les travaux municipaux (chapitre T-14) ne s'applique pas à ces travaux.</w:t>
      </w:r>
    </w:p>
    <w:p w14:paraId="1BC9338C" w14:textId="77777777" w:rsidR="000629E9" w:rsidRPr="000629E9" w:rsidRDefault="000629E9" w:rsidP="000629E9">
      <w:pPr>
        <w:spacing w:after="0"/>
        <w:rPr>
          <w:color w:val="000000"/>
          <w:szCs w:val="24"/>
          <w:lang w:eastAsia="fr-CA"/>
        </w:rPr>
      </w:pPr>
    </w:p>
    <w:p w14:paraId="10CB393C" w14:textId="77777777" w:rsidR="000629E9" w:rsidRPr="000629E9" w:rsidRDefault="000629E9" w:rsidP="000629E9">
      <w:pPr>
        <w:spacing w:after="0"/>
        <w:rPr>
          <w:color w:val="000000"/>
          <w:szCs w:val="24"/>
          <w:lang w:eastAsia="fr-CA"/>
        </w:rPr>
      </w:pPr>
      <w:r w:rsidRPr="000629E9">
        <w:rPr>
          <w:b/>
          <w:bCs/>
          <w:color w:val="000000"/>
          <w:szCs w:val="24"/>
          <w:lang w:eastAsia="fr-CA"/>
        </w:rPr>
        <w:t>8.</w:t>
      </w:r>
      <w:r w:rsidRPr="000629E9">
        <w:rPr>
          <w:color w:val="000000"/>
          <w:szCs w:val="24"/>
          <w:lang w:eastAsia="fr-CA"/>
        </w:rPr>
        <w:t> Toute municipalité locale peut, sur son territoire ou à l'extérieur de celui-ci, après avoir avisé la municipalité concernée, établir ou exploiter un équipement culturel, récréatif ou communautaire avec un organisme à but non lucratif, une commission scolaire ou un établissement d'enseignement.</w:t>
      </w:r>
    </w:p>
    <w:p w14:paraId="5F5F6F30" w14:textId="77777777" w:rsidR="000629E9" w:rsidRPr="000629E9" w:rsidRDefault="000629E9" w:rsidP="000629E9">
      <w:pPr>
        <w:spacing w:after="0"/>
        <w:rPr>
          <w:color w:val="000000"/>
          <w:szCs w:val="24"/>
          <w:lang w:eastAsia="fr-CA"/>
        </w:rPr>
      </w:pPr>
    </w:p>
    <w:p w14:paraId="6B396DB6" w14:textId="77777777" w:rsidR="000629E9" w:rsidRPr="000629E9" w:rsidRDefault="000629E9" w:rsidP="000629E9">
      <w:pPr>
        <w:spacing w:after="0"/>
        <w:rPr>
          <w:color w:val="000000"/>
          <w:szCs w:val="24"/>
          <w:lang w:eastAsia="fr-CA"/>
        </w:rPr>
      </w:pPr>
      <w:r w:rsidRPr="000629E9">
        <w:rPr>
          <w:color w:val="000000"/>
          <w:szCs w:val="24"/>
          <w:lang w:eastAsia="fr-CA"/>
        </w:rPr>
        <w:t>Elle peut également, à l'extérieur de son territoire, accorder une aide à une personne pour l'établissement et l'exploitation d'équipements et de lieux publics destinés à la pratique d'activités culturelles, récréatives ou communautaires.</w:t>
      </w:r>
    </w:p>
    <w:p w14:paraId="1532C0D4" w14:textId="77777777" w:rsidR="000629E9" w:rsidRPr="000629E9" w:rsidRDefault="000629E9" w:rsidP="000629E9">
      <w:pPr>
        <w:spacing w:after="0"/>
        <w:rPr>
          <w:color w:val="000000"/>
          <w:szCs w:val="24"/>
          <w:lang w:eastAsia="fr-CA"/>
        </w:rPr>
      </w:pPr>
    </w:p>
    <w:p w14:paraId="571C3318" w14:textId="77777777" w:rsidR="000629E9" w:rsidRPr="000629E9" w:rsidRDefault="000629E9" w:rsidP="000629E9">
      <w:pPr>
        <w:spacing w:after="0"/>
        <w:rPr>
          <w:color w:val="000000"/>
          <w:szCs w:val="24"/>
          <w:lang w:eastAsia="fr-CA"/>
        </w:rPr>
      </w:pPr>
      <w:r w:rsidRPr="000629E9">
        <w:rPr>
          <w:b/>
          <w:bCs/>
          <w:color w:val="000000"/>
          <w:szCs w:val="24"/>
          <w:lang w:eastAsia="fr-CA"/>
        </w:rPr>
        <w:lastRenderedPageBreak/>
        <w:t>CHAPITRE III</w:t>
      </w:r>
      <w:r w:rsidRPr="000629E9">
        <w:rPr>
          <w:color w:val="000000"/>
          <w:szCs w:val="24"/>
          <w:lang w:eastAsia="fr-CA"/>
        </w:rPr>
        <w:t> </w:t>
      </w:r>
      <w:r w:rsidRPr="000629E9">
        <w:rPr>
          <w:color w:val="000000"/>
          <w:szCs w:val="24"/>
          <w:lang w:eastAsia="fr-CA"/>
        </w:rPr>
        <w:br/>
      </w:r>
      <w:r w:rsidRPr="000629E9">
        <w:rPr>
          <w:caps/>
          <w:color w:val="000000"/>
          <w:szCs w:val="24"/>
          <w:lang w:eastAsia="fr-CA"/>
        </w:rPr>
        <w:t>DÉVELOPPEMENT ÉCONOMIQUE LOCAL</w:t>
      </w:r>
    </w:p>
    <w:p w14:paraId="6FE114C1" w14:textId="77777777" w:rsidR="000629E9" w:rsidRPr="000629E9" w:rsidRDefault="000629E9" w:rsidP="000629E9">
      <w:pPr>
        <w:spacing w:after="0"/>
        <w:rPr>
          <w:color w:val="000000"/>
          <w:szCs w:val="24"/>
          <w:lang w:eastAsia="fr-CA"/>
        </w:rPr>
      </w:pPr>
    </w:p>
    <w:p w14:paraId="28E625AD" w14:textId="77777777" w:rsidR="000629E9" w:rsidRPr="000629E9" w:rsidRDefault="000629E9" w:rsidP="000629E9">
      <w:pPr>
        <w:spacing w:after="0"/>
        <w:rPr>
          <w:color w:val="000000"/>
          <w:szCs w:val="24"/>
          <w:lang w:eastAsia="fr-CA"/>
        </w:rPr>
      </w:pPr>
      <w:r w:rsidRPr="000629E9">
        <w:rPr>
          <w:b/>
          <w:bCs/>
          <w:color w:val="000000"/>
          <w:szCs w:val="24"/>
          <w:lang w:eastAsia="fr-CA"/>
        </w:rPr>
        <w:t>9.</w:t>
      </w:r>
      <w:r w:rsidRPr="000629E9">
        <w:rPr>
          <w:color w:val="000000"/>
          <w:szCs w:val="24"/>
          <w:lang w:eastAsia="fr-CA"/>
        </w:rPr>
        <w:t> Toute municipalité locale peut, dans le but de favoriser son développement économique, établir et exploiter:</w:t>
      </w:r>
    </w:p>
    <w:p w14:paraId="2040378A" w14:textId="77777777" w:rsidR="000629E9" w:rsidRPr="000629E9" w:rsidRDefault="000629E9" w:rsidP="000629E9">
      <w:pPr>
        <w:spacing w:after="0"/>
        <w:rPr>
          <w:color w:val="000000"/>
          <w:szCs w:val="24"/>
          <w:lang w:eastAsia="fr-CA"/>
        </w:rPr>
      </w:pPr>
    </w:p>
    <w:p w14:paraId="5A9F6CDE" w14:textId="77777777" w:rsidR="000629E9" w:rsidRPr="000629E9" w:rsidRDefault="000629E9" w:rsidP="000629E9">
      <w:pPr>
        <w:spacing w:after="0"/>
        <w:rPr>
          <w:color w:val="000000"/>
          <w:szCs w:val="24"/>
          <w:lang w:eastAsia="fr-CA"/>
        </w:rPr>
      </w:pPr>
      <w:r w:rsidRPr="000629E9">
        <w:rPr>
          <w:color w:val="000000"/>
          <w:szCs w:val="24"/>
          <w:lang w:eastAsia="fr-CA"/>
        </w:rPr>
        <w:t> 1° un centre de congrès ou un centre de foires;</w:t>
      </w:r>
    </w:p>
    <w:p w14:paraId="31206248" w14:textId="77777777" w:rsidR="000629E9" w:rsidRPr="000629E9" w:rsidRDefault="000629E9" w:rsidP="000629E9">
      <w:pPr>
        <w:spacing w:after="0"/>
        <w:rPr>
          <w:color w:val="000000"/>
          <w:szCs w:val="24"/>
          <w:lang w:eastAsia="fr-CA"/>
        </w:rPr>
      </w:pPr>
    </w:p>
    <w:p w14:paraId="426731A2" w14:textId="77777777" w:rsidR="000629E9" w:rsidRPr="000629E9" w:rsidRDefault="000629E9" w:rsidP="000629E9">
      <w:pPr>
        <w:spacing w:after="0"/>
        <w:rPr>
          <w:color w:val="000000"/>
          <w:szCs w:val="24"/>
          <w:lang w:eastAsia="fr-CA"/>
        </w:rPr>
      </w:pPr>
      <w:r w:rsidRPr="000629E9">
        <w:rPr>
          <w:color w:val="000000"/>
          <w:szCs w:val="24"/>
          <w:lang w:eastAsia="fr-CA"/>
        </w:rPr>
        <w:t> 2° un marché public;</w:t>
      </w:r>
    </w:p>
    <w:p w14:paraId="0BE7E6A7" w14:textId="77777777" w:rsidR="000629E9" w:rsidRPr="000629E9" w:rsidRDefault="000629E9" w:rsidP="000629E9">
      <w:pPr>
        <w:spacing w:after="0"/>
        <w:rPr>
          <w:color w:val="000000"/>
          <w:szCs w:val="24"/>
          <w:lang w:eastAsia="fr-CA"/>
        </w:rPr>
      </w:pPr>
    </w:p>
    <w:p w14:paraId="5A883D21" w14:textId="77777777" w:rsidR="000629E9" w:rsidRPr="000629E9" w:rsidRDefault="000629E9" w:rsidP="000629E9">
      <w:pPr>
        <w:spacing w:after="0"/>
        <w:rPr>
          <w:color w:val="000000"/>
          <w:szCs w:val="24"/>
          <w:lang w:eastAsia="fr-CA"/>
        </w:rPr>
      </w:pPr>
      <w:r w:rsidRPr="000629E9">
        <w:rPr>
          <w:color w:val="000000"/>
          <w:szCs w:val="24"/>
          <w:lang w:eastAsia="fr-CA"/>
        </w:rPr>
        <w:t> 3° un embranchement ferroviaire;</w:t>
      </w:r>
    </w:p>
    <w:p w14:paraId="379DF820" w14:textId="77777777" w:rsidR="000629E9" w:rsidRPr="000629E9" w:rsidRDefault="000629E9" w:rsidP="000629E9">
      <w:pPr>
        <w:spacing w:after="0"/>
        <w:rPr>
          <w:color w:val="000000"/>
          <w:szCs w:val="24"/>
          <w:lang w:eastAsia="fr-CA"/>
        </w:rPr>
      </w:pPr>
    </w:p>
    <w:p w14:paraId="4244B4FF" w14:textId="77777777" w:rsidR="000629E9" w:rsidRPr="000629E9" w:rsidRDefault="000629E9" w:rsidP="000629E9">
      <w:pPr>
        <w:spacing w:after="0"/>
        <w:rPr>
          <w:color w:val="000000"/>
          <w:szCs w:val="24"/>
          <w:lang w:eastAsia="fr-CA"/>
        </w:rPr>
      </w:pPr>
      <w:r w:rsidRPr="000629E9">
        <w:rPr>
          <w:color w:val="000000"/>
          <w:szCs w:val="24"/>
          <w:lang w:eastAsia="fr-CA"/>
        </w:rPr>
        <w:t> 4° un bureau d'information touristique.</w:t>
      </w:r>
    </w:p>
    <w:p w14:paraId="60E07E84" w14:textId="77777777" w:rsidR="000629E9" w:rsidRPr="000629E9" w:rsidRDefault="000629E9" w:rsidP="000629E9">
      <w:pPr>
        <w:spacing w:after="0"/>
        <w:rPr>
          <w:color w:val="000000"/>
          <w:szCs w:val="24"/>
          <w:lang w:eastAsia="fr-CA"/>
        </w:rPr>
      </w:pPr>
    </w:p>
    <w:p w14:paraId="1F626CAA" w14:textId="77777777" w:rsidR="000629E9" w:rsidRPr="000629E9" w:rsidRDefault="000629E9" w:rsidP="000629E9">
      <w:pPr>
        <w:spacing w:after="0"/>
        <w:rPr>
          <w:color w:val="000000"/>
          <w:szCs w:val="24"/>
          <w:lang w:eastAsia="fr-CA"/>
        </w:rPr>
      </w:pPr>
      <w:r w:rsidRPr="000629E9">
        <w:rPr>
          <w:color w:val="000000"/>
          <w:szCs w:val="24"/>
          <w:lang w:eastAsia="fr-CA"/>
        </w:rPr>
        <w:t>Elle peut confier à une personne l'exploitation d'un équipement visé au premier alinéa.</w:t>
      </w:r>
    </w:p>
    <w:p w14:paraId="1DEF8004" w14:textId="77777777" w:rsidR="000629E9" w:rsidRPr="000629E9" w:rsidRDefault="000629E9" w:rsidP="000629E9">
      <w:pPr>
        <w:spacing w:after="0"/>
        <w:rPr>
          <w:color w:val="000000"/>
          <w:szCs w:val="24"/>
          <w:lang w:eastAsia="fr-CA"/>
        </w:rPr>
      </w:pPr>
    </w:p>
    <w:p w14:paraId="080ECD28" w14:textId="77777777" w:rsidR="000629E9" w:rsidRPr="000629E9" w:rsidRDefault="000629E9" w:rsidP="000629E9">
      <w:pPr>
        <w:spacing w:after="0"/>
        <w:rPr>
          <w:color w:val="000000"/>
          <w:szCs w:val="24"/>
          <w:lang w:eastAsia="fr-CA"/>
        </w:rPr>
      </w:pPr>
      <w:r w:rsidRPr="000629E9">
        <w:rPr>
          <w:color w:val="000000"/>
          <w:szCs w:val="24"/>
          <w:lang w:eastAsia="fr-CA"/>
        </w:rPr>
        <w:t>Tout contrat visé au deuxième alinéa peut également prévoir que la personne assure le financement des travaux effectués en vertu du contrat. Dans un tel cas, la Loi sur les travaux municipaux (chapitre T-14) ne s'applique pas à ces travaux.</w:t>
      </w:r>
    </w:p>
    <w:p w14:paraId="3AE137BF" w14:textId="77777777" w:rsidR="000629E9" w:rsidRPr="000629E9" w:rsidRDefault="000629E9" w:rsidP="000629E9">
      <w:pPr>
        <w:spacing w:after="0"/>
        <w:rPr>
          <w:color w:val="000000"/>
          <w:szCs w:val="24"/>
          <w:lang w:eastAsia="fr-CA"/>
        </w:rPr>
      </w:pPr>
    </w:p>
    <w:p w14:paraId="6D246769" w14:textId="77777777" w:rsidR="000629E9" w:rsidRPr="000629E9" w:rsidRDefault="000629E9" w:rsidP="000629E9">
      <w:pPr>
        <w:spacing w:after="0"/>
        <w:rPr>
          <w:color w:val="000000"/>
          <w:szCs w:val="24"/>
          <w:lang w:eastAsia="fr-CA"/>
        </w:rPr>
      </w:pPr>
      <w:r w:rsidRPr="000629E9">
        <w:rPr>
          <w:b/>
          <w:bCs/>
          <w:color w:val="000000"/>
          <w:szCs w:val="24"/>
          <w:lang w:eastAsia="fr-CA"/>
        </w:rPr>
        <w:t>10.</w:t>
      </w:r>
      <w:r w:rsidRPr="000629E9">
        <w:rPr>
          <w:color w:val="000000"/>
          <w:szCs w:val="24"/>
          <w:lang w:eastAsia="fr-CA"/>
        </w:rPr>
        <w:t> Toute municipalité locale peut, par règlement, régir:</w:t>
      </w:r>
    </w:p>
    <w:p w14:paraId="28A01CDC" w14:textId="77777777" w:rsidR="000629E9" w:rsidRPr="000629E9" w:rsidRDefault="000629E9" w:rsidP="000629E9">
      <w:pPr>
        <w:spacing w:after="0"/>
        <w:rPr>
          <w:color w:val="000000"/>
          <w:szCs w:val="24"/>
          <w:lang w:eastAsia="fr-CA"/>
        </w:rPr>
      </w:pPr>
    </w:p>
    <w:p w14:paraId="217FE530" w14:textId="77777777" w:rsidR="000629E9" w:rsidRPr="000629E9" w:rsidRDefault="000629E9" w:rsidP="000629E9">
      <w:pPr>
        <w:spacing w:after="0"/>
        <w:rPr>
          <w:color w:val="000000"/>
          <w:szCs w:val="24"/>
          <w:lang w:eastAsia="fr-CA"/>
        </w:rPr>
      </w:pPr>
      <w:r w:rsidRPr="000629E9">
        <w:rPr>
          <w:color w:val="000000"/>
          <w:szCs w:val="24"/>
          <w:lang w:eastAsia="fr-CA"/>
        </w:rPr>
        <w:t> 1° l'utilisation des services offerts dans les équipements prévus au premier alinéa de l'article 9;</w:t>
      </w:r>
    </w:p>
    <w:p w14:paraId="42881DEE" w14:textId="77777777" w:rsidR="000629E9" w:rsidRPr="000629E9" w:rsidRDefault="000629E9" w:rsidP="000629E9">
      <w:pPr>
        <w:spacing w:after="0"/>
        <w:rPr>
          <w:color w:val="000000"/>
          <w:szCs w:val="24"/>
          <w:lang w:eastAsia="fr-CA"/>
        </w:rPr>
      </w:pPr>
    </w:p>
    <w:p w14:paraId="7AF115D7" w14:textId="77777777" w:rsidR="000629E9" w:rsidRPr="000629E9" w:rsidRDefault="000629E9" w:rsidP="000629E9">
      <w:pPr>
        <w:spacing w:after="0"/>
        <w:rPr>
          <w:color w:val="000000"/>
          <w:szCs w:val="24"/>
          <w:lang w:eastAsia="fr-CA"/>
        </w:rPr>
      </w:pPr>
      <w:r w:rsidRPr="000629E9">
        <w:rPr>
          <w:color w:val="000000"/>
          <w:szCs w:val="24"/>
          <w:lang w:eastAsia="fr-CA"/>
        </w:rPr>
        <w:t> 2° les activités économiques;</w:t>
      </w:r>
    </w:p>
    <w:p w14:paraId="0DDFC5E8" w14:textId="77777777" w:rsidR="000629E9" w:rsidRPr="000629E9" w:rsidRDefault="000629E9" w:rsidP="000629E9">
      <w:pPr>
        <w:spacing w:after="0"/>
        <w:rPr>
          <w:color w:val="000000"/>
          <w:szCs w:val="24"/>
          <w:lang w:eastAsia="fr-CA"/>
        </w:rPr>
      </w:pPr>
    </w:p>
    <w:p w14:paraId="5CB7FEDD" w14:textId="77777777" w:rsidR="000629E9" w:rsidRPr="000629E9" w:rsidRDefault="000629E9" w:rsidP="000629E9">
      <w:pPr>
        <w:spacing w:after="0"/>
        <w:rPr>
          <w:color w:val="000000"/>
          <w:szCs w:val="24"/>
          <w:lang w:eastAsia="fr-CA"/>
        </w:rPr>
      </w:pPr>
      <w:r w:rsidRPr="000629E9">
        <w:rPr>
          <w:color w:val="000000"/>
          <w:szCs w:val="24"/>
          <w:lang w:eastAsia="fr-CA"/>
        </w:rPr>
        <w:t> 3° l'exposition, le port ou la distribution d'imprimés ou d'autres objets sur une voie publique ou sur un immeuble privé.</w:t>
      </w:r>
    </w:p>
    <w:p w14:paraId="19B95D39" w14:textId="77777777" w:rsidR="000629E9" w:rsidRPr="000629E9" w:rsidRDefault="000629E9" w:rsidP="000629E9">
      <w:pPr>
        <w:spacing w:after="0"/>
        <w:rPr>
          <w:color w:val="000000"/>
          <w:szCs w:val="24"/>
          <w:lang w:eastAsia="fr-CA"/>
        </w:rPr>
      </w:pPr>
    </w:p>
    <w:p w14:paraId="773A0DA0" w14:textId="77777777" w:rsidR="000629E9" w:rsidRPr="000629E9" w:rsidRDefault="000629E9" w:rsidP="000629E9">
      <w:pPr>
        <w:spacing w:after="0"/>
        <w:rPr>
          <w:color w:val="000000"/>
          <w:szCs w:val="24"/>
          <w:lang w:eastAsia="fr-CA"/>
        </w:rPr>
      </w:pPr>
      <w:r w:rsidRPr="000629E9">
        <w:rPr>
          <w:b/>
          <w:bCs/>
          <w:color w:val="000000"/>
          <w:szCs w:val="24"/>
          <w:lang w:eastAsia="fr-CA"/>
        </w:rPr>
        <w:t>11.</w:t>
      </w:r>
      <w:r w:rsidRPr="000629E9">
        <w:rPr>
          <w:color w:val="000000"/>
          <w:szCs w:val="24"/>
          <w:lang w:eastAsia="fr-CA"/>
        </w:rPr>
        <w:t> Toute municipalité locale peut constituer un organisme à but non lucratif dont le but est de fournir un soutien technique à une entreprise située sur son territoire.</w:t>
      </w:r>
    </w:p>
    <w:p w14:paraId="09299CA1" w14:textId="77777777" w:rsidR="000629E9" w:rsidRPr="000629E9" w:rsidRDefault="000629E9" w:rsidP="000629E9">
      <w:pPr>
        <w:spacing w:after="0"/>
        <w:rPr>
          <w:color w:val="000000"/>
          <w:szCs w:val="24"/>
          <w:lang w:eastAsia="fr-CA"/>
        </w:rPr>
      </w:pPr>
    </w:p>
    <w:p w14:paraId="1C6A7660" w14:textId="77777777" w:rsidR="000629E9" w:rsidRPr="000629E9" w:rsidRDefault="000629E9" w:rsidP="000629E9">
      <w:pPr>
        <w:spacing w:after="0"/>
        <w:rPr>
          <w:color w:val="000000"/>
          <w:szCs w:val="24"/>
          <w:lang w:val="uz-Cyrl-UZ" w:eastAsia="fr-CA"/>
        </w:rPr>
      </w:pPr>
      <w:r w:rsidRPr="000629E9">
        <w:rPr>
          <w:b/>
          <w:bCs/>
          <w:color w:val="000000"/>
          <w:szCs w:val="24"/>
          <w:lang w:val="uz-Cyrl-UZ" w:eastAsia="fr-CA"/>
        </w:rPr>
        <w:t>12.</w:t>
      </w:r>
      <w:r w:rsidRPr="000629E9">
        <w:rPr>
          <w:color w:val="000000"/>
          <w:szCs w:val="24"/>
          <w:lang w:val="uz-Cyrl-UZ" w:eastAsia="fr-CA"/>
        </w:rPr>
        <w:t> </w:t>
      </w:r>
      <w:r w:rsidRPr="000629E9">
        <w:rPr>
          <w:i/>
          <w:iCs/>
          <w:color w:val="000000"/>
          <w:szCs w:val="24"/>
          <w:lang w:val="uz-Cyrl-UZ" w:eastAsia="fr-CA"/>
        </w:rPr>
        <w:t>(Abrogé).</w:t>
      </w:r>
    </w:p>
    <w:p w14:paraId="3B4C08F5" w14:textId="77777777" w:rsidR="000629E9" w:rsidRPr="000629E9" w:rsidRDefault="000629E9" w:rsidP="000629E9">
      <w:pPr>
        <w:spacing w:after="0"/>
        <w:rPr>
          <w:color w:val="000000"/>
          <w:szCs w:val="24"/>
          <w:lang w:val="uz-Cyrl-UZ" w:eastAsia="fr-CA"/>
        </w:rPr>
      </w:pPr>
    </w:p>
    <w:p w14:paraId="6F006ECD" w14:textId="77777777" w:rsidR="000629E9" w:rsidRPr="000629E9" w:rsidRDefault="000629E9" w:rsidP="000629E9">
      <w:pPr>
        <w:spacing w:after="0"/>
        <w:rPr>
          <w:color w:val="000000"/>
          <w:szCs w:val="24"/>
          <w:lang w:val="uz-Cyrl-UZ" w:eastAsia="fr-CA"/>
        </w:rPr>
      </w:pPr>
      <w:r w:rsidRPr="000629E9">
        <w:rPr>
          <w:b/>
          <w:bCs/>
          <w:color w:val="000000"/>
          <w:szCs w:val="24"/>
          <w:lang w:val="uz-Cyrl-UZ" w:eastAsia="fr-CA"/>
        </w:rPr>
        <w:t>13.</w:t>
      </w:r>
      <w:r w:rsidRPr="000629E9">
        <w:rPr>
          <w:color w:val="000000"/>
          <w:szCs w:val="24"/>
          <w:lang w:val="uz-Cyrl-UZ" w:eastAsia="fr-CA"/>
        </w:rPr>
        <w:t> </w:t>
      </w:r>
      <w:r w:rsidRPr="000629E9">
        <w:rPr>
          <w:i/>
          <w:iCs/>
          <w:color w:val="000000"/>
          <w:szCs w:val="24"/>
          <w:lang w:val="uz-Cyrl-UZ" w:eastAsia="fr-CA"/>
        </w:rPr>
        <w:t>(Abrogé).</w:t>
      </w:r>
    </w:p>
    <w:p w14:paraId="7EA79977" w14:textId="77777777" w:rsidR="000629E9" w:rsidRPr="000629E9" w:rsidRDefault="000629E9" w:rsidP="000629E9">
      <w:pPr>
        <w:spacing w:after="0"/>
        <w:rPr>
          <w:color w:val="000000"/>
          <w:szCs w:val="24"/>
          <w:lang w:eastAsia="fr-CA"/>
        </w:rPr>
      </w:pPr>
    </w:p>
    <w:p w14:paraId="7EB7791D" w14:textId="77777777" w:rsidR="000629E9" w:rsidRPr="000629E9" w:rsidRDefault="000629E9" w:rsidP="000629E9">
      <w:pPr>
        <w:spacing w:after="0"/>
        <w:rPr>
          <w:color w:val="000000"/>
          <w:szCs w:val="24"/>
          <w:lang w:eastAsia="fr-CA"/>
        </w:rPr>
      </w:pPr>
      <w:bookmarkStart w:id="1862" w:name="D%%13%%%1_Y"/>
      <w:bookmarkStart w:id="1863" w:name="s13.1"/>
      <w:bookmarkEnd w:id="1862"/>
      <w:bookmarkEnd w:id="1863"/>
      <w:r w:rsidRPr="000629E9">
        <w:rPr>
          <w:b/>
          <w:bCs/>
          <w:color w:val="000000"/>
          <w:szCs w:val="24"/>
          <w:lang w:eastAsia="fr-CA"/>
        </w:rPr>
        <w:t>13.1.</w:t>
      </w:r>
      <w:r w:rsidRPr="000629E9">
        <w:rPr>
          <w:color w:val="000000"/>
          <w:szCs w:val="24"/>
          <w:lang w:eastAsia="fr-CA"/>
        </w:rPr>
        <w:t> Toute municipalité locale peut prendre une participation financière dans un fonds de développement créé sur son territoire dans le cadre du volet FIER-Régions ou du volet Fonds-Soutien du programme mis en place par le gouvernement et connu sous le nom de Fonds d'intervention économique régional (FIER).</w:t>
      </w:r>
    </w:p>
    <w:p w14:paraId="5FAE5CB9" w14:textId="77777777" w:rsidR="000629E9" w:rsidRPr="000629E9" w:rsidRDefault="000629E9" w:rsidP="000629E9">
      <w:pPr>
        <w:spacing w:after="0"/>
        <w:rPr>
          <w:color w:val="000000"/>
          <w:szCs w:val="24"/>
          <w:lang w:eastAsia="fr-CA"/>
        </w:rPr>
      </w:pPr>
    </w:p>
    <w:p w14:paraId="3F28038B" w14:textId="77777777" w:rsidR="000629E9" w:rsidRPr="000629E9" w:rsidRDefault="000629E9" w:rsidP="000629E9">
      <w:pPr>
        <w:spacing w:after="0"/>
        <w:rPr>
          <w:color w:val="000000"/>
          <w:szCs w:val="24"/>
          <w:lang w:eastAsia="fr-CA"/>
        </w:rPr>
      </w:pPr>
      <w:r w:rsidRPr="000629E9">
        <w:rPr>
          <w:color w:val="000000"/>
          <w:szCs w:val="24"/>
          <w:lang w:eastAsia="fr-CA"/>
        </w:rPr>
        <w:t>La participation mentionnée au premier alinéa peut prendre la forme, notamment, d'un prêt d'argent ou d'un investissement de capitaux par voie de souscription d'actions du capital actions ou de parts du fonds commun de toute société en commandite constituée pour administrer le fonds.</w:t>
      </w:r>
    </w:p>
    <w:p w14:paraId="7D1CB945" w14:textId="77777777" w:rsidR="000629E9" w:rsidRPr="000629E9" w:rsidRDefault="000629E9" w:rsidP="000629E9">
      <w:pPr>
        <w:spacing w:after="0"/>
        <w:rPr>
          <w:color w:val="000000"/>
          <w:szCs w:val="24"/>
          <w:lang w:eastAsia="fr-CA"/>
        </w:rPr>
      </w:pPr>
    </w:p>
    <w:p w14:paraId="51FC7ABC" w14:textId="77777777" w:rsidR="000629E9" w:rsidRPr="000629E9" w:rsidRDefault="000629E9" w:rsidP="000629E9">
      <w:pPr>
        <w:spacing w:after="0"/>
        <w:rPr>
          <w:color w:val="000000"/>
          <w:szCs w:val="24"/>
          <w:lang w:eastAsia="fr-CA"/>
        </w:rPr>
      </w:pPr>
      <w:r w:rsidRPr="000629E9">
        <w:rPr>
          <w:b/>
          <w:bCs/>
          <w:color w:val="000000"/>
          <w:szCs w:val="24"/>
          <w:lang w:eastAsia="fr-CA"/>
        </w:rPr>
        <w:t>CHAPITRE IV</w:t>
      </w:r>
      <w:r w:rsidRPr="000629E9">
        <w:rPr>
          <w:color w:val="000000"/>
          <w:szCs w:val="24"/>
          <w:lang w:eastAsia="fr-CA"/>
        </w:rPr>
        <w:t> </w:t>
      </w:r>
      <w:r w:rsidRPr="000629E9">
        <w:rPr>
          <w:color w:val="000000"/>
          <w:szCs w:val="24"/>
          <w:lang w:eastAsia="fr-CA"/>
        </w:rPr>
        <w:br/>
      </w:r>
      <w:r w:rsidRPr="000629E9">
        <w:rPr>
          <w:caps/>
          <w:color w:val="000000"/>
          <w:szCs w:val="24"/>
          <w:lang w:eastAsia="fr-CA"/>
        </w:rPr>
        <w:t>ÉNERGIE ET TÉLÉCOMMUNICATIONS</w:t>
      </w:r>
    </w:p>
    <w:p w14:paraId="5DFD6313" w14:textId="77777777" w:rsidR="000629E9" w:rsidRPr="000629E9" w:rsidRDefault="000629E9" w:rsidP="000629E9">
      <w:pPr>
        <w:spacing w:after="0"/>
        <w:rPr>
          <w:color w:val="000000"/>
          <w:szCs w:val="24"/>
          <w:lang w:eastAsia="fr-CA"/>
        </w:rPr>
      </w:pPr>
    </w:p>
    <w:p w14:paraId="5CCEB581" w14:textId="77777777" w:rsidR="000629E9" w:rsidRPr="000629E9" w:rsidRDefault="000629E9" w:rsidP="000629E9">
      <w:pPr>
        <w:spacing w:after="0"/>
        <w:rPr>
          <w:color w:val="000000"/>
          <w:szCs w:val="24"/>
          <w:lang w:eastAsia="fr-CA"/>
        </w:rPr>
      </w:pPr>
      <w:r w:rsidRPr="000629E9">
        <w:rPr>
          <w:b/>
          <w:bCs/>
          <w:color w:val="000000"/>
          <w:szCs w:val="24"/>
          <w:lang w:eastAsia="fr-CA"/>
        </w:rPr>
        <w:t>14.</w:t>
      </w:r>
      <w:r w:rsidRPr="000629E9">
        <w:rPr>
          <w:color w:val="000000"/>
          <w:szCs w:val="24"/>
          <w:lang w:eastAsia="fr-CA"/>
        </w:rPr>
        <w:t> Toute municipalité locale peut, par règlement, régir l'utilisation de l'énergie qu'elle produit.</w:t>
      </w:r>
    </w:p>
    <w:p w14:paraId="0115FB65" w14:textId="77777777" w:rsidR="000629E9" w:rsidRPr="000629E9" w:rsidRDefault="000629E9" w:rsidP="000629E9">
      <w:pPr>
        <w:spacing w:after="0"/>
        <w:rPr>
          <w:color w:val="000000"/>
          <w:szCs w:val="24"/>
          <w:lang w:eastAsia="fr-CA"/>
        </w:rPr>
      </w:pPr>
    </w:p>
    <w:p w14:paraId="435A09E3" w14:textId="77777777" w:rsidR="000629E9" w:rsidRPr="000629E9" w:rsidRDefault="000629E9" w:rsidP="000629E9">
      <w:pPr>
        <w:spacing w:after="0"/>
        <w:rPr>
          <w:color w:val="000000"/>
          <w:szCs w:val="24"/>
          <w:lang w:eastAsia="fr-CA"/>
        </w:rPr>
      </w:pPr>
      <w:r w:rsidRPr="000629E9">
        <w:rPr>
          <w:b/>
          <w:bCs/>
          <w:color w:val="000000"/>
          <w:szCs w:val="24"/>
          <w:lang w:eastAsia="fr-CA"/>
        </w:rPr>
        <w:lastRenderedPageBreak/>
        <w:t>15.</w:t>
      </w:r>
      <w:r w:rsidRPr="000629E9">
        <w:rPr>
          <w:color w:val="000000"/>
          <w:szCs w:val="24"/>
          <w:lang w:eastAsia="fr-CA"/>
        </w:rPr>
        <w:t> Toute municipalité locale peut confier à une personne la vente de l'énergie provenant de l'exploitation d'une installation d'élimination des matières résiduelles ou d'un ouvrage d'assainissement des eaux.</w:t>
      </w:r>
    </w:p>
    <w:p w14:paraId="703A2C25" w14:textId="77777777" w:rsidR="000629E9" w:rsidRPr="000629E9" w:rsidRDefault="000629E9" w:rsidP="000629E9">
      <w:pPr>
        <w:spacing w:after="0"/>
        <w:rPr>
          <w:color w:val="000000"/>
          <w:szCs w:val="24"/>
          <w:lang w:eastAsia="fr-CA"/>
        </w:rPr>
      </w:pPr>
    </w:p>
    <w:p w14:paraId="02BC7537" w14:textId="77777777" w:rsidR="000629E9" w:rsidRPr="000629E9" w:rsidRDefault="000629E9" w:rsidP="000629E9">
      <w:pPr>
        <w:spacing w:after="0"/>
        <w:rPr>
          <w:color w:val="000000"/>
          <w:szCs w:val="24"/>
          <w:lang w:eastAsia="fr-CA"/>
        </w:rPr>
      </w:pPr>
      <w:r w:rsidRPr="000629E9">
        <w:rPr>
          <w:b/>
          <w:bCs/>
          <w:color w:val="000000"/>
          <w:szCs w:val="24"/>
          <w:lang w:eastAsia="fr-CA"/>
        </w:rPr>
        <w:t>16.</w:t>
      </w:r>
      <w:r w:rsidRPr="000629E9">
        <w:rPr>
          <w:color w:val="000000"/>
          <w:szCs w:val="24"/>
          <w:lang w:eastAsia="fr-CA"/>
        </w:rPr>
        <w:t> Toute municipalité locale peut réglementer la pose, incluant l'enfouissement, de fils conducteurs.</w:t>
      </w:r>
    </w:p>
    <w:p w14:paraId="12E97681" w14:textId="77777777" w:rsidR="000629E9" w:rsidRPr="000629E9" w:rsidRDefault="000629E9" w:rsidP="000629E9">
      <w:pPr>
        <w:spacing w:after="0"/>
        <w:rPr>
          <w:color w:val="000000"/>
          <w:szCs w:val="24"/>
          <w:lang w:eastAsia="fr-CA"/>
        </w:rPr>
      </w:pPr>
    </w:p>
    <w:p w14:paraId="2173FD32" w14:textId="77777777" w:rsidR="000629E9" w:rsidRPr="000629E9" w:rsidRDefault="000629E9" w:rsidP="000629E9">
      <w:pPr>
        <w:spacing w:after="0"/>
        <w:rPr>
          <w:color w:val="000000"/>
          <w:szCs w:val="24"/>
          <w:lang w:eastAsia="fr-CA"/>
        </w:rPr>
      </w:pPr>
      <w:r w:rsidRPr="000629E9">
        <w:rPr>
          <w:color w:val="000000"/>
          <w:szCs w:val="24"/>
          <w:lang w:eastAsia="fr-CA"/>
        </w:rPr>
        <w:t>Elle peut également prescrire, par règlement, que les poteaux et autres installations de support doivent être utilisés en commun par toute personne qui exploite une entreprise de télécommunication, d'électricité et tout autre service de même nature.</w:t>
      </w:r>
    </w:p>
    <w:p w14:paraId="79C538D5" w14:textId="77777777" w:rsidR="000629E9" w:rsidRPr="000629E9" w:rsidRDefault="000629E9" w:rsidP="000629E9">
      <w:pPr>
        <w:spacing w:after="0"/>
        <w:rPr>
          <w:color w:val="000000"/>
          <w:szCs w:val="24"/>
          <w:lang w:eastAsia="fr-CA"/>
        </w:rPr>
      </w:pPr>
    </w:p>
    <w:p w14:paraId="1E224322" w14:textId="77777777" w:rsidR="000629E9" w:rsidRPr="000629E9" w:rsidRDefault="000629E9" w:rsidP="000629E9">
      <w:pPr>
        <w:spacing w:after="0"/>
        <w:rPr>
          <w:color w:val="000000"/>
          <w:szCs w:val="24"/>
          <w:lang w:eastAsia="fr-CA"/>
        </w:rPr>
      </w:pPr>
      <w:r w:rsidRPr="000629E9">
        <w:rPr>
          <w:b/>
          <w:bCs/>
          <w:color w:val="000000"/>
          <w:szCs w:val="24"/>
          <w:lang w:eastAsia="fr-CA"/>
        </w:rPr>
        <w:t>16.1.</w:t>
      </w:r>
      <w:r w:rsidRPr="000629E9">
        <w:rPr>
          <w:color w:val="000000"/>
          <w:szCs w:val="24"/>
          <w:lang w:eastAsia="fr-CA"/>
        </w:rPr>
        <w:t> Toute municipalité locale peut installer des conduits servant à l'enfouissement de tout réseau de télécommunication ou de distribution d'électricité.</w:t>
      </w:r>
    </w:p>
    <w:p w14:paraId="23763DA7" w14:textId="77777777" w:rsidR="000629E9" w:rsidRPr="000629E9" w:rsidRDefault="000629E9" w:rsidP="000629E9">
      <w:pPr>
        <w:spacing w:after="0"/>
        <w:rPr>
          <w:color w:val="000000"/>
          <w:szCs w:val="24"/>
          <w:lang w:eastAsia="fr-CA"/>
        </w:rPr>
      </w:pPr>
    </w:p>
    <w:p w14:paraId="0A280264" w14:textId="77777777" w:rsidR="000629E9" w:rsidRPr="000629E9" w:rsidRDefault="000629E9" w:rsidP="000629E9">
      <w:pPr>
        <w:spacing w:after="0"/>
        <w:rPr>
          <w:color w:val="000000"/>
          <w:szCs w:val="24"/>
          <w:lang w:eastAsia="fr-CA"/>
        </w:rPr>
      </w:pPr>
      <w:r w:rsidRPr="000629E9">
        <w:rPr>
          <w:b/>
          <w:bCs/>
          <w:color w:val="000000"/>
          <w:szCs w:val="24"/>
          <w:lang w:eastAsia="fr-CA"/>
        </w:rPr>
        <w:t>17.</w:t>
      </w:r>
      <w:r w:rsidRPr="000629E9">
        <w:rPr>
          <w:color w:val="000000"/>
          <w:szCs w:val="24"/>
          <w:lang w:eastAsia="fr-CA"/>
        </w:rPr>
        <w:t> Toute municipalité locale peut constituer avec Hydro-Québec une société en commandite qui a, entre autres objets, celui de produire de l'électricité.</w:t>
      </w:r>
    </w:p>
    <w:p w14:paraId="3BF07E2F" w14:textId="77777777" w:rsidR="000629E9" w:rsidRPr="000629E9" w:rsidRDefault="000629E9" w:rsidP="000629E9">
      <w:pPr>
        <w:spacing w:after="0"/>
        <w:rPr>
          <w:color w:val="000000"/>
          <w:szCs w:val="24"/>
          <w:lang w:eastAsia="fr-CA"/>
        </w:rPr>
      </w:pPr>
    </w:p>
    <w:p w14:paraId="1425B256" w14:textId="77777777" w:rsidR="000629E9" w:rsidRPr="000629E9" w:rsidRDefault="000629E9" w:rsidP="000629E9">
      <w:pPr>
        <w:spacing w:after="0"/>
        <w:rPr>
          <w:color w:val="000000"/>
          <w:szCs w:val="24"/>
          <w:lang w:eastAsia="fr-CA"/>
        </w:rPr>
      </w:pPr>
      <w:r w:rsidRPr="000629E9">
        <w:rPr>
          <w:color w:val="000000"/>
          <w:szCs w:val="24"/>
          <w:lang w:eastAsia="fr-CA"/>
        </w:rPr>
        <w:t>Hydro-Québec doit fournir, en tout temps, au moins la moitié de l'apport au fonds commun de la société en commandite et en être le commandité.</w:t>
      </w:r>
    </w:p>
    <w:p w14:paraId="053737E1" w14:textId="77777777" w:rsidR="000629E9" w:rsidRPr="000629E9" w:rsidRDefault="000629E9" w:rsidP="000629E9">
      <w:pPr>
        <w:spacing w:after="0"/>
        <w:rPr>
          <w:color w:val="000000"/>
          <w:szCs w:val="24"/>
          <w:lang w:eastAsia="fr-CA"/>
        </w:rPr>
      </w:pPr>
    </w:p>
    <w:p w14:paraId="326773C7" w14:textId="77777777" w:rsidR="000629E9" w:rsidRPr="000629E9" w:rsidRDefault="000629E9" w:rsidP="000629E9">
      <w:pPr>
        <w:spacing w:after="0"/>
        <w:rPr>
          <w:color w:val="000000"/>
          <w:szCs w:val="24"/>
          <w:lang w:eastAsia="fr-CA"/>
        </w:rPr>
      </w:pPr>
      <w:r w:rsidRPr="000629E9">
        <w:rPr>
          <w:b/>
          <w:bCs/>
          <w:color w:val="000000"/>
          <w:szCs w:val="24"/>
          <w:lang w:eastAsia="fr-CA"/>
        </w:rPr>
        <w:t>17.1.</w:t>
      </w:r>
      <w:r w:rsidRPr="000629E9">
        <w:rPr>
          <w:color w:val="000000"/>
          <w:szCs w:val="24"/>
          <w:lang w:eastAsia="fr-CA"/>
        </w:rPr>
        <w:t> Toute municipalité locale peut exploiter, seule ou avec toute personne, une entreprise qui produit de l'électricité au moyen d'un parc éolien ou d'une centrale hydroélectrique.</w:t>
      </w:r>
    </w:p>
    <w:p w14:paraId="45D1663F" w14:textId="77777777" w:rsidR="000629E9" w:rsidRPr="000629E9" w:rsidRDefault="000629E9" w:rsidP="000629E9">
      <w:pPr>
        <w:spacing w:after="0"/>
        <w:rPr>
          <w:color w:val="000000"/>
          <w:szCs w:val="24"/>
          <w:lang w:eastAsia="fr-CA"/>
        </w:rPr>
      </w:pPr>
    </w:p>
    <w:p w14:paraId="0D4C4745" w14:textId="77777777" w:rsidR="000629E9" w:rsidRPr="000629E9" w:rsidRDefault="000629E9" w:rsidP="000629E9">
      <w:pPr>
        <w:spacing w:after="0"/>
        <w:rPr>
          <w:color w:val="000000"/>
          <w:szCs w:val="24"/>
          <w:lang w:eastAsia="fr-CA"/>
        </w:rPr>
      </w:pPr>
      <w:r w:rsidRPr="000629E9">
        <w:rPr>
          <w:color w:val="000000"/>
          <w:szCs w:val="24"/>
          <w:lang w:eastAsia="fr-CA"/>
        </w:rPr>
        <w:t>Dans le cas où l'entreprise produit de l'électricité au moyen d'une centrale hydroélectrique, elle doit être sous le contrôle de la municipalité locale. Toutefois, si cette dernière exploite l'entreprise avec une municipalité régionale de comté ou avec un conseil de bande au sens de la Loi sur les Indiens (L.R.C. 1985, c. I-5) ou de la Loi sur les Cris et les Naskapis du Québec (S.C. 1984, c. 18), l'entreprise peut être sous le contrôle de l'un ou plusieurs de ces exploitants.</w:t>
      </w:r>
    </w:p>
    <w:p w14:paraId="4256E760" w14:textId="77777777" w:rsidR="000629E9" w:rsidRPr="000629E9" w:rsidRDefault="000629E9" w:rsidP="000629E9">
      <w:pPr>
        <w:spacing w:after="0"/>
        <w:rPr>
          <w:color w:val="000000"/>
          <w:szCs w:val="24"/>
          <w:lang w:eastAsia="fr-CA"/>
        </w:rPr>
      </w:pPr>
    </w:p>
    <w:p w14:paraId="1AF72864" w14:textId="77777777" w:rsidR="000629E9" w:rsidRPr="000629E9" w:rsidRDefault="000629E9" w:rsidP="000629E9">
      <w:pPr>
        <w:spacing w:after="0"/>
        <w:rPr>
          <w:color w:val="000000"/>
          <w:szCs w:val="24"/>
          <w:lang w:eastAsia="fr-CA"/>
        </w:rPr>
      </w:pPr>
      <w:r w:rsidRPr="000629E9">
        <w:rPr>
          <w:color w:val="000000"/>
          <w:szCs w:val="24"/>
          <w:lang w:eastAsia="fr-CA"/>
        </w:rPr>
        <w:t>Pour l'application des premier et deuxième alinéas, une municipalité locale dont le territoire est compris dans celui d'une municipalité régionale de comté ne peut exploiter une entreprise qui produit de l'électricité au moyen d'une centrale hydroélectrique que si cette municipalité régionale de comté a donné son accord.</w:t>
      </w:r>
    </w:p>
    <w:p w14:paraId="16D547FE" w14:textId="77777777" w:rsidR="000629E9" w:rsidRPr="000629E9" w:rsidRDefault="000629E9" w:rsidP="000629E9">
      <w:pPr>
        <w:spacing w:after="0"/>
        <w:rPr>
          <w:color w:val="000000"/>
          <w:szCs w:val="24"/>
          <w:lang w:eastAsia="fr-CA"/>
        </w:rPr>
      </w:pPr>
    </w:p>
    <w:p w14:paraId="0F378F94" w14:textId="77777777" w:rsidR="000629E9" w:rsidRPr="000629E9" w:rsidRDefault="000629E9" w:rsidP="000629E9">
      <w:pPr>
        <w:spacing w:after="0"/>
        <w:rPr>
          <w:color w:val="000000"/>
          <w:szCs w:val="24"/>
          <w:lang w:eastAsia="fr-CA"/>
        </w:rPr>
      </w:pPr>
      <w:r w:rsidRPr="000629E9">
        <w:rPr>
          <w:color w:val="000000"/>
          <w:szCs w:val="24"/>
          <w:lang w:eastAsia="fr-CA"/>
        </w:rPr>
        <w:t>Lorsque l'exploitation prévue au premier alinéa se fait conjointement avec une autre municipalité ou un conseil de bande, il n'est pas nécessaire que l'exploitation ait lieu sur le territoire de chacun de ces exploitants.</w:t>
      </w:r>
    </w:p>
    <w:p w14:paraId="618BCBFF" w14:textId="77777777" w:rsidR="000629E9" w:rsidRPr="000629E9" w:rsidRDefault="000629E9" w:rsidP="000629E9">
      <w:pPr>
        <w:spacing w:after="0"/>
        <w:rPr>
          <w:color w:val="000000"/>
          <w:szCs w:val="24"/>
          <w:lang w:eastAsia="fr-CA"/>
        </w:rPr>
      </w:pPr>
    </w:p>
    <w:p w14:paraId="4B1DEE6C" w14:textId="77777777" w:rsidR="000629E9" w:rsidRPr="000629E9" w:rsidRDefault="000629E9" w:rsidP="000629E9">
      <w:pPr>
        <w:spacing w:after="0"/>
        <w:rPr>
          <w:color w:val="000000"/>
          <w:szCs w:val="24"/>
          <w:lang w:eastAsia="fr-CA"/>
        </w:rPr>
      </w:pPr>
      <w:r w:rsidRPr="000629E9">
        <w:rPr>
          <w:b/>
          <w:bCs/>
          <w:color w:val="000000"/>
          <w:szCs w:val="24"/>
          <w:lang w:eastAsia="fr-CA"/>
        </w:rPr>
        <w:t>17.2.</w:t>
      </w:r>
      <w:r w:rsidRPr="000629E9">
        <w:rPr>
          <w:color w:val="000000"/>
          <w:szCs w:val="24"/>
          <w:lang w:eastAsia="fr-CA"/>
        </w:rPr>
        <w:t> Toute municipalité locale qui désire exploiter une entreprise visée à l'article 17.1 avec une personne qui exploite une entreprise dans le secteur privé doit procéder à un appel de candidatures lorsque le projet vise à exploiter une entreprise sous le contrôle d'une ou de plus d'une municipalité locale ou municipalité régionale de comté.</w:t>
      </w:r>
    </w:p>
    <w:p w14:paraId="56507794" w14:textId="77777777" w:rsidR="000629E9" w:rsidRPr="000629E9" w:rsidRDefault="000629E9" w:rsidP="000629E9">
      <w:pPr>
        <w:spacing w:after="0"/>
        <w:rPr>
          <w:color w:val="000000"/>
          <w:szCs w:val="24"/>
          <w:lang w:eastAsia="fr-CA"/>
        </w:rPr>
      </w:pPr>
    </w:p>
    <w:p w14:paraId="68085A81" w14:textId="77777777" w:rsidR="000629E9" w:rsidRPr="000629E9" w:rsidRDefault="000629E9" w:rsidP="000629E9">
      <w:pPr>
        <w:spacing w:after="0"/>
        <w:rPr>
          <w:color w:val="000000"/>
          <w:szCs w:val="24"/>
          <w:lang w:eastAsia="fr-CA"/>
        </w:rPr>
      </w:pPr>
      <w:r w:rsidRPr="000629E9">
        <w:rPr>
          <w:color w:val="000000"/>
          <w:szCs w:val="24"/>
          <w:lang w:eastAsia="fr-CA"/>
        </w:rPr>
        <w:t>Cet appel de candidatures doit inviter toute personne qui exploite une entreprise dans le secteur privé à soumettre son expérience et ses principales réalisations relativement à la fourniture de biens ou de services reliés à la production d'énergie et indiqués dans l'appel de candidatures.</w:t>
      </w:r>
    </w:p>
    <w:p w14:paraId="2384FCBA" w14:textId="77777777" w:rsidR="000629E9" w:rsidRPr="000629E9" w:rsidRDefault="000629E9" w:rsidP="000629E9">
      <w:pPr>
        <w:spacing w:after="0"/>
        <w:rPr>
          <w:color w:val="000000"/>
          <w:szCs w:val="24"/>
          <w:lang w:eastAsia="fr-CA"/>
        </w:rPr>
      </w:pPr>
    </w:p>
    <w:p w14:paraId="3FE03AB2" w14:textId="77777777" w:rsidR="000629E9" w:rsidRPr="000629E9" w:rsidRDefault="000629E9" w:rsidP="000629E9">
      <w:pPr>
        <w:spacing w:after="0"/>
        <w:rPr>
          <w:color w:val="000000"/>
          <w:szCs w:val="24"/>
          <w:lang w:eastAsia="fr-CA"/>
        </w:rPr>
      </w:pPr>
      <w:r w:rsidRPr="000629E9">
        <w:rPr>
          <w:color w:val="000000"/>
          <w:szCs w:val="24"/>
          <w:lang w:eastAsia="fr-CA"/>
        </w:rPr>
        <w:t>Celui-ci doit être publié dans un système électronique d'appel d'offres accessible aux entrepreneurs, en outre de ceux ayant un établissement au Québec, qui ont un établissement dans un territoire visé par un accord intergouvernemental de libéralisation des marchés applicable à la municipalité locale et dans un journal diffusé sur le territoire de celle-ci.</w:t>
      </w:r>
    </w:p>
    <w:p w14:paraId="18389150" w14:textId="77777777" w:rsidR="000629E9" w:rsidRPr="000629E9" w:rsidRDefault="000629E9" w:rsidP="000629E9">
      <w:pPr>
        <w:spacing w:after="0"/>
        <w:rPr>
          <w:color w:val="000000"/>
          <w:szCs w:val="24"/>
          <w:lang w:eastAsia="fr-CA"/>
        </w:rPr>
      </w:pPr>
    </w:p>
    <w:p w14:paraId="4D2B6AF3" w14:textId="77777777" w:rsidR="000629E9" w:rsidRPr="000629E9" w:rsidRDefault="000629E9" w:rsidP="000629E9">
      <w:pPr>
        <w:spacing w:after="0"/>
        <w:rPr>
          <w:color w:val="000000"/>
          <w:szCs w:val="24"/>
          <w:lang w:eastAsia="fr-CA"/>
        </w:rPr>
      </w:pPr>
      <w:bookmarkStart w:id="1864" w:name="D%%17%%%3_Y"/>
      <w:bookmarkStart w:id="1865" w:name="s17.3"/>
      <w:bookmarkEnd w:id="1864"/>
      <w:bookmarkEnd w:id="1865"/>
      <w:r w:rsidRPr="000629E9">
        <w:rPr>
          <w:b/>
          <w:bCs/>
          <w:color w:val="000000"/>
          <w:szCs w:val="24"/>
          <w:lang w:eastAsia="fr-CA"/>
        </w:rPr>
        <w:t>17.3.</w:t>
      </w:r>
      <w:r w:rsidRPr="000629E9">
        <w:rPr>
          <w:color w:val="000000"/>
          <w:szCs w:val="24"/>
          <w:lang w:eastAsia="fr-CA"/>
        </w:rPr>
        <w:t> Les articles 477.4 à 477.6 et 573 à 573.3.4 de la Loi sur les cités et villes (chapitre C-19) ou les articles 935 à 938.4 et 961.2 à 961.4 du Code municipal du Québec (chapitre C-27.1), selon le cas, s'appliquent, compte tenu des adaptations nécessaires, à l'exploitant d'une entreprise visée à l'article 17.1 lorsqu'elle est sous le contrôle d'une ou de plus d'une municipalité locale ou municipalité régionale de comté. Cet exploitant est réputé être une municipalité pour l'application de l'un ou l'autre des règlements pris en vertu des articles 573.3.0.1 et 573.3.1.1 de la Loi sur les cités et villes ou des articles 938.0.1 et 938.1.1 du Code municipal du Québec, selon le cas.</w:t>
      </w:r>
    </w:p>
    <w:p w14:paraId="15B2D1A9" w14:textId="77777777" w:rsidR="000629E9" w:rsidRPr="000629E9" w:rsidRDefault="000629E9" w:rsidP="000629E9">
      <w:pPr>
        <w:spacing w:after="0"/>
        <w:rPr>
          <w:color w:val="000000"/>
          <w:szCs w:val="24"/>
          <w:lang w:eastAsia="fr-CA"/>
        </w:rPr>
      </w:pPr>
    </w:p>
    <w:p w14:paraId="0821EAA8" w14:textId="77777777" w:rsidR="000629E9" w:rsidRPr="000629E9" w:rsidRDefault="000629E9" w:rsidP="000629E9">
      <w:pPr>
        <w:spacing w:after="0"/>
        <w:rPr>
          <w:color w:val="000000"/>
          <w:szCs w:val="24"/>
          <w:lang w:eastAsia="fr-CA"/>
        </w:rPr>
      </w:pPr>
      <w:r w:rsidRPr="000629E9">
        <w:rPr>
          <w:color w:val="000000"/>
          <w:szCs w:val="24"/>
          <w:lang w:eastAsia="fr-CA"/>
        </w:rPr>
        <w:t>Parmi les adaptations que requiert l'application du premier alinéa, les suivantes sont applicables: dans le cas où l'exploitant ne possède pas de site Internet, la mention et l'hyperlien visés au deuxième alinéa de l'article 477.6 de la Loi sur les cités et villes ou de l'article 961.4 du Code municipal du Québec doivent être publiés dans tout autre site que l'exploitant détermine; l'exploitant donne un avis public de l'adresse de ce site au moins une fois par année; cet avis doit être publié dans un journal diffusé sur le territoire de chaque municipalité locale ou de chaque municipalité régionale de comté visée au premier alinéa.</w:t>
      </w:r>
    </w:p>
    <w:p w14:paraId="1833F398" w14:textId="77777777" w:rsidR="000629E9" w:rsidRPr="000629E9" w:rsidRDefault="000629E9" w:rsidP="000629E9">
      <w:pPr>
        <w:spacing w:after="0"/>
        <w:rPr>
          <w:color w:val="000000"/>
          <w:szCs w:val="24"/>
          <w:lang w:eastAsia="fr-CA"/>
        </w:rPr>
      </w:pPr>
    </w:p>
    <w:p w14:paraId="1C14C96A" w14:textId="77777777" w:rsidR="000629E9" w:rsidRPr="000629E9" w:rsidRDefault="000629E9" w:rsidP="000629E9">
      <w:pPr>
        <w:spacing w:after="0"/>
        <w:rPr>
          <w:color w:val="000000"/>
          <w:szCs w:val="24"/>
          <w:lang w:eastAsia="fr-CA"/>
        </w:rPr>
      </w:pPr>
      <w:bookmarkStart w:id="1866" w:name="D%%17%%%4_Y"/>
      <w:bookmarkStart w:id="1867" w:name="s17.4"/>
      <w:bookmarkEnd w:id="1866"/>
      <w:bookmarkEnd w:id="1867"/>
      <w:r w:rsidRPr="000629E9">
        <w:rPr>
          <w:b/>
          <w:bCs/>
          <w:color w:val="000000"/>
          <w:szCs w:val="24"/>
          <w:lang w:eastAsia="fr-CA"/>
        </w:rPr>
        <w:t>17.4.</w:t>
      </w:r>
      <w:r w:rsidRPr="000629E9">
        <w:rPr>
          <w:color w:val="000000"/>
          <w:szCs w:val="24"/>
          <w:lang w:eastAsia="fr-CA"/>
        </w:rPr>
        <w:t> Toute municipalité locale qui participe à l'exploitation d'une entreprise visée à l'article 17.1 peut, sur autorisation du ministre, être caution de toute personne qui exploite cette entreprise.</w:t>
      </w:r>
    </w:p>
    <w:p w14:paraId="647FAE03" w14:textId="77777777" w:rsidR="000629E9" w:rsidRPr="000629E9" w:rsidRDefault="000629E9" w:rsidP="000629E9">
      <w:pPr>
        <w:spacing w:after="0"/>
        <w:rPr>
          <w:color w:val="000000"/>
          <w:szCs w:val="24"/>
          <w:lang w:eastAsia="fr-CA"/>
        </w:rPr>
      </w:pPr>
    </w:p>
    <w:p w14:paraId="1143A660" w14:textId="77777777" w:rsidR="000629E9" w:rsidRPr="000629E9" w:rsidRDefault="000629E9" w:rsidP="000629E9">
      <w:pPr>
        <w:spacing w:after="0"/>
        <w:rPr>
          <w:color w:val="000000"/>
          <w:szCs w:val="24"/>
          <w:lang w:eastAsia="fr-CA"/>
        </w:rPr>
      </w:pPr>
      <w:r w:rsidRPr="000629E9">
        <w:rPr>
          <w:color w:val="000000"/>
          <w:szCs w:val="24"/>
          <w:lang w:eastAsia="fr-CA"/>
        </w:rPr>
        <w:t>Avant de donner son autorisation, le ministre peut ordonner à la municipalité locale de soumettre la décision autorisant le cautionnement à l'approbation des personnes habiles à voter, selon la procédure prévue pour l'approbation des règlements d'emprunt.</w:t>
      </w:r>
    </w:p>
    <w:p w14:paraId="6B5258F6" w14:textId="77777777" w:rsidR="000629E9" w:rsidRPr="000629E9" w:rsidRDefault="000629E9" w:rsidP="000629E9">
      <w:pPr>
        <w:spacing w:after="0"/>
        <w:rPr>
          <w:color w:val="000000"/>
          <w:szCs w:val="24"/>
          <w:lang w:eastAsia="fr-CA"/>
        </w:rPr>
      </w:pPr>
    </w:p>
    <w:p w14:paraId="512BB606" w14:textId="77777777" w:rsidR="000629E9" w:rsidRPr="000629E9" w:rsidRDefault="000629E9" w:rsidP="000629E9">
      <w:pPr>
        <w:spacing w:after="0"/>
        <w:rPr>
          <w:color w:val="000000"/>
          <w:szCs w:val="24"/>
          <w:lang w:eastAsia="fr-CA"/>
        </w:rPr>
      </w:pPr>
      <w:bookmarkStart w:id="1868" w:name="D%%17%%%5_Y"/>
      <w:bookmarkStart w:id="1869" w:name="s17.5"/>
      <w:bookmarkEnd w:id="1868"/>
      <w:bookmarkEnd w:id="1869"/>
      <w:r w:rsidRPr="000629E9">
        <w:rPr>
          <w:b/>
          <w:bCs/>
          <w:color w:val="000000"/>
          <w:szCs w:val="24"/>
          <w:lang w:eastAsia="fr-CA"/>
        </w:rPr>
        <w:t>17.5.</w:t>
      </w:r>
      <w:r w:rsidRPr="000629E9">
        <w:rPr>
          <w:color w:val="000000"/>
          <w:szCs w:val="24"/>
          <w:lang w:eastAsia="fr-CA"/>
        </w:rPr>
        <w:t> Le total de la participation financière et de toutes les cautions que la municipalité locale fournit à l'égard d'une même entreprise visée à l'article 17.1 ne peut excéder celui qui est nécessaire à l'installation, selon le cas, d'un parc éolien d'une puissance de 50 mégawatts ou d'une centrale hydroélectrique dont la puissance attribuable à la force hydraulique du domaine de l'État est de 50 mégawatts.</w:t>
      </w:r>
    </w:p>
    <w:p w14:paraId="14F2EA4F" w14:textId="77777777" w:rsidR="000629E9" w:rsidRPr="000629E9" w:rsidRDefault="000629E9" w:rsidP="000629E9">
      <w:pPr>
        <w:spacing w:after="0"/>
        <w:rPr>
          <w:color w:val="000000"/>
          <w:szCs w:val="24"/>
          <w:lang w:eastAsia="fr-CA"/>
        </w:rPr>
      </w:pPr>
    </w:p>
    <w:p w14:paraId="4613A247" w14:textId="77777777" w:rsidR="000629E9" w:rsidRPr="000629E9" w:rsidRDefault="000629E9" w:rsidP="000629E9">
      <w:pPr>
        <w:spacing w:after="0"/>
        <w:rPr>
          <w:color w:val="000000"/>
          <w:szCs w:val="24"/>
          <w:lang w:eastAsia="fr-CA"/>
        </w:rPr>
      </w:pPr>
      <w:r w:rsidRPr="000629E9">
        <w:rPr>
          <w:b/>
          <w:bCs/>
          <w:color w:val="000000"/>
          <w:szCs w:val="24"/>
          <w:lang w:eastAsia="fr-CA"/>
        </w:rPr>
        <w:t>18.</w:t>
      </w:r>
      <w:r w:rsidRPr="000629E9">
        <w:rPr>
          <w:color w:val="000000"/>
          <w:szCs w:val="24"/>
          <w:lang w:eastAsia="fr-CA"/>
        </w:rPr>
        <w:t> Toute municipalité locale peut réglementer l'utilisation de tout système communautaire de télécommunication qu'elle possède.</w:t>
      </w:r>
    </w:p>
    <w:p w14:paraId="7A4565DD" w14:textId="77777777" w:rsidR="000629E9" w:rsidRPr="000629E9" w:rsidRDefault="000629E9" w:rsidP="000629E9">
      <w:pPr>
        <w:spacing w:after="0"/>
        <w:rPr>
          <w:color w:val="000000"/>
          <w:szCs w:val="24"/>
          <w:lang w:eastAsia="fr-CA"/>
        </w:rPr>
      </w:pPr>
    </w:p>
    <w:p w14:paraId="5361DAF3" w14:textId="77777777" w:rsidR="000629E9" w:rsidRPr="000629E9" w:rsidRDefault="000629E9" w:rsidP="000629E9">
      <w:pPr>
        <w:spacing w:after="0"/>
        <w:rPr>
          <w:color w:val="000000"/>
          <w:szCs w:val="24"/>
          <w:lang w:eastAsia="fr-CA"/>
        </w:rPr>
      </w:pPr>
      <w:r w:rsidRPr="000629E9">
        <w:rPr>
          <w:color w:val="000000"/>
          <w:szCs w:val="24"/>
          <w:lang w:eastAsia="fr-CA"/>
        </w:rPr>
        <w:t>La municipalité ne peut acquérir par expropriation les systèmes communautaires de télécommunication existants.</w:t>
      </w:r>
    </w:p>
    <w:p w14:paraId="6C198C4B" w14:textId="77777777" w:rsidR="000629E9" w:rsidRPr="000629E9" w:rsidRDefault="000629E9" w:rsidP="000629E9">
      <w:pPr>
        <w:spacing w:after="0"/>
        <w:rPr>
          <w:color w:val="000000"/>
          <w:szCs w:val="24"/>
          <w:lang w:eastAsia="fr-CA"/>
        </w:rPr>
      </w:pPr>
    </w:p>
    <w:p w14:paraId="2B28084B" w14:textId="77777777" w:rsidR="000629E9" w:rsidRPr="000629E9" w:rsidRDefault="000629E9" w:rsidP="000629E9">
      <w:pPr>
        <w:spacing w:after="0"/>
        <w:rPr>
          <w:color w:val="000000"/>
          <w:szCs w:val="24"/>
          <w:lang w:eastAsia="fr-CA"/>
        </w:rPr>
      </w:pPr>
      <w:r w:rsidRPr="000629E9">
        <w:rPr>
          <w:b/>
          <w:bCs/>
          <w:color w:val="000000"/>
          <w:szCs w:val="24"/>
          <w:lang w:eastAsia="fr-CA"/>
        </w:rPr>
        <w:t>CHAPITRE V</w:t>
      </w:r>
      <w:r w:rsidRPr="000629E9">
        <w:rPr>
          <w:color w:val="000000"/>
          <w:szCs w:val="24"/>
          <w:lang w:eastAsia="fr-CA"/>
        </w:rPr>
        <w:t> </w:t>
      </w:r>
      <w:r w:rsidRPr="000629E9">
        <w:rPr>
          <w:color w:val="000000"/>
          <w:szCs w:val="24"/>
          <w:lang w:eastAsia="fr-CA"/>
        </w:rPr>
        <w:br/>
      </w:r>
      <w:r w:rsidRPr="000629E9">
        <w:rPr>
          <w:caps/>
          <w:color w:val="000000"/>
          <w:szCs w:val="24"/>
          <w:lang w:eastAsia="fr-CA"/>
        </w:rPr>
        <w:t>ENVIRONNEMENT</w:t>
      </w:r>
    </w:p>
    <w:p w14:paraId="39D2E037" w14:textId="77777777" w:rsidR="000629E9" w:rsidRPr="000629E9" w:rsidRDefault="000629E9" w:rsidP="000629E9">
      <w:pPr>
        <w:spacing w:after="0"/>
        <w:rPr>
          <w:color w:val="000000"/>
          <w:szCs w:val="24"/>
          <w:lang w:eastAsia="fr-CA"/>
        </w:rPr>
      </w:pPr>
    </w:p>
    <w:p w14:paraId="69F075F2" w14:textId="77777777" w:rsidR="000629E9" w:rsidRPr="000629E9" w:rsidRDefault="000629E9" w:rsidP="000629E9">
      <w:pPr>
        <w:spacing w:after="0"/>
        <w:rPr>
          <w:color w:val="000000"/>
          <w:szCs w:val="24"/>
          <w:lang w:eastAsia="fr-CA"/>
        </w:rPr>
      </w:pPr>
      <w:r w:rsidRPr="000629E9">
        <w:rPr>
          <w:b/>
          <w:bCs/>
          <w:color w:val="000000"/>
          <w:szCs w:val="24"/>
          <w:lang w:eastAsia="fr-CA"/>
        </w:rPr>
        <w:t>SECTION I</w:t>
      </w:r>
      <w:r w:rsidRPr="000629E9">
        <w:rPr>
          <w:color w:val="000000"/>
          <w:szCs w:val="24"/>
          <w:lang w:eastAsia="fr-CA"/>
        </w:rPr>
        <w:t> </w:t>
      </w:r>
      <w:r w:rsidRPr="000629E9">
        <w:rPr>
          <w:color w:val="000000"/>
          <w:szCs w:val="24"/>
          <w:lang w:eastAsia="fr-CA"/>
        </w:rPr>
        <w:br/>
      </w:r>
      <w:r w:rsidRPr="000629E9">
        <w:rPr>
          <w:caps/>
          <w:color w:val="000000"/>
          <w:szCs w:val="24"/>
          <w:lang w:eastAsia="fr-CA"/>
        </w:rPr>
        <w:t>GÉNÉRALITÉS</w:t>
      </w:r>
    </w:p>
    <w:p w14:paraId="48E9A832" w14:textId="77777777" w:rsidR="000629E9" w:rsidRPr="000629E9" w:rsidRDefault="000629E9" w:rsidP="000629E9">
      <w:pPr>
        <w:spacing w:after="0"/>
        <w:rPr>
          <w:color w:val="000000"/>
          <w:szCs w:val="24"/>
          <w:lang w:eastAsia="fr-CA"/>
        </w:rPr>
      </w:pPr>
    </w:p>
    <w:p w14:paraId="46E6537D" w14:textId="77777777" w:rsidR="000629E9" w:rsidRPr="000629E9" w:rsidRDefault="000629E9" w:rsidP="000629E9">
      <w:pPr>
        <w:spacing w:after="0"/>
        <w:rPr>
          <w:color w:val="000000"/>
          <w:szCs w:val="24"/>
          <w:lang w:eastAsia="fr-CA"/>
        </w:rPr>
      </w:pPr>
      <w:r w:rsidRPr="000629E9">
        <w:rPr>
          <w:b/>
          <w:bCs/>
          <w:color w:val="000000"/>
          <w:szCs w:val="24"/>
          <w:lang w:eastAsia="fr-CA"/>
        </w:rPr>
        <w:t>19.</w:t>
      </w:r>
      <w:r w:rsidRPr="000629E9">
        <w:rPr>
          <w:color w:val="000000"/>
          <w:szCs w:val="24"/>
          <w:lang w:eastAsia="fr-CA"/>
        </w:rPr>
        <w:t> Toute municipalité locale peut adopter des règlements en matière d'environnement.</w:t>
      </w:r>
    </w:p>
    <w:p w14:paraId="0D1DCDA3" w14:textId="77777777" w:rsidR="000629E9" w:rsidRPr="000629E9" w:rsidRDefault="000629E9" w:rsidP="000629E9">
      <w:pPr>
        <w:spacing w:after="0"/>
        <w:rPr>
          <w:color w:val="000000"/>
          <w:szCs w:val="24"/>
          <w:lang w:eastAsia="fr-CA"/>
        </w:rPr>
      </w:pPr>
    </w:p>
    <w:p w14:paraId="4B6696EB" w14:textId="77777777" w:rsidR="000629E9" w:rsidRPr="000629E9" w:rsidRDefault="000629E9" w:rsidP="000629E9">
      <w:pPr>
        <w:spacing w:after="0"/>
        <w:rPr>
          <w:color w:val="000000"/>
          <w:szCs w:val="24"/>
          <w:lang w:eastAsia="fr-CA"/>
        </w:rPr>
      </w:pPr>
      <w:r w:rsidRPr="000629E9">
        <w:rPr>
          <w:b/>
          <w:bCs/>
          <w:color w:val="000000"/>
          <w:szCs w:val="24"/>
          <w:lang w:eastAsia="fr-CA"/>
        </w:rPr>
        <w:t>20.</w:t>
      </w:r>
      <w:r w:rsidRPr="000629E9">
        <w:rPr>
          <w:color w:val="000000"/>
          <w:szCs w:val="24"/>
          <w:lang w:eastAsia="fr-CA"/>
        </w:rPr>
        <w:t> Toute municipalité locale peut confier à une fiducie d'utilité sociale, qu'elle a constituée à des fins environnementales, la réalisation de travaux relatifs à un immeuble découlant d'un programme visé au deuxième alinéa de l'article 92.</w:t>
      </w:r>
    </w:p>
    <w:p w14:paraId="39B891C2" w14:textId="77777777" w:rsidR="000629E9" w:rsidRPr="000629E9" w:rsidRDefault="000629E9" w:rsidP="000629E9">
      <w:pPr>
        <w:spacing w:after="0"/>
        <w:rPr>
          <w:color w:val="000000"/>
          <w:szCs w:val="24"/>
          <w:lang w:eastAsia="fr-CA"/>
        </w:rPr>
      </w:pPr>
    </w:p>
    <w:p w14:paraId="78BC97E4" w14:textId="77777777" w:rsidR="000629E9" w:rsidRPr="000629E9" w:rsidRDefault="000629E9" w:rsidP="000629E9">
      <w:pPr>
        <w:spacing w:after="0"/>
        <w:rPr>
          <w:color w:val="000000"/>
          <w:szCs w:val="24"/>
          <w:lang w:eastAsia="fr-CA"/>
        </w:rPr>
      </w:pPr>
      <w:r w:rsidRPr="000629E9">
        <w:rPr>
          <w:b/>
          <w:bCs/>
          <w:color w:val="000000"/>
          <w:szCs w:val="24"/>
          <w:lang w:eastAsia="fr-CA"/>
        </w:rPr>
        <w:t>SECTION II</w:t>
      </w:r>
      <w:r w:rsidRPr="000629E9">
        <w:rPr>
          <w:color w:val="000000"/>
          <w:szCs w:val="24"/>
          <w:lang w:eastAsia="fr-CA"/>
        </w:rPr>
        <w:t> </w:t>
      </w:r>
      <w:r w:rsidRPr="000629E9">
        <w:rPr>
          <w:color w:val="000000"/>
          <w:szCs w:val="24"/>
          <w:lang w:eastAsia="fr-CA"/>
        </w:rPr>
        <w:br/>
      </w:r>
      <w:r w:rsidRPr="000629E9">
        <w:rPr>
          <w:caps/>
          <w:color w:val="000000"/>
          <w:szCs w:val="24"/>
          <w:lang w:eastAsia="fr-CA"/>
        </w:rPr>
        <w:t>ALIMENTATION EN EAU, ÉGOUT ET ASSAINISSEMENT DES EAUX</w:t>
      </w:r>
    </w:p>
    <w:p w14:paraId="761BEC8D" w14:textId="77777777" w:rsidR="000629E9" w:rsidRPr="000629E9" w:rsidRDefault="000629E9" w:rsidP="000629E9">
      <w:pPr>
        <w:spacing w:after="0"/>
        <w:rPr>
          <w:color w:val="000000"/>
          <w:szCs w:val="24"/>
          <w:lang w:eastAsia="fr-CA"/>
        </w:rPr>
      </w:pPr>
    </w:p>
    <w:p w14:paraId="284EDEA0" w14:textId="77777777" w:rsidR="000629E9" w:rsidRPr="000629E9" w:rsidRDefault="000629E9" w:rsidP="000629E9">
      <w:pPr>
        <w:spacing w:after="0"/>
        <w:rPr>
          <w:color w:val="000000"/>
          <w:szCs w:val="24"/>
          <w:lang w:eastAsia="fr-CA"/>
        </w:rPr>
      </w:pPr>
      <w:r w:rsidRPr="000629E9">
        <w:rPr>
          <w:color w:val="000000"/>
          <w:szCs w:val="24"/>
          <w:lang w:eastAsia="fr-CA"/>
        </w:rPr>
        <w:t>§ 1. —  </w:t>
      </w:r>
      <w:r w:rsidRPr="000629E9">
        <w:rPr>
          <w:i/>
          <w:iCs/>
          <w:color w:val="000000"/>
          <w:szCs w:val="24"/>
          <w:lang w:eastAsia="fr-CA"/>
        </w:rPr>
        <w:t>Généralités</w:t>
      </w:r>
    </w:p>
    <w:p w14:paraId="74BF6E46" w14:textId="77777777" w:rsidR="000629E9" w:rsidRPr="000629E9" w:rsidRDefault="000629E9" w:rsidP="000629E9">
      <w:pPr>
        <w:spacing w:after="0"/>
        <w:rPr>
          <w:color w:val="000000"/>
          <w:szCs w:val="24"/>
          <w:lang w:eastAsia="fr-CA"/>
        </w:rPr>
      </w:pPr>
    </w:p>
    <w:p w14:paraId="6EF65E93" w14:textId="77777777" w:rsidR="000629E9" w:rsidRPr="000629E9" w:rsidRDefault="000629E9" w:rsidP="000629E9">
      <w:pPr>
        <w:spacing w:after="0"/>
        <w:rPr>
          <w:color w:val="000000"/>
          <w:szCs w:val="24"/>
          <w:lang w:eastAsia="fr-CA"/>
        </w:rPr>
      </w:pPr>
      <w:r w:rsidRPr="000629E9">
        <w:rPr>
          <w:b/>
          <w:bCs/>
          <w:color w:val="000000"/>
          <w:szCs w:val="24"/>
          <w:lang w:eastAsia="fr-CA"/>
        </w:rPr>
        <w:t>21.</w:t>
      </w:r>
      <w:r w:rsidRPr="000629E9">
        <w:rPr>
          <w:color w:val="000000"/>
          <w:szCs w:val="24"/>
          <w:lang w:eastAsia="fr-CA"/>
        </w:rPr>
        <w:t> La municipalité n'est pas responsable des dommages causés à un immeuble ou à son contenu si le propriétaire néglige ou omet d'installer un appareil destiné à réduire les risques de dysfonctionnement d'un système d'alimentation en eau ou d'égout, conformément au règlement adopté en vertu de l'article 19. Un tel règlement peut s'appliquer à un immeuble déjà érigé s'il prévoit un délai minimal d'un an pour permettre au propriétaire de se conformer à cette obligation.</w:t>
      </w:r>
    </w:p>
    <w:p w14:paraId="7C972403" w14:textId="77777777" w:rsidR="000629E9" w:rsidRPr="000629E9" w:rsidRDefault="000629E9" w:rsidP="000629E9">
      <w:pPr>
        <w:spacing w:after="0"/>
        <w:rPr>
          <w:color w:val="000000"/>
          <w:szCs w:val="24"/>
          <w:lang w:eastAsia="fr-CA"/>
        </w:rPr>
      </w:pPr>
    </w:p>
    <w:p w14:paraId="4D4D759C" w14:textId="77777777" w:rsidR="000629E9" w:rsidRPr="000629E9" w:rsidRDefault="000629E9" w:rsidP="000629E9">
      <w:pPr>
        <w:spacing w:after="0"/>
        <w:rPr>
          <w:color w:val="000000"/>
          <w:szCs w:val="24"/>
          <w:lang w:eastAsia="fr-CA"/>
        </w:rPr>
      </w:pPr>
      <w:r w:rsidRPr="000629E9">
        <w:rPr>
          <w:b/>
          <w:bCs/>
          <w:color w:val="000000"/>
          <w:szCs w:val="24"/>
          <w:lang w:eastAsia="fr-CA"/>
        </w:rPr>
        <w:t>22.</w:t>
      </w:r>
      <w:r w:rsidRPr="000629E9">
        <w:rPr>
          <w:color w:val="000000"/>
          <w:szCs w:val="24"/>
          <w:lang w:eastAsia="fr-CA"/>
        </w:rPr>
        <w:t> Toute municipalité locale peut, pour une durée maximale de 25 ans, confier à une personne l'exploitation de son système d'aqueduc ou d'égout ou de ses autres ouvrages d'alimentation en eau ou d'assainissement des eaux.</w:t>
      </w:r>
    </w:p>
    <w:p w14:paraId="2FA5B884" w14:textId="77777777" w:rsidR="000629E9" w:rsidRPr="000629E9" w:rsidRDefault="000629E9" w:rsidP="000629E9">
      <w:pPr>
        <w:spacing w:after="0"/>
        <w:rPr>
          <w:color w:val="000000"/>
          <w:szCs w:val="24"/>
          <w:lang w:eastAsia="fr-CA"/>
        </w:rPr>
      </w:pPr>
    </w:p>
    <w:p w14:paraId="03A46770" w14:textId="77777777" w:rsidR="000629E9" w:rsidRPr="000629E9" w:rsidRDefault="000629E9" w:rsidP="000629E9">
      <w:pPr>
        <w:spacing w:after="0"/>
        <w:rPr>
          <w:color w:val="000000"/>
          <w:szCs w:val="24"/>
          <w:lang w:eastAsia="fr-CA"/>
        </w:rPr>
      </w:pPr>
      <w:r w:rsidRPr="000629E9">
        <w:rPr>
          <w:color w:val="000000"/>
          <w:szCs w:val="24"/>
          <w:lang w:eastAsia="fr-CA"/>
        </w:rPr>
        <w:t>Tout contrat visé au premier alinéa peut également prévoir que la personne assure le financement des travaux effectués en vertu du contrat. Dans un tel cas, la Loi sur les travaux municipaux (chapitre T-14) ne s'applique pas à ces travaux.</w:t>
      </w:r>
    </w:p>
    <w:p w14:paraId="5520F21A" w14:textId="77777777" w:rsidR="000629E9" w:rsidRPr="000629E9" w:rsidRDefault="000629E9" w:rsidP="000629E9">
      <w:pPr>
        <w:spacing w:after="0"/>
        <w:rPr>
          <w:color w:val="000000"/>
          <w:szCs w:val="24"/>
          <w:lang w:eastAsia="fr-CA"/>
        </w:rPr>
      </w:pPr>
    </w:p>
    <w:p w14:paraId="6BF4B50C" w14:textId="77777777" w:rsidR="000629E9" w:rsidRPr="000629E9" w:rsidRDefault="000629E9" w:rsidP="000629E9">
      <w:pPr>
        <w:spacing w:after="0"/>
        <w:rPr>
          <w:color w:val="000000"/>
          <w:szCs w:val="24"/>
          <w:lang w:eastAsia="fr-CA"/>
        </w:rPr>
      </w:pPr>
      <w:r w:rsidRPr="000629E9">
        <w:rPr>
          <w:color w:val="000000"/>
          <w:szCs w:val="24"/>
          <w:lang w:eastAsia="fr-CA"/>
        </w:rPr>
        <w:t>La résolution autorisant la conclusion du contrat prévu au premier alinéa doit être soumise à l'approbation des personnes habiles à voter et du gouvernement.</w:t>
      </w:r>
    </w:p>
    <w:p w14:paraId="25D272E4" w14:textId="77777777" w:rsidR="000629E9" w:rsidRPr="000629E9" w:rsidRDefault="000629E9" w:rsidP="000629E9">
      <w:pPr>
        <w:spacing w:after="0"/>
        <w:rPr>
          <w:color w:val="000000"/>
          <w:szCs w:val="24"/>
          <w:lang w:eastAsia="fr-CA"/>
        </w:rPr>
      </w:pPr>
    </w:p>
    <w:p w14:paraId="158E4D1A" w14:textId="77777777" w:rsidR="000629E9" w:rsidRPr="000629E9" w:rsidRDefault="000629E9" w:rsidP="000629E9">
      <w:pPr>
        <w:spacing w:after="0"/>
        <w:rPr>
          <w:color w:val="000000"/>
          <w:szCs w:val="24"/>
          <w:lang w:eastAsia="fr-CA"/>
        </w:rPr>
      </w:pPr>
      <w:r w:rsidRPr="000629E9">
        <w:rPr>
          <w:b/>
          <w:bCs/>
          <w:color w:val="000000"/>
          <w:szCs w:val="24"/>
          <w:lang w:eastAsia="fr-CA"/>
        </w:rPr>
        <w:t>23.</w:t>
      </w:r>
      <w:r w:rsidRPr="000629E9">
        <w:rPr>
          <w:color w:val="000000"/>
          <w:szCs w:val="24"/>
          <w:lang w:eastAsia="fr-CA"/>
        </w:rPr>
        <w:t> Toute municipalité locale peut, malgré sa réglementation en matière d'alimentation en eau, établir des ententes avec une personne dont les activités exigent une consommation en eau hors de l'ordinaire.</w:t>
      </w:r>
    </w:p>
    <w:p w14:paraId="0F30A1BC" w14:textId="77777777" w:rsidR="000629E9" w:rsidRPr="000629E9" w:rsidRDefault="000629E9" w:rsidP="000629E9">
      <w:pPr>
        <w:spacing w:after="0"/>
        <w:rPr>
          <w:color w:val="000000"/>
          <w:szCs w:val="24"/>
          <w:lang w:eastAsia="fr-CA"/>
        </w:rPr>
      </w:pPr>
    </w:p>
    <w:p w14:paraId="57B9611E" w14:textId="77777777" w:rsidR="000629E9" w:rsidRPr="000629E9" w:rsidRDefault="000629E9" w:rsidP="000629E9">
      <w:pPr>
        <w:spacing w:after="0"/>
        <w:rPr>
          <w:color w:val="000000"/>
          <w:szCs w:val="24"/>
          <w:lang w:eastAsia="fr-CA"/>
        </w:rPr>
      </w:pPr>
      <w:r w:rsidRPr="000629E9">
        <w:rPr>
          <w:b/>
          <w:bCs/>
          <w:color w:val="000000"/>
          <w:szCs w:val="24"/>
          <w:lang w:eastAsia="fr-CA"/>
        </w:rPr>
        <w:t>24.</w:t>
      </w:r>
      <w:r w:rsidRPr="000629E9">
        <w:rPr>
          <w:color w:val="000000"/>
          <w:szCs w:val="24"/>
          <w:lang w:eastAsia="fr-CA"/>
        </w:rPr>
        <w:t> Toute municipalité locale peut, dans l'exercice de sa compétence en matière d'alimentation en eau, d'égout et d'assainissement des eaux, exécuter des travaux dans une voie privée sans être tenue de payer aucune indemnité pour l'usage de cette voie à cause de ces travaux.</w:t>
      </w:r>
    </w:p>
    <w:p w14:paraId="7DCFA219" w14:textId="77777777" w:rsidR="000629E9" w:rsidRPr="000629E9" w:rsidRDefault="000629E9" w:rsidP="000629E9">
      <w:pPr>
        <w:spacing w:after="0"/>
        <w:rPr>
          <w:color w:val="000000"/>
          <w:szCs w:val="24"/>
          <w:lang w:eastAsia="fr-CA"/>
        </w:rPr>
      </w:pPr>
    </w:p>
    <w:p w14:paraId="218A8FFF" w14:textId="77777777" w:rsidR="000629E9" w:rsidRPr="000629E9" w:rsidRDefault="000629E9" w:rsidP="000629E9">
      <w:pPr>
        <w:spacing w:after="0"/>
        <w:rPr>
          <w:color w:val="000000"/>
          <w:szCs w:val="24"/>
          <w:lang w:eastAsia="fr-CA"/>
        </w:rPr>
      </w:pPr>
      <w:r w:rsidRPr="000629E9">
        <w:rPr>
          <w:b/>
          <w:bCs/>
          <w:color w:val="000000"/>
          <w:szCs w:val="24"/>
          <w:lang w:eastAsia="fr-CA"/>
        </w:rPr>
        <w:t>25.</w:t>
      </w:r>
      <w:r w:rsidRPr="000629E9">
        <w:rPr>
          <w:color w:val="000000"/>
          <w:szCs w:val="24"/>
          <w:lang w:eastAsia="fr-CA"/>
        </w:rPr>
        <w:t> Toute municipalité locale peut, aux frais du propriétaire, installer des conduites privées, des entrées d'eau ou d'égout et effectuer le raccordement de conduites privées aux conduites publiques.</w:t>
      </w:r>
    </w:p>
    <w:p w14:paraId="5BC2E74D" w14:textId="77777777" w:rsidR="000629E9" w:rsidRPr="000629E9" w:rsidRDefault="000629E9" w:rsidP="000629E9">
      <w:pPr>
        <w:spacing w:after="0"/>
        <w:rPr>
          <w:color w:val="000000"/>
          <w:szCs w:val="24"/>
          <w:lang w:eastAsia="fr-CA"/>
        </w:rPr>
      </w:pPr>
    </w:p>
    <w:p w14:paraId="5F30619E" w14:textId="77777777" w:rsidR="000629E9" w:rsidRPr="000629E9" w:rsidRDefault="000629E9" w:rsidP="000629E9">
      <w:pPr>
        <w:spacing w:after="0"/>
        <w:rPr>
          <w:color w:val="000000"/>
          <w:szCs w:val="24"/>
          <w:lang w:eastAsia="fr-CA"/>
        </w:rPr>
      </w:pPr>
      <w:r w:rsidRPr="000629E9">
        <w:rPr>
          <w:b/>
          <w:bCs/>
          <w:color w:val="000000"/>
          <w:szCs w:val="24"/>
          <w:lang w:eastAsia="fr-CA"/>
        </w:rPr>
        <w:t>25.1.</w:t>
      </w:r>
      <w:r w:rsidRPr="000629E9">
        <w:rPr>
          <w:color w:val="000000"/>
          <w:szCs w:val="24"/>
          <w:lang w:eastAsia="fr-CA"/>
        </w:rPr>
        <w:t> Toute municipalité locale peut, aux frais du propriétaire de l'immeuble, installer, entretenir tout système de traitement des eaux usées d'une résidence isolée au sens du Règlement sur l'évacuation et le traitement des eaux usées des résidences isolées (chapitre Q-2, r. 22) ou le rendre conforme à ce règlement. Elle peut aussi procéder à la vidange des fosses septiques de tout autre immeuble.</w:t>
      </w:r>
    </w:p>
    <w:p w14:paraId="5E1DD2C6" w14:textId="77777777" w:rsidR="000629E9" w:rsidRPr="000629E9" w:rsidRDefault="000629E9" w:rsidP="000629E9">
      <w:pPr>
        <w:spacing w:after="0"/>
        <w:rPr>
          <w:color w:val="000000"/>
          <w:szCs w:val="24"/>
          <w:lang w:eastAsia="fr-CA"/>
        </w:rPr>
      </w:pPr>
    </w:p>
    <w:p w14:paraId="392BD0BE" w14:textId="77777777" w:rsidR="000629E9" w:rsidRPr="000629E9" w:rsidRDefault="000629E9" w:rsidP="000629E9">
      <w:pPr>
        <w:spacing w:after="0"/>
        <w:rPr>
          <w:color w:val="000000"/>
          <w:szCs w:val="24"/>
          <w:lang w:eastAsia="fr-CA"/>
        </w:rPr>
      </w:pPr>
      <w:r w:rsidRPr="000629E9">
        <w:rPr>
          <w:color w:val="000000"/>
          <w:szCs w:val="24"/>
          <w:lang w:eastAsia="fr-CA"/>
        </w:rPr>
        <w:t>Pour l'application du premier alinéa, les deuxième et troisième alinéas de l'article 95 s'appliquent compte tenu des adaptations nécessaires.</w:t>
      </w:r>
    </w:p>
    <w:p w14:paraId="60F3E88E" w14:textId="77777777" w:rsidR="000629E9" w:rsidRPr="000629E9" w:rsidRDefault="000629E9" w:rsidP="000629E9">
      <w:pPr>
        <w:spacing w:after="0"/>
        <w:rPr>
          <w:color w:val="000000"/>
          <w:szCs w:val="24"/>
          <w:lang w:eastAsia="fr-CA"/>
        </w:rPr>
      </w:pPr>
    </w:p>
    <w:p w14:paraId="082D8022" w14:textId="77777777" w:rsidR="000629E9" w:rsidRPr="000629E9" w:rsidRDefault="000629E9" w:rsidP="000629E9">
      <w:pPr>
        <w:spacing w:after="0"/>
        <w:rPr>
          <w:color w:val="000000"/>
          <w:szCs w:val="24"/>
          <w:lang w:eastAsia="fr-CA"/>
        </w:rPr>
      </w:pPr>
      <w:r w:rsidRPr="000629E9">
        <w:rPr>
          <w:b/>
          <w:bCs/>
          <w:color w:val="000000"/>
          <w:szCs w:val="24"/>
          <w:lang w:eastAsia="fr-CA"/>
        </w:rPr>
        <w:t>26.</w:t>
      </w:r>
      <w:r w:rsidRPr="000629E9">
        <w:rPr>
          <w:color w:val="000000"/>
          <w:szCs w:val="24"/>
          <w:lang w:eastAsia="fr-CA"/>
        </w:rPr>
        <w:t> Toute municipalité locale peut, à l'extérieur de son territoire, exercer sa compétence en matière d'alimentation en eau et d'égout afin de desservir son territoire.</w:t>
      </w:r>
    </w:p>
    <w:p w14:paraId="54994515" w14:textId="77777777" w:rsidR="000629E9" w:rsidRPr="000629E9" w:rsidRDefault="000629E9" w:rsidP="000629E9">
      <w:pPr>
        <w:spacing w:after="0"/>
        <w:rPr>
          <w:color w:val="000000"/>
          <w:szCs w:val="24"/>
          <w:lang w:eastAsia="fr-CA"/>
        </w:rPr>
      </w:pPr>
    </w:p>
    <w:p w14:paraId="16FC2154" w14:textId="77777777" w:rsidR="000629E9" w:rsidRPr="000629E9" w:rsidRDefault="000629E9" w:rsidP="000629E9">
      <w:pPr>
        <w:spacing w:after="0"/>
        <w:rPr>
          <w:color w:val="000000"/>
          <w:szCs w:val="24"/>
          <w:lang w:eastAsia="fr-CA"/>
        </w:rPr>
      </w:pPr>
      <w:r w:rsidRPr="000629E9">
        <w:rPr>
          <w:color w:val="000000"/>
          <w:szCs w:val="24"/>
          <w:lang w:eastAsia="fr-CA"/>
        </w:rPr>
        <w:t>Les règlements adoptés en vertu de l'article 19 s'appliquent au propriétaire ou à l'occupant d'un immeuble desservi par la municipalité hors de son territoire en vertu d'une entente intermunicipale.</w:t>
      </w:r>
    </w:p>
    <w:p w14:paraId="6197602A" w14:textId="77777777" w:rsidR="000629E9" w:rsidRPr="000629E9" w:rsidRDefault="000629E9" w:rsidP="000629E9">
      <w:pPr>
        <w:spacing w:after="0"/>
        <w:rPr>
          <w:color w:val="000000"/>
          <w:szCs w:val="24"/>
          <w:lang w:eastAsia="fr-CA"/>
        </w:rPr>
      </w:pPr>
    </w:p>
    <w:p w14:paraId="0751247F" w14:textId="77777777" w:rsidR="000629E9" w:rsidRPr="000629E9" w:rsidRDefault="000629E9" w:rsidP="000629E9">
      <w:pPr>
        <w:spacing w:after="0"/>
        <w:rPr>
          <w:color w:val="000000"/>
          <w:szCs w:val="24"/>
          <w:lang w:eastAsia="fr-CA"/>
        </w:rPr>
      </w:pPr>
      <w:bookmarkStart w:id="1870" w:name="D%%26%%%1_F"/>
      <w:bookmarkEnd w:id="1870"/>
      <w:r w:rsidRPr="000629E9">
        <w:rPr>
          <w:color w:val="000000"/>
          <w:szCs w:val="24"/>
          <w:lang w:eastAsia="fr-CA"/>
        </w:rPr>
        <w:t>§ 2. —  </w:t>
      </w:r>
      <w:r w:rsidRPr="000629E9">
        <w:rPr>
          <w:i/>
          <w:iCs/>
          <w:color w:val="000000"/>
          <w:szCs w:val="24"/>
          <w:lang w:eastAsia="fr-CA"/>
        </w:rPr>
        <w:t>Alimentation en eau</w:t>
      </w:r>
    </w:p>
    <w:p w14:paraId="4EF1CB91" w14:textId="77777777" w:rsidR="000629E9" w:rsidRPr="000629E9" w:rsidRDefault="000629E9" w:rsidP="000629E9">
      <w:pPr>
        <w:spacing w:after="0"/>
        <w:rPr>
          <w:color w:val="000000"/>
          <w:szCs w:val="24"/>
          <w:lang w:eastAsia="fr-CA"/>
        </w:rPr>
      </w:pPr>
    </w:p>
    <w:p w14:paraId="2D1B52B1" w14:textId="77777777" w:rsidR="000629E9" w:rsidRPr="000629E9" w:rsidRDefault="000629E9" w:rsidP="000629E9">
      <w:pPr>
        <w:spacing w:after="0"/>
        <w:rPr>
          <w:color w:val="000000"/>
          <w:szCs w:val="24"/>
          <w:lang w:eastAsia="fr-CA"/>
        </w:rPr>
      </w:pPr>
      <w:bookmarkStart w:id="1871" w:name="D%%26%%%1_Y"/>
      <w:bookmarkStart w:id="1872" w:name="s26.1"/>
      <w:bookmarkEnd w:id="1871"/>
      <w:bookmarkEnd w:id="1872"/>
      <w:r w:rsidRPr="000629E9">
        <w:rPr>
          <w:b/>
          <w:bCs/>
          <w:color w:val="000000"/>
          <w:szCs w:val="24"/>
          <w:lang w:eastAsia="fr-CA"/>
        </w:rPr>
        <w:lastRenderedPageBreak/>
        <w:t>26.1.</w:t>
      </w:r>
      <w:r w:rsidRPr="000629E9">
        <w:rPr>
          <w:color w:val="000000"/>
          <w:szCs w:val="24"/>
          <w:lang w:eastAsia="fr-CA"/>
        </w:rPr>
        <w:t> Si une personne n'effectue pas les travaux qui lui sont imposés par une disposition d'un règlement adopté en vertu de l'article 19 relativement à la protection d'une source d'alimentation en eau potable, la municipalité peut, en cas d'urgence, les effectuer aux frais de cette personne.</w:t>
      </w:r>
    </w:p>
    <w:p w14:paraId="0C40220D" w14:textId="77777777" w:rsidR="000629E9" w:rsidRPr="000629E9" w:rsidRDefault="000629E9" w:rsidP="000629E9">
      <w:pPr>
        <w:spacing w:after="0"/>
        <w:rPr>
          <w:color w:val="000000"/>
          <w:szCs w:val="24"/>
          <w:lang w:eastAsia="fr-CA"/>
        </w:rPr>
      </w:pPr>
    </w:p>
    <w:p w14:paraId="136706B8" w14:textId="77777777" w:rsidR="000629E9" w:rsidRPr="000629E9" w:rsidRDefault="000629E9" w:rsidP="000629E9">
      <w:pPr>
        <w:spacing w:after="0"/>
        <w:rPr>
          <w:color w:val="000000"/>
          <w:szCs w:val="24"/>
          <w:lang w:eastAsia="fr-CA"/>
        </w:rPr>
      </w:pPr>
      <w:r w:rsidRPr="000629E9">
        <w:rPr>
          <w:b/>
          <w:bCs/>
          <w:color w:val="000000"/>
          <w:szCs w:val="24"/>
          <w:lang w:eastAsia="fr-CA"/>
        </w:rPr>
        <w:t>27.</w:t>
      </w:r>
      <w:r w:rsidRPr="000629E9">
        <w:rPr>
          <w:color w:val="000000"/>
          <w:szCs w:val="24"/>
          <w:lang w:eastAsia="fr-CA"/>
        </w:rPr>
        <w:t> La municipalité peut suspendre le service de l'eau dans les seuls cas suivants:</w:t>
      </w:r>
    </w:p>
    <w:p w14:paraId="72798AF2" w14:textId="77777777" w:rsidR="000629E9" w:rsidRPr="000629E9" w:rsidRDefault="000629E9" w:rsidP="000629E9">
      <w:pPr>
        <w:spacing w:after="0"/>
        <w:rPr>
          <w:color w:val="000000"/>
          <w:szCs w:val="24"/>
          <w:lang w:eastAsia="fr-CA"/>
        </w:rPr>
      </w:pPr>
    </w:p>
    <w:p w14:paraId="3BD45868" w14:textId="77777777" w:rsidR="000629E9" w:rsidRPr="000629E9" w:rsidRDefault="000629E9" w:rsidP="000629E9">
      <w:pPr>
        <w:spacing w:after="0"/>
        <w:rPr>
          <w:color w:val="000000"/>
          <w:szCs w:val="24"/>
          <w:lang w:eastAsia="fr-CA"/>
        </w:rPr>
      </w:pPr>
      <w:r w:rsidRPr="000629E9">
        <w:rPr>
          <w:color w:val="000000"/>
          <w:szCs w:val="24"/>
          <w:lang w:eastAsia="fr-CA"/>
        </w:rPr>
        <w:t> 1° lorsqu'une personne utilise l'eau de façon abusive ou si les installations qu'elle contrôle sont la cause d'un gaspillage ou d'une détérioration de la qualité de cette eau, et que, à l'expiration d'un délai de 10 jours après la transmission par la municipalité d'un avis dénonçant le problème, indiquant les mesures correctives à prendre et informant la personne de la suspension de service qu'elle peut subir, elle a omis de prendre les mesures exigées. La suspension dure tant que ces mesures n'ont pas été prises;</w:t>
      </w:r>
    </w:p>
    <w:p w14:paraId="5C50563C" w14:textId="77777777" w:rsidR="000629E9" w:rsidRPr="000629E9" w:rsidRDefault="000629E9" w:rsidP="000629E9">
      <w:pPr>
        <w:spacing w:after="0"/>
        <w:rPr>
          <w:color w:val="000000"/>
          <w:szCs w:val="24"/>
          <w:lang w:eastAsia="fr-CA"/>
        </w:rPr>
      </w:pPr>
    </w:p>
    <w:p w14:paraId="11092E71" w14:textId="77777777" w:rsidR="000629E9" w:rsidRPr="000629E9" w:rsidRDefault="000629E9" w:rsidP="000629E9">
      <w:pPr>
        <w:spacing w:after="0"/>
        <w:rPr>
          <w:color w:val="000000"/>
          <w:szCs w:val="24"/>
          <w:lang w:eastAsia="fr-CA"/>
        </w:rPr>
      </w:pPr>
      <w:r w:rsidRPr="000629E9">
        <w:rPr>
          <w:color w:val="000000"/>
          <w:szCs w:val="24"/>
          <w:lang w:eastAsia="fr-CA"/>
        </w:rPr>
        <w:t> 2° lorsqu'une personne refuse de recevoir les employés de la municipalité chargés de s'assurer du bon fonctionnement du système d'alimentation en eau ou de l'application d'un règlement adopté en vertu d'une disposition du présent chapitre. Le service est suspendu tant que dure ce refus;</w:t>
      </w:r>
    </w:p>
    <w:p w14:paraId="28475515" w14:textId="77777777" w:rsidR="000629E9" w:rsidRPr="000629E9" w:rsidRDefault="000629E9" w:rsidP="000629E9">
      <w:pPr>
        <w:spacing w:after="0"/>
        <w:rPr>
          <w:color w:val="000000"/>
          <w:szCs w:val="24"/>
          <w:lang w:eastAsia="fr-CA"/>
        </w:rPr>
      </w:pPr>
    </w:p>
    <w:p w14:paraId="5397CAAA" w14:textId="77777777" w:rsidR="000629E9" w:rsidRPr="000629E9" w:rsidRDefault="000629E9" w:rsidP="000629E9">
      <w:pPr>
        <w:spacing w:after="0"/>
        <w:rPr>
          <w:color w:val="000000"/>
          <w:szCs w:val="24"/>
          <w:lang w:eastAsia="fr-CA"/>
        </w:rPr>
      </w:pPr>
      <w:r w:rsidRPr="000629E9">
        <w:rPr>
          <w:color w:val="000000"/>
          <w:szCs w:val="24"/>
          <w:lang w:eastAsia="fr-CA"/>
        </w:rPr>
        <w:t> 3° lorsqu'une personne exploite une entreprise et omet de remédier à son défaut de payer pour ce service dans les 30 jours d'un avis que lui a transmis la municipalité à cette fin.</w:t>
      </w:r>
    </w:p>
    <w:p w14:paraId="0146B2E7" w14:textId="77777777" w:rsidR="000629E9" w:rsidRPr="000629E9" w:rsidRDefault="000629E9" w:rsidP="000629E9">
      <w:pPr>
        <w:spacing w:after="0"/>
        <w:rPr>
          <w:color w:val="000000"/>
          <w:szCs w:val="24"/>
          <w:lang w:eastAsia="fr-CA"/>
        </w:rPr>
      </w:pPr>
    </w:p>
    <w:p w14:paraId="104A04EA" w14:textId="77777777" w:rsidR="000629E9" w:rsidRPr="000629E9" w:rsidRDefault="000629E9" w:rsidP="000629E9">
      <w:pPr>
        <w:spacing w:after="0"/>
        <w:rPr>
          <w:color w:val="000000"/>
          <w:szCs w:val="24"/>
          <w:lang w:eastAsia="fr-CA"/>
        </w:rPr>
      </w:pPr>
      <w:r w:rsidRPr="000629E9">
        <w:rPr>
          <w:color w:val="000000"/>
          <w:szCs w:val="24"/>
          <w:lang w:eastAsia="fr-CA"/>
        </w:rPr>
        <w:t>La somme exigée pour le service de l'eau, sauf dans la mesure où elle est liée à la consommation réelle, demeure payable pour la période où le service est suspendu en vertu du premier alinéa.</w:t>
      </w:r>
    </w:p>
    <w:p w14:paraId="02AB32F2" w14:textId="77777777" w:rsidR="000629E9" w:rsidRPr="000629E9" w:rsidRDefault="000629E9" w:rsidP="000629E9">
      <w:pPr>
        <w:spacing w:after="0"/>
        <w:rPr>
          <w:color w:val="000000"/>
          <w:szCs w:val="24"/>
          <w:lang w:eastAsia="fr-CA"/>
        </w:rPr>
      </w:pPr>
    </w:p>
    <w:p w14:paraId="7CCE13C9" w14:textId="77777777" w:rsidR="000629E9" w:rsidRPr="000629E9" w:rsidRDefault="000629E9" w:rsidP="000629E9">
      <w:pPr>
        <w:spacing w:after="0"/>
        <w:rPr>
          <w:color w:val="000000"/>
          <w:szCs w:val="24"/>
          <w:lang w:eastAsia="fr-CA"/>
        </w:rPr>
      </w:pPr>
      <w:r w:rsidRPr="000629E9">
        <w:rPr>
          <w:b/>
          <w:bCs/>
          <w:color w:val="000000"/>
          <w:szCs w:val="24"/>
          <w:lang w:eastAsia="fr-CA"/>
        </w:rPr>
        <w:t>28.</w:t>
      </w:r>
      <w:r w:rsidRPr="000629E9">
        <w:rPr>
          <w:color w:val="000000"/>
          <w:szCs w:val="24"/>
          <w:lang w:eastAsia="fr-CA"/>
        </w:rPr>
        <w:t> Une municipalité locale n'est pas tenue de garantir la quantité d'eau qui doit être fournie.</w:t>
      </w:r>
    </w:p>
    <w:p w14:paraId="08DA127B" w14:textId="77777777" w:rsidR="000629E9" w:rsidRPr="000629E9" w:rsidRDefault="000629E9" w:rsidP="000629E9">
      <w:pPr>
        <w:spacing w:after="0"/>
        <w:rPr>
          <w:color w:val="000000"/>
          <w:szCs w:val="24"/>
          <w:lang w:eastAsia="fr-CA"/>
        </w:rPr>
      </w:pPr>
    </w:p>
    <w:p w14:paraId="31039C47" w14:textId="77777777" w:rsidR="000629E9" w:rsidRPr="000629E9" w:rsidRDefault="000629E9" w:rsidP="000629E9">
      <w:pPr>
        <w:spacing w:after="0"/>
        <w:rPr>
          <w:color w:val="000000"/>
          <w:szCs w:val="24"/>
          <w:lang w:eastAsia="fr-CA"/>
        </w:rPr>
      </w:pPr>
      <w:r w:rsidRPr="000629E9">
        <w:rPr>
          <w:color w:val="000000"/>
          <w:szCs w:val="24"/>
          <w:lang w:eastAsia="fr-CA"/>
        </w:rPr>
        <w:t>Nul ne peut refuser, en raison de l'insuffisance de l'eau, d'acquitter le montant payable en vertu de la tarification pour l'usage de l'eau.</w:t>
      </w:r>
    </w:p>
    <w:p w14:paraId="728F0DFB" w14:textId="77777777" w:rsidR="000629E9" w:rsidRPr="000629E9" w:rsidRDefault="000629E9" w:rsidP="000629E9">
      <w:pPr>
        <w:spacing w:after="0"/>
        <w:rPr>
          <w:color w:val="000000"/>
          <w:szCs w:val="24"/>
          <w:lang w:eastAsia="fr-CA"/>
        </w:rPr>
      </w:pPr>
    </w:p>
    <w:p w14:paraId="75184D3E" w14:textId="77777777" w:rsidR="000629E9" w:rsidRPr="000629E9" w:rsidRDefault="000629E9" w:rsidP="000629E9">
      <w:pPr>
        <w:spacing w:after="0"/>
        <w:rPr>
          <w:color w:val="000000"/>
          <w:szCs w:val="24"/>
          <w:lang w:eastAsia="fr-CA"/>
        </w:rPr>
      </w:pPr>
      <w:r w:rsidRPr="000629E9">
        <w:rPr>
          <w:color w:val="000000"/>
          <w:szCs w:val="24"/>
          <w:lang w:eastAsia="fr-CA"/>
        </w:rPr>
        <w:t>[…]</w:t>
      </w:r>
    </w:p>
    <w:p w14:paraId="4058357D" w14:textId="77777777" w:rsidR="000629E9" w:rsidRPr="000629E9" w:rsidRDefault="000629E9" w:rsidP="000629E9">
      <w:pPr>
        <w:spacing w:after="0"/>
        <w:rPr>
          <w:color w:val="000000"/>
          <w:szCs w:val="24"/>
          <w:lang w:eastAsia="fr-CA"/>
        </w:rPr>
      </w:pPr>
    </w:p>
    <w:p w14:paraId="1308E0E4" w14:textId="77777777" w:rsidR="000629E9" w:rsidRPr="000629E9" w:rsidRDefault="000629E9" w:rsidP="000629E9">
      <w:pPr>
        <w:spacing w:after="0"/>
        <w:rPr>
          <w:color w:val="000000"/>
          <w:szCs w:val="24"/>
          <w:lang w:eastAsia="fr-CA"/>
        </w:rPr>
      </w:pPr>
      <w:r w:rsidRPr="000629E9">
        <w:rPr>
          <w:b/>
          <w:bCs/>
          <w:color w:val="000000"/>
          <w:szCs w:val="24"/>
          <w:lang w:eastAsia="fr-CA"/>
        </w:rPr>
        <w:t>SECTION III</w:t>
      </w:r>
      <w:r w:rsidRPr="000629E9">
        <w:rPr>
          <w:color w:val="000000"/>
          <w:szCs w:val="24"/>
          <w:lang w:eastAsia="fr-CA"/>
        </w:rPr>
        <w:t> </w:t>
      </w:r>
      <w:r w:rsidRPr="000629E9">
        <w:rPr>
          <w:color w:val="000000"/>
          <w:szCs w:val="24"/>
          <w:lang w:eastAsia="fr-CA"/>
        </w:rPr>
        <w:br/>
      </w:r>
      <w:r w:rsidRPr="000629E9">
        <w:rPr>
          <w:caps/>
          <w:color w:val="000000"/>
          <w:szCs w:val="24"/>
          <w:lang w:eastAsia="fr-CA"/>
        </w:rPr>
        <w:t>MATIÈRES RÉSIDUELLES</w:t>
      </w:r>
    </w:p>
    <w:p w14:paraId="56A8548E" w14:textId="77777777" w:rsidR="000629E9" w:rsidRPr="000629E9" w:rsidRDefault="000629E9" w:rsidP="000629E9">
      <w:pPr>
        <w:spacing w:after="0"/>
        <w:rPr>
          <w:color w:val="000000"/>
          <w:szCs w:val="24"/>
          <w:lang w:eastAsia="fr-CA"/>
        </w:rPr>
      </w:pPr>
    </w:p>
    <w:p w14:paraId="12C0C19A" w14:textId="77777777" w:rsidR="000629E9" w:rsidRPr="000629E9" w:rsidRDefault="000629E9" w:rsidP="000629E9">
      <w:pPr>
        <w:spacing w:after="0"/>
        <w:rPr>
          <w:color w:val="000000"/>
          <w:szCs w:val="24"/>
          <w:lang w:eastAsia="fr-CA"/>
        </w:rPr>
      </w:pPr>
      <w:r w:rsidRPr="000629E9">
        <w:rPr>
          <w:b/>
          <w:bCs/>
          <w:color w:val="000000"/>
          <w:szCs w:val="24"/>
          <w:lang w:eastAsia="fr-CA"/>
        </w:rPr>
        <w:t>34.</w:t>
      </w:r>
      <w:r w:rsidRPr="000629E9">
        <w:rPr>
          <w:color w:val="000000"/>
          <w:szCs w:val="24"/>
          <w:lang w:eastAsia="fr-CA"/>
        </w:rPr>
        <w:t> Toute municipalité locale peut confier à une personne l'exploitation de son système d'élimination ou de valorisation de matières résiduelles.</w:t>
      </w:r>
    </w:p>
    <w:p w14:paraId="07CFE7A6" w14:textId="77777777" w:rsidR="000629E9" w:rsidRPr="000629E9" w:rsidRDefault="000629E9" w:rsidP="000629E9">
      <w:pPr>
        <w:spacing w:after="0"/>
        <w:rPr>
          <w:color w:val="000000"/>
          <w:szCs w:val="24"/>
          <w:lang w:eastAsia="fr-CA"/>
        </w:rPr>
      </w:pPr>
    </w:p>
    <w:p w14:paraId="4DF66F58" w14:textId="77777777" w:rsidR="000629E9" w:rsidRPr="000629E9" w:rsidRDefault="000629E9" w:rsidP="000629E9">
      <w:pPr>
        <w:spacing w:after="0"/>
        <w:rPr>
          <w:color w:val="000000"/>
          <w:szCs w:val="24"/>
          <w:lang w:eastAsia="fr-CA"/>
        </w:rPr>
      </w:pPr>
      <w:r w:rsidRPr="000629E9">
        <w:rPr>
          <w:color w:val="000000"/>
          <w:szCs w:val="24"/>
          <w:lang w:eastAsia="fr-CA"/>
        </w:rPr>
        <w:t>Tout contrat visé au premier alinéa peut également prévoir que la personne assure le financement des travaux effectués en vertu du contrat. Dans un tel cas, la Loi sur les travaux municipaux (chapitre T-14) ne s'applique pas à ces travaux.</w:t>
      </w:r>
    </w:p>
    <w:p w14:paraId="021A6AF9" w14:textId="77777777" w:rsidR="000629E9" w:rsidRPr="000629E9" w:rsidRDefault="000629E9" w:rsidP="000629E9">
      <w:pPr>
        <w:spacing w:after="0"/>
        <w:rPr>
          <w:color w:val="000000"/>
          <w:szCs w:val="24"/>
          <w:lang w:eastAsia="fr-CA"/>
        </w:rPr>
      </w:pPr>
    </w:p>
    <w:p w14:paraId="4A868A6E" w14:textId="77777777" w:rsidR="000629E9" w:rsidRPr="000629E9" w:rsidRDefault="000629E9" w:rsidP="000629E9">
      <w:pPr>
        <w:spacing w:after="0"/>
        <w:rPr>
          <w:color w:val="000000"/>
          <w:szCs w:val="24"/>
          <w:lang w:eastAsia="fr-CA"/>
        </w:rPr>
      </w:pPr>
      <w:r w:rsidRPr="000629E9">
        <w:rPr>
          <w:b/>
          <w:bCs/>
          <w:color w:val="000000"/>
          <w:szCs w:val="24"/>
          <w:lang w:eastAsia="fr-CA"/>
        </w:rPr>
        <w:t>SECTION IV</w:t>
      </w:r>
      <w:r w:rsidRPr="000629E9">
        <w:rPr>
          <w:color w:val="000000"/>
          <w:szCs w:val="24"/>
          <w:lang w:eastAsia="fr-CA"/>
        </w:rPr>
        <w:t> </w:t>
      </w:r>
      <w:r w:rsidRPr="000629E9">
        <w:rPr>
          <w:color w:val="000000"/>
          <w:szCs w:val="24"/>
          <w:lang w:eastAsia="fr-CA"/>
        </w:rPr>
        <w:br/>
      </w:r>
      <w:r w:rsidRPr="000629E9">
        <w:rPr>
          <w:caps/>
          <w:color w:val="000000"/>
          <w:szCs w:val="24"/>
          <w:lang w:eastAsia="fr-CA"/>
        </w:rPr>
        <w:t>CLÔTURE MITOYENNE, FOSSÉ MITOYEN, FOSSÉ DE DRAINAGE ET DÉCOUVERT</w:t>
      </w:r>
    </w:p>
    <w:p w14:paraId="26796BBE" w14:textId="77777777" w:rsidR="000629E9" w:rsidRPr="000629E9" w:rsidRDefault="000629E9" w:rsidP="000629E9">
      <w:pPr>
        <w:spacing w:after="0"/>
        <w:rPr>
          <w:color w:val="000000"/>
          <w:szCs w:val="24"/>
          <w:lang w:eastAsia="fr-CA"/>
        </w:rPr>
      </w:pPr>
    </w:p>
    <w:p w14:paraId="1B2710F9" w14:textId="77777777" w:rsidR="000629E9" w:rsidRPr="000629E9" w:rsidRDefault="000629E9" w:rsidP="000629E9">
      <w:pPr>
        <w:spacing w:after="0"/>
        <w:rPr>
          <w:color w:val="000000"/>
          <w:szCs w:val="24"/>
          <w:lang w:eastAsia="fr-CA"/>
        </w:rPr>
      </w:pPr>
      <w:r w:rsidRPr="000629E9">
        <w:rPr>
          <w:b/>
          <w:bCs/>
          <w:color w:val="000000"/>
          <w:szCs w:val="24"/>
          <w:lang w:eastAsia="fr-CA"/>
        </w:rPr>
        <w:t>35.</w:t>
      </w:r>
      <w:r w:rsidRPr="000629E9">
        <w:rPr>
          <w:color w:val="000000"/>
          <w:szCs w:val="24"/>
          <w:lang w:eastAsia="fr-CA"/>
        </w:rPr>
        <w:t> Toute municipalité locale doit désigner une personne pour tenter de régler les mésententes visées à l'article 36.</w:t>
      </w:r>
    </w:p>
    <w:p w14:paraId="44C2D5BB" w14:textId="77777777" w:rsidR="000629E9" w:rsidRPr="000629E9" w:rsidRDefault="000629E9" w:rsidP="000629E9">
      <w:pPr>
        <w:spacing w:after="0"/>
        <w:rPr>
          <w:color w:val="000000"/>
          <w:szCs w:val="24"/>
          <w:lang w:eastAsia="fr-CA"/>
        </w:rPr>
      </w:pPr>
    </w:p>
    <w:p w14:paraId="018E4665" w14:textId="77777777" w:rsidR="000629E9" w:rsidRPr="000629E9" w:rsidRDefault="000629E9" w:rsidP="000629E9">
      <w:pPr>
        <w:spacing w:after="0"/>
        <w:rPr>
          <w:color w:val="000000"/>
          <w:szCs w:val="24"/>
          <w:lang w:eastAsia="fr-CA"/>
        </w:rPr>
      </w:pPr>
      <w:r w:rsidRPr="000629E9">
        <w:rPr>
          <w:color w:val="000000"/>
          <w:szCs w:val="24"/>
          <w:lang w:eastAsia="fr-CA"/>
        </w:rPr>
        <w:t>Elle peut, dans des conditions précisées à l'acte de désignation, élargir la compétence de la personne désignée à l'ensemble des propriétaires de son territoire.</w:t>
      </w:r>
    </w:p>
    <w:p w14:paraId="4A2F53E7" w14:textId="77777777" w:rsidR="000629E9" w:rsidRPr="000629E9" w:rsidRDefault="000629E9" w:rsidP="000629E9">
      <w:pPr>
        <w:spacing w:after="0"/>
        <w:rPr>
          <w:color w:val="000000"/>
          <w:szCs w:val="24"/>
          <w:lang w:eastAsia="fr-CA"/>
        </w:rPr>
      </w:pPr>
    </w:p>
    <w:p w14:paraId="14B29C23" w14:textId="77777777" w:rsidR="000629E9" w:rsidRPr="000629E9" w:rsidRDefault="000629E9" w:rsidP="000629E9">
      <w:pPr>
        <w:spacing w:after="0"/>
        <w:rPr>
          <w:color w:val="000000"/>
          <w:szCs w:val="24"/>
          <w:lang w:eastAsia="fr-CA"/>
        </w:rPr>
      </w:pPr>
      <w:r w:rsidRPr="000629E9">
        <w:rPr>
          <w:color w:val="000000"/>
          <w:szCs w:val="24"/>
          <w:lang w:eastAsia="fr-CA"/>
        </w:rPr>
        <w:t>L'acte de désignation prévoit la rémunération et les frais admissibles de la personne désignée.</w:t>
      </w:r>
    </w:p>
    <w:p w14:paraId="231CBA24" w14:textId="77777777" w:rsidR="000629E9" w:rsidRPr="000629E9" w:rsidRDefault="000629E9" w:rsidP="000629E9">
      <w:pPr>
        <w:spacing w:after="0"/>
        <w:rPr>
          <w:color w:val="000000"/>
          <w:szCs w:val="24"/>
          <w:lang w:eastAsia="fr-CA"/>
        </w:rPr>
      </w:pPr>
    </w:p>
    <w:p w14:paraId="201DBF3D" w14:textId="77777777" w:rsidR="000629E9" w:rsidRPr="000629E9" w:rsidRDefault="000629E9" w:rsidP="000629E9">
      <w:pPr>
        <w:spacing w:after="0"/>
        <w:rPr>
          <w:color w:val="000000"/>
          <w:szCs w:val="24"/>
          <w:lang w:eastAsia="fr-CA"/>
        </w:rPr>
      </w:pPr>
      <w:r w:rsidRPr="000629E9">
        <w:rPr>
          <w:b/>
          <w:bCs/>
          <w:color w:val="000000"/>
          <w:szCs w:val="24"/>
          <w:lang w:eastAsia="fr-CA"/>
        </w:rPr>
        <w:t>36.</w:t>
      </w:r>
      <w:r w:rsidRPr="000629E9">
        <w:rPr>
          <w:color w:val="000000"/>
          <w:szCs w:val="24"/>
          <w:lang w:eastAsia="fr-CA"/>
        </w:rPr>
        <w:t> Le propriétaire d'un terrain situé dans la zone agricole de la municipalité locale au sens du paragraphe 17° de l'article 1 de la Loi sur la protection du territoire et des activités agricoles (chapitre P-41.1), celui d'un terrain situé hors de cette zone et qui y exerce une activité agricole au sens du paragraphe 0.1° de l'article 1 de cette loi, ou celui d'un terrain qui y exerce des activités forestières peut, à l'égard de ce terrain, demander par écrit à la personne désignée d'examiner toute question et de tenter de régler toute mésentente relative:</w:t>
      </w:r>
    </w:p>
    <w:p w14:paraId="303E3791" w14:textId="77777777" w:rsidR="000629E9" w:rsidRPr="000629E9" w:rsidRDefault="000629E9" w:rsidP="000629E9">
      <w:pPr>
        <w:spacing w:after="0"/>
        <w:rPr>
          <w:color w:val="000000"/>
          <w:szCs w:val="24"/>
          <w:lang w:eastAsia="fr-CA"/>
        </w:rPr>
      </w:pPr>
    </w:p>
    <w:p w14:paraId="5DE67630" w14:textId="77777777" w:rsidR="000629E9" w:rsidRPr="000629E9" w:rsidRDefault="000629E9" w:rsidP="000629E9">
      <w:pPr>
        <w:spacing w:after="0"/>
        <w:rPr>
          <w:color w:val="000000"/>
          <w:szCs w:val="24"/>
          <w:lang w:eastAsia="fr-CA"/>
        </w:rPr>
      </w:pPr>
      <w:r w:rsidRPr="000629E9">
        <w:rPr>
          <w:color w:val="000000"/>
          <w:szCs w:val="24"/>
          <w:lang w:eastAsia="fr-CA"/>
        </w:rPr>
        <w:t> 1° à la construction, la réparation ou l'entretien d'une clôture mitoyenne ou d'un fossé mitoyen en vertu de l'article 1002 du Code civil;</w:t>
      </w:r>
    </w:p>
    <w:p w14:paraId="6D50F856" w14:textId="77777777" w:rsidR="000629E9" w:rsidRPr="000629E9" w:rsidRDefault="000629E9" w:rsidP="000629E9">
      <w:pPr>
        <w:spacing w:after="0"/>
        <w:rPr>
          <w:color w:val="000000"/>
          <w:szCs w:val="24"/>
          <w:lang w:eastAsia="fr-CA"/>
        </w:rPr>
      </w:pPr>
    </w:p>
    <w:p w14:paraId="5653E078" w14:textId="77777777" w:rsidR="000629E9" w:rsidRPr="000629E9" w:rsidRDefault="000629E9" w:rsidP="000629E9">
      <w:pPr>
        <w:spacing w:after="0"/>
        <w:rPr>
          <w:color w:val="000000"/>
          <w:szCs w:val="24"/>
          <w:lang w:eastAsia="fr-CA"/>
        </w:rPr>
      </w:pPr>
      <w:r w:rsidRPr="000629E9">
        <w:rPr>
          <w:color w:val="000000"/>
          <w:szCs w:val="24"/>
          <w:lang w:eastAsia="fr-CA"/>
        </w:rPr>
        <w:t> 2° à des travaux de drainage de ce terrain qui engendrent la création, l'aménagement ou l'entretien d'un fossé de drainage, soit celui:</w:t>
      </w:r>
    </w:p>
    <w:p w14:paraId="6AD744B7" w14:textId="77777777" w:rsidR="000629E9" w:rsidRPr="000629E9" w:rsidRDefault="000629E9" w:rsidP="000629E9">
      <w:pPr>
        <w:spacing w:after="0"/>
        <w:rPr>
          <w:color w:val="000000"/>
          <w:szCs w:val="24"/>
          <w:lang w:eastAsia="fr-CA"/>
        </w:rPr>
      </w:pPr>
    </w:p>
    <w:p w14:paraId="5F741A9D" w14:textId="77777777" w:rsidR="000629E9" w:rsidRPr="000629E9" w:rsidRDefault="000629E9" w:rsidP="000629E9">
      <w:pPr>
        <w:spacing w:after="0"/>
        <w:rPr>
          <w:color w:val="000000"/>
          <w:szCs w:val="24"/>
          <w:lang w:eastAsia="fr-CA"/>
        </w:rPr>
      </w:pPr>
      <w:r w:rsidRPr="000629E9">
        <w:rPr>
          <w:i/>
          <w:iCs/>
          <w:color w:val="000000"/>
          <w:szCs w:val="24"/>
          <w:lang w:eastAsia="fr-CA"/>
        </w:rPr>
        <w:t>a)</w:t>
      </w:r>
      <w:r w:rsidRPr="000629E9">
        <w:rPr>
          <w:color w:val="000000"/>
          <w:szCs w:val="24"/>
          <w:lang w:eastAsia="fr-CA"/>
        </w:rPr>
        <w:t>  utilisé aux seules fins de drainage et d'irrigation;</w:t>
      </w:r>
    </w:p>
    <w:p w14:paraId="042DD5E0" w14:textId="77777777" w:rsidR="000629E9" w:rsidRPr="000629E9" w:rsidRDefault="000629E9" w:rsidP="000629E9">
      <w:pPr>
        <w:spacing w:after="0"/>
        <w:rPr>
          <w:color w:val="000000"/>
          <w:szCs w:val="24"/>
          <w:lang w:eastAsia="fr-CA"/>
        </w:rPr>
      </w:pPr>
    </w:p>
    <w:p w14:paraId="6D72A7DF" w14:textId="77777777" w:rsidR="000629E9" w:rsidRPr="000629E9" w:rsidRDefault="000629E9" w:rsidP="000629E9">
      <w:pPr>
        <w:spacing w:after="0"/>
        <w:rPr>
          <w:color w:val="000000"/>
          <w:szCs w:val="24"/>
          <w:lang w:eastAsia="fr-CA"/>
        </w:rPr>
      </w:pPr>
      <w:r w:rsidRPr="000629E9">
        <w:rPr>
          <w:i/>
          <w:iCs/>
          <w:color w:val="000000"/>
          <w:szCs w:val="24"/>
          <w:lang w:eastAsia="fr-CA"/>
        </w:rPr>
        <w:t>b)</w:t>
      </w:r>
      <w:r w:rsidRPr="000629E9">
        <w:rPr>
          <w:color w:val="000000"/>
          <w:szCs w:val="24"/>
          <w:lang w:eastAsia="fr-CA"/>
        </w:rPr>
        <w:t>  qui n'existe qu'en raison d'une intervention humaine;</w:t>
      </w:r>
    </w:p>
    <w:p w14:paraId="629F0A60" w14:textId="77777777" w:rsidR="000629E9" w:rsidRPr="000629E9" w:rsidRDefault="000629E9" w:rsidP="000629E9">
      <w:pPr>
        <w:spacing w:after="0"/>
        <w:rPr>
          <w:color w:val="000000"/>
          <w:szCs w:val="24"/>
          <w:lang w:eastAsia="fr-CA"/>
        </w:rPr>
      </w:pPr>
    </w:p>
    <w:p w14:paraId="0A5DE22A" w14:textId="77777777" w:rsidR="000629E9" w:rsidRPr="000629E9" w:rsidRDefault="000629E9" w:rsidP="000629E9">
      <w:pPr>
        <w:spacing w:after="0"/>
        <w:rPr>
          <w:color w:val="000000"/>
          <w:szCs w:val="24"/>
          <w:lang w:eastAsia="fr-CA"/>
        </w:rPr>
      </w:pPr>
      <w:r w:rsidRPr="000629E9">
        <w:rPr>
          <w:i/>
          <w:iCs/>
          <w:color w:val="000000"/>
          <w:szCs w:val="24"/>
          <w:lang w:eastAsia="fr-CA"/>
        </w:rPr>
        <w:t>c)</w:t>
      </w:r>
      <w:r w:rsidRPr="000629E9">
        <w:rPr>
          <w:color w:val="000000"/>
          <w:szCs w:val="24"/>
          <w:lang w:eastAsia="fr-CA"/>
        </w:rPr>
        <w:t>  dont la superficie du bassin versant est inférieure à 100 hectares;</w:t>
      </w:r>
    </w:p>
    <w:p w14:paraId="4EBA1E34" w14:textId="77777777" w:rsidR="000629E9" w:rsidRPr="000629E9" w:rsidRDefault="000629E9" w:rsidP="000629E9">
      <w:pPr>
        <w:spacing w:after="0"/>
        <w:rPr>
          <w:color w:val="000000"/>
          <w:szCs w:val="24"/>
          <w:lang w:eastAsia="fr-CA"/>
        </w:rPr>
      </w:pPr>
    </w:p>
    <w:p w14:paraId="55258C87" w14:textId="77777777" w:rsidR="000629E9" w:rsidRPr="000629E9" w:rsidRDefault="000629E9" w:rsidP="000629E9">
      <w:pPr>
        <w:spacing w:after="0"/>
        <w:rPr>
          <w:color w:val="000000"/>
          <w:szCs w:val="24"/>
          <w:lang w:eastAsia="fr-CA"/>
        </w:rPr>
      </w:pPr>
      <w:r w:rsidRPr="000629E9">
        <w:rPr>
          <w:color w:val="000000"/>
          <w:szCs w:val="24"/>
          <w:lang w:eastAsia="fr-CA"/>
        </w:rPr>
        <w:t> 3° au découvert en vertu de l'article 986 du Code civil.</w:t>
      </w:r>
    </w:p>
    <w:p w14:paraId="1C8CF681" w14:textId="77777777" w:rsidR="000629E9" w:rsidRPr="000629E9" w:rsidRDefault="000629E9" w:rsidP="000629E9">
      <w:pPr>
        <w:spacing w:after="0"/>
        <w:rPr>
          <w:color w:val="000000"/>
          <w:szCs w:val="24"/>
          <w:lang w:eastAsia="fr-CA"/>
        </w:rPr>
      </w:pPr>
    </w:p>
    <w:p w14:paraId="66D97612" w14:textId="77777777" w:rsidR="000629E9" w:rsidRPr="000629E9" w:rsidRDefault="000629E9" w:rsidP="000629E9">
      <w:pPr>
        <w:spacing w:after="0"/>
        <w:rPr>
          <w:color w:val="000000"/>
          <w:szCs w:val="24"/>
          <w:lang w:eastAsia="fr-CA"/>
        </w:rPr>
      </w:pPr>
      <w:r w:rsidRPr="000629E9">
        <w:rPr>
          <w:color w:val="000000"/>
          <w:szCs w:val="24"/>
          <w:lang w:eastAsia="fr-CA"/>
        </w:rPr>
        <w:t>La demande décrit la nature, l'étendue et le coût anticipé des travaux projetés, ainsi que la part estimée des propriétaires intéressés.</w:t>
      </w:r>
    </w:p>
    <w:p w14:paraId="3F938E1F" w14:textId="77777777" w:rsidR="000629E9" w:rsidRPr="000629E9" w:rsidRDefault="000629E9" w:rsidP="000629E9">
      <w:pPr>
        <w:spacing w:after="0"/>
        <w:rPr>
          <w:color w:val="000000"/>
          <w:szCs w:val="24"/>
          <w:lang w:eastAsia="fr-CA"/>
        </w:rPr>
      </w:pPr>
    </w:p>
    <w:p w14:paraId="1ABFFF39" w14:textId="77777777" w:rsidR="000629E9" w:rsidRPr="000629E9" w:rsidRDefault="000629E9" w:rsidP="000629E9">
      <w:pPr>
        <w:spacing w:after="0"/>
        <w:rPr>
          <w:color w:val="000000"/>
          <w:szCs w:val="24"/>
          <w:lang w:eastAsia="fr-CA"/>
        </w:rPr>
      </w:pPr>
      <w:r w:rsidRPr="000629E9">
        <w:rPr>
          <w:color w:val="000000"/>
          <w:szCs w:val="24"/>
          <w:lang w:eastAsia="fr-CA"/>
        </w:rPr>
        <w:t>Le propriétaire d'un terrain contigu à un terrain visé par le premier alinéa peut exercer, à l'égard de ce dernier, les droits prévus à cet alinéa, même s'il ne répond pas aux critères qui y sont énoncés.</w:t>
      </w:r>
    </w:p>
    <w:p w14:paraId="52AEFDE1" w14:textId="77777777" w:rsidR="000629E9" w:rsidRPr="000629E9" w:rsidRDefault="000629E9" w:rsidP="000629E9">
      <w:pPr>
        <w:spacing w:after="0"/>
        <w:rPr>
          <w:color w:val="000000"/>
          <w:szCs w:val="24"/>
          <w:lang w:eastAsia="fr-CA"/>
        </w:rPr>
      </w:pPr>
    </w:p>
    <w:p w14:paraId="1E4E8837" w14:textId="77777777" w:rsidR="000629E9" w:rsidRPr="000629E9" w:rsidRDefault="000629E9" w:rsidP="000629E9">
      <w:pPr>
        <w:spacing w:after="0"/>
        <w:rPr>
          <w:color w:val="000000"/>
          <w:szCs w:val="24"/>
          <w:lang w:eastAsia="fr-CA"/>
        </w:rPr>
      </w:pPr>
      <w:r w:rsidRPr="000629E9">
        <w:rPr>
          <w:color w:val="000000"/>
          <w:szCs w:val="24"/>
          <w:lang w:eastAsia="fr-CA"/>
        </w:rPr>
        <w:t>La personne désignée ne perd pas compétence du seul fait:</w:t>
      </w:r>
    </w:p>
    <w:p w14:paraId="45CC79E6" w14:textId="77777777" w:rsidR="000629E9" w:rsidRPr="000629E9" w:rsidRDefault="000629E9" w:rsidP="000629E9">
      <w:pPr>
        <w:spacing w:after="0"/>
        <w:rPr>
          <w:color w:val="000000"/>
          <w:szCs w:val="24"/>
          <w:lang w:eastAsia="fr-CA"/>
        </w:rPr>
      </w:pPr>
    </w:p>
    <w:p w14:paraId="506D572D" w14:textId="77777777" w:rsidR="000629E9" w:rsidRPr="000629E9" w:rsidRDefault="000629E9" w:rsidP="000629E9">
      <w:pPr>
        <w:spacing w:after="0"/>
        <w:rPr>
          <w:color w:val="000000"/>
          <w:szCs w:val="24"/>
          <w:lang w:eastAsia="fr-CA"/>
        </w:rPr>
      </w:pPr>
      <w:r w:rsidRPr="000629E9">
        <w:rPr>
          <w:color w:val="000000"/>
          <w:szCs w:val="24"/>
          <w:lang w:eastAsia="fr-CA"/>
        </w:rPr>
        <w:t> 1° qu'il existe un écart maximal de 10% dans l'évaluation de la surface drainée, ou</w:t>
      </w:r>
    </w:p>
    <w:p w14:paraId="0DB64566" w14:textId="77777777" w:rsidR="000629E9" w:rsidRPr="000629E9" w:rsidRDefault="000629E9" w:rsidP="000629E9">
      <w:pPr>
        <w:spacing w:after="0"/>
        <w:rPr>
          <w:color w:val="000000"/>
          <w:szCs w:val="24"/>
          <w:lang w:eastAsia="fr-CA"/>
        </w:rPr>
      </w:pPr>
    </w:p>
    <w:p w14:paraId="24910AAF" w14:textId="77777777" w:rsidR="000629E9" w:rsidRPr="000629E9" w:rsidRDefault="000629E9" w:rsidP="000629E9">
      <w:pPr>
        <w:spacing w:after="0"/>
        <w:rPr>
          <w:color w:val="000000"/>
          <w:szCs w:val="24"/>
          <w:lang w:eastAsia="fr-CA"/>
        </w:rPr>
      </w:pPr>
      <w:r w:rsidRPr="000629E9">
        <w:rPr>
          <w:color w:val="000000"/>
          <w:szCs w:val="24"/>
          <w:lang w:eastAsia="fr-CA"/>
        </w:rPr>
        <w:t> 2° que la demande vise aussi un terrain situé sur le territoire d'une autre municipalité locale.</w:t>
      </w:r>
    </w:p>
    <w:p w14:paraId="6B53B0FD" w14:textId="77777777" w:rsidR="000629E9" w:rsidRPr="000629E9" w:rsidRDefault="000629E9" w:rsidP="000629E9">
      <w:pPr>
        <w:spacing w:after="0"/>
        <w:rPr>
          <w:color w:val="000000"/>
          <w:szCs w:val="24"/>
          <w:lang w:eastAsia="fr-CA"/>
        </w:rPr>
      </w:pPr>
    </w:p>
    <w:p w14:paraId="04B9DCD0" w14:textId="77777777" w:rsidR="000629E9" w:rsidRPr="000629E9" w:rsidRDefault="000629E9" w:rsidP="000629E9">
      <w:pPr>
        <w:spacing w:after="0"/>
        <w:rPr>
          <w:color w:val="000000"/>
          <w:szCs w:val="24"/>
          <w:lang w:eastAsia="fr-CA"/>
        </w:rPr>
      </w:pPr>
      <w:r w:rsidRPr="000629E9">
        <w:rPr>
          <w:b/>
          <w:bCs/>
          <w:color w:val="000000"/>
          <w:szCs w:val="24"/>
          <w:lang w:eastAsia="fr-CA"/>
        </w:rPr>
        <w:t>37.</w:t>
      </w:r>
      <w:r w:rsidRPr="000629E9">
        <w:rPr>
          <w:color w:val="000000"/>
          <w:szCs w:val="24"/>
          <w:lang w:eastAsia="fr-CA"/>
        </w:rPr>
        <w:t> Après avoir notifié aux propriétaires intéressés un avis de trois jours auquel est jointe une copie de la demande, la personne désignée se rend sur les lieux pour examiner les travaux à faire et tenter d'amener les propriétaires à s'entendre.</w:t>
      </w:r>
    </w:p>
    <w:p w14:paraId="6958D7A0" w14:textId="77777777" w:rsidR="000629E9" w:rsidRPr="000629E9" w:rsidRDefault="000629E9" w:rsidP="000629E9">
      <w:pPr>
        <w:spacing w:after="0"/>
        <w:rPr>
          <w:color w:val="000000"/>
          <w:szCs w:val="24"/>
          <w:lang w:eastAsia="fr-CA"/>
        </w:rPr>
      </w:pPr>
    </w:p>
    <w:p w14:paraId="1054FA95" w14:textId="77777777" w:rsidR="000629E9" w:rsidRPr="000629E9" w:rsidRDefault="000629E9" w:rsidP="000629E9">
      <w:pPr>
        <w:spacing w:after="0"/>
        <w:rPr>
          <w:color w:val="000000"/>
          <w:szCs w:val="24"/>
          <w:lang w:eastAsia="fr-CA"/>
        </w:rPr>
      </w:pPr>
      <w:r w:rsidRPr="000629E9">
        <w:rPr>
          <w:b/>
          <w:bCs/>
          <w:color w:val="000000"/>
          <w:szCs w:val="24"/>
          <w:lang w:eastAsia="fr-CA"/>
        </w:rPr>
        <w:t>38.</w:t>
      </w:r>
      <w:r w:rsidRPr="000629E9">
        <w:rPr>
          <w:color w:val="000000"/>
          <w:szCs w:val="24"/>
          <w:lang w:eastAsia="fr-CA"/>
        </w:rPr>
        <w:t> La personne désignée peut visiter à toute heure raisonnable un terrain visé par la demande et exiger la production de tout document ou renseignement qu'elle juge nécessaire.</w:t>
      </w:r>
    </w:p>
    <w:p w14:paraId="271DD75C" w14:textId="77777777" w:rsidR="000629E9" w:rsidRPr="000629E9" w:rsidRDefault="000629E9" w:rsidP="000629E9">
      <w:pPr>
        <w:spacing w:after="0"/>
        <w:rPr>
          <w:color w:val="000000"/>
          <w:szCs w:val="24"/>
          <w:lang w:eastAsia="fr-CA"/>
        </w:rPr>
      </w:pPr>
    </w:p>
    <w:p w14:paraId="3EDBA4DC" w14:textId="77777777" w:rsidR="000629E9" w:rsidRPr="000629E9" w:rsidRDefault="000629E9" w:rsidP="000629E9">
      <w:pPr>
        <w:spacing w:after="0"/>
        <w:rPr>
          <w:color w:val="000000"/>
          <w:szCs w:val="24"/>
          <w:lang w:eastAsia="fr-CA"/>
        </w:rPr>
      </w:pPr>
      <w:r w:rsidRPr="000629E9">
        <w:rPr>
          <w:b/>
          <w:bCs/>
          <w:color w:val="000000"/>
          <w:szCs w:val="24"/>
          <w:lang w:eastAsia="fr-CA"/>
        </w:rPr>
        <w:t>39.</w:t>
      </w:r>
      <w:r w:rsidRPr="000629E9">
        <w:rPr>
          <w:color w:val="000000"/>
          <w:szCs w:val="24"/>
          <w:lang w:eastAsia="fr-CA"/>
        </w:rPr>
        <w:t> La personne désignée peut, si elle est d'avis qu'un terrain appartenant à un propriétaire intéressé, qui n'a pas été avisé en vertu de l'article 37, sera affecté par les travaux, informer ce propriétaire intéressé afin qu'il puisse présenter des observations.</w:t>
      </w:r>
    </w:p>
    <w:p w14:paraId="0B506DDB" w14:textId="77777777" w:rsidR="000629E9" w:rsidRPr="000629E9" w:rsidRDefault="000629E9" w:rsidP="000629E9">
      <w:pPr>
        <w:spacing w:after="0"/>
        <w:rPr>
          <w:color w:val="000000"/>
          <w:szCs w:val="24"/>
          <w:lang w:eastAsia="fr-CA"/>
        </w:rPr>
      </w:pPr>
    </w:p>
    <w:p w14:paraId="27932D8C" w14:textId="77777777" w:rsidR="000629E9" w:rsidRPr="000629E9" w:rsidRDefault="000629E9" w:rsidP="000629E9">
      <w:pPr>
        <w:spacing w:after="0"/>
        <w:rPr>
          <w:color w:val="000000"/>
          <w:szCs w:val="24"/>
          <w:lang w:eastAsia="fr-CA"/>
        </w:rPr>
      </w:pPr>
      <w:r w:rsidRPr="000629E9">
        <w:rPr>
          <w:b/>
          <w:bCs/>
          <w:color w:val="000000"/>
          <w:szCs w:val="24"/>
          <w:lang w:eastAsia="fr-CA"/>
        </w:rPr>
        <w:t>40.</w:t>
      </w:r>
      <w:r w:rsidRPr="000629E9">
        <w:rPr>
          <w:color w:val="000000"/>
          <w:szCs w:val="24"/>
          <w:lang w:eastAsia="fr-CA"/>
        </w:rPr>
        <w:t> Après avoir donné à tous les propriétaires intéressés l'occasion de présenter leurs observations, la personne désignée peut leur communiquer ses conclusions, tenter de les amener à s'entendre et, s'il y a lieu, ordonner l'exécution de travaux en précisant le lieu, la nature, le délai d'exécution et l'étendue des travaux, la part des intéressés et la nature de leur contribution.</w:t>
      </w:r>
    </w:p>
    <w:p w14:paraId="5447162C" w14:textId="77777777" w:rsidR="000629E9" w:rsidRPr="000629E9" w:rsidRDefault="000629E9" w:rsidP="000629E9">
      <w:pPr>
        <w:spacing w:after="0"/>
        <w:rPr>
          <w:color w:val="000000"/>
          <w:szCs w:val="24"/>
          <w:lang w:eastAsia="fr-CA"/>
        </w:rPr>
      </w:pPr>
    </w:p>
    <w:p w14:paraId="462A664F" w14:textId="77777777" w:rsidR="000629E9" w:rsidRPr="000629E9" w:rsidRDefault="000629E9" w:rsidP="000629E9">
      <w:pPr>
        <w:spacing w:after="0"/>
        <w:rPr>
          <w:color w:val="000000"/>
          <w:szCs w:val="24"/>
          <w:lang w:eastAsia="fr-CA"/>
        </w:rPr>
      </w:pPr>
      <w:r w:rsidRPr="000629E9">
        <w:rPr>
          <w:color w:val="000000"/>
          <w:szCs w:val="24"/>
          <w:lang w:eastAsia="fr-CA"/>
        </w:rPr>
        <w:lastRenderedPageBreak/>
        <w:t>Elle peut aussi ordonner que tout ou partie des travaux soient effectués par la municipalité locale, aux frais des intéressés.</w:t>
      </w:r>
    </w:p>
    <w:p w14:paraId="63A3B3BF" w14:textId="77777777" w:rsidR="000629E9" w:rsidRPr="000629E9" w:rsidRDefault="000629E9" w:rsidP="000629E9">
      <w:pPr>
        <w:spacing w:after="0"/>
        <w:rPr>
          <w:color w:val="000000"/>
          <w:szCs w:val="24"/>
          <w:lang w:eastAsia="fr-CA"/>
        </w:rPr>
      </w:pPr>
    </w:p>
    <w:p w14:paraId="1A33986E" w14:textId="77777777" w:rsidR="000629E9" w:rsidRPr="000629E9" w:rsidRDefault="000629E9" w:rsidP="000629E9">
      <w:pPr>
        <w:spacing w:after="0"/>
        <w:rPr>
          <w:color w:val="000000"/>
          <w:szCs w:val="24"/>
          <w:lang w:eastAsia="fr-CA"/>
        </w:rPr>
      </w:pPr>
      <w:r w:rsidRPr="000629E9">
        <w:rPr>
          <w:color w:val="000000"/>
          <w:szCs w:val="24"/>
          <w:lang w:eastAsia="fr-CA"/>
        </w:rPr>
        <w:t>Dans le cas d'une mésentente relative à des travaux de drainage, la part d'un propriétaire intéressé s'établit en fonction de la superficie drainée de son terrain vers le fossé de drainage ou, s'il est impossible de l'établir selon ce critère, en fonction du nombre de propriétaires intéressés.</w:t>
      </w:r>
    </w:p>
    <w:p w14:paraId="486B78F8" w14:textId="77777777" w:rsidR="000629E9" w:rsidRPr="000629E9" w:rsidRDefault="000629E9" w:rsidP="000629E9">
      <w:pPr>
        <w:spacing w:after="0"/>
        <w:rPr>
          <w:color w:val="000000"/>
          <w:szCs w:val="24"/>
          <w:lang w:eastAsia="fr-CA"/>
        </w:rPr>
      </w:pPr>
    </w:p>
    <w:p w14:paraId="5E0CA718" w14:textId="77777777" w:rsidR="000629E9" w:rsidRPr="000629E9" w:rsidRDefault="000629E9" w:rsidP="000629E9">
      <w:pPr>
        <w:spacing w:after="0"/>
        <w:rPr>
          <w:color w:val="000000"/>
          <w:szCs w:val="24"/>
          <w:lang w:eastAsia="fr-CA"/>
        </w:rPr>
      </w:pPr>
      <w:r w:rsidRPr="000629E9">
        <w:rPr>
          <w:b/>
          <w:bCs/>
          <w:color w:val="000000"/>
          <w:szCs w:val="24"/>
          <w:lang w:eastAsia="fr-CA"/>
        </w:rPr>
        <w:t>41.</w:t>
      </w:r>
      <w:r w:rsidRPr="000629E9">
        <w:rPr>
          <w:color w:val="000000"/>
          <w:szCs w:val="24"/>
          <w:lang w:eastAsia="fr-CA"/>
        </w:rPr>
        <w:t> La rémunération et les frais de la personne désignée sont répartis au prorata de la part des propriétaires intéressés aux travaux.</w:t>
      </w:r>
    </w:p>
    <w:p w14:paraId="26733E3A" w14:textId="77777777" w:rsidR="000629E9" w:rsidRPr="000629E9" w:rsidRDefault="000629E9" w:rsidP="000629E9">
      <w:pPr>
        <w:spacing w:after="0"/>
        <w:rPr>
          <w:color w:val="000000"/>
          <w:szCs w:val="24"/>
          <w:lang w:eastAsia="fr-CA"/>
        </w:rPr>
      </w:pPr>
    </w:p>
    <w:p w14:paraId="2E27103D" w14:textId="77777777" w:rsidR="000629E9" w:rsidRPr="000629E9" w:rsidRDefault="000629E9" w:rsidP="000629E9">
      <w:pPr>
        <w:spacing w:after="0"/>
        <w:rPr>
          <w:color w:val="000000"/>
          <w:szCs w:val="24"/>
          <w:lang w:eastAsia="fr-CA"/>
        </w:rPr>
      </w:pPr>
      <w:r w:rsidRPr="000629E9">
        <w:rPr>
          <w:color w:val="000000"/>
          <w:szCs w:val="24"/>
          <w:lang w:eastAsia="fr-CA"/>
        </w:rPr>
        <w:t>Dans le cas d'une demande qui n'est pas suivie d'une entente ou d'une ordonnance entraînant la réalisation de travaux, le propriétaire qui a initié la demande doit assumer la rémunération et les frais de la personne désignée.</w:t>
      </w:r>
    </w:p>
    <w:p w14:paraId="2BA6AD7B" w14:textId="77777777" w:rsidR="000629E9" w:rsidRPr="000629E9" w:rsidRDefault="000629E9" w:rsidP="000629E9">
      <w:pPr>
        <w:spacing w:after="0"/>
        <w:rPr>
          <w:color w:val="000000"/>
          <w:szCs w:val="24"/>
          <w:lang w:eastAsia="fr-CA"/>
        </w:rPr>
      </w:pPr>
    </w:p>
    <w:p w14:paraId="345A1FCD" w14:textId="77777777" w:rsidR="000629E9" w:rsidRPr="000629E9" w:rsidRDefault="000629E9" w:rsidP="000629E9">
      <w:pPr>
        <w:spacing w:after="0"/>
        <w:rPr>
          <w:color w:val="000000"/>
          <w:szCs w:val="24"/>
          <w:lang w:eastAsia="fr-CA"/>
        </w:rPr>
      </w:pPr>
      <w:r w:rsidRPr="000629E9">
        <w:rPr>
          <w:b/>
          <w:bCs/>
          <w:color w:val="000000"/>
          <w:szCs w:val="24"/>
          <w:lang w:eastAsia="fr-CA"/>
        </w:rPr>
        <w:t>41.1.</w:t>
      </w:r>
      <w:r w:rsidRPr="000629E9">
        <w:rPr>
          <w:color w:val="000000"/>
          <w:szCs w:val="24"/>
          <w:lang w:eastAsia="fr-CA"/>
        </w:rPr>
        <w:t> Toute somme due à la personne désignée est assimilée à une créance et à une taxe autre que foncière de la municipalité où les travaux sont demandés en vertu de l'article 36.</w:t>
      </w:r>
    </w:p>
    <w:p w14:paraId="0082C655" w14:textId="77777777" w:rsidR="000629E9" w:rsidRPr="000629E9" w:rsidRDefault="000629E9" w:rsidP="000629E9">
      <w:pPr>
        <w:spacing w:after="0"/>
        <w:rPr>
          <w:color w:val="000000"/>
          <w:szCs w:val="24"/>
          <w:lang w:eastAsia="fr-CA"/>
        </w:rPr>
      </w:pPr>
    </w:p>
    <w:p w14:paraId="33FF499A" w14:textId="77777777" w:rsidR="000629E9" w:rsidRPr="000629E9" w:rsidRDefault="000629E9" w:rsidP="000629E9">
      <w:pPr>
        <w:spacing w:after="0"/>
        <w:rPr>
          <w:color w:val="000000"/>
          <w:szCs w:val="24"/>
          <w:lang w:eastAsia="fr-CA"/>
        </w:rPr>
      </w:pPr>
      <w:r w:rsidRPr="000629E9">
        <w:rPr>
          <w:b/>
          <w:bCs/>
          <w:color w:val="000000"/>
          <w:szCs w:val="24"/>
          <w:lang w:eastAsia="fr-CA"/>
        </w:rPr>
        <w:t>42.</w:t>
      </w:r>
      <w:r w:rsidRPr="000629E9">
        <w:rPr>
          <w:color w:val="000000"/>
          <w:szCs w:val="24"/>
          <w:lang w:eastAsia="fr-CA"/>
        </w:rPr>
        <w:t> À défaut par un propriétaire intéressé d'exécuter sa part des travaux dans le délai prévu à l'ordonnance, la municipalité locale est autorisée à faire ces travaux aux frais de ce dernier.</w:t>
      </w:r>
    </w:p>
    <w:p w14:paraId="63B75E8E" w14:textId="77777777" w:rsidR="000629E9" w:rsidRPr="000629E9" w:rsidRDefault="000629E9" w:rsidP="000629E9">
      <w:pPr>
        <w:spacing w:after="0"/>
        <w:rPr>
          <w:color w:val="000000"/>
          <w:szCs w:val="24"/>
          <w:lang w:eastAsia="fr-CA"/>
        </w:rPr>
      </w:pPr>
    </w:p>
    <w:p w14:paraId="0CB3491D" w14:textId="77777777" w:rsidR="000629E9" w:rsidRPr="000629E9" w:rsidRDefault="000629E9" w:rsidP="000629E9">
      <w:pPr>
        <w:spacing w:after="0"/>
        <w:rPr>
          <w:color w:val="000000"/>
          <w:szCs w:val="24"/>
          <w:lang w:eastAsia="fr-CA"/>
        </w:rPr>
      </w:pPr>
      <w:r w:rsidRPr="000629E9">
        <w:rPr>
          <w:b/>
          <w:bCs/>
          <w:color w:val="000000"/>
          <w:szCs w:val="24"/>
          <w:lang w:eastAsia="fr-CA"/>
        </w:rPr>
        <w:t>43.</w:t>
      </w:r>
      <w:r w:rsidRPr="000629E9">
        <w:rPr>
          <w:color w:val="000000"/>
          <w:szCs w:val="24"/>
          <w:lang w:eastAsia="fr-CA"/>
        </w:rPr>
        <w:t> Une décision de la personne désignée doit être communiquée par écrit et motivée. Elle est notifiée aux propriétaires intéressés et est exécutoire à l'expiration des 20 jours qui suivent la date de sa réception.</w:t>
      </w:r>
    </w:p>
    <w:p w14:paraId="55089F52" w14:textId="77777777" w:rsidR="000629E9" w:rsidRPr="000629E9" w:rsidRDefault="000629E9" w:rsidP="000629E9">
      <w:pPr>
        <w:spacing w:after="0"/>
        <w:rPr>
          <w:color w:val="000000"/>
          <w:szCs w:val="24"/>
          <w:lang w:eastAsia="fr-CA"/>
        </w:rPr>
      </w:pPr>
    </w:p>
    <w:p w14:paraId="46D4F90F" w14:textId="77777777" w:rsidR="000629E9" w:rsidRPr="000629E9" w:rsidRDefault="000629E9" w:rsidP="000629E9">
      <w:pPr>
        <w:spacing w:after="0"/>
        <w:rPr>
          <w:color w:val="000000"/>
          <w:szCs w:val="24"/>
          <w:lang w:eastAsia="fr-CA"/>
        </w:rPr>
      </w:pPr>
      <w:r w:rsidRPr="000629E9">
        <w:rPr>
          <w:b/>
          <w:bCs/>
          <w:color w:val="000000"/>
          <w:szCs w:val="24"/>
          <w:lang w:eastAsia="fr-CA"/>
        </w:rPr>
        <w:t>44.</w:t>
      </w:r>
      <w:r w:rsidRPr="000629E9">
        <w:rPr>
          <w:color w:val="000000"/>
          <w:szCs w:val="24"/>
          <w:lang w:eastAsia="fr-CA"/>
        </w:rPr>
        <w:t> L'original de la décision est déposé aux archives de la municipalité locale où les travaux sont demandés et une copie de cette décision est transmise, s'il y a lieu, à toute autre municipalité locale concernée.</w:t>
      </w:r>
    </w:p>
    <w:p w14:paraId="7363A058" w14:textId="77777777" w:rsidR="000629E9" w:rsidRPr="000629E9" w:rsidRDefault="000629E9" w:rsidP="000629E9">
      <w:pPr>
        <w:spacing w:after="0"/>
        <w:rPr>
          <w:color w:val="000000"/>
          <w:szCs w:val="24"/>
          <w:lang w:eastAsia="fr-CA"/>
        </w:rPr>
      </w:pPr>
    </w:p>
    <w:p w14:paraId="500B3F63" w14:textId="77777777" w:rsidR="000629E9" w:rsidRPr="000629E9" w:rsidRDefault="000629E9" w:rsidP="000629E9">
      <w:pPr>
        <w:spacing w:after="0"/>
        <w:rPr>
          <w:color w:val="000000"/>
          <w:szCs w:val="24"/>
          <w:lang w:eastAsia="fr-CA"/>
        </w:rPr>
      </w:pPr>
      <w:r w:rsidRPr="000629E9">
        <w:rPr>
          <w:b/>
          <w:bCs/>
          <w:color w:val="000000"/>
          <w:szCs w:val="24"/>
          <w:lang w:eastAsia="fr-CA"/>
        </w:rPr>
        <w:t>45.</w:t>
      </w:r>
      <w:r w:rsidRPr="000629E9">
        <w:rPr>
          <w:color w:val="000000"/>
          <w:szCs w:val="24"/>
          <w:lang w:eastAsia="fr-CA"/>
        </w:rPr>
        <w:t> Lorsque les travaux profitent à des terrains situés sur le territoire de plus d'une municipalité locale, ceux qui ne sont pas faits par un propriétaire intéressé sont exécutés sous l'autorité du conseil de la municipalité locale du territoire où les travaux sont demandés en vertu de l'article 36.</w:t>
      </w:r>
    </w:p>
    <w:p w14:paraId="5A8B96B3" w14:textId="77777777" w:rsidR="000629E9" w:rsidRPr="000629E9" w:rsidRDefault="000629E9" w:rsidP="000629E9">
      <w:pPr>
        <w:spacing w:after="0"/>
        <w:rPr>
          <w:color w:val="000000"/>
          <w:szCs w:val="24"/>
          <w:lang w:eastAsia="fr-CA"/>
        </w:rPr>
      </w:pPr>
    </w:p>
    <w:p w14:paraId="382133C9" w14:textId="77777777" w:rsidR="000629E9" w:rsidRPr="000629E9" w:rsidRDefault="000629E9" w:rsidP="000629E9">
      <w:pPr>
        <w:spacing w:after="0"/>
        <w:rPr>
          <w:color w:val="000000"/>
          <w:szCs w:val="24"/>
          <w:lang w:eastAsia="fr-CA"/>
        </w:rPr>
      </w:pPr>
      <w:r w:rsidRPr="000629E9">
        <w:rPr>
          <w:b/>
          <w:bCs/>
          <w:color w:val="000000"/>
          <w:szCs w:val="24"/>
          <w:lang w:eastAsia="fr-CA"/>
        </w:rPr>
        <w:t>46.</w:t>
      </w:r>
      <w:r w:rsidRPr="000629E9">
        <w:rPr>
          <w:color w:val="000000"/>
          <w:szCs w:val="24"/>
          <w:lang w:eastAsia="fr-CA"/>
        </w:rPr>
        <w:t> Les travaux sont exécutés suivant la décision de la personne désignée et inspectés par cette dernière au cours de leur exécution et après leur parachèvement afin de s'assurer du respect de la décision.</w:t>
      </w:r>
    </w:p>
    <w:p w14:paraId="6CCC68EE" w14:textId="77777777" w:rsidR="000629E9" w:rsidRPr="000629E9" w:rsidRDefault="000629E9" w:rsidP="000629E9">
      <w:pPr>
        <w:spacing w:after="0"/>
        <w:rPr>
          <w:color w:val="000000"/>
          <w:szCs w:val="24"/>
          <w:lang w:eastAsia="fr-CA"/>
        </w:rPr>
      </w:pPr>
    </w:p>
    <w:p w14:paraId="78E2542A" w14:textId="77777777" w:rsidR="000629E9" w:rsidRPr="000629E9" w:rsidRDefault="000629E9" w:rsidP="000629E9">
      <w:pPr>
        <w:spacing w:after="0"/>
        <w:rPr>
          <w:color w:val="000000"/>
          <w:szCs w:val="24"/>
          <w:lang w:eastAsia="fr-CA"/>
        </w:rPr>
      </w:pPr>
      <w:r w:rsidRPr="000629E9">
        <w:rPr>
          <w:b/>
          <w:bCs/>
          <w:color w:val="000000"/>
          <w:szCs w:val="24"/>
          <w:lang w:eastAsia="fr-CA"/>
        </w:rPr>
        <w:t>47.</w:t>
      </w:r>
      <w:r w:rsidRPr="000629E9">
        <w:rPr>
          <w:color w:val="000000"/>
          <w:szCs w:val="24"/>
          <w:lang w:eastAsia="fr-CA"/>
        </w:rPr>
        <w:t> Lorsque les travaux sont achevés, la personne désignée transmet son rapport d'inspection à la municipalité locale où les travaux sont demandés.</w:t>
      </w:r>
    </w:p>
    <w:p w14:paraId="1DC3CA11" w14:textId="77777777" w:rsidR="000629E9" w:rsidRPr="000629E9" w:rsidRDefault="000629E9" w:rsidP="000629E9">
      <w:pPr>
        <w:spacing w:after="0"/>
        <w:rPr>
          <w:color w:val="000000"/>
          <w:szCs w:val="24"/>
          <w:lang w:eastAsia="fr-CA"/>
        </w:rPr>
      </w:pPr>
    </w:p>
    <w:p w14:paraId="7B2BBCEC" w14:textId="77777777" w:rsidR="000629E9" w:rsidRPr="000629E9" w:rsidRDefault="000629E9" w:rsidP="000629E9">
      <w:pPr>
        <w:spacing w:after="0"/>
        <w:rPr>
          <w:color w:val="000000"/>
          <w:szCs w:val="24"/>
          <w:lang w:eastAsia="fr-CA"/>
        </w:rPr>
      </w:pPr>
      <w:r w:rsidRPr="000629E9">
        <w:rPr>
          <w:b/>
          <w:bCs/>
          <w:color w:val="000000"/>
          <w:szCs w:val="24"/>
          <w:lang w:eastAsia="fr-CA"/>
        </w:rPr>
        <w:t>48.</w:t>
      </w:r>
      <w:r w:rsidRPr="000629E9">
        <w:rPr>
          <w:color w:val="000000"/>
          <w:szCs w:val="24"/>
          <w:lang w:eastAsia="fr-CA"/>
        </w:rPr>
        <w:t> La municipalité locale où les travaux sont demandés perçoit la part exigible d'un propriétaire, selon la décision de la personne désignée ou en raison de son défaut en vertu de l'article 42.</w:t>
      </w:r>
    </w:p>
    <w:p w14:paraId="57FBA644" w14:textId="77777777" w:rsidR="000629E9" w:rsidRPr="000629E9" w:rsidRDefault="000629E9" w:rsidP="000629E9">
      <w:pPr>
        <w:spacing w:after="0"/>
        <w:rPr>
          <w:color w:val="000000"/>
          <w:szCs w:val="24"/>
          <w:lang w:eastAsia="fr-CA"/>
        </w:rPr>
      </w:pPr>
    </w:p>
    <w:p w14:paraId="6C265458" w14:textId="77777777" w:rsidR="000629E9" w:rsidRPr="000629E9" w:rsidRDefault="000629E9" w:rsidP="000629E9">
      <w:pPr>
        <w:spacing w:after="0"/>
        <w:rPr>
          <w:color w:val="000000"/>
          <w:szCs w:val="24"/>
          <w:lang w:eastAsia="fr-CA"/>
        </w:rPr>
      </w:pPr>
      <w:r w:rsidRPr="000629E9">
        <w:rPr>
          <w:color w:val="000000"/>
          <w:szCs w:val="24"/>
          <w:lang w:eastAsia="fr-CA"/>
        </w:rPr>
        <w:t>Une somme due par le propriétaire d'une propriété située sur le territoire d'une municipalité locale voisine est payée par cette dernière sur réception, après la fin des travaux, d'une copie du rapport d'inspection de la personne désignée et d'une réclamation accompagnée de pièces justificatives que lui transmet la municipalité locale où les travaux sont demandés. L'article 96 s'applique au recouvrement, par la municipalité locale voisine, de la somme ainsi déboursée.</w:t>
      </w:r>
    </w:p>
    <w:p w14:paraId="157EA56A" w14:textId="77777777" w:rsidR="000629E9" w:rsidRPr="000629E9" w:rsidRDefault="000629E9" w:rsidP="000629E9">
      <w:pPr>
        <w:spacing w:after="0"/>
        <w:rPr>
          <w:color w:val="000000"/>
          <w:szCs w:val="24"/>
          <w:lang w:eastAsia="fr-CA"/>
        </w:rPr>
      </w:pPr>
    </w:p>
    <w:p w14:paraId="369C8749" w14:textId="77777777" w:rsidR="000629E9" w:rsidRPr="000629E9" w:rsidRDefault="000629E9" w:rsidP="000629E9">
      <w:pPr>
        <w:spacing w:after="0"/>
        <w:rPr>
          <w:color w:val="000000"/>
          <w:szCs w:val="24"/>
          <w:lang w:eastAsia="fr-CA"/>
        </w:rPr>
      </w:pPr>
      <w:r w:rsidRPr="000629E9">
        <w:rPr>
          <w:b/>
          <w:bCs/>
          <w:color w:val="000000"/>
          <w:szCs w:val="24"/>
          <w:lang w:eastAsia="fr-CA"/>
        </w:rPr>
        <w:t>49.</w:t>
      </w:r>
      <w:r w:rsidRPr="000629E9">
        <w:rPr>
          <w:color w:val="000000"/>
          <w:szCs w:val="24"/>
          <w:lang w:eastAsia="fr-CA"/>
        </w:rPr>
        <w:t> Nul ne peut entraver une personne désignée dans l'exercice de ses fonctions.</w:t>
      </w:r>
    </w:p>
    <w:p w14:paraId="2DFEC2B4" w14:textId="77777777" w:rsidR="000629E9" w:rsidRPr="000629E9" w:rsidRDefault="000629E9" w:rsidP="000629E9">
      <w:pPr>
        <w:spacing w:after="0"/>
        <w:rPr>
          <w:color w:val="000000"/>
          <w:szCs w:val="24"/>
          <w:lang w:eastAsia="fr-CA"/>
        </w:rPr>
      </w:pPr>
    </w:p>
    <w:p w14:paraId="21803C4C" w14:textId="77777777" w:rsidR="000629E9" w:rsidRPr="000629E9" w:rsidRDefault="000629E9" w:rsidP="000629E9">
      <w:pPr>
        <w:spacing w:after="0"/>
        <w:rPr>
          <w:color w:val="000000"/>
          <w:szCs w:val="24"/>
          <w:lang w:eastAsia="fr-CA"/>
        </w:rPr>
      </w:pPr>
      <w:r w:rsidRPr="000629E9">
        <w:rPr>
          <w:color w:val="000000"/>
          <w:szCs w:val="24"/>
          <w:lang w:eastAsia="fr-CA"/>
        </w:rPr>
        <w:lastRenderedPageBreak/>
        <w:t>La personne désignée doit, sur demande, s'identifier et présenter un certificat attestant sa qualité, signé par le greffier ou le secrétaire-trésorier, selon le cas.</w:t>
      </w:r>
    </w:p>
    <w:p w14:paraId="4F95FF55" w14:textId="77777777" w:rsidR="000629E9" w:rsidRPr="000629E9" w:rsidRDefault="000629E9" w:rsidP="000629E9">
      <w:pPr>
        <w:spacing w:after="0"/>
        <w:rPr>
          <w:color w:val="000000"/>
          <w:szCs w:val="24"/>
          <w:lang w:eastAsia="fr-CA"/>
        </w:rPr>
      </w:pPr>
    </w:p>
    <w:p w14:paraId="487143E8" w14:textId="77777777" w:rsidR="000629E9" w:rsidRPr="000629E9" w:rsidRDefault="000629E9" w:rsidP="000629E9">
      <w:pPr>
        <w:spacing w:after="0"/>
        <w:rPr>
          <w:color w:val="000000"/>
          <w:szCs w:val="24"/>
          <w:lang w:eastAsia="fr-CA"/>
        </w:rPr>
      </w:pPr>
      <w:r w:rsidRPr="000629E9">
        <w:rPr>
          <w:b/>
          <w:bCs/>
          <w:color w:val="000000"/>
          <w:szCs w:val="24"/>
          <w:lang w:eastAsia="fr-CA"/>
        </w:rPr>
        <w:t>50.</w:t>
      </w:r>
      <w:r w:rsidRPr="000629E9">
        <w:rPr>
          <w:color w:val="000000"/>
          <w:szCs w:val="24"/>
          <w:lang w:eastAsia="fr-CA"/>
        </w:rPr>
        <w:t> Toute personne désignée en vertu de l'article 35 ne peut être poursuivie en justice en raison d'un acte accompli de bonne foi dans l'exercice de ses fonctions.</w:t>
      </w:r>
    </w:p>
    <w:p w14:paraId="3C4707EE" w14:textId="77777777" w:rsidR="000629E9" w:rsidRPr="000629E9" w:rsidRDefault="000629E9" w:rsidP="000629E9">
      <w:pPr>
        <w:spacing w:after="0"/>
        <w:rPr>
          <w:color w:val="000000"/>
          <w:szCs w:val="24"/>
          <w:lang w:eastAsia="fr-CA"/>
        </w:rPr>
      </w:pPr>
    </w:p>
    <w:p w14:paraId="0C07F77A" w14:textId="77777777" w:rsidR="000629E9" w:rsidRPr="000629E9" w:rsidRDefault="000629E9" w:rsidP="000629E9">
      <w:pPr>
        <w:spacing w:after="0"/>
        <w:rPr>
          <w:color w:val="000000"/>
          <w:szCs w:val="24"/>
          <w:lang w:eastAsia="fr-CA"/>
        </w:rPr>
      </w:pPr>
      <w:r w:rsidRPr="000629E9">
        <w:rPr>
          <w:b/>
          <w:bCs/>
          <w:color w:val="000000"/>
          <w:szCs w:val="24"/>
          <w:lang w:eastAsia="fr-CA"/>
        </w:rPr>
        <w:t>51.</w:t>
      </w:r>
      <w:r w:rsidRPr="000629E9">
        <w:rPr>
          <w:color w:val="000000"/>
          <w:szCs w:val="24"/>
          <w:lang w:eastAsia="fr-CA"/>
        </w:rPr>
        <w:t> Un propriétaire intéressé peut demander à la Cour du Québec de réviser la décision prise par la personne désignée.</w:t>
      </w:r>
    </w:p>
    <w:p w14:paraId="28ADB7C6" w14:textId="77777777" w:rsidR="000629E9" w:rsidRPr="000629E9" w:rsidRDefault="000629E9" w:rsidP="000629E9">
      <w:pPr>
        <w:spacing w:after="0"/>
        <w:rPr>
          <w:color w:val="000000"/>
          <w:szCs w:val="24"/>
          <w:lang w:eastAsia="fr-CA"/>
        </w:rPr>
      </w:pPr>
    </w:p>
    <w:p w14:paraId="2B6FE01A" w14:textId="77777777" w:rsidR="000629E9" w:rsidRPr="000629E9" w:rsidRDefault="000629E9" w:rsidP="000629E9">
      <w:pPr>
        <w:spacing w:after="0"/>
        <w:rPr>
          <w:color w:val="000000"/>
          <w:szCs w:val="24"/>
          <w:lang w:eastAsia="fr-CA"/>
        </w:rPr>
      </w:pPr>
      <w:r w:rsidRPr="000629E9">
        <w:rPr>
          <w:color w:val="000000"/>
          <w:szCs w:val="24"/>
          <w:lang w:eastAsia="fr-CA"/>
        </w:rPr>
        <w:t>Cette requête doit être faite et signifiée aux autres propriétaires intéressés dans les 20 jours de la réception de la décision de la personne désignée. La Cour peut toutefois, pour un motif raisonnable, relever le requérant du défaut de respecter ce délai.</w:t>
      </w:r>
    </w:p>
    <w:p w14:paraId="7DF50F9F" w14:textId="77777777" w:rsidR="000629E9" w:rsidRPr="000629E9" w:rsidRDefault="000629E9" w:rsidP="000629E9">
      <w:pPr>
        <w:spacing w:after="0"/>
        <w:rPr>
          <w:color w:val="000000"/>
          <w:szCs w:val="24"/>
          <w:lang w:eastAsia="fr-CA"/>
        </w:rPr>
      </w:pPr>
    </w:p>
    <w:p w14:paraId="3D654039" w14:textId="77777777" w:rsidR="000629E9" w:rsidRPr="000629E9" w:rsidRDefault="000629E9" w:rsidP="000629E9">
      <w:pPr>
        <w:spacing w:after="0"/>
        <w:rPr>
          <w:color w:val="000000"/>
          <w:szCs w:val="24"/>
          <w:lang w:eastAsia="fr-CA"/>
        </w:rPr>
      </w:pPr>
      <w:r w:rsidRPr="000629E9">
        <w:rPr>
          <w:color w:val="000000"/>
          <w:szCs w:val="24"/>
          <w:lang w:eastAsia="fr-CA"/>
        </w:rPr>
        <w:t>Le dépôt de la requête signifiée au greffe de la Cour suspend l'exécution de la décision de la personne désignée jusqu'à ce que le juge ait rendu sa décision.</w:t>
      </w:r>
    </w:p>
    <w:p w14:paraId="705D8F1D" w14:textId="77777777" w:rsidR="000629E9" w:rsidRPr="000629E9" w:rsidRDefault="000629E9" w:rsidP="000629E9">
      <w:pPr>
        <w:spacing w:after="0"/>
        <w:rPr>
          <w:color w:val="000000"/>
          <w:szCs w:val="24"/>
          <w:lang w:eastAsia="fr-CA"/>
        </w:rPr>
      </w:pPr>
    </w:p>
    <w:p w14:paraId="50484585" w14:textId="77777777" w:rsidR="000629E9" w:rsidRPr="000629E9" w:rsidRDefault="000629E9" w:rsidP="000629E9">
      <w:pPr>
        <w:spacing w:after="0"/>
        <w:rPr>
          <w:color w:val="000000"/>
          <w:szCs w:val="24"/>
          <w:lang w:eastAsia="fr-CA"/>
        </w:rPr>
      </w:pPr>
      <w:r w:rsidRPr="000629E9">
        <w:rPr>
          <w:color w:val="000000"/>
          <w:szCs w:val="24"/>
          <w:lang w:eastAsia="fr-CA"/>
        </w:rPr>
        <w:t>Le Cour peut rendre toute décision qu'aurait pu prendre la personne désignée en vertu de l'article 40 et rendre toute ordonnance propre à sauvegarder les droits des parties. Elle peut décider de toute question de droit ou de fait.</w:t>
      </w:r>
    </w:p>
    <w:p w14:paraId="7F9FCE10" w14:textId="77777777" w:rsidR="000629E9" w:rsidRPr="000629E9" w:rsidRDefault="000629E9" w:rsidP="000629E9">
      <w:pPr>
        <w:spacing w:after="0"/>
        <w:rPr>
          <w:color w:val="000000"/>
          <w:szCs w:val="24"/>
          <w:lang w:eastAsia="fr-CA"/>
        </w:rPr>
      </w:pPr>
    </w:p>
    <w:p w14:paraId="30B13858" w14:textId="77777777" w:rsidR="000629E9" w:rsidRPr="000629E9" w:rsidRDefault="000629E9" w:rsidP="000629E9">
      <w:pPr>
        <w:spacing w:after="0"/>
        <w:rPr>
          <w:color w:val="000000"/>
          <w:szCs w:val="24"/>
          <w:lang w:eastAsia="fr-CA"/>
        </w:rPr>
      </w:pPr>
      <w:r w:rsidRPr="000629E9">
        <w:rPr>
          <w:color w:val="000000"/>
          <w:szCs w:val="24"/>
          <w:lang w:eastAsia="fr-CA"/>
        </w:rPr>
        <w:t>Cette décision, communiquée par écrit et motivée, est sans appel.</w:t>
      </w:r>
    </w:p>
    <w:p w14:paraId="19CB5D9D" w14:textId="77777777" w:rsidR="000629E9" w:rsidRPr="000629E9" w:rsidRDefault="000629E9" w:rsidP="000629E9">
      <w:pPr>
        <w:spacing w:after="0"/>
        <w:rPr>
          <w:color w:val="000000"/>
          <w:szCs w:val="24"/>
          <w:lang w:eastAsia="fr-CA"/>
        </w:rPr>
      </w:pPr>
    </w:p>
    <w:p w14:paraId="29D31B1D" w14:textId="77777777" w:rsidR="000629E9" w:rsidRPr="000629E9" w:rsidRDefault="000629E9" w:rsidP="000629E9">
      <w:pPr>
        <w:spacing w:after="0"/>
        <w:rPr>
          <w:color w:val="000000"/>
          <w:szCs w:val="24"/>
          <w:lang w:eastAsia="fr-CA"/>
        </w:rPr>
      </w:pPr>
      <w:r w:rsidRPr="000629E9">
        <w:rPr>
          <w:b/>
          <w:bCs/>
          <w:color w:val="000000"/>
          <w:szCs w:val="24"/>
          <w:lang w:eastAsia="fr-CA"/>
        </w:rPr>
        <w:t>SECTION V</w:t>
      </w:r>
      <w:r w:rsidRPr="000629E9">
        <w:rPr>
          <w:color w:val="000000"/>
          <w:szCs w:val="24"/>
          <w:lang w:eastAsia="fr-CA"/>
        </w:rPr>
        <w:t> </w:t>
      </w:r>
      <w:r w:rsidRPr="000629E9">
        <w:rPr>
          <w:color w:val="000000"/>
          <w:szCs w:val="24"/>
          <w:lang w:eastAsia="fr-CA"/>
        </w:rPr>
        <w:br/>
      </w:r>
      <w:r w:rsidRPr="000629E9">
        <w:rPr>
          <w:caps/>
          <w:color w:val="000000"/>
          <w:szCs w:val="24"/>
          <w:lang w:eastAsia="fr-CA"/>
        </w:rPr>
        <w:t>AUTRES DISPOSITIONS</w:t>
      </w:r>
    </w:p>
    <w:p w14:paraId="22C40187" w14:textId="77777777" w:rsidR="000629E9" w:rsidRPr="000629E9" w:rsidRDefault="000629E9" w:rsidP="000629E9">
      <w:pPr>
        <w:spacing w:after="0"/>
        <w:rPr>
          <w:color w:val="000000"/>
          <w:szCs w:val="24"/>
          <w:lang w:eastAsia="fr-CA"/>
        </w:rPr>
      </w:pPr>
    </w:p>
    <w:p w14:paraId="547B514A" w14:textId="77777777" w:rsidR="000629E9" w:rsidRPr="000629E9" w:rsidRDefault="000629E9" w:rsidP="000629E9">
      <w:pPr>
        <w:spacing w:after="0"/>
        <w:rPr>
          <w:color w:val="000000"/>
          <w:szCs w:val="24"/>
          <w:lang w:eastAsia="fr-CA"/>
        </w:rPr>
      </w:pPr>
      <w:r w:rsidRPr="000629E9">
        <w:rPr>
          <w:b/>
          <w:bCs/>
          <w:color w:val="000000"/>
          <w:szCs w:val="24"/>
          <w:lang w:eastAsia="fr-CA"/>
        </w:rPr>
        <w:t>52.</w:t>
      </w:r>
      <w:r w:rsidRPr="000629E9">
        <w:rPr>
          <w:color w:val="000000"/>
          <w:szCs w:val="24"/>
          <w:lang w:eastAsia="fr-CA"/>
        </w:rPr>
        <w:t> Toute municipalité locale peut, par règlement, prohiber l'épandage de déjections animales, de boues ou de résidus provenant d'une fabrique de pâtes et papier pendant les jours, jusqu'à concurrence de 12, dont elle précise les dates parmi celles qui sont postérieures au 31 mai et antérieures au 1</w:t>
      </w:r>
      <w:r w:rsidRPr="000629E9">
        <w:rPr>
          <w:color w:val="000000"/>
          <w:szCs w:val="24"/>
          <w:vertAlign w:val="superscript"/>
          <w:lang w:eastAsia="fr-CA"/>
        </w:rPr>
        <w:t>er</w:t>
      </w:r>
      <w:r w:rsidRPr="000629E9">
        <w:rPr>
          <w:color w:val="000000"/>
          <w:szCs w:val="24"/>
          <w:lang w:eastAsia="fr-CA"/>
        </w:rPr>
        <w:t> octobre, de façon que la prohibition ne s'applique pas pendant plus de trois jours consécutifs.</w:t>
      </w:r>
    </w:p>
    <w:p w14:paraId="19EA5508" w14:textId="77777777" w:rsidR="000629E9" w:rsidRPr="000629E9" w:rsidRDefault="000629E9" w:rsidP="000629E9">
      <w:pPr>
        <w:spacing w:after="0"/>
        <w:rPr>
          <w:color w:val="000000"/>
          <w:szCs w:val="24"/>
          <w:lang w:eastAsia="fr-CA"/>
        </w:rPr>
      </w:pPr>
    </w:p>
    <w:p w14:paraId="4DCCE2E1" w14:textId="77777777" w:rsidR="000629E9" w:rsidRPr="000629E9" w:rsidRDefault="000629E9" w:rsidP="000629E9">
      <w:pPr>
        <w:spacing w:after="0"/>
        <w:rPr>
          <w:color w:val="000000"/>
          <w:szCs w:val="24"/>
          <w:lang w:eastAsia="fr-CA"/>
        </w:rPr>
      </w:pPr>
      <w:r w:rsidRPr="000629E9">
        <w:rPr>
          <w:color w:val="000000"/>
          <w:szCs w:val="24"/>
          <w:lang w:eastAsia="fr-CA"/>
        </w:rPr>
        <w:t>Pour que la prohibition s'applique au cours d'une année, le règlement qui la prévoit doit être adopté et publié au plus tard le dernier jour, respectivement, des mois de février et de mars de cette année.</w:t>
      </w:r>
    </w:p>
    <w:p w14:paraId="4828BCD0" w14:textId="77777777" w:rsidR="000629E9" w:rsidRPr="000629E9" w:rsidRDefault="000629E9" w:rsidP="000629E9">
      <w:pPr>
        <w:spacing w:after="0"/>
        <w:rPr>
          <w:color w:val="000000"/>
          <w:szCs w:val="24"/>
          <w:lang w:eastAsia="fr-CA"/>
        </w:rPr>
      </w:pPr>
    </w:p>
    <w:p w14:paraId="5DE040B1" w14:textId="77777777" w:rsidR="000629E9" w:rsidRPr="000629E9" w:rsidRDefault="000629E9" w:rsidP="000629E9">
      <w:pPr>
        <w:spacing w:after="0"/>
        <w:rPr>
          <w:color w:val="000000"/>
          <w:szCs w:val="24"/>
          <w:lang w:eastAsia="fr-CA"/>
        </w:rPr>
      </w:pPr>
      <w:r w:rsidRPr="000629E9">
        <w:rPr>
          <w:color w:val="000000"/>
          <w:szCs w:val="24"/>
          <w:lang w:eastAsia="fr-CA"/>
        </w:rPr>
        <w:t>Le greffier ou le secrétaire-trésorier selon le cas peut, par écrit et sur demande, autoriser une personne à effectuer un épandage interdit par le règlement. Dans le cas où il y a eu de la pluie pendant trois jours consécutifs, il doit accorder l'autorisation.</w:t>
      </w:r>
    </w:p>
    <w:p w14:paraId="7F1EAAED" w14:textId="77777777" w:rsidR="000629E9" w:rsidRPr="000629E9" w:rsidRDefault="000629E9" w:rsidP="000629E9">
      <w:pPr>
        <w:spacing w:after="0"/>
        <w:rPr>
          <w:color w:val="000000"/>
          <w:szCs w:val="24"/>
          <w:lang w:eastAsia="fr-CA"/>
        </w:rPr>
      </w:pPr>
    </w:p>
    <w:p w14:paraId="56904420" w14:textId="77777777" w:rsidR="000629E9" w:rsidRPr="000629E9" w:rsidRDefault="000629E9" w:rsidP="000629E9">
      <w:pPr>
        <w:spacing w:after="0"/>
        <w:rPr>
          <w:color w:val="000000"/>
          <w:szCs w:val="24"/>
          <w:lang w:eastAsia="fr-CA"/>
        </w:rPr>
      </w:pPr>
      <w:r w:rsidRPr="000629E9">
        <w:rPr>
          <w:color w:val="000000"/>
          <w:szCs w:val="24"/>
          <w:lang w:eastAsia="fr-CA"/>
        </w:rPr>
        <w:t>Le règlement peut prévoir des nombres maximaux de jours supérieurs à ceux prévus au premier alinéa si une entente en ce sens a préalablement été conclue entre la municipalité et la fédération régionale qui est affiliée à l'association accréditée conformément à l'article 8 de la Loi sur les producteurs agricoles (chapitre P-28) et dont le territoire recoupe la plus grande partie de celui de la municipalité.</w:t>
      </w:r>
    </w:p>
    <w:p w14:paraId="77926D8B" w14:textId="77777777" w:rsidR="000629E9" w:rsidRPr="000629E9" w:rsidRDefault="000629E9" w:rsidP="000629E9">
      <w:pPr>
        <w:spacing w:after="0"/>
        <w:rPr>
          <w:color w:val="000000"/>
          <w:szCs w:val="24"/>
          <w:lang w:eastAsia="fr-CA"/>
        </w:rPr>
      </w:pPr>
    </w:p>
    <w:p w14:paraId="4781593E" w14:textId="77777777" w:rsidR="000629E9" w:rsidRPr="000629E9" w:rsidRDefault="000629E9" w:rsidP="000629E9">
      <w:pPr>
        <w:spacing w:after="0"/>
        <w:rPr>
          <w:color w:val="000000"/>
          <w:szCs w:val="24"/>
          <w:lang w:eastAsia="fr-CA"/>
        </w:rPr>
      </w:pPr>
      <w:r w:rsidRPr="000629E9">
        <w:rPr>
          <w:color w:val="000000"/>
          <w:szCs w:val="24"/>
          <w:lang w:eastAsia="fr-CA"/>
        </w:rPr>
        <w:t>Si la majorité des agriculteurs du territoire de la municipalité sont membres d'un syndicat, tel que défini au paragraphe </w:t>
      </w:r>
      <w:r w:rsidRPr="000629E9">
        <w:rPr>
          <w:i/>
          <w:iCs/>
          <w:color w:val="000000"/>
          <w:szCs w:val="24"/>
          <w:lang w:eastAsia="fr-CA"/>
        </w:rPr>
        <w:t>e</w:t>
      </w:r>
      <w:r w:rsidRPr="000629E9">
        <w:rPr>
          <w:color w:val="000000"/>
          <w:szCs w:val="24"/>
          <w:lang w:eastAsia="fr-CA"/>
        </w:rPr>
        <w:t> de l'article 1 de la Loi sur les producteurs agricoles, affilié à la fédération régionale visée au quatrième alinéa, l'entente peut être prise avec ce syndicat.</w:t>
      </w:r>
    </w:p>
    <w:p w14:paraId="48498128" w14:textId="77777777" w:rsidR="000629E9" w:rsidRPr="000629E9" w:rsidRDefault="000629E9" w:rsidP="000629E9">
      <w:pPr>
        <w:spacing w:after="0"/>
        <w:rPr>
          <w:color w:val="000000"/>
          <w:szCs w:val="24"/>
          <w:lang w:eastAsia="fr-CA"/>
        </w:rPr>
      </w:pPr>
    </w:p>
    <w:p w14:paraId="46ECA902" w14:textId="77777777" w:rsidR="000629E9" w:rsidRPr="000629E9" w:rsidRDefault="000629E9" w:rsidP="000629E9">
      <w:pPr>
        <w:spacing w:after="0"/>
        <w:rPr>
          <w:color w:val="000000"/>
          <w:szCs w:val="24"/>
          <w:lang w:eastAsia="fr-CA"/>
        </w:rPr>
      </w:pPr>
      <w:r w:rsidRPr="000629E9">
        <w:rPr>
          <w:b/>
          <w:bCs/>
          <w:color w:val="000000"/>
          <w:szCs w:val="24"/>
          <w:lang w:eastAsia="fr-CA"/>
        </w:rPr>
        <w:t>53.</w:t>
      </w:r>
      <w:r w:rsidRPr="000629E9">
        <w:rPr>
          <w:color w:val="000000"/>
          <w:szCs w:val="24"/>
          <w:lang w:eastAsia="fr-CA"/>
        </w:rPr>
        <w:t> Toute municipalité locale peut, avec le consentement du propriétaire d'un immeuble, procéder à des travaux d'épandage de pesticides sur l'immeuble.</w:t>
      </w:r>
    </w:p>
    <w:p w14:paraId="001C8487" w14:textId="77777777" w:rsidR="000629E9" w:rsidRPr="000629E9" w:rsidRDefault="000629E9" w:rsidP="000629E9">
      <w:pPr>
        <w:spacing w:after="0"/>
        <w:rPr>
          <w:color w:val="000000"/>
          <w:szCs w:val="24"/>
          <w:lang w:eastAsia="fr-CA"/>
        </w:rPr>
      </w:pPr>
    </w:p>
    <w:p w14:paraId="6114D781" w14:textId="77777777" w:rsidR="000629E9" w:rsidRPr="000629E9" w:rsidRDefault="000629E9" w:rsidP="000629E9">
      <w:pPr>
        <w:spacing w:after="0"/>
        <w:rPr>
          <w:color w:val="000000"/>
          <w:szCs w:val="24"/>
          <w:lang w:eastAsia="fr-CA"/>
        </w:rPr>
      </w:pPr>
      <w:r w:rsidRPr="000629E9">
        <w:rPr>
          <w:b/>
          <w:bCs/>
          <w:color w:val="000000"/>
          <w:szCs w:val="24"/>
          <w:lang w:eastAsia="fr-CA"/>
        </w:rPr>
        <w:t>54.</w:t>
      </w:r>
      <w:r w:rsidRPr="000629E9">
        <w:rPr>
          <w:color w:val="000000"/>
          <w:szCs w:val="24"/>
          <w:lang w:eastAsia="fr-CA"/>
        </w:rPr>
        <w:t> Toute municipalité locale peut, avec le consentement du propriétaire, procéder à la plantation et à l'entretien de végétaux sur l'immeuble de ce dernier.</w:t>
      </w:r>
    </w:p>
    <w:p w14:paraId="779C4CFF" w14:textId="77777777" w:rsidR="000629E9" w:rsidRPr="000629E9" w:rsidRDefault="000629E9" w:rsidP="000629E9">
      <w:pPr>
        <w:spacing w:after="0"/>
        <w:rPr>
          <w:color w:val="000000"/>
          <w:szCs w:val="24"/>
          <w:lang w:eastAsia="fr-CA"/>
        </w:rPr>
      </w:pPr>
    </w:p>
    <w:p w14:paraId="4242D8C2" w14:textId="77777777" w:rsidR="000629E9" w:rsidRPr="000629E9" w:rsidRDefault="000629E9" w:rsidP="000629E9">
      <w:pPr>
        <w:spacing w:after="0"/>
        <w:rPr>
          <w:color w:val="000000"/>
          <w:szCs w:val="24"/>
          <w:lang w:eastAsia="fr-CA"/>
        </w:rPr>
      </w:pPr>
      <w:bookmarkStart w:id="1873" w:name="D%%55_D"/>
      <w:bookmarkEnd w:id="1873"/>
      <w:r w:rsidRPr="000629E9">
        <w:rPr>
          <w:b/>
          <w:bCs/>
          <w:color w:val="000000"/>
          <w:szCs w:val="24"/>
          <w:lang w:eastAsia="fr-CA"/>
        </w:rPr>
        <w:t>CHAPITRE VI</w:t>
      </w:r>
      <w:r w:rsidRPr="000629E9">
        <w:rPr>
          <w:color w:val="000000"/>
          <w:szCs w:val="24"/>
          <w:lang w:eastAsia="fr-CA"/>
        </w:rPr>
        <w:t> </w:t>
      </w:r>
      <w:r w:rsidRPr="000629E9">
        <w:rPr>
          <w:color w:val="000000"/>
          <w:szCs w:val="24"/>
          <w:lang w:eastAsia="fr-CA"/>
        </w:rPr>
        <w:br/>
      </w:r>
      <w:r w:rsidRPr="000629E9">
        <w:rPr>
          <w:caps/>
          <w:color w:val="000000"/>
          <w:szCs w:val="24"/>
          <w:lang w:eastAsia="fr-CA"/>
        </w:rPr>
        <w:t>SALUBRITÉ</w:t>
      </w:r>
    </w:p>
    <w:p w14:paraId="198269B7" w14:textId="77777777" w:rsidR="000629E9" w:rsidRPr="000629E9" w:rsidRDefault="000629E9" w:rsidP="000629E9">
      <w:pPr>
        <w:spacing w:after="0"/>
        <w:rPr>
          <w:color w:val="000000"/>
          <w:szCs w:val="24"/>
          <w:lang w:eastAsia="fr-CA"/>
        </w:rPr>
      </w:pPr>
    </w:p>
    <w:p w14:paraId="3B1E3FC9" w14:textId="77777777" w:rsidR="000629E9" w:rsidRPr="000629E9" w:rsidRDefault="000629E9" w:rsidP="000629E9">
      <w:pPr>
        <w:spacing w:after="0"/>
        <w:rPr>
          <w:color w:val="000000"/>
          <w:szCs w:val="24"/>
          <w:lang w:eastAsia="fr-CA"/>
        </w:rPr>
      </w:pPr>
      <w:r w:rsidRPr="000629E9">
        <w:rPr>
          <w:b/>
          <w:bCs/>
          <w:color w:val="000000"/>
          <w:szCs w:val="24"/>
          <w:lang w:eastAsia="fr-CA"/>
        </w:rPr>
        <w:t>55.</w:t>
      </w:r>
      <w:r w:rsidRPr="000629E9">
        <w:rPr>
          <w:color w:val="000000"/>
          <w:szCs w:val="24"/>
          <w:lang w:eastAsia="fr-CA"/>
        </w:rPr>
        <w:t> Toute municipalité locale peut adopter des règlements en matière de salubrité.</w:t>
      </w:r>
    </w:p>
    <w:p w14:paraId="1281E59A" w14:textId="77777777" w:rsidR="000629E9" w:rsidRPr="000629E9" w:rsidRDefault="000629E9" w:rsidP="000629E9">
      <w:pPr>
        <w:spacing w:after="0"/>
        <w:rPr>
          <w:color w:val="000000"/>
          <w:szCs w:val="24"/>
          <w:lang w:eastAsia="fr-CA"/>
        </w:rPr>
      </w:pPr>
    </w:p>
    <w:p w14:paraId="1C5207C9" w14:textId="77777777" w:rsidR="000629E9" w:rsidRPr="000629E9" w:rsidRDefault="000629E9" w:rsidP="000629E9">
      <w:pPr>
        <w:spacing w:after="0"/>
        <w:rPr>
          <w:color w:val="000000"/>
          <w:szCs w:val="24"/>
          <w:lang w:eastAsia="fr-CA"/>
        </w:rPr>
      </w:pPr>
      <w:r w:rsidRPr="000629E9">
        <w:rPr>
          <w:color w:val="000000"/>
          <w:szCs w:val="24"/>
          <w:lang w:eastAsia="fr-CA"/>
        </w:rPr>
        <w:t>Malgré toute disposition d'une loi particulière, un règlement adopté en vertu du premier alinéa ne peut porter sur les matières visées par la Loi sur les produits alimentaires (chapitre P-29).</w:t>
      </w:r>
    </w:p>
    <w:p w14:paraId="12015E66" w14:textId="77777777" w:rsidR="000629E9" w:rsidRPr="000629E9" w:rsidRDefault="000629E9" w:rsidP="000629E9">
      <w:pPr>
        <w:spacing w:after="0"/>
        <w:rPr>
          <w:color w:val="000000"/>
          <w:szCs w:val="24"/>
          <w:lang w:eastAsia="fr-CA"/>
        </w:rPr>
      </w:pPr>
    </w:p>
    <w:p w14:paraId="598F2141" w14:textId="77777777" w:rsidR="000629E9" w:rsidRPr="000629E9" w:rsidRDefault="000629E9" w:rsidP="000629E9">
      <w:pPr>
        <w:spacing w:after="0"/>
        <w:rPr>
          <w:color w:val="000000"/>
          <w:szCs w:val="24"/>
          <w:lang w:eastAsia="fr-CA"/>
        </w:rPr>
      </w:pPr>
      <w:r w:rsidRPr="000629E9">
        <w:rPr>
          <w:b/>
          <w:bCs/>
          <w:color w:val="000000"/>
          <w:szCs w:val="24"/>
          <w:lang w:eastAsia="fr-CA"/>
        </w:rPr>
        <w:t>56.</w:t>
      </w:r>
      <w:r w:rsidRPr="000629E9">
        <w:rPr>
          <w:color w:val="000000"/>
          <w:szCs w:val="24"/>
          <w:lang w:eastAsia="fr-CA"/>
        </w:rPr>
        <w:t> Lorsque le propriétaire ou l'occupant d'un immeuble est déclaré coupable d'une infraction à un règlement relatif à la salubrité, un juge peut, en plus d'imposer toute autre peine, ordonner au contrevenant de faire disparaître la cause d'insalubrité dans un délai qu'il détermine ou de faire les travaux nécessaires pour empêcher qu'elle ne se manifeste à nouveau. À défaut par cette personne de s'exécuter dans ce délai, la cause d'insalubrité peut être enlevée par la municipalité aux frais de cette personne.</w:t>
      </w:r>
    </w:p>
    <w:p w14:paraId="62FBAF46" w14:textId="77777777" w:rsidR="000629E9" w:rsidRPr="000629E9" w:rsidRDefault="000629E9" w:rsidP="000629E9">
      <w:pPr>
        <w:spacing w:after="0"/>
        <w:rPr>
          <w:color w:val="000000"/>
          <w:szCs w:val="24"/>
          <w:lang w:eastAsia="fr-CA"/>
        </w:rPr>
      </w:pPr>
    </w:p>
    <w:p w14:paraId="6C800983" w14:textId="77777777" w:rsidR="000629E9" w:rsidRPr="000629E9" w:rsidRDefault="000629E9" w:rsidP="000629E9">
      <w:pPr>
        <w:spacing w:after="0"/>
        <w:rPr>
          <w:color w:val="000000"/>
          <w:szCs w:val="24"/>
          <w:lang w:eastAsia="fr-CA"/>
        </w:rPr>
      </w:pPr>
      <w:r w:rsidRPr="000629E9">
        <w:rPr>
          <w:color w:val="000000"/>
          <w:szCs w:val="24"/>
          <w:lang w:eastAsia="fr-CA"/>
        </w:rPr>
        <w:t>Un préavis de la demande d'ordonnance doit être donné par le poursuivant à la personne que l'ordonnance pourrait obliger à enlever la cause d'insalubrité, sauf si ces parties sont en présence du juge.</w:t>
      </w:r>
    </w:p>
    <w:p w14:paraId="06F9D4D0" w14:textId="77777777" w:rsidR="000629E9" w:rsidRPr="000629E9" w:rsidRDefault="000629E9" w:rsidP="000629E9">
      <w:pPr>
        <w:spacing w:after="0"/>
        <w:rPr>
          <w:color w:val="000000"/>
          <w:szCs w:val="24"/>
          <w:lang w:eastAsia="fr-CA"/>
        </w:rPr>
      </w:pPr>
    </w:p>
    <w:p w14:paraId="3965EA88" w14:textId="77777777" w:rsidR="000629E9" w:rsidRPr="000629E9" w:rsidRDefault="000629E9" w:rsidP="000629E9">
      <w:pPr>
        <w:spacing w:after="0"/>
        <w:rPr>
          <w:color w:val="000000"/>
          <w:szCs w:val="24"/>
          <w:lang w:eastAsia="fr-CA"/>
        </w:rPr>
      </w:pPr>
      <w:r w:rsidRPr="000629E9">
        <w:rPr>
          <w:b/>
          <w:bCs/>
          <w:color w:val="000000"/>
          <w:szCs w:val="24"/>
          <w:lang w:eastAsia="fr-CA"/>
        </w:rPr>
        <w:t>57.</w:t>
      </w:r>
      <w:r w:rsidRPr="000629E9">
        <w:rPr>
          <w:color w:val="000000"/>
          <w:szCs w:val="24"/>
          <w:lang w:eastAsia="fr-CA"/>
        </w:rPr>
        <w:t> Lorsque la municipalité constate une cause d'insalubrité relative à un immeuble, elle peut faire parvenir une mise en demeure au propriétaire ou à l'occupant de l'immeuble, lui enjoignant dans un délai qu'elle détermine de la faire disparaître ou de faire les travaux nécessaires pour empêcher qu'elle ne se manifeste à nouveau.</w:t>
      </w:r>
    </w:p>
    <w:p w14:paraId="15E33B60" w14:textId="77777777" w:rsidR="000629E9" w:rsidRPr="000629E9" w:rsidRDefault="000629E9" w:rsidP="000629E9">
      <w:pPr>
        <w:spacing w:after="0"/>
        <w:rPr>
          <w:color w:val="000000"/>
          <w:szCs w:val="24"/>
          <w:lang w:eastAsia="fr-CA"/>
        </w:rPr>
      </w:pPr>
    </w:p>
    <w:p w14:paraId="49698ECB" w14:textId="77777777" w:rsidR="000629E9" w:rsidRPr="000629E9" w:rsidRDefault="000629E9" w:rsidP="000629E9">
      <w:pPr>
        <w:spacing w:after="0"/>
        <w:rPr>
          <w:color w:val="000000"/>
          <w:szCs w:val="24"/>
          <w:lang w:eastAsia="fr-CA"/>
        </w:rPr>
      </w:pPr>
      <w:r w:rsidRPr="000629E9">
        <w:rPr>
          <w:b/>
          <w:bCs/>
          <w:color w:val="000000"/>
          <w:szCs w:val="24"/>
          <w:lang w:eastAsia="fr-CA"/>
        </w:rPr>
        <w:t>58.</w:t>
      </w:r>
      <w:r w:rsidRPr="000629E9">
        <w:rPr>
          <w:color w:val="000000"/>
          <w:szCs w:val="24"/>
          <w:lang w:eastAsia="fr-CA"/>
        </w:rPr>
        <w:t> Si le propriétaire ou l'occupant de l'immeuble ne se conforme pas à la mise en demeure donnée en application de l'article 57 dans le délai qui y est mentionné, un juge de la Cour supérieure siégeant dans le district où l'immeuble est situé peut, sur requête présentée même en cours d'instance, lui enjoindre de prendre les mesures requises pour faire disparaître la cause d'insalubrité dans un délai qu'il détermine ou empêcher qu'elle ne se manifeste à nouveau, et ordonner qu'à défaut de ce faire la municipalité pourra elle-même prendre les mesures requises aux frais du propriétaire ou de l'occupant.</w:t>
      </w:r>
    </w:p>
    <w:p w14:paraId="7197CF12" w14:textId="77777777" w:rsidR="000629E9" w:rsidRPr="000629E9" w:rsidRDefault="000629E9" w:rsidP="000629E9">
      <w:pPr>
        <w:spacing w:after="0"/>
        <w:rPr>
          <w:color w:val="000000"/>
          <w:szCs w:val="24"/>
          <w:lang w:eastAsia="fr-CA"/>
        </w:rPr>
      </w:pPr>
    </w:p>
    <w:p w14:paraId="67EFD0C2" w14:textId="77777777" w:rsidR="000629E9" w:rsidRPr="000629E9" w:rsidRDefault="000629E9" w:rsidP="000629E9">
      <w:pPr>
        <w:spacing w:after="0"/>
        <w:rPr>
          <w:color w:val="000000"/>
          <w:szCs w:val="24"/>
          <w:lang w:eastAsia="fr-CA"/>
        </w:rPr>
      </w:pPr>
      <w:r w:rsidRPr="000629E9">
        <w:rPr>
          <w:color w:val="000000"/>
          <w:szCs w:val="24"/>
          <w:lang w:eastAsia="fr-CA"/>
        </w:rPr>
        <w:t>Lorsque le propriétaire et l'occupant de l'immeuble sont inconnus, introuvables ou incertains, le juge peut autoriser la municipalité à prendre sur-le-champ les mesures requises pour remédier à la situation et à en réclamer éventuellement le coût au propriétaire ou à l'occupant.</w:t>
      </w:r>
    </w:p>
    <w:p w14:paraId="76289FFA" w14:textId="77777777" w:rsidR="000629E9" w:rsidRPr="000629E9" w:rsidRDefault="000629E9" w:rsidP="000629E9">
      <w:pPr>
        <w:spacing w:after="0"/>
        <w:rPr>
          <w:color w:val="000000"/>
          <w:szCs w:val="24"/>
          <w:lang w:eastAsia="fr-CA"/>
        </w:rPr>
      </w:pPr>
    </w:p>
    <w:p w14:paraId="0F8E438B" w14:textId="77777777" w:rsidR="000629E9" w:rsidRPr="000629E9" w:rsidRDefault="000629E9" w:rsidP="000629E9">
      <w:pPr>
        <w:spacing w:after="0"/>
        <w:rPr>
          <w:color w:val="000000"/>
          <w:szCs w:val="24"/>
          <w:lang w:eastAsia="fr-CA"/>
        </w:rPr>
      </w:pPr>
      <w:bookmarkStart w:id="1874" w:name="D%%59_D"/>
      <w:bookmarkEnd w:id="1874"/>
      <w:r w:rsidRPr="000629E9">
        <w:rPr>
          <w:b/>
          <w:bCs/>
          <w:color w:val="000000"/>
          <w:szCs w:val="24"/>
          <w:lang w:eastAsia="fr-CA"/>
        </w:rPr>
        <w:t>CHAPITRE VII</w:t>
      </w:r>
      <w:r w:rsidRPr="000629E9">
        <w:rPr>
          <w:color w:val="000000"/>
          <w:szCs w:val="24"/>
          <w:lang w:eastAsia="fr-CA"/>
        </w:rPr>
        <w:t> </w:t>
      </w:r>
      <w:r w:rsidRPr="000629E9">
        <w:rPr>
          <w:color w:val="000000"/>
          <w:szCs w:val="24"/>
          <w:lang w:eastAsia="fr-CA"/>
        </w:rPr>
        <w:br/>
      </w:r>
      <w:r w:rsidRPr="000629E9">
        <w:rPr>
          <w:caps/>
          <w:color w:val="000000"/>
          <w:szCs w:val="24"/>
          <w:lang w:eastAsia="fr-CA"/>
        </w:rPr>
        <w:t>NUISANCES</w:t>
      </w:r>
    </w:p>
    <w:p w14:paraId="5FC1D993" w14:textId="77777777" w:rsidR="000629E9" w:rsidRPr="000629E9" w:rsidRDefault="000629E9" w:rsidP="000629E9">
      <w:pPr>
        <w:spacing w:after="0"/>
        <w:rPr>
          <w:color w:val="000000"/>
          <w:szCs w:val="24"/>
          <w:lang w:eastAsia="fr-CA"/>
        </w:rPr>
      </w:pPr>
    </w:p>
    <w:p w14:paraId="2AC4D171" w14:textId="77777777" w:rsidR="000629E9" w:rsidRPr="000629E9" w:rsidRDefault="000629E9" w:rsidP="000629E9">
      <w:pPr>
        <w:spacing w:after="0"/>
        <w:rPr>
          <w:color w:val="000000"/>
          <w:szCs w:val="24"/>
          <w:lang w:eastAsia="fr-CA"/>
        </w:rPr>
      </w:pPr>
      <w:r w:rsidRPr="000629E9">
        <w:rPr>
          <w:b/>
          <w:bCs/>
          <w:color w:val="000000"/>
          <w:szCs w:val="24"/>
          <w:lang w:eastAsia="fr-CA"/>
        </w:rPr>
        <w:t>59.</w:t>
      </w:r>
      <w:r w:rsidRPr="000629E9">
        <w:rPr>
          <w:color w:val="000000"/>
          <w:szCs w:val="24"/>
          <w:lang w:eastAsia="fr-CA"/>
        </w:rPr>
        <w:t> Toute municipalité locale peut adopter des règlements relatifs aux nuisances.</w:t>
      </w:r>
    </w:p>
    <w:p w14:paraId="5BA3AB40" w14:textId="77777777" w:rsidR="000629E9" w:rsidRPr="000629E9" w:rsidRDefault="000629E9" w:rsidP="000629E9">
      <w:pPr>
        <w:spacing w:after="0"/>
        <w:rPr>
          <w:color w:val="000000"/>
          <w:szCs w:val="24"/>
          <w:lang w:eastAsia="fr-CA"/>
        </w:rPr>
      </w:pPr>
    </w:p>
    <w:p w14:paraId="30ED8FDE" w14:textId="77777777" w:rsidR="000629E9" w:rsidRPr="000629E9" w:rsidRDefault="000629E9" w:rsidP="000629E9">
      <w:pPr>
        <w:spacing w:after="0"/>
        <w:rPr>
          <w:color w:val="000000"/>
          <w:szCs w:val="24"/>
          <w:lang w:eastAsia="fr-CA"/>
        </w:rPr>
      </w:pPr>
      <w:r w:rsidRPr="000629E9">
        <w:rPr>
          <w:b/>
          <w:bCs/>
          <w:color w:val="000000"/>
          <w:szCs w:val="24"/>
          <w:lang w:eastAsia="fr-CA"/>
        </w:rPr>
        <w:t>60.</w:t>
      </w:r>
      <w:r w:rsidRPr="000629E9">
        <w:rPr>
          <w:color w:val="000000"/>
          <w:szCs w:val="24"/>
          <w:lang w:eastAsia="fr-CA"/>
        </w:rPr>
        <w:t> L'article 56 s'applique, compte tenu des adaptations nécessaires, à une infraction commise à l'encontre d'un règlement adopté en vertu de l'article 59.</w:t>
      </w:r>
    </w:p>
    <w:p w14:paraId="24B4F46B" w14:textId="77777777" w:rsidR="000629E9" w:rsidRPr="000629E9" w:rsidRDefault="000629E9" w:rsidP="000629E9">
      <w:pPr>
        <w:spacing w:after="0"/>
        <w:rPr>
          <w:color w:val="000000"/>
          <w:szCs w:val="24"/>
          <w:lang w:eastAsia="fr-CA"/>
        </w:rPr>
      </w:pPr>
    </w:p>
    <w:p w14:paraId="4D116C43" w14:textId="77777777" w:rsidR="000629E9" w:rsidRPr="000629E9" w:rsidRDefault="000629E9" w:rsidP="000629E9">
      <w:pPr>
        <w:spacing w:after="0"/>
        <w:rPr>
          <w:color w:val="000000"/>
          <w:szCs w:val="24"/>
          <w:lang w:eastAsia="fr-CA"/>
        </w:rPr>
      </w:pPr>
      <w:r w:rsidRPr="000629E9">
        <w:rPr>
          <w:b/>
          <w:bCs/>
          <w:color w:val="000000"/>
          <w:szCs w:val="24"/>
          <w:lang w:eastAsia="fr-CA"/>
        </w:rPr>
        <w:t>61.</w:t>
      </w:r>
      <w:r w:rsidRPr="000629E9">
        <w:rPr>
          <w:color w:val="000000"/>
          <w:szCs w:val="24"/>
          <w:lang w:eastAsia="fr-CA"/>
        </w:rPr>
        <w:t> Lorsque la municipalité constate une nuisance relative à un immeuble, les articles 57 et 58 s'appliquent, compte tenu des adaptations nécessaires.</w:t>
      </w:r>
    </w:p>
    <w:p w14:paraId="30731371" w14:textId="77777777" w:rsidR="000629E9" w:rsidRPr="000629E9" w:rsidRDefault="000629E9" w:rsidP="000629E9">
      <w:pPr>
        <w:spacing w:after="0"/>
        <w:rPr>
          <w:color w:val="000000"/>
          <w:szCs w:val="24"/>
          <w:lang w:eastAsia="fr-CA"/>
        </w:rPr>
      </w:pPr>
    </w:p>
    <w:p w14:paraId="49BDAC5E" w14:textId="77777777" w:rsidR="000629E9" w:rsidRPr="000629E9" w:rsidRDefault="000629E9" w:rsidP="000629E9">
      <w:pPr>
        <w:spacing w:after="0"/>
        <w:rPr>
          <w:color w:val="000000"/>
          <w:szCs w:val="24"/>
          <w:lang w:eastAsia="fr-CA"/>
        </w:rPr>
      </w:pPr>
      <w:r w:rsidRPr="000629E9">
        <w:rPr>
          <w:b/>
          <w:bCs/>
          <w:color w:val="000000"/>
          <w:szCs w:val="24"/>
          <w:lang w:eastAsia="fr-CA"/>
        </w:rPr>
        <w:lastRenderedPageBreak/>
        <w:t>CHAPITRE VIII</w:t>
      </w:r>
      <w:r w:rsidRPr="000629E9">
        <w:rPr>
          <w:color w:val="000000"/>
          <w:szCs w:val="24"/>
          <w:lang w:eastAsia="fr-CA"/>
        </w:rPr>
        <w:t> </w:t>
      </w:r>
      <w:r w:rsidRPr="000629E9">
        <w:rPr>
          <w:color w:val="000000"/>
          <w:szCs w:val="24"/>
          <w:lang w:eastAsia="fr-CA"/>
        </w:rPr>
        <w:br/>
      </w:r>
      <w:r w:rsidRPr="000629E9">
        <w:rPr>
          <w:caps/>
          <w:color w:val="000000"/>
          <w:szCs w:val="24"/>
          <w:lang w:eastAsia="fr-CA"/>
        </w:rPr>
        <w:t>SÉCURITÉ</w:t>
      </w:r>
    </w:p>
    <w:p w14:paraId="0C8A7595" w14:textId="77777777" w:rsidR="000629E9" w:rsidRPr="000629E9" w:rsidRDefault="000629E9" w:rsidP="000629E9">
      <w:pPr>
        <w:spacing w:after="0"/>
        <w:rPr>
          <w:color w:val="000000"/>
          <w:szCs w:val="24"/>
          <w:lang w:eastAsia="fr-CA"/>
        </w:rPr>
      </w:pPr>
    </w:p>
    <w:p w14:paraId="36CD8A07" w14:textId="77777777" w:rsidR="000629E9" w:rsidRPr="000629E9" w:rsidRDefault="000629E9" w:rsidP="000629E9">
      <w:pPr>
        <w:spacing w:after="0"/>
        <w:rPr>
          <w:color w:val="000000"/>
          <w:szCs w:val="24"/>
          <w:lang w:eastAsia="fr-CA"/>
        </w:rPr>
      </w:pPr>
      <w:r w:rsidRPr="000629E9">
        <w:rPr>
          <w:b/>
          <w:bCs/>
          <w:color w:val="000000"/>
          <w:szCs w:val="24"/>
          <w:lang w:eastAsia="fr-CA"/>
        </w:rPr>
        <w:t>62.</w:t>
      </w:r>
      <w:r w:rsidRPr="000629E9">
        <w:rPr>
          <w:color w:val="000000"/>
          <w:szCs w:val="24"/>
          <w:lang w:eastAsia="fr-CA"/>
        </w:rPr>
        <w:t> Une municipalité locale peut adopter des règlements en matière de sécurité.</w:t>
      </w:r>
    </w:p>
    <w:p w14:paraId="06351187" w14:textId="77777777" w:rsidR="000629E9" w:rsidRPr="000629E9" w:rsidRDefault="000629E9" w:rsidP="000629E9">
      <w:pPr>
        <w:spacing w:after="0"/>
        <w:rPr>
          <w:color w:val="000000"/>
          <w:szCs w:val="24"/>
          <w:lang w:eastAsia="fr-CA"/>
        </w:rPr>
      </w:pPr>
    </w:p>
    <w:p w14:paraId="3CEE197F" w14:textId="77777777" w:rsidR="000629E9" w:rsidRPr="000629E9" w:rsidRDefault="000629E9" w:rsidP="000629E9">
      <w:pPr>
        <w:spacing w:after="0"/>
        <w:rPr>
          <w:color w:val="000000"/>
          <w:szCs w:val="24"/>
          <w:lang w:eastAsia="fr-CA"/>
        </w:rPr>
      </w:pPr>
      <w:r w:rsidRPr="000629E9">
        <w:rPr>
          <w:color w:val="000000"/>
          <w:szCs w:val="24"/>
          <w:lang w:eastAsia="fr-CA"/>
        </w:rPr>
        <w:t>La municipalité peut procéder à l'enlèvement d'un obstacle sur le domaine public aux frais de toute personne qui ne se conforme pas à un règlement de la municipalité à cet effet.</w:t>
      </w:r>
    </w:p>
    <w:p w14:paraId="1554F27C" w14:textId="77777777" w:rsidR="000629E9" w:rsidRPr="000629E9" w:rsidRDefault="000629E9" w:rsidP="000629E9">
      <w:pPr>
        <w:spacing w:after="0"/>
        <w:rPr>
          <w:color w:val="000000"/>
          <w:szCs w:val="24"/>
          <w:lang w:eastAsia="fr-CA"/>
        </w:rPr>
      </w:pPr>
    </w:p>
    <w:p w14:paraId="76E72E40" w14:textId="77777777" w:rsidR="000629E9" w:rsidRPr="000629E9" w:rsidRDefault="000629E9" w:rsidP="000629E9">
      <w:pPr>
        <w:spacing w:after="0"/>
        <w:rPr>
          <w:color w:val="000000"/>
          <w:szCs w:val="24"/>
          <w:lang w:eastAsia="fr-CA"/>
        </w:rPr>
      </w:pPr>
      <w:r w:rsidRPr="000629E9">
        <w:rPr>
          <w:b/>
          <w:bCs/>
          <w:color w:val="000000"/>
          <w:szCs w:val="24"/>
          <w:lang w:eastAsia="fr-CA"/>
        </w:rPr>
        <w:t>63.</w:t>
      </w:r>
      <w:r w:rsidRPr="000629E9">
        <w:rPr>
          <w:color w:val="000000"/>
          <w:szCs w:val="24"/>
          <w:lang w:eastAsia="fr-CA"/>
        </w:rPr>
        <w:t> Toute municipalité locale peut mettre en fourrière, vendre à son profit ou éliminer tout animal errant ou dangereux. Elle peut aussi faire isoler jusqu'à guérison ou éliminer tout animal atteint de maladie contagieuse, sur certificat d'un médecin vétérinaire.</w:t>
      </w:r>
    </w:p>
    <w:p w14:paraId="1DE637BA" w14:textId="77777777" w:rsidR="000629E9" w:rsidRPr="000629E9" w:rsidRDefault="000629E9" w:rsidP="000629E9">
      <w:pPr>
        <w:spacing w:after="0"/>
        <w:rPr>
          <w:color w:val="000000"/>
          <w:szCs w:val="24"/>
          <w:lang w:eastAsia="fr-CA"/>
        </w:rPr>
      </w:pPr>
    </w:p>
    <w:p w14:paraId="23F49265" w14:textId="77777777" w:rsidR="000629E9" w:rsidRPr="000629E9" w:rsidRDefault="000629E9" w:rsidP="000629E9">
      <w:pPr>
        <w:spacing w:after="0"/>
        <w:rPr>
          <w:color w:val="000000"/>
          <w:szCs w:val="24"/>
          <w:lang w:eastAsia="fr-CA"/>
        </w:rPr>
      </w:pPr>
      <w:r w:rsidRPr="000629E9">
        <w:rPr>
          <w:color w:val="000000"/>
          <w:szCs w:val="24"/>
          <w:lang w:eastAsia="fr-CA"/>
        </w:rPr>
        <w:t>Elle peut également conclure une entente avec toute personne pour l'autoriser à appliquer un règlement de la municipalité concernant les animaux. La personne avec laquelle la municipalité conclut une entente ainsi que ses employés ont les pouvoirs des employés de la municipalité aux seules fins de l'application du règlement de la municipalité.</w:t>
      </w:r>
    </w:p>
    <w:p w14:paraId="78A0EC87" w14:textId="77777777" w:rsidR="000629E9" w:rsidRPr="000629E9" w:rsidRDefault="000629E9" w:rsidP="000629E9">
      <w:pPr>
        <w:spacing w:after="0"/>
        <w:rPr>
          <w:color w:val="000000"/>
          <w:szCs w:val="24"/>
          <w:lang w:eastAsia="fr-CA"/>
        </w:rPr>
      </w:pPr>
    </w:p>
    <w:p w14:paraId="509EEDF4" w14:textId="77777777" w:rsidR="000629E9" w:rsidRPr="000629E9" w:rsidRDefault="000629E9" w:rsidP="000629E9">
      <w:pPr>
        <w:spacing w:after="0"/>
        <w:rPr>
          <w:color w:val="000000"/>
          <w:szCs w:val="24"/>
          <w:lang w:eastAsia="fr-CA"/>
        </w:rPr>
      </w:pPr>
      <w:r w:rsidRPr="000629E9">
        <w:rPr>
          <w:color w:val="000000"/>
          <w:szCs w:val="24"/>
          <w:lang w:eastAsia="fr-CA"/>
        </w:rPr>
        <w:t>Le présent article s'applique malgré une disposition inconciliable de la Loi sur les abus préjudiciables à l'agriculture (chapitre A-2).</w:t>
      </w:r>
    </w:p>
    <w:p w14:paraId="7C1B8DAB" w14:textId="77777777" w:rsidR="000629E9" w:rsidRPr="000629E9" w:rsidRDefault="000629E9" w:rsidP="000629E9">
      <w:pPr>
        <w:spacing w:after="0"/>
        <w:rPr>
          <w:color w:val="000000"/>
          <w:szCs w:val="24"/>
          <w:lang w:eastAsia="fr-CA"/>
        </w:rPr>
      </w:pPr>
    </w:p>
    <w:p w14:paraId="4816C5C4" w14:textId="77777777" w:rsidR="000629E9" w:rsidRPr="000629E9" w:rsidRDefault="000629E9" w:rsidP="000629E9">
      <w:pPr>
        <w:spacing w:after="0"/>
        <w:rPr>
          <w:color w:val="000000"/>
          <w:szCs w:val="24"/>
          <w:lang w:eastAsia="fr-CA"/>
        </w:rPr>
      </w:pPr>
      <w:r w:rsidRPr="000629E9">
        <w:rPr>
          <w:b/>
          <w:bCs/>
          <w:color w:val="000000"/>
          <w:szCs w:val="24"/>
          <w:lang w:eastAsia="fr-CA"/>
        </w:rPr>
        <w:t>64.</w:t>
      </w:r>
      <w:r w:rsidRPr="000629E9">
        <w:rPr>
          <w:color w:val="000000"/>
          <w:szCs w:val="24"/>
          <w:lang w:eastAsia="fr-CA"/>
        </w:rPr>
        <w:t> Toute municipalité locale peut confier à une personne l'organisation et la gestion de son service de sécurité incendie.</w:t>
      </w:r>
    </w:p>
    <w:p w14:paraId="2CADD8BB" w14:textId="77777777" w:rsidR="000629E9" w:rsidRPr="000629E9" w:rsidRDefault="000629E9" w:rsidP="000629E9">
      <w:pPr>
        <w:spacing w:after="0"/>
        <w:rPr>
          <w:color w:val="000000"/>
          <w:szCs w:val="24"/>
          <w:lang w:eastAsia="fr-CA"/>
        </w:rPr>
      </w:pPr>
    </w:p>
    <w:p w14:paraId="24604052" w14:textId="77777777" w:rsidR="000629E9" w:rsidRPr="000629E9" w:rsidRDefault="000629E9" w:rsidP="000629E9">
      <w:pPr>
        <w:spacing w:after="0"/>
        <w:rPr>
          <w:color w:val="000000"/>
          <w:szCs w:val="24"/>
          <w:lang w:eastAsia="fr-CA"/>
        </w:rPr>
      </w:pPr>
      <w:r w:rsidRPr="000629E9">
        <w:rPr>
          <w:b/>
          <w:bCs/>
          <w:color w:val="000000"/>
          <w:szCs w:val="24"/>
          <w:lang w:eastAsia="fr-CA"/>
        </w:rPr>
        <w:t>65.</w:t>
      </w:r>
      <w:r w:rsidRPr="000629E9">
        <w:rPr>
          <w:color w:val="000000"/>
          <w:szCs w:val="24"/>
          <w:lang w:eastAsia="fr-CA"/>
        </w:rPr>
        <w:t> Toute municipalité locale peut autoriser un agent de la paix à interrompre le signal sonore de tout système d'alarme et à pénétrer à cette fin dans un immeuble n'appartenant pas à la municipalité, si personne ne s'y trouve à ce moment.</w:t>
      </w:r>
    </w:p>
    <w:p w14:paraId="1B906115" w14:textId="77777777" w:rsidR="000629E9" w:rsidRPr="000629E9" w:rsidRDefault="000629E9" w:rsidP="000629E9">
      <w:pPr>
        <w:spacing w:after="0"/>
        <w:rPr>
          <w:color w:val="000000"/>
          <w:szCs w:val="24"/>
          <w:lang w:eastAsia="fr-CA"/>
        </w:rPr>
      </w:pPr>
    </w:p>
    <w:p w14:paraId="0CE92D90" w14:textId="77777777" w:rsidR="000629E9" w:rsidRPr="000629E9" w:rsidRDefault="000629E9" w:rsidP="000629E9">
      <w:pPr>
        <w:spacing w:after="0"/>
        <w:rPr>
          <w:color w:val="000000"/>
          <w:szCs w:val="24"/>
          <w:lang w:eastAsia="fr-CA"/>
        </w:rPr>
      </w:pPr>
      <w:r w:rsidRPr="000629E9">
        <w:rPr>
          <w:color w:val="000000"/>
          <w:szCs w:val="24"/>
          <w:lang w:eastAsia="fr-CA"/>
        </w:rPr>
        <w:t>Elle peut réclamer une somme qu'elle fixe, par règlement adopté en vertu de l'article 62, dans le cas de défectuosité ou de mauvais fonctionnement d'un tel système ou lorsqu'il est déclenché inutilement.</w:t>
      </w:r>
    </w:p>
    <w:p w14:paraId="68859300" w14:textId="77777777" w:rsidR="000629E9" w:rsidRPr="000629E9" w:rsidRDefault="000629E9" w:rsidP="000629E9">
      <w:pPr>
        <w:spacing w:after="0"/>
        <w:rPr>
          <w:color w:val="000000"/>
          <w:szCs w:val="24"/>
          <w:lang w:eastAsia="fr-CA"/>
        </w:rPr>
      </w:pPr>
    </w:p>
    <w:p w14:paraId="67654ED9" w14:textId="77777777" w:rsidR="000629E9" w:rsidRPr="000629E9" w:rsidRDefault="000629E9" w:rsidP="000629E9">
      <w:pPr>
        <w:spacing w:after="0"/>
        <w:rPr>
          <w:color w:val="000000"/>
          <w:szCs w:val="24"/>
          <w:lang w:eastAsia="fr-CA"/>
        </w:rPr>
      </w:pPr>
      <w:r w:rsidRPr="000629E9">
        <w:rPr>
          <w:b/>
          <w:bCs/>
          <w:color w:val="000000"/>
          <w:szCs w:val="24"/>
          <w:lang w:eastAsia="fr-CA"/>
        </w:rPr>
        <w:t>CHAPITRE IX</w:t>
      </w:r>
      <w:r w:rsidRPr="000629E9">
        <w:rPr>
          <w:color w:val="000000"/>
          <w:szCs w:val="24"/>
          <w:lang w:eastAsia="fr-CA"/>
        </w:rPr>
        <w:t> </w:t>
      </w:r>
      <w:r w:rsidRPr="000629E9">
        <w:rPr>
          <w:color w:val="000000"/>
          <w:szCs w:val="24"/>
          <w:lang w:eastAsia="fr-CA"/>
        </w:rPr>
        <w:br/>
      </w:r>
      <w:r w:rsidRPr="000629E9">
        <w:rPr>
          <w:caps/>
          <w:color w:val="000000"/>
          <w:szCs w:val="24"/>
          <w:lang w:eastAsia="fr-CA"/>
        </w:rPr>
        <w:t>TRANSPORT</w:t>
      </w:r>
    </w:p>
    <w:p w14:paraId="348ED198" w14:textId="77777777" w:rsidR="000629E9" w:rsidRPr="000629E9" w:rsidRDefault="000629E9" w:rsidP="000629E9">
      <w:pPr>
        <w:spacing w:after="0"/>
        <w:rPr>
          <w:color w:val="000000"/>
          <w:szCs w:val="24"/>
          <w:lang w:eastAsia="fr-CA"/>
        </w:rPr>
      </w:pPr>
    </w:p>
    <w:p w14:paraId="660B8A3C" w14:textId="77777777" w:rsidR="000629E9" w:rsidRPr="000629E9" w:rsidRDefault="000629E9" w:rsidP="000629E9">
      <w:pPr>
        <w:spacing w:after="0"/>
        <w:rPr>
          <w:color w:val="000000"/>
          <w:szCs w:val="24"/>
          <w:lang w:eastAsia="fr-CA"/>
        </w:rPr>
      </w:pPr>
      <w:bookmarkStart w:id="1875" w:name="D%%66_E"/>
      <w:bookmarkEnd w:id="1875"/>
      <w:r w:rsidRPr="000629E9">
        <w:rPr>
          <w:b/>
          <w:bCs/>
          <w:color w:val="000000"/>
          <w:szCs w:val="24"/>
          <w:lang w:eastAsia="fr-CA"/>
        </w:rPr>
        <w:t>SECTION I</w:t>
      </w:r>
      <w:r w:rsidRPr="000629E9">
        <w:rPr>
          <w:color w:val="000000"/>
          <w:szCs w:val="24"/>
          <w:lang w:eastAsia="fr-CA"/>
        </w:rPr>
        <w:t> </w:t>
      </w:r>
      <w:r w:rsidRPr="000629E9">
        <w:rPr>
          <w:color w:val="000000"/>
          <w:szCs w:val="24"/>
          <w:lang w:eastAsia="fr-CA"/>
        </w:rPr>
        <w:br/>
      </w:r>
      <w:r w:rsidRPr="000629E9">
        <w:rPr>
          <w:caps/>
          <w:color w:val="000000"/>
          <w:szCs w:val="24"/>
          <w:lang w:eastAsia="fr-CA"/>
        </w:rPr>
        <w:t>VOIRIE</w:t>
      </w:r>
    </w:p>
    <w:p w14:paraId="63C30DB7" w14:textId="77777777" w:rsidR="000629E9" w:rsidRPr="000629E9" w:rsidRDefault="000629E9" w:rsidP="000629E9">
      <w:pPr>
        <w:spacing w:after="0"/>
        <w:rPr>
          <w:color w:val="000000"/>
          <w:szCs w:val="24"/>
          <w:lang w:eastAsia="fr-CA"/>
        </w:rPr>
      </w:pPr>
    </w:p>
    <w:p w14:paraId="4CF2113A" w14:textId="77777777" w:rsidR="000629E9" w:rsidRPr="000629E9" w:rsidRDefault="000629E9" w:rsidP="000629E9">
      <w:pPr>
        <w:spacing w:after="0"/>
        <w:rPr>
          <w:color w:val="000000"/>
          <w:szCs w:val="24"/>
          <w:lang w:eastAsia="fr-CA"/>
        </w:rPr>
      </w:pPr>
      <w:r w:rsidRPr="000629E9">
        <w:rPr>
          <w:b/>
          <w:bCs/>
          <w:color w:val="000000"/>
          <w:szCs w:val="24"/>
          <w:lang w:eastAsia="fr-CA"/>
        </w:rPr>
        <w:t>66.</w:t>
      </w:r>
      <w:r w:rsidRPr="000629E9">
        <w:rPr>
          <w:color w:val="000000"/>
          <w:szCs w:val="24"/>
          <w:lang w:eastAsia="fr-CA"/>
        </w:rPr>
        <w:t> La municipalité locale a compétence en matière de voirie sur les voies publiques dont la gestion ne relève pas du gouvernement du Québec ou de celui du Canada ni de l'un de leurs ministères ou organismes.</w:t>
      </w:r>
    </w:p>
    <w:p w14:paraId="7D8BBF8C" w14:textId="77777777" w:rsidR="000629E9" w:rsidRPr="000629E9" w:rsidRDefault="000629E9" w:rsidP="000629E9">
      <w:pPr>
        <w:spacing w:after="0"/>
        <w:rPr>
          <w:color w:val="000000"/>
          <w:szCs w:val="24"/>
          <w:lang w:eastAsia="fr-CA"/>
        </w:rPr>
      </w:pPr>
    </w:p>
    <w:p w14:paraId="75406A1F" w14:textId="77777777" w:rsidR="000629E9" w:rsidRPr="000629E9" w:rsidRDefault="000629E9" w:rsidP="000629E9">
      <w:pPr>
        <w:spacing w:after="0"/>
        <w:rPr>
          <w:color w:val="000000"/>
          <w:szCs w:val="24"/>
          <w:lang w:eastAsia="fr-CA"/>
        </w:rPr>
      </w:pPr>
      <w:r w:rsidRPr="000629E9">
        <w:rPr>
          <w:color w:val="000000"/>
          <w:szCs w:val="24"/>
          <w:lang w:eastAsia="fr-CA"/>
        </w:rPr>
        <w:t>Elle peut toutefois conclure une entente avec le ministère ou l'organisme gestionnaire des voies publiques sur lesquelles elle n'a pas compétence afin de voir à l'entretien et à la réfection de telles voies publiques sur son territoire. Elle est autorisée à cette fin à conclure avec toute personne une entente portant sur le partage du coût ou de l'exécution des travaux visés.</w:t>
      </w:r>
    </w:p>
    <w:p w14:paraId="433428AA" w14:textId="77777777" w:rsidR="000629E9" w:rsidRPr="000629E9" w:rsidRDefault="000629E9" w:rsidP="000629E9">
      <w:pPr>
        <w:spacing w:after="0"/>
        <w:rPr>
          <w:color w:val="000000"/>
          <w:szCs w:val="24"/>
          <w:lang w:eastAsia="fr-CA"/>
        </w:rPr>
      </w:pPr>
    </w:p>
    <w:p w14:paraId="4308CFE8" w14:textId="77777777" w:rsidR="000629E9" w:rsidRPr="000629E9" w:rsidRDefault="000629E9" w:rsidP="000629E9">
      <w:pPr>
        <w:spacing w:after="0"/>
        <w:rPr>
          <w:color w:val="000000"/>
          <w:szCs w:val="24"/>
          <w:lang w:eastAsia="fr-CA"/>
        </w:rPr>
      </w:pPr>
      <w:r w:rsidRPr="000629E9">
        <w:rPr>
          <w:color w:val="000000"/>
          <w:szCs w:val="24"/>
          <w:lang w:eastAsia="fr-CA"/>
        </w:rPr>
        <w:t>Dans la présente loi, une voie publique inclut toute route, chemin, rue, ruelle, place, pont, voie piétonnière ou cyclable, trottoir ou autre voie qui n'est pas du domaine privé ainsi que tout ouvrage ou installation, y compris un fossé, utile à leur aménagement, fonctionnement ou gestion.</w:t>
      </w:r>
    </w:p>
    <w:p w14:paraId="441CE26E" w14:textId="77777777" w:rsidR="000629E9" w:rsidRPr="000629E9" w:rsidRDefault="000629E9" w:rsidP="000629E9">
      <w:pPr>
        <w:spacing w:after="0"/>
        <w:rPr>
          <w:color w:val="000000"/>
          <w:szCs w:val="24"/>
          <w:lang w:eastAsia="fr-CA"/>
        </w:rPr>
      </w:pPr>
    </w:p>
    <w:p w14:paraId="23276610" w14:textId="77777777" w:rsidR="000629E9" w:rsidRPr="000629E9" w:rsidRDefault="000629E9" w:rsidP="000629E9">
      <w:pPr>
        <w:spacing w:after="0"/>
        <w:rPr>
          <w:color w:val="000000"/>
          <w:szCs w:val="24"/>
          <w:lang w:eastAsia="fr-CA"/>
        </w:rPr>
      </w:pPr>
      <w:r w:rsidRPr="000629E9">
        <w:rPr>
          <w:b/>
          <w:bCs/>
          <w:color w:val="000000"/>
          <w:szCs w:val="24"/>
          <w:lang w:eastAsia="fr-CA"/>
        </w:rPr>
        <w:lastRenderedPageBreak/>
        <w:t>67.</w:t>
      </w:r>
      <w:r w:rsidRPr="000629E9">
        <w:rPr>
          <w:color w:val="000000"/>
          <w:szCs w:val="24"/>
          <w:lang w:eastAsia="fr-CA"/>
        </w:rPr>
        <w:t> Toute municipalité locale peut adopter des règlements pour régir:</w:t>
      </w:r>
    </w:p>
    <w:p w14:paraId="39832DF5" w14:textId="77777777" w:rsidR="000629E9" w:rsidRPr="000629E9" w:rsidRDefault="000629E9" w:rsidP="000629E9">
      <w:pPr>
        <w:spacing w:after="0"/>
        <w:rPr>
          <w:color w:val="000000"/>
          <w:szCs w:val="24"/>
          <w:lang w:eastAsia="fr-CA"/>
        </w:rPr>
      </w:pPr>
    </w:p>
    <w:p w14:paraId="7886E80B" w14:textId="77777777" w:rsidR="000629E9" w:rsidRPr="000629E9" w:rsidRDefault="000629E9" w:rsidP="000629E9">
      <w:pPr>
        <w:spacing w:after="0"/>
        <w:rPr>
          <w:color w:val="000000"/>
          <w:szCs w:val="24"/>
          <w:lang w:eastAsia="fr-CA"/>
        </w:rPr>
      </w:pPr>
      <w:r w:rsidRPr="000629E9">
        <w:rPr>
          <w:color w:val="000000"/>
          <w:szCs w:val="24"/>
          <w:lang w:eastAsia="fr-CA"/>
        </w:rPr>
        <w:t> 1° tout usage d'une voie publique non visé par les pouvoirs que lui confère le Code de la sécurité routière (chapitre C-24.2);</w:t>
      </w:r>
    </w:p>
    <w:p w14:paraId="6A80D83E" w14:textId="77777777" w:rsidR="000629E9" w:rsidRPr="000629E9" w:rsidRDefault="000629E9" w:rsidP="000629E9">
      <w:pPr>
        <w:spacing w:after="0"/>
        <w:rPr>
          <w:color w:val="000000"/>
          <w:szCs w:val="24"/>
          <w:lang w:eastAsia="fr-CA"/>
        </w:rPr>
      </w:pPr>
    </w:p>
    <w:p w14:paraId="6BF4B23D" w14:textId="77777777" w:rsidR="000629E9" w:rsidRPr="000629E9" w:rsidRDefault="000629E9" w:rsidP="000629E9">
      <w:pPr>
        <w:spacing w:after="0"/>
        <w:rPr>
          <w:color w:val="000000"/>
          <w:szCs w:val="24"/>
          <w:lang w:eastAsia="fr-CA"/>
        </w:rPr>
      </w:pPr>
      <w:r w:rsidRPr="000629E9">
        <w:rPr>
          <w:color w:val="000000"/>
          <w:szCs w:val="24"/>
          <w:lang w:eastAsia="fr-CA"/>
        </w:rPr>
        <w:t> 2° tout empiétement sur une voie publique;</w:t>
      </w:r>
    </w:p>
    <w:p w14:paraId="2566C7B2" w14:textId="77777777" w:rsidR="000629E9" w:rsidRPr="000629E9" w:rsidRDefault="000629E9" w:rsidP="000629E9">
      <w:pPr>
        <w:spacing w:after="0"/>
        <w:rPr>
          <w:color w:val="000000"/>
          <w:szCs w:val="24"/>
          <w:lang w:eastAsia="fr-CA"/>
        </w:rPr>
      </w:pPr>
    </w:p>
    <w:p w14:paraId="7307C31D" w14:textId="77777777" w:rsidR="000629E9" w:rsidRPr="000629E9" w:rsidRDefault="000629E9" w:rsidP="000629E9">
      <w:pPr>
        <w:spacing w:after="0"/>
        <w:rPr>
          <w:color w:val="000000"/>
          <w:szCs w:val="24"/>
          <w:lang w:eastAsia="fr-CA"/>
        </w:rPr>
      </w:pPr>
      <w:r w:rsidRPr="000629E9">
        <w:rPr>
          <w:color w:val="000000"/>
          <w:szCs w:val="24"/>
          <w:lang w:eastAsia="fr-CA"/>
        </w:rPr>
        <w:t> 3° les excavations dans toute voie publique de la municipalité;</w:t>
      </w:r>
    </w:p>
    <w:p w14:paraId="0BD52C5F" w14:textId="77777777" w:rsidR="000629E9" w:rsidRPr="000629E9" w:rsidRDefault="000629E9" w:rsidP="000629E9">
      <w:pPr>
        <w:spacing w:after="0"/>
        <w:rPr>
          <w:color w:val="000000"/>
          <w:szCs w:val="24"/>
          <w:lang w:eastAsia="fr-CA"/>
        </w:rPr>
      </w:pPr>
    </w:p>
    <w:p w14:paraId="0C13DD4E" w14:textId="77777777" w:rsidR="000629E9" w:rsidRPr="000629E9" w:rsidRDefault="000629E9" w:rsidP="000629E9">
      <w:pPr>
        <w:spacing w:after="0"/>
        <w:rPr>
          <w:color w:val="000000"/>
          <w:szCs w:val="24"/>
          <w:lang w:eastAsia="fr-CA"/>
        </w:rPr>
      </w:pPr>
      <w:r w:rsidRPr="000629E9">
        <w:rPr>
          <w:color w:val="000000"/>
          <w:szCs w:val="24"/>
          <w:lang w:eastAsia="fr-CA"/>
        </w:rPr>
        <w:t> 4° la construction et l'entretien d'ouvrages au-dessus ou au-dessous d'une voie publique;</w:t>
      </w:r>
    </w:p>
    <w:p w14:paraId="711DB3ED" w14:textId="77777777" w:rsidR="000629E9" w:rsidRPr="000629E9" w:rsidRDefault="000629E9" w:rsidP="000629E9">
      <w:pPr>
        <w:spacing w:after="0"/>
        <w:rPr>
          <w:color w:val="000000"/>
          <w:szCs w:val="24"/>
          <w:lang w:eastAsia="fr-CA"/>
        </w:rPr>
      </w:pPr>
    </w:p>
    <w:p w14:paraId="1B8C8CF3" w14:textId="77777777" w:rsidR="000629E9" w:rsidRPr="000629E9" w:rsidRDefault="000629E9" w:rsidP="000629E9">
      <w:pPr>
        <w:spacing w:after="0"/>
        <w:rPr>
          <w:color w:val="000000"/>
          <w:szCs w:val="24"/>
          <w:lang w:eastAsia="fr-CA"/>
        </w:rPr>
      </w:pPr>
      <w:r w:rsidRPr="000629E9">
        <w:rPr>
          <w:color w:val="000000"/>
          <w:szCs w:val="24"/>
          <w:lang w:eastAsia="fr-CA"/>
        </w:rPr>
        <w:t> 5° le numérotage des immeubles.</w:t>
      </w:r>
    </w:p>
    <w:p w14:paraId="7A0817DF" w14:textId="77777777" w:rsidR="000629E9" w:rsidRPr="000629E9" w:rsidRDefault="000629E9" w:rsidP="000629E9">
      <w:pPr>
        <w:spacing w:after="0"/>
        <w:rPr>
          <w:color w:val="000000"/>
          <w:szCs w:val="24"/>
          <w:lang w:eastAsia="fr-CA"/>
        </w:rPr>
      </w:pPr>
    </w:p>
    <w:p w14:paraId="2388BECC" w14:textId="77777777" w:rsidR="000629E9" w:rsidRPr="000629E9" w:rsidRDefault="000629E9" w:rsidP="000629E9">
      <w:pPr>
        <w:spacing w:after="0"/>
        <w:rPr>
          <w:color w:val="000000"/>
          <w:szCs w:val="24"/>
          <w:lang w:eastAsia="fr-CA"/>
        </w:rPr>
      </w:pPr>
      <w:r w:rsidRPr="000629E9">
        <w:rPr>
          <w:b/>
          <w:bCs/>
          <w:color w:val="000000"/>
          <w:szCs w:val="24"/>
          <w:lang w:eastAsia="fr-CA"/>
        </w:rPr>
        <w:t>68.</w:t>
      </w:r>
      <w:r w:rsidRPr="000629E9">
        <w:rPr>
          <w:color w:val="000000"/>
          <w:szCs w:val="24"/>
          <w:lang w:eastAsia="fr-CA"/>
        </w:rPr>
        <w:t> Toute municipalité locale peut réglementer l'accès à une voie publique.</w:t>
      </w:r>
    </w:p>
    <w:p w14:paraId="500C6A74" w14:textId="77777777" w:rsidR="000629E9" w:rsidRPr="000629E9" w:rsidRDefault="000629E9" w:rsidP="000629E9">
      <w:pPr>
        <w:spacing w:after="0"/>
        <w:rPr>
          <w:color w:val="000000"/>
          <w:szCs w:val="24"/>
          <w:lang w:eastAsia="fr-CA"/>
        </w:rPr>
      </w:pPr>
    </w:p>
    <w:p w14:paraId="075CD5E3" w14:textId="77777777" w:rsidR="000629E9" w:rsidRPr="000629E9" w:rsidRDefault="000629E9" w:rsidP="000629E9">
      <w:pPr>
        <w:spacing w:after="0"/>
        <w:rPr>
          <w:color w:val="000000"/>
          <w:szCs w:val="24"/>
          <w:lang w:eastAsia="fr-CA"/>
        </w:rPr>
      </w:pPr>
      <w:r w:rsidRPr="000629E9">
        <w:rPr>
          <w:color w:val="000000"/>
          <w:szCs w:val="24"/>
          <w:lang w:eastAsia="fr-CA"/>
        </w:rPr>
        <w:t>Une disposition réglementaire adoptée en vertu du présent article ne doit pas avoir pour effet d'enclaver un immeuble ou de ne laisser accès, à partir de cet immeuble, qu'à une voie publique située sur le territoire d'une autre municipalité, ni de rendre inopérante ou de diminuer l'effet d'une servitude de non-accès acquise par le ministre des Transports, sans l'autorisation de ce dernier.</w:t>
      </w:r>
    </w:p>
    <w:p w14:paraId="0F860E9B" w14:textId="77777777" w:rsidR="000629E9" w:rsidRPr="000629E9" w:rsidRDefault="000629E9" w:rsidP="000629E9">
      <w:pPr>
        <w:spacing w:after="0"/>
        <w:rPr>
          <w:color w:val="000000"/>
          <w:szCs w:val="24"/>
          <w:lang w:eastAsia="fr-CA"/>
        </w:rPr>
      </w:pPr>
    </w:p>
    <w:p w14:paraId="24EAF912" w14:textId="77777777" w:rsidR="000629E9" w:rsidRPr="000629E9" w:rsidRDefault="000629E9" w:rsidP="000629E9">
      <w:pPr>
        <w:spacing w:after="0"/>
        <w:rPr>
          <w:color w:val="000000"/>
          <w:szCs w:val="24"/>
          <w:lang w:eastAsia="fr-CA"/>
        </w:rPr>
      </w:pPr>
      <w:r w:rsidRPr="000629E9">
        <w:rPr>
          <w:b/>
          <w:bCs/>
          <w:color w:val="000000"/>
          <w:szCs w:val="24"/>
          <w:lang w:eastAsia="fr-CA"/>
        </w:rPr>
        <w:t>69.</w:t>
      </w:r>
      <w:r w:rsidRPr="000629E9">
        <w:rPr>
          <w:color w:val="000000"/>
          <w:szCs w:val="24"/>
          <w:lang w:eastAsia="fr-CA"/>
        </w:rPr>
        <w:t> Toute municipalité locale peut projeter la neige qui recouvre une voie publique sur les terrains privés contigus.</w:t>
      </w:r>
    </w:p>
    <w:p w14:paraId="6561FA2F" w14:textId="77777777" w:rsidR="000629E9" w:rsidRPr="000629E9" w:rsidRDefault="000629E9" w:rsidP="000629E9">
      <w:pPr>
        <w:spacing w:after="0"/>
        <w:rPr>
          <w:color w:val="000000"/>
          <w:szCs w:val="24"/>
          <w:lang w:eastAsia="fr-CA"/>
        </w:rPr>
      </w:pPr>
    </w:p>
    <w:p w14:paraId="7AC7C452" w14:textId="77777777" w:rsidR="000629E9" w:rsidRPr="000629E9" w:rsidRDefault="000629E9" w:rsidP="000629E9">
      <w:pPr>
        <w:spacing w:after="0"/>
        <w:rPr>
          <w:color w:val="000000"/>
          <w:szCs w:val="24"/>
          <w:lang w:eastAsia="fr-CA"/>
        </w:rPr>
      </w:pPr>
      <w:r w:rsidRPr="000629E9">
        <w:rPr>
          <w:b/>
          <w:bCs/>
          <w:color w:val="000000"/>
          <w:szCs w:val="24"/>
          <w:lang w:eastAsia="fr-CA"/>
        </w:rPr>
        <w:t>70.</w:t>
      </w:r>
      <w:r w:rsidRPr="000629E9">
        <w:rPr>
          <w:color w:val="000000"/>
          <w:szCs w:val="24"/>
          <w:lang w:eastAsia="fr-CA"/>
        </w:rPr>
        <w:t> Toute municipalité locale peut entretenir une voie privée ouverte au public par tolérance du propriétaire ou de l'occupant, sur requête d'une majorité des propriétaires ou occupants riverains.</w:t>
      </w:r>
    </w:p>
    <w:p w14:paraId="5CC38987" w14:textId="77777777" w:rsidR="000629E9" w:rsidRPr="000629E9" w:rsidRDefault="000629E9" w:rsidP="000629E9">
      <w:pPr>
        <w:spacing w:after="0"/>
        <w:rPr>
          <w:color w:val="000000"/>
          <w:szCs w:val="24"/>
          <w:lang w:eastAsia="fr-CA"/>
        </w:rPr>
      </w:pPr>
    </w:p>
    <w:p w14:paraId="547FF71A" w14:textId="77777777" w:rsidR="000629E9" w:rsidRPr="000629E9" w:rsidRDefault="000629E9" w:rsidP="000629E9">
      <w:pPr>
        <w:spacing w:after="0"/>
        <w:rPr>
          <w:color w:val="000000"/>
          <w:szCs w:val="24"/>
          <w:lang w:eastAsia="fr-CA"/>
        </w:rPr>
      </w:pPr>
      <w:r w:rsidRPr="000629E9">
        <w:rPr>
          <w:b/>
          <w:bCs/>
          <w:color w:val="000000"/>
          <w:szCs w:val="24"/>
          <w:lang w:eastAsia="fr-CA"/>
        </w:rPr>
        <w:t>71.</w:t>
      </w:r>
      <w:r w:rsidRPr="000629E9">
        <w:rPr>
          <w:color w:val="000000"/>
          <w:szCs w:val="24"/>
          <w:lang w:eastAsia="fr-CA"/>
        </w:rPr>
        <w:t> Tout contrat par lequel une municipalité locale confie à une personne la responsabilité d'effectuer des travaux de transformation de son réseau d'éclairage public, de l'administrer et de l'entretenir pendant la période fixée au contrat peut également prévoir que cette personne a la responsabilité d'assumer le financement des coûts relatifs à l'acquisition du réseau par la municipalité et d'effectuer le remboursement de ces coûts au moyen du versement que fait la municipalité à cette personne des redevances dont le contrat détermine les montants et le nombre.</w:t>
      </w:r>
    </w:p>
    <w:p w14:paraId="4C379256" w14:textId="77777777" w:rsidR="000629E9" w:rsidRPr="000629E9" w:rsidRDefault="000629E9" w:rsidP="000629E9">
      <w:pPr>
        <w:spacing w:after="0"/>
        <w:rPr>
          <w:color w:val="000000"/>
          <w:szCs w:val="24"/>
          <w:lang w:eastAsia="fr-CA"/>
        </w:rPr>
      </w:pPr>
    </w:p>
    <w:p w14:paraId="0AF5CAAE" w14:textId="77777777" w:rsidR="000629E9" w:rsidRPr="000629E9" w:rsidRDefault="000629E9" w:rsidP="000629E9">
      <w:pPr>
        <w:spacing w:after="0"/>
        <w:rPr>
          <w:color w:val="000000"/>
          <w:szCs w:val="24"/>
          <w:lang w:eastAsia="fr-CA"/>
        </w:rPr>
      </w:pPr>
      <w:r w:rsidRPr="000629E9">
        <w:rPr>
          <w:color w:val="000000"/>
          <w:szCs w:val="24"/>
          <w:lang w:eastAsia="fr-CA"/>
        </w:rPr>
        <w:t>La Loi sur les travaux municipaux (chapitre T-14) ne s'applique pas aux travaux effectués en vertu d'un contrat conclu conformément au premier alinéa.</w:t>
      </w:r>
    </w:p>
    <w:p w14:paraId="126D3C19" w14:textId="77777777" w:rsidR="000629E9" w:rsidRPr="000629E9" w:rsidRDefault="000629E9" w:rsidP="000629E9">
      <w:pPr>
        <w:spacing w:after="0"/>
        <w:rPr>
          <w:color w:val="000000"/>
          <w:szCs w:val="24"/>
          <w:lang w:eastAsia="fr-CA"/>
        </w:rPr>
      </w:pPr>
    </w:p>
    <w:p w14:paraId="03A7381E" w14:textId="77777777" w:rsidR="000629E9" w:rsidRPr="000629E9" w:rsidRDefault="000629E9" w:rsidP="000629E9">
      <w:pPr>
        <w:spacing w:after="0"/>
        <w:rPr>
          <w:color w:val="000000"/>
          <w:szCs w:val="24"/>
          <w:lang w:eastAsia="fr-CA"/>
        </w:rPr>
      </w:pPr>
      <w:r w:rsidRPr="000629E9">
        <w:rPr>
          <w:b/>
          <w:bCs/>
          <w:color w:val="000000"/>
          <w:szCs w:val="24"/>
          <w:lang w:eastAsia="fr-CA"/>
        </w:rPr>
        <w:t>72.</w:t>
      </w:r>
      <w:r w:rsidRPr="000629E9">
        <w:rPr>
          <w:color w:val="000000"/>
          <w:szCs w:val="24"/>
          <w:lang w:eastAsia="fr-CA"/>
        </w:rPr>
        <w:t> Toute voie ouverte à la circulation publique depuis au moins 10 ans devient propriété de la municipalité locale dès que sont accomplies les formalités prévues au présent alinéa, soit:</w:t>
      </w:r>
    </w:p>
    <w:p w14:paraId="412090BE" w14:textId="77777777" w:rsidR="000629E9" w:rsidRPr="000629E9" w:rsidRDefault="000629E9" w:rsidP="000629E9">
      <w:pPr>
        <w:spacing w:after="0"/>
        <w:rPr>
          <w:color w:val="000000"/>
          <w:szCs w:val="24"/>
          <w:lang w:eastAsia="fr-CA"/>
        </w:rPr>
      </w:pPr>
    </w:p>
    <w:p w14:paraId="195DAB8F" w14:textId="77777777" w:rsidR="000629E9" w:rsidRPr="000629E9" w:rsidRDefault="000629E9" w:rsidP="000629E9">
      <w:pPr>
        <w:spacing w:after="0"/>
        <w:rPr>
          <w:color w:val="000000"/>
          <w:szCs w:val="24"/>
          <w:lang w:eastAsia="fr-CA"/>
        </w:rPr>
      </w:pPr>
      <w:r w:rsidRPr="000629E9">
        <w:rPr>
          <w:color w:val="000000"/>
          <w:szCs w:val="24"/>
          <w:lang w:eastAsia="fr-CA"/>
        </w:rPr>
        <w:t> 1° la municipalité adopte une résolution identifiant la voie concernée, soit par sa désignation cadastrale lorsque son assiette correspond à celle d'un ou de plusieurs lots entiers du cadastre en vigueur, soit, dans le cas contraire, par une description technique préparée par un arpenteur-géomètre;</w:t>
      </w:r>
    </w:p>
    <w:p w14:paraId="398B3AF5" w14:textId="77777777" w:rsidR="000629E9" w:rsidRPr="000629E9" w:rsidRDefault="000629E9" w:rsidP="000629E9">
      <w:pPr>
        <w:spacing w:after="0"/>
        <w:rPr>
          <w:color w:val="000000"/>
          <w:szCs w:val="24"/>
          <w:lang w:eastAsia="fr-CA"/>
        </w:rPr>
      </w:pPr>
    </w:p>
    <w:p w14:paraId="2D6190B6" w14:textId="77777777" w:rsidR="000629E9" w:rsidRPr="000629E9" w:rsidRDefault="000629E9" w:rsidP="000629E9">
      <w:pPr>
        <w:spacing w:after="0"/>
        <w:rPr>
          <w:color w:val="000000"/>
          <w:szCs w:val="24"/>
          <w:lang w:eastAsia="fr-CA"/>
        </w:rPr>
      </w:pPr>
      <w:r w:rsidRPr="000629E9">
        <w:rPr>
          <w:color w:val="000000"/>
          <w:szCs w:val="24"/>
          <w:lang w:eastAsia="fr-CA"/>
        </w:rPr>
        <w:t> 2° le cas échéant, une copie de la description technique, vidimée par un arpenteur-géomètre, est déposée au bureau de la municipalité;</w:t>
      </w:r>
    </w:p>
    <w:p w14:paraId="12F96971" w14:textId="77777777" w:rsidR="000629E9" w:rsidRPr="000629E9" w:rsidRDefault="000629E9" w:rsidP="000629E9">
      <w:pPr>
        <w:spacing w:after="0"/>
        <w:rPr>
          <w:color w:val="000000"/>
          <w:szCs w:val="24"/>
          <w:lang w:eastAsia="fr-CA"/>
        </w:rPr>
      </w:pPr>
    </w:p>
    <w:p w14:paraId="054EC6EE" w14:textId="77777777" w:rsidR="000629E9" w:rsidRPr="000629E9" w:rsidRDefault="000629E9" w:rsidP="000629E9">
      <w:pPr>
        <w:spacing w:after="0"/>
        <w:rPr>
          <w:color w:val="000000"/>
          <w:szCs w:val="24"/>
          <w:lang w:eastAsia="fr-CA"/>
        </w:rPr>
      </w:pPr>
      <w:r w:rsidRPr="000629E9">
        <w:rPr>
          <w:color w:val="000000"/>
          <w:szCs w:val="24"/>
          <w:lang w:eastAsia="fr-CA"/>
        </w:rPr>
        <w:t> 3° la municipalité fait publier deux fois, dans un journal diffusé sur son territoire, un avis contenant:</w:t>
      </w:r>
    </w:p>
    <w:p w14:paraId="3A3258C0" w14:textId="77777777" w:rsidR="000629E9" w:rsidRPr="000629E9" w:rsidRDefault="000629E9" w:rsidP="000629E9">
      <w:pPr>
        <w:spacing w:after="0"/>
        <w:rPr>
          <w:color w:val="000000"/>
          <w:szCs w:val="24"/>
          <w:lang w:eastAsia="fr-CA"/>
        </w:rPr>
      </w:pPr>
    </w:p>
    <w:p w14:paraId="388391BF" w14:textId="77777777" w:rsidR="000629E9" w:rsidRPr="000629E9" w:rsidRDefault="000629E9" w:rsidP="000629E9">
      <w:pPr>
        <w:spacing w:after="0"/>
        <w:rPr>
          <w:color w:val="000000"/>
          <w:szCs w:val="24"/>
          <w:lang w:eastAsia="fr-CA"/>
        </w:rPr>
      </w:pPr>
      <w:r w:rsidRPr="000629E9">
        <w:rPr>
          <w:i/>
          <w:iCs/>
          <w:color w:val="000000"/>
          <w:szCs w:val="24"/>
          <w:lang w:eastAsia="fr-CA"/>
        </w:rPr>
        <w:t>a)</w:t>
      </w:r>
      <w:r w:rsidRPr="000629E9">
        <w:rPr>
          <w:color w:val="000000"/>
          <w:szCs w:val="24"/>
          <w:lang w:eastAsia="fr-CA"/>
        </w:rPr>
        <w:t>  le texte intégral du présent article;</w:t>
      </w:r>
    </w:p>
    <w:p w14:paraId="2A7B179E" w14:textId="77777777" w:rsidR="000629E9" w:rsidRPr="000629E9" w:rsidRDefault="000629E9" w:rsidP="000629E9">
      <w:pPr>
        <w:spacing w:after="0"/>
        <w:rPr>
          <w:color w:val="000000"/>
          <w:szCs w:val="24"/>
          <w:lang w:eastAsia="fr-CA"/>
        </w:rPr>
      </w:pPr>
    </w:p>
    <w:p w14:paraId="4F45C9F6" w14:textId="77777777" w:rsidR="000629E9" w:rsidRPr="000629E9" w:rsidRDefault="000629E9" w:rsidP="000629E9">
      <w:pPr>
        <w:spacing w:after="0"/>
        <w:rPr>
          <w:color w:val="000000"/>
          <w:szCs w:val="24"/>
          <w:lang w:eastAsia="fr-CA"/>
        </w:rPr>
      </w:pPr>
      <w:r w:rsidRPr="000629E9">
        <w:rPr>
          <w:i/>
          <w:iCs/>
          <w:color w:val="000000"/>
          <w:szCs w:val="24"/>
          <w:lang w:eastAsia="fr-CA"/>
        </w:rPr>
        <w:t>b)</w:t>
      </w:r>
      <w:r w:rsidRPr="000629E9">
        <w:rPr>
          <w:color w:val="000000"/>
          <w:szCs w:val="24"/>
          <w:lang w:eastAsia="fr-CA"/>
        </w:rPr>
        <w:t>  une description sommaire de la voie concernée;</w:t>
      </w:r>
    </w:p>
    <w:p w14:paraId="4361B9BC" w14:textId="77777777" w:rsidR="000629E9" w:rsidRPr="000629E9" w:rsidRDefault="000629E9" w:rsidP="000629E9">
      <w:pPr>
        <w:spacing w:after="0"/>
        <w:rPr>
          <w:color w:val="000000"/>
          <w:szCs w:val="24"/>
          <w:lang w:eastAsia="fr-CA"/>
        </w:rPr>
      </w:pPr>
    </w:p>
    <w:p w14:paraId="171F3332" w14:textId="77777777" w:rsidR="000629E9" w:rsidRPr="000629E9" w:rsidRDefault="000629E9" w:rsidP="000629E9">
      <w:pPr>
        <w:spacing w:after="0"/>
        <w:rPr>
          <w:color w:val="000000"/>
          <w:szCs w:val="24"/>
          <w:lang w:eastAsia="fr-CA"/>
        </w:rPr>
      </w:pPr>
      <w:r w:rsidRPr="000629E9">
        <w:rPr>
          <w:i/>
          <w:iCs/>
          <w:color w:val="000000"/>
          <w:szCs w:val="24"/>
          <w:lang w:eastAsia="fr-CA"/>
        </w:rPr>
        <w:t>c)</w:t>
      </w:r>
      <w:r w:rsidRPr="000629E9">
        <w:rPr>
          <w:color w:val="000000"/>
          <w:szCs w:val="24"/>
          <w:lang w:eastAsia="fr-CA"/>
        </w:rPr>
        <w:t>  une déclaration précisant que les formalités prévues aux paragraphes 1° et 2° ont été accomplies.</w:t>
      </w:r>
    </w:p>
    <w:p w14:paraId="22FBCD19" w14:textId="77777777" w:rsidR="000629E9" w:rsidRPr="000629E9" w:rsidRDefault="000629E9" w:rsidP="000629E9">
      <w:pPr>
        <w:spacing w:after="0"/>
        <w:rPr>
          <w:color w:val="000000"/>
          <w:szCs w:val="24"/>
          <w:lang w:eastAsia="fr-CA"/>
        </w:rPr>
      </w:pPr>
    </w:p>
    <w:p w14:paraId="30F7F9F2" w14:textId="77777777" w:rsidR="000629E9" w:rsidRPr="000629E9" w:rsidRDefault="000629E9" w:rsidP="000629E9">
      <w:pPr>
        <w:spacing w:after="0"/>
        <w:rPr>
          <w:color w:val="000000"/>
          <w:szCs w:val="24"/>
          <w:lang w:eastAsia="fr-CA"/>
        </w:rPr>
      </w:pPr>
      <w:r w:rsidRPr="000629E9">
        <w:rPr>
          <w:color w:val="000000"/>
          <w:szCs w:val="24"/>
          <w:lang w:eastAsia="fr-CA"/>
        </w:rPr>
        <w:t>La deuxième publication doit être faite après le soixantième et au plus tard le 90</w:t>
      </w:r>
      <w:r w:rsidRPr="000629E9">
        <w:rPr>
          <w:color w:val="000000"/>
          <w:szCs w:val="24"/>
          <w:vertAlign w:val="superscript"/>
          <w:lang w:eastAsia="fr-CA"/>
        </w:rPr>
        <w:t>e</w:t>
      </w:r>
      <w:r w:rsidRPr="000629E9">
        <w:rPr>
          <w:color w:val="000000"/>
          <w:szCs w:val="24"/>
          <w:lang w:eastAsia="fr-CA"/>
        </w:rPr>
        <w:t> jour qui suit la première.</w:t>
      </w:r>
    </w:p>
    <w:p w14:paraId="343C85CB" w14:textId="77777777" w:rsidR="000629E9" w:rsidRPr="000629E9" w:rsidRDefault="000629E9" w:rsidP="000629E9">
      <w:pPr>
        <w:spacing w:after="0"/>
        <w:rPr>
          <w:color w:val="000000"/>
          <w:szCs w:val="24"/>
          <w:lang w:eastAsia="fr-CA"/>
        </w:rPr>
      </w:pPr>
    </w:p>
    <w:p w14:paraId="10E57E29" w14:textId="77777777" w:rsidR="000629E9" w:rsidRPr="000629E9" w:rsidRDefault="000629E9" w:rsidP="000629E9">
      <w:pPr>
        <w:spacing w:after="0"/>
        <w:rPr>
          <w:color w:val="000000"/>
          <w:szCs w:val="24"/>
          <w:lang w:eastAsia="fr-CA"/>
        </w:rPr>
      </w:pPr>
      <w:r w:rsidRPr="000629E9">
        <w:rPr>
          <w:color w:val="000000"/>
          <w:szCs w:val="24"/>
          <w:lang w:eastAsia="fr-CA"/>
        </w:rPr>
        <w:t>Lorsqu'une immatriculation est requise par la loi, la municipalité soumet, au ministre responsable du cadastre, un plan cadastral montrant la voie devenue sa propriété par l'effet du présent article, ainsi que la partie résiduelle. Elle doit, en outre, notifier ce dépôt à toute personne qui a fait inscrire son adresse sur le registre foncier, mais le consentement des créanciers et du bénéficiaire d'une déclaration de résidence familiale n'est pas requis pour l'obtention de la nouvelle numérotation cadastrale.</w:t>
      </w:r>
    </w:p>
    <w:p w14:paraId="4F25B453" w14:textId="77777777" w:rsidR="000629E9" w:rsidRPr="000629E9" w:rsidRDefault="000629E9" w:rsidP="000629E9">
      <w:pPr>
        <w:spacing w:after="0"/>
        <w:rPr>
          <w:color w:val="000000"/>
          <w:szCs w:val="24"/>
          <w:lang w:eastAsia="fr-CA"/>
        </w:rPr>
      </w:pPr>
    </w:p>
    <w:p w14:paraId="7483AE4A" w14:textId="77777777" w:rsidR="000629E9" w:rsidRPr="000629E9" w:rsidRDefault="000629E9" w:rsidP="000629E9">
      <w:pPr>
        <w:spacing w:after="0"/>
        <w:rPr>
          <w:color w:val="000000"/>
          <w:szCs w:val="24"/>
          <w:lang w:eastAsia="fr-CA"/>
        </w:rPr>
      </w:pPr>
      <w:r w:rsidRPr="000629E9">
        <w:rPr>
          <w:color w:val="000000"/>
          <w:szCs w:val="24"/>
          <w:lang w:eastAsia="fr-CA"/>
        </w:rPr>
        <w:t>La municipalité publie au registre foncier une déclaration faisant référence au présent article, comportant la désignation cadastrale du terrain visé et indiquant que les formalités prévues aux trois premiers alinéas ont été accomplies.</w:t>
      </w:r>
    </w:p>
    <w:p w14:paraId="7AC23A6D" w14:textId="77777777" w:rsidR="000629E9" w:rsidRPr="000629E9" w:rsidRDefault="000629E9" w:rsidP="000629E9">
      <w:pPr>
        <w:spacing w:after="0"/>
        <w:rPr>
          <w:color w:val="000000"/>
          <w:szCs w:val="24"/>
          <w:lang w:eastAsia="fr-CA"/>
        </w:rPr>
      </w:pPr>
    </w:p>
    <w:p w14:paraId="08485705" w14:textId="77777777" w:rsidR="000629E9" w:rsidRPr="000629E9" w:rsidRDefault="000629E9" w:rsidP="000629E9">
      <w:pPr>
        <w:spacing w:after="0"/>
        <w:rPr>
          <w:color w:val="000000"/>
          <w:szCs w:val="24"/>
          <w:lang w:eastAsia="fr-CA"/>
        </w:rPr>
      </w:pPr>
      <w:r w:rsidRPr="000629E9">
        <w:rPr>
          <w:color w:val="000000"/>
          <w:szCs w:val="24"/>
          <w:lang w:eastAsia="fr-CA"/>
        </w:rPr>
        <w:t>Tout droit relatif à la propriété du fonds de la voie visée auquel un tiers pourrait prétendre est prescrit si le recours approprié n'est pas exercé devant le tribunal compétent dans les trois ans qui suivent la dernière publication prévue au paragraphe 3° du premier alinéa.</w:t>
      </w:r>
    </w:p>
    <w:p w14:paraId="5A3F1230" w14:textId="77777777" w:rsidR="000629E9" w:rsidRPr="000629E9" w:rsidRDefault="000629E9" w:rsidP="000629E9">
      <w:pPr>
        <w:spacing w:after="0"/>
        <w:rPr>
          <w:color w:val="000000"/>
          <w:szCs w:val="24"/>
          <w:lang w:eastAsia="fr-CA"/>
        </w:rPr>
      </w:pPr>
    </w:p>
    <w:p w14:paraId="40A99E31" w14:textId="77777777" w:rsidR="000629E9" w:rsidRPr="000629E9" w:rsidRDefault="000629E9" w:rsidP="000629E9">
      <w:pPr>
        <w:spacing w:after="0"/>
        <w:rPr>
          <w:color w:val="000000"/>
          <w:szCs w:val="24"/>
          <w:lang w:eastAsia="fr-CA"/>
        </w:rPr>
      </w:pPr>
      <w:r w:rsidRPr="000629E9">
        <w:rPr>
          <w:color w:val="000000"/>
          <w:szCs w:val="24"/>
          <w:lang w:eastAsia="fr-CA"/>
        </w:rPr>
        <w:t>La municipalité ne peut se prévaloir du présent article à l'égard d'une voie sur laquelle elle a prélevé une taxe au cours des 10 années précédentes.</w:t>
      </w:r>
    </w:p>
    <w:p w14:paraId="4626A713" w14:textId="77777777" w:rsidR="000629E9" w:rsidRPr="000629E9" w:rsidRDefault="000629E9" w:rsidP="000629E9">
      <w:pPr>
        <w:spacing w:after="0"/>
        <w:rPr>
          <w:color w:val="000000"/>
          <w:szCs w:val="24"/>
          <w:lang w:eastAsia="fr-CA"/>
        </w:rPr>
      </w:pPr>
    </w:p>
    <w:p w14:paraId="53E4659C" w14:textId="77777777" w:rsidR="000629E9" w:rsidRPr="000629E9" w:rsidRDefault="000629E9" w:rsidP="000629E9">
      <w:pPr>
        <w:spacing w:after="0"/>
        <w:rPr>
          <w:color w:val="000000"/>
          <w:szCs w:val="24"/>
          <w:lang w:eastAsia="fr-CA"/>
        </w:rPr>
      </w:pPr>
      <w:r w:rsidRPr="000629E9">
        <w:rPr>
          <w:b/>
          <w:bCs/>
          <w:color w:val="000000"/>
          <w:szCs w:val="24"/>
          <w:lang w:eastAsia="fr-CA"/>
        </w:rPr>
        <w:t>73.</w:t>
      </w:r>
      <w:r w:rsidRPr="000629E9">
        <w:rPr>
          <w:color w:val="000000"/>
          <w:szCs w:val="24"/>
          <w:lang w:eastAsia="fr-CA"/>
        </w:rPr>
        <w:t> Lorsqu'elle constate que l'assiette d'une voie publique existante n'est pas conforme aux titres, la municipalité locale approuve par résolution la description technique du terrain préparée par un arpenteur-géomètre qui correspond à cette assiette, d'après le cadastre en vigueur.</w:t>
      </w:r>
    </w:p>
    <w:p w14:paraId="7C1AE61D" w14:textId="77777777" w:rsidR="000629E9" w:rsidRPr="000629E9" w:rsidRDefault="000629E9" w:rsidP="000629E9">
      <w:pPr>
        <w:spacing w:after="0"/>
        <w:rPr>
          <w:color w:val="000000"/>
          <w:szCs w:val="24"/>
          <w:lang w:eastAsia="fr-CA"/>
        </w:rPr>
      </w:pPr>
    </w:p>
    <w:p w14:paraId="2EFADB93" w14:textId="77777777" w:rsidR="000629E9" w:rsidRPr="000629E9" w:rsidRDefault="000629E9" w:rsidP="000629E9">
      <w:pPr>
        <w:spacing w:after="0"/>
        <w:rPr>
          <w:color w:val="000000"/>
          <w:szCs w:val="24"/>
          <w:lang w:eastAsia="fr-CA"/>
        </w:rPr>
      </w:pPr>
      <w:r w:rsidRPr="000629E9">
        <w:rPr>
          <w:color w:val="000000"/>
          <w:szCs w:val="24"/>
          <w:lang w:eastAsia="fr-CA"/>
        </w:rPr>
        <w:t>Une copie de cette description, vidimée par un arpenteur-géomètre, doit être déposée au bureau de la municipalité.</w:t>
      </w:r>
    </w:p>
    <w:p w14:paraId="68C665C0" w14:textId="77777777" w:rsidR="000629E9" w:rsidRPr="000629E9" w:rsidRDefault="000629E9" w:rsidP="000629E9">
      <w:pPr>
        <w:spacing w:after="0"/>
        <w:rPr>
          <w:color w:val="000000"/>
          <w:szCs w:val="24"/>
          <w:lang w:eastAsia="fr-CA"/>
        </w:rPr>
      </w:pPr>
    </w:p>
    <w:p w14:paraId="1E3A5E4E" w14:textId="77777777" w:rsidR="000629E9" w:rsidRPr="000629E9" w:rsidRDefault="000629E9" w:rsidP="000629E9">
      <w:pPr>
        <w:spacing w:after="0"/>
        <w:rPr>
          <w:color w:val="000000"/>
          <w:szCs w:val="24"/>
          <w:lang w:eastAsia="fr-CA"/>
        </w:rPr>
      </w:pPr>
      <w:r w:rsidRPr="000629E9">
        <w:rPr>
          <w:color w:val="000000"/>
          <w:szCs w:val="24"/>
          <w:lang w:eastAsia="fr-CA"/>
        </w:rPr>
        <w:t>La municipalité fait publier deux fois, dans un journal diffusé sur son territoire, un avis qui:</w:t>
      </w:r>
    </w:p>
    <w:p w14:paraId="40408ADC" w14:textId="77777777" w:rsidR="000629E9" w:rsidRPr="000629E9" w:rsidRDefault="000629E9" w:rsidP="000629E9">
      <w:pPr>
        <w:spacing w:after="0"/>
        <w:rPr>
          <w:color w:val="000000"/>
          <w:szCs w:val="24"/>
          <w:lang w:eastAsia="fr-CA"/>
        </w:rPr>
      </w:pPr>
    </w:p>
    <w:p w14:paraId="071C006D" w14:textId="77777777" w:rsidR="000629E9" w:rsidRPr="000629E9" w:rsidRDefault="000629E9" w:rsidP="000629E9">
      <w:pPr>
        <w:spacing w:after="0"/>
        <w:rPr>
          <w:color w:val="000000"/>
          <w:szCs w:val="24"/>
          <w:lang w:eastAsia="fr-CA"/>
        </w:rPr>
      </w:pPr>
      <w:r w:rsidRPr="000629E9">
        <w:rPr>
          <w:color w:val="000000"/>
          <w:szCs w:val="24"/>
          <w:lang w:eastAsia="fr-CA"/>
        </w:rPr>
        <w:t> 1° identifie le terrain visé par la résolution prévue au premier alinéa, en utilisant autant que possible le nom de la voie publique concernée;</w:t>
      </w:r>
    </w:p>
    <w:p w14:paraId="58491BA8" w14:textId="77777777" w:rsidR="000629E9" w:rsidRPr="000629E9" w:rsidRDefault="000629E9" w:rsidP="000629E9">
      <w:pPr>
        <w:spacing w:after="0"/>
        <w:rPr>
          <w:color w:val="000000"/>
          <w:szCs w:val="24"/>
          <w:lang w:eastAsia="fr-CA"/>
        </w:rPr>
      </w:pPr>
    </w:p>
    <w:p w14:paraId="07B6CF81" w14:textId="77777777" w:rsidR="000629E9" w:rsidRPr="000629E9" w:rsidRDefault="000629E9" w:rsidP="000629E9">
      <w:pPr>
        <w:spacing w:after="0"/>
        <w:rPr>
          <w:color w:val="000000"/>
          <w:szCs w:val="24"/>
          <w:lang w:eastAsia="fr-CA"/>
        </w:rPr>
      </w:pPr>
      <w:r w:rsidRPr="000629E9">
        <w:rPr>
          <w:color w:val="000000"/>
          <w:szCs w:val="24"/>
          <w:lang w:eastAsia="fr-CA"/>
        </w:rPr>
        <w:t> 2° identifie la résolution approuvant la description du terrain, mentionne sa date et le fait que l'assiette du terrain est déterminée conformément à cette description;</w:t>
      </w:r>
    </w:p>
    <w:p w14:paraId="0B4348AE" w14:textId="77777777" w:rsidR="000629E9" w:rsidRPr="000629E9" w:rsidRDefault="000629E9" w:rsidP="000629E9">
      <w:pPr>
        <w:spacing w:after="0"/>
        <w:rPr>
          <w:color w:val="000000"/>
          <w:szCs w:val="24"/>
          <w:lang w:eastAsia="fr-CA"/>
        </w:rPr>
      </w:pPr>
    </w:p>
    <w:p w14:paraId="2F47F342" w14:textId="77777777" w:rsidR="000629E9" w:rsidRPr="000629E9" w:rsidRDefault="000629E9" w:rsidP="000629E9">
      <w:pPr>
        <w:spacing w:after="0"/>
        <w:rPr>
          <w:color w:val="000000"/>
          <w:szCs w:val="24"/>
          <w:lang w:eastAsia="fr-CA"/>
        </w:rPr>
      </w:pPr>
      <w:r w:rsidRPr="000629E9">
        <w:rPr>
          <w:color w:val="000000"/>
          <w:szCs w:val="24"/>
          <w:lang w:eastAsia="fr-CA"/>
        </w:rPr>
        <w:t> 3° reproduit le texte de l'article 74 et fait les liens nécessaires avec l'objet de l'avis.</w:t>
      </w:r>
    </w:p>
    <w:p w14:paraId="764BFFB8" w14:textId="77777777" w:rsidR="000629E9" w:rsidRPr="000629E9" w:rsidRDefault="000629E9" w:rsidP="000629E9">
      <w:pPr>
        <w:spacing w:after="0"/>
        <w:rPr>
          <w:color w:val="000000"/>
          <w:szCs w:val="24"/>
          <w:lang w:eastAsia="fr-CA"/>
        </w:rPr>
      </w:pPr>
    </w:p>
    <w:p w14:paraId="5C9E2064" w14:textId="77777777" w:rsidR="000629E9" w:rsidRPr="000629E9" w:rsidRDefault="000629E9" w:rsidP="000629E9">
      <w:pPr>
        <w:spacing w:after="0"/>
        <w:rPr>
          <w:color w:val="000000"/>
          <w:szCs w:val="24"/>
          <w:lang w:eastAsia="fr-CA"/>
        </w:rPr>
      </w:pPr>
      <w:r w:rsidRPr="000629E9">
        <w:rPr>
          <w:color w:val="000000"/>
          <w:szCs w:val="24"/>
          <w:lang w:eastAsia="fr-CA"/>
        </w:rPr>
        <w:t>La deuxième publication doit être faite après le soixantième et au plus tard le quatre-vingt-dixième jour qui suit la première.</w:t>
      </w:r>
    </w:p>
    <w:p w14:paraId="394D818F" w14:textId="77777777" w:rsidR="000629E9" w:rsidRPr="000629E9" w:rsidRDefault="000629E9" w:rsidP="000629E9">
      <w:pPr>
        <w:spacing w:after="0"/>
        <w:rPr>
          <w:color w:val="000000"/>
          <w:szCs w:val="24"/>
          <w:lang w:eastAsia="fr-CA"/>
        </w:rPr>
      </w:pPr>
    </w:p>
    <w:p w14:paraId="6D700DA2" w14:textId="77777777" w:rsidR="000629E9" w:rsidRPr="000629E9" w:rsidRDefault="000629E9" w:rsidP="000629E9">
      <w:pPr>
        <w:spacing w:after="0"/>
        <w:rPr>
          <w:color w:val="000000"/>
          <w:szCs w:val="24"/>
          <w:lang w:eastAsia="fr-CA"/>
        </w:rPr>
      </w:pPr>
      <w:r w:rsidRPr="000629E9">
        <w:rPr>
          <w:color w:val="000000"/>
          <w:szCs w:val="24"/>
          <w:lang w:eastAsia="fr-CA"/>
        </w:rPr>
        <w:t xml:space="preserve">Le terrain visé par la résolution prévue au premier alinéa devient la propriété de la municipalité à compter de la date de la première publication de l'avis prévu au troisième alinéa. Lorsqu'une </w:t>
      </w:r>
      <w:r w:rsidRPr="000629E9">
        <w:rPr>
          <w:color w:val="000000"/>
          <w:szCs w:val="24"/>
          <w:lang w:eastAsia="fr-CA"/>
        </w:rPr>
        <w:lastRenderedPageBreak/>
        <w:t>immatriculation est requise par la loi, la municipalité soumet, au ministre responsable du cadastre, un plan cadastral montrant le terrain devenu sa propriété par l'effet du présent article, ainsi que la partie résiduelle. Elle doit, en outre, notifier ce dépôt à toute personne qui a fait inscrire son adresse sur le registre foncier, mais le consentement des créanciers et du bénéficiaire d'une déclaration de résidence familiale n'est pas requis pour l'obtention de la nouvelle numérotation cadastrale.</w:t>
      </w:r>
    </w:p>
    <w:p w14:paraId="7EC7F303" w14:textId="77777777" w:rsidR="000629E9" w:rsidRPr="000629E9" w:rsidRDefault="000629E9" w:rsidP="000629E9">
      <w:pPr>
        <w:spacing w:after="0"/>
        <w:rPr>
          <w:color w:val="000000"/>
          <w:szCs w:val="24"/>
          <w:lang w:eastAsia="fr-CA"/>
        </w:rPr>
      </w:pPr>
    </w:p>
    <w:p w14:paraId="57C2C156" w14:textId="77777777" w:rsidR="000629E9" w:rsidRPr="000629E9" w:rsidRDefault="000629E9" w:rsidP="000629E9">
      <w:pPr>
        <w:spacing w:after="0"/>
        <w:rPr>
          <w:color w:val="000000"/>
          <w:szCs w:val="24"/>
          <w:lang w:eastAsia="fr-CA"/>
        </w:rPr>
      </w:pPr>
      <w:r w:rsidRPr="000629E9">
        <w:rPr>
          <w:color w:val="000000"/>
          <w:szCs w:val="24"/>
          <w:lang w:eastAsia="fr-CA"/>
        </w:rPr>
        <w:t>La municipalité publie au registre foncier une déclaration faisant référence au présent article et à l'article 74, comportant la désignation cadastrale du terrain visé et indiquant que les formalités prévues aux cinq premiers alinéas ont été accomplies.</w:t>
      </w:r>
    </w:p>
    <w:p w14:paraId="657FD4D6" w14:textId="77777777" w:rsidR="000629E9" w:rsidRPr="000629E9" w:rsidRDefault="000629E9" w:rsidP="000629E9">
      <w:pPr>
        <w:spacing w:after="0"/>
        <w:rPr>
          <w:color w:val="000000"/>
          <w:szCs w:val="24"/>
          <w:lang w:eastAsia="fr-CA"/>
        </w:rPr>
      </w:pPr>
    </w:p>
    <w:p w14:paraId="7414F25A" w14:textId="77777777" w:rsidR="000629E9" w:rsidRPr="000629E9" w:rsidRDefault="000629E9" w:rsidP="000629E9">
      <w:pPr>
        <w:spacing w:after="0"/>
        <w:rPr>
          <w:color w:val="000000"/>
          <w:szCs w:val="24"/>
          <w:lang w:eastAsia="fr-CA"/>
        </w:rPr>
      </w:pPr>
      <w:r w:rsidRPr="000629E9">
        <w:rPr>
          <w:b/>
          <w:bCs/>
          <w:color w:val="000000"/>
          <w:szCs w:val="24"/>
          <w:lang w:eastAsia="fr-CA"/>
        </w:rPr>
        <w:t>74.</w:t>
      </w:r>
      <w:r w:rsidRPr="000629E9">
        <w:rPr>
          <w:color w:val="000000"/>
          <w:szCs w:val="24"/>
          <w:lang w:eastAsia="fr-CA"/>
        </w:rPr>
        <w:t> Tout droit réel auquel peut prétendre une personne à l'égard du terrain visé par la description prévue à l'article 73 est éteint à compter de la première publication de l'avis prévu à cet article.</w:t>
      </w:r>
    </w:p>
    <w:p w14:paraId="62A25404" w14:textId="77777777" w:rsidR="000629E9" w:rsidRPr="000629E9" w:rsidRDefault="000629E9" w:rsidP="000629E9">
      <w:pPr>
        <w:spacing w:after="0"/>
        <w:rPr>
          <w:color w:val="000000"/>
          <w:szCs w:val="24"/>
          <w:lang w:eastAsia="fr-CA"/>
        </w:rPr>
      </w:pPr>
    </w:p>
    <w:p w14:paraId="087DF7E5" w14:textId="77777777" w:rsidR="000629E9" w:rsidRPr="000629E9" w:rsidRDefault="000629E9" w:rsidP="000629E9">
      <w:pPr>
        <w:spacing w:after="0"/>
        <w:rPr>
          <w:color w:val="000000"/>
          <w:szCs w:val="24"/>
          <w:lang w:eastAsia="fr-CA"/>
        </w:rPr>
      </w:pPr>
      <w:r w:rsidRPr="000629E9">
        <w:rPr>
          <w:color w:val="000000"/>
          <w:szCs w:val="24"/>
          <w:lang w:eastAsia="fr-CA"/>
        </w:rPr>
        <w:t>Le titulaire d'un droit réel éteint en vertu du premier alinéa peut toutefois réclamer à la municipalité une indemnité en compensation pour la perte de ce droit. À défaut d'entente, le montant de l'indemnité est fixé par le Tribunal administratif du Québec à la demande de la personne qui la réclame ou de la municipalité et les articles 58 à 68 de la Loi sur l'expropriation (chapitre E-24) s'appliquent, compte tenu des adaptations nécessaires.</w:t>
      </w:r>
    </w:p>
    <w:p w14:paraId="639BC8E2" w14:textId="77777777" w:rsidR="000629E9" w:rsidRPr="000629E9" w:rsidRDefault="000629E9" w:rsidP="000629E9">
      <w:pPr>
        <w:spacing w:after="0"/>
        <w:rPr>
          <w:color w:val="000000"/>
          <w:szCs w:val="24"/>
          <w:lang w:eastAsia="fr-CA"/>
        </w:rPr>
      </w:pPr>
    </w:p>
    <w:p w14:paraId="6A7664E2" w14:textId="77777777" w:rsidR="000629E9" w:rsidRPr="000629E9" w:rsidRDefault="000629E9" w:rsidP="000629E9">
      <w:pPr>
        <w:spacing w:after="0"/>
        <w:rPr>
          <w:color w:val="000000"/>
          <w:szCs w:val="24"/>
          <w:lang w:eastAsia="fr-CA"/>
        </w:rPr>
      </w:pPr>
      <w:r w:rsidRPr="000629E9">
        <w:rPr>
          <w:color w:val="000000"/>
          <w:szCs w:val="24"/>
          <w:lang w:eastAsia="fr-CA"/>
        </w:rPr>
        <w:t>Le droit à l'indemnité visé au deuxième alinéa se prescrit par trois ans à compter de la deuxième publication de l'avis faite conformément à l'article 73.</w:t>
      </w:r>
    </w:p>
    <w:p w14:paraId="5B0929B0" w14:textId="77777777" w:rsidR="000629E9" w:rsidRPr="000629E9" w:rsidRDefault="000629E9" w:rsidP="000629E9">
      <w:pPr>
        <w:spacing w:after="0"/>
        <w:rPr>
          <w:color w:val="000000"/>
          <w:szCs w:val="24"/>
          <w:lang w:eastAsia="fr-CA"/>
        </w:rPr>
      </w:pPr>
    </w:p>
    <w:p w14:paraId="09911AE2" w14:textId="77777777" w:rsidR="000629E9" w:rsidRPr="000629E9" w:rsidRDefault="000629E9" w:rsidP="000629E9">
      <w:pPr>
        <w:spacing w:after="0"/>
        <w:rPr>
          <w:color w:val="000000"/>
          <w:szCs w:val="24"/>
          <w:lang w:eastAsia="fr-CA"/>
        </w:rPr>
      </w:pPr>
      <w:r w:rsidRPr="000629E9">
        <w:rPr>
          <w:b/>
          <w:bCs/>
          <w:color w:val="000000"/>
          <w:szCs w:val="24"/>
          <w:lang w:eastAsia="fr-CA"/>
        </w:rPr>
        <w:t>75.</w:t>
      </w:r>
      <w:r w:rsidRPr="000629E9">
        <w:rPr>
          <w:color w:val="000000"/>
          <w:szCs w:val="24"/>
          <w:lang w:eastAsia="fr-CA"/>
        </w:rPr>
        <w:t> Lorsqu'une voie publique est divisée par la limite des territoires de deux municipalités locales, de telle façon que la responsabilité de la gestion de cette voie doit être assumée par une seule municipalité, les municipalités concernées doivent conclure une entente intermunicipale.</w:t>
      </w:r>
    </w:p>
    <w:p w14:paraId="1EC110B1" w14:textId="77777777" w:rsidR="000629E9" w:rsidRPr="000629E9" w:rsidRDefault="000629E9" w:rsidP="000629E9">
      <w:pPr>
        <w:spacing w:after="0"/>
        <w:rPr>
          <w:color w:val="000000"/>
          <w:szCs w:val="24"/>
          <w:lang w:eastAsia="fr-CA"/>
        </w:rPr>
      </w:pPr>
    </w:p>
    <w:p w14:paraId="6FAA1FCE" w14:textId="77777777" w:rsidR="000629E9" w:rsidRPr="000629E9" w:rsidRDefault="000629E9" w:rsidP="000629E9">
      <w:pPr>
        <w:spacing w:after="0"/>
        <w:rPr>
          <w:color w:val="000000"/>
          <w:szCs w:val="24"/>
          <w:lang w:eastAsia="fr-CA"/>
        </w:rPr>
      </w:pPr>
      <w:r w:rsidRPr="000629E9">
        <w:rPr>
          <w:b/>
          <w:bCs/>
          <w:color w:val="000000"/>
          <w:szCs w:val="24"/>
          <w:lang w:eastAsia="fr-CA"/>
        </w:rPr>
        <w:t>76.</w:t>
      </w:r>
      <w:r w:rsidRPr="000629E9">
        <w:rPr>
          <w:color w:val="000000"/>
          <w:szCs w:val="24"/>
          <w:lang w:eastAsia="fr-CA"/>
        </w:rPr>
        <w:t> Si les municipalités font défaut de conclure une entente en application de l'article 75, l'une d'elles peut demander à la Commission municipale du Québec de statuer sur la nécessité de faire assumer par une seule municipalité la responsabilité de la gestion des parties concernées de la voie publique et, le cas échéant, de décider laquelle des municipalités a cette responsabilité et de prévoir les règles du partage des dépenses.</w:t>
      </w:r>
    </w:p>
    <w:p w14:paraId="6C9302F1" w14:textId="77777777" w:rsidR="000629E9" w:rsidRPr="000629E9" w:rsidRDefault="000629E9" w:rsidP="000629E9">
      <w:pPr>
        <w:spacing w:after="0"/>
        <w:rPr>
          <w:color w:val="000000"/>
          <w:szCs w:val="24"/>
          <w:lang w:eastAsia="fr-CA"/>
        </w:rPr>
      </w:pPr>
    </w:p>
    <w:p w14:paraId="5EE4C0F9" w14:textId="77777777" w:rsidR="000629E9" w:rsidRPr="000629E9" w:rsidRDefault="000629E9" w:rsidP="000629E9">
      <w:pPr>
        <w:spacing w:after="0"/>
        <w:rPr>
          <w:color w:val="000000"/>
          <w:szCs w:val="24"/>
          <w:lang w:eastAsia="fr-CA"/>
        </w:rPr>
      </w:pPr>
      <w:r w:rsidRPr="000629E9">
        <w:rPr>
          <w:color w:val="000000"/>
          <w:szCs w:val="24"/>
          <w:lang w:eastAsia="fr-CA"/>
        </w:rPr>
        <w:t>La municipalité qui fait la demande doit, le plus tôt possible après l'adoption de la résolution formulant cette demande, en transmettre une copie vidimée à l'autre municipalité.</w:t>
      </w:r>
    </w:p>
    <w:p w14:paraId="08CC002E" w14:textId="77777777" w:rsidR="000629E9" w:rsidRPr="000629E9" w:rsidRDefault="000629E9" w:rsidP="000629E9">
      <w:pPr>
        <w:spacing w:after="0"/>
        <w:rPr>
          <w:color w:val="000000"/>
          <w:szCs w:val="24"/>
          <w:lang w:eastAsia="fr-CA"/>
        </w:rPr>
      </w:pPr>
    </w:p>
    <w:p w14:paraId="152F9185" w14:textId="77777777" w:rsidR="000629E9" w:rsidRPr="000629E9" w:rsidRDefault="000629E9" w:rsidP="000629E9">
      <w:pPr>
        <w:spacing w:after="0"/>
        <w:rPr>
          <w:color w:val="000000"/>
          <w:szCs w:val="24"/>
          <w:lang w:eastAsia="fr-CA"/>
        </w:rPr>
      </w:pPr>
      <w:r w:rsidRPr="000629E9">
        <w:rPr>
          <w:color w:val="000000"/>
          <w:szCs w:val="24"/>
          <w:lang w:eastAsia="fr-CA"/>
        </w:rPr>
        <w:t>La Commission peut, après avoir entendu les parties, soit décréter qu'il n'est pas nécessaire qu'une seule municipalité assume la responsabilité de la gestion des parties concernées de la voie publique, soit décréter qu'une telle gestion unifiée est nécessaire, et décider quelle municipalité en est responsable et prévoir les règles du partage des dépenses. Elle peut rendre toute autre ordonnance propre à sauvegarder les droits des parties.</w:t>
      </w:r>
    </w:p>
    <w:p w14:paraId="5CEE669E" w14:textId="77777777" w:rsidR="000629E9" w:rsidRPr="000629E9" w:rsidRDefault="000629E9" w:rsidP="000629E9">
      <w:pPr>
        <w:spacing w:after="0"/>
        <w:rPr>
          <w:color w:val="000000"/>
          <w:szCs w:val="24"/>
          <w:lang w:eastAsia="fr-CA"/>
        </w:rPr>
      </w:pPr>
    </w:p>
    <w:p w14:paraId="40E3AA4B" w14:textId="77777777" w:rsidR="000629E9" w:rsidRPr="000629E9" w:rsidRDefault="000629E9" w:rsidP="000629E9">
      <w:pPr>
        <w:spacing w:after="0"/>
        <w:rPr>
          <w:color w:val="000000"/>
          <w:szCs w:val="24"/>
          <w:lang w:eastAsia="fr-CA"/>
        </w:rPr>
      </w:pPr>
      <w:r w:rsidRPr="000629E9">
        <w:rPr>
          <w:color w:val="000000"/>
          <w:szCs w:val="24"/>
          <w:lang w:eastAsia="fr-CA"/>
        </w:rPr>
        <w:t>La décision de la Commission cesse d'avoir effet si les deux municipalités concluent une entente conformément à l'article 75.</w:t>
      </w:r>
    </w:p>
    <w:p w14:paraId="7908D27D" w14:textId="77777777" w:rsidR="000629E9" w:rsidRPr="000629E9" w:rsidRDefault="000629E9" w:rsidP="000629E9">
      <w:pPr>
        <w:spacing w:after="0"/>
        <w:rPr>
          <w:color w:val="000000"/>
          <w:szCs w:val="24"/>
          <w:lang w:eastAsia="fr-CA"/>
        </w:rPr>
      </w:pPr>
    </w:p>
    <w:p w14:paraId="627FFE0B" w14:textId="77777777" w:rsidR="000629E9" w:rsidRPr="000629E9" w:rsidRDefault="000629E9" w:rsidP="000629E9">
      <w:pPr>
        <w:spacing w:after="0"/>
        <w:rPr>
          <w:color w:val="000000"/>
          <w:szCs w:val="24"/>
          <w:lang w:eastAsia="fr-CA"/>
        </w:rPr>
      </w:pPr>
      <w:r w:rsidRPr="000629E9">
        <w:rPr>
          <w:b/>
          <w:bCs/>
          <w:color w:val="000000"/>
          <w:szCs w:val="24"/>
          <w:lang w:eastAsia="fr-CA"/>
        </w:rPr>
        <w:t>77.</w:t>
      </w:r>
      <w:r w:rsidRPr="000629E9">
        <w:rPr>
          <w:color w:val="000000"/>
          <w:szCs w:val="24"/>
          <w:lang w:eastAsia="fr-CA"/>
        </w:rPr>
        <w:t> Les articles 75 et 76 s'appliquent, compte tenu des adaptations nécessaires, à une voie publique qui longe la limite des territoires de deux municipalités locales.</w:t>
      </w:r>
    </w:p>
    <w:p w14:paraId="6341D6EB" w14:textId="77777777" w:rsidR="000629E9" w:rsidRPr="000629E9" w:rsidRDefault="000629E9" w:rsidP="000629E9">
      <w:pPr>
        <w:spacing w:after="0"/>
        <w:rPr>
          <w:color w:val="000000"/>
          <w:szCs w:val="24"/>
          <w:lang w:eastAsia="fr-CA"/>
        </w:rPr>
      </w:pPr>
    </w:p>
    <w:p w14:paraId="6FDED6ED" w14:textId="77777777" w:rsidR="000629E9" w:rsidRPr="000629E9" w:rsidRDefault="000629E9" w:rsidP="000629E9">
      <w:pPr>
        <w:spacing w:after="0"/>
        <w:rPr>
          <w:color w:val="000000"/>
          <w:szCs w:val="24"/>
          <w:lang w:eastAsia="fr-CA"/>
        </w:rPr>
      </w:pPr>
      <w:r w:rsidRPr="000629E9">
        <w:rPr>
          <w:b/>
          <w:bCs/>
          <w:color w:val="000000"/>
          <w:szCs w:val="24"/>
          <w:lang w:eastAsia="fr-CA"/>
        </w:rPr>
        <w:t>78.</w:t>
      </w:r>
      <w:r w:rsidRPr="000629E9">
        <w:rPr>
          <w:color w:val="000000"/>
          <w:szCs w:val="24"/>
          <w:lang w:eastAsia="fr-CA"/>
        </w:rPr>
        <w:t> Toute construction ou réfection d'un trottoir doit être faite de manière à en faciliter l'accès aux personnes handicapées au sens de la Loi assurant l'exercice des droits des personnes handicapées en vue de leur intégration scolaire, professionnelle et sociale (chapitre E-20.1).</w:t>
      </w:r>
    </w:p>
    <w:p w14:paraId="52E82EF8" w14:textId="77777777" w:rsidR="000629E9" w:rsidRPr="000629E9" w:rsidRDefault="000629E9" w:rsidP="000629E9">
      <w:pPr>
        <w:spacing w:after="0"/>
        <w:rPr>
          <w:color w:val="000000"/>
          <w:szCs w:val="24"/>
          <w:lang w:eastAsia="fr-CA"/>
        </w:rPr>
      </w:pPr>
    </w:p>
    <w:p w14:paraId="305EB716" w14:textId="77777777" w:rsidR="000629E9" w:rsidRDefault="000629E9" w:rsidP="000629E9">
      <w:pPr>
        <w:spacing w:after="0"/>
        <w:rPr>
          <w:caps/>
          <w:color w:val="000000"/>
          <w:szCs w:val="24"/>
          <w:lang w:eastAsia="fr-CA"/>
        </w:rPr>
      </w:pPr>
      <w:bookmarkStart w:id="1876" w:name="D%%78%%%1_E"/>
      <w:bookmarkEnd w:id="1876"/>
      <w:r w:rsidRPr="000629E9">
        <w:rPr>
          <w:b/>
          <w:bCs/>
          <w:color w:val="000000"/>
          <w:szCs w:val="24"/>
          <w:lang w:eastAsia="fr-CA"/>
        </w:rPr>
        <w:t>SECTION I.1</w:t>
      </w:r>
      <w:r w:rsidRPr="000629E9">
        <w:rPr>
          <w:color w:val="000000"/>
          <w:szCs w:val="24"/>
          <w:lang w:eastAsia="fr-CA"/>
        </w:rPr>
        <w:t> </w:t>
      </w:r>
      <w:r w:rsidRPr="000629E9">
        <w:rPr>
          <w:color w:val="000000"/>
          <w:szCs w:val="24"/>
          <w:lang w:eastAsia="fr-CA"/>
        </w:rPr>
        <w:br/>
      </w:r>
      <w:r w:rsidRPr="000629E9">
        <w:rPr>
          <w:caps/>
          <w:color w:val="000000"/>
          <w:szCs w:val="24"/>
          <w:lang w:eastAsia="fr-CA"/>
        </w:rPr>
        <w:t>FONDS LOCAL RÉSERVÉ À LA RÉFECTION ET À L'ENTRETIEN DE CERTAINES VOIES PUBLIQUES</w:t>
      </w:r>
    </w:p>
    <w:p w14:paraId="3CA29C69" w14:textId="77777777" w:rsidR="000629E9" w:rsidRDefault="000629E9" w:rsidP="000629E9">
      <w:pPr>
        <w:spacing w:after="0"/>
        <w:rPr>
          <w:caps/>
          <w:color w:val="000000"/>
          <w:szCs w:val="24"/>
          <w:lang w:eastAsia="fr-CA"/>
        </w:rPr>
      </w:pPr>
    </w:p>
    <w:p w14:paraId="455744AE" w14:textId="77777777" w:rsidR="000629E9" w:rsidRDefault="000629E9" w:rsidP="000629E9">
      <w:pPr>
        <w:spacing w:after="0"/>
        <w:jc w:val="left"/>
        <w:rPr>
          <w:rFonts w:ascii="Arial" w:hAnsi="Arial" w:cs="Arial"/>
          <w:color w:val="000000"/>
          <w:szCs w:val="24"/>
          <w:lang w:eastAsia="fr-CA"/>
        </w:rPr>
      </w:pPr>
      <w:r>
        <w:rPr>
          <w:rFonts w:ascii="Arial" w:hAnsi="Arial" w:cs="Arial"/>
          <w:color w:val="000000"/>
          <w:szCs w:val="24"/>
          <w:lang w:eastAsia="fr-CA"/>
        </w:rPr>
        <w:t>[…]</w:t>
      </w:r>
    </w:p>
    <w:p w14:paraId="3FF2AD90" w14:textId="77777777" w:rsidR="000629E9" w:rsidRDefault="000629E9" w:rsidP="000629E9">
      <w:pPr>
        <w:spacing w:after="0"/>
        <w:jc w:val="left"/>
        <w:rPr>
          <w:rFonts w:ascii="Arial" w:hAnsi="Arial" w:cs="Arial"/>
          <w:color w:val="000000"/>
          <w:szCs w:val="24"/>
          <w:lang w:eastAsia="fr-CA"/>
        </w:rPr>
      </w:pPr>
    </w:p>
    <w:p w14:paraId="5BF94BCC" w14:textId="77777777" w:rsidR="000629E9" w:rsidRPr="000629E9" w:rsidRDefault="000629E9" w:rsidP="000629E9">
      <w:pPr>
        <w:spacing w:after="0"/>
        <w:rPr>
          <w:color w:val="000000"/>
          <w:szCs w:val="24"/>
          <w:lang w:eastAsia="fr-CA"/>
        </w:rPr>
      </w:pPr>
      <w:r w:rsidRPr="000629E9">
        <w:rPr>
          <w:b/>
          <w:bCs/>
          <w:color w:val="000000"/>
          <w:szCs w:val="24"/>
          <w:lang w:eastAsia="fr-CA"/>
        </w:rPr>
        <w:t>SECTION II</w:t>
      </w:r>
      <w:r w:rsidRPr="000629E9">
        <w:rPr>
          <w:color w:val="000000"/>
          <w:szCs w:val="24"/>
          <w:lang w:eastAsia="fr-CA"/>
        </w:rPr>
        <w:t> </w:t>
      </w:r>
      <w:r w:rsidRPr="000629E9">
        <w:rPr>
          <w:color w:val="000000"/>
          <w:szCs w:val="24"/>
          <w:lang w:eastAsia="fr-CA"/>
        </w:rPr>
        <w:br/>
      </w:r>
      <w:r w:rsidRPr="000629E9">
        <w:rPr>
          <w:caps/>
          <w:color w:val="000000"/>
          <w:szCs w:val="24"/>
          <w:lang w:eastAsia="fr-CA"/>
        </w:rPr>
        <w:t>STATIONNEMENT</w:t>
      </w:r>
    </w:p>
    <w:p w14:paraId="05DDACD3" w14:textId="77777777" w:rsidR="000629E9" w:rsidRPr="000629E9" w:rsidRDefault="000629E9" w:rsidP="000629E9">
      <w:pPr>
        <w:spacing w:after="0"/>
        <w:rPr>
          <w:color w:val="000000"/>
          <w:szCs w:val="24"/>
          <w:lang w:eastAsia="fr-CA"/>
        </w:rPr>
      </w:pPr>
    </w:p>
    <w:p w14:paraId="243BDAB8" w14:textId="77777777" w:rsidR="000629E9" w:rsidRPr="000629E9" w:rsidRDefault="000629E9" w:rsidP="000629E9">
      <w:pPr>
        <w:spacing w:after="0"/>
        <w:rPr>
          <w:color w:val="000000"/>
          <w:szCs w:val="24"/>
          <w:lang w:eastAsia="fr-CA"/>
        </w:rPr>
      </w:pPr>
      <w:r w:rsidRPr="000629E9">
        <w:rPr>
          <w:b/>
          <w:bCs/>
          <w:color w:val="000000"/>
          <w:szCs w:val="24"/>
          <w:lang w:eastAsia="fr-CA"/>
        </w:rPr>
        <w:t>79.</w:t>
      </w:r>
      <w:r w:rsidRPr="000629E9">
        <w:rPr>
          <w:color w:val="000000"/>
          <w:szCs w:val="24"/>
          <w:lang w:eastAsia="fr-CA"/>
        </w:rPr>
        <w:t> Toute municipalité locale peut, par règlement, régir le stationnement.</w:t>
      </w:r>
    </w:p>
    <w:p w14:paraId="274283EF" w14:textId="77777777" w:rsidR="000629E9" w:rsidRPr="000629E9" w:rsidRDefault="000629E9" w:rsidP="000629E9">
      <w:pPr>
        <w:spacing w:after="0"/>
        <w:rPr>
          <w:color w:val="000000"/>
          <w:szCs w:val="24"/>
          <w:lang w:eastAsia="fr-CA"/>
        </w:rPr>
      </w:pPr>
    </w:p>
    <w:p w14:paraId="3DCC3F6A" w14:textId="77777777" w:rsidR="000629E9" w:rsidRPr="000629E9" w:rsidRDefault="000629E9" w:rsidP="000629E9">
      <w:pPr>
        <w:spacing w:after="0"/>
        <w:rPr>
          <w:color w:val="000000"/>
          <w:szCs w:val="24"/>
          <w:lang w:eastAsia="fr-CA"/>
        </w:rPr>
      </w:pPr>
      <w:r w:rsidRPr="000629E9">
        <w:rPr>
          <w:color w:val="000000"/>
          <w:szCs w:val="24"/>
          <w:lang w:eastAsia="fr-CA"/>
        </w:rPr>
        <w:t>Dans l'exercice du pouvoir prévu au premier alinéa, elle peut déterminer, après avoir obtenu le consentement du propriétaire, les aires de stationnement privées auxquelles le règlement s'applique.</w:t>
      </w:r>
    </w:p>
    <w:p w14:paraId="5FA9AC4F" w14:textId="77777777" w:rsidR="000629E9" w:rsidRPr="000629E9" w:rsidRDefault="000629E9" w:rsidP="000629E9">
      <w:pPr>
        <w:spacing w:after="0"/>
        <w:rPr>
          <w:color w:val="000000"/>
          <w:szCs w:val="24"/>
          <w:lang w:eastAsia="fr-CA"/>
        </w:rPr>
      </w:pPr>
    </w:p>
    <w:p w14:paraId="0B4434A2" w14:textId="77777777" w:rsidR="000629E9" w:rsidRPr="000629E9" w:rsidRDefault="000629E9" w:rsidP="000629E9">
      <w:pPr>
        <w:spacing w:after="0"/>
        <w:rPr>
          <w:color w:val="000000"/>
          <w:szCs w:val="24"/>
          <w:lang w:eastAsia="fr-CA"/>
        </w:rPr>
      </w:pPr>
      <w:r w:rsidRPr="000629E9">
        <w:rPr>
          <w:b/>
          <w:bCs/>
          <w:color w:val="000000"/>
          <w:szCs w:val="24"/>
          <w:lang w:eastAsia="fr-CA"/>
        </w:rPr>
        <w:t>80.</w:t>
      </w:r>
      <w:r w:rsidRPr="000629E9">
        <w:rPr>
          <w:color w:val="000000"/>
          <w:szCs w:val="24"/>
          <w:lang w:eastAsia="fr-CA"/>
        </w:rPr>
        <w:t> Toute municipalité locale peut, par règlement, régir le remorquage et le remisage de tout véhicule stationné en contravention d'une disposition réglementaire adoptée en vertu de la présente loi ou du Code de la sécurité routière (chapitre C-24.2), fixer le tarif des frais de remorquage ou de déplacement et prévoir qui en assume les frais.</w:t>
      </w:r>
    </w:p>
    <w:p w14:paraId="52A3EDD6" w14:textId="77777777" w:rsidR="000629E9" w:rsidRPr="000629E9" w:rsidRDefault="000629E9" w:rsidP="000629E9">
      <w:pPr>
        <w:spacing w:after="0"/>
        <w:rPr>
          <w:color w:val="000000"/>
          <w:szCs w:val="24"/>
          <w:lang w:eastAsia="fr-CA"/>
        </w:rPr>
      </w:pPr>
    </w:p>
    <w:p w14:paraId="75E8136A" w14:textId="77777777" w:rsidR="000629E9" w:rsidRPr="000629E9" w:rsidRDefault="000629E9" w:rsidP="000629E9">
      <w:pPr>
        <w:spacing w:after="0"/>
        <w:rPr>
          <w:color w:val="000000"/>
          <w:szCs w:val="24"/>
          <w:lang w:eastAsia="fr-CA"/>
        </w:rPr>
      </w:pPr>
      <w:r w:rsidRPr="000629E9">
        <w:rPr>
          <w:b/>
          <w:bCs/>
          <w:color w:val="000000"/>
          <w:szCs w:val="24"/>
          <w:lang w:eastAsia="fr-CA"/>
        </w:rPr>
        <w:t>81.</w:t>
      </w:r>
      <w:r w:rsidRPr="000629E9">
        <w:rPr>
          <w:color w:val="000000"/>
          <w:szCs w:val="24"/>
          <w:lang w:eastAsia="fr-CA"/>
        </w:rPr>
        <w:t> Toute personne autorisée par une municipalité locale à appliquer ses règlements relatifs au stationnement peut, en cas de travaux d'entretien ou dans les autres cas que la municipalité détermine par règlement, déplacer un véhicule ou le faire déplacer et le remiser, aux frais de son propriétaire.</w:t>
      </w:r>
    </w:p>
    <w:p w14:paraId="633DC031" w14:textId="77777777" w:rsidR="000629E9" w:rsidRPr="000629E9" w:rsidRDefault="000629E9" w:rsidP="000629E9">
      <w:pPr>
        <w:spacing w:after="0"/>
        <w:rPr>
          <w:color w:val="000000"/>
          <w:szCs w:val="24"/>
          <w:lang w:eastAsia="fr-CA"/>
        </w:rPr>
      </w:pPr>
    </w:p>
    <w:p w14:paraId="53030D36" w14:textId="77777777" w:rsidR="000629E9" w:rsidRPr="000629E9" w:rsidRDefault="000629E9" w:rsidP="000629E9">
      <w:pPr>
        <w:spacing w:after="0"/>
        <w:rPr>
          <w:color w:val="000000"/>
          <w:szCs w:val="24"/>
          <w:lang w:eastAsia="fr-CA"/>
        </w:rPr>
      </w:pPr>
      <w:r w:rsidRPr="000629E9">
        <w:rPr>
          <w:b/>
          <w:bCs/>
          <w:color w:val="000000"/>
          <w:szCs w:val="24"/>
          <w:lang w:eastAsia="fr-CA"/>
        </w:rPr>
        <w:t>SECTION III</w:t>
      </w:r>
      <w:r w:rsidRPr="000629E9">
        <w:rPr>
          <w:color w:val="000000"/>
          <w:szCs w:val="24"/>
          <w:lang w:eastAsia="fr-CA"/>
        </w:rPr>
        <w:t> </w:t>
      </w:r>
      <w:r w:rsidRPr="000629E9">
        <w:rPr>
          <w:color w:val="000000"/>
          <w:szCs w:val="24"/>
          <w:lang w:eastAsia="fr-CA"/>
        </w:rPr>
        <w:br/>
      </w:r>
      <w:r w:rsidRPr="000629E9">
        <w:rPr>
          <w:caps/>
          <w:color w:val="000000"/>
          <w:szCs w:val="24"/>
          <w:lang w:eastAsia="fr-CA"/>
        </w:rPr>
        <w:t>INSTALLATIONS PORTUAIRES ET AÉROPORTUAIRES</w:t>
      </w:r>
    </w:p>
    <w:p w14:paraId="371EC2A9" w14:textId="77777777" w:rsidR="000629E9" w:rsidRPr="000629E9" w:rsidRDefault="000629E9" w:rsidP="000629E9">
      <w:pPr>
        <w:spacing w:after="0"/>
        <w:rPr>
          <w:color w:val="000000"/>
          <w:szCs w:val="24"/>
          <w:lang w:eastAsia="fr-CA"/>
        </w:rPr>
      </w:pPr>
    </w:p>
    <w:p w14:paraId="321E9268" w14:textId="77777777" w:rsidR="000629E9" w:rsidRPr="000629E9" w:rsidRDefault="000629E9" w:rsidP="000629E9">
      <w:pPr>
        <w:spacing w:after="0"/>
        <w:rPr>
          <w:color w:val="000000"/>
          <w:szCs w:val="24"/>
          <w:lang w:eastAsia="fr-CA"/>
        </w:rPr>
      </w:pPr>
      <w:r w:rsidRPr="000629E9">
        <w:rPr>
          <w:b/>
          <w:bCs/>
          <w:color w:val="000000"/>
          <w:szCs w:val="24"/>
          <w:lang w:eastAsia="fr-CA"/>
        </w:rPr>
        <w:t>82.</w:t>
      </w:r>
      <w:r w:rsidRPr="000629E9">
        <w:rPr>
          <w:color w:val="000000"/>
          <w:szCs w:val="24"/>
          <w:lang w:eastAsia="fr-CA"/>
        </w:rPr>
        <w:t> Toute municipalité locale peut réglementer l'accès à ses installations portuaires ou aéroportuaires.</w:t>
      </w:r>
    </w:p>
    <w:p w14:paraId="59E35E6C" w14:textId="77777777" w:rsidR="000629E9" w:rsidRPr="000629E9" w:rsidRDefault="000629E9" w:rsidP="000629E9">
      <w:pPr>
        <w:spacing w:after="0"/>
        <w:rPr>
          <w:color w:val="000000"/>
          <w:szCs w:val="24"/>
          <w:lang w:eastAsia="fr-CA"/>
        </w:rPr>
      </w:pPr>
    </w:p>
    <w:p w14:paraId="02AA2962" w14:textId="77777777" w:rsidR="000629E9" w:rsidRPr="000629E9" w:rsidRDefault="000629E9" w:rsidP="000629E9">
      <w:pPr>
        <w:spacing w:after="0"/>
        <w:rPr>
          <w:color w:val="000000"/>
          <w:szCs w:val="24"/>
          <w:lang w:eastAsia="fr-CA"/>
        </w:rPr>
      </w:pPr>
      <w:r w:rsidRPr="000629E9">
        <w:rPr>
          <w:b/>
          <w:bCs/>
          <w:color w:val="000000"/>
          <w:szCs w:val="24"/>
          <w:lang w:eastAsia="fr-CA"/>
        </w:rPr>
        <w:t>83.</w:t>
      </w:r>
      <w:r w:rsidRPr="000629E9">
        <w:rPr>
          <w:color w:val="000000"/>
          <w:szCs w:val="24"/>
          <w:lang w:eastAsia="fr-CA"/>
        </w:rPr>
        <w:t> Toute municipalité locale peut aussi, à l'extérieur de son territoire, après avoir avisé celle qui a compétence sur le territoire concerné, établir, acquérir et exploiter une installation portuaire ou aéroportuaire.</w:t>
      </w:r>
    </w:p>
    <w:p w14:paraId="55024767" w14:textId="77777777" w:rsidR="000629E9" w:rsidRPr="000629E9" w:rsidRDefault="000629E9" w:rsidP="000629E9">
      <w:pPr>
        <w:spacing w:after="0"/>
        <w:rPr>
          <w:color w:val="000000"/>
          <w:szCs w:val="24"/>
          <w:lang w:eastAsia="fr-CA"/>
        </w:rPr>
      </w:pPr>
    </w:p>
    <w:p w14:paraId="537A1A1A" w14:textId="77777777" w:rsidR="000629E9" w:rsidRPr="000629E9" w:rsidRDefault="000629E9" w:rsidP="000629E9">
      <w:pPr>
        <w:spacing w:after="0"/>
        <w:rPr>
          <w:color w:val="000000"/>
          <w:szCs w:val="24"/>
          <w:lang w:eastAsia="fr-CA"/>
        </w:rPr>
      </w:pPr>
      <w:r w:rsidRPr="000629E9">
        <w:rPr>
          <w:b/>
          <w:bCs/>
          <w:color w:val="000000"/>
          <w:szCs w:val="24"/>
          <w:lang w:eastAsia="fr-CA"/>
        </w:rPr>
        <w:t>84.</w:t>
      </w:r>
      <w:r w:rsidRPr="000629E9">
        <w:rPr>
          <w:color w:val="000000"/>
          <w:szCs w:val="24"/>
          <w:lang w:eastAsia="fr-CA"/>
        </w:rPr>
        <w:t> Toute municipalité locale peut confier à une personne l'exploitation de ses installations portuaires ou aéroportuaires.</w:t>
      </w:r>
    </w:p>
    <w:p w14:paraId="0E484691" w14:textId="77777777" w:rsidR="000629E9" w:rsidRPr="000629E9" w:rsidRDefault="000629E9" w:rsidP="000629E9">
      <w:pPr>
        <w:spacing w:after="0"/>
        <w:rPr>
          <w:color w:val="000000"/>
          <w:szCs w:val="24"/>
          <w:lang w:eastAsia="fr-CA"/>
        </w:rPr>
      </w:pPr>
    </w:p>
    <w:p w14:paraId="05C7EA77" w14:textId="77777777" w:rsidR="000629E9" w:rsidRPr="000629E9" w:rsidRDefault="000629E9" w:rsidP="000629E9">
      <w:pPr>
        <w:spacing w:after="0"/>
        <w:rPr>
          <w:color w:val="000000"/>
          <w:szCs w:val="24"/>
          <w:lang w:eastAsia="fr-CA"/>
        </w:rPr>
      </w:pPr>
      <w:r w:rsidRPr="000629E9">
        <w:rPr>
          <w:color w:val="000000"/>
          <w:szCs w:val="24"/>
          <w:lang w:eastAsia="fr-CA"/>
        </w:rPr>
        <w:t>Tout contrat visé au premier alinéa peut également prévoir que la personne assure le financement des travaux effectués en vertu du contrat. Dans un tel cas, la Loi sur les travaux municipaux (chapitre T-14) ne s'applique pas à ces travaux.</w:t>
      </w:r>
    </w:p>
    <w:p w14:paraId="617A9D23" w14:textId="77777777" w:rsidR="000629E9" w:rsidRPr="000629E9" w:rsidRDefault="000629E9" w:rsidP="000629E9">
      <w:pPr>
        <w:spacing w:after="0"/>
        <w:rPr>
          <w:color w:val="000000"/>
          <w:szCs w:val="24"/>
          <w:lang w:eastAsia="fr-CA"/>
        </w:rPr>
      </w:pPr>
    </w:p>
    <w:p w14:paraId="37EB339D" w14:textId="77777777" w:rsidR="000629E9" w:rsidRPr="000629E9" w:rsidRDefault="000629E9" w:rsidP="000629E9">
      <w:pPr>
        <w:spacing w:after="0"/>
        <w:rPr>
          <w:color w:val="000000"/>
          <w:szCs w:val="24"/>
          <w:lang w:eastAsia="fr-CA"/>
        </w:rPr>
      </w:pPr>
      <w:r w:rsidRPr="000629E9">
        <w:rPr>
          <w:b/>
          <w:bCs/>
          <w:color w:val="000000"/>
          <w:szCs w:val="24"/>
          <w:lang w:eastAsia="fr-CA"/>
        </w:rPr>
        <w:t>CHAPITRE X</w:t>
      </w:r>
      <w:r w:rsidRPr="000629E9">
        <w:rPr>
          <w:color w:val="000000"/>
          <w:szCs w:val="24"/>
          <w:lang w:eastAsia="fr-CA"/>
        </w:rPr>
        <w:t> </w:t>
      </w:r>
      <w:r w:rsidRPr="000629E9">
        <w:rPr>
          <w:color w:val="000000"/>
          <w:szCs w:val="24"/>
          <w:lang w:eastAsia="fr-CA"/>
        </w:rPr>
        <w:br/>
      </w:r>
      <w:r w:rsidRPr="000629E9">
        <w:rPr>
          <w:caps/>
          <w:color w:val="000000"/>
          <w:szCs w:val="24"/>
          <w:lang w:eastAsia="fr-CA"/>
        </w:rPr>
        <w:t>AUTRES POUVOIRS</w:t>
      </w:r>
    </w:p>
    <w:p w14:paraId="5527D717" w14:textId="77777777" w:rsidR="000629E9" w:rsidRPr="000629E9" w:rsidRDefault="000629E9" w:rsidP="000629E9">
      <w:pPr>
        <w:spacing w:after="0"/>
        <w:rPr>
          <w:color w:val="000000"/>
          <w:szCs w:val="24"/>
          <w:lang w:eastAsia="fr-CA"/>
        </w:rPr>
      </w:pPr>
    </w:p>
    <w:p w14:paraId="74736B03" w14:textId="77777777" w:rsidR="000629E9" w:rsidRPr="000629E9" w:rsidRDefault="000629E9" w:rsidP="000629E9">
      <w:pPr>
        <w:spacing w:after="0"/>
        <w:rPr>
          <w:color w:val="000000"/>
          <w:szCs w:val="24"/>
          <w:lang w:eastAsia="fr-CA"/>
        </w:rPr>
      </w:pPr>
      <w:r w:rsidRPr="000629E9">
        <w:rPr>
          <w:b/>
          <w:bCs/>
          <w:color w:val="000000"/>
          <w:szCs w:val="24"/>
          <w:lang w:eastAsia="fr-CA"/>
        </w:rPr>
        <w:t>85.</w:t>
      </w:r>
      <w:r w:rsidRPr="000629E9">
        <w:rPr>
          <w:color w:val="000000"/>
          <w:szCs w:val="24"/>
          <w:lang w:eastAsia="fr-CA"/>
        </w:rPr>
        <w:t> En outre des pouvoirs réglementaires prévus à la présente loi, toute municipalité locale peut adopter tout règlement pour assurer la paix, l'ordre, le bon gouvernement et le bien-être général de sa population.</w:t>
      </w:r>
    </w:p>
    <w:p w14:paraId="0ADD543E" w14:textId="77777777" w:rsidR="000629E9" w:rsidRPr="000629E9" w:rsidRDefault="000629E9" w:rsidP="000629E9">
      <w:pPr>
        <w:spacing w:after="0"/>
        <w:rPr>
          <w:color w:val="000000"/>
          <w:szCs w:val="24"/>
          <w:lang w:eastAsia="fr-CA"/>
        </w:rPr>
      </w:pPr>
    </w:p>
    <w:p w14:paraId="67F595A1" w14:textId="77777777" w:rsidR="000629E9" w:rsidRPr="000629E9" w:rsidRDefault="000629E9" w:rsidP="000629E9">
      <w:pPr>
        <w:spacing w:after="0"/>
        <w:rPr>
          <w:color w:val="000000"/>
          <w:szCs w:val="24"/>
          <w:lang w:eastAsia="fr-CA"/>
        </w:rPr>
      </w:pPr>
      <w:r w:rsidRPr="000629E9">
        <w:rPr>
          <w:b/>
          <w:bCs/>
          <w:color w:val="000000"/>
          <w:szCs w:val="24"/>
          <w:lang w:eastAsia="fr-CA"/>
        </w:rPr>
        <w:lastRenderedPageBreak/>
        <w:t>86.</w:t>
      </w:r>
      <w:r w:rsidRPr="000629E9">
        <w:rPr>
          <w:color w:val="000000"/>
          <w:szCs w:val="24"/>
          <w:lang w:eastAsia="fr-CA"/>
        </w:rPr>
        <w:t> Toute municipalité locale peut, par règlement, régir l'utilisation de véhicules ou de roulottes à des fins d'habitation ou de commerce.</w:t>
      </w:r>
    </w:p>
    <w:p w14:paraId="537A29CA" w14:textId="77777777" w:rsidR="000629E9" w:rsidRPr="000629E9" w:rsidRDefault="000629E9" w:rsidP="000629E9">
      <w:pPr>
        <w:spacing w:after="0"/>
        <w:rPr>
          <w:color w:val="000000"/>
          <w:szCs w:val="24"/>
          <w:lang w:eastAsia="fr-CA"/>
        </w:rPr>
      </w:pPr>
    </w:p>
    <w:p w14:paraId="10A1FE3B" w14:textId="77777777" w:rsidR="000629E9" w:rsidRPr="000629E9" w:rsidRDefault="000629E9" w:rsidP="000629E9">
      <w:pPr>
        <w:spacing w:after="0"/>
        <w:rPr>
          <w:color w:val="000000"/>
          <w:szCs w:val="24"/>
          <w:lang w:eastAsia="fr-CA"/>
        </w:rPr>
      </w:pPr>
      <w:r w:rsidRPr="000629E9">
        <w:rPr>
          <w:b/>
          <w:bCs/>
          <w:color w:val="000000"/>
          <w:szCs w:val="24"/>
          <w:lang w:eastAsia="fr-CA"/>
        </w:rPr>
        <w:t>87.</w:t>
      </w:r>
      <w:r w:rsidRPr="000629E9">
        <w:rPr>
          <w:color w:val="000000"/>
          <w:szCs w:val="24"/>
          <w:lang w:eastAsia="fr-CA"/>
        </w:rPr>
        <w:t> Toute municipalité locale peut adopter des règlements pour:</w:t>
      </w:r>
    </w:p>
    <w:p w14:paraId="31A2DABA" w14:textId="77777777" w:rsidR="000629E9" w:rsidRPr="000629E9" w:rsidRDefault="000629E9" w:rsidP="000629E9">
      <w:pPr>
        <w:spacing w:after="0"/>
        <w:rPr>
          <w:color w:val="000000"/>
          <w:szCs w:val="24"/>
          <w:lang w:eastAsia="fr-CA"/>
        </w:rPr>
      </w:pPr>
    </w:p>
    <w:p w14:paraId="4FADDB60" w14:textId="77777777" w:rsidR="000629E9" w:rsidRPr="000629E9" w:rsidRDefault="000629E9" w:rsidP="000629E9">
      <w:pPr>
        <w:spacing w:after="0"/>
        <w:rPr>
          <w:color w:val="000000"/>
          <w:szCs w:val="24"/>
          <w:lang w:eastAsia="fr-CA"/>
        </w:rPr>
      </w:pPr>
      <w:r w:rsidRPr="000629E9">
        <w:rPr>
          <w:color w:val="000000"/>
          <w:szCs w:val="24"/>
          <w:lang w:eastAsia="fr-CA"/>
        </w:rPr>
        <w:t> 1° régir l'inhumation et l'exhumation de cadavres;</w:t>
      </w:r>
    </w:p>
    <w:p w14:paraId="5BC5C87E" w14:textId="77777777" w:rsidR="000629E9" w:rsidRPr="000629E9" w:rsidRDefault="000629E9" w:rsidP="000629E9">
      <w:pPr>
        <w:spacing w:after="0"/>
        <w:rPr>
          <w:color w:val="000000"/>
          <w:szCs w:val="24"/>
          <w:lang w:eastAsia="fr-CA"/>
        </w:rPr>
      </w:pPr>
    </w:p>
    <w:p w14:paraId="4DA962B6" w14:textId="77777777" w:rsidR="000629E9" w:rsidRPr="000629E9" w:rsidRDefault="000629E9" w:rsidP="000629E9">
      <w:pPr>
        <w:spacing w:after="0"/>
        <w:rPr>
          <w:color w:val="000000"/>
          <w:szCs w:val="24"/>
          <w:lang w:eastAsia="fr-CA"/>
        </w:rPr>
      </w:pPr>
      <w:r w:rsidRPr="000629E9">
        <w:rPr>
          <w:color w:val="000000"/>
          <w:szCs w:val="24"/>
          <w:lang w:eastAsia="fr-CA"/>
        </w:rPr>
        <w:t> 2° régir l'établissement de cimetières.</w:t>
      </w:r>
    </w:p>
    <w:p w14:paraId="763CD142" w14:textId="77777777" w:rsidR="000629E9" w:rsidRPr="000629E9" w:rsidRDefault="000629E9" w:rsidP="000629E9">
      <w:pPr>
        <w:spacing w:after="0"/>
        <w:rPr>
          <w:color w:val="000000"/>
          <w:szCs w:val="24"/>
          <w:lang w:eastAsia="fr-CA"/>
        </w:rPr>
      </w:pPr>
    </w:p>
    <w:p w14:paraId="1634B575" w14:textId="77777777" w:rsidR="000629E9" w:rsidRPr="000629E9" w:rsidRDefault="000629E9" w:rsidP="000629E9">
      <w:pPr>
        <w:spacing w:after="0"/>
        <w:rPr>
          <w:color w:val="000000"/>
          <w:szCs w:val="24"/>
          <w:lang w:eastAsia="fr-CA"/>
        </w:rPr>
      </w:pPr>
      <w:r w:rsidRPr="000629E9">
        <w:rPr>
          <w:b/>
          <w:bCs/>
          <w:color w:val="000000"/>
          <w:szCs w:val="24"/>
          <w:lang w:eastAsia="fr-CA"/>
        </w:rPr>
        <w:t>88.</w:t>
      </w:r>
      <w:r w:rsidRPr="000629E9">
        <w:rPr>
          <w:color w:val="000000"/>
          <w:szCs w:val="24"/>
          <w:lang w:eastAsia="fr-CA"/>
        </w:rPr>
        <w:t> Toute municipalité locale peut accepter d'administrer un cimetière en vertu d'une entente avec l'administrateur de ce cimetière.</w:t>
      </w:r>
    </w:p>
    <w:p w14:paraId="7F22134E" w14:textId="77777777" w:rsidR="000629E9" w:rsidRPr="000629E9" w:rsidRDefault="000629E9" w:rsidP="000629E9">
      <w:pPr>
        <w:spacing w:after="0"/>
        <w:rPr>
          <w:color w:val="000000"/>
          <w:szCs w:val="24"/>
          <w:lang w:eastAsia="fr-CA"/>
        </w:rPr>
      </w:pPr>
    </w:p>
    <w:p w14:paraId="594B9451" w14:textId="77777777" w:rsidR="000629E9" w:rsidRPr="000629E9" w:rsidRDefault="000629E9" w:rsidP="000629E9">
      <w:pPr>
        <w:spacing w:after="0"/>
        <w:rPr>
          <w:color w:val="000000"/>
          <w:szCs w:val="24"/>
          <w:lang w:eastAsia="fr-CA"/>
        </w:rPr>
      </w:pPr>
      <w:r w:rsidRPr="000629E9">
        <w:rPr>
          <w:b/>
          <w:bCs/>
          <w:color w:val="000000"/>
          <w:szCs w:val="24"/>
          <w:lang w:eastAsia="fr-CA"/>
        </w:rPr>
        <w:t>89.</w:t>
      </w:r>
      <w:r w:rsidRPr="000629E9">
        <w:rPr>
          <w:color w:val="000000"/>
          <w:szCs w:val="24"/>
          <w:lang w:eastAsia="fr-CA"/>
        </w:rPr>
        <w:t> Toute municipalité locale peut faire enlever les cadavres inhumés en contravention à la loi, fermer tout cimetière et en faire enlever les cadavres qui y ont été inhumés.</w:t>
      </w:r>
    </w:p>
    <w:p w14:paraId="4385C05E" w14:textId="77777777" w:rsidR="000629E9" w:rsidRPr="000629E9" w:rsidRDefault="000629E9" w:rsidP="000629E9">
      <w:pPr>
        <w:spacing w:after="0"/>
        <w:rPr>
          <w:color w:val="000000"/>
          <w:szCs w:val="24"/>
          <w:lang w:eastAsia="fr-CA"/>
        </w:rPr>
      </w:pPr>
    </w:p>
    <w:p w14:paraId="7D31A0EC" w14:textId="77777777" w:rsidR="000629E9" w:rsidRPr="000629E9" w:rsidRDefault="000629E9" w:rsidP="000629E9">
      <w:pPr>
        <w:spacing w:after="0"/>
        <w:rPr>
          <w:caps/>
          <w:color w:val="000000"/>
          <w:szCs w:val="24"/>
          <w:lang w:eastAsia="fr-CA"/>
        </w:rPr>
      </w:pPr>
      <w:bookmarkStart w:id="1877" w:name="D%%90_D"/>
      <w:bookmarkEnd w:id="1877"/>
      <w:r w:rsidRPr="000629E9">
        <w:rPr>
          <w:b/>
          <w:bCs/>
          <w:color w:val="000000"/>
          <w:szCs w:val="24"/>
          <w:lang w:eastAsia="fr-CA"/>
        </w:rPr>
        <w:t>CHAPITRE XI</w:t>
      </w:r>
      <w:r w:rsidRPr="000629E9">
        <w:rPr>
          <w:color w:val="000000"/>
          <w:szCs w:val="24"/>
          <w:lang w:eastAsia="fr-CA"/>
        </w:rPr>
        <w:t> </w:t>
      </w:r>
      <w:r w:rsidRPr="000629E9">
        <w:rPr>
          <w:color w:val="000000"/>
          <w:szCs w:val="24"/>
          <w:lang w:eastAsia="fr-CA"/>
        </w:rPr>
        <w:br/>
      </w:r>
      <w:r w:rsidRPr="000629E9">
        <w:rPr>
          <w:caps/>
          <w:color w:val="000000"/>
          <w:szCs w:val="24"/>
          <w:lang w:eastAsia="fr-CA"/>
        </w:rPr>
        <w:t>DISPOSITIONS GÉNÉRALES</w:t>
      </w:r>
    </w:p>
    <w:p w14:paraId="73F78893" w14:textId="77777777" w:rsidR="000629E9" w:rsidRPr="000629E9" w:rsidRDefault="000629E9" w:rsidP="000629E9">
      <w:pPr>
        <w:spacing w:after="0"/>
        <w:rPr>
          <w:caps/>
          <w:color w:val="000000"/>
          <w:szCs w:val="24"/>
          <w:lang w:eastAsia="fr-CA"/>
        </w:rPr>
      </w:pPr>
    </w:p>
    <w:p w14:paraId="7A3F5F91" w14:textId="77777777" w:rsidR="000629E9" w:rsidRPr="000629E9" w:rsidRDefault="000629E9" w:rsidP="000629E9">
      <w:pPr>
        <w:spacing w:after="0"/>
        <w:rPr>
          <w:color w:val="000000"/>
          <w:szCs w:val="24"/>
          <w:lang w:eastAsia="fr-CA"/>
        </w:rPr>
      </w:pPr>
      <w:r w:rsidRPr="000629E9">
        <w:rPr>
          <w:color w:val="000000"/>
          <w:szCs w:val="24"/>
          <w:lang w:eastAsia="fr-CA"/>
        </w:rPr>
        <w:t>[…]</w:t>
      </w:r>
    </w:p>
    <w:p w14:paraId="6C423ABB" w14:textId="77777777" w:rsidR="000629E9" w:rsidRPr="000629E9" w:rsidRDefault="000629E9" w:rsidP="000629E9">
      <w:pPr>
        <w:spacing w:after="0"/>
        <w:jc w:val="left"/>
        <w:rPr>
          <w:rFonts w:ascii="Arial" w:hAnsi="Arial" w:cs="Arial"/>
          <w:color w:val="000000"/>
          <w:szCs w:val="24"/>
          <w:lang w:eastAsia="fr-CA"/>
        </w:rPr>
      </w:pPr>
    </w:p>
    <w:p w14:paraId="43D3F7EB" w14:textId="77777777" w:rsidR="000629E9" w:rsidRDefault="000629E9" w:rsidP="000629E9">
      <w:pPr>
        <w:spacing w:after="0"/>
        <w:jc w:val="left"/>
        <w:rPr>
          <w:rFonts w:ascii="Arial" w:hAnsi="Arial" w:cs="Arial"/>
          <w:color w:val="000000"/>
          <w:szCs w:val="24"/>
          <w:lang w:eastAsia="fr-CA"/>
        </w:rPr>
      </w:pPr>
    </w:p>
    <w:p w14:paraId="35DAC013" w14:textId="77777777" w:rsidR="000629E9" w:rsidRPr="000629E9" w:rsidRDefault="000629E9" w:rsidP="000629E9">
      <w:pPr>
        <w:spacing w:after="0"/>
        <w:rPr>
          <w:color w:val="000000"/>
          <w:szCs w:val="24"/>
          <w:lang w:eastAsia="fr-CA"/>
        </w:rPr>
      </w:pPr>
    </w:p>
    <w:p w14:paraId="24075A3E" w14:textId="77777777" w:rsidR="000629E9" w:rsidRDefault="000629E9" w:rsidP="00007ABC">
      <w:pPr>
        <w:rPr>
          <w:szCs w:val="21"/>
        </w:rPr>
      </w:pPr>
    </w:p>
    <w:p w14:paraId="491DBEFC" w14:textId="77777777" w:rsidR="00007ABC" w:rsidRDefault="00007ABC" w:rsidP="005254E2">
      <w:pPr>
        <w:pStyle w:val="Titre1"/>
      </w:pPr>
      <w:r w:rsidRPr="00AE3008">
        <w:t>Document 22 :</w:t>
      </w:r>
      <w:r>
        <w:t xml:space="preserve"> </w:t>
      </w:r>
      <w:r w:rsidRPr="00AE3008">
        <w:t>Loi sur l’exercice des certaines compétences municipales</w:t>
      </w:r>
      <w:r w:rsidRPr="002C1FC6">
        <w:t xml:space="preserve"> </w:t>
      </w:r>
      <w:r>
        <w:t xml:space="preserve"> </w:t>
      </w:r>
    </w:p>
    <w:p w14:paraId="1534A7CF" w14:textId="77777777" w:rsidR="00007ABC" w:rsidRDefault="00007ABC" w:rsidP="00007ABC">
      <w:pPr>
        <w:rPr>
          <w:szCs w:val="21"/>
        </w:rPr>
      </w:pPr>
      <w:r>
        <w:t xml:space="preserve">Source documentaire : </w:t>
      </w:r>
      <w:r w:rsidRPr="002C1FC6">
        <w:rPr>
          <w:szCs w:val="21"/>
        </w:rPr>
        <w:t>R.L.R.Q., c. E-20.001</w:t>
      </w:r>
    </w:p>
    <w:p w14:paraId="20167702" w14:textId="77777777" w:rsidR="000629E9" w:rsidRPr="00662AD4" w:rsidRDefault="000629E9" w:rsidP="00662AD4">
      <w:pPr>
        <w:spacing w:after="0"/>
        <w:jc w:val="center"/>
        <w:rPr>
          <w:color w:val="000000"/>
          <w:szCs w:val="24"/>
          <w:lang w:eastAsia="fr-CA"/>
        </w:rPr>
      </w:pPr>
      <w:r w:rsidRPr="00662AD4">
        <w:rPr>
          <w:b/>
          <w:bCs/>
          <w:caps/>
          <w:color w:val="000000"/>
          <w:szCs w:val="24"/>
          <w:lang w:eastAsia="fr-CA"/>
        </w:rPr>
        <w:t>LOI SUR L'EXERCICE DE CERTAINES COMPÉTENCES MUNICIPALES DANS CERTAINES AGGLOMÉRATIONS</w:t>
      </w:r>
    </w:p>
    <w:p w14:paraId="18E05428" w14:textId="77777777" w:rsidR="000629E9" w:rsidRPr="00662AD4" w:rsidRDefault="000629E9" w:rsidP="00662AD4">
      <w:pPr>
        <w:spacing w:after="0"/>
        <w:rPr>
          <w:color w:val="000000"/>
          <w:szCs w:val="24"/>
          <w:lang w:eastAsia="fr-CA"/>
        </w:rPr>
      </w:pPr>
    </w:p>
    <w:p w14:paraId="7109407F" w14:textId="77777777" w:rsidR="000629E9" w:rsidRPr="00662AD4" w:rsidRDefault="000629E9" w:rsidP="00662AD4">
      <w:pPr>
        <w:spacing w:after="0"/>
        <w:rPr>
          <w:color w:val="000000"/>
          <w:szCs w:val="24"/>
          <w:lang w:eastAsia="fr-CA"/>
        </w:rPr>
      </w:pPr>
      <w:r w:rsidRPr="00662AD4">
        <w:rPr>
          <w:b/>
          <w:bCs/>
          <w:color w:val="000000"/>
          <w:szCs w:val="24"/>
          <w:lang w:eastAsia="fr-CA"/>
        </w:rPr>
        <w:t>TITRE I</w:t>
      </w:r>
      <w:r w:rsidRPr="00662AD4">
        <w:rPr>
          <w:color w:val="000000"/>
          <w:szCs w:val="24"/>
          <w:lang w:eastAsia="fr-CA"/>
        </w:rPr>
        <w:t> </w:t>
      </w:r>
      <w:r w:rsidRPr="00662AD4">
        <w:rPr>
          <w:color w:val="000000"/>
          <w:szCs w:val="24"/>
          <w:lang w:eastAsia="fr-CA"/>
        </w:rPr>
        <w:br/>
      </w:r>
      <w:r w:rsidRPr="00662AD4">
        <w:rPr>
          <w:caps/>
          <w:color w:val="000000"/>
          <w:szCs w:val="24"/>
          <w:lang w:eastAsia="fr-CA"/>
        </w:rPr>
        <w:t>OBJETS ET DÉFINITIONS</w:t>
      </w:r>
    </w:p>
    <w:p w14:paraId="0AFC2A4C" w14:textId="77777777" w:rsidR="000629E9" w:rsidRPr="00662AD4" w:rsidRDefault="000629E9" w:rsidP="00662AD4">
      <w:pPr>
        <w:spacing w:after="0"/>
        <w:rPr>
          <w:color w:val="000000"/>
          <w:szCs w:val="24"/>
          <w:lang w:eastAsia="fr-CA"/>
        </w:rPr>
      </w:pPr>
    </w:p>
    <w:p w14:paraId="06EF574A" w14:textId="77777777" w:rsidR="000629E9" w:rsidRPr="00662AD4" w:rsidRDefault="000629E9" w:rsidP="00662AD4">
      <w:pPr>
        <w:spacing w:after="0"/>
        <w:rPr>
          <w:color w:val="000000"/>
          <w:szCs w:val="24"/>
          <w:lang w:eastAsia="fr-CA"/>
        </w:rPr>
      </w:pPr>
      <w:r w:rsidRPr="00662AD4">
        <w:rPr>
          <w:b/>
          <w:bCs/>
          <w:color w:val="000000"/>
          <w:szCs w:val="24"/>
          <w:lang w:eastAsia="fr-CA"/>
        </w:rPr>
        <w:t>1.</w:t>
      </w:r>
      <w:r w:rsidRPr="00662AD4">
        <w:rPr>
          <w:color w:val="000000"/>
          <w:szCs w:val="24"/>
          <w:lang w:eastAsia="fr-CA"/>
        </w:rPr>
        <w:t> La présente loi a pour objet de déterminer les compétences municipales qui, plutôt que d'être exercées distinctement pour chaque territoire municipal local compris dans une agglomération définie au titre II, doivent être exercées globalement pour celle-ci.</w:t>
      </w:r>
    </w:p>
    <w:p w14:paraId="26F475C5" w14:textId="77777777" w:rsidR="000629E9" w:rsidRPr="00662AD4" w:rsidRDefault="000629E9" w:rsidP="00662AD4">
      <w:pPr>
        <w:spacing w:after="0"/>
        <w:rPr>
          <w:color w:val="000000"/>
          <w:szCs w:val="24"/>
          <w:lang w:eastAsia="fr-CA"/>
        </w:rPr>
      </w:pPr>
    </w:p>
    <w:p w14:paraId="0B56CFC6" w14:textId="77777777" w:rsidR="000629E9" w:rsidRPr="00662AD4" w:rsidRDefault="000629E9" w:rsidP="00662AD4">
      <w:pPr>
        <w:spacing w:after="0"/>
        <w:rPr>
          <w:color w:val="000000"/>
          <w:szCs w:val="24"/>
          <w:lang w:eastAsia="fr-CA"/>
        </w:rPr>
      </w:pPr>
      <w:r w:rsidRPr="00662AD4">
        <w:rPr>
          <w:color w:val="000000"/>
          <w:szCs w:val="24"/>
          <w:lang w:eastAsia="fr-CA"/>
        </w:rPr>
        <w:t>Elle a également pour objet de prescrire les règles relatives à l'exercice de ces compétences.</w:t>
      </w:r>
    </w:p>
    <w:p w14:paraId="1C6DA42A" w14:textId="77777777" w:rsidR="000629E9" w:rsidRPr="00662AD4" w:rsidRDefault="000629E9" w:rsidP="00662AD4">
      <w:pPr>
        <w:spacing w:after="0"/>
        <w:rPr>
          <w:color w:val="000000"/>
          <w:szCs w:val="24"/>
          <w:lang w:eastAsia="fr-CA"/>
        </w:rPr>
      </w:pPr>
    </w:p>
    <w:p w14:paraId="353FB2CE" w14:textId="77777777" w:rsidR="000629E9" w:rsidRPr="00662AD4" w:rsidRDefault="000629E9" w:rsidP="00662AD4">
      <w:pPr>
        <w:spacing w:after="0"/>
        <w:rPr>
          <w:color w:val="000000"/>
          <w:szCs w:val="24"/>
          <w:lang w:eastAsia="fr-CA"/>
        </w:rPr>
      </w:pPr>
      <w:r w:rsidRPr="00662AD4">
        <w:rPr>
          <w:b/>
          <w:bCs/>
          <w:color w:val="000000"/>
          <w:szCs w:val="24"/>
          <w:lang w:eastAsia="fr-CA"/>
        </w:rPr>
        <w:t>2.</w:t>
      </w:r>
      <w:r w:rsidRPr="00662AD4">
        <w:rPr>
          <w:color w:val="000000"/>
          <w:szCs w:val="24"/>
          <w:lang w:eastAsia="fr-CA"/>
        </w:rPr>
        <w:t> Chaque agglomération correspond au territoire, tel qu'il existe le 17 décembre 2004, de la Ville de Montréal, de la Ville de Québec, de la Ville de Longueuil, de la Ville de Mont-Laurier, de la Ville de La Tuque, de la Municipalité des Îles-de-la-Madeleine, de la Ville de Sainte-Agathe-des-Monts, de la Ville de Mont-Tremblant, de la Ville de Cookshire-Eaton, de la Ville de Rivière-Rouge et de la Ville de Sainte-Marguerite-Estérel.</w:t>
      </w:r>
    </w:p>
    <w:p w14:paraId="67BB509D" w14:textId="77777777" w:rsidR="000629E9" w:rsidRPr="00662AD4" w:rsidRDefault="000629E9" w:rsidP="00662AD4">
      <w:pPr>
        <w:spacing w:after="0"/>
        <w:rPr>
          <w:color w:val="000000"/>
          <w:szCs w:val="24"/>
          <w:lang w:eastAsia="fr-CA"/>
        </w:rPr>
      </w:pPr>
    </w:p>
    <w:p w14:paraId="181097B1" w14:textId="77777777" w:rsidR="000629E9" w:rsidRPr="00662AD4" w:rsidRDefault="000629E9" w:rsidP="00662AD4">
      <w:pPr>
        <w:spacing w:after="0"/>
        <w:rPr>
          <w:color w:val="000000"/>
          <w:szCs w:val="24"/>
          <w:lang w:eastAsia="fr-CA"/>
        </w:rPr>
      </w:pPr>
      <w:r w:rsidRPr="00662AD4">
        <w:rPr>
          <w:color w:val="000000"/>
          <w:szCs w:val="24"/>
          <w:lang w:eastAsia="fr-CA"/>
        </w:rPr>
        <w:t>Dans la présente loi, une telle municipalité est désignée «ville».</w:t>
      </w:r>
    </w:p>
    <w:p w14:paraId="4F98100E" w14:textId="77777777" w:rsidR="000629E9" w:rsidRPr="00662AD4" w:rsidRDefault="000629E9" w:rsidP="00662AD4">
      <w:pPr>
        <w:spacing w:after="0"/>
        <w:rPr>
          <w:color w:val="000000"/>
          <w:szCs w:val="24"/>
          <w:lang w:eastAsia="fr-CA"/>
        </w:rPr>
      </w:pPr>
    </w:p>
    <w:p w14:paraId="17ACD01D" w14:textId="77777777" w:rsidR="000629E9" w:rsidRPr="00662AD4" w:rsidRDefault="000629E9" w:rsidP="00662AD4">
      <w:pPr>
        <w:spacing w:after="0"/>
        <w:rPr>
          <w:color w:val="000000"/>
          <w:szCs w:val="24"/>
          <w:lang w:eastAsia="fr-CA"/>
        </w:rPr>
      </w:pPr>
      <w:r w:rsidRPr="00662AD4">
        <w:rPr>
          <w:b/>
          <w:bCs/>
          <w:color w:val="000000"/>
          <w:szCs w:val="24"/>
          <w:lang w:eastAsia="fr-CA"/>
        </w:rPr>
        <w:t>3.</w:t>
      </w:r>
      <w:r w:rsidRPr="00662AD4">
        <w:rPr>
          <w:color w:val="000000"/>
          <w:szCs w:val="24"/>
          <w:lang w:eastAsia="fr-CA"/>
        </w:rPr>
        <w:t> Pour l'application de la présente loi, on entend par:</w:t>
      </w:r>
    </w:p>
    <w:p w14:paraId="5BB8B902" w14:textId="77777777" w:rsidR="000629E9" w:rsidRPr="00662AD4" w:rsidRDefault="000629E9" w:rsidP="00662AD4">
      <w:pPr>
        <w:spacing w:after="0"/>
        <w:rPr>
          <w:color w:val="000000"/>
          <w:szCs w:val="24"/>
          <w:lang w:eastAsia="fr-CA"/>
        </w:rPr>
      </w:pPr>
    </w:p>
    <w:p w14:paraId="589E5EB6" w14:textId="77777777" w:rsidR="000629E9" w:rsidRPr="00662AD4" w:rsidRDefault="000629E9" w:rsidP="00662AD4">
      <w:pPr>
        <w:spacing w:after="0"/>
        <w:rPr>
          <w:color w:val="000000"/>
          <w:szCs w:val="24"/>
          <w:lang w:eastAsia="fr-CA"/>
        </w:rPr>
      </w:pPr>
      <w:r w:rsidRPr="00662AD4">
        <w:rPr>
          <w:color w:val="000000"/>
          <w:szCs w:val="24"/>
          <w:lang w:eastAsia="fr-CA"/>
        </w:rPr>
        <w:t> 1° «ancienne municipalité»: toute municipalité locale qui a cessé d'exister lors de la constitution de la ville;</w:t>
      </w:r>
    </w:p>
    <w:p w14:paraId="4EA455EA" w14:textId="77777777" w:rsidR="000629E9" w:rsidRPr="00662AD4" w:rsidRDefault="000629E9" w:rsidP="00662AD4">
      <w:pPr>
        <w:spacing w:after="0"/>
        <w:rPr>
          <w:color w:val="000000"/>
          <w:szCs w:val="24"/>
          <w:lang w:eastAsia="fr-CA"/>
        </w:rPr>
      </w:pPr>
    </w:p>
    <w:p w14:paraId="1180DE22" w14:textId="77777777" w:rsidR="000629E9" w:rsidRPr="00662AD4" w:rsidRDefault="000629E9" w:rsidP="00662AD4">
      <w:pPr>
        <w:spacing w:after="0"/>
        <w:rPr>
          <w:color w:val="000000"/>
          <w:szCs w:val="24"/>
          <w:lang w:eastAsia="fr-CA"/>
        </w:rPr>
      </w:pPr>
      <w:r w:rsidRPr="00662AD4">
        <w:rPr>
          <w:color w:val="000000"/>
          <w:szCs w:val="24"/>
          <w:lang w:eastAsia="fr-CA"/>
        </w:rPr>
        <w:t> 2° «ministre»: sauf dans la désignation d'un ministre, le ministre des Affaires municipales, des Régions et de l'Occupation du territoire;</w:t>
      </w:r>
    </w:p>
    <w:p w14:paraId="17D675F3" w14:textId="77777777" w:rsidR="000629E9" w:rsidRPr="00662AD4" w:rsidRDefault="000629E9" w:rsidP="00662AD4">
      <w:pPr>
        <w:spacing w:after="0"/>
        <w:rPr>
          <w:color w:val="000000"/>
          <w:szCs w:val="24"/>
          <w:lang w:eastAsia="fr-CA"/>
        </w:rPr>
      </w:pPr>
    </w:p>
    <w:p w14:paraId="1977BC94" w14:textId="77777777" w:rsidR="000629E9" w:rsidRPr="00662AD4" w:rsidRDefault="000629E9" w:rsidP="00662AD4">
      <w:pPr>
        <w:spacing w:after="0"/>
        <w:rPr>
          <w:color w:val="000000"/>
          <w:szCs w:val="24"/>
          <w:lang w:eastAsia="fr-CA"/>
        </w:rPr>
      </w:pPr>
      <w:r w:rsidRPr="00662AD4">
        <w:rPr>
          <w:color w:val="000000"/>
          <w:szCs w:val="24"/>
          <w:lang w:eastAsia="fr-CA"/>
        </w:rPr>
        <w:t> 3° «municipalité reconstituée»: à l'égard d'une ville, toute municipalité locale qui est constituée pour donner suite aux résultats d'un scrutin référendaire tenu en vertu de la Loi concernant la consultation des citoyens sur la réorganisation territoriale de certaines municipalités (2003, chapitre 14) et dont le territoire correspond à celui d'une ancienne municipalité ;</w:t>
      </w:r>
    </w:p>
    <w:p w14:paraId="218A3051" w14:textId="77777777" w:rsidR="000629E9" w:rsidRPr="00662AD4" w:rsidRDefault="000629E9" w:rsidP="00662AD4">
      <w:pPr>
        <w:spacing w:after="0"/>
        <w:rPr>
          <w:color w:val="000000"/>
          <w:szCs w:val="24"/>
          <w:lang w:eastAsia="fr-CA"/>
        </w:rPr>
      </w:pPr>
    </w:p>
    <w:p w14:paraId="4D6C4FE4" w14:textId="77777777" w:rsidR="000629E9" w:rsidRPr="00662AD4" w:rsidRDefault="000629E9" w:rsidP="00662AD4">
      <w:pPr>
        <w:spacing w:after="0"/>
        <w:rPr>
          <w:color w:val="000000"/>
          <w:szCs w:val="24"/>
          <w:lang w:eastAsia="fr-CA"/>
        </w:rPr>
      </w:pPr>
      <w:r w:rsidRPr="00662AD4">
        <w:rPr>
          <w:color w:val="000000"/>
          <w:szCs w:val="24"/>
          <w:lang w:eastAsia="fr-CA"/>
        </w:rPr>
        <w:t> 4° «organisme», dans une disposition mentionnant qu'il s'agit de celui d'une municipalité locale: tout organisme mandataire de la municipalité, au sens prévu à l'article 18 de la Loi sur le régime de retraite des élus municipaux (chapitre R-9.3), tout autre organisme relevant autrement de l'autorité de la municipalité ou tout organisme supramunicipal, au sens prévu à cet article, dont le territoire comprend celui de la municipalité;</w:t>
      </w:r>
    </w:p>
    <w:p w14:paraId="4F41CE12" w14:textId="77777777" w:rsidR="000629E9" w:rsidRPr="00662AD4" w:rsidRDefault="000629E9" w:rsidP="00662AD4">
      <w:pPr>
        <w:spacing w:after="0"/>
        <w:rPr>
          <w:color w:val="000000"/>
          <w:szCs w:val="24"/>
          <w:lang w:eastAsia="fr-CA"/>
        </w:rPr>
      </w:pPr>
    </w:p>
    <w:p w14:paraId="2A8B6620" w14:textId="77777777" w:rsidR="000629E9" w:rsidRPr="00662AD4" w:rsidRDefault="000629E9" w:rsidP="00662AD4">
      <w:pPr>
        <w:spacing w:after="0"/>
        <w:rPr>
          <w:color w:val="000000"/>
          <w:szCs w:val="24"/>
          <w:lang w:eastAsia="fr-CA"/>
        </w:rPr>
      </w:pPr>
      <w:r w:rsidRPr="00662AD4">
        <w:rPr>
          <w:color w:val="000000"/>
          <w:szCs w:val="24"/>
          <w:lang w:eastAsia="fr-CA"/>
        </w:rPr>
        <w:t> 5° «réorganisation»: à l'égard d'une ville, l'ensemble des actes prévus, par une loi ou le texte d'application d'une loi, pour constituer la municipalité reconstituée dont le territoire est compris dans celui de la ville ou, selon le cas, l'ensemble de telles municipalités, ainsi que pour réduire en conséquence le territoire de la ville.</w:t>
      </w:r>
    </w:p>
    <w:p w14:paraId="40D9AE72" w14:textId="77777777" w:rsidR="000629E9" w:rsidRPr="00662AD4" w:rsidRDefault="000629E9" w:rsidP="00662AD4">
      <w:pPr>
        <w:spacing w:after="0"/>
        <w:rPr>
          <w:color w:val="000000"/>
          <w:szCs w:val="24"/>
          <w:lang w:eastAsia="fr-CA"/>
        </w:rPr>
      </w:pPr>
    </w:p>
    <w:p w14:paraId="7A061690" w14:textId="77777777" w:rsidR="000629E9" w:rsidRPr="00662AD4" w:rsidRDefault="000629E9" w:rsidP="00662AD4">
      <w:pPr>
        <w:spacing w:after="0"/>
        <w:rPr>
          <w:color w:val="000000"/>
          <w:szCs w:val="24"/>
          <w:lang w:eastAsia="fr-CA"/>
        </w:rPr>
      </w:pPr>
      <w:r w:rsidRPr="00662AD4">
        <w:rPr>
          <w:b/>
          <w:bCs/>
          <w:color w:val="000000"/>
          <w:szCs w:val="24"/>
          <w:lang w:eastAsia="fr-CA"/>
        </w:rPr>
        <w:t>TITRE II</w:t>
      </w:r>
      <w:r w:rsidRPr="00662AD4">
        <w:rPr>
          <w:color w:val="000000"/>
          <w:szCs w:val="24"/>
          <w:lang w:eastAsia="fr-CA"/>
        </w:rPr>
        <w:t> </w:t>
      </w:r>
      <w:r w:rsidRPr="00662AD4">
        <w:rPr>
          <w:color w:val="000000"/>
          <w:szCs w:val="24"/>
          <w:lang w:eastAsia="fr-CA"/>
        </w:rPr>
        <w:br/>
      </w:r>
      <w:r w:rsidRPr="00662AD4">
        <w:rPr>
          <w:caps/>
          <w:color w:val="000000"/>
          <w:szCs w:val="24"/>
          <w:lang w:eastAsia="fr-CA"/>
        </w:rPr>
        <w:t>AGGLOMÉRATIONS, MUNICIPALITÉS LIÉES ET MUNICIPALITÉS CENTRALES</w:t>
      </w:r>
    </w:p>
    <w:p w14:paraId="569C99A2" w14:textId="77777777" w:rsidR="000629E9" w:rsidRPr="00662AD4" w:rsidRDefault="000629E9" w:rsidP="00662AD4">
      <w:pPr>
        <w:spacing w:after="0"/>
        <w:rPr>
          <w:color w:val="000000"/>
          <w:szCs w:val="24"/>
          <w:lang w:eastAsia="fr-CA"/>
        </w:rPr>
      </w:pPr>
    </w:p>
    <w:p w14:paraId="50BEB77D" w14:textId="77777777" w:rsidR="000629E9" w:rsidRPr="00662AD4" w:rsidRDefault="000629E9" w:rsidP="00662AD4">
      <w:pPr>
        <w:spacing w:after="0"/>
        <w:rPr>
          <w:color w:val="000000"/>
          <w:szCs w:val="24"/>
          <w:lang w:eastAsia="fr-CA"/>
        </w:rPr>
      </w:pPr>
      <w:r w:rsidRPr="00662AD4">
        <w:rPr>
          <w:b/>
          <w:bCs/>
          <w:color w:val="000000"/>
          <w:szCs w:val="24"/>
          <w:lang w:eastAsia="fr-CA"/>
        </w:rPr>
        <w:t>4.</w:t>
      </w:r>
      <w:r w:rsidRPr="00662AD4">
        <w:rPr>
          <w:color w:val="000000"/>
          <w:szCs w:val="24"/>
          <w:lang w:eastAsia="fr-CA"/>
        </w:rPr>
        <w:t> L'agglomération de Montréal est formée par les territoires de la Ville de Montréal, de la Ville de Baie-D'Urfé, de la Ville de Beaconsfield, de la Ville de Côte-Saint-Luc, de la Ville de Dollard-Des Ormeaux, de la Ville de Dorval, de la Ville de Hampstead, de la Ville de Kirkland, de la Ville de L'Île-Dorval, de la Ville de Montréal-Est, de la Ville de Montréal-Ouest, de la Ville de Mont-Royal, de la Ville de Pointe-Claire, de la Ville de Sainte-Anne-de-Bellevue, du Village de Senneville et de la Ville de Westmount.</w:t>
      </w:r>
    </w:p>
    <w:p w14:paraId="3F9215DF" w14:textId="77777777" w:rsidR="000629E9" w:rsidRPr="00662AD4" w:rsidRDefault="000629E9" w:rsidP="00662AD4">
      <w:pPr>
        <w:spacing w:after="0"/>
        <w:rPr>
          <w:color w:val="000000"/>
          <w:szCs w:val="24"/>
          <w:lang w:eastAsia="fr-CA"/>
        </w:rPr>
      </w:pPr>
    </w:p>
    <w:p w14:paraId="625DCF38" w14:textId="77777777" w:rsidR="000629E9" w:rsidRPr="00662AD4" w:rsidRDefault="000629E9" w:rsidP="00662AD4">
      <w:pPr>
        <w:spacing w:after="0"/>
        <w:rPr>
          <w:color w:val="000000"/>
          <w:szCs w:val="24"/>
          <w:lang w:eastAsia="fr-CA"/>
        </w:rPr>
      </w:pPr>
      <w:r w:rsidRPr="00662AD4">
        <w:rPr>
          <w:b/>
          <w:bCs/>
          <w:color w:val="000000"/>
          <w:szCs w:val="24"/>
          <w:lang w:eastAsia="fr-CA"/>
        </w:rPr>
        <w:t>5.</w:t>
      </w:r>
      <w:r w:rsidRPr="00662AD4">
        <w:rPr>
          <w:color w:val="000000"/>
          <w:szCs w:val="24"/>
          <w:lang w:eastAsia="fr-CA"/>
        </w:rPr>
        <w:t> L'agglomération de Québec est formée par les territoires de la Ville de Québec, de la Ville de L'Ancienne-Lorette et de la Ville de Saint-Augustin-de-Desmaures.</w:t>
      </w:r>
    </w:p>
    <w:p w14:paraId="43E394EC" w14:textId="77777777" w:rsidR="000629E9" w:rsidRPr="00662AD4" w:rsidRDefault="000629E9" w:rsidP="00662AD4">
      <w:pPr>
        <w:spacing w:after="0"/>
        <w:rPr>
          <w:color w:val="000000"/>
          <w:szCs w:val="24"/>
          <w:lang w:eastAsia="fr-CA"/>
        </w:rPr>
      </w:pPr>
    </w:p>
    <w:p w14:paraId="0CD50C10" w14:textId="77777777" w:rsidR="000629E9" w:rsidRPr="00662AD4" w:rsidRDefault="000629E9" w:rsidP="00662AD4">
      <w:pPr>
        <w:spacing w:after="0"/>
        <w:rPr>
          <w:color w:val="000000"/>
          <w:szCs w:val="24"/>
          <w:lang w:eastAsia="fr-CA"/>
        </w:rPr>
      </w:pPr>
      <w:r w:rsidRPr="00662AD4">
        <w:rPr>
          <w:b/>
          <w:bCs/>
          <w:color w:val="000000"/>
          <w:szCs w:val="24"/>
          <w:lang w:eastAsia="fr-CA"/>
        </w:rPr>
        <w:t>6.</w:t>
      </w:r>
      <w:r w:rsidRPr="00662AD4">
        <w:rPr>
          <w:color w:val="000000"/>
          <w:szCs w:val="24"/>
          <w:lang w:eastAsia="fr-CA"/>
        </w:rPr>
        <w:t> L'agglomération de Longueuil est formée par les territoires de la Ville de Longueuil, de la Ville de Boucherville, de la Ville de Brossard, de la Ville de Saint-Bruno-de-Montarville et de la Ville de Saint-Lambert.</w:t>
      </w:r>
    </w:p>
    <w:p w14:paraId="643C6B9F" w14:textId="77777777" w:rsidR="000629E9" w:rsidRPr="00662AD4" w:rsidRDefault="000629E9" w:rsidP="00662AD4">
      <w:pPr>
        <w:spacing w:after="0"/>
        <w:rPr>
          <w:color w:val="000000"/>
          <w:szCs w:val="24"/>
          <w:lang w:eastAsia="fr-CA"/>
        </w:rPr>
      </w:pPr>
    </w:p>
    <w:p w14:paraId="7CF99A3C" w14:textId="77777777" w:rsidR="000629E9" w:rsidRPr="00662AD4" w:rsidRDefault="000629E9" w:rsidP="00662AD4">
      <w:pPr>
        <w:spacing w:after="0"/>
        <w:rPr>
          <w:color w:val="000000"/>
          <w:szCs w:val="24"/>
          <w:lang w:eastAsia="fr-CA"/>
        </w:rPr>
      </w:pPr>
      <w:r w:rsidRPr="00662AD4">
        <w:rPr>
          <w:b/>
          <w:bCs/>
          <w:color w:val="000000"/>
          <w:szCs w:val="24"/>
          <w:lang w:eastAsia="fr-CA"/>
        </w:rPr>
        <w:t>7.</w:t>
      </w:r>
      <w:r w:rsidRPr="00662AD4">
        <w:rPr>
          <w:color w:val="000000"/>
          <w:szCs w:val="24"/>
          <w:lang w:eastAsia="fr-CA"/>
        </w:rPr>
        <w:t> L'agglomération de Mont-Laurier est formée par les territoires de la Ville de Mont-Laurier et de la Municipalité de Saint-Aimé-du-Lac-des-Îles.</w:t>
      </w:r>
    </w:p>
    <w:p w14:paraId="0E9EEA15" w14:textId="77777777" w:rsidR="000629E9" w:rsidRPr="00662AD4" w:rsidRDefault="000629E9" w:rsidP="00662AD4">
      <w:pPr>
        <w:spacing w:after="0"/>
        <w:rPr>
          <w:color w:val="000000"/>
          <w:szCs w:val="24"/>
          <w:lang w:eastAsia="fr-CA"/>
        </w:rPr>
      </w:pPr>
    </w:p>
    <w:p w14:paraId="0186EBE5" w14:textId="77777777" w:rsidR="000629E9" w:rsidRPr="00662AD4" w:rsidRDefault="000629E9" w:rsidP="00662AD4">
      <w:pPr>
        <w:spacing w:after="0"/>
        <w:rPr>
          <w:color w:val="000000"/>
          <w:szCs w:val="24"/>
          <w:lang w:eastAsia="fr-CA"/>
        </w:rPr>
      </w:pPr>
      <w:r w:rsidRPr="00662AD4">
        <w:rPr>
          <w:b/>
          <w:bCs/>
          <w:color w:val="000000"/>
          <w:szCs w:val="24"/>
          <w:lang w:eastAsia="fr-CA"/>
        </w:rPr>
        <w:t>8.</w:t>
      </w:r>
      <w:r w:rsidRPr="00662AD4">
        <w:rPr>
          <w:color w:val="000000"/>
          <w:szCs w:val="24"/>
          <w:lang w:eastAsia="fr-CA"/>
        </w:rPr>
        <w:t> L'agglomération de La Tuque est formée par les territoires de la Ville de La Tuque, de la Municipalité de La Bostonnais et de la Municipalité de Lac-Édouard.</w:t>
      </w:r>
    </w:p>
    <w:p w14:paraId="30144F83" w14:textId="77777777" w:rsidR="000629E9" w:rsidRPr="00662AD4" w:rsidRDefault="000629E9" w:rsidP="00662AD4">
      <w:pPr>
        <w:spacing w:after="0"/>
        <w:rPr>
          <w:color w:val="000000"/>
          <w:szCs w:val="24"/>
          <w:lang w:eastAsia="fr-CA"/>
        </w:rPr>
      </w:pPr>
    </w:p>
    <w:p w14:paraId="163B2B96" w14:textId="77777777" w:rsidR="000629E9" w:rsidRPr="00662AD4" w:rsidRDefault="000629E9" w:rsidP="00662AD4">
      <w:pPr>
        <w:spacing w:after="0"/>
        <w:rPr>
          <w:color w:val="000000"/>
          <w:szCs w:val="24"/>
          <w:lang w:eastAsia="fr-CA"/>
        </w:rPr>
      </w:pPr>
      <w:r w:rsidRPr="00662AD4">
        <w:rPr>
          <w:b/>
          <w:bCs/>
          <w:color w:val="000000"/>
          <w:szCs w:val="24"/>
          <w:lang w:eastAsia="fr-CA"/>
        </w:rPr>
        <w:t>9.</w:t>
      </w:r>
      <w:r w:rsidRPr="00662AD4">
        <w:rPr>
          <w:color w:val="000000"/>
          <w:szCs w:val="24"/>
          <w:lang w:eastAsia="fr-CA"/>
        </w:rPr>
        <w:t> L'agglomération des Îles-de-la-Madeleine est formée par les territoires de la Municipalité des Îles-de-la-Madeleine et de la Municipalité de Grosse-Île.</w:t>
      </w:r>
    </w:p>
    <w:p w14:paraId="7703D40C" w14:textId="77777777" w:rsidR="000629E9" w:rsidRPr="00662AD4" w:rsidRDefault="000629E9" w:rsidP="00662AD4">
      <w:pPr>
        <w:spacing w:after="0"/>
        <w:rPr>
          <w:color w:val="000000"/>
          <w:szCs w:val="24"/>
          <w:lang w:eastAsia="fr-CA"/>
        </w:rPr>
      </w:pPr>
    </w:p>
    <w:p w14:paraId="68EABB8B" w14:textId="77777777" w:rsidR="000629E9" w:rsidRPr="00662AD4" w:rsidRDefault="000629E9" w:rsidP="00662AD4">
      <w:pPr>
        <w:spacing w:after="0"/>
        <w:rPr>
          <w:color w:val="000000"/>
          <w:szCs w:val="24"/>
          <w:lang w:eastAsia="fr-CA"/>
        </w:rPr>
      </w:pPr>
      <w:r w:rsidRPr="00662AD4">
        <w:rPr>
          <w:b/>
          <w:bCs/>
          <w:color w:val="000000"/>
          <w:szCs w:val="24"/>
          <w:lang w:eastAsia="fr-CA"/>
        </w:rPr>
        <w:t>10.</w:t>
      </w:r>
      <w:r w:rsidRPr="00662AD4">
        <w:rPr>
          <w:color w:val="000000"/>
          <w:szCs w:val="24"/>
          <w:lang w:eastAsia="fr-CA"/>
        </w:rPr>
        <w:t> L'agglomération de Sainte-Agathe-des-Monts est formée par les territoires de la Ville de Sainte-Agathe-des-Monts et de la Municipalité d'Ivry-sur-le-Lac.</w:t>
      </w:r>
    </w:p>
    <w:p w14:paraId="1029AA60" w14:textId="77777777" w:rsidR="000629E9" w:rsidRPr="00662AD4" w:rsidRDefault="000629E9" w:rsidP="00662AD4">
      <w:pPr>
        <w:spacing w:after="0"/>
        <w:rPr>
          <w:color w:val="000000"/>
          <w:szCs w:val="24"/>
          <w:lang w:eastAsia="fr-CA"/>
        </w:rPr>
      </w:pPr>
    </w:p>
    <w:p w14:paraId="2979E76A" w14:textId="77777777" w:rsidR="000629E9" w:rsidRPr="00662AD4" w:rsidRDefault="000629E9" w:rsidP="00662AD4">
      <w:pPr>
        <w:spacing w:after="0"/>
        <w:rPr>
          <w:color w:val="000000"/>
          <w:szCs w:val="24"/>
          <w:lang w:eastAsia="fr-CA"/>
        </w:rPr>
      </w:pPr>
      <w:r w:rsidRPr="00662AD4">
        <w:rPr>
          <w:b/>
          <w:bCs/>
          <w:color w:val="000000"/>
          <w:szCs w:val="24"/>
          <w:lang w:eastAsia="fr-CA"/>
        </w:rPr>
        <w:t>11.</w:t>
      </w:r>
      <w:r w:rsidRPr="00662AD4">
        <w:rPr>
          <w:color w:val="000000"/>
          <w:szCs w:val="24"/>
          <w:lang w:eastAsia="fr-CA"/>
        </w:rPr>
        <w:t> L'agglomération de Mont-Tremblant est formée par les territoires de la Ville de Mont-Tremblant et de la Municipalité de Lac-Tremblant-Nord.</w:t>
      </w:r>
    </w:p>
    <w:p w14:paraId="44AF8C5F" w14:textId="77777777" w:rsidR="000629E9" w:rsidRPr="00662AD4" w:rsidRDefault="000629E9" w:rsidP="00662AD4">
      <w:pPr>
        <w:spacing w:after="0"/>
        <w:rPr>
          <w:color w:val="000000"/>
          <w:szCs w:val="24"/>
          <w:lang w:eastAsia="fr-CA"/>
        </w:rPr>
      </w:pPr>
    </w:p>
    <w:p w14:paraId="1DA90190" w14:textId="77777777" w:rsidR="000629E9" w:rsidRPr="00662AD4" w:rsidRDefault="000629E9" w:rsidP="00662AD4">
      <w:pPr>
        <w:spacing w:after="0"/>
        <w:rPr>
          <w:color w:val="000000"/>
          <w:szCs w:val="24"/>
          <w:lang w:eastAsia="fr-CA"/>
        </w:rPr>
      </w:pPr>
      <w:r w:rsidRPr="00662AD4">
        <w:rPr>
          <w:b/>
          <w:bCs/>
          <w:color w:val="000000"/>
          <w:szCs w:val="24"/>
          <w:lang w:eastAsia="fr-CA"/>
        </w:rPr>
        <w:t>12.</w:t>
      </w:r>
      <w:r w:rsidRPr="00662AD4">
        <w:rPr>
          <w:color w:val="000000"/>
          <w:szCs w:val="24"/>
          <w:lang w:eastAsia="fr-CA"/>
        </w:rPr>
        <w:t> L'agglomération de Cookshire-Eaton est formée par les territoires de la Ville de Cookshire-Eaton et de la Municipalité de Newport.</w:t>
      </w:r>
    </w:p>
    <w:p w14:paraId="77ADBE1C" w14:textId="77777777" w:rsidR="000629E9" w:rsidRPr="00662AD4" w:rsidRDefault="000629E9" w:rsidP="00662AD4">
      <w:pPr>
        <w:spacing w:after="0"/>
        <w:rPr>
          <w:color w:val="000000"/>
          <w:szCs w:val="24"/>
          <w:lang w:eastAsia="fr-CA"/>
        </w:rPr>
      </w:pPr>
    </w:p>
    <w:p w14:paraId="5F633F57" w14:textId="77777777" w:rsidR="000629E9" w:rsidRPr="00662AD4" w:rsidRDefault="000629E9" w:rsidP="00662AD4">
      <w:pPr>
        <w:spacing w:after="0"/>
        <w:rPr>
          <w:color w:val="000000"/>
          <w:szCs w:val="24"/>
          <w:lang w:eastAsia="fr-CA"/>
        </w:rPr>
      </w:pPr>
      <w:r w:rsidRPr="00662AD4">
        <w:rPr>
          <w:b/>
          <w:bCs/>
          <w:color w:val="000000"/>
          <w:szCs w:val="24"/>
          <w:lang w:eastAsia="fr-CA"/>
        </w:rPr>
        <w:t>13.</w:t>
      </w:r>
      <w:r w:rsidRPr="00662AD4">
        <w:rPr>
          <w:color w:val="000000"/>
          <w:szCs w:val="24"/>
          <w:lang w:eastAsia="fr-CA"/>
        </w:rPr>
        <w:t> L'agglomération de Rivière-Rouge est formée par les territoires de la Ville de Rivière-Rouge et de la Municipalité de La Macaza.</w:t>
      </w:r>
    </w:p>
    <w:p w14:paraId="7D81E084" w14:textId="77777777" w:rsidR="000629E9" w:rsidRPr="00662AD4" w:rsidRDefault="000629E9" w:rsidP="00662AD4">
      <w:pPr>
        <w:spacing w:after="0"/>
        <w:rPr>
          <w:color w:val="000000"/>
          <w:szCs w:val="24"/>
          <w:lang w:eastAsia="fr-CA"/>
        </w:rPr>
      </w:pPr>
    </w:p>
    <w:p w14:paraId="7A8F2814" w14:textId="77777777" w:rsidR="000629E9" w:rsidRPr="00662AD4" w:rsidRDefault="000629E9" w:rsidP="00662AD4">
      <w:pPr>
        <w:spacing w:after="0"/>
        <w:rPr>
          <w:color w:val="000000"/>
          <w:szCs w:val="24"/>
          <w:lang w:eastAsia="fr-CA"/>
        </w:rPr>
      </w:pPr>
      <w:r w:rsidRPr="00662AD4">
        <w:rPr>
          <w:b/>
          <w:bCs/>
          <w:color w:val="000000"/>
          <w:szCs w:val="24"/>
          <w:lang w:eastAsia="fr-CA"/>
        </w:rPr>
        <w:t>14.</w:t>
      </w:r>
      <w:r w:rsidRPr="00662AD4">
        <w:rPr>
          <w:color w:val="000000"/>
          <w:szCs w:val="24"/>
          <w:lang w:eastAsia="fr-CA"/>
        </w:rPr>
        <w:t> L'agglomération de Sainte-Marguerite-Estérel est formée par les territoires de la Ville de Sainte-Marguerite</w:t>
      </w:r>
      <w:r w:rsidRPr="00662AD4">
        <w:rPr>
          <w:i/>
          <w:iCs/>
          <w:color w:val="000000"/>
          <w:szCs w:val="24"/>
          <w:lang w:eastAsia="fr-CA"/>
        </w:rPr>
        <w:t>-</w:t>
      </w:r>
      <w:r w:rsidRPr="00662AD4">
        <w:rPr>
          <w:color w:val="000000"/>
          <w:szCs w:val="24"/>
          <w:lang w:eastAsia="fr-CA"/>
        </w:rPr>
        <w:t>du-Lac-Masson et de la Ville d'Estérel.</w:t>
      </w:r>
    </w:p>
    <w:p w14:paraId="6101787B" w14:textId="77777777" w:rsidR="000629E9" w:rsidRPr="00662AD4" w:rsidRDefault="000629E9" w:rsidP="00662AD4">
      <w:pPr>
        <w:spacing w:after="0"/>
        <w:rPr>
          <w:color w:val="000000"/>
          <w:szCs w:val="24"/>
          <w:lang w:eastAsia="fr-CA"/>
        </w:rPr>
      </w:pPr>
    </w:p>
    <w:p w14:paraId="1077F235" w14:textId="77777777" w:rsidR="000629E9" w:rsidRPr="00662AD4" w:rsidRDefault="000629E9" w:rsidP="00662AD4">
      <w:pPr>
        <w:spacing w:after="0"/>
        <w:rPr>
          <w:color w:val="000000"/>
          <w:szCs w:val="24"/>
          <w:lang w:eastAsia="fr-CA"/>
        </w:rPr>
      </w:pPr>
      <w:r w:rsidRPr="00662AD4">
        <w:rPr>
          <w:b/>
          <w:bCs/>
          <w:color w:val="000000"/>
          <w:szCs w:val="24"/>
          <w:lang w:eastAsia="fr-CA"/>
        </w:rPr>
        <w:t>15.</w:t>
      </w:r>
      <w:r w:rsidRPr="00662AD4">
        <w:rPr>
          <w:color w:val="000000"/>
          <w:szCs w:val="24"/>
          <w:lang w:eastAsia="fr-CA"/>
        </w:rPr>
        <w:t> Les municipalités énumérées dans la description d'une agglomération sont liées entre elles.</w:t>
      </w:r>
    </w:p>
    <w:p w14:paraId="6493A7D4" w14:textId="77777777" w:rsidR="000629E9" w:rsidRPr="00662AD4" w:rsidRDefault="000629E9" w:rsidP="00662AD4">
      <w:pPr>
        <w:spacing w:after="0"/>
        <w:rPr>
          <w:color w:val="000000"/>
          <w:szCs w:val="24"/>
          <w:lang w:eastAsia="fr-CA"/>
        </w:rPr>
      </w:pPr>
    </w:p>
    <w:p w14:paraId="0F9A6249" w14:textId="77777777" w:rsidR="000629E9" w:rsidRPr="00662AD4" w:rsidRDefault="000629E9" w:rsidP="00662AD4">
      <w:pPr>
        <w:spacing w:after="0"/>
        <w:rPr>
          <w:color w:val="000000"/>
          <w:szCs w:val="24"/>
          <w:lang w:eastAsia="fr-CA"/>
        </w:rPr>
      </w:pPr>
      <w:r w:rsidRPr="00662AD4">
        <w:rPr>
          <w:color w:val="000000"/>
          <w:szCs w:val="24"/>
          <w:lang w:eastAsia="fr-CA"/>
        </w:rPr>
        <w:t>La première qui est mentionnée dans l'énumération constitue, à l'égard de l'agglomération, la municipalité centrale.</w:t>
      </w:r>
    </w:p>
    <w:p w14:paraId="30B93E12" w14:textId="77777777" w:rsidR="000629E9" w:rsidRPr="00662AD4" w:rsidRDefault="000629E9" w:rsidP="00662AD4">
      <w:pPr>
        <w:spacing w:after="0"/>
        <w:rPr>
          <w:color w:val="000000"/>
          <w:szCs w:val="24"/>
          <w:lang w:eastAsia="fr-CA"/>
        </w:rPr>
      </w:pPr>
    </w:p>
    <w:p w14:paraId="4D8F112E" w14:textId="77777777" w:rsidR="000629E9" w:rsidRPr="00662AD4" w:rsidRDefault="000629E9" w:rsidP="00662AD4">
      <w:pPr>
        <w:spacing w:after="0"/>
        <w:rPr>
          <w:color w:val="000000"/>
          <w:szCs w:val="24"/>
          <w:lang w:eastAsia="fr-CA"/>
        </w:rPr>
      </w:pPr>
      <w:bookmarkStart w:id="1878" w:name="D%%16_C"/>
      <w:bookmarkEnd w:id="1878"/>
      <w:r w:rsidRPr="00662AD4">
        <w:rPr>
          <w:b/>
          <w:bCs/>
          <w:color w:val="000000"/>
          <w:szCs w:val="24"/>
          <w:lang w:eastAsia="fr-CA"/>
        </w:rPr>
        <w:t>TITRE III</w:t>
      </w:r>
      <w:r w:rsidRPr="00662AD4">
        <w:rPr>
          <w:color w:val="000000"/>
          <w:szCs w:val="24"/>
          <w:lang w:eastAsia="fr-CA"/>
        </w:rPr>
        <w:t> </w:t>
      </w:r>
      <w:r w:rsidRPr="00662AD4">
        <w:rPr>
          <w:color w:val="000000"/>
          <w:szCs w:val="24"/>
          <w:lang w:eastAsia="fr-CA"/>
        </w:rPr>
        <w:br/>
      </w:r>
      <w:r w:rsidRPr="00662AD4">
        <w:rPr>
          <w:caps/>
          <w:color w:val="000000"/>
          <w:szCs w:val="24"/>
          <w:lang w:eastAsia="fr-CA"/>
        </w:rPr>
        <w:t>COMPÉTENCES D'AGGLOMÉRATION</w:t>
      </w:r>
    </w:p>
    <w:p w14:paraId="0492E6FC" w14:textId="77777777" w:rsidR="000629E9" w:rsidRPr="00662AD4" w:rsidRDefault="000629E9" w:rsidP="00662AD4">
      <w:pPr>
        <w:spacing w:after="0"/>
        <w:rPr>
          <w:color w:val="000000"/>
          <w:szCs w:val="24"/>
          <w:lang w:eastAsia="fr-CA"/>
        </w:rPr>
      </w:pPr>
    </w:p>
    <w:p w14:paraId="12B3F9C9" w14:textId="77777777" w:rsidR="000629E9" w:rsidRPr="00662AD4" w:rsidRDefault="000629E9" w:rsidP="00662AD4">
      <w:pPr>
        <w:spacing w:after="0"/>
        <w:rPr>
          <w:color w:val="000000"/>
          <w:szCs w:val="24"/>
          <w:lang w:eastAsia="fr-CA"/>
        </w:rPr>
      </w:pPr>
      <w:r w:rsidRPr="00662AD4">
        <w:rPr>
          <w:b/>
          <w:bCs/>
          <w:color w:val="000000"/>
          <w:szCs w:val="24"/>
          <w:lang w:eastAsia="fr-CA"/>
        </w:rPr>
        <w:t>CHAPITRE I</w:t>
      </w:r>
      <w:r w:rsidRPr="00662AD4">
        <w:rPr>
          <w:color w:val="000000"/>
          <w:szCs w:val="24"/>
          <w:lang w:eastAsia="fr-CA"/>
        </w:rPr>
        <w:t> </w:t>
      </w:r>
      <w:r w:rsidRPr="00662AD4">
        <w:rPr>
          <w:color w:val="000000"/>
          <w:szCs w:val="24"/>
          <w:lang w:eastAsia="fr-CA"/>
        </w:rPr>
        <w:br/>
      </w:r>
      <w:r w:rsidRPr="00662AD4">
        <w:rPr>
          <w:caps/>
          <w:color w:val="000000"/>
          <w:szCs w:val="24"/>
          <w:lang w:eastAsia="fr-CA"/>
        </w:rPr>
        <w:t>DISPOSITIONS GÉNÉRALES</w:t>
      </w:r>
    </w:p>
    <w:p w14:paraId="1D825C41" w14:textId="77777777" w:rsidR="000629E9" w:rsidRPr="00662AD4" w:rsidRDefault="000629E9" w:rsidP="00662AD4">
      <w:pPr>
        <w:spacing w:after="0"/>
        <w:rPr>
          <w:color w:val="000000"/>
          <w:szCs w:val="24"/>
          <w:lang w:eastAsia="fr-CA"/>
        </w:rPr>
      </w:pPr>
    </w:p>
    <w:p w14:paraId="2D19E0FD" w14:textId="77777777" w:rsidR="000629E9" w:rsidRPr="00662AD4" w:rsidRDefault="000629E9" w:rsidP="00662AD4">
      <w:pPr>
        <w:spacing w:after="0"/>
        <w:rPr>
          <w:color w:val="000000"/>
          <w:szCs w:val="24"/>
          <w:lang w:eastAsia="fr-CA"/>
        </w:rPr>
      </w:pPr>
      <w:r w:rsidRPr="00662AD4">
        <w:rPr>
          <w:b/>
          <w:bCs/>
          <w:color w:val="000000"/>
          <w:szCs w:val="24"/>
          <w:lang w:eastAsia="fr-CA"/>
        </w:rPr>
        <w:t>16.</w:t>
      </w:r>
      <w:r w:rsidRPr="00662AD4">
        <w:rPr>
          <w:color w:val="000000"/>
          <w:szCs w:val="24"/>
          <w:lang w:eastAsia="fr-CA"/>
        </w:rPr>
        <w:t> Les compétences municipales sur les matières visées au chapitre II et sur les objets visés au chapitre III constituent les compétences d'agglomération.</w:t>
      </w:r>
    </w:p>
    <w:p w14:paraId="54D9064D" w14:textId="77777777" w:rsidR="000629E9" w:rsidRPr="00662AD4" w:rsidRDefault="000629E9" w:rsidP="00662AD4">
      <w:pPr>
        <w:spacing w:after="0"/>
        <w:rPr>
          <w:color w:val="000000"/>
          <w:szCs w:val="24"/>
          <w:lang w:eastAsia="fr-CA"/>
        </w:rPr>
      </w:pPr>
    </w:p>
    <w:p w14:paraId="24D3A140" w14:textId="77777777" w:rsidR="000629E9" w:rsidRPr="00662AD4" w:rsidRDefault="000629E9" w:rsidP="00662AD4">
      <w:pPr>
        <w:spacing w:after="0"/>
        <w:rPr>
          <w:color w:val="000000"/>
          <w:szCs w:val="24"/>
          <w:lang w:eastAsia="fr-CA"/>
        </w:rPr>
      </w:pPr>
      <w:r w:rsidRPr="00662AD4">
        <w:rPr>
          <w:b/>
          <w:bCs/>
          <w:color w:val="000000"/>
          <w:szCs w:val="24"/>
          <w:lang w:eastAsia="fr-CA"/>
        </w:rPr>
        <w:t>17.</w:t>
      </w:r>
      <w:r w:rsidRPr="00662AD4">
        <w:rPr>
          <w:color w:val="000000"/>
          <w:szCs w:val="24"/>
          <w:lang w:eastAsia="fr-CA"/>
        </w:rPr>
        <w:t> Seule la municipalité centrale, à l'exclusion des autres municipalités liées, peut agir à l'égard de ces matières et objets.</w:t>
      </w:r>
    </w:p>
    <w:p w14:paraId="65DDCF97" w14:textId="77777777" w:rsidR="000629E9" w:rsidRPr="00662AD4" w:rsidRDefault="000629E9" w:rsidP="00662AD4">
      <w:pPr>
        <w:spacing w:after="0"/>
        <w:rPr>
          <w:color w:val="000000"/>
          <w:szCs w:val="24"/>
          <w:lang w:eastAsia="fr-CA"/>
        </w:rPr>
      </w:pPr>
    </w:p>
    <w:p w14:paraId="0971CEAB" w14:textId="77777777" w:rsidR="000629E9" w:rsidRPr="00662AD4" w:rsidRDefault="000629E9" w:rsidP="00662AD4">
      <w:pPr>
        <w:spacing w:after="0"/>
        <w:rPr>
          <w:color w:val="000000"/>
          <w:szCs w:val="24"/>
          <w:lang w:eastAsia="fr-CA"/>
        </w:rPr>
      </w:pPr>
      <w:r w:rsidRPr="00662AD4">
        <w:rPr>
          <w:color w:val="000000"/>
          <w:szCs w:val="24"/>
          <w:lang w:eastAsia="fr-CA"/>
        </w:rPr>
        <w:t>Aux fins des actes pouvant être accomplis à l'égard de ces matières et objets, la municipalité centrale a compétence, non seulement sur son propre territoire, mais aussi sur celui de toute autre municipalité liée.</w:t>
      </w:r>
    </w:p>
    <w:p w14:paraId="6E121E6E" w14:textId="77777777" w:rsidR="000629E9" w:rsidRPr="00662AD4" w:rsidRDefault="000629E9" w:rsidP="00662AD4">
      <w:pPr>
        <w:spacing w:after="0"/>
        <w:rPr>
          <w:color w:val="000000"/>
          <w:szCs w:val="24"/>
          <w:lang w:eastAsia="fr-CA"/>
        </w:rPr>
      </w:pPr>
    </w:p>
    <w:p w14:paraId="48265786" w14:textId="77777777" w:rsidR="000629E9" w:rsidRPr="00662AD4" w:rsidRDefault="000629E9" w:rsidP="00662AD4">
      <w:pPr>
        <w:spacing w:after="0"/>
        <w:rPr>
          <w:color w:val="000000"/>
          <w:szCs w:val="24"/>
          <w:lang w:eastAsia="fr-CA"/>
        </w:rPr>
      </w:pPr>
      <w:r w:rsidRPr="00662AD4">
        <w:rPr>
          <w:color w:val="000000"/>
          <w:szCs w:val="24"/>
          <w:lang w:eastAsia="fr-CA"/>
        </w:rPr>
        <w:t>Lorsqu'une disposition d'une loi ou du texte d'application d'une loi concernant une telle matière ou un tel objet renvoie à la population d'une municipalité, celle de la municipalité centrale est réputée, pour l'application de cette disposition, être égale à la somme des populations des municipalités liées.</w:t>
      </w:r>
    </w:p>
    <w:p w14:paraId="01F8895F" w14:textId="77777777" w:rsidR="000629E9" w:rsidRPr="00662AD4" w:rsidRDefault="000629E9" w:rsidP="00662AD4">
      <w:pPr>
        <w:spacing w:after="0"/>
        <w:rPr>
          <w:color w:val="000000"/>
          <w:szCs w:val="24"/>
          <w:lang w:eastAsia="fr-CA"/>
        </w:rPr>
      </w:pPr>
    </w:p>
    <w:p w14:paraId="36BAC53F" w14:textId="77777777" w:rsidR="000629E9" w:rsidRPr="00662AD4" w:rsidRDefault="000629E9" w:rsidP="00662AD4">
      <w:pPr>
        <w:spacing w:after="0"/>
        <w:rPr>
          <w:color w:val="000000"/>
          <w:szCs w:val="24"/>
          <w:lang w:eastAsia="fr-CA"/>
        </w:rPr>
      </w:pPr>
      <w:r w:rsidRPr="00662AD4">
        <w:rPr>
          <w:b/>
          <w:bCs/>
          <w:color w:val="000000"/>
          <w:szCs w:val="24"/>
          <w:lang w:eastAsia="fr-CA"/>
        </w:rPr>
        <w:t>18.</w:t>
      </w:r>
      <w:r w:rsidRPr="00662AD4">
        <w:rPr>
          <w:color w:val="000000"/>
          <w:szCs w:val="24"/>
          <w:lang w:eastAsia="fr-CA"/>
        </w:rPr>
        <w:t> Lorsque, selon la loi ou le texte d'application d'une loi qui est applicable, l'acte pouvant être accompli à l'égard de ces matières ou objets relève d'un conseil municipal ou d'un comité exécutif, la municipalité centrale l'accomplit, dans le premier cas, par l'intermédiaire de son conseil prévu au chapitre I du titre IV et, dans le second cas, par l'intermédiaire de ce conseil ou de son comité exécutif, selon ce que prévoit le décret pris en vertu de l'article 135.</w:t>
      </w:r>
    </w:p>
    <w:p w14:paraId="362DE386" w14:textId="77777777" w:rsidR="000629E9" w:rsidRPr="00662AD4" w:rsidRDefault="000629E9" w:rsidP="00662AD4">
      <w:pPr>
        <w:spacing w:after="0"/>
        <w:rPr>
          <w:color w:val="000000"/>
          <w:szCs w:val="24"/>
          <w:lang w:eastAsia="fr-CA"/>
        </w:rPr>
      </w:pPr>
    </w:p>
    <w:p w14:paraId="197E49CC" w14:textId="77777777" w:rsidR="000629E9" w:rsidRPr="00662AD4" w:rsidRDefault="000629E9" w:rsidP="00662AD4">
      <w:pPr>
        <w:spacing w:after="0"/>
        <w:rPr>
          <w:color w:val="000000"/>
          <w:szCs w:val="24"/>
          <w:lang w:eastAsia="fr-CA"/>
        </w:rPr>
      </w:pPr>
      <w:r w:rsidRPr="00662AD4">
        <w:rPr>
          <w:color w:val="000000"/>
          <w:szCs w:val="24"/>
          <w:lang w:eastAsia="fr-CA"/>
        </w:rPr>
        <w:t>Ce conseil est désigné «conseil d'agglomération».</w:t>
      </w:r>
    </w:p>
    <w:p w14:paraId="1CE1E0D7" w14:textId="77777777" w:rsidR="000629E9" w:rsidRPr="00662AD4" w:rsidRDefault="000629E9" w:rsidP="00662AD4">
      <w:pPr>
        <w:spacing w:after="0"/>
        <w:rPr>
          <w:color w:val="000000"/>
          <w:szCs w:val="24"/>
          <w:lang w:eastAsia="fr-CA"/>
        </w:rPr>
      </w:pPr>
    </w:p>
    <w:p w14:paraId="207B67C2" w14:textId="77777777" w:rsidR="000629E9" w:rsidRPr="00662AD4" w:rsidRDefault="000629E9" w:rsidP="00662AD4">
      <w:pPr>
        <w:spacing w:after="0"/>
        <w:rPr>
          <w:color w:val="000000"/>
          <w:szCs w:val="24"/>
          <w:lang w:eastAsia="fr-CA"/>
        </w:rPr>
      </w:pPr>
      <w:r w:rsidRPr="00662AD4">
        <w:rPr>
          <w:b/>
          <w:bCs/>
          <w:color w:val="000000"/>
          <w:szCs w:val="24"/>
          <w:lang w:eastAsia="fr-CA"/>
        </w:rPr>
        <w:t>CHAPITRE II</w:t>
      </w:r>
      <w:r w:rsidRPr="00662AD4">
        <w:rPr>
          <w:color w:val="000000"/>
          <w:szCs w:val="24"/>
          <w:lang w:eastAsia="fr-CA"/>
        </w:rPr>
        <w:t> </w:t>
      </w:r>
      <w:r w:rsidRPr="00662AD4">
        <w:rPr>
          <w:color w:val="000000"/>
          <w:szCs w:val="24"/>
          <w:lang w:eastAsia="fr-CA"/>
        </w:rPr>
        <w:br/>
      </w:r>
      <w:r w:rsidRPr="00662AD4">
        <w:rPr>
          <w:caps/>
          <w:color w:val="000000"/>
          <w:szCs w:val="24"/>
          <w:lang w:eastAsia="fr-CA"/>
        </w:rPr>
        <w:t>MATIÈRES INTÉRESSANT L'ENSEMBLE FORMÉ PAR LES MUNICIPALITÉS LIÉES</w:t>
      </w:r>
    </w:p>
    <w:p w14:paraId="3948342D" w14:textId="77777777" w:rsidR="000629E9" w:rsidRPr="00662AD4" w:rsidRDefault="000629E9" w:rsidP="00662AD4">
      <w:pPr>
        <w:spacing w:after="0"/>
        <w:rPr>
          <w:color w:val="000000"/>
          <w:szCs w:val="24"/>
          <w:lang w:eastAsia="fr-CA"/>
        </w:rPr>
      </w:pPr>
    </w:p>
    <w:p w14:paraId="22066CC1" w14:textId="77777777" w:rsidR="000629E9" w:rsidRPr="00662AD4" w:rsidRDefault="000629E9" w:rsidP="00662AD4">
      <w:pPr>
        <w:spacing w:after="0"/>
        <w:rPr>
          <w:color w:val="000000"/>
          <w:szCs w:val="24"/>
          <w:lang w:eastAsia="fr-CA"/>
        </w:rPr>
      </w:pPr>
      <w:r w:rsidRPr="00662AD4">
        <w:rPr>
          <w:b/>
          <w:bCs/>
          <w:color w:val="000000"/>
          <w:szCs w:val="24"/>
          <w:lang w:eastAsia="fr-CA"/>
        </w:rPr>
        <w:t>SECTION I</w:t>
      </w:r>
      <w:r w:rsidRPr="00662AD4">
        <w:rPr>
          <w:color w:val="000000"/>
          <w:szCs w:val="24"/>
          <w:lang w:eastAsia="fr-CA"/>
        </w:rPr>
        <w:t> </w:t>
      </w:r>
      <w:r w:rsidRPr="00662AD4">
        <w:rPr>
          <w:color w:val="000000"/>
          <w:szCs w:val="24"/>
          <w:lang w:eastAsia="fr-CA"/>
        </w:rPr>
        <w:br/>
      </w:r>
      <w:r w:rsidRPr="00662AD4">
        <w:rPr>
          <w:caps/>
          <w:color w:val="000000"/>
          <w:szCs w:val="24"/>
          <w:lang w:eastAsia="fr-CA"/>
        </w:rPr>
        <w:t>DISPOSITIONS GÉNÉRALES</w:t>
      </w:r>
    </w:p>
    <w:p w14:paraId="6B86E9C0" w14:textId="77777777" w:rsidR="000629E9" w:rsidRPr="00662AD4" w:rsidRDefault="000629E9" w:rsidP="00662AD4">
      <w:pPr>
        <w:spacing w:after="0"/>
        <w:rPr>
          <w:color w:val="000000"/>
          <w:szCs w:val="24"/>
          <w:lang w:eastAsia="fr-CA"/>
        </w:rPr>
      </w:pPr>
    </w:p>
    <w:p w14:paraId="31C24916" w14:textId="77777777" w:rsidR="000629E9" w:rsidRPr="00662AD4" w:rsidRDefault="000629E9" w:rsidP="00662AD4">
      <w:pPr>
        <w:spacing w:after="0"/>
        <w:rPr>
          <w:color w:val="000000"/>
          <w:szCs w:val="24"/>
          <w:lang w:eastAsia="fr-CA"/>
        </w:rPr>
      </w:pPr>
      <w:r w:rsidRPr="00662AD4">
        <w:rPr>
          <w:b/>
          <w:bCs/>
          <w:color w:val="000000"/>
          <w:szCs w:val="24"/>
          <w:lang w:eastAsia="fr-CA"/>
        </w:rPr>
        <w:t>19.</w:t>
      </w:r>
      <w:r w:rsidRPr="00662AD4">
        <w:rPr>
          <w:color w:val="000000"/>
          <w:szCs w:val="24"/>
          <w:lang w:eastAsia="fr-CA"/>
        </w:rPr>
        <w:t> Les matières suivantes intéressent l'ensemble formé par les municipalités liées:</w:t>
      </w:r>
    </w:p>
    <w:p w14:paraId="057A9ED9" w14:textId="77777777" w:rsidR="000629E9" w:rsidRPr="00662AD4" w:rsidRDefault="000629E9" w:rsidP="00662AD4">
      <w:pPr>
        <w:spacing w:after="0"/>
        <w:rPr>
          <w:color w:val="000000"/>
          <w:szCs w:val="24"/>
          <w:lang w:eastAsia="fr-CA"/>
        </w:rPr>
      </w:pPr>
    </w:p>
    <w:p w14:paraId="4C2C93BE" w14:textId="77777777" w:rsidR="000629E9" w:rsidRPr="00662AD4" w:rsidRDefault="000629E9" w:rsidP="00662AD4">
      <w:pPr>
        <w:spacing w:after="0"/>
        <w:rPr>
          <w:color w:val="000000"/>
          <w:szCs w:val="24"/>
          <w:lang w:eastAsia="fr-CA"/>
        </w:rPr>
      </w:pPr>
      <w:r w:rsidRPr="00662AD4">
        <w:rPr>
          <w:color w:val="000000"/>
          <w:szCs w:val="24"/>
          <w:lang w:eastAsia="fr-CA"/>
        </w:rPr>
        <w:t> 1° l'évaluation municipale;</w:t>
      </w:r>
    </w:p>
    <w:p w14:paraId="652CC09B" w14:textId="77777777" w:rsidR="000629E9" w:rsidRPr="00662AD4" w:rsidRDefault="000629E9" w:rsidP="00662AD4">
      <w:pPr>
        <w:spacing w:after="0"/>
        <w:rPr>
          <w:color w:val="000000"/>
          <w:szCs w:val="24"/>
          <w:lang w:eastAsia="fr-CA"/>
        </w:rPr>
      </w:pPr>
    </w:p>
    <w:p w14:paraId="00E5D952" w14:textId="77777777" w:rsidR="000629E9" w:rsidRPr="00662AD4" w:rsidRDefault="000629E9" w:rsidP="00662AD4">
      <w:pPr>
        <w:spacing w:after="0"/>
        <w:rPr>
          <w:color w:val="000000"/>
          <w:szCs w:val="24"/>
          <w:lang w:eastAsia="fr-CA"/>
        </w:rPr>
      </w:pPr>
      <w:r w:rsidRPr="00662AD4">
        <w:rPr>
          <w:color w:val="000000"/>
          <w:szCs w:val="24"/>
          <w:lang w:eastAsia="fr-CA"/>
        </w:rPr>
        <w:t> 2° le transport collectif des personnes;</w:t>
      </w:r>
    </w:p>
    <w:p w14:paraId="0CCEDE8E" w14:textId="77777777" w:rsidR="000629E9" w:rsidRPr="00662AD4" w:rsidRDefault="000629E9" w:rsidP="00662AD4">
      <w:pPr>
        <w:spacing w:after="0"/>
        <w:rPr>
          <w:color w:val="000000"/>
          <w:szCs w:val="24"/>
          <w:lang w:eastAsia="fr-CA"/>
        </w:rPr>
      </w:pPr>
    </w:p>
    <w:p w14:paraId="773CB72A" w14:textId="77777777" w:rsidR="000629E9" w:rsidRPr="00662AD4" w:rsidRDefault="000629E9" w:rsidP="00662AD4">
      <w:pPr>
        <w:spacing w:after="0"/>
        <w:rPr>
          <w:color w:val="000000"/>
          <w:szCs w:val="24"/>
          <w:lang w:eastAsia="fr-CA"/>
        </w:rPr>
      </w:pPr>
      <w:r w:rsidRPr="00662AD4">
        <w:rPr>
          <w:color w:val="000000"/>
          <w:szCs w:val="24"/>
          <w:lang w:eastAsia="fr-CA"/>
        </w:rPr>
        <w:t> 3° les voies de circulation constituant le réseau artériel à l'échelle de l'agglomération;</w:t>
      </w:r>
    </w:p>
    <w:p w14:paraId="6F4BB9D5" w14:textId="77777777" w:rsidR="000629E9" w:rsidRPr="00662AD4" w:rsidRDefault="000629E9" w:rsidP="00662AD4">
      <w:pPr>
        <w:spacing w:after="0"/>
        <w:rPr>
          <w:color w:val="000000"/>
          <w:szCs w:val="24"/>
          <w:lang w:eastAsia="fr-CA"/>
        </w:rPr>
      </w:pPr>
    </w:p>
    <w:p w14:paraId="47251471" w14:textId="77777777" w:rsidR="000629E9" w:rsidRPr="00662AD4" w:rsidRDefault="000629E9" w:rsidP="00662AD4">
      <w:pPr>
        <w:spacing w:after="0"/>
        <w:rPr>
          <w:color w:val="000000"/>
          <w:szCs w:val="24"/>
          <w:lang w:eastAsia="fr-CA"/>
        </w:rPr>
      </w:pPr>
      <w:r w:rsidRPr="00662AD4">
        <w:rPr>
          <w:color w:val="000000"/>
          <w:szCs w:val="24"/>
          <w:lang w:eastAsia="fr-CA"/>
        </w:rPr>
        <w:t> 4° </w:t>
      </w:r>
      <w:r w:rsidRPr="00662AD4">
        <w:rPr>
          <w:i/>
          <w:iCs/>
          <w:color w:val="000000"/>
          <w:szCs w:val="24"/>
          <w:lang w:eastAsia="fr-CA"/>
        </w:rPr>
        <w:t>(paragraphe abrogé)</w:t>
      </w:r>
      <w:r w:rsidRPr="00662AD4">
        <w:rPr>
          <w:color w:val="000000"/>
          <w:szCs w:val="24"/>
          <w:lang w:eastAsia="fr-CA"/>
        </w:rPr>
        <w:t>;</w:t>
      </w:r>
    </w:p>
    <w:p w14:paraId="748E1AD3" w14:textId="77777777" w:rsidR="000629E9" w:rsidRPr="00662AD4" w:rsidRDefault="000629E9" w:rsidP="00662AD4">
      <w:pPr>
        <w:spacing w:after="0"/>
        <w:rPr>
          <w:color w:val="000000"/>
          <w:szCs w:val="24"/>
          <w:lang w:eastAsia="fr-CA"/>
        </w:rPr>
      </w:pPr>
    </w:p>
    <w:p w14:paraId="0AA80073" w14:textId="77777777" w:rsidR="000629E9" w:rsidRPr="00662AD4" w:rsidRDefault="000629E9" w:rsidP="00662AD4">
      <w:pPr>
        <w:spacing w:after="0"/>
        <w:rPr>
          <w:color w:val="000000"/>
          <w:szCs w:val="24"/>
          <w:lang w:eastAsia="fr-CA"/>
        </w:rPr>
      </w:pPr>
      <w:r w:rsidRPr="00662AD4">
        <w:rPr>
          <w:color w:val="000000"/>
          <w:szCs w:val="24"/>
          <w:lang w:eastAsia="fr-CA"/>
        </w:rPr>
        <w:t> 5° l'alimentation en eau et l'assainissement des eaux;</w:t>
      </w:r>
    </w:p>
    <w:p w14:paraId="6A25EF8D" w14:textId="77777777" w:rsidR="000629E9" w:rsidRPr="00662AD4" w:rsidRDefault="000629E9" w:rsidP="00662AD4">
      <w:pPr>
        <w:spacing w:after="0"/>
        <w:rPr>
          <w:color w:val="000000"/>
          <w:szCs w:val="24"/>
          <w:lang w:eastAsia="fr-CA"/>
        </w:rPr>
      </w:pPr>
    </w:p>
    <w:p w14:paraId="4C63E1C4" w14:textId="77777777" w:rsidR="000629E9" w:rsidRPr="00662AD4" w:rsidRDefault="000629E9" w:rsidP="00662AD4">
      <w:pPr>
        <w:spacing w:after="0"/>
        <w:rPr>
          <w:color w:val="000000"/>
          <w:szCs w:val="24"/>
          <w:lang w:eastAsia="fr-CA"/>
        </w:rPr>
      </w:pPr>
      <w:r w:rsidRPr="00662AD4">
        <w:rPr>
          <w:color w:val="000000"/>
          <w:szCs w:val="24"/>
          <w:lang w:eastAsia="fr-CA"/>
        </w:rPr>
        <w:t> 6° l'élimination et la valorisation des matières résiduelles, ainsi que tout autre élément de leur gestion si elles sont dangereuses, de même que l'élaboration et l'adoption du plan de gestion de ces matières;</w:t>
      </w:r>
    </w:p>
    <w:p w14:paraId="2ED90B79" w14:textId="77777777" w:rsidR="000629E9" w:rsidRPr="00662AD4" w:rsidRDefault="000629E9" w:rsidP="00662AD4">
      <w:pPr>
        <w:spacing w:after="0"/>
        <w:rPr>
          <w:color w:val="000000"/>
          <w:szCs w:val="24"/>
          <w:lang w:eastAsia="fr-CA"/>
        </w:rPr>
      </w:pPr>
    </w:p>
    <w:p w14:paraId="5799F0AE" w14:textId="77777777" w:rsidR="000629E9" w:rsidRPr="00662AD4" w:rsidRDefault="000629E9" w:rsidP="00662AD4">
      <w:pPr>
        <w:spacing w:after="0"/>
        <w:rPr>
          <w:color w:val="000000"/>
          <w:szCs w:val="24"/>
          <w:lang w:eastAsia="fr-CA"/>
        </w:rPr>
      </w:pPr>
      <w:r w:rsidRPr="00662AD4">
        <w:rPr>
          <w:color w:val="000000"/>
          <w:szCs w:val="24"/>
          <w:lang w:eastAsia="fr-CA"/>
        </w:rPr>
        <w:t> 7° les cours d'eau et lacs municipaux;</w:t>
      </w:r>
    </w:p>
    <w:p w14:paraId="47B3273D" w14:textId="77777777" w:rsidR="000629E9" w:rsidRPr="00662AD4" w:rsidRDefault="000629E9" w:rsidP="00662AD4">
      <w:pPr>
        <w:spacing w:after="0"/>
        <w:rPr>
          <w:color w:val="000000"/>
          <w:szCs w:val="24"/>
          <w:lang w:eastAsia="fr-CA"/>
        </w:rPr>
      </w:pPr>
    </w:p>
    <w:p w14:paraId="3EF53BCE" w14:textId="77777777" w:rsidR="000629E9" w:rsidRPr="00662AD4" w:rsidRDefault="000629E9" w:rsidP="00662AD4">
      <w:pPr>
        <w:spacing w:after="0"/>
        <w:rPr>
          <w:color w:val="000000"/>
          <w:szCs w:val="24"/>
          <w:lang w:eastAsia="fr-CA"/>
        </w:rPr>
      </w:pPr>
      <w:r w:rsidRPr="00662AD4">
        <w:rPr>
          <w:color w:val="000000"/>
          <w:szCs w:val="24"/>
          <w:lang w:eastAsia="fr-CA"/>
        </w:rPr>
        <w:t> 8° les éléments de la sécurité publique que sont:</w:t>
      </w:r>
    </w:p>
    <w:p w14:paraId="61043636" w14:textId="77777777" w:rsidR="000629E9" w:rsidRPr="00662AD4" w:rsidRDefault="000629E9" w:rsidP="00662AD4">
      <w:pPr>
        <w:spacing w:after="0"/>
        <w:rPr>
          <w:color w:val="000000"/>
          <w:szCs w:val="24"/>
          <w:lang w:eastAsia="fr-CA"/>
        </w:rPr>
      </w:pPr>
    </w:p>
    <w:p w14:paraId="79A0906D" w14:textId="77777777" w:rsidR="000629E9" w:rsidRPr="00662AD4" w:rsidRDefault="000629E9" w:rsidP="00662AD4">
      <w:pPr>
        <w:spacing w:after="0"/>
        <w:rPr>
          <w:color w:val="000000"/>
          <w:szCs w:val="24"/>
          <w:lang w:eastAsia="fr-CA"/>
        </w:rPr>
      </w:pPr>
      <w:r w:rsidRPr="00662AD4">
        <w:rPr>
          <w:i/>
          <w:iCs/>
          <w:color w:val="000000"/>
          <w:szCs w:val="24"/>
          <w:lang w:eastAsia="fr-CA"/>
        </w:rPr>
        <w:t>a)</w:t>
      </w:r>
      <w:r w:rsidRPr="00662AD4">
        <w:rPr>
          <w:color w:val="000000"/>
          <w:szCs w:val="24"/>
          <w:lang w:eastAsia="fr-CA"/>
        </w:rPr>
        <w:t>  les services de police, de sécurité civile, de sécurité incendie et de premiers répondants;</w:t>
      </w:r>
    </w:p>
    <w:p w14:paraId="1FD1AB7F" w14:textId="77777777" w:rsidR="000629E9" w:rsidRPr="00662AD4" w:rsidRDefault="000629E9" w:rsidP="00662AD4">
      <w:pPr>
        <w:spacing w:after="0"/>
        <w:rPr>
          <w:color w:val="000000"/>
          <w:szCs w:val="24"/>
          <w:lang w:eastAsia="fr-CA"/>
        </w:rPr>
      </w:pPr>
    </w:p>
    <w:p w14:paraId="49ACF164" w14:textId="77777777" w:rsidR="000629E9" w:rsidRPr="00662AD4" w:rsidRDefault="000629E9" w:rsidP="00662AD4">
      <w:pPr>
        <w:spacing w:after="0"/>
        <w:rPr>
          <w:color w:val="000000"/>
          <w:szCs w:val="24"/>
          <w:lang w:eastAsia="fr-CA"/>
        </w:rPr>
      </w:pPr>
      <w:r w:rsidRPr="00662AD4">
        <w:rPr>
          <w:i/>
          <w:iCs/>
          <w:color w:val="000000"/>
          <w:szCs w:val="24"/>
          <w:lang w:eastAsia="fr-CA"/>
        </w:rPr>
        <w:t>b)</w:t>
      </w:r>
      <w:r w:rsidRPr="00662AD4">
        <w:rPr>
          <w:color w:val="000000"/>
          <w:szCs w:val="24"/>
          <w:lang w:eastAsia="fr-CA"/>
        </w:rPr>
        <w:t>  le «centre d'urgence 9-1-1»;</w:t>
      </w:r>
    </w:p>
    <w:p w14:paraId="0AB56365" w14:textId="77777777" w:rsidR="000629E9" w:rsidRPr="00662AD4" w:rsidRDefault="000629E9" w:rsidP="00662AD4">
      <w:pPr>
        <w:spacing w:after="0"/>
        <w:rPr>
          <w:color w:val="000000"/>
          <w:szCs w:val="24"/>
          <w:lang w:eastAsia="fr-CA"/>
        </w:rPr>
      </w:pPr>
    </w:p>
    <w:p w14:paraId="6BB2D9E7" w14:textId="77777777" w:rsidR="000629E9" w:rsidRPr="00662AD4" w:rsidRDefault="000629E9" w:rsidP="00662AD4">
      <w:pPr>
        <w:spacing w:after="0"/>
        <w:rPr>
          <w:color w:val="000000"/>
          <w:szCs w:val="24"/>
          <w:lang w:eastAsia="fr-CA"/>
        </w:rPr>
      </w:pPr>
      <w:r w:rsidRPr="00662AD4">
        <w:rPr>
          <w:i/>
          <w:iCs/>
          <w:color w:val="000000"/>
          <w:szCs w:val="24"/>
          <w:lang w:eastAsia="fr-CA"/>
        </w:rPr>
        <w:t>c)</w:t>
      </w:r>
      <w:r w:rsidRPr="00662AD4">
        <w:rPr>
          <w:color w:val="000000"/>
          <w:szCs w:val="24"/>
          <w:lang w:eastAsia="fr-CA"/>
        </w:rPr>
        <w:t>  l'élaboration et l'adoption du schéma de sécurité civile et du schéma de couverture de risques en matière de sécurité incendie;</w:t>
      </w:r>
    </w:p>
    <w:p w14:paraId="475E664F" w14:textId="77777777" w:rsidR="000629E9" w:rsidRPr="00662AD4" w:rsidRDefault="000629E9" w:rsidP="00662AD4">
      <w:pPr>
        <w:spacing w:after="0"/>
        <w:rPr>
          <w:color w:val="000000"/>
          <w:szCs w:val="24"/>
          <w:lang w:eastAsia="fr-CA"/>
        </w:rPr>
      </w:pPr>
    </w:p>
    <w:p w14:paraId="0B87B40D" w14:textId="77777777" w:rsidR="000629E9" w:rsidRPr="00662AD4" w:rsidRDefault="000629E9" w:rsidP="00662AD4">
      <w:pPr>
        <w:spacing w:after="0"/>
        <w:rPr>
          <w:color w:val="000000"/>
          <w:szCs w:val="24"/>
          <w:lang w:eastAsia="fr-CA"/>
        </w:rPr>
      </w:pPr>
      <w:r w:rsidRPr="00662AD4">
        <w:rPr>
          <w:color w:val="000000"/>
          <w:szCs w:val="24"/>
          <w:lang w:eastAsia="fr-CA"/>
        </w:rPr>
        <w:t> 9° la cour municipale;</w:t>
      </w:r>
    </w:p>
    <w:p w14:paraId="701317E8" w14:textId="77777777" w:rsidR="000629E9" w:rsidRPr="00662AD4" w:rsidRDefault="000629E9" w:rsidP="00662AD4">
      <w:pPr>
        <w:spacing w:after="0"/>
        <w:rPr>
          <w:color w:val="000000"/>
          <w:szCs w:val="24"/>
          <w:lang w:eastAsia="fr-CA"/>
        </w:rPr>
      </w:pPr>
    </w:p>
    <w:p w14:paraId="27892089" w14:textId="77777777" w:rsidR="000629E9" w:rsidRPr="00662AD4" w:rsidRDefault="000629E9" w:rsidP="00662AD4">
      <w:pPr>
        <w:spacing w:after="0"/>
        <w:rPr>
          <w:color w:val="000000"/>
          <w:szCs w:val="24"/>
          <w:lang w:eastAsia="fr-CA"/>
        </w:rPr>
      </w:pPr>
      <w:r w:rsidRPr="00662AD4">
        <w:rPr>
          <w:color w:val="000000"/>
          <w:szCs w:val="24"/>
          <w:lang w:eastAsia="fr-CA"/>
        </w:rPr>
        <w:t> 10° le logement social et l'aide destinée spécifiquement aux sans-abri;</w:t>
      </w:r>
    </w:p>
    <w:p w14:paraId="52B1E7FB" w14:textId="77777777" w:rsidR="000629E9" w:rsidRPr="00662AD4" w:rsidRDefault="000629E9" w:rsidP="00662AD4">
      <w:pPr>
        <w:spacing w:after="0"/>
        <w:rPr>
          <w:color w:val="000000"/>
          <w:szCs w:val="24"/>
          <w:lang w:eastAsia="fr-CA"/>
        </w:rPr>
      </w:pPr>
    </w:p>
    <w:p w14:paraId="0E1D7B94" w14:textId="77777777" w:rsidR="000629E9" w:rsidRPr="00662AD4" w:rsidRDefault="000629E9" w:rsidP="00662AD4">
      <w:pPr>
        <w:spacing w:after="0"/>
        <w:rPr>
          <w:color w:val="000000"/>
          <w:szCs w:val="24"/>
          <w:lang w:eastAsia="fr-CA"/>
        </w:rPr>
      </w:pPr>
      <w:r w:rsidRPr="00662AD4">
        <w:rPr>
          <w:color w:val="000000"/>
          <w:szCs w:val="24"/>
          <w:lang w:eastAsia="fr-CA"/>
        </w:rPr>
        <w:t> 10.1° la prévention de la toxicomanie et de la prostitution et la lutte contre celles-ci;</w:t>
      </w:r>
    </w:p>
    <w:p w14:paraId="1C1A85C1" w14:textId="77777777" w:rsidR="000629E9" w:rsidRPr="00662AD4" w:rsidRDefault="000629E9" w:rsidP="00662AD4">
      <w:pPr>
        <w:spacing w:after="0"/>
        <w:rPr>
          <w:color w:val="000000"/>
          <w:szCs w:val="24"/>
          <w:lang w:eastAsia="fr-CA"/>
        </w:rPr>
      </w:pPr>
    </w:p>
    <w:p w14:paraId="4089FE4D" w14:textId="77777777" w:rsidR="000629E9" w:rsidRPr="00662AD4" w:rsidRDefault="000629E9" w:rsidP="00662AD4">
      <w:pPr>
        <w:spacing w:after="0"/>
        <w:rPr>
          <w:color w:val="000000"/>
          <w:szCs w:val="24"/>
          <w:lang w:eastAsia="fr-CA"/>
        </w:rPr>
      </w:pPr>
      <w:r w:rsidRPr="00662AD4">
        <w:rPr>
          <w:color w:val="000000"/>
          <w:szCs w:val="24"/>
          <w:lang w:eastAsia="fr-CA"/>
        </w:rPr>
        <w:t> 11° les éléments du développement économique que sont:</w:t>
      </w:r>
    </w:p>
    <w:p w14:paraId="08EDAADD" w14:textId="77777777" w:rsidR="000629E9" w:rsidRPr="00662AD4" w:rsidRDefault="000629E9" w:rsidP="00662AD4">
      <w:pPr>
        <w:spacing w:after="0"/>
        <w:rPr>
          <w:color w:val="000000"/>
          <w:szCs w:val="24"/>
          <w:lang w:eastAsia="fr-CA"/>
        </w:rPr>
      </w:pPr>
    </w:p>
    <w:p w14:paraId="20C0A06D" w14:textId="77777777" w:rsidR="000629E9" w:rsidRPr="00662AD4" w:rsidRDefault="000629E9" w:rsidP="00662AD4">
      <w:pPr>
        <w:spacing w:after="0"/>
        <w:rPr>
          <w:color w:val="000000"/>
          <w:szCs w:val="24"/>
          <w:lang w:eastAsia="fr-CA"/>
        </w:rPr>
      </w:pPr>
      <w:r w:rsidRPr="00662AD4">
        <w:rPr>
          <w:i/>
          <w:iCs/>
          <w:color w:val="000000"/>
          <w:szCs w:val="24"/>
          <w:lang w:eastAsia="fr-CA"/>
        </w:rPr>
        <w:t>a)</w:t>
      </w:r>
      <w:r w:rsidRPr="00662AD4">
        <w:rPr>
          <w:color w:val="000000"/>
          <w:szCs w:val="24"/>
          <w:lang w:eastAsia="fr-CA"/>
        </w:rPr>
        <w:t>  la promotion du territoire de toute municipalité liée, y compris à des fins touristiques, lorsqu'elle est effectuée hors de ce territoire;</w:t>
      </w:r>
    </w:p>
    <w:p w14:paraId="18D73BA9" w14:textId="77777777" w:rsidR="000629E9" w:rsidRPr="00662AD4" w:rsidRDefault="000629E9" w:rsidP="00662AD4">
      <w:pPr>
        <w:spacing w:after="0"/>
        <w:rPr>
          <w:color w:val="000000"/>
          <w:szCs w:val="24"/>
          <w:lang w:eastAsia="fr-CA"/>
        </w:rPr>
      </w:pPr>
    </w:p>
    <w:p w14:paraId="14186F81" w14:textId="77777777" w:rsidR="000629E9" w:rsidRPr="00662AD4" w:rsidRDefault="000629E9" w:rsidP="00662AD4">
      <w:pPr>
        <w:spacing w:after="0"/>
        <w:rPr>
          <w:color w:val="000000"/>
          <w:szCs w:val="24"/>
          <w:lang w:eastAsia="fr-CA"/>
        </w:rPr>
      </w:pPr>
      <w:r w:rsidRPr="00662AD4">
        <w:rPr>
          <w:i/>
          <w:iCs/>
          <w:color w:val="000000"/>
          <w:szCs w:val="24"/>
          <w:lang w:eastAsia="fr-CA"/>
        </w:rPr>
        <w:t>b)</w:t>
      </w:r>
      <w:r w:rsidRPr="00662AD4">
        <w:rPr>
          <w:color w:val="000000"/>
          <w:szCs w:val="24"/>
          <w:lang w:eastAsia="fr-CA"/>
        </w:rPr>
        <w:t>  l'accueil des touristes effectué dans l'agglomération;</w:t>
      </w:r>
    </w:p>
    <w:p w14:paraId="087A68AE" w14:textId="77777777" w:rsidR="000629E9" w:rsidRPr="00662AD4" w:rsidRDefault="000629E9" w:rsidP="00662AD4">
      <w:pPr>
        <w:spacing w:after="0"/>
        <w:rPr>
          <w:color w:val="000000"/>
          <w:szCs w:val="24"/>
          <w:lang w:eastAsia="fr-CA"/>
        </w:rPr>
      </w:pPr>
    </w:p>
    <w:p w14:paraId="5B0E9342" w14:textId="77777777" w:rsidR="000629E9" w:rsidRPr="00662AD4" w:rsidRDefault="000629E9" w:rsidP="00662AD4">
      <w:pPr>
        <w:spacing w:after="0"/>
        <w:rPr>
          <w:color w:val="000000"/>
          <w:szCs w:val="24"/>
          <w:lang w:eastAsia="fr-CA"/>
        </w:rPr>
      </w:pPr>
      <w:r w:rsidRPr="00662AD4">
        <w:rPr>
          <w:i/>
          <w:iCs/>
          <w:color w:val="000000"/>
          <w:szCs w:val="24"/>
          <w:lang w:eastAsia="fr-CA"/>
        </w:rPr>
        <w:t>c)</w:t>
      </w:r>
      <w:r w:rsidRPr="00662AD4">
        <w:rPr>
          <w:color w:val="000000"/>
          <w:szCs w:val="24"/>
          <w:lang w:eastAsia="fr-CA"/>
        </w:rPr>
        <w:t>  </w:t>
      </w:r>
      <w:r w:rsidRPr="00662AD4">
        <w:rPr>
          <w:i/>
          <w:iCs/>
          <w:color w:val="000000"/>
          <w:szCs w:val="24"/>
          <w:lang w:eastAsia="fr-CA"/>
        </w:rPr>
        <w:t>(paragraphe abrogé);</w:t>
      </w:r>
    </w:p>
    <w:p w14:paraId="59341FB8" w14:textId="77777777" w:rsidR="000629E9" w:rsidRPr="00662AD4" w:rsidRDefault="000629E9" w:rsidP="00662AD4">
      <w:pPr>
        <w:spacing w:after="0"/>
        <w:rPr>
          <w:color w:val="000000"/>
          <w:szCs w:val="24"/>
          <w:lang w:eastAsia="fr-CA"/>
        </w:rPr>
      </w:pPr>
    </w:p>
    <w:p w14:paraId="3FB1C064" w14:textId="77777777" w:rsidR="000629E9" w:rsidRPr="00662AD4" w:rsidRDefault="000629E9" w:rsidP="00662AD4">
      <w:pPr>
        <w:spacing w:after="0"/>
        <w:rPr>
          <w:color w:val="000000"/>
          <w:szCs w:val="24"/>
          <w:lang w:eastAsia="fr-CA"/>
        </w:rPr>
      </w:pPr>
      <w:r w:rsidRPr="00662AD4">
        <w:rPr>
          <w:i/>
          <w:iCs/>
          <w:color w:val="000000"/>
          <w:szCs w:val="24"/>
          <w:lang w:eastAsia="fr-CA"/>
        </w:rPr>
        <w:t>d)</w:t>
      </w:r>
      <w:r w:rsidRPr="00662AD4">
        <w:rPr>
          <w:color w:val="000000"/>
          <w:szCs w:val="24"/>
          <w:lang w:eastAsia="fr-CA"/>
        </w:rPr>
        <w:t>  tout centre de congrès, port ou aéroport;</w:t>
      </w:r>
    </w:p>
    <w:p w14:paraId="212EA169" w14:textId="77777777" w:rsidR="000629E9" w:rsidRPr="00662AD4" w:rsidRDefault="000629E9" w:rsidP="00662AD4">
      <w:pPr>
        <w:spacing w:after="0"/>
        <w:rPr>
          <w:color w:val="000000"/>
          <w:szCs w:val="24"/>
          <w:lang w:eastAsia="fr-CA"/>
        </w:rPr>
      </w:pPr>
    </w:p>
    <w:p w14:paraId="14F2EDE6" w14:textId="77777777" w:rsidR="000629E9" w:rsidRPr="00662AD4" w:rsidRDefault="000629E9" w:rsidP="00662AD4">
      <w:pPr>
        <w:spacing w:after="0"/>
        <w:rPr>
          <w:color w:val="000000"/>
          <w:szCs w:val="24"/>
          <w:lang w:eastAsia="fr-CA"/>
        </w:rPr>
      </w:pPr>
      <w:r w:rsidRPr="00662AD4">
        <w:rPr>
          <w:i/>
          <w:iCs/>
          <w:color w:val="000000"/>
          <w:szCs w:val="24"/>
          <w:lang w:eastAsia="fr-CA"/>
        </w:rPr>
        <w:t>e)</w:t>
      </w:r>
      <w:r w:rsidRPr="00662AD4">
        <w:rPr>
          <w:color w:val="000000"/>
          <w:szCs w:val="24"/>
          <w:lang w:eastAsia="fr-CA"/>
        </w:rPr>
        <w:t>  tout parc industriel ou embranchement ferroviaire;</w:t>
      </w:r>
    </w:p>
    <w:p w14:paraId="469D3F3C" w14:textId="77777777" w:rsidR="000629E9" w:rsidRPr="00662AD4" w:rsidRDefault="000629E9" w:rsidP="00662AD4">
      <w:pPr>
        <w:spacing w:after="0"/>
        <w:rPr>
          <w:color w:val="000000"/>
          <w:szCs w:val="24"/>
          <w:lang w:eastAsia="fr-CA"/>
        </w:rPr>
      </w:pPr>
    </w:p>
    <w:p w14:paraId="198FC0DC" w14:textId="77777777" w:rsidR="000629E9" w:rsidRPr="00662AD4" w:rsidRDefault="000629E9" w:rsidP="00662AD4">
      <w:pPr>
        <w:spacing w:after="0"/>
        <w:rPr>
          <w:color w:val="000000"/>
          <w:szCs w:val="24"/>
          <w:lang w:eastAsia="fr-CA"/>
        </w:rPr>
      </w:pPr>
      <w:r w:rsidRPr="00662AD4">
        <w:rPr>
          <w:i/>
          <w:iCs/>
          <w:color w:val="000000"/>
          <w:szCs w:val="24"/>
          <w:lang w:eastAsia="fr-CA"/>
        </w:rPr>
        <w:t>f)</w:t>
      </w:r>
      <w:r w:rsidRPr="00662AD4">
        <w:rPr>
          <w:color w:val="000000"/>
          <w:szCs w:val="24"/>
          <w:lang w:eastAsia="fr-CA"/>
        </w:rPr>
        <w:t>  toute aide destinée spécifiquement à une entreprise;</w:t>
      </w:r>
    </w:p>
    <w:p w14:paraId="3AE66627" w14:textId="77777777" w:rsidR="000629E9" w:rsidRPr="00662AD4" w:rsidRDefault="000629E9" w:rsidP="00662AD4">
      <w:pPr>
        <w:spacing w:after="0"/>
        <w:rPr>
          <w:color w:val="000000"/>
          <w:szCs w:val="24"/>
          <w:lang w:eastAsia="fr-CA"/>
        </w:rPr>
      </w:pPr>
    </w:p>
    <w:p w14:paraId="33E9C2C8" w14:textId="77777777" w:rsidR="000629E9" w:rsidRPr="00662AD4" w:rsidRDefault="000629E9" w:rsidP="00662AD4">
      <w:pPr>
        <w:spacing w:after="0"/>
        <w:rPr>
          <w:color w:val="000000"/>
          <w:szCs w:val="24"/>
          <w:lang w:eastAsia="fr-CA"/>
        </w:rPr>
      </w:pPr>
      <w:r w:rsidRPr="00662AD4">
        <w:rPr>
          <w:color w:val="000000"/>
          <w:szCs w:val="24"/>
          <w:lang w:eastAsia="fr-CA"/>
        </w:rPr>
        <w:t> 11.1° l'exercice des pouvoirs prévus aux articles 126.2 à 126.4 de la Loi sur les compétences municipales (chapitre C-47.1);</w:t>
      </w:r>
    </w:p>
    <w:p w14:paraId="29E2399D" w14:textId="77777777" w:rsidR="000629E9" w:rsidRPr="00662AD4" w:rsidRDefault="000629E9" w:rsidP="00662AD4">
      <w:pPr>
        <w:spacing w:after="0"/>
        <w:rPr>
          <w:color w:val="000000"/>
          <w:szCs w:val="24"/>
          <w:lang w:eastAsia="fr-CA"/>
        </w:rPr>
      </w:pPr>
    </w:p>
    <w:p w14:paraId="66C91666" w14:textId="77777777" w:rsidR="000629E9" w:rsidRPr="00662AD4" w:rsidRDefault="000629E9" w:rsidP="00662AD4">
      <w:pPr>
        <w:spacing w:after="0"/>
        <w:rPr>
          <w:color w:val="000000"/>
          <w:szCs w:val="24"/>
          <w:lang w:eastAsia="fr-CA"/>
        </w:rPr>
      </w:pPr>
      <w:r w:rsidRPr="00662AD4">
        <w:rPr>
          <w:color w:val="000000"/>
          <w:szCs w:val="24"/>
          <w:lang w:eastAsia="fr-CA"/>
        </w:rPr>
        <w:lastRenderedPageBreak/>
        <w:t> 12° dans le cas où la municipalité centrale a succédé à une municipalité régionale de comté ou à une communauté urbaine, toute autre matière sur laquelle la compétence appartient à la municipalité centrale et appartenait, en vertu d'une disposition législative, à l'organisme auquel la municipalité a succédé.</w:t>
      </w:r>
    </w:p>
    <w:p w14:paraId="4B6D2324" w14:textId="77777777" w:rsidR="000629E9" w:rsidRPr="00662AD4" w:rsidRDefault="000629E9" w:rsidP="00662AD4">
      <w:pPr>
        <w:spacing w:after="0"/>
        <w:rPr>
          <w:color w:val="000000"/>
          <w:szCs w:val="24"/>
          <w:lang w:eastAsia="fr-CA"/>
        </w:rPr>
      </w:pPr>
    </w:p>
    <w:p w14:paraId="34E9FEFC" w14:textId="77777777" w:rsidR="000629E9" w:rsidRPr="00662AD4" w:rsidRDefault="000629E9" w:rsidP="00662AD4">
      <w:pPr>
        <w:spacing w:after="0"/>
        <w:rPr>
          <w:color w:val="000000"/>
          <w:szCs w:val="24"/>
          <w:lang w:eastAsia="fr-CA"/>
        </w:rPr>
      </w:pPr>
      <w:r w:rsidRPr="00662AD4">
        <w:rPr>
          <w:b/>
          <w:bCs/>
          <w:color w:val="000000"/>
          <w:szCs w:val="24"/>
          <w:lang w:eastAsia="fr-CA"/>
        </w:rPr>
        <w:t>20.</w:t>
      </w:r>
      <w:r w:rsidRPr="00662AD4">
        <w:rPr>
          <w:color w:val="000000"/>
          <w:szCs w:val="24"/>
          <w:lang w:eastAsia="fr-CA"/>
        </w:rPr>
        <w:t> La compétence de la municipalité centrale sur l'une ou l'autre de ces matières s'applique dans la mesure prévue, le cas échéant, à l'une ou l'autre des sections II à IX et sous réserve du chapitre IV.</w:t>
      </w:r>
    </w:p>
    <w:p w14:paraId="0FE7DA66" w14:textId="77777777" w:rsidR="000629E9" w:rsidRPr="00662AD4" w:rsidRDefault="000629E9" w:rsidP="00662AD4">
      <w:pPr>
        <w:spacing w:after="0"/>
        <w:rPr>
          <w:color w:val="000000"/>
          <w:szCs w:val="24"/>
          <w:lang w:eastAsia="fr-CA"/>
        </w:rPr>
      </w:pPr>
    </w:p>
    <w:p w14:paraId="4CB22E28" w14:textId="77777777" w:rsidR="000629E9" w:rsidRPr="00662AD4" w:rsidRDefault="000629E9" w:rsidP="00662AD4">
      <w:pPr>
        <w:spacing w:after="0"/>
        <w:rPr>
          <w:color w:val="000000"/>
          <w:szCs w:val="24"/>
          <w:lang w:eastAsia="fr-CA"/>
        </w:rPr>
      </w:pPr>
      <w:r w:rsidRPr="00662AD4">
        <w:rPr>
          <w:color w:val="000000"/>
          <w:szCs w:val="24"/>
          <w:lang w:eastAsia="fr-CA"/>
        </w:rPr>
        <w:t>Elle s'applique également, dans le cas d'une agglomération visée par l'un ou l'autre des titres IV.1 à IV.3, en tenant compte des dispositions qui y sont prévues.</w:t>
      </w:r>
    </w:p>
    <w:p w14:paraId="6AA189B9" w14:textId="77777777" w:rsidR="000629E9" w:rsidRPr="00662AD4" w:rsidRDefault="000629E9" w:rsidP="00662AD4">
      <w:pPr>
        <w:spacing w:after="0"/>
        <w:rPr>
          <w:color w:val="000000"/>
          <w:szCs w:val="24"/>
          <w:lang w:eastAsia="fr-CA"/>
        </w:rPr>
      </w:pPr>
    </w:p>
    <w:p w14:paraId="522D6C33" w14:textId="77777777" w:rsidR="000629E9" w:rsidRPr="00662AD4" w:rsidRDefault="000629E9" w:rsidP="00662AD4">
      <w:pPr>
        <w:spacing w:after="0"/>
        <w:rPr>
          <w:color w:val="000000"/>
          <w:szCs w:val="24"/>
          <w:lang w:eastAsia="fr-CA"/>
        </w:rPr>
      </w:pPr>
      <w:r w:rsidRPr="00662AD4">
        <w:rPr>
          <w:b/>
          <w:bCs/>
          <w:color w:val="000000"/>
          <w:szCs w:val="24"/>
          <w:lang w:eastAsia="fr-CA"/>
        </w:rPr>
        <w:t>SECTION II</w:t>
      </w:r>
      <w:r w:rsidRPr="00662AD4">
        <w:rPr>
          <w:color w:val="000000"/>
          <w:szCs w:val="24"/>
          <w:lang w:eastAsia="fr-CA"/>
        </w:rPr>
        <w:t> </w:t>
      </w:r>
      <w:r w:rsidRPr="00662AD4">
        <w:rPr>
          <w:color w:val="000000"/>
          <w:szCs w:val="24"/>
          <w:lang w:eastAsia="fr-CA"/>
        </w:rPr>
        <w:br/>
      </w:r>
      <w:r w:rsidRPr="00662AD4">
        <w:rPr>
          <w:caps/>
          <w:color w:val="000000"/>
          <w:szCs w:val="24"/>
          <w:lang w:eastAsia="fr-CA"/>
        </w:rPr>
        <w:t>ÉVALUATION MUNICIPALE</w:t>
      </w:r>
    </w:p>
    <w:p w14:paraId="339CD33E" w14:textId="77777777" w:rsidR="000629E9" w:rsidRPr="00662AD4" w:rsidRDefault="000629E9" w:rsidP="00662AD4">
      <w:pPr>
        <w:spacing w:after="0"/>
        <w:rPr>
          <w:color w:val="000000"/>
          <w:szCs w:val="24"/>
          <w:lang w:eastAsia="fr-CA"/>
        </w:rPr>
      </w:pPr>
    </w:p>
    <w:p w14:paraId="2260CEE3" w14:textId="77777777" w:rsidR="000629E9" w:rsidRPr="00662AD4" w:rsidRDefault="000629E9" w:rsidP="00662AD4">
      <w:pPr>
        <w:spacing w:after="0"/>
        <w:rPr>
          <w:color w:val="000000"/>
          <w:szCs w:val="24"/>
          <w:lang w:eastAsia="fr-CA"/>
        </w:rPr>
      </w:pPr>
      <w:r w:rsidRPr="00662AD4">
        <w:rPr>
          <w:b/>
          <w:bCs/>
          <w:color w:val="000000"/>
          <w:szCs w:val="24"/>
          <w:lang w:eastAsia="fr-CA"/>
        </w:rPr>
        <w:t>21.</w:t>
      </w:r>
      <w:r w:rsidRPr="00662AD4">
        <w:rPr>
          <w:color w:val="000000"/>
          <w:szCs w:val="24"/>
          <w:lang w:eastAsia="fr-CA"/>
        </w:rPr>
        <w:t> À moins qu'une municipalité régionale de comté n'ait la compétence en matière d'évaluation à l'égard des municipalités liées, en vertu de l'un ou l'autre des articles 5 et 5.1 de la Loi sur la fiscalité municipale (chapitre F-2.1), la municipalité centrale a cette compétence à son propre égard et, malgré l'article 6 de cette loi, à l'égard de toute autre municipalité liée.</w:t>
      </w:r>
    </w:p>
    <w:p w14:paraId="76ED9A60" w14:textId="77777777" w:rsidR="000629E9" w:rsidRPr="00662AD4" w:rsidRDefault="000629E9" w:rsidP="00662AD4">
      <w:pPr>
        <w:spacing w:after="0"/>
        <w:rPr>
          <w:color w:val="000000"/>
          <w:szCs w:val="24"/>
          <w:lang w:eastAsia="fr-CA"/>
        </w:rPr>
      </w:pPr>
    </w:p>
    <w:p w14:paraId="144852C2" w14:textId="77777777" w:rsidR="000629E9" w:rsidRPr="00662AD4" w:rsidRDefault="000629E9" w:rsidP="00662AD4">
      <w:pPr>
        <w:spacing w:after="0"/>
        <w:rPr>
          <w:color w:val="000000"/>
          <w:szCs w:val="24"/>
          <w:lang w:eastAsia="fr-CA"/>
        </w:rPr>
      </w:pPr>
      <w:r w:rsidRPr="00662AD4">
        <w:rPr>
          <w:color w:val="000000"/>
          <w:szCs w:val="24"/>
          <w:lang w:eastAsia="fr-CA"/>
        </w:rPr>
        <w:t>La municipalité centrale constitue alors l'organisme municipal responsable de l'évaluation, au sens de cette loi, quant à tout rôle d'évaluation d'une municipalité liée.</w:t>
      </w:r>
    </w:p>
    <w:p w14:paraId="359B95F3" w14:textId="77777777" w:rsidR="000629E9" w:rsidRPr="00662AD4" w:rsidRDefault="000629E9" w:rsidP="00662AD4">
      <w:pPr>
        <w:spacing w:after="0"/>
        <w:rPr>
          <w:color w:val="000000"/>
          <w:szCs w:val="24"/>
          <w:lang w:eastAsia="fr-CA"/>
        </w:rPr>
      </w:pPr>
    </w:p>
    <w:p w14:paraId="2CD44AF8" w14:textId="77777777" w:rsidR="000629E9" w:rsidRPr="00662AD4" w:rsidRDefault="000629E9" w:rsidP="00662AD4">
      <w:pPr>
        <w:spacing w:after="0"/>
        <w:rPr>
          <w:color w:val="000000"/>
          <w:szCs w:val="24"/>
          <w:lang w:eastAsia="fr-CA"/>
        </w:rPr>
      </w:pPr>
      <w:r w:rsidRPr="00662AD4">
        <w:rPr>
          <w:b/>
          <w:bCs/>
          <w:color w:val="000000"/>
          <w:szCs w:val="24"/>
          <w:lang w:eastAsia="fr-CA"/>
        </w:rPr>
        <w:t>SECTION III</w:t>
      </w:r>
      <w:r w:rsidRPr="00662AD4">
        <w:rPr>
          <w:color w:val="000000"/>
          <w:szCs w:val="24"/>
          <w:lang w:eastAsia="fr-CA"/>
        </w:rPr>
        <w:t> </w:t>
      </w:r>
      <w:r w:rsidRPr="00662AD4">
        <w:rPr>
          <w:color w:val="000000"/>
          <w:szCs w:val="24"/>
          <w:lang w:eastAsia="fr-CA"/>
        </w:rPr>
        <w:br/>
      </w:r>
      <w:r w:rsidRPr="00662AD4">
        <w:rPr>
          <w:caps/>
          <w:color w:val="000000"/>
          <w:szCs w:val="24"/>
          <w:lang w:eastAsia="fr-CA"/>
        </w:rPr>
        <w:t>RÉSEAU ARTÉRIEL DES VOIES DE CIRCULATION</w:t>
      </w:r>
    </w:p>
    <w:p w14:paraId="674CCEB4" w14:textId="77777777" w:rsidR="000629E9" w:rsidRPr="00662AD4" w:rsidRDefault="000629E9" w:rsidP="00662AD4">
      <w:pPr>
        <w:spacing w:after="0"/>
        <w:rPr>
          <w:color w:val="000000"/>
          <w:szCs w:val="24"/>
          <w:lang w:eastAsia="fr-CA"/>
        </w:rPr>
      </w:pPr>
    </w:p>
    <w:p w14:paraId="08A2BB97" w14:textId="77777777" w:rsidR="000629E9" w:rsidRPr="00662AD4" w:rsidRDefault="000629E9" w:rsidP="00662AD4">
      <w:pPr>
        <w:spacing w:after="0"/>
        <w:rPr>
          <w:color w:val="000000"/>
          <w:szCs w:val="24"/>
          <w:lang w:eastAsia="fr-CA"/>
        </w:rPr>
      </w:pPr>
      <w:r w:rsidRPr="00662AD4">
        <w:rPr>
          <w:b/>
          <w:bCs/>
          <w:color w:val="000000"/>
          <w:szCs w:val="24"/>
          <w:lang w:eastAsia="fr-CA"/>
        </w:rPr>
        <w:t>22.</w:t>
      </w:r>
      <w:r w:rsidRPr="00662AD4">
        <w:rPr>
          <w:color w:val="000000"/>
          <w:szCs w:val="24"/>
          <w:lang w:eastAsia="fr-CA"/>
        </w:rPr>
        <w:t> Le conseil d'agglomération détermine, par un règlement assujetti au droit d'opposition prévu à l'article 115, quelles sont les voies de circulation constituant le réseau artériel à l'échelle de l'agglomération.</w:t>
      </w:r>
    </w:p>
    <w:p w14:paraId="66034E6B" w14:textId="77777777" w:rsidR="000629E9" w:rsidRPr="00662AD4" w:rsidRDefault="000629E9" w:rsidP="00662AD4">
      <w:pPr>
        <w:spacing w:after="0"/>
        <w:rPr>
          <w:color w:val="000000"/>
          <w:szCs w:val="24"/>
          <w:lang w:eastAsia="fr-CA"/>
        </w:rPr>
      </w:pPr>
    </w:p>
    <w:p w14:paraId="27E4526A" w14:textId="77777777" w:rsidR="000629E9" w:rsidRPr="00662AD4" w:rsidRDefault="000629E9" w:rsidP="00662AD4">
      <w:pPr>
        <w:spacing w:after="0"/>
        <w:rPr>
          <w:color w:val="000000"/>
          <w:szCs w:val="24"/>
          <w:lang w:eastAsia="fr-CA"/>
        </w:rPr>
      </w:pPr>
      <w:r w:rsidRPr="00662AD4">
        <w:rPr>
          <w:color w:val="000000"/>
          <w:szCs w:val="24"/>
          <w:lang w:eastAsia="fr-CA"/>
        </w:rPr>
        <w:t>Il le fait en énumérant les noms et numéros de ces voies ou en indiquant celles-ci sur une carte, un plan ou une autre forme d'illustration.</w:t>
      </w:r>
    </w:p>
    <w:p w14:paraId="7D3A636D" w14:textId="77777777" w:rsidR="000629E9" w:rsidRPr="00662AD4" w:rsidRDefault="000629E9" w:rsidP="00662AD4">
      <w:pPr>
        <w:spacing w:after="0"/>
        <w:rPr>
          <w:color w:val="000000"/>
          <w:szCs w:val="24"/>
          <w:lang w:eastAsia="fr-CA"/>
        </w:rPr>
      </w:pPr>
    </w:p>
    <w:p w14:paraId="44055245" w14:textId="77777777" w:rsidR="000629E9" w:rsidRPr="00662AD4" w:rsidRDefault="000629E9" w:rsidP="00662AD4">
      <w:pPr>
        <w:spacing w:after="0"/>
        <w:rPr>
          <w:color w:val="000000"/>
          <w:szCs w:val="24"/>
          <w:lang w:eastAsia="fr-CA"/>
        </w:rPr>
      </w:pPr>
      <w:r w:rsidRPr="00662AD4">
        <w:rPr>
          <w:color w:val="000000"/>
          <w:szCs w:val="24"/>
          <w:lang w:eastAsia="fr-CA"/>
        </w:rPr>
        <w:t>Toutefois, lorsque la détermination de telles voies fait l'objet d'une disposition du décret prévu à l'article 135, le conseil d'agglomération n'est pas tenu d'effectuer cette détermination.</w:t>
      </w:r>
    </w:p>
    <w:p w14:paraId="1B31FCB5" w14:textId="77777777" w:rsidR="000629E9" w:rsidRPr="00662AD4" w:rsidRDefault="000629E9" w:rsidP="00662AD4">
      <w:pPr>
        <w:spacing w:after="0"/>
        <w:rPr>
          <w:color w:val="000000"/>
          <w:szCs w:val="24"/>
          <w:lang w:eastAsia="fr-CA"/>
        </w:rPr>
      </w:pPr>
    </w:p>
    <w:p w14:paraId="67B864D9" w14:textId="77777777" w:rsidR="000629E9" w:rsidRPr="00662AD4" w:rsidRDefault="000629E9" w:rsidP="00662AD4">
      <w:pPr>
        <w:spacing w:after="0"/>
        <w:rPr>
          <w:color w:val="000000"/>
          <w:szCs w:val="24"/>
          <w:lang w:eastAsia="fr-CA"/>
        </w:rPr>
      </w:pPr>
      <w:r w:rsidRPr="00662AD4">
        <w:rPr>
          <w:color w:val="000000"/>
          <w:szCs w:val="24"/>
          <w:lang w:eastAsia="fr-CA"/>
        </w:rPr>
        <w:t>Il ne peut alors, de la façon prévue au premier alinéa, que modifier ponctuellement la détermination faisant l'objet d'une disposition du décret. Dans un tel cas, si cette disposition a pour objet un document de la nature de ceux que vise le deuxième alinéa, le document faisant l'objet du règlement doit indiquer en quoi il diffère de celui qui fait l'objet de cette disposition.</w:t>
      </w:r>
    </w:p>
    <w:p w14:paraId="2801C268" w14:textId="77777777" w:rsidR="000629E9" w:rsidRPr="00662AD4" w:rsidRDefault="000629E9" w:rsidP="00662AD4">
      <w:pPr>
        <w:spacing w:after="0"/>
        <w:rPr>
          <w:color w:val="000000"/>
          <w:szCs w:val="24"/>
          <w:lang w:eastAsia="fr-CA"/>
        </w:rPr>
      </w:pPr>
    </w:p>
    <w:p w14:paraId="668BE6FF" w14:textId="77777777" w:rsidR="000629E9" w:rsidRPr="00662AD4" w:rsidRDefault="000629E9" w:rsidP="00662AD4">
      <w:pPr>
        <w:spacing w:after="0"/>
        <w:rPr>
          <w:color w:val="000000"/>
          <w:szCs w:val="24"/>
          <w:lang w:eastAsia="fr-CA"/>
        </w:rPr>
      </w:pPr>
      <w:r w:rsidRPr="00662AD4">
        <w:rPr>
          <w:color w:val="000000"/>
          <w:szCs w:val="24"/>
          <w:lang w:eastAsia="fr-CA"/>
        </w:rPr>
        <w:t>Le quatrième alinéa ne s'applique pas au conseil d'agglomération de Québec. Dans ce cas, le document déterminant les voies de circulation constituant le réseau artériel à l'échelle de l'agglomération se modifie conformément au chapitre III.1.</w:t>
      </w:r>
    </w:p>
    <w:p w14:paraId="2029AEF6" w14:textId="77777777" w:rsidR="000629E9" w:rsidRPr="00662AD4" w:rsidRDefault="000629E9" w:rsidP="00662AD4">
      <w:pPr>
        <w:spacing w:after="0"/>
        <w:rPr>
          <w:color w:val="000000"/>
          <w:szCs w:val="24"/>
          <w:lang w:eastAsia="fr-CA"/>
        </w:rPr>
      </w:pPr>
    </w:p>
    <w:p w14:paraId="7A29E38A" w14:textId="77777777" w:rsidR="000629E9" w:rsidRPr="00662AD4" w:rsidRDefault="000629E9" w:rsidP="00662AD4">
      <w:pPr>
        <w:spacing w:after="0"/>
        <w:rPr>
          <w:color w:val="000000"/>
          <w:szCs w:val="24"/>
          <w:lang w:eastAsia="fr-CA"/>
        </w:rPr>
      </w:pPr>
      <w:r w:rsidRPr="00662AD4">
        <w:rPr>
          <w:b/>
          <w:bCs/>
          <w:color w:val="000000"/>
          <w:szCs w:val="24"/>
          <w:lang w:eastAsia="fr-CA"/>
        </w:rPr>
        <w:t>23.</w:t>
      </w:r>
      <w:r w:rsidRPr="00662AD4">
        <w:rPr>
          <w:color w:val="000000"/>
          <w:szCs w:val="24"/>
          <w:lang w:eastAsia="fr-CA"/>
        </w:rPr>
        <w:t> La compétence exclusive de la municipalité centrale sur les voies ainsi déterminées comprend les fonctions relatives à la voirie ou à la gestion, y compris le déneigement et la signalisation, et celles qui sont relatives à la circulation et au stationnement.</w:t>
      </w:r>
    </w:p>
    <w:p w14:paraId="340B0C9C" w14:textId="77777777" w:rsidR="000629E9" w:rsidRPr="00662AD4" w:rsidRDefault="000629E9" w:rsidP="00662AD4">
      <w:pPr>
        <w:spacing w:after="0"/>
        <w:rPr>
          <w:color w:val="000000"/>
          <w:szCs w:val="24"/>
          <w:lang w:eastAsia="fr-CA"/>
        </w:rPr>
      </w:pPr>
    </w:p>
    <w:p w14:paraId="26EF90AB" w14:textId="77777777" w:rsidR="000629E9" w:rsidRPr="00662AD4" w:rsidRDefault="000629E9" w:rsidP="00662AD4">
      <w:pPr>
        <w:spacing w:after="0"/>
        <w:rPr>
          <w:color w:val="000000"/>
          <w:szCs w:val="24"/>
          <w:lang w:eastAsia="fr-CA"/>
        </w:rPr>
      </w:pPr>
      <w:r w:rsidRPr="00662AD4">
        <w:rPr>
          <w:color w:val="000000"/>
          <w:szCs w:val="24"/>
          <w:lang w:eastAsia="fr-CA"/>
        </w:rPr>
        <w:t xml:space="preserve">Elle ne comprend toutefois pas le pouvoir d'intenter une poursuite pénale pour une contravention à une disposition d'un règlement, d'une résolution ou d'une ordonnance qui concerne la </w:t>
      </w:r>
      <w:r w:rsidRPr="00662AD4">
        <w:rPr>
          <w:color w:val="000000"/>
          <w:szCs w:val="24"/>
          <w:lang w:eastAsia="fr-CA"/>
        </w:rPr>
        <w:lastRenderedPageBreak/>
        <w:t>circulation ou le stationnement sur une telle voie. La municipalité liée sur le territoire de laquelle est commise la contravention peut intenter la poursuite même si, dans le cas d'une municipalité reconstituée, le règlement, la résolution ou l'ordonnance n'a pas été adopté par son conseil ou comité exécutif.</w:t>
      </w:r>
    </w:p>
    <w:p w14:paraId="4F8DBB59" w14:textId="77777777" w:rsidR="000629E9" w:rsidRPr="00662AD4" w:rsidRDefault="000629E9" w:rsidP="00662AD4">
      <w:pPr>
        <w:spacing w:after="0"/>
        <w:rPr>
          <w:color w:val="000000"/>
          <w:szCs w:val="24"/>
          <w:lang w:eastAsia="fr-CA"/>
        </w:rPr>
      </w:pPr>
    </w:p>
    <w:p w14:paraId="0B592D43" w14:textId="77777777" w:rsidR="000629E9" w:rsidRPr="00662AD4" w:rsidRDefault="000629E9" w:rsidP="00662AD4">
      <w:pPr>
        <w:spacing w:after="0"/>
        <w:rPr>
          <w:color w:val="000000"/>
          <w:szCs w:val="24"/>
          <w:lang w:eastAsia="fr-CA"/>
        </w:rPr>
      </w:pPr>
      <w:r w:rsidRPr="00662AD4">
        <w:rPr>
          <w:b/>
          <w:bCs/>
          <w:color w:val="000000"/>
          <w:szCs w:val="24"/>
          <w:lang w:eastAsia="fr-CA"/>
        </w:rPr>
        <w:t>24.</w:t>
      </w:r>
      <w:r w:rsidRPr="00662AD4">
        <w:rPr>
          <w:color w:val="000000"/>
          <w:szCs w:val="24"/>
          <w:lang w:eastAsia="fr-CA"/>
        </w:rPr>
        <w:t> La compétence exclusive de la municipalité centrale sur une telle voie comprend aussi, selon que celle-ci est située ou non sur le territoire de la municipalité centrale, l'obligation d'utiliser ou d'obtenir une somme déterminée en vertu du deuxième alinéa afin de financer des dépenses liées à l'exercice d'une compétence d'agglomération.</w:t>
      </w:r>
    </w:p>
    <w:p w14:paraId="772A1457" w14:textId="77777777" w:rsidR="000629E9" w:rsidRPr="00662AD4" w:rsidRDefault="000629E9" w:rsidP="00662AD4">
      <w:pPr>
        <w:spacing w:after="0"/>
        <w:rPr>
          <w:color w:val="000000"/>
          <w:szCs w:val="24"/>
          <w:lang w:eastAsia="fr-CA"/>
        </w:rPr>
      </w:pPr>
    </w:p>
    <w:p w14:paraId="245B45DE" w14:textId="77777777" w:rsidR="000629E9" w:rsidRPr="00662AD4" w:rsidRDefault="000629E9" w:rsidP="00662AD4">
      <w:pPr>
        <w:spacing w:after="0"/>
        <w:rPr>
          <w:color w:val="000000"/>
          <w:szCs w:val="24"/>
          <w:lang w:eastAsia="fr-CA"/>
        </w:rPr>
      </w:pPr>
      <w:r w:rsidRPr="00662AD4">
        <w:rPr>
          <w:color w:val="000000"/>
          <w:szCs w:val="24"/>
          <w:lang w:eastAsia="fr-CA"/>
        </w:rPr>
        <w:t>La somme est la partie de la subvention versée, en vertu de tout programme du gouvernement ou de l'un de ses ministres ou organismes destiné à compenser les municipalités pour l'entretien des routes, qui est attribuable à la voie visée au premier alinéa.</w:t>
      </w:r>
    </w:p>
    <w:p w14:paraId="5C941DA7" w14:textId="77777777" w:rsidR="000629E9" w:rsidRPr="00662AD4" w:rsidRDefault="000629E9" w:rsidP="00662AD4">
      <w:pPr>
        <w:spacing w:after="0"/>
        <w:rPr>
          <w:color w:val="000000"/>
          <w:szCs w:val="24"/>
          <w:lang w:eastAsia="fr-CA"/>
        </w:rPr>
      </w:pPr>
    </w:p>
    <w:p w14:paraId="39427EDD" w14:textId="77777777" w:rsidR="000629E9" w:rsidRPr="00662AD4" w:rsidRDefault="000629E9" w:rsidP="00662AD4">
      <w:pPr>
        <w:spacing w:after="0"/>
        <w:rPr>
          <w:color w:val="000000"/>
          <w:szCs w:val="24"/>
          <w:lang w:eastAsia="fr-CA"/>
        </w:rPr>
      </w:pPr>
      <w:r w:rsidRPr="00662AD4">
        <w:rPr>
          <w:b/>
          <w:bCs/>
          <w:color w:val="000000"/>
          <w:szCs w:val="24"/>
          <w:lang w:eastAsia="fr-CA"/>
        </w:rPr>
        <w:t>24.1.</w:t>
      </w:r>
      <w:r w:rsidRPr="00662AD4">
        <w:rPr>
          <w:color w:val="000000"/>
          <w:szCs w:val="24"/>
          <w:lang w:eastAsia="fr-CA"/>
        </w:rPr>
        <w:t> La municipalité centrale est propriétaire des voies de circulation constituant le réseau artériel à l'échelle de l'agglomération, et ce, malgré l'article 6 de la Loi sur la voirie (chapitre V-9) dans le cas où une telle voie est située sur le territoire d'une municipalité reconstituée.</w:t>
      </w:r>
    </w:p>
    <w:p w14:paraId="4709AD0A" w14:textId="77777777" w:rsidR="000629E9" w:rsidRPr="00662AD4" w:rsidRDefault="000629E9" w:rsidP="00662AD4">
      <w:pPr>
        <w:spacing w:after="0"/>
        <w:rPr>
          <w:color w:val="000000"/>
          <w:szCs w:val="24"/>
          <w:lang w:eastAsia="fr-CA"/>
        </w:rPr>
      </w:pPr>
    </w:p>
    <w:p w14:paraId="594040C8" w14:textId="77777777" w:rsidR="000629E9" w:rsidRPr="00662AD4" w:rsidRDefault="000629E9" w:rsidP="00662AD4">
      <w:pPr>
        <w:spacing w:after="0"/>
        <w:rPr>
          <w:color w:val="000000"/>
          <w:szCs w:val="24"/>
          <w:lang w:eastAsia="fr-CA"/>
        </w:rPr>
      </w:pPr>
      <w:r w:rsidRPr="00662AD4">
        <w:rPr>
          <w:color w:val="000000"/>
          <w:szCs w:val="24"/>
          <w:lang w:eastAsia="fr-CA"/>
        </w:rPr>
        <w:t>Toute voie de circulation qui est située sur le territoire d'une municipalité reconstituée et qui cesse de faire partie du réseau artériel, à la suite d'une décision en ce sens du conseil d'agglomération, devient la propriété de cette municipalité.</w:t>
      </w:r>
    </w:p>
    <w:p w14:paraId="110224EE" w14:textId="77777777" w:rsidR="000629E9" w:rsidRPr="00662AD4" w:rsidRDefault="000629E9" w:rsidP="00662AD4">
      <w:pPr>
        <w:spacing w:after="0"/>
        <w:rPr>
          <w:color w:val="000000"/>
          <w:szCs w:val="24"/>
          <w:lang w:eastAsia="fr-CA"/>
        </w:rPr>
      </w:pPr>
    </w:p>
    <w:p w14:paraId="1A4F83FF" w14:textId="77777777" w:rsidR="000629E9" w:rsidRPr="00662AD4" w:rsidRDefault="000629E9" w:rsidP="00662AD4">
      <w:pPr>
        <w:spacing w:after="0"/>
        <w:rPr>
          <w:color w:val="000000"/>
          <w:szCs w:val="24"/>
          <w:lang w:eastAsia="fr-CA"/>
        </w:rPr>
      </w:pPr>
      <w:r w:rsidRPr="00662AD4">
        <w:rPr>
          <w:color w:val="000000"/>
          <w:szCs w:val="24"/>
          <w:lang w:eastAsia="fr-CA"/>
        </w:rPr>
        <w:t>Pour l'application de la présente loi, une voie de circulation est une voie publique au sens prévu à l'article 66 de la Loi sur les compétences municipales (chapitre C-47.1).</w:t>
      </w:r>
    </w:p>
    <w:p w14:paraId="778796B0" w14:textId="77777777" w:rsidR="000629E9" w:rsidRPr="00662AD4" w:rsidRDefault="000629E9" w:rsidP="00662AD4">
      <w:pPr>
        <w:spacing w:after="0"/>
        <w:rPr>
          <w:color w:val="000000"/>
          <w:szCs w:val="24"/>
          <w:lang w:eastAsia="fr-CA"/>
        </w:rPr>
      </w:pPr>
    </w:p>
    <w:p w14:paraId="27ACE1F7" w14:textId="77777777" w:rsidR="000629E9" w:rsidRPr="00662AD4" w:rsidRDefault="000629E9" w:rsidP="00662AD4">
      <w:pPr>
        <w:spacing w:after="0"/>
        <w:rPr>
          <w:color w:val="000000"/>
          <w:szCs w:val="24"/>
          <w:lang w:eastAsia="fr-CA"/>
        </w:rPr>
      </w:pPr>
      <w:r w:rsidRPr="00662AD4">
        <w:rPr>
          <w:b/>
          <w:bCs/>
          <w:color w:val="000000"/>
          <w:szCs w:val="24"/>
          <w:lang w:eastAsia="fr-CA"/>
        </w:rPr>
        <w:t>SECTION IV</w:t>
      </w:r>
      <w:r w:rsidRPr="00662AD4">
        <w:rPr>
          <w:color w:val="000000"/>
          <w:szCs w:val="24"/>
          <w:lang w:eastAsia="fr-CA"/>
        </w:rPr>
        <w:t> </w:t>
      </w:r>
      <w:r w:rsidRPr="00662AD4">
        <w:rPr>
          <w:color w:val="000000"/>
          <w:szCs w:val="24"/>
          <w:lang w:eastAsia="fr-CA"/>
        </w:rPr>
        <w:br/>
      </w:r>
      <w:r w:rsidRPr="00662AD4">
        <w:rPr>
          <w:caps/>
          <w:color w:val="000000"/>
          <w:szCs w:val="24"/>
          <w:lang w:eastAsia="fr-CA"/>
        </w:rPr>
        <w:t>ALIMENTATION EN EAU ET ASSAINISSEMENT DES EAUX</w:t>
      </w:r>
    </w:p>
    <w:p w14:paraId="2E65764E" w14:textId="77777777" w:rsidR="000629E9" w:rsidRPr="00662AD4" w:rsidRDefault="000629E9" w:rsidP="00662AD4">
      <w:pPr>
        <w:spacing w:after="0"/>
        <w:rPr>
          <w:color w:val="000000"/>
          <w:szCs w:val="24"/>
          <w:lang w:eastAsia="fr-CA"/>
        </w:rPr>
      </w:pPr>
    </w:p>
    <w:p w14:paraId="0578634F" w14:textId="77777777" w:rsidR="000629E9" w:rsidRPr="00662AD4" w:rsidRDefault="000629E9" w:rsidP="00662AD4">
      <w:pPr>
        <w:spacing w:after="0"/>
        <w:rPr>
          <w:color w:val="000000"/>
          <w:szCs w:val="24"/>
          <w:lang w:eastAsia="fr-CA"/>
        </w:rPr>
      </w:pPr>
      <w:r w:rsidRPr="00662AD4">
        <w:rPr>
          <w:b/>
          <w:bCs/>
          <w:color w:val="000000"/>
          <w:szCs w:val="24"/>
          <w:lang w:eastAsia="fr-CA"/>
        </w:rPr>
        <w:t>25.</w:t>
      </w:r>
      <w:r w:rsidRPr="00662AD4">
        <w:rPr>
          <w:color w:val="000000"/>
          <w:szCs w:val="24"/>
          <w:lang w:eastAsia="fr-CA"/>
        </w:rPr>
        <w:t> Dans le cas de l'une ou l'autre des agglomérations de Montréal et de Québec, la compétence exclusive de la municipalité centrale sur l'alimentation en eau et l'assainissement des eaux ne comprend pas les fonctions relatives à l'installation, à la réparation et à l'entretien des conduites qui, au sein du réseau d'aqueduc ou d'égout, sont de la nature la plus locale, ni les fonctions relatives au raccordement, à une telle conduite, de la tuyauterie de l'immeuble desservi.</w:t>
      </w:r>
    </w:p>
    <w:p w14:paraId="7686806C" w14:textId="77777777" w:rsidR="000629E9" w:rsidRPr="00662AD4" w:rsidRDefault="000629E9" w:rsidP="00662AD4">
      <w:pPr>
        <w:spacing w:after="0"/>
        <w:rPr>
          <w:color w:val="000000"/>
          <w:szCs w:val="24"/>
          <w:lang w:eastAsia="fr-CA"/>
        </w:rPr>
      </w:pPr>
    </w:p>
    <w:p w14:paraId="20F9AE51" w14:textId="77777777" w:rsidR="000629E9" w:rsidRPr="00662AD4" w:rsidRDefault="000629E9" w:rsidP="00662AD4">
      <w:pPr>
        <w:spacing w:after="0"/>
        <w:rPr>
          <w:color w:val="000000"/>
          <w:szCs w:val="24"/>
          <w:lang w:eastAsia="fr-CA"/>
        </w:rPr>
      </w:pPr>
      <w:r w:rsidRPr="00662AD4">
        <w:rPr>
          <w:color w:val="000000"/>
          <w:szCs w:val="24"/>
          <w:lang w:eastAsia="fr-CA"/>
        </w:rPr>
        <w:t>Toutes les conduites qui ne sont pas principales, au sens prévu à l'article 26, sont notamment de la nature la plus locale. Elles incluent les équipements qui leur sont accessoires, tels, dans le cas du réseau d'aqueduc, les bornes-fontaines, robinets, vannes et surpresseurs.</w:t>
      </w:r>
    </w:p>
    <w:p w14:paraId="25A10F4D" w14:textId="77777777" w:rsidR="000629E9" w:rsidRPr="00662AD4" w:rsidRDefault="000629E9" w:rsidP="00662AD4">
      <w:pPr>
        <w:spacing w:after="0"/>
        <w:rPr>
          <w:color w:val="000000"/>
          <w:szCs w:val="24"/>
          <w:lang w:eastAsia="fr-CA"/>
        </w:rPr>
      </w:pPr>
    </w:p>
    <w:p w14:paraId="2ED4C774" w14:textId="77777777" w:rsidR="000629E9" w:rsidRPr="00662AD4" w:rsidRDefault="000629E9" w:rsidP="00662AD4">
      <w:pPr>
        <w:spacing w:after="0"/>
        <w:rPr>
          <w:color w:val="000000"/>
          <w:szCs w:val="24"/>
          <w:lang w:eastAsia="fr-CA"/>
        </w:rPr>
      </w:pPr>
      <w:r w:rsidRPr="00662AD4">
        <w:rPr>
          <w:b/>
          <w:bCs/>
          <w:color w:val="000000"/>
          <w:szCs w:val="24"/>
          <w:lang w:eastAsia="fr-CA"/>
        </w:rPr>
        <w:t>26.</w:t>
      </w:r>
      <w:r w:rsidRPr="00662AD4">
        <w:rPr>
          <w:color w:val="000000"/>
          <w:szCs w:val="24"/>
          <w:lang w:eastAsia="fr-CA"/>
        </w:rPr>
        <w:t> Dans le cas du réseau d'aqueduc, est principale toute conduite utilisée pour acheminer l'eau potable, soit de l'usine de filtration à un réservoir, soit de celui-ci à une conduite servant à la distribution.</w:t>
      </w:r>
    </w:p>
    <w:p w14:paraId="33F475BF" w14:textId="77777777" w:rsidR="000629E9" w:rsidRPr="00662AD4" w:rsidRDefault="000629E9" w:rsidP="00662AD4">
      <w:pPr>
        <w:spacing w:after="0"/>
        <w:rPr>
          <w:color w:val="000000"/>
          <w:szCs w:val="24"/>
          <w:lang w:eastAsia="fr-CA"/>
        </w:rPr>
      </w:pPr>
    </w:p>
    <w:p w14:paraId="4455FA9A" w14:textId="77777777" w:rsidR="000629E9" w:rsidRPr="00662AD4" w:rsidRDefault="000629E9" w:rsidP="00662AD4">
      <w:pPr>
        <w:spacing w:after="0"/>
        <w:rPr>
          <w:color w:val="000000"/>
          <w:szCs w:val="24"/>
          <w:lang w:eastAsia="fr-CA"/>
        </w:rPr>
      </w:pPr>
      <w:r w:rsidRPr="00662AD4">
        <w:rPr>
          <w:color w:val="000000"/>
          <w:szCs w:val="24"/>
          <w:lang w:eastAsia="fr-CA"/>
        </w:rPr>
        <w:t>Dans le cas du réseau d'égout, est principale, outre tout intercepteur, toute conduite utilisée pour transporter jusqu'à un intercepteur les eaux usées provenant d'une conduite non collectrice située sous une voie de circulation ou pour évacuer les eaux de drainage provenant d'une telle conduite jusqu'à un cours d'eau ou un bassin de rétention.</w:t>
      </w:r>
    </w:p>
    <w:p w14:paraId="317BB419" w14:textId="77777777" w:rsidR="000629E9" w:rsidRPr="00662AD4" w:rsidRDefault="000629E9" w:rsidP="00662AD4">
      <w:pPr>
        <w:spacing w:after="0"/>
        <w:rPr>
          <w:color w:val="000000"/>
          <w:szCs w:val="24"/>
          <w:lang w:eastAsia="fr-CA"/>
        </w:rPr>
      </w:pPr>
    </w:p>
    <w:p w14:paraId="71B8E7DD" w14:textId="77777777" w:rsidR="000629E9" w:rsidRPr="00662AD4" w:rsidRDefault="000629E9" w:rsidP="00662AD4">
      <w:pPr>
        <w:spacing w:after="0"/>
        <w:rPr>
          <w:color w:val="000000"/>
          <w:szCs w:val="24"/>
          <w:lang w:eastAsia="fr-CA"/>
        </w:rPr>
      </w:pPr>
      <w:r w:rsidRPr="00662AD4">
        <w:rPr>
          <w:b/>
          <w:bCs/>
          <w:color w:val="000000"/>
          <w:szCs w:val="24"/>
          <w:lang w:eastAsia="fr-CA"/>
        </w:rPr>
        <w:t>27.</w:t>
      </w:r>
      <w:r w:rsidRPr="00662AD4">
        <w:rPr>
          <w:color w:val="000000"/>
          <w:szCs w:val="24"/>
          <w:lang w:eastAsia="fr-CA"/>
        </w:rPr>
        <w:t> Le conseil d'agglomération détermine, sur une carte, un plan ou une autre forme d'illustration faisant l'objet d'un règlement assujetti au droit d'opposition prévu à l'article 115, les conduites qui, au sein du réseau d'aqueduc ou d'égout, ne sont pas de la nature la plus locale.</w:t>
      </w:r>
    </w:p>
    <w:p w14:paraId="5DA3FFBF" w14:textId="77777777" w:rsidR="000629E9" w:rsidRPr="00662AD4" w:rsidRDefault="000629E9" w:rsidP="00662AD4">
      <w:pPr>
        <w:spacing w:after="0"/>
        <w:rPr>
          <w:color w:val="000000"/>
          <w:szCs w:val="24"/>
          <w:lang w:eastAsia="fr-CA"/>
        </w:rPr>
      </w:pPr>
    </w:p>
    <w:p w14:paraId="779722F7" w14:textId="77777777" w:rsidR="000629E9" w:rsidRPr="00662AD4" w:rsidRDefault="000629E9" w:rsidP="00662AD4">
      <w:pPr>
        <w:spacing w:after="0"/>
        <w:rPr>
          <w:color w:val="000000"/>
          <w:szCs w:val="24"/>
          <w:lang w:eastAsia="fr-CA"/>
        </w:rPr>
      </w:pPr>
      <w:r w:rsidRPr="00662AD4">
        <w:rPr>
          <w:color w:val="000000"/>
          <w:szCs w:val="24"/>
          <w:lang w:eastAsia="fr-CA"/>
        </w:rPr>
        <w:lastRenderedPageBreak/>
        <w:t>Toutefois, lorsque la détermination de telles conduites fait l'objet d'une disposition du décret prévu à l'article 135, le conseil d'agglomération n'est pas tenu d'effectuer cette détermination.</w:t>
      </w:r>
    </w:p>
    <w:p w14:paraId="7C256319" w14:textId="77777777" w:rsidR="000629E9" w:rsidRPr="00662AD4" w:rsidRDefault="000629E9" w:rsidP="00662AD4">
      <w:pPr>
        <w:spacing w:after="0"/>
        <w:rPr>
          <w:color w:val="000000"/>
          <w:szCs w:val="24"/>
          <w:lang w:eastAsia="fr-CA"/>
        </w:rPr>
      </w:pPr>
    </w:p>
    <w:p w14:paraId="4157C293" w14:textId="77777777" w:rsidR="000629E9" w:rsidRPr="00662AD4" w:rsidRDefault="000629E9" w:rsidP="00662AD4">
      <w:pPr>
        <w:spacing w:after="0"/>
        <w:rPr>
          <w:color w:val="000000"/>
          <w:szCs w:val="24"/>
          <w:lang w:eastAsia="fr-CA"/>
        </w:rPr>
      </w:pPr>
      <w:r w:rsidRPr="00662AD4">
        <w:rPr>
          <w:color w:val="000000"/>
          <w:szCs w:val="24"/>
          <w:lang w:eastAsia="fr-CA"/>
        </w:rPr>
        <w:t>Il ne peut alors, de la façon prévue au premier alinéa, que modifier ponctuellement la détermination faisant l'objet d'une disposition du décret. Dans un tel cas, le document faisant l'objet du règlement doit indiquer en quoi il diffère de celui qui fait l'objet de cette disposition.</w:t>
      </w:r>
    </w:p>
    <w:p w14:paraId="5ED04B0E" w14:textId="77777777" w:rsidR="000629E9" w:rsidRPr="00662AD4" w:rsidRDefault="000629E9" w:rsidP="00662AD4">
      <w:pPr>
        <w:spacing w:after="0"/>
        <w:rPr>
          <w:color w:val="000000"/>
          <w:szCs w:val="24"/>
          <w:lang w:eastAsia="fr-CA"/>
        </w:rPr>
      </w:pPr>
    </w:p>
    <w:p w14:paraId="77DC4720" w14:textId="77777777" w:rsidR="000629E9" w:rsidRPr="00662AD4" w:rsidRDefault="000629E9" w:rsidP="00662AD4">
      <w:pPr>
        <w:spacing w:after="0"/>
        <w:rPr>
          <w:color w:val="000000"/>
          <w:szCs w:val="24"/>
          <w:lang w:eastAsia="fr-CA"/>
        </w:rPr>
      </w:pPr>
      <w:r w:rsidRPr="00662AD4">
        <w:rPr>
          <w:color w:val="000000"/>
          <w:szCs w:val="24"/>
          <w:lang w:eastAsia="fr-CA"/>
        </w:rPr>
        <w:t>Le troisième alinéa ne s'applique pas au conseil d'agglomération de Québec. Dans ce cas, le document déterminant les conduites qui ne sont pas de la nature la plus locale au sein du réseau d'aqueduc ou d'égout se modifie conformément au chapitre III.1.</w:t>
      </w:r>
    </w:p>
    <w:p w14:paraId="58A19E2B" w14:textId="77777777" w:rsidR="000629E9" w:rsidRPr="00662AD4" w:rsidRDefault="000629E9" w:rsidP="00662AD4">
      <w:pPr>
        <w:spacing w:after="0"/>
        <w:rPr>
          <w:color w:val="000000"/>
          <w:szCs w:val="24"/>
          <w:lang w:eastAsia="fr-CA"/>
        </w:rPr>
      </w:pPr>
    </w:p>
    <w:p w14:paraId="4B3DC817" w14:textId="77777777" w:rsidR="000629E9" w:rsidRPr="00662AD4" w:rsidRDefault="000629E9" w:rsidP="00662AD4">
      <w:pPr>
        <w:spacing w:after="0"/>
        <w:rPr>
          <w:color w:val="000000"/>
          <w:szCs w:val="24"/>
          <w:lang w:eastAsia="fr-CA"/>
        </w:rPr>
      </w:pPr>
      <w:r w:rsidRPr="00662AD4">
        <w:rPr>
          <w:b/>
          <w:bCs/>
          <w:color w:val="000000"/>
          <w:szCs w:val="24"/>
          <w:lang w:eastAsia="fr-CA"/>
        </w:rPr>
        <w:t>27.1.</w:t>
      </w:r>
      <w:r w:rsidRPr="00662AD4">
        <w:rPr>
          <w:color w:val="000000"/>
          <w:szCs w:val="24"/>
          <w:lang w:eastAsia="fr-CA"/>
        </w:rPr>
        <w:t> La municipalité centrale est propriétaire des conduites qui, au sein du réseau d'aqueduc ou d'égout, ne sont pas de la nature la plus locale.</w:t>
      </w:r>
    </w:p>
    <w:p w14:paraId="1C31E67C" w14:textId="77777777" w:rsidR="000629E9" w:rsidRPr="00662AD4" w:rsidRDefault="000629E9" w:rsidP="00662AD4">
      <w:pPr>
        <w:spacing w:after="0"/>
        <w:rPr>
          <w:color w:val="000000"/>
          <w:szCs w:val="24"/>
          <w:lang w:eastAsia="fr-CA"/>
        </w:rPr>
      </w:pPr>
    </w:p>
    <w:p w14:paraId="4163EB81" w14:textId="77777777" w:rsidR="000629E9" w:rsidRPr="00662AD4" w:rsidRDefault="000629E9" w:rsidP="00662AD4">
      <w:pPr>
        <w:spacing w:after="0"/>
        <w:rPr>
          <w:color w:val="000000"/>
          <w:szCs w:val="24"/>
          <w:lang w:eastAsia="fr-CA"/>
        </w:rPr>
      </w:pPr>
      <w:r w:rsidRPr="00662AD4">
        <w:rPr>
          <w:color w:val="000000"/>
          <w:szCs w:val="24"/>
          <w:lang w:eastAsia="fr-CA"/>
        </w:rPr>
        <w:t>Toute conduite qui est située sur le territoire d'une municipalité reconstituée et qui devient de la nature la plus locale, à la suite d'une décision en ce sens du conseil d'agglomération, devient la propriété de cette municipalité.</w:t>
      </w:r>
    </w:p>
    <w:p w14:paraId="314E8024" w14:textId="77777777" w:rsidR="000629E9" w:rsidRPr="00662AD4" w:rsidRDefault="000629E9" w:rsidP="00662AD4">
      <w:pPr>
        <w:spacing w:after="0"/>
        <w:rPr>
          <w:color w:val="000000"/>
          <w:szCs w:val="24"/>
          <w:lang w:eastAsia="fr-CA"/>
        </w:rPr>
      </w:pPr>
    </w:p>
    <w:p w14:paraId="2B96BB79" w14:textId="77777777" w:rsidR="000629E9" w:rsidRPr="00662AD4" w:rsidRDefault="000629E9" w:rsidP="00662AD4">
      <w:pPr>
        <w:spacing w:after="0"/>
        <w:rPr>
          <w:color w:val="000000"/>
          <w:szCs w:val="24"/>
          <w:lang w:eastAsia="fr-CA"/>
        </w:rPr>
      </w:pPr>
      <w:r w:rsidRPr="00662AD4">
        <w:rPr>
          <w:b/>
          <w:bCs/>
          <w:color w:val="000000"/>
          <w:szCs w:val="24"/>
          <w:lang w:eastAsia="fr-CA"/>
        </w:rPr>
        <w:t>28.</w:t>
      </w:r>
      <w:r w:rsidRPr="00662AD4">
        <w:rPr>
          <w:color w:val="000000"/>
          <w:szCs w:val="24"/>
          <w:lang w:eastAsia="fr-CA"/>
        </w:rPr>
        <w:t> Dans le cas de toute autre agglomération que celles de Montréal, de Québec et de Longueuil, la compétence exclusive de la municipalité centrale sur l'alimentation en eau ou sur l'assainissement des eaux existe uniquement lorsque, immédiatement avant la constitution de la ville, l'exercice de la compétence sur cette matière faisait l'objet d'une entente entre des anciennes municipalités. Cette compétence s'applique seulement à l'égard des infrastructures et des équipements faisant l'objet de cette entente et à l'égard de ceux qui les remplacent.</w:t>
      </w:r>
    </w:p>
    <w:p w14:paraId="50A2D4FE" w14:textId="77777777" w:rsidR="000629E9" w:rsidRPr="00662AD4" w:rsidRDefault="000629E9" w:rsidP="00662AD4">
      <w:pPr>
        <w:spacing w:after="0"/>
        <w:rPr>
          <w:color w:val="000000"/>
          <w:szCs w:val="24"/>
          <w:lang w:eastAsia="fr-CA"/>
        </w:rPr>
      </w:pPr>
    </w:p>
    <w:p w14:paraId="11D1EB6B" w14:textId="77777777" w:rsidR="000629E9" w:rsidRPr="00662AD4" w:rsidRDefault="000629E9" w:rsidP="00662AD4">
      <w:pPr>
        <w:spacing w:after="0"/>
        <w:rPr>
          <w:color w:val="000000"/>
          <w:szCs w:val="24"/>
          <w:lang w:eastAsia="fr-CA"/>
        </w:rPr>
      </w:pPr>
      <w:r w:rsidRPr="00662AD4">
        <w:rPr>
          <w:color w:val="000000"/>
          <w:szCs w:val="24"/>
          <w:lang w:eastAsia="fr-CA"/>
        </w:rPr>
        <w:t>Toutefois, si le territoire d'aucune des anciennes municipalités parties à cette entente n'est compris dans celui de la municipalité centrale, la compétence exclusive de cette dernière sur cette matière n'existe pas.</w:t>
      </w:r>
    </w:p>
    <w:p w14:paraId="3D4124DD" w14:textId="77777777" w:rsidR="000629E9" w:rsidRPr="00662AD4" w:rsidRDefault="000629E9" w:rsidP="00662AD4">
      <w:pPr>
        <w:spacing w:after="0"/>
        <w:rPr>
          <w:color w:val="000000"/>
          <w:szCs w:val="24"/>
          <w:lang w:eastAsia="fr-CA"/>
        </w:rPr>
      </w:pPr>
    </w:p>
    <w:p w14:paraId="07300695" w14:textId="77777777" w:rsidR="000629E9" w:rsidRPr="00662AD4" w:rsidRDefault="000629E9" w:rsidP="00662AD4">
      <w:pPr>
        <w:spacing w:after="0"/>
        <w:rPr>
          <w:color w:val="000000"/>
          <w:szCs w:val="24"/>
          <w:lang w:eastAsia="fr-CA"/>
        </w:rPr>
      </w:pPr>
      <w:r w:rsidRPr="00662AD4">
        <w:rPr>
          <w:color w:val="000000"/>
          <w:szCs w:val="24"/>
          <w:lang w:eastAsia="fr-CA"/>
        </w:rPr>
        <w:t>Pour l'application des deux premiers alinéas, une mise en commun effectuée par l'intermédiaire d'une prise de compétence par une municipalité régionale de comté est assimilée à celle qui est effectuée par l'intermédiaire d'une entente.</w:t>
      </w:r>
    </w:p>
    <w:p w14:paraId="587942DE" w14:textId="77777777" w:rsidR="000629E9" w:rsidRPr="00662AD4" w:rsidRDefault="000629E9" w:rsidP="00662AD4">
      <w:pPr>
        <w:spacing w:after="0"/>
        <w:rPr>
          <w:color w:val="000000"/>
          <w:szCs w:val="24"/>
          <w:lang w:eastAsia="fr-CA"/>
        </w:rPr>
      </w:pPr>
    </w:p>
    <w:p w14:paraId="3F071617" w14:textId="77777777" w:rsidR="000629E9" w:rsidRPr="00662AD4" w:rsidRDefault="000629E9" w:rsidP="00662AD4">
      <w:pPr>
        <w:spacing w:after="0"/>
        <w:rPr>
          <w:color w:val="000000"/>
          <w:szCs w:val="24"/>
          <w:lang w:eastAsia="fr-CA"/>
        </w:rPr>
      </w:pPr>
      <w:bookmarkStart w:id="1879" w:name="D%%28%%%1_E"/>
      <w:bookmarkEnd w:id="1879"/>
      <w:r w:rsidRPr="00662AD4">
        <w:rPr>
          <w:b/>
          <w:bCs/>
          <w:color w:val="000000"/>
          <w:szCs w:val="24"/>
          <w:lang w:eastAsia="fr-CA"/>
        </w:rPr>
        <w:t>SECTION IV.1</w:t>
      </w:r>
      <w:r w:rsidRPr="00662AD4">
        <w:rPr>
          <w:color w:val="000000"/>
          <w:szCs w:val="24"/>
          <w:lang w:eastAsia="fr-CA"/>
        </w:rPr>
        <w:t> </w:t>
      </w:r>
      <w:r w:rsidRPr="00662AD4">
        <w:rPr>
          <w:color w:val="000000"/>
          <w:szCs w:val="24"/>
          <w:lang w:eastAsia="fr-CA"/>
        </w:rPr>
        <w:br/>
      </w:r>
      <w:r w:rsidRPr="00662AD4">
        <w:rPr>
          <w:caps/>
          <w:color w:val="000000"/>
          <w:szCs w:val="24"/>
          <w:lang w:eastAsia="fr-CA"/>
        </w:rPr>
        <w:t>SÉCURITÉ PUBLIQUE</w:t>
      </w:r>
    </w:p>
    <w:p w14:paraId="0DE74939" w14:textId="77777777" w:rsidR="000629E9" w:rsidRPr="00662AD4" w:rsidRDefault="000629E9" w:rsidP="00662AD4">
      <w:pPr>
        <w:spacing w:after="0"/>
        <w:rPr>
          <w:color w:val="000000"/>
          <w:szCs w:val="24"/>
          <w:lang w:eastAsia="fr-CA"/>
        </w:rPr>
      </w:pPr>
    </w:p>
    <w:p w14:paraId="7CF0D384" w14:textId="77777777" w:rsidR="000629E9" w:rsidRPr="00662AD4" w:rsidRDefault="000629E9" w:rsidP="00662AD4">
      <w:pPr>
        <w:spacing w:after="0"/>
        <w:rPr>
          <w:color w:val="000000"/>
          <w:szCs w:val="24"/>
          <w:lang w:eastAsia="fr-CA"/>
        </w:rPr>
      </w:pPr>
      <w:r w:rsidRPr="00662AD4">
        <w:rPr>
          <w:b/>
          <w:bCs/>
          <w:color w:val="000000"/>
          <w:szCs w:val="24"/>
          <w:lang w:eastAsia="fr-CA"/>
        </w:rPr>
        <w:t>28.1.</w:t>
      </w:r>
      <w:r w:rsidRPr="00662AD4">
        <w:rPr>
          <w:color w:val="000000"/>
          <w:szCs w:val="24"/>
          <w:lang w:eastAsia="fr-CA"/>
        </w:rPr>
        <w:t> Malgré le sous-paragraphe </w:t>
      </w:r>
      <w:r w:rsidRPr="00662AD4">
        <w:rPr>
          <w:i/>
          <w:iCs/>
          <w:color w:val="000000"/>
          <w:szCs w:val="24"/>
          <w:lang w:eastAsia="fr-CA"/>
        </w:rPr>
        <w:t>a</w:t>
      </w:r>
      <w:r w:rsidRPr="00662AD4">
        <w:rPr>
          <w:color w:val="000000"/>
          <w:szCs w:val="24"/>
          <w:lang w:eastAsia="fr-CA"/>
        </w:rPr>
        <w:t> du paragraphe 8° de l'article 19, l'élément de sécurité publique que constituent les services de premiers répondants, sur le territoire de la Ville de Côte-Saint-Luc, constitue un élément de compétence autre que d'agglomération sous la responsabilité de cette dernière.</w:t>
      </w:r>
    </w:p>
    <w:p w14:paraId="3DEF578E" w14:textId="77777777" w:rsidR="000629E9" w:rsidRPr="00662AD4" w:rsidRDefault="000629E9" w:rsidP="00662AD4">
      <w:pPr>
        <w:spacing w:after="0"/>
        <w:rPr>
          <w:color w:val="000000"/>
          <w:szCs w:val="24"/>
          <w:lang w:eastAsia="fr-CA"/>
        </w:rPr>
      </w:pPr>
    </w:p>
    <w:p w14:paraId="21FEABF1" w14:textId="77777777" w:rsidR="000629E9" w:rsidRPr="00662AD4" w:rsidRDefault="000629E9" w:rsidP="00662AD4">
      <w:pPr>
        <w:spacing w:after="0"/>
        <w:rPr>
          <w:color w:val="000000"/>
          <w:szCs w:val="24"/>
          <w:lang w:eastAsia="fr-CA"/>
        </w:rPr>
      </w:pPr>
      <w:bookmarkStart w:id="1880" w:name="D%%29_E"/>
      <w:bookmarkEnd w:id="1880"/>
      <w:r w:rsidRPr="00662AD4">
        <w:rPr>
          <w:b/>
          <w:bCs/>
          <w:color w:val="000000"/>
          <w:szCs w:val="24"/>
          <w:lang w:eastAsia="fr-CA"/>
        </w:rPr>
        <w:t>SECTION V</w:t>
      </w:r>
      <w:r w:rsidRPr="00662AD4">
        <w:rPr>
          <w:color w:val="000000"/>
          <w:szCs w:val="24"/>
          <w:lang w:eastAsia="fr-CA"/>
        </w:rPr>
        <w:t> </w:t>
      </w:r>
      <w:r w:rsidRPr="00662AD4">
        <w:rPr>
          <w:color w:val="000000"/>
          <w:szCs w:val="24"/>
          <w:lang w:eastAsia="fr-CA"/>
        </w:rPr>
        <w:br/>
      </w:r>
      <w:r w:rsidRPr="00662AD4">
        <w:rPr>
          <w:caps/>
          <w:color w:val="000000"/>
          <w:szCs w:val="24"/>
          <w:lang w:eastAsia="fr-CA"/>
        </w:rPr>
        <w:t>LOGEMENT SOCIAL</w:t>
      </w:r>
    </w:p>
    <w:p w14:paraId="42170FB9" w14:textId="77777777" w:rsidR="000629E9" w:rsidRPr="00662AD4" w:rsidRDefault="000629E9" w:rsidP="00662AD4">
      <w:pPr>
        <w:spacing w:after="0"/>
        <w:rPr>
          <w:color w:val="000000"/>
          <w:szCs w:val="24"/>
          <w:lang w:eastAsia="fr-CA"/>
        </w:rPr>
      </w:pPr>
    </w:p>
    <w:p w14:paraId="09C2F783" w14:textId="77777777" w:rsidR="000629E9" w:rsidRPr="00662AD4" w:rsidRDefault="000629E9" w:rsidP="00662AD4">
      <w:pPr>
        <w:spacing w:after="0"/>
        <w:rPr>
          <w:color w:val="000000"/>
          <w:szCs w:val="24"/>
          <w:lang w:eastAsia="fr-CA"/>
        </w:rPr>
      </w:pPr>
      <w:r w:rsidRPr="00662AD4">
        <w:rPr>
          <w:b/>
          <w:bCs/>
          <w:color w:val="000000"/>
          <w:szCs w:val="24"/>
          <w:lang w:eastAsia="fr-CA"/>
        </w:rPr>
        <w:t>29.</w:t>
      </w:r>
      <w:r w:rsidRPr="00662AD4">
        <w:rPr>
          <w:color w:val="000000"/>
          <w:szCs w:val="24"/>
          <w:lang w:eastAsia="fr-CA"/>
        </w:rPr>
        <w:t> La compétence exclusive de la municipalité centrale sur le logement social s'applique sous réserve du pouvoir d'une municipalité régionale de comté ou de l'obligation de la Communauté métropolitaine de Montréal d'assumer certains aspects du financement en vertu, selon le cas, de l'article 681.2 du Code municipal du Québec (chapitre C-27.1) ou de l'article 153 de la Loi sur la Communauté métropolitaine de Montréal (chapitre C-37.01).</w:t>
      </w:r>
    </w:p>
    <w:p w14:paraId="179E2520" w14:textId="77777777" w:rsidR="000629E9" w:rsidRPr="00662AD4" w:rsidRDefault="000629E9" w:rsidP="00662AD4">
      <w:pPr>
        <w:spacing w:after="0"/>
        <w:rPr>
          <w:color w:val="000000"/>
          <w:szCs w:val="24"/>
          <w:lang w:eastAsia="fr-CA"/>
        </w:rPr>
      </w:pPr>
    </w:p>
    <w:p w14:paraId="2902E982" w14:textId="77777777" w:rsidR="000629E9" w:rsidRPr="00662AD4" w:rsidRDefault="000629E9" w:rsidP="00662AD4">
      <w:pPr>
        <w:spacing w:after="0"/>
        <w:rPr>
          <w:color w:val="000000"/>
          <w:szCs w:val="24"/>
          <w:lang w:eastAsia="fr-CA"/>
        </w:rPr>
      </w:pPr>
      <w:bookmarkStart w:id="1881" w:name="D%%30_E"/>
      <w:bookmarkEnd w:id="1881"/>
      <w:r w:rsidRPr="00662AD4">
        <w:rPr>
          <w:b/>
          <w:bCs/>
          <w:color w:val="000000"/>
          <w:szCs w:val="24"/>
          <w:lang w:eastAsia="fr-CA"/>
        </w:rPr>
        <w:t>SECTION VI</w:t>
      </w:r>
      <w:r w:rsidRPr="00662AD4">
        <w:rPr>
          <w:color w:val="000000"/>
          <w:szCs w:val="24"/>
          <w:lang w:eastAsia="fr-CA"/>
        </w:rPr>
        <w:t> </w:t>
      </w:r>
      <w:r w:rsidR="00662AD4" w:rsidRPr="00662AD4">
        <w:rPr>
          <w:i/>
          <w:iCs/>
          <w:color w:val="000000"/>
          <w:szCs w:val="24"/>
          <w:lang w:eastAsia="fr-CA"/>
        </w:rPr>
        <w:t> </w:t>
      </w:r>
    </w:p>
    <w:p w14:paraId="6FC4F27F" w14:textId="77777777" w:rsidR="000629E9" w:rsidRPr="00662AD4" w:rsidRDefault="000629E9" w:rsidP="00662AD4">
      <w:pPr>
        <w:spacing w:after="0"/>
        <w:rPr>
          <w:color w:val="000000"/>
          <w:szCs w:val="24"/>
          <w:lang w:eastAsia="fr-CA"/>
        </w:rPr>
      </w:pPr>
    </w:p>
    <w:p w14:paraId="7197DCE8" w14:textId="77777777" w:rsidR="000629E9" w:rsidRPr="00662AD4" w:rsidRDefault="000629E9" w:rsidP="00662AD4">
      <w:pPr>
        <w:spacing w:after="0"/>
        <w:rPr>
          <w:color w:val="000000"/>
          <w:szCs w:val="24"/>
          <w:lang w:eastAsia="fr-CA"/>
        </w:rPr>
      </w:pPr>
      <w:r w:rsidRPr="00662AD4">
        <w:rPr>
          <w:b/>
          <w:bCs/>
          <w:color w:val="000000"/>
          <w:szCs w:val="24"/>
          <w:lang w:eastAsia="fr-CA"/>
        </w:rPr>
        <w:t>30.</w:t>
      </w:r>
      <w:r w:rsidRPr="00662AD4">
        <w:rPr>
          <w:color w:val="000000"/>
          <w:szCs w:val="24"/>
          <w:lang w:eastAsia="fr-CA"/>
        </w:rPr>
        <w:t> </w:t>
      </w:r>
      <w:r w:rsidRPr="00662AD4">
        <w:rPr>
          <w:i/>
          <w:iCs/>
          <w:color w:val="000000"/>
          <w:szCs w:val="24"/>
          <w:lang w:eastAsia="fr-CA"/>
        </w:rPr>
        <w:t>(Abrogé).</w:t>
      </w:r>
    </w:p>
    <w:p w14:paraId="6A02AA56" w14:textId="77777777" w:rsidR="000629E9" w:rsidRPr="00662AD4" w:rsidRDefault="000629E9" w:rsidP="00662AD4">
      <w:pPr>
        <w:spacing w:after="0"/>
        <w:rPr>
          <w:color w:val="000000"/>
          <w:szCs w:val="24"/>
          <w:lang w:eastAsia="fr-CA"/>
        </w:rPr>
      </w:pPr>
    </w:p>
    <w:p w14:paraId="034DA167" w14:textId="77777777" w:rsidR="000629E9" w:rsidRPr="00662AD4" w:rsidRDefault="000629E9" w:rsidP="00662AD4">
      <w:pPr>
        <w:spacing w:after="0"/>
        <w:rPr>
          <w:color w:val="000000"/>
          <w:szCs w:val="24"/>
          <w:lang w:eastAsia="fr-CA"/>
        </w:rPr>
      </w:pPr>
      <w:bookmarkStart w:id="1882" w:name="D%%31_E"/>
      <w:bookmarkEnd w:id="1882"/>
      <w:r w:rsidRPr="00662AD4">
        <w:rPr>
          <w:b/>
          <w:bCs/>
          <w:color w:val="000000"/>
          <w:szCs w:val="24"/>
          <w:lang w:eastAsia="fr-CA"/>
        </w:rPr>
        <w:t>SECTION VII</w:t>
      </w:r>
      <w:r w:rsidRPr="00662AD4">
        <w:rPr>
          <w:color w:val="000000"/>
          <w:szCs w:val="24"/>
          <w:lang w:eastAsia="fr-CA"/>
        </w:rPr>
        <w:t> </w:t>
      </w:r>
      <w:r w:rsidRPr="00662AD4">
        <w:rPr>
          <w:color w:val="000000"/>
          <w:szCs w:val="24"/>
          <w:lang w:eastAsia="fr-CA"/>
        </w:rPr>
        <w:br/>
      </w:r>
      <w:r w:rsidRPr="00662AD4">
        <w:rPr>
          <w:caps/>
          <w:color w:val="000000"/>
          <w:szCs w:val="24"/>
          <w:lang w:eastAsia="fr-CA"/>
        </w:rPr>
        <w:t>PORT ET AÉROPORT</w:t>
      </w:r>
    </w:p>
    <w:p w14:paraId="54359F12" w14:textId="77777777" w:rsidR="000629E9" w:rsidRPr="00662AD4" w:rsidRDefault="000629E9" w:rsidP="00662AD4">
      <w:pPr>
        <w:spacing w:after="0"/>
        <w:rPr>
          <w:color w:val="000000"/>
          <w:szCs w:val="24"/>
          <w:lang w:eastAsia="fr-CA"/>
        </w:rPr>
      </w:pPr>
    </w:p>
    <w:p w14:paraId="2824474A" w14:textId="77777777" w:rsidR="000629E9" w:rsidRPr="00662AD4" w:rsidRDefault="000629E9" w:rsidP="00662AD4">
      <w:pPr>
        <w:spacing w:after="0"/>
        <w:rPr>
          <w:color w:val="000000"/>
          <w:szCs w:val="24"/>
          <w:lang w:eastAsia="fr-CA"/>
        </w:rPr>
      </w:pPr>
      <w:r w:rsidRPr="00662AD4">
        <w:rPr>
          <w:b/>
          <w:bCs/>
          <w:color w:val="000000"/>
          <w:szCs w:val="24"/>
          <w:lang w:eastAsia="fr-CA"/>
        </w:rPr>
        <w:t>31.</w:t>
      </w:r>
      <w:r w:rsidRPr="00662AD4">
        <w:rPr>
          <w:color w:val="000000"/>
          <w:szCs w:val="24"/>
          <w:lang w:eastAsia="fr-CA"/>
        </w:rPr>
        <w:t> La compétence exclusive de la municipalité centrale sur tout port ou aéroport s'applique uniquement lorsque la vocation principale de celui-ci n'est ni le loisir ni la fourniture d'un accès à un immeuble au bénéfice du propriétaire de celui-ci ou de toute personne qui y réside, y travaille ou s'y rend en tant que visiteur ou client.</w:t>
      </w:r>
    </w:p>
    <w:p w14:paraId="12CFB2E2" w14:textId="77777777" w:rsidR="000629E9" w:rsidRPr="00662AD4" w:rsidRDefault="000629E9" w:rsidP="00662AD4">
      <w:pPr>
        <w:spacing w:after="0"/>
        <w:rPr>
          <w:color w:val="000000"/>
          <w:szCs w:val="24"/>
          <w:lang w:eastAsia="fr-CA"/>
        </w:rPr>
      </w:pPr>
    </w:p>
    <w:p w14:paraId="450E4924" w14:textId="77777777" w:rsidR="000629E9" w:rsidRPr="00662AD4" w:rsidRDefault="000629E9" w:rsidP="00662AD4">
      <w:pPr>
        <w:spacing w:after="0"/>
        <w:rPr>
          <w:color w:val="000000"/>
          <w:szCs w:val="24"/>
          <w:lang w:eastAsia="fr-CA"/>
        </w:rPr>
      </w:pPr>
      <w:r w:rsidRPr="00662AD4">
        <w:rPr>
          <w:b/>
          <w:bCs/>
          <w:color w:val="000000"/>
          <w:szCs w:val="24"/>
          <w:lang w:eastAsia="fr-CA"/>
        </w:rPr>
        <w:t>SECTION VIII</w:t>
      </w:r>
      <w:r w:rsidRPr="00662AD4">
        <w:rPr>
          <w:color w:val="000000"/>
          <w:szCs w:val="24"/>
          <w:lang w:eastAsia="fr-CA"/>
        </w:rPr>
        <w:t> </w:t>
      </w:r>
      <w:r w:rsidRPr="00662AD4">
        <w:rPr>
          <w:color w:val="000000"/>
          <w:szCs w:val="24"/>
          <w:lang w:eastAsia="fr-CA"/>
        </w:rPr>
        <w:br/>
      </w:r>
      <w:r w:rsidRPr="00662AD4">
        <w:rPr>
          <w:caps/>
          <w:color w:val="000000"/>
          <w:szCs w:val="24"/>
          <w:lang w:eastAsia="fr-CA"/>
        </w:rPr>
        <w:t>PARC INDUSTRIEL</w:t>
      </w:r>
    </w:p>
    <w:p w14:paraId="5018B707" w14:textId="77777777" w:rsidR="000629E9" w:rsidRPr="00662AD4" w:rsidRDefault="000629E9" w:rsidP="00662AD4">
      <w:pPr>
        <w:spacing w:after="0"/>
        <w:rPr>
          <w:color w:val="000000"/>
          <w:szCs w:val="24"/>
          <w:lang w:eastAsia="fr-CA"/>
        </w:rPr>
      </w:pPr>
    </w:p>
    <w:p w14:paraId="5F327649" w14:textId="77777777" w:rsidR="000629E9" w:rsidRPr="00662AD4" w:rsidRDefault="000629E9" w:rsidP="00662AD4">
      <w:pPr>
        <w:spacing w:after="0"/>
        <w:rPr>
          <w:color w:val="000000"/>
          <w:szCs w:val="24"/>
          <w:lang w:eastAsia="fr-CA"/>
        </w:rPr>
      </w:pPr>
      <w:r w:rsidRPr="00662AD4">
        <w:rPr>
          <w:b/>
          <w:bCs/>
          <w:color w:val="000000"/>
          <w:szCs w:val="24"/>
          <w:lang w:eastAsia="fr-CA"/>
        </w:rPr>
        <w:t>32.</w:t>
      </w:r>
      <w:r w:rsidRPr="00662AD4">
        <w:rPr>
          <w:color w:val="000000"/>
          <w:szCs w:val="24"/>
          <w:lang w:eastAsia="fr-CA"/>
        </w:rPr>
        <w:t> Constitue un parc industriel tout groupe d'immeubles formant un ensemble identifiable sur le territoire d'une municipalité et composé:</w:t>
      </w:r>
    </w:p>
    <w:p w14:paraId="2DF0BA31" w14:textId="77777777" w:rsidR="000629E9" w:rsidRPr="00662AD4" w:rsidRDefault="000629E9" w:rsidP="00662AD4">
      <w:pPr>
        <w:spacing w:after="0"/>
        <w:rPr>
          <w:color w:val="000000"/>
          <w:szCs w:val="24"/>
          <w:lang w:eastAsia="fr-CA"/>
        </w:rPr>
      </w:pPr>
    </w:p>
    <w:p w14:paraId="0723C451" w14:textId="77777777" w:rsidR="000629E9" w:rsidRPr="00662AD4" w:rsidRDefault="000629E9" w:rsidP="00662AD4">
      <w:pPr>
        <w:spacing w:after="0"/>
        <w:rPr>
          <w:color w:val="000000"/>
          <w:szCs w:val="24"/>
          <w:lang w:eastAsia="fr-CA"/>
        </w:rPr>
      </w:pPr>
      <w:r w:rsidRPr="00662AD4">
        <w:rPr>
          <w:color w:val="000000"/>
          <w:szCs w:val="24"/>
          <w:lang w:eastAsia="fr-CA"/>
        </w:rPr>
        <w:t> 1° de terrains acquis en vertu de la Loi sur les immeubles industriels municipaux (chapitre I-0.1) ou en vertu d'une autre loi ou du texte d'application d'une loi dont l'objet est de permettre à une municipalité ou à un organisme de celle-ci d'offrir à des entreprises des immeubles destinés à des fins industrielles, para-industrielles ou de recherche, y compris la technologie;</w:t>
      </w:r>
    </w:p>
    <w:p w14:paraId="022F1B17" w14:textId="77777777" w:rsidR="000629E9" w:rsidRPr="00662AD4" w:rsidRDefault="000629E9" w:rsidP="00662AD4">
      <w:pPr>
        <w:spacing w:after="0"/>
        <w:rPr>
          <w:color w:val="000000"/>
          <w:szCs w:val="24"/>
          <w:lang w:eastAsia="fr-CA"/>
        </w:rPr>
      </w:pPr>
    </w:p>
    <w:p w14:paraId="642EF5A7" w14:textId="77777777" w:rsidR="000629E9" w:rsidRPr="00662AD4" w:rsidRDefault="000629E9" w:rsidP="00662AD4">
      <w:pPr>
        <w:spacing w:after="0"/>
        <w:rPr>
          <w:color w:val="000000"/>
          <w:szCs w:val="24"/>
          <w:lang w:eastAsia="fr-CA"/>
        </w:rPr>
      </w:pPr>
      <w:r w:rsidRPr="00662AD4">
        <w:rPr>
          <w:color w:val="000000"/>
          <w:szCs w:val="24"/>
          <w:lang w:eastAsia="fr-CA"/>
        </w:rPr>
        <w:t> 2° d'aménagements apportés aux terrains visés au paragraphe 1°;</w:t>
      </w:r>
    </w:p>
    <w:p w14:paraId="7892FFA1" w14:textId="77777777" w:rsidR="000629E9" w:rsidRPr="00662AD4" w:rsidRDefault="000629E9" w:rsidP="00662AD4">
      <w:pPr>
        <w:spacing w:after="0"/>
        <w:rPr>
          <w:color w:val="000000"/>
          <w:szCs w:val="24"/>
          <w:lang w:eastAsia="fr-CA"/>
        </w:rPr>
      </w:pPr>
    </w:p>
    <w:p w14:paraId="3A65ACEA" w14:textId="77777777" w:rsidR="000629E9" w:rsidRPr="00662AD4" w:rsidRDefault="000629E9" w:rsidP="00662AD4">
      <w:pPr>
        <w:spacing w:after="0"/>
        <w:rPr>
          <w:color w:val="000000"/>
          <w:szCs w:val="24"/>
          <w:lang w:eastAsia="fr-CA"/>
        </w:rPr>
      </w:pPr>
      <w:r w:rsidRPr="00662AD4">
        <w:rPr>
          <w:color w:val="000000"/>
          <w:szCs w:val="24"/>
          <w:lang w:eastAsia="fr-CA"/>
        </w:rPr>
        <w:t> 3° d'édifices et d'autres constructions érigés sur les terrains visés au paragraphe 1°.</w:t>
      </w:r>
    </w:p>
    <w:p w14:paraId="69A7565C" w14:textId="77777777" w:rsidR="000629E9" w:rsidRPr="00662AD4" w:rsidRDefault="000629E9" w:rsidP="00662AD4">
      <w:pPr>
        <w:spacing w:after="0"/>
        <w:rPr>
          <w:color w:val="000000"/>
          <w:szCs w:val="24"/>
          <w:lang w:eastAsia="fr-CA"/>
        </w:rPr>
      </w:pPr>
    </w:p>
    <w:p w14:paraId="53A900F4" w14:textId="77777777" w:rsidR="000629E9" w:rsidRPr="00662AD4" w:rsidRDefault="000629E9" w:rsidP="00662AD4">
      <w:pPr>
        <w:spacing w:after="0"/>
        <w:rPr>
          <w:color w:val="000000"/>
          <w:szCs w:val="24"/>
          <w:lang w:eastAsia="fr-CA"/>
        </w:rPr>
      </w:pPr>
      <w:r w:rsidRPr="00662AD4">
        <w:rPr>
          <w:b/>
          <w:bCs/>
          <w:color w:val="000000"/>
          <w:szCs w:val="24"/>
          <w:lang w:eastAsia="fr-CA"/>
        </w:rPr>
        <w:t>33.</w:t>
      </w:r>
      <w:r w:rsidRPr="00662AD4">
        <w:rPr>
          <w:color w:val="000000"/>
          <w:szCs w:val="24"/>
          <w:lang w:eastAsia="fr-CA"/>
        </w:rPr>
        <w:t> La compétence exclusive de la municipalité centrale sur tout parc industriel comprend les fonctions prévues par la loi ou le texte visé au paragraphe 1° de l'article 32 pour créer et gérer un nouveau parc ou gérer un parc existant à la date de la réorganisation de la ville au territoire de laquelle correspond l'agglomération.</w:t>
      </w:r>
    </w:p>
    <w:p w14:paraId="1596824F" w14:textId="77777777" w:rsidR="000629E9" w:rsidRPr="00662AD4" w:rsidRDefault="000629E9" w:rsidP="00662AD4">
      <w:pPr>
        <w:spacing w:after="0"/>
        <w:rPr>
          <w:color w:val="000000"/>
          <w:szCs w:val="24"/>
          <w:lang w:eastAsia="fr-CA"/>
        </w:rPr>
      </w:pPr>
    </w:p>
    <w:p w14:paraId="4A11D93B" w14:textId="77777777" w:rsidR="000629E9" w:rsidRPr="00662AD4" w:rsidRDefault="000629E9" w:rsidP="00662AD4">
      <w:pPr>
        <w:spacing w:after="0"/>
        <w:rPr>
          <w:color w:val="000000"/>
          <w:szCs w:val="24"/>
          <w:lang w:eastAsia="fr-CA"/>
        </w:rPr>
      </w:pPr>
      <w:r w:rsidRPr="00662AD4">
        <w:rPr>
          <w:b/>
          <w:bCs/>
          <w:color w:val="000000"/>
          <w:szCs w:val="24"/>
          <w:lang w:eastAsia="fr-CA"/>
        </w:rPr>
        <w:t>34.</w:t>
      </w:r>
      <w:r w:rsidRPr="00662AD4">
        <w:rPr>
          <w:color w:val="000000"/>
          <w:szCs w:val="24"/>
          <w:lang w:eastAsia="fr-CA"/>
        </w:rPr>
        <w:t> Dans l'exercice des fonctions relatives à la gestion d'un parc industriel, le conseil d'agglomération prend, par un règlement assujetti au droit d'opposition prévu à l'article 115, toute décision d'aliéner ou de louer un immeuble compris dans le parc.</w:t>
      </w:r>
    </w:p>
    <w:p w14:paraId="29C77FAE" w14:textId="77777777" w:rsidR="000629E9" w:rsidRPr="00662AD4" w:rsidRDefault="000629E9" w:rsidP="00662AD4">
      <w:pPr>
        <w:spacing w:after="0"/>
        <w:rPr>
          <w:color w:val="000000"/>
          <w:szCs w:val="24"/>
          <w:lang w:eastAsia="fr-CA"/>
        </w:rPr>
      </w:pPr>
    </w:p>
    <w:p w14:paraId="657A087B" w14:textId="77777777" w:rsidR="000629E9" w:rsidRPr="00662AD4" w:rsidRDefault="000629E9" w:rsidP="00662AD4">
      <w:pPr>
        <w:spacing w:after="0"/>
        <w:rPr>
          <w:color w:val="000000"/>
          <w:szCs w:val="24"/>
          <w:lang w:eastAsia="fr-CA"/>
        </w:rPr>
      </w:pPr>
      <w:r w:rsidRPr="00662AD4">
        <w:rPr>
          <w:color w:val="000000"/>
          <w:szCs w:val="24"/>
          <w:lang w:eastAsia="fr-CA"/>
        </w:rPr>
        <w:t>L'adoption de ce règlement n'a pas à être précédée d'un avis de motion.</w:t>
      </w:r>
    </w:p>
    <w:p w14:paraId="15A44176" w14:textId="77777777" w:rsidR="000629E9" w:rsidRPr="00662AD4" w:rsidRDefault="000629E9" w:rsidP="00662AD4">
      <w:pPr>
        <w:spacing w:after="0"/>
        <w:rPr>
          <w:color w:val="000000"/>
          <w:szCs w:val="24"/>
          <w:lang w:eastAsia="fr-CA"/>
        </w:rPr>
      </w:pPr>
    </w:p>
    <w:p w14:paraId="596FF91F" w14:textId="77777777" w:rsidR="000629E9" w:rsidRPr="00662AD4" w:rsidRDefault="000629E9" w:rsidP="00662AD4">
      <w:pPr>
        <w:spacing w:after="0"/>
        <w:rPr>
          <w:color w:val="000000"/>
          <w:szCs w:val="24"/>
          <w:lang w:eastAsia="fr-CA"/>
        </w:rPr>
      </w:pPr>
      <w:r w:rsidRPr="00662AD4">
        <w:rPr>
          <w:b/>
          <w:bCs/>
          <w:color w:val="000000"/>
          <w:szCs w:val="24"/>
          <w:lang w:eastAsia="fr-CA"/>
        </w:rPr>
        <w:t>35.</w:t>
      </w:r>
      <w:r w:rsidRPr="00662AD4">
        <w:rPr>
          <w:color w:val="000000"/>
          <w:szCs w:val="24"/>
          <w:lang w:eastAsia="fr-CA"/>
        </w:rPr>
        <w:t> La compétence exclusive de la municipalité centrale sur tout parc industriel comprend aussi, selon que le parc est situé ou non sur le territoire de celle-ci, l'obligation d'utiliser ou d'obtenir une somme déterminée en vertu des deuxième et troisième alinéas afin de financer des dépenses liées à l'exercice d'une compétence d'agglomération.</w:t>
      </w:r>
    </w:p>
    <w:p w14:paraId="37B50F60" w14:textId="77777777" w:rsidR="000629E9" w:rsidRPr="00662AD4" w:rsidRDefault="000629E9" w:rsidP="00662AD4">
      <w:pPr>
        <w:spacing w:after="0"/>
        <w:rPr>
          <w:color w:val="000000"/>
          <w:szCs w:val="24"/>
          <w:lang w:eastAsia="fr-CA"/>
        </w:rPr>
      </w:pPr>
    </w:p>
    <w:p w14:paraId="381BAC0B" w14:textId="77777777" w:rsidR="000629E9" w:rsidRPr="00662AD4" w:rsidRDefault="000629E9" w:rsidP="00662AD4">
      <w:pPr>
        <w:spacing w:after="0"/>
        <w:rPr>
          <w:color w:val="000000"/>
          <w:szCs w:val="24"/>
          <w:lang w:eastAsia="fr-CA"/>
        </w:rPr>
      </w:pPr>
      <w:r w:rsidRPr="00662AD4">
        <w:rPr>
          <w:color w:val="000000"/>
          <w:szCs w:val="24"/>
          <w:lang w:eastAsia="fr-CA"/>
        </w:rPr>
        <w:t>La somme est le solde des revenus produits par la présence du parc pour un exercice financier, hormis ceux qui proviennent d'une taxe ou de tout autre moyen de financement imposé par le conseil d'agglomération, lorsqu'on en exclut:</w:t>
      </w:r>
    </w:p>
    <w:p w14:paraId="18A3F77E" w14:textId="77777777" w:rsidR="000629E9" w:rsidRPr="00662AD4" w:rsidRDefault="000629E9" w:rsidP="00662AD4">
      <w:pPr>
        <w:spacing w:after="0"/>
        <w:rPr>
          <w:color w:val="000000"/>
          <w:szCs w:val="24"/>
          <w:lang w:eastAsia="fr-CA"/>
        </w:rPr>
      </w:pPr>
    </w:p>
    <w:p w14:paraId="655A59EA" w14:textId="77777777" w:rsidR="000629E9" w:rsidRPr="00662AD4" w:rsidRDefault="000629E9" w:rsidP="00662AD4">
      <w:pPr>
        <w:spacing w:after="0"/>
        <w:rPr>
          <w:color w:val="000000"/>
          <w:szCs w:val="24"/>
          <w:lang w:eastAsia="fr-CA"/>
        </w:rPr>
      </w:pPr>
      <w:r w:rsidRPr="00662AD4">
        <w:rPr>
          <w:color w:val="000000"/>
          <w:szCs w:val="24"/>
          <w:lang w:eastAsia="fr-CA"/>
        </w:rPr>
        <w:t> 1° ce qui doit selon la loi être employé, pour l'exercice, à l'extinction d'engagements contractés à l'égard du parc;</w:t>
      </w:r>
    </w:p>
    <w:p w14:paraId="5638483D" w14:textId="77777777" w:rsidR="000629E9" w:rsidRPr="00662AD4" w:rsidRDefault="000629E9" w:rsidP="00662AD4">
      <w:pPr>
        <w:spacing w:after="0"/>
        <w:rPr>
          <w:color w:val="000000"/>
          <w:szCs w:val="24"/>
          <w:lang w:eastAsia="fr-CA"/>
        </w:rPr>
      </w:pPr>
    </w:p>
    <w:p w14:paraId="48382B05" w14:textId="77777777" w:rsidR="000629E9" w:rsidRPr="00662AD4" w:rsidRDefault="000629E9" w:rsidP="00662AD4">
      <w:pPr>
        <w:spacing w:after="0"/>
        <w:rPr>
          <w:color w:val="000000"/>
          <w:szCs w:val="24"/>
          <w:lang w:eastAsia="fr-CA"/>
        </w:rPr>
      </w:pPr>
      <w:r w:rsidRPr="00662AD4">
        <w:rPr>
          <w:color w:val="000000"/>
          <w:szCs w:val="24"/>
          <w:lang w:eastAsia="fr-CA"/>
        </w:rPr>
        <w:t> 2° ce qui est pris en considération dans l'établissement du taux global de taxation d'une municipalité.</w:t>
      </w:r>
    </w:p>
    <w:p w14:paraId="2DD73702" w14:textId="77777777" w:rsidR="000629E9" w:rsidRPr="00662AD4" w:rsidRDefault="000629E9" w:rsidP="00662AD4">
      <w:pPr>
        <w:spacing w:after="0"/>
        <w:rPr>
          <w:color w:val="000000"/>
          <w:szCs w:val="24"/>
          <w:lang w:eastAsia="fr-CA"/>
        </w:rPr>
      </w:pPr>
    </w:p>
    <w:p w14:paraId="3466198D" w14:textId="77777777" w:rsidR="000629E9" w:rsidRPr="00662AD4" w:rsidRDefault="000629E9" w:rsidP="00662AD4">
      <w:pPr>
        <w:spacing w:after="0"/>
        <w:rPr>
          <w:color w:val="000000"/>
          <w:szCs w:val="24"/>
          <w:lang w:eastAsia="fr-CA"/>
        </w:rPr>
      </w:pPr>
      <w:r w:rsidRPr="00662AD4">
        <w:rPr>
          <w:color w:val="000000"/>
          <w:szCs w:val="24"/>
          <w:lang w:eastAsia="fr-CA"/>
        </w:rPr>
        <w:t>Toutefois, ne sont pas compris dans les revenus visés au deuxième alinéa ceux qui découlent de l'aliénation ou de la location d'un immeuble qui, immédiatement avant la réorganisation de la ville au territoire de laquelle correspond l'agglomération, appartenait à cette ville. Sous réserve du respect de toute obligation prévue par la loi quant à leur emploi en vue de l'extinction d'engagements contractés à l'égard du parc, ces revenus sont assujettis aux dispositions du décret d'agglomération, édictées en vertu de l'un ou l'autre des articles 145 et 146, qui prévoient des règles relatives aux revenus provenant de l'aliénation ou de la location, par la municipalité centrale, d'immeubles non transférés à une municipalité reconstituée lors de la réorganisation.</w:t>
      </w:r>
    </w:p>
    <w:p w14:paraId="4BEEF72F" w14:textId="77777777" w:rsidR="000629E9" w:rsidRPr="00662AD4" w:rsidRDefault="000629E9" w:rsidP="00662AD4">
      <w:pPr>
        <w:spacing w:after="0"/>
        <w:rPr>
          <w:color w:val="000000"/>
          <w:szCs w:val="24"/>
          <w:lang w:eastAsia="fr-CA"/>
        </w:rPr>
      </w:pPr>
    </w:p>
    <w:p w14:paraId="298DB26C" w14:textId="77777777" w:rsidR="000629E9" w:rsidRPr="00662AD4" w:rsidRDefault="000629E9" w:rsidP="00662AD4">
      <w:pPr>
        <w:spacing w:after="0"/>
        <w:rPr>
          <w:color w:val="000000"/>
          <w:szCs w:val="24"/>
          <w:lang w:eastAsia="fr-CA"/>
        </w:rPr>
      </w:pPr>
      <w:r w:rsidRPr="00662AD4">
        <w:rPr>
          <w:b/>
          <w:bCs/>
          <w:color w:val="000000"/>
          <w:szCs w:val="24"/>
          <w:lang w:eastAsia="fr-CA"/>
        </w:rPr>
        <w:t>36.</w:t>
      </w:r>
      <w:r w:rsidRPr="00662AD4">
        <w:rPr>
          <w:color w:val="000000"/>
          <w:szCs w:val="24"/>
          <w:lang w:eastAsia="fr-CA"/>
        </w:rPr>
        <w:t> Le conseil d'agglomération peut, par un règlement assujetti au droit d'opposition prévu à l'article 115, prévoir qu'un parc industriel qu'il précise, parmi ceux qui existent à la date de la réorganisation de la ville au territoire de laquelle correspond l'agglomération, échappe à la compétence exclusive de la municipalité centrale.</w:t>
      </w:r>
    </w:p>
    <w:p w14:paraId="3C02A5BD" w14:textId="77777777" w:rsidR="000629E9" w:rsidRPr="00662AD4" w:rsidRDefault="000629E9" w:rsidP="00662AD4">
      <w:pPr>
        <w:spacing w:after="0"/>
        <w:rPr>
          <w:color w:val="000000"/>
          <w:szCs w:val="24"/>
          <w:lang w:eastAsia="fr-CA"/>
        </w:rPr>
      </w:pPr>
    </w:p>
    <w:p w14:paraId="4C9D0898" w14:textId="77777777" w:rsidR="000629E9" w:rsidRPr="00662AD4" w:rsidRDefault="000629E9" w:rsidP="00662AD4">
      <w:pPr>
        <w:spacing w:after="0"/>
        <w:rPr>
          <w:color w:val="000000"/>
          <w:szCs w:val="24"/>
          <w:lang w:eastAsia="fr-CA"/>
        </w:rPr>
      </w:pPr>
      <w:r w:rsidRPr="00662AD4">
        <w:rPr>
          <w:b/>
          <w:bCs/>
          <w:color w:val="000000"/>
          <w:szCs w:val="24"/>
          <w:lang w:eastAsia="fr-CA"/>
        </w:rPr>
        <w:t>SECTION IX</w:t>
      </w:r>
      <w:r w:rsidRPr="00662AD4">
        <w:rPr>
          <w:color w:val="000000"/>
          <w:szCs w:val="24"/>
          <w:lang w:eastAsia="fr-CA"/>
        </w:rPr>
        <w:t> </w:t>
      </w:r>
      <w:r w:rsidRPr="00662AD4">
        <w:rPr>
          <w:color w:val="000000"/>
          <w:szCs w:val="24"/>
          <w:lang w:eastAsia="fr-CA"/>
        </w:rPr>
        <w:br/>
      </w:r>
      <w:r w:rsidRPr="00662AD4">
        <w:rPr>
          <w:caps/>
          <w:color w:val="000000"/>
          <w:szCs w:val="24"/>
          <w:lang w:eastAsia="fr-CA"/>
        </w:rPr>
        <w:t>AIDE À L'ENTREPRISE</w:t>
      </w:r>
    </w:p>
    <w:p w14:paraId="3F5F8D41" w14:textId="77777777" w:rsidR="000629E9" w:rsidRPr="00662AD4" w:rsidRDefault="000629E9" w:rsidP="00662AD4">
      <w:pPr>
        <w:spacing w:after="0"/>
        <w:rPr>
          <w:color w:val="000000"/>
          <w:szCs w:val="24"/>
          <w:lang w:eastAsia="fr-CA"/>
        </w:rPr>
      </w:pPr>
    </w:p>
    <w:p w14:paraId="4FBACEE1" w14:textId="77777777" w:rsidR="000629E9" w:rsidRPr="00662AD4" w:rsidRDefault="000629E9" w:rsidP="00662AD4">
      <w:pPr>
        <w:spacing w:after="0"/>
        <w:rPr>
          <w:color w:val="000000"/>
          <w:szCs w:val="24"/>
          <w:lang w:eastAsia="fr-CA"/>
        </w:rPr>
      </w:pPr>
      <w:r w:rsidRPr="00662AD4">
        <w:rPr>
          <w:b/>
          <w:bCs/>
          <w:color w:val="000000"/>
          <w:szCs w:val="24"/>
          <w:lang w:eastAsia="fr-CA"/>
        </w:rPr>
        <w:t>37.</w:t>
      </w:r>
      <w:r w:rsidRPr="00662AD4">
        <w:rPr>
          <w:color w:val="000000"/>
          <w:szCs w:val="24"/>
          <w:lang w:eastAsia="fr-CA"/>
        </w:rPr>
        <w:t> La compétence exclusive de la municipalité centrale sur toute aide destinée spécifiquement à une entreprise s'applique, à l'égard d'un crédit de taxes, de la façon prévue aux deuxième et troisième alinéas.</w:t>
      </w:r>
    </w:p>
    <w:p w14:paraId="4C9F6687" w14:textId="77777777" w:rsidR="000629E9" w:rsidRPr="00662AD4" w:rsidRDefault="000629E9" w:rsidP="00662AD4">
      <w:pPr>
        <w:spacing w:after="0"/>
        <w:rPr>
          <w:color w:val="000000"/>
          <w:szCs w:val="24"/>
          <w:lang w:eastAsia="fr-CA"/>
        </w:rPr>
      </w:pPr>
    </w:p>
    <w:p w14:paraId="1A2D2C40" w14:textId="77777777" w:rsidR="000629E9" w:rsidRPr="00662AD4" w:rsidRDefault="000629E9" w:rsidP="00662AD4">
      <w:pPr>
        <w:spacing w:after="0"/>
        <w:rPr>
          <w:color w:val="000000"/>
          <w:szCs w:val="24"/>
          <w:lang w:eastAsia="fr-CA"/>
        </w:rPr>
      </w:pPr>
      <w:r w:rsidRPr="00662AD4">
        <w:rPr>
          <w:color w:val="000000"/>
          <w:szCs w:val="24"/>
          <w:lang w:eastAsia="fr-CA"/>
        </w:rPr>
        <w:t>Le conseil d'agglomération peut accorder un tel crédit en réduction du montant de toute taxe qu'il impose.</w:t>
      </w:r>
    </w:p>
    <w:p w14:paraId="5207599B" w14:textId="77777777" w:rsidR="000629E9" w:rsidRPr="00662AD4" w:rsidRDefault="000629E9" w:rsidP="00662AD4">
      <w:pPr>
        <w:spacing w:after="0"/>
        <w:rPr>
          <w:color w:val="000000"/>
          <w:szCs w:val="24"/>
          <w:lang w:eastAsia="fr-CA"/>
        </w:rPr>
      </w:pPr>
    </w:p>
    <w:p w14:paraId="7F057EA6" w14:textId="77777777" w:rsidR="000629E9" w:rsidRPr="00662AD4" w:rsidRDefault="000629E9" w:rsidP="00662AD4">
      <w:pPr>
        <w:spacing w:after="0"/>
        <w:rPr>
          <w:color w:val="000000"/>
          <w:szCs w:val="24"/>
          <w:lang w:eastAsia="fr-CA"/>
        </w:rPr>
      </w:pPr>
      <w:r w:rsidRPr="00662AD4">
        <w:rPr>
          <w:color w:val="000000"/>
          <w:szCs w:val="24"/>
          <w:lang w:eastAsia="fr-CA"/>
        </w:rPr>
        <w:t>Aucune municipalité liée, y compris la municipalité centrale, ne peut accorder un tel crédit en réduction du montant d'une autre taxe.</w:t>
      </w:r>
    </w:p>
    <w:p w14:paraId="10D8A35D" w14:textId="77777777" w:rsidR="000629E9" w:rsidRPr="00662AD4" w:rsidRDefault="000629E9" w:rsidP="00662AD4">
      <w:pPr>
        <w:spacing w:after="0"/>
        <w:rPr>
          <w:color w:val="000000"/>
          <w:szCs w:val="24"/>
          <w:lang w:eastAsia="fr-CA"/>
        </w:rPr>
      </w:pPr>
    </w:p>
    <w:p w14:paraId="61FFE067" w14:textId="77777777" w:rsidR="000629E9" w:rsidRPr="00662AD4" w:rsidRDefault="000629E9" w:rsidP="00662AD4">
      <w:pPr>
        <w:spacing w:after="0"/>
        <w:rPr>
          <w:color w:val="000000"/>
          <w:szCs w:val="24"/>
          <w:lang w:eastAsia="fr-CA"/>
        </w:rPr>
      </w:pPr>
      <w:r w:rsidRPr="00662AD4">
        <w:rPr>
          <w:b/>
          <w:bCs/>
          <w:color w:val="000000"/>
          <w:szCs w:val="24"/>
          <w:lang w:eastAsia="fr-CA"/>
        </w:rPr>
        <w:t>38.</w:t>
      </w:r>
      <w:r w:rsidRPr="00662AD4">
        <w:rPr>
          <w:color w:val="000000"/>
          <w:szCs w:val="24"/>
          <w:lang w:eastAsia="fr-CA"/>
        </w:rPr>
        <w:t> Le conseil d'agglomération peut, par un règlement assujetti au droit d'opposition prévu à l'article 115:</w:t>
      </w:r>
    </w:p>
    <w:p w14:paraId="3050C369" w14:textId="77777777" w:rsidR="000629E9" w:rsidRPr="00662AD4" w:rsidRDefault="000629E9" w:rsidP="00662AD4">
      <w:pPr>
        <w:spacing w:after="0"/>
        <w:rPr>
          <w:color w:val="000000"/>
          <w:szCs w:val="24"/>
          <w:lang w:eastAsia="fr-CA"/>
        </w:rPr>
      </w:pPr>
    </w:p>
    <w:p w14:paraId="25654D84" w14:textId="77777777" w:rsidR="000629E9" w:rsidRPr="00662AD4" w:rsidRDefault="000629E9" w:rsidP="00662AD4">
      <w:pPr>
        <w:spacing w:after="0"/>
        <w:rPr>
          <w:color w:val="000000"/>
          <w:szCs w:val="24"/>
          <w:lang w:eastAsia="fr-CA"/>
        </w:rPr>
      </w:pPr>
      <w:r w:rsidRPr="00662AD4">
        <w:rPr>
          <w:color w:val="000000"/>
          <w:szCs w:val="24"/>
          <w:lang w:eastAsia="fr-CA"/>
        </w:rPr>
        <w:t> 1° préciser ce qui constitue ou non une aide destinée spécifiquement à une entreprise;</w:t>
      </w:r>
    </w:p>
    <w:p w14:paraId="3A5B8789" w14:textId="77777777" w:rsidR="000629E9" w:rsidRPr="00662AD4" w:rsidRDefault="000629E9" w:rsidP="00662AD4">
      <w:pPr>
        <w:spacing w:after="0"/>
        <w:rPr>
          <w:color w:val="000000"/>
          <w:szCs w:val="24"/>
          <w:lang w:eastAsia="fr-CA"/>
        </w:rPr>
      </w:pPr>
    </w:p>
    <w:p w14:paraId="646B70A7" w14:textId="77777777" w:rsidR="000629E9" w:rsidRPr="00662AD4" w:rsidRDefault="000629E9" w:rsidP="00662AD4">
      <w:pPr>
        <w:spacing w:after="0"/>
        <w:rPr>
          <w:color w:val="000000"/>
          <w:szCs w:val="24"/>
          <w:lang w:eastAsia="fr-CA"/>
        </w:rPr>
      </w:pPr>
      <w:r w:rsidRPr="00662AD4">
        <w:rPr>
          <w:color w:val="000000"/>
          <w:szCs w:val="24"/>
          <w:lang w:eastAsia="fr-CA"/>
        </w:rPr>
        <w:t> 2° prévoir qu'une forme d'aide qu'il précise, même si cette dernière est destinée spécifiquement à une entreprise, échappe à la compétence exclusive de la municipalité centrale.</w:t>
      </w:r>
    </w:p>
    <w:p w14:paraId="08CDA75D" w14:textId="77777777" w:rsidR="000629E9" w:rsidRPr="00662AD4" w:rsidRDefault="000629E9" w:rsidP="00662AD4">
      <w:pPr>
        <w:spacing w:after="0"/>
        <w:rPr>
          <w:color w:val="000000"/>
          <w:szCs w:val="24"/>
          <w:lang w:eastAsia="fr-CA"/>
        </w:rPr>
      </w:pPr>
    </w:p>
    <w:p w14:paraId="549A5574" w14:textId="77777777" w:rsidR="000629E9" w:rsidRPr="00662AD4" w:rsidRDefault="000629E9" w:rsidP="00662AD4">
      <w:pPr>
        <w:spacing w:after="0"/>
        <w:rPr>
          <w:color w:val="000000"/>
          <w:szCs w:val="24"/>
          <w:lang w:eastAsia="fr-CA"/>
        </w:rPr>
      </w:pPr>
      <w:r w:rsidRPr="00662AD4">
        <w:rPr>
          <w:b/>
          <w:bCs/>
          <w:color w:val="000000"/>
          <w:szCs w:val="24"/>
          <w:lang w:eastAsia="fr-CA"/>
        </w:rPr>
        <w:t>CHAPITRE III</w:t>
      </w:r>
      <w:r w:rsidRPr="00662AD4">
        <w:rPr>
          <w:color w:val="000000"/>
          <w:szCs w:val="24"/>
          <w:lang w:eastAsia="fr-CA"/>
        </w:rPr>
        <w:t> </w:t>
      </w:r>
      <w:r w:rsidRPr="00662AD4">
        <w:rPr>
          <w:color w:val="000000"/>
          <w:szCs w:val="24"/>
          <w:lang w:eastAsia="fr-CA"/>
        </w:rPr>
        <w:br/>
      </w:r>
      <w:r w:rsidRPr="00662AD4">
        <w:rPr>
          <w:caps/>
          <w:color w:val="000000"/>
          <w:szCs w:val="24"/>
          <w:lang w:eastAsia="fr-CA"/>
        </w:rPr>
        <w:t>ÉQUIPEMENTS, INFRASTRUCTURES ET ACTIVITÉS D'INTÉRÊT COLLECTIF</w:t>
      </w:r>
    </w:p>
    <w:p w14:paraId="3FCD2599" w14:textId="77777777" w:rsidR="000629E9" w:rsidRPr="00662AD4" w:rsidRDefault="000629E9" w:rsidP="00662AD4">
      <w:pPr>
        <w:spacing w:after="0"/>
        <w:rPr>
          <w:color w:val="000000"/>
          <w:szCs w:val="24"/>
          <w:lang w:eastAsia="fr-CA"/>
        </w:rPr>
      </w:pPr>
    </w:p>
    <w:p w14:paraId="3C282BFC" w14:textId="77777777" w:rsidR="000629E9" w:rsidRPr="00662AD4" w:rsidRDefault="000629E9" w:rsidP="00662AD4">
      <w:pPr>
        <w:spacing w:after="0"/>
        <w:rPr>
          <w:color w:val="000000"/>
          <w:szCs w:val="24"/>
          <w:lang w:eastAsia="fr-CA"/>
        </w:rPr>
      </w:pPr>
      <w:r w:rsidRPr="00662AD4">
        <w:rPr>
          <w:b/>
          <w:bCs/>
          <w:color w:val="000000"/>
          <w:szCs w:val="24"/>
          <w:lang w:eastAsia="fr-CA"/>
        </w:rPr>
        <w:t>39.</w:t>
      </w:r>
      <w:r w:rsidRPr="00662AD4">
        <w:rPr>
          <w:color w:val="000000"/>
          <w:szCs w:val="24"/>
          <w:lang w:eastAsia="fr-CA"/>
        </w:rPr>
        <w:t> Le conseil d'agglomération peut, par un règlement assujetti au droit d'opposition prévu à l'article 115, dresser une liste des équipements qui sont situés dans l'agglomération et qui remplissent les conditions prévues à l'article 40.</w:t>
      </w:r>
    </w:p>
    <w:p w14:paraId="6C2C2E5F" w14:textId="77777777" w:rsidR="000629E9" w:rsidRPr="00662AD4" w:rsidRDefault="000629E9" w:rsidP="00662AD4">
      <w:pPr>
        <w:spacing w:after="0"/>
        <w:rPr>
          <w:color w:val="000000"/>
          <w:szCs w:val="24"/>
          <w:lang w:eastAsia="fr-CA"/>
        </w:rPr>
      </w:pPr>
    </w:p>
    <w:p w14:paraId="75FBEBD1" w14:textId="77777777" w:rsidR="000629E9" w:rsidRPr="00662AD4" w:rsidRDefault="000629E9" w:rsidP="00662AD4">
      <w:pPr>
        <w:spacing w:after="0"/>
        <w:rPr>
          <w:color w:val="000000"/>
          <w:szCs w:val="24"/>
          <w:lang w:eastAsia="fr-CA"/>
        </w:rPr>
      </w:pPr>
      <w:r w:rsidRPr="00662AD4">
        <w:rPr>
          <w:color w:val="000000"/>
          <w:szCs w:val="24"/>
          <w:lang w:eastAsia="fr-CA"/>
        </w:rPr>
        <w:t>Toutefois, lorsqu'une telle liste fait l'objet d'une disposition du décret prévu à l'article 135, le conseil d'agglomération peut la modifier, de la façon prévue au premier alinéa, sans pouvoir en dresser une autre.</w:t>
      </w:r>
    </w:p>
    <w:p w14:paraId="5C92B420" w14:textId="77777777" w:rsidR="000629E9" w:rsidRPr="00662AD4" w:rsidRDefault="000629E9" w:rsidP="00662AD4">
      <w:pPr>
        <w:spacing w:after="0"/>
        <w:rPr>
          <w:color w:val="000000"/>
          <w:szCs w:val="24"/>
          <w:lang w:eastAsia="fr-CA"/>
        </w:rPr>
      </w:pPr>
    </w:p>
    <w:p w14:paraId="03150B91" w14:textId="77777777" w:rsidR="000629E9" w:rsidRPr="00662AD4" w:rsidRDefault="000629E9" w:rsidP="00662AD4">
      <w:pPr>
        <w:spacing w:after="0"/>
        <w:rPr>
          <w:color w:val="000000"/>
          <w:szCs w:val="24"/>
          <w:lang w:eastAsia="fr-CA"/>
        </w:rPr>
      </w:pPr>
      <w:r w:rsidRPr="00662AD4">
        <w:rPr>
          <w:color w:val="000000"/>
          <w:szCs w:val="24"/>
          <w:lang w:eastAsia="fr-CA"/>
        </w:rPr>
        <w:t>Le deuxième alinéa ne s'applique pas au conseil d'agglomération de Québec. Dans ce cas, la liste des équipements, infrastructures et activités d'intérêt collectif se modifie conformément au chapitre III.1.</w:t>
      </w:r>
    </w:p>
    <w:p w14:paraId="59696848" w14:textId="77777777" w:rsidR="000629E9" w:rsidRPr="00662AD4" w:rsidRDefault="000629E9" w:rsidP="00662AD4">
      <w:pPr>
        <w:spacing w:after="0"/>
        <w:rPr>
          <w:color w:val="000000"/>
          <w:szCs w:val="24"/>
          <w:lang w:eastAsia="fr-CA"/>
        </w:rPr>
      </w:pPr>
    </w:p>
    <w:p w14:paraId="3BD26B40" w14:textId="77777777" w:rsidR="000629E9" w:rsidRPr="00662AD4" w:rsidRDefault="000629E9" w:rsidP="00662AD4">
      <w:pPr>
        <w:spacing w:after="0"/>
        <w:rPr>
          <w:color w:val="000000"/>
          <w:szCs w:val="24"/>
          <w:lang w:eastAsia="fr-CA"/>
        </w:rPr>
      </w:pPr>
      <w:r w:rsidRPr="00662AD4">
        <w:rPr>
          <w:b/>
          <w:bCs/>
          <w:color w:val="000000"/>
          <w:szCs w:val="24"/>
          <w:lang w:eastAsia="fr-CA"/>
        </w:rPr>
        <w:lastRenderedPageBreak/>
        <w:t>40.</w:t>
      </w:r>
      <w:r w:rsidRPr="00662AD4">
        <w:rPr>
          <w:color w:val="000000"/>
          <w:szCs w:val="24"/>
          <w:lang w:eastAsia="fr-CA"/>
        </w:rPr>
        <w:t> Un équipement peut figurer à la liste lorsque sont remplies les trois conditions suivantes:</w:t>
      </w:r>
    </w:p>
    <w:p w14:paraId="12693F9C" w14:textId="77777777" w:rsidR="000629E9" w:rsidRPr="00662AD4" w:rsidRDefault="000629E9" w:rsidP="00662AD4">
      <w:pPr>
        <w:spacing w:after="0"/>
        <w:rPr>
          <w:color w:val="000000"/>
          <w:szCs w:val="24"/>
          <w:lang w:eastAsia="fr-CA"/>
        </w:rPr>
      </w:pPr>
    </w:p>
    <w:p w14:paraId="6AB9F07A" w14:textId="77777777" w:rsidR="000629E9" w:rsidRPr="00662AD4" w:rsidRDefault="000629E9" w:rsidP="00662AD4">
      <w:pPr>
        <w:spacing w:after="0"/>
        <w:rPr>
          <w:color w:val="000000"/>
          <w:szCs w:val="24"/>
          <w:lang w:eastAsia="fr-CA"/>
        </w:rPr>
      </w:pPr>
      <w:r w:rsidRPr="00662AD4">
        <w:rPr>
          <w:color w:val="000000"/>
          <w:szCs w:val="24"/>
          <w:lang w:eastAsia="fr-CA"/>
        </w:rPr>
        <w:t> 1° l'équipement appartient à une municipalité liée ou à un organisme de celle-ci;</w:t>
      </w:r>
    </w:p>
    <w:p w14:paraId="7A4B69FC" w14:textId="77777777" w:rsidR="000629E9" w:rsidRPr="00662AD4" w:rsidRDefault="000629E9" w:rsidP="00662AD4">
      <w:pPr>
        <w:spacing w:after="0"/>
        <w:rPr>
          <w:color w:val="000000"/>
          <w:szCs w:val="24"/>
          <w:lang w:eastAsia="fr-CA"/>
        </w:rPr>
      </w:pPr>
    </w:p>
    <w:p w14:paraId="3A2DD771" w14:textId="77777777" w:rsidR="000629E9" w:rsidRPr="00662AD4" w:rsidRDefault="000629E9" w:rsidP="00662AD4">
      <w:pPr>
        <w:spacing w:after="0"/>
        <w:rPr>
          <w:color w:val="000000"/>
          <w:szCs w:val="24"/>
          <w:lang w:eastAsia="fr-CA"/>
        </w:rPr>
      </w:pPr>
      <w:r w:rsidRPr="00662AD4">
        <w:rPr>
          <w:color w:val="000000"/>
          <w:szCs w:val="24"/>
          <w:lang w:eastAsia="fr-CA"/>
        </w:rPr>
        <w:t> 2° il est approprié que la municipalité centrale et au moins une municipalité reconstituée financent en commun les dépenses reliées à l'équipement ou partagent les revenus produits par celui-ci;</w:t>
      </w:r>
    </w:p>
    <w:p w14:paraId="0BAEDD4D" w14:textId="77777777" w:rsidR="000629E9" w:rsidRPr="00662AD4" w:rsidRDefault="000629E9" w:rsidP="00662AD4">
      <w:pPr>
        <w:spacing w:after="0"/>
        <w:rPr>
          <w:color w:val="000000"/>
          <w:szCs w:val="24"/>
          <w:lang w:eastAsia="fr-CA"/>
        </w:rPr>
      </w:pPr>
    </w:p>
    <w:p w14:paraId="4E6C7EE1" w14:textId="77777777" w:rsidR="000629E9" w:rsidRPr="00662AD4" w:rsidRDefault="000629E9" w:rsidP="00662AD4">
      <w:pPr>
        <w:spacing w:after="0"/>
        <w:rPr>
          <w:color w:val="000000"/>
          <w:szCs w:val="24"/>
          <w:lang w:eastAsia="fr-CA"/>
        </w:rPr>
      </w:pPr>
      <w:r w:rsidRPr="00662AD4">
        <w:rPr>
          <w:color w:val="000000"/>
          <w:szCs w:val="24"/>
          <w:lang w:eastAsia="fr-CA"/>
        </w:rPr>
        <w:t> 3° l'équipement n'est visé ni par un règlement en vigueur prévu à l'article 681.1 du Code municipal du Québec (chapitre C-27.1), ni par une entente ou un décret en vigueur prévu à la section IV.1 de la Loi sur la Commission municipale (chapitre C-35), ni à l'annexe V de la Loi sur la Communauté métropolitaine de Montréal (chapitre C-37.01), ni par un règlement en vigueur prévu à la section V du chapitre III de cette loi ou à la section VI du chapitre III de la Loi sur la Communauté métropolitaine de Québec (chapitre C-37.02).</w:t>
      </w:r>
    </w:p>
    <w:p w14:paraId="334C6883" w14:textId="77777777" w:rsidR="000629E9" w:rsidRPr="00662AD4" w:rsidRDefault="000629E9" w:rsidP="00662AD4">
      <w:pPr>
        <w:spacing w:after="0"/>
        <w:rPr>
          <w:color w:val="000000"/>
          <w:szCs w:val="24"/>
          <w:lang w:eastAsia="fr-CA"/>
        </w:rPr>
      </w:pPr>
    </w:p>
    <w:p w14:paraId="15523D36" w14:textId="77777777" w:rsidR="000629E9" w:rsidRPr="00662AD4" w:rsidRDefault="000629E9" w:rsidP="00662AD4">
      <w:pPr>
        <w:spacing w:after="0"/>
        <w:rPr>
          <w:color w:val="000000"/>
          <w:szCs w:val="24"/>
          <w:lang w:eastAsia="fr-CA"/>
        </w:rPr>
      </w:pPr>
      <w:r w:rsidRPr="00662AD4">
        <w:rPr>
          <w:color w:val="000000"/>
          <w:szCs w:val="24"/>
          <w:lang w:eastAsia="fr-CA"/>
        </w:rPr>
        <w:t>La condition prévue au paragraphe 2° du premier alinéa est remplie, notamment, lorsque l'équipement a une certaine notoriété, possède un caractère unique à l'échelle de l'agglomération ou est utilisé de façon importante par les citoyens ou contribuables d'une municipalité liée sur le territoire de laquelle il n'est pas situé.</w:t>
      </w:r>
    </w:p>
    <w:p w14:paraId="0F030F5F" w14:textId="77777777" w:rsidR="000629E9" w:rsidRPr="00662AD4" w:rsidRDefault="000629E9" w:rsidP="00662AD4">
      <w:pPr>
        <w:spacing w:after="0"/>
        <w:rPr>
          <w:color w:val="000000"/>
          <w:szCs w:val="24"/>
          <w:lang w:eastAsia="fr-CA"/>
        </w:rPr>
      </w:pPr>
    </w:p>
    <w:p w14:paraId="03715F52" w14:textId="77777777" w:rsidR="000629E9" w:rsidRPr="00662AD4" w:rsidRDefault="000629E9" w:rsidP="00662AD4">
      <w:pPr>
        <w:spacing w:after="0"/>
        <w:rPr>
          <w:color w:val="000000"/>
          <w:szCs w:val="24"/>
          <w:lang w:eastAsia="fr-CA"/>
        </w:rPr>
      </w:pPr>
      <w:r w:rsidRPr="00662AD4">
        <w:rPr>
          <w:b/>
          <w:bCs/>
          <w:color w:val="000000"/>
          <w:szCs w:val="24"/>
          <w:lang w:eastAsia="fr-CA"/>
        </w:rPr>
        <w:t>41.</w:t>
      </w:r>
      <w:r w:rsidRPr="00662AD4">
        <w:rPr>
          <w:color w:val="000000"/>
          <w:szCs w:val="24"/>
          <w:lang w:eastAsia="fr-CA"/>
        </w:rPr>
        <w:t> La compétence exclusive de la municipalité centrale à l'égard de tout équipement mentionné dans la liste consiste dans le pouvoir du conseil d'agglomération d'établir, par un règlement assujetti au droit d'opposition prévu à l'article 115, des règles relatives à l'un ou l'autre des objets visés au deuxième alinéa qui intéressent la municipalité centrale et au moins une municipalité reconstituée.</w:t>
      </w:r>
    </w:p>
    <w:p w14:paraId="2F627BEC" w14:textId="77777777" w:rsidR="000629E9" w:rsidRPr="00662AD4" w:rsidRDefault="000629E9" w:rsidP="00662AD4">
      <w:pPr>
        <w:spacing w:after="0"/>
        <w:rPr>
          <w:color w:val="000000"/>
          <w:szCs w:val="24"/>
          <w:lang w:eastAsia="fr-CA"/>
        </w:rPr>
      </w:pPr>
    </w:p>
    <w:p w14:paraId="7038C9E0" w14:textId="77777777" w:rsidR="000629E9" w:rsidRPr="00662AD4" w:rsidRDefault="000629E9" w:rsidP="00662AD4">
      <w:pPr>
        <w:spacing w:after="0"/>
        <w:rPr>
          <w:color w:val="000000"/>
          <w:szCs w:val="24"/>
          <w:lang w:eastAsia="fr-CA"/>
        </w:rPr>
      </w:pPr>
      <w:r w:rsidRPr="00662AD4">
        <w:rPr>
          <w:color w:val="000000"/>
          <w:szCs w:val="24"/>
          <w:lang w:eastAsia="fr-CA"/>
        </w:rPr>
        <w:t>Ces objets sont la gestion de l'équipement, le financement des dépenses qui y sont liées et le partage des revenus qu'il produit.</w:t>
      </w:r>
    </w:p>
    <w:p w14:paraId="4DA5789B" w14:textId="77777777" w:rsidR="000629E9" w:rsidRPr="00662AD4" w:rsidRDefault="000629E9" w:rsidP="00662AD4">
      <w:pPr>
        <w:spacing w:after="0"/>
        <w:rPr>
          <w:color w:val="000000"/>
          <w:szCs w:val="24"/>
          <w:lang w:eastAsia="fr-CA"/>
        </w:rPr>
      </w:pPr>
    </w:p>
    <w:p w14:paraId="6010B13E" w14:textId="77777777" w:rsidR="000629E9" w:rsidRPr="00662AD4" w:rsidRDefault="000629E9" w:rsidP="00662AD4">
      <w:pPr>
        <w:spacing w:after="0"/>
        <w:rPr>
          <w:color w:val="000000"/>
          <w:szCs w:val="24"/>
          <w:lang w:eastAsia="fr-CA"/>
        </w:rPr>
      </w:pPr>
      <w:r w:rsidRPr="00662AD4">
        <w:rPr>
          <w:color w:val="000000"/>
          <w:szCs w:val="24"/>
          <w:lang w:eastAsia="fr-CA"/>
        </w:rPr>
        <w:t>Ce partage doit être fait de façon équitable eu égard à la participation de toute municipalité liée à ce financement.</w:t>
      </w:r>
    </w:p>
    <w:p w14:paraId="7B6C76AE" w14:textId="77777777" w:rsidR="000629E9" w:rsidRPr="00662AD4" w:rsidRDefault="000629E9" w:rsidP="00662AD4">
      <w:pPr>
        <w:spacing w:after="0"/>
        <w:rPr>
          <w:color w:val="000000"/>
          <w:szCs w:val="24"/>
          <w:lang w:eastAsia="fr-CA"/>
        </w:rPr>
      </w:pPr>
    </w:p>
    <w:p w14:paraId="0B11E547" w14:textId="77777777" w:rsidR="000629E9" w:rsidRPr="00662AD4" w:rsidRDefault="000629E9" w:rsidP="00662AD4">
      <w:pPr>
        <w:spacing w:after="0"/>
        <w:rPr>
          <w:color w:val="000000"/>
          <w:szCs w:val="24"/>
          <w:lang w:eastAsia="fr-CA"/>
        </w:rPr>
      </w:pPr>
      <w:r w:rsidRPr="00662AD4">
        <w:rPr>
          <w:b/>
          <w:bCs/>
          <w:color w:val="000000"/>
          <w:szCs w:val="24"/>
          <w:lang w:eastAsia="fr-CA"/>
        </w:rPr>
        <w:t>42.</w:t>
      </w:r>
      <w:r w:rsidRPr="00662AD4">
        <w:rPr>
          <w:color w:val="000000"/>
          <w:szCs w:val="24"/>
          <w:lang w:eastAsia="fr-CA"/>
        </w:rPr>
        <w:t> Les règles établies à l'égard d'un équipement mentionné à la liste peuvent toutefois prévoir que la gestion de celui-ci, le financement des dépenses qui y sont liées et l'utilisation des revenus qu'il produit sont les mêmes que si l'équipement était un bien relié à l'exercice d'une compétence d'agglomération sur une matière visée au chapitre II.</w:t>
      </w:r>
    </w:p>
    <w:p w14:paraId="48959635" w14:textId="77777777" w:rsidR="000629E9" w:rsidRPr="00662AD4" w:rsidRDefault="000629E9" w:rsidP="00662AD4">
      <w:pPr>
        <w:spacing w:after="0"/>
        <w:rPr>
          <w:color w:val="000000"/>
          <w:szCs w:val="24"/>
          <w:lang w:eastAsia="fr-CA"/>
        </w:rPr>
      </w:pPr>
    </w:p>
    <w:p w14:paraId="2DB038AF" w14:textId="77777777" w:rsidR="000629E9" w:rsidRPr="00662AD4" w:rsidRDefault="000629E9" w:rsidP="00662AD4">
      <w:pPr>
        <w:spacing w:after="0"/>
        <w:rPr>
          <w:color w:val="000000"/>
          <w:szCs w:val="24"/>
          <w:lang w:eastAsia="fr-CA"/>
        </w:rPr>
      </w:pPr>
      <w:r w:rsidRPr="00662AD4">
        <w:rPr>
          <w:b/>
          <w:bCs/>
          <w:color w:val="000000"/>
          <w:szCs w:val="24"/>
          <w:lang w:eastAsia="fr-CA"/>
        </w:rPr>
        <w:t>43.</w:t>
      </w:r>
      <w:r w:rsidRPr="00662AD4">
        <w:rPr>
          <w:color w:val="000000"/>
          <w:szCs w:val="24"/>
          <w:lang w:eastAsia="fr-CA"/>
        </w:rPr>
        <w:t> Le règlement par lequel le conseil d'agglomération dresse ou modifie la liste doit prévoir les conditions et modalités appropriées pour assurer la transition quant à l'un ou l'autre des objets visés à l'article 41 à l'égard de l'équipement qui commence à être compris dans la liste ou cesse de l'être.</w:t>
      </w:r>
    </w:p>
    <w:p w14:paraId="5C7B6BB6" w14:textId="77777777" w:rsidR="000629E9" w:rsidRPr="00662AD4" w:rsidRDefault="000629E9" w:rsidP="00662AD4">
      <w:pPr>
        <w:spacing w:after="0"/>
        <w:rPr>
          <w:color w:val="000000"/>
          <w:szCs w:val="24"/>
          <w:lang w:eastAsia="fr-CA"/>
        </w:rPr>
      </w:pPr>
    </w:p>
    <w:p w14:paraId="05E012AB" w14:textId="77777777" w:rsidR="000629E9" w:rsidRPr="00662AD4" w:rsidRDefault="000629E9" w:rsidP="00662AD4">
      <w:pPr>
        <w:spacing w:after="0"/>
        <w:rPr>
          <w:color w:val="000000"/>
          <w:szCs w:val="24"/>
          <w:lang w:eastAsia="fr-CA"/>
        </w:rPr>
      </w:pPr>
      <w:r w:rsidRPr="00662AD4">
        <w:rPr>
          <w:b/>
          <w:bCs/>
          <w:color w:val="000000"/>
          <w:szCs w:val="24"/>
          <w:lang w:eastAsia="fr-CA"/>
        </w:rPr>
        <w:t>44.</w:t>
      </w:r>
      <w:r w:rsidRPr="00662AD4">
        <w:rPr>
          <w:color w:val="000000"/>
          <w:szCs w:val="24"/>
          <w:lang w:eastAsia="fr-CA"/>
        </w:rPr>
        <w:t> Les articles 39 à 43 s'appliquent, compte tenu des adaptations nécessaires, à l'égard d'une infrastructure ou d'une activité, notamment la fourniture d'une aide pour la réalisation de quelque chose.</w:t>
      </w:r>
    </w:p>
    <w:p w14:paraId="0038CCAB" w14:textId="77777777" w:rsidR="000629E9" w:rsidRPr="00662AD4" w:rsidRDefault="000629E9" w:rsidP="00662AD4">
      <w:pPr>
        <w:spacing w:after="0"/>
        <w:rPr>
          <w:color w:val="000000"/>
          <w:szCs w:val="24"/>
          <w:lang w:eastAsia="fr-CA"/>
        </w:rPr>
      </w:pPr>
    </w:p>
    <w:p w14:paraId="1E10657C" w14:textId="77777777" w:rsidR="000629E9" w:rsidRPr="00662AD4" w:rsidRDefault="000629E9" w:rsidP="00662AD4">
      <w:pPr>
        <w:spacing w:after="0"/>
        <w:rPr>
          <w:color w:val="000000"/>
          <w:szCs w:val="24"/>
          <w:lang w:eastAsia="fr-CA"/>
        </w:rPr>
      </w:pPr>
      <w:r w:rsidRPr="00662AD4">
        <w:rPr>
          <w:color w:val="000000"/>
          <w:szCs w:val="24"/>
          <w:lang w:eastAsia="fr-CA"/>
        </w:rPr>
        <w:t>L'activité d'une municipalité ou d'un organisme de celle-ci peut être visée à ces articles sans que la chose à l'égard de laquelle l'activité est exercée soit nécessairement l'oeuvre de la municipalité ou de l'organisme.</w:t>
      </w:r>
    </w:p>
    <w:p w14:paraId="761203B6" w14:textId="77777777" w:rsidR="000629E9" w:rsidRPr="00662AD4" w:rsidRDefault="000629E9" w:rsidP="00662AD4">
      <w:pPr>
        <w:spacing w:after="0"/>
        <w:rPr>
          <w:color w:val="000000"/>
          <w:szCs w:val="24"/>
          <w:lang w:eastAsia="fr-CA"/>
        </w:rPr>
      </w:pPr>
    </w:p>
    <w:p w14:paraId="2C255827" w14:textId="77777777" w:rsidR="000629E9" w:rsidRPr="00662AD4" w:rsidRDefault="000629E9" w:rsidP="00662AD4">
      <w:pPr>
        <w:spacing w:after="0"/>
        <w:rPr>
          <w:color w:val="000000"/>
          <w:szCs w:val="24"/>
          <w:lang w:eastAsia="fr-CA"/>
        </w:rPr>
      </w:pPr>
      <w:bookmarkStart w:id="1883" w:name="D%%44%%%1_D"/>
      <w:bookmarkEnd w:id="1883"/>
      <w:r w:rsidRPr="00662AD4">
        <w:rPr>
          <w:b/>
          <w:bCs/>
          <w:color w:val="000000"/>
          <w:szCs w:val="24"/>
          <w:lang w:eastAsia="fr-CA"/>
        </w:rPr>
        <w:lastRenderedPageBreak/>
        <w:t>CHAPITRE III.1</w:t>
      </w:r>
      <w:r w:rsidRPr="00662AD4">
        <w:rPr>
          <w:color w:val="000000"/>
          <w:szCs w:val="24"/>
          <w:lang w:eastAsia="fr-CA"/>
        </w:rPr>
        <w:t> </w:t>
      </w:r>
      <w:r w:rsidRPr="00662AD4">
        <w:rPr>
          <w:color w:val="000000"/>
          <w:szCs w:val="24"/>
          <w:lang w:eastAsia="fr-CA"/>
        </w:rPr>
        <w:br/>
      </w:r>
      <w:r w:rsidRPr="00662AD4">
        <w:rPr>
          <w:caps/>
          <w:color w:val="000000"/>
          <w:szCs w:val="24"/>
          <w:lang w:eastAsia="fr-CA"/>
        </w:rPr>
        <w:t>COMITÉ D'ARBITRAGE</w:t>
      </w:r>
    </w:p>
    <w:p w14:paraId="2FB38D89" w14:textId="77777777" w:rsidR="000629E9" w:rsidRPr="00662AD4" w:rsidRDefault="000629E9" w:rsidP="00662AD4">
      <w:pPr>
        <w:spacing w:after="0"/>
        <w:rPr>
          <w:color w:val="000000"/>
          <w:szCs w:val="24"/>
          <w:lang w:eastAsia="fr-CA"/>
        </w:rPr>
      </w:pPr>
    </w:p>
    <w:p w14:paraId="1649918C" w14:textId="77777777" w:rsidR="000629E9" w:rsidRPr="00662AD4" w:rsidRDefault="000629E9" w:rsidP="00662AD4">
      <w:pPr>
        <w:spacing w:after="0"/>
        <w:rPr>
          <w:color w:val="000000"/>
          <w:szCs w:val="24"/>
          <w:lang w:eastAsia="fr-CA"/>
        </w:rPr>
      </w:pPr>
      <w:r w:rsidRPr="00662AD4">
        <w:rPr>
          <w:b/>
          <w:bCs/>
          <w:color w:val="000000"/>
          <w:szCs w:val="24"/>
          <w:lang w:eastAsia="fr-CA"/>
        </w:rPr>
        <w:t>44.1.</w:t>
      </w:r>
      <w:r w:rsidRPr="00662AD4">
        <w:rPr>
          <w:color w:val="000000"/>
          <w:szCs w:val="24"/>
          <w:lang w:eastAsia="fr-CA"/>
        </w:rPr>
        <w:t> Dans l'agglomération de Québec, un comité d'arbitrage est constitué pour déterminer, conformément à l'article 44.3:</w:t>
      </w:r>
    </w:p>
    <w:p w14:paraId="1F6153FF" w14:textId="77777777" w:rsidR="000629E9" w:rsidRPr="00662AD4" w:rsidRDefault="000629E9" w:rsidP="00662AD4">
      <w:pPr>
        <w:spacing w:after="0"/>
        <w:rPr>
          <w:color w:val="000000"/>
          <w:szCs w:val="24"/>
          <w:lang w:eastAsia="fr-CA"/>
        </w:rPr>
      </w:pPr>
    </w:p>
    <w:p w14:paraId="73E01096" w14:textId="77777777" w:rsidR="000629E9" w:rsidRPr="00662AD4" w:rsidRDefault="000629E9" w:rsidP="00662AD4">
      <w:pPr>
        <w:spacing w:after="0"/>
        <w:rPr>
          <w:color w:val="000000"/>
          <w:szCs w:val="24"/>
          <w:lang w:eastAsia="fr-CA"/>
        </w:rPr>
      </w:pPr>
      <w:r w:rsidRPr="00662AD4">
        <w:rPr>
          <w:color w:val="000000"/>
          <w:szCs w:val="24"/>
          <w:lang w:eastAsia="fr-CA"/>
        </w:rPr>
        <w:t> 1° les voies de circulation qui constituent le réseau artériel à l'échelle de l'agglomération;</w:t>
      </w:r>
    </w:p>
    <w:p w14:paraId="75E9381C" w14:textId="77777777" w:rsidR="000629E9" w:rsidRPr="00662AD4" w:rsidRDefault="000629E9" w:rsidP="00662AD4">
      <w:pPr>
        <w:spacing w:after="0"/>
        <w:rPr>
          <w:color w:val="000000"/>
          <w:szCs w:val="24"/>
          <w:lang w:eastAsia="fr-CA"/>
        </w:rPr>
      </w:pPr>
    </w:p>
    <w:p w14:paraId="0F1A807D" w14:textId="77777777" w:rsidR="000629E9" w:rsidRPr="00662AD4" w:rsidRDefault="000629E9" w:rsidP="00662AD4">
      <w:pPr>
        <w:spacing w:after="0"/>
        <w:rPr>
          <w:color w:val="000000"/>
          <w:szCs w:val="24"/>
          <w:lang w:eastAsia="fr-CA"/>
        </w:rPr>
      </w:pPr>
      <w:r w:rsidRPr="00662AD4">
        <w:rPr>
          <w:color w:val="000000"/>
          <w:szCs w:val="24"/>
          <w:lang w:eastAsia="fr-CA"/>
        </w:rPr>
        <w:t> 2° les conduites qui ne sont pas de la nature la plus locale au sein du réseau d'aqueduc ou d'égout;</w:t>
      </w:r>
    </w:p>
    <w:p w14:paraId="06BFE7B2" w14:textId="77777777" w:rsidR="000629E9" w:rsidRPr="00662AD4" w:rsidRDefault="000629E9" w:rsidP="00662AD4">
      <w:pPr>
        <w:spacing w:after="0"/>
        <w:rPr>
          <w:color w:val="000000"/>
          <w:szCs w:val="24"/>
          <w:lang w:eastAsia="fr-CA"/>
        </w:rPr>
      </w:pPr>
    </w:p>
    <w:p w14:paraId="0B28588E" w14:textId="77777777" w:rsidR="000629E9" w:rsidRPr="00662AD4" w:rsidRDefault="000629E9" w:rsidP="00662AD4">
      <w:pPr>
        <w:spacing w:after="0"/>
        <w:rPr>
          <w:color w:val="000000"/>
          <w:szCs w:val="24"/>
          <w:lang w:eastAsia="fr-CA"/>
        </w:rPr>
      </w:pPr>
      <w:r w:rsidRPr="00662AD4">
        <w:rPr>
          <w:color w:val="000000"/>
          <w:szCs w:val="24"/>
          <w:lang w:eastAsia="fr-CA"/>
        </w:rPr>
        <w:t> 3° les équipements, les infrastructures ou les activités qui sont d'intérêt collectif.</w:t>
      </w:r>
    </w:p>
    <w:p w14:paraId="25D9FE9A" w14:textId="77777777" w:rsidR="000629E9" w:rsidRPr="00662AD4" w:rsidRDefault="000629E9" w:rsidP="00662AD4">
      <w:pPr>
        <w:spacing w:after="0"/>
        <w:rPr>
          <w:color w:val="000000"/>
          <w:szCs w:val="24"/>
          <w:lang w:eastAsia="fr-CA"/>
        </w:rPr>
      </w:pPr>
    </w:p>
    <w:p w14:paraId="37092A92" w14:textId="77777777" w:rsidR="000629E9" w:rsidRPr="00662AD4" w:rsidRDefault="000629E9" w:rsidP="00662AD4">
      <w:pPr>
        <w:spacing w:after="0"/>
        <w:rPr>
          <w:color w:val="000000"/>
          <w:szCs w:val="24"/>
          <w:lang w:eastAsia="fr-CA"/>
        </w:rPr>
      </w:pPr>
      <w:bookmarkStart w:id="1884" w:name="D%%44%%%2_Y"/>
      <w:bookmarkStart w:id="1885" w:name="s44.2"/>
      <w:bookmarkEnd w:id="1884"/>
      <w:bookmarkEnd w:id="1885"/>
      <w:r w:rsidRPr="00662AD4">
        <w:rPr>
          <w:b/>
          <w:bCs/>
          <w:color w:val="000000"/>
          <w:szCs w:val="24"/>
          <w:lang w:eastAsia="fr-CA"/>
        </w:rPr>
        <w:t>44.2.</w:t>
      </w:r>
      <w:r w:rsidRPr="00662AD4">
        <w:rPr>
          <w:color w:val="000000"/>
          <w:szCs w:val="24"/>
          <w:lang w:eastAsia="fr-CA"/>
        </w:rPr>
        <w:t> Le comité d'arbitrage se compose de trois membres désignés comme suit:</w:t>
      </w:r>
    </w:p>
    <w:p w14:paraId="75B2E798" w14:textId="77777777" w:rsidR="000629E9" w:rsidRPr="00662AD4" w:rsidRDefault="000629E9" w:rsidP="00662AD4">
      <w:pPr>
        <w:spacing w:after="0"/>
        <w:rPr>
          <w:color w:val="000000"/>
          <w:szCs w:val="24"/>
          <w:lang w:eastAsia="fr-CA"/>
        </w:rPr>
      </w:pPr>
    </w:p>
    <w:p w14:paraId="6B6BBA23" w14:textId="77777777" w:rsidR="000629E9" w:rsidRPr="00662AD4" w:rsidRDefault="000629E9" w:rsidP="00662AD4">
      <w:pPr>
        <w:spacing w:after="0"/>
        <w:rPr>
          <w:color w:val="000000"/>
          <w:szCs w:val="24"/>
          <w:lang w:eastAsia="fr-CA"/>
        </w:rPr>
      </w:pPr>
      <w:r w:rsidRPr="00662AD4">
        <w:rPr>
          <w:color w:val="000000"/>
          <w:szCs w:val="24"/>
          <w:lang w:eastAsia="fr-CA"/>
        </w:rPr>
        <w:t> 1° les maires des municipalités reconstituées en désignent un, selon les modalités qu'ils déterminent entre eux;</w:t>
      </w:r>
    </w:p>
    <w:p w14:paraId="1ED0BDBD" w14:textId="77777777" w:rsidR="000629E9" w:rsidRPr="00662AD4" w:rsidRDefault="000629E9" w:rsidP="00662AD4">
      <w:pPr>
        <w:spacing w:after="0"/>
        <w:rPr>
          <w:color w:val="000000"/>
          <w:szCs w:val="24"/>
          <w:lang w:eastAsia="fr-CA"/>
        </w:rPr>
      </w:pPr>
    </w:p>
    <w:p w14:paraId="490BBA3A" w14:textId="77777777" w:rsidR="000629E9" w:rsidRPr="00662AD4" w:rsidRDefault="000629E9" w:rsidP="00662AD4">
      <w:pPr>
        <w:spacing w:after="0"/>
        <w:rPr>
          <w:color w:val="000000"/>
          <w:szCs w:val="24"/>
          <w:lang w:eastAsia="fr-CA"/>
        </w:rPr>
      </w:pPr>
      <w:r w:rsidRPr="00662AD4">
        <w:rPr>
          <w:color w:val="000000"/>
          <w:szCs w:val="24"/>
          <w:lang w:eastAsia="fr-CA"/>
        </w:rPr>
        <w:t> 2° la municipalité centrale, agissant par son conseil ordinaire sur rapport du comité exécutif qui ne peut être modifié, en désigne un;</w:t>
      </w:r>
    </w:p>
    <w:p w14:paraId="61F4103F" w14:textId="77777777" w:rsidR="000629E9" w:rsidRPr="00662AD4" w:rsidRDefault="000629E9" w:rsidP="00662AD4">
      <w:pPr>
        <w:spacing w:after="0"/>
        <w:rPr>
          <w:color w:val="000000"/>
          <w:szCs w:val="24"/>
          <w:lang w:eastAsia="fr-CA"/>
        </w:rPr>
      </w:pPr>
    </w:p>
    <w:p w14:paraId="6B201E2C" w14:textId="77777777" w:rsidR="000629E9" w:rsidRPr="00662AD4" w:rsidRDefault="000629E9" w:rsidP="00662AD4">
      <w:pPr>
        <w:spacing w:after="0"/>
        <w:rPr>
          <w:color w:val="000000"/>
          <w:szCs w:val="24"/>
          <w:lang w:eastAsia="fr-CA"/>
        </w:rPr>
      </w:pPr>
      <w:r w:rsidRPr="00662AD4">
        <w:rPr>
          <w:color w:val="000000"/>
          <w:szCs w:val="24"/>
          <w:lang w:eastAsia="fr-CA"/>
        </w:rPr>
        <w:t> 3° le ministre en désigne un.</w:t>
      </w:r>
    </w:p>
    <w:p w14:paraId="4A325D4B" w14:textId="77777777" w:rsidR="000629E9" w:rsidRPr="00662AD4" w:rsidRDefault="000629E9" w:rsidP="00662AD4">
      <w:pPr>
        <w:spacing w:after="0"/>
        <w:rPr>
          <w:color w:val="000000"/>
          <w:szCs w:val="24"/>
          <w:lang w:eastAsia="fr-CA"/>
        </w:rPr>
      </w:pPr>
    </w:p>
    <w:p w14:paraId="0931E1E3" w14:textId="77777777" w:rsidR="000629E9" w:rsidRPr="00662AD4" w:rsidRDefault="000629E9" w:rsidP="00662AD4">
      <w:pPr>
        <w:spacing w:after="0"/>
        <w:rPr>
          <w:color w:val="000000"/>
          <w:szCs w:val="24"/>
          <w:lang w:eastAsia="fr-CA"/>
        </w:rPr>
      </w:pPr>
      <w:bookmarkStart w:id="1886" w:name="D%%44%%%3_Y"/>
      <w:bookmarkStart w:id="1887" w:name="s44.3"/>
      <w:bookmarkEnd w:id="1886"/>
      <w:bookmarkEnd w:id="1887"/>
      <w:r w:rsidRPr="00662AD4">
        <w:rPr>
          <w:b/>
          <w:bCs/>
          <w:color w:val="000000"/>
          <w:szCs w:val="24"/>
          <w:lang w:eastAsia="fr-CA"/>
        </w:rPr>
        <w:t>44.3.</w:t>
      </w:r>
      <w:r w:rsidRPr="00662AD4">
        <w:rPr>
          <w:color w:val="000000"/>
          <w:szCs w:val="24"/>
          <w:lang w:eastAsia="fr-CA"/>
        </w:rPr>
        <w:t> À la demande d'une municipalité liée, le comité peut évaluer, lorsqu'il n'a jamais fait cet examen, si:</w:t>
      </w:r>
    </w:p>
    <w:p w14:paraId="59B37A8F" w14:textId="77777777" w:rsidR="000629E9" w:rsidRPr="00662AD4" w:rsidRDefault="000629E9" w:rsidP="00662AD4">
      <w:pPr>
        <w:spacing w:after="0"/>
        <w:rPr>
          <w:color w:val="000000"/>
          <w:szCs w:val="24"/>
          <w:lang w:eastAsia="fr-CA"/>
        </w:rPr>
      </w:pPr>
    </w:p>
    <w:p w14:paraId="5571A986" w14:textId="77777777" w:rsidR="000629E9" w:rsidRPr="00662AD4" w:rsidRDefault="000629E9" w:rsidP="00662AD4">
      <w:pPr>
        <w:spacing w:after="0"/>
        <w:rPr>
          <w:color w:val="000000"/>
          <w:szCs w:val="24"/>
          <w:lang w:eastAsia="fr-CA"/>
        </w:rPr>
      </w:pPr>
      <w:r w:rsidRPr="00662AD4">
        <w:rPr>
          <w:color w:val="000000"/>
          <w:szCs w:val="24"/>
          <w:lang w:eastAsia="fr-CA"/>
        </w:rPr>
        <w:t> 1° une voie de circulation doit faire partie du réseau artériel de l'agglomération;</w:t>
      </w:r>
    </w:p>
    <w:p w14:paraId="048150E6" w14:textId="77777777" w:rsidR="000629E9" w:rsidRPr="00662AD4" w:rsidRDefault="000629E9" w:rsidP="00662AD4">
      <w:pPr>
        <w:spacing w:after="0"/>
        <w:rPr>
          <w:color w:val="000000"/>
          <w:szCs w:val="24"/>
          <w:lang w:eastAsia="fr-CA"/>
        </w:rPr>
      </w:pPr>
    </w:p>
    <w:p w14:paraId="70094B83" w14:textId="77777777" w:rsidR="000629E9" w:rsidRPr="00662AD4" w:rsidRDefault="000629E9" w:rsidP="00662AD4">
      <w:pPr>
        <w:spacing w:after="0"/>
        <w:rPr>
          <w:color w:val="000000"/>
          <w:szCs w:val="24"/>
          <w:lang w:eastAsia="fr-CA"/>
        </w:rPr>
      </w:pPr>
      <w:r w:rsidRPr="00662AD4">
        <w:rPr>
          <w:color w:val="000000"/>
          <w:szCs w:val="24"/>
          <w:lang w:eastAsia="fr-CA"/>
        </w:rPr>
        <w:t> 2° une conduite au sein du réseau d'aqueduc ou d'égout n'est pas de la nature la plus locale;</w:t>
      </w:r>
    </w:p>
    <w:p w14:paraId="2FA2D721" w14:textId="77777777" w:rsidR="000629E9" w:rsidRPr="00662AD4" w:rsidRDefault="000629E9" w:rsidP="00662AD4">
      <w:pPr>
        <w:spacing w:after="0"/>
        <w:rPr>
          <w:color w:val="000000"/>
          <w:szCs w:val="24"/>
          <w:lang w:eastAsia="fr-CA"/>
        </w:rPr>
      </w:pPr>
    </w:p>
    <w:p w14:paraId="1523CE41" w14:textId="77777777" w:rsidR="000629E9" w:rsidRPr="00662AD4" w:rsidRDefault="000629E9" w:rsidP="00662AD4">
      <w:pPr>
        <w:spacing w:after="0"/>
        <w:rPr>
          <w:color w:val="000000"/>
          <w:szCs w:val="24"/>
          <w:lang w:eastAsia="fr-CA"/>
        </w:rPr>
      </w:pPr>
      <w:r w:rsidRPr="00662AD4">
        <w:rPr>
          <w:color w:val="000000"/>
          <w:szCs w:val="24"/>
          <w:lang w:eastAsia="fr-CA"/>
        </w:rPr>
        <w:t> 3° un équipement, une infrastructure ou une activité est d'intérêt collectif, compte tenu des conditions et critères prévus à l'article 40.</w:t>
      </w:r>
    </w:p>
    <w:p w14:paraId="19AC4F1C" w14:textId="77777777" w:rsidR="000629E9" w:rsidRPr="00662AD4" w:rsidRDefault="000629E9" w:rsidP="00662AD4">
      <w:pPr>
        <w:spacing w:after="0"/>
        <w:rPr>
          <w:color w:val="000000"/>
          <w:szCs w:val="24"/>
          <w:lang w:eastAsia="fr-CA"/>
        </w:rPr>
      </w:pPr>
    </w:p>
    <w:p w14:paraId="0263A132" w14:textId="77777777" w:rsidR="000629E9" w:rsidRPr="00662AD4" w:rsidRDefault="000629E9" w:rsidP="00662AD4">
      <w:pPr>
        <w:spacing w:after="0"/>
        <w:rPr>
          <w:color w:val="000000"/>
          <w:szCs w:val="24"/>
          <w:lang w:eastAsia="fr-CA"/>
        </w:rPr>
      </w:pPr>
      <w:r w:rsidRPr="00662AD4">
        <w:rPr>
          <w:color w:val="000000"/>
          <w:szCs w:val="24"/>
          <w:lang w:eastAsia="fr-CA"/>
        </w:rPr>
        <w:t>Pour l'application du premier alinéa, le mandat du comité ne peut viser qu'une voie de circulation, une conduite, un équipement ou une infrastructure acquis ou construit par une municipalité liée à compter du 25 octobre 2007 ou une activité exercée à compter de cette date.</w:t>
      </w:r>
    </w:p>
    <w:p w14:paraId="432B9B3C" w14:textId="77777777" w:rsidR="000629E9" w:rsidRPr="00662AD4" w:rsidRDefault="000629E9" w:rsidP="00662AD4">
      <w:pPr>
        <w:spacing w:after="0"/>
        <w:rPr>
          <w:color w:val="000000"/>
          <w:szCs w:val="24"/>
          <w:lang w:eastAsia="fr-CA"/>
        </w:rPr>
      </w:pPr>
    </w:p>
    <w:p w14:paraId="7AEF1CBF" w14:textId="77777777" w:rsidR="000629E9" w:rsidRPr="00662AD4" w:rsidRDefault="000629E9" w:rsidP="00662AD4">
      <w:pPr>
        <w:spacing w:after="0"/>
        <w:rPr>
          <w:color w:val="000000"/>
          <w:szCs w:val="24"/>
          <w:lang w:eastAsia="fr-CA"/>
        </w:rPr>
      </w:pPr>
      <w:r w:rsidRPr="00662AD4">
        <w:rPr>
          <w:color w:val="000000"/>
          <w:szCs w:val="24"/>
          <w:lang w:eastAsia="fr-CA"/>
        </w:rPr>
        <w:t xml:space="preserve">Le comité doit transmettre, dans les 30 jours de la demande, sa décision aux municipalités liées de l'agglomération et au ministre. Dans le cas où le comité établit que la mention de la voie de circulation, la conduite, l'équipement, l'infrastructure ou l'activité doit être ajoutée à un document visé, selon le cas, à l'un ou l'autre des articles 22, 27 ou 39, il procède à la modification et elle entre en vigueur à la date de sa publication à la </w:t>
      </w:r>
      <w:r w:rsidRPr="00662AD4">
        <w:rPr>
          <w:i/>
          <w:iCs/>
          <w:color w:val="000000"/>
          <w:szCs w:val="24"/>
          <w:lang w:eastAsia="fr-CA"/>
        </w:rPr>
        <w:t>Gazette officielle du Québec</w:t>
      </w:r>
      <w:r w:rsidRPr="00662AD4">
        <w:rPr>
          <w:color w:val="000000"/>
          <w:szCs w:val="24"/>
          <w:lang w:eastAsia="fr-CA"/>
        </w:rPr>
        <w:t>.</w:t>
      </w:r>
    </w:p>
    <w:p w14:paraId="422EB4F6" w14:textId="77777777" w:rsidR="000629E9" w:rsidRPr="00662AD4" w:rsidRDefault="000629E9" w:rsidP="00662AD4">
      <w:pPr>
        <w:spacing w:after="0"/>
        <w:rPr>
          <w:color w:val="000000"/>
          <w:szCs w:val="24"/>
          <w:lang w:eastAsia="fr-CA"/>
        </w:rPr>
      </w:pPr>
      <w:r w:rsidRPr="00662AD4">
        <w:rPr>
          <w:color w:val="000000"/>
          <w:szCs w:val="24"/>
          <w:lang w:eastAsia="fr-CA"/>
        </w:rPr>
        <w:t xml:space="preserve"> </w:t>
      </w:r>
    </w:p>
    <w:p w14:paraId="14E118A9" w14:textId="77777777" w:rsidR="000629E9" w:rsidRPr="00662AD4" w:rsidRDefault="000629E9" w:rsidP="00662AD4">
      <w:pPr>
        <w:spacing w:after="0"/>
        <w:rPr>
          <w:color w:val="000000"/>
          <w:szCs w:val="24"/>
          <w:lang w:eastAsia="fr-CA"/>
        </w:rPr>
      </w:pPr>
      <w:bookmarkStart w:id="1888" w:name="D%%44%%%4_Y"/>
      <w:bookmarkStart w:id="1889" w:name="s44.4"/>
      <w:bookmarkEnd w:id="1888"/>
      <w:bookmarkEnd w:id="1889"/>
      <w:r w:rsidRPr="00662AD4">
        <w:rPr>
          <w:b/>
          <w:bCs/>
          <w:color w:val="000000"/>
          <w:szCs w:val="24"/>
          <w:lang w:eastAsia="fr-CA"/>
        </w:rPr>
        <w:t>44.4.</w:t>
      </w:r>
      <w:r w:rsidRPr="00662AD4">
        <w:rPr>
          <w:color w:val="000000"/>
          <w:szCs w:val="24"/>
          <w:lang w:eastAsia="fr-CA"/>
        </w:rPr>
        <w:t> Lorsqu'une voie de circulation, une conduite, un équipement ou une infrastructure a été acquis ou construit par une municipalité liée avant le 25 octobre 2007 ou qu'une activité a été exercée avant cette date, le conseil d'agglomération peut, par règlement, ajouter sa mention ou la retirer d'un document visé, selon le cas, à l'un ou l'autre des articles 22, 27 ou 39. La décision d'adopter ce règlement doit être prise à la majorité des voix et cette majorité doit comporter à la fois la majorité des voix exprimées par les membres qui représentent la municipalité centrale et les voix exprimées par un membre qui représente une municipalité reconstituée.</w:t>
      </w:r>
    </w:p>
    <w:p w14:paraId="1A7BD653" w14:textId="77777777" w:rsidR="000629E9" w:rsidRPr="00662AD4" w:rsidRDefault="000629E9" w:rsidP="00662AD4">
      <w:pPr>
        <w:spacing w:after="0"/>
        <w:rPr>
          <w:color w:val="000000"/>
          <w:szCs w:val="24"/>
          <w:lang w:eastAsia="fr-CA"/>
        </w:rPr>
      </w:pPr>
    </w:p>
    <w:p w14:paraId="1BD9FA35" w14:textId="77777777" w:rsidR="000629E9" w:rsidRPr="00662AD4" w:rsidRDefault="000629E9" w:rsidP="00662AD4">
      <w:pPr>
        <w:spacing w:after="0"/>
        <w:rPr>
          <w:color w:val="000000"/>
          <w:szCs w:val="24"/>
          <w:lang w:eastAsia="fr-CA"/>
        </w:rPr>
      </w:pPr>
      <w:r w:rsidRPr="00662AD4">
        <w:rPr>
          <w:color w:val="000000"/>
          <w:szCs w:val="24"/>
          <w:lang w:eastAsia="fr-CA"/>
        </w:rPr>
        <w:lastRenderedPageBreak/>
        <w:t>Lorsque le comité d'arbitrage a déjà fait l'examen d'une voie de circulation, une conduite, un équipement ou une infrastructure acquis ou construit par une municipalité liée à compter du 25 octobre 2007 ou d'une activité exercée à compter de cette date, le conseil d'agglomération peut, par un règlement assujetti au droit d'opposition prévu à l'article 115, ajouter sa mention ou la retirer d'un document visé, selon le cas, à l'un ou l'autre des articles 22, 27 ou 39.</w:t>
      </w:r>
    </w:p>
    <w:p w14:paraId="146084BF" w14:textId="77777777" w:rsidR="000629E9" w:rsidRPr="00662AD4" w:rsidRDefault="000629E9" w:rsidP="00662AD4">
      <w:pPr>
        <w:spacing w:after="0"/>
        <w:rPr>
          <w:color w:val="000000"/>
          <w:szCs w:val="24"/>
          <w:lang w:eastAsia="fr-CA"/>
        </w:rPr>
      </w:pPr>
    </w:p>
    <w:p w14:paraId="55D13D6C" w14:textId="77777777" w:rsidR="000629E9" w:rsidRPr="00662AD4" w:rsidRDefault="000629E9" w:rsidP="00662AD4">
      <w:pPr>
        <w:spacing w:after="0"/>
        <w:rPr>
          <w:color w:val="000000"/>
          <w:szCs w:val="24"/>
          <w:lang w:eastAsia="fr-CA"/>
        </w:rPr>
      </w:pPr>
      <w:r w:rsidRPr="00662AD4">
        <w:rPr>
          <w:color w:val="000000"/>
          <w:szCs w:val="24"/>
          <w:lang w:eastAsia="fr-CA"/>
        </w:rPr>
        <w:t>Une modification effectuée en vertu du premier ou du deuxième alinéa doit être transmise au ministre et elle entre en vigueur à la date de sa publication à la </w:t>
      </w:r>
      <w:r w:rsidRPr="00662AD4">
        <w:rPr>
          <w:i/>
          <w:iCs/>
          <w:color w:val="000000"/>
          <w:szCs w:val="24"/>
          <w:lang w:eastAsia="fr-CA"/>
        </w:rPr>
        <w:t>Gazette officielle du Québec</w:t>
      </w:r>
      <w:r w:rsidRPr="00662AD4">
        <w:rPr>
          <w:color w:val="000000"/>
          <w:szCs w:val="24"/>
          <w:lang w:eastAsia="fr-CA"/>
        </w:rPr>
        <w:t>.</w:t>
      </w:r>
    </w:p>
    <w:p w14:paraId="572E2E40" w14:textId="77777777" w:rsidR="000629E9" w:rsidRPr="00662AD4" w:rsidRDefault="000629E9" w:rsidP="00662AD4">
      <w:pPr>
        <w:spacing w:after="0"/>
        <w:rPr>
          <w:color w:val="000000"/>
          <w:szCs w:val="24"/>
          <w:lang w:eastAsia="fr-CA"/>
        </w:rPr>
      </w:pPr>
    </w:p>
    <w:p w14:paraId="21B13B2C" w14:textId="77777777" w:rsidR="000629E9" w:rsidRPr="00662AD4" w:rsidRDefault="000629E9" w:rsidP="00662AD4">
      <w:pPr>
        <w:spacing w:after="0"/>
        <w:rPr>
          <w:color w:val="000000"/>
          <w:szCs w:val="24"/>
          <w:lang w:eastAsia="fr-CA"/>
        </w:rPr>
      </w:pPr>
      <w:r w:rsidRPr="00662AD4">
        <w:rPr>
          <w:b/>
          <w:bCs/>
          <w:color w:val="000000"/>
          <w:szCs w:val="24"/>
          <w:lang w:eastAsia="fr-CA"/>
        </w:rPr>
        <w:t>CHAPITRE IV</w:t>
      </w:r>
      <w:r w:rsidRPr="00662AD4">
        <w:rPr>
          <w:color w:val="000000"/>
          <w:szCs w:val="24"/>
          <w:lang w:eastAsia="fr-CA"/>
        </w:rPr>
        <w:t> </w:t>
      </w:r>
      <w:r w:rsidRPr="00662AD4">
        <w:rPr>
          <w:color w:val="000000"/>
          <w:szCs w:val="24"/>
          <w:lang w:eastAsia="fr-CA"/>
        </w:rPr>
        <w:br/>
      </w:r>
      <w:r w:rsidRPr="00662AD4">
        <w:rPr>
          <w:caps/>
          <w:color w:val="000000"/>
          <w:szCs w:val="24"/>
          <w:lang w:eastAsia="fr-CA"/>
        </w:rPr>
        <w:t>DISPOSITIONS COMPLÉMENTAIRES</w:t>
      </w:r>
    </w:p>
    <w:p w14:paraId="2737CC5F" w14:textId="77777777" w:rsidR="000629E9" w:rsidRPr="00662AD4" w:rsidRDefault="000629E9" w:rsidP="00662AD4">
      <w:pPr>
        <w:spacing w:after="0"/>
        <w:rPr>
          <w:color w:val="000000"/>
          <w:szCs w:val="24"/>
          <w:lang w:eastAsia="fr-CA"/>
        </w:rPr>
      </w:pPr>
    </w:p>
    <w:p w14:paraId="22A813A2" w14:textId="77777777" w:rsidR="000629E9" w:rsidRPr="00662AD4" w:rsidRDefault="000629E9" w:rsidP="00662AD4">
      <w:pPr>
        <w:spacing w:after="0"/>
        <w:rPr>
          <w:color w:val="000000"/>
          <w:szCs w:val="24"/>
          <w:lang w:eastAsia="fr-CA"/>
        </w:rPr>
      </w:pPr>
      <w:bookmarkStart w:id="1890" w:name="D%%45_E"/>
      <w:bookmarkEnd w:id="1890"/>
      <w:r w:rsidRPr="00662AD4">
        <w:rPr>
          <w:b/>
          <w:bCs/>
          <w:color w:val="000000"/>
          <w:szCs w:val="24"/>
          <w:lang w:eastAsia="fr-CA"/>
        </w:rPr>
        <w:t>SECTION I</w:t>
      </w:r>
      <w:r w:rsidRPr="00662AD4">
        <w:rPr>
          <w:color w:val="000000"/>
          <w:szCs w:val="24"/>
          <w:lang w:eastAsia="fr-CA"/>
        </w:rPr>
        <w:t> </w:t>
      </w:r>
      <w:r w:rsidRPr="00662AD4">
        <w:rPr>
          <w:color w:val="000000"/>
          <w:szCs w:val="24"/>
          <w:lang w:eastAsia="fr-CA"/>
        </w:rPr>
        <w:br/>
      </w:r>
      <w:r w:rsidRPr="00662AD4">
        <w:rPr>
          <w:caps/>
          <w:color w:val="000000"/>
          <w:szCs w:val="24"/>
          <w:lang w:eastAsia="fr-CA"/>
        </w:rPr>
        <w:t>COMPÉTENCES NON EXERCÉES SELON LES RÈGLES GÉNÉRALES</w:t>
      </w:r>
    </w:p>
    <w:p w14:paraId="2505ED65" w14:textId="77777777" w:rsidR="000629E9" w:rsidRPr="00662AD4" w:rsidRDefault="000629E9" w:rsidP="00662AD4">
      <w:pPr>
        <w:spacing w:after="0"/>
        <w:rPr>
          <w:color w:val="000000"/>
          <w:szCs w:val="24"/>
          <w:lang w:eastAsia="fr-CA"/>
        </w:rPr>
      </w:pPr>
    </w:p>
    <w:p w14:paraId="6F70F05D" w14:textId="77777777" w:rsidR="000629E9" w:rsidRPr="00662AD4" w:rsidRDefault="000629E9" w:rsidP="00662AD4">
      <w:pPr>
        <w:spacing w:after="0"/>
        <w:rPr>
          <w:color w:val="000000"/>
          <w:szCs w:val="24"/>
          <w:lang w:eastAsia="fr-CA"/>
        </w:rPr>
      </w:pPr>
      <w:r w:rsidRPr="00662AD4">
        <w:rPr>
          <w:b/>
          <w:bCs/>
          <w:color w:val="000000"/>
          <w:szCs w:val="24"/>
          <w:lang w:eastAsia="fr-CA"/>
        </w:rPr>
        <w:t>45.</w:t>
      </w:r>
      <w:r w:rsidRPr="00662AD4">
        <w:rPr>
          <w:color w:val="000000"/>
          <w:szCs w:val="24"/>
          <w:lang w:eastAsia="fr-CA"/>
        </w:rPr>
        <w:t> Une compétence d'agglomération n'a pas, du seul fait qu'elle est conférée à la municipalité centrale par une disposition de l'un ou l'autre des chapitres II et III, à être exercée.</w:t>
      </w:r>
    </w:p>
    <w:p w14:paraId="5AC21439" w14:textId="77777777" w:rsidR="000629E9" w:rsidRPr="00662AD4" w:rsidRDefault="000629E9" w:rsidP="00662AD4">
      <w:pPr>
        <w:spacing w:after="0"/>
        <w:rPr>
          <w:color w:val="000000"/>
          <w:szCs w:val="24"/>
          <w:lang w:eastAsia="fr-CA"/>
        </w:rPr>
      </w:pPr>
    </w:p>
    <w:p w14:paraId="628EB309" w14:textId="77777777" w:rsidR="000629E9" w:rsidRPr="00662AD4" w:rsidRDefault="000629E9" w:rsidP="00662AD4">
      <w:pPr>
        <w:spacing w:after="0"/>
        <w:rPr>
          <w:color w:val="000000"/>
          <w:szCs w:val="24"/>
          <w:lang w:eastAsia="fr-CA"/>
        </w:rPr>
      </w:pPr>
      <w:r w:rsidRPr="00662AD4">
        <w:rPr>
          <w:color w:val="000000"/>
          <w:szCs w:val="24"/>
          <w:lang w:eastAsia="fr-CA"/>
        </w:rPr>
        <w:t>Ce seul fait n'empêche pas une municipalité régionale de comté d'exercer son pouvoir de prendre tout ou partie de la compétence. La prise de compétence doit être effectuée à l'égard de toutes les municipalités liées ou de tous leurs territoires.</w:t>
      </w:r>
    </w:p>
    <w:p w14:paraId="1777426E" w14:textId="77777777" w:rsidR="000629E9" w:rsidRPr="00662AD4" w:rsidRDefault="000629E9" w:rsidP="00662AD4">
      <w:pPr>
        <w:spacing w:after="0"/>
        <w:rPr>
          <w:color w:val="000000"/>
          <w:szCs w:val="24"/>
          <w:lang w:eastAsia="fr-CA"/>
        </w:rPr>
      </w:pPr>
    </w:p>
    <w:p w14:paraId="553C277D" w14:textId="77777777" w:rsidR="000629E9" w:rsidRPr="00662AD4" w:rsidRDefault="000629E9" w:rsidP="00662AD4">
      <w:pPr>
        <w:spacing w:after="0"/>
        <w:rPr>
          <w:color w:val="000000"/>
          <w:szCs w:val="24"/>
          <w:lang w:eastAsia="fr-CA"/>
        </w:rPr>
      </w:pPr>
      <w:r w:rsidRPr="00662AD4">
        <w:rPr>
          <w:color w:val="000000"/>
          <w:szCs w:val="24"/>
          <w:lang w:eastAsia="fr-CA"/>
        </w:rPr>
        <w:t>Le seul fait que la compétence est conférée à la municipalité centrale n'empêche pas non plus celle-ci de déléguer l'exercice de tout ou partie de la compétence, notamment à une municipalité reconstituée, par une entente conclue selon les règles qui lui sont applicables. La délégation peut être effectuée à l'égard d'une municipalité reconstituée ou du territoire de celle-ci uniquement si cette dernière est le délégataire ou si elle intervient à l'entente pour accepter que le délégataire agisse à son égard ou sur son territoire.</w:t>
      </w:r>
    </w:p>
    <w:p w14:paraId="7FC3C2B8" w14:textId="77777777" w:rsidR="000629E9" w:rsidRPr="00662AD4" w:rsidRDefault="000629E9" w:rsidP="00662AD4">
      <w:pPr>
        <w:spacing w:after="0"/>
        <w:rPr>
          <w:color w:val="000000"/>
          <w:szCs w:val="24"/>
          <w:lang w:eastAsia="fr-CA"/>
        </w:rPr>
      </w:pPr>
    </w:p>
    <w:p w14:paraId="141204A8" w14:textId="77777777" w:rsidR="000629E9" w:rsidRPr="00662AD4" w:rsidRDefault="000629E9" w:rsidP="00662AD4">
      <w:pPr>
        <w:spacing w:after="0"/>
        <w:rPr>
          <w:color w:val="000000"/>
          <w:szCs w:val="24"/>
          <w:lang w:eastAsia="fr-CA"/>
        </w:rPr>
      </w:pPr>
      <w:r w:rsidRPr="00662AD4">
        <w:rPr>
          <w:color w:val="000000"/>
          <w:szCs w:val="24"/>
          <w:lang w:eastAsia="fr-CA"/>
        </w:rPr>
        <w:t>Toute disposition qui vise l'exercice d'une compétence d'agglomération est réputée viser aussi, le cas échéant, celui d'une partie seulement de la compétence ou l'exercice de tout ou partie de celle-ci à l'égard d'une partie seulement des municipalités liées ou sur quelques-uns seulement de leurs territoires.</w:t>
      </w:r>
    </w:p>
    <w:p w14:paraId="12496598" w14:textId="77777777" w:rsidR="000629E9" w:rsidRPr="00662AD4" w:rsidRDefault="000629E9" w:rsidP="00662AD4">
      <w:pPr>
        <w:spacing w:after="0"/>
        <w:rPr>
          <w:color w:val="000000"/>
          <w:szCs w:val="24"/>
          <w:lang w:eastAsia="fr-CA"/>
        </w:rPr>
      </w:pPr>
    </w:p>
    <w:p w14:paraId="24CB336A" w14:textId="77777777" w:rsidR="000629E9" w:rsidRPr="00662AD4" w:rsidRDefault="000629E9" w:rsidP="00662AD4">
      <w:pPr>
        <w:spacing w:after="0"/>
        <w:rPr>
          <w:color w:val="000000"/>
          <w:szCs w:val="24"/>
          <w:lang w:eastAsia="fr-CA"/>
        </w:rPr>
      </w:pPr>
      <w:r w:rsidRPr="00662AD4">
        <w:rPr>
          <w:b/>
          <w:bCs/>
          <w:color w:val="000000"/>
          <w:szCs w:val="24"/>
          <w:lang w:eastAsia="fr-CA"/>
        </w:rPr>
        <w:t>46.</w:t>
      </w:r>
      <w:r w:rsidRPr="00662AD4">
        <w:rPr>
          <w:color w:val="000000"/>
          <w:szCs w:val="24"/>
          <w:lang w:eastAsia="fr-CA"/>
        </w:rPr>
        <w:t> Dans le cas où, à la suite d'une délégation faite par entente, la compétence est exercée par chaque municipalité reconstituée à son propre égard ou sur son propre territoire, tout acte inhérent à l'exercice de la compétence à l'égard de la municipalité centrale ou sur le territoire de celle-ci, qui selon l'article 18 devrait être accompli par le conseil d'agglomération, est plutôt accompli par le conseil ordinaire de la municipalité.</w:t>
      </w:r>
    </w:p>
    <w:p w14:paraId="22803004" w14:textId="77777777" w:rsidR="000629E9" w:rsidRPr="00662AD4" w:rsidRDefault="000629E9" w:rsidP="00662AD4">
      <w:pPr>
        <w:spacing w:after="0"/>
        <w:rPr>
          <w:color w:val="000000"/>
          <w:szCs w:val="24"/>
          <w:lang w:eastAsia="fr-CA"/>
        </w:rPr>
      </w:pPr>
    </w:p>
    <w:p w14:paraId="2ABEE05F" w14:textId="77777777" w:rsidR="000629E9" w:rsidRPr="00662AD4" w:rsidRDefault="000629E9" w:rsidP="00662AD4">
      <w:pPr>
        <w:spacing w:after="0"/>
        <w:rPr>
          <w:color w:val="000000"/>
          <w:szCs w:val="24"/>
          <w:lang w:eastAsia="fr-CA"/>
        </w:rPr>
      </w:pPr>
      <w:r w:rsidRPr="00662AD4">
        <w:rPr>
          <w:color w:val="000000"/>
          <w:szCs w:val="24"/>
          <w:lang w:eastAsia="fr-CA"/>
        </w:rPr>
        <w:t>Cette substitution ne vise pas le pouvoir ou l'obligation du conseil d'agglomération de faire un règlement ou d'imposer une taxe.</w:t>
      </w:r>
    </w:p>
    <w:p w14:paraId="77B26AF5" w14:textId="77777777" w:rsidR="000629E9" w:rsidRPr="00662AD4" w:rsidRDefault="000629E9" w:rsidP="00662AD4">
      <w:pPr>
        <w:spacing w:after="0"/>
        <w:rPr>
          <w:color w:val="000000"/>
          <w:szCs w:val="24"/>
          <w:lang w:eastAsia="fr-CA"/>
        </w:rPr>
      </w:pPr>
    </w:p>
    <w:p w14:paraId="12BE4007" w14:textId="77777777" w:rsidR="000629E9" w:rsidRPr="00662AD4" w:rsidRDefault="000629E9" w:rsidP="00662AD4">
      <w:pPr>
        <w:spacing w:after="0"/>
        <w:rPr>
          <w:color w:val="000000"/>
          <w:szCs w:val="24"/>
          <w:lang w:eastAsia="fr-CA"/>
        </w:rPr>
      </w:pPr>
      <w:r w:rsidRPr="00662AD4">
        <w:rPr>
          <w:b/>
          <w:bCs/>
          <w:color w:val="000000"/>
          <w:szCs w:val="24"/>
          <w:lang w:eastAsia="fr-CA"/>
        </w:rPr>
        <w:t>47.</w:t>
      </w:r>
      <w:r w:rsidRPr="00662AD4">
        <w:rPr>
          <w:color w:val="000000"/>
          <w:szCs w:val="24"/>
          <w:lang w:eastAsia="fr-CA"/>
        </w:rPr>
        <w:t> Le conseil d'agglomération peut, par un règlement assujetti au droit d'opposition prévu à l'article 115, prévoir que l'exercice d'une compétence d'agglomération est effectué, à l'égard de chaque municipalité liée ou sur le territoire de celle-ci, par le conseil de cette dernière ou, dans le cas de la municipalité centrale, le conseil ordinaire de celle-ci.</w:t>
      </w:r>
    </w:p>
    <w:p w14:paraId="27AB0C4F" w14:textId="77777777" w:rsidR="000629E9" w:rsidRPr="00662AD4" w:rsidRDefault="000629E9" w:rsidP="00662AD4">
      <w:pPr>
        <w:spacing w:after="0"/>
        <w:rPr>
          <w:color w:val="000000"/>
          <w:szCs w:val="24"/>
          <w:lang w:eastAsia="fr-CA"/>
        </w:rPr>
      </w:pPr>
    </w:p>
    <w:p w14:paraId="6803FC47" w14:textId="77777777" w:rsidR="000629E9" w:rsidRPr="00662AD4" w:rsidRDefault="000629E9" w:rsidP="00662AD4">
      <w:pPr>
        <w:spacing w:after="0"/>
        <w:rPr>
          <w:color w:val="000000"/>
          <w:szCs w:val="24"/>
          <w:lang w:eastAsia="fr-CA"/>
        </w:rPr>
      </w:pPr>
      <w:r w:rsidRPr="00662AD4">
        <w:rPr>
          <w:color w:val="000000"/>
          <w:szCs w:val="24"/>
          <w:lang w:eastAsia="fr-CA"/>
        </w:rPr>
        <w:t>Le règlement doit viser l'ensemble des municipalités liées ou des territoires de celles-ci. Il peut prévoir les conditions et modalités de la délégation; dans un tel cas, elles ne peuvent comporter aucune discrimination en fonction des municipalités ou des territoires de celles-ci.</w:t>
      </w:r>
    </w:p>
    <w:p w14:paraId="7BF217DD" w14:textId="77777777" w:rsidR="000629E9" w:rsidRPr="00662AD4" w:rsidRDefault="000629E9" w:rsidP="00662AD4">
      <w:pPr>
        <w:spacing w:after="0"/>
        <w:rPr>
          <w:color w:val="000000"/>
          <w:szCs w:val="24"/>
          <w:lang w:eastAsia="fr-CA"/>
        </w:rPr>
      </w:pPr>
    </w:p>
    <w:p w14:paraId="118A84F4" w14:textId="77777777" w:rsidR="000629E9" w:rsidRPr="00662AD4" w:rsidRDefault="000629E9" w:rsidP="00662AD4">
      <w:pPr>
        <w:spacing w:after="0"/>
        <w:rPr>
          <w:color w:val="000000"/>
          <w:szCs w:val="24"/>
          <w:lang w:eastAsia="fr-CA"/>
        </w:rPr>
      </w:pPr>
      <w:r w:rsidRPr="00662AD4">
        <w:rPr>
          <w:b/>
          <w:bCs/>
          <w:color w:val="000000"/>
          <w:szCs w:val="24"/>
          <w:lang w:eastAsia="fr-CA"/>
        </w:rPr>
        <w:t>48.</w:t>
      </w:r>
      <w:r w:rsidRPr="00662AD4">
        <w:rPr>
          <w:color w:val="000000"/>
          <w:szCs w:val="24"/>
          <w:lang w:eastAsia="fr-CA"/>
        </w:rPr>
        <w:t> Dans tout autre cas que ceux visés aux articles 46 et 47, le conseil d'agglomération et le conseil ordinaire de la municipalité centrale peuvent, par des résolutions similaires, prévoir la délégation, pour une période déterminée, de l'exercice d'une compétence d'agglomération à l'égard de la municipalité ou sur son territoire.</w:t>
      </w:r>
    </w:p>
    <w:p w14:paraId="0A1B4E4C" w14:textId="77777777" w:rsidR="000629E9" w:rsidRPr="00662AD4" w:rsidRDefault="000629E9" w:rsidP="00662AD4">
      <w:pPr>
        <w:spacing w:after="0"/>
        <w:rPr>
          <w:color w:val="000000"/>
          <w:szCs w:val="24"/>
          <w:lang w:eastAsia="fr-CA"/>
        </w:rPr>
      </w:pPr>
    </w:p>
    <w:p w14:paraId="5497824A" w14:textId="77777777" w:rsidR="000629E9" w:rsidRPr="00662AD4" w:rsidRDefault="000629E9" w:rsidP="00662AD4">
      <w:pPr>
        <w:spacing w:after="0"/>
        <w:rPr>
          <w:color w:val="000000"/>
          <w:szCs w:val="24"/>
          <w:lang w:eastAsia="fr-CA"/>
        </w:rPr>
      </w:pPr>
      <w:r w:rsidRPr="00662AD4">
        <w:rPr>
          <w:color w:val="000000"/>
          <w:szCs w:val="24"/>
          <w:lang w:eastAsia="fr-CA"/>
        </w:rPr>
        <w:t>Une fois les deux résolutions en vigueur, pendant la période qu'elles déterminent, la substitution prévue à l'article 46 s'applique.</w:t>
      </w:r>
    </w:p>
    <w:p w14:paraId="536E3210" w14:textId="77777777" w:rsidR="000629E9" w:rsidRPr="00662AD4" w:rsidRDefault="000629E9" w:rsidP="00662AD4">
      <w:pPr>
        <w:spacing w:after="0"/>
        <w:rPr>
          <w:color w:val="000000"/>
          <w:szCs w:val="24"/>
          <w:lang w:eastAsia="fr-CA"/>
        </w:rPr>
      </w:pPr>
    </w:p>
    <w:p w14:paraId="45838034" w14:textId="77777777" w:rsidR="000629E9" w:rsidRPr="00662AD4" w:rsidRDefault="000629E9" w:rsidP="00662AD4">
      <w:pPr>
        <w:spacing w:after="0"/>
        <w:rPr>
          <w:color w:val="000000"/>
          <w:szCs w:val="24"/>
          <w:lang w:eastAsia="fr-CA"/>
        </w:rPr>
      </w:pPr>
      <w:r w:rsidRPr="00662AD4">
        <w:rPr>
          <w:b/>
          <w:bCs/>
          <w:color w:val="000000"/>
          <w:szCs w:val="24"/>
          <w:lang w:eastAsia="fr-CA"/>
        </w:rPr>
        <w:t>49.</w:t>
      </w:r>
      <w:r w:rsidRPr="00662AD4">
        <w:rPr>
          <w:color w:val="000000"/>
          <w:szCs w:val="24"/>
          <w:lang w:eastAsia="fr-CA"/>
        </w:rPr>
        <w:t> Toute disposition d'une loi ou du texte d'application d'une loi qui donne à un conseil d'arrondissement un droit, un pouvoir ou une obligation à l'égard d'un objet est entièrement ou partiellement inopérante, dans la mesure où tout ou partie de cet objet relève d'une compétence d'agglomération.</w:t>
      </w:r>
    </w:p>
    <w:p w14:paraId="60DA3669" w14:textId="77777777" w:rsidR="000629E9" w:rsidRPr="00662AD4" w:rsidRDefault="000629E9" w:rsidP="00662AD4">
      <w:pPr>
        <w:spacing w:after="0"/>
        <w:rPr>
          <w:color w:val="000000"/>
          <w:szCs w:val="24"/>
          <w:lang w:eastAsia="fr-CA"/>
        </w:rPr>
      </w:pPr>
    </w:p>
    <w:p w14:paraId="2E664D16" w14:textId="77777777" w:rsidR="000629E9" w:rsidRPr="00662AD4" w:rsidRDefault="000629E9" w:rsidP="00662AD4">
      <w:pPr>
        <w:spacing w:after="0"/>
        <w:rPr>
          <w:color w:val="000000"/>
          <w:szCs w:val="24"/>
          <w:lang w:eastAsia="fr-CA"/>
        </w:rPr>
      </w:pPr>
      <w:r w:rsidRPr="00662AD4">
        <w:rPr>
          <w:color w:val="000000"/>
          <w:szCs w:val="24"/>
          <w:lang w:eastAsia="fr-CA"/>
        </w:rPr>
        <w:t>Toutefois, si le conseil ordinaire de la municipalité centrale est, en vertu de l'un ou l'autre des articles 46 à 48, délégataire de l'exercice de cette compétence, il peut subdéléguer celui-ci au conseil d'arrondissement, selon les règles prévues par la charte de la municipalité, pour l'arrondissement.</w:t>
      </w:r>
    </w:p>
    <w:p w14:paraId="25A810E5" w14:textId="77777777" w:rsidR="000629E9" w:rsidRPr="00662AD4" w:rsidRDefault="000629E9" w:rsidP="00662AD4">
      <w:pPr>
        <w:spacing w:after="0"/>
        <w:rPr>
          <w:color w:val="000000"/>
          <w:szCs w:val="24"/>
          <w:lang w:eastAsia="fr-CA"/>
        </w:rPr>
      </w:pPr>
    </w:p>
    <w:p w14:paraId="3B9CFB1B" w14:textId="77777777" w:rsidR="000629E9" w:rsidRPr="00662AD4" w:rsidRDefault="000629E9" w:rsidP="00662AD4">
      <w:pPr>
        <w:spacing w:after="0"/>
        <w:rPr>
          <w:color w:val="000000"/>
          <w:szCs w:val="24"/>
          <w:lang w:eastAsia="fr-CA"/>
        </w:rPr>
      </w:pPr>
      <w:r w:rsidRPr="00662AD4">
        <w:rPr>
          <w:b/>
          <w:bCs/>
          <w:color w:val="000000"/>
          <w:szCs w:val="24"/>
          <w:lang w:eastAsia="fr-CA"/>
        </w:rPr>
        <w:t>50.</w:t>
      </w:r>
      <w:r w:rsidRPr="00662AD4">
        <w:rPr>
          <w:color w:val="000000"/>
          <w:szCs w:val="24"/>
          <w:lang w:eastAsia="fr-CA"/>
        </w:rPr>
        <w:t> Avant de prendre une décision dont l'objet est de faire participer la municipalité centrale, seule ou avec un partenaire, à la création d'un organisme destiné à exercer une compétence d'agglomération à l'égard d'une municipalité liée ou sur le territoire de celle-ci, le conseil d'agglomération doit y être autorisé par le conseil de cette municipalité, y compris, le cas échéant, par le conseil ordinaire de la municipalité centrale.</w:t>
      </w:r>
    </w:p>
    <w:p w14:paraId="105A1374" w14:textId="77777777" w:rsidR="000629E9" w:rsidRPr="00662AD4" w:rsidRDefault="000629E9" w:rsidP="00662AD4">
      <w:pPr>
        <w:spacing w:after="0"/>
        <w:rPr>
          <w:color w:val="000000"/>
          <w:szCs w:val="24"/>
          <w:lang w:eastAsia="fr-CA"/>
        </w:rPr>
      </w:pPr>
    </w:p>
    <w:p w14:paraId="6AA8F80B" w14:textId="77777777" w:rsidR="000629E9" w:rsidRPr="00662AD4" w:rsidRDefault="000629E9" w:rsidP="00662AD4">
      <w:pPr>
        <w:spacing w:after="0"/>
        <w:rPr>
          <w:color w:val="000000"/>
          <w:szCs w:val="24"/>
          <w:lang w:eastAsia="fr-CA"/>
        </w:rPr>
      </w:pPr>
      <w:r w:rsidRPr="00662AD4">
        <w:rPr>
          <w:color w:val="000000"/>
          <w:szCs w:val="24"/>
          <w:lang w:eastAsia="fr-CA"/>
        </w:rPr>
        <w:t>Le premier alinéa ne s'applique pas lorsque l'exercice constituant la vocation de l'organisme, quant à la compétence d'agglomération visée, ne comporte aucun acte devant normalement être accompli par le conseil d'agglomération.</w:t>
      </w:r>
    </w:p>
    <w:p w14:paraId="6F40B2F5" w14:textId="77777777" w:rsidR="000629E9" w:rsidRPr="00662AD4" w:rsidRDefault="000629E9" w:rsidP="00662AD4">
      <w:pPr>
        <w:spacing w:after="0"/>
        <w:rPr>
          <w:color w:val="000000"/>
          <w:szCs w:val="24"/>
          <w:lang w:eastAsia="fr-CA"/>
        </w:rPr>
      </w:pPr>
    </w:p>
    <w:p w14:paraId="201E4F9A" w14:textId="77777777" w:rsidR="000629E9" w:rsidRPr="00662AD4" w:rsidRDefault="000629E9" w:rsidP="00662AD4">
      <w:pPr>
        <w:spacing w:after="0"/>
        <w:rPr>
          <w:color w:val="000000"/>
          <w:szCs w:val="24"/>
          <w:lang w:eastAsia="fr-CA"/>
        </w:rPr>
      </w:pPr>
      <w:r w:rsidRPr="00662AD4">
        <w:rPr>
          <w:b/>
          <w:bCs/>
          <w:color w:val="000000"/>
          <w:szCs w:val="24"/>
          <w:lang w:eastAsia="fr-CA"/>
        </w:rPr>
        <w:t>51.</w:t>
      </w:r>
      <w:r w:rsidRPr="00662AD4">
        <w:rPr>
          <w:color w:val="000000"/>
          <w:szCs w:val="24"/>
          <w:lang w:eastAsia="fr-CA"/>
        </w:rPr>
        <w:t> Lorsque, immédiatement avant la réorganisation de la ville au territoire de laquelle correspond l'agglomération, une compétence d'agglomération est, en vertu d'une entente conclue par la ville, exercée par un organisme municipal, l'entente est maintenue comme si toutes les municipalités liées y étaient parties et les actes que la municipalité centrale accomplit en application de cette entente sont réputés l'être dans l'exercice de la compétence d'agglomération.</w:t>
      </w:r>
    </w:p>
    <w:p w14:paraId="45E07E51" w14:textId="77777777" w:rsidR="000629E9" w:rsidRPr="00662AD4" w:rsidRDefault="000629E9" w:rsidP="00662AD4">
      <w:pPr>
        <w:spacing w:after="0"/>
        <w:rPr>
          <w:color w:val="000000"/>
          <w:szCs w:val="24"/>
          <w:lang w:eastAsia="fr-CA"/>
        </w:rPr>
      </w:pPr>
    </w:p>
    <w:p w14:paraId="505ACC2E" w14:textId="77777777" w:rsidR="000629E9" w:rsidRPr="00662AD4" w:rsidRDefault="000629E9" w:rsidP="00662AD4">
      <w:pPr>
        <w:spacing w:after="0"/>
        <w:rPr>
          <w:color w:val="000000"/>
          <w:szCs w:val="24"/>
          <w:lang w:eastAsia="fr-CA"/>
        </w:rPr>
      </w:pPr>
      <w:r w:rsidRPr="00662AD4">
        <w:rPr>
          <w:color w:val="000000"/>
          <w:szCs w:val="24"/>
          <w:lang w:eastAsia="fr-CA"/>
        </w:rPr>
        <w:t>Pour l'application du premier alinéa et de l'article 52, on entend par «organisme municipal» ce qu'entend par ces mots l'article 307 de la Loi sur les élections et les référendums dans les municipalités (chapitre E-2.2), ainsi qu'une municipalité locale.</w:t>
      </w:r>
    </w:p>
    <w:p w14:paraId="4657E9FC" w14:textId="77777777" w:rsidR="000629E9" w:rsidRPr="00662AD4" w:rsidRDefault="000629E9" w:rsidP="00662AD4">
      <w:pPr>
        <w:spacing w:after="0"/>
        <w:rPr>
          <w:color w:val="000000"/>
          <w:szCs w:val="24"/>
          <w:lang w:eastAsia="fr-CA"/>
        </w:rPr>
      </w:pPr>
    </w:p>
    <w:p w14:paraId="35B84A41" w14:textId="77777777" w:rsidR="000629E9" w:rsidRPr="00662AD4" w:rsidRDefault="000629E9" w:rsidP="00662AD4">
      <w:pPr>
        <w:spacing w:after="0"/>
        <w:rPr>
          <w:color w:val="000000"/>
          <w:szCs w:val="24"/>
          <w:lang w:eastAsia="fr-CA"/>
        </w:rPr>
      </w:pPr>
      <w:r w:rsidRPr="00662AD4">
        <w:rPr>
          <w:b/>
          <w:bCs/>
          <w:color w:val="000000"/>
          <w:szCs w:val="24"/>
          <w:lang w:eastAsia="fr-CA"/>
        </w:rPr>
        <w:t>52.</w:t>
      </w:r>
      <w:r w:rsidRPr="00662AD4">
        <w:rPr>
          <w:color w:val="000000"/>
          <w:szCs w:val="24"/>
          <w:lang w:eastAsia="fr-CA"/>
        </w:rPr>
        <w:t> Lorsque, immédiatement avant la réorganisation de la ville au territoire de laquelle correspond l'agglomération, une compétence d'agglomération appartient à un organisme municipal et que cette compétence n'est ni temporaire ni sujette à révocation, elle n'est pas conférée à la municipalité centrale.</w:t>
      </w:r>
    </w:p>
    <w:p w14:paraId="7A05740E" w14:textId="77777777" w:rsidR="000629E9" w:rsidRPr="00662AD4" w:rsidRDefault="000629E9" w:rsidP="00662AD4">
      <w:pPr>
        <w:spacing w:after="0"/>
        <w:rPr>
          <w:color w:val="000000"/>
          <w:szCs w:val="24"/>
          <w:lang w:eastAsia="fr-CA"/>
        </w:rPr>
      </w:pPr>
    </w:p>
    <w:p w14:paraId="3E423220" w14:textId="77777777" w:rsidR="000629E9" w:rsidRPr="00662AD4" w:rsidRDefault="000629E9" w:rsidP="00662AD4">
      <w:pPr>
        <w:spacing w:after="0"/>
        <w:rPr>
          <w:color w:val="000000"/>
          <w:szCs w:val="24"/>
          <w:lang w:eastAsia="fr-CA"/>
        </w:rPr>
      </w:pPr>
      <w:r w:rsidRPr="00662AD4">
        <w:rPr>
          <w:color w:val="000000"/>
          <w:szCs w:val="24"/>
          <w:lang w:eastAsia="fr-CA"/>
        </w:rPr>
        <w:t>Est réputée sujette à révocation la compétence exercée par un organisme de la ville dont celle-ci peut décréter la dissolution ou obtenir cette dernière à sa seule demande.</w:t>
      </w:r>
    </w:p>
    <w:p w14:paraId="0C89C4FA" w14:textId="77777777" w:rsidR="000629E9" w:rsidRPr="00662AD4" w:rsidRDefault="000629E9" w:rsidP="00662AD4">
      <w:pPr>
        <w:spacing w:after="0"/>
        <w:rPr>
          <w:color w:val="000000"/>
          <w:szCs w:val="24"/>
          <w:lang w:eastAsia="fr-CA"/>
        </w:rPr>
      </w:pPr>
    </w:p>
    <w:p w14:paraId="1C566C03" w14:textId="77777777" w:rsidR="000629E9" w:rsidRPr="00662AD4" w:rsidRDefault="000629E9" w:rsidP="00662AD4">
      <w:pPr>
        <w:spacing w:after="0"/>
        <w:rPr>
          <w:color w:val="000000"/>
          <w:szCs w:val="24"/>
          <w:lang w:eastAsia="fr-CA"/>
        </w:rPr>
      </w:pPr>
      <w:r w:rsidRPr="00662AD4">
        <w:rPr>
          <w:color w:val="000000"/>
          <w:szCs w:val="24"/>
          <w:lang w:eastAsia="fr-CA"/>
        </w:rPr>
        <w:t>Le premier alinéa ne s'applique pas pendant la période où coexistent, selon la loi applicable immédiatement avant la réorganisation de la ville, la compétence de la municipalité centrale et celle de l'organisme municipal sur la même matière.</w:t>
      </w:r>
    </w:p>
    <w:p w14:paraId="3A7A639E" w14:textId="77777777" w:rsidR="000629E9" w:rsidRPr="00662AD4" w:rsidRDefault="000629E9" w:rsidP="00662AD4">
      <w:pPr>
        <w:spacing w:after="0"/>
        <w:rPr>
          <w:color w:val="000000"/>
          <w:szCs w:val="24"/>
          <w:lang w:eastAsia="fr-CA"/>
        </w:rPr>
      </w:pPr>
    </w:p>
    <w:p w14:paraId="044C648B" w14:textId="77777777" w:rsidR="000629E9" w:rsidRPr="00662AD4" w:rsidRDefault="000629E9" w:rsidP="00662AD4">
      <w:pPr>
        <w:spacing w:after="0"/>
        <w:rPr>
          <w:color w:val="000000"/>
          <w:szCs w:val="24"/>
          <w:lang w:eastAsia="fr-CA"/>
        </w:rPr>
      </w:pPr>
      <w:r w:rsidRPr="00662AD4">
        <w:rPr>
          <w:b/>
          <w:bCs/>
          <w:color w:val="000000"/>
          <w:szCs w:val="24"/>
          <w:lang w:eastAsia="fr-CA"/>
        </w:rPr>
        <w:lastRenderedPageBreak/>
        <w:t>53.</w:t>
      </w:r>
      <w:r w:rsidRPr="00662AD4">
        <w:rPr>
          <w:color w:val="000000"/>
          <w:szCs w:val="24"/>
          <w:lang w:eastAsia="fr-CA"/>
        </w:rPr>
        <w:t> Lorsque, immédiatement avant la réorganisation de la ville au territoire de laquelle correspond l'agglomération, les services de police sont fournis à la ville par la Sûreté du Québec, la compétence d'agglomération en matière de tels services n'est pas conférée à la municipalité centrale.</w:t>
      </w:r>
    </w:p>
    <w:p w14:paraId="01B9C832" w14:textId="77777777" w:rsidR="000629E9" w:rsidRPr="00662AD4" w:rsidRDefault="000629E9" w:rsidP="00662AD4">
      <w:pPr>
        <w:spacing w:after="0"/>
        <w:rPr>
          <w:color w:val="000000"/>
          <w:szCs w:val="24"/>
          <w:lang w:eastAsia="fr-CA"/>
        </w:rPr>
      </w:pPr>
    </w:p>
    <w:p w14:paraId="4F41D345" w14:textId="77777777" w:rsidR="000629E9" w:rsidRPr="00662AD4" w:rsidRDefault="000629E9" w:rsidP="00662AD4">
      <w:pPr>
        <w:spacing w:after="0"/>
        <w:rPr>
          <w:color w:val="000000"/>
          <w:szCs w:val="24"/>
          <w:lang w:eastAsia="fr-CA"/>
        </w:rPr>
      </w:pPr>
      <w:r w:rsidRPr="00662AD4">
        <w:rPr>
          <w:color w:val="000000"/>
          <w:szCs w:val="24"/>
          <w:lang w:eastAsia="fr-CA"/>
        </w:rPr>
        <w:t>Toutefois, dans le cas où la ville a succédé à une municipalité régionale de comté, la compétence que la Loi sur la police (chapitre P-13.1) donne à une telle municipalité, relativement à une entente avec le ministre de la Sécurité publique pour que la Sûreté du Québec assure des services de police sur le territoire de la municipalité, constitue une compétence d'agglomération. À cette fin, la conclusion de l'entente, ainsi que les droits, pouvoirs et obligations donnés par cette loi à une municipalité régionale de comté en tant que signataire de l'entente, sont réputés être des matières visées au paragraphe 12° de l'article 19.</w:t>
      </w:r>
    </w:p>
    <w:p w14:paraId="2B52E53F" w14:textId="77777777" w:rsidR="000629E9" w:rsidRPr="00662AD4" w:rsidRDefault="000629E9" w:rsidP="00662AD4">
      <w:pPr>
        <w:spacing w:after="0"/>
        <w:rPr>
          <w:color w:val="000000"/>
          <w:szCs w:val="24"/>
          <w:lang w:eastAsia="fr-CA"/>
        </w:rPr>
      </w:pPr>
    </w:p>
    <w:p w14:paraId="263170F0" w14:textId="77777777" w:rsidR="000629E9" w:rsidRPr="00662AD4" w:rsidRDefault="000629E9" w:rsidP="00662AD4">
      <w:pPr>
        <w:spacing w:after="0"/>
        <w:rPr>
          <w:color w:val="000000"/>
          <w:szCs w:val="24"/>
          <w:lang w:eastAsia="fr-CA"/>
        </w:rPr>
      </w:pPr>
      <w:r w:rsidRPr="00662AD4">
        <w:rPr>
          <w:b/>
          <w:bCs/>
          <w:color w:val="000000"/>
          <w:szCs w:val="24"/>
          <w:lang w:eastAsia="fr-CA"/>
        </w:rPr>
        <w:t>SECTION II</w:t>
      </w:r>
      <w:r w:rsidRPr="00662AD4">
        <w:rPr>
          <w:color w:val="000000"/>
          <w:szCs w:val="24"/>
          <w:lang w:eastAsia="fr-CA"/>
        </w:rPr>
        <w:t> </w:t>
      </w:r>
      <w:r w:rsidRPr="00662AD4">
        <w:rPr>
          <w:color w:val="000000"/>
          <w:szCs w:val="24"/>
          <w:lang w:eastAsia="fr-CA"/>
        </w:rPr>
        <w:br/>
      </w:r>
      <w:r w:rsidRPr="00662AD4">
        <w:rPr>
          <w:caps/>
          <w:color w:val="000000"/>
          <w:szCs w:val="24"/>
          <w:lang w:eastAsia="fr-CA"/>
        </w:rPr>
        <w:t>ACTES INHÉRENTS OU ACCESSOIRES</w:t>
      </w:r>
    </w:p>
    <w:p w14:paraId="51C672DD" w14:textId="77777777" w:rsidR="000629E9" w:rsidRPr="00662AD4" w:rsidRDefault="000629E9" w:rsidP="00662AD4">
      <w:pPr>
        <w:spacing w:after="0"/>
        <w:rPr>
          <w:color w:val="000000"/>
          <w:szCs w:val="24"/>
          <w:lang w:eastAsia="fr-CA"/>
        </w:rPr>
      </w:pPr>
    </w:p>
    <w:p w14:paraId="453173A8" w14:textId="77777777" w:rsidR="000629E9" w:rsidRPr="00662AD4" w:rsidRDefault="000629E9" w:rsidP="00662AD4">
      <w:pPr>
        <w:spacing w:after="0"/>
        <w:rPr>
          <w:color w:val="000000"/>
          <w:szCs w:val="24"/>
          <w:lang w:eastAsia="fr-CA"/>
        </w:rPr>
      </w:pPr>
      <w:r w:rsidRPr="00662AD4">
        <w:rPr>
          <w:b/>
          <w:bCs/>
          <w:color w:val="000000"/>
          <w:szCs w:val="24"/>
          <w:lang w:eastAsia="fr-CA"/>
        </w:rPr>
        <w:t>54.</w:t>
      </w:r>
      <w:r w:rsidRPr="00662AD4">
        <w:rPr>
          <w:color w:val="000000"/>
          <w:szCs w:val="24"/>
          <w:lang w:eastAsia="fr-CA"/>
        </w:rPr>
        <w:t> La prise d'une décision quant aux actes inhérents ou accessoires à l'exercice d'une compétence d'agglomération est réputée faire partie de celle-ci.</w:t>
      </w:r>
    </w:p>
    <w:p w14:paraId="152ED90A" w14:textId="77777777" w:rsidR="000629E9" w:rsidRPr="00662AD4" w:rsidRDefault="000629E9" w:rsidP="00662AD4">
      <w:pPr>
        <w:spacing w:after="0"/>
        <w:rPr>
          <w:color w:val="000000"/>
          <w:szCs w:val="24"/>
          <w:lang w:eastAsia="fr-CA"/>
        </w:rPr>
      </w:pPr>
    </w:p>
    <w:p w14:paraId="4149026A" w14:textId="77777777" w:rsidR="000629E9" w:rsidRPr="00662AD4" w:rsidRDefault="000629E9" w:rsidP="00662AD4">
      <w:pPr>
        <w:spacing w:after="0"/>
        <w:rPr>
          <w:color w:val="000000"/>
          <w:szCs w:val="24"/>
          <w:lang w:eastAsia="fr-CA"/>
        </w:rPr>
      </w:pPr>
      <w:r w:rsidRPr="00662AD4">
        <w:rPr>
          <w:color w:val="000000"/>
          <w:szCs w:val="24"/>
          <w:lang w:eastAsia="fr-CA"/>
        </w:rPr>
        <w:t>Constituent notamment de tels actes:</w:t>
      </w:r>
    </w:p>
    <w:p w14:paraId="28EE75AD" w14:textId="77777777" w:rsidR="000629E9" w:rsidRPr="00662AD4" w:rsidRDefault="000629E9" w:rsidP="00662AD4">
      <w:pPr>
        <w:spacing w:after="0"/>
        <w:rPr>
          <w:color w:val="000000"/>
          <w:szCs w:val="24"/>
          <w:lang w:eastAsia="fr-CA"/>
        </w:rPr>
      </w:pPr>
    </w:p>
    <w:p w14:paraId="5F25272B" w14:textId="77777777" w:rsidR="000629E9" w:rsidRPr="00662AD4" w:rsidRDefault="000629E9" w:rsidP="00662AD4">
      <w:pPr>
        <w:spacing w:after="0"/>
        <w:rPr>
          <w:color w:val="000000"/>
          <w:szCs w:val="24"/>
          <w:lang w:eastAsia="fr-CA"/>
        </w:rPr>
      </w:pPr>
      <w:r w:rsidRPr="00662AD4">
        <w:rPr>
          <w:color w:val="000000"/>
          <w:szCs w:val="24"/>
          <w:lang w:eastAsia="fr-CA"/>
        </w:rPr>
        <w:t> 1° la conclusion d'une entente ou d'une autre forme de contrat;</w:t>
      </w:r>
    </w:p>
    <w:p w14:paraId="2F5C74BD" w14:textId="77777777" w:rsidR="000629E9" w:rsidRPr="00662AD4" w:rsidRDefault="000629E9" w:rsidP="00662AD4">
      <w:pPr>
        <w:spacing w:after="0"/>
        <w:rPr>
          <w:color w:val="000000"/>
          <w:szCs w:val="24"/>
          <w:lang w:eastAsia="fr-CA"/>
        </w:rPr>
      </w:pPr>
    </w:p>
    <w:p w14:paraId="08F74184" w14:textId="77777777" w:rsidR="000629E9" w:rsidRPr="00662AD4" w:rsidRDefault="000629E9" w:rsidP="00662AD4">
      <w:pPr>
        <w:spacing w:after="0"/>
        <w:rPr>
          <w:color w:val="000000"/>
          <w:szCs w:val="24"/>
          <w:lang w:eastAsia="fr-CA"/>
        </w:rPr>
      </w:pPr>
      <w:r w:rsidRPr="00662AD4">
        <w:rPr>
          <w:color w:val="000000"/>
          <w:szCs w:val="24"/>
          <w:lang w:eastAsia="fr-CA"/>
        </w:rPr>
        <w:t> 2° l'imposition d'un mode de financement et l'inclusion d'un élément au budget ou au programme des immobilisations;</w:t>
      </w:r>
    </w:p>
    <w:p w14:paraId="10992A0A" w14:textId="77777777" w:rsidR="000629E9" w:rsidRPr="00662AD4" w:rsidRDefault="000629E9" w:rsidP="00662AD4">
      <w:pPr>
        <w:spacing w:after="0"/>
        <w:rPr>
          <w:color w:val="000000"/>
          <w:szCs w:val="24"/>
          <w:lang w:eastAsia="fr-CA"/>
        </w:rPr>
      </w:pPr>
    </w:p>
    <w:p w14:paraId="5EEE873D" w14:textId="77777777" w:rsidR="000629E9" w:rsidRPr="00662AD4" w:rsidRDefault="000629E9" w:rsidP="00662AD4">
      <w:pPr>
        <w:spacing w:after="0"/>
        <w:rPr>
          <w:color w:val="000000"/>
          <w:szCs w:val="24"/>
          <w:lang w:eastAsia="fr-CA"/>
        </w:rPr>
      </w:pPr>
      <w:r w:rsidRPr="00662AD4">
        <w:rPr>
          <w:color w:val="000000"/>
          <w:szCs w:val="24"/>
          <w:lang w:eastAsia="fr-CA"/>
        </w:rPr>
        <w:t> 3° l'affectation de ressources humaines ou matérielles;</w:t>
      </w:r>
    </w:p>
    <w:p w14:paraId="7FC7258B" w14:textId="77777777" w:rsidR="000629E9" w:rsidRPr="00662AD4" w:rsidRDefault="000629E9" w:rsidP="00662AD4">
      <w:pPr>
        <w:spacing w:after="0"/>
        <w:rPr>
          <w:color w:val="000000"/>
          <w:szCs w:val="24"/>
          <w:lang w:eastAsia="fr-CA"/>
        </w:rPr>
      </w:pPr>
    </w:p>
    <w:p w14:paraId="15F84567" w14:textId="77777777" w:rsidR="000629E9" w:rsidRPr="00662AD4" w:rsidRDefault="000629E9" w:rsidP="00662AD4">
      <w:pPr>
        <w:spacing w:after="0"/>
        <w:rPr>
          <w:color w:val="000000"/>
          <w:szCs w:val="24"/>
          <w:lang w:eastAsia="fr-CA"/>
        </w:rPr>
      </w:pPr>
      <w:r w:rsidRPr="00662AD4">
        <w:rPr>
          <w:color w:val="000000"/>
          <w:szCs w:val="24"/>
          <w:lang w:eastAsia="fr-CA"/>
        </w:rPr>
        <w:t> 4° la prise d'autres mesures administratives ou l'édiction de normes;</w:t>
      </w:r>
    </w:p>
    <w:p w14:paraId="708B364A" w14:textId="77777777" w:rsidR="000629E9" w:rsidRPr="00662AD4" w:rsidRDefault="000629E9" w:rsidP="00662AD4">
      <w:pPr>
        <w:spacing w:after="0"/>
        <w:rPr>
          <w:color w:val="000000"/>
          <w:szCs w:val="24"/>
          <w:lang w:eastAsia="fr-CA"/>
        </w:rPr>
      </w:pPr>
    </w:p>
    <w:p w14:paraId="27AEA5BA" w14:textId="77777777" w:rsidR="000629E9" w:rsidRPr="00662AD4" w:rsidRDefault="000629E9" w:rsidP="00662AD4">
      <w:pPr>
        <w:spacing w:after="0"/>
        <w:rPr>
          <w:color w:val="000000"/>
          <w:szCs w:val="24"/>
          <w:lang w:eastAsia="fr-CA"/>
        </w:rPr>
      </w:pPr>
      <w:r w:rsidRPr="00662AD4">
        <w:rPr>
          <w:color w:val="000000"/>
          <w:szCs w:val="24"/>
          <w:lang w:eastAsia="fr-CA"/>
        </w:rPr>
        <w:t> 5° la réaction face à une résolution annonçant l'intention d'une municipalité régionale de comté de prendre tout ou partie de la compétence à l'égard des municipalités liées.</w:t>
      </w:r>
    </w:p>
    <w:p w14:paraId="72189953" w14:textId="77777777" w:rsidR="000629E9" w:rsidRPr="00662AD4" w:rsidRDefault="000629E9" w:rsidP="00662AD4">
      <w:pPr>
        <w:spacing w:after="0"/>
        <w:rPr>
          <w:color w:val="000000"/>
          <w:szCs w:val="24"/>
          <w:lang w:eastAsia="fr-CA"/>
        </w:rPr>
      </w:pPr>
    </w:p>
    <w:p w14:paraId="34BEED4E" w14:textId="77777777" w:rsidR="000629E9" w:rsidRPr="00662AD4" w:rsidRDefault="000629E9" w:rsidP="00662AD4">
      <w:pPr>
        <w:spacing w:after="0"/>
        <w:rPr>
          <w:color w:val="000000"/>
          <w:szCs w:val="24"/>
          <w:lang w:eastAsia="fr-CA"/>
        </w:rPr>
      </w:pPr>
      <w:r w:rsidRPr="00662AD4">
        <w:rPr>
          <w:b/>
          <w:bCs/>
          <w:color w:val="000000"/>
          <w:szCs w:val="24"/>
          <w:lang w:eastAsia="fr-CA"/>
        </w:rPr>
        <w:t>SECTION III</w:t>
      </w:r>
      <w:r w:rsidRPr="00662AD4">
        <w:rPr>
          <w:color w:val="000000"/>
          <w:szCs w:val="24"/>
          <w:lang w:eastAsia="fr-CA"/>
        </w:rPr>
        <w:t> </w:t>
      </w:r>
      <w:r w:rsidRPr="00662AD4">
        <w:rPr>
          <w:color w:val="000000"/>
          <w:szCs w:val="24"/>
          <w:lang w:eastAsia="fr-CA"/>
        </w:rPr>
        <w:br/>
      </w:r>
      <w:r w:rsidRPr="00662AD4">
        <w:rPr>
          <w:caps/>
          <w:color w:val="000000"/>
          <w:szCs w:val="24"/>
          <w:lang w:eastAsia="fr-CA"/>
        </w:rPr>
        <w:t>COMPÉTENCES CONCURRENTES</w:t>
      </w:r>
    </w:p>
    <w:p w14:paraId="1BA28F65" w14:textId="77777777" w:rsidR="000629E9" w:rsidRPr="00662AD4" w:rsidRDefault="000629E9" w:rsidP="00662AD4">
      <w:pPr>
        <w:spacing w:after="0"/>
        <w:rPr>
          <w:color w:val="000000"/>
          <w:szCs w:val="24"/>
          <w:lang w:eastAsia="fr-CA"/>
        </w:rPr>
      </w:pPr>
    </w:p>
    <w:p w14:paraId="4663E929" w14:textId="77777777" w:rsidR="000629E9" w:rsidRPr="00662AD4" w:rsidRDefault="000629E9" w:rsidP="00662AD4">
      <w:pPr>
        <w:spacing w:after="0"/>
        <w:rPr>
          <w:color w:val="000000"/>
          <w:szCs w:val="24"/>
          <w:lang w:eastAsia="fr-CA"/>
        </w:rPr>
      </w:pPr>
      <w:r w:rsidRPr="00662AD4">
        <w:rPr>
          <w:b/>
          <w:bCs/>
          <w:color w:val="000000"/>
          <w:szCs w:val="24"/>
          <w:lang w:eastAsia="fr-CA"/>
        </w:rPr>
        <w:t>55.</w:t>
      </w:r>
      <w:r w:rsidRPr="00662AD4">
        <w:rPr>
          <w:color w:val="000000"/>
          <w:szCs w:val="24"/>
          <w:lang w:eastAsia="fr-CA"/>
        </w:rPr>
        <w:t> Lorsque, parmi les infrastructures et équipements formant un réseau, certains relèvent d'une compétence d'agglomération et d'autres non, le conseil d'agglomération peut, par un règlement assujetti au droit d'opposition prévu à l'article 115, établir des règles dont l'objectif est d'éviter que l'exercice de la compétence à l'égard des seconds n'ait des effets, à l'égard des premiers, d'une nature ou d'une ampleur telle que la marge de manoeuvre de la municipalité centrale dans l'exercice de la compétence d'agglomération s'en trouve significativement réduite.</w:t>
      </w:r>
    </w:p>
    <w:p w14:paraId="01F4B113" w14:textId="77777777" w:rsidR="000629E9" w:rsidRPr="00662AD4" w:rsidRDefault="000629E9" w:rsidP="00662AD4">
      <w:pPr>
        <w:spacing w:after="0"/>
        <w:rPr>
          <w:color w:val="000000"/>
          <w:szCs w:val="24"/>
          <w:lang w:eastAsia="fr-CA"/>
        </w:rPr>
      </w:pPr>
    </w:p>
    <w:p w14:paraId="2339DDF3" w14:textId="77777777" w:rsidR="000629E9" w:rsidRPr="00662AD4" w:rsidRDefault="000629E9" w:rsidP="00662AD4">
      <w:pPr>
        <w:spacing w:after="0"/>
        <w:rPr>
          <w:color w:val="000000"/>
          <w:szCs w:val="24"/>
          <w:lang w:eastAsia="fr-CA"/>
        </w:rPr>
      </w:pPr>
      <w:r w:rsidRPr="00662AD4">
        <w:rPr>
          <w:color w:val="000000"/>
          <w:szCs w:val="24"/>
          <w:lang w:eastAsia="fr-CA"/>
        </w:rPr>
        <w:t>Toute municipalité liée est tenue de se conformer aux règles prévues par un tel règlement en vigueur.</w:t>
      </w:r>
    </w:p>
    <w:p w14:paraId="7E048805" w14:textId="77777777" w:rsidR="000629E9" w:rsidRPr="00662AD4" w:rsidRDefault="000629E9" w:rsidP="00662AD4">
      <w:pPr>
        <w:spacing w:after="0"/>
        <w:rPr>
          <w:color w:val="000000"/>
          <w:szCs w:val="24"/>
          <w:lang w:eastAsia="fr-CA"/>
        </w:rPr>
      </w:pPr>
    </w:p>
    <w:p w14:paraId="0EE3295F" w14:textId="77777777" w:rsidR="000629E9" w:rsidRPr="00662AD4" w:rsidRDefault="000629E9" w:rsidP="00662AD4">
      <w:pPr>
        <w:spacing w:after="0"/>
        <w:rPr>
          <w:color w:val="000000"/>
          <w:szCs w:val="24"/>
          <w:lang w:eastAsia="fr-CA"/>
        </w:rPr>
      </w:pPr>
      <w:r w:rsidRPr="00662AD4">
        <w:rPr>
          <w:color w:val="000000"/>
          <w:szCs w:val="24"/>
          <w:lang w:eastAsia="fr-CA"/>
        </w:rPr>
        <w:t>Le pouvoir prévu au premier alinéa s'applique notamment en ce qui concerne les voies de circulation, l'alimentation en eau, l'assainissement des eaux et les matières résiduelles.</w:t>
      </w:r>
    </w:p>
    <w:p w14:paraId="3BB6D73C" w14:textId="77777777" w:rsidR="000629E9" w:rsidRPr="00662AD4" w:rsidRDefault="000629E9" w:rsidP="00662AD4">
      <w:pPr>
        <w:spacing w:after="0"/>
        <w:rPr>
          <w:color w:val="000000"/>
          <w:szCs w:val="24"/>
          <w:lang w:eastAsia="fr-CA"/>
        </w:rPr>
      </w:pPr>
    </w:p>
    <w:p w14:paraId="706BFBB3" w14:textId="77777777" w:rsidR="000629E9" w:rsidRPr="00662AD4" w:rsidRDefault="000629E9" w:rsidP="00662AD4">
      <w:pPr>
        <w:spacing w:after="0"/>
        <w:rPr>
          <w:color w:val="000000"/>
          <w:szCs w:val="24"/>
          <w:lang w:eastAsia="fr-CA"/>
        </w:rPr>
      </w:pPr>
      <w:r w:rsidRPr="00662AD4">
        <w:rPr>
          <w:b/>
          <w:bCs/>
          <w:color w:val="000000"/>
          <w:szCs w:val="24"/>
          <w:lang w:eastAsia="fr-CA"/>
        </w:rPr>
        <w:t>56.</w:t>
      </w:r>
      <w:r w:rsidRPr="00662AD4">
        <w:rPr>
          <w:color w:val="000000"/>
          <w:szCs w:val="24"/>
          <w:lang w:eastAsia="fr-CA"/>
        </w:rPr>
        <w:t xml:space="preserve"> Outre le cas visé à l'article 55, le conseil d'agglomération peut, par un règlement assujetti au droit d'opposition prévu à l'article 115, établir des règles dont les objectifs sont d'éviter que </w:t>
      </w:r>
      <w:r w:rsidRPr="00662AD4">
        <w:rPr>
          <w:color w:val="000000"/>
          <w:szCs w:val="24"/>
          <w:lang w:eastAsia="fr-CA"/>
        </w:rPr>
        <w:lastRenderedPageBreak/>
        <w:t>l'exercice d'une compétence d'agglomération et d'une autre compétence à l'égard des mêmes personnes ou des mêmes biens n'entraîne des inconvénients inutiles et de favoriser la cohérence des interventions.</w:t>
      </w:r>
    </w:p>
    <w:p w14:paraId="79A3F93C" w14:textId="77777777" w:rsidR="000629E9" w:rsidRPr="00662AD4" w:rsidRDefault="000629E9" w:rsidP="00662AD4">
      <w:pPr>
        <w:spacing w:after="0"/>
        <w:rPr>
          <w:color w:val="000000"/>
          <w:szCs w:val="24"/>
          <w:lang w:eastAsia="fr-CA"/>
        </w:rPr>
      </w:pPr>
    </w:p>
    <w:p w14:paraId="229D72B4" w14:textId="77777777" w:rsidR="000629E9" w:rsidRPr="00662AD4" w:rsidRDefault="000629E9" w:rsidP="00662AD4">
      <w:pPr>
        <w:spacing w:after="0"/>
        <w:rPr>
          <w:color w:val="000000"/>
          <w:szCs w:val="24"/>
          <w:lang w:eastAsia="fr-CA"/>
        </w:rPr>
      </w:pPr>
      <w:r w:rsidRPr="00662AD4">
        <w:rPr>
          <w:color w:val="000000"/>
          <w:szCs w:val="24"/>
          <w:lang w:eastAsia="fr-CA"/>
        </w:rPr>
        <w:t>Toute municipalité liée est tenue de se conformer aux règles prévues par un tel règlement en vigueur.</w:t>
      </w:r>
    </w:p>
    <w:p w14:paraId="0D461944" w14:textId="77777777" w:rsidR="000629E9" w:rsidRPr="00662AD4" w:rsidRDefault="000629E9" w:rsidP="00662AD4">
      <w:pPr>
        <w:spacing w:after="0"/>
        <w:rPr>
          <w:color w:val="000000"/>
          <w:szCs w:val="24"/>
          <w:lang w:eastAsia="fr-CA"/>
        </w:rPr>
      </w:pPr>
    </w:p>
    <w:p w14:paraId="5544102E" w14:textId="77777777" w:rsidR="000629E9" w:rsidRPr="00662AD4" w:rsidRDefault="000629E9" w:rsidP="00662AD4">
      <w:pPr>
        <w:spacing w:after="0"/>
        <w:rPr>
          <w:color w:val="000000"/>
          <w:szCs w:val="24"/>
          <w:lang w:eastAsia="fr-CA"/>
        </w:rPr>
      </w:pPr>
      <w:r w:rsidRPr="00662AD4">
        <w:rPr>
          <w:b/>
          <w:bCs/>
          <w:color w:val="000000"/>
          <w:szCs w:val="24"/>
          <w:lang w:eastAsia="fr-CA"/>
        </w:rPr>
        <w:t>57.</w:t>
      </w:r>
      <w:r w:rsidRPr="00662AD4">
        <w:rPr>
          <w:color w:val="000000"/>
          <w:szCs w:val="24"/>
          <w:lang w:eastAsia="fr-CA"/>
        </w:rPr>
        <w:t> Lorsqu'un acte qui, selon une loi ou le texte d'application d'une loi applicable à la municipalité centrale, doit être accompli par le conseil ou le comité exécutif de celle-ci relève de l'exercice, à la fois, d'une compétence d'agglomération et d'une autre compétence, il est accompli par l'organe délibérant que détermine l'article 18.</w:t>
      </w:r>
    </w:p>
    <w:p w14:paraId="2F2DA3AE" w14:textId="77777777" w:rsidR="000629E9" w:rsidRPr="00662AD4" w:rsidRDefault="000629E9" w:rsidP="00662AD4">
      <w:pPr>
        <w:spacing w:after="0"/>
        <w:rPr>
          <w:color w:val="000000"/>
          <w:szCs w:val="24"/>
          <w:lang w:eastAsia="fr-CA"/>
        </w:rPr>
      </w:pPr>
    </w:p>
    <w:p w14:paraId="04ED246E" w14:textId="77777777" w:rsidR="000629E9" w:rsidRPr="00662AD4" w:rsidRDefault="000629E9" w:rsidP="00662AD4">
      <w:pPr>
        <w:spacing w:after="0"/>
        <w:rPr>
          <w:color w:val="000000"/>
          <w:szCs w:val="24"/>
          <w:lang w:eastAsia="fr-CA"/>
        </w:rPr>
      </w:pPr>
      <w:r w:rsidRPr="00662AD4">
        <w:rPr>
          <w:color w:val="000000"/>
          <w:szCs w:val="24"/>
          <w:lang w:eastAsia="fr-CA"/>
        </w:rPr>
        <w:t>Si l'acte entraîne des dépenses, celles-ci sont mixtes et assujetties au règlement prévu à l'article 69.</w:t>
      </w:r>
    </w:p>
    <w:p w14:paraId="189B37C0" w14:textId="77777777" w:rsidR="000629E9" w:rsidRPr="00662AD4" w:rsidRDefault="000629E9" w:rsidP="00662AD4">
      <w:pPr>
        <w:spacing w:after="0"/>
        <w:rPr>
          <w:color w:val="000000"/>
          <w:szCs w:val="24"/>
          <w:lang w:eastAsia="fr-CA"/>
        </w:rPr>
      </w:pPr>
    </w:p>
    <w:p w14:paraId="15B68589" w14:textId="77777777" w:rsidR="000629E9" w:rsidRDefault="000629E9" w:rsidP="00662AD4">
      <w:pPr>
        <w:spacing w:after="0"/>
        <w:rPr>
          <w:caps/>
          <w:color w:val="000000"/>
          <w:szCs w:val="24"/>
          <w:lang w:eastAsia="fr-CA"/>
        </w:rPr>
      </w:pPr>
      <w:bookmarkStart w:id="1891" w:name="D%%58_C"/>
      <w:bookmarkEnd w:id="1891"/>
      <w:r w:rsidRPr="00662AD4">
        <w:rPr>
          <w:b/>
          <w:bCs/>
          <w:color w:val="000000"/>
          <w:szCs w:val="24"/>
          <w:lang w:eastAsia="fr-CA"/>
        </w:rPr>
        <w:t>TITRE IV</w:t>
      </w:r>
      <w:r w:rsidRPr="00662AD4">
        <w:rPr>
          <w:color w:val="000000"/>
          <w:szCs w:val="24"/>
          <w:lang w:eastAsia="fr-CA"/>
        </w:rPr>
        <w:t> </w:t>
      </w:r>
      <w:r w:rsidRPr="00662AD4">
        <w:rPr>
          <w:color w:val="000000"/>
          <w:szCs w:val="24"/>
          <w:lang w:eastAsia="fr-CA"/>
        </w:rPr>
        <w:br/>
      </w:r>
      <w:r w:rsidRPr="00662AD4">
        <w:rPr>
          <w:caps/>
          <w:color w:val="000000"/>
          <w:szCs w:val="24"/>
          <w:lang w:eastAsia="fr-CA"/>
        </w:rPr>
        <w:t>RÈGLES RELATIVES À L'EXERCICE DES COMPÉTENCES D'AGGLOMÉRATION</w:t>
      </w:r>
    </w:p>
    <w:p w14:paraId="162DA8DF" w14:textId="77777777" w:rsidR="00662AD4" w:rsidRDefault="00662AD4" w:rsidP="00662AD4">
      <w:pPr>
        <w:spacing w:after="0"/>
        <w:rPr>
          <w:caps/>
          <w:color w:val="000000"/>
          <w:szCs w:val="24"/>
          <w:lang w:eastAsia="fr-CA"/>
        </w:rPr>
      </w:pPr>
    </w:p>
    <w:p w14:paraId="70B42D27" w14:textId="77777777" w:rsidR="00662AD4" w:rsidRPr="000629E9" w:rsidRDefault="00662AD4" w:rsidP="00662AD4">
      <w:pPr>
        <w:spacing w:after="0"/>
        <w:rPr>
          <w:color w:val="000000"/>
          <w:szCs w:val="24"/>
          <w:lang w:eastAsia="fr-CA"/>
        </w:rPr>
      </w:pPr>
      <w:r w:rsidRPr="000629E9">
        <w:rPr>
          <w:color w:val="000000"/>
          <w:szCs w:val="24"/>
          <w:lang w:eastAsia="fr-CA"/>
        </w:rPr>
        <w:t>[…]</w:t>
      </w:r>
    </w:p>
    <w:p w14:paraId="4B352F92" w14:textId="77777777" w:rsidR="00662AD4" w:rsidRPr="00662AD4" w:rsidRDefault="00662AD4" w:rsidP="00662AD4">
      <w:pPr>
        <w:spacing w:after="0"/>
        <w:rPr>
          <w:color w:val="000000"/>
          <w:szCs w:val="24"/>
          <w:lang w:eastAsia="fr-CA"/>
        </w:rPr>
      </w:pPr>
    </w:p>
    <w:p w14:paraId="526EDE5D" w14:textId="77777777" w:rsidR="000629E9" w:rsidRPr="00662AD4" w:rsidRDefault="000629E9" w:rsidP="00662AD4">
      <w:pPr>
        <w:rPr>
          <w:szCs w:val="24"/>
        </w:rPr>
      </w:pPr>
    </w:p>
    <w:p w14:paraId="025565F6" w14:textId="77777777" w:rsidR="00007ABC" w:rsidRDefault="00007ABC" w:rsidP="00007ABC">
      <w:pPr>
        <w:rPr>
          <w:szCs w:val="21"/>
        </w:rPr>
      </w:pPr>
    </w:p>
    <w:p w14:paraId="21354F7B" w14:textId="77777777" w:rsidR="00007ABC" w:rsidRDefault="00007ABC" w:rsidP="00007ABC">
      <w:pPr>
        <w:spacing w:line="259" w:lineRule="auto"/>
        <w:jc w:val="left"/>
        <w:rPr>
          <w:szCs w:val="21"/>
        </w:rPr>
      </w:pPr>
      <w:r>
        <w:rPr>
          <w:szCs w:val="21"/>
        </w:rPr>
        <w:br w:type="page"/>
      </w:r>
    </w:p>
    <w:p w14:paraId="1536F59C" w14:textId="59C4BBC1" w:rsidR="00007ABC" w:rsidRPr="00557235" w:rsidRDefault="00007ABC" w:rsidP="005254E2">
      <w:pPr>
        <w:pStyle w:val="Titre1"/>
      </w:pPr>
      <w:r w:rsidRPr="00557235">
        <w:lastRenderedPageBreak/>
        <w:t>1.4.1.5 Institutions autochtones</w:t>
      </w:r>
    </w:p>
    <w:p w14:paraId="028B5F55" w14:textId="77777777" w:rsidR="003B2936" w:rsidRDefault="00007ABC" w:rsidP="005254E2">
      <w:pPr>
        <w:pStyle w:val="Titre1"/>
        <w:rPr>
          <w:sz w:val="20"/>
        </w:rPr>
      </w:pPr>
      <w:r w:rsidRPr="00D21678">
        <w:t>Document 23</w:t>
      </w:r>
    </w:p>
    <w:p w14:paraId="5863C205" w14:textId="6D216F4A" w:rsidR="00007ABC" w:rsidRDefault="00F86077" w:rsidP="005254E2">
      <w:pPr>
        <w:pStyle w:val="Titre1"/>
      </w:pPr>
      <w:r>
        <w:t>Résolutions</w:t>
      </w:r>
      <w:r w:rsidR="00007ABC" w:rsidRPr="00D21678">
        <w:rPr>
          <w:spacing w:val="-8"/>
        </w:rPr>
        <w:t xml:space="preserve"> </w:t>
      </w:r>
      <w:r w:rsidR="00007ABC" w:rsidRPr="00D21678">
        <w:t>portant</w:t>
      </w:r>
      <w:r w:rsidR="00007ABC" w:rsidRPr="00D21678">
        <w:rPr>
          <w:spacing w:val="41"/>
        </w:rPr>
        <w:t xml:space="preserve"> </w:t>
      </w:r>
      <w:r w:rsidR="00007ABC" w:rsidRPr="00D21678">
        <w:t>sur</w:t>
      </w:r>
      <w:r w:rsidR="00007ABC" w:rsidRPr="00D21678">
        <w:rPr>
          <w:spacing w:val="32"/>
        </w:rPr>
        <w:t xml:space="preserve"> </w:t>
      </w:r>
      <w:r w:rsidR="00007ABC" w:rsidRPr="00D21678">
        <w:t>la</w:t>
      </w:r>
      <w:r w:rsidR="00007ABC" w:rsidRPr="00D21678">
        <w:rPr>
          <w:spacing w:val="16"/>
        </w:rPr>
        <w:t xml:space="preserve"> </w:t>
      </w:r>
      <w:r w:rsidR="00007ABC" w:rsidRPr="00D21678">
        <w:t>reconnaissance</w:t>
      </w:r>
      <w:r w:rsidR="00007ABC" w:rsidRPr="00D21678">
        <w:rPr>
          <w:spacing w:val="37"/>
        </w:rPr>
        <w:t xml:space="preserve"> </w:t>
      </w:r>
      <w:r w:rsidR="00007ABC" w:rsidRPr="00D21678">
        <w:rPr>
          <w:w w:val="103"/>
        </w:rPr>
        <w:t>des</w:t>
      </w:r>
      <w:r w:rsidR="00007ABC" w:rsidRPr="00D21678">
        <w:t xml:space="preserve"> droits</w:t>
      </w:r>
      <w:r w:rsidR="00007ABC" w:rsidRPr="00D21678">
        <w:rPr>
          <w:spacing w:val="26"/>
        </w:rPr>
        <w:t xml:space="preserve"> </w:t>
      </w:r>
      <w:r w:rsidR="00007ABC" w:rsidRPr="00D21678">
        <w:t>des</w:t>
      </w:r>
      <w:r w:rsidR="00007ABC" w:rsidRPr="00D21678">
        <w:rPr>
          <w:spacing w:val="5"/>
        </w:rPr>
        <w:t xml:space="preserve"> </w:t>
      </w:r>
      <w:r w:rsidR="00007ABC" w:rsidRPr="00D21678">
        <w:t>autochtones</w:t>
      </w:r>
      <w:r w:rsidR="00007ABC" w:rsidRPr="00410F35">
        <w:rPr>
          <w:rStyle w:val="Marquenotebasdepage"/>
          <w:color w:val="050505"/>
        </w:rPr>
        <w:footnoteReference w:id="2"/>
      </w:r>
    </w:p>
    <w:p w14:paraId="061711B6" w14:textId="77777777" w:rsidR="00007ABC" w:rsidRDefault="00007ABC" w:rsidP="00007ABC">
      <w:pPr>
        <w:pStyle w:val="TEXTE"/>
        <w:spacing w:before="0" w:after="0" w:line="240" w:lineRule="auto"/>
        <w:ind w:right="-566"/>
        <w:rPr>
          <w:rFonts w:eastAsia="Times New Roman"/>
          <w:color w:val="050505"/>
        </w:rPr>
      </w:pPr>
    </w:p>
    <w:p w14:paraId="3E0F2911" w14:textId="38E28FE9" w:rsidR="00007ABC" w:rsidRPr="00D21678" w:rsidRDefault="00DA71D7" w:rsidP="00007ABC">
      <w:pPr>
        <w:pStyle w:val="NormalWeb"/>
        <w:spacing w:before="2" w:after="2"/>
        <w:jc w:val="center"/>
        <w:rPr>
          <w:b/>
          <w:bCs/>
          <w:sz w:val="27"/>
          <w:szCs w:val="27"/>
        </w:rPr>
      </w:pPr>
      <w:r>
        <w:rPr>
          <w:b/>
          <w:bCs/>
        </w:rPr>
        <w:t>RÉSOLUTIONS</w:t>
      </w:r>
      <w:r w:rsidR="00007ABC" w:rsidRPr="00D21678">
        <w:rPr>
          <w:b/>
          <w:bCs/>
        </w:rPr>
        <w:t xml:space="preserve"> PORTANT SUR LA RECONNAISSANCE DES </w:t>
      </w:r>
      <w:r>
        <w:rPr>
          <w:b/>
          <w:bCs/>
        </w:rPr>
        <w:t xml:space="preserve">NATIONS </w:t>
      </w:r>
      <w:r w:rsidR="00007ABC" w:rsidRPr="00D21678">
        <w:rPr>
          <w:b/>
          <w:bCs/>
        </w:rPr>
        <w:t>AUTOCHTONES</w:t>
      </w:r>
    </w:p>
    <w:p w14:paraId="66A7429F" w14:textId="77777777" w:rsidR="00007ABC" w:rsidRDefault="00007ABC" w:rsidP="003B2936">
      <w:pPr>
        <w:pStyle w:val="NormalWeb"/>
        <w:spacing w:before="2" w:after="2"/>
        <w:jc w:val="center"/>
      </w:pPr>
      <w:r w:rsidRPr="00D21678">
        <w:t>Assemblée nationale du Québec</w:t>
      </w:r>
    </w:p>
    <w:p w14:paraId="39B3B89C" w14:textId="6BBABDDF" w:rsidR="00007ABC" w:rsidRPr="00D21678" w:rsidRDefault="00007ABC" w:rsidP="003B2936">
      <w:pPr>
        <w:pStyle w:val="NormalWeb"/>
        <w:spacing w:before="2" w:after="2"/>
        <w:jc w:val="center"/>
      </w:pPr>
      <w:r w:rsidRPr="00D21678">
        <w:t>20 mars 1985</w:t>
      </w:r>
      <w:r w:rsidR="00DA71D7">
        <w:t xml:space="preserve"> et 6 juin 1989</w:t>
      </w:r>
    </w:p>
    <w:p w14:paraId="51710D4C" w14:textId="77777777" w:rsidR="003B2936" w:rsidRDefault="003B2936" w:rsidP="00007ABC">
      <w:pPr>
        <w:pStyle w:val="NormalWeb"/>
        <w:spacing w:before="2" w:after="2"/>
        <w:jc w:val="both"/>
      </w:pPr>
    </w:p>
    <w:p w14:paraId="3ACD3365" w14:textId="32535CF0" w:rsidR="00DA71D7" w:rsidRPr="00D21678" w:rsidRDefault="00DA71D7" w:rsidP="00DA71D7">
      <w:pPr>
        <w:pStyle w:val="NormalWeb"/>
        <w:spacing w:before="2" w:after="2"/>
        <w:jc w:val="center"/>
      </w:pPr>
      <w:r>
        <w:t xml:space="preserve">Résolution du </w:t>
      </w:r>
      <w:r w:rsidRPr="00D21678">
        <w:t>20 mars 1985</w:t>
      </w:r>
    </w:p>
    <w:p w14:paraId="58F7F05E" w14:textId="77777777" w:rsidR="00DA71D7" w:rsidRDefault="00DA71D7" w:rsidP="00007ABC">
      <w:pPr>
        <w:pStyle w:val="NormalWeb"/>
        <w:spacing w:before="2" w:after="2"/>
        <w:jc w:val="both"/>
        <w:rPr>
          <w:sz w:val="18"/>
          <w:szCs w:val="18"/>
        </w:rPr>
      </w:pPr>
    </w:p>
    <w:p w14:paraId="1CF5BBF9" w14:textId="77777777" w:rsidR="00007ABC" w:rsidRPr="00DA71D7" w:rsidRDefault="00007ABC" w:rsidP="00007ABC">
      <w:pPr>
        <w:pStyle w:val="NormalWeb"/>
        <w:spacing w:before="2" w:after="2"/>
        <w:jc w:val="both"/>
        <w:rPr>
          <w:sz w:val="18"/>
          <w:szCs w:val="18"/>
        </w:rPr>
      </w:pPr>
      <w:r w:rsidRPr="00DA71D7">
        <w:rPr>
          <w:sz w:val="18"/>
          <w:szCs w:val="18"/>
        </w:rPr>
        <w:t>QUE cette Assemblée :</w:t>
      </w:r>
    </w:p>
    <w:p w14:paraId="79180C8D" w14:textId="77777777" w:rsidR="003B2936" w:rsidRPr="00DA71D7" w:rsidRDefault="003B2936" w:rsidP="00007ABC">
      <w:pPr>
        <w:pStyle w:val="NormalWeb"/>
        <w:spacing w:before="2" w:after="2"/>
        <w:jc w:val="both"/>
        <w:rPr>
          <w:sz w:val="18"/>
          <w:szCs w:val="18"/>
        </w:rPr>
      </w:pPr>
    </w:p>
    <w:p w14:paraId="1A38EFA3" w14:textId="77777777" w:rsidR="00007ABC" w:rsidRPr="00DA71D7" w:rsidRDefault="00007ABC" w:rsidP="00007ABC">
      <w:pPr>
        <w:pStyle w:val="NormalWeb"/>
        <w:spacing w:before="2" w:after="2"/>
        <w:jc w:val="both"/>
        <w:rPr>
          <w:sz w:val="18"/>
          <w:szCs w:val="18"/>
        </w:rPr>
      </w:pPr>
      <w:r w:rsidRPr="00DA71D7">
        <w:rPr>
          <w:sz w:val="18"/>
          <w:szCs w:val="18"/>
        </w:rPr>
        <w:t>RECONNAISSE l'existence au Québec des nations abénaquise, algonquine, attikamek, crie, huronne, micmaque, mohawk, montagnaise, naskapie et inuite;</w:t>
      </w:r>
    </w:p>
    <w:p w14:paraId="00B0CE6B" w14:textId="77777777" w:rsidR="003B2936" w:rsidRPr="00DA71D7" w:rsidRDefault="003B2936" w:rsidP="00007ABC">
      <w:pPr>
        <w:pStyle w:val="NormalWeb"/>
        <w:spacing w:before="2" w:after="2"/>
        <w:jc w:val="both"/>
        <w:rPr>
          <w:sz w:val="18"/>
          <w:szCs w:val="18"/>
        </w:rPr>
      </w:pPr>
    </w:p>
    <w:p w14:paraId="154E1230" w14:textId="77777777" w:rsidR="00007ABC" w:rsidRPr="00DA71D7" w:rsidRDefault="00007ABC" w:rsidP="00007ABC">
      <w:pPr>
        <w:pStyle w:val="NormalWeb"/>
        <w:spacing w:before="2" w:after="2"/>
        <w:jc w:val="both"/>
        <w:rPr>
          <w:sz w:val="18"/>
          <w:szCs w:val="18"/>
        </w:rPr>
      </w:pPr>
      <w:r w:rsidRPr="00DA71D7">
        <w:rPr>
          <w:sz w:val="18"/>
          <w:szCs w:val="18"/>
        </w:rPr>
        <w:t>RECONNAISSE leurs droits ancestraux existants et les droits inscrits dans 1es conventions de la Baie-James et du Nord québécois et du Nord-est québécois;</w:t>
      </w:r>
    </w:p>
    <w:p w14:paraId="19EB8011" w14:textId="77777777" w:rsidR="003B2936" w:rsidRPr="00DA71D7" w:rsidRDefault="003B2936" w:rsidP="00007ABC">
      <w:pPr>
        <w:pStyle w:val="NormalWeb"/>
        <w:spacing w:before="2" w:after="2"/>
        <w:jc w:val="both"/>
        <w:rPr>
          <w:sz w:val="18"/>
          <w:szCs w:val="18"/>
        </w:rPr>
      </w:pPr>
    </w:p>
    <w:p w14:paraId="6F1C8A56" w14:textId="77777777" w:rsidR="00007ABC" w:rsidRPr="00DA71D7" w:rsidRDefault="00007ABC" w:rsidP="00007ABC">
      <w:pPr>
        <w:pStyle w:val="NormalWeb"/>
        <w:spacing w:before="2" w:after="2"/>
        <w:jc w:val="both"/>
        <w:rPr>
          <w:sz w:val="18"/>
          <w:szCs w:val="18"/>
        </w:rPr>
      </w:pPr>
      <w:r w:rsidRPr="00DA71D7">
        <w:rPr>
          <w:sz w:val="18"/>
          <w:szCs w:val="18"/>
        </w:rPr>
        <w:t>CONSIDÈRE que ces conventions, de même que toute autre convention ou entente future de même nature, ont valeur de traités;</w:t>
      </w:r>
    </w:p>
    <w:p w14:paraId="7A9CD18F" w14:textId="77777777" w:rsidR="003B2936" w:rsidRPr="00DA71D7" w:rsidRDefault="003B2936" w:rsidP="00007ABC">
      <w:pPr>
        <w:pStyle w:val="NormalWeb"/>
        <w:spacing w:before="2" w:after="2"/>
        <w:jc w:val="both"/>
        <w:rPr>
          <w:sz w:val="18"/>
          <w:szCs w:val="18"/>
        </w:rPr>
      </w:pPr>
    </w:p>
    <w:p w14:paraId="34F3E959" w14:textId="77777777" w:rsidR="00007ABC" w:rsidRPr="00DA71D7" w:rsidRDefault="00007ABC" w:rsidP="00007ABC">
      <w:pPr>
        <w:pStyle w:val="NormalWeb"/>
        <w:spacing w:before="2" w:after="2"/>
        <w:jc w:val="both"/>
        <w:rPr>
          <w:sz w:val="18"/>
          <w:szCs w:val="18"/>
        </w:rPr>
      </w:pPr>
      <w:r w:rsidRPr="00DA71D7">
        <w:rPr>
          <w:sz w:val="18"/>
          <w:szCs w:val="18"/>
        </w:rPr>
        <w:t>SOUSCRIVE à la démarche que le gouvernement a engagée avec les Autochtones afin de mieux reconnaître et préciser leurs droits, cette démarche s'appuyant à la fois sur la légitimité historique et sur l'importance pour la société québécoise d'établir avec les Autochtones des rapports harmonieux fondés sur le respect des droits et la confiance mutuelle;</w:t>
      </w:r>
    </w:p>
    <w:p w14:paraId="6D2047EE" w14:textId="77777777" w:rsidR="003B2936" w:rsidRPr="00DA71D7" w:rsidRDefault="003B2936" w:rsidP="00007ABC">
      <w:pPr>
        <w:pStyle w:val="NormalWeb"/>
        <w:spacing w:before="2" w:after="2"/>
        <w:jc w:val="both"/>
        <w:rPr>
          <w:sz w:val="18"/>
          <w:szCs w:val="18"/>
        </w:rPr>
      </w:pPr>
    </w:p>
    <w:p w14:paraId="0C4BC896" w14:textId="77777777" w:rsidR="00007ABC" w:rsidRPr="00DA71D7" w:rsidRDefault="00007ABC" w:rsidP="00007ABC">
      <w:pPr>
        <w:pStyle w:val="NormalWeb"/>
        <w:spacing w:before="2" w:after="2"/>
        <w:jc w:val="both"/>
        <w:rPr>
          <w:sz w:val="18"/>
          <w:szCs w:val="18"/>
        </w:rPr>
      </w:pPr>
      <w:r w:rsidRPr="00DA71D7">
        <w:rPr>
          <w:sz w:val="18"/>
          <w:szCs w:val="18"/>
        </w:rPr>
        <w:t>PRESSE le gouvernement de poursuivre les négociations avec les nations autochtones en se fondant, sans s'y limiter, sur les quinze principes qu'il a approuvés le 9 février 1983 en réponse aux propositions qui lui ont été transmises le 30 novembre 1982 et à conclure avec les nations qui le désirent ou l'une ou l'autre des communautés qui les constituent des ententes leur assurant l'exercice :</w:t>
      </w:r>
    </w:p>
    <w:p w14:paraId="0A746A21" w14:textId="77777777" w:rsidR="003B2936" w:rsidRPr="00DA71D7" w:rsidRDefault="003B2936" w:rsidP="00007ABC">
      <w:pPr>
        <w:pStyle w:val="NormalWeb"/>
        <w:spacing w:before="2" w:after="2"/>
        <w:jc w:val="both"/>
        <w:rPr>
          <w:sz w:val="18"/>
          <w:szCs w:val="18"/>
        </w:rPr>
      </w:pPr>
    </w:p>
    <w:p w14:paraId="525AE062" w14:textId="77777777" w:rsidR="00007ABC" w:rsidRPr="00DA71D7" w:rsidRDefault="00007ABC" w:rsidP="00007ABC">
      <w:pPr>
        <w:pStyle w:val="NormalWeb"/>
        <w:spacing w:before="2" w:after="2"/>
        <w:jc w:val="both"/>
        <w:rPr>
          <w:sz w:val="18"/>
          <w:szCs w:val="18"/>
        </w:rPr>
      </w:pPr>
      <w:r w:rsidRPr="00DA71D7">
        <w:rPr>
          <w:sz w:val="18"/>
          <w:szCs w:val="18"/>
        </w:rPr>
        <w:t>a) du droit à l'autonomie au sein du Québec;</w:t>
      </w:r>
    </w:p>
    <w:p w14:paraId="035EEACB" w14:textId="77777777" w:rsidR="00007ABC" w:rsidRPr="00DA71D7" w:rsidRDefault="00007ABC" w:rsidP="00007ABC">
      <w:pPr>
        <w:pStyle w:val="NormalWeb"/>
        <w:spacing w:before="2" w:after="2"/>
        <w:jc w:val="both"/>
        <w:rPr>
          <w:sz w:val="18"/>
          <w:szCs w:val="18"/>
        </w:rPr>
      </w:pPr>
      <w:r w:rsidRPr="00DA71D7">
        <w:rPr>
          <w:sz w:val="18"/>
          <w:szCs w:val="18"/>
        </w:rPr>
        <w:t>b) du droit à leur culture, leur langue, leurs traditions;</w:t>
      </w:r>
    </w:p>
    <w:p w14:paraId="6B622364" w14:textId="77777777" w:rsidR="00007ABC" w:rsidRPr="00DA71D7" w:rsidRDefault="00007ABC" w:rsidP="00007ABC">
      <w:pPr>
        <w:pStyle w:val="NormalWeb"/>
        <w:spacing w:before="2" w:after="2"/>
        <w:jc w:val="both"/>
        <w:rPr>
          <w:sz w:val="18"/>
          <w:szCs w:val="18"/>
        </w:rPr>
      </w:pPr>
      <w:r w:rsidRPr="00DA71D7">
        <w:rPr>
          <w:sz w:val="18"/>
          <w:szCs w:val="18"/>
        </w:rPr>
        <w:t>c) du droit de posséder et de contrôler des terres;</w:t>
      </w:r>
    </w:p>
    <w:p w14:paraId="2EF4B5A1" w14:textId="77777777" w:rsidR="00007ABC" w:rsidRPr="00DA71D7" w:rsidRDefault="00007ABC" w:rsidP="00007ABC">
      <w:pPr>
        <w:pStyle w:val="NormalWeb"/>
        <w:spacing w:before="2" w:after="2"/>
        <w:jc w:val="both"/>
        <w:rPr>
          <w:sz w:val="18"/>
          <w:szCs w:val="18"/>
        </w:rPr>
      </w:pPr>
      <w:r w:rsidRPr="00DA71D7">
        <w:rPr>
          <w:sz w:val="18"/>
          <w:szCs w:val="18"/>
        </w:rPr>
        <w:t>d) du droit de chasser, pêcher, piéger, récolter et participer à la gestion des ressources fauniques;</w:t>
      </w:r>
    </w:p>
    <w:p w14:paraId="7CE8B687" w14:textId="77777777" w:rsidR="00007ABC" w:rsidRPr="00DA71D7" w:rsidRDefault="00007ABC" w:rsidP="00007ABC">
      <w:pPr>
        <w:pStyle w:val="NormalWeb"/>
        <w:spacing w:before="2" w:after="2"/>
        <w:jc w:val="both"/>
        <w:rPr>
          <w:sz w:val="18"/>
          <w:szCs w:val="18"/>
        </w:rPr>
      </w:pPr>
      <w:r w:rsidRPr="00DA71D7">
        <w:rPr>
          <w:sz w:val="18"/>
          <w:szCs w:val="18"/>
        </w:rPr>
        <w:t>e) du droit de participer au développement économique du Québec et d'en bénéficier,</w:t>
      </w:r>
    </w:p>
    <w:p w14:paraId="06AF5F78" w14:textId="77777777" w:rsidR="00007ABC" w:rsidRPr="00DA71D7" w:rsidRDefault="00007ABC" w:rsidP="00007ABC">
      <w:pPr>
        <w:pStyle w:val="NormalWeb"/>
        <w:spacing w:before="2" w:after="2"/>
        <w:jc w:val="both"/>
        <w:rPr>
          <w:sz w:val="18"/>
          <w:szCs w:val="18"/>
        </w:rPr>
      </w:pPr>
      <w:r w:rsidRPr="00DA71D7">
        <w:rPr>
          <w:sz w:val="18"/>
          <w:szCs w:val="18"/>
        </w:rPr>
        <w:t>de façon à leur permettre de se développer en tant que nations distinctes ayant leur identité propre et exerçant leurs droits au sein du Québec;</w:t>
      </w:r>
    </w:p>
    <w:p w14:paraId="2F18206C" w14:textId="77777777" w:rsidR="003B2936" w:rsidRPr="00DA71D7" w:rsidRDefault="003B2936" w:rsidP="00007ABC">
      <w:pPr>
        <w:pStyle w:val="NormalWeb"/>
        <w:spacing w:before="2" w:after="2"/>
        <w:jc w:val="both"/>
        <w:rPr>
          <w:sz w:val="18"/>
          <w:szCs w:val="18"/>
        </w:rPr>
      </w:pPr>
    </w:p>
    <w:p w14:paraId="10EE2CFA" w14:textId="77777777" w:rsidR="00007ABC" w:rsidRPr="00DA71D7" w:rsidRDefault="00007ABC" w:rsidP="00007ABC">
      <w:pPr>
        <w:pStyle w:val="NormalWeb"/>
        <w:spacing w:before="2" w:after="2"/>
        <w:jc w:val="both"/>
        <w:rPr>
          <w:sz w:val="18"/>
          <w:szCs w:val="18"/>
        </w:rPr>
      </w:pPr>
      <w:r w:rsidRPr="00DA71D7">
        <w:rPr>
          <w:sz w:val="18"/>
          <w:szCs w:val="18"/>
        </w:rPr>
        <w:t>DÉCLARE que les droits des Autochtones s'appliquent également aux hommes et aux femmes;</w:t>
      </w:r>
    </w:p>
    <w:p w14:paraId="4BA09E0F" w14:textId="77777777" w:rsidR="003B2936" w:rsidRPr="00DA71D7" w:rsidRDefault="003B2936" w:rsidP="00007ABC">
      <w:pPr>
        <w:pStyle w:val="NormalWeb"/>
        <w:spacing w:before="2" w:after="2"/>
        <w:jc w:val="both"/>
        <w:rPr>
          <w:sz w:val="18"/>
          <w:szCs w:val="18"/>
        </w:rPr>
      </w:pPr>
    </w:p>
    <w:p w14:paraId="1C403702" w14:textId="77777777" w:rsidR="00007ABC" w:rsidRPr="00DA71D7" w:rsidRDefault="00007ABC" w:rsidP="00007ABC">
      <w:pPr>
        <w:pStyle w:val="NormalWeb"/>
        <w:spacing w:before="2" w:after="2"/>
        <w:jc w:val="both"/>
        <w:rPr>
          <w:sz w:val="18"/>
          <w:szCs w:val="18"/>
        </w:rPr>
      </w:pPr>
      <w:r w:rsidRPr="00DA71D7">
        <w:rPr>
          <w:sz w:val="18"/>
          <w:szCs w:val="18"/>
        </w:rPr>
        <w:t>AFFIRME sa volonté de protéger dans ses lois fondamentales les droits inscrits dans les ententes conclues avec les nations autochtones du Québec; et,</w:t>
      </w:r>
    </w:p>
    <w:p w14:paraId="6BDC8295" w14:textId="77777777" w:rsidR="003B2936" w:rsidRPr="00DA71D7" w:rsidRDefault="003B2936" w:rsidP="00007ABC">
      <w:pPr>
        <w:pStyle w:val="NormalWeb"/>
        <w:spacing w:before="2" w:after="2"/>
        <w:jc w:val="both"/>
        <w:rPr>
          <w:sz w:val="18"/>
          <w:szCs w:val="18"/>
        </w:rPr>
      </w:pPr>
    </w:p>
    <w:p w14:paraId="668B0671" w14:textId="77777777" w:rsidR="00007ABC" w:rsidRPr="00DA71D7" w:rsidRDefault="00007ABC" w:rsidP="00007ABC">
      <w:pPr>
        <w:pStyle w:val="NormalWeb"/>
        <w:spacing w:before="2" w:after="2"/>
        <w:jc w:val="both"/>
        <w:rPr>
          <w:sz w:val="18"/>
          <w:szCs w:val="18"/>
        </w:rPr>
      </w:pPr>
      <w:r w:rsidRPr="00DA71D7">
        <w:rPr>
          <w:sz w:val="18"/>
          <w:szCs w:val="18"/>
        </w:rPr>
        <w:t>CONVIENNE que soit établi un forum parlementaire permanent permettant aux Autochtones de faire connaître leurs droits, leurs aspirations et leurs besoins.</w:t>
      </w:r>
    </w:p>
    <w:p w14:paraId="2B2C0EFF" w14:textId="77777777" w:rsidR="00E81483" w:rsidRDefault="00E81483" w:rsidP="00007ABC">
      <w:pPr>
        <w:spacing w:line="259" w:lineRule="auto"/>
        <w:jc w:val="left"/>
        <w:rPr>
          <w:rFonts w:ascii="Times" w:eastAsia="Cambria" w:hAnsi="Times"/>
          <w:sz w:val="18"/>
          <w:szCs w:val="18"/>
        </w:rPr>
      </w:pPr>
    </w:p>
    <w:p w14:paraId="54481FF5" w14:textId="63FAD82C" w:rsidR="00E81483" w:rsidRPr="00D21678" w:rsidRDefault="00E81483" w:rsidP="00E81483">
      <w:pPr>
        <w:pStyle w:val="NormalWeb"/>
        <w:spacing w:before="2" w:after="2"/>
        <w:jc w:val="center"/>
      </w:pPr>
      <w:r>
        <w:t xml:space="preserve">Résolution </w:t>
      </w:r>
      <w:r>
        <w:t xml:space="preserve">du </w:t>
      </w:r>
      <w:r>
        <w:t>6 juin 1989</w:t>
      </w:r>
    </w:p>
    <w:p w14:paraId="432142DF" w14:textId="77777777" w:rsidR="00E81483" w:rsidRDefault="00E81483" w:rsidP="00007ABC">
      <w:pPr>
        <w:spacing w:line="259" w:lineRule="auto"/>
        <w:jc w:val="left"/>
        <w:rPr>
          <w:sz w:val="18"/>
          <w:szCs w:val="18"/>
        </w:rPr>
      </w:pPr>
    </w:p>
    <w:p w14:paraId="55B7C21B" w14:textId="78BEB610" w:rsidR="00007ABC" w:rsidRPr="00DA71D7" w:rsidRDefault="00E81483" w:rsidP="00E81483">
      <w:pPr>
        <w:spacing w:line="259" w:lineRule="auto"/>
        <w:rPr>
          <w:sz w:val="18"/>
          <w:szCs w:val="18"/>
          <w:lang w:eastAsia="fr-CA"/>
        </w:rPr>
      </w:pPr>
      <w:r>
        <w:rPr>
          <w:sz w:val="18"/>
          <w:szCs w:val="18"/>
        </w:rPr>
        <w:t>QUE l’Assemblée nationale reconnaisse l’existence au Québec de la nation malécite au même titre que les dix autres nations autochtones déjà reconnues par la résolution de l’Assemblée nationale du 20 mars 1985.</w:t>
      </w:r>
      <w:r w:rsidR="00007ABC" w:rsidRPr="00DA71D7">
        <w:rPr>
          <w:sz w:val="18"/>
          <w:szCs w:val="18"/>
        </w:rPr>
        <w:br w:type="page"/>
      </w:r>
    </w:p>
    <w:p w14:paraId="059E6160" w14:textId="77777777" w:rsidR="00007ABC" w:rsidRDefault="00007ABC" w:rsidP="005254E2">
      <w:pPr>
        <w:pStyle w:val="Titre1"/>
      </w:pPr>
      <w:r w:rsidRPr="00226123">
        <w:lastRenderedPageBreak/>
        <w:t>Document 24</w:t>
      </w:r>
      <w:r w:rsidRPr="008E7DDA">
        <w:t xml:space="preserve"> : </w:t>
      </w:r>
      <w:r w:rsidRPr="00226123">
        <w:t>Loi sur les villages cri et le village naskapi</w:t>
      </w:r>
      <w:r w:rsidRPr="008E7DDA">
        <w:t xml:space="preserve"> </w:t>
      </w:r>
    </w:p>
    <w:p w14:paraId="280A5D78" w14:textId="77777777" w:rsidR="00007ABC" w:rsidRDefault="00007ABC" w:rsidP="00007ABC">
      <w:pPr>
        <w:rPr>
          <w:szCs w:val="21"/>
        </w:rPr>
      </w:pPr>
      <w:r>
        <w:t xml:space="preserve">Source documentaire : </w:t>
      </w:r>
      <w:r w:rsidRPr="008E7DDA">
        <w:rPr>
          <w:szCs w:val="21"/>
        </w:rPr>
        <w:t>R.L.R.Q., c. V-5.1</w:t>
      </w:r>
    </w:p>
    <w:p w14:paraId="30B083E9" w14:textId="77777777" w:rsidR="00007ABC" w:rsidRPr="00226123" w:rsidRDefault="00007ABC" w:rsidP="00007ABC">
      <w:pPr>
        <w:spacing w:after="0"/>
        <w:jc w:val="center"/>
        <w:rPr>
          <w:color w:val="000000"/>
          <w:szCs w:val="24"/>
          <w:lang w:eastAsia="fr-CA"/>
        </w:rPr>
      </w:pPr>
      <w:r w:rsidRPr="00226123">
        <w:rPr>
          <w:b/>
          <w:bCs/>
          <w:caps/>
          <w:color w:val="000000"/>
          <w:szCs w:val="24"/>
          <w:lang w:eastAsia="fr-CA"/>
        </w:rPr>
        <w:t>LOI SUR LES VILLAGES CRIS ET LE VILLAGE NASKAPI</w:t>
      </w:r>
    </w:p>
    <w:p w14:paraId="7EC147C6" w14:textId="77777777" w:rsidR="00007ABC" w:rsidRPr="00226123" w:rsidRDefault="00007ABC" w:rsidP="00007ABC">
      <w:pPr>
        <w:spacing w:after="0"/>
        <w:rPr>
          <w:color w:val="000000"/>
          <w:szCs w:val="24"/>
          <w:lang w:eastAsia="fr-CA"/>
        </w:rPr>
      </w:pPr>
    </w:p>
    <w:p w14:paraId="57EB77BB" w14:textId="77777777" w:rsidR="00007ABC" w:rsidRPr="00226123" w:rsidRDefault="00007ABC" w:rsidP="00007ABC">
      <w:pPr>
        <w:spacing w:after="0"/>
        <w:rPr>
          <w:color w:val="000000"/>
          <w:szCs w:val="24"/>
          <w:lang w:eastAsia="fr-CA"/>
        </w:rPr>
      </w:pPr>
      <w:r w:rsidRPr="00226123">
        <w:rPr>
          <w:b/>
          <w:bCs/>
          <w:color w:val="000000"/>
          <w:szCs w:val="24"/>
          <w:lang w:eastAsia="fr-CA"/>
        </w:rPr>
        <w:t>SECTION I</w:t>
      </w:r>
      <w:r w:rsidRPr="00226123">
        <w:rPr>
          <w:color w:val="000000"/>
          <w:szCs w:val="24"/>
          <w:lang w:eastAsia="fr-CA"/>
        </w:rPr>
        <w:t> </w:t>
      </w:r>
      <w:r w:rsidRPr="00226123">
        <w:rPr>
          <w:color w:val="000000"/>
          <w:szCs w:val="24"/>
          <w:lang w:eastAsia="fr-CA"/>
        </w:rPr>
        <w:br/>
      </w:r>
      <w:r w:rsidRPr="00226123">
        <w:rPr>
          <w:caps/>
          <w:color w:val="000000"/>
          <w:szCs w:val="24"/>
          <w:lang w:eastAsia="fr-CA"/>
        </w:rPr>
        <w:t>INTERPRÉTATION</w:t>
      </w:r>
    </w:p>
    <w:p w14:paraId="7F5D240F" w14:textId="77777777" w:rsidR="00007ABC" w:rsidRPr="00226123" w:rsidRDefault="00007ABC" w:rsidP="00007ABC">
      <w:pPr>
        <w:spacing w:after="0"/>
        <w:rPr>
          <w:color w:val="000000"/>
          <w:szCs w:val="24"/>
          <w:lang w:eastAsia="fr-CA"/>
        </w:rPr>
      </w:pPr>
    </w:p>
    <w:p w14:paraId="333D5F91" w14:textId="77777777" w:rsidR="00007ABC" w:rsidRPr="00226123" w:rsidRDefault="00007ABC" w:rsidP="00007ABC">
      <w:pPr>
        <w:spacing w:after="0"/>
        <w:rPr>
          <w:color w:val="000000"/>
          <w:szCs w:val="24"/>
          <w:lang w:eastAsia="fr-CA"/>
        </w:rPr>
      </w:pPr>
      <w:r w:rsidRPr="00226123">
        <w:rPr>
          <w:b/>
          <w:bCs/>
          <w:color w:val="000000"/>
          <w:szCs w:val="24"/>
          <w:lang w:eastAsia="fr-CA"/>
        </w:rPr>
        <w:t>1.</w:t>
      </w:r>
      <w:r w:rsidRPr="00226123">
        <w:rPr>
          <w:color w:val="000000"/>
          <w:szCs w:val="24"/>
          <w:lang w:eastAsia="fr-CA"/>
        </w:rPr>
        <w:t> Dans la présente loi, à moins que le contexte n'indique un sens différent, on entend par:</w:t>
      </w:r>
    </w:p>
    <w:p w14:paraId="54880AED" w14:textId="77777777" w:rsidR="00007ABC" w:rsidRPr="00226123" w:rsidRDefault="00007ABC" w:rsidP="00007ABC">
      <w:pPr>
        <w:spacing w:after="0"/>
        <w:rPr>
          <w:color w:val="000000"/>
          <w:szCs w:val="24"/>
          <w:lang w:eastAsia="fr-CA"/>
        </w:rPr>
      </w:pPr>
    </w:p>
    <w:p w14:paraId="02180A5B" w14:textId="77777777" w:rsidR="00007ABC" w:rsidRPr="00226123" w:rsidRDefault="00007ABC" w:rsidP="00007ABC">
      <w:pPr>
        <w:spacing w:after="0"/>
        <w:rPr>
          <w:color w:val="000000"/>
          <w:szCs w:val="24"/>
          <w:lang w:eastAsia="fr-CA"/>
        </w:rPr>
      </w:pPr>
      <w:r w:rsidRPr="00226123">
        <w:rPr>
          <w:color w:val="000000"/>
          <w:szCs w:val="24"/>
          <w:lang w:eastAsia="fr-CA"/>
        </w:rPr>
        <w:t> 1° «Gouvernement de la nation crie»: la personne morale de droit public constituée par la Loi sur le Gouvernement de la nation crie (chapitre G-1.031);</w:t>
      </w:r>
    </w:p>
    <w:p w14:paraId="6F51F9E1" w14:textId="77777777" w:rsidR="00007ABC" w:rsidRPr="00226123" w:rsidRDefault="00007ABC" w:rsidP="00007ABC">
      <w:pPr>
        <w:spacing w:after="0"/>
        <w:rPr>
          <w:color w:val="000000"/>
          <w:szCs w:val="24"/>
          <w:lang w:eastAsia="fr-CA"/>
        </w:rPr>
      </w:pPr>
    </w:p>
    <w:p w14:paraId="36EC2F1E" w14:textId="77777777" w:rsidR="00007ABC" w:rsidRPr="00226123" w:rsidRDefault="00007ABC" w:rsidP="00007ABC">
      <w:pPr>
        <w:spacing w:after="0"/>
        <w:rPr>
          <w:color w:val="000000"/>
          <w:szCs w:val="24"/>
          <w:lang w:eastAsia="fr-CA"/>
        </w:rPr>
      </w:pPr>
      <w:r w:rsidRPr="00226123">
        <w:rPr>
          <w:color w:val="000000"/>
          <w:szCs w:val="24"/>
          <w:lang w:eastAsia="fr-CA"/>
        </w:rPr>
        <w:t> 2° «bande crie»: une des bandes, au sens de la Loi sur les Indiens (L.R.C. 1985, c. I-5), de Fort George, Old Factory, Rupert House, Waswanipi, Mistassini, Nemaska, Great Whale River et Eastmain, jusqu'à sa constitution en personne morale tel que prévu par le chapitre 9 de la Convention et, par la suite, cette personne morale;</w:t>
      </w:r>
    </w:p>
    <w:p w14:paraId="1DD85E8D" w14:textId="77777777" w:rsidR="00007ABC" w:rsidRPr="00226123" w:rsidRDefault="00007ABC" w:rsidP="00007ABC">
      <w:pPr>
        <w:spacing w:after="0"/>
        <w:rPr>
          <w:color w:val="000000"/>
          <w:szCs w:val="24"/>
          <w:lang w:eastAsia="fr-CA"/>
        </w:rPr>
      </w:pPr>
    </w:p>
    <w:p w14:paraId="10B01A19" w14:textId="77777777" w:rsidR="00007ABC" w:rsidRPr="00226123" w:rsidRDefault="00007ABC" w:rsidP="00007ABC">
      <w:pPr>
        <w:spacing w:after="0"/>
        <w:rPr>
          <w:color w:val="000000"/>
          <w:szCs w:val="24"/>
          <w:lang w:eastAsia="fr-CA"/>
        </w:rPr>
      </w:pPr>
      <w:r w:rsidRPr="00226123">
        <w:rPr>
          <w:color w:val="000000"/>
          <w:szCs w:val="24"/>
          <w:lang w:eastAsia="fr-CA"/>
        </w:rPr>
        <w:t> 2.1° «bande naskapie»: la bande, au sens de la Loi sur les Indiens, nommée Naskapis de Schefferville, jusqu'à sa constitution en personne morale tel que prévu par le chapitre 7 de la Convention du Nord-Est québécois et, par la suite, cette personne morale;</w:t>
      </w:r>
    </w:p>
    <w:p w14:paraId="4EE5E083" w14:textId="77777777" w:rsidR="00007ABC" w:rsidRPr="00226123" w:rsidRDefault="00007ABC" w:rsidP="00007ABC">
      <w:pPr>
        <w:spacing w:after="0"/>
        <w:rPr>
          <w:color w:val="000000"/>
          <w:szCs w:val="24"/>
          <w:lang w:eastAsia="fr-CA"/>
        </w:rPr>
      </w:pPr>
    </w:p>
    <w:p w14:paraId="63E2DA9A" w14:textId="77777777" w:rsidR="00007ABC" w:rsidRPr="00226123" w:rsidRDefault="00007ABC" w:rsidP="00007ABC">
      <w:pPr>
        <w:spacing w:after="0"/>
        <w:rPr>
          <w:color w:val="000000"/>
          <w:szCs w:val="24"/>
          <w:lang w:eastAsia="fr-CA"/>
        </w:rPr>
      </w:pPr>
      <w:r w:rsidRPr="00226123">
        <w:rPr>
          <w:color w:val="000000"/>
          <w:szCs w:val="24"/>
          <w:lang w:eastAsia="fr-CA"/>
        </w:rPr>
        <w:t> 3° «communauté crie» ou «communauté»: une collectivité composée de tous les Cris inscrits ou ayant droit d'être inscrits sur une liste de communauté conformément à la Loi sur les autochtones cris, inuit et naskapis (chapitre A-33.1);</w:t>
      </w:r>
    </w:p>
    <w:p w14:paraId="10E93E0F" w14:textId="77777777" w:rsidR="00007ABC" w:rsidRPr="00226123" w:rsidRDefault="00007ABC" w:rsidP="00007ABC">
      <w:pPr>
        <w:spacing w:after="0"/>
        <w:rPr>
          <w:color w:val="000000"/>
          <w:szCs w:val="24"/>
          <w:lang w:eastAsia="fr-CA"/>
        </w:rPr>
      </w:pPr>
    </w:p>
    <w:p w14:paraId="5EFE7F71" w14:textId="77777777" w:rsidR="00007ABC" w:rsidRPr="00226123" w:rsidRDefault="00007ABC" w:rsidP="00007ABC">
      <w:pPr>
        <w:spacing w:after="0"/>
        <w:rPr>
          <w:color w:val="000000"/>
          <w:szCs w:val="24"/>
          <w:lang w:eastAsia="fr-CA"/>
        </w:rPr>
      </w:pPr>
      <w:r w:rsidRPr="00226123">
        <w:rPr>
          <w:color w:val="000000"/>
          <w:szCs w:val="24"/>
          <w:lang w:eastAsia="fr-CA"/>
        </w:rPr>
        <w:t> 4° «communauté inuit de Fort George»: la collectivité composée de tous les Inuit inscrits ou ayant droit d'être inscrits sur la liste de la communauté inuit de Fort George conformément à la Loi sur les autochtones cris, inuit et naskapis;</w:t>
      </w:r>
    </w:p>
    <w:p w14:paraId="646C0284" w14:textId="77777777" w:rsidR="00007ABC" w:rsidRPr="00226123" w:rsidRDefault="00007ABC" w:rsidP="00007ABC">
      <w:pPr>
        <w:spacing w:after="0"/>
        <w:rPr>
          <w:color w:val="000000"/>
          <w:szCs w:val="24"/>
          <w:lang w:eastAsia="fr-CA"/>
        </w:rPr>
      </w:pPr>
    </w:p>
    <w:p w14:paraId="1EA97472" w14:textId="77777777" w:rsidR="00007ABC" w:rsidRPr="00226123" w:rsidRDefault="00007ABC" w:rsidP="00007ABC">
      <w:pPr>
        <w:spacing w:after="0"/>
        <w:rPr>
          <w:color w:val="000000"/>
          <w:szCs w:val="24"/>
          <w:lang w:eastAsia="fr-CA"/>
        </w:rPr>
      </w:pPr>
      <w:r w:rsidRPr="00226123">
        <w:rPr>
          <w:color w:val="000000"/>
          <w:szCs w:val="24"/>
          <w:lang w:eastAsia="fr-CA"/>
        </w:rPr>
        <w:t> 4.1° «communauté naskapie»: la collectivité composée de tous les Naskapis inscrits ou ayant droit d'être inscrits dans le registre des Naskapis conformément à la Loi sur les autochtones cris, inuit et naskapis;</w:t>
      </w:r>
    </w:p>
    <w:p w14:paraId="65E501DE" w14:textId="77777777" w:rsidR="00007ABC" w:rsidRPr="00226123" w:rsidRDefault="00007ABC" w:rsidP="00007ABC">
      <w:pPr>
        <w:spacing w:after="0"/>
        <w:rPr>
          <w:color w:val="000000"/>
          <w:szCs w:val="24"/>
          <w:lang w:eastAsia="fr-CA"/>
        </w:rPr>
      </w:pPr>
    </w:p>
    <w:p w14:paraId="1D85944B" w14:textId="77777777" w:rsidR="00007ABC" w:rsidRPr="00226123" w:rsidRDefault="00007ABC" w:rsidP="00007ABC">
      <w:pPr>
        <w:spacing w:after="0"/>
        <w:rPr>
          <w:color w:val="000000"/>
          <w:szCs w:val="24"/>
          <w:lang w:eastAsia="fr-CA"/>
        </w:rPr>
      </w:pPr>
      <w:r w:rsidRPr="00226123">
        <w:rPr>
          <w:color w:val="000000"/>
          <w:szCs w:val="24"/>
          <w:lang w:eastAsia="fr-CA"/>
        </w:rPr>
        <w:t> 5° «contribuable»: toute personne tenue de payer une taxe à la municipalité;</w:t>
      </w:r>
    </w:p>
    <w:p w14:paraId="2896B147" w14:textId="77777777" w:rsidR="00007ABC" w:rsidRPr="00226123" w:rsidRDefault="00007ABC" w:rsidP="00007ABC">
      <w:pPr>
        <w:spacing w:after="0"/>
        <w:rPr>
          <w:color w:val="000000"/>
          <w:szCs w:val="24"/>
          <w:lang w:eastAsia="fr-CA"/>
        </w:rPr>
      </w:pPr>
    </w:p>
    <w:p w14:paraId="381BB4D4" w14:textId="77777777" w:rsidR="00007ABC" w:rsidRPr="00226123" w:rsidRDefault="00007ABC" w:rsidP="00007ABC">
      <w:pPr>
        <w:spacing w:after="0"/>
        <w:rPr>
          <w:color w:val="000000"/>
          <w:szCs w:val="24"/>
          <w:lang w:eastAsia="fr-CA"/>
        </w:rPr>
      </w:pPr>
      <w:r w:rsidRPr="00226123">
        <w:rPr>
          <w:color w:val="000000"/>
          <w:szCs w:val="24"/>
          <w:lang w:eastAsia="fr-CA"/>
        </w:rPr>
        <w:t> 6° «Convention»: la Convention visée à l'article 1 de la Loi approuvant la Convention de la Baie James et du Nord québécois (chapitre C-67), ainsi que les Conventions complémentaires numéros 1 et 3, déposées sur le bureau du secrétaire de l'Assemblée nationale, le 18 avril 1978, à titre de document de la session portant le numéro 114;</w:t>
      </w:r>
    </w:p>
    <w:p w14:paraId="19F50029" w14:textId="77777777" w:rsidR="00007ABC" w:rsidRPr="00226123" w:rsidRDefault="00007ABC" w:rsidP="00007ABC">
      <w:pPr>
        <w:spacing w:after="0"/>
        <w:rPr>
          <w:color w:val="000000"/>
          <w:szCs w:val="24"/>
          <w:lang w:eastAsia="fr-CA"/>
        </w:rPr>
      </w:pPr>
    </w:p>
    <w:p w14:paraId="6713E1E2" w14:textId="77777777" w:rsidR="00007ABC" w:rsidRPr="00226123" w:rsidRDefault="00007ABC" w:rsidP="00007ABC">
      <w:pPr>
        <w:spacing w:after="0"/>
        <w:rPr>
          <w:color w:val="000000"/>
          <w:szCs w:val="24"/>
          <w:lang w:eastAsia="fr-CA"/>
        </w:rPr>
      </w:pPr>
      <w:r w:rsidRPr="00226123">
        <w:rPr>
          <w:color w:val="000000"/>
          <w:szCs w:val="24"/>
          <w:lang w:eastAsia="fr-CA"/>
        </w:rPr>
        <w:t> 6.1° «Convention du Nord-Est québécois»: la Convention visée à l'article 1 de la Loi approuvant la Convention du Nord-Est québécois (chapitre C-67.1);</w:t>
      </w:r>
    </w:p>
    <w:p w14:paraId="00CD95C3" w14:textId="77777777" w:rsidR="00007ABC" w:rsidRPr="00226123" w:rsidRDefault="00007ABC" w:rsidP="00007ABC">
      <w:pPr>
        <w:spacing w:after="0"/>
        <w:rPr>
          <w:color w:val="000000"/>
          <w:szCs w:val="24"/>
          <w:lang w:eastAsia="fr-CA"/>
        </w:rPr>
      </w:pPr>
    </w:p>
    <w:p w14:paraId="69F71A93" w14:textId="77777777" w:rsidR="00007ABC" w:rsidRPr="00226123" w:rsidRDefault="00007ABC" w:rsidP="00007ABC">
      <w:pPr>
        <w:spacing w:after="0"/>
        <w:rPr>
          <w:color w:val="000000"/>
          <w:szCs w:val="24"/>
          <w:lang w:eastAsia="fr-CA"/>
        </w:rPr>
      </w:pPr>
      <w:r w:rsidRPr="00226123">
        <w:rPr>
          <w:color w:val="000000"/>
          <w:szCs w:val="24"/>
          <w:lang w:eastAsia="fr-CA"/>
        </w:rPr>
        <w:t> 7° «Cri» ou «Cri de la Baie James»: un bénéficiaire cri aux termes de la Loi sur les autochtones cris, inuit et naskapis;</w:t>
      </w:r>
    </w:p>
    <w:p w14:paraId="47C37735" w14:textId="77777777" w:rsidR="00007ABC" w:rsidRPr="00226123" w:rsidRDefault="00007ABC" w:rsidP="00007ABC">
      <w:pPr>
        <w:spacing w:after="0"/>
        <w:rPr>
          <w:color w:val="000000"/>
          <w:szCs w:val="24"/>
          <w:lang w:eastAsia="fr-CA"/>
        </w:rPr>
      </w:pPr>
    </w:p>
    <w:p w14:paraId="30C11096" w14:textId="77777777" w:rsidR="00007ABC" w:rsidRPr="00226123" w:rsidRDefault="00007ABC" w:rsidP="00007ABC">
      <w:pPr>
        <w:spacing w:after="0"/>
        <w:rPr>
          <w:color w:val="000000"/>
          <w:szCs w:val="24"/>
          <w:lang w:eastAsia="fr-CA"/>
        </w:rPr>
      </w:pPr>
      <w:r w:rsidRPr="00226123">
        <w:rPr>
          <w:color w:val="000000"/>
          <w:szCs w:val="24"/>
          <w:lang w:eastAsia="fr-CA"/>
        </w:rPr>
        <w:t> 8° «fonctionnaire ou employé de la municipalité», «officier du conseil», «officier municipal» ou «officier de la municipalité»: un fonctionnaire ou employé de la municipalité, à l'exclusion des membres du conseil;</w:t>
      </w:r>
    </w:p>
    <w:p w14:paraId="79A60648" w14:textId="77777777" w:rsidR="00007ABC" w:rsidRPr="00226123" w:rsidRDefault="00007ABC" w:rsidP="00007ABC">
      <w:pPr>
        <w:spacing w:after="0"/>
        <w:rPr>
          <w:color w:val="000000"/>
          <w:szCs w:val="24"/>
          <w:lang w:eastAsia="fr-CA"/>
        </w:rPr>
      </w:pPr>
    </w:p>
    <w:p w14:paraId="714BF668" w14:textId="77777777" w:rsidR="00007ABC" w:rsidRPr="00226123" w:rsidRDefault="00007ABC" w:rsidP="00007ABC">
      <w:pPr>
        <w:spacing w:after="0"/>
        <w:rPr>
          <w:color w:val="000000"/>
          <w:szCs w:val="24"/>
          <w:lang w:eastAsia="fr-CA"/>
        </w:rPr>
      </w:pPr>
      <w:r w:rsidRPr="00226123">
        <w:rPr>
          <w:color w:val="000000"/>
          <w:szCs w:val="24"/>
          <w:lang w:eastAsia="fr-CA"/>
        </w:rPr>
        <w:lastRenderedPageBreak/>
        <w:t> 9° «Inuk» («Inuit» au pluriel): un bénéficiaire inuk aux termes de la Loi sur les autochtones cris, inuit et naskapis;</w:t>
      </w:r>
    </w:p>
    <w:p w14:paraId="0A38F689" w14:textId="77777777" w:rsidR="00007ABC" w:rsidRPr="00226123" w:rsidRDefault="00007ABC" w:rsidP="00007ABC">
      <w:pPr>
        <w:spacing w:after="0"/>
        <w:rPr>
          <w:color w:val="000000"/>
          <w:szCs w:val="24"/>
          <w:lang w:eastAsia="fr-CA"/>
        </w:rPr>
      </w:pPr>
    </w:p>
    <w:p w14:paraId="465697E6" w14:textId="77777777" w:rsidR="00007ABC" w:rsidRPr="00226123" w:rsidRDefault="00007ABC" w:rsidP="00007ABC">
      <w:pPr>
        <w:spacing w:after="0"/>
        <w:rPr>
          <w:color w:val="000000"/>
          <w:szCs w:val="24"/>
          <w:lang w:eastAsia="fr-CA"/>
        </w:rPr>
      </w:pPr>
      <w:r w:rsidRPr="00226123">
        <w:rPr>
          <w:color w:val="000000"/>
          <w:szCs w:val="24"/>
          <w:lang w:eastAsia="fr-CA"/>
        </w:rPr>
        <w:t> 10° «locataire»: toute personne tenue de payer un loyer en argent ou de donner une partie des fruits ou revenus de l'immeuble qu'elle occupe; un locataire doit tenir feu et lieu, sauf le locataire de magasin, boutique, bureau ou établissement d'entreprise;</w:t>
      </w:r>
    </w:p>
    <w:p w14:paraId="030E19E4" w14:textId="77777777" w:rsidR="00007ABC" w:rsidRPr="00226123" w:rsidRDefault="00007ABC" w:rsidP="00007ABC">
      <w:pPr>
        <w:spacing w:after="0"/>
        <w:rPr>
          <w:color w:val="000000"/>
          <w:szCs w:val="24"/>
          <w:lang w:eastAsia="fr-CA"/>
        </w:rPr>
      </w:pPr>
    </w:p>
    <w:p w14:paraId="4F03F04E" w14:textId="77777777" w:rsidR="00007ABC" w:rsidRPr="00226123" w:rsidRDefault="00007ABC" w:rsidP="00007ABC">
      <w:pPr>
        <w:spacing w:after="0"/>
        <w:rPr>
          <w:color w:val="000000"/>
          <w:szCs w:val="24"/>
          <w:lang w:eastAsia="fr-CA"/>
        </w:rPr>
      </w:pPr>
      <w:r w:rsidRPr="00226123">
        <w:rPr>
          <w:color w:val="000000"/>
          <w:szCs w:val="24"/>
          <w:lang w:eastAsia="fr-CA"/>
        </w:rPr>
        <w:t> 11° «membre de la municipalité»: chacun des membres d'une communauté crie qui forment une municipalité ayant le statut de village cri ou, selon le cas, chacun des membres de la communauté naskapie qui forment la municipalité ayant le statut de village naskapi;</w:t>
      </w:r>
    </w:p>
    <w:p w14:paraId="6526CE2E" w14:textId="77777777" w:rsidR="00007ABC" w:rsidRPr="00226123" w:rsidRDefault="00007ABC" w:rsidP="00007ABC">
      <w:pPr>
        <w:spacing w:after="0"/>
        <w:rPr>
          <w:color w:val="000000"/>
          <w:szCs w:val="24"/>
          <w:lang w:eastAsia="fr-CA"/>
        </w:rPr>
      </w:pPr>
    </w:p>
    <w:p w14:paraId="1CC0B67F" w14:textId="77777777" w:rsidR="00007ABC" w:rsidRPr="00226123" w:rsidRDefault="00007ABC" w:rsidP="00007ABC">
      <w:pPr>
        <w:spacing w:after="0"/>
        <w:rPr>
          <w:color w:val="000000"/>
          <w:szCs w:val="24"/>
          <w:lang w:eastAsia="fr-CA"/>
        </w:rPr>
      </w:pPr>
      <w:r w:rsidRPr="00226123">
        <w:rPr>
          <w:color w:val="000000"/>
          <w:szCs w:val="24"/>
          <w:lang w:eastAsia="fr-CA"/>
        </w:rPr>
        <w:t> 12° «membre du conseil»: le maire et tout conseiller d'une municipalité;</w:t>
      </w:r>
    </w:p>
    <w:p w14:paraId="2825DC50" w14:textId="77777777" w:rsidR="00007ABC" w:rsidRPr="00226123" w:rsidRDefault="00007ABC" w:rsidP="00007ABC">
      <w:pPr>
        <w:spacing w:after="0"/>
        <w:rPr>
          <w:color w:val="000000"/>
          <w:szCs w:val="24"/>
          <w:lang w:eastAsia="fr-CA"/>
        </w:rPr>
      </w:pPr>
    </w:p>
    <w:p w14:paraId="4F81A90D" w14:textId="77777777" w:rsidR="00007ABC" w:rsidRPr="00226123" w:rsidRDefault="00007ABC" w:rsidP="00007ABC">
      <w:pPr>
        <w:spacing w:after="0"/>
        <w:rPr>
          <w:color w:val="000000"/>
          <w:szCs w:val="24"/>
          <w:lang w:eastAsia="fr-CA"/>
        </w:rPr>
      </w:pPr>
      <w:r w:rsidRPr="00226123">
        <w:rPr>
          <w:color w:val="000000"/>
          <w:szCs w:val="24"/>
          <w:lang w:eastAsia="fr-CA"/>
        </w:rPr>
        <w:t> 13° «ministre»: le ministre des Affaires municipales, des Régions et de l'Occupation du territoire;</w:t>
      </w:r>
    </w:p>
    <w:p w14:paraId="3C3F3635" w14:textId="77777777" w:rsidR="00007ABC" w:rsidRPr="00226123" w:rsidRDefault="00007ABC" w:rsidP="00007ABC">
      <w:pPr>
        <w:spacing w:after="0"/>
        <w:rPr>
          <w:color w:val="000000"/>
          <w:szCs w:val="24"/>
          <w:lang w:eastAsia="fr-CA"/>
        </w:rPr>
      </w:pPr>
    </w:p>
    <w:p w14:paraId="600F6AF7" w14:textId="77777777" w:rsidR="00007ABC" w:rsidRPr="00226123" w:rsidRDefault="00007ABC" w:rsidP="00007ABC">
      <w:pPr>
        <w:spacing w:after="0"/>
        <w:rPr>
          <w:color w:val="000000"/>
          <w:szCs w:val="24"/>
          <w:lang w:eastAsia="fr-CA"/>
        </w:rPr>
      </w:pPr>
      <w:r w:rsidRPr="00226123">
        <w:rPr>
          <w:color w:val="000000"/>
          <w:szCs w:val="24"/>
          <w:lang w:eastAsia="fr-CA"/>
        </w:rPr>
        <w:t> 14° «municipalité»: une municipalité constituée par la présente loi;</w:t>
      </w:r>
    </w:p>
    <w:p w14:paraId="4A876C28" w14:textId="77777777" w:rsidR="00007ABC" w:rsidRPr="00226123" w:rsidRDefault="00007ABC" w:rsidP="00007ABC">
      <w:pPr>
        <w:spacing w:after="0"/>
        <w:rPr>
          <w:color w:val="000000"/>
          <w:szCs w:val="24"/>
          <w:lang w:eastAsia="fr-CA"/>
        </w:rPr>
      </w:pPr>
    </w:p>
    <w:p w14:paraId="484D1FFC" w14:textId="77777777" w:rsidR="00007ABC" w:rsidRPr="00226123" w:rsidRDefault="00007ABC" w:rsidP="00007ABC">
      <w:pPr>
        <w:spacing w:after="0"/>
        <w:rPr>
          <w:color w:val="000000"/>
          <w:szCs w:val="24"/>
          <w:lang w:eastAsia="fr-CA"/>
        </w:rPr>
      </w:pPr>
      <w:r w:rsidRPr="00226123">
        <w:rPr>
          <w:color w:val="000000"/>
          <w:szCs w:val="24"/>
          <w:lang w:eastAsia="fr-CA"/>
        </w:rPr>
        <w:t> 15° «Gouvernement régional d'Eeyou Istchee Baie-James»: le Gouvernement régional d'Eeyou Istchee Baie-James institué par la Loi instituant le Gouvernement régional d'Eeyou Istchee Baie-James (chapitre G-1.04);</w:t>
      </w:r>
    </w:p>
    <w:p w14:paraId="51D0DE23" w14:textId="77777777" w:rsidR="00007ABC" w:rsidRPr="00226123" w:rsidRDefault="00007ABC" w:rsidP="00007ABC">
      <w:pPr>
        <w:spacing w:after="0"/>
        <w:rPr>
          <w:color w:val="000000"/>
          <w:szCs w:val="24"/>
          <w:lang w:eastAsia="fr-CA"/>
        </w:rPr>
      </w:pPr>
    </w:p>
    <w:p w14:paraId="54E6CB84" w14:textId="77777777" w:rsidR="00007ABC" w:rsidRPr="00226123" w:rsidRDefault="00007ABC" w:rsidP="00007ABC">
      <w:pPr>
        <w:spacing w:after="0"/>
        <w:rPr>
          <w:color w:val="000000"/>
          <w:szCs w:val="24"/>
          <w:lang w:eastAsia="fr-CA"/>
        </w:rPr>
      </w:pPr>
      <w:r w:rsidRPr="00226123">
        <w:rPr>
          <w:color w:val="000000"/>
          <w:szCs w:val="24"/>
          <w:lang w:eastAsia="fr-CA"/>
        </w:rPr>
        <w:t> 15.1° «Naskapi»: un bénéficiaire naskapi aux termes de la Loi sur les autochtones cris, inuit et naskapis;</w:t>
      </w:r>
    </w:p>
    <w:p w14:paraId="351A68E3" w14:textId="77777777" w:rsidR="00007ABC" w:rsidRPr="00226123" w:rsidRDefault="00007ABC" w:rsidP="00007ABC">
      <w:pPr>
        <w:spacing w:after="0"/>
        <w:rPr>
          <w:color w:val="000000"/>
          <w:szCs w:val="24"/>
          <w:lang w:eastAsia="fr-CA"/>
        </w:rPr>
      </w:pPr>
    </w:p>
    <w:p w14:paraId="51368F73" w14:textId="77777777" w:rsidR="00007ABC" w:rsidRPr="00226123" w:rsidRDefault="00007ABC" w:rsidP="00007ABC">
      <w:pPr>
        <w:spacing w:after="0"/>
        <w:rPr>
          <w:color w:val="000000"/>
          <w:szCs w:val="24"/>
          <w:lang w:eastAsia="fr-CA"/>
        </w:rPr>
      </w:pPr>
      <w:r w:rsidRPr="00226123">
        <w:rPr>
          <w:color w:val="000000"/>
          <w:szCs w:val="24"/>
          <w:lang w:eastAsia="fr-CA"/>
        </w:rPr>
        <w:t> 16° «occupant»: toute personne qui occupe un immeuble en son nom propre à titre autre que celui de propriétaire au sens de la présente loi, et qui jouit des revenus provenant dudit immeuble; notamment, le superficiaire est un occupant du tréfonds servant d'assiette à son droit de superficie;</w:t>
      </w:r>
    </w:p>
    <w:p w14:paraId="352A1774" w14:textId="77777777" w:rsidR="00007ABC" w:rsidRPr="00226123" w:rsidRDefault="00007ABC" w:rsidP="00007ABC">
      <w:pPr>
        <w:spacing w:after="0"/>
        <w:rPr>
          <w:color w:val="000000"/>
          <w:szCs w:val="24"/>
          <w:lang w:eastAsia="fr-CA"/>
        </w:rPr>
      </w:pPr>
    </w:p>
    <w:p w14:paraId="2AD28D77" w14:textId="77777777" w:rsidR="00007ABC" w:rsidRPr="00226123" w:rsidRDefault="00007ABC" w:rsidP="00007ABC">
      <w:pPr>
        <w:spacing w:after="0"/>
        <w:rPr>
          <w:color w:val="000000"/>
          <w:szCs w:val="24"/>
          <w:lang w:eastAsia="fr-CA"/>
        </w:rPr>
      </w:pPr>
      <w:r w:rsidRPr="00226123">
        <w:rPr>
          <w:color w:val="000000"/>
          <w:szCs w:val="24"/>
          <w:lang w:eastAsia="fr-CA"/>
        </w:rPr>
        <w:t> 17° «propriétaire»: toute personne qui possède un immeuble en son nom propre à titre de propriétaire, ou d'usufruitier, ou de grevé dans le cas de substitution, ou de possesseur avec promesse de vente de terres du domaine de l'État; notamment, le superficiaire est le propriétaire des ouvrages, constructions, édifices et plantations qui font l'objet de son droit;</w:t>
      </w:r>
    </w:p>
    <w:p w14:paraId="6A89DD47" w14:textId="77777777" w:rsidR="00007ABC" w:rsidRPr="00226123" w:rsidRDefault="00007ABC" w:rsidP="00007ABC">
      <w:pPr>
        <w:spacing w:after="0"/>
        <w:rPr>
          <w:color w:val="000000"/>
          <w:szCs w:val="24"/>
          <w:lang w:eastAsia="fr-CA"/>
        </w:rPr>
      </w:pPr>
    </w:p>
    <w:p w14:paraId="45FADED5" w14:textId="77777777" w:rsidR="00007ABC" w:rsidRPr="00226123" w:rsidRDefault="00007ABC" w:rsidP="00007ABC">
      <w:pPr>
        <w:spacing w:after="0"/>
        <w:rPr>
          <w:color w:val="000000"/>
          <w:szCs w:val="24"/>
          <w:lang w:eastAsia="fr-CA"/>
        </w:rPr>
      </w:pPr>
      <w:r w:rsidRPr="00226123">
        <w:rPr>
          <w:color w:val="000000"/>
          <w:szCs w:val="24"/>
          <w:lang w:eastAsia="fr-CA"/>
        </w:rPr>
        <w:t> 18° «résident»: toute personne physique qui réside habituellement sur le territoire de la municipalité, et toute personne morale, société commerciale ou association qui y a un établissement;</w:t>
      </w:r>
    </w:p>
    <w:p w14:paraId="44437CC0" w14:textId="77777777" w:rsidR="00007ABC" w:rsidRPr="00226123" w:rsidRDefault="00007ABC" w:rsidP="00007ABC">
      <w:pPr>
        <w:spacing w:after="0"/>
        <w:rPr>
          <w:color w:val="000000"/>
          <w:szCs w:val="24"/>
          <w:lang w:eastAsia="fr-CA"/>
        </w:rPr>
      </w:pPr>
    </w:p>
    <w:p w14:paraId="6C15B6C0" w14:textId="77777777" w:rsidR="00007ABC" w:rsidRPr="00226123" w:rsidRDefault="00007ABC" w:rsidP="00007ABC">
      <w:pPr>
        <w:spacing w:after="0"/>
        <w:rPr>
          <w:color w:val="000000"/>
          <w:szCs w:val="24"/>
          <w:lang w:eastAsia="fr-CA"/>
        </w:rPr>
      </w:pPr>
      <w:r w:rsidRPr="00226123">
        <w:rPr>
          <w:color w:val="000000"/>
          <w:szCs w:val="24"/>
          <w:lang w:eastAsia="fr-CA"/>
        </w:rPr>
        <w:t> 19° «séance»: si l'expression est employée seule, une séance ordinaire ou générale ou une séance spéciale du conseil;</w:t>
      </w:r>
    </w:p>
    <w:p w14:paraId="1810DE43" w14:textId="77777777" w:rsidR="00007ABC" w:rsidRPr="00226123" w:rsidRDefault="00007ABC" w:rsidP="00007ABC">
      <w:pPr>
        <w:spacing w:after="0"/>
        <w:rPr>
          <w:color w:val="000000"/>
          <w:szCs w:val="24"/>
          <w:lang w:eastAsia="fr-CA"/>
        </w:rPr>
      </w:pPr>
    </w:p>
    <w:p w14:paraId="5A2B6337" w14:textId="77777777" w:rsidR="00007ABC" w:rsidRPr="00226123" w:rsidRDefault="00007ABC" w:rsidP="00007ABC">
      <w:pPr>
        <w:spacing w:after="0"/>
        <w:rPr>
          <w:color w:val="000000"/>
          <w:szCs w:val="24"/>
          <w:lang w:eastAsia="fr-CA"/>
        </w:rPr>
      </w:pPr>
      <w:r w:rsidRPr="00226123">
        <w:rPr>
          <w:color w:val="000000"/>
          <w:szCs w:val="24"/>
          <w:lang w:eastAsia="fr-CA"/>
        </w:rPr>
        <w:t> 20° </w:t>
      </w:r>
      <w:r w:rsidRPr="00226123">
        <w:rPr>
          <w:i/>
          <w:iCs/>
          <w:color w:val="000000"/>
          <w:szCs w:val="24"/>
          <w:lang w:eastAsia="fr-CA"/>
        </w:rPr>
        <w:t>(paragraphe abrogé)</w:t>
      </w:r>
      <w:r w:rsidRPr="00226123">
        <w:rPr>
          <w:color w:val="000000"/>
          <w:szCs w:val="24"/>
          <w:lang w:eastAsia="fr-CA"/>
        </w:rPr>
        <w:t>;</w:t>
      </w:r>
    </w:p>
    <w:p w14:paraId="4D8A1BA2" w14:textId="77777777" w:rsidR="00007ABC" w:rsidRPr="00226123" w:rsidRDefault="00007ABC" w:rsidP="00007ABC">
      <w:pPr>
        <w:spacing w:after="0"/>
        <w:rPr>
          <w:color w:val="000000"/>
          <w:szCs w:val="24"/>
          <w:lang w:eastAsia="fr-CA"/>
        </w:rPr>
      </w:pPr>
    </w:p>
    <w:p w14:paraId="4652E9D9" w14:textId="77777777" w:rsidR="00007ABC" w:rsidRPr="00226123" w:rsidRDefault="00007ABC" w:rsidP="00007ABC">
      <w:pPr>
        <w:spacing w:after="0"/>
        <w:rPr>
          <w:color w:val="000000"/>
          <w:szCs w:val="24"/>
          <w:lang w:eastAsia="fr-CA"/>
        </w:rPr>
      </w:pPr>
      <w:r w:rsidRPr="00226123">
        <w:rPr>
          <w:color w:val="000000"/>
          <w:szCs w:val="24"/>
          <w:lang w:eastAsia="fr-CA"/>
        </w:rPr>
        <w:t> 21° «services municipaux»: les services d'eau, d'égout, de sécurité-incendie, de loisirs, d'activités culturelles, de voirie, d'enlèvement et d'élimination des déchets, d'éclairage, de chauffage, d'électricité et d'enlèvement de la neige fournis par une municipalité;</w:t>
      </w:r>
    </w:p>
    <w:p w14:paraId="75E1F50F" w14:textId="77777777" w:rsidR="00007ABC" w:rsidRPr="00226123" w:rsidRDefault="00007ABC" w:rsidP="00007ABC">
      <w:pPr>
        <w:spacing w:after="0"/>
        <w:rPr>
          <w:color w:val="000000"/>
          <w:szCs w:val="24"/>
          <w:lang w:eastAsia="fr-CA"/>
        </w:rPr>
      </w:pPr>
    </w:p>
    <w:p w14:paraId="7883285F" w14:textId="77777777" w:rsidR="00007ABC" w:rsidRPr="00226123" w:rsidRDefault="00007ABC" w:rsidP="00007ABC">
      <w:pPr>
        <w:spacing w:after="0"/>
        <w:rPr>
          <w:color w:val="000000"/>
          <w:szCs w:val="24"/>
          <w:lang w:eastAsia="fr-CA"/>
        </w:rPr>
      </w:pPr>
      <w:r w:rsidRPr="00226123">
        <w:rPr>
          <w:color w:val="000000"/>
          <w:szCs w:val="24"/>
          <w:lang w:eastAsia="fr-CA"/>
        </w:rPr>
        <w:t> 22° «taxe»: en outre de son sens ordinaire, toute répartition de coûts, contribution ou compensation imposée par une municipalité en vertu de la présente loi;</w:t>
      </w:r>
    </w:p>
    <w:p w14:paraId="5AB0C251" w14:textId="77777777" w:rsidR="00007ABC" w:rsidRPr="00226123" w:rsidRDefault="00007ABC" w:rsidP="00007ABC">
      <w:pPr>
        <w:spacing w:after="0"/>
        <w:rPr>
          <w:color w:val="000000"/>
          <w:szCs w:val="24"/>
          <w:lang w:eastAsia="fr-CA"/>
        </w:rPr>
      </w:pPr>
    </w:p>
    <w:p w14:paraId="4A1B765E" w14:textId="77777777" w:rsidR="00007ABC" w:rsidRPr="00226123" w:rsidRDefault="00007ABC" w:rsidP="00007ABC">
      <w:pPr>
        <w:spacing w:after="0"/>
        <w:rPr>
          <w:color w:val="000000"/>
          <w:szCs w:val="24"/>
          <w:lang w:eastAsia="fr-CA"/>
        </w:rPr>
      </w:pPr>
      <w:r w:rsidRPr="00226123">
        <w:rPr>
          <w:color w:val="000000"/>
          <w:szCs w:val="24"/>
          <w:lang w:eastAsia="fr-CA"/>
        </w:rPr>
        <w:lastRenderedPageBreak/>
        <w:t> 23° «terres de la catégorie I», «terres de la catégorie IA», «terres de la catégorie IB», «terres spéciales de la catégorie IB», «terres de la catégorie I-N», «terres de la catégorie IA-N» et «terres de la catégorie IB-N»: les terres ainsi désignées et délimitées en vertu de la Loi sur le régime des terres dans les territoires de la Baie James et du Nouveau-Québec (chapitre R-13.1) ou, entre temps, en vertu de la Loi sur les autochtones cris, inuit et naskapis.</w:t>
      </w:r>
    </w:p>
    <w:p w14:paraId="1A98BEEE" w14:textId="77777777" w:rsidR="00007ABC" w:rsidRPr="00226123" w:rsidRDefault="00007ABC" w:rsidP="00007ABC">
      <w:pPr>
        <w:spacing w:after="0"/>
        <w:rPr>
          <w:color w:val="000000"/>
          <w:szCs w:val="24"/>
          <w:lang w:eastAsia="fr-CA"/>
        </w:rPr>
      </w:pPr>
    </w:p>
    <w:p w14:paraId="70E16E93" w14:textId="77777777" w:rsidR="00007ABC" w:rsidRPr="00226123" w:rsidRDefault="00007ABC" w:rsidP="00007ABC">
      <w:pPr>
        <w:spacing w:after="0"/>
        <w:rPr>
          <w:color w:val="000000"/>
          <w:szCs w:val="24"/>
          <w:lang w:eastAsia="fr-CA"/>
        </w:rPr>
      </w:pPr>
      <w:r w:rsidRPr="00226123">
        <w:rPr>
          <w:b/>
          <w:bCs/>
          <w:color w:val="000000"/>
          <w:szCs w:val="24"/>
          <w:lang w:eastAsia="fr-CA"/>
        </w:rPr>
        <w:t>SECTION II</w:t>
      </w:r>
      <w:r w:rsidRPr="00226123">
        <w:rPr>
          <w:color w:val="000000"/>
          <w:szCs w:val="24"/>
          <w:lang w:eastAsia="fr-CA"/>
        </w:rPr>
        <w:t> </w:t>
      </w:r>
      <w:r w:rsidRPr="00226123">
        <w:rPr>
          <w:color w:val="000000"/>
          <w:szCs w:val="24"/>
          <w:lang w:eastAsia="fr-CA"/>
        </w:rPr>
        <w:br/>
      </w:r>
      <w:r w:rsidRPr="00226123">
        <w:rPr>
          <w:caps/>
          <w:color w:val="000000"/>
          <w:szCs w:val="24"/>
          <w:lang w:eastAsia="fr-CA"/>
        </w:rPr>
        <w:t>CONSTITUTION DES VILLAGES CRIS ET DU VILLAGE NASKAPI</w:t>
      </w:r>
    </w:p>
    <w:p w14:paraId="135BED80" w14:textId="77777777" w:rsidR="00007ABC" w:rsidRPr="00226123" w:rsidRDefault="00007ABC" w:rsidP="00007ABC">
      <w:pPr>
        <w:spacing w:after="0"/>
        <w:rPr>
          <w:color w:val="000000"/>
          <w:szCs w:val="24"/>
          <w:lang w:eastAsia="fr-CA"/>
        </w:rPr>
      </w:pPr>
    </w:p>
    <w:p w14:paraId="48B2F0C9" w14:textId="77777777" w:rsidR="00007ABC" w:rsidRPr="00226123" w:rsidRDefault="00007ABC" w:rsidP="00007ABC">
      <w:pPr>
        <w:spacing w:after="0"/>
        <w:rPr>
          <w:color w:val="000000"/>
          <w:szCs w:val="24"/>
          <w:lang w:eastAsia="fr-CA"/>
        </w:rPr>
      </w:pPr>
      <w:r w:rsidRPr="00226123">
        <w:rPr>
          <w:b/>
          <w:bCs/>
          <w:color w:val="000000"/>
          <w:szCs w:val="24"/>
          <w:lang w:eastAsia="fr-CA"/>
        </w:rPr>
        <w:t>2.</w:t>
      </w:r>
      <w:r w:rsidRPr="00226123">
        <w:rPr>
          <w:color w:val="000000"/>
          <w:szCs w:val="24"/>
          <w:lang w:eastAsia="fr-CA"/>
        </w:rPr>
        <w:t> Est constituée une municipalité, dont le statut est celui de village cri, sous le nom de «Village cri de Whapmagoostui». Elle peut aussi être désignée sous le nom cri de «Whapmagoostui Eeyoo Atawin» et sous le nom anglais de «Cree Village of Whapmagoostui».</w:t>
      </w:r>
    </w:p>
    <w:p w14:paraId="13CC2C15" w14:textId="77777777" w:rsidR="00007ABC" w:rsidRPr="00226123" w:rsidRDefault="00007ABC" w:rsidP="00007ABC">
      <w:pPr>
        <w:spacing w:after="0"/>
        <w:rPr>
          <w:color w:val="000000"/>
          <w:szCs w:val="24"/>
          <w:lang w:eastAsia="fr-CA"/>
        </w:rPr>
      </w:pPr>
    </w:p>
    <w:p w14:paraId="1AC3EC09" w14:textId="77777777" w:rsidR="00007ABC" w:rsidRPr="00226123" w:rsidRDefault="00007ABC" w:rsidP="00007ABC">
      <w:pPr>
        <w:spacing w:after="0"/>
        <w:rPr>
          <w:color w:val="000000"/>
          <w:szCs w:val="24"/>
          <w:lang w:eastAsia="fr-CA"/>
        </w:rPr>
      </w:pPr>
      <w:r w:rsidRPr="00226123">
        <w:rPr>
          <w:color w:val="000000"/>
          <w:szCs w:val="24"/>
          <w:lang w:eastAsia="fr-CA"/>
        </w:rPr>
        <w:t>La municipalité est une personne morale de droit public formée des membres de la communauté de Poste-de-la-Baleine.</w:t>
      </w:r>
    </w:p>
    <w:p w14:paraId="6942D6E8" w14:textId="77777777" w:rsidR="00007ABC" w:rsidRPr="00226123" w:rsidRDefault="00007ABC" w:rsidP="00007ABC">
      <w:pPr>
        <w:spacing w:after="0"/>
        <w:rPr>
          <w:color w:val="000000"/>
          <w:szCs w:val="24"/>
          <w:lang w:eastAsia="fr-CA"/>
        </w:rPr>
      </w:pPr>
    </w:p>
    <w:p w14:paraId="443B609E" w14:textId="77777777" w:rsidR="00007ABC" w:rsidRPr="00226123" w:rsidRDefault="00007ABC" w:rsidP="00007ABC">
      <w:pPr>
        <w:spacing w:after="0"/>
        <w:rPr>
          <w:color w:val="000000"/>
          <w:szCs w:val="24"/>
          <w:lang w:eastAsia="fr-CA"/>
        </w:rPr>
      </w:pPr>
      <w:r w:rsidRPr="00226123">
        <w:rPr>
          <w:color w:val="000000"/>
          <w:szCs w:val="24"/>
          <w:lang w:eastAsia="fr-CA"/>
        </w:rPr>
        <w:t>Les terres de la catégorie IB et les terres spéciales de la catégorie IB destinées à cette communauté constituent le territoire de la municipalité.</w:t>
      </w:r>
    </w:p>
    <w:p w14:paraId="34F65B2D" w14:textId="77777777" w:rsidR="00007ABC" w:rsidRPr="00226123" w:rsidRDefault="00007ABC" w:rsidP="00007ABC">
      <w:pPr>
        <w:spacing w:after="0"/>
        <w:rPr>
          <w:color w:val="000000"/>
          <w:szCs w:val="24"/>
          <w:lang w:eastAsia="fr-CA"/>
        </w:rPr>
      </w:pPr>
    </w:p>
    <w:p w14:paraId="6A1495A7" w14:textId="77777777" w:rsidR="00007ABC" w:rsidRPr="00226123" w:rsidRDefault="00007ABC" w:rsidP="00007ABC">
      <w:pPr>
        <w:spacing w:after="0"/>
        <w:rPr>
          <w:color w:val="000000"/>
          <w:szCs w:val="24"/>
          <w:lang w:eastAsia="fr-CA"/>
        </w:rPr>
      </w:pPr>
      <w:r w:rsidRPr="00226123">
        <w:rPr>
          <w:b/>
          <w:bCs/>
          <w:color w:val="000000"/>
          <w:szCs w:val="24"/>
          <w:lang w:eastAsia="fr-CA"/>
        </w:rPr>
        <w:t>3.</w:t>
      </w:r>
      <w:r w:rsidRPr="00226123">
        <w:rPr>
          <w:color w:val="000000"/>
          <w:szCs w:val="24"/>
          <w:lang w:eastAsia="fr-CA"/>
        </w:rPr>
        <w:t> Est constituée une municipalité, dont le statut est celui de village cri, sous le nom de «Village cri de Chisasibi». Elle peut aussi être désignée sous le nom cri de «Chisasibi Eeyoo Atawin» et sous le nom anglais de «Cree Village of Chisasibi».</w:t>
      </w:r>
    </w:p>
    <w:p w14:paraId="32BE0C5F" w14:textId="77777777" w:rsidR="00007ABC" w:rsidRPr="00226123" w:rsidRDefault="00007ABC" w:rsidP="00007ABC">
      <w:pPr>
        <w:spacing w:after="0"/>
        <w:rPr>
          <w:color w:val="000000"/>
          <w:szCs w:val="24"/>
          <w:lang w:eastAsia="fr-CA"/>
        </w:rPr>
      </w:pPr>
    </w:p>
    <w:p w14:paraId="3FED7725" w14:textId="77777777" w:rsidR="00007ABC" w:rsidRPr="00226123" w:rsidRDefault="00007ABC" w:rsidP="00007ABC">
      <w:pPr>
        <w:spacing w:after="0"/>
        <w:rPr>
          <w:color w:val="000000"/>
          <w:szCs w:val="24"/>
          <w:lang w:eastAsia="fr-CA"/>
        </w:rPr>
      </w:pPr>
      <w:r w:rsidRPr="00226123">
        <w:rPr>
          <w:color w:val="000000"/>
          <w:szCs w:val="24"/>
          <w:lang w:eastAsia="fr-CA"/>
        </w:rPr>
        <w:t>La municipalité est une personne morale de droit public formée des membres de la communauté crie de Fort George et de la communauté inuit de Fort George.</w:t>
      </w:r>
    </w:p>
    <w:p w14:paraId="1400B018" w14:textId="77777777" w:rsidR="00007ABC" w:rsidRPr="00226123" w:rsidRDefault="00007ABC" w:rsidP="00007ABC">
      <w:pPr>
        <w:spacing w:after="0"/>
        <w:rPr>
          <w:color w:val="000000"/>
          <w:szCs w:val="24"/>
          <w:lang w:eastAsia="fr-CA"/>
        </w:rPr>
      </w:pPr>
    </w:p>
    <w:p w14:paraId="7970408A" w14:textId="77777777" w:rsidR="00007ABC" w:rsidRPr="00226123" w:rsidRDefault="00007ABC" w:rsidP="00007ABC">
      <w:pPr>
        <w:spacing w:after="0"/>
        <w:rPr>
          <w:color w:val="000000"/>
          <w:szCs w:val="24"/>
          <w:lang w:eastAsia="fr-CA"/>
        </w:rPr>
      </w:pPr>
      <w:r w:rsidRPr="00226123">
        <w:rPr>
          <w:color w:val="000000"/>
          <w:szCs w:val="24"/>
          <w:lang w:eastAsia="fr-CA"/>
        </w:rPr>
        <w:t>Les terres de la catégorie IB et les terres spéciales de la catégorie IB destinées à la communauté crie, de même que les terres de la catégorie I destinées à la communauté inuit, constituent le territoire de la municipalité.</w:t>
      </w:r>
    </w:p>
    <w:p w14:paraId="6268D455" w14:textId="77777777" w:rsidR="00007ABC" w:rsidRPr="00226123" w:rsidRDefault="00007ABC" w:rsidP="00007ABC">
      <w:pPr>
        <w:spacing w:after="0"/>
        <w:rPr>
          <w:color w:val="000000"/>
          <w:szCs w:val="24"/>
          <w:lang w:eastAsia="fr-CA"/>
        </w:rPr>
      </w:pPr>
    </w:p>
    <w:p w14:paraId="6AA6B7CA" w14:textId="77777777" w:rsidR="00007ABC" w:rsidRPr="00226123" w:rsidRDefault="00007ABC" w:rsidP="00007ABC">
      <w:pPr>
        <w:spacing w:after="0"/>
        <w:rPr>
          <w:color w:val="000000"/>
          <w:szCs w:val="24"/>
          <w:lang w:eastAsia="fr-CA"/>
        </w:rPr>
      </w:pPr>
      <w:r w:rsidRPr="00226123">
        <w:rPr>
          <w:b/>
          <w:bCs/>
          <w:color w:val="000000"/>
          <w:szCs w:val="24"/>
          <w:lang w:eastAsia="fr-CA"/>
        </w:rPr>
        <w:t>4.</w:t>
      </w:r>
      <w:r w:rsidRPr="00226123">
        <w:rPr>
          <w:color w:val="000000"/>
          <w:szCs w:val="24"/>
          <w:lang w:eastAsia="fr-CA"/>
        </w:rPr>
        <w:t> Est constituée une municipalité, dont le statut est celui de village cri, sous le nom de «Village cri de Waskaganish». Elle peut aussi être désignée sous le nom cri de «Waskaganish Eeyoo Atawin» et sous le nom anglais de «Cree Village of Waskaganish».</w:t>
      </w:r>
    </w:p>
    <w:p w14:paraId="18E5A457" w14:textId="77777777" w:rsidR="00007ABC" w:rsidRPr="00226123" w:rsidRDefault="00007ABC" w:rsidP="00007ABC">
      <w:pPr>
        <w:spacing w:after="0"/>
        <w:rPr>
          <w:color w:val="000000"/>
          <w:szCs w:val="24"/>
          <w:lang w:eastAsia="fr-CA"/>
        </w:rPr>
      </w:pPr>
    </w:p>
    <w:p w14:paraId="3CDE5CEC" w14:textId="77777777" w:rsidR="00007ABC" w:rsidRPr="00226123" w:rsidRDefault="00007ABC" w:rsidP="00007ABC">
      <w:pPr>
        <w:spacing w:after="0"/>
        <w:rPr>
          <w:color w:val="000000"/>
          <w:szCs w:val="24"/>
          <w:lang w:eastAsia="fr-CA"/>
        </w:rPr>
      </w:pPr>
      <w:r w:rsidRPr="00226123">
        <w:rPr>
          <w:color w:val="000000"/>
          <w:szCs w:val="24"/>
          <w:lang w:eastAsia="fr-CA"/>
        </w:rPr>
        <w:t>La municipalité est une personne morale de droit public formée des membres de la communauté de Fort Rupert.</w:t>
      </w:r>
    </w:p>
    <w:p w14:paraId="399F8FDE" w14:textId="77777777" w:rsidR="00007ABC" w:rsidRPr="00226123" w:rsidRDefault="00007ABC" w:rsidP="00007ABC">
      <w:pPr>
        <w:spacing w:after="0"/>
        <w:rPr>
          <w:color w:val="000000"/>
          <w:szCs w:val="24"/>
          <w:lang w:eastAsia="fr-CA"/>
        </w:rPr>
      </w:pPr>
    </w:p>
    <w:p w14:paraId="395F1216" w14:textId="77777777" w:rsidR="00007ABC" w:rsidRPr="00226123" w:rsidRDefault="00007ABC" w:rsidP="00007ABC">
      <w:pPr>
        <w:spacing w:after="0"/>
        <w:rPr>
          <w:color w:val="000000"/>
          <w:szCs w:val="24"/>
          <w:lang w:eastAsia="fr-CA"/>
        </w:rPr>
      </w:pPr>
      <w:r w:rsidRPr="00226123">
        <w:rPr>
          <w:color w:val="000000"/>
          <w:szCs w:val="24"/>
          <w:lang w:eastAsia="fr-CA"/>
        </w:rPr>
        <w:t>Les terres de la catégorie IB et les terres spéciales de la catégorie IB destinées à cette communauté constituent le territoire de la municipalité.</w:t>
      </w:r>
    </w:p>
    <w:p w14:paraId="0F45B90D" w14:textId="77777777" w:rsidR="00007ABC" w:rsidRPr="00226123" w:rsidRDefault="00007ABC" w:rsidP="00007ABC">
      <w:pPr>
        <w:spacing w:after="0"/>
        <w:rPr>
          <w:color w:val="000000"/>
          <w:szCs w:val="24"/>
          <w:lang w:eastAsia="fr-CA"/>
        </w:rPr>
      </w:pPr>
    </w:p>
    <w:p w14:paraId="00D8E026" w14:textId="77777777" w:rsidR="00007ABC" w:rsidRPr="00226123" w:rsidRDefault="00007ABC" w:rsidP="00007ABC">
      <w:pPr>
        <w:spacing w:after="0"/>
        <w:rPr>
          <w:color w:val="000000"/>
          <w:szCs w:val="24"/>
          <w:lang w:eastAsia="fr-CA"/>
        </w:rPr>
      </w:pPr>
      <w:r w:rsidRPr="00226123">
        <w:rPr>
          <w:b/>
          <w:bCs/>
          <w:color w:val="000000"/>
          <w:szCs w:val="24"/>
          <w:lang w:eastAsia="fr-CA"/>
        </w:rPr>
        <w:t>5.</w:t>
      </w:r>
      <w:r w:rsidRPr="00226123">
        <w:rPr>
          <w:color w:val="000000"/>
          <w:szCs w:val="24"/>
          <w:lang w:eastAsia="fr-CA"/>
        </w:rPr>
        <w:t> Est constituée une municipalité, dont le statut est celui de village cri, sous le nom de «Village cri de Wemindji». Elle peut aussi être désignée sous le nom cri de «Wemindji Eeyoo Atawin» et sous le nom anglais de «Cree Village of Wemindji».</w:t>
      </w:r>
    </w:p>
    <w:p w14:paraId="1B1BBCAB" w14:textId="77777777" w:rsidR="00007ABC" w:rsidRPr="00226123" w:rsidRDefault="00007ABC" w:rsidP="00007ABC">
      <w:pPr>
        <w:spacing w:after="0"/>
        <w:rPr>
          <w:color w:val="000000"/>
          <w:szCs w:val="24"/>
          <w:lang w:eastAsia="fr-CA"/>
        </w:rPr>
      </w:pPr>
    </w:p>
    <w:p w14:paraId="12219BB4" w14:textId="77777777" w:rsidR="00007ABC" w:rsidRPr="00226123" w:rsidRDefault="00007ABC" w:rsidP="00007ABC">
      <w:pPr>
        <w:spacing w:after="0"/>
        <w:rPr>
          <w:color w:val="000000"/>
          <w:szCs w:val="24"/>
          <w:lang w:eastAsia="fr-CA"/>
        </w:rPr>
      </w:pPr>
      <w:r w:rsidRPr="00226123">
        <w:rPr>
          <w:color w:val="000000"/>
          <w:szCs w:val="24"/>
          <w:lang w:eastAsia="fr-CA"/>
        </w:rPr>
        <w:t>La municipalité est une personne morale de droit public formée des membres de la communauté de Nouveau-Comptoir.</w:t>
      </w:r>
    </w:p>
    <w:p w14:paraId="2E5F147B" w14:textId="77777777" w:rsidR="00007ABC" w:rsidRPr="00226123" w:rsidRDefault="00007ABC" w:rsidP="00007ABC">
      <w:pPr>
        <w:spacing w:after="0"/>
        <w:rPr>
          <w:color w:val="000000"/>
          <w:szCs w:val="24"/>
          <w:lang w:eastAsia="fr-CA"/>
        </w:rPr>
      </w:pPr>
    </w:p>
    <w:p w14:paraId="10A18AD7" w14:textId="77777777" w:rsidR="00007ABC" w:rsidRPr="00226123" w:rsidRDefault="00007ABC" w:rsidP="00007ABC">
      <w:pPr>
        <w:spacing w:after="0"/>
        <w:rPr>
          <w:color w:val="000000"/>
          <w:szCs w:val="24"/>
          <w:lang w:eastAsia="fr-CA"/>
        </w:rPr>
      </w:pPr>
      <w:r w:rsidRPr="00226123">
        <w:rPr>
          <w:color w:val="000000"/>
          <w:szCs w:val="24"/>
          <w:lang w:eastAsia="fr-CA"/>
        </w:rPr>
        <w:t>Les terres de la catégorie IB destinées à cette communauté constituent le territoire de la municipalité.</w:t>
      </w:r>
    </w:p>
    <w:p w14:paraId="20581543" w14:textId="77777777" w:rsidR="00007ABC" w:rsidRPr="00226123" w:rsidRDefault="00007ABC" w:rsidP="00007ABC">
      <w:pPr>
        <w:spacing w:after="0"/>
        <w:rPr>
          <w:color w:val="000000"/>
          <w:szCs w:val="24"/>
          <w:lang w:eastAsia="fr-CA"/>
        </w:rPr>
      </w:pPr>
    </w:p>
    <w:p w14:paraId="6E34818B" w14:textId="77777777" w:rsidR="00007ABC" w:rsidRPr="00226123" w:rsidRDefault="00007ABC" w:rsidP="00007ABC">
      <w:pPr>
        <w:spacing w:after="0"/>
        <w:rPr>
          <w:color w:val="000000"/>
          <w:szCs w:val="24"/>
          <w:lang w:eastAsia="fr-CA"/>
        </w:rPr>
      </w:pPr>
      <w:r w:rsidRPr="00226123">
        <w:rPr>
          <w:b/>
          <w:bCs/>
          <w:color w:val="000000"/>
          <w:szCs w:val="24"/>
          <w:lang w:eastAsia="fr-CA"/>
        </w:rPr>
        <w:lastRenderedPageBreak/>
        <w:t>6.</w:t>
      </w:r>
      <w:r w:rsidRPr="00226123">
        <w:rPr>
          <w:color w:val="000000"/>
          <w:szCs w:val="24"/>
          <w:lang w:eastAsia="fr-CA"/>
        </w:rPr>
        <w:t> Est constituée une municipalité, dont le statut est celui de village cri, sous le nom de «Village cri de Nemiscau». Elle peut aussi être désignée sous le nom cri de «Nemiscau Eeyoo Atawin» et sous le nom anglais de «Cree Village of Nemiscau».</w:t>
      </w:r>
    </w:p>
    <w:p w14:paraId="6F5A9DA7" w14:textId="77777777" w:rsidR="00007ABC" w:rsidRPr="00226123" w:rsidRDefault="00007ABC" w:rsidP="00007ABC">
      <w:pPr>
        <w:spacing w:after="0"/>
        <w:rPr>
          <w:color w:val="000000"/>
          <w:szCs w:val="24"/>
          <w:lang w:eastAsia="fr-CA"/>
        </w:rPr>
      </w:pPr>
    </w:p>
    <w:p w14:paraId="025F0456" w14:textId="77777777" w:rsidR="00007ABC" w:rsidRPr="00226123" w:rsidRDefault="00007ABC" w:rsidP="00007ABC">
      <w:pPr>
        <w:spacing w:after="0"/>
        <w:rPr>
          <w:color w:val="000000"/>
          <w:szCs w:val="24"/>
          <w:lang w:eastAsia="fr-CA"/>
        </w:rPr>
      </w:pPr>
      <w:r w:rsidRPr="00226123">
        <w:rPr>
          <w:color w:val="000000"/>
          <w:szCs w:val="24"/>
          <w:lang w:eastAsia="fr-CA"/>
        </w:rPr>
        <w:t>La municipalité est une personne morale de droit public formée des membres de la communauté de Némiscau.</w:t>
      </w:r>
    </w:p>
    <w:p w14:paraId="123603AE" w14:textId="77777777" w:rsidR="00007ABC" w:rsidRPr="00226123" w:rsidRDefault="00007ABC" w:rsidP="00007ABC">
      <w:pPr>
        <w:spacing w:after="0"/>
        <w:rPr>
          <w:color w:val="000000"/>
          <w:szCs w:val="24"/>
          <w:lang w:eastAsia="fr-CA"/>
        </w:rPr>
      </w:pPr>
    </w:p>
    <w:p w14:paraId="3D37D2AD" w14:textId="77777777" w:rsidR="00007ABC" w:rsidRPr="00226123" w:rsidRDefault="00007ABC" w:rsidP="00007ABC">
      <w:pPr>
        <w:spacing w:after="0"/>
        <w:rPr>
          <w:color w:val="000000"/>
          <w:szCs w:val="24"/>
          <w:lang w:eastAsia="fr-CA"/>
        </w:rPr>
      </w:pPr>
      <w:r w:rsidRPr="00226123">
        <w:rPr>
          <w:color w:val="000000"/>
          <w:szCs w:val="24"/>
          <w:lang w:eastAsia="fr-CA"/>
        </w:rPr>
        <w:t>Les terres de la catégorie IB destinées à cette communauté constituent le territoire de la municipalité.</w:t>
      </w:r>
    </w:p>
    <w:p w14:paraId="219A04A0" w14:textId="77777777" w:rsidR="00007ABC" w:rsidRPr="00226123" w:rsidRDefault="00007ABC" w:rsidP="00007ABC">
      <w:pPr>
        <w:spacing w:after="0"/>
        <w:rPr>
          <w:color w:val="000000"/>
          <w:szCs w:val="24"/>
          <w:lang w:eastAsia="fr-CA"/>
        </w:rPr>
      </w:pPr>
    </w:p>
    <w:p w14:paraId="2CB0366F" w14:textId="77777777" w:rsidR="00007ABC" w:rsidRPr="00226123" w:rsidRDefault="00007ABC" w:rsidP="00007ABC">
      <w:pPr>
        <w:spacing w:after="0"/>
        <w:rPr>
          <w:color w:val="000000"/>
          <w:szCs w:val="24"/>
          <w:lang w:eastAsia="fr-CA"/>
        </w:rPr>
      </w:pPr>
      <w:r w:rsidRPr="00226123">
        <w:rPr>
          <w:b/>
          <w:bCs/>
          <w:color w:val="000000"/>
          <w:szCs w:val="24"/>
          <w:lang w:eastAsia="fr-CA"/>
        </w:rPr>
        <w:t>7.</w:t>
      </w:r>
      <w:r w:rsidRPr="00226123">
        <w:rPr>
          <w:color w:val="000000"/>
          <w:szCs w:val="24"/>
          <w:lang w:eastAsia="fr-CA"/>
        </w:rPr>
        <w:t> Est constituée une municipalité, dont le statut est celui de village cri, sous le nom de «Village cri d'Eastmain». Elle peut aussi être désignée sous le nom cri de «Eastmain Eeyoo Atawin» et sous le nom anglais de «Cree Village of Eastmain».</w:t>
      </w:r>
    </w:p>
    <w:p w14:paraId="7F24FEA9" w14:textId="77777777" w:rsidR="00007ABC" w:rsidRPr="00226123" w:rsidRDefault="00007ABC" w:rsidP="00007ABC">
      <w:pPr>
        <w:spacing w:after="0"/>
        <w:rPr>
          <w:color w:val="000000"/>
          <w:szCs w:val="24"/>
          <w:lang w:eastAsia="fr-CA"/>
        </w:rPr>
      </w:pPr>
    </w:p>
    <w:p w14:paraId="494A9E64" w14:textId="77777777" w:rsidR="00007ABC" w:rsidRPr="00226123" w:rsidRDefault="00007ABC" w:rsidP="00007ABC">
      <w:pPr>
        <w:spacing w:after="0"/>
        <w:rPr>
          <w:color w:val="000000"/>
          <w:szCs w:val="24"/>
          <w:lang w:eastAsia="fr-CA"/>
        </w:rPr>
      </w:pPr>
      <w:r w:rsidRPr="00226123">
        <w:rPr>
          <w:color w:val="000000"/>
          <w:szCs w:val="24"/>
          <w:lang w:eastAsia="fr-CA"/>
        </w:rPr>
        <w:t>La municipalité est une personne morale de droit public formée des membres de la communauté d'Eastmain.</w:t>
      </w:r>
    </w:p>
    <w:p w14:paraId="4EAB4C0D" w14:textId="77777777" w:rsidR="00007ABC" w:rsidRPr="00226123" w:rsidRDefault="00007ABC" w:rsidP="00007ABC">
      <w:pPr>
        <w:spacing w:after="0"/>
        <w:rPr>
          <w:color w:val="000000"/>
          <w:szCs w:val="24"/>
          <w:lang w:eastAsia="fr-CA"/>
        </w:rPr>
      </w:pPr>
    </w:p>
    <w:p w14:paraId="1C9173E1" w14:textId="77777777" w:rsidR="00007ABC" w:rsidRPr="00226123" w:rsidRDefault="00007ABC" w:rsidP="00007ABC">
      <w:pPr>
        <w:spacing w:after="0"/>
        <w:rPr>
          <w:color w:val="000000"/>
          <w:szCs w:val="24"/>
          <w:lang w:eastAsia="fr-CA"/>
        </w:rPr>
      </w:pPr>
      <w:r w:rsidRPr="00226123">
        <w:rPr>
          <w:color w:val="000000"/>
          <w:szCs w:val="24"/>
          <w:lang w:eastAsia="fr-CA"/>
        </w:rPr>
        <w:t>Les terres de la catégorie IB et les terres spéciales de la catégorie IB destinées à cette communauté constituent le territoire de la municipalité.</w:t>
      </w:r>
    </w:p>
    <w:p w14:paraId="13173A76" w14:textId="77777777" w:rsidR="00007ABC" w:rsidRPr="00226123" w:rsidRDefault="00007ABC" w:rsidP="00007ABC">
      <w:pPr>
        <w:spacing w:after="0"/>
        <w:rPr>
          <w:color w:val="000000"/>
          <w:szCs w:val="24"/>
          <w:lang w:eastAsia="fr-CA"/>
        </w:rPr>
      </w:pPr>
    </w:p>
    <w:p w14:paraId="7D2A6B6C" w14:textId="77777777" w:rsidR="00007ABC" w:rsidRPr="00226123" w:rsidRDefault="00007ABC" w:rsidP="00007ABC">
      <w:pPr>
        <w:spacing w:after="0"/>
        <w:rPr>
          <w:color w:val="000000"/>
          <w:szCs w:val="24"/>
          <w:lang w:eastAsia="fr-CA"/>
        </w:rPr>
      </w:pPr>
      <w:r w:rsidRPr="00226123">
        <w:rPr>
          <w:b/>
          <w:bCs/>
          <w:color w:val="000000"/>
          <w:szCs w:val="24"/>
          <w:lang w:eastAsia="fr-CA"/>
        </w:rPr>
        <w:t>8.</w:t>
      </w:r>
      <w:r w:rsidRPr="00226123">
        <w:rPr>
          <w:color w:val="000000"/>
          <w:szCs w:val="24"/>
          <w:lang w:eastAsia="fr-CA"/>
        </w:rPr>
        <w:t> Est constituée une municipalité, dont le statut est celui de village cri, sous le nom de «Village cri de Waswanipi». Elle peut aussi être désignée sous le nom cri de «Waswanipi Eeyoo Atawin» et sous le nom anglais de «Cree Village of Waswanipi».</w:t>
      </w:r>
    </w:p>
    <w:p w14:paraId="5F681507" w14:textId="77777777" w:rsidR="00007ABC" w:rsidRPr="00226123" w:rsidRDefault="00007ABC" w:rsidP="00007ABC">
      <w:pPr>
        <w:spacing w:after="0"/>
        <w:rPr>
          <w:color w:val="000000"/>
          <w:szCs w:val="24"/>
          <w:lang w:eastAsia="fr-CA"/>
        </w:rPr>
      </w:pPr>
    </w:p>
    <w:p w14:paraId="36FBA50E" w14:textId="77777777" w:rsidR="00007ABC" w:rsidRPr="00226123" w:rsidRDefault="00007ABC" w:rsidP="00007ABC">
      <w:pPr>
        <w:spacing w:after="0"/>
        <w:rPr>
          <w:color w:val="000000"/>
          <w:szCs w:val="24"/>
          <w:lang w:eastAsia="fr-CA"/>
        </w:rPr>
      </w:pPr>
      <w:r w:rsidRPr="00226123">
        <w:rPr>
          <w:color w:val="000000"/>
          <w:szCs w:val="24"/>
          <w:lang w:eastAsia="fr-CA"/>
        </w:rPr>
        <w:t>La municipalité est une personne morale de droit public formée des membres de la communauté de Waswanipi.</w:t>
      </w:r>
    </w:p>
    <w:p w14:paraId="6EF7D90F" w14:textId="77777777" w:rsidR="00007ABC" w:rsidRPr="00226123" w:rsidRDefault="00007ABC" w:rsidP="00007ABC">
      <w:pPr>
        <w:spacing w:after="0"/>
        <w:rPr>
          <w:color w:val="000000"/>
          <w:szCs w:val="24"/>
          <w:lang w:eastAsia="fr-CA"/>
        </w:rPr>
      </w:pPr>
    </w:p>
    <w:p w14:paraId="354EFF86" w14:textId="77777777" w:rsidR="00007ABC" w:rsidRPr="00226123" w:rsidRDefault="00007ABC" w:rsidP="00007ABC">
      <w:pPr>
        <w:spacing w:after="0"/>
        <w:rPr>
          <w:color w:val="000000"/>
          <w:szCs w:val="24"/>
          <w:lang w:eastAsia="fr-CA"/>
        </w:rPr>
      </w:pPr>
      <w:r w:rsidRPr="00226123">
        <w:rPr>
          <w:color w:val="000000"/>
          <w:szCs w:val="24"/>
          <w:lang w:eastAsia="fr-CA"/>
        </w:rPr>
        <w:t>Les terres de la catégorie IB destinées à cette communauté constituent le territoire de la municipalité.</w:t>
      </w:r>
    </w:p>
    <w:p w14:paraId="32AD80E3" w14:textId="77777777" w:rsidR="00007ABC" w:rsidRPr="00226123" w:rsidRDefault="00007ABC" w:rsidP="00007ABC">
      <w:pPr>
        <w:spacing w:after="0"/>
        <w:rPr>
          <w:color w:val="000000"/>
          <w:szCs w:val="24"/>
          <w:lang w:eastAsia="fr-CA"/>
        </w:rPr>
      </w:pPr>
    </w:p>
    <w:p w14:paraId="453649B3" w14:textId="77777777" w:rsidR="00007ABC" w:rsidRPr="00226123" w:rsidRDefault="00007ABC" w:rsidP="00007ABC">
      <w:pPr>
        <w:spacing w:after="0"/>
        <w:rPr>
          <w:color w:val="000000"/>
          <w:szCs w:val="24"/>
          <w:lang w:eastAsia="fr-CA"/>
        </w:rPr>
      </w:pPr>
      <w:r w:rsidRPr="00226123">
        <w:rPr>
          <w:b/>
          <w:bCs/>
          <w:color w:val="000000"/>
          <w:szCs w:val="24"/>
          <w:lang w:eastAsia="fr-CA"/>
        </w:rPr>
        <w:t>9.</w:t>
      </w:r>
      <w:r w:rsidRPr="00226123">
        <w:rPr>
          <w:color w:val="000000"/>
          <w:szCs w:val="24"/>
          <w:lang w:eastAsia="fr-CA"/>
        </w:rPr>
        <w:t> Est constituée une municipalité, dont le statut est celui de village cri, sous le nom de «Village cri de Mistissini». Elle peut aussi être désignée sous le nom cri de «Mistissini Eeyoo Atawin» et sous le nom anglais de «Cree Village of Mistissini».</w:t>
      </w:r>
    </w:p>
    <w:p w14:paraId="4EB62B92" w14:textId="77777777" w:rsidR="00007ABC" w:rsidRPr="00226123" w:rsidRDefault="00007ABC" w:rsidP="00007ABC">
      <w:pPr>
        <w:spacing w:after="0"/>
        <w:rPr>
          <w:color w:val="000000"/>
          <w:szCs w:val="24"/>
          <w:lang w:eastAsia="fr-CA"/>
        </w:rPr>
      </w:pPr>
    </w:p>
    <w:p w14:paraId="3DB26E2F" w14:textId="77777777" w:rsidR="00007ABC" w:rsidRPr="00226123" w:rsidRDefault="00007ABC" w:rsidP="00007ABC">
      <w:pPr>
        <w:spacing w:after="0"/>
        <w:rPr>
          <w:color w:val="000000"/>
          <w:szCs w:val="24"/>
          <w:lang w:eastAsia="fr-CA"/>
        </w:rPr>
      </w:pPr>
      <w:r w:rsidRPr="00226123">
        <w:rPr>
          <w:color w:val="000000"/>
          <w:szCs w:val="24"/>
          <w:lang w:eastAsia="fr-CA"/>
        </w:rPr>
        <w:t>La municipalité est une personne morale de droit public formée des membres de la communauté de Mistassini.</w:t>
      </w:r>
    </w:p>
    <w:p w14:paraId="0139DB5E" w14:textId="77777777" w:rsidR="00007ABC" w:rsidRPr="00226123" w:rsidRDefault="00007ABC" w:rsidP="00007ABC">
      <w:pPr>
        <w:spacing w:after="0"/>
        <w:rPr>
          <w:color w:val="000000"/>
          <w:szCs w:val="24"/>
          <w:lang w:eastAsia="fr-CA"/>
        </w:rPr>
      </w:pPr>
    </w:p>
    <w:p w14:paraId="23A153E8" w14:textId="77777777" w:rsidR="00007ABC" w:rsidRPr="00226123" w:rsidRDefault="00007ABC" w:rsidP="00007ABC">
      <w:pPr>
        <w:spacing w:after="0"/>
        <w:rPr>
          <w:color w:val="000000"/>
          <w:szCs w:val="24"/>
          <w:lang w:eastAsia="fr-CA"/>
        </w:rPr>
      </w:pPr>
      <w:r w:rsidRPr="00226123">
        <w:rPr>
          <w:color w:val="000000"/>
          <w:szCs w:val="24"/>
          <w:lang w:eastAsia="fr-CA"/>
        </w:rPr>
        <w:t>Les terres de la catégorie IB destinées à cette communauté constituent le territoire de la municipalité.</w:t>
      </w:r>
    </w:p>
    <w:p w14:paraId="7F1CABF1" w14:textId="77777777" w:rsidR="00007ABC" w:rsidRPr="00226123" w:rsidRDefault="00007ABC" w:rsidP="00007ABC">
      <w:pPr>
        <w:spacing w:after="0"/>
        <w:rPr>
          <w:color w:val="000000"/>
          <w:szCs w:val="24"/>
          <w:lang w:eastAsia="fr-CA"/>
        </w:rPr>
      </w:pPr>
    </w:p>
    <w:p w14:paraId="09FD3EE4" w14:textId="77777777" w:rsidR="00007ABC" w:rsidRPr="00226123" w:rsidRDefault="00007ABC" w:rsidP="00007ABC">
      <w:pPr>
        <w:spacing w:after="0"/>
        <w:rPr>
          <w:color w:val="000000"/>
          <w:szCs w:val="24"/>
          <w:lang w:eastAsia="fr-CA"/>
        </w:rPr>
      </w:pPr>
      <w:r w:rsidRPr="00226123">
        <w:rPr>
          <w:b/>
          <w:bCs/>
          <w:color w:val="000000"/>
          <w:szCs w:val="24"/>
          <w:lang w:eastAsia="fr-CA"/>
        </w:rPr>
        <w:t>9.1.</w:t>
      </w:r>
      <w:r w:rsidRPr="00226123">
        <w:rPr>
          <w:color w:val="000000"/>
          <w:szCs w:val="24"/>
          <w:lang w:eastAsia="fr-CA"/>
        </w:rPr>
        <w:t> Est constituée une municipalité, dont le statut est celui de village naskapi, sous le nom de «Village naskapi de Kawawachikamach». Elle peut aussi être désignée sous le nom naskapi de «Naskapi E-you-sji Kawawachikamach» et sous le nom anglais de «Naskapi Village of Kawawachikamach».</w:t>
      </w:r>
    </w:p>
    <w:p w14:paraId="53627623" w14:textId="77777777" w:rsidR="00007ABC" w:rsidRPr="00226123" w:rsidRDefault="00007ABC" w:rsidP="00007ABC">
      <w:pPr>
        <w:spacing w:after="0"/>
        <w:rPr>
          <w:color w:val="000000"/>
          <w:szCs w:val="24"/>
          <w:lang w:eastAsia="fr-CA"/>
        </w:rPr>
      </w:pPr>
    </w:p>
    <w:p w14:paraId="035AF73B" w14:textId="77777777" w:rsidR="00007ABC" w:rsidRPr="00226123" w:rsidRDefault="00007ABC" w:rsidP="00007ABC">
      <w:pPr>
        <w:spacing w:after="0"/>
        <w:rPr>
          <w:color w:val="000000"/>
          <w:szCs w:val="24"/>
          <w:lang w:eastAsia="fr-CA"/>
        </w:rPr>
      </w:pPr>
      <w:r w:rsidRPr="00226123">
        <w:rPr>
          <w:color w:val="000000"/>
          <w:szCs w:val="24"/>
          <w:lang w:eastAsia="fr-CA"/>
        </w:rPr>
        <w:t>La municipalité est une personne morale de droit public formée des membres de la communauté naskapie.</w:t>
      </w:r>
    </w:p>
    <w:p w14:paraId="53CB5618" w14:textId="77777777" w:rsidR="00007ABC" w:rsidRPr="00226123" w:rsidRDefault="00007ABC" w:rsidP="00007ABC">
      <w:pPr>
        <w:spacing w:after="0"/>
        <w:rPr>
          <w:color w:val="000000"/>
          <w:szCs w:val="24"/>
          <w:lang w:eastAsia="fr-CA"/>
        </w:rPr>
      </w:pPr>
    </w:p>
    <w:p w14:paraId="3AB2B162" w14:textId="77777777" w:rsidR="00007ABC" w:rsidRPr="00226123" w:rsidRDefault="00007ABC" w:rsidP="00007ABC">
      <w:pPr>
        <w:spacing w:after="0"/>
        <w:rPr>
          <w:color w:val="000000"/>
          <w:szCs w:val="24"/>
          <w:lang w:eastAsia="fr-CA"/>
        </w:rPr>
      </w:pPr>
      <w:r w:rsidRPr="00226123">
        <w:rPr>
          <w:color w:val="000000"/>
          <w:szCs w:val="24"/>
          <w:lang w:eastAsia="fr-CA"/>
        </w:rPr>
        <w:t>Les terres de la catégorie IB-N constituent le territoire de la municipalité.</w:t>
      </w:r>
    </w:p>
    <w:p w14:paraId="744BCE32" w14:textId="77777777" w:rsidR="00007ABC" w:rsidRPr="00226123" w:rsidRDefault="00007ABC" w:rsidP="00007ABC">
      <w:pPr>
        <w:spacing w:after="0"/>
        <w:rPr>
          <w:color w:val="000000"/>
          <w:szCs w:val="24"/>
          <w:lang w:eastAsia="fr-CA"/>
        </w:rPr>
      </w:pPr>
    </w:p>
    <w:p w14:paraId="1B324CF3" w14:textId="77777777" w:rsidR="00007ABC" w:rsidRPr="00226123" w:rsidRDefault="00007ABC" w:rsidP="00007ABC">
      <w:pPr>
        <w:spacing w:after="0"/>
        <w:rPr>
          <w:color w:val="000000"/>
          <w:szCs w:val="24"/>
          <w:lang w:eastAsia="fr-CA"/>
        </w:rPr>
      </w:pPr>
      <w:bookmarkStart w:id="1892" w:name="D%%%9%%%2_Y"/>
      <w:bookmarkStart w:id="1893" w:name="s9.2"/>
      <w:bookmarkEnd w:id="1892"/>
      <w:bookmarkEnd w:id="1893"/>
      <w:r w:rsidRPr="00226123">
        <w:rPr>
          <w:b/>
          <w:bCs/>
          <w:color w:val="000000"/>
          <w:szCs w:val="24"/>
          <w:lang w:eastAsia="fr-CA"/>
        </w:rPr>
        <w:lastRenderedPageBreak/>
        <w:t>9.2.</w:t>
      </w:r>
      <w:r w:rsidRPr="00226123">
        <w:rPr>
          <w:color w:val="000000"/>
          <w:szCs w:val="24"/>
          <w:lang w:eastAsia="fr-CA"/>
        </w:rPr>
        <w:t> Une municipalité peut aussi être désignée, en français, sous une appellation qui comporte les mots «Municipalité du village cri» ou «Municipalité du village naskapi», selon le cas, et le toponyme faisant partie de son nom.</w:t>
      </w:r>
    </w:p>
    <w:p w14:paraId="73BED89F" w14:textId="77777777" w:rsidR="00007ABC" w:rsidRPr="00226123" w:rsidRDefault="00007ABC" w:rsidP="00007ABC">
      <w:pPr>
        <w:spacing w:after="0"/>
        <w:rPr>
          <w:color w:val="000000"/>
          <w:szCs w:val="24"/>
          <w:lang w:eastAsia="fr-CA"/>
        </w:rPr>
      </w:pPr>
    </w:p>
    <w:p w14:paraId="7B893D80" w14:textId="77777777" w:rsidR="00007ABC" w:rsidRPr="00226123" w:rsidRDefault="00007ABC" w:rsidP="00007ABC">
      <w:pPr>
        <w:spacing w:after="0"/>
        <w:rPr>
          <w:color w:val="000000"/>
          <w:szCs w:val="24"/>
          <w:lang w:eastAsia="fr-CA"/>
        </w:rPr>
      </w:pPr>
      <w:r w:rsidRPr="00226123">
        <w:rPr>
          <w:color w:val="000000"/>
          <w:szCs w:val="24"/>
          <w:lang w:eastAsia="fr-CA"/>
        </w:rPr>
        <w:t>Une appellation équivalente est également permise en cri ou en naskapi, selon le cas, et en anglais.</w:t>
      </w:r>
    </w:p>
    <w:p w14:paraId="5B094D83" w14:textId="77777777" w:rsidR="00007ABC" w:rsidRPr="00226123" w:rsidRDefault="00007ABC" w:rsidP="00007ABC">
      <w:pPr>
        <w:spacing w:after="0"/>
        <w:rPr>
          <w:color w:val="000000"/>
          <w:szCs w:val="24"/>
          <w:lang w:eastAsia="fr-CA"/>
        </w:rPr>
      </w:pPr>
    </w:p>
    <w:p w14:paraId="0EEF77BB" w14:textId="77777777" w:rsidR="00007ABC" w:rsidRPr="00226123" w:rsidRDefault="00007ABC" w:rsidP="00007ABC">
      <w:pPr>
        <w:spacing w:after="0"/>
        <w:rPr>
          <w:color w:val="000000"/>
          <w:szCs w:val="24"/>
          <w:lang w:eastAsia="fr-CA"/>
        </w:rPr>
      </w:pPr>
      <w:r w:rsidRPr="00226123">
        <w:rPr>
          <w:b/>
          <w:bCs/>
          <w:color w:val="000000"/>
          <w:szCs w:val="24"/>
          <w:lang w:eastAsia="fr-CA"/>
        </w:rPr>
        <w:t>10.</w:t>
      </w:r>
      <w:r w:rsidRPr="00226123">
        <w:rPr>
          <w:color w:val="000000"/>
          <w:szCs w:val="24"/>
          <w:lang w:eastAsia="fr-CA"/>
        </w:rPr>
        <w:t> Lorsque le territoire d'une municipalité est modifié, les règlements, résolutions et autres actes municipaux régissant ce territoire avant telle modification ne s'appliquent à une partie de territoire nouvellement comprise dans celui de la municipalité, le cas échéant, qu'après lui avoir été déclarés applicables par le conseil de la municipalité.</w:t>
      </w:r>
    </w:p>
    <w:p w14:paraId="13D0EBF2" w14:textId="77777777" w:rsidR="00007ABC" w:rsidRPr="00226123" w:rsidRDefault="00007ABC" w:rsidP="00007ABC">
      <w:pPr>
        <w:spacing w:after="0"/>
        <w:rPr>
          <w:color w:val="000000"/>
          <w:szCs w:val="24"/>
          <w:lang w:eastAsia="fr-CA"/>
        </w:rPr>
      </w:pPr>
    </w:p>
    <w:p w14:paraId="50F8606E" w14:textId="77777777" w:rsidR="00007ABC" w:rsidRPr="00226123" w:rsidRDefault="00007ABC" w:rsidP="00007ABC">
      <w:pPr>
        <w:spacing w:after="0"/>
        <w:rPr>
          <w:color w:val="000000"/>
          <w:szCs w:val="24"/>
          <w:lang w:eastAsia="fr-CA"/>
        </w:rPr>
      </w:pPr>
      <w:r w:rsidRPr="00226123">
        <w:rPr>
          <w:b/>
          <w:bCs/>
          <w:color w:val="000000"/>
          <w:szCs w:val="24"/>
          <w:lang w:eastAsia="fr-CA"/>
        </w:rPr>
        <w:t>11.</w:t>
      </w:r>
      <w:r w:rsidRPr="00226123">
        <w:rPr>
          <w:color w:val="000000"/>
          <w:szCs w:val="24"/>
          <w:lang w:eastAsia="fr-CA"/>
        </w:rPr>
        <w:t> Les territoires des villages cris sont exclus de celui du Gouvernement régional d'Eeyou Istchee Baie-James.</w:t>
      </w:r>
    </w:p>
    <w:p w14:paraId="63983AAB" w14:textId="77777777" w:rsidR="00007ABC" w:rsidRPr="00226123" w:rsidRDefault="00007ABC" w:rsidP="00007ABC">
      <w:pPr>
        <w:spacing w:after="0"/>
        <w:rPr>
          <w:color w:val="000000"/>
          <w:szCs w:val="24"/>
          <w:lang w:eastAsia="fr-CA"/>
        </w:rPr>
      </w:pPr>
    </w:p>
    <w:p w14:paraId="620FA2BD" w14:textId="77777777" w:rsidR="00007ABC" w:rsidRPr="00226123" w:rsidRDefault="00007ABC" w:rsidP="00007ABC">
      <w:pPr>
        <w:spacing w:after="0"/>
        <w:rPr>
          <w:color w:val="000000"/>
          <w:szCs w:val="24"/>
          <w:lang w:eastAsia="fr-CA"/>
        </w:rPr>
      </w:pPr>
      <w:r w:rsidRPr="00226123">
        <w:rPr>
          <w:b/>
          <w:bCs/>
          <w:color w:val="000000"/>
          <w:szCs w:val="24"/>
          <w:lang w:eastAsia="fr-CA"/>
        </w:rPr>
        <w:t>12.</w:t>
      </w:r>
      <w:r w:rsidRPr="00226123">
        <w:rPr>
          <w:color w:val="000000"/>
          <w:szCs w:val="24"/>
          <w:lang w:eastAsia="fr-CA"/>
        </w:rPr>
        <w:t> Le gouvernement peut, sur requête du conseil d'une municipalité, octroyer les lettres patentes pour changer son nom. Un tel changement de nom opéré par lettres patentes a la même valeur et le même effet que s'il avait été fait par une loi.</w:t>
      </w:r>
    </w:p>
    <w:p w14:paraId="0CE306BA" w14:textId="77777777" w:rsidR="00007ABC" w:rsidRPr="00226123" w:rsidRDefault="00007ABC" w:rsidP="00007ABC">
      <w:pPr>
        <w:spacing w:after="0"/>
        <w:rPr>
          <w:color w:val="000000"/>
          <w:szCs w:val="24"/>
          <w:lang w:eastAsia="fr-CA"/>
        </w:rPr>
      </w:pPr>
    </w:p>
    <w:p w14:paraId="7C85CDC8" w14:textId="77777777" w:rsidR="00007ABC" w:rsidRPr="00226123" w:rsidRDefault="00007ABC" w:rsidP="00007ABC">
      <w:pPr>
        <w:spacing w:after="0"/>
        <w:rPr>
          <w:color w:val="000000"/>
          <w:szCs w:val="24"/>
          <w:lang w:eastAsia="fr-CA"/>
        </w:rPr>
      </w:pPr>
      <w:r w:rsidRPr="00226123">
        <w:rPr>
          <w:color w:val="000000"/>
          <w:szCs w:val="24"/>
          <w:lang w:eastAsia="fr-CA"/>
        </w:rPr>
        <w:t>Cette requête ne peut être présentée au gouvernement à moins qu'un avis en résumant sommairement l'objet n'ait été publié au moins un mois auparavant à la </w:t>
      </w:r>
      <w:r w:rsidRPr="00226123">
        <w:rPr>
          <w:i/>
          <w:iCs/>
          <w:color w:val="000000"/>
          <w:szCs w:val="24"/>
          <w:lang w:eastAsia="fr-CA"/>
        </w:rPr>
        <w:t>Gazette officielle du Québec</w:t>
      </w:r>
      <w:r w:rsidRPr="00226123">
        <w:rPr>
          <w:color w:val="000000"/>
          <w:szCs w:val="24"/>
          <w:lang w:eastAsia="fr-CA"/>
        </w:rPr>
        <w:t>; dans le même délai, un avis public au même effet doit être donné sur le territoire de la municipalité.</w:t>
      </w:r>
    </w:p>
    <w:p w14:paraId="3434650C" w14:textId="77777777" w:rsidR="00007ABC" w:rsidRPr="00226123" w:rsidRDefault="00007ABC" w:rsidP="00007ABC">
      <w:pPr>
        <w:spacing w:after="0"/>
        <w:rPr>
          <w:color w:val="000000"/>
          <w:szCs w:val="24"/>
          <w:lang w:eastAsia="fr-CA"/>
        </w:rPr>
      </w:pPr>
    </w:p>
    <w:p w14:paraId="59154CB5" w14:textId="77777777" w:rsidR="00007ABC" w:rsidRPr="00226123" w:rsidRDefault="00007ABC" w:rsidP="00007ABC">
      <w:pPr>
        <w:spacing w:after="0"/>
        <w:rPr>
          <w:color w:val="000000"/>
          <w:szCs w:val="24"/>
          <w:lang w:eastAsia="fr-CA"/>
        </w:rPr>
      </w:pPr>
      <w:r w:rsidRPr="00226123">
        <w:rPr>
          <w:color w:val="000000"/>
          <w:szCs w:val="24"/>
          <w:lang w:eastAsia="fr-CA"/>
        </w:rPr>
        <w:t>Le ministre fait publier ces lettres patentes à la </w:t>
      </w:r>
      <w:r w:rsidRPr="00226123">
        <w:rPr>
          <w:i/>
          <w:iCs/>
          <w:color w:val="000000"/>
          <w:szCs w:val="24"/>
          <w:lang w:eastAsia="fr-CA"/>
        </w:rPr>
        <w:t>Gazette officielle du Québec</w:t>
      </w:r>
      <w:r w:rsidRPr="00226123">
        <w:rPr>
          <w:color w:val="000000"/>
          <w:szCs w:val="24"/>
          <w:lang w:eastAsia="fr-CA"/>
        </w:rPr>
        <w:t> avec un avis indiquant la date de leur entrée en vigueur.</w:t>
      </w:r>
    </w:p>
    <w:p w14:paraId="212CA34F" w14:textId="77777777" w:rsidR="00007ABC" w:rsidRPr="00226123" w:rsidRDefault="00007ABC" w:rsidP="00007ABC">
      <w:pPr>
        <w:spacing w:after="0"/>
        <w:rPr>
          <w:color w:val="000000"/>
          <w:szCs w:val="24"/>
          <w:lang w:eastAsia="fr-CA"/>
        </w:rPr>
      </w:pPr>
    </w:p>
    <w:p w14:paraId="4881C239" w14:textId="77777777" w:rsidR="00007ABC" w:rsidRPr="00226123" w:rsidRDefault="00007ABC" w:rsidP="00007ABC">
      <w:pPr>
        <w:spacing w:after="0"/>
        <w:rPr>
          <w:color w:val="000000"/>
          <w:szCs w:val="24"/>
          <w:lang w:eastAsia="fr-CA"/>
        </w:rPr>
      </w:pPr>
      <w:r w:rsidRPr="00226123">
        <w:rPr>
          <w:color w:val="000000"/>
          <w:szCs w:val="24"/>
          <w:lang w:eastAsia="fr-CA"/>
        </w:rPr>
        <w:t>À compter de l'entrée en vigueur de ces lettres patentes, la municipalité est désignée sous le nouveau nom mentionné dans ces lettres patentes. Aucun changement de nom ne modifie les droits et obligations de la municipalité; les procédures qui auraient pu être commencées ou continuées pour ou contre la municipalité sous son premier nom peuvent l'être pour ou contre elle sous son nom nouveau.</w:t>
      </w:r>
    </w:p>
    <w:p w14:paraId="3504EB36" w14:textId="77777777" w:rsidR="00007ABC" w:rsidRPr="00226123" w:rsidRDefault="00007ABC" w:rsidP="00007ABC">
      <w:pPr>
        <w:spacing w:after="0"/>
        <w:rPr>
          <w:color w:val="000000"/>
          <w:szCs w:val="24"/>
          <w:lang w:eastAsia="fr-CA"/>
        </w:rPr>
      </w:pPr>
    </w:p>
    <w:p w14:paraId="18C03CAE" w14:textId="77777777" w:rsidR="00007ABC" w:rsidRPr="00226123" w:rsidRDefault="00007ABC" w:rsidP="00007ABC">
      <w:pPr>
        <w:spacing w:after="0"/>
        <w:rPr>
          <w:color w:val="000000"/>
          <w:szCs w:val="24"/>
          <w:lang w:eastAsia="fr-CA"/>
        </w:rPr>
      </w:pPr>
      <w:bookmarkStart w:id="1894" w:name="D%%13_E"/>
      <w:bookmarkEnd w:id="1894"/>
      <w:r w:rsidRPr="00226123">
        <w:rPr>
          <w:b/>
          <w:bCs/>
          <w:color w:val="000000"/>
          <w:szCs w:val="24"/>
          <w:lang w:eastAsia="fr-CA"/>
        </w:rPr>
        <w:t>SECTION III</w:t>
      </w:r>
      <w:r w:rsidRPr="00226123">
        <w:rPr>
          <w:color w:val="000000"/>
          <w:szCs w:val="24"/>
          <w:lang w:eastAsia="fr-CA"/>
        </w:rPr>
        <w:t> </w:t>
      </w:r>
      <w:r w:rsidRPr="00226123">
        <w:rPr>
          <w:color w:val="000000"/>
          <w:szCs w:val="24"/>
          <w:lang w:eastAsia="fr-CA"/>
        </w:rPr>
        <w:br/>
      </w:r>
      <w:r w:rsidRPr="00226123">
        <w:rPr>
          <w:caps/>
          <w:color w:val="000000"/>
          <w:szCs w:val="24"/>
          <w:lang w:eastAsia="fr-CA"/>
        </w:rPr>
        <w:t>CONSEIL DE LA MUNICIPALITÉ</w:t>
      </w:r>
    </w:p>
    <w:p w14:paraId="21E48C52" w14:textId="77777777" w:rsidR="00007ABC" w:rsidRPr="00226123" w:rsidRDefault="00007ABC" w:rsidP="00007ABC">
      <w:pPr>
        <w:spacing w:after="0"/>
        <w:rPr>
          <w:color w:val="000000"/>
          <w:szCs w:val="24"/>
          <w:lang w:eastAsia="fr-CA"/>
        </w:rPr>
      </w:pPr>
    </w:p>
    <w:p w14:paraId="57E7E69A" w14:textId="77777777" w:rsidR="00007ABC" w:rsidRPr="00226123" w:rsidRDefault="00007ABC" w:rsidP="00007ABC">
      <w:pPr>
        <w:spacing w:after="0"/>
        <w:rPr>
          <w:color w:val="000000"/>
          <w:szCs w:val="24"/>
          <w:lang w:eastAsia="fr-CA"/>
        </w:rPr>
      </w:pPr>
      <w:r w:rsidRPr="00226123">
        <w:rPr>
          <w:b/>
          <w:bCs/>
          <w:color w:val="000000"/>
          <w:szCs w:val="24"/>
          <w:lang w:eastAsia="fr-CA"/>
        </w:rPr>
        <w:t>13.</w:t>
      </w:r>
      <w:r w:rsidRPr="00226123">
        <w:rPr>
          <w:color w:val="000000"/>
          <w:szCs w:val="24"/>
          <w:lang w:eastAsia="fr-CA"/>
        </w:rPr>
        <w:t> La municipalité est représentée et ses affaires sont administrées par son conseil.</w:t>
      </w:r>
    </w:p>
    <w:p w14:paraId="7686805A" w14:textId="77777777" w:rsidR="00007ABC" w:rsidRPr="00226123" w:rsidRDefault="00007ABC" w:rsidP="00007ABC">
      <w:pPr>
        <w:spacing w:after="0"/>
        <w:rPr>
          <w:color w:val="000000"/>
          <w:szCs w:val="24"/>
          <w:lang w:eastAsia="fr-CA"/>
        </w:rPr>
      </w:pPr>
    </w:p>
    <w:p w14:paraId="20F6F7CE" w14:textId="77777777" w:rsidR="00007ABC" w:rsidRPr="00226123" w:rsidRDefault="00007ABC" w:rsidP="00007ABC">
      <w:pPr>
        <w:spacing w:after="0"/>
        <w:rPr>
          <w:color w:val="000000"/>
          <w:szCs w:val="24"/>
          <w:lang w:eastAsia="fr-CA"/>
        </w:rPr>
      </w:pPr>
      <w:r w:rsidRPr="00226123">
        <w:rPr>
          <w:b/>
          <w:bCs/>
          <w:color w:val="000000"/>
          <w:szCs w:val="24"/>
          <w:lang w:eastAsia="fr-CA"/>
        </w:rPr>
        <w:t>14.</w:t>
      </w:r>
      <w:r w:rsidRPr="00226123">
        <w:rPr>
          <w:color w:val="000000"/>
          <w:szCs w:val="24"/>
          <w:lang w:eastAsia="fr-CA"/>
        </w:rPr>
        <w:t> Le conseil d'un village cri est composé des personnes qui exercent les charges de membres du conseil de la bande crie ayant compétence sur les terres de la catégorie IA destinées à la communauté dont les membres constituent la municipalité. Le conseil du village naskapi est composé des personnes qui exercent les charges de membres du conseil de la bande naskapie ayant compétence sur les terres de la catégorie IA-N destinées à la communauté naskapie dont les membres constituent la municipalité.</w:t>
      </w:r>
    </w:p>
    <w:p w14:paraId="3D8D5E19" w14:textId="77777777" w:rsidR="00007ABC" w:rsidRPr="00226123" w:rsidRDefault="00007ABC" w:rsidP="00007ABC">
      <w:pPr>
        <w:spacing w:after="0"/>
        <w:rPr>
          <w:color w:val="000000"/>
          <w:szCs w:val="24"/>
          <w:lang w:eastAsia="fr-CA"/>
        </w:rPr>
      </w:pPr>
    </w:p>
    <w:p w14:paraId="735FAAC3" w14:textId="77777777" w:rsidR="00007ABC" w:rsidRPr="00226123" w:rsidRDefault="00007ABC" w:rsidP="00007ABC">
      <w:pPr>
        <w:spacing w:after="0"/>
        <w:rPr>
          <w:color w:val="000000"/>
          <w:szCs w:val="24"/>
          <w:lang w:eastAsia="fr-CA"/>
        </w:rPr>
      </w:pPr>
      <w:r w:rsidRPr="00226123">
        <w:rPr>
          <w:color w:val="000000"/>
          <w:szCs w:val="24"/>
          <w:lang w:eastAsia="fr-CA"/>
        </w:rPr>
        <w:t>Le chef et le chef suppléant de la bande crie ou naskapie sont respectivement maire et maire suppléant de la municipalité.</w:t>
      </w:r>
    </w:p>
    <w:p w14:paraId="3826F832" w14:textId="77777777" w:rsidR="00007ABC" w:rsidRPr="00226123" w:rsidRDefault="00007ABC" w:rsidP="00007ABC">
      <w:pPr>
        <w:spacing w:after="0"/>
        <w:rPr>
          <w:color w:val="000000"/>
          <w:szCs w:val="24"/>
          <w:lang w:eastAsia="fr-CA"/>
        </w:rPr>
      </w:pPr>
    </w:p>
    <w:p w14:paraId="4A0C6BA8" w14:textId="77777777" w:rsidR="00007ABC" w:rsidRPr="00226123" w:rsidRDefault="00007ABC" w:rsidP="00007ABC">
      <w:pPr>
        <w:spacing w:after="0"/>
        <w:rPr>
          <w:color w:val="000000"/>
          <w:szCs w:val="24"/>
          <w:lang w:eastAsia="fr-CA"/>
        </w:rPr>
      </w:pPr>
      <w:r w:rsidRPr="00226123">
        <w:rPr>
          <w:color w:val="000000"/>
          <w:szCs w:val="24"/>
          <w:lang w:eastAsia="fr-CA"/>
        </w:rPr>
        <w:t xml:space="preserve">Dans le cas du conseil du Village cri de Chisasibi, si aucun Inuk de la communauté inuit de Fort George n'est membre de ce conseil par application du présent article, un Inuk majeur de cette communauté est nommé au conseil en tant que conseiller additionnel; cette nomination est faite </w:t>
      </w:r>
      <w:r w:rsidRPr="00226123">
        <w:rPr>
          <w:color w:val="000000"/>
          <w:szCs w:val="24"/>
          <w:lang w:eastAsia="fr-CA"/>
        </w:rPr>
        <w:lastRenderedPageBreak/>
        <w:t>par les membres majeurs du Village cri de Chisasibi, parmi ceux proposés par la communauté inuit qui doit soumettre au moins deux noms.</w:t>
      </w:r>
    </w:p>
    <w:p w14:paraId="598AEF89" w14:textId="77777777" w:rsidR="00007ABC" w:rsidRPr="00226123" w:rsidRDefault="00007ABC" w:rsidP="00007ABC">
      <w:pPr>
        <w:spacing w:after="0"/>
        <w:rPr>
          <w:color w:val="000000"/>
          <w:szCs w:val="24"/>
          <w:lang w:eastAsia="fr-CA"/>
        </w:rPr>
      </w:pPr>
    </w:p>
    <w:p w14:paraId="42143D00" w14:textId="77777777" w:rsidR="00007ABC" w:rsidRPr="00226123" w:rsidRDefault="00007ABC" w:rsidP="00007ABC">
      <w:pPr>
        <w:spacing w:after="0"/>
        <w:rPr>
          <w:color w:val="000000"/>
          <w:szCs w:val="24"/>
          <w:lang w:eastAsia="fr-CA"/>
        </w:rPr>
      </w:pPr>
      <w:r w:rsidRPr="00226123">
        <w:rPr>
          <w:color w:val="000000"/>
          <w:szCs w:val="24"/>
          <w:lang w:eastAsia="fr-CA"/>
        </w:rPr>
        <w:t>Dans le cas du conseil du village naskapi, une personne mentionnée au premier alinéa ne peut être membre du conseil que si elle réside sur les terres de la catégorie I-N. Si elle cesse de résider sur ces terres pendant la durée de son mandat, elle demeure en fonction jusqu'à l'expiration de celui-ci.</w:t>
      </w:r>
    </w:p>
    <w:p w14:paraId="1D7507DD" w14:textId="77777777" w:rsidR="00007ABC" w:rsidRPr="00226123" w:rsidRDefault="00007ABC" w:rsidP="00007ABC">
      <w:pPr>
        <w:spacing w:after="0"/>
        <w:rPr>
          <w:color w:val="000000"/>
          <w:szCs w:val="24"/>
          <w:lang w:eastAsia="fr-CA"/>
        </w:rPr>
      </w:pPr>
    </w:p>
    <w:p w14:paraId="2DBB5B1D" w14:textId="77777777" w:rsidR="00007ABC" w:rsidRPr="00226123" w:rsidRDefault="00007ABC" w:rsidP="00007ABC">
      <w:pPr>
        <w:spacing w:after="0"/>
        <w:rPr>
          <w:color w:val="000000"/>
          <w:szCs w:val="24"/>
          <w:lang w:eastAsia="fr-CA"/>
        </w:rPr>
      </w:pPr>
      <w:r w:rsidRPr="00226123">
        <w:rPr>
          <w:color w:val="000000"/>
          <w:szCs w:val="24"/>
          <w:lang w:eastAsia="fr-CA"/>
        </w:rPr>
        <w:t>Les membres du conseil du village naskapi doivent combler toute vacance résultant de l'application du quatrième alinéa par la nomination d'une personne résidant sur les terres de la catégorie I-N. Si nécessaire, ils désignent parmi eux le maire ou le maire suppléant.</w:t>
      </w:r>
    </w:p>
    <w:p w14:paraId="07A3395C" w14:textId="77777777" w:rsidR="00007ABC" w:rsidRPr="00226123" w:rsidRDefault="00007ABC" w:rsidP="00007ABC">
      <w:pPr>
        <w:spacing w:after="0"/>
        <w:rPr>
          <w:color w:val="000000"/>
          <w:szCs w:val="24"/>
          <w:lang w:eastAsia="fr-CA"/>
        </w:rPr>
      </w:pPr>
    </w:p>
    <w:p w14:paraId="1BDC3F63" w14:textId="77777777" w:rsidR="00007ABC" w:rsidRPr="00226123" w:rsidRDefault="00007ABC" w:rsidP="00007ABC">
      <w:pPr>
        <w:spacing w:after="0"/>
        <w:rPr>
          <w:color w:val="000000"/>
          <w:szCs w:val="24"/>
          <w:lang w:eastAsia="fr-CA"/>
        </w:rPr>
      </w:pPr>
      <w:r w:rsidRPr="00226123">
        <w:rPr>
          <w:b/>
          <w:bCs/>
          <w:color w:val="000000"/>
          <w:szCs w:val="24"/>
          <w:lang w:eastAsia="fr-CA"/>
        </w:rPr>
        <w:t>15.</w:t>
      </w:r>
      <w:r w:rsidRPr="00226123">
        <w:rPr>
          <w:color w:val="000000"/>
          <w:szCs w:val="24"/>
          <w:lang w:eastAsia="fr-CA"/>
        </w:rPr>
        <w:t> Si le conseil ne peut être formé conformément au premier alinéa de l'article 14, le ministre, à la demande de la communauté crie ou naskapie intéressée, peut nommer un administrateur provisoire et fixer son traitement qui est payé par la municipalité.</w:t>
      </w:r>
    </w:p>
    <w:p w14:paraId="6B787EF2" w14:textId="77777777" w:rsidR="00007ABC" w:rsidRPr="00226123" w:rsidRDefault="00007ABC" w:rsidP="00007ABC">
      <w:pPr>
        <w:spacing w:after="0"/>
        <w:rPr>
          <w:color w:val="000000"/>
          <w:szCs w:val="24"/>
          <w:lang w:eastAsia="fr-CA"/>
        </w:rPr>
      </w:pPr>
    </w:p>
    <w:p w14:paraId="08AAFCC8" w14:textId="77777777" w:rsidR="00007ABC" w:rsidRPr="00226123" w:rsidRDefault="00007ABC" w:rsidP="00007ABC">
      <w:pPr>
        <w:spacing w:after="0"/>
        <w:rPr>
          <w:color w:val="000000"/>
          <w:szCs w:val="24"/>
          <w:lang w:eastAsia="fr-CA"/>
        </w:rPr>
      </w:pPr>
      <w:r w:rsidRPr="00226123">
        <w:rPr>
          <w:color w:val="000000"/>
          <w:szCs w:val="24"/>
          <w:lang w:eastAsia="fr-CA"/>
        </w:rPr>
        <w:t>Cet administrateur est substitué au conseil et au maire de la municipalité, et à tout fonctionnaire ou employé de celle-ci dont la nomination est prévue par la présente loi s'il n'est pas déjà nommé. Son mandat se termine aussitôt qu'un conseil est formé conformément au premier alinéa de l'article 14.</w:t>
      </w:r>
    </w:p>
    <w:p w14:paraId="22B049AB" w14:textId="77777777" w:rsidR="00007ABC" w:rsidRPr="00226123" w:rsidRDefault="00007ABC" w:rsidP="00007ABC">
      <w:pPr>
        <w:spacing w:after="0"/>
        <w:rPr>
          <w:color w:val="000000"/>
          <w:szCs w:val="24"/>
          <w:lang w:eastAsia="fr-CA"/>
        </w:rPr>
      </w:pPr>
    </w:p>
    <w:p w14:paraId="6006E3C2" w14:textId="77777777" w:rsidR="00007ABC" w:rsidRPr="00226123" w:rsidRDefault="00007ABC" w:rsidP="00007ABC">
      <w:pPr>
        <w:spacing w:after="0"/>
        <w:rPr>
          <w:color w:val="000000"/>
          <w:szCs w:val="24"/>
          <w:lang w:eastAsia="fr-CA"/>
        </w:rPr>
      </w:pPr>
      <w:r w:rsidRPr="00226123">
        <w:rPr>
          <w:b/>
          <w:bCs/>
          <w:color w:val="000000"/>
          <w:szCs w:val="24"/>
          <w:lang w:eastAsia="fr-CA"/>
        </w:rPr>
        <w:t>16.</w:t>
      </w:r>
      <w:r w:rsidRPr="00226123">
        <w:rPr>
          <w:color w:val="000000"/>
          <w:szCs w:val="24"/>
          <w:lang w:eastAsia="fr-CA"/>
        </w:rPr>
        <w:t> Le lieu des séances du conseil se trouve dans les terres de la catégorie I destinées à la communauté intéressée, ou de la catégorie I-N destinées à la communauté naskapie, selon le cas, à l'endroit déterminé à l'occasion par résolution du conseil.</w:t>
      </w:r>
    </w:p>
    <w:p w14:paraId="035C83FD" w14:textId="77777777" w:rsidR="00007ABC" w:rsidRPr="00226123" w:rsidRDefault="00007ABC" w:rsidP="00007ABC">
      <w:pPr>
        <w:spacing w:after="0"/>
        <w:rPr>
          <w:color w:val="000000"/>
          <w:szCs w:val="24"/>
          <w:lang w:eastAsia="fr-CA"/>
        </w:rPr>
      </w:pPr>
    </w:p>
    <w:p w14:paraId="0F4033B7" w14:textId="77777777" w:rsidR="00007ABC" w:rsidRPr="00226123" w:rsidRDefault="00007ABC" w:rsidP="00007ABC">
      <w:pPr>
        <w:spacing w:after="0"/>
        <w:rPr>
          <w:color w:val="000000"/>
          <w:szCs w:val="24"/>
          <w:lang w:eastAsia="fr-CA"/>
        </w:rPr>
      </w:pPr>
      <w:r w:rsidRPr="00226123">
        <w:rPr>
          <w:color w:val="000000"/>
          <w:szCs w:val="24"/>
          <w:lang w:eastAsia="fr-CA"/>
        </w:rPr>
        <w:t>Jusqu'à ce que le lieu des séances du conseil soit ainsi déterminé, le conseil siège à l'endroit où se tiennent les réunions du conseil de la bande crie ou naskapie intéressée.</w:t>
      </w:r>
    </w:p>
    <w:p w14:paraId="2D0CACCD" w14:textId="77777777" w:rsidR="00007ABC" w:rsidRPr="00226123" w:rsidRDefault="00007ABC" w:rsidP="00007ABC">
      <w:pPr>
        <w:spacing w:after="0"/>
        <w:rPr>
          <w:color w:val="000000"/>
          <w:szCs w:val="24"/>
          <w:lang w:eastAsia="fr-CA"/>
        </w:rPr>
      </w:pPr>
    </w:p>
    <w:p w14:paraId="5A4E0C96" w14:textId="77777777" w:rsidR="00007ABC" w:rsidRPr="00226123" w:rsidRDefault="00007ABC" w:rsidP="00007ABC">
      <w:pPr>
        <w:spacing w:after="0"/>
        <w:rPr>
          <w:color w:val="000000"/>
          <w:szCs w:val="24"/>
          <w:lang w:eastAsia="fr-CA"/>
        </w:rPr>
      </w:pPr>
      <w:r w:rsidRPr="00226123">
        <w:rPr>
          <w:color w:val="000000"/>
          <w:szCs w:val="24"/>
          <w:lang w:eastAsia="fr-CA"/>
        </w:rPr>
        <w:t>Occasionnellement, le conseil peut tenir une séance à un endroit situé hors des terres mentionnées au premier alinéa, déterminé par résolution lors de la séance précédente.</w:t>
      </w:r>
    </w:p>
    <w:p w14:paraId="7F45C7B5" w14:textId="77777777" w:rsidR="00007ABC" w:rsidRPr="00226123" w:rsidRDefault="00007ABC" w:rsidP="00007ABC">
      <w:pPr>
        <w:spacing w:after="0"/>
        <w:rPr>
          <w:color w:val="000000"/>
          <w:szCs w:val="24"/>
          <w:lang w:eastAsia="fr-CA"/>
        </w:rPr>
      </w:pPr>
    </w:p>
    <w:p w14:paraId="330B5634" w14:textId="77777777" w:rsidR="00007ABC" w:rsidRPr="00226123" w:rsidRDefault="00007ABC" w:rsidP="00007ABC">
      <w:pPr>
        <w:spacing w:after="0"/>
        <w:rPr>
          <w:color w:val="000000"/>
          <w:szCs w:val="24"/>
          <w:lang w:eastAsia="fr-CA"/>
        </w:rPr>
      </w:pPr>
      <w:r w:rsidRPr="00226123">
        <w:rPr>
          <w:b/>
          <w:bCs/>
          <w:color w:val="000000"/>
          <w:szCs w:val="24"/>
          <w:lang w:eastAsia="fr-CA"/>
        </w:rPr>
        <w:t>SECTION IV</w:t>
      </w:r>
      <w:r w:rsidRPr="00226123">
        <w:rPr>
          <w:color w:val="000000"/>
          <w:szCs w:val="24"/>
          <w:lang w:eastAsia="fr-CA"/>
        </w:rPr>
        <w:t> </w:t>
      </w:r>
      <w:r w:rsidRPr="00226123">
        <w:rPr>
          <w:color w:val="000000"/>
          <w:szCs w:val="24"/>
          <w:lang w:eastAsia="fr-CA"/>
        </w:rPr>
        <w:br/>
      </w:r>
      <w:r w:rsidRPr="00226123">
        <w:rPr>
          <w:caps/>
          <w:color w:val="000000"/>
          <w:szCs w:val="24"/>
          <w:lang w:eastAsia="fr-CA"/>
        </w:rPr>
        <w:t>ENTENTES</w:t>
      </w:r>
    </w:p>
    <w:p w14:paraId="54F6CEA6" w14:textId="77777777" w:rsidR="00007ABC" w:rsidRPr="00226123" w:rsidRDefault="00007ABC" w:rsidP="00007ABC">
      <w:pPr>
        <w:spacing w:after="0"/>
        <w:rPr>
          <w:color w:val="000000"/>
          <w:szCs w:val="24"/>
          <w:lang w:eastAsia="fr-CA"/>
        </w:rPr>
      </w:pPr>
    </w:p>
    <w:p w14:paraId="1B629444" w14:textId="77777777" w:rsidR="00007ABC" w:rsidRPr="00226123" w:rsidRDefault="00007ABC" w:rsidP="00007ABC">
      <w:pPr>
        <w:spacing w:after="0"/>
        <w:rPr>
          <w:color w:val="000000"/>
          <w:szCs w:val="24"/>
          <w:lang w:eastAsia="fr-CA"/>
        </w:rPr>
      </w:pPr>
      <w:r w:rsidRPr="00226123">
        <w:rPr>
          <w:b/>
          <w:bCs/>
          <w:color w:val="000000"/>
          <w:szCs w:val="24"/>
          <w:lang w:eastAsia="fr-CA"/>
        </w:rPr>
        <w:t>17.</w:t>
      </w:r>
      <w:r w:rsidRPr="00226123">
        <w:rPr>
          <w:color w:val="000000"/>
          <w:szCs w:val="24"/>
          <w:lang w:eastAsia="fr-CA"/>
        </w:rPr>
        <w:t> Malgré la Loi sur le ministère du Conseil exécutif (chapitre M-30), la municipalité peut, par règlement de son conseil approuvé au préalable par le gouvernement du Québec, conclure des ententes relatives à l'exercice de sa compétence avec le gouvernement du Canada ou l'un de ses organismes, ou avec une bande crie ou naskapie.</w:t>
      </w:r>
    </w:p>
    <w:p w14:paraId="2FDEC600" w14:textId="77777777" w:rsidR="00007ABC" w:rsidRPr="00226123" w:rsidRDefault="00007ABC" w:rsidP="00007ABC">
      <w:pPr>
        <w:spacing w:after="0"/>
        <w:rPr>
          <w:color w:val="000000"/>
          <w:szCs w:val="24"/>
          <w:lang w:eastAsia="fr-CA"/>
        </w:rPr>
      </w:pPr>
    </w:p>
    <w:p w14:paraId="105ECAEA" w14:textId="77777777" w:rsidR="00007ABC" w:rsidRPr="00226123" w:rsidRDefault="00007ABC" w:rsidP="00007ABC">
      <w:pPr>
        <w:spacing w:after="0"/>
        <w:rPr>
          <w:color w:val="000000"/>
          <w:szCs w:val="24"/>
          <w:lang w:eastAsia="fr-CA"/>
        </w:rPr>
      </w:pPr>
      <w:r w:rsidRPr="00226123">
        <w:rPr>
          <w:b/>
          <w:bCs/>
          <w:color w:val="000000"/>
          <w:szCs w:val="24"/>
          <w:lang w:eastAsia="fr-CA"/>
        </w:rPr>
        <w:t>18.</w:t>
      </w:r>
      <w:r w:rsidRPr="00226123">
        <w:rPr>
          <w:color w:val="000000"/>
          <w:szCs w:val="24"/>
          <w:lang w:eastAsia="fr-CA"/>
        </w:rPr>
        <w:t> La municipalité peut également, par règlement de son conseil approuvé au préalable par le ministre, conclure des ententes relatives à l'exercice de sa compétence avec tout organisme public, y compris une commission scolaire ou une municipalité, quelle que soit la loi qui la régit, ou avec le Gouvernement de la nation crie.</w:t>
      </w:r>
    </w:p>
    <w:p w14:paraId="1F9B2F7A" w14:textId="77777777" w:rsidR="00007ABC" w:rsidRPr="00226123" w:rsidRDefault="00007ABC" w:rsidP="00007ABC">
      <w:pPr>
        <w:spacing w:after="0"/>
        <w:rPr>
          <w:color w:val="000000"/>
          <w:szCs w:val="24"/>
          <w:lang w:eastAsia="fr-CA"/>
        </w:rPr>
      </w:pPr>
    </w:p>
    <w:p w14:paraId="1F792534" w14:textId="77777777" w:rsidR="00007ABC" w:rsidRPr="00226123" w:rsidRDefault="00007ABC" w:rsidP="00007ABC">
      <w:pPr>
        <w:spacing w:after="0"/>
        <w:rPr>
          <w:color w:val="000000"/>
          <w:szCs w:val="24"/>
          <w:lang w:eastAsia="fr-CA"/>
        </w:rPr>
      </w:pPr>
      <w:r w:rsidRPr="00226123">
        <w:rPr>
          <w:color w:val="000000"/>
          <w:szCs w:val="24"/>
          <w:lang w:eastAsia="fr-CA"/>
        </w:rPr>
        <w:t>De la même façon, le Village cri de Whapmagoostui et le village naskapi peuvent également conclure une telle entente avec l'Administration régionale Kativik constituée par la Loi sur les villages nordiques et l'Administration régionale Kativik (chapitre V-6.1).</w:t>
      </w:r>
    </w:p>
    <w:p w14:paraId="0594F31E" w14:textId="77777777" w:rsidR="00007ABC" w:rsidRPr="00226123" w:rsidRDefault="00007ABC" w:rsidP="00007ABC">
      <w:pPr>
        <w:spacing w:after="0"/>
        <w:rPr>
          <w:color w:val="000000"/>
          <w:szCs w:val="24"/>
          <w:lang w:eastAsia="fr-CA"/>
        </w:rPr>
      </w:pPr>
    </w:p>
    <w:p w14:paraId="3E3F745B" w14:textId="77777777" w:rsidR="00007ABC" w:rsidRPr="00226123" w:rsidRDefault="00007ABC" w:rsidP="00007ABC">
      <w:pPr>
        <w:spacing w:after="0"/>
        <w:rPr>
          <w:color w:val="000000"/>
          <w:szCs w:val="24"/>
          <w:lang w:eastAsia="fr-CA"/>
        </w:rPr>
      </w:pPr>
      <w:r w:rsidRPr="00226123">
        <w:rPr>
          <w:b/>
          <w:bCs/>
          <w:color w:val="000000"/>
          <w:szCs w:val="24"/>
          <w:lang w:eastAsia="fr-CA"/>
        </w:rPr>
        <w:t>19.</w:t>
      </w:r>
      <w:r w:rsidRPr="00226123">
        <w:rPr>
          <w:color w:val="000000"/>
          <w:szCs w:val="24"/>
          <w:lang w:eastAsia="fr-CA"/>
        </w:rPr>
        <w:t> Le conseil de la municipalité partie à une entente visée à l'article 17 ou à l'article 18 peut y prévoir la formation d'un comité conjoint composé de représentants de la municipalité et de l'autre partie à l'entente.</w:t>
      </w:r>
    </w:p>
    <w:p w14:paraId="235F9237" w14:textId="77777777" w:rsidR="00007ABC" w:rsidRPr="00226123" w:rsidRDefault="00007ABC" w:rsidP="00007ABC">
      <w:pPr>
        <w:spacing w:after="0"/>
        <w:rPr>
          <w:color w:val="000000"/>
          <w:szCs w:val="24"/>
          <w:lang w:eastAsia="fr-CA"/>
        </w:rPr>
      </w:pPr>
    </w:p>
    <w:p w14:paraId="24790294" w14:textId="77777777" w:rsidR="00007ABC" w:rsidRPr="00226123" w:rsidRDefault="00007ABC" w:rsidP="00007ABC">
      <w:pPr>
        <w:spacing w:after="0"/>
        <w:rPr>
          <w:color w:val="000000"/>
          <w:szCs w:val="24"/>
          <w:lang w:eastAsia="fr-CA"/>
        </w:rPr>
      </w:pPr>
      <w:r w:rsidRPr="00226123">
        <w:rPr>
          <w:color w:val="000000"/>
          <w:szCs w:val="24"/>
          <w:lang w:eastAsia="fr-CA"/>
        </w:rPr>
        <w:t>Le conseil peut déléguer à ce comité conjoint la totalité ou une partie des pouvoirs qu'il possède à l'égard de la matière qui fait l'objet de l'entente.</w:t>
      </w:r>
    </w:p>
    <w:p w14:paraId="51649CE4" w14:textId="77777777" w:rsidR="00007ABC" w:rsidRPr="00226123" w:rsidRDefault="00007ABC" w:rsidP="00007ABC">
      <w:pPr>
        <w:spacing w:after="0"/>
        <w:rPr>
          <w:color w:val="000000"/>
          <w:szCs w:val="24"/>
          <w:lang w:eastAsia="fr-CA"/>
        </w:rPr>
      </w:pPr>
    </w:p>
    <w:p w14:paraId="1BE3A85A" w14:textId="77777777" w:rsidR="00007ABC" w:rsidRPr="00226123" w:rsidRDefault="00007ABC" w:rsidP="00007ABC">
      <w:pPr>
        <w:spacing w:after="0"/>
        <w:rPr>
          <w:color w:val="000000"/>
          <w:szCs w:val="24"/>
          <w:lang w:eastAsia="fr-CA"/>
        </w:rPr>
      </w:pPr>
      <w:r w:rsidRPr="00226123">
        <w:rPr>
          <w:color w:val="000000"/>
          <w:szCs w:val="24"/>
          <w:lang w:eastAsia="fr-CA"/>
        </w:rPr>
        <w:t>Les ententes conclues en vertu des articles 17 ou 18 ne sont pas opposables aux tiers.</w:t>
      </w:r>
    </w:p>
    <w:p w14:paraId="07BE5027" w14:textId="77777777" w:rsidR="00007ABC" w:rsidRPr="00226123" w:rsidRDefault="00007ABC" w:rsidP="00007ABC">
      <w:pPr>
        <w:spacing w:after="0"/>
        <w:rPr>
          <w:color w:val="000000"/>
          <w:szCs w:val="24"/>
          <w:lang w:eastAsia="fr-CA"/>
        </w:rPr>
      </w:pPr>
    </w:p>
    <w:p w14:paraId="2B159846" w14:textId="77777777" w:rsidR="00007ABC" w:rsidRPr="00226123" w:rsidRDefault="00007ABC" w:rsidP="00007ABC">
      <w:pPr>
        <w:spacing w:after="0"/>
        <w:rPr>
          <w:color w:val="000000"/>
          <w:szCs w:val="24"/>
          <w:lang w:eastAsia="fr-CA"/>
        </w:rPr>
      </w:pPr>
      <w:r w:rsidRPr="00226123">
        <w:rPr>
          <w:b/>
          <w:bCs/>
          <w:color w:val="000000"/>
          <w:szCs w:val="24"/>
          <w:lang w:eastAsia="fr-CA"/>
        </w:rPr>
        <w:t>20.</w:t>
      </w:r>
      <w:r w:rsidRPr="00226123">
        <w:rPr>
          <w:color w:val="000000"/>
          <w:szCs w:val="24"/>
          <w:lang w:eastAsia="fr-CA"/>
        </w:rPr>
        <w:t> La municipalité peut aussi, par règlement de son conseil approuvé au préalable par le ministre, conclure une entente avec le Gouvernement de la nation crie par laquelle elle lui délègue l'implantation d'un service municipal dont l'établissement est décidé par la municipalité, l'administration d'un service municipal établi par la municipalité ou la coordination d'un tel service avec un service ou programme d'une autre municipalité ou d'une bande crie ou naskapie.</w:t>
      </w:r>
    </w:p>
    <w:p w14:paraId="767F806E" w14:textId="77777777" w:rsidR="00007ABC" w:rsidRPr="00226123" w:rsidRDefault="00007ABC" w:rsidP="00007ABC">
      <w:pPr>
        <w:spacing w:after="0"/>
        <w:rPr>
          <w:color w:val="000000"/>
          <w:szCs w:val="24"/>
          <w:lang w:eastAsia="fr-CA"/>
        </w:rPr>
      </w:pPr>
    </w:p>
    <w:p w14:paraId="146EF559" w14:textId="77777777" w:rsidR="00007ABC" w:rsidRPr="00226123" w:rsidRDefault="00007ABC" w:rsidP="00007ABC">
      <w:pPr>
        <w:spacing w:after="0"/>
        <w:rPr>
          <w:color w:val="000000"/>
          <w:szCs w:val="24"/>
          <w:lang w:eastAsia="fr-CA"/>
        </w:rPr>
      </w:pPr>
      <w:r w:rsidRPr="00226123">
        <w:rPr>
          <w:color w:val="000000"/>
          <w:szCs w:val="24"/>
          <w:lang w:eastAsia="fr-CA"/>
        </w:rPr>
        <w:t>Le village naskapi peut également, de la même façon, conclure une telle entente avec l'Administration régionale Kativik. Si cette entente porte sur la coordination d'un service municipal, cette coordination se fait avec un service ou programme de l'Administration régionale Kativik elle-même ou d'une municipalité, quelle que soit la loi qui la régit, sous sa compétence.</w:t>
      </w:r>
    </w:p>
    <w:p w14:paraId="7FC714B2" w14:textId="77777777" w:rsidR="00007ABC" w:rsidRPr="00226123" w:rsidRDefault="00007ABC" w:rsidP="00007ABC">
      <w:pPr>
        <w:spacing w:after="0"/>
        <w:rPr>
          <w:color w:val="000000"/>
          <w:szCs w:val="24"/>
          <w:lang w:eastAsia="fr-CA"/>
        </w:rPr>
      </w:pPr>
    </w:p>
    <w:p w14:paraId="1371E7CE" w14:textId="77777777" w:rsidR="00007ABC" w:rsidRPr="00226123" w:rsidRDefault="00007ABC" w:rsidP="00007ABC">
      <w:pPr>
        <w:spacing w:after="0"/>
        <w:rPr>
          <w:color w:val="000000"/>
          <w:szCs w:val="24"/>
          <w:lang w:eastAsia="fr-CA"/>
        </w:rPr>
      </w:pPr>
      <w:r w:rsidRPr="00226123">
        <w:rPr>
          <w:color w:val="000000"/>
          <w:szCs w:val="24"/>
          <w:lang w:eastAsia="fr-CA"/>
        </w:rPr>
        <w:t>Une entente conclue en vertu du présent article n'est pas opposable aux tiers.</w:t>
      </w:r>
    </w:p>
    <w:p w14:paraId="13D6761F" w14:textId="77777777" w:rsidR="00007ABC" w:rsidRPr="00226123" w:rsidRDefault="00007ABC" w:rsidP="00007ABC">
      <w:pPr>
        <w:spacing w:after="0"/>
        <w:rPr>
          <w:color w:val="000000"/>
          <w:szCs w:val="24"/>
          <w:lang w:eastAsia="fr-CA"/>
        </w:rPr>
      </w:pPr>
    </w:p>
    <w:p w14:paraId="257E4427" w14:textId="77777777" w:rsidR="00007ABC" w:rsidRPr="00226123" w:rsidRDefault="00007ABC" w:rsidP="00007ABC">
      <w:pPr>
        <w:spacing w:after="0"/>
        <w:rPr>
          <w:color w:val="000000"/>
          <w:szCs w:val="24"/>
          <w:lang w:eastAsia="fr-CA"/>
        </w:rPr>
      </w:pPr>
      <w:r w:rsidRPr="00226123">
        <w:rPr>
          <w:b/>
          <w:bCs/>
          <w:color w:val="000000"/>
          <w:szCs w:val="24"/>
          <w:lang w:eastAsia="fr-CA"/>
        </w:rPr>
        <w:t>SECTION V</w:t>
      </w:r>
      <w:r w:rsidRPr="00226123">
        <w:rPr>
          <w:color w:val="000000"/>
          <w:szCs w:val="24"/>
          <w:lang w:eastAsia="fr-CA"/>
        </w:rPr>
        <w:t> </w:t>
      </w:r>
      <w:r w:rsidRPr="00226123">
        <w:rPr>
          <w:color w:val="000000"/>
          <w:szCs w:val="24"/>
          <w:lang w:eastAsia="fr-CA"/>
        </w:rPr>
        <w:br/>
      </w:r>
      <w:r w:rsidRPr="00226123">
        <w:rPr>
          <w:caps/>
          <w:color w:val="000000"/>
          <w:szCs w:val="24"/>
          <w:lang w:eastAsia="fr-CA"/>
        </w:rPr>
        <w:t>ENVIRONNEMENT</w:t>
      </w:r>
    </w:p>
    <w:p w14:paraId="78094B2E" w14:textId="77777777" w:rsidR="00007ABC" w:rsidRPr="00226123" w:rsidRDefault="00007ABC" w:rsidP="00007ABC">
      <w:pPr>
        <w:spacing w:after="0"/>
        <w:rPr>
          <w:color w:val="000000"/>
          <w:szCs w:val="24"/>
          <w:lang w:eastAsia="fr-CA"/>
        </w:rPr>
      </w:pPr>
    </w:p>
    <w:p w14:paraId="17961AB3" w14:textId="77777777" w:rsidR="00007ABC" w:rsidRPr="00226123" w:rsidRDefault="00007ABC" w:rsidP="00007ABC">
      <w:pPr>
        <w:spacing w:after="0"/>
        <w:rPr>
          <w:color w:val="000000"/>
          <w:szCs w:val="24"/>
          <w:lang w:eastAsia="fr-CA"/>
        </w:rPr>
      </w:pPr>
      <w:r w:rsidRPr="00226123">
        <w:rPr>
          <w:b/>
          <w:bCs/>
          <w:color w:val="000000"/>
          <w:szCs w:val="24"/>
          <w:lang w:eastAsia="fr-CA"/>
        </w:rPr>
        <w:t>21.</w:t>
      </w:r>
      <w:r w:rsidRPr="00226123">
        <w:rPr>
          <w:color w:val="000000"/>
          <w:szCs w:val="24"/>
          <w:lang w:eastAsia="fr-CA"/>
        </w:rPr>
        <w:t> La municipalité peut faire des règlements relatifs à:</w:t>
      </w:r>
    </w:p>
    <w:p w14:paraId="748B0995" w14:textId="77777777" w:rsidR="00007ABC" w:rsidRPr="00226123" w:rsidRDefault="00007ABC" w:rsidP="00007ABC">
      <w:pPr>
        <w:spacing w:after="0"/>
        <w:rPr>
          <w:color w:val="000000"/>
          <w:szCs w:val="24"/>
          <w:lang w:eastAsia="fr-CA"/>
        </w:rPr>
      </w:pPr>
    </w:p>
    <w:p w14:paraId="14FBA10D"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a)</w:t>
      </w:r>
      <w:r w:rsidRPr="00226123">
        <w:rPr>
          <w:color w:val="000000"/>
          <w:szCs w:val="24"/>
          <w:lang w:eastAsia="fr-CA"/>
        </w:rPr>
        <w:t> la protection et la qualité de l'environnement et du milieu social; et</w:t>
      </w:r>
    </w:p>
    <w:p w14:paraId="145E3662" w14:textId="77777777" w:rsidR="00007ABC" w:rsidRPr="00226123" w:rsidRDefault="00007ABC" w:rsidP="00007ABC">
      <w:pPr>
        <w:spacing w:after="0"/>
        <w:rPr>
          <w:color w:val="000000"/>
          <w:szCs w:val="24"/>
          <w:lang w:eastAsia="fr-CA"/>
        </w:rPr>
      </w:pPr>
    </w:p>
    <w:p w14:paraId="7D590C17"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b)</w:t>
      </w:r>
      <w:r w:rsidRPr="00226123">
        <w:rPr>
          <w:color w:val="000000"/>
          <w:szCs w:val="24"/>
          <w:lang w:eastAsia="fr-CA"/>
        </w:rPr>
        <w:t> la protection et l'utilisation des ressources naturelles.</w:t>
      </w:r>
    </w:p>
    <w:p w14:paraId="5C31BAED" w14:textId="77777777" w:rsidR="00007ABC" w:rsidRPr="00226123" w:rsidRDefault="00007ABC" w:rsidP="00007ABC">
      <w:pPr>
        <w:spacing w:after="0"/>
        <w:rPr>
          <w:color w:val="000000"/>
          <w:szCs w:val="24"/>
          <w:lang w:eastAsia="fr-CA"/>
        </w:rPr>
      </w:pPr>
    </w:p>
    <w:p w14:paraId="7ADCF793" w14:textId="77777777" w:rsidR="00007ABC" w:rsidRPr="00226123" w:rsidRDefault="00007ABC" w:rsidP="00007ABC">
      <w:pPr>
        <w:spacing w:after="0"/>
        <w:rPr>
          <w:color w:val="000000"/>
          <w:szCs w:val="24"/>
          <w:lang w:eastAsia="fr-CA"/>
        </w:rPr>
      </w:pPr>
      <w:r w:rsidRPr="00226123">
        <w:rPr>
          <w:color w:val="000000"/>
          <w:szCs w:val="24"/>
          <w:lang w:eastAsia="fr-CA"/>
        </w:rPr>
        <w:t>Ces règlements n'entrent en vigueur qu'après avoir été approuvés par le gouvernement.</w:t>
      </w:r>
    </w:p>
    <w:p w14:paraId="0A12CEAC" w14:textId="77777777" w:rsidR="00007ABC" w:rsidRPr="00226123" w:rsidRDefault="00007ABC" w:rsidP="00007ABC">
      <w:pPr>
        <w:spacing w:after="0"/>
        <w:rPr>
          <w:color w:val="000000"/>
          <w:szCs w:val="24"/>
          <w:lang w:eastAsia="fr-CA"/>
        </w:rPr>
      </w:pPr>
    </w:p>
    <w:p w14:paraId="0E8F512A" w14:textId="77777777" w:rsidR="00007ABC" w:rsidRPr="00226123" w:rsidRDefault="00007ABC" w:rsidP="00007ABC">
      <w:pPr>
        <w:spacing w:after="0"/>
        <w:rPr>
          <w:color w:val="000000"/>
          <w:szCs w:val="24"/>
          <w:lang w:eastAsia="fr-CA"/>
        </w:rPr>
      </w:pPr>
      <w:r w:rsidRPr="00226123">
        <w:rPr>
          <w:color w:val="000000"/>
          <w:szCs w:val="24"/>
          <w:lang w:eastAsia="fr-CA"/>
        </w:rPr>
        <w:t>Le gouvernement ne les approuve que si, à son avis,</w:t>
      </w:r>
    </w:p>
    <w:p w14:paraId="2B295FF9" w14:textId="77777777" w:rsidR="00007ABC" w:rsidRPr="00226123" w:rsidRDefault="00007ABC" w:rsidP="00007ABC">
      <w:pPr>
        <w:spacing w:after="0"/>
        <w:rPr>
          <w:color w:val="000000"/>
          <w:szCs w:val="24"/>
          <w:lang w:eastAsia="fr-CA"/>
        </w:rPr>
      </w:pPr>
    </w:p>
    <w:p w14:paraId="6D539145"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a)</w:t>
      </w:r>
      <w:r w:rsidRPr="00226123">
        <w:rPr>
          <w:color w:val="000000"/>
          <w:szCs w:val="24"/>
          <w:lang w:eastAsia="fr-CA"/>
        </w:rPr>
        <w:t> ils édictent des normes de protection et de conservation plus strictes que celles édictées par les lois et règlements autrement applicables;</w:t>
      </w:r>
    </w:p>
    <w:p w14:paraId="39F8FEA6" w14:textId="77777777" w:rsidR="00007ABC" w:rsidRPr="00226123" w:rsidRDefault="00007ABC" w:rsidP="00007ABC">
      <w:pPr>
        <w:spacing w:after="0"/>
        <w:rPr>
          <w:color w:val="000000"/>
          <w:szCs w:val="24"/>
          <w:lang w:eastAsia="fr-CA"/>
        </w:rPr>
      </w:pPr>
    </w:p>
    <w:p w14:paraId="204E0671"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b)</w:t>
      </w:r>
      <w:r w:rsidRPr="00226123">
        <w:rPr>
          <w:color w:val="000000"/>
          <w:szCs w:val="24"/>
          <w:lang w:eastAsia="fr-CA"/>
        </w:rPr>
        <w:t> ils ne restreignent en aucune façon un développement en cours ou prévu en dehors du territoire de la municipalité et conforme aux lois et règlements applicables; le mot «développement» a le sens que lui donne la Convention, dans le cas d'un règlement d'un village cri, ou la Convention et la Convention du Nord-Est québécois, dans le cas d'un règlement du village naskapi.</w:t>
      </w:r>
    </w:p>
    <w:p w14:paraId="6C59D23F" w14:textId="77777777" w:rsidR="00007ABC" w:rsidRPr="00226123" w:rsidRDefault="00007ABC" w:rsidP="00007ABC">
      <w:pPr>
        <w:spacing w:after="0"/>
        <w:rPr>
          <w:color w:val="000000"/>
          <w:szCs w:val="24"/>
          <w:lang w:eastAsia="fr-CA"/>
        </w:rPr>
      </w:pPr>
    </w:p>
    <w:p w14:paraId="4CE3B9BD" w14:textId="77777777" w:rsidR="00007ABC" w:rsidRPr="00226123" w:rsidRDefault="00007ABC" w:rsidP="00007ABC">
      <w:pPr>
        <w:spacing w:after="0"/>
        <w:rPr>
          <w:color w:val="000000"/>
          <w:szCs w:val="24"/>
          <w:lang w:eastAsia="fr-CA"/>
        </w:rPr>
      </w:pPr>
      <w:r w:rsidRPr="00226123">
        <w:rPr>
          <w:color w:val="000000"/>
          <w:szCs w:val="24"/>
          <w:lang w:eastAsia="fr-CA"/>
        </w:rPr>
        <w:t>Le ministre du Développement durable, de l'Environnement et des Parcs est responsable de l'application du présent article.</w:t>
      </w:r>
    </w:p>
    <w:p w14:paraId="5759756E" w14:textId="77777777" w:rsidR="00007ABC" w:rsidRPr="00226123" w:rsidRDefault="00007ABC" w:rsidP="00007ABC">
      <w:pPr>
        <w:spacing w:after="0"/>
        <w:rPr>
          <w:color w:val="000000"/>
          <w:szCs w:val="24"/>
          <w:lang w:eastAsia="fr-CA"/>
        </w:rPr>
      </w:pPr>
    </w:p>
    <w:p w14:paraId="1DFADAC6" w14:textId="77777777" w:rsidR="00007ABC" w:rsidRPr="00226123" w:rsidRDefault="00007ABC" w:rsidP="00007ABC">
      <w:pPr>
        <w:spacing w:after="0"/>
        <w:rPr>
          <w:color w:val="000000"/>
          <w:szCs w:val="24"/>
          <w:lang w:eastAsia="fr-CA"/>
        </w:rPr>
      </w:pPr>
      <w:r w:rsidRPr="00226123">
        <w:rPr>
          <w:b/>
          <w:bCs/>
          <w:color w:val="000000"/>
          <w:szCs w:val="24"/>
          <w:lang w:eastAsia="fr-CA"/>
        </w:rPr>
        <w:t>SECTION VI</w:t>
      </w:r>
      <w:r w:rsidRPr="00226123">
        <w:rPr>
          <w:color w:val="000000"/>
          <w:szCs w:val="24"/>
          <w:lang w:eastAsia="fr-CA"/>
        </w:rPr>
        <w:t> </w:t>
      </w:r>
      <w:r w:rsidRPr="00226123">
        <w:rPr>
          <w:color w:val="000000"/>
          <w:szCs w:val="24"/>
          <w:lang w:eastAsia="fr-CA"/>
        </w:rPr>
        <w:br/>
      </w:r>
      <w:r w:rsidRPr="00226123">
        <w:rPr>
          <w:caps/>
          <w:color w:val="000000"/>
          <w:szCs w:val="24"/>
          <w:lang w:eastAsia="fr-CA"/>
        </w:rPr>
        <w:t>APPLICATION DE LA LOI DES CITÉS ET VILLES OU DE LA LOI SUR LES CITÉS ET VILLES</w:t>
      </w:r>
    </w:p>
    <w:p w14:paraId="3BA7A14A" w14:textId="77777777" w:rsidR="00007ABC" w:rsidRPr="00226123" w:rsidRDefault="00007ABC" w:rsidP="00007ABC">
      <w:pPr>
        <w:spacing w:after="0"/>
        <w:rPr>
          <w:color w:val="000000"/>
          <w:szCs w:val="24"/>
          <w:lang w:eastAsia="fr-CA"/>
        </w:rPr>
      </w:pPr>
    </w:p>
    <w:p w14:paraId="28E3790A" w14:textId="77777777" w:rsidR="00007ABC" w:rsidRPr="00226123" w:rsidRDefault="00007ABC" w:rsidP="00007ABC">
      <w:pPr>
        <w:spacing w:after="0"/>
        <w:rPr>
          <w:color w:val="000000"/>
          <w:szCs w:val="24"/>
          <w:lang w:eastAsia="fr-CA"/>
        </w:rPr>
      </w:pPr>
      <w:r w:rsidRPr="00226123">
        <w:rPr>
          <w:b/>
          <w:bCs/>
          <w:color w:val="000000"/>
          <w:szCs w:val="24"/>
          <w:lang w:eastAsia="fr-CA"/>
        </w:rPr>
        <w:t>22.</w:t>
      </w:r>
      <w:r w:rsidRPr="00226123">
        <w:rPr>
          <w:color w:val="000000"/>
          <w:szCs w:val="24"/>
          <w:lang w:eastAsia="fr-CA"/>
        </w:rPr>
        <w:t> Sous réserve de la présente loi, toute municipalité est régie par la Loi des cités et villes (Statuts refondus, 1964, chapitre 193), telle qu'elle existait le 28 juin 1978.</w:t>
      </w:r>
    </w:p>
    <w:p w14:paraId="39A7305A" w14:textId="77777777" w:rsidR="00007ABC" w:rsidRPr="00226123" w:rsidRDefault="00007ABC" w:rsidP="00007ABC">
      <w:pPr>
        <w:spacing w:after="0"/>
        <w:rPr>
          <w:color w:val="000000"/>
          <w:szCs w:val="24"/>
          <w:lang w:eastAsia="fr-CA"/>
        </w:rPr>
      </w:pPr>
    </w:p>
    <w:p w14:paraId="5DF6BD9E" w14:textId="77777777" w:rsidR="00007ABC" w:rsidRPr="00226123" w:rsidRDefault="00007ABC" w:rsidP="00007ABC">
      <w:pPr>
        <w:spacing w:after="0"/>
        <w:rPr>
          <w:color w:val="000000"/>
          <w:szCs w:val="24"/>
          <w:lang w:eastAsia="fr-CA"/>
        </w:rPr>
      </w:pPr>
      <w:r w:rsidRPr="00226123">
        <w:rPr>
          <w:color w:val="000000"/>
          <w:szCs w:val="24"/>
          <w:lang w:eastAsia="fr-CA"/>
        </w:rPr>
        <w:lastRenderedPageBreak/>
        <w:t>Pour l'application du présent article, les articles 21 et 22 du chapitre 52 des lois de 1977 sont réputés être en vigueur le 28 juin 1978.</w:t>
      </w:r>
    </w:p>
    <w:p w14:paraId="5DD536D4" w14:textId="77777777" w:rsidR="00007ABC" w:rsidRPr="00226123" w:rsidRDefault="00007ABC" w:rsidP="00007ABC">
      <w:pPr>
        <w:spacing w:after="0"/>
        <w:rPr>
          <w:color w:val="000000"/>
          <w:szCs w:val="24"/>
          <w:lang w:eastAsia="fr-CA"/>
        </w:rPr>
      </w:pPr>
    </w:p>
    <w:p w14:paraId="57A55A73" w14:textId="77777777" w:rsidR="00007ABC" w:rsidRPr="00226123" w:rsidRDefault="00007ABC" w:rsidP="00007ABC">
      <w:pPr>
        <w:spacing w:after="0"/>
        <w:rPr>
          <w:color w:val="000000"/>
          <w:szCs w:val="24"/>
          <w:lang w:eastAsia="fr-CA"/>
        </w:rPr>
      </w:pPr>
      <w:r w:rsidRPr="00226123">
        <w:rPr>
          <w:b/>
          <w:bCs/>
          <w:color w:val="000000"/>
          <w:szCs w:val="24"/>
          <w:lang w:eastAsia="fr-CA"/>
        </w:rPr>
        <w:t>23.</w:t>
      </w:r>
      <w:r w:rsidRPr="00226123">
        <w:rPr>
          <w:color w:val="000000"/>
          <w:szCs w:val="24"/>
          <w:lang w:eastAsia="fr-CA"/>
        </w:rPr>
        <w:t>  1. Toutefois, le gouvernement peut, par décret, sur requête de toute municipalité, lui déclarer applicables certaines dispositions de la Loi sur les cités et villes (chapitre C-19) telles qu'elles existeront à la date d'entrée en vigueur de ce décret. S'il y a lieu, le décret doit indiquer quelles sont les dispositions de la Loi des cités et villes (Statuts refondus, 1964, chapitre 193) ou de la Loi sur les cités et villes (chapitre C-19) auparavant applicables qui sont ainsi remplacées.</w:t>
      </w:r>
    </w:p>
    <w:p w14:paraId="7D8BDC25" w14:textId="77777777" w:rsidR="00007ABC" w:rsidRPr="00226123" w:rsidRDefault="00007ABC" w:rsidP="00007ABC">
      <w:pPr>
        <w:spacing w:after="0"/>
        <w:rPr>
          <w:color w:val="000000"/>
          <w:szCs w:val="24"/>
          <w:lang w:eastAsia="fr-CA"/>
        </w:rPr>
      </w:pPr>
    </w:p>
    <w:p w14:paraId="798966A2" w14:textId="77777777" w:rsidR="00007ABC" w:rsidRPr="00226123" w:rsidRDefault="00007ABC" w:rsidP="00007ABC">
      <w:pPr>
        <w:spacing w:after="0"/>
        <w:rPr>
          <w:color w:val="000000"/>
          <w:szCs w:val="24"/>
          <w:lang w:eastAsia="fr-CA"/>
        </w:rPr>
      </w:pPr>
      <w:r w:rsidRPr="00226123">
        <w:rPr>
          <w:color w:val="000000"/>
          <w:szCs w:val="24"/>
          <w:lang w:eastAsia="fr-CA"/>
        </w:rPr>
        <w:t> 2. Le gouvernement peut aussi, de la même façon et aux mêmes conditions, faire cesser l'application à la municipalité de dispositions de la Loi des cités et villes (Statuts refondus, 1964, chapitre 193) ou de la Loi sur les cités et villes (chapitre C-19) qui, à la date de l'entrée en vigueur du décret, n'existeront plus ou seront devenues inopérantes.</w:t>
      </w:r>
    </w:p>
    <w:p w14:paraId="273343F9" w14:textId="77777777" w:rsidR="00007ABC" w:rsidRPr="00226123" w:rsidRDefault="00007ABC" w:rsidP="00007ABC">
      <w:pPr>
        <w:spacing w:after="0"/>
        <w:rPr>
          <w:color w:val="000000"/>
          <w:szCs w:val="24"/>
          <w:lang w:eastAsia="fr-CA"/>
        </w:rPr>
      </w:pPr>
    </w:p>
    <w:p w14:paraId="74C36951" w14:textId="77777777" w:rsidR="00007ABC" w:rsidRPr="00226123" w:rsidRDefault="00007ABC" w:rsidP="00007ABC">
      <w:pPr>
        <w:spacing w:after="0"/>
        <w:rPr>
          <w:color w:val="000000"/>
          <w:szCs w:val="24"/>
          <w:lang w:eastAsia="fr-CA"/>
        </w:rPr>
      </w:pPr>
      <w:r w:rsidRPr="00226123">
        <w:rPr>
          <w:color w:val="000000"/>
          <w:szCs w:val="24"/>
          <w:lang w:eastAsia="fr-CA"/>
        </w:rPr>
        <w:t> 3. Le décret fait en vertu du premier paragraphe doit être déposé devant l'Assemblée nationale si elle siège, dans les 15 jours de son adoption par le gouvernement. Si le décret est adopté alors que l'Assemblée nationale ne siège pas, le décret doit être déposé devant elle, dans les 15 jours de l'ouverture de la session suivante ou de la reprise de ses travaux.</w:t>
      </w:r>
    </w:p>
    <w:p w14:paraId="07AC3BAB" w14:textId="77777777" w:rsidR="00007ABC" w:rsidRPr="00226123" w:rsidRDefault="00007ABC" w:rsidP="00007ABC">
      <w:pPr>
        <w:spacing w:after="0"/>
        <w:rPr>
          <w:color w:val="000000"/>
          <w:szCs w:val="24"/>
          <w:lang w:eastAsia="fr-CA"/>
        </w:rPr>
      </w:pPr>
    </w:p>
    <w:p w14:paraId="7579D0AE" w14:textId="77777777" w:rsidR="00007ABC" w:rsidRPr="00226123" w:rsidRDefault="00007ABC" w:rsidP="00007ABC">
      <w:pPr>
        <w:spacing w:after="0"/>
        <w:rPr>
          <w:color w:val="000000"/>
          <w:szCs w:val="24"/>
          <w:lang w:eastAsia="fr-CA"/>
        </w:rPr>
      </w:pPr>
      <w:r w:rsidRPr="00226123">
        <w:rPr>
          <w:color w:val="000000"/>
          <w:szCs w:val="24"/>
          <w:lang w:eastAsia="fr-CA"/>
        </w:rPr>
        <w:t> 4. Le décret entre en vigueur le quinzième jour de séance suivant son dépôt conformément au paragraphe 3, à moins qu'avant le dixième jour de séance une motion visant à l'annuler n'ait été présentée à l'Assemblée nationale.</w:t>
      </w:r>
    </w:p>
    <w:p w14:paraId="5D47A0F0" w14:textId="77777777" w:rsidR="00007ABC" w:rsidRPr="00226123" w:rsidRDefault="00007ABC" w:rsidP="00007ABC">
      <w:pPr>
        <w:spacing w:after="0"/>
        <w:rPr>
          <w:color w:val="000000"/>
          <w:szCs w:val="24"/>
          <w:lang w:eastAsia="fr-CA"/>
        </w:rPr>
      </w:pPr>
    </w:p>
    <w:p w14:paraId="1FF60F99" w14:textId="77777777" w:rsidR="00007ABC" w:rsidRPr="00226123" w:rsidRDefault="00007ABC" w:rsidP="00007ABC">
      <w:pPr>
        <w:spacing w:after="0"/>
        <w:rPr>
          <w:color w:val="000000"/>
          <w:szCs w:val="24"/>
          <w:lang w:eastAsia="fr-CA"/>
        </w:rPr>
      </w:pPr>
      <w:r w:rsidRPr="00226123">
        <w:rPr>
          <w:color w:val="000000"/>
          <w:szCs w:val="24"/>
          <w:lang w:eastAsia="fr-CA"/>
        </w:rPr>
        <w:t> 5. Les modifications opérées par ce décret ont la même valeur et le même effet que si elles étaient faites par une loi.</w:t>
      </w:r>
    </w:p>
    <w:p w14:paraId="3DC13673" w14:textId="77777777" w:rsidR="00007ABC" w:rsidRPr="00226123" w:rsidRDefault="00007ABC" w:rsidP="00007ABC">
      <w:pPr>
        <w:spacing w:after="0"/>
        <w:rPr>
          <w:color w:val="000000"/>
          <w:szCs w:val="24"/>
          <w:lang w:eastAsia="fr-CA"/>
        </w:rPr>
      </w:pPr>
    </w:p>
    <w:p w14:paraId="3852B9C3" w14:textId="77777777" w:rsidR="00007ABC" w:rsidRPr="00226123" w:rsidRDefault="00007ABC" w:rsidP="00007ABC">
      <w:pPr>
        <w:spacing w:after="0"/>
        <w:rPr>
          <w:color w:val="000000"/>
          <w:szCs w:val="24"/>
          <w:lang w:eastAsia="fr-CA"/>
        </w:rPr>
      </w:pPr>
      <w:r w:rsidRPr="00226123">
        <w:rPr>
          <w:color w:val="000000"/>
          <w:szCs w:val="24"/>
          <w:lang w:eastAsia="fr-CA"/>
        </w:rPr>
        <w:t> 6. Le ministre fait publier ce décret à la </w:t>
      </w:r>
      <w:r w:rsidRPr="00226123">
        <w:rPr>
          <w:i/>
          <w:iCs/>
          <w:color w:val="000000"/>
          <w:szCs w:val="24"/>
          <w:lang w:eastAsia="fr-CA"/>
        </w:rPr>
        <w:t>Gazette officielle du Québec</w:t>
      </w:r>
      <w:r w:rsidRPr="00226123">
        <w:rPr>
          <w:color w:val="000000"/>
          <w:szCs w:val="24"/>
          <w:lang w:eastAsia="fr-CA"/>
        </w:rPr>
        <w:t> avec un avis indiquant la date de son entrée en vigueur. L'Éditeur officiel du Québec doit insérer dans chaque recueil annuel des lois du Québec une table indiquant la date d'entrée en vigueur de tout décret faite avant son impression et les dispositions législatives rendues applicables et celles qui cessent de l'être.</w:t>
      </w:r>
    </w:p>
    <w:p w14:paraId="58AD3B77" w14:textId="77777777" w:rsidR="00007ABC" w:rsidRPr="00226123" w:rsidRDefault="00007ABC" w:rsidP="00007ABC">
      <w:pPr>
        <w:spacing w:after="0"/>
        <w:rPr>
          <w:color w:val="000000"/>
          <w:szCs w:val="24"/>
          <w:lang w:eastAsia="fr-CA"/>
        </w:rPr>
      </w:pPr>
    </w:p>
    <w:p w14:paraId="08CF24F7" w14:textId="77777777" w:rsidR="00007ABC" w:rsidRPr="00226123" w:rsidRDefault="00007ABC" w:rsidP="00007ABC">
      <w:pPr>
        <w:spacing w:after="0"/>
        <w:rPr>
          <w:color w:val="000000"/>
          <w:szCs w:val="24"/>
          <w:lang w:eastAsia="fr-CA"/>
        </w:rPr>
      </w:pPr>
      <w:r w:rsidRPr="00226123">
        <w:rPr>
          <w:color w:val="000000"/>
          <w:szCs w:val="24"/>
          <w:lang w:eastAsia="fr-CA"/>
        </w:rPr>
        <w:t> 7. À compter de l'entrée en vigueur d'un décret, les dispositions de la Loi des cités et villes (Statuts refondus, 1964, chapitre 193) ou de la Loi sur les cités et villes (chapitre C-19) qui y sont mentionnées s'appliquent telles qu'elles existeront à cette date, ou cessent de s'appliquer, selon le cas.</w:t>
      </w:r>
    </w:p>
    <w:p w14:paraId="0DC9DE51" w14:textId="77777777" w:rsidR="00007ABC" w:rsidRPr="00226123" w:rsidRDefault="00007ABC" w:rsidP="00007ABC">
      <w:pPr>
        <w:spacing w:after="0"/>
        <w:rPr>
          <w:color w:val="000000"/>
          <w:szCs w:val="24"/>
          <w:lang w:eastAsia="fr-CA"/>
        </w:rPr>
      </w:pPr>
    </w:p>
    <w:p w14:paraId="146280F3" w14:textId="77777777" w:rsidR="00007ABC" w:rsidRPr="00226123" w:rsidRDefault="00007ABC" w:rsidP="00007ABC">
      <w:pPr>
        <w:spacing w:after="0"/>
        <w:rPr>
          <w:color w:val="000000"/>
          <w:szCs w:val="24"/>
          <w:lang w:eastAsia="fr-CA"/>
        </w:rPr>
      </w:pPr>
      <w:r w:rsidRPr="00226123">
        <w:rPr>
          <w:b/>
          <w:bCs/>
          <w:color w:val="000000"/>
          <w:szCs w:val="24"/>
          <w:lang w:eastAsia="fr-CA"/>
        </w:rPr>
        <w:t>24.</w:t>
      </w:r>
      <w:r w:rsidRPr="00226123">
        <w:rPr>
          <w:color w:val="000000"/>
          <w:szCs w:val="24"/>
          <w:lang w:eastAsia="fr-CA"/>
        </w:rPr>
        <w:t> Les dispositions de la Loi des cités et villes (Statuts refondus, 1964, chapitre 193) ou de la Loi sur les cités et villes (chapitre C-19) applicables à une municipalité, telles qu'amendées ou remplacées par la présente loi, le cas échéant, sont réputées être partie intégrante de la présente loi à l'égard de cette municipalité.</w:t>
      </w:r>
    </w:p>
    <w:p w14:paraId="21F9B49C" w14:textId="77777777" w:rsidR="00007ABC" w:rsidRPr="00226123" w:rsidRDefault="00007ABC" w:rsidP="00007ABC">
      <w:pPr>
        <w:spacing w:after="0"/>
        <w:rPr>
          <w:color w:val="000000"/>
          <w:szCs w:val="24"/>
          <w:lang w:eastAsia="fr-CA"/>
        </w:rPr>
      </w:pPr>
    </w:p>
    <w:p w14:paraId="03927F58" w14:textId="77777777" w:rsidR="00007ABC" w:rsidRPr="00226123" w:rsidRDefault="00007ABC" w:rsidP="00007ABC">
      <w:pPr>
        <w:spacing w:after="0"/>
        <w:rPr>
          <w:color w:val="000000"/>
          <w:szCs w:val="24"/>
          <w:lang w:eastAsia="fr-CA"/>
        </w:rPr>
      </w:pPr>
      <w:bookmarkStart w:id="1895" w:name="D%%25_F"/>
      <w:bookmarkEnd w:id="1895"/>
      <w:r w:rsidRPr="00226123">
        <w:rPr>
          <w:color w:val="000000"/>
          <w:szCs w:val="24"/>
          <w:lang w:eastAsia="fr-CA"/>
        </w:rPr>
        <w:t>§ 1. —  </w:t>
      </w:r>
      <w:r w:rsidRPr="00226123">
        <w:rPr>
          <w:i/>
          <w:iCs/>
          <w:color w:val="000000"/>
          <w:szCs w:val="24"/>
          <w:lang w:eastAsia="fr-CA"/>
        </w:rPr>
        <w:t>Dispositions exclues</w:t>
      </w:r>
    </w:p>
    <w:p w14:paraId="262C0F10" w14:textId="77777777" w:rsidR="00007ABC" w:rsidRPr="00226123" w:rsidRDefault="00007ABC" w:rsidP="00007ABC">
      <w:pPr>
        <w:spacing w:after="0"/>
        <w:rPr>
          <w:color w:val="000000"/>
          <w:szCs w:val="24"/>
          <w:lang w:eastAsia="fr-CA"/>
        </w:rPr>
      </w:pPr>
    </w:p>
    <w:p w14:paraId="034AA638" w14:textId="77777777" w:rsidR="00007ABC" w:rsidRPr="00226123" w:rsidRDefault="00007ABC" w:rsidP="00007ABC">
      <w:pPr>
        <w:spacing w:after="0"/>
        <w:rPr>
          <w:color w:val="000000"/>
          <w:szCs w:val="24"/>
          <w:lang w:eastAsia="fr-CA"/>
        </w:rPr>
      </w:pPr>
      <w:r w:rsidRPr="00226123">
        <w:rPr>
          <w:b/>
          <w:bCs/>
          <w:color w:val="000000"/>
          <w:szCs w:val="24"/>
          <w:lang w:eastAsia="fr-CA"/>
        </w:rPr>
        <w:t>25.</w:t>
      </w:r>
      <w:r w:rsidRPr="00226123">
        <w:rPr>
          <w:color w:val="000000"/>
          <w:szCs w:val="24"/>
          <w:lang w:eastAsia="fr-CA"/>
        </w:rPr>
        <w:t> Ne s'appliquent pas à la municipalité les dispositions suivantes de la Loi des cités et villes (Statuts refondus, 1964, chapitre 193): 1 à 4</w:t>
      </w:r>
      <w:r w:rsidRPr="00226123">
        <w:rPr>
          <w:i/>
          <w:iCs/>
          <w:color w:val="000000"/>
          <w:szCs w:val="24"/>
          <w:lang w:eastAsia="fr-CA"/>
        </w:rPr>
        <w:t>a</w:t>
      </w:r>
      <w:r w:rsidRPr="00226123">
        <w:rPr>
          <w:color w:val="000000"/>
          <w:szCs w:val="24"/>
          <w:lang w:eastAsia="fr-CA"/>
        </w:rPr>
        <w:t>, 12 à 17, 20 à 25, 27, 30 à 50, 55 à 60, 61</w:t>
      </w:r>
      <w:r w:rsidRPr="00226123">
        <w:rPr>
          <w:i/>
          <w:iCs/>
          <w:color w:val="000000"/>
          <w:szCs w:val="24"/>
          <w:lang w:eastAsia="fr-CA"/>
        </w:rPr>
        <w:t>a</w:t>
      </w:r>
      <w:r w:rsidRPr="00226123">
        <w:rPr>
          <w:color w:val="000000"/>
          <w:szCs w:val="24"/>
          <w:lang w:eastAsia="fr-CA"/>
        </w:rPr>
        <w:t>, 63, 64</w:t>
      </w:r>
      <w:r w:rsidRPr="00226123">
        <w:rPr>
          <w:i/>
          <w:iCs/>
          <w:color w:val="000000"/>
          <w:szCs w:val="24"/>
          <w:lang w:eastAsia="fr-CA"/>
        </w:rPr>
        <w:t>a</w:t>
      </w:r>
      <w:r w:rsidRPr="00226123">
        <w:rPr>
          <w:color w:val="000000"/>
          <w:szCs w:val="24"/>
          <w:lang w:eastAsia="fr-CA"/>
        </w:rPr>
        <w:t>, 69</w:t>
      </w:r>
      <w:r w:rsidRPr="00226123">
        <w:rPr>
          <w:i/>
          <w:iCs/>
          <w:color w:val="000000"/>
          <w:szCs w:val="24"/>
          <w:lang w:eastAsia="fr-CA"/>
        </w:rPr>
        <w:t>a</w:t>
      </w:r>
      <w:r w:rsidRPr="00226123">
        <w:rPr>
          <w:color w:val="000000"/>
          <w:szCs w:val="24"/>
          <w:lang w:eastAsia="fr-CA"/>
        </w:rPr>
        <w:t>, 69</w:t>
      </w:r>
      <w:r w:rsidRPr="00226123">
        <w:rPr>
          <w:i/>
          <w:iCs/>
          <w:color w:val="000000"/>
          <w:szCs w:val="24"/>
          <w:lang w:eastAsia="fr-CA"/>
        </w:rPr>
        <w:t>b</w:t>
      </w:r>
      <w:r w:rsidRPr="00226123">
        <w:rPr>
          <w:color w:val="000000"/>
          <w:szCs w:val="24"/>
          <w:lang w:eastAsia="fr-CA"/>
        </w:rPr>
        <w:t>, 78, le deuxième alinéa de l'article 80, 85</w:t>
      </w:r>
      <w:r w:rsidRPr="00226123">
        <w:rPr>
          <w:i/>
          <w:iCs/>
          <w:color w:val="000000"/>
          <w:szCs w:val="24"/>
          <w:lang w:eastAsia="fr-CA"/>
        </w:rPr>
        <w:t>a</w:t>
      </w:r>
      <w:r w:rsidRPr="00226123">
        <w:rPr>
          <w:color w:val="000000"/>
          <w:szCs w:val="24"/>
          <w:lang w:eastAsia="fr-CA"/>
        </w:rPr>
        <w:t>, 106, 107, 122 à 345, 398</w:t>
      </w:r>
      <w:r w:rsidRPr="00226123">
        <w:rPr>
          <w:i/>
          <w:iCs/>
          <w:color w:val="000000"/>
          <w:szCs w:val="24"/>
          <w:lang w:eastAsia="fr-CA"/>
        </w:rPr>
        <w:t>a</w:t>
      </w:r>
      <w:r w:rsidRPr="00226123">
        <w:rPr>
          <w:color w:val="000000"/>
          <w:szCs w:val="24"/>
          <w:lang w:eastAsia="fr-CA"/>
        </w:rPr>
        <w:t> à 398</w:t>
      </w:r>
      <w:r w:rsidRPr="00226123">
        <w:rPr>
          <w:i/>
          <w:iCs/>
          <w:color w:val="000000"/>
          <w:szCs w:val="24"/>
          <w:lang w:eastAsia="fr-CA"/>
        </w:rPr>
        <w:t>o</w:t>
      </w:r>
      <w:r w:rsidRPr="00226123">
        <w:rPr>
          <w:color w:val="000000"/>
          <w:szCs w:val="24"/>
          <w:lang w:eastAsia="fr-CA"/>
        </w:rPr>
        <w:t>, 412, 421, le paragraphe 17° de l'article 426, 429</w:t>
      </w:r>
      <w:r w:rsidRPr="00226123">
        <w:rPr>
          <w:i/>
          <w:iCs/>
          <w:color w:val="000000"/>
          <w:szCs w:val="24"/>
          <w:lang w:eastAsia="fr-CA"/>
        </w:rPr>
        <w:t>b</w:t>
      </w:r>
      <w:r w:rsidRPr="00226123">
        <w:rPr>
          <w:color w:val="000000"/>
          <w:szCs w:val="24"/>
          <w:lang w:eastAsia="fr-CA"/>
        </w:rPr>
        <w:t> à 432, 441, 475, 478</w:t>
      </w:r>
      <w:r w:rsidRPr="00226123">
        <w:rPr>
          <w:i/>
          <w:iCs/>
          <w:color w:val="000000"/>
          <w:szCs w:val="24"/>
          <w:lang w:eastAsia="fr-CA"/>
        </w:rPr>
        <w:t>a</w:t>
      </w:r>
      <w:r w:rsidRPr="00226123">
        <w:rPr>
          <w:color w:val="000000"/>
          <w:szCs w:val="24"/>
          <w:lang w:eastAsia="fr-CA"/>
        </w:rPr>
        <w:t>, 479</w:t>
      </w:r>
      <w:r w:rsidRPr="00226123">
        <w:rPr>
          <w:i/>
          <w:iCs/>
          <w:color w:val="000000"/>
          <w:szCs w:val="24"/>
          <w:lang w:eastAsia="fr-CA"/>
        </w:rPr>
        <w:t>a</w:t>
      </w:r>
      <w:r w:rsidRPr="00226123">
        <w:rPr>
          <w:color w:val="000000"/>
          <w:szCs w:val="24"/>
          <w:lang w:eastAsia="fr-CA"/>
        </w:rPr>
        <w:t>, 484 à 515, 520, 521</w:t>
      </w:r>
      <w:r w:rsidRPr="00226123">
        <w:rPr>
          <w:i/>
          <w:iCs/>
          <w:color w:val="000000"/>
          <w:szCs w:val="24"/>
          <w:lang w:eastAsia="fr-CA"/>
        </w:rPr>
        <w:t>a</w:t>
      </w:r>
      <w:r w:rsidRPr="00226123">
        <w:rPr>
          <w:color w:val="000000"/>
          <w:szCs w:val="24"/>
          <w:lang w:eastAsia="fr-CA"/>
        </w:rPr>
        <w:t>, 523, 524, 530, 531, 533, 576 à 579, 582 à 585, 587 à 604, 610</w:t>
      </w:r>
      <w:r w:rsidRPr="00226123">
        <w:rPr>
          <w:i/>
          <w:iCs/>
          <w:color w:val="000000"/>
          <w:szCs w:val="24"/>
          <w:lang w:eastAsia="fr-CA"/>
        </w:rPr>
        <w:t>c</w:t>
      </w:r>
      <w:r w:rsidRPr="00226123">
        <w:rPr>
          <w:color w:val="000000"/>
          <w:szCs w:val="24"/>
          <w:lang w:eastAsia="fr-CA"/>
        </w:rPr>
        <w:t>, 642 à 697.</w:t>
      </w:r>
    </w:p>
    <w:p w14:paraId="61D757CE" w14:textId="77777777" w:rsidR="00007ABC" w:rsidRPr="00226123" w:rsidRDefault="00007ABC" w:rsidP="00007ABC">
      <w:pPr>
        <w:spacing w:after="0"/>
        <w:rPr>
          <w:color w:val="000000"/>
          <w:szCs w:val="24"/>
          <w:lang w:eastAsia="fr-CA"/>
        </w:rPr>
      </w:pPr>
    </w:p>
    <w:p w14:paraId="1D507326" w14:textId="77777777" w:rsidR="00007ABC" w:rsidRPr="00226123" w:rsidRDefault="00007ABC" w:rsidP="00007ABC">
      <w:pPr>
        <w:spacing w:after="0"/>
        <w:rPr>
          <w:color w:val="000000"/>
          <w:szCs w:val="24"/>
          <w:lang w:eastAsia="fr-CA"/>
        </w:rPr>
      </w:pPr>
      <w:bookmarkStart w:id="1896" w:name="D%%26_F"/>
      <w:bookmarkEnd w:id="1896"/>
      <w:r w:rsidRPr="00226123">
        <w:rPr>
          <w:color w:val="000000"/>
          <w:szCs w:val="24"/>
          <w:lang w:eastAsia="fr-CA"/>
        </w:rPr>
        <w:t>§ 2. —  </w:t>
      </w:r>
      <w:r w:rsidRPr="00226123">
        <w:rPr>
          <w:i/>
          <w:iCs/>
          <w:color w:val="000000"/>
          <w:szCs w:val="24"/>
          <w:lang w:eastAsia="fr-CA"/>
        </w:rPr>
        <w:t>Dispositions dont l'application est conditionnelle</w:t>
      </w:r>
    </w:p>
    <w:p w14:paraId="325E4635" w14:textId="77777777" w:rsidR="00007ABC" w:rsidRPr="00226123" w:rsidRDefault="00007ABC" w:rsidP="00007ABC">
      <w:pPr>
        <w:spacing w:after="0"/>
        <w:rPr>
          <w:color w:val="000000"/>
          <w:szCs w:val="24"/>
          <w:lang w:eastAsia="fr-CA"/>
        </w:rPr>
      </w:pPr>
    </w:p>
    <w:p w14:paraId="65B82B14" w14:textId="77777777" w:rsidR="00007ABC" w:rsidRPr="00226123" w:rsidRDefault="00007ABC" w:rsidP="00007ABC">
      <w:pPr>
        <w:spacing w:after="0"/>
        <w:rPr>
          <w:color w:val="000000"/>
          <w:szCs w:val="24"/>
          <w:lang w:eastAsia="fr-CA"/>
        </w:rPr>
      </w:pPr>
      <w:r w:rsidRPr="00226123">
        <w:rPr>
          <w:b/>
          <w:bCs/>
          <w:color w:val="000000"/>
          <w:szCs w:val="24"/>
          <w:lang w:eastAsia="fr-CA"/>
        </w:rPr>
        <w:t>26.</w:t>
      </w:r>
      <w:r w:rsidRPr="00226123">
        <w:rPr>
          <w:color w:val="000000"/>
          <w:szCs w:val="24"/>
          <w:lang w:eastAsia="fr-CA"/>
        </w:rPr>
        <w:t> À compter de la date de la publication dans la </w:t>
      </w:r>
      <w:r w:rsidRPr="00226123">
        <w:rPr>
          <w:i/>
          <w:iCs/>
          <w:color w:val="000000"/>
          <w:szCs w:val="24"/>
          <w:lang w:eastAsia="fr-CA"/>
        </w:rPr>
        <w:t>Gazette officielle du Québec</w:t>
      </w:r>
      <w:r w:rsidRPr="00226123">
        <w:rPr>
          <w:color w:val="000000"/>
          <w:szCs w:val="24"/>
          <w:lang w:eastAsia="fr-CA"/>
        </w:rPr>
        <w:t> d'un avis du ministre à l'effet qu'il a reçu notification de la volonté du conseil d'imposer une taxe foncière, les articles suivants de la Loi des cités et villes (Statuts refondus, 1964, chapitre 193), tels qu'ils existaient le 28 juin 1978, s'appliquent à la municipalité: 518, 521, 522, 522</w:t>
      </w:r>
      <w:r w:rsidRPr="00226123">
        <w:rPr>
          <w:i/>
          <w:iCs/>
          <w:color w:val="000000"/>
          <w:szCs w:val="24"/>
          <w:lang w:eastAsia="fr-CA"/>
        </w:rPr>
        <w:t>a</w:t>
      </w:r>
      <w:r w:rsidRPr="00226123">
        <w:rPr>
          <w:color w:val="000000"/>
          <w:szCs w:val="24"/>
          <w:lang w:eastAsia="fr-CA"/>
        </w:rPr>
        <w:t>, 548 à 575.</w:t>
      </w:r>
    </w:p>
    <w:p w14:paraId="65599793" w14:textId="77777777" w:rsidR="00007ABC" w:rsidRPr="00226123" w:rsidRDefault="00007ABC" w:rsidP="00007ABC">
      <w:pPr>
        <w:spacing w:after="0"/>
        <w:rPr>
          <w:color w:val="000000"/>
          <w:szCs w:val="24"/>
          <w:lang w:eastAsia="fr-CA"/>
        </w:rPr>
      </w:pPr>
    </w:p>
    <w:p w14:paraId="3918BF2A" w14:textId="77777777" w:rsidR="00007ABC" w:rsidRPr="00226123" w:rsidRDefault="00007ABC" w:rsidP="00007ABC">
      <w:pPr>
        <w:spacing w:after="0"/>
        <w:rPr>
          <w:color w:val="000000"/>
          <w:szCs w:val="24"/>
          <w:lang w:eastAsia="fr-CA"/>
        </w:rPr>
      </w:pPr>
      <w:r w:rsidRPr="00226123">
        <w:rPr>
          <w:color w:val="000000"/>
          <w:szCs w:val="24"/>
          <w:lang w:eastAsia="fr-CA"/>
        </w:rPr>
        <w:t>§ 3. —  </w:t>
      </w:r>
      <w:r w:rsidRPr="00226123">
        <w:rPr>
          <w:i/>
          <w:iCs/>
          <w:color w:val="000000"/>
          <w:szCs w:val="24"/>
          <w:lang w:eastAsia="fr-CA"/>
        </w:rPr>
        <w:t>Dispositions modifiées</w:t>
      </w:r>
    </w:p>
    <w:p w14:paraId="056A8328" w14:textId="77777777" w:rsidR="00007ABC" w:rsidRPr="00226123" w:rsidRDefault="00007ABC" w:rsidP="00007ABC">
      <w:pPr>
        <w:spacing w:after="0"/>
        <w:rPr>
          <w:color w:val="000000"/>
          <w:szCs w:val="24"/>
          <w:lang w:eastAsia="fr-CA"/>
        </w:rPr>
      </w:pPr>
    </w:p>
    <w:p w14:paraId="6236414A" w14:textId="77777777" w:rsidR="00007ABC" w:rsidRPr="00226123" w:rsidRDefault="00007ABC" w:rsidP="00007ABC">
      <w:pPr>
        <w:spacing w:after="0"/>
        <w:rPr>
          <w:color w:val="000000"/>
          <w:szCs w:val="24"/>
          <w:lang w:eastAsia="fr-CA"/>
        </w:rPr>
      </w:pPr>
      <w:r w:rsidRPr="00226123">
        <w:rPr>
          <w:b/>
          <w:bCs/>
          <w:color w:val="000000"/>
          <w:szCs w:val="24"/>
          <w:lang w:eastAsia="fr-CA"/>
        </w:rPr>
        <w:t>27.</w:t>
      </w:r>
      <w:r w:rsidRPr="00226123">
        <w:rPr>
          <w:color w:val="000000"/>
          <w:szCs w:val="24"/>
          <w:lang w:eastAsia="fr-CA"/>
        </w:rPr>
        <w:t> Les articles 5, 19, 28, 29, 54</w:t>
      </w:r>
      <w:r w:rsidRPr="00226123">
        <w:rPr>
          <w:i/>
          <w:iCs/>
          <w:color w:val="000000"/>
          <w:szCs w:val="24"/>
          <w:lang w:eastAsia="fr-CA"/>
        </w:rPr>
        <w:t>a</w:t>
      </w:r>
      <w:r w:rsidRPr="00226123">
        <w:rPr>
          <w:color w:val="000000"/>
          <w:szCs w:val="24"/>
          <w:lang w:eastAsia="fr-CA"/>
        </w:rPr>
        <w:t>, 61, 62 et 64 de la Loi des cités et villes (Statuts refondus, 1964, chapitre 193) sont remplacés pour la municipalité par les suivants:</w:t>
      </w:r>
    </w:p>
    <w:p w14:paraId="567390B8" w14:textId="77777777" w:rsidR="00007ABC" w:rsidRPr="00226123" w:rsidRDefault="00007ABC" w:rsidP="00007ABC">
      <w:pPr>
        <w:spacing w:after="0"/>
        <w:rPr>
          <w:color w:val="000000"/>
          <w:szCs w:val="24"/>
          <w:lang w:eastAsia="fr-CA"/>
        </w:rPr>
      </w:pPr>
    </w:p>
    <w:p w14:paraId="2A83BEB5"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5.</w:t>
      </w:r>
      <w:r w:rsidRPr="00226123">
        <w:rPr>
          <w:color w:val="000000"/>
          <w:szCs w:val="24"/>
          <w:lang w:eastAsia="fr-CA"/>
        </w:rPr>
        <w:t> Quiconque est, par les dispositions de la présente loi ou d'un règlement du conseil, tenu de signer son nom sur un document et ne peut le faire, doit y apposer sa marque, en présence d'un témoin qui y signe.</w:t>
      </w:r>
    </w:p>
    <w:p w14:paraId="1B37F3C2" w14:textId="77777777" w:rsidR="00007ABC" w:rsidRPr="00226123" w:rsidRDefault="00007ABC" w:rsidP="00007ABC">
      <w:pPr>
        <w:spacing w:after="0"/>
        <w:rPr>
          <w:color w:val="000000"/>
          <w:szCs w:val="24"/>
          <w:lang w:eastAsia="fr-CA"/>
        </w:rPr>
      </w:pPr>
    </w:p>
    <w:p w14:paraId="4C8F1053"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19.</w:t>
      </w:r>
      <w:r w:rsidRPr="00226123">
        <w:rPr>
          <w:color w:val="000000"/>
          <w:szCs w:val="24"/>
          <w:lang w:eastAsia="fr-CA"/>
        </w:rPr>
        <w:t> La première séance générale du conseil est tenue à la date fixée par le ministre; le ministre ne fixe cette date qu'après avoir constaté que la majorité des membres du conseil ont prêté le serment prévu à l'article 62; il peut nommer une personne pour convoquer et préparer cette première séance et généralement y exercer les fonctions dévolues au greffier jusqu'à ce que celui-ci soit nommé et assermenté.</w:t>
      </w:r>
    </w:p>
    <w:p w14:paraId="2772187F" w14:textId="77777777" w:rsidR="00007ABC" w:rsidRPr="00226123" w:rsidRDefault="00007ABC" w:rsidP="00007ABC">
      <w:pPr>
        <w:spacing w:after="0"/>
        <w:rPr>
          <w:color w:val="000000"/>
          <w:szCs w:val="24"/>
          <w:lang w:eastAsia="fr-CA"/>
        </w:rPr>
      </w:pPr>
    </w:p>
    <w:p w14:paraId="5F227988"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28.</w:t>
      </w:r>
      <w:r w:rsidRPr="00226123">
        <w:rPr>
          <w:color w:val="000000"/>
          <w:szCs w:val="24"/>
          <w:lang w:eastAsia="fr-CA"/>
        </w:rPr>
        <w:t> La municipalité a compétence, pour les fins municipales et de police et pour l'exercice de tous les pouvoirs qui lui sont conférés, sur son territoire, et à l'extérieur de celui-ci pour les fins particulières où plus ample autorité lui est conférée.</w:t>
      </w:r>
    </w:p>
    <w:p w14:paraId="489D357D" w14:textId="77777777" w:rsidR="00007ABC" w:rsidRPr="00226123" w:rsidRDefault="00007ABC" w:rsidP="00007ABC">
      <w:pPr>
        <w:spacing w:after="0"/>
        <w:rPr>
          <w:color w:val="000000"/>
          <w:szCs w:val="24"/>
          <w:lang w:eastAsia="fr-CA"/>
        </w:rPr>
      </w:pPr>
    </w:p>
    <w:p w14:paraId="5219E981" w14:textId="77777777" w:rsidR="00007ABC" w:rsidRPr="00226123" w:rsidRDefault="00007ABC" w:rsidP="00007ABC">
      <w:pPr>
        <w:spacing w:after="0"/>
        <w:rPr>
          <w:color w:val="000000"/>
          <w:szCs w:val="24"/>
          <w:lang w:eastAsia="fr-CA"/>
        </w:rPr>
      </w:pPr>
      <w:r w:rsidRPr="00226123">
        <w:rPr>
          <w:color w:val="000000"/>
          <w:szCs w:val="24"/>
          <w:lang w:eastAsia="fr-CA"/>
        </w:rPr>
        <w:t>Un village cri a également compétence sur les terres entourées par son territoire qui ont été cédées, avant le 11 novembre 1975, par lettres patentes, à une personne autre qu'un Cri, ou qui, à cette date, appartenaient à une telle personne.</w:t>
      </w:r>
    </w:p>
    <w:p w14:paraId="471FE5AF" w14:textId="77777777" w:rsidR="00007ABC" w:rsidRPr="00226123" w:rsidRDefault="00007ABC" w:rsidP="00007ABC">
      <w:pPr>
        <w:spacing w:after="0"/>
        <w:rPr>
          <w:color w:val="000000"/>
          <w:szCs w:val="24"/>
          <w:lang w:eastAsia="fr-CA"/>
        </w:rPr>
      </w:pPr>
    </w:p>
    <w:p w14:paraId="2DBB5307" w14:textId="77777777" w:rsidR="00007ABC" w:rsidRPr="00226123" w:rsidRDefault="00007ABC" w:rsidP="00007ABC">
      <w:pPr>
        <w:spacing w:after="0"/>
        <w:rPr>
          <w:color w:val="000000"/>
          <w:szCs w:val="24"/>
          <w:lang w:eastAsia="fr-CA"/>
        </w:rPr>
      </w:pPr>
      <w:r w:rsidRPr="00226123">
        <w:rPr>
          <w:color w:val="000000"/>
          <w:szCs w:val="24"/>
          <w:lang w:eastAsia="fr-CA"/>
        </w:rPr>
        <w:t>Le village naskapi a également compétence sur les terres entourées par son territoire qui ont été cédées, avant le 31 janvier 1978, par lettres patentes, à une personne autre qu'un Naskapi, ou qui, à cette date, appartenaient à une telle personne.</w:t>
      </w:r>
    </w:p>
    <w:p w14:paraId="066CEEF7" w14:textId="77777777" w:rsidR="00007ABC" w:rsidRPr="00226123" w:rsidRDefault="00007ABC" w:rsidP="00007ABC">
      <w:pPr>
        <w:spacing w:after="0"/>
        <w:rPr>
          <w:color w:val="000000"/>
          <w:szCs w:val="24"/>
          <w:lang w:eastAsia="fr-CA"/>
        </w:rPr>
      </w:pPr>
    </w:p>
    <w:p w14:paraId="1C182EC8"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29.</w:t>
      </w:r>
      <w:r w:rsidRPr="00226123">
        <w:rPr>
          <w:color w:val="000000"/>
          <w:szCs w:val="24"/>
          <w:lang w:eastAsia="fr-CA"/>
        </w:rPr>
        <w:t> Lorsque le territoire d'une municipalité est borné de quelque côté par une eau navigable ou autre, ou par la rive ou le rivage de cette eau, la compétence de la municipalité pour fins de police s'étend, en face du territoire, jusqu'au milieu de l'eau et sur les îles et atterrissements qui s'y trouvent, si cette étendue ne forme pas déjà partie du territoire d'une municipalité constituée en vertu de la présente loi ou de toute autre loi générale ou spéciale.</w:t>
      </w:r>
    </w:p>
    <w:p w14:paraId="66C77935" w14:textId="77777777" w:rsidR="00007ABC" w:rsidRPr="00226123" w:rsidRDefault="00007ABC" w:rsidP="00007ABC">
      <w:pPr>
        <w:spacing w:after="0"/>
        <w:rPr>
          <w:color w:val="000000"/>
          <w:szCs w:val="24"/>
          <w:lang w:eastAsia="fr-CA"/>
        </w:rPr>
      </w:pPr>
    </w:p>
    <w:p w14:paraId="0D81DC32" w14:textId="77777777" w:rsidR="00007ABC" w:rsidRPr="00226123" w:rsidRDefault="00007ABC" w:rsidP="00007ABC">
      <w:pPr>
        <w:spacing w:after="0"/>
        <w:rPr>
          <w:color w:val="000000"/>
          <w:szCs w:val="24"/>
          <w:lang w:eastAsia="fr-CA"/>
        </w:rPr>
      </w:pPr>
      <w:r w:rsidRPr="00226123">
        <w:rPr>
          <w:color w:val="000000"/>
          <w:szCs w:val="24"/>
          <w:lang w:eastAsia="fr-CA"/>
        </w:rPr>
        <w:t>Si, cependant, l'eau en face du territoire de la municipalité a une largeur de plus de 3 kilomètres, cette compétence ne peut être exercée au-delà de 1,5 kilomètre de la rive ou du rivage.</w:t>
      </w:r>
    </w:p>
    <w:p w14:paraId="49E919E5" w14:textId="77777777" w:rsidR="00007ABC" w:rsidRPr="00226123" w:rsidRDefault="00007ABC" w:rsidP="00007ABC">
      <w:pPr>
        <w:spacing w:after="0"/>
        <w:rPr>
          <w:color w:val="000000"/>
          <w:szCs w:val="24"/>
          <w:lang w:eastAsia="fr-CA"/>
        </w:rPr>
      </w:pPr>
    </w:p>
    <w:p w14:paraId="0E9334B8"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54a.</w:t>
      </w:r>
      <w:r w:rsidRPr="00226123">
        <w:rPr>
          <w:color w:val="000000"/>
          <w:szCs w:val="24"/>
          <w:lang w:eastAsia="fr-CA"/>
        </w:rPr>
        <w:t> Le maire suppléant possède et exerce les pouvoirs du maire lorsque celui-ci est absent des terres de la catégorie I destinées à la communauté crie intéressée ou des terres de la catégorie I-N destinée à la communauté naskapie, selon le cas, ou lorsque celui-ci refuse ou est empêché de remplir les devoirs de sa charge.</w:t>
      </w:r>
    </w:p>
    <w:p w14:paraId="405A381B" w14:textId="77777777" w:rsidR="00007ABC" w:rsidRPr="00226123" w:rsidRDefault="00007ABC" w:rsidP="00007ABC">
      <w:pPr>
        <w:spacing w:after="0"/>
        <w:rPr>
          <w:color w:val="000000"/>
          <w:szCs w:val="24"/>
          <w:lang w:eastAsia="fr-CA"/>
        </w:rPr>
      </w:pPr>
    </w:p>
    <w:p w14:paraId="602745AA"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61.</w:t>
      </w:r>
      <w:r w:rsidRPr="00226123">
        <w:rPr>
          <w:color w:val="000000"/>
          <w:szCs w:val="24"/>
          <w:lang w:eastAsia="fr-CA"/>
        </w:rPr>
        <w:t> Au cas de refus d'agir de la majorité du conseil, le ministre, à la demande de la communauté crie ou naskapie intéressée, peut nommer un administrateur provisoire et fixer son traitement qui est payé par la municipalité.</w:t>
      </w:r>
    </w:p>
    <w:p w14:paraId="5DA86D23" w14:textId="77777777" w:rsidR="00007ABC" w:rsidRPr="00226123" w:rsidRDefault="00007ABC" w:rsidP="00007ABC">
      <w:pPr>
        <w:spacing w:after="0"/>
        <w:rPr>
          <w:color w:val="000000"/>
          <w:szCs w:val="24"/>
          <w:lang w:eastAsia="fr-CA"/>
        </w:rPr>
      </w:pPr>
    </w:p>
    <w:p w14:paraId="216FC483" w14:textId="77777777" w:rsidR="00007ABC" w:rsidRPr="00226123" w:rsidRDefault="00007ABC" w:rsidP="00007ABC">
      <w:pPr>
        <w:spacing w:after="0"/>
        <w:rPr>
          <w:color w:val="000000"/>
          <w:szCs w:val="24"/>
          <w:lang w:eastAsia="fr-CA"/>
        </w:rPr>
      </w:pPr>
      <w:r w:rsidRPr="00226123">
        <w:rPr>
          <w:color w:val="000000"/>
          <w:szCs w:val="24"/>
          <w:lang w:eastAsia="fr-CA"/>
        </w:rPr>
        <w:lastRenderedPageBreak/>
        <w:t>Cet administrateur est substitué au conseil et au maire de la municipalité, et à tout fonctionnaire ou employé de celle-ci dont la nomination est prévue par la présente loi s'il n'est pas déjà nommé.</w:t>
      </w:r>
    </w:p>
    <w:p w14:paraId="57D2A58A" w14:textId="77777777" w:rsidR="00007ABC" w:rsidRPr="00226123" w:rsidRDefault="00007ABC" w:rsidP="00007ABC">
      <w:pPr>
        <w:spacing w:after="0"/>
        <w:rPr>
          <w:color w:val="000000"/>
          <w:szCs w:val="24"/>
          <w:lang w:eastAsia="fr-CA"/>
        </w:rPr>
      </w:pPr>
    </w:p>
    <w:p w14:paraId="472571B4" w14:textId="77777777" w:rsidR="00007ABC" w:rsidRPr="00226123" w:rsidRDefault="00007ABC" w:rsidP="00007ABC">
      <w:pPr>
        <w:spacing w:after="0"/>
        <w:rPr>
          <w:color w:val="000000"/>
          <w:szCs w:val="24"/>
          <w:lang w:eastAsia="fr-CA"/>
        </w:rPr>
      </w:pPr>
      <w:r w:rsidRPr="00226123">
        <w:rPr>
          <w:color w:val="000000"/>
          <w:szCs w:val="24"/>
          <w:lang w:eastAsia="fr-CA"/>
        </w:rPr>
        <w:t>Son mandat se termine dès que cesse tel refus d'agir.</w:t>
      </w:r>
    </w:p>
    <w:p w14:paraId="0287E6AD" w14:textId="77777777" w:rsidR="00007ABC" w:rsidRPr="00226123" w:rsidRDefault="00007ABC" w:rsidP="00007ABC">
      <w:pPr>
        <w:spacing w:after="0"/>
        <w:rPr>
          <w:color w:val="000000"/>
          <w:szCs w:val="24"/>
          <w:lang w:eastAsia="fr-CA"/>
        </w:rPr>
      </w:pPr>
    </w:p>
    <w:p w14:paraId="32A93DFC" w14:textId="77777777" w:rsidR="00007ABC" w:rsidRPr="00226123" w:rsidRDefault="00007ABC" w:rsidP="00007ABC">
      <w:pPr>
        <w:spacing w:after="0"/>
        <w:rPr>
          <w:color w:val="000000"/>
          <w:szCs w:val="24"/>
          <w:lang w:eastAsia="fr-CA"/>
        </w:rPr>
      </w:pPr>
      <w:r w:rsidRPr="00226123">
        <w:rPr>
          <w:color w:val="000000"/>
          <w:szCs w:val="24"/>
          <w:lang w:eastAsia="fr-CA"/>
        </w:rPr>
        <w:t>Au lieu de nommer un seul administrateur provisoire, le ministre peut nommer à ce poste les membres du conseil qui ne refusent pas d'agir. Il prescrit alors le lieu, le temps et la fréquence des réunions de ces administrateurs provisoires, les règles déterminant la façon pour eux de prendre une décision collégiale, de même que les autres règles concernant la conduite de leurs activités qu'il juge utiles.</w:t>
      </w:r>
    </w:p>
    <w:p w14:paraId="21BBBCCD" w14:textId="77777777" w:rsidR="00007ABC" w:rsidRPr="00226123" w:rsidRDefault="00007ABC" w:rsidP="00007ABC">
      <w:pPr>
        <w:spacing w:after="0"/>
        <w:rPr>
          <w:color w:val="000000"/>
          <w:szCs w:val="24"/>
          <w:lang w:eastAsia="fr-CA"/>
        </w:rPr>
      </w:pPr>
    </w:p>
    <w:p w14:paraId="3A46BD32"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62.</w:t>
      </w:r>
      <w:r w:rsidRPr="00226123">
        <w:rPr>
          <w:color w:val="000000"/>
          <w:szCs w:val="24"/>
          <w:lang w:eastAsia="fr-CA"/>
        </w:rPr>
        <w:t> Nul ne peut exercer les fonctions de maire ou de conseiller avant d'avoir prêté le serment d'office suivant la formule contenue au présent article.</w:t>
      </w:r>
    </w:p>
    <w:p w14:paraId="46D4EDE5" w14:textId="77777777" w:rsidR="00007ABC" w:rsidRPr="00226123" w:rsidRDefault="00007ABC" w:rsidP="00007ABC">
      <w:pPr>
        <w:spacing w:after="0"/>
        <w:rPr>
          <w:color w:val="000000"/>
          <w:szCs w:val="24"/>
          <w:lang w:eastAsia="fr-CA"/>
        </w:rPr>
      </w:pPr>
    </w:p>
    <w:p w14:paraId="71B75603" w14:textId="77777777" w:rsidR="00007ABC" w:rsidRPr="00226123" w:rsidRDefault="00007ABC" w:rsidP="00007ABC">
      <w:pPr>
        <w:spacing w:after="0"/>
        <w:rPr>
          <w:color w:val="000000"/>
          <w:szCs w:val="24"/>
          <w:lang w:eastAsia="fr-CA"/>
        </w:rPr>
      </w:pPr>
      <w:r w:rsidRPr="00226123">
        <w:rPr>
          <w:color w:val="000000"/>
          <w:szCs w:val="24"/>
          <w:lang w:eastAsia="fr-CA"/>
        </w:rPr>
        <w:t>Si le serment est prêté au cours d'une séance du conseil devant le greffier, une entrée de sa prestation est faite dans le livre des délibérations du conseil.</w:t>
      </w:r>
    </w:p>
    <w:p w14:paraId="216B998B" w14:textId="77777777" w:rsidR="00007ABC" w:rsidRPr="00226123" w:rsidRDefault="00007ABC" w:rsidP="00007ABC">
      <w:pPr>
        <w:spacing w:after="0"/>
        <w:rPr>
          <w:color w:val="000000"/>
          <w:szCs w:val="24"/>
          <w:lang w:eastAsia="fr-CA"/>
        </w:rPr>
      </w:pPr>
    </w:p>
    <w:p w14:paraId="37EE2511" w14:textId="77777777" w:rsidR="00007ABC" w:rsidRPr="00226123" w:rsidRDefault="00007ABC" w:rsidP="00007ABC">
      <w:pPr>
        <w:spacing w:after="0"/>
        <w:rPr>
          <w:color w:val="000000"/>
          <w:szCs w:val="24"/>
          <w:lang w:eastAsia="fr-CA"/>
        </w:rPr>
      </w:pPr>
      <w:r w:rsidRPr="00226123">
        <w:rPr>
          <w:color w:val="000000"/>
          <w:szCs w:val="24"/>
          <w:lang w:eastAsia="fr-CA"/>
        </w:rPr>
        <w:t>Si le serment est prêté en tout autre temps, le certificat de sa prestation doit être déposé lors de la séance suivante du conseil pour faire partie des archives, et mention de ce dépôt est faite dans le livre des délibérations du conseil. Le certificat de toute prestation du serment d'office survenue avant la première séance du conseil doit être transmis au ministre par courrier recommandé ou certifié, dans les cinq jours de cette prestation, par celui qui l'a prêté.</w:t>
      </w:r>
    </w:p>
    <w:p w14:paraId="4610C029" w14:textId="77777777" w:rsidR="00007ABC" w:rsidRPr="00226123" w:rsidRDefault="00007ABC" w:rsidP="00007ABC">
      <w:pPr>
        <w:spacing w:after="0"/>
        <w:rPr>
          <w:color w:val="000000"/>
          <w:szCs w:val="24"/>
          <w:lang w:eastAsia="fr-CA"/>
        </w:rPr>
      </w:pPr>
    </w:p>
    <w:p w14:paraId="0BA8CD93" w14:textId="77777777" w:rsidR="00007ABC" w:rsidRPr="00226123" w:rsidRDefault="00007ABC" w:rsidP="00007ABC">
      <w:pPr>
        <w:spacing w:after="0"/>
        <w:rPr>
          <w:color w:val="000000"/>
          <w:szCs w:val="24"/>
          <w:lang w:eastAsia="fr-CA"/>
        </w:rPr>
      </w:pPr>
      <w:r w:rsidRPr="00226123">
        <w:rPr>
          <w:color w:val="000000"/>
          <w:szCs w:val="24"/>
          <w:lang w:eastAsia="fr-CA"/>
        </w:rPr>
        <w:t>Constitue un refus d'agir au sens de l'article 61 le défaut d'un membre du conseil de prêter son serment d'office dans les 30 jours suivant la plus tardive des dates suivantes:</w:t>
      </w:r>
    </w:p>
    <w:p w14:paraId="65E32A5C" w14:textId="77777777" w:rsidR="00007ABC" w:rsidRPr="00226123" w:rsidRDefault="00007ABC" w:rsidP="00007ABC">
      <w:pPr>
        <w:spacing w:after="0"/>
        <w:rPr>
          <w:color w:val="000000"/>
          <w:szCs w:val="24"/>
          <w:lang w:eastAsia="fr-CA"/>
        </w:rPr>
      </w:pPr>
    </w:p>
    <w:p w14:paraId="56DD00D5"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a)</w:t>
      </w:r>
      <w:r w:rsidRPr="00226123">
        <w:rPr>
          <w:color w:val="000000"/>
          <w:szCs w:val="24"/>
          <w:lang w:eastAsia="fr-CA"/>
        </w:rPr>
        <w:t> celle où il a été élu ou nommé membre du conseil de la bande crie ayant compétence sur les terres de la catégorie IA destinées à la communauté crie intéressée, ou membre du conseil de la bande naskapie ayant compétence sur les terres de la catégorie IA-N destinées à la communauté naskapie, selon le cas,</w:t>
      </w:r>
    </w:p>
    <w:p w14:paraId="7775DD6B" w14:textId="77777777" w:rsidR="00007ABC" w:rsidRPr="00226123" w:rsidRDefault="00007ABC" w:rsidP="00007ABC">
      <w:pPr>
        <w:spacing w:after="0"/>
        <w:rPr>
          <w:color w:val="000000"/>
          <w:szCs w:val="24"/>
          <w:lang w:eastAsia="fr-CA"/>
        </w:rPr>
      </w:pPr>
    </w:p>
    <w:p w14:paraId="7FBC3D3D"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b)</w:t>
      </w:r>
      <w:r w:rsidRPr="00226123">
        <w:rPr>
          <w:color w:val="000000"/>
          <w:szCs w:val="24"/>
          <w:lang w:eastAsia="fr-CA"/>
        </w:rPr>
        <w:t> celle où il a été nommé membre du conseil de la municipalité conformément au cinquième alinéa de l'article 14 de la Loi sur les villages cris et le village naskapi (chapitre V-5.1), ou</w:t>
      </w:r>
    </w:p>
    <w:p w14:paraId="73865899" w14:textId="77777777" w:rsidR="00007ABC" w:rsidRPr="00226123" w:rsidRDefault="00007ABC" w:rsidP="00007ABC">
      <w:pPr>
        <w:spacing w:after="0"/>
        <w:rPr>
          <w:color w:val="000000"/>
          <w:szCs w:val="24"/>
          <w:lang w:eastAsia="fr-CA"/>
        </w:rPr>
      </w:pPr>
    </w:p>
    <w:p w14:paraId="0401E723"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c)</w:t>
      </w:r>
      <w:r w:rsidRPr="00226123">
        <w:rPr>
          <w:color w:val="000000"/>
          <w:szCs w:val="24"/>
          <w:lang w:eastAsia="fr-CA"/>
        </w:rPr>
        <w:t> celle où la municipalité a été constituée.</w:t>
      </w:r>
    </w:p>
    <w:p w14:paraId="580CDF70" w14:textId="77777777" w:rsidR="00007ABC"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p>
    <w:p w14:paraId="00E4AE99"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FORMULE</w:t>
      </w:r>
    </w:p>
    <w:p w14:paraId="600ACE11"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p>
    <w:p w14:paraId="19903BA5"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Serment d'office</w:t>
      </w:r>
    </w:p>
    <w:p w14:paraId="4D4CE33C"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p>
    <w:p w14:paraId="19B65AC7"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 xml:space="preserve">  Je, soussigné, .....................................</w:t>
      </w:r>
    </w:p>
    <w:p w14:paraId="03C53FF1"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 xml:space="preserve">                     (nom, profession)</w:t>
      </w:r>
    </w:p>
    <w:p w14:paraId="4132A424"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 xml:space="preserve">domicilié à ............, </w:t>
      </w:r>
    </w:p>
    <w:p w14:paraId="4ECFDDA2"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 xml:space="preserve">              (endroit)</w:t>
      </w:r>
    </w:p>
    <w:p w14:paraId="1776608D"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déclare sous serment que j'agirai en ma qualité</w:t>
      </w:r>
    </w:p>
    <w:p w14:paraId="3362CCC0"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de .................................... fidèlement et</w:t>
      </w:r>
    </w:p>
    <w:p w14:paraId="7055BF2F"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 xml:space="preserve">       (désignation de la fonction)</w:t>
      </w:r>
    </w:p>
    <w:p w14:paraId="24945B52"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conformément à la loi, sans partialité, crainte,</w:t>
      </w:r>
    </w:p>
    <w:p w14:paraId="6A802C55"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faveur ni affection.</w:t>
      </w:r>
    </w:p>
    <w:p w14:paraId="5231A706"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p>
    <w:p w14:paraId="55E16B78"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p>
    <w:p w14:paraId="43E4AFB6"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 xml:space="preserve">  Je, soussigné, ....................................,</w:t>
      </w:r>
    </w:p>
    <w:p w14:paraId="3735C025"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 xml:space="preserve">                      (nom, profession)</w:t>
      </w:r>
    </w:p>
    <w:p w14:paraId="24191BEB"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domicilié à ............, certifie par les présentes</w:t>
      </w:r>
    </w:p>
    <w:p w14:paraId="7250BCFE"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 xml:space="preserve">              (endroit)</w:t>
      </w:r>
    </w:p>
    <w:p w14:paraId="1E6F4613"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que la personne désignée ci-dessus a prêté devant</w:t>
      </w:r>
    </w:p>
    <w:p w14:paraId="2DE00CA9"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moi le serment d'office, à .............</w:t>
      </w:r>
    </w:p>
    <w:p w14:paraId="07528D5C"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 xml:space="preserve">                             (endroit)</w:t>
      </w:r>
    </w:p>
    <w:p w14:paraId="0505AD5C"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ce ...................................................</w:t>
      </w:r>
    </w:p>
    <w:p w14:paraId="45D858F8"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 xml:space="preserve">                  (jour, mois, année)</w:t>
      </w:r>
    </w:p>
    <w:p w14:paraId="17DA04ED"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p>
    <w:p w14:paraId="21FBC1FB" w14:textId="77777777" w:rsidR="00007ABC"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 xml:space="preserve">  Signé: ............................................. </w:t>
      </w:r>
    </w:p>
    <w:p w14:paraId="524D7168"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p>
    <w:p w14:paraId="0004779B"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64.</w:t>
      </w:r>
      <w:r w:rsidRPr="00226123">
        <w:rPr>
          <w:color w:val="000000"/>
          <w:szCs w:val="24"/>
          <w:lang w:eastAsia="fr-CA"/>
        </w:rPr>
        <w:t> Le maire et les conseillers ont droit à la rémunération qui est déterminée à l'occasion par un règlement du conseil soumis à l'approbation du gouvernement.</w:t>
      </w:r>
    </w:p>
    <w:p w14:paraId="466D1A19" w14:textId="77777777" w:rsidR="00007ABC" w:rsidRPr="00226123" w:rsidRDefault="00007ABC" w:rsidP="00007ABC">
      <w:pPr>
        <w:spacing w:after="0"/>
        <w:rPr>
          <w:color w:val="000000"/>
          <w:szCs w:val="24"/>
          <w:lang w:eastAsia="fr-CA"/>
        </w:rPr>
      </w:pPr>
    </w:p>
    <w:p w14:paraId="628F120A" w14:textId="77777777" w:rsidR="00007ABC" w:rsidRPr="00226123" w:rsidRDefault="00007ABC" w:rsidP="00007ABC">
      <w:pPr>
        <w:spacing w:after="0"/>
        <w:rPr>
          <w:color w:val="000000"/>
          <w:szCs w:val="24"/>
          <w:lang w:eastAsia="fr-CA"/>
        </w:rPr>
      </w:pPr>
      <w:r w:rsidRPr="00226123">
        <w:rPr>
          <w:color w:val="000000"/>
          <w:szCs w:val="24"/>
          <w:lang w:eastAsia="fr-CA"/>
        </w:rPr>
        <w:t>Le conseil peut aussi autoriser par résolution le paiement des dépenses réellement engagées par un membre du conseil pour le compte de la municipalité.</w:t>
      </w:r>
    </w:p>
    <w:p w14:paraId="25B3F2FC" w14:textId="77777777" w:rsidR="00007ABC" w:rsidRPr="00226123" w:rsidRDefault="00007ABC" w:rsidP="00007ABC">
      <w:pPr>
        <w:spacing w:after="0"/>
        <w:rPr>
          <w:color w:val="000000"/>
          <w:szCs w:val="24"/>
          <w:lang w:eastAsia="fr-CA"/>
        </w:rPr>
      </w:pPr>
    </w:p>
    <w:p w14:paraId="037D6FDD" w14:textId="77777777" w:rsidR="00007ABC" w:rsidRPr="00226123" w:rsidRDefault="00007ABC" w:rsidP="00007ABC">
      <w:pPr>
        <w:spacing w:after="0"/>
        <w:rPr>
          <w:color w:val="000000"/>
          <w:szCs w:val="24"/>
          <w:lang w:eastAsia="fr-CA"/>
        </w:rPr>
      </w:pPr>
      <w:r w:rsidRPr="00226123">
        <w:rPr>
          <w:color w:val="000000"/>
          <w:szCs w:val="24"/>
          <w:lang w:eastAsia="fr-CA"/>
        </w:rPr>
        <w:t>Le conseil peut aussi, par règlement soumis à l'approbation de la Commission municipale du Québec, établir un régime et une caisse de retraite pour le maire et les conseillers.</w:t>
      </w:r>
    </w:p>
    <w:p w14:paraId="7E391B3E" w14:textId="77777777" w:rsidR="00007ABC" w:rsidRPr="00226123" w:rsidRDefault="00007ABC" w:rsidP="00007ABC">
      <w:pPr>
        <w:spacing w:after="0"/>
        <w:rPr>
          <w:color w:val="000000"/>
          <w:szCs w:val="24"/>
          <w:lang w:eastAsia="fr-CA"/>
        </w:rPr>
      </w:pPr>
      <w:r w:rsidRPr="00226123">
        <w:rPr>
          <w:color w:val="000000"/>
          <w:szCs w:val="24"/>
          <w:lang w:eastAsia="fr-CA"/>
        </w:rPr>
        <w:t>»</w:t>
      </w:r>
    </w:p>
    <w:p w14:paraId="6FD70EEF" w14:textId="77777777" w:rsidR="00007ABC" w:rsidRPr="00226123" w:rsidRDefault="00007ABC" w:rsidP="00007ABC">
      <w:pPr>
        <w:spacing w:after="0"/>
        <w:rPr>
          <w:color w:val="000000"/>
          <w:szCs w:val="24"/>
          <w:lang w:eastAsia="fr-CA"/>
        </w:rPr>
      </w:pPr>
    </w:p>
    <w:p w14:paraId="2864D8F1" w14:textId="77777777" w:rsidR="00007ABC" w:rsidRPr="00226123" w:rsidRDefault="00007ABC" w:rsidP="00007ABC">
      <w:pPr>
        <w:spacing w:after="0"/>
        <w:rPr>
          <w:color w:val="000000"/>
          <w:szCs w:val="24"/>
          <w:lang w:eastAsia="fr-CA"/>
        </w:rPr>
      </w:pPr>
      <w:bookmarkStart w:id="1897" w:name="D%%27%%%1_Y"/>
      <w:bookmarkStart w:id="1898" w:name="s27.1"/>
      <w:bookmarkEnd w:id="1897"/>
      <w:bookmarkEnd w:id="1898"/>
      <w:r w:rsidRPr="00226123">
        <w:rPr>
          <w:b/>
          <w:bCs/>
          <w:color w:val="000000"/>
          <w:szCs w:val="24"/>
          <w:lang w:eastAsia="fr-CA"/>
        </w:rPr>
        <w:t>27.1.</w:t>
      </w:r>
      <w:r w:rsidRPr="00226123">
        <w:rPr>
          <w:color w:val="000000"/>
          <w:szCs w:val="24"/>
          <w:lang w:eastAsia="fr-CA"/>
        </w:rPr>
        <w:t> Les articles 28 et 29 de la Loi des cités et villes (S.R.Q. 1964, c. 193), tels que remplacés par l'article 27 de la présente loi, ne s'appliquent pas en matière de police à l'égard des villages cris, à compter de l'établissement d'un corps de police régional par le Gouvernement de la nation crie.</w:t>
      </w:r>
    </w:p>
    <w:p w14:paraId="3FE3619A" w14:textId="77777777" w:rsidR="00007ABC" w:rsidRPr="00226123" w:rsidRDefault="00007ABC" w:rsidP="00007ABC">
      <w:pPr>
        <w:spacing w:after="0"/>
        <w:rPr>
          <w:color w:val="000000"/>
          <w:szCs w:val="24"/>
          <w:lang w:eastAsia="fr-CA"/>
        </w:rPr>
      </w:pPr>
    </w:p>
    <w:p w14:paraId="112438CD" w14:textId="77777777" w:rsidR="00007ABC" w:rsidRPr="00226123" w:rsidRDefault="00007ABC" w:rsidP="00007ABC">
      <w:pPr>
        <w:spacing w:after="0"/>
        <w:rPr>
          <w:color w:val="000000"/>
          <w:szCs w:val="24"/>
          <w:lang w:eastAsia="fr-CA"/>
        </w:rPr>
      </w:pPr>
      <w:r w:rsidRPr="00226123">
        <w:rPr>
          <w:b/>
          <w:bCs/>
          <w:color w:val="000000"/>
          <w:szCs w:val="24"/>
          <w:lang w:eastAsia="fr-CA"/>
        </w:rPr>
        <w:t>28.</w:t>
      </w:r>
      <w:r w:rsidRPr="00226123">
        <w:rPr>
          <w:color w:val="000000"/>
          <w:szCs w:val="24"/>
          <w:lang w:eastAsia="fr-CA"/>
        </w:rPr>
        <w:t> L'article 68 de ladite loi est modifié pour la municipalité:</w:t>
      </w:r>
    </w:p>
    <w:p w14:paraId="35A3BA82" w14:textId="77777777" w:rsidR="00007ABC" w:rsidRPr="00226123" w:rsidRDefault="00007ABC" w:rsidP="00007ABC">
      <w:pPr>
        <w:spacing w:after="0"/>
        <w:rPr>
          <w:color w:val="000000"/>
          <w:szCs w:val="24"/>
          <w:lang w:eastAsia="fr-CA"/>
        </w:rPr>
      </w:pPr>
    </w:p>
    <w:p w14:paraId="6536E33E"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a)</w:t>
      </w:r>
      <w:r w:rsidRPr="00226123">
        <w:rPr>
          <w:color w:val="000000"/>
          <w:szCs w:val="24"/>
          <w:lang w:eastAsia="fr-CA"/>
        </w:rPr>
        <w:t> par le remplacement du sous-paragraphe </w:t>
      </w:r>
      <w:r w:rsidRPr="00226123">
        <w:rPr>
          <w:i/>
          <w:iCs/>
          <w:color w:val="000000"/>
          <w:szCs w:val="24"/>
          <w:lang w:eastAsia="fr-CA"/>
        </w:rPr>
        <w:t>a</w:t>
      </w:r>
      <w:r w:rsidRPr="00226123">
        <w:rPr>
          <w:color w:val="000000"/>
          <w:szCs w:val="24"/>
          <w:lang w:eastAsia="fr-CA"/>
        </w:rPr>
        <w:t> du paragraphe 2 par le suivant:</w:t>
      </w:r>
    </w:p>
    <w:p w14:paraId="05B8AF72" w14:textId="77777777" w:rsidR="00007ABC" w:rsidRPr="00226123" w:rsidRDefault="00007ABC" w:rsidP="00007ABC">
      <w:pPr>
        <w:spacing w:after="0"/>
        <w:rPr>
          <w:color w:val="000000"/>
          <w:szCs w:val="24"/>
          <w:lang w:eastAsia="fr-CA"/>
        </w:rPr>
      </w:pPr>
    </w:p>
    <w:p w14:paraId="192F6DCD"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a)</w:t>
      </w:r>
      <w:r w:rsidRPr="00226123">
        <w:rPr>
          <w:color w:val="000000"/>
          <w:szCs w:val="24"/>
          <w:lang w:eastAsia="fr-CA"/>
        </w:rPr>
        <w:t> constituer une commission d'urbanisme, composée du nombre de membres qu'il détermine et qui peuvent être choisis parmi les membres du conseil, les officiers du conseil et les membres de la municipalité;</w:t>
      </w:r>
    </w:p>
    <w:p w14:paraId="4B940C97" w14:textId="77777777" w:rsidR="00007ABC" w:rsidRPr="00226123" w:rsidRDefault="00007ABC" w:rsidP="00007ABC">
      <w:pPr>
        <w:spacing w:after="0"/>
        <w:rPr>
          <w:color w:val="000000"/>
          <w:szCs w:val="24"/>
          <w:lang w:eastAsia="fr-CA"/>
        </w:rPr>
      </w:pPr>
      <w:r w:rsidRPr="00226123">
        <w:rPr>
          <w:color w:val="000000"/>
          <w:szCs w:val="24"/>
          <w:lang w:eastAsia="fr-CA"/>
        </w:rPr>
        <w:br/>
        <w:t>»;</w:t>
      </w:r>
    </w:p>
    <w:p w14:paraId="09B3E2C3"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b)</w:t>
      </w:r>
      <w:r w:rsidRPr="00226123">
        <w:rPr>
          <w:color w:val="000000"/>
          <w:szCs w:val="24"/>
          <w:lang w:eastAsia="fr-CA"/>
        </w:rPr>
        <w:t> par la suppression du paragraphe 3.</w:t>
      </w:r>
    </w:p>
    <w:p w14:paraId="550F0783" w14:textId="77777777" w:rsidR="00007ABC" w:rsidRPr="00226123" w:rsidRDefault="00007ABC" w:rsidP="00007ABC">
      <w:pPr>
        <w:spacing w:after="0"/>
        <w:rPr>
          <w:color w:val="000000"/>
          <w:szCs w:val="24"/>
          <w:lang w:eastAsia="fr-CA"/>
        </w:rPr>
      </w:pPr>
    </w:p>
    <w:p w14:paraId="3CA02107" w14:textId="77777777" w:rsidR="00007ABC" w:rsidRPr="00226123" w:rsidRDefault="00007ABC" w:rsidP="00007ABC">
      <w:pPr>
        <w:spacing w:after="0"/>
        <w:rPr>
          <w:color w:val="000000"/>
          <w:szCs w:val="24"/>
          <w:lang w:eastAsia="fr-CA"/>
        </w:rPr>
      </w:pPr>
      <w:r w:rsidRPr="00226123">
        <w:rPr>
          <w:b/>
          <w:bCs/>
          <w:color w:val="000000"/>
          <w:szCs w:val="24"/>
          <w:lang w:eastAsia="fr-CA"/>
        </w:rPr>
        <w:t>29.</w:t>
      </w:r>
      <w:r w:rsidRPr="00226123">
        <w:rPr>
          <w:color w:val="000000"/>
          <w:szCs w:val="24"/>
          <w:lang w:eastAsia="fr-CA"/>
        </w:rPr>
        <w:t> Les articles 69, 70, 76, 95, 104 et 105 de ladite loi sont remplacés pour la municipalité par les suivants:</w:t>
      </w:r>
    </w:p>
    <w:p w14:paraId="661FEDB8" w14:textId="77777777" w:rsidR="00007ABC" w:rsidRPr="00226123" w:rsidRDefault="00007ABC" w:rsidP="00007ABC">
      <w:pPr>
        <w:spacing w:after="0"/>
        <w:rPr>
          <w:color w:val="000000"/>
          <w:szCs w:val="24"/>
          <w:lang w:eastAsia="fr-CA"/>
        </w:rPr>
      </w:pPr>
    </w:p>
    <w:p w14:paraId="71EFA66C"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69.</w:t>
      </w:r>
      <w:r w:rsidRPr="00226123">
        <w:rPr>
          <w:color w:val="000000"/>
          <w:szCs w:val="24"/>
          <w:lang w:eastAsia="fr-CA"/>
        </w:rPr>
        <w:t> Le conseil nomme par résolution les fonctionnaires et employés qu'il juge nécessaires à l'administration de la municipalité et fixe leur traitement.</w:t>
      </w:r>
    </w:p>
    <w:p w14:paraId="11D083BC" w14:textId="77777777" w:rsidR="00007ABC" w:rsidRPr="00226123" w:rsidRDefault="00007ABC" w:rsidP="00007ABC">
      <w:pPr>
        <w:spacing w:after="0"/>
        <w:rPr>
          <w:color w:val="000000"/>
          <w:szCs w:val="24"/>
          <w:lang w:eastAsia="fr-CA"/>
        </w:rPr>
      </w:pPr>
    </w:p>
    <w:p w14:paraId="075A7893"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70.</w:t>
      </w:r>
      <w:r w:rsidRPr="00226123">
        <w:rPr>
          <w:color w:val="000000"/>
          <w:szCs w:val="24"/>
          <w:lang w:eastAsia="fr-CA"/>
        </w:rPr>
        <w:t> Avant d'entrer en fonction, le fonctionnaire ou employé municipal prête serment, suivant la formule contenue à l'article 62, de bien et fidèlement remplir les devoirs de sa charge.</w:t>
      </w:r>
    </w:p>
    <w:p w14:paraId="34D05880" w14:textId="77777777" w:rsidR="00007ABC" w:rsidRPr="00226123" w:rsidRDefault="00007ABC" w:rsidP="00007ABC">
      <w:pPr>
        <w:spacing w:after="0"/>
        <w:rPr>
          <w:color w:val="000000"/>
          <w:szCs w:val="24"/>
          <w:lang w:eastAsia="fr-CA"/>
        </w:rPr>
      </w:pPr>
    </w:p>
    <w:p w14:paraId="37DFE9B6"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76.</w:t>
      </w:r>
      <w:r w:rsidRPr="00226123">
        <w:rPr>
          <w:color w:val="000000"/>
          <w:szCs w:val="24"/>
          <w:lang w:eastAsia="fr-CA"/>
        </w:rPr>
        <w:t xml:space="preserve"> Dans le cas où un fonctionnaire ou employé de la municipalité est absent des terres de la catégorie I destinées à la communauté crie intéressée, ou absent des terres de la catégorie I-N destinées à la communauté naskapie, selon le cas, ou dans le cas où il décède, ses représentants </w:t>
      </w:r>
      <w:r w:rsidRPr="00226123">
        <w:rPr>
          <w:color w:val="000000"/>
          <w:szCs w:val="24"/>
          <w:lang w:eastAsia="fr-CA"/>
        </w:rPr>
        <w:lastRenderedPageBreak/>
        <w:t>ou héritiers sont obligés de livrer au maire ou au bureau du conseil, dans le délai d'un mois après le décès ou l'absence, les deniers, clefs, livres, papiers, objets, documents, archives ou autres choses appartenant au conseil, et dont ce fonctionnaire ou employé avait la garde ou l'usage dans l'exercice de ses fonctions.</w:t>
      </w:r>
    </w:p>
    <w:p w14:paraId="2415C256" w14:textId="77777777" w:rsidR="00007ABC" w:rsidRPr="00226123" w:rsidRDefault="00007ABC" w:rsidP="00007ABC">
      <w:pPr>
        <w:spacing w:after="0"/>
        <w:rPr>
          <w:color w:val="000000"/>
          <w:szCs w:val="24"/>
          <w:lang w:eastAsia="fr-CA"/>
        </w:rPr>
      </w:pPr>
    </w:p>
    <w:p w14:paraId="71CD2133"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95.</w:t>
      </w:r>
      <w:r w:rsidRPr="00226123">
        <w:rPr>
          <w:color w:val="000000"/>
          <w:szCs w:val="24"/>
          <w:lang w:eastAsia="fr-CA"/>
        </w:rPr>
        <w:t> Sous réserve de toutes autres dispositions légales, le trésorier doit déposer, dans une banque, caisse d'épargne et de crédit ou société de fiducie légalement constituée et que peut désigner le conseil, les deniers provenant des taxes ou redevances municipales et tous autres deniers appartenant à la municipalité et les y laisser jusqu'à ce qu'ils soient employés aux fins pour lesquelles ils ont été prélevés ou jusqu'à ce qu'il en soit disposé par le conseil.</w:t>
      </w:r>
    </w:p>
    <w:p w14:paraId="657F9810" w14:textId="77777777" w:rsidR="00007ABC" w:rsidRPr="00226123" w:rsidRDefault="00007ABC" w:rsidP="00007ABC">
      <w:pPr>
        <w:spacing w:after="0"/>
        <w:rPr>
          <w:color w:val="000000"/>
          <w:szCs w:val="24"/>
          <w:lang w:eastAsia="fr-CA"/>
        </w:rPr>
      </w:pPr>
    </w:p>
    <w:p w14:paraId="6AF98570" w14:textId="77777777" w:rsidR="00007ABC" w:rsidRPr="00226123" w:rsidRDefault="00007ABC" w:rsidP="00007ABC">
      <w:pPr>
        <w:spacing w:after="0"/>
        <w:rPr>
          <w:color w:val="000000"/>
          <w:szCs w:val="24"/>
          <w:lang w:eastAsia="fr-CA"/>
        </w:rPr>
      </w:pPr>
      <w:r w:rsidRPr="00226123">
        <w:rPr>
          <w:color w:val="000000"/>
          <w:szCs w:val="24"/>
          <w:lang w:eastAsia="fr-CA"/>
        </w:rPr>
        <w:t>Toutefois, le trésorier peut déposer ces deniers à tout autre endroit ou de toute autre façon approuvé par le ministre.</w:t>
      </w:r>
    </w:p>
    <w:p w14:paraId="0180FB8C" w14:textId="77777777" w:rsidR="00007ABC" w:rsidRPr="00226123" w:rsidRDefault="00007ABC" w:rsidP="00007ABC">
      <w:pPr>
        <w:spacing w:after="0"/>
        <w:rPr>
          <w:color w:val="000000"/>
          <w:szCs w:val="24"/>
          <w:lang w:eastAsia="fr-CA"/>
        </w:rPr>
      </w:pPr>
    </w:p>
    <w:p w14:paraId="4C3EE607"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104.</w:t>
      </w:r>
      <w:r w:rsidRPr="00226123">
        <w:rPr>
          <w:color w:val="000000"/>
          <w:szCs w:val="24"/>
          <w:lang w:eastAsia="fr-CA"/>
        </w:rPr>
        <w:t> Dans les 30 jours précédant la fin de chaque année financière, le conseil doit nommer un ou plusieurs vérificateurs, qui restent en charge jusqu'à l'entrée en fonction de leurs successeurs.</w:t>
      </w:r>
    </w:p>
    <w:p w14:paraId="240B6EEA" w14:textId="77777777" w:rsidR="00007ABC" w:rsidRPr="00226123" w:rsidRDefault="00007ABC" w:rsidP="00007ABC">
      <w:pPr>
        <w:spacing w:after="0"/>
        <w:rPr>
          <w:color w:val="000000"/>
          <w:szCs w:val="24"/>
          <w:lang w:eastAsia="fr-CA"/>
        </w:rPr>
      </w:pPr>
    </w:p>
    <w:p w14:paraId="65AADA2D" w14:textId="77777777" w:rsidR="00007ABC" w:rsidRPr="00226123" w:rsidRDefault="00007ABC" w:rsidP="00007ABC">
      <w:pPr>
        <w:spacing w:after="0"/>
        <w:rPr>
          <w:color w:val="000000"/>
          <w:szCs w:val="24"/>
          <w:lang w:eastAsia="fr-CA"/>
        </w:rPr>
      </w:pPr>
      <w:r w:rsidRPr="00226123">
        <w:rPr>
          <w:color w:val="000000"/>
          <w:szCs w:val="24"/>
          <w:lang w:eastAsia="fr-CA"/>
        </w:rPr>
        <w:t>Les vérificateurs sont tenus de faire l'examen des comptes de la municipalité pour l'année financière suivant les 30 jours visés au premier alinéa. Ils doivent faire rapport au conseil de leur examen dans les 60 jours qui suivent l'expiration de l'année financière.</w:t>
      </w:r>
    </w:p>
    <w:p w14:paraId="6680E203" w14:textId="77777777" w:rsidR="00007ABC" w:rsidRPr="00226123" w:rsidRDefault="00007ABC" w:rsidP="00007ABC">
      <w:pPr>
        <w:spacing w:after="0"/>
        <w:rPr>
          <w:color w:val="000000"/>
          <w:szCs w:val="24"/>
          <w:lang w:eastAsia="fr-CA"/>
        </w:rPr>
      </w:pPr>
    </w:p>
    <w:p w14:paraId="796B7BFB" w14:textId="77777777" w:rsidR="00007ABC" w:rsidRPr="00226123" w:rsidRDefault="00007ABC" w:rsidP="00007ABC">
      <w:pPr>
        <w:spacing w:after="0"/>
        <w:rPr>
          <w:color w:val="000000"/>
          <w:szCs w:val="24"/>
          <w:lang w:eastAsia="fr-CA"/>
        </w:rPr>
      </w:pPr>
      <w:r w:rsidRPr="00226123">
        <w:rPr>
          <w:color w:val="000000"/>
          <w:szCs w:val="24"/>
          <w:lang w:eastAsia="fr-CA"/>
        </w:rPr>
        <w:t>Une copie de ce rapport, certifiée par le trésorier, doit être transmise sans délai par ce dernier au ministre.</w:t>
      </w:r>
    </w:p>
    <w:p w14:paraId="2B8045CB" w14:textId="77777777" w:rsidR="00007ABC" w:rsidRPr="00226123" w:rsidRDefault="00007ABC" w:rsidP="00007ABC">
      <w:pPr>
        <w:spacing w:after="0"/>
        <w:rPr>
          <w:color w:val="000000"/>
          <w:szCs w:val="24"/>
          <w:lang w:eastAsia="fr-CA"/>
        </w:rPr>
      </w:pPr>
    </w:p>
    <w:p w14:paraId="73024F17" w14:textId="77777777" w:rsidR="00007ABC" w:rsidRPr="00226123" w:rsidRDefault="00007ABC" w:rsidP="00007ABC">
      <w:pPr>
        <w:spacing w:after="0"/>
        <w:rPr>
          <w:color w:val="000000"/>
          <w:szCs w:val="24"/>
          <w:lang w:eastAsia="fr-CA"/>
        </w:rPr>
      </w:pPr>
      <w:r w:rsidRPr="00226123">
        <w:rPr>
          <w:color w:val="000000"/>
          <w:szCs w:val="24"/>
          <w:lang w:eastAsia="fr-CA"/>
        </w:rPr>
        <w:t>Le conseil peut ordonner toute autre vérification qu'il juge nécessaire et exiger un rapport.</w:t>
      </w:r>
    </w:p>
    <w:p w14:paraId="3AA11719" w14:textId="77777777" w:rsidR="00007ABC" w:rsidRPr="00226123" w:rsidRDefault="00007ABC" w:rsidP="00007ABC">
      <w:pPr>
        <w:spacing w:after="0"/>
        <w:rPr>
          <w:color w:val="000000"/>
          <w:szCs w:val="24"/>
          <w:lang w:eastAsia="fr-CA"/>
        </w:rPr>
      </w:pPr>
    </w:p>
    <w:p w14:paraId="50FFE9BB" w14:textId="77777777" w:rsidR="00007ABC" w:rsidRPr="00226123" w:rsidRDefault="00007ABC" w:rsidP="00007ABC">
      <w:pPr>
        <w:spacing w:after="0"/>
        <w:rPr>
          <w:color w:val="000000"/>
          <w:szCs w:val="24"/>
          <w:lang w:eastAsia="fr-CA"/>
        </w:rPr>
      </w:pPr>
      <w:r w:rsidRPr="00226123">
        <w:rPr>
          <w:color w:val="000000"/>
          <w:szCs w:val="24"/>
          <w:lang w:eastAsia="fr-CA"/>
        </w:rPr>
        <w:t>Ces vérificateurs peuvent être des particuliers ou des sociétés et ils peuvent charger leurs employés de leur travail, mais alors leur responsabilité est la même que si le travail avait été exécuté entièrement par eux. Lorsqu'une société agit comme vérificateur, la prestation du serment d'office de l'un des associés est suffisante.</w:t>
      </w:r>
    </w:p>
    <w:p w14:paraId="04B68800" w14:textId="77777777" w:rsidR="00007ABC" w:rsidRPr="00226123" w:rsidRDefault="00007ABC" w:rsidP="00007ABC">
      <w:pPr>
        <w:spacing w:after="0"/>
        <w:rPr>
          <w:color w:val="000000"/>
          <w:szCs w:val="24"/>
          <w:lang w:eastAsia="fr-CA"/>
        </w:rPr>
      </w:pPr>
    </w:p>
    <w:p w14:paraId="698C0C0A" w14:textId="77777777" w:rsidR="00007ABC" w:rsidRPr="00226123" w:rsidRDefault="00007ABC" w:rsidP="00007ABC">
      <w:pPr>
        <w:spacing w:after="0"/>
        <w:rPr>
          <w:color w:val="000000"/>
          <w:szCs w:val="24"/>
          <w:lang w:eastAsia="fr-CA"/>
        </w:rPr>
      </w:pPr>
      <w:r w:rsidRPr="00226123">
        <w:rPr>
          <w:color w:val="000000"/>
          <w:szCs w:val="24"/>
          <w:lang w:eastAsia="fr-CA"/>
        </w:rPr>
        <w:t>Sur demande du conseil, le ministre peut l'exempter des exigences du présent article.</w:t>
      </w:r>
    </w:p>
    <w:p w14:paraId="3CB6C3A2" w14:textId="77777777" w:rsidR="00007ABC" w:rsidRPr="00226123" w:rsidRDefault="00007ABC" w:rsidP="00007ABC">
      <w:pPr>
        <w:spacing w:after="0"/>
        <w:rPr>
          <w:color w:val="000000"/>
          <w:szCs w:val="24"/>
          <w:lang w:eastAsia="fr-CA"/>
        </w:rPr>
      </w:pPr>
    </w:p>
    <w:p w14:paraId="4A7BFC30"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105.</w:t>
      </w:r>
      <w:r w:rsidRPr="00226123">
        <w:rPr>
          <w:color w:val="000000"/>
          <w:szCs w:val="24"/>
          <w:lang w:eastAsia="fr-CA"/>
        </w:rPr>
        <w:t> Le ministre peut, s'il a des motifs de croire que cela est justifié, ordonner une vérification spéciale des comptes de la municipalité pour une ou plusieurs des cinq années précédant cette décision.</w:t>
      </w:r>
    </w:p>
    <w:p w14:paraId="11868B37" w14:textId="77777777" w:rsidR="00007ABC" w:rsidRPr="00226123" w:rsidRDefault="00007ABC" w:rsidP="00007ABC">
      <w:pPr>
        <w:spacing w:after="0"/>
        <w:rPr>
          <w:color w:val="000000"/>
          <w:szCs w:val="24"/>
          <w:lang w:eastAsia="fr-CA"/>
        </w:rPr>
      </w:pPr>
      <w:r w:rsidRPr="00226123">
        <w:rPr>
          <w:color w:val="000000"/>
          <w:szCs w:val="24"/>
          <w:lang w:eastAsia="fr-CA"/>
        </w:rPr>
        <w:br/>
        <w:t>»</w:t>
      </w:r>
    </w:p>
    <w:p w14:paraId="71978549" w14:textId="77777777" w:rsidR="00007ABC" w:rsidRPr="00226123" w:rsidRDefault="00007ABC" w:rsidP="00007ABC">
      <w:pPr>
        <w:spacing w:after="0"/>
        <w:rPr>
          <w:color w:val="000000"/>
          <w:szCs w:val="24"/>
          <w:lang w:eastAsia="fr-CA"/>
        </w:rPr>
      </w:pPr>
    </w:p>
    <w:p w14:paraId="5CE12639" w14:textId="77777777" w:rsidR="00007ABC" w:rsidRPr="00226123" w:rsidRDefault="00007ABC" w:rsidP="00007ABC">
      <w:pPr>
        <w:spacing w:after="0"/>
        <w:rPr>
          <w:color w:val="000000"/>
          <w:szCs w:val="24"/>
          <w:lang w:eastAsia="fr-CA"/>
        </w:rPr>
      </w:pPr>
      <w:r w:rsidRPr="00226123">
        <w:rPr>
          <w:b/>
          <w:bCs/>
          <w:color w:val="000000"/>
          <w:szCs w:val="24"/>
          <w:lang w:eastAsia="fr-CA"/>
        </w:rPr>
        <w:t>30.</w:t>
      </w:r>
      <w:r w:rsidRPr="00226123">
        <w:rPr>
          <w:color w:val="000000"/>
          <w:szCs w:val="24"/>
          <w:lang w:eastAsia="fr-CA"/>
        </w:rPr>
        <w:t> L'article 109 de ladite loi est modifié, pour la municipalité, par le remplacement du paragraphe 4° par le suivant:</w:t>
      </w:r>
    </w:p>
    <w:p w14:paraId="44843757" w14:textId="77777777" w:rsidR="00007ABC" w:rsidRPr="00226123" w:rsidRDefault="00007ABC" w:rsidP="00007ABC">
      <w:pPr>
        <w:spacing w:after="0"/>
        <w:rPr>
          <w:color w:val="000000"/>
          <w:szCs w:val="24"/>
          <w:lang w:eastAsia="fr-CA"/>
        </w:rPr>
      </w:pPr>
    </w:p>
    <w:p w14:paraId="1F4BEE42" w14:textId="77777777" w:rsidR="00007ABC" w:rsidRPr="00226123" w:rsidRDefault="00007ABC" w:rsidP="00007ABC">
      <w:pPr>
        <w:spacing w:after="0"/>
        <w:rPr>
          <w:color w:val="000000"/>
          <w:szCs w:val="24"/>
          <w:lang w:eastAsia="fr-CA"/>
        </w:rPr>
      </w:pPr>
      <w:r w:rsidRPr="00226123">
        <w:rPr>
          <w:color w:val="000000"/>
          <w:szCs w:val="24"/>
          <w:lang w:eastAsia="fr-CA"/>
        </w:rPr>
        <w:t>« 4° Préparer, avec les officiers en chef des départements, pour chaque assemblée trimestrielle du conseil, un rapport complet des travaux exécutés durant les trois mois précédents avec les suggestions qu'il croit utile de proposer pour les travaux des trois mois suivants;</w:t>
      </w:r>
    </w:p>
    <w:p w14:paraId="3F0011CC" w14:textId="77777777" w:rsidR="00007ABC" w:rsidRPr="00226123" w:rsidRDefault="00007ABC" w:rsidP="00007ABC">
      <w:pPr>
        <w:spacing w:after="0"/>
        <w:rPr>
          <w:color w:val="000000"/>
          <w:szCs w:val="24"/>
          <w:lang w:eastAsia="fr-CA"/>
        </w:rPr>
      </w:pPr>
      <w:r w:rsidRPr="00226123">
        <w:rPr>
          <w:color w:val="000000"/>
          <w:szCs w:val="24"/>
          <w:lang w:eastAsia="fr-CA"/>
        </w:rPr>
        <w:br/>
        <w:t>».</w:t>
      </w:r>
    </w:p>
    <w:p w14:paraId="00B7A551" w14:textId="77777777" w:rsidR="00007ABC" w:rsidRPr="00226123" w:rsidRDefault="00007ABC" w:rsidP="00007ABC">
      <w:pPr>
        <w:spacing w:after="0"/>
        <w:rPr>
          <w:color w:val="000000"/>
          <w:szCs w:val="24"/>
          <w:lang w:eastAsia="fr-CA"/>
        </w:rPr>
      </w:pPr>
    </w:p>
    <w:p w14:paraId="204DBE9D" w14:textId="77777777" w:rsidR="00007ABC" w:rsidRPr="00226123" w:rsidRDefault="00007ABC" w:rsidP="00007ABC">
      <w:pPr>
        <w:spacing w:after="0"/>
        <w:rPr>
          <w:color w:val="000000"/>
          <w:szCs w:val="24"/>
          <w:lang w:eastAsia="fr-CA"/>
        </w:rPr>
      </w:pPr>
      <w:r w:rsidRPr="00226123">
        <w:rPr>
          <w:b/>
          <w:bCs/>
          <w:color w:val="000000"/>
          <w:szCs w:val="24"/>
          <w:lang w:eastAsia="fr-CA"/>
        </w:rPr>
        <w:t>31.</w:t>
      </w:r>
      <w:r w:rsidRPr="00226123">
        <w:rPr>
          <w:color w:val="000000"/>
          <w:szCs w:val="24"/>
          <w:lang w:eastAsia="fr-CA"/>
        </w:rPr>
        <w:t> Les articles 346, 351, 354, 362, 366, 367, 368, 372, 375, 376, 380 et 381 de ladite loi sont remplacés pour la municipalité par les suivants:</w:t>
      </w:r>
    </w:p>
    <w:p w14:paraId="61964AA0" w14:textId="77777777" w:rsidR="00007ABC" w:rsidRPr="00226123" w:rsidRDefault="00007ABC" w:rsidP="00007ABC">
      <w:pPr>
        <w:spacing w:after="0"/>
        <w:rPr>
          <w:color w:val="000000"/>
          <w:szCs w:val="24"/>
          <w:lang w:eastAsia="fr-CA"/>
        </w:rPr>
      </w:pPr>
    </w:p>
    <w:p w14:paraId="5DB9CD4D" w14:textId="77777777" w:rsidR="00007ABC" w:rsidRPr="00226123" w:rsidRDefault="00007ABC" w:rsidP="00007ABC">
      <w:pPr>
        <w:spacing w:after="0"/>
        <w:rPr>
          <w:color w:val="000000"/>
          <w:szCs w:val="24"/>
          <w:lang w:eastAsia="fr-CA"/>
        </w:rPr>
      </w:pPr>
      <w:r w:rsidRPr="00226123">
        <w:rPr>
          <w:color w:val="000000"/>
          <w:szCs w:val="24"/>
          <w:lang w:eastAsia="fr-CA"/>
        </w:rPr>
        <w:lastRenderedPageBreak/>
        <w:t>«</w:t>
      </w:r>
      <w:r w:rsidRPr="00226123">
        <w:rPr>
          <w:b/>
          <w:bCs/>
          <w:color w:val="000000"/>
          <w:szCs w:val="24"/>
          <w:lang w:eastAsia="fr-CA"/>
        </w:rPr>
        <w:t>346.</w:t>
      </w:r>
      <w:r w:rsidRPr="00226123">
        <w:rPr>
          <w:color w:val="000000"/>
          <w:szCs w:val="24"/>
          <w:lang w:eastAsia="fr-CA"/>
        </w:rPr>
        <w:t> Le conseil doit s'assembler au moins une fois à tous les trois mois, en séance générale ou ordinaire, pour la transaction des affaires de la municipalité, et tenir des séances à des jours et heures qu'il détermine par règlement.</w:t>
      </w:r>
    </w:p>
    <w:p w14:paraId="3C05FE28" w14:textId="77777777" w:rsidR="00007ABC" w:rsidRPr="00226123" w:rsidRDefault="00007ABC" w:rsidP="00007ABC">
      <w:pPr>
        <w:spacing w:after="0"/>
        <w:rPr>
          <w:color w:val="000000"/>
          <w:szCs w:val="24"/>
          <w:lang w:eastAsia="fr-CA"/>
        </w:rPr>
      </w:pPr>
    </w:p>
    <w:p w14:paraId="4CF40FAF"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351.</w:t>
      </w:r>
      <w:r w:rsidRPr="00226123">
        <w:rPr>
          <w:color w:val="000000"/>
          <w:szCs w:val="24"/>
          <w:lang w:eastAsia="fr-CA"/>
        </w:rPr>
        <w:t> Si le maire refuse de convoquer une séance spéciale quand elle est jugée nécessaire par au moins trois membres du conseil, ou par les autres membres du conseil si celui-ci se compose de trois membres ou moins, ces derniers peuvent ordonner la convocation de cette séance en en faisant une demande par écrit, sous leurs signatures, au greffier de la municipalité. Sur réception de cette demande, le greffier dresse un avis de convocation qu'il expédie de la manière indiquée dans l'article 350, pourvu que cette demande spécifie les affaires pour lesquelles la séance est convoquée.</w:t>
      </w:r>
    </w:p>
    <w:p w14:paraId="4A0A8D88" w14:textId="77777777" w:rsidR="00007ABC" w:rsidRPr="00226123" w:rsidRDefault="00007ABC" w:rsidP="00007ABC">
      <w:pPr>
        <w:spacing w:after="0"/>
        <w:rPr>
          <w:color w:val="000000"/>
          <w:szCs w:val="24"/>
          <w:lang w:eastAsia="fr-CA"/>
        </w:rPr>
      </w:pPr>
    </w:p>
    <w:p w14:paraId="11E475E6"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354.</w:t>
      </w:r>
      <w:r w:rsidRPr="00226123">
        <w:rPr>
          <w:color w:val="000000"/>
          <w:szCs w:val="24"/>
          <w:lang w:eastAsia="fr-CA"/>
        </w:rPr>
        <w:t> Deux membres du conseil, ou le membre présent si le conseil se compose de trois membres ou moins, à défaut de quorum, peuvent ajourner une séance à une date ultérieure, 30 minutes après constatation du défaut de quorum.</w:t>
      </w:r>
    </w:p>
    <w:p w14:paraId="048BA3B8" w14:textId="77777777" w:rsidR="00007ABC" w:rsidRPr="00226123" w:rsidRDefault="00007ABC" w:rsidP="00007ABC">
      <w:pPr>
        <w:spacing w:after="0"/>
        <w:rPr>
          <w:color w:val="000000"/>
          <w:szCs w:val="24"/>
          <w:lang w:eastAsia="fr-CA"/>
        </w:rPr>
      </w:pPr>
    </w:p>
    <w:p w14:paraId="7C146EEE" w14:textId="77777777" w:rsidR="00007ABC" w:rsidRPr="00226123" w:rsidRDefault="00007ABC" w:rsidP="00007ABC">
      <w:pPr>
        <w:spacing w:after="0"/>
        <w:rPr>
          <w:color w:val="000000"/>
          <w:szCs w:val="24"/>
          <w:lang w:eastAsia="fr-CA"/>
        </w:rPr>
      </w:pPr>
      <w:r w:rsidRPr="00226123">
        <w:rPr>
          <w:color w:val="000000"/>
          <w:szCs w:val="24"/>
          <w:lang w:eastAsia="fr-CA"/>
        </w:rPr>
        <w:t>Avis spécial de cet ajournement doit être donné, par le greffier, aux membres du conseil absents lors de l'ajournement.</w:t>
      </w:r>
    </w:p>
    <w:p w14:paraId="36F09D4B" w14:textId="77777777" w:rsidR="00007ABC" w:rsidRPr="00226123" w:rsidRDefault="00007ABC" w:rsidP="00007ABC">
      <w:pPr>
        <w:spacing w:after="0"/>
        <w:rPr>
          <w:color w:val="000000"/>
          <w:szCs w:val="24"/>
          <w:lang w:eastAsia="fr-CA"/>
        </w:rPr>
      </w:pPr>
    </w:p>
    <w:p w14:paraId="47CF1166" w14:textId="77777777" w:rsidR="00007ABC" w:rsidRPr="00226123" w:rsidRDefault="00007ABC" w:rsidP="00007ABC">
      <w:pPr>
        <w:spacing w:after="0"/>
        <w:rPr>
          <w:color w:val="000000"/>
          <w:szCs w:val="24"/>
          <w:lang w:eastAsia="fr-CA"/>
        </w:rPr>
      </w:pPr>
      <w:r w:rsidRPr="00226123">
        <w:rPr>
          <w:color w:val="000000"/>
          <w:szCs w:val="24"/>
          <w:lang w:eastAsia="fr-CA"/>
        </w:rPr>
        <w:t>L'heure de l'ajournement, le nom des membres du conseil présents, le jour et l'heure où cette séance a été ajournée sont inscrits dans le livre des délibérations du conseil.</w:t>
      </w:r>
    </w:p>
    <w:p w14:paraId="6DDB5702" w14:textId="77777777" w:rsidR="00007ABC" w:rsidRPr="00226123" w:rsidRDefault="00007ABC" w:rsidP="00007ABC">
      <w:pPr>
        <w:spacing w:after="0"/>
        <w:rPr>
          <w:color w:val="000000"/>
          <w:szCs w:val="24"/>
          <w:lang w:eastAsia="fr-CA"/>
        </w:rPr>
      </w:pPr>
    </w:p>
    <w:p w14:paraId="12A5E995"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362.</w:t>
      </w:r>
      <w:r w:rsidRPr="00226123">
        <w:rPr>
          <w:color w:val="000000"/>
          <w:szCs w:val="24"/>
          <w:lang w:eastAsia="fr-CA"/>
        </w:rPr>
        <w:t> Tout avis est spécial ou public et doit être par écrit.</w:t>
      </w:r>
    </w:p>
    <w:p w14:paraId="01FEA45E" w14:textId="77777777" w:rsidR="00007ABC" w:rsidRPr="00226123" w:rsidRDefault="00007ABC" w:rsidP="00007ABC">
      <w:pPr>
        <w:spacing w:after="0"/>
        <w:rPr>
          <w:color w:val="000000"/>
          <w:szCs w:val="24"/>
          <w:lang w:eastAsia="fr-CA"/>
        </w:rPr>
      </w:pPr>
    </w:p>
    <w:p w14:paraId="20F45635" w14:textId="77777777" w:rsidR="00007ABC" w:rsidRPr="00226123" w:rsidRDefault="00007ABC" w:rsidP="00007ABC">
      <w:pPr>
        <w:spacing w:after="0"/>
        <w:rPr>
          <w:color w:val="000000"/>
          <w:szCs w:val="24"/>
          <w:lang w:eastAsia="fr-CA"/>
        </w:rPr>
      </w:pPr>
      <w:r w:rsidRPr="00226123">
        <w:rPr>
          <w:color w:val="000000"/>
          <w:szCs w:val="24"/>
          <w:lang w:eastAsia="fr-CA"/>
        </w:rPr>
        <w:t>L'avis public est publié; l'avis spécial est signifié.</w:t>
      </w:r>
    </w:p>
    <w:p w14:paraId="589C019A" w14:textId="77777777" w:rsidR="00007ABC" w:rsidRPr="00226123" w:rsidRDefault="00007ABC" w:rsidP="00007ABC">
      <w:pPr>
        <w:spacing w:after="0"/>
        <w:rPr>
          <w:color w:val="000000"/>
          <w:szCs w:val="24"/>
          <w:lang w:eastAsia="fr-CA"/>
        </w:rPr>
      </w:pPr>
    </w:p>
    <w:p w14:paraId="73F65353"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366.</w:t>
      </w:r>
      <w:r w:rsidRPr="00226123">
        <w:rPr>
          <w:color w:val="000000"/>
          <w:szCs w:val="24"/>
          <w:lang w:eastAsia="fr-CA"/>
        </w:rPr>
        <w:t> Une personne ayant le droit de recevoir un avis et qui ne se trouve pas dans les terres de la catégorie I destinées à la communauté crie intéressée, ou dans les terres de la catégorie I-N destinées à la communauté naskapie, selon le cas, peut, par un avis spécial déposé au bureau du conseil, se nommer un agent résidant dans ce territoire qui le représente pour les fins de la signification des avis municipaux.</w:t>
      </w:r>
    </w:p>
    <w:p w14:paraId="4BE783F3" w14:textId="77777777" w:rsidR="00007ABC" w:rsidRPr="00226123" w:rsidRDefault="00007ABC" w:rsidP="00007ABC">
      <w:pPr>
        <w:spacing w:after="0"/>
        <w:rPr>
          <w:color w:val="000000"/>
          <w:szCs w:val="24"/>
          <w:lang w:eastAsia="fr-CA"/>
        </w:rPr>
      </w:pPr>
    </w:p>
    <w:p w14:paraId="0BBDD13B"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367.</w:t>
      </w:r>
      <w:r w:rsidRPr="00226123">
        <w:rPr>
          <w:color w:val="000000"/>
          <w:szCs w:val="24"/>
          <w:lang w:eastAsia="fr-CA"/>
        </w:rPr>
        <w:t> L'avis spécial adressé à une telle personne absente qui s'est nommé un agent résidant dans le territoire visé à l'article 366 doit être signifié à cet agent de la même manière que si la personne à qui il est adressé résidait dans ce territoire.</w:t>
      </w:r>
    </w:p>
    <w:p w14:paraId="0C1070A5" w14:textId="77777777" w:rsidR="00007ABC" w:rsidRPr="00226123" w:rsidRDefault="00007ABC" w:rsidP="00007ABC">
      <w:pPr>
        <w:spacing w:after="0"/>
        <w:rPr>
          <w:color w:val="000000"/>
          <w:szCs w:val="24"/>
          <w:lang w:eastAsia="fr-CA"/>
        </w:rPr>
      </w:pPr>
    </w:p>
    <w:p w14:paraId="6DBE23DC"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368.</w:t>
      </w:r>
      <w:r w:rsidRPr="00226123">
        <w:rPr>
          <w:color w:val="000000"/>
          <w:szCs w:val="24"/>
          <w:lang w:eastAsia="fr-CA"/>
        </w:rPr>
        <w:t> À moins que cette personne n'ait fait connaître son adresse par un écrit déposé au bureau du conseil, nul n'est tenu de donner un avis spécial à une personne absente au sens des articles 366 et 367 qui n'a pas nommé d'agent.</w:t>
      </w:r>
    </w:p>
    <w:p w14:paraId="3272986C" w14:textId="77777777" w:rsidR="00007ABC" w:rsidRPr="00226123" w:rsidRDefault="00007ABC" w:rsidP="00007ABC">
      <w:pPr>
        <w:spacing w:after="0"/>
        <w:rPr>
          <w:color w:val="000000"/>
          <w:szCs w:val="24"/>
          <w:lang w:eastAsia="fr-CA"/>
        </w:rPr>
      </w:pPr>
    </w:p>
    <w:p w14:paraId="714E377B"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372.</w:t>
      </w:r>
      <w:r w:rsidRPr="00226123">
        <w:rPr>
          <w:color w:val="000000"/>
          <w:szCs w:val="24"/>
          <w:lang w:eastAsia="fr-CA"/>
        </w:rPr>
        <w:t> La publication d'un avis public donné pour des fins municipales se fait par affichage au bureau du conseil.</w:t>
      </w:r>
    </w:p>
    <w:p w14:paraId="60B35820" w14:textId="77777777" w:rsidR="00007ABC" w:rsidRPr="00226123" w:rsidRDefault="00007ABC" w:rsidP="00007ABC">
      <w:pPr>
        <w:spacing w:after="0"/>
        <w:rPr>
          <w:color w:val="000000"/>
          <w:szCs w:val="24"/>
          <w:lang w:eastAsia="fr-CA"/>
        </w:rPr>
      </w:pPr>
    </w:p>
    <w:p w14:paraId="5B48B9EF"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375.</w:t>
      </w:r>
      <w:r w:rsidRPr="00226123">
        <w:rPr>
          <w:color w:val="000000"/>
          <w:szCs w:val="24"/>
          <w:lang w:eastAsia="fr-CA"/>
        </w:rPr>
        <w:t> Sauf les cas autrement prévus, le délai intermédiaire après un avis public court du jour où il a été publié.</w:t>
      </w:r>
    </w:p>
    <w:p w14:paraId="1011FEC3" w14:textId="77777777" w:rsidR="00007ABC" w:rsidRPr="00226123" w:rsidRDefault="00007ABC" w:rsidP="00007ABC">
      <w:pPr>
        <w:spacing w:after="0"/>
        <w:rPr>
          <w:color w:val="000000"/>
          <w:szCs w:val="24"/>
          <w:lang w:eastAsia="fr-CA"/>
        </w:rPr>
      </w:pPr>
    </w:p>
    <w:p w14:paraId="1D6738C3" w14:textId="77777777" w:rsidR="00007ABC" w:rsidRPr="00226123" w:rsidRDefault="00007ABC" w:rsidP="00007ABC">
      <w:pPr>
        <w:spacing w:after="0"/>
        <w:rPr>
          <w:color w:val="000000"/>
          <w:szCs w:val="24"/>
          <w:lang w:eastAsia="fr-CA"/>
        </w:rPr>
      </w:pPr>
      <w:r w:rsidRPr="00226123">
        <w:rPr>
          <w:color w:val="000000"/>
          <w:szCs w:val="24"/>
          <w:lang w:eastAsia="fr-CA"/>
        </w:rPr>
        <w:t>Dans tous les cas, le jour où l'avis a été publié ne compte pas.</w:t>
      </w:r>
    </w:p>
    <w:p w14:paraId="1BF953FA" w14:textId="77777777" w:rsidR="00007ABC" w:rsidRPr="00226123" w:rsidRDefault="00007ABC" w:rsidP="00007ABC">
      <w:pPr>
        <w:spacing w:after="0"/>
        <w:rPr>
          <w:color w:val="000000"/>
          <w:szCs w:val="24"/>
          <w:lang w:eastAsia="fr-CA"/>
        </w:rPr>
      </w:pPr>
    </w:p>
    <w:p w14:paraId="47176E12" w14:textId="77777777" w:rsidR="00007ABC" w:rsidRPr="00226123" w:rsidRDefault="00007ABC" w:rsidP="00007ABC">
      <w:pPr>
        <w:spacing w:after="0"/>
        <w:rPr>
          <w:color w:val="000000"/>
          <w:szCs w:val="24"/>
          <w:lang w:eastAsia="fr-CA"/>
        </w:rPr>
      </w:pPr>
      <w:r w:rsidRPr="00226123">
        <w:rPr>
          <w:color w:val="000000"/>
          <w:szCs w:val="24"/>
          <w:lang w:eastAsia="fr-CA"/>
        </w:rPr>
        <w:t>Sauf prescription contraire, la publication des avis publics doit avoir lieu au moins sept jours francs avant celui qui est fixé pour la procédure concernée.</w:t>
      </w:r>
    </w:p>
    <w:p w14:paraId="68E6709E" w14:textId="77777777" w:rsidR="00007ABC" w:rsidRPr="00226123" w:rsidRDefault="00007ABC" w:rsidP="00007ABC">
      <w:pPr>
        <w:spacing w:after="0"/>
        <w:rPr>
          <w:color w:val="000000"/>
          <w:szCs w:val="24"/>
          <w:lang w:eastAsia="fr-CA"/>
        </w:rPr>
      </w:pPr>
    </w:p>
    <w:p w14:paraId="6B7B538F" w14:textId="77777777" w:rsidR="00007ABC" w:rsidRPr="00226123" w:rsidRDefault="00007ABC" w:rsidP="00007ABC">
      <w:pPr>
        <w:spacing w:after="0"/>
        <w:rPr>
          <w:color w:val="000000"/>
          <w:szCs w:val="24"/>
          <w:lang w:eastAsia="fr-CA"/>
        </w:rPr>
      </w:pPr>
      <w:r w:rsidRPr="00226123">
        <w:rPr>
          <w:color w:val="000000"/>
          <w:szCs w:val="24"/>
          <w:lang w:eastAsia="fr-CA"/>
        </w:rPr>
        <w:lastRenderedPageBreak/>
        <w:t>«</w:t>
      </w:r>
      <w:r w:rsidRPr="00226123">
        <w:rPr>
          <w:b/>
          <w:bCs/>
          <w:color w:val="000000"/>
          <w:szCs w:val="24"/>
          <w:lang w:eastAsia="fr-CA"/>
        </w:rPr>
        <w:t>376.</w:t>
      </w:r>
      <w:r w:rsidRPr="00226123">
        <w:rPr>
          <w:color w:val="000000"/>
          <w:szCs w:val="24"/>
          <w:lang w:eastAsia="fr-CA"/>
        </w:rPr>
        <w:t> Les avis publics affectent et obligent les personnes visées qui sont domiciliées hors du territoire visé à l'article 366 de la même manière que celles qui y sont domiciliées.</w:t>
      </w:r>
    </w:p>
    <w:p w14:paraId="75417FF2" w14:textId="77777777" w:rsidR="00007ABC" w:rsidRPr="00226123" w:rsidRDefault="00007ABC" w:rsidP="00007ABC">
      <w:pPr>
        <w:spacing w:after="0"/>
        <w:rPr>
          <w:color w:val="000000"/>
          <w:szCs w:val="24"/>
          <w:lang w:eastAsia="fr-CA"/>
        </w:rPr>
      </w:pPr>
    </w:p>
    <w:p w14:paraId="6CD64F70"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380.</w:t>
      </w:r>
      <w:r w:rsidRPr="00226123">
        <w:rPr>
          <w:color w:val="000000"/>
          <w:szCs w:val="24"/>
          <w:lang w:eastAsia="fr-CA"/>
        </w:rPr>
        <w:t> De sa propre initiative, le conseil peut soumettre aux membres de la municipalité et aux résidents toute question pouvant faire l'objet d'une décision du conseil.</w:t>
      </w:r>
    </w:p>
    <w:p w14:paraId="74B26482" w14:textId="77777777" w:rsidR="00007ABC" w:rsidRPr="00226123" w:rsidRDefault="00007ABC" w:rsidP="00007ABC">
      <w:pPr>
        <w:spacing w:after="0"/>
        <w:rPr>
          <w:color w:val="000000"/>
          <w:szCs w:val="24"/>
          <w:lang w:eastAsia="fr-CA"/>
        </w:rPr>
      </w:pPr>
    </w:p>
    <w:p w14:paraId="7AC6D3EC" w14:textId="77777777" w:rsidR="00007ABC" w:rsidRPr="00226123" w:rsidRDefault="00007ABC" w:rsidP="00007ABC">
      <w:pPr>
        <w:spacing w:after="0"/>
        <w:rPr>
          <w:color w:val="000000"/>
          <w:szCs w:val="24"/>
          <w:lang w:eastAsia="fr-CA"/>
        </w:rPr>
      </w:pPr>
      <w:r w:rsidRPr="00226123">
        <w:rPr>
          <w:color w:val="000000"/>
          <w:szCs w:val="24"/>
          <w:lang w:eastAsia="fr-CA"/>
        </w:rPr>
        <w:t>La question est définie par résolution du conseil.</w:t>
      </w:r>
    </w:p>
    <w:p w14:paraId="38BCF8F3" w14:textId="77777777" w:rsidR="00007ABC" w:rsidRPr="00226123" w:rsidRDefault="00007ABC" w:rsidP="00007ABC">
      <w:pPr>
        <w:spacing w:after="0"/>
        <w:rPr>
          <w:color w:val="000000"/>
          <w:szCs w:val="24"/>
          <w:lang w:eastAsia="fr-CA"/>
        </w:rPr>
      </w:pPr>
    </w:p>
    <w:p w14:paraId="44A751A0" w14:textId="77777777" w:rsidR="00007ABC" w:rsidRPr="00226123" w:rsidRDefault="00007ABC" w:rsidP="00007ABC">
      <w:pPr>
        <w:spacing w:after="0"/>
        <w:rPr>
          <w:color w:val="000000"/>
          <w:szCs w:val="24"/>
          <w:lang w:eastAsia="fr-CA"/>
        </w:rPr>
      </w:pPr>
      <w:r w:rsidRPr="00226123">
        <w:rPr>
          <w:color w:val="000000"/>
          <w:szCs w:val="24"/>
          <w:lang w:eastAsia="fr-CA"/>
        </w:rPr>
        <w:t>Le vote est pris en la manière prévue à l'article 399 dont les dispositions s'appliquent compte tenu des adaptations nécessaires.</w:t>
      </w:r>
    </w:p>
    <w:p w14:paraId="61F34EAD" w14:textId="77777777" w:rsidR="00007ABC" w:rsidRPr="00226123" w:rsidRDefault="00007ABC" w:rsidP="00007ABC">
      <w:pPr>
        <w:spacing w:after="0"/>
        <w:rPr>
          <w:color w:val="000000"/>
          <w:szCs w:val="24"/>
          <w:lang w:eastAsia="fr-CA"/>
        </w:rPr>
      </w:pPr>
    </w:p>
    <w:p w14:paraId="4E1E1DBC" w14:textId="77777777" w:rsidR="00007ABC" w:rsidRPr="00226123" w:rsidRDefault="00007ABC" w:rsidP="00007ABC">
      <w:pPr>
        <w:spacing w:after="0"/>
        <w:rPr>
          <w:color w:val="000000"/>
          <w:szCs w:val="24"/>
          <w:lang w:eastAsia="fr-CA"/>
        </w:rPr>
      </w:pPr>
      <w:r w:rsidRPr="00226123">
        <w:rPr>
          <w:color w:val="000000"/>
          <w:szCs w:val="24"/>
          <w:lang w:eastAsia="fr-CA"/>
        </w:rPr>
        <w:t>Le conseil peut aussi exercer ce pouvoir à la demande de 20 personnes visées au premier alinéa et exiger alors, s'il le désire, que les requérants paient la somme qu'il croit juste, pour couvrir les frais du scrutin.</w:t>
      </w:r>
    </w:p>
    <w:p w14:paraId="74679BCC" w14:textId="77777777" w:rsidR="00007ABC" w:rsidRPr="00226123" w:rsidRDefault="00007ABC" w:rsidP="00007ABC">
      <w:pPr>
        <w:spacing w:after="0"/>
        <w:rPr>
          <w:color w:val="000000"/>
          <w:szCs w:val="24"/>
          <w:lang w:eastAsia="fr-CA"/>
        </w:rPr>
      </w:pPr>
    </w:p>
    <w:p w14:paraId="45D0CD88"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381.</w:t>
      </w:r>
      <w:r w:rsidRPr="00226123">
        <w:rPr>
          <w:color w:val="000000"/>
          <w:szCs w:val="24"/>
          <w:lang w:eastAsia="fr-CA"/>
        </w:rPr>
        <w:t> Les procès-verbaux, rôles, résolutions et autres ordonnances du conseil peuvent être cassés par la Cour supérieure du district dans lequel le territoire de la municipalité est compris, entièrement ou en partie, pour cause d'illégalité, de la même manière, dans le même délai et avec les mêmes effets qu'un règlement du conseil, conformément aux articles 411, 413 à 420 et 422. Ils sont sujets à l'application de l'article 393.</w:t>
      </w:r>
    </w:p>
    <w:p w14:paraId="7669ADF3" w14:textId="77777777" w:rsidR="00007ABC" w:rsidRPr="00226123" w:rsidRDefault="00007ABC" w:rsidP="00007ABC">
      <w:pPr>
        <w:spacing w:after="0"/>
        <w:rPr>
          <w:color w:val="000000"/>
          <w:szCs w:val="24"/>
          <w:lang w:eastAsia="fr-CA"/>
        </w:rPr>
      </w:pPr>
    </w:p>
    <w:p w14:paraId="4F43316C" w14:textId="77777777" w:rsidR="00007ABC" w:rsidRPr="00226123" w:rsidRDefault="00007ABC" w:rsidP="00007ABC">
      <w:pPr>
        <w:spacing w:after="0"/>
        <w:rPr>
          <w:color w:val="000000"/>
          <w:szCs w:val="24"/>
          <w:lang w:eastAsia="fr-CA"/>
        </w:rPr>
      </w:pPr>
      <w:r w:rsidRPr="00226123">
        <w:rPr>
          <w:color w:val="000000"/>
          <w:szCs w:val="24"/>
          <w:lang w:eastAsia="fr-CA"/>
        </w:rPr>
        <w:t>Le recours spécial donné par le présent article n'exclut pas ni n'affecte l'action en nullité dans les cas où elle peut avoir lieu en vertu de l'article 33 du Code de procédure civile.</w:t>
      </w:r>
    </w:p>
    <w:p w14:paraId="5FCBD6AC" w14:textId="77777777" w:rsidR="00007ABC" w:rsidRPr="00226123" w:rsidRDefault="00007ABC" w:rsidP="00007ABC">
      <w:pPr>
        <w:spacing w:after="0"/>
        <w:rPr>
          <w:color w:val="000000"/>
          <w:szCs w:val="24"/>
          <w:lang w:eastAsia="fr-CA"/>
        </w:rPr>
      </w:pPr>
      <w:r w:rsidRPr="00226123">
        <w:rPr>
          <w:color w:val="000000"/>
          <w:szCs w:val="24"/>
          <w:lang w:eastAsia="fr-CA"/>
        </w:rPr>
        <w:br/>
        <w:t>»</w:t>
      </w:r>
    </w:p>
    <w:p w14:paraId="29F7678B" w14:textId="77777777" w:rsidR="00007ABC" w:rsidRPr="00226123" w:rsidRDefault="00007ABC" w:rsidP="00007ABC">
      <w:pPr>
        <w:spacing w:after="0"/>
        <w:rPr>
          <w:color w:val="000000"/>
          <w:szCs w:val="24"/>
          <w:lang w:eastAsia="fr-CA"/>
        </w:rPr>
      </w:pPr>
    </w:p>
    <w:p w14:paraId="134BF7EC" w14:textId="77777777" w:rsidR="00007ABC" w:rsidRPr="00226123" w:rsidRDefault="00007ABC" w:rsidP="00007ABC">
      <w:pPr>
        <w:spacing w:after="0"/>
        <w:rPr>
          <w:color w:val="000000"/>
          <w:szCs w:val="24"/>
          <w:lang w:eastAsia="fr-CA"/>
        </w:rPr>
      </w:pPr>
      <w:r w:rsidRPr="00226123">
        <w:rPr>
          <w:b/>
          <w:bCs/>
          <w:color w:val="000000"/>
          <w:szCs w:val="24"/>
          <w:lang w:eastAsia="fr-CA"/>
        </w:rPr>
        <w:t>32.</w:t>
      </w:r>
      <w:r w:rsidRPr="00226123">
        <w:rPr>
          <w:color w:val="000000"/>
          <w:szCs w:val="24"/>
          <w:lang w:eastAsia="fr-CA"/>
        </w:rPr>
        <w:t> Les articles 398 à 410 de ladite loi sont remplacés pour la municipalité par les suivants:</w:t>
      </w:r>
    </w:p>
    <w:p w14:paraId="6472C397" w14:textId="77777777" w:rsidR="00007ABC" w:rsidRPr="00226123" w:rsidRDefault="00007ABC" w:rsidP="00007ABC">
      <w:pPr>
        <w:spacing w:after="0"/>
        <w:rPr>
          <w:color w:val="000000"/>
          <w:szCs w:val="24"/>
          <w:lang w:eastAsia="fr-CA"/>
        </w:rPr>
      </w:pPr>
    </w:p>
    <w:p w14:paraId="21C6742A"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398.</w:t>
      </w:r>
      <w:r w:rsidRPr="00226123">
        <w:rPr>
          <w:color w:val="000000"/>
          <w:szCs w:val="24"/>
          <w:lang w:eastAsia="fr-CA"/>
        </w:rPr>
        <w:t> Sauf dans le cas où la peine applicable est prévue dans une loi, le conseil peut, par règlement:</w:t>
      </w:r>
    </w:p>
    <w:p w14:paraId="55632FD8" w14:textId="77777777" w:rsidR="00007ABC" w:rsidRPr="00226123" w:rsidRDefault="00007ABC" w:rsidP="00007ABC">
      <w:pPr>
        <w:spacing w:after="0"/>
        <w:rPr>
          <w:color w:val="000000"/>
          <w:szCs w:val="24"/>
          <w:lang w:eastAsia="fr-CA"/>
        </w:rPr>
      </w:pPr>
    </w:p>
    <w:p w14:paraId="592F6156" w14:textId="77777777" w:rsidR="00007ABC" w:rsidRPr="00226123" w:rsidRDefault="00007ABC" w:rsidP="00007ABC">
      <w:pPr>
        <w:spacing w:after="0"/>
        <w:rPr>
          <w:color w:val="000000"/>
          <w:szCs w:val="24"/>
          <w:lang w:eastAsia="fr-CA"/>
        </w:rPr>
      </w:pPr>
      <w:r w:rsidRPr="00226123">
        <w:rPr>
          <w:color w:val="000000"/>
          <w:szCs w:val="24"/>
          <w:lang w:eastAsia="fr-CA"/>
        </w:rPr>
        <w:t> 1° prévoir qu'une infraction à une disposition réglementaire de sa compétence est sanctionnée par une peine d'amende;</w:t>
      </w:r>
    </w:p>
    <w:p w14:paraId="09B6015A" w14:textId="77777777" w:rsidR="00007ABC" w:rsidRPr="00226123" w:rsidRDefault="00007ABC" w:rsidP="00007ABC">
      <w:pPr>
        <w:spacing w:after="0"/>
        <w:rPr>
          <w:color w:val="000000"/>
          <w:szCs w:val="24"/>
          <w:lang w:eastAsia="fr-CA"/>
        </w:rPr>
      </w:pPr>
    </w:p>
    <w:p w14:paraId="265E9CC2" w14:textId="77777777" w:rsidR="00007ABC" w:rsidRPr="00226123" w:rsidRDefault="00007ABC" w:rsidP="00007ABC">
      <w:pPr>
        <w:spacing w:after="0"/>
        <w:rPr>
          <w:color w:val="000000"/>
          <w:szCs w:val="24"/>
          <w:lang w:eastAsia="fr-CA"/>
        </w:rPr>
      </w:pPr>
      <w:r w:rsidRPr="00226123">
        <w:rPr>
          <w:color w:val="000000"/>
          <w:szCs w:val="24"/>
          <w:lang w:eastAsia="fr-CA"/>
        </w:rPr>
        <w:t> 2° prescrire soit un montant d'amende fixe, soit les montants minimum et maximum de l'amende ou le montant minimum de 1 $ et un montant maximum d'amende.</w:t>
      </w:r>
    </w:p>
    <w:p w14:paraId="16B087C2" w14:textId="77777777" w:rsidR="00007ABC" w:rsidRPr="00226123" w:rsidRDefault="00007ABC" w:rsidP="00007ABC">
      <w:pPr>
        <w:spacing w:after="0"/>
        <w:rPr>
          <w:color w:val="000000"/>
          <w:szCs w:val="24"/>
          <w:lang w:eastAsia="fr-CA"/>
        </w:rPr>
      </w:pPr>
    </w:p>
    <w:p w14:paraId="0D54E9AF" w14:textId="77777777" w:rsidR="00007ABC" w:rsidRPr="00226123" w:rsidRDefault="00007ABC" w:rsidP="00007ABC">
      <w:pPr>
        <w:spacing w:after="0"/>
        <w:rPr>
          <w:color w:val="000000"/>
          <w:szCs w:val="24"/>
          <w:lang w:eastAsia="fr-CA"/>
        </w:rPr>
      </w:pPr>
      <w:r w:rsidRPr="00226123">
        <w:rPr>
          <w:color w:val="000000"/>
          <w:szCs w:val="24"/>
          <w:lang w:eastAsia="fr-CA"/>
        </w:rPr>
        <w:t>Le montant fixe ou maximal prescrit ne peut excéder, selon que le contrevenant est une personne physique ou morale, 1 000 $ ou 2 000 $ pour une première infraction et 2 000 $ ou 4 000 $ pour une récidive.</w:t>
      </w:r>
    </w:p>
    <w:p w14:paraId="0D9587A3" w14:textId="77777777" w:rsidR="00007ABC" w:rsidRPr="00226123" w:rsidRDefault="00007ABC" w:rsidP="00007ABC">
      <w:pPr>
        <w:spacing w:after="0"/>
        <w:rPr>
          <w:color w:val="000000"/>
          <w:szCs w:val="24"/>
          <w:lang w:eastAsia="fr-CA"/>
        </w:rPr>
      </w:pPr>
    </w:p>
    <w:p w14:paraId="3C81405F"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399.</w:t>
      </w:r>
      <w:r w:rsidRPr="00226123">
        <w:rPr>
          <w:color w:val="000000"/>
          <w:szCs w:val="24"/>
          <w:lang w:eastAsia="fr-CA"/>
        </w:rPr>
        <w:t> Lorsqu'un règlement est soumis à l'approbation des membres de la municipalité et des résidents, le vote est pris au scrutin de la façon suivante:</w:t>
      </w:r>
    </w:p>
    <w:p w14:paraId="458F5347" w14:textId="77777777" w:rsidR="00007ABC" w:rsidRPr="00226123" w:rsidRDefault="00007ABC" w:rsidP="00007ABC">
      <w:pPr>
        <w:spacing w:after="0"/>
        <w:rPr>
          <w:color w:val="000000"/>
          <w:szCs w:val="24"/>
          <w:lang w:eastAsia="fr-CA"/>
        </w:rPr>
      </w:pPr>
    </w:p>
    <w:p w14:paraId="267AB1AC"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a)</w:t>
      </w:r>
      <w:r w:rsidRPr="00226123">
        <w:rPr>
          <w:color w:val="000000"/>
          <w:szCs w:val="24"/>
          <w:lang w:eastAsia="fr-CA"/>
        </w:rPr>
        <w:t xml:space="preserve"> le conseil fixe la ou les dates et le lieu du scrutin, de même que les heures pendant lesquelles il se déroulera; le conseil peut décider que le scrutin durera une seule journée, ou deux journées, consécutives ou non, comprises dans une période de sept jours consécutifs; la date du scrutin, ou la première des dates du scrutin selon le cas, ne doit pas être plus éloignée que 90 jours de la date de l'adoption du règlement par le conseil; l'heure du début du scrutin ne doit pas être antérieure à sept heures et le scrutin ne doit pas durer moins de 10 heures ni plus de 12 heures consécutives; le lieu du scrutin doit être fixé dans un endroit facile d'accès situé dans les terres de la catégorie I </w:t>
      </w:r>
      <w:r w:rsidRPr="00226123">
        <w:rPr>
          <w:color w:val="000000"/>
          <w:szCs w:val="24"/>
          <w:lang w:eastAsia="fr-CA"/>
        </w:rPr>
        <w:lastRenderedPageBreak/>
        <w:t>destinées à la communauté crie intéressée ou dans les terres de la catégorie I-N destinées à la communauté naskapie, selon le cas;</w:t>
      </w:r>
    </w:p>
    <w:p w14:paraId="4BFED605" w14:textId="77777777" w:rsidR="00007ABC" w:rsidRPr="00226123" w:rsidRDefault="00007ABC" w:rsidP="00007ABC">
      <w:pPr>
        <w:spacing w:after="0"/>
        <w:rPr>
          <w:color w:val="000000"/>
          <w:szCs w:val="24"/>
          <w:lang w:eastAsia="fr-CA"/>
        </w:rPr>
      </w:pPr>
    </w:p>
    <w:p w14:paraId="0A65630C"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b)</w:t>
      </w:r>
      <w:r w:rsidRPr="00226123">
        <w:rPr>
          <w:color w:val="000000"/>
          <w:szCs w:val="24"/>
          <w:lang w:eastAsia="fr-CA"/>
        </w:rPr>
        <w:t> 15 jours au moins avant le jour, ou le premier jour selon le cas, fixé pour le scrutin, le greffier donne un avis public convoquant les personnes dont l'approbation est requise et qui sont habiles à voter; cet avis indique la date ou les dates, le cas échéant, le lieu et les heures déterminés en vertu du paragraphe </w:t>
      </w:r>
      <w:r w:rsidRPr="00226123">
        <w:rPr>
          <w:i/>
          <w:iCs/>
          <w:color w:val="000000"/>
          <w:szCs w:val="24"/>
          <w:lang w:eastAsia="fr-CA"/>
        </w:rPr>
        <w:t>a</w:t>
      </w:r>
      <w:r w:rsidRPr="00226123">
        <w:rPr>
          <w:color w:val="000000"/>
          <w:szCs w:val="24"/>
          <w:lang w:eastAsia="fr-CA"/>
        </w:rPr>
        <w:t>;</w:t>
      </w:r>
    </w:p>
    <w:p w14:paraId="6E95860B" w14:textId="77777777" w:rsidR="00007ABC" w:rsidRPr="00226123" w:rsidRDefault="00007ABC" w:rsidP="00007ABC">
      <w:pPr>
        <w:spacing w:after="0"/>
        <w:rPr>
          <w:color w:val="000000"/>
          <w:szCs w:val="24"/>
          <w:lang w:eastAsia="fr-CA"/>
        </w:rPr>
      </w:pPr>
    </w:p>
    <w:p w14:paraId="79444728"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c)</w:t>
      </w:r>
      <w:r w:rsidRPr="00226123">
        <w:rPr>
          <w:color w:val="000000"/>
          <w:szCs w:val="24"/>
          <w:lang w:eastAsia="fr-CA"/>
        </w:rPr>
        <w:t> sept jours au moins avant le jour, ou le premier jour selon le cas, fixé pour le scrutin, le greffier donne un avis public aux personnes morales, sociétés commerciales et associations dont l'approbation est requise, les informant des dispositions du paragraphe </w:t>
      </w:r>
      <w:r w:rsidRPr="00226123">
        <w:rPr>
          <w:i/>
          <w:iCs/>
          <w:color w:val="000000"/>
          <w:szCs w:val="24"/>
          <w:lang w:eastAsia="fr-CA"/>
        </w:rPr>
        <w:t>d</w:t>
      </w:r>
      <w:r w:rsidRPr="00226123">
        <w:rPr>
          <w:color w:val="000000"/>
          <w:szCs w:val="24"/>
          <w:lang w:eastAsia="fr-CA"/>
        </w:rPr>
        <w:t>;</w:t>
      </w:r>
    </w:p>
    <w:p w14:paraId="4B6AD0C7" w14:textId="77777777" w:rsidR="00007ABC" w:rsidRPr="00226123" w:rsidRDefault="00007ABC" w:rsidP="00007ABC">
      <w:pPr>
        <w:spacing w:after="0"/>
        <w:rPr>
          <w:color w:val="000000"/>
          <w:szCs w:val="24"/>
          <w:lang w:eastAsia="fr-CA"/>
        </w:rPr>
      </w:pPr>
    </w:p>
    <w:p w14:paraId="5BD836E3"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d)</w:t>
      </w:r>
      <w:r w:rsidRPr="00226123">
        <w:rPr>
          <w:color w:val="000000"/>
          <w:szCs w:val="24"/>
          <w:lang w:eastAsia="fr-CA"/>
        </w:rPr>
        <w:t> toute personne morale, société commerciale ou association dont l'approbation est requise n'a droit qu'à un seul vote; elle vote par l'entremise d'un représentant qu'elle nomme par résolution de son conseil d'administration; en outre de répondre aux exigences du paragraphe </w:t>
      </w:r>
      <w:r w:rsidRPr="00226123">
        <w:rPr>
          <w:i/>
          <w:iCs/>
          <w:color w:val="000000"/>
          <w:szCs w:val="24"/>
          <w:lang w:eastAsia="fr-CA"/>
        </w:rPr>
        <w:t>g</w:t>
      </w:r>
      <w:r w:rsidRPr="00226123">
        <w:rPr>
          <w:color w:val="000000"/>
          <w:szCs w:val="24"/>
          <w:lang w:eastAsia="fr-CA"/>
        </w:rPr>
        <w:t>, ce représentant doit au moment de voter, être un employé, un administrateur ou un membre de la personne morale, société commerciale ou association au nom de laquelle il vote; la résolution mentionnée au présent paragraphe doit être déposée au bureau du greffier au moins trois jours avant la date fixée pour le scrutin; cette résolution est valide tant et aussi longtemps qu'elle n'est pas remplacée par une autre résolution aux mêmes fins;</w:t>
      </w:r>
    </w:p>
    <w:p w14:paraId="10BE7F14" w14:textId="77777777" w:rsidR="00007ABC" w:rsidRPr="00226123" w:rsidRDefault="00007ABC" w:rsidP="00007ABC">
      <w:pPr>
        <w:spacing w:after="0"/>
        <w:rPr>
          <w:color w:val="000000"/>
          <w:szCs w:val="24"/>
          <w:lang w:eastAsia="fr-CA"/>
        </w:rPr>
      </w:pPr>
    </w:p>
    <w:p w14:paraId="771DE938"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e)</w:t>
      </w:r>
      <w:r w:rsidRPr="00226123">
        <w:rPr>
          <w:color w:val="000000"/>
          <w:szCs w:val="24"/>
          <w:lang w:eastAsia="fr-CA"/>
        </w:rPr>
        <w:t> le scrutin est présidé par le greffier de la municipalité par toute autre personne nommée à cette fin par le conseil;</w:t>
      </w:r>
    </w:p>
    <w:p w14:paraId="51890A12" w14:textId="77777777" w:rsidR="00007ABC" w:rsidRPr="00226123" w:rsidRDefault="00007ABC" w:rsidP="00007ABC">
      <w:pPr>
        <w:spacing w:after="0"/>
        <w:rPr>
          <w:color w:val="000000"/>
          <w:szCs w:val="24"/>
          <w:lang w:eastAsia="fr-CA"/>
        </w:rPr>
      </w:pPr>
    </w:p>
    <w:p w14:paraId="115430C7"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f)</w:t>
      </w:r>
      <w:r w:rsidRPr="00226123">
        <w:rPr>
          <w:color w:val="000000"/>
          <w:szCs w:val="24"/>
          <w:lang w:eastAsia="fr-CA"/>
        </w:rPr>
        <w:t> le vote est pris au scrutin secret;</w:t>
      </w:r>
    </w:p>
    <w:p w14:paraId="65E00CC5" w14:textId="77777777" w:rsidR="00007ABC" w:rsidRPr="00226123" w:rsidRDefault="00007ABC" w:rsidP="00007ABC">
      <w:pPr>
        <w:spacing w:after="0"/>
        <w:rPr>
          <w:color w:val="000000"/>
          <w:szCs w:val="24"/>
          <w:lang w:eastAsia="fr-CA"/>
        </w:rPr>
      </w:pPr>
    </w:p>
    <w:p w14:paraId="5F56D089"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g)</w:t>
      </w:r>
      <w:r w:rsidRPr="00226123">
        <w:rPr>
          <w:color w:val="000000"/>
          <w:szCs w:val="24"/>
          <w:lang w:eastAsia="fr-CA"/>
        </w:rPr>
        <w:t> les personnes physiques dont l'approbation est requise, de même que les représentants de personnes morales, sociétés commerciales et associations, doivent, pour pouvoir voter, être majeurs, posséder la citoyenneté canadienne et ne souffrir d'aucune incapacité légale;</w:t>
      </w:r>
    </w:p>
    <w:p w14:paraId="208AF1FC" w14:textId="77777777" w:rsidR="00007ABC" w:rsidRPr="00226123" w:rsidRDefault="00007ABC" w:rsidP="00007ABC">
      <w:pPr>
        <w:spacing w:after="0"/>
        <w:rPr>
          <w:color w:val="000000"/>
          <w:szCs w:val="24"/>
          <w:lang w:eastAsia="fr-CA"/>
        </w:rPr>
      </w:pPr>
    </w:p>
    <w:p w14:paraId="0D721EB3"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h)</w:t>
      </w:r>
      <w:r w:rsidRPr="00226123">
        <w:rPr>
          <w:color w:val="000000"/>
          <w:szCs w:val="24"/>
          <w:lang w:eastAsia="fr-CA"/>
        </w:rPr>
        <w:t> les bulletins de vote utilisés pour le scrutin portent les inscriptions suivantes, en langue française et, si le conseil le juge à propos, en toute autre langue:</w:t>
      </w:r>
    </w:p>
    <w:p w14:paraId="6E107DCF" w14:textId="77777777" w:rsidR="00007ABC" w:rsidRPr="00226123" w:rsidRDefault="00007ABC" w:rsidP="00007ABC">
      <w:pPr>
        <w:spacing w:after="0"/>
        <w:rPr>
          <w:color w:val="000000"/>
          <w:szCs w:val="24"/>
          <w:lang w:eastAsia="fr-CA"/>
        </w:rPr>
      </w:pPr>
    </w:p>
    <w:p w14:paraId="09B764AA"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 xml:space="preserve">   _____________________________________________________</w:t>
      </w:r>
    </w:p>
    <w:p w14:paraId="5B9D87FA"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 xml:space="preserve">  |                                |                    |</w:t>
      </w:r>
    </w:p>
    <w:p w14:paraId="457660D4"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 xml:space="preserve">  |                                |   1     OUI        |</w:t>
      </w:r>
    </w:p>
    <w:p w14:paraId="696D8B24"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 xml:space="preserve">  |   Êtes-vous en faveur du       |____________________|</w:t>
      </w:r>
    </w:p>
    <w:p w14:paraId="2A7FD406"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 xml:space="preserve">  |   règlement numéro .........?  |                    |</w:t>
      </w:r>
    </w:p>
    <w:p w14:paraId="04F5ABE5"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 xml:space="preserve">  |                                |   2     NON        |</w:t>
      </w:r>
    </w:p>
    <w:p w14:paraId="5FD02F21"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 xml:space="preserve">  |________________________________|____________________|</w:t>
      </w:r>
    </w:p>
    <w:p w14:paraId="50ACF501" w14:textId="77777777" w:rsidR="00007ABC" w:rsidRPr="00226123" w:rsidRDefault="00007ABC" w:rsidP="00007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color w:val="000000"/>
          <w:szCs w:val="24"/>
          <w:lang w:eastAsia="fr-CA"/>
        </w:rPr>
      </w:pPr>
      <w:r w:rsidRPr="00226123">
        <w:rPr>
          <w:color w:val="000000"/>
          <w:szCs w:val="24"/>
          <w:lang w:eastAsia="fr-CA"/>
        </w:rPr>
        <w:t xml:space="preserve">                                        </w:t>
      </w:r>
    </w:p>
    <w:p w14:paraId="16401669" w14:textId="77777777" w:rsidR="00007ABC" w:rsidRPr="00226123" w:rsidRDefault="00007ABC" w:rsidP="00007ABC">
      <w:pPr>
        <w:spacing w:after="0"/>
        <w:rPr>
          <w:color w:val="000000"/>
          <w:szCs w:val="24"/>
          <w:lang w:eastAsia="fr-CA"/>
        </w:rPr>
      </w:pPr>
    </w:p>
    <w:p w14:paraId="33A874F7"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i)</w:t>
      </w:r>
      <w:r w:rsidRPr="00226123">
        <w:rPr>
          <w:color w:val="000000"/>
          <w:szCs w:val="24"/>
          <w:lang w:eastAsia="fr-CA"/>
        </w:rPr>
        <w:t> le vote sur la question soumise est donné:</w:t>
      </w:r>
    </w:p>
    <w:p w14:paraId="609BF1C2" w14:textId="77777777" w:rsidR="00007ABC" w:rsidRPr="00226123" w:rsidRDefault="00007ABC" w:rsidP="00007ABC">
      <w:pPr>
        <w:spacing w:after="0"/>
        <w:rPr>
          <w:color w:val="000000"/>
          <w:szCs w:val="24"/>
          <w:lang w:eastAsia="fr-CA"/>
        </w:rPr>
      </w:pPr>
    </w:p>
    <w:p w14:paraId="59968AFF" w14:textId="77777777" w:rsidR="00007ABC" w:rsidRPr="00226123" w:rsidRDefault="00007ABC" w:rsidP="00007ABC">
      <w:pPr>
        <w:spacing w:after="0"/>
        <w:rPr>
          <w:color w:val="000000"/>
          <w:szCs w:val="24"/>
          <w:lang w:eastAsia="fr-CA"/>
        </w:rPr>
      </w:pPr>
      <w:r w:rsidRPr="00226123">
        <w:rPr>
          <w:color w:val="000000"/>
          <w:szCs w:val="24"/>
          <w:lang w:eastAsia="fr-CA"/>
        </w:rPr>
        <w:t>1°  s'il est affirmatif, en traçant sur le bulletin, avec un crayon de mine de plomb noire, une croix dans l'espace où se trouve le mot «oui»;</w:t>
      </w:r>
    </w:p>
    <w:p w14:paraId="7F5F4B93" w14:textId="77777777" w:rsidR="00007ABC" w:rsidRPr="00226123" w:rsidRDefault="00007ABC" w:rsidP="00007ABC">
      <w:pPr>
        <w:spacing w:after="0"/>
        <w:rPr>
          <w:color w:val="000000"/>
          <w:szCs w:val="24"/>
          <w:lang w:eastAsia="fr-CA"/>
        </w:rPr>
      </w:pPr>
    </w:p>
    <w:p w14:paraId="05E338AC" w14:textId="77777777" w:rsidR="00007ABC" w:rsidRPr="00226123" w:rsidRDefault="00007ABC" w:rsidP="00007ABC">
      <w:pPr>
        <w:spacing w:after="0"/>
        <w:rPr>
          <w:color w:val="000000"/>
          <w:szCs w:val="24"/>
          <w:lang w:eastAsia="fr-CA"/>
        </w:rPr>
      </w:pPr>
      <w:r w:rsidRPr="00226123">
        <w:rPr>
          <w:color w:val="000000"/>
          <w:szCs w:val="24"/>
          <w:lang w:eastAsia="fr-CA"/>
        </w:rPr>
        <w:t>2°  s'il est négatif, en traçant sur le bulletin, avec un crayon de mine de plomb noire, une croix dans l'espace où se trouve le mot «non»;</w:t>
      </w:r>
    </w:p>
    <w:p w14:paraId="7901D21B" w14:textId="77777777" w:rsidR="00007ABC" w:rsidRPr="00226123" w:rsidRDefault="00007ABC" w:rsidP="00007ABC">
      <w:pPr>
        <w:spacing w:after="0"/>
        <w:rPr>
          <w:color w:val="000000"/>
          <w:szCs w:val="24"/>
          <w:lang w:eastAsia="fr-CA"/>
        </w:rPr>
      </w:pPr>
    </w:p>
    <w:p w14:paraId="55E65BC8" w14:textId="77777777" w:rsidR="00007ABC" w:rsidRPr="00226123" w:rsidRDefault="00007ABC" w:rsidP="00007ABC">
      <w:pPr>
        <w:spacing w:after="0"/>
        <w:rPr>
          <w:color w:val="000000"/>
          <w:szCs w:val="24"/>
          <w:lang w:eastAsia="fr-CA"/>
        </w:rPr>
      </w:pPr>
      <w:r w:rsidRPr="00226123">
        <w:rPr>
          <w:color w:val="000000"/>
          <w:szCs w:val="24"/>
          <w:lang w:eastAsia="fr-CA"/>
        </w:rPr>
        <w:lastRenderedPageBreak/>
        <w:t> </w:t>
      </w:r>
      <w:r w:rsidRPr="00226123">
        <w:rPr>
          <w:i/>
          <w:iCs/>
          <w:color w:val="000000"/>
          <w:szCs w:val="24"/>
          <w:lang w:eastAsia="fr-CA"/>
        </w:rPr>
        <w:t>j)</w:t>
      </w:r>
      <w:r w:rsidRPr="00226123">
        <w:rPr>
          <w:color w:val="000000"/>
          <w:szCs w:val="24"/>
          <w:lang w:eastAsia="fr-CA"/>
        </w:rPr>
        <w:t> à la clôture du scrutin, le greffier ou la personne qui y a présidé, le cas échéant, procède au dépouillement du scrutin et en fait un relevé en comptant et séparant les «oui» et les «non»; sauf disposition contraire de la loi ou d'un règlement, si le dépouillement du scrutin révèle une majorité de votes affirmatifs, le règlement est réputé approuvé par les personnes habiles à voter; au cas de partage égal des voix, le maire donne une voix prépondérante; ce relevé est attesté par le greffier ou la personne qui a présidé au scrutin, le cas échéant, et doit déclarer si le règlement a été approuvé ou désapprouvé, en donnant les informations nécessaires; ce relevé est déposé devant le conseil à sa prochaine séance; le registre du scrutin et le relevé des votes sont déposés dans les archives de la municipalité;</w:t>
      </w:r>
    </w:p>
    <w:p w14:paraId="015BD8CF" w14:textId="77777777" w:rsidR="00007ABC" w:rsidRPr="00226123" w:rsidRDefault="00007ABC" w:rsidP="00007ABC">
      <w:pPr>
        <w:spacing w:after="0"/>
        <w:rPr>
          <w:color w:val="000000"/>
          <w:szCs w:val="24"/>
          <w:lang w:eastAsia="fr-CA"/>
        </w:rPr>
      </w:pPr>
    </w:p>
    <w:p w14:paraId="3B9925D0"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k)</w:t>
      </w:r>
      <w:r w:rsidRPr="00226123">
        <w:rPr>
          <w:color w:val="000000"/>
          <w:szCs w:val="24"/>
          <w:lang w:eastAsia="fr-CA"/>
        </w:rPr>
        <w:t> les dépenses occasionnées par la tenue du scrutin sont à la charge de la municipalité.</w:t>
      </w:r>
    </w:p>
    <w:p w14:paraId="7D4C6145" w14:textId="77777777" w:rsidR="00007ABC" w:rsidRPr="00226123" w:rsidRDefault="00007ABC" w:rsidP="00007ABC">
      <w:pPr>
        <w:spacing w:after="0"/>
        <w:rPr>
          <w:color w:val="000000"/>
          <w:szCs w:val="24"/>
          <w:lang w:eastAsia="fr-CA"/>
        </w:rPr>
      </w:pPr>
    </w:p>
    <w:p w14:paraId="763C8F05"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400.</w:t>
      </w:r>
      <w:r w:rsidRPr="00226123">
        <w:rPr>
          <w:color w:val="000000"/>
          <w:szCs w:val="24"/>
          <w:lang w:eastAsia="fr-CA"/>
        </w:rPr>
        <w:t> Lorsqu'un règlement est soumis à l'approbation des membres de la municipalité seulement, le vote est pris selon les modalités que le conseil peut fixer par règlement.</w:t>
      </w:r>
    </w:p>
    <w:p w14:paraId="0C47B5DF" w14:textId="77777777" w:rsidR="00007ABC" w:rsidRPr="00226123" w:rsidRDefault="00007ABC" w:rsidP="00007ABC">
      <w:pPr>
        <w:spacing w:after="0"/>
        <w:rPr>
          <w:color w:val="000000"/>
          <w:szCs w:val="24"/>
          <w:lang w:eastAsia="fr-CA"/>
        </w:rPr>
      </w:pPr>
      <w:r w:rsidRPr="00226123">
        <w:rPr>
          <w:color w:val="000000"/>
          <w:szCs w:val="24"/>
          <w:lang w:eastAsia="fr-CA"/>
        </w:rPr>
        <w:br/>
        <w:t>».</w:t>
      </w:r>
    </w:p>
    <w:p w14:paraId="3618D3A6" w14:textId="77777777" w:rsidR="00007ABC" w:rsidRPr="00226123" w:rsidRDefault="00007ABC" w:rsidP="00007ABC">
      <w:pPr>
        <w:spacing w:after="0"/>
        <w:rPr>
          <w:color w:val="000000"/>
          <w:szCs w:val="24"/>
          <w:lang w:eastAsia="fr-CA"/>
        </w:rPr>
      </w:pPr>
    </w:p>
    <w:p w14:paraId="717C6483" w14:textId="77777777" w:rsidR="00007ABC" w:rsidRPr="00226123" w:rsidRDefault="00007ABC" w:rsidP="00007ABC">
      <w:pPr>
        <w:spacing w:after="0"/>
        <w:rPr>
          <w:color w:val="000000"/>
          <w:szCs w:val="24"/>
          <w:lang w:eastAsia="fr-CA"/>
        </w:rPr>
      </w:pPr>
      <w:r w:rsidRPr="00226123">
        <w:rPr>
          <w:b/>
          <w:bCs/>
          <w:color w:val="000000"/>
          <w:szCs w:val="24"/>
          <w:lang w:eastAsia="fr-CA"/>
        </w:rPr>
        <w:t>33.</w:t>
      </w:r>
      <w:r w:rsidRPr="00226123">
        <w:rPr>
          <w:color w:val="000000"/>
          <w:szCs w:val="24"/>
          <w:lang w:eastAsia="fr-CA"/>
        </w:rPr>
        <w:t> Les articles 411 et 422 de ladite loi sont remplacés pour la municipalité par les suivants:</w:t>
      </w:r>
    </w:p>
    <w:p w14:paraId="4C28F44B" w14:textId="77777777" w:rsidR="00007ABC" w:rsidRPr="00226123" w:rsidRDefault="00007ABC" w:rsidP="00007ABC">
      <w:pPr>
        <w:spacing w:after="0"/>
        <w:rPr>
          <w:color w:val="000000"/>
          <w:szCs w:val="24"/>
          <w:lang w:eastAsia="fr-CA"/>
        </w:rPr>
      </w:pPr>
    </w:p>
    <w:p w14:paraId="5A30C114"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411.</w:t>
      </w:r>
      <w:r w:rsidRPr="00226123">
        <w:rPr>
          <w:color w:val="000000"/>
          <w:szCs w:val="24"/>
          <w:lang w:eastAsia="fr-CA"/>
        </w:rPr>
        <w:t> Tout membre de la municipalité ou résident, majeur s'il s'agit d'une personne physique, peut, par requête présentée en son nom, demander et obtenir pour cause d'illégalité la cassation de tout règlement ou de toute partie d'un règlement du conseil.</w:t>
      </w:r>
    </w:p>
    <w:p w14:paraId="1B6C0252" w14:textId="77777777" w:rsidR="00007ABC" w:rsidRPr="00226123" w:rsidRDefault="00007ABC" w:rsidP="00007ABC">
      <w:pPr>
        <w:spacing w:after="0"/>
        <w:rPr>
          <w:color w:val="000000"/>
          <w:szCs w:val="24"/>
          <w:lang w:eastAsia="fr-CA"/>
        </w:rPr>
      </w:pPr>
    </w:p>
    <w:p w14:paraId="19A1C667" w14:textId="77777777" w:rsidR="00007ABC" w:rsidRPr="00226123" w:rsidRDefault="00007ABC" w:rsidP="00007ABC">
      <w:pPr>
        <w:spacing w:after="0"/>
        <w:rPr>
          <w:color w:val="000000"/>
          <w:szCs w:val="24"/>
          <w:lang w:eastAsia="fr-CA"/>
        </w:rPr>
      </w:pPr>
      <w:r w:rsidRPr="00226123">
        <w:rPr>
          <w:color w:val="000000"/>
          <w:szCs w:val="24"/>
          <w:lang w:eastAsia="fr-CA"/>
        </w:rPr>
        <w:t>Une telle requête doit être présentée, sous peine de déchéance, dans les trois mois suivant la mise en vigueur de tel règlement, à la Cour supérieure du district judiciaire qui comprend tout ou partie du territoire de la municipalité.</w:t>
      </w:r>
    </w:p>
    <w:p w14:paraId="6E452340" w14:textId="77777777" w:rsidR="00007ABC" w:rsidRPr="00226123" w:rsidRDefault="00007ABC" w:rsidP="00007ABC">
      <w:pPr>
        <w:spacing w:after="0"/>
        <w:rPr>
          <w:color w:val="000000"/>
          <w:szCs w:val="24"/>
          <w:lang w:eastAsia="fr-CA"/>
        </w:rPr>
      </w:pPr>
    </w:p>
    <w:p w14:paraId="6D66332D"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422.</w:t>
      </w:r>
      <w:r w:rsidRPr="00226123">
        <w:rPr>
          <w:color w:val="000000"/>
          <w:szCs w:val="24"/>
          <w:lang w:eastAsia="fr-CA"/>
        </w:rPr>
        <w:t>  1. Nonobstant l'article 29 du Code de procédure civile, il n'y a pas d'appel des jugements interlocutoires rendus au cours d'une instance en annulation de règlement en vertu des articles 411 et 413 à 420. La partie peut cependant exciper de ces jugements et ils peuvent être révisés en même temps que le jugement final si ce dernier est porté en appel.</w:t>
      </w:r>
    </w:p>
    <w:p w14:paraId="04C638F7" w14:textId="77777777" w:rsidR="00007ABC" w:rsidRPr="00226123" w:rsidRDefault="00007ABC" w:rsidP="00007ABC">
      <w:pPr>
        <w:spacing w:after="0"/>
        <w:rPr>
          <w:color w:val="000000"/>
          <w:szCs w:val="24"/>
          <w:lang w:eastAsia="fr-CA"/>
        </w:rPr>
      </w:pPr>
    </w:p>
    <w:p w14:paraId="438419B2" w14:textId="77777777" w:rsidR="00007ABC" w:rsidRPr="00226123" w:rsidRDefault="00007ABC" w:rsidP="00007ABC">
      <w:pPr>
        <w:spacing w:after="0"/>
        <w:rPr>
          <w:color w:val="000000"/>
          <w:szCs w:val="24"/>
          <w:lang w:eastAsia="fr-CA"/>
        </w:rPr>
      </w:pPr>
      <w:r w:rsidRPr="00226123">
        <w:rPr>
          <w:color w:val="000000"/>
          <w:szCs w:val="24"/>
          <w:lang w:eastAsia="fr-CA"/>
        </w:rPr>
        <w:t> 2. Il y a appel à la Cour d'appel du jugement final rendu par la Cour supérieure dans toute matière mentionnée aux articles 381 et 411.</w:t>
      </w:r>
    </w:p>
    <w:p w14:paraId="3DDAA3D2" w14:textId="77777777" w:rsidR="00007ABC" w:rsidRPr="00226123" w:rsidRDefault="00007ABC" w:rsidP="00007ABC">
      <w:pPr>
        <w:spacing w:after="0"/>
        <w:rPr>
          <w:color w:val="000000"/>
          <w:szCs w:val="24"/>
          <w:lang w:eastAsia="fr-CA"/>
        </w:rPr>
      </w:pPr>
      <w:r>
        <w:rPr>
          <w:color w:val="000000"/>
          <w:szCs w:val="24"/>
          <w:lang w:eastAsia="fr-CA"/>
        </w:rPr>
        <w:br/>
        <w:t>»</w:t>
      </w:r>
    </w:p>
    <w:p w14:paraId="07CB872F" w14:textId="77777777" w:rsidR="00007ABC" w:rsidRPr="00226123" w:rsidRDefault="00007ABC" w:rsidP="00007ABC">
      <w:pPr>
        <w:spacing w:after="0"/>
        <w:rPr>
          <w:color w:val="000000"/>
          <w:szCs w:val="24"/>
          <w:lang w:eastAsia="fr-CA"/>
        </w:rPr>
      </w:pPr>
      <w:r w:rsidRPr="00226123">
        <w:rPr>
          <w:b/>
          <w:bCs/>
          <w:color w:val="000000"/>
          <w:szCs w:val="24"/>
          <w:lang w:eastAsia="fr-CA"/>
        </w:rPr>
        <w:t>34.</w:t>
      </w:r>
      <w:r w:rsidRPr="00226123">
        <w:rPr>
          <w:color w:val="000000"/>
          <w:szCs w:val="24"/>
          <w:lang w:eastAsia="fr-CA"/>
        </w:rPr>
        <w:t> L'article 426 de ladite loi est modifié, pour la municipalité:</w:t>
      </w:r>
    </w:p>
    <w:p w14:paraId="260DCC06" w14:textId="77777777" w:rsidR="00007ABC" w:rsidRPr="00226123" w:rsidRDefault="00007ABC" w:rsidP="00007ABC">
      <w:pPr>
        <w:spacing w:after="0"/>
        <w:rPr>
          <w:color w:val="000000"/>
          <w:szCs w:val="24"/>
          <w:lang w:eastAsia="fr-CA"/>
        </w:rPr>
      </w:pPr>
    </w:p>
    <w:p w14:paraId="7A58D3A0"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a)</w:t>
      </w:r>
      <w:r w:rsidRPr="00226123">
        <w:rPr>
          <w:color w:val="000000"/>
          <w:szCs w:val="24"/>
          <w:lang w:eastAsia="fr-CA"/>
        </w:rPr>
        <w:t> par le remplacement du paragraphe 1° par le suivant:</w:t>
      </w:r>
    </w:p>
    <w:p w14:paraId="3CBB8BF9" w14:textId="77777777" w:rsidR="00007ABC" w:rsidRPr="00226123" w:rsidRDefault="00007ABC" w:rsidP="00007ABC">
      <w:pPr>
        <w:spacing w:after="0"/>
        <w:rPr>
          <w:color w:val="000000"/>
          <w:szCs w:val="24"/>
          <w:lang w:eastAsia="fr-CA"/>
        </w:rPr>
      </w:pPr>
    </w:p>
    <w:p w14:paraId="01F5AA33" w14:textId="77777777" w:rsidR="00007ABC" w:rsidRPr="00226123" w:rsidRDefault="00007ABC" w:rsidP="00007ABC">
      <w:pPr>
        <w:spacing w:after="0"/>
        <w:rPr>
          <w:color w:val="000000"/>
          <w:szCs w:val="24"/>
          <w:lang w:eastAsia="fr-CA"/>
        </w:rPr>
      </w:pPr>
      <w:r w:rsidRPr="00226123">
        <w:rPr>
          <w:color w:val="000000"/>
          <w:szCs w:val="24"/>
          <w:lang w:eastAsia="fr-CA"/>
        </w:rPr>
        <w:t xml:space="preserve">« 1° Pour réglementer les matériaux à employer dans la construction et la façon de les assembler; interdire tous ouvrages n'ayant pas la résistance exigée; prescrire les conditions de salubrité et la profondeur des caves et sous-sols et l'usage qui peut en être fait; classifier, pour fins de réglementation, les habitations, établissements commerciaux, établissements industriels et tous autres immeubles, y compris les édifices publics; régler les endroits où peut être située chaque catégorie de constructions susdite; diviser le territoire de la municipalité en zones dont le conseil juge le nombre, la forme et la superficie convenables pour les fins de cette réglementation et, quant à chacune de ces zones, prescrire l'architecture, les dimensions, la symétrie, l'alignement, la destination des constructions qui peuvent y être érigées, l'usage de tout immeuble qui s'y trouve, la superficie et les dimensions des lots, la proportion de ceux-ci qui peut être occupée par les constructions, l'espace qui doit être laissé libre entre les constructions et les lignes des lots, </w:t>
      </w:r>
      <w:r w:rsidRPr="00226123">
        <w:rPr>
          <w:color w:val="000000"/>
          <w:szCs w:val="24"/>
          <w:lang w:eastAsia="fr-CA"/>
        </w:rPr>
        <w:lastRenderedPageBreak/>
        <w:t>l'espace qui, sur ces lots, doit être réservé et aménagé pour le stationnement ou pour le chargement ou le déchargement des véhicules et la manière d'aménager cet espace.</w:t>
      </w:r>
    </w:p>
    <w:p w14:paraId="488F18BB" w14:textId="77777777" w:rsidR="00007ABC" w:rsidRPr="00226123" w:rsidRDefault="00007ABC" w:rsidP="00007ABC">
      <w:pPr>
        <w:spacing w:after="0"/>
        <w:rPr>
          <w:color w:val="000000"/>
          <w:szCs w:val="24"/>
          <w:lang w:eastAsia="fr-CA"/>
        </w:rPr>
      </w:pPr>
    </w:p>
    <w:p w14:paraId="34B48C3D" w14:textId="77777777" w:rsidR="00007ABC" w:rsidRPr="00226123" w:rsidRDefault="00007ABC" w:rsidP="00007ABC">
      <w:pPr>
        <w:spacing w:after="0"/>
        <w:rPr>
          <w:color w:val="000000"/>
          <w:szCs w:val="24"/>
          <w:lang w:eastAsia="fr-CA"/>
        </w:rPr>
      </w:pPr>
      <w:r w:rsidRPr="00226123">
        <w:rPr>
          <w:color w:val="000000"/>
          <w:szCs w:val="24"/>
          <w:lang w:eastAsia="fr-CA"/>
        </w:rPr>
        <w:t>Un tel règlement doit être approuvé par la majorité des membres majeurs de la municipalité qui ont voté, pourvu qu'au moins la moitié des membres majeurs de la municipalité ait voté;</w:t>
      </w:r>
    </w:p>
    <w:p w14:paraId="0D74C386" w14:textId="77777777" w:rsidR="00007ABC" w:rsidRPr="00226123" w:rsidRDefault="00007ABC" w:rsidP="00007ABC">
      <w:pPr>
        <w:spacing w:after="0"/>
        <w:rPr>
          <w:color w:val="000000"/>
          <w:szCs w:val="24"/>
          <w:lang w:eastAsia="fr-CA"/>
        </w:rPr>
      </w:pPr>
      <w:r w:rsidRPr="00226123">
        <w:rPr>
          <w:color w:val="000000"/>
          <w:szCs w:val="24"/>
          <w:lang w:eastAsia="fr-CA"/>
        </w:rPr>
        <w:br/>
        <w:t>»;</w:t>
      </w:r>
    </w:p>
    <w:p w14:paraId="537DAA78"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b)</w:t>
      </w:r>
      <w:r w:rsidRPr="00226123">
        <w:rPr>
          <w:color w:val="000000"/>
          <w:szCs w:val="24"/>
          <w:lang w:eastAsia="fr-CA"/>
        </w:rPr>
        <w:t> par la suppression du paragraphe 1°</w:t>
      </w:r>
      <w:r w:rsidRPr="00226123">
        <w:rPr>
          <w:i/>
          <w:iCs/>
          <w:color w:val="000000"/>
          <w:szCs w:val="24"/>
          <w:lang w:eastAsia="fr-CA"/>
        </w:rPr>
        <w:t>c</w:t>
      </w:r>
      <w:r w:rsidRPr="00226123">
        <w:rPr>
          <w:color w:val="000000"/>
          <w:szCs w:val="24"/>
          <w:lang w:eastAsia="fr-CA"/>
        </w:rPr>
        <w:t>;</w:t>
      </w:r>
    </w:p>
    <w:p w14:paraId="17019FAD" w14:textId="77777777" w:rsidR="00007ABC" w:rsidRPr="00226123" w:rsidRDefault="00007ABC" w:rsidP="00007ABC">
      <w:pPr>
        <w:spacing w:after="0"/>
        <w:rPr>
          <w:color w:val="000000"/>
          <w:szCs w:val="24"/>
          <w:lang w:eastAsia="fr-CA"/>
        </w:rPr>
      </w:pPr>
    </w:p>
    <w:p w14:paraId="345780C5"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c)</w:t>
      </w:r>
      <w:r w:rsidRPr="00226123">
        <w:rPr>
          <w:color w:val="000000"/>
          <w:szCs w:val="24"/>
          <w:lang w:eastAsia="fr-CA"/>
        </w:rPr>
        <w:t> par le remplacement du paragraphe 8° par le suivant:</w:t>
      </w:r>
    </w:p>
    <w:p w14:paraId="1BF3E600" w14:textId="77777777" w:rsidR="00007ABC" w:rsidRPr="00226123" w:rsidRDefault="00007ABC" w:rsidP="00007ABC">
      <w:pPr>
        <w:spacing w:after="0"/>
        <w:rPr>
          <w:color w:val="000000"/>
          <w:szCs w:val="24"/>
          <w:lang w:eastAsia="fr-CA"/>
        </w:rPr>
      </w:pPr>
    </w:p>
    <w:p w14:paraId="76CB5F12" w14:textId="77777777" w:rsidR="00007ABC" w:rsidRPr="00226123" w:rsidRDefault="00007ABC" w:rsidP="00007ABC">
      <w:pPr>
        <w:spacing w:after="0"/>
        <w:rPr>
          <w:color w:val="000000"/>
          <w:szCs w:val="24"/>
          <w:lang w:eastAsia="fr-CA"/>
        </w:rPr>
      </w:pPr>
      <w:r w:rsidRPr="00226123">
        <w:rPr>
          <w:color w:val="000000"/>
          <w:szCs w:val="24"/>
          <w:lang w:eastAsia="fr-CA"/>
        </w:rPr>
        <w:t>« 8° Pour forcer les propriétaires ou occupants de terrains vacants ou non compris dans le territoire de la municipalité, ou leurs représentants ou agents, de clore ces terrains, et pour régler le mode de construction des clôtures et la nature et la qualité des matériaux ou des arbres ou arbustes qui seront employés pour clôturer;</w:t>
      </w:r>
    </w:p>
    <w:p w14:paraId="730B23E8" w14:textId="77777777" w:rsidR="00007ABC" w:rsidRPr="00226123" w:rsidRDefault="00007ABC" w:rsidP="00007ABC">
      <w:pPr>
        <w:spacing w:after="0"/>
        <w:rPr>
          <w:color w:val="000000"/>
          <w:szCs w:val="24"/>
          <w:lang w:eastAsia="fr-CA"/>
        </w:rPr>
      </w:pPr>
      <w:r w:rsidRPr="00226123">
        <w:rPr>
          <w:color w:val="000000"/>
          <w:szCs w:val="24"/>
          <w:lang w:eastAsia="fr-CA"/>
        </w:rPr>
        <w:br/>
        <w:t>»;</w:t>
      </w:r>
    </w:p>
    <w:p w14:paraId="0D6D6A8E"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d)</w:t>
      </w:r>
      <w:r w:rsidRPr="00226123">
        <w:rPr>
          <w:color w:val="000000"/>
          <w:szCs w:val="24"/>
          <w:lang w:eastAsia="fr-CA"/>
        </w:rPr>
        <w:t> par le remplacement du paragraphe 36° par le suivant:</w:t>
      </w:r>
    </w:p>
    <w:p w14:paraId="399D7306" w14:textId="77777777" w:rsidR="00007ABC" w:rsidRPr="00226123" w:rsidRDefault="00007ABC" w:rsidP="00007ABC">
      <w:pPr>
        <w:spacing w:after="0"/>
        <w:rPr>
          <w:color w:val="000000"/>
          <w:szCs w:val="24"/>
          <w:lang w:eastAsia="fr-CA"/>
        </w:rPr>
      </w:pPr>
    </w:p>
    <w:p w14:paraId="685271D0" w14:textId="77777777" w:rsidR="00007ABC" w:rsidRPr="00226123" w:rsidRDefault="00007ABC" w:rsidP="00007ABC">
      <w:pPr>
        <w:spacing w:after="0"/>
        <w:rPr>
          <w:color w:val="000000"/>
          <w:szCs w:val="24"/>
          <w:lang w:eastAsia="fr-CA"/>
        </w:rPr>
      </w:pPr>
      <w:r w:rsidRPr="00226123">
        <w:rPr>
          <w:color w:val="000000"/>
          <w:szCs w:val="24"/>
          <w:lang w:eastAsia="fr-CA"/>
        </w:rPr>
        <w:t>« 36° Pour forcer les propriétaires ou occupants de terrains vacants compris dans le territoire de la municipalité de les tenir libres de toutes broussailles et autres matières ou substances qui pourraient communiquer le feu aux propriétés adjacentes;</w:t>
      </w:r>
    </w:p>
    <w:p w14:paraId="3DE52117" w14:textId="77777777" w:rsidR="00007ABC" w:rsidRPr="00226123" w:rsidRDefault="00007ABC" w:rsidP="00007ABC">
      <w:pPr>
        <w:spacing w:after="0"/>
        <w:rPr>
          <w:color w:val="000000"/>
          <w:szCs w:val="24"/>
          <w:lang w:eastAsia="fr-CA"/>
        </w:rPr>
      </w:pPr>
      <w:r w:rsidRPr="00226123">
        <w:rPr>
          <w:color w:val="000000"/>
          <w:szCs w:val="24"/>
          <w:lang w:eastAsia="fr-CA"/>
        </w:rPr>
        <w:br/>
        <w:t>».</w:t>
      </w:r>
    </w:p>
    <w:p w14:paraId="1A3331BF" w14:textId="77777777" w:rsidR="00007ABC" w:rsidRPr="00226123" w:rsidRDefault="00007ABC" w:rsidP="00007ABC">
      <w:pPr>
        <w:spacing w:after="0"/>
        <w:rPr>
          <w:color w:val="000000"/>
          <w:szCs w:val="24"/>
          <w:lang w:eastAsia="fr-CA"/>
        </w:rPr>
      </w:pPr>
    </w:p>
    <w:p w14:paraId="39081D51" w14:textId="77777777" w:rsidR="00007ABC" w:rsidRPr="00226123" w:rsidRDefault="00007ABC" w:rsidP="00007ABC">
      <w:pPr>
        <w:spacing w:after="0"/>
        <w:rPr>
          <w:color w:val="000000"/>
          <w:szCs w:val="24"/>
          <w:lang w:eastAsia="fr-CA"/>
        </w:rPr>
      </w:pPr>
      <w:r w:rsidRPr="00226123">
        <w:rPr>
          <w:b/>
          <w:bCs/>
          <w:color w:val="000000"/>
          <w:szCs w:val="24"/>
          <w:lang w:eastAsia="fr-CA"/>
        </w:rPr>
        <w:t>35.</w:t>
      </w:r>
      <w:r w:rsidRPr="00226123">
        <w:rPr>
          <w:color w:val="000000"/>
          <w:szCs w:val="24"/>
          <w:lang w:eastAsia="fr-CA"/>
        </w:rPr>
        <w:t> L'article 427 de ladite loi est modifié pour la municipalité:</w:t>
      </w:r>
    </w:p>
    <w:p w14:paraId="0759775C" w14:textId="77777777" w:rsidR="00007ABC" w:rsidRPr="00226123" w:rsidRDefault="00007ABC" w:rsidP="00007ABC">
      <w:pPr>
        <w:spacing w:after="0"/>
        <w:rPr>
          <w:color w:val="000000"/>
          <w:szCs w:val="24"/>
          <w:lang w:eastAsia="fr-CA"/>
        </w:rPr>
      </w:pPr>
    </w:p>
    <w:p w14:paraId="0E44AA1D"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a)</w:t>
      </w:r>
      <w:r w:rsidRPr="00226123">
        <w:rPr>
          <w:color w:val="000000"/>
          <w:szCs w:val="24"/>
          <w:lang w:eastAsia="fr-CA"/>
        </w:rPr>
        <w:t> par le remplacement du paragraphe 15° par le suivant:</w:t>
      </w:r>
    </w:p>
    <w:p w14:paraId="7B3EDC05" w14:textId="77777777" w:rsidR="00007ABC" w:rsidRPr="00226123" w:rsidRDefault="00007ABC" w:rsidP="00007ABC">
      <w:pPr>
        <w:spacing w:after="0"/>
        <w:rPr>
          <w:color w:val="000000"/>
          <w:szCs w:val="24"/>
          <w:lang w:eastAsia="fr-CA"/>
        </w:rPr>
      </w:pPr>
    </w:p>
    <w:p w14:paraId="358BA294" w14:textId="77777777" w:rsidR="00007ABC" w:rsidRPr="00226123" w:rsidRDefault="00007ABC" w:rsidP="00007ABC">
      <w:pPr>
        <w:spacing w:after="0"/>
        <w:rPr>
          <w:color w:val="000000"/>
          <w:szCs w:val="24"/>
          <w:lang w:eastAsia="fr-CA"/>
        </w:rPr>
      </w:pPr>
      <w:r w:rsidRPr="00226123">
        <w:rPr>
          <w:color w:val="000000"/>
          <w:szCs w:val="24"/>
          <w:lang w:eastAsia="fr-CA"/>
        </w:rPr>
        <w:t>« 15° Pour prescrire que, dans le cas où l'on ne peut trouver le propriétaire ou l'occupant d'un terrain et que personne ne le représente, ou que le propriétaire ou occupant ou autre intéressé refuse ou néglige de clôturer, nettoyer, égoutter, combler et niveler ledit terrain après en avoir reçu l'ordre d'un employé autorisé du conseil, ou que, faute de moyens, il lui est impossible de le faire, il est loisible au conseil et de sa compétence de faire exécuter ces travaux et de prescrire que la somme dépensée pour leur exécution est une créance recouvrable du propriétaire ou de l'occupant de la même manière qu'une taxe spéciale;</w:t>
      </w:r>
    </w:p>
    <w:p w14:paraId="48E8DDDC" w14:textId="77777777" w:rsidR="00007ABC" w:rsidRPr="00226123" w:rsidRDefault="00007ABC" w:rsidP="00007ABC">
      <w:pPr>
        <w:spacing w:after="0"/>
        <w:rPr>
          <w:color w:val="000000"/>
          <w:szCs w:val="24"/>
          <w:lang w:eastAsia="fr-CA"/>
        </w:rPr>
      </w:pPr>
      <w:r w:rsidRPr="00226123">
        <w:rPr>
          <w:color w:val="000000"/>
          <w:szCs w:val="24"/>
          <w:lang w:eastAsia="fr-CA"/>
        </w:rPr>
        <w:br/>
        <w:t>»;</w:t>
      </w:r>
    </w:p>
    <w:p w14:paraId="28940F73"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b)</w:t>
      </w:r>
      <w:r w:rsidRPr="00226123">
        <w:rPr>
          <w:color w:val="000000"/>
          <w:szCs w:val="24"/>
          <w:lang w:eastAsia="fr-CA"/>
        </w:rPr>
        <w:t> par le remplacement du paragraphe 29° par le suivant:</w:t>
      </w:r>
    </w:p>
    <w:p w14:paraId="5321700A" w14:textId="77777777" w:rsidR="00007ABC" w:rsidRPr="00226123" w:rsidRDefault="00007ABC" w:rsidP="00007ABC">
      <w:pPr>
        <w:spacing w:after="0"/>
        <w:rPr>
          <w:color w:val="000000"/>
          <w:szCs w:val="24"/>
          <w:lang w:eastAsia="fr-CA"/>
        </w:rPr>
      </w:pPr>
    </w:p>
    <w:p w14:paraId="44D4117D" w14:textId="77777777" w:rsidR="00007ABC" w:rsidRPr="00226123" w:rsidRDefault="00007ABC" w:rsidP="00007ABC">
      <w:pPr>
        <w:spacing w:after="0"/>
        <w:rPr>
          <w:color w:val="000000"/>
          <w:szCs w:val="24"/>
          <w:lang w:eastAsia="fr-CA"/>
        </w:rPr>
      </w:pPr>
      <w:r w:rsidRPr="00226123">
        <w:rPr>
          <w:color w:val="000000"/>
          <w:szCs w:val="24"/>
          <w:lang w:eastAsia="fr-CA"/>
        </w:rPr>
        <w:t>« 29° Pour prélever, si les travaux doivent être faits aux frais communs des intéressés, sur les propriétaires ou occupants des terrains compris dans le territoire de la municipalité et égouttés par un fossé ou un cours d'eau, les sommes requises pour ces travaux, d'après la longueur du fossé ou du cours d'eau sur ces terrains; et pour régler le mode de percevoir les sommes ainsi requises;</w:t>
      </w:r>
    </w:p>
    <w:p w14:paraId="16AFCACB" w14:textId="77777777" w:rsidR="00007ABC" w:rsidRPr="00226123" w:rsidRDefault="00007ABC" w:rsidP="00007ABC">
      <w:pPr>
        <w:spacing w:after="0"/>
        <w:rPr>
          <w:color w:val="000000"/>
          <w:szCs w:val="24"/>
          <w:lang w:eastAsia="fr-CA"/>
        </w:rPr>
      </w:pPr>
      <w:r w:rsidRPr="00226123">
        <w:rPr>
          <w:color w:val="000000"/>
          <w:szCs w:val="24"/>
          <w:lang w:eastAsia="fr-CA"/>
        </w:rPr>
        <w:br/>
        <w:t>».</w:t>
      </w:r>
    </w:p>
    <w:p w14:paraId="7103942D" w14:textId="77777777" w:rsidR="00007ABC" w:rsidRPr="00226123" w:rsidRDefault="00007ABC" w:rsidP="00007ABC">
      <w:pPr>
        <w:spacing w:after="0"/>
        <w:rPr>
          <w:color w:val="000000"/>
          <w:szCs w:val="24"/>
          <w:lang w:eastAsia="fr-CA"/>
        </w:rPr>
      </w:pPr>
    </w:p>
    <w:p w14:paraId="315878A9" w14:textId="77777777" w:rsidR="00007ABC" w:rsidRPr="00226123" w:rsidRDefault="00007ABC" w:rsidP="00007ABC">
      <w:pPr>
        <w:spacing w:after="0"/>
        <w:rPr>
          <w:color w:val="000000"/>
          <w:szCs w:val="24"/>
          <w:lang w:eastAsia="fr-CA"/>
        </w:rPr>
      </w:pPr>
      <w:r w:rsidRPr="00226123">
        <w:rPr>
          <w:b/>
          <w:bCs/>
          <w:color w:val="000000"/>
          <w:szCs w:val="24"/>
          <w:lang w:eastAsia="fr-CA"/>
        </w:rPr>
        <w:t>36.</w:t>
      </w:r>
      <w:r w:rsidRPr="00226123">
        <w:rPr>
          <w:color w:val="000000"/>
          <w:szCs w:val="24"/>
          <w:lang w:eastAsia="fr-CA"/>
        </w:rPr>
        <w:t> L'article 429 de ladite loi est modifié pour la municipalité:</w:t>
      </w:r>
    </w:p>
    <w:p w14:paraId="2A19BE0B" w14:textId="77777777" w:rsidR="00007ABC" w:rsidRPr="00226123" w:rsidRDefault="00007ABC" w:rsidP="00007ABC">
      <w:pPr>
        <w:spacing w:after="0"/>
        <w:rPr>
          <w:color w:val="000000"/>
          <w:szCs w:val="24"/>
          <w:lang w:eastAsia="fr-CA"/>
        </w:rPr>
      </w:pPr>
    </w:p>
    <w:p w14:paraId="389C6CE3"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a)</w:t>
      </w:r>
      <w:r w:rsidRPr="00226123">
        <w:rPr>
          <w:color w:val="000000"/>
          <w:szCs w:val="24"/>
          <w:lang w:eastAsia="fr-CA"/>
        </w:rPr>
        <w:t> par le remplacement du paragraphe 1° par le suivant:</w:t>
      </w:r>
    </w:p>
    <w:p w14:paraId="6409FF7A" w14:textId="77777777" w:rsidR="00007ABC" w:rsidRPr="00226123" w:rsidRDefault="00007ABC" w:rsidP="00007ABC">
      <w:pPr>
        <w:spacing w:after="0"/>
        <w:rPr>
          <w:color w:val="000000"/>
          <w:szCs w:val="24"/>
          <w:lang w:eastAsia="fr-CA"/>
        </w:rPr>
      </w:pPr>
    </w:p>
    <w:p w14:paraId="6E9AE24E" w14:textId="77777777" w:rsidR="00007ABC" w:rsidRPr="00226123" w:rsidRDefault="00007ABC" w:rsidP="00007ABC">
      <w:pPr>
        <w:spacing w:after="0"/>
        <w:rPr>
          <w:color w:val="000000"/>
          <w:szCs w:val="24"/>
          <w:lang w:eastAsia="fr-CA"/>
        </w:rPr>
      </w:pPr>
      <w:r w:rsidRPr="00226123">
        <w:rPr>
          <w:color w:val="000000"/>
          <w:szCs w:val="24"/>
          <w:lang w:eastAsia="fr-CA"/>
        </w:rPr>
        <w:t>« 1° Pour ordonner l'ouverture de nouvelles rues, la fermeture, l'élargissement, le prolongement ou le changement des rues existantes; les rues doivent avoir une largeur d'au moins 12 mètres, mais le conseil peut obtenir du ministre, dans des cas exceptionnels, la permission d'ouvrir et de maintenir une rue d'une largeur moindre mais non inférieure à 9 mètres; le règlement décrétant la fermeture d'une ou de plusieurs rues doit pourvoir à l'indemnité, s'il y a lieu, et est sujet à l'approbation de la Commission municipale du Québec avant d'entrer en vigueur;</w:t>
      </w:r>
    </w:p>
    <w:p w14:paraId="46E8B542" w14:textId="77777777" w:rsidR="00007ABC" w:rsidRPr="00226123" w:rsidRDefault="00007ABC" w:rsidP="00007ABC">
      <w:pPr>
        <w:spacing w:after="0"/>
        <w:rPr>
          <w:color w:val="000000"/>
          <w:szCs w:val="24"/>
          <w:lang w:eastAsia="fr-CA"/>
        </w:rPr>
      </w:pPr>
    </w:p>
    <w:p w14:paraId="687E869B" w14:textId="77777777" w:rsidR="00007ABC" w:rsidRPr="00226123" w:rsidRDefault="00007ABC" w:rsidP="00007ABC">
      <w:pPr>
        <w:spacing w:after="0"/>
        <w:rPr>
          <w:color w:val="000000"/>
          <w:szCs w:val="24"/>
          <w:lang w:eastAsia="fr-CA"/>
        </w:rPr>
      </w:pPr>
      <w:r w:rsidRPr="00226123">
        <w:rPr>
          <w:color w:val="000000"/>
          <w:szCs w:val="24"/>
          <w:lang w:eastAsia="fr-CA"/>
        </w:rPr>
        <w:t>Pour prescrire le mode de construction ou d'entretien des rues du territoire de la municipalité, aux frais, en tout ou en partie, de cette dernière ou des occupants de terrains voisins, selon que le conseil le juge à propos, d'après les plans et aux conditions qu'il trouve convenables; les coûts de construction ou d'entretien mis à la charge des occupants de terrains voisins sont répartis également entre eux par le conseil et sont perçus et recouvrés comme une taxe spéciale;</w:t>
      </w:r>
    </w:p>
    <w:p w14:paraId="58FEDC26" w14:textId="77777777" w:rsidR="00007ABC" w:rsidRPr="00226123" w:rsidRDefault="00007ABC" w:rsidP="00007ABC">
      <w:pPr>
        <w:spacing w:after="0"/>
        <w:rPr>
          <w:color w:val="000000"/>
          <w:szCs w:val="24"/>
          <w:lang w:eastAsia="fr-CA"/>
        </w:rPr>
      </w:pPr>
    </w:p>
    <w:p w14:paraId="4450709A" w14:textId="77777777" w:rsidR="00007ABC" w:rsidRPr="00226123" w:rsidRDefault="00007ABC" w:rsidP="00007ABC">
      <w:pPr>
        <w:spacing w:after="0"/>
        <w:rPr>
          <w:color w:val="000000"/>
          <w:szCs w:val="24"/>
          <w:lang w:eastAsia="fr-CA"/>
        </w:rPr>
      </w:pPr>
      <w:r w:rsidRPr="00226123">
        <w:rPr>
          <w:color w:val="000000"/>
          <w:szCs w:val="24"/>
          <w:lang w:eastAsia="fr-CA"/>
        </w:rPr>
        <w:t>Le conseil peut, sans indemnité, aliéner suivant le sous-paragraphe 2° du paragraphe 1 de l'article 26, ou réaffecter à toute fin de sa compétence, l'assiette d'une rue fermée en vertu des dispositions du présent paragraphe, nonobstant quelque restriction relative à l'utilisation ou à la destination de ce terrain et résultant d'une stipulation contractuelle ou autre;</w:t>
      </w:r>
    </w:p>
    <w:p w14:paraId="5CFC92C5" w14:textId="77777777" w:rsidR="00007ABC" w:rsidRPr="00226123" w:rsidRDefault="00007ABC" w:rsidP="00007ABC">
      <w:pPr>
        <w:spacing w:after="0"/>
        <w:rPr>
          <w:color w:val="000000"/>
          <w:szCs w:val="24"/>
          <w:lang w:eastAsia="fr-CA"/>
        </w:rPr>
      </w:pPr>
      <w:r w:rsidRPr="00226123">
        <w:rPr>
          <w:color w:val="000000"/>
          <w:szCs w:val="24"/>
          <w:lang w:eastAsia="fr-CA"/>
        </w:rPr>
        <w:br/>
        <w:t>»;</w:t>
      </w:r>
    </w:p>
    <w:p w14:paraId="60976CB3"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b)</w:t>
      </w:r>
      <w:r w:rsidRPr="00226123">
        <w:rPr>
          <w:color w:val="000000"/>
          <w:szCs w:val="24"/>
          <w:lang w:eastAsia="fr-CA"/>
        </w:rPr>
        <w:t> par le remplacement du paragraphe 3° par le suivant:</w:t>
      </w:r>
    </w:p>
    <w:p w14:paraId="2C3206C4" w14:textId="77777777" w:rsidR="00007ABC" w:rsidRPr="00226123" w:rsidRDefault="00007ABC" w:rsidP="00007ABC">
      <w:pPr>
        <w:spacing w:after="0"/>
        <w:rPr>
          <w:color w:val="000000"/>
          <w:szCs w:val="24"/>
          <w:lang w:eastAsia="fr-CA"/>
        </w:rPr>
      </w:pPr>
    </w:p>
    <w:p w14:paraId="163A4AB9" w14:textId="77777777" w:rsidR="00007ABC" w:rsidRPr="00226123" w:rsidRDefault="00007ABC" w:rsidP="00007ABC">
      <w:pPr>
        <w:spacing w:after="0"/>
        <w:rPr>
          <w:color w:val="000000"/>
          <w:szCs w:val="24"/>
          <w:lang w:eastAsia="fr-CA"/>
        </w:rPr>
      </w:pPr>
      <w:r w:rsidRPr="00226123">
        <w:rPr>
          <w:color w:val="000000"/>
          <w:szCs w:val="24"/>
          <w:lang w:eastAsia="fr-CA"/>
        </w:rPr>
        <w:t>« 3° Pour obliger les occupants de terrains situés sur une rue, une place, une voie de communication ou un chemin public, établis sur le territoire de la municipalité, à faire et entretenir, en bordure du terrain qu'ils occupent, ou du côté opposé de la rue ou du chemin, des trottoirs en bois, en pierre ou autres matériaux, sur tout ou partie du territoire de la municipalité; pour déterminer la manière de faire et d'entretenir ces trottoirs, et même pour les faire et les entretenir aux frais de la municipalité, ou aux frais des occupants riverains ou du côté opposé de la rue, ou des occupants de terrains d'une partie du territoire de la municipalité; les coûts de construction ou d'entretien mis à la charge des occupants de terrains sont répartis également entre eux par le conseil et sont perçus et recouvrés comme une taxe spéciale;</w:t>
      </w:r>
    </w:p>
    <w:p w14:paraId="5551538D" w14:textId="77777777" w:rsidR="00007ABC" w:rsidRPr="00226123" w:rsidRDefault="00007ABC" w:rsidP="00007ABC">
      <w:pPr>
        <w:spacing w:after="0"/>
        <w:rPr>
          <w:color w:val="000000"/>
          <w:szCs w:val="24"/>
          <w:lang w:eastAsia="fr-CA"/>
        </w:rPr>
      </w:pPr>
      <w:r w:rsidRPr="00226123">
        <w:rPr>
          <w:color w:val="000000"/>
          <w:szCs w:val="24"/>
          <w:lang w:eastAsia="fr-CA"/>
        </w:rPr>
        <w:br/>
        <w:t>»;</w:t>
      </w:r>
    </w:p>
    <w:p w14:paraId="2BFF38D7"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c)</w:t>
      </w:r>
      <w:r w:rsidRPr="00226123">
        <w:rPr>
          <w:color w:val="000000"/>
          <w:szCs w:val="24"/>
          <w:lang w:eastAsia="fr-CA"/>
        </w:rPr>
        <w:t> par le remplacement du paragraphe 8° par le suivant:</w:t>
      </w:r>
    </w:p>
    <w:p w14:paraId="79346A2B" w14:textId="77777777" w:rsidR="00007ABC" w:rsidRPr="00226123" w:rsidRDefault="00007ABC" w:rsidP="00007ABC">
      <w:pPr>
        <w:spacing w:after="0"/>
        <w:rPr>
          <w:color w:val="000000"/>
          <w:szCs w:val="24"/>
          <w:lang w:eastAsia="fr-CA"/>
        </w:rPr>
      </w:pPr>
    </w:p>
    <w:p w14:paraId="6AD9DA32" w14:textId="77777777" w:rsidR="00007ABC" w:rsidRPr="00226123" w:rsidRDefault="00007ABC" w:rsidP="00007ABC">
      <w:pPr>
        <w:spacing w:after="0"/>
        <w:rPr>
          <w:color w:val="000000"/>
          <w:szCs w:val="24"/>
          <w:lang w:eastAsia="fr-CA"/>
        </w:rPr>
      </w:pPr>
      <w:r w:rsidRPr="00226123">
        <w:rPr>
          <w:color w:val="000000"/>
          <w:szCs w:val="24"/>
          <w:lang w:eastAsia="fr-CA"/>
        </w:rPr>
        <w:t>« 8° Pour ordonner la confection d'un plan directeur du territoire ou de toute partie du territoire de la municipalité, avec spécification des fins auxquelles peut servir chacune des parties du territoire compris dans le plan;</w:t>
      </w:r>
    </w:p>
    <w:p w14:paraId="4294A3A1" w14:textId="77777777" w:rsidR="00007ABC" w:rsidRPr="00226123" w:rsidRDefault="00007ABC" w:rsidP="00007ABC">
      <w:pPr>
        <w:spacing w:after="0"/>
        <w:rPr>
          <w:color w:val="000000"/>
          <w:szCs w:val="24"/>
          <w:lang w:eastAsia="fr-CA"/>
        </w:rPr>
      </w:pPr>
    </w:p>
    <w:p w14:paraId="5B562DE1" w14:textId="77777777" w:rsidR="00007ABC" w:rsidRPr="00226123" w:rsidRDefault="00007ABC" w:rsidP="00007ABC">
      <w:pPr>
        <w:spacing w:after="0"/>
        <w:rPr>
          <w:color w:val="000000"/>
          <w:szCs w:val="24"/>
          <w:lang w:eastAsia="fr-CA"/>
        </w:rPr>
      </w:pPr>
      <w:r w:rsidRPr="00226123">
        <w:rPr>
          <w:color w:val="000000"/>
          <w:szCs w:val="24"/>
          <w:lang w:eastAsia="fr-CA"/>
        </w:rPr>
        <w:t>Pour décréter que ce plan directeur deviendra obligatoire, pour le modifier ou pour l'abroger; un tel règlement nécessite la même approbation que celle mentionnée au paragraphe 1° de l'article 426;</w:t>
      </w:r>
    </w:p>
    <w:p w14:paraId="142AFB24" w14:textId="77777777" w:rsidR="00007ABC" w:rsidRPr="00226123" w:rsidRDefault="00007ABC" w:rsidP="00007ABC">
      <w:pPr>
        <w:spacing w:after="0"/>
        <w:rPr>
          <w:color w:val="000000"/>
          <w:szCs w:val="24"/>
          <w:lang w:eastAsia="fr-CA"/>
        </w:rPr>
      </w:pPr>
    </w:p>
    <w:p w14:paraId="4FF144DB" w14:textId="77777777" w:rsidR="00007ABC" w:rsidRPr="00226123" w:rsidRDefault="00007ABC" w:rsidP="00007ABC">
      <w:pPr>
        <w:spacing w:after="0"/>
        <w:rPr>
          <w:color w:val="000000"/>
          <w:szCs w:val="24"/>
          <w:lang w:eastAsia="fr-CA"/>
        </w:rPr>
      </w:pPr>
      <w:r w:rsidRPr="00226123">
        <w:rPr>
          <w:color w:val="000000"/>
          <w:szCs w:val="24"/>
          <w:lang w:eastAsia="fr-CA"/>
        </w:rPr>
        <w:t>Pour fixer l'emplacement des rues publiques ou privées, ainsi que des ruelles ou places publiques sur les terrains que les propriétaires subdivisent en lots à bâtir; pour prohiber tels subdivisions et emplacements de rues ainsi que les ruelles ou places publiques qui ne concordent pas avec le plan directeur et obliger les propriétaires de rues et de ruelles privées à indiquer, de la manière que le conseil le stipule, leur caractère de voies privées;</w:t>
      </w:r>
    </w:p>
    <w:p w14:paraId="75EB68E9" w14:textId="77777777" w:rsidR="00007ABC" w:rsidRPr="00226123" w:rsidRDefault="00007ABC" w:rsidP="00007ABC">
      <w:pPr>
        <w:spacing w:after="0"/>
        <w:rPr>
          <w:color w:val="000000"/>
          <w:szCs w:val="24"/>
          <w:lang w:eastAsia="fr-CA"/>
        </w:rPr>
      </w:pPr>
    </w:p>
    <w:p w14:paraId="6324AD4D" w14:textId="77777777" w:rsidR="00007ABC" w:rsidRPr="00226123" w:rsidRDefault="00007ABC" w:rsidP="00007ABC">
      <w:pPr>
        <w:spacing w:after="0"/>
        <w:rPr>
          <w:color w:val="000000"/>
          <w:szCs w:val="24"/>
          <w:lang w:eastAsia="fr-CA"/>
        </w:rPr>
      </w:pPr>
      <w:r w:rsidRPr="00226123">
        <w:rPr>
          <w:color w:val="000000"/>
          <w:szCs w:val="24"/>
          <w:lang w:eastAsia="fr-CA"/>
        </w:rPr>
        <w:lastRenderedPageBreak/>
        <w:t>Pour prescrire, selon la topographie des lieux et l'usage auquel elles sont destinées, la manière dont les rues et ruelles, publiques ou privées, doivent être tracées, la distance à conserver entre elles et leur largeur si elle doit excéder 12 mètres;</w:t>
      </w:r>
    </w:p>
    <w:p w14:paraId="11194A27" w14:textId="77777777" w:rsidR="00007ABC" w:rsidRPr="00226123" w:rsidRDefault="00007ABC" w:rsidP="00007ABC">
      <w:pPr>
        <w:spacing w:after="0"/>
        <w:rPr>
          <w:color w:val="000000"/>
          <w:szCs w:val="24"/>
          <w:lang w:eastAsia="fr-CA"/>
        </w:rPr>
      </w:pPr>
    </w:p>
    <w:p w14:paraId="123E7238" w14:textId="77777777" w:rsidR="00007ABC" w:rsidRPr="00226123" w:rsidRDefault="00007ABC" w:rsidP="00007ABC">
      <w:pPr>
        <w:spacing w:after="0"/>
        <w:rPr>
          <w:color w:val="000000"/>
          <w:szCs w:val="24"/>
          <w:lang w:eastAsia="fr-CA"/>
        </w:rPr>
      </w:pPr>
      <w:r w:rsidRPr="00226123">
        <w:rPr>
          <w:color w:val="000000"/>
          <w:szCs w:val="24"/>
          <w:lang w:eastAsia="fr-CA"/>
        </w:rPr>
        <w:t>Pour obliger le propriétaire de tout terrain à soumettre au préalable au conseil ou à un fonctionnaire ou employé désigné à cette fin par le conseil, tout plan de division ou de redivision de ce terrain ou de modification ou d'annulation de livre de renvoi d'une subdivision, que ce plan prévoie ou non des rues, et à obtenir du conseil ou du fonctionnaire ou employé en question un permis de lotissement;</w:t>
      </w:r>
    </w:p>
    <w:p w14:paraId="00B07CBB" w14:textId="77777777" w:rsidR="00007ABC" w:rsidRPr="00226123" w:rsidRDefault="00007ABC" w:rsidP="00007ABC">
      <w:pPr>
        <w:spacing w:after="0"/>
        <w:rPr>
          <w:color w:val="000000"/>
          <w:szCs w:val="24"/>
          <w:lang w:eastAsia="fr-CA"/>
        </w:rPr>
      </w:pPr>
    </w:p>
    <w:p w14:paraId="0DADAFC2" w14:textId="77777777" w:rsidR="00007ABC" w:rsidRPr="00226123" w:rsidRDefault="00007ABC" w:rsidP="00007ABC">
      <w:pPr>
        <w:spacing w:after="0"/>
        <w:rPr>
          <w:color w:val="000000"/>
          <w:szCs w:val="24"/>
          <w:lang w:eastAsia="fr-CA"/>
        </w:rPr>
      </w:pPr>
      <w:r w:rsidRPr="00226123">
        <w:rPr>
          <w:color w:val="000000"/>
          <w:szCs w:val="24"/>
          <w:lang w:eastAsia="fr-CA"/>
        </w:rPr>
        <w:t>Pour établir un tarif d'honoraires exigibles pour la délivrance d'un tel permis de lotissement;</w:t>
      </w:r>
    </w:p>
    <w:p w14:paraId="5B3C6431" w14:textId="77777777" w:rsidR="00007ABC" w:rsidRPr="00226123" w:rsidRDefault="00007ABC" w:rsidP="00007ABC">
      <w:pPr>
        <w:spacing w:after="0"/>
        <w:rPr>
          <w:color w:val="000000"/>
          <w:szCs w:val="24"/>
          <w:lang w:eastAsia="fr-CA"/>
        </w:rPr>
      </w:pPr>
    </w:p>
    <w:p w14:paraId="36DC926A" w14:textId="77777777" w:rsidR="00007ABC" w:rsidRPr="00226123" w:rsidRDefault="00007ABC" w:rsidP="00007ABC">
      <w:pPr>
        <w:spacing w:after="0"/>
        <w:rPr>
          <w:color w:val="000000"/>
          <w:szCs w:val="24"/>
          <w:lang w:eastAsia="fr-CA"/>
        </w:rPr>
      </w:pPr>
      <w:r w:rsidRPr="00226123">
        <w:rPr>
          <w:color w:val="000000"/>
          <w:szCs w:val="24"/>
          <w:lang w:eastAsia="fr-CA"/>
        </w:rPr>
        <w:t>Pour décréter, de concert avec le conseil d'autres municipalités ou de bandes cries ou naskapie intéressées, la confection d'un plan directeur commun du territoire ou d'une partie du territoire de chacune de ces municipalités ou bandes;</w:t>
      </w:r>
    </w:p>
    <w:p w14:paraId="46E9D02A" w14:textId="77777777" w:rsidR="00007ABC" w:rsidRPr="00226123" w:rsidRDefault="00007ABC" w:rsidP="00007ABC">
      <w:pPr>
        <w:spacing w:after="0"/>
        <w:rPr>
          <w:color w:val="000000"/>
          <w:szCs w:val="24"/>
          <w:lang w:eastAsia="fr-CA"/>
        </w:rPr>
      </w:pPr>
    </w:p>
    <w:p w14:paraId="12E3A511" w14:textId="77777777" w:rsidR="00007ABC" w:rsidRPr="00226123" w:rsidRDefault="00007ABC" w:rsidP="00007ABC">
      <w:pPr>
        <w:spacing w:after="0"/>
        <w:rPr>
          <w:color w:val="000000"/>
          <w:szCs w:val="24"/>
          <w:lang w:eastAsia="fr-CA"/>
        </w:rPr>
      </w:pPr>
      <w:r w:rsidRPr="00226123">
        <w:rPr>
          <w:color w:val="000000"/>
          <w:szCs w:val="24"/>
          <w:lang w:eastAsia="fr-CA"/>
        </w:rPr>
        <w:t>Pour rendre ce plan obligatoire, sur le territoire de la municipalité, pour la partie qui la concerne, pour le modifier ou pour l'abroger de concert avec le conseil d'autres municipalités ou bandes cries ou naskapie intéressées, en tout ou en partie; un tel règlement nécessite la même approbation que celle mentionnée au paragraphe 1° de l'article 426;</w:t>
      </w:r>
    </w:p>
    <w:p w14:paraId="42402D6E" w14:textId="77777777" w:rsidR="00007ABC" w:rsidRPr="00226123" w:rsidRDefault="00007ABC" w:rsidP="00007ABC">
      <w:pPr>
        <w:spacing w:after="0"/>
        <w:rPr>
          <w:color w:val="000000"/>
          <w:szCs w:val="24"/>
          <w:lang w:eastAsia="fr-CA"/>
        </w:rPr>
      </w:pPr>
    </w:p>
    <w:p w14:paraId="331BADE7" w14:textId="77777777" w:rsidR="00007ABC" w:rsidRPr="00226123" w:rsidRDefault="00007ABC" w:rsidP="00007ABC">
      <w:pPr>
        <w:spacing w:after="0"/>
        <w:rPr>
          <w:color w:val="000000"/>
          <w:szCs w:val="24"/>
          <w:lang w:eastAsia="fr-CA"/>
        </w:rPr>
      </w:pPr>
      <w:r w:rsidRPr="00226123">
        <w:rPr>
          <w:color w:val="000000"/>
          <w:szCs w:val="24"/>
          <w:lang w:eastAsia="fr-CA"/>
        </w:rPr>
        <w:t>Pour obliger le propriétaire de tout terrain à soumettre au préalable tout plan de division ou de redivision de ce terrain ou de modification ou d'annulation de livre de renvoi d'une subdivision, que ce plan prévoie ou non des rues, à un comité conjoint créé à cette fin par les municipalités ou bandes cries ou naskapie intéressées dans le plan directeur et commun, et à obtenir dudit comité un permis de lotissement;</w:t>
      </w:r>
    </w:p>
    <w:p w14:paraId="47EB41B2" w14:textId="77777777" w:rsidR="00007ABC" w:rsidRPr="00226123" w:rsidRDefault="00007ABC" w:rsidP="00007ABC">
      <w:pPr>
        <w:spacing w:after="0"/>
        <w:rPr>
          <w:color w:val="000000"/>
          <w:szCs w:val="24"/>
          <w:lang w:eastAsia="fr-CA"/>
        </w:rPr>
      </w:pPr>
    </w:p>
    <w:p w14:paraId="27442E25" w14:textId="77777777" w:rsidR="00007ABC" w:rsidRPr="00226123" w:rsidRDefault="00007ABC" w:rsidP="00007ABC">
      <w:pPr>
        <w:spacing w:after="0"/>
        <w:rPr>
          <w:color w:val="000000"/>
          <w:szCs w:val="24"/>
          <w:lang w:eastAsia="fr-CA"/>
        </w:rPr>
      </w:pPr>
      <w:r w:rsidRPr="00226123">
        <w:rPr>
          <w:color w:val="000000"/>
          <w:szCs w:val="24"/>
          <w:lang w:eastAsia="fr-CA"/>
        </w:rPr>
        <w:t>Pour établir un tarif d'honoraires exigibles pour la délivrance d'un tel permis de lotissement;</w:t>
      </w:r>
    </w:p>
    <w:p w14:paraId="7DAB0B2B" w14:textId="77777777" w:rsidR="00007ABC" w:rsidRPr="00226123" w:rsidRDefault="00007ABC" w:rsidP="00007ABC">
      <w:pPr>
        <w:spacing w:after="0"/>
        <w:rPr>
          <w:color w:val="000000"/>
          <w:szCs w:val="24"/>
          <w:lang w:eastAsia="fr-CA"/>
        </w:rPr>
      </w:pPr>
      <w:r w:rsidRPr="00226123">
        <w:rPr>
          <w:color w:val="000000"/>
          <w:szCs w:val="24"/>
          <w:lang w:eastAsia="fr-CA"/>
        </w:rPr>
        <w:br/>
        <w:t>»;</w:t>
      </w:r>
    </w:p>
    <w:p w14:paraId="25D866A3"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d)</w:t>
      </w:r>
      <w:r w:rsidRPr="00226123">
        <w:rPr>
          <w:color w:val="000000"/>
          <w:szCs w:val="24"/>
          <w:lang w:eastAsia="fr-CA"/>
        </w:rPr>
        <w:t> par le remplacement du paragraphe 36° par le suivant:</w:t>
      </w:r>
    </w:p>
    <w:p w14:paraId="79E631FC" w14:textId="77777777" w:rsidR="00007ABC" w:rsidRPr="00226123" w:rsidRDefault="00007ABC" w:rsidP="00007ABC">
      <w:pPr>
        <w:spacing w:after="0"/>
        <w:rPr>
          <w:color w:val="000000"/>
          <w:szCs w:val="24"/>
          <w:lang w:eastAsia="fr-CA"/>
        </w:rPr>
      </w:pPr>
    </w:p>
    <w:p w14:paraId="0F188849" w14:textId="77777777" w:rsidR="00007ABC" w:rsidRPr="00226123" w:rsidRDefault="00007ABC" w:rsidP="00007ABC">
      <w:pPr>
        <w:spacing w:after="0"/>
        <w:rPr>
          <w:color w:val="000000"/>
          <w:szCs w:val="24"/>
          <w:lang w:eastAsia="fr-CA"/>
        </w:rPr>
      </w:pPr>
      <w:r w:rsidRPr="00226123">
        <w:rPr>
          <w:color w:val="000000"/>
          <w:szCs w:val="24"/>
          <w:lang w:eastAsia="fr-CA"/>
        </w:rPr>
        <w:t>« 36° Pour réglementer la plantation, la culture et la conservation des arbres dans les rues, squares et parcs du territoire de la municipalité; pour obliger tout propriétaire ou occupant à garnir son terrain de gazon, d'arbustes ou d'arbres; pour interdire la plantation de peupliers et de saules en deçà d'une distance que le conseil détermine de tout trottoir, chaussée ou tuyau souterrain; pour régir et interdire, sans l'obtention d'un permis délivré selon un tarif que le conseil détermine, sur tout ou partie du territoire de la municipalité, et tant sur la propriété publique que sur la propriété privée, l'abattage des arbres situés hors d'une pépinière ou hors d'un boisé au sens de la Loi sur la fiscalité municipale (chapitre F-2.1);</w:t>
      </w:r>
    </w:p>
    <w:p w14:paraId="3B311630" w14:textId="77777777" w:rsidR="00007ABC" w:rsidRPr="00226123" w:rsidRDefault="00007ABC" w:rsidP="00007ABC">
      <w:pPr>
        <w:spacing w:after="0"/>
        <w:rPr>
          <w:color w:val="000000"/>
          <w:szCs w:val="24"/>
          <w:lang w:eastAsia="fr-CA"/>
        </w:rPr>
      </w:pPr>
      <w:r>
        <w:rPr>
          <w:color w:val="000000"/>
          <w:szCs w:val="24"/>
          <w:lang w:eastAsia="fr-CA"/>
        </w:rPr>
        <w:br/>
        <w:t>».</w:t>
      </w:r>
    </w:p>
    <w:p w14:paraId="652CF5B8" w14:textId="77777777" w:rsidR="00007ABC" w:rsidRPr="00226123" w:rsidRDefault="00007ABC" w:rsidP="00007ABC">
      <w:pPr>
        <w:spacing w:after="0"/>
        <w:rPr>
          <w:color w:val="000000"/>
          <w:szCs w:val="24"/>
          <w:lang w:eastAsia="fr-CA"/>
        </w:rPr>
      </w:pPr>
    </w:p>
    <w:p w14:paraId="08DB7C39" w14:textId="77777777" w:rsidR="00007ABC" w:rsidRPr="00226123" w:rsidRDefault="00007ABC" w:rsidP="00007ABC">
      <w:pPr>
        <w:spacing w:after="0"/>
        <w:rPr>
          <w:color w:val="000000"/>
          <w:szCs w:val="24"/>
          <w:lang w:eastAsia="fr-CA"/>
        </w:rPr>
      </w:pPr>
      <w:r w:rsidRPr="00226123">
        <w:rPr>
          <w:b/>
          <w:bCs/>
          <w:color w:val="000000"/>
          <w:szCs w:val="24"/>
          <w:lang w:eastAsia="fr-CA"/>
        </w:rPr>
        <w:t>37.</w:t>
      </w:r>
      <w:r w:rsidRPr="00226123">
        <w:rPr>
          <w:color w:val="000000"/>
          <w:szCs w:val="24"/>
          <w:lang w:eastAsia="fr-CA"/>
        </w:rPr>
        <w:t> Les articles 429</w:t>
      </w:r>
      <w:r w:rsidRPr="00226123">
        <w:rPr>
          <w:i/>
          <w:iCs/>
          <w:color w:val="000000"/>
          <w:szCs w:val="24"/>
          <w:lang w:eastAsia="fr-CA"/>
        </w:rPr>
        <w:t>a</w:t>
      </w:r>
      <w:r w:rsidRPr="00226123">
        <w:rPr>
          <w:color w:val="000000"/>
          <w:szCs w:val="24"/>
          <w:lang w:eastAsia="fr-CA"/>
        </w:rPr>
        <w:t>, 433, 434, 435 et 436 de ladite loi sont remplacés pour la municipalité par les suivants:</w:t>
      </w:r>
    </w:p>
    <w:p w14:paraId="67394B28" w14:textId="77777777" w:rsidR="00007ABC" w:rsidRPr="00226123" w:rsidRDefault="00007ABC" w:rsidP="00007ABC">
      <w:pPr>
        <w:spacing w:after="0"/>
        <w:rPr>
          <w:color w:val="000000"/>
          <w:szCs w:val="24"/>
          <w:lang w:eastAsia="fr-CA"/>
        </w:rPr>
      </w:pPr>
    </w:p>
    <w:p w14:paraId="1C051D11"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429a.</w:t>
      </w:r>
      <w:r w:rsidRPr="00226123">
        <w:rPr>
          <w:color w:val="000000"/>
          <w:szCs w:val="24"/>
          <w:lang w:eastAsia="fr-CA"/>
        </w:rPr>
        <w:t xml:space="preserve"> Nonobstant toute disposition contraire ou inconciliable de la présente loi, tout règlement, résolution ou ordonnance adopté par la municipalité relativement aux moyens ou systèmes de transport par véhicules soumis à la compétence de la Commission des transports du Québec, à la construction des véhicules, à la circulation des véhicules lourds et à l'utilisation de véhicules </w:t>
      </w:r>
      <w:r w:rsidRPr="00226123">
        <w:rPr>
          <w:color w:val="000000"/>
          <w:szCs w:val="24"/>
          <w:lang w:eastAsia="fr-CA"/>
        </w:rPr>
        <w:lastRenderedPageBreak/>
        <w:t>ailleurs que sur les chemins publics, doit, avant d'entrer en vigueur, être approuvé par le ministre des Transports.</w:t>
      </w:r>
    </w:p>
    <w:p w14:paraId="0B38DF5C" w14:textId="77777777" w:rsidR="00007ABC" w:rsidRPr="00226123" w:rsidRDefault="00007ABC" w:rsidP="00007ABC">
      <w:pPr>
        <w:spacing w:after="0"/>
        <w:rPr>
          <w:color w:val="000000"/>
          <w:szCs w:val="24"/>
          <w:lang w:eastAsia="fr-CA"/>
        </w:rPr>
      </w:pPr>
    </w:p>
    <w:p w14:paraId="1FDD7928" w14:textId="77777777" w:rsidR="00007ABC" w:rsidRPr="00226123" w:rsidRDefault="00007ABC" w:rsidP="00007ABC">
      <w:pPr>
        <w:spacing w:after="0"/>
        <w:rPr>
          <w:color w:val="000000"/>
          <w:szCs w:val="24"/>
          <w:lang w:eastAsia="fr-CA"/>
        </w:rPr>
      </w:pPr>
      <w:r w:rsidRPr="00226123">
        <w:rPr>
          <w:color w:val="000000"/>
          <w:szCs w:val="24"/>
          <w:lang w:eastAsia="fr-CA"/>
        </w:rPr>
        <w:t>Le ministre des Transports peut approuver en tout ou en partie un règlement, une résolution ou une ordonnance visé au présent article.</w:t>
      </w:r>
    </w:p>
    <w:p w14:paraId="0E7DB7DF" w14:textId="77777777" w:rsidR="00007ABC" w:rsidRPr="00226123" w:rsidRDefault="00007ABC" w:rsidP="00007ABC">
      <w:pPr>
        <w:spacing w:after="0"/>
        <w:rPr>
          <w:color w:val="000000"/>
          <w:szCs w:val="24"/>
          <w:lang w:eastAsia="fr-CA"/>
        </w:rPr>
      </w:pPr>
    </w:p>
    <w:p w14:paraId="08038C4E"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433.</w:t>
      </w:r>
      <w:r w:rsidRPr="00226123">
        <w:rPr>
          <w:color w:val="000000"/>
          <w:szCs w:val="24"/>
          <w:lang w:eastAsia="fr-CA"/>
        </w:rPr>
        <w:t> Le conseil peut faire des règlements pour pourvoir à l'établissement ou à l'acquisition, à l'entretien, à l'administration et à la réglementation d'aqueducs, de puits publics, citernes ou réservoirs, pour fournir de l'eau sur le territoire de la municipalité, pour installer des bornes-fontaines, des fontaines et des abreuvoirs publics et des appareils pour la filtration et la purification de l'eau.</w:t>
      </w:r>
    </w:p>
    <w:p w14:paraId="0B2A38D9" w14:textId="77777777" w:rsidR="00007ABC" w:rsidRPr="00226123" w:rsidRDefault="00007ABC" w:rsidP="00007ABC">
      <w:pPr>
        <w:spacing w:after="0"/>
        <w:rPr>
          <w:color w:val="000000"/>
          <w:szCs w:val="24"/>
          <w:lang w:eastAsia="fr-CA"/>
        </w:rPr>
      </w:pPr>
    </w:p>
    <w:p w14:paraId="6DD38C42"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434.</w:t>
      </w:r>
      <w:r w:rsidRPr="00226123">
        <w:rPr>
          <w:color w:val="000000"/>
          <w:szCs w:val="24"/>
          <w:lang w:eastAsia="fr-CA"/>
        </w:rPr>
        <w:t> La municipalité peut construire ou acquérir et entretenir, sur son territoire et, avec l'approbation du gouvernement, dans un rayon de 50 kilomètres hors de son territoire, l'aqueduc, avec toutes les dépendances et accessoires, dont la construction ou l'acquisition est ordonnée par règlement en vertu de l'article 433; elle peut l'améliorer et en changer le site et construire et entretenir tous bâtiments, machines, réservoirs, bassins et autres ouvrages nécessaires pour la conduite de l'eau.</w:t>
      </w:r>
    </w:p>
    <w:p w14:paraId="67B8BF5A" w14:textId="77777777" w:rsidR="00007ABC" w:rsidRPr="00226123" w:rsidRDefault="00007ABC" w:rsidP="00007ABC">
      <w:pPr>
        <w:spacing w:after="0"/>
        <w:rPr>
          <w:color w:val="000000"/>
          <w:szCs w:val="24"/>
          <w:lang w:eastAsia="fr-CA"/>
        </w:rPr>
      </w:pPr>
    </w:p>
    <w:p w14:paraId="3591D7CE"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435.</w:t>
      </w:r>
      <w:r w:rsidRPr="00226123">
        <w:rPr>
          <w:color w:val="000000"/>
          <w:szCs w:val="24"/>
          <w:lang w:eastAsia="fr-CA"/>
        </w:rPr>
        <w:t> Dans ce but, la municipalité peut acquérir et posséder tout bâtiment, toute servitude et tout usufruit sur son territoire, et acquérir et posséder tout immeuble, servitude ou usufruit dans un rayon de 50 kilomètres de son territoire; acheter un droit de passage partout où il est nécessaire; payer les dommages causés à tout bâtiment ou terrain par suite des travaux faits pour cet aqueduc; passer des marchés avec toute personne pour la construction de l'aqueduc et administrer ledit aqueduc lorsqu'il est terminé.</w:t>
      </w:r>
    </w:p>
    <w:p w14:paraId="3710DA32" w14:textId="77777777" w:rsidR="00007ABC" w:rsidRPr="00226123" w:rsidRDefault="00007ABC" w:rsidP="00007ABC">
      <w:pPr>
        <w:spacing w:after="0"/>
        <w:rPr>
          <w:color w:val="000000"/>
          <w:szCs w:val="24"/>
          <w:lang w:eastAsia="fr-CA"/>
        </w:rPr>
      </w:pPr>
    </w:p>
    <w:p w14:paraId="1C8F7A45" w14:textId="77777777" w:rsidR="00007ABC" w:rsidRPr="00226123" w:rsidRDefault="00007ABC" w:rsidP="00007ABC">
      <w:pPr>
        <w:spacing w:after="0"/>
        <w:rPr>
          <w:color w:val="000000"/>
          <w:szCs w:val="24"/>
          <w:lang w:eastAsia="fr-CA"/>
        </w:rPr>
      </w:pPr>
      <w:r w:rsidRPr="00226123">
        <w:rPr>
          <w:color w:val="000000"/>
          <w:szCs w:val="24"/>
          <w:lang w:eastAsia="fr-CA"/>
        </w:rPr>
        <w:t>Pour la construction de l'aqueduc et son entretien par la suite, l'entrepreneur des travaux, ou les fonctionnaires ou employés de la municipalité autorisés par résolution du conseil, ont le droit d'entrer, pendant le jour, sur les terrains situés dans le voisinage de l'aqueduc, et d'y prendre et d'en enlever des arbres, des pierres, de la terre, du sable et du gravier, s'ils en ont besoin pour les travaux de construction ou d'entretien, et de couper et d'enlever les arbres et les racines qui peuvent nuire à l'aqueduc, sauf une juste indemnité, convenue entre les parties ou fixée d'après les dispositions de l'article 436.</w:t>
      </w:r>
    </w:p>
    <w:p w14:paraId="47527532" w14:textId="77777777" w:rsidR="00007ABC" w:rsidRPr="00226123" w:rsidRDefault="00007ABC" w:rsidP="00007ABC">
      <w:pPr>
        <w:spacing w:after="0"/>
        <w:rPr>
          <w:color w:val="000000"/>
          <w:szCs w:val="24"/>
          <w:lang w:eastAsia="fr-CA"/>
        </w:rPr>
      </w:pPr>
    </w:p>
    <w:p w14:paraId="4166C79F" w14:textId="77777777" w:rsidR="00007ABC"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436.</w:t>
      </w:r>
      <w:r w:rsidRPr="00226123">
        <w:rPr>
          <w:color w:val="000000"/>
          <w:szCs w:val="24"/>
          <w:lang w:eastAsia="fr-CA"/>
        </w:rPr>
        <w:t> Si, pour les besoins de l'aqueduc ou pour quelqu'une des fins mentionnées dans les articles précédents, soit en dedans, soit en dehors du territoire de la municipalité, les parties ne peuvent s'entendre sur l'acquisition d'un immeuble ou d'un droit de passage ou d'une servitude sur cet immeuble, cette acquisition peut se faire par voie d'expropriation, dans la mesure permis</w:t>
      </w:r>
      <w:r>
        <w:rPr>
          <w:color w:val="000000"/>
          <w:szCs w:val="24"/>
          <w:lang w:eastAsia="fr-CA"/>
        </w:rPr>
        <w:t xml:space="preserve">e aux articles 605 et suivants. </w:t>
      </w:r>
    </w:p>
    <w:p w14:paraId="1F04EB0B" w14:textId="77777777" w:rsidR="00007ABC" w:rsidRPr="00226123" w:rsidRDefault="00007ABC" w:rsidP="00007ABC">
      <w:pPr>
        <w:spacing w:after="0"/>
        <w:rPr>
          <w:color w:val="000000"/>
          <w:szCs w:val="24"/>
          <w:lang w:eastAsia="fr-CA"/>
        </w:rPr>
      </w:pPr>
      <w:r w:rsidRPr="00226123">
        <w:rPr>
          <w:color w:val="000000"/>
          <w:szCs w:val="24"/>
          <w:lang w:eastAsia="fr-CA"/>
        </w:rPr>
        <w:t>»</w:t>
      </w:r>
    </w:p>
    <w:p w14:paraId="1AB9B507" w14:textId="77777777" w:rsidR="00007ABC" w:rsidRPr="00226123" w:rsidRDefault="00007ABC" w:rsidP="00007ABC">
      <w:pPr>
        <w:spacing w:after="0"/>
        <w:rPr>
          <w:color w:val="000000"/>
          <w:szCs w:val="24"/>
          <w:lang w:eastAsia="fr-CA"/>
        </w:rPr>
      </w:pPr>
    </w:p>
    <w:p w14:paraId="61629193" w14:textId="77777777" w:rsidR="00007ABC" w:rsidRPr="00226123" w:rsidRDefault="00007ABC" w:rsidP="00007ABC">
      <w:pPr>
        <w:spacing w:after="0"/>
        <w:rPr>
          <w:color w:val="000000"/>
          <w:szCs w:val="24"/>
          <w:lang w:eastAsia="fr-CA"/>
        </w:rPr>
      </w:pPr>
      <w:r w:rsidRPr="00226123">
        <w:rPr>
          <w:b/>
          <w:bCs/>
          <w:color w:val="000000"/>
          <w:szCs w:val="24"/>
          <w:lang w:eastAsia="fr-CA"/>
        </w:rPr>
        <w:t>38.</w:t>
      </w:r>
      <w:r w:rsidRPr="00226123">
        <w:rPr>
          <w:color w:val="000000"/>
          <w:szCs w:val="24"/>
          <w:lang w:eastAsia="fr-CA"/>
        </w:rPr>
        <w:t> L'article 442 de ladite loi est modifié, pour la municipalité, par le remplacement du paragraphe 4° par le suivant:</w:t>
      </w:r>
    </w:p>
    <w:p w14:paraId="1D77B1E9" w14:textId="77777777" w:rsidR="00007ABC" w:rsidRPr="00226123" w:rsidRDefault="00007ABC" w:rsidP="00007ABC">
      <w:pPr>
        <w:spacing w:after="0"/>
        <w:rPr>
          <w:color w:val="000000"/>
          <w:szCs w:val="24"/>
          <w:lang w:eastAsia="fr-CA"/>
        </w:rPr>
      </w:pPr>
    </w:p>
    <w:p w14:paraId="13F0F4A4" w14:textId="77777777" w:rsidR="00007ABC" w:rsidRPr="00226123" w:rsidRDefault="00007ABC" w:rsidP="00007ABC">
      <w:pPr>
        <w:spacing w:after="0"/>
        <w:rPr>
          <w:color w:val="000000"/>
          <w:szCs w:val="24"/>
          <w:lang w:eastAsia="fr-CA"/>
        </w:rPr>
      </w:pPr>
      <w:r w:rsidRPr="00226123">
        <w:rPr>
          <w:color w:val="000000"/>
          <w:szCs w:val="24"/>
          <w:lang w:eastAsia="fr-CA"/>
        </w:rPr>
        <w:t>« 4° Pour fixer la taxe de l'eau, en sus de la répartition ou taxe spéciale mentionnée dans l'article 439; pour fournir des compteurs qui sont placés dans les bâtiments ou établissements, afin de mesurer la quantité d'eau qui y est consommée; et pour fixer le prix de l'eau et d</w:t>
      </w:r>
      <w:r>
        <w:rPr>
          <w:color w:val="000000"/>
          <w:szCs w:val="24"/>
          <w:lang w:eastAsia="fr-CA"/>
        </w:rPr>
        <w:t xml:space="preserve">e la location de ces compteurs; </w:t>
      </w:r>
      <w:r w:rsidRPr="00226123">
        <w:rPr>
          <w:color w:val="000000"/>
          <w:szCs w:val="24"/>
          <w:lang w:eastAsia="fr-CA"/>
        </w:rPr>
        <w:t>».</w:t>
      </w:r>
    </w:p>
    <w:p w14:paraId="1DE5E583" w14:textId="77777777" w:rsidR="00007ABC" w:rsidRPr="00226123" w:rsidRDefault="00007ABC" w:rsidP="00007ABC">
      <w:pPr>
        <w:spacing w:after="0"/>
        <w:rPr>
          <w:color w:val="000000"/>
          <w:szCs w:val="24"/>
          <w:lang w:eastAsia="fr-CA"/>
        </w:rPr>
      </w:pPr>
    </w:p>
    <w:p w14:paraId="17A29355" w14:textId="77777777" w:rsidR="00007ABC" w:rsidRPr="00226123" w:rsidRDefault="00007ABC" w:rsidP="00007ABC">
      <w:pPr>
        <w:spacing w:after="0"/>
        <w:rPr>
          <w:color w:val="000000"/>
          <w:szCs w:val="24"/>
          <w:lang w:eastAsia="fr-CA"/>
        </w:rPr>
      </w:pPr>
      <w:r w:rsidRPr="00226123">
        <w:rPr>
          <w:b/>
          <w:bCs/>
          <w:color w:val="000000"/>
          <w:szCs w:val="24"/>
          <w:lang w:eastAsia="fr-CA"/>
        </w:rPr>
        <w:t>39.</w:t>
      </w:r>
      <w:r w:rsidRPr="00226123">
        <w:rPr>
          <w:color w:val="000000"/>
          <w:szCs w:val="24"/>
          <w:lang w:eastAsia="fr-CA"/>
        </w:rPr>
        <w:t> Les articles 444, 452 et 454 de ladite loi sont remplacés pour la municipalité par les suivants:</w:t>
      </w:r>
    </w:p>
    <w:p w14:paraId="52FAD4F5" w14:textId="77777777" w:rsidR="00007ABC" w:rsidRPr="00226123" w:rsidRDefault="00007ABC" w:rsidP="00007ABC">
      <w:pPr>
        <w:spacing w:after="0"/>
        <w:rPr>
          <w:color w:val="000000"/>
          <w:szCs w:val="24"/>
          <w:lang w:eastAsia="fr-CA"/>
        </w:rPr>
      </w:pPr>
    </w:p>
    <w:p w14:paraId="7BC893DE" w14:textId="77777777" w:rsidR="00007ABC" w:rsidRPr="00226123" w:rsidRDefault="00007ABC" w:rsidP="00007ABC">
      <w:pPr>
        <w:spacing w:after="0"/>
        <w:rPr>
          <w:color w:val="000000"/>
          <w:szCs w:val="24"/>
          <w:lang w:eastAsia="fr-CA"/>
        </w:rPr>
      </w:pPr>
      <w:r w:rsidRPr="00226123">
        <w:rPr>
          <w:color w:val="000000"/>
          <w:szCs w:val="24"/>
          <w:lang w:eastAsia="fr-CA"/>
        </w:rPr>
        <w:lastRenderedPageBreak/>
        <w:t>«</w:t>
      </w:r>
      <w:r w:rsidRPr="00226123">
        <w:rPr>
          <w:b/>
          <w:bCs/>
          <w:color w:val="000000"/>
          <w:szCs w:val="24"/>
          <w:lang w:eastAsia="fr-CA"/>
        </w:rPr>
        <w:t>444.</w:t>
      </w:r>
      <w:r w:rsidRPr="00226123">
        <w:rPr>
          <w:color w:val="000000"/>
          <w:szCs w:val="24"/>
          <w:lang w:eastAsia="fr-CA"/>
        </w:rPr>
        <w:t> Les répartitions ou taxes mentionnées aux articles 439 et 442, ainsi que toutes les autres sommes dues pour l'eau ou les compteurs, sont perçues d'après les règles et de la manière prescrites pour les taxes générales.</w:t>
      </w:r>
    </w:p>
    <w:p w14:paraId="58DD95D2" w14:textId="77777777" w:rsidR="00007ABC" w:rsidRPr="00226123" w:rsidRDefault="00007ABC" w:rsidP="00007ABC">
      <w:pPr>
        <w:spacing w:after="0"/>
        <w:rPr>
          <w:color w:val="000000"/>
          <w:szCs w:val="24"/>
          <w:lang w:eastAsia="fr-CA"/>
        </w:rPr>
      </w:pPr>
    </w:p>
    <w:p w14:paraId="47C981F7"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452.</w:t>
      </w:r>
      <w:r w:rsidRPr="00226123">
        <w:rPr>
          <w:color w:val="000000"/>
          <w:szCs w:val="24"/>
          <w:lang w:eastAsia="fr-CA"/>
        </w:rPr>
        <w:t> La municipalité n'est pas tenue de garantir la quantité d'eau qui doit être fournie; et nul ne peut refuser, à raison de l'insuffisance de l'eau, de payer les répartitions ou taxes mentionnées aux articles 439 et 442.</w:t>
      </w:r>
    </w:p>
    <w:p w14:paraId="188BB10E" w14:textId="77777777" w:rsidR="00007ABC" w:rsidRPr="00226123" w:rsidRDefault="00007ABC" w:rsidP="00007ABC">
      <w:pPr>
        <w:spacing w:after="0"/>
        <w:rPr>
          <w:color w:val="000000"/>
          <w:szCs w:val="24"/>
          <w:lang w:eastAsia="fr-CA"/>
        </w:rPr>
      </w:pPr>
    </w:p>
    <w:p w14:paraId="42143523"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454.</w:t>
      </w:r>
      <w:r w:rsidRPr="00226123">
        <w:rPr>
          <w:color w:val="000000"/>
          <w:szCs w:val="24"/>
          <w:lang w:eastAsia="fr-CA"/>
        </w:rPr>
        <w:t> Le conseil peut, par règlement, transférer ses droits et pouvoirs, relativement à l'approvisionnement de l'eau, à toute société ou personne qui veut s'en charger, pourvu que cette société ou personne ne prélève pas, pour la consommation de l'eau, des taux plus élevés que ceux approuvés ou fixés par règlement du conseil.</w:t>
      </w:r>
    </w:p>
    <w:p w14:paraId="1C474B65" w14:textId="77777777" w:rsidR="00007ABC" w:rsidRPr="00226123" w:rsidRDefault="00007ABC" w:rsidP="00007ABC">
      <w:pPr>
        <w:spacing w:after="0"/>
        <w:rPr>
          <w:color w:val="000000"/>
          <w:szCs w:val="24"/>
          <w:lang w:eastAsia="fr-CA"/>
        </w:rPr>
      </w:pPr>
    </w:p>
    <w:p w14:paraId="762426B3" w14:textId="77777777" w:rsidR="00007ABC" w:rsidRPr="00226123" w:rsidRDefault="00007ABC" w:rsidP="00007ABC">
      <w:pPr>
        <w:spacing w:after="0"/>
        <w:rPr>
          <w:color w:val="000000"/>
          <w:szCs w:val="24"/>
          <w:lang w:eastAsia="fr-CA"/>
        </w:rPr>
      </w:pPr>
      <w:r w:rsidRPr="00226123">
        <w:rPr>
          <w:color w:val="000000"/>
          <w:szCs w:val="24"/>
          <w:lang w:eastAsia="fr-CA"/>
        </w:rPr>
        <w:t>Tout tel règlement doit, avant d'entrer en vigueur, être approuvé par le vote affirmatif de la moitié des membres de la municipalité et des résidents qui ont voté, ainsi que par le gouvernement.</w:t>
      </w:r>
    </w:p>
    <w:p w14:paraId="63ED8607" w14:textId="77777777" w:rsidR="00007ABC" w:rsidRDefault="00007ABC" w:rsidP="00007ABC">
      <w:pPr>
        <w:spacing w:after="0"/>
        <w:rPr>
          <w:color w:val="000000"/>
          <w:szCs w:val="24"/>
          <w:lang w:eastAsia="fr-CA"/>
        </w:rPr>
      </w:pPr>
      <w:r>
        <w:rPr>
          <w:color w:val="000000"/>
          <w:szCs w:val="24"/>
          <w:lang w:eastAsia="fr-CA"/>
        </w:rPr>
        <w:t>»</w:t>
      </w:r>
    </w:p>
    <w:p w14:paraId="2A3BB50D" w14:textId="77777777" w:rsidR="00007ABC" w:rsidRPr="00226123" w:rsidRDefault="00007ABC" w:rsidP="00007ABC">
      <w:pPr>
        <w:spacing w:after="0"/>
        <w:rPr>
          <w:color w:val="000000"/>
          <w:szCs w:val="24"/>
          <w:lang w:eastAsia="fr-CA"/>
        </w:rPr>
      </w:pPr>
    </w:p>
    <w:p w14:paraId="4F9D8CE3" w14:textId="77777777" w:rsidR="00007ABC" w:rsidRPr="00226123" w:rsidRDefault="00007ABC" w:rsidP="00007ABC">
      <w:pPr>
        <w:spacing w:after="0"/>
        <w:rPr>
          <w:color w:val="000000"/>
          <w:szCs w:val="24"/>
          <w:lang w:eastAsia="fr-CA"/>
        </w:rPr>
      </w:pPr>
      <w:r w:rsidRPr="00226123">
        <w:rPr>
          <w:b/>
          <w:bCs/>
          <w:color w:val="000000"/>
          <w:szCs w:val="24"/>
          <w:lang w:eastAsia="fr-CA"/>
        </w:rPr>
        <w:t>40.</w:t>
      </w:r>
      <w:r w:rsidRPr="00226123">
        <w:rPr>
          <w:color w:val="000000"/>
          <w:szCs w:val="24"/>
          <w:lang w:eastAsia="fr-CA"/>
        </w:rPr>
        <w:t> L'article 459 de ladite loi est modifié, pour la municipalité, par le remplacement du sous-paragraphe </w:t>
      </w:r>
      <w:r w:rsidRPr="00226123">
        <w:rPr>
          <w:i/>
          <w:iCs/>
          <w:color w:val="000000"/>
          <w:szCs w:val="24"/>
          <w:lang w:eastAsia="fr-CA"/>
        </w:rPr>
        <w:t>a</w:t>
      </w:r>
      <w:r w:rsidRPr="00226123">
        <w:rPr>
          <w:color w:val="000000"/>
          <w:szCs w:val="24"/>
          <w:lang w:eastAsia="fr-CA"/>
        </w:rPr>
        <w:t> du paragraphe 1° par le suivant:</w:t>
      </w:r>
    </w:p>
    <w:p w14:paraId="6A32C025" w14:textId="77777777" w:rsidR="00007ABC" w:rsidRPr="00226123" w:rsidRDefault="00007ABC" w:rsidP="00007ABC">
      <w:pPr>
        <w:spacing w:after="0"/>
        <w:rPr>
          <w:color w:val="000000"/>
          <w:szCs w:val="24"/>
          <w:lang w:eastAsia="fr-CA"/>
        </w:rPr>
      </w:pPr>
    </w:p>
    <w:p w14:paraId="380249EC"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a)</w:t>
      </w:r>
      <w:r w:rsidRPr="00226123">
        <w:rPr>
          <w:color w:val="000000"/>
          <w:szCs w:val="24"/>
          <w:lang w:eastAsia="fr-CA"/>
        </w:rPr>
        <w:t> Pour fixer, en sus de la répartition ou taxe mentionnée dans l'article 458, la compensation pour la lumière et pour la location de compteurs, et pour fournir des compteurs destinés à mesurer la quantité de lumière consommée;</w:t>
      </w:r>
    </w:p>
    <w:p w14:paraId="4ADAAD96" w14:textId="77777777" w:rsidR="00007ABC" w:rsidRPr="00226123" w:rsidRDefault="00007ABC" w:rsidP="00007ABC">
      <w:pPr>
        <w:spacing w:after="0"/>
        <w:rPr>
          <w:color w:val="000000"/>
          <w:szCs w:val="24"/>
          <w:lang w:eastAsia="fr-CA"/>
        </w:rPr>
      </w:pPr>
      <w:r w:rsidRPr="00226123">
        <w:rPr>
          <w:color w:val="000000"/>
          <w:szCs w:val="24"/>
          <w:lang w:eastAsia="fr-CA"/>
        </w:rPr>
        <w:br/>
        <w:t>».</w:t>
      </w:r>
    </w:p>
    <w:p w14:paraId="42423EF1" w14:textId="77777777" w:rsidR="00007ABC" w:rsidRPr="00226123" w:rsidRDefault="00007ABC" w:rsidP="00007ABC">
      <w:pPr>
        <w:spacing w:after="0"/>
        <w:rPr>
          <w:color w:val="000000"/>
          <w:szCs w:val="24"/>
          <w:lang w:eastAsia="fr-CA"/>
        </w:rPr>
      </w:pPr>
    </w:p>
    <w:p w14:paraId="0275692A" w14:textId="77777777" w:rsidR="00007ABC" w:rsidRPr="00226123" w:rsidRDefault="00007ABC" w:rsidP="00007ABC">
      <w:pPr>
        <w:spacing w:after="0"/>
        <w:rPr>
          <w:color w:val="000000"/>
          <w:szCs w:val="24"/>
          <w:lang w:eastAsia="fr-CA"/>
        </w:rPr>
      </w:pPr>
      <w:r w:rsidRPr="00226123">
        <w:rPr>
          <w:b/>
          <w:bCs/>
          <w:color w:val="000000"/>
          <w:szCs w:val="24"/>
          <w:lang w:eastAsia="fr-CA"/>
        </w:rPr>
        <w:t>41.</w:t>
      </w:r>
      <w:r w:rsidRPr="00226123">
        <w:rPr>
          <w:color w:val="000000"/>
          <w:szCs w:val="24"/>
          <w:lang w:eastAsia="fr-CA"/>
        </w:rPr>
        <w:t> L'article 460 de ladite loi est remplacé pour la municipalité par le suivant:</w:t>
      </w:r>
    </w:p>
    <w:p w14:paraId="6D5019EA" w14:textId="77777777" w:rsidR="00007ABC" w:rsidRPr="00226123" w:rsidRDefault="00007ABC" w:rsidP="00007ABC">
      <w:pPr>
        <w:spacing w:after="0"/>
        <w:rPr>
          <w:color w:val="000000"/>
          <w:szCs w:val="24"/>
          <w:lang w:eastAsia="fr-CA"/>
        </w:rPr>
      </w:pPr>
    </w:p>
    <w:p w14:paraId="34FF25EA"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460.</w:t>
      </w:r>
      <w:r w:rsidRPr="00226123">
        <w:rPr>
          <w:color w:val="000000"/>
          <w:szCs w:val="24"/>
          <w:lang w:eastAsia="fr-CA"/>
        </w:rPr>
        <w:t> Les répartitions, taxes ou compensations mentionnées aux articles 458 et 459 sont perçues d'après les règles et de la manière prescrites pour les taxes générales.</w:t>
      </w:r>
    </w:p>
    <w:p w14:paraId="3B5E4ECF" w14:textId="77777777" w:rsidR="00007ABC" w:rsidRPr="00226123" w:rsidRDefault="00007ABC" w:rsidP="00007ABC">
      <w:pPr>
        <w:spacing w:after="0"/>
        <w:rPr>
          <w:color w:val="000000"/>
          <w:szCs w:val="24"/>
          <w:lang w:eastAsia="fr-CA"/>
        </w:rPr>
      </w:pPr>
      <w:r w:rsidRPr="00226123">
        <w:rPr>
          <w:color w:val="000000"/>
          <w:szCs w:val="24"/>
          <w:lang w:eastAsia="fr-CA"/>
        </w:rPr>
        <w:br/>
        <w:t>»</w:t>
      </w:r>
    </w:p>
    <w:p w14:paraId="2C023C02" w14:textId="77777777" w:rsidR="00007ABC" w:rsidRPr="00226123" w:rsidRDefault="00007ABC" w:rsidP="00007ABC">
      <w:pPr>
        <w:spacing w:after="0"/>
        <w:rPr>
          <w:color w:val="000000"/>
          <w:szCs w:val="24"/>
          <w:lang w:eastAsia="fr-CA"/>
        </w:rPr>
      </w:pPr>
    </w:p>
    <w:p w14:paraId="6CC4E646" w14:textId="77777777" w:rsidR="00007ABC" w:rsidRPr="00226123" w:rsidRDefault="00007ABC" w:rsidP="00007ABC">
      <w:pPr>
        <w:spacing w:after="0"/>
        <w:rPr>
          <w:color w:val="000000"/>
          <w:szCs w:val="24"/>
          <w:lang w:eastAsia="fr-CA"/>
        </w:rPr>
      </w:pPr>
      <w:r w:rsidRPr="00226123">
        <w:rPr>
          <w:b/>
          <w:bCs/>
          <w:color w:val="000000"/>
          <w:szCs w:val="24"/>
          <w:lang w:eastAsia="fr-CA"/>
        </w:rPr>
        <w:t>41.1.</w:t>
      </w:r>
      <w:r w:rsidRPr="00226123">
        <w:rPr>
          <w:color w:val="000000"/>
          <w:szCs w:val="24"/>
          <w:lang w:eastAsia="fr-CA"/>
        </w:rPr>
        <w:t> L'article 470 de cette loi est remplacé pour la municipalité par le suivant:</w:t>
      </w:r>
    </w:p>
    <w:p w14:paraId="58C30B8E" w14:textId="77777777" w:rsidR="00007ABC" w:rsidRPr="00226123" w:rsidRDefault="00007ABC" w:rsidP="00007ABC">
      <w:pPr>
        <w:spacing w:after="0"/>
        <w:rPr>
          <w:color w:val="000000"/>
          <w:szCs w:val="24"/>
          <w:lang w:eastAsia="fr-CA"/>
        </w:rPr>
      </w:pPr>
    </w:p>
    <w:p w14:paraId="4D9F37CD"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470.</w:t>
      </w:r>
      <w:r w:rsidRPr="00226123">
        <w:rPr>
          <w:color w:val="000000"/>
          <w:szCs w:val="24"/>
          <w:lang w:eastAsia="fr-CA"/>
        </w:rPr>
        <w:t> La municipalité peut faire vendre aux enchères, par le ministère d'un huissier, sans formalité de justice, et après les avis requis pour une vente de biens meubles sur une saisie-exécution, les biens meubles en sa possession dont le propriétaire ne peut être retrouvé ou qui ont été abandonnés et ne sont pas réclamés dans les deux mois.</w:t>
      </w:r>
    </w:p>
    <w:p w14:paraId="702C9EEB" w14:textId="77777777" w:rsidR="00007ABC" w:rsidRPr="00226123" w:rsidRDefault="00007ABC" w:rsidP="00007ABC">
      <w:pPr>
        <w:spacing w:after="0"/>
        <w:rPr>
          <w:color w:val="000000"/>
          <w:szCs w:val="24"/>
          <w:lang w:eastAsia="fr-CA"/>
        </w:rPr>
      </w:pPr>
    </w:p>
    <w:p w14:paraId="7AD98957" w14:textId="77777777" w:rsidR="00007ABC" w:rsidRPr="00226123" w:rsidRDefault="00007ABC" w:rsidP="00007ABC">
      <w:pPr>
        <w:spacing w:after="0"/>
        <w:rPr>
          <w:color w:val="000000"/>
          <w:szCs w:val="24"/>
          <w:lang w:eastAsia="fr-CA"/>
        </w:rPr>
      </w:pPr>
      <w:r w:rsidRPr="00226123">
        <w:rPr>
          <w:color w:val="000000"/>
          <w:szCs w:val="24"/>
          <w:lang w:eastAsia="fr-CA"/>
        </w:rPr>
        <w:t>Elle peut également vendre de la même manière tout véhicule automobile sous sa garde, abandonné ou trouvé et non réclamé après 60 jours; ce délai est de 10 jours dans le cas d'un véhicule sans moteur ou dans un état tel qu'il constitue un objet de rebut.</w:t>
      </w:r>
    </w:p>
    <w:p w14:paraId="0676C512" w14:textId="77777777" w:rsidR="00007ABC" w:rsidRPr="00226123" w:rsidRDefault="00007ABC" w:rsidP="00007ABC">
      <w:pPr>
        <w:spacing w:after="0"/>
        <w:rPr>
          <w:color w:val="000000"/>
          <w:szCs w:val="24"/>
          <w:lang w:eastAsia="fr-CA"/>
        </w:rPr>
      </w:pPr>
    </w:p>
    <w:p w14:paraId="1572FDC3" w14:textId="77777777" w:rsidR="00007ABC" w:rsidRPr="00226123" w:rsidRDefault="00007ABC" w:rsidP="00007ABC">
      <w:pPr>
        <w:spacing w:after="0"/>
        <w:rPr>
          <w:color w:val="000000"/>
          <w:szCs w:val="24"/>
          <w:lang w:eastAsia="fr-CA"/>
        </w:rPr>
      </w:pPr>
      <w:r w:rsidRPr="00226123">
        <w:rPr>
          <w:color w:val="000000"/>
          <w:szCs w:val="24"/>
          <w:lang w:eastAsia="fr-CA"/>
        </w:rPr>
        <w:t>Si ces biens sont réclamés après la vente, la municipalité n'est responsable que du produit de la vente, déduction faite des frais de vente et des autres dépenses qu'elle a encourues.</w:t>
      </w:r>
    </w:p>
    <w:p w14:paraId="777DDA7C" w14:textId="77777777" w:rsidR="00007ABC" w:rsidRPr="00226123" w:rsidRDefault="00007ABC" w:rsidP="00007ABC">
      <w:pPr>
        <w:spacing w:after="0"/>
        <w:rPr>
          <w:color w:val="000000"/>
          <w:szCs w:val="24"/>
          <w:lang w:eastAsia="fr-CA"/>
        </w:rPr>
      </w:pPr>
    </w:p>
    <w:p w14:paraId="3233AD2D" w14:textId="77777777" w:rsidR="00007ABC" w:rsidRPr="00226123" w:rsidRDefault="00007ABC" w:rsidP="00007ABC">
      <w:pPr>
        <w:spacing w:after="0"/>
        <w:rPr>
          <w:color w:val="000000"/>
          <w:szCs w:val="24"/>
          <w:lang w:eastAsia="fr-CA"/>
        </w:rPr>
      </w:pPr>
      <w:r w:rsidRPr="00226123">
        <w:rPr>
          <w:color w:val="000000"/>
          <w:szCs w:val="24"/>
          <w:lang w:eastAsia="fr-CA"/>
        </w:rPr>
        <w:t>S'ils ne peuvent être vendus parce qu'ils n'ont aucune valeur marchande, ils peuvent être détruits après publication de semblables avis, en les adaptant, et s'ils sont réclamés après leur destruction, la municipalité n'est tenue au paiement d'aucune indemnité ou compensation.</w:t>
      </w:r>
    </w:p>
    <w:p w14:paraId="03876102" w14:textId="77777777" w:rsidR="00007ABC" w:rsidRPr="00226123" w:rsidRDefault="00007ABC" w:rsidP="00007ABC">
      <w:pPr>
        <w:spacing w:after="0"/>
        <w:rPr>
          <w:color w:val="000000"/>
          <w:szCs w:val="24"/>
          <w:lang w:eastAsia="fr-CA"/>
        </w:rPr>
      </w:pPr>
      <w:r w:rsidRPr="00226123">
        <w:rPr>
          <w:color w:val="000000"/>
          <w:szCs w:val="24"/>
          <w:lang w:eastAsia="fr-CA"/>
        </w:rPr>
        <w:lastRenderedPageBreak/>
        <w:br/>
        <w:t>».</w:t>
      </w:r>
    </w:p>
    <w:p w14:paraId="7BA12C0A" w14:textId="77777777" w:rsidR="00007ABC" w:rsidRPr="00226123" w:rsidRDefault="00007ABC" w:rsidP="00007ABC">
      <w:pPr>
        <w:spacing w:after="0"/>
        <w:rPr>
          <w:color w:val="000000"/>
          <w:szCs w:val="24"/>
          <w:lang w:eastAsia="fr-CA"/>
        </w:rPr>
      </w:pPr>
    </w:p>
    <w:p w14:paraId="7123832D" w14:textId="77777777" w:rsidR="00007ABC" w:rsidRPr="00226123" w:rsidRDefault="00007ABC" w:rsidP="00007ABC">
      <w:pPr>
        <w:spacing w:after="0"/>
        <w:rPr>
          <w:color w:val="000000"/>
          <w:szCs w:val="24"/>
          <w:lang w:eastAsia="fr-CA"/>
        </w:rPr>
      </w:pPr>
      <w:r w:rsidRPr="00226123">
        <w:rPr>
          <w:b/>
          <w:bCs/>
          <w:color w:val="000000"/>
          <w:szCs w:val="24"/>
          <w:lang w:eastAsia="fr-CA"/>
        </w:rPr>
        <w:t>42.</w:t>
      </w:r>
      <w:r w:rsidRPr="00226123">
        <w:rPr>
          <w:color w:val="000000"/>
          <w:szCs w:val="24"/>
          <w:lang w:eastAsia="fr-CA"/>
        </w:rPr>
        <w:t> L'article 473 de ladite loi est modifié, pour la municipalité, par le remplacement du paragraphe 6° par le suivant:</w:t>
      </w:r>
    </w:p>
    <w:p w14:paraId="7A6C45D0" w14:textId="77777777" w:rsidR="00007ABC" w:rsidRPr="00226123" w:rsidRDefault="00007ABC" w:rsidP="00007ABC">
      <w:pPr>
        <w:spacing w:after="0"/>
        <w:rPr>
          <w:color w:val="000000"/>
          <w:szCs w:val="24"/>
          <w:lang w:eastAsia="fr-CA"/>
        </w:rPr>
      </w:pPr>
    </w:p>
    <w:p w14:paraId="26BF2F21" w14:textId="77777777" w:rsidR="00007ABC" w:rsidRPr="00226123" w:rsidRDefault="00007ABC" w:rsidP="00007ABC">
      <w:pPr>
        <w:spacing w:after="0"/>
        <w:rPr>
          <w:color w:val="000000"/>
          <w:szCs w:val="24"/>
          <w:lang w:eastAsia="fr-CA"/>
        </w:rPr>
      </w:pPr>
      <w:r w:rsidRPr="00226123">
        <w:rPr>
          <w:color w:val="000000"/>
          <w:szCs w:val="24"/>
          <w:lang w:eastAsia="fr-CA"/>
        </w:rPr>
        <w:t>« 6° Pour établir et administrer des maisons de refuge et autres établissements pour le soulagement des nécessiteux; et pour subventionner les établissements qui exploitent un centre hospitalier ou les institutions charitables établis sur le territoire de la municipalité ou ailleurs, au Québec;</w:t>
      </w:r>
    </w:p>
    <w:p w14:paraId="0F7FD47E" w14:textId="77777777" w:rsidR="00007ABC" w:rsidRPr="00226123" w:rsidRDefault="00007ABC" w:rsidP="00007ABC">
      <w:pPr>
        <w:spacing w:after="0"/>
        <w:rPr>
          <w:color w:val="000000"/>
          <w:szCs w:val="24"/>
          <w:lang w:eastAsia="fr-CA"/>
        </w:rPr>
      </w:pPr>
    </w:p>
    <w:p w14:paraId="36078E89" w14:textId="77777777" w:rsidR="00007ABC" w:rsidRPr="00226123" w:rsidRDefault="00007ABC" w:rsidP="00007ABC">
      <w:pPr>
        <w:spacing w:after="0"/>
        <w:rPr>
          <w:color w:val="000000"/>
          <w:szCs w:val="24"/>
          <w:lang w:eastAsia="fr-CA"/>
        </w:rPr>
      </w:pPr>
      <w:r w:rsidRPr="00226123">
        <w:rPr>
          <w:color w:val="000000"/>
          <w:szCs w:val="24"/>
          <w:lang w:eastAsia="fr-CA"/>
        </w:rPr>
        <w:t>Ces subventions auxdits établissements qui exploitent un centre hospitalier ou institutions charitables peuvent être payées par versements égaux et annuels pour un terme n'excédant pas 25 ans, et, dans ce cas, seule l'approbation de la Commission municipale du Québec est requise;</w:t>
      </w:r>
    </w:p>
    <w:p w14:paraId="5AF3F06A" w14:textId="77777777" w:rsidR="00007ABC" w:rsidRPr="00226123" w:rsidRDefault="00007ABC" w:rsidP="00007ABC">
      <w:pPr>
        <w:spacing w:after="0"/>
        <w:rPr>
          <w:color w:val="000000"/>
          <w:szCs w:val="24"/>
          <w:lang w:eastAsia="fr-CA"/>
        </w:rPr>
      </w:pPr>
      <w:r>
        <w:rPr>
          <w:color w:val="000000"/>
          <w:szCs w:val="24"/>
          <w:lang w:eastAsia="fr-CA"/>
        </w:rPr>
        <w:br/>
        <w:t>».</w:t>
      </w:r>
    </w:p>
    <w:p w14:paraId="5B5AF9C2" w14:textId="77777777" w:rsidR="00007ABC" w:rsidRPr="00226123" w:rsidRDefault="00007ABC" w:rsidP="00007ABC">
      <w:pPr>
        <w:spacing w:after="0"/>
        <w:rPr>
          <w:color w:val="000000"/>
          <w:szCs w:val="24"/>
          <w:lang w:eastAsia="fr-CA"/>
        </w:rPr>
      </w:pPr>
    </w:p>
    <w:p w14:paraId="4C2C6CDB" w14:textId="77777777" w:rsidR="00007ABC" w:rsidRPr="00226123" w:rsidRDefault="00007ABC" w:rsidP="00007ABC">
      <w:pPr>
        <w:spacing w:after="0"/>
        <w:rPr>
          <w:color w:val="000000"/>
          <w:szCs w:val="24"/>
          <w:lang w:eastAsia="fr-CA"/>
        </w:rPr>
      </w:pPr>
      <w:r w:rsidRPr="00226123">
        <w:rPr>
          <w:b/>
          <w:bCs/>
          <w:color w:val="000000"/>
          <w:szCs w:val="24"/>
          <w:lang w:eastAsia="fr-CA"/>
        </w:rPr>
        <w:t>43.</w:t>
      </w:r>
      <w:r w:rsidRPr="00226123">
        <w:rPr>
          <w:color w:val="000000"/>
          <w:szCs w:val="24"/>
          <w:lang w:eastAsia="fr-CA"/>
        </w:rPr>
        <w:t> L'article 474 de ladite loi est modifié, pour la municipalité, par le remplacement du deuxième alinéa par le suivant:</w:t>
      </w:r>
    </w:p>
    <w:p w14:paraId="5F58DE2E" w14:textId="77777777" w:rsidR="00007ABC" w:rsidRPr="00226123" w:rsidRDefault="00007ABC" w:rsidP="00007ABC">
      <w:pPr>
        <w:spacing w:after="0"/>
        <w:rPr>
          <w:color w:val="000000"/>
          <w:szCs w:val="24"/>
          <w:lang w:eastAsia="fr-CA"/>
        </w:rPr>
      </w:pPr>
    </w:p>
    <w:p w14:paraId="6F5075A2" w14:textId="77777777" w:rsidR="00007ABC" w:rsidRPr="00226123" w:rsidRDefault="00007ABC" w:rsidP="00007ABC">
      <w:pPr>
        <w:spacing w:after="0"/>
        <w:rPr>
          <w:color w:val="000000"/>
          <w:szCs w:val="24"/>
          <w:lang w:eastAsia="fr-CA"/>
        </w:rPr>
      </w:pPr>
      <w:r w:rsidRPr="00226123">
        <w:rPr>
          <w:color w:val="000000"/>
          <w:szCs w:val="24"/>
          <w:lang w:eastAsia="fr-CA"/>
        </w:rPr>
        <w:t>«Tout règlement passé en vertu des paragraphes 4° et 5° du premier alinéa doit, avant d'entrer en vigueur, être approuvé par le vote affirmatif de la moitié des membres de la municipalité et des résidents qui ont voté, et par le gouvernement.</w:t>
      </w:r>
    </w:p>
    <w:p w14:paraId="7CBDA968" w14:textId="77777777" w:rsidR="00007ABC" w:rsidRPr="00226123" w:rsidRDefault="00007ABC" w:rsidP="00007ABC">
      <w:pPr>
        <w:spacing w:after="0"/>
        <w:rPr>
          <w:color w:val="000000"/>
          <w:szCs w:val="24"/>
          <w:lang w:eastAsia="fr-CA"/>
        </w:rPr>
      </w:pPr>
      <w:r>
        <w:rPr>
          <w:color w:val="000000"/>
          <w:szCs w:val="24"/>
          <w:lang w:eastAsia="fr-CA"/>
        </w:rPr>
        <w:br/>
        <w:t>»</w:t>
      </w:r>
    </w:p>
    <w:p w14:paraId="1318E7CE" w14:textId="77777777" w:rsidR="00007ABC" w:rsidRPr="00226123" w:rsidRDefault="00007ABC" w:rsidP="00007ABC">
      <w:pPr>
        <w:spacing w:after="0"/>
        <w:rPr>
          <w:color w:val="000000"/>
          <w:szCs w:val="24"/>
          <w:lang w:eastAsia="fr-CA"/>
        </w:rPr>
      </w:pPr>
    </w:p>
    <w:p w14:paraId="3D818867" w14:textId="77777777" w:rsidR="00007ABC" w:rsidRPr="00226123" w:rsidRDefault="00007ABC" w:rsidP="00007ABC">
      <w:pPr>
        <w:spacing w:after="0"/>
        <w:rPr>
          <w:color w:val="000000"/>
          <w:szCs w:val="24"/>
          <w:lang w:eastAsia="fr-CA"/>
        </w:rPr>
      </w:pPr>
      <w:r w:rsidRPr="00226123">
        <w:rPr>
          <w:b/>
          <w:bCs/>
          <w:color w:val="000000"/>
          <w:szCs w:val="24"/>
          <w:lang w:eastAsia="fr-CA"/>
        </w:rPr>
        <w:t>44.</w:t>
      </w:r>
      <w:r w:rsidRPr="00226123">
        <w:rPr>
          <w:color w:val="000000"/>
          <w:szCs w:val="24"/>
          <w:lang w:eastAsia="fr-CA"/>
        </w:rPr>
        <w:t> Les articles 479 et 517 de ladite loi sont remplacés pour la municipalité par les suivants:</w:t>
      </w:r>
    </w:p>
    <w:p w14:paraId="2D5AA498" w14:textId="77777777" w:rsidR="00007ABC" w:rsidRPr="00226123" w:rsidRDefault="00007ABC" w:rsidP="00007ABC">
      <w:pPr>
        <w:spacing w:after="0"/>
        <w:rPr>
          <w:color w:val="000000"/>
          <w:szCs w:val="24"/>
          <w:lang w:eastAsia="fr-CA"/>
        </w:rPr>
      </w:pPr>
    </w:p>
    <w:p w14:paraId="09693882"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479.</w:t>
      </w:r>
      <w:r w:rsidRPr="00226123">
        <w:rPr>
          <w:color w:val="000000"/>
          <w:szCs w:val="24"/>
          <w:lang w:eastAsia="fr-CA"/>
        </w:rPr>
        <w:t>  1. Le conseil doit, entre le 1</w:t>
      </w:r>
      <w:r w:rsidRPr="00226123">
        <w:rPr>
          <w:color w:val="000000"/>
          <w:szCs w:val="24"/>
          <w:vertAlign w:val="superscript"/>
          <w:lang w:eastAsia="fr-CA"/>
        </w:rPr>
        <w:t>er</w:t>
      </w:r>
      <w:r w:rsidRPr="00226123">
        <w:rPr>
          <w:color w:val="000000"/>
          <w:szCs w:val="24"/>
          <w:lang w:eastAsia="fr-CA"/>
        </w:rPr>
        <w:t> juillet et le 31 juillet de chaque année, préparer et adopter le budget de la municipalité pour la prochaine année financière et y prévoir des revenus au moins égaux aux dépenses qui y figurent.</w:t>
      </w:r>
    </w:p>
    <w:p w14:paraId="24A98C2D" w14:textId="77777777" w:rsidR="00007ABC" w:rsidRPr="00226123" w:rsidRDefault="00007ABC" w:rsidP="00007ABC">
      <w:pPr>
        <w:spacing w:after="0"/>
        <w:rPr>
          <w:color w:val="000000"/>
          <w:szCs w:val="24"/>
          <w:lang w:eastAsia="fr-CA"/>
        </w:rPr>
      </w:pPr>
    </w:p>
    <w:p w14:paraId="17734FA0" w14:textId="77777777" w:rsidR="00007ABC" w:rsidRPr="00226123" w:rsidRDefault="00007ABC" w:rsidP="00007ABC">
      <w:pPr>
        <w:spacing w:after="0"/>
        <w:rPr>
          <w:color w:val="000000"/>
          <w:szCs w:val="24"/>
          <w:lang w:eastAsia="fr-CA"/>
        </w:rPr>
      </w:pPr>
      <w:r w:rsidRPr="00226123">
        <w:rPr>
          <w:color w:val="000000"/>
          <w:szCs w:val="24"/>
          <w:lang w:eastAsia="fr-CA"/>
        </w:rPr>
        <w:t> 2. Le ministre peut décréter le contenu d'un document que doit certifier le trésorier et qui doit être annexé au budget de la municipalité dès son dépôt et le demeurer.</w:t>
      </w:r>
    </w:p>
    <w:p w14:paraId="3DC26639" w14:textId="77777777" w:rsidR="00007ABC" w:rsidRPr="00226123" w:rsidRDefault="00007ABC" w:rsidP="00007ABC">
      <w:pPr>
        <w:spacing w:after="0"/>
        <w:rPr>
          <w:color w:val="000000"/>
          <w:szCs w:val="24"/>
          <w:lang w:eastAsia="fr-CA"/>
        </w:rPr>
      </w:pPr>
    </w:p>
    <w:p w14:paraId="65D85BEA" w14:textId="77777777" w:rsidR="00007ABC" w:rsidRPr="00226123" w:rsidRDefault="00007ABC" w:rsidP="00007ABC">
      <w:pPr>
        <w:spacing w:after="0"/>
        <w:rPr>
          <w:color w:val="000000"/>
          <w:szCs w:val="24"/>
          <w:lang w:eastAsia="fr-CA"/>
        </w:rPr>
      </w:pPr>
      <w:r w:rsidRPr="00226123">
        <w:rPr>
          <w:color w:val="000000"/>
          <w:szCs w:val="24"/>
          <w:lang w:eastAsia="fr-CA"/>
        </w:rPr>
        <w:t>Le document visé au premier alinéa est dressé d'après un formulaire que fournit le ministre.</w:t>
      </w:r>
    </w:p>
    <w:p w14:paraId="384B1D97" w14:textId="77777777" w:rsidR="00007ABC" w:rsidRPr="00226123" w:rsidRDefault="00007ABC" w:rsidP="00007ABC">
      <w:pPr>
        <w:spacing w:after="0"/>
        <w:rPr>
          <w:color w:val="000000"/>
          <w:szCs w:val="24"/>
          <w:lang w:eastAsia="fr-CA"/>
        </w:rPr>
      </w:pPr>
    </w:p>
    <w:p w14:paraId="34BAEDD1" w14:textId="77777777" w:rsidR="00007ABC" w:rsidRPr="00226123" w:rsidRDefault="00007ABC" w:rsidP="00007ABC">
      <w:pPr>
        <w:spacing w:after="0"/>
        <w:rPr>
          <w:color w:val="000000"/>
          <w:szCs w:val="24"/>
          <w:lang w:eastAsia="fr-CA"/>
        </w:rPr>
      </w:pPr>
      <w:r w:rsidRPr="00226123">
        <w:rPr>
          <w:color w:val="000000"/>
          <w:szCs w:val="24"/>
          <w:lang w:eastAsia="fr-CA"/>
        </w:rPr>
        <w:t> 3. Le budget de la municipalité doit être transmis au ministre au mois d'août de l'année au cours de laquelle il a été préparé et adopté.</w:t>
      </w:r>
    </w:p>
    <w:p w14:paraId="02423B1A" w14:textId="77777777" w:rsidR="00007ABC" w:rsidRPr="00226123" w:rsidRDefault="00007ABC" w:rsidP="00007ABC">
      <w:pPr>
        <w:spacing w:after="0"/>
        <w:rPr>
          <w:color w:val="000000"/>
          <w:szCs w:val="24"/>
          <w:lang w:eastAsia="fr-CA"/>
        </w:rPr>
      </w:pPr>
    </w:p>
    <w:p w14:paraId="41E2158F" w14:textId="77777777" w:rsidR="00007ABC" w:rsidRPr="00226123" w:rsidRDefault="00007ABC" w:rsidP="00007ABC">
      <w:pPr>
        <w:spacing w:after="0"/>
        <w:rPr>
          <w:color w:val="000000"/>
          <w:szCs w:val="24"/>
          <w:lang w:eastAsia="fr-CA"/>
        </w:rPr>
      </w:pPr>
      <w:r w:rsidRPr="00226123">
        <w:rPr>
          <w:color w:val="000000"/>
          <w:szCs w:val="24"/>
          <w:lang w:eastAsia="fr-CA"/>
        </w:rPr>
        <w:t>Le ministre peut décréter que cette transmission se fait au moyen d'un formulaire qu'il fournit à cette fin.</w:t>
      </w:r>
    </w:p>
    <w:p w14:paraId="1961E2E0" w14:textId="77777777" w:rsidR="00007ABC" w:rsidRPr="00226123" w:rsidRDefault="00007ABC" w:rsidP="00007ABC">
      <w:pPr>
        <w:spacing w:after="0"/>
        <w:rPr>
          <w:color w:val="000000"/>
          <w:szCs w:val="24"/>
          <w:lang w:eastAsia="fr-CA"/>
        </w:rPr>
      </w:pPr>
    </w:p>
    <w:p w14:paraId="5B496046" w14:textId="77777777" w:rsidR="00007ABC" w:rsidRPr="00226123" w:rsidRDefault="00007ABC" w:rsidP="00007ABC">
      <w:pPr>
        <w:spacing w:after="0"/>
        <w:rPr>
          <w:color w:val="000000"/>
          <w:szCs w:val="24"/>
          <w:lang w:eastAsia="fr-CA"/>
        </w:rPr>
      </w:pPr>
      <w:r w:rsidRPr="00226123">
        <w:rPr>
          <w:color w:val="000000"/>
          <w:szCs w:val="24"/>
          <w:lang w:eastAsia="fr-CA"/>
        </w:rPr>
        <w:t>Sur preuve suffisante que la municipalité a été dans l'impossibilité en fait de préparer, d'adopter et de mettre en vigueur ou de transmettre son budget dans le délai prévu, le ministre peut accorder à cette fin tout délai additionnel qu'il fixe.</w:t>
      </w:r>
    </w:p>
    <w:p w14:paraId="28FF4069" w14:textId="77777777" w:rsidR="00007ABC" w:rsidRPr="00226123" w:rsidRDefault="00007ABC" w:rsidP="00007ABC">
      <w:pPr>
        <w:spacing w:after="0"/>
        <w:rPr>
          <w:color w:val="000000"/>
          <w:szCs w:val="24"/>
          <w:lang w:eastAsia="fr-CA"/>
        </w:rPr>
      </w:pPr>
    </w:p>
    <w:p w14:paraId="6356D3F5"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517.</w:t>
      </w:r>
      <w:r w:rsidRPr="00226123">
        <w:rPr>
          <w:color w:val="000000"/>
          <w:szCs w:val="24"/>
          <w:lang w:eastAsia="fr-CA"/>
        </w:rPr>
        <w:t> Les taxes portent intérêt, à raison de 5% par an, à dater de l'expiration du délai pendant lequel elles doivent être payées, sans qu'il soit nécessaire qu'une demande spéciale soit faite à cet effet.</w:t>
      </w:r>
    </w:p>
    <w:p w14:paraId="150E59B7" w14:textId="77777777" w:rsidR="00007ABC" w:rsidRPr="00226123" w:rsidRDefault="00007ABC" w:rsidP="00007ABC">
      <w:pPr>
        <w:spacing w:after="0"/>
        <w:rPr>
          <w:color w:val="000000"/>
          <w:szCs w:val="24"/>
          <w:lang w:eastAsia="fr-CA"/>
        </w:rPr>
      </w:pPr>
    </w:p>
    <w:p w14:paraId="629470AF" w14:textId="77777777" w:rsidR="00007ABC" w:rsidRPr="00226123" w:rsidRDefault="00007ABC" w:rsidP="00007ABC">
      <w:pPr>
        <w:spacing w:after="0"/>
        <w:rPr>
          <w:color w:val="000000"/>
          <w:szCs w:val="24"/>
          <w:lang w:eastAsia="fr-CA"/>
        </w:rPr>
      </w:pPr>
      <w:r w:rsidRPr="00226123">
        <w:rPr>
          <w:color w:val="000000"/>
          <w:szCs w:val="24"/>
          <w:lang w:eastAsia="fr-CA"/>
        </w:rPr>
        <w:lastRenderedPageBreak/>
        <w:t>Il n'est pas du pouvoir du conseil ou des fonctionnaires ou employés de la municipalité de faire remise des taxes ni des intérêts sur ces taxes.</w:t>
      </w:r>
    </w:p>
    <w:p w14:paraId="73B3D40B" w14:textId="77777777" w:rsidR="00007ABC" w:rsidRPr="00226123" w:rsidRDefault="00007ABC" w:rsidP="00007ABC">
      <w:pPr>
        <w:spacing w:after="0"/>
        <w:rPr>
          <w:color w:val="000000"/>
          <w:szCs w:val="24"/>
          <w:lang w:eastAsia="fr-CA"/>
        </w:rPr>
      </w:pPr>
    </w:p>
    <w:p w14:paraId="54DAAE78" w14:textId="77777777" w:rsidR="00007ABC" w:rsidRPr="00226123" w:rsidRDefault="00007ABC" w:rsidP="00007ABC">
      <w:pPr>
        <w:spacing w:after="0"/>
        <w:rPr>
          <w:color w:val="000000"/>
          <w:szCs w:val="24"/>
          <w:lang w:eastAsia="fr-CA"/>
        </w:rPr>
      </w:pPr>
      <w:r w:rsidRPr="00226123">
        <w:rPr>
          <w:color w:val="000000"/>
          <w:szCs w:val="24"/>
          <w:lang w:eastAsia="fr-CA"/>
        </w:rPr>
        <w:t>Toutefois, en tout temps avant le début de l'expédition des comptes de taxes, le conseil peut, autant de fois qu'il le juge opportun, décréter par résolution un taux d'intérêt différent du taux prévu au premier alinéa. La décision du conseil ne vaut que quant aux taxes faisant l'objet du compte qui fait clairement état du taux ainsi décrété. La résolution du conseil reste en vigueur tant qu'elle n'a pas été révoquée.</w:t>
      </w:r>
    </w:p>
    <w:p w14:paraId="646410D3" w14:textId="77777777" w:rsidR="00007ABC" w:rsidRPr="00226123" w:rsidRDefault="00007ABC" w:rsidP="00007ABC">
      <w:pPr>
        <w:spacing w:after="0"/>
        <w:rPr>
          <w:color w:val="000000"/>
          <w:szCs w:val="24"/>
          <w:lang w:eastAsia="fr-CA"/>
        </w:rPr>
      </w:pPr>
    </w:p>
    <w:p w14:paraId="6DE669AF" w14:textId="77777777" w:rsidR="00007ABC" w:rsidRPr="00226123" w:rsidRDefault="00007ABC" w:rsidP="00007ABC">
      <w:pPr>
        <w:spacing w:after="0"/>
        <w:rPr>
          <w:color w:val="000000"/>
          <w:szCs w:val="24"/>
          <w:lang w:eastAsia="fr-CA"/>
        </w:rPr>
      </w:pPr>
      <w:r w:rsidRPr="00226123">
        <w:rPr>
          <w:color w:val="000000"/>
          <w:szCs w:val="24"/>
          <w:lang w:eastAsia="fr-CA"/>
        </w:rPr>
        <w:t>Le conseil peut également, par résolution, accorder un escompte n'excédant pas 5%, à tout contribuable qui acquitte ses taxes avant échéance.</w:t>
      </w:r>
    </w:p>
    <w:p w14:paraId="3B714228" w14:textId="77777777" w:rsidR="00007ABC" w:rsidRDefault="00007ABC" w:rsidP="00007ABC">
      <w:pPr>
        <w:spacing w:after="0"/>
        <w:rPr>
          <w:color w:val="000000"/>
          <w:szCs w:val="24"/>
          <w:lang w:eastAsia="fr-CA"/>
        </w:rPr>
      </w:pPr>
      <w:r>
        <w:rPr>
          <w:color w:val="000000"/>
          <w:szCs w:val="24"/>
          <w:lang w:eastAsia="fr-CA"/>
        </w:rPr>
        <w:br/>
        <w:t>»</w:t>
      </w:r>
    </w:p>
    <w:p w14:paraId="0303BB72" w14:textId="77777777" w:rsidR="00007ABC" w:rsidRPr="00226123" w:rsidRDefault="00007ABC" w:rsidP="00007ABC">
      <w:pPr>
        <w:spacing w:after="0"/>
        <w:rPr>
          <w:color w:val="000000"/>
          <w:szCs w:val="24"/>
          <w:lang w:eastAsia="fr-CA"/>
        </w:rPr>
      </w:pPr>
    </w:p>
    <w:p w14:paraId="413ABFC2" w14:textId="77777777" w:rsidR="00007ABC" w:rsidRPr="00226123" w:rsidRDefault="00007ABC" w:rsidP="00007ABC">
      <w:pPr>
        <w:spacing w:after="0"/>
        <w:rPr>
          <w:color w:val="000000"/>
          <w:szCs w:val="24"/>
          <w:lang w:eastAsia="fr-CA"/>
        </w:rPr>
      </w:pPr>
      <w:r w:rsidRPr="00226123">
        <w:rPr>
          <w:b/>
          <w:bCs/>
          <w:color w:val="000000"/>
          <w:szCs w:val="24"/>
          <w:lang w:eastAsia="fr-CA"/>
        </w:rPr>
        <w:t>45.</w:t>
      </w:r>
      <w:r w:rsidRPr="00226123">
        <w:rPr>
          <w:color w:val="000000"/>
          <w:szCs w:val="24"/>
          <w:lang w:eastAsia="fr-CA"/>
        </w:rPr>
        <w:t> Les articles 525 à 529 de ladite loi sont remplacés pour la municipalité par le suivant:</w:t>
      </w:r>
    </w:p>
    <w:p w14:paraId="05DB49ED" w14:textId="77777777" w:rsidR="00007ABC" w:rsidRPr="00226123" w:rsidRDefault="00007ABC" w:rsidP="00007ABC">
      <w:pPr>
        <w:spacing w:after="0"/>
        <w:rPr>
          <w:color w:val="000000"/>
          <w:szCs w:val="24"/>
          <w:lang w:eastAsia="fr-CA"/>
        </w:rPr>
      </w:pPr>
    </w:p>
    <w:p w14:paraId="48AFC869"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525.</w:t>
      </w:r>
      <w:r w:rsidRPr="00226123">
        <w:rPr>
          <w:color w:val="000000"/>
          <w:szCs w:val="24"/>
          <w:lang w:eastAsia="fr-CA"/>
        </w:rPr>
        <w:t> Le conseil peut imposer et prélever annuellement:</w:t>
      </w:r>
    </w:p>
    <w:p w14:paraId="1AA850A5" w14:textId="77777777" w:rsidR="00007ABC" w:rsidRPr="00226123" w:rsidRDefault="00007ABC" w:rsidP="00007ABC">
      <w:pPr>
        <w:spacing w:after="0"/>
        <w:rPr>
          <w:color w:val="000000"/>
          <w:szCs w:val="24"/>
          <w:lang w:eastAsia="fr-CA"/>
        </w:rPr>
      </w:pPr>
    </w:p>
    <w:p w14:paraId="462A7E04" w14:textId="77777777" w:rsidR="00007ABC" w:rsidRPr="00226123" w:rsidRDefault="00007ABC" w:rsidP="00007ABC">
      <w:pPr>
        <w:spacing w:after="0"/>
        <w:rPr>
          <w:color w:val="000000"/>
          <w:szCs w:val="24"/>
          <w:lang w:eastAsia="fr-CA"/>
        </w:rPr>
      </w:pPr>
      <w:r w:rsidRPr="00226123">
        <w:rPr>
          <w:color w:val="000000"/>
          <w:szCs w:val="24"/>
          <w:lang w:eastAsia="fr-CA"/>
        </w:rPr>
        <w:t> 1° sur tout fonds de marchandises ou tous effets de commerce tenus par des marchands ou des commerçants et exposés en vente dans des magasins, ou gardés dans des voûtes, entrepôts ou hangars; sur tout clos ou dépôt de bois brut, scié ou manufacturé, et sur tout clos ou dépôt de charbon ou de tous autres articles de commerce gardés pour la vente, une taxe n'excédant pas 1% sur la valeur moyenne estimée desdits fonds de marchandises ou autres effets de commerce;</w:t>
      </w:r>
    </w:p>
    <w:p w14:paraId="67314282" w14:textId="77777777" w:rsidR="00007ABC" w:rsidRPr="00226123" w:rsidRDefault="00007ABC" w:rsidP="00007ABC">
      <w:pPr>
        <w:spacing w:after="0"/>
        <w:rPr>
          <w:color w:val="000000"/>
          <w:szCs w:val="24"/>
          <w:lang w:eastAsia="fr-CA"/>
        </w:rPr>
      </w:pPr>
    </w:p>
    <w:p w14:paraId="67D15402" w14:textId="77777777" w:rsidR="00007ABC" w:rsidRPr="00226123" w:rsidRDefault="00007ABC" w:rsidP="00007ABC">
      <w:pPr>
        <w:spacing w:after="0"/>
        <w:rPr>
          <w:color w:val="000000"/>
          <w:szCs w:val="24"/>
          <w:lang w:eastAsia="fr-CA"/>
        </w:rPr>
      </w:pPr>
      <w:r w:rsidRPr="00226123">
        <w:rPr>
          <w:color w:val="000000"/>
          <w:szCs w:val="24"/>
          <w:lang w:eastAsia="fr-CA"/>
        </w:rPr>
        <w:t> 2° une taxe sur tous les occupants, possesseurs ou locataires d'immeubles situés sur le territoire de la municipalité, ladite taxe devant être imposée sur une base uniforme et ne devant pas excéder 0,08 $ par dollar sur le montant du loyer ou de la valeur locative de l'immeuble ou de la partie d'immeuble ainsi occupé, possédé ou loué, telle qu'établie au rôle de valeur locative ou, à défaut d'un tel rôle, telle qu'estimée par le conseil.</w:t>
      </w:r>
    </w:p>
    <w:p w14:paraId="6490C84F" w14:textId="77777777" w:rsidR="00007ABC" w:rsidRPr="00226123" w:rsidRDefault="00007ABC" w:rsidP="00007ABC">
      <w:pPr>
        <w:spacing w:after="0"/>
        <w:rPr>
          <w:color w:val="000000"/>
          <w:szCs w:val="24"/>
          <w:lang w:eastAsia="fr-CA"/>
        </w:rPr>
      </w:pPr>
      <w:r w:rsidRPr="00226123">
        <w:rPr>
          <w:color w:val="000000"/>
          <w:szCs w:val="24"/>
          <w:lang w:eastAsia="fr-CA"/>
        </w:rPr>
        <w:br/>
        <w:t>»</w:t>
      </w:r>
    </w:p>
    <w:p w14:paraId="21617B02" w14:textId="77777777" w:rsidR="00007ABC" w:rsidRPr="00226123" w:rsidRDefault="00007ABC" w:rsidP="00007ABC">
      <w:pPr>
        <w:spacing w:after="0"/>
        <w:rPr>
          <w:color w:val="000000"/>
          <w:szCs w:val="24"/>
          <w:lang w:eastAsia="fr-CA"/>
        </w:rPr>
      </w:pPr>
    </w:p>
    <w:p w14:paraId="33B8BC51" w14:textId="77777777" w:rsidR="00007ABC" w:rsidRPr="00226123" w:rsidRDefault="00007ABC" w:rsidP="00007ABC">
      <w:pPr>
        <w:spacing w:after="0"/>
        <w:rPr>
          <w:color w:val="000000"/>
          <w:szCs w:val="24"/>
          <w:lang w:eastAsia="fr-CA"/>
        </w:rPr>
      </w:pPr>
      <w:r w:rsidRPr="00226123">
        <w:rPr>
          <w:b/>
          <w:bCs/>
          <w:color w:val="000000"/>
          <w:szCs w:val="24"/>
          <w:lang w:eastAsia="fr-CA"/>
        </w:rPr>
        <w:t>46.</w:t>
      </w:r>
      <w:r w:rsidRPr="00226123">
        <w:rPr>
          <w:color w:val="000000"/>
          <w:szCs w:val="24"/>
          <w:lang w:eastAsia="fr-CA"/>
        </w:rPr>
        <w:t> Les articles 534, 535, 580 et 605 de ladite loi sont remplacés pour la municipalité par les suivants:</w:t>
      </w:r>
    </w:p>
    <w:p w14:paraId="511D38EE" w14:textId="77777777" w:rsidR="00007ABC" w:rsidRPr="00226123" w:rsidRDefault="00007ABC" w:rsidP="00007ABC">
      <w:pPr>
        <w:spacing w:after="0"/>
        <w:rPr>
          <w:color w:val="000000"/>
          <w:szCs w:val="24"/>
          <w:lang w:eastAsia="fr-CA"/>
        </w:rPr>
      </w:pPr>
    </w:p>
    <w:p w14:paraId="691DE391"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534.</w:t>
      </w:r>
      <w:r w:rsidRPr="00226123">
        <w:rPr>
          <w:color w:val="000000"/>
          <w:szCs w:val="24"/>
          <w:lang w:eastAsia="fr-CA"/>
        </w:rPr>
        <w:t> Quiconque, n'étant pas débiteur, paie une taxe municipale ou scolaire générale ou spéciale, ou la taxe d'eau due par un tiers, avec le consentement de ce dernier, est subrogé de plein droit aux droits de la municipalité contre le débiteur et peut recouvrer de lui le montant des taxes qu'il a ainsi payé. Cette subrogation n'a d'effet que si le reçu donné par le trésorier de la municipalité qui est tenu d'émettre tel reçu comporte que le paiement a été fait par un tiers pour le débiteur.</w:t>
      </w:r>
    </w:p>
    <w:p w14:paraId="3AB01B1A" w14:textId="77777777" w:rsidR="00007ABC" w:rsidRPr="00226123" w:rsidRDefault="00007ABC" w:rsidP="00007ABC">
      <w:pPr>
        <w:spacing w:after="0"/>
        <w:rPr>
          <w:color w:val="000000"/>
          <w:szCs w:val="24"/>
          <w:lang w:eastAsia="fr-CA"/>
        </w:rPr>
      </w:pPr>
    </w:p>
    <w:p w14:paraId="110C7DBA" w14:textId="77777777" w:rsidR="00007ABC" w:rsidRPr="00226123" w:rsidRDefault="00007ABC" w:rsidP="00007ABC">
      <w:pPr>
        <w:spacing w:after="0"/>
        <w:rPr>
          <w:color w:val="000000"/>
          <w:szCs w:val="24"/>
          <w:lang w:eastAsia="fr-CA"/>
        </w:rPr>
      </w:pPr>
      <w:r w:rsidRPr="00226123">
        <w:rPr>
          <w:color w:val="000000"/>
          <w:szCs w:val="24"/>
          <w:lang w:eastAsia="fr-CA"/>
        </w:rPr>
        <w:t>Le fait que des taxes ont été payées par un tiers et que ce dernier est subrogé aux droits de la municipalité doit être noté dans les livres de la municipalité et mentionné dans tout état fourni par un officier du conseil concernant les taxes dues par une personne. L'omission de cette mention rend la municipalité responsable du préjudice en résultant pour une tierce personne sauf recours contre l'officier en défaut.</w:t>
      </w:r>
    </w:p>
    <w:p w14:paraId="274014C6" w14:textId="77777777" w:rsidR="00007ABC" w:rsidRPr="00226123" w:rsidRDefault="00007ABC" w:rsidP="00007ABC">
      <w:pPr>
        <w:spacing w:after="0"/>
        <w:rPr>
          <w:color w:val="000000"/>
          <w:szCs w:val="24"/>
          <w:lang w:eastAsia="fr-CA"/>
        </w:rPr>
      </w:pPr>
    </w:p>
    <w:p w14:paraId="6069BF5A"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535.</w:t>
      </w:r>
      <w:r w:rsidRPr="00226123">
        <w:rPr>
          <w:color w:val="000000"/>
          <w:szCs w:val="24"/>
          <w:lang w:eastAsia="fr-CA"/>
        </w:rPr>
        <w:t> Dans le cas d'une taxe imposée sur une société à raison des affaires de cette société, la taxe peut être réclamée et recouvrée en entier de tout membre de cette société.</w:t>
      </w:r>
    </w:p>
    <w:p w14:paraId="53DECE37" w14:textId="77777777" w:rsidR="00007ABC" w:rsidRPr="00226123" w:rsidRDefault="00007ABC" w:rsidP="00007ABC">
      <w:pPr>
        <w:spacing w:after="0"/>
        <w:rPr>
          <w:color w:val="000000"/>
          <w:szCs w:val="24"/>
          <w:lang w:eastAsia="fr-CA"/>
        </w:rPr>
      </w:pPr>
    </w:p>
    <w:p w14:paraId="2599EAC0" w14:textId="77777777" w:rsidR="00007ABC" w:rsidRPr="00226123" w:rsidRDefault="00007ABC" w:rsidP="00007ABC">
      <w:pPr>
        <w:spacing w:after="0"/>
        <w:rPr>
          <w:color w:val="000000"/>
          <w:szCs w:val="24"/>
          <w:lang w:eastAsia="fr-CA"/>
        </w:rPr>
      </w:pPr>
      <w:r w:rsidRPr="00226123">
        <w:rPr>
          <w:color w:val="000000"/>
          <w:szCs w:val="24"/>
          <w:lang w:eastAsia="fr-CA"/>
        </w:rPr>
        <w:lastRenderedPageBreak/>
        <w:t>«</w:t>
      </w:r>
      <w:r w:rsidRPr="00226123">
        <w:rPr>
          <w:b/>
          <w:bCs/>
          <w:color w:val="000000"/>
          <w:szCs w:val="24"/>
          <w:lang w:eastAsia="fr-CA"/>
        </w:rPr>
        <w:t>580.</w:t>
      </w:r>
      <w:r w:rsidRPr="00226123">
        <w:rPr>
          <w:color w:val="000000"/>
          <w:szCs w:val="24"/>
          <w:lang w:eastAsia="fr-CA"/>
        </w:rPr>
        <w:t> La municipalité peut, par règlement approuvé au préalable par la Commission municipale du Québec, emprunter des sommes d'argent pour toutes les fins de sa compétence, aux conditions et selon les termes que la Commission détermine.</w:t>
      </w:r>
    </w:p>
    <w:p w14:paraId="1CCF8844" w14:textId="77777777" w:rsidR="00007ABC" w:rsidRPr="00226123" w:rsidRDefault="00007ABC" w:rsidP="00007ABC">
      <w:pPr>
        <w:spacing w:after="0"/>
        <w:rPr>
          <w:color w:val="000000"/>
          <w:szCs w:val="24"/>
          <w:lang w:eastAsia="fr-CA"/>
        </w:rPr>
      </w:pPr>
    </w:p>
    <w:p w14:paraId="60AB5B3D" w14:textId="77777777" w:rsidR="00007ABC" w:rsidRPr="00226123" w:rsidRDefault="00007ABC" w:rsidP="00007ABC">
      <w:pPr>
        <w:spacing w:after="0"/>
        <w:rPr>
          <w:color w:val="000000"/>
          <w:szCs w:val="24"/>
          <w:lang w:eastAsia="fr-CA"/>
        </w:rPr>
      </w:pPr>
      <w:r w:rsidRPr="00226123">
        <w:rPr>
          <w:color w:val="000000"/>
          <w:szCs w:val="24"/>
          <w:lang w:eastAsia="fr-CA"/>
        </w:rPr>
        <w:t>De la même façon, la municipalité peut emprunter des sommes d'argent dans le but d'accorder à ses membres des prêts pour fins domiciliaires, pourvu que ces prêts servent à l'implantation ou à l'amélioration d'une résidence située sur le territoire de la municipalité.</w:t>
      </w:r>
    </w:p>
    <w:p w14:paraId="28D81864" w14:textId="77777777" w:rsidR="00007ABC" w:rsidRPr="00226123" w:rsidRDefault="00007ABC" w:rsidP="00007ABC">
      <w:pPr>
        <w:spacing w:after="0"/>
        <w:rPr>
          <w:color w:val="000000"/>
          <w:szCs w:val="24"/>
          <w:lang w:eastAsia="fr-CA"/>
        </w:rPr>
      </w:pPr>
    </w:p>
    <w:p w14:paraId="052C7705"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605.</w:t>
      </w:r>
      <w:r w:rsidRPr="00226123">
        <w:rPr>
          <w:color w:val="000000"/>
          <w:szCs w:val="24"/>
          <w:lang w:eastAsia="fr-CA"/>
        </w:rPr>
        <w:t> Le conseil peut, en se conformant aux dispositions des articles 606 et 607 et aux procédures d'expropriation prévues par la loi,</w:t>
      </w:r>
    </w:p>
    <w:p w14:paraId="15DEA142" w14:textId="77777777" w:rsidR="00007ABC" w:rsidRPr="00226123" w:rsidRDefault="00007ABC" w:rsidP="00007ABC">
      <w:pPr>
        <w:spacing w:after="0"/>
        <w:rPr>
          <w:color w:val="000000"/>
          <w:szCs w:val="24"/>
          <w:lang w:eastAsia="fr-CA"/>
        </w:rPr>
      </w:pPr>
    </w:p>
    <w:p w14:paraId="18DD1B6C"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a)</w:t>
      </w:r>
      <w:r w:rsidRPr="00226123">
        <w:rPr>
          <w:color w:val="000000"/>
          <w:szCs w:val="24"/>
          <w:lang w:eastAsia="fr-CA"/>
        </w:rPr>
        <w:t> s'approprier tout immeuble, partie d'immeuble ou servitude nécessaire à l'exécution des travaux qu'il a ordonnés dans les limites de ses attributions;</w:t>
      </w:r>
    </w:p>
    <w:p w14:paraId="7571CBC8" w14:textId="77777777" w:rsidR="00007ABC" w:rsidRPr="00226123" w:rsidRDefault="00007ABC" w:rsidP="00007ABC">
      <w:pPr>
        <w:spacing w:after="0"/>
        <w:rPr>
          <w:color w:val="000000"/>
          <w:szCs w:val="24"/>
          <w:lang w:eastAsia="fr-CA"/>
        </w:rPr>
      </w:pPr>
    </w:p>
    <w:p w14:paraId="29A3B7C9"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b)</w:t>
      </w:r>
      <w:r w:rsidRPr="00226123">
        <w:rPr>
          <w:color w:val="000000"/>
          <w:szCs w:val="24"/>
          <w:lang w:eastAsia="fr-CA"/>
        </w:rPr>
        <w:t> s'approprier tout immeuble, partie d'immeuble ou servitude dont il a besoin pour toutes fins municipales, y compris le stationnement des voitures automobiles.</w:t>
      </w:r>
    </w:p>
    <w:p w14:paraId="08CE64E0" w14:textId="77777777" w:rsidR="00007ABC" w:rsidRPr="00226123" w:rsidRDefault="00007ABC" w:rsidP="00007ABC">
      <w:pPr>
        <w:spacing w:after="0"/>
        <w:rPr>
          <w:color w:val="000000"/>
          <w:szCs w:val="24"/>
          <w:lang w:eastAsia="fr-CA"/>
        </w:rPr>
      </w:pPr>
    </w:p>
    <w:p w14:paraId="7100AA75" w14:textId="77777777" w:rsidR="00007ABC" w:rsidRPr="00226123" w:rsidRDefault="00007ABC" w:rsidP="00007ABC">
      <w:pPr>
        <w:spacing w:after="0"/>
        <w:rPr>
          <w:color w:val="000000"/>
          <w:szCs w:val="24"/>
          <w:lang w:eastAsia="fr-CA"/>
        </w:rPr>
      </w:pPr>
      <w:r w:rsidRPr="00226123">
        <w:rPr>
          <w:color w:val="000000"/>
          <w:szCs w:val="24"/>
          <w:lang w:eastAsia="fr-CA"/>
        </w:rPr>
        <w:t>Le présent article ne restreint pas le droit que le conseil peut posséder par ailleurs d'acquérir de gré à gré des immeubles pour les mêmes fins.</w:t>
      </w:r>
    </w:p>
    <w:p w14:paraId="4198367A" w14:textId="77777777" w:rsidR="00007ABC" w:rsidRPr="00226123" w:rsidRDefault="00007ABC" w:rsidP="00007ABC">
      <w:pPr>
        <w:spacing w:after="0"/>
        <w:rPr>
          <w:color w:val="000000"/>
          <w:szCs w:val="24"/>
          <w:lang w:eastAsia="fr-CA"/>
        </w:rPr>
      </w:pPr>
    </w:p>
    <w:p w14:paraId="076EB66C" w14:textId="77777777" w:rsidR="00007ABC" w:rsidRPr="00226123" w:rsidRDefault="00007ABC" w:rsidP="00007ABC">
      <w:pPr>
        <w:spacing w:after="0"/>
        <w:rPr>
          <w:color w:val="000000"/>
          <w:szCs w:val="24"/>
          <w:lang w:eastAsia="fr-CA"/>
        </w:rPr>
      </w:pPr>
      <w:r w:rsidRPr="00226123">
        <w:rPr>
          <w:color w:val="000000"/>
          <w:szCs w:val="24"/>
          <w:lang w:eastAsia="fr-CA"/>
        </w:rPr>
        <w:t>Toutefois, la municipalité ne peut exproprier un terrain ou une partie de terrain compris dans son territoire.</w:t>
      </w:r>
    </w:p>
    <w:p w14:paraId="3D590761" w14:textId="77777777" w:rsidR="00007ABC" w:rsidRPr="00226123" w:rsidRDefault="00007ABC" w:rsidP="00007ABC">
      <w:pPr>
        <w:spacing w:after="0"/>
        <w:rPr>
          <w:color w:val="000000"/>
          <w:szCs w:val="24"/>
          <w:lang w:eastAsia="fr-CA"/>
        </w:rPr>
      </w:pPr>
      <w:r w:rsidRPr="00226123">
        <w:rPr>
          <w:color w:val="000000"/>
          <w:szCs w:val="24"/>
          <w:lang w:eastAsia="fr-CA"/>
        </w:rPr>
        <w:br/>
        <w:t>».</w:t>
      </w:r>
    </w:p>
    <w:p w14:paraId="1B7CEC48" w14:textId="77777777" w:rsidR="00007ABC" w:rsidRPr="00226123" w:rsidRDefault="00007ABC" w:rsidP="00007ABC">
      <w:pPr>
        <w:spacing w:after="0"/>
        <w:rPr>
          <w:color w:val="000000"/>
          <w:szCs w:val="24"/>
          <w:lang w:eastAsia="fr-CA"/>
        </w:rPr>
      </w:pPr>
    </w:p>
    <w:p w14:paraId="22814A0B" w14:textId="77777777" w:rsidR="00007ABC" w:rsidRPr="00226123" w:rsidRDefault="00007ABC" w:rsidP="00007ABC">
      <w:pPr>
        <w:spacing w:after="0"/>
        <w:rPr>
          <w:color w:val="000000"/>
          <w:szCs w:val="24"/>
          <w:lang w:eastAsia="fr-CA"/>
        </w:rPr>
      </w:pPr>
      <w:r w:rsidRPr="00226123">
        <w:rPr>
          <w:b/>
          <w:bCs/>
          <w:color w:val="000000"/>
          <w:szCs w:val="24"/>
          <w:lang w:eastAsia="fr-CA"/>
        </w:rPr>
        <w:t>47.</w:t>
      </w:r>
      <w:r w:rsidRPr="00226123">
        <w:rPr>
          <w:color w:val="000000"/>
          <w:szCs w:val="24"/>
          <w:lang w:eastAsia="fr-CA"/>
        </w:rPr>
        <w:t> L'article 610 de ladite loi est modifié, pour la municipalité, par le remplacement des paragraphes 7 à 9 par les suivants:</w:t>
      </w:r>
    </w:p>
    <w:p w14:paraId="55025133" w14:textId="77777777" w:rsidR="00007ABC" w:rsidRPr="00226123" w:rsidRDefault="00007ABC" w:rsidP="00007ABC">
      <w:pPr>
        <w:spacing w:after="0"/>
        <w:rPr>
          <w:color w:val="000000"/>
          <w:szCs w:val="24"/>
          <w:lang w:eastAsia="fr-CA"/>
        </w:rPr>
      </w:pPr>
    </w:p>
    <w:p w14:paraId="54F1FD20" w14:textId="77777777" w:rsidR="00007ABC" w:rsidRPr="00226123" w:rsidRDefault="00007ABC" w:rsidP="00007ABC">
      <w:pPr>
        <w:spacing w:after="0"/>
        <w:rPr>
          <w:color w:val="000000"/>
          <w:szCs w:val="24"/>
          <w:lang w:eastAsia="fr-CA"/>
        </w:rPr>
      </w:pPr>
      <w:r w:rsidRPr="00226123">
        <w:rPr>
          <w:color w:val="000000"/>
          <w:szCs w:val="24"/>
          <w:lang w:eastAsia="fr-CA"/>
        </w:rPr>
        <w:t>« 7. Le conseil n'est tenu d'accepter ni la plus basse ni aucune autre des soumissions.</w:t>
      </w:r>
    </w:p>
    <w:p w14:paraId="6288882B" w14:textId="77777777" w:rsidR="00007ABC" w:rsidRPr="00226123" w:rsidRDefault="00007ABC" w:rsidP="00007ABC">
      <w:pPr>
        <w:spacing w:after="0"/>
        <w:rPr>
          <w:color w:val="000000"/>
          <w:szCs w:val="24"/>
          <w:lang w:eastAsia="fr-CA"/>
        </w:rPr>
      </w:pPr>
    </w:p>
    <w:p w14:paraId="2ADCC7C4" w14:textId="77777777" w:rsidR="00007ABC" w:rsidRPr="00226123" w:rsidRDefault="00007ABC" w:rsidP="00007ABC">
      <w:pPr>
        <w:spacing w:after="0"/>
        <w:rPr>
          <w:color w:val="000000"/>
          <w:szCs w:val="24"/>
          <w:lang w:eastAsia="fr-CA"/>
        </w:rPr>
      </w:pPr>
      <w:r w:rsidRPr="00226123">
        <w:rPr>
          <w:color w:val="000000"/>
          <w:szCs w:val="24"/>
          <w:lang w:eastAsia="fr-CA"/>
        </w:rPr>
        <w:t>« 8. Peut être tenu personnellement responsable envers la municipalité de toute perte ou préjudice subi par elle le membre du conseil qui, sciemment, par son vote ou autrement, autorise ou effectue l'adjudication ou la passation sans soumission publique d'un contrat assujetti à cette formalité en vertu du paragraphe 1.</w:t>
      </w:r>
    </w:p>
    <w:p w14:paraId="72E8847D" w14:textId="77777777" w:rsidR="00007ABC" w:rsidRPr="00226123" w:rsidRDefault="00007ABC" w:rsidP="00007ABC">
      <w:pPr>
        <w:spacing w:after="0"/>
        <w:rPr>
          <w:color w:val="000000"/>
          <w:szCs w:val="24"/>
          <w:lang w:eastAsia="fr-CA"/>
        </w:rPr>
      </w:pPr>
    </w:p>
    <w:p w14:paraId="5D2FAAE4" w14:textId="77777777" w:rsidR="00007ABC" w:rsidRPr="00226123" w:rsidRDefault="00007ABC" w:rsidP="00007ABC">
      <w:pPr>
        <w:spacing w:after="0"/>
        <w:rPr>
          <w:color w:val="000000"/>
          <w:szCs w:val="24"/>
          <w:lang w:eastAsia="fr-CA"/>
        </w:rPr>
      </w:pPr>
      <w:r w:rsidRPr="00226123">
        <w:rPr>
          <w:color w:val="000000"/>
          <w:szCs w:val="24"/>
          <w:lang w:eastAsia="fr-CA"/>
        </w:rPr>
        <w:t>La poursuite en réparation de perte ou préjudice s'exerce par action ordinaire. Tout contribuable peut exercer ce recours.</w:t>
      </w:r>
    </w:p>
    <w:p w14:paraId="08BBD3DC" w14:textId="77777777" w:rsidR="00007ABC" w:rsidRPr="00226123" w:rsidRDefault="00007ABC" w:rsidP="00007ABC">
      <w:pPr>
        <w:spacing w:after="0"/>
        <w:rPr>
          <w:color w:val="000000"/>
          <w:szCs w:val="24"/>
          <w:lang w:eastAsia="fr-CA"/>
        </w:rPr>
      </w:pPr>
      <w:r>
        <w:rPr>
          <w:color w:val="000000"/>
          <w:szCs w:val="24"/>
          <w:lang w:eastAsia="fr-CA"/>
        </w:rPr>
        <w:br/>
        <w:t>»</w:t>
      </w:r>
    </w:p>
    <w:p w14:paraId="28BB4909" w14:textId="77777777" w:rsidR="00007ABC" w:rsidRPr="00226123" w:rsidRDefault="00007ABC" w:rsidP="00007ABC">
      <w:pPr>
        <w:spacing w:after="0"/>
        <w:rPr>
          <w:color w:val="000000"/>
          <w:szCs w:val="24"/>
          <w:lang w:eastAsia="fr-CA"/>
        </w:rPr>
      </w:pPr>
    </w:p>
    <w:p w14:paraId="33ED94E5" w14:textId="77777777" w:rsidR="00007ABC" w:rsidRPr="00226123" w:rsidRDefault="00007ABC" w:rsidP="00007ABC">
      <w:pPr>
        <w:spacing w:after="0"/>
        <w:rPr>
          <w:color w:val="000000"/>
          <w:szCs w:val="24"/>
          <w:lang w:eastAsia="fr-CA"/>
        </w:rPr>
      </w:pPr>
      <w:r w:rsidRPr="00226123">
        <w:rPr>
          <w:b/>
          <w:bCs/>
          <w:color w:val="000000"/>
          <w:szCs w:val="24"/>
          <w:lang w:eastAsia="fr-CA"/>
        </w:rPr>
        <w:t>48.</w:t>
      </w:r>
      <w:r w:rsidRPr="00226123">
        <w:rPr>
          <w:color w:val="000000"/>
          <w:szCs w:val="24"/>
          <w:lang w:eastAsia="fr-CA"/>
        </w:rPr>
        <w:t> </w:t>
      </w:r>
      <w:r w:rsidRPr="00226123">
        <w:rPr>
          <w:i/>
          <w:iCs/>
          <w:color w:val="000000"/>
          <w:szCs w:val="24"/>
          <w:lang w:eastAsia="fr-CA"/>
        </w:rPr>
        <w:t>(Abrogé).</w:t>
      </w:r>
    </w:p>
    <w:p w14:paraId="3C75D8A1" w14:textId="77777777" w:rsidR="00007ABC" w:rsidRPr="00226123" w:rsidRDefault="00007ABC" w:rsidP="00007ABC">
      <w:pPr>
        <w:spacing w:after="0"/>
        <w:rPr>
          <w:color w:val="000000"/>
          <w:szCs w:val="24"/>
          <w:lang w:eastAsia="fr-CA"/>
        </w:rPr>
      </w:pPr>
    </w:p>
    <w:p w14:paraId="10045E40" w14:textId="77777777" w:rsidR="00007ABC" w:rsidRDefault="00007ABC" w:rsidP="00007ABC">
      <w:pPr>
        <w:spacing w:after="0"/>
        <w:rPr>
          <w:color w:val="000000"/>
          <w:szCs w:val="24"/>
          <w:lang w:eastAsia="fr-CA"/>
        </w:rPr>
      </w:pPr>
      <w:bookmarkStart w:id="1899" w:name="s48.1"/>
      <w:bookmarkEnd w:id="1899"/>
      <w:r w:rsidRPr="00226123">
        <w:rPr>
          <w:b/>
          <w:bCs/>
          <w:color w:val="000000"/>
          <w:szCs w:val="24"/>
          <w:lang w:eastAsia="fr-CA"/>
        </w:rPr>
        <w:t>48.1.</w:t>
      </w:r>
      <w:r w:rsidRPr="00226123">
        <w:rPr>
          <w:color w:val="000000"/>
          <w:szCs w:val="24"/>
          <w:lang w:eastAsia="fr-CA"/>
        </w:rPr>
        <w:t> La section XII de cette loi</w:t>
      </w:r>
      <w:r>
        <w:rPr>
          <w:color w:val="000000"/>
          <w:szCs w:val="24"/>
          <w:lang w:eastAsia="fr-CA"/>
        </w:rPr>
        <w:t xml:space="preserve"> est remplacée par la suivante:</w:t>
      </w:r>
    </w:p>
    <w:p w14:paraId="12A074DA" w14:textId="77777777" w:rsidR="00007ABC" w:rsidRPr="00226123" w:rsidRDefault="00007ABC" w:rsidP="00007ABC">
      <w:pPr>
        <w:spacing w:after="0"/>
        <w:rPr>
          <w:color w:val="000000"/>
          <w:szCs w:val="24"/>
          <w:lang w:eastAsia="fr-CA"/>
        </w:rPr>
      </w:pPr>
    </w:p>
    <w:p w14:paraId="30AF7A21" w14:textId="77777777" w:rsidR="00007ABC"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SECTION XII</w:t>
      </w:r>
    </w:p>
    <w:p w14:paraId="56ED20E6" w14:textId="77777777" w:rsidR="00007ABC" w:rsidRPr="00226123" w:rsidRDefault="00007ABC" w:rsidP="00007ABC">
      <w:pPr>
        <w:spacing w:after="0"/>
        <w:rPr>
          <w:color w:val="000000"/>
          <w:szCs w:val="24"/>
          <w:lang w:eastAsia="fr-CA"/>
        </w:rPr>
      </w:pPr>
    </w:p>
    <w:p w14:paraId="6213FA62" w14:textId="77777777" w:rsidR="00007ABC" w:rsidRPr="00226123" w:rsidRDefault="00007ABC" w:rsidP="00007ABC">
      <w:pPr>
        <w:spacing w:after="0"/>
        <w:rPr>
          <w:color w:val="000000"/>
          <w:szCs w:val="24"/>
          <w:lang w:eastAsia="fr-CA"/>
        </w:rPr>
      </w:pPr>
      <w:r w:rsidRPr="00226123">
        <w:rPr>
          <w:color w:val="000000"/>
          <w:szCs w:val="24"/>
          <w:lang w:eastAsia="fr-CA"/>
        </w:rPr>
        <w:t>«DISPOSITION PÉNALE</w:t>
      </w:r>
    </w:p>
    <w:p w14:paraId="337971D8" w14:textId="77777777" w:rsidR="00007ABC" w:rsidRPr="00226123" w:rsidRDefault="00007ABC" w:rsidP="00007ABC">
      <w:pPr>
        <w:spacing w:after="240"/>
        <w:rPr>
          <w:color w:val="000000"/>
          <w:szCs w:val="24"/>
          <w:lang w:eastAsia="fr-CA"/>
        </w:rPr>
      </w:pPr>
    </w:p>
    <w:p w14:paraId="5511490E" w14:textId="77777777" w:rsidR="00007ABC" w:rsidRPr="00226123" w:rsidRDefault="00007ABC" w:rsidP="00007ABC">
      <w:pPr>
        <w:spacing w:after="0"/>
        <w:rPr>
          <w:color w:val="000000"/>
          <w:szCs w:val="24"/>
          <w:lang w:eastAsia="fr-CA"/>
        </w:rPr>
      </w:pPr>
      <w:bookmarkStart w:id="1900" w:name="D%%48%%%1_Y"/>
      <w:bookmarkEnd w:id="1900"/>
      <w:r w:rsidRPr="00226123">
        <w:rPr>
          <w:color w:val="000000"/>
          <w:szCs w:val="24"/>
          <w:lang w:eastAsia="fr-CA"/>
        </w:rPr>
        <w:t>«</w:t>
      </w:r>
      <w:r w:rsidRPr="00226123">
        <w:rPr>
          <w:b/>
          <w:bCs/>
          <w:color w:val="000000"/>
          <w:szCs w:val="24"/>
          <w:lang w:eastAsia="fr-CA"/>
        </w:rPr>
        <w:t>611.</w:t>
      </w:r>
      <w:r w:rsidRPr="00226123">
        <w:rPr>
          <w:color w:val="000000"/>
          <w:szCs w:val="24"/>
          <w:lang w:eastAsia="fr-CA"/>
        </w:rPr>
        <w:t> Une poursuite pénale pour la sanction d'une infraction à une disposition de la présente loi, de la charte ou d'un règlement du conseil peut être intentée par la municipalité.</w:t>
      </w:r>
    </w:p>
    <w:p w14:paraId="132C72E8" w14:textId="77777777" w:rsidR="00007ABC" w:rsidRPr="00226123" w:rsidRDefault="00007ABC" w:rsidP="00007ABC">
      <w:pPr>
        <w:spacing w:after="0"/>
        <w:rPr>
          <w:color w:val="000000"/>
          <w:szCs w:val="24"/>
          <w:lang w:eastAsia="fr-CA"/>
        </w:rPr>
      </w:pPr>
      <w:r>
        <w:rPr>
          <w:color w:val="000000"/>
          <w:szCs w:val="24"/>
          <w:lang w:eastAsia="fr-CA"/>
        </w:rPr>
        <w:lastRenderedPageBreak/>
        <w:br/>
        <w:t>».</w:t>
      </w:r>
    </w:p>
    <w:p w14:paraId="2B40F970" w14:textId="77777777" w:rsidR="00007ABC" w:rsidRPr="00226123" w:rsidRDefault="00007ABC" w:rsidP="00007ABC">
      <w:pPr>
        <w:spacing w:after="0"/>
        <w:rPr>
          <w:color w:val="000000"/>
          <w:szCs w:val="24"/>
          <w:lang w:eastAsia="fr-CA"/>
        </w:rPr>
      </w:pPr>
    </w:p>
    <w:p w14:paraId="76ADF847" w14:textId="77777777" w:rsidR="00007ABC" w:rsidRPr="00226123" w:rsidRDefault="00007ABC" w:rsidP="00007ABC">
      <w:pPr>
        <w:spacing w:after="0"/>
        <w:rPr>
          <w:color w:val="000000"/>
          <w:szCs w:val="24"/>
          <w:lang w:eastAsia="fr-CA"/>
        </w:rPr>
      </w:pPr>
      <w:r w:rsidRPr="00226123">
        <w:rPr>
          <w:b/>
          <w:bCs/>
          <w:color w:val="000000"/>
          <w:szCs w:val="24"/>
          <w:lang w:eastAsia="fr-CA"/>
        </w:rPr>
        <w:t>49.</w:t>
      </w:r>
      <w:r w:rsidRPr="00226123">
        <w:rPr>
          <w:color w:val="000000"/>
          <w:szCs w:val="24"/>
          <w:lang w:eastAsia="fr-CA"/>
        </w:rPr>
        <w:t> L'article 629 de ladite loi est remplacé pour la municipalité par le suivant:</w:t>
      </w:r>
    </w:p>
    <w:p w14:paraId="0B1ABDA6" w14:textId="77777777" w:rsidR="00007ABC" w:rsidRPr="00226123" w:rsidRDefault="00007ABC" w:rsidP="00007ABC">
      <w:pPr>
        <w:spacing w:after="0"/>
        <w:rPr>
          <w:color w:val="000000"/>
          <w:szCs w:val="24"/>
          <w:lang w:eastAsia="fr-CA"/>
        </w:rPr>
      </w:pPr>
    </w:p>
    <w:p w14:paraId="1BEA348A"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629.</w:t>
      </w:r>
      <w:r w:rsidRPr="00226123">
        <w:rPr>
          <w:color w:val="000000"/>
          <w:szCs w:val="24"/>
          <w:lang w:eastAsia="fr-CA"/>
        </w:rPr>
        <w:t> S'il n'y a pas de fonds ou si ceux qui sont à la disposition du trésorier sont insuffisants, le conseil doit, aussitôt après la signification du jugement, ordonner par résolution au trésorier de prélever, par une répartition égale entre tous les membres de la municipalité et résidents, majeurs s'il s'agit de personnes physiques, une somme suffisante pour le mettre en état d'en acquitter le montant, avec intérêts et frais.</w:t>
      </w:r>
    </w:p>
    <w:p w14:paraId="02EE648F" w14:textId="77777777" w:rsidR="00007ABC" w:rsidRPr="00226123" w:rsidRDefault="00007ABC" w:rsidP="00007ABC">
      <w:pPr>
        <w:spacing w:after="0"/>
        <w:rPr>
          <w:color w:val="000000"/>
          <w:szCs w:val="24"/>
          <w:lang w:eastAsia="fr-CA"/>
        </w:rPr>
      </w:pPr>
    </w:p>
    <w:p w14:paraId="0E946DEF" w14:textId="77777777" w:rsidR="00007ABC" w:rsidRPr="00226123" w:rsidRDefault="00007ABC" w:rsidP="00007ABC">
      <w:pPr>
        <w:spacing w:after="0"/>
        <w:rPr>
          <w:color w:val="000000"/>
          <w:szCs w:val="24"/>
          <w:lang w:eastAsia="fr-CA"/>
        </w:rPr>
      </w:pPr>
      <w:r w:rsidRPr="00226123">
        <w:rPr>
          <w:color w:val="000000"/>
          <w:szCs w:val="24"/>
          <w:lang w:eastAsia="fr-CA"/>
        </w:rPr>
        <w:t>Le conseil peut aussi procéder par voie d'un règlement d'emprunt.</w:t>
      </w:r>
    </w:p>
    <w:p w14:paraId="6F4A3534" w14:textId="77777777" w:rsidR="00007ABC" w:rsidRDefault="00007ABC" w:rsidP="00007ABC">
      <w:pPr>
        <w:spacing w:after="0"/>
        <w:rPr>
          <w:color w:val="000000"/>
          <w:szCs w:val="24"/>
          <w:lang w:eastAsia="fr-CA"/>
        </w:rPr>
      </w:pPr>
      <w:r>
        <w:rPr>
          <w:color w:val="000000"/>
          <w:szCs w:val="24"/>
          <w:lang w:eastAsia="fr-CA"/>
        </w:rPr>
        <w:br/>
        <w:t>»</w:t>
      </w:r>
    </w:p>
    <w:p w14:paraId="0CE7F265" w14:textId="77777777" w:rsidR="00007ABC" w:rsidRPr="00226123" w:rsidRDefault="00007ABC" w:rsidP="00007ABC">
      <w:pPr>
        <w:spacing w:after="0"/>
        <w:rPr>
          <w:color w:val="000000"/>
          <w:szCs w:val="24"/>
          <w:lang w:eastAsia="fr-CA"/>
        </w:rPr>
      </w:pPr>
    </w:p>
    <w:p w14:paraId="394AD2C0" w14:textId="77777777" w:rsidR="00007ABC" w:rsidRPr="00226123" w:rsidRDefault="00007ABC" w:rsidP="00007ABC">
      <w:pPr>
        <w:spacing w:after="0"/>
        <w:rPr>
          <w:color w:val="000000"/>
          <w:szCs w:val="24"/>
          <w:lang w:eastAsia="fr-CA"/>
        </w:rPr>
      </w:pPr>
      <w:bookmarkStart w:id="1901" w:name="D%%50_F"/>
      <w:bookmarkEnd w:id="1901"/>
      <w:r w:rsidRPr="00226123">
        <w:rPr>
          <w:color w:val="000000"/>
          <w:szCs w:val="24"/>
          <w:lang w:eastAsia="fr-CA"/>
        </w:rPr>
        <w:t>§ 4. —  </w:t>
      </w:r>
      <w:r w:rsidRPr="00226123">
        <w:rPr>
          <w:i/>
          <w:iCs/>
          <w:color w:val="000000"/>
          <w:szCs w:val="24"/>
          <w:lang w:eastAsia="fr-CA"/>
        </w:rPr>
        <w:t>Dispositions modifiées temporairement</w:t>
      </w:r>
    </w:p>
    <w:p w14:paraId="0683E339" w14:textId="77777777" w:rsidR="00007ABC" w:rsidRPr="00226123" w:rsidRDefault="00007ABC" w:rsidP="00007ABC">
      <w:pPr>
        <w:spacing w:after="0"/>
        <w:rPr>
          <w:color w:val="000000"/>
          <w:szCs w:val="24"/>
          <w:lang w:eastAsia="fr-CA"/>
        </w:rPr>
      </w:pPr>
    </w:p>
    <w:p w14:paraId="0CB0C286" w14:textId="77777777" w:rsidR="00007ABC" w:rsidRPr="00226123" w:rsidRDefault="00007ABC" w:rsidP="00007ABC">
      <w:pPr>
        <w:spacing w:after="0"/>
        <w:rPr>
          <w:color w:val="000000"/>
          <w:szCs w:val="24"/>
          <w:lang w:eastAsia="fr-CA"/>
        </w:rPr>
      </w:pPr>
      <w:r w:rsidRPr="00226123">
        <w:rPr>
          <w:b/>
          <w:bCs/>
          <w:color w:val="000000"/>
          <w:szCs w:val="24"/>
          <w:lang w:eastAsia="fr-CA"/>
        </w:rPr>
        <w:t>50.</w:t>
      </w:r>
      <w:r w:rsidRPr="00226123">
        <w:rPr>
          <w:color w:val="000000"/>
          <w:szCs w:val="24"/>
          <w:lang w:eastAsia="fr-CA"/>
        </w:rPr>
        <w:t> L'article 90 de ladite loi est modifié, pour la municipalité, par la suppression des paragraphes 2°, 3° et 5°.</w:t>
      </w:r>
    </w:p>
    <w:p w14:paraId="742346B9" w14:textId="77777777" w:rsidR="00007ABC" w:rsidRPr="00226123" w:rsidRDefault="00007ABC" w:rsidP="00007ABC">
      <w:pPr>
        <w:spacing w:after="0"/>
        <w:rPr>
          <w:color w:val="000000"/>
          <w:szCs w:val="24"/>
          <w:lang w:eastAsia="fr-CA"/>
        </w:rPr>
      </w:pPr>
    </w:p>
    <w:p w14:paraId="085D2251" w14:textId="77777777" w:rsidR="00007ABC" w:rsidRPr="00226123" w:rsidRDefault="00007ABC" w:rsidP="00007ABC">
      <w:pPr>
        <w:spacing w:after="0"/>
        <w:rPr>
          <w:color w:val="000000"/>
          <w:szCs w:val="24"/>
          <w:lang w:eastAsia="fr-CA"/>
        </w:rPr>
      </w:pPr>
      <w:r w:rsidRPr="00226123">
        <w:rPr>
          <w:b/>
          <w:bCs/>
          <w:color w:val="000000"/>
          <w:szCs w:val="24"/>
          <w:lang w:eastAsia="fr-CA"/>
        </w:rPr>
        <w:t>51.</w:t>
      </w:r>
      <w:r w:rsidRPr="00226123">
        <w:rPr>
          <w:color w:val="000000"/>
          <w:szCs w:val="24"/>
          <w:lang w:eastAsia="fr-CA"/>
        </w:rPr>
        <w:t> L'article 427 de ladite loi est de nouveau modifié pour la municipalité:</w:t>
      </w:r>
    </w:p>
    <w:p w14:paraId="77FA41AF" w14:textId="77777777" w:rsidR="00007ABC" w:rsidRPr="00226123" w:rsidRDefault="00007ABC" w:rsidP="00007ABC">
      <w:pPr>
        <w:spacing w:after="0"/>
        <w:rPr>
          <w:color w:val="000000"/>
          <w:szCs w:val="24"/>
          <w:lang w:eastAsia="fr-CA"/>
        </w:rPr>
      </w:pPr>
    </w:p>
    <w:p w14:paraId="56B6C29F"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a)</w:t>
      </w:r>
      <w:r w:rsidRPr="00226123">
        <w:rPr>
          <w:color w:val="000000"/>
          <w:szCs w:val="24"/>
          <w:lang w:eastAsia="fr-CA"/>
        </w:rPr>
        <w:t> par le remplacement du sous-paragraphe </w:t>
      </w:r>
      <w:r w:rsidRPr="00226123">
        <w:rPr>
          <w:i/>
          <w:iCs/>
          <w:color w:val="000000"/>
          <w:szCs w:val="24"/>
          <w:lang w:eastAsia="fr-CA"/>
        </w:rPr>
        <w:t>c</w:t>
      </w:r>
      <w:r w:rsidRPr="00226123">
        <w:rPr>
          <w:color w:val="000000"/>
          <w:szCs w:val="24"/>
          <w:lang w:eastAsia="fr-CA"/>
        </w:rPr>
        <w:t> du paragraphe 11° par le suivant:</w:t>
      </w:r>
    </w:p>
    <w:p w14:paraId="3C5524E7" w14:textId="77777777" w:rsidR="00007ABC" w:rsidRPr="00226123" w:rsidRDefault="00007ABC" w:rsidP="00007ABC">
      <w:pPr>
        <w:spacing w:after="0"/>
        <w:rPr>
          <w:color w:val="000000"/>
          <w:szCs w:val="24"/>
          <w:lang w:eastAsia="fr-CA"/>
        </w:rPr>
      </w:pPr>
    </w:p>
    <w:p w14:paraId="29759546"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c)</w:t>
      </w:r>
      <w:r w:rsidRPr="00226123">
        <w:rPr>
          <w:color w:val="000000"/>
          <w:szCs w:val="24"/>
          <w:lang w:eastAsia="fr-CA"/>
        </w:rPr>
        <w:t> Pour répartir les coûts encourus par la municipalité lors de l'exercice des pouvoirs visés aux sous-paragraphes </w:t>
      </w:r>
      <w:r w:rsidRPr="00226123">
        <w:rPr>
          <w:i/>
          <w:iCs/>
          <w:color w:val="000000"/>
          <w:szCs w:val="24"/>
          <w:lang w:eastAsia="fr-CA"/>
        </w:rPr>
        <w:t>a</w:t>
      </w:r>
      <w:r w:rsidRPr="00226123">
        <w:rPr>
          <w:color w:val="000000"/>
          <w:szCs w:val="24"/>
          <w:lang w:eastAsia="fr-CA"/>
        </w:rPr>
        <w:t> et </w:t>
      </w:r>
      <w:r w:rsidRPr="00226123">
        <w:rPr>
          <w:i/>
          <w:iCs/>
          <w:color w:val="000000"/>
          <w:szCs w:val="24"/>
          <w:lang w:eastAsia="fr-CA"/>
        </w:rPr>
        <w:t>b</w:t>
      </w:r>
      <w:r w:rsidRPr="00226123">
        <w:rPr>
          <w:color w:val="000000"/>
          <w:szCs w:val="24"/>
          <w:lang w:eastAsia="fr-CA"/>
        </w:rPr>
        <w:t>, de façon égale entre les propriétaires, occupants ou locataires de chaque maison, magasin ou autre bâtiment situé sur le territoire de la municipalité ou une partie de celui-ci; les sommes ainsi exigées peuvent être perçues et recouvrées comme une taxe spéciale;</w:t>
      </w:r>
    </w:p>
    <w:p w14:paraId="1EEC72BA" w14:textId="77777777" w:rsidR="00007ABC" w:rsidRPr="00226123" w:rsidRDefault="00007ABC" w:rsidP="00007ABC">
      <w:pPr>
        <w:spacing w:after="0"/>
        <w:rPr>
          <w:color w:val="000000"/>
          <w:szCs w:val="24"/>
          <w:lang w:eastAsia="fr-CA"/>
        </w:rPr>
      </w:pPr>
    </w:p>
    <w:p w14:paraId="6FFA0A4E" w14:textId="77777777" w:rsidR="00007ABC" w:rsidRPr="00226123" w:rsidRDefault="00007ABC" w:rsidP="00007ABC">
      <w:pPr>
        <w:spacing w:after="0"/>
        <w:rPr>
          <w:color w:val="000000"/>
          <w:szCs w:val="24"/>
          <w:lang w:eastAsia="fr-CA"/>
        </w:rPr>
      </w:pPr>
      <w:r w:rsidRPr="00226123">
        <w:rPr>
          <w:color w:val="000000"/>
          <w:szCs w:val="24"/>
          <w:lang w:eastAsia="fr-CA"/>
        </w:rPr>
        <w:t>La personne qui est propriétaire, occupant ou locataire de plusieurs immeubles visés dans le présent sous-paragraphe est débiteur de la taxe pour chacun de ces immeubles;</w:t>
      </w:r>
    </w:p>
    <w:p w14:paraId="666A5023" w14:textId="77777777" w:rsidR="00007ABC" w:rsidRPr="00226123" w:rsidRDefault="00007ABC" w:rsidP="00007ABC">
      <w:pPr>
        <w:spacing w:after="0"/>
        <w:rPr>
          <w:color w:val="000000"/>
          <w:szCs w:val="24"/>
          <w:lang w:eastAsia="fr-CA"/>
        </w:rPr>
      </w:pPr>
      <w:r w:rsidRPr="00226123">
        <w:rPr>
          <w:color w:val="000000"/>
          <w:szCs w:val="24"/>
          <w:lang w:eastAsia="fr-CA"/>
        </w:rPr>
        <w:br/>
        <w:t>»;</w:t>
      </w:r>
    </w:p>
    <w:p w14:paraId="17914E05"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b)</w:t>
      </w:r>
      <w:r w:rsidRPr="00226123">
        <w:rPr>
          <w:color w:val="000000"/>
          <w:szCs w:val="24"/>
          <w:lang w:eastAsia="fr-CA"/>
        </w:rPr>
        <w:t> par le remplacement du sous-paragraphe </w:t>
      </w:r>
      <w:r w:rsidRPr="00226123">
        <w:rPr>
          <w:i/>
          <w:iCs/>
          <w:color w:val="000000"/>
          <w:szCs w:val="24"/>
          <w:lang w:eastAsia="fr-CA"/>
        </w:rPr>
        <w:t>a</w:t>
      </w:r>
      <w:r w:rsidRPr="00226123">
        <w:rPr>
          <w:color w:val="000000"/>
          <w:szCs w:val="24"/>
          <w:lang w:eastAsia="fr-CA"/>
        </w:rPr>
        <w:t> du paragraphe 23° par le suivant:</w:t>
      </w:r>
    </w:p>
    <w:p w14:paraId="3C6AE098" w14:textId="77777777" w:rsidR="00007ABC" w:rsidRPr="00226123" w:rsidRDefault="00007ABC" w:rsidP="00007ABC">
      <w:pPr>
        <w:spacing w:after="0"/>
        <w:rPr>
          <w:color w:val="000000"/>
          <w:szCs w:val="24"/>
          <w:lang w:eastAsia="fr-CA"/>
        </w:rPr>
      </w:pPr>
    </w:p>
    <w:p w14:paraId="6B370BB2"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a)</w:t>
      </w:r>
      <w:r w:rsidRPr="00226123">
        <w:rPr>
          <w:color w:val="000000"/>
          <w:szCs w:val="24"/>
          <w:lang w:eastAsia="fr-CA"/>
        </w:rPr>
        <w:t> Sous réserve de la Loi sur la qualité de l'environnement (chapitre Q-2), pour organiser le système d'égouts de la municipalité et pour construire ou autrement acquérir tout égout public; les frais de construction, en tout ou en partie, de tout égout public, y compris les raccordements entre cet égout public et les égouts privés ou entre cet égout public et l'alignement de la rue s'il n'existe pas encore d'égout privé, y compris également le coût des réparations rendues nécessaires au pavage par suite de la construction des égouts privés, sont répartis de façon égale entre les propriétaires, occupants ou locataires des bâtiments situés le long de toute rue dans laquelle est construit un tel égout public; les sommes ainsi exigées peuvent être perçues et recouvrées comme une taxe spéciale; le deuxième alinéa du sous-paragraphe </w:t>
      </w:r>
      <w:r w:rsidRPr="00226123">
        <w:rPr>
          <w:i/>
          <w:iCs/>
          <w:color w:val="000000"/>
          <w:szCs w:val="24"/>
          <w:lang w:eastAsia="fr-CA"/>
        </w:rPr>
        <w:t>c</w:t>
      </w:r>
      <w:r w:rsidRPr="00226123">
        <w:rPr>
          <w:color w:val="000000"/>
          <w:szCs w:val="24"/>
          <w:lang w:eastAsia="fr-CA"/>
        </w:rPr>
        <w:t> du paragraphe 11° s'applique, compte tenu des adaptations nécessaires, au présent sous-paragraphe;</w:t>
      </w:r>
    </w:p>
    <w:p w14:paraId="39C89BC2" w14:textId="77777777" w:rsidR="00007ABC" w:rsidRPr="00226123" w:rsidRDefault="00007ABC" w:rsidP="00007ABC">
      <w:pPr>
        <w:spacing w:after="0"/>
        <w:rPr>
          <w:color w:val="000000"/>
          <w:szCs w:val="24"/>
          <w:lang w:eastAsia="fr-CA"/>
        </w:rPr>
      </w:pPr>
      <w:r w:rsidRPr="00226123">
        <w:rPr>
          <w:color w:val="000000"/>
          <w:szCs w:val="24"/>
          <w:lang w:eastAsia="fr-CA"/>
        </w:rPr>
        <w:br/>
        <w:t>»;</w:t>
      </w:r>
    </w:p>
    <w:p w14:paraId="600C3120"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c)</w:t>
      </w:r>
      <w:r w:rsidRPr="00226123">
        <w:rPr>
          <w:color w:val="000000"/>
          <w:szCs w:val="24"/>
          <w:lang w:eastAsia="fr-CA"/>
        </w:rPr>
        <w:t> par le remplacement du troisième alinéa du paragraphe 26° par le suivant:</w:t>
      </w:r>
    </w:p>
    <w:p w14:paraId="4EC575AF" w14:textId="77777777" w:rsidR="00007ABC" w:rsidRPr="00226123" w:rsidRDefault="00007ABC" w:rsidP="00007ABC">
      <w:pPr>
        <w:spacing w:after="0"/>
        <w:rPr>
          <w:color w:val="000000"/>
          <w:szCs w:val="24"/>
          <w:lang w:eastAsia="fr-CA"/>
        </w:rPr>
      </w:pPr>
    </w:p>
    <w:p w14:paraId="0840AB58" w14:textId="77777777" w:rsidR="00007ABC" w:rsidRPr="00226123" w:rsidRDefault="00007ABC" w:rsidP="00007ABC">
      <w:pPr>
        <w:spacing w:after="0"/>
        <w:rPr>
          <w:color w:val="000000"/>
          <w:szCs w:val="24"/>
          <w:lang w:eastAsia="fr-CA"/>
        </w:rPr>
      </w:pPr>
      <w:r w:rsidRPr="00226123">
        <w:rPr>
          <w:color w:val="000000"/>
          <w:szCs w:val="24"/>
          <w:lang w:eastAsia="fr-CA"/>
        </w:rPr>
        <w:t>«Pour prescrire le mode, les matériaux et l'époque de la construction et des raccordements de ces ouvrages et décréter que le coût total de ceux-ci sera perçu et recouvré comme une taxe spéciale.</w:t>
      </w:r>
    </w:p>
    <w:p w14:paraId="33FA109B" w14:textId="77777777" w:rsidR="00007ABC" w:rsidRPr="00226123" w:rsidRDefault="00007ABC" w:rsidP="00007ABC">
      <w:pPr>
        <w:spacing w:after="0"/>
        <w:rPr>
          <w:color w:val="000000"/>
          <w:szCs w:val="24"/>
          <w:lang w:eastAsia="fr-CA"/>
        </w:rPr>
      </w:pPr>
      <w:r w:rsidRPr="00226123">
        <w:rPr>
          <w:color w:val="000000"/>
          <w:szCs w:val="24"/>
          <w:lang w:eastAsia="fr-CA"/>
        </w:rPr>
        <w:lastRenderedPageBreak/>
        <w:br/>
        <w:t>».</w:t>
      </w:r>
    </w:p>
    <w:p w14:paraId="1B5BE8A5" w14:textId="77777777" w:rsidR="00007ABC" w:rsidRPr="00226123" w:rsidRDefault="00007ABC" w:rsidP="00007ABC">
      <w:pPr>
        <w:spacing w:after="0"/>
        <w:rPr>
          <w:color w:val="000000"/>
          <w:szCs w:val="24"/>
          <w:lang w:eastAsia="fr-CA"/>
        </w:rPr>
      </w:pPr>
    </w:p>
    <w:p w14:paraId="2FF8CFB8" w14:textId="77777777" w:rsidR="00007ABC" w:rsidRPr="00226123" w:rsidRDefault="00007ABC" w:rsidP="00007ABC">
      <w:pPr>
        <w:spacing w:after="0"/>
        <w:rPr>
          <w:color w:val="000000"/>
          <w:szCs w:val="24"/>
          <w:lang w:eastAsia="fr-CA"/>
        </w:rPr>
      </w:pPr>
      <w:r w:rsidRPr="00226123">
        <w:rPr>
          <w:b/>
          <w:bCs/>
          <w:color w:val="000000"/>
          <w:szCs w:val="24"/>
          <w:lang w:eastAsia="fr-CA"/>
        </w:rPr>
        <w:t>52.</w:t>
      </w:r>
      <w:r w:rsidRPr="00226123">
        <w:rPr>
          <w:color w:val="000000"/>
          <w:szCs w:val="24"/>
          <w:lang w:eastAsia="fr-CA"/>
        </w:rPr>
        <w:t> L'article 429 de ladite loi est de nouveau modifié, pour la municipalité, par le remplacement du paragraphe 2° par le suivant:</w:t>
      </w:r>
    </w:p>
    <w:p w14:paraId="77458E26" w14:textId="77777777" w:rsidR="00007ABC" w:rsidRPr="00226123" w:rsidRDefault="00007ABC" w:rsidP="00007ABC">
      <w:pPr>
        <w:spacing w:after="0"/>
        <w:rPr>
          <w:color w:val="000000"/>
          <w:szCs w:val="24"/>
          <w:lang w:eastAsia="fr-CA"/>
        </w:rPr>
      </w:pPr>
    </w:p>
    <w:p w14:paraId="426B2C82" w14:textId="77777777" w:rsidR="00007ABC" w:rsidRPr="00226123" w:rsidRDefault="00007ABC" w:rsidP="00007ABC">
      <w:pPr>
        <w:spacing w:after="0"/>
        <w:rPr>
          <w:color w:val="000000"/>
          <w:szCs w:val="24"/>
          <w:lang w:eastAsia="fr-CA"/>
        </w:rPr>
      </w:pPr>
      <w:r w:rsidRPr="00226123">
        <w:rPr>
          <w:color w:val="000000"/>
          <w:szCs w:val="24"/>
          <w:lang w:eastAsia="fr-CA"/>
        </w:rPr>
        <w:t>« 2° Pour paver, macadamiser ou planchéier les rues de la municipalité, en tout ou en partie, et pour en payer le coût, en tout ou en partie, à même les fonds généraux de la municipalité ou au moyen d'une répartition égale de ce coût ou de cette partie de coût entre les propriétaires, occupants ou locataires de bâtiments situés dans un rayon déterminé par le conseil, les sommes ainsi exigées pouvant être perçues et recouvrées comme une taxe spéciale; le deuxième alinéa du sous-paragraphe </w:t>
      </w:r>
      <w:r w:rsidRPr="00226123">
        <w:rPr>
          <w:i/>
          <w:iCs/>
          <w:color w:val="000000"/>
          <w:szCs w:val="24"/>
          <w:lang w:eastAsia="fr-CA"/>
        </w:rPr>
        <w:t>c</w:t>
      </w:r>
      <w:r w:rsidRPr="00226123">
        <w:rPr>
          <w:color w:val="000000"/>
          <w:szCs w:val="24"/>
          <w:lang w:eastAsia="fr-CA"/>
        </w:rPr>
        <w:t> du paragraphe 11° de l'article 427 s'applique, compte tenu des adaptations nécessaires, au présent paragraphe;</w:t>
      </w:r>
    </w:p>
    <w:p w14:paraId="249755DD" w14:textId="77777777" w:rsidR="00007ABC" w:rsidRPr="00226123" w:rsidRDefault="00007ABC" w:rsidP="00007ABC">
      <w:pPr>
        <w:spacing w:after="0"/>
        <w:rPr>
          <w:color w:val="000000"/>
          <w:szCs w:val="24"/>
          <w:lang w:eastAsia="fr-CA"/>
        </w:rPr>
      </w:pPr>
      <w:r w:rsidRPr="00226123">
        <w:rPr>
          <w:color w:val="000000"/>
          <w:szCs w:val="24"/>
          <w:lang w:eastAsia="fr-CA"/>
        </w:rPr>
        <w:br/>
        <w:t>».</w:t>
      </w:r>
    </w:p>
    <w:p w14:paraId="5CC5C292" w14:textId="77777777" w:rsidR="00007ABC" w:rsidRPr="00226123" w:rsidRDefault="00007ABC" w:rsidP="00007ABC">
      <w:pPr>
        <w:spacing w:after="0"/>
        <w:rPr>
          <w:color w:val="000000"/>
          <w:szCs w:val="24"/>
          <w:lang w:eastAsia="fr-CA"/>
        </w:rPr>
      </w:pPr>
    </w:p>
    <w:p w14:paraId="29C6393A" w14:textId="77777777" w:rsidR="00007ABC" w:rsidRPr="00226123" w:rsidRDefault="00007ABC" w:rsidP="00007ABC">
      <w:pPr>
        <w:spacing w:after="0"/>
        <w:rPr>
          <w:color w:val="000000"/>
          <w:szCs w:val="24"/>
          <w:lang w:eastAsia="fr-CA"/>
        </w:rPr>
      </w:pPr>
      <w:r w:rsidRPr="00226123">
        <w:rPr>
          <w:b/>
          <w:bCs/>
          <w:color w:val="000000"/>
          <w:szCs w:val="24"/>
          <w:lang w:eastAsia="fr-CA"/>
        </w:rPr>
        <w:t>53.</w:t>
      </w:r>
      <w:r w:rsidRPr="00226123">
        <w:rPr>
          <w:color w:val="000000"/>
          <w:szCs w:val="24"/>
          <w:lang w:eastAsia="fr-CA"/>
        </w:rPr>
        <w:t> Les articles 439, 440 et 458 de ladite loi sont remplacés pour la municipalité par les suivants:</w:t>
      </w:r>
    </w:p>
    <w:p w14:paraId="348E25E9" w14:textId="77777777" w:rsidR="00007ABC" w:rsidRPr="00226123" w:rsidRDefault="00007ABC" w:rsidP="00007ABC">
      <w:pPr>
        <w:spacing w:after="0"/>
        <w:rPr>
          <w:color w:val="000000"/>
          <w:szCs w:val="24"/>
          <w:lang w:eastAsia="fr-CA"/>
        </w:rPr>
      </w:pPr>
    </w:p>
    <w:p w14:paraId="4C512C31"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439.</w:t>
      </w:r>
      <w:r w:rsidRPr="00226123">
        <w:rPr>
          <w:color w:val="000000"/>
          <w:szCs w:val="24"/>
          <w:lang w:eastAsia="fr-CA"/>
        </w:rPr>
        <w:t> Le conseil peut, par règlement, répartir entre les propriétaires ou occupants de maisons, magasins ou autres bâtiments, de façon égale, les coûts de construction d'aqueducs, puits publics, citernes ou réservoirs, ou les coûts de mise sur pied d'un système de distribution d'eau. Le deuxième alinéa du sous-paragraphe </w:t>
      </w:r>
      <w:r w:rsidRPr="00226123">
        <w:rPr>
          <w:i/>
          <w:iCs/>
          <w:color w:val="000000"/>
          <w:szCs w:val="24"/>
          <w:lang w:eastAsia="fr-CA"/>
        </w:rPr>
        <w:t>c</w:t>
      </w:r>
      <w:r w:rsidRPr="00226123">
        <w:rPr>
          <w:color w:val="000000"/>
          <w:szCs w:val="24"/>
          <w:lang w:eastAsia="fr-CA"/>
        </w:rPr>
        <w:t> du paragraphe 11° de l'article 427 s'applique, compte tenu des adaptations nécessaires, au présent article.</w:t>
      </w:r>
    </w:p>
    <w:p w14:paraId="611937C1" w14:textId="77777777" w:rsidR="00007ABC" w:rsidRPr="00226123" w:rsidRDefault="00007ABC" w:rsidP="00007ABC">
      <w:pPr>
        <w:spacing w:after="0"/>
        <w:rPr>
          <w:color w:val="000000"/>
          <w:szCs w:val="24"/>
          <w:lang w:eastAsia="fr-CA"/>
        </w:rPr>
      </w:pPr>
    </w:p>
    <w:p w14:paraId="1F7CCCCB"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440.</w:t>
      </w:r>
      <w:r w:rsidRPr="00226123">
        <w:rPr>
          <w:color w:val="000000"/>
          <w:szCs w:val="24"/>
          <w:lang w:eastAsia="fr-CA"/>
        </w:rPr>
        <w:t> La répartition visée à l'article 439 est imposée et prélevée même dans le cas où les propriétaires ou occupants ne se serviraient pas de l'eau de l'aqueduc, pourvu que la municipalité ait signifié à ces propriétaires ou occupants qu'elle est prête à conduire l'eau à ses frais jusqu'à l'alignement de la rue vis-à-vis de leurs maisons, magasins ou bâtiments respectifs.</w:t>
      </w:r>
    </w:p>
    <w:p w14:paraId="11C94DE2" w14:textId="77777777" w:rsidR="00007ABC" w:rsidRPr="00226123" w:rsidRDefault="00007ABC" w:rsidP="00007ABC">
      <w:pPr>
        <w:spacing w:after="0"/>
        <w:rPr>
          <w:color w:val="000000"/>
          <w:szCs w:val="24"/>
          <w:lang w:eastAsia="fr-CA"/>
        </w:rPr>
      </w:pPr>
    </w:p>
    <w:p w14:paraId="72BD8B2D"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458.</w:t>
      </w:r>
      <w:r w:rsidRPr="00226123">
        <w:rPr>
          <w:color w:val="000000"/>
          <w:szCs w:val="24"/>
          <w:lang w:eastAsia="fr-CA"/>
        </w:rPr>
        <w:t> Le conseil peut, par règlement, répartir entre les propriétaires ou occupants de maisons, magasins ou autres bâtiments, de façon égale, les coûts d'établissement de système d'éclairage. Le deuxième alinéa du sous-paragraphe </w:t>
      </w:r>
      <w:r w:rsidRPr="00226123">
        <w:rPr>
          <w:i/>
          <w:iCs/>
          <w:color w:val="000000"/>
          <w:szCs w:val="24"/>
          <w:lang w:eastAsia="fr-CA"/>
        </w:rPr>
        <w:t>c</w:t>
      </w:r>
      <w:r w:rsidRPr="00226123">
        <w:rPr>
          <w:color w:val="000000"/>
          <w:szCs w:val="24"/>
          <w:lang w:eastAsia="fr-CA"/>
        </w:rPr>
        <w:t> du paragraphe 11° de l'article 427 s'applique, compte tenu des adaptations nécessaires, au présent article.</w:t>
      </w:r>
    </w:p>
    <w:p w14:paraId="6C912067" w14:textId="77777777" w:rsidR="00007ABC" w:rsidRPr="00226123" w:rsidRDefault="00007ABC" w:rsidP="00007ABC">
      <w:pPr>
        <w:spacing w:after="0"/>
        <w:rPr>
          <w:color w:val="000000"/>
          <w:szCs w:val="24"/>
          <w:lang w:eastAsia="fr-CA"/>
        </w:rPr>
      </w:pPr>
      <w:r w:rsidRPr="00226123">
        <w:rPr>
          <w:color w:val="000000"/>
          <w:szCs w:val="24"/>
          <w:lang w:eastAsia="fr-CA"/>
        </w:rPr>
        <w:br/>
        <w:t>».</w:t>
      </w:r>
    </w:p>
    <w:p w14:paraId="1694EE5B" w14:textId="77777777" w:rsidR="00007ABC" w:rsidRPr="00226123" w:rsidRDefault="00007ABC" w:rsidP="00007ABC">
      <w:pPr>
        <w:spacing w:after="0"/>
        <w:rPr>
          <w:color w:val="000000"/>
          <w:szCs w:val="24"/>
          <w:lang w:eastAsia="fr-CA"/>
        </w:rPr>
      </w:pPr>
    </w:p>
    <w:p w14:paraId="6A88D1ED" w14:textId="77777777" w:rsidR="00007ABC" w:rsidRPr="00226123" w:rsidRDefault="00007ABC" w:rsidP="00007ABC">
      <w:pPr>
        <w:spacing w:after="0"/>
        <w:rPr>
          <w:color w:val="000000"/>
          <w:szCs w:val="24"/>
          <w:lang w:eastAsia="fr-CA"/>
        </w:rPr>
      </w:pPr>
      <w:r w:rsidRPr="00226123">
        <w:rPr>
          <w:b/>
          <w:bCs/>
          <w:color w:val="000000"/>
          <w:szCs w:val="24"/>
          <w:lang w:eastAsia="fr-CA"/>
        </w:rPr>
        <w:t>54.</w:t>
      </w:r>
      <w:r w:rsidRPr="00226123">
        <w:rPr>
          <w:color w:val="000000"/>
          <w:szCs w:val="24"/>
          <w:lang w:eastAsia="fr-CA"/>
        </w:rPr>
        <w:t> L'article 473 de ladite loi est de nouveau modifié, pour la municipalité, par le remplacement du deuxième alinéa du paragraphe 1° par le suivant:</w:t>
      </w:r>
    </w:p>
    <w:p w14:paraId="1DEA6C22" w14:textId="77777777" w:rsidR="00007ABC" w:rsidRPr="00226123" w:rsidRDefault="00007ABC" w:rsidP="00007ABC">
      <w:pPr>
        <w:spacing w:after="0"/>
        <w:rPr>
          <w:color w:val="000000"/>
          <w:szCs w:val="24"/>
          <w:lang w:eastAsia="fr-CA"/>
        </w:rPr>
      </w:pPr>
    </w:p>
    <w:p w14:paraId="45431191" w14:textId="77777777" w:rsidR="00007ABC" w:rsidRPr="00226123" w:rsidRDefault="00007ABC" w:rsidP="00007ABC">
      <w:pPr>
        <w:spacing w:after="0"/>
        <w:rPr>
          <w:color w:val="000000"/>
          <w:szCs w:val="24"/>
          <w:lang w:eastAsia="fr-CA"/>
        </w:rPr>
      </w:pPr>
      <w:r w:rsidRPr="00226123">
        <w:rPr>
          <w:color w:val="000000"/>
          <w:szCs w:val="24"/>
          <w:lang w:eastAsia="fr-CA"/>
        </w:rPr>
        <w:t>«Le conseil est autorisé à répartir de façon égale entre les membres de la municipalité et résidents, majeurs s'il s'agit de personnes physiques, le montant de deniers que la municipalité peut être tenue de payer pour dommages faits aux propriétés par des émeutiers ou des personnes réunies en attroupement tumultueux; les sommes ainsi exigées peuvent être perçues et recouvrées comme une taxe spéciale.</w:t>
      </w:r>
    </w:p>
    <w:p w14:paraId="3905D0E0" w14:textId="77777777" w:rsidR="00007ABC" w:rsidRPr="00226123" w:rsidRDefault="00007ABC" w:rsidP="00007ABC">
      <w:pPr>
        <w:spacing w:after="0"/>
        <w:rPr>
          <w:color w:val="000000"/>
          <w:szCs w:val="24"/>
          <w:lang w:eastAsia="fr-CA"/>
        </w:rPr>
      </w:pPr>
      <w:r w:rsidRPr="00226123">
        <w:rPr>
          <w:color w:val="000000"/>
          <w:szCs w:val="24"/>
          <w:lang w:eastAsia="fr-CA"/>
        </w:rPr>
        <w:br/>
        <w:t>».</w:t>
      </w:r>
    </w:p>
    <w:p w14:paraId="2F2AFC1D" w14:textId="77777777" w:rsidR="00007ABC" w:rsidRPr="00226123" w:rsidRDefault="00007ABC" w:rsidP="00007ABC">
      <w:pPr>
        <w:spacing w:after="0"/>
        <w:rPr>
          <w:color w:val="000000"/>
          <w:szCs w:val="24"/>
          <w:lang w:eastAsia="fr-CA"/>
        </w:rPr>
      </w:pPr>
    </w:p>
    <w:p w14:paraId="1F16BD1A" w14:textId="77777777" w:rsidR="00007ABC" w:rsidRPr="00226123" w:rsidRDefault="00007ABC" w:rsidP="00007ABC">
      <w:pPr>
        <w:spacing w:after="0"/>
        <w:rPr>
          <w:color w:val="000000"/>
          <w:szCs w:val="24"/>
          <w:lang w:eastAsia="fr-CA"/>
        </w:rPr>
      </w:pPr>
      <w:r w:rsidRPr="00226123">
        <w:rPr>
          <w:b/>
          <w:bCs/>
          <w:color w:val="000000"/>
          <w:szCs w:val="24"/>
          <w:lang w:eastAsia="fr-CA"/>
        </w:rPr>
        <w:t>55.</w:t>
      </w:r>
      <w:r w:rsidRPr="00226123">
        <w:rPr>
          <w:color w:val="000000"/>
          <w:szCs w:val="24"/>
          <w:lang w:eastAsia="fr-CA"/>
        </w:rPr>
        <w:t> Les articles 516, 518</w:t>
      </w:r>
      <w:r w:rsidRPr="00226123">
        <w:rPr>
          <w:i/>
          <w:iCs/>
          <w:color w:val="000000"/>
          <w:szCs w:val="24"/>
          <w:lang w:eastAsia="fr-CA"/>
        </w:rPr>
        <w:t>a</w:t>
      </w:r>
      <w:r w:rsidRPr="00226123">
        <w:rPr>
          <w:color w:val="000000"/>
          <w:szCs w:val="24"/>
          <w:lang w:eastAsia="fr-CA"/>
        </w:rPr>
        <w:t> et 536 de ladite loi sont remplacés pour la municipalité par les suivants:</w:t>
      </w:r>
    </w:p>
    <w:p w14:paraId="46615CBF" w14:textId="77777777" w:rsidR="00007ABC" w:rsidRPr="00226123" w:rsidRDefault="00007ABC" w:rsidP="00007ABC">
      <w:pPr>
        <w:spacing w:after="0"/>
        <w:rPr>
          <w:color w:val="000000"/>
          <w:szCs w:val="24"/>
          <w:lang w:eastAsia="fr-CA"/>
        </w:rPr>
      </w:pPr>
    </w:p>
    <w:p w14:paraId="202FDE1C" w14:textId="77777777" w:rsidR="00007ABC" w:rsidRPr="00226123" w:rsidRDefault="00007ABC" w:rsidP="00007ABC">
      <w:pPr>
        <w:spacing w:after="0"/>
        <w:rPr>
          <w:color w:val="000000"/>
          <w:szCs w:val="24"/>
          <w:lang w:eastAsia="fr-CA"/>
        </w:rPr>
      </w:pPr>
      <w:r w:rsidRPr="00226123">
        <w:rPr>
          <w:color w:val="000000"/>
          <w:szCs w:val="24"/>
          <w:lang w:eastAsia="fr-CA"/>
        </w:rPr>
        <w:lastRenderedPageBreak/>
        <w:t>«</w:t>
      </w:r>
      <w:r w:rsidRPr="00226123">
        <w:rPr>
          <w:b/>
          <w:bCs/>
          <w:color w:val="000000"/>
          <w:szCs w:val="24"/>
          <w:lang w:eastAsia="fr-CA"/>
        </w:rPr>
        <w:t>516.</w:t>
      </w:r>
      <w:r w:rsidRPr="00226123">
        <w:rPr>
          <w:color w:val="000000"/>
          <w:szCs w:val="24"/>
          <w:lang w:eastAsia="fr-CA"/>
        </w:rPr>
        <w:t> Le conseil peut, chaque fois qu'il le juge convenable, ordonner, par résolution, au trésorier ou à tout autre officier, d'ajouter au montant des taxes recouvrables une somme n'excédant pas 10% pour couvrir les pertes, frais et mauvaises dettes.</w:t>
      </w:r>
    </w:p>
    <w:p w14:paraId="6768A007" w14:textId="77777777" w:rsidR="00007ABC" w:rsidRPr="00226123" w:rsidRDefault="00007ABC" w:rsidP="00007ABC">
      <w:pPr>
        <w:spacing w:after="0"/>
        <w:rPr>
          <w:color w:val="000000"/>
          <w:szCs w:val="24"/>
          <w:lang w:eastAsia="fr-CA"/>
        </w:rPr>
      </w:pPr>
    </w:p>
    <w:p w14:paraId="33D00DCD"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518a.</w:t>
      </w:r>
      <w:r w:rsidRPr="00226123">
        <w:rPr>
          <w:color w:val="000000"/>
          <w:szCs w:val="24"/>
          <w:lang w:eastAsia="fr-CA"/>
        </w:rPr>
        <w:t> Le coût des travaux de démolition, de réparation, d'altération et de construction engagé par la municipalité lors de l'exercice des pouvoirs visés aux paragraphes 1°</w:t>
      </w:r>
      <w:r w:rsidRPr="00226123">
        <w:rPr>
          <w:i/>
          <w:iCs/>
          <w:color w:val="000000"/>
          <w:szCs w:val="24"/>
          <w:lang w:eastAsia="fr-CA"/>
        </w:rPr>
        <w:t>b</w:t>
      </w:r>
      <w:r w:rsidRPr="00226123">
        <w:rPr>
          <w:color w:val="000000"/>
          <w:szCs w:val="24"/>
          <w:lang w:eastAsia="fr-CA"/>
        </w:rPr>
        <w:t>, 4°</w:t>
      </w:r>
      <w:r w:rsidRPr="00226123">
        <w:rPr>
          <w:i/>
          <w:iCs/>
          <w:color w:val="000000"/>
          <w:szCs w:val="24"/>
          <w:lang w:eastAsia="fr-CA"/>
        </w:rPr>
        <w:t>a</w:t>
      </w:r>
      <w:r w:rsidRPr="00226123">
        <w:rPr>
          <w:color w:val="000000"/>
          <w:szCs w:val="24"/>
          <w:lang w:eastAsia="fr-CA"/>
        </w:rPr>
        <w:t> et 27° de l'article 426 constitue une créance prélevée et recouvrée comme une taxe spéciale.</w:t>
      </w:r>
    </w:p>
    <w:p w14:paraId="4FAE4278" w14:textId="77777777" w:rsidR="00007ABC" w:rsidRPr="00226123" w:rsidRDefault="00007ABC" w:rsidP="00007ABC">
      <w:pPr>
        <w:spacing w:after="0"/>
        <w:rPr>
          <w:color w:val="000000"/>
          <w:szCs w:val="24"/>
          <w:lang w:eastAsia="fr-CA"/>
        </w:rPr>
      </w:pPr>
    </w:p>
    <w:p w14:paraId="6B38DCFE"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536.</w:t>
      </w:r>
      <w:r w:rsidRPr="00226123">
        <w:rPr>
          <w:color w:val="000000"/>
          <w:szCs w:val="24"/>
          <w:lang w:eastAsia="fr-CA"/>
        </w:rPr>
        <w:t> Le conseil peut adopter les règlements qui sont nécessaires pour assurer la perception de toute taxe spéciale imposée en vertu de la présente loi.</w:t>
      </w:r>
    </w:p>
    <w:p w14:paraId="7F82EF96" w14:textId="77777777" w:rsidR="00007ABC" w:rsidRPr="00226123" w:rsidRDefault="00007ABC" w:rsidP="00007ABC">
      <w:pPr>
        <w:spacing w:after="0"/>
        <w:rPr>
          <w:color w:val="000000"/>
          <w:szCs w:val="24"/>
          <w:lang w:eastAsia="fr-CA"/>
        </w:rPr>
      </w:pPr>
      <w:r w:rsidRPr="00226123">
        <w:rPr>
          <w:color w:val="000000"/>
          <w:szCs w:val="24"/>
          <w:lang w:eastAsia="fr-CA"/>
        </w:rPr>
        <w:br/>
        <w:t>».</w:t>
      </w:r>
    </w:p>
    <w:p w14:paraId="5D2E3C4F" w14:textId="77777777" w:rsidR="00007ABC" w:rsidRPr="00226123" w:rsidRDefault="00007ABC" w:rsidP="00007ABC">
      <w:pPr>
        <w:spacing w:after="0"/>
        <w:rPr>
          <w:color w:val="000000"/>
          <w:szCs w:val="24"/>
          <w:lang w:eastAsia="fr-CA"/>
        </w:rPr>
      </w:pPr>
    </w:p>
    <w:p w14:paraId="51CC956A" w14:textId="77777777" w:rsidR="00007ABC" w:rsidRPr="00226123" w:rsidRDefault="00007ABC" w:rsidP="00007ABC">
      <w:pPr>
        <w:spacing w:after="0"/>
        <w:rPr>
          <w:color w:val="000000"/>
          <w:szCs w:val="24"/>
          <w:lang w:eastAsia="fr-CA"/>
        </w:rPr>
      </w:pPr>
      <w:r w:rsidRPr="00226123">
        <w:rPr>
          <w:b/>
          <w:bCs/>
          <w:color w:val="000000"/>
          <w:szCs w:val="24"/>
          <w:lang w:eastAsia="fr-CA"/>
        </w:rPr>
        <w:t>56.</w:t>
      </w:r>
      <w:r w:rsidRPr="00226123">
        <w:rPr>
          <w:color w:val="000000"/>
          <w:szCs w:val="24"/>
          <w:lang w:eastAsia="fr-CA"/>
        </w:rPr>
        <w:t> L'article 546 de ladite loi est modifié, pour la municipalité, par la suppression du troisième alinéa.</w:t>
      </w:r>
    </w:p>
    <w:p w14:paraId="308CE0DF" w14:textId="77777777" w:rsidR="00007ABC" w:rsidRPr="00226123" w:rsidRDefault="00007ABC" w:rsidP="00007ABC">
      <w:pPr>
        <w:spacing w:after="0"/>
        <w:rPr>
          <w:color w:val="000000"/>
          <w:szCs w:val="24"/>
          <w:lang w:eastAsia="fr-CA"/>
        </w:rPr>
      </w:pPr>
    </w:p>
    <w:p w14:paraId="279B8AED" w14:textId="77777777" w:rsidR="00007ABC" w:rsidRPr="00226123" w:rsidRDefault="00007ABC" w:rsidP="00007ABC">
      <w:pPr>
        <w:spacing w:after="0"/>
        <w:rPr>
          <w:color w:val="000000"/>
          <w:szCs w:val="24"/>
          <w:lang w:eastAsia="fr-CA"/>
        </w:rPr>
      </w:pPr>
      <w:r w:rsidRPr="00226123">
        <w:rPr>
          <w:b/>
          <w:bCs/>
          <w:color w:val="000000"/>
          <w:szCs w:val="24"/>
          <w:lang w:eastAsia="fr-CA"/>
        </w:rPr>
        <w:t>57.</w:t>
      </w:r>
      <w:r w:rsidRPr="00226123">
        <w:rPr>
          <w:color w:val="000000"/>
          <w:szCs w:val="24"/>
          <w:lang w:eastAsia="fr-CA"/>
        </w:rPr>
        <w:t> L'article 632 de ladite loi est modifié pour la municipalité:</w:t>
      </w:r>
    </w:p>
    <w:p w14:paraId="152D7D9E" w14:textId="77777777" w:rsidR="00007ABC" w:rsidRPr="00226123" w:rsidRDefault="00007ABC" w:rsidP="00007ABC">
      <w:pPr>
        <w:spacing w:after="0"/>
        <w:rPr>
          <w:color w:val="000000"/>
          <w:szCs w:val="24"/>
          <w:lang w:eastAsia="fr-CA"/>
        </w:rPr>
      </w:pPr>
    </w:p>
    <w:p w14:paraId="0D38CFDF"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a)</w:t>
      </w:r>
      <w:r w:rsidRPr="00226123">
        <w:rPr>
          <w:color w:val="000000"/>
          <w:szCs w:val="24"/>
          <w:lang w:eastAsia="fr-CA"/>
        </w:rPr>
        <w:t> par le remplacement du sous-paragraphe </w:t>
      </w:r>
      <w:r w:rsidRPr="00226123">
        <w:rPr>
          <w:i/>
          <w:iCs/>
          <w:color w:val="000000"/>
          <w:szCs w:val="24"/>
          <w:lang w:eastAsia="fr-CA"/>
        </w:rPr>
        <w:t>a</w:t>
      </w:r>
      <w:r w:rsidRPr="00226123">
        <w:rPr>
          <w:color w:val="000000"/>
          <w:szCs w:val="24"/>
          <w:lang w:eastAsia="fr-CA"/>
        </w:rPr>
        <w:t> du paragraphe 2° par le suivant:</w:t>
      </w:r>
    </w:p>
    <w:p w14:paraId="578B5DB3" w14:textId="77777777" w:rsidR="00007ABC" w:rsidRPr="00226123" w:rsidRDefault="00007ABC" w:rsidP="00007ABC">
      <w:pPr>
        <w:spacing w:after="0"/>
        <w:rPr>
          <w:color w:val="000000"/>
          <w:szCs w:val="24"/>
          <w:lang w:eastAsia="fr-CA"/>
        </w:rPr>
      </w:pPr>
    </w:p>
    <w:p w14:paraId="18968501"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a)</w:t>
      </w:r>
      <w:r w:rsidRPr="00226123">
        <w:rPr>
          <w:color w:val="000000"/>
          <w:szCs w:val="24"/>
          <w:lang w:eastAsia="fr-CA"/>
        </w:rPr>
        <w:t> De répartir, de façon égale, entre les membres de la municipalité et les résidents, majeurs s'il s'agit de personnes physiques, le montant des deniers recouvrables, avec les mêmes pouvoirs et les mêmes obligations et sous les mêmes pénalités que le feraient le conseil et le greffier, auxquels il est substitué de droit relativement au prélèvement de ces deniers;</w:t>
      </w:r>
    </w:p>
    <w:p w14:paraId="61793D32" w14:textId="77777777" w:rsidR="00007ABC" w:rsidRPr="00226123" w:rsidRDefault="00007ABC" w:rsidP="00007ABC">
      <w:pPr>
        <w:spacing w:after="0"/>
        <w:rPr>
          <w:color w:val="000000"/>
          <w:szCs w:val="24"/>
          <w:lang w:eastAsia="fr-CA"/>
        </w:rPr>
      </w:pPr>
      <w:r w:rsidRPr="00226123">
        <w:rPr>
          <w:color w:val="000000"/>
          <w:szCs w:val="24"/>
          <w:lang w:eastAsia="fr-CA"/>
        </w:rPr>
        <w:br/>
        <w:t>»;</w:t>
      </w:r>
    </w:p>
    <w:p w14:paraId="032D8C19" w14:textId="77777777" w:rsidR="00007ABC" w:rsidRPr="00226123" w:rsidRDefault="00007ABC" w:rsidP="00007ABC">
      <w:pPr>
        <w:spacing w:after="0"/>
        <w:rPr>
          <w:color w:val="000000"/>
          <w:szCs w:val="24"/>
          <w:lang w:eastAsia="fr-CA"/>
        </w:rPr>
      </w:pPr>
      <w:r w:rsidRPr="00226123">
        <w:rPr>
          <w:color w:val="000000"/>
          <w:szCs w:val="24"/>
          <w:lang w:eastAsia="fr-CA"/>
        </w:rPr>
        <w:t> </w:t>
      </w:r>
      <w:r w:rsidRPr="00226123">
        <w:rPr>
          <w:i/>
          <w:iCs/>
          <w:color w:val="000000"/>
          <w:szCs w:val="24"/>
          <w:lang w:eastAsia="fr-CA"/>
        </w:rPr>
        <w:t>b)</w:t>
      </w:r>
      <w:r w:rsidRPr="00226123">
        <w:rPr>
          <w:color w:val="000000"/>
          <w:szCs w:val="24"/>
          <w:lang w:eastAsia="fr-CA"/>
        </w:rPr>
        <w:t> par la suppression du sous-paragraphe </w:t>
      </w:r>
      <w:r w:rsidRPr="00226123">
        <w:rPr>
          <w:i/>
          <w:iCs/>
          <w:color w:val="000000"/>
          <w:szCs w:val="24"/>
          <w:lang w:eastAsia="fr-CA"/>
        </w:rPr>
        <w:t>f</w:t>
      </w:r>
      <w:r w:rsidRPr="00226123">
        <w:rPr>
          <w:color w:val="000000"/>
          <w:szCs w:val="24"/>
          <w:lang w:eastAsia="fr-CA"/>
        </w:rPr>
        <w:t> du paragraphe 2°.</w:t>
      </w:r>
    </w:p>
    <w:p w14:paraId="056441E6" w14:textId="77777777" w:rsidR="00007ABC" w:rsidRPr="00226123" w:rsidRDefault="00007ABC" w:rsidP="00007ABC">
      <w:pPr>
        <w:spacing w:after="0"/>
        <w:rPr>
          <w:color w:val="000000"/>
          <w:szCs w:val="24"/>
          <w:lang w:eastAsia="fr-CA"/>
        </w:rPr>
      </w:pPr>
    </w:p>
    <w:p w14:paraId="7240CB7A" w14:textId="77777777" w:rsidR="00007ABC" w:rsidRPr="00226123" w:rsidRDefault="00007ABC" w:rsidP="00007ABC">
      <w:pPr>
        <w:spacing w:after="0"/>
        <w:rPr>
          <w:color w:val="000000"/>
          <w:szCs w:val="24"/>
          <w:lang w:eastAsia="fr-CA"/>
        </w:rPr>
      </w:pPr>
      <w:r w:rsidRPr="00226123">
        <w:rPr>
          <w:b/>
          <w:bCs/>
          <w:color w:val="000000"/>
          <w:szCs w:val="24"/>
          <w:lang w:eastAsia="fr-CA"/>
        </w:rPr>
        <w:t>58.</w:t>
      </w:r>
      <w:r w:rsidRPr="00226123">
        <w:rPr>
          <w:color w:val="000000"/>
          <w:szCs w:val="24"/>
          <w:lang w:eastAsia="fr-CA"/>
        </w:rPr>
        <w:t> Les articles 634, 635 et 636 de ladite loi sont remplacés pour la municipalité par les suivants:</w:t>
      </w:r>
    </w:p>
    <w:p w14:paraId="3ACAFDA0" w14:textId="77777777" w:rsidR="00007ABC" w:rsidRPr="00226123" w:rsidRDefault="00007ABC" w:rsidP="00007ABC">
      <w:pPr>
        <w:spacing w:after="0"/>
        <w:rPr>
          <w:color w:val="000000"/>
          <w:szCs w:val="24"/>
          <w:lang w:eastAsia="fr-CA"/>
        </w:rPr>
      </w:pPr>
    </w:p>
    <w:p w14:paraId="1870A67D"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634.</w:t>
      </w:r>
      <w:r w:rsidRPr="00226123">
        <w:rPr>
          <w:color w:val="000000"/>
          <w:szCs w:val="24"/>
          <w:lang w:eastAsia="fr-CA"/>
        </w:rPr>
        <w:t> Le shérif a libre accès aux registres, rôles de perception et autres documents déposés au bureau du conseil, et peut requérir les services des officiers municipaux de ce conseil, sous les mêmes pénalités que si ces services étaient requis par le conseil lui-même.</w:t>
      </w:r>
    </w:p>
    <w:p w14:paraId="34AFC833" w14:textId="77777777" w:rsidR="00007ABC" w:rsidRPr="00226123" w:rsidRDefault="00007ABC" w:rsidP="00007ABC">
      <w:pPr>
        <w:spacing w:after="0"/>
        <w:rPr>
          <w:color w:val="000000"/>
          <w:szCs w:val="24"/>
          <w:lang w:eastAsia="fr-CA"/>
        </w:rPr>
      </w:pPr>
    </w:p>
    <w:p w14:paraId="56A02E9B"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635.</w:t>
      </w:r>
      <w:r w:rsidRPr="00226123">
        <w:rPr>
          <w:color w:val="000000"/>
          <w:szCs w:val="24"/>
          <w:lang w:eastAsia="fr-CA"/>
        </w:rPr>
        <w:t> Le shérif prend possession de tous les documents qui lui sont nécessaires pour l'exécution du jugement et des ordres du tribunal.</w:t>
      </w:r>
    </w:p>
    <w:p w14:paraId="5A28E798" w14:textId="77777777" w:rsidR="00007ABC" w:rsidRPr="00226123" w:rsidRDefault="00007ABC" w:rsidP="00007ABC">
      <w:pPr>
        <w:spacing w:after="0"/>
        <w:rPr>
          <w:color w:val="000000"/>
          <w:szCs w:val="24"/>
          <w:lang w:eastAsia="fr-CA"/>
        </w:rPr>
      </w:pPr>
    </w:p>
    <w:p w14:paraId="6E4992A6" w14:textId="77777777" w:rsidR="00007ABC" w:rsidRPr="00226123" w:rsidRDefault="00007ABC" w:rsidP="00007ABC">
      <w:pPr>
        <w:spacing w:after="0"/>
        <w:rPr>
          <w:color w:val="000000"/>
          <w:szCs w:val="24"/>
          <w:lang w:eastAsia="fr-CA"/>
        </w:rPr>
      </w:pPr>
      <w:r w:rsidRPr="00226123">
        <w:rPr>
          <w:color w:val="000000"/>
          <w:szCs w:val="24"/>
          <w:lang w:eastAsia="fr-CA"/>
        </w:rPr>
        <w:t>Sur refus ou négligence du conseil ou des officiers municipaux de lui remettre ces documents, il est autorisé à en prendre possession.</w:t>
      </w:r>
    </w:p>
    <w:p w14:paraId="178BE1BE" w14:textId="77777777" w:rsidR="00007ABC" w:rsidRPr="00226123" w:rsidRDefault="00007ABC" w:rsidP="00007ABC">
      <w:pPr>
        <w:spacing w:after="0"/>
        <w:rPr>
          <w:color w:val="000000"/>
          <w:szCs w:val="24"/>
          <w:lang w:eastAsia="fr-CA"/>
        </w:rPr>
      </w:pPr>
    </w:p>
    <w:p w14:paraId="6C5FFE2D" w14:textId="77777777" w:rsidR="00007ABC" w:rsidRPr="00226123" w:rsidRDefault="00007ABC" w:rsidP="00007ABC">
      <w:pPr>
        <w:spacing w:after="0"/>
        <w:rPr>
          <w:color w:val="000000"/>
          <w:szCs w:val="24"/>
          <w:lang w:eastAsia="fr-CA"/>
        </w:rPr>
      </w:pPr>
      <w:r w:rsidRPr="00226123">
        <w:rPr>
          <w:color w:val="000000"/>
          <w:szCs w:val="24"/>
          <w:lang w:eastAsia="fr-CA"/>
        </w:rPr>
        <w:t>«</w:t>
      </w:r>
      <w:r w:rsidRPr="00226123">
        <w:rPr>
          <w:b/>
          <w:bCs/>
          <w:color w:val="000000"/>
          <w:szCs w:val="24"/>
          <w:lang w:eastAsia="fr-CA"/>
        </w:rPr>
        <w:t>636.</w:t>
      </w:r>
      <w:r w:rsidRPr="00226123">
        <w:rPr>
          <w:color w:val="000000"/>
          <w:szCs w:val="24"/>
          <w:lang w:eastAsia="fr-CA"/>
        </w:rPr>
        <w:t> S'il est impossible à l'officier saisissant de se procurer la liste des personnes tenues de payer une partie du montant des deniers recouvrables, ou s'il n'existe pas de telle liste, le shérif procède, sans délai, à faire les enquêtes et recensements nécessaires pour confectionner cette liste; et il est autorisé à baser le rôle spécial de perception des deniers recouvrables sur cette liste.</w:t>
      </w:r>
    </w:p>
    <w:p w14:paraId="39A7017B" w14:textId="77777777" w:rsidR="00007ABC" w:rsidRPr="00226123" w:rsidRDefault="00007ABC" w:rsidP="00007ABC">
      <w:pPr>
        <w:spacing w:after="0"/>
        <w:rPr>
          <w:color w:val="000000"/>
          <w:szCs w:val="24"/>
          <w:lang w:eastAsia="fr-CA"/>
        </w:rPr>
      </w:pPr>
    </w:p>
    <w:p w14:paraId="56F08C58" w14:textId="77777777" w:rsidR="00007ABC" w:rsidRPr="00226123" w:rsidRDefault="00007ABC" w:rsidP="00007ABC">
      <w:pPr>
        <w:spacing w:after="0"/>
        <w:rPr>
          <w:color w:val="000000"/>
          <w:szCs w:val="24"/>
          <w:lang w:eastAsia="fr-CA"/>
        </w:rPr>
      </w:pPr>
      <w:r w:rsidRPr="00226123">
        <w:rPr>
          <w:color w:val="000000"/>
          <w:szCs w:val="24"/>
          <w:lang w:eastAsia="fr-CA"/>
        </w:rPr>
        <w:t>Les frais encourus pour ces enquêtes et recensements, tels que taxés par le tribunal d'où le bref a été décerné, font partie des frais d'exécution et sont recouvrables contre la municipalité.</w:t>
      </w:r>
    </w:p>
    <w:p w14:paraId="654502CE" w14:textId="77777777" w:rsidR="00007ABC" w:rsidRPr="00226123" w:rsidRDefault="00007ABC" w:rsidP="00007ABC">
      <w:pPr>
        <w:spacing w:after="0"/>
        <w:rPr>
          <w:color w:val="000000"/>
          <w:szCs w:val="24"/>
          <w:lang w:eastAsia="fr-CA"/>
        </w:rPr>
      </w:pPr>
      <w:r w:rsidRPr="00226123">
        <w:rPr>
          <w:color w:val="000000"/>
          <w:szCs w:val="24"/>
          <w:lang w:eastAsia="fr-CA"/>
        </w:rPr>
        <w:br/>
        <w:t>»</w:t>
      </w:r>
    </w:p>
    <w:p w14:paraId="238975D3" w14:textId="77777777" w:rsidR="00007ABC" w:rsidRPr="00226123" w:rsidRDefault="00007ABC" w:rsidP="00007ABC">
      <w:pPr>
        <w:spacing w:after="0"/>
        <w:rPr>
          <w:color w:val="000000"/>
          <w:szCs w:val="24"/>
          <w:lang w:eastAsia="fr-CA"/>
        </w:rPr>
      </w:pPr>
    </w:p>
    <w:p w14:paraId="6B79E316" w14:textId="77777777" w:rsidR="00007ABC" w:rsidRPr="00226123" w:rsidRDefault="00007ABC" w:rsidP="00007ABC">
      <w:pPr>
        <w:spacing w:after="0"/>
        <w:rPr>
          <w:color w:val="000000"/>
          <w:szCs w:val="24"/>
          <w:lang w:eastAsia="fr-CA"/>
        </w:rPr>
      </w:pPr>
      <w:r w:rsidRPr="00226123">
        <w:rPr>
          <w:b/>
          <w:bCs/>
          <w:color w:val="000000"/>
          <w:szCs w:val="24"/>
          <w:lang w:eastAsia="fr-CA"/>
        </w:rPr>
        <w:lastRenderedPageBreak/>
        <w:t>59.</w:t>
      </w:r>
      <w:r w:rsidRPr="00226123">
        <w:rPr>
          <w:color w:val="000000"/>
          <w:szCs w:val="24"/>
          <w:lang w:eastAsia="fr-CA"/>
        </w:rPr>
        <w:t> Les articles 50 à 58 de la présente loi cessent d'avoir effet à compter de la date de la publication de l'avis prévu par l'article 26 de la présente loi; les dispositions de la Loi des cités et villes (Statuts refondus, 1964, chapitre 193) remplacées ou supprimées par ces articles s'appliquent alors telles qu'elles existaient au 28 juin 1978.</w:t>
      </w:r>
    </w:p>
    <w:p w14:paraId="3E09AF1D" w14:textId="77777777" w:rsidR="00007ABC" w:rsidRPr="00226123" w:rsidRDefault="00007ABC" w:rsidP="00007ABC">
      <w:pPr>
        <w:spacing w:after="0"/>
        <w:rPr>
          <w:color w:val="000000"/>
          <w:szCs w:val="24"/>
          <w:lang w:eastAsia="fr-CA"/>
        </w:rPr>
      </w:pPr>
    </w:p>
    <w:p w14:paraId="148FC993" w14:textId="77777777" w:rsidR="00007ABC" w:rsidRPr="00226123" w:rsidRDefault="00007ABC" w:rsidP="00007ABC">
      <w:pPr>
        <w:spacing w:after="0"/>
        <w:rPr>
          <w:color w:val="000000"/>
          <w:szCs w:val="24"/>
          <w:lang w:eastAsia="fr-CA"/>
        </w:rPr>
      </w:pPr>
      <w:r w:rsidRPr="00226123">
        <w:rPr>
          <w:color w:val="000000"/>
          <w:szCs w:val="24"/>
          <w:lang w:eastAsia="fr-CA"/>
        </w:rPr>
        <w:t>La perte d'effet mentionnée au premier alinéa ne porte toutefois pas préjudice à la perception et au recouvrement de toute taxe imposée avant la date de la publication de l'avis prévu par l'article 26 en vertu des dispositions de la Loi des cités et villes (Statuts refondus, 1964, chapitre 193) telles que remplacées par les articles 50 à 58.</w:t>
      </w:r>
    </w:p>
    <w:p w14:paraId="6B34BE4D" w14:textId="77777777" w:rsidR="00007ABC" w:rsidRPr="00226123" w:rsidRDefault="00007ABC" w:rsidP="00007ABC">
      <w:pPr>
        <w:spacing w:after="0"/>
        <w:rPr>
          <w:color w:val="000000"/>
          <w:szCs w:val="24"/>
          <w:lang w:eastAsia="fr-CA"/>
        </w:rPr>
      </w:pPr>
    </w:p>
    <w:p w14:paraId="61758F20" w14:textId="77777777" w:rsidR="00007ABC" w:rsidRPr="00226123" w:rsidRDefault="00007ABC" w:rsidP="00007ABC">
      <w:pPr>
        <w:spacing w:after="0"/>
        <w:rPr>
          <w:color w:val="000000"/>
          <w:szCs w:val="24"/>
          <w:lang w:eastAsia="fr-CA"/>
        </w:rPr>
      </w:pPr>
      <w:bookmarkStart w:id="1902" w:name="D%%60_E"/>
      <w:bookmarkEnd w:id="1902"/>
      <w:r w:rsidRPr="00226123">
        <w:rPr>
          <w:b/>
          <w:bCs/>
          <w:color w:val="000000"/>
          <w:szCs w:val="24"/>
          <w:lang w:eastAsia="fr-CA"/>
        </w:rPr>
        <w:t>SECTION VII</w:t>
      </w:r>
      <w:r w:rsidRPr="00226123">
        <w:rPr>
          <w:color w:val="000000"/>
          <w:szCs w:val="24"/>
          <w:lang w:eastAsia="fr-CA"/>
        </w:rPr>
        <w:t> </w:t>
      </w:r>
      <w:r w:rsidRPr="00226123">
        <w:rPr>
          <w:color w:val="000000"/>
          <w:szCs w:val="24"/>
          <w:lang w:eastAsia="fr-CA"/>
        </w:rPr>
        <w:br/>
      </w:r>
      <w:r w:rsidRPr="00226123">
        <w:rPr>
          <w:caps/>
          <w:color w:val="000000"/>
          <w:szCs w:val="24"/>
          <w:lang w:eastAsia="fr-CA"/>
        </w:rPr>
        <w:t>APPLICATION DE LA LOI SUR LA FISCALITÉ MUNICIPALE</w:t>
      </w:r>
    </w:p>
    <w:p w14:paraId="7600A1E7" w14:textId="77777777" w:rsidR="00007ABC" w:rsidRPr="00226123" w:rsidRDefault="00007ABC" w:rsidP="00007ABC">
      <w:pPr>
        <w:spacing w:after="0"/>
        <w:rPr>
          <w:color w:val="000000"/>
          <w:szCs w:val="24"/>
          <w:lang w:eastAsia="fr-CA"/>
        </w:rPr>
      </w:pPr>
    </w:p>
    <w:p w14:paraId="11500E9C" w14:textId="77777777" w:rsidR="00007ABC" w:rsidRPr="00226123" w:rsidRDefault="00007ABC" w:rsidP="00007ABC">
      <w:pPr>
        <w:spacing w:after="0"/>
        <w:rPr>
          <w:color w:val="000000"/>
          <w:szCs w:val="24"/>
          <w:lang w:eastAsia="fr-CA"/>
        </w:rPr>
      </w:pPr>
      <w:r w:rsidRPr="00226123">
        <w:rPr>
          <w:b/>
          <w:bCs/>
          <w:color w:val="000000"/>
          <w:szCs w:val="24"/>
          <w:lang w:eastAsia="fr-CA"/>
        </w:rPr>
        <w:t>60.</w:t>
      </w:r>
      <w:r w:rsidRPr="00226123">
        <w:rPr>
          <w:color w:val="000000"/>
          <w:szCs w:val="24"/>
          <w:lang w:eastAsia="fr-CA"/>
        </w:rPr>
        <w:t> La Loi sur la fiscalité municipale (chapitre F-2.1) s'applique à la municipalité à compter de la date de la publication de l'avis prévu par l'article 26.</w:t>
      </w:r>
    </w:p>
    <w:p w14:paraId="474D3B88" w14:textId="77777777" w:rsidR="00007ABC" w:rsidRPr="00226123" w:rsidRDefault="00007ABC" w:rsidP="00007ABC">
      <w:pPr>
        <w:spacing w:after="0"/>
        <w:rPr>
          <w:color w:val="000000"/>
          <w:szCs w:val="24"/>
          <w:lang w:eastAsia="fr-CA"/>
        </w:rPr>
      </w:pPr>
    </w:p>
    <w:p w14:paraId="78F1A778" w14:textId="77777777" w:rsidR="00007ABC" w:rsidRPr="00226123" w:rsidRDefault="00007ABC" w:rsidP="00007ABC">
      <w:pPr>
        <w:spacing w:after="0"/>
        <w:rPr>
          <w:color w:val="000000"/>
          <w:szCs w:val="24"/>
          <w:lang w:eastAsia="fr-CA"/>
        </w:rPr>
      </w:pPr>
      <w:r w:rsidRPr="00226123">
        <w:rPr>
          <w:b/>
          <w:bCs/>
          <w:color w:val="000000"/>
          <w:szCs w:val="24"/>
          <w:lang w:eastAsia="fr-CA"/>
        </w:rPr>
        <w:t>SECTION VIII</w:t>
      </w:r>
      <w:r w:rsidRPr="00226123">
        <w:rPr>
          <w:color w:val="000000"/>
          <w:szCs w:val="24"/>
          <w:lang w:eastAsia="fr-CA"/>
        </w:rPr>
        <w:t> </w:t>
      </w:r>
      <w:r w:rsidRPr="00226123">
        <w:rPr>
          <w:color w:val="000000"/>
          <w:szCs w:val="24"/>
          <w:lang w:eastAsia="fr-CA"/>
        </w:rPr>
        <w:br/>
      </w:r>
      <w:r w:rsidRPr="00226123">
        <w:rPr>
          <w:caps/>
          <w:color w:val="000000"/>
          <w:szCs w:val="24"/>
          <w:lang w:eastAsia="fr-CA"/>
        </w:rPr>
        <w:t>EXEMPTION DE TAXE POUR LES TERRAINS</w:t>
      </w:r>
    </w:p>
    <w:p w14:paraId="69B2A957" w14:textId="77777777" w:rsidR="00007ABC" w:rsidRPr="00226123" w:rsidRDefault="00007ABC" w:rsidP="00007ABC">
      <w:pPr>
        <w:spacing w:after="0"/>
        <w:rPr>
          <w:color w:val="000000"/>
          <w:szCs w:val="24"/>
          <w:lang w:eastAsia="fr-CA"/>
        </w:rPr>
      </w:pPr>
    </w:p>
    <w:p w14:paraId="06176D77" w14:textId="77777777" w:rsidR="00007ABC" w:rsidRPr="00226123" w:rsidRDefault="00007ABC" w:rsidP="00007ABC">
      <w:pPr>
        <w:spacing w:after="0"/>
        <w:rPr>
          <w:color w:val="000000"/>
          <w:szCs w:val="24"/>
          <w:lang w:eastAsia="fr-CA"/>
        </w:rPr>
      </w:pPr>
      <w:r w:rsidRPr="00226123">
        <w:rPr>
          <w:b/>
          <w:bCs/>
          <w:color w:val="000000"/>
          <w:szCs w:val="24"/>
          <w:lang w:eastAsia="fr-CA"/>
        </w:rPr>
        <w:t>61.</w:t>
      </w:r>
      <w:r w:rsidRPr="00226123">
        <w:rPr>
          <w:color w:val="000000"/>
          <w:szCs w:val="24"/>
          <w:lang w:eastAsia="fr-CA"/>
        </w:rPr>
        <w:t> Nonobstant toute disposition inconciliable d'une loi générale ou spéciale, tous les terrains qui forment le territoire de la municipalité sont exempts de toute taxe foncière et leur évaluation, leur superficie ou leur étendue en front ne peut en aucun cas servir de base au calcul d'une taxe.</w:t>
      </w:r>
    </w:p>
    <w:p w14:paraId="4BCF0F33" w14:textId="77777777" w:rsidR="00007ABC" w:rsidRPr="00226123" w:rsidRDefault="00007ABC" w:rsidP="00007ABC">
      <w:pPr>
        <w:spacing w:after="0"/>
        <w:rPr>
          <w:color w:val="000000"/>
          <w:szCs w:val="24"/>
          <w:lang w:eastAsia="fr-CA"/>
        </w:rPr>
      </w:pPr>
    </w:p>
    <w:p w14:paraId="6186EE5E" w14:textId="77777777" w:rsidR="00007ABC" w:rsidRPr="00226123" w:rsidRDefault="00007ABC" w:rsidP="00007ABC">
      <w:pPr>
        <w:spacing w:after="0"/>
        <w:rPr>
          <w:color w:val="000000"/>
          <w:szCs w:val="24"/>
          <w:lang w:eastAsia="fr-CA"/>
        </w:rPr>
      </w:pPr>
      <w:r w:rsidRPr="00226123">
        <w:rPr>
          <w:color w:val="000000"/>
          <w:szCs w:val="24"/>
          <w:lang w:eastAsia="fr-CA"/>
        </w:rPr>
        <w:t>Toute disposition d'une loi générale ou spéciale permettant l'imposition d'une taxe en raison d'un immeuble ou bien-fonds sur la base de sa valeur imposable, de sa superficie ou de son étendue en front est censée, lorsqu'elle s'applique à une municipalité, lui permettre d'imposer la taxe sur la base de la seule valeur imposable de l'immeuble à l'exclusion du terrain.</w:t>
      </w:r>
    </w:p>
    <w:p w14:paraId="107379FF" w14:textId="77777777" w:rsidR="00007ABC" w:rsidRPr="00226123" w:rsidRDefault="00007ABC" w:rsidP="00007ABC">
      <w:pPr>
        <w:spacing w:after="0"/>
        <w:rPr>
          <w:color w:val="000000"/>
          <w:szCs w:val="24"/>
          <w:lang w:eastAsia="fr-CA"/>
        </w:rPr>
      </w:pPr>
    </w:p>
    <w:p w14:paraId="391BEA0E" w14:textId="77777777" w:rsidR="00007ABC" w:rsidRPr="00226123" w:rsidRDefault="00007ABC" w:rsidP="00007ABC">
      <w:pPr>
        <w:spacing w:after="0"/>
        <w:rPr>
          <w:color w:val="000000"/>
          <w:szCs w:val="24"/>
          <w:lang w:eastAsia="fr-CA"/>
        </w:rPr>
      </w:pPr>
      <w:r w:rsidRPr="00226123">
        <w:rPr>
          <w:color w:val="000000"/>
          <w:szCs w:val="24"/>
          <w:lang w:eastAsia="fr-CA"/>
        </w:rPr>
        <w:t>La valeur réelle et la valeur imposable, s'il y a lieu, qui doivent apparaître au rôle d'évaluation de la municipalité en vertu de la Loi sur la fiscalité municipale (chapitre F-2.1), sont la valeur réelle et la valeur imposable de l'immeuble à l'exclusion du terrain.</w:t>
      </w:r>
    </w:p>
    <w:p w14:paraId="7EEEDA52" w14:textId="77777777" w:rsidR="00007ABC" w:rsidRPr="00226123" w:rsidRDefault="00007ABC" w:rsidP="00007ABC">
      <w:pPr>
        <w:spacing w:after="0"/>
        <w:rPr>
          <w:color w:val="000000"/>
          <w:szCs w:val="24"/>
          <w:lang w:eastAsia="fr-CA"/>
        </w:rPr>
      </w:pPr>
    </w:p>
    <w:p w14:paraId="2C3A87AF" w14:textId="77777777" w:rsidR="00007ABC" w:rsidRPr="00226123" w:rsidRDefault="00007ABC" w:rsidP="00007ABC">
      <w:pPr>
        <w:spacing w:after="0"/>
        <w:rPr>
          <w:color w:val="000000"/>
          <w:szCs w:val="24"/>
          <w:lang w:eastAsia="fr-CA"/>
        </w:rPr>
      </w:pPr>
      <w:r w:rsidRPr="00226123">
        <w:rPr>
          <w:b/>
          <w:bCs/>
          <w:color w:val="000000"/>
          <w:szCs w:val="24"/>
          <w:lang w:eastAsia="fr-CA"/>
        </w:rPr>
        <w:t>SECTION IX</w:t>
      </w:r>
      <w:r w:rsidRPr="00226123">
        <w:rPr>
          <w:color w:val="000000"/>
          <w:szCs w:val="24"/>
          <w:lang w:eastAsia="fr-CA"/>
        </w:rPr>
        <w:t> </w:t>
      </w:r>
      <w:r w:rsidRPr="00226123">
        <w:rPr>
          <w:color w:val="000000"/>
          <w:szCs w:val="24"/>
          <w:lang w:eastAsia="fr-CA"/>
        </w:rPr>
        <w:br/>
      </w:r>
      <w:r w:rsidRPr="00226123">
        <w:rPr>
          <w:caps/>
          <w:color w:val="000000"/>
          <w:szCs w:val="24"/>
          <w:lang w:eastAsia="fr-CA"/>
        </w:rPr>
        <w:t>DISPOSITIONS TRANSITOIRES ET FINALES</w:t>
      </w:r>
    </w:p>
    <w:p w14:paraId="5C73FCD8" w14:textId="77777777" w:rsidR="00007ABC" w:rsidRPr="00226123" w:rsidRDefault="00007ABC" w:rsidP="00007ABC">
      <w:pPr>
        <w:spacing w:after="0"/>
        <w:rPr>
          <w:color w:val="000000"/>
          <w:szCs w:val="24"/>
          <w:lang w:eastAsia="fr-CA"/>
        </w:rPr>
      </w:pPr>
    </w:p>
    <w:p w14:paraId="68B7D41E" w14:textId="77777777" w:rsidR="00007ABC" w:rsidRPr="00226123" w:rsidRDefault="00007ABC" w:rsidP="00007ABC">
      <w:pPr>
        <w:spacing w:after="0"/>
        <w:rPr>
          <w:color w:val="000000"/>
          <w:szCs w:val="24"/>
          <w:lang w:eastAsia="fr-CA"/>
        </w:rPr>
      </w:pPr>
      <w:r w:rsidRPr="00226123">
        <w:rPr>
          <w:b/>
          <w:bCs/>
          <w:color w:val="000000"/>
          <w:szCs w:val="24"/>
          <w:lang w:eastAsia="fr-CA"/>
        </w:rPr>
        <w:t>62.</w:t>
      </w:r>
      <w:r w:rsidRPr="00226123">
        <w:rPr>
          <w:color w:val="000000"/>
          <w:szCs w:val="24"/>
          <w:lang w:eastAsia="fr-CA"/>
        </w:rPr>
        <w:t> </w:t>
      </w:r>
      <w:r w:rsidRPr="00226123">
        <w:rPr>
          <w:i/>
          <w:iCs/>
          <w:color w:val="000000"/>
          <w:szCs w:val="24"/>
          <w:lang w:eastAsia="fr-CA"/>
        </w:rPr>
        <w:t>(Abrogé).</w:t>
      </w:r>
    </w:p>
    <w:p w14:paraId="6F516115" w14:textId="77777777" w:rsidR="00007ABC" w:rsidRPr="00226123" w:rsidRDefault="00007ABC" w:rsidP="00007ABC">
      <w:pPr>
        <w:spacing w:after="0"/>
        <w:rPr>
          <w:color w:val="000000"/>
          <w:szCs w:val="24"/>
          <w:lang w:eastAsia="fr-CA"/>
        </w:rPr>
      </w:pPr>
    </w:p>
    <w:p w14:paraId="200648D5" w14:textId="77777777" w:rsidR="00007ABC" w:rsidRDefault="00007ABC" w:rsidP="00007ABC">
      <w:pPr>
        <w:spacing w:after="0"/>
        <w:rPr>
          <w:color w:val="000000"/>
          <w:szCs w:val="24"/>
          <w:lang w:eastAsia="fr-CA"/>
        </w:rPr>
      </w:pPr>
      <w:r w:rsidRPr="00226123">
        <w:rPr>
          <w:b/>
          <w:bCs/>
          <w:color w:val="000000"/>
          <w:szCs w:val="24"/>
          <w:lang w:eastAsia="fr-CA"/>
        </w:rPr>
        <w:t>63.</w:t>
      </w:r>
      <w:r w:rsidRPr="00226123">
        <w:rPr>
          <w:color w:val="000000"/>
          <w:szCs w:val="24"/>
          <w:lang w:eastAsia="fr-CA"/>
        </w:rPr>
        <w:t> Le ministre est responsable de l'application de la présente loi, à l'exception des articles 21 et 62.</w:t>
      </w:r>
    </w:p>
    <w:p w14:paraId="2C24E3EE" w14:textId="77777777" w:rsidR="00007ABC" w:rsidRDefault="00007ABC" w:rsidP="00007ABC">
      <w:pPr>
        <w:spacing w:after="0"/>
        <w:rPr>
          <w:color w:val="000000"/>
          <w:szCs w:val="24"/>
          <w:lang w:eastAsia="fr-CA"/>
        </w:rPr>
      </w:pPr>
    </w:p>
    <w:p w14:paraId="1E48DF0E" w14:textId="77777777" w:rsidR="00007ABC" w:rsidRDefault="00007ABC" w:rsidP="00007ABC">
      <w:pPr>
        <w:spacing w:after="0"/>
        <w:rPr>
          <w:color w:val="000000"/>
          <w:szCs w:val="24"/>
          <w:lang w:eastAsia="fr-CA"/>
        </w:rPr>
      </w:pPr>
      <w:r>
        <w:rPr>
          <w:color w:val="000000"/>
          <w:szCs w:val="24"/>
          <w:lang w:eastAsia="fr-CA"/>
        </w:rPr>
        <w:t>[…]</w:t>
      </w:r>
    </w:p>
    <w:p w14:paraId="6CA1DB66" w14:textId="77777777" w:rsidR="00007ABC" w:rsidRDefault="00007ABC" w:rsidP="00007ABC">
      <w:pPr>
        <w:spacing w:after="0"/>
        <w:rPr>
          <w:color w:val="000000"/>
          <w:szCs w:val="24"/>
          <w:lang w:eastAsia="fr-CA"/>
        </w:rPr>
      </w:pPr>
    </w:p>
    <w:p w14:paraId="186AC48E" w14:textId="77777777" w:rsidR="00007ABC" w:rsidRDefault="00007ABC" w:rsidP="00007ABC">
      <w:pPr>
        <w:spacing w:line="259" w:lineRule="auto"/>
        <w:jc w:val="left"/>
        <w:rPr>
          <w:color w:val="000000"/>
          <w:szCs w:val="24"/>
          <w:lang w:eastAsia="fr-CA"/>
        </w:rPr>
      </w:pPr>
      <w:r>
        <w:rPr>
          <w:color w:val="000000"/>
          <w:szCs w:val="24"/>
          <w:lang w:eastAsia="fr-CA"/>
        </w:rPr>
        <w:br w:type="page"/>
      </w:r>
    </w:p>
    <w:p w14:paraId="53032FA9" w14:textId="77777777" w:rsidR="00007ABC" w:rsidRPr="00557235" w:rsidRDefault="00007ABC" w:rsidP="005254E2">
      <w:pPr>
        <w:pStyle w:val="Titre1"/>
      </w:pPr>
      <w:r>
        <w:lastRenderedPageBreak/>
        <w:tab/>
        <w:t xml:space="preserve">1.4.2 </w:t>
      </w:r>
      <w:r w:rsidRPr="00557235">
        <w:t>Lois relatives aux droits fondamentaux</w:t>
      </w:r>
    </w:p>
    <w:p w14:paraId="3C484973" w14:textId="77777777" w:rsidR="00007ABC" w:rsidRDefault="00007ABC" w:rsidP="00007ABC"/>
    <w:p w14:paraId="3C369F90" w14:textId="77777777" w:rsidR="00007ABC" w:rsidRDefault="00007ABC" w:rsidP="005254E2">
      <w:pPr>
        <w:pStyle w:val="Titre1"/>
      </w:pPr>
      <w:r w:rsidRPr="000D382C">
        <w:t>Document 25 :</w:t>
      </w:r>
      <w:r>
        <w:t xml:space="preserve"> </w:t>
      </w:r>
      <w:r w:rsidRPr="000D382C">
        <w:t>Loi sur la liberté des cultes</w:t>
      </w:r>
      <w:r>
        <w:t xml:space="preserve"> </w:t>
      </w:r>
    </w:p>
    <w:p w14:paraId="1694288A" w14:textId="77777777" w:rsidR="00007ABC" w:rsidRPr="000D382C" w:rsidRDefault="00007ABC" w:rsidP="00007ABC">
      <w:pPr>
        <w:rPr>
          <w:szCs w:val="24"/>
        </w:rPr>
      </w:pPr>
      <w:r w:rsidRPr="000D382C">
        <w:rPr>
          <w:szCs w:val="24"/>
        </w:rPr>
        <w:t>Source documentaire : R.L.R.Q., c. L-2</w:t>
      </w:r>
    </w:p>
    <w:p w14:paraId="4CE3E5B6" w14:textId="77777777" w:rsidR="00007ABC" w:rsidRPr="000D382C" w:rsidRDefault="00007ABC" w:rsidP="00007ABC">
      <w:pPr>
        <w:spacing w:after="0"/>
        <w:jc w:val="center"/>
        <w:rPr>
          <w:color w:val="000000"/>
          <w:szCs w:val="24"/>
          <w:lang w:eastAsia="fr-CA"/>
        </w:rPr>
      </w:pPr>
      <w:r w:rsidRPr="000D382C">
        <w:rPr>
          <w:b/>
          <w:bCs/>
          <w:caps/>
          <w:color w:val="000000"/>
          <w:szCs w:val="24"/>
          <w:lang w:eastAsia="fr-CA"/>
        </w:rPr>
        <w:t>LOI SUR LA LIBERTÉ DES CULTES</w:t>
      </w:r>
    </w:p>
    <w:p w14:paraId="5DF05E11" w14:textId="77777777" w:rsidR="00007ABC" w:rsidRPr="000D382C" w:rsidRDefault="00007ABC" w:rsidP="00007ABC">
      <w:pPr>
        <w:spacing w:after="0"/>
        <w:rPr>
          <w:color w:val="000000"/>
          <w:szCs w:val="24"/>
          <w:lang w:eastAsia="fr-CA"/>
        </w:rPr>
      </w:pPr>
    </w:p>
    <w:p w14:paraId="6955A20B" w14:textId="77777777" w:rsidR="00007ABC" w:rsidRPr="000D382C" w:rsidRDefault="00007ABC" w:rsidP="00007ABC">
      <w:pPr>
        <w:spacing w:after="0"/>
        <w:rPr>
          <w:color w:val="000000"/>
          <w:szCs w:val="24"/>
          <w:lang w:eastAsia="fr-CA"/>
        </w:rPr>
      </w:pPr>
      <w:r w:rsidRPr="000D382C">
        <w:rPr>
          <w:b/>
          <w:bCs/>
          <w:color w:val="000000"/>
          <w:szCs w:val="24"/>
          <w:lang w:eastAsia="fr-CA"/>
        </w:rPr>
        <w:t>SECTION I</w:t>
      </w:r>
      <w:r w:rsidRPr="000D382C">
        <w:rPr>
          <w:color w:val="000000"/>
          <w:szCs w:val="24"/>
          <w:lang w:eastAsia="fr-CA"/>
        </w:rPr>
        <w:t> </w:t>
      </w:r>
      <w:r w:rsidRPr="000D382C">
        <w:rPr>
          <w:color w:val="000000"/>
          <w:szCs w:val="24"/>
          <w:lang w:eastAsia="fr-CA"/>
        </w:rPr>
        <w:br/>
      </w:r>
      <w:r w:rsidRPr="000D382C">
        <w:rPr>
          <w:caps/>
          <w:color w:val="000000"/>
          <w:szCs w:val="24"/>
          <w:lang w:eastAsia="fr-CA"/>
        </w:rPr>
        <w:t>DE LA LIBERTÉ DES CULTES</w:t>
      </w:r>
    </w:p>
    <w:p w14:paraId="1536611B" w14:textId="77777777" w:rsidR="00007ABC" w:rsidRPr="000D382C" w:rsidRDefault="00007ABC" w:rsidP="00007ABC">
      <w:pPr>
        <w:spacing w:after="0"/>
        <w:rPr>
          <w:color w:val="000000"/>
          <w:szCs w:val="24"/>
          <w:lang w:eastAsia="fr-CA"/>
        </w:rPr>
      </w:pPr>
    </w:p>
    <w:p w14:paraId="62380BDE" w14:textId="77777777" w:rsidR="00007ABC" w:rsidRPr="000D382C" w:rsidRDefault="00007ABC" w:rsidP="00007ABC">
      <w:pPr>
        <w:spacing w:after="0"/>
        <w:rPr>
          <w:color w:val="000000"/>
          <w:szCs w:val="24"/>
          <w:lang w:eastAsia="fr-CA"/>
        </w:rPr>
      </w:pPr>
      <w:r w:rsidRPr="000D382C">
        <w:rPr>
          <w:b/>
          <w:bCs/>
          <w:color w:val="000000"/>
          <w:szCs w:val="24"/>
          <w:lang w:eastAsia="fr-CA"/>
        </w:rPr>
        <w:t>1.</w:t>
      </w:r>
      <w:r w:rsidRPr="000D382C">
        <w:rPr>
          <w:color w:val="000000"/>
          <w:szCs w:val="24"/>
          <w:lang w:eastAsia="fr-CA"/>
        </w:rPr>
        <w:t> La jouissance et le libre exercice du culte de toute profession religieuse, sans distinction ni préférence, mais de manière à ne pas servir d'excuse à la licence, ni à autoriser des pratiques incompatibles avec la paix et la sûreté au Québec, sont permis par la constitution et les lois du Québec à toutes les personnes qui y vivent.</w:t>
      </w:r>
    </w:p>
    <w:p w14:paraId="1B2C334B" w14:textId="77777777" w:rsidR="00007ABC" w:rsidRPr="000D382C" w:rsidRDefault="00007ABC" w:rsidP="00007ABC">
      <w:pPr>
        <w:spacing w:after="0"/>
        <w:rPr>
          <w:color w:val="000000"/>
          <w:szCs w:val="24"/>
          <w:lang w:eastAsia="fr-CA"/>
        </w:rPr>
      </w:pPr>
    </w:p>
    <w:p w14:paraId="09B89074" w14:textId="77777777" w:rsidR="00007ABC" w:rsidRPr="000D382C" w:rsidRDefault="00007ABC" w:rsidP="00007ABC">
      <w:pPr>
        <w:spacing w:after="0"/>
        <w:rPr>
          <w:color w:val="000000"/>
          <w:szCs w:val="24"/>
          <w:lang w:eastAsia="fr-CA"/>
        </w:rPr>
      </w:pPr>
      <w:r w:rsidRPr="000D382C">
        <w:rPr>
          <w:b/>
          <w:bCs/>
          <w:color w:val="000000"/>
          <w:szCs w:val="24"/>
          <w:lang w:eastAsia="fr-CA"/>
        </w:rPr>
        <w:t>2.</w:t>
      </w:r>
      <w:r w:rsidRPr="000D382C">
        <w:rPr>
          <w:color w:val="000000"/>
          <w:szCs w:val="24"/>
          <w:lang w:eastAsia="fr-CA"/>
        </w:rPr>
        <w:t> </w:t>
      </w:r>
      <w:r w:rsidRPr="000D382C">
        <w:rPr>
          <w:i/>
          <w:iCs/>
          <w:color w:val="000000"/>
          <w:szCs w:val="24"/>
          <w:lang w:eastAsia="fr-CA"/>
        </w:rPr>
        <w:t>(Abrogé).</w:t>
      </w:r>
    </w:p>
    <w:p w14:paraId="088A5B34" w14:textId="77777777" w:rsidR="00007ABC" w:rsidRPr="000D382C" w:rsidRDefault="00007ABC" w:rsidP="00007ABC">
      <w:pPr>
        <w:spacing w:after="0"/>
        <w:rPr>
          <w:color w:val="000000"/>
          <w:szCs w:val="24"/>
          <w:lang w:eastAsia="fr-CA"/>
        </w:rPr>
      </w:pPr>
    </w:p>
    <w:p w14:paraId="3ED9A20C" w14:textId="77777777" w:rsidR="00007ABC" w:rsidRPr="000D382C" w:rsidRDefault="00007ABC" w:rsidP="00007ABC">
      <w:pPr>
        <w:spacing w:after="0"/>
        <w:rPr>
          <w:color w:val="000000"/>
          <w:szCs w:val="24"/>
          <w:lang w:eastAsia="fr-CA"/>
        </w:rPr>
      </w:pPr>
      <w:r w:rsidRPr="000D382C">
        <w:rPr>
          <w:b/>
          <w:bCs/>
          <w:color w:val="000000"/>
          <w:szCs w:val="24"/>
          <w:lang w:eastAsia="fr-CA"/>
        </w:rPr>
        <w:t>SECTION II</w:t>
      </w:r>
      <w:r w:rsidRPr="000D382C">
        <w:rPr>
          <w:color w:val="000000"/>
          <w:szCs w:val="24"/>
          <w:lang w:eastAsia="fr-CA"/>
        </w:rPr>
        <w:t> </w:t>
      </w:r>
      <w:r w:rsidRPr="000D382C">
        <w:rPr>
          <w:color w:val="000000"/>
          <w:szCs w:val="24"/>
          <w:lang w:eastAsia="fr-CA"/>
        </w:rPr>
        <w:br/>
      </w:r>
      <w:r w:rsidRPr="000D382C">
        <w:rPr>
          <w:caps/>
          <w:color w:val="000000"/>
          <w:szCs w:val="24"/>
          <w:lang w:eastAsia="fr-CA"/>
        </w:rPr>
        <w:t>DU BON ORDRE DANS LES ÉGLISES ET LEURS ALENTOURS</w:t>
      </w:r>
    </w:p>
    <w:p w14:paraId="3E2A7D20" w14:textId="77777777" w:rsidR="00007ABC" w:rsidRPr="000D382C" w:rsidRDefault="00007ABC" w:rsidP="00007ABC">
      <w:pPr>
        <w:spacing w:after="0"/>
        <w:rPr>
          <w:color w:val="000000"/>
          <w:szCs w:val="24"/>
          <w:lang w:eastAsia="fr-CA"/>
        </w:rPr>
      </w:pPr>
    </w:p>
    <w:p w14:paraId="7F0F1B7F" w14:textId="77777777" w:rsidR="00007ABC" w:rsidRPr="000D382C" w:rsidRDefault="00007ABC" w:rsidP="00007ABC">
      <w:pPr>
        <w:spacing w:after="0"/>
        <w:rPr>
          <w:color w:val="000000"/>
          <w:szCs w:val="24"/>
          <w:lang w:eastAsia="fr-CA"/>
        </w:rPr>
      </w:pPr>
      <w:r w:rsidRPr="000D382C">
        <w:rPr>
          <w:b/>
          <w:bCs/>
          <w:color w:val="000000"/>
          <w:szCs w:val="24"/>
          <w:lang w:eastAsia="fr-CA"/>
        </w:rPr>
        <w:t>3.</w:t>
      </w:r>
      <w:r w:rsidRPr="000D382C">
        <w:rPr>
          <w:color w:val="000000"/>
          <w:szCs w:val="24"/>
          <w:lang w:eastAsia="fr-CA"/>
        </w:rPr>
        <w:t> Dans la présente section, le mot «église» signifie toute église, chapelle, ou autre édifice ou endroit consacré au culte public.</w:t>
      </w:r>
    </w:p>
    <w:p w14:paraId="019EE667" w14:textId="77777777" w:rsidR="00007ABC" w:rsidRPr="000D382C" w:rsidRDefault="00007ABC" w:rsidP="00007ABC">
      <w:pPr>
        <w:spacing w:after="0"/>
        <w:rPr>
          <w:color w:val="000000"/>
          <w:szCs w:val="24"/>
          <w:lang w:eastAsia="fr-CA"/>
        </w:rPr>
      </w:pPr>
    </w:p>
    <w:p w14:paraId="47F9BC48" w14:textId="77777777" w:rsidR="00007ABC" w:rsidRPr="000D382C" w:rsidRDefault="00007ABC" w:rsidP="00007ABC">
      <w:pPr>
        <w:spacing w:after="0"/>
        <w:rPr>
          <w:color w:val="000000"/>
          <w:szCs w:val="24"/>
          <w:lang w:eastAsia="fr-CA"/>
        </w:rPr>
      </w:pPr>
      <w:r w:rsidRPr="000D382C">
        <w:rPr>
          <w:b/>
          <w:bCs/>
          <w:color w:val="000000"/>
          <w:szCs w:val="24"/>
          <w:lang w:eastAsia="fr-CA"/>
        </w:rPr>
        <w:t>4.</w:t>
      </w:r>
      <w:r w:rsidRPr="000D382C">
        <w:rPr>
          <w:color w:val="000000"/>
          <w:szCs w:val="24"/>
          <w:lang w:eastAsia="fr-CA"/>
        </w:rPr>
        <w:t> Il est du devoir des marguilliers en exercice, dans chaque paroisse ou localité du Québec, sous peine d'une amende de pas plus de 8 $ ni de moins de 2 $, pour chaque refus ou négligence de s'acquitter des devoirs qui leur sont imposés par la présente loi, de veiller au maintien du bon ordre dans l'église ou près de l'église de telle paroisse ou localité, tant au dedans qu'au dehors de telle église, et dans la salle publique attachée ou adjacente au presbytère, et aussi dans les chemins et places publiques y adjacents, et ils doivent exécuter et faire exécuter les prescriptions de la présente loi.</w:t>
      </w:r>
    </w:p>
    <w:p w14:paraId="52B8FF35" w14:textId="77777777" w:rsidR="00007ABC" w:rsidRPr="000D382C" w:rsidRDefault="00007ABC" w:rsidP="00007ABC">
      <w:pPr>
        <w:spacing w:after="0"/>
        <w:rPr>
          <w:color w:val="000000"/>
          <w:szCs w:val="24"/>
          <w:lang w:eastAsia="fr-CA"/>
        </w:rPr>
      </w:pPr>
    </w:p>
    <w:p w14:paraId="1E236C86" w14:textId="77777777" w:rsidR="00007ABC" w:rsidRPr="000D382C" w:rsidRDefault="00007ABC" w:rsidP="00007ABC">
      <w:pPr>
        <w:spacing w:after="0"/>
        <w:rPr>
          <w:color w:val="000000"/>
          <w:szCs w:val="24"/>
          <w:lang w:eastAsia="fr-CA"/>
        </w:rPr>
      </w:pPr>
      <w:r w:rsidRPr="000D382C">
        <w:rPr>
          <w:b/>
          <w:bCs/>
          <w:color w:val="000000"/>
          <w:szCs w:val="24"/>
          <w:lang w:eastAsia="fr-CA"/>
        </w:rPr>
        <w:t>5.</w:t>
      </w:r>
      <w:r w:rsidRPr="000D382C">
        <w:rPr>
          <w:color w:val="000000"/>
          <w:szCs w:val="24"/>
          <w:lang w:eastAsia="fr-CA"/>
        </w:rPr>
        <w:t> Quiconque cause des désordres dans l'église d'une paroisse ou d'une localité, pendant le service divin, ou se conduit d'une manière indécente ou irrévérencieuse dans cette église ou près de cette église, ou résiste aux marguilliers, ou à toute autre personne, dans l'exécution des devoirs qui leur sont imposés par la présente loi, ou les insulte, commet une infraction et est passible d'une amende de 1 $ à 8 $.</w:t>
      </w:r>
    </w:p>
    <w:p w14:paraId="5007031B" w14:textId="77777777" w:rsidR="00007ABC" w:rsidRPr="000D382C" w:rsidRDefault="00007ABC" w:rsidP="00007ABC">
      <w:pPr>
        <w:spacing w:after="0"/>
        <w:rPr>
          <w:color w:val="000000"/>
          <w:szCs w:val="24"/>
          <w:lang w:eastAsia="fr-CA"/>
        </w:rPr>
      </w:pPr>
    </w:p>
    <w:p w14:paraId="380F0604" w14:textId="77777777" w:rsidR="00007ABC" w:rsidRPr="000D382C" w:rsidRDefault="00007ABC" w:rsidP="00007ABC">
      <w:pPr>
        <w:spacing w:after="0"/>
        <w:rPr>
          <w:color w:val="000000"/>
          <w:szCs w:val="24"/>
          <w:lang w:eastAsia="fr-CA"/>
        </w:rPr>
      </w:pPr>
      <w:r w:rsidRPr="000D382C">
        <w:rPr>
          <w:b/>
          <w:bCs/>
          <w:color w:val="000000"/>
          <w:szCs w:val="24"/>
          <w:lang w:eastAsia="fr-CA"/>
        </w:rPr>
        <w:t>6.</w:t>
      </w:r>
      <w:r w:rsidRPr="000D382C">
        <w:rPr>
          <w:color w:val="000000"/>
          <w:szCs w:val="24"/>
          <w:lang w:eastAsia="fr-CA"/>
        </w:rPr>
        <w:t> Toute personne qui demeure ou s'amuse près de cette église ou autre place consacrée au culte public, ou dans les chemins et places publiques y adjacents, ou dans la salle publique attachée ou adjacente au presbytère, ou qui, demeurant ou s'amusant ainsi près de telle église ou dans les chemins et places publiques y adjacents, sur l'ordre qui lui est donné de se retirer ou d'entrer dans l'église, pendant le service divin, refuse ou néglige de le faire, commet une infraction et est passible d'une amende de 1 $ à 4 $.</w:t>
      </w:r>
    </w:p>
    <w:p w14:paraId="33668DD0" w14:textId="77777777" w:rsidR="00007ABC" w:rsidRPr="000D382C" w:rsidRDefault="00007ABC" w:rsidP="00007ABC">
      <w:pPr>
        <w:spacing w:after="0"/>
        <w:rPr>
          <w:color w:val="000000"/>
          <w:szCs w:val="24"/>
          <w:lang w:eastAsia="fr-CA"/>
        </w:rPr>
      </w:pPr>
    </w:p>
    <w:p w14:paraId="005B2D8C" w14:textId="77777777" w:rsidR="00007ABC" w:rsidRPr="000D382C" w:rsidRDefault="00007ABC" w:rsidP="00007ABC">
      <w:pPr>
        <w:spacing w:after="0"/>
        <w:rPr>
          <w:color w:val="000000"/>
          <w:szCs w:val="24"/>
          <w:lang w:eastAsia="fr-CA"/>
        </w:rPr>
      </w:pPr>
      <w:r w:rsidRPr="000D382C">
        <w:rPr>
          <w:b/>
          <w:bCs/>
          <w:color w:val="000000"/>
          <w:szCs w:val="24"/>
          <w:lang w:eastAsia="fr-CA"/>
        </w:rPr>
        <w:t>7.</w:t>
      </w:r>
      <w:r w:rsidRPr="000D382C">
        <w:rPr>
          <w:color w:val="000000"/>
          <w:szCs w:val="24"/>
          <w:lang w:eastAsia="fr-CA"/>
        </w:rPr>
        <w:t> Tout officier de paix, dans chaque paroisse, seigneurie, canton ou localité, ou autre place extra-paroissiale, a les mêmes pouvoirs que ceux délégués aux marguilliers par la présente loi, pour remplir les devoirs qui lui sont imposés.</w:t>
      </w:r>
    </w:p>
    <w:p w14:paraId="44EF0430" w14:textId="77777777" w:rsidR="00007ABC" w:rsidRPr="000D382C" w:rsidRDefault="00007ABC" w:rsidP="00007ABC">
      <w:pPr>
        <w:spacing w:after="0"/>
        <w:rPr>
          <w:color w:val="000000"/>
          <w:szCs w:val="24"/>
          <w:lang w:eastAsia="fr-CA"/>
        </w:rPr>
      </w:pPr>
    </w:p>
    <w:p w14:paraId="20808559" w14:textId="77777777" w:rsidR="00007ABC" w:rsidRPr="000D382C" w:rsidRDefault="00007ABC" w:rsidP="00007ABC">
      <w:pPr>
        <w:spacing w:after="0"/>
        <w:rPr>
          <w:color w:val="000000"/>
          <w:szCs w:val="24"/>
          <w:lang w:eastAsia="fr-CA"/>
        </w:rPr>
      </w:pPr>
      <w:bookmarkStart w:id="1903" w:name="D%%%8_E"/>
      <w:bookmarkEnd w:id="1903"/>
      <w:r w:rsidRPr="000D382C">
        <w:rPr>
          <w:b/>
          <w:bCs/>
          <w:color w:val="000000"/>
          <w:szCs w:val="24"/>
          <w:lang w:eastAsia="fr-CA"/>
        </w:rPr>
        <w:lastRenderedPageBreak/>
        <w:t>SECTION III</w:t>
      </w:r>
      <w:r w:rsidRPr="000D382C">
        <w:rPr>
          <w:color w:val="000000"/>
          <w:szCs w:val="24"/>
          <w:lang w:eastAsia="fr-CA"/>
        </w:rPr>
        <w:t> </w:t>
      </w:r>
      <w:r w:rsidRPr="000D382C">
        <w:rPr>
          <w:color w:val="000000"/>
          <w:szCs w:val="24"/>
          <w:lang w:eastAsia="fr-CA"/>
        </w:rPr>
        <w:br/>
      </w:r>
      <w:r w:rsidRPr="000D382C">
        <w:rPr>
          <w:caps/>
          <w:color w:val="000000"/>
          <w:szCs w:val="24"/>
          <w:lang w:eastAsia="fr-CA"/>
        </w:rPr>
        <w:t>DES PEINES</w:t>
      </w:r>
    </w:p>
    <w:p w14:paraId="7D887C5F" w14:textId="77777777" w:rsidR="00007ABC" w:rsidRPr="000D382C" w:rsidRDefault="00007ABC" w:rsidP="00007ABC">
      <w:pPr>
        <w:spacing w:after="0"/>
        <w:rPr>
          <w:color w:val="000000"/>
          <w:szCs w:val="24"/>
          <w:lang w:eastAsia="fr-CA"/>
        </w:rPr>
      </w:pPr>
    </w:p>
    <w:p w14:paraId="78184EEE" w14:textId="77777777" w:rsidR="00007ABC" w:rsidRPr="000D382C" w:rsidRDefault="00007ABC" w:rsidP="00007ABC">
      <w:pPr>
        <w:spacing w:after="0"/>
        <w:rPr>
          <w:color w:val="000000"/>
          <w:szCs w:val="24"/>
          <w:lang w:eastAsia="fr-CA"/>
        </w:rPr>
      </w:pPr>
      <w:r w:rsidRPr="000D382C">
        <w:rPr>
          <w:b/>
          <w:bCs/>
          <w:color w:val="000000"/>
          <w:szCs w:val="24"/>
          <w:lang w:eastAsia="fr-CA"/>
        </w:rPr>
        <w:t>8.</w:t>
      </w:r>
      <w:r w:rsidRPr="000D382C">
        <w:rPr>
          <w:color w:val="000000"/>
          <w:szCs w:val="24"/>
          <w:lang w:eastAsia="fr-CA"/>
        </w:rPr>
        <w:t> </w:t>
      </w:r>
      <w:r w:rsidRPr="000D382C">
        <w:rPr>
          <w:i/>
          <w:iCs/>
          <w:color w:val="000000"/>
          <w:szCs w:val="24"/>
          <w:lang w:eastAsia="fr-CA"/>
        </w:rPr>
        <w:t>(Abrogé).</w:t>
      </w:r>
    </w:p>
    <w:p w14:paraId="5798FB91" w14:textId="77777777" w:rsidR="00007ABC" w:rsidRPr="000D382C" w:rsidRDefault="00007ABC" w:rsidP="00007ABC">
      <w:pPr>
        <w:spacing w:after="0"/>
        <w:rPr>
          <w:color w:val="000000"/>
          <w:szCs w:val="24"/>
          <w:lang w:eastAsia="fr-CA"/>
        </w:rPr>
      </w:pPr>
    </w:p>
    <w:p w14:paraId="22F7D44D" w14:textId="77777777" w:rsidR="00007ABC" w:rsidRPr="000D382C" w:rsidRDefault="00007ABC" w:rsidP="00007ABC">
      <w:pPr>
        <w:spacing w:after="0"/>
        <w:rPr>
          <w:color w:val="000000"/>
          <w:szCs w:val="24"/>
          <w:lang w:eastAsia="fr-CA"/>
        </w:rPr>
      </w:pPr>
      <w:r w:rsidRPr="000D382C">
        <w:rPr>
          <w:b/>
          <w:bCs/>
          <w:color w:val="000000"/>
          <w:szCs w:val="24"/>
          <w:lang w:eastAsia="fr-CA"/>
        </w:rPr>
        <w:t>9.</w:t>
      </w:r>
      <w:r w:rsidRPr="000D382C">
        <w:rPr>
          <w:color w:val="000000"/>
          <w:szCs w:val="24"/>
          <w:lang w:eastAsia="fr-CA"/>
        </w:rPr>
        <w:t> Toute personne qui assiste au service divin d'une telle église, ou qui y va ou en revient et qui, en en approchant ou en en revenant, à la distance de 585 m, va, à cheval ou en voiture, plus vite que le petit trot, encourt pour chaque telle infraction une amende de pas plus de 2 $ ni de moins de 1 $.</w:t>
      </w:r>
    </w:p>
    <w:p w14:paraId="189853A9" w14:textId="77777777" w:rsidR="00007ABC" w:rsidRPr="000D382C" w:rsidRDefault="00007ABC" w:rsidP="00007ABC">
      <w:pPr>
        <w:spacing w:after="0"/>
        <w:rPr>
          <w:color w:val="000000"/>
          <w:szCs w:val="24"/>
          <w:lang w:eastAsia="fr-CA"/>
        </w:rPr>
      </w:pPr>
    </w:p>
    <w:p w14:paraId="26CE2B06" w14:textId="77777777" w:rsidR="00007ABC" w:rsidRDefault="00007ABC" w:rsidP="00007ABC">
      <w:pPr>
        <w:spacing w:after="0"/>
        <w:rPr>
          <w:color w:val="000000"/>
          <w:szCs w:val="24"/>
          <w:lang w:eastAsia="fr-CA"/>
        </w:rPr>
      </w:pPr>
      <w:r w:rsidRPr="000D382C">
        <w:rPr>
          <w:b/>
          <w:bCs/>
          <w:color w:val="000000"/>
          <w:szCs w:val="24"/>
          <w:lang w:eastAsia="fr-CA"/>
        </w:rPr>
        <w:t>10.</w:t>
      </w:r>
      <w:r w:rsidRPr="000D382C">
        <w:rPr>
          <w:color w:val="000000"/>
          <w:szCs w:val="24"/>
          <w:lang w:eastAsia="fr-CA"/>
        </w:rPr>
        <w:t> Un juge, sur la réquisition des marguilliers, ou tout curé, ou prêtre faisant les fonctions ecclésiastiques dans une église, peut nommer un ou deux constables à l'effet d'assister les marguilliers de l'oeuvre dans l'exercice des devoirs qui leur sont imposés par la présente loi; ces constables sont tenus d'obéir aux ordres et instructions des marguilliers de l'oeuvre.</w:t>
      </w:r>
    </w:p>
    <w:p w14:paraId="4E555A99" w14:textId="77777777" w:rsidR="00007ABC" w:rsidRDefault="00007ABC" w:rsidP="00007ABC">
      <w:pPr>
        <w:spacing w:after="0"/>
        <w:rPr>
          <w:color w:val="000000"/>
          <w:szCs w:val="24"/>
          <w:lang w:eastAsia="fr-CA"/>
        </w:rPr>
      </w:pPr>
    </w:p>
    <w:p w14:paraId="3B817C1E" w14:textId="77777777" w:rsidR="00007ABC" w:rsidRDefault="00007ABC" w:rsidP="00007ABC">
      <w:pPr>
        <w:spacing w:after="0"/>
        <w:rPr>
          <w:color w:val="000000"/>
          <w:szCs w:val="24"/>
          <w:lang w:eastAsia="fr-CA"/>
        </w:rPr>
      </w:pPr>
      <w:r>
        <w:rPr>
          <w:color w:val="000000"/>
          <w:szCs w:val="24"/>
          <w:lang w:eastAsia="fr-CA"/>
        </w:rPr>
        <w:t>[…]</w:t>
      </w:r>
    </w:p>
    <w:p w14:paraId="7183713F" w14:textId="77777777" w:rsidR="00007ABC" w:rsidRDefault="00007ABC" w:rsidP="00007ABC">
      <w:pPr>
        <w:spacing w:after="0"/>
        <w:rPr>
          <w:color w:val="000000"/>
          <w:szCs w:val="24"/>
          <w:lang w:eastAsia="fr-CA"/>
        </w:rPr>
      </w:pPr>
    </w:p>
    <w:p w14:paraId="5A9C82BC" w14:textId="77777777" w:rsidR="00007ABC" w:rsidRDefault="00007ABC" w:rsidP="00007ABC">
      <w:pPr>
        <w:spacing w:line="259" w:lineRule="auto"/>
        <w:jc w:val="left"/>
        <w:rPr>
          <w:color w:val="000000"/>
          <w:szCs w:val="24"/>
          <w:lang w:eastAsia="fr-CA"/>
        </w:rPr>
      </w:pPr>
      <w:r>
        <w:rPr>
          <w:color w:val="000000"/>
          <w:szCs w:val="24"/>
          <w:lang w:eastAsia="fr-CA"/>
        </w:rPr>
        <w:br w:type="page"/>
      </w:r>
    </w:p>
    <w:p w14:paraId="41504216" w14:textId="77777777" w:rsidR="00007ABC" w:rsidRDefault="00007ABC" w:rsidP="005254E2">
      <w:pPr>
        <w:pStyle w:val="Titre1"/>
      </w:pPr>
      <w:r>
        <w:lastRenderedPageBreak/>
        <w:tab/>
        <w:t xml:space="preserve">1.4.3 </w:t>
      </w:r>
      <w:r w:rsidRPr="00557235">
        <w:t>Lois à caractère territorial</w:t>
      </w:r>
    </w:p>
    <w:p w14:paraId="3F040D06" w14:textId="77777777" w:rsidR="00007ABC" w:rsidRDefault="00007ABC" w:rsidP="005254E2">
      <w:pPr>
        <w:pStyle w:val="Titre1"/>
      </w:pPr>
      <w:r w:rsidRPr="000D382C">
        <w:t>Document 26</w:t>
      </w:r>
      <w:r>
        <w:t xml:space="preserve"> : </w:t>
      </w:r>
      <w:r w:rsidRPr="002C1FC6">
        <w:t xml:space="preserve">Loi sur la Commission de la capitale nationale </w:t>
      </w:r>
    </w:p>
    <w:p w14:paraId="19748084" w14:textId="77777777" w:rsidR="00007ABC" w:rsidRDefault="00007ABC" w:rsidP="00007ABC">
      <w:pPr>
        <w:rPr>
          <w:szCs w:val="21"/>
        </w:rPr>
      </w:pPr>
      <w:r>
        <w:t xml:space="preserve">Source documentaire : </w:t>
      </w:r>
      <w:r w:rsidRPr="002C1FC6">
        <w:rPr>
          <w:szCs w:val="21"/>
        </w:rPr>
        <w:t>R.L.R.Q., c. C-33.1</w:t>
      </w:r>
    </w:p>
    <w:p w14:paraId="2572F98F" w14:textId="77777777" w:rsidR="00007ABC" w:rsidRPr="000D382C" w:rsidRDefault="00007ABC" w:rsidP="00007ABC">
      <w:pPr>
        <w:spacing w:after="0"/>
        <w:rPr>
          <w:color w:val="000000"/>
          <w:szCs w:val="24"/>
          <w:lang w:eastAsia="fr-CA"/>
        </w:rPr>
      </w:pPr>
      <w:r w:rsidRPr="000D382C">
        <w:rPr>
          <w:b/>
          <w:bCs/>
          <w:caps/>
          <w:color w:val="000000"/>
          <w:szCs w:val="24"/>
          <w:lang w:eastAsia="fr-CA"/>
        </w:rPr>
        <w:t>LOI SUR LA COMMISSION DE LA CAPITALE NATIONALE</w:t>
      </w:r>
    </w:p>
    <w:p w14:paraId="46DC9FDE" w14:textId="77777777" w:rsidR="00007ABC" w:rsidRPr="000D382C" w:rsidRDefault="00007ABC" w:rsidP="00007ABC">
      <w:pPr>
        <w:spacing w:after="0"/>
        <w:rPr>
          <w:color w:val="000000"/>
          <w:szCs w:val="24"/>
          <w:lang w:eastAsia="fr-CA"/>
        </w:rPr>
      </w:pPr>
      <w:r w:rsidRPr="000D382C">
        <w:rPr>
          <w:color w:val="000000"/>
          <w:szCs w:val="24"/>
          <w:lang w:eastAsia="fr-CA"/>
        </w:rPr>
        <w:t>CONSIDÉRANT que Québec est la capitale nationale du Québec;</w:t>
      </w:r>
    </w:p>
    <w:p w14:paraId="18EDD4FA" w14:textId="77777777" w:rsidR="00007ABC" w:rsidRPr="000D382C" w:rsidRDefault="00007ABC" w:rsidP="00007ABC">
      <w:pPr>
        <w:spacing w:after="0"/>
        <w:rPr>
          <w:color w:val="000000"/>
          <w:szCs w:val="24"/>
          <w:lang w:eastAsia="fr-CA"/>
        </w:rPr>
      </w:pPr>
    </w:p>
    <w:p w14:paraId="77103FAD" w14:textId="77777777" w:rsidR="00007ABC" w:rsidRPr="000D382C" w:rsidRDefault="00007ABC" w:rsidP="00007ABC">
      <w:pPr>
        <w:spacing w:after="0"/>
        <w:rPr>
          <w:color w:val="000000"/>
          <w:szCs w:val="24"/>
          <w:lang w:eastAsia="fr-CA"/>
        </w:rPr>
      </w:pPr>
      <w:r w:rsidRPr="000D382C">
        <w:rPr>
          <w:color w:val="000000"/>
          <w:szCs w:val="24"/>
          <w:lang w:eastAsia="fr-CA"/>
        </w:rPr>
        <w:t>CONSIDÉRANT que ce statut de capitale nationale a des impacts importants qui débordent le territoire de la Ville de Québec;</w:t>
      </w:r>
    </w:p>
    <w:p w14:paraId="4567CD47" w14:textId="77777777" w:rsidR="00007ABC" w:rsidRPr="000D382C" w:rsidRDefault="00007ABC" w:rsidP="00007ABC">
      <w:pPr>
        <w:spacing w:after="0"/>
        <w:rPr>
          <w:color w:val="000000"/>
          <w:szCs w:val="24"/>
          <w:lang w:eastAsia="fr-CA"/>
        </w:rPr>
      </w:pPr>
    </w:p>
    <w:p w14:paraId="3A3AF955" w14:textId="77777777" w:rsidR="00007ABC" w:rsidRPr="000D382C" w:rsidRDefault="00007ABC" w:rsidP="00007ABC">
      <w:pPr>
        <w:spacing w:after="0"/>
        <w:rPr>
          <w:color w:val="000000"/>
          <w:szCs w:val="24"/>
          <w:lang w:eastAsia="fr-CA"/>
        </w:rPr>
      </w:pPr>
      <w:r w:rsidRPr="000D382C">
        <w:rPr>
          <w:color w:val="000000"/>
          <w:szCs w:val="24"/>
          <w:lang w:eastAsia="fr-CA"/>
        </w:rPr>
        <w:t>CONSIDÉRANT que la capitale nationale rappelle par ses institutions, ses sites et ses monuments l'histoire politique du Québec;</w:t>
      </w:r>
    </w:p>
    <w:p w14:paraId="037BF1DF" w14:textId="77777777" w:rsidR="00007ABC" w:rsidRPr="000D382C" w:rsidRDefault="00007ABC" w:rsidP="00007ABC">
      <w:pPr>
        <w:spacing w:after="0"/>
        <w:rPr>
          <w:color w:val="000000"/>
          <w:szCs w:val="24"/>
          <w:lang w:eastAsia="fr-CA"/>
        </w:rPr>
      </w:pPr>
    </w:p>
    <w:p w14:paraId="44FAB022" w14:textId="77777777" w:rsidR="00007ABC" w:rsidRPr="000D382C" w:rsidRDefault="00007ABC" w:rsidP="00007ABC">
      <w:pPr>
        <w:spacing w:after="0"/>
        <w:rPr>
          <w:color w:val="000000"/>
          <w:szCs w:val="24"/>
          <w:lang w:eastAsia="fr-CA"/>
        </w:rPr>
      </w:pPr>
      <w:r w:rsidRPr="000D382C">
        <w:rPr>
          <w:color w:val="000000"/>
          <w:szCs w:val="24"/>
          <w:lang w:eastAsia="fr-CA"/>
        </w:rPr>
        <w:t>CONSIDÉRANT que la capitale nationale doit être aménagée, développée et mise en valeur en conformité avec sa fonction de siège des institutions de l'État et dans le respect de sa vocation historique et patrimoniale;</w:t>
      </w:r>
    </w:p>
    <w:p w14:paraId="6043E410" w14:textId="77777777" w:rsidR="00007ABC" w:rsidRPr="000D382C" w:rsidRDefault="00007ABC" w:rsidP="00007ABC">
      <w:pPr>
        <w:spacing w:after="0"/>
        <w:rPr>
          <w:color w:val="000000"/>
          <w:szCs w:val="24"/>
          <w:lang w:eastAsia="fr-CA"/>
        </w:rPr>
      </w:pPr>
    </w:p>
    <w:p w14:paraId="2791203E" w14:textId="77777777" w:rsidR="00007ABC" w:rsidRPr="000D382C" w:rsidRDefault="00007ABC" w:rsidP="00007ABC">
      <w:pPr>
        <w:spacing w:after="0"/>
        <w:rPr>
          <w:color w:val="000000"/>
          <w:szCs w:val="24"/>
          <w:lang w:eastAsia="fr-CA"/>
        </w:rPr>
      </w:pPr>
      <w:r w:rsidRPr="000D382C">
        <w:rPr>
          <w:color w:val="000000"/>
          <w:szCs w:val="24"/>
          <w:lang w:eastAsia="fr-CA"/>
        </w:rPr>
        <w:t>CONSIDÉRANT qu'il importe de constituer un organisme ayant pour mission de promouvoir et de soutenir le rôle de capitale nationale et de prendre toute mesure prévue par la loi pour faire reconnaître les fonctions attachées à ce statut;</w:t>
      </w:r>
    </w:p>
    <w:p w14:paraId="058EA99E" w14:textId="77777777" w:rsidR="00007ABC" w:rsidRPr="000D382C" w:rsidRDefault="00007ABC" w:rsidP="00007ABC">
      <w:pPr>
        <w:spacing w:after="240"/>
        <w:rPr>
          <w:color w:val="000000"/>
          <w:szCs w:val="24"/>
          <w:lang w:eastAsia="fr-CA"/>
        </w:rPr>
      </w:pPr>
    </w:p>
    <w:p w14:paraId="4D0DC3A0" w14:textId="77777777" w:rsidR="00007ABC" w:rsidRPr="000D382C" w:rsidRDefault="00007ABC" w:rsidP="00007ABC">
      <w:pPr>
        <w:spacing w:after="0"/>
        <w:rPr>
          <w:color w:val="000000"/>
          <w:szCs w:val="24"/>
          <w:lang w:eastAsia="fr-CA"/>
        </w:rPr>
      </w:pPr>
      <w:r w:rsidRPr="000D382C">
        <w:rPr>
          <w:color w:val="000000"/>
          <w:szCs w:val="24"/>
          <w:lang w:eastAsia="fr-CA"/>
        </w:rPr>
        <w:t>LE PARLEMENT DU QUÉBEC DÉCRÈTE CE QUI SUIT:</w:t>
      </w:r>
    </w:p>
    <w:p w14:paraId="2416B7EE" w14:textId="77777777" w:rsidR="00007ABC" w:rsidRPr="000D382C" w:rsidRDefault="00007ABC" w:rsidP="00007ABC">
      <w:pPr>
        <w:spacing w:after="0"/>
        <w:rPr>
          <w:color w:val="000000"/>
          <w:szCs w:val="24"/>
          <w:lang w:eastAsia="fr-CA"/>
        </w:rPr>
      </w:pPr>
      <w:r w:rsidRPr="000D382C">
        <w:rPr>
          <w:color w:val="000000"/>
          <w:szCs w:val="24"/>
          <w:lang w:eastAsia="fr-CA"/>
        </w:rPr>
        <w:br/>
      </w:r>
    </w:p>
    <w:p w14:paraId="169AE108" w14:textId="77777777" w:rsidR="00007ABC" w:rsidRPr="000D382C" w:rsidRDefault="00007ABC" w:rsidP="00007ABC">
      <w:pPr>
        <w:spacing w:after="0"/>
        <w:rPr>
          <w:color w:val="000000"/>
          <w:szCs w:val="24"/>
          <w:lang w:eastAsia="fr-CA"/>
        </w:rPr>
      </w:pPr>
      <w:r w:rsidRPr="000D382C">
        <w:rPr>
          <w:b/>
          <w:bCs/>
          <w:color w:val="000000"/>
          <w:szCs w:val="24"/>
          <w:lang w:eastAsia="fr-CA"/>
        </w:rPr>
        <w:t>CHAPITRE I</w:t>
      </w:r>
      <w:r w:rsidRPr="000D382C">
        <w:rPr>
          <w:color w:val="000000"/>
          <w:szCs w:val="24"/>
          <w:lang w:eastAsia="fr-CA"/>
        </w:rPr>
        <w:t> </w:t>
      </w:r>
      <w:r w:rsidRPr="000D382C">
        <w:rPr>
          <w:color w:val="000000"/>
          <w:szCs w:val="24"/>
          <w:lang w:eastAsia="fr-CA"/>
        </w:rPr>
        <w:br/>
      </w:r>
      <w:r w:rsidRPr="000D382C">
        <w:rPr>
          <w:caps/>
          <w:color w:val="000000"/>
          <w:szCs w:val="24"/>
          <w:lang w:eastAsia="fr-CA"/>
        </w:rPr>
        <w:t>INSTITUTION ET ORGANISATION</w:t>
      </w:r>
    </w:p>
    <w:p w14:paraId="4EB7B2E4" w14:textId="77777777" w:rsidR="00007ABC" w:rsidRPr="000D382C" w:rsidRDefault="00007ABC" w:rsidP="00007ABC">
      <w:pPr>
        <w:spacing w:after="0"/>
        <w:rPr>
          <w:color w:val="000000"/>
          <w:szCs w:val="24"/>
          <w:lang w:eastAsia="fr-CA"/>
        </w:rPr>
      </w:pPr>
    </w:p>
    <w:p w14:paraId="7856BD80" w14:textId="77777777" w:rsidR="00007ABC" w:rsidRPr="000D382C" w:rsidRDefault="00007ABC" w:rsidP="00007ABC">
      <w:pPr>
        <w:spacing w:after="0"/>
        <w:rPr>
          <w:color w:val="000000"/>
          <w:szCs w:val="24"/>
          <w:lang w:eastAsia="fr-CA"/>
        </w:rPr>
      </w:pPr>
      <w:r w:rsidRPr="000D382C">
        <w:rPr>
          <w:b/>
          <w:bCs/>
          <w:color w:val="000000"/>
          <w:szCs w:val="24"/>
          <w:lang w:eastAsia="fr-CA"/>
        </w:rPr>
        <w:t>1.</w:t>
      </w:r>
      <w:r w:rsidRPr="000D382C">
        <w:rPr>
          <w:color w:val="000000"/>
          <w:szCs w:val="24"/>
          <w:lang w:eastAsia="fr-CA"/>
        </w:rPr>
        <w:t> Est instituée la «Commission de la capitale nationale du Québec».</w:t>
      </w:r>
    </w:p>
    <w:p w14:paraId="32B0CE30" w14:textId="77777777" w:rsidR="00007ABC" w:rsidRPr="000D382C" w:rsidRDefault="00007ABC" w:rsidP="00007ABC">
      <w:pPr>
        <w:spacing w:after="0"/>
        <w:rPr>
          <w:color w:val="000000"/>
          <w:szCs w:val="24"/>
          <w:lang w:eastAsia="fr-CA"/>
        </w:rPr>
      </w:pPr>
    </w:p>
    <w:p w14:paraId="43E2D67D" w14:textId="77777777" w:rsidR="00007ABC" w:rsidRPr="000D382C" w:rsidRDefault="00007ABC" w:rsidP="00007ABC">
      <w:pPr>
        <w:spacing w:after="0"/>
        <w:rPr>
          <w:color w:val="000000"/>
          <w:szCs w:val="24"/>
          <w:lang w:eastAsia="fr-CA"/>
        </w:rPr>
      </w:pPr>
      <w:r w:rsidRPr="000D382C">
        <w:rPr>
          <w:b/>
          <w:bCs/>
          <w:color w:val="000000"/>
          <w:szCs w:val="24"/>
          <w:lang w:eastAsia="fr-CA"/>
        </w:rPr>
        <w:t>2.</w:t>
      </w:r>
      <w:r w:rsidRPr="000D382C">
        <w:rPr>
          <w:color w:val="000000"/>
          <w:szCs w:val="24"/>
          <w:lang w:eastAsia="fr-CA"/>
        </w:rPr>
        <w:t> La Commission est une personne morale.</w:t>
      </w:r>
    </w:p>
    <w:p w14:paraId="704B4516" w14:textId="77777777" w:rsidR="00007ABC" w:rsidRPr="000D382C" w:rsidRDefault="00007ABC" w:rsidP="00007ABC">
      <w:pPr>
        <w:spacing w:after="0"/>
        <w:rPr>
          <w:color w:val="000000"/>
          <w:szCs w:val="24"/>
          <w:lang w:eastAsia="fr-CA"/>
        </w:rPr>
      </w:pPr>
    </w:p>
    <w:p w14:paraId="12A6485E" w14:textId="77777777" w:rsidR="00007ABC" w:rsidRPr="000D382C" w:rsidRDefault="00007ABC" w:rsidP="00007ABC">
      <w:pPr>
        <w:spacing w:after="0"/>
        <w:rPr>
          <w:color w:val="000000"/>
          <w:szCs w:val="24"/>
          <w:lang w:eastAsia="fr-CA"/>
        </w:rPr>
      </w:pPr>
      <w:r w:rsidRPr="000D382C">
        <w:rPr>
          <w:b/>
          <w:bCs/>
          <w:color w:val="000000"/>
          <w:szCs w:val="24"/>
          <w:lang w:eastAsia="fr-CA"/>
        </w:rPr>
        <w:t>3.</w:t>
      </w:r>
      <w:r w:rsidRPr="000D382C">
        <w:rPr>
          <w:color w:val="000000"/>
          <w:szCs w:val="24"/>
          <w:lang w:eastAsia="fr-CA"/>
        </w:rPr>
        <w:t> La Commission est un mandataire de l'État.</w:t>
      </w:r>
    </w:p>
    <w:p w14:paraId="1032FCDE" w14:textId="77777777" w:rsidR="00007ABC" w:rsidRPr="000D382C" w:rsidRDefault="00007ABC" w:rsidP="00007ABC">
      <w:pPr>
        <w:spacing w:after="0"/>
        <w:rPr>
          <w:color w:val="000000"/>
          <w:szCs w:val="24"/>
          <w:lang w:eastAsia="fr-CA"/>
        </w:rPr>
      </w:pPr>
    </w:p>
    <w:p w14:paraId="0F1B8567" w14:textId="77777777" w:rsidR="00007ABC" w:rsidRPr="000D382C" w:rsidRDefault="00007ABC" w:rsidP="00007ABC">
      <w:pPr>
        <w:spacing w:after="0"/>
        <w:rPr>
          <w:color w:val="000000"/>
          <w:szCs w:val="24"/>
          <w:lang w:eastAsia="fr-CA"/>
        </w:rPr>
      </w:pPr>
      <w:r w:rsidRPr="000D382C">
        <w:rPr>
          <w:color w:val="000000"/>
          <w:szCs w:val="24"/>
          <w:lang w:eastAsia="fr-CA"/>
        </w:rPr>
        <w:t>Ses biens font partie du domaine de l'État, mais l'exécution des obligations de la Commission peut être poursuivie sur les biens de celle-ci.</w:t>
      </w:r>
    </w:p>
    <w:p w14:paraId="2DD96F1A" w14:textId="77777777" w:rsidR="00007ABC" w:rsidRPr="000D382C" w:rsidRDefault="00007ABC" w:rsidP="00007ABC">
      <w:pPr>
        <w:spacing w:after="0"/>
        <w:rPr>
          <w:color w:val="000000"/>
          <w:szCs w:val="24"/>
          <w:lang w:eastAsia="fr-CA"/>
        </w:rPr>
      </w:pPr>
    </w:p>
    <w:p w14:paraId="0987F225" w14:textId="77777777" w:rsidR="00007ABC" w:rsidRPr="000D382C" w:rsidRDefault="00007ABC" w:rsidP="00007ABC">
      <w:pPr>
        <w:spacing w:after="0"/>
        <w:rPr>
          <w:color w:val="000000"/>
          <w:szCs w:val="24"/>
          <w:lang w:eastAsia="fr-CA"/>
        </w:rPr>
      </w:pPr>
      <w:r w:rsidRPr="000D382C">
        <w:rPr>
          <w:color w:val="000000"/>
          <w:szCs w:val="24"/>
          <w:lang w:eastAsia="fr-CA"/>
        </w:rPr>
        <w:t>La Commission n'engage qu'elle-même lorsqu'elle agit en son nom.</w:t>
      </w:r>
    </w:p>
    <w:p w14:paraId="3F6123AC" w14:textId="77777777" w:rsidR="00007ABC" w:rsidRPr="000D382C" w:rsidRDefault="00007ABC" w:rsidP="00007ABC">
      <w:pPr>
        <w:spacing w:after="0"/>
        <w:rPr>
          <w:color w:val="000000"/>
          <w:szCs w:val="24"/>
          <w:lang w:eastAsia="fr-CA"/>
        </w:rPr>
      </w:pPr>
    </w:p>
    <w:p w14:paraId="0CA25A19" w14:textId="77777777" w:rsidR="00007ABC" w:rsidRPr="000D382C" w:rsidRDefault="00007ABC" w:rsidP="00007ABC">
      <w:pPr>
        <w:spacing w:after="0"/>
        <w:rPr>
          <w:color w:val="000000"/>
          <w:szCs w:val="24"/>
          <w:lang w:eastAsia="fr-CA"/>
        </w:rPr>
      </w:pPr>
      <w:r w:rsidRPr="000D382C">
        <w:rPr>
          <w:b/>
          <w:bCs/>
          <w:color w:val="000000"/>
          <w:szCs w:val="24"/>
          <w:lang w:eastAsia="fr-CA"/>
        </w:rPr>
        <w:t>4.</w:t>
      </w:r>
      <w:r w:rsidRPr="000D382C">
        <w:rPr>
          <w:color w:val="000000"/>
          <w:szCs w:val="24"/>
          <w:lang w:eastAsia="fr-CA"/>
        </w:rPr>
        <w:t> La Commission a son siège dans la capitale nationale à l'endroit qu'elle détermine. Un avis de la situation ou de tout déplacement du siège est publié à la </w:t>
      </w:r>
      <w:r w:rsidRPr="000D382C">
        <w:rPr>
          <w:i/>
          <w:iCs/>
          <w:color w:val="000000"/>
          <w:szCs w:val="24"/>
          <w:lang w:eastAsia="fr-CA"/>
        </w:rPr>
        <w:t>Gazette officielle du Québec.</w:t>
      </w:r>
    </w:p>
    <w:p w14:paraId="4B67380A" w14:textId="77777777" w:rsidR="00007ABC" w:rsidRPr="000D382C" w:rsidRDefault="00007ABC" w:rsidP="00007ABC">
      <w:pPr>
        <w:spacing w:after="0"/>
        <w:rPr>
          <w:color w:val="000000"/>
          <w:szCs w:val="24"/>
          <w:lang w:eastAsia="fr-CA"/>
        </w:rPr>
      </w:pPr>
    </w:p>
    <w:p w14:paraId="51DDB1FF" w14:textId="77777777" w:rsidR="00007ABC" w:rsidRPr="000D382C" w:rsidRDefault="00007ABC" w:rsidP="00007ABC">
      <w:pPr>
        <w:spacing w:after="0"/>
        <w:rPr>
          <w:color w:val="000000"/>
          <w:szCs w:val="24"/>
          <w:lang w:eastAsia="fr-CA"/>
        </w:rPr>
      </w:pPr>
      <w:r w:rsidRPr="000D382C">
        <w:rPr>
          <w:b/>
          <w:bCs/>
          <w:color w:val="000000"/>
          <w:szCs w:val="24"/>
          <w:lang w:eastAsia="fr-CA"/>
        </w:rPr>
        <w:t>5.</w:t>
      </w:r>
      <w:r w:rsidRPr="000D382C">
        <w:rPr>
          <w:color w:val="000000"/>
          <w:szCs w:val="24"/>
          <w:lang w:eastAsia="fr-CA"/>
        </w:rPr>
        <w:t> Les affaires de la Commission sont administrées par un conseil d'administration de 13 membres nommés par le gouvernement, dont un président.</w:t>
      </w:r>
    </w:p>
    <w:p w14:paraId="41025FB9" w14:textId="77777777" w:rsidR="00007ABC" w:rsidRPr="000D382C" w:rsidRDefault="00007ABC" w:rsidP="00007ABC">
      <w:pPr>
        <w:spacing w:after="0"/>
        <w:rPr>
          <w:color w:val="000000"/>
          <w:szCs w:val="24"/>
          <w:lang w:eastAsia="fr-CA"/>
        </w:rPr>
      </w:pPr>
    </w:p>
    <w:p w14:paraId="131F1F1E" w14:textId="77777777" w:rsidR="00007ABC" w:rsidRPr="000D382C" w:rsidRDefault="00007ABC" w:rsidP="00007ABC">
      <w:pPr>
        <w:spacing w:after="0"/>
        <w:rPr>
          <w:color w:val="000000"/>
          <w:szCs w:val="24"/>
          <w:lang w:eastAsia="fr-CA"/>
        </w:rPr>
      </w:pPr>
      <w:r w:rsidRPr="000D382C">
        <w:rPr>
          <w:color w:val="000000"/>
          <w:szCs w:val="24"/>
          <w:lang w:eastAsia="fr-CA"/>
        </w:rPr>
        <w:t>Parmi les membres du conseil d'administration autres que le président, au moins trois doivent résider sur le territoire de la Ville de Québec et au moins un sur le territoire de la Ville de Lévis.</w:t>
      </w:r>
    </w:p>
    <w:p w14:paraId="2BF96C62" w14:textId="77777777" w:rsidR="00007ABC" w:rsidRPr="000D382C" w:rsidRDefault="00007ABC" w:rsidP="00007ABC">
      <w:pPr>
        <w:spacing w:after="0"/>
        <w:rPr>
          <w:color w:val="000000"/>
          <w:szCs w:val="24"/>
          <w:lang w:eastAsia="fr-CA"/>
        </w:rPr>
      </w:pPr>
    </w:p>
    <w:p w14:paraId="1ABFC512" w14:textId="77777777" w:rsidR="00007ABC" w:rsidRPr="000D382C" w:rsidRDefault="00007ABC" w:rsidP="00007ABC">
      <w:pPr>
        <w:spacing w:after="0"/>
        <w:rPr>
          <w:color w:val="000000"/>
          <w:szCs w:val="24"/>
          <w:lang w:eastAsia="fr-CA"/>
        </w:rPr>
      </w:pPr>
      <w:r w:rsidRPr="000D382C">
        <w:rPr>
          <w:b/>
          <w:bCs/>
          <w:color w:val="000000"/>
          <w:szCs w:val="24"/>
          <w:lang w:eastAsia="fr-CA"/>
        </w:rPr>
        <w:t>6.</w:t>
      </w:r>
      <w:r w:rsidRPr="000D382C">
        <w:rPr>
          <w:color w:val="000000"/>
          <w:szCs w:val="24"/>
          <w:lang w:eastAsia="fr-CA"/>
        </w:rPr>
        <w:t> Le mandat des membres du conseil d'administration est d'au plus trois ans, sauf celui du président qui est d'au plus cinq ans.</w:t>
      </w:r>
    </w:p>
    <w:p w14:paraId="49F7F25E" w14:textId="77777777" w:rsidR="00007ABC" w:rsidRPr="000D382C" w:rsidRDefault="00007ABC" w:rsidP="00007ABC">
      <w:pPr>
        <w:spacing w:after="0"/>
        <w:rPr>
          <w:color w:val="000000"/>
          <w:szCs w:val="24"/>
          <w:lang w:eastAsia="fr-CA"/>
        </w:rPr>
      </w:pPr>
    </w:p>
    <w:p w14:paraId="4819EE25" w14:textId="77777777" w:rsidR="00007ABC" w:rsidRPr="000D382C" w:rsidRDefault="00007ABC" w:rsidP="00007ABC">
      <w:pPr>
        <w:spacing w:after="0"/>
        <w:rPr>
          <w:color w:val="000000"/>
          <w:szCs w:val="24"/>
          <w:lang w:eastAsia="fr-CA"/>
        </w:rPr>
      </w:pPr>
      <w:r w:rsidRPr="000D382C">
        <w:rPr>
          <w:color w:val="000000"/>
          <w:szCs w:val="24"/>
          <w:lang w:eastAsia="fr-CA"/>
        </w:rPr>
        <w:t>À l'expiration de leur mandat, ils demeurent en fonction pendant une durée maximale de six mois jusqu'à ce qu'ils soient nommés de nouveau ou remplacés.</w:t>
      </w:r>
    </w:p>
    <w:p w14:paraId="25D1CDCC" w14:textId="77777777" w:rsidR="00007ABC" w:rsidRPr="000D382C" w:rsidRDefault="00007ABC" w:rsidP="00007ABC">
      <w:pPr>
        <w:spacing w:after="0"/>
        <w:rPr>
          <w:color w:val="000000"/>
          <w:szCs w:val="24"/>
          <w:lang w:eastAsia="fr-CA"/>
        </w:rPr>
      </w:pPr>
    </w:p>
    <w:p w14:paraId="7CD0C21A" w14:textId="77777777" w:rsidR="00007ABC" w:rsidRPr="000D382C" w:rsidRDefault="00007ABC" w:rsidP="00007ABC">
      <w:pPr>
        <w:spacing w:after="0"/>
        <w:rPr>
          <w:color w:val="000000"/>
          <w:szCs w:val="24"/>
          <w:lang w:eastAsia="fr-CA"/>
        </w:rPr>
      </w:pPr>
      <w:r w:rsidRPr="000D382C">
        <w:rPr>
          <w:b/>
          <w:bCs/>
          <w:color w:val="000000"/>
          <w:szCs w:val="24"/>
          <w:lang w:eastAsia="fr-CA"/>
        </w:rPr>
        <w:t>7.</w:t>
      </w:r>
      <w:r w:rsidRPr="000D382C">
        <w:rPr>
          <w:color w:val="000000"/>
          <w:szCs w:val="24"/>
          <w:lang w:eastAsia="fr-CA"/>
        </w:rPr>
        <w:t> Le gouvernement détermine la rémunération, les avantages sociaux et les autres conditions de travail du président.</w:t>
      </w:r>
    </w:p>
    <w:p w14:paraId="6FB36C15" w14:textId="77777777" w:rsidR="00007ABC" w:rsidRPr="000D382C" w:rsidRDefault="00007ABC" w:rsidP="00007ABC">
      <w:pPr>
        <w:spacing w:after="0"/>
        <w:rPr>
          <w:color w:val="000000"/>
          <w:szCs w:val="24"/>
          <w:lang w:eastAsia="fr-CA"/>
        </w:rPr>
      </w:pPr>
    </w:p>
    <w:p w14:paraId="51465F95" w14:textId="77777777" w:rsidR="00007ABC" w:rsidRPr="000D382C" w:rsidRDefault="00007ABC" w:rsidP="00007ABC">
      <w:pPr>
        <w:spacing w:after="0"/>
        <w:rPr>
          <w:color w:val="000000"/>
          <w:szCs w:val="24"/>
          <w:lang w:eastAsia="fr-CA"/>
        </w:rPr>
      </w:pPr>
      <w:r w:rsidRPr="000D382C">
        <w:rPr>
          <w:color w:val="000000"/>
          <w:szCs w:val="24"/>
          <w:lang w:eastAsia="fr-CA"/>
        </w:rPr>
        <w:t>Les autres membres du conseil d'administration ne sont pas rémunérés, sauf dans les cas, aux conditions et dans la mesure que peut déterminer le gouvernement. Ils ont cependant droit au remboursement des dépenses faites dans l'exercice de leurs fonctions, aux conditions et dans la mesure que détermine le gouvernement.</w:t>
      </w:r>
    </w:p>
    <w:p w14:paraId="13CDBE02" w14:textId="77777777" w:rsidR="00007ABC" w:rsidRPr="000D382C" w:rsidRDefault="00007ABC" w:rsidP="00007ABC">
      <w:pPr>
        <w:spacing w:after="0"/>
        <w:rPr>
          <w:color w:val="000000"/>
          <w:szCs w:val="24"/>
          <w:lang w:eastAsia="fr-CA"/>
        </w:rPr>
      </w:pPr>
    </w:p>
    <w:p w14:paraId="56FF1543" w14:textId="77777777" w:rsidR="00007ABC" w:rsidRPr="000D382C" w:rsidRDefault="00007ABC" w:rsidP="00007ABC">
      <w:pPr>
        <w:spacing w:after="0"/>
        <w:rPr>
          <w:color w:val="000000"/>
          <w:szCs w:val="24"/>
          <w:lang w:eastAsia="fr-CA"/>
        </w:rPr>
      </w:pPr>
      <w:r w:rsidRPr="000D382C">
        <w:rPr>
          <w:b/>
          <w:bCs/>
          <w:color w:val="000000"/>
          <w:szCs w:val="24"/>
          <w:lang w:eastAsia="fr-CA"/>
        </w:rPr>
        <w:t>8.</w:t>
      </w:r>
      <w:r w:rsidRPr="000D382C">
        <w:rPr>
          <w:color w:val="000000"/>
          <w:szCs w:val="24"/>
          <w:lang w:eastAsia="fr-CA"/>
        </w:rPr>
        <w:t> Le président préside les réunions du conseil d'administration. Il est d'office directeur général et à ce titre il est responsable de la gestion de la Commission dans le cadre de ses règlements et politiques.</w:t>
      </w:r>
    </w:p>
    <w:p w14:paraId="12DF9092" w14:textId="77777777" w:rsidR="00007ABC" w:rsidRPr="000D382C" w:rsidRDefault="00007ABC" w:rsidP="00007ABC">
      <w:pPr>
        <w:spacing w:after="0"/>
        <w:rPr>
          <w:color w:val="000000"/>
          <w:szCs w:val="24"/>
          <w:lang w:eastAsia="fr-CA"/>
        </w:rPr>
      </w:pPr>
    </w:p>
    <w:p w14:paraId="25B9F3BA" w14:textId="77777777" w:rsidR="00007ABC" w:rsidRPr="000D382C" w:rsidRDefault="00007ABC" w:rsidP="00007ABC">
      <w:pPr>
        <w:spacing w:after="0"/>
        <w:rPr>
          <w:color w:val="000000"/>
          <w:szCs w:val="24"/>
          <w:lang w:eastAsia="fr-CA"/>
        </w:rPr>
      </w:pPr>
      <w:r w:rsidRPr="000D382C">
        <w:rPr>
          <w:color w:val="000000"/>
          <w:szCs w:val="24"/>
          <w:lang w:eastAsia="fr-CA"/>
        </w:rPr>
        <w:t>Il exerce ses fonctions à plein temps.</w:t>
      </w:r>
    </w:p>
    <w:p w14:paraId="69C7F35F" w14:textId="77777777" w:rsidR="00007ABC" w:rsidRPr="000D382C" w:rsidRDefault="00007ABC" w:rsidP="00007ABC">
      <w:pPr>
        <w:spacing w:after="0"/>
        <w:rPr>
          <w:color w:val="000000"/>
          <w:szCs w:val="24"/>
          <w:lang w:eastAsia="fr-CA"/>
        </w:rPr>
      </w:pPr>
    </w:p>
    <w:p w14:paraId="36D06452" w14:textId="77777777" w:rsidR="00007ABC" w:rsidRPr="000D382C" w:rsidRDefault="00007ABC" w:rsidP="00007ABC">
      <w:pPr>
        <w:spacing w:after="0"/>
        <w:rPr>
          <w:color w:val="000000"/>
          <w:szCs w:val="24"/>
          <w:lang w:eastAsia="fr-CA"/>
        </w:rPr>
      </w:pPr>
      <w:r w:rsidRPr="000D382C">
        <w:rPr>
          <w:b/>
          <w:bCs/>
          <w:color w:val="000000"/>
          <w:szCs w:val="24"/>
          <w:lang w:eastAsia="fr-CA"/>
        </w:rPr>
        <w:t>9.</w:t>
      </w:r>
      <w:r w:rsidRPr="000D382C">
        <w:rPr>
          <w:color w:val="000000"/>
          <w:szCs w:val="24"/>
          <w:lang w:eastAsia="fr-CA"/>
        </w:rPr>
        <w:t> Le gouvernement désigne un membre du conseil d'administration pour assurer la présidence du conseil en cas d'absence ou d'empêchement du président.</w:t>
      </w:r>
    </w:p>
    <w:p w14:paraId="73A56B56" w14:textId="77777777" w:rsidR="00007ABC" w:rsidRPr="000D382C" w:rsidRDefault="00007ABC" w:rsidP="00007ABC">
      <w:pPr>
        <w:spacing w:after="0"/>
        <w:rPr>
          <w:color w:val="000000"/>
          <w:szCs w:val="24"/>
          <w:lang w:eastAsia="fr-CA"/>
        </w:rPr>
      </w:pPr>
    </w:p>
    <w:p w14:paraId="2C13C25F" w14:textId="77777777" w:rsidR="00007ABC" w:rsidRPr="000D382C" w:rsidRDefault="00007ABC" w:rsidP="00007ABC">
      <w:pPr>
        <w:spacing w:after="0"/>
        <w:rPr>
          <w:color w:val="000000"/>
          <w:szCs w:val="24"/>
          <w:lang w:eastAsia="fr-CA"/>
        </w:rPr>
      </w:pPr>
      <w:r w:rsidRPr="000D382C">
        <w:rPr>
          <w:b/>
          <w:bCs/>
          <w:color w:val="000000"/>
          <w:szCs w:val="24"/>
          <w:lang w:eastAsia="fr-CA"/>
        </w:rPr>
        <w:t>10.</w:t>
      </w:r>
      <w:r w:rsidRPr="000D382C">
        <w:rPr>
          <w:color w:val="000000"/>
          <w:szCs w:val="24"/>
          <w:lang w:eastAsia="fr-CA"/>
        </w:rPr>
        <w:t> Le quorum aux séances du conseil d'administration est constitué de la majorité de ses membres, dont le président du conseil.</w:t>
      </w:r>
    </w:p>
    <w:p w14:paraId="0D14815E" w14:textId="77777777" w:rsidR="00007ABC" w:rsidRPr="000D382C" w:rsidRDefault="00007ABC" w:rsidP="00007ABC">
      <w:pPr>
        <w:spacing w:after="0"/>
        <w:rPr>
          <w:color w:val="000000"/>
          <w:szCs w:val="24"/>
          <w:lang w:eastAsia="fr-CA"/>
        </w:rPr>
      </w:pPr>
    </w:p>
    <w:p w14:paraId="66B3B83B" w14:textId="77777777" w:rsidR="00007ABC" w:rsidRPr="000D382C" w:rsidRDefault="00007ABC" w:rsidP="00007ABC">
      <w:pPr>
        <w:spacing w:after="0"/>
        <w:rPr>
          <w:color w:val="000000"/>
          <w:szCs w:val="24"/>
          <w:lang w:eastAsia="fr-CA"/>
        </w:rPr>
      </w:pPr>
      <w:r w:rsidRPr="000D382C">
        <w:rPr>
          <w:b/>
          <w:bCs/>
          <w:color w:val="000000"/>
          <w:szCs w:val="24"/>
          <w:lang w:eastAsia="fr-CA"/>
        </w:rPr>
        <w:t>11.</w:t>
      </w:r>
      <w:r w:rsidRPr="000D382C">
        <w:rPr>
          <w:color w:val="000000"/>
          <w:szCs w:val="24"/>
          <w:lang w:eastAsia="fr-CA"/>
        </w:rPr>
        <w:t> Un membre du conseil d'administration, autre que le président, qui a un intérêt direct ou indirect dans une entreprise qui met en conflit son intérêt personnel et celui de la Commission doit, sous peine de déchéance de sa charge, le dénoncer par écrit au président et s'abstenir de participer à toute délibération et à toute décision portant sur l'entreprise dans laquelle il a cet intérêt ou à toute partie de séance du conseil d'administration au cours de laquelle son intérêt est débattu.</w:t>
      </w:r>
    </w:p>
    <w:p w14:paraId="17AF9B68" w14:textId="77777777" w:rsidR="00007ABC" w:rsidRPr="000D382C" w:rsidRDefault="00007ABC" w:rsidP="00007ABC">
      <w:pPr>
        <w:spacing w:after="0"/>
        <w:rPr>
          <w:color w:val="000000"/>
          <w:szCs w:val="24"/>
          <w:lang w:eastAsia="fr-CA"/>
        </w:rPr>
      </w:pPr>
    </w:p>
    <w:p w14:paraId="46E9B4CE" w14:textId="77777777" w:rsidR="00007ABC" w:rsidRPr="000D382C" w:rsidRDefault="00007ABC" w:rsidP="00007ABC">
      <w:pPr>
        <w:spacing w:after="0"/>
        <w:rPr>
          <w:color w:val="000000"/>
          <w:szCs w:val="24"/>
          <w:lang w:eastAsia="fr-CA"/>
        </w:rPr>
      </w:pPr>
      <w:r w:rsidRPr="000D382C">
        <w:rPr>
          <w:color w:val="000000"/>
          <w:szCs w:val="24"/>
          <w:lang w:eastAsia="fr-CA"/>
        </w:rPr>
        <w:t>Le président et les employés de la Commission ne peuvent, sous peine de déchéance de leur charge, avoir un intérêt direct ou indirect dans une entreprise mettant en conflit leur intérêt personnel et celui de la Commission. Toutefois, cette déchéance n'a pas lieu si un tel intérêt leur échoit par succession ou par donation pourvu qu'ils y renoncent ou en disposent avec diligence.</w:t>
      </w:r>
    </w:p>
    <w:p w14:paraId="0ECA1C61" w14:textId="77777777" w:rsidR="00007ABC" w:rsidRPr="000D382C" w:rsidRDefault="00007ABC" w:rsidP="00007ABC">
      <w:pPr>
        <w:spacing w:after="0"/>
        <w:rPr>
          <w:color w:val="000000"/>
          <w:szCs w:val="24"/>
          <w:lang w:eastAsia="fr-CA"/>
        </w:rPr>
      </w:pPr>
    </w:p>
    <w:p w14:paraId="7AAF6B09" w14:textId="77777777" w:rsidR="00007ABC" w:rsidRPr="000D382C" w:rsidRDefault="00007ABC" w:rsidP="00007ABC">
      <w:pPr>
        <w:spacing w:after="0"/>
        <w:rPr>
          <w:color w:val="000000"/>
          <w:szCs w:val="24"/>
          <w:lang w:eastAsia="fr-CA"/>
        </w:rPr>
      </w:pPr>
      <w:r w:rsidRPr="000D382C">
        <w:rPr>
          <w:b/>
          <w:bCs/>
          <w:color w:val="000000"/>
          <w:szCs w:val="24"/>
          <w:lang w:eastAsia="fr-CA"/>
        </w:rPr>
        <w:t>12.</w:t>
      </w:r>
      <w:r w:rsidRPr="000D382C">
        <w:rPr>
          <w:color w:val="000000"/>
          <w:szCs w:val="24"/>
          <w:lang w:eastAsia="fr-CA"/>
        </w:rPr>
        <w:t> La Commission peut, par règlement, pourvoir à sa régie interne.</w:t>
      </w:r>
    </w:p>
    <w:p w14:paraId="36AA2225" w14:textId="77777777" w:rsidR="00007ABC" w:rsidRPr="000D382C" w:rsidRDefault="00007ABC" w:rsidP="00007ABC">
      <w:pPr>
        <w:spacing w:after="0"/>
        <w:rPr>
          <w:color w:val="000000"/>
          <w:szCs w:val="24"/>
          <w:lang w:eastAsia="fr-CA"/>
        </w:rPr>
      </w:pPr>
    </w:p>
    <w:p w14:paraId="37ECB23E" w14:textId="77777777" w:rsidR="00007ABC" w:rsidRPr="000D382C" w:rsidRDefault="00007ABC" w:rsidP="00007ABC">
      <w:pPr>
        <w:spacing w:after="0"/>
        <w:rPr>
          <w:color w:val="000000"/>
          <w:szCs w:val="24"/>
          <w:lang w:eastAsia="fr-CA"/>
        </w:rPr>
      </w:pPr>
      <w:r w:rsidRPr="000D382C">
        <w:rPr>
          <w:color w:val="000000"/>
          <w:szCs w:val="24"/>
          <w:lang w:eastAsia="fr-CA"/>
        </w:rPr>
        <w:t>Un tel règlement peut, notamment:</w:t>
      </w:r>
    </w:p>
    <w:p w14:paraId="0E7ED556" w14:textId="77777777" w:rsidR="00007ABC" w:rsidRPr="000D382C" w:rsidRDefault="00007ABC" w:rsidP="00007ABC">
      <w:pPr>
        <w:spacing w:after="0"/>
        <w:rPr>
          <w:color w:val="000000"/>
          <w:szCs w:val="24"/>
          <w:lang w:eastAsia="fr-CA"/>
        </w:rPr>
      </w:pPr>
    </w:p>
    <w:p w14:paraId="32CAEB6E" w14:textId="77777777" w:rsidR="00007ABC" w:rsidRPr="000D382C" w:rsidRDefault="00007ABC" w:rsidP="00007ABC">
      <w:pPr>
        <w:spacing w:after="0"/>
        <w:rPr>
          <w:color w:val="000000"/>
          <w:szCs w:val="24"/>
          <w:lang w:eastAsia="fr-CA"/>
        </w:rPr>
      </w:pPr>
      <w:r w:rsidRPr="000D382C">
        <w:rPr>
          <w:color w:val="000000"/>
          <w:szCs w:val="24"/>
          <w:lang w:eastAsia="fr-CA"/>
        </w:rPr>
        <w:t> 1° constituer un comité exécutif composé de membres du conseil d'administration, dont le président, en déterminer les fonctions et pouvoirs et fixer la durée du mandat des membres de ce comité;</w:t>
      </w:r>
    </w:p>
    <w:p w14:paraId="2DB6B4BA" w14:textId="77777777" w:rsidR="00007ABC" w:rsidRPr="000D382C" w:rsidRDefault="00007ABC" w:rsidP="00007ABC">
      <w:pPr>
        <w:spacing w:after="0"/>
        <w:rPr>
          <w:color w:val="000000"/>
          <w:szCs w:val="24"/>
          <w:lang w:eastAsia="fr-CA"/>
        </w:rPr>
      </w:pPr>
    </w:p>
    <w:p w14:paraId="55400E46" w14:textId="77777777" w:rsidR="00007ABC" w:rsidRPr="000D382C" w:rsidRDefault="00007ABC" w:rsidP="00007ABC">
      <w:pPr>
        <w:spacing w:after="0"/>
        <w:rPr>
          <w:color w:val="000000"/>
          <w:szCs w:val="24"/>
          <w:lang w:eastAsia="fr-CA"/>
        </w:rPr>
      </w:pPr>
      <w:r w:rsidRPr="000D382C">
        <w:rPr>
          <w:color w:val="000000"/>
          <w:szCs w:val="24"/>
          <w:lang w:eastAsia="fr-CA"/>
        </w:rPr>
        <w:t> 2° former tout comité consultatif qu'elle juge nécessaire pour l'exercice de ses fonctions et fixer, à l'égard des membres de tout comité consultatif qui ne sont pas membres du conseil d'administration, la rémunération, les indemnités et toutes autres conditions relatives à leur mandat.</w:t>
      </w:r>
    </w:p>
    <w:p w14:paraId="157070F1" w14:textId="77777777" w:rsidR="00007ABC" w:rsidRPr="000D382C" w:rsidRDefault="00007ABC" w:rsidP="00007ABC">
      <w:pPr>
        <w:spacing w:after="0"/>
        <w:rPr>
          <w:color w:val="000000"/>
          <w:szCs w:val="24"/>
          <w:lang w:eastAsia="fr-CA"/>
        </w:rPr>
      </w:pPr>
    </w:p>
    <w:p w14:paraId="15A99B67" w14:textId="77777777" w:rsidR="00007ABC" w:rsidRPr="000D382C" w:rsidRDefault="00007ABC" w:rsidP="00007ABC">
      <w:pPr>
        <w:spacing w:after="0"/>
        <w:rPr>
          <w:color w:val="000000"/>
          <w:szCs w:val="24"/>
          <w:lang w:eastAsia="fr-CA"/>
        </w:rPr>
      </w:pPr>
      <w:r w:rsidRPr="000D382C">
        <w:rPr>
          <w:b/>
          <w:bCs/>
          <w:color w:val="000000"/>
          <w:szCs w:val="24"/>
          <w:lang w:eastAsia="fr-CA"/>
        </w:rPr>
        <w:t>13.</w:t>
      </w:r>
      <w:r w:rsidRPr="000D382C">
        <w:rPr>
          <w:color w:val="000000"/>
          <w:szCs w:val="24"/>
          <w:lang w:eastAsia="fr-CA"/>
        </w:rPr>
        <w:t xml:space="preserve"> Les membres du personnel de la Commission sont nommés selon le plan d'effectifs et les normes établis par règlement de la Commission. Sous réserve des dispositions d'une convention </w:t>
      </w:r>
      <w:r w:rsidRPr="000D382C">
        <w:rPr>
          <w:color w:val="000000"/>
          <w:szCs w:val="24"/>
          <w:lang w:eastAsia="fr-CA"/>
        </w:rPr>
        <w:lastRenderedPageBreak/>
        <w:t>collective, la Commission détermine, par règlement, les normes et barèmes de rémunération, les avantages sociaux et les autres conditions de travail des membres de son personnel conformément aux conditions définies par le gouvernement.</w:t>
      </w:r>
    </w:p>
    <w:p w14:paraId="26BB8DB2" w14:textId="77777777" w:rsidR="00007ABC" w:rsidRPr="000D382C" w:rsidRDefault="00007ABC" w:rsidP="00007ABC">
      <w:pPr>
        <w:spacing w:after="0"/>
        <w:rPr>
          <w:color w:val="000000"/>
          <w:szCs w:val="24"/>
          <w:lang w:eastAsia="fr-CA"/>
        </w:rPr>
      </w:pPr>
    </w:p>
    <w:p w14:paraId="04379FE3" w14:textId="77777777" w:rsidR="00007ABC" w:rsidRPr="000D382C" w:rsidRDefault="00007ABC" w:rsidP="00007ABC">
      <w:pPr>
        <w:spacing w:after="0"/>
        <w:rPr>
          <w:color w:val="000000"/>
          <w:szCs w:val="24"/>
          <w:lang w:eastAsia="fr-CA"/>
        </w:rPr>
      </w:pPr>
      <w:r w:rsidRPr="000D382C">
        <w:rPr>
          <w:b/>
          <w:bCs/>
          <w:color w:val="000000"/>
          <w:szCs w:val="24"/>
          <w:lang w:eastAsia="fr-CA"/>
        </w:rPr>
        <w:t>CHAPITRE II</w:t>
      </w:r>
      <w:r w:rsidRPr="000D382C">
        <w:rPr>
          <w:color w:val="000000"/>
          <w:szCs w:val="24"/>
          <w:lang w:eastAsia="fr-CA"/>
        </w:rPr>
        <w:t> </w:t>
      </w:r>
      <w:r w:rsidRPr="000D382C">
        <w:rPr>
          <w:color w:val="000000"/>
          <w:szCs w:val="24"/>
          <w:lang w:eastAsia="fr-CA"/>
        </w:rPr>
        <w:br/>
      </w:r>
      <w:r w:rsidRPr="000D382C">
        <w:rPr>
          <w:caps/>
          <w:color w:val="000000"/>
          <w:szCs w:val="24"/>
          <w:lang w:eastAsia="fr-CA"/>
        </w:rPr>
        <w:t>MISSION ET POUVOIRS</w:t>
      </w:r>
    </w:p>
    <w:p w14:paraId="64FD801C" w14:textId="77777777" w:rsidR="00007ABC" w:rsidRPr="000D382C" w:rsidRDefault="00007ABC" w:rsidP="00007ABC">
      <w:pPr>
        <w:spacing w:after="0"/>
        <w:rPr>
          <w:color w:val="000000"/>
          <w:szCs w:val="24"/>
          <w:lang w:eastAsia="fr-CA"/>
        </w:rPr>
      </w:pPr>
    </w:p>
    <w:p w14:paraId="6C28984C" w14:textId="77777777" w:rsidR="00007ABC" w:rsidRPr="000D382C" w:rsidRDefault="00007ABC" w:rsidP="00007ABC">
      <w:pPr>
        <w:spacing w:after="0"/>
        <w:rPr>
          <w:color w:val="000000"/>
          <w:szCs w:val="24"/>
          <w:lang w:eastAsia="fr-CA"/>
        </w:rPr>
      </w:pPr>
      <w:r w:rsidRPr="000D382C">
        <w:rPr>
          <w:b/>
          <w:bCs/>
          <w:color w:val="000000"/>
          <w:szCs w:val="24"/>
          <w:lang w:eastAsia="fr-CA"/>
        </w:rPr>
        <w:t>14.</w:t>
      </w:r>
      <w:r w:rsidRPr="000D382C">
        <w:rPr>
          <w:color w:val="000000"/>
          <w:szCs w:val="24"/>
          <w:lang w:eastAsia="fr-CA"/>
        </w:rPr>
        <w:t> La Commission veille à ce que la capitale soit aménagée et développée en mettant en valeur ses attributs de lieu central d'exercice du pouvoir politique et administratif et de symbole national de rassemblement de tous les citoyens du Québec. Elle en assure également la promotion.</w:t>
      </w:r>
    </w:p>
    <w:p w14:paraId="6C678B8D" w14:textId="77777777" w:rsidR="00007ABC" w:rsidRPr="000D382C" w:rsidRDefault="00007ABC" w:rsidP="00007ABC">
      <w:pPr>
        <w:spacing w:after="0"/>
        <w:rPr>
          <w:color w:val="000000"/>
          <w:szCs w:val="24"/>
          <w:lang w:eastAsia="fr-CA"/>
        </w:rPr>
      </w:pPr>
    </w:p>
    <w:p w14:paraId="5B618872" w14:textId="77777777" w:rsidR="00007ABC" w:rsidRPr="000D382C" w:rsidRDefault="00007ABC" w:rsidP="00007ABC">
      <w:pPr>
        <w:spacing w:after="0"/>
        <w:rPr>
          <w:color w:val="000000"/>
          <w:szCs w:val="24"/>
          <w:lang w:eastAsia="fr-CA"/>
        </w:rPr>
      </w:pPr>
      <w:r w:rsidRPr="000D382C">
        <w:rPr>
          <w:color w:val="000000"/>
          <w:szCs w:val="24"/>
          <w:lang w:eastAsia="fr-CA"/>
        </w:rPr>
        <w:t>À cette fin, la Commission peut notamment, sur le territoire de la Communauté métropolitaine de Québec:</w:t>
      </w:r>
    </w:p>
    <w:p w14:paraId="47BC70BB" w14:textId="77777777" w:rsidR="00007ABC" w:rsidRPr="000D382C" w:rsidRDefault="00007ABC" w:rsidP="00007ABC">
      <w:pPr>
        <w:spacing w:after="0"/>
        <w:rPr>
          <w:color w:val="000000"/>
          <w:szCs w:val="24"/>
          <w:lang w:eastAsia="fr-CA"/>
        </w:rPr>
      </w:pPr>
    </w:p>
    <w:p w14:paraId="233D7E51" w14:textId="77777777" w:rsidR="00007ABC" w:rsidRPr="000D382C" w:rsidRDefault="00007ABC" w:rsidP="00007ABC">
      <w:pPr>
        <w:spacing w:after="0"/>
        <w:rPr>
          <w:color w:val="000000"/>
          <w:szCs w:val="24"/>
          <w:lang w:eastAsia="fr-CA"/>
        </w:rPr>
      </w:pPr>
      <w:r w:rsidRPr="000D382C">
        <w:rPr>
          <w:color w:val="000000"/>
          <w:szCs w:val="24"/>
          <w:lang w:eastAsia="fr-CA"/>
        </w:rPr>
        <w:t> 1° contribuer à l'aménagement et à l'amélioration des édifices et équipements majeurs qui caractérisent une capitale;</w:t>
      </w:r>
    </w:p>
    <w:p w14:paraId="0923AEBD" w14:textId="77777777" w:rsidR="00007ABC" w:rsidRPr="000D382C" w:rsidRDefault="00007ABC" w:rsidP="00007ABC">
      <w:pPr>
        <w:spacing w:after="0"/>
        <w:rPr>
          <w:color w:val="000000"/>
          <w:szCs w:val="24"/>
          <w:lang w:eastAsia="fr-CA"/>
        </w:rPr>
      </w:pPr>
    </w:p>
    <w:p w14:paraId="38F33CD0" w14:textId="77777777" w:rsidR="00007ABC" w:rsidRPr="000D382C" w:rsidRDefault="00007ABC" w:rsidP="00007ABC">
      <w:pPr>
        <w:spacing w:after="0"/>
        <w:rPr>
          <w:color w:val="000000"/>
          <w:szCs w:val="24"/>
          <w:lang w:eastAsia="fr-CA"/>
        </w:rPr>
      </w:pPr>
      <w:r w:rsidRPr="000D382C">
        <w:rPr>
          <w:color w:val="000000"/>
          <w:szCs w:val="24"/>
          <w:lang w:eastAsia="fr-CA"/>
        </w:rPr>
        <w:t> 2° établir des places, des parcs et jardins, des promenades, des monuments et oeuvres d'art;</w:t>
      </w:r>
    </w:p>
    <w:p w14:paraId="6670BB39" w14:textId="77777777" w:rsidR="00007ABC" w:rsidRPr="000D382C" w:rsidRDefault="00007ABC" w:rsidP="00007ABC">
      <w:pPr>
        <w:spacing w:after="0"/>
        <w:rPr>
          <w:color w:val="000000"/>
          <w:szCs w:val="24"/>
          <w:lang w:eastAsia="fr-CA"/>
        </w:rPr>
      </w:pPr>
    </w:p>
    <w:p w14:paraId="0DCB5460" w14:textId="77777777" w:rsidR="00007ABC" w:rsidRPr="000D382C" w:rsidRDefault="00007ABC" w:rsidP="00007ABC">
      <w:pPr>
        <w:spacing w:after="0"/>
        <w:rPr>
          <w:color w:val="000000"/>
          <w:szCs w:val="24"/>
          <w:lang w:eastAsia="fr-CA"/>
        </w:rPr>
      </w:pPr>
      <w:r w:rsidRPr="000D382C">
        <w:rPr>
          <w:color w:val="000000"/>
          <w:szCs w:val="24"/>
          <w:lang w:eastAsia="fr-CA"/>
        </w:rPr>
        <w:t> 3° contribuer à l'amélioration de la qualité de l'architecture et du paysage;</w:t>
      </w:r>
    </w:p>
    <w:p w14:paraId="4C70921C" w14:textId="77777777" w:rsidR="00007ABC" w:rsidRPr="000D382C" w:rsidRDefault="00007ABC" w:rsidP="00007ABC">
      <w:pPr>
        <w:spacing w:after="0"/>
        <w:rPr>
          <w:color w:val="000000"/>
          <w:szCs w:val="24"/>
          <w:lang w:eastAsia="fr-CA"/>
        </w:rPr>
      </w:pPr>
    </w:p>
    <w:p w14:paraId="15A20E99" w14:textId="77777777" w:rsidR="00007ABC" w:rsidRPr="000D382C" w:rsidRDefault="00007ABC" w:rsidP="00007ABC">
      <w:pPr>
        <w:spacing w:after="0"/>
        <w:rPr>
          <w:color w:val="000000"/>
          <w:szCs w:val="24"/>
          <w:lang w:eastAsia="fr-CA"/>
        </w:rPr>
      </w:pPr>
      <w:r w:rsidRPr="000D382C">
        <w:rPr>
          <w:color w:val="000000"/>
          <w:szCs w:val="24"/>
          <w:lang w:eastAsia="fr-CA"/>
        </w:rPr>
        <w:t> 4° contribuer à la conservation, à la mise en valeur et à l'accessibilité de places, de parcs et jardins, de promenades et voies publiques de même que de sites, ouvrages, monuments et biens historiques assurant l'embellissement ou le rayonnement de la capitale;</w:t>
      </w:r>
    </w:p>
    <w:p w14:paraId="0516AF92" w14:textId="77777777" w:rsidR="00007ABC" w:rsidRPr="000D382C" w:rsidRDefault="00007ABC" w:rsidP="00007ABC">
      <w:pPr>
        <w:spacing w:after="0"/>
        <w:rPr>
          <w:color w:val="000000"/>
          <w:szCs w:val="24"/>
          <w:lang w:eastAsia="fr-CA"/>
        </w:rPr>
      </w:pPr>
    </w:p>
    <w:p w14:paraId="525A190E" w14:textId="77777777" w:rsidR="00007ABC" w:rsidRPr="000D382C" w:rsidRDefault="00007ABC" w:rsidP="00007ABC">
      <w:pPr>
        <w:spacing w:after="0"/>
        <w:rPr>
          <w:color w:val="000000"/>
          <w:szCs w:val="24"/>
          <w:lang w:eastAsia="fr-CA"/>
        </w:rPr>
      </w:pPr>
      <w:r w:rsidRPr="000D382C">
        <w:rPr>
          <w:color w:val="000000"/>
          <w:szCs w:val="24"/>
          <w:lang w:eastAsia="fr-CA"/>
        </w:rPr>
        <w:t> 5° contribuer à la réalisation de travaux destinés à améliorer l'accès à la capitale.</w:t>
      </w:r>
    </w:p>
    <w:p w14:paraId="657FFD95" w14:textId="77777777" w:rsidR="00007ABC" w:rsidRPr="000D382C" w:rsidRDefault="00007ABC" w:rsidP="00007ABC">
      <w:pPr>
        <w:spacing w:after="0"/>
        <w:rPr>
          <w:color w:val="000000"/>
          <w:szCs w:val="24"/>
          <w:lang w:eastAsia="fr-CA"/>
        </w:rPr>
      </w:pPr>
    </w:p>
    <w:p w14:paraId="7A30329D" w14:textId="77777777" w:rsidR="00007ABC" w:rsidRPr="000D382C" w:rsidRDefault="00007ABC" w:rsidP="00007ABC">
      <w:pPr>
        <w:spacing w:after="0"/>
        <w:rPr>
          <w:color w:val="000000"/>
          <w:szCs w:val="24"/>
          <w:lang w:eastAsia="fr-CA"/>
        </w:rPr>
      </w:pPr>
      <w:r w:rsidRPr="000D382C">
        <w:rPr>
          <w:color w:val="000000"/>
          <w:szCs w:val="24"/>
          <w:lang w:eastAsia="fr-CA"/>
        </w:rPr>
        <w:t>La Commission veille aussi à l'entretien et à la mise en valeur des lieux de sépulture des premiers ministres du Québec que ces lieux soient ou non situés sur le territoire de la Communauté métropolitaine de Québec.</w:t>
      </w:r>
    </w:p>
    <w:p w14:paraId="2612AA0C" w14:textId="77777777" w:rsidR="00007ABC" w:rsidRPr="000D382C" w:rsidRDefault="00007ABC" w:rsidP="00007ABC">
      <w:pPr>
        <w:spacing w:after="0"/>
        <w:rPr>
          <w:color w:val="000000"/>
          <w:szCs w:val="24"/>
          <w:lang w:eastAsia="fr-CA"/>
        </w:rPr>
      </w:pPr>
    </w:p>
    <w:p w14:paraId="35124F53" w14:textId="77777777" w:rsidR="00007ABC" w:rsidRPr="000D382C" w:rsidRDefault="00007ABC" w:rsidP="00007ABC">
      <w:pPr>
        <w:spacing w:after="0"/>
        <w:rPr>
          <w:color w:val="000000"/>
          <w:szCs w:val="24"/>
          <w:lang w:eastAsia="fr-CA"/>
        </w:rPr>
      </w:pPr>
      <w:r w:rsidRPr="000D382C">
        <w:rPr>
          <w:color w:val="000000"/>
          <w:szCs w:val="24"/>
          <w:lang w:eastAsia="fr-CA"/>
        </w:rPr>
        <w:t>La Commission peut exceptionnellement, avec l'autorisation du gouvernement et lorsque des circonstances particulières le justifient, aménager des sites, monuments et biens historiques contribuant au rayonnement de la capitale à l'extérieur du territoire de la Communauté métropolitaine de Québec.</w:t>
      </w:r>
    </w:p>
    <w:p w14:paraId="1A79E923" w14:textId="77777777" w:rsidR="00007ABC" w:rsidRPr="000D382C" w:rsidRDefault="00007ABC" w:rsidP="00007ABC">
      <w:pPr>
        <w:spacing w:after="0"/>
        <w:rPr>
          <w:color w:val="000000"/>
          <w:szCs w:val="24"/>
          <w:lang w:eastAsia="fr-CA"/>
        </w:rPr>
      </w:pPr>
    </w:p>
    <w:p w14:paraId="51F1B037" w14:textId="77777777" w:rsidR="00007ABC" w:rsidRPr="000D382C" w:rsidRDefault="00007ABC" w:rsidP="00007ABC">
      <w:pPr>
        <w:spacing w:after="0"/>
        <w:rPr>
          <w:color w:val="000000"/>
          <w:szCs w:val="24"/>
          <w:lang w:eastAsia="fr-CA"/>
        </w:rPr>
      </w:pPr>
      <w:r w:rsidRPr="000D382C">
        <w:rPr>
          <w:b/>
          <w:bCs/>
          <w:color w:val="000000"/>
          <w:szCs w:val="24"/>
          <w:lang w:eastAsia="fr-CA"/>
        </w:rPr>
        <w:t>14.1.</w:t>
      </w:r>
      <w:r w:rsidRPr="000D382C">
        <w:rPr>
          <w:color w:val="000000"/>
          <w:szCs w:val="24"/>
          <w:lang w:eastAsia="fr-CA"/>
        </w:rPr>
        <w:t> La Commission contribue à l'organisation et à la promotion d'activités et de manifestations à caractère historique, culturel et social destinées à mettre en valeur la capitale.</w:t>
      </w:r>
    </w:p>
    <w:p w14:paraId="40021947" w14:textId="77777777" w:rsidR="00007ABC" w:rsidRPr="000D382C" w:rsidRDefault="00007ABC" w:rsidP="00007ABC">
      <w:pPr>
        <w:spacing w:after="0"/>
        <w:rPr>
          <w:color w:val="000000"/>
          <w:szCs w:val="24"/>
          <w:lang w:eastAsia="fr-CA"/>
        </w:rPr>
      </w:pPr>
    </w:p>
    <w:p w14:paraId="2B9096D4" w14:textId="77777777" w:rsidR="00007ABC" w:rsidRPr="000D382C" w:rsidRDefault="00007ABC" w:rsidP="00007ABC">
      <w:pPr>
        <w:spacing w:after="0"/>
        <w:rPr>
          <w:color w:val="000000"/>
          <w:szCs w:val="24"/>
          <w:lang w:eastAsia="fr-CA"/>
        </w:rPr>
      </w:pPr>
      <w:r w:rsidRPr="000D382C">
        <w:rPr>
          <w:b/>
          <w:bCs/>
          <w:color w:val="000000"/>
          <w:szCs w:val="24"/>
          <w:lang w:eastAsia="fr-CA"/>
        </w:rPr>
        <w:t>15.</w:t>
      </w:r>
      <w:r w:rsidRPr="000D382C">
        <w:rPr>
          <w:color w:val="000000"/>
          <w:szCs w:val="24"/>
          <w:lang w:eastAsia="fr-CA"/>
        </w:rPr>
        <w:t> La Commission conseille le gouvernement sur:</w:t>
      </w:r>
    </w:p>
    <w:p w14:paraId="64F71B47" w14:textId="77777777" w:rsidR="00007ABC" w:rsidRPr="000D382C" w:rsidRDefault="00007ABC" w:rsidP="00007ABC">
      <w:pPr>
        <w:spacing w:after="0"/>
        <w:rPr>
          <w:color w:val="000000"/>
          <w:szCs w:val="24"/>
          <w:lang w:eastAsia="fr-CA"/>
        </w:rPr>
      </w:pPr>
    </w:p>
    <w:p w14:paraId="76DE71F1" w14:textId="77777777" w:rsidR="00007ABC" w:rsidRPr="000D382C" w:rsidRDefault="00007ABC" w:rsidP="00007ABC">
      <w:pPr>
        <w:spacing w:after="0"/>
        <w:rPr>
          <w:color w:val="000000"/>
          <w:szCs w:val="24"/>
          <w:lang w:eastAsia="fr-CA"/>
        </w:rPr>
      </w:pPr>
      <w:r w:rsidRPr="000D382C">
        <w:rPr>
          <w:color w:val="000000"/>
          <w:szCs w:val="24"/>
          <w:lang w:eastAsia="fr-CA"/>
        </w:rPr>
        <w:t> 1° la localisation des bureaux et des effectifs du gouvernement, de ses ministères et de tout organisme gouvernemental;</w:t>
      </w:r>
    </w:p>
    <w:p w14:paraId="4EC6341E" w14:textId="77777777" w:rsidR="00007ABC" w:rsidRPr="000D382C" w:rsidRDefault="00007ABC" w:rsidP="00007ABC">
      <w:pPr>
        <w:spacing w:after="0"/>
        <w:rPr>
          <w:color w:val="000000"/>
          <w:szCs w:val="24"/>
          <w:lang w:eastAsia="fr-CA"/>
        </w:rPr>
      </w:pPr>
    </w:p>
    <w:p w14:paraId="24CA4F9F" w14:textId="77777777" w:rsidR="00007ABC" w:rsidRPr="000D382C" w:rsidRDefault="00007ABC" w:rsidP="00007ABC">
      <w:pPr>
        <w:spacing w:after="0"/>
        <w:rPr>
          <w:color w:val="000000"/>
          <w:szCs w:val="24"/>
          <w:lang w:eastAsia="fr-CA"/>
        </w:rPr>
      </w:pPr>
      <w:r w:rsidRPr="000D382C">
        <w:rPr>
          <w:color w:val="000000"/>
          <w:szCs w:val="24"/>
          <w:lang w:eastAsia="fr-CA"/>
        </w:rPr>
        <w:t> 2° la construction, la conservation, l'aménagement et le développement, sur le territoire de la Communauté métropolitaine de Québec, des immeubles où logent le gouvernement, ses ministères et tout organisme gouvernemental;</w:t>
      </w:r>
    </w:p>
    <w:p w14:paraId="005D4FBF" w14:textId="77777777" w:rsidR="00007ABC" w:rsidRPr="000D382C" w:rsidRDefault="00007ABC" w:rsidP="00007ABC">
      <w:pPr>
        <w:spacing w:after="0"/>
        <w:rPr>
          <w:color w:val="000000"/>
          <w:szCs w:val="24"/>
          <w:lang w:eastAsia="fr-CA"/>
        </w:rPr>
      </w:pPr>
    </w:p>
    <w:p w14:paraId="16C902B8" w14:textId="77777777" w:rsidR="00007ABC" w:rsidRPr="000D382C" w:rsidRDefault="00007ABC" w:rsidP="00007ABC">
      <w:pPr>
        <w:spacing w:after="0"/>
        <w:rPr>
          <w:color w:val="000000"/>
          <w:szCs w:val="24"/>
          <w:lang w:eastAsia="fr-CA"/>
        </w:rPr>
      </w:pPr>
      <w:r w:rsidRPr="000D382C">
        <w:rPr>
          <w:color w:val="000000"/>
          <w:szCs w:val="24"/>
          <w:lang w:eastAsia="fr-CA"/>
        </w:rPr>
        <w:t xml:space="preserve"> 3° l'aménagement, sur le territoire de la Communauté métropolitaine de Québec, des infrastructures de transport et de communication qui donnent accès à la capitale, la désignation </w:t>
      </w:r>
      <w:r w:rsidRPr="000D382C">
        <w:rPr>
          <w:color w:val="000000"/>
          <w:szCs w:val="24"/>
          <w:lang w:eastAsia="fr-CA"/>
        </w:rPr>
        <w:lastRenderedPageBreak/>
        <w:t>des parcours cérémoniels, la localisation des missions diplomatiques et des organisations internationales et les conditions d'une présence internationale.</w:t>
      </w:r>
    </w:p>
    <w:p w14:paraId="387A0664" w14:textId="77777777" w:rsidR="00007ABC" w:rsidRPr="000D382C" w:rsidRDefault="00007ABC" w:rsidP="00007ABC">
      <w:pPr>
        <w:spacing w:after="0"/>
        <w:rPr>
          <w:color w:val="000000"/>
          <w:szCs w:val="24"/>
          <w:lang w:eastAsia="fr-CA"/>
        </w:rPr>
      </w:pPr>
    </w:p>
    <w:p w14:paraId="3C53FF5B" w14:textId="77777777" w:rsidR="00007ABC" w:rsidRPr="000D382C" w:rsidRDefault="00007ABC" w:rsidP="00007ABC">
      <w:pPr>
        <w:spacing w:after="0"/>
        <w:rPr>
          <w:color w:val="000000"/>
          <w:szCs w:val="24"/>
          <w:lang w:eastAsia="fr-CA"/>
        </w:rPr>
      </w:pPr>
      <w:r w:rsidRPr="000D382C">
        <w:rPr>
          <w:color w:val="000000"/>
          <w:szCs w:val="24"/>
          <w:lang w:eastAsia="fr-CA"/>
        </w:rPr>
        <w:t>La Commission conseille également l'Assemblée nationale sur la construction, la conservation et l'aménagement de ses immeubles.</w:t>
      </w:r>
    </w:p>
    <w:p w14:paraId="7D78079E" w14:textId="77777777" w:rsidR="00007ABC" w:rsidRPr="000D382C" w:rsidRDefault="00007ABC" w:rsidP="00007ABC">
      <w:pPr>
        <w:spacing w:after="0"/>
        <w:rPr>
          <w:color w:val="000000"/>
          <w:szCs w:val="24"/>
          <w:lang w:eastAsia="fr-CA"/>
        </w:rPr>
      </w:pPr>
    </w:p>
    <w:p w14:paraId="00C93622" w14:textId="77777777" w:rsidR="00007ABC" w:rsidRPr="000D382C" w:rsidRDefault="00007ABC" w:rsidP="00007ABC">
      <w:pPr>
        <w:spacing w:after="0"/>
        <w:rPr>
          <w:color w:val="000000"/>
          <w:szCs w:val="24"/>
          <w:lang w:eastAsia="fr-CA"/>
        </w:rPr>
      </w:pPr>
      <w:r w:rsidRPr="000D382C">
        <w:rPr>
          <w:color w:val="000000"/>
          <w:szCs w:val="24"/>
          <w:lang w:eastAsia="fr-CA"/>
        </w:rPr>
        <w:t>Aux fins de la présente loi, un organisme gouvernemental est un organisme visé aux paragraphes 1° et 2° du premier alinéa de l'article 4 de la Loi sur le vérificateur général (chapitre V-5.01) et, lorsqu'au moins la moitié de ses frais de fonctionnement sont assumés directement ou indirectement par le fonds consolidé du revenu ou les autres fonds administrés par un organisme public, ou par les deux à la fois, au paragraphe 3° de cet alinéa.</w:t>
      </w:r>
    </w:p>
    <w:p w14:paraId="422E6209" w14:textId="77777777" w:rsidR="00007ABC" w:rsidRPr="000D382C" w:rsidRDefault="00007ABC" w:rsidP="00007ABC">
      <w:pPr>
        <w:spacing w:after="0"/>
        <w:rPr>
          <w:color w:val="000000"/>
          <w:szCs w:val="24"/>
          <w:lang w:eastAsia="fr-CA"/>
        </w:rPr>
      </w:pPr>
    </w:p>
    <w:p w14:paraId="0873C924" w14:textId="77777777" w:rsidR="00007ABC" w:rsidRPr="000D382C" w:rsidRDefault="00007ABC" w:rsidP="00007ABC">
      <w:pPr>
        <w:spacing w:after="0"/>
        <w:rPr>
          <w:color w:val="000000"/>
          <w:szCs w:val="24"/>
          <w:lang w:eastAsia="fr-CA"/>
        </w:rPr>
      </w:pPr>
      <w:bookmarkStart w:id="1904" w:name="D%%15%%%1_Y"/>
      <w:bookmarkStart w:id="1905" w:name="s15.1"/>
      <w:bookmarkEnd w:id="1904"/>
      <w:bookmarkEnd w:id="1905"/>
      <w:r w:rsidRPr="000D382C">
        <w:rPr>
          <w:b/>
          <w:bCs/>
          <w:color w:val="000000"/>
          <w:szCs w:val="24"/>
          <w:lang w:eastAsia="fr-CA"/>
        </w:rPr>
        <w:t>15.1.</w:t>
      </w:r>
      <w:r w:rsidRPr="000D382C">
        <w:rPr>
          <w:color w:val="000000"/>
          <w:szCs w:val="24"/>
          <w:lang w:eastAsia="fr-CA"/>
        </w:rPr>
        <w:t> La Commission conseille le gouvernement sur l'aménagement et le développement du territoire de la Communauté métropolitaine de Québec ainsi que de celui des municipalités locales et des municipalités régionales de comté qui en font partie.</w:t>
      </w:r>
    </w:p>
    <w:p w14:paraId="5CF82F29" w14:textId="77777777" w:rsidR="00007ABC" w:rsidRPr="000D382C" w:rsidRDefault="00007ABC" w:rsidP="00007ABC">
      <w:pPr>
        <w:spacing w:after="0"/>
        <w:rPr>
          <w:color w:val="000000"/>
          <w:szCs w:val="24"/>
          <w:lang w:eastAsia="fr-CA"/>
        </w:rPr>
      </w:pPr>
    </w:p>
    <w:p w14:paraId="383623DE" w14:textId="77777777" w:rsidR="00007ABC" w:rsidRPr="000D382C" w:rsidRDefault="00007ABC" w:rsidP="00007ABC">
      <w:pPr>
        <w:spacing w:after="0"/>
        <w:rPr>
          <w:color w:val="000000"/>
          <w:szCs w:val="24"/>
          <w:lang w:eastAsia="fr-CA"/>
        </w:rPr>
      </w:pPr>
      <w:r w:rsidRPr="000D382C">
        <w:rPr>
          <w:b/>
          <w:bCs/>
          <w:color w:val="000000"/>
          <w:szCs w:val="24"/>
          <w:lang w:eastAsia="fr-CA"/>
        </w:rPr>
        <w:t>16.</w:t>
      </w:r>
      <w:r w:rsidRPr="000D382C">
        <w:rPr>
          <w:color w:val="000000"/>
          <w:szCs w:val="24"/>
          <w:lang w:eastAsia="fr-CA"/>
        </w:rPr>
        <w:t> La Commission peut, notamment, pour la réalisation de sa mission:</w:t>
      </w:r>
    </w:p>
    <w:p w14:paraId="100ACBAD" w14:textId="77777777" w:rsidR="00007ABC" w:rsidRPr="000D382C" w:rsidRDefault="00007ABC" w:rsidP="00007ABC">
      <w:pPr>
        <w:spacing w:after="0"/>
        <w:rPr>
          <w:color w:val="000000"/>
          <w:szCs w:val="24"/>
          <w:lang w:eastAsia="fr-CA"/>
        </w:rPr>
      </w:pPr>
    </w:p>
    <w:p w14:paraId="09345F07" w14:textId="77777777" w:rsidR="00007ABC" w:rsidRPr="000D382C" w:rsidRDefault="00007ABC" w:rsidP="00007ABC">
      <w:pPr>
        <w:spacing w:after="0"/>
        <w:rPr>
          <w:color w:val="000000"/>
          <w:szCs w:val="24"/>
          <w:lang w:eastAsia="fr-CA"/>
        </w:rPr>
      </w:pPr>
      <w:r w:rsidRPr="000D382C">
        <w:rPr>
          <w:color w:val="000000"/>
          <w:szCs w:val="24"/>
          <w:lang w:eastAsia="fr-CA"/>
        </w:rPr>
        <w:t> 1° acquérir de gré à gré ou, avec l'autorisation du gouvernement, par expropriation tout bien meuble ou immeuble;</w:t>
      </w:r>
    </w:p>
    <w:p w14:paraId="392E4558" w14:textId="77777777" w:rsidR="00007ABC" w:rsidRPr="000D382C" w:rsidRDefault="00007ABC" w:rsidP="00007ABC">
      <w:pPr>
        <w:spacing w:after="0"/>
        <w:rPr>
          <w:color w:val="000000"/>
          <w:szCs w:val="24"/>
          <w:lang w:eastAsia="fr-CA"/>
        </w:rPr>
      </w:pPr>
    </w:p>
    <w:p w14:paraId="3F27047B" w14:textId="77777777" w:rsidR="00007ABC" w:rsidRPr="000D382C" w:rsidRDefault="00007ABC" w:rsidP="00007ABC">
      <w:pPr>
        <w:spacing w:after="0"/>
        <w:rPr>
          <w:color w:val="000000"/>
          <w:szCs w:val="24"/>
          <w:lang w:eastAsia="fr-CA"/>
        </w:rPr>
      </w:pPr>
      <w:r w:rsidRPr="000D382C">
        <w:rPr>
          <w:color w:val="000000"/>
          <w:szCs w:val="24"/>
          <w:lang w:eastAsia="fr-CA"/>
        </w:rPr>
        <w:t> 2° construire, louer, entretenir et exploiter des bâtiments, places, parcs, promenades et autres ouvrages;</w:t>
      </w:r>
    </w:p>
    <w:p w14:paraId="56E3AF69" w14:textId="77777777" w:rsidR="00007ABC" w:rsidRPr="000D382C" w:rsidRDefault="00007ABC" w:rsidP="00007ABC">
      <w:pPr>
        <w:spacing w:after="0"/>
        <w:rPr>
          <w:color w:val="000000"/>
          <w:szCs w:val="24"/>
          <w:lang w:eastAsia="fr-CA"/>
        </w:rPr>
      </w:pPr>
    </w:p>
    <w:p w14:paraId="77CD28FB" w14:textId="77777777" w:rsidR="00007ABC" w:rsidRPr="000D382C" w:rsidRDefault="00007ABC" w:rsidP="00007ABC">
      <w:pPr>
        <w:spacing w:after="0"/>
        <w:rPr>
          <w:color w:val="000000"/>
          <w:szCs w:val="24"/>
          <w:lang w:eastAsia="fr-CA"/>
        </w:rPr>
      </w:pPr>
      <w:r w:rsidRPr="000D382C">
        <w:rPr>
          <w:color w:val="000000"/>
          <w:szCs w:val="24"/>
          <w:lang w:eastAsia="fr-CA"/>
        </w:rPr>
        <w:t> 3° vendre, autrement aliéner ou louer ses biens, y compris consentir des droits réels ou sûretés sur ceux-ci;</w:t>
      </w:r>
    </w:p>
    <w:p w14:paraId="14AA1D39" w14:textId="77777777" w:rsidR="00007ABC" w:rsidRPr="000D382C" w:rsidRDefault="00007ABC" w:rsidP="00007ABC">
      <w:pPr>
        <w:spacing w:after="0"/>
        <w:rPr>
          <w:color w:val="000000"/>
          <w:szCs w:val="24"/>
          <w:lang w:eastAsia="fr-CA"/>
        </w:rPr>
      </w:pPr>
    </w:p>
    <w:p w14:paraId="5D2FC6E2" w14:textId="77777777" w:rsidR="00007ABC" w:rsidRPr="000D382C" w:rsidRDefault="00007ABC" w:rsidP="00007ABC">
      <w:pPr>
        <w:spacing w:after="0"/>
        <w:rPr>
          <w:color w:val="000000"/>
          <w:szCs w:val="24"/>
          <w:lang w:eastAsia="fr-CA"/>
        </w:rPr>
      </w:pPr>
      <w:r w:rsidRPr="000D382C">
        <w:rPr>
          <w:color w:val="000000"/>
          <w:szCs w:val="24"/>
          <w:lang w:eastAsia="fr-CA"/>
        </w:rPr>
        <w:t> 4° conclure des ententes ou participer à des projets communs avec toute personne;</w:t>
      </w:r>
    </w:p>
    <w:p w14:paraId="0CEDA844" w14:textId="77777777" w:rsidR="00007ABC" w:rsidRPr="000D382C" w:rsidRDefault="00007ABC" w:rsidP="00007ABC">
      <w:pPr>
        <w:spacing w:after="0"/>
        <w:rPr>
          <w:color w:val="000000"/>
          <w:szCs w:val="24"/>
          <w:lang w:eastAsia="fr-CA"/>
        </w:rPr>
      </w:pPr>
    </w:p>
    <w:p w14:paraId="145CFC37" w14:textId="77777777" w:rsidR="00007ABC" w:rsidRPr="000D382C" w:rsidRDefault="00007ABC" w:rsidP="00007ABC">
      <w:pPr>
        <w:spacing w:after="0"/>
        <w:rPr>
          <w:color w:val="000000"/>
          <w:szCs w:val="24"/>
          <w:lang w:eastAsia="fr-CA"/>
        </w:rPr>
      </w:pPr>
      <w:r w:rsidRPr="000D382C">
        <w:rPr>
          <w:color w:val="000000"/>
          <w:szCs w:val="24"/>
          <w:lang w:eastAsia="fr-CA"/>
        </w:rPr>
        <w:t> 5° solliciter et recevoir des dons, legs, subventions ou autres contributions, pourvu que les conditions qui peuvent y être attachées soient compatibles avec la réalisation de sa mission;</w:t>
      </w:r>
    </w:p>
    <w:p w14:paraId="4E4496B5" w14:textId="77777777" w:rsidR="00007ABC" w:rsidRPr="000D382C" w:rsidRDefault="00007ABC" w:rsidP="00007ABC">
      <w:pPr>
        <w:spacing w:after="0"/>
        <w:rPr>
          <w:color w:val="000000"/>
          <w:szCs w:val="24"/>
          <w:lang w:eastAsia="fr-CA"/>
        </w:rPr>
      </w:pPr>
    </w:p>
    <w:p w14:paraId="38567798" w14:textId="77777777" w:rsidR="00007ABC" w:rsidRPr="000D382C" w:rsidRDefault="00007ABC" w:rsidP="00007ABC">
      <w:pPr>
        <w:spacing w:after="0"/>
        <w:rPr>
          <w:color w:val="000000"/>
          <w:szCs w:val="24"/>
          <w:lang w:eastAsia="fr-CA"/>
        </w:rPr>
      </w:pPr>
      <w:r w:rsidRPr="000D382C">
        <w:rPr>
          <w:color w:val="000000"/>
          <w:szCs w:val="24"/>
          <w:lang w:eastAsia="fr-CA"/>
        </w:rPr>
        <w:t> 6° verser une contribution financière à une municipalité ou à un organisme à but non lucratif à l'une des fins mentionnées au deuxième alinéa de l'article 14 ou au troisième alinéa de cet article lorsque le gouvernement a accordé son autorisation ainsi que dans le cadre d'un programme d'information sur la capitale;</w:t>
      </w:r>
    </w:p>
    <w:p w14:paraId="6836D3E3" w14:textId="77777777" w:rsidR="00007ABC" w:rsidRPr="000D382C" w:rsidRDefault="00007ABC" w:rsidP="00007ABC">
      <w:pPr>
        <w:spacing w:after="0"/>
        <w:rPr>
          <w:color w:val="000000"/>
          <w:szCs w:val="24"/>
          <w:lang w:eastAsia="fr-CA"/>
        </w:rPr>
      </w:pPr>
    </w:p>
    <w:p w14:paraId="1A6BAB38" w14:textId="77777777" w:rsidR="00007ABC" w:rsidRPr="000D382C" w:rsidRDefault="00007ABC" w:rsidP="00007ABC">
      <w:pPr>
        <w:spacing w:after="0"/>
        <w:rPr>
          <w:color w:val="000000"/>
          <w:szCs w:val="24"/>
          <w:lang w:eastAsia="fr-CA"/>
        </w:rPr>
      </w:pPr>
      <w:r w:rsidRPr="000D382C">
        <w:rPr>
          <w:color w:val="000000"/>
          <w:szCs w:val="24"/>
          <w:lang w:eastAsia="fr-CA"/>
        </w:rPr>
        <w:t> 7° effectuer des études, des recherches ou des enquêtes.</w:t>
      </w:r>
    </w:p>
    <w:p w14:paraId="2F945192" w14:textId="77777777" w:rsidR="00007ABC" w:rsidRPr="000D382C" w:rsidRDefault="00007ABC" w:rsidP="00007ABC">
      <w:pPr>
        <w:spacing w:after="0"/>
        <w:rPr>
          <w:color w:val="000000"/>
          <w:szCs w:val="24"/>
          <w:lang w:eastAsia="fr-CA"/>
        </w:rPr>
      </w:pPr>
    </w:p>
    <w:p w14:paraId="680A19CA" w14:textId="77777777" w:rsidR="00007ABC" w:rsidRPr="000D382C" w:rsidRDefault="00007ABC" w:rsidP="00007ABC">
      <w:pPr>
        <w:spacing w:after="0"/>
        <w:rPr>
          <w:color w:val="000000"/>
          <w:szCs w:val="24"/>
          <w:lang w:eastAsia="fr-CA"/>
        </w:rPr>
      </w:pPr>
      <w:r w:rsidRPr="000D382C">
        <w:rPr>
          <w:color w:val="000000"/>
          <w:szCs w:val="24"/>
          <w:lang w:eastAsia="fr-CA"/>
        </w:rPr>
        <w:t>Toute municipalité ou tout organisme visé à l'article 18 de la Loi sur le régime de retraite des élus municipaux (chapitre R-9.3) a le pouvoir de conclure une entente ou de participer à des projets communs visés au paragraphe 4° du premier alinéa.</w:t>
      </w:r>
    </w:p>
    <w:p w14:paraId="668C4CB9" w14:textId="77777777" w:rsidR="00007ABC" w:rsidRPr="000D382C" w:rsidRDefault="00007ABC" w:rsidP="00007ABC">
      <w:pPr>
        <w:spacing w:after="0"/>
        <w:rPr>
          <w:color w:val="000000"/>
          <w:szCs w:val="24"/>
          <w:lang w:eastAsia="fr-CA"/>
        </w:rPr>
      </w:pPr>
    </w:p>
    <w:p w14:paraId="2F683617" w14:textId="77777777" w:rsidR="00007ABC" w:rsidRPr="000D382C" w:rsidRDefault="00007ABC" w:rsidP="00007ABC">
      <w:pPr>
        <w:spacing w:after="0"/>
        <w:rPr>
          <w:color w:val="000000"/>
          <w:szCs w:val="24"/>
          <w:lang w:eastAsia="fr-CA"/>
        </w:rPr>
      </w:pPr>
      <w:r w:rsidRPr="000D382C">
        <w:rPr>
          <w:b/>
          <w:bCs/>
          <w:color w:val="000000"/>
          <w:szCs w:val="24"/>
          <w:lang w:eastAsia="fr-CA"/>
        </w:rPr>
        <w:t>17.</w:t>
      </w:r>
      <w:r w:rsidRPr="000D382C">
        <w:rPr>
          <w:color w:val="000000"/>
          <w:szCs w:val="24"/>
          <w:lang w:eastAsia="fr-CA"/>
        </w:rPr>
        <w:t> La Commission peut, conformément à la loi, conclure une entente avec un gouvernement au Canada ou à l'étranger, l'un de ses ministères ou organismes, une organisation internationale ou un organisme de cette organisation.</w:t>
      </w:r>
    </w:p>
    <w:p w14:paraId="4BEFE4E0" w14:textId="77777777" w:rsidR="00007ABC" w:rsidRPr="000D382C" w:rsidRDefault="00007ABC" w:rsidP="00007ABC">
      <w:pPr>
        <w:spacing w:after="0"/>
        <w:rPr>
          <w:color w:val="000000"/>
          <w:szCs w:val="24"/>
          <w:lang w:eastAsia="fr-CA"/>
        </w:rPr>
      </w:pPr>
    </w:p>
    <w:p w14:paraId="4D2C3B04" w14:textId="77777777" w:rsidR="00007ABC" w:rsidRPr="000D382C" w:rsidRDefault="00007ABC" w:rsidP="00007ABC">
      <w:pPr>
        <w:spacing w:after="0"/>
        <w:rPr>
          <w:color w:val="000000"/>
          <w:szCs w:val="24"/>
          <w:lang w:eastAsia="fr-CA"/>
        </w:rPr>
      </w:pPr>
      <w:r w:rsidRPr="000D382C">
        <w:rPr>
          <w:b/>
          <w:bCs/>
          <w:color w:val="000000"/>
          <w:szCs w:val="24"/>
          <w:lang w:eastAsia="fr-CA"/>
        </w:rPr>
        <w:t>18.</w:t>
      </w:r>
      <w:r w:rsidRPr="000D382C">
        <w:rPr>
          <w:color w:val="000000"/>
          <w:szCs w:val="24"/>
          <w:lang w:eastAsia="fr-CA"/>
        </w:rPr>
        <w:t> La Loi concernant les droits sur les mutations immobilières (chapitre D-15.1) ne s'applique pas à un transfert en faveur de la Commission de biens de l'État ou d'un organisme gouvernemental.</w:t>
      </w:r>
    </w:p>
    <w:p w14:paraId="34E0F9E5" w14:textId="77777777" w:rsidR="00007ABC" w:rsidRPr="000D382C" w:rsidRDefault="00007ABC" w:rsidP="00007ABC">
      <w:pPr>
        <w:spacing w:after="0"/>
        <w:rPr>
          <w:color w:val="000000"/>
          <w:szCs w:val="24"/>
          <w:lang w:eastAsia="fr-CA"/>
        </w:rPr>
      </w:pPr>
    </w:p>
    <w:p w14:paraId="35DFA02E" w14:textId="77777777" w:rsidR="00007ABC" w:rsidRPr="000D382C" w:rsidRDefault="00007ABC" w:rsidP="00007ABC">
      <w:pPr>
        <w:spacing w:after="0"/>
        <w:rPr>
          <w:color w:val="000000"/>
          <w:szCs w:val="24"/>
          <w:lang w:eastAsia="fr-CA"/>
        </w:rPr>
      </w:pPr>
      <w:r w:rsidRPr="000D382C">
        <w:rPr>
          <w:b/>
          <w:bCs/>
          <w:color w:val="000000"/>
          <w:szCs w:val="24"/>
          <w:lang w:eastAsia="fr-CA"/>
        </w:rPr>
        <w:lastRenderedPageBreak/>
        <w:t>19.</w:t>
      </w:r>
      <w:r w:rsidRPr="000D382C">
        <w:rPr>
          <w:color w:val="000000"/>
          <w:szCs w:val="24"/>
          <w:lang w:eastAsia="fr-CA"/>
        </w:rPr>
        <w:t> Les ministères, les organismes gouvernementaux, les municipalités et les organismes visés à l'article 18 de la Loi sur le régime de retraite des élus municipaux (chapitre R-9.3) doivent, sur demande, fournir à la Commission les renseignements relatifs à leur effectif ainsi qu'à leurs besoins en espaces ou locaux dans la capitale et ses environs.</w:t>
      </w:r>
    </w:p>
    <w:p w14:paraId="5F10E451" w14:textId="77777777" w:rsidR="00007ABC" w:rsidRPr="000D382C" w:rsidRDefault="00007ABC" w:rsidP="00007ABC">
      <w:pPr>
        <w:spacing w:after="0"/>
        <w:rPr>
          <w:color w:val="000000"/>
          <w:szCs w:val="24"/>
          <w:lang w:eastAsia="fr-CA"/>
        </w:rPr>
      </w:pPr>
    </w:p>
    <w:p w14:paraId="2613EEF0" w14:textId="77777777" w:rsidR="00007ABC" w:rsidRPr="000D382C" w:rsidRDefault="00007ABC" w:rsidP="00007ABC">
      <w:pPr>
        <w:spacing w:after="0"/>
        <w:rPr>
          <w:color w:val="000000"/>
          <w:szCs w:val="24"/>
          <w:lang w:eastAsia="fr-CA"/>
        </w:rPr>
      </w:pPr>
      <w:r w:rsidRPr="000D382C">
        <w:rPr>
          <w:b/>
          <w:bCs/>
          <w:color w:val="000000"/>
          <w:szCs w:val="24"/>
          <w:lang w:eastAsia="fr-CA"/>
        </w:rPr>
        <w:t>CHAPITRE III</w:t>
      </w:r>
      <w:r w:rsidRPr="000D382C">
        <w:rPr>
          <w:color w:val="000000"/>
          <w:szCs w:val="24"/>
          <w:lang w:eastAsia="fr-CA"/>
        </w:rPr>
        <w:t> </w:t>
      </w:r>
      <w:r w:rsidRPr="000D382C">
        <w:rPr>
          <w:color w:val="000000"/>
          <w:szCs w:val="24"/>
          <w:lang w:eastAsia="fr-CA"/>
        </w:rPr>
        <w:br/>
      </w:r>
      <w:r w:rsidRPr="000D382C">
        <w:rPr>
          <w:caps/>
          <w:color w:val="000000"/>
          <w:szCs w:val="24"/>
          <w:lang w:eastAsia="fr-CA"/>
        </w:rPr>
        <w:t>DISPOSITIONS FINANCIÈRES, DOCUMENTS ET RAPPORTS</w:t>
      </w:r>
    </w:p>
    <w:p w14:paraId="65C23C29" w14:textId="77777777" w:rsidR="00007ABC" w:rsidRPr="000D382C" w:rsidRDefault="00007ABC" w:rsidP="00007ABC">
      <w:pPr>
        <w:spacing w:after="0"/>
        <w:rPr>
          <w:color w:val="000000"/>
          <w:szCs w:val="24"/>
          <w:lang w:eastAsia="fr-CA"/>
        </w:rPr>
      </w:pPr>
    </w:p>
    <w:p w14:paraId="678ADBF7" w14:textId="77777777" w:rsidR="00007ABC" w:rsidRPr="000D382C" w:rsidRDefault="00007ABC" w:rsidP="00007ABC">
      <w:pPr>
        <w:spacing w:after="0"/>
        <w:rPr>
          <w:color w:val="000000"/>
          <w:szCs w:val="24"/>
          <w:lang w:eastAsia="fr-CA"/>
        </w:rPr>
      </w:pPr>
      <w:r w:rsidRPr="000D382C">
        <w:rPr>
          <w:b/>
          <w:bCs/>
          <w:color w:val="000000"/>
          <w:szCs w:val="24"/>
          <w:lang w:eastAsia="fr-CA"/>
        </w:rPr>
        <w:t>20.</w:t>
      </w:r>
      <w:r w:rsidRPr="000D382C">
        <w:rPr>
          <w:color w:val="000000"/>
          <w:szCs w:val="24"/>
          <w:lang w:eastAsia="fr-CA"/>
        </w:rPr>
        <w:t> L'exercice financier de la Commission se termine le 31 mars de chaque année.</w:t>
      </w:r>
    </w:p>
    <w:p w14:paraId="55258239" w14:textId="77777777" w:rsidR="00007ABC" w:rsidRPr="000D382C" w:rsidRDefault="00007ABC" w:rsidP="00007ABC">
      <w:pPr>
        <w:spacing w:after="0"/>
        <w:rPr>
          <w:color w:val="000000"/>
          <w:szCs w:val="24"/>
          <w:lang w:eastAsia="fr-CA"/>
        </w:rPr>
      </w:pPr>
    </w:p>
    <w:p w14:paraId="1B01A957" w14:textId="77777777" w:rsidR="00007ABC" w:rsidRPr="000D382C" w:rsidRDefault="00007ABC" w:rsidP="00007ABC">
      <w:pPr>
        <w:spacing w:after="0"/>
        <w:rPr>
          <w:color w:val="000000"/>
          <w:szCs w:val="24"/>
          <w:lang w:eastAsia="fr-CA"/>
        </w:rPr>
      </w:pPr>
      <w:r w:rsidRPr="000D382C">
        <w:rPr>
          <w:b/>
          <w:bCs/>
          <w:color w:val="000000"/>
          <w:szCs w:val="24"/>
          <w:lang w:eastAsia="fr-CA"/>
        </w:rPr>
        <w:t>21.</w:t>
      </w:r>
      <w:r w:rsidRPr="000D382C">
        <w:rPr>
          <w:color w:val="000000"/>
          <w:szCs w:val="24"/>
          <w:lang w:eastAsia="fr-CA"/>
        </w:rPr>
        <w:t> Le gouvernement peut, aux conditions et selon les modalités qu'il détermine:</w:t>
      </w:r>
    </w:p>
    <w:p w14:paraId="29CA1FE9" w14:textId="77777777" w:rsidR="00007ABC" w:rsidRPr="000D382C" w:rsidRDefault="00007ABC" w:rsidP="00007ABC">
      <w:pPr>
        <w:spacing w:after="0"/>
        <w:rPr>
          <w:color w:val="000000"/>
          <w:szCs w:val="24"/>
          <w:lang w:eastAsia="fr-CA"/>
        </w:rPr>
      </w:pPr>
    </w:p>
    <w:p w14:paraId="4A36F50D" w14:textId="77777777" w:rsidR="00007ABC" w:rsidRPr="000D382C" w:rsidRDefault="00007ABC" w:rsidP="00007ABC">
      <w:pPr>
        <w:spacing w:after="0"/>
        <w:rPr>
          <w:color w:val="000000"/>
          <w:szCs w:val="24"/>
          <w:lang w:eastAsia="fr-CA"/>
        </w:rPr>
      </w:pPr>
      <w:r w:rsidRPr="000D382C">
        <w:rPr>
          <w:color w:val="000000"/>
          <w:szCs w:val="24"/>
          <w:lang w:eastAsia="fr-CA"/>
        </w:rPr>
        <w:t> 1° garantir le paiement en capital et intérêts de tout emprunt contracté par la Commission ainsi que l'exécution de ses autres obligations;</w:t>
      </w:r>
    </w:p>
    <w:p w14:paraId="3963D189" w14:textId="77777777" w:rsidR="00007ABC" w:rsidRPr="000D382C" w:rsidRDefault="00007ABC" w:rsidP="00007ABC">
      <w:pPr>
        <w:spacing w:after="0"/>
        <w:rPr>
          <w:color w:val="000000"/>
          <w:szCs w:val="24"/>
          <w:lang w:eastAsia="fr-CA"/>
        </w:rPr>
      </w:pPr>
    </w:p>
    <w:p w14:paraId="456A3821" w14:textId="77777777" w:rsidR="00007ABC" w:rsidRPr="000D382C" w:rsidRDefault="00007ABC" w:rsidP="00007ABC">
      <w:pPr>
        <w:spacing w:after="0"/>
        <w:rPr>
          <w:color w:val="000000"/>
          <w:szCs w:val="24"/>
          <w:lang w:eastAsia="fr-CA"/>
        </w:rPr>
      </w:pPr>
      <w:r w:rsidRPr="000D382C">
        <w:rPr>
          <w:color w:val="000000"/>
          <w:szCs w:val="24"/>
          <w:lang w:eastAsia="fr-CA"/>
        </w:rPr>
        <w:t> 2° autoriser le ministre des Finances à avancer à la Commission tout montant jugé nécessaire à la poursuite de sa mission;</w:t>
      </w:r>
    </w:p>
    <w:p w14:paraId="16F82F25" w14:textId="77777777" w:rsidR="00007ABC" w:rsidRPr="000D382C" w:rsidRDefault="00007ABC" w:rsidP="00007ABC">
      <w:pPr>
        <w:spacing w:after="0"/>
        <w:rPr>
          <w:color w:val="000000"/>
          <w:szCs w:val="24"/>
          <w:lang w:eastAsia="fr-CA"/>
        </w:rPr>
      </w:pPr>
    </w:p>
    <w:p w14:paraId="4A355A29" w14:textId="77777777" w:rsidR="00007ABC" w:rsidRPr="000D382C" w:rsidRDefault="00007ABC" w:rsidP="00007ABC">
      <w:pPr>
        <w:spacing w:after="0"/>
        <w:rPr>
          <w:color w:val="000000"/>
          <w:szCs w:val="24"/>
          <w:lang w:eastAsia="fr-CA"/>
        </w:rPr>
      </w:pPr>
      <w:r w:rsidRPr="000D382C">
        <w:rPr>
          <w:color w:val="000000"/>
          <w:szCs w:val="24"/>
          <w:lang w:eastAsia="fr-CA"/>
        </w:rPr>
        <w:t> 3° accorder à la Commission une subvention pour pourvoir à ses obligations.</w:t>
      </w:r>
    </w:p>
    <w:p w14:paraId="7BD0A7D0" w14:textId="77777777" w:rsidR="00007ABC" w:rsidRPr="000D382C" w:rsidRDefault="00007ABC" w:rsidP="00007ABC">
      <w:pPr>
        <w:spacing w:after="0"/>
        <w:rPr>
          <w:color w:val="000000"/>
          <w:szCs w:val="24"/>
          <w:lang w:eastAsia="fr-CA"/>
        </w:rPr>
      </w:pPr>
    </w:p>
    <w:p w14:paraId="0EC2DD5D" w14:textId="77777777" w:rsidR="00007ABC" w:rsidRPr="000D382C" w:rsidRDefault="00007ABC" w:rsidP="00007ABC">
      <w:pPr>
        <w:spacing w:after="0"/>
        <w:rPr>
          <w:color w:val="000000"/>
          <w:szCs w:val="24"/>
          <w:lang w:eastAsia="fr-CA"/>
        </w:rPr>
      </w:pPr>
      <w:r w:rsidRPr="000D382C">
        <w:rPr>
          <w:b/>
          <w:bCs/>
          <w:color w:val="000000"/>
          <w:szCs w:val="24"/>
          <w:lang w:eastAsia="fr-CA"/>
        </w:rPr>
        <w:t>22.</w:t>
      </w:r>
      <w:r w:rsidRPr="000D382C">
        <w:rPr>
          <w:color w:val="000000"/>
          <w:szCs w:val="24"/>
          <w:lang w:eastAsia="fr-CA"/>
        </w:rPr>
        <w:t> Les sommes reçues par la Commission doivent être affectées au paiement de ses obligations. Le solde est versé dans un fonds dont l'utilisation est autorisée par le gouvernement.</w:t>
      </w:r>
    </w:p>
    <w:p w14:paraId="64B2E391" w14:textId="77777777" w:rsidR="00007ABC" w:rsidRPr="000D382C" w:rsidRDefault="00007ABC" w:rsidP="00007ABC">
      <w:pPr>
        <w:spacing w:after="0"/>
        <w:rPr>
          <w:color w:val="000000"/>
          <w:szCs w:val="24"/>
          <w:lang w:eastAsia="fr-CA"/>
        </w:rPr>
      </w:pPr>
    </w:p>
    <w:p w14:paraId="3DD12704" w14:textId="77777777" w:rsidR="00007ABC" w:rsidRPr="000D382C" w:rsidRDefault="00007ABC" w:rsidP="00007ABC">
      <w:pPr>
        <w:spacing w:after="0"/>
        <w:rPr>
          <w:color w:val="000000"/>
          <w:szCs w:val="24"/>
          <w:lang w:eastAsia="fr-CA"/>
        </w:rPr>
      </w:pPr>
      <w:r w:rsidRPr="000D382C">
        <w:rPr>
          <w:b/>
          <w:bCs/>
          <w:color w:val="000000"/>
          <w:szCs w:val="24"/>
          <w:lang w:eastAsia="fr-CA"/>
        </w:rPr>
        <w:t>23.</w:t>
      </w:r>
      <w:r w:rsidRPr="000D382C">
        <w:rPr>
          <w:color w:val="000000"/>
          <w:szCs w:val="24"/>
          <w:lang w:eastAsia="fr-CA"/>
        </w:rPr>
        <w:t> La Commission soumet au ministre à chaque année, pour approbation, son budget pour l'exercice financier suivant à l'époque et selon la forme et la teneur que le ministre détermine.</w:t>
      </w:r>
    </w:p>
    <w:p w14:paraId="1BD2892A" w14:textId="77777777" w:rsidR="00007ABC" w:rsidRPr="000D382C" w:rsidRDefault="00007ABC" w:rsidP="00007ABC">
      <w:pPr>
        <w:spacing w:after="0"/>
        <w:rPr>
          <w:color w:val="000000"/>
          <w:szCs w:val="24"/>
          <w:lang w:eastAsia="fr-CA"/>
        </w:rPr>
      </w:pPr>
    </w:p>
    <w:p w14:paraId="76E4D963" w14:textId="77777777" w:rsidR="00007ABC" w:rsidRPr="000D382C" w:rsidRDefault="00007ABC" w:rsidP="00007ABC">
      <w:pPr>
        <w:spacing w:after="0"/>
        <w:rPr>
          <w:color w:val="000000"/>
          <w:szCs w:val="24"/>
          <w:lang w:eastAsia="fr-CA"/>
        </w:rPr>
      </w:pPr>
      <w:r w:rsidRPr="000D382C">
        <w:rPr>
          <w:b/>
          <w:bCs/>
          <w:color w:val="000000"/>
          <w:szCs w:val="24"/>
          <w:lang w:eastAsia="fr-CA"/>
        </w:rPr>
        <w:t>24.</w:t>
      </w:r>
      <w:r w:rsidRPr="000D382C">
        <w:rPr>
          <w:color w:val="000000"/>
          <w:szCs w:val="24"/>
          <w:lang w:eastAsia="fr-CA"/>
        </w:rPr>
        <w:t> Aucun acte, document ou écrit n'engage la Commission s'il n'est signé par le président ou un membre de son personnel mais, dans le cas de ce dernier, uniquement dans la mesure déterminée par règlement de la Commission.</w:t>
      </w:r>
    </w:p>
    <w:p w14:paraId="44748F98" w14:textId="77777777" w:rsidR="00007ABC" w:rsidRPr="000D382C" w:rsidRDefault="00007ABC" w:rsidP="00007ABC">
      <w:pPr>
        <w:spacing w:after="0"/>
        <w:rPr>
          <w:color w:val="000000"/>
          <w:szCs w:val="24"/>
          <w:lang w:eastAsia="fr-CA"/>
        </w:rPr>
      </w:pPr>
    </w:p>
    <w:p w14:paraId="46B591F6" w14:textId="77777777" w:rsidR="00007ABC" w:rsidRPr="000D382C" w:rsidRDefault="00007ABC" w:rsidP="00007ABC">
      <w:pPr>
        <w:spacing w:after="0"/>
        <w:rPr>
          <w:color w:val="000000"/>
          <w:szCs w:val="24"/>
          <w:lang w:eastAsia="fr-CA"/>
        </w:rPr>
      </w:pPr>
      <w:r w:rsidRPr="000D382C">
        <w:rPr>
          <w:color w:val="000000"/>
          <w:szCs w:val="24"/>
          <w:lang w:eastAsia="fr-CA"/>
        </w:rPr>
        <w:t>La Commission peut permettre, aux conditions et sur les documents qu'elle détermine, qu'une signature soit apposée au moyen d'un appareil automatique ou qu'un fac-similé d'une signature soit gravé, lithographié ou imprimé. Toutefois, le fac-similé n'a la même valeur que la signature elle-même que si le document est contresigné par une personne autorisée par le président.</w:t>
      </w:r>
    </w:p>
    <w:p w14:paraId="3EAD58BE" w14:textId="77777777" w:rsidR="00007ABC" w:rsidRPr="000D382C" w:rsidRDefault="00007ABC" w:rsidP="00007ABC">
      <w:pPr>
        <w:spacing w:after="0"/>
        <w:rPr>
          <w:color w:val="000000"/>
          <w:szCs w:val="24"/>
          <w:lang w:eastAsia="fr-CA"/>
        </w:rPr>
      </w:pPr>
    </w:p>
    <w:p w14:paraId="1B324AB7" w14:textId="77777777" w:rsidR="00007ABC" w:rsidRPr="000D382C" w:rsidRDefault="00007ABC" w:rsidP="00007ABC">
      <w:pPr>
        <w:spacing w:after="0"/>
        <w:rPr>
          <w:color w:val="000000"/>
          <w:szCs w:val="24"/>
          <w:lang w:eastAsia="fr-CA"/>
        </w:rPr>
      </w:pPr>
      <w:r w:rsidRPr="000D382C">
        <w:rPr>
          <w:b/>
          <w:bCs/>
          <w:color w:val="000000"/>
          <w:szCs w:val="24"/>
          <w:lang w:eastAsia="fr-CA"/>
        </w:rPr>
        <w:t>25.</w:t>
      </w:r>
      <w:r w:rsidRPr="000D382C">
        <w:rPr>
          <w:color w:val="000000"/>
          <w:szCs w:val="24"/>
          <w:lang w:eastAsia="fr-CA"/>
        </w:rPr>
        <w:t> Les procès-verbaux des séances du conseil d'administration, approuvés par celui-ci et certifiés conformes par le président ou par toute autre personne autorisée à le faire par la Commission, sont authentiques. Il en est de même des documents et copies émanant de la Commission ou faisant partie de ses archives lorsqu'ils sont signés ou certifiés conformes par l'une de ces personnes.</w:t>
      </w:r>
    </w:p>
    <w:p w14:paraId="73691236" w14:textId="77777777" w:rsidR="00007ABC" w:rsidRPr="000D382C" w:rsidRDefault="00007ABC" w:rsidP="00007ABC">
      <w:pPr>
        <w:spacing w:after="0"/>
        <w:rPr>
          <w:color w:val="000000"/>
          <w:szCs w:val="24"/>
          <w:lang w:eastAsia="fr-CA"/>
        </w:rPr>
      </w:pPr>
    </w:p>
    <w:p w14:paraId="20ECA99D" w14:textId="77777777" w:rsidR="00007ABC" w:rsidRPr="000D382C" w:rsidRDefault="00007ABC" w:rsidP="00007ABC">
      <w:pPr>
        <w:spacing w:after="0"/>
        <w:rPr>
          <w:color w:val="000000"/>
          <w:szCs w:val="24"/>
          <w:lang w:eastAsia="fr-CA"/>
        </w:rPr>
      </w:pPr>
      <w:r w:rsidRPr="000D382C">
        <w:rPr>
          <w:b/>
          <w:bCs/>
          <w:color w:val="000000"/>
          <w:szCs w:val="24"/>
          <w:lang w:eastAsia="fr-CA"/>
        </w:rPr>
        <w:t>26.</w:t>
      </w:r>
      <w:r w:rsidRPr="000D382C">
        <w:rPr>
          <w:color w:val="000000"/>
          <w:szCs w:val="24"/>
          <w:lang w:eastAsia="fr-CA"/>
        </w:rPr>
        <w:t> La Commission doit, au plus tard le 30 septembre de chaque année, produire au ministre ses états financiers, un rapport de ses activités pour l'exercice financier précédent ainsi que le plan de développement, divisé en phases annuelles, qu'elle entend réaliser au cours des trois exercices financiers subséquents.</w:t>
      </w:r>
    </w:p>
    <w:p w14:paraId="3233B996" w14:textId="77777777" w:rsidR="00007ABC" w:rsidRPr="000D382C" w:rsidRDefault="00007ABC" w:rsidP="00007ABC">
      <w:pPr>
        <w:spacing w:after="0"/>
        <w:rPr>
          <w:color w:val="000000"/>
          <w:szCs w:val="24"/>
          <w:lang w:eastAsia="fr-CA"/>
        </w:rPr>
      </w:pPr>
    </w:p>
    <w:p w14:paraId="05638943" w14:textId="77777777" w:rsidR="00007ABC" w:rsidRPr="000D382C" w:rsidRDefault="00007ABC" w:rsidP="00007ABC">
      <w:pPr>
        <w:spacing w:after="0"/>
        <w:rPr>
          <w:color w:val="000000"/>
          <w:szCs w:val="24"/>
          <w:lang w:eastAsia="fr-CA"/>
        </w:rPr>
      </w:pPr>
      <w:r w:rsidRPr="000D382C">
        <w:rPr>
          <w:color w:val="000000"/>
          <w:szCs w:val="24"/>
          <w:lang w:eastAsia="fr-CA"/>
        </w:rPr>
        <w:t>Les états financiers, le rapport d'activités et le plan de développement doivent contenir tous les renseignements exigés par le ministre.</w:t>
      </w:r>
    </w:p>
    <w:p w14:paraId="569573AE" w14:textId="77777777" w:rsidR="00007ABC" w:rsidRPr="000D382C" w:rsidRDefault="00007ABC" w:rsidP="00007ABC">
      <w:pPr>
        <w:spacing w:after="0"/>
        <w:rPr>
          <w:color w:val="000000"/>
          <w:szCs w:val="24"/>
          <w:lang w:eastAsia="fr-CA"/>
        </w:rPr>
      </w:pPr>
    </w:p>
    <w:p w14:paraId="3E83B7B9" w14:textId="77777777" w:rsidR="00007ABC" w:rsidRPr="000D382C" w:rsidRDefault="00007ABC" w:rsidP="00007ABC">
      <w:pPr>
        <w:spacing w:after="0"/>
        <w:rPr>
          <w:color w:val="000000"/>
          <w:szCs w:val="24"/>
          <w:lang w:eastAsia="fr-CA"/>
        </w:rPr>
      </w:pPr>
      <w:r w:rsidRPr="000D382C">
        <w:rPr>
          <w:color w:val="000000"/>
          <w:szCs w:val="24"/>
          <w:lang w:eastAsia="fr-CA"/>
        </w:rPr>
        <w:t>Les avis donnés par la Commission en vertu des articles 15 et 15.1 sont publiés dans le rapport d'activités ou par tout autre moyen permettant un accès aux avis de la Commission.</w:t>
      </w:r>
    </w:p>
    <w:p w14:paraId="5E2C020E" w14:textId="77777777" w:rsidR="00007ABC" w:rsidRPr="000D382C" w:rsidRDefault="00007ABC" w:rsidP="00007ABC">
      <w:pPr>
        <w:spacing w:after="0"/>
        <w:rPr>
          <w:color w:val="000000"/>
          <w:szCs w:val="24"/>
          <w:lang w:eastAsia="fr-CA"/>
        </w:rPr>
      </w:pPr>
    </w:p>
    <w:p w14:paraId="5957C8B9" w14:textId="77777777" w:rsidR="00007ABC" w:rsidRPr="000D382C" w:rsidRDefault="00007ABC" w:rsidP="00007ABC">
      <w:pPr>
        <w:spacing w:after="0"/>
        <w:rPr>
          <w:color w:val="000000"/>
          <w:szCs w:val="24"/>
          <w:lang w:eastAsia="fr-CA"/>
        </w:rPr>
      </w:pPr>
      <w:r w:rsidRPr="000D382C">
        <w:rPr>
          <w:b/>
          <w:bCs/>
          <w:color w:val="000000"/>
          <w:szCs w:val="24"/>
          <w:lang w:eastAsia="fr-CA"/>
        </w:rPr>
        <w:t>27.</w:t>
      </w:r>
      <w:r w:rsidRPr="000D382C">
        <w:rPr>
          <w:color w:val="000000"/>
          <w:szCs w:val="24"/>
          <w:lang w:eastAsia="fr-CA"/>
        </w:rPr>
        <w:t> Le ministre dépose les états financiers, le rapport d'activités et le plan de développement devant l'Assemblée nationale dans les 30 jours qui suivent leur réception ou, si elle ne siège pas, dans les 30 jours qui suivent la reprise de ses travaux.</w:t>
      </w:r>
    </w:p>
    <w:p w14:paraId="17BC41CB" w14:textId="77777777" w:rsidR="00007ABC" w:rsidRPr="000D382C" w:rsidRDefault="00007ABC" w:rsidP="00007ABC">
      <w:pPr>
        <w:spacing w:after="0"/>
        <w:rPr>
          <w:color w:val="000000"/>
          <w:szCs w:val="24"/>
          <w:lang w:eastAsia="fr-CA"/>
        </w:rPr>
      </w:pPr>
    </w:p>
    <w:p w14:paraId="2C34C165" w14:textId="77777777" w:rsidR="00007ABC" w:rsidRPr="000D382C" w:rsidRDefault="00007ABC" w:rsidP="00007ABC">
      <w:pPr>
        <w:spacing w:after="0"/>
        <w:rPr>
          <w:color w:val="000000"/>
          <w:szCs w:val="24"/>
          <w:lang w:eastAsia="fr-CA"/>
        </w:rPr>
      </w:pPr>
      <w:r w:rsidRPr="000D382C">
        <w:rPr>
          <w:color w:val="000000"/>
          <w:szCs w:val="24"/>
          <w:lang w:eastAsia="fr-CA"/>
        </w:rPr>
        <w:t>La commission parlementaire compétente de l'Assemblée nationale doit entendre au moins une fois par année le ministre ou le président relativement aux documents mentionnés au premier alinéa.</w:t>
      </w:r>
    </w:p>
    <w:p w14:paraId="7EEBFF74" w14:textId="77777777" w:rsidR="00007ABC" w:rsidRPr="000D382C" w:rsidRDefault="00007ABC" w:rsidP="00007ABC">
      <w:pPr>
        <w:spacing w:after="0"/>
        <w:rPr>
          <w:color w:val="000000"/>
          <w:szCs w:val="24"/>
          <w:lang w:eastAsia="fr-CA"/>
        </w:rPr>
      </w:pPr>
    </w:p>
    <w:p w14:paraId="3EB3F515" w14:textId="77777777" w:rsidR="00007ABC" w:rsidRPr="000D382C" w:rsidRDefault="00007ABC" w:rsidP="00007ABC">
      <w:pPr>
        <w:spacing w:after="0"/>
        <w:rPr>
          <w:color w:val="000000"/>
          <w:szCs w:val="24"/>
          <w:lang w:eastAsia="fr-CA"/>
        </w:rPr>
      </w:pPr>
      <w:r w:rsidRPr="000D382C">
        <w:rPr>
          <w:b/>
          <w:bCs/>
          <w:color w:val="000000"/>
          <w:szCs w:val="24"/>
          <w:lang w:eastAsia="fr-CA"/>
        </w:rPr>
        <w:t>28.</w:t>
      </w:r>
      <w:r w:rsidRPr="000D382C">
        <w:rPr>
          <w:color w:val="000000"/>
          <w:szCs w:val="24"/>
          <w:lang w:eastAsia="fr-CA"/>
        </w:rPr>
        <w:t> La Commission doit, en outre, fournir au ministre tout renseignement qu'il requiert sur ses activités.</w:t>
      </w:r>
    </w:p>
    <w:p w14:paraId="18CE0EDB" w14:textId="77777777" w:rsidR="00007ABC" w:rsidRPr="000D382C" w:rsidRDefault="00007ABC" w:rsidP="00007ABC">
      <w:pPr>
        <w:spacing w:after="0"/>
        <w:rPr>
          <w:color w:val="000000"/>
          <w:szCs w:val="24"/>
          <w:lang w:eastAsia="fr-CA"/>
        </w:rPr>
      </w:pPr>
    </w:p>
    <w:p w14:paraId="341CB470" w14:textId="77777777" w:rsidR="00007ABC" w:rsidRPr="000D382C" w:rsidRDefault="00007ABC" w:rsidP="00007ABC">
      <w:pPr>
        <w:spacing w:after="0"/>
        <w:rPr>
          <w:color w:val="000000"/>
          <w:szCs w:val="24"/>
          <w:lang w:eastAsia="fr-CA"/>
        </w:rPr>
      </w:pPr>
      <w:r w:rsidRPr="000D382C">
        <w:rPr>
          <w:b/>
          <w:bCs/>
          <w:color w:val="000000"/>
          <w:szCs w:val="24"/>
          <w:lang w:eastAsia="fr-CA"/>
        </w:rPr>
        <w:t>29.</w:t>
      </w:r>
      <w:r w:rsidRPr="000D382C">
        <w:rPr>
          <w:color w:val="000000"/>
          <w:szCs w:val="24"/>
          <w:lang w:eastAsia="fr-CA"/>
        </w:rPr>
        <w:t> Les livres et comptes de la Commission sont, chaque année et chaque fois que le décrète le gouvernement, vérifiés par le vérificateur général.</w:t>
      </w:r>
    </w:p>
    <w:p w14:paraId="4C42EE19" w14:textId="77777777" w:rsidR="00007ABC" w:rsidRPr="000D382C" w:rsidRDefault="00007ABC" w:rsidP="00007ABC">
      <w:pPr>
        <w:spacing w:after="0"/>
        <w:rPr>
          <w:color w:val="000000"/>
          <w:szCs w:val="24"/>
          <w:lang w:eastAsia="fr-CA"/>
        </w:rPr>
      </w:pPr>
    </w:p>
    <w:p w14:paraId="3EB524E0" w14:textId="77777777" w:rsidR="00007ABC" w:rsidRPr="000D382C" w:rsidRDefault="00007ABC" w:rsidP="00007ABC">
      <w:pPr>
        <w:spacing w:after="0"/>
        <w:rPr>
          <w:color w:val="000000"/>
          <w:szCs w:val="24"/>
          <w:lang w:eastAsia="fr-CA"/>
        </w:rPr>
      </w:pPr>
      <w:r w:rsidRPr="000D382C">
        <w:rPr>
          <w:color w:val="000000"/>
          <w:szCs w:val="24"/>
          <w:lang w:eastAsia="fr-CA"/>
        </w:rPr>
        <w:t>Le rapport du vérificateur doit accompagner le rapport d'activités et les états financiers de la Commission.</w:t>
      </w:r>
    </w:p>
    <w:p w14:paraId="46547F84" w14:textId="77777777" w:rsidR="00007ABC" w:rsidRPr="000D382C" w:rsidRDefault="00007ABC" w:rsidP="00007ABC">
      <w:pPr>
        <w:spacing w:after="0"/>
        <w:rPr>
          <w:color w:val="000000"/>
          <w:szCs w:val="24"/>
          <w:lang w:eastAsia="fr-CA"/>
        </w:rPr>
      </w:pPr>
    </w:p>
    <w:p w14:paraId="32ACB223" w14:textId="77777777" w:rsidR="00007ABC" w:rsidRPr="000D382C" w:rsidRDefault="00007ABC" w:rsidP="00007ABC">
      <w:pPr>
        <w:spacing w:after="0"/>
        <w:rPr>
          <w:color w:val="000000"/>
          <w:szCs w:val="24"/>
          <w:lang w:eastAsia="fr-CA"/>
        </w:rPr>
      </w:pPr>
      <w:bookmarkStart w:id="1906" w:name="D%%29%%%1_D"/>
      <w:bookmarkEnd w:id="1906"/>
      <w:r w:rsidRPr="000D382C">
        <w:rPr>
          <w:b/>
          <w:bCs/>
          <w:color w:val="000000"/>
          <w:szCs w:val="24"/>
          <w:lang w:eastAsia="fr-CA"/>
        </w:rPr>
        <w:t>CHAPITRE III.1</w:t>
      </w:r>
      <w:r w:rsidRPr="000D382C">
        <w:rPr>
          <w:color w:val="000000"/>
          <w:szCs w:val="24"/>
          <w:lang w:eastAsia="fr-CA"/>
        </w:rPr>
        <w:t> </w:t>
      </w:r>
      <w:r w:rsidRPr="000D382C">
        <w:rPr>
          <w:color w:val="000000"/>
          <w:szCs w:val="24"/>
          <w:lang w:eastAsia="fr-CA"/>
        </w:rPr>
        <w:br/>
      </w:r>
      <w:r w:rsidRPr="000D382C">
        <w:rPr>
          <w:caps/>
          <w:color w:val="000000"/>
          <w:szCs w:val="24"/>
          <w:lang w:eastAsia="fr-CA"/>
        </w:rPr>
        <w:t>DISPOSITIONS RÉGLEMENTAIRES ET PÉNALES</w:t>
      </w:r>
    </w:p>
    <w:p w14:paraId="263AB19F" w14:textId="77777777" w:rsidR="00007ABC" w:rsidRPr="000D382C" w:rsidRDefault="00007ABC" w:rsidP="00007ABC">
      <w:pPr>
        <w:spacing w:after="0"/>
        <w:rPr>
          <w:color w:val="000000"/>
          <w:szCs w:val="24"/>
          <w:lang w:eastAsia="fr-CA"/>
        </w:rPr>
      </w:pPr>
    </w:p>
    <w:p w14:paraId="34BCF07D" w14:textId="77777777" w:rsidR="00007ABC" w:rsidRPr="000D382C" w:rsidRDefault="00007ABC" w:rsidP="00007ABC">
      <w:pPr>
        <w:spacing w:after="0"/>
        <w:rPr>
          <w:color w:val="000000"/>
          <w:szCs w:val="24"/>
          <w:lang w:eastAsia="fr-CA"/>
        </w:rPr>
      </w:pPr>
      <w:r w:rsidRPr="000D382C">
        <w:rPr>
          <w:b/>
          <w:bCs/>
          <w:color w:val="000000"/>
          <w:szCs w:val="24"/>
          <w:lang w:eastAsia="fr-CA"/>
        </w:rPr>
        <w:t>29.1.</w:t>
      </w:r>
      <w:r w:rsidRPr="000D382C">
        <w:rPr>
          <w:color w:val="000000"/>
          <w:szCs w:val="24"/>
          <w:lang w:eastAsia="fr-CA"/>
        </w:rPr>
        <w:t> Le gouvernement peut, concernant les propriétés de la Commission ou celles qui sont confiées à sa gestion, adopter un règlement pour:</w:t>
      </w:r>
    </w:p>
    <w:p w14:paraId="4F62A913" w14:textId="77777777" w:rsidR="00007ABC" w:rsidRPr="000D382C" w:rsidRDefault="00007ABC" w:rsidP="00007ABC">
      <w:pPr>
        <w:spacing w:after="0"/>
        <w:rPr>
          <w:color w:val="000000"/>
          <w:szCs w:val="24"/>
          <w:lang w:eastAsia="fr-CA"/>
        </w:rPr>
      </w:pPr>
    </w:p>
    <w:p w14:paraId="16FD2A8D" w14:textId="77777777" w:rsidR="00007ABC" w:rsidRPr="000D382C" w:rsidRDefault="00007ABC" w:rsidP="00007ABC">
      <w:pPr>
        <w:spacing w:after="0"/>
        <w:rPr>
          <w:color w:val="000000"/>
          <w:szCs w:val="24"/>
          <w:lang w:eastAsia="fr-CA"/>
        </w:rPr>
      </w:pPr>
      <w:r w:rsidRPr="000D382C">
        <w:rPr>
          <w:color w:val="000000"/>
          <w:szCs w:val="24"/>
          <w:lang w:eastAsia="fr-CA"/>
        </w:rPr>
        <w:t> 1° maintenir la paix, l'ordre et la sécurité;</w:t>
      </w:r>
    </w:p>
    <w:p w14:paraId="0956253D" w14:textId="77777777" w:rsidR="00007ABC" w:rsidRPr="000D382C" w:rsidRDefault="00007ABC" w:rsidP="00007ABC">
      <w:pPr>
        <w:spacing w:after="0"/>
        <w:rPr>
          <w:color w:val="000000"/>
          <w:szCs w:val="24"/>
          <w:lang w:eastAsia="fr-CA"/>
        </w:rPr>
      </w:pPr>
    </w:p>
    <w:p w14:paraId="48DF499C" w14:textId="77777777" w:rsidR="00007ABC" w:rsidRPr="000D382C" w:rsidRDefault="00007ABC" w:rsidP="00007ABC">
      <w:pPr>
        <w:spacing w:after="0"/>
        <w:rPr>
          <w:color w:val="000000"/>
          <w:szCs w:val="24"/>
          <w:lang w:eastAsia="fr-CA"/>
        </w:rPr>
      </w:pPr>
      <w:r w:rsidRPr="000D382C">
        <w:rPr>
          <w:color w:val="000000"/>
          <w:szCs w:val="24"/>
          <w:lang w:eastAsia="fr-CA"/>
        </w:rPr>
        <w:t> 2° régir la circulation et le stationnement;</w:t>
      </w:r>
    </w:p>
    <w:p w14:paraId="3917C535" w14:textId="77777777" w:rsidR="00007ABC" w:rsidRPr="000D382C" w:rsidRDefault="00007ABC" w:rsidP="00007ABC">
      <w:pPr>
        <w:spacing w:after="0"/>
        <w:rPr>
          <w:color w:val="000000"/>
          <w:szCs w:val="24"/>
          <w:lang w:eastAsia="fr-CA"/>
        </w:rPr>
      </w:pPr>
    </w:p>
    <w:p w14:paraId="5FF54C6E" w14:textId="77777777" w:rsidR="00007ABC" w:rsidRPr="000D382C" w:rsidRDefault="00007ABC" w:rsidP="00007ABC">
      <w:pPr>
        <w:spacing w:after="0"/>
        <w:rPr>
          <w:color w:val="000000"/>
          <w:szCs w:val="24"/>
          <w:lang w:eastAsia="fr-CA"/>
        </w:rPr>
      </w:pPr>
      <w:r w:rsidRPr="000D382C">
        <w:rPr>
          <w:color w:val="000000"/>
          <w:szCs w:val="24"/>
          <w:lang w:eastAsia="fr-CA"/>
        </w:rPr>
        <w:t> 3° établir les activités qui ne peuvent y être exercées.</w:t>
      </w:r>
    </w:p>
    <w:p w14:paraId="6082116B" w14:textId="77777777" w:rsidR="00007ABC" w:rsidRPr="000D382C" w:rsidRDefault="00007ABC" w:rsidP="00007ABC">
      <w:pPr>
        <w:spacing w:after="0"/>
        <w:rPr>
          <w:color w:val="000000"/>
          <w:szCs w:val="24"/>
          <w:lang w:eastAsia="fr-CA"/>
        </w:rPr>
      </w:pPr>
    </w:p>
    <w:p w14:paraId="78E32091" w14:textId="77777777" w:rsidR="00007ABC" w:rsidRPr="000D382C" w:rsidRDefault="00007ABC" w:rsidP="00007ABC">
      <w:pPr>
        <w:spacing w:after="0"/>
        <w:rPr>
          <w:color w:val="000000"/>
          <w:szCs w:val="24"/>
          <w:lang w:eastAsia="fr-CA"/>
        </w:rPr>
      </w:pPr>
      <w:r w:rsidRPr="000D382C">
        <w:rPr>
          <w:color w:val="000000"/>
          <w:szCs w:val="24"/>
          <w:lang w:eastAsia="fr-CA"/>
        </w:rPr>
        <w:t>Ce règlement peut déterminer les dispositions dont la violation constitue une infraction et fixer le montant de l'amende qui en découle.</w:t>
      </w:r>
    </w:p>
    <w:p w14:paraId="3C654DB1" w14:textId="77777777" w:rsidR="00007ABC" w:rsidRPr="000D382C" w:rsidRDefault="00007ABC" w:rsidP="00007ABC">
      <w:pPr>
        <w:spacing w:after="0"/>
        <w:rPr>
          <w:color w:val="000000"/>
          <w:szCs w:val="24"/>
          <w:lang w:eastAsia="fr-CA"/>
        </w:rPr>
      </w:pPr>
    </w:p>
    <w:p w14:paraId="15625240" w14:textId="77777777" w:rsidR="00007ABC" w:rsidRPr="000D382C" w:rsidRDefault="00007ABC" w:rsidP="00007ABC">
      <w:pPr>
        <w:spacing w:after="0"/>
        <w:rPr>
          <w:color w:val="000000"/>
          <w:szCs w:val="24"/>
          <w:lang w:eastAsia="fr-CA"/>
        </w:rPr>
      </w:pPr>
      <w:bookmarkStart w:id="1907" w:name="D%%29%%%2_Y"/>
      <w:bookmarkStart w:id="1908" w:name="s29.2"/>
      <w:bookmarkEnd w:id="1907"/>
      <w:bookmarkEnd w:id="1908"/>
      <w:r w:rsidRPr="000D382C">
        <w:rPr>
          <w:b/>
          <w:bCs/>
          <w:color w:val="000000"/>
          <w:szCs w:val="24"/>
          <w:lang w:eastAsia="fr-CA"/>
        </w:rPr>
        <w:t>29.2.</w:t>
      </w:r>
      <w:r w:rsidRPr="000D382C">
        <w:rPr>
          <w:color w:val="000000"/>
          <w:szCs w:val="24"/>
          <w:lang w:eastAsia="fr-CA"/>
        </w:rPr>
        <w:t> La Commission peut conclure avec une municipalité une entente visant l'application du règlement adopté en vertu de l'article 29.1.</w:t>
      </w:r>
    </w:p>
    <w:p w14:paraId="77FA17A5" w14:textId="77777777" w:rsidR="00007ABC" w:rsidRPr="000D382C" w:rsidRDefault="00007ABC" w:rsidP="00007ABC">
      <w:pPr>
        <w:spacing w:after="0"/>
        <w:rPr>
          <w:color w:val="000000"/>
          <w:szCs w:val="24"/>
          <w:lang w:eastAsia="fr-CA"/>
        </w:rPr>
      </w:pPr>
    </w:p>
    <w:p w14:paraId="506A1033" w14:textId="77777777" w:rsidR="00007ABC" w:rsidRPr="000D382C" w:rsidRDefault="00007ABC" w:rsidP="00007ABC">
      <w:pPr>
        <w:spacing w:after="0"/>
        <w:rPr>
          <w:color w:val="000000"/>
          <w:szCs w:val="24"/>
          <w:lang w:eastAsia="fr-CA"/>
        </w:rPr>
      </w:pPr>
      <w:bookmarkStart w:id="1909" w:name="D%%29%%%3_Y"/>
      <w:bookmarkStart w:id="1910" w:name="s29.3"/>
      <w:bookmarkEnd w:id="1909"/>
      <w:bookmarkEnd w:id="1910"/>
      <w:r w:rsidRPr="000D382C">
        <w:rPr>
          <w:b/>
          <w:bCs/>
          <w:color w:val="000000"/>
          <w:szCs w:val="24"/>
          <w:lang w:eastAsia="fr-CA"/>
        </w:rPr>
        <w:t>29.3.</w:t>
      </w:r>
      <w:r w:rsidRPr="000D382C">
        <w:rPr>
          <w:color w:val="000000"/>
          <w:szCs w:val="24"/>
          <w:lang w:eastAsia="fr-CA"/>
        </w:rPr>
        <w:t> La municipalité avec laquelle la Commission a conclu une entente peut intenter une poursuite pénale pour la sanction d'une infraction prévue au règlement adopté en vertu de l'article 29.1.</w:t>
      </w:r>
    </w:p>
    <w:p w14:paraId="0FFC46BA" w14:textId="77777777" w:rsidR="00007ABC" w:rsidRPr="000D382C" w:rsidRDefault="00007ABC" w:rsidP="00007ABC">
      <w:pPr>
        <w:spacing w:after="0"/>
        <w:rPr>
          <w:color w:val="000000"/>
          <w:szCs w:val="24"/>
          <w:lang w:eastAsia="fr-CA"/>
        </w:rPr>
      </w:pPr>
    </w:p>
    <w:p w14:paraId="5C320B03" w14:textId="77777777" w:rsidR="00007ABC" w:rsidRPr="000D382C" w:rsidRDefault="00007ABC" w:rsidP="00007ABC">
      <w:pPr>
        <w:spacing w:after="0"/>
        <w:rPr>
          <w:color w:val="000000"/>
          <w:szCs w:val="24"/>
          <w:lang w:eastAsia="fr-CA"/>
        </w:rPr>
      </w:pPr>
      <w:bookmarkStart w:id="1911" w:name="D%%30_D"/>
      <w:bookmarkEnd w:id="1911"/>
      <w:r w:rsidRPr="000D382C">
        <w:rPr>
          <w:b/>
          <w:bCs/>
          <w:color w:val="000000"/>
          <w:szCs w:val="24"/>
          <w:lang w:eastAsia="fr-CA"/>
        </w:rPr>
        <w:t>CHAPITRE IV</w:t>
      </w:r>
      <w:r w:rsidRPr="000D382C">
        <w:rPr>
          <w:color w:val="000000"/>
          <w:szCs w:val="24"/>
          <w:lang w:eastAsia="fr-CA"/>
        </w:rPr>
        <w:t> </w:t>
      </w:r>
      <w:r w:rsidRPr="000D382C">
        <w:rPr>
          <w:color w:val="000000"/>
          <w:szCs w:val="24"/>
          <w:lang w:eastAsia="fr-CA"/>
        </w:rPr>
        <w:br/>
      </w:r>
      <w:r w:rsidRPr="000D382C">
        <w:rPr>
          <w:caps/>
          <w:color w:val="000000"/>
          <w:szCs w:val="24"/>
          <w:lang w:eastAsia="fr-CA"/>
        </w:rPr>
        <w:t>DISPOSITIONS DIVERSES ET FINALES</w:t>
      </w:r>
    </w:p>
    <w:p w14:paraId="06DD49D6" w14:textId="77777777" w:rsidR="00007ABC" w:rsidRPr="000D382C" w:rsidRDefault="00007ABC" w:rsidP="00007ABC">
      <w:pPr>
        <w:spacing w:after="0"/>
        <w:rPr>
          <w:color w:val="000000"/>
          <w:szCs w:val="24"/>
          <w:lang w:eastAsia="fr-CA"/>
        </w:rPr>
      </w:pPr>
    </w:p>
    <w:p w14:paraId="72663EC0" w14:textId="77777777" w:rsidR="00007ABC" w:rsidRPr="000D382C" w:rsidRDefault="00007ABC" w:rsidP="00007ABC">
      <w:pPr>
        <w:spacing w:after="0"/>
        <w:rPr>
          <w:color w:val="000000"/>
          <w:szCs w:val="24"/>
          <w:lang w:eastAsia="fr-CA"/>
        </w:rPr>
      </w:pPr>
      <w:r w:rsidRPr="000D382C">
        <w:rPr>
          <w:b/>
          <w:bCs/>
          <w:color w:val="000000"/>
          <w:szCs w:val="24"/>
          <w:lang w:eastAsia="fr-CA"/>
        </w:rPr>
        <w:t>30.</w:t>
      </w:r>
      <w:r w:rsidRPr="000D382C">
        <w:rPr>
          <w:color w:val="000000"/>
          <w:szCs w:val="24"/>
          <w:lang w:eastAsia="fr-CA"/>
        </w:rPr>
        <w:t> Tout employé de la Commission qui, lors de sa nomination à la Commission, était fonctionnaire permanent peut demander sa mutation dans un emploi dans la fonction publique ou participer à un concours de promotion pour un tel emploi, conformément à la Loi sur la fonction publique (chapitre F-3.1.1).</w:t>
      </w:r>
    </w:p>
    <w:p w14:paraId="57824BCD" w14:textId="77777777" w:rsidR="00007ABC" w:rsidRPr="000D382C" w:rsidRDefault="00007ABC" w:rsidP="00007ABC">
      <w:pPr>
        <w:spacing w:after="0"/>
        <w:rPr>
          <w:color w:val="000000"/>
          <w:szCs w:val="24"/>
          <w:lang w:eastAsia="fr-CA"/>
        </w:rPr>
      </w:pPr>
    </w:p>
    <w:p w14:paraId="3CA2E1A6" w14:textId="77777777" w:rsidR="00007ABC" w:rsidRPr="000D382C" w:rsidRDefault="00007ABC" w:rsidP="00007ABC">
      <w:pPr>
        <w:spacing w:after="0"/>
        <w:rPr>
          <w:color w:val="000000"/>
          <w:szCs w:val="24"/>
          <w:lang w:eastAsia="fr-CA"/>
        </w:rPr>
      </w:pPr>
      <w:r w:rsidRPr="000D382C">
        <w:rPr>
          <w:color w:val="000000"/>
          <w:szCs w:val="24"/>
          <w:lang w:eastAsia="fr-CA"/>
        </w:rPr>
        <w:t>L'article 35 de cette loi s'applique à l'employé visé au premier alinéa qui participe à un tel concours de promotion.</w:t>
      </w:r>
    </w:p>
    <w:p w14:paraId="4FB75F8A" w14:textId="77777777" w:rsidR="00007ABC" w:rsidRPr="000D382C" w:rsidRDefault="00007ABC" w:rsidP="00007ABC">
      <w:pPr>
        <w:spacing w:after="0"/>
        <w:rPr>
          <w:color w:val="000000"/>
          <w:szCs w:val="24"/>
          <w:lang w:eastAsia="fr-CA"/>
        </w:rPr>
      </w:pPr>
    </w:p>
    <w:p w14:paraId="48D920DA" w14:textId="77777777" w:rsidR="00007ABC" w:rsidRPr="000D382C" w:rsidRDefault="00007ABC" w:rsidP="00007ABC">
      <w:pPr>
        <w:spacing w:after="0"/>
        <w:rPr>
          <w:color w:val="000000"/>
          <w:szCs w:val="24"/>
          <w:lang w:eastAsia="fr-CA"/>
        </w:rPr>
      </w:pPr>
      <w:r w:rsidRPr="000D382C">
        <w:rPr>
          <w:b/>
          <w:bCs/>
          <w:color w:val="000000"/>
          <w:szCs w:val="24"/>
          <w:lang w:eastAsia="fr-CA"/>
        </w:rPr>
        <w:lastRenderedPageBreak/>
        <w:t>31.</w:t>
      </w:r>
      <w:r w:rsidRPr="000D382C">
        <w:rPr>
          <w:color w:val="000000"/>
          <w:szCs w:val="24"/>
          <w:lang w:eastAsia="fr-CA"/>
        </w:rPr>
        <w:t> L'employé visé à l'article 30 et qui pose sa candidature à la mutation ou à un concours de promotion peut requérir du président du Conseil du trésor qu'il lui donne un avis sur le classement qu'il aurait dans la fonction publique. Cet avis doit tenir compte du classement que cet employé avait dans la fonction publique à la date où il a cessé d'être fonctionnaire, ainsi que de l'expérience et de la scolarité acquises depuis qu'il est à l'emploi de la Commission.</w:t>
      </w:r>
    </w:p>
    <w:p w14:paraId="4CCE1E5E" w14:textId="77777777" w:rsidR="00007ABC" w:rsidRPr="000D382C" w:rsidRDefault="00007ABC" w:rsidP="00007ABC">
      <w:pPr>
        <w:spacing w:after="0"/>
        <w:rPr>
          <w:color w:val="000000"/>
          <w:szCs w:val="24"/>
          <w:lang w:eastAsia="fr-CA"/>
        </w:rPr>
      </w:pPr>
    </w:p>
    <w:p w14:paraId="1A6FC774" w14:textId="77777777" w:rsidR="00007ABC" w:rsidRPr="000D382C" w:rsidRDefault="00007ABC" w:rsidP="00007ABC">
      <w:pPr>
        <w:spacing w:after="0"/>
        <w:rPr>
          <w:color w:val="000000"/>
          <w:szCs w:val="24"/>
          <w:lang w:eastAsia="fr-CA"/>
        </w:rPr>
      </w:pPr>
      <w:r w:rsidRPr="000D382C">
        <w:rPr>
          <w:color w:val="000000"/>
          <w:szCs w:val="24"/>
          <w:lang w:eastAsia="fr-CA"/>
        </w:rPr>
        <w:t>Si l'employé est muté, le sous-ministre ou le dirigeant d'organisme lui établit un classement conforme à l'avis prévu au premier alinéa.</w:t>
      </w:r>
    </w:p>
    <w:p w14:paraId="4D4375AC" w14:textId="77777777" w:rsidR="00007ABC" w:rsidRPr="000D382C" w:rsidRDefault="00007ABC" w:rsidP="00007ABC">
      <w:pPr>
        <w:spacing w:after="0"/>
        <w:rPr>
          <w:color w:val="000000"/>
          <w:szCs w:val="24"/>
          <w:lang w:eastAsia="fr-CA"/>
        </w:rPr>
      </w:pPr>
    </w:p>
    <w:p w14:paraId="30061ABB" w14:textId="77777777" w:rsidR="00007ABC" w:rsidRPr="000D382C" w:rsidRDefault="00007ABC" w:rsidP="00007ABC">
      <w:pPr>
        <w:spacing w:after="0"/>
        <w:rPr>
          <w:color w:val="000000"/>
          <w:szCs w:val="24"/>
          <w:lang w:eastAsia="fr-CA"/>
        </w:rPr>
      </w:pPr>
      <w:r w:rsidRPr="000D382C">
        <w:rPr>
          <w:color w:val="000000"/>
          <w:szCs w:val="24"/>
          <w:lang w:eastAsia="fr-CA"/>
        </w:rPr>
        <w:t>Si l'employé est promu, le classement doit tenir compte des critères mentionnés au premier alinéa.</w:t>
      </w:r>
    </w:p>
    <w:p w14:paraId="753C4A34" w14:textId="77777777" w:rsidR="00007ABC" w:rsidRPr="000D382C" w:rsidRDefault="00007ABC" w:rsidP="00007ABC">
      <w:pPr>
        <w:spacing w:after="0"/>
        <w:rPr>
          <w:color w:val="000000"/>
          <w:szCs w:val="24"/>
          <w:lang w:eastAsia="fr-CA"/>
        </w:rPr>
      </w:pPr>
    </w:p>
    <w:p w14:paraId="24F797AA" w14:textId="77777777" w:rsidR="00007ABC" w:rsidRPr="000D382C" w:rsidRDefault="00007ABC" w:rsidP="00007ABC">
      <w:pPr>
        <w:spacing w:after="0"/>
        <w:rPr>
          <w:color w:val="000000"/>
          <w:szCs w:val="24"/>
          <w:lang w:eastAsia="fr-CA"/>
        </w:rPr>
      </w:pPr>
      <w:r w:rsidRPr="000D382C">
        <w:rPr>
          <w:b/>
          <w:bCs/>
          <w:color w:val="000000"/>
          <w:szCs w:val="24"/>
          <w:lang w:eastAsia="fr-CA"/>
        </w:rPr>
        <w:t>32.</w:t>
      </w:r>
      <w:r w:rsidRPr="000D382C">
        <w:rPr>
          <w:color w:val="000000"/>
          <w:szCs w:val="24"/>
          <w:lang w:eastAsia="fr-CA"/>
        </w:rPr>
        <w:t> En cas de cessation partielle ou complète des activités de la Commission ou s'il y a manque de travail, l'employé visé à l'article 30 a le droit d'être mis en disponibilité dans la fonction publique au classement qu'il avait à la date où il a cessé d'être fonctionnaire.</w:t>
      </w:r>
    </w:p>
    <w:p w14:paraId="49822874" w14:textId="77777777" w:rsidR="00007ABC" w:rsidRPr="000D382C" w:rsidRDefault="00007ABC" w:rsidP="00007ABC">
      <w:pPr>
        <w:spacing w:after="0"/>
        <w:rPr>
          <w:color w:val="000000"/>
          <w:szCs w:val="24"/>
          <w:lang w:eastAsia="fr-CA"/>
        </w:rPr>
      </w:pPr>
    </w:p>
    <w:p w14:paraId="2156BFDC" w14:textId="77777777" w:rsidR="00007ABC" w:rsidRPr="000D382C" w:rsidRDefault="00007ABC" w:rsidP="00007ABC">
      <w:pPr>
        <w:spacing w:after="0"/>
        <w:rPr>
          <w:color w:val="000000"/>
          <w:szCs w:val="24"/>
          <w:lang w:eastAsia="fr-CA"/>
        </w:rPr>
      </w:pPr>
      <w:r w:rsidRPr="000D382C">
        <w:rPr>
          <w:color w:val="000000"/>
          <w:szCs w:val="24"/>
          <w:lang w:eastAsia="fr-CA"/>
        </w:rPr>
        <w:t>Dans ce cas, le président du Conseil du trésor lui établit, le cas échéant, un classement en tenant compte des critères mentionnés au premier alinéa de l'article 31.</w:t>
      </w:r>
    </w:p>
    <w:p w14:paraId="180B2CF9" w14:textId="77777777" w:rsidR="00007ABC" w:rsidRPr="000D382C" w:rsidRDefault="00007ABC" w:rsidP="00007ABC">
      <w:pPr>
        <w:spacing w:after="0"/>
        <w:rPr>
          <w:color w:val="000000"/>
          <w:szCs w:val="24"/>
          <w:lang w:eastAsia="fr-CA"/>
        </w:rPr>
      </w:pPr>
    </w:p>
    <w:p w14:paraId="7FC8FBF5" w14:textId="77777777" w:rsidR="00007ABC" w:rsidRPr="000D382C" w:rsidRDefault="00007ABC" w:rsidP="00007ABC">
      <w:pPr>
        <w:spacing w:after="0"/>
        <w:rPr>
          <w:color w:val="000000"/>
          <w:szCs w:val="24"/>
          <w:lang w:eastAsia="fr-CA"/>
        </w:rPr>
      </w:pPr>
      <w:r w:rsidRPr="000D382C">
        <w:rPr>
          <w:b/>
          <w:bCs/>
          <w:color w:val="000000"/>
          <w:szCs w:val="24"/>
          <w:lang w:eastAsia="fr-CA"/>
        </w:rPr>
        <w:t>33.</w:t>
      </w:r>
      <w:r w:rsidRPr="000D382C">
        <w:rPr>
          <w:color w:val="000000"/>
          <w:szCs w:val="24"/>
          <w:lang w:eastAsia="fr-CA"/>
        </w:rPr>
        <w:t> Un employé mis en disponibilité suivant l'article 32 demeure à la Commission jusqu'à ce que le président du Conseil du trésor puisse le placer.</w:t>
      </w:r>
    </w:p>
    <w:p w14:paraId="5C76EC59" w14:textId="77777777" w:rsidR="00007ABC" w:rsidRPr="000D382C" w:rsidRDefault="00007ABC" w:rsidP="00007ABC">
      <w:pPr>
        <w:spacing w:after="0"/>
        <w:rPr>
          <w:color w:val="000000"/>
          <w:szCs w:val="24"/>
          <w:lang w:eastAsia="fr-CA"/>
        </w:rPr>
      </w:pPr>
    </w:p>
    <w:p w14:paraId="59560665" w14:textId="77777777" w:rsidR="00007ABC" w:rsidRPr="000D382C" w:rsidRDefault="00007ABC" w:rsidP="00007ABC">
      <w:pPr>
        <w:spacing w:after="0"/>
        <w:rPr>
          <w:color w:val="000000"/>
          <w:szCs w:val="24"/>
          <w:lang w:eastAsia="fr-CA"/>
        </w:rPr>
      </w:pPr>
      <w:r w:rsidRPr="000D382C">
        <w:rPr>
          <w:b/>
          <w:bCs/>
          <w:color w:val="000000"/>
          <w:szCs w:val="24"/>
          <w:lang w:eastAsia="fr-CA"/>
        </w:rPr>
        <w:t>34.</w:t>
      </w:r>
      <w:r w:rsidRPr="000D382C">
        <w:rPr>
          <w:color w:val="000000"/>
          <w:szCs w:val="24"/>
          <w:lang w:eastAsia="fr-CA"/>
        </w:rPr>
        <w:t> Sous réserve des recours qui peuvent exister en application d'une convention collective, un employé visé à l'article 30 et qui est congédié peut en appeler conformément à l'article 33 de la Loi sur la fonction publique (chapitre F-3.1.1).</w:t>
      </w:r>
    </w:p>
    <w:p w14:paraId="54403864" w14:textId="77777777" w:rsidR="00007ABC" w:rsidRPr="000D382C" w:rsidRDefault="00007ABC" w:rsidP="00007ABC">
      <w:pPr>
        <w:spacing w:after="0"/>
        <w:rPr>
          <w:color w:val="000000"/>
          <w:szCs w:val="24"/>
          <w:lang w:eastAsia="fr-CA"/>
        </w:rPr>
      </w:pPr>
    </w:p>
    <w:p w14:paraId="3EC03D27" w14:textId="77777777" w:rsidR="00007ABC" w:rsidRPr="000D382C" w:rsidRDefault="00007ABC" w:rsidP="00007ABC">
      <w:pPr>
        <w:spacing w:after="0"/>
        <w:rPr>
          <w:color w:val="000000"/>
          <w:szCs w:val="24"/>
          <w:lang w:eastAsia="fr-CA"/>
        </w:rPr>
      </w:pPr>
      <w:r w:rsidRPr="000D382C">
        <w:rPr>
          <w:b/>
          <w:bCs/>
          <w:color w:val="000000"/>
          <w:szCs w:val="24"/>
          <w:lang w:eastAsia="fr-CA"/>
        </w:rPr>
        <w:t>35.</w:t>
      </w:r>
      <w:r w:rsidRPr="000D382C">
        <w:rPr>
          <w:color w:val="000000"/>
          <w:szCs w:val="24"/>
          <w:lang w:eastAsia="fr-CA"/>
        </w:rPr>
        <w:t> </w:t>
      </w:r>
      <w:r w:rsidRPr="000D382C">
        <w:rPr>
          <w:i/>
          <w:iCs/>
          <w:color w:val="000000"/>
          <w:szCs w:val="24"/>
          <w:lang w:eastAsia="fr-CA"/>
        </w:rPr>
        <w:t>(Abrogé).</w:t>
      </w:r>
    </w:p>
    <w:p w14:paraId="6FF6DF6D" w14:textId="77777777" w:rsidR="00007ABC" w:rsidRPr="000D382C" w:rsidRDefault="00007ABC" w:rsidP="00007ABC">
      <w:pPr>
        <w:spacing w:after="0"/>
        <w:rPr>
          <w:color w:val="000000"/>
          <w:szCs w:val="24"/>
          <w:lang w:eastAsia="fr-CA"/>
        </w:rPr>
      </w:pPr>
    </w:p>
    <w:p w14:paraId="6CE645C4" w14:textId="77777777" w:rsidR="00007ABC" w:rsidRDefault="00007ABC" w:rsidP="00007ABC">
      <w:pPr>
        <w:spacing w:after="0"/>
        <w:rPr>
          <w:color w:val="000000"/>
          <w:szCs w:val="24"/>
          <w:lang w:eastAsia="fr-CA"/>
        </w:rPr>
      </w:pPr>
      <w:r w:rsidRPr="000D382C">
        <w:rPr>
          <w:b/>
          <w:bCs/>
          <w:color w:val="000000"/>
          <w:szCs w:val="24"/>
          <w:lang w:eastAsia="fr-CA"/>
        </w:rPr>
        <w:t>36.</w:t>
      </w:r>
      <w:r w:rsidRPr="000D382C">
        <w:rPr>
          <w:color w:val="000000"/>
          <w:szCs w:val="24"/>
          <w:lang w:eastAsia="fr-CA"/>
        </w:rPr>
        <w:t> Le Premier ministre ou tout autre ministre que le gouvernement désigne est responsable de l'application de la présente loi.</w:t>
      </w:r>
    </w:p>
    <w:p w14:paraId="590F6311" w14:textId="77777777" w:rsidR="00007ABC" w:rsidRDefault="00007ABC" w:rsidP="00007ABC">
      <w:pPr>
        <w:spacing w:after="0"/>
        <w:rPr>
          <w:color w:val="000000"/>
          <w:szCs w:val="24"/>
          <w:lang w:eastAsia="fr-CA"/>
        </w:rPr>
      </w:pPr>
    </w:p>
    <w:p w14:paraId="3E586E8C" w14:textId="77777777" w:rsidR="00007ABC" w:rsidRDefault="00007ABC" w:rsidP="00007ABC">
      <w:pPr>
        <w:spacing w:after="0"/>
        <w:rPr>
          <w:color w:val="000000"/>
          <w:szCs w:val="24"/>
          <w:lang w:eastAsia="fr-CA"/>
        </w:rPr>
      </w:pPr>
      <w:r>
        <w:rPr>
          <w:color w:val="000000"/>
          <w:szCs w:val="24"/>
          <w:lang w:eastAsia="fr-CA"/>
        </w:rPr>
        <w:t>[…]</w:t>
      </w:r>
    </w:p>
    <w:p w14:paraId="6195D5DC" w14:textId="77777777" w:rsidR="00007ABC" w:rsidRDefault="00007ABC" w:rsidP="00007ABC">
      <w:pPr>
        <w:spacing w:after="0"/>
        <w:rPr>
          <w:color w:val="000000"/>
          <w:szCs w:val="24"/>
          <w:lang w:eastAsia="fr-CA"/>
        </w:rPr>
      </w:pPr>
    </w:p>
    <w:p w14:paraId="4C3A536E" w14:textId="77777777" w:rsidR="00007ABC" w:rsidRDefault="00007ABC" w:rsidP="00007ABC">
      <w:pPr>
        <w:spacing w:line="259" w:lineRule="auto"/>
        <w:jc w:val="left"/>
        <w:rPr>
          <w:color w:val="000000"/>
          <w:szCs w:val="24"/>
          <w:lang w:eastAsia="fr-CA"/>
        </w:rPr>
      </w:pPr>
      <w:r>
        <w:rPr>
          <w:color w:val="000000"/>
          <w:szCs w:val="24"/>
          <w:lang w:eastAsia="fr-CA"/>
        </w:rPr>
        <w:br w:type="page"/>
      </w:r>
    </w:p>
    <w:p w14:paraId="749F7C1F" w14:textId="77777777" w:rsidR="00007ABC" w:rsidRDefault="00007ABC" w:rsidP="005254E2">
      <w:pPr>
        <w:pStyle w:val="Titre1"/>
      </w:pPr>
      <w:r w:rsidRPr="00182519">
        <w:lastRenderedPageBreak/>
        <w:t>Document 27</w:t>
      </w:r>
      <w:r>
        <w:t xml:space="preserve"> : </w:t>
      </w:r>
      <w:r w:rsidRPr="00182519">
        <w:t>Loi sur la conservation du patrimoine naturel</w:t>
      </w:r>
      <w:r>
        <w:t xml:space="preserve"> </w:t>
      </w:r>
    </w:p>
    <w:p w14:paraId="2569B74F" w14:textId="77777777" w:rsidR="00007ABC" w:rsidRDefault="00007ABC" w:rsidP="00007ABC">
      <w:pPr>
        <w:rPr>
          <w:szCs w:val="21"/>
        </w:rPr>
      </w:pPr>
      <w:r>
        <w:t xml:space="preserve">Source documentaire : </w:t>
      </w:r>
      <w:r>
        <w:rPr>
          <w:szCs w:val="21"/>
        </w:rPr>
        <w:t>R.L.R.Q., c. C-61.01</w:t>
      </w:r>
    </w:p>
    <w:p w14:paraId="63AA29E3" w14:textId="77777777" w:rsidR="00007ABC" w:rsidRPr="00182519" w:rsidRDefault="00007ABC" w:rsidP="00007ABC">
      <w:pPr>
        <w:spacing w:after="0"/>
        <w:jc w:val="center"/>
        <w:rPr>
          <w:color w:val="000000"/>
          <w:szCs w:val="24"/>
          <w:lang w:eastAsia="fr-CA"/>
        </w:rPr>
      </w:pPr>
      <w:r w:rsidRPr="00182519">
        <w:rPr>
          <w:b/>
          <w:bCs/>
          <w:caps/>
          <w:color w:val="000000"/>
          <w:szCs w:val="24"/>
          <w:lang w:eastAsia="fr-CA"/>
        </w:rPr>
        <w:t>LOI SUR LA CONSERVATION DU PATRIMOINE NATUREL</w:t>
      </w:r>
    </w:p>
    <w:p w14:paraId="1215E1A7" w14:textId="77777777" w:rsidR="00007ABC" w:rsidRPr="00182519" w:rsidRDefault="00007ABC" w:rsidP="00007ABC">
      <w:pPr>
        <w:spacing w:after="0"/>
        <w:rPr>
          <w:color w:val="000000"/>
          <w:szCs w:val="24"/>
          <w:lang w:eastAsia="fr-CA"/>
        </w:rPr>
      </w:pPr>
    </w:p>
    <w:p w14:paraId="6C7E84A1" w14:textId="77777777" w:rsidR="00007ABC" w:rsidRPr="00182519" w:rsidRDefault="00007ABC" w:rsidP="00007ABC">
      <w:pPr>
        <w:spacing w:after="0"/>
        <w:rPr>
          <w:color w:val="000000"/>
          <w:szCs w:val="24"/>
          <w:lang w:eastAsia="fr-CA"/>
        </w:rPr>
      </w:pPr>
      <w:r w:rsidRPr="00182519">
        <w:rPr>
          <w:b/>
          <w:bCs/>
          <w:color w:val="000000"/>
          <w:szCs w:val="24"/>
          <w:lang w:eastAsia="fr-CA"/>
        </w:rPr>
        <w:t>TITRE I</w:t>
      </w:r>
      <w:r w:rsidRPr="00182519">
        <w:rPr>
          <w:color w:val="000000"/>
          <w:szCs w:val="24"/>
          <w:lang w:eastAsia="fr-CA"/>
        </w:rPr>
        <w:t> </w:t>
      </w:r>
      <w:r w:rsidRPr="00182519">
        <w:rPr>
          <w:color w:val="000000"/>
          <w:szCs w:val="24"/>
          <w:lang w:eastAsia="fr-CA"/>
        </w:rPr>
        <w:br/>
      </w:r>
      <w:r w:rsidRPr="00182519">
        <w:rPr>
          <w:caps/>
          <w:color w:val="000000"/>
          <w:szCs w:val="24"/>
          <w:lang w:eastAsia="fr-CA"/>
        </w:rPr>
        <w:t>DISPOSITIONS GÉNÉRALES</w:t>
      </w:r>
    </w:p>
    <w:p w14:paraId="4CB300D6" w14:textId="77777777" w:rsidR="00007ABC" w:rsidRPr="00182519" w:rsidRDefault="00007ABC" w:rsidP="00007ABC">
      <w:pPr>
        <w:spacing w:after="0"/>
        <w:rPr>
          <w:color w:val="000000"/>
          <w:szCs w:val="24"/>
          <w:lang w:eastAsia="fr-CA"/>
        </w:rPr>
      </w:pPr>
    </w:p>
    <w:p w14:paraId="0A33DE66" w14:textId="77777777" w:rsidR="00007ABC" w:rsidRPr="00182519" w:rsidRDefault="00007ABC" w:rsidP="00007ABC">
      <w:pPr>
        <w:spacing w:after="0"/>
        <w:rPr>
          <w:color w:val="000000"/>
          <w:szCs w:val="24"/>
          <w:lang w:eastAsia="fr-CA"/>
        </w:rPr>
      </w:pPr>
      <w:r w:rsidRPr="00182519">
        <w:rPr>
          <w:b/>
          <w:bCs/>
          <w:color w:val="000000"/>
          <w:szCs w:val="24"/>
          <w:lang w:eastAsia="fr-CA"/>
        </w:rPr>
        <w:t>CHAPITRE I</w:t>
      </w:r>
      <w:r w:rsidRPr="00182519">
        <w:rPr>
          <w:color w:val="000000"/>
          <w:szCs w:val="24"/>
          <w:lang w:eastAsia="fr-CA"/>
        </w:rPr>
        <w:t> </w:t>
      </w:r>
      <w:r w:rsidRPr="00182519">
        <w:rPr>
          <w:color w:val="000000"/>
          <w:szCs w:val="24"/>
          <w:lang w:eastAsia="fr-CA"/>
        </w:rPr>
        <w:br/>
      </w:r>
      <w:r w:rsidRPr="00182519">
        <w:rPr>
          <w:caps/>
          <w:color w:val="000000"/>
          <w:szCs w:val="24"/>
          <w:lang w:eastAsia="fr-CA"/>
        </w:rPr>
        <w:t>OBJETS, DÉFINITIONS ET APPLICATION</w:t>
      </w:r>
    </w:p>
    <w:p w14:paraId="02E79B91" w14:textId="77777777" w:rsidR="00007ABC" w:rsidRPr="00182519" w:rsidRDefault="00007ABC" w:rsidP="00007ABC">
      <w:pPr>
        <w:spacing w:after="0"/>
        <w:rPr>
          <w:color w:val="000000"/>
          <w:szCs w:val="24"/>
          <w:lang w:eastAsia="fr-CA"/>
        </w:rPr>
      </w:pPr>
    </w:p>
    <w:p w14:paraId="0A47B91C" w14:textId="77777777" w:rsidR="00007ABC" w:rsidRPr="00182519" w:rsidRDefault="00007ABC" w:rsidP="00007ABC">
      <w:pPr>
        <w:spacing w:after="0"/>
        <w:rPr>
          <w:color w:val="000000"/>
          <w:szCs w:val="24"/>
          <w:lang w:eastAsia="fr-CA"/>
        </w:rPr>
      </w:pPr>
      <w:r w:rsidRPr="00182519">
        <w:rPr>
          <w:b/>
          <w:bCs/>
          <w:color w:val="000000"/>
          <w:szCs w:val="24"/>
          <w:lang w:eastAsia="fr-CA"/>
        </w:rPr>
        <w:t>1.</w:t>
      </w:r>
      <w:r w:rsidRPr="00182519">
        <w:rPr>
          <w:color w:val="000000"/>
          <w:szCs w:val="24"/>
          <w:lang w:eastAsia="fr-CA"/>
        </w:rPr>
        <w:t> La présente loi concourt à l'objectif de sauvegarder le caractère, la diversité et l'intégrité du patrimoine naturel du Québec par des mesures de protection de sa diversité biologique et des éléments des milieux naturels qui conditionnent la vie.</w:t>
      </w:r>
    </w:p>
    <w:p w14:paraId="7C9519D3" w14:textId="77777777" w:rsidR="00007ABC" w:rsidRPr="00182519" w:rsidRDefault="00007ABC" w:rsidP="00007ABC">
      <w:pPr>
        <w:spacing w:after="0"/>
        <w:rPr>
          <w:color w:val="000000"/>
          <w:szCs w:val="24"/>
          <w:lang w:eastAsia="fr-CA"/>
        </w:rPr>
      </w:pPr>
    </w:p>
    <w:p w14:paraId="7F0C9C64" w14:textId="77777777" w:rsidR="00007ABC" w:rsidRPr="00182519" w:rsidRDefault="00007ABC" w:rsidP="00007ABC">
      <w:pPr>
        <w:spacing w:after="0"/>
        <w:rPr>
          <w:color w:val="000000"/>
          <w:szCs w:val="24"/>
          <w:lang w:eastAsia="fr-CA"/>
        </w:rPr>
      </w:pPr>
      <w:r w:rsidRPr="00182519">
        <w:rPr>
          <w:color w:val="000000"/>
          <w:szCs w:val="24"/>
          <w:lang w:eastAsia="fr-CA"/>
        </w:rPr>
        <w:t>Elle vise plus particulièrement à faciliter la mise en place d'un réseau d'aires protégées représentatives de la biodiversité en instaurant des mesures de protection des milieux naturels complémentaires aux autres moyens existants, dont les statuts de protection conférés à certaines aires sous la responsabilité d'autres ministères ou organismes gouvernementaux.</w:t>
      </w:r>
    </w:p>
    <w:p w14:paraId="21D896D9" w14:textId="77777777" w:rsidR="00007ABC" w:rsidRPr="00182519" w:rsidRDefault="00007ABC" w:rsidP="00007ABC">
      <w:pPr>
        <w:spacing w:after="0"/>
        <w:rPr>
          <w:color w:val="000000"/>
          <w:szCs w:val="24"/>
          <w:lang w:eastAsia="fr-CA"/>
        </w:rPr>
      </w:pPr>
    </w:p>
    <w:p w14:paraId="0D1FD9AD" w14:textId="77777777" w:rsidR="00007ABC" w:rsidRPr="00182519" w:rsidRDefault="00007ABC" w:rsidP="00007ABC">
      <w:pPr>
        <w:spacing w:after="0"/>
        <w:rPr>
          <w:color w:val="000000"/>
          <w:szCs w:val="24"/>
          <w:lang w:eastAsia="fr-CA"/>
        </w:rPr>
      </w:pPr>
      <w:r w:rsidRPr="00182519">
        <w:rPr>
          <w:b/>
          <w:bCs/>
          <w:color w:val="000000"/>
          <w:szCs w:val="24"/>
          <w:lang w:eastAsia="fr-CA"/>
        </w:rPr>
        <w:t>2.</w:t>
      </w:r>
      <w:r w:rsidRPr="00182519">
        <w:rPr>
          <w:color w:val="000000"/>
          <w:szCs w:val="24"/>
          <w:lang w:eastAsia="fr-CA"/>
        </w:rPr>
        <w:t> Dans la présente loi, on entend par:</w:t>
      </w:r>
    </w:p>
    <w:p w14:paraId="19EE8955" w14:textId="77777777" w:rsidR="00007ABC" w:rsidRPr="00182519" w:rsidRDefault="00007ABC" w:rsidP="00007ABC">
      <w:pPr>
        <w:spacing w:after="0"/>
        <w:rPr>
          <w:color w:val="000000"/>
          <w:szCs w:val="24"/>
          <w:lang w:eastAsia="fr-CA"/>
        </w:rPr>
      </w:pPr>
    </w:p>
    <w:p w14:paraId="6F17404B" w14:textId="77777777" w:rsidR="00007ABC" w:rsidRPr="00182519" w:rsidRDefault="00007ABC" w:rsidP="00007ABC">
      <w:pPr>
        <w:spacing w:after="0"/>
        <w:rPr>
          <w:color w:val="000000"/>
          <w:szCs w:val="24"/>
          <w:lang w:eastAsia="fr-CA"/>
        </w:rPr>
      </w:pPr>
      <w:r w:rsidRPr="00182519">
        <w:rPr>
          <w:color w:val="000000"/>
          <w:szCs w:val="24"/>
          <w:lang w:eastAsia="fr-CA"/>
        </w:rPr>
        <w:t>«aire protégée»: un territoire, en milieu terrestre ou aquatique, géographiquement délimité, dont l'encadrement juridique et l'administration visent spécifiquement à assurer la protection et le maintien de la diversité biologique et des ressources naturelles et culturelles associées;</w:t>
      </w:r>
    </w:p>
    <w:p w14:paraId="6A0A62D9" w14:textId="77777777" w:rsidR="00007ABC" w:rsidRPr="00182519" w:rsidRDefault="00007ABC" w:rsidP="00007ABC">
      <w:pPr>
        <w:spacing w:after="0"/>
        <w:rPr>
          <w:color w:val="000000"/>
          <w:szCs w:val="24"/>
          <w:lang w:eastAsia="fr-CA"/>
        </w:rPr>
      </w:pPr>
    </w:p>
    <w:p w14:paraId="2B7F045D" w14:textId="77777777" w:rsidR="00007ABC" w:rsidRPr="00182519" w:rsidRDefault="00007ABC" w:rsidP="00007ABC">
      <w:pPr>
        <w:spacing w:after="0"/>
        <w:rPr>
          <w:color w:val="000000"/>
          <w:szCs w:val="24"/>
          <w:lang w:eastAsia="fr-CA"/>
        </w:rPr>
      </w:pPr>
      <w:r w:rsidRPr="00182519">
        <w:rPr>
          <w:color w:val="000000"/>
          <w:szCs w:val="24"/>
          <w:lang w:eastAsia="fr-CA"/>
        </w:rPr>
        <w:t>«biodiversité ou diversité biologique»: la variabilité des organismes vivants de toute origine, y compris des écosystèmes terrestres, marins, estuariens et dulçaquicoles, ainsi que des complexes écologiques dont ils font partie; ces termes comprennent aussi la diversité au sein des espèces et entre espèces de même que celle des écosystèmes;</w:t>
      </w:r>
    </w:p>
    <w:p w14:paraId="42D71BFB" w14:textId="77777777" w:rsidR="00007ABC" w:rsidRPr="00182519" w:rsidRDefault="00007ABC" w:rsidP="00007ABC">
      <w:pPr>
        <w:spacing w:after="0"/>
        <w:rPr>
          <w:color w:val="000000"/>
          <w:szCs w:val="24"/>
          <w:lang w:eastAsia="fr-CA"/>
        </w:rPr>
      </w:pPr>
    </w:p>
    <w:p w14:paraId="51594EDD" w14:textId="77777777" w:rsidR="00007ABC" w:rsidRPr="00182519" w:rsidRDefault="00007ABC" w:rsidP="00007ABC">
      <w:pPr>
        <w:spacing w:after="0"/>
        <w:rPr>
          <w:color w:val="000000"/>
          <w:szCs w:val="24"/>
          <w:lang w:eastAsia="fr-CA"/>
        </w:rPr>
      </w:pPr>
      <w:r w:rsidRPr="00182519">
        <w:rPr>
          <w:color w:val="000000"/>
          <w:szCs w:val="24"/>
          <w:lang w:eastAsia="fr-CA"/>
        </w:rPr>
        <w:t>«organisme gouvernemental»: un organisme dont le gouvernement ou un ministre nomme la majorité des membres, dont la loi prévoit que le personnel est nommé suivant la Loi sur la fonction publique (chapitre F-3.1.1) ou dont le fonds social fait partie du domaine de l'État;</w:t>
      </w:r>
    </w:p>
    <w:p w14:paraId="6A335697" w14:textId="77777777" w:rsidR="00007ABC" w:rsidRPr="00182519" w:rsidRDefault="00007ABC" w:rsidP="00007ABC">
      <w:pPr>
        <w:spacing w:after="0"/>
        <w:rPr>
          <w:color w:val="000000"/>
          <w:szCs w:val="24"/>
          <w:lang w:eastAsia="fr-CA"/>
        </w:rPr>
      </w:pPr>
    </w:p>
    <w:p w14:paraId="4E8DC4AF" w14:textId="77777777" w:rsidR="00007ABC" w:rsidRPr="00182519" w:rsidRDefault="00007ABC" w:rsidP="00007ABC">
      <w:pPr>
        <w:spacing w:after="0"/>
        <w:rPr>
          <w:color w:val="000000"/>
          <w:szCs w:val="24"/>
          <w:lang w:eastAsia="fr-CA"/>
        </w:rPr>
      </w:pPr>
      <w:r w:rsidRPr="00182519">
        <w:rPr>
          <w:color w:val="000000"/>
          <w:szCs w:val="24"/>
          <w:lang w:eastAsia="fr-CA"/>
        </w:rPr>
        <w:t>«paysage humanisé»: une aire constituée à des fins de protection de la biodiversité d'un territoire habité, terrestre ou aquatique, dont le paysage et ses composantes naturelles ont été façonnés au fil du temps par des activités humaines en harmonie avec la nature et présentent des qualités intrinsèques remarquables dont la conservation dépend fortement de la poursuite des pratiques qui en sont à l'origine;</w:t>
      </w:r>
    </w:p>
    <w:p w14:paraId="2FBF41A5" w14:textId="77777777" w:rsidR="00007ABC" w:rsidRPr="00182519" w:rsidRDefault="00007ABC" w:rsidP="00007ABC">
      <w:pPr>
        <w:spacing w:after="0"/>
        <w:rPr>
          <w:color w:val="000000"/>
          <w:szCs w:val="24"/>
          <w:lang w:eastAsia="fr-CA"/>
        </w:rPr>
      </w:pPr>
    </w:p>
    <w:p w14:paraId="57462923" w14:textId="77777777" w:rsidR="00007ABC" w:rsidRPr="00182519" w:rsidRDefault="00007ABC" w:rsidP="00007ABC">
      <w:pPr>
        <w:spacing w:after="0"/>
        <w:rPr>
          <w:color w:val="000000"/>
          <w:szCs w:val="24"/>
          <w:lang w:eastAsia="fr-CA"/>
        </w:rPr>
      </w:pPr>
      <w:r w:rsidRPr="00182519">
        <w:rPr>
          <w:color w:val="000000"/>
          <w:szCs w:val="24"/>
          <w:lang w:eastAsia="fr-CA"/>
        </w:rPr>
        <w:t>«réserve aquatique»: une aire, principalement composée d'eau douce, d'eau salée ou saumâtre, constituée aux fins de protéger un plan ou un cours d'eau, ou une portion de ceux-ci, y compris les milieux humides associés, en raison de la valeur exceptionnelle qu'il présente du point de vue scientifique de la biodiversité ou pour la conservation de la diversité de ses biocénoses ou de ses biotopes;</w:t>
      </w:r>
    </w:p>
    <w:p w14:paraId="39A50785" w14:textId="77777777" w:rsidR="00007ABC" w:rsidRPr="00182519" w:rsidRDefault="00007ABC" w:rsidP="00007ABC">
      <w:pPr>
        <w:spacing w:after="0"/>
        <w:rPr>
          <w:color w:val="000000"/>
          <w:szCs w:val="24"/>
          <w:lang w:eastAsia="fr-CA"/>
        </w:rPr>
      </w:pPr>
    </w:p>
    <w:p w14:paraId="0B1E5110" w14:textId="77777777" w:rsidR="00007ABC" w:rsidRPr="00182519" w:rsidRDefault="00007ABC" w:rsidP="00007ABC">
      <w:pPr>
        <w:spacing w:after="0"/>
        <w:rPr>
          <w:color w:val="000000"/>
          <w:szCs w:val="24"/>
          <w:lang w:eastAsia="fr-CA"/>
        </w:rPr>
      </w:pPr>
      <w:r w:rsidRPr="00182519">
        <w:rPr>
          <w:color w:val="000000"/>
          <w:szCs w:val="24"/>
          <w:lang w:eastAsia="fr-CA"/>
        </w:rPr>
        <w:t xml:space="preserve">«réserve de biodiversité»: une aire constituée dans le but de favoriser le maintien de la biodiversité; sont notamment visées les aires constituées pour préserver un monument naturel — une formation physique ou un groupe de telles formations — et celles constituées dans le but </w:t>
      </w:r>
      <w:r w:rsidRPr="00182519">
        <w:rPr>
          <w:color w:val="000000"/>
          <w:szCs w:val="24"/>
          <w:lang w:eastAsia="fr-CA"/>
        </w:rPr>
        <w:lastRenderedPageBreak/>
        <w:t>d'assurer la représentativité de la diversité biologique des différentes régions naturelles du Québec;</w:t>
      </w:r>
    </w:p>
    <w:p w14:paraId="25187AD4" w14:textId="77777777" w:rsidR="00007ABC" w:rsidRPr="00182519" w:rsidRDefault="00007ABC" w:rsidP="00007ABC">
      <w:pPr>
        <w:spacing w:after="0"/>
        <w:rPr>
          <w:color w:val="000000"/>
          <w:szCs w:val="24"/>
          <w:lang w:eastAsia="fr-CA"/>
        </w:rPr>
      </w:pPr>
    </w:p>
    <w:p w14:paraId="372CCA58" w14:textId="77777777" w:rsidR="00007ABC" w:rsidRPr="00182519" w:rsidRDefault="00007ABC" w:rsidP="00007ABC">
      <w:pPr>
        <w:spacing w:after="0"/>
        <w:rPr>
          <w:color w:val="000000"/>
          <w:szCs w:val="24"/>
          <w:lang w:eastAsia="fr-CA"/>
        </w:rPr>
      </w:pPr>
      <w:r w:rsidRPr="00182519">
        <w:rPr>
          <w:color w:val="000000"/>
          <w:szCs w:val="24"/>
          <w:lang w:eastAsia="fr-CA"/>
        </w:rPr>
        <w:t>«réserve écologique»: une aire constituée pour l'une des fins suivantes:</w:t>
      </w:r>
    </w:p>
    <w:p w14:paraId="4C5B55B4" w14:textId="77777777" w:rsidR="00007ABC" w:rsidRPr="00182519" w:rsidRDefault="00007ABC" w:rsidP="00007ABC">
      <w:pPr>
        <w:spacing w:after="0"/>
        <w:rPr>
          <w:color w:val="000000"/>
          <w:szCs w:val="24"/>
          <w:lang w:eastAsia="fr-CA"/>
        </w:rPr>
      </w:pPr>
    </w:p>
    <w:p w14:paraId="66F3BC05" w14:textId="77777777" w:rsidR="00007ABC" w:rsidRPr="00182519" w:rsidRDefault="00007ABC" w:rsidP="00007ABC">
      <w:pPr>
        <w:spacing w:after="0"/>
        <w:rPr>
          <w:color w:val="000000"/>
          <w:szCs w:val="24"/>
          <w:lang w:eastAsia="fr-CA"/>
        </w:rPr>
      </w:pPr>
      <w:r w:rsidRPr="00182519">
        <w:rPr>
          <w:color w:val="000000"/>
          <w:szCs w:val="24"/>
          <w:lang w:eastAsia="fr-CA"/>
        </w:rPr>
        <w:t> 1° conserver dans leur état naturel, le plus intégralement possible et de manière permanente, des éléments constitutifs de la diversité biologique, notamment par la protection des écosystèmes et des éléments ou processus qui en assurent la dynamique;</w:t>
      </w:r>
    </w:p>
    <w:p w14:paraId="2F80FFA8" w14:textId="77777777" w:rsidR="00007ABC" w:rsidRPr="00182519" w:rsidRDefault="00007ABC" w:rsidP="00007ABC">
      <w:pPr>
        <w:spacing w:after="0"/>
        <w:rPr>
          <w:color w:val="000000"/>
          <w:szCs w:val="24"/>
          <w:lang w:eastAsia="fr-CA"/>
        </w:rPr>
      </w:pPr>
    </w:p>
    <w:p w14:paraId="02DCA2D5" w14:textId="77777777" w:rsidR="00007ABC" w:rsidRPr="00182519" w:rsidRDefault="00007ABC" w:rsidP="00007ABC">
      <w:pPr>
        <w:spacing w:after="0"/>
        <w:rPr>
          <w:color w:val="000000"/>
          <w:szCs w:val="24"/>
          <w:lang w:eastAsia="fr-CA"/>
        </w:rPr>
      </w:pPr>
      <w:r w:rsidRPr="00182519">
        <w:rPr>
          <w:color w:val="000000"/>
          <w:szCs w:val="24"/>
          <w:lang w:eastAsia="fr-CA"/>
        </w:rPr>
        <w:t> 2° réserver des terres à des fins d'étude scientifique ou d'éducation;</w:t>
      </w:r>
    </w:p>
    <w:p w14:paraId="655F6DD7" w14:textId="77777777" w:rsidR="00007ABC" w:rsidRPr="00182519" w:rsidRDefault="00007ABC" w:rsidP="00007ABC">
      <w:pPr>
        <w:spacing w:after="0"/>
        <w:rPr>
          <w:color w:val="000000"/>
          <w:szCs w:val="24"/>
          <w:lang w:eastAsia="fr-CA"/>
        </w:rPr>
      </w:pPr>
    </w:p>
    <w:p w14:paraId="1905AE3F" w14:textId="77777777" w:rsidR="00007ABC" w:rsidRPr="00182519" w:rsidRDefault="00007ABC" w:rsidP="00007ABC">
      <w:pPr>
        <w:spacing w:after="0"/>
        <w:rPr>
          <w:color w:val="000000"/>
          <w:szCs w:val="24"/>
          <w:lang w:eastAsia="fr-CA"/>
        </w:rPr>
      </w:pPr>
      <w:r w:rsidRPr="00182519">
        <w:rPr>
          <w:color w:val="000000"/>
          <w:szCs w:val="24"/>
          <w:lang w:eastAsia="fr-CA"/>
        </w:rPr>
        <w:t> 3° sauvegarder les habitats d'espèces fauniques et floristiques menacées ou vulnérables;</w:t>
      </w:r>
    </w:p>
    <w:p w14:paraId="09FA68E7" w14:textId="77777777" w:rsidR="00007ABC" w:rsidRPr="00182519" w:rsidRDefault="00007ABC" w:rsidP="00007ABC">
      <w:pPr>
        <w:spacing w:after="0"/>
        <w:rPr>
          <w:color w:val="000000"/>
          <w:szCs w:val="24"/>
          <w:lang w:eastAsia="fr-CA"/>
        </w:rPr>
      </w:pPr>
    </w:p>
    <w:p w14:paraId="66971A5E" w14:textId="77777777" w:rsidR="00007ABC" w:rsidRPr="00182519" w:rsidRDefault="00007ABC" w:rsidP="00007ABC">
      <w:pPr>
        <w:spacing w:after="0"/>
        <w:rPr>
          <w:color w:val="000000"/>
          <w:szCs w:val="24"/>
          <w:lang w:eastAsia="fr-CA"/>
        </w:rPr>
      </w:pPr>
      <w:r w:rsidRPr="00182519">
        <w:rPr>
          <w:color w:val="000000"/>
          <w:szCs w:val="24"/>
          <w:lang w:eastAsia="fr-CA"/>
        </w:rPr>
        <w:t>«réserve naturelle»: une propriété privée reconnue à ce titre en raison de l'intérêt que sa conservation présente sur le plan biologique, écologique, faunique, floristique, géologique, géomorphologique ou paysager.</w:t>
      </w:r>
    </w:p>
    <w:p w14:paraId="4DDB67AE" w14:textId="77777777" w:rsidR="00007ABC" w:rsidRPr="00182519" w:rsidRDefault="00007ABC" w:rsidP="00007ABC">
      <w:pPr>
        <w:spacing w:after="0"/>
        <w:rPr>
          <w:color w:val="000000"/>
          <w:szCs w:val="24"/>
          <w:lang w:eastAsia="fr-CA"/>
        </w:rPr>
      </w:pPr>
    </w:p>
    <w:p w14:paraId="75256EC0" w14:textId="77777777" w:rsidR="00007ABC" w:rsidRPr="00182519" w:rsidRDefault="00007ABC" w:rsidP="00007ABC">
      <w:pPr>
        <w:spacing w:after="0"/>
        <w:rPr>
          <w:color w:val="000000"/>
          <w:szCs w:val="24"/>
          <w:lang w:eastAsia="fr-CA"/>
        </w:rPr>
      </w:pPr>
      <w:r w:rsidRPr="00182519">
        <w:rPr>
          <w:b/>
          <w:bCs/>
          <w:color w:val="000000"/>
          <w:szCs w:val="24"/>
          <w:lang w:eastAsia="fr-CA"/>
        </w:rPr>
        <w:t>3.</w:t>
      </w:r>
      <w:r w:rsidRPr="00182519">
        <w:rPr>
          <w:color w:val="000000"/>
          <w:szCs w:val="24"/>
          <w:lang w:eastAsia="fr-CA"/>
        </w:rPr>
        <w:t> La présente loi lie le gouvernement, ses ministères et les organismes mandataires de l'État.</w:t>
      </w:r>
    </w:p>
    <w:p w14:paraId="3816B536" w14:textId="77777777" w:rsidR="00007ABC" w:rsidRPr="00182519" w:rsidRDefault="00007ABC" w:rsidP="00007ABC">
      <w:pPr>
        <w:spacing w:after="0"/>
        <w:rPr>
          <w:color w:val="000000"/>
          <w:szCs w:val="24"/>
          <w:lang w:eastAsia="fr-CA"/>
        </w:rPr>
      </w:pPr>
    </w:p>
    <w:p w14:paraId="5A329D07" w14:textId="77777777" w:rsidR="00007ABC" w:rsidRPr="00182519" w:rsidRDefault="00007ABC" w:rsidP="00007ABC">
      <w:pPr>
        <w:spacing w:after="0"/>
        <w:rPr>
          <w:color w:val="000000"/>
          <w:szCs w:val="24"/>
          <w:lang w:eastAsia="fr-CA"/>
        </w:rPr>
      </w:pPr>
      <w:r w:rsidRPr="00182519">
        <w:rPr>
          <w:b/>
          <w:bCs/>
          <w:color w:val="000000"/>
          <w:szCs w:val="24"/>
          <w:lang w:eastAsia="fr-CA"/>
        </w:rPr>
        <w:t>4.</w:t>
      </w:r>
      <w:r w:rsidRPr="00182519">
        <w:rPr>
          <w:color w:val="000000"/>
          <w:szCs w:val="24"/>
          <w:lang w:eastAsia="fr-CA"/>
        </w:rPr>
        <w:t> Le ministre du Développement durable, de l'Environnement et des Parcs est chargé de l'application de la présente loi.</w:t>
      </w:r>
    </w:p>
    <w:p w14:paraId="62BEE929" w14:textId="77777777" w:rsidR="00007ABC" w:rsidRPr="00182519" w:rsidRDefault="00007ABC" w:rsidP="00007ABC">
      <w:pPr>
        <w:spacing w:after="0"/>
        <w:rPr>
          <w:color w:val="000000"/>
          <w:szCs w:val="24"/>
          <w:lang w:eastAsia="fr-CA"/>
        </w:rPr>
      </w:pPr>
    </w:p>
    <w:p w14:paraId="5103BF02" w14:textId="77777777" w:rsidR="00007ABC" w:rsidRPr="00182519" w:rsidRDefault="00007ABC" w:rsidP="00007ABC">
      <w:pPr>
        <w:spacing w:after="0"/>
        <w:rPr>
          <w:color w:val="000000"/>
          <w:szCs w:val="24"/>
          <w:lang w:eastAsia="fr-CA"/>
        </w:rPr>
      </w:pPr>
      <w:r w:rsidRPr="00182519">
        <w:rPr>
          <w:b/>
          <w:bCs/>
          <w:color w:val="000000"/>
          <w:szCs w:val="24"/>
          <w:lang w:eastAsia="fr-CA"/>
        </w:rPr>
        <w:t>CHAPITRE II</w:t>
      </w:r>
      <w:r w:rsidRPr="00182519">
        <w:rPr>
          <w:color w:val="000000"/>
          <w:szCs w:val="24"/>
          <w:lang w:eastAsia="fr-CA"/>
        </w:rPr>
        <w:t> </w:t>
      </w:r>
      <w:r w:rsidRPr="00182519">
        <w:rPr>
          <w:color w:val="000000"/>
          <w:szCs w:val="24"/>
          <w:lang w:eastAsia="fr-CA"/>
        </w:rPr>
        <w:br/>
      </w:r>
      <w:r w:rsidRPr="00182519">
        <w:rPr>
          <w:caps/>
          <w:color w:val="000000"/>
          <w:szCs w:val="24"/>
          <w:lang w:eastAsia="fr-CA"/>
        </w:rPr>
        <w:t>POUVOIRS DU MINISTRE</w:t>
      </w:r>
    </w:p>
    <w:p w14:paraId="17C385E6" w14:textId="77777777" w:rsidR="00007ABC" w:rsidRPr="00182519" w:rsidRDefault="00007ABC" w:rsidP="00007ABC">
      <w:pPr>
        <w:spacing w:after="0"/>
        <w:rPr>
          <w:color w:val="000000"/>
          <w:szCs w:val="24"/>
          <w:lang w:eastAsia="fr-CA"/>
        </w:rPr>
      </w:pPr>
    </w:p>
    <w:p w14:paraId="42F477AF" w14:textId="77777777" w:rsidR="00007ABC" w:rsidRPr="00182519" w:rsidRDefault="00007ABC" w:rsidP="00007ABC">
      <w:pPr>
        <w:spacing w:after="0"/>
        <w:rPr>
          <w:color w:val="000000"/>
          <w:szCs w:val="24"/>
          <w:lang w:eastAsia="fr-CA"/>
        </w:rPr>
      </w:pPr>
      <w:r w:rsidRPr="00182519">
        <w:rPr>
          <w:b/>
          <w:bCs/>
          <w:color w:val="000000"/>
          <w:szCs w:val="24"/>
          <w:lang w:eastAsia="fr-CA"/>
        </w:rPr>
        <w:t>5.</w:t>
      </w:r>
      <w:r w:rsidRPr="00182519">
        <w:rPr>
          <w:color w:val="000000"/>
          <w:szCs w:val="24"/>
          <w:lang w:eastAsia="fr-CA"/>
        </w:rPr>
        <w:t> Le ministre tient un registre des différentes aires protégées. Y sont notamment précisés la superficie, la localisation, le ou les statuts de protection, le ministre, l'organisme gouvernemental ou la personne qui en est responsable, ainsi que le classement respectif de ces aires en tenant compte des différentes catégories reconnues par l'Union mondiale pour la nature (UICN).</w:t>
      </w:r>
    </w:p>
    <w:p w14:paraId="37A05814" w14:textId="77777777" w:rsidR="00007ABC" w:rsidRPr="00182519" w:rsidRDefault="00007ABC" w:rsidP="00007ABC">
      <w:pPr>
        <w:spacing w:after="0"/>
        <w:rPr>
          <w:color w:val="000000"/>
          <w:szCs w:val="24"/>
          <w:lang w:eastAsia="fr-CA"/>
        </w:rPr>
      </w:pPr>
    </w:p>
    <w:p w14:paraId="1D5FD980" w14:textId="77777777" w:rsidR="00007ABC" w:rsidRPr="00182519" w:rsidRDefault="00007ABC" w:rsidP="00007ABC">
      <w:pPr>
        <w:spacing w:after="0"/>
        <w:rPr>
          <w:color w:val="000000"/>
          <w:szCs w:val="24"/>
          <w:lang w:eastAsia="fr-CA"/>
        </w:rPr>
      </w:pPr>
      <w:r w:rsidRPr="00182519">
        <w:rPr>
          <w:color w:val="000000"/>
          <w:szCs w:val="24"/>
          <w:lang w:eastAsia="fr-CA"/>
        </w:rPr>
        <w:t>En outre, dans le cas d'une réserve naturelle, le registre contient l'indication du nom et de l'adresse de son propriétaire et, le cas échéant, le nom de l'organisme de conservation partie à l'entente, ainsi que la durée de la reconnaissance ou, le cas échéant, la mention que cette reconnaissance a un caractère perpétuel. Ces renseignements ont un caractère public.</w:t>
      </w:r>
    </w:p>
    <w:p w14:paraId="0127BC00" w14:textId="77777777" w:rsidR="00007ABC" w:rsidRPr="00182519" w:rsidRDefault="00007ABC" w:rsidP="00007ABC">
      <w:pPr>
        <w:spacing w:after="0"/>
        <w:rPr>
          <w:color w:val="000000"/>
          <w:szCs w:val="24"/>
          <w:lang w:eastAsia="fr-CA"/>
        </w:rPr>
      </w:pPr>
    </w:p>
    <w:p w14:paraId="6C63FDD3" w14:textId="77777777" w:rsidR="00007ABC" w:rsidRPr="00182519" w:rsidRDefault="00007ABC" w:rsidP="00007ABC">
      <w:pPr>
        <w:spacing w:after="0"/>
        <w:rPr>
          <w:color w:val="000000"/>
          <w:szCs w:val="24"/>
          <w:lang w:eastAsia="fr-CA"/>
        </w:rPr>
      </w:pPr>
      <w:r w:rsidRPr="00182519">
        <w:rPr>
          <w:b/>
          <w:bCs/>
          <w:color w:val="000000"/>
          <w:szCs w:val="24"/>
          <w:lang w:eastAsia="fr-CA"/>
        </w:rPr>
        <w:t>6.</w:t>
      </w:r>
      <w:r w:rsidRPr="00182519">
        <w:rPr>
          <w:color w:val="000000"/>
          <w:szCs w:val="24"/>
          <w:lang w:eastAsia="fr-CA"/>
        </w:rPr>
        <w:t> Les terres comprises dans une aire protégée, inscrite au registre prévu à l'article 5, ne peuvent faire l'objet d'un changement de leur affectation non plus que d'une vente, d'un échange ou d'une autre transaction qui modifie leur statut de protection, à moins que le ministre du Développement durable, de l'Environnement et des Parcs n'ait été préalablement consulté.</w:t>
      </w:r>
    </w:p>
    <w:p w14:paraId="530D7FD6" w14:textId="77777777" w:rsidR="00007ABC" w:rsidRPr="00182519" w:rsidRDefault="00007ABC" w:rsidP="00007ABC">
      <w:pPr>
        <w:spacing w:after="0"/>
        <w:rPr>
          <w:color w:val="000000"/>
          <w:szCs w:val="24"/>
          <w:lang w:eastAsia="fr-CA"/>
        </w:rPr>
      </w:pPr>
    </w:p>
    <w:p w14:paraId="47EE279B" w14:textId="77777777" w:rsidR="00007ABC" w:rsidRPr="00182519" w:rsidRDefault="00007ABC" w:rsidP="00007ABC">
      <w:pPr>
        <w:spacing w:after="0"/>
        <w:rPr>
          <w:color w:val="000000"/>
          <w:szCs w:val="24"/>
          <w:lang w:eastAsia="fr-CA"/>
        </w:rPr>
      </w:pPr>
      <w:r w:rsidRPr="00182519">
        <w:rPr>
          <w:b/>
          <w:bCs/>
          <w:color w:val="000000"/>
          <w:szCs w:val="24"/>
          <w:lang w:eastAsia="fr-CA"/>
        </w:rPr>
        <w:t>7.</w:t>
      </w:r>
      <w:r w:rsidRPr="00182519">
        <w:rPr>
          <w:color w:val="000000"/>
          <w:szCs w:val="24"/>
          <w:lang w:eastAsia="fr-CA"/>
        </w:rPr>
        <w:t> Les ministères et organismes gouvernementaux sollicités par le ministre lui prêtent leur concours, en matière de protection de la biodiversité, dans les domaines qui relèvent de leur compétence. Notamment, ils lui communiquent tous les renseignements nécessaires à la mise en place d'un réseau d'aires protégées représentatives de la biodiversité ou à la mise en oeuvre d'autres mesures de protection prévues par la présente loi, entre autres par la communication d'informations sur les caractéristiques écologiques, l'état de préservation ou de dégradation et les contraintes liées à certaines zones du territoire.</w:t>
      </w:r>
    </w:p>
    <w:p w14:paraId="1672509C" w14:textId="77777777" w:rsidR="00007ABC" w:rsidRPr="00182519" w:rsidRDefault="00007ABC" w:rsidP="00007ABC">
      <w:pPr>
        <w:spacing w:after="0"/>
        <w:rPr>
          <w:color w:val="000000"/>
          <w:szCs w:val="24"/>
          <w:lang w:eastAsia="fr-CA"/>
        </w:rPr>
      </w:pPr>
    </w:p>
    <w:p w14:paraId="3A8B2858" w14:textId="77777777" w:rsidR="00007ABC" w:rsidRPr="00182519" w:rsidRDefault="00007ABC" w:rsidP="00007ABC">
      <w:pPr>
        <w:spacing w:after="0"/>
        <w:rPr>
          <w:color w:val="000000"/>
          <w:szCs w:val="24"/>
          <w:lang w:eastAsia="fr-CA"/>
        </w:rPr>
      </w:pPr>
      <w:r w:rsidRPr="00182519">
        <w:rPr>
          <w:b/>
          <w:bCs/>
          <w:color w:val="000000"/>
          <w:szCs w:val="24"/>
          <w:lang w:eastAsia="fr-CA"/>
        </w:rPr>
        <w:t>8.</w:t>
      </w:r>
      <w:r w:rsidRPr="00182519">
        <w:rPr>
          <w:color w:val="000000"/>
          <w:szCs w:val="24"/>
          <w:lang w:eastAsia="fr-CA"/>
        </w:rPr>
        <w:t> Afin de favoriser l'application de la présente loi, le ministre peut notamment:</w:t>
      </w:r>
    </w:p>
    <w:p w14:paraId="0797903D" w14:textId="77777777" w:rsidR="00007ABC" w:rsidRPr="00182519" w:rsidRDefault="00007ABC" w:rsidP="00007ABC">
      <w:pPr>
        <w:spacing w:after="0"/>
        <w:rPr>
          <w:color w:val="000000"/>
          <w:szCs w:val="24"/>
          <w:lang w:eastAsia="fr-CA"/>
        </w:rPr>
      </w:pPr>
    </w:p>
    <w:p w14:paraId="5C852696" w14:textId="77777777" w:rsidR="00007ABC" w:rsidRPr="00182519" w:rsidRDefault="00007ABC" w:rsidP="00007ABC">
      <w:pPr>
        <w:spacing w:after="0"/>
        <w:rPr>
          <w:color w:val="000000"/>
          <w:szCs w:val="24"/>
          <w:lang w:eastAsia="fr-CA"/>
        </w:rPr>
      </w:pPr>
      <w:r w:rsidRPr="00182519">
        <w:rPr>
          <w:color w:val="000000"/>
          <w:szCs w:val="24"/>
          <w:lang w:eastAsia="fr-CA"/>
        </w:rPr>
        <w:lastRenderedPageBreak/>
        <w:t> 1° exécuter ou faire exécuter des recherches, des études ou des analyses à l'égard des milieux naturels et de la protection de la biodiversité et accorder des subventions à ces fins;</w:t>
      </w:r>
    </w:p>
    <w:p w14:paraId="7B262BB2" w14:textId="77777777" w:rsidR="00007ABC" w:rsidRPr="00182519" w:rsidRDefault="00007ABC" w:rsidP="00007ABC">
      <w:pPr>
        <w:spacing w:after="0"/>
        <w:rPr>
          <w:color w:val="000000"/>
          <w:szCs w:val="24"/>
          <w:lang w:eastAsia="fr-CA"/>
        </w:rPr>
      </w:pPr>
    </w:p>
    <w:p w14:paraId="02673864" w14:textId="77777777" w:rsidR="00007ABC" w:rsidRPr="00182519" w:rsidRDefault="00007ABC" w:rsidP="00007ABC">
      <w:pPr>
        <w:spacing w:after="0"/>
        <w:rPr>
          <w:color w:val="000000"/>
          <w:szCs w:val="24"/>
          <w:lang w:eastAsia="fr-CA"/>
        </w:rPr>
      </w:pPr>
      <w:r w:rsidRPr="00182519">
        <w:rPr>
          <w:color w:val="000000"/>
          <w:szCs w:val="24"/>
          <w:lang w:eastAsia="fr-CA"/>
        </w:rPr>
        <w:t> 2° établir et réaliser des programmes d'aide financière ou technique favorisant la préservation du patrimoine naturel, l'aménagement ou le rétablissement de milieux naturels, y compris des programmes pour soutenir la création, la conservation, la surveillance et la gestion de réserves naturelles en milieu privé;</w:t>
      </w:r>
    </w:p>
    <w:p w14:paraId="4CEAF705" w14:textId="77777777" w:rsidR="00007ABC" w:rsidRPr="00182519" w:rsidRDefault="00007ABC" w:rsidP="00007ABC">
      <w:pPr>
        <w:spacing w:after="0"/>
        <w:rPr>
          <w:color w:val="000000"/>
          <w:szCs w:val="24"/>
          <w:lang w:eastAsia="fr-CA"/>
        </w:rPr>
      </w:pPr>
    </w:p>
    <w:p w14:paraId="6D13587A" w14:textId="77777777" w:rsidR="00007ABC" w:rsidRPr="00182519" w:rsidRDefault="00007ABC" w:rsidP="00007ABC">
      <w:pPr>
        <w:spacing w:after="0"/>
        <w:rPr>
          <w:color w:val="000000"/>
          <w:szCs w:val="24"/>
          <w:lang w:eastAsia="fr-CA"/>
        </w:rPr>
      </w:pPr>
      <w:r w:rsidRPr="00182519">
        <w:rPr>
          <w:color w:val="000000"/>
          <w:szCs w:val="24"/>
          <w:lang w:eastAsia="fr-CA"/>
        </w:rPr>
        <w:t> 3° déléguer à toute personne l'établissement ou la réalisation des programmes visés au paragraphe 2° et accorder une aide financière à ces fins;</w:t>
      </w:r>
    </w:p>
    <w:p w14:paraId="1A36331D" w14:textId="77777777" w:rsidR="00007ABC" w:rsidRPr="00182519" w:rsidRDefault="00007ABC" w:rsidP="00007ABC">
      <w:pPr>
        <w:spacing w:after="0"/>
        <w:rPr>
          <w:color w:val="000000"/>
          <w:szCs w:val="24"/>
          <w:lang w:eastAsia="fr-CA"/>
        </w:rPr>
      </w:pPr>
    </w:p>
    <w:p w14:paraId="2C539D81" w14:textId="77777777" w:rsidR="00007ABC" w:rsidRPr="00182519" w:rsidRDefault="00007ABC" w:rsidP="00007ABC">
      <w:pPr>
        <w:spacing w:after="0"/>
        <w:rPr>
          <w:color w:val="000000"/>
          <w:szCs w:val="24"/>
          <w:lang w:eastAsia="fr-CA"/>
        </w:rPr>
      </w:pPr>
      <w:r w:rsidRPr="00182519">
        <w:rPr>
          <w:color w:val="000000"/>
          <w:szCs w:val="24"/>
          <w:lang w:eastAsia="fr-CA"/>
        </w:rPr>
        <w:t> 4° louer ou acquérir des biens ou des droits réels sur des biens, soit de gré à gré, soit, s'il est autorisé par le gouvernement et en se conformant aux conditions fixées par ce dernier, par expropriation faite conformément à la Loi sur l'expropriation (chapitre E-24);</w:t>
      </w:r>
    </w:p>
    <w:p w14:paraId="1ECE19A9" w14:textId="77777777" w:rsidR="00007ABC" w:rsidRPr="00182519" w:rsidRDefault="00007ABC" w:rsidP="00007ABC">
      <w:pPr>
        <w:spacing w:after="0"/>
        <w:rPr>
          <w:color w:val="000000"/>
          <w:szCs w:val="24"/>
          <w:lang w:eastAsia="fr-CA"/>
        </w:rPr>
      </w:pPr>
    </w:p>
    <w:p w14:paraId="63BB19EC" w14:textId="77777777" w:rsidR="00007ABC" w:rsidRPr="00182519" w:rsidRDefault="00007ABC" w:rsidP="00007ABC">
      <w:pPr>
        <w:spacing w:after="0"/>
        <w:rPr>
          <w:color w:val="000000"/>
          <w:szCs w:val="24"/>
          <w:lang w:eastAsia="fr-CA"/>
        </w:rPr>
      </w:pPr>
      <w:r w:rsidRPr="00182519">
        <w:rPr>
          <w:color w:val="000000"/>
          <w:szCs w:val="24"/>
          <w:lang w:eastAsia="fr-CA"/>
        </w:rPr>
        <w:t> 5° accepter un don ou un legs de tout bien meuble ou immeuble ou de tout droit réel sur un bien.</w:t>
      </w:r>
    </w:p>
    <w:p w14:paraId="1BDE4F0C" w14:textId="77777777" w:rsidR="00007ABC" w:rsidRPr="00182519" w:rsidRDefault="00007ABC" w:rsidP="00007ABC">
      <w:pPr>
        <w:spacing w:after="0"/>
        <w:rPr>
          <w:color w:val="000000"/>
          <w:szCs w:val="24"/>
          <w:lang w:eastAsia="fr-CA"/>
        </w:rPr>
      </w:pPr>
    </w:p>
    <w:p w14:paraId="3A8B50CF" w14:textId="77777777" w:rsidR="00007ABC" w:rsidRPr="00182519" w:rsidRDefault="00007ABC" w:rsidP="00007ABC">
      <w:pPr>
        <w:spacing w:after="0"/>
        <w:rPr>
          <w:color w:val="000000"/>
          <w:szCs w:val="24"/>
          <w:lang w:eastAsia="fr-CA"/>
        </w:rPr>
      </w:pPr>
      <w:r w:rsidRPr="00182519">
        <w:rPr>
          <w:b/>
          <w:bCs/>
          <w:color w:val="000000"/>
          <w:szCs w:val="24"/>
          <w:lang w:eastAsia="fr-CA"/>
        </w:rPr>
        <w:t>9.</w:t>
      </w:r>
      <w:r w:rsidRPr="00182519">
        <w:rPr>
          <w:color w:val="000000"/>
          <w:szCs w:val="24"/>
          <w:lang w:eastAsia="fr-CA"/>
        </w:rPr>
        <w:t> Les terres du domaine de l'État comprises dans le territoire d'une réserve écologique et celles qui sont mises en réserve à cette fin relèvent de l'autorité du ministre.</w:t>
      </w:r>
    </w:p>
    <w:p w14:paraId="0DA7D9B0" w14:textId="77777777" w:rsidR="00007ABC" w:rsidRPr="00182519" w:rsidRDefault="00007ABC" w:rsidP="00007ABC">
      <w:pPr>
        <w:spacing w:after="0"/>
        <w:rPr>
          <w:color w:val="000000"/>
          <w:szCs w:val="24"/>
          <w:lang w:eastAsia="fr-CA"/>
        </w:rPr>
      </w:pPr>
    </w:p>
    <w:p w14:paraId="7B56E929" w14:textId="77777777" w:rsidR="00007ABC" w:rsidRPr="00182519" w:rsidRDefault="00007ABC" w:rsidP="00007ABC">
      <w:pPr>
        <w:spacing w:after="0"/>
        <w:rPr>
          <w:color w:val="000000"/>
          <w:szCs w:val="24"/>
          <w:lang w:eastAsia="fr-CA"/>
        </w:rPr>
      </w:pPr>
      <w:r w:rsidRPr="00182519">
        <w:rPr>
          <w:color w:val="000000"/>
          <w:szCs w:val="24"/>
          <w:lang w:eastAsia="fr-CA"/>
        </w:rPr>
        <w:t>Les terres du domaine de l'État comprises dans le territoire d'une réserve aquatique, d'une réserve de biodiversité ou d'un paysage humanisé et celles qui sont mises en réserve à ces fins demeurent sous l'autorité du ministre ou de l'organisme gouvernemental qui la détient. Ces derniers peuvent toutefois transférer au ministre leur autorité sur tout ou partie des terres visées. Ils peuvent également lui en confier l'administration.</w:t>
      </w:r>
    </w:p>
    <w:p w14:paraId="503BBAE3" w14:textId="77777777" w:rsidR="00007ABC" w:rsidRPr="00182519" w:rsidRDefault="00007ABC" w:rsidP="00007ABC">
      <w:pPr>
        <w:spacing w:after="0"/>
        <w:rPr>
          <w:color w:val="000000"/>
          <w:szCs w:val="24"/>
          <w:lang w:eastAsia="fr-CA"/>
        </w:rPr>
      </w:pPr>
    </w:p>
    <w:p w14:paraId="1E7D6D02" w14:textId="77777777" w:rsidR="00007ABC" w:rsidRPr="00182519" w:rsidRDefault="00007ABC" w:rsidP="00007ABC">
      <w:pPr>
        <w:spacing w:after="0"/>
        <w:rPr>
          <w:color w:val="000000"/>
          <w:szCs w:val="24"/>
          <w:lang w:eastAsia="fr-CA"/>
        </w:rPr>
      </w:pPr>
      <w:r w:rsidRPr="00182519">
        <w:rPr>
          <w:color w:val="000000"/>
          <w:szCs w:val="24"/>
          <w:lang w:eastAsia="fr-CA"/>
        </w:rPr>
        <w:t>Le ministre peut pareillement confier l'administration ou transférer l'autorité qu'il détient sur des terres à un autre ministre ou à un organisme gouvernemental.</w:t>
      </w:r>
    </w:p>
    <w:p w14:paraId="4CCBB7B3" w14:textId="77777777" w:rsidR="00007ABC" w:rsidRPr="00182519" w:rsidRDefault="00007ABC" w:rsidP="00007ABC">
      <w:pPr>
        <w:spacing w:after="0"/>
        <w:rPr>
          <w:color w:val="000000"/>
          <w:szCs w:val="24"/>
          <w:lang w:eastAsia="fr-CA"/>
        </w:rPr>
      </w:pPr>
    </w:p>
    <w:p w14:paraId="3E531CED" w14:textId="77777777" w:rsidR="00007ABC" w:rsidRPr="00182519" w:rsidRDefault="00007ABC" w:rsidP="00007ABC">
      <w:pPr>
        <w:spacing w:after="0"/>
        <w:rPr>
          <w:color w:val="000000"/>
          <w:szCs w:val="24"/>
          <w:lang w:eastAsia="fr-CA"/>
        </w:rPr>
      </w:pPr>
      <w:r w:rsidRPr="00182519">
        <w:rPr>
          <w:b/>
          <w:bCs/>
          <w:color w:val="000000"/>
          <w:szCs w:val="24"/>
          <w:lang w:eastAsia="fr-CA"/>
        </w:rPr>
        <w:t>10.</w:t>
      </w:r>
      <w:r w:rsidRPr="00182519">
        <w:rPr>
          <w:color w:val="000000"/>
          <w:szCs w:val="24"/>
          <w:lang w:eastAsia="fr-CA"/>
        </w:rPr>
        <w:t> Le gouvernement peut procéder au changement du statut de protection dont bénéficie une aire protégée pour lui conférer un des statuts de protection prévus par la présente loi.</w:t>
      </w:r>
    </w:p>
    <w:p w14:paraId="15899434" w14:textId="77777777" w:rsidR="00007ABC" w:rsidRPr="00182519" w:rsidRDefault="00007ABC" w:rsidP="00007ABC">
      <w:pPr>
        <w:spacing w:after="0"/>
        <w:rPr>
          <w:color w:val="000000"/>
          <w:szCs w:val="24"/>
          <w:lang w:eastAsia="fr-CA"/>
        </w:rPr>
      </w:pPr>
    </w:p>
    <w:p w14:paraId="5A075C24" w14:textId="77777777" w:rsidR="00007ABC" w:rsidRPr="00182519" w:rsidRDefault="00007ABC" w:rsidP="00007ABC">
      <w:pPr>
        <w:spacing w:after="0"/>
        <w:rPr>
          <w:color w:val="000000"/>
          <w:szCs w:val="24"/>
          <w:lang w:eastAsia="fr-CA"/>
        </w:rPr>
      </w:pPr>
      <w:r w:rsidRPr="00182519">
        <w:rPr>
          <w:color w:val="000000"/>
          <w:szCs w:val="24"/>
          <w:lang w:eastAsia="fr-CA"/>
        </w:rPr>
        <w:t>À moins que le décret qui opère un tel changement ne prévoie un autre statut, l'aire protégée visée devient une réserve de biodiversité et elle est régie, à compter de la date et aux conditions précisées par le décret, par les dispositions de la présente loi relatives à celle-ci en faisant les adaptations nécessaires.</w:t>
      </w:r>
    </w:p>
    <w:p w14:paraId="6766B555" w14:textId="77777777" w:rsidR="00007ABC" w:rsidRPr="00182519" w:rsidRDefault="00007ABC" w:rsidP="00007ABC">
      <w:pPr>
        <w:spacing w:after="0"/>
        <w:rPr>
          <w:color w:val="000000"/>
          <w:szCs w:val="24"/>
          <w:lang w:eastAsia="fr-CA"/>
        </w:rPr>
      </w:pPr>
    </w:p>
    <w:p w14:paraId="6A475910" w14:textId="77777777" w:rsidR="00007ABC" w:rsidRPr="00182519" w:rsidRDefault="00007ABC" w:rsidP="00007ABC">
      <w:pPr>
        <w:spacing w:after="0"/>
        <w:rPr>
          <w:color w:val="000000"/>
          <w:szCs w:val="24"/>
          <w:lang w:eastAsia="fr-CA"/>
        </w:rPr>
      </w:pPr>
      <w:r w:rsidRPr="00182519">
        <w:rPr>
          <w:color w:val="000000"/>
          <w:szCs w:val="24"/>
          <w:lang w:eastAsia="fr-CA"/>
        </w:rPr>
        <w:t>Lorsque des conditions sont prévues par la loi pour la révocation ou la cessation du statut d'une aire protégée, celles-ci doivent être préalablement réalisées avant que prenne effet un changement de statut en vertu du présent article.</w:t>
      </w:r>
    </w:p>
    <w:p w14:paraId="4E30BD30" w14:textId="77777777" w:rsidR="00007ABC" w:rsidRPr="00182519" w:rsidRDefault="00007ABC" w:rsidP="00007ABC">
      <w:pPr>
        <w:spacing w:after="0"/>
        <w:rPr>
          <w:color w:val="000000"/>
          <w:szCs w:val="24"/>
          <w:lang w:eastAsia="fr-CA"/>
        </w:rPr>
      </w:pPr>
    </w:p>
    <w:p w14:paraId="3ED6B660" w14:textId="77777777" w:rsidR="00007ABC" w:rsidRPr="00182519" w:rsidRDefault="00007ABC" w:rsidP="00007ABC">
      <w:pPr>
        <w:spacing w:after="0"/>
        <w:rPr>
          <w:color w:val="000000"/>
          <w:szCs w:val="24"/>
          <w:lang w:eastAsia="fr-CA"/>
        </w:rPr>
      </w:pPr>
      <w:r w:rsidRPr="00182519">
        <w:rPr>
          <w:color w:val="000000"/>
          <w:szCs w:val="24"/>
          <w:lang w:eastAsia="fr-CA"/>
        </w:rPr>
        <w:t>L'autorité sur les terres du domaine de l'État n'est pas affectée par un tel changement de statut, à moins que le gouvernement n'en dispose autrement.</w:t>
      </w:r>
    </w:p>
    <w:p w14:paraId="4E1F55D8" w14:textId="77777777" w:rsidR="00007ABC" w:rsidRPr="00182519" w:rsidRDefault="00007ABC" w:rsidP="00007ABC">
      <w:pPr>
        <w:spacing w:after="0"/>
        <w:rPr>
          <w:color w:val="000000"/>
          <w:szCs w:val="24"/>
          <w:lang w:eastAsia="fr-CA"/>
        </w:rPr>
      </w:pPr>
    </w:p>
    <w:p w14:paraId="232D1890" w14:textId="77777777" w:rsidR="00007ABC" w:rsidRPr="00182519" w:rsidRDefault="00007ABC" w:rsidP="00007ABC">
      <w:pPr>
        <w:spacing w:after="0"/>
        <w:rPr>
          <w:color w:val="000000"/>
          <w:szCs w:val="24"/>
          <w:lang w:eastAsia="fr-CA"/>
        </w:rPr>
      </w:pPr>
      <w:r w:rsidRPr="00182519">
        <w:rPr>
          <w:b/>
          <w:bCs/>
          <w:color w:val="000000"/>
          <w:szCs w:val="24"/>
          <w:lang w:eastAsia="fr-CA"/>
        </w:rPr>
        <w:t>11.</w:t>
      </w:r>
      <w:r w:rsidRPr="00182519">
        <w:rPr>
          <w:color w:val="000000"/>
          <w:szCs w:val="24"/>
          <w:lang w:eastAsia="fr-CA"/>
        </w:rPr>
        <w:t> Les dispositions législatives et réglementaires qui ne sont pas incompatibles avec la présente loi, ses règlements ainsi que les conventions et les plans de conservation qu'elle prévoit continuent de s'appliquer à l'intérieur d'un territoire suite à sa mise en réserve ou à sa constitution en réserve aquatique, en réserve de biodiversité, en réserve écologique, en réserve naturelle ou en paysage humanisé.</w:t>
      </w:r>
    </w:p>
    <w:p w14:paraId="1413FEAB" w14:textId="77777777" w:rsidR="00007ABC" w:rsidRPr="00182519" w:rsidRDefault="00007ABC" w:rsidP="00007ABC">
      <w:pPr>
        <w:spacing w:after="0"/>
        <w:rPr>
          <w:color w:val="000000"/>
          <w:szCs w:val="24"/>
          <w:lang w:eastAsia="fr-CA"/>
        </w:rPr>
      </w:pPr>
    </w:p>
    <w:p w14:paraId="5E1D9BFE" w14:textId="77777777" w:rsidR="00007ABC" w:rsidRPr="00182519" w:rsidRDefault="00007ABC" w:rsidP="00007ABC">
      <w:pPr>
        <w:spacing w:after="0"/>
        <w:rPr>
          <w:color w:val="000000"/>
          <w:szCs w:val="24"/>
          <w:lang w:eastAsia="fr-CA"/>
        </w:rPr>
      </w:pPr>
      <w:r w:rsidRPr="00182519">
        <w:rPr>
          <w:color w:val="000000"/>
          <w:szCs w:val="24"/>
          <w:lang w:eastAsia="fr-CA"/>
        </w:rPr>
        <w:lastRenderedPageBreak/>
        <w:t>Ainsi, sont notamment susceptibles de s'appliquer aux activités permises dans ces aires, les mesures prévues par d'autres lois pour encadrer la réalisation de ces activités, y compris celles requérant l'obtention d'une autorisation, d'un bail, la délivrance d'un permis ou le paiement de certains droits.</w:t>
      </w:r>
    </w:p>
    <w:p w14:paraId="30F6501E" w14:textId="77777777" w:rsidR="00007ABC" w:rsidRPr="00182519" w:rsidRDefault="00007ABC" w:rsidP="00007ABC">
      <w:pPr>
        <w:spacing w:after="0"/>
        <w:rPr>
          <w:color w:val="000000"/>
          <w:szCs w:val="24"/>
          <w:lang w:eastAsia="fr-CA"/>
        </w:rPr>
      </w:pPr>
    </w:p>
    <w:p w14:paraId="746C5780" w14:textId="77777777" w:rsidR="00007ABC" w:rsidRPr="00182519" w:rsidRDefault="00007ABC" w:rsidP="00007ABC">
      <w:pPr>
        <w:spacing w:after="0"/>
        <w:rPr>
          <w:color w:val="000000"/>
          <w:szCs w:val="24"/>
          <w:lang w:eastAsia="fr-CA"/>
        </w:rPr>
      </w:pPr>
      <w:r w:rsidRPr="00182519">
        <w:rPr>
          <w:b/>
          <w:bCs/>
          <w:color w:val="000000"/>
          <w:szCs w:val="24"/>
          <w:lang w:eastAsia="fr-CA"/>
        </w:rPr>
        <w:t>12.</w:t>
      </w:r>
      <w:r w:rsidRPr="00182519">
        <w:rPr>
          <w:color w:val="000000"/>
          <w:szCs w:val="24"/>
          <w:lang w:eastAsia="fr-CA"/>
        </w:rPr>
        <w:t> Le ministre peut confier, aux conditions qu'il détermine, à toute personne physique ou à toute personne morale de droit public ou de droit privé, tout ou partie de ses pouvoirs en regard de la gestion d'une réserve aquatique, d'une réserve de biodiversité, d'une réserve écologique ou d'un paysage humanisé.</w:t>
      </w:r>
    </w:p>
    <w:p w14:paraId="7B65CA13" w14:textId="77777777" w:rsidR="00007ABC" w:rsidRPr="00182519" w:rsidRDefault="00007ABC" w:rsidP="00007ABC">
      <w:pPr>
        <w:spacing w:after="0"/>
        <w:rPr>
          <w:color w:val="000000"/>
          <w:szCs w:val="24"/>
          <w:lang w:eastAsia="fr-CA"/>
        </w:rPr>
      </w:pPr>
    </w:p>
    <w:p w14:paraId="0B062F6B" w14:textId="77777777" w:rsidR="00007ABC" w:rsidRPr="00182519" w:rsidRDefault="00007ABC" w:rsidP="00007ABC">
      <w:pPr>
        <w:spacing w:after="0"/>
        <w:rPr>
          <w:color w:val="000000"/>
          <w:szCs w:val="24"/>
          <w:lang w:eastAsia="fr-CA"/>
        </w:rPr>
      </w:pPr>
      <w:r w:rsidRPr="00182519">
        <w:rPr>
          <w:color w:val="000000"/>
          <w:szCs w:val="24"/>
          <w:lang w:eastAsia="fr-CA"/>
        </w:rPr>
        <w:t>Toute délégation de fonctions se rapportant à un paysage humanisé doit d'abord être proposée aux autorités municipales locales et régionales dont les territoires comprennent ceux de l'aire protégée.</w:t>
      </w:r>
    </w:p>
    <w:p w14:paraId="0755E0BC" w14:textId="77777777" w:rsidR="00007ABC" w:rsidRPr="00182519" w:rsidRDefault="00007ABC" w:rsidP="00007ABC">
      <w:pPr>
        <w:spacing w:after="0"/>
        <w:rPr>
          <w:color w:val="000000"/>
          <w:szCs w:val="24"/>
          <w:lang w:eastAsia="fr-CA"/>
        </w:rPr>
      </w:pPr>
    </w:p>
    <w:p w14:paraId="049B3D01" w14:textId="77777777" w:rsidR="00007ABC" w:rsidRPr="00182519" w:rsidRDefault="00007ABC" w:rsidP="00007ABC">
      <w:pPr>
        <w:spacing w:after="0"/>
        <w:rPr>
          <w:color w:val="000000"/>
          <w:szCs w:val="24"/>
          <w:lang w:eastAsia="fr-CA"/>
        </w:rPr>
      </w:pPr>
      <w:bookmarkStart w:id="1912" w:name="D%%13_C"/>
      <w:bookmarkEnd w:id="1912"/>
      <w:r w:rsidRPr="00182519">
        <w:rPr>
          <w:b/>
          <w:bCs/>
          <w:color w:val="000000"/>
          <w:szCs w:val="24"/>
          <w:lang w:eastAsia="fr-CA"/>
        </w:rPr>
        <w:t>TITRE II</w:t>
      </w:r>
      <w:r w:rsidRPr="00182519">
        <w:rPr>
          <w:color w:val="000000"/>
          <w:szCs w:val="24"/>
          <w:lang w:eastAsia="fr-CA"/>
        </w:rPr>
        <w:t> </w:t>
      </w:r>
      <w:r w:rsidRPr="00182519">
        <w:rPr>
          <w:color w:val="000000"/>
          <w:szCs w:val="24"/>
          <w:lang w:eastAsia="fr-CA"/>
        </w:rPr>
        <w:br/>
      </w:r>
      <w:r w:rsidRPr="00182519">
        <w:rPr>
          <w:caps/>
          <w:color w:val="000000"/>
          <w:szCs w:val="24"/>
          <w:lang w:eastAsia="fr-CA"/>
        </w:rPr>
        <w:t>MESURES PARTICULIÈRES DE PROTECTION DE CERTAINS MILIEUX NATURELS</w:t>
      </w:r>
    </w:p>
    <w:p w14:paraId="52800563" w14:textId="77777777" w:rsidR="00007ABC" w:rsidRPr="00182519" w:rsidRDefault="00007ABC" w:rsidP="00007ABC">
      <w:pPr>
        <w:spacing w:after="0"/>
        <w:rPr>
          <w:color w:val="000000"/>
          <w:szCs w:val="24"/>
          <w:lang w:eastAsia="fr-CA"/>
        </w:rPr>
      </w:pPr>
    </w:p>
    <w:p w14:paraId="145B7F62" w14:textId="77777777" w:rsidR="00007ABC" w:rsidRPr="00182519" w:rsidRDefault="00007ABC" w:rsidP="00007ABC">
      <w:pPr>
        <w:spacing w:after="0"/>
        <w:rPr>
          <w:color w:val="000000"/>
          <w:szCs w:val="24"/>
          <w:lang w:eastAsia="fr-CA"/>
        </w:rPr>
      </w:pPr>
      <w:r w:rsidRPr="00182519">
        <w:rPr>
          <w:b/>
          <w:bCs/>
          <w:color w:val="000000"/>
          <w:szCs w:val="24"/>
          <w:lang w:eastAsia="fr-CA"/>
        </w:rPr>
        <w:t>CHAPITRE I</w:t>
      </w:r>
      <w:r w:rsidRPr="00182519">
        <w:rPr>
          <w:color w:val="000000"/>
          <w:szCs w:val="24"/>
          <w:lang w:eastAsia="fr-CA"/>
        </w:rPr>
        <w:t> </w:t>
      </w:r>
      <w:r w:rsidRPr="00182519">
        <w:rPr>
          <w:color w:val="000000"/>
          <w:szCs w:val="24"/>
          <w:lang w:eastAsia="fr-CA"/>
        </w:rPr>
        <w:br/>
      </w:r>
      <w:r w:rsidRPr="00182519">
        <w:rPr>
          <w:caps/>
          <w:color w:val="000000"/>
          <w:szCs w:val="24"/>
          <w:lang w:eastAsia="fr-CA"/>
        </w:rPr>
        <w:t>RÉGIME D'AUTORISATION</w:t>
      </w:r>
    </w:p>
    <w:p w14:paraId="153292F8" w14:textId="77777777" w:rsidR="00007ABC" w:rsidRPr="00182519" w:rsidRDefault="00007ABC" w:rsidP="00007ABC">
      <w:pPr>
        <w:spacing w:after="0"/>
        <w:rPr>
          <w:color w:val="000000"/>
          <w:szCs w:val="24"/>
          <w:lang w:eastAsia="fr-CA"/>
        </w:rPr>
      </w:pPr>
    </w:p>
    <w:p w14:paraId="503CE8B1" w14:textId="77777777" w:rsidR="00007ABC" w:rsidRPr="00182519" w:rsidRDefault="00007ABC" w:rsidP="00007ABC">
      <w:pPr>
        <w:spacing w:after="0"/>
        <w:rPr>
          <w:color w:val="000000"/>
          <w:szCs w:val="24"/>
          <w:lang w:eastAsia="fr-CA"/>
        </w:rPr>
      </w:pPr>
      <w:r w:rsidRPr="00182519">
        <w:rPr>
          <w:b/>
          <w:bCs/>
          <w:color w:val="000000"/>
          <w:szCs w:val="24"/>
          <w:lang w:eastAsia="fr-CA"/>
        </w:rPr>
        <w:t>SECTION I</w:t>
      </w:r>
      <w:r w:rsidRPr="00182519">
        <w:rPr>
          <w:color w:val="000000"/>
          <w:szCs w:val="24"/>
          <w:lang w:eastAsia="fr-CA"/>
        </w:rPr>
        <w:t> </w:t>
      </w:r>
      <w:r w:rsidRPr="00182519">
        <w:rPr>
          <w:color w:val="000000"/>
          <w:szCs w:val="24"/>
          <w:lang w:eastAsia="fr-CA"/>
        </w:rPr>
        <w:br/>
      </w:r>
      <w:r w:rsidRPr="00182519">
        <w:rPr>
          <w:caps/>
          <w:color w:val="000000"/>
          <w:szCs w:val="24"/>
          <w:lang w:eastAsia="fr-CA"/>
        </w:rPr>
        <w:t>MILIEUX NATURELS DÉSIGNÉS PAR UN PLAN</w:t>
      </w:r>
    </w:p>
    <w:p w14:paraId="4BB7BBC5" w14:textId="77777777" w:rsidR="00007ABC" w:rsidRPr="00182519" w:rsidRDefault="00007ABC" w:rsidP="00007ABC">
      <w:pPr>
        <w:spacing w:after="0"/>
        <w:rPr>
          <w:color w:val="000000"/>
          <w:szCs w:val="24"/>
          <w:lang w:eastAsia="fr-CA"/>
        </w:rPr>
      </w:pPr>
    </w:p>
    <w:p w14:paraId="62AB5CDD" w14:textId="77777777" w:rsidR="00007ABC" w:rsidRPr="00182519" w:rsidRDefault="00007ABC" w:rsidP="00007ABC">
      <w:pPr>
        <w:spacing w:after="0"/>
        <w:rPr>
          <w:color w:val="000000"/>
          <w:szCs w:val="24"/>
          <w:lang w:eastAsia="fr-CA"/>
        </w:rPr>
      </w:pPr>
      <w:r w:rsidRPr="00182519">
        <w:rPr>
          <w:b/>
          <w:bCs/>
          <w:color w:val="000000"/>
          <w:szCs w:val="24"/>
          <w:lang w:eastAsia="fr-CA"/>
        </w:rPr>
        <w:t>13.</w:t>
      </w:r>
      <w:r w:rsidRPr="00182519">
        <w:rPr>
          <w:color w:val="000000"/>
          <w:szCs w:val="24"/>
          <w:lang w:eastAsia="fr-CA"/>
        </w:rPr>
        <w:t> Le ministre peut désigner un milieu naturel qui se distingue par la rareté ou par l'intérêt exceptionnel que présente l'une de ses caractéristiques biophysiques et en dresser le plan.</w:t>
      </w:r>
    </w:p>
    <w:p w14:paraId="6316847E" w14:textId="77777777" w:rsidR="00007ABC" w:rsidRPr="00182519" w:rsidRDefault="00007ABC" w:rsidP="00007ABC">
      <w:pPr>
        <w:spacing w:after="0"/>
        <w:rPr>
          <w:color w:val="000000"/>
          <w:szCs w:val="24"/>
          <w:lang w:eastAsia="fr-CA"/>
        </w:rPr>
      </w:pPr>
    </w:p>
    <w:p w14:paraId="71E5B96D" w14:textId="77777777" w:rsidR="00007ABC" w:rsidRPr="00182519" w:rsidRDefault="00007ABC" w:rsidP="00007ABC">
      <w:pPr>
        <w:spacing w:after="0"/>
        <w:rPr>
          <w:color w:val="000000"/>
          <w:szCs w:val="24"/>
          <w:lang w:eastAsia="fr-CA"/>
        </w:rPr>
      </w:pPr>
      <w:r w:rsidRPr="00182519">
        <w:rPr>
          <w:color w:val="000000"/>
          <w:szCs w:val="24"/>
          <w:lang w:eastAsia="fr-CA"/>
        </w:rPr>
        <w:t>Toute intervention qu'une personne projette dans un milieu naturel ainsi désigné ou, si l'intervention a débuté, toute suite ou continuation de celle-ci est subordonnée à l'autorisation du ministre.</w:t>
      </w:r>
    </w:p>
    <w:p w14:paraId="15077AC5" w14:textId="77777777" w:rsidR="00007ABC" w:rsidRPr="00182519" w:rsidRDefault="00007ABC" w:rsidP="00007ABC">
      <w:pPr>
        <w:spacing w:after="0"/>
        <w:rPr>
          <w:color w:val="000000"/>
          <w:szCs w:val="24"/>
          <w:lang w:eastAsia="fr-CA"/>
        </w:rPr>
      </w:pPr>
    </w:p>
    <w:p w14:paraId="5AFD87E5" w14:textId="77777777" w:rsidR="00007ABC" w:rsidRPr="00182519" w:rsidRDefault="00007ABC" w:rsidP="00007ABC">
      <w:pPr>
        <w:spacing w:after="0"/>
        <w:rPr>
          <w:color w:val="000000"/>
          <w:szCs w:val="24"/>
          <w:lang w:eastAsia="fr-CA"/>
        </w:rPr>
      </w:pPr>
      <w:r w:rsidRPr="00182519">
        <w:rPr>
          <w:color w:val="000000"/>
          <w:szCs w:val="24"/>
          <w:lang w:eastAsia="fr-CA"/>
        </w:rPr>
        <w:t>Le ministre peut toutefois exempter de cette obligation toute personne ou toute catégorie d'intervention qu'il détermine. Est également exemptée de cette obligation toute personne dont l'intervention est déjà assujettie à une autorisation du ministre en vertu de la Loi sur la qualité de l'environnement (chapitre Q-2) ou d'une autre disposition législative dont il est chargé de l'application.</w:t>
      </w:r>
    </w:p>
    <w:p w14:paraId="4B533C19" w14:textId="77777777" w:rsidR="00007ABC" w:rsidRPr="00182519" w:rsidRDefault="00007ABC" w:rsidP="00007ABC">
      <w:pPr>
        <w:spacing w:after="0"/>
        <w:rPr>
          <w:color w:val="000000"/>
          <w:szCs w:val="24"/>
          <w:lang w:eastAsia="fr-CA"/>
        </w:rPr>
      </w:pPr>
    </w:p>
    <w:p w14:paraId="5335781A" w14:textId="77777777" w:rsidR="00007ABC" w:rsidRPr="00182519" w:rsidRDefault="00007ABC" w:rsidP="00007ABC">
      <w:pPr>
        <w:spacing w:after="0"/>
        <w:rPr>
          <w:color w:val="000000"/>
          <w:szCs w:val="24"/>
          <w:lang w:eastAsia="fr-CA"/>
        </w:rPr>
      </w:pPr>
      <w:r w:rsidRPr="00182519">
        <w:rPr>
          <w:color w:val="000000"/>
          <w:szCs w:val="24"/>
          <w:lang w:eastAsia="fr-CA"/>
        </w:rPr>
        <w:t>Dans le présent chapitre, une intervention comprend tout type de travaux, d'ouvrages, de construction, d'industrie ou d'activités, incluant la production de tout bien ou service.</w:t>
      </w:r>
    </w:p>
    <w:p w14:paraId="454D624C" w14:textId="77777777" w:rsidR="00007ABC" w:rsidRPr="00182519" w:rsidRDefault="00007ABC" w:rsidP="00007ABC">
      <w:pPr>
        <w:spacing w:after="0"/>
        <w:rPr>
          <w:color w:val="000000"/>
          <w:szCs w:val="24"/>
          <w:lang w:eastAsia="fr-CA"/>
        </w:rPr>
      </w:pPr>
    </w:p>
    <w:p w14:paraId="44C0EA2E" w14:textId="77777777" w:rsidR="00007ABC" w:rsidRPr="00182519" w:rsidRDefault="00007ABC" w:rsidP="00007ABC">
      <w:pPr>
        <w:spacing w:after="0"/>
        <w:rPr>
          <w:color w:val="000000"/>
          <w:szCs w:val="24"/>
          <w:lang w:eastAsia="fr-CA"/>
        </w:rPr>
      </w:pPr>
      <w:r w:rsidRPr="00182519">
        <w:rPr>
          <w:b/>
          <w:bCs/>
          <w:color w:val="000000"/>
          <w:szCs w:val="24"/>
          <w:lang w:eastAsia="fr-CA"/>
        </w:rPr>
        <w:t>14.</w:t>
      </w:r>
      <w:r w:rsidRPr="00182519">
        <w:rPr>
          <w:color w:val="000000"/>
          <w:szCs w:val="24"/>
          <w:lang w:eastAsia="fr-CA"/>
        </w:rPr>
        <w:t> Le ministre dresse le plan d'un milieu naturel qu'il entend désigner en vertu de l'article 13 en concertation avec le ministre des Ressources naturelles et de la Faune.</w:t>
      </w:r>
    </w:p>
    <w:p w14:paraId="37E4C81E" w14:textId="77777777" w:rsidR="00007ABC" w:rsidRPr="00182519" w:rsidRDefault="00007ABC" w:rsidP="00007ABC">
      <w:pPr>
        <w:spacing w:after="0"/>
        <w:rPr>
          <w:color w:val="000000"/>
          <w:szCs w:val="24"/>
          <w:lang w:eastAsia="fr-CA"/>
        </w:rPr>
      </w:pPr>
    </w:p>
    <w:p w14:paraId="5EDE05D5" w14:textId="77777777" w:rsidR="00007ABC" w:rsidRPr="00182519" w:rsidRDefault="00007ABC" w:rsidP="00007ABC">
      <w:pPr>
        <w:spacing w:after="0"/>
        <w:rPr>
          <w:color w:val="000000"/>
          <w:szCs w:val="24"/>
          <w:lang w:eastAsia="fr-CA"/>
        </w:rPr>
      </w:pPr>
      <w:r w:rsidRPr="00182519">
        <w:rPr>
          <w:b/>
          <w:bCs/>
          <w:color w:val="000000"/>
          <w:szCs w:val="24"/>
          <w:lang w:eastAsia="fr-CA"/>
        </w:rPr>
        <w:t>15.</w:t>
      </w:r>
      <w:r w:rsidRPr="00182519">
        <w:rPr>
          <w:color w:val="000000"/>
          <w:szCs w:val="24"/>
          <w:lang w:eastAsia="fr-CA"/>
        </w:rPr>
        <w:t> Le ministre doit rendre public son projet de désigner un milieu naturel en vertu de l'article 13 en publiant un avis à la </w:t>
      </w:r>
      <w:r w:rsidRPr="00182519">
        <w:rPr>
          <w:i/>
          <w:iCs/>
          <w:color w:val="000000"/>
          <w:szCs w:val="24"/>
          <w:lang w:eastAsia="fr-CA"/>
        </w:rPr>
        <w:t>Gazette officielle du Québec</w:t>
      </w:r>
      <w:r w:rsidRPr="00182519">
        <w:rPr>
          <w:color w:val="000000"/>
          <w:szCs w:val="24"/>
          <w:lang w:eastAsia="fr-CA"/>
        </w:rPr>
        <w:t> ainsi que dans un journal distribué dans la région où est situé le milieu concerné.</w:t>
      </w:r>
    </w:p>
    <w:p w14:paraId="06929B8B" w14:textId="77777777" w:rsidR="00007ABC" w:rsidRPr="00182519" w:rsidRDefault="00007ABC" w:rsidP="00007ABC">
      <w:pPr>
        <w:spacing w:after="0"/>
        <w:rPr>
          <w:color w:val="000000"/>
          <w:szCs w:val="24"/>
          <w:lang w:eastAsia="fr-CA"/>
        </w:rPr>
      </w:pPr>
    </w:p>
    <w:p w14:paraId="4165CAD5" w14:textId="77777777" w:rsidR="00007ABC" w:rsidRPr="00182519" w:rsidRDefault="00007ABC" w:rsidP="00007ABC">
      <w:pPr>
        <w:spacing w:after="0"/>
        <w:rPr>
          <w:color w:val="000000"/>
          <w:szCs w:val="24"/>
          <w:lang w:eastAsia="fr-CA"/>
        </w:rPr>
      </w:pPr>
      <w:r w:rsidRPr="00182519">
        <w:rPr>
          <w:color w:val="000000"/>
          <w:szCs w:val="24"/>
          <w:lang w:eastAsia="fr-CA"/>
        </w:rPr>
        <w:t>Cet avis doit être accompagné du plan sommaire de la zone susceptible d'être désignée. L'avis doit indiquer:</w:t>
      </w:r>
    </w:p>
    <w:p w14:paraId="79233514" w14:textId="77777777" w:rsidR="00007ABC" w:rsidRPr="00182519" w:rsidRDefault="00007ABC" w:rsidP="00007ABC">
      <w:pPr>
        <w:spacing w:after="0"/>
        <w:rPr>
          <w:color w:val="000000"/>
          <w:szCs w:val="24"/>
          <w:lang w:eastAsia="fr-CA"/>
        </w:rPr>
      </w:pPr>
    </w:p>
    <w:p w14:paraId="56B82917" w14:textId="77777777" w:rsidR="00007ABC" w:rsidRPr="00182519" w:rsidRDefault="00007ABC" w:rsidP="00007ABC">
      <w:pPr>
        <w:spacing w:after="0"/>
        <w:rPr>
          <w:color w:val="000000"/>
          <w:szCs w:val="24"/>
          <w:lang w:eastAsia="fr-CA"/>
        </w:rPr>
      </w:pPr>
      <w:r w:rsidRPr="00182519">
        <w:rPr>
          <w:color w:val="000000"/>
          <w:szCs w:val="24"/>
          <w:lang w:eastAsia="fr-CA"/>
        </w:rPr>
        <w:t> 1° les endroits où sont accessibles des copies de l'original du plan conservé par le ministre et la façon d'en obtenir copie;</w:t>
      </w:r>
    </w:p>
    <w:p w14:paraId="720D35B0" w14:textId="77777777" w:rsidR="00007ABC" w:rsidRPr="00182519" w:rsidRDefault="00007ABC" w:rsidP="00007ABC">
      <w:pPr>
        <w:spacing w:after="0"/>
        <w:rPr>
          <w:color w:val="000000"/>
          <w:szCs w:val="24"/>
          <w:lang w:eastAsia="fr-CA"/>
        </w:rPr>
      </w:pPr>
    </w:p>
    <w:p w14:paraId="7FD19513" w14:textId="77777777" w:rsidR="00007ABC" w:rsidRPr="00182519" w:rsidRDefault="00007ABC" w:rsidP="00007ABC">
      <w:pPr>
        <w:spacing w:after="0"/>
        <w:rPr>
          <w:color w:val="000000"/>
          <w:szCs w:val="24"/>
          <w:lang w:eastAsia="fr-CA"/>
        </w:rPr>
      </w:pPr>
      <w:r w:rsidRPr="00182519">
        <w:rPr>
          <w:color w:val="000000"/>
          <w:szCs w:val="24"/>
          <w:lang w:eastAsia="fr-CA"/>
        </w:rPr>
        <w:t> 2° qu'une désignation par le ministre ne pourra survenir avant qu'un délai de 30 jours ne se soit écoulé depuis la publication de l'avis à la </w:t>
      </w:r>
      <w:r w:rsidRPr="00182519">
        <w:rPr>
          <w:i/>
          <w:iCs/>
          <w:color w:val="000000"/>
          <w:szCs w:val="24"/>
          <w:lang w:eastAsia="fr-CA"/>
        </w:rPr>
        <w:t>Gazette officielle du Québec</w:t>
      </w:r>
      <w:r w:rsidRPr="00182519">
        <w:rPr>
          <w:color w:val="000000"/>
          <w:szCs w:val="24"/>
          <w:lang w:eastAsia="fr-CA"/>
        </w:rPr>
        <w:t>;</w:t>
      </w:r>
    </w:p>
    <w:p w14:paraId="2650E8B9" w14:textId="77777777" w:rsidR="00007ABC" w:rsidRPr="00182519" w:rsidRDefault="00007ABC" w:rsidP="00007ABC">
      <w:pPr>
        <w:spacing w:after="0"/>
        <w:rPr>
          <w:color w:val="000000"/>
          <w:szCs w:val="24"/>
          <w:lang w:eastAsia="fr-CA"/>
        </w:rPr>
      </w:pPr>
    </w:p>
    <w:p w14:paraId="08FCCD90" w14:textId="77777777" w:rsidR="00007ABC" w:rsidRPr="00182519" w:rsidRDefault="00007ABC" w:rsidP="00007ABC">
      <w:pPr>
        <w:spacing w:after="0"/>
        <w:rPr>
          <w:color w:val="000000"/>
          <w:szCs w:val="24"/>
          <w:lang w:eastAsia="fr-CA"/>
        </w:rPr>
      </w:pPr>
      <w:r w:rsidRPr="00182519">
        <w:rPr>
          <w:color w:val="000000"/>
          <w:szCs w:val="24"/>
          <w:lang w:eastAsia="fr-CA"/>
        </w:rPr>
        <w:t> 3° que tout intéressé peut, durant ce délai, transmettre des commentaires à la personne qui y est désignée.</w:t>
      </w:r>
    </w:p>
    <w:p w14:paraId="6566C44F" w14:textId="77777777" w:rsidR="00007ABC" w:rsidRPr="00182519" w:rsidRDefault="00007ABC" w:rsidP="00007ABC">
      <w:pPr>
        <w:spacing w:after="0"/>
        <w:rPr>
          <w:color w:val="000000"/>
          <w:szCs w:val="24"/>
          <w:lang w:eastAsia="fr-CA"/>
        </w:rPr>
      </w:pPr>
    </w:p>
    <w:p w14:paraId="3285F0FA" w14:textId="77777777" w:rsidR="00007ABC" w:rsidRPr="00182519" w:rsidRDefault="00007ABC" w:rsidP="00007ABC">
      <w:pPr>
        <w:spacing w:after="0"/>
        <w:rPr>
          <w:color w:val="000000"/>
          <w:szCs w:val="24"/>
          <w:lang w:eastAsia="fr-CA"/>
        </w:rPr>
      </w:pPr>
      <w:r w:rsidRPr="00182519">
        <w:rPr>
          <w:color w:val="000000"/>
          <w:szCs w:val="24"/>
          <w:lang w:eastAsia="fr-CA"/>
        </w:rPr>
        <w:t>Lorsque le milieu naturel est situé sur une propriété privée, le ministre en transmet également une copie à son propriétaire.</w:t>
      </w:r>
    </w:p>
    <w:p w14:paraId="577A7E56" w14:textId="77777777" w:rsidR="00007ABC" w:rsidRPr="00182519" w:rsidRDefault="00007ABC" w:rsidP="00007ABC">
      <w:pPr>
        <w:spacing w:after="0"/>
        <w:rPr>
          <w:color w:val="000000"/>
          <w:szCs w:val="24"/>
          <w:lang w:eastAsia="fr-CA"/>
        </w:rPr>
      </w:pPr>
    </w:p>
    <w:p w14:paraId="114D8914" w14:textId="77777777" w:rsidR="00007ABC" w:rsidRPr="00182519" w:rsidRDefault="00007ABC" w:rsidP="00007ABC">
      <w:pPr>
        <w:spacing w:after="0"/>
        <w:rPr>
          <w:color w:val="000000"/>
          <w:szCs w:val="24"/>
          <w:lang w:eastAsia="fr-CA"/>
        </w:rPr>
      </w:pPr>
      <w:r w:rsidRPr="00182519">
        <w:rPr>
          <w:b/>
          <w:bCs/>
          <w:color w:val="000000"/>
          <w:szCs w:val="24"/>
          <w:lang w:eastAsia="fr-CA"/>
        </w:rPr>
        <w:t>16.</w:t>
      </w:r>
      <w:r w:rsidRPr="00182519">
        <w:rPr>
          <w:color w:val="000000"/>
          <w:szCs w:val="24"/>
          <w:lang w:eastAsia="fr-CA"/>
        </w:rPr>
        <w:t> Le ministre publie à la </w:t>
      </w:r>
      <w:r w:rsidRPr="00182519">
        <w:rPr>
          <w:i/>
          <w:iCs/>
          <w:color w:val="000000"/>
          <w:szCs w:val="24"/>
          <w:lang w:eastAsia="fr-CA"/>
        </w:rPr>
        <w:t>Gazette officielle du Québec</w:t>
      </w:r>
      <w:r w:rsidRPr="00182519">
        <w:rPr>
          <w:color w:val="000000"/>
          <w:szCs w:val="24"/>
          <w:lang w:eastAsia="fr-CA"/>
        </w:rPr>
        <w:t> le plan définitif d'un milieu naturel désigné en vertu de l'article 13. Il doit également donner avis de toute révocation d'une telle désignation.</w:t>
      </w:r>
    </w:p>
    <w:p w14:paraId="669083F4" w14:textId="77777777" w:rsidR="00007ABC" w:rsidRPr="00182519" w:rsidRDefault="00007ABC" w:rsidP="00007ABC">
      <w:pPr>
        <w:spacing w:after="0"/>
        <w:rPr>
          <w:color w:val="000000"/>
          <w:szCs w:val="24"/>
          <w:lang w:eastAsia="fr-CA"/>
        </w:rPr>
      </w:pPr>
    </w:p>
    <w:p w14:paraId="5123109D" w14:textId="77777777" w:rsidR="00007ABC" w:rsidRPr="00182519" w:rsidRDefault="00007ABC" w:rsidP="00007ABC">
      <w:pPr>
        <w:spacing w:after="0"/>
        <w:rPr>
          <w:color w:val="000000"/>
          <w:szCs w:val="24"/>
          <w:lang w:eastAsia="fr-CA"/>
        </w:rPr>
      </w:pPr>
      <w:r w:rsidRPr="00182519">
        <w:rPr>
          <w:color w:val="000000"/>
          <w:szCs w:val="24"/>
          <w:lang w:eastAsia="fr-CA"/>
        </w:rPr>
        <w:t>Il transmet une copie du plan:</w:t>
      </w:r>
    </w:p>
    <w:p w14:paraId="4941433B" w14:textId="77777777" w:rsidR="00007ABC" w:rsidRPr="00182519" w:rsidRDefault="00007ABC" w:rsidP="00007ABC">
      <w:pPr>
        <w:spacing w:after="0"/>
        <w:rPr>
          <w:color w:val="000000"/>
          <w:szCs w:val="24"/>
          <w:lang w:eastAsia="fr-CA"/>
        </w:rPr>
      </w:pPr>
    </w:p>
    <w:p w14:paraId="67BD135C" w14:textId="77777777" w:rsidR="00007ABC" w:rsidRPr="00182519" w:rsidRDefault="00007ABC" w:rsidP="00007ABC">
      <w:pPr>
        <w:spacing w:after="0"/>
        <w:rPr>
          <w:color w:val="000000"/>
          <w:szCs w:val="24"/>
          <w:lang w:eastAsia="fr-CA"/>
        </w:rPr>
      </w:pPr>
      <w:r w:rsidRPr="00182519">
        <w:rPr>
          <w:color w:val="000000"/>
          <w:szCs w:val="24"/>
          <w:lang w:eastAsia="fr-CA"/>
        </w:rPr>
        <w:t> 1° à tout ministre et à tout organisme gouvernemental ayant été consulté sur celui-ci;</w:t>
      </w:r>
    </w:p>
    <w:p w14:paraId="5B9CA3F6" w14:textId="77777777" w:rsidR="00007ABC" w:rsidRPr="00182519" w:rsidRDefault="00007ABC" w:rsidP="00007ABC">
      <w:pPr>
        <w:spacing w:after="0"/>
        <w:rPr>
          <w:color w:val="000000"/>
          <w:szCs w:val="24"/>
          <w:lang w:eastAsia="fr-CA"/>
        </w:rPr>
      </w:pPr>
    </w:p>
    <w:p w14:paraId="234AF1A8" w14:textId="77777777" w:rsidR="00007ABC" w:rsidRPr="00182519" w:rsidRDefault="00007ABC" w:rsidP="00007ABC">
      <w:pPr>
        <w:spacing w:after="0"/>
        <w:rPr>
          <w:color w:val="000000"/>
          <w:szCs w:val="24"/>
          <w:lang w:eastAsia="fr-CA"/>
        </w:rPr>
      </w:pPr>
      <w:r w:rsidRPr="00182519">
        <w:rPr>
          <w:color w:val="000000"/>
          <w:szCs w:val="24"/>
          <w:lang w:eastAsia="fr-CA"/>
        </w:rPr>
        <w:t> 2° au ministre des Ressources naturelles et de la Faune pour qu'il l'inscrive au plan d'affectation des terres préparé conformément à l'article 21 de la Loi sur les terres du domaine de l'État (chapitre T-8.1) et aux registres des droits dont il assure la tenue;</w:t>
      </w:r>
    </w:p>
    <w:p w14:paraId="0D2572FB" w14:textId="77777777" w:rsidR="00007ABC" w:rsidRPr="00182519" w:rsidRDefault="00007ABC" w:rsidP="00007ABC">
      <w:pPr>
        <w:spacing w:after="0"/>
        <w:rPr>
          <w:color w:val="000000"/>
          <w:szCs w:val="24"/>
          <w:lang w:eastAsia="fr-CA"/>
        </w:rPr>
      </w:pPr>
    </w:p>
    <w:p w14:paraId="70B8BC74" w14:textId="77777777" w:rsidR="00007ABC" w:rsidRPr="00182519" w:rsidRDefault="00007ABC" w:rsidP="00007ABC">
      <w:pPr>
        <w:spacing w:after="0"/>
        <w:rPr>
          <w:color w:val="000000"/>
          <w:szCs w:val="24"/>
          <w:lang w:eastAsia="fr-CA"/>
        </w:rPr>
      </w:pPr>
      <w:r w:rsidRPr="00182519">
        <w:rPr>
          <w:color w:val="000000"/>
          <w:szCs w:val="24"/>
          <w:lang w:eastAsia="fr-CA"/>
        </w:rPr>
        <w:t> 3° aux autorités municipales régionales et locales dont le territoire est visé par ce plan, pour qu'il soit pris en considération dans l'exercice de leurs pouvoirs;</w:t>
      </w:r>
    </w:p>
    <w:p w14:paraId="7A22B3F6" w14:textId="77777777" w:rsidR="00007ABC" w:rsidRPr="00182519" w:rsidRDefault="00007ABC" w:rsidP="00007ABC">
      <w:pPr>
        <w:spacing w:after="0"/>
        <w:rPr>
          <w:color w:val="000000"/>
          <w:szCs w:val="24"/>
          <w:lang w:eastAsia="fr-CA"/>
        </w:rPr>
      </w:pPr>
    </w:p>
    <w:p w14:paraId="205ECE18" w14:textId="77777777" w:rsidR="00007ABC" w:rsidRPr="00182519" w:rsidRDefault="00007ABC" w:rsidP="00007ABC">
      <w:pPr>
        <w:spacing w:after="0"/>
        <w:rPr>
          <w:color w:val="000000"/>
          <w:szCs w:val="24"/>
          <w:lang w:eastAsia="fr-CA"/>
        </w:rPr>
      </w:pPr>
      <w:r w:rsidRPr="00182519">
        <w:rPr>
          <w:color w:val="000000"/>
          <w:szCs w:val="24"/>
          <w:lang w:eastAsia="fr-CA"/>
        </w:rPr>
        <w:t> 4° s'il concerne une propriété privée, à son propriétaire et au bureau de la publicité des droits pour qu'il soit inscrit au registre foncier.</w:t>
      </w:r>
    </w:p>
    <w:p w14:paraId="70152D95" w14:textId="77777777" w:rsidR="00007ABC" w:rsidRPr="00182519" w:rsidRDefault="00007ABC" w:rsidP="00007ABC">
      <w:pPr>
        <w:spacing w:after="0"/>
        <w:rPr>
          <w:color w:val="000000"/>
          <w:szCs w:val="24"/>
          <w:lang w:eastAsia="fr-CA"/>
        </w:rPr>
      </w:pPr>
    </w:p>
    <w:p w14:paraId="7782962D" w14:textId="77777777" w:rsidR="00007ABC" w:rsidRPr="00182519" w:rsidRDefault="00007ABC" w:rsidP="00007ABC">
      <w:pPr>
        <w:spacing w:after="0"/>
        <w:rPr>
          <w:color w:val="000000"/>
          <w:szCs w:val="24"/>
          <w:lang w:eastAsia="fr-CA"/>
        </w:rPr>
      </w:pPr>
      <w:r w:rsidRPr="00182519">
        <w:rPr>
          <w:b/>
          <w:bCs/>
          <w:color w:val="000000"/>
          <w:szCs w:val="24"/>
          <w:lang w:eastAsia="fr-CA"/>
        </w:rPr>
        <w:t>17.</w:t>
      </w:r>
      <w:r w:rsidRPr="00182519">
        <w:rPr>
          <w:color w:val="000000"/>
          <w:szCs w:val="24"/>
          <w:lang w:eastAsia="fr-CA"/>
        </w:rPr>
        <w:t> La désignation d'un milieu naturel entre en vigueur le quinzième jour qui suit la date de sa publication à la </w:t>
      </w:r>
      <w:r w:rsidRPr="00182519">
        <w:rPr>
          <w:i/>
          <w:iCs/>
          <w:color w:val="000000"/>
          <w:szCs w:val="24"/>
          <w:lang w:eastAsia="fr-CA"/>
        </w:rPr>
        <w:t>Gazette officielle du Québec.</w:t>
      </w:r>
    </w:p>
    <w:p w14:paraId="67C82FA9" w14:textId="77777777" w:rsidR="00007ABC" w:rsidRPr="00182519" w:rsidRDefault="00007ABC" w:rsidP="00007ABC">
      <w:pPr>
        <w:spacing w:after="0"/>
        <w:rPr>
          <w:color w:val="000000"/>
          <w:szCs w:val="24"/>
          <w:lang w:eastAsia="fr-CA"/>
        </w:rPr>
      </w:pPr>
    </w:p>
    <w:p w14:paraId="05D95538" w14:textId="77777777" w:rsidR="00007ABC" w:rsidRPr="00182519" w:rsidRDefault="00007ABC" w:rsidP="00007ABC">
      <w:pPr>
        <w:spacing w:after="0"/>
        <w:rPr>
          <w:color w:val="000000"/>
          <w:szCs w:val="24"/>
          <w:lang w:eastAsia="fr-CA"/>
        </w:rPr>
      </w:pPr>
      <w:r w:rsidRPr="00182519">
        <w:rPr>
          <w:b/>
          <w:bCs/>
          <w:color w:val="000000"/>
          <w:szCs w:val="24"/>
          <w:lang w:eastAsia="fr-CA"/>
        </w:rPr>
        <w:t>18.</w:t>
      </w:r>
      <w:r w:rsidRPr="00182519">
        <w:rPr>
          <w:color w:val="000000"/>
          <w:szCs w:val="24"/>
          <w:lang w:eastAsia="fr-CA"/>
        </w:rPr>
        <w:t> Le ministre rend accessible et tient à jour un registre de tous les milieux désignés en vertu de l'article 13.</w:t>
      </w:r>
    </w:p>
    <w:p w14:paraId="7DA6EB41" w14:textId="77777777" w:rsidR="00007ABC" w:rsidRPr="00182519" w:rsidRDefault="00007ABC" w:rsidP="00007ABC">
      <w:pPr>
        <w:spacing w:after="0"/>
        <w:rPr>
          <w:color w:val="000000"/>
          <w:szCs w:val="24"/>
          <w:lang w:eastAsia="fr-CA"/>
        </w:rPr>
      </w:pPr>
    </w:p>
    <w:p w14:paraId="079C195F" w14:textId="77777777" w:rsidR="00007ABC" w:rsidRPr="00182519" w:rsidRDefault="00007ABC" w:rsidP="00007ABC">
      <w:pPr>
        <w:spacing w:after="0"/>
        <w:rPr>
          <w:color w:val="000000"/>
          <w:szCs w:val="24"/>
          <w:lang w:eastAsia="fr-CA"/>
        </w:rPr>
      </w:pPr>
      <w:r w:rsidRPr="00182519">
        <w:rPr>
          <w:b/>
          <w:bCs/>
          <w:color w:val="000000"/>
          <w:szCs w:val="24"/>
          <w:lang w:eastAsia="fr-CA"/>
        </w:rPr>
        <w:t>SECTION II</w:t>
      </w:r>
      <w:r w:rsidRPr="00182519">
        <w:rPr>
          <w:color w:val="000000"/>
          <w:szCs w:val="24"/>
          <w:lang w:eastAsia="fr-CA"/>
        </w:rPr>
        <w:t> </w:t>
      </w:r>
      <w:r w:rsidRPr="00182519">
        <w:rPr>
          <w:color w:val="000000"/>
          <w:szCs w:val="24"/>
          <w:lang w:eastAsia="fr-CA"/>
        </w:rPr>
        <w:br/>
      </w:r>
      <w:r w:rsidRPr="00182519">
        <w:rPr>
          <w:caps/>
          <w:color w:val="000000"/>
          <w:szCs w:val="24"/>
          <w:lang w:eastAsia="fr-CA"/>
        </w:rPr>
        <w:t>AUTRES MILIEUX DÉSIGNÉS PAR LE MINISTRE</w:t>
      </w:r>
    </w:p>
    <w:p w14:paraId="0A8615A0" w14:textId="77777777" w:rsidR="00007ABC" w:rsidRPr="00182519" w:rsidRDefault="00007ABC" w:rsidP="00007ABC">
      <w:pPr>
        <w:spacing w:after="0"/>
        <w:rPr>
          <w:color w:val="000000"/>
          <w:szCs w:val="24"/>
          <w:lang w:eastAsia="fr-CA"/>
        </w:rPr>
      </w:pPr>
    </w:p>
    <w:p w14:paraId="54F852DF" w14:textId="77777777" w:rsidR="00007ABC" w:rsidRPr="00182519" w:rsidRDefault="00007ABC" w:rsidP="00007ABC">
      <w:pPr>
        <w:spacing w:after="0"/>
        <w:rPr>
          <w:color w:val="000000"/>
          <w:szCs w:val="24"/>
          <w:lang w:eastAsia="fr-CA"/>
        </w:rPr>
      </w:pPr>
      <w:r w:rsidRPr="00182519">
        <w:rPr>
          <w:b/>
          <w:bCs/>
          <w:color w:val="000000"/>
          <w:szCs w:val="24"/>
          <w:lang w:eastAsia="fr-CA"/>
        </w:rPr>
        <w:t>19.</w:t>
      </w:r>
      <w:r w:rsidRPr="00182519">
        <w:rPr>
          <w:color w:val="000000"/>
          <w:szCs w:val="24"/>
          <w:lang w:eastAsia="fr-CA"/>
        </w:rPr>
        <w:t> Le ministre peut également exiger, dans une zone qui ne fait pas l'objet d'une désignation en vertu de l'article 13, que soit soumise à son autorisation l'intervention qu'une personne projette ou, si l'intervention a débuté, toute suite ou continuation de celle-ci s'il a des motifs sérieux de croire que cette intervention peut sévèrement dégrader un milieu naturel qui se distingue par la rareté ou par l'intérêt exceptionnel que présente l'une de ses caractéristiques biophysiques.</w:t>
      </w:r>
    </w:p>
    <w:p w14:paraId="5590143F" w14:textId="77777777" w:rsidR="00007ABC" w:rsidRPr="00182519" w:rsidRDefault="00007ABC" w:rsidP="00007ABC">
      <w:pPr>
        <w:spacing w:after="0"/>
        <w:rPr>
          <w:color w:val="000000"/>
          <w:szCs w:val="24"/>
          <w:lang w:eastAsia="fr-CA"/>
        </w:rPr>
      </w:pPr>
    </w:p>
    <w:p w14:paraId="1365898F" w14:textId="77777777" w:rsidR="00007ABC" w:rsidRPr="00182519" w:rsidRDefault="00007ABC" w:rsidP="00007ABC">
      <w:pPr>
        <w:spacing w:after="0"/>
        <w:rPr>
          <w:color w:val="000000"/>
          <w:szCs w:val="24"/>
          <w:lang w:eastAsia="fr-CA"/>
        </w:rPr>
      </w:pPr>
      <w:r w:rsidRPr="00182519">
        <w:rPr>
          <w:b/>
          <w:bCs/>
          <w:color w:val="000000"/>
          <w:szCs w:val="24"/>
          <w:lang w:eastAsia="fr-CA"/>
        </w:rPr>
        <w:t>20.</w:t>
      </w:r>
      <w:r w:rsidRPr="00182519">
        <w:rPr>
          <w:color w:val="000000"/>
          <w:szCs w:val="24"/>
          <w:lang w:eastAsia="fr-CA"/>
        </w:rPr>
        <w:t> Toute décision du ministre d'assujettir une intervention à son autorisation doit être communiquée par envoi recommandé à la personne concernée. Elle doit informer la personne concernée de son droit d'appel.</w:t>
      </w:r>
    </w:p>
    <w:p w14:paraId="395AF02B" w14:textId="77777777" w:rsidR="00007ABC" w:rsidRPr="00182519" w:rsidRDefault="00007ABC" w:rsidP="00007ABC">
      <w:pPr>
        <w:spacing w:after="0"/>
        <w:rPr>
          <w:color w:val="000000"/>
          <w:szCs w:val="24"/>
          <w:lang w:eastAsia="fr-CA"/>
        </w:rPr>
      </w:pPr>
    </w:p>
    <w:p w14:paraId="70BC6474" w14:textId="77777777" w:rsidR="00007ABC" w:rsidRPr="00182519" w:rsidRDefault="00007ABC" w:rsidP="00007ABC">
      <w:pPr>
        <w:spacing w:after="0"/>
        <w:rPr>
          <w:color w:val="000000"/>
          <w:szCs w:val="24"/>
          <w:lang w:eastAsia="fr-CA"/>
        </w:rPr>
      </w:pPr>
      <w:r w:rsidRPr="00182519">
        <w:rPr>
          <w:b/>
          <w:bCs/>
          <w:color w:val="000000"/>
          <w:szCs w:val="24"/>
          <w:lang w:eastAsia="fr-CA"/>
        </w:rPr>
        <w:t>SECTION III</w:t>
      </w:r>
      <w:r w:rsidRPr="00182519">
        <w:rPr>
          <w:color w:val="000000"/>
          <w:szCs w:val="24"/>
          <w:lang w:eastAsia="fr-CA"/>
        </w:rPr>
        <w:t> </w:t>
      </w:r>
      <w:r w:rsidRPr="00182519">
        <w:rPr>
          <w:color w:val="000000"/>
          <w:szCs w:val="24"/>
          <w:lang w:eastAsia="fr-CA"/>
        </w:rPr>
        <w:br/>
      </w:r>
      <w:r w:rsidRPr="00182519">
        <w:rPr>
          <w:caps/>
          <w:color w:val="000000"/>
          <w:szCs w:val="24"/>
          <w:lang w:eastAsia="fr-CA"/>
        </w:rPr>
        <w:t>DEMANDES D'AUTORISATION ET DÉCISIONS</w:t>
      </w:r>
    </w:p>
    <w:p w14:paraId="0666B73F" w14:textId="77777777" w:rsidR="00007ABC" w:rsidRPr="00182519" w:rsidRDefault="00007ABC" w:rsidP="00007ABC">
      <w:pPr>
        <w:spacing w:after="0"/>
        <w:rPr>
          <w:color w:val="000000"/>
          <w:szCs w:val="24"/>
          <w:lang w:eastAsia="fr-CA"/>
        </w:rPr>
      </w:pPr>
    </w:p>
    <w:p w14:paraId="2D909E2A" w14:textId="77777777" w:rsidR="00007ABC" w:rsidRPr="00182519" w:rsidRDefault="00007ABC" w:rsidP="00007ABC">
      <w:pPr>
        <w:spacing w:after="0"/>
        <w:rPr>
          <w:color w:val="000000"/>
          <w:szCs w:val="24"/>
          <w:lang w:eastAsia="fr-CA"/>
        </w:rPr>
      </w:pPr>
      <w:r w:rsidRPr="00182519">
        <w:rPr>
          <w:b/>
          <w:bCs/>
          <w:color w:val="000000"/>
          <w:szCs w:val="24"/>
          <w:lang w:eastAsia="fr-CA"/>
        </w:rPr>
        <w:lastRenderedPageBreak/>
        <w:t>21.</w:t>
      </w:r>
      <w:r w:rsidRPr="00182519">
        <w:rPr>
          <w:color w:val="000000"/>
          <w:szCs w:val="24"/>
          <w:lang w:eastAsia="fr-CA"/>
        </w:rPr>
        <w:t> Le ministre peut exiger d'un demandeur tout renseignement ou document qu'il estime nécessaire à l'examen de la demande ou qu'il estime nécessaire pour assortir la délivrance de l'autorisation des conditions de réalisation appropriées.</w:t>
      </w:r>
    </w:p>
    <w:p w14:paraId="20108687" w14:textId="77777777" w:rsidR="00007ABC" w:rsidRPr="00182519" w:rsidRDefault="00007ABC" w:rsidP="00007ABC">
      <w:pPr>
        <w:spacing w:after="0"/>
        <w:rPr>
          <w:color w:val="000000"/>
          <w:szCs w:val="24"/>
          <w:lang w:eastAsia="fr-CA"/>
        </w:rPr>
      </w:pPr>
    </w:p>
    <w:p w14:paraId="3505B7A5" w14:textId="77777777" w:rsidR="00007ABC" w:rsidRPr="00182519" w:rsidRDefault="00007ABC" w:rsidP="00007ABC">
      <w:pPr>
        <w:spacing w:after="0"/>
        <w:rPr>
          <w:color w:val="000000"/>
          <w:szCs w:val="24"/>
          <w:lang w:eastAsia="fr-CA"/>
        </w:rPr>
      </w:pPr>
      <w:r w:rsidRPr="00182519">
        <w:rPr>
          <w:color w:val="000000"/>
          <w:szCs w:val="24"/>
          <w:lang w:eastAsia="fr-CA"/>
        </w:rPr>
        <w:t>Le ministre peut donner des directives sur le contenu et la forme des demandes d'autorisation qui doivent lui être adressées.</w:t>
      </w:r>
    </w:p>
    <w:p w14:paraId="3762FD2C" w14:textId="77777777" w:rsidR="00007ABC" w:rsidRPr="00182519" w:rsidRDefault="00007ABC" w:rsidP="00007ABC">
      <w:pPr>
        <w:spacing w:after="0"/>
        <w:rPr>
          <w:color w:val="000000"/>
          <w:szCs w:val="24"/>
          <w:lang w:eastAsia="fr-CA"/>
        </w:rPr>
      </w:pPr>
    </w:p>
    <w:p w14:paraId="6B975EB8" w14:textId="77777777" w:rsidR="00007ABC" w:rsidRPr="00182519" w:rsidRDefault="00007ABC" w:rsidP="00007ABC">
      <w:pPr>
        <w:spacing w:after="0"/>
        <w:rPr>
          <w:color w:val="000000"/>
          <w:szCs w:val="24"/>
          <w:lang w:eastAsia="fr-CA"/>
        </w:rPr>
      </w:pPr>
      <w:r w:rsidRPr="00182519">
        <w:rPr>
          <w:color w:val="000000"/>
          <w:szCs w:val="24"/>
          <w:lang w:eastAsia="fr-CA"/>
        </w:rPr>
        <w:t>Il peut, par arrêté, déterminer les frais qui peuvent être exigés à l'occasion d'une demande d'autorisation ou d'une demande de modification, de renouvellement ou de cession d'une autorisation déjà rendue. Tout arrêté ministériel pris en application du présent article est publié à la </w:t>
      </w:r>
      <w:r w:rsidRPr="00182519">
        <w:rPr>
          <w:i/>
          <w:iCs/>
          <w:color w:val="000000"/>
          <w:szCs w:val="24"/>
          <w:lang w:eastAsia="fr-CA"/>
        </w:rPr>
        <w:t>Gazette officielle du Québec</w:t>
      </w:r>
      <w:r w:rsidRPr="00182519">
        <w:rPr>
          <w:color w:val="000000"/>
          <w:szCs w:val="24"/>
          <w:lang w:eastAsia="fr-CA"/>
        </w:rPr>
        <w:t> et entre en vigueur conformément aux dispositions de la Loi sur les règlements (chapitre R-18.1).</w:t>
      </w:r>
    </w:p>
    <w:p w14:paraId="29199B9A" w14:textId="77777777" w:rsidR="00007ABC" w:rsidRPr="00182519" w:rsidRDefault="00007ABC" w:rsidP="00007ABC">
      <w:pPr>
        <w:spacing w:after="0"/>
        <w:rPr>
          <w:color w:val="000000"/>
          <w:szCs w:val="24"/>
          <w:lang w:eastAsia="fr-CA"/>
        </w:rPr>
      </w:pPr>
    </w:p>
    <w:p w14:paraId="56732601" w14:textId="77777777" w:rsidR="00007ABC" w:rsidRPr="00182519" w:rsidRDefault="00007ABC" w:rsidP="00007ABC">
      <w:pPr>
        <w:spacing w:after="0"/>
        <w:rPr>
          <w:color w:val="000000"/>
          <w:szCs w:val="24"/>
          <w:lang w:eastAsia="fr-CA"/>
        </w:rPr>
      </w:pPr>
      <w:r w:rsidRPr="00182519">
        <w:rPr>
          <w:b/>
          <w:bCs/>
          <w:color w:val="000000"/>
          <w:szCs w:val="24"/>
          <w:lang w:eastAsia="fr-CA"/>
        </w:rPr>
        <w:t>22.</w:t>
      </w:r>
      <w:r w:rsidRPr="00182519">
        <w:rPr>
          <w:color w:val="000000"/>
          <w:szCs w:val="24"/>
          <w:lang w:eastAsia="fr-CA"/>
        </w:rPr>
        <w:t> Lorsqu'il rend une décision sur une demande d'autorisation, le ministre prend en considération les éléments suivants:</w:t>
      </w:r>
    </w:p>
    <w:p w14:paraId="1A85E402" w14:textId="77777777" w:rsidR="00007ABC" w:rsidRPr="00182519" w:rsidRDefault="00007ABC" w:rsidP="00007ABC">
      <w:pPr>
        <w:spacing w:after="0"/>
        <w:rPr>
          <w:color w:val="000000"/>
          <w:szCs w:val="24"/>
          <w:lang w:eastAsia="fr-CA"/>
        </w:rPr>
      </w:pPr>
    </w:p>
    <w:p w14:paraId="1D88ECEE" w14:textId="77777777" w:rsidR="00007ABC" w:rsidRPr="00182519" w:rsidRDefault="00007ABC" w:rsidP="00007ABC">
      <w:pPr>
        <w:spacing w:after="0"/>
        <w:rPr>
          <w:color w:val="000000"/>
          <w:szCs w:val="24"/>
          <w:lang w:eastAsia="fr-CA"/>
        </w:rPr>
      </w:pPr>
      <w:r w:rsidRPr="00182519">
        <w:rPr>
          <w:color w:val="000000"/>
          <w:szCs w:val="24"/>
          <w:lang w:eastAsia="fr-CA"/>
        </w:rPr>
        <w:t> 1° les contraintes et les effets néfastes de l'intervention en cause sur le milieu naturel visé;</w:t>
      </w:r>
    </w:p>
    <w:p w14:paraId="28F635E3" w14:textId="77777777" w:rsidR="00007ABC" w:rsidRPr="00182519" w:rsidRDefault="00007ABC" w:rsidP="00007ABC">
      <w:pPr>
        <w:spacing w:after="0"/>
        <w:rPr>
          <w:color w:val="000000"/>
          <w:szCs w:val="24"/>
          <w:lang w:eastAsia="fr-CA"/>
        </w:rPr>
      </w:pPr>
    </w:p>
    <w:p w14:paraId="087E0DA0" w14:textId="77777777" w:rsidR="00007ABC" w:rsidRPr="00182519" w:rsidRDefault="00007ABC" w:rsidP="00007ABC">
      <w:pPr>
        <w:spacing w:after="0"/>
        <w:rPr>
          <w:color w:val="000000"/>
          <w:szCs w:val="24"/>
          <w:lang w:eastAsia="fr-CA"/>
        </w:rPr>
      </w:pPr>
      <w:r w:rsidRPr="00182519">
        <w:rPr>
          <w:color w:val="000000"/>
          <w:szCs w:val="24"/>
          <w:lang w:eastAsia="fr-CA"/>
        </w:rPr>
        <w:t> 2° la possibilité d'en assurer autrement la conservation;</w:t>
      </w:r>
    </w:p>
    <w:p w14:paraId="66DD6387" w14:textId="77777777" w:rsidR="00007ABC" w:rsidRPr="00182519" w:rsidRDefault="00007ABC" w:rsidP="00007ABC">
      <w:pPr>
        <w:spacing w:after="0"/>
        <w:rPr>
          <w:color w:val="000000"/>
          <w:szCs w:val="24"/>
          <w:lang w:eastAsia="fr-CA"/>
        </w:rPr>
      </w:pPr>
    </w:p>
    <w:p w14:paraId="564018EB" w14:textId="77777777" w:rsidR="00007ABC" w:rsidRPr="00182519" w:rsidRDefault="00007ABC" w:rsidP="00007ABC">
      <w:pPr>
        <w:spacing w:after="0"/>
        <w:rPr>
          <w:color w:val="000000"/>
          <w:szCs w:val="24"/>
          <w:lang w:eastAsia="fr-CA"/>
        </w:rPr>
      </w:pPr>
      <w:r w:rsidRPr="00182519">
        <w:rPr>
          <w:color w:val="000000"/>
          <w:szCs w:val="24"/>
          <w:lang w:eastAsia="fr-CA"/>
        </w:rPr>
        <w:t> 3° les conséquences d'une autorisation sur le maintien de la biodiversité au Québec;</w:t>
      </w:r>
    </w:p>
    <w:p w14:paraId="7408D845" w14:textId="77777777" w:rsidR="00007ABC" w:rsidRPr="00182519" w:rsidRDefault="00007ABC" w:rsidP="00007ABC">
      <w:pPr>
        <w:spacing w:after="0"/>
        <w:rPr>
          <w:color w:val="000000"/>
          <w:szCs w:val="24"/>
          <w:lang w:eastAsia="fr-CA"/>
        </w:rPr>
      </w:pPr>
    </w:p>
    <w:p w14:paraId="125DB44C" w14:textId="77777777" w:rsidR="00007ABC" w:rsidRPr="00182519" w:rsidRDefault="00007ABC" w:rsidP="00007ABC">
      <w:pPr>
        <w:spacing w:after="0"/>
        <w:rPr>
          <w:color w:val="000000"/>
          <w:szCs w:val="24"/>
          <w:lang w:eastAsia="fr-CA"/>
        </w:rPr>
      </w:pPr>
      <w:r w:rsidRPr="00182519">
        <w:rPr>
          <w:color w:val="000000"/>
          <w:szCs w:val="24"/>
          <w:lang w:eastAsia="fr-CA"/>
        </w:rPr>
        <w:t> 4° la disponibilité d'autres emplacements pour réaliser l'intervention en cause;</w:t>
      </w:r>
    </w:p>
    <w:p w14:paraId="2FDA8A5F" w14:textId="77777777" w:rsidR="00007ABC" w:rsidRPr="00182519" w:rsidRDefault="00007ABC" w:rsidP="00007ABC">
      <w:pPr>
        <w:spacing w:after="0"/>
        <w:rPr>
          <w:color w:val="000000"/>
          <w:szCs w:val="24"/>
          <w:lang w:eastAsia="fr-CA"/>
        </w:rPr>
      </w:pPr>
    </w:p>
    <w:p w14:paraId="6DFB3247" w14:textId="77777777" w:rsidR="00007ABC" w:rsidRPr="00182519" w:rsidRDefault="00007ABC" w:rsidP="00007ABC">
      <w:pPr>
        <w:spacing w:after="0"/>
        <w:rPr>
          <w:color w:val="000000"/>
          <w:szCs w:val="24"/>
          <w:lang w:eastAsia="fr-CA"/>
        </w:rPr>
      </w:pPr>
      <w:r w:rsidRPr="00182519">
        <w:rPr>
          <w:color w:val="000000"/>
          <w:szCs w:val="24"/>
          <w:lang w:eastAsia="fr-CA"/>
        </w:rPr>
        <w:t> 5° la possibilité de modifier les méthodes ou les moyens envisagés, de réviser les étapes ou d'autres composantes de l'intervention, de manière à réduire au minimum ou d'empêcher toute dégradation du milieu naturel visé;</w:t>
      </w:r>
    </w:p>
    <w:p w14:paraId="58C4D0D7" w14:textId="77777777" w:rsidR="00007ABC" w:rsidRPr="00182519" w:rsidRDefault="00007ABC" w:rsidP="00007ABC">
      <w:pPr>
        <w:spacing w:after="0"/>
        <w:rPr>
          <w:color w:val="000000"/>
          <w:szCs w:val="24"/>
          <w:lang w:eastAsia="fr-CA"/>
        </w:rPr>
      </w:pPr>
    </w:p>
    <w:p w14:paraId="118CBC79" w14:textId="77777777" w:rsidR="00007ABC" w:rsidRPr="00182519" w:rsidRDefault="00007ABC" w:rsidP="00007ABC">
      <w:pPr>
        <w:spacing w:after="0"/>
        <w:rPr>
          <w:color w:val="000000"/>
          <w:szCs w:val="24"/>
          <w:lang w:eastAsia="fr-CA"/>
        </w:rPr>
      </w:pPr>
      <w:r w:rsidRPr="00182519">
        <w:rPr>
          <w:color w:val="000000"/>
          <w:szCs w:val="24"/>
          <w:lang w:eastAsia="fr-CA"/>
        </w:rPr>
        <w:t> 6° les possibilités d'utilisation du terrain en cause à des fins autres que l'intervention visée;</w:t>
      </w:r>
    </w:p>
    <w:p w14:paraId="5F2724CE" w14:textId="77777777" w:rsidR="00007ABC" w:rsidRPr="00182519" w:rsidRDefault="00007ABC" w:rsidP="00007ABC">
      <w:pPr>
        <w:spacing w:after="0"/>
        <w:rPr>
          <w:color w:val="000000"/>
          <w:szCs w:val="24"/>
          <w:lang w:eastAsia="fr-CA"/>
        </w:rPr>
      </w:pPr>
    </w:p>
    <w:p w14:paraId="7BBBCB2C" w14:textId="77777777" w:rsidR="00007ABC" w:rsidRPr="00182519" w:rsidRDefault="00007ABC" w:rsidP="00007ABC">
      <w:pPr>
        <w:spacing w:after="0"/>
        <w:rPr>
          <w:color w:val="000000"/>
          <w:szCs w:val="24"/>
          <w:lang w:eastAsia="fr-CA"/>
        </w:rPr>
      </w:pPr>
      <w:r w:rsidRPr="00182519">
        <w:rPr>
          <w:color w:val="000000"/>
          <w:szCs w:val="24"/>
          <w:lang w:eastAsia="fr-CA"/>
        </w:rPr>
        <w:t> 7° les conséquences d'un refus pour le demandeur;</w:t>
      </w:r>
    </w:p>
    <w:p w14:paraId="6E6E5D1B" w14:textId="77777777" w:rsidR="00007ABC" w:rsidRPr="00182519" w:rsidRDefault="00007ABC" w:rsidP="00007ABC">
      <w:pPr>
        <w:spacing w:after="0"/>
        <w:rPr>
          <w:color w:val="000000"/>
          <w:szCs w:val="24"/>
          <w:lang w:eastAsia="fr-CA"/>
        </w:rPr>
      </w:pPr>
    </w:p>
    <w:p w14:paraId="1AF6B40C" w14:textId="77777777" w:rsidR="00007ABC" w:rsidRPr="00182519" w:rsidRDefault="00007ABC" w:rsidP="00007ABC">
      <w:pPr>
        <w:spacing w:after="0"/>
        <w:rPr>
          <w:color w:val="000000"/>
          <w:szCs w:val="24"/>
          <w:lang w:eastAsia="fr-CA"/>
        </w:rPr>
      </w:pPr>
      <w:r w:rsidRPr="00182519">
        <w:rPr>
          <w:color w:val="000000"/>
          <w:szCs w:val="24"/>
          <w:lang w:eastAsia="fr-CA"/>
        </w:rPr>
        <w:t> 8° la présence d'une disproportion marquée entre les bénéfices escomptés par la préservation du milieu naturel par rapport aux préjudices pouvant résulter d'une limitation ou d'une interdiction de réaliser l'intervention visée;</w:t>
      </w:r>
    </w:p>
    <w:p w14:paraId="0565DEBE" w14:textId="77777777" w:rsidR="00007ABC" w:rsidRPr="00182519" w:rsidRDefault="00007ABC" w:rsidP="00007ABC">
      <w:pPr>
        <w:spacing w:after="0"/>
        <w:rPr>
          <w:color w:val="000000"/>
          <w:szCs w:val="24"/>
          <w:lang w:eastAsia="fr-CA"/>
        </w:rPr>
      </w:pPr>
    </w:p>
    <w:p w14:paraId="301EE336" w14:textId="77777777" w:rsidR="00007ABC" w:rsidRPr="00182519" w:rsidRDefault="00007ABC" w:rsidP="00007ABC">
      <w:pPr>
        <w:spacing w:after="0"/>
        <w:rPr>
          <w:color w:val="000000"/>
          <w:szCs w:val="24"/>
          <w:lang w:eastAsia="fr-CA"/>
        </w:rPr>
      </w:pPr>
      <w:r w:rsidRPr="00182519">
        <w:rPr>
          <w:color w:val="000000"/>
          <w:szCs w:val="24"/>
          <w:lang w:eastAsia="fr-CA"/>
        </w:rPr>
        <w:t> 9° les commentaires formulés par le ministère des Ressources naturelles et de la Faune.</w:t>
      </w:r>
    </w:p>
    <w:p w14:paraId="2BFF4D55" w14:textId="77777777" w:rsidR="00007ABC" w:rsidRPr="00182519" w:rsidRDefault="00007ABC" w:rsidP="00007ABC">
      <w:pPr>
        <w:spacing w:after="0"/>
        <w:rPr>
          <w:color w:val="000000"/>
          <w:szCs w:val="24"/>
          <w:lang w:eastAsia="fr-CA"/>
        </w:rPr>
      </w:pPr>
    </w:p>
    <w:p w14:paraId="7C4690FD" w14:textId="77777777" w:rsidR="00007ABC" w:rsidRPr="00182519" w:rsidRDefault="00007ABC" w:rsidP="00007ABC">
      <w:pPr>
        <w:spacing w:after="0"/>
        <w:rPr>
          <w:color w:val="000000"/>
          <w:szCs w:val="24"/>
          <w:lang w:eastAsia="fr-CA"/>
        </w:rPr>
      </w:pPr>
      <w:r w:rsidRPr="00182519">
        <w:rPr>
          <w:color w:val="000000"/>
          <w:szCs w:val="24"/>
          <w:lang w:eastAsia="fr-CA"/>
        </w:rPr>
        <w:t>Le ministre peut assortir l'autorisation qu'il accorde aux conditions qu'il détermine.</w:t>
      </w:r>
    </w:p>
    <w:p w14:paraId="3A353551" w14:textId="77777777" w:rsidR="00007ABC" w:rsidRPr="00182519" w:rsidRDefault="00007ABC" w:rsidP="00007ABC">
      <w:pPr>
        <w:spacing w:after="0"/>
        <w:rPr>
          <w:color w:val="000000"/>
          <w:szCs w:val="24"/>
          <w:lang w:eastAsia="fr-CA"/>
        </w:rPr>
      </w:pPr>
    </w:p>
    <w:p w14:paraId="264B4490" w14:textId="77777777" w:rsidR="00007ABC" w:rsidRPr="00182519" w:rsidRDefault="00007ABC" w:rsidP="00007ABC">
      <w:pPr>
        <w:spacing w:after="0"/>
        <w:rPr>
          <w:color w:val="000000"/>
          <w:szCs w:val="24"/>
          <w:lang w:eastAsia="fr-CA"/>
        </w:rPr>
      </w:pPr>
      <w:r w:rsidRPr="00182519">
        <w:rPr>
          <w:b/>
          <w:bCs/>
          <w:color w:val="000000"/>
          <w:szCs w:val="24"/>
          <w:lang w:eastAsia="fr-CA"/>
        </w:rPr>
        <w:t>23.</w:t>
      </w:r>
      <w:r w:rsidRPr="00182519">
        <w:rPr>
          <w:color w:val="000000"/>
          <w:szCs w:val="24"/>
          <w:lang w:eastAsia="fr-CA"/>
        </w:rPr>
        <w:t> Les décisions du ministre sur les demandes d'autorisation doivent être communiquées par envoi recommandé à la personne concernée. Elles doivent informer la personne concernée de son droit d'appel.</w:t>
      </w:r>
    </w:p>
    <w:p w14:paraId="3091FD83" w14:textId="77777777" w:rsidR="00007ABC" w:rsidRPr="00182519" w:rsidRDefault="00007ABC" w:rsidP="00007ABC">
      <w:pPr>
        <w:spacing w:after="0"/>
        <w:rPr>
          <w:color w:val="000000"/>
          <w:szCs w:val="24"/>
          <w:lang w:eastAsia="fr-CA"/>
        </w:rPr>
      </w:pPr>
    </w:p>
    <w:p w14:paraId="6BB76314" w14:textId="77777777" w:rsidR="00007ABC" w:rsidRPr="00182519" w:rsidRDefault="00007ABC" w:rsidP="00007ABC">
      <w:pPr>
        <w:spacing w:after="0"/>
        <w:rPr>
          <w:color w:val="000000"/>
          <w:szCs w:val="24"/>
          <w:lang w:eastAsia="fr-CA"/>
        </w:rPr>
      </w:pPr>
      <w:r w:rsidRPr="00182519">
        <w:rPr>
          <w:b/>
          <w:bCs/>
          <w:color w:val="000000"/>
          <w:szCs w:val="24"/>
          <w:lang w:eastAsia="fr-CA"/>
        </w:rPr>
        <w:t>24.</w:t>
      </w:r>
      <w:r w:rsidRPr="00182519">
        <w:rPr>
          <w:color w:val="000000"/>
          <w:szCs w:val="24"/>
          <w:lang w:eastAsia="fr-CA"/>
        </w:rPr>
        <w:t> Toute décision rendue par le ministre sur une demande d'autorisation et toute décision d'assujettir l'intervention d'une personne à une autorisation en vertu de l'article 19 peuvent être contestées par la personne concernée devant le Tribunal administratif du Québec.</w:t>
      </w:r>
    </w:p>
    <w:p w14:paraId="7560E3F5" w14:textId="77777777" w:rsidR="00007ABC" w:rsidRPr="00182519" w:rsidRDefault="00007ABC" w:rsidP="00007ABC">
      <w:pPr>
        <w:spacing w:after="0"/>
        <w:rPr>
          <w:color w:val="000000"/>
          <w:szCs w:val="24"/>
          <w:lang w:eastAsia="fr-CA"/>
        </w:rPr>
      </w:pPr>
    </w:p>
    <w:p w14:paraId="21162B36" w14:textId="77777777" w:rsidR="00007ABC" w:rsidRPr="00182519" w:rsidRDefault="00007ABC" w:rsidP="00007ABC">
      <w:pPr>
        <w:spacing w:after="0"/>
        <w:rPr>
          <w:color w:val="000000"/>
          <w:szCs w:val="24"/>
          <w:lang w:eastAsia="fr-CA"/>
        </w:rPr>
      </w:pPr>
      <w:r w:rsidRPr="00182519">
        <w:rPr>
          <w:color w:val="000000"/>
          <w:szCs w:val="24"/>
          <w:lang w:eastAsia="fr-CA"/>
        </w:rPr>
        <w:t>Le recours à l'encontre de ces décisions doit être formé dans les 30 jours qui suivent la décision rendue par le ministre sur la demande d'autorisation.</w:t>
      </w:r>
    </w:p>
    <w:p w14:paraId="6A847E2C" w14:textId="77777777" w:rsidR="00007ABC" w:rsidRPr="00182519" w:rsidRDefault="00007ABC" w:rsidP="00007ABC">
      <w:pPr>
        <w:spacing w:after="0"/>
        <w:rPr>
          <w:color w:val="000000"/>
          <w:szCs w:val="24"/>
          <w:lang w:eastAsia="fr-CA"/>
        </w:rPr>
      </w:pPr>
    </w:p>
    <w:p w14:paraId="77E949BA" w14:textId="77777777" w:rsidR="00007ABC" w:rsidRPr="00182519" w:rsidRDefault="00007ABC" w:rsidP="00007ABC">
      <w:pPr>
        <w:spacing w:after="0"/>
        <w:rPr>
          <w:color w:val="000000"/>
          <w:szCs w:val="24"/>
          <w:lang w:eastAsia="fr-CA"/>
        </w:rPr>
      </w:pPr>
      <w:r w:rsidRPr="00182519">
        <w:rPr>
          <w:b/>
          <w:bCs/>
          <w:color w:val="000000"/>
          <w:szCs w:val="24"/>
          <w:lang w:eastAsia="fr-CA"/>
        </w:rPr>
        <w:lastRenderedPageBreak/>
        <w:t>CHAPITRE II</w:t>
      </w:r>
      <w:r w:rsidRPr="00182519">
        <w:rPr>
          <w:color w:val="000000"/>
          <w:szCs w:val="24"/>
          <w:lang w:eastAsia="fr-CA"/>
        </w:rPr>
        <w:t> </w:t>
      </w:r>
      <w:r w:rsidRPr="00182519">
        <w:rPr>
          <w:color w:val="000000"/>
          <w:szCs w:val="24"/>
          <w:lang w:eastAsia="fr-CA"/>
        </w:rPr>
        <w:br/>
      </w:r>
      <w:r w:rsidRPr="00182519">
        <w:rPr>
          <w:caps/>
          <w:color w:val="000000"/>
          <w:szCs w:val="24"/>
          <w:lang w:eastAsia="fr-CA"/>
        </w:rPr>
        <w:t>RÉGIME D'ORDONNANCE</w:t>
      </w:r>
    </w:p>
    <w:p w14:paraId="4BBE6C6A" w14:textId="77777777" w:rsidR="00007ABC" w:rsidRPr="00182519" w:rsidRDefault="00007ABC" w:rsidP="00007ABC">
      <w:pPr>
        <w:spacing w:after="0"/>
        <w:rPr>
          <w:color w:val="000000"/>
          <w:szCs w:val="24"/>
          <w:lang w:eastAsia="fr-CA"/>
        </w:rPr>
      </w:pPr>
    </w:p>
    <w:p w14:paraId="6352047C" w14:textId="77777777" w:rsidR="00007ABC" w:rsidRPr="00182519" w:rsidRDefault="00007ABC" w:rsidP="00007ABC">
      <w:pPr>
        <w:spacing w:after="0"/>
        <w:rPr>
          <w:color w:val="000000"/>
          <w:szCs w:val="24"/>
          <w:lang w:eastAsia="fr-CA"/>
        </w:rPr>
      </w:pPr>
      <w:r w:rsidRPr="00182519">
        <w:rPr>
          <w:b/>
          <w:bCs/>
          <w:color w:val="000000"/>
          <w:szCs w:val="24"/>
          <w:lang w:eastAsia="fr-CA"/>
        </w:rPr>
        <w:t>25.</w:t>
      </w:r>
      <w:r w:rsidRPr="00182519">
        <w:rPr>
          <w:color w:val="000000"/>
          <w:szCs w:val="24"/>
          <w:lang w:eastAsia="fr-CA"/>
        </w:rPr>
        <w:t> Lorsque le ministre est d'avis qu'il existe une menace réelle ou appréhendée que soit dégradé de manière irréversible un milieu naturel qui se distingue par la rareté ou par l'intérêt exceptionnel de l'une de ses caractéristiques biophysiques, il peut, pour une période d'au plus 30 jours:</w:t>
      </w:r>
    </w:p>
    <w:p w14:paraId="5C82EB0D" w14:textId="77777777" w:rsidR="00007ABC" w:rsidRPr="00182519" w:rsidRDefault="00007ABC" w:rsidP="00007ABC">
      <w:pPr>
        <w:spacing w:after="0"/>
        <w:rPr>
          <w:color w:val="000000"/>
          <w:szCs w:val="24"/>
          <w:lang w:eastAsia="fr-CA"/>
        </w:rPr>
      </w:pPr>
    </w:p>
    <w:p w14:paraId="2580420B" w14:textId="77777777" w:rsidR="00007ABC" w:rsidRPr="00182519" w:rsidRDefault="00007ABC" w:rsidP="00007ABC">
      <w:pPr>
        <w:spacing w:after="0"/>
        <w:rPr>
          <w:color w:val="000000"/>
          <w:szCs w:val="24"/>
          <w:lang w:eastAsia="fr-CA"/>
        </w:rPr>
      </w:pPr>
      <w:r w:rsidRPr="00182519">
        <w:rPr>
          <w:color w:val="000000"/>
          <w:szCs w:val="24"/>
          <w:lang w:eastAsia="fr-CA"/>
        </w:rPr>
        <w:t> 1° ordonner la fermeture du lieu ou n'en permettre l'accès qu'à certaines personnes ou à certaines conditions et faire afficher un avis à cet effet, à la vue du public, à l'entrée du lieu ou à proximité de celui-ci;</w:t>
      </w:r>
    </w:p>
    <w:p w14:paraId="44725E30" w14:textId="77777777" w:rsidR="00007ABC" w:rsidRPr="00182519" w:rsidRDefault="00007ABC" w:rsidP="00007ABC">
      <w:pPr>
        <w:spacing w:after="0"/>
        <w:rPr>
          <w:color w:val="000000"/>
          <w:szCs w:val="24"/>
          <w:lang w:eastAsia="fr-CA"/>
        </w:rPr>
      </w:pPr>
    </w:p>
    <w:p w14:paraId="72942822" w14:textId="77777777" w:rsidR="00007ABC" w:rsidRPr="00182519" w:rsidRDefault="00007ABC" w:rsidP="00007ABC">
      <w:pPr>
        <w:spacing w:after="0"/>
        <w:rPr>
          <w:color w:val="000000"/>
          <w:szCs w:val="24"/>
          <w:lang w:eastAsia="fr-CA"/>
        </w:rPr>
      </w:pPr>
      <w:r w:rsidRPr="00182519">
        <w:rPr>
          <w:color w:val="000000"/>
          <w:szCs w:val="24"/>
          <w:lang w:eastAsia="fr-CA"/>
        </w:rPr>
        <w:t> 2° ordonner la cessation d'une activité ou la prise de mesures de sécurité particulières si cette activité est une source de menace pour le milieu en cause;</w:t>
      </w:r>
    </w:p>
    <w:p w14:paraId="38D4923E" w14:textId="77777777" w:rsidR="00007ABC" w:rsidRPr="00182519" w:rsidRDefault="00007ABC" w:rsidP="00007ABC">
      <w:pPr>
        <w:spacing w:after="0"/>
        <w:rPr>
          <w:color w:val="000000"/>
          <w:szCs w:val="24"/>
          <w:lang w:eastAsia="fr-CA"/>
        </w:rPr>
      </w:pPr>
    </w:p>
    <w:p w14:paraId="4DFB31F5" w14:textId="77777777" w:rsidR="00007ABC" w:rsidRPr="00182519" w:rsidRDefault="00007ABC" w:rsidP="00007ABC">
      <w:pPr>
        <w:spacing w:after="0"/>
        <w:rPr>
          <w:color w:val="000000"/>
          <w:szCs w:val="24"/>
          <w:lang w:eastAsia="fr-CA"/>
        </w:rPr>
      </w:pPr>
      <w:r w:rsidRPr="00182519">
        <w:rPr>
          <w:color w:val="000000"/>
          <w:szCs w:val="24"/>
          <w:lang w:eastAsia="fr-CA"/>
        </w:rPr>
        <w:t> 3° ordonner, de la manière qu'il indique, la destruction d'une chose, y compris d'un animal ou d'une plante introduite dans le milieu ou le traitement de certains animaux ou de certaines plantes si ceux-ci sont une source de menace pour le milieu;</w:t>
      </w:r>
    </w:p>
    <w:p w14:paraId="38B87140" w14:textId="77777777" w:rsidR="00007ABC" w:rsidRPr="00182519" w:rsidRDefault="00007ABC" w:rsidP="00007ABC">
      <w:pPr>
        <w:spacing w:after="0"/>
        <w:rPr>
          <w:color w:val="000000"/>
          <w:szCs w:val="24"/>
          <w:lang w:eastAsia="fr-CA"/>
        </w:rPr>
      </w:pPr>
    </w:p>
    <w:p w14:paraId="16DD77A6" w14:textId="77777777" w:rsidR="00007ABC" w:rsidRPr="00182519" w:rsidRDefault="00007ABC" w:rsidP="00007ABC">
      <w:pPr>
        <w:spacing w:after="0"/>
        <w:rPr>
          <w:color w:val="000000"/>
          <w:szCs w:val="24"/>
          <w:lang w:eastAsia="fr-CA"/>
        </w:rPr>
      </w:pPr>
      <w:r w:rsidRPr="00182519">
        <w:rPr>
          <w:color w:val="000000"/>
          <w:szCs w:val="24"/>
          <w:lang w:eastAsia="fr-CA"/>
        </w:rPr>
        <w:t> 4° ordonner toute autre mesure qu'il estime nécessaire pour empêcher que ne s'aggrave la menace pour le milieu, pour diminuer les effets de cette menace ou pour l'éliminer.</w:t>
      </w:r>
    </w:p>
    <w:p w14:paraId="4943D526" w14:textId="77777777" w:rsidR="00007ABC" w:rsidRPr="00182519" w:rsidRDefault="00007ABC" w:rsidP="00007ABC">
      <w:pPr>
        <w:spacing w:after="0"/>
        <w:rPr>
          <w:color w:val="000000"/>
          <w:szCs w:val="24"/>
          <w:lang w:eastAsia="fr-CA"/>
        </w:rPr>
      </w:pPr>
    </w:p>
    <w:p w14:paraId="4A54F556" w14:textId="77777777" w:rsidR="00007ABC" w:rsidRPr="00182519" w:rsidRDefault="00007ABC" w:rsidP="00007ABC">
      <w:pPr>
        <w:spacing w:after="0"/>
        <w:rPr>
          <w:color w:val="000000"/>
          <w:szCs w:val="24"/>
          <w:lang w:eastAsia="fr-CA"/>
        </w:rPr>
      </w:pPr>
      <w:r w:rsidRPr="00182519">
        <w:rPr>
          <w:color w:val="000000"/>
          <w:szCs w:val="24"/>
          <w:lang w:eastAsia="fr-CA"/>
        </w:rPr>
        <w:t>Avant de rendre une ordonnance à l'encontre d'une personne, le ministre doit lui notifier par écrit le préavis prescrit par l'article 5 de la Loi sur la justice administrative (chapitre J-3) et lui accorder un délai d'au moins 10 jours pour présenter ses observations. Le ministre peut toutefois, dans un contexte d'urgence ou en vue d'éviter que ne soit causé un préjudice irréparable, rendre une ordonnance sans être tenu à ces obligations préalables. Dans ce cas, la personne peut, dans le délai indiqué, présenter ses observations pour obtenir une révision de l'ordonnance rendue.</w:t>
      </w:r>
    </w:p>
    <w:p w14:paraId="3854B89D" w14:textId="77777777" w:rsidR="00007ABC" w:rsidRPr="00182519" w:rsidRDefault="00007ABC" w:rsidP="00007ABC">
      <w:pPr>
        <w:spacing w:after="0"/>
        <w:rPr>
          <w:color w:val="000000"/>
          <w:szCs w:val="24"/>
          <w:lang w:eastAsia="fr-CA"/>
        </w:rPr>
      </w:pPr>
    </w:p>
    <w:p w14:paraId="253B26BE" w14:textId="77777777" w:rsidR="00007ABC" w:rsidRPr="00182519" w:rsidRDefault="00007ABC" w:rsidP="00007ABC">
      <w:pPr>
        <w:spacing w:after="0"/>
        <w:rPr>
          <w:color w:val="000000"/>
          <w:szCs w:val="24"/>
          <w:lang w:eastAsia="fr-CA"/>
        </w:rPr>
      </w:pPr>
      <w:r w:rsidRPr="00182519">
        <w:rPr>
          <w:color w:val="000000"/>
          <w:szCs w:val="24"/>
          <w:lang w:eastAsia="fr-CA"/>
        </w:rPr>
        <w:t>Cette ordonnance peut être écourtée ou annulée par un juge de la Cour supérieure à la demande d'une personne intéressée.</w:t>
      </w:r>
    </w:p>
    <w:p w14:paraId="694A1A57" w14:textId="77777777" w:rsidR="00007ABC" w:rsidRPr="00182519" w:rsidRDefault="00007ABC" w:rsidP="00007ABC">
      <w:pPr>
        <w:spacing w:after="0"/>
        <w:rPr>
          <w:color w:val="000000"/>
          <w:szCs w:val="24"/>
          <w:lang w:eastAsia="fr-CA"/>
        </w:rPr>
      </w:pPr>
    </w:p>
    <w:p w14:paraId="5AE17B35" w14:textId="77777777" w:rsidR="00007ABC" w:rsidRPr="00182519" w:rsidRDefault="00007ABC" w:rsidP="00007ABC">
      <w:pPr>
        <w:spacing w:after="0"/>
        <w:rPr>
          <w:color w:val="000000"/>
          <w:szCs w:val="24"/>
          <w:lang w:eastAsia="fr-CA"/>
        </w:rPr>
      </w:pPr>
      <w:r w:rsidRPr="00182519">
        <w:rPr>
          <w:color w:val="000000"/>
          <w:szCs w:val="24"/>
          <w:lang w:eastAsia="fr-CA"/>
        </w:rPr>
        <w:t>À la demande du ministre, un juge de cette cour peut aussi, en plus d'enjoindre à une personne de s'y conformer, prolonger ou reconduire l'ordonnance rendue, ou la rendre permanente, s'il considère que le maintien du milieu naturel en cause fait l'objet d'une menace sérieuse et s'il est d'avis que l'ordonnance du ministre est appropriée.</w:t>
      </w:r>
    </w:p>
    <w:p w14:paraId="174086E9" w14:textId="77777777" w:rsidR="00007ABC" w:rsidRPr="00182519" w:rsidRDefault="00007ABC" w:rsidP="00007ABC">
      <w:pPr>
        <w:spacing w:after="0"/>
        <w:rPr>
          <w:color w:val="000000"/>
          <w:szCs w:val="24"/>
          <w:lang w:eastAsia="fr-CA"/>
        </w:rPr>
      </w:pPr>
    </w:p>
    <w:p w14:paraId="21844647" w14:textId="77777777" w:rsidR="00007ABC" w:rsidRPr="00182519" w:rsidRDefault="00007ABC" w:rsidP="00007ABC">
      <w:pPr>
        <w:spacing w:after="0"/>
        <w:rPr>
          <w:color w:val="000000"/>
          <w:szCs w:val="24"/>
          <w:lang w:eastAsia="fr-CA"/>
        </w:rPr>
      </w:pPr>
      <w:r w:rsidRPr="00182519">
        <w:rPr>
          <w:color w:val="000000"/>
          <w:szCs w:val="24"/>
          <w:lang w:eastAsia="fr-CA"/>
        </w:rPr>
        <w:t>Le juge peut aussi apporter à cette ordonnance toute modification qui lui apparaît raisonnable dans les circonstances.</w:t>
      </w:r>
    </w:p>
    <w:p w14:paraId="6A88DD05" w14:textId="77777777" w:rsidR="00007ABC" w:rsidRPr="00182519" w:rsidRDefault="00007ABC" w:rsidP="00007ABC">
      <w:pPr>
        <w:spacing w:after="0"/>
        <w:rPr>
          <w:color w:val="000000"/>
          <w:szCs w:val="24"/>
          <w:lang w:eastAsia="fr-CA"/>
        </w:rPr>
      </w:pPr>
    </w:p>
    <w:p w14:paraId="1F93F0BF" w14:textId="77777777" w:rsidR="00007ABC" w:rsidRPr="00182519" w:rsidRDefault="00007ABC" w:rsidP="00007ABC">
      <w:pPr>
        <w:spacing w:after="0"/>
        <w:rPr>
          <w:color w:val="000000"/>
          <w:szCs w:val="24"/>
          <w:lang w:eastAsia="fr-CA"/>
        </w:rPr>
      </w:pPr>
      <w:r w:rsidRPr="00182519">
        <w:rPr>
          <w:b/>
          <w:bCs/>
          <w:color w:val="000000"/>
          <w:szCs w:val="24"/>
          <w:lang w:eastAsia="fr-CA"/>
        </w:rPr>
        <w:t>26.</w:t>
      </w:r>
      <w:r w:rsidRPr="00182519">
        <w:rPr>
          <w:color w:val="000000"/>
          <w:szCs w:val="24"/>
          <w:lang w:eastAsia="fr-CA"/>
        </w:rPr>
        <w:t> Toute demande faite à un juge en vertu de la présente section doit être présentée selon les règles applicables à la procédure ordinaire au Code de procédure civile (chapitre C-25).</w:t>
      </w:r>
    </w:p>
    <w:p w14:paraId="09878065" w14:textId="77777777" w:rsidR="00007ABC" w:rsidRPr="00182519" w:rsidRDefault="00007ABC" w:rsidP="00007ABC">
      <w:pPr>
        <w:spacing w:after="0"/>
        <w:rPr>
          <w:color w:val="000000"/>
          <w:szCs w:val="24"/>
          <w:lang w:eastAsia="fr-CA"/>
        </w:rPr>
      </w:pPr>
    </w:p>
    <w:p w14:paraId="2E554E3A" w14:textId="77777777" w:rsidR="00007ABC" w:rsidRPr="00182519" w:rsidRDefault="00007ABC" w:rsidP="00007ABC">
      <w:pPr>
        <w:spacing w:after="0"/>
        <w:rPr>
          <w:color w:val="000000"/>
          <w:szCs w:val="24"/>
          <w:lang w:eastAsia="fr-CA"/>
        </w:rPr>
      </w:pPr>
      <w:r w:rsidRPr="00182519">
        <w:rPr>
          <w:color w:val="000000"/>
          <w:szCs w:val="24"/>
          <w:lang w:eastAsia="fr-CA"/>
        </w:rPr>
        <w:t>Les demandes présentées par le ministre doivent être signifiées à la personne ou aux personnes visées par elle, mais le juge peut l'en dispenser s'il considère que le délai susceptible d'en résulter risque de mettre inutilement en péril le milieu naturel visé.</w:t>
      </w:r>
    </w:p>
    <w:p w14:paraId="19A6CF01" w14:textId="77777777" w:rsidR="00007ABC" w:rsidRPr="00182519" w:rsidRDefault="00007ABC" w:rsidP="00007ABC">
      <w:pPr>
        <w:spacing w:after="0"/>
        <w:rPr>
          <w:color w:val="000000"/>
          <w:szCs w:val="24"/>
          <w:lang w:eastAsia="fr-CA"/>
        </w:rPr>
      </w:pPr>
    </w:p>
    <w:p w14:paraId="2F601B3A" w14:textId="77777777" w:rsidR="00007ABC" w:rsidRPr="00182519" w:rsidRDefault="00007ABC" w:rsidP="00007ABC">
      <w:pPr>
        <w:spacing w:after="0"/>
        <w:rPr>
          <w:color w:val="000000"/>
          <w:szCs w:val="24"/>
          <w:lang w:eastAsia="fr-CA"/>
        </w:rPr>
      </w:pPr>
      <w:r w:rsidRPr="00182519">
        <w:rPr>
          <w:color w:val="000000"/>
          <w:szCs w:val="24"/>
          <w:lang w:eastAsia="fr-CA"/>
        </w:rPr>
        <w:t>Toutes les ordonnances émises doivent être signifiées personnellement à la personne visée; elles peuvent notamment être exécutées par un agent de la paix.</w:t>
      </w:r>
    </w:p>
    <w:p w14:paraId="15014CF3" w14:textId="77777777" w:rsidR="00007ABC" w:rsidRPr="00182519" w:rsidRDefault="00007ABC" w:rsidP="00007ABC">
      <w:pPr>
        <w:spacing w:after="0"/>
        <w:rPr>
          <w:color w:val="000000"/>
          <w:szCs w:val="24"/>
          <w:lang w:eastAsia="fr-CA"/>
        </w:rPr>
      </w:pPr>
    </w:p>
    <w:p w14:paraId="6DF1C7B0" w14:textId="77777777" w:rsidR="00007ABC" w:rsidRPr="00182519" w:rsidRDefault="00007ABC" w:rsidP="00007ABC">
      <w:pPr>
        <w:spacing w:after="0"/>
        <w:rPr>
          <w:color w:val="000000"/>
          <w:szCs w:val="24"/>
          <w:lang w:eastAsia="fr-CA"/>
        </w:rPr>
      </w:pPr>
      <w:r w:rsidRPr="00182519">
        <w:rPr>
          <w:color w:val="000000"/>
          <w:szCs w:val="24"/>
          <w:lang w:eastAsia="fr-CA"/>
        </w:rPr>
        <w:lastRenderedPageBreak/>
        <w:t>Ces demandes sont jugées d'urgence et les ordonnances émises sont exécutoires malgré appel. Toutefois, un juge de la Cour d'appel peut suspendre l'exécution de l'ordonnance s'il l'estime nécessaire dans l'intérêt de la justice.</w:t>
      </w:r>
    </w:p>
    <w:p w14:paraId="6F869ABA" w14:textId="77777777" w:rsidR="00007ABC" w:rsidRPr="00182519" w:rsidRDefault="00007ABC" w:rsidP="00007ABC">
      <w:pPr>
        <w:spacing w:after="0"/>
        <w:rPr>
          <w:color w:val="000000"/>
          <w:szCs w:val="24"/>
          <w:lang w:eastAsia="fr-CA"/>
        </w:rPr>
      </w:pPr>
    </w:p>
    <w:p w14:paraId="19EAD213" w14:textId="77777777" w:rsidR="00007ABC" w:rsidRPr="00182519" w:rsidRDefault="00007ABC" w:rsidP="00007ABC">
      <w:pPr>
        <w:spacing w:after="0"/>
        <w:rPr>
          <w:color w:val="000000"/>
          <w:szCs w:val="24"/>
          <w:lang w:eastAsia="fr-CA"/>
        </w:rPr>
      </w:pPr>
      <w:bookmarkStart w:id="1913" w:name="D%%27_C"/>
      <w:bookmarkEnd w:id="1913"/>
      <w:r w:rsidRPr="00182519">
        <w:rPr>
          <w:b/>
          <w:bCs/>
          <w:color w:val="000000"/>
          <w:szCs w:val="24"/>
          <w:lang w:eastAsia="fr-CA"/>
        </w:rPr>
        <w:t>TITRE III</w:t>
      </w:r>
      <w:r w:rsidRPr="00182519">
        <w:rPr>
          <w:color w:val="000000"/>
          <w:szCs w:val="24"/>
          <w:lang w:eastAsia="fr-CA"/>
        </w:rPr>
        <w:t> </w:t>
      </w:r>
      <w:r w:rsidRPr="00182519">
        <w:rPr>
          <w:color w:val="000000"/>
          <w:szCs w:val="24"/>
          <w:lang w:eastAsia="fr-CA"/>
        </w:rPr>
        <w:br/>
      </w:r>
      <w:r w:rsidRPr="00182519">
        <w:rPr>
          <w:caps/>
          <w:color w:val="000000"/>
          <w:szCs w:val="24"/>
          <w:lang w:eastAsia="fr-CA"/>
        </w:rPr>
        <w:t>PROTECTION PROVISOIRE DE CERTAINS TERRITOIRES</w:t>
      </w:r>
    </w:p>
    <w:p w14:paraId="6089EA28" w14:textId="77777777" w:rsidR="00007ABC" w:rsidRPr="00182519" w:rsidRDefault="00007ABC" w:rsidP="00007ABC">
      <w:pPr>
        <w:spacing w:after="0"/>
        <w:rPr>
          <w:color w:val="000000"/>
          <w:szCs w:val="24"/>
          <w:lang w:eastAsia="fr-CA"/>
        </w:rPr>
      </w:pPr>
    </w:p>
    <w:p w14:paraId="25E8F6C5" w14:textId="77777777" w:rsidR="00007ABC" w:rsidRPr="00182519" w:rsidRDefault="00007ABC" w:rsidP="00007ABC">
      <w:pPr>
        <w:spacing w:after="0"/>
        <w:rPr>
          <w:color w:val="000000"/>
          <w:szCs w:val="24"/>
          <w:lang w:eastAsia="fr-CA"/>
        </w:rPr>
      </w:pPr>
      <w:r w:rsidRPr="00182519">
        <w:rPr>
          <w:b/>
          <w:bCs/>
          <w:color w:val="000000"/>
          <w:szCs w:val="24"/>
          <w:lang w:eastAsia="fr-CA"/>
        </w:rPr>
        <w:t>CHAPITRE I</w:t>
      </w:r>
      <w:r w:rsidRPr="00182519">
        <w:rPr>
          <w:color w:val="000000"/>
          <w:szCs w:val="24"/>
          <w:lang w:eastAsia="fr-CA"/>
        </w:rPr>
        <w:t> </w:t>
      </w:r>
      <w:r w:rsidRPr="00182519">
        <w:rPr>
          <w:color w:val="000000"/>
          <w:szCs w:val="24"/>
          <w:lang w:eastAsia="fr-CA"/>
        </w:rPr>
        <w:br/>
      </w:r>
      <w:r w:rsidRPr="00182519">
        <w:rPr>
          <w:caps/>
          <w:color w:val="000000"/>
          <w:szCs w:val="24"/>
          <w:lang w:eastAsia="fr-CA"/>
        </w:rPr>
        <w:t>MISE EN RÉSERVE ET STATUT PROVISOIRE DE PROTECTION</w:t>
      </w:r>
    </w:p>
    <w:p w14:paraId="754FAF2B" w14:textId="77777777" w:rsidR="00007ABC" w:rsidRPr="00182519" w:rsidRDefault="00007ABC" w:rsidP="00007ABC">
      <w:pPr>
        <w:spacing w:after="0"/>
        <w:rPr>
          <w:color w:val="000000"/>
          <w:szCs w:val="24"/>
          <w:lang w:eastAsia="fr-CA"/>
        </w:rPr>
      </w:pPr>
    </w:p>
    <w:p w14:paraId="0CFFE907" w14:textId="77777777" w:rsidR="00007ABC" w:rsidRPr="00182519" w:rsidRDefault="00007ABC" w:rsidP="00007ABC">
      <w:pPr>
        <w:spacing w:after="0"/>
        <w:rPr>
          <w:color w:val="000000"/>
          <w:szCs w:val="24"/>
          <w:lang w:eastAsia="fr-CA"/>
        </w:rPr>
      </w:pPr>
      <w:r w:rsidRPr="00182519">
        <w:rPr>
          <w:b/>
          <w:bCs/>
          <w:color w:val="000000"/>
          <w:szCs w:val="24"/>
          <w:lang w:eastAsia="fr-CA"/>
        </w:rPr>
        <w:t>27.</w:t>
      </w:r>
      <w:r w:rsidRPr="00182519">
        <w:rPr>
          <w:color w:val="000000"/>
          <w:szCs w:val="24"/>
          <w:lang w:eastAsia="fr-CA"/>
        </w:rPr>
        <w:t> Dans le but de protéger un territoire en vue de la constitution d'une nouvelle aire protégée, tel un parc, le ministre, avec l'approbation du gouvernement, dresse le plan de cette aire, établit un plan de conservation pour celle-ci et lui confère un statut provisoire de protection à titre de réserve aquatique, de réserve de biodiversité, de réserve écologique ou de paysage humanisé projeté.</w:t>
      </w:r>
    </w:p>
    <w:p w14:paraId="509B744E" w14:textId="77777777" w:rsidR="00007ABC" w:rsidRPr="00182519" w:rsidRDefault="00007ABC" w:rsidP="00007ABC">
      <w:pPr>
        <w:spacing w:after="0"/>
        <w:rPr>
          <w:color w:val="000000"/>
          <w:szCs w:val="24"/>
          <w:lang w:eastAsia="fr-CA"/>
        </w:rPr>
      </w:pPr>
    </w:p>
    <w:p w14:paraId="76C9A81A" w14:textId="77777777" w:rsidR="00007ABC" w:rsidRPr="00182519" w:rsidRDefault="00007ABC" w:rsidP="00007ABC">
      <w:pPr>
        <w:spacing w:after="0"/>
        <w:rPr>
          <w:color w:val="000000"/>
          <w:szCs w:val="24"/>
          <w:lang w:eastAsia="fr-CA"/>
        </w:rPr>
      </w:pPr>
      <w:r w:rsidRPr="00182519">
        <w:rPr>
          <w:color w:val="000000"/>
          <w:szCs w:val="24"/>
          <w:lang w:eastAsia="fr-CA"/>
        </w:rPr>
        <w:t>La sélection des territoires, le choix du statut ou des statuts de protection privilégiés ainsi que les plans de conservation de ces aires sont effectués par le ministre en collaboration avec les ministères et organismes gouvernementaux concernés, dont le ministre des Ressources naturelles et de la Faune, le ministre de l'Agriculture, des Pêcheries et de l'Alimentation, le ministre de la Culture et des Communications, le ministre des Affaires municipales, des Régions et de l'Occupation du territoire ainsi que le ministre du Développement économique, de l'Innovation et de l'Exportation.</w:t>
      </w:r>
    </w:p>
    <w:p w14:paraId="3142F07F" w14:textId="77777777" w:rsidR="00007ABC" w:rsidRPr="00182519" w:rsidRDefault="00007ABC" w:rsidP="00007ABC">
      <w:pPr>
        <w:spacing w:after="0"/>
        <w:rPr>
          <w:color w:val="000000"/>
          <w:szCs w:val="24"/>
          <w:lang w:eastAsia="fr-CA"/>
        </w:rPr>
      </w:pPr>
    </w:p>
    <w:p w14:paraId="70110622" w14:textId="77777777" w:rsidR="00007ABC" w:rsidRPr="00182519" w:rsidRDefault="00007ABC" w:rsidP="00007ABC">
      <w:pPr>
        <w:spacing w:after="0"/>
        <w:rPr>
          <w:color w:val="000000"/>
          <w:szCs w:val="24"/>
          <w:lang w:eastAsia="fr-CA"/>
        </w:rPr>
      </w:pPr>
      <w:r w:rsidRPr="00182519">
        <w:rPr>
          <w:color w:val="000000"/>
          <w:szCs w:val="24"/>
          <w:lang w:eastAsia="fr-CA"/>
        </w:rPr>
        <w:t>Dans le cas d'un paysage humanisé projeté, sont également consultées les autorités municipales locales et régionales dont les territoires comprennent celui visé par une mise en réserve.</w:t>
      </w:r>
    </w:p>
    <w:p w14:paraId="582549ED" w14:textId="77777777" w:rsidR="00007ABC" w:rsidRPr="00182519" w:rsidRDefault="00007ABC" w:rsidP="00007ABC">
      <w:pPr>
        <w:spacing w:after="0"/>
        <w:rPr>
          <w:color w:val="000000"/>
          <w:szCs w:val="24"/>
          <w:lang w:eastAsia="fr-CA"/>
        </w:rPr>
      </w:pPr>
    </w:p>
    <w:p w14:paraId="2991E171" w14:textId="77777777" w:rsidR="00007ABC" w:rsidRPr="00182519" w:rsidRDefault="00007ABC" w:rsidP="00007ABC">
      <w:pPr>
        <w:spacing w:after="0"/>
        <w:rPr>
          <w:color w:val="000000"/>
          <w:szCs w:val="24"/>
          <w:lang w:eastAsia="fr-CA"/>
        </w:rPr>
      </w:pPr>
      <w:r w:rsidRPr="00182519">
        <w:rPr>
          <w:color w:val="000000"/>
          <w:szCs w:val="24"/>
          <w:lang w:eastAsia="fr-CA"/>
        </w:rPr>
        <w:t>Les consultations mentionnées précédemment n'ont pas pour effet d'affecter d'autres consultations prévues par une loi, telle la consultation du Comité conjoint de chasse, de pêche et de piégeage prévue à l'article 75 de la Loi sur les droits de chasse et de pêche dans les territoires de la Baie James et du Nouveau-Québec (chapitre D-13.1).</w:t>
      </w:r>
    </w:p>
    <w:p w14:paraId="5C826572" w14:textId="77777777" w:rsidR="00007ABC" w:rsidRPr="00182519" w:rsidRDefault="00007ABC" w:rsidP="00007ABC">
      <w:pPr>
        <w:spacing w:after="0"/>
        <w:rPr>
          <w:color w:val="000000"/>
          <w:szCs w:val="24"/>
          <w:lang w:eastAsia="fr-CA"/>
        </w:rPr>
      </w:pPr>
    </w:p>
    <w:p w14:paraId="117AA580" w14:textId="77777777" w:rsidR="00007ABC" w:rsidRPr="00182519" w:rsidRDefault="00007ABC" w:rsidP="00007ABC">
      <w:pPr>
        <w:spacing w:after="0"/>
        <w:rPr>
          <w:color w:val="000000"/>
          <w:szCs w:val="24"/>
          <w:lang w:eastAsia="fr-CA"/>
        </w:rPr>
      </w:pPr>
      <w:r w:rsidRPr="00182519">
        <w:rPr>
          <w:b/>
          <w:bCs/>
          <w:color w:val="000000"/>
          <w:szCs w:val="24"/>
          <w:lang w:eastAsia="fr-CA"/>
        </w:rPr>
        <w:t>28.</w:t>
      </w:r>
      <w:r w:rsidRPr="00182519">
        <w:rPr>
          <w:color w:val="000000"/>
          <w:szCs w:val="24"/>
          <w:lang w:eastAsia="fr-CA"/>
        </w:rPr>
        <w:t> À moins que le gouvernement n'autorise une durée plus longue, la mise en réserve d'un territoire effectuée en vertu de l'article 27 est d'une durée d'au plus quatre ans. Elle peut faire l'objet de renouvellements ou de prolongations.</w:t>
      </w:r>
    </w:p>
    <w:p w14:paraId="292BE63C" w14:textId="77777777" w:rsidR="00007ABC" w:rsidRPr="00182519" w:rsidRDefault="00007ABC" w:rsidP="00007ABC">
      <w:pPr>
        <w:spacing w:after="0"/>
        <w:rPr>
          <w:color w:val="000000"/>
          <w:szCs w:val="24"/>
          <w:lang w:eastAsia="fr-CA"/>
        </w:rPr>
      </w:pPr>
    </w:p>
    <w:p w14:paraId="142C5142" w14:textId="77777777" w:rsidR="00007ABC" w:rsidRPr="00182519" w:rsidRDefault="00007ABC" w:rsidP="00007ABC">
      <w:pPr>
        <w:spacing w:after="0"/>
        <w:rPr>
          <w:color w:val="000000"/>
          <w:szCs w:val="24"/>
          <w:lang w:eastAsia="fr-CA"/>
        </w:rPr>
      </w:pPr>
      <w:r w:rsidRPr="00182519">
        <w:rPr>
          <w:color w:val="000000"/>
          <w:szCs w:val="24"/>
          <w:lang w:eastAsia="fr-CA"/>
        </w:rPr>
        <w:t>Ces renouvellements ou prolongations ne peuvent cependant, à moins d'une autorisation du gouvernement, avoir pour effet de porter la durée d'une mise en réserve à plus de six ans.</w:t>
      </w:r>
    </w:p>
    <w:p w14:paraId="03361311" w14:textId="77777777" w:rsidR="00007ABC" w:rsidRPr="00182519" w:rsidRDefault="00007ABC" w:rsidP="00007ABC">
      <w:pPr>
        <w:spacing w:after="0"/>
        <w:rPr>
          <w:color w:val="000000"/>
          <w:szCs w:val="24"/>
          <w:lang w:eastAsia="fr-CA"/>
        </w:rPr>
      </w:pPr>
    </w:p>
    <w:p w14:paraId="4C862E98" w14:textId="77777777" w:rsidR="00007ABC" w:rsidRPr="00182519" w:rsidRDefault="00007ABC" w:rsidP="00007ABC">
      <w:pPr>
        <w:spacing w:after="0"/>
        <w:rPr>
          <w:color w:val="000000"/>
          <w:szCs w:val="24"/>
          <w:lang w:eastAsia="fr-CA"/>
        </w:rPr>
      </w:pPr>
      <w:r w:rsidRPr="00182519">
        <w:rPr>
          <w:b/>
          <w:bCs/>
          <w:color w:val="000000"/>
          <w:szCs w:val="24"/>
          <w:lang w:eastAsia="fr-CA"/>
        </w:rPr>
        <w:t>29.</w:t>
      </w:r>
      <w:r w:rsidRPr="00182519">
        <w:rPr>
          <w:color w:val="000000"/>
          <w:szCs w:val="24"/>
          <w:lang w:eastAsia="fr-CA"/>
        </w:rPr>
        <w:t> Un avis de la mise en réserve effectuée par le ministre en application de l'article 27 doit être publié à la </w:t>
      </w:r>
      <w:r w:rsidRPr="00182519">
        <w:rPr>
          <w:i/>
          <w:iCs/>
          <w:color w:val="000000"/>
          <w:szCs w:val="24"/>
          <w:lang w:eastAsia="fr-CA"/>
        </w:rPr>
        <w:t>Gazette officielle du Québec</w:t>
      </w:r>
      <w:r w:rsidRPr="00182519">
        <w:rPr>
          <w:color w:val="000000"/>
          <w:szCs w:val="24"/>
          <w:lang w:eastAsia="fr-CA"/>
        </w:rPr>
        <w:t> et dans un journal distribué dans la région concernée ou, à défaut, dans la région la plus rapprochée de l'aire protégée projetée. L'avis fournit une description sommaire de la localisation du territoire mis en réserve, en précisant qu'il peut en être obtenu copie sur paiement des frais.</w:t>
      </w:r>
    </w:p>
    <w:p w14:paraId="52B658A2" w14:textId="77777777" w:rsidR="00007ABC" w:rsidRPr="00182519" w:rsidRDefault="00007ABC" w:rsidP="00007ABC">
      <w:pPr>
        <w:spacing w:after="0"/>
        <w:rPr>
          <w:color w:val="000000"/>
          <w:szCs w:val="24"/>
          <w:lang w:eastAsia="fr-CA"/>
        </w:rPr>
      </w:pPr>
    </w:p>
    <w:p w14:paraId="38732069" w14:textId="77777777" w:rsidR="00007ABC" w:rsidRPr="00182519" w:rsidRDefault="00007ABC" w:rsidP="00007ABC">
      <w:pPr>
        <w:spacing w:after="0"/>
        <w:rPr>
          <w:color w:val="000000"/>
          <w:szCs w:val="24"/>
          <w:lang w:eastAsia="fr-CA"/>
        </w:rPr>
      </w:pPr>
      <w:r w:rsidRPr="00182519">
        <w:rPr>
          <w:color w:val="000000"/>
          <w:szCs w:val="24"/>
          <w:lang w:eastAsia="fr-CA"/>
        </w:rPr>
        <w:t>L'avis fournit également les renseignements suivants:</w:t>
      </w:r>
    </w:p>
    <w:p w14:paraId="33AF22A7" w14:textId="77777777" w:rsidR="00007ABC" w:rsidRPr="00182519" w:rsidRDefault="00007ABC" w:rsidP="00007ABC">
      <w:pPr>
        <w:spacing w:after="0"/>
        <w:rPr>
          <w:color w:val="000000"/>
          <w:szCs w:val="24"/>
          <w:lang w:eastAsia="fr-CA"/>
        </w:rPr>
      </w:pPr>
    </w:p>
    <w:p w14:paraId="60D13795" w14:textId="77777777" w:rsidR="00007ABC" w:rsidRPr="00182519" w:rsidRDefault="00007ABC" w:rsidP="00007ABC">
      <w:pPr>
        <w:spacing w:after="0"/>
        <w:rPr>
          <w:color w:val="000000"/>
          <w:szCs w:val="24"/>
          <w:lang w:eastAsia="fr-CA"/>
        </w:rPr>
      </w:pPr>
      <w:r w:rsidRPr="00182519">
        <w:rPr>
          <w:color w:val="000000"/>
          <w:szCs w:val="24"/>
          <w:lang w:eastAsia="fr-CA"/>
        </w:rPr>
        <w:t> 1° le ou les statuts permanents de protection envisagés pour l'aire et la loi en vertu de laquelle ce statut pourra être conféré;</w:t>
      </w:r>
    </w:p>
    <w:p w14:paraId="554E43F1" w14:textId="77777777" w:rsidR="00007ABC" w:rsidRPr="00182519" w:rsidRDefault="00007ABC" w:rsidP="00007ABC">
      <w:pPr>
        <w:spacing w:after="0"/>
        <w:rPr>
          <w:color w:val="000000"/>
          <w:szCs w:val="24"/>
          <w:lang w:eastAsia="fr-CA"/>
        </w:rPr>
      </w:pPr>
    </w:p>
    <w:p w14:paraId="36915536" w14:textId="77777777" w:rsidR="00007ABC" w:rsidRPr="00182519" w:rsidRDefault="00007ABC" w:rsidP="00007ABC">
      <w:pPr>
        <w:spacing w:after="0"/>
        <w:rPr>
          <w:color w:val="000000"/>
          <w:szCs w:val="24"/>
          <w:lang w:eastAsia="fr-CA"/>
        </w:rPr>
      </w:pPr>
      <w:r w:rsidRPr="00182519">
        <w:rPr>
          <w:color w:val="000000"/>
          <w:szCs w:val="24"/>
          <w:lang w:eastAsia="fr-CA"/>
        </w:rPr>
        <w:lastRenderedPageBreak/>
        <w:t> 2° la date à compter de laquelle la protection provisoire de ce territoire prend effet ou, si l'aire comprend différentes zones de protection selon son plan de conservation, les dates à compter desquelles ces différentes zones prennent effet et, le cas échéant, pour quelle durée;</w:t>
      </w:r>
    </w:p>
    <w:p w14:paraId="007EB83C" w14:textId="77777777" w:rsidR="00007ABC" w:rsidRPr="00182519" w:rsidRDefault="00007ABC" w:rsidP="00007ABC">
      <w:pPr>
        <w:spacing w:after="0"/>
        <w:rPr>
          <w:color w:val="000000"/>
          <w:szCs w:val="24"/>
          <w:lang w:eastAsia="fr-CA"/>
        </w:rPr>
      </w:pPr>
    </w:p>
    <w:p w14:paraId="186E9171" w14:textId="77777777" w:rsidR="00007ABC" w:rsidRPr="00182519" w:rsidRDefault="00007ABC" w:rsidP="00007ABC">
      <w:pPr>
        <w:spacing w:after="0"/>
        <w:rPr>
          <w:color w:val="000000"/>
          <w:szCs w:val="24"/>
          <w:lang w:eastAsia="fr-CA"/>
        </w:rPr>
      </w:pPr>
      <w:r w:rsidRPr="00182519">
        <w:rPr>
          <w:color w:val="000000"/>
          <w:szCs w:val="24"/>
          <w:lang w:eastAsia="fr-CA"/>
        </w:rPr>
        <w:t> 3° la période de la mise en réserve décrétée.</w:t>
      </w:r>
    </w:p>
    <w:p w14:paraId="64CE6601" w14:textId="77777777" w:rsidR="00007ABC" w:rsidRPr="00182519" w:rsidRDefault="00007ABC" w:rsidP="00007ABC">
      <w:pPr>
        <w:spacing w:after="0"/>
        <w:rPr>
          <w:color w:val="000000"/>
          <w:szCs w:val="24"/>
          <w:lang w:eastAsia="fr-CA"/>
        </w:rPr>
      </w:pPr>
    </w:p>
    <w:p w14:paraId="5D2C246B" w14:textId="77777777" w:rsidR="00007ABC" w:rsidRPr="00182519" w:rsidRDefault="00007ABC" w:rsidP="00007ABC">
      <w:pPr>
        <w:spacing w:after="0"/>
        <w:rPr>
          <w:color w:val="000000"/>
          <w:szCs w:val="24"/>
          <w:lang w:eastAsia="fr-CA"/>
        </w:rPr>
      </w:pPr>
      <w:r w:rsidRPr="00182519">
        <w:rPr>
          <w:color w:val="000000"/>
          <w:szCs w:val="24"/>
          <w:lang w:eastAsia="fr-CA"/>
        </w:rPr>
        <w:t>L'avis publié à la </w:t>
      </w:r>
      <w:r w:rsidRPr="00182519">
        <w:rPr>
          <w:i/>
          <w:iCs/>
          <w:color w:val="000000"/>
          <w:szCs w:val="24"/>
          <w:lang w:eastAsia="fr-CA"/>
        </w:rPr>
        <w:t>Gazette officielle du Québec</w:t>
      </w:r>
      <w:r w:rsidRPr="00182519">
        <w:rPr>
          <w:color w:val="000000"/>
          <w:szCs w:val="24"/>
          <w:lang w:eastAsia="fr-CA"/>
        </w:rPr>
        <w:t> est également accompagné du plan de conservation du territoire mis en réserve.</w:t>
      </w:r>
    </w:p>
    <w:p w14:paraId="017DFC2F" w14:textId="77777777" w:rsidR="00007ABC" w:rsidRPr="00182519" w:rsidRDefault="00007ABC" w:rsidP="00007ABC">
      <w:pPr>
        <w:spacing w:after="0"/>
        <w:rPr>
          <w:color w:val="000000"/>
          <w:szCs w:val="24"/>
          <w:lang w:eastAsia="fr-CA"/>
        </w:rPr>
      </w:pPr>
    </w:p>
    <w:p w14:paraId="59404C59" w14:textId="77777777" w:rsidR="00007ABC" w:rsidRPr="00182519" w:rsidRDefault="00007ABC" w:rsidP="00007ABC">
      <w:pPr>
        <w:spacing w:after="0"/>
        <w:rPr>
          <w:color w:val="000000"/>
          <w:szCs w:val="24"/>
          <w:lang w:eastAsia="fr-CA"/>
        </w:rPr>
      </w:pPr>
      <w:r w:rsidRPr="00182519">
        <w:rPr>
          <w:b/>
          <w:bCs/>
          <w:color w:val="000000"/>
          <w:szCs w:val="24"/>
          <w:lang w:eastAsia="fr-CA"/>
        </w:rPr>
        <w:t>30.</w:t>
      </w:r>
      <w:r w:rsidRPr="00182519">
        <w:rPr>
          <w:color w:val="000000"/>
          <w:szCs w:val="24"/>
          <w:lang w:eastAsia="fr-CA"/>
        </w:rPr>
        <w:t> Une copie du plan dressé pour un territoire visé par une mise en réserve effectuée en vertu de l'article 27 doit être transmise:</w:t>
      </w:r>
    </w:p>
    <w:p w14:paraId="12BDD1CC" w14:textId="77777777" w:rsidR="00007ABC" w:rsidRPr="00182519" w:rsidRDefault="00007ABC" w:rsidP="00007ABC">
      <w:pPr>
        <w:spacing w:after="0"/>
        <w:rPr>
          <w:color w:val="000000"/>
          <w:szCs w:val="24"/>
          <w:lang w:eastAsia="fr-CA"/>
        </w:rPr>
      </w:pPr>
    </w:p>
    <w:p w14:paraId="1726276C" w14:textId="77777777" w:rsidR="00007ABC" w:rsidRPr="00182519" w:rsidRDefault="00007ABC" w:rsidP="00007ABC">
      <w:pPr>
        <w:spacing w:after="0"/>
        <w:rPr>
          <w:color w:val="000000"/>
          <w:szCs w:val="24"/>
          <w:lang w:eastAsia="fr-CA"/>
        </w:rPr>
      </w:pPr>
      <w:r w:rsidRPr="00182519">
        <w:rPr>
          <w:color w:val="000000"/>
          <w:szCs w:val="24"/>
          <w:lang w:eastAsia="fr-CA"/>
        </w:rPr>
        <w:t> 1° à tout ministre et à tout organisme gouvernemental ayant collaboré à sa confection;</w:t>
      </w:r>
    </w:p>
    <w:p w14:paraId="2DC3296F" w14:textId="77777777" w:rsidR="00007ABC" w:rsidRPr="00182519" w:rsidRDefault="00007ABC" w:rsidP="00007ABC">
      <w:pPr>
        <w:spacing w:after="0"/>
        <w:rPr>
          <w:color w:val="000000"/>
          <w:szCs w:val="24"/>
          <w:lang w:eastAsia="fr-CA"/>
        </w:rPr>
      </w:pPr>
    </w:p>
    <w:p w14:paraId="331960F1" w14:textId="77777777" w:rsidR="00007ABC" w:rsidRPr="00182519" w:rsidRDefault="00007ABC" w:rsidP="00007ABC">
      <w:pPr>
        <w:spacing w:after="0"/>
        <w:rPr>
          <w:color w:val="000000"/>
          <w:szCs w:val="24"/>
          <w:lang w:eastAsia="fr-CA"/>
        </w:rPr>
      </w:pPr>
      <w:r w:rsidRPr="00182519">
        <w:rPr>
          <w:color w:val="000000"/>
          <w:szCs w:val="24"/>
          <w:lang w:eastAsia="fr-CA"/>
        </w:rPr>
        <w:t> 2° au ministre des Ressources naturelles et de la Faune pour qu'il l'inscrive au plan d'affectation des terres préparé conformément à l'article 21 de la Loi sur les terres du domaine de l'État (chapitre T-8.1) et aux registres des droits dont il assure la tenue;</w:t>
      </w:r>
    </w:p>
    <w:p w14:paraId="6FA8BA51" w14:textId="77777777" w:rsidR="00007ABC" w:rsidRPr="00182519" w:rsidRDefault="00007ABC" w:rsidP="00007ABC">
      <w:pPr>
        <w:spacing w:after="0"/>
        <w:rPr>
          <w:color w:val="000000"/>
          <w:szCs w:val="24"/>
          <w:lang w:eastAsia="fr-CA"/>
        </w:rPr>
      </w:pPr>
    </w:p>
    <w:p w14:paraId="37009B2E" w14:textId="77777777" w:rsidR="00007ABC" w:rsidRPr="00182519" w:rsidRDefault="00007ABC" w:rsidP="00007ABC">
      <w:pPr>
        <w:spacing w:after="0"/>
        <w:rPr>
          <w:color w:val="000000"/>
          <w:szCs w:val="24"/>
          <w:lang w:eastAsia="fr-CA"/>
        </w:rPr>
      </w:pPr>
      <w:r w:rsidRPr="00182519">
        <w:rPr>
          <w:color w:val="000000"/>
          <w:szCs w:val="24"/>
          <w:lang w:eastAsia="fr-CA"/>
        </w:rPr>
        <w:t> 3° aux autorités municipales régionales et locales dont le territoire est visé par le plan, pour que ce plan soit pris en considération dans l'exercice de leurs pouvoirs;</w:t>
      </w:r>
    </w:p>
    <w:p w14:paraId="2D4E00F7" w14:textId="77777777" w:rsidR="00007ABC" w:rsidRPr="00182519" w:rsidRDefault="00007ABC" w:rsidP="00007ABC">
      <w:pPr>
        <w:spacing w:after="0"/>
        <w:rPr>
          <w:color w:val="000000"/>
          <w:szCs w:val="24"/>
          <w:lang w:eastAsia="fr-CA"/>
        </w:rPr>
      </w:pPr>
    </w:p>
    <w:p w14:paraId="2487C1A0" w14:textId="77777777" w:rsidR="00007ABC" w:rsidRPr="00182519" w:rsidRDefault="00007ABC" w:rsidP="00007ABC">
      <w:pPr>
        <w:spacing w:after="0"/>
        <w:rPr>
          <w:color w:val="000000"/>
          <w:szCs w:val="24"/>
          <w:lang w:eastAsia="fr-CA"/>
        </w:rPr>
      </w:pPr>
      <w:r w:rsidRPr="00182519">
        <w:rPr>
          <w:color w:val="000000"/>
          <w:szCs w:val="24"/>
          <w:lang w:eastAsia="fr-CA"/>
        </w:rPr>
        <w:t> 4° dans le cas d'un paysage humanisé projeté dont le territoire comprend des propriétés privées, au bureau de la publicité des droits pour qu'il soit inscrit au registre foncier.</w:t>
      </w:r>
    </w:p>
    <w:p w14:paraId="071BCBF4" w14:textId="77777777" w:rsidR="00007ABC" w:rsidRPr="00182519" w:rsidRDefault="00007ABC" w:rsidP="00007ABC">
      <w:pPr>
        <w:spacing w:after="0"/>
        <w:rPr>
          <w:color w:val="000000"/>
          <w:szCs w:val="24"/>
          <w:lang w:eastAsia="fr-CA"/>
        </w:rPr>
      </w:pPr>
    </w:p>
    <w:p w14:paraId="506C054A" w14:textId="77777777" w:rsidR="00007ABC" w:rsidRPr="00182519" w:rsidRDefault="00007ABC" w:rsidP="00007ABC">
      <w:pPr>
        <w:spacing w:after="0"/>
        <w:rPr>
          <w:color w:val="000000"/>
          <w:szCs w:val="24"/>
          <w:lang w:eastAsia="fr-CA"/>
        </w:rPr>
      </w:pPr>
      <w:r w:rsidRPr="00182519">
        <w:rPr>
          <w:b/>
          <w:bCs/>
          <w:color w:val="000000"/>
          <w:szCs w:val="24"/>
          <w:lang w:eastAsia="fr-CA"/>
        </w:rPr>
        <w:t>31.</w:t>
      </w:r>
      <w:r w:rsidRPr="00182519">
        <w:rPr>
          <w:color w:val="000000"/>
          <w:szCs w:val="24"/>
          <w:lang w:eastAsia="fr-CA"/>
        </w:rPr>
        <w:t> Le ministre peut, dans les mêmes conditions, modifier, remplacer ou abroger le plan d'un territoire mis en réserve en vertu de l'article 27 ou le plan de conservation établi pour celui-ci.</w:t>
      </w:r>
    </w:p>
    <w:p w14:paraId="5B13C3D2" w14:textId="77777777" w:rsidR="00007ABC" w:rsidRPr="00182519" w:rsidRDefault="00007ABC" w:rsidP="00007ABC">
      <w:pPr>
        <w:spacing w:after="0"/>
        <w:rPr>
          <w:color w:val="000000"/>
          <w:szCs w:val="24"/>
          <w:lang w:eastAsia="fr-CA"/>
        </w:rPr>
      </w:pPr>
    </w:p>
    <w:p w14:paraId="204C2443" w14:textId="77777777" w:rsidR="00007ABC" w:rsidRPr="00182519" w:rsidRDefault="00007ABC" w:rsidP="00007ABC">
      <w:pPr>
        <w:spacing w:after="0"/>
        <w:rPr>
          <w:color w:val="000000"/>
          <w:szCs w:val="24"/>
          <w:lang w:eastAsia="fr-CA"/>
        </w:rPr>
      </w:pPr>
      <w:r w:rsidRPr="00182519">
        <w:rPr>
          <w:color w:val="000000"/>
          <w:szCs w:val="24"/>
          <w:lang w:eastAsia="fr-CA"/>
        </w:rPr>
        <w:t>La modification et le remplacement d'un plan n'ont pas pour effet d'interrompre la durée de la mise en réserve déjà effectuée.</w:t>
      </w:r>
    </w:p>
    <w:p w14:paraId="2417D111" w14:textId="77777777" w:rsidR="00007ABC" w:rsidRPr="00182519" w:rsidRDefault="00007ABC" w:rsidP="00007ABC">
      <w:pPr>
        <w:spacing w:after="0"/>
        <w:rPr>
          <w:color w:val="000000"/>
          <w:szCs w:val="24"/>
          <w:lang w:eastAsia="fr-CA"/>
        </w:rPr>
      </w:pPr>
    </w:p>
    <w:p w14:paraId="40BC51E4" w14:textId="77777777" w:rsidR="00007ABC" w:rsidRPr="00182519" w:rsidRDefault="00007ABC" w:rsidP="00007ABC">
      <w:pPr>
        <w:spacing w:after="0"/>
        <w:rPr>
          <w:color w:val="000000"/>
          <w:szCs w:val="24"/>
          <w:lang w:eastAsia="fr-CA"/>
        </w:rPr>
      </w:pPr>
      <w:r w:rsidRPr="00182519">
        <w:rPr>
          <w:b/>
          <w:bCs/>
          <w:color w:val="000000"/>
          <w:szCs w:val="24"/>
          <w:lang w:eastAsia="fr-CA"/>
        </w:rPr>
        <w:t>32.</w:t>
      </w:r>
      <w:r w:rsidRPr="00182519">
        <w:rPr>
          <w:color w:val="000000"/>
          <w:szCs w:val="24"/>
          <w:lang w:eastAsia="fr-CA"/>
        </w:rPr>
        <w:t> La mise en réserve d'un territoire prend fin soit par l'octroi d'un statut permanent de protection en vertu de la présente loi ou d'une autre loi, soit par l'expiration du terme de la mise en réserve ou par la publication à la </w:t>
      </w:r>
      <w:r w:rsidRPr="00182519">
        <w:rPr>
          <w:i/>
          <w:iCs/>
          <w:color w:val="000000"/>
          <w:szCs w:val="24"/>
          <w:lang w:eastAsia="fr-CA"/>
        </w:rPr>
        <w:t>Gazette officielle du Québec</w:t>
      </w:r>
      <w:r w:rsidRPr="00182519">
        <w:rPr>
          <w:color w:val="000000"/>
          <w:szCs w:val="24"/>
          <w:lang w:eastAsia="fr-CA"/>
        </w:rPr>
        <w:t> d'un avis de l'abrogation des plans par le ministre, avec l'approbation du gouvernement.</w:t>
      </w:r>
    </w:p>
    <w:p w14:paraId="139E7411" w14:textId="77777777" w:rsidR="00007ABC" w:rsidRPr="00182519" w:rsidRDefault="00007ABC" w:rsidP="00007ABC">
      <w:pPr>
        <w:spacing w:after="0"/>
        <w:rPr>
          <w:color w:val="000000"/>
          <w:szCs w:val="24"/>
          <w:lang w:eastAsia="fr-CA"/>
        </w:rPr>
      </w:pPr>
    </w:p>
    <w:p w14:paraId="40D77AA8" w14:textId="77777777" w:rsidR="00007ABC" w:rsidRPr="00182519" w:rsidRDefault="00007ABC" w:rsidP="00007ABC">
      <w:pPr>
        <w:spacing w:after="0"/>
        <w:rPr>
          <w:color w:val="000000"/>
          <w:szCs w:val="24"/>
          <w:lang w:eastAsia="fr-CA"/>
        </w:rPr>
      </w:pPr>
      <w:bookmarkStart w:id="1914" w:name="D%%33_D"/>
      <w:bookmarkEnd w:id="1914"/>
      <w:r w:rsidRPr="00182519">
        <w:rPr>
          <w:b/>
          <w:bCs/>
          <w:color w:val="000000"/>
          <w:szCs w:val="24"/>
          <w:lang w:eastAsia="fr-CA"/>
        </w:rPr>
        <w:t>CHAPITRE II</w:t>
      </w:r>
      <w:r w:rsidRPr="00182519">
        <w:rPr>
          <w:color w:val="000000"/>
          <w:szCs w:val="24"/>
          <w:lang w:eastAsia="fr-CA"/>
        </w:rPr>
        <w:t> </w:t>
      </w:r>
      <w:r w:rsidRPr="00182519">
        <w:rPr>
          <w:color w:val="000000"/>
          <w:szCs w:val="24"/>
          <w:lang w:eastAsia="fr-CA"/>
        </w:rPr>
        <w:br/>
      </w:r>
      <w:r w:rsidRPr="00182519">
        <w:rPr>
          <w:caps/>
          <w:color w:val="000000"/>
          <w:szCs w:val="24"/>
          <w:lang w:eastAsia="fr-CA"/>
        </w:rPr>
        <w:t>PLAN DE CONSERVATION</w:t>
      </w:r>
    </w:p>
    <w:p w14:paraId="258947A4" w14:textId="77777777" w:rsidR="00007ABC" w:rsidRPr="00182519" w:rsidRDefault="00007ABC" w:rsidP="00007ABC">
      <w:pPr>
        <w:spacing w:after="0"/>
        <w:rPr>
          <w:color w:val="000000"/>
          <w:szCs w:val="24"/>
          <w:lang w:eastAsia="fr-CA"/>
        </w:rPr>
      </w:pPr>
    </w:p>
    <w:p w14:paraId="1E8E126E" w14:textId="77777777" w:rsidR="00007ABC" w:rsidRPr="00182519" w:rsidRDefault="00007ABC" w:rsidP="00007ABC">
      <w:pPr>
        <w:spacing w:after="0"/>
        <w:rPr>
          <w:color w:val="000000"/>
          <w:szCs w:val="24"/>
          <w:lang w:eastAsia="fr-CA"/>
        </w:rPr>
      </w:pPr>
      <w:r w:rsidRPr="00182519">
        <w:rPr>
          <w:b/>
          <w:bCs/>
          <w:color w:val="000000"/>
          <w:szCs w:val="24"/>
          <w:lang w:eastAsia="fr-CA"/>
        </w:rPr>
        <w:t>33.</w:t>
      </w:r>
      <w:r w:rsidRPr="00182519">
        <w:rPr>
          <w:color w:val="000000"/>
          <w:szCs w:val="24"/>
          <w:lang w:eastAsia="fr-CA"/>
        </w:rPr>
        <w:t> Le plan de conservation élaboré pour une réserve aquatique, une réserve de biodiversité, une réserve écologique ou un paysage humanisé projeté précise notamment les éléments suivants:</w:t>
      </w:r>
    </w:p>
    <w:p w14:paraId="4B65D41C" w14:textId="77777777" w:rsidR="00007ABC" w:rsidRPr="00182519" w:rsidRDefault="00007ABC" w:rsidP="00007ABC">
      <w:pPr>
        <w:spacing w:after="0"/>
        <w:rPr>
          <w:color w:val="000000"/>
          <w:szCs w:val="24"/>
          <w:lang w:eastAsia="fr-CA"/>
        </w:rPr>
      </w:pPr>
    </w:p>
    <w:p w14:paraId="1C872152" w14:textId="77777777" w:rsidR="00007ABC" w:rsidRPr="00182519" w:rsidRDefault="00007ABC" w:rsidP="00007ABC">
      <w:pPr>
        <w:spacing w:after="0"/>
        <w:rPr>
          <w:color w:val="000000"/>
          <w:szCs w:val="24"/>
          <w:lang w:eastAsia="fr-CA"/>
        </w:rPr>
      </w:pPr>
      <w:r w:rsidRPr="00182519">
        <w:rPr>
          <w:color w:val="000000"/>
          <w:szCs w:val="24"/>
          <w:lang w:eastAsia="fr-CA"/>
        </w:rPr>
        <w:t> 1° la description du territoire et un plan sommaire de l'aire protégée en cause;</w:t>
      </w:r>
    </w:p>
    <w:p w14:paraId="071616E4" w14:textId="77777777" w:rsidR="00007ABC" w:rsidRPr="00182519" w:rsidRDefault="00007ABC" w:rsidP="00007ABC">
      <w:pPr>
        <w:spacing w:after="0"/>
        <w:rPr>
          <w:color w:val="000000"/>
          <w:szCs w:val="24"/>
          <w:lang w:eastAsia="fr-CA"/>
        </w:rPr>
      </w:pPr>
    </w:p>
    <w:p w14:paraId="7578E2F8" w14:textId="77777777" w:rsidR="00007ABC" w:rsidRPr="00182519" w:rsidRDefault="00007ABC" w:rsidP="00007ABC">
      <w:pPr>
        <w:spacing w:after="0"/>
        <w:rPr>
          <w:color w:val="000000"/>
          <w:szCs w:val="24"/>
          <w:lang w:eastAsia="fr-CA"/>
        </w:rPr>
      </w:pPr>
      <w:r w:rsidRPr="00182519">
        <w:rPr>
          <w:color w:val="000000"/>
          <w:szCs w:val="24"/>
          <w:lang w:eastAsia="fr-CA"/>
        </w:rPr>
        <w:t> 2° le ou les statuts permanents de protection proposés;</w:t>
      </w:r>
    </w:p>
    <w:p w14:paraId="39A84280" w14:textId="77777777" w:rsidR="00007ABC" w:rsidRPr="00182519" w:rsidRDefault="00007ABC" w:rsidP="00007ABC">
      <w:pPr>
        <w:spacing w:after="0"/>
        <w:rPr>
          <w:color w:val="000000"/>
          <w:szCs w:val="24"/>
          <w:lang w:eastAsia="fr-CA"/>
        </w:rPr>
      </w:pPr>
    </w:p>
    <w:p w14:paraId="070BEC77" w14:textId="77777777" w:rsidR="00007ABC" w:rsidRPr="00182519" w:rsidRDefault="00007ABC" w:rsidP="00007ABC">
      <w:pPr>
        <w:spacing w:after="0"/>
        <w:rPr>
          <w:color w:val="000000"/>
          <w:szCs w:val="24"/>
          <w:lang w:eastAsia="fr-CA"/>
        </w:rPr>
      </w:pPr>
      <w:r w:rsidRPr="00182519">
        <w:rPr>
          <w:color w:val="000000"/>
          <w:szCs w:val="24"/>
          <w:lang w:eastAsia="fr-CA"/>
        </w:rPr>
        <w:t> 3° les mesures de conservation et le zonage des différents niveaux de protection proposés et, s'ils diffèrent, ceux prévus pendant la période de la mise en réserve;</w:t>
      </w:r>
    </w:p>
    <w:p w14:paraId="6F7B3B0A" w14:textId="77777777" w:rsidR="00007ABC" w:rsidRPr="00182519" w:rsidRDefault="00007ABC" w:rsidP="00007ABC">
      <w:pPr>
        <w:spacing w:after="0"/>
        <w:rPr>
          <w:color w:val="000000"/>
          <w:szCs w:val="24"/>
          <w:lang w:eastAsia="fr-CA"/>
        </w:rPr>
      </w:pPr>
    </w:p>
    <w:p w14:paraId="6594D61B" w14:textId="77777777" w:rsidR="00007ABC" w:rsidRPr="00182519" w:rsidRDefault="00007ABC" w:rsidP="00007ABC">
      <w:pPr>
        <w:spacing w:after="0"/>
        <w:rPr>
          <w:color w:val="000000"/>
          <w:szCs w:val="24"/>
          <w:lang w:eastAsia="fr-CA"/>
        </w:rPr>
      </w:pPr>
      <w:r w:rsidRPr="00182519">
        <w:rPr>
          <w:color w:val="000000"/>
          <w:szCs w:val="24"/>
          <w:lang w:eastAsia="fr-CA"/>
        </w:rPr>
        <w:t> 4° les activités permises ou interdites pendant la période de la mise en réserve et celles envisagées pour la période qui fait suite à l'octroi d'un statut permanent par le gouvernement, y compris les conditions dont peut être assortie la réalisation des activités permises ;</w:t>
      </w:r>
    </w:p>
    <w:p w14:paraId="19E6C42B" w14:textId="77777777" w:rsidR="00007ABC" w:rsidRPr="00182519" w:rsidRDefault="00007ABC" w:rsidP="00007ABC">
      <w:pPr>
        <w:spacing w:after="0"/>
        <w:rPr>
          <w:color w:val="000000"/>
          <w:szCs w:val="24"/>
          <w:lang w:eastAsia="fr-CA"/>
        </w:rPr>
      </w:pPr>
    </w:p>
    <w:p w14:paraId="450070D9" w14:textId="77777777" w:rsidR="00007ABC" w:rsidRPr="00182519" w:rsidRDefault="00007ABC" w:rsidP="00007ABC">
      <w:pPr>
        <w:spacing w:after="0"/>
        <w:rPr>
          <w:color w:val="000000"/>
          <w:szCs w:val="24"/>
          <w:lang w:eastAsia="fr-CA"/>
        </w:rPr>
      </w:pPr>
      <w:r w:rsidRPr="00182519">
        <w:rPr>
          <w:color w:val="000000"/>
          <w:szCs w:val="24"/>
          <w:lang w:eastAsia="fr-CA"/>
        </w:rPr>
        <w:t> 5° le cas échéant, les mécanismes alternatifs de résolution des différends liés à l'occupation ou à la mise en valeur du territoire qui seront applicables sur le territoire de l'aire pendant la période de la mise en réserve ou à la suite de l'octroi d'un statut permanent de protection par le gouvernement.</w:t>
      </w:r>
    </w:p>
    <w:p w14:paraId="3CF61CC2" w14:textId="77777777" w:rsidR="00007ABC" w:rsidRPr="00182519" w:rsidRDefault="00007ABC" w:rsidP="00007ABC">
      <w:pPr>
        <w:spacing w:after="0"/>
        <w:rPr>
          <w:color w:val="000000"/>
          <w:szCs w:val="24"/>
          <w:lang w:eastAsia="fr-CA"/>
        </w:rPr>
      </w:pPr>
    </w:p>
    <w:p w14:paraId="48BA15D8" w14:textId="77777777" w:rsidR="00007ABC" w:rsidRPr="00182519" w:rsidRDefault="00007ABC" w:rsidP="00007ABC">
      <w:pPr>
        <w:spacing w:after="0"/>
        <w:rPr>
          <w:color w:val="000000"/>
          <w:szCs w:val="24"/>
          <w:lang w:eastAsia="fr-CA"/>
        </w:rPr>
      </w:pPr>
      <w:r w:rsidRPr="00182519">
        <w:rPr>
          <w:b/>
          <w:bCs/>
          <w:color w:val="000000"/>
          <w:szCs w:val="24"/>
          <w:lang w:eastAsia="fr-CA"/>
        </w:rPr>
        <w:t>CHAPITRE III</w:t>
      </w:r>
      <w:r w:rsidRPr="00182519">
        <w:rPr>
          <w:color w:val="000000"/>
          <w:szCs w:val="24"/>
          <w:lang w:eastAsia="fr-CA"/>
        </w:rPr>
        <w:t> </w:t>
      </w:r>
      <w:r w:rsidRPr="00182519">
        <w:rPr>
          <w:color w:val="000000"/>
          <w:szCs w:val="24"/>
          <w:lang w:eastAsia="fr-CA"/>
        </w:rPr>
        <w:br/>
      </w:r>
      <w:r w:rsidRPr="00182519">
        <w:rPr>
          <w:caps/>
          <w:color w:val="000000"/>
          <w:szCs w:val="24"/>
          <w:lang w:eastAsia="fr-CA"/>
        </w:rPr>
        <w:t>RÉGIME DES ACTIVITÉS DANS LES RÉSERVES ÉCOLOGIQUES, LES RÉSERVES AQUATIQUES, LES RÉSERVES DE BIODIVERSITÉ ET LES PAYSAGES HUMANISÉS PROJETÉS</w:t>
      </w:r>
    </w:p>
    <w:p w14:paraId="25E4D15E" w14:textId="77777777" w:rsidR="00007ABC" w:rsidRPr="00182519" w:rsidRDefault="00007ABC" w:rsidP="00007ABC">
      <w:pPr>
        <w:spacing w:after="0"/>
        <w:rPr>
          <w:color w:val="000000"/>
          <w:szCs w:val="24"/>
          <w:lang w:eastAsia="fr-CA"/>
        </w:rPr>
      </w:pPr>
    </w:p>
    <w:p w14:paraId="5640CB14" w14:textId="77777777" w:rsidR="00007ABC" w:rsidRPr="00182519" w:rsidRDefault="00007ABC" w:rsidP="00007ABC">
      <w:pPr>
        <w:spacing w:after="0"/>
        <w:rPr>
          <w:color w:val="000000"/>
          <w:szCs w:val="24"/>
          <w:lang w:eastAsia="fr-CA"/>
        </w:rPr>
      </w:pPr>
      <w:r w:rsidRPr="00182519">
        <w:rPr>
          <w:b/>
          <w:bCs/>
          <w:color w:val="000000"/>
          <w:szCs w:val="24"/>
          <w:lang w:eastAsia="fr-CA"/>
        </w:rPr>
        <w:t>34.</w:t>
      </w:r>
      <w:r w:rsidRPr="00182519">
        <w:rPr>
          <w:color w:val="000000"/>
          <w:szCs w:val="24"/>
          <w:lang w:eastAsia="fr-CA"/>
        </w:rPr>
        <w:t> Sur les terres du domaine de l'État comprises dans le plan d'une réserve aquatique, d'une réserve de biodiversité ou d'une réserve écologique projetée:</w:t>
      </w:r>
    </w:p>
    <w:p w14:paraId="0EBBA67F" w14:textId="77777777" w:rsidR="00007ABC" w:rsidRPr="00182519" w:rsidRDefault="00007ABC" w:rsidP="00007ABC">
      <w:pPr>
        <w:spacing w:after="0"/>
        <w:rPr>
          <w:color w:val="000000"/>
          <w:szCs w:val="24"/>
          <w:lang w:eastAsia="fr-CA"/>
        </w:rPr>
      </w:pPr>
    </w:p>
    <w:p w14:paraId="4FEEFCA6" w14:textId="77777777" w:rsidR="00007ABC" w:rsidRPr="00182519" w:rsidRDefault="00007ABC" w:rsidP="00007ABC">
      <w:pPr>
        <w:spacing w:after="0"/>
        <w:rPr>
          <w:color w:val="000000"/>
          <w:szCs w:val="24"/>
          <w:lang w:eastAsia="fr-CA"/>
        </w:rPr>
      </w:pPr>
      <w:r w:rsidRPr="00182519">
        <w:rPr>
          <w:color w:val="000000"/>
          <w:szCs w:val="24"/>
          <w:lang w:eastAsia="fr-CA"/>
        </w:rPr>
        <w:t> 1° sont interdites les activités suivantes:</w:t>
      </w:r>
    </w:p>
    <w:p w14:paraId="1E5F5415" w14:textId="77777777" w:rsidR="00007ABC" w:rsidRPr="00182519" w:rsidRDefault="00007ABC" w:rsidP="00007ABC">
      <w:pPr>
        <w:spacing w:after="0"/>
        <w:rPr>
          <w:color w:val="000000"/>
          <w:szCs w:val="24"/>
          <w:lang w:eastAsia="fr-CA"/>
        </w:rPr>
      </w:pPr>
    </w:p>
    <w:p w14:paraId="4A29730F" w14:textId="77777777" w:rsidR="00007ABC" w:rsidRPr="00182519" w:rsidRDefault="00007ABC" w:rsidP="00007ABC">
      <w:pPr>
        <w:spacing w:after="0"/>
        <w:rPr>
          <w:color w:val="000000"/>
          <w:szCs w:val="24"/>
          <w:lang w:eastAsia="fr-CA"/>
        </w:rPr>
      </w:pPr>
      <w:r w:rsidRPr="00182519">
        <w:rPr>
          <w:i/>
          <w:iCs/>
          <w:color w:val="000000"/>
          <w:szCs w:val="24"/>
          <w:lang w:eastAsia="fr-CA"/>
        </w:rPr>
        <w:t>a)</w:t>
      </w:r>
      <w:r w:rsidRPr="00182519">
        <w:rPr>
          <w:color w:val="000000"/>
          <w:szCs w:val="24"/>
          <w:lang w:eastAsia="fr-CA"/>
        </w:rPr>
        <w:t>  l'exploitation minière, gazière ou pétrolière;</w:t>
      </w:r>
    </w:p>
    <w:p w14:paraId="332FE097" w14:textId="77777777" w:rsidR="00007ABC" w:rsidRPr="00182519" w:rsidRDefault="00007ABC" w:rsidP="00007ABC">
      <w:pPr>
        <w:spacing w:after="0"/>
        <w:rPr>
          <w:color w:val="000000"/>
          <w:szCs w:val="24"/>
          <w:lang w:eastAsia="fr-CA"/>
        </w:rPr>
      </w:pPr>
    </w:p>
    <w:p w14:paraId="4EC7C809" w14:textId="77777777" w:rsidR="00007ABC" w:rsidRPr="00182519" w:rsidRDefault="00007ABC" w:rsidP="00007ABC">
      <w:pPr>
        <w:spacing w:after="0"/>
        <w:rPr>
          <w:color w:val="000000"/>
          <w:szCs w:val="24"/>
          <w:lang w:eastAsia="fr-CA"/>
        </w:rPr>
      </w:pPr>
      <w:r w:rsidRPr="00182519">
        <w:rPr>
          <w:i/>
          <w:iCs/>
          <w:color w:val="000000"/>
          <w:szCs w:val="24"/>
          <w:lang w:eastAsia="fr-CA"/>
        </w:rPr>
        <w:t>b)</w:t>
      </w:r>
      <w:r w:rsidRPr="00182519">
        <w:rPr>
          <w:color w:val="000000"/>
          <w:szCs w:val="24"/>
          <w:lang w:eastAsia="fr-CA"/>
        </w:rPr>
        <w:t>  les activités d'aménagement forestier au sens de la Loi sur l'aménagement durable du territoire forestier (chapitre A-18.1);</w:t>
      </w:r>
    </w:p>
    <w:p w14:paraId="6151F089" w14:textId="77777777" w:rsidR="00007ABC" w:rsidRPr="00182519" w:rsidRDefault="00007ABC" w:rsidP="00007ABC">
      <w:pPr>
        <w:spacing w:after="0"/>
        <w:rPr>
          <w:color w:val="000000"/>
          <w:szCs w:val="24"/>
          <w:lang w:eastAsia="fr-CA"/>
        </w:rPr>
      </w:pPr>
    </w:p>
    <w:p w14:paraId="1F85ADDC" w14:textId="77777777" w:rsidR="00007ABC" w:rsidRPr="00182519" w:rsidRDefault="00007ABC" w:rsidP="00007ABC">
      <w:pPr>
        <w:spacing w:after="0"/>
        <w:rPr>
          <w:color w:val="000000"/>
          <w:szCs w:val="24"/>
          <w:lang w:eastAsia="fr-CA"/>
        </w:rPr>
      </w:pPr>
      <w:r w:rsidRPr="00182519">
        <w:rPr>
          <w:i/>
          <w:iCs/>
          <w:color w:val="000000"/>
          <w:szCs w:val="24"/>
          <w:lang w:eastAsia="fr-CA"/>
        </w:rPr>
        <w:t>c)</w:t>
      </w:r>
      <w:r w:rsidRPr="00182519">
        <w:rPr>
          <w:color w:val="000000"/>
          <w:szCs w:val="24"/>
          <w:lang w:eastAsia="fr-CA"/>
        </w:rPr>
        <w:t>  l'exploitation des forces hydrauliques et toute production commerciale ou industrielle d'énergie;</w:t>
      </w:r>
    </w:p>
    <w:p w14:paraId="666B8E96" w14:textId="77777777" w:rsidR="00007ABC" w:rsidRPr="00182519" w:rsidRDefault="00007ABC" w:rsidP="00007ABC">
      <w:pPr>
        <w:spacing w:after="0"/>
        <w:rPr>
          <w:color w:val="000000"/>
          <w:szCs w:val="24"/>
          <w:lang w:eastAsia="fr-CA"/>
        </w:rPr>
      </w:pPr>
    </w:p>
    <w:p w14:paraId="4749FD23" w14:textId="77777777" w:rsidR="00007ABC" w:rsidRPr="00182519" w:rsidRDefault="00007ABC" w:rsidP="00007ABC">
      <w:pPr>
        <w:spacing w:after="0"/>
        <w:rPr>
          <w:color w:val="000000"/>
          <w:szCs w:val="24"/>
          <w:lang w:eastAsia="fr-CA"/>
        </w:rPr>
      </w:pPr>
      <w:r w:rsidRPr="00182519">
        <w:rPr>
          <w:i/>
          <w:iCs/>
          <w:color w:val="000000"/>
          <w:szCs w:val="24"/>
          <w:lang w:eastAsia="fr-CA"/>
        </w:rPr>
        <w:t>d)</w:t>
      </w:r>
      <w:r w:rsidRPr="00182519">
        <w:rPr>
          <w:color w:val="000000"/>
          <w:szCs w:val="24"/>
          <w:lang w:eastAsia="fr-CA"/>
        </w:rPr>
        <w:t>  toute autre activité interdite par le plan de conservation de l'aire projetée;</w:t>
      </w:r>
    </w:p>
    <w:p w14:paraId="7C811016" w14:textId="77777777" w:rsidR="00007ABC" w:rsidRPr="00182519" w:rsidRDefault="00007ABC" w:rsidP="00007ABC">
      <w:pPr>
        <w:spacing w:after="0"/>
        <w:rPr>
          <w:color w:val="000000"/>
          <w:szCs w:val="24"/>
          <w:lang w:eastAsia="fr-CA"/>
        </w:rPr>
      </w:pPr>
    </w:p>
    <w:p w14:paraId="7E531D2A" w14:textId="77777777" w:rsidR="00007ABC" w:rsidRPr="00182519" w:rsidRDefault="00007ABC" w:rsidP="00007ABC">
      <w:pPr>
        <w:spacing w:after="0"/>
        <w:rPr>
          <w:color w:val="000000"/>
          <w:szCs w:val="24"/>
          <w:lang w:eastAsia="fr-CA"/>
        </w:rPr>
      </w:pPr>
      <w:r w:rsidRPr="00182519">
        <w:rPr>
          <w:i/>
          <w:iCs/>
          <w:color w:val="000000"/>
          <w:szCs w:val="24"/>
          <w:lang w:eastAsia="fr-CA"/>
        </w:rPr>
        <w:t>e)</w:t>
      </w:r>
      <w:r w:rsidRPr="00182519">
        <w:rPr>
          <w:color w:val="000000"/>
          <w:szCs w:val="24"/>
          <w:lang w:eastAsia="fr-CA"/>
        </w:rPr>
        <w:t>  toute autre activité que peut prohiber le gouvernement par voie réglementaire;</w:t>
      </w:r>
    </w:p>
    <w:p w14:paraId="5592DA27" w14:textId="77777777" w:rsidR="00007ABC" w:rsidRPr="00182519" w:rsidRDefault="00007ABC" w:rsidP="00007ABC">
      <w:pPr>
        <w:spacing w:after="0"/>
        <w:rPr>
          <w:color w:val="000000"/>
          <w:szCs w:val="24"/>
          <w:lang w:eastAsia="fr-CA"/>
        </w:rPr>
      </w:pPr>
    </w:p>
    <w:p w14:paraId="7DC7FAC8" w14:textId="77777777" w:rsidR="00007ABC" w:rsidRPr="00182519" w:rsidRDefault="00007ABC" w:rsidP="00007ABC">
      <w:pPr>
        <w:spacing w:after="0"/>
        <w:rPr>
          <w:color w:val="000000"/>
          <w:szCs w:val="24"/>
          <w:lang w:eastAsia="fr-CA"/>
        </w:rPr>
      </w:pPr>
      <w:r w:rsidRPr="00182519">
        <w:rPr>
          <w:i/>
          <w:iCs/>
          <w:color w:val="000000"/>
          <w:szCs w:val="24"/>
          <w:lang w:eastAsia="fr-CA"/>
        </w:rPr>
        <w:t>f)</w:t>
      </w:r>
      <w:r w:rsidRPr="00182519">
        <w:rPr>
          <w:color w:val="000000"/>
          <w:szCs w:val="24"/>
          <w:lang w:eastAsia="fr-CA"/>
        </w:rPr>
        <w:t>  sous réserve des mesures les autorisant et prévoyant leurs conditions de réalisation dans le plan de conservation:</w:t>
      </w:r>
    </w:p>
    <w:p w14:paraId="7BECCB14" w14:textId="77777777" w:rsidR="00007ABC" w:rsidRPr="00182519" w:rsidRDefault="00007ABC" w:rsidP="00007ABC">
      <w:pPr>
        <w:spacing w:after="0"/>
        <w:rPr>
          <w:color w:val="000000"/>
          <w:szCs w:val="24"/>
          <w:lang w:eastAsia="fr-CA"/>
        </w:rPr>
      </w:pPr>
    </w:p>
    <w:p w14:paraId="4637CB5B" w14:textId="77777777" w:rsidR="00007ABC" w:rsidRPr="00182519" w:rsidRDefault="00007ABC" w:rsidP="00007ABC">
      <w:pPr>
        <w:spacing w:after="0"/>
        <w:rPr>
          <w:color w:val="000000"/>
          <w:szCs w:val="24"/>
          <w:lang w:eastAsia="fr-CA"/>
        </w:rPr>
      </w:pPr>
      <w:r w:rsidRPr="00182519">
        <w:rPr>
          <w:color w:val="000000"/>
          <w:szCs w:val="24"/>
          <w:lang w:eastAsia="fr-CA"/>
        </w:rPr>
        <w:t>i.  les activités d'exploration minière, gazière ou pétrolière, de recherche de saumure ou de réservoir souterrain, de prospection, de fouille ou de sondage, lorsque ces activités nécessitent du décapage, du creusage de tranchées, de l'excavation ou du déboisement;</w:t>
      </w:r>
    </w:p>
    <w:p w14:paraId="65813D18" w14:textId="77777777" w:rsidR="00007ABC" w:rsidRPr="00182519" w:rsidRDefault="00007ABC" w:rsidP="00007ABC">
      <w:pPr>
        <w:spacing w:after="0"/>
        <w:rPr>
          <w:color w:val="000000"/>
          <w:szCs w:val="24"/>
          <w:lang w:eastAsia="fr-CA"/>
        </w:rPr>
      </w:pPr>
    </w:p>
    <w:p w14:paraId="2A11B629" w14:textId="77777777" w:rsidR="00007ABC" w:rsidRPr="00182519" w:rsidRDefault="00007ABC" w:rsidP="00007ABC">
      <w:pPr>
        <w:spacing w:after="0"/>
        <w:rPr>
          <w:color w:val="000000"/>
          <w:szCs w:val="24"/>
          <w:lang w:eastAsia="fr-CA"/>
        </w:rPr>
      </w:pPr>
      <w:r w:rsidRPr="00182519">
        <w:rPr>
          <w:color w:val="000000"/>
          <w:szCs w:val="24"/>
          <w:lang w:eastAsia="fr-CA"/>
        </w:rPr>
        <w:t>ii.  toute nouvelle attribution d'un droit d'occupation à des fins de villégiature;</w:t>
      </w:r>
    </w:p>
    <w:p w14:paraId="048600B7" w14:textId="77777777" w:rsidR="00007ABC" w:rsidRPr="00182519" w:rsidRDefault="00007ABC" w:rsidP="00007ABC">
      <w:pPr>
        <w:spacing w:after="0"/>
        <w:rPr>
          <w:color w:val="000000"/>
          <w:szCs w:val="24"/>
          <w:lang w:eastAsia="fr-CA"/>
        </w:rPr>
      </w:pPr>
    </w:p>
    <w:p w14:paraId="23D61A57" w14:textId="77777777" w:rsidR="00007ABC" w:rsidRPr="00182519" w:rsidRDefault="00007ABC" w:rsidP="00007ABC">
      <w:pPr>
        <w:spacing w:after="0"/>
        <w:rPr>
          <w:color w:val="000000"/>
          <w:szCs w:val="24"/>
          <w:lang w:eastAsia="fr-CA"/>
        </w:rPr>
      </w:pPr>
      <w:r w:rsidRPr="00182519">
        <w:rPr>
          <w:color w:val="000000"/>
          <w:szCs w:val="24"/>
          <w:lang w:eastAsia="fr-CA"/>
        </w:rPr>
        <w:t>iii.  les travaux de terrassement ou de construction;</w:t>
      </w:r>
    </w:p>
    <w:p w14:paraId="67BD3560" w14:textId="77777777" w:rsidR="00007ABC" w:rsidRPr="00182519" w:rsidRDefault="00007ABC" w:rsidP="00007ABC">
      <w:pPr>
        <w:spacing w:after="0"/>
        <w:rPr>
          <w:color w:val="000000"/>
          <w:szCs w:val="24"/>
          <w:lang w:eastAsia="fr-CA"/>
        </w:rPr>
      </w:pPr>
    </w:p>
    <w:p w14:paraId="60B57F70" w14:textId="77777777" w:rsidR="00007ABC" w:rsidRPr="00182519" w:rsidRDefault="00007ABC" w:rsidP="00007ABC">
      <w:pPr>
        <w:spacing w:after="0"/>
        <w:rPr>
          <w:color w:val="000000"/>
          <w:szCs w:val="24"/>
          <w:lang w:eastAsia="fr-CA"/>
        </w:rPr>
      </w:pPr>
      <w:r w:rsidRPr="00182519">
        <w:rPr>
          <w:color w:val="000000"/>
          <w:szCs w:val="24"/>
          <w:lang w:eastAsia="fr-CA"/>
        </w:rPr>
        <w:t> 2° sont permises toutes les autres activités, sous réserve des conditions de réalisation contenues dans le plan de conservation; malgré le sous-paragraphe </w:t>
      </w:r>
      <w:r w:rsidRPr="00182519">
        <w:rPr>
          <w:i/>
          <w:iCs/>
          <w:color w:val="000000"/>
          <w:szCs w:val="24"/>
          <w:lang w:eastAsia="fr-CA"/>
        </w:rPr>
        <w:t>b</w:t>
      </w:r>
      <w:r w:rsidRPr="00182519">
        <w:rPr>
          <w:color w:val="000000"/>
          <w:szCs w:val="24"/>
          <w:lang w:eastAsia="fr-CA"/>
        </w:rPr>
        <w:t> du paragraphe 1°, sont également permises, sous réserve des conditions de réalisation contenues dans le plan de conservation, les activités effectuées pour répondre à des besoins domestiques et celles réalisées aux fins de maintenir la biodiversité.</w:t>
      </w:r>
    </w:p>
    <w:p w14:paraId="2DE6C42E" w14:textId="77777777" w:rsidR="00007ABC" w:rsidRPr="00182519" w:rsidRDefault="00007ABC" w:rsidP="00007ABC">
      <w:pPr>
        <w:spacing w:after="0"/>
        <w:rPr>
          <w:color w:val="000000"/>
          <w:szCs w:val="24"/>
          <w:lang w:eastAsia="fr-CA"/>
        </w:rPr>
      </w:pPr>
    </w:p>
    <w:p w14:paraId="0900E00C" w14:textId="77777777" w:rsidR="00007ABC" w:rsidRPr="00182519" w:rsidRDefault="00007ABC" w:rsidP="00007ABC">
      <w:pPr>
        <w:spacing w:after="0"/>
        <w:rPr>
          <w:color w:val="000000"/>
          <w:szCs w:val="24"/>
          <w:lang w:eastAsia="fr-CA"/>
        </w:rPr>
      </w:pPr>
      <w:r w:rsidRPr="00182519">
        <w:rPr>
          <w:color w:val="000000"/>
          <w:szCs w:val="24"/>
          <w:lang w:eastAsia="fr-CA"/>
        </w:rPr>
        <w:t>Les interdictions et les contraintes posées à la réalisation d'activités en vertu des paragraphes 1° et 2° du premier alinéa sont pareillement applicables, en outre des prohibitions prévues par l'article 69 de la Loi sur l'expropriation (chapitre E-24), sur tout terrain privé faisant l'objet d'une réserve pour fins publiques imposée par le ministre en application du titre III de cette loi.</w:t>
      </w:r>
    </w:p>
    <w:p w14:paraId="019FDCD8" w14:textId="77777777" w:rsidR="00007ABC" w:rsidRPr="00182519" w:rsidRDefault="00007ABC" w:rsidP="00007ABC">
      <w:pPr>
        <w:spacing w:after="0"/>
        <w:rPr>
          <w:color w:val="000000"/>
          <w:szCs w:val="24"/>
          <w:lang w:eastAsia="fr-CA"/>
        </w:rPr>
      </w:pPr>
    </w:p>
    <w:p w14:paraId="6CE7EB96" w14:textId="77777777" w:rsidR="00007ABC" w:rsidRPr="00182519" w:rsidRDefault="00007ABC" w:rsidP="00007ABC">
      <w:pPr>
        <w:spacing w:after="0"/>
        <w:rPr>
          <w:color w:val="000000"/>
          <w:szCs w:val="24"/>
          <w:lang w:eastAsia="fr-CA"/>
        </w:rPr>
      </w:pPr>
      <w:r w:rsidRPr="00182519">
        <w:rPr>
          <w:b/>
          <w:bCs/>
          <w:color w:val="000000"/>
          <w:szCs w:val="24"/>
          <w:lang w:eastAsia="fr-CA"/>
        </w:rPr>
        <w:lastRenderedPageBreak/>
        <w:t>35.</w:t>
      </w:r>
      <w:r w:rsidRPr="00182519">
        <w:rPr>
          <w:color w:val="000000"/>
          <w:szCs w:val="24"/>
          <w:lang w:eastAsia="fr-CA"/>
        </w:rPr>
        <w:t> Les activités permises et interdites sur le territoire d'un paysage humanisé projeté sont celles prévues par le plan de conservation de cette aire.</w:t>
      </w:r>
    </w:p>
    <w:p w14:paraId="1845BE46" w14:textId="77777777" w:rsidR="00007ABC" w:rsidRPr="00182519" w:rsidRDefault="00007ABC" w:rsidP="00007ABC">
      <w:pPr>
        <w:spacing w:after="0"/>
        <w:rPr>
          <w:color w:val="000000"/>
          <w:szCs w:val="24"/>
          <w:lang w:eastAsia="fr-CA"/>
        </w:rPr>
      </w:pPr>
    </w:p>
    <w:p w14:paraId="46A14E48" w14:textId="77777777" w:rsidR="00007ABC" w:rsidRPr="00182519" w:rsidRDefault="00007ABC" w:rsidP="00007ABC">
      <w:pPr>
        <w:spacing w:after="0"/>
        <w:rPr>
          <w:color w:val="000000"/>
          <w:szCs w:val="24"/>
          <w:lang w:eastAsia="fr-CA"/>
        </w:rPr>
      </w:pPr>
      <w:r w:rsidRPr="00182519">
        <w:rPr>
          <w:b/>
          <w:bCs/>
          <w:color w:val="000000"/>
          <w:szCs w:val="24"/>
          <w:lang w:eastAsia="fr-CA"/>
        </w:rPr>
        <w:t>36.</w:t>
      </w:r>
      <w:r w:rsidRPr="00182519">
        <w:rPr>
          <w:color w:val="000000"/>
          <w:szCs w:val="24"/>
          <w:lang w:eastAsia="fr-CA"/>
        </w:rPr>
        <w:t> Les conditions qui peuvent être imposées pour la réalisation d'une activité dans une réserve aquatique, une réserve de biodiversité, une réserve écologique et un paysage humanisé projetés peuvent comprendre l'imposition de frais, de même qu'un cautionnement ou une autre forme de garantie financière.</w:t>
      </w:r>
    </w:p>
    <w:p w14:paraId="35450B9B" w14:textId="77777777" w:rsidR="00007ABC" w:rsidRPr="00182519" w:rsidRDefault="00007ABC" w:rsidP="00007ABC">
      <w:pPr>
        <w:spacing w:after="0"/>
        <w:rPr>
          <w:color w:val="000000"/>
          <w:szCs w:val="24"/>
          <w:lang w:eastAsia="fr-CA"/>
        </w:rPr>
      </w:pPr>
    </w:p>
    <w:p w14:paraId="34DAFEEB" w14:textId="77777777" w:rsidR="00007ABC" w:rsidRPr="00182519" w:rsidRDefault="00007ABC" w:rsidP="00007ABC">
      <w:pPr>
        <w:spacing w:after="0"/>
        <w:rPr>
          <w:color w:val="000000"/>
          <w:szCs w:val="24"/>
          <w:lang w:eastAsia="fr-CA"/>
        </w:rPr>
      </w:pPr>
      <w:r w:rsidRPr="00182519">
        <w:rPr>
          <w:color w:val="000000"/>
          <w:szCs w:val="24"/>
          <w:lang w:eastAsia="fr-CA"/>
        </w:rPr>
        <w:t>Les conditions imposées peuvent aussi prévoir l'exigence d'obtenir une autorisation du ministre ou d'une autre autorité gouvernementale. Une autorisation ainsi donnée peut être suspendue ou révoquée:</w:t>
      </w:r>
    </w:p>
    <w:p w14:paraId="50724D65" w14:textId="77777777" w:rsidR="00007ABC" w:rsidRPr="00182519" w:rsidRDefault="00007ABC" w:rsidP="00007ABC">
      <w:pPr>
        <w:spacing w:after="0"/>
        <w:rPr>
          <w:color w:val="000000"/>
          <w:szCs w:val="24"/>
          <w:lang w:eastAsia="fr-CA"/>
        </w:rPr>
      </w:pPr>
    </w:p>
    <w:p w14:paraId="4C0FF53B" w14:textId="77777777" w:rsidR="00007ABC" w:rsidRPr="00182519" w:rsidRDefault="00007ABC" w:rsidP="00007ABC">
      <w:pPr>
        <w:spacing w:after="0"/>
        <w:rPr>
          <w:color w:val="000000"/>
          <w:szCs w:val="24"/>
          <w:lang w:eastAsia="fr-CA"/>
        </w:rPr>
      </w:pPr>
      <w:r w:rsidRPr="00182519">
        <w:rPr>
          <w:color w:val="000000"/>
          <w:szCs w:val="24"/>
          <w:lang w:eastAsia="fr-CA"/>
        </w:rPr>
        <w:t> 1° lorsque le titulaire ne respecte pas les conditions que le ministre a fixées ou les normes réglementaires édictées en vertu de la présente loi;</w:t>
      </w:r>
    </w:p>
    <w:p w14:paraId="1B3FB499" w14:textId="77777777" w:rsidR="00007ABC" w:rsidRPr="00182519" w:rsidRDefault="00007ABC" w:rsidP="00007ABC">
      <w:pPr>
        <w:spacing w:after="0"/>
        <w:rPr>
          <w:color w:val="000000"/>
          <w:szCs w:val="24"/>
          <w:lang w:eastAsia="fr-CA"/>
        </w:rPr>
      </w:pPr>
    </w:p>
    <w:p w14:paraId="76001517" w14:textId="77777777" w:rsidR="00007ABC" w:rsidRPr="00182519" w:rsidRDefault="00007ABC" w:rsidP="00007ABC">
      <w:pPr>
        <w:spacing w:after="0"/>
        <w:rPr>
          <w:color w:val="000000"/>
          <w:szCs w:val="24"/>
          <w:lang w:eastAsia="fr-CA"/>
        </w:rPr>
      </w:pPr>
      <w:r w:rsidRPr="00182519">
        <w:rPr>
          <w:color w:val="000000"/>
          <w:szCs w:val="24"/>
          <w:lang w:eastAsia="fr-CA"/>
        </w:rPr>
        <w:t> 2° lorsqu'elle a été accordée sur la foi de renseignements erronés ou faux;</w:t>
      </w:r>
    </w:p>
    <w:p w14:paraId="7C360671" w14:textId="77777777" w:rsidR="00007ABC" w:rsidRPr="00182519" w:rsidRDefault="00007ABC" w:rsidP="00007ABC">
      <w:pPr>
        <w:spacing w:after="0"/>
        <w:rPr>
          <w:color w:val="000000"/>
          <w:szCs w:val="24"/>
          <w:lang w:eastAsia="fr-CA"/>
        </w:rPr>
      </w:pPr>
    </w:p>
    <w:p w14:paraId="3FA21D41" w14:textId="77777777" w:rsidR="00007ABC" w:rsidRPr="00182519" w:rsidRDefault="00007ABC" w:rsidP="00007ABC">
      <w:pPr>
        <w:spacing w:after="0"/>
        <w:rPr>
          <w:color w:val="000000"/>
          <w:szCs w:val="24"/>
          <w:lang w:eastAsia="fr-CA"/>
        </w:rPr>
      </w:pPr>
      <w:r w:rsidRPr="00182519">
        <w:rPr>
          <w:color w:val="000000"/>
          <w:szCs w:val="24"/>
          <w:lang w:eastAsia="fr-CA"/>
        </w:rPr>
        <w:t> 3° lorsque cette mesure est devenue nécessaire pour assurer la protection de l'aire concernée.</w:t>
      </w:r>
    </w:p>
    <w:p w14:paraId="4949185C" w14:textId="77777777" w:rsidR="00007ABC" w:rsidRPr="00182519" w:rsidRDefault="00007ABC" w:rsidP="00007ABC">
      <w:pPr>
        <w:spacing w:after="0"/>
        <w:rPr>
          <w:color w:val="000000"/>
          <w:szCs w:val="24"/>
          <w:lang w:eastAsia="fr-CA"/>
        </w:rPr>
      </w:pPr>
    </w:p>
    <w:p w14:paraId="143861C8" w14:textId="77777777" w:rsidR="00007ABC" w:rsidRPr="00182519" w:rsidRDefault="00007ABC" w:rsidP="00007ABC">
      <w:pPr>
        <w:spacing w:after="0"/>
        <w:rPr>
          <w:color w:val="000000"/>
          <w:szCs w:val="24"/>
          <w:lang w:eastAsia="fr-CA"/>
        </w:rPr>
      </w:pPr>
      <w:r w:rsidRPr="00182519">
        <w:rPr>
          <w:color w:val="000000"/>
          <w:szCs w:val="24"/>
          <w:lang w:eastAsia="fr-CA"/>
        </w:rPr>
        <w:t>Avant de suspendre ou révoquer une autorisation, le ministre ou l'autorité concernée doit notifier par écrit au titulaire le préavis prescrit par l'article 5 de la Loi sur la justice administrative (chapitre J-3) et lui accorder un délai d'au moins 10 jours pour présenter ses observations.</w:t>
      </w:r>
    </w:p>
    <w:p w14:paraId="520BFFC2" w14:textId="77777777" w:rsidR="00007ABC" w:rsidRPr="00182519" w:rsidRDefault="00007ABC" w:rsidP="00007ABC">
      <w:pPr>
        <w:spacing w:after="0"/>
        <w:rPr>
          <w:color w:val="000000"/>
          <w:szCs w:val="24"/>
          <w:lang w:eastAsia="fr-CA"/>
        </w:rPr>
      </w:pPr>
    </w:p>
    <w:p w14:paraId="315FA7F8" w14:textId="77777777" w:rsidR="00007ABC" w:rsidRPr="00182519" w:rsidRDefault="00007ABC" w:rsidP="00007ABC">
      <w:pPr>
        <w:spacing w:after="0"/>
        <w:rPr>
          <w:color w:val="000000"/>
          <w:szCs w:val="24"/>
          <w:lang w:eastAsia="fr-CA"/>
        </w:rPr>
      </w:pPr>
      <w:r w:rsidRPr="00182519">
        <w:rPr>
          <w:color w:val="000000"/>
          <w:szCs w:val="24"/>
          <w:lang w:eastAsia="fr-CA"/>
        </w:rPr>
        <w:t>Ils peuvent toutefois, dans un contexte d'urgence ou en vue d'éviter que ne soit causé un préjudice irréparable, prendre une telle décision sans être tenus à ces obligations préalables. Dans ce cas, le titulaire peut, dans le délai indiqué, présenter ses observations pour une révision de la décision.</w:t>
      </w:r>
    </w:p>
    <w:p w14:paraId="3DBB9D8D" w14:textId="77777777" w:rsidR="00007ABC" w:rsidRPr="00182519" w:rsidRDefault="00007ABC" w:rsidP="00007ABC">
      <w:pPr>
        <w:spacing w:after="0"/>
        <w:rPr>
          <w:color w:val="000000"/>
          <w:szCs w:val="24"/>
          <w:lang w:eastAsia="fr-CA"/>
        </w:rPr>
      </w:pPr>
    </w:p>
    <w:p w14:paraId="6197F67F" w14:textId="77777777" w:rsidR="00007ABC" w:rsidRPr="00182519" w:rsidRDefault="00007ABC" w:rsidP="00007ABC">
      <w:pPr>
        <w:spacing w:after="0"/>
        <w:rPr>
          <w:color w:val="000000"/>
          <w:szCs w:val="24"/>
          <w:lang w:eastAsia="fr-CA"/>
        </w:rPr>
      </w:pPr>
      <w:bookmarkStart w:id="1915" w:name="D%%37_C"/>
      <w:bookmarkEnd w:id="1915"/>
      <w:r w:rsidRPr="00182519">
        <w:rPr>
          <w:b/>
          <w:bCs/>
          <w:color w:val="000000"/>
          <w:szCs w:val="24"/>
          <w:lang w:eastAsia="fr-CA"/>
        </w:rPr>
        <w:t>TITRE IV</w:t>
      </w:r>
      <w:r w:rsidRPr="00182519">
        <w:rPr>
          <w:color w:val="000000"/>
          <w:szCs w:val="24"/>
          <w:lang w:eastAsia="fr-CA"/>
        </w:rPr>
        <w:t> </w:t>
      </w:r>
      <w:r w:rsidRPr="00182519">
        <w:rPr>
          <w:color w:val="000000"/>
          <w:szCs w:val="24"/>
          <w:lang w:eastAsia="fr-CA"/>
        </w:rPr>
        <w:br/>
      </w:r>
      <w:r w:rsidRPr="00182519">
        <w:rPr>
          <w:caps/>
          <w:color w:val="000000"/>
          <w:szCs w:val="24"/>
          <w:lang w:eastAsia="fr-CA"/>
        </w:rPr>
        <w:t>PROTECTION PERMANENTE DE CERTAINS TERRITOIRES</w:t>
      </w:r>
    </w:p>
    <w:p w14:paraId="1DD862E5" w14:textId="77777777" w:rsidR="00007ABC" w:rsidRPr="00182519" w:rsidRDefault="00007ABC" w:rsidP="00007ABC">
      <w:pPr>
        <w:spacing w:after="0"/>
        <w:rPr>
          <w:color w:val="000000"/>
          <w:szCs w:val="24"/>
          <w:lang w:eastAsia="fr-CA"/>
        </w:rPr>
      </w:pPr>
    </w:p>
    <w:p w14:paraId="1156AF3B" w14:textId="77777777" w:rsidR="00007ABC" w:rsidRPr="00182519" w:rsidRDefault="00007ABC" w:rsidP="00007ABC">
      <w:pPr>
        <w:spacing w:after="0"/>
        <w:rPr>
          <w:color w:val="000000"/>
          <w:szCs w:val="24"/>
          <w:lang w:eastAsia="fr-CA"/>
        </w:rPr>
      </w:pPr>
      <w:r w:rsidRPr="00182519">
        <w:rPr>
          <w:b/>
          <w:bCs/>
          <w:color w:val="000000"/>
          <w:szCs w:val="24"/>
          <w:lang w:eastAsia="fr-CA"/>
        </w:rPr>
        <w:t>CHAPITRE I</w:t>
      </w:r>
      <w:r w:rsidRPr="00182519">
        <w:rPr>
          <w:color w:val="000000"/>
          <w:szCs w:val="24"/>
          <w:lang w:eastAsia="fr-CA"/>
        </w:rPr>
        <w:t> </w:t>
      </w:r>
      <w:r w:rsidRPr="00182519">
        <w:rPr>
          <w:color w:val="000000"/>
          <w:szCs w:val="24"/>
          <w:lang w:eastAsia="fr-CA"/>
        </w:rPr>
        <w:br/>
      </w:r>
      <w:r w:rsidRPr="00182519">
        <w:rPr>
          <w:caps/>
          <w:color w:val="000000"/>
          <w:szCs w:val="24"/>
          <w:lang w:eastAsia="fr-CA"/>
        </w:rPr>
        <w:t>RÉSERVE AQUATIQUE, RÉSERVE DE BIODIVERSITÉ, RÉSERVE ÉCOLOGIQUE ET PAYSAGE HUMANISÉ</w:t>
      </w:r>
    </w:p>
    <w:p w14:paraId="458D1B36" w14:textId="77777777" w:rsidR="00007ABC" w:rsidRPr="00182519" w:rsidRDefault="00007ABC" w:rsidP="00007ABC">
      <w:pPr>
        <w:spacing w:after="0"/>
        <w:rPr>
          <w:color w:val="000000"/>
          <w:szCs w:val="24"/>
          <w:lang w:eastAsia="fr-CA"/>
        </w:rPr>
      </w:pPr>
    </w:p>
    <w:p w14:paraId="5159C9F9" w14:textId="77777777" w:rsidR="00007ABC" w:rsidRPr="00182519" w:rsidRDefault="00007ABC" w:rsidP="00007ABC">
      <w:pPr>
        <w:spacing w:after="0"/>
        <w:rPr>
          <w:color w:val="000000"/>
          <w:szCs w:val="24"/>
          <w:lang w:eastAsia="fr-CA"/>
        </w:rPr>
      </w:pPr>
      <w:bookmarkStart w:id="1916" w:name="D%%37_E"/>
      <w:bookmarkEnd w:id="1916"/>
      <w:r w:rsidRPr="00182519">
        <w:rPr>
          <w:b/>
          <w:bCs/>
          <w:color w:val="000000"/>
          <w:szCs w:val="24"/>
          <w:lang w:eastAsia="fr-CA"/>
        </w:rPr>
        <w:t>SECTION I</w:t>
      </w:r>
      <w:r w:rsidRPr="00182519">
        <w:rPr>
          <w:color w:val="000000"/>
          <w:szCs w:val="24"/>
          <w:lang w:eastAsia="fr-CA"/>
        </w:rPr>
        <w:t> </w:t>
      </w:r>
      <w:r w:rsidRPr="00182519">
        <w:rPr>
          <w:color w:val="000000"/>
          <w:szCs w:val="24"/>
          <w:lang w:eastAsia="fr-CA"/>
        </w:rPr>
        <w:br/>
      </w:r>
      <w:r w:rsidRPr="00182519">
        <w:rPr>
          <w:caps/>
          <w:color w:val="000000"/>
          <w:szCs w:val="24"/>
          <w:lang w:eastAsia="fr-CA"/>
        </w:rPr>
        <w:t>CONSULTATION DU PUBLIC</w:t>
      </w:r>
    </w:p>
    <w:p w14:paraId="7CA629BF" w14:textId="77777777" w:rsidR="00007ABC" w:rsidRPr="00182519" w:rsidRDefault="00007ABC" w:rsidP="00007ABC">
      <w:pPr>
        <w:spacing w:after="0"/>
        <w:rPr>
          <w:color w:val="000000"/>
          <w:szCs w:val="24"/>
          <w:lang w:eastAsia="fr-CA"/>
        </w:rPr>
      </w:pPr>
    </w:p>
    <w:p w14:paraId="0D9C91DB" w14:textId="77777777" w:rsidR="00007ABC" w:rsidRPr="00182519" w:rsidRDefault="00007ABC" w:rsidP="00007ABC">
      <w:pPr>
        <w:spacing w:after="0"/>
        <w:rPr>
          <w:color w:val="000000"/>
          <w:szCs w:val="24"/>
          <w:lang w:eastAsia="fr-CA"/>
        </w:rPr>
      </w:pPr>
      <w:r w:rsidRPr="00182519">
        <w:rPr>
          <w:b/>
          <w:bCs/>
          <w:color w:val="000000"/>
          <w:szCs w:val="24"/>
          <w:lang w:eastAsia="fr-CA"/>
        </w:rPr>
        <w:t>37.</w:t>
      </w:r>
      <w:r w:rsidRPr="00182519">
        <w:rPr>
          <w:color w:val="000000"/>
          <w:szCs w:val="24"/>
          <w:lang w:eastAsia="fr-CA"/>
        </w:rPr>
        <w:t> Une consultation du public est effectuée par le ministre, conformément aux dispositions qui suivent, à la suite de la mise en réserve d'un territoire en vertu de l'article 27.</w:t>
      </w:r>
    </w:p>
    <w:p w14:paraId="4A942FA3" w14:textId="77777777" w:rsidR="00007ABC" w:rsidRPr="00182519" w:rsidRDefault="00007ABC" w:rsidP="00007ABC">
      <w:pPr>
        <w:spacing w:after="0"/>
        <w:rPr>
          <w:color w:val="000000"/>
          <w:szCs w:val="24"/>
          <w:lang w:eastAsia="fr-CA"/>
        </w:rPr>
      </w:pPr>
    </w:p>
    <w:p w14:paraId="31F45915" w14:textId="77777777" w:rsidR="00007ABC" w:rsidRPr="00182519" w:rsidRDefault="00007ABC" w:rsidP="00007ABC">
      <w:pPr>
        <w:spacing w:after="0"/>
        <w:rPr>
          <w:color w:val="000000"/>
          <w:szCs w:val="24"/>
          <w:lang w:eastAsia="fr-CA"/>
        </w:rPr>
      </w:pPr>
      <w:bookmarkStart w:id="1917" w:name="D%%38_F"/>
      <w:bookmarkEnd w:id="1917"/>
      <w:r w:rsidRPr="00182519">
        <w:rPr>
          <w:color w:val="000000"/>
          <w:szCs w:val="24"/>
          <w:lang w:eastAsia="fr-CA"/>
        </w:rPr>
        <w:t>§ 1. —  </w:t>
      </w:r>
      <w:r w:rsidRPr="00182519">
        <w:rPr>
          <w:i/>
          <w:iCs/>
          <w:color w:val="000000"/>
          <w:szCs w:val="24"/>
          <w:lang w:eastAsia="fr-CA"/>
        </w:rPr>
        <w:t>Réserve écologique</w:t>
      </w:r>
    </w:p>
    <w:p w14:paraId="060A3E71" w14:textId="77777777" w:rsidR="00007ABC" w:rsidRPr="00182519" w:rsidRDefault="00007ABC" w:rsidP="00007ABC">
      <w:pPr>
        <w:spacing w:after="0"/>
        <w:rPr>
          <w:color w:val="000000"/>
          <w:szCs w:val="24"/>
          <w:lang w:eastAsia="fr-CA"/>
        </w:rPr>
      </w:pPr>
    </w:p>
    <w:p w14:paraId="520A3749" w14:textId="77777777" w:rsidR="00007ABC" w:rsidRPr="00182519" w:rsidRDefault="00007ABC" w:rsidP="00007ABC">
      <w:pPr>
        <w:spacing w:after="0"/>
        <w:rPr>
          <w:color w:val="000000"/>
          <w:szCs w:val="24"/>
          <w:lang w:eastAsia="fr-CA"/>
        </w:rPr>
      </w:pPr>
      <w:r w:rsidRPr="00182519">
        <w:rPr>
          <w:b/>
          <w:bCs/>
          <w:color w:val="000000"/>
          <w:szCs w:val="24"/>
          <w:lang w:eastAsia="fr-CA"/>
        </w:rPr>
        <w:t>38.</w:t>
      </w:r>
      <w:r w:rsidRPr="00182519">
        <w:rPr>
          <w:color w:val="000000"/>
          <w:szCs w:val="24"/>
          <w:lang w:eastAsia="fr-CA"/>
        </w:rPr>
        <w:t> Avant de proposer au gouvernement la constitution d'un territoire en réserve écologique, le ministre recueille les commentaires du public. À cette fin, en plus des autres renseignements dont la présence est exigée par l'article 29, l'avis de mise en réserve publié à la </w:t>
      </w:r>
      <w:r w:rsidRPr="00182519">
        <w:rPr>
          <w:i/>
          <w:iCs/>
          <w:color w:val="000000"/>
          <w:szCs w:val="24"/>
          <w:lang w:eastAsia="fr-CA"/>
        </w:rPr>
        <w:t>Gazette officielle du Québec</w:t>
      </w:r>
      <w:r w:rsidRPr="00182519">
        <w:rPr>
          <w:color w:val="000000"/>
          <w:szCs w:val="24"/>
          <w:lang w:eastAsia="fr-CA"/>
        </w:rPr>
        <w:t> doit préciser:</w:t>
      </w:r>
    </w:p>
    <w:p w14:paraId="6CF7DB3C" w14:textId="77777777" w:rsidR="00007ABC" w:rsidRPr="00182519" w:rsidRDefault="00007ABC" w:rsidP="00007ABC">
      <w:pPr>
        <w:spacing w:after="0"/>
        <w:rPr>
          <w:color w:val="000000"/>
          <w:szCs w:val="24"/>
          <w:lang w:eastAsia="fr-CA"/>
        </w:rPr>
      </w:pPr>
    </w:p>
    <w:p w14:paraId="7BA28654" w14:textId="77777777" w:rsidR="00007ABC" w:rsidRPr="00182519" w:rsidRDefault="00007ABC" w:rsidP="00007ABC">
      <w:pPr>
        <w:spacing w:after="0"/>
        <w:rPr>
          <w:color w:val="000000"/>
          <w:szCs w:val="24"/>
          <w:lang w:eastAsia="fr-CA"/>
        </w:rPr>
      </w:pPr>
      <w:r w:rsidRPr="00182519">
        <w:rPr>
          <w:color w:val="000000"/>
          <w:szCs w:val="24"/>
          <w:lang w:eastAsia="fr-CA"/>
        </w:rPr>
        <w:t> 1° qu'un statut permanent de protection ne pourra être décrété par le gouvernement avant qu'un délai de 60 jours ne se soit écoulé depuis la publication de l'avis à la </w:t>
      </w:r>
      <w:r w:rsidRPr="00182519">
        <w:rPr>
          <w:i/>
          <w:iCs/>
          <w:color w:val="000000"/>
          <w:szCs w:val="24"/>
          <w:lang w:eastAsia="fr-CA"/>
        </w:rPr>
        <w:t>Gazette officielle du Québec</w:t>
      </w:r>
      <w:r w:rsidRPr="00182519">
        <w:rPr>
          <w:color w:val="000000"/>
          <w:szCs w:val="24"/>
          <w:lang w:eastAsia="fr-CA"/>
        </w:rPr>
        <w:t>;</w:t>
      </w:r>
    </w:p>
    <w:p w14:paraId="25083655" w14:textId="77777777" w:rsidR="00007ABC" w:rsidRPr="00182519" w:rsidRDefault="00007ABC" w:rsidP="00007ABC">
      <w:pPr>
        <w:spacing w:after="0"/>
        <w:rPr>
          <w:color w:val="000000"/>
          <w:szCs w:val="24"/>
          <w:lang w:eastAsia="fr-CA"/>
        </w:rPr>
      </w:pPr>
    </w:p>
    <w:p w14:paraId="4719316C" w14:textId="77777777" w:rsidR="00007ABC" w:rsidRPr="00182519" w:rsidRDefault="00007ABC" w:rsidP="00007ABC">
      <w:pPr>
        <w:spacing w:after="0"/>
        <w:rPr>
          <w:color w:val="000000"/>
          <w:szCs w:val="24"/>
          <w:lang w:eastAsia="fr-CA"/>
        </w:rPr>
      </w:pPr>
      <w:r w:rsidRPr="00182519">
        <w:rPr>
          <w:color w:val="000000"/>
          <w:szCs w:val="24"/>
          <w:lang w:eastAsia="fr-CA"/>
        </w:rPr>
        <w:t> 2° que tout intéressé peut, durant ce délai, transmettre des commentaires à la personne qui y est désignée.</w:t>
      </w:r>
    </w:p>
    <w:p w14:paraId="2C89CE35" w14:textId="77777777" w:rsidR="00007ABC" w:rsidRPr="00182519" w:rsidRDefault="00007ABC" w:rsidP="00007ABC">
      <w:pPr>
        <w:spacing w:after="0"/>
        <w:rPr>
          <w:color w:val="000000"/>
          <w:szCs w:val="24"/>
          <w:lang w:eastAsia="fr-CA"/>
        </w:rPr>
      </w:pPr>
    </w:p>
    <w:p w14:paraId="3DB89627" w14:textId="77777777" w:rsidR="00007ABC" w:rsidRPr="00182519" w:rsidRDefault="00007ABC" w:rsidP="00007ABC">
      <w:pPr>
        <w:spacing w:after="0"/>
        <w:rPr>
          <w:color w:val="000000"/>
          <w:szCs w:val="24"/>
          <w:lang w:eastAsia="fr-CA"/>
        </w:rPr>
      </w:pPr>
      <w:r w:rsidRPr="00182519">
        <w:rPr>
          <w:color w:val="000000"/>
          <w:szCs w:val="24"/>
          <w:lang w:eastAsia="fr-CA"/>
        </w:rPr>
        <w:t>§ 2. —  </w:t>
      </w:r>
      <w:r w:rsidRPr="00182519">
        <w:rPr>
          <w:i/>
          <w:iCs/>
          <w:color w:val="000000"/>
          <w:szCs w:val="24"/>
          <w:lang w:eastAsia="fr-CA"/>
        </w:rPr>
        <w:t>Réserve aquatique, réserve de biodiversité et paysage humanisé</w:t>
      </w:r>
    </w:p>
    <w:p w14:paraId="6D653A45" w14:textId="77777777" w:rsidR="00007ABC" w:rsidRPr="00182519" w:rsidRDefault="00007ABC" w:rsidP="00007ABC">
      <w:pPr>
        <w:spacing w:after="0"/>
        <w:rPr>
          <w:color w:val="000000"/>
          <w:szCs w:val="24"/>
          <w:lang w:eastAsia="fr-CA"/>
        </w:rPr>
      </w:pPr>
    </w:p>
    <w:p w14:paraId="5F795CAE" w14:textId="77777777" w:rsidR="00007ABC" w:rsidRPr="00182519" w:rsidRDefault="00007ABC" w:rsidP="00007ABC">
      <w:pPr>
        <w:spacing w:after="0"/>
        <w:rPr>
          <w:color w:val="000000"/>
          <w:szCs w:val="24"/>
          <w:lang w:eastAsia="fr-CA"/>
        </w:rPr>
      </w:pPr>
      <w:r w:rsidRPr="00182519">
        <w:rPr>
          <w:b/>
          <w:bCs/>
          <w:color w:val="000000"/>
          <w:szCs w:val="24"/>
          <w:lang w:eastAsia="fr-CA"/>
        </w:rPr>
        <w:t>39.</w:t>
      </w:r>
      <w:r w:rsidRPr="00182519">
        <w:rPr>
          <w:color w:val="000000"/>
          <w:szCs w:val="24"/>
          <w:lang w:eastAsia="fr-CA"/>
        </w:rPr>
        <w:t> Avant que ne soit proposé au gouvernement un statut permanent de protection pour un territoire mis en réserve à titre de réserve aquatique, de réserve de biodiversité ou de paysage humanisé projeté, le ministre confie le mandat de tenir une consultation du public soit au Bureau d'audiences publiques sur l'environnement, soit à une ou à plusieurs personnes qu'il désigne comme commissaires à cette fin.</w:t>
      </w:r>
    </w:p>
    <w:p w14:paraId="4DE5638A" w14:textId="77777777" w:rsidR="00007ABC" w:rsidRPr="00182519" w:rsidRDefault="00007ABC" w:rsidP="00007ABC">
      <w:pPr>
        <w:spacing w:after="0"/>
        <w:rPr>
          <w:color w:val="000000"/>
          <w:szCs w:val="24"/>
          <w:lang w:eastAsia="fr-CA"/>
        </w:rPr>
      </w:pPr>
    </w:p>
    <w:p w14:paraId="74288749" w14:textId="77777777" w:rsidR="00007ABC" w:rsidRPr="00182519" w:rsidRDefault="00007ABC" w:rsidP="00007ABC">
      <w:pPr>
        <w:spacing w:after="0"/>
        <w:rPr>
          <w:color w:val="000000"/>
          <w:szCs w:val="24"/>
          <w:lang w:eastAsia="fr-CA"/>
        </w:rPr>
      </w:pPr>
      <w:r w:rsidRPr="00182519">
        <w:rPr>
          <w:color w:val="000000"/>
          <w:szCs w:val="24"/>
          <w:lang w:eastAsia="fr-CA"/>
        </w:rPr>
        <w:t>Le gouvernement peut cependant exempter d'un tel processus de consultation tout projet qu'il désigne. Cette décision peut notamment être prise lorsqu'il juge que d'autres voies sont susceptibles de fournir un éclairage des différents enjeux d'un tel projet, telle l'application d'un processus d'évaluation et d'examen des impacts sur l'environnement et le milieu social prévu au chapitre II de la Loi sur la qualité de l'environnement (chapitre Q-2).</w:t>
      </w:r>
    </w:p>
    <w:p w14:paraId="51DAF9C6" w14:textId="77777777" w:rsidR="00007ABC" w:rsidRPr="00182519" w:rsidRDefault="00007ABC" w:rsidP="00007ABC">
      <w:pPr>
        <w:spacing w:after="0"/>
        <w:rPr>
          <w:color w:val="000000"/>
          <w:szCs w:val="24"/>
          <w:lang w:eastAsia="fr-CA"/>
        </w:rPr>
      </w:pPr>
    </w:p>
    <w:p w14:paraId="58ACFD51" w14:textId="77777777" w:rsidR="00007ABC" w:rsidRPr="00182519" w:rsidRDefault="00007ABC" w:rsidP="00007ABC">
      <w:pPr>
        <w:spacing w:after="0"/>
        <w:rPr>
          <w:color w:val="000000"/>
          <w:szCs w:val="24"/>
          <w:lang w:eastAsia="fr-CA"/>
        </w:rPr>
      </w:pPr>
      <w:r w:rsidRPr="00182519">
        <w:rPr>
          <w:color w:val="000000"/>
          <w:szCs w:val="24"/>
          <w:lang w:eastAsia="fr-CA"/>
        </w:rPr>
        <w:t>Dans tous les cas où une exemption est ainsi décrétée, le ministre publie à la </w:t>
      </w:r>
      <w:r w:rsidRPr="00182519">
        <w:rPr>
          <w:i/>
          <w:iCs/>
          <w:color w:val="000000"/>
          <w:szCs w:val="24"/>
          <w:lang w:eastAsia="fr-CA"/>
        </w:rPr>
        <w:t>Gazette officielle du Québec</w:t>
      </w:r>
      <w:r w:rsidRPr="00182519">
        <w:rPr>
          <w:color w:val="000000"/>
          <w:szCs w:val="24"/>
          <w:lang w:eastAsia="fr-CA"/>
        </w:rPr>
        <w:t> un avis comprenant les mentions exigées aux paragraphes 1° et 2° de l'article 38 en faisant les adaptations nécessaires. Cet avis est également publié dans un journal distribué dans la région concernée ou, à défaut, dans la région la plus rapprochée de l'aire protégée visée. La décision du gouvernement, qui expose sommairement les motifs justifiant l'exemption, est publiée à la </w:t>
      </w:r>
      <w:r w:rsidRPr="00182519">
        <w:rPr>
          <w:i/>
          <w:iCs/>
          <w:color w:val="000000"/>
          <w:szCs w:val="24"/>
          <w:lang w:eastAsia="fr-CA"/>
        </w:rPr>
        <w:t>Gazette officielle du Québec</w:t>
      </w:r>
      <w:r w:rsidRPr="00182519">
        <w:rPr>
          <w:color w:val="000000"/>
          <w:szCs w:val="24"/>
          <w:lang w:eastAsia="fr-CA"/>
        </w:rPr>
        <w:t> avec l'avis du ministre.</w:t>
      </w:r>
    </w:p>
    <w:p w14:paraId="7F7EE4D6" w14:textId="77777777" w:rsidR="00007ABC" w:rsidRPr="00182519" w:rsidRDefault="00007ABC" w:rsidP="00007ABC">
      <w:pPr>
        <w:spacing w:after="0"/>
        <w:rPr>
          <w:color w:val="000000"/>
          <w:szCs w:val="24"/>
          <w:lang w:eastAsia="fr-CA"/>
        </w:rPr>
      </w:pPr>
    </w:p>
    <w:p w14:paraId="421DF2D5" w14:textId="77777777" w:rsidR="00007ABC" w:rsidRPr="00182519" w:rsidRDefault="00007ABC" w:rsidP="00007ABC">
      <w:pPr>
        <w:spacing w:after="0"/>
        <w:rPr>
          <w:color w:val="000000"/>
          <w:szCs w:val="24"/>
          <w:lang w:eastAsia="fr-CA"/>
        </w:rPr>
      </w:pPr>
      <w:r w:rsidRPr="00182519">
        <w:rPr>
          <w:b/>
          <w:bCs/>
          <w:color w:val="000000"/>
          <w:szCs w:val="24"/>
          <w:lang w:eastAsia="fr-CA"/>
        </w:rPr>
        <w:t>40.</w:t>
      </w:r>
      <w:r w:rsidRPr="00182519">
        <w:rPr>
          <w:color w:val="000000"/>
          <w:szCs w:val="24"/>
          <w:lang w:eastAsia="fr-CA"/>
        </w:rPr>
        <w:t> Les dispositions des articles 6.3 à 6.6 de la Loi sur la qualité de l'environnement (chapitre Q-2) s'appliquent en faisant les adaptations nécessaires aux consultations tenues par le Bureau d'audiences publiques sur l'environnement.</w:t>
      </w:r>
    </w:p>
    <w:p w14:paraId="11F9B06B" w14:textId="77777777" w:rsidR="00007ABC" w:rsidRPr="00182519" w:rsidRDefault="00007ABC" w:rsidP="00007ABC">
      <w:pPr>
        <w:spacing w:after="0"/>
        <w:rPr>
          <w:color w:val="000000"/>
          <w:szCs w:val="24"/>
          <w:lang w:eastAsia="fr-CA"/>
        </w:rPr>
      </w:pPr>
    </w:p>
    <w:p w14:paraId="32F1C6F3" w14:textId="77777777" w:rsidR="00007ABC" w:rsidRPr="00182519" w:rsidRDefault="00007ABC" w:rsidP="00007ABC">
      <w:pPr>
        <w:spacing w:after="0"/>
        <w:rPr>
          <w:color w:val="000000"/>
          <w:szCs w:val="24"/>
          <w:lang w:eastAsia="fr-CA"/>
        </w:rPr>
      </w:pPr>
      <w:r w:rsidRPr="00182519">
        <w:rPr>
          <w:b/>
          <w:bCs/>
          <w:color w:val="000000"/>
          <w:szCs w:val="24"/>
          <w:lang w:eastAsia="fr-CA"/>
        </w:rPr>
        <w:t>41.</w:t>
      </w:r>
      <w:r w:rsidRPr="00182519">
        <w:rPr>
          <w:color w:val="000000"/>
          <w:szCs w:val="24"/>
          <w:lang w:eastAsia="fr-CA"/>
        </w:rPr>
        <w:t> Lorsqu'une ou des personnes sont désignées comme commissaires par le ministre en vertu de l'article 39, elles soumettent à son approbation les règles élaborées pour assurer la bonne conduite de la consultation qui leur est confiée.</w:t>
      </w:r>
    </w:p>
    <w:p w14:paraId="006A1619" w14:textId="77777777" w:rsidR="00007ABC" w:rsidRPr="00182519" w:rsidRDefault="00007ABC" w:rsidP="00007ABC">
      <w:pPr>
        <w:spacing w:after="0"/>
        <w:rPr>
          <w:color w:val="000000"/>
          <w:szCs w:val="24"/>
          <w:lang w:eastAsia="fr-CA"/>
        </w:rPr>
      </w:pPr>
    </w:p>
    <w:p w14:paraId="00DE6AF1" w14:textId="77777777" w:rsidR="00007ABC" w:rsidRPr="00182519" w:rsidRDefault="00007ABC" w:rsidP="00007ABC">
      <w:pPr>
        <w:spacing w:after="0"/>
        <w:rPr>
          <w:color w:val="000000"/>
          <w:szCs w:val="24"/>
          <w:lang w:eastAsia="fr-CA"/>
        </w:rPr>
      </w:pPr>
      <w:r w:rsidRPr="00182519">
        <w:rPr>
          <w:color w:val="000000"/>
          <w:szCs w:val="24"/>
          <w:lang w:eastAsia="fr-CA"/>
        </w:rPr>
        <w:t>Le mandat de ces personnes se termine par la remise de leur rapport au ministre. Elles ont droit, pour la réalisation de leur mandat, à la rémunération ainsi qu'aux allocations et indemnités déterminées par le gouvernement.</w:t>
      </w:r>
    </w:p>
    <w:p w14:paraId="6FB95952" w14:textId="77777777" w:rsidR="00007ABC" w:rsidRPr="00182519" w:rsidRDefault="00007ABC" w:rsidP="00007ABC">
      <w:pPr>
        <w:spacing w:after="0"/>
        <w:rPr>
          <w:color w:val="000000"/>
          <w:szCs w:val="24"/>
          <w:lang w:eastAsia="fr-CA"/>
        </w:rPr>
      </w:pPr>
    </w:p>
    <w:p w14:paraId="34A485DA" w14:textId="77777777" w:rsidR="00007ABC" w:rsidRPr="00182519" w:rsidRDefault="00007ABC" w:rsidP="00007ABC">
      <w:pPr>
        <w:spacing w:after="0"/>
        <w:rPr>
          <w:color w:val="000000"/>
          <w:szCs w:val="24"/>
          <w:lang w:eastAsia="fr-CA"/>
        </w:rPr>
      </w:pPr>
      <w:r w:rsidRPr="00182519">
        <w:rPr>
          <w:b/>
          <w:bCs/>
          <w:color w:val="000000"/>
          <w:szCs w:val="24"/>
          <w:lang w:eastAsia="fr-CA"/>
        </w:rPr>
        <w:t>42.</w:t>
      </w:r>
      <w:r w:rsidRPr="00182519">
        <w:rPr>
          <w:color w:val="000000"/>
          <w:szCs w:val="24"/>
          <w:lang w:eastAsia="fr-CA"/>
        </w:rPr>
        <w:t> La consultation prévue au premier alinéa de l'article 39 débute autant que possible dans les 12 mois de la publication à la </w:t>
      </w:r>
      <w:r w:rsidRPr="00182519">
        <w:rPr>
          <w:i/>
          <w:iCs/>
          <w:color w:val="000000"/>
          <w:szCs w:val="24"/>
          <w:lang w:eastAsia="fr-CA"/>
        </w:rPr>
        <w:t>Gazette officielle du Québec</w:t>
      </w:r>
      <w:r w:rsidRPr="00182519">
        <w:rPr>
          <w:color w:val="000000"/>
          <w:szCs w:val="24"/>
          <w:lang w:eastAsia="fr-CA"/>
        </w:rPr>
        <w:t> de l'avis prévu à l'article 29 de la présente loi.</w:t>
      </w:r>
    </w:p>
    <w:p w14:paraId="26AFCC72" w14:textId="77777777" w:rsidR="00007ABC" w:rsidRPr="00182519" w:rsidRDefault="00007ABC" w:rsidP="00007ABC">
      <w:pPr>
        <w:spacing w:after="0"/>
        <w:rPr>
          <w:color w:val="000000"/>
          <w:szCs w:val="24"/>
          <w:lang w:eastAsia="fr-CA"/>
        </w:rPr>
      </w:pPr>
    </w:p>
    <w:p w14:paraId="4142F97F" w14:textId="77777777" w:rsidR="00007ABC" w:rsidRPr="00182519" w:rsidRDefault="00007ABC" w:rsidP="00007ABC">
      <w:pPr>
        <w:spacing w:after="0"/>
        <w:rPr>
          <w:color w:val="000000"/>
          <w:szCs w:val="24"/>
          <w:lang w:eastAsia="fr-CA"/>
        </w:rPr>
      </w:pPr>
      <w:r w:rsidRPr="00182519">
        <w:rPr>
          <w:color w:val="000000"/>
          <w:szCs w:val="24"/>
          <w:lang w:eastAsia="fr-CA"/>
        </w:rPr>
        <w:t>Le rapport du Bureau ou, le cas échéant, celui produit par les personnes désignées commissaires, doit être remis au ministre dans les six mois de la fin des consultations. Il est rendu accessible au public à la date et selon les modalités prévues par le ministre.</w:t>
      </w:r>
    </w:p>
    <w:p w14:paraId="416A4CF0" w14:textId="77777777" w:rsidR="00007ABC" w:rsidRPr="00182519" w:rsidRDefault="00007ABC" w:rsidP="00007ABC">
      <w:pPr>
        <w:spacing w:after="0"/>
        <w:rPr>
          <w:color w:val="000000"/>
          <w:szCs w:val="24"/>
          <w:lang w:eastAsia="fr-CA"/>
        </w:rPr>
      </w:pPr>
    </w:p>
    <w:p w14:paraId="261657D3" w14:textId="77777777" w:rsidR="00007ABC" w:rsidRPr="00182519" w:rsidRDefault="00007ABC" w:rsidP="00007ABC">
      <w:pPr>
        <w:spacing w:after="0"/>
        <w:rPr>
          <w:color w:val="000000"/>
          <w:szCs w:val="24"/>
          <w:lang w:eastAsia="fr-CA"/>
        </w:rPr>
      </w:pPr>
      <w:bookmarkStart w:id="1918" w:name="D%%43_E"/>
      <w:bookmarkEnd w:id="1918"/>
      <w:r w:rsidRPr="00182519">
        <w:rPr>
          <w:b/>
          <w:bCs/>
          <w:color w:val="000000"/>
          <w:szCs w:val="24"/>
          <w:lang w:eastAsia="fr-CA"/>
        </w:rPr>
        <w:t>SECTION II</w:t>
      </w:r>
      <w:r w:rsidRPr="00182519">
        <w:rPr>
          <w:color w:val="000000"/>
          <w:szCs w:val="24"/>
          <w:lang w:eastAsia="fr-CA"/>
        </w:rPr>
        <w:t> </w:t>
      </w:r>
      <w:r w:rsidRPr="00182519">
        <w:rPr>
          <w:color w:val="000000"/>
          <w:szCs w:val="24"/>
          <w:lang w:eastAsia="fr-CA"/>
        </w:rPr>
        <w:br/>
      </w:r>
      <w:r w:rsidRPr="00182519">
        <w:rPr>
          <w:caps/>
          <w:color w:val="000000"/>
          <w:szCs w:val="24"/>
          <w:lang w:eastAsia="fr-CA"/>
        </w:rPr>
        <w:t>STATUT PERMANENT DE PROTECTION</w:t>
      </w:r>
    </w:p>
    <w:p w14:paraId="4233FBD0" w14:textId="77777777" w:rsidR="00007ABC" w:rsidRPr="00182519" w:rsidRDefault="00007ABC" w:rsidP="00007ABC">
      <w:pPr>
        <w:spacing w:after="0"/>
        <w:rPr>
          <w:color w:val="000000"/>
          <w:szCs w:val="24"/>
          <w:lang w:eastAsia="fr-CA"/>
        </w:rPr>
      </w:pPr>
    </w:p>
    <w:p w14:paraId="5F504350" w14:textId="77777777" w:rsidR="00007ABC" w:rsidRPr="00182519" w:rsidRDefault="00007ABC" w:rsidP="00007ABC">
      <w:pPr>
        <w:spacing w:after="0"/>
        <w:rPr>
          <w:color w:val="000000"/>
          <w:szCs w:val="24"/>
          <w:lang w:eastAsia="fr-CA"/>
        </w:rPr>
      </w:pPr>
      <w:r w:rsidRPr="00182519">
        <w:rPr>
          <w:b/>
          <w:bCs/>
          <w:color w:val="000000"/>
          <w:szCs w:val="24"/>
          <w:lang w:eastAsia="fr-CA"/>
        </w:rPr>
        <w:t>43.</w:t>
      </w:r>
      <w:r w:rsidRPr="00182519">
        <w:rPr>
          <w:color w:val="000000"/>
          <w:szCs w:val="24"/>
          <w:lang w:eastAsia="fr-CA"/>
        </w:rPr>
        <w:t xml:space="preserve"> Le ministre peut recommander au gouvernement de conférer au territoire ou à une partie d'un territoire mis en réserve en vertu de l'article 27 de la présente loi un des statuts permanents de </w:t>
      </w:r>
      <w:r w:rsidRPr="00182519">
        <w:rPr>
          <w:color w:val="000000"/>
          <w:szCs w:val="24"/>
          <w:lang w:eastAsia="fr-CA"/>
        </w:rPr>
        <w:lastRenderedPageBreak/>
        <w:t>protection suivants: réserve aquatique, réserve de biodiversité, réserve écologique ou paysage humanisé.</w:t>
      </w:r>
    </w:p>
    <w:p w14:paraId="25332B5B" w14:textId="77777777" w:rsidR="00007ABC" w:rsidRPr="00182519" w:rsidRDefault="00007ABC" w:rsidP="00007ABC">
      <w:pPr>
        <w:spacing w:after="0"/>
        <w:rPr>
          <w:color w:val="000000"/>
          <w:szCs w:val="24"/>
          <w:lang w:eastAsia="fr-CA"/>
        </w:rPr>
      </w:pPr>
    </w:p>
    <w:p w14:paraId="37130CFD" w14:textId="77777777" w:rsidR="00007ABC" w:rsidRPr="00182519" w:rsidRDefault="00007ABC" w:rsidP="00007ABC">
      <w:pPr>
        <w:spacing w:after="0"/>
        <w:rPr>
          <w:color w:val="000000"/>
          <w:szCs w:val="24"/>
          <w:lang w:eastAsia="fr-CA"/>
        </w:rPr>
      </w:pPr>
      <w:r w:rsidRPr="00182519">
        <w:rPr>
          <w:color w:val="000000"/>
          <w:szCs w:val="24"/>
          <w:lang w:eastAsia="fr-CA"/>
        </w:rPr>
        <w:t>Le ministre soumet à la même occasion au gouvernement, pour approbation, le plan de conservation applicable au territoire en cause ou, s'il s'agit d'un paysage humanisé dont la gestion est confiée à une autorité municipale, la convention de protection proposée.</w:t>
      </w:r>
    </w:p>
    <w:p w14:paraId="70E611F6" w14:textId="77777777" w:rsidR="00007ABC" w:rsidRPr="00182519" w:rsidRDefault="00007ABC" w:rsidP="00007ABC">
      <w:pPr>
        <w:spacing w:after="0"/>
        <w:rPr>
          <w:color w:val="000000"/>
          <w:szCs w:val="24"/>
          <w:lang w:eastAsia="fr-CA"/>
        </w:rPr>
      </w:pPr>
    </w:p>
    <w:p w14:paraId="454BF238" w14:textId="77777777" w:rsidR="00007ABC" w:rsidRPr="00182519" w:rsidRDefault="00007ABC" w:rsidP="00007ABC">
      <w:pPr>
        <w:spacing w:after="0"/>
        <w:rPr>
          <w:color w:val="000000"/>
          <w:szCs w:val="24"/>
          <w:lang w:eastAsia="fr-CA"/>
        </w:rPr>
      </w:pPr>
      <w:r w:rsidRPr="00182519">
        <w:rPr>
          <w:b/>
          <w:bCs/>
          <w:color w:val="000000"/>
          <w:szCs w:val="24"/>
          <w:lang w:eastAsia="fr-CA"/>
        </w:rPr>
        <w:t>44.</w:t>
      </w:r>
      <w:r w:rsidRPr="00182519">
        <w:rPr>
          <w:color w:val="000000"/>
          <w:szCs w:val="24"/>
          <w:lang w:eastAsia="fr-CA"/>
        </w:rPr>
        <w:t> Outre les consultations du public prévues à la section I, la constitution d'une réserve aquatique, d'une réserve de biodiversité, d'une réserve écologique ou d'un paysage humanisé, ainsi que la modification de leurs limites et leur abolition sont décrétées par le gouvernement, sur proposition du ministre, sous réserve:</w:t>
      </w:r>
    </w:p>
    <w:p w14:paraId="0D981EE5" w14:textId="77777777" w:rsidR="00007ABC" w:rsidRPr="00182519" w:rsidRDefault="00007ABC" w:rsidP="00007ABC">
      <w:pPr>
        <w:spacing w:after="0"/>
        <w:rPr>
          <w:color w:val="000000"/>
          <w:szCs w:val="24"/>
          <w:lang w:eastAsia="fr-CA"/>
        </w:rPr>
      </w:pPr>
    </w:p>
    <w:p w14:paraId="1FE5F4C9" w14:textId="77777777" w:rsidR="00007ABC" w:rsidRPr="00182519" w:rsidRDefault="00007ABC" w:rsidP="00007ABC">
      <w:pPr>
        <w:spacing w:after="0"/>
        <w:rPr>
          <w:color w:val="000000"/>
          <w:szCs w:val="24"/>
          <w:lang w:eastAsia="fr-CA"/>
        </w:rPr>
      </w:pPr>
      <w:r w:rsidRPr="00182519">
        <w:rPr>
          <w:color w:val="000000"/>
          <w:szCs w:val="24"/>
          <w:lang w:eastAsia="fr-CA"/>
        </w:rPr>
        <w:t> 1° de respecter les prescriptions du chapitre VI du titre I de la Loi sur l'aménagement et l'urbanisme (chapitre A-19.1) lorsqu'elles trouvent application sur le territoire de l'aire visée;</w:t>
      </w:r>
    </w:p>
    <w:p w14:paraId="53EC8255" w14:textId="77777777" w:rsidR="00007ABC" w:rsidRPr="00182519" w:rsidRDefault="00007ABC" w:rsidP="00007ABC">
      <w:pPr>
        <w:spacing w:after="0"/>
        <w:rPr>
          <w:color w:val="000000"/>
          <w:szCs w:val="24"/>
          <w:lang w:eastAsia="fr-CA"/>
        </w:rPr>
      </w:pPr>
    </w:p>
    <w:p w14:paraId="3350E360" w14:textId="77777777" w:rsidR="00007ABC" w:rsidRPr="00182519" w:rsidRDefault="00007ABC" w:rsidP="00007ABC">
      <w:pPr>
        <w:spacing w:after="0"/>
        <w:rPr>
          <w:color w:val="000000"/>
          <w:szCs w:val="24"/>
          <w:lang w:eastAsia="fr-CA"/>
        </w:rPr>
      </w:pPr>
      <w:r w:rsidRPr="00182519">
        <w:rPr>
          <w:color w:val="000000"/>
          <w:szCs w:val="24"/>
          <w:lang w:eastAsia="fr-CA"/>
        </w:rPr>
        <w:t> 2° de requérir l'avis de la Commission de protection du territoire agricole du Québec lorsque les terres visées sont situées, en tout ou en partie, dans une aire retenue pour fins de contrôle ou dans une zone agricole établie en vertu de la Loi sur la protection du territoire et des activités agricoles (chapitre P-41.1);</w:t>
      </w:r>
    </w:p>
    <w:p w14:paraId="412FB450" w14:textId="77777777" w:rsidR="00007ABC" w:rsidRPr="00182519" w:rsidRDefault="00007ABC" w:rsidP="00007ABC">
      <w:pPr>
        <w:spacing w:after="0"/>
        <w:rPr>
          <w:color w:val="000000"/>
          <w:szCs w:val="24"/>
          <w:lang w:eastAsia="fr-CA"/>
        </w:rPr>
      </w:pPr>
    </w:p>
    <w:p w14:paraId="5E25441E" w14:textId="77777777" w:rsidR="00007ABC" w:rsidRPr="00182519" w:rsidRDefault="00007ABC" w:rsidP="00007ABC">
      <w:pPr>
        <w:spacing w:after="0"/>
        <w:rPr>
          <w:color w:val="000000"/>
          <w:szCs w:val="24"/>
          <w:lang w:eastAsia="fr-CA"/>
        </w:rPr>
      </w:pPr>
      <w:r w:rsidRPr="00182519">
        <w:rPr>
          <w:color w:val="000000"/>
          <w:szCs w:val="24"/>
          <w:lang w:eastAsia="fr-CA"/>
        </w:rPr>
        <w:t> 3° de la publication à la </w:t>
      </w:r>
      <w:r w:rsidRPr="00182519">
        <w:rPr>
          <w:i/>
          <w:iCs/>
          <w:color w:val="000000"/>
          <w:szCs w:val="24"/>
          <w:lang w:eastAsia="fr-CA"/>
        </w:rPr>
        <w:t>Gazette officielle du Québec</w:t>
      </w:r>
      <w:r w:rsidRPr="00182519">
        <w:rPr>
          <w:color w:val="000000"/>
          <w:szCs w:val="24"/>
          <w:lang w:eastAsia="fr-CA"/>
        </w:rPr>
        <w:t> d'un avis de la décision du gouvernement, accompagnée du plan de l'aire, ainsi que du plan de conservation ou de la convention de protection du paysage humanisé applicable.</w:t>
      </w:r>
    </w:p>
    <w:p w14:paraId="56B311AF" w14:textId="77777777" w:rsidR="00007ABC" w:rsidRPr="00182519" w:rsidRDefault="00007ABC" w:rsidP="00007ABC">
      <w:pPr>
        <w:spacing w:after="0"/>
        <w:rPr>
          <w:color w:val="000000"/>
          <w:szCs w:val="24"/>
          <w:lang w:eastAsia="fr-CA"/>
        </w:rPr>
      </w:pPr>
    </w:p>
    <w:p w14:paraId="2EBA37CC" w14:textId="77777777" w:rsidR="00007ABC" w:rsidRPr="00182519" w:rsidRDefault="00007ABC" w:rsidP="00007ABC">
      <w:pPr>
        <w:spacing w:after="0"/>
        <w:rPr>
          <w:color w:val="000000"/>
          <w:szCs w:val="24"/>
          <w:lang w:eastAsia="fr-CA"/>
        </w:rPr>
      </w:pPr>
      <w:r w:rsidRPr="00182519">
        <w:rPr>
          <w:b/>
          <w:bCs/>
          <w:color w:val="000000"/>
          <w:szCs w:val="24"/>
          <w:lang w:eastAsia="fr-CA"/>
        </w:rPr>
        <w:t>45.</w:t>
      </w:r>
      <w:r w:rsidRPr="00182519">
        <w:rPr>
          <w:color w:val="000000"/>
          <w:szCs w:val="24"/>
          <w:lang w:eastAsia="fr-CA"/>
        </w:rPr>
        <w:t> Le statut permanent de protection d'un territoire, le plan de conservation ou, le cas échéant, la convention qui lui est applicable, ainsi que toute modification ou abrogation, prennent effet à la date de la publication du décret à la </w:t>
      </w:r>
      <w:r w:rsidRPr="00182519">
        <w:rPr>
          <w:i/>
          <w:iCs/>
          <w:color w:val="000000"/>
          <w:szCs w:val="24"/>
          <w:lang w:eastAsia="fr-CA"/>
        </w:rPr>
        <w:t>Gazette officielle du Québec</w:t>
      </w:r>
      <w:r w:rsidRPr="00182519">
        <w:rPr>
          <w:color w:val="000000"/>
          <w:szCs w:val="24"/>
          <w:lang w:eastAsia="fr-CA"/>
        </w:rPr>
        <w:t> ou à toute date ultérieure qui y est fixée.</w:t>
      </w:r>
    </w:p>
    <w:p w14:paraId="38FB630E" w14:textId="77777777" w:rsidR="00007ABC" w:rsidRPr="00182519" w:rsidRDefault="00007ABC" w:rsidP="00007ABC">
      <w:pPr>
        <w:spacing w:after="0"/>
        <w:rPr>
          <w:color w:val="000000"/>
          <w:szCs w:val="24"/>
          <w:lang w:eastAsia="fr-CA"/>
        </w:rPr>
      </w:pPr>
    </w:p>
    <w:p w14:paraId="1F13D0AD" w14:textId="77777777" w:rsidR="00007ABC" w:rsidRPr="00182519" w:rsidRDefault="00007ABC" w:rsidP="00007ABC">
      <w:pPr>
        <w:spacing w:after="0"/>
        <w:rPr>
          <w:color w:val="000000"/>
          <w:szCs w:val="24"/>
          <w:lang w:eastAsia="fr-CA"/>
        </w:rPr>
      </w:pPr>
      <w:r w:rsidRPr="00182519">
        <w:rPr>
          <w:b/>
          <w:bCs/>
          <w:color w:val="000000"/>
          <w:szCs w:val="24"/>
          <w:lang w:eastAsia="fr-CA"/>
        </w:rPr>
        <w:t>SECTION III</w:t>
      </w:r>
      <w:r w:rsidRPr="00182519">
        <w:rPr>
          <w:color w:val="000000"/>
          <w:szCs w:val="24"/>
          <w:lang w:eastAsia="fr-CA"/>
        </w:rPr>
        <w:t> </w:t>
      </w:r>
      <w:r w:rsidRPr="00182519">
        <w:rPr>
          <w:color w:val="000000"/>
          <w:szCs w:val="24"/>
          <w:lang w:eastAsia="fr-CA"/>
        </w:rPr>
        <w:br/>
      </w:r>
      <w:r w:rsidRPr="00182519">
        <w:rPr>
          <w:caps/>
          <w:color w:val="000000"/>
          <w:szCs w:val="24"/>
          <w:lang w:eastAsia="fr-CA"/>
        </w:rPr>
        <w:t>RÉGIME DES ACTIVITÉS</w:t>
      </w:r>
    </w:p>
    <w:p w14:paraId="5639465A" w14:textId="77777777" w:rsidR="00007ABC" w:rsidRPr="00182519" w:rsidRDefault="00007ABC" w:rsidP="00007ABC">
      <w:pPr>
        <w:spacing w:after="0"/>
        <w:rPr>
          <w:color w:val="000000"/>
          <w:szCs w:val="24"/>
          <w:lang w:eastAsia="fr-CA"/>
        </w:rPr>
      </w:pPr>
    </w:p>
    <w:p w14:paraId="6E4CCBCD" w14:textId="77777777" w:rsidR="00007ABC" w:rsidRPr="00182519" w:rsidRDefault="00007ABC" w:rsidP="00007ABC">
      <w:pPr>
        <w:spacing w:after="0"/>
        <w:rPr>
          <w:color w:val="000000"/>
          <w:szCs w:val="24"/>
          <w:lang w:eastAsia="fr-CA"/>
        </w:rPr>
      </w:pPr>
      <w:r w:rsidRPr="00182519">
        <w:rPr>
          <w:color w:val="000000"/>
          <w:szCs w:val="24"/>
          <w:lang w:eastAsia="fr-CA"/>
        </w:rPr>
        <w:t>§ 1. —  </w:t>
      </w:r>
      <w:r w:rsidRPr="00182519">
        <w:rPr>
          <w:i/>
          <w:iCs/>
          <w:color w:val="000000"/>
          <w:szCs w:val="24"/>
          <w:lang w:eastAsia="fr-CA"/>
        </w:rPr>
        <w:t>Réserve aquatique, réserve de biodiversité et réserve écologique</w:t>
      </w:r>
    </w:p>
    <w:p w14:paraId="133360E6" w14:textId="77777777" w:rsidR="00007ABC" w:rsidRPr="00182519" w:rsidRDefault="00007ABC" w:rsidP="00007ABC">
      <w:pPr>
        <w:spacing w:after="0"/>
        <w:rPr>
          <w:color w:val="000000"/>
          <w:szCs w:val="24"/>
          <w:lang w:eastAsia="fr-CA"/>
        </w:rPr>
      </w:pPr>
    </w:p>
    <w:p w14:paraId="351920E9" w14:textId="77777777" w:rsidR="00007ABC" w:rsidRPr="00182519" w:rsidRDefault="00007ABC" w:rsidP="00007ABC">
      <w:pPr>
        <w:spacing w:after="0"/>
        <w:rPr>
          <w:color w:val="000000"/>
          <w:szCs w:val="24"/>
          <w:lang w:eastAsia="fr-CA"/>
        </w:rPr>
      </w:pPr>
      <w:r w:rsidRPr="00182519">
        <w:rPr>
          <w:b/>
          <w:bCs/>
          <w:color w:val="000000"/>
          <w:szCs w:val="24"/>
          <w:lang w:eastAsia="fr-CA"/>
        </w:rPr>
        <w:t>46.</w:t>
      </w:r>
      <w:r w:rsidRPr="00182519">
        <w:rPr>
          <w:color w:val="000000"/>
          <w:szCs w:val="24"/>
          <w:lang w:eastAsia="fr-CA"/>
        </w:rPr>
        <w:t> Dans une réserve aquatique et une réserve de biodiversité:</w:t>
      </w:r>
    </w:p>
    <w:p w14:paraId="20105DD1" w14:textId="77777777" w:rsidR="00007ABC" w:rsidRPr="00182519" w:rsidRDefault="00007ABC" w:rsidP="00007ABC">
      <w:pPr>
        <w:spacing w:after="0"/>
        <w:rPr>
          <w:color w:val="000000"/>
          <w:szCs w:val="24"/>
          <w:lang w:eastAsia="fr-CA"/>
        </w:rPr>
      </w:pPr>
    </w:p>
    <w:p w14:paraId="2EEBE63B" w14:textId="77777777" w:rsidR="00007ABC" w:rsidRPr="00182519" w:rsidRDefault="00007ABC" w:rsidP="00007ABC">
      <w:pPr>
        <w:spacing w:after="0"/>
        <w:rPr>
          <w:color w:val="000000"/>
          <w:szCs w:val="24"/>
          <w:lang w:eastAsia="fr-CA"/>
        </w:rPr>
      </w:pPr>
      <w:r w:rsidRPr="00182519">
        <w:rPr>
          <w:color w:val="000000"/>
          <w:szCs w:val="24"/>
          <w:lang w:eastAsia="fr-CA"/>
        </w:rPr>
        <w:t> 1° sont interdites les activités suivantes:</w:t>
      </w:r>
    </w:p>
    <w:p w14:paraId="2AEC2DF7" w14:textId="77777777" w:rsidR="00007ABC" w:rsidRPr="00182519" w:rsidRDefault="00007ABC" w:rsidP="00007ABC">
      <w:pPr>
        <w:spacing w:after="0"/>
        <w:rPr>
          <w:color w:val="000000"/>
          <w:szCs w:val="24"/>
          <w:lang w:eastAsia="fr-CA"/>
        </w:rPr>
      </w:pPr>
    </w:p>
    <w:p w14:paraId="41AC2FFA" w14:textId="77777777" w:rsidR="00007ABC" w:rsidRPr="00182519" w:rsidRDefault="00007ABC" w:rsidP="00007ABC">
      <w:pPr>
        <w:spacing w:after="0"/>
        <w:rPr>
          <w:color w:val="000000"/>
          <w:szCs w:val="24"/>
          <w:lang w:eastAsia="fr-CA"/>
        </w:rPr>
      </w:pPr>
      <w:r w:rsidRPr="00182519">
        <w:rPr>
          <w:i/>
          <w:iCs/>
          <w:color w:val="000000"/>
          <w:szCs w:val="24"/>
          <w:lang w:eastAsia="fr-CA"/>
        </w:rPr>
        <w:t>a)</w:t>
      </w:r>
      <w:r w:rsidRPr="00182519">
        <w:rPr>
          <w:color w:val="000000"/>
          <w:szCs w:val="24"/>
          <w:lang w:eastAsia="fr-CA"/>
        </w:rPr>
        <w:t>  les activités d'aménagement forestier au sens de la Loi sur l'aménagement durable du territoire forestier (chapitre A-18.1);</w:t>
      </w:r>
    </w:p>
    <w:p w14:paraId="05B95C18" w14:textId="77777777" w:rsidR="00007ABC" w:rsidRPr="00182519" w:rsidRDefault="00007ABC" w:rsidP="00007ABC">
      <w:pPr>
        <w:spacing w:after="0"/>
        <w:rPr>
          <w:color w:val="000000"/>
          <w:szCs w:val="24"/>
          <w:lang w:eastAsia="fr-CA"/>
        </w:rPr>
      </w:pPr>
    </w:p>
    <w:p w14:paraId="330EC921" w14:textId="77777777" w:rsidR="00007ABC" w:rsidRPr="00182519" w:rsidRDefault="00007ABC" w:rsidP="00007ABC">
      <w:pPr>
        <w:spacing w:after="0"/>
        <w:rPr>
          <w:color w:val="000000"/>
          <w:szCs w:val="24"/>
          <w:lang w:eastAsia="fr-CA"/>
        </w:rPr>
      </w:pPr>
      <w:r w:rsidRPr="00182519">
        <w:rPr>
          <w:i/>
          <w:iCs/>
          <w:color w:val="000000"/>
          <w:szCs w:val="24"/>
          <w:lang w:eastAsia="fr-CA"/>
        </w:rPr>
        <w:t>b)</w:t>
      </w:r>
      <w:r w:rsidRPr="00182519">
        <w:rPr>
          <w:color w:val="000000"/>
          <w:szCs w:val="24"/>
          <w:lang w:eastAsia="fr-CA"/>
        </w:rPr>
        <w:t>  l'exploitation minière, gazière ou pétrolière;</w:t>
      </w:r>
    </w:p>
    <w:p w14:paraId="5946CA9B" w14:textId="77777777" w:rsidR="00007ABC" w:rsidRPr="00182519" w:rsidRDefault="00007ABC" w:rsidP="00007ABC">
      <w:pPr>
        <w:spacing w:after="0"/>
        <w:rPr>
          <w:color w:val="000000"/>
          <w:szCs w:val="24"/>
          <w:lang w:eastAsia="fr-CA"/>
        </w:rPr>
      </w:pPr>
    </w:p>
    <w:p w14:paraId="0BD7916D" w14:textId="77777777" w:rsidR="00007ABC" w:rsidRPr="00182519" w:rsidRDefault="00007ABC" w:rsidP="00007ABC">
      <w:pPr>
        <w:spacing w:after="0"/>
        <w:rPr>
          <w:color w:val="000000"/>
          <w:szCs w:val="24"/>
          <w:lang w:eastAsia="fr-CA"/>
        </w:rPr>
      </w:pPr>
      <w:r w:rsidRPr="00182519">
        <w:rPr>
          <w:i/>
          <w:iCs/>
          <w:color w:val="000000"/>
          <w:szCs w:val="24"/>
          <w:lang w:eastAsia="fr-CA"/>
        </w:rPr>
        <w:t>c)</w:t>
      </w:r>
      <w:r w:rsidRPr="00182519">
        <w:rPr>
          <w:color w:val="000000"/>
          <w:szCs w:val="24"/>
          <w:lang w:eastAsia="fr-CA"/>
        </w:rPr>
        <w:t>  les activités d'exploration minière, gazière ou pétrolière, de recherche de saumure ou de réservoir souterrain, de prospection, de fouille ou de sondage;</w:t>
      </w:r>
    </w:p>
    <w:p w14:paraId="67F2B266" w14:textId="77777777" w:rsidR="00007ABC" w:rsidRPr="00182519" w:rsidRDefault="00007ABC" w:rsidP="00007ABC">
      <w:pPr>
        <w:spacing w:after="0"/>
        <w:rPr>
          <w:color w:val="000000"/>
          <w:szCs w:val="24"/>
          <w:lang w:eastAsia="fr-CA"/>
        </w:rPr>
      </w:pPr>
    </w:p>
    <w:p w14:paraId="64B2EEE9" w14:textId="77777777" w:rsidR="00007ABC" w:rsidRPr="00182519" w:rsidRDefault="00007ABC" w:rsidP="00007ABC">
      <w:pPr>
        <w:spacing w:after="0"/>
        <w:rPr>
          <w:color w:val="000000"/>
          <w:szCs w:val="24"/>
          <w:lang w:eastAsia="fr-CA"/>
        </w:rPr>
      </w:pPr>
      <w:r w:rsidRPr="00182519">
        <w:rPr>
          <w:i/>
          <w:iCs/>
          <w:color w:val="000000"/>
          <w:szCs w:val="24"/>
          <w:lang w:eastAsia="fr-CA"/>
        </w:rPr>
        <w:t>d)</w:t>
      </w:r>
      <w:r w:rsidRPr="00182519">
        <w:rPr>
          <w:color w:val="000000"/>
          <w:szCs w:val="24"/>
          <w:lang w:eastAsia="fr-CA"/>
        </w:rPr>
        <w:t>  l'exploitation des forces hydrauliques et toute production commerciale ou industrielle d'énergie;</w:t>
      </w:r>
    </w:p>
    <w:p w14:paraId="3F844426" w14:textId="77777777" w:rsidR="00007ABC" w:rsidRPr="00182519" w:rsidRDefault="00007ABC" w:rsidP="00007ABC">
      <w:pPr>
        <w:spacing w:after="0"/>
        <w:rPr>
          <w:color w:val="000000"/>
          <w:szCs w:val="24"/>
          <w:lang w:eastAsia="fr-CA"/>
        </w:rPr>
      </w:pPr>
    </w:p>
    <w:p w14:paraId="50374809" w14:textId="77777777" w:rsidR="00007ABC" w:rsidRPr="00182519" w:rsidRDefault="00007ABC" w:rsidP="00007ABC">
      <w:pPr>
        <w:spacing w:after="0"/>
        <w:rPr>
          <w:color w:val="000000"/>
          <w:szCs w:val="24"/>
          <w:lang w:eastAsia="fr-CA"/>
        </w:rPr>
      </w:pPr>
      <w:r w:rsidRPr="00182519">
        <w:rPr>
          <w:i/>
          <w:iCs/>
          <w:color w:val="000000"/>
          <w:szCs w:val="24"/>
          <w:lang w:eastAsia="fr-CA"/>
        </w:rPr>
        <w:t>e)</w:t>
      </w:r>
      <w:r w:rsidRPr="00182519">
        <w:rPr>
          <w:color w:val="000000"/>
          <w:szCs w:val="24"/>
          <w:lang w:eastAsia="fr-CA"/>
        </w:rPr>
        <w:t>  toute autre activité interdite par le plan de conservation approuvé;</w:t>
      </w:r>
    </w:p>
    <w:p w14:paraId="73D36020" w14:textId="77777777" w:rsidR="00007ABC" w:rsidRPr="00182519" w:rsidRDefault="00007ABC" w:rsidP="00007ABC">
      <w:pPr>
        <w:spacing w:after="0"/>
        <w:rPr>
          <w:color w:val="000000"/>
          <w:szCs w:val="24"/>
          <w:lang w:eastAsia="fr-CA"/>
        </w:rPr>
      </w:pPr>
    </w:p>
    <w:p w14:paraId="0F1BAA2F" w14:textId="77777777" w:rsidR="00007ABC" w:rsidRPr="00182519" w:rsidRDefault="00007ABC" w:rsidP="00007ABC">
      <w:pPr>
        <w:spacing w:after="0"/>
        <w:rPr>
          <w:color w:val="000000"/>
          <w:szCs w:val="24"/>
          <w:lang w:eastAsia="fr-CA"/>
        </w:rPr>
      </w:pPr>
      <w:r w:rsidRPr="00182519">
        <w:rPr>
          <w:i/>
          <w:iCs/>
          <w:color w:val="000000"/>
          <w:szCs w:val="24"/>
          <w:lang w:eastAsia="fr-CA"/>
        </w:rPr>
        <w:lastRenderedPageBreak/>
        <w:t>f)</w:t>
      </w:r>
      <w:r w:rsidRPr="00182519">
        <w:rPr>
          <w:color w:val="000000"/>
          <w:szCs w:val="24"/>
          <w:lang w:eastAsia="fr-CA"/>
        </w:rPr>
        <w:t>  toute autre activité que peut prohiber le gouvernement par voie réglementaire;</w:t>
      </w:r>
    </w:p>
    <w:p w14:paraId="335C789C" w14:textId="77777777" w:rsidR="00007ABC" w:rsidRPr="00182519" w:rsidRDefault="00007ABC" w:rsidP="00007ABC">
      <w:pPr>
        <w:spacing w:after="0"/>
        <w:rPr>
          <w:color w:val="000000"/>
          <w:szCs w:val="24"/>
          <w:lang w:eastAsia="fr-CA"/>
        </w:rPr>
      </w:pPr>
    </w:p>
    <w:p w14:paraId="7D8BC099" w14:textId="77777777" w:rsidR="00007ABC" w:rsidRPr="00182519" w:rsidRDefault="00007ABC" w:rsidP="00007ABC">
      <w:pPr>
        <w:spacing w:after="0"/>
        <w:rPr>
          <w:color w:val="000000"/>
          <w:szCs w:val="24"/>
          <w:lang w:eastAsia="fr-CA"/>
        </w:rPr>
      </w:pPr>
      <w:r w:rsidRPr="00182519">
        <w:rPr>
          <w:i/>
          <w:iCs/>
          <w:color w:val="000000"/>
          <w:szCs w:val="24"/>
          <w:lang w:eastAsia="fr-CA"/>
        </w:rPr>
        <w:t>g)</w:t>
      </w:r>
      <w:r w:rsidRPr="00182519">
        <w:rPr>
          <w:color w:val="000000"/>
          <w:szCs w:val="24"/>
          <w:lang w:eastAsia="fr-CA"/>
        </w:rPr>
        <w:t>  sous réserve des mesures au plan les autorisant et prévoyant leurs conditions de réalisation:</w:t>
      </w:r>
    </w:p>
    <w:p w14:paraId="7568BC2B" w14:textId="77777777" w:rsidR="00007ABC" w:rsidRPr="00182519" w:rsidRDefault="00007ABC" w:rsidP="00007ABC">
      <w:pPr>
        <w:spacing w:after="0"/>
        <w:rPr>
          <w:color w:val="000000"/>
          <w:szCs w:val="24"/>
          <w:lang w:eastAsia="fr-CA"/>
        </w:rPr>
      </w:pPr>
    </w:p>
    <w:p w14:paraId="4E07B0EF" w14:textId="77777777" w:rsidR="00007ABC" w:rsidRPr="00182519" w:rsidRDefault="00007ABC" w:rsidP="00007ABC">
      <w:pPr>
        <w:spacing w:after="0"/>
        <w:rPr>
          <w:color w:val="000000"/>
          <w:szCs w:val="24"/>
          <w:lang w:eastAsia="fr-CA"/>
        </w:rPr>
      </w:pPr>
      <w:r w:rsidRPr="00182519">
        <w:rPr>
          <w:color w:val="000000"/>
          <w:szCs w:val="24"/>
          <w:lang w:eastAsia="fr-CA"/>
        </w:rPr>
        <w:t>i.  l'attribution d'un droit d'occupation à des fins de villégiature;</w:t>
      </w:r>
    </w:p>
    <w:p w14:paraId="181BAFA5" w14:textId="77777777" w:rsidR="00007ABC" w:rsidRPr="00182519" w:rsidRDefault="00007ABC" w:rsidP="00007ABC">
      <w:pPr>
        <w:spacing w:after="0"/>
        <w:rPr>
          <w:color w:val="000000"/>
          <w:szCs w:val="24"/>
          <w:lang w:eastAsia="fr-CA"/>
        </w:rPr>
      </w:pPr>
    </w:p>
    <w:p w14:paraId="792E1937" w14:textId="77777777" w:rsidR="00007ABC" w:rsidRPr="00182519" w:rsidRDefault="00007ABC" w:rsidP="00007ABC">
      <w:pPr>
        <w:spacing w:after="0"/>
        <w:rPr>
          <w:color w:val="000000"/>
          <w:szCs w:val="24"/>
          <w:lang w:eastAsia="fr-CA"/>
        </w:rPr>
      </w:pPr>
      <w:r w:rsidRPr="00182519">
        <w:rPr>
          <w:color w:val="000000"/>
          <w:szCs w:val="24"/>
          <w:lang w:eastAsia="fr-CA"/>
        </w:rPr>
        <w:t>ii.  les travaux de terrassement, de remblayage ou de construction;</w:t>
      </w:r>
    </w:p>
    <w:p w14:paraId="788A4FBC" w14:textId="77777777" w:rsidR="00007ABC" w:rsidRPr="00182519" w:rsidRDefault="00007ABC" w:rsidP="00007ABC">
      <w:pPr>
        <w:spacing w:after="0"/>
        <w:rPr>
          <w:color w:val="000000"/>
          <w:szCs w:val="24"/>
          <w:lang w:eastAsia="fr-CA"/>
        </w:rPr>
      </w:pPr>
    </w:p>
    <w:p w14:paraId="6D21C9C4" w14:textId="77777777" w:rsidR="00007ABC" w:rsidRPr="00182519" w:rsidRDefault="00007ABC" w:rsidP="00007ABC">
      <w:pPr>
        <w:spacing w:after="0"/>
        <w:rPr>
          <w:color w:val="000000"/>
          <w:szCs w:val="24"/>
          <w:lang w:eastAsia="fr-CA"/>
        </w:rPr>
      </w:pPr>
      <w:r w:rsidRPr="00182519">
        <w:rPr>
          <w:color w:val="000000"/>
          <w:szCs w:val="24"/>
          <w:lang w:eastAsia="fr-CA"/>
        </w:rPr>
        <w:t>iii.  les activités commerciales;</w:t>
      </w:r>
    </w:p>
    <w:p w14:paraId="444668C0" w14:textId="77777777" w:rsidR="00007ABC" w:rsidRPr="00182519" w:rsidRDefault="00007ABC" w:rsidP="00007ABC">
      <w:pPr>
        <w:spacing w:after="0"/>
        <w:rPr>
          <w:color w:val="000000"/>
          <w:szCs w:val="24"/>
          <w:lang w:eastAsia="fr-CA"/>
        </w:rPr>
      </w:pPr>
    </w:p>
    <w:p w14:paraId="5C2D7407" w14:textId="77777777" w:rsidR="00007ABC" w:rsidRPr="00182519" w:rsidRDefault="00007ABC" w:rsidP="00007ABC">
      <w:pPr>
        <w:spacing w:after="0"/>
        <w:rPr>
          <w:color w:val="000000"/>
          <w:szCs w:val="24"/>
          <w:lang w:eastAsia="fr-CA"/>
        </w:rPr>
      </w:pPr>
      <w:r w:rsidRPr="00182519">
        <w:rPr>
          <w:color w:val="000000"/>
          <w:szCs w:val="24"/>
          <w:lang w:eastAsia="fr-CA"/>
        </w:rPr>
        <w:t> 2° sont permises toutes les autres activités, sous réserve des conditions de réalisation contenues dans le plan de conservation approuvé; malgré le sous-paragraphe </w:t>
      </w:r>
      <w:r w:rsidRPr="00182519">
        <w:rPr>
          <w:i/>
          <w:iCs/>
          <w:color w:val="000000"/>
          <w:szCs w:val="24"/>
          <w:lang w:eastAsia="fr-CA"/>
        </w:rPr>
        <w:t>a</w:t>
      </w:r>
      <w:r w:rsidRPr="00182519">
        <w:rPr>
          <w:color w:val="000000"/>
          <w:szCs w:val="24"/>
          <w:lang w:eastAsia="fr-CA"/>
        </w:rPr>
        <w:t> du paragraphe 1°, sont également permises, sous réserve des conditions de réalisation contenues dans le plan de conservation, les activités effectuées pour répondre à des besoins domestiques et celles réalisées aux fins du maintien de la biodiversité.</w:t>
      </w:r>
    </w:p>
    <w:p w14:paraId="56C9080F" w14:textId="77777777" w:rsidR="00007ABC" w:rsidRPr="00182519" w:rsidRDefault="00007ABC" w:rsidP="00007ABC">
      <w:pPr>
        <w:spacing w:after="0"/>
        <w:rPr>
          <w:color w:val="000000"/>
          <w:szCs w:val="24"/>
          <w:lang w:eastAsia="fr-CA"/>
        </w:rPr>
      </w:pPr>
    </w:p>
    <w:p w14:paraId="79470748" w14:textId="77777777" w:rsidR="00007ABC" w:rsidRPr="00182519" w:rsidRDefault="00007ABC" w:rsidP="00007ABC">
      <w:pPr>
        <w:spacing w:after="0"/>
        <w:rPr>
          <w:color w:val="000000"/>
          <w:szCs w:val="24"/>
          <w:lang w:eastAsia="fr-CA"/>
        </w:rPr>
      </w:pPr>
      <w:r w:rsidRPr="00182519">
        <w:rPr>
          <w:b/>
          <w:bCs/>
          <w:color w:val="000000"/>
          <w:szCs w:val="24"/>
          <w:lang w:eastAsia="fr-CA"/>
        </w:rPr>
        <w:t>47.</w:t>
      </w:r>
      <w:r w:rsidRPr="00182519">
        <w:rPr>
          <w:color w:val="000000"/>
          <w:szCs w:val="24"/>
          <w:lang w:eastAsia="fr-CA"/>
        </w:rPr>
        <w:t> Dans une réserve aquatique, sont en outre interdites les activités suivantes:</w:t>
      </w:r>
    </w:p>
    <w:p w14:paraId="34EF3B36" w14:textId="77777777" w:rsidR="00007ABC" w:rsidRPr="00182519" w:rsidRDefault="00007ABC" w:rsidP="00007ABC">
      <w:pPr>
        <w:spacing w:after="0"/>
        <w:rPr>
          <w:color w:val="000000"/>
          <w:szCs w:val="24"/>
          <w:lang w:eastAsia="fr-CA"/>
        </w:rPr>
      </w:pPr>
    </w:p>
    <w:p w14:paraId="58BF4961" w14:textId="77777777" w:rsidR="00007ABC" w:rsidRPr="00182519" w:rsidRDefault="00007ABC" w:rsidP="00007ABC">
      <w:pPr>
        <w:spacing w:after="0"/>
        <w:rPr>
          <w:color w:val="000000"/>
          <w:szCs w:val="24"/>
          <w:lang w:eastAsia="fr-CA"/>
        </w:rPr>
      </w:pPr>
      <w:r w:rsidRPr="00182519">
        <w:rPr>
          <w:color w:val="000000"/>
          <w:szCs w:val="24"/>
          <w:lang w:eastAsia="fr-CA"/>
        </w:rPr>
        <w:t> 1° tout type d'activité susceptible de dégrader le lit, les rives, le littoral ou d'affecter autrement l'intégrité du plan d'eau ou du cours d'eau;</w:t>
      </w:r>
    </w:p>
    <w:p w14:paraId="3D6EE202" w14:textId="77777777" w:rsidR="00007ABC" w:rsidRPr="00182519" w:rsidRDefault="00007ABC" w:rsidP="00007ABC">
      <w:pPr>
        <w:spacing w:after="0"/>
        <w:rPr>
          <w:color w:val="000000"/>
          <w:szCs w:val="24"/>
          <w:lang w:eastAsia="fr-CA"/>
        </w:rPr>
      </w:pPr>
    </w:p>
    <w:p w14:paraId="61E14369" w14:textId="77777777" w:rsidR="00007ABC" w:rsidRPr="00182519" w:rsidRDefault="00007ABC" w:rsidP="00007ABC">
      <w:pPr>
        <w:spacing w:after="0"/>
        <w:rPr>
          <w:color w:val="000000"/>
          <w:szCs w:val="24"/>
          <w:lang w:eastAsia="fr-CA"/>
        </w:rPr>
      </w:pPr>
      <w:r w:rsidRPr="00182519">
        <w:rPr>
          <w:color w:val="000000"/>
          <w:szCs w:val="24"/>
          <w:lang w:eastAsia="fr-CA"/>
        </w:rPr>
        <w:t> 2° toute utilisation d'une embarcation motorisée en contravention avec les conditions prévues par le plan de conservation approuvé par le gouvernement.</w:t>
      </w:r>
    </w:p>
    <w:p w14:paraId="19E40770" w14:textId="77777777" w:rsidR="00007ABC" w:rsidRPr="00182519" w:rsidRDefault="00007ABC" w:rsidP="00007ABC">
      <w:pPr>
        <w:spacing w:after="0"/>
        <w:rPr>
          <w:color w:val="000000"/>
          <w:szCs w:val="24"/>
          <w:lang w:eastAsia="fr-CA"/>
        </w:rPr>
      </w:pPr>
    </w:p>
    <w:p w14:paraId="5BFE0391" w14:textId="77777777" w:rsidR="00007ABC" w:rsidRPr="00182519" w:rsidRDefault="00007ABC" w:rsidP="00007ABC">
      <w:pPr>
        <w:spacing w:after="0"/>
        <w:rPr>
          <w:color w:val="000000"/>
          <w:szCs w:val="24"/>
          <w:lang w:eastAsia="fr-CA"/>
        </w:rPr>
      </w:pPr>
      <w:r w:rsidRPr="00182519">
        <w:rPr>
          <w:b/>
          <w:bCs/>
          <w:color w:val="000000"/>
          <w:szCs w:val="24"/>
          <w:lang w:eastAsia="fr-CA"/>
        </w:rPr>
        <w:t>48.</w:t>
      </w:r>
      <w:r w:rsidRPr="00182519">
        <w:rPr>
          <w:color w:val="000000"/>
          <w:szCs w:val="24"/>
          <w:lang w:eastAsia="fr-CA"/>
        </w:rPr>
        <w:t> Dans une réserve écologique, sont interdites les activités visées aux sous-paragraphes </w:t>
      </w:r>
      <w:r w:rsidRPr="00182519">
        <w:rPr>
          <w:i/>
          <w:iCs/>
          <w:color w:val="000000"/>
          <w:szCs w:val="24"/>
          <w:lang w:eastAsia="fr-CA"/>
        </w:rPr>
        <w:t>a</w:t>
      </w:r>
      <w:r w:rsidRPr="00182519">
        <w:rPr>
          <w:color w:val="000000"/>
          <w:szCs w:val="24"/>
          <w:lang w:eastAsia="fr-CA"/>
        </w:rPr>
        <w:t> à </w:t>
      </w:r>
      <w:r w:rsidRPr="00182519">
        <w:rPr>
          <w:i/>
          <w:iCs/>
          <w:color w:val="000000"/>
          <w:szCs w:val="24"/>
          <w:lang w:eastAsia="fr-CA"/>
        </w:rPr>
        <w:t>f</w:t>
      </w:r>
      <w:r w:rsidRPr="00182519">
        <w:rPr>
          <w:color w:val="000000"/>
          <w:szCs w:val="24"/>
          <w:lang w:eastAsia="fr-CA"/>
        </w:rPr>
        <w:t> du paragraphe 1° de l'article 46.</w:t>
      </w:r>
    </w:p>
    <w:p w14:paraId="3ADBAE23" w14:textId="77777777" w:rsidR="00007ABC" w:rsidRPr="00182519" w:rsidRDefault="00007ABC" w:rsidP="00007ABC">
      <w:pPr>
        <w:spacing w:after="0"/>
        <w:rPr>
          <w:color w:val="000000"/>
          <w:szCs w:val="24"/>
          <w:lang w:eastAsia="fr-CA"/>
        </w:rPr>
      </w:pPr>
    </w:p>
    <w:p w14:paraId="18B4541A" w14:textId="77777777" w:rsidR="00007ABC" w:rsidRPr="00182519" w:rsidRDefault="00007ABC" w:rsidP="00007ABC">
      <w:pPr>
        <w:spacing w:after="0"/>
        <w:rPr>
          <w:color w:val="000000"/>
          <w:szCs w:val="24"/>
          <w:lang w:eastAsia="fr-CA"/>
        </w:rPr>
      </w:pPr>
      <w:r w:rsidRPr="00182519">
        <w:rPr>
          <w:color w:val="000000"/>
          <w:szCs w:val="24"/>
          <w:lang w:eastAsia="fr-CA"/>
        </w:rPr>
        <w:t>Sont en outre interdites les activités suivantes: la chasse, le piégeage, la pêche, les travaux de terrassement ou de construction, les activités agricoles, industrielles ou commerciales ainsi que généralement toute activité de nature à modifier l'état ou l'aspect des écosystèmes.</w:t>
      </w:r>
    </w:p>
    <w:p w14:paraId="590B25B0" w14:textId="77777777" w:rsidR="00007ABC" w:rsidRPr="00182519" w:rsidRDefault="00007ABC" w:rsidP="00007ABC">
      <w:pPr>
        <w:spacing w:after="0"/>
        <w:rPr>
          <w:color w:val="000000"/>
          <w:szCs w:val="24"/>
          <w:lang w:eastAsia="fr-CA"/>
        </w:rPr>
      </w:pPr>
    </w:p>
    <w:p w14:paraId="1BB1AC47" w14:textId="77777777" w:rsidR="00007ABC" w:rsidRPr="00182519" w:rsidRDefault="00007ABC" w:rsidP="00007ABC">
      <w:pPr>
        <w:spacing w:after="0"/>
        <w:rPr>
          <w:color w:val="000000"/>
          <w:szCs w:val="24"/>
          <w:lang w:eastAsia="fr-CA"/>
        </w:rPr>
      </w:pPr>
      <w:r w:rsidRPr="00182519">
        <w:rPr>
          <w:color w:val="000000"/>
          <w:szCs w:val="24"/>
          <w:lang w:eastAsia="fr-CA"/>
        </w:rPr>
        <w:t>Sauf pour une inspection ou pour l'exercice d'une activité autorisée en vertu de la loi, il est également interdit de se trouver dans une réserve écologique.</w:t>
      </w:r>
    </w:p>
    <w:p w14:paraId="0A2AE362" w14:textId="77777777" w:rsidR="00007ABC" w:rsidRPr="00182519" w:rsidRDefault="00007ABC" w:rsidP="00007ABC">
      <w:pPr>
        <w:spacing w:after="0"/>
        <w:rPr>
          <w:color w:val="000000"/>
          <w:szCs w:val="24"/>
          <w:lang w:eastAsia="fr-CA"/>
        </w:rPr>
      </w:pPr>
    </w:p>
    <w:p w14:paraId="2A61D3EF" w14:textId="77777777" w:rsidR="00007ABC" w:rsidRPr="00182519" w:rsidRDefault="00007ABC" w:rsidP="00007ABC">
      <w:pPr>
        <w:spacing w:after="0"/>
        <w:rPr>
          <w:color w:val="000000"/>
          <w:szCs w:val="24"/>
          <w:lang w:eastAsia="fr-CA"/>
        </w:rPr>
      </w:pPr>
      <w:r w:rsidRPr="00182519">
        <w:rPr>
          <w:color w:val="000000"/>
          <w:szCs w:val="24"/>
          <w:lang w:eastAsia="fr-CA"/>
        </w:rPr>
        <w:t>Le ministre peut cependant autoriser, par écrit et aux conditions qu'il détermine, toute activité liée à la poursuite des fins d'une réserve écologique ou à la gestion de celle-ci.</w:t>
      </w:r>
    </w:p>
    <w:p w14:paraId="060C4D8C" w14:textId="77777777" w:rsidR="00007ABC" w:rsidRPr="00182519" w:rsidRDefault="00007ABC" w:rsidP="00007ABC">
      <w:pPr>
        <w:spacing w:after="0"/>
        <w:rPr>
          <w:color w:val="000000"/>
          <w:szCs w:val="24"/>
          <w:lang w:eastAsia="fr-CA"/>
        </w:rPr>
      </w:pPr>
    </w:p>
    <w:p w14:paraId="21079F8B" w14:textId="77777777" w:rsidR="00007ABC" w:rsidRPr="00182519" w:rsidRDefault="00007ABC" w:rsidP="00007ABC">
      <w:pPr>
        <w:spacing w:after="0"/>
        <w:rPr>
          <w:color w:val="000000"/>
          <w:szCs w:val="24"/>
          <w:lang w:eastAsia="fr-CA"/>
        </w:rPr>
      </w:pPr>
      <w:r w:rsidRPr="00182519">
        <w:rPr>
          <w:color w:val="000000"/>
          <w:szCs w:val="24"/>
          <w:lang w:eastAsia="fr-CA"/>
        </w:rPr>
        <w:t>Avant d'accorder une autorisation, le ministre tient compte, notamment de la nature et des objectifs de l'activité projetée, de son impact sur les organismes vivants et les écosystèmes et, le cas échéant, des mesures de protection requises. Le titulaire d'une demande d'autorisation accordée à des fins de recherche scientifique doit soumettre au ministre un rapport final de ses activités et, dans le cas où celles-ci s'échelonnent sur une période de plus d'un an, un rapport annuel.</w:t>
      </w:r>
    </w:p>
    <w:p w14:paraId="3C806D5D" w14:textId="77777777" w:rsidR="00007ABC" w:rsidRPr="00182519" w:rsidRDefault="00007ABC" w:rsidP="00007ABC">
      <w:pPr>
        <w:spacing w:after="0"/>
        <w:rPr>
          <w:color w:val="000000"/>
          <w:szCs w:val="24"/>
          <w:lang w:eastAsia="fr-CA"/>
        </w:rPr>
      </w:pPr>
    </w:p>
    <w:p w14:paraId="25F068C5" w14:textId="77777777" w:rsidR="00007ABC" w:rsidRPr="00182519" w:rsidRDefault="00007ABC" w:rsidP="00007ABC">
      <w:pPr>
        <w:spacing w:after="0"/>
        <w:rPr>
          <w:color w:val="000000"/>
          <w:szCs w:val="24"/>
          <w:lang w:eastAsia="fr-CA"/>
        </w:rPr>
      </w:pPr>
      <w:r w:rsidRPr="00182519">
        <w:rPr>
          <w:b/>
          <w:bCs/>
          <w:color w:val="000000"/>
          <w:szCs w:val="24"/>
          <w:lang w:eastAsia="fr-CA"/>
        </w:rPr>
        <w:t>49.</w:t>
      </w:r>
      <w:r w:rsidRPr="00182519">
        <w:rPr>
          <w:color w:val="000000"/>
          <w:szCs w:val="24"/>
          <w:lang w:eastAsia="fr-CA"/>
        </w:rPr>
        <w:t> Les conditions qui peuvent être imposées pour la réalisation d'une activité dans une réserve aquatique, une réserve de biodiversité ou une réserve écologique peuvent comprendre l'imposition de frais, de même qu'un cautionnement ou une autre forme de garantie financière.</w:t>
      </w:r>
    </w:p>
    <w:p w14:paraId="12F01B32" w14:textId="77777777" w:rsidR="00007ABC" w:rsidRPr="00182519" w:rsidRDefault="00007ABC" w:rsidP="00007ABC">
      <w:pPr>
        <w:spacing w:after="0"/>
        <w:rPr>
          <w:color w:val="000000"/>
          <w:szCs w:val="24"/>
          <w:lang w:eastAsia="fr-CA"/>
        </w:rPr>
      </w:pPr>
    </w:p>
    <w:p w14:paraId="20500789" w14:textId="77777777" w:rsidR="00007ABC" w:rsidRPr="00182519" w:rsidRDefault="00007ABC" w:rsidP="00007ABC">
      <w:pPr>
        <w:spacing w:after="0"/>
        <w:rPr>
          <w:color w:val="000000"/>
          <w:szCs w:val="24"/>
          <w:lang w:eastAsia="fr-CA"/>
        </w:rPr>
      </w:pPr>
      <w:r w:rsidRPr="00182519">
        <w:rPr>
          <w:color w:val="000000"/>
          <w:szCs w:val="24"/>
          <w:lang w:eastAsia="fr-CA"/>
        </w:rPr>
        <w:t>Les conditions imposées peuvent aussi prévoir l'exigence d'obtenir une autorisation du ministre ou d'une autre autorité gouvernementale. Une autorisation ainsi donnée peut être suspendue ou révoquée:</w:t>
      </w:r>
    </w:p>
    <w:p w14:paraId="393DD95A" w14:textId="77777777" w:rsidR="00007ABC" w:rsidRPr="00182519" w:rsidRDefault="00007ABC" w:rsidP="00007ABC">
      <w:pPr>
        <w:spacing w:after="0"/>
        <w:rPr>
          <w:color w:val="000000"/>
          <w:szCs w:val="24"/>
          <w:lang w:eastAsia="fr-CA"/>
        </w:rPr>
      </w:pPr>
    </w:p>
    <w:p w14:paraId="14C82F95" w14:textId="77777777" w:rsidR="00007ABC" w:rsidRPr="00182519" w:rsidRDefault="00007ABC" w:rsidP="00007ABC">
      <w:pPr>
        <w:spacing w:after="0"/>
        <w:rPr>
          <w:color w:val="000000"/>
          <w:szCs w:val="24"/>
          <w:lang w:eastAsia="fr-CA"/>
        </w:rPr>
      </w:pPr>
      <w:r w:rsidRPr="00182519">
        <w:rPr>
          <w:color w:val="000000"/>
          <w:szCs w:val="24"/>
          <w:lang w:eastAsia="fr-CA"/>
        </w:rPr>
        <w:t> 1° lorsque le titulaire ne respecte pas les conditions que le ministre a fixées ou les normes réglementaires édictées en vertu de la présente loi;</w:t>
      </w:r>
    </w:p>
    <w:p w14:paraId="5ED63175" w14:textId="77777777" w:rsidR="00007ABC" w:rsidRPr="00182519" w:rsidRDefault="00007ABC" w:rsidP="00007ABC">
      <w:pPr>
        <w:spacing w:after="0"/>
        <w:rPr>
          <w:color w:val="000000"/>
          <w:szCs w:val="24"/>
          <w:lang w:eastAsia="fr-CA"/>
        </w:rPr>
      </w:pPr>
    </w:p>
    <w:p w14:paraId="5A343689" w14:textId="77777777" w:rsidR="00007ABC" w:rsidRPr="00182519" w:rsidRDefault="00007ABC" w:rsidP="00007ABC">
      <w:pPr>
        <w:spacing w:after="0"/>
        <w:rPr>
          <w:color w:val="000000"/>
          <w:szCs w:val="24"/>
          <w:lang w:eastAsia="fr-CA"/>
        </w:rPr>
      </w:pPr>
      <w:r w:rsidRPr="00182519">
        <w:rPr>
          <w:color w:val="000000"/>
          <w:szCs w:val="24"/>
          <w:lang w:eastAsia="fr-CA"/>
        </w:rPr>
        <w:t> 2° lorsqu'elle a été accordée sur la foi de renseignements erronés ou faux;</w:t>
      </w:r>
    </w:p>
    <w:p w14:paraId="201D083A" w14:textId="77777777" w:rsidR="00007ABC" w:rsidRPr="00182519" w:rsidRDefault="00007ABC" w:rsidP="00007ABC">
      <w:pPr>
        <w:spacing w:after="0"/>
        <w:rPr>
          <w:color w:val="000000"/>
          <w:szCs w:val="24"/>
          <w:lang w:eastAsia="fr-CA"/>
        </w:rPr>
      </w:pPr>
    </w:p>
    <w:p w14:paraId="14D16679" w14:textId="77777777" w:rsidR="00007ABC" w:rsidRPr="00182519" w:rsidRDefault="00007ABC" w:rsidP="00007ABC">
      <w:pPr>
        <w:spacing w:after="0"/>
        <w:rPr>
          <w:color w:val="000000"/>
          <w:szCs w:val="24"/>
          <w:lang w:eastAsia="fr-CA"/>
        </w:rPr>
      </w:pPr>
      <w:r w:rsidRPr="00182519">
        <w:rPr>
          <w:color w:val="000000"/>
          <w:szCs w:val="24"/>
          <w:lang w:eastAsia="fr-CA"/>
        </w:rPr>
        <w:t> 3° lorsque cette mesure est devenue nécessaire pour assurer la protection de la réserve concernée.</w:t>
      </w:r>
    </w:p>
    <w:p w14:paraId="4054FBC9" w14:textId="77777777" w:rsidR="00007ABC" w:rsidRPr="00182519" w:rsidRDefault="00007ABC" w:rsidP="00007ABC">
      <w:pPr>
        <w:spacing w:after="0"/>
        <w:rPr>
          <w:color w:val="000000"/>
          <w:szCs w:val="24"/>
          <w:lang w:eastAsia="fr-CA"/>
        </w:rPr>
      </w:pPr>
    </w:p>
    <w:p w14:paraId="174C20F8" w14:textId="77777777" w:rsidR="00007ABC" w:rsidRPr="00182519" w:rsidRDefault="00007ABC" w:rsidP="00007ABC">
      <w:pPr>
        <w:spacing w:after="0"/>
        <w:rPr>
          <w:color w:val="000000"/>
          <w:szCs w:val="24"/>
          <w:lang w:eastAsia="fr-CA"/>
        </w:rPr>
      </w:pPr>
      <w:r w:rsidRPr="00182519">
        <w:rPr>
          <w:color w:val="000000"/>
          <w:szCs w:val="24"/>
          <w:lang w:eastAsia="fr-CA"/>
        </w:rPr>
        <w:t>Avant de suspendre ou révoquer une autorisation, le ministre ou l'autorité concernée doit notifier par écrit au titulaire le préavis prescrit par l'article 5 de la Loi sur la justice administrative (chapitre J-3) et lui accorder un délai d'au moins 10 jours pour présenter ses observations.</w:t>
      </w:r>
    </w:p>
    <w:p w14:paraId="5E99807D" w14:textId="77777777" w:rsidR="00007ABC" w:rsidRPr="00182519" w:rsidRDefault="00007ABC" w:rsidP="00007ABC">
      <w:pPr>
        <w:spacing w:after="0"/>
        <w:rPr>
          <w:color w:val="000000"/>
          <w:szCs w:val="24"/>
          <w:lang w:eastAsia="fr-CA"/>
        </w:rPr>
      </w:pPr>
    </w:p>
    <w:p w14:paraId="41E336AB" w14:textId="77777777" w:rsidR="00007ABC" w:rsidRPr="00182519" w:rsidRDefault="00007ABC" w:rsidP="00007ABC">
      <w:pPr>
        <w:spacing w:after="0"/>
        <w:rPr>
          <w:color w:val="000000"/>
          <w:szCs w:val="24"/>
          <w:lang w:eastAsia="fr-CA"/>
        </w:rPr>
      </w:pPr>
      <w:r w:rsidRPr="00182519">
        <w:rPr>
          <w:color w:val="000000"/>
          <w:szCs w:val="24"/>
          <w:lang w:eastAsia="fr-CA"/>
        </w:rPr>
        <w:t>Ils peuvent toutefois, dans un contexte d'urgence ou en vue d'éviter que ne soit causé un préjudice irréparable, prendre une telle décision sans être tenus à ces obligations préalables. Dans ce cas, le titulaire peut, dans le délai indiqué, présenter ses observations pour une révision de la décision.</w:t>
      </w:r>
    </w:p>
    <w:p w14:paraId="44B5103E" w14:textId="77777777" w:rsidR="00007ABC" w:rsidRPr="00182519" w:rsidRDefault="00007ABC" w:rsidP="00007ABC">
      <w:pPr>
        <w:spacing w:after="0"/>
        <w:rPr>
          <w:color w:val="000000"/>
          <w:szCs w:val="24"/>
          <w:lang w:eastAsia="fr-CA"/>
        </w:rPr>
      </w:pPr>
    </w:p>
    <w:p w14:paraId="713CF75B" w14:textId="77777777" w:rsidR="00007ABC" w:rsidRPr="00182519" w:rsidRDefault="00007ABC" w:rsidP="00007ABC">
      <w:pPr>
        <w:spacing w:after="0"/>
        <w:rPr>
          <w:color w:val="000000"/>
          <w:szCs w:val="24"/>
          <w:lang w:eastAsia="fr-CA"/>
        </w:rPr>
      </w:pPr>
      <w:r w:rsidRPr="00182519">
        <w:rPr>
          <w:b/>
          <w:bCs/>
          <w:color w:val="000000"/>
          <w:szCs w:val="24"/>
          <w:lang w:eastAsia="fr-CA"/>
        </w:rPr>
        <w:t>50.</w:t>
      </w:r>
      <w:r w:rsidRPr="00182519">
        <w:rPr>
          <w:color w:val="000000"/>
          <w:szCs w:val="24"/>
          <w:lang w:eastAsia="fr-CA"/>
        </w:rPr>
        <w:t> En vue d'assurer la révision périodique du plan de conservation d'une aire, le ministre dresse, dans la septième année suivant celle de son approbation initiale par le gouvernement, et par la suite au moins tous les 10 ans, le bilan de l'application du plan de conservation et évalue l'opportunité d'y apporter des modifications.</w:t>
      </w:r>
    </w:p>
    <w:p w14:paraId="4AEA6049" w14:textId="77777777" w:rsidR="00007ABC" w:rsidRPr="00182519" w:rsidRDefault="00007ABC" w:rsidP="00007ABC">
      <w:pPr>
        <w:spacing w:after="0"/>
        <w:rPr>
          <w:color w:val="000000"/>
          <w:szCs w:val="24"/>
          <w:lang w:eastAsia="fr-CA"/>
        </w:rPr>
      </w:pPr>
    </w:p>
    <w:p w14:paraId="1C7C9EAC" w14:textId="77777777" w:rsidR="00007ABC" w:rsidRPr="00182519" w:rsidRDefault="00007ABC" w:rsidP="00007ABC">
      <w:pPr>
        <w:spacing w:after="0"/>
        <w:rPr>
          <w:color w:val="000000"/>
          <w:szCs w:val="24"/>
          <w:lang w:eastAsia="fr-CA"/>
        </w:rPr>
      </w:pPr>
      <w:bookmarkStart w:id="1919" w:name="D%%51_F"/>
      <w:bookmarkEnd w:id="1919"/>
      <w:r w:rsidRPr="00182519">
        <w:rPr>
          <w:color w:val="000000"/>
          <w:szCs w:val="24"/>
          <w:lang w:eastAsia="fr-CA"/>
        </w:rPr>
        <w:t>§ 2. —  </w:t>
      </w:r>
      <w:r w:rsidRPr="00182519">
        <w:rPr>
          <w:i/>
          <w:iCs/>
          <w:color w:val="000000"/>
          <w:szCs w:val="24"/>
          <w:lang w:eastAsia="fr-CA"/>
        </w:rPr>
        <w:t>Paysage humanisé</w:t>
      </w:r>
    </w:p>
    <w:p w14:paraId="73DFF144" w14:textId="77777777" w:rsidR="00007ABC" w:rsidRPr="00182519" w:rsidRDefault="00007ABC" w:rsidP="00007ABC">
      <w:pPr>
        <w:spacing w:after="0"/>
        <w:rPr>
          <w:color w:val="000000"/>
          <w:szCs w:val="24"/>
          <w:lang w:eastAsia="fr-CA"/>
        </w:rPr>
      </w:pPr>
    </w:p>
    <w:p w14:paraId="7137B429" w14:textId="77777777" w:rsidR="00007ABC" w:rsidRPr="00182519" w:rsidRDefault="00007ABC" w:rsidP="00007ABC">
      <w:pPr>
        <w:spacing w:after="0"/>
        <w:rPr>
          <w:color w:val="000000"/>
          <w:szCs w:val="24"/>
          <w:lang w:eastAsia="fr-CA"/>
        </w:rPr>
      </w:pPr>
      <w:r w:rsidRPr="00182519">
        <w:rPr>
          <w:b/>
          <w:bCs/>
          <w:color w:val="000000"/>
          <w:szCs w:val="24"/>
          <w:lang w:eastAsia="fr-CA"/>
        </w:rPr>
        <w:t>51.</w:t>
      </w:r>
      <w:r w:rsidRPr="00182519">
        <w:rPr>
          <w:color w:val="000000"/>
          <w:szCs w:val="24"/>
          <w:lang w:eastAsia="fr-CA"/>
        </w:rPr>
        <w:t> Lorsqu'une autorité municipale assume la gestion d'un paysage humanisé, le régime des activités permises ou interdites dans celui-ci est déterminé par la convention de protection du paysage humanisé conclue entre cette autorité et le ministre.</w:t>
      </w:r>
    </w:p>
    <w:p w14:paraId="01078FD8" w14:textId="77777777" w:rsidR="00007ABC" w:rsidRPr="00182519" w:rsidRDefault="00007ABC" w:rsidP="00007ABC">
      <w:pPr>
        <w:spacing w:after="0"/>
        <w:rPr>
          <w:color w:val="000000"/>
          <w:szCs w:val="24"/>
          <w:lang w:eastAsia="fr-CA"/>
        </w:rPr>
      </w:pPr>
    </w:p>
    <w:p w14:paraId="1A260A31" w14:textId="77777777" w:rsidR="00007ABC" w:rsidRPr="00182519" w:rsidRDefault="00007ABC" w:rsidP="00007ABC">
      <w:pPr>
        <w:spacing w:after="0"/>
        <w:rPr>
          <w:color w:val="000000"/>
          <w:szCs w:val="24"/>
          <w:lang w:eastAsia="fr-CA"/>
        </w:rPr>
      </w:pPr>
      <w:r w:rsidRPr="00182519">
        <w:rPr>
          <w:color w:val="000000"/>
          <w:szCs w:val="24"/>
          <w:lang w:eastAsia="fr-CA"/>
        </w:rPr>
        <w:t>Les termes d'une convention prévue au premier alinéa sont élaborés en collaboration avec les différents ministères et organismes gouvernementaux concernés.</w:t>
      </w:r>
    </w:p>
    <w:p w14:paraId="4061C089" w14:textId="77777777" w:rsidR="00007ABC" w:rsidRPr="00182519" w:rsidRDefault="00007ABC" w:rsidP="00007ABC">
      <w:pPr>
        <w:spacing w:after="0"/>
        <w:rPr>
          <w:color w:val="000000"/>
          <w:szCs w:val="24"/>
          <w:lang w:eastAsia="fr-CA"/>
        </w:rPr>
      </w:pPr>
    </w:p>
    <w:p w14:paraId="012418BC" w14:textId="77777777" w:rsidR="00007ABC" w:rsidRPr="00182519" w:rsidRDefault="00007ABC" w:rsidP="00007ABC">
      <w:pPr>
        <w:spacing w:after="0"/>
        <w:rPr>
          <w:color w:val="000000"/>
          <w:szCs w:val="24"/>
          <w:lang w:eastAsia="fr-CA"/>
        </w:rPr>
      </w:pPr>
      <w:r w:rsidRPr="00182519">
        <w:rPr>
          <w:b/>
          <w:bCs/>
          <w:color w:val="000000"/>
          <w:szCs w:val="24"/>
          <w:lang w:eastAsia="fr-CA"/>
        </w:rPr>
        <w:t>52.</w:t>
      </w:r>
      <w:r w:rsidRPr="00182519">
        <w:rPr>
          <w:color w:val="000000"/>
          <w:szCs w:val="24"/>
          <w:lang w:eastAsia="fr-CA"/>
        </w:rPr>
        <w:t> Une convention de protection d'un paysage humanisé doit notamment prévoir:</w:t>
      </w:r>
    </w:p>
    <w:p w14:paraId="60D58EB4" w14:textId="77777777" w:rsidR="00007ABC" w:rsidRPr="00182519" w:rsidRDefault="00007ABC" w:rsidP="00007ABC">
      <w:pPr>
        <w:spacing w:after="0"/>
        <w:rPr>
          <w:color w:val="000000"/>
          <w:szCs w:val="24"/>
          <w:lang w:eastAsia="fr-CA"/>
        </w:rPr>
      </w:pPr>
    </w:p>
    <w:p w14:paraId="7BD0883F" w14:textId="77777777" w:rsidR="00007ABC" w:rsidRPr="00182519" w:rsidRDefault="00007ABC" w:rsidP="00007ABC">
      <w:pPr>
        <w:spacing w:after="0"/>
        <w:rPr>
          <w:color w:val="000000"/>
          <w:szCs w:val="24"/>
          <w:lang w:eastAsia="fr-CA"/>
        </w:rPr>
      </w:pPr>
      <w:r w:rsidRPr="00182519">
        <w:rPr>
          <w:color w:val="000000"/>
          <w:szCs w:val="24"/>
          <w:lang w:eastAsia="fr-CA"/>
        </w:rPr>
        <w:t> 1° la description du territoire et du milieu naturel visés;</w:t>
      </w:r>
    </w:p>
    <w:p w14:paraId="0A07E408" w14:textId="77777777" w:rsidR="00007ABC" w:rsidRPr="00182519" w:rsidRDefault="00007ABC" w:rsidP="00007ABC">
      <w:pPr>
        <w:spacing w:after="0"/>
        <w:rPr>
          <w:color w:val="000000"/>
          <w:szCs w:val="24"/>
          <w:lang w:eastAsia="fr-CA"/>
        </w:rPr>
      </w:pPr>
    </w:p>
    <w:p w14:paraId="6BC3C638" w14:textId="77777777" w:rsidR="00007ABC" w:rsidRPr="00182519" w:rsidRDefault="00007ABC" w:rsidP="00007ABC">
      <w:pPr>
        <w:spacing w:after="0"/>
        <w:rPr>
          <w:color w:val="000000"/>
          <w:szCs w:val="24"/>
          <w:lang w:eastAsia="fr-CA"/>
        </w:rPr>
      </w:pPr>
      <w:r w:rsidRPr="00182519">
        <w:rPr>
          <w:color w:val="000000"/>
          <w:szCs w:val="24"/>
          <w:lang w:eastAsia="fr-CA"/>
        </w:rPr>
        <w:t> 2° les objectifs de protection et de mise en valeur du milieu naturel;</w:t>
      </w:r>
    </w:p>
    <w:p w14:paraId="50983ED7" w14:textId="77777777" w:rsidR="00007ABC" w:rsidRPr="00182519" w:rsidRDefault="00007ABC" w:rsidP="00007ABC">
      <w:pPr>
        <w:spacing w:after="0"/>
        <w:rPr>
          <w:color w:val="000000"/>
          <w:szCs w:val="24"/>
          <w:lang w:eastAsia="fr-CA"/>
        </w:rPr>
      </w:pPr>
    </w:p>
    <w:p w14:paraId="7BAF988A" w14:textId="77777777" w:rsidR="00007ABC" w:rsidRPr="00182519" w:rsidRDefault="00007ABC" w:rsidP="00007ABC">
      <w:pPr>
        <w:spacing w:after="0"/>
        <w:rPr>
          <w:color w:val="000000"/>
          <w:szCs w:val="24"/>
          <w:lang w:eastAsia="fr-CA"/>
        </w:rPr>
      </w:pPr>
      <w:r w:rsidRPr="00182519">
        <w:rPr>
          <w:color w:val="000000"/>
          <w:szCs w:val="24"/>
          <w:lang w:eastAsia="fr-CA"/>
        </w:rPr>
        <w:t> 3° les moyens retenus pour atteindre ces objectifs, dont la description des mesures administratives ou réglementaires qui seront appliquées par la municipalité;</w:t>
      </w:r>
    </w:p>
    <w:p w14:paraId="1A7BEF8E" w14:textId="77777777" w:rsidR="00007ABC" w:rsidRPr="00182519" w:rsidRDefault="00007ABC" w:rsidP="00007ABC">
      <w:pPr>
        <w:spacing w:after="0"/>
        <w:rPr>
          <w:color w:val="000000"/>
          <w:szCs w:val="24"/>
          <w:lang w:eastAsia="fr-CA"/>
        </w:rPr>
      </w:pPr>
    </w:p>
    <w:p w14:paraId="1FA1D329" w14:textId="77777777" w:rsidR="00007ABC" w:rsidRPr="00182519" w:rsidRDefault="00007ABC" w:rsidP="00007ABC">
      <w:pPr>
        <w:spacing w:after="0"/>
        <w:rPr>
          <w:color w:val="000000"/>
          <w:szCs w:val="24"/>
          <w:lang w:eastAsia="fr-CA"/>
        </w:rPr>
      </w:pPr>
      <w:r w:rsidRPr="00182519">
        <w:rPr>
          <w:color w:val="000000"/>
          <w:szCs w:val="24"/>
          <w:lang w:eastAsia="fr-CA"/>
        </w:rPr>
        <w:t> 4° les obligations respectives des autorités municipales et des ministères concernés;</w:t>
      </w:r>
    </w:p>
    <w:p w14:paraId="1E2E84B1" w14:textId="77777777" w:rsidR="00007ABC" w:rsidRPr="00182519" w:rsidRDefault="00007ABC" w:rsidP="00007ABC">
      <w:pPr>
        <w:spacing w:after="0"/>
        <w:rPr>
          <w:color w:val="000000"/>
          <w:szCs w:val="24"/>
          <w:lang w:eastAsia="fr-CA"/>
        </w:rPr>
      </w:pPr>
    </w:p>
    <w:p w14:paraId="79A54800" w14:textId="77777777" w:rsidR="00007ABC" w:rsidRPr="00182519" w:rsidRDefault="00007ABC" w:rsidP="00007ABC">
      <w:pPr>
        <w:spacing w:after="0"/>
        <w:rPr>
          <w:color w:val="000000"/>
          <w:szCs w:val="24"/>
          <w:lang w:eastAsia="fr-CA"/>
        </w:rPr>
      </w:pPr>
      <w:r w:rsidRPr="00182519">
        <w:rPr>
          <w:color w:val="000000"/>
          <w:szCs w:val="24"/>
          <w:lang w:eastAsia="fr-CA"/>
        </w:rPr>
        <w:t> 5° la durée de la convention, qui ne peut être inférieure à 25 ans, ainsi que les conditions pour la renouveler et pour y mettre fin.</w:t>
      </w:r>
    </w:p>
    <w:p w14:paraId="54C80FB3" w14:textId="77777777" w:rsidR="00007ABC" w:rsidRPr="00182519" w:rsidRDefault="00007ABC" w:rsidP="00007ABC">
      <w:pPr>
        <w:spacing w:after="0"/>
        <w:rPr>
          <w:color w:val="000000"/>
          <w:szCs w:val="24"/>
          <w:lang w:eastAsia="fr-CA"/>
        </w:rPr>
      </w:pPr>
    </w:p>
    <w:p w14:paraId="1A0F2EDB" w14:textId="77777777" w:rsidR="00007ABC" w:rsidRPr="00182519" w:rsidRDefault="00007ABC" w:rsidP="00007ABC">
      <w:pPr>
        <w:spacing w:after="0"/>
        <w:rPr>
          <w:color w:val="000000"/>
          <w:szCs w:val="24"/>
          <w:lang w:eastAsia="fr-CA"/>
        </w:rPr>
      </w:pPr>
      <w:r w:rsidRPr="00182519">
        <w:rPr>
          <w:b/>
          <w:bCs/>
          <w:color w:val="000000"/>
          <w:szCs w:val="24"/>
          <w:lang w:eastAsia="fr-CA"/>
        </w:rPr>
        <w:t>53.</w:t>
      </w:r>
      <w:r w:rsidRPr="00182519">
        <w:rPr>
          <w:color w:val="000000"/>
          <w:szCs w:val="24"/>
          <w:lang w:eastAsia="fr-CA"/>
        </w:rPr>
        <w:t> Lorsqu'un paysage humanisé ne fait pas ou ne fait plus l'objet d'une convention de protection avec une autorité municipale, le régime des activités permises ou interdites est celui prévu par le plan de conservation élaboré par le ministre, en collaboration avec les ministères et organismes gouvernementaux concernés, et approuvé par le gouvernement. Les dispositions des articles 49 et 50 s'appliquent en faisant les adaptations nécessaires.</w:t>
      </w:r>
    </w:p>
    <w:p w14:paraId="53853F74" w14:textId="77777777" w:rsidR="00007ABC" w:rsidRPr="00182519" w:rsidRDefault="00007ABC" w:rsidP="00007ABC">
      <w:pPr>
        <w:spacing w:after="0"/>
        <w:rPr>
          <w:color w:val="000000"/>
          <w:szCs w:val="24"/>
          <w:lang w:eastAsia="fr-CA"/>
        </w:rPr>
      </w:pPr>
    </w:p>
    <w:p w14:paraId="39E03250" w14:textId="77777777" w:rsidR="00007ABC" w:rsidRPr="00182519" w:rsidRDefault="00007ABC" w:rsidP="00007ABC">
      <w:pPr>
        <w:spacing w:after="0"/>
        <w:rPr>
          <w:color w:val="000000"/>
          <w:szCs w:val="24"/>
          <w:lang w:eastAsia="fr-CA"/>
        </w:rPr>
      </w:pPr>
      <w:bookmarkStart w:id="1920" w:name="D%%54_D"/>
      <w:bookmarkEnd w:id="1920"/>
      <w:r w:rsidRPr="00182519">
        <w:rPr>
          <w:b/>
          <w:bCs/>
          <w:color w:val="000000"/>
          <w:szCs w:val="24"/>
          <w:lang w:eastAsia="fr-CA"/>
        </w:rPr>
        <w:t>CHAPITRE II</w:t>
      </w:r>
      <w:r w:rsidRPr="00182519">
        <w:rPr>
          <w:color w:val="000000"/>
          <w:szCs w:val="24"/>
          <w:lang w:eastAsia="fr-CA"/>
        </w:rPr>
        <w:t> </w:t>
      </w:r>
      <w:r w:rsidRPr="00182519">
        <w:rPr>
          <w:color w:val="000000"/>
          <w:szCs w:val="24"/>
          <w:lang w:eastAsia="fr-CA"/>
        </w:rPr>
        <w:br/>
      </w:r>
      <w:r w:rsidRPr="00182519">
        <w:rPr>
          <w:caps/>
          <w:color w:val="000000"/>
          <w:szCs w:val="24"/>
          <w:lang w:eastAsia="fr-CA"/>
        </w:rPr>
        <w:t>RÉSERVE NATURELLE</w:t>
      </w:r>
    </w:p>
    <w:p w14:paraId="68F6F37D" w14:textId="77777777" w:rsidR="00007ABC" w:rsidRPr="00182519" w:rsidRDefault="00007ABC" w:rsidP="00007ABC">
      <w:pPr>
        <w:spacing w:after="0"/>
        <w:rPr>
          <w:color w:val="000000"/>
          <w:szCs w:val="24"/>
          <w:lang w:eastAsia="fr-CA"/>
        </w:rPr>
      </w:pPr>
    </w:p>
    <w:p w14:paraId="64E7E6BD" w14:textId="77777777" w:rsidR="00007ABC" w:rsidRPr="00182519" w:rsidRDefault="00007ABC" w:rsidP="00007ABC">
      <w:pPr>
        <w:spacing w:after="0"/>
        <w:rPr>
          <w:color w:val="000000"/>
          <w:szCs w:val="24"/>
          <w:lang w:eastAsia="fr-CA"/>
        </w:rPr>
      </w:pPr>
      <w:bookmarkStart w:id="1921" w:name="D%%54_E"/>
      <w:bookmarkEnd w:id="1921"/>
      <w:r w:rsidRPr="00182519">
        <w:rPr>
          <w:b/>
          <w:bCs/>
          <w:color w:val="000000"/>
          <w:szCs w:val="24"/>
          <w:lang w:eastAsia="fr-CA"/>
        </w:rPr>
        <w:t>SECTION I</w:t>
      </w:r>
      <w:r w:rsidRPr="00182519">
        <w:rPr>
          <w:color w:val="000000"/>
          <w:szCs w:val="24"/>
          <w:lang w:eastAsia="fr-CA"/>
        </w:rPr>
        <w:t> </w:t>
      </w:r>
      <w:r w:rsidRPr="00182519">
        <w:rPr>
          <w:color w:val="000000"/>
          <w:szCs w:val="24"/>
          <w:lang w:eastAsia="fr-CA"/>
        </w:rPr>
        <w:br/>
      </w:r>
      <w:r w:rsidRPr="00182519">
        <w:rPr>
          <w:caps/>
          <w:color w:val="000000"/>
          <w:szCs w:val="24"/>
          <w:lang w:eastAsia="fr-CA"/>
        </w:rPr>
        <w:t>RECONNAISSANCE</w:t>
      </w:r>
    </w:p>
    <w:p w14:paraId="2F8BC2D1" w14:textId="77777777" w:rsidR="00007ABC" w:rsidRPr="00182519" w:rsidRDefault="00007ABC" w:rsidP="00007ABC">
      <w:pPr>
        <w:spacing w:after="0"/>
        <w:rPr>
          <w:color w:val="000000"/>
          <w:szCs w:val="24"/>
          <w:lang w:eastAsia="fr-CA"/>
        </w:rPr>
      </w:pPr>
    </w:p>
    <w:p w14:paraId="1FBDA3D2" w14:textId="77777777" w:rsidR="00007ABC" w:rsidRPr="00182519" w:rsidRDefault="00007ABC" w:rsidP="00007ABC">
      <w:pPr>
        <w:spacing w:after="0"/>
        <w:rPr>
          <w:color w:val="000000"/>
          <w:szCs w:val="24"/>
          <w:lang w:eastAsia="fr-CA"/>
        </w:rPr>
      </w:pPr>
      <w:r w:rsidRPr="00182519">
        <w:rPr>
          <w:b/>
          <w:bCs/>
          <w:color w:val="000000"/>
          <w:szCs w:val="24"/>
          <w:lang w:eastAsia="fr-CA"/>
        </w:rPr>
        <w:t>54.</w:t>
      </w:r>
      <w:r w:rsidRPr="00182519">
        <w:rPr>
          <w:color w:val="000000"/>
          <w:szCs w:val="24"/>
          <w:lang w:eastAsia="fr-CA"/>
        </w:rPr>
        <w:t> Toute propriété privée dont les caractéristiques sur le plan biologique, écologique, faunique, floristique, géologique, géomorphologique ou paysager présentent un intérêt qui justifie leur conservation peut, sur demande faite par son propriétaire dans les conditions établies ci-après, être reconnue comme réserve naturelle.</w:t>
      </w:r>
    </w:p>
    <w:p w14:paraId="4942653D" w14:textId="77777777" w:rsidR="00007ABC" w:rsidRPr="00182519" w:rsidRDefault="00007ABC" w:rsidP="00007ABC">
      <w:pPr>
        <w:spacing w:after="0"/>
        <w:rPr>
          <w:color w:val="000000"/>
          <w:szCs w:val="24"/>
          <w:lang w:eastAsia="fr-CA"/>
        </w:rPr>
      </w:pPr>
    </w:p>
    <w:p w14:paraId="1332A69C" w14:textId="77777777" w:rsidR="00007ABC" w:rsidRPr="00182519" w:rsidRDefault="00007ABC" w:rsidP="00007ABC">
      <w:pPr>
        <w:spacing w:after="0"/>
        <w:rPr>
          <w:color w:val="000000"/>
          <w:szCs w:val="24"/>
          <w:lang w:eastAsia="fr-CA"/>
        </w:rPr>
      </w:pPr>
      <w:r w:rsidRPr="00182519">
        <w:rPr>
          <w:color w:val="000000"/>
          <w:szCs w:val="24"/>
          <w:lang w:eastAsia="fr-CA"/>
        </w:rPr>
        <w:t>La reconnaissance peut être perpétuelle ou accordée pour un terme qui ne peut être inférieur à 25 ans.</w:t>
      </w:r>
    </w:p>
    <w:p w14:paraId="192E7329" w14:textId="77777777" w:rsidR="00007ABC" w:rsidRPr="00182519" w:rsidRDefault="00007ABC" w:rsidP="00007ABC">
      <w:pPr>
        <w:spacing w:after="0"/>
        <w:rPr>
          <w:color w:val="000000"/>
          <w:szCs w:val="24"/>
          <w:lang w:eastAsia="fr-CA"/>
        </w:rPr>
      </w:pPr>
    </w:p>
    <w:p w14:paraId="2604A01F" w14:textId="77777777" w:rsidR="00007ABC" w:rsidRPr="00182519" w:rsidRDefault="00007ABC" w:rsidP="00007ABC">
      <w:pPr>
        <w:spacing w:after="0"/>
        <w:rPr>
          <w:color w:val="000000"/>
          <w:szCs w:val="24"/>
          <w:lang w:eastAsia="fr-CA"/>
        </w:rPr>
      </w:pPr>
      <w:r w:rsidRPr="00182519">
        <w:rPr>
          <w:b/>
          <w:bCs/>
          <w:color w:val="000000"/>
          <w:szCs w:val="24"/>
          <w:lang w:eastAsia="fr-CA"/>
        </w:rPr>
        <w:t>SECTION II</w:t>
      </w:r>
      <w:r w:rsidRPr="00182519">
        <w:rPr>
          <w:color w:val="000000"/>
          <w:szCs w:val="24"/>
          <w:lang w:eastAsia="fr-CA"/>
        </w:rPr>
        <w:t> </w:t>
      </w:r>
      <w:r w:rsidRPr="00182519">
        <w:rPr>
          <w:color w:val="000000"/>
          <w:szCs w:val="24"/>
          <w:lang w:eastAsia="fr-CA"/>
        </w:rPr>
        <w:br/>
      </w:r>
      <w:r w:rsidRPr="00182519">
        <w:rPr>
          <w:caps/>
          <w:color w:val="000000"/>
          <w:szCs w:val="24"/>
          <w:lang w:eastAsia="fr-CA"/>
        </w:rPr>
        <w:t>DEMANDE</w:t>
      </w:r>
    </w:p>
    <w:p w14:paraId="1A7F8FE5" w14:textId="77777777" w:rsidR="00007ABC" w:rsidRPr="00182519" w:rsidRDefault="00007ABC" w:rsidP="00007ABC">
      <w:pPr>
        <w:spacing w:after="0"/>
        <w:rPr>
          <w:color w:val="000000"/>
          <w:szCs w:val="24"/>
          <w:lang w:eastAsia="fr-CA"/>
        </w:rPr>
      </w:pPr>
    </w:p>
    <w:p w14:paraId="2ABFF45F" w14:textId="77777777" w:rsidR="00007ABC" w:rsidRPr="00182519" w:rsidRDefault="00007ABC" w:rsidP="00007ABC">
      <w:pPr>
        <w:spacing w:after="0"/>
        <w:rPr>
          <w:color w:val="000000"/>
          <w:szCs w:val="24"/>
          <w:lang w:eastAsia="fr-CA"/>
        </w:rPr>
      </w:pPr>
      <w:r w:rsidRPr="00182519">
        <w:rPr>
          <w:b/>
          <w:bCs/>
          <w:color w:val="000000"/>
          <w:szCs w:val="24"/>
          <w:lang w:eastAsia="fr-CA"/>
        </w:rPr>
        <w:t>55.</w:t>
      </w:r>
      <w:r w:rsidRPr="00182519">
        <w:rPr>
          <w:color w:val="000000"/>
          <w:szCs w:val="24"/>
          <w:lang w:eastAsia="fr-CA"/>
        </w:rPr>
        <w:t> La demande de reconnaissance, à laquelle peut concourir un organisme de conservation à but non lucratif, est soumise par écrit au ministre. Elle doit comprendre:</w:t>
      </w:r>
    </w:p>
    <w:p w14:paraId="210EB27C" w14:textId="77777777" w:rsidR="00007ABC" w:rsidRPr="00182519" w:rsidRDefault="00007ABC" w:rsidP="00007ABC">
      <w:pPr>
        <w:spacing w:after="0"/>
        <w:rPr>
          <w:color w:val="000000"/>
          <w:szCs w:val="24"/>
          <w:lang w:eastAsia="fr-CA"/>
        </w:rPr>
      </w:pPr>
    </w:p>
    <w:p w14:paraId="4BE20DF2" w14:textId="77777777" w:rsidR="00007ABC" w:rsidRPr="00182519" w:rsidRDefault="00007ABC" w:rsidP="00007ABC">
      <w:pPr>
        <w:spacing w:after="0"/>
        <w:rPr>
          <w:color w:val="000000"/>
          <w:szCs w:val="24"/>
          <w:lang w:eastAsia="fr-CA"/>
        </w:rPr>
      </w:pPr>
      <w:r w:rsidRPr="00182519">
        <w:rPr>
          <w:color w:val="000000"/>
          <w:szCs w:val="24"/>
          <w:lang w:eastAsia="fr-CA"/>
        </w:rPr>
        <w:t> 1° les nom et adresse du propriétaire;</w:t>
      </w:r>
    </w:p>
    <w:p w14:paraId="3A3DE105" w14:textId="77777777" w:rsidR="00007ABC" w:rsidRPr="00182519" w:rsidRDefault="00007ABC" w:rsidP="00007ABC">
      <w:pPr>
        <w:spacing w:after="0"/>
        <w:rPr>
          <w:color w:val="000000"/>
          <w:szCs w:val="24"/>
          <w:lang w:eastAsia="fr-CA"/>
        </w:rPr>
      </w:pPr>
    </w:p>
    <w:p w14:paraId="72EE4A11" w14:textId="77777777" w:rsidR="00007ABC" w:rsidRPr="00182519" w:rsidRDefault="00007ABC" w:rsidP="00007ABC">
      <w:pPr>
        <w:spacing w:after="0"/>
        <w:rPr>
          <w:color w:val="000000"/>
          <w:szCs w:val="24"/>
          <w:lang w:eastAsia="fr-CA"/>
        </w:rPr>
      </w:pPr>
      <w:r w:rsidRPr="00182519">
        <w:rPr>
          <w:color w:val="000000"/>
          <w:szCs w:val="24"/>
          <w:lang w:eastAsia="fr-CA"/>
        </w:rPr>
        <w:t> 2° la description de la propriété sur laquelle porte la demande et un plan sommaire des lieux;</w:t>
      </w:r>
    </w:p>
    <w:p w14:paraId="3A9C526E" w14:textId="77777777" w:rsidR="00007ABC" w:rsidRPr="00182519" w:rsidRDefault="00007ABC" w:rsidP="00007ABC">
      <w:pPr>
        <w:spacing w:after="0"/>
        <w:rPr>
          <w:color w:val="000000"/>
          <w:szCs w:val="24"/>
          <w:lang w:eastAsia="fr-CA"/>
        </w:rPr>
      </w:pPr>
    </w:p>
    <w:p w14:paraId="1A13214D" w14:textId="77777777" w:rsidR="00007ABC" w:rsidRPr="00182519" w:rsidRDefault="00007ABC" w:rsidP="00007ABC">
      <w:pPr>
        <w:spacing w:after="0"/>
        <w:rPr>
          <w:color w:val="000000"/>
          <w:szCs w:val="24"/>
          <w:lang w:eastAsia="fr-CA"/>
        </w:rPr>
      </w:pPr>
      <w:r w:rsidRPr="00182519">
        <w:rPr>
          <w:color w:val="000000"/>
          <w:szCs w:val="24"/>
          <w:lang w:eastAsia="fr-CA"/>
        </w:rPr>
        <w:t> 3° les caractéristiques de la propriété qui présentent un intérêt qui justifie leur conservation;</w:t>
      </w:r>
    </w:p>
    <w:p w14:paraId="6AF14A8E" w14:textId="77777777" w:rsidR="00007ABC" w:rsidRPr="00182519" w:rsidRDefault="00007ABC" w:rsidP="00007ABC">
      <w:pPr>
        <w:spacing w:after="0"/>
        <w:rPr>
          <w:color w:val="000000"/>
          <w:szCs w:val="24"/>
          <w:lang w:eastAsia="fr-CA"/>
        </w:rPr>
      </w:pPr>
    </w:p>
    <w:p w14:paraId="45C623A5" w14:textId="77777777" w:rsidR="00007ABC" w:rsidRPr="00182519" w:rsidRDefault="00007ABC" w:rsidP="00007ABC">
      <w:pPr>
        <w:spacing w:after="0"/>
        <w:rPr>
          <w:color w:val="000000"/>
          <w:szCs w:val="24"/>
          <w:lang w:eastAsia="fr-CA"/>
        </w:rPr>
      </w:pPr>
      <w:r w:rsidRPr="00182519">
        <w:rPr>
          <w:color w:val="000000"/>
          <w:szCs w:val="24"/>
          <w:lang w:eastAsia="fr-CA"/>
        </w:rPr>
        <w:t> 4° la mention indiquant que le propriétaire désire que la reconnaissance soit perpétuelle, ou la durée pour laquelle la reconnaissance est demandée;</w:t>
      </w:r>
    </w:p>
    <w:p w14:paraId="5D5246BC" w14:textId="77777777" w:rsidR="00007ABC" w:rsidRPr="00182519" w:rsidRDefault="00007ABC" w:rsidP="00007ABC">
      <w:pPr>
        <w:spacing w:after="0"/>
        <w:rPr>
          <w:color w:val="000000"/>
          <w:szCs w:val="24"/>
          <w:lang w:eastAsia="fr-CA"/>
        </w:rPr>
      </w:pPr>
    </w:p>
    <w:p w14:paraId="38707350" w14:textId="77777777" w:rsidR="00007ABC" w:rsidRPr="00182519" w:rsidRDefault="00007ABC" w:rsidP="00007ABC">
      <w:pPr>
        <w:spacing w:after="0"/>
        <w:rPr>
          <w:color w:val="000000"/>
          <w:szCs w:val="24"/>
          <w:lang w:eastAsia="fr-CA"/>
        </w:rPr>
      </w:pPr>
      <w:r w:rsidRPr="00182519">
        <w:rPr>
          <w:color w:val="000000"/>
          <w:szCs w:val="24"/>
          <w:lang w:eastAsia="fr-CA"/>
        </w:rPr>
        <w:t> 5° une description des mesures de conservation que le propriétaire entend mettre en place;</w:t>
      </w:r>
    </w:p>
    <w:p w14:paraId="4D0495CF" w14:textId="77777777" w:rsidR="00007ABC" w:rsidRPr="00182519" w:rsidRDefault="00007ABC" w:rsidP="00007ABC">
      <w:pPr>
        <w:spacing w:after="0"/>
        <w:rPr>
          <w:color w:val="000000"/>
          <w:szCs w:val="24"/>
          <w:lang w:eastAsia="fr-CA"/>
        </w:rPr>
      </w:pPr>
    </w:p>
    <w:p w14:paraId="43F4068F" w14:textId="77777777" w:rsidR="00007ABC" w:rsidRPr="00182519" w:rsidRDefault="00007ABC" w:rsidP="00007ABC">
      <w:pPr>
        <w:spacing w:after="0"/>
        <w:rPr>
          <w:color w:val="000000"/>
          <w:szCs w:val="24"/>
          <w:lang w:eastAsia="fr-CA"/>
        </w:rPr>
      </w:pPr>
      <w:r w:rsidRPr="00182519">
        <w:rPr>
          <w:color w:val="000000"/>
          <w:szCs w:val="24"/>
          <w:lang w:eastAsia="fr-CA"/>
        </w:rPr>
        <w:t> 6° une description des activités que le propriétaire veut permettre ou interdire;</w:t>
      </w:r>
    </w:p>
    <w:p w14:paraId="03AC660F" w14:textId="77777777" w:rsidR="00007ABC" w:rsidRPr="00182519" w:rsidRDefault="00007ABC" w:rsidP="00007ABC">
      <w:pPr>
        <w:spacing w:after="0"/>
        <w:rPr>
          <w:color w:val="000000"/>
          <w:szCs w:val="24"/>
          <w:lang w:eastAsia="fr-CA"/>
        </w:rPr>
      </w:pPr>
    </w:p>
    <w:p w14:paraId="07D3F338" w14:textId="77777777" w:rsidR="00007ABC" w:rsidRPr="00182519" w:rsidRDefault="00007ABC" w:rsidP="00007ABC">
      <w:pPr>
        <w:spacing w:after="0"/>
        <w:rPr>
          <w:color w:val="000000"/>
          <w:szCs w:val="24"/>
          <w:lang w:eastAsia="fr-CA"/>
        </w:rPr>
      </w:pPr>
      <w:r w:rsidRPr="00182519">
        <w:rPr>
          <w:color w:val="000000"/>
          <w:szCs w:val="24"/>
          <w:lang w:eastAsia="fr-CA"/>
        </w:rPr>
        <w:t> 7° les conditions de gestion de la propriété et, le cas échéant, la mention que la gestion sera assumée par un organisme de conservation à but non lucratif;</w:t>
      </w:r>
    </w:p>
    <w:p w14:paraId="69264D6F" w14:textId="77777777" w:rsidR="00007ABC" w:rsidRPr="00182519" w:rsidRDefault="00007ABC" w:rsidP="00007ABC">
      <w:pPr>
        <w:spacing w:after="0"/>
        <w:rPr>
          <w:color w:val="000000"/>
          <w:szCs w:val="24"/>
          <w:lang w:eastAsia="fr-CA"/>
        </w:rPr>
      </w:pPr>
    </w:p>
    <w:p w14:paraId="7D758DF6" w14:textId="77777777" w:rsidR="00007ABC" w:rsidRPr="00182519" w:rsidRDefault="00007ABC" w:rsidP="00007ABC">
      <w:pPr>
        <w:spacing w:after="0"/>
        <w:rPr>
          <w:color w:val="000000"/>
          <w:szCs w:val="24"/>
          <w:lang w:eastAsia="fr-CA"/>
        </w:rPr>
      </w:pPr>
      <w:r w:rsidRPr="00182519">
        <w:rPr>
          <w:color w:val="000000"/>
          <w:szCs w:val="24"/>
          <w:lang w:eastAsia="fr-CA"/>
        </w:rPr>
        <w:t> 8° une copie de l'acte conférant au propriétaire la propriété du bien faisant l'objet de la demande;</w:t>
      </w:r>
    </w:p>
    <w:p w14:paraId="21D41320" w14:textId="77777777" w:rsidR="00007ABC" w:rsidRPr="00182519" w:rsidRDefault="00007ABC" w:rsidP="00007ABC">
      <w:pPr>
        <w:spacing w:after="0"/>
        <w:rPr>
          <w:color w:val="000000"/>
          <w:szCs w:val="24"/>
          <w:lang w:eastAsia="fr-CA"/>
        </w:rPr>
      </w:pPr>
    </w:p>
    <w:p w14:paraId="5FEE76BC" w14:textId="77777777" w:rsidR="00007ABC" w:rsidRPr="00182519" w:rsidRDefault="00007ABC" w:rsidP="00007ABC">
      <w:pPr>
        <w:spacing w:after="0"/>
        <w:rPr>
          <w:color w:val="000000"/>
          <w:szCs w:val="24"/>
          <w:lang w:eastAsia="fr-CA"/>
        </w:rPr>
      </w:pPr>
      <w:r w:rsidRPr="00182519">
        <w:rPr>
          <w:color w:val="000000"/>
          <w:szCs w:val="24"/>
          <w:lang w:eastAsia="fr-CA"/>
        </w:rPr>
        <w:t> 9° s'il y a lieu, une copie de tout permis ou de toute autre autorisation requis en vertu d'une loi ou d'un règlement à l'égard de toute activité sur la propriété;</w:t>
      </w:r>
    </w:p>
    <w:p w14:paraId="5A4DE868" w14:textId="77777777" w:rsidR="00007ABC" w:rsidRPr="00182519" w:rsidRDefault="00007ABC" w:rsidP="00007ABC">
      <w:pPr>
        <w:spacing w:after="0"/>
        <w:rPr>
          <w:color w:val="000000"/>
          <w:szCs w:val="24"/>
          <w:lang w:eastAsia="fr-CA"/>
        </w:rPr>
      </w:pPr>
    </w:p>
    <w:p w14:paraId="79D9BD03" w14:textId="77777777" w:rsidR="00007ABC" w:rsidRPr="00182519" w:rsidRDefault="00007ABC" w:rsidP="00007ABC">
      <w:pPr>
        <w:spacing w:after="0"/>
        <w:rPr>
          <w:color w:val="000000"/>
          <w:szCs w:val="24"/>
          <w:lang w:eastAsia="fr-CA"/>
        </w:rPr>
      </w:pPr>
      <w:r w:rsidRPr="00182519">
        <w:rPr>
          <w:color w:val="000000"/>
          <w:szCs w:val="24"/>
          <w:lang w:eastAsia="fr-CA"/>
        </w:rPr>
        <w:t> 10° tout autre renseignement ou document que peut déterminer le gouvernement par règlement.</w:t>
      </w:r>
    </w:p>
    <w:p w14:paraId="31351720" w14:textId="77777777" w:rsidR="00007ABC" w:rsidRPr="00182519" w:rsidRDefault="00007ABC" w:rsidP="00007ABC">
      <w:pPr>
        <w:spacing w:after="0"/>
        <w:rPr>
          <w:color w:val="000000"/>
          <w:szCs w:val="24"/>
          <w:lang w:eastAsia="fr-CA"/>
        </w:rPr>
      </w:pPr>
    </w:p>
    <w:p w14:paraId="5CC4E3FD" w14:textId="77777777" w:rsidR="00007ABC" w:rsidRPr="00182519" w:rsidRDefault="00007ABC" w:rsidP="00007ABC">
      <w:pPr>
        <w:spacing w:after="0"/>
        <w:rPr>
          <w:color w:val="000000"/>
          <w:szCs w:val="24"/>
          <w:lang w:eastAsia="fr-CA"/>
        </w:rPr>
      </w:pPr>
      <w:r w:rsidRPr="00182519">
        <w:rPr>
          <w:color w:val="000000"/>
          <w:szCs w:val="24"/>
          <w:lang w:eastAsia="fr-CA"/>
        </w:rPr>
        <w:t>La demande peut être accompagnée d'un rapport établi par une personne qualifiée faisant apparaître l'intérêt à reconnaître la propriété comme réserve naturelle.</w:t>
      </w:r>
    </w:p>
    <w:p w14:paraId="086B580D" w14:textId="77777777" w:rsidR="00007ABC" w:rsidRPr="00182519" w:rsidRDefault="00007ABC" w:rsidP="00007ABC">
      <w:pPr>
        <w:spacing w:after="0"/>
        <w:rPr>
          <w:color w:val="000000"/>
          <w:szCs w:val="24"/>
          <w:lang w:eastAsia="fr-CA"/>
        </w:rPr>
      </w:pPr>
    </w:p>
    <w:p w14:paraId="191D96DC" w14:textId="77777777" w:rsidR="00007ABC" w:rsidRPr="00182519" w:rsidRDefault="00007ABC" w:rsidP="00007ABC">
      <w:pPr>
        <w:spacing w:after="0"/>
        <w:rPr>
          <w:color w:val="000000"/>
          <w:szCs w:val="24"/>
          <w:lang w:eastAsia="fr-CA"/>
        </w:rPr>
      </w:pPr>
      <w:r w:rsidRPr="00182519">
        <w:rPr>
          <w:b/>
          <w:bCs/>
          <w:color w:val="000000"/>
          <w:szCs w:val="24"/>
          <w:lang w:eastAsia="fr-CA"/>
        </w:rPr>
        <w:t>56.</w:t>
      </w:r>
      <w:r w:rsidRPr="00182519">
        <w:rPr>
          <w:color w:val="000000"/>
          <w:szCs w:val="24"/>
          <w:lang w:eastAsia="fr-CA"/>
        </w:rPr>
        <w:t> Le ministre peut requérir du propriétaire tout renseignement ou document qu'il estime nécessaire à l'examen de la demande.</w:t>
      </w:r>
    </w:p>
    <w:p w14:paraId="1F3128E0" w14:textId="77777777" w:rsidR="00007ABC" w:rsidRPr="00182519" w:rsidRDefault="00007ABC" w:rsidP="00007ABC">
      <w:pPr>
        <w:spacing w:after="0"/>
        <w:rPr>
          <w:color w:val="000000"/>
          <w:szCs w:val="24"/>
          <w:lang w:eastAsia="fr-CA"/>
        </w:rPr>
      </w:pPr>
    </w:p>
    <w:p w14:paraId="3BF9E0A2" w14:textId="77777777" w:rsidR="00007ABC" w:rsidRPr="00182519" w:rsidRDefault="00007ABC" w:rsidP="00007ABC">
      <w:pPr>
        <w:spacing w:after="0"/>
        <w:rPr>
          <w:color w:val="000000"/>
          <w:szCs w:val="24"/>
          <w:lang w:eastAsia="fr-CA"/>
        </w:rPr>
      </w:pPr>
      <w:r w:rsidRPr="00182519">
        <w:rPr>
          <w:b/>
          <w:bCs/>
          <w:color w:val="000000"/>
          <w:szCs w:val="24"/>
          <w:lang w:eastAsia="fr-CA"/>
        </w:rPr>
        <w:lastRenderedPageBreak/>
        <w:t>SECTION III</w:t>
      </w:r>
      <w:r w:rsidRPr="00182519">
        <w:rPr>
          <w:color w:val="000000"/>
          <w:szCs w:val="24"/>
          <w:lang w:eastAsia="fr-CA"/>
        </w:rPr>
        <w:t> </w:t>
      </w:r>
      <w:r w:rsidRPr="00182519">
        <w:rPr>
          <w:color w:val="000000"/>
          <w:szCs w:val="24"/>
          <w:lang w:eastAsia="fr-CA"/>
        </w:rPr>
        <w:br/>
      </w:r>
      <w:r w:rsidRPr="00182519">
        <w:rPr>
          <w:caps/>
          <w:color w:val="000000"/>
          <w:szCs w:val="24"/>
          <w:lang w:eastAsia="fr-CA"/>
        </w:rPr>
        <w:t>ENTENTE ET PUBLICATION DE LA RECONNAISSANCE</w:t>
      </w:r>
    </w:p>
    <w:p w14:paraId="7C2B76B9" w14:textId="77777777" w:rsidR="00007ABC" w:rsidRPr="00182519" w:rsidRDefault="00007ABC" w:rsidP="00007ABC">
      <w:pPr>
        <w:spacing w:after="0"/>
        <w:rPr>
          <w:color w:val="000000"/>
          <w:szCs w:val="24"/>
          <w:lang w:eastAsia="fr-CA"/>
        </w:rPr>
      </w:pPr>
    </w:p>
    <w:p w14:paraId="2A76892D" w14:textId="77777777" w:rsidR="00007ABC" w:rsidRPr="00182519" w:rsidRDefault="00007ABC" w:rsidP="00007ABC">
      <w:pPr>
        <w:spacing w:after="0"/>
        <w:rPr>
          <w:color w:val="000000"/>
          <w:szCs w:val="24"/>
          <w:lang w:eastAsia="fr-CA"/>
        </w:rPr>
      </w:pPr>
      <w:r w:rsidRPr="00182519">
        <w:rPr>
          <w:b/>
          <w:bCs/>
          <w:color w:val="000000"/>
          <w:szCs w:val="24"/>
          <w:lang w:eastAsia="fr-CA"/>
        </w:rPr>
        <w:t>57.</w:t>
      </w:r>
      <w:r w:rsidRPr="00182519">
        <w:rPr>
          <w:color w:val="000000"/>
          <w:szCs w:val="24"/>
          <w:lang w:eastAsia="fr-CA"/>
        </w:rPr>
        <w:t> Avant de reconnaître la propriété comme réserve naturelle, le ministre conclut une entente avec le propriétaire ou, selon le cas, approuve une entente intervenue entre le propriétaire et un organisme de conservation à but non lucratif. Dans tous les cas, l'entente prévoit entre autres:</w:t>
      </w:r>
    </w:p>
    <w:p w14:paraId="20794177" w14:textId="77777777" w:rsidR="00007ABC" w:rsidRPr="00182519" w:rsidRDefault="00007ABC" w:rsidP="00007ABC">
      <w:pPr>
        <w:spacing w:after="0"/>
        <w:rPr>
          <w:color w:val="000000"/>
          <w:szCs w:val="24"/>
          <w:lang w:eastAsia="fr-CA"/>
        </w:rPr>
      </w:pPr>
    </w:p>
    <w:p w14:paraId="66D13BF5" w14:textId="77777777" w:rsidR="00007ABC" w:rsidRPr="00182519" w:rsidRDefault="00007ABC" w:rsidP="00007ABC">
      <w:pPr>
        <w:spacing w:after="0"/>
        <w:rPr>
          <w:color w:val="000000"/>
          <w:szCs w:val="24"/>
          <w:lang w:eastAsia="fr-CA"/>
        </w:rPr>
      </w:pPr>
      <w:r w:rsidRPr="00182519">
        <w:rPr>
          <w:color w:val="000000"/>
          <w:szCs w:val="24"/>
          <w:lang w:eastAsia="fr-CA"/>
        </w:rPr>
        <w:t> 1° la description de la propriété;</w:t>
      </w:r>
    </w:p>
    <w:p w14:paraId="03F61C05" w14:textId="77777777" w:rsidR="00007ABC" w:rsidRPr="00182519" w:rsidRDefault="00007ABC" w:rsidP="00007ABC">
      <w:pPr>
        <w:spacing w:after="0"/>
        <w:rPr>
          <w:color w:val="000000"/>
          <w:szCs w:val="24"/>
          <w:lang w:eastAsia="fr-CA"/>
        </w:rPr>
      </w:pPr>
    </w:p>
    <w:p w14:paraId="139DA284" w14:textId="77777777" w:rsidR="00007ABC" w:rsidRPr="00182519" w:rsidRDefault="00007ABC" w:rsidP="00007ABC">
      <w:pPr>
        <w:spacing w:after="0"/>
        <w:rPr>
          <w:color w:val="000000"/>
          <w:szCs w:val="24"/>
          <w:lang w:eastAsia="fr-CA"/>
        </w:rPr>
      </w:pPr>
      <w:r w:rsidRPr="00182519">
        <w:rPr>
          <w:color w:val="000000"/>
          <w:szCs w:val="24"/>
          <w:lang w:eastAsia="fr-CA"/>
        </w:rPr>
        <w:t> 2° le caractère perpétuel de la reconnaissance ou sa durée;</w:t>
      </w:r>
    </w:p>
    <w:p w14:paraId="21706C5C" w14:textId="77777777" w:rsidR="00007ABC" w:rsidRPr="00182519" w:rsidRDefault="00007ABC" w:rsidP="00007ABC">
      <w:pPr>
        <w:spacing w:after="0"/>
        <w:rPr>
          <w:color w:val="000000"/>
          <w:szCs w:val="24"/>
          <w:lang w:eastAsia="fr-CA"/>
        </w:rPr>
      </w:pPr>
    </w:p>
    <w:p w14:paraId="70F9C70E" w14:textId="77777777" w:rsidR="00007ABC" w:rsidRPr="00182519" w:rsidRDefault="00007ABC" w:rsidP="00007ABC">
      <w:pPr>
        <w:spacing w:after="0"/>
        <w:rPr>
          <w:color w:val="000000"/>
          <w:szCs w:val="24"/>
          <w:lang w:eastAsia="fr-CA"/>
        </w:rPr>
      </w:pPr>
      <w:r w:rsidRPr="00182519">
        <w:rPr>
          <w:color w:val="000000"/>
          <w:szCs w:val="24"/>
          <w:lang w:eastAsia="fr-CA"/>
        </w:rPr>
        <w:t> 3° les caractéristiques de la propriété dont la conservation présente un intérêt;</w:t>
      </w:r>
    </w:p>
    <w:p w14:paraId="395668C9" w14:textId="77777777" w:rsidR="00007ABC" w:rsidRPr="00182519" w:rsidRDefault="00007ABC" w:rsidP="00007ABC">
      <w:pPr>
        <w:spacing w:after="0"/>
        <w:rPr>
          <w:color w:val="000000"/>
          <w:szCs w:val="24"/>
          <w:lang w:eastAsia="fr-CA"/>
        </w:rPr>
      </w:pPr>
    </w:p>
    <w:p w14:paraId="42FEB4DF" w14:textId="77777777" w:rsidR="00007ABC" w:rsidRPr="00182519" w:rsidRDefault="00007ABC" w:rsidP="00007ABC">
      <w:pPr>
        <w:spacing w:after="0"/>
        <w:rPr>
          <w:color w:val="000000"/>
          <w:szCs w:val="24"/>
          <w:lang w:eastAsia="fr-CA"/>
        </w:rPr>
      </w:pPr>
      <w:r w:rsidRPr="00182519">
        <w:rPr>
          <w:color w:val="000000"/>
          <w:szCs w:val="24"/>
          <w:lang w:eastAsia="fr-CA"/>
        </w:rPr>
        <w:t> 4° les conditions de gestion de la propriété et, le cas échéant, l'identification de l'organisme de conservation à but non lucratif qui agira comme gestionnaire;</w:t>
      </w:r>
    </w:p>
    <w:p w14:paraId="406D9E49" w14:textId="77777777" w:rsidR="00007ABC" w:rsidRPr="00182519" w:rsidRDefault="00007ABC" w:rsidP="00007ABC">
      <w:pPr>
        <w:spacing w:after="0"/>
        <w:rPr>
          <w:color w:val="000000"/>
          <w:szCs w:val="24"/>
          <w:lang w:eastAsia="fr-CA"/>
        </w:rPr>
      </w:pPr>
    </w:p>
    <w:p w14:paraId="485E371A" w14:textId="77777777" w:rsidR="00007ABC" w:rsidRPr="00182519" w:rsidRDefault="00007ABC" w:rsidP="00007ABC">
      <w:pPr>
        <w:spacing w:after="0"/>
        <w:rPr>
          <w:color w:val="000000"/>
          <w:szCs w:val="24"/>
          <w:lang w:eastAsia="fr-CA"/>
        </w:rPr>
      </w:pPr>
      <w:r w:rsidRPr="00182519">
        <w:rPr>
          <w:color w:val="000000"/>
          <w:szCs w:val="24"/>
          <w:lang w:eastAsia="fr-CA"/>
        </w:rPr>
        <w:t> 5° les mesures de conservation;</w:t>
      </w:r>
    </w:p>
    <w:p w14:paraId="6174BF74" w14:textId="77777777" w:rsidR="00007ABC" w:rsidRPr="00182519" w:rsidRDefault="00007ABC" w:rsidP="00007ABC">
      <w:pPr>
        <w:spacing w:after="0"/>
        <w:rPr>
          <w:color w:val="000000"/>
          <w:szCs w:val="24"/>
          <w:lang w:eastAsia="fr-CA"/>
        </w:rPr>
      </w:pPr>
    </w:p>
    <w:p w14:paraId="56E1AB44" w14:textId="77777777" w:rsidR="00007ABC" w:rsidRPr="00182519" w:rsidRDefault="00007ABC" w:rsidP="00007ABC">
      <w:pPr>
        <w:spacing w:after="0"/>
        <w:rPr>
          <w:color w:val="000000"/>
          <w:szCs w:val="24"/>
          <w:lang w:eastAsia="fr-CA"/>
        </w:rPr>
      </w:pPr>
      <w:r w:rsidRPr="00182519">
        <w:rPr>
          <w:color w:val="000000"/>
          <w:szCs w:val="24"/>
          <w:lang w:eastAsia="fr-CA"/>
        </w:rPr>
        <w:t> 6° les activités permises et celles prohibées;</w:t>
      </w:r>
    </w:p>
    <w:p w14:paraId="2A743FA6" w14:textId="77777777" w:rsidR="00007ABC" w:rsidRPr="00182519" w:rsidRDefault="00007ABC" w:rsidP="00007ABC">
      <w:pPr>
        <w:spacing w:after="0"/>
        <w:rPr>
          <w:color w:val="000000"/>
          <w:szCs w:val="24"/>
          <w:lang w:eastAsia="fr-CA"/>
        </w:rPr>
      </w:pPr>
    </w:p>
    <w:p w14:paraId="48BA8504" w14:textId="77777777" w:rsidR="00007ABC" w:rsidRPr="00182519" w:rsidRDefault="00007ABC" w:rsidP="00007ABC">
      <w:pPr>
        <w:spacing w:after="0"/>
        <w:rPr>
          <w:color w:val="000000"/>
          <w:szCs w:val="24"/>
          <w:lang w:eastAsia="fr-CA"/>
        </w:rPr>
      </w:pPr>
      <w:r w:rsidRPr="00182519">
        <w:rPr>
          <w:color w:val="000000"/>
          <w:szCs w:val="24"/>
          <w:lang w:eastAsia="fr-CA"/>
        </w:rPr>
        <w:t> 7° tout autre élément que peut déterminer le gouvernement par règlement.</w:t>
      </w:r>
    </w:p>
    <w:p w14:paraId="368DCFC2" w14:textId="77777777" w:rsidR="00007ABC" w:rsidRPr="00182519" w:rsidRDefault="00007ABC" w:rsidP="00007ABC">
      <w:pPr>
        <w:spacing w:after="0"/>
        <w:rPr>
          <w:color w:val="000000"/>
          <w:szCs w:val="24"/>
          <w:lang w:eastAsia="fr-CA"/>
        </w:rPr>
      </w:pPr>
    </w:p>
    <w:p w14:paraId="79680F21" w14:textId="77777777" w:rsidR="00007ABC" w:rsidRPr="00182519" w:rsidRDefault="00007ABC" w:rsidP="00007ABC">
      <w:pPr>
        <w:spacing w:after="0"/>
        <w:rPr>
          <w:color w:val="000000"/>
          <w:szCs w:val="24"/>
          <w:lang w:eastAsia="fr-CA"/>
        </w:rPr>
      </w:pPr>
      <w:r w:rsidRPr="00182519">
        <w:rPr>
          <w:b/>
          <w:bCs/>
          <w:color w:val="000000"/>
          <w:szCs w:val="24"/>
          <w:lang w:eastAsia="fr-CA"/>
        </w:rPr>
        <w:t>58.</w:t>
      </w:r>
      <w:r w:rsidRPr="00182519">
        <w:rPr>
          <w:color w:val="000000"/>
          <w:szCs w:val="24"/>
          <w:lang w:eastAsia="fr-CA"/>
        </w:rPr>
        <w:t> Le ministre publie à la </w:t>
      </w:r>
      <w:r w:rsidRPr="00182519">
        <w:rPr>
          <w:i/>
          <w:iCs/>
          <w:color w:val="000000"/>
          <w:szCs w:val="24"/>
          <w:lang w:eastAsia="fr-CA"/>
        </w:rPr>
        <w:t>Gazette officielle du Québec</w:t>
      </w:r>
      <w:r w:rsidRPr="00182519">
        <w:rPr>
          <w:color w:val="000000"/>
          <w:szCs w:val="24"/>
          <w:lang w:eastAsia="fr-CA"/>
        </w:rPr>
        <w:t> et dans un journal distribué dans la région concernée ou, à défaut, dans la région la plus rapprochée de celle de la propriété visée, un avis indiquant que cette propriété est reconnue comme réserve naturelle.</w:t>
      </w:r>
    </w:p>
    <w:p w14:paraId="28195409" w14:textId="77777777" w:rsidR="00007ABC" w:rsidRPr="00182519" w:rsidRDefault="00007ABC" w:rsidP="00007ABC">
      <w:pPr>
        <w:spacing w:after="0"/>
        <w:rPr>
          <w:color w:val="000000"/>
          <w:szCs w:val="24"/>
          <w:lang w:eastAsia="fr-CA"/>
        </w:rPr>
      </w:pPr>
    </w:p>
    <w:p w14:paraId="6EB9983C" w14:textId="77777777" w:rsidR="00007ABC" w:rsidRPr="00182519" w:rsidRDefault="00007ABC" w:rsidP="00007ABC">
      <w:pPr>
        <w:spacing w:after="0"/>
        <w:rPr>
          <w:color w:val="000000"/>
          <w:szCs w:val="24"/>
          <w:lang w:eastAsia="fr-CA"/>
        </w:rPr>
      </w:pPr>
      <w:r w:rsidRPr="00182519">
        <w:rPr>
          <w:color w:val="000000"/>
          <w:szCs w:val="24"/>
          <w:lang w:eastAsia="fr-CA"/>
        </w:rPr>
        <w:t>La reconnaissance prend effet à compter de la date de la publication de l'avis à la </w:t>
      </w:r>
      <w:r w:rsidRPr="00182519">
        <w:rPr>
          <w:i/>
          <w:iCs/>
          <w:color w:val="000000"/>
          <w:szCs w:val="24"/>
          <w:lang w:eastAsia="fr-CA"/>
        </w:rPr>
        <w:t>Gazette officielle du Québec</w:t>
      </w:r>
      <w:r w:rsidRPr="00182519">
        <w:rPr>
          <w:color w:val="000000"/>
          <w:szCs w:val="24"/>
          <w:lang w:eastAsia="fr-CA"/>
        </w:rPr>
        <w:t>.</w:t>
      </w:r>
    </w:p>
    <w:p w14:paraId="61123420" w14:textId="77777777" w:rsidR="00007ABC" w:rsidRPr="00182519" w:rsidRDefault="00007ABC" w:rsidP="00007ABC">
      <w:pPr>
        <w:spacing w:after="0"/>
        <w:rPr>
          <w:color w:val="000000"/>
          <w:szCs w:val="24"/>
          <w:lang w:eastAsia="fr-CA"/>
        </w:rPr>
      </w:pPr>
    </w:p>
    <w:p w14:paraId="1266930F" w14:textId="77777777" w:rsidR="00007ABC" w:rsidRPr="00182519" w:rsidRDefault="00007ABC" w:rsidP="00007ABC">
      <w:pPr>
        <w:spacing w:after="0"/>
        <w:rPr>
          <w:color w:val="000000"/>
          <w:szCs w:val="24"/>
          <w:lang w:eastAsia="fr-CA"/>
        </w:rPr>
      </w:pPr>
      <w:r w:rsidRPr="00182519">
        <w:rPr>
          <w:b/>
          <w:bCs/>
          <w:color w:val="000000"/>
          <w:szCs w:val="24"/>
          <w:lang w:eastAsia="fr-CA"/>
        </w:rPr>
        <w:t>59.</w:t>
      </w:r>
      <w:r w:rsidRPr="00182519">
        <w:rPr>
          <w:color w:val="000000"/>
          <w:szCs w:val="24"/>
          <w:lang w:eastAsia="fr-CA"/>
        </w:rPr>
        <w:t> Le ministre requiert l'inscription, sur le registre foncier, de l'entente et transmet au propriétaire, à l'organisme de conservation, le cas échéant, et aux autorités municipales locales et régionales ayant autorité sur le territoire duquel est située la propriété un état certifié de cette inscription.</w:t>
      </w:r>
    </w:p>
    <w:p w14:paraId="04245B5A" w14:textId="77777777" w:rsidR="00007ABC" w:rsidRPr="00182519" w:rsidRDefault="00007ABC" w:rsidP="00007ABC">
      <w:pPr>
        <w:spacing w:after="0"/>
        <w:rPr>
          <w:color w:val="000000"/>
          <w:szCs w:val="24"/>
          <w:lang w:eastAsia="fr-CA"/>
        </w:rPr>
      </w:pPr>
    </w:p>
    <w:p w14:paraId="01D14851" w14:textId="77777777" w:rsidR="00007ABC" w:rsidRPr="00182519" w:rsidRDefault="00007ABC" w:rsidP="00007ABC">
      <w:pPr>
        <w:spacing w:after="0"/>
        <w:rPr>
          <w:color w:val="000000"/>
          <w:szCs w:val="24"/>
          <w:lang w:eastAsia="fr-CA"/>
        </w:rPr>
      </w:pPr>
      <w:r w:rsidRPr="00182519">
        <w:rPr>
          <w:color w:val="000000"/>
          <w:szCs w:val="24"/>
          <w:lang w:eastAsia="fr-CA"/>
        </w:rPr>
        <w:t>À compter de sa publication, l'entente lie tous les acquéreurs subséquents de la propriété.</w:t>
      </w:r>
    </w:p>
    <w:p w14:paraId="54CFFCE1" w14:textId="77777777" w:rsidR="00007ABC" w:rsidRPr="00182519" w:rsidRDefault="00007ABC" w:rsidP="00007ABC">
      <w:pPr>
        <w:spacing w:after="0"/>
        <w:rPr>
          <w:color w:val="000000"/>
          <w:szCs w:val="24"/>
          <w:lang w:eastAsia="fr-CA"/>
        </w:rPr>
      </w:pPr>
    </w:p>
    <w:p w14:paraId="4A251915" w14:textId="77777777" w:rsidR="00007ABC" w:rsidRPr="00182519" w:rsidRDefault="00007ABC" w:rsidP="00007ABC">
      <w:pPr>
        <w:spacing w:after="0"/>
        <w:rPr>
          <w:color w:val="000000"/>
          <w:szCs w:val="24"/>
          <w:lang w:eastAsia="fr-CA"/>
        </w:rPr>
      </w:pPr>
      <w:r w:rsidRPr="00182519">
        <w:rPr>
          <w:color w:val="000000"/>
          <w:szCs w:val="24"/>
          <w:lang w:eastAsia="fr-CA"/>
        </w:rPr>
        <w:t>Afin de permettre la mise à jour du registre tenu par le ministre en vertu de l'article 5, tout acquéreur d'une propriété reconnue comme réserve naturelle doit, dans les 30 jours qui suivent l'acquisition, transmettre au ministre une copie de l'acte de transfert.</w:t>
      </w:r>
    </w:p>
    <w:p w14:paraId="0C402734" w14:textId="77777777" w:rsidR="00007ABC" w:rsidRPr="00182519" w:rsidRDefault="00007ABC" w:rsidP="00007ABC">
      <w:pPr>
        <w:spacing w:after="0"/>
        <w:rPr>
          <w:color w:val="000000"/>
          <w:szCs w:val="24"/>
          <w:lang w:eastAsia="fr-CA"/>
        </w:rPr>
      </w:pPr>
    </w:p>
    <w:p w14:paraId="142CB0F0" w14:textId="77777777" w:rsidR="00007ABC" w:rsidRPr="00182519" w:rsidRDefault="00007ABC" w:rsidP="00007ABC">
      <w:pPr>
        <w:spacing w:after="0"/>
        <w:rPr>
          <w:color w:val="000000"/>
          <w:szCs w:val="24"/>
          <w:lang w:eastAsia="fr-CA"/>
        </w:rPr>
      </w:pPr>
      <w:r w:rsidRPr="00182519">
        <w:rPr>
          <w:b/>
          <w:bCs/>
          <w:color w:val="000000"/>
          <w:szCs w:val="24"/>
          <w:lang w:eastAsia="fr-CA"/>
        </w:rPr>
        <w:t>60.</w:t>
      </w:r>
      <w:r w:rsidRPr="00182519">
        <w:rPr>
          <w:color w:val="000000"/>
          <w:szCs w:val="24"/>
          <w:lang w:eastAsia="fr-CA"/>
        </w:rPr>
        <w:t> Le ministre délivre au propriétaire un certificat attestant que la propriété a été reconnue comme réserve naturelle.</w:t>
      </w:r>
    </w:p>
    <w:p w14:paraId="118C9FC3" w14:textId="77777777" w:rsidR="00007ABC" w:rsidRPr="00182519" w:rsidRDefault="00007ABC" w:rsidP="00007ABC">
      <w:pPr>
        <w:spacing w:after="0"/>
        <w:rPr>
          <w:color w:val="000000"/>
          <w:szCs w:val="24"/>
          <w:lang w:eastAsia="fr-CA"/>
        </w:rPr>
      </w:pPr>
    </w:p>
    <w:p w14:paraId="5AD9B4A2" w14:textId="77777777" w:rsidR="00007ABC" w:rsidRPr="00182519" w:rsidRDefault="00007ABC" w:rsidP="00007ABC">
      <w:pPr>
        <w:spacing w:after="0"/>
        <w:rPr>
          <w:color w:val="000000"/>
          <w:szCs w:val="24"/>
          <w:lang w:eastAsia="fr-CA"/>
        </w:rPr>
      </w:pPr>
      <w:r w:rsidRPr="00182519">
        <w:rPr>
          <w:color w:val="000000"/>
          <w:szCs w:val="24"/>
          <w:lang w:eastAsia="fr-CA"/>
        </w:rPr>
        <w:t>L'appellation «réserve naturelle reconnue» ne peut être utilisée que pour désigner une propriété à l'égard de laquelle un tel certificat est valide.</w:t>
      </w:r>
    </w:p>
    <w:p w14:paraId="6CF39EEA" w14:textId="77777777" w:rsidR="00007ABC" w:rsidRPr="00182519" w:rsidRDefault="00007ABC" w:rsidP="00007ABC">
      <w:pPr>
        <w:spacing w:after="0"/>
        <w:rPr>
          <w:color w:val="000000"/>
          <w:szCs w:val="24"/>
          <w:lang w:eastAsia="fr-CA"/>
        </w:rPr>
      </w:pPr>
    </w:p>
    <w:p w14:paraId="59245EB5" w14:textId="77777777" w:rsidR="00007ABC" w:rsidRPr="00182519" w:rsidRDefault="00007ABC" w:rsidP="00007ABC">
      <w:pPr>
        <w:spacing w:after="0"/>
        <w:rPr>
          <w:color w:val="000000"/>
          <w:szCs w:val="24"/>
          <w:lang w:eastAsia="fr-CA"/>
        </w:rPr>
      </w:pPr>
      <w:r w:rsidRPr="00182519">
        <w:rPr>
          <w:b/>
          <w:bCs/>
          <w:color w:val="000000"/>
          <w:szCs w:val="24"/>
          <w:lang w:eastAsia="fr-CA"/>
        </w:rPr>
        <w:t>SECTION IV</w:t>
      </w:r>
      <w:r w:rsidRPr="00182519">
        <w:rPr>
          <w:color w:val="000000"/>
          <w:szCs w:val="24"/>
          <w:lang w:eastAsia="fr-CA"/>
        </w:rPr>
        <w:t> </w:t>
      </w:r>
      <w:r w:rsidRPr="00182519">
        <w:rPr>
          <w:color w:val="000000"/>
          <w:szCs w:val="24"/>
          <w:lang w:eastAsia="fr-CA"/>
        </w:rPr>
        <w:br/>
      </w:r>
      <w:r w:rsidRPr="00182519">
        <w:rPr>
          <w:caps/>
          <w:color w:val="000000"/>
          <w:szCs w:val="24"/>
          <w:lang w:eastAsia="fr-CA"/>
        </w:rPr>
        <w:t>MODIFICATIONS À L'ENTENTE ET FIN DE LA RECONNAISSANCE</w:t>
      </w:r>
    </w:p>
    <w:p w14:paraId="63522E94" w14:textId="77777777" w:rsidR="00007ABC" w:rsidRPr="00182519" w:rsidRDefault="00007ABC" w:rsidP="00007ABC">
      <w:pPr>
        <w:spacing w:after="0"/>
        <w:rPr>
          <w:color w:val="000000"/>
          <w:szCs w:val="24"/>
          <w:lang w:eastAsia="fr-CA"/>
        </w:rPr>
      </w:pPr>
    </w:p>
    <w:p w14:paraId="62D1C206" w14:textId="77777777" w:rsidR="00007ABC" w:rsidRPr="00182519" w:rsidRDefault="00007ABC" w:rsidP="00007ABC">
      <w:pPr>
        <w:spacing w:after="0"/>
        <w:rPr>
          <w:color w:val="000000"/>
          <w:szCs w:val="24"/>
          <w:lang w:eastAsia="fr-CA"/>
        </w:rPr>
      </w:pPr>
      <w:r w:rsidRPr="00182519">
        <w:rPr>
          <w:b/>
          <w:bCs/>
          <w:color w:val="000000"/>
          <w:szCs w:val="24"/>
          <w:lang w:eastAsia="fr-CA"/>
        </w:rPr>
        <w:t>61.</w:t>
      </w:r>
      <w:r w:rsidRPr="00182519">
        <w:rPr>
          <w:color w:val="000000"/>
          <w:szCs w:val="24"/>
          <w:lang w:eastAsia="fr-CA"/>
        </w:rPr>
        <w:t xml:space="preserve"> L'entente peut en tout temps être modifiée de l'accord des parties, pourvu que ces modifications ne contreviennent pas à l'objectif pour lequel la propriété a été reconnue comme </w:t>
      </w:r>
      <w:r w:rsidRPr="00182519">
        <w:rPr>
          <w:color w:val="000000"/>
          <w:szCs w:val="24"/>
          <w:lang w:eastAsia="fr-CA"/>
        </w:rPr>
        <w:lastRenderedPageBreak/>
        <w:t>réserve naturelle. De plus, dans le cas de modifications à l'entente intervenue entre le propriétaire et l'organisme de conservation, celles-ci sont soumises à l'approbation du ministre.</w:t>
      </w:r>
    </w:p>
    <w:p w14:paraId="240D4D5A" w14:textId="77777777" w:rsidR="00007ABC" w:rsidRPr="00182519" w:rsidRDefault="00007ABC" w:rsidP="00007ABC">
      <w:pPr>
        <w:spacing w:after="0"/>
        <w:rPr>
          <w:color w:val="000000"/>
          <w:szCs w:val="24"/>
          <w:lang w:eastAsia="fr-CA"/>
        </w:rPr>
      </w:pPr>
    </w:p>
    <w:p w14:paraId="2D5D4220" w14:textId="77777777" w:rsidR="00007ABC" w:rsidRPr="00182519" w:rsidRDefault="00007ABC" w:rsidP="00007ABC">
      <w:pPr>
        <w:spacing w:after="0"/>
        <w:rPr>
          <w:color w:val="000000"/>
          <w:szCs w:val="24"/>
          <w:lang w:eastAsia="fr-CA"/>
        </w:rPr>
      </w:pPr>
      <w:r w:rsidRPr="00182519">
        <w:rPr>
          <w:b/>
          <w:bCs/>
          <w:color w:val="000000"/>
          <w:szCs w:val="24"/>
          <w:lang w:eastAsia="fr-CA"/>
        </w:rPr>
        <w:t>62.</w:t>
      </w:r>
      <w:r w:rsidRPr="00182519">
        <w:rPr>
          <w:color w:val="000000"/>
          <w:szCs w:val="24"/>
          <w:lang w:eastAsia="fr-CA"/>
        </w:rPr>
        <w:t> En cas de modifications à l'entente, le ministre doit requérir l'inscription, sur le registre foncier, de ces modifications et transmettre aux personnes mentionnées au premier alinéa de l'article 59 un état certifié de cette inscription.</w:t>
      </w:r>
    </w:p>
    <w:p w14:paraId="6DBE8397" w14:textId="77777777" w:rsidR="00007ABC" w:rsidRPr="00182519" w:rsidRDefault="00007ABC" w:rsidP="00007ABC">
      <w:pPr>
        <w:spacing w:after="0"/>
        <w:rPr>
          <w:color w:val="000000"/>
          <w:szCs w:val="24"/>
          <w:lang w:eastAsia="fr-CA"/>
        </w:rPr>
      </w:pPr>
    </w:p>
    <w:p w14:paraId="40CB1A03" w14:textId="77777777" w:rsidR="00007ABC" w:rsidRPr="00182519" w:rsidRDefault="00007ABC" w:rsidP="00007ABC">
      <w:pPr>
        <w:spacing w:after="0"/>
        <w:rPr>
          <w:color w:val="000000"/>
          <w:szCs w:val="24"/>
          <w:lang w:eastAsia="fr-CA"/>
        </w:rPr>
      </w:pPr>
      <w:r w:rsidRPr="00182519">
        <w:rPr>
          <w:color w:val="000000"/>
          <w:szCs w:val="24"/>
          <w:lang w:eastAsia="fr-CA"/>
        </w:rPr>
        <w:t>Les modifications apportées à l'entente ne prennent effet, à l'égard des tiers, qu'à compter de leur inscription sur le registre foncier.</w:t>
      </w:r>
    </w:p>
    <w:p w14:paraId="4AB1BD21" w14:textId="77777777" w:rsidR="00007ABC" w:rsidRPr="00182519" w:rsidRDefault="00007ABC" w:rsidP="00007ABC">
      <w:pPr>
        <w:spacing w:after="0"/>
        <w:rPr>
          <w:color w:val="000000"/>
          <w:szCs w:val="24"/>
          <w:lang w:eastAsia="fr-CA"/>
        </w:rPr>
      </w:pPr>
    </w:p>
    <w:p w14:paraId="1FB1853D" w14:textId="77777777" w:rsidR="00007ABC" w:rsidRPr="00182519" w:rsidRDefault="00007ABC" w:rsidP="00007ABC">
      <w:pPr>
        <w:spacing w:after="0"/>
        <w:rPr>
          <w:color w:val="000000"/>
          <w:szCs w:val="24"/>
          <w:lang w:eastAsia="fr-CA"/>
        </w:rPr>
      </w:pPr>
      <w:r w:rsidRPr="00182519">
        <w:rPr>
          <w:b/>
          <w:bCs/>
          <w:color w:val="000000"/>
          <w:szCs w:val="24"/>
          <w:lang w:eastAsia="fr-CA"/>
        </w:rPr>
        <w:t>63.</w:t>
      </w:r>
      <w:r w:rsidRPr="00182519">
        <w:rPr>
          <w:color w:val="000000"/>
          <w:szCs w:val="24"/>
          <w:lang w:eastAsia="fr-CA"/>
        </w:rPr>
        <w:t> La reconnaissance d'une propriété comme réserve naturelle prend fin par l'arrivée du terme pour lequel elle a été accordée ou par la décision du ministre de la retirer pour l'un ou l'autre des motifs suivants:</w:t>
      </w:r>
    </w:p>
    <w:p w14:paraId="78513E5D" w14:textId="77777777" w:rsidR="00007ABC" w:rsidRPr="00182519" w:rsidRDefault="00007ABC" w:rsidP="00007ABC">
      <w:pPr>
        <w:spacing w:after="0"/>
        <w:rPr>
          <w:color w:val="000000"/>
          <w:szCs w:val="24"/>
          <w:lang w:eastAsia="fr-CA"/>
        </w:rPr>
      </w:pPr>
    </w:p>
    <w:p w14:paraId="5FD26161" w14:textId="77777777" w:rsidR="00007ABC" w:rsidRPr="00182519" w:rsidRDefault="00007ABC" w:rsidP="00007ABC">
      <w:pPr>
        <w:spacing w:after="0"/>
        <w:rPr>
          <w:color w:val="000000"/>
          <w:szCs w:val="24"/>
          <w:lang w:eastAsia="fr-CA"/>
        </w:rPr>
      </w:pPr>
      <w:r w:rsidRPr="00182519">
        <w:rPr>
          <w:color w:val="000000"/>
          <w:szCs w:val="24"/>
          <w:lang w:eastAsia="fr-CA"/>
        </w:rPr>
        <w:t> 1° la propriété a été reconnue sur la foi de renseignements ou de documents inexacts ou incomplets;</w:t>
      </w:r>
    </w:p>
    <w:p w14:paraId="24EEC026" w14:textId="77777777" w:rsidR="00007ABC" w:rsidRPr="00182519" w:rsidRDefault="00007ABC" w:rsidP="00007ABC">
      <w:pPr>
        <w:spacing w:after="0"/>
        <w:rPr>
          <w:color w:val="000000"/>
          <w:szCs w:val="24"/>
          <w:lang w:eastAsia="fr-CA"/>
        </w:rPr>
      </w:pPr>
    </w:p>
    <w:p w14:paraId="764E3995" w14:textId="77777777" w:rsidR="00007ABC" w:rsidRPr="00182519" w:rsidRDefault="00007ABC" w:rsidP="00007ABC">
      <w:pPr>
        <w:spacing w:after="0"/>
        <w:rPr>
          <w:color w:val="000000"/>
          <w:szCs w:val="24"/>
          <w:lang w:eastAsia="fr-CA"/>
        </w:rPr>
      </w:pPr>
      <w:r w:rsidRPr="00182519">
        <w:rPr>
          <w:color w:val="000000"/>
          <w:szCs w:val="24"/>
          <w:lang w:eastAsia="fr-CA"/>
        </w:rPr>
        <w:t> 2° les dispositions de l'entente ne sont pas respectées;</w:t>
      </w:r>
    </w:p>
    <w:p w14:paraId="320409C8" w14:textId="77777777" w:rsidR="00007ABC" w:rsidRPr="00182519" w:rsidRDefault="00007ABC" w:rsidP="00007ABC">
      <w:pPr>
        <w:spacing w:after="0"/>
        <w:rPr>
          <w:color w:val="000000"/>
          <w:szCs w:val="24"/>
          <w:lang w:eastAsia="fr-CA"/>
        </w:rPr>
      </w:pPr>
    </w:p>
    <w:p w14:paraId="5FF812D9" w14:textId="77777777" w:rsidR="00007ABC" w:rsidRPr="00182519" w:rsidRDefault="00007ABC" w:rsidP="00007ABC">
      <w:pPr>
        <w:spacing w:after="0"/>
        <w:rPr>
          <w:color w:val="000000"/>
          <w:szCs w:val="24"/>
          <w:lang w:eastAsia="fr-CA"/>
        </w:rPr>
      </w:pPr>
      <w:r w:rsidRPr="00182519">
        <w:rPr>
          <w:color w:val="000000"/>
          <w:szCs w:val="24"/>
          <w:lang w:eastAsia="fr-CA"/>
        </w:rPr>
        <w:t> 3° la conservation des caractéristiques de la propriété ne présente plus d'intérêt;</w:t>
      </w:r>
    </w:p>
    <w:p w14:paraId="4AF7FCD4" w14:textId="77777777" w:rsidR="00007ABC" w:rsidRPr="00182519" w:rsidRDefault="00007ABC" w:rsidP="00007ABC">
      <w:pPr>
        <w:spacing w:after="0"/>
        <w:rPr>
          <w:color w:val="000000"/>
          <w:szCs w:val="24"/>
          <w:lang w:eastAsia="fr-CA"/>
        </w:rPr>
      </w:pPr>
    </w:p>
    <w:p w14:paraId="26AB1D5F" w14:textId="77777777" w:rsidR="00007ABC" w:rsidRPr="00182519" w:rsidRDefault="00007ABC" w:rsidP="00007ABC">
      <w:pPr>
        <w:spacing w:after="0"/>
        <w:rPr>
          <w:color w:val="000000"/>
          <w:szCs w:val="24"/>
          <w:lang w:eastAsia="fr-CA"/>
        </w:rPr>
      </w:pPr>
      <w:r w:rsidRPr="00182519">
        <w:rPr>
          <w:color w:val="000000"/>
          <w:szCs w:val="24"/>
          <w:lang w:eastAsia="fr-CA"/>
        </w:rPr>
        <w:t> 4° le maintien de la reconnaissance entraînerait, pour la collectivité, un préjudice plus grand que son retrait.</w:t>
      </w:r>
    </w:p>
    <w:p w14:paraId="0D927C83" w14:textId="77777777" w:rsidR="00007ABC" w:rsidRDefault="00007ABC" w:rsidP="00007ABC">
      <w:pPr>
        <w:spacing w:after="0"/>
        <w:rPr>
          <w:b/>
          <w:bCs/>
          <w:color w:val="000000"/>
          <w:szCs w:val="24"/>
          <w:lang w:eastAsia="fr-CA"/>
        </w:rPr>
      </w:pPr>
    </w:p>
    <w:p w14:paraId="47BF6D81" w14:textId="77777777" w:rsidR="00007ABC" w:rsidRPr="00182519" w:rsidRDefault="00007ABC" w:rsidP="00007ABC">
      <w:pPr>
        <w:spacing w:after="0"/>
        <w:rPr>
          <w:color w:val="000000"/>
          <w:szCs w:val="24"/>
          <w:lang w:eastAsia="fr-CA"/>
        </w:rPr>
      </w:pPr>
      <w:r w:rsidRPr="00182519">
        <w:rPr>
          <w:b/>
          <w:bCs/>
          <w:color w:val="000000"/>
          <w:szCs w:val="24"/>
          <w:lang w:eastAsia="fr-CA"/>
        </w:rPr>
        <w:t>64.</w:t>
      </w:r>
      <w:r w:rsidRPr="00182519">
        <w:rPr>
          <w:color w:val="000000"/>
          <w:szCs w:val="24"/>
          <w:lang w:eastAsia="fr-CA"/>
        </w:rPr>
        <w:t> La décision du ministre retirant la reconnaissance peut, dans les 30 jours de sa notification au propriétaire et, le cas échéant, à l'organisme de conservation qui est partie à l'entente ou qui est gestionnaire de la propriété, être contestée devant le Tribunal administratif du Québec.</w:t>
      </w:r>
    </w:p>
    <w:p w14:paraId="15D8C562" w14:textId="77777777" w:rsidR="00007ABC" w:rsidRPr="00182519" w:rsidRDefault="00007ABC" w:rsidP="00007ABC">
      <w:pPr>
        <w:spacing w:after="0"/>
        <w:rPr>
          <w:color w:val="000000"/>
          <w:szCs w:val="24"/>
          <w:lang w:eastAsia="fr-CA"/>
        </w:rPr>
      </w:pPr>
    </w:p>
    <w:p w14:paraId="3818FA13" w14:textId="77777777" w:rsidR="00007ABC" w:rsidRPr="00182519" w:rsidRDefault="00007ABC" w:rsidP="00007ABC">
      <w:pPr>
        <w:spacing w:after="0"/>
        <w:rPr>
          <w:color w:val="000000"/>
          <w:szCs w:val="24"/>
          <w:lang w:eastAsia="fr-CA"/>
        </w:rPr>
      </w:pPr>
      <w:r w:rsidRPr="00182519">
        <w:rPr>
          <w:b/>
          <w:bCs/>
          <w:color w:val="000000"/>
          <w:szCs w:val="24"/>
          <w:lang w:eastAsia="fr-CA"/>
        </w:rPr>
        <w:t>65.</w:t>
      </w:r>
      <w:r w:rsidRPr="00182519">
        <w:rPr>
          <w:color w:val="000000"/>
          <w:szCs w:val="24"/>
          <w:lang w:eastAsia="fr-CA"/>
        </w:rPr>
        <w:t> Lorsque prend fin la reconnaissance d'une propriété comme réserve naturelle, le ministre publie à la </w:t>
      </w:r>
      <w:r w:rsidRPr="00182519">
        <w:rPr>
          <w:i/>
          <w:iCs/>
          <w:color w:val="000000"/>
          <w:szCs w:val="24"/>
          <w:lang w:eastAsia="fr-CA"/>
        </w:rPr>
        <w:t>Gazette officielle du Québec</w:t>
      </w:r>
      <w:r w:rsidRPr="00182519">
        <w:rPr>
          <w:color w:val="000000"/>
          <w:szCs w:val="24"/>
          <w:lang w:eastAsia="fr-CA"/>
        </w:rPr>
        <w:t> et dans un journal distribué sur le territoire des autorités municipales locales et régionales où est située la propriété, un avis indiquant que la reconnaissance de la propriété a pris fin à la date qui y est mentionnée.</w:t>
      </w:r>
    </w:p>
    <w:p w14:paraId="313E6A98" w14:textId="77777777" w:rsidR="00007ABC" w:rsidRPr="00182519" w:rsidRDefault="00007ABC" w:rsidP="00007ABC">
      <w:pPr>
        <w:spacing w:after="0"/>
        <w:rPr>
          <w:color w:val="000000"/>
          <w:szCs w:val="24"/>
          <w:lang w:eastAsia="fr-CA"/>
        </w:rPr>
      </w:pPr>
    </w:p>
    <w:p w14:paraId="428C0BD5" w14:textId="77777777" w:rsidR="00007ABC" w:rsidRPr="00182519" w:rsidRDefault="00007ABC" w:rsidP="00007ABC">
      <w:pPr>
        <w:spacing w:after="0"/>
        <w:rPr>
          <w:color w:val="000000"/>
          <w:szCs w:val="24"/>
          <w:lang w:eastAsia="fr-CA"/>
        </w:rPr>
      </w:pPr>
      <w:r w:rsidRPr="00182519">
        <w:rPr>
          <w:color w:val="000000"/>
          <w:szCs w:val="24"/>
          <w:lang w:eastAsia="fr-CA"/>
        </w:rPr>
        <w:t>De plus, il demande la radiation des inscriptions faites conformément à la présente loi par une réquisition à cet effet présentée à l'Officier de la publicité foncière et transmet aux personnes mentionnées au premier alinéa de l'article 59 un avis de cette radiation.</w:t>
      </w:r>
    </w:p>
    <w:p w14:paraId="11AEB037" w14:textId="77777777" w:rsidR="00007ABC" w:rsidRPr="00182519" w:rsidRDefault="00007ABC" w:rsidP="00007ABC">
      <w:pPr>
        <w:spacing w:after="0"/>
        <w:rPr>
          <w:color w:val="000000"/>
          <w:szCs w:val="24"/>
          <w:lang w:eastAsia="fr-CA"/>
        </w:rPr>
      </w:pPr>
    </w:p>
    <w:p w14:paraId="75AAEC8B" w14:textId="77777777" w:rsidR="00007ABC" w:rsidRPr="00182519" w:rsidRDefault="00007ABC" w:rsidP="00007ABC">
      <w:pPr>
        <w:spacing w:after="0"/>
        <w:rPr>
          <w:color w:val="000000"/>
          <w:szCs w:val="24"/>
          <w:lang w:eastAsia="fr-CA"/>
        </w:rPr>
      </w:pPr>
      <w:bookmarkStart w:id="1922" w:name="D%%66_C"/>
      <w:bookmarkEnd w:id="1922"/>
      <w:r w:rsidRPr="00182519">
        <w:rPr>
          <w:b/>
          <w:bCs/>
          <w:color w:val="000000"/>
          <w:szCs w:val="24"/>
          <w:lang w:eastAsia="fr-CA"/>
        </w:rPr>
        <w:t>TITRE V</w:t>
      </w:r>
      <w:r w:rsidRPr="00182519">
        <w:rPr>
          <w:color w:val="000000"/>
          <w:szCs w:val="24"/>
          <w:lang w:eastAsia="fr-CA"/>
        </w:rPr>
        <w:t> </w:t>
      </w:r>
      <w:r w:rsidRPr="00182519">
        <w:rPr>
          <w:color w:val="000000"/>
          <w:szCs w:val="24"/>
          <w:lang w:eastAsia="fr-CA"/>
        </w:rPr>
        <w:br/>
      </w:r>
      <w:r w:rsidRPr="00182519">
        <w:rPr>
          <w:caps/>
          <w:color w:val="000000"/>
          <w:szCs w:val="24"/>
          <w:lang w:eastAsia="fr-CA"/>
        </w:rPr>
        <w:t>MESURES ADMINISTRATIVES ET DISPOSITIONS PÉNALES</w:t>
      </w:r>
    </w:p>
    <w:p w14:paraId="39418409" w14:textId="77777777" w:rsidR="00007ABC" w:rsidRPr="00182519" w:rsidRDefault="00007ABC" w:rsidP="00007ABC">
      <w:pPr>
        <w:spacing w:after="0"/>
        <w:rPr>
          <w:color w:val="000000"/>
          <w:szCs w:val="24"/>
          <w:lang w:eastAsia="fr-CA"/>
        </w:rPr>
      </w:pPr>
    </w:p>
    <w:p w14:paraId="21732AB5" w14:textId="77777777" w:rsidR="00007ABC" w:rsidRPr="00182519" w:rsidRDefault="00007ABC" w:rsidP="00007ABC">
      <w:pPr>
        <w:spacing w:after="0"/>
        <w:rPr>
          <w:color w:val="000000"/>
          <w:szCs w:val="24"/>
          <w:lang w:eastAsia="fr-CA"/>
        </w:rPr>
      </w:pPr>
      <w:bookmarkStart w:id="1923" w:name="D%%66_D"/>
      <w:bookmarkEnd w:id="1923"/>
      <w:r w:rsidRPr="00182519">
        <w:rPr>
          <w:b/>
          <w:bCs/>
          <w:color w:val="000000"/>
          <w:szCs w:val="24"/>
          <w:lang w:eastAsia="fr-CA"/>
        </w:rPr>
        <w:t>CHAPITRE I</w:t>
      </w:r>
      <w:r w:rsidRPr="00182519">
        <w:rPr>
          <w:color w:val="000000"/>
          <w:szCs w:val="24"/>
          <w:lang w:eastAsia="fr-CA"/>
        </w:rPr>
        <w:t> </w:t>
      </w:r>
      <w:r w:rsidRPr="00182519">
        <w:rPr>
          <w:color w:val="000000"/>
          <w:szCs w:val="24"/>
          <w:lang w:eastAsia="fr-CA"/>
        </w:rPr>
        <w:br/>
      </w:r>
      <w:r w:rsidRPr="00182519">
        <w:rPr>
          <w:caps/>
          <w:color w:val="000000"/>
          <w:szCs w:val="24"/>
          <w:lang w:eastAsia="fr-CA"/>
        </w:rPr>
        <w:t>POUVOIRS D'INSPECTION</w:t>
      </w:r>
    </w:p>
    <w:p w14:paraId="5A3A28A3" w14:textId="77777777" w:rsidR="00007ABC" w:rsidRPr="00182519" w:rsidRDefault="00007ABC" w:rsidP="00007ABC">
      <w:pPr>
        <w:spacing w:after="0"/>
        <w:rPr>
          <w:color w:val="000000"/>
          <w:szCs w:val="24"/>
          <w:lang w:eastAsia="fr-CA"/>
        </w:rPr>
      </w:pPr>
    </w:p>
    <w:p w14:paraId="0435C89D" w14:textId="77777777" w:rsidR="00007ABC" w:rsidRPr="00182519" w:rsidRDefault="00007ABC" w:rsidP="00007ABC">
      <w:pPr>
        <w:spacing w:after="0"/>
        <w:rPr>
          <w:color w:val="000000"/>
          <w:szCs w:val="24"/>
          <w:lang w:eastAsia="fr-CA"/>
        </w:rPr>
      </w:pPr>
      <w:r w:rsidRPr="00182519">
        <w:rPr>
          <w:b/>
          <w:bCs/>
          <w:color w:val="000000"/>
          <w:szCs w:val="24"/>
          <w:lang w:eastAsia="fr-CA"/>
        </w:rPr>
        <w:t>66.</w:t>
      </w:r>
      <w:r w:rsidRPr="00182519">
        <w:rPr>
          <w:color w:val="000000"/>
          <w:szCs w:val="24"/>
          <w:lang w:eastAsia="fr-CA"/>
        </w:rPr>
        <w:t> Pour l'application de la présente loi, le ministre peut autoriser une personne à agir comme inspecteur.</w:t>
      </w:r>
    </w:p>
    <w:p w14:paraId="1E5DE8E2" w14:textId="77777777" w:rsidR="00007ABC" w:rsidRPr="00182519" w:rsidRDefault="00007ABC" w:rsidP="00007ABC">
      <w:pPr>
        <w:spacing w:after="0"/>
        <w:rPr>
          <w:color w:val="000000"/>
          <w:szCs w:val="24"/>
          <w:lang w:eastAsia="fr-CA"/>
        </w:rPr>
      </w:pPr>
    </w:p>
    <w:p w14:paraId="13BBE246" w14:textId="77777777" w:rsidR="00007ABC" w:rsidRPr="00182519" w:rsidRDefault="00007ABC" w:rsidP="00007ABC">
      <w:pPr>
        <w:spacing w:after="0"/>
        <w:rPr>
          <w:color w:val="000000"/>
          <w:szCs w:val="24"/>
          <w:lang w:eastAsia="fr-CA"/>
        </w:rPr>
      </w:pPr>
      <w:r w:rsidRPr="00182519">
        <w:rPr>
          <w:color w:val="000000"/>
          <w:szCs w:val="24"/>
          <w:lang w:eastAsia="fr-CA"/>
        </w:rPr>
        <w:t>Un inspecteur peut, dans l'exercice de ses fonctions:</w:t>
      </w:r>
    </w:p>
    <w:p w14:paraId="29E44570" w14:textId="77777777" w:rsidR="00007ABC" w:rsidRPr="00182519" w:rsidRDefault="00007ABC" w:rsidP="00007ABC">
      <w:pPr>
        <w:spacing w:after="0"/>
        <w:rPr>
          <w:color w:val="000000"/>
          <w:szCs w:val="24"/>
          <w:lang w:eastAsia="fr-CA"/>
        </w:rPr>
      </w:pPr>
    </w:p>
    <w:p w14:paraId="3548A165" w14:textId="77777777" w:rsidR="00007ABC" w:rsidRPr="00182519" w:rsidRDefault="00007ABC" w:rsidP="00007ABC">
      <w:pPr>
        <w:spacing w:after="0"/>
        <w:rPr>
          <w:color w:val="000000"/>
          <w:szCs w:val="24"/>
          <w:lang w:eastAsia="fr-CA"/>
        </w:rPr>
      </w:pPr>
      <w:r w:rsidRPr="00182519">
        <w:rPr>
          <w:color w:val="000000"/>
          <w:szCs w:val="24"/>
          <w:lang w:eastAsia="fr-CA"/>
        </w:rPr>
        <w:t xml:space="preserve"> 1° avoir accès à toute heure raisonnable à un endroit, autre qu'une maison d'habitation, où s'exercent des activités dans un territoire bénéficiant d'une protection provisoire ou permanente en vertu de la présente loi, ainsi qu'aux lieux visés par une ordonnance ou par un arrêté </w:t>
      </w:r>
      <w:r w:rsidRPr="00182519">
        <w:rPr>
          <w:color w:val="000000"/>
          <w:szCs w:val="24"/>
          <w:lang w:eastAsia="fr-CA"/>
        </w:rPr>
        <w:lastRenderedPageBreak/>
        <w:t>ministériel pris en vertu du titre II ou par une autorisation délivrée en vertu des dispositions de ce même titre, et en faire l'inspection;</w:t>
      </w:r>
    </w:p>
    <w:p w14:paraId="3E647303" w14:textId="77777777" w:rsidR="00007ABC" w:rsidRPr="00182519" w:rsidRDefault="00007ABC" w:rsidP="00007ABC">
      <w:pPr>
        <w:spacing w:after="0"/>
        <w:rPr>
          <w:color w:val="000000"/>
          <w:szCs w:val="24"/>
          <w:lang w:eastAsia="fr-CA"/>
        </w:rPr>
      </w:pPr>
    </w:p>
    <w:p w14:paraId="2E9D1355" w14:textId="77777777" w:rsidR="00007ABC" w:rsidRPr="00182519" w:rsidRDefault="00007ABC" w:rsidP="00007ABC">
      <w:pPr>
        <w:spacing w:after="0"/>
        <w:rPr>
          <w:color w:val="000000"/>
          <w:szCs w:val="24"/>
          <w:lang w:eastAsia="fr-CA"/>
        </w:rPr>
      </w:pPr>
      <w:r w:rsidRPr="00182519">
        <w:rPr>
          <w:color w:val="000000"/>
          <w:szCs w:val="24"/>
          <w:lang w:eastAsia="fr-CA"/>
        </w:rPr>
        <w:t> 2° prendre des photographies des lieux et des biens qui s'y trouvent, prélever des échantillons et procéder à des analyses;</w:t>
      </w:r>
    </w:p>
    <w:p w14:paraId="5AFB642B" w14:textId="77777777" w:rsidR="00007ABC" w:rsidRPr="00182519" w:rsidRDefault="00007ABC" w:rsidP="00007ABC">
      <w:pPr>
        <w:spacing w:after="0"/>
        <w:rPr>
          <w:color w:val="000000"/>
          <w:szCs w:val="24"/>
          <w:lang w:eastAsia="fr-CA"/>
        </w:rPr>
      </w:pPr>
    </w:p>
    <w:p w14:paraId="793E999D" w14:textId="77777777" w:rsidR="00007ABC" w:rsidRPr="00182519" w:rsidRDefault="00007ABC" w:rsidP="00007ABC">
      <w:pPr>
        <w:spacing w:after="0"/>
        <w:rPr>
          <w:color w:val="000000"/>
          <w:szCs w:val="24"/>
          <w:lang w:eastAsia="fr-CA"/>
        </w:rPr>
      </w:pPr>
      <w:r w:rsidRPr="00182519">
        <w:rPr>
          <w:color w:val="000000"/>
          <w:szCs w:val="24"/>
          <w:lang w:eastAsia="fr-CA"/>
        </w:rPr>
        <w:t> 3° entrer et passer sur un terrain privé;</w:t>
      </w:r>
    </w:p>
    <w:p w14:paraId="71980DA0" w14:textId="77777777" w:rsidR="00007ABC" w:rsidRPr="00182519" w:rsidRDefault="00007ABC" w:rsidP="00007ABC">
      <w:pPr>
        <w:spacing w:after="0"/>
        <w:rPr>
          <w:color w:val="000000"/>
          <w:szCs w:val="24"/>
          <w:lang w:eastAsia="fr-CA"/>
        </w:rPr>
      </w:pPr>
    </w:p>
    <w:p w14:paraId="714F9B0C" w14:textId="77777777" w:rsidR="00007ABC" w:rsidRPr="00182519" w:rsidRDefault="00007ABC" w:rsidP="00007ABC">
      <w:pPr>
        <w:spacing w:after="0"/>
        <w:rPr>
          <w:color w:val="000000"/>
          <w:szCs w:val="24"/>
          <w:lang w:eastAsia="fr-CA"/>
        </w:rPr>
      </w:pPr>
      <w:r w:rsidRPr="00182519">
        <w:rPr>
          <w:color w:val="000000"/>
          <w:szCs w:val="24"/>
          <w:lang w:eastAsia="fr-CA"/>
        </w:rPr>
        <w:t> 4° exiger tout renseignement ou document relatif à l'application de la présente loi.</w:t>
      </w:r>
    </w:p>
    <w:p w14:paraId="15FC192B" w14:textId="77777777" w:rsidR="00007ABC" w:rsidRPr="00182519" w:rsidRDefault="00007ABC" w:rsidP="00007ABC">
      <w:pPr>
        <w:spacing w:after="0"/>
        <w:rPr>
          <w:color w:val="000000"/>
          <w:szCs w:val="24"/>
          <w:lang w:eastAsia="fr-CA"/>
        </w:rPr>
      </w:pPr>
    </w:p>
    <w:p w14:paraId="035E3934" w14:textId="77777777" w:rsidR="00007ABC" w:rsidRPr="00182519" w:rsidRDefault="00007ABC" w:rsidP="00007ABC">
      <w:pPr>
        <w:spacing w:after="0"/>
        <w:rPr>
          <w:color w:val="000000"/>
          <w:szCs w:val="24"/>
          <w:lang w:eastAsia="fr-CA"/>
        </w:rPr>
      </w:pPr>
      <w:r w:rsidRPr="00182519">
        <w:rPr>
          <w:color w:val="000000"/>
          <w:szCs w:val="24"/>
          <w:lang w:eastAsia="fr-CA"/>
        </w:rPr>
        <w:t>Un inspecteur doit, s'il en est requis, exhiber un certificat signé par le ministre attestant sa qualité.</w:t>
      </w:r>
    </w:p>
    <w:p w14:paraId="50C5244E" w14:textId="77777777" w:rsidR="00007ABC" w:rsidRPr="00182519" w:rsidRDefault="00007ABC" w:rsidP="00007ABC">
      <w:pPr>
        <w:spacing w:after="0"/>
        <w:rPr>
          <w:color w:val="000000"/>
          <w:szCs w:val="24"/>
          <w:lang w:eastAsia="fr-CA"/>
        </w:rPr>
      </w:pPr>
    </w:p>
    <w:p w14:paraId="360EA8D1" w14:textId="77777777" w:rsidR="00007ABC" w:rsidRPr="00182519" w:rsidRDefault="00007ABC" w:rsidP="00007ABC">
      <w:pPr>
        <w:spacing w:after="0"/>
        <w:rPr>
          <w:color w:val="000000"/>
          <w:szCs w:val="24"/>
          <w:lang w:eastAsia="fr-CA"/>
        </w:rPr>
      </w:pPr>
      <w:r w:rsidRPr="00182519">
        <w:rPr>
          <w:b/>
          <w:bCs/>
          <w:color w:val="000000"/>
          <w:szCs w:val="24"/>
          <w:lang w:eastAsia="fr-CA"/>
        </w:rPr>
        <w:t>67.</w:t>
      </w:r>
      <w:r w:rsidRPr="00182519">
        <w:rPr>
          <w:color w:val="000000"/>
          <w:szCs w:val="24"/>
          <w:lang w:eastAsia="fr-CA"/>
        </w:rPr>
        <w:t> Un inspecteur ne peut être poursuivi en justice pour un acte accompli de bonne foi dans l'exercice de ses fonctions.</w:t>
      </w:r>
    </w:p>
    <w:p w14:paraId="6B6F23A7" w14:textId="77777777" w:rsidR="00007ABC" w:rsidRPr="00182519" w:rsidRDefault="00007ABC" w:rsidP="00007ABC">
      <w:pPr>
        <w:spacing w:after="0"/>
        <w:rPr>
          <w:color w:val="000000"/>
          <w:szCs w:val="24"/>
          <w:lang w:eastAsia="fr-CA"/>
        </w:rPr>
      </w:pPr>
    </w:p>
    <w:p w14:paraId="21B7B3AF" w14:textId="77777777" w:rsidR="00007ABC" w:rsidRPr="00182519" w:rsidRDefault="00007ABC" w:rsidP="00007ABC">
      <w:pPr>
        <w:spacing w:after="0"/>
        <w:rPr>
          <w:color w:val="000000"/>
          <w:szCs w:val="24"/>
          <w:lang w:eastAsia="fr-CA"/>
        </w:rPr>
      </w:pPr>
      <w:r w:rsidRPr="00182519">
        <w:rPr>
          <w:b/>
          <w:bCs/>
          <w:color w:val="000000"/>
          <w:szCs w:val="24"/>
          <w:lang w:eastAsia="fr-CA"/>
        </w:rPr>
        <w:t>68.</w:t>
      </w:r>
      <w:r w:rsidRPr="00182519">
        <w:rPr>
          <w:color w:val="000000"/>
          <w:szCs w:val="24"/>
          <w:lang w:eastAsia="fr-CA"/>
        </w:rPr>
        <w:t> Toute personne exerçant une activité en des lieux bénéficiant d'une protection provisoire ou permanente en vertu de la présente loi, ou en des lieux visés par une ordonnance ou par un arrêté ministériel pris en vertu du titre II ou par une autorisation délivrée en vertu des dispositions de ce même titre, doit, sur demande d'un inspecteur, lui exhiber toute autorisation qu'elle est requise de détenir pour ce faire en vertu de la présente loi.</w:t>
      </w:r>
    </w:p>
    <w:p w14:paraId="1F74F759" w14:textId="77777777" w:rsidR="00007ABC" w:rsidRPr="00182519" w:rsidRDefault="00007ABC" w:rsidP="00007ABC">
      <w:pPr>
        <w:spacing w:after="0"/>
        <w:rPr>
          <w:color w:val="000000"/>
          <w:szCs w:val="24"/>
          <w:lang w:eastAsia="fr-CA"/>
        </w:rPr>
      </w:pPr>
    </w:p>
    <w:p w14:paraId="6541E2B4" w14:textId="77777777" w:rsidR="00007ABC" w:rsidRPr="00182519" w:rsidRDefault="00007ABC" w:rsidP="00007ABC">
      <w:pPr>
        <w:spacing w:after="0"/>
        <w:rPr>
          <w:color w:val="000000"/>
          <w:szCs w:val="24"/>
          <w:lang w:eastAsia="fr-CA"/>
        </w:rPr>
      </w:pPr>
      <w:r w:rsidRPr="00182519">
        <w:rPr>
          <w:b/>
          <w:bCs/>
          <w:color w:val="000000"/>
          <w:szCs w:val="24"/>
          <w:lang w:eastAsia="fr-CA"/>
        </w:rPr>
        <w:t>69.</w:t>
      </w:r>
      <w:r w:rsidRPr="00182519">
        <w:rPr>
          <w:color w:val="000000"/>
          <w:szCs w:val="24"/>
          <w:lang w:eastAsia="fr-CA"/>
        </w:rPr>
        <w:t> Un inspecteur peut, dans l'exercice de ses fonctions, saisir toute chose:</w:t>
      </w:r>
    </w:p>
    <w:p w14:paraId="2BA2F746" w14:textId="77777777" w:rsidR="00007ABC" w:rsidRPr="00182519" w:rsidRDefault="00007ABC" w:rsidP="00007ABC">
      <w:pPr>
        <w:spacing w:after="0"/>
        <w:rPr>
          <w:color w:val="000000"/>
          <w:szCs w:val="24"/>
          <w:lang w:eastAsia="fr-CA"/>
        </w:rPr>
      </w:pPr>
    </w:p>
    <w:p w14:paraId="25F4F0C7" w14:textId="77777777" w:rsidR="00007ABC" w:rsidRPr="00182519" w:rsidRDefault="00007ABC" w:rsidP="00007ABC">
      <w:pPr>
        <w:spacing w:after="0"/>
        <w:rPr>
          <w:color w:val="000000"/>
          <w:szCs w:val="24"/>
          <w:lang w:eastAsia="fr-CA"/>
        </w:rPr>
      </w:pPr>
      <w:r w:rsidRPr="00182519">
        <w:rPr>
          <w:color w:val="000000"/>
          <w:szCs w:val="24"/>
          <w:lang w:eastAsia="fr-CA"/>
        </w:rPr>
        <w:t> 1° susceptible de faire la preuve d'une infraction à la présente loi ou à ses règlements;</w:t>
      </w:r>
    </w:p>
    <w:p w14:paraId="40C5CC8C" w14:textId="77777777" w:rsidR="00007ABC" w:rsidRPr="00182519" w:rsidRDefault="00007ABC" w:rsidP="00007ABC">
      <w:pPr>
        <w:spacing w:after="0"/>
        <w:rPr>
          <w:color w:val="000000"/>
          <w:szCs w:val="24"/>
          <w:lang w:eastAsia="fr-CA"/>
        </w:rPr>
      </w:pPr>
    </w:p>
    <w:p w14:paraId="7F44F0EB" w14:textId="77777777" w:rsidR="00007ABC" w:rsidRPr="00182519" w:rsidRDefault="00007ABC" w:rsidP="00007ABC">
      <w:pPr>
        <w:spacing w:after="0"/>
        <w:rPr>
          <w:color w:val="000000"/>
          <w:szCs w:val="24"/>
          <w:lang w:eastAsia="fr-CA"/>
        </w:rPr>
      </w:pPr>
      <w:r w:rsidRPr="00182519">
        <w:rPr>
          <w:color w:val="000000"/>
          <w:szCs w:val="24"/>
          <w:lang w:eastAsia="fr-CA"/>
        </w:rPr>
        <w:t> 2° dont la possession constitue une infraction à la présente loi ou à ses règlements;</w:t>
      </w:r>
    </w:p>
    <w:p w14:paraId="12DB7450" w14:textId="77777777" w:rsidR="00007ABC" w:rsidRPr="00182519" w:rsidRDefault="00007ABC" w:rsidP="00007ABC">
      <w:pPr>
        <w:spacing w:after="0"/>
        <w:rPr>
          <w:color w:val="000000"/>
          <w:szCs w:val="24"/>
          <w:lang w:eastAsia="fr-CA"/>
        </w:rPr>
      </w:pPr>
    </w:p>
    <w:p w14:paraId="0809EE2B" w14:textId="77777777" w:rsidR="00007ABC" w:rsidRPr="00182519" w:rsidRDefault="00007ABC" w:rsidP="00007ABC">
      <w:pPr>
        <w:spacing w:after="0"/>
        <w:rPr>
          <w:color w:val="000000"/>
          <w:szCs w:val="24"/>
          <w:lang w:eastAsia="fr-CA"/>
        </w:rPr>
      </w:pPr>
      <w:r w:rsidRPr="00182519">
        <w:rPr>
          <w:color w:val="000000"/>
          <w:szCs w:val="24"/>
          <w:lang w:eastAsia="fr-CA"/>
        </w:rPr>
        <w:t> 3° qui a été obtenue, directement ou indirectement, par la perpétration d'une infraction à la présente loi ou à ses règlements.</w:t>
      </w:r>
    </w:p>
    <w:p w14:paraId="00029794" w14:textId="77777777" w:rsidR="00007ABC" w:rsidRPr="00182519" w:rsidRDefault="00007ABC" w:rsidP="00007ABC">
      <w:pPr>
        <w:spacing w:after="0"/>
        <w:rPr>
          <w:color w:val="000000"/>
          <w:szCs w:val="24"/>
          <w:lang w:eastAsia="fr-CA"/>
        </w:rPr>
      </w:pPr>
    </w:p>
    <w:p w14:paraId="7E7DC5D4" w14:textId="77777777" w:rsidR="00007ABC" w:rsidRPr="00182519" w:rsidRDefault="00007ABC" w:rsidP="00007ABC">
      <w:pPr>
        <w:spacing w:after="0"/>
        <w:rPr>
          <w:color w:val="000000"/>
          <w:szCs w:val="24"/>
          <w:lang w:eastAsia="fr-CA"/>
        </w:rPr>
      </w:pPr>
      <w:r w:rsidRPr="00182519">
        <w:rPr>
          <w:color w:val="000000"/>
          <w:szCs w:val="24"/>
          <w:lang w:eastAsia="fr-CA"/>
        </w:rPr>
        <w:t>Les dispositions du Code de procédure pénale (chapitre C-25.1) relatives à la saisie de choses lors d'une perquisition sont applicables aux saisies faites en vertu du présent article.</w:t>
      </w:r>
    </w:p>
    <w:p w14:paraId="3A1B57A5" w14:textId="77777777" w:rsidR="00007ABC" w:rsidRPr="00182519" w:rsidRDefault="00007ABC" w:rsidP="00007ABC">
      <w:pPr>
        <w:spacing w:after="0"/>
        <w:rPr>
          <w:color w:val="000000"/>
          <w:szCs w:val="24"/>
          <w:lang w:eastAsia="fr-CA"/>
        </w:rPr>
      </w:pPr>
    </w:p>
    <w:p w14:paraId="45FE1F7F" w14:textId="77777777" w:rsidR="00007ABC" w:rsidRPr="00182519" w:rsidRDefault="00007ABC" w:rsidP="00007ABC">
      <w:pPr>
        <w:spacing w:after="0"/>
        <w:rPr>
          <w:color w:val="000000"/>
          <w:szCs w:val="24"/>
          <w:lang w:eastAsia="fr-CA"/>
        </w:rPr>
      </w:pPr>
      <w:bookmarkStart w:id="1924" w:name="D%%70_D"/>
      <w:bookmarkEnd w:id="1924"/>
      <w:r w:rsidRPr="00182519">
        <w:rPr>
          <w:b/>
          <w:bCs/>
          <w:color w:val="000000"/>
          <w:szCs w:val="24"/>
          <w:lang w:eastAsia="fr-CA"/>
        </w:rPr>
        <w:t>CHAPITRE II</w:t>
      </w:r>
      <w:r w:rsidRPr="00182519">
        <w:rPr>
          <w:color w:val="000000"/>
          <w:szCs w:val="24"/>
          <w:lang w:eastAsia="fr-CA"/>
        </w:rPr>
        <w:t> </w:t>
      </w:r>
      <w:r w:rsidRPr="00182519">
        <w:rPr>
          <w:color w:val="000000"/>
          <w:szCs w:val="24"/>
          <w:lang w:eastAsia="fr-CA"/>
        </w:rPr>
        <w:br/>
      </w:r>
      <w:r w:rsidRPr="00182519">
        <w:rPr>
          <w:caps/>
          <w:color w:val="000000"/>
          <w:szCs w:val="24"/>
          <w:lang w:eastAsia="fr-CA"/>
        </w:rPr>
        <w:t>INFRACTIONS ET PEINES</w:t>
      </w:r>
    </w:p>
    <w:p w14:paraId="410B1AB6" w14:textId="77777777" w:rsidR="00007ABC" w:rsidRPr="00182519" w:rsidRDefault="00007ABC" w:rsidP="00007ABC">
      <w:pPr>
        <w:spacing w:after="0"/>
        <w:rPr>
          <w:color w:val="000000"/>
          <w:szCs w:val="24"/>
          <w:lang w:eastAsia="fr-CA"/>
        </w:rPr>
      </w:pPr>
    </w:p>
    <w:p w14:paraId="620C8E35" w14:textId="77777777" w:rsidR="00007ABC" w:rsidRPr="00182519" w:rsidRDefault="00007ABC" w:rsidP="00007ABC">
      <w:pPr>
        <w:spacing w:after="0"/>
        <w:rPr>
          <w:color w:val="000000"/>
          <w:szCs w:val="24"/>
          <w:lang w:eastAsia="fr-CA"/>
        </w:rPr>
      </w:pPr>
      <w:r w:rsidRPr="00182519">
        <w:rPr>
          <w:b/>
          <w:bCs/>
          <w:color w:val="000000"/>
          <w:szCs w:val="24"/>
          <w:lang w:eastAsia="fr-CA"/>
        </w:rPr>
        <w:t>70.</w:t>
      </w:r>
      <w:r w:rsidRPr="00182519">
        <w:rPr>
          <w:color w:val="000000"/>
          <w:szCs w:val="24"/>
          <w:lang w:eastAsia="fr-CA"/>
        </w:rPr>
        <w:t> Quiconque, en contravention avec le régime des activités permises prévu par la présente loi pour un lieu bénéficiant d'une protection provisoire ou permanente ou en contravention avec le régime d'activités prévu par un plan de conservation applicable à de tels lieux, endommage ces lieux ou détruit un bien en faisant partie commet une infraction et est passible, s'il s'agit d'une personne physique, d'une amende d'au moins 500 $ et d'au plus 100 000 $ et, s'il s'agit d'une personne morale, d'une amende d'au moins 1 000 $ et d'au plus 200 000 $.</w:t>
      </w:r>
    </w:p>
    <w:p w14:paraId="16B87C25" w14:textId="77777777" w:rsidR="00007ABC" w:rsidRPr="00182519" w:rsidRDefault="00007ABC" w:rsidP="00007ABC">
      <w:pPr>
        <w:spacing w:after="0"/>
        <w:rPr>
          <w:color w:val="000000"/>
          <w:szCs w:val="24"/>
          <w:lang w:eastAsia="fr-CA"/>
        </w:rPr>
      </w:pPr>
    </w:p>
    <w:p w14:paraId="3E7F58B4" w14:textId="77777777" w:rsidR="00007ABC" w:rsidRPr="00182519" w:rsidRDefault="00007ABC" w:rsidP="00007ABC">
      <w:pPr>
        <w:spacing w:after="0"/>
        <w:rPr>
          <w:color w:val="000000"/>
          <w:szCs w:val="24"/>
          <w:lang w:eastAsia="fr-CA"/>
        </w:rPr>
      </w:pPr>
      <w:r w:rsidRPr="00182519">
        <w:rPr>
          <w:color w:val="000000"/>
          <w:szCs w:val="24"/>
          <w:lang w:eastAsia="fr-CA"/>
        </w:rPr>
        <w:t>Commet une infraction et est passible de la même peine:</w:t>
      </w:r>
    </w:p>
    <w:p w14:paraId="367AD33F" w14:textId="77777777" w:rsidR="00007ABC" w:rsidRPr="00182519" w:rsidRDefault="00007ABC" w:rsidP="00007ABC">
      <w:pPr>
        <w:spacing w:after="0"/>
        <w:rPr>
          <w:color w:val="000000"/>
          <w:szCs w:val="24"/>
          <w:lang w:eastAsia="fr-CA"/>
        </w:rPr>
      </w:pPr>
    </w:p>
    <w:p w14:paraId="2106FA45" w14:textId="77777777" w:rsidR="00007ABC" w:rsidRPr="00182519" w:rsidRDefault="00007ABC" w:rsidP="00007ABC">
      <w:pPr>
        <w:spacing w:after="0"/>
        <w:rPr>
          <w:color w:val="000000"/>
          <w:szCs w:val="24"/>
          <w:lang w:eastAsia="fr-CA"/>
        </w:rPr>
      </w:pPr>
      <w:r w:rsidRPr="00182519">
        <w:rPr>
          <w:color w:val="000000"/>
          <w:szCs w:val="24"/>
          <w:lang w:eastAsia="fr-CA"/>
        </w:rPr>
        <w:t> 1° toute personne qui exerce une activité ou qui réalise une intervention interdite en vertu de la présente loi;</w:t>
      </w:r>
    </w:p>
    <w:p w14:paraId="23BBEF80" w14:textId="77777777" w:rsidR="00007ABC" w:rsidRPr="00182519" w:rsidRDefault="00007ABC" w:rsidP="00007ABC">
      <w:pPr>
        <w:spacing w:after="0"/>
        <w:rPr>
          <w:color w:val="000000"/>
          <w:szCs w:val="24"/>
          <w:lang w:eastAsia="fr-CA"/>
        </w:rPr>
      </w:pPr>
    </w:p>
    <w:p w14:paraId="7BDFD172" w14:textId="77777777" w:rsidR="00007ABC" w:rsidRPr="00182519" w:rsidRDefault="00007ABC" w:rsidP="00007ABC">
      <w:pPr>
        <w:spacing w:after="0"/>
        <w:rPr>
          <w:color w:val="000000"/>
          <w:szCs w:val="24"/>
          <w:lang w:eastAsia="fr-CA"/>
        </w:rPr>
      </w:pPr>
      <w:r w:rsidRPr="00182519">
        <w:rPr>
          <w:color w:val="000000"/>
          <w:szCs w:val="24"/>
          <w:lang w:eastAsia="fr-CA"/>
        </w:rPr>
        <w:t> 2° toute personne qui exerce une activité ou qui réalise une intervention sans avoir obtenu une autorisation requise en vertu de la présente loi;</w:t>
      </w:r>
    </w:p>
    <w:p w14:paraId="5472FB59" w14:textId="77777777" w:rsidR="00007ABC" w:rsidRPr="00182519" w:rsidRDefault="00007ABC" w:rsidP="00007ABC">
      <w:pPr>
        <w:spacing w:after="0"/>
        <w:rPr>
          <w:color w:val="000000"/>
          <w:szCs w:val="24"/>
          <w:lang w:eastAsia="fr-CA"/>
        </w:rPr>
      </w:pPr>
    </w:p>
    <w:p w14:paraId="5A2165C3" w14:textId="77777777" w:rsidR="00007ABC" w:rsidRPr="00182519" w:rsidRDefault="00007ABC" w:rsidP="00007ABC">
      <w:pPr>
        <w:spacing w:after="0"/>
        <w:rPr>
          <w:color w:val="000000"/>
          <w:szCs w:val="24"/>
          <w:lang w:eastAsia="fr-CA"/>
        </w:rPr>
      </w:pPr>
      <w:r w:rsidRPr="00182519">
        <w:rPr>
          <w:color w:val="000000"/>
          <w:szCs w:val="24"/>
          <w:lang w:eastAsia="fr-CA"/>
        </w:rPr>
        <w:t> 3° toute personne qui exerce une activité ou qui réalise une intervention en contravention avec une condition imposée ou une obligation qui lui est faite en vertu de la présente loi;</w:t>
      </w:r>
    </w:p>
    <w:p w14:paraId="4E49E146" w14:textId="77777777" w:rsidR="00007ABC" w:rsidRPr="00182519" w:rsidRDefault="00007ABC" w:rsidP="00007ABC">
      <w:pPr>
        <w:spacing w:after="0"/>
        <w:rPr>
          <w:color w:val="000000"/>
          <w:szCs w:val="24"/>
          <w:lang w:eastAsia="fr-CA"/>
        </w:rPr>
      </w:pPr>
    </w:p>
    <w:p w14:paraId="035428CE" w14:textId="77777777" w:rsidR="00007ABC" w:rsidRPr="00182519" w:rsidRDefault="00007ABC" w:rsidP="00007ABC">
      <w:pPr>
        <w:spacing w:after="0"/>
        <w:rPr>
          <w:color w:val="000000"/>
          <w:szCs w:val="24"/>
          <w:lang w:eastAsia="fr-CA"/>
        </w:rPr>
      </w:pPr>
      <w:r w:rsidRPr="00182519">
        <w:rPr>
          <w:color w:val="000000"/>
          <w:szCs w:val="24"/>
          <w:lang w:eastAsia="fr-CA"/>
        </w:rPr>
        <w:t> 4° toute personne qui exerce une activité ou qui réalise une intervention en contravention avec une ordonnance rendue par le ministre en vertu de la présente loi, ou qui contrevient autrement à une telle ordonnance.</w:t>
      </w:r>
    </w:p>
    <w:p w14:paraId="4EAE094D" w14:textId="77777777" w:rsidR="00007ABC" w:rsidRPr="00182519" w:rsidRDefault="00007ABC" w:rsidP="00007ABC">
      <w:pPr>
        <w:spacing w:after="0"/>
        <w:rPr>
          <w:color w:val="000000"/>
          <w:szCs w:val="24"/>
          <w:lang w:eastAsia="fr-CA"/>
        </w:rPr>
      </w:pPr>
    </w:p>
    <w:p w14:paraId="05A7BE19" w14:textId="77777777" w:rsidR="00007ABC" w:rsidRPr="00182519" w:rsidRDefault="00007ABC" w:rsidP="00007ABC">
      <w:pPr>
        <w:spacing w:after="0"/>
        <w:rPr>
          <w:color w:val="000000"/>
          <w:szCs w:val="24"/>
          <w:lang w:eastAsia="fr-CA"/>
        </w:rPr>
      </w:pPr>
      <w:r w:rsidRPr="00182519">
        <w:rPr>
          <w:b/>
          <w:bCs/>
          <w:color w:val="000000"/>
          <w:szCs w:val="24"/>
          <w:lang w:eastAsia="fr-CA"/>
        </w:rPr>
        <w:t>71.</w:t>
      </w:r>
      <w:r w:rsidRPr="00182519">
        <w:rPr>
          <w:color w:val="000000"/>
          <w:szCs w:val="24"/>
          <w:lang w:eastAsia="fr-CA"/>
        </w:rPr>
        <w:t> Quiconque se trouve dans une réserve écologique sans y être autorisé est passible d'une amende d'au moins 100 $ et d'au plus 1 000 $.</w:t>
      </w:r>
    </w:p>
    <w:p w14:paraId="0F347783" w14:textId="77777777" w:rsidR="00007ABC" w:rsidRPr="00182519" w:rsidRDefault="00007ABC" w:rsidP="00007ABC">
      <w:pPr>
        <w:spacing w:after="0"/>
        <w:rPr>
          <w:color w:val="000000"/>
          <w:szCs w:val="24"/>
          <w:lang w:eastAsia="fr-CA"/>
        </w:rPr>
      </w:pPr>
    </w:p>
    <w:p w14:paraId="6AD9996E" w14:textId="77777777" w:rsidR="00007ABC" w:rsidRPr="00182519" w:rsidRDefault="00007ABC" w:rsidP="00007ABC">
      <w:pPr>
        <w:spacing w:after="0"/>
        <w:rPr>
          <w:color w:val="000000"/>
          <w:szCs w:val="24"/>
          <w:lang w:eastAsia="fr-CA"/>
        </w:rPr>
      </w:pPr>
      <w:r w:rsidRPr="00182519">
        <w:rPr>
          <w:b/>
          <w:bCs/>
          <w:color w:val="000000"/>
          <w:szCs w:val="24"/>
          <w:lang w:eastAsia="fr-CA"/>
        </w:rPr>
        <w:t>72.</w:t>
      </w:r>
      <w:r w:rsidRPr="00182519">
        <w:rPr>
          <w:color w:val="000000"/>
          <w:szCs w:val="24"/>
          <w:lang w:eastAsia="fr-CA"/>
        </w:rPr>
        <w:t> Quiconque entrave le travail d'une personne autorisée à exercer des pouvoirs prévus par la présente loi, lui fait une déclaration fausse ou trompeuse ou refuse de lui fournir un renseignement ou document qu'elle a le droit d'obtenir en vertu de la présente loi commet une infraction et est passible d'une amende d'au moins 250 $ et d'au plus 2 000 $.</w:t>
      </w:r>
    </w:p>
    <w:p w14:paraId="38DFFDAF" w14:textId="77777777" w:rsidR="00007ABC" w:rsidRPr="00182519" w:rsidRDefault="00007ABC" w:rsidP="00007ABC">
      <w:pPr>
        <w:spacing w:after="0"/>
        <w:rPr>
          <w:color w:val="000000"/>
          <w:szCs w:val="24"/>
          <w:lang w:eastAsia="fr-CA"/>
        </w:rPr>
      </w:pPr>
    </w:p>
    <w:p w14:paraId="0413EBA2" w14:textId="77777777" w:rsidR="00007ABC" w:rsidRPr="00182519" w:rsidRDefault="00007ABC" w:rsidP="00007ABC">
      <w:pPr>
        <w:spacing w:after="0"/>
        <w:rPr>
          <w:color w:val="000000"/>
          <w:szCs w:val="24"/>
          <w:lang w:eastAsia="fr-CA"/>
        </w:rPr>
      </w:pPr>
      <w:r w:rsidRPr="00182519">
        <w:rPr>
          <w:b/>
          <w:bCs/>
          <w:color w:val="000000"/>
          <w:szCs w:val="24"/>
          <w:lang w:eastAsia="fr-CA"/>
        </w:rPr>
        <w:t>73.</w:t>
      </w:r>
      <w:r w:rsidRPr="00182519">
        <w:rPr>
          <w:color w:val="000000"/>
          <w:szCs w:val="24"/>
          <w:lang w:eastAsia="fr-CA"/>
        </w:rPr>
        <w:t> Commet une infraction quiconque aide ou, par un encouragement, un conseil, un consentement, une autorisation ou un ordre, amène une autre personne à commettre une infraction à la présente loi.</w:t>
      </w:r>
    </w:p>
    <w:p w14:paraId="0B435D27" w14:textId="77777777" w:rsidR="00007ABC" w:rsidRPr="00182519" w:rsidRDefault="00007ABC" w:rsidP="00007ABC">
      <w:pPr>
        <w:spacing w:after="0"/>
        <w:rPr>
          <w:color w:val="000000"/>
          <w:szCs w:val="24"/>
          <w:lang w:eastAsia="fr-CA"/>
        </w:rPr>
      </w:pPr>
    </w:p>
    <w:p w14:paraId="32595698" w14:textId="77777777" w:rsidR="00007ABC" w:rsidRPr="00182519" w:rsidRDefault="00007ABC" w:rsidP="00007ABC">
      <w:pPr>
        <w:spacing w:after="0"/>
        <w:rPr>
          <w:color w:val="000000"/>
          <w:szCs w:val="24"/>
          <w:lang w:eastAsia="fr-CA"/>
        </w:rPr>
      </w:pPr>
      <w:r w:rsidRPr="00182519">
        <w:rPr>
          <w:color w:val="000000"/>
          <w:szCs w:val="24"/>
          <w:lang w:eastAsia="fr-CA"/>
        </w:rPr>
        <w:t>Une personne déclarée coupable en vertu du présent article est passible de la même peine que celle prévue pour l'infraction qu'elle a aidé ou amené à commettre.</w:t>
      </w:r>
    </w:p>
    <w:p w14:paraId="285BCC41" w14:textId="77777777" w:rsidR="00007ABC" w:rsidRPr="00182519" w:rsidRDefault="00007ABC" w:rsidP="00007ABC">
      <w:pPr>
        <w:spacing w:after="0"/>
        <w:rPr>
          <w:color w:val="000000"/>
          <w:szCs w:val="24"/>
          <w:lang w:eastAsia="fr-CA"/>
        </w:rPr>
      </w:pPr>
    </w:p>
    <w:p w14:paraId="64B79494" w14:textId="77777777" w:rsidR="00007ABC" w:rsidRPr="00182519" w:rsidRDefault="00007ABC" w:rsidP="00007ABC">
      <w:pPr>
        <w:spacing w:after="0"/>
        <w:rPr>
          <w:color w:val="000000"/>
          <w:szCs w:val="24"/>
          <w:lang w:eastAsia="fr-CA"/>
        </w:rPr>
      </w:pPr>
      <w:r w:rsidRPr="00182519">
        <w:rPr>
          <w:b/>
          <w:bCs/>
          <w:color w:val="000000"/>
          <w:szCs w:val="24"/>
          <w:lang w:eastAsia="fr-CA"/>
        </w:rPr>
        <w:t>74.</w:t>
      </w:r>
      <w:r w:rsidRPr="00182519">
        <w:rPr>
          <w:color w:val="000000"/>
          <w:szCs w:val="24"/>
          <w:lang w:eastAsia="fr-CA"/>
        </w:rPr>
        <w:t> En cas de récidive, les amendes prévues par les articles 70, 71 et 72 sont portées au double.</w:t>
      </w:r>
    </w:p>
    <w:p w14:paraId="71CBF018" w14:textId="77777777" w:rsidR="00007ABC" w:rsidRPr="00182519" w:rsidRDefault="00007ABC" w:rsidP="00007ABC">
      <w:pPr>
        <w:spacing w:after="0"/>
        <w:rPr>
          <w:color w:val="000000"/>
          <w:szCs w:val="24"/>
          <w:lang w:eastAsia="fr-CA"/>
        </w:rPr>
      </w:pPr>
    </w:p>
    <w:p w14:paraId="37C6AC00" w14:textId="77777777" w:rsidR="00007ABC" w:rsidRPr="00182519" w:rsidRDefault="00007ABC" w:rsidP="00007ABC">
      <w:pPr>
        <w:spacing w:after="0"/>
        <w:rPr>
          <w:color w:val="000000"/>
          <w:szCs w:val="24"/>
          <w:lang w:eastAsia="fr-CA"/>
        </w:rPr>
      </w:pPr>
      <w:r w:rsidRPr="00182519">
        <w:rPr>
          <w:b/>
          <w:bCs/>
          <w:color w:val="000000"/>
          <w:szCs w:val="24"/>
          <w:lang w:eastAsia="fr-CA"/>
        </w:rPr>
        <w:t>75.</w:t>
      </w:r>
      <w:r w:rsidRPr="00182519">
        <w:rPr>
          <w:color w:val="000000"/>
          <w:szCs w:val="24"/>
          <w:lang w:eastAsia="fr-CA"/>
        </w:rPr>
        <w:t> Lorsqu'il reconnaît une personne coupable d'une infraction à la présente loi, le tribunal peut, en plus d'imposer toute autre peine et pour autant que la demande d'ordonnance soit faite en présence de cette personne ou qu'elle en ait été préalablement avisée par le poursuivant, ordonner que celle-ci prenne, à ses frais et dans le délai fixé, les mesures nécessaires pour remettre les lieux ou les biens en cause dans l'état où ils étaient avant la perpétration de l'infraction.</w:t>
      </w:r>
    </w:p>
    <w:p w14:paraId="5BC14966" w14:textId="77777777" w:rsidR="00007ABC" w:rsidRPr="00182519" w:rsidRDefault="00007ABC" w:rsidP="00007ABC">
      <w:pPr>
        <w:spacing w:after="0"/>
        <w:rPr>
          <w:color w:val="000000"/>
          <w:szCs w:val="24"/>
          <w:lang w:eastAsia="fr-CA"/>
        </w:rPr>
      </w:pPr>
    </w:p>
    <w:p w14:paraId="2129C03F" w14:textId="77777777" w:rsidR="00007ABC" w:rsidRPr="00182519" w:rsidRDefault="00007ABC" w:rsidP="00007ABC">
      <w:pPr>
        <w:spacing w:after="0"/>
        <w:rPr>
          <w:color w:val="000000"/>
          <w:szCs w:val="24"/>
          <w:lang w:eastAsia="fr-CA"/>
        </w:rPr>
      </w:pPr>
      <w:r w:rsidRPr="00182519">
        <w:rPr>
          <w:color w:val="000000"/>
          <w:szCs w:val="24"/>
          <w:lang w:eastAsia="fr-CA"/>
        </w:rPr>
        <w:t>Si les lieux ne peuvent être remis en état, le tribunal peut, sur demande du poursuivant, imposer une amende additionnelle fixée en tenant compte du degré de détérioration des lieux.</w:t>
      </w:r>
    </w:p>
    <w:p w14:paraId="59C103D5" w14:textId="77777777" w:rsidR="00007ABC" w:rsidRPr="00182519" w:rsidRDefault="00007ABC" w:rsidP="00007ABC">
      <w:pPr>
        <w:spacing w:after="0"/>
        <w:rPr>
          <w:color w:val="000000"/>
          <w:szCs w:val="24"/>
          <w:lang w:eastAsia="fr-CA"/>
        </w:rPr>
      </w:pPr>
    </w:p>
    <w:p w14:paraId="5CBCDF24" w14:textId="77777777" w:rsidR="00007ABC" w:rsidRPr="00182519" w:rsidRDefault="00007ABC" w:rsidP="00007ABC">
      <w:pPr>
        <w:spacing w:after="0"/>
        <w:rPr>
          <w:color w:val="000000"/>
          <w:szCs w:val="24"/>
          <w:lang w:eastAsia="fr-CA"/>
        </w:rPr>
      </w:pPr>
      <w:r w:rsidRPr="00182519">
        <w:rPr>
          <w:b/>
          <w:bCs/>
          <w:color w:val="000000"/>
          <w:szCs w:val="24"/>
          <w:lang w:eastAsia="fr-CA"/>
        </w:rPr>
        <w:t>76.</w:t>
      </w:r>
      <w:r w:rsidRPr="00182519">
        <w:rPr>
          <w:color w:val="000000"/>
          <w:szCs w:val="24"/>
          <w:lang w:eastAsia="fr-CA"/>
        </w:rPr>
        <w:t> Le ministre peut, aux frais du contrevenant, procéder à la remise en état des lieux lorsque ce dernier fait défaut d'obtempérer à une ordonnance du tribunal.</w:t>
      </w:r>
    </w:p>
    <w:p w14:paraId="54C93CF9" w14:textId="77777777" w:rsidR="00007ABC" w:rsidRPr="00182519" w:rsidRDefault="00007ABC" w:rsidP="00007ABC">
      <w:pPr>
        <w:spacing w:after="0"/>
        <w:rPr>
          <w:color w:val="000000"/>
          <w:szCs w:val="24"/>
          <w:lang w:eastAsia="fr-CA"/>
        </w:rPr>
      </w:pPr>
    </w:p>
    <w:p w14:paraId="4734EE94" w14:textId="77777777" w:rsidR="00007ABC" w:rsidRPr="00182519" w:rsidRDefault="00007ABC" w:rsidP="00007ABC">
      <w:pPr>
        <w:spacing w:after="0"/>
        <w:rPr>
          <w:color w:val="000000"/>
          <w:szCs w:val="24"/>
          <w:lang w:eastAsia="fr-CA"/>
        </w:rPr>
      </w:pPr>
      <w:r w:rsidRPr="00182519">
        <w:rPr>
          <w:color w:val="000000"/>
          <w:szCs w:val="24"/>
          <w:lang w:eastAsia="fr-CA"/>
        </w:rPr>
        <w:t>Le ministre peut, en la manière de toute dette due au gouvernement, réclamer du contrevenant les frais directs et indirects afférents à ces mesures.</w:t>
      </w:r>
    </w:p>
    <w:p w14:paraId="54B1809A" w14:textId="77777777" w:rsidR="00007ABC" w:rsidRPr="00182519" w:rsidRDefault="00007ABC" w:rsidP="00007ABC">
      <w:pPr>
        <w:spacing w:after="0"/>
        <w:rPr>
          <w:color w:val="000000"/>
          <w:szCs w:val="24"/>
          <w:lang w:eastAsia="fr-CA"/>
        </w:rPr>
      </w:pPr>
    </w:p>
    <w:p w14:paraId="389F6FCF" w14:textId="77777777" w:rsidR="00007ABC" w:rsidRPr="00182519" w:rsidRDefault="00007ABC" w:rsidP="00007ABC">
      <w:pPr>
        <w:spacing w:after="0"/>
        <w:rPr>
          <w:color w:val="000000"/>
          <w:szCs w:val="24"/>
          <w:lang w:eastAsia="fr-CA"/>
        </w:rPr>
      </w:pPr>
      <w:r w:rsidRPr="00182519">
        <w:rPr>
          <w:b/>
          <w:bCs/>
          <w:color w:val="000000"/>
          <w:szCs w:val="24"/>
          <w:lang w:eastAsia="fr-CA"/>
        </w:rPr>
        <w:t>77.</w:t>
      </w:r>
      <w:r w:rsidRPr="00182519">
        <w:rPr>
          <w:color w:val="000000"/>
          <w:szCs w:val="24"/>
          <w:lang w:eastAsia="fr-CA"/>
        </w:rPr>
        <w:t> Une poursuite pénale pour une infraction prévue par la présente loi se prescrit par deux ans à compter de la date de la perpétration de l'infraction.</w:t>
      </w:r>
    </w:p>
    <w:p w14:paraId="57912633" w14:textId="77777777" w:rsidR="00007ABC" w:rsidRPr="00182519" w:rsidRDefault="00007ABC" w:rsidP="00007ABC">
      <w:pPr>
        <w:spacing w:after="0"/>
        <w:rPr>
          <w:color w:val="000000"/>
          <w:szCs w:val="24"/>
          <w:lang w:eastAsia="fr-CA"/>
        </w:rPr>
      </w:pPr>
    </w:p>
    <w:p w14:paraId="76734FBC" w14:textId="77777777" w:rsidR="00007ABC" w:rsidRPr="00182519" w:rsidRDefault="00007ABC" w:rsidP="00007ABC">
      <w:pPr>
        <w:spacing w:after="0"/>
        <w:rPr>
          <w:color w:val="000000"/>
          <w:szCs w:val="24"/>
          <w:lang w:eastAsia="fr-CA"/>
        </w:rPr>
      </w:pPr>
    </w:p>
    <w:p w14:paraId="40C6DE00" w14:textId="77777777" w:rsidR="00007ABC" w:rsidRPr="00182519" w:rsidRDefault="00007ABC" w:rsidP="00007ABC">
      <w:pPr>
        <w:spacing w:after="0"/>
        <w:rPr>
          <w:color w:val="000000"/>
          <w:szCs w:val="24"/>
          <w:lang w:eastAsia="fr-CA"/>
        </w:rPr>
      </w:pPr>
      <w:bookmarkStart w:id="1925" w:name="D%%78_C"/>
      <w:bookmarkEnd w:id="1925"/>
      <w:r w:rsidRPr="00182519">
        <w:rPr>
          <w:b/>
          <w:bCs/>
          <w:color w:val="000000"/>
          <w:szCs w:val="24"/>
          <w:lang w:eastAsia="fr-CA"/>
        </w:rPr>
        <w:t>TITRE VI</w:t>
      </w:r>
      <w:r w:rsidRPr="00182519">
        <w:rPr>
          <w:color w:val="000000"/>
          <w:szCs w:val="24"/>
          <w:lang w:eastAsia="fr-CA"/>
        </w:rPr>
        <w:t> </w:t>
      </w:r>
      <w:r w:rsidRPr="00182519">
        <w:rPr>
          <w:color w:val="000000"/>
          <w:szCs w:val="24"/>
          <w:lang w:eastAsia="fr-CA"/>
        </w:rPr>
        <w:br/>
      </w:r>
      <w:r w:rsidRPr="00182519">
        <w:rPr>
          <w:caps/>
          <w:color w:val="000000"/>
          <w:szCs w:val="24"/>
          <w:lang w:eastAsia="fr-CA"/>
        </w:rPr>
        <w:t>DISPOSITIONS MODIFICATIVES</w:t>
      </w:r>
    </w:p>
    <w:p w14:paraId="283F85D6" w14:textId="77777777" w:rsidR="00007ABC" w:rsidRPr="00182519" w:rsidRDefault="00007ABC" w:rsidP="00007ABC">
      <w:pPr>
        <w:spacing w:after="0"/>
        <w:rPr>
          <w:color w:val="000000"/>
          <w:szCs w:val="24"/>
          <w:lang w:eastAsia="fr-CA"/>
        </w:rPr>
      </w:pPr>
    </w:p>
    <w:p w14:paraId="27FE226F" w14:textId="77777777" w:rsidR="00007ABC" w:rsidRPr="00660863" w:rsidRDefault="00007ABC" w:rsidP="00007ABC">
      <w:pPr>
        <w:spacing w:after="0"/>
        <w:rPr>
          <w:color w:val="000000"/>
          <w:szCs w:val="24"/>
          <w:lang w:eastAsia="fr-CA"/>
        </w:rPr>
      </w:pPr>
      <w:r w:rsidRPr="00660863">
        <w:rPr>
          <w:bCs/>
          <w:color w:val="000000"/>
          <w:szCs w:val="24"/>
          <w:lang w:eastAsia="fr-CA"/>
        </w:rPr>
        <w:t>[…]</w:t>
      </w:r>
    </w:p>
    <w:p w14:paraId="5B7BBEEF" w14:textId="77777777" w:rsidR="00007ABC" w:rsidRPr="00182519" w:rsidRDefault="00007ABC" w:rsidP="00007ABC">
      <w:pPr>
        <w:spacing w:after="0"/>
        <w:rPr>
          <w:color w:val="000000"/>
          <w:szCs w:val="24"/>
          <w:lang w:eastAsia="fr-CA"/>
        </w:rPr>
      </w:pPr>
    </w:p>
    <w:p w14:paraId="3558C306" w14:textId="77777777" w:rsidR="00007ABC" w:rsidRPr="00182519" w:rsidRDefault="00007ABC" w:rsidP="00007ABC">
      <w:pPr>
        <w:spacing w:after="0"/>
        <w:rPr>
          <w:color w:val="000000"/>
          <w:szCs w:val="24"/>
          <w:lang w:eastAsia="fr-CA"/>
        </w:rPr>
      </w:pPr>
      <w:bookmarkStart w:id="1926" w:name="D%%86_C"/>
      <w:bookmarkEnd w:id="1926"/>
      <w:r w:rsidRPr="00182519">
        <w:rPr>
          <w:b/>
          <w:bCs/>
          <w:color w:val="000000"/>
          <w:szCs w:val="24"/>
          <w:lang w:eastAsia="fr-CA"/>
        </w:rPr>
        <w:t>TITRE VII</w:t>
      </w:r>
      <w:r w:rsidRPr="00182519">
        <w:rPr>
          <w:color w:val="000000"/>
          <w:szCs w:val="24"/>
          <w:lang w:eastAsia="fr-CA"/>
        </w:rPr>
        <w:t> </w:t>
      </w:r>
      <w:r w:rsidRPr="00182519">
        <w:rPr>
          <w:color w:val="000000"/>
          <w:szCs w:val="24"/>
          <w:lang w:eastAsia="fr-CA"/>
        </w:rPr>
        <w:br/>
      </w:r>
      <w:r w:rsidRPr="00182519">
        <w:rPr>
          <w:caps/>
          <w:color w:val="000000"/>
          <w:szCs w:val="24"/>
          <w:lang w:eastAsia="fr-CA"/>
        </w:rPr>
        <w:t>DISPOSITIONS TRANSITOIRES ET FINALES</w:t>
      </w:r>
    </w:p>
    <w:p w14:paraId="293E7BBF" w14:textId="77777777" w:rsidR="00007ABC" w:rsidRPr="00182519" w:rsidRDefault="00007ABC" w:rsidP="00007ABC">
      <w:pPr>
        <w:spacing w:after="0"/>
        <w:rPr>
          <w:color w:val="000000"/>
          <w:szCs w:val="24"/>
          <w:lang w:eastAsia="fr-CA"/>
        </w:rPr>
      </w:pPr>
    </w:p>
    <w:p w14:paraId="5D1E1B90" w14:textId="77777777" w:rsidR="00007ABC" w:rsidRPr="00660863" w:rsidRDefault="00007ABC" w:rsidP="00007ABC">
      <w:pPr>
        <w:spacing w:after="0"/>
        <w:rPr>
          <w:color w:val="000000"/>
          <w:szCs w:val="24"/>
          <w:lang w:eastAsia="fr-CA"/>
        </w:rPr>
      </w:pPr>
      <w:r w:rsidRPr="00660863">
        <w:rPr>
          <w:bCs/>
          <w:color w:val="000000"/>
          <w:szCs w:val="24"/>
          <w:lang w:eastAsia="fr-CA"/>
        </w:rPr>
        <w:t>[…]</w:t>
      </w:r>
    </w:p>
    <w:p w14:paraId="67144099" w14:textId="77777777" w:rsidR="00007ABC" w:rsidRPr="00AB2A08" w:rsidRDefault="00007ABC" w:rsidP="00007ABC">
      <w:pPr>
        <w:spacing w:after="0"/>
        <w:rPr>
          <w:color w:val="000000"/>
          <w:szCs w:val="24"/>
          <w:lang w:eastAsia="fr-CA"/>
        </w:rPr>
      </w:pPr>
    </w:p>
    <w:p w14:paraId="0EFF0CE5" w14:textId="77777777" w:rsidR="00007ABC" w:rsidRPr="00182519" w:rsidRDefault="00007ABC" w:rsidP="00007ABC">
      <w:pPr>
        <w:spacing w:after="0"/>
        <w:rPr>
          <w:color w:val="000000"/>
          <w:szCs w:val="24"/>
          <w:lang w:eastAsia="fr-CA"/>
        </w:rPr>
      </w:pPr>
      <w:r w:rsidRPr="00182519">
        <w:rPr>
          <w:b/>
          <w:bCs/>
          <w:color w:val="000000"/>
          <w:szCs w:val="24"/>
          <w:lang w:eastAsia="fr-CA"/>
        </w:rPr>
        <w:t>88.</w:t>
      </w:r>
      <w:r w:rsidRPr="00182519">
        <w:rPr>
          <w:color w:val="000000"/>
          <w:szCs w:val="24"/>
          <w:lang w:eastAsia="fr-CA"/>
        </w:rPr>
        <w:t> Les réserves écologiques constituées et les réserves naturelles reconnues avant le 19 décembre 2002 sont maintenues. Il en est de même des réserves écologiques projetées ayant fait l'objet de la publication d'un avis à la </w:t>
      </w:r>
      <w:r w:rsidRPr="00182519">
        <w:rPr>
          <w:i/>
          <w:iCs/>
          <w:color w:val="000000"/>
          <w:szCs w:val="24"/>
          <w:lang w:eastAsia="fr-CA"/>
        </w:rPr>
        <w:t>Gazette officielle du Québec</w:t>
      </w:r>
      <w:r w:rsidRPr="00182519">
        <w:rPr>
          <w:color w:val="000000"/>
          <w:szCs w:val="24"/>
          <w:lang w:eastAsia="fr-CA"/>
        </w:rPr>
        <w:t> avant cette date. Ces réserves sont régies, à compter de cette date, par les dispositions de la présente loi sous réserve de ce qui suit.</w:t>
      </w:r>
    </w:p>
    <w:p w14:paraId="699E6277" w14:textId="77777777" w:rsidR="00007ABC" w:rsidRPr="00182519" w:rsidRDefault="00007ABC" w:rsidP="00007ABC">
      <w:pPr>
        <w:spacing w:after="0"/>
        <w:rPr>
          <w:color w:val="000000"/>
          <w:szCs w:val="24"/>
          <w:lang w:eastAsia="fr-CA"/>
        </w:rPr>
      </w:pPr>
    </w:p>
    <w:p w14:paraId="7C344EB0" w14:textId="77777777" w:rsidR="00007ABC" w:rsidRPr="00182519" w:rsidRDefault="00007ABC" w:rsidP="00007ABC">
      <w:pPr>
        <w:spacing w:after="0"/>
        <w:rPr>
          <w:color w:val="000000"/>
          <w:szCs w:val="24"/>
          <w:lang w:eastAsia="fr-CA"/>
        </w:rPr>
      </w:pPr>
      <w:r w:rsidRPr="00182519">
        <w:rPr>
          <w:color w:val="000000"/>
          <w:szCs w:val="24"/>
          <w:lang w:eastAsia="fr-CA"/>
        </w:rPr>
        <w:t>Le ministre n'est pas tenu de proposer pour approbation au gouvernement un plan de conservation pour les réserves écologiques déjà constituées. Il dispose d'un délai d'un an suivant le 19 décembre 2002 pour faire approuver par le gouvernement un plan de conservation pour les réserves écologiques projetées. Ces réserves écologiques projetées sont réputées faire l'objet d'une mise en réserve, conformément au titre III, pour une période de quatre ans débutant le 19 décembre 2002. Toute consultation du public sur ces projets, en cours à cette date se poursuit conformément aux dispositions de la présente loi.</w:t>
      </w:r>
    </w:p>
    <w:p w14:paraId="7DBB9F82" w14:textId="77777777" w:rsidR="00007ABC" w:rsidRPr="00182519" w:rsidRDefault="00007ABC" w:rsidP="00007ABC">
      <w:pPr>
        <w:spacing w:after="0"/>
        <w:rPr>
          <w:color w:val="000000"/>
          <w:szCs w:val="24"/>
          <w:lang w:eastAsia="fr-CA"/>
        </w:rPr>
      </w:pPr>
    </w:p>
    <w:p w14:paraId="21E33BE2" w14:textId="77777777" w:rsidR="00007ABC" w:rsidRPr="00182519" w:rsidRDefault="00007ABC" w:rsidP="00007ABC">
      <w:pPr>
        <w:spacing w:after="0"/>
        <w:rPr>
          <w:color w:val="000000"/>
          <w:szCs w:val="24"/>
          <w:lang w:eastAsia="fr-CA"/>
        </w:rPr>
      </w:pPr>
      <w:r w:rsidRPr="00182519">
        <w:rPr>
          <w:b/>
          <w:bCs/>
          <w:color w:val="000000"/>
          <w:szCs w:val="24"/>
          <w:lang w:eastAsia="fr-CA"/>
        </w:rPr>
        <w:t>89.</w:t>
      </w:r>
      <w:r w:rsidRPr="00182519">
        <w:rPr>
          <w:color w:val="000000"/>
          <w:szCs w:val="24"/>
          <w:lang w:eastAsia="fr-CA"/>
        </w:rPr>
        <w:t> À moins que le contexte n'indique un sens différent, dans tout texte ou document, quel qu'en soit la nature ou le support, un renvoi à la Loi sur les réserves écologiques (chapitre R-26.1) ou à la Loi sur les réserves naturelles en milieu privé (chapitre R-26.2) ou à l'une de ses dispositions devient un renvoi à la présente loi ou aux dispositions correspondantes de celle-ci.</w:t>
      </w:r>
    </w:p>
    <w:p w14:paraId="257D181B" w14:textId="77777777" w:rsidR="00007ABC" w:rsidRPr="00182519" w:rsidRDefault="00007ABC" w:rsidP="00007ABC">
      <w:pPr>
        <w:spacing w:after="0"/>
        <w:rPr>
          <w:color w:val="000000"/>
          <w:szCs w:val="24"/>
          <w:lang w:eastAsia="fr-CA"/>
        </w:rPr>
      </w:pPr>
    </w:p>
    <w:p w14:paraId="4B1296D4" w14:textId="77777777" w:rsidR="00007ABC" w:rsidRPr="00182519" w:rsidRDefault="00007ABC" w:rsidP="00007ABC">
      <w:pPr>
        <w:spacing w:after="0"/>
        <w:rPr>
          <w:color w:val="000000"/>
          <w:szCs w:val="24"/>
          <w:lang w:eastAsia="fr-CA"/>
        </w:rPr>
      </w:pPr>
      <w:r w:rsidRPr="00182519">
        <w:rPr>
          <w:b/>
          <w:bCs/>
          <w:color w:val="000000"/>
          <w:szCs w:val="24"/>
          <w:lang w:eastAsia="fr-CA"/>
        </w:rPr>
        <w:t>90.</w:t>
      </w:r>
      <w:r w:rsidRPr="00182519">
        <w:rPr>
          <w:color w:val="000000"/>
          <w:szCs w:val="24"/>
          <w:lang w:eastAsia="fr-CA"/>
        </w:rPr>
        <w:t> Les projets d'aires protégées, visés à l'annexe, annoncés avant le 19 décembre 2002 sont réputés faire l'objet d'une mise en réserve à titre de réserve de biodiversité conformément au titre III, pour une période de quatre ans débutant six mois après cette date.</w:t>
      </w:r>
    </w:p>
    <w:p w14:paraId="233126BF" w14:textId="77777777" w:rsidR="00007ABC" w:rsidRPr="00182519" w:rsidRDefault="00007ABC" w:rsidP="00007ABC">
      <w:pPr>
        <w:spacing w:after="0"/>
        <w:rPr>
          <w:color w:val="000000"/>
          <w:szCs w:val="24"/>
          <w:lang w:eastAsia="fr-CA"/>
        </w:rPr>
      </w:pPr>
    </w:p>
    <w:p w14:paraId="2FA83E29" w14:textId="77777777" w:rsidR="00007ABC" w:rsidRPr="00182519" w:rsidRDefault="00007ABC" w:rsidP="00007ABC">
      <w:pPr>
        <w:spacing w:after="0"/>
        <w:rPr>
          <w:color w:val="000000"/>
          <w:szCs w:val="24"/>
          <w:lang w:eastAsia="fr-CA"/>
        </w:rPr>
      </w:pPr>
      <w:r w:rsidRPr="00182519">
        <w:rPr>
          <w:color w:val="000000"/>
          <w:szCs w:val="24"/>
          <w:lang w:eastAsia="fr-CA"/>
        </w:rPr>
        <w:t>Toute consultation sur ces projets, débutée à cette date, est réputée constituer la consultation requise en vertu de la présente loi.</w:t>
      </w:r>
    </w:p>
    <w:p w14:paraId="64657D64" w14:textId="77777777" w:rsidR="00007ABC" w:rsidRPr="00182519" w:rsidRDefault="00007ABC" w:rsidP="00007ABC">
      <w:pPr>
        <w:spacing w:after="0"/>
        <w:rPr>
          <w:color w:val="000000"/>
          <w:szCs w:val="24"/>
          <w:lang w:eastAsia="fr-CA"/>
        </w:rPr>
      </w:pPr>
    </w:p>
    <w:p w14:paraId="24883EA5" w14:textId="77777777" w:rsidR="00007ABC" w:rsidRPr="00182519" w:rsidRDefault="00007ABC" w:rsidP="00007ABC">
      <w:pPr>
        <w:spacing w:after="0"/>
        <w:rPr>
          <w:color w:val="000000"/>
          <w:szCs w:val="24"/>
          <w:lang w:eastAsia="fr-CA"/>
        </w:rPr>
      </w:pPr>
      <w:r w:rsidRPr="00182519">
        <w:rPr>
          <w:b/>
          <w:bCs/>
          <w:color w:val="000000"/>
          <w:szCs w:val="24"/>
          <w:lang w:eastAsia="fr-CA"/>
        </w:rPr>
        <w:t>91.</w:t>
      </w:r>
      <w:r w:rsidRPr="00182519">
        <w:rPr>
          <w:color w:val="000000"/>
          <w:szCs w:val="24"/>
          <w:lang w:eastAsia="fr-CA"/>
        </w:rPr>
        <w:t> Sous réserve d'une extension de délai autorisée par le gouvernement, le ministre fait publier à la </w:t>
      </w:r>
      <w:r w:rsidRPr="00182519">
        <w:rPr>
          <w:i/>
          <w:iCs/>
          <w:color w:val="000000"/>
          <w:szCs w:val="24"/>
          <w:lang w:eastAsia="fr-CA"/>
        </w:rPr>
        <w:t>Gazette officielle du Québec</w:t>
      </w:r>
      <w:r w:rsidRPr="00182519">
        <w:rPr>
          <w:color w:val="000000"/>
          <w:szCs w:val="24"/>
          <w:lang w:eastAsia="fr-CA"/>
        </w:rPr>
        <w:t>, dans un délai de six mois à compter du début de la mise en réserve, le plan de conservation de cette aire.</w:t>
      </w:r>
    </w:p>
    <w:p w14:paraId="19D80733" w14:textId="77777777" w:rsidR="00007ABC" w:rsidRPr="00182519" w:rsidRDefault="00007ABC" w:rsidP="00007ABC">
      <w:pPr>
        <w:spacing w:after="0"/>
        <w:rPr>
          <w:color w:val="000000"/>
          <w:szCs w:val="24"/>
          <w:lang w:eastAsia="fr-CA"/>
        </w:rPr>
      </w:pPr>
    </w:p>
    <w:p w14:paraId="0F98FF67" w14:textId="77777777" w:rsidR="00007ABC" w:rsidRPr="00182519" w:rsidRDefault="00007ABC" w:rsidP="00007ABC">
      <w:pPr>
        <w:spacing w:after="0"/>
        <w:rPr>
          <w:color w:val="000000"/>
          <w:szCs w:val="24"/>
          <w:lang w:eastAsia="fr-CA"/>
        </w:rPr>
      </w:pPr>
      <w:r w:rsidRPr="00182519">
        <w:rPr>
          <w:b/>
          <w:bCs/>
          <w:color w:val="000000"/>
          <w:szCs w:val="24"/>
          <w:lang w:eastAsia="fr-CA"/>
        </w:rPr>
        <w:t>92.</w:t>
      </w:r>
      <w:r w:rsidRPr="00182519">
        <w:rPr>
          <w:color w:val="000000"/>
          <w:szCs w:val="24"/>
          <w:lang w:eastAsia="fr-CA"/>
        </w:rPr>
        <w:t> Pendant la période de mise en réserve précédant la publication du plan, les activités permises ou interdites dans une aire visée à l'article 90 sont les suivantes:</w:t>
      </w:r>
    </w:p>
    <w:p w14:paraId="7B8ADE04" w14:textId="77777777" w:rsidR="00007ABC" w:rsidRPr="00182519" w:rsidRDefault="00007ABC" w:rsidP="00007ABC">
      <w:pPr>
        <w:spacing w:after="0"/>
        <w:rPr>
          <w:color w:val="000000"/>
          <w:szCs w:val="24"/>
          <w:lang w:eastAsia="fr-CA"/>
        </w:rPr>
      </w:pPr>
    </w:p>
    <w:p w14:paraId="19744A39" w14:textId="77777777" w:rsidR="00007ABC" w:rsidRPr="00182519" w:rsidRDefault="00007ABC" w:rsidP="00007ABC">
      <w:pPr>
        <w:spacing w:after="0"/>
        <w:rPr>
          <w:color w:val="000000"/>
          <w:szCs w:val="24"/>
          <w:lang w:eastAsia="fr-CA"/>
        </w:rPr>
      </w:pPr>
      <w:r w:rsidRPr="00182519">
        <w:rPr>
          <w:color w:val="000000"/>
          <w:szCs w:val="24"/>
          <w:lang w:eastAsia="fr-CA"/>
        </w:rPr>
        <w:t> 1° sont interdites les activités suivantes:</w:t>
      </w:r>
    </w:p>
    <w:p w14:paraId="1D502F78" w14:textId="77777777" w:rsidR="00007ABC" w:rsidRPr="00182519" w:rsidRDefault="00007ABC" w:rsidP="00007ABC">
      <w:pPr>
        <w:spacing w:after="0"/>
        <w:rPr>
          <w:color w:val="000000"/>
          <w:szCs w:val="24"/>
          <w:lang w:eastAsia="fr-CA"/>
        </w:rPr>
      </w:pPr>
    </w:p>
    <w:p w14:paraId="2839E25E" w14:textId="77777777" w:rsidR="00007ABC" w:rsidRPr="00182519" w:rsidRDefault="00007ABC" w:rsidP="00007ABC">
      <w:pPr>
        <w:spacing w:after="0"/>
        <w:rPr>
          <w:color w:val="000000"/>
          <w:szCs w:val="24"/>
          <w:lang w:eastAsia="fr-CA"/>
        </w:rPr>
      </w:pPr>
      <w:r w:rsidRPr="00182519">
        <w:rPr>
          <w:i/>
          <w:iCs/>
          <w:color w:val="000000"/>
          <w:szCs w:val="24"/>
          <w:lang w:eastAsia="fr-CA"/>
        </w:rPr>
        <w:t>a)</w:t>
      </w:r>
      <w:r w:rsidRPr="00182519">
        <w:rPr>
          <w:color w:val="000000"/>
          <w:szCs w:val="24"/>
          <w:lang w:eastAsia="fr-CA"/>
        </w:rPr>
        <w:t>  l'aménagement forestier au sens de l'article 3 de la Loi sur les forêts (chapitre F-4.1);</w:t>
      </w:r>
    </w:p>
    <w:p w14:paraId="4FADE679" w14:textId="77777777" w:rsidR="00007ABC" w:rsidRPr="00182519" w:rsidRDefault="00007ABC" w:rsidP="00007ABC">
      <w:pPr>
        <w:spacing w:after="0"/>
        <w:rPr>
          <w:color w:val="000000"/>
          <w:szCs w:val="24"/>
          <w:lang w:eastAsia="fr-CA"/>
        </w:rPr>
      </w:pPr>
    </w:p>
    <w:p w14:paraId="5D6F7DE2" w14:textId="77777777" w:rsidR="00007ABC" w:rsidRPr="00182519" w:rsidRDefault="00007ABC" w:rsidP="00007ABC">
      <w:pPr>
        <w:spacing w:after="0"/>
        <w:rPr>
          <w:color w:val="000000"/>
          <w:szCs w:val="24"/>
          <w:lang w:eastAsia="fr-CA"/>
        </w:rPr>
      </w:pPr>
      <w:r w:rsidRPr="00182519">
        <w:rPr>
          <w:i/>
          <w:iCs/>
          <w:color w:val="000000"/>
          <w:szCs w:val="24"/>
          <w:lang w:eastAsia="fr-CA"/>
        </w:rPr>
        <w:t>b)</w:t>
      </w:r>
      <w:r w:rsidRPr="00182519">
        <w:rPr>
          <w:color w:val="000000"/>
          <w:szCs w:val="24"/>
          <w:lang w:eastAsia="fr-CA"/>
        </w:rPr>
        <w:t>  l'exploitation minière, gazière ou pétrolière;</w:t>
      </w:r>
    </w:p>
    <w:p w14:paraId="193D1D59" w14:textId="77777777" w:rsidR="00007ABC" w:rsidRPr="00182519" w:rsidRDefault="00007ABC" w:rsidP="00007ABC">
      <w:pPr>
        <w:spacing w:after="0"/>
        <w:rPr>
          <w:color w:val="000000"/>
          <w:szCs w:val="24"/>
          <w:lang w:eastAsia="fr-CA"/>
        </w:rPr>
      </w:pPr>
    </w:p>
    <w:p w14:paraId="589B956E" w14:textId="77777777" w:rsidR="00007ABC" w:rsidRPr="00182519" w:rsidRDefault="00007ABC" w:rsidP="00007ABC">
      <w:pPr>
        <w:spacing w:after="0"/>
        <w:rPr>
          <w:color w:val="000000"/>
          <w:szCs w:val="24"/>
          <w:lang w:eastAsia="fr-CA"/>
        </w:rPr>
      </w:pPr>
      <w:r w:rsidRPr="00182519">
        <w:rPr>
          <w:i/>
          <w:iCs/>
          <w:color w:val="000000"/>
          <w:szCs w:val="24"/>
          <w:lang w:eastAsia="fr-CA"/>
        </w:rPr>
        <w:t>c)</w:t>
      </w:r>
      <w:r w:rsidRPr="00182519">
        <w:rPr>
          <w:color w:val="000000"/>
          <w:szCs w:val="24"/>
          <w:lang w:eastAsia="fr-CA"/>
        </w:rPr>
        <w:t>  l'exploitation des forces hydrauliques et toute production commerciale ou industrielle d'énergie;</w:t>
      </w:r>
    </w:p>
    <w:p w14:paraId="63C07C58" w14:textId="77777777" w:rsidR="00007ABC" w:rsidRPr="00182519" w:rsidRDefault="00007ABC" w:rsidP="00007ABC">
      <w:pPr>
        <w:spacing w:after="0"/>
        <w:rPr>
          <w:color w:val="000000"/>
          <w:szCs w:val="24"/>
          <w:lang w:eastAsia="fr-CA"/>
        </w:rPr>
      </w:pPr>
    </w:p>
    <w:p w14:paraId="6A6F1E92" w14:textId="77777777" w:rsidR="00007ABC" w:rsidRPr="00182519" w:rsidRDefault="00007ABC" w:rsidP="00007ABC">
      <w:pPr>
        <w:spacing w:after="0"/>
        <w:rPr>
          <w:color w:val="000000"/>
          <w:szCs w:val="24"/>
          <w:lang w:eastAsia="fr-CA"/>
        </w:rPr>
      </w:pPr>
      <w:r w:rsidRPr="00182519">
        <w:rPr>
          <w:i/>
          <w:iCs/>
          <w:color w:val="000000"/>
          <w:szCs w:val="24"/>
          <w:lang w:eastAsia="fr-CA"/>
        </w:rPr>
        <w:t>d)</w:t>
      </w:r>
      <w:r w:rsidRPr="00182519">
        <w:rPr>
          <w:color w:val="000000"/>
          <w:szCs w:val="24"/>
          <w:lang w:eastAsia="fr-CA"/>
        </w:rPr>
        <w:t>  toute autre activité que peut prohiber le gouvernement par voie réglementaire;</w:t>
      </w:r>
    </w:p>
    <w:p w14:paraId="43F4C8BD" w14:textId="77777777" w:rsidR="00007ABC" w:rsidRPr="00182519" w:rsidRDefault="00007ABC" w:rsidP="00007ABC">
      <w:pPr>
        <w:spacing w:after="0"/>
        <w:rPr>
          <w:color w:val="000000"/>
          <w:szCs w:val="24"/>
          <w:lang w:eastAsia="fr-CA"/>
        </w:rPr>
      </w:pPr>
    </w:p>
    <w:p w14:paraId="20C5E49C" w14:textId="77777777" w:rsidR="00007ABC" w:rsidRPr="00182519" w:rsidRDefault="00007ABC" w:rsidP="00007ABC">
      <w:pPr>
        <w:spacing w:after="0"/>
        <w:rPr>
          <w:color w:val="000000"/>
          <w:szCs w:val="24"/>
          <w:lang w:eastAsia="fr-CA"/>
        </w:rPr>
      </w:pPr>
      <w:r w:rsidRPr="00182519">
        <w:rPr>
          <w:i/>
          <w:iCs/>
          <w:color w:val="000000"/>
          <w:szCs w:val="24"/>
          <w:lang w:eastAsia="fr-CA"/>
        </w:rPr>
        <w:t>e)</w:t>
      </w:r>
      <w:r w:rsidRPr="00182519">
        <w:rPr>
          <w:color w:val="000000"/>
          <w:szCs w:val="24"/>
          <w:lang w:eastAsia="fr-CA"/>
        </w:rPr>
        <w:t>  sous réserve d'une autorisation du ministre et du respect des conditions de réalisation fixées par lui:</w:t>
      </w:r>
    </w:p>
    <w:p w14:paraId="62E0085D" w14:textId="77777777" w:rsidR="00007ABC" w:rsidRPr="00182519" w:rsidRDefault="00007ABC" w:rsidP="00007ABC">
      <w:pPr>
        <w:spacing w:after="0"/>
        <w:rPr>
          <w:color w:val="000000"/>
          <w:szCs w:val="24"/>
          <w:lang w:eastAsia="fr-CA"/>
        </w:rPr>
      </w:pPr>
    </w:p>
    <w:p w14:paraId="47ADD3DE" w14:textId="77777777" w:rsidR="00007ABC" w:rsidRPr="00182519" w:rsidRDefault="00007ABC" w:rsidP="00007ABC">
      <w:pPr>
        <w:spacing w:after="0"/>
        <w:rPr>
          <w:color w:val="000000"/>
          <w:szCs w:val="24"/>
          <w:lang w:eastAsia="fr-CA"/>
        </w:rPr>
      </w:pPr>
      <w:r w:rsidRPr="00182519">
        <w:rPr>
          <w:color w:val="000000"/>
          <w:szCs w:val="24"/>
          <w:lang w:eastAsia="fr-CA"/>
        </w:rPr>
        <w:lastRenderedPageBreak/>
        <w:t>i.  les activités d'exploration minières, gazières ou pétrolières, de recherche de saumure ou de réservoir souterrain, de prospection, fouille ou sondage, si celles-ci ne sont pas déjà autorisées par le ministre des Ressources naturelles et de la Faune en date du 19 décembre 2002, lorsque ces activités nécessitent du décapage, du creusage de tranchées, de l'excavation ou du déboisement;</w:t>
      </w:r>
    </w:p>
    <w:p w14:paraId="72A5BDB1" w14:textId="77777777" w:rsidR="00007ABC" w:rsidRPr="00182519" w:rsidRDefault="00007ABC" w:rsidP="00007ABC">
      <w:pPr>
        <w:spacing w:after="0"/>
        <w:rPr>
          <w:color w:val="000000"/>
          <w:szCs w:val="24"/>
          <w:lang w:eastAsia="fr-CA"/>
        </w:rPr>
      </w:pPr>
    </w:p>
    <w:p w14:paraId="5B6B2B88" w14:textId="77777777" w:rsidR="00007ABC" w:rsidRPr="00182519" w:rsidRDefault="00007ABC" w:rsidP="00007ABC">
      <w:pPr>
        <w:spacing w:after="0"/>
        <w:rPr>
          <w:color w:val="000000"/>
          <w:szCs w:val="24"/>
          <w:lang w:eastAsia="fr-CA"/>
        </w:rPr>
      </w:pPr>
      <w:r w:rsidRPr="00182519">
        <w:rPr>
          <w:color w:val="000000"/>
          <w:szCs w:val="24"/>
          <w:lang w:eastAsia="fr-CA"/>
        </w:rPr>
        <w:t>ii.  toute nouvelle attribution d'un droit d'occupation à des fins de villégiature;</w:t>
      </w:r>
    </w:p>
    <w:p w14:paraId="3971E08A" w14:textId="77777777" w:rsidR="00007ABC" w:rsidRPr="00182519" w:rsidRDefault="00007ABC" w:rsidP="00007ABC">
      <w:pPr>
        <w:spacing w:after="0"/>
        <w:rPr>
          <w:color w:val="000000"/>
          <w:szCs w:val="24"/>
          <w:lang w:eastAsia="fr-CA"/>
        </w:rPr>
      </w:pPr>
    </w:p>
    <w:p w14:paraId="60BFE9B2" w14:textId="77777777" w:rsidR="00007ABC" w:rsidRPr="00182519" w:rsidRDefault="00007ABC" w:rsidP="00007ABC">
      <w:pPr>
        <w:spacing w:after="0"/>
        <w:rPr>
          <w:color w:val="000000"/>
          <w:szCs w:val="24"/>
          <w:lang w:eastAsia="fr-CA"/>
        </w:rPr>
      </w:pPr>
      <w:r w:rsidRPr="00182519">
        <w:rPr>
          <w:color w:val="000000"/>
          <w:szCs w:val="24"/>
          <w:lang w:eastAsia="fr-CA"/>
        </w:rPr>
        <w:t>iii.  les travaux de terrassement ou de construction;</w:t>
      </w:r>
    </w:p>
    <w:p w14:paraId="3D752A28" w14:textId="77777777" w:rsidR="00007ABC" w:rsidRPr="00182519" w:rsidRDefault="00007ABC" w:rsidP="00007ABC">
      <w:pPr>
        <w:spacing w:after="0"/>
        <w:rPr>
          <w:color w:val="000000"/>
          <w:szCs w:val="24"/>
          <w:lang w:eastAsia="fr-CA"/>
        </w:rPr>
      </w:pPr>
    </w:p>
    <w:p w14:paraId="52DF07DD" w14:textId="77777777" w:rsidR="00007ABC" w:rsidRPr="00182519" w:rsidRDefault="00007ABC" w:rsidP="00007ABC">
      <w:pPr>
        <w:spacing w:after="0"/>
        <w:rPr>
          <w:color w:val="000000"/>
          <w:szCs w:val="24"/>
          <w:lang w:eastAsia="fr-CA"/>
        </w:rPr>
      </w:pPr>
      <w:r w:rsidRPr="00182519">
        <w:rPr>
          <w:color w:val="000000"/>
          <w:szCs w:val="24"/>
          <w:lang w:eastAsia="fr-CA"/>
        </w:rPr>
        <w:t> 2° sont permises toutes les autres activités.</w:t>
      </w:r>
    </w:p>
    <w:p w14:paraId="513D8020" w14:textId="77777777" w:rsidR="00007ABC" w:rsidRPr="00182519" w:rsidRDefault="00007ABC" w:rsidP="00007ABC">
      <w:pPr>
        <w:spacing w:after="0"/>
        <w:rPr>
          <w:color w:val="000000"/>
          <w:szCs w:val="24"/>
          <w:lang w:eastAsia="fr-CA"/>
        </w:rPr>
      </w:pPr>
    </w:p>
    <w:p w14:paraId="3F693978" w14:textId="77777777" w:rsidR="00007ABC" w:rsidRDefault="00007ABC" w:rsidP="00007ABC">
      <w:pPr>
        <w:spacing w:after="0"/>
        <w:rPr>
          <w:color w:val="000000"/>
          <w:szCs w:val="24"/>
          <w:lang w:eastAsia="fr-CA"/>
        </w:rPr>
      </w:pPr>
      <w:r w:rsidRPr="00182519">
        <w:rPr>
          <w:color w:val="000000"/>
          <w:szCs w:val="24"/>
          <w:lang w:eastAsia="fr-CA"/>
        </w:rPr>
        <w:t>Malgré le sous-paragraphe </w:t>
      </w:r>
      <w:r w:rsidRPr="00182519">
        <w:rPr>
          <w:i/>
          <w:iCs/>
          <w:color w:val="000000"/>
          <w:szCs w:val="24"/>
          <w:lang w:eastAsia="fr-CA"/>
        </w:rPr>
        <w:t>a</w:t>
      </w:r>
      <w:r w:rsidRPr="00182519">
        <w:rPr>
          <w:color w:val="000000"/>
          <w:szCs w:val="24"/>
          <w:lang w:eastAsia="fr-CA"/>
        </w:rPr>
        <w:t> du paragraphe 1° du premier alinéa, sont également permises les activités effectuées pour répondre à des besoins domestiques et celles réalisées aux fins du maintien de la biodiversité.</w:t>
      </w:r>
    </w:p>
    <w:p w14:paraId="42CE955F" w14:textId="77777777" w:rsidR="00007ABC" w:rsidRDefault="00007ABC" w:rsidP="00007ABC">
      <w:pPr>
        <w:spacing w:after="0"/>
        <w:rPr>
          <w:color w:val="000000"/>
          <w:szCs w:val="24"/>
          <w:lang w:eastAsia="fr-CA"/>
        </w:rPr>
      </w:pPr>
    </w:p>
    <w:p w14:paraId="0A45431E" w14:textId="77777777" w:rsidR="00007ABC" w:rsidRPr="00660863" w:rsidRDefault="00007ABC" w:rsidP="00007ABC">
      <w:pPr>
        <w:spacing w:after="0"/>
        <w:rPr>
          <w:color w:val="000000"/>
          <w:szCs w:val="24"/>
          <w:lang w:eastAsia="fr-CA"/>
        </w:rPr>
      </w:pPr>
      <w:r w:rsidRPr="00660863">
        <w:rPr>
          <w:bCs/>
          <w:color w:val="000000"/>
          <w:szCs w:val="24"/>
          <w:lang w:eastAsia="fr-CA"/>
        </w:rPr>
        <w:t>[…]</w:t>
      </w:r>
    </w:p>
    <w:p w14:paraId="1E2C9511" w14:textId="77777777" w:rsidR="00007ABC" w:rsidRDefault="00007ABC" w:rsidP="00007ABC">
      <w:pPr>
        <w:spacing w:after="0"/>
        <w:rPr>
          <w:color w:val="000000"/>
          <w:szCs w:val="24"/>
          <w:lang w:eastAsia="fr-CA"/>
        </w:rPr>
      </w:pPr>
    </w:p>
    <w:p w14:paraId="2F5F6560" w14:textId="77777777" w:rsidR="00007ABC" w:rsidRDefault="00007ABC" w:rsidP="00007ABC">
      <w:pPr>
        <w:spacing w:line="259" w:lineRule="auto"/>
        <w:jc w:val="left"/>
        <w:rPr>
          <w:color w:val="000000"/>
          <w:szCs w:val="24"/>
          <w:lang w:eastAsia="fr-CA"/>
        </w:rPr>
      </w:pPr>
      <w:r>
        <w:rPr>
          <w:color w:val="000000"/>
          <w:szCs w:val="24"/>
          <w:lang w:eastAsia="fr-CA"/>
        </w:rPr>
        <w:br w:type="page"/>
      </w:r>
    </w:p>
    <w:p w14:paraId="79C0D030" w14:textId="77777777" w:rsidR="00007ABC" w:rsidRPr="00557235" w:rsidRDefault="00007ABC" w:rsidP="005254E2">
      <w:pPr>
        <w:pStyle w:val="Titre1"/>
      </w:pPr>
      <w:r>
        <w:lastRenderedPageBreak/>
        <w:tab/>
        <w:t>1.4.4</w:t>
      </w:r>
      <w:r w:rsidRPr="00557235">
        <w:t xml:space="preserve"> Lois à caractère linguistique et culturel</w:t>
      </w:r>
    </w:p>
    <w:p w14:paraId="74FFCA1B" w14:textId="77777777" w:rsidR="00007ABC" w:rsidRPr="002C1FC6" w:rsidRDefault="00007ABC" w:rsidP="00007ABC">
      <w:pPr>
        <w:pStyle w:val="TEXTE"/>
        <w:spacing w:before="0" w:after="0" w:line="240" w:lineRule="auto"/>
        <w:ind w:right="-566"/>
        <w:rPr>
          <w:i/>
          <w:color w:val="000000"/>
          <w:sz w:val="20"/>
          <w:szCs w:val="19"/>
        </w:rPr>
      </w:pPr>
    </w:p>
    <w:p w14:paraId="13F953A4" w14:textId="77777777" w:rsidR="00007ABC" w:rsidRDefault="00007ABC" w:rsidP="005254E2">
      <w:pPr>
        <w:pStyle w:val="Titre1"/>
      </w:pPr>
      <w:r w:rsidRPr="00863815">
        <w:t>Document 28</w:t>
      </w:r>
      <w:r>
        <w:t xml:space="preserve"> : </w:t>
      </w:r>
      <w:r w:rsidRPr="002C1FC6">
        <w:t xml:space="preserve">Charte de la langue française </w:t>
      </w:r>
    </w:p>
    <w:p w14:paraId="5F0A685C" w14:textId="77777777" w:rsidR="00007ABC" w:rsidRDefault="00007ABC" w:rsidP="00007ABC">
      <w:r>
        <w:t xml:space="preserve">Source documentaire : </w:t>
      </w:r>
      <w:r w:rsidRPr="002C1FC6">
        <w:t>R.L.R.Q., c. C-11</w:t>
      </w:r>
    </w:p>
    <w:p w14:paraId="2D526A97" w14:textId="77777777" w:rsidR="00007ABC" w:rsidRDefault="00007ABC" w:rsidP="00007ABC">
      <w:pPr>
        <w:spacing w:after="0"/>
        <w:jc w:val="center"/>
        <w:rPr>
          <w:b/>
          <w:bCs/>
          <w:caps/>
          <w:color w:val="000000"/>
          <w:szCs w:val="24"/>
          <w:lang w:eastAsia="fr-CA"/>
        </w:rPr>
      </w:pPr>
      <w:r w:rsidRPr="00863815">
        <w:rPr>
          <w:b/>
          <w:bCs/>
          <w:caps/>
          <w:color w:val="000000"/>
          <w:szCs w:val="24"/>
          <w:lang w:eastAsia="fr-CA"/>
        </w:rPr>
        <w:t>CHARTE DE LA LANGUE FRANÇAISE</w:t>
      </w:r>
    </w:p>
    <w:p w14:paraId="4DCFDC2D" w14:textId="77777777" w:rsidR="00007ABC" w:rsidRPr="00863815" w:rsidRDefault="00007ABC" w:rsidP="00007ABC">
      <w:pPr>
        <w:spacing w:after="0"/>
        <w:jc w:val="center"/>
        <w:rPr>
          <w:color w:val="000000"/>
          <w:szCs w:val="24"/>
          <w:lang w:eastAsia="fr-CA"/>
        </w:rPr>
      </w:pPr>
    </w:p>
    <w:p w14:paraId="3A3E8277" w14:textId="77777777" w:rsidR="00007ABC" w:rsidRPr="00863815" w:rsidRDefault="00007ABC" w:rsidP="00007ABC">
      <w:pPr>
        <w:spacing w:after="0"/>
        <w:rPr>
          <w:color w:val="000000"/>
          <w:szCs w:val="24"/>
          <w:lang w:eastAsia="fr-CA"/>
        </w:rPr>
      </w:pPr>
      <w:r w:rsidRPr="00863815">
        <w:rPr>
          <w:caps/>
          <w:color w:val="000000"/>
          <w:szCs w:val="24"/>
          <w:lang w:eastAsia="fr-CA"/>
        </w:rPr>
        <w:t>PRÉAMBULE</w:t>
      </w:r>
    </w:p>
    <w:p w14:paraId="0B1FDA16" w14:textId="77777777" w:rsidR="00007ABC" w:rsidRPr="00863815" w:rsidRDefault="00007ABC" w:rsidP="00007ABC">
      <w:pPr>
        <w:spacing w:after="0"/>
        <w:rPr>
          <w:color w:val="000000"/>
          <w:szCs w:val="24"/>
          <w:lang w:eastAsia="fr-CA"/>
        </w:rPr>
      </w:pPr>
      <w:r w:rsidRPr="00863815">
        <w:rPr>
          <w:color w:val="000000"/>
          <w:szCs w:val="24"/>
          <w:lang w:eastAsia="fr-CA"/>
        </w:rPr>
        <w:t>Langue distinctive d'un peuple majoritairement francophone, la langue française permet au peuple québécois d'exprimer son identité.</w:t>
      </w:r>
    </w:p>
    <w:p w14:paraId="5FFE4313" w14:textId="77777777" w:rsidR="00007ABC" w:rsidRPr="00863815" w:rsidRDefault="00007ABC" w:rsidP="00007ABC">
      <w:pPr>
        <w:spacing w:after="0"/>
        <w:rPr>
          <w:color w:val="000000"/>
          <w:szCs w:val="24"/>
          <w:lang w:eastAsia="fr-CA"/>
        </w:rPr>
      </w:pPr>
    </w:p>
    <w:p w14:paraId="38601BE0" w14:textId="77777777" w:rsidR="00007ABC" w:rsidRPr="00863815" w:rsidRDefault="00007ABC" w:rsidP="00007ABC">
      <w:pPr>
        <w:spacing w:after="0"/>
        <w:rPr>
          <w:color w:val="000000"/>
          <w:szCs w:val="24"/>
          <w:lang w:eastAsia="fr-CA"/>
        </w:rPr>
      </w:pPr>
      <w:r w:rsidRPr="00863815">
        <w:rPr>
          <w:color w:val="000000"/>
          <w:szCs w:val="24"/>
          <w:lang w:eastAsia="fr-CA"/>
        </w:rPr>
        <w:t>L'Assemblée nationale reconnaît la volonté des Québécois d'assurer la qualité et le rayonnement de la langue française. Elle est donc résolue à faire du français la langue de l'État et de la Loi aussi bien que la langue normale et habituelle du travail, de l'enseignement, des communications, du commerce et des affaires.</w:t>
      </w:r>
    </w:p>
    <w:p w14:paraId="5A1A3066" w14:textId="77777777" w:rsidR="00007ABC" w:rsidRPr="00863815" w:rsidRDefault="00007ABC" w:rsidP="00007ABC">
      <w:pPr>
        <w:spacing w:after="0"/>
        <w:rPr>
          <w:color w:val="000000"/>
          <w:szCs w:val="24"/>
          <w:lang w:eastAsia="fr-CA"/>
        </w:rPr>
      </w:pPr>
    </w:p>
    <w:p w14:paraId="39BF9298" w14:textId="77777777" w:rsidR="00007ABC" w:rsidRPr="00863815" w:rsidRDefault="00007ABC" w:rsidP="00007ABC">
      <w:pPr>
        <w:spacing w:after="0"/>
        <w:rPr>
          <w:color w:val="000000"/>
          <w:szCs w:val="24"/>
          <w:lang w:eastAsia="fr-CA"/>
        </w:rPr>
      </w:pPr>
      <w:r w:rsidRPr="00863815">
        <w:rPr>
          <w:color w:val="000000"/>
          <w:szCs w:val="24"/>
          <w:lang w:eastAsia="fr-CA"/>
        </w:rPr>
        <w:t>L'Assemblée nationale entend poursuivre cet objectif dans un esprit de justice et d'ouverture, dans le respect des institutions de la communauté québécoise d'expression anglaise et celui des minorités ethniques, dont elle reconnaît l'apport précieux au développement du Québec.</w:t>
      </w:r>
    </w:p>
    <w:p w14:paraId="0567AD62" w14:textId="77777777" w:rsidR="00007ABC" w:rsidRPr="00863815" w:rsidRDefault="00007ABC" w:rsidP="00007ABC">
      <w:pPr>
        <w:spacing w:after="0"/>
        <w:rPr>
          <w:color w:val="000000"/>
          <w:szCs w:val="24"/>
          <w:lang w:eastAsia="fr-CA"/>
        </w:rPr>
      </w:pPr>
    </w:p>
    <w:p w14:paraId="75734C1C" w14:textId="77777777" w:rsidR="00007ABC" w:rsidRPr="00863815" w:rsidRDefault="00007ABC" w:rsidP="00007ABC">
      <w:pPr>
        <w:spacing w:after="0"/>
        <w:rPr>
          <w:color w:val="000000"/>
          <w:szCs w:val="24"/>
          <w:lang w:eastAsia="fr-CA"/>
        </w:rPr>
      </w:pPr>
      <w:r w:rsidRPr="00863815">
        <w:rPr>
          <w:color w:val="000000"/>
          <w:szCs w:val="24"/>
          <w:lang w:eastAsia="fr-CA"/>
        </w:rPr>
        <w:t>L'Assemblée nationale reconnaît aux Amérindiens et aux Inuit du Québec, descendants des premiers habitants du pays, le droit qu'ils ont de maintenir et de développer leur langue et culture d'origine.</w:t>
      </w:r>
    </w:p>
    <w:p w14:paraId="633BC143" w14:textId="77777777" w:rsidR="00007ABC" w:rsidRPr="00863815" w:rsidRDefault="00007ABC" w:rsidP="00007ABC">
      <w:pPr>
        <w:spacing w:after="0"/>
        <w:rPr>
          <w:color w:val="000000"/>
          <w:szCs w:val="24"/>
          <w:lang w:eastAsia="fr-CA"/>
        </w:rPr>
      </w:pPr>
    </w:p>
    <w:p w14:paraId="0672012F" w14:textId="77777777" w:rsidR="00007ABC" w:rsidRDefault="00007ABC" w:rsidP="00007ABC">
      <w:pPr>
        <w:spacing w:after="0"/>
        <w:rPr>
          <w:color w:val="000000"/>
          <w:szCs w:val="24"/>
          <w:lang w:eastAsia="fr-CA"/>
        </w:rPr>
      </w:pPr>
      <w:r w:rsidRPr="00863815">
        <w:rPr>
          <w:color w:val="000000"/>
          <w:szCs w:val="24"/>
          <w:lang w:eastAsia="fr-CA"/>
        </w:rPr>
        <w:t>Ces principes s'inscrivent dans le mouvement universel de revalorisation des cultures nationales qui confère à chaque peuple l'obligation d'apporter une contribution particulière à la communauté internationale.</w:t>
      </w:r>
    </w:p>
    <w:p w14:paraId="5EA41362" w14:textId="77777777" w:rsidR="00007ABC" w:rsidRPr="00863815" w:rsidRDefault="00007ABC" w:rsidP="00007ABC">
      <w:pPr>
        <w:spacing w:after="0"/>
        <w:rPr>
          <w:color w:val="000000"/>
          <w:szCs w:val="24"/>
          <w:lang w:eastAsia="fr-CA"/>
        </w:rPr>
      </w:pPr>
    </w:p>
    <w:p w14:paraId="57886FFD" w14:textId="77777777" w:rsidR="00007ABC" w:rsidRPr="00863815" w:rsidRDefault="00007ABC" w:rsidP="00007ABC">
      <w:pPr>
        <w:spacing w:after="0"/>
        <w:rPr>
          <w:color w:val="000000"/>
          <w:szCs w:val="24"/>
          <w:lang w:eastAsia="fr-CA"/>
        </w:rPr>
      </w:pPr>
      <w:r w:rsidRPr="00863815">
        <w:rPr>
          <w:color w:val="000000"/>
          <w:szCs w:val="24"/>
          <w:lang w:eastAsia="fr-CA"/>
        </w:rPr>
        <w:t>SA MAJESTÉ, de l'avis et du consentement de l'Assemblée nationale du Québec, décrète ce qui suit:</w:t>
      </w:r>
    </w:p>
    <w:p w14:paraId="283D3180" w14:textId="77777777" w:rsidR="00007ABC" w:rsidRPr="00863815" w:rsidRDefault="00007ABC" w:rsidP="00007ABC">
      <w:pPr>
        <w:spacing w:after="0"/>
        <w:rPr>
          <w:color w:val="000000"/>
          <w:szCs w:val="24"/>
          <w:lang w:eastAsia="fr-CA"/>
        </w:rPr>
      </w:pPr>
    </w:p>
    <w:p w14:paraId="4EA0C740" w14:textId="77777777" w:rsidR="00007ABC" w:rsidRPr="00863815" w:rsidRDefault="00007ABC" w:rsidP="00007ABC">
      <w:pPr>
        <w:spacing w:after="0"/>
        <w:rPr>
          <w:color w:val="000000"/>
          <w:szCs w:val="24"/>
          <w:lang w:eastAsia="fr-CA"/>
        </w:rPr>
      </w:pPr>
      <w:r w:rsidRPr="00863815">
        <w:rPr>
          <w:b/>
          <w:bCs/>
          <w:color w:val="000000"/>
          <w:szCs w:val="24"/>
          <w:lang w:eastAsia="fr-CA"/>
        </w:rPr>
        <w:t>TITRE I</w:t>
      </w:r>
      <w:r w:rsidRPr="00863815">
        <w:rPr>
          <w:color w:val="000000"/>
          <w:szCs w:val="24"/>
          <w:lang w:eastAsia="fr-CA"/>
        </w:rPr>
        <w:t> </w:t>
      </w:r>
      <w:r w:rsidRPr="00863815">
        <w:rPr>
          <w:color w:val="000000"/>
          <w:szCs w:val="24"/>
          <w:lang w:eastAsia="fr-CA"/>
        </w:rPr>
        <w:br/>
      </w:r>
      <w:r w:rsidRPr="00863815">
        <w:rPr>
          <w:caps/>
          <w:color w:val="000000"/>
          <w:szCs w:val="24"/>
          <w:lang w:eastAsia="fr-CA"/>
        </w:rPr>
        <w:t>LE STATUT DE LA LANGUE FRANÇAISE</w:t>
      </w:r>
    </w:p>
    <w:p w14:paraId="0908D498" w14:textId="77777777" w:rsidR="00007ABC" w:rsidRPr="00863815" w:rsidRDefault="00007ABC" w:rsidP="00007ABC">
      <w:pPr>
        <w:spacing w:after="0"/>
        <w:rPr>
          <w:color w:val="000000"/>
          <w:szCs w:val="24"/>
          <w:lang w:eastAsia="fr-CA"/>
        </w:rPr>
      </w:pPr>
    </w:p>
    <w:p w14:paraId="32D085BD" w14:textId="77777777" w:rsidR="00007ABC" w:rsidRPr="00863815" w:rsidRDefault="00007ABC" w:rsidP="00007ABC">
      <w:pPr>
        <w:spacing w:after="0"/>
        <w:rPr>
          <w:color w:val="000000"/>
          <w:szCs w:val="24"/>
          <w:lang w:eastAsia="fr-CA"/>
        </w:rPr>
      </w:pPr>
      <w:r w:rsidRPr="00863815">
        <w:rPr>
          <w:b/>
          <w:bCs/>
          <w:color w:val="000000"/>
          <w:szCs w:val="24"/>
          <w:lang w:eastAsia="fr-CA"/>
        </w:rPr>
        <w:t>CHAPITRE I</w:t>
      </w:r>
      <w:r w:rsidRPr="00863815">
        <w:rPr>
          <w:color w:val="000000"/>
          <w:szCs w:val="24"/>
          <w:lang w:eastAsia="fr-CA"/>
        </w:rPr>
        <w:t> </w:t>
      </w:r>
      <w:r w:rsidRPr="00863815">
        <w:rPr>
          <w:color w:val="000000"/>
          <w:szCs w:val="24"/>
          <w:lang w:eastAsia="fr-CA"/>
        </w:rPr>
        <w:br/>
      </w:r>
      <w:r w:rsidRPr="00863815">
        <w:rPr>
          <w:caps/>
          <w:color w:val="000000"/>
          <w:szCs w:val="24"/>
          <w:lang w:eastAsia="fr-CA"/>
        </w:rPr>
        <w:t>LA LANGUE OFFICIELLE DU QUÉBEC</w:t>
      </w:r>
    </w:p>
    <w:p w14:paraId="04A7782F" w14:textId="77777777" w:rsidR="00007ABC" w:rsidRPr="00863815" w:rsidRDefault="00007ABC" w:rsidP="00007ABC">
      <w:pPr>
        <w:spacing w:after="0"/>
        <w:rPr>
          <w:color w:val="000000"/>
          <w:szCs w:val="24"/>
          <w:lang w:eastAsia="fr-CA"/>
        </w:rPr>
      </w:pPr>
    </w:p>
    <w:p w14:paraId="27BA525B" w14:textId="77777777" w:rsidR="00007ABC" w:rsidRPr="00863815" w:rsidRDefault="00007ABC" w:rsidP="00007ABC">
      <w:pPr>
        <w:spacing w:after="0"/>
        <w:rPr>
          <w:color w:val="000000"/>
          <w:szCs w:val="24"/>
          <w:lang w:eastAsia="fr-CA"/>
        </w:rPr>
      </w:pPr>
      <w:r w:rsidRPr="00863815">
        <w:rPr>
          <w:b/>
          <w:bCs/>
          <w:color w:val="000000"/>
          <w:szCs w:val="24"/>
          <w:lang w:eastAsia="fr-CA"/>
        </w:rPr>
        <w:t>1.</w:t>
      </w:r>
      <w:r w:rsidRPr="00863815">
        <w:rPr>
          <w:color w:val="000000"/>
          <w:szCs w:val="24"/>
          <w:lang w:eastAsia="fr-CA"/>
        </w:rPr>
        <w:t> Le français est la langue officielle du Québec.</w:t>
      </w:r>
    </w:p>
    <w:p w14:paraId="31F63823" w14:textId="77777777" w:rsidR="00007ABC" w:rsidRPr="00863815" w:rsidRDefault="00007ABC" w:rsidP="00007ABC">
      <w:pPr>
        <w:spacing w:after="0"/>
        <w:rPr>
          <w:color w:val="000000"/>
          <w:szCs w:val="24"/>
          <w:lang w:eastAsia="fr-CA"/>
        </w:rPr>
      </w:pPr>
    </w:p>
    <w:p w14:paraId="4DD470B4" w14:textId="77777777" w:rsidR="00007ABC" w:rsidRPr="00863815" w:rsidRDefault="00007ABC" w:rsidP="00007ABC">
      <w:pPr>
        <w:spacing w:after="0"/>
        <w:rPr>
          <w:color w:val="000000"/>
          <w:szCs w:val="24"/>
          <w:lang w:eastAsia="fr-CA"/>
        </w:rPr>
      </w:pPr>
      <w:r w:rsidRPr="00863815">
        <w:rPr>
          <w:b/>
          <w:bCs/>
          <w:color w:val="000000"/>
          <w:szCs w:val="24"/>
          <w:lang w:eastAsia="fr-CA"/>
        </w:rPr>
        <w:t>CHAPITRE II</w:t>
      </w:r>
      <w:r w:rsidRPr="00863815">
        <w:rPr>
          <w:color w:val="000000"/>
          <w:szCs w:val="24"/>
          <w:lang w:eastAsia="fr-CA"/>
        </w:rPr>
        <w:t> </w:t>
      </w:r>
      <w:r w:rsidRPr="00863815">
        <w:rPr>
          <w:color w:val="000000"/>
          <w:szCs w:val="24"/>
          <w:lang w:eastAsia="fr-CA"/>
        </w:rPr>
        <w:br/>
      </w:r>
      <w:r w:rsidRPr="00863815">
        <w:rPr>
          <w:caps/>
          <w:color w:val="000000"/>
          <w:szCs w:val="24"/>
          <w:lang w:eastAsia="fr-CA"/>
        </w:rPr>
        <w:t>LES DROITS LINGUISTIQUES FONDAMENTAUX</w:t>
      </w:r>
    </w:p>
    <w:p w14:paraId="69F488FF" w14:textId="77777777" w:rsidR="00007ABC" w:rsidRPr="00863815" w:rsidRDefault="00007ABC" w:rsidP="00007ABC">
      <w:pPr>
        <w:spacing w:after="0"/>
        <w:rPr>
          <w:color w:val="000000"/>
          <w:szCs w:val="24"/>
          <w:lang w:eastAsia="fr-CA"/>
        </w:rPr>
      </w:pPr>
    </w:p>
    <w:p w14:paraId="65389625" w14:textId="77777777" w:rsidR="00007ABC" w:rsidRPr="00863815" w:rsidRDefault="00007ABC" w:rsidP="00007ABC">
      <w:pPr>
        <w:spacing w:after="0"/>
        <w:rPr>
          <w:color w:val="000000"/>
          <w:szCs w:val="24"/>
          <w:lang w:eastAsia="fr-CA"/>
        </w:rPr>
      </w:pPr>
      <w:r w:rsidRPr="00863815">
        <w:rPr>
          <w:b/>
          <w:bCs/>
          <w:color w:val="000000"/>
          <w:szCs w:val="24"/>
          <w:lang w:eastAsia="fr-CA"/>
        </w:rPr>
        <w:t>2.</w:t>
      </w:r>
      <w:r w:rsidRPr="00863815">
        <w:rPr>
          <w:color w:val="000000"/>
          <w:szCs w:val="24"/>
          <w:lang w:eastAsia="fr-CA"/>
        </w:rPr>
        <w:t> Toute personne a le droit que communiquent en français avec elle l'Administration, les services de santé et les services sociaux, les entreprises d'utilité publique, les ordres professionnels, les associations de salariés et les diverses entreprises exerçant au Québec.</w:t>
      </w:r>
    </w:p>
    <w:p w14:paraId="46E4FEC7" w14:textId="77777777" w:rsidR="00007ABC" w:rsidRPr="00863815" w:rsidRDefault="00007ABC" w:rsidP="00007ABC">
      <w:pPr>
        <w:spacing w:after="0"/>
        <w:rPr>
          <w:color w:val="000000"/>
          <w:szCs w:val="24"/>
          <w:lang w:eastAsia="fr-CA"/>
        </w:rPr>
      </w:pPr>
    </w:p>
    <w:p w14:paraId="5A0F035D" w14:textId="77777777" w:rsidR="00007ABC" w:rsidRPr="00863815" w:rsidRDefault="00007ABC" w:rsidP="00007ABC">
      <w:pPr>
        <w:spacing w:after="0"/>
        <w:rPr>
          <w:color w:val="000000"/>
          <w:szCs w:val="24"/>
          <w:lang w:eastAsia="fr-CA"/>
        </w:rPr>
      </w:pPr>
      <w:r w:rsidRPr="00863815">
        <w:rPr>
          <w:b/>
          <w:bCs/>
          <w:color w:val="000000"/>
          <w:szCs w:val="24"/>
          <w:lang w:eastAsia="fr-CA"/>
        </w:rPr>
        <w:t>3.</w:t>
      </w:r>
      <w:r w:rsidRPr="00863815">
        <w:rPr>
          <w:color w:val="000000"/>
          <w:szCs w:val="24"/>
          <w:lang w:eastAsia="fr-CA"/>
        </w:rPr>
        <w:t> En assemblée délibérante, toute personne a le droit de s'exprimer en français.</w:t>
      </w:r>
    </w:p>
    <w:p w14:paraId="0D00F648" w14:textId="77777777" w:rsidR="00007ABC" w:rsidRPr="00863815" w:rsidRDefault="00007ABC" w:rsidP="00007ABC">
      <w:pPr>
        <w:spacing w:after="0"/>
        <w:rPr>
          <w:color w:val="000000"/>
          <w:szCs w:val="24"/>
          <w:lang w:eastAsia="fr-CA"/>
        </w:rPr>
      </w:pPr>
    </w:p>
    <w:p w14:paraId="78F4E66B" w14:textId="77777777" w:rsidR="00007ABC" w:rsidRPr="00863815" w:rsidRDefault="00007ABC" w:rsidP="00007ABC">
      <w:pPr>
        <w:spacing w:after="0"/>
        <w:rPr>
          <w:color w:val="000000"/>
          <w:szCs w:val="24"/>
          <w:lang w:eastAsia="fr-CA"/>
        </w:rPr>
      </w:pPr>
      <w:r w:rsidRPr="00863815">
        <w:rPr>
          <w:b/>
          <w:bCs/>
          <w:color w:val="000000"/>
          <w:szCs w:val="24"/>
          <w:lang w:eastAsia="fr-CA"/>
        </w:rPr>
        <w:t>4.</w:t>
      </w:r>
      <w:r w:rsidRPr="00863815">
        <w:rPr>
          <w:color w:val="000000"/>
          <w:szCs w:val="24"/>
          <w:lang w:eastAsia="fr-CA"/>
        </w:rPr>
        <w:t> Les travailleurs ont le droit d'exercer leurs activités en français.</w:t>
      </w:r>
    </w:p>
    <w:p w14:paraId="663894E6" w14:textId="77777777" w:rsidR="00007ABC" w:rsidRPr="00863815" w:rsidRDefault="00007ABC" w:rsidP="00007ABC">
      <w:pPr>
        <w:spacing w:after="0"/>
        <w:rPr>
          <w:color w:val="000000"/>
          <w:szCs w:val="24"/>
          <w:lang w:eastAsia="fr-CA"/>
        </w:rPr>
      </w:pPr>
    </w:p>
    <w:p w14:paraId="23B5297A" w14:textId="77777777" w:rsidR="00007ABC" w:rsidRPr="00863815" w:rsidRDefault="00007ABC" w:rsidP="00007ABC">
      <w:pPr>
        <w:spacing w:after="0"/>
        <w:rPr>
          <w:color w:val="000000"/>
          <w:szCs w:val="24"/>
          <w:lang w:eastAsia="fr-CA"/>
        </w:rPr>
      </w:pPr>
      <w:r w:rsidRPr="00863815">
        <w:rPr>
          <w:b/>
          <w:bCs/>
          <w:color w:val="000000"/>
          <w:szCs w:val="24"/>
          <w:lang w:eastAsia="fr-CA"/>
        </w:rPr>
        <w:t>5.</w:t>
      </w:r>
      <w:r w:rsidRPr="00863815">
        <w:rPr>
          <w:color w:val="000000"/>
          <w:szCs w:val="24"/>
          <w:lang w:eastAsia="fr-CA"/>
        </w:rPr>
        <w:t> Les consommateurs de biens ou de services ont le droit d'être informés et servis en français.</w:t>
      </w:r>
    </w:p>
    <w:p w14:paraId="7804F2B3" w14:textId="77777777" w:rsidR="00007ABC" w:rsidRPr="00863815" w:rsidRDefault="00007ABC" w:rsidP="00007ABC">
      <w:pPr>
        <w:spacing w:after="0"/>
        <w:rPr>
          <w:color w:val="000000"/>
          <w:szCs w:val="24"/>
          <w:lang w:eastAsia="fr-CA"/>
        </w:rPr>
      </w:pPr>
    </w:p>
    <w:p w14:paraId="70DFC4DF" w14:textId="77777777" w:rsidR="00007ABC" w:rsidRPr="00863815" w:rsidRDefault="00007ABC" w:rsidP="00007ABC">
      <w:pPr>
        <w:spacing w:after="0"/>
        <w:rPr>
          <w:color w:val="000000"/>
          <w:szCs w:val="24"/>
          <w:lang w:eastAsia="fr-CA"/>
        </w:rPr>
      </w:pPr>
      <w:r w:rsidRPr="00863815">
        <w:rPr>
          <w:b/>
          <w:bCs/>
          <w:color w:val="000000"/>
          <w:szCs w:val="24"/>
          <w:lang w:eastAsia="fr-CA"/>
        </w:rPr>
        <w:t>6.</w:t>
      </w:r>
      <w:r w:rsidRPr="00863815">
        <w:rPr>
          <w:color w:val="000000"/>
          <w:szCs w:val="24"/>
          <w:lang w:eastAsia="fr-CA"/>
        </w:rPr>
        <w:t> Toute personne admissible à l'enseignement au Québec a droit de recevoir cet enseignement en français.</w:t>
      </w:r>
    </w:p>
    <w:p w14:paraId="539084FD" w14:textId="77777777" w:rsidR="00007ABC" w:rsidRPr="00863815" w:rsidRDefault="00007ABC" w:rsidP="00007ABC">
      <w:pPr>
        <w:spacing w:after="0"/>
        <w:rPr>
          <w:color w:val="000000"/>
          <w:szCs w:val="24"/>
          <w:lang w:eastAsia="fr-CA"/>
        </w:rPr>
      </w:pPr>
    </w:p>
    <w:p w14:paraId="6A4ABFFD" w14:textId="77777777" w:rsidR="00007ABC" w:rsidRPr="00863815" w:rsidRDefault="00007ABC" w:rsidP="00007ABC">
      <w:pPr>
        <w:spacing w:after="0"/>
        <w:rPr>
          <w:color w:val="000000"/>
          <w:szCs w:val="24"/>
          <w:lang w:eastAsia="fr-CA"/>
        </w:rPr>
      </w:pPr>
      <w:r w:rsidRPr="00863815">
        <w:rPr>
          <w:b/>
          <w:bCs/>
          <w:color w:val="000000"/>
          <w:szCs w:val="24"/>
          <w:lang w:eastAsia="fr-CA"/>
        </w:rPr>
        <w:t>CHAPITRE III</w:t>
      </w:r>
      <w:r w:rsidRPr="00863815">
        <w:rPr>
          <w:color w:val="000000"/>
          <w:szCs w:val="24"/>
          <w:lang w:eastAsia="fr-CA"/>
        </w:rPr>
        <w:t> </w:t>
      </w:r>
      <w:r w:rsidRPr="00863815">
        <w:rPr>
          <w:color w:val="000000"/>
          <w:szCs w:val="24"/>
          <w:lang w:eastAsia="fr-CA"/>
        </w:rPr>
        <w:br/>
      </w:r>
      <w:r w:rsidRPr="00863815">
        <w:rPr>
          <w:caps/>
          <w:color w:val="000000"/>
          <w:szCs w:val="24"/>
          <w:lang w:eastAsia="fr-CA"/>
        </w:rPr>
        <w:t>LA LANGUE DE LA LÉGISLATION ET DE LA JUSTICE</w:t>
      </w:r>
    </w:p>
    <w:p w14:paraId="50B44432" w14:textId="77777777" w:rsidR="00007ABC" w:rsidRPr="00863815" w:rsidRDefault="00007ABC" w:rsidP="00007ABC">
      <w:pPr>
        <w:spacing w:after="0"/>
        <w:rPr>
          <w:color w:val="000000"/>
          <w:szCs w:val="24"/>
          <w:lang w:eastAsia="fr-CA"/>
        </w:rPr>
      </w:pPr>
    </w:p>
    <w:p w14:paraId="2EA91299" w14:textId="77777777" w:rsidR="00007ABC" w:rsidRPr="00863815" w:rsidRDefault="00007ABC" w:rsidP="00007ABC">
      <w:pPr>
        <w:spacing w:after="0"/>
        <w:rPr>
          <w:color w:val="000000"/>
          <w:szCs w:val="24"/>
          <w:lang w:eastAsia="fr-CA"/>
        </w:rPr>
      </w:pPr>
      <w:r w:rsidRPr="00863815">
        <w:rPr>
          <w:b/>
          <w:bCs/>
          <w:color w:val="000000"/>
          <w:szCs w:val="24"/>
          <w:lang w:eastAsia="fr-CA"/>
        </w:rPr>
        <w:t>7.</w:t>
      </w:r>
      <w:r w:rsidRPr="00863815">
        <w:rPr>
          <w:color w:val="000000"/>
          <w:szCs w:val="24"/>
          <w:lang w:eastAsia="fr-CA"/>
        </w:rPr>
        <w:t> Le français est la langue de la législation et de la justice au Québec sous réserve de ce qui suit:</w:t>
      </w:r>
    </w:p>
    <w:p w14:paraId="273B48A8" w14:textId="77777777" w:rsidR="00007ABC" w:rsidRPr="00863815" w:rsidRDefault="00007ABC" w:rsidP="00007ABC">
      <w:pPr>
        <w:spacing w:after="0"/>
        <w:rPr>
          <w:color w:val="000000"/>
          <w:szCs w:val="24"/>
          <w:lang w:eastAsia="fr-CA"/>
        </w:rPr>
      </w:pPr>
    </w:p>
    <w:p w14:paraId="285F1D0A" w14:textId="77777777" w:rsidR="00007ABC" w:rsidRPr="00863815" w:rsidRDefault="00007ABC" w:rsidP="00007ABC">
      <w:pPr>
        <w:spacing w:after="0"/>
        <w:rPr>
          <w:color w:val="000000"/>
          <w:szCs w:val="24"/>
          <w:lang w:eastAsia="fr-CA"/>
        </w:rPr>
      </w:pPr>
      <w:r w:rsidRPr="00863815">
        <w:rPr>
          <w:color w:val="000000"/>
          <w:szCs w:val="24"/>
          <w:lang w:eastAsia="fr-CA"/>
        </w:rPr>
        <w:t> 1° les projets de loi sont imprimés, publiés, adoptés et sanctionnés en français et en anglais, et les lois sont imprimées et publiées dans ces deux langues;</w:t>
      </w:r>
    </w:p>
    <w:p w14:paraId="63E9D176" w14:textId="77777777" w:rsidR="00007ABC" w:rsidRPr="00863815" w:rsidRDefault="00007ABC" w:rsidP="00007ABC">
      <w:pPr>
        <w:spacing w:after="0"/>
        <w:rPr>
          <w:color w:val="000000"/>
          <w:szCs w:val="24"/>
          <w:lang w:eastAsia="fr-CA"/>
        </w:rPr>
      </w:pPr>
    </w:p>
    <w:p w14:paraId="1C158AFD" w14:textId="77777777" w:rsidR="00007ABC" w:rsidRPr="00863815" w:rsidRDefault="00007ABC" w:rsidP="00007ABC">
      <w:pPr>
        <w:spacing w:after="0"/>
        <w:rPr>
          <w:color w:val="000000"/>
          <w:szCs w:val="24"/>
          <w:lang w:eastAsia="fr-CA"/>
        </w:rPr>
      </w:pPr>
      <w:r w:rsidRPr="00863815">
        <w:rPr>
          <w:color w:val="000000"/>
          <w:szCs w:val="24"/>
          <w:lang w:eastAsia="fr-CA"/>
        </w:rPr>
        <w:t> 2° les règlements et les autres actes de nature similaire auxquels s'applique l'article 133 de la Loi constitutionnelle de 1867 sont pris, adoptés ou délivrés, et imprimés et publiés en français et en anglais;</w:t>
      </w:r>
    </w:p>
    <w:p w14:paraId="0181CDB4" w14:textId="77777777" w:rsidR="00007ABC" w:rsidRPr="00863815" w:rsidRDefault="00007ABC" w:rsidP="00007ABC">
      <w:pPr>
        <w:spacing w:after="0"/>
        <w:rPr>
          <w:color w:val="000000"/>
          <w:szCs w:val="24"/>
          <w:lang w:eastAsia="fr-CA"/>
        </w:rPr>
      </w:pPr>
    </w:p>
    <w:p w14:paraId="6BBD11EF" w14:textId="77777777" w:rsidR="00007ABC" w:rsidRPr="00863815" w:rsidRDefault="00007ABC" w:rsidP="00007ABC">
      <w:pPr>
        <w:spacing w:after="0"/>
        <w:rPr>
          <w:color w:val="000000"/>
          <w:szCs w:val="24"/>
          <w:lang w:eastAsia="fr-CA"/>
        </w:rPr>
      </w:pPr>
      <w:r w:rsidRPr="00863815">
        <w:rPr>
          <w:color w:val="000000"/>
          <w:szCs w:val="24"/>
          <w:lang w:eastAsia="fr-CA"/>
        </w:rPr>
        <w:t> 3° les versions française et anglaise des textes visés aux paragraphes 1° et 2° ont la même valeur juridique;</w:t>
      </w:r>
    </w:p>
    <w:p w14:paraId="4F65E9B9" w14:textId="77777777" w:rsidR="00007ABC" w:rsidRPr="00863815" w:rsidRDefault="00007ABC" w:rsidP="00007ABC">
      <w:pPr>
        <w:spacing w:after="0"/>
        <w:rPr>
          <w:color w:val="000000"/>
          <w:szCs w:val="24"/>
          <w:lang w:eastAsia="fr-CA"/>
        </w:rPr>
      </w:pPr>
    </w:p>
    <w:p w14:paraId="13C432CE" w14:textId="77777777" w:rsidR="00007ABC" w:rsidRPr="00863815" w:rsidRDefault="00007ABC" w:rsidP="00007ABC">
      <w:pPr>
        <w:spacing w:after="0"/>
        <w:rPr>
          <w:color w:val="000000"/>
          <w:szCs w:val="24"/>
          <w:lang w:eastAsia="fr-CA"/>
        </w:rPr>
      </w:pPr>
      <w:r w:rsidRPr="00863815">
        <w:rPr>
          <w:color w:val="000000"/>
          <w:szCs w:val="24"/>
          <w:lang w:eastAsia="fr-CA"/>
        </w:rPr>
        <w:t> 4° toute personne peut employer le français ou l'anglais dans toutes les affaires dont sont saisis les tribunaux du Québec et dans tous les actes de procédure qui en découlent.</w:t>
      </w:r>
    </w:p>
    <w:p w14:paraId="68DDBF15" w14:textId="77777777" w:rsidR="00007ABC" w:rsidRPr="00863815" w:rsidRDefault="00007ABC" w:rsidP="00007ABC">
      <w:pPr>
        <w:spacing w:after="0"/>
        <w:rPr>
          <w:color w:val="000000"/>
          <w:szCs w:val="24"/>
          <w:lang w:eastAsia="fr-CA"/>
        </w:rPr>
      </w:pPr>
    </w:p>
    <w:p w14:paraId="1DF875F4" w14:textId="77777777" w:rsidR="00007ABC" w:rsidRPr="00863815" w:rsidRDefault="00007ABC" w:rsidP="00007ABC">
      <w:pPr>
        <w:spacing w:after="0"/>
        <w:rPr>
          <w:color w:val="000000"/>
          <w:szCs w:val="24"/>
          <w:lang w:eastAsia="fr-CA"/>
        </w:rPr>
      </w:pPr>
      <w:r w:rsidRPr="00863815">
        <w:rPr>
          <w:b/>
          <w:bCs/>
          <w:color w:val="000000"/>
          <w:szCs w:val="24"/>
          <w:lang w:eastAsia="fr-CA"/>
        </w:rPr>
        <w:t>8.</w:t>
      </w:r>
      <w:r w:rsidRPr="00863815">
        <w:rPr>
          <w:color w:val="000000"/>
          <w:szCs w:val="24"/>
          <w:lang w:eastAsia="fr-CA"/>
        </w:rPr>
        <w:t> S'il existe une version anglaise d'un règlement ou d'un autre acte de nature similaire auxquels ne s'applique pas l'article 133 de la Loi constitutionnelle de 1867, le texte français, en cas de divergence, prévaut.</w:t>
      </w:r>
    </w:p>
    <w:p w14:paraId="5FD1C5A4" w14:textId="77777777" w:rsidR="00007ABC" w:rsidRPr="00863815" w:rsidRDefault="00007ABC" w:rsidP="00007ABC">
      <w:pPr>
        <w:spacing w:after="0"/>
        <w:rPr>
          <w:color w:val="000000"/>
          <w:szCs w:val="24"/>
          <w:lang w:eastAsia="fr-CA"/>
        </w:rPr>
      </w:pPr>
    </w:p>
    <w:p w14:paraId="0D9800AB" w14:textId="77777777" w:rsidR="00007ABC" w:rsidRPr="00863815" w:rsidRDefault="00007ABC" w:rsidP="00007ABC">
      <w:pPr>
        <w:spacing w:after="0"/>
        <w:rPr>
          <w:color w:val="000000"/>
          <w:szCs w:val="24"/>
          <w:lang w:eastAsia="fr-CA"/>
        </w:rPr>
      </w:pPr>
      <w:r w:rsidRPr="00863815">
        <w:rPr>
          <w:b/>
          <w:bCs/>
          <w:color w:val="000000"/>
          <w:szCs w:val="24"/>
          <w:lang w:eastAsia="fr-CA"/>
        </w:rPr>
        <w:t>9.</w:t>
      </w:r>
      <w:r w:rsidRPr="00863815">
        <w:rPr>
          <w:color w:val="000000"/>
          <w:szCs w:val="24"/>
          <w:lang w:eastAsia="fr-CA"/>
        </w:rPr>
        <w:t> Tout jugement rendu par un tribunal judiciaire et toute décision rendue par un organisme exerçant des fonctions quasi-judiciaires sont traduits en français ou en anglais, selon le cas, à la demande d'une partie, par l'Administration tenue d'assumer les coûts nécessaires au fonctionnement de ce tribunal ou de cet organisme.</w:t>
      </w:r>
    </w:p>
    <w:p w14:paraId="49D0E6BB" w14:textId="77777777" w:rsidR="00DC2623" w:rsidRPr="00863815" w:rsidRDefault="00DC2623" w:rsidP="00007ABC">
      <w:pPr>
        <w:spacing w:after="0"/>
        <w:rPr>
          <w:color w:val="000000"/>
          <w:szCs w:val="24"/>
          <w:lang w:eastAsia="fr-CA"/>
        </w:rPr>
      </w:pPr>
    </w:p>
    <w:p w14:paraId="0E15B69C" w14:textId="77777777" w:rsidR="00007ABC" w:rsidRPr="00863815" w:rsidRDefault="00007ABC" w:rsidP="00007ABC">
      <w:pPr>
        <w:spacing w:after="0"/>
        <w:rPr>
          <w:bCs/>
          <w:color w:val="000000"/>
          <w:szCs w:val="24"/>
          <w:lang w:eastAsia="fr-CA"/>
        </w:rPr>
      </w:pPr>
      <w:r w:rsidRPr="00863815">
        <w:rPr>
          <w:bCs/>
          <w:color w:val="000000"/>
          <w:szCs w:val="24"/>
          <w:lang w:eastAsia="fr-CA"/>
        </w:rPr>
        <w:t>[…]</w:t>
      </w:r>
    </w:p>
    <w:p w14:paraId="720B31C5" w14:textId="77777777" w:rsidR="00007ABC" w:rsidRPr="00863815" w:rsidRDefault="00007ABC" w:rsidP="00007ABC">
      <w:pPr>
        <w:spacing w:after="0"/>
        <w:rPr>
          <w:color w:val="000000"/>
          <w:szCs w:val="24"/>
          <w:lang w:eastAsia="fr-CA"/>
        </w:rPr>
      </w:pPr>
    </w:p>
    <w:p w14:paraId="32814E20" w14:textId="77777777" w:rsidR="00007ABC" w:rsidRPr="00863815" w:rsidRDefault="00007ABC" w:rsidP="00007ABC">
      <w:pPr>
        <w:spacing w:after="0"/>
        <w:rPr>
          <w:color w:val="000000"/>
          <w:szCs w:val="24"/>
          <w:lang w:eastAsia="fr-CA"/>
        </w:rPr>
      </w:pPr>
      <w:r w:rsidRPr="00863815">
        <w:rPr>
          <w:b/>
          <w:bCs/>
          <w:color w:val="000000"/>
          <w:szCs w:val="24"/>
          <w:lang w:eastAsia="fr-CA"/>
        </w:rPr>
        <w:t>CHAPITRE IV</w:t>
      </w:r>
      <w:r w:rsidRPr="00863815">
        <w:rPr>
          <w:color w:val="000000"/>
          <w:szCs w:val="24"/>
          <w:lang w:eastAsia="fr-CA"/>
        </w:rPr>
        <w:t> </w:t>
      </w:r>
      <w:r w:rsidRPr="00863815">
        <w:rPr>
          <w:color w:val="000000"/>
          <w:szCs w:val="24"/>
          <w:lang w:eastAsia="fr-CA"/>
        </w:rPr>
        <w:br/>
      </w:r>
      <w:r w:rsidRPr="00863815">
        <w:rPr>
          <w:caps/>
          <w:color w:val="000000"/>
          <w:szCs w:val="24"/>
          <w:lang w:eastAsia="fr-CA"/>
        </w:rPr>
        <w:t>LA LANGUE DE L'ADMINISTRATION</w:t>
      </w:r>
    </w:p>
    <w:p w14:paraId="259EE955" w14:textId="77777777" w:rsidR="00007ABC" w:rsidRPr="00863815" w:rsidRDefault="00007ABC" w:rsidP="00007ABC">
      <w:pPr>
        <w:spacing w:after="0"/>
        <w:rPr>
          <w:color w:val="000000"/>
          <w:szCs w:val="24"/>
          <w:lang w:eastAsia="fr-CA"/>
        </w:rPr>
      </w:pPr>
    </w:p>
    <w:p w14:paraId="5C6A3533" w14:textId="77777777" w:rsidR="00007ABC" w:rsidRPr="00863815" w:rsidRDefault="00007ABC" w:rsidP="00007ABC">
      <w:pPr>
        <w:spacing w:after="0"/>
        <w:rPr>
          <w:color w:val="000000"/>
          <w:szCs w:val="24"/>
          <w:lang w:eastAsia="fr-CA"/>
        </w:rPr>
      </w:pPr>
      <w:r w:rsidRPr="00863815">
        <w:rPr>
          <w:b/>
          <w:bCs/>
          <w:color w:val="000000"/>
          <w:szCs w:val="24"/>
          <w:lang w:eastAsia="fr-CA"/>
        </w:rPr>
        <w:t>14.</w:t>
      </w:r>
      <w:r w:rsidRPr="00863815">
        <w:rPr>
          <w:color w:val="000000"/>
          <w:szCs w:val="24"/>
          <w:lang w:eastAsia="fr-CA"/>
        </w:rPr>
        <w:t> Le gouvernement, ses ministères, les autres organismes de l'Administration et leurs services ne sont désignés que par leur dénomination française.</w:t>
      </w:r>
    </w:p>
    <w:p w14:paraId="7187BEC4" w14:textId="77777777" w:rsidR="00007ABC" w:rsidRPr="00863815" w:rsidRDefault="00007ABC" w:rsidP="00007ABC">
      <w:pPr>
        <w:spacing w:after="0"/>
        <w:rPr>
          <w:color w:val="000000"/>
          <w:szCs w:val="24"/>
          <w:lang w:eastAsia="fr-CA"/>
        </w:rPr>
      </w:pPr>
    </w:p>
    <w:p w14:paraId="7FAE4BDA" w14:textId="77777777" w:rsidR="00007ABC" w:rsidRPr="00863815" w:rsidRDefault="00007ABC" w:rsidP="00007ABC">
      <w:pPr>
        <w:spacing w:after="0"/>
        <w:rPr>
          <w:color w:val="000000"/>
          <w:szCs w:val="24"/>
          <w:lang w:eastAsia="fr-CA"/>
        </w:rPr>
      </w:pPr>
      <w:r w:rsidRPr="00863815">
        <w:rPr>
          <w:b/>
          <w:bCs/>
          <w:color w:val="000000"/>
          <w:szCs w:val="24"/>
          <w:lang w:eastAsia="fr-CA"/>
        </w:rPr>
        <w:t>15.</w:t>
      </w:r>
      <w:r w:rsidRPr="00863815">
        <w:rPr>
          <w:color w:val="000000"/>
          <w:szCs w:val="24"/>
          <w:lang w:eastAsia="fr-CA"/>
        </w:rPr>
        <w:t> L'Administration rédige et publie dans la langue officielle ses textes et documents.</w:t>
      </w:r>
    </w:p>
    <w:p w14:paraId="5CA0E4B4" w14:textId="77777777" w:rsidR="00007ABC" w:rsidRPr="00863815" w:rsidRDefault="00007ABC" w:rsidP="00007ABC">
      <w:pPr>
        <w:spacing w:after="0"/>
        <w:rPr>
          <w:color w:val="000000"/>
          <w:szCs w:val="24"/>
          <w:lang w:eastAsia="fr-CA"/>
        </w:rPr>
      </w:pPr>
    </w:p>
    <w:p w14:paraId="2372A6A2" w14:textId="77777777" w:rsidR="00007ABC" w:rsidRPr="00863815" w:rsidRDefault="00007ABC" w:rsidP="00007ABC">
      <w:pPr>
        <w:spacing w:after="0"/>
        <w:rPr>
          <w:color w:val="000000"/>
          <w:szCs w:val="24"/>
          <w:lang w:eastAsia="fr-CA"/>
        </w:rPr>
      </w:pPr>
      <w:r w:rsidRPr="00863815">
        <w:rPr>
          <w:color w:val="000000"/>
          <w:szCs w:val="24"/>
          <w:lang w:eastAsia="fr-CA"/>
        </w:rPr>
        <w:t>Le présent article ne s'applique pas aux relations avec l'extérieur du Québec, à la publicité et aux communiqués véhiculés par des organes d'information diffusant dans une langue autre que le français ni à la correspondance de l'Administration avec les personnes physiques lorsque celles-ci s'adressent à elle dans une langue autre que le français.</w:t>
      </w:r>
    </w:p>
    <w:p w14:paraId="006F5525" w14:textId="77777777" w:rsidR="00007ABC" w:rsidRPr="00863815" w:rsidRDefault="00007ABC" w:rsidP="00007ABC">
      <w:pPr>
        <w:spacing w:after="0"/>
        <w:rPr>
          <w:color w:val="000000"/>
          <w:szCs w:val="24"/>
          <w:lang w:eastAsia="fr-CA"/>
        </w:rPr>
      </w:pPr>
    </w:p>
    <w:p w14:paraId="4A221A13" w14:textId="77777777" w:rsidR="00007ABC" w:rsidRPr="00863815" w:rsidRDefault="00007ABC" w:rsidP="00007ABC">
      <w:pPr>
        <w:spacing w:after="0"/>
        <w:rPr>
          <w:color w:val="000000"/>
          <w:szCs w:val="24"/>
          <w:lang w:eastAsia="fr-CA"/>
        </w:rPr>
      </w:pPr>
      <w:r w:rsidRPr="00863815">
        <w:rPr>
          <w:b/>
          <w:bCs/>
          <w:color w:val="000000"/>
          <w:szCs w:val="24"/>
          <w:lang w:eastAsia="fr-CA"/>
        </w:rPr>
        <w:t>16.</w:t>
      </w:r>
      <w:r w:rsidRPr="00863815">
        <w:rPr>
          <w:color w:val="000000"/>
          <w:szCs w:val="24"/>
          <w:lang w:eastAsia="fr-CA"/>
        </w:rPr>
        <w:t> Dans ses communications écrites avec les autres gouvernements et avec les personnes morales établies au Québec, l'Administration utilise la langue officielle.</w:t>
      </w:r>
    </w:p>
    <w:p w14:paraId="194F1622" w14:textId="77777777" w:rsidR="00007ABC" w:rsidRPr="00863815" w:rsidRDefault="00007ABC" w:rsidP="00007ABC">
      <w:pPr>
        <w:spacing w:after="0"/>
        <w:rPr>
          <w:color w:val="000000"/>
          <w:szCs w:val="24"/>
          <w:lang w:eastAsia="fr-CA"/>
        </w:rPr>
      </w:pPr>
    </w:p>
    <w:p w14:paraId="0A10E362" w14:textId="77777777" w:rsidR="00007ABC" w:rsidRPr="00863815" w:rsidRDefault="00007ABC" w:rsidP="00007ABC">
      <w:pPr>
        <w:spacing w:after="0"/>
        <w:rPr>
          <w:color w:val="000000"/>
          <w:szCs w:val="24"/>
          <w:lang w:eastAsia="fr-CA"/>
        </w:rPr>
      </w:pPr>
      <w:r w:rsidRPr="00863815">
        <w:rPr>
          <w:b/>
          <w:bCs/>
          <w:color w:val="000000"/>
          <w:szCs w:val="24"/>
          <w:lang w:eastAsia="fr-CA"/>
        </w:rPr>
        <w:lastRenderedPageBreak/>
        <w:t>17.</w:t>
      </w:r>
      <w:r w:rsidRPr="00863815">
        <w:rPr>
          <w:color w:val="000000"/>
          <w:szCs w:val="24"/>
          <w:lang w:eastAsia="fr-CA"/>
        </w:rPr>
        <w:t> Le gouvernement, ses ministères et les autres organismes de l'Administration utilisent uniquement la langue officielle, dans leurs communications écrites entre eux.</w:t>
      </w:r>
    </w:p>
    <w:p w14:paraId="44EFCF96" w14:textId="77777777" w:rsidR="00007ABC" w:rsidRPr="00863815" w:rsidRDefault="00007ABC" w:rsidP="00007ABC">
      <w:pPr>
        <w:spacing w:after="0"/>
        <w:rPr>
          <w:color w:val="000000"/>
          <w:szCs w:val="24"/>
          <w:lang w:eastAsia="fr-CA"/>
        </w:rPr>
      </w:pPr>
    </w:p>
    <w:p w14:paraId="3EFB950B" w14:textId="77777777" w:rsidR="00007ABC" w:rsidRPr="00863815" w:rsidRDefault="00007ABC" w:rsidP="00007ABC">
      <w:pPr>
        <w:spacing w:after="0"/>
        <w:rPr>
          <w:color w:val="000000"/>
          <w:szCs w:val="24"/>
          <w:lang w:eastAsia="fr-CA"/>
        </w:rPr>
      </w:pPr>
      <w:r w:rsidRPr="00863815">
        <w:rPr>
          <w:b/>
          <w:bCs/>
          <w:color w:val="000000"/>
          <w:szCs w:val="24"/>
          <w:lang w:eastAsia="fr-CA"/>
        </w:rPr>
        <w:t>18.</w:t>
      </w:r>
      <w:r w:rsidRPr="00863815">
        <w:rPr>
          <w:color w:val="000000"/>
          <w:szCs w:val="24"/>
          <w:lang w:eastAsia="fr-CA"/>
        </w:rPr>
        <w:t> Le français est la langue des communications écrites à l'intérieur du gouvernement, de ses ministères et des autres organismes de l'Administration.</w:t>
      </w:r>
    </w:p>
    <w:p w14:paraId="5491A1E2" w14:textId="77777777" w:rsidR="00007ABC" w:rsidRPr="00863815" w:rsidRDefault="00007ABC" w:rsidP="00007ABC">
      <w:pPr>
        <w:spacing w:after="0"/>
        <w:rPr>
          <w:color w:val="000000"/>
          <w:szCs w:val="24"/>
          <w:lang w:eastAsia="fr-CA"/>
        </w:rPr>
      </w:pPr>
    </w:p>
    <w:p w14:paraId="71FC419A" w14:textId="77777777" w:rsidR="00007ABC" w:rsidRPr="00863815" w:rsidRDefault="00007ABC" w:rsidP="00007ABC">
      <w:pPr>
        <w:spacing w:after="0"/>
        <w:rPr>
          <w:color w:val="000000"/>
          <w:szCs w:val="24"/>
          <w:lang w:eastAsia="fr-CA"/>
        </w:rPr>
      </w:pPr>
      <w:r w:rsidRPr="00863815">
        <w:rPr>
          <w:b/>
          <w:bCs/>
          <w:color w:val="000000"/>
          <w:szCs w:val="24"/>
          <w:lang w:eastAsia="fr-CA"/>
        </w:rPr>
        <w:t>19.</w:t>
      </w:r>
      <w:r w:rsidRPr="00863815">
        <w:rPr>
          <w:color w:val="000000"/>
          <w:szCs w:val="24"/>
          <w:lang w:eastAsia="fr-CA"/>
        </w:rPr>
        <w:t> Les avis de convocation, les ordres du jour et les procès-verbaux de toute assemblée délibérante dans l'Administration sont rédigés dans la langue officielle.</w:t>
      </w:r>
    </w:p>
    <w:p w14:paraId="756D9D5D" w14:textId="77777777" w:rsidR="00007ABC" w:rsidRPr="00863815" w:rsidRDefault="00007ABC" w:rsidP="00007ABC">
      <w:pPr>
        <w:spacing w:after="0"/>
        <w:rPr>
          <w:color w:val="000000"/>
          <w:szCs w:val="24"/>
          <w:lang w:eastAsia="fr-CA"/>
        </w:rPr>
      </w:pPr>
    </w:p>
    <w:p w14:paraId="093AF2B2" w14:textId="77777777" w:rsidR="00007ABC" w:rsidRPr="00863815" w:rsidRDefault="00007ABC" w:rsidP="00007ABC">
      <w:pPr>
        <w:spacing w:after="0"/>
        <w:rPr>
          <w:color w:val="000000"/>
          <w:szCs w:val="24"/>
          <w:lang w:eastAsia="fr-CA"/>
        </w:rPr>
      </w:pPr>
      <w:r w:rsidRPr="00863815">
        <w:rPr>
          <w:b/>
          <w:bCs/>
          <w:color w:val="000000"/>
          <w:szCs w:val="24"/>
          <w:lang w:eastAsia="fr-CA"/>
        </w:rPr>
        <w:t>20.</w:t>
      </w:r>
      <w:r w:rsidRPr="00863815">
        <w:rPr>
          <w:color w:val="000000"/>
          <w:szCs w:val="24"/>
          <w:lang w:eastAsia="fr-CA"/>
        </w:rPr>
        <w:t> Pour être nommé, muté ou promu à une fonction dans l'Administration, il faut avoir de la langue officielle une connaissance appropriée à cette fonction.</w:t>
      </w:r>
    </w:p>
    <w:p w14:paraId="357D5E85" w14:textId="77777777" w:rsidR="00007ABC" w:rsidRPr="00863815" w:rsidRDefault="00007ABC" w:rsidP="00007ABC">
      <w:pPr>
        <w:spacing w:after="0"/>
        <w:rPr>
          <w:color w:val="000000"/>
          <w:szCs w:val="24"/>
          <w:lang w:eastAsia="fr-CA"/>
        </w:rPr>
      </w:pPr>
    </w:p>
    <w:p w14:paraId="259FF593" w14:textId="77777777" w:rsidR="00007ABC" w:rsidRPr="00863815" w:rsidRDefault="00007ABC" w:rsidP="00007ABC">
      <w:pPr>
        <w:spacing w:after="0"/>
        <w:rPr>
          <w:color w:val="000000"/>
          <w:szCs w:val="24"/>
          <w:lang w:eastAsia="fr-CA"/>
        </w:rPr>
      </w:pPr>
      <w:r w:rsidRPr="00863815">
        <w:rPr>
          <w:color w:val="000000"/>
          <w:szCs w:val="24"/>
          <w:lang w:eastAsia="fr-CA"/>
        </w:rPr>
        <w:t>Pour l'application de l'alinéa précédent, chaque organisme de l'Administration établit les critères et modalités de vérification, soumis à l'approbation de l'Office québécois de la langue française. À défaut de quoi, l'Office peut les établir lui-même. Si l'Office estime insatisfaisants les critères et modalités, il peut soit demander à l'organisme concerné de les modifier, soit les établir lui-même.</w:t>
      </w:r>
    </w:p>
    <w:p w14:paraId="049CD967" w14:textId="77777777" w:rsidR="00007ABC" w:rsidRPr="00863815" w:rsidRDefault="00007ABC" w:rsidP="00007ABC">
      <w:pPr>
        <w:spacing w:after="0"/>
        <w:rPr>
          <w:color w:val="000000"/>
          <w:szCs w:val="24"/>
          <w:lang w:eastAsia="fr-CA"/>
        </w:rPr>
      </w:pPr>
    </w:p>
    <w:p w14:paraId="104D0575" w14:textId="77777777" w:rsidR="00007ABC" w:rsidRPr="00863815" w:rsidRDefault="00007ABC" w:rsidP="00007ABC">
      <w:pPr>
        <w:spacing w:after="0"/>
        <w:rPr>
          <w:color w:val="000000"/>
          <w:szCs w:val="24"/>
          <w:lang w:eastAsia="fr-CA"/>
        </w:rPr>
      </w:pPr>
      <w:r w:rsidRPr="00863815">
        <w:rPr>
          <w:color w:val="000000"/>
          <w:szCs w:val="24"/>
          <w:lang w:eastAsia="fr-CA"/>
        </w:rPr>
        <w:t>Le présent article est sans effet dans les organismes et les établissements reconnus en vertu de l'article 29.1 qui appliquent les mesures approuvées par l'Office suivant le troisième alinéa de l'article 23.</w:t>
      </w:r>
    </w:p>
    <w:p w14:paraId="75D72674" w14:textId="77777777" w:rsidR="00007ABC" w:rsidRPr="00863815" w:rsidRDefault="00007ABC" w:rsidP="00007ABC">
      <w:pPr>
        <w:spacing w:after="0"/>
        <w:rPr>
          <w:color w:val="000000"/>
          <w:szCs w:val="24"/>
          <w:lang w:eastAsia="fr-CA"/>
        </w:rPr>
      </w:pPr>
    </w:p>
    <w:p w14:paraId="59EB1EE2" w14:textId="77777777" w:rsidR="00007ABC" w:rsidRPr="00863815" w:rsidRDefault="00007ABC" w:rsidP="00007ABC">
      <w:pPr>
        <w:spacing w:after="0"/>
        <w:rPr>
          <w:color w:val="000000"/>
          <w:szCs w:val="24"/>
          <w:lang w:eastAsia="fr-CA"/>
        </w:rPr>
      </w:pPr>
      <w:r w:rsidRPr="00863815">
        <w:rPr>
          <w:b/>
          <w:bCs/>
          <w:color w:val="000000"/>
          <w:szCs w:val="24"/>
          <w:lang w:eastAsia="fr-CA"/>
        </w:rPr>
        <w:t>21.</w:t>
      </w:r>
      <w:r w:rsidRPr="00863815">
        <w:rPr>
          <w:color w:val="000000"/>
          <w:szCs w:val="24"/>
          <w:lang w:eastAsia="fr-CA"/>
        </w:rPr>
        <w:t> Les contrats conclus par l'Administration, y compris ceux qui s'y rattachent en sous-traitance, sont rédigés dans la langue officielle. Ces contrats et les documents qui s'y rattachent peuvent être rédigés dans une autre langue lorsque l'Administration contracte à l'extérieur du Québec.</w:t>
      </w:r>
    </w:p>
    <w:p w14:paraId="2C0CAFED" w14:textId="77777777" w:rsidR="00007ABC" w:rsidRPr="00863815" w:rsidRDefault="00007ABC" w:rsidP="00007ABC">
      <w:pPr>
        <w:spacing w:after="0"/>
        <w:rPr>
          <w:color w:val="000000"/>
          <w:szCs w:val="24"/>
          <w:lang w:eastAsia="fr-CA"/>
        </w:rPr>
      </w:pPr>
    </w:p>
    <w:p w14:paraId="7DC5D92E" w14:textId="77777777" w:rsidR="00007ABC" w:rsidRPr="00863815" w:rsidRDefault="00007ABC" w:rsidP="00007ABC">
      <w:pPr>
        <w:spacing w:after="0"/>
        <w:rPr>
          <w:color w:val="000000"/>
          <w:szCs w:val="24"/>
          <w:lang w:eastAsia="fr-CA"/>
        </w:rPr>
      </w:pPr>
      <w:r w:rsidRPr="00863815">
        <w:rPr>
          <w:b/>
          <w:bCs/>
          <w:color w:val="000000"/>
          <w:szCs w:val="24"/>
          <w:lang w:eastAsia="fr-CA"/>
        </w:rPr>
        <w:t>22.</w:t>
      </w:r>
      <w:r w:rsidRPr="00863815">
        <w:rPr>
          <w:color w:val="000000"/>
          <w:szCs w:val="24"/>
          <w:lang w:eastAsia="fr-CA"/>
        </w:rPr>
        <w:t> L'Administration n'utilise que le français dans l'affichage, sauf lorsque la santé ou la sécurité publique exigent aussi l'utilisation d'une autre langue.</w:t>
      </w:r>
    </w:p>
    <w:p w14:paraId="2A29C1DB" w14:textId="77777777" w:rsidR="00007ABC" w:rsidRPr="00863815" w:rsidRDefault="00007ABC" w:rsidP="00007ABC">
      <w:pPr>
        <w:spacing w:after="0"/>
        <w:rPr>
          <w:color w:val="000000"/>
          <w:szCs w:val="24"/>
          <w:lang w:eastAsia="fr-CA"/>
        </w:rPr>
      </w:pPr>
    </w:p>
    <w:p w14:paraId="1EFECA0C" w14:textId="77777777" w:rsidR="00007ABC" w:rsidRPr="00863815" w:rsidRDefault="00007ABC" w:rsidP="00007ABC">
      <w:pPr>
        <w:spacing w:after="0"/>
        <w:rPr>
          <w:color w:val="000000"/>
          <w:szCs w:val="24"/>
          <w:lang w:eastAsia="fr-CA"/>
        </w:rPr>
      </w:pPr>
      <w:r w:rsidRPr="00863815">
        <w:rPr>
          <w:color w:val="000000"/>
          <w:szCs w:val="24"/>
          <w:lang w:eastAsia="fr-CA"/>
        </w:rPr>
        <w:t>Dans le cas de la signalisation routière, le texte français peut être complété ou remplacé par des symboles ou des pictogrammes et une autre langue peut être utilisée lorsqu'il n'existe aucun symbole ou pictogramme pouvant satisfaire aux exigences de santé ou de sécurité publique.</w:t>
      </w:r>
    </w:p>
    <w:p w14:paraId="2F99FFE2" w14:textId="77777777" w:rsidR="00007ABC" w:rsidRPr="00863815" w:rsidRDefault="00007ABC" w:rsidP="00007ABC">
      <w:pPr>
        <w:spacing w:after="0"/>
        <w:rPr>
          <w:color w:val="000000"/>
          <w:szCs w:val="24"/>
          <w:lang w:eastAsia="fr-CA"/>
        </w:rPr>
      </w:pPr>
    </w:p>
    <w:p w14:paraId="41FA4C8E" w14:textId="77777777" w:rsidR="00007ABC" w:rsidRPr="00863815" w:rsidRDefault="00007ABC" w:rsidP="00007ABC">
      <w:pPr>
        <w:spacing w:after="0"/>
        <w:rPr>
          <w:color w:val="000000"/>
          <w:szCs w:val="24"/>
          <w:lang w:eastAsia="fr-CA"/>
        </w:rPr>
      </w:pPr>
      <w:r w:rsidRPr="00863815">
        <w:rPr>
          <w:color w:val="000000"/>
          <w:szCs w:val="24"/>
          <w:lang w:eastAsia="fr-CA"/>
        </w:rPr>
        <w:t>Toutefois, le gouvernement peut déterminer, par règlement, les cas, les conditions ou les circonstances où l'Administration peut utiliser le français et une autre langue dans l'affichage.</w:t>
      </w:r>
    </w:p>
    <w:p w14:paraId="3A57BA0E" w14:textId="77777777" w:rsidR="00007ABC" w:rsidRPr="00863815" w:rsidRDefault="00007ABC" w:rsidP="00007ABC">
      <w:pPr>
        <w:spacing w:after="0"/>
        <w:rPr>
          <w:color w:val="000000"/>
          <w:szCs w:val="24"/>
          <w:lang w:eastAsia="fr-CA"/>
        </w:rPr>
      </w:pPr>
    </w:p>
    <w:p w14:paraId="52897617" w14:textId="77777777" w:rsidR="00007ABC" w:rsidRPr="00863815" w:rsidRDefault="00007ABC" w:rsidP="00007ABC">
      <w:pPr>
        <w:spacing w:after="0"/>
        <w:rPr>
          <w:color w:val="000000"/>
          <w:szCs w:val="24"/>
          <w:lang w:eastAsia="fr-CA"/>
        </w:rPr>
      </w:pPr>
      <w:r w:rsidRPr="00863815">
        <w:rPr>
          <w:b/>
          <w:bCs/>
          <w:color w:val="000000"/>
          <w:szCs w:val="24"/>
          <w:lang w:eastAsia="fr-CA"/>
        </w:rPr>
        <w:t>22.1.</w:t>
      </w:r>
      <w:r w:rsidRPr="00863815">
        <w:rPr>
          <w:color w:val="000000"/>
          <w:szCs w:val="24"/>
          <w:lang w:eastAsia="fr-CA"/>
        </w:rPr>
        <w:t> Sur le territoire d'une municipalité, on peut, pour la désignation d'une voie de communication, utiliser, avec un terme générique français, un terme spécifique autre qu'un terme français s'il est consacré par l'usage ou si son utilisation présente un intérêt certain en raison de sa valeur culturelle ou historique.</w:t>
      </w:r>
    </w:p>
    <w:p w14:paraId="7E84235F" w14:textId="77777777" w:rsidR="00007ABC" w:rsidRPr="00863815" w:rsidRDefault="00007ABC" w:rsidP="00007ABC">
      <w:pPr>
        <w:spacing w:after="0"/>
        <w:rPr>
          <w:color w:val="000000"/>
          <w:szCs w:val="24"/>
          <w:lang w:eastAsia="fr-CA"/>
        </w:rPr>
      </w:pPr>
    </w:p>
    <w:p w14:paraId="2E4DFD9B" w14:textId="77777777" w:rsidR="00007ABC" w:rsidRPr="00863815" w:rsidRDefault="00007ABC" w:rsidP="00007ABC">
      <w:pPr>
        <w:spacing w:after="0"/>
        <w:rPr>
          <w:color w:val="000000"/>
          <w:szCs w:val="24"/>
          <w:lang w:eastAsia="fr-CA"/>
        </w:rPr>
      </w:pPr>
      <w:r w:rsidRPr="00863815">
        <w:rPr>
          <w:b/>
          <w:bCs/>
          <w:color w:val="000000"/>
          <w:szCs w:val="24"/>
          <w:lang w:eastAsia="fr-CA"/>
        </w:rPr>
        <w:t>23.</w:t>
      </w:r>
      <w:r w:rsidRPr="00863815">
        <w:rPr>
          <w:color w:val="000000"/>
          <w:szCs w:val="24"/>
          <w:lang w:eastAsia="fr-CA"/>
        </w:rPr>
        <w:t> Les organismes et les établissements reconnus en vertu de l'article 29.1 doivent assurer que leurs services au public sont disponibles dans la langue officielle.</w:t>
      </w:r>
    </w:p>
    <w:p w14:paraId="0106F429" w14:textId="77777777" w:rsidR="00007ABC" w:rsidRPr="00863815" w:rsidRDefault="00007ABC" w:rsidP="00007ABC">
      <w:pPr>
        <w:spacing w:after="0"/>
        <w:rPr>
          <w:color w:val="000000"/>
          <w:szCs w:val="24"/>
          <w:lang w:eastAsia="fr-CA"/>
        </w:rPr>
      </w:pPr>
    </w:p>
    <w:p w14:paraId="02D17C00" w14:textId="77777777" w:rsidR="00007ABC" w:rsidRPr="00863815" w:rsidRDefault="00007ABC" w:rsidP="00007ABC">
      <w:pPr>
        <w:spacing w:after="0"/>
        <w:rPr>
          <w:color w:val="000000"/>
          <w:szCs w:val="24"/>
          <w:lang w:eastAsia="fr-CA"/>
        </w:rPr>
      </w:pPr>
      <w:r w:rsidRPr="00863815">
        <w:rPr>
          <w:color w:val="000000"/>
          <w:szCs w:val="24"/>
          <w:lang w:eastAsia="fr-CA"/>
        </w:rPr>
        <w:t>Ils doivent rédiger dans la langue officielle les avis, communications et imprimés destinés au public.</w:t>
      </w:r>
    </w:p>
    <w:p w14:paraId="398EBAD5" w14:textId="77777777" w:rsidR="00007ABC" w:rsidRPr="00863815" w:rsidRDefault="00007ABC" w:rsidP="00007ABC">
      <w:pPr>
        <w:spacing w:after="0"/>
        <w:rPr>
          <w:color w:val="000000"/>
          <w:szCs w:val="24"/>
          <w:lang w:eastAsia="fr-CA"/>
        </w:rPr>
      </w:pPr>
    </w:p>
    <w:p w14:paraId="33A25083" w14:textId="77777777" w:rsidR="00007ABC" w:rsidRPr="00863815" w:rsidRDefault="00007ABC" w:rsidP="00007ABC">
      <w:pPr>
        <w:spacing w:after="0"/>
        <w:rPr>
          <w:color w:val="000000"/>
          <w:szCs w:val="24"/>
          <w:lang w:eastAsia="fr-CA"/>
        </w:rPr>
      </w:pPr>
      <w:r w:rsidRPr="00863815">
        <w:rPr>
          <w:color w:val="000000"/>
          <w:szCs w:val="24"/>
          <w:lang w:eastAsia="fr-CA"/>
        </w:rPr>
        <w:t>Ils doivent élaborer les mesures nécessaires pour que leurs services au public soient disponibles dans la langue officielle ainsi que des critères et des modalités de vérification de la connaissance de la langue officielle aux fins de l'application du présent article. Ces mesures, critères et modalités sont soumis à l'approbation de l'Office.</w:t>
      </w:r>
    </w:p>
    <w:p w14:paraId="74F7759F" w14:textId="77777777" w:rsidR="00007ABC" w:rsidRPr="00863815" w:rsidRDefault="00007ABC" w:rsidP="00007ABC">
      <w:pPr>
        <w:spacing w:after="0"/>
        <w:rPr>
          <w:color w:val="000000"/>
          <w:szCs w:val="24"/>
          <w:lang w:eastAsia="fr-CA"/>
        </w:rPr>
      </w:pPr>
    </w:p>
    <w:p w14:paraId="54685244" w14:textId="77777777" w:rsidR="00007ABC" w:rsidRPr="00863815" w:rsidRDefault="00007ABC" w:rsidP="00007ABC">
      <w:pPr>
        <w:spacing w:after="0"/>
        <w:rPr>
          <w:color w:val="000000"/>
          <w:szCs w:val="24"/>
          <w:lang w:eastAsia="fr-CA"/>
        </w:rPr>
      </w:pPr>
      <w:r w:rsidRPr="00863815">
        <w:rPr>
          <w:b/>
          <w:bCs/>
          <w:color w:val="000000"/>
          <w:szCs w:val="24"/>
          <w:lang w:eastAsia="fr-CA"/>
        </w:rPr>
        <w:t>24.</w:t>
      </w:r>
      <w:r w:rsidRPr="00863815">
        <w:rPr>
          <w:color w:val="000000"/>
          <w:szCs w:val="24"/>
          <w:lang w:eastAsia="fr-CA"/>
        </w:rPr>
        <w:t> Les organismes et les établissements reconnus en vertu de l'article 29.1 peuvent afficher à la fois en français et dans une autre langue avec prédominance du français.</w:t>
      </w:r>
    </w:p>
    <w:p w14:paraId="4128DE22" w14:textId="77777777" w:rsidR="00007ABC" w:rsidRPr="00863815" w:rsidRDefault="00007ABC" w:rsidP="00007ABC">
      <w:pPr>
        <w:spacing w:after="0"/>
        <w:rPr>
          <w:color w:val="000000"/>
          <w:szCs w:val="24"/>
          <w:lang w:eastAsia="fr-CA"/>
        </w:rPr>
      </w:pPr>
    </w:p>
    <w:p w14:paraId="57DE999D" w14:textId="77777777" w:rsidR="00007ABC" w:rsidRPr="00863815" w:rsidRDefault="00007ABC" w:rsidP="00007ABC">
      <w:pPr>
        <w:spacing w:after="0"/>
        <w:rPr>
          <w:color w:val="000000"/>
          <w:szCs w:val="24"/>
          <w:lang w:eastAsia="fr-CA"/>
        </w:rPr>
      </w:pPr>
      <w:r w:rsidRPr="00863815">
        <w:rPr>
          <w:b/>
          <w:bCs/>
          <w:color w:val="000000"/>
          <w:szCs w:val="24"/>
          <w:lang w:eastAsia="fr-CA"/>
        </w:rPr>
        <w:t>25.</w:t>
      </w:r>
      <w:r w:rsidRPr="00863815">
        <w:rPr>
          <w:color w:val="000000"/>
          <w:szCs w:val="24"/>
          <w:lang w:eastAsia="fr-CA"/>
        </w:rPr>
        <w:t> </w:t>
      </w:r>
      <w:r w:rsidRPr="00863815">
        <w:rPr>
          <w:i/>
          <w:iCs/>
          <w:color w:val="000000"/>
          <w:szCs w:val="24"/>
          <w:lang w:eastAsia="fr-CA"/>
        </w:rPr>
        <w:t>(Abrogé).</w:t>
      </w:r>
    </w:p>
    <w:p w14:paraId="11B7FF05" w14:textId="77777777" w:rsidR="00007ABC" w:rsidRPr="00863815" w:rsidRDefault="00007ABC" w:rsidP="00007ABC">
      <w:pPr>
        <w:spacing w:after="0"/>
        <w:rPr>
          <w:color w:val="000000"/>
          <w:szCs w:val="24"/>
          <w:lang w:eastAsia="fr-CA"/>
        </w:rPr>
      </w:pPr>
    </w:p>
    <w:p w14:paraId="5ABF1445" w14:textId="77777777" w:rsidR="00007ABC" w:rsidRPr="00863815" w:rsidRDefault="00007ABC" w:rsidP="00007ABC">
      <w:pPr>
        <w:spacing w:after="0"/>
        <w:rPr>
          <w:color w:val="000000"/>
          <w:szCs w:val="24"/>
          <w:lang w:eastAsia="fr-CA"/>
        </w:rPr>
      </w:pPr>
      <w:r w:rsidRPr="00863815">
        <w:rPr>
          <w:b/>
          <w:bCs/>
          <w:color w:val="000000"/>
          <w:szCs w:val="24"/>
          <w:lang w:eastAsia="fr-CA"/>
        </w:rPr>
        <w:t>26.</w:t>
      </w:r>
      <w:r w:rsidRPr="00863815">
        <w:rPr>
          <w:color w:val="000000"/>
          <w:szCs w:val="24"/>
          <w:lang w:eastAsia="fr-CA"/>
        </w:rPr>
        <w:t> Les organismes et les établissements reconnus en vertu de l'article 29.1 peuvent utiliser à la fois la langue officielle et une autre langue dans leur dénomination, leurs communications internes et leurs communications entre eux.</w:t>
      </w:r>
    </w:p>
    <w:p w14:paraId="6F797068" w14:textId="77777777" w:rsidR="00007ABC" w:rsidRPr="00863815" w:rsidRDefault="00007ABC" w:rsidP="00007ABC">
      <w:pPr>
        <w:spacing w:after="0"/>
        <w:rPr>
          <w:color w:val="000000"/>
          <w:szCs w:val="24"/>
          <w:lang w:eastAsia="fr-CA"/>
        </w:rPr>
      </w:pPr>
    </w:p>
    <w:p w14:paraId="20DA41B7" w14:textId="77777777" w:rsidR="00007ABC" w:rsidRPr="00863815" w:rsidRDefault="00007ABC" w:rsidP="00007ABC">
      <w:pPr>
        <w:spacing w:after="0"/>
        <w:rPr>
          <w:color w:val="000000"/>
          <w:szCs w:val="24"/>
          <w:lang w:eastAsia="fr-CA"/>
        </w:rPr>
      </w:pPr>
      <w:r w:rsidRPr="00863815">
        <w:rPr>
          <w:color w:val="000000"/>
          <w:szCs w:val="24"/>
          <w:lang w:eastAsia="fr-CA"/>
        </w:rPr>
        <w:t>Au sein de ces organismes et établissements, deux personnes peuvent, dans leurs communications écrites entre elles, utiliser la langue de leur choix. Une version française de ces communications doit cependant être établie par l'organisme ou l'établissement à la demande de toute personne qui doit en prendre connaissance dans l'exercice de ses fonctions.</w:t>
      </w:r>
    </w:p>
    <w:p w14:paraId="7017CDBD" w14:textId="77777777" w:rsidR="00007ABC" w:rsidRPr="00863815" w:rsidRDefault="00007ABC" w:rsidP="00007ABC">
      <w:pPr>
        <w:spacing w:after="0"/>
        <w:rPr>
          <w:color w:val="000000"/>
          <w:szCs w:val="24"/>
          <w:lang w:eastAsia="fr-CA"/>
        </w:rPr>
      </w:pPr>
    </w:p>
    <w:p w14:paraId="5C3CB7B5" w14:textId="77777777" w:rsidR="00007ABC" w:rsidRPr="00863815" w:rsidRDefault="00007ABC" w:rsidP="00007ABC">
      <w:pPr>
        <w:spacing w:after="0"/>
        <w:rPr>
          <w:color w:val="000000"/>
          <w:szCs w:val="24"/>
          <w:lang w:eastAsia="fr-CA"/>
        </w:rPr>
      </w:pPr>
      <w:r w:rsidRPr="00863815">
        <w:rPr>
          <w:b/>
          <w:bCs/>
          <w:color w:val="000000"/>
          <w:szCs w:val="24"/>
          <w:lang w:eastAsia="fr-CA"/>
        </w:rPr>
        <w:t>27.</w:t>
      </w:r>
      <w:r w:rsidRPr="00863815">
        <w:rPr>
          <w:color w:val="000000"/>
          <w:szCs w:val="24"/>
          <w:lang w:eastAsia="fr-CA"/>
        </w:rPr>
        <w:t> Dans les services de santé et les services sociaux, les pièces versées aux dossiers cliniques sont rédigées en français ou en anglais à la convenance du rédacteur. Toutefois, il est loisible à chaque service de santé ou service social d'imposer que ces pièces soient rédigées uniquement en français. Les résumés des dossiers cliniques doivent être fournis en français à la demande de toute personne autorisée à les obtenir.</w:t>
      </w:r>
    </w:p>
    <w:p w14:paraId="206071E6" w14:textId="77777777" w:rsidR="00007ABC" w:rsidRPr="00863815" w:rsidRDefault="00007ABC" w:rsidP="00007ABC">
      <w:pPr>
        <w:spacing w:after="0"/>
        <w:rPr>
          <w:color w:val="000000"/>
          <w:szCs w:val="24"/>
          <w:lang w:eastAsia="fr-CA"/>
        </w:rPr>
      </w:pPr>
    </w:p>
    <w:p w14:paraId="2EFE418C" w14:textId="77777777" w:rsidR="00007ABC" w:rsidRPr="00863815" w:rsidRDefault="00007ABC" w:rsidP="00007ABC">
      <w:pPr>
        <w:spacing w:after="0"/>
        <w:rPr>
          <w:color w:val="000000"/>
          <w:szCs w:val="24"/>
          <w:lang w:eastAsia="fr-CA"/>
        </w:rPr>
      </w:pPr>
      <w:r w:rsidRPr="00863815">
        <w:rPr>
          <w:b/>
          <w:bCs/>
          <w:color w:val="000000"/>
          <w:szCs w:val="24"/>
          <w:lang w:eastAsia="fr-CA"/>
        </w:rPr>
        <w:t>28.</w:t>
      </w:r>
      <w:r w:rsidRPr="00863815">
        <w:rPr>
          <w:color w:val="000000"/>
          <w:szCs w:val="24"/>
          <w:lang w:eastAsia="fr-CA"/>
        </w:rPr>
        <w:t> Malgré les articles 23 et 26, les organismes scolaires reconnus en vertu de l'article 29.1 peuvent, dans leurs communications d'ordre pédagogique, utiliser la langue d'enseignement sans avoir à utiliser en même temps la langue officielle.</w:t>
      </w:r>
    </w:p>
    <w:p w14:paraId="6B256C27" w14:textId="77777777" w:rsidR="00007ABC" w:rsidRPr="00863815" w:rsidRDefault="00007ABC" w:rsidP="00007ABC">
      <w:pPr>
        <w:spacing w:after="0"/>
        <w:rPr>
          <w:color w:val="000000"/>
          <w:szCs w:val="24"/>
          <w:lang w:eastAsia="fr-CA"/>
        </w:rPr>
      </w:pPr>
    </w:p>
    <w:p w14:paraId="15B2FB46" w14:textId="77777777" w:rsidR="00007ABC" w:rsidRPr="00863815" w:rsidRDefault="00007ABC" w:rsidP="00007ABC">
      <w:pPr>
        <w:spacing w:after="0"/>
        <w:rPr>
          <w:color w:val="000000"/>
          <w:szCs w:val="24"/>
          <w:lang w:eastAsia="fr-CA"/>
        </w:rPr>
      </w:pPr>
      <w:r w:rsidRPr="00863815">
        <w:rPr>
          <w:b/>
          <w:bCs/>
          <w:color w:val="000000"/>
          <w:szCs w:val="24"/>
          <w:lang w:eastAsia="fr-CA"/>
        </w:rPr>
        <w:t>29.</w:t>
      </w:r>
      <w:r w:rsidRPr="00863815">
        <w:rPr>
          <w:color w:val="000000"/>
          <w:szCs w:val="24"/>
          <w:lang w:eastAsia="fr-CA"/>
        </w:rPr>
        <w:t> </w:t>
      </w:r>
      <w:r w:rsidRPr="00863815">
        <w:rPr>
          <w:i/>
          <w:iCs/>
          <w:color w:val="000000"/>
          <w:szCs w:val="24"/>
          <w:lang w:eastAsia="fr-CA"/>
        </w:rPr>
        <w:t>(Abrogé).</w:t>
      </w:r>
    </w:p>
    <w:p w14:paraId="0E5E5D83" w14:textId="77777777" w:rsidR="00007ABC" w:rsidRPr="00863815" w:rsidRDefault="00007ABC" w:rsidP="00007ABC">
      <w:pPr>
        <w:spacing w:after="0"/>
        <w:rPr>
          <w:color w:val="000000"/>
          <w:szCs w:val="24"/>
          <w:lang w:eastAsia="fr-CA"/>
        </w:rPr>
      </w:pPr>
    </w:p>
    <w:p w14:paraId="55361D17" w14:textId="77777777" w:rsidR="00007ABC" w:rsidRPr="00863815" w:rsidRDefault="00007ABC" w:rsidP="00007ABC">
      <w:pPr>
        <w:spacing w:after="0"/>
        <w:rPr>
          <w:color w:val="000000"/>
          <w:szCs w:val="24"/>
          <w:lang w:eastAsia="fr-CA"/>
        </w:rPr>
      </w:pPr>
      <w:r w:rsidRPr="00863815">
        <w:rPr>
          <w:b/>
          <w:bCs/>
          <w:color w:val="000000"/>
          <w:szCs w:val="24"/>
          <w:lang w:eastAsia="fr-CA"/>
        </w:rPr>
        <w:t>29.1.</w:t>
      </w:r>
      <w:r w:rsidRPr="00863815">
        <w:rPr>
          <w:color w:val="000000"/>
          <w:szCs w:val="24"/>
          <w:lang w:eastAsia="fr-CA"/>
        </w:rPr>
        <w:t> Les commissions scolaires anglophones et la Commission scolaire du Littoral sont des organismes scolaires reconnus.</w:t>
      </w:r>
    </w:p>
    <w:p w14:paraId="1806E588" w14:textId="77777777" w:rsidR="00007ABC" w:rsidRPr="00863815" w:rsidRDefault="00007ABC" w:rsidP="00007ABC">
      <w:pPr>
        <w:spacing w:after="0"/>
        <w:rPr>
          <w:color w:val="000000"/>
          <w:szCs w:val="24"/>
          <w:lang w:eastAsia="fr-CA"/>
        </w:rPr>
      </w:pPr>
    </w:p>
    <w:p w14:paraId="5BA054A4" w14:textId="77777777" w:rsidR="00007ABC" w:rsidRPr="00863815" w:rsidRDefault="00007ABC" w:rsidP="00007ABC">
      <w:pPr>
        <w:spacing w:after="0"/>
        <w:rPr>
          <w:color w:val="000000"/>
          <w:szCs w:val="24"/>
          <w:lang w:eastAsia="fr-CA"/>
        </w:rPr>
      </w:pPr>
      <w:r w:rsidRPr="00863815">
        <w:rPr>
          <w:color w:val="000000"/>
          <w:szCs w:val="24"/>
          <w:lang w:eastAsia="fr-CA"/>
        </w:rPr>
        <w:t>L'Office doit reconnaître, à sa demande:</w:t>
      </w:r>
    </w:p>
    <w:p w14:paraId="30DC074C" w14:textId="77777777" w:rsidR="00007ABC" w:rsidRPr="00863815" w:rsidRDefault="00007ABC" w:rsidP="00007ABC">
      <w:pPr>
        <w:spacing w:after="0"/>
        <w:rPr>
          <w:color w:val="000000"/>
          <w:szCs w:val="24"/>
          <w:lang w:eastAsia="fr-CA"/>
        </w:rPr>
      </w:pPr>
    </w:p>
    <w:p w14:paraId="0410C1C9" w14:textId="77777777" w:rsidR="00007ABC" w:rsidRPr="00863815" w:rsidRDefault="00007ABC" w:rsidP="00007ABC">
      <w:pPr>
        <w:spacing w:after="0"/>
        <w:rPr>
          <w:color w:val="000000"/>
          <w:szCs w:val="24"/>
          <w:lang w:eastAsia="fr-CA"/>
        </w:rPr>
      </w:pPr>
      <w:r w:rsidRPr="00863815">
        <w:rPr>
          <w:color w:val="000000"/>
          <w:szCs w:val="24"/>
          <w:lang w:eastAsia="fr-CA"/>
        </w:rPr>
        <w:t> 1° une municipalité, lorsque plus de la moitié des résidents de son territoire sont de langue maternelle anglaise;</w:t>
      </w:r>
    </w:p>
    <w:p w14:paraId="11E6E0F6" w14:textId="77777777" w:rsidR="00007ABC" w:rsidRPr="00863815" w:rsidRDefault="00007ABC" w:rsidP="00007ABC">
      <w:pPr>
        <w:spacing w:after="0"/>
        <w:rPr>
          <w:color w:val="000000"/>
          <w:szCs w:val="24"/>
          <w:lang w:eastAsia="fr-CA"/>
        </w:rPr>
      </w:pPr>
    </w:p>
    <w:p w14:paraId="615105E5" w14:textId="77777777" w:rsidR="00007ABC" w:rsidRPr="00863815" w:rsidRDefault="00007ABC" w:rsidP="00007ABC">
      <w:pPr>
        <w:spacing w:after="0"/>
        <w:rPr>
          <w:color w:val="000000"/>
          <w:szCs w:val="24"/>
          <w:lang w:eastAsia="fr-CA"/>
        </w:rPr>
      </w:pPr>
      <w:r w:rsidRPr="00863815">
        <w:rPr>
          <w:color w:val="000000"/>
          <w:szCs w:val="24"/>
          <w:lang w:eastAsia="fr-CA"/>
        </w:rPr>
        <w:t> 2° un organisme relevant de l'autorité d'une ou de plusieurs municipalités et participant à l'administration de leur territoire, lorsque chacune de ces municipalités est déjà reconnue;</w:t>
      </w:r>
    </w:p>
    <w:p w14:paraId="7C5C1BCC" w14:textId="77777777" w:rsidR="00007ABC" w:rsidRPr="00863815" w:rsidRDefault="00007ABC" w:rsidP="00007ABC">
      <w:pPr>
        <w:spacing w:after="0"/>
        <w:rPr>
          <w:color w:val="000000"/>
          <w:szCs w:val="24"/>
          <w:lang w:eastAsia="fr-CA"/>
        </w:rPr>
      </w:pPr>
    </w:p>
    <w:p w14:paraId="74A359BE" w14:textId="77777777" w:rsidR="00007ABC" w:rsidRPr="00863815" w:rsidRDefault="00007ABC" w:rsidP="00007ABC">
      <w:pPr>
        <w:spacing w:after="0"/>
        <w:rPr>
          <w:color w:val="000000"/>
          <w:szCs w:val="24"/>
          <w:lang w:eastAsia="fr-CA"/>
        </w:rPr>
      </w:pPr>
      <w:r w:rsidRPr="00863815">
        <w:rPr>
          <w:color w:val="000000"/>
          <w:szCs w:val="24"/>
          <w:lang w:eastAsia="fr-CA"/>
        </w:rPr>
        <w:t> 3° un établissement de services de santé et de services sociaux visé à l'Annexe, lorsqu'il fournit ses services à des personnes en majorité d'une langue autre que le français.</w:t>
      </w:r>
    </w:p>
    <w:p w14:paraId="39B6B8F2" w14:textId="77777777" w:rsidR="00007ABC" w:rsidRPr="00863815" w:rsidRDefault="00007ABC" w:rsidP="00007ABC">
      <w:pPr>
        <w:spacing w:after="0"/>
        <w:rPr>
          <w:color w:val="000000"/>
          <w:szCs w:val="24"/>
          <w:lang w:eastAsia="fr-CA"/>
        </w:rPr>
      </w:pPr>
    </w:p>
    <w:p w14:paraId="31E1FD8C" w14:textId="77777777" w:rsidR="00007ABC" w:rsidRPr="00863815" w:rsidRDefault="00007ABC" w:rsidP="00007ABC">
      <w:pPr>
        <w:spacing w:after="0"/>
        <w:rPr>
          <w:color w:val="000000"/>
          <w:szCs w:val="24"/>
          <w:lang w:eastAsia="fr-CA"/>
        </w:rPr>
      </w:pPr>
      <w:r w:rsidRPr="00863815">
        <w:rPr>
          <w:color w:val="000000"/>
          <w:szCs w:val="24"/>
          <w:lang w:eastAsia="fr-CA"/>
        </w:rPr>
        <w:t>Le gouvernement peut, sur demande de l'organisme ou de l'établissement qui ne satisfait plus à la condition qui lui a permis d'obtenir la reconnaissance de l'Office, retirer celle-ci s'il le juge approprié compte tenu des circonstances et après avoir consulté l'Office. Cette demande est faite auprès de l'Office qui la transmet au gouvernement avec copie du dossier. Ce dernier informe l'Office et l'organisme ou l'établissement de sa décision.</w:t>
      </w:r>
    </w:p>
    <w:p w14:paraId="45C8B156" w14:textId="77777777" w:rsidR="00007ABC" w:rsidRPr="00863815" w:rsidRDefault="00007ABC" w:rsidP="00007ABC">
      <w:pPr>
        <w:spacing w:after="0"/>
        <w:rPr>
          <w:color w:val="000000"/>
          <w:szCs w:val="24"/>
          <w:lang w:eastAsia="fr-CA"/>
        </w:rPr>
      </w:pPr>
    </w:p>
    <w:p w14:paraId="3F48030A" w14:textId="77777777" w:rsidR="00007ABC" w:rsidRPr="00863815" w:rsidRDefault="00007ABC" w:rsidP="00007ABC">
      <w:pPr>
        <w:spacing w:after="0"/>
        <w:rPr>
          <w:color w:val="000000"/>
          <w:szCs w:val="24"/>
          <w:lang w:eastAsia="fr-CA"/>
        </w:rPr>
      </w:pPr>
      <w:r w:rsidRPr="00863815">
        <w:rPr>
          <w:b/>
          <w:bCs/>
          <w:color w:val="000000"/>
          <w:szCs w:val="24"/>
          <w:lang w:eastAsia="fr-CA"/>
        </w:rPr>
        <w:t>CHAPITRE V</w:t>
      </w:r>
      <w:r w:rsidRPr="00863815">
        <w:rPr>
          <w:color w:val="000000"/>
          <w:szCs w:val="24"/>
          <w:lang w:eastAsia="fr-CA"/>
        </w:rPr>
        <w:t> </w:t>
      </w:r>
      <w:r w:rsidRPr="00863815">
        <w:rPr>
          <w:color w:val="000000"/>
          <w:szCs w:val="24"/>
          <w:lang w:eastAsia="fr-CA"/>
        </w:rPr>
        <w:br/>
      </w:r>
      <w:r w:rsidRPr="00863815">
        <w:rPr>
          <w:caps/>
          <w:color w:val="000000"/>
          <w:szCs w:val="24"/>
          <w:lang w:eastAsia="fr-CA"/>
        </w:rPr>
        <w:t>LA LANGUE DES ORGANISMES PARAPUBLICS</w:t>
      </w:r>
    </w:p>
    <w:p w14:paraId="48A96575" w14:textId="77777777" w:rsidR="00007ABC" w:rsidRPr="00863815" w:rsidRDefault="00007ABC" w:rsidP="00007ABC">
      <w:pPr>
        <w:spacing w:after="0"/>
        <w:rPr>
          <w:color w:val="000000"/>
          <w:szCs w:val="24"/>
          <w:lang w:eastAsia="fr-CA"/>
        </w:rPr>
      </w:pPr>
    </w:p>
    <w:p w14:paraId="25A616A4" w14:textId="77777777" w:rsidR="00007ABC" w:rsidRPr="00863815" w:rsidRDefault="00007ABC" w:rsidP="00007ABC">
      <w:pPr>
        <w:spacing w:after="0"/>
        <w:rPr>
          <w:color w:val="000000"/>
          <w:szCs w:val="24"/>
          <w:lang w:eastAsia="fr-CA"/>
        </w:rPr>
      </w:pPr>
      <w:r w:rsidRPr="00863815">
        <w:rPr>
          <w:b/>
          <w:bCs/>
          <w:color w:val="000000"/>
          <w:szCs w:val="24"/>
          <w:lang w:eastAsia="fr-CA"/>
        </w:rPr>
        <w:lastRenderedPageBreak/>
        <w:t>30.</w:t>
      </w:r>
      <w:r w:rsidRPr="00863815">
        <w:rPr>
          <w:color w:val="000000"/>
          <w:szCs w:val="24"/>
          <w:lang w:eastAsia="fr-CA"/>
        </w:rPr>
        <w:t> Les entreprises d'utilité publique, les ordres professionnels et les membres des ordres professionnels doivent faire en sorte que leurs services soient disponibles dans la langue officielle.</w:t>
      </w:r>
    </w:p>
    <w:p w14:paraId="6FBF62F3" w14:textId="77777777" w:rsidR="00007ABC" w:rsidRPr="00863815" w:rsidRDefault="00007ABC" w:rsidP="00007ABC">
      <w:pPr>
        <w:spacing w:after="0"/>
        <w:rPr>
          <w:color w:val="000000"/>
          <w:szCs w:val="24"/>
          <w:lang w:eastAsia="fr-CA"/>
        </w:rPr>
      </w:pPr>
    </w:p>
    <w:p w14:paraId="1C43E829" w14:textId="77777777" w:rsidR="00007ABC" w:rsidRPr="00863815" w:rsidRDefault="00007ABC" w:rsidP="00007ABC">
      <w:pPr>
        <w:spacing w:after="0"/>
        <w:rPr>
          <w:color w:val="000000"/>
          <w:szCs w:val="24"/>
          <w:lang w:eastAsia="fr-CA"/>
        </w:rPr>
      </w:pPr>
      <w:r w:rsidRPr="00863815">
        <w:rPr>
          <w:color w:val="000000"/>
          <w:szCs w:val="24"/>
          <w:lang w:eastAsia="fr-CA"/>
        </w:rPr>
        <w:t>Ils doivent rédiger en cette langue les avis, communications et imprimés destinés au public, y compris les titres de transport en commun.</w:t>
      </w:r>
    </w:p>
    <w:p w14:paraId="742E2550" w14:textId="77777777" w:rsidR="00007ABC" w:rsidRPr="00863815" w:rsidRDefault="00007ABC" w:rsidP="00007ABC">
      <w:pPr>
        <w:spacing w:after="0"/>
        <w:rPr>
          <w:color w:val="000000"/>
          <w:szCs w:val="24"/>
          <w:lang w:eastAsia="fr-CA"/>
        </w:rPr>
      </w:pPr>
    </w:p>
    <w:p w14:paraId="295A65A6" w14:textId="77777777" w:rsidR="00007ABC" w:rsidRPr="00863815" w:rsidRDefault="00007ABC" w:rsidP="00007ABC">
      <w:pPr>
        <w:spacing w:after="0"/>
        <w:rPr>
          <w:color w:val="000000"/>
          <w:szCs w:val="24"/>
          <w:lang w:eastAsia="fr-CA"/>
        </w:rPr>
      </w:pPr>
      <w:r w:rsidRPr="00863815">
        <w:rPr>
          <w:b/>
          <w:bCs/>
          <w:color w:val="000000"/>
          <w:szCs w:val="24"/>
          <w:lang w:eastAsia="fr-CA"/>
        </w:rPr>
        <w:t>30.1.</w:t>
      </w:r>
      <w:r w:rsidRPr="00863815">
        <w:rPr>
          <w:color w:val="000000"/>
          <w:szCs w:val="24"/>
          <w:lang w:eastAsia="fr-CA"/>
        </w:rPr>
        <w:t> Les membres des ordres professionnels doivent fournir en français et sans frais de traduction, à toute personne qui fait appel à leurs services et qui leur en fait la demande, tout avis, opinion, rapport, expertise ou autre document qu'ils rédigent et qui la concerne. Cette demande peut être faite à tout moment.</w:t>
      </w:r>
    </w:p>
    <w:p w14:paraId="0BFA6740" w14:textId="77777777" w:rsidR="00007ABC" w:rsidRPr="00863815" w:rsidRDefault="00007ABC" w:rsidP="00007ABC">
      <w:pPr>
        <w:spacing w:after="0"/>
        <w:rPr>
          <w:color w:val="000000"/>
          <w:szCs w:val="24"/>
          <w:lang w:eastAsia="fr-CA"/>
        </w:rPr>
      </w:pPr>
    </w:p>
    <w:p w14:paraId="2057C2D7" w14:textId="77777777" w:rsidR="00007ABC" w:rsidRPr="00863815" w:rsidRDefault="00007ABC" w:rsidP="00007ABC">
      <w:pPr>
        <w:spacing w:after="0"/>
        <w:rPr>
          <w:color w:val="000000"/>
          <w:szCs w:val="24"/>
          <w:lang w:eastAsia="fr-CA"/>
        </w:rPr>
      </w:pPr>
      <w:r w:rsidRPr="00863815">
        <w:rPr>
          <w:b/>
          <w:bCs/>
          <w:color w:val="000000"/>
          <w:szCs w:val="24"/>
          <w:lang w:eastAsia="fr-CA"/>
        </w:rPr>
        <w:t>31.</w:t>
      </w:r>
      <w:r w:rsidRPr="00863815">
        <w:rPr>
          <w:color w:val="000000"/>
          <w:szCs w:val="24"/>
          <w:lang w:eastAsia="fr-CA"/>
        </w:rPr>
        <w:t> Les entreprises d'utilité publique et les ordres professionnels utilisent la langue officielle dans leurs communications écrites avec l'Administration et les personnes morales.</w:t>
      </w:r>
    </w:p>
    <w:p w14:paraId="61DA7B9C" w14:textId="77777777" w:rsidR="00007ABC" w:rsidRPr="00863815" w:rsidRDefault="00007ABC" w:rsidP="00007ABC">
      <w:pPr>
        <w:spacing w:after="0"/>
        <w:rPr>
          <w:color w:val="000000"/>
          <w:szCs w:val="24"/>
          <w:lang w:eastAsia="fr-CA"/>
        </w:rPr>
      </w:pPr>
    </w:p>
    <w:p w14:paraId="15C4F0C8" w14:textId="77777777" w:rsidR="00007ABC" w:rsidRPr="00863815" w:rsidRDefault="00007ABC" w:rsidP="00007ABC">
      <w:pPr>
        <w:spacing w:after="0"/>
        <w:rPr>
          <w:color w:val="000000"/>
          <w:szCs w:val="24"/>
          <w:lang w:eastAsia="fr-CA"/>
        </w:rPr>
      </w:pPr>
      <w:r w:rsidRPr="00863815">
        <w:rPr>
          <w:b/>
          <w:bCs/>
          <w:color w:val="000000"/>
          <w:szCs w:val="24"/>
          <w:lang w:eastAsia="fr-CA"/>
        </w:rPr>
        <w:t>32.</w:t>
      </w:r>
      <w:r w:rsidRPr="00863815">
        <w:rPr>
          <w:color w:val="000000"/>
          <w:szCs w:val="24"/>
          <w:lang w:eastAsia="fr-CA"/>
        </w:rPr>
        <w:t> Les ordres professionnels utilisent la langue officielle dans les communications écrites avec l'ensemble de leurs membres.</w:t>
      </w:r>
    </w:p>
    <w:p w14:paraId="3F55EBB8" w14:textId="77777777" w:rsidR="00007ABC" w:rsidRPr="00863815" w:rsidRDefault="00007ABC" w:rsidP="00007ABC">
      <w:pPr>
        <w:spacing w:after="0"/>
        <w:rPr>
          <w:color w:val="000000"/>
          <w:szCs w:val="24"/>
          <w:lang w:eastAsia="fr-CA"/>
        </w:rPr>
      </w:pPr>
    </w:p>
    <w:p w14:paraId="5E40BB1F" w14:textId="77777777" w:rsidR="00007ABC" w:rsidRPr="00863815" w:rsidRDefault="00007ABC" w:rsidP="00007ABC">
      <w:pPr>
        <w:spacing w:after="0"/>
        <w:rPr>
          <w:color w:val="000000"/>
          <w:szCs w:val="24"/>
          <w:lang w:eastAsia="fr-CA"/>
        </w:rPr>
      </w:pPr>
      <w:r w:rsidRPr="00863815">
        <w:rPr>
          <w:color w:val="000000"/>
          <w:szCs w:val="24"/>
          <w:lang w:eastAsia="fr-CA"/>
        </w:rPr>
        <w:t>Ils peuvent toutefois répondre dans la langue de l'interlocuteur lorsqu'il s'agit d'un membre en particulier.</w:t>
      </w:r>
    </w:p>
    <w:p w14:paraId="745786D3" w14:textId="77777777" w:rsidR="00007ABC" w:rsidRPr="00863815" w:rsidRDefault="00007ABC" w:rsidP="00007ABC">
      <w:pPr>
        <w:spacing w:after="0"/>
        <w:rPr>
          <w:color w:val="000000"/>
          <w:szCs w:val="24"/>
          <w:lang w:eastAsia="fr-CA"/>
        </w:rPr>
      </w:pPr>
    </w:p>
    <w:p w14:paraId="5CDC4270" w14:textId="77777777" w:rsidR="00007ABC" w:rsidRPr="00863815" w:rsidRDefault="00007ABC" w:rsidP="00007ABC">
      <w:pPr>
        <w:spacing w:after="0"/>
        <w:rPr>
          <w:color w:val="000000"/>
          <w:szCs w:val="24"/>
          <w:lang w:eastAsia="fr-CA"/>
        </w:rPr>
      </w:pPr>
      <w:r w:rsidRPr="00863815">
        <w:rPr>
          <w:b/>
          <w:bCs/>
          <w:color w:val="000000"/>
          <w:szCs w:val="24"/>
          <w:lang w:eastAsia="fr-CA"/>
        </w:rPr>
        <w:t>33.</w:t>
      </w:r>
      <w:r w:rsidRPr="00863815">
        <w:rPr>
          <w:color w:val="000000"/>
          <w:szCs w:val="24"/>
          <w:lang w:eastAsia="fr-CA"/>
        </w:rPr>
        <w:t> Les articles 30 et 31 ne s'appliquent pas aux communiqués ni à la publicité destinés aux organes d'information diffusant dans une langue autre que le français.</w:t>
      </w:r>
    </w:p>
    <w:p w14:paraId="08EDB136" w14:textId="77777777" w:rsidR="00007ABC" w:rsidRPr="00863815" w:rsidRDefault="00007ABC" w:rsidP="00007ABC">
      <w:pPr>
        <w:spacing w:after="0"/>
        <w:rPr>
          <w:color w:val="000000"/>
          <w:szCs w:val="24"/>
          <w:lang w:eastAsia="fr-CA"/>
        </w:rPr>
      </w:pPr>
    </w:p>
    <w:p w14:paraId="21B41506" w14:textId="77777777" w:rsidR="00007ABC" w:rsidRPr="00863815" w:rsidRDefault="00007ABC" w:rsidP="00007ABC">
      <w:pPr>
        <w:spacing w:after="0"/>
        <w:rPr>
          <w:color w:val="000000"/>
          <w:szCs w:val="24"/>
          <w:lang w:eastAsia="fr-CA"/>
        </w:rPr>
      </w:pPr>
      <w:r w:rsidRPr="00863815">
        <w:rPr>
          <w:b/>
          <w:bCs/>
          <w:color w:val="000000"/>
          <w:szCs w:val="24"/>
          <w:lang w:eastAsia="fr-CA"/>
        </w:rPr>
        <w:t>34.</w:t>
      </w:r>
      <w:r w:rsidRPr="00863815">
        <w:rPr>
          <w:color w:val="000000"/>
          <w:szCs w:val="24"/>
          <w:lang w:eastAsia="fr-CA"/>
        </w:rPr>
        <w:t> Les ordres professionnels ne sont désignés que par leur dénomination française.</w:t>
      </w:r>
    </w:p>
    <w:p w14:paraId="149747B2" w14:textId="77777777" w:rsidR="00007ABC" w:rsidRPr="00863815" w:rsidRDefault="00007ABC" w:rsidP="00007ABC">
      <w:pPr>
        <w:spacing w:after="0"/>
        <w:rPr>
          <w:color w:val="000000"/>
          <w:szCs w:val="24"/>
          <w:lang w:eastAsia="fr-CA"/>
        </w:rPr>
      </w:pPr>
    </w:p>
    <w:p w14:paraId="0AA63A34" w14:textId="77777777" w:rsidR="00007ABC" w:rsidRPr="00863815" w:rsidRDefault="00007ABC" w:rsidP="00007ABC">
      <w:pPr>
        <w:spacing w:after="0"/>
        <w:rPr>
          <w:color w:val="000000"/>
          <w:szCs w:val="24"/>
          <w:lang w:eastAsia="fr-CA"/>
        </w:rPr>
      </w:pPr>
      <w:r w:rsidRPr="00863815">
        <w:rPr>
          <w:b/>
          <w:bCs/>
          <w:color w:val="000000"/>
          <w:szCs w:val="24"/>
          <w:lang w:eastAsia="fr-CA"/>
        </w:rPr>
        <w:t>35.</w:t>
      </w:r>
      <w:r w:rsidRPr="00863815">
        <w:rPr>
          <w:color w:val="000000"/>
          <w:szCs w:val="24"/>
          <w:lang w:eastAsia="fr-CA"/>
        </w:rPr>
        <w:t> Les ordres professionnels ne peuvent délivrer de permis qu'à des personnes qui ont de la langue officielle une connaissance appropriée à l'exercice de leur profession.</w:t>
      </w:r>
    </w:p>
    <w:p w14:paraId="26139BC2" w14:textId="77777777" w:rsidR="00007ABC" w:rsidRPr="00863815" w:rsidRDefault="00007ABC" w:rsidP="00007ABC">
      <w:pPr>
        <w:spacing w:after="0"/>
        <w:rPr>
          <w:color w:val="000000"/>
          <w:szCs w:val="24"/>
          <w:lang w:eastAsia="fr-CA"/>
        </w:rPr>
      </w:pPr>
    </w:p>
    <w:p w14:paraId="594B2429" w14:textId="77777777" w:rsidR="00007ABC" w:rsidRPr="00863815" w:rsidRDefault="00007ABC" w:rsidP="00007ABC">
      <w:pPr>
        <w:spacing w:after="0"/>
        <w:rPr>
          <w:color w:val="000000"/>
          <w:szCs w:val="24"/>
          <w:lang w:eastAsia="fr-CA"/>
        </w:rPr>
      </w:pPr>
      <w:r w:rsidRPr="00863815">
        <w:rPr>
          <w:color w:val="000000"/>
          <w:szCs w:val="24"/>
          <w:lang w:eastAsia="fr-CA"/>
        </w:rPr>
        <w:t>Une personne est réputée avoir cette connaissance si:</w:t>
      </w:r>
    </w:p>
    <w:p w14:paraId="32B72C0F" w14:textId="77777777" w:rsidR="00007ABC" w:rsidRPr="00863815" w:rsidRDefault="00007ABC" w:rsidP="00007ABC">
      <w:pPr>
        <w:spacing w:after="0"/>
        <w:rPr>
          <w:color w:val="000000"/>
          <w:szCs w:val="24"/>
          <w:lang w:eastAsia="fr-CA"/>
        </w:rPr>
      </w:pPr>
    </w:p>
    <w:p w14:paraId="38221C42" w14:textId="77777777" w:rsidR="00007ABC" w:rsidRPr="00863815" w:rsidRDefault="00007ABC" w:rsidP="00007ABC">
      <w:pPr>
        <w:spacing w:after="0"/>
        <w:rPr>
          <w:color w:val="000000"/>
          <w:szCs w:val="24"/>
          <w:lang w:eastAsia="fr-CA"/>
        </w:rPr>
      </w:pPr>
      <w:r w:rsidRPr="00863815">
        <w:rPr>
          <w:color w:val="000000"/>
          <w:szCs w:val="24"/>
          <w:lang w:eastAsia="fr-CA"/>
        </w:rPr>
        <w:t> 1° elle a suivi, à temps plein, au moins trois années d'enseignement de niveau secondaire ou post-secondaire dispensé en français;</w:t>
      </w:r>
    </w:p>
    <w:p w14:paraId="0FA2DD88" w14:textId="77777777" w:rsidR="00007ABC" w:rsidRPr="00863815" w:rsidRDefault="00007ABC" w:rsidP="00007ABC">
      <w:pPr>
        <w:spacing w:after="0"/>
        <w:rPr>
          <w:color w:val="000000"/>
          <w:szCs w:val="24"/>
          <w:lang w:eastAsia="fr-CA"/>
        </w:rPr>
      </w:pPr>
    </w:p>
    <w:p w14:paraId="76195DCE" w14:textId="77777777" w:rsidR="00007ABC" w:rsidRPr="00863815" w:rsidRDefault="00007ABC" w:rsidP="00007ABC">
      <w:pPr>
        <w:spacing w:after="0"/>
        <w:rPr>
          <w:color w:val="000000"/>
          <w:szCs w:val="24"/>
          <w:lang w:eastAsia="fr-CA"/>
        </w:rPr>
      </w:pPr>
      <w:r w:rsidRPr="00863815">
        <w:rPr>
          <w:color w:val="000000"/>
          <w:szCs w:val="24"/>
          <w:lang w:eastAsia="fr-CA"/>
        </w:rPr>
        <w:t> 2° elle a réussi les examens de français langue maternelle de la quatrième ou de la cinquième année du cours secondaire;</w:t>
      </w:r>
    </w:p>
    <w:p w14:paraId="463098E7" w14:textId="77777777" w:rsidR="00007ABC" w:rsidRPr="00863815" w:rsidRDefault="00007ABC" w:rsidP="00007ABC">
      <w:pPr>
        <w:spacing w:after="0"/>
        <w:rPr>
          <w:color w:val="000000"/>
          <w:szCs w:val="24"/>
          <w:lang w:eastAsia="fr-CA"/>
        </w:rPr>
      </w:pPr>
    </w:p>
    <w:p w14:paraId="5166B381" w14:textId="77777777" w:rsidR="00007ABC" w:rsidRPr="00863815" w:rsidRDefault="00007ABC" w:rsidP="00007ABC">
      <w:pPr>
        <w:spacing w:after="0"/>
        <w:rPr>
          <w:color w:val="000000"/>
          <w:szCs w:val="24"/>
          <w:lang w:eastAsia="fr-CA"/>
        </w:rPr>
      </w:pPr>
      <w:r w:rsidRPr="00863815">
        <w:rPr>
          <w:color w:val="000000"/>
          <w:szCs w:val="24"/>
          <w:lang w:eastAsia="fr-CA"/>
        </w:rPr>
        <w:t> 3° à compter de l'année scolaire 1985-1986, elle obtient au Québec un certificat d'études secondaires.</w:t>
      </w:r>
    </w:p>
    <w:p w14:paraId="6C0130AE" w14:textId="77777777" w:rsidR="00007ABC" w:rsidRPr="00863815" w:rsidRDefault="00007ABC" w:rsidP="00007ABC">
      <w:pPr>
        <w:spacing w:after="0"/>
        <w:rPr>
          <w:color w:val="000000"/>
          <w:szCs w:val="24"/>
          <w:lang w:eastAsia="fr-CA"/>
        </w:rPr>
      </w:pPr>
    </w:p>
    <w:p w14:paraId="04B574BB" w14:textId="77777777" w:rsidR="00007ABC" w:rsidRPr="00863815" w:rsidRDefault="00007ABC" w:rsidP="00007ABC">
      <w:pPr>
        <w:spacing w:after="0"/>
        <w:rPr>
          <w:color w:val="000000"/>
          <w:szCs w:val="24"/>
          <w:lang w:eastAsia="fr-CA"/>
        </w:rPr>
      </w:pPr>
      <w:r w:rsidRPr="00863815">
        <w:rPr>
          <w:color w:val="000000"/>
          <w:szCs w:val="24"/>
          <w:lang w:eastAsia="fr-CA"/>
        </w:rPr>
        <w:t>Dans les autres cas, une personne doit obtenir une attestation délivrée par l'Office québécois de la langue française ou détenir une attestation définie comme équivalente par règlement du gouvernement.</w:t>
      </w:r>
    </w:p>
    <w:p w14:paraId="404BE49A" w14:textId="77777777" w:rsidR="00007ABC" w:rsidRPr="00863815" w:rsidRDefault="00007ABC" w:rsidP="00007ABC">
      <w:pPr>
        <w:spacing w:after="0"/>
        <w:rPr>
          <w:color w:val="000000"/>
          <w:szCs w:val="24"/>
          <w:lang w:eastAsia="fr-CA"/>
        </w:rPr>
      </w:pPr>
    </w:p>
    <w:p w14:paraId="3A8DCA67" w14:textId="77777777" w:rsidR="00007ABC" w:rsidRPr="00863815" w:rsidRDefault="00007ABC" w:rsidP="00007ABC">
      <w:pPr>
        <w:spacing w:after="0"/>
        <w:rPr>
          <w:color w:val="000000"/>
          <w:szCs w:val="24"/>
          <w:lang w:eastAsia="fr-CA"/>
        </w:rPr>
      </w:pPr>
      <w:r w:rsidRPr="00863815">
        <w:rPr>
          <w:color w:val="000000"/>
          <w:szCs w:val="24"/>
          <w:lang w:eastAsia="fr-CA"/>
        </w:rPr>
        <w:t>Le gouvernement peut, par règlement, fixer les modalités et les conditions de délivrance d'une attestation par l'Office, établir les règles de composition d'un comité d'examen devant être formé par l'Office, pourvoir au mode de fonctionnement de ce comité et établir des critères et un mode d'évaluation de la connaissance du français appropriée à l'exercice d'une profession ou d'une catégorie de professions.</w:t>
      </w:r>
    </w:p>
    <w:p w14:paraId="6C9A9ED1" w14:textId="77777777" w:rsidR="00007ABC" w:rsidRPr="00863815" w:rsidRDefault="00007ABC" w:rsidP="00007ABC">
      <w:pPr>
        <w:spacing w:after="0"/>
        <w:rPr>
          <w:color w:val="000000"/>
          <w:szCs w:val="24"/>
          <w:lang w:eastAsia="fr-CA"/>
        </w:rPr>
      </w:pPr>
    </w:p>
    <w:p w14:paraId="02CBAA1F" w14:textId="77777777" w:rsidR="00007ABC" w:rsidRPr="00863815" w:rsidRDefault="00007ABC" w:rsidP="00007ABC">
      <w:pPr>
        <w:spacing w:after="0"/>
        <w:rPr>
          <w:color w:val="000000"/>
          <w:szCs w:val="24"/>
          <w:lang w:eastAsia="fr-CA"/>
        </w:rPr>
      </w:pPr>
      <w:r w:rsidRPr="00863815">
        <w:rPr>
          <w:b/>
          <w:bCs/>
          <w:color w:val="000000"/>
          <w:szCs w:val="24"/>
          <w:lang w:eastAsia="fr-CA"/>
        </w:rPr>
        <w:lastRenderedPageBreak/>
        <w:t>36.</w:t>
      </w:r>
      <w:r w:rsidRPr="00863815">
        <w:rPr>
          <w:color w:val="000000"/>
          <w:szCs w:val="24"/>
          <w:lang w:eastAsia="fr-CA"/>
        </w:rPr>
        <w:t> Dans les deux ans précédant l'obtention d'un diplôme rendant admissible à un permis d'exercer, toute personne inscrite dans un établissement d'enseignement délivrant ce diplôme peut faire la preuve qu'elle remplit les conditions de l'article 35 quant à sa connaissance de la langue officielle.</w:t>
      </w:r>
    </w:p>
    <w:p w14:paraId="5A4A13D8" w14:textId="77777777" w:rsidR="00007ABC" w:rsidRPr="00863815" w:rsidRDefault="00007ABC" w:rsidP="00007ABC">
      <w:pPr>
        <w:spacing w:after="0"/>
        <w:rPr>
          <w:color w:val="000000"/>
          <w:szCs w:val="24"/>
          <w:lang w:eastAsia="fr-CA"/>
        </w:rPr>
      </w:pPr>
    </w:p>
    <w:p w14:paraId="66E8223B" w14:textId="77777777" w:rsidR="00007ABC" w:rsidRPr="00863815" w:rsidRDefault="00007ABC" w:rsidP="00007ABC">
      <w:pPr>
        <w:spacing w:after="0"/>
        <w:rPr>
          <w:color w:val="000000"/>
          <w:szCs w:val="24"/>
          <w:lang w:eastAsia="fr-CA"/>
        </w:rPr>
      </w:pPr>
      <w:r w:rsidRPr="00863815">
        <w:rPr>
          <w:b/>
          <w:bCs/>
          <w:color w:val="000000"/>
          <w:szCs w:val="24"/>
          <w:lang w:eastAsia="fr-CA"/>
        </w:rPr>
        <w:t>37.</w:t>
      </w:r>
      <w:r w:rsidRPr="00863815">
        <w:rPr>
          <w:color w:val="000000"/>
          <w:szCs w:val="24"/>
          <w:lang w:eastAsia="fr-CA"/>
        </w:rPr>
        <w:t> Les ordres professionnels peuvent délivrer des permis temporaires valables pour une période d'au plus un an aux personnes venant de l'extérieur du Québec qui sont déclarées aptes à exercer leur profession mais qui ne remplissent pas les exigences de l'article 35 quant à la connaissance de la langue officielle.</w:t>
      </w:r>
    </w:p>
    <w:p w14:paraId="72761D54" w14:textId="77777777" w:rsidR="00007ABC" w:rsidRPr="00863815" w:rsidRDefault="00007ABC" w:rsidP="00007ABC">
      <w:pPr>
        <w:spacing w:after="0"/>
        <w:rPr>
          <w:color w:val="000000"/>
          <w:szCs w:val="24"/>
          <w:lang w:eastAsia="fr-CA"/>
        </w:rPr>
      </w:pPr>
    </w:p>
    <w:p w14:paraId="38500EEF" w14:textId="77777777" w:rsidR="00007ABC" w:rsidRPr="00863815" w:rsidRDefault="00007ABC" w:rsidP="00007ABC">
      <w:pPr>
        <w:spacing w:after="0"/>
        <w:rPr>
          <w:color w:val="000000"/>
          <w:szCs w:val="24"/>
          <w:lang w:eastAsia="fr-CA"/>
        </w:rPr>
      </w:pPr>
      <w:r w:rsidRPr="00863815">
        <w:rPr>
          <w:b/>
          <w:bCs/>
          <w:color w:val="000000"/>
          <w:szCs w:val="24"/>
          <w:lang w:eastAsia="fr-CA"/>
        </w:rPr>
        <w:t>38.</w:t>
      </w:r>
      <w:r w:rsidRPr="00863815">
        <w:rPr>
          <w:color w:val="000000"/>
          <w:szCs w:val="24"/>
          <w:lang w:eastAsia="fr-CA"/>
        </w:rPr>
        <w:t> Les permis visés à l'article 37 ne sont renouvelables que trois fois, avec l'autorisation de l'Office québécois de la langue française si l'intérêt public le justifie. Pour chaque renouvellement, les intéressés doivent se présenter à des examens tenus conformément aux règlements du gouvernement.</w:t>
      </w:r>
    </w:p>
    <w:p w14:paraId="7259C48F" w14:textId="77777777" w:rsidR="00007ABC" w:rsidRPr="00863815" w:rsidRDefault="00007ABC" w:rsidP="00007ABC">
      <w:pPr>
        <w:spacing w:after="0"/>
        <w:rPr>
          <w:color w:val="000000"/>
          <w:szCs w:val="24"/>
          <w:lang w:eastAsia="fr-CA"/>
        </w:rPr>
      </w:pPr>
    </w:p>
    <w:p w14:paraId="78D684B4" w14:textId="77777777" w:rsidR="00007ABC" w:rsidRPr="00863815" w:rsidRDefault="00007ABC" w:rsidP="00007ABC">
      <w:pPr>
        <w:spacing w:after="0"/>
        <w:rPr>
          <w:color w:val="000000"/>
          <w:szCs w:val="24"/>
          <w:lang w:eastAsia="fr-CA"/>
        </w:rPr>
      </w:pPr>
      <w:r w:rsidRPr="00863815">
        <w:rPr>
          <w:color w:val="000000"/>
          <w:szCs w:val="24"/>
          <w:lang w:eastAsia="fr-CA"/>
        </w:rPr>
        <w:t>L'Office indique, dans le rapport annuel de ses activités, le nombre de permis dont il a autorisé le renouvellement en vertu du présent article.</w:t>
      </w:r>
    </w:p>
    <w:p w14:paraId="58ADD6D0" w14:textId="77777777" w:rsidR="00007ABC" w:rsidRPr="00863815" w:rsidRDefault="00007ABC" w:rsidP="00007ABC">
      <w:pPr>
        <w:spacing w:after="0"/>
        <w:rPr>
          <w:color w:val="000000"/>
          <w:szCs w:val="24"/>
          <w:lang w:eastAsia="fr-CA"/>
        </w:rPr>
      </w:pPr>
    </w:p>
    <w:p w14:paraId="2016D948" w14:textId="77777777" w:rsidR="00007ABC" w:rsidRPr="00863815" w:rsidRDefault="00007ABC" w:rsidP="00007ABC">
      <w:pPr>
        <w:spacing w:after="0"/>
        <w:rPr>
          <w:color w:val="000000"/>
          <w:szCs w:val="24"/>
          <w:lang w:eastAsia="fr-CA"/>
        </w:rPr>
      </w:pPr>
      <w:r w:rsidRPr="00863815">
        <w:rPr>
          <w:b/>
          <w:bCs/>
          <w:color w:val="000000"/>
          <w:szCs w:val="24"/>
          <w:lang w:eastAsia="fr-CA"/>
        </w:rPr>
        <w:t>39.</w:t>
      </w:r>
      <w:r w:rsidRPr="00863815">
        <w:rPr>
          <w:color w:val="000000"/>
          <w:szCs w:val="24"/>
          <w:lang w:eastAsia="fr-CA"/>
        </w:rPr>
        <w:t> Les personnes ayant obtenu au Québec un diplôme visé à l'article 36 peuvent, jusqu'à la fin de 1980, se prévaloir des dispositions des articles 37 et 38.</w:t>
      </w:r>
    </w:p>
    <w:p w14:paraId="279A7254" w14:textId="77777777" w:rsidR="00007ABC" w:rsidRPr="00863815" w:rsidRDefault="00007ABC" w:rsidP="00007ABC">
      <w:pPr>
        <w:spacing w:after="0"/>
        <w:rPr>
          <w:color w:val="000000"/>
          <w:szCs w:val="24"/>
          <w:lang w:eastAsia="fr-CA"/>
        </w:rPr>
      </w:pPr>
    </w:p>
    <w:p w14:paraId="6B20CBD1" w14:textId="77777777" w:rsidR="00007ABC" w:rsidRPr="00863815" w:rsidRDefault="00007ABC" w:rsidP="00007ABC">
      <w:pPr>
        <w:spacing w:after="0"/>
        <w:rPr>
          <w:color w:val="000000"/>
          <w:szCs w:val="24"/>
          <w:lang w:eastAsia="fr-CA"/>
        </w:rPr>
      </w:pPr>
      <w:r w:rsidRPr="00863815">
        <w:rPr>
          <w:b/>
          <w:bCs/>
          <w:color w:val="000000"/>
          <w:szCs w:val="24"/>
          <w:lang w:eastAsia="fr-CA"/>
        </w:rPr>
        <w:t>40.</w:t>
      </w:r>
      <w:r w:rsidRPr="00863815">
        <w:rPr>
          <w:color w:val="000000"/>
          <w:szCs w:val="24"/>
          <w:lang w:eastAsia="fr-CA"/>
        </w:rPr>
        <w:t> Dans les cas où l'intérêt public le justifie, les ordres professionnels peuvent, avec l'autorisation préalable de l'Office québécois de la langue française, délivrer un permis restrictif aux personnes déjà autorisées à exercer leur profession en vertu des lois d'une autre province ou d'un autre pays. Ce permis restrictif autorise son titulaire à exercer sa profession exclusivement pour le compte d'un seul employeur dans une fonction ne l'amenant pas à traiter avec le public.</w:t>
      </w:r>
    </w:p>
    <w:p w14:paraId="6437FFD1" w14:textId="77777777" w:rsidR="00007ABC" w:rsidRPr="00863815" w:rsidRDefault="00007ABC" w:rsidP="00007ABC">
      <w:pPr>
        <w:spacing w:after="0"/>
        <w:rPr>
          <w:color w:val="000000"/>
          <w:szCs w:val="24"/>
          <w:lang w:eastAsia="fr-CA"/>
        </w:rPr>
      </w:pPr>
    </w:p>
    <w:p w14:paraId="535DEE89" w14:textId="77777777" w:rsidR="00007ABC" w:rsidRPr="00863815" w:rsidRDefault="00007ABC" w:rsidP="00007ABC">
      <w:pPr>
        <w:spacing w:after="0"/>
        <w:rPr>
          <w:color w:val="000000"/>
          <w:szCs w:val="24"/>
          <w:lang w:eastAsia="fr-CA"/>
        </w:rPr>
      </w:pPr>
      <w:r w:rsidRPr="00863815">
        <w:rPr>
          <w:color w:val="000000"/>
          <w:szCs w:val="24"/>
          <w:lang w:eastAsia="fr-CA"/>
        </w:rPr>
        <w:t>Dans ces cas un permis peut également être délivré au conjoint.</w:t>
      </w:r>
    </w:p>
    <w:p w14:paraId="5594D00A" w14:textId="77777777" w:rsidR="00007ABC" w:rsidRPr="00863815" w:rsidRDefault="00007ABC" w:rsidP="00007ABC">
      <w:pPr>
        <w:spacing w:after="0"/>
        <w:rPr>
          <w:color w:val="000000"/>
          <w:szCs w:val="24"/>
          <w:lang w:eastAsia="fr-CA"/>
        </w:rPr>
      </w:pPr>
    </w:p>
    <w:p w14:paraId="48FDFA68" w14:textId="77777777" w:rsidR="00007ABC" w:rsidRPr="00863815" w:rsidRDefault="00007ABC" w:rsidP="00007ABC">
      <w:pPr>
        <w:spacing w:after="0"/>
        <w:rPr>
          <w:color w:val="000000"/>
          <w:szCs w:val="24"/>
          <w:lang w:eastAsia="fr-CA"/>
        </w:rPr>
      </w:pPr>
      <w:r w:rsidRPr="00863815">
        <w:rPr>
          <w:b/>
          <w:bCs/>
          <w:color w:val="000000"/>
          <w:szCs w:val="24"/>
          <w:lang w:eastAsia="fr-CA"/>
        </w:rPr>
        <w:t>CHAPITRE VI</w:t>
      </w:r>
      <w:r w:rsidRPr="00863815">
        <w:rPr>
          <w:color w:val="000000"/>
          <w:szCs w:val="24"/>
          <w:lang w:eastAsia="fr-CA"/>
        </w:rPr>
        <w:t> </w:t>
      </w:r>
      <w:r w:rsidRPr="00863815">
        <w:rPr>
          <w:color w:val="000000"/>
          <w:szCs w:val="24"/>
          <w:lang w:eastAsia="fr-CA"/>
        </w:rPr>
        <w:br/>
      </w:r>
      <w:r w:rsidRPr="00863815">
        <w:rPr>
          <w:caps/>
          <w:color w:val="000000"/>
          <w:szCs w:val="24"/>
          <w:lang w:eastAsia="fr-CA"/>
        </w:rPr>
        <w:t>LA LANGUE DU TRAVAIL</w:t>
      </w:r>
    </w:p>
    <w:p w14:paraId="527C3B67" w14:textId="77777777" w:rsidR="00007ABC" w:rsidRPr="00863815" w:rsidRDefault="00007ABC" w:rsidP="00007ABC">
      <w:pPr>
        <w:spacing w:after="0"/>
        <w:rPr>
          <w:color w:val="000000"/>
          <w:szCs w:val="24"/>
          <w:lang w:eastAsia="fr-CA"/>
        </w:rPr>
      </w:pPr>
    </w:p>
    <w:p w14:paraId="02FFAD2C" w14:textId="77777777" w:rsidR="00007ABC" w:rsidRPr="00863815" w:rsidRDefault="00007ABC" w:rsidP="00007ABC">
      <w:pPr>
        <w:spacing w:after="0"/>
        <w:rPr>
          <w:color w:val="000000"/>
          <w:szCs w:val="24"/>
          <w:lang w:eastAsia="fr-CA"/>
        </w:rPr>
      </w:pPr>
      <w:r w:rsidRPr="00863815">
        <w:rPr>
          <w:b/>
          <w:bCs/>
          <w:color w:val="000000"/>
          <w:szCs w:val="24"/>
          <w:lang w:eastAsia="fr-CA"/>
        </w:rPr>
        <w:t>41.</w:t>
      </w:r>
      <w:r w:rsidRPr="00863815">
        <w:rPr>
          <w:color w:val="000000"/>
          <w:szCs w:val="24"/>
          <w:lang w:eastAsia="fr-CA"/>
        </w:rPr>
        <w:t> L'employeur rédige dans la langue officielle les communications qu'il adresse à son personnel. Il rédige et publie en français les offres d'emploi ou de promotion.</w:t>
      </w:r>
    </w:p>
    <w:p w14:paraId="25A320CA" w14:textId="77777777" w:rsidR="00007ABC" w:rsidRPr="00863815" w:rsidRDefault="00007ABC" w:rsidP="00007ABC">
      <w:pPr>
        <w:spacing w:after="0"/>
        <w:rPr>
          <w:color w:val="000000"/>
          <w:szCs w:val="24"/>
          <w:lang w:eastAsia="fr-CA"/>
        </w:rPr>
      </w:pPr>
    </w:p>
    <w:p w14:paraId="7E2DBAE0" w14:textId="77777777" w:rsidR="00007ABC" w:rsidRPr="00863815" w:rsidRDefault="00007ABC" w:rsidP="00007ABC">
      <w:pPr>
        <w:spacing w:after="0"/>
        <w:rPr>
          <w:color w:val="000000"/>
          <w:szCs w:val="24"/>
          <w:lang w:eastAsia="fr-CA"/>
        </w:rPr>
      </w:pPr>
      <w:r w:rsidRPr="00863815">
        <w:rPr>
          <w:b/>
          <w:bCs/>
          <w:color w:val="000000"/>
          <w:szCs w:val="24"/>
          <w:lang w:eastAsia="fr-CA"/>
        </w:rPr>
        <w:t>42.</w:t>
      </w:r>
      <w:r w:rsidRPr="00863815">
        <w:rPr>
          <w:color w:val="000000"/>
          <w:szCs w:val="24"/>
          <w:lang w:eastAsia="fr-CA"/>
        </w:rPr>
        <w:t> Lorsqu'une offre d'emploi concerne un emploi dans l'Administration, dans un organisme parapublic ou dans une entreprise qui doit, selon le cas, instituer un comité de francisation, posséder une attestation d'application d'un programme de francisation ou posséder un certificat de francisation, l'employeur qui publie cette offre d'emploi dans un quotidien diffusant dans une langue autre que le français doit la publier simultanément dans un quotidien diffusant en français et ce, dans une présentation au moins équivalente.</w:t>
      </w:r>
    </w:p>
    <w:p w14:paraId="3B671DE2" w14:textId="77777777" w:rsidR="00007ABC" w:rsidRPr="00863815" w:rsidRDefault="00007ABC" w:rsidP="00007ABC">
      <w:pPr>
        <w:spacing w:after="0"/>
        <w:rPr>
          <w:color w:val="000000"/>
          <w:szCs w:val="24"/>
          <w:lang w:eastAsia="fr-CA"/>
        </w:rPr>
      </w:pPr>
    </w:p>
    <w:p w14:paraId="7DF24056" w14:textId="77777777" w:rsidR="00007ABC" w:rsidRPr="00863815" w:rsidRDefault="00007ABC" w:rsidP="00007ABC">
      <w:pPr>
        <w:spacing w:after="0"/>
        <w:rPr>
          <w:color w:val="000000"/>
          <w:szCs w:val="24"/>
          <w:lang w:eastAsia="fr-CA"/>
        </w:rPr>
      </w:pPr>
      <w:r w:rsidRPr="00863815">
        <w:rPr>
          <w:b/>
          <w:bCs/>
          <w:color w:val="000000"/>
          <w:szCs w:val="24"/>
          <w:lang w:eastAsia="fr-CA"/>
        </w:rPr>
        <w:t>43.</w:t>
      </w:r>
      <w:r w:rsidRPr="00863815">
        <w:rPr>
          <w:color w:val="000000"/>
          <w:szCs w:val="24"/>
          <w:lang w:eastAsia="fr-CA"/>
        </w:rPr>
        <w:t> Les conventions collectives et leurs annexes doivent être rédigées dans la langue officielle, y compris celles qui doivent être déposées en vertu de l'article 72 du Code du travail (chapitre C-27).</w:t>
      </w:r>
    </w:p>
    <w:p w14:paraId="519B3042" w14:textId="77777777" w:rsidR="00007ABC" w:rsidRPr="00863815" w:rsidRDefault="00007ABC" w:rsidP="00007ABC">
      <w:pPr>
        <w:spacing w:after="0"/>
        <w:rPr>
          <w:color w:val="000000"/>
          <w:szCs w:val="24"/>
          <w:lang w:eastAsia="fr-CA"/>
        </w:rPr>
      </w:pPr>
    </w:p>
    <w:p w14:paraId="4997281F" w14:textId="77777777" w:rsidR="00007ABC" w:rsidRPr="00863815" w:rsidRDefault="00007ABC" w:rsidP="00007ABC">
      <w:pPr>
        <w:spacing w:after="0"/>
        <w:rPr>
          <w:color w:val="000000"/>
          <w:szCs w:val="24"/>
          <w:lang w:eastAsia="fr-CA"/>
        </w:rPr>
      </w:pPr>
      <w:r w:rsidRPr="00863815">
        <w:rPr>
          <w:b/>
          <w:bCs/>
          <w:color w:val="000000"/>
          <w:szCs w:val="24"/>
          <w:lang w:eastAsia="fr-CA"/>
        </w:rPr>
        <w:t>44.</w:t>
      </w:r>
      <w:r w:rsidRPr="00863815">
        <w:rPr>
          <w:color w:val="000000"/>
          <w:szCs w:val="24"/>
          <w:lang w:eastAsia="fr-CA"/>
        </w:rPr>
        <w:t> Toute sentence arbitrale faisant suite à l'arbitrage d'un grief ou d'un différend relatif à la négociation, au renouvellement ou à la révision d'une convention collective est, à la demande d'une partie, traduite en français ou en anglais, selon le cas, aux frais des parties.</w:t>
      </w:r>
    </w:p>
    <w:p w14:paraId="46EB066D" w14:textId="77777777" w:rsidR="00007ABC" w:rsidRPr="00863815" w:rsidRDefault="00007ABC" w:rsidP="00007ABC">
      <w:pPr>
        <w:spacing w:after="0"/>
        <w:rPr>
          <w:color w:val="000000"/>
          <w:szCs w:val="24"/>
          <w:lang w:eastAsia="fr-CA"/>
        </w:rPr>
      </w:pPr>
    </w:p>
    <w:p w14:paraId="41626348" w14:textId="77777777" w:rsidR="00007ABC" w:rsidRPr="00863815" w:rsidRDefault="00007ABC" w:rsidP="00007ABC">
      <w:pPr>
        <w:spacing w:after="0"/>
        <w:rPr>
          <w:color w:val="000000"/>
          <w:szCs w:val="24"/>
          <w:lang w:eastAsia="fr-CA"/>
        </w:rPr>
      </w:pPr>
      <w:r w:rsidRPr="00863815">
        <w:rPr>
          <w:b/>
          <w:bCs/>
          <w:color w:val="000000"/>
          <w:szCs w:val="24"/>
          <w:lang w:eastAsia="fr-CA"/>
        </w:rPr>
        <w:lastRenderedPageBreak/>
        <w:t>45.</w:t>
      </w:r>
      <w:r w:rsidRPr="00863815">
        <w:rPr>
          <w:color w:val="000000"/>
          <w:szCs w:val="24"/>
          <w:lang w:eastAsia="fr-CA"/>
        </w:rPr>
        <w:t> Il est interdit à un employeur de congédier, de mettre à pied, de rétrograder ou de déplacer un membre de son personnel pour la seule raison que ce dernier ne parle que le français ou qu'il ne connaît pas suffisamment une langue donnée autre que la langue officielle ou parce qu'il a exigé le respect d'un droit découlant des dispositions du présent chapitre.</w:t>
      </w:r>
    </w:p>
    <w:p w14:paraId="76879945" w14:textId="77777777" w:rsidR="00007ABC" w:rsidRPr="00863815" w:rsidRDefault="00007ABC" w:rsidP="00007ABC">
      <w:pPr>
        <w:spacing w:after="0"/>
        <w:rPr>
          <w:color w:val="000000"/>
          <w:szCs w:val="24"/>
          <w:lang w:eastAsia="fr-CA"/>
        </w:rPr>
      </w:pPr>
    </w:p>
    <w:p w14:paraId="4B0FDD48" w14:textId="77777777" w:rsidR="00007ABC" w:rsidRPr="00863815" w:rsidRDefault="00007ABC" w:rsidP="00007ABC">
      <w:pPr>
        <w:spacing w:after="0"/>
        <w:rPr>
          <w:color w:val="000000"/>
          <w:szCs w:val="24"/>
          <w:lang w:eastAsia="fr-CA"/>
        </w:rPr>
      </w:pPr>
      <w:r w:rsidRPr="00863815">
        <w:rPr>
          <w:color w:val="000000"/>
          <w:szCs w:val="24"/>
          <w:lang w:eastAsia="fr-CA"/>
        </w:rPr>
        <w:t>Le membre du personnel qui se croit victime d'une mesure interdite en vertu du premier alinéa peut, lorsqu'il n'est pas régi par une convention collective, exercer un recours devant la Commission des relations du travail instituée par le Code du travail (chapitre C-27). Les dispositions applicables à un recours relatif à l'exercice par un salarié d'un droit lui résultant de ce code s'appliquent, compte tenu des adaptations nécessaires.</w:t>
      </w:r>
    </w:p>
    <w:p w14:paraId="3AA8FEAE" w14:textId="77777777" w:rsidR="00007ABC" w:rsidRPr="00863815" w:rsidRDefault="00007ABC" w:rsidP="00007ABC">
      <w:pPr>
        <w:spacing w:after="0"/>
        <w:rPr>
          <w:color w:val="000000"/>
          <w:szCs w:val="24"/>
          <w:lang w:eastAsia="fr-CA"/>
        </w:rPr>
      </w:pPr>
    </w:p>
    <w:p w14:paraId="003F25CB" w14:textId="77777777" w:rsidR="00007ABC" w:rsidRPr="00863815" w:rsidRDefault="00007ABC" w:rsidP="00007ABC">
      <w:pPr>
        <w:spacing w:after="0"/>
        <w:rPr>
          <w:color w:val="000000"/>
          <w:szCs w:val="24"/>
          <w:lang w:eastAsia="fr-CA"/>
        </w:rPr>
      </w:pPr>
      <w:r w:rsidRPr="00863815">
        <w:rPr>
          <w:color w:val="000000"/>
          <w:szCs w:val="24"/>
          <w:lang w:eastAsia="fr-CA"/>
        </w:rPr>
        <w:t>Lorsque le membre du personnel est régi par une convention collective, il a le droit de soumettre son grief à l'arbitrage au même titre que son association, à défaut par cette dernière de le faire. L'article 17 du Code du travail s'applique à l'arbitrage de ce grief, compte tenu des adaptations nécessaires.</w:t>
      </w:r>
    </w:p>
    <w:p w14:paraId="1199824A" w14:textId="77777777" w:rsidR="00007ABC" w:rsidRPr="00863815" w:rsidRDefault="00007ABC" w:rsidP="00007ABC">
      <w:pPr>
        <w:spacing w:after="0"/>
        <w:rPr>
          <w:color w:val="000000"/>
          <w:szCs w:val="24"/>
          <w:lang w:eastAsia="fr-CA"/>
        </w:rPr>
      </w:pPr>
    </w:p>
    <w:p w14:paraId="4928046F" w14:textId="77777777" w:rsidR="00007ABC" w:rsidRPr="00863815" w:rsidRDefault="00007ABC" w:rsidP="00007ABC">
      <w:pPr>
        <w:spacing w:after="0"/>
        <w:rPr>
          <w:color w:val="000000"/>
          <w:szCs w:val="24"/>
          <w:lang w:eastAsia="fr-CA"/>
        </w:rPr>
      </w:pPr>
      <w:r w:rsidRPr="00863815">
        <w:rPr>
          <w:b/>
          <w:bCs/>
          <w:color w:val="000000"/>
          <w:szCs w:val="24"/>
          <w:lang w:eastAsia="fr-CA"/>
        </w:rPr>
        <w:t>46.</w:t>
      </w:r>
      <w:r w:rsidRPr="00863815">
        <w:rPr>
          <w:color w:val="000000"/>
          <w:szCs w:val="24"/>
          <w:lang w:eastAsia="fr-CA"/>
        </w:rPr>
        <w:t> Il est interdit à un employeur d'exiger pour l'accès à un emploi ou à un poste la connaissance ou un niveau de connaissance spécifique d'une langue autre que la langue officielle, à moins que l'accomplissement de la tâche ne nécessite une telle connaissance.</w:t>
      </w:r>
    </w:p>
    <w:p w14:paraId="1F3EFD56" w14:textId="77777777" w:rsidR="00007ABC" w:rsidRPr="00863815" w:rsidRDefault="00007ABC" w:rsidP="00007ABC">
      <w:pPr>
        <w:spacing w:after="0"/>
        <w:rPr>
          <w:color w:val="000000"/>
          <w:szCs w:val="24"/>
          <w:lang w:eastAsia="fr-CA"/>
        </w:rPr>
      </w:pPr>
    </w:p>
    <w:p w14:paraId="4E897E38" w14:textId="77777777" w:rsidR="00007ABC" w:rsidRPr="00863815" w:rsidRDefault="00007ABC" w:rsidP="00007ABC">
      <w:pPr>
        <w:spacing w:after="0"/>
        <w:rPr>
          <w:color w:val="000000"/>
          <w:szCs w:val="24"/>
          <w:lang w:eastAsia="fr-CA"/>
        </w:rPr>
      </w:pPr>
      <w:r w:rsidRPr="00863815">
        <w:rPr>
          <w:color w:val="000000"/>
          <w:szCs w:val="24"/>
          <w:lang w:eastAsia="fr-CA"/>
        </w:rPr>
        <w:t>La personne qui se croit victime d'une violation du premier alinéa, qu'elle ait ou non un lien d'emploi avec l'employeur, peut, lorsqu'elle n'est pas régie par une convention collective, exercer un recours devant la Commission des relations du travail instituée par le Code du travail (chapitre C-27). Les dispositions applicables à un recours relatif à l'exercice par un salarié d'un droit lui résultant de ce code s'appliquent, compte tenu des adaptations nécessaires.</w:t>
      </w:r>
    </w:p>
    <w:p w14:paraId="0BBC0A1B" w14:textId="77777777" w:rsidR="00007ABC" w:rsidRPr="00863815" w:rsidRDefault="00007ABC" w:rsidP="00007ABC">
      <w:pPr>
        <w:spacing w:after="0"/>
        <w:rPr>
          <w:color w:val="000000"/>
          <w:szCs w:val="24"/>
          <w:lang w:eastAsia="fr-CA"/>
        </w:rPr>
      </w:pPr>
    </w:p>
    <w:p w14:paraId="47DC6687" w14:textId="77777777" w:rsidR="00007ABC" w:rsidRPr="00863815" w:rsidRDefault="00007ABC" w:rsidP="00007ABC">
      <w:pPr>
        <w:spacing w:after="0"/>
        <w:rPr>
          <w:color w:val="000000"/>
          <w:szCs w:val="24"/>
          <w:lang w:eastAsia="fr-CA"/>
        </w:rPr>
      </w:pPr>
      <w:r w:rsidRPr="00863815">
        <w:rPr>
          <w:color w:val="000000"/>
          <w:szCs w:val="24"/>
          <w:lang w:eastAsia="fr-CA"/>
        </w:rPr>
        <w:t>Lorsque cette personne est régie par une convention collective, elle a le droit de soumettre son grief à l'arbitrage au même titre que son association, à défaut par cette dernière de le faire.</w:t>
      </w:r>
    </w:p>
    <w:p w14:paraId="6D563623" w14:textId="77777777" w:rsidR="00007ABC" w:rsidRPr="00863815" w:rsidRDefault="00007ABC" w:rsidP="00007ABC">
      <w:pPr>
        <w:spacing w:after="0"/>
        <w:rPr>
          <w:color w:val="000000"/>
          <w:szCs w:val="24"/>
          <w:lang w:eastAsia="fr-CA"/>
        </w:rPr>
      </w:pPr>
    </w:p>
    <w:p w14:paraId="1F67C88A" w14:textId="77777777" w:rsidR="00007ABC" w:rsidRPr="00863815" w:rsidRDefault="00007ABC" w:rsidP="00007ABC">
      <w:pPr>
        <w:spacing w:after="0"/>
        <w:rPr>
          <w:color w:val="000000"/>
          <w:szCs w:val="24"/>
          <w:lang w:eastAsia="fr-CA"/>
        </w:rPr>
      </w:pPr>
      <w:r w:rsidRPr="00863815">
        <w:rPr>
          <w:color w:val="000000"/>
          <w:szCs w:val="24"/>
          <w:lang w:eastAsia="fr-CA"/>
        </w:rPr>
        <w:t>Le recours devant la Commission doit être introduit dans les 30 jours à compter de la date à laquelle l'employeur a informé le plaignant des exigences linguistiques requises pour un emploi ou un poste ou, à défaut, à compter du dernier fait pertinent de l'employeur invoqué au soutien de la violation du premier alinéa du présent article.</w:t>
      </w:r>
    </w:p>
    <w:p w14:paraId="6B85184B" w14:textId="77777777" w:rsidR="00007ABC" w:rsidRPr="00863815" w:rsidRDefault="00007ABC" w:rsidP="00007ABC">
      <w:pPr>
        <w:spacing w:after="0"/>
        <w:rPr>
          <w:color w:val="000000"/>
          <w:szCs w:val="24"/>
          <w:lang w:eastAsia="fr-CA"/>
        </w:rPr>
      </w:pPr>
    </w:p>
    <w:p w14:paraId="6C01DDFE" w14:textId="77777777" w:rsidR="00007ABC" w:rsidRPr="00863815" w:rsidRDefault="00007ABC" w:rsidP="00007ABC">
      <w:pPr>
        <w:spacing w:after="0"/>
        <w:rPr>
          <w:color w:val="000000"/>
          <w:szCs w:val="24"/>
          <w:lang w:eastAsia="fr-CA"/>
        </w:rPr>
      </w:pPr>
      <w:r w:rsidRPr="00863815">
        <w:rPr>
          <w:color w:val="000000"/>
          <w:szCs w:val="24"/>
          <w:lang w:eastAsia="fr-CA"/>
        </w:rPr>
        <w:t>Il incombe à l'employeur de démontrer à la Commission ou à l'arbitre que l'accomplissement de la tâche nécessite la connaissance ou un niveau de connaissance spécifique d'une langue autre que le français.</w:t>
      </w:r>
    </w:p>
    <w:p w14:paraId="1EAE5715" w14:textId="77777777" w:rsidR="00007ABC" w:rsidRPr="00863815" w:rsidRDefault="00007ABC" w:rsidP="00007ABC">
      <w:pPr>
        <w:spacing w:after="0"/>
        <w:rPr>
          <w:color w:val="000000"/>
          <w:szCs w:val="24"/>
          <w:lang w:eastAsia="fr-CA"/>
        </w:rPr>
      </w:pPr>
    </w:p>
    <w:p w14:paraId="214F7335" w14:textId="77777777" w:rsidR="00007ABC" w:rsidRPr="00863815" w:rsidRDefault="00007ABC" w:rsidP="00007ABC">
      <w:pPr>
        <w:spacing w:after="0"/>
        <w:rPr>
          <w:color w:val="000000"/>
          <w:szCs w:val="24"/>
          <w:lang w:eastAsia="fr-CA"/>
        </w:rPr>
      </w:pPr>
      <w:r w:rsidRPr="00863815">
        <w:rPr>
          <w:color w:val="000000"/>
          <w:szCs w:val="24"/>
          <w:lang w:eastAsia="fr-CA"/>
        </w:rPr>
        <w:t>La Commission ou l'arbitre peut, s'il estime la plainte fondée, rendre toute ordonnance qui lui paraît juste et raisonnable dans les circonstances, notamment la cessation de l'acte reproché, l'accomplissement d'un acte, dont la reprise du processus de dotation de l'emploi ou du poste en cause, ou le paiement au plaignant d'une indemnité ou de dommages-intérêts punitifs.</w:t>
      </w:r>
    </w:p>
    <w:p w14:paraId="00038309" w14:textId="77777777" w:rsidR="00007ABC" w:rsidRPr="00863815" w:rsidRDefault="00007ABC" w:rsidP="00007ABC">
      <w:pPr>
        <w:spacing w:after="0"/>
        <w:rPr>
          <w:color w:val="000000"/>
          <w:szCs w:val="24"/>
          <w:lang w:eastAsia="fr-CA"/>
        </w:rPr>
      </w:pPr>
    </w:p>
    <w:p w14:paraId="21C6AE63" w14:textId="77777777" w:rsidR="00007ABC" w:rsidRPr="00863815" w:rsidRDefault="00007ABC" w:rsidP="00007ABC">
      <w:pPr>
        <w:spacing w:after="0"/>
        <w:rPr>
          <w:color w:val="000000"/>
          <w:szCs w:val="24"/>
          <w:lang w:eastAsia="fr-CA"/>
        </w:rPr>
      </w:pPr>
      <w:r w:rsidRPr="00863815">
        <w:rPr>
          <w:b/>
          <w:bCs/>
          <w:color w:val="000000"/>
          <w:szCs w:val="24"/>
          <w:lang w:eastAsia="fr-CA"/>
        </w:rPr>
        <w:t>47.</w:t>
      </w:r>
      <w:r w:rsidRPr="00863815">
        <w:rPr>
          <w:color w:val="000000"/>
          <w:szCs w:val="24"/>
          <w:lang w:eastAsia="fr-CA"/>
        </w:rPr>
        <w:t> La personne qui se croit victime d'une violation du premier alinéa de l'article 46 peut, avant d'exercer le recours qui y est prévu, demander par écrit à l'Office québécois de la langue française de soumettre cette question à un médiateur en vue de permettre l'échange de points de vue entre elle et l'employeur et de favoriser le plus rapidement possible une entente écrite.</w:t>
      </w:r>
    </w:p>
    <w:p w14:paraId="5E1CD5B2" w14:textId="77777777" w:rsidR="00007ABC" w:rsidRPr="00863815" w:rsidRDefault="00007ABC" w:rsidP="00007ABC">
      <w:pPr>
        <w:spacing w:after="0"/>
        <w:rPr>
          <w:color w:val="000000"/>
          <w:szCs w:val="24"/>
          <w:lang w:eastAsia="fr-CA"/>
        </w:rPr>
      </w:pPr>
    </w:p>
    <w:p w14:paraId="133EEB24" w14:textId="77777777" w:rsidR="00007ABC" w:rsidRPr="00863815" w:rsidRDefault="00007ABC" w:rsidP="00007ABC">
      <w:pPr>
        <w:spacing w:after="0"/>
        <w:rPr>
          <w:color w:val="000000"/>
          <w:szCs w:val="24"/>
          <w:lang w:eastAsia="fr-CA"/>
        </w:rPr>
      </w:pPr>
      <w:r w:rsidRPr="00863815">
        <w:rPr>
          <w:color w:val="000000"/>
          <w:szCs w:val="24"/>
          <w:lang w:eastAsia="fr-CA"/>
        </w:rPr>
        <w:t xml:space="preserve">Les parties sont tenues de participer à toute réunion à laquelle le médiateur les convoque; celui-ci et les parties peuvent utiliser tout moyen technique, notamment le téléphone, leur permettant de </w:t>
      </w:r>
      <w:r w:rsidRPr="00863815">
        <w:rPr>
          <w:color w:val="000000"/>
          <w:szCs w:val="24"/>
          <w:lang w:eastAsia="fr-CA"/>
        </w:rPr>
        <w:lastRenderedPageBreak/>
        <w:t>communiquer oralement entre eux. Le demandeur peut être représenté par son association de salariés.</w:t>
      </w:r>
    </w:p>
    <w:p w14:paraId="6FCF7B39" w14:textId="77777777" w:rsidR="00007ABC" w:rsidRPr="00863815" w:rsidRDefault="00007ABC" w:rsidP="00007ABC">
      <w:pPr>
        <w:spacing w:after="0"/>
        <w:rPr>
          <w:color w:val="000000"/>
          <w:szCs w:val="24"/>
          <w:lang w:eastAsia="fr-CA"/>
        </w:rPr>
      </w:pPr>
    </w:p>
    <w:p w14:paraId="05B72DED" w14:textId="77777777" w:rsidR="00007ABC" w:rsidRPr="00863815" w:rsidRDefault="00007ABC" w:rsidP="00007ABC">
      <w:pPr>
        <w:spacing w:after="0"/>
        <w:rPr>
          <w:color w:val="000000"/>
          <w:szCs w:val="24"/>
          <w:lang w:eastAsia="fr-CA"/>
        </w:rPr>
      </w:pPr>
      <w:r w:rsidRPr="00863815">
        <w:rPr>
          <w:color w:val="000000"/>
          <w:szCs w:val="24"/>
          <w:lang w:eastAsia="fr-CA"/>
        </w:rPr>
        <w:t>La médiation ne peut se prolonger au-delà de 30 jours après la date à laquelle elle a été demandée. En outre, le médiateur peut y mettre fin avant l'expiration de ce délai, s'il estime, compte tenu des circonstances, que son intervention n'est pas utile ou indiquée; il en avise alors par écrit les parties.</w:t>
      </w:r>
    </w:p>
    <w:p w14:paraId="5F698615" w14:textId="77777777" w:rsidR="00007ABC" w:rsidRPr="00863815" w:rsidRDefault="00007ABC" w:rsidP="00007ABC">
      <w:pPr>
        <w:spacing w:after="0"/>
        <w:rPr>
          <w:color w:val="000000"/>
          <w:szCs w:val="24"/>
          <w:lang w:eastAsia="fr-CA"/>
        </w:rPr>
      </w:pPr>
    </w:p>
    <w:p w14:paraId="6E49BB2D" w14:textId="77777777" w:rsidR="00007ABC" w:rsidRPr="00863815" w:rsidRDefault="00007ABC" w:rsidP="00007ABC">
      <w:pPr>
        <w:spacing w:after="0"/>
        <w:rPr>
          <w:color w:val="000000"/>
          <w:szCs w:val="24"/>
          <w:lang w:eastAsia="fr-CA"/>
        </w:rPr>
      </w:pPr>
      <w:r w:rsidRPr="00863815">
        <w:rPr>
          <w:color w:val="000000"/>
          <w:szCs w:val="24"/>
          <w:lang w:eastAsia="fr-CA"/>
        </w:rPr>
        <w:t>Le délai pour s'adresser à la Commission des relations du travail ou à un arbitre est suspendu durant la médiation. Il recommence à courir lors de la réception par le demandeur d'un avis mettant fin à la médiation ou, au plus tard, 30 jours après la demande de médiation.</w:t>
      </w:r>
    </w:p>
    <w:p w14:paraId="1D9EAE9A" w14:textId="77777777" w:rsidR="00007ABC" w:rsidRPr="00863815" w:rsidRDefault="00007ABC" w:rsidP="00007ABC">
      <w:pPr>
        <w:spacing w:after="0"/>
        <w:rPr>
          <w:color w:val="000000"/>
          <w:szCs w:val="24"/>
          <w:lang w:eastAsia="fr-CA"/>
        </w:rPr>
      </w:pPr>
    </w:p>
    <w:p w14:paraId="6B9D0A28" w14:textId="77777777" w:rsidR="00007ABC" w:rsidRPr="00863815" w:rsidRDefault="00007ABC" w:rsidP="00007ABC">
      <w:pPr>
        <w:spacing w:after="0"/>
        <w:rPr>
          <w:color w:val="000000"/>
          <w:szCs w:val="24"/>
          <w:lang w:eastAsia="fr-CA"/>
        </w:rPr>
      </w:pPr>
      <w:r w:rsidRPr="00863815">
        <w:rPr>
          <w:b/>
          <w:bCs/>
          <w:color w:val="000000"/>
          <w:szCs w:val="24"/>
          <w:lang w:eastAsia="fr-CA"/>
        </w:rPr>
        <w:t>47.1.</w:t>
      </w:r>
      <w:r w:rsidRPr="00863815">
        <w:rPr>
          <w:color w:val="000000"/>
          <w:szCs w:val="24"/>
          <w:lang w:eastAsia="fr-CA"/>
        </w:rPr>
        <w:t> À moins que les parties à la médiation n'y consentent, rien de ce qui a été dit ou écrit au cours d'une séance de médiation n'est recevable en preuve, devant un tribunal judiciaire ou devant une personne ou un organisme de l'ordre administratif lorsqu'il exerce des fonctions juridictionnelles.</w:t>
      </w:r>
    </w:p>
    <w:p w14:paraId="029B93ED" w14:textId="77777777" w:rsidR="00007ABC" w:rsidRPr="00863815" w:rsidRDefault="00007ABC" w:rsidP="00007ABC">
      <w:pPr>
        <w:spacing w:after="0"/>
        <w:rPr>
          <w:color w:val="000000"/>
          <w:szCs w:val="24"/>
          <w:lang w:eastAsia="fr-CA"/>
        </w:rPr>
      </w:pPr>
    </w:p>
    <w:p w14:paraId="25869416" w14:textId="77777777" w:rsidR="00007ABC" w:rsidRPr="00863815" w:rsidRDefault="00007ABC" w:rsidP="00007ABC">
      <w:pPr>
        <w:spacing w:after="0"/>
        <w:rPr>
          <w:color w:val="000000"/>
          <w:szCs w:val="24"/>
          <w:lang w:eastAsia="fr-CA"/>
        </w:rPr>
      </w:pPr>
      <w:bookmarkStart w:id="1927" w:name="D%%47%%%2_Y"/>
      <w:bookmarkStart w:id="1928" w:name="s47.2"/>
      <w:bookmarkEnd w:id="1927"/>
      <w:bookmarkEnd w:id="1928"/>
      <w:r w:rsidRPr="00863815">
        <w:rPr>
          <w:b/>
          <w:bCs/>
          <w:color w:val="000000"/>
          <w:szCs w:val="24"/>
          <w:lang w:eastAsia="fr-CA"/>
        </w:rPr>
        <w:t>47.2.</w:t>
      </w:r>
      <w:r w:rsidRPr="00863815">
        <w:rPr>
          <w:color w:val="000000"/>
          <w:szCs w:val="24"/>
          <w:lang w:eastAsia="fr-CA"/>
        </w:rPr>
        <w:t> Le médiateur ne peut être contraint de divulguer ce qui lui a été révélé ou ce dont il a eu connaissance dans l'exercice de ses fonctions, ni de produire un document confectionné ou obtenu dans cet exercice devant un tribunal judiciaire ou devant une personne ou un organisme de l'ordre administratif lorsqu'il exerce des fonctions juridictionnelles.</w:t>
      </w:r>
    </w:p>
    <w:p w14:paraId="36EBD12F" w14:textId="77777777" w:rsidR="00007ABC" w:rsidRPr="00863815" w:rsidRDefault="00007ABC" w:rsidP="00007ABC">
      <w:pPr>
        <w:spacing w:after="0"/>
        <w:rPr>
          <w:color w:val="000000"/>
          <w:szCs w:val="24"/>
          <w:lang w:eastAsia="fr-CA"/>
        </w:rPr>
      </w:pPr>
    </w:p>
    <w:p w14:paraId="0FC4C39B" w14:textId="77777777" w:rsidR="00007ABC" w:rsidRPr="00863815" w:rsidRDefault="00007ABC" w:rsidP="00007ABC">
      <w:pPr>
        <w:spacing w:after="0"/>
        <w:rPr>
          <w:color w:val="000000"/>
          <w:szCs w:val="24"/>
          <w:lang w:eastAsia="fr-CA"/>
        </w:rPr>
      </w:pPr>
      <w:r w:rsidRPr="00863815">
        <w:rPr>
          <w:color w:val="000000"/>
          <w:szCs w:val="24"/>
          <w:lang w:eastAsia="fr-CA"/>
        </w:rPr>
        <w:t>Malgré l'article 9 de la Loi sur l'accès aux documents des organismes publics et sur la protection des renseignements personnels (chapitre A-2.1), nul n'a droit d'accès à un document contenu dans le dossier de médiation.</w:t>
      </w:r>
    </w:p>
    <w:p w14:paraId="0A90C862" w14:textId="77777777" w:rsidR="00007ABC" w:rsidRPr="00863815" w:rsidRDefault="00007ABC" w:rsidP="00007ABC">
      <w:pPr>
        <w:spacing w:after="0"/>
        <w:rPr>
          <w:color w:val="000000"/>
          <w:szCs w:val="24"/>
          <w:lang w:eastAsia="fr-CA"/>
        </w:rPr>
      </w:pPr>
    </w:p>
    <w:p w14:paraId="6F641E7B" w14:textId="77777777" w:rsidR="00007ABC" w:rsidRPr="00863815" w:rsidRDefault="00007ABC" w:rsidP="00007ABC">
      <w:pPr>
        <w:spacing w:after="0"/>
        <w:rPr>
          <w:color w:val="000000"/>
          <w:szCs w:val="24"/>
          <w:lang w:eastAsia="fr-CA"/>
        </w:rPr>
      </w:pPr>
      <w:r w:rsidRPr="00863815">
        <w:rPr>
          <w:b/>
          <w:bCs/>
          <w:color w:val="000000"/>
          <w:szCs w:val="24"/>
          <w:lang w:eastAsia="fr-CA"/>
        </w:rPr>
        <w:t>48.</w:t>
      </w:r>
      <w:r w:rsidRPr="00863815">
        <w:rPr>
          <w:color w:val="000000"/>
          <w:szCs w:val="24"/>
          <w:lang w:eastAsia="fr-CA"/>
        </w:rPr>
        <w:t> Sont nuls, sauf pour ce qui est des droits acquis des salariés et de leurs associations, les actes juridiques, décisions et autres documents non conformes au présent chapitre. L'usage d'une autre langue que celle prescrite par le présent chapitre ne peut être considéré comme un vice de forme visé par l'article 151 du Code du travail (chapitre C-27).</w:t>
      </w:r>
    </w:p>
    <w:p w14:paraId="6EF24E71" w14:textId="77777777" w:rsidR="00007ABC" w:rsidRPr="00863815" w:rsidRDefault="00007ABC" w:rsidP="00007ABC">
      <w:pPr>
        <w:spacing w:after="0"/>
        <w:rPr>
          <w:color w:val="000000"/>
          <w:szCs w:val="24"/>
          <w:lang w:eastAsia="fr-CA"/>
        </w:rPr>
      </w:pPr>
    </w:p>
    <w:p w14:paraId="60B82555" w14:textId="77777777" w:rsidR="00007ABC" w:rsidRPr="00863815" w:rsidRDefault="00007ABC" w:rsidP="00007ABC">
      <w:pPr>
        <w:spacing w:after="0"/>
        <w:rPr>
          <w:color w:val="000000"/>
          <w:szCs w:val="24"/>
          <w:lang w:eastAsia="fr-CA"/>
        </w:rPr>
      </w:pPr>
      <w:r w:rsidRPr="00863815">
        <w:rPr>
          <w:b/>
          <w:bCs/>
          <w:color w:val="000000"/>
          <w:szCs w:val="24"/>
          <w:lang w:eastAsia="fr-CA"/>
        </w:rPr>
        <w:t>49.</w:t>
      </w:r>
      <w:r w:rsidRPr="00863815">
        <w:rPr>
          <w:color w:val="000000"/>
          <w:szCs w:val="24"/>
          <w:lang w:eastAsia="fr-CA"/>
        </w:rPr>
        <w:t> Une association de salariés utilise la langue officielle dans les communications écrites avec ses membres. Il lui est loisible d'utiliser la langue de son interlocuteur lorsqu'elle correspond avec un membre en particulier.</w:t>
      </w:r>
    </w:p>
    <w:p w14:paraId="137D1775" w14:textId="77777777" w:rsidR="00007ABC" w:rsidRPr="00863815" w:rsidRDefault="00007ABC" w:rsidP="00007ABC">
      <w:pPr>
        <w:spacing w:after="0"/>
        <w:rPr>
          <w:color w:val="000000"/>
          <w:szCs w:val="24"/>
          <w:lang w:eastAsia="fr-CA"/>
        </w:rPr>
      </w:pPr>
    </w:p>
    <w:p w14:paraId="40F9945C" w14:textId="77777777" w:rsidR="00007ABC" w:rsidRPr="00863815" w:rsidRDefault="00007ABC" w:rsidP="00007ABC">
      <w:pPr>
        <w:spacing w:after="0"/>
        <w:rPr>
          <w:color w:val="000000"/>
          <w:szCs w:val="24"/>
          <w:lang w:eastAsia="fr-CA"/>
        </w:rPr>
      </w:pPr>
      <w:r w:rsidRPr="00863815">
        <w:rPr>
          <w:b/>
          <w:bCs/>
          <w:color w:val="000000"/>
          <w:szCs w:val="24"/>
          <w:lang w:eastAsia="fr-CA"/>
        </w:rPr>
        <w:t>50.</w:t>
      </w:r>
      <w:r w:rsidRPr="00863815">
        <w:rPr>
          <w:color w:val="000000"/>
          <w:szCs w:val="24"/>
          <w:lang w:eastAsia="fr-CA"/>
        </w:rPr>
        <w:t> Les articles 41 à 49 de la présente loi sont réputés faire partie intégrante de toute convention collective. Une stipulation de la convention contraire à une disposition de la présente loi est nulle de nullité absolue.</w:t>
      </w:r>
    </w:p>
    <w:p w14:paraId="41BD5162" w14:textId="77777777" w:rsidR="00007ABC" w:rsidRPr="00863815" w:rsidRDefault="00007ABC" w:rsidP="00007ABC">
      <w:pPr>
        <w:spacing w:after="0"/>
        <w:rPr>
          <w:color w:val="000000"/>
          <w:szCs w:val="24"/>
          <w:lang w:eastAsia="fr-CA"/>
        </w:rPr>
      </w:pPr>
    </w:p>
    <w:p w14:paraId="16E7ECC7" w14:textId="77777777" w:rsidR="00007ABC" w:rsidRPr="00863815" w:rsidRDefault="00007ABC" w:rsidP="00007ABC">
      <w:pPr>
        <w:spacing w:after="0"/>
        <w:rPr>
          <w:color w:val="000000"/>
          <w:szCs w:val="24"/>
          <w:lang w:eastAsia="fr-CA"/>
        </w:rPr>
      </w:pPr>
      <w:r w:rsidRPr="00863815">
        <w:rPr>
          <w:b/>
          <w:bCs/>
          <w:color w:val="000000"/>
          <w:szCs w:val="24"/>
          <w:lang w:eastAsia="fr-CA"/>
        </w:rPr>
        <w:t>CHAPITRE VII</w:t>
      </w:r>
      <w:r w:rsidRPr="00863815">
        <w:rPr>
          <w:color w:val="000000"/>
          <w:szCs w:val="24"/>
          <w:lang w:eastAsia="fr-CA"/>
        </w:rPr>
        <w:t> </w:t>
      </w:r>
      <w:r w:rsidRPr="00863815">
        <w:rPr>
          <w:color w:val="000000"/>
          <w:szCs w:val="24"/>
          <w:lang w:eastAsia="fr-CA"/>
        </w:rPr>
        <w:br/>
      </w:r>
      <w:r w:rsidRPr="00863815">
        <w:rPr>
          <w:caps/>
          <w:color w:val="000000"/>
          <w:szCs w:val="24"/>
          <w:lang w:eastAsia="fr-CA"/>
        </w:rPr>
        <w:t>LA LANGUE DU COMMERCE ET DES AFFAIRES</w:t>
      </w:r>
    </w:p>
    <w:p w14:paraId="5A734F68" w14:textId="77777777" w:rsidR="00007ABC" w:rsidRPr="00863815" w:rsidRDefault="00007ABC" w:rsidP="00007ABC">
      <w:pPr>
        <w:spacing w:after="0"/>
        <w:rPr>
          <w:color w:val="000000"/>
          <w:szCs w:val="24"/>
          <w:lang w:eastAsia="fr-CA"/>
        </w:rPr>
      </w:pPr>
    </w:p>
    <w:p w14:paraId="14BA1CB4" w14:textId="77777777" w:rsidR="00007ABC" w:rsidRPr="00863815" w:rsidRDefault="00007ABC" w:rsidP="00007ABC">
      <w:pPr>
        <w:spacing w:after="0"/>
        <w:rPr>
          <w:color w:val="000000"/>
          <w:szCs w:val="24"/>
          <w:lang w:eastAsia="fr-CA"/>
        </w:rPr>
      </w:pPr>
      <w:r w:rsidRPr="00863815">
        <w:rPr>
          <w:b/>
          <w:bCs/>
          <w:color w:val="000000"/>
          <w:szCs w:val="24"/>
          <w:lang w:eastAsia="fr-CA"/>
        </w:rPr>
        <w:t>51.</w:t>
      </w:r>
      <w:r w:rsidRPr="00863815">
        <w:rPr>
          <w:color w:val="000000"/>
          <w:szCs w:val="24"/>
          <w:lang w:eastAsia="fr-CA"/>
        </w:rPr>
        <w:t> Toute inscription sur un produit, sur son contenant ou sur son emballage, sur un document ou objet accompagnant ce produit, y compris le mode d'emploi et les certificats de garantie, doit être rédigée en français. Cette règle s'applique également aux menus et aux cartes des vins.</w:t>
      </w:r>
    </w:p>
    <w:p w14:paraId="42EBE9A7" w14:textId="77777777" w:rsidR="00007ABC" w:rsidRPr="00863815" w:rsidRDefault="00007ABC" w:rsidP="00007ABC">
      <w:pPr>
        <w:spacing w:after="0"/>
        <w:rPr>
          <w:color w:val="000000"/>
          <w:szCs w:val="24"/>
          <w:lang w:eastAsia="fr-CA"/>
        </w:rPr>
      </w:pPr>
    </w:p>
    <w:p w14:paraId="6F6F7159" w14:textId="77777777" w:rsidR="00007ABC" w:rsidRPr="00863815" w:rsidRDefault="00007ABC" w:rsidP="00007ABC">
      <w:pPr>
        <w:spacing w:after="0"/>
        <w:rPr>
          <w:color w:val="000000"/>
          <w:szCs w:val="24"/>
          <w:lang w:eastAsia="fr-CA"/>
        </w:rPr>
      </w:pPr>
      <w:r w:rsidRPr="00863815">
        <w:rPr>
          <w:color w:val="000000"/>
          <w:szCs w:val="24"/>
          <w:lang w:eastAsia="fr-CA"/>
        </w:rPr>
        <w:t>Le texte français peut être assorti d'une ou plusieurs traductions, mais aucune inscription rédigée dans une autre langue ne doit l'emporter sur celle qui est rédigée en français.</w:t>
      </w:r>
    </w:p>
    <w:p w14:paraId="215C60B0" w14:textId="77777777" w:rsidR="00007ABC" w:rsidRPr="00863815" w:rsidRDefault="00007ABC" w:rsidP="00007ABC">
      <w:pPr>
        <w:spacing w:after="0"/>
        <w:rPr>
          <w:color w:val="000000"/>
          <w:szCs w:val="24"/>
          <w:lang w:eastAsia="fr-CA"/>
        </w:rPr>
      </w:pPr>
    </w:p>
    <w:p w14:paraId="6FF6156E" w14:textId="77777777" w:rsidR="00007ABC" w:rsidRPr="00863815" w:rsidRDefault="00007ABC" w:rsidP="00007ABC">
      <w:pPr>
        <w:spacing w:after="0"/>
        <w:rPr>
          <w:color w:val="000000"/>
          <w:szCs w:val="24"/>
          <w:lang w:eastAsia="fr-CA"/>
        </w:rPr>
      </w:pPr>
      <w:r w:rsidRPr="00863815">
        <w:rPr>
          <w:b/>
          <w:bCs/>
          <w:color w:val="000000"/>
          <w:szCs w:val="24"/>
          <w:lang w:eastAsia="fr-CA"/>
        </w:rPr>
        <w:t>52.</w:t>
      </w:r>
      <w:r w:rsidRPr="00863815">
        <w:rPr>
          <w:color w:val="000000"/>
          <w:szCs w:val="24"/>
          <w:lang w:eastAsia="fr-CA"/>
        </w:rPr>
        <w:t> Les catalogues, les brochures, les dépliants, les annuaires commerciaux et toute autre publication de même nature doivent être rédigés en français.</w:t>
      </w:r>
    </w:p>
    <w:p w14:paraId="4EA10077" w14:textId="77777777" w:rsidR="00007ABC" w:rsidRPr="00863815" w:rsidRDefault="00007ABC" w:rsidP="00007ABC">
      <w:pPr>
        <w:spacing w:after="0"/>
        <w:rPr>
          <w:color w:val="000000"/>
          <w:szCs w:val="24"/>
          <w:lang w:eastAsia="fr-CA"/>
        </w:rPr>
      </w:pPr>
    </w:p>
    <w:p w14:paraId="119BB777" w14:textId="77777777" w:rsidR="00007ABC" w:rsidRPr="00863815" w:rsidRDefault="00007ABC" w:rsidP="00007ABC">
      <w:pPr>
        <w:spacing w:after="0"/>
        <w:rPr>
          <w:color w:val="000000"/>
          <w:szCs w:val="24"/>
          <w:lang w:eastAsia="fr-CA"/>
        </w:rPr>
      </w:pPr>
      <w:bookmarkStart w:id="1929" w:name="D%%52%%%1_Y"/>
      <w:bookmarkStart w:id="1930" w:name="s52.1"/>
      <w:bookmarkEnd w:id="1929"/>
      <w:bookmarkEnd w:id="1930"/>
      <w:r w:rsidRPr="00863815">
        <w:rPr>
          <w:b/>
          <w:bCs/>
          <w:color w:val="000000"/>
          <w:szCs w:val="24"/>
          <w:lang w:eastAsia="fr-CA"/>
        </w:rPr>
        <w:t>52.1.</w:t>
      </w:r>
      <w:r w:rsidRPr="00863815">
        <w:rPr>
          <w:color w:val="000000"/>
          <w:szCs w:val="24"/>
          <w:lang w:eastAsia="fr-CA"/>
        </w:rPr>
        <w:t> Tout logiciel, y compris tout ludiciel ou système d'exploitation, qu'il soit installé ou non, doit être disponible en français, à moins qu'il n'en existe aucune version française.</w:t>
      </w:r>
    </w:p>
    <w:p w14:paraId="1DDA08BB" w14:textId="77777777" w:rsidR="00007ABC" w:rsidRPr="00863815" w:rsidRDefault="00007ABC" w:rsidP="00007ABC">
      <w:pPr>
        <w:spacing w:after="0"/>
        <w:rPr>
          <w:color w:val="000000"/>
          <w:szCs w:val="24"/>
          <w:lang w:eastAsia="fr-CA"/>
        </w:rPr>
      </w:pPr>
    </w:p>
    <w:p w14:paraId="508D9FC3" w14:textId="77777777" w:rsidR="00007ABC" w:rsidRPr="00863815" w:rsidRDefault="00007ABC" w:rsidP="00007ABC">
      <w:pPr>
        <w:spacing w:after="0"/>
        <w:rPr>
          <w:color w:val="000000"/>
          <w:szCs w:val="24"/>
          <w:lang w:eastAsia="fr-CA"/>
        </w:rPr>
      </w:pPr>
      <w:r w:rsidRPr="00863815">
        <w:rPr>
          <w:color w:val="000000"/>
          <w:szCs w:val="24"/>
          <w:lang w:eastAsia="fr-CA"/>
        </w:rPr>
        <w:t>Les logiciels peuvent être disponibles également dans d'autres langues que le français, pourvu que la version française soit accessible dans des conditions, sous réserve du prix lorsque celui-ci résulte d'un coût de production ou de distribution supérieur, au moins aussi favorables et possède des caractéristiques techniques au moins équivalentes.</w:t>
      </w:r>
    </w:p>
    <w:p w14:paraId="6436CDA9" w14:textId="77777777" w:rsidR="00007ABC" w:rsidRPr="00863815" w:rsidRDefault="00007ABC" w:rsidP="00007ABC">
      <w:pPr>
        <w:spacing w:after="0"/>
        <w:rPr>
          <w:color w:val="000000"/>
          <w:szCs w:val="24"/>
          <w:lang w:eastAsia="fr-CA"/>
        </w:rPr>
      </w:pPr>
    </w:p>
    <w:p w14:paraId="257CB3B9" w14:textId="77777777" w:rsidR="00007ABC" w:rsidRPr="00863815" w:rsidRDefault="00007ABC" w:rsidP="00007ABC">
      <w:pPr>
        <w:spacing w:after="0"/>
        <w:rPr>
          <w:color w:val="000000"/>
          <w:szCs w:val="24"/>
          <w:lang w:eastAsia="fr-CA"/>
        </w:rPr>
      </w:pPr>
      <w:r w:rsidRPr="00863815">
        <w:rPr>
          <w:b/>
          <w:bCs/>
          <w:color w:val="000000"/>
          <w:szCs w:val="24"/>
          <w:lang w:eastAsia="fr-CA"/>
        </w:rPr>
        <w:t>53.</w:t>
      </w:r>
      <w:r w:rsidRPr="00863815">
        <w:rPr>
          <w:color w:val="000000"/>
          <w:szCs w:val="24"/>
          <w:lang w:eastAsia="fr-CA"/>
        </w:rPr>
        <w:t> </w:t>
      </w:r>
      <w:r w:rsidRPr="00863815">
        <w:rPr>
          <w:i/>
          <w:iCs/>
          <w:color w:val="000000"/>
          <w:szCs w:val="24"/>
          <w:lang w:eastAsia="fr-CA"/>
        </w:rPr>
        <w:t>(Abrogé).</w:t>
      </w:r>
    </w:p>
    <w:p w14:paraId="3C078631" w14:textId="77777777" w:rsidR="00007ABC" w:rsidRPr="00863815" w:rsidRDefault="00007ABC" w:rsidP="00007ABC">
      <w:pPr>
        <w:spacing w:after="0"/>
        <w:rPr>
          <w:color w:val="000000"/>
          <w:szCs w:val="24"/>
          <w:lang w:eastAsia="fr-CA"/>
        </w:rPr>
      </w:pPr>
    </w:p>
    <w:p w14:paraId="07B3D24E" w14:textId="77777777" w:rsidR="00007ABC" w:rsidRPr="00863815" w:rsidRDefault="00007ABC" w:rsidP="00007ABC">
      <w:pPr>
        <w:spacing w:after="0"/>
        <w:rPr>
          <w:color w:val="000000"/>
          <w:szCs w:val="24"/>
          <w:lang w:eastAsia="fr-CA"/>
        </w:rPr>
      </w:pPr>
      <w:r w:rsidRPr="00863815">
        <w:rPr>
          <w:b/>
          <w:bCs/>
          <w:color w:val="000000"/>
          <w:szCs w:val="24"/>
          <w:lang w:eastAsia="fr-CA"/>
        </w:rPr>
        <w:t>54.</w:t>
      </w:r>
      <w:r w:rsidRPr="00863815">
        <w:rPr>
          <w:color w:val="000000"/>
          <w:szCs w:val="24"/>
          <w:lang w:eastAsia="fr-CA"/>
        </w:rPr>
        <w:t> Sont interdits sur le marché québécois les jouets ou jeux, autres que ceux visés à l'article 52.1, dont le fonctionnement exige l'emploi d'un vocabulaire autre que français, à moins que le jouet ou jeu n'y soit disponible en français dans des conditions au moins aussi favorables.</w:t>
      </w:r>
    </w:p>
    <w:p w14:paraId="1897BF46" w14:textId="77777777" w:rsidR="00007ABC" w:rsidRPr="00863815" w:rsidRDefault="00007ABC" w:rsidP="00007ABC">
      <w:pPr>
        <w:spacing w:after="0"/>
        <w:rPr>
          <w:color w:val="000000"/>
          <w:szCs w:val="24"/>
          <w:lang w:eastAsia="fr-CA"/>
        </w:rPr>
      </w:pPr>
    </w:p>
    <w:p w14:paraId="1091981B" w14:textId="77777777" w:rsidR="00007ABC" w:rsidRPr="00863815" w:rsidRDefault="00007ABC" w:rsidP="00007ABC">
      <w:pPr>
        <w:spacing w:after="0"/>
        <w:rPr>
          <w:color w:val="000000"/>
          <w:szCs w:val="24"/>
          <w:lang w:eastAsia="fr-CA"/>
        </w:rPr>
      </w:pPr>
      <w:bookmarkStart w:id="1931" w:name="D%%54%%%1_Y"/>
      <w:bookmarkStart w:id="1932" w:name="s54.1"/>
      <w:bookmarkEnd w:id="1931"/>
      <w:bookmarkEnd w:id="1932"/>
      <w:r w:rsidRPr="00863815">
        <w:rPr>
          <w:b/>
          <w:bCs/>
          <w:color w:val="000000"/>
          <w:szCs w:val="24"/>
          <w:lang w:eastAsia="fr-CA"/>
        </w:rPr>
        <w:t>54.1.</w:t>
      </w:r>
      <w:r w:rsidRPr="00863815">
        <w:rPr>
          <w:color w:val="000000"/>
          <w:szCs w:val="24"/>
          <w:lang w:eastAsia="fr-CA"/>
        </w:rPr>
        <w:t> Le gouvernement peut prévoir par règlement, dans les conditions qu'il fixe, des dérogations aux articles 51 à 54.</w:t>
      </w:r>
    </w:p>
    <w:p w14:paraId="3C84F5B6" w14:textId="77777777" w:rsidR="00007ABC" w:rsidRPr="00863815" w:rsidRDefault="00007ABC" w:rsidP="00007ABC">
      <w:pPr>
        <w:spacing w:after="0"/>
        <w:rPr>
          <w:color w:val="000000"/>
          <w:szCs w:val="24"/>
          <w:lang w:eastAsia="fr-CA"/>
        </w:rPr>
      </w:pPr>
    </w:p>
    <w:p w14:paraId="53D31FE8" w14:textId="77777777" w:rsidR="00007ABC" w:rsidRPr="00863815" w:rsidRDefault="00007ABC" w:rsidP="00007ABC">
      <w:pPr>
        <w:spacing w:after="0"/>
        <w:rPr>
          <w:color w:val="000000"/>
          <w:szCs w:val="24"/>
          <w:lang w:eastAsia="fr-CA"/>
        </w:rPr>
      </w:pPr>
      <w:r w:rsidRPr="00863815">
        <w:rPr>
          <w:b/>
          <w:bCs/>
          <w:color w:val="000000"/>
          <w:szCs w:val="24"/>
          <w:lang w:eastAsia="fr-CA"/>
        </w:rPr>
        <w:t>55.</w:t>
      </w:r>
      <w:r w:rsidRPr="00863815">
        <w:rPr>
          <w:color w:val="000000"/>
          <w:szCs w:val="24"/>
          <w:lang w:eastAsia="fr-CA"/>
        </w:rPr>
        <w:t> Les contrats d'adhésion, les contrats où figurent des clauses-types imprimées, ainsi que les documents qui s'y rattachent sont rédigés en français. Ils peuvent être rédigés dans une autre langue si telle est la volonté expresse des parties.</w:t>
      </w:r>
    </w:p>
    <w:p w14:paraId="657BEA7C" w14:textId="77777777" w:rsidR="00007ABC" w:rsidRPr="00863815" w:rsidRDefault="00007ABC" w:rsidP="00007ABC">
      <w:pPr>
        <w:spacing w:after="0"/>
        <w:rPr>
          <w:color w:val="000000"/>
          <w:szCs w:val="24"/>
          <w:lang w:eastAsia="fr-CA"/>
        </w:rPr>
      </w:pPr>
    </w:p>
    <w:p w14:paraId="5DDF83C4" w14:textId="77777777" w:rsidR="00007ABC" w:rsidRPr="00863815" w:rsidRDefault="00007ABC" w:rsidP="00007ABC">
      <w:pPr>
        <w:spacing w:after="0"/>
        <w:rPr>
          <w:color w:val="000000"/>
          <w:szCs w:val="24"/>
          <w:lang w:eastAsia="fr-CA"/>
        </w:rPr>
      </w:pPr>
      <w:r w:rsidRPr="00863815">
        <w:rPr>
          <w:b/>
          <w:bCs/>
          <w:color w:val="000000"/>
          <w:szCs w:val="24"/>
          <w:lang w:eastAsia="fr-CA"/>
        </w:rPr>
        <w:t>56.</w:t>
      </w:r>
      <w:r w:rsidRPr="00863815">
        <w:rPr>
          <w:color w:val="000000"/>
          <w:szCs w:val="24"/>
          <w:lang w:eastAsia="fr-CA"/>
        </w:rPr>
        <w:t> Les documents visés à l'article 51 qui sont imposés par une loi, un décret ou un règlement du gouvernement peuvent faire exception à cette règle si les langues de rédaction font l'objet d'une entente fédérale-provinciale, interprovinciale ou internationale.</w:t>
      </w:r>
    </w:p>
    <w:p w14:paraId="62CEE58B" w14:textId="77777777" w:rsidR="00007ABC" w:rsidRPr="00863815" w:rsidRDefault="00007ABC" w:rsidP="00007ABC">
      <w:pPr>
        <w:spacing w:after="0"/>
        <w:rPr>
          <w:color w:val="000000"/>
          <w:szCs w:val="24"/>
          <w:lang w:eastAsia="fr-CA"/>
        </w:rPr>
      </w:pPr>
    </w:p>
    <w:p w14:paraId="3649028D" w14:textId="77777777" w:rsidR="00007ABC" w:rsidRPr="00863815" w:rsidRDefault="00007ABC" w:rsidP="00007ABC">
      <w:pPr>
        <w:spacing w:after="0"/>
        <w:rPr>
          <w:color w:val="000000"/>
          <w:szCs w:val="24"/>
          <w:lang w:eastAsia="fr-CA"/>
        </w:rPr>
      </w:pPr>
      <w:r w:rsidRPr="00863815">
        <w:rPr>
          <w:b/>
          <w:bCs/>
          <w:color w:val="000000"/>
          <w:szCs w:val="24"/>
          <w:lang w:eastAsia="fr-CA"/>
        </w:rPr>
        <w:t>57.</w:t>
      </w:r>
      <w:r w:rsidRPr="00863815">
        <w:rPr>
          <w:color w:val="000000"/>
          <w:szCs w:val="24"/>
          <w:lang w:eastAsia="fr-CA"/>
        </w:rPr>
        <w:t> Les formulaires de demande d'emploi, les bons de commande, les factures, les reçus et quittances sont rédigés en français.</w:t>
      </w:r>
    </w:p>
    <w:p w14:paraId="29F3BB22" w14:textId="77777777" w:rsidR="00007ABC" w:rsidRPr="00863815" w:rsidRDefault="00007ABC" w:rsidP="00007ABC">
      <w:pPr>
        <w:spacing w:after="0"/>
        <w:rPr>
          <w:color w:val="000000"/>
          <w:szCs w:val="24"/>
          <w:lang w:eastAsia="fr-CA"/>
        </w:rPr>
      </w:pPr>
    </w:p>
    <w:p w14:paraId="065ECE03" w14:textId="77777777" w:rsidR="00007ABC" w:rsidRPr="00863815" w:rsidRDefault="00007ABC" w:rsidP="00007ABC">
      <w:pPr>
        <w:spacing w:after="0"/>
        <w:rPr>
          <w:color w:val="000000"/>
          <w:szCs w:val="24"/>
          <w:lang w:eastAsia="fr-CA"/>
        </w:rPr>
      </w:pPr>
      <w:r w:rsidRPr="00863815">
        <w:rPr>
          <w:b/>
          <w:bCs/>
          <w:color w:val="000000"/>
          <w:szCs w:val="24"/>
          <w:lang w:eastAsia="fr-CA"/>
        </w:rPr>
        <w:t>58.</w:t>
      </w:r>
      <w:r w:rsidRPr="00863815">
        <w:rPr>
          <w:color w:val="000000"/>
          <w:szCs w:val="24"/>
          <w:lang w:eastAsia="fr-CA"/>
        </w:rPr>
        <w:t> L'affichage public et la publicité commerciale doivent se faire en français.</w:t>
      </w:r>
    </w:p>
    <w:p w14:paraId="7E120794" w14:textId="77777777" w:rsidR="00007ABC" w:rsidRPr="00863815" w:rsidRDefault="00007ABC" w:rsidP="00007ABC">
      <w:pPr>
        <w:spacing w:after="0"/>
        <w:rPr>
          <w:color w:val="000000"/>
          <w:szCs w:val="24"/>
          <w:lang w:eastAsia="fr-CA"/>
        </w:rPr>
      </w:pPr>
    </w:p>
    <w:p w14:paraId="14B9A557" w14:textId="77777777" w:rsidR="00007ABC" w:rsidRPr="00863815" w:rsidRDefault="00007ABC" w:rsidP="00007ABC">
      <w:pPr>
        <w:spacing w:after="0"/>
        <w:rPr>
          <w:color w:val="000000"/>
          <w:szCs w:val="24"/>
          <w:lang w:eastAsia="fr-CA"/>
        </w:rPr>
      </w:pPr>
      <w:r w:rsidRPr="00863815">
        <w:rPr>
          <w:color w:val="000000"/>
          <w:szCs w:val="24"/>
          <w:lang w:eastAsia="fr-CA"/>
        </w:rPr>
        <w:t>Ils peuvent également être faits à la fois en français et dans une autre langue pourvu que le français y figure de façon nettement prédominante.</w:t>
      </w:r>
    </w:p>
    <w:p w14:paraId="3108B5BA" w14:textId="77777777" w:rsidR="00007ABC" w:rsidRPr="00863815" w:rsidRDefault="00007ABC" w:rsidP="00007ABC">
      <w:pPr>
        <w:spacing w:after="0"/>
        <w:rPr>
          <w:color w:val="000000"/>
          <w:szCs w:val="24"/>
          <w:lang w:eastAsia="fr-CA"/>
        </w:rPr>
      </w:pPr>
    </w:p>
    <w:p w14:paraId="3630601C" w14:textId="77777777" w:rsidR="00007ABC" w:rsidRPr="00863815" w:rsidRDefault="00007ABC" w:rsidP="00007ABC">
      <w:pPr>
        <w:spacing w:after="0"/>
        <w:rPr>
          <w:color w:val="000000"/>
          <w:szCs w:val="24"/>
          <w:lang w:eastAsia="fr-CA"/>
        </w:rPr>
      </w:pPr>
      <w:r w:rsidRPr="00863815">
        <w:rPr>
          <w:color w:val="000000"/>
          <w:szCs w:val="24"/>
          <w:lang w:eastAsia="fr-CA"/>
        </w:rPr>
        <w:t>Toutefois, le gouvernement peut déterminer, par règlement, les lieux, les cas, les conditions ou les circonstances où l'affichage public et la publicité commerciale doivent se faire uniquement en français ou peuvent se faire sans prédominance du français ou uniquement dans une autre langue.</w:t>
      </w:r>
    </w:p>
    <w:p w14:paraId="78E3ED35" w14:textId="77777777" w:rsidR="00007ABC" w:rsidRPr="00863815" w:rsidRDefault="00007ABC" w:rsidP="00007ABC">
      <w:pPr>
        <w:spacing w:after="0"/>
        <w:rPr>
          <w:color w:val="000000"/>
          <w:szCs w:val="24"/>
          <w:lang w:eastAsia="fr-CA"/>
        </w:rPr>
      </w:pPr>
    </w:p>
    <w:p w14:paraId="5B0FFEB1" w14:textId="77777777" w:rsidR="00007ABC" w:rsidRPr="00863815" w:rsidRDefault="00007ABC" w:rsidP="00007ABC">
      <w:pPr>
        <w:spacing w:after="0"/>
        <w:rPr>
          <w:color w:val="000000"/>
          <w:szCs w:val="24"/>
          <w:lang w:eastAsia="fr-CA"/>
        </w:rPr>
      </w:pPr>
      <w:r w:rsidRPr="00863815">
        <w:rPr>
          <w:b/>
          <w:bCs/>
          <w:color w:val="000000"/>
          <w:szCs w:val="24"/>
          <w:lang w:eastAsia="fr-CA"/>
        </w:rPr>
        <w:t>59.</w:t>
      </w:r>
      <w:r w:rsidRPr="00863815">
        <w:rPr>
          <w:color w:val="000000"/>
          <w:szCs w:val="24"/>
          <w:lang w:eastAsia="fr-CA"/>
        </w:rPr>
        <w:t> L'article 58 ne s'applique pas à la publicité véhiculée par des organes d'information diffusant dans une langue autre que le français, ni aux messages de type religieux, politique, idéologique ou humanitaire pourvu qu'ils ne soient pas à but lucratif.</w:t>
      </w:r>
    </w:p>
    <w:p w14:paraId="0FAAB0A2" w14:textId="77777777" w:rsidR="00007ABC" w:rsidRPr="00AB2A08" w:rsidRDefault="00007ABC" w:rsidP="00007ABC">
      <w:pPr>
        <w:spacing w:after="0"/>
        <w:rPr>
          <w:color w:val="000000"/>
          <w:szCs w:val="24"/>
          <w:lang w:eastAsia="fr-CA"/>
        </w:rPr>
      </w:pPr>
    </w:p>
    <w:p w14:paraId="2246F2A5" w14:textId="77777777" w:rsidR="00007ABC" w:rsidRPr="00863815" w:rsidRDefault="00007ABC" w:rsidP="00007ABC">
      <w:pPr>
        <w:spacing w:after="0"/>
        <w:rPr>
          <w:bCs/>
          <w:color w:val="000000"/>
          <w:szCs w:val="24"/>
          <w:lang w:eastAsia="fr-CA"/>
        </w:rPr>
      </w:pPr>
      <w:r w:rsidRPr="00863815">
        <w:rPr>
          <w:bCs/>
          <w:color w:val="000000"/>
          <w:szCs w:val="24"/>
          <w:lang w:eastAsia="fr-CA"/>
        </w:rPr>
        <w:t>[…]</w:t>
      </w:r>
    </w:p>
    <w:p w14:paraId="16D77BD6" w14:textId="77777777" w:rsidR="00007ABC" w:rsidRPr="00863815" w:rsidRDefault="00007ABC" w:rsidP="00007ABC">
      <w:pPr>
        <w:spacing w:after="0"/>
        <w:rPr>
          <w:color w:val="000000"/>
          <w:szCs w:val="24"/>
          <w:lang w:eastAsia="fr-CA"/>
        </w:rPr>
      </w:pPr>
    </w:p>
    <w:p w14:paraId="63B676B0" w14:textId="77777777" w:rsidR="00007ABC" w:rsidRPr="00863815" w:rsidRDefault="00007ABC" w:rsidP="00007ABC">
      <w:pPr>
        <w:spacing w:after="0"/>
        <w:rPr>
          <w:color w:val="000000"/>
          <w:szCs w:val="24"/>
          <w:lang w:eastAsia="fr-CA"/>
        </w:rPr>
      </w:pPr>
      <w:r w:rsidRPr="00863815">
        <w:rPr>
          <w:b/>
          <w:bCs/>
          <w:color w:val="000000"/>
          <w:szCs w:val="24"/>
          <w:lang w:eastAsia="fr-CA"/>
        </w:rPr>
        <w:t>63.</w:t>
      </w:r>
      <w:r w:rsidRPr="00863815">
        <w:rPr>
          <w:color w:val="000000"/>
          <w:szCs w:val="24"/>
          <w:lang w:eastAsia="fr-CA"/>
        </w:rPr>
        <w:t> Le nom d'une entreprise doit être en langue française.</w:t>
      </w:r>
    </w:p>
    <w:p w14:paraId="69F435BF" w14:textId="77777777" w:rsidR="00007ABC" w:rsidRPr="00863815" w:rsidRDefault="00007ABC" w:rsidP="00007ABC">
      <w:pPr>
        <w:spacing w:after="0"/>
        <w:rPr>
          <w:color w:val="000000"/>
          <w:szCs w:val="24"/>
          <w:lang w:eastAsia="fr-CA"/>
        </w:rPr>
      </w:pPr>
    </w:p>
    <w:p w14:paraId="58BECB3C" w14:textId="77777777" w:rsidR="00007ABC" w:rsidRPr="00863815" w:rsidRDefault="00007ABC" w:rsidP="00007ABC">
      <w:pPr>
        <w:spacing w:after="0"/>
        <w:rPr>
          <w:color w:val="000000"/>
          <w:szCs w:val="24"/>
          <w:lang w:eastAsia="fr-CA"/>
        </w:rPr>
      </w:pPr>
      <w:r w:rsidRPr="00863815">
        <w:rPr>
          <w:b/>
          <w:bCs/>
          <w:color w:val="000000"/>
          <w:szCs w:val="24"/>
          <w:lang w:eastAsia="fr-CA"/>
        </w:rPr>
        <w:t>64.</w:t>
      </w:r>
      <w:r w:rsidRPr="00863815">
        <w:rPr>
          <w:color w:val="000000"/>
          <w:szCs w:val="24"/>
          <w:lang w:eastAsia="fr-CA"/>
        </w:rPr>
        <w:t> Un nom en langue française est nécessaire à l'obtention de la personnalité juridique.</w:t>
      </w:r>
    </w:p>
    <w:p w14:paraId="2A879763" w14:textId="77777777" w:rsidR="00007ABC" w:rsidRPr="00863815" w:rsidRDefault="00007ABC" w:rsidP="00007ABC">
      <w:pPr>
        <w:spacing w:after="0"/>
        <w:rPr>
          <w:color w:val="000000"/>
          <w:szCs w:val="24"/>
          <w:lang w:eastAsia="fr-CA"/>
        </w:rPr>
      </w:pPr>
    </w:p>
    <w:p w14:paraId="2EC77B98" w14:textId="77777777" w:rsidR="00007ABC" w:rsidRPr="00863815" w:rsidRDefault="00007ABC" w:rsidP="00007ABC">
      <w:pPr>
        <w:spacing w:after="0"/>
        <w:rPr>
          <w:color w:val="000000"/>
          <w:szCs w:val="24"/>
          <w:lang w:eastAsia="fr-CA"/>
        </w:rPr>
      </w:pPr>
      <w:r w:rsidRPr="00863815">
        <w:rPr>
          <w:b/>
          <w:bCs/>
          <w:color w:val="000000"/>
          <w:szCs w:val="24"/>
          <w:lang w:eastAsia="fr-CA"/>
        </w:rPr>
        <w:t>65.</w:t>
      </w:r>
      <w:r w:rsidRPr="00863815">
        <w:rPr>
          <w:color w:val="000000"/>
          <w:szCs w:val="24"/>
          <w:lang w:eastAsia="fr-CA"/>
        </w:rPr>
        <w:t> Les noms qui ne sont pas en langue française doivent être modifiés avant le 31 décembre 1980, à moins que la loi en vertu de laquelle l'entreprise est constituée ne le permette pas.</w:t>
      </w:r>
    </w:p>
    <w:p w14:paraId="35DD4CC3" w14:textId="77777777" w:rsidR="00007ABC" w:rsidRPr="00863815" w:rsidRDefault="00007ABC" w:rsidP="00007ABC">
      <w:pPr>
        <w:spacing w:after="0"/>
        <w:rPr>
          <w:color w:val="000000"/>
          <w:szCs w:val="24"/>
          <w:lang w:eastAsia="fr-CA"/>
        </w:rPr>
      </w:pPr>
    </w:p>
    <w:p w14:paraId="05D6A6D1" w14:textId="77777777" w:rsidR="00007ABC" w:rsidRPr="00863815" w:rsidRDefault="00007ABC" w:rsidP="00007ABC">
      <w:pPr>
        <w:spacing w:after="0"/>
        <w:rPr>
          <w:color w:val="000000"/>
          <w:szCs w:val="24"/>
          <w:lang w:eastAsia="fr-CA"/>
        </w:rPr>
      </w:pPr>
      <w:r w:rsidRPr="00863815">
        <w:rPr>
          <w:b/>
          <w:bCs/>
          <w:color w:val="000000"/>
          <w:szCs w:val="24"/>
          <w:lang w:eastAsia="fr-CA"/>
        </w:rPr>
        <w:lastRenderedPageBreak/>
        <w:t>66.</w:t>
      </w:r>
      <w:r w:rsidRPr="00863815">
        <w:rPr>
          <w:color w:val="000000"/>
          <w:szCs w:val="24"/>
          <w:lang w:eastAsia="fr-CA"/>
        </w:rPr>
        <w:t> Les articles 63, 64 et 65 s'appliquent également aux noms déclarés au registre visé au chapitre II de la Loi sur la publicité légale des entreprises (chapitre P-44.1).</w:t>
      </w:r>
    </w:p>
    <w:p w14:paraId="16CA4877" w14:textId="77777777" w:rsidR="00007ABC" w:rsidRPr="00863815" w:rsidRDefault="00007ABC" w:rsidP="00007ABC">
      <w:pPr>
        <w:spacing w:after="0"/>
        <w:rPr>
          <w:color w:val="000000"/>
          <w:szCs w:val="24"/>
          <w:lang w:eastAsia="fr-CA"/>
        </w:rPr>
      </w:pPr>
    </w:p>
    <w:p w14:paraId="694ABAF8" w14:textId="77777777" w:rsidR="00007ABC" w:rsidRPr="00863815" w:rsidRDefault="00007ABC" w:rsidP="00007ABC">
      <w:pPr>
        <w:spacing w:after="0"/>
        <w:rPr>
          <w:color w:val="000000"/>
          <w:szCs w:val="24"/>
          <w:lang w:eastAsia="fr-CA"/>
        </w:rPr>
      </w:pPr>
      <w:r w:rsidRPr="00863815">
        <w:rPr>
          <w:b/>
          <w:bCs/>
          <w:color w:val="000000"/>
          <w:szCs w:val="24"/>
          <w:lang w:eastAsia="fr-CA"/>
        </w:rPr>
        <w:t>67.</w:t>
      </w:r>
      <w:r w:rsidRPr="00863815">
        <w:rPr>
          <w:color w:val="000000"/>
          <w:szCs w:val="24"/>
          <w:lang w:eastAsia="fr-CA"/>
        </w:rPr>
        <w:t> Peuvent figurer, comme spécifiques, dans le nom d'une entreprise, conformément aux autres lois ou aux règlements du gouvernement, les patronymes et les toponymes, les expressions formées de la combinaison artificielle de lettres, de syllabes ou de chiffres ou les expressions tirées d'autres langues.</w:t>
      </w:r>
    </w:p>
    <w:p w14:paraId="72F3AFB5" w14:textId="77777777" w:rsidR="00007ABC" w:rsidRPr="00863815" w:rsidRDefault="00007ABC" w:rsidP="00007ABC">
      <w:pPr>
        <w:spacing w:after="0"/>
        <w:rPr>
          <w:color w:val="000000"/>
          <w:szCs w:val="24"/>
          <w:lang w:eastAsia="fr-CA"/>
        </w:rPr>
      </w:pPr>
    </w:p>
    <w:p w14:paraId="09A89703" w14:textId="77777777" w:rsidR="00007ABC" w:rsidRPr="00863815" w:rsidRDefault="00007ABC" w:rsidP="00007ABC">
      <w:pPr>
        <w:spacing w:after="0"/>
        <w:rPr>
          <w:color w:val="000000"/>
          <w:szCs w:val="24"/>
          <w:lang w:eastAsia="fr-CA"/>
        </w:rPr>
      </w:pPr>
      <w:r w:rsidRPr="00863815">
        <w:rPr>
          <w:b/>
          <w:bCs/>
          <w:color w:val="000000"/>
          <w:szCs w:val="24"/>
          <w:lang w:eastAsia="fr-CA"/>
        </w:rPr>
        <w:t>68.</w:t>
      </w:r>
      <w:r w:rsidRPr="00863815">
        <w:rPr>
          <w:color w:val="000000"/>
          <w:szCs w:val="24"/>
          <w:lang w:eastAsia="fr-CA"/>
        </w:rPr>
        <w:t> Le nom de l'entreprise peut être assorti d'une version dans une autre langue que le français pourvu que, dans son utilisation, le nom de langue française figure de façon au moins aussi évidente.</w:t>
      </w:r>
    </w:p>
    <w:p w14:paraId="23B60311" w14:textId="77777777" w:rsidR="00007ABC" w:rsidRPr="00863815" w:rsidRDefault="00007ABC" w:rsidP="00007ABC">
      <w:pPr>
        <w:spacing w:after="0"/>
        <w:rPr>
          <w:color w:val="000000"/>
          <w:szCs w:val="24"/>
          <w:lang w:eastAsia="fr-CA"/>
        </w:rPr>
      </w:pPr>
    </w:p>
    <w:p w14:paraId="18A066C4" w14:textId="77777777" w:rsidR="00007ABC" w:rsidRPr="00863815" w:rsidRDefault="00007ABC" w:rsidP="00007ABC">
      <w:pPr>
        <w:spacing w:after="0"/>
        <w:rPr>
          <w:color w:val="000000"/>
          <w:szCs w:val="24"/>
          <w:lang w:eastAsia="fr-CA"/>
        </w:rPr>
      </w:pPr>
      <w:r w:rsidRPr="00863815">
        <w:rPr>
          <w:color w:val="000000"/>
          <w:szCs w:val="24"/>
          <w:lang w:eastAsia="fr-CA"/>
        </w:rPr>
        <w:t>Toutefois, dans l'affichage public et la publicité commerciale, l'utilisation d'un nom dans une autre langue que le français est permise dans la mesure où cette autre langue peut, en application de l'article 58 et des règlements édictés en vertu de cet article, être utilisée dans cet affichage ou cette publicité.</w:t>
      </w:r>
    </w:p>
    <w:p w14:paraId="5C931A89" w14:textId="77777777" w:rsidR="00007ABC" w:rsidRPr="00863815" w:rsidRDefault="00007ABC" w:rsidP="00007ABC">
      <w:pPr>
        <w:spacing w:after="0"/>
        <w:rPr>
          <w:color w:val="000000"/>
          <w:szCs w:val="24"/>
          <w:lang w:eastAsia="fr-CA"/>
        </w:rPr>
      </w:pPr>
    </w:p>
    <w:p w14:paraId="126DCF7E" w14:textId="77777777" w:rsidR="00007ABC" w:rsidRPr="00863815" w:rsidRDefault="00007ABC" w:rsidP="00007ABC">
      <w:pPr>
        <w:spacing w:after="0"/>
        <w:rPr>
          <w:color w:val="000000"/>
          <w:szCs w:val="24"/>
          <w:lang w:eastAsia="fr-CA"/>
        </w:rPr>
      </w:pPr>
      <w:r w:rsidRPr="00863815">
        <w:rPr>
          <w:color w:val="000000"/>
          <w:szCs w:val="24"/>
          <w:lang w:eastAsia="fr-CA"/>
        </w:rPr>
        <w:t>En outre, dans les textes ou documents rédigés uniquement dans une autre langue que le français, un nom peut apparaître uniquement dans l'autre langue.</w:t>
      </w:r>
    </w:p>
    <w:p w14:paraId="19BDC076" w14:textId="77777777" w:rsidR="00007ABC" w:rsidRPr="00863815" w:rsidRDefault="00007ABC" w:rsidP="00007ABC">
      <w:pPr>
        <w:spacing w:after="0"/>
        <w:rPr>
          <w:color w:val="000000"/>
          <w:szCs w:val="24"/>
          <w:lang w:eastAsia="fr-CA"/>
        </w:rPr>
      </w:pPr>
    </w:p>
    <w:p w14:paraId="1F8D1E60" w14:textId="77777777" w:rsidR="00007ABC" w:rsidRPr="00863815" w:rsidRDefault="00007ABC" w:rsidP="00007ABC">
      <w:pPr>
        <w:spacing w:after="0"/>
        <w:rPr>
          <w:color w:val="000000"/>
          <w:szCs w:val="24"/>
          <w:lang w:eastAsia="fr-CA"/>
        </w:rPr>
      </w:pPr>
      <w:r w:rsidRPr="00863815">
        <w:rPr>
          <w:b/>
          <w:bCs/>
          <w:color w:val="000000"/>
          <w:szCs w:val="24"/>
          <w:lang w:eastAsia="fr-CA"/>
        </w:rPr>
        <w:t>69.</w:t>
      </w:r>
      <w:r w:rsidRPr="00863815">
        <w:rPr>
          <w:color w:val="000000"/>
          <w:szCs w:val="24"/>
          <w:lang w:eastAsia="fr-CA"/>
        </w:rPr>
        <w:t> </w:t>
      </w:r>
      <w:r w:rsidRPr="00863815">
        <w:rPr>
          <w:i/>
          <w:iCs/>
          <w:color w:val="000000"/>
          <w:szCs w:val="24"/>
          <w:lang w:eastAsia="fr-CA"/>
        </w:rPr>
        <w:t>(Abrogé).</w:t>
      </w:r>
    </w:p>
    <w:p w14:paraId="03D30280" w14:textId="77777777" w:rsidR="00007ABC" w:rsidRPr="00863815" w:rsidRDefault="00007ABC" w:rsidP="00007ABC">
      <w:pPr>
        <w:spacing w:after="0"/>
        <w:rPr>
          <w:color w:val="000000"/>
          <w:szCs w:val="24"/>
          <w:lang w:eastAsia="fr-CA"/>
        </w:rPr>
      </w:pPr>
    </w:p>
    <w:p w14:paraId="51138FC3" w14:textId="77777777" w:rsidR="00007ABC" w:rsidRPr="00863815" w:rsidRDefault="00007ABC" w:rsidP="00007ABC">
      <w:pPr>
        <w:spacing w:after="0"/>
        <w:rPr>
          <w:color w:val="000000"/>
          <w:szCs w:val="24"/>
          <w:lang w:eastAsia="fr-CA"/>
        </w:rPr>
      </w:pPr>
      <w:r w:rsidRPr="00863815">
        <w:rPr>
          <w:b/>
          <w:bCs/>
          <w:color w:val="000000"/>
          <w:szCs w:val="24"/>
          <w:lang w:eastAsia="fr-CA"/>
        </w:rPr>
        <w:t>70.</w:t>
      </w:r>
      <w:r w:rsidRPr="00863815">
        <w:rPr>
          <w:color w:val="000000"/>
          <w:szCs w:val="24"/>
          <w:lang w:eastAsia="fr-CA"/>
        </w:rPr>
        <w:t> Les services de santé et les services sociaux dont le nom, adopté avant le 26 août 1977, est dans une langue autre que le français peuvent continuer à utiliser ce nom à condition de lui adjoindre une version française.</w:t>
      </w:r>
    </w:p>
    <w:p w14:paraId="767F0C92" w14:textId="77777777" w:rsidR="00007ABC" w:rsidRPr="00863815" w:rsidRDefault="00007ABC" w:rsidP="00007ABC">
      <w:pPr>
        <w:spacing w:after="0"/>
        <w:rPr>
          <w:color w:val="000000"/>
          <w:szCs w:val="24"/>
          <w:lang w:eastAsia="fr-CA"/>
        </w:rPr>
      </w:pPr>
    </w:p>
    <w:p w14:paraId="031229FD" w14:textId="77777777" w:rsidR="00007ABC" w:rsidRPr="00863815" w:rsidRDefault="00007ABC" w:rsidP="00007ABC">
      <w:pPr>
        <w:spacing w:after="0"/>
        <w:rPr>
          <w:color w:val="000000"/>
          <w:szCs w:val="24"/>
          <w:lang w:eastAsia="fr-CA"/>
        </w:rPr>
      </w:pPr>
      <w:r w:rsidRPr="00863815">
        <w:rPr>
          <w:b/>
          <w:bCs/>
          <w:color w:val="000000"/>
          <w:szCs w:val="24"/>
          <w:lang w:eastAsia="fr-CA"/>
        </w:rPr>
        <w:t>71.</w:t>
      </w:r>
      <w:r w:rsidRPr="00863815">
        <w:rPr>
          <w:color w:val="000000"/>
          <w:szCs w:val="24"/>
          <w:lang w:eastAsia="fr-CA"/>
        </w:rPr>
        <w:t> Les associations sans but lucratif vouées exclusivement au développement culturel d'un groupe ethnique particulier ou à la défense des intérêts propres de celui-ci peuvent se donner un nom dans la langue de ce groupe à condition d'y adjoindre une version française.</w:t>
      </w:r>
    </w:p>
    <w:p w14:paraId="6AE18694" w14:textId="77777777" w:rsidR="00007ABC" w:rsidRPr="00863815" w:rsidRDefault="00007ABC" w:rsidP="00007ABC">
      <w:pPr>
        <w:spacing w:after="0"/>
        <w:rPr>
          <w:color w:val="000000"/>
          <w:szCs w:val="24"/>
          <w:lang w:eastAsia="fr-CA"/>
        </w:rPr>
      </w:pPr>
    </w:p>
    <w:p w14:paraId="68F4DA65" w14:textId="77777777" w:rsidR="00007ABC" w:rsidRPr="00863815" w:rsidRDefault="00007ABC" w:rsidP="00007ABC">
      <w:pPr>
        <w:spacing w:after="0"/>
        <w:rPr>
          <w:color w:val="000000"/>
          <w:szCs w:val="24"/>
          <w:lang w:eastAsia="fr-CA"/>
        </w:rPr>
      </w:pPr>
      <w:bookmarkStart w:id="1933" w:name="D%%72_D"/>
      <w:bookmarkEnd w:id="1933"/>
      <w:r w:rsidRPr="00863815">
        <w:rPr>
          <w:b/>
          <w:bCs/>
          <w:color w:val="000000"/>
          <w:szCs w:val="24"/>
          <w:lang w:eastAsia="fr-CA"/>
        </w:rPr>
        <w:t>CHAPITRE VIII</w:t>
      </w:r>
      <w:r w:rsidRPr="00863815">
        <w:rPr>
          <w:color w:val="000000"/>
          <w:szCs w:val="24"/>
          <w:lang w:eastAsia="fr-CA"/>
        </w:rPr>
        <w:t> </w:t>
      </w:r>
      <w:r w:rsidRPr="00863815">
        <w:rPr>
          <w:color w:val="000000"/>
          <w:szCs w:val="24"/>
          <w:lang w:eastAsia="fr-CA"/>
        </w:rPr>
        <w:br/>
      </w:r>
      <w:r w:rsidRPr="00863815">
        <w:rPr>
          <w:caps/>
          <w:color w:val="000000"/>
          <w:szCs w:val="24"/>
          <w:lang w:eastAsia="fr-CA"/>
        </w:rPr>
        <w:t>LA LANGUE DE L'ENSEIGNEMENT</w:t>
      </w:r>
    </w:p>
    <w:p w14:paraId="146B4490" w14:textId="77777777" w:rsidR="00007ABC" w:rsidRPr="00863815" w:rsidRDefault="00007ABC" w:rsidP="00007ABC">
      <w:pPr>
        <w:spacing w:after="0"/>
        <w:rPr>
          <w:color w:val="000000"/>
          <w:szCs w:val="24"/>
          <w:lang w:eastAsia="fr-CA"/>
        </w:rPr>
      </w:pPr>
    </w:p>
    <w:p w14:paraId="7232030E" w14:textId="77777777" w:rsidR="00007ABC" w:rsidRPr="00863815" w:rsidRDefault="00007ABC" w:rsidP="00007ABC">
      <w:pPr>
        <w:spacing w:after="0"/>
        <w:rPr>
          <w:color w:val="000000"/>
          <w:szCs w:val="24"/>
          <w:lang w:eastAsia="fr-CA"/>
        </w:rPr>
      </w:pPr>
      <w:r w:rsidRPr="00863815">
        <w:rPr>
          <w:b/>
          <w:bCs/>
          <w:color w:val="000000"/>
          <w:szCs w:val="24"/>
          <w:lang w:eastAsia="fr-CA"/>
        </w:rPr>
        <w:t>72.</w:t>
      </w:r>
      <w:r w:rsidRPr="00863815">
        <w:rPr>
          <w:color w:val="000000"/>
          <w:szCs w:val="24"/>
          <w:lang w:eastAsia="fr-CA"/>
        </w:rPr>
        <w:t> L'enseignement se donne en français dans les classes maternelles, dans les écoles primaires et secondaires sous réserve des exceptions prévues au présent chapitre.</w:t>
      </w:r>
    </w:p>
    <w:p w14:paraId="03AC1984" w14:textId="77777777" w:rsidR="00007ABC" w:rsidRPr="00863815" w:rsidRDefault="00007ABC" w:rsidP="00007ABC">
      <w:pPr>
        <w:spacing w:after="0"/>
        <w:rPr>
          <w:color w:val="000000"/>
          <w:szCs w:val="24"/>
          <w:lang w:eastAsia="fr-CA"/>
        </w:rPr>
      </w:pPr>
    </w:p>
    <w:p w14:paraId="7C5B7FF1" w14:textId="77777777" w:rsidR="00007ABC" w:rsidRPr="00863815" w:rsidRDefault="00007ABC" w:rsidP="00007ABC">
      <w:pPr>
        <w:spacing w:after="0"/>
        <w:rPr>
          <w:color w:val="000000"/>
          <w:szCs w:val="24"/>
          <w:lang w:eastAsia="fr-CA"/>
        </w:rPr>
      </w:pPr>
      <w:r w:rsidRPr="00863815">
        <w:rPr>
          <w:color w:val="000000"/>
          <w:szCs w:val="24"/>
          <w:lang w:eastAsia="fr-CA"/>
        </w:rPr>
        <w:t>Cette disposition vaut pour les organismes scolaires au sens de l'Annexe et pour les établissements d'enseignement privés agréés aux fins de subventions en vertu de la Loi sur l'enseignement privé (chapitre E-9.1) en ce qui concerne les services éducatifs qui font l'objet d'un agrément.</w:t>
      </w:r>
    </w:p>
    <w:p w14:paraId="5D483A15" w14:textId="77777777" w:rsidR="00007ABC" w:rsidRPr="00863815" w:rsidRDefault="00007ABC" w:rsidP="00007ABC">
      <w:pPr>
        <w:spacing w:after="0"/>
        <w:rPr>
          <w:color w:val="000000"/>
          <w:szCs w:val="24"/>
          <w:lang w:eastAsia="fr-CA"/>
        </w:rPr>
      </w:pPr>
    </w:p>
    <w:p w14:paraId="36E92972" w14:textId="77777777" w:rsidR="00007ABC" w:rsidRPr="00863815" w:rsidRDefault="00007ABC" w:rsidP="00007ABC">
      <w:pPr>
        <w:spacing w:after="0"/>
        <w:rPr>
          <w:color w:val="000000"/>
          <w:szCs w:val="24"/>
          <w:lang w:eastAsia="fr-CA"/>
        </w:rPr>
      </w:pPr>
      <w:r w:rsidRPr="00863815">
        <w:rPr>
          <w:color w:val="000000"/>
          <w:szCs w:val="24"/>
          <w:lang w:eastAsia="fr-CA"/>
        </w:rPr>
        <w:t>Le présent article n'empêche pas l'enseignement en anglais afin d'en favoriser l'apprentissage, selon les modalités et aux conditions prescrites dans le Régime pédagogique établi par le gouvernement en vertu de l'article 447 de la Loi sur l'instruction publique (chapitre I-13.3).</w:t>
      </w:r>
    </w:p>
    <w:p w14:paraId="29E7D0E2" w14:textId="77777777" w:rsidR="00007ABC" w:rsidRPr="00863815" w:rsidRDefault="00007ABC" w:rsidP="00007ABC">
      <w:pPr>
        <w:spacing w:after="0"/>
        <w:rPr>
          <w:color w:val="000000"/>
          <w:szCs w:val="24"/>
          <w:lang w:eastAsia="fr-CA"/>
        </w:rPr>
      </w:pPr>
    </w:p>
    <w:p w14:paraId="3D45391B" w14:textId="77777777" w:rsidR="00007ABC" w:rsidRPr="00863815" w:rsidRDefault="00007ABC" w:rsidP="00007ABC">
      <w:pPr>
        <w:spacing w:after="0"/>
        <w:rPr>
          <w:color w:val="000000"/>
          <w:szCs w:val="24"/>
          <w:lang w:eastAsia="fr-CA"/>
        </w:rPr>
      </w:pPr>
      <w:r w:rsidRPr="00863815">
        <w:rPr>
          <w:b/>
          <w:bCs/>
          <w:color w:val="000000"/>
          <w:szCs w:val="24"/>
          <w:lang w:eastAsia="fr-CA"/>
        </w:rPr>
        <w:t>73.</w:t>
      </w:r>
      <w:r w:rsidRPr="00863815">
        <w:rPr>
          <w:color w:val="000000"/>
          <w:szCs w:val="24"/>
          <w:lang w:eastAsia="fr-CA"/>
        </w:rPr>
        <w:t> Peuvent recevoir l'enseignement en anglais, à la demande de l'un de leurs parents:</w:t>
      </w:r>
    </w:p>
    <w:p w14:paraId="23AC93D5" w14:textId="77777777" w:rsidR="00007ABC" w:rsidRPr="00863815" w:rsidRDefault="00007ABC" w:rsidP="00007ABC">
      <w:pPr>
        <w:spacing w:after="0"/>
        <w:rPr>
          <w:color w:val="000000"/>
          <w:szCs w:val="24"/>
          <w:lang w:eastAsia="fr-CA"/>
        </w:rPr>
      </w:pPr>
    </w:p>
    <w:p w14:paraId="2EB00FBF" w14:textId="77777777" w:rsidR="00007ABC" w:rsidRPr="00863815" w:rsidRDefault="00007ABC" w:rsidP="00007ABC">
      <w:pPr>
        <w:spacing w:after="0"/>
        <w:rPr>
          <w:color w:val="000000"/>
          <w:szCs w:val="24"/>
          <w:lang w:eastAsia="fr-CA"/>
        </w:rPr>
      </w:pPr>
      <w:r w:rsidRPr="00863815">
        <w:rPr>
          <w:color w:val="000000"/>
          <w:szCs w:val="24"/>
          <w:lang w:eastAsia="fr-CA"/>
        </w:rPr>
        <w:t> 1° les enfants dont le père ou la mère est citoyen canadien et a reçu un enseignement primaire en anglais au Canada, pourvu que cet enseignement constitue la majeure partie de l'enseignement primaire reçu au Canada;</w:t>
      </w:r>
    </w:p>
    <w:p w14:paraId="3358E329" w14:textId="77777777" w:rsidR="00007ABC" w:rsidRPr="00863815" w:rsidRDefault="00007ABC" w:rsidP="00007ABC">
      <w:pPr>
        <w:spacing w:after="0"/>
        <w:rPr>
          <w:color w:val="000000"/>
          <w:szCs w:val="24"/>
          <w:lang w:eastAsia="fr-CA"/>
        </w:rPr>
      </w:pPr>
    </w:p>
    <w:p w14:paraId="740F6E63" w14:textId="77777777" w:rsidR="00007ABC" w:rsidRPr="00863815" w:rsidRDefault="00007ABC" w:rsidP="00007ABC">
      <w:pPr>
        <w:spacing w:after="0"/>
        <w:rPr>
          <w:color w:val="000000"/>
          <w:szCs w:val="24"/>
          <w:lang w:eastAsia="fr-CA"/>
        </w:rPr>
      </w:pPr>
      <w:r w:rsidRPr="00863815">
        <w:rPr>
          <w:color w:val="000000"/>
          <w:szCs w:val="24"/>
          <w:lang w:eastAsia="fr-CA"/>
        </w:rPr>
        <w:lastRenderedPageBreak/>
        <w:t> 2° les enfants dont le père ou la mère est citoyen canadien et qui ont reçu ou reçoivent un enseignement primaire ou secondaire en anglais au Canada, de même que leurs frères et soeurs, pourvu que cet enseignement constitue la majeure partie de l'enseignement primaire ou secondaire reçu au Canada;</w:t>
      </w:r>
    </w:p>
    <w:p w14:paraId="0F0ACBA5" w14:textId="77777777" w:rsidR="00007ABC" w:rsidRPr="00863815" w:rsidRDefault="00007ABC" w:rsidP="00007ABC">
      <w:pPr>
        <w:spacing w:after="0"/>
        <w:rPr>
          <w:bCs/>
          <w:color w:val="000000"/>
          <w:szCs w:val="24"/>
          <w:lang w:eastAsia="fr-CA"/>
        </w:rPr>
      </w:pPr>
      <w:r w:rsidRPr="00863815">
        <w:rPr>
          <w:bCs/>
          <w:color w:val="000000"/>
          <w:szCs w:val="24"/>
          <w:lang w:eastAsia="fr-CA"/>
        </w:rPr>
        <w:t>[…]</w:t>
      </w:r>
    </w:p>
    <w:p w14:paraId="2C334033" w14:textId="77777777" w:rsidR="00007ABC" w:rsidRPr="00863815" w:rsidRDefault="00007ABC" w:rsidP="00007ABC">
      <w:pPr>
        <w:spacing w:after="0"/>
        <w:rPr>
          <w:color w:val="000000"/>
          <w:szCs w:val="24"/>
          <w:lang w:eastAsia="fr-CA"/>
        </w:rPr>
      </w:pPr>
    </w:p>
    <w:p w14:paraId="4532B467" w14:textId="77777777" w:rsidR="00007ABC" w:rsidRPr="00863815" w:rsidRDefault="00007ABC" w:rsidP="00007ABC">
      <w:pPr>
        <w:spacing w:after="0"/>
        <w:rPr>
          <w:color w:val="000000"/>
          <w:szCs w:val="24"/>
          <w:lang w:eastAsia="fr-CA"/>
        </w:rPr>
      </w:pPr>
      <w:bookmarkStart w:id="1934" w:name="D%%73%%%1_Y"/>
      <w:bookmarkStart w:id="1935" w:name="s73.1"/>
      <w:bookmarkEnd w:id="1934"/>
      <w:bookmarkEnd w:id="1935"/>
      <w:r w:rsidRPr="00863815">
        <w:rPr>
          <w:b/>
          <w:bCs/>
          <w:color w:val="000000"/>
          <w:szCs w:val="24"/>
          <w:lang w:eastAsia="fr-CA"/>
        </w:rPr>
        <w:t>73.1.</w:t>
      </w:r>
      <w:r w:rsidRPr="00863815">
        <w:rPr>
          <w:color w:val="000000"/>
          <w:szCs w:val="24"/>
          <w:lang w:eastAsia="fr-CA"/>
        </w:rPr>
        <w:t> Le gouvernement peut déterminer par règlement le cadre d'analyse suivant lequel une personne désignée en vertu de l'article 75 doit effectuer l'appréciation de la majeure partie de l'enseignement reçu qui est invoqué à l'appui d'une demande d'admissibilité fondée sur l'article 73. Ce cadre d'analyse peut notamment établir des règles, des critères d'appréciation, une pondération, un seuil éliminatoire ou un seuil de passage et des principes interprétatifs.</w:t>
      </w:r>
    </w:p>
    <w:p w14:paraId="453F9F05" w14:textId="77777777" w:rsidR="00007ABC" w:rsidRPr="00863815" w:rsidRDefault="00007ABC" w:rsidP="00007ABC">
      <w:pPr>
        <w:spacing w:after="0"/>
        <w:rPr>
          <w:color w:val="000000"/>
          <w:szCs w:val="24"/>
          <w:lang w:eastAsia="fr-CA"/>
        </w:rPr>
      </w:pPr>
    </w:p>
    <w:p w14:paraId="34C46739" w14:textId="77777777" w:rsidR="00007ABC" w:rsidRPr="00863815" w:rsidRDefault="00007ABC" w:rsidP="00007ABC">
      <w:pPr>
        <w:spacing w:after="0"/>
        <w:rPr>
          <w:color w:val="000000"/>
          <w:szCs w:val="24"/>
          <w:lang w:eastAsia="fr-CA"/>
        </w:rPr>
      </w:pPr>
      <w:r w:rsidRPr="00863815">
        <w:rPr>
          <w:color w:val="000000"/>
          <w:szCs w:val="24"/>
          <w:lang w:eastAsia="fr-CA"/>
        </w:rPr>
        <w:t>Le règlement peut préciser dans quels cas ou à quelles conditions un enfant est présumé ou est réputé satisfaire à l'exigence d'avoir reçu la majeure partie de son enseignement en anglais au sens de l'article 73.</w:t>
      </w:r>
    </w:p>
    <w:p w14:paraId="6DB8B877" w14:textId="77777777" w:rsidR="00007ABC" w:rsidRPr="00863815" w:rsidRDefault="00007ABC" w:rsidP="00007ABC">
      <w:pPr>
        <w:spacing w:after="0"/>
        <w:rPr>
          <w:color w:val="000000"/>
          <w:szCs w:val="24"/>
          <w:lang w:eastAsia="fr-CA"/>
        </w:rPr>
      </w:pPr>
    </w:p>
    <w:p w14:paraId="6289A75D" w14:textId="77777777" w:rsidR="00007ABC" w:rsidRPr="00863815" w:rsidRDefault="00007ABC" w:rsidP="00007ABC">
      <w:pPr>
        <w:spacing w:after="0"/>
        <w:rPr>
          <w:color w:val="000000"/>
          <w:szCs w:val="24"/>
          <w:lang w:eastAsia="fr-CA"/>
        </w:rPr>
      </w:pPr>
      <w:r w:rsidRPr="00863815">
        <w:rPr>
          <w:color w:val="000000"/>
          <w:szCs w:val="24"/>
          <w:lang w:eastAsia="fr-CA"/>
        </w:rPr>
        <w:t>Le règlement est adopté par le gouvernement sur la recommandation conjointe du ministre de l'Éducation, du Loisir et du Sport et du ministre responsable de l'application de la présente loi.</w:t>
      </w:r>
    </w:p>
    <w:p w14:paraId="55E6779F" w14:textId="77777777" w:rsidR="00007ABC" w:rsidRPr="00863815" w:rsidRDefault="00007ABC" w:rsidP="00007ABC">
      <w:pPr>
        <w:spacing w:after="0"/>
        <w:rPr>
          <w:color w:val="000000"/>
          <w:szCs w:val="24"/>
          <w:lang w:eastAsia="fr-CA"/>
        </w:rPr>
      </w:pPr>
    </w:p>
    <w:p w14:paraId="0587EAA1" w14:textId="77777777" w:rsidR="00007ABC" w:rsidRPr="00863815" w:rsidRDefault="00007ABC" w:rsidP="00007ABC">
      <w:pPr>
        <w:spacing w:after="0"/>
        <w:rPr>
          <w:color w:val="000000"/>
          <w:szCs w:val="24"/>
          <w:lang w:eastAsia="fr-CA"/>
        </w:rPr>
      </w:pPr>
      <w:r w:rsidRPr="00863815">
        <w:rPr>
          <w:b/>
          <w:bCs/>
          <w:color w:val="000000"/>
          <w:szCs w:val="24"/>
          <w:lang w:eastAsia="fr-CA"/>
        </w:rPr>
        <w:t>74.</w:t>
      </w:r>
      <w:r w:rsidRPr="00863815">
        <w:rPr>
          <w:color w:val="000000"/>
          <w:szCs w:val="24"/>
          <w:lang w:eastAsia="fr-CA"/>
        </w:rPr>
        <w:t> Le parent qui peut faire les demandes prévues au présent chapitre doit être titulaire de l'autorité parentale. Toutefois, la personne qui assume de fait la garde de l'enfant et qui n'est pas titulaire de l'autorité parentale peut également faire une telle demande à la condition que le titulaire de l'autorité parentale ne s'y oppose pas.</w:t>
      </w:r>
    </w:p>
    <w:p w14:paraId="4A40CA20" w14:textId="77777777" w:rsidR="00007ABC" w:rsidRPr="00863815" w:rsidRDefault="00007ABC" w:rsidP="00007ABC">
      <w:pPr>
        <w:spacing w:after="0"/>
        <w:rPr>
          <w:color w:val="000000"/>
          <w:szCs w:val="24"/>
          <w:lang w:eastAsia="fr-CA"/>
        </w:rPr>
      </w:pPr>
    </w:p>
    <w:p w14:paraId="32970AD6" w14:textId="77777777" w:rsidR="00007ABC" w:rsidRPr="00863815" w:rsidRDefault="00007ABC" w:rsidP="00007ABC">
      <w:pPr>
        <w:spacing w:after="0"/>
        <w:rPr>
          <w:color w:val="000000"/>
          <w:szCs w:val="24"/>
          <w:lang w:eastAsia="fr-CA"/>
        </w:rPr>
      </w:pPr>
      <w:r w:rsidRPr="00863815">
        <w:rPr>
          <w:color w:val="000000"/>
          <w:szCs w:val="24"/>
          <w:lang w:eastAsia="fr-CA"/>
        </w:rPr>
        <w:t>Une personne désignée par le ministre peut suspendre provisoirement le traitement d'une demande déposée par un parent lorsque l'autre parent s'objecte par écrit au traitement de celle-ci.</w:t>
      </w:r>
    </w:p>
    <w:p w14:paraId="67878C15" w14:textId="77777777" w:rsidR="00007ABC" w:rsidRPr="00863815" w:rsidRDefault="00007ABC" w:rsidP="00007ABC">
      <w:pPr>
        <w:spacing w:after="0"/>
        <w:rPr>
          <w:color w:val="000000"/>
          <w:szCs w:val="24"/>
          <w:lang w:eastAsia="fr-CA"/>
        </w:rPr>
      </w:pPr>
    </w:p>
    <w:p w14:paraId="5615E163" w14:textId="77777777" w:rsidR="00007ABC" w:rsidRPr="00863815" w:rsidRDefault="00007ABC" w:rsidP="00007ABC">
      <w:pPr>
        <w:spacing w:after="0"/>
        <w:rPr>
          <w:color w:val="000000"/>
          <w:szCs w:val="24"/>
          <w:lang w:eastAsia="fr-CA"/>
        </w:rPr>
      </w:pPr>
      <w:r w:rsidRPr="00863815">
        <w:rPr>
          <w:b/>
          <w:bCs/>
          <w:color w:val="000000"/>
          <w:szCs w:val="24"/>
          <w:lang w:eastAsia="fr-CA"/>
        </w:rPr>
        <w:t>75.</w:t>
      </w:r>
      <w:r w:rsidRPr="00863815">
        <w:rPr>
          <w:color w:val="000000"/>
          <w:szCs w:val="24"/>
          <w:lang w:eastAsia="fr-CA"/>
        </w:rPr>
        <w:t> Le ministre de l'Éducation, du Loisir et du Sport peut conférer à des personnes qu'il désigne le pouvoir de vérifier l'admissibilité des enfants à l'enseignement en anglais en vertu de l'un ou l'autre des articles 73, 81, 85 et 86.1 et de statuer à ce sujet.</w:t>
      </w:r>
    </w:p>
    <w:p w14:paraId="2074720D" w14:textId="77777777" w:rsidR="00007ABC" w:rsidRPr="00863815" w:rsidRDefault="00007ABC" w:rsidP="00007ABC">
      <w:pPr>
        <w:spacing w:after="0"/>
        <w:rPr>
          <w:color w:val="000000"/>
          <w:szCs w:val="24"/>
          <w:lang w:eastAsia="fr-CA"/>
        </w:rPr>
      </w:pPr>
    </w:p>
    <w:p w14:paraId="2E482375" w14:textId="77777777" w:rsidR="00007ABC" w:rsidRPr="00863815" w:rsidRDefault="00007ABC" w:rsidP="00007ABC">
      <w:pPr>
        <w:spacing w:after="0"/>
        <w:rPr>
          <w:color w:val="000000"/>
          <w:szCs w:val="24"/>
          <w:lang w:eastAsia="fr-CA"/>
        </w:rPr>
      </w:pPr>
      <w:r w:rsidRPr="00863815">
        <w:rPr>
          <w:color w:val="000000"/>
          <w:szCs w:val="24"/>
          <w:lang w:eastAsia="fr-CA"/>
        </w:rPr>
        <w:t>En plus de ceux requis par règlement, une personne désignée par le ministre peut exiger de toute personne qu'elle lui transmette, dans le délai fixé, tout document et tout renseignement pertinents à la vérification d'une demande faite en vertu du présent chapitre. Elle peut aussi exiger que le document ou le renseignement soit accompagné d'une déclaration assermentée attestant leur véracité.</w:t>
      </w:r>
    </w:p>
    <w:p w14:paraId="208504F7" w14:textId="77777777" w:rsidR="00007ABC" w:rsidRPr="00863815" w:rsidRDefault="00007ABC" w:rsidP="00007ABC">
      <w:pPr>
        <w:spacing w:after="0"/>
        <w:rPr>
          <w:color w:val="000000"/>
          <w:szCs w:val="24"/>
          <w:lang w:eastAsia="fr-CA"/>
        </w:rPr>
      </w:pPr>
    </w:p>
    <w:p w14:paraId="2A1C39D2" w14:textId="77777777" w:rsidR="00007ABC" w:rsidRPr="00863815" w:rsidRDefault="00007ABC" w:rsidP="00007ABC">
      <w:pPr>
        <w:spacing w:after="0"/>
        <w:rPr>
          <w:color w:val="000000"/>
          <w:szCs w:val="24"/>
          <w:lang w:eastAsia="fr-CA"/>
        </w:rPr>
      </w:pPr>
      <w:r w:rsidRPr="00863815">
        <w:rPr>
          <w:b/>
          <w:bCs/>
          <w:color w:val="000000"/>
          <w:szCs w:val="24"/>
          <w:lang w:eastAsia="fr-CA"/>
        </w:rPr>
        <w:t>76.</w:t>
      </w:r>
      <w:r w:rsidRPr="00863815">
        <w:rPr>
          <w:color w:val="000000"/>
          <w:szCs w:val="24"/>
          <w:lang w:eastAsia="fr-CA"/>
        </w:rPr>
        <w:t> Les personnes désignées par le ministre de l'Éducation, du Loisir et du Sport en vertu de l'article 75 peuvent vérifier l'admissibilité des enfants à l'enseignement en anglais même si ces enfants reçoivent déjà ou sont sur le point de recevoir l'enseignement en français.</w:t>
      </w:r>
    </w:p>
    <w:p w14:paraId="17E2E8B6" w14:textId="77777777" w:rsidR="00007ABC" w:rsidRPr="00863815" w:rsidRDefault="00007ABC" w:rsidP="00007ABC">
      <w:pPr>
        <w:spacing w:after="0"/>
        <w:rPr>
          <w:color w:val="000000"/>
          <w:szCs w:val="24"/>
          <w:lang w:eastAsia="fr-CA"/>
        </w:rPr>
      </w:pPr>
    </w:p>
    <w:p w14:paraId="7706432A" w14:textId="77777777" w:rsidR="00007ABC" w:rsidRPr="00863815" w:rsidRDefault="00007ABC" w:rsidP="00007ABC">
      <w:pPr>
        <w:spacing w:after="0"/>
        <w:rPr>
          <w:color w:val="000000"/>
          <w:szCs w:val="24"/>
          <w:lang w:eastAsia="fr-CA"/>
        </w:rPr>
      </w:pPr>
      <w:r w:rsidRPr="00863815">
        <w:rPr>
          <w:color w:val="000000"/>
          <w:szCs w:val="24"/>
          <w:lang w:eastAsia="fr-CA"/>
        </w:rPr>
        <w:t>Elles peuvent également déclarer admissible à l'enseignement en anglais, un enfant dont le père ou la mère a fréquenté l'école après le 26 août 1977 et aurait été admissible à cet enseignement en vertu de l'article 73, même si le père ou la mère n'a pas reçu un tel enseignement. Toutefois, l'admissibilité du père ou de la mère est déterminée, dans le cas d'une fréquentation scolaire avant le 17 avril 1982, selon l'article 73 tel qu'il se lisait avant cette date en y ajoutant, à la fin des paragraphes </w:t>
      </w:r>
      <w:r w:rsidRPr="00863815">
        <w:rPr>
          <w:i/>
          <w:iCs/>
          <w:color w:val="000000"/>
          <w:szCs w:val="24"/>
          <w:lang w:eastAsia="fr-CA"/>
        </w:rPr>
        <w:t>a</w:t>
      </w:r>
      <w:r w:rsidRPr="00863815">
        <w:rPr>
          <w:color w:val="000000"/>
          <w:szCs w:val="24"/>
          <w:lang w:eastAsia="fr-CA"/>
        </w:rPr>
        <w:t> et </w:t>
      </w:r>
      <w:r w:rsidRPr="00863815">
        <w:rPr>
          <w:i/>
          <w:iCs/>
          <w:color w:val="000000"/>
          <w:szCs w:val="24"/>
          <w:lang w:eastAsia="fr-CA"/>
        </w:rPr>
        <w:t>b</w:t>
      </w:r>
      <w:r w:rsidRPr="00863815">
        <w:rPr>
          <w:color w:val="000000"/>
          <w:szCs w:val="24"/>
          <w:lang w:eastAsia="fr-CA"/>
        </w:rPr>
        <w:t>, les mots «pourvu que cet enseignement constitue la majeure partie de l'enseignement primaire reçu au Québec».</w:t>
      </w:r>
    </w:p>
    <w:p w14:paraId="464B932D" w14:textId="77777777" w:rsidR="00007ABC" w:rsidRPr="00863815" w:rsidRDefault="00007ABC" w:rsidP="00007ABC">
      <w:pPr>
        <w:spacing w:after="0"/>
        <w:rPr>
          <w:color w:val="000000"/>
          <w:szCs w:val="24"/>
          <w:lang w:eastAsia="fr-CA"/>
        </w:rPr>
      </w:pPr>
    </w:p>
    <w:p w14:paraId="5C59F4FF" w14:textId="77777777" w:rsidR="00007ABC" w:rsidRPr="00863815" w:rsidRDefault="00007ABC" w:rsidP="00007ABC">
      <w:pPr>
        <w:spacing w:after="0"/>
        <w:rPr>
          <w:color w:val="000000"/>
          <w:szCs w:val="24"/>
          <w:lang w:eastAsia="fr-CA"/>
        </w:rPr>
      </w:pPr>
      <w:bookmarkStart w:id="1936" w:name="D%%76%%%1_Y"/>
      <w:bookmarkStart w:id="1937" w:name="s76.1"/>
      <w:bookmarkEnd w:id="1936"/>
      <w:bookmarkEnd w:id="1937"/>
      <w:r w:rsidRPr="00863815">
        <w:rPr>
          <w:b/>
          <w:bCs/>
          <w:color w:val="000000"/>
          <w:szCs w:val="24"/>
          <w:lang w:eastAsia="fr-CA"/>
        </w:rPr>
        <w:lastRenderedPageBreak/>
        <w:t>76.1.</w:t>
      </w:r>
      <w:r w:rsidRPr="00863815">
        <w:rPr>
          <w:color w:val="000000"/>
          <w:szCs w:val="24"/>
          <w:lang w:eastAsia="fr-CA"/>
        </w:rPr>
        <w:t> Les personnes dont l'admissibilité à l'enseignement en anglais a été déclarée en application de l'un ou l'autre des articles 73, 76 et 86.1 sont réputées avoir reçu ou recevoir un tel enseignement pour l'application de l'article 73.</w:t>
      </w:r>
    </w:p>
    <w:p w14:paraId="0218B7B4" w14:textId="77777777" w:rsidR="00007ABC" w:rsidRPr="00863815" w:rsidRDefault="00007ABC" w:rsidP="00007ABC">
      <w:pPr>
        <w:spacing w:after="0"/>
        <w:rPr>
          <w:color w:val="000000"/>
          <w:szCs w:val="24"/>
          <w:lang w:eastAsia="fr-CA"/>
        </w:rPr>
      </w:pPr>
    </w:p>
    <w:p w14:paraId="094C186F" w14:textId="77777777" w:rsidR="00007ABC" w:rsidRPr="00863815" w:rsidRDefault="00007ABC" w:rsidP="00007ABC">
      <w:pPr>
        <w:spacing w:after="0"/>
        <w:rPr>
          <w:color w:val="000000"/>
          <w:szCs w:val="24"/>
          <w:lang w:eastAsia="fr-CA"/>
        </w:rPr>
      </w:pPr>
      <w:r w:rsidRPr="00863815">
        <w:rPr>
          <w:b/>
          <w:bCs/>
          <w:color w:val="000000"/>
          <w:szCs w:val="24"/>
          <w:lang w:eastAsia="fr-CA"/>
        </w:rPr>
        <w:t>77.</w:t>
      </w:r>
      <w:r w:rsidRPr="00863815">
        <w:rPr>
          <w:color w:val="000000"/>
          <w:szCs w:val="24"/>
          <w:lang w:eastAsia="fr-CA"/>
        </w:rPr>
        <w:t> Une déclaration d'admissibilité obtenue par fraude ou sur le fondement d'une fausse représentation est nulle de nullité absolue.</w:t>
      </w:r>
    </w:p>
    <w:p w14:paraId="47521BF7" w14:textId="77777777" w:rsidR="00007ABC" w:rsidRPr="00863815" w:rsidRDefault="00007ABC" w:rsidP="00007ABC">
      <w:pPr>
        <w:spacing w:after="0"/>
        <w:rPr>
          <w:color w:val="000000"/>
          <w:szCs w:val="24"/>
          <w:lang w:eastAsia="fr-CA"/>
        </w:rPr>
      </w:pPr>
    </w:p>
    <w:p w14:paraId="3407A1B2" w14:textId="77777777" w:rsidR="00007ABC" w:rsidRPr="00863815" w:rsidRDefault="00007ABC" w:rsidP="00007ABC">
      <w:pPr>
        <w:spacing w:after="0"/>
        <w:rPr>
          <w:color w:val="000000"/>
          <w:szCs w:val="24"/>
          <w:lang w:eastAsia="fr-CA"/>
        </w:rPr>
      </w:pPr>
      <w:r w:rsidRPr="00863815">
        <w:rPr>
          <w:b/>
          <w:bCs/>
          <w:color w:val="000000"/>
          <w:szCs w:val="24"/>
          <w:lang w:eastAsia="fr-CA"/>
        </w:rPr>
        <w:t>78.</w:t>
      </w:r>
      <w:r w:rsidRPr="00863815">
        <w:rPr>
          <w:color w:val="000000"/>
          <w:szCs w:val="24"/>
          <w:lang w:eastAsia="fr-CA"/>
        </w:rPr>
        <w:t> Le ministre de l'Éducation, du Loisir et du Sport peut annuler une déclaration d'admissibilité délivrée par erreur.</w:t>
      </w:r>
    </w:p>
    <w:p w14:paraId="23D30574" w14:textId="77777777" w:rsidR="00007ABC" w:rsidRPr="00863815" w:rsidRDefault="00007ABC" w:rsidP="00007ABC">
      <w:pPr>
        <w:spacing w:after="0"/>
        <w:rPr>
          <w:color w:val="000000"/>
          <w:szCs w:val="24"/>
          <w:lang w:eastAsia="fr-CA"/>
        </w:rPr>
      </w:pPr>
    </w:p>
    <w:p w14:paraId="7184FA2C" w14:textId="77777777" w:rsidR="00007ABC" w:rsidRPr="00863815" w:rsidRDefault="00007ABC" w:rsidP="00007ABC">
      <w:pPr>
        <w:spacing w:after="0"/>
        <w:rPr>
          <w:color w:val="000000"/>
          <w:szCs w:val="24"/>
          <w:lang w:eastAsia="fr-CA"/>
        </w:rPr>
      </w:pPr>
      <w:bookmarkStart w:id="1938" w:name="D%%78%%%1_Y"/>
      <w:bookmarkStart w:id="1939" w:name="s78.1"/>
      <w:bookmarkEnd w:id="1938"/>
      <w:bookmarkEnd w:id="1939"/>
      <w:r w:rsidRPr="00863815">
        <w:rPr>
          <w:b/>
          <w:bCs/>
          <w:color w:val="000000"/>
          <w:szCs w:val="24"/>
          <w:lang w:eastAsia="fr-CA"/>
        </w:rPr>
        <w:t>78.1.</w:t>
      </w:r>
      <w:r w:rsidRPr="00863815">
        <w:rPr>
          <w:color w:val="000000"/>
          <w:szCs w:val="24"/>
          <w:lang w:eastAsia="fr-CA"/>
        </w:rPr>
        <w:t> Nul ne peut permettre ou tolérer qu'un enfant reçoive l'enseignement en anglais, alors qu'il n'y est pas admissible.</w:t>
      </w:r>
    </w:p>
    <w:p w14:paraId="157E4B52" w14:textId="77777777" w:rsidR="00007ABC" w:rsidRPr="00863815" w:rsidRDefault="00007ABC" w:rsidP="00007ABC">
      <w:pPr>
        <w:spacing w:after="0"/>
        <w:rPr>
          <w:color w:val="000000"/>
          <w:szCs w:val="24"/>
          <w:lang w:eastAsia="fr-CA"/>
        </w:rPr>
      </w:pPr>
    </w:p>
    <w:p w14:paraId="291C3A78" w14:textId="77777777" w:rsidR="00007ABC" w:rsidRPr="00863815" w:rsidRDefault="00007ABC" w:rsidP="00007ABC">
      <w:pPr>
        <w:spacing w:after="0"/>
        <w:rPr>
          <w:color w:val="000000"/>
          <w:szCs w:val="24"/>
          <w:lang w:eastAsia="fr-CA"/>
        </w:rPr>
      </w:pPr>
      <w:bookmarkStart w:id="1940" w:name="D%%78%%%2_Y"/>
      <w:bookmarkStart w:id="1941" w:name="s78.2"/>
      <w:bookmarkEnd w:id="1940"/>
      <w:bookmarkEnd w:id="1941"/>
      <w:r w:rsidRPr="00863815">
        <w:rPr>
          <w:b/>
          <w:bCs/>
          <w:color w:val="000000"/>
          <w:szCs w:val="24"/>
          <w:lang w:eastAsia="fr-CA"/>
        </w:rPr>
        <w:t>78.2.</w:t>
      </w:r>
      <w:r w:rsidRPr="00863815">
        <w:rPr>
          <w:color w:val="000000"/>
          <w:szCs w:val="24"/>
          <w:lang w:eastAsia="fr-CA"/>
        </w:rPr>
        <w:t> Nul ne peut mettre en place ou exploiter un établissement d'enseignement privé, ni modifier l'organisation, la tarification ou la dispensation de services d'enseignement, dans le but d'éluder l'application de l'article 72 ou d'autres dispositions du présent chapitre régissant l'admissibilité à recevoir un enseignement en anglais.</w:t>
      </w:r>
    </w:p>
    <w:p w14:paraId="3AFBD17B" w14:textId="77777777" w:rsidR="00007ABC" w:rsidRPr="00863815" w:rsidRDefault="00007ABC" w:rsidP="00007ABC">
      <w:pPr>
        <w:spacing w:after="0"/>
        <w:rPr>
          <w:color w:val="000000"/>
          <w:szCs w:val="24"/>
          <w:lang w:eastAsia="fr-CA"/>
        </w:rPr>
      </w:pPr>
    </w:p>
    <w:p w14:paraId="69A024E3" w14:textId="77777777" w:rsidR="00007ABC" w:rsidRPr="00863815" w:rsidRDefault="00007ABC" w:rsidP="00007ABC">
      <w:pPr>
        <w:spacing w:after="0"/>
        <w:rPr>
          <w:color w:val="000000"/>
          <w:szCs w:val="24"/>
          <w:lang w:eastAsia="fr-CA"/>
        </w:rPr>
      </w:pPr>
      <w:r w:rsidRPr="00863815">
        <w:rPr>
          <w:color w:val="000000"/>
          <w:szCs w:val="24"/>
          <w:lang w:eastAsia="fr-CA"/>
        </w:rPr>
        <w:t>Est notamment interdite en vertu du présent article l'exploitation d'un établissement d'enseignement privé principalement destiné à rendre admissibles à l'enseignement en anglais des enfants qui ne pourraient autrement être admis dans une école d'une commission scolaire anglophone ou un établissement d'enseignement privé anglophone agréé aux fins de subventions en vertu de la Loi sur l'enseignement privé (chapitre E-9.1).</w:t>
      </w:r>
    </w:p>
    <w:p w14:paraId="3FB40410" w14:textId="77777777" w:rsidR="00007ABC" w:rsidRPr="00863815" w:rsidRDefault="00007ABC" w:rsidP="00007ABC">
      <w:pPr>
        <w:spacing w:after="0"/>
        <w:rPr>
          <w:color w:val="000000"/>
          <w:szCs w:val="24"/>
          <w:lang w:eastAsia="fr-CA"/>
        </w:rPr>
      </w:pPr>
    </w:p>
    <w:p w14:paraId="780CAD5B" w14:textId="77777777" w:rsidR="00007ABC" w:rsidRPr="00863815" w:rsidRDefault="00007ABC" w:rsidP="00007ABC">
      <w:pPr>
        <w:spacing w:after="0"/>
        <w:rPr>
          <w:color w:val="000000"/>
          <w:szCs w:val="24"/>
          <w:lang w:eastAsia="fr-CA"/>
        </w:rPr>
      </w:pPr>
      <w:bookmarkStart w:id="1942" w:name="D%%78%%%3_Y"/>
      <w:bookmarkStart w:id="1943" w:name="s78.3"/>
      <w:bookmarkEnd w:id="1942"/>
      <w:bookmarkEnd w:id="1943"/>
      <w:r w:rsidRPr="00863815">
        <w:rPr>
          <w:b/>
          <w:bCs/>
          <w:color w:val="000000"/>
          <w:szCs w:val="24"/>
          <w:lang w:eastAsia="fr-CA"/>
        </w:rPr>
        <w:t>78.3.</w:t>
      </w:r>
      <w:r w:rsidRPr="00863815">
        <w:rPr>
          <w:color w:val="000000"/>
          <w:szCs w:val="24"/>
          <w:lang w:eastAsia="fr-CA"/>
        </w:rPr>
        <w:t> Nul ne peut faire une déclaration fausse ou trompeuse au ministre ou à une personne désignée, ou refuser de leur fournir un renseignement ou un document qu'ils ont le droit d'obtenir.</w:t>
      </w:r>
    </w:p>
    <w:p w14:paraId="19636A35" w14:textId="77777777" w:rsidR="00007ABC" w:rsidRPr="00863815" w:rsidRDefault="00007ABC" w:rsidP="00007ABC">
      <w:pPr>
        <w:spacing w:after="0"/>
        <w:rPr>
          <w:color w:val="000000"/>
          <w:szCs w:val="24"/>
          <w:lang w:eastAsia="fr-CA"/>
        </w:rPr>
      </w:pPr>
    </w:p>
    <w:p w14:paraId="15EE2755" w14:textId="77777777" w:rsidR="00007ABC" w:rsidRPr="00863815" w:rsidRDefault="00007ABC" w:rsidP="00007ABC">
      <w:pPr>
        <w:spacing w:after="0"/>
        <w:rPr>
          <w:color w:val="000000"/>
          <w:szCs w:val="24"/>
          <w:lang w:eastAsia="fr-CA"/>
        </w:rPr>
      </w:pPr>
      <w:r w:rsidRPr="00863815">
        <w:rPr>
          <w:b/>
          <w:bCs/>
          <w:color w:val="000000"/>
          <w:szCs w:val="24"/>
          <w:lang w:eastAsia="fr-CA"/>
        </w:rPr>
        <w:t>79.</w:t>
      </w:r>
      <w:r w:rsidRPr="00863815">
        <w:rPr>
          <w:color w:val="000000"/>
          <w:szCs w:val="24"/>
          <w:lang w:eastAsia="fr-CA"/>
        </w:rPr>
        <w:t> Aucun organisme scolaire qui ne donne pas déjà dans ses écoles l'enseignement en anglais n'est tenu de le donner, ni ne peut en prendre l'initiative sans l'autorisation expresse et préalable du ministre de l'Éducation, du Loisir et du Sport.</w:t>
      </w:r>
    </w:p>
    <w:p w14:paraId="6C67A492" w14:textId="77777777" w:rsidR="00007ABC" w:rsidRPr="00863815" w:rsidRDefault="00007ABC" w:rsidP="00007ABC">
      <w:pPr>
        <w:spacing w:after="0"/>
        <w:rPr>
          <w:color w:val="000000"/>
          <w:szCs w:val="24"/>
          <w:lang w:eastAsia="fr-CA"/>
        </w:rPr>
      </w:pPr>
    </w:p>
    <w:p w14:paraId="5F2153D2" w14:textId="77777777" w:rsidR="00007ABC" w:rsidRPr="00863815" w:rsidRDefault="00007ABC" w:rsidP="00007ABC">
      <w:pPr>
        <w:spacing w:after="0"/>
        <w:rPr>
          <w:color w:val="000000"/>
          <w:szCs w:val="24"/>
          <w:lang w:eastAsia="fr-CA"/>
        </w:rPr>
      </w:pPr>
      <w:r w:rsidRPr="00863815">
        <w:rPr>
          <w:color w:val="000000"/>
          <w:szCs w:val="24"/>
          <w:lang w:eastAsia="fr-CA"/>
        </w:rPr>
        <w:t>Toutefois, tout organisme scolaire doit, le cas échéant, se prévaloir des dispositions de l'article 213 de la Loi sur l'instruction publique (chapitre I-13.3) pour assurer l'enseignement en anglais à tout enfant qui y aurait été déclaré admissible.</w:t>
      </w:r>
    </w:p>
    <w:p w14:paraId="1C9996F4" w14:textId="77777777" w:rsidR="00007ABC" w:rsidRPr="00863815" w:rsidRDefault="00007ABC" w:rsidP="00007ABC">
      <w:pPr>
        <w:spacing w:after="0"/>
        <w:rPr>
          <w:color w:val="000000"/>
          <w:szCs w:val="24"/>
          <w:lang w:eastAsia="fr-CA"/>
        </w:rPr>
      </w:pPr>
    </w:p>
    <w:p w14:paraId="4B40C530" w14:textId="77777777" w:rsidR="00007ABC" w:rsidRPr="00863815" w:rsidRDefault="00007ABC" w:rsidP="00007ABC">
      <w:pPr>
        <w:spacing w:after="0"/>
        <w:rPr>
          <w:color w:val="000000"/>
          <w:szCs w:val="24"/>
          <w:lang w:eastAsia="fr-CA"/>
        </w:rPr>
      </w:pPr>
      <w:r w:rsidRPr="00863815">
        <w:rPr>
          <w:color w:val="000000"/>
          <w:szCs w:val="24"/>
          <w:lang w:eastAsia="fr-CA"/>
        </w:rPr>
        <w:t>Le ministre de l'Éducation, du Loisir et du Sport accorde l'autorisation prévue au premier alinéa s'il est d'avis qu'elle est justifiée par le nombre d'élèves qui relèvent de la compétence de l'organisme et qui sont admissibles à l'enseignement en anglais en vertu du présent chapitre.</w:t>
      </w:r>
    </w:p>
    <w:p w14:paraId="0ED9A545" w14:textId="77777777" w:rsidR="00007ABC" w:rsidRPr="00863815" w:rsidRDefault="00007ABC" w:rsidP="00007ABC">
      <w:pPr>
        <w:spacing w:after="0"/>
        <w:rPr>
          <w:color w:val="000000"/>
          <w:szCs w:val="24"/>
          <w:lang w:eastAsia="fr-CA"/>
        </w:rPr>
      </w:pPr>
    </w:p>
    <w:p w14:paraId="4EA611F2" w14:textId="77777777" w:rsidR="00007ABC" w:rsidRPr="00863815" w:rsidRDefault="00007ABC" w:rsidP="00007ABC">
      <w:pPr>
        <w:spacing w:after="0"/>
        <w:rPr>
          <w:color w:val="000000"/>
          <w:szCs w:val="24"/>
          <w:lang w:eastAsia="fr-CA"/>
        </w:rPr>
      </w:pPr>
      <w:r w:rsidRPr="00863815">
        <w:rPr>
          <w:b/>
          <w:bCs/>
          <w:color w:val="000000"/>
          <w:szCs w:val="24"/>
          <w:lang w:eastAsia="fr-CA"/>
        </w:rPr>
        <w:t>80.</w:t>
      </w:r>
      <w:r w:rsidRPr="00863815">
        <w:rPr>
          <w:color w:val="000000"/>
          <w:szCs w:val="24"/>
          <w:lang w:eastAsia="fr-CA"/>
        </w:rPr>
        <w:t> Le gouvernement peut déterminer par règlement la procédure à suivre pour présenter une demande d'admissibilité en vertu de l'article 73 ou de l'article 86.1.</w:t>
      </w:r>
    </w:p>
    <w:p w14:paraId="540B4E80" w14:textId="77777777" w:rsidR="00007ABC" w:rsidRPr="00863815" w:rsidRDefault="00007ABC" w:rsidP="00007ABC">
      <w:pPr>
        <w:spacing w:after="0"/>
        <w:rPr>
          <w:color w:val="000000"/>
          <w:szCs w:val="24"/>
          <w:lang w:eastAsia="fr-CA"/>
        </w:rPr>
      </w:pPr>
    </w:p>
    <w:p w14:paraId="50CF5951" w14:textId="77777777" w:rsidR="00007ABC" w:rsidRPr="00863815" w:rsidRDefault="00007ABC" w:rsidP="00007ABC">
      <w:pPr>
        <w:spacing w:after="0"/>
        <w:rPr>
          <w:color w:val="000000"/>
          <w:szCs w:val="24"/>
          <w:lang w:eastAsia="fr-CA"/>
        </w:rPr>
      </w:pPr>
      <w:r w:rsidRPr="00863815">
        <w:rPr>
          <w:color w:val="000000"/>
          <w:szCs w:val="24"/>
          <w:lang w:eastAsia="fr-CA"/>
        </w:rPr>
        <w:t>Le règlement peut notamment prévoir:</w:t>
      </w:r>
    </w:p>
    <w:p w14:paraId="3DA269F1" w14:textId="77777777" w:rsidR="00007ABC" w:rsidRPr="00863815" w:rsidRDefault="00007ABC" w:rsidP="00007ABC">
      <w:pPr>
        <w:spacing w:after="0"/>
        <w:rPr>
          <w:color w:val="000000"/>
          <w:szCs w:val="24"/>
          <w:lang w:eastAsia="fr-CA"/>
        </w:rPr>
      </w:pPr>
    </w:p>
    <w:p w14:paraId="1AC72383" w14:textId="77777777" w:rsidR="00007ABC" w:rsidRPr="00863815" w:rsidRDefault="00007ABC" w:rsidP="00007ABC">
      <w:pPr>
        <w:spacing w:after="0"/>
        <w:rPr>
          <w:color w:val="000000"/>
          <w:szCs w:val="24"/>
          <w:lang w:eastAsia="fr-CA"/>
        </w:rPr>
      </w:pPr>
      <w:r w:rsidRPr="00863815">
        <w:rPr>
          <w:color w:val="000000"/>
          <w:szCs w:val="24"/>
          <w:lang w:eastAsia="fr-CA"/>
        </w:rPr>
        <w:t> 1° le rôle d'un organisme scolaire dans le cadre de la présentation d'une demande;</w:t>
      </w:r>
    </w:p>
    <w:p w14:paraId="64AA0DB6" w14:textId="77777777" w:rsidR="00007ABC" w:rsidRPr="00863815" w:rsidRDefault="00007ABC" w:rsidP="00007ABC">
      <w:pPr>
        <w:spacing w:after="0"/>
        <w:rPr>
          <w:color w:val="000000"/>
          <w:szCs w:val="24"/>
          <w:lang w:eastAsia="fr-CA"/>
        </w:rPr>
      </w:pPr>
    </w:p>
    <w:p w14:paraId="6ADCF700" w14:textId="77777777" w:rsidR="00007ABC" w:rsidRPr="00863815" w:rsidRDefault="00007ABC" w:rsidP="00007ABC">
      <w:pPr>
        <w:spacing w:after="0"/>
        <w:rPr>
          <w:color w:val="000000"/>
          <w:szCs w:val="24"/>
          <w:lang w:eastAsia="fr-CA"/>
        </w:rPr>
      </w:pPr>
      <w:r w:rsidRPr="00863815">
        <w:rPr>
          <w:color w:val="000000"/>
          <w:szCs w:val="24"/>
          <w:lang w:eastAsia="fr-CA"/>
        </w:rPr>
        <w:t> 2° les frais qui peuvent respectivement être exigés par un organisme scolaire et par le ministre, pour la constitution du dossier et pour l'examen de la demande d'admissibilité;</w:t>
      </w:r>
    </w:p>
    <w:p w14:paraId="39FCACD1" w14:textId="77777777" w:rsidR="00007ABC" w:rsidRPr="00863815" w:rsidRDefault="00007ABC" w:rsidP="00007ABC">
      <w:pPr>
        <w:spacing w:after="0"/>
        <w:rPr>
          <w:color w:val="000000"/>
          <w:szCs w:val="24"/>
          <w:lang w:eastAsia="fr-CA"/>
        </w:rPr>
      </w:pPr>
    </w:p>
    <w:p w14:paraId="2D7EA478" w14:textId="77777777" w:rsidR="00007ABC" w:rsidRPr="00863815" w:rsidRDefault="00007ABC" w:rsidP="00007ABC">
      <w:pPr>
        <w:spacing w:after="0"/>
        <w:rPr>
          <w:color w:val="000000"/>
          <w:szCs w:val="24"/>
          <w:lang w:eastAsia="fr-CA"/>
        </w:rPr>
      </w:pPr>
      <w:r w:rsidRPr="00863815">
        <w:rPr>
          <w:color w:val="000000"/>
          <w:szCs w:val="24"/>
          <w:lang w:eastAsia="fr-CA"/>
        </w:rPr>
        <w:t> 3° le délai dans lequel doit être présentée une demande;</w:t>
      </w:r>
    </w:p>
    <w:p w14:paraId="6E786190" w14:textId="77777777" w:rsidR="00007ABC" w:rsidRPr="00863815" w:rsidRDefault="00007ABC" w:rsidP="00007ABC">
      <w:pPr>
        <w:spacing w:after="0"/>
        <w:rPr>
          <w:color w:val="000000"/>
          <w:szCs w:val="24"/>
          <w:lang w:eastAsia="fr-CA"/>
        </w:rPr>
      </w:pPr>
    </w:p>
    <w:p w14:paraId="1B43C694" w14:textId="77777777" w:rsidR="00007ABC" w:rsidRPr="00863815" w:rsidRDefault="00007ABC" w:rsidP="00007ABC">
      <w:pPr>
        <w:spacing w:after="0"/>
        <w:rPr>
          <w:color w:val="000000"/>
          <w:szCs w:val="24"/>
          <w:lang w:eastAsia="fr-CA"/>
        </w:rPr>
      </w:pPr>
      <w:r w:rsidRPr="00863815">
        <w:rPr>
          <w:color w:val="000000"/>
          <w:szCs w:val="24"/>
          <w:lang w:eastAsia="fr-CA"/>
        </w:rPr>
        <w:t> 4° les renseignements et les documents qui doivent accompagner une demande.</w:t>
      </w:r>
    </w:p>
    <w:p w14:paraId="1225D996" w14:textId="77777777" w:rsidR="00007ABC" w:rsidRPr="00863815" w:rsidRDefault="00007ABC" w:rsidP="00007ABC">
      <w:pPr>
        <w:spacing w:after="0"/>
        <w:rPr>
          <w:color w:val="000000"/>
          <w:szCs w:val="24"/>
          <w:lang w:eastAsia="fr-CA"/>
        </w:rPr>
      </w:pPr>
    </w:p>
    <w:p w14:paraId="5118FD59" w14:textId="77777777" w:rsidR="00007ABC" w:rsidRPr="00863815" w:rsidRDefault="00007ABC" w:rsidP="00007ABC">
      <w:pPr>
        <w:spacing w:after="0"/>
        <w:rPr>
          <w:color w:val="000000"/>
          <w:szCs w:val="24"/>
          <w:lang w:eastAsia="fr-CA"/>
        </w:rPr>
      </w:pPr>
      <w:r w:rsidRPr="00863815">
        <w:rPr>
          <w:color w:val="000000"/>
          <w:szCs w:val="24"/>
          <w:lang w:eastAsia="fr-CA"/>
        </w:rPr>
        <w:t>Les dispositions réglementaires peuvent notamment varier selon la nature des demandes et les caractéristiques de l'établissement d'enseignement fréquenté.</w:t>
      </w:r>
    </w:p>
    <w:p w14:paraId="46BC1F77" w14:textId="77777777" w:rsidR="00007ABC" w:rsidRPr="00863815" w:rsidRDefault="00007ABC" w:rsidP="00007ABC">
      <w:pPr>
        <w:spacing w:after="0"/>
        <w:rPr>
          <w:color w:val="000000"/>
          <w:szCs w:val="24"/>
          <w:lang w:eastAsia="fr-CA"/>
        </w:rPr>
      </w:pPr>
    </w:p>
    <w:p w14:paraId="3A0FF3CB" w14:textId="77777777" w:rsidR="00007ABC" w:rsidRPr="00863815" w:rsidRDefault="00007ABC" w:rsidP="00007ABC">
      <w:pPr>
        <w:spacing w:after="0"/>
        <w:rPr>
          <w:color w:val="000000"/>
          <w:szCs w:val="24"/>
          <w:lang w:eastAsia="fr-CA"/>
        </w:rPr>
      </w:pPr>
      <w:r w:rsidRPr="00863815">
        <w:rPr>
          <w:b/>
          <w:bCs/>
          <w:color w:val="000000"/>
          <w:szCs w:val="24"/>
          <w:lang w:eastAsia="fr-CA"/>
        </w:rPr>
        <w:t>81.</w:t>
      </w:r>
      <w:r w:rsidRPr="00863815">
        <w:rPr>
          <w:color w:val="000000"/>
          <w:szCs w:val="24"/>
          <w:lang w:eastAsia="fr-CA"/>
        </w:rPr>
        <w:t> Les enfants qui présentent des difficultés graves d'apprentissage peuvent, à la demande de l'un de leurs parents, recevoir l'enseignement en anglais lorsqu'une telle mesure est requise pour favoriser leur apprentissage. Les frères et soeurs d'un enfant ainsi exempté de l'application du premier alinéa de l'article 72 peuvent aussi en être exemptés.</w:t>
      </w:r>
    </w:p>
    <w:p w14:paraId="11088B3D" w14:textId="77777777" w:rsidR="00007ABC" w:rsidRPr="00863815" w:rsidRDefault="00007ABC" w:rsidP="00007ABC">
      <w:pPr>
        <w:spacing w:after="0"/>
        <w:rPr>
          <w:color w:val="000000"/>
          <w:szCs w:val="24"/>
          <w:lang w:eastAsia="fr-CA"/>
        </w:rPr>
      </w:pPr>
    </w:p>
    <w:p w14:paraId="0FD26A7F" w14:textId="77777777" w:rsidR="00007ABC" w:rsidRPr="00863815" w:rsidRDefault="00007ABC" w:rsidP="00007ABC">
      <w:pPr>
        <w:spacing w:after="0"/>
        <w:rPr>
          <w:color w:val="000000"/>
          <w:szCs w:val="24"/>
          <w:lang w:eastAsia="fr-CA"/>
        </w:rPr>
      </w:pPr>
      <w:r w:rsidRPr="00863815">
        <w:rPr>
          <w:color w:val="000000"/>
          <w:szCs w:val="24"/>
          <w:lang w:eastAsia="fr-CA"/>
        </w:rPr>
        <w:t>Le gouvernement peut, par règlement, définir les catégories d'enfants visés à l'alinéa précédent et déterminer la procédure à suivre en vue de l'obtention d'une telle exemption.</w:t>
      </w:r>
    </w:p>
    <w:p w14:paraId="164C3A9E" w14:textId="77777777" w:rsidR="00007ABC" w:rsidRPr="00863815" w:rsidRDefault="00007ABC" w:rsidP="00007ABC">
      <w:pPr>
        <w:spacing w:after="0"/>
        <w:rPr>
          <w:color w:val="000000"/>
          <w:szCs w:val="24"/>
          <w:lang w:eastAsia="fr-CA"/>
        </w:rPr>
      </w:pPr>
    </w:p>
    <w:p w14:paraId="057186E2" w14:textId="77777777" w:rsidR="00007ABC" w:rsidRPr="00863815" w:rsidRDefault="00007ABC" w:rsidP="00007ABC">
      <w:pPr>
        <w:spacing w:after="0"/>
        <w:rPr>
          <w:bCs/>
          <w:color w:val="000000"/>
          <w:szCs w:val="24"/>
          <w:lang w:eastAsia="fr-CA"/>
        </w:rPr>
      </w:pPr>
      <w:r w:rsidRPr="00863815">
        <w:rPr>
          <w:bCs/>
          <w:color w:val="000000"/>
          <w:szCs w:val="24"/>
          <w:lang w:eastAsia="fr-CA"/>
        </w:rPr>
        <w:t>[…]</w:t>
      </w:r>
    </w:p>
    <w:p w14:paraId="6F504A84" w14:textId="77777777" w:rsidR="00007ABC" w:rsidRPr="00863815" w:rsidRDefault="00007ABC" w:rsidP="00007ABC">
      <w:pPr>
        <w:spacing w:after="0"/>
        <w:rPr>
          <w:color w:val="000000"/>
          <w:szCs w:val="24"/>
          <w:lang w:eastAsia="fr-CA"/>
        </w:rPr>
      </w:pPr>
    </w:p>
    <w:p w14:paraId="76478F8E" w14:textId="77777777" w:rsidR="00007ABC" w:rsidRPr="00863815" w:rsidRDefault="00007ABC" w:rsidP="00007ABC">
      <w:pPr>
        <w:spacing w:after="0"/>
        <w:rPr>
          <w:color w:val="000000"/>
          <w:szCs w:val="24"/>
          <w:lang w:eastAsia="fr-CA"/>
        </w:rPr>
      </w:pPr>
      <w:bookmarkStart w:id="1944" w:name="D%%83%%%4_Y"/>
      <w:bookmarkStart w:id="1945" w:name="s83.4"/>
      <w:bookmarkEnd w:id="1944"/>
      <w:bookmarkEnd w:id="1945"/>
      <w:r w:rsidRPr="00863815">
        <w:rPr>
          <w:b/>
          <w:bCs/>
          <w:color w:val="000000"/>
          <w:szCs w:val="24"/>
          <w:lang w:eastAsia="fr-CA"/>
        </w:rPr>
        <w:t>83.4.</w:t>
      </w:r>
      <w:r w:rsidRPr="00863815">
        <w:rPr>
          <w:color w:val="000000"/>
          <w:szCs w:val="24"/>
          <w:lang w:eastAsia="fr-CA"/>
        </w:rPr>
        <w:t> Toute décision sur l'admissibilité d'un enfant à l'enseignement en anglais, rendue en application des articles 73, 76, 81, 85 ou 86.1, peut, dans un délai de 60 jours de sa notification, être contestée devant le Tribunal administratif du Québec. Il en est de même de la décision rendue en application des articles 77 ou 78.</w:t>
      </w:r>
    </w:p>
    <w:p w14:paraId="325B201D" w14:textId="77777777" w:rsidR="00007ABC" w:rsidRPr="00863815" w:rsidRDefault="00007ABC" w:rsidP="00007ABC">
      <w:pPr>
        <w:spacing w:after="0"/>
        <w:rPr>
          <w:color w:val="000000"/>
          <w:szCs w:val="24"/>
          <w:lang w:eastAsia="fr-CA"/>
        </w:rPr>
      </w:pPr>
    </w:p>
    <w:p w14:paraId="6CEBD72B" w14:textId="77777777" w:rsidR="00007ABC" w:rsidRPr="00863815" w:rsidRDefault="00007ABC" w:rsidP="00007ABC">
      <w:pPr>
        <w:spacing w:after="0"/>
        <w:rPr>
          <w:color w:val="000000"/>
          <w:szCs w:val="24"/>
          <w:lang w:eastAsia="fr-CA"/>
        </w:rPr>
      </w:pPr>
      <w:r w:rsidRPr="00863815">
        <w:rPr>
          <w:b/>
          <w:bCs/>
          <w:color w:val="000000"/>
          <w:szCs w:val="24"/>
          <w:lang w:eastAsia="fr-CA"/>
        </w:rPr>
        <w:t>84.</w:t>
      </w:r>
      <w:r w:rsidRPr="00863815">
        <w:rPr>
          <w:color w:val="000000"/>
          <w:szCs w:val="24"/>
          <w:lang w:eastAsia="fr-CA"/>
        </w:rPr>
        <w:t> Aucun certificat de fin d'études secondaires ne peut être délivré à l'élève qui n'a du français, parlé et écrit, la connaissance exigée par les programmes du ministère de l'Éducation, du Loisir et du Sport.</w:t>
      </w:r>
    </w:p>
    <w:p w14:paraId="2EAA7645" w14:textId="77777777" w:rsidR="00007ABC" w:rsidRPr="00863815" w:rsidRDefault="00007ABC" w:rsidP="00007ABC">
      <w:pPr>
        <w:spacing w:after="0"/>
        <w:rPr>
          <w:color w:val="000000"/>
          <w:szCs w:val="24"/>
          <w:lang w:eastAsia="fr-CA"/>
        </w:rPr>
      </w:pPr>
    </w:p>
    <w:p w14:paraId="5C881366" w14:textId="77777777" w:rsidR="00007ABC" w:rsidRPr="00863815" w:rsidRDefault="00007ABC" w:rsidP="00007ABC">
      <w:pPr>
        <w:spacing w:after="0"/>
        <w:rPr>
          <w:color w:val="000000"/>
          <w:szCs w:val="24"/>
          <w:lang w:eastAsia="fr-CA"/>
        </w:rPr>
      </w:pPr>
      <w:r w:rsidRPr="00863815">
        <w:rPr>
          <w:b/>
          <w:bCs/>
          <w:color w:val="000000"/>
          <w:szCs w:val="24"/>
          <w:lang w:eastAsia="fr-CA"/>
        </w:rPr>
        <w:t>85.</w:t>
      </w:r>
      <w:r w:rsidRPr="00863815">
        <w:rPr>
          <w:color w:val="000000"/>
          <w:szCs w:val="24"/>
          <w:lang w:eastAsia="fr-CA"/>
        </w:rPr>
        <w:t> Les enfants qui séjournent au Québec de façon temporaire peuvent, à la demande de l'un de leurs parents, être exemptés de l'application du premier alinéa de l'article 72 et recevoir l'enseignement en anglais dans les cas ou les circonstances et selon les conditions que le gouvernement détermine par règlement. Ce règlement prévoit également la période pendant laquelle l'exemption peut être accordée, de même que la procédure à suivre en vue de l'obtention ou du renouvellement d'une telle exemption.</w:t>
      </w:r>
    </w:p>
    <w:p w14:paraId="6B5D2431" w14:textId="77777777" w:rsidR="00007ABC" w:rsidRPr="00863815" w:rsidRDefault="00007ABC" w:rsidP="00007ABC">
      <w:pPr>
        <w:spacing w:after="0"/>
        <w:rPr>
          <w:color w:val="000000"/>
          <w:szCs w:val="24"/>
          <w:lang w:eastAsia="fr-CA"/>
        </w:rPr>
      </w:pPr>
    </w:p>
    <w:p w14:paraId="6F425A78" w14:textId="77777777" w:rsidR="00007ABC" w:rsidRPr="00863815" w:rsidRDefault="00007ABC" w:rsidP="00007ABC">
      <w:pPr>
        <w:spacing w:after="0"/>
        <w:rPr>
          <w:color w:val="000000"/>
          <w:szCs w:val="24"/>
          <w:lang w:eastAsia="fr-CA"/>
        </w:rPr>
      </w:pPr>
      <w:r w:rsidRPr="00863815">
        <w:rPr>
          <w:b/>
          <w:bCs/>
          <w:color w:val="000000"/>
          <w:szCs w:val="24"/>
          <w:lang w:eastAsia="fr-CA"/>
        </w:rPr>
        <w:t>85.1.</w:t>
      </w:r>
      <w:r w:rsidRPr="00863815">
        <w:rPr>
          <w:color w:val="000000"/>
          <w:szCs w:val="24"/>
          <w:lang w:eastAsia="fr-CA"/>
        </w:rPr>
        <w:t> Lorsqu'une situation grave d'ordre familial ou humanitaire le justifie, le ministre de l'Éducation, du Loisir et du Sport peut, sur demande motivée et sur recommandation du comité d'examen, déclarer admissible à l'enseignement en anglais un enfant dont l'admissibilité a été refusée par une personne désignée par le ministre.</w:t>
      </w:r>
    </w:p>
    <w:p w14:paraId="5F95925F" w14:textId="77777777" w:rsidR="00007ABC" w:rsidRPr="00863815" w:rsidRDefault="00007ABC" w:rsidP="00007ABC">
      <w:pPr>
        <w:spacing w:after="0"/>
        <w:rPr>
          <w:color w:val="000000"/>
          <w:szCs w:val="24"/>
          <w:lang w:eastAsia="fr-CA"/>
        </w:rPr>
      </w:pPr>
    </w:p>
    <w:p w14:paraId="081D2C31" w14:textId="77777777" w:rsidR="00007ABC" w:rsidRPr="00863815" w:rsidRDefault="00007ABC" w:rsidP="00007ABC">
      <w:pPr>
        <w:spacing w:after="0"/>
        <w:rPr>
          <w:color w:val="000000"/>
          <w:szCs w:val="24"/>
          <w:lang w:eastAsia="fr-CA"/>
        </w:rPr>
      </w:pPr>
      <w:r w:rsidRPr="00863815">
        <w:rPr>
          <w:color w:val="000000"/>
          <w:szCs w:val="24"/>
          <w:lang w:eastAsia="fr-CA"/>
        </w:rPr>
        <w:t>La demande doit être produite dans les 30 jours de la notification de la décision défavorable.</w:t>
      </w:r>
    </w:p>
    <w:p w14:paraId="623519EF" w14:textId="77777777" w:rsidR="00007ABC" w:rsidRPr="00863815" w:rsidRDefault="00007ABC" w:rsidP="00007ABC">
      <w:pPr>
        <w:spacing w:after="0"/>
        <w:rPr>
          <w:color w:val="000000"/>
          <w:szCs w:val="24"/>
          <w:lang w:eastAsia="fr-CA"/>
        </w:rPr>
      </w:pPr>
    </w:p>
    <w:p w14:paraId="2A30C044" w14:textId="77777777" w:rsidR="00007ABC" w:rsidRPr="00863815" w:rsidRDefault="00007ABC" w:rsidP="00007ABC">
      <w:pPr>
        <w:spacing w:after="0"/>
        <w:rPr>
          <w:color w:val="000000"/>
          <w:szCs w:val="24"/>
          <w:lang w:eastAsia="fr-CA"/>
        </w:rPr>
      </w:pPr>
      <w:r w:rsidRPr="00863815">
        <w:rPr>
          <w:color w:val="000000"/>
          <w:szCs w:val="24"/>
          <w:lang w:eastAsia="fr-CA"/>
        </w:rPr>
        <w:t>Elle est soumise à l'examen d'un comité formé de trois membres désignés par le ministre. Le comité fait rapport au ministre de ses constatations et de sa recommandation.</w:t>
      </w:r>
    </w:p>
    <w:p w14:paraId="2B4CAD66" w14:textId="77777777" w:rsidR="00007ABC" w:rsidRPr="00863815" w:rsidRDefault="00007ABC" w:rsidP="00007ABC">
      <w:pPr>
        <w:spacing w:after="0"/>
        <w:rPr>
          <w:color w:val="000000"/>
          <w:szCs w:val="24"/>
          <w:lang w:eastAsia="fr-CA"/>
        </w:rPr>
      </w:pPr>
    </w:p>
    <w:p w14:paraId="37A4DA7A" w14:textId="77777777" w:rsidR="00007ABC" w:rsidRPr="00863815" w:rsidRDefault="00007ABC" w:rsidP="00007ABC">
      <w:pPr>
        <w:spacing w:after="0"/>
        <w:rPr>
          <w:color w:val="000000"/>
          <w:szCs w:val="24"/>
          <w:lang w:eastAsia="fr-CA"/>
        </w:rPr>
      </w:pPr>
      <w:r w:rsidRPr="00863815">
        <w:rPr>
          <w:color w:val="000000"/>
          <w:szCs w:val="24"/>
          <w:lang w:eastAsia="fr-CA"/>
        </w:rPr>
        <w:t>Le ministre indique, dans le rapport prévu à l'article 4 de la Loi sur le ministère de l'Éducation, du Loisir et du Sport (chapitre M-15), le nombre d'enfants déclarés admissibles à recevoir l'enseignement en anglais en vertu du présent article et les motifs qu'il a retenus pour les déclarer admissibles.</w:t>
      </w:r>
    </w:p>
    <w:p w14:paraId="4A5E4B8B" w14:textId="77777777" w:rsidR="00007ABC" w:rsidRPr="00863815" w:rsidRDefault="00007ABC" w:rsidP="00007ABC">
      <w:pPr>
        <w:spacing w:after="0"/>
        <w:rPr>
          <w:color w:val="000000"/>
          <w:szCs w:val="24"/>
          <w:lang w:eastAsia="fr-CA"/>
        </w:rPr>
      </w:pPr>
    </w:p>
    <w:p w14:paraId="1E84E971" w14:textId="77777777" w:rsidR="00007ABC" w:rsidRPr="00863815" w:rsidRDefault="00007ABC" w:rsidP="00007ABC">
      <w:pPr>
        <w:spacing w:after="0"/>
        <w:rPr>
          <w:color w:val="000000"/>
          <w:szCs w:val="24"/>
          <w:lang w:eastAsia="fr-CA"/>
        </w:rPr>
      </w:pPr>
      <w:r w:rsidRPr="00863815">
        <w:rPr>
          <w:b/>
          <w:bCs/>
          <w:color w:val="000000"/>
          <w:szCs w:val="24"/>
          <w:lang w:eastAsia="fr-CA"/>
        </w:rPr>
        <w:t>86.</w:t>
      </w:r>
      <w:r w:rsidRPr="00863815">
        <w:rPr>
          <w:color w:val="000000"/>
          <w:szCs w:val="24"/>
          <w:lang w:eastAsia="fr-CA"/>
        </w:rPr>
        <w:t> Le gouvernement peut faire des règlements pour étendre l'application de l'article 73 aux personnes visées par une entente de réciprocité conclue entre le gouvernement du Québec et le gouvernement d'une autre province.</w:t>
      </w:r>
    </w:p>
    <w:p w14:paraId="6BFC54A3" w14:textId="77777777" w:rsidR="00007ABC" w:rsidRPr="00863815" w:rsidRDefault="00007ABC" w:rsidP="00007ABC">
      <w:pPr>
        <w:spacing w:after="0"/>
        <w:rPr>
          <w:color w:val="000000"/>
          <w:szCs w:val="24"/>
          <w:lang w:eastAsia="fr-CA"/>
        </w:rPr>
      </w:pPr>
    </w:p>
    <w:p w14:paraId="4A47E115" w14:textId="77777777" w:rsidR="00007ABC" w:rsidRPr="00863815" w:rsidRDefault="00007ABC" w:rsidP="00007ABC">
      <w:pPr>
        <w:spacing w:after="0"/>
        <w:rPr>
          <w:color w:val="000000"/>
          <w:szCs w:val="24"/>
          <w:lang w:eastAsia="fr-CA"/>
        </w:rPr>
      </w:pPr>
      <w:r w:rsidRPr="00863815">
        <w:rPr>
          <w:b/>
          <w:bCs/>
          <w:color w:val="000000"/>
          <w:szCs w:val="24"/>
          <w:lang w:eastAsia="fr-CA"/>
        </w:rPr>
        <w:lastRenderedPageBreak/>
        <w:t>86.1.</w:t>
      </w:r>
      <w:r w:rsidRPr="00863815">
        <w:rPr>
          <w:color w:val="000000"/>
          <w:szCs w:val="24"/>
          <w:lang w:eastAsia="fr-CA"/>
        </w:rPr>
        <w:t> En outre de ce que prévoit l'article 73, le gouvernement peut, par décret, autoriser généralement à recevoir l'enseignement en anglais, à la demande de l'un de leurs parents:</w:t>
      </w:r>
    </w:p>
    <w:p w14:paraId="4292C3D0" w14:textId="77777777" w:rsidR="00007ABC" w:rsidRPr="00863815" w:rsidRDefault="00007ABC" w:rsidP="00007ABC">
      <w:pPr>
        <w:spacing w:after="0"/>
        <w:rPr>
          <w:color w:val="000000"/>
          <w:szCs w:val="24"/>
          <w:lang w:eastAsia="fr-CA"/>
        </w:rPr>
      </w:pPr>
    </w:p>
    <w:p w14:paraId="136ECC98" w14:textId="77777777" w:rsidR="00007ABC" w:rsidRPr="00863815" w:rsidRDefault="00007ABC" w:rsidP="00007ABC">
      <w:pPr>
        <w:spacing w:after="0"/>
        <w:rPr>
          <w:color w:val="000000"/>
          <w:szCs w:val="24"/>
          <w:lang w:eastAsia="fr-CA"/>
        </w:rPr>
      </w:pPr>
      <w:r w:rsidRPr="00863815">
        <w:rPr>
          <w:color w:val="000000"/>
          <w:szCs w:val="24"/>
          <w:lang w:eastAsia="fr-CA"/>
        </w:rPr>
        <w:t> </w:t>
      </w:r>
      <w:r w:rsidRPr="00863815">
        <w:rPr>
          <w:i/>
          <w:iCs/>
          <w:color w:val="000000"/>
          <w:szCs w:val="24"/>
          <w:lang w:eastAsia="fr-CA"/>
        </w:rPr>
        <w:t>a)</w:t>
      </w:r>
      <w:r w:rsidRPr="00863815">
        <w:rPr>
          <w:color w:val="000000"/>
          <w:szCs w:val="24"/>
          <w:lang w:eastAsia="fr-CA"/>
        </w:rPr>
        <w:t> les enfants dont le père ou la mère a reçu la majeure partie de l'enseignement primaire en anglais ailleurs au Canada et qui avant d'établir son domicile au Québec était domicilié dans une province ou un territoire qu'il indique dans le décret et où il estime que les services d'enseignement en français offerts aux francophones sont comparables à ceux offerts en anglais aux anglophones du Québec;</w:t>
      </w:r>
    </w:p>
    <w:p w14:paraId="1CABA861" w14:textId="77777777" w:rsidR="00007ABC" w:rsidRPr="00863815" w:rsidRDefault="00007ABC" w:rsidP="00007ABC">
      <w:pPr>
        <w:spacing w:after="0"/>
        <w:rPr>
          <w:color w:val="000000"/>
          <w:szCs w:val="24"/>
          <w:lang w:eastAsia="fr-CA"/>
        </w:rPr>
      </w:pPr>
    </w:p>
    <w:p w14:paraId="00675DD2" w14:textId="77777777" w:rsidR="00007ABC" w:rsidRPr="00863815" w:rsidRDefault="00007ABC" w:rsidP="00007ABC">
      <w:pPr>
        <w:spacing w:after="0"/>
        <w:rPr>
          <w:color w:val="000000"/>
          <w:szCs w:val="24"/>
          <w:lang w:eastAsia="fr-CA"/>
        </w:rPr>
      </w:pPr>
      <w:r w:rsidRPr="00863815">
        <w:rPr>
          <w:color w:val="000000"/>
          <w:szCs w:val="24"/>
          <w:lang w:eastAsia="fr-CA"/>
        </w:rPr>
        <w:t> </w:t>
      </w:r>
      <w:r w:rsidRPr="00863815">
        <w:rPr>
          <w:i/>
          <w:iCs/>
          <w:color w:val="000000"/>
          <w:szCs w:val="24"/>
          <w:lang w:eastAsia="fr-CA"/>
        </w:rPr>
        <w:t>b)</w:t>
      </w:r>
      <w:r w:rsidRPr="00863815">
        <w:rPr>
          <w:color w:val="000000"/>
          <w:szCs w:val="24"/>
          <w:lang w:eastAsia="fr-CA"/>
        </w:rPr>
        <w:t> les enfants dont le père ou la mère établit son domicile au Québec et qui, lors de la dernière année scolaire ou depuis le début de l'année scolaire en cours, ont reçu l'enseignement primaire ou secondaire en anglais dans la province ou le territoire indiqué dans le décret;</w:t>
      </w:r>
    </w:p>
    <w:p w14:paraId="1886E6D5" w14:textId="77777777" w:rsidR="00007ABC" w:rsidRPr="00863815" w:rsidRDefault="00007ABC" w:rsidP="00007ABC">
      <w:pPr>
        <w:spacing w:after="0"/>
        <w:rPr>
          <w:color w:val="000000"/>
          <w:szCs w:val="24"/>
          <w:lang w:eastAsia="fr-CA"/>
        </w:rPr>
      </w:pPr>
    </w:p>
    <w:p w14:paraId="0A522CEF" w14:textId="77777777" w:rsidR="00007ABC" w:rsidRPr="00863815" w:rsidRDefault="00007ABC" w:rsidP="00007ABC">
      <w:pPr>
        <w:spacing w:after="0"/>
        <w:rPr>
          <w:color w:val="000000"/>
          <w:szCs w:val="24"/>
          <w:lang w:eastAsia="fr-CA"/>
        </w:rPr>
      </w:pPr>
      <w:r w:rsidRPr="00863815">
        <w:rPr>
          <w:color w:val="000000"/>
          <w:szCs w:val="24"/>
          <w:lang w:eastAsia="fr-CA"/>
        </w:rPr>
        <w:t> </w:t>
      </w:r>
      <w:r w:rsidRPr="00863815">
        <w:rPr>
          <w:i/>
          <w:iCs/>
          <w:color w:val="000000"/>
          <w:szCs w:val="24"/>
          <w:lang w:eastAsia="fr-CA"/>
        </w:rPr>
        <w:t>c)</w:t>
      </w:r>
      <w:r w:rsidRPr="00863815">
        <w:rPr>
          <w:color w:val="000000"/>
          <w:szCs w:val="24"/>
          <w:lang w:eastAsia="fr-CA"/>
        </w:rPr>
        <w:t> les frères et soeurs cadets des enfants visés dans les paragraphes </w:t>
      </w:r>
      <w:r w:rsidRPr="00863815">
        <w:rPr>
          <w:i/>
          <w:iCs/>
          <w:color w:val="000000"/>
          <w:szCs w:val="24"/>
          <w:lang w:eastAsia="fr-CA"/>
        </w:rPr>
        <w:t>a</w:t>
      </w:r>
      <w:r w:rsidRPr="00863815">
        <w:rPr>
          <w:color w:val="000000"/>
          <w:szCs w:val="24"/>
          <w:lang w:eastAsia="fr-CA"/>
        </w:rPr>
        <w:t> et </w:t>
      </w:r>
      <w:r w:rsidRPr="00863815">
        <w:rPr>
          <w:i/>
          <w:iCs/>
          <w:color w:val="000000"/>
          <w:szCs w:val="24"/>
          <w:lang w:eastAsia="fr-CA"/>
        </w:rPr>
        <w:t>b</w:t>
      </w:r>
      <w:r w:rsidRPr="00863815">
        <w:rPr>
          <w:color w:val="000000"/>
          <w:szCs w:val="24"/>
          <w:lang w:eastAsia="fr-CA"/>
        </w:rPr>
        <w:t>.</w:t>
      </w:r>
    </w:p>
    <w:p w14:paraId="0D928D79" w14:textId="77777777" w:rsidR="00007ABC" w:rsidRPr="00863815" w:rsidRDefault="00007ABC" w:rsidP="00007ABC">
      <w:pPr>
        <w:spacing w:after="0"/>
        <w:rPr>
          <w:color w:val="000000"/>
          <w:szCs w:val="24"/>
          <w:lang w:eastAsia="fr-CA"/>
        </w:rPr>
      </w:pPr>
    </w:p>
    <w:p w14:paraId="4A4A0CEA" w14:textId="77777777" w:rsidR="00007ABC" w:rsidRPr="00863815" w:rsidRDefault="00007ABC" w:rsidP="00007ABC">
      <w:pPr>
        <w:spacing w:after="0"/>
        <w:rPr>
          <w:color w:val="000000"/>
          <w:szCs w:val="24"/>
          <w:lang w:eastAsia="fr-CA"/>
        </w:rPr>
      </w:pPr>
      <w:r w:rsidRPr="00863815">
        <w:rPr>
          <w:color w:val="000000"/>
          <w:szCs w:val="24"/>
          <w:lang w:eastAsia="fr-CA"/>
        </w:rPr>
        <w:t>Les articles 76 à 79 s'appliquent aux personnes visées dans le présent article.</w:t>
      </w:r>
    </w:p>
    <w:p w14:paraId="15DE549E" w14:textId="77777777" w:rsidR="00007ABC" w:rsidRPr="00863815" w:rsidRDefault="00007ABC" w:rsidP="00007ABC">
      <w:pPr>
        <w:spacing w:after="0"/>
        <w:rPr>
          <w:color w:val="000000"/>
          <w:szCs w:val="24"/>
          <w:lang w:eastAsia="fr-CA"/>
        </w:rPr>
      </w:pPr>
    </w:p>
    <w:p w14:paraId="0D60F4C3" w14:textId="77777777" w:rsidR="00007ABC" w:rsidRPr="00863815" w:rsidRDefault="00007ABC" w:rsidP="00007ABC">
      <w:pPr>
        <w:spacing w:after="0"/>
        <w:rPr>
          <w:color w:val="000000"/>
          <w:szCs w:val="24"/>
          <w:lang w:eastAsia="fr-CA"/>
        </w:rPr>
      </w:pPr>
      <w:r w:rsidRPr="00863815">
        <w:rPr>
          <w:b/>
          <w:bCs/>
          <w:color w:val="000000"/>
          <w:szCs w:val="24"/>
          <w:lang w:eastAsia="fr-CA"/>
        </w:rPr>
        <w:t>87.</w:t>
      </w:r>
      <w:r w:rsidRPr="00863815">
        <w:rPr>
          <w:color w:val="000000"/>
          <w:szCs w:val="24"/>
          <w:lang w:eastAsia="fr-CA"/>
        </w:rPr>
        <w:t> Rien dans la présente loi n'empêche l'usage d'une langue amérindienne dans l'enseignement dispensé aux Amérindiens ou de l'inuktitut dans l'enseignement dispensé aux Inuit.</w:t>
      </w:r>
    </w:p>
    <w:p w14:paraId="5B9A9BA1" w14:textId="77777777" w:rsidR="00007ABC" w:rsidRPr="00863815" w:rsidRDefault="00007ABC" w:rsidP="00007ABC">
      <w:pPr>
        <w:spacing w:after="0"/>
        <w:rPr>
          <w:color w:val="000000"/>
          <w:szCs w:val="24"/>
          <w:lang w:eastAsia="fr-CA"/>
        </w:rPr>
      </w:pPr>
    </w:p>
    <w:p w14:paraId="55515192" w14:textId="77777777" w:rsidR="00007ABC" w:rsidRPr="00863815" w:rsidRDefault="00007ABC" w:rsidP="00007ABC">
      <w:pPr>
        <w:spacing w:after="0"/>
        <w:rPr>
          <w:color w:val="000000"/>
          <w:szCs w:val="24"/>
          <w:lang w:eastAsia="fr-CA"/>
        </w:rPr>
      </w:pPr>
      <w:r w:rsidRPr="00863815">
        <w:rPr>
          <w:b/>
          <w:bCs/>
          <w:color w:val="000000"/>
          <w:szCs w:val="24"/>
          <w:lang w:eastAsia="fr-CA"/>
        </w:rPr>
        <w:t>88.</w:t>
      </w:r>
      <w:r w:rsidRPr="00863815">
        <w:rPr>
          <w:color w:val="000000"/>
          <w:szCs w:val="24"/>
          <w:lang w:eastAsia="fr-CA"/>
        </w:rPr>
        <w:t> Malgré les articles 72 à 86, dans les écoles relevant de la commission scolaire crie ou de la commission scolaire Kativik, conformément à la Loi sur l'instruction publique pour les autochtones cris, inuit et naskapis (chapitre I-14), les langues d'enseignement sont respectivement le Cri et l'inuktitut ainsi que les autres langues d'enseignement en usage dans les communautés cries et inuit du Québec à la date de la signature de la Convention visée à l'article 1 de la Loi approuvant la Convention de la Baie James et du Nord québécois (chapitre C-67), soit le 11 novembre 1975.</w:t>
      </w:r>
    </w:p>
    <w:p w14:paraId="2BB31EF7" w14:textId="77777777" w:rsidR="00007ABC" w:rsidRPr="00863815" w:rsidRDefault="00007ABC" w:rsidP="00007ABC">
      <w:pPr>
        <w:spacing w:after="0"/>
        <w:rPr>
          <w:color w:val="000000"/>
          <w:szCs w:val="24"/>
          <w:lang w:eastAsia="fr-CA"/>
        </w:rPr>
      </w:pPr>
    </w:p>
    <w:p w14:paraId="11B7A3CE" w14:textId="77777777" w:rsidR="00007ABC" w:rsidRPr="00863815" w:rsidRDefault="00007ABC" w:rsidP="00007ABC">
      <w:pPr>
        <w:spacing w:after="0"/>
        <w:rPr>
          <w:color w:val="000000"/>
          <w:szCs w:val="24"/>
          <w:lang w:eastAsia="fr-CA"/>
        </w:rPr>
      </w:pPr>
      <w:r w:rsidRPr="00863815">
        <w:rPr>
          <w:color w:val="000000"/>
          <w:szCs w:val="24"/>
          <w:lang w:eastAsia="fr-CA"/>
        </w:rPr>
        <w:t>La commission scolaire Crie et la commission scolaire Kativik poursuivent comme objectif l'usage du français comme langue d'enseignement en vue de permettre aux diplômés de leurs écoles de poursuivre leurs études en français, s'ils le désirent, dans les écoles, collèges ou universités du Québec.</w:t>
      </w:r>
    </w:p>
    <w:p w14:paraId="4D13C08B" w14:textId="77777777" w:rsidR="00007ABC" w:rsidRPr="00863815" w:rsidRDefault="00007ABC" w:rsidP="00007ABC">
      <w:pPr>
        <w:spacing w:after="0"/>
        <w:rPr>
          <w:color w:val="000000"/>
          <w:szCs w:val="24"/>
          <w:lang w:eastAsia="fr-CA"/>
        </w:rPr>
      </w:pPr>
    </w:p>
    <w:p w14:paraId="09CE82DE" w14:textId="77777777" w:rsidR="00007ABC" w:rsidRPr="00863815" w:rsidRDefault="00007ABC" w:rsidP="00007ABC">
      <w:pPr>
        <w:spacing w:after="0"/>
        <w:rPr>
          <w:color w:val="000000"/>
          <w:szCs w:val="24"/>
          <w:lang w:eastAsia="fr-CA"/>
        </w:rPr>
      </w:pPr>
      <w:r w:rsidRPr="00863815">
        <w:rPr>
          <w:color w:val="000000"/>
          <w:szCs w:val="24"/>
          <w:lang w:eastAsia="fr-CA"/>
        </w:rPr>
        <w:t>Les commissaires fixent le rythme d'introduction du français et de l'anglais comme langues d'enseignement après consultation des comités d'école, dans le cas des Cris, et des comités de parents, dans le cas des Inuit.</w:t>
      </w:r>
    </w:p>
    <w:p w14:paraId="527F477A" w14:textId="77777777" w:rsidR="00007ABC" w:rsidRPr="00863815" w:rsidRDefault="00007ABC" w:rsidP="00007ABC">
      <w:pPr>
        <w:spacing w:after="0"/>
        <w:rPr>
          <w:color w:val="000000"/>
          <w:szCs w:val="24"/>
          <w:lang w:eastAsia="fr-CA"/>
        </w:rPr>
      </w:pPr>
    </w:p>
    <w:p w14:paraId="77E60270" w14:textId="77777777" w:rsidR="00007ABC" w:rsidRPr="00863815" w:rsidRDefault="00007ABC" w:rsidP="00007ABC">
      <w:pPr>
        <w:spacing w:after="0"/>
        <w:rPr>
          <w:color w:val="000000"/>
          <w:szCs w:val="24"/>
          <w:lang w:eastAsia="fr-CA"/>
        </w:rPr>
      </w:pPr>
      <w:r w:rsidRPr="00863815">
        <w:rPr>
          <w:color w:val="000000"/>
          <w:szCs w:val="24"/>
          <w:lang w:eastAsia="fr-CA"/>
        </w:rPr>
        <w:t>Avec l'aide du ministère de l'Éducation, du Loisir et du Sport, la commission scolaire Crie et la commission scolaire Kativik prennent les mesures nécessaires afin que les articles 72 à 86 s'appliquent aux enfants dont les parents ne sont pas des Cris ou des Inuit. Pour l'application du deuxième alinéa de l'article 79, le renvoi à la Loi sur l'instruction publique est un renvoi à l'article 450 de la Loi sur l'instruction publique pour les autochtones cris, inuit et naskapis.</w:t>
      </w:r>
    </w:p>
    <w:p w14:paraId="4DF86AD6" w14:textId="77777777" w:rsidR="00007ABC" w:rsidRPr="00863815" w:rsidRDefault="00007ABC" w:rsidP="00007ABC">
      <w:pPr>
        <w:spacing w:after="0"/>
        <w:rPr>
          <w:color w:val="000000"/>
          <w:szCs w:val="24"/>
          <w:lang w:eastAsia="fr-CA"/>
        </w:rPr>
      </w:pPr>
    </w:p>
    <w:p w14:paraId="4E27802A" w14:textId="77777777" w:rsidR="00007ABC" w:rsidRPr="00863815" w:rsidRDefault="00007ABC" w:rsidP="00007ABC">
      <w:pPr>
        <w:spacing w:after="0"/>
        <w:rPr>
          <w:color w:val="000000"/>
          <w:szCs w:val="24"/>
          <w:lang w:eastAsia="fr-CA"/>
        </w:rPr>
      </w:pPr>
      <w:r w:rsidRPr="00863815">
        <w:rPr>
          <w:color w:val="000000"/>
          <w:szCs w:val="24"/>
          <w:lang w:eastAsia="fr-CA"/>
        </w:rPr>
        <w:t>Compte tenu des adaptations nécessaires, le présent article s'applique aux Naskapis de Schefferville.</w:t>
      </w:r>
    </w:p>
    <w:p w14:paraId="5C6C9EBA" w14:textId="77777777" w:rsidR="00007ABC" w:rsidRPr="00863815" w:rsidRDefault="00007ABC" w:rsidP="00007ABC">
      <w:pPr>
        <w:spacing w:after="0"/>
        <w:rPr>
          <w:color w:val="000000"/>
          <w:szCs w:val="24"/>
          <w:lang w:eastAsia="fr-CA"/>
        </w:rPr>
      </w:pPr>
    </w:p>
    <w:p w14:paraId="4E122CBF" w14:textId="77777777" w:rsidR="00007ABC" w:rsidRPr="00863815" w:rsidRDefault="00007ABC" w:rsidP="00007ABC">
      <w:pPr>
        <w:spacing w:after="0"/>
        <w:rPr>
          <w:color w:val="000000"/>
          <w:szCs w:val="24"/>
          <w:lang w:eastAsia="fr-CA"/>
        </w:rPr>
      </w:pPr>
      <w:bookmarkStart w:id="1946" w:name="D%%88%%%1_D"/>
      <w:bookmarkEnd w:id="1946"/>
      <w:r w:rsidRPr="00863815">
        <w:rPr>
          <w:b/>
          <w:bCs/>
          <w:color w:val="000000"/>
          <w:szCs w:val="24"/>
          <w:lang w:eastAsia="fr-CA"/>
        </w:rPr>
        <w:t>CHAPITRE VIII.1</w:t>
      </w:r>
      <w:r w:rsidRPr="00863815">
        <w:rPr>
          <w:color w:val="000000"/>
          <w:szCs w:val="24"/>
          <w:lang w:eastAsia="fr-CA"/>
        </w:rPr>
        <w:t> </w:t>
      </w:r>
      <w:r w:rsidRPr="00863815">
        <w:rPr>
          <w:color w:val="000000"/>
          <w:szCs w:val="24"/>
          <w:lang w:eastAsia="fr-CA"/>
        </w:rPr>
        <w:br/>
      </w:r>
      <w:r w:rsidRPr="00863815">
        <w:rPr>
          <w:caps/>
          <w:color w:val="000000"/>
          <w:szCs w:val="24"/>
          <w:lang w:eastAsia="fr-CA"/>
        </w:rPr>
        <w:t>LES POLITIQUES DES ÉTABLISSEMENTS D'ENSEIGNEMENT COLLÉGIAL ET UNIVERSITAIRE RELATIVEMENT À L'EMPLOI ET À LA QUALITÉ DE LA LANGUE FRANÇAISE</w:t>
      </w:r>
    </w:p>
    <w:p w14:paraId="2A4B79CC" w14:textId="77777777" w:rsidR="00007ABC" w:rsidRPr="00863815" w:rsidRDefault="00007ABC" w:rsidP="00007ABC">
      <w:pPr>
        <w:spacing w:after="0"/>
        <w:rPr>
          <w:color w:val="000000"/>
          <w:szCs w:val="24"/>
          <w:lang w:eastAsia="fr-CA"/>
        </w:rPr>
      </w:pPr>
    </w:p>
    <w:p w14:paraId="2C8C5BDB" w14:textId="77777777" w:rsidR="00007ABC" w:rsidRPr="00863815" w:rsidRDefault="00007ABC" w:rsidP="00007ABC">
      <w:pPr>
        <w:spacing w:after="0"/>
        <w:rPr>
          <w:color w:val="000000"/>
          <w:szCs w:val="24"/>
          <w:lang w:eastAsia="fr-CA"/>
        </w:rPr>
      </w:pPr>
      <w:r w:rsidRPr="00863815">
        <w:rPr>
          <w:b/>
          <w:bCs/>
          <w:color w:val="000000"/>
          <w:szCs w:val="24"/>
          <w:lang w:eastAsia="fr-CA"/>
        </w:rPr>
        <w:lastRenderedPageBreak/>
        <w:t>88.1.</w:t>
      </w:r>
      <w:r w:rsidRPr="00863815">
        <w:rPr>
          <w:color w:val="000000"/>
          <w:szCs w:val="24"/>
          <w:lang w:eastAsia="fr-CA"/>
        </w:rPr>
        <w:t> Tout établissement offrant l'enseignement collégial, à l'exception des établissements privés non agréés aux fins de subventions, doit, avant le 1</w:t>
      </w:r>
      <w:r w:rsidRPr="00863815">
        <w:rPr>
          <w:color w:val="000000"/>
          <w:szCs w:val="24"/>
          <w:vertAlign w:val="superscript"/>
          <w:lang w:eastAsia="fr-CA"/>
        </w:rPr>
        <w:t>er</w:t>
      </w:r>
      <w:r w:rsidRPr="00863815">
        <w:rPr>
          <w:color w:val="000000"/>
          <w:szCs w:val="24"/>
          <w:lang w:eastAsia="fr-CA"/>
        </w:rPr>
        <w:t> octobre 2004, se doter, pour cet ordre d'enseignement, d'une politique relative à l'emploi et à la qualité de la langue française. Il en est de même de tout établissement d'enseignement universitaire visé par les paragraphes 1° à 11° de l'article 1 de la Loi sur les établissements d'enseignement de niveau universitaire (chapitre E-14.1).</w:t>
      </w:r>
    </w:p>
    <w:p w14:paraId="1FACA4BF" w14:textId="77777777" w:rsidR="00007ABC" w:rsidRPr="00863815" w:rsidRDefault="00007ABC" w:rsidP="00007ABC">
      <w:pPr>
        <w:spacing w:after="0"/>
        <w:rPr>
          <w:color w:val="000000"/>
          <w:szCs w:val="24"/>
          <w:lang w:eastAsia="fr-CA"/>
        </w:rPr>
      </w:pPr>
    </w:p>
    <w:p w14:paraId="3D38F21A" w14:textId="77777777" w:rsidR="00007ABC" w:rsidRPr="00863815" w:rsidRDefault="00007ABC" w:rsidP="00007ABC">
      <w:pPr>
        <w:spacing w:after="0"/>
        <w:rPr>
          <w:color w:val="000000"/>
          <w:szCs w:val="24"/>
          <w:lang w:eastAsia="fr-CA"/>
        </w:rPr>
      </w:pPr>
      <w:r w:rsidRPr="00863815">
        <w:rPr>
          <w:color w:val="000000"/>
          <w:szCs w:val="24"/>
          <w:lang w:eastAsia="fr-CA"/>
        </w:rPr>
        <w:t>Tout établissement visé à l'alinéa précédent qui est créé ou agréé après le 1</w:t>
      </w:r>
      <w:r w:rsidRPr="00863815">
        <w:rPr>
          <w:color w:val="000000"/>
          <w:szCs w:val="24"/>
          <w:vertAlign w:val="superscript"/>
          <w:lang w:eastAsia="fr-CA"/>
        </w:rPr>
        <w:t>er</w:t>
      </w:r>
      <w:r w:rsidRPr="00863815">
        <w:rPr>
          <w:color w:val="000000"/>
          <w:szCs w:val="24"/>
          <w:lang w:eastAsia="fr-CA"/>
        </w:rPr>
        <w:t> octobre 2002 doit se doter d'une telle politique dans les deux ans suivant sa création ou la délivrance de son agrément.</w:t>
      </w:r>
    </w:p>
    <w:p w14:paraId="4CACAA8F" w14:textId="77777777" w:rsidR="00007ABC" w:rsidRPr="00863815" w:rsidRDefault="00007ABC" w:rsidP="00007ABC">
      <w:pPr>
        <w:spacing w:after="0"/>
        <w:rPr>
          <w:color w:val="000000"/>
          <w:szCs w:val="24"/>
          <w:lang w:eastAsia="fr-CA"/>
        </w:rPr>
      </w:pPr>
    </w:p>
    <w:p w14:paraId="171804FF" w14:textId="77777777" w:rsidR="00007ABC" w:rsidRPr="00863815" w:rsidRDefault="00007ABC" w:rsidP="00007ABC">
      <w:pPr>
        <w:spacing w:after="0"/>
        <w:rPr>
          <w:color w:val="000000"/>
          <w:szCs w:val="24"/>
          <w:lang w:eastAsia="fr-CA"/>
        </w:rPr>
      </w:pPr>
      <w:bookmarkStart w:id="1947" w:name="D%%88%%%2_Y"/>
      <w:bookmarkStart w:id="1948" w:name="s88.2"/>
      <w:bookmarkEnd w:id="1947"/>
      <w:bookmarkEnd w:id="1948"/>
      <w:r w:rsidRPr="00863815">
        <w:rPr>
          <w:b/>
          <w:bCs/>
          <w:color w:val="000000"/>
          <w:szCs w:val="24"/>
          <w:lang w:eastAsia="fr-CA"/>
        </w:rPr>
        <w:t>88.2.</w:t>
      </w:r>
      <w:r w:rsidRPr="00863815">
        <w:rPr>
          <w:color w:val="000000"/>
          <w:szCs w:val="24"/>
          <w:lang w:eastAsia="fr-CA"/>
        </w:rPr>
        <w:t> La politique linguistique d'un établissement offrant l'enseignement collégial ou universitaire en français à la majorité de ses élèves doit traiter:</w:t>
      </w:r>
    </w:p>
    <w:p w14:paraId="0F846456" w14:textId="77777777" w:rsidR="00007ABC" w:rsidRPr="00863815" w:rsidRDefault="00007ABC" w:rsidP="00007ABC">
      <w:pPr>
        <w:spacing w:after="0"/>
        <w:rPr>
          <w:color w:val="000000"/>
          <w:szCs w:val="24"/>
          <w:lang w:eastAsia="fr-CA"/>
        </w:rPr>
      </w:pPr>
    </w:p>
    <w:p w14:paraId="6509E579" w14:textId="77777777" w:rsidR="00007ABC" w:rsidRPr="00863815" w:rsidRDefault="00007ABC" w:rsidP="00007ABC">
      <w:pPr>
        <w:spacing w:after="0"/>
        <w:rPr>
          <w:color w:val="000000"/>
          <w:szCs w:val="24"/>
          <w:lang w:eastAsia="fr-CA"/>
        </w:rPr>
      </w:pPr>
      <w:r w:rsidRPr="00863815">
        <w:rPr>
          <w:color w:val="000000"/>
          <w:szCs w:val="24"/>
          <w:lang w:eastAsia="fr-CA"/>
        </w:rPr>
        <w:t> 1° de la langue d'enseignement, y compris celle des manuels et autres instruments didactiques, et de celle des instruments d'évaluation des apprentissages;</w:t>
      </w:r>
    </w:p>
    <w:p w14:paraId="47B52F91" w14:textId="77777777" w:rsidR="00007ABC" w:rsidRPr="00863815" w:rsidRDefault="00007ABC" w:rsidP="00007ABC">
      <w:pPr>
        <w:spacing w:after="0"/>
        <w:rPr>
          <w:color w:val="000000"/>
          <w:szCs w:val="24"/>
          <w:lang w:eastAsia="fr-CA"/>
        </w:rPr>
      </w:pPr>
    </w:p>
    <w:p w14:paraId="0CEEBB00" w14:textId="77777777" w:rsidR="00007ABC" w:rsidRPr="00863815" w:rsidRDefault="00007ABC" w:rsidP="00007ABC">
      <w:pPr>
        <w:spacing w:after="0"/>
        <w:rPr>
          <w:color w:val="000000"/>
          <w:szCs w:val="24"/>
          <w:lang w:eastAsia="fr-CA"/>
        </w:rPr>
      </w:pPr>
      <w:r w:rsidRPr="00863815">
        <w:rPr>
          <w:color w:val="000000"/>
          <w:szCs w:val="24"/>
          <w:lang w:eastAsia="fr-CA"/>
        </w:rPr>
        <w:t> 2° de la langue de communication de l'administration de l'établissement, c'est-à-dire celle qu'elle emploie dans ses textes et documents officiels ainsi que dans toute autre communication;</w:t>
      </w:r>
    </w:p>
    <w:p w14:paraId="3D88A300" w14:textId="77777777" w:rsidR="00007ABC" w:rsidRPr="00863815" w:rsidRDefault="00007ABC" w:rsidP="00007ABC">
      <w:pPr>
        <w:spacing w:after="0"/>
        <w:rPr>
          <w:color w:val="000000"/>
          <w:szCs w:val="24"/>
          <w:lang w:eastAsia="fr-CA"/>
        </w:rPr>
      </w:pPr>
    </w:p>
    <w:p w14:paraId="3DE21316" w14:textId="77777777" w:rsidR="00007ABC" w:rsidRPr="00863815" w:rsidRDefault="00007ABC" w:rsidP="00007ABC">
      <w:pPr>
        <w:spacing w:after="0"/>
        <w:rPr>
          <w:color w:val="000000"/>
          <w:szCs w:val="24"/>
          <w:lang w:eastAsia="fr-CA"/>
        </w:rPr>
      </w:pPr>
      <w:r w:rsidRPr="00863815">
        <w:rPr>
          <w:color w:val="000000"/>
          <w:szCs w:val="24"/>
          <w:lang w:eastAsia="fr-CA"/>
        </w:rPr>
        <w:t> 3° de la qualité du français et de la maîtrise de celui-ci par les élèves, par le personnel enseignant, particulièrement lors du recrutement, et par les autres membres du personnel;</w:t>
      </w:r>
    </w:p>
    <w:p w14:paraId="250315E6" w14:textId="77777777" w:rsidR="00007ABC" w:rsidRPr="00863815" w:rsidRDefault="00007ABC" w:rsidP="00007ABC">
      <w:pPr>
        <w:spacing w:after="0"/>
        <w:rPr>
          <w:color w:val="000000"/>
          <w:szCs w:val="24"/>
          <w:lang w:eastAsia="fr-CA"/>
        </w:rPr>
      </w:pPr>
    </w:p>
    <w:p w14:paraId="026BE968" w14:textId="77777777" w:rsidR="00007ABC" w:rsidRPr="00863815" w:rsidRDefault="00007ABC" w:rsidP="00007ABC">
      <w:pPr>
        <w:spacing w:after="0"/>
        <w:rPr>
          <w:color w:val="000000"/>
          <w:szCs w:val="24"/>
          <w:lang w:eastAsia="fr-CA"/>
        </w:rPr>
      </w:pPr>
      <w:r w:rsidRPr="00863815">
        <w:rPr>
          <w:color w:val="000000"/>
          <w:szCs w:val="24"/>
          <w:lang w:eastAsia="fr-CA"/>
        </w:rPr>
        <w:t> 4° de la langue de travail;</w:t>
      </w:r>
    </w:p>
    <w:p w14:paraId="00E5EDE3" w14:textId="77777777" w:rsidR="00007ABC" w:rsidRPr="00863815" w:rsidRDefault="00007ABC" w:rsidP="00007ABC">
      <w:pPr>
        <w:spacing w:after="0"/>
        <w:rPr>
          <w:color w:val="000000"/>
          <w:szCs w:val="24"/>
          <w:lang w:eastAsia="fr-CA"/>
        </w:rPr>
      </w:pPr>
    </w:p>
    <w:p w14:paraId="0FE3CC4D" w14:textId="77777777" w:rsidR="00007ABC" w:rsidRPr="00863815" w:rsidRDefault="00007ABC" w:rsidP="00007ABC">
      <w:pPr>
        <w:spacing w:after="0"/>
        <w:rPr>
          <w:color w:val="000000"/>
          <w:szCs w:val="24"/>
          <w:lang w:eastAsia="fr-CA"/>
        </w:rPr>
      </w:pPr>
      <w:r w:rsidRPr="00863815">
        <w:rPr>
          <w:color w:val="000000"/>
          <w:szCs w:val="24"/>
          <w:lang w:eastAsia="fr-CA"/>
        </w:rPr>
        <w:t> 5° de la mise en oeuvre et du suivi de cette politique.</w:t>
      </w:r>
    </w:p>
    <w:p w14:paraId="31215E3D" w14:textId="77777777" w:rsidR="00007ABC" w:rsidRPr="00863815" w:rsidRDefault="00007ABC" w:rsidP="00007ABC">
      <w:pPr>
        <w:spacing w:after="0"/>
        <w:rPr>
          <w:color w:val="000000"/>
          <w:szCs w:val="24"/>
          <w:lang w:eastAsia="fr-CA"/>
        </w:rPr>
      </w:pPr>
    </w:p>
    <w:p w14:paraId="682920AE" w14:textId="77777777" w:rsidR="00007ABC" w:rsidRPr="00863815" w:rsidRDefault="00007ABC" w:rsidP="00007ABC">
      <w:pPr>
        <w:spacing w:after="0"/>
        <w:rPr>
          <w:color w:val="000000"/>
          <w:szCs w:val="24"/>
          <w:lang w:eastAsia="fr-CA"/>
        </w:rPr>
      </w:pPr>
      <w:r w:rsidRPr="00863815">
        <w:rPr>
          <w:color w:val="000000"/>
          <w:szCs w:val="24"/>
          <w:lang w:eastAsia="fr-CA"/>
        </w:rPr>
        <w:t>Celle d'un établissement offrant l'enseignement collégial ou universitaire en anglais à la majorité de ses élèves doit traiter de l'enseignement du français comme langue seconde, de la langue des communications écrites de l'administration de l'établissement avec l'Administration et les personnes morales établies au Québec ainsi que de la mise en oeuvre et du suivi de cette politique.</w:t>
      </w:r>
    </w:p>
    <w:p w14:paraId="0CD7B36B" w14:textId="77777777" w:rsidR="00007ABC" w:rsidRPr="00863815" w:rsidRDefault="00007ABC" w:rsidP="00007ABC">
      <w:pPr>
        <w:spacing w:after="0"/>
        <w:rPr>
          <w:color w:val="000000"/>
          <w:szCs w:val="24"/>
          <w:lang w:eastAsia="fr-CA"/>
        </w:rPr>
      </w:pPr>
    </w:p>
    <w:p w14:paraId="4A0ABB2E" w14:textId="77777777" w:rsidR="00007ABC" w:rsidRPr="00863815" w:rsidRDefault="00007ABC" w:rsidP="00007ABC">
      <w:pPr>
        <w:spacing w:after="0"/>
        <w:rPr>
          <w:color w:val="000000"/>
          <w:szCs w:val="24"/>
          <w:lang w:eastAsia="fr-CA"/>
        </w:rPr>
      </w:pPr>
      <w:bookmarkStart w:id="1949" w:name="D%%88%%%3_Y"/>
      <w:bookmarkStart w:id="1950" w:name="s88.3"/>
      <w:bookmarkEnd w:id="1949"/>
      <w:bookmarkEnd w:id="1950"/>
      <w:r w:rsidRPr="00863815">
        <w:rPr>
          <w:b/>
          <w:bCs/>
          <w:color w:val="000000"/>
          <w:szCs w:val="24"/>
          <w:lang w:eastAsia="fr-CA"/>
        </w:rPr>
        <w:t>88.3.</w:t>
      </w:r>
      <w:r w:rsidRPr="00863815">
        <w:rPr>
          <w:color w:val="000000"/>
          <w:szCs w:val="24"/>
          <w:lang w:eastAsia="fr-CA"/>
        </w:rPr>
        <w:t> La politique linguistique de l'établissement d'enseignement doit être transmise au ministre de l'Enseignement supérieur, de la Recherche, de la Science et de la Technologie dès qu'elle est arrêtée. Il en est de même de toute modification qui y est apportée.</w:t>
      </w:r>
    </w:p>
    <w:p w14:paraId="18BBAD1A" w14:textId="77777777" w:rsidR="00007ABC" w:rsidRPr="00863815" w:rsidRDefault="00007ABC" w:rsidP="00007ABC">
      <w:pPr>
        <w:spacing w:after="0"/>
        <w:rPr>
          <w:color w:val="000000"/>
          <w:szCs w:val="24"/>
          <w:lang w:eastAsia="fr-CA"/>
        </w:rPr>
      </w:pPr>
    </w:p>
    <w:p w14:paraId="72EC8CAB" w14:textId="77777777" w:rsidR="00007ABC" w:rsidRPr="00863815" w:rsidRDefault="00007ABC" w:rsidP="00007ABC">
      <w:pPr>
        <w:spacing w:after="0"/>
        <w:rPr>
          <w:color w:val="000000"/>
          <w:szCs w:val="24"/>
          <w:lang w:eastAsia="fr-CA"/>
        </w:rPr>
      </w:pPr>
      <w:r w:rsidRPr="00863815">
        <w:rPr>
          <w:color w:val="000000"/>
          <w:szCs w:val="24"/>
          <w:lang w:eastAsia="fr-CA"/>
        </w:rPr>
        <w:t>Sur demande, l'établissement d'enseignement doit transmettre au ministre un rapport faisant état de l'application de sa politique.</w:t>
      </w:r>
    </w:p>
    <w:p w14:paraId="77DD6E3C" w14:textId="77777777" w:rsidR="00007ABC" w:rsidRPr="00863815" w:rsidRDefault="00007ABC" w:rsidP="00007ABC">
      <w:pPr>
        <w:spacing w:after="0"/>
        <w:rPr>
          <w:color w:val="000000"/>
          <w:szCs w:val="24"/>
          <w:lang w:eastAsia="fr-CA"/>
        </w:rPr>
      </w:pPr>
    </w:p>
    <w:p w14:paraId="04DAE637" w14:textId="77777777" w:rsidR="00007ABC" w:rsidRPr="00863815" w:rsidRDefault="00007ABC" w:rsidP="00007ABC">
      <w:pPr>
        <w:spacing w:after="0"/>
        <w:rPr>
          <w:color w:val="000000"/>
          <w:szCs w:val="24"/>
          <w:lang w:eastAsia="fr-CA"/>
        </w:rPr>
      </w:pPr>
      <w:bookmarkStart w:id="1951" w:name="D%%89_D"/>
      <w:bookmarkEnd w:id="1951"/>
      <w:r w:rsidRPr="00863815">
        <w:rPr>
          <w:b/>
          <w:bCs/>
          <w:color w:val="000000"/>
          <w:szCs w:val="24"/>
          <w:lang w:eastAsia="fr-CA"/>
        </w:rPr>
        <w:t>CHAPITRE IX</w:t>
      </w:r>
      <w:r w:rsidRPr="00863815">
        <w:rPr>
          <w:color w:val="000000"/>
          <w:szCs w:val="24"/>
          <w:lang w:eastAsia="fr-CA"/>
        </w:rPr>
        <w:t> </w:t>
      </w:r>
      <w:r w:rsidRPr="00863815">
        <w:rPr>
          <w:color w:val="000000"/>
          <w:szCs w:val="24"/>
          <w:lang w:eastAsia="fr-CA"/>
        </w:rPr>
        <w:br/>
      </w:r>
      <w:r w:rsidRPr="00863815">
        <w:rPr>
          <w:caps/>
          <w:color w:val="000000"/>
          <w:szCs w:val="24"/>
          <w:lang w:eastAsia="fr-CA"/>
        </w:rPr>
        <w:t>DISPOSITIONS DIVERSES</w:t>
      </w:r>
    </w:p>
    <w:p w14:paraId="5CBE8D8B" w14:textId="77777777" w:rsidR="00007ABC" w:rsidRPr="00863815" w:rsidRDefault="00007ABC" w:rsidP="00007ABC">
      <w:pPr>
        <w:spacing w:after="0"/>
        <w:rPr>
          <w:color w:val="000000"/>
          <w:szCs w:val="24"/>
          <w:lang w:eastAsia="fr-CA"/>
        </w:rPr>
      </w:pPr>
    </w:p>
    <w:p w14:paraId="1548E4DE" w14:textId="77777777" w:rsidR="00007ABC" w:rsidRPr="00863815" w:rsidRDefault="00007ABC" w:rsidP="00007ABC">
      <w:pPr>
        <w:spacing w:after="0"/>
        <w:rPr>
          <w:color w:val="000000"/>
          <w:szCs w:val="24"/>
          <w:lang w:eastAsia="fr-CA"/>
        </w:rPr>
      </w:pPr>
      <w:r w:rsidRPr="00863815">
        <w:rPr>
          <w:b/>
          <w:bCs/>
          <w:color w:val="000000"/>
          <w:szCs w:val="24"/>
          <w:lang w:eastAsia="fr-CA"/>
        </w:rPr>
        <w:t>89.</w:t>
      </w:r>
      <w:r w:rsidRPr="00863815">
        <w:rPr>
          <w:color w:val="000000"/>
          <w:szCs w:val="24"/>
          <w:lang w:eastAsia="fr-CA"/>
        </w:rPr>
        <w:t> Dans les cas où la présente loi n'exige pas l'usage exclusif de la langue officielle, on peut continuer à employer à la fois la langue officielle et une autre langue.</w:t>
      </w:r>
    </w:p>
    <w:p w14:paraId="2880C42F" w14:textId="77777777" w:rsidR="00007ABC" w:rsidRPr="00863815" w:rsidRDefault="00007ABC" w:rsidP="00007ABC">
      <w:pPr>
        <w:spacing w:after="0"/>
        <w:rPr>
          <w:color w:val="000000"/>
          <w:szCs w:val="24"/>
          <w:lang w:eastAsia="fr-CA"/>
        </w:rPr>
      </w:pPr>
    </w:p>
    <w:p w14:paraId="6EF30701" w14:textId="77777777" w:rsidR="00007ABC" w:rsidRPr="00863815" w:rsidRDefault="00007ABC" w:rsidP="00007ABC">
      <w:pPr>
        <w:spacing w:after="0"/>
        <w:rPr>
          <w:color w:val="000000"/>
          <w:szCs w:val="24"/>
          <w:lang w:eastAsia="fr-CA"/>
        </w:rPr>
      </w:pPr>
      <w:r w:rsidRPr="00863815">
        <w:rPr>
          <w:b/>
          <w:bCs/>
          <w:color w:val="000000"/>
          <w:szCs w:val="24"/>
          <w:lang w:eastAsia="fr-CA"/>
        </w:rPr>
        <w:t>90.</w:t>
      </w:r>
      <w:r w:rsidRPr="00863815">
        <w:rPr>
          <w:color w:val="000000"/>
          <w:szCs w:val="24"/>
          <w:lang w:eastAsia="fr-CA"/>
        </w:rPr>
        <w:t> Sous réserve de l'article 7, tout ce qu'une loi du Québec ou une loi du parlement britannique s'appliquant au Québec dans un domaine de compétence provinciale, tout ce qu'un règlement ou un décret prescrit de rédiger ou de publier en français et en anglais peut être rédigé et publié uniquement en français.</w:t>
      </w:r>
    </w:p>
    <w:p w14:paraId="7C609996" w14:textId="77777777" w:rsidR="00007ABC" w:rsidRPr="00863815" w:rsidRDefault="00007ABC" w:rsidP="00007ABC">
      <w:pPr>
        <w:spacing w:after="0"/>
        <w:rPr>
          <w:color w:val="000000"/>
          <w:szCs w:val="24"/>
          <w:lang w:eastAsia="fr-CA"/>
        </w:rPr>
      </w:pPr>
    </w:p>
    <w:p w14:paraId="20F102CF" w14:textId="77777777" w:rsidR="00007ABC" w:rsidRPr="00863815" w:rsidRDefault="00007ABC" w:rsidP="00007ABC">
      <w:pPr>
        <w:spacing w:after="0"/>
        <w:rPr>
          <w:color w:val="000000"/>
          <w:szCs w:val="24"/>
          <w:lang w:eastAsia="fr-CA"/>
        </w:rPr>
      </w:pPr>
      <w:r w:rsidRPr="00863815">
        <w:rPr>
          <w:color w:val="000000"/>
          <w:szCs w:val="24"/>
          <w:lang w:eastAsia="fr-CA"/>
        </w:rPr>
        <w:lastRenderedPageBreak/>
        <w:t>De même tout ce qu'une loi, un règlement ou un décret prescrit de publier dans un journal de langue française et dans un journal de langue anglaise peut être publié uniquement dans un journal de langue française.</w:t>
      </w:r>
    </w:p>
    <w:p w14:paraId="590587A7" w14:textId="77777777" w:rsidR="00007ABC" w:rsidRPr="00863815" w:rsidRDefault="00007ABC" w:rsidP="00007ABC">
      <w:pPr>
        <w:spacing w:after="0"/>
        <w:rPr>
          <w:color w:val="000000"/>
          <w:szCs w:val="24"/>
          <w:lang w:eastAsia="fr-CA"/>
        </w:rPr>
      </w:pPr>
    </w:p>
    <w:p w14:paraId="4432044F" w14:textId="77777777" w:rsidR="00007ABC" w:rsidRPr="00863815" w:rsidRDefault="00007ABC" w:rsidP="00007ABC">
      <w:pPr>
        <w:spacing w:after="0"/>
        <w:rPr>
          <w:color w:val="000000"/>
          <w:szCs w:val="24"/>
          <w:lang w:eastAsia="fr-CA"/>
        </w:rPr>
      </w:pPr>
      <w:r w:rsidRPr="00863815">
        <w:rPr>
          <w:b/>
          <w:bCs/>
          <w:color w:val="000000"/>
          <w:szCs w:val="24"/>
          <w:lang w:eastAsia="fr-CA"/>
        </w:rPr>
        <w:t>91.</w:t>
      </w:r>
      <w:r w:rsidRPr="00863815">
        <w:rPr>
          <w:color w:val="000000"/>
          <w:szCs w:val="24"/>
          <w:lang w:eastAsia="fr-CA"/>
        </w:rPr>
        <w:t> Dans les cas où la présente loi autorise la rédaction de textes ou de documents à la fois en français et dans une ou plusieurs autres langues, le français doit figurer d'une façon au moins aussi évidente que toute autre langue.</w:t>
      </w:r>
    </w:p>
    <w:p w14:paraId="4DDC2117" w14:textId="77777777" w:rsidR="00007ABC" w:rsidRPr="00863815" w:rsidRDefault="00007ABC" w:rsidP="00007ABC">
      <w:pPr>
        <w:spacing w:after="0"/>
        <w:rPr>
          <w:color w:val="000000"/>
          <w:szCs w:val="24"/>
          <w:lang w:eastAsia="fr-CA"/>
        </w:rPr>
      </w:pPr>
    </w:p>
    <w:p w14:paraId="10EE59C2" w14:textId="77777777" w:rsidR="00007ABC" w:rsidRPr="00863815" w:rsidRDefault="00007ABC" w:rsidP="00007ABC">
      <w:pPr>
        <w:spacing w:after="0"/>
        <w:rPr>
          <w:color w:val="000000"/>
          <w:szCs w:val="24"/>
          <w:lang w:eastAsia="fr-CA"/>
        </w:rPr>
      </w:pPr>
      <w:r w:rsidRPr="00863815">
        <w:rPr>
          <w:b/>
          <w:bCs/>
          <w:color w:val="000000"/>
          <w:szCs w:val="24"/>
          <w:lang w:eastAsia="fr-CA"/>
        </w:rPr>
        <w:t>92.</w:t>
      </w:r>
      <w:r w:rsidRPr="00863815">
        <w:rPr>
          <w:color w:val="000000"/>
          <w:szCs w:val="24"/>
          <w:lang w:eastAsia="fr-CA"/>
        </w:rPr>
        <w:t> Rien n'empêche l'emploi d'une langue en dérogation avec la présente loi dans les organismes internationaux désignés par le gouvernement ou lorsque les usages internationaux l'exigent.</w:t>
      </w:r>
    </w:p>
    <w:p w14:paraId="22F61842" w14:textId="77777777" w:rsidR="00007ABC" w:rsidRPr="00863815" w:rsidRDefault="00007ABC" w:rsidP="00007ABC">
      <w:pPr>
        <w:spacing w:after="0"/>
        <w:rPr>
          <w:color w:val="000000"/>
          <w:szCs w:val="24"/>
          <w:lang w:eastAsia="fr-CA"/>
        </w:rPr>
      </w:pPr>
    </w:p>
    <w:p w14:paraId="560D58F8" w14:textId="77777777" w:rsidR="00007ABC" w:rsidRPr="00863815" w:rsidRDefault="00007ABC" w:rsidP="00007ABC">
      <w:pPr>
        <w:spacing w:after="0"/>
        <w:rPr>
          <w:color w:val="000000"/>
          <w:szCs w:val="24"/>
          <w:lang w:eastAsia="fr-CA"/>
        </w:rPr>
      </w:pPr>
      <w:r w:rsidRPr="00863815">
        <w:rPr>
          <w:b/>
          <w:bCs/>
          <w:color w:val="000000"/>
          <w:szCs w:val="24"/>
          <w:lang w:eastAsia="fr-CA"/>
        </w:rPr>
        <w:t>93.</w:t>
      </w:r>
      <w:r w:rsidRPr="00863815">
        <w:rPr>
          <w:color w:val="000000"/>
          <w:szCs w:val="24"/>
          <w:lang w:eastAsia="fr-CA"/>
        </w:rPr>
        <w:t> Le gouvernement peut, outre les pouvoirs de réglementation prévus à la présente loi, adopter des règlements pour en faciliter la mise en oeuvre, y compris pour définir les termes et expressions qui y sont utilisés ou en préciser la portée.</w:t>
      </w:r>
    </w:p>
    <w:p w14:paraId="591AF663" w14:textId="77777777" w:rsidR="00007ABC" w:rsidRPr="00863815" w:rsidRDefault="00007ABC" w:rsidP="00007ABC">
      <w:pPr>
        <w:spacing w:after="0"/>
        <w:rPr>
          <w:color w:val="000000"/>
          <w:szCs w:val="24"/>
          <w:lang w:eastAsia="fr-CA"/>
        </w:rPr>
      </w:pPr>
    </w:p>
    <w:p w14:paraId="7A6B1B10" w14:textId="77777777" w:rsidR="00007ABC" w:rsidRPr="00863815" w:rsidRDefault="00007ABC" w:rsidP="00007ABC">
      <w:pPr>
        <w:spacing w:after="0"/>
        <w:rPr>
          <w:color w:val="000000"/>
          <w:szCs w:val="24"/>
          <w:lang w:eastAsia="fr-CA"/>
        </w:rPr>
      </w:pPr>
      <w:r w:rsidRPr="00863815">
        <w:rPr>
          <w:b/>
          <w:bCs/>
          <w:color w:val="000000"/>
          <w:szCs w:val="24"/>
          <w:lang w:eastAsia="fr-CA"/>
        </w:rPr>
        <w:t>94.</w:t>
      </w:r>
      <w:r w:rsidRPr="00863815">
        <w:rPr>
          <w:color w:val="000000"/>
          <w:szCs w:val="24"/>
          <w:lang w:eastAsia="fr-CA"/>
        </w:rPr>
        <w:t> </w:t>
      </w:r>
      <w:r w:rsidRPr="00863815">
        <w:rPr>
          <w:i/>
          <w:iCs/>
          <w:color w:val="000000"/>
          <w:szCs w:val="24"/>
          <w:lang w:eastAsia="fr-CA"/>
        </w:rPr>
        <w:t>(Abrogé).</w:t>
      </w:r>
    </w:p>
    <w:p w14:paraId="79FA329D" w14:textId="77777777" w:rsidR="00007ABC" w:rsidRPr="00863815" w:rsidRDefault="00007ABC" w:rsidP="00007ABC">
      <w:pPr>
        <w:spacing w:after="0"/>
        <w:rPr>
          <w:color w:val="000000"/>
          <w:szCs w:val="24"/>
          <w:lang w:eastAsia="fr-CA"/>
        </w:rPr>
      </w:pPr>
    </w:p>
    <w:p w14:paraId="0E74B057" w14:textId="77777777" w:rsidR="00007ABC" w:rsidRPr="00863815" w:rsidRDefault="00007ABC" w:rsidP="00007ABC">
      <w:pPr>
        <w:spacing w:after="0"/>
        <w:rPr>
          <w:color w:val="000000"/>
          <w:szCs w:val="24"/>
          <w:lang w:eastAsia="fr-CA"/>
        </w:rPr>
      </w:pPr>
      <w:r w:rsidRPr="00863815">
        <w:rPr>
          <w:b/>
          <w:bCs/>
          <w:color w:val="000000"/>
          <w:szCs w:val="24"/>
          <w:lang w:eastAsia="fr-CA"/>
        </w:rPr>
        <w:t>95.</w:t>
      </w:r>
      <w:r w:rsidRPr="00863815">
        <w:rPr>
          <w:color w:val="000000"/>
          <w:szCs w:val="24"/>
          <w:lang w:eastAsia="fr-CA"/>
        </w:rPr>
        <w:t> Ont le droit d'utiliser le Cri et l'inuktitut et sont exemptés de l'application de la présente loi à l'exception des articles 87, 88 et 96, les personnes et organismes suivants:</w:t>
      </w:r>
    </w:p>
    <w:p w14:paraId="2D9DC476" w14:textId="77777777" w:rsidR="00007ABC" w:rsidRPr="00863815" w:rsidRDefault="00007ABC" w:rsidP="00007ABC">
      <w:pPr>
        <w:spacing w:after="0"/>
        <w:rPr>
          <w:color w:val="000000"/>
          <w:szCs w:val="24"/>
          <w:lang w:eastAsia="fr-CA"/>
        </w:rPr>
      </w:pPr>
    </w:p>
    <w:p w14:paraId="1886A7F4" w14:textId="77777777" w:rsidR="00007ABC" w:rsidRPr="00863815" w:rsidRDefault="00007ABC" w:rsidP="00007ABC">
      <w:pPr>
        <w:spacing w:after="0"/>
        <w:rPr>
          <w:color w:val="000000"/>
          <w:szCs w:val="24"/>
          <w:lang w:eastAsia="fr-CA"/>
        </w:rPr>
      </w:pPr>
      <w:r w:rsidRPr="00863815">
        <w:rPr>
          <w:color w:val="000000"/>
          <w:szCs w:val="24"/>
          <w:lang w:eastAsia="fr-CA"/>
        </w:rPr>
        <w:t> </w:t>
      </w:r>
      <w:r w:rsidRPr="00863815">
        <w:rPr>
          <w:i/>
          <w:iCs/>
          <w:color w:val="000000"/>
          <w:szCs w:val="24"/>
          <w:lang w:eastAsia="fr-CA"/>
        </w:rPr>
        <w:t>a)</w:t>
      </w:r>
      <w:r w:rsidRPr="00863815">
        <w:rPr>
          <w:color w:val="000000"/>
          <w:szCs w:val="24"/>
          <w:lang w:eastAsia="fr-CA"/>
        </w:rPr>
        <w:t> les personnes admissibles aux bénéfices de la Convention visée à l'article 1 de la Loi approuvant la Convention de la Baie James et du Nord québécois (chapitre C-67) et ce, dans les territoires visés à ladite Convention;</w:t>
      </w:r>
    </w:p>
    <w:p w14:paraId="00E60141" w14:textId="77777777" w:rsidR="00007ABC" w:rsidRPr="00863815" w:rsidRDefault="00007ABC" w:rsidP="00007ABC">
      <w:pPr>
        <w:spacing w:after="0"/>
        <w:rPr>
          <w:color w:val="000000"/>
          <w:szCs w:val="24"/>
          <w:lang w:eastAsia="fr-CA"/>
        </w:rPr>
      </w:pPr>
    </w:p>
    <w:p w14:paraId="12CAC447" w14:textId="77777777" w:rsidR="00007ABC" w:rsidRPr="00863815" w:rsidRDefault="00007ABC" w:rsidP="00007ABC">
      <w:pPr>
        <w:spacing w:after="0"/>
        <w:rPr>
          <w:color w:val="000000"/>
          <w:szCs w:val="24"/>
          <w:lang w:eastAsia="fr-CA"/>
        </w:rPr>
      </w:pPr>
      <w:r w:rsidRPr="00863815">
        <w:rPr>
          <w:color w:val="000000"/>
          <w:szCs w:val="24"/>
          <w:lang w:eastAsia="fr-CA"/>
        </w:rPr>
        <w:t> </w:t>
      </w:r>
      <w:r w:rsidRPr="00863815">
        <w:rPr>
          <w:i/>
          <w:iCs/>
          <w:color w:val="000000"/>
          <w:szCs w:val="24"/>
          <w:lang w:eastAsia="fr-CA"/>
        </w:rPr>
        <w:t>b)</w:t>
      </w:r>
      <w:r w:rsidRPr="00863815">
        <w:rPr>
          <w:color w:val="000000"/>
          <w:szCs w:val="24"/>
          <w:lang w:eastAsia="fr-CA"/>
        </w:rPr>
        <w:t> les organismes dont la création est prévue à ladite Convention et ce, dans les territoires visés par la Convention;</w:t>
      </w:r>
    </w:p>
    <w:p w14:paraId="07D88AF9" w14:textId="77777777" w:rsidR="00007ABC" w:rsidRPr="00863815" w:rsidRDefault="00007ABC" w:rsidP="00007ABC">
      <w:pPr>
        <w:spacing w:after="0"/>
        <w:rPr>
          <w:color w:val="000000"/>
          <w:szCs w:val="24"/>
          <w:lang w:eastAsia="fr-CA"/>
        </w:rPr>
      </w:pPr>
    </w:p>
    <w:p w14:paraId="195833C2" w14:textId="77777777" w:rsidR="00007ABC" w:rsidRPr="00863815" w:rsidRDefault="00007ABC" w:rsidP="00007ABC">
      <w:pPr>
        <w:spacing w:after="0"/>
        <w:rPr>
          <w:color w:val="000000"/>
          <w:szCs w:val="24"/>
          <w:lang w:eastAsia="fr-CA"/>
        </w:rPr>
      </w:pPr>
      <w:r w:rsidRPr="00863815">
        <w:rPr>
          <w:color w:val="000000"/>
          <w:szCs w:val="24"/>
          <w:lang w:eastAsia="fr-CA"/>
        </w:rPr>
        <w:t> </w:t>
      </w:r>
      <w:r w:rsidRPr="00863815">
        <w:rPr>
          <w:i/>
          <w:iCs/>
          <w:color w:val="000000"/>
          <w:szCs w:val="24"/>
          <w:lang w:eastAsia="fr-CA"/>
        </w:rPr>
        <w:t>c)</w:t>
      </w:r>
      <w:r w:rsidRPr="00863815">
        <w:rPr>
          <w:color w:val="000000"/>
          <w:szCs w:val="24"/>
          <w:lang w:eastAsia="fr-CA"/>
        </w:rPr>
        <w:t> les organismes dont la majorité des membres est constituée de personnes visées au paragraphe </w:t>
      </w:r>
      <w:r w:rsidRPr="00863815">
        <w:rPr>
          <w:i/>
          <w:iCs/>
          <w:color w:val="000000"/>
          <w:szCs w:val="24"/>
          <w:lang w:eastAsia="fr-CA"/>
        </w:rPr>
        <w:t>a</w:t>
      </w:r>
      <w:r w:rsidRPr="00863815">
        <w:rPr>
          <w:color w:val="000000"/>
          <w:szCs w:val="24"/>
          <w:lang w:eastAsia="fr-CA"/>
        </w:rPr>
        <w:t> et ce, dans les territoires visés à ladite Convention.</w:t>
      </w:r>
    </w:p>
    <w:p w14:paraId="67C66BA2" w14:textId="77777777" w:rsidR="00007ABC" w:rsidRPr="00863815" w:rsidRDefault="00007ABC" w:rsidP="00007ABC">
      <w:pPr>
        <w:spacing w:after="0"/>
        <w:rPr>
          <w:color w:val="000000"/>
          <w:szCs w:val="24"/>
          <w:lang w:eastAsia="fr-CA"/>
        </w:rPr>
      </w:pPr>
    </w:p>
    <w:p w14:paraId="421C195B" w14:textId="77777777" w:rsidR="00007ABC" w:rsidRPr="00863815" w:rsidRDefault="00007ABC" w:rsidP="00007ABC">
      <w:pPr>
        <w:spacing w:after="0"/>
        <w:rPr>
          <w:color w:val="000000"/>
          <w:szCs w:val="24"/>
          <w:lang w:eastAsia="fr-CA"/>
        </w:rPr>
      </w:pPr>
      <w:r w:rsidRPr="00863815">
        <w:rPr>
          <w:color w:val="000000"/>
          <w:szCs w:val="24"/>
          <w:lang w:eastAsia="fr-CA"/>
        </w:rPr>
        <w:t>Compte tenu des adaptations nécessaires, le présent article s'applique aux Naskapi de Schefferville.</w:t>
      </w:r>
    </w:p>
    <w:p w14:paraId="4B057EA4" w14:textId="77777777" w:rsidR="00007ABC" w:rsidRPr="00863815" w:rsidRDefault="00007ABC" w:rsidP="00007ABC">
      <w:pPr>
        <w:spacing w:after="0"/>
        <w:rPr>
          <w:color w:val="000000"/>
          <w:szCs w:val="24"/>
          <w:lang w:eastAsia="fr-CA"/>
        </w:rPr>
      </w:pPr>
    </w:p>
    <w:p w14:paraId="2CD83777" w14:textId="77777777" w:rsidR="00007ABC" w:rsidRPr="00863815" w:rsidRDefault="00007ABC" w:rsidP="00007ABC">
      <w:pPr>
        <w:spacing w:after="0"/>
        <w:rPr>
          <w:color w:val="000000"/>
          <w:szCs w:val="24"/>
          <w:lang w:eastAsia="fr-CA"/>
        </w:rPr>
      </w:pPr>
      <w:r w:rsidRPr="00863815">
        <w:rPr>
          <w:b/>
          <w:bCs/>
          <w:color w:val="000000"/>
          <w:szCs w:val="24"/>
          <w:lang w:eastAsia="fr-CA"/>
        </w:rPr>
        <w:t>96.</w:t>
      </w:r>
      <w:r w:rsidRPr="00863815">
        <w:rPr>
          <w:color w:val="000000"/>
          <w:szCs w:val="24"/>
          <w:lang w:eastAsia="fr-CA"/>
        </w:rPr>
        <w:t> Les organismes visés à l'article 95 doivent introduire l'usage du français dans leur administration afin d'une part, de communiquer en français avec le reste du Québec et ceux de leurs administrés qui ne sont pas visés au paragraphe </w:t>
      </w:r>
      <w:r w:rsidRPr="00863815">
        <w:rPr>
          <w:i/>
          <w:iCs/>
          <w:color w:val="000000"/>
          <w:szCs w:val="24"/>
          <w:lang w:eastAsia="fr-CA"/>
        </w:rPr>
        <w:t>a</w:t>
      </w:r>
      <w:r w:rsidRPr="00863815">
        <w:rPr>
          <w:color w:val="000000"/>
          <w:szCs w:val="24"/>
          <w:lang w:eastAsia="fr-CA"/>
        </w:rPr>
        <w:t> dudit article, et d'autre part d'assurer leurs services en français à ces derniers.</w:t>
      </w:r>
    </w:p>
    <w:p w14:paraId="7DD49A8E" w14:textId="77777777" w:rsidR="00007ABC" w:rsidRPr="00863815" w:rsidRDefault="00007ABC" w:rsidP="00007ABC">
      <w:pPr>
        <w:spacing w:after="0"/>
        <w:rPr>
          <w:color w:val="000000"/>
          <w:szCs w:val="24"/>
          <w:lang w:eastAsia="fr-CA"/>
        </w:rPr>
      </w:pPr>
    </w:p>
    <w:p w14:paraId="603A40FB" w14:textId="77777777" w:rsidR="00007ABC" w:rsidRPr="00863815" w:rsidRDefault="00007ABC" w:rsidP="00007ABC">
      <w:pPr>
        <w:spacing w:after="0"/>
        <w:rPr>
          <w:color w:val="000000"/>
          <w:szCs w:val="24"/>
          <w:lang w:eastAsia="fr-CA"/>
        </w:rPr>
      </w:pPr>
      <w:r w:rsidRPr="00863815">
        <w:rPr>
          <w:color w:val="000000"/>
          <w:szCs w:val="24"/>
          <w:lang w:eastAsia="fr-CA"/>
        </w:rPr>
        <w:t>Pendant une période transitoire dont la durée est déterminée par le gouvernement après consultation des intéressés, les articles 16 et 17 de la présente loi ne s'appliquent pas aux communications de l'Administration avec les organismes visés à l'article 95.</w:t>
      </w:r>
    </w:p>
    <w:p w14:paraId="35DBBFB7" w14:textId="77777777" w:rsidR="00007ABC" w:rsidRPr="00863815" w:rsidRDefault="00007ABC" w:rsidP="00007ABC">
      <w:pPr>
        <w:spacing w:after="0"/>
        <w:rPr>
          <w:color w:val="000000"/>
          <w:szCs w:val="24"/>
          <w:lang w:eastAsia="fr-CA"/>
        </w:rPr>
      </w:pPr>
    </w:p>
    <w:p w14:paraId="4A56A3D9" w14:textId="77777777" w:rsidR="00007ABC" w:rsidRPr="00863815" w:rsidRDefault="00007ABC" w:rsidP="00007ABC">
      <w:pPr>
        <w:spacing w:after="0"/>
        <w:rPr>
          <w:color w:val="000000"/>
          <w:szCs w:val="24"/>
          <w:lang w:eastAsia="fr-CA"/>
        </w:rPr>
      </w:pPr>
      <w:r w:rsidRPr="00863815">
        <w:rPr>
          <w:color w:val="000000"/>
          <w:szCs w:val="24"/>
          <w:lang w:eastAsia="fr-CA"/>
        </w:rPr>
        <w:t>Compte tenu des adaptations nécessaires, le présent article s'applique aux Naskapi de Schefferville.</w:t>
      </w:r>
    </w:p>
    <w:p w14:paraId="78D8A9E6" w14:textId="77777777" w:rsidR="00007ABC" w:rsidRPr="00863815" w:rsidRDefault="00007ABC" w:rsidP="00007ABC">
      <w:pPr>
        <w:spacing w:after="0"/>
        <w:rPr>
          <w:color w:val="000000"/>
          <w:szCs w:val="24"/>
          <w:lang w:eastAsia="fr-CA"/>
        </w:rPr>
      </w:pPr>
    </w:p>
    <w:p w14:paraId="2AFAD63D" w14:textId="77777777" w:rsidR="00007ABC" w:rsidRPr="00863815" w:rsidRDefault="00007ABC" w:rsidP="00007ABC">
      <w:pPr>
        <w:spacing w:after="0"/>
        <w:rPr>
          <w:color w:val="000000"/>
          <w:szCs w:val="24"/>
          <w:lang w:eastAsia="fr-CA"/>
        </w:rPr>
      </w:pPr>
      <w:r w:rsidRPr="00863815">
        <w:rPr>
          <w:b/>
          <w:bCs/>
          <w:color w:val="000000"/>
          <w:szCs w:val="24"/>
          <w:lang w:eastAsia="fr-CA"/>
        </w:rPr>
        <w:t>97.</w:t>
      </w:r>
      <w:r w:rsidRPr="00863815">
        <w:rPr>
          <w:color w:val="000000"/>
          <w:szCs w:val="24"/>
          <w:lang w:eastAsia="fr-CA"/>
        </w:rPr>
        <w:t> Les réserves indiennes ne sont pas soumises à la présente loi.</w:t>
      </w:r>
    </w:p>
    <w:p w14:paraId="73F9BB66" w14:textId="77777777" w:rsidR="00007ABC" w:rsidRPr="00863815" w:rsidRDefault="00007ABC" w:rsidP="00007ABC">
      <w:pPr>
        <w:spacing w:after="0"/>
        <w:rPr>
          <w:color w:val="000000"/>
          <w:szCs w:val="24"/>
          <w:lang w:eastAsia="fr-CA"/>
        </w:rPr>
      </w:pPr>
    </w:p>
    <w:p w14:paraId="4E971EB5" w14:textId="77777777" w:rsidR="00007ABC" w:rsidRPr="00863815" w:rsidRDefault="00007ABC" w:rsidP="00007ABC">
      <w:pPr>
        <w:spacing w:after="0"/>
        <w:rPr>
          <w:color w:val="000000"/>
          <w:szCs w:val="24"/>
          <w:lang w:eastAsia="fr-CA"/>
        </w:rPr>
      </w:pPr>
      <w:r w:rsidRPr="00863815">
        <w:rPr>
          <w:color w:val="000000"/>
          <w:szCs w:val="24"/>
          <w:lang w:eastAsia="fr-CA"/>
        </w:rPr>
        <w:t xml:space="preserve">Le gouvernement fixe par règlement les cas, les conditions et les circonstances où un organisme mentionné à l'Annexe est autorisé à déroger à l'application d'une ou de plusieurs dispositions de la présente loi à l'égard d'une personne qui réside ou a résidé dans une réserve, dans un établissement où vit une communauté autochtone ou sur les terres de la catégorie I et de la </w:t>
      </w:r>
      <w:r w:rsidRPr="00863815">
        <w:rPr>
          <w:color w:val="000000"/>
          <w:szCs w:val="24"/>
          <w:lang w:eastAsia="fr-CA"/>
        </w:rPr>
        <w:lastRenderedPageBreak/>
        <w:t>catégorie I-N au sens de la Loi sur le régime des terres dans les territoires de la Baie James et du Nouveau-Québec (chapitre R-13.1).</w:t>
      </w:r>
    </w:p>
    <w:p w14:paraId="1681D9E7" w14:textId="77777777" w:rsidR="00007ABC" w:rsidRPr="00863815" w:rsidRDefault="00007ABC" w:rsidP="00007ABC">
      <w:pPr>
        <w:spacing w:after="0"/>
        <w:rPr>
          <w:color w:val="000000"/>
          <w:szCs w:val="24"/>
          <w:lang w:eastAsia="fr-CA"/>
        </w:rPr>
      </w:pPr>
    </w:p>
    <w:p w14:paraId="0E9125B9" w14:textId="77777777" w:rsidR="00007ABC" w:rsidRPr="00863815" w:rsidRDefault="00007ABC" w:rsidP="00007ABC">
      <w:pPr>
        <w:spacing w:after="0"/>
        <w:rPr>
          <w:color w:val="000000"/>
          <w:szCs w:val="24"/>
          <w:lang w:eastAsia="fr-CA"/>
        </w:rPr>
      </w:pPr>
      <w:r w:rsidRPr="00863815">
        <w:rPr>
          <w:b/>
          <w:bCs/>
          <w:color w:val="000000"/>
          <w:szCs w:val="24"/>
          <w:lang w:eastAsia="fr-CA"/>
        </w:rPr>
        <w:t>98.</w:t>
      </w:r>
      <w:r w:rsidRPr="00863815">
        <w:rPr>
          <w:color w:val="000000"/>
          <w:szCs w:val="24"/>
          <w:lang w:eastAsia="fr-CA"/>
        </w:rPr>
        <w:t> Sont énumérés à l'Annexe les divers organismes de l'Administration ainsi que les services de santé et les services sociaux, les entreprises d'utilité publique et les ordres professionnels visés par la présente loi.</w:t>
      </w:r>
    </w:p>
    <w:p w14:paraId="7160E386" w14:textId="77777777" w:rsidR="00007ABC" w:rsidRPr="00863815" w:rsidRDefault="00007ABC" w:rsidP="00007ABC">
      <w:pPr>
        <w:spacing w:after="0"/>
        <w:rPr>
          <w:color w:val="000000"/>
          <w:szCs w:val="24"/>
          <w:lang w:eastAsia="fr-CA"/>
        </w:rPr>
      </w:pPr>
    </w:p>
    <w:p w14:paraId="2D058A29" w14:textId="77777777" w:rsidR="00007ABC" w:rsidRPr="00863815" w:rsidRDefault="00007ABC" w:rsidP="00007ABC">
      <w:pPr>
        <w:spacing w:after="0"/>
        <w:rPr>
          <w:color w:val="000000"/>
          <w:szCs w:val="24"/>
          <w:lang w:eastAsia="fr-CA"/>
        </w:rPr>
      </w:pPr>
      <w:bookmarkStart w:id="1952" w:name="D%%99_C"/>
      <w:bookmarkEnd w:id="1952"/>
      <w:r w:rsidRPr="00863815">
        <w:rPr>
          <w:b/>
          <w:bCs/>
          <w:color w:val="000000"/>
          <w:szCs w:val="24"/>
          <w:lang w:eastAsia="fr-CA"/>
        </w:rPr>
        <w:t>TITRE II</w:t>
      </w:r>
      <w:r w:rsidRPr="00863815">
        <w:rPr>
          <w:color w:val="000000"/>
          <w:szCs w:val="24"/>
          <w:lang w:eastAsia="fr-CA"/>
        </w:rPr>
        <w:t> </w:t>
      </w:r>
      <w:r w:rsidRPr="00863815">
        <w:rPr>
          <w:color w:val="000000"/>
          <w:szCs w:val="24"/>
          <w:lang w:eastAsia="fr-CA"/>
        </w:rPr>
        <w:br/>
      </w:r>
      <w:r w:rsidRPr="00863815">
        <w:rPr>
          <w:caps/>
          <w:color w:val="000000"/>
          <w:szCs w:val="24"/>
          <w:lang w:eastAsia="fr-CA"/>
        </w:rPr>
        <w:t>L'OFFICIALISATION LINGUISTIQUE, LA TOPONYMIE ET LA FRANCISATION</w:t>
      </w:r>
    </w:p>
    <w:p w14:paraId="489211BF" w14:textId="77777777" w:rsidR="00007ABC" w:rsidRPr="00863815" w:rsidRDefault="00007ABC" w:rsidP="00007ABC">
      <w:pPr>
        <w:spacing w:after="0"/>
        <w:rPr>
          <w:color w:val="000000"/>
          <w:szCs w:val="24"/>
          <w:lang w:eastAsia="fr-CA"/>
        </w:rPr>
      </w:pPr>
    </w:p>
    <w:p w14:paraId="26BFB7D6" w14:textId="77777777" w:rsidR="00007ABC" w:rsidRPr="00863815" w:rsidRDefault="00007ABC" w:rsidP="00007ABC">
      <w:pPr>
        <w:spacing w:after="0"/>
        <w:rPr>
          <w:color w:val="000000"/>
          <w:szCs w:val="24"/>
          <w:lang w:val="en-CA" w:eastAsia="fr-CA"/>
        </w:rPr>
      </w:pPr>
      <w:r w:rsidRPr="00863815">
        <w:rPr>
          <w:b/>
          <w:bCs/>
          <w:color w:val="000000"/>
          <w:szCs w:val="24"/>
          <w:lang w:val="en-CA" w:eastAsia="fr-CA"/>
        </w:rPr>
        <w:t>CHAPITRE I</w:t>
      </w:r>
      <w:r>
        <w:rPr>
          <w:color w:val="000000"/>
          <w:szCs w:val="24"/>
          <w:lang w:val="en-CA" w:eastAsia="fr-CA"/>
        </w:rPr>
        <w:t xml:space="preserve">  </w:t>
      </w:r>
      <w:r w:rsidRPr="00863815">
        <w:rPr>
          <w:i/>
          <w:iCs/>
          <w:color w:val="000000"/>
          <w:szCs w:val="24"/>
          <w:lang w:val="en-CA" w:eastAsia="fr-CA"/>
        </w:rPr>
        <w:t>Abrogé, 2002, c. 28, a. 12.</w:t>
      </w:r>
    </w:p>
    <w:p w14:paraId="23FC525A" w14:textId="77777777" w:rsidR="00007ABC" w:rsidRPr="00863815" w:rsidRDefault="00007ABC" w:rsidP="00007ABC">
      <w:pPr>
        <w:spacing w:after="0"/>
        <w:rPr>
          <w:color w:val="000000"/>
          <w:szCs w:val="24"/>
          <w:lang w:val="en-CA" w:eastAsia="fr-CA"/>
        </w:rPr>
      </w:pPr>
    </w:p>
    <w:p w14:paraId="21F016B9" w14:textId="77777777" w:rsidR="00007ABC" w:rsidRPr="00863815" w:rsidRDefault="00007ABC" w:rsidP="00007ABC">
      <w:pPr>
        <w:spacing w:after="0"/>
        <w:rPr>
          <w:bCs/>
          <w:color w:val="000000"/>
          <w:szCs w:val="24"/>
          <w:lang w:eastAsia="fr-CA"/>
        </w:rPr>
      </w:pPr>
      <w:r w:rsidRPr="00863815">
        <w:rPr>
          <w:bCs/>
          <w:color w:val="000000"/>
          <w:szCs w:val="24"/>
          <w:lang w:eastAsia="fr-CA"/>
        </w:rPr>
        <w:t>[…]</w:t>
      </w:r>
    </w:p>
    <w:p w14:paraId="12A46A63" w14:textId="77777777" w:rsidR="00007ABC" w:rsidRPr="00863815" w:rsidRDefault="00007ABC" w:rsidP="00007ABC">
      <w:pPr>
        <w:spacing w:after="0"/>
        <w:rPr>
          <w:color w:val="000000"/>
          <w:szCs w:val="24"/>
          <w:lang w:eastAsia="fr-CA"/>
        </w:rPr>
      </w:pPr>
    </w:p>
    <w:p w14:paraId="48920DC3" w14:textId="77777777" w:rsidR="00007ABC" w:rsidRPr="00863815" w:rsidRDefault="00007ABC" w:rsidP="00007ABC">
      <w:pPr>
        <w:spacing w:after="0"/>
        <w:rPr>
          <w:color w:val="000000"/>
          <w:szCs w:val="24"/>
          <w:lang w:eastAsia="fr-CA"/>
        </w:rPr>
      </w:pPr>
      <w:r w:rsidRPr="00863815">
        <w:rPr>
          <w:b/>
          <w:bCs/>
          <w:color w:val="000000"/>
          <w:szCs w:val="24"/>
          <w:lang w:eastAsia="fr-CA"/>
        </w:rPr>
        <w:t>CHAPITRE II</w:t>
      </w:r>
      <w:r w:rsidRPr="00863815">
        <w:rPr>
          <w:color w:val="000000"/>
          <w:szCs w:val="24"/>
          <w:lang w:eastAsia="fr-CA"/>
        </w:rPr>
        <w:t> </w:t>
      </w:r>
      <w:r w:rsidRPr="00863815">
        <w:rPr>
          <w:color w:val="000000"/>
          <w:szCs w:val="24"/>
          <w:lang w:eastAsia="fr-CA"/>
        </w:rPr>
        <w:br/>
      </w:r>
      <w:r w:rsidRPr="00863815">
        <w:rPr>
          <w:caps/>
          <w:color w:val="000000"/>
          <w:szCs w:val="24"/>
          <w:lang w:eastAsia="fr-CA"/>
        </w:rPr>
        <w:t>L'OFFICIALISATION LINGUISTIQUE</w:t>
      </w:r>
    </w:p>
    <w:p w14:paraId="2626DBB7" w14:textId="77777777" w:rsidR="00007ABC" w:rsidRPr="00863815" w:rsidRDefault="00007ABC" w:rsidP="00007ABC">
      <w:pPr>
        <w:spacing w:after="0"/>
        <w:rPr>
          <w:color w:val="000000"/>
          <w:szCs w:val="24"/>
          <w:lang w:eastAsia="fr-CA"/>
        </w:rPr>
      </w:pPr>
    </w:p>
    <w:p w14:paraId="3BC7C835" w14:textId="77777777" w:rsidR="00007ABC" w:rsidRPr="00863815" w:rsidRDefault="00007ABC" w:rsidP="00007ABC">
      <w:pPr>
        <w:spacing w:after="0"/>
        <w:rPr>
          <w:bCs/>
          <w:color w:val="000000"/>
          <w:szCs w:val="24"/>
          <w:lang w:eastAsia="fr-CA"/>
        </w:rPr>
      </w:pPr>
      <w:r w:rsidRPr="00863815">
        <w:rPr>
          <w:bCs/>
          <w:color w:val="000000"/>
          <w:szCs w:val="24"/>
          <w:lang w:eastAsia="fr-CA"/>
        </w:rPr>
        <w:t>[…]</w:t>
      </w:r>
    </w:p>
    <w:p w14:paraId="7A587317" w14:textId="77777777" w:rsidR="00007ABC" w:rsidRPr="00863815" w:rsidRDefault="00007ABC" w:rsidP="00007ABC">
      <w:pPr>
        <w:spacing w:after="0"/>
        <w:rPr>
          <w:color w:val="000000"/>
          <w:szCs w:val="24"/>
          <w:lang w:eastAsia="fr-CA"/>
        </w:rPr>
      </w:pPr>
    </w:p>
    <w:p w14:paraId="2E443164" w14:textId="77777777" w:rsidR="00007ABC" w:rsidRPr="00863815" w:rsidRDefault="00007ABC" w:rsidP="00007ABC">
      <w:pPr>
        <w:spacing w:after="0"/>
        <w:rPr>
          <w:color w:val="000000"/>
          <w:szCs w:val="24"/>
          <w:lang w:eastAsia="fr-CA"/>
        </w:rPr>
      </w:pPr>
      <w:r w:rsidRPr="00863815">
        <w:rPr>
          <w:b/>
          <w:bCs/>
          <w:color w:val="000000"/>
          <w:szCs w:val="24"/>
          <w:lang w:eastAsia="fr-CA"/>
        </w:rPr>
        <w:t>116.</w:t>
      </w:r>
      <w:r w:rsidRPr="00863815">
        <w:rPr>
          <w:color w:val="000000"/>
          <w:szCs w:val="24"/>
          <w:lang w:eastAsia="fr-CA"/>
        </w:rPr>
        <w:t> Les ministères et organismes de l'Administration peuvent instituer des comités linguistiques, dont ils déterminent la composition et le fonctionnement.</w:t>
      </w:r>
    </w:p>
    <w:p w14:paraId="0927A2DF" w14:textId="77777777" w:rsidR="00007ABC" w:rsidRPr="00863815" w:rsidRDefault="00007ABC" w:rsidP="00007ABC">
      <w:pPr>
        <w:spacing w:after="0"/>
        <w:rPr>
          <w:color w:val="000000"/>
          <w:szCs w:val="24"/>
          <w:lang w:eastAsia="fr-CA"/>
        </w:rPr>
      </w:pPr>
    </w:p>
    <w:p w14:paraId="509FFACF" w14:textId="77777777" w:rsidR="00007ABC" w:rsidRPr="00863815" w:rsidRDefault="00007ABC" w:rsidP="00007ABC">
      <w:pPr>
        <w:spacing w:after="0"/>
        <w:rPr>
          <w:color w:val="000000"/>
          <w:szCs w:val="24"/>
          <w:lang w:eastAsia="fr-CA"/>
        </w:rPr>
      </w:pPr>
      <w:r w:rsidRPr="00863815">
        <w:rPr>
          <w:color w:val="000000"/>
          <w:szCs w:val="24"/>
          <w:lang w:eastAsia="fr-CA"/>
        </w:rPr>
        <w:t>Ces comités relèvent, dans le domaine qui leur est attribué, les lacunes terminologiques ainsi que les termes et expressions qui font difficulté. Ils indiquent au Comité d'officialisation linguistique les termes et expressions qu'ils préconisent. Ce dernier peut les soumettre à l'Office québécois de la langue française pour une normalisation ou une recommandation.</w:t>
      </w:r>
    </w:p>
    <w:p w14:paraId="2465C113" w14:textId="77777777" w:rsidR="00007ABC" w:rsidRPr="00863815" w:rsidRDefault="00007ABC" w:rsidP="00007ABC">
      <w:pPr>
        <w:spacing w:after="0"/>
        <w:rPr>
          <w:color w:val="000000"/>
          <w:szCs w:val="24"/>
          <w:lang w:eastAsia="fr-CA"/>
        </w:rPr>
      </w:pPr>
    </w:p>
    <w:p w14:paraId="6EACC2A0" w14:textId="77777777" w:rsidR="00007ABC" w:rsidRPr="00863815" w:rsidRDefault="00007ABC" w:rsidP="00007ABC">
      <w:pPr>
        <w:spacing w:after="0"/>
        <w:rPr>
          <w:color w:val="000000"/>
          <w:szCs w:val="24"/>
          <w:lang w:eastAsia="fr-CA"/>
        </w:rPr>
      </w:pPr>
      <w:r w:rsidRPr="00863815">
        <w:rPr>
          <w:color w:val="000000"/>
          <w:szCs w:val="24"/>
          <w:lang w:eastAsia="fr-CA"/>
        </w:rPr>
        <w:t>À défaut pour un ministère ou un organisme d'instituer un comité linguistique, l'Office peut, sur proposition du Comité d'officialisation linguistique, lui demander officiellement de le faire.</w:t>
      </w:r>
    </w:p>
    <w:p w14:paraId="74B37453" w14:textId="77777777" w:rsidR="00007ABC" w:rsidRPr="00863815" w:rsidRDefault="00007ABC" w:rsidP="00007ABC">
      <w:pPr>
        <w:spacing w:after="0"/>
        <w:rPr>
          <w:color w:val="000000"/>
          <w:szCs w:val="24"/>
          <w:lang w:eastAsia="fr-CA"/>
        </w:rPr>
      </w:pPr>
    </w:p>
    <w:p w14:paraId="23828C44" w14:textId="77777777" w:rsidR="00007ABC" w:rsidRPr="00863815" w:rsidRDefault="00007ABC" w:rsidP="00007ABC">
      <w:pPr>
        <w:spacing w:after="0"/>
        <w:rPr>
          <w:color w:val="000000"/>
          <w:szCs w:val="24"/>
          <w:lang w:eastAsia="fr-CA"/>
        </w:rPr>
      </w:pPr>
      <w:r w:rsidRPr="00863815">
        <w:rPr>
          <w:b/>
          <w:bCs/>
          <w:color w:val="000000"/>
          <w:szCs w:val="24"/>
          <w:lang w:eastAsia="fr-CA"/>
        </w:rPr>
        <w:t>116.1.</w:t>
      </w:r>
      <w:r w:rsidRPr="00863815">
        <w:rPr>
          <w:color w:val="000000"/>
          <w:szCs w:val="24"/>
          <w:lang w:eastAsia="fr-CA"/>
        </w:rPr>
        <w:t> L'Office québécois de la langue française peut, sur proposition du Comité d'officialisation linguistique, recommander ou normaliser des termes et expressions. Il en assure la diffusion, notamment en les publiant à la </w:t>
      </w:r>
      <w:r w:rsidRPr="00863815">
        <w:rPr>
          <w:i/>
          <w:iCs/>
          <w:color w:val="000000"/>
          <w:szCs w:val="24"/>
          <w:lang w:eastAsia="fr-CA"/>
        </w:rPr>
        <w:t>Gazette officielle du Québec</w:t>
      </w:r>
      <w:r w:rsidRPr="00863815">
        <w:rPr>
          <w:color w:val="000000"/>
          <w:szCs w:val="24"/>
          <w:lang w:eastAsia="fr-CA"/>
        </w:rPr>
        <w:t>.</w:t>
      </w:r>
    </w:p>
    <w:p w14:paraId="624BC6C5" w14:textId="77777777" w:rsidR="00007ABC" w:rsidRPr="00863815" w:rsidRDefault="00007ABC" w:rsidP="00007ABC">
      <w:pPr>
        <w:spacing w:after="0"/>
        <w:rPr>
          <w:color w:val="000000"/>
          <w:szCs w:val="24"/>
          <w:lang w:eastAsia="fr-CA"/>
        </w:rPr>
      </w:pPr>
    </w:p>
    <w:p w14:paraId="10156B01" w14:textId="77777777" w:rsidR="00007ABC" w:rsidRPr="00863815" w:rsidRDefault="00007ABC" w:rsidP="00007ABC">
      <w:pPr>
        <w:spacing w:after="0"/>
        <w:rPr>
          <w:color w:val="000000"/>
          <w:szCs w:val="24"/>
          <w:lang w:eastAsia="fr-CA"/>
        </w:rPr>
      </w:pPr>
      <w:r w:rsidRPr="00863815">
        <w:rPr>
          <w:b/>
          <w:bCs/>
          <w:color w:val="000000"/>
          <w:szCs w:val="24"/>
          <w:lang w:eastAsia="fr-CA"/>
        </w:rPr>
        <w:t>117.</w:t>
      </w:r>
      <w:r w:rsidRPr="00863815">
        <w:rPr>
          <w:color w:val="000000"/>
          <w:szCs w:val="24"/>
          <w:lang w:eastAsia="fr-CA"/>
        </w:rPr>
        <w:t> </w:t>
      </w:r>
      <w:r w:rsidRPr="00863815">
        <w:rPr>
          <w:i/>
          <w:iCs/>
          <w:color w:val="000000"/>
          <w:szCs w:val="24"/>
          <w:lang w:eastAsia="fr-CA"/>
        </w:rPr>
        <w:t>(Remplacé).</w:t>
      </w:r>
    </w:p>
    <w:p w14:paraId="20B6CD5F" w14:textId="77777777" w:rsidR="00007ABC" w:rsidRPr="00863815" w:rsidRDefault="00007ABC" w:rsidP="00007ABC">
      <w:pPr>
        <w:spacing w:after="0"/>
        <w:rPr>
          <w:color w:val="000000"/>
          <w:szCs w:val="24"/>
          <w:lang w:eastAsia="fr-CA"/>
        </w:rPr>
      </w:pPr>
    </w:p>
    <w:p w14:paraId="1FF17E58" w14:textId="77777777" w:rsidR="00007ABC" w:rsidRPr="00863815" w:rsidRDefault="00007ABC" w:rsidP="00007ABC">
      <w:pPr>
        <w:spacing w:after="0"/>
        <w:rPr>
          <w:color w:val="000000"/>
          <w:szCs w:val="24"/>
          <w:lang w:eastAsia="fr-CA"/>
        </w:rPr>
      </w:pPr>
      <w:r w:rsidRPr="00863815">
        <w:rPr>
          <w:b/>
          <w:bCs/>
          <w:color w:val="000000"/>
          <w:szCs w:val="24"/>
          <w:lang w:eastAsia="fr-CA"/>
        </w:rPr>
        <w:t>118.</w:t>
      </w:r>
      <w:r w:rsidRPr="00863815">
        <w:rPr>
          <w:color w:val="000000"/>
          <w:szCs w:val="24"/>
          <w:lang w:eastAsia="fr-CA"/>
        </w:rPr>
        <w:t> Dès la publication à la </w:t>
      </w:r>
      <w:r w:rsidRPr="00863815">
        <w:rPr>
          <w:i/>
          <w:iCs/>
          <w:color w:val="000000"/>
          <w:szCs w:val="24"/>
          <w:lang w:eastAsia="fr-CA"/>
        </w:rPr>
        <w:t>Gazette officielle du Québec</w:t>
      </w:r>
      <w:r w:rsidRPr="00863815">
        <w:rPr>
          <w:color w:val="000000"/>
          <w:szCs w:val="24"/>
          <w:lang w:eastAsia="fr-CA"/>
        </w:rPr>
        <w:t> des termes et expressions normalisés par l'Office, leur emploi devient obligatoire dans les textes, les documents et l'affichage émanant de l'Administration ainsi que dans les contrats auxquels elle est partie, dans les ouvrages d'enseignement, de formation ou de recherche publiés en français au Québec et approuvés par le ministre de l'Éducation, du Loisir et du Sport.</w:t>
      </w:r>
    </w:p>
    <w:p w14:paraId="0E88BEBA" w14:textId="77777777" w:rsidR="00007ABC" w:rsidRPr="00863815" w:rsidRDefault="00007ABC" w:rsidP="00007ABC">
      <w:pPr>
        <w:spacing w:after="0"/>
        <w:rPr>
          <w:color w:val="000000"/>
          <w:szCs w:val="24"/>
          <w:lang w:eastAsia="fr-CA"/>
        </w:rPr>
      </w:pPr>
    </w:p>
    <w:p w14:paraId="2F09A75C" w14:textId="77777777" w:rsidR="00007ABC" w:rsidRPr="00863815" w:rsidRDefault="00007ABC" w:rsidP="00007ABC">
      <w:pPr>
        <w:spacing w:after="0"/>
        <w:rPr>
          <w:bCs/>
          <w:color w:val="000000"/>
          <w:szCs w:val="24"/>
          <w:lang w:eastAsia="fr-CA"/>
        </w:rPr>
      </w:pPr>
      <w:bookmarkStart w:id="1953" w:name="D%122_D"/>
      <w:bookmarkEnd w:id="1953"/>
      <w:r w:rsidRPr="00863815">
        <w:rPr>
          <w:bCs/>
          <w:color w:val="000000"/>
          <w:szCs w:val="24"/>
          <w:lang w:eastAsia="fr-CA"/>
        </w:rPr>
        <w:t>[…]</w:t>
      </w:r>
    </w:p>
    <w:p w14:paraId="20663A55" w14:textId="77777777" w:rsidR="00007ABC" w:rsidRDefault="00007ABC" w:rsidP="00007ABC">
      <w:pPr>
        <w:spacing w:after="0"/>
        <w:rPr>
          <w:color w:val="000000"/>
          <w:szCs w:val="24"/>
          <w:lang w:eastAsia="fr-CA"/>
        </w:rPr>
      </w:pPr>
    </w:p>
    <w:p w14:paraId="0CD8946A" w14:textId="77777777" w:rsidR="00007ABC" w:rsidRPr="00863815" w:rsidRDefault="00007ABC" w:rsidP="00007ABC">
      <w:pPr>
        <w:spacing w:after="0"/>
        <w:rPr>
          <w:color w:val="000000"/>
          <w:szCs w:val="24"/>
          <w:lang w:eastAsia="fr-CA"/>
        </w:rPr>
      </w:pPr>
      <w:r w:rsidRPr="00863815">
        <w:rPr>
          <w:b/>
          <w:bCs/>
          <w:color w:val="000000"/>
          <w:szCs w:val="24"/>
          <w:lang w:eastAsia="fr-CA"/>
        </w:rPr>
        <w:t>CHAPITRE III</w:t>
      </w:r>
      <w:r w:rsidRPr="00863815">
        <w:rPr>
          <w:color w:val="000000"/>
          <w:szCs w:val="24"/>
          <w:lang w:eastAsia="fr-CA"/>
        </w:rPr>
        <w:t> </w:t>
      </w:r>
      <w:r w:rsidRPr="00863815">
        <w:rPr>
          <w:color w:val="000000"/>
          <w:szCs w:val="24"/>
          <w:lang w:eastAsia="fr-CA"/>
        </w:rPr>
        <w:br/>
      </w:r>
      <w:r w:rsidRPr="00863815">
        <w:rPr>
          <w:caps/>
          <w:color w:val="000000"/>
          <w:szCs w:val="24"/>
          <w:lang w:eastAsia="fr-CA"/>
        </w:rPr>
        <w:t>LA COMMISSION DE TOPONYMIE</w:t>
      </w:r>
    </w:p>
    <w:p w14:paraId="6BC26F90" w14:textId="77777777" w:rsidR="00007ABC" w:rsidRPr="00863815" w:rsidRDefault="00007ABC" w:rsidP="00007ABC">
      <w:pPr>
        <w:spacing w:after="0"/>
        <w:rPr>
          <w:color w:val="000000"/>
          <w:szCs w:val="24"/>
          <w:lang w:eastAsia="fr-CA"/>
        </w:rPr>
      </w:pPr>
    </w:p>
    <w:p w14:paraId="1D3EC4FA" w14:textId="77777777" w:rsidR="00007ABC" w:rsidRPr="00863815" w:rsidRDefault="00007ABC" w:rsidP="00007ABC">
      <w:pPr>
        <w:spacing w:after="0"/>
        <w:rPr>
          <w:color w:val="000000"/>
          <w:szCs w:val="24"/>
          <w:lang w:eastAsia="fr-CA"/>
        </w:rPr>
      </w:pPr>
      <w:r w:rsidRPr="00863815">
        <w:rPr>
          <w:b/>
          <w:bCs/>
          <w:color w:val="000000"/>
          <w:szCs w:val="24"/>
          <w:lang w:eastAsia="fr-CA"/>
        </w:rPr>
        <w:t>122.</w:t>
      </w:r>
      <w:r w:rsidRPr="00863815">
        <w:rPr>
          <w:color w:val="000000"/>
          <w:szCs w:val="24"/>
          <w:lang w:eastAsia="fr-CA"/>
        </w:rPr>
        <w:t> Une Commission de toponymie est instituée et rattachée administrativement à l'Office québécois de la langue française.</w:t>
      </w:r>
    </w:p>
    <w:p w14:paraId="0C176066" w14:textId="77777777" w:rsidR="00007ABC" w:rsidRPr="00863815" w:rsidRDefault="00007ABC" w:rsidP="00007ABC">
      <w:pPr>
        <w:spacing w:after="0"/>
        <w:rPr>
          <w:color w:val="000000"/>
          <w:szCs w:val="24"/>
          <w:lang w:eastAsia="fr-CA"/>
        </w:rPr>
      </w:pPr>
    </w:p>
    <w:p w14:paraId="77D9D7A8" w14:textId="77777777" w:rsidR="00007ABC" w:rsidRPr="00863815" w:rsidRDefault="00007ABC" w:rsidP="00007ABC">
      <w:pPr>
        <w:spacing w:after="0"/>
        <w:rPr>
          <w:color w:val="000000"/>
          <w:szCs w:val="24"/>
          <w:lang w:eastAsia="fr-CA"/>
        </w:rPr>
      </w:pPr>
      <w:r w:rsidRPr="00863815">
        <w:rPr>
          <w:b/>
          <w:bCs/>
          <w:color w:val="000000"/>
          <w:szCs w:val="24"/>
          <w:lang w:eastAsia="fr-CA"/>
        </w:rPr>
        <w:lastRenderedPageBreak/>
        <w:t>123.</w:t>
      </w:r>
      <w:r w:rsidRPr="00863815">
        <w:rPr>
          <w:color w:val="000000"/>
          <w:szCs w:val="24"/>
          <w:lang w:eastAsia="fr-CA"/>
        </w:rPr>
        <w:t> La Commission est composée de sept membres, dont un président, nommés par le gouvernement pour au plus cinq ans.</w:t>
      </w:r>
    </w:p>
    <w:p w14:paraId="7B33477B" w14:textId="77777777" w:rsidR="00007ABC" w:rsidRPr="00863815" w:rsidRDefault="00007ABC" w:rsidP="00007ABC">
      <w:pPr>
        <w:spacing w:after="0"/>
        <w:rPr>
          <w:color w:val="000000"/>
          <w:szCs w:val="24"/>
          <w:lang w:eastAsia="fr-CA"/>
        </w:rPr>
      </w:pPr>
    </w:p>
    <w:p w14:paraId="794A38D5" w14:textId="77777777" w:rsidR="00007ABC" w:rsidRPr="00863815" w:rsidRDefault="00007ABC" w:rsidP="00007ABC">
      <w:pPr>
        <w:spacing w:after="0"/>
        <w:rPr>
          <w:color w:val="000000"/>
          <w:szCs w:val="24"/>
          <w:lang w:eastAsia="fr-CA"/>
        </w:rPr>
      </w:pPr>
      <w:r w:rsidRPr="00863815">
        <w:rPr>
          <w:color w:val="000000"/>
          <w:szCs w:val="24"/>
          <w:lang w:eastAsia="fr-CA"/>
        </w:rPr>
        <w:t>Le gouvernement fixe la rémunération et détermine les avantages sociaux et les autres conditions de travail des membres de la Commission.</w:t>
      </w:r>
    </w:p>
    <w:p w14:paraId="2F734D06" w14:textId="77777777" w:rsidR="00007ABC" w:rsidRPr="00863815" w:rsidRDefault="00007ABC" w:rsidP="00007ABC">
      <w:pPr>
        <w:spacing w:after="0"/>
        <w:rPr>
          <w:color w:val="000000"/>
          <w:szCs w:val="24"/>
          <w:lang w:eastAsia="fr-CA"/>
        </w:rPr>
      </w:pPr>
    </w:p>
    <w:p w14:paraId="755EAC94" w14:textId="77777777" w:rsidR="00007ABC" w:rsidRPr="00863815" w:rsidRDefault="00007ABC" w:rsidP="00007ABC">
      <w:pPr>
        <w:spacing w:after="0"/>
        <w:rPr>
          <w:color w:val="000000"/>
          <w:szCs w:val="24"/>
          <w:lang w:eastAsia="fr-CA"/>
        </w:rPr>
      </w:pPr>
      <w:r w:rsidRPr="00863815">
        <w:rPr>
          <w:b/>
          <w:bCs/>
          <w:color w:val="000000"/>
          <w:szCs w:val="24"/>
          <w:lang w:eastAsia="fr-CA"/>
        </w:rPr>
        <w:t>123.1.</w:t>
      </w:r>
      <w:r w:rsidRPr="00863815">
        <w:rPr>
          <w:color w:val="000000"/>
          <w:szCs w:val="24"/>
          <w:lang w:eastAsia="fr-CA"/>
        </w:rPr>
        <w:t> Les membres de la Commission demeurent en fonction malgré l'expiration de leur mandat tant qu'ils n'ont pas été nommés à nouveau ou remplacés.</w:t>
      </w:r>
    </w:p>
    <w:p w14:paraId="4C0F9BF5" w14:textId="77777777" w:rsidR="00007ABC" w:rsidRPr="00863815" w:rsidRDefault="00007ABC" w:rsidP="00007ABC">
      <w:pPr>
        <w:spacing w:after="0"/>
        <w:rPr>
          <w:color w:val="000000"/>
          <w:szCs w:val="24"/>
          <w:lang w:eastAsia="fr-CA"/>
        </w:rPr>
      </w:pPr>
    </w:p>
    <w:p w14:paraId="0DDED8F4" w14:textId="77777777" w:rsidR="00007ABC" w:rsidRPr="00863815" w:rsidRDefault="00007ABC" w:rsidP="00007ABC">
      <w:pPr>
        <w:spacing w:after="0"/>
        <w:rPr>
          <w:color w:val="000000"/>
          <w:szCs w:val="24"/>
          <w:lang w:eastAsia="fr-CA"/>
        </w:rPr>
      </w:pPr>
      <w:r w:rsidRPr="00863815">
        <w:rPr>
          <w:b/>
          <w:bCs/>
          <w:color w:val="000000"/>
          <w:szCs w:val="24"/>
          <w:lang w:eastAsia="fr-CA"/>
        </w:rPr>
        <w:t>124.</w:t>
      </w:r>
      <w:r w:rsidRPr="00863815">
        <w:rPr>
          <w:color w:val="000000"/>
          <w:szCs w:val="24"/>
          <w:lang w:eastAsia="fr-CA"/>
        </w:rPr>
        <w:t> La Commission a compétence pour proposer au gouvernement les critères de choix et les règles d'écriture de tous les noms de lieux et pour attribuer en dernier ressort des noms aux lieux qui n'en ont pas encore aussi bien que pour approuver tout changement de nom de lieu.</w:t>
      </w:r>
    </w:p>
    <w:p w14:paraId="3935BF0A" w14:textId="77777777" w:rsidR="00007ABC" w:rsidRPr="00863815" w:rsidRDefault="00007ABC" w:rsidP="00007ABC">
      <w:pPr>
        <w:spacing w:after="0"/>
        <w:rPr>
          <w:color w:val="000000"/>
          <w:szCs w:val="24"/>
          <w:lang w:eastAsia="fr-CA"/>
        </w:rPr>
      </w:pPr>
    </w:p>
    <w:p w14:paraId="5DEEB786" w14:textId="77777777" w:rsidR="00007ABC" w:rsidRPr="00863815" w:rsidRDefault="00007ABC" w:rsidP="00007ABC">
      <w:pPr>
        <w:spacing w:after="0"/>
        <w:rPr>
          <w:color w:val="000000"/>
          <w:szCs w:val="24"/>
          <w:lang w:eastAsia="fr-CA"/>
        </w:rPr>
      </w:pPr>
      <w:r w:rsidRPr="00863815">
        <w:rPr>
          <w:color w:val="000000"/>
          <w:szCs w:val="24"/>
          <w:lang w:eastAsia="fr-CA"/>
        </w:rPr>
        <w:t>Le gouvernement peut établir, par règlement, les critères de choix de noms de lieux, les règles d'écriture à respecter en matière de toponymie et la méthode à suivre pour dénommer des lieux et en faire approuver la dénomination.</w:t>
      </w:r>
    </w:p>
    <w:p w14:paraId="2A03882B" w14:textId="77777777" w:rsidR="00007ABC" w:rsidRPr="00863815" w:rsidRDefault="00007ABC" w:rsidP="00007ABC">
      <w:pPr>
        <w:spacing w:after="0"/>
        <w:rPr>
          <w:color w:val="000000"/>
          <w:szCs w:val="24"/>
          <w:lang w:eastAsia="fr-CA"/>
        </w:rPr>
      </w:pPr>
    </w:p>
    <w:p w14:paraId="648B9018" w14:textId="77777777" w:rsidR="00007ABC" w:rsidRPr="00863815" w:rsidRDefault="00007ABC" w:rsidP="00007ABC">
      <w:pPr>
        <w:spacing w:after="0"/>
        <w:rPr>
          <w:color w:val="000000"/>
          <w:szCs w:val="24"/>
          <w:lang w:eastAsia="fr-CA"/>
        </w:rPr>
      </w:pPr>
      <w:r w:rsidRPr="00863815">
        <w:rPr>
          <w:b/>
          <w:bCs/>
          <w:color w:val="000000"/>
          <w:szCs w:val="24"/>
          <w:lang w:eastAsia="fr-CA"/>
        </w:rPr>
        <w:t>125.</w:t>
      </w:r>
      <w:r w:rsidRPr="00863815">
        <w:rPr>
          <w:color w:val="000000"/>
          <w:szCs w:val="24"/>
          <w:lang w:eastAsia="fr-CA"/>
        </w:rPr>
        <w:t> La Commission doit:</w:t>
      </w:r>
    </w:p>
    <w:p w14:paraId="5923C494" w14:textId="77777777" w:rsidR="00007ABC" w:rsidRPr="00863815" w:rsidRDefault="00007ABC" w:rsidP="00007ABC">
      <w:pPr>
        <w:spacing w:after="0"/>
        <w:rPr>
          <w:color w:val="000000"/>
          <w:szCs w:val="24"/>
          <w:lang w:eastAsia="fr-CA"/>
        </w:rPr>
      </w:pPr>
    </w:p>
    <w:p w14:paraId="4C395621" w14:textId="77777777" w:rsidR="00007ABC" w:rsidRPr="00863815" w:rsidRDefault="00007ABC" w:rsidP="00007ABC">
      <w:pPr>
        <w:spacing w:after="0"/>
        <w:rPr>
          <w:color w:val="000000"/>
          <w:szCs w:val="24"/>
          <w:lang w:eastAsia="fr-CA"/>
        </w:rPr>
      </w:pPr>
      <w:r w:rsidRPr="00863815">
        <w:rPr>
          <w:color w:val="000000"/>
          <w:szCs w:val="24"/>
          <w:lang w:eastAsia="fr-CA"/>
        </w:rPr>
        <w:t> </w:t>
      </w:r>
      <w:r w:rsidRPr="00863815">
        <w:rPr>
          <w:i/>
          <w:iCs/>
          <w:color w:val="000000"/>
          <w:szCs w:val="24"/>
          <w:lang w:eastAsia="fr-CA"/>
        </w:rPr>
        <w:t>a)</w:t>
      </w:r>
      <w:r w:rsidRPr="00863815">
        <w:rPr>
          <w:color w:val="000000"/>
          <w:szCs w:val="24"/>
          <w:lang w:eastAsia="fr-CA"/>
        </w:rPr>
        <w:t> proposer au gouvernement les normes et les règles d'écriture à respecter dans la dénomination des lieux;</w:t>
      </w:r>
    </w:p>
    <w:p w14:paraId="4EAA0D33" w14:textId="77777777" w:rsidR="00007ABC" w:rsidRPr="00863815" w:rsidRDefault="00007ABC" w:rsidP="00007ABC">
      <w:pPr>
        <w:spacing w:after="0"/>
        <w:rPr>
          <w:color w:val="000000"/>
          <w:szCs w:val="24"/>
          <w:lang w:eastAsia="fr-CA"/>
        </w:rPr>
      </w:pPr>
    </w:p>
    <w:p w14:paraId="6CC935DE" w14:textId="77777777" w:rsidR="00007ABC" w:rsidRPr="00863815" w:rsidRDefault="00007ABC" w:rsidP="00007ABC">
      <w:pPr>
        <w:spacing w:after="0"/>
        <w:rPr>
          <w:color w:val="000000"/>
          <w:szCs w:val="24"/>
          <w:lang w:eastAsia="fr-CA"/>
        </w:rPr>
      </w:pPr>
      <w:r w:rsidRPr="00863815">
        <w:rPr>
          <w:color w:val="000000"/>
          <w:szCs w:val="24"/>
          <w:lang w:eastAsia="fr-CA"/>
        </w:rPr>
        <w:t> </w:t>
      </w:r>
      <w:r w:rsidRPr="00863815">
        <w:rPr>
          <w:i/>
          <w:iCs/>
          <w:color w:val="000000"/>
          <w:szCs w:val="24"/>
          <w:lang w:eastAsia="fr-CA"/>
        </w:rPr>
        <w:t>b)</w:t>
      </w:r>
      <w:r w:rsidRPr="00863815">
        <w:rPr>
          <w:color w:val="000000"/>
          <w:szCs w:val="24"/>
          <w:lang w:eastAsia="fr-CA"/>
        </w:rPr>
        <w:t> procéder à l'inventaire et à la conservation des noms de lieux;</w:t>
      </w:r>
    </w:p>
    <w:p w14:paraId="7E246567" w14:textId="77777777" w:rsidR="00007ABC" w:rsidRPr="00863815" w:rsidRDefault="00007ABC" w:rsidP="00007ABC">
      <w:pPr>
        <w:spacing w:after="0"/>
        <w:rPr>
          <w:color w:val="000000"/>
          <w:szCs w:val="24"/>
          <w:lang w:eastAsia="fr-CA"/>
        </w:rPr>
      </w:pPr>
    </w:p>
    <w:p w14:paraId="55532604" w14:textId="77777777" w:rsidR="00007ABC" w:rsidRPr="00863815" w:rsidRDefault="00007ABC" w:rsidP="00007ABC">
      <w:pPr>
        <w:spacing w:after="0"/>
        <w:rPr>
          <w:color w:val="000000"/>
          <w:szCs w:val="24"/>
          <w:lang w:eastAsia="fr-CA"/>
        </w:rPr>
      </w:pPr>
      <w:r w:rsidRPr="00863815">
        <w:rPr>
          <w:color w:val="000000"/>
          <w:szCs w:val="24"/>
          <w:lang w:eastAsia="fr-CA"/>
        </w:rPr>
        <w:t> </w:t>
      </w:r>
      <w:r w:rsidRPr="00863815">
        <w:rPr>
          <w:i/>
          <w:iCs/>
          <w:color w:val="000000"/>
          <w:szCs w:val="24"/>
          <w:lang w:eastAsia="fr-CA"/>
        </w:rPr>
        <w:t>c)</w:t>
      </w:r>
      <w:r w:rsidRPr="00863815">
        <w:rPr>
          <w:color w:val="000000"/>
          <w:szCs w:val="24"/>
          <w:lang w:eastAsia="fr-CA"/>
        </w:rPr>
        <w:t> établir et normaliser la terminologie géographique, en collaboration avec l'Office;</w:t>
      </w:r>
    </w:p>
    <w:p w14:paraId="71E63C32" w14:textId="77777777" w:rsidR="00007ABC" w:rsidRPr="00863815" w:rsidRDefault="00007ABC" w:rsidP="00007ABC">
      <w:pPr>
        <w:spacing w:after="0"/>
        <w:rPr>
          <w:color w:val="000000"/>
          <w:szCs w:val="24"/>
          <w:lang w:eastAsia="fr-CA"/>
        </w:rPr>
      </w:pPr>
    </w:p>
    <w:p w14:paraId="28A034B7" w14:textId="77777777" w:rsidR="00007ABC" w:rsidRPr="00863815" w:rsidRDefault="00007ABC" w:rsidP="00007ABC">
      <w:pPr>
        <w:spacing w:after="0"/>
        <w:rPr>
          <w:color w:val="000000"/>
          <w:szCs w:val="24"/>
          <w:lang w:eastAsia="fr-CA"/>
        </w:rPr>
      </w:pPr>
      <w:r w:rsidRPr="00863815">
        <w:rPr>
          <w:color w:val="000000"/>
          <w:szCs w:val="24"/>
          <w:lang w:eastAsia="fr-CA"/>
        </w:rPr>
        <w:t> </w:t>
      </w:r>
      <w:r w:rsidRPr="00863815">
        <w:rPr>
          <w:i/>
          <w:iCs/>
          <w:color w:val="000000"/>
          <w:szCs w:val="24"/>
          <w:lang w:eastAsia="fr-CA"/>
        </w:rPr>
        <w:t>d)</w:t>
      </w:r>
      <w:r w:rsidRPr="00863815">
        <w:rPr>
          <w:color w:val="000000"/>
          <w:szCs w:val="24"/>
          <w:lang w:eastAsia="fr-CA"/>
        </w:rPr>
        <w:t> officialiser les noms de lieux;</w:t>
      </w:r>
    </w:p>
    <w:p w14:paraId="25130F59" w14:textId="77777777" w:rsidR="00007ABC" w:rsidRPr="00863815" w:rsidRDefault="00007ABC" w:rsidP="00007ABC">
      <w:pPr>
        <w:spacing w:after="0"/>
        <w:rPr>
          <w:color w:val="000000"/>
          <w:szCs w:val="24"/>
          <w:lang w:eastAsia="fr-CA"/>
        </w:rPr>
      </w:pPr>
    </w:p>
    <w:p w14:paraId="67408C04" w14:textId="77777777" w:rsidR="00007ABC" w:rsidRPr="00863815" w:rsidRDefault="00007ABC" w:rsidP="00007ABC">
      <w:pPr>
        <w:spacing w:after="0"/>
        <w:rPr>
          <w:color w:val="000000"/>
          <w:szCs w:val="24"/>
          <w:lang w:eastAsia="fr-CA"/>
        </w:rPr>
      </w:pPr>
      <w:r w:rsidRPr="00863815">
        <w:rPr>
          <w:color w:val="000000"/>
          <w:szCs w:val="24"/>
          <w:lang w:eastAsia="fr-CA"/>
        </w:rPr>
        <w:t> </w:t>
      </w:r>
      <w:r w:rsidRPr="00863815">
        <w:rPr>
          <w:i/>
          <w:iCs/>
          <w:color w:val="000000"/>
          <w:szCs w:val="24"/>
          <w:lang w:eastAsia="fr-CA"/>
        </w:rPr>
        <w:t>e)</w:t>
      </w:r>
      <w:r w:rsidRPr="00863815">
        <w:rPr>
          <w:color w:val="000000"/>
          <w:szCs w:val="24"/>
          <w:lang w:eastAsia="fr-CA"/>
        </w:rPr>
        <w:t> diffuser la nomenclature géographique officielle du Québec;</w:t>
      </w:r>
    </w:p>
    <w:p w14:paraId="3248689E" w14:textId="77777777" w:rsidR="00007ABC" w:rsidRPr="00863815" w:rsidRDefault="00007ABC" w:rsidP="00007ABC">
      <w:pPr>
        <w:spacing w:after="0"/>
        <w:rPr>
          <w:color w:val="000000"/>
          <w:szCs w:val="24"/>
          <w:lang w:eastAsia="fr-CA"/>
        </w:rPr>
      </w:pPr>
    </w:p>
    <w:p w14:paraId="1EE25635" w14:textId="77777777" w:rsidR="00007ABC" w:rsidRPr="00863815" w:rsidRDefault="00007ABC" w:rsidP="00007ABC">
      <w:pPr>
        <w:spacing w:after="0"/>
        <w:rPr>
          <w:color w:val="000000"/>
          <w:szCs w:val="24"/>
          <w:lang w:eastAsia="fr-CA"/>
        </w:rPr>
      </w:pPr>
      <w:r w:rsidRPr="00863815">
        <w:rPr>
          <w:color w:val="000000"/>
          <w:szCs w:val="24"/>
          <w:lang w:eastAsia="fr-CA"/>
        </w:rPr>
        <w:t> </w:t>
      </w:r>
      <w:r w:rsidRPr="00863815">
        <w:rPr>
          <w:i/>
          <w:iCs/>
          <w:color w:val="000000"/>
          <w:szCs w:val="24"/>
          <w:lang w:eastAsia="fr-CA"/>
        </w:rPr>
        <w:t>f)</w:t>
      </w:r>
      <w:r w:rsidRPr="00863815">
        <w:rPr>
          <w:color w:val="000000"/>
          <w:szCs w:val="24"/>
          <w:lang w:eastAsia="fr-CA"/>
        </w:rPr>
        <w:t> donner son avis au gouvernement sur toute question que celui-ci soumet en matière de toponymie.</w:t>
      </w:r>
    </w:p>
    <w:p w14:paraId="6C11FCCD" w14:textId="77777777" w:rsidR="00007ABC" w:rsidRPr="00863815" w:rsidRDefault="00007ABC" w:rsidP="00007ABC">
      <w:pPr>
        <w:spacing w:after="0"/>
        <w:rPr>
          <w:color w:val="000000"/>
          <w:szCs w:val="24"/>
          <w:lang w:eastAsia="fr-CA"/>
        </w:rPr>
      </w:pPr>
    </w:p>
    <w:p w14:paraId="091C449B" w14:textId="77777777" w:rsidR="00007ABC" w:rsidRPr="00863815" w:rsidRDefault="00007ABC" w:rsidP="00007ABC">
      <w:pPr>
        <w:spacing w:after="0"/>
        <w:rPr>
          <w:color w:val="000000"/>
          <w:szCs w:val="24"/>
          <w:lang w:eastAsia="fr-CA"/>
        </w:rPr>
      </w:pPr>
      <w:r w:rsidRPr="00863815">
        <w:rPr>
          <w:b/>
          <w:bCs/>
          <w:color w:val="000000"/>
          <w:szCs w:val="24"/>
          <w:lang w:eastAsia="fr-CA"/>
        </w:rPr>
        <w:t>126.</w:t>
      </w:r>
      <w:r w:rsidRPr="00863815">
        <w:rPr>
          <w:color w:val="000000"/>
          <w:szCs w:val="24"/>
          <w:lang w:eastAsia="fr-CA"/>
        </w:rPr>
        <w:t> La Commission peut:</w:t>
      </w:r>
    </w:p>
    <w:p w14:paraId="1C8092CD" w14:textId="77777777" w:rsidR="00007ABC" w:rsidRPr="00863815" w:rsidRDefault="00007ABC" w:rsidP="00007ABC">
      <w:pPr>
        <w:spacing w:after="0"/>
        <w:rPr>
          <w:color w:val="000000"/>
          <w:szCs w:val="24"/>
          <w:lang w:eastAsia="fr-CA"/>
        </w:rPr>
      </w:pPr>
    </w:p>
    <w:p w14:paraId="0B8C878F" w14:textId="77777777" w:rsidR="00007ABC" w:rsidRPr="00863815" w:rsidRDefault="00007ABC" w:rsidP="00007ABC">
      <w:pPr>
        <w:spacing w:after="0"/>
        <w:rPr>
          <w:color w:val="000000"/>
          <w:szCs w:val="24"/>
          <w:lang w:eastAsia="fr-CA"/>
        </w:rPr>
      </w:pPr>
      <w:r w:rsidRPr="00863815">
        <w:rPr>
          <w:color w:val="000000"/>
          <w:szCs w:val="24"/>
          <w:lang w:eastAsia="fr-CA"/>
        </w:rPr>
        <w:t> </w:t>
      </w:r>
      <w:r w:rsidRPr="00863815">
        <w:rPr>
          <w:i/>
          <w:iCs/>
          <w:color w:val="000000"/>
          <w:szCs w:val="24"/>
          <w:lang w:eastAsia="fr-CA"/>
        </w:rPr>
        <w:t>a)</w:t>
      </w:r>
      <w:r w:rsidRPr="00863815">
        <w:rPr>
          <w:color w:val="000000"/>
          <w:szCs w:val="24"/>
          <w:lang w:eastAsia="fr-CA"/>
        </w:rPr>
        <w:t> donner son avis au gouvernement et aux autres organismes de l'Administration sur toute question relative à la toponymie;</w:t>
      </w:r>
    </w:p>
    <w:p w14:paraId="29393E8F" w14:textId="77777777" w:rsidR="00007ABC" w:rsidRPr="00863815" w:rsidRDefault="00007ABC" w:rsidP="00007ABC">
      <w:pPr>
        <w:spacing w:after="0"/>
        <w:rPr>
          <w:color w:val="000000"/>
          <w:szCs w:val="24"/>
          <w:lang w:eastAsia="fr-CA"/>
        </w:rPr>
      </w:pPr>
    </w:p>
    <w:p w14:paraId="1421C3FA" w14:textId="77777777" w:rsidR="00007ABC" w:rsidRPr="00863815" w:rsidRDefault="00007ABC" w:rsidP="00007ABC">
      <w:pPr>
        <w:spacing w:after="0"/>
        <w:rPr>
          <w:color w:val="000000"/>
          <w:szCs w:val="24"/>
          <w:lang w:eastAsia="fr-CA"/>
        </w:rPr>
      </w:pPr>
      <w:r w:rsidRPr="00863815">
        <w:rPr>
          <w:color w:val="000000"/>
          <w:szCs w:val="24"/>
          <w:lang w:eastAsia="fr-CA"/>
        </w:rPr>
        <w:t> </w:t>
      </w:r>
      <w:r w:rsidRPr="00863815">
        <w:rPr>
          <w:i/>
          <w:iCs/>
          <w:color w:val="000000"/>
          <w:szCs w:val="24"/>
          <w:lang w:eastAsia="fr-CA"/>
        </w:rPr>
        <w:t>b)</w:t>
      </w:r>
      <w:r w:rsidRPr="00863815">
        <w:rPr>
          <w:color w:val="000000"/>
          <w:szCs w:val="24"/>
          <w:lang w:eastAsia="fr-CA"/>
        </w:rPr>
        <w:t> </w:t>
      </w:r>
      <w:r w:rsidRPr="00863815">
        <w:rPr>
          <w:i/>
          <w:iCs/>
          <w:color w:val="000000"/>
          <w:szCs w:val="24"/>
          <w:lang w:eastAsia="fr-CA"/>
        </w:rPr>
        <w:t>(paragraphe abrogé);</w:t>
      </w:r>
    </w:p>
    <w:p w14:paraId="6E6800FE" w14:textId="77777777" w:rsidR="00007ABC" w:rsidRPr="00863815" w:rsidRDefault="00007ABC" w:rsidP="00007ABC">
      <w:pPr>
        <w:spacing w:after="0"/>
        <w:rPr>
          <w:color w:val="000000"/>
          <w:szCs w:val="24"/>
          <w:lang w:eastAsia="fr-CA"/>
        </w:rPr>
      </w:pPr>
    </w:p>
    <w:p w14:paraId="26FB12CD" w14:textId="77777777" w:rsidR="00007ABC" w:rsidRPr="00863815" w:rsidRDefault="00007ABC" w:rsidP="00007ABC">
      <w:pPr>
        <w:spacing w:after="0"/>
        <w:rPr>
          <w:color w:val="000000"/>
          <w:szCs w:val="24"/>
          <w:lang w:eastAsia="fr-CA"/>
        </w:rPr>
      </w:pPr>
      <w:r w:rsidRPr="00863815">
        <w:rPr>
          <w:color w:val="000000"/>
          <w:szCs w:val="24"/>
          <w:lang w:eastAsia="fr-CA"/>
        </w:rPr>
        <w:t> </w:t>
      </w:r>
      <w:r w:rsidRPr="00863815">
        <w:rPr>
          <w:i/>
          <w:iCs/>
          <w:color w:val="000000"/>
          <w:szCs w:val="24"/>
          <w:lang w:eastAsia="fr-CA"/>
        </w:rPr>
        <w:t>c)</w:t>
      </w:r>
      <w:r w:rsidRPr="00863815">
        <w:rPr>
          <w:color w:val="000000"/>
          <w:szCs w:val="24"/>
          <w:lang w:eastAsia="fr-CA"/>
        </w:rPr>
        <w:t> dans les territoires non organisés, nommer les lieux géographiques ou en changer les noms;</w:t>
      </w:r>
    </w:p>
    <w:p w14:paraId="090D0623" w14:textId="77777777" w:rsidR="00007ABC" w:rsidRPr="00863815" w:rsidRDefault="00007ABC" w:rsidP="00007ABC">
      <w:pPr>
        <w:spacing w:after="0"/>
        <w:rPr>
          <w:color w:val="000000"/>
          <w:szCs w:val="24"/>
          <w:lang w:eastAsia="fr-CA"/>
        </w:rPr>
      </w:pPr>
    </w:p>
    <w:p w14:paraId="53B12104" w14:textId="77777777" w:rsidR="00007ABC" w:rsidRPr="00863815" w:rsidRDefault="00007ABC" w:rsidP="00007ABC">
      <w:pPr>
        <w:spacing w:after="0"/>
        <w:rPr>
          <w:color w:val="000000"/>
          <w:szCs w:val="24"/>
          <w:lang w:eastAsia="fr-CA"/>
        </w:rPr>
      </w:pPr>
      <w:r w:rsidRPr="00863815">
        <w:rPr>
          <w:color w:val="000000"/>
          <w:szCs w:val="24"/>
          <w:lang w:eastAsia="fr-CA"/>
        </w:rPr>
        <w:t> </w:t>
      </w:r>
      <w:r w:rsidRPr="00863815">
        <w:rPr>
          <w:i/>
          <w:iCs/>
          <w:color w:val="000000"/>
          <w:szCs w:val="24"/>
          <w:lang w:eastAsia="fr-CA"/>
        </w:rPr>
        <w:t>d)</w:t>
      </w:r>
      <w:r w:rsidRPr="00863815">
        <w:rPr>
          <w:color w:val="000000"/>
          <w:szCs w:val="24"/>
          <w:lang w:eastAsia="fr-CA"/>
        </w:rPr>
        <w:t> avec l'assentiment de l'organisme de l'Administration ayant une compétence concurrente sur le nom de lieu, déterminer ou changer le nom de tout lieu sur un territoire municipal local.</w:t>
      </w:r>
    </w:p>
    <w:p w14:paraId="4D4C680D" w14:textId="77777777" w:rsidR="00007ABC" w:rsidRPr="00863815" w:rsidRDefault="00007ABC" w:rsidP="00007ABC">
      <w:pPr>
        <w:spacing w:after="0"/>
        <w:rPr>
          <w:color w:val="000000"/>
          <w:szCs w:val="24"/>
          <w:lang w:eastAsia="fr-CA"/>
        </w:rPr>
      </w:pPr>
    </w:p>
    <w:p w14:paraId="07408D26" w14:textId="77777777" w:rsidR="00007ABC" w:rsidRPr="00863815" w:rsidRDefault="00007ABC" w:rsidP="00007ABC">
      <w:pPr>
        <w:spacing w:after="0"/>
        <w:rPr>
          <w:color w:val="000000"/>
          <w:szCs w:val="24"/>
          <w:lang w:eastAsia="fr-CA"/>
        </w:rPr>
      </w:pPr>
      <w:r w:rsidRPr="00863815">
        <w:rPr>
          <w:b/>
          <w:bCs/>
          <w:color w:val="000000"/>
          <w:szCs w:val="24"/>
          <w:lang w:eastAsia="fr-CA"/>
        </w:rPr>
        <w:t>127.</w:t>
      </w:r>
      <w:r w:rsidRPr="00863815">
        <w:rPr>
          <w:color w:val="000000"/>
          <w:szCs w:val="24"/>
          <w:lang w:eastAsia="fr-CA"/>
        </w:rPr>
        <w:t> Les noms approuvés par la Commission au cours de l'année doivent faire l'objet de publication au moins une fois l'an à la </w:t>
      </w:r>
      <w:r w:rsidRPr="00863815">
        <w:rPr>
          <w:i/>
          <w:iCs/>
          <w:color w:val="000000"/>
          <w:szCs w:val="24"/>
          <w:lang w:eastAsia="fr-CA"/>
        </w:rPr>
        <w:t>Gazette officielle du Québec.</w:t>
      </w:r>
    </w:p>
    <w:p w14:paraId="527396C9" w14:textId="77777777" w:rsidR="00007ABC" w:rsidRPr="00863815" w:rsidRDefault="00007ABC" w:rsidP="00007ABC">
      <w:pPr>
        <w:spacing w:after="0"/>
        <w:rPr>
          <w:color w:val="000000"/>
          <w:szCs w:val="24"/>
          <w:lang w:eastAsia="fr-CA"/>
        </w:rPr>
      </w:pPr>
    </w:p>
    <w:p w14:paraId="376C8EC3" w14:textId="77777777" w:rsidR="00007ABC" w:rsidRPr="00863815" w:rsidRDefault="00007ABC" w:rsidP="00007ABC">
      <w:pPr>
        <w:spacing w:after="0"/>
        <w:rPr>
          <w:color w:val="000000"/>
          <w:szCs w:val="24"/>
          <w:lang w:eastAsia="fr-CA"/>
        </w:rPr>
      </w:pPr>
      <w:r w:rsidRPr="00863815">
        <w:rPr>
          <w:b/>
          <w:bCs/>
          <w:color w:val="000000"/>
          <w:szCs w:val="24"/>
          <w:lang w:eastAsia="fr-CA"/>
        </w:rPr>
        <w:t>128.</w:t>
      </w:r>
      <w:r w:rsidRPr="00863815">
        <w:rPr>
          <w:color w:val="000000"/>
          <w:szCs w:val="24"/>
          <w:lang w:eastAsia="fr-CA"/>
        </w:rPr>
        <w:t> Dès la publication à la </w:t>
      </w:r>
      <w:r w:rsidRPr="00863815">
        <w:rPr>
          <w:i/>
          <w:iCs/>
          <w:color w:val="000000"/>
          <w:szCs w:val="24"/>
          <w:lang w:eastAsia="fr-CA"/>
        </w:rPr>
        <w:t>Gazette officielle du Québec</w:t>
      </w:r>
      <w:r w:rsidRPr="00863815">
        <w:rPr>
          <w:color w:val="000000"/>
          <w:szCs w:val="24"/>
          <w:lang w:eastAsia="fr-CA"/>
        </w:rPr>
        <w:t xml:space="preserve"> des noms choisis ou approuvés par la Commission, leur emploi devient obligatoire dans les textes et documents de l'Administration et des organismes parapublics, dans la signalisation routière, dans l'affichage public ainsi que dans </w:t>
      </w:r>
      <w:r w:rsidRPr="00863815">
        <w:rPr>
          <w:color w:val="000000"/>
          <w:szCs w:val="24"/>
          <w:lang w:eastAsia="fr-CA"/>
        </w:rPr>
        <w:lastRenderedPageBreak/>
        <w:t>les ouvrages d'enseignement, de formation ou de recherche publiés au Québec et approuvés par le ministre de l'Éducation, du Loisir et du Sport.</w:t>
      </w:r>
    </w:p>
    <w:p w14:paraId="5AAD9E56" w14:textId="77777777" w:rsidR="00007ABC" w:rsidRPr="00863815" w:rsidRDefault="00007ABC" w:rsidP="00007ABC">
      <w:pPr>
        <w:spacing w:after="0"/>
        <w:rPr>
          <w:color w:val="000000"/>
          <w:szCs w:val="24"/>
          <w:lang w:eastAsia="fr-CA"/>
        </w:rPr>
      </w:pPr>
    </w:p>
    <w:p w14:paraId="51A03EBB" w14:textId="77777777" w:rsidR="00007ABC" w:rsidRPr="00863815" w:rsidRDefault="00007ABC" w:rsidP="00007ABC">
      <w:pPr>
        <w:spacing w:after="0"/>
        <w:rPr>
          <w:color w:val="000000"/>
          <w:szCs w:val="24"/>
          <w:lang w:eastAsia="fr-CA"/>
        </w:rPr>
      </w:pPr>
      <w:bookmarkStart w:id="1954" w:name="D%129_D"/>
      <w:bookmarkEnd w:id="1954"/>
      <w:r w:rsidRPr="00863815">
        <w:rPr>
          <w:b/>
          <w:bCs/>
          <w:color w:val="000000"/>
          <w:szCs w:val="24"/>
          <w:lang w:eastAsia="fr-CA"/>
        </w:rPr>
        <w:t>CHAPITRE IV</w:t>
      </w:r>
      <w:r w:rsidRPr="00863815">
        <w:rPr>
          <w:color w:val="000000"/>
          <w:szCs w:val="24"/>
          <w:lang w:eastAsia="fr-CA"/>
        </w:rPr>
        <w:t> </w:t>
      </w:r>
      <w:r w:rsidRPr="00863815">
        <w:rPr>
          <w:color w:val="000000"/>
          <w:szCs w:val="24"/>
          <w:lang w:eastAsia="fr-CA"/>
        </w:rPr>
        <w:br/>
      </w:r>
      <w:r w:rsidRPr="00863815">
        <w:rPr>
          <w:caps/>
          <w:color w:val="000000"/>
          <w:szCs w:val="24"/>
          <w:lang w:eastAsia="fr-CA"/>
        </w:rPr>
        <w:t>LA FRANCISATION DE L'ADMINISTRATION</w:t>
      </w:r>
    </w:p>
    <w:p w14:paraId="0B935E95" w14:textId="77777777" w:rsidR="00007ABC" w:rsidRPr="00863815" w:rsidRDefault="00007ABC" w:rsidP="00007ABC">
      <w:pPr>
        <w:spacing w:after="0"/>
        <w:rPr>
          <w:color w:val="000000"/>
          <w:szCs w:val="24"/>
          <w:lang w:eastAsia="fr-CA"/>
        </w:rPr>
      </w:pPr>
    </w:p>
    <w:p w14:paraId="2FA03B05" w14:textId="77777777" w:rsidR="00007ABC" w:rsidRPr="00863815" w:rsidRDefault="00007ABC" w:rsidP="00007ABC">
      <w:pPr>
        <w:spacing w:after="0"/>
        <w:rPr>
          <w:color w:val="000000"/>
          <w:szCs w:val="24"/>
          <w:lang w:eastAsia="fr-CA"/>
        </w:rPr>
      </w:pPr>
      <w:r w:rsidRPr="00863815">
        <w:rPr>
          <w:b/>
          <w:bCs/>
          <w:color w:val="000000"/>
          <w:szCs w:val="24"/>
          <w:lang w:eastAsia="fr-CA"/>
        </w:rPr>
        <w:t>129.</w:t>
      </w:r>
      <w:r w:rsidRPr="00863815">
        <w:rPr>
          <w:color w:val="000000"/>
          <w:szCs w:val="24"/>
          <w:lang w:eastAsia="fr-CA"/>
        </w:rPr>
        <w:t> Les organismes de l'Administration qui ont besoin d'un délai pour se conformer à certaines dispositions de la loi ou pour assurer la généralisation de l'utilisation du français dans leurs domaines doivent adopter le plus tôt possible un programme de francisation sous le contrôle et avec l'aide de l'Office.</w:t>
      </w:r>
    </w:p>
    <w:p w14:paraId="3104EDD5" w14:textId="77777777" w:rsidR="00007ABC" w:rsidRPr="00863815" w:rsidRDefault="00007ABC" w:rsidP="00007ABC">
      <w:pPr>
        <w:spacing w:after="0"/>
        <w:rPr>
          <w:color w:val="000000"/>
          <w:szCs w:val="24"/>
          <w:lang w:eastAsia="fr-CA"/>
        </w:rPr>
      </w:pPr>
    </w:p>
    <w:p w14:paraId="2524D501" w14:textId="77777777" w:rsidR="00007ABC" w:rsidRPr="00863815" w:rsidRDefault="00007ABC" w:rsidP="00007ABC">
      <w:pPr>
        <w:spacing w:after="0"/>
        <w:rPr>
          <w:color w:val="000000"/>
          <w:szCs w:val="24"/>
          <w:lang w:eastAsia="fr-CA"/>
        </w:rPr>
      </w:pPr>
      <w:r w:rsidRPr="00863815">
        <w:rPr>
          <w:b/>
          <w:bCs/>
          <w:color w:val="000000"/>
          <w:szCs w:val="24"/>
          <w:lang w:eastAsia="fr-CA"/>
        </w:rPr>
        <w:t>130.</w:t>
      </w:r>
      <w:r w:rsidRPr="00863815">
        <w:rPr>
          <w:color w:val="000000"/>
          <w:szCs w:val="24"/>
          <w:lang w:eastAsia="fr-CA"/>
        </w:rPr>
        <w:t> Les programmes de francisation doivent tenir compte de la situation des personnes qui sont près de la retraite ou qui ont de longs états de service au sein de l'Administration.</w:t>
      </w:r>
    </w:p>
    <w:p w14:paraId="110C4BED" w14:textId="77777777" w:rsidR="00007ABC" w:rsidRPr="00863815" w:rsidRDefault="00007ABC" w:rsidP="00007ABC">
      <w:pPr>
        <w:spacing w:after="0"/>
        <w:rPr>
          <w:color w:val="000000"/>
          <w:szCs w:val="24"/>
          <w:lang w:eastAsia="fr-CA"/>
        </w:rPr>
      </w:pPr>
    </w:p>
    <w:p w14:paraId="1FC97E4B" w14:textId="77777777" w:rsidR="00007ABC" w:rsidRPr="00863815" w:rsidRDefault="00007ABC" w:rsidP="00007ABC">
      <w:pPr>
        <w:spacing w:after="0"/>
        <w:rPr>
          <w:color w:val="000000"/>
          <w:szCs w:val="24"/>
          <w:lang w:eastAsia="fr-CA"/>
        </w:rPr>
      </w:pPr>
      <w:r w:rsidRPr="00863815">
        <w:rPr>
          <w:b/>
          <w:bCs/>
          <w:color w:val="000000"/>
          <w:szCs w:val="24"/>
          <w:lang w:eastAsia="fr-CA"/>
        </w:rPr>
        <w:t>131.</w:t>
      </w:r>
      <w:r w:rsidRPr="00863815">
        <w:rPr>
          <w:color w:val="000000"/>
          <w:szCs w:val="24"/>
          <w:lang w:eastAsia="fr-CA"/>
        </w:rPr>
        <w:t> Un organisme de l'Administration doit, au plus tard 180 jours après le début de ses activités, présenter à l'Office un rapport comprenant une analyse de sa situation linguistique et un exposé des mesures qu'il a prises et qu'il entend prendre pour se conformer à la présente loi.</w:t>
      </w:r>
    </w:p>
    <w:p w14:paraId="0FFEC9C2" w14:textId="77777777" w:rsidR="00007ABC" w:rsidRPr="00863815" w:rsidRDefault="00007ABC" w:rsidP="00007ABC">
      <w:pPr>
        <w:spacing w:after="0"/>
        <w:rPr>
          <w:color w:val="000000"/>
          <w:szCs w:val="24"/>
          <w:lang w:eastAsia="fr-CA"/>
        </w:rPr>
      </w:pPr>
    </w:p>
    <w:p w14:paraId="3C8EC808" w14:textId="77777777" w:rsidR="00007ABC" w:rsidRPr="00863815" w:rsidRDefault="00007ABC" w:rsidP="00007ABC">
      <w:pPr>
        <w:spacing w:after="0"/>
        <w:rPr>
          <w:color w:val="000000"/>
          <w:szCs w:val="24"/>
          <w:lang w:eastAsia="fr-CA"/>
        </w:rPr>
      </w:pPr>
      <w:r w:rsidRPr="00863815">
        <w:rPr>
          <w:color w:val="000000"/>
          <w:szCs w:val="24"/>
          <w:lang w:eastAsia="fr-CA"/>
        </w:rPr>
        <w:t>L'Office détermine la forme de ce rapport et les informations qu'il doit fournir.</w:t>
      </w:r>
    </w:p>
    <w:p w14:paraId="4C9CA95B" w14:textId="77777777" w:rsidR="00007ABC" w:rsidRPr="00863815" w:rsidRDefault="00007ABC" w:rsidP="00007ABC">
      <w:pPr>
        <w:spacing w:after="0"/>
        <w:rPr>
          <w:color w:val="000000"/>
          <w:szCs w:val="24"/>
          <w:lang w:eastAsia="fr-CA"/>
        </w:rPr>
      </w:pPr>
    </w:p>
    <w:p w14:paraId="3119E8B8" w14:textId="77777777" w:rsidR="00007ABC" w:rsidRPr="00863815" w:rsidRDefault="00007ABC" w:rsidP="00007ABC">
      <w:pPr>
        <w:spacing w:after="0"/>
        <w:rPr>
          <w:color w:val="000000"/>
          <w:szCs w:val="24"/>
          <w:lang w:eastAsia="fr-CA"/>
        </w:rPr>
      </w:pPr>
      <w:r w:rsidRPr="00863815">
        <w:rPr>
          <w:b/>
          <w:bCs/>
          <w:color w:val="000000"/>
          <w:szCs w:val="24"/>
          <w:lang w:eastAsia="fr-CA"/>
        </w:rPr>
        <w:t>132.</w:t>
      </w:r>
      <w:r w:rsidRPr="00863815">
        <w:rPr>
          <w:color w:val="000000"/>
          <w:szCs w:val="24"/>
          <w:lang w:eastAsia="fr-CA"/>
        </w:rPr>
        <w:t> Si l'Office juge insuffisantes les mesures prises ou envisagées, il doit donner aux intéressés l'occasion de présenter leurs observations et se faire communiquer les documents et renseignements qu'il estime indispensables.</w:t>
      </w:r>
    </w:p>
    <w:p w14:paraId="4A019A75" w14:textId="77777777" w:rsidR="00007ABC" w:rsidRPr="00863815" w:rsidRDefault="00007ABC" w:rsidP="00007ABC">
      <w:pPr>
        <w:spacing w:after="0"/>
        <w:rPr>
          <w:color w:val="000000"/>
          <w:szCs w:val="24"/>
          <w:lang w:eastAsia="fr-CA"/>
        </w:rPr>
      </w:pPr>
    </w:p>
    <w:p w14:paraId="3A8F5C83" w14:textId="77777777" w:rsidR="00007ABC" w:rsidRPr="00863815" w:rsidRDefault="00007ABC" w:rsidP="00007ABC">
      <w:pPr>
        <w:spacing w:after="0"/>
        <w:rPr>
          <w:color w:val="000000"/>
          <w:szCs w:val="24"/>
          <w:lang w:eastAsia="fr-CA"/>
        </w:rPr>
      </w:pPr>
      <w:r w:rsidRPr="00863815">
        <w:rPr>
          <w:color w:val="000000"/>
          <w:szCs w:val="24"/>
          <w:lang w:eastAsia="fr-CA"/>
        </w:rPr>
        <w:t>Il prescrit au besoin les correctifs appropriés.</w:t>
      </w:r>
    </w:p>
    <w:p w14:paraId="28DCD78C" w14:textId="77777777" w:rsidR="00007ABC" w:rsidRPr="00863815" w:rsidRDefault="00007ABC" w:rsidP="00007ABC">
      <w:pPr>
        <w:spacing w:after="0"/>
        <w:rPr>
          <w:color w:val="000000"/>
          <w:szCs w:val="24"/>
          <w:lang w:eastAsia="fr-CA"/>
        </w:rPr>
      </w:pPr>
    </w:p>
    <w:p w14:paraId="3B45D40D" w14:textId="77777777" w:rsidR="00007ABC" w:rsidRPr="00863815" w:rsidRDefault="00007ABC" w:rsidP="00007ABC">
      <w:pPr>
        <w:spacing w:after="0"/>
        <w:rPr>
          <w:color w:val="000000"/>
          <w:szCs w:val="24"/>
          <w:lang w:eastAsia="fr-CA"/>
        </w:rPr>
      </w:pPr>
      <w:r w:rsidRPr="00863815">
        <w:rPr>
          <w:color w:val="000000"/>
          <w:szCs w:val="24"/>
          <w:lang w:eastAsia="fr-CA"/>
        </w:rPr>
        <w:t>Un organisme qui refuse d'appliquer les correctifs commet une infraction.</w:t>
      </w:r>
    </w:p>
    <w:p w14:paraId="00E4C76D" w14:textId="77777777" w:rsidR="00007ABC" w:rsidRPr="00863815" w:rsidRDefault="00007ABC" w:rsidP="00007ABC">
      <w:pPr>
        <w:spacing w:after="0"/>
        <w:rPr>
          <w:color w:val="000000"/>
          <w:szCs w:val="24"/>
          <w:lang w:eastAsia="fr-CA"/>
        </w:rPr>
      </w:pPr>
    </w:p>
    <w:p w14:paraId="63C345C3" w14:textId="77777777" w:rsidR="00007ABC" w:rsidRPr="00863815" w:rsidRDefault="00007ABC" w:rsidP="00007ABC">
      <w:pPr>
        <w:spacing w:after="0"/>
        <w:rPr>
          <w:color w:val="000000"/>
          <w:szCs w:val="24"/>
          <w:lang w:eastAsia="fr-CA"/>
        </w:rPr>
      </w:pPr>
      <w:r w:rsidRPr="00863815">
        <w:rPr>
          <w:b/>
          <w:bCs/>
          <w:color w:val="000000"/>
          <w:szCs w:val="24"/>
          <w:lang w:eastAsia="fr-CA"/>
        </w:rPr>
        <w:t>133.</w:t>
      </w:r>
      <w:r w:rsidRPr="00863815">
        <w:rPr>
          <w:color w:val="000000"/>
          <w:szCs w:val="24"/>
          <w:lang w:eastAsia="fr-CA"/>
        </w:rPr>
        <w:t> Pour une période d'un an au plus, l'Office peut dispenser de l'application de toute disposition de la présente loi un service ou organisme de l'Administration qui lui en fait la demande, s'il est satisfait des mesures prises par ledit service ou organisme pour atteindre les objectifs prévus par la présente loi et par les règlements.</w:t>
      </w:r>
    </w:p>
    <w:p w14:paraId="55582747" w14:textId="77777777" w:rsidR="00007ABC" w:rsidRPr="00863815" w:rsidRDefault="00007ABC" w:rsidP="00007ABC">
      <w:pPr>
        <w:spacing w:after="0"/>
        <w:rPr>
          <w:color w:val="000000"/>
          <w:szCs w:val="24"/>
          <w:lang w:eastAsia="fr-CA"/>
        </w:rPr>
      </w:pPr>
    </w:p>
    <w:p w14:paraId="31E7A124" w14:textId="77777777" w:rsidR="00007ABC" w:rsidRPr="00863815" w:rsidRDefault="00007ABC" w:rsidP="00007ABC">
      <w:pPr>
        <w:spacing w:after="0"/>
        <w:rPr>
          <w:color w:val="000000"/>
          <w:szCs w:val="24"/>
          <w:lang w:eastAsia="fr-CA"/>
        </w:rPr>
      </w:pPr>
      <w:r w:rsidRPr="00863815">
        <w:rPr>
          <w:b/>
          <w:bCs/>
          <w:color w:val="000000"/>
          <w:szCs w:val="24"/>
          <w:lang w:eastAsia="fr-CA"/>
        </w:rPr>
        <w:t>134.</w:t>
      </w:r>
      <w:r w:rsidRPr="00863815">
        <w:rPr>
          <w:color w:val="000000"/>
          <w:szCs w:val="24"/>
          <w:lang w:eastAsia="fr-CA"/>
        </w:rPr>
        <w:t> </w:t>
      </w:r>
      <w:r w:rsidRPr="00863815">
        <w:rPr>
          <w:i/>
          <w:iCs/>
          <w:color w:val="000000"/>
          <w:szCs w:val="24"/>
          <w:lang w:eastAsia="fr-CA"/>
        </w:rPr>
        <w:t>(Abrogé).</w:t>
      </w:r>
    </w:p>
    <w:p w14:paraId="1E1DAD75" w14:textId="77777777" w:rsidR="00007ABC" w:rsidRPr="00863815" w:rsidRDefault="00007ABC" w:rsidP="00007ABC">
      <w:pPr>
        <w:spacing w:after="0"/>
        <w:rPr>
          <w:color w:val="000000"/>
          <w:szCs w:val="24"/>
          <w:lang w:eastAsia="fr-CA"/>
        </w:rPr>
      </w:pPr>
    </w:p>
    <w:p w14:paraId="73943100" w14:textId="77777777" w:rsidR="00007ABC" w:rsidRPr="00863815" w:rsidRDefault="00007ABC" w:rsidP="00007ABC">
      <w:pPr>
        <w:spacing w:after="0"/>
        <w:rPr>
          <w:color w:val="000000"/>
          <w:szCs w:val="24"/>
          <w:lang w:eastAsia="fr-CA"/>
        </w:rPr>
      </w:pPr>
      <w:bookmarkStart w:id="1955" w:name="D%135_D"/>
      <w:bookmarkEnd w:id="1955"/>
      <w:r w:rsidRPr="00863815">
        <w:rPr>
          <w:b/>
          <w:bCs/>
          <w:color w:val="000000"/>
          <w:szCs w:val="24"/>
          <w:lang w:eastAsia="fr-CA"/>
        </w:rPr>
        <w:t>CHAPITRE V</w:t>
      </w:r>
      <w:r w:rsidRPr="00863815">
        <w:rPr>
          <w:color w:val="000000"/>
          <w:szCs w:val="24"/>
          <w:lang w:eastAsia="fr-CA"/>
        </w:rPr>
        <w:t> </w:t>
      </w:r>
      <w:r w:rsidRPr="00863815">
        <w:rPr>
          <w:color w:val="000000"/>
          <w:szCs w:val="24"/>
          <w:lang w:eastAsia="fr-CA"/>
        </w:rPr>
        <w:br/>
      </w:r>
      <w:r w:rsidRPr="00863815">
        <w:rPr>
          <w:caps/>
          <w:color w:val="000000"/>
          <w:szCs w:val="24"/>
          <w:lang w:eastAsia="fr-CA"/>
        </w:rPr>
        <w:t>LA FRANCISATION DES ENTREPRISES</w:t>
      </w:r>
    </w:p>
    <w:p w14:paraId="1728C27E" w14:textId="77777777" w:rsidR="00007ABC" w:rsidRPr="00863815" w:rsidRDefault="00007ABC" w:rsidP="00007ABC">
      <w:pPr>
        <w:spacing w:after="0"/>
        <w:rPr>
          <w:color w:val="000000"/>
          <w:szCs w:val="24"/>
          <w:lang w:eastAsia="fr-CA"/>
        </w:rPr>
      </w:pPr>
    </w:p>
    <w:p w14:paraId="11BA080F" w14:textId="77777777" w:rsidR="00007ABC" w:rsidRPr="00863815" w:rsidRDefault="00007ABC" w:rsidP="00007ABC">
      <w:pPr>
        <w:spacing w:after="0"/>
        <w:rPr>
          <w:color w:val="000000"/>
          <w:szCs w:val="24"/>
          <w:lang w:eastAsia="fr-CA"/>
        </w:rPr>
      </w:pPr>
      <w:r w:rsidRPr="00863815">
        <w:rPr>
          <w:b/>
          <w:bCs/>
          <w:color w:val="000000"/>
          <w:szCs w:val="24"/>
          <w:lang w:eastAsia="fr-CA"/>
        </w:rPr>
        <w:t>135.</w:t>
      </w:r>
      <w:r w:rsidRPr="00863815">
        <w:rPr>
          <w:color w:val="000000"/>
          <w:szCs w:val="24"/>
          <w:lang w:eastAsia="fr-CA"/>
        </w:rPr>
        <w:t> Le présent chapitre s'applique à toute entreprise, y compris les entreprises d'utilité publique.</w:t>
      </w:r>
    </w:p>
    <w:p w14:paraId="28D3E857" w14:textId="77777777" w:rsidR="00007ABC" w:rsidRPr="00863815" w:rsidRDefault="00007ABC" w:rsidP="00007ABC">
      <w:pPr>
        <w:spacing w:after="0"/>
        <w:rPr>
          <w:color w:val="000000"/>
          <w:szCs w:val="24"/>
          <w:lang w:eastAsia="fr-CA"/>
        </w:rPr>
      </w:pPr>
    </w:p>
    <w:p w14:paraId="6485109E" w14:textId="77777777" w:rsidR="00007ABC" w:rsidRPr="00863815" w:rsidRDefault="00007ABC" w:rsidP="00007ABC">
      <w:pPr>
        <w:spacing w:after="0"/>
        <w:rPr>
          <w:color w:val="000000"/>
          <w:szCs w:val="24"/>
          <w:lang w:eastAsia="fr-CA"/>
        </w:rPr>
      </w:pPr>
      <w:r w:rsidRPr="00863815">
        <w:rPr>
          <w:b/>
          <w:bCs/>
          <w:color w:val="000000"/>
          <w:szCs w:val="24"/>
          <w:lang w:eastAsia="fr-CA"/>
        </w:rPr>
        <w:t>136.</w:t>
      </w:r>
      <w:r w:rsidRPr="00863815">
        <w:rPr>
          <w:color w:val="000000"/>
          <w:szCs w:val="24"/>
          <w:lang w:eastAsia="fr-CA"/>
        </w:rPr>
        <w:t> L'entreprise employant cent personnes ou plus doit instituer un comité de francisation composé d'au moins six personnes.</w:t>
      </w:r>
    </w:p>
    <w:p w14:paraId="5FDB7462" w14:textId="77777777" w:rsidR="00007ABC" w:rsidRPr="00863815" w:rsidRDefault="00007ABC" w:rsidP="00007ABC">
      <w:pPr>
        <w:spacing w:after="0"/>
        <w:rPr>
          <w:color w:val="000000"/>
          <w:szCs w:val="24"/>
          <w:lang w:eastAsia="fr-CA"/>
        </w:rPr>
      </w:pPr>
    </w:p>
    <w:p w14:paraId="010CBE87" w14:textId="77777777" w:rsidR="00007ABC" w:rsidRPr="00863815" w:rsidRDefault="00007ABC" w:rsidP="00007ABC">
      <w:pPr>
        <w:spacing w:after="0"/>
        <w:rPr>
          <w:color w:val="000000"/>
          <w:szCs w:val="24"/>
          <w:lang w:eastAsia="fr-CA"/>
        </w:rPr>
      </w:pPr>
      <w:r w:rsidRPr="00863815">
        <w:rPr>
          <w:color w:val="000000"/>
          <w:szCs w:val="24"/>
          <w:lang w:eastAsia="fr-CA"/>
        </w:rPr>
        <w:t>Le comité de francisation procède à l'analyse linguistique de l'entreprise et en fait rapport à la direction de l'entreprise pour transmission à l'Office. S'il y a lieu, il élabore le programme de francisation de l'entreprise et en surveille l'application. Il doit, lorsqu'un certificat de francisation est délivré à l'entreprise, veiller à ce que l'utilisation du français demeure généralisée à tous les niveaux de l'entreprise selon les termes de l'article 141.</w:t>
      </w:r>
    </w:p>
    <w:p w14:paraId="60F5FC3C" w14:textId="77777777" w:rsidR="00007ABC" w:rsidRPr="00863815" w:rsidRDefault="00007ABC" w:rsidP="00007ABC">
      <w:pPr>
        <w:spacing w:after="0"/>
        <w:rPr>
          <w:color w:val="000000"/>
          <w:szCs w:val="24"/>
          <w:lang w:eastAsia="fr-CA"/>
        </w:rPr>
      </w:pPr>
    </w:p>
    <w:p w14:paraId="57DA76AB" w14:textId="77777777" w:rsidR="00007ABC" w:rsidRPr="00863815" w:rsidRDefault="00007ABC" w:rsidP="00007ABC">
      <w:pPr>
        <w:spacing w:after="0"/>
        <w:rPr>
          <w:color w:val="000000"/>
          <w:szCs w:val="24"/>
          <w:lang w:eastAsia="fr-CA"/>
        </w:rPr>
      </w:pPr>
      <w:r w:rsidRPr="00863815">
        <w:rPr>
          <w:color w:val="000000"/>
          <w:szCs w:val="24"/>
          <w:lang w:eastAsia="fr-CA"/>
        </w:rPr>
        <w:t>Le comité de francisation peut créer des sous-comités pour l'assister dans l'exécution de ses tâches.</w:t>
      </w:r>
    </w:p>
    <w:p w14:paraId="73076080" w14:textId="77777777" w:rsidR="00007ABC" w:rsidRPr="00863815" w:rsidRDefault="00007ABC" w:rsidP="00007ABC">
      <w:pPr>
        <w:spacing w:after="0"/>
        <w:rPr>
          <w:color w:val="000000"/>
          <w:szCs w:val="24"/>
          <w:lang w:eastAsia="fr-CA"/>
        </w:rPr>
      </w:pPr>
    </w:p>
    <w:p w14:paraId="7D0DFB4B" w14:textId="77777777" w:rsidR="00007ABC" w:rsidRPr="00863815" w:rsidRDefault="00007ABC" w:rsidP="00007ABC">
      <w:pPr>
        <w:spacing w:after="0"/>
        <w:rPr>
          <w:color w:val="000000"/>
          <w:szCs w:val="24"/>
          <w:lang w:eastAsia="fr-CA"/>
        </w:rPr>
      </w:pPr>
      <w:r w:rsidRPr="00863815">
        <w:rPr>
          <w:color w:val="000000"/>
          <w:szCs w:val="24"/>
          <w:lang w:eastAsia="fr-CA"/>
        </w:rPr>
        <w:t>Le comité de francisation doit se réunir au moins une fois tous les six mois.</w:t>
      </w:r>
    </w:p>
    <w:p w14:paraId="1C6E628F" w14:textId="77777777" w:rsidR="00007ABC" w:rsidRPr="00863815" w:rsidRDefault="00007ABC" w:rsidP="00007ABC">
      <w:pPr>
        <w:spacing w:after="0"/>
        <w:rPr>
          <w:color w:val="000000"/>
          <w:szCs w:val="24"/>
          <w:lang w:eastAsia="fr-CA"/>
        </w:rPr>
      </w:pPr>
    </w:p>
    <w:p w14:paraId="51C7DA98" w14:textId="77777777" w:rsidR="00007ABC" w:rsidRPr="00863815" w:rsidRDefault="00007ABC" w:rsidP="00007ABC">
      <w:pPr>
        <w:spacing w:after="0"/>
        <w:rPr>
          <w:color w:val="000000"/>
          <w:szCs w:val="24"/>
          <w:lang w:eastAsia="fr-CA"/>
        </w:rPr>
      </w:pPr>
      <w:r w:rsidRPr="00863815">
        <w:rPr>
          <w:b/>
          <w:bCs/>
          <w:color w:val="000000"/>
          <w:szCs w:val="24"/>
          <w:lang w:eastAsia="fr-CA"/>
        </w:rPr>
        <w:t>137.</w:t>
      </w:r>
      <w:r w:rsidRPr="00863815">
        <w:rPr>
          <w:color w:val="000000"/>
          <w:szCs w:val="24"/>
          <w:lang w:eastAsia="fr-CA"/>
        </w:rPr>
        <w:t> La moitié des membres du comité de francisation et de tout sous-comité doivent représenter les travailleurs de l'entreprise.</w:t>
      </w:r>
    </w:p>
    <w:p w14:paraId="7B19E077" w14:textId="77777777" w:rsidR="00007ABC" w:rsidRPr="00863815" w:rsidRDefault="00007ABC" w:rsidP="00007ABC">
      <w:pPr>
        <w:spacing w:after="0"/>
        <w:rPr>
          <w:color w:val="000000"/>
          <w:szCs w:val="24"/>
          <w:lang w:eastAsia="fr-CA"/>
        </w:rPr>
      </w:pPr>
    </w:p>
    <w:p w14:paraId="2AC540F9" w14:textId="77777777" w:rsidR="00007ABC" w:rsidRPr="00863815" w:rsidRDefault="00007ABC" w:rsidP="00007ABC">
      <w:pPr>
        <w:spacing w:after="0"/>
        <w:rPr>
          <w:color w:val="000000"/>
          <w:szCs w:val="24"/>
          <w:lang w:eastAsia="fr-CA"/>
        </w:rPr>
      </w:pPr>
      <w:r w:rsidRPr="00863815">
        <w:rPr>
          <w:color w:val="000000"/>
          <w:szCs w:val="24"/>
          <w:lang w:eastAsia="fr-CA"/>
        </w:rPr>
        <w:t>Ces représentants sont désignés par l'association de salariés représentant la majorité des travailleurs ou, si plusieurs associations de salariés représentent ensemble la majorité des travailleurs, ces dernières désignent, par entente, ces représentants. À défaut d'une telle entente ou dans tout autre cas, les représentants sont élus par l'ensemble des travailleurs de l'entreprise, suivant les modalités déterminées par la direction de l'entreprise.</w:t>
      </w:r>
    </w:p>
    <w:p w14:paraId="6C5A6127" w14:textId="77777777" w:rsidR="00007ABC" w:rsidRPr="00863815" w:rsidRDefault="00007ABC" w:rsidP="00007ABC">
      <w:pPr>
        <w:spacing w:after="0"/>
        <w:rPr>
          <w:color w:val="000000"/>
          <w:szCs w:val="24"/>
          <w:lang w:eastAsia="fr-CA"/>
        </w:rPr>
      </w:pPr>
    </w:p>
    <w:p w14:paraId="624E070F" w14:textId="77777777" w:rsidR="00007ABC" w:rsidRPr="00863815" w:rsidRDefault="00007ABC" w:rsidP="00007ABC">
      <w:pPr>
        <w:spacing w:after="0"/>
        <w:rPr>
          <w:color w:val="000000"/>
          <w:szCs w:val="24"/>
          <w:lang w:eastAsia="fr-CA"/>
        </w:rPr>
      </w:pPr>
      <w:r w:rsidRPr="00863815">
        <w:rPr>
          <w:color w:val="000000"/>
          <w:szCs w:val="24"/>
          <w:lang w:eastAsia="fr-CA"/>
        </w:rPr>
        <w:t>Les représentants des travailleurs sont désignés pour une période d'au plus deux ans. Toutefois, leur mandat peut être renouvelé.</w:t>
      </w:r>
    </w:p>
    <w:p w14:paraId="6671A7E2" w14:textId="77777777" w:rsidR="00007ABC" w:rsidRPr="00863815" w:rsidRDefault="00007ABC" w:rsidP="00007ABC">
      <w:pPr>
        <w:spacing w:after="0"/>
        <w:rPr>
          <w:color w:val="000000"/>
          <w:szCs w:val="24"/>
          <w:lang w:eastAsia="fr-CA"/>
        </w:rPr>
      </w:pPr>
    </w:p>
    <w:p w14:paraId="31427659" w14:textId="77777777" w:rsidR="00007ABC" w:rsidRPr="00863815" w:rsidRDefault="00007ABC" w:rsidP="00007ABC">
      <w:pPr>
        <w:spacing w:after="0"/>
        <w:rPr>
          <w:color w:val="000000"/>
          <w:szCs w:val="24"/>
          <w:lang w:eastAsia="fr-CA"/>
        </w:rPr>
      </w:pPr>
      <w:bookmarkStart w:id="1956" w:name="D%137%%%1_Y"/>
      <w:bookmarkStart w:id="1957" w:name="s137.1"/>
      <w:bookmarkEnd w:id="1956"/>
      <w:bookmarkEnd w:id="1957"/>
      <w:r w:rsidRPr="00863815">
        <w:rPr>
          <w:b/>
          <w:bCs/>
          <w:color w:val="000000"/>
          <w:szCs w:val="24"/>
          <w:lang w:eastAsia="fr-CA"/>
        </w:rPr>
        <w:t>137.1.</w:t>
      </w:r>
      <w:r w:rsidRPr="00863815">
        <w:rPr>
          <w:color w:val="000000"/>
          <w:szCs w:val="24"/>
          <w:lang w:eastAsia="fr-CA"/>
        </w:rPr>
        <w:t> Les représentants des travailleurs qui sont membres du comité ou d'un sous-comité peuvent, sans perte de salaire, s'absenter de leur travail le temps nécessaire pour participer aux réunions du comité ou d'un sous-comité ainsi que pour effectuer toute tâche requise par le comité ou le sous-comité. Ils sont alors réputés être au travail et doivent être rémunérés au taux normal.</w:t>
      </w:r>
    </w:p>
    <w:p w14:paraId="5DC307BA" w14:textId="77777777" w:rsidR="00007ABC" w:rsidRPr="00863815" w:rsidRDefault="00007ABC" w:rsidP="00007ABC">
      <w:pPr>
        <w:spacing w:after="0"/>
        <w:rPr>
          <w:color w:val="000000"/>
          <w:szCs w:val="24"/>
          <w:lang w:eastAsia="fr-CA"/>
        </w:rPr>
      </w:pPr>
    </w:p>
    <w:p w14:paraId="1E0C4AC8" w14:textId="77777777" w:rsidR="00007ABC" w:rsidRPr="00863815" w:rsidRDefault="00007ABC" w:rsidP="00007ABC">
      <w:pPr>
        <w:spacing w:after="0"/>
        <w:rPr>
          <w:color w:val="000000"/>
          <w:szCs w:val="24"/>
          <w:lang w:eastAsia="fr-CA"/>
        </w:rPr>
      </w:pPr>
      <w:r w:rsidRPr="00863815">
        <w:rPr>
          <w:color w:val="000000"/>
          <w:szCs w:val="24"/>
          <w:lang w:eastAsia="fr-CA"/>
        </w:rPr>
        <w:t>Il est interdit à un employeur de ne pas rémunérer, de congédier, de mettre à pied, de rétrograder ou de déplacer un travailleur pour la seule raison qu'il a participé aux réunions du comité ou d'un sous-comité ou effectué des tâches pour eux.</w:t>
      </w:r>
    </w:p>
    <w:p w14:paraId="589D96D3" w14:textId="77777777" w:rsidR="00007ABC" w:rsidRPr="00863815" w:rsidRDefault="00007ABC" w:rsidP="00007ABC">
      <w:pPr>
        <w:spacing w:after="0"/>
        <w:rPr>
          <w:color w:val="000000"/>
          <w:szCs w:val="24"/>
          <w:lang w:eastAsia="fr-CA"/>
        </w:rPr>
      </w:pPr>
    </w:p>
    <w:p w14:paraId="30AFF106" w14:textId="77777777" w:rsidR="00007ABC" w:rsidRPr="00863815" w:rsidRDefault="00007ABC" w:rsidP="00007ABC">
      <w:pPr>
        <w:spacing w:after="0"/>
        <w:rPr>
          <w:color w:val="000000"/>
          <w:szCs w:val="24"/>
          <w:lang w:eastAsia="fr-CA"/>
        </w:rPr>
      </w:pPr>
      <w:r w:rsidRPr="00863815">
        <w:rPr>
          <w:color w:val="000000"/>
          <w:szCs w:val="24"/>
          <w:lang w:eastAsia="fr-CA"/>
        </w:rPr>
        <w:t>Un travailleur qui se croit victime d'une mesure interdite en vertu du deuxième alinéa peut exercer les droits prévus au deuxième ou troisième alinéa de l'article 45, selon le cas.</w:t>
      </w:r>
    </w:p>
    <w:p w14:paraId="68BE3AE2" w14:textId="77777777" w:rsidR="00007ABC" w:rsidRPr="00863815" w:rsidRDefault="00007ABC" w:rsidP="00007ABC">
      <w:pPr>
        <w:spacing w:after="0"/>
        <w:rPr>
          <w:color w:val="000000"/>
          <w:szCs w:val="24"/>
          <w:lang w:eastAsia="fr-CA"/>
        </w:rPr>
      </w:pPr>
    </w:p>
    <w:p w14:paraId="64E5E9C8" w14:textId="77777777" w:rsidR="00007ABC" w:rsidRPr="00863815" w:rsidRDefault="00007ABC" w:rsidP="00007ABC">
      <w:pPr>
        <w:spacing w:after="0"/>
        <w:rPr>
          <w:color w:val="000000"/>
          <w:szCs w:val="24"/>
          <w:lang w:eastAsia="fr-CA"/>
        </w:rPr>
      </w:pPr>
      <w:r w:rsidRPr="00863815">
        <w:rPr>
          <w:b/>
          <w:bCs/>
          <w:color w:val="000000"/>
          <w:szCs w:val="24"/>
          <w:lang w:eastAsia="fr-CA"/>
        </w:rPr>
        <w:t>138.</w:t>
      </w:r>
      <w:r w:rsidRPr="00863815">
        <w:rPr>
          <w:color w:val="000000"/>
          <w:szCs w:val="24"/>
          <w:lang w:eastAsia="fr-CA"/>
        </w:rPr>
        <w:t> L'entreprise fournit à l'Office la liste des membres du comité de francisation et de chaque sous-comité ainsi que toute modification à cette liste.</w:t>
      </w:r>
    </w:p>
    <w:p w14:paraId="63469D42" w14:textId="77777777" w:rsidR="00007ABC" w:rsidRPr="00863815" w:rsidRDefault="00007ABC" w:rsidP="00007ABC">
      <w:pPr>
        <w:spacing w:after="0"/>
        <w:rPr>
          <w:color w:val="000000"/>
          <w:szCs w:val="24"/>
          <w:lang w:eastAsia="fr-CA"/>
        </w:rPr>
      </w:pPr>
    </w:p>
    <w:p w14:paraId="270BD3A1" w14:textId="77777777" w:rsidR="00007ABC" w:rsidRPr="00863815" w:rsidRDefault="00007ABC" w:rsidP="00007ABC">
      <w:pPr>
        <w:spacing w:after="0"/>
        <w:rPr>
          <w:color w:val="000000"/>
          <w:szCs w:val="24"/>
          <w:lang w:eastAsia="fr-CA"/>
        </w:rPr>
      </w:pPr>
      <w:bookmarkStart w:id="1958" w:name="D%138%%%1_Y"/>
      <w:bookmarkStart w:id="1959" w:name="s138.1"/>
      <w:bookmarkEnd w:id="1958"/>
      <w:bookmarkEnd w:id="1959"/>
      <w:r w:rsidRPr="00863815">
        <w:rPr>
          <w:b/>
          <w:bCs/>
          <w:color w:val="000000"/>
          <w:szCs w:val="24"/>
          <w:lang w:eastAsia="fr-CA"/>
        </w:rPr>
        <w:t>138.1.</w:t>
      </w:r>
      <w:r w:rsidRPr="00863815">
        <w:rPr>
          <w:color w:val="000000"/>
          <w:szCs w:val="24"/>
          <w:lang w:eastAsia="fr-CA"/>
        </w:rPr>
        <w:t> </w:t>
      </w:r>
      <w:r w:rsidRPr="00863815">
        <w:rPr>
          <w:i/>
          <w:iCs/>
          <w:color w:val="000000"/>
          <w:szCs w:val="24"/>
          <w:lang w:eastAsia="fr-CA"/>
        </w:rPr>
        <w:t>(Remplacé).</w:t>
      </w:r>
    </w:p>
    <w:p w14:paraId="0BC29B7D" w14:textId="77777777" w:rsidR="00007ABC" w:rsidRPr="00863815" w:rsidRDefault="00007ABC" w:rsidP="00007ABC">
      <w:pPr>
        <w:spacing w:after="0"/>
        <w:rPr>
          <w:color w:val="000000"/>
          <w:szCs w:val="24"/>
          <w:lang w:eastAsia="fr-CA"/>
        </w:rPr>
      </w:pPr>
    </w:p>
    <w:p w14:paraId="43D3AF46" w14:textId="77777777" w:rsidR="00007ABC" w:rsidRPr="00863815" w:rsidRDefault="00007ABC" w:rsidP="00007ABC">
      <w:pPr>
        <w:spacing w:after="0"/>
        <w:rPr>
          <w:color w:val="000000"/>
          <w:szCs w:val="24"/>
          <w:lang w:eastAsia="fr-CA"/>
        </w:rPr>
      </w:pPr>
      <w:r w:rsidRPr="00863815">
        <w:rPr>
          <w:b/>
          <w:bCs/>
          <w:color w:val="000000"/>
          <w:szCs w:val="24"/>
          <w:lang w:eastAsia="fr-CA"/>
        </w:rPr>
        <w:t>139.</w:t>
      </w:r>
      <w:r w:rsidRPr="00863815">
        <w:rPr>
          <w:color w:val="000000"/>
          <w:szCs w:val="24"/>
          <w:lang w:eastAsia="fr-CA"/>
        </w:rPr>
        <w:t> L'entreprise qui, durant une période de six mois, emploie cinquante personnes ou plus doit, dans les six mois de la fin de cette période, s'inscrire auprès de l'Office. Elle doit, à cet effet, informer l'Office du nombre de personnes qu'elle emploie et lui fournir des renseignements généraux sur sa structure juridique et fonctionnelle et sur la nature de ses activités.</w:t>
      </w:r>
    </w:p>
    <w:p w14:paraId="2AF7F85B" w14:textId="77777777" w:rsidR="00007ABC" w:rsidRPr="00863815" w:rsidRDefault="00007ABC" w:rsidP="00007ABC">
      <w:pPr>
        <w:spacing w:after="0"/>
        <w:rPr>
          <w:color w:val="000000"/>
          <w:szCs w:val="24"/>
          <w:lang w:eastAsia="fr-CA"/>
        </w:rPr>
      </w:pPr>
    </w:p>
    <w:p w14:paraId="05FF926E" w14:textId="77777777" w:rsidR="00007ABC" w:rsidRPr="00863815" w:rsidRDefault="00007ABC" w:rsidP="00007ABC">
      <w:pPr>
        <w:spacing w:after="0"/>
        <w:rPr>
          <w:color w:val="000000"/>
          <w:szCs w:val="24"/>
          <w:lang w:eastAsia="fr-CA"/>
        </w:rPr>
      </w:pPr>
      <w:r w:rsidRPr="00863815">
        <w:rPr>
          <w:color w:val="000000"/>
          <w:szCs w:val="24"/>
          <w:lang w:eastAsia="fr-CA"/>
        </w:rPr>
        <w:t>L'Office délivre à cette entreprise une attestation d'inscription.</w:t>
      </w:r>
    </w:p>
    <w:p w14:paraId="38A1317F" w14:textId="77777777" w:rsidR="00007ABC" w:rsidRPr="00863815" w:rsidRDefault="00007ABC" w:rsidP="00007ABC">
      <w:pPr>
        <w:spacing w:after="0"/>
        <w:rPr>
          <w:color w:val="000000"/>
          <w:szCs w:val="24"/>
          <w:lang w:eastAsia="fr-CA"/>
        </w:rPr>
      </w:pPr>
    </w:p>
    <w:p w14:paraId="1AF49D12" w14:textId="77777777" w:rsidR="00007ABC" w:rsidRPr="00863815" w:rsidRDefault="00007ABC" w:rsidP="00007ABC">
      <w:pPr>
        <w:spacing w:after="0"/>
        <w:rPr>
          <w:color w:val="000000"/>
          <w:szCs w:val="24"/>
          <w:lang w:eastAsia="fr-CA"/>
        </w:rPr>
      </w:pPr>
      <w:r w:rsidRPr="00863815">
        <w:rPr>
          <w:color w:val="000000"/>
          <w:szCs w:val="24"/>
          <w:lang w:eastAsia="fr-CA"/>
        </w:rPr>
        <w:t>Dans les six mois de la date de délivrance de cette attestation d'inscription, l'entreprise transmet à l'Office une analyse de sa situation linguistique.</w:t>
      </w:r>
    </w:p>
    <w:p w14:paraId="353A7D67" w14:textId="77777777" w:rsidR="00007ABC" w:rsidRPr="00863815" w:rsidRDefault="00007ABC" w:rsidP="00007ABC">
      <w:pPr>
        <w:spacing w:after="0"/>
        <w:rPr>
          <w:color w:val="000000"/>
          <w:szCs w:val="24"/>
          <w:lang w:eastAsia="fr-CA"/>
        </w:rPr>
      </w:pPr>
    </w:p>
    <w:p w14:paraId="1FE9A54C" w14:textId="77777777" w:rsidR="00007ABC" w:rsidRPr="00863815" w:rsidRDefault="00007ABC" w:rsidP="00007ABC">
      <w:pPr>
        <w:spacing w:after="0"/>
        <w:rPr>
          <w:color w:val="000000"/>
          <w:szCs w:val="24"/>
          <w:lang w:eastAsia="fr-CA"/>
        </w:rPr>
      </w:pPr>
      <w:r w:rsidRPr="00863815">
        <w:rPr>
          <w:b/>
          <w:bCs/>
          <w:color w:val="000000"/>
          <w:szCs w:val="24"/>
          <w:lang w:eastAsia="fr-CA"/>
        </w:rPr>
        <w:t>140.</w:t>
      </w:r>
      <w:r w:rsidRPr="00863815">
        <w:rPr>
          <w:color w:val="000000"/>
          <w:szCs w:val="24"/>
          <w:lang w:eastAsia="fr-CA"/>
        </w:rPr>
        <w:t> Si l'Office estime, après examen de l'analyse de la situation linguistique de l'entreprise, que l'utilisation du français est généralisée à tous les niveaux de celle-ci selon les termes de l'article 141, il lui délivre un certificat de francisation.</w:t>
      </w:r>
    </w:p>
    <w:p w14:paraId="61771605" w14:textId="77777777" w:rsidR="00007ABC" w:rsidRPr="00863815" w:rsidRDefault="00007ABC" w:rsidP="00007ABC">
      <w:pPr>
        <w:spacing w:after="0"/>
        <w:rPr>
          <w:color w:val="000000"/>
          <w:szCs w:val="24"/>
          <w:lang w:eastAsia="fr-CA"/>
        </w:rPr>
      </w:pPr>
    </w:p>
    <w:p w14:paraId="3094AD9C" w14:textId="77777777" w:rsidR="00007ABC" w:rsidRPr="00863815" w:rsidRDefault="00007ABC" w:rsidP="00007ABC">
      <w:pPr>
        <w:spacing w:after="0"/>
        <w:rPr>
          <w:color w:val="000000"/>
          <w:szCs w:val="24"/>
          <w:lang w:eastAsia="fr-CA"/>
        </w:rPr>
      </w:pPr>
      <w:r w:rsidRPr="00863815">
        <w:rPr>
          <w:color w:val="000000"/>
          <w:szCs w:val="24"/>
          <w:lang w:eastAsia="fr-CA"/>
        </w:rPr>
        <w:t>Toutefois, si l'Office estime que l'utilisation du français n'est pas généralisée à tous les niveaux de l'entreprise, il avise l'entreprise qu'elle doit adopter un programme de francisation. Il peut en outre, dans le cas d'une entreprise visée par l'article 139, ordonner la création d'un comité de francisation composé de quatre ou six membres; les articles 136 à 138 sont alors applicables, compte tenu des adaptations nécessaires.</w:t>
      </w:r>
    </w:p>
    <w:p w14:paraId="52D513CF" w14:textId="77777777" w:rsidR="00007ABC" w:rsidRPr="00863815" w:rsidRDefault="00007ABC" w:rsidP="00007ABC">
      <w:pPr>
        <w:spacing w:after="0"/>
        <w:rPr>
          <w:color w:val="000000"/>
          <w:szCs w:val="24"/>
          <w:lang w:eastAsia="fr-CA"/>
        </w:rPr>
      </w:pPr>
    </w:p>
    <w:p w14:paraId="5365D9BE" w14:textId="77777777" w:rsidR="00007ABC" w:rsidRPr="00863815" w:rsidRDefault="00007ABC" w:rsidP="00007ABC">
      <w:pPr>
        <w:spacing w:after="0"/>
        <w:rPr>
          <w:color w:val="000000"/>
          <w:szCs w:val="24"/>
          <w:lang w:eastAsia="fr-CA"/>
        </w:rPr>
      </w:pPr>
      <w:r w:rsidRPr="00863815">
        <w:rPr>
          <w:color w:val="000000"/>
          <w:szCs w:val="24"/>
          <w:lang w:eastAsia="fr-CA"/>
        </w:rPr>
        <w:t>Le programme de francisation doit être transmis à l'Office dans les six mois de la date de réception de l'avis. Il est soumis à son approbation.</w:t>
      </w:r>
    </w:p>
    <w:p w14:paraId="055F3D4C" w14:textId="77777777" w:rsidR="00007ABC" w:rsidRPr="00863815" w:rsidRDefault="00007ABC" w:rsidP="00007ABC">
      <w:pPr>
        <w:spacing w:after="0"/>
        <w:rPr>
          <w:color w:val="000000"/>
          <w:szCs w:val="24"/>
          <w:lang w:eastAsia="fr-CA"/>
        </w:rPr>
      </w:pPr>
    </w:p>
    <w:p w14:paraId="31BF35F9" w14:textId="77777777" w:rsidR="00007ABC" w:rsidRPr="00863815" w:rsidRDefault="00007ABC" w:rsidP="00007ABC">
      <w:pPr>
        <w:spacing w:after="0"/>
        <w:rPr>
          <w:color w:val="000000"/>
          <w:szCs w:val="24"/>
          <w:lang w:eastAsia="fr-CA"/>
        </w:rPr>
      </w:pPr>
      <w:r w:rsidRPr="00863815">
        <w:rPr>
          <w:b/>
          <w:bCs/>
          <w:color w:val="000000"/>
          <w:szCs w:val="24"/>
          <w:lang w:eastAsia="fr-CA"/>
        </w:rPr>
        <w:t>141.</w:t>
      </w:r>
      <w:r w:rsidRPr="00863815">
        <w:rPr>
          <w:color w:val="000000"/>
          <w:szCs w:val="24"/>
          <w:lang w:eastAsia="fr-CA"/>
        </w:rPr>
        <w:t> Les programmes de francisation ont pour but la généralisation de l'utilisation du français à tous les niveaux de l'entreprise, par:</w:t>
      </w:r>
    </w:p>
    <w:p w14:paraId="0F864F20" w14:textId="77777777" w:rsidR="00007ABC" w:rsidRPr="00863815" w:rsidRDefault="00007ABC" w:rsidP="00007ABC">
      <w:pPr>
        <w:spacing w:after="0"/>
        <w:rPr>
          <w:color w:val="000000"/>
          <w:szCs w:val="24"/>
          <w:lang w:eastAsia="fr-CA"/>
        </w:rPr>
      </w:pPr>
    </w:p>
    <w:p w14:paraId="2E9644E9" w14:textId="77777777" w:rsidR="00007ABC" w:rsidRPr="00863815" w:rsidRDefault="00007ABC" w:rsidP="00007ABC">
      <w:pPr>
        <w:spacing w:after="0"/>
        <w:rPr>
          <w:color w:val="000000"/>
          <w:szCs w:val="24"/>
          <w:lang w:eastAsia="fr-CA"/>
        </w:rPr>
      </w:pPr>
      <w:r w:rsidRPr="00863815">
        <w:rPr>
          <w:color w:val="000000"/>
          <w:szCs w:val="24"/>
          <w:lang w:eastAsia="fr-CA"/>
        </w:rPr>
        <w:t> 1° la connaissance de la langue officielle chez les dirigeants, les membres des ordres professionnels et les autres membres du personnel;</w:t>
      </w:r>
    </w:p>
    <w:p w14:paraId="55DE60A8" w14:textId="77777777" w:rsidR="00007ABC" w:rsidRPr="00863815" w:rsidRDefault="00007ABC" w:rsidP="00007ABC">
      <w:pPr>
        <w:spacing w:after="0"/>
        <w:rPr>
          <w:color w:val="000000"/>
          <w:szCs w:val="24"/>
          <w:lang w:eastAsia="fr-CA"/>
        </w:rPr>
      </w:pPr>
    </w:p>
    <w:p w14:paraId="4F2EE7D8" w14:textId="77777777" w:rsidR="00007ABC" w:rsidRPr="00863815" w:rsidRDefault="00007ABC" w:rsidP="00007ABC">
      <w:pPr>
        <w:spacing w:after="0"/>
        <w:rPr>
          <w:color w:val="000000"/>
          <w:szCs w:val="24"/>
          <w:lang w:eastAsia="fr-CA"/>
        </w:rPr>
      </w:pPr>
      <w:r w:rsidRPr="00863815">
        <w:rPr>
          <w:color w:val="000000"/>
          <w:szCs w:val="24"/>
          <w:lang w:eastAsia="fr-CA"/>
        </w:rPr>
        <w:t> 2° l'augmentation, s'il y a lieu, à tous les niveaux de l'entreprise, y compris au sein du conseil d'administration, du nombre de personnes ayant une bonne connaissance de la langue française de manière à en assurer l'utilisation généralisée;</w:t>
      </w:r>
    </w:p>
    <w:p w14:paraId="55812900" w14:textId="77777777" w:rsidR="00007ABC" w:rsidRPr="00863815" w:rsidRDefault="00007ABC" w:rsidP="00007ABC">
      <w:pPr>
        <w:spacing w:after="0"/>
        <w:rPr>
          <w:color w:val="000000"/>
          <w:szCs w:val="24"/>
          <w:lang w:eastAsia="fr-CA"/>
        </w:rPr>
      </w:pPr>
    </w:p>
    <w:p w14:paraId="570ED58B" w14:textId="77777777" w:rsidR="00007ABC" w:rsidRPr="00863815" w:rsidRDefault="00007ABC" w:rsidP="00007ABC">
      <w:pPr>
        <w:spacing w:after="0"/>
        <w:rPr>
          <w:color w:val="000000"/>
          <w:szCs w:val="24"/>
          <w:lang w:eastAsia="fr-CA"/>
        </w:rPr>
      </w:pPr>
      <w:r w:rsidRPr="00863815">
        <w:rPr>
          <w:color w:val="000000"/>
          <w:szCs w:val="24"/>
          <w:lang w:eastAsia="fr-CA"/>
        </w:rPr>
        <w:t> 3° l'utilisation du français comme langue du travail et des communications internes;</w:t>
      </w:r>
    </w:p>
    <w:p w14:paraId="6F230897" w14:textId="77777777" w:rsidR="00007ABC" w:rsidRPr="00863815" w:rsidRDefault="00007ABC" w:rsidP="00007ABC">
      <w:pPr>
        <w:spacing w:after="0"/>
        <w:rPr>
          <w:color w:val="000000"/>
          <w:szCs w:val="24"/>
          <w:lang w:eastAsia="fr-CA"/>
        </w:rPr>
      </w:pPr>
    </w:p>
    <w:p w14:paraId="2E0D738E" w14:textId="77777777" w:rsidR="00007ABC" w:rsidRPr="00863815" w:rsidRDefault="00007ABC" w:rsidP="00007ABC">
      <w:pPr>
        <w:spacing w:after="0"/>
        <w:rPr>
          <w:color w:val="000000"/>
          <w:szCs w:val="24"/>
          <w:lang w:eastAsia="fr-CA"/>
        </w:rPr>
      </w:pPr>
      <w:r w:rsidRPr="00863815">
        <w:rPr>
          <w:color w:val="000000"/>
          <w:szCs w:val="24"/>
          <w:lang w:eastAsia="fr-CA"/>
        </w:rPr>
        <w:t> 4° l'utilisation du français dans les documents de travail de l'entreprise, notamment dans les manuels et les catalogues;</w:t>
      </w:r>
    </w:p>
    <w:p w14:paraId="5516DB3D" w14:textId="77777777" w:rsidR="00007ABC" w:rsidRPr="00863815" w:rsidRDefault="00007ABC" w:rsidP="00007ABC">
      <w:pPr>
        <w:spacing w:after="0"/>
        <w:rPr>
          <w:color w:val="000000"/>
          <w:szCs w:val="24"/>
          <w:lang w:eastAsia="fr-CA"/>
        </w:rPr>
      </w:pPr>
    </w:p>
    <w:p w14:paraId="68E58607" w14:textId="77777777" w:rsidR="00007ABC" w:rsidRPr="00863815" w:rsidRDefault="00007ABC" w:rsidP="00007ABC">
      <w:pPr>
        <w:spacing w:after="0"/>
        <w:rPr>
          <w:color w:val="000000"/>
          <w:szCs w:val="24"/>
          <w:lang w:eastAsia="fr-CA"/>
        </w:rPr>
      </w:pPr>
      <w:r w:rsidRPr="00863815">
        <w:rPr>
          <w:color w:val="000000"/>
          <w:szCs w:val="24"/>
          <w:lang w:eastAsia="fr-CA"/>
        </w:rPr>
        <w:t> 5° l'utilisation du français dans les communications avec l'Administration, la clientèle, les fournisseurs, le public et les actionnaires sauf, dans ce dernier cas, s'il s'agit d'une société fermée au sens de la Loi sur les valeurs mobilières (chapitre V-1.1);</w:t>
      </w:r>
    </w:p>
    <w:p w14:paraId="4853B6B3" w14:textId="77777777" w:rsidR="00007ABC" w:rsidRPr="00863815" w:rsidRDefault="00007ABC" w:rsidP="00007ABC">
      <w:pPr>
        <w:spacing w:after="0"/>
        <w:rPr>
          <w:color w:val="000000"/>
          <w:szCs w:val="24"/>
          <w:lang w:eastAsia="fr-CA"/>
        </w:rPr>
      </w:pPr>
    </w:p>
    <w:p w14:paraId="4E94CA0B" w14:textId="77777777" w:rsidR="00007ABC" w:rsidRPr="00863815" w:rsidRDefault="00007ABC" w:rsidP="00007ABC">
      <w:pPr>
        <w:spacing w:after="0"/>
        <w:rPr>
          <w:color w:val="000000"/>
          <w:szCs w:val="24"/>
          <w:lang w:eastAsia="fr-CA"/>
        </w:rPr>
      </w:pPr>
      <w:r w:rsidRPr="00863815">
        <w:rPr>
          <w:color w:val="000000"/>
          <w:szCs w:val="24"/>
          <w:lang w:eastAsia="fr-CA"/>
        </w:rPr>
        <w:t> 6° l'utilisation d'une terminologie française;</w:t>
      </w:r>
    </w:p>
    <w:p w14:paraId="3D17D9BE" w14:textId="77777777" w:rsidR="00007ABC" w:rsidRPr="00863815" w:rsidRDefault="00007ABC" w:rsidP="00007ABC">
      <w:pPr>
        <w:spacing w:after="0"/>
        <w:rPr>
          <w:color w:val="000000"/>
          <w:szCs w:val="24"/>
          <w:lang w:eastAsia="fr-CA"/>
        </w:rPr>
      </w:pPr>
    </w:p>
    <w:p w14:paraId="57092E61" w14:textId="77777777" w:rsidR="00007ABC" w:rsidRPr="00863815" w:rsidRDefault="00007ABC" w:rsidP="00007ABC">
      <w:pPr>
        <w:spacing w:after="0"/>
        <w:rPr>
          <w:color w:val="000000"/>
          <w:szCs w:val="24"/>
          <w:lang w:eastAsia="fr-CA"/>
        </w:rPr>
      </w:pPr>
      <w:r w:rsidRPr="00863815">
        <w:rPr>
          <w:color w:val="000000"/>
          <w:szCs w:val="24"/>
          <w:lang w:eastAsia="fr-CA"/>
        </w:rPr>
        <w:t> 7° l'utilisation du français dans l'affichage public et la publicité commerciale;</w:t>
      </w:r>
    </w:p>
    <w:p w14:paraId="16452FB5" w14:textId="77777777" w:rsidR="00007ABC" w:rsidRPr="00863815" w:rsidRDefault="00007ABC" w:rsidP="00007ABC">
      <w:pPr>
        <w:spacing w:after="0"/>
        <w:rPr>
          <w:color w:val="000000"/>
          <w:szCs w:val="24"/>
          <w:lang w:eastAsia="fr-CA"/>
        </w:rPr>
      </w:pPr>
    </w:p>
    <w:p w14:paraId="7743FEE1" w14:textId="77777777" w:rsidR="00007ABC" w:rsidRPr="00863815" w:rsidRDefault="00007ABC" w:rsidP="00007ABC">
      <w:pPr>
        <w:spacing w:after="0"/>
        <w:rPr>
          <w:color w:val="000000"/>
          <w:szCs w:val="24"/>
          <w:lang w:eastAsia="fr-CA"/>
        </w:rPr>
      </w:pPr>
      <w:r w:rsidRPr="00863815">
        <w:rPr>
          <w:color w:val="000000"/>
          <w:szCs w:val="24"/>
          <w:lang w:eastAsia="fr-CA"/>
        </w:rPr>
        <w:t> 8° une politique d'embauche, de promotion et de mutation appropriée;</w:t>
      </w:r>
    </w:p>
    <w:p w14:paraId="0695EC90" w14:textId="77777777" w:rsidR="00007ABC" w:rsidRPr="00863815" w:rsidRDefault="00007ABC" w:rsidP="00007ABC">
      <w:pPr>
        <w:spacing w:after="0"/>
        <w:rPr>
          <w:color w:val="000000"/>
          <w:szCs w:val="24"/>
          <w:lang w:eastAsia="fr-CA"/>
        </w:rPr>
      </w:pPr>
    </w:p>
    <w:p w14:paraId="40A0F64D" w14:textId="77777777" w:rsidR="00007ABC" w:rsidRPr="00863815" w:rsidRDefault="00007ABC" w:rsidP="00007ABC">
      <w:pPr>
        <w:spacing w:after="0"/>
        <w:rPr>
          <w:color w:val="000000"/>
          <w:szCs w:val="24"/>
          <w:lang w:eastAsia="fr-CA"/>
        </w:rPr>
      </w:pPr>
      <w:r w:rsidRPr="00863815">
        <w:rPr>
          <w:color w:val="000000"/>
          <w:szCs w:val="24"/>
          <w:lang w:eastAsia="fr-CA"/>
        </w:rPr>
        <w:t> 9° l'utilisation du français dans les technologies de l'information.</w:t>
      </w:r>
    </w:p>
    <w:p w14:paraId="7A15C555" w14:textId="77777777" w:rsidR="00007ABC" w:rsidRPr="00863815" w:rsidRDefault="00007ABC" w:rsidP="00007ABC">
      <w:pPr>
        <w:spacing w:after="0"/>
        <w:rPr>
          <w:color w:val="000000"/>
          <w:szCs w:val="24"/>
          <w:lang w:eastAsia="fr-CA"/>
        </w:rPr>
      </w:pPr>
    </w:p>
    <w:p w14:paraId="30403428" w14:textId="77777777" w:rsidR="00007ABC" w:rsidRPr="00863815" w:rsidRDefault="00007ABC" w:rsidP="00007ABC">
      <w:pPr>
        <w:spacing w:after="0"/>
        <w:rPr>
          <w:color w:val="000000"/>
          <w:szCs w:val="24"/>
          <w:lang w:eastAsia="fr-CA"/>
        </w:rPr>
      </w:pPr>
      <w:r w:rsidRPr="00863815">
        <w:rPr>
          <w:b/>
          <w:bCs/>
          <w:color w:val="000000"/>
          <w:szCs w:val="24"/>
          <w:lang w:eastAsia="fr-CA"/>
        </w:rPr>
        <w:t>142.</w:t>
      </w:r>
      <w:r w:rsidRPr="00863815">
        <w:rPr>
          <w:color w:val="000000"/>
          <w:szCs w:val="24"/>
          <w:lang w:eastAsia="fr-CA"/>
        </w:rPr>
        <w:t> Les programmes de francisation doivent tenir compte:</w:t>
      </w:r>
    </w:p>
    <w:p w14:paraId="2A1DBA20" w14:textId="77777777" w:rsidR="00007ABC" w:rsidRPr="00863815" w:rsidRDefault="00007ABC" w:rsidP="00007ABC">
      <w:pPr>
        <w:spacing w:after="0"/>
        <w:rPr>
          <w:color w:val="000000"/>
          <w:szCs w:val="24"/>
          <w:lang w:eastAsia="fr-CA"/>
        </w:rPr>
      </w:pPr>
    </w:p>
    <w:p w14:paraId="517A1E10" w14:textId="77777777" w:rsidR="00007ABC" w:rsidRPr="00863815" w:rsidRDefault="00007ABC" w:rsidP="00007ABC">
      <w:pPr>
        <w:spacing w:after="0"/>
        <w:rPr>
          <w:color w:val="000000"/>
          <w:szCs w:val="24"/>
          <w:lang w:eastAsia="fr-CA"/>
        </w:rPr>
      </w:pPr>
      <w:r w:rsidRPr="00863815">
        <w:rPr>
          <w:color w:val="000000"/>
          <w:szCs w:val="24"/>
          <w:lang w:eastAsia="fr-CA"/>
        </w:rPr>
        <w:t> 1° de la situation des personnes qui sont près de la retraite ou qui ont de longs états de service au sein de l'entreprise;</w:t>
      </w:r>
    </w:p>
    <w:p w14:paraId="54E02DBE" w14:textId="77777777" w:rsidR="00007ABC" w:rsidRPr="00863815" w:rsidRDefault="00007ABC" w:rsidP="00007ABC">
      <w:pPr>
        <w:spacing w:after="0"/>
        <w:rPr>
          <w:color w:val="000000"/>
          <w:szCs w:val="24"/>
          <w:lang w:eastAsia="fr-CA"/>
        </w:rPr>
      </w:pPr>
    </w:p>
    <w:p w14:paraId="3747BB60" w14:textId="77777777" w:rsidR="00007ABC" w:rsidRPr="00863815" w:rsidRDefault="00007ABC" w:rsidP="00007ABC">
      <w:pPr>
        <w:spacing w:after="0"/>
        <w:rPr>
          <w:color w:val="000000"/>
          <w:szCs w:val="24"/>
          <w:lang w:eastAsia="fr-CA"/>
        </w:rPr>
      </w:pPr>
      <w:r w:rsidRPr="00863815">
        <w:rPr>
          <w:color w:val="000000"/>
          <w:szCs w:val="24"/>
          <w:lang w:eastAsia="fr-CA"/>
        </w:rPr>
        <w:t> 2° des relations de l'entreprise avec l'étranger;</w:t>
      </w:r>
    </w:p>
    <w:p w14:paraId="55EC142F" w14:textId="77777777" w:rsidR="00007ABC" w:rsidRPr="00863815" w:rsidRDefault="00007ABC" w:rsidP="00007ABC">
      <w:pPr>
        <w:spacing w:after="0"/>
        <w:rPr>
          <w:color w:val="000000"/>
          <w:szCs w:val="24"/>
          <w:lang w:eastAsia="fr-CA"/>
        </w:rPr>
      </w:pPr>
    </w:p>
    <w:p w14:paraId="5CCF45C2" w14:textId="77777777" w:rsidR="00007ABC" w:rsidRPr="00863815" w:rsidRDefault="00007ABC" w:rsidP="00007ABC">
      <w:pPr>
        <w:spacing w:after="0"/>
        <w:rPr>
          <w:color w:val="000000"/>
          <w:szCs w:val="24"/>
          <w:lang w:eastAsia="fr-CA"/>
        </w:rPr>
      </w:pPr>
      <w:r w:rsidRPr="00863815">
        <w:rPr>
          <w:color w:val="000000"/>
          <w:szCs w:val="24"/>
          <w:lang w:eastAsia="fr-CA"/>
        </w:rPr>
        <w:t> 3° du cas particulier des sièges et des centres de recherche établis au Québec par des entreprises dont l'activité s'étend hors du Québec;</w:t>
      </w:r>
    </w:p>
    <w:p w14:paraId="16B418E4" w14:textId="77777777" w:rsidR="00007ABC" w:rsidRPr="00863815" w:rsidRDefault="00007ABC" w:rsidP="00007ABC">
      <w:pPr>
        <w:spacing w:after="0"/>
        <w:rPr>
          <w:color w:val="000000"/>
          <w:szCs w:val="24"/>
          <w:lang w:eastAsia="fr-CA"/>
        </w:rPr>
      </w:pPr>
    </w:p>
    <w:p w14:paraId="162BAE82" w14:textId="77777777" w:rsidR="00007ABC" w:rsidRPr="00863815" w:rsidRDefault="00007ABC" w:rsidP="00007ABC">
      <w:pPr>
        <w:spacing w:after="0"/>
        <w:rPr>
          <w:color w:val="000000"/>
          <w:szCs w:val="24"/>
          <w:lang w:eastAsia="fr-CA"/>
        </w:rPr>
      </w:pPr>
      <w:r w:rsidRPr="00863815">
        <w:rPr>
          <w:color w:val="000000"/>
          <w:szCs w:val="24"/>
          <w:lang w:eastAsia="fr-CA"/>
        </w:rPr>
        <w:t> 4° dans les entreprises produisant des biens culturels à contenu linguistique, de la situation particulière des unités de production dont le travail est directement relié à ce contenu linguistique;</w:t>
      </w:r>
    </w:p>
    <w:p w14:paraId="24D2763D" w14:textId="77777777" w:rsidR="00007ABC" w:rsidRPr="00863815" w:rsidRDefault="00007ABC" w:rsidP="00007ABC">
      <w:pPr>
        <w:spacing w:after="0"/>
        <w:rPr>
          <w:color w:val="000000"/>
          <w:szCs w:val="24"/>
          <w:lang w:eastAsia="fr-CA"/>
        </w:rPr>
      </w:pPr>
    </w:p>
    <w:p w14:paraId="390EC0CD" w14:textId="77777777" w:rsidR="00007ABC" w:rsidRPr="00863815" w:rsidRDefault="00007ABC" w:rsidP="00007ABC">
      <w:pPr>
        <w:spacing w:after="0"/>
        <w:rPr>
          <w:color w:val="000000"/>
          <w:szCs w:val="24"/>
          <w:lang w:eastAsia="fr-CA"/>
        </w:rPr>
      </w:pPr>
      <w:r w:rsidRPr="00863815">
        <w:rPr>
          <w:color w:val="000000"/>
          <w:szCs w:val="24"/>
          <w:lang w:eastAsia="fr-CA"/>
        </w:rPr>
        <w:t> 5° du secteur d'activité de l'entreprise.</w:t>
      </w:r>
    </w:p>
    <w:p w14:paraId="06074C9F" w14:textId="77777777" w:rsidR="00007ABC" w:rsidRPr="00863815" w:rsidRDefault="00007ABC" w:rsidP="00007ABC">
      <w:pPr>
        <w:spacing w:after="0"/>
        <w:rPr>
          <w:color w:val="000000"/>
          <w:szCs w:val="24"/>
          <w:lang w:eastAsia="fr-CA"/>
        </w:rPr>
      </w:pPr>
    </w:p>
    <w:p w14:paraId="61132290" w14:textId="77777777" w:rsidR="00007ABC" w:rsidRPr="00863815" w:rsidRDefault="00007ABC" w:rsidP="00007ABC">
      <w:pPr>
        <w:spacing w:after="0"/>
        <w:rPr>
          <w:color w:val="000000"/>
          <w:szCs w:val="24"/>
          <w:lang w:eastAsia="fr-CA"/>
        </w:rPr>
      </w:pPr>
      <w:r w:rsidRPr="00863815">
        <w:rPr>
          <w:b/>
          <w:bCs/>
          <w:color w:val="000000"/>
          <w:szCs w:val="24"/>
          <w:lang w:eastAsia="fr-CA"/>
        </w:rPr>
        <w:t>143.</w:t>
      </w:r>
      <w:r w:rsidRPr="00863815">
        <w:rPr>
          <w:color w:val="000000"/>
          <w:szCs w:val="24"/>
          <w:lang w:eastAsia="fr-CA"/>
        </w:rPr>
        <w:t> Après avoir approuvé le programme de francisation d'une entreprise, l'Office lui délivre une attestation d'application d'un tel programme.</w:t>
      </w:r>
    </w:p>
    <w:p w14:paraId="3621CDFF" w14:textId="77777777" w:rsidR="00007ABC" w:rsidRPr="00863815" w:rsidRDefault="00007ABC" w:rsidP="00007ABC">
      <w:pPr>
        <w:spacing w:after="0"/>
        <w:rPr>
          <w:color w:val="000000"/>
          <w:szCs w:val="24"/>
          <w:lang w:eastAsia="fr-CA"/>
        </w:rPr>
      </w:pPr>
    </w:p>
    <w:p w14:paraId="49E887C1" w14:textId="77777777" w:rsidR="00007ABC" w:rsidRPr="00863815" w:rsidRDefault="00007ABC" w:rsidP="00007ABC">
      <w:pPr>
        <w:spacing w:after="0"/>
        <w:rPr>
          <w:color w:val="000000"/>
          <w:szCs w:val="24"/>
          <w:lang w:eastAsia="fr-CA"/>
        </w:rPr>
      </w:pPr>
      <w:r w:rsidRPr="00863815">
        <w:rPr>
          <w:color w:val="000000"/>
          <w:szCs w:val="24"/>
          <w:lang w:eastAsia="fr-CA"/>
        </w:rPr>
        <w:lastRenderedPageBreak/>
        <w:t>L'entreprise doit se conformer aux éléments et aux étapes prévus dans son programme et tenir son personnel informé de son application.</w:t>
      </w:r>
    </w:p>
    <w:p w14:paraId="78ACC1F7" w14:textId="77777777" w:rsidR="00007ABC" w:rsidRPr="00863815" w:rsidRDefault="00007ABC" w:rsidP="00007ABC">
      <w:pPr>
        <w:spacing w:after="0"/>
        <w:rPr>
          <w:color w:val="000000"/>
          <w:szCs w:val="24"/>
          <w:lang w:eastAsia="fr-CA"/>
        </w:rPr>
      </w:pPr>
    </w:p>
    <w:p w14:paraId="169A0C2E" w14:textId="77777777" w:rsidR="00007ABC" w:rsidRPr="00863815" w:rsidRDefault="00007ABC" w:rsidP="00007ABC">
      <w:pPr>
        <w:spacing w:after="0"/>
        <w:rPr>
          <w:color w:val="000000"/>
          <w:szCs w:val="24"/>
          <w:lang w:eastAsia="fr-CA"/>
        </w:rPr>
      </w:pPr>
      <w:r w:rsidRPr="00863815">
        <w:rPr>
          <w:color w:val="000000"/>
          <w:szCs w:val="24"/>
          <w:lang w:eastAsia="fr-CA"/>
        </w:rPr>
        <w:t>Elle doit, en outre, remettre à l'Office des rapports sur la mise en oeuvre de son programme, tous les vingt-quatre mois, dans le cas où l'entreprise emploie moins de cent personnes, et tous les douze mois, dans le cas où elle emploie cent personnes ou plus.</w:t>
      </w:r>
    </w:p>
    <w:p w14:paraId="2ED20678" w14:textId="77777777" w:rsidR="00007ABC" w:rsidRPr="00863815" w:rsidRDefault="00007ABC" w:rsidP="00007ABC">
      <w:pPr>
        <w:spacing w:after="0"/>
        <w:rPr>
          <w:color w:val="000000"/>
          <w:szCs w:val="24"/>
          <w:lang w:eastAsia="fr-CA"/>
        </w:rPr>
      </w:pPr>
    </w:p>
    <w:p w14:paraId="4A4F078E" w14:textId="77777777" w:rsidR="00007ABC" w:rsidRPr="00863815" w:rsidRDefault="00007ABC" w:rsidP="00007ABC">
      <w:pPr>
        <w:spacing w:after="0"/>
        <w:rPr>
          <w:color w:val="000000"/>
          <w:szCs w:val="24"/>
          <w:lang w:eastAsia="fr-CA"/>
        </w:rPr>
      </w:pPr>
      <w:r w:rsidRPr="00863815">
        <w:rPr>
          <w:b/>
          <w:bCs/>
          <w:color w:val="000000"/>
          <w:szCs w:val="24"/>
          <w:lang w:eastAsia="fr-CA"/>
        </w:rPr>
        <w:t>144.</w:t>
      </w:r>
      <w:r w:rsidRPr="00863815">
        <w:rPr>
          <w:color w:val="000000"/>
          <w:szCs w:val="24"/>
          <w:lang w:eastAsia="fr-CA"/>
        </w:rPr>
        <w:t> L'application des programmes de francisation à l'intérieur des sièges et des centres de recherche peut faire l'objet d'ententes particulières avec l'Office afin de permettre l'utilisation d'une autre langue que le français comme langue de fonctionnement. Ces ententes sont valables pour une période d'au plus cinq ans, renouvelable.</w:t>
      </w:r>
    </w:p>
    <w:p w14:paraId="54E1A3E2" w14:textId="77777777" w:rsidR="00007ABC" w:rsidRPr="00863815" w:rsidRDefault="00007ABC" w:rsidP="00007ABC">
      <w:pPr>
        <w:spacing w:after="0"/>
        <w:rPr>
          <w:color w:val="000000"/>
          <w:szCs w:val="24"/>
          <w:lang w:eastAsia="fr-CA"/>
        </w:rPr>
      </w:pPr>
    </w:p>
    <w:p w14:paraId="6F58F203" w14:textId="77777777" w:rsidR="00007ABC" w:rsidRPr="00863815" w:rsidRDefault="00007ABC" w:rsidP="00007ABC">
      <w:pPr>
        <w:spacing w:after="0"/>
        <w:rPr>
          <w:color w:val="000000"/>
          <w:szCs w:val="24"/>
          <w:lang w:eastAsia="fr-CA"/>
        </w:rPr>
      </w:pPr>
      <w:r w:rsidRPr="00863815">
        <w:rPr>
          <w:color w:val="000000"/>
          <w:szCs w:val="24"/>
          <w:lang w:eastAsia="fr-CA"/>
        </w:rPr>
        <w:t>Le gouvernement détermine, par règlement, dans quels cas, dans quelles conditions et suivant quelles modalités un siège et un centre de recherche peuvent bénéficier d'une telle entente. Ce règlement peut déterminer les matières sur lesquelles certaines dispositions de ces ententes doivent porter.</w:t>
      </w:r>
    </w:p>
    <w:p w14:paraId="42493FEC" w14:textId="77777777" w:rsidR="00007ABC" w:rsidRPr="00863815" w:rsidRDefault="00007ABC" w:rsidP="00007ABC">
      <w:pPr>
        <w:spacing w:after="0"/>
        <w:rPr>
          <w:color w:val="000000"/>
          <w:szCs w:val="24"/>
          <w:lang w:eastAsia="fr-CA"/>
        </w:rPr>
      </w:pPr>
    </w:p>
    <w:p w14:paraId="0F260AB1" w14:textId="77777777" w:rsidR="00007ABC" w:rsidRPr="00863815" w:rsidRDefault="00007ABC" w:rsidP="00007ABC">
      <w:pPr>
        <w:spacing w:after="0"/>
        <w:rPr>
          <w:color w:val="000000"/>
          <w:szCs w:val="24"/>
          <w:lang w:eastAsia="fr-CA"/>
        </w:rPr>
      </w:pPr>
      <w:r w:rsidRPr="00863815">
        <w:rPr>
          <w:color w:val="000000"/>
          <w:szCs w:val="24"/>
          <w:lang w:eastAsia="fr-CA"/>
        </w:rPr>
        <w:t>Tant qu'une telle entente est en vigueur, le siège ou le centre de recherche est réputé respecter les dispositions du présent chapitre.</w:t>
      </w:r>
    </w:p>
    <w:p w14:paraId="4174E67E" w14:textId="77777777" w:rsidR="00007ABC" w:rsidRPr="00863815" w:rsidRDefault="00007ABC" w:rsidP="00007ABC">
      <w:pPr>
        <w:spacing w:after="0"/>
        <w:rPr>
          <w:color w:val="000000"/>
          <w:szCs w:val="24"/>
          <w:lang w:eastAsia="fr-CA"/>
        </w:rPr>
      </w:pPr>
    </w:p>
    <w:p w14:paraId="3CBB4079" w14:textId="77777777" w:rsidR="00007ABC" w:rsidRPr="00863815" w:rsidRDefault="00007ABC" w:rsidP="00007ABC">
      <w:pPr>
        <w:spacing w:after="0"/>
        <w:rPr>
          <w:color w:val="000000"/>
          <w:szCs w:val="24"/>
          <w:lang w:eastAsia="fr-CA"/>
        </w:rPr>
      </w:pPr>
      <w:bookmarkStart w:id="1960" w:name="D%144%%%1_Y"/>
      <w:bookmarkStart w:id="1961" w:name="s144.1"/>
      <w:bookmarkEnd w:id="1960"/>
      <w:bookmarkEnd w:id="1961"/>
      <w:r w:rsidRPr="00863815">
        <w:rPr>
          <w:b/>
          <w:bCs/>
          <w:color w:val="000000"/>
          <w:szCs w:val="24"/>
          <w:lang w:eastAsia="fr-CA"/>
        </w:rPr>
        <w:t>144.1.</w:t>
      </w:r>
      <w:r w:rsidRPr="00863815">
        <w:rPr>
          <w:color w:val="000000"/>
          <w:szCs w:val="24"/>
          <w:lang w:eastAsia="fr-CA"/>
        </w:rPr>
        <w:t> </w:t>
      </w:r>
      <w:r w:rsidRPr="00863815">
        <w:rPr>
          <w:i/>
          <w:iCs/>
          <w:color w:val="000000"/>
          <w:szCs w:val="24"/>
          <w:lang w:eastAsia="fr-CA"/>
        </w:rPr>
        <w:t>(Remplacé).</w:t>
      </w:r>
    </w:p>
    <w:p w14:paraId="76A52D7B" w14:textId="77777777" w:rsidR="00007ABC" w:rsidRPr="00863815" w:rsidRDefault="00007ABC" w:rsidP="00007ABC">
      <w:pPr>
        <w:spacing w:after="0"/>
        <w:rPr>
          <w:color w:val="000000"/>
          <w:szCs w:val="24"/>
          <w:lang w:eastAsia="fr-CA"/>
        </w:rPr>
      </w:pPr>
    </w:p>
    <w:p w14:paraId="39CECB7C" w14:textId="77777777" w:rsidR="00007ABC" w:rsidRPr="00863815" w:rsidRDefault="00007ABC" w:rsidP="00007ABC">
      <w:pPr>
        <w:spacing w:after="0"/>
        <w:rPr>
          <w:color w:val="000000"/>
          <w:szCs w:val="24"/>
          <w:lang w:eastAsia="fr-CA"/>
        </w:rPr>
      </w:pPr>
      <w:r w:rsidRPr="00863815">
        <w:rPr>
          <w:b/>
          <w:bCs/>
          <w:color w:val="000000"/>
          <w:szCs w:val="24"/>
          <w:lang w:eastAsia="fr-CA"/>
        </w:rPr>
        <w:t>145.</w:t>
      </w:r>
      <w:r w:rsidRPr="00863815">
        <w:rPr>
          <w:color w:val="000000"/>
          <w:szCs w:val="24"/>
          <w:lang w:eastAsia="fr-CA"/>
        </w:rPr>
        <w:t xml:space="preserve"> Lorsque l'entreprise a terminé l'application de son programme de francisation et que l'Office estime que l'utilisation du français est généralisée à tous les niveaux de l'entreprise selon les termes de l'article 141, il lui délivre un certificat de francisation. </w:t>
      </w:r>
    </w:p>
    <w:p w14:paraId="4D611B01" w14:textId="77777777" w:rsidR="00007ABC" w:rsidRPr="00863815" w:rsidRDefault="00007ABC" w:rsidP="00007ABC">
      <w:pPr>
        <w:spacing w:after="0"/>
        <w:rPr>
          <w:color w:val="000000"/>
          <w:szCs w:val="24"/>
          <w:lang w:eastAsia="fr-CA"/>
        </w:rPr>
      </w:pPr>
    </w:p>
    <w:p w14:paraId="2155CFBB" w14:textId="77777777" w:rsidR="00007ABC" w:rsidRPr="00863815" w:rsidRDefault="00007ABC" w:rsidP="00007ABC">
      <w:pPr>
        <w:spacing w:after="0"/>
        <w:rPr>
          <w:color w:val="000000"/>
          <w:szCs w:val="24"/>
          <w:lang w:eastAsia="fr-CA"/>
        </w:rPr>
      </w:pPr>
      <w:r w:rsidRPr="00863815">
        <w:rPr>
          <w:b/>
          <w:bCs/>
          <w:color w:val="000000"/>
          <w:szCs w:val="24"/>
          <w:lang w:eastAsia="fr-CA"/>
        </w:rPr>
        <w:t>146.</w:t>
      </w:r>
      <w:r w:rsidRPr="00863815">
        <w:rPr>
          <w:color w:val="000000"/>
          <w:szCs w:val="24"/>
          <w:lang w:eastAsia="fr-CA"/>
        </w:rPr>
        <w:t> Toute entreprise qui possède un certificat de francisation délivré par l'Office a l'obligation de s'assurer que l'utilisation du français y demeure généralisée à tous les niveaux selon les termes de l'article 141.</w:t>
      </w:r>
    </w:p>
    <w:p w14:paraId="740EEEA8" w14:textId="77777777" w:rsidR="00007ABC" w:rsidRPr="00863815" w:rsidRDefault="00007ABC" w:rsidP="00007ABC">
      <w:pPr>
        <w:spacing w:after="0"/>
        <w:rPr>
          <w:color w:val="000000"/>
          <w:szCs w:val="24"/>
          <w:lang w:eastAsia="fr-CA"/>
        </w:rPr>
      </w:pPr>
    </w:p>
    <w:p w14:paraId="7BE685EF" w14:textId="77777777" w:rsidR="00007ABC" w:rsidRPr="00863815" w:rsidRDefault="00007ABC" w:rsidP="00007ABC">
      <w:pPr>
        <w:spacing w:after="0"/>
        <w:rPr>
          <w:color w:val="000000"/>
          <w:szCs w:val="24"/>
          <w:lang w:eastAsia="fr-CA"/>
        </w:rPr>
      </w:pPr>
      <w:r w:rsidRPr="00863815">
        <w:rPr>
          <w:color w:val="000000"/>
          <w:szCs w:val="24"/>
          <w:lang w:eastAsia="fr-CA"/>
        </w:rPr>
        <w:t>Elle doit remettre à l'Office, à tous les trois ans, un rapport sur l'évolution de l'utilisation du français dans l'entreprise.</w:t>
      </w:r>
    </w:p>
    <w:p w14:paraId="55AD1909" w14:textId="77777777" w:rsidR="00007ABC" w:rsidRPr="00863815" w:rsidRDefault="00007ABC" w:rsidP="00007ABC">
      <w:pPr>
        <w:spacing w:after="0"/>
        <w:rPr>
          <w:color w:val="000000"/>
          <w:szCs w:val="24"/>
          <w:lang w:eastAsia="fr-CA"/>
        </w:rPr>
      </w:pPr>
    </w:p>
    <w:p w14:paraId="6CA647CE" w14:textId="77777777" w:rsidR="00007ABC" w:rsidRPr="00863815" w:rsidRDefault="00007ABC" w:rsidP="00007ABC">
      <w:pPr>
        <w:spacing w:after="0"/>
        <w:rPr>
          <w:color w:val="000000"/>
          <w:szCs w:val="24"/>
          <w:lang w:eastAsia="fr-CA"/>
        </w:rPr>
      </w:pPr>
      <w:r w:rsidRPr="00863815">
        <w:rPr>
          <w:b/>
          <w:bCs/>
          <w:color w:val="000000"/>
          <w:szCs w:val="24"/>
          <w:lang w:eastAsia="fr-CA"/>
        </w:rPr>
        <w:t>147.</w:t>
      </w:r>
      <w:r w:rsidRPr="00863815">
        <w:rPr>
          <w:color w:val="000000"/>
          <w:szCs w:val="24"/>
          <w:lang w:eastAsia="fr-CA"/>
        </w:rPr>
        <w:t> L'Office peut refuser, suspendre ou annuler une attestation d'application d'un programme de francisation ou un certificat de francisation d'une entreprise si cette dernière ne respecte pas ou ne respecte plus les obligations qui lui sont imposées par la présente loi ou les règlements adoptés en vertu de celle-ci.</w:t>
      </w:r>
    </w:p>
    <w:p w14:paraId="421DAC5C" w14:textId="77777777" w:rsidR="00007ABC" w:rsidRPr="00863815" w:rsidRDefault="00007ABC" w:rsidP="00007ABC">
      <w:pPr>
        <w:spacing w:after="0"/>
        <w:rPr>
          <w:color w:val="000000"/>
          <w:szCs w:val="24"/>
          <w:lang w:eastAsia="fr-CA"/>
        </w:rPr>
      </w:pPr>
    </w:p>
    <w:p w14:paraId="076A2F73" w14:textId="77777777" w:rsidR="00007ABC" w:rsidRPr="00863815" w:rsidRDefault="00007ABC" w:rsidP="00007ABC">
      <w:pPr>
        <w:spacing w:after="0"/>
        <w:rPr>
          <w:color w:val="000000"/>
          <w:szCs w:val="24"/>
          <w:lang w:eastAsia="fr-CA"/>
        </w:rPr>
      </w:pPr>
      <w:r w:rsidRPr="00863815">
        <w:rPr>
          <w:color w:val="000000"/>
          <w:szCs w:val="24"/>
          <w:lang w:eastAsia="fr-CA"/>
        </w:rPr>
        <w:t>Avant de prendre sa décision, l'Office peut recevoir les observations de toute personne intéressée sur la situation de l'entreprise en cause.</w:t>
      </w:r>
    </w:p>
    <w:p w14:paraId="0FAB0315" w14:textId="77777777" w:rsidR="00007ABC" w:rsidRPr="00863815" w:rsidRDefault="00007ABC" w:rsidP="00007ABC">
      <w:pPr>
        <w:spacing w:after="0"/>
        <w:rPr>
          <w:color w:val="000000"/>
          <w:szCs w:val="24"/>
          <w:lang w:eastAsia="fr-CA"/>
        </w:rPr>
      </w:pPr>
    </w:p>
    <w:p w14:paraId="2EA1E7DD" w14:textId="77777777" w:rsidR="00007ABC" w:rsidRPr="00863815" w:rsidRDefault="00007ABC" w:rsidP="00007ABC">
      <w:pPr>
        <w:spacing w:after="0"/>
        <w:rPr>
          <w:color w:val="000000"/>
          <w:szCs w:val="24"/>
          <w:lang w:eastAsia="fr-CA"/>
        </w:rPr>
      </w:pPr>
      <w:r w:rsidRPr="00863815">
        <w:rPr>
          <w:b/>
          <w:bCs/>
          <w:color w:val="000000"/>
          <w:szCs w:val="24"/>
          <w:lang w:eastAsia="fr-CA"/>
        </w:rPr>
        <w:t>148.</w:t>
      </w:r>
      <w:r w:rsidRPr="00863815">
        <w:rPr>
          <w:color w:val="000000"/>
          <w:szCs w:val="24"/>
          <w:lang w:eastAsia="fr-CA"/>
        </w:rPr>
        <w:t> Le gouvernement détermine, par règlement, la procédure de délivrance, de suspension ou d'annulation d'une attestation d'application d'un programme de francisation et d'un certificat de francisation. Cette procédure peut varier selon les catégories d'entreprises qu'il établit.</w:t>
      </w:r>
    </w:p>
    <w:p w14:paraId="1448DBB6" w14:textId="77777777" w:rsidR="00007ABC" w:rsidRPr="00863815" w:rsidRDefault="00007ABC" w:rsidP="00007ABC">
      <w:pPr>
        <w:spacing w:after="0"/>
        <w:rPr>
          <w:color w:val="000000"/>
          <w:szCs w:val="24"/>
          <w:lang w:eastAsia="fr-CA"/>
        </w:rPr>
      </w:pPr>
    </w:p>
    <w:p w14:paraId="4A21811A" w14:textId="77777777" w:rsidR="00007ABC" w:rsidRPr="00863815" w:rsidRDefault="00007ABC" w:rsidP="00007ABC">
      <w:pPr>
        <w:spacing w:after="0"/>
        <w:rPr>
          <w:color w:val="000000"/>
          <w:szCs w:val="24"/>
          <w:lang w:eastAsia="fr-CA"/>
        </w:rPr>
      </w:pPr>
      <w:r w:rsidRPr="00863815">
        <w:rPr>
          <w:color w:val="000000"/>
          <w:szCs w:val="24"/>
          <w:lang w:eastAsia="fr-CA"/>
        </w:rPr>
        <w:t>Il détermine également, par règlement, la procédure à suivre par toute personne intéressée à faire des observations en vertu du deuxième alinéa de l'article 147.</w:t>
      </w:r>
    </w:p>
    <w:p w14:paraId="02628DD4" w14:textId="77777777" w:rsidR="00007ABC" w:rsidRPr="00863815" w:rsidRDefault="00007ABC" w:rsidP="00007ABC">
      <w:pPr>
        <w:spacing w:after="0"/>
        <w:rPr>
          <w:color w:val="000000"/>
          <w:szCs w:val="24"/>
          <w:lang w:eastAsia="fr-CA"/>
        </w:rPr>
      </w:pPr>
    </w:p>
    <w:p w14:paraId="19E7A727" w14:textId="77777777" w:rsidR="00007ABC" w:rsidRPr="00863815" w:rsidRDefault="00007ABC" w:rsidP="00007ABC">
      <w:pPr>
        <w:spacing w:after="0"/>
        <w:rPr>
          <w:color w:val="000000"/>
          <w:szCs w:val="24"/>
          <w:lang w:eastAsia="fr-CA"/>
        </w:rPr>
      </w:pPr>
      <w:r w:rsidRPr="00863815">
        <w:rPr>
          <w:b/>
          <w:bCs/>
          <w:color w:val="000000"/>
          <w:szCs w:val="24"/>
          <w:lang w:eastAsia="fr-CA"/>
        </w:rPr>
        <w:t>149.</w:t>
      </w:r>
      <w:r w:rsidRPr="00863815">
        <w:rPr>
          <w:color w:val="000000"/>
          <w:szCs w:val="24"/>
          <w:lang w:eastAsia="fr-CA"/>
        </w:rPr>
        <w:t> </w:t>
      </w:r>
      <w:r w:rsidRPr="00863815">
        <w:rPr>
          <w:i/>
          <w:iCs/>
          <w:color w:val="000000"/>
          <w:szCs w:val="24"/>
          <w:lang w:eastAsia="fr-CA"/>
        </w:rPr>
        <w:t>(Remplacé).</w:t>
      </w:r>
    </w:p>
    <w:p w14:paraId="6704524B" w14:textId="77777777" w:rsidR="00007ABC" w:rsidRPr="00863815" w:rsidRDefault="00007ABC" w:rsidP="00007ABC">
      <w:pPr>
        <w:spacing w:after="0"/>
        <w:rPr>
          <w:color w:val="000000"/>
          <w:szCs w:val="24"/>
          <w:lang w:eastAsia="fr-CA"/>
        </w:rPr>
      </w:pPr>
    </w:p>
    <w:p w14:paraId="2BD5F0E6" w14:textId="77777777" w:rsidR="00007ABC" w:rsidRPr="00863815" w:rsidRDefault="00007ABC" w:rsidP="00007ABC">
      <w:pPr>
        <w:spacing w:after="0"/>
        <w:rPr>
          <w:color w:val="000000"/>
          <w:szCs w:val="24"/>
          <w:lang w:eastAsia="fr-CA"/>
        </w:rPr>
      </w:pPr>
      <w:r w:rsidRPr="00863815">
        <w:rPr>
          <w:b/>
          <w:bCs/>
          <w:color w:val="000000"/>
          <w:szCs w:val="24"/>
          <w:lang w:eastAsia="fr-CA"/>
        </w:rPr>
        <w:t>150.</w:t>
      </w:r>
      <w:r w:rsidRPr="00863815">
        <w:rPr>
          <w:color w:val="000000"/>
          <w:szCs w:val="24"/>
          <w:lang w:eastAsia="fr-CA"/>
        </w:rPr>
        <w:t> </w:t>
      </w:r>
      <w:r w:rsidRPr="00863815">
        <w:rPr>
          <w:i/>
          <w:iCs/>
          <w:color w:val="000000"/>
          <w:szCs w:val="24"/>
          <w:lang w:eastAsia="fr-CA"/>
        </w:rPr>
        <w:t>(Remplacé).</w:t>
      </w:r>
    </w:p>
    <w:p w14:paraId="49875F60" w14:textId="77777777" w:rsidR="00007ABC" w:rsidRPr="00863815" w:rsidRDefault="00007ABC" w:rsidP="00007ABC">
      <w:pPr>
        <w:spacing w:after="0"/>
        <w:rPr>
          <w:color w:val="000000"/>
          <w:szCs w:val="24"/>
          <w:lang w:eastAsia="fr-CA"/>
        </w:rPr>
      </w:pPr>
    </w:p>
    <w:p w14:paraId="6962CC13" w14:textId="77777777" w:rsidR="00007ABC" w:rsidRPr="00863815" w:rsidRDefault="00007ABC" w:rsidP="00007ABC">
      <w:pPr>
        <w:spacing w:after="0"/>
        <w:rPr>
          <w:color w:val="000000"/>
          <w:szCs w:val="24"/>
          <w:lang w:eastAsia="fr-CA"/>
        </w:rPr>
      </w:pPr>
      <w:r w:rsidRPr="00863815">
        <w:rPr>
          <w:b/>
          <w:bCs/>
          <w:color w:val="000000"/>
          <w:szCs w:val="24"/>
          <w:lang w:eastAsia="fr-CA"/>
        </w:rPr>
        <w:t>151.</w:t>
      </w:r>
      <w:r w:rsidRPr="00863815">
        <w:rPr>
          <w:color w:val="000000"/>
          <w:szCs w:val="24"/>
          <w:lang w:eastAsia="fr-CA"/>
        </w:rPr>
        <w:t> Avec l'approbation du ministre responsable de l'application de la présente loi, l'Office peut, à condition d'en publier avis à la </w:t>
      </w:r>
      <w:r w:rsidRPr="00863815">
        <w:rPr>
          <w:i/>
          <w:iCs/>
          <w:color w:val="000000"/>
          <w:szCs w:val="24"/>
          <w:lang w:eastAsia="fr-CA"/>
        </w:rPr>
        <w:t>Gazette officielle du Québec</w:t>
      </w:r>
      <w:r w:rsidRPr="00863815">
        <w:rPr>
          <w:color w:val="000000"/>
          <w:szCs w:val="24"/>
          <w:lang w:eastAsia="fr-CA"/>
        </w:rPr>
        <w:t>, exiger d'une entreprise employant moins de 50 personnes qu'elle procède à l'analyse de sa situation linguistique, à l'élaboration et à l'application d'un programme de francisation.</w:t>
      </w:r>
    </w:p>
    <w:p w14:paraId="0E3BEBD1" w14:textId="77777777" w:rsidR="00007ABC" w:rsidRPr="00863815" w:rsidRDefault="00007ABC" w:rsidP="00007ABC">
      <w:pPr>
        <w:spacing w:after="0"/>
        <w:rPr>
          <w:color w:val="000000"/>
          <w:szCs w:val="24"/>
          <w:lang w:eastAsia="fr-CA"/>
        </w:rPr>
      </w:pPr>
    </w:p>
    <w:p w14:paraId="2BD26E85" w14:textId="77777777" w:rsidR="00007ABC" w:rsidRPr="00863815" w:rsidRDefault="00007ABC" w:rsidP="00007ABC">
      <w:pPr>
        <w:spacing w:after="0"/>
        <w:rPr>
          <w:color w:val="000000"/>
          <w:szCs w:val="24"/>
          <w:lang w:eastAsia="fr-CA"/>
        </w:rPr>
      </w:pPr>
      <w:r w:rsidRPr="00863815">
        <w:rPr>
          <w:color w:val="000000"/>
          <w:szCs w:val="24"/>
          <w:lang w:eastAsia="fr-CA"/>
        </w:rPr>
        <w:t>Si une telle entreprise a besoin d'un délai pour se conformer à certaines dispositions de la présente loi ou d'un règlement adopté en vertu de celle-ci, elle peut demander l'aide de l'Office et conclure avec lui une entente particulière. Dans le cadre d'une telle entente, l'Office peut, pour la période qu'il détermine, exempter cette entreprise de l'application de toute disposition de la présente loi ou d'un règlement adopté en vertu de celle-ci.</w:t>
      </w:r>
    </w:p>
    <w:p w14:paraId="42E6A3A2" w14:textId="77777777" w:rsidR="00007ABC" w:rsidRPr="00863815" w:rsidRDefault="00007ABC" w:rsidP="00007ABC">
      <w:pPr>
        <w:spacing w:after="0"/>
        <w:rPr>
          <w:color w:val="000000"/>
          <w:szCs w:val="24"/>
          <w:lang w:eastAsia="fr-CA"/>
        </w:rPr>
      </w:pPr>
    </w:p>
    <w:p w14:paraId="252043FD" w14:textId="77777777" w:rsidR="00007ABC" w:rsidRPr="00863815" w:rsidRDefault="00007ABC" w:rsidP="00007ABC">
      <w:pPr>
        <w:spacing w:after="0"/>
        <w:rPr>
          <w:color w:val="000000"/>
          <w:szCs w:val="24"/>
          <w:lang w:eastAsia="fr-CA"/>
        </w:rPr>
      </w:pPr>
      <w:r w:rsidRPr="00863815">
        <w:rPr>
          <w:color w:val="000000"/>
          <w:szCs w:val="24"/>
          <w:lang w:eastAsia="fr-CA"/>
        </w:rPr>
        <w:t>L'Office doit, chaque année, faire rapport au ministre des mesures prises par les entreprises et des exemptions accordées.</w:t>
      </w:r>
    </w:p>
    <w:p w14:paraId="61DCF4FC" w14:textId="77777777" w:rsidR="00007ABC" w:rsidRPr="00863815" w:rsidRDefault="00007ABC" w:rsidP="00007ABC">
      <w:pPr>
        <w:spacing w:after="0"/>
        <w:rPr>
          <w:color w:val="000000"/>
          <w:szCs w:val="24"/>
          <w:lang w:eastAsia="fr-CA"/>
        </w:rPr>
      </w:pPr>
    </w:p>
    <w:p w14:paraId="74AF4A99" w14:textId="77777777" w:rsidR="00007ABC" w:rsidRPr="00863815" w:rsidRDefault="00007ABC" w:rsidP="00007ABC">
      <w:pPr>
        <w:spacing w:after="0"/>
        <w:rPr>
          <w:color w:val="000000"/>
          <w:szCs w:val="24"/>
          <w:lang w:eastAsia="fr-CA"/>
        </w:rPr>
      </w:pPr>
      <w:bookmarkStart w:id="1962" w:name="D%151%%%1_Y"/>
      <w:bookmarkStart w:id="1963" w:name="s151.1"/>
      <w:bookmarkEnd w:id="1962"/>
      <w:bookmarkEnd w:id="1963"/>
      <w:r w:rsidRPr="00863815">
        <w:rPr>
          <w:b/>
          <w:bCs/>
          <w:color w:val="000000"/>
          <w:szCs w:val="24"/>
          <w:lang w:eastAsia="fr-CA"/>
        </w:rPr>
        <w:t>151.1.</w:t>
      </w:r>
      <w:r w:rsidRPr="00863815">
        <w:rPr>
          <w:color w:val="000000"/>
          <w:szCs w:val="24"/>
          <w:lang w:eastAsia="fr-CA"/>
        </w:rPr>
        <w:t> Commet une infraction et est passible des peines prévues à l'article 205 l'entreprise qui ne respecte pas les obligations qui lui sont imposées en vertu des articles 136 à 146 et 151 dans le cadre du processus de francisation qui lui est applicable.</w:t>
      </w:r>
    </w:p>
    <w:p w14:paraId="03CDD4BC" w14:textId="77777777" w:rsidR="00007ABC" w:rsidRPr="00863815" w:rsidRDefault="00007ABC" w:rsidP="00007ABC">
      <w:pPr>
        <w:spacing w:after="0"/>
        <w:rPr>
          <w:color w:val="000000"/>
          <w:szCs w:val="24"/>
          <w:lang w:eastAsia="fr-CA"/>
        </w:rPr>
      </w:pPr>
    </w:p>
    <w:p w14:paraId="0A66DB3C" w14:textId="77777777" w:rsidR="00007ABC" w:rsidRPr="00863815" w:rsidRDefault="00007ABC" w:rsidP="00007ABC">
      <w:pPr>
        <w:spacing w:after="0"/>
        <w:rPr>
          <w:color w:val="000000"/>
          <w:szCs w:val="24"/>
          <w:lang w:eastAsia="fr-CA"/>
        </w:rPr>
      </w:pPr>
      <w:r w:rsidRPr="00863815">
        <w:rPr>
          <w:b/>
          <w:bCs/>
          <w:color w:val="000000"/>
          <w:szCs w:val="24"/>
          <w:lang w:eastAsia="fr-CA"/>
        </w:rPr>
        <w:t>152.</w:t>
      </w:r>
      <w:r w:rsidRPr="00863815">
        <w:rPr>
          <w:color w:val="000000"/>
          <w:szCs w:val="24"/>
          <w:lang w:eastAsia="fr-CA"/>
        </w:rPr>
        <w:t> </w:t>
      </w:r>
      <w:r w:rsidRPr="00863815">
        <w:rPr>
          <w:i/>
          <w:iCs/>
          <w:color w:val="000000"/>
          <w:szCs w:val="24"/>
          <w:lang w:eastAsia="fr-CA"/>
        </w:rPr>
        <w:t>(Abrogé).</w:t>
      </w:r>
    </w:p>
    <w:p w14:paraId="26F54359" w14:textId="77777777" w:rsidR="00007ABC" w:rsidRPr="00863815" w:rsidRDefault="00007ABC" w:rsidP="00007ABC">
      <w:pPr>
        <w:spacing w:after="0"/>
        <w:rPr>
          <w:color w:val="000000"/>
          <w:szCs w:val="24"/>
          <w:lang w:eastAsia="fr-CA"/>
        </w:rPr>
      </w:pPr>
    </w:p>
    <w:p w14:paraId="2A2569CD" w14:textId="77777777" w:rsidR="00007ABC" w:rsidRPr="00863815" w:rsidRDefault="00007ABC" w:rsidP="00007ABC">
      <w:pPr>
        <w:spacing w:after="0"/>
        <w:rPr>
          <w:color w:val="000000"/>
          <w:szCs w:val="24"/>
          <w:lang w:eastAsia="fr-CA"/>
        </w:rPr>
      </w:pPr>
      <w:r w:rsidRPr="00863815">
        <w:rPr>
          <w:b/>
          <w:bCs/>
          <w:color w:val="000000"/>
          <w:szCs w:val="24"/>
          <w:lang w:eastAsia="fr-CA"/>
        </w:rPr>
        <w:t>153.</w:t>
      </w:r>
      <w:r w:rsidRPr="00863815">
        <w:rPr>
          <w:color w:val="000000"/>
          <w:szCs w:val="24"/>
          <w:lang w:eastAsia="fr-CA"/>
        </w:rPr>
        <w:t> L'Office peut, pour la période qu'il détermine, exempter une entreprise de l'application de toute disposition de la présente loi ou d'un règlement:</w:t>
      </w:r>
    </w:p>
    <w:p w14:paraId="7858A759" w14:textId="77777777" w:rsidR="00007ABC" w:rsidRPr="00863815" w:rsidRDefault="00007ABC" w:rsidP="00007ABC">
      <w:pPr>
        <w:spacing w:after="0"/>
        <w:rPr>
          <w:color w:val="000000"/>
          <w:szCs w:val="24"/>
          <w:lang w:eastAsia="fr-CA"/>
        </w:rPr>
      </w:pPr>
    </w:p>
    <w:p w14:paraId="7C190547" w14:textId="77777777" w:rsidR="00007ABC" w:rsidRPr="00863815" w:rsidRDefault="00007ABC" w:rsidP="00007ABC">
      <w:pPr>
        <w:spacing w:after="0"/>
        <w:rPr>
          <w:color w:val="000000"/>
          <w:szCs w:val="24"/>
          <w:lang w:eastAsia="fr-CA"/>
        </w:rPr>
      </w:pPr>
      <w:r w:rsidRPr="00863815">
        <w:rPr>
          <w:color w:val="000000"/>
          <w:szCs w:val="24"/>
          <w:lang w:eastAsia="fr-CA"/>
        </w:rPr>
        <w:t> </w:t>
      </w:r>
      <w:r w:rsidRPr="00863815">
        <w:rPr>
          <w:i/>
          <w:iCs/>
          <w:color w:val="000000"/>
          <w:szCs w:val="24"/>
          <w:lang w:eastAsia="fr-CA"/>
        </w:rPr>
        <w:t>a)</w:t>
      </w:r>
      <w:r w:rsidRPr="00863815">
        <w:rPr>
          <w:color w:val="000000"/>
          <w:szCs w:val="24"/>
          <w:lang w:eastAsia="fr-CA"/>
        </w:rPr>
        <w:t> lorsqu'il délivre une attestation d'inscription ou un certificat de francisation; ou</w:t>
      </w:r>
    </w:p>
    <w:p w14:paraId="66EC700C" w14:textId="77777777" w:rsidR="00007ABC" w:rsidRPr="00863815" w:rsidRDefault="00007ABC" w:rsidP="00007ABC">
      <w:pPr>
        <w:spacing w:after="0"/>
        <w:rPr>
          <w:color w:val="000000"/>
          <w:szCs w:val="24"/>
          <w:lang w:eastAsia="fr-CA"/>
        </w:rPr>
      </w:pPr>
    </w:p>
    <w:p w14:paraId="179374EC" w14:textId="77777777" w:rsidR="00007ABC" w:rsidRPr="00863815" w:rsidRDefault="00007ABC" w:rsidP="00007ABC">
      <w:pPr>
        <w:spacing w:after="0"/>
        <w:rPr>
          <w:color w:val="000000"/>
          <w:szCs w:val="24"/>
          <w:lang w:eastAsia="fr-CA"/>
        </w:rPr>
      </w:pPr>
      <w:r w:rsidRPr="00863815">
        <w:rPr>
          <w:color w:val="000000"/>
          <w:szCs w:val="24"/>
          <w:lang w:eastAsia="fr-CA"/>
        </w:rPr>
        <w:t> </w:t>
      </w:r>
      <w:r w:rsidRPr="00863815">
        <w:rPr>
          <w:i/>
          <w:iCs/>
          <w:color w:val="000000"/>
          <w:szCs w:val="24"/>
          <w:lang w:eastAsia="fr-CA"/>
        </w:rPr>
        <w:t>b)</w:t>
      </w:r>
      <w:r w:rsidRPr="00863815">
        <w:rPr>
          <w:color w:val="000000"/>
          <w:szCs w:val="24"/>
          <w:lang w:eastAsia="fr-CA"/>
        </w:rPr>
        <w:t> lorsqu'un programme de francisation approuvé par l'Office est en cours d'application dans une entreprise.</w:t>
      </w:r>
    </w:p>
    <w:p w14:paraId="0EF93F2E" w14:textId="77777777" w:rsidR="00007ABC" w:rsidRPr="00863815" w:rsidRDefault="00007ABC" w:rsidP="00007ABC">
      <w:pPr>
        <w:spacing w:after="0"/>
        <w:rPr>
          <w:color w:val="000000"/>
          <w:szCs w:val="24"/>
          <w:lang w:eastAsia="fr-CA"/>
        </w:rPr>
      </w:pPr>
    </w:p>
    <w:p w14:paraId="0AF97918" w14:textId="77777777" w:rsidR="00007ABC" w:rsidRPr="00863815" w:rsidRDefault="00007ABC" w:rsidP="00007ABC">
      <w:pPr>
        <w:spacing w:after="0"/>
        <w:rPr>
          <w:color w:val="000000"/>
          <w:szCs w:val="24"/>
          <w:lang w:eastAsia="fr-CA"/>
        </w:rPr>
      </w:pPr>
      <w:r w:rsidRPr="00863815">
        <w:rPr>
          <w:color w:val="000000"/>
          <w:szCs w:val="24"/>
          <w:lang w:eastAsia="fr-CA"/>
        </w:rPr>
        <w:t>L'Office avise le ministre de toute exemption ainsi accordée.</w:t>
      </w:r>
    </w:p>
    <w:p w14:paraId="1FA735BC" w14:textId="77777777" w:rsidR="00007ABC" w:rsidRPr="00863815" w:rsidRDefault="00007ABC" w:rsidP="00007ABC">
      <w:pPr>
        <w:spacing w:after="0"/>
        <w:rPr>
          <w:color w:val="000000"/>
          <w:szCs w:val="24"/>
          <w:lang w:eastAsia="fr-CA"/>
        </w:rPr>
      </w:pPr>
    </w:p>
    <w:p w14:paraId="6CC5209F" w14:textId="77777777" w:rsidR="00007ABC" w:rsidRPr="00863815" w:rsidRDefault="00007ABC" w:rsidP="00007ABC">
      <w:pPr>
        <w:spacing w:after="0"/>
        <w:rPr>
          <w:color w:val="000000"/>
          <w:szCs w:val="24"/>
          <w:lang w:eastAsia="fr-CA"/>
        </w:rPr>
      </w:pPr>
      <w:r w:rsidRPr="00863815">
        <w:rPr>
          <w:b/>
          <w:bCs/>
          <w:color w:val="000000"/>
          <w:szCs w:val="24"/>
          <w:lang w:eastAsia="fr-CA"/>
        </w:rPr>
        <w:t>154.</w:t>
      </w:r>
      <w:r w:rsidRPr="00863815">
        <w:rPr>
          <w:color w:val="000000"/>
          <w:szCs w:val="24"/>
          <w:lang w:eastAsia="fr-CA"/>
        </w:rPr>
        <w:t> Les renseignements généraux, l'analyse de la situation linguistique et les rapports prévus par le présent chapitre doivent être produits sur les formulaires et questionnaires fournis par l'Office.</w:t>
      </w:r>
    </w:p>
    <w:p w14:paraId="61815DDC" w14:textId="77777777" w:rsidR="00007ABC" w:rsidRPr="00863815" w:rsidRDefault="00007ABC" w:rsidP="00007ABC">
      <w:pPr>
        <w:spacing w:after="0"/>
        <w:rPr>
          <w:color w:val="000000"/>
          <w:szCs w:val="24"/>
          <w:lang w:eastAsia="fr-CA"/>
        </w:rPr>
      </w:pPr>
    </w:p>
    <w:p w14:paraId="3AFAA28E" w14:textId="77777777" w:rsidR="00007ABC" w:rsidRPr="00863815" w:rsidRDefault="00007ABC" w:rsidP="00007ABC">
      <w:pPr>
        <w:spacing w:after="0"/>
        <w:rPr>
          <w:bCs/>
          <w:color w:val="000000"/>
          <w:szCs w:val="24"/>
          <w:lang w:eastAsia="fr-CA"/>
        </w:rPr>
      </w:pPr>
      <w:bookmarkStart w:id="1964" w:name="D%154%%%1_Y"/>
      <w:bookmarkStart w:id="1965" w:name="s154.1"/>
      <w:bookmarkEnd w:id="1964"/>
      <w:bookmarkEnd w:id="1965"/>
      <w:r w:rsidRPr="00863815">
        <w:rPr>
          <w:bCs/>
          <w:color w:val="000000"/>
          <w:szCs w:val="24"/>
          <w:lang w:eastAsia="fr-CA"/>
        </w:rPr>
        <w:t>[…]</w:t>
      </w:r>
    </w:p>
    <w:p w14:paraId="3C3AEF10" w14:textId="77777777" w:rsidR="00007ABC" w:rsidRPr="00863815" w:rsidRDefault="00007ABC" w:rsidP="00007ABC">
      <w:pPr>
        <w:spacing w:after="0"/>
        <w:rPr>
          <w:color w:val="000000"/>
          <w:szCs w:val="24"/>
          <w:lang w:eastAsia="fr-CA"/>
        </w:rPr>
      </w:pPr>
    </w:p>
    <w:p w14:paraId="3BF20B9C" w14:textId="77777777" w:rsidR="00007ABC" w:rsidRPr="00863815" w:rsidRDefault="00007ABC" w:rsidP="00007ABC">
      <w:pPr>
        <w:spacing w:after="0"/>
        <w:rPr>
          <w:color w:val="000000"/>
          <w:szCs w:val="24"/>
          <w:lang w:eastAsia="fr-CA"/>
        </w:rPr>
      </w:pPr>
      <w:bookmarkStart w:id="1966" w:name="D%157_C"/>
      <w:bookmarkEnd w:id="1966"/>
      <w:r w:rsidRPr="00863815">
        <w:rPr>
          <w:b/>
          <w:bCs/>
          <w:color w:val="000000"/>
          <w:szCs w:val="24"/>
          <w:lang w:eastAsia="fr-CA"/>
        </w:rPr>
        <w:t>TITRE III</w:t>
      </w:r>
      <w:r w:rsidRPr="00863815">
        <w:rPr>
          <w:color w:val="000000"/>
          <w:szCs w:val="24"/>
          <w:lang w:eastAsia="fr-CA"/>
        </w:rPr>
        <w:t> </w:t>
      </w:r>
      <w:r w:rsidRPr="00863815">
        <w:rPr>
          <w:color w:val="000000"/>
          <w:szCs w:val="24"/>
          <w:lang w:eastAsia="fr-CA"/>
        </w:rPr>
        <w:br/>
      </w:r>
      <w:r w:rsidRPr="00863815">
        <w:rPr>
          <w:caps/>
          <w:color w:val="000000"/>
          <w:szCs w:val="24"/>
          <w:lang w:eastAsia="fr-CA"/>
        </w:rPr>
        <w:t>L'OFFICE QUÉBÉCOIS DE LA LANGUE FRANÇAISE</w:t>
      </w:r>
    </w:p>
    <w:p w14:paraId="4FB42E7F" w14:textId="77777777" w:rsidR="00007ABC" w:rsidRPr="00863815" w:rsidRDefault="00007ABC" w:rsidP="00007ABC">
      <w:pPr>
        <w:spacing w:after="0"/>
        <w:rPr>
          <w:color w:val="000000"/>
          <w:szCs w:val="24"/>
          <w:lang w:eastAsia="fr-CA"/>
        </w:rPr>
      </w:pPr>
    </w:p>
    <w:p w14:paraId="4E689B46" w14:textId="77777777" w:rsidR="00007ABC" w:rsidRPr="00863815" w:rsidRDefault="00007ABC" w:rsidP="00007ABC">
      <w:pPr>
        <w:spacing w:after="0"/>
        <w:rPr>
          <w:color w:val="000000"/>
          <w:szCs w:val="24"/>
          <w:lang w:eastAsia="fr-CA"/>
        </w:rPr>
      </w:pPr>
      <w:bookmarkStart w:id="1967" w:name="D%157_D"/>
      <w:bookmarkEnd w:id="1967"/>
      <w:r w:rsidRPr="00863815">
        <w:rPr>
          <w:b/>
          <w:bCs/>
          <w:color w:val="000000"/>
          <w:szCs w:val="24"/>
          <w:lang w:eastAsia="fr-CA"/>
        </w:rPr>
        <w:t>CHAPITRE I</w:t>
      </w:r>
      <w:r w:rsidRPr="00863815">
        <w:rPr>
          <w:color w:val="000000"/>
          <w:szCs w:val="24"/>
          <w:lang w:eastAsia="fr-CA"/>
        </w:rPr>
        <w:t> </w:t>
      </w:r>
      <w:r w:rsidRPr="00863815">
        <w:rPr>
          <w:color w:val="000000"/>
          <w:szCs w:val="24"/>
          <w:lang w:eastAsia="fr-CA"/>
        </w:rPr>
        <w:br/>
      </w:r>
      <w:r w:rsidRPr="00863815">
        <w:rPr>
          <w:caps/>
          <w:color w:val="000000"/>
          <w:szCs w:val="24"/>
          <w:lang w:eastAsia="fr-CA"/>
        </w:rPr>
        <w:t>INSTITUTION</w:t>
      </w:r>
    </w:p>
    <w:p w14:paraId="1E199DCE" w14:textId="77777777" w:rsidR="00007ABC" w:rsidRPr="00863815" w:rsidRDefault="00007ABC" w:rsidP="00007ABC">
      <w:pPr>
        <w:spacing w:after="0"/>
        <w:rPr>
          <w:color w:val="000000"/>
          <w:szCs w:val="24"/>
          <w:lang w:eastAsia="fr-CA"/>
        </w:rPr>
      </w:pPr>
    </w:p>
    <w:p w14:paraId="57C7A55A" w14:textId="77777777" w:rsidR="00007ABC" w:rsidRPr="00863815" w:rsidRDefault="00007ABC" w:rsidP="00007ABC">
      <w:pPr>
        <w:spacing w:after="0"/>
        <w:rPr>
          <w:color w:val="000000"/>
          <w:szCs w:val="24"/>
          <w:lang w:eastAsia="fr-CA"/>
        </w:rPr>
      </w:pPr>
      <w:r w:rsidRPr="00863815">
        <w:rPr>
          <w:b/>
          <w:bCs/>
          <w:color w:val="000000"/>
          <w:szCs w:val="24"/>
          <w:lang w:eastAsia="fr-CA"/>
        </w:rPr>
        <w:t>157.</w:t>
      </w:r>
      <w:r w:rsidRPr="00863815">
        <w:rPr>
          <w:color w:val="000000"/>
          <w:szCs w:val="24"/>
          <w:lang w:eastAsia="fr-CA"/>
        </w:rPr>
        <w:t> Il est institué un Office québécois de la langue française.</w:t>
      </w:r>
    </w:p>
    <w:p w14:paraId="211F4C68" w14:textId="77777777" w:rsidR="00007ABC" w:rsidRPr="00863815" w:rsidRDefault="00007ABC" w:rsidP="00007ABC">
      <w:pPr>
        <w:spacing w:after="0"/>
        <w:rPr>
          <w:color w:val="000000"/>
          <w:szCs w:val="24"/>
          <w:lang w:eastAsia="fr-CA"/>
        </w:rPr>
      </w:pPr>
    </w:p>
    <w:p w14:paraId="48C2FC09" w14:textId="77777777" w:rsidR="00007ABC" w:rsidRPr="00863815" w:rsidRDefault="00007ABC" w:rsidP="00007ABC">
      <w:pPr>
        <w:spacing w:after="0"/>
        <w:rPr>
          <w:color w:val="000000"/>
          <w:szCs w:val="24"/>
          <w:lang w:eastAsia="fr-CA"/>
        </w:rPr>
      </w:pPr>
      <w:r w:rsidRPr="00863815">
        <w:rPr>
          <w:b/>
          <w:bCs/>
          <w:color w:val="000000"/>
          <w:szCs w:val="24"/>
          <w:lang w:eastAsia="fr-CA"/>
        </w:rPr>
        <w:t>158.</w:t>
      </w:r>
      <w:r w:rsidRPr="00863815">
        <w:rPr>
          <w:color w:val="000000"/>
          <w:szCs w:val="24"/>
          <w:lang w:eastAsia="fr-CA"/>
        </w:rPr>
        <w:t> L'Office a son siège à Québec ou à Montréal, à l'endroit déterminé par le gouvernement.</w:t>
      </w:r>
    </w:p>
    <w:p w14:paraId="7B4BBF54" w14:textId="77777777" w:rsidR="00007ABC" w:rsidRPr="00863815" w:rsidRDefault="00007ABC" w:rsidP="00007ABC">
      <w:pPr>
        <w:spacing w:after="0"/>
        <w:rPr>
          <w:color w:val="000000"/>
          <w:szCs w:val="24"/>
          <w:lang w:eastAsia="fr-CA"/>
        </w:rPr>
      </w:pPr>
    </w:p>
    <w:p w14:paraId="23F80675" w14:textId="77777777" w:rsidR="00007ABC" w:rsidRPr="00863815" w:rsidRDefault="00007ABC" w:rsidP="00007ABC">
      <w:pPr>
        <w:spacing w:after="0"/>
        <w:rPr>
          <w:color w:val="000000"/>
          <w:szCs w:val="24"/>
          <w:lang w:eastAsia="fr-CA"/>
        </w:rPr>
      </w:pPr>
      <w:r w:rsidRPr="00863815">
        <w:rPr>
          <w:color w:val="000000"/>
          <w:szCs w:val="24"/>
          <w:lang w:eastAsia="fr-CA"/>
        </w:rPr>
        <w:t>L'adresse du siège est publiée à la </w:t>
      </w:r>
      <w:r w:rsidRPr="00863815">
        <w:rPr>
          <w:i/>
          <w:iCs/>
          <w:color w:val="000000"/>
          <w:szCs w:val="24"/>
          <w:lang w:eastAsia="fr-CA"/>
        </w:rPr>
        <w:t>Gazette officielle du Québec</w:t>
      </w:r>
      <w:r w:rsidRPr="00863815">
        <w:rPr>
          <w:color w:val="000000"/>
          <w:szCs w:val="24"/>
          <w:lang w:eastAsia="fr-CA"/>
        </w:rPr>
        <w:t>; il en est de même de tout déplacement dont il fait l'objet.</w:t>
      </w:r>
    </w:p>
    <w:p w14:paraId="7D1C839A" w14:textId="77777777" w:rsidR="00007ABC" w:rsidRPr="00863815" w:rsidRDefault="00007ABC" w:rsidP="00007ABC">
      <w:pPr>
        <w:spacing w:after="0"/>
        <w:rPr>
          <w:color w:val="000000"/>
          <w:szCs w:val="24"/>
          <w:lang w:eastAsia="fr-CA"/>
        </w:rPr>
      </w:pPr>
    </w:p>
    <w:p w14:paraId="49F1A7A0" w14:textId="77777777" w:rsidR="00007ABC" w:rsidRPr="00863815" w:rsidRDefault="00007ABC" w:rsidP="00007ABC">
      <w:pPr>
        <w:spacing w:after="0"/>
        <w:rPr>
          <w:color w:val="000000"/>
          <w:szCs w:val="24"/>
          <w:lang w:eastAsia="fr-CA"/>
        </w:rPr>
      </w:pPr>
      <w:r w:rsidRPr="00863815">
        <w:rPr>
          <w:color w:val="000000"/>
          <w:szCs w:val="24"/>
          <w:lang w:eastAsia="fr-CA"/>
        </w:rPr>
        <w:t>L'Office a un bureau à Québec et un autre à Montréal; il peut aussi en établir ailleurs au Québec.</w:t>
      </w:r>
    </w:p>
    <w:p w14:paraId="56B8888E" w14:textId="77777777" w:rsidR="00007ABC" w:rsidRPr="00863815" w:rsidRDefault="00007ABC" w:rsidP="00007ABC">
      <w:pPr>
        <w:spacing w:after="0"/>
        <w:rPr>
          <w:color w:val="000000"/>
          <w:szCs w:val="24"/>
          <w:lang w:eastAsia="fr-CA"/>
        </w:rPr>
      </w:pPr>
    </w:p>
    <w:p w14:paraId="005B8ADA" w14:textId="77777777" w:rsidR="00007ABC" w:rsidRPr="00863815" w:rsidRDefault="00007ABC" w:rsidP="00007ABC">
      <w:pPr>
        <w:spacing w:after="0"/>
        <w:rPr>
          <w:color w:val="000000"/>
          <w:szCs w:val="24"/>
          <w:lang w:eastAsia="fr-CA"/>
        </w:rPr>
      </w:pPr>
      <w:bookmarkStart w:id="1968" w:name="D%159_D"/>
      <w:bookmarkEnd w:id="1968"/>
      <w:r w:rsidRPr="00863815">
        <w:rPr>
          <w:b/>
          <w:bCs/>
          <w:color w:val="000000"/>
          <w:szCs w:val="24"/>
          <w:lang w:eastAsia="fr-CA"/>
        </w:rPr>
        <w:lastRenderedPageBreak/>
        <w:t>CHAPITRE II</w:t>
      </w:r>
      <w:r w:rsidRPr="00863815">
        <w:rPr>
          <w:color w:val="000000"/>
          <w:szCs w:val="24"/>
          <w:lang w:eastAsia="fr-CA"/>
        </w:rPr>
        <w:t> </w:t>
      </w:r>
      <w:r w:rsidRPr="00863815">
        <w:rPr>
          <w:color w:val="000000"/>
          <w:szCs w:val="24"/>
          <w:lang w:eastAsia="fr-CA"/>
        </w:rPr>
        <w:br/>
      </w:r>
      <w:r w:rsidRPr="00863815">
        <w:rPr>
          <w:caps/>
          <w:color w:val="000000"/>
          <w:szCs w:val="24"/>
          <w:lang w:eastAsia="fr-CA"/>
        </w:rPr>
        <w:t>MISSION ET POUVOIRS</w:t>
      </w:r>
    </w:p>
    <w:p w14:paraId="52EA89D0" w14:textId="77777777" w:rsidR="00007ABC" w:rsidRPr="00863815" w:rsidRDefault="00007ABC" w:rsidP="00007ABC">
      <w:pPr>
        <w:spacing w:after="0"/>
        <w:rPr>
          <w:color w:val="000000"/>
          <w:szCs w:val="24"/>
          <w:lang w:eastAsia="fr-CA"/>
        </w:rPr>
      </w:pPr>
    </w:p>
    <w:p w14:paraId="0AB5C862" w14:textId="77777777" w:rsidR="00007ABC" w:rsidRPr="00863815" w:rsidRDefault="00007ABC" w:rsidP="00007ABC">
      <w:pPr>
        <w:spacing w:after="0"/>
        <w:rPr>
          <w:color w:val="000000"/>
          <w:szCs w:val="24"/>
          <w:lang w:eastAsia="fr-CA"/>
        </w:rPr>
      </w:pPr>
      <w:r w:rsidRPr="00863815">
        <w:rPr>
          <w:b/>
          <w:bCs/>
          <w:color w:val="000000"/>
          <w:szCs w:val="24"/>
          <w:lang w:eastAsia="fr-CA"/>
        </w:rPr>
        <w:t>159.</w:t>
      </w:r>
      <w:r w:rsidRPr="00863815">
        <w:rPr>
          <w:color w:val="000000"/>
          <w:szCs w:val="24"/>
          <w:lang w:eastAsia="fr-CA"/>
        </w:rPr>
        <w:t> L'Office définit et conduit la politique québécoise en matière d'officialisation linguistique, de terminologie ainsi que de francisation de l'Administration et des entreprises.</w:t>
      </w:r>
    </w:p>
    <w:p w14:paraId="7AD514F7" w14:textId="77777777" w:rsidR="00007ABC" w:rsidRPr="00863815" w:rsidRDefault="00007ABC" w:rsidP="00007ABC">
      <w:pPr>
        <w:spacing w:after="0"/>
        <w:rPr>
          <w:color w:val="000000"/>
          <w:szCs w:val="24"/>
          <w:lang w:eastAsia="fr-CA"/>
        </w:rPr>
      </w:pPr>
    </w:p>
    <w:p w14:paraId="5B923EDD" w14:textId="77777777" w:rsidR="00007ABC" w:rsidRPr="00863815" w:rsidRDefault="00007ABC" w:rsidP="00007ABC">
      <w:pPr>
        <w:spacing w:after="0"/>
        <w:rPr>
          <w:color w:val="000000"/>
          <w:szCs w:val="24"/>
          <w:lang w:eastAsia="fr-CA"/>
        </w:rPr>
      </w:pPr>
      <w:r w:rsidRPr="00863815">
        <w:rPr>
          <w:color w:val="000000"/>
          <w:szCs w:val="24"/>
          <w:lang w:eastAsia="fr-CA"/>
        </w:rPr>
        <w:t>Il est également chargé d'assurer le respect de la présente loi.</w:t>
      </w:r>
    </w:p>
    <w:p w14:paraId="14829D4C" w14:textId="77777777" w:rsidR="00007ABC" w:rsidRPr="00863815" w:rsidRDefault="00007ABC" w:rsidP="00007ABC">
      <w:pPr>
        <w:spacing w:after="0"/>
        <w:rPr>
          <w:color w:val="000000"/>
          <w:szCs w:val="24"/>
          <w:lang w:eastAsia="fr-CA"/>
        </w:rPr>
      </w:pPr>
    </w:p>
    <w:p w14:paraId="71D92D7F" w14:textId="77777777" w:rsidR="00007ABC" w:rsidRPr="00863815" w:rsidRDefault="00007ABC" w:rsidP="00007ABC">
      <w:pPr>
        <w:spacing w:after="0"/>
        <w:rPr>
          <w:color w:val="000000"/>
          <w:szCs w:val="24"/>
          <w:lang w:eastAsia="fr-CA"/>
        </w:rPr>
      </w:pPr>
      <w:r w:rsidRPr="00863815">
        <w:rPr>
          <w:b/>
          <w:bCs/>
          <w:color w:val="000000"/>
          <w:szCs w:val="24"/>
          <w:lang w:eastAsia="fr-CA"/>
        </w:rPr>
        <w:t>160.</w:t>
      </w:r>
      <w:r w:rsidRPr="00863815">
        <w:rPr>
          <w:color w:val="000000"/>
          <w:szCs w:val="24"/>
          <w:lang w:eastAsia="fr-CA"/>
        </w:rPr>
        <w:t> L'Office surveille l'évolution de la situation linguistique au Québec et en fait rapport au moins tous les cinq ans au ministre, notamment en ce qui a trait à l'usage et au statut de la langue française ainsi qu'aux comportements et attitudes des différents groupes linguistiques.</w:t>
      </w:r>
    </w:p>
    <w:p w14:paraId="33B34684" w14:textId="77777777" w:rsidR="00007ABC" w:rsidRPr="00863815" w:rsidRDefault="00007ABC" w:rsidP="00007ABC">
      <w:pPr>
        <w:spacing w:after="0"/>
        <w:rPr>
          <w:color w:val="000000"/>
          <w:szCs w:val="24"/>
          <w:lang w:eastAsia="fr-CA"/>
        </w:rPr>
      </w:pPr>
    </w:p>
    <w:p w14:paraId="7FA506A6" w14:textId="77777777" w:rsidR="00007ABC" w:rsidRPr="00863815" w:rsidRDefault="00007ABC" w:rsidP="00007ABC">
      <w:pPr>
        <w:spacing w:after="0"/>
        <w:rPr>
          <w:color w:val="000000"/>
          <w:szCs w:val="24"/>
          <w:lang w:eastAsia="fr-CA"/>
        </w:rPr>
      </w:pPr>
      <w:r w:rsidRPr="00863815">
        <w:rPr>
          <w:b/>
          <w:bCs/>
          <w:color w:val="000000"/>
          <w:szCs w:val="24"/>
          <w:lang w:eastAsia="fr-CA"/>
        </w:rPr>
        <w:t>161.</w:t>
      </w:r>
      <w:r w:rsidRPr="00863815">
        <w:rPr>
          <w:color w:val="000000"/>
          <w:szCs w:val="24"/>
          <w:lang w:eastAsia="fr-CA"/>
        </w:rPr>
        <w:t> L'Office veille à ce que le français soit la langue normale et habituelle du travail, des communications, du commerce et des affaires dans l'Administration et les entreprises. Il peut notamment prendre toute mesure appropriée pour assurer la promotion du français.</w:t>
      </w:r>
    </w:p>
    <w:p w14:paraId="78FD0031" w14:textId="77777777" w:rsidR="00007ABC" w:rsidRPr="00863815" w:rsidRDefault="00007ABC" w:rsidP="00007ABC">
      <w:pPr>
        <w:spacing w:after="0"/>
        <w:rPr>
          <w:color w:val="000000"/>
          <w:szCs w:val="24"/>
          <w:lang w:eastAsia="fr-CA"/>
        </w:rPr>
      </w:pPr>
    </w:p>
    <w:p w14:paraId="1CFD5B9A" w14:textId="77777777" w:rsidR="00007ABC" w:rsidRPr="00863815" w:rsidRDefault="00007ABC" w:rsidP="00007ABC">
      <w:pPr>
        <w:spacing w:after="0"/>
        <w:rPr>
          <w:color w:val="000000"/>
          <w:szCs w:val="24"/>
          <w:lang w:eastAsia="fr-CA"/>
        </w:rPr>
      </w:pPr>
      <w:r w:rsidRPr="00863815">
        <w:rPr>
          <w:color w:val="000000"/>
          <w:szCs w:val="24"/>
          <w:lang w:eastAsia="fr-CA"/>
        </w:rPr>
        <w:t>Il aide à définir et à élaborer les programmes de francisation prévus par la présente loi et en suit l'application.</w:t>
      </w:r>
    </w:p>
    <w:p w14:paraId="3EAFE9E7" w14:textId="77777777" w:rsidR="00007ABC" w:rsidRPr="00863815" w:rsidRDefault="00007ABC" w:rsidP="00007ABC">
      <w:pPr>
        <w:spacing w:after="0"/>
        <w:rPr>
          <w:color w:val="000000"/>
          <w:szCs w:val="24"/>
          <w:lang w:eastAsia="fr-CA"/>
        </w:rPr>
      </w:pPr>
    </w:p>
    <w:p w14:paraId="7DAD1D47" w14:textId="77777777" w:rsidR="00007ABC" w:rsidRPr="00863815" w:rsidRDefault="00007ABC" w:rsidP="00007ABC">
      <w:pPr>
        <w:spacing w:after="0"/>
        <w:rPr>
          <w:color w:val="000000"/>
          <w:szCs w:val="24"/>
          <w:lang w:eastAsia="fr-CA"/>
        </w:rPr>
      </w:pPr>
      <w:r w:rsidRPr="00863815">
        <w:rPr>
          <w:b/>
          <w:bCs/>
          <w:color w:val="000000"/>
          <w:szCs w:val="24"/>
          <w:lang w:eastAsia="fr-CA"/>
        </w:rPr>
        <w:t>162.</w:t>
      </w:r>
      <w:r w:rsidRPr="00863815">
        <w:rPr>
          <w:color w:val="000000"/>
          <w:szCs w:val="24"/>
          <w:lang w:eastAsia="fr-CA"/>
        </w:rPr>
        <w:t> L'Office peut assister et informer l'Administration, les organismes parapublics, les entreprises, les associations diverses et les personnes physiques en ce qui concerne la correction et l'enrichissement de la langue française parlée et écrite au Québec.</w:t>
      </w:r>
    </w:p>
    <w:p w14:paraId="75492F3D" w14:textId="77777777" w:rsidR="00007ABC" w:rsidRPr="00863815" w:rsidRDefault="00007ABC" w:rsidP="00007ABC">
      <w:pPr>
        <w:spacing w:after="0"/>
        <w:rPr>
          <w:color w:val="000000"/>
          <w:szCs w:val="24"/>
          <w:lang w:eastAsia="fr-CA"/>
        </w:rPr>
      </w:pPr>
    </w:p>
    <w:p w14:paraId="13A64082" w14:textId="77777777" w:rsidR="00007ABC" w:rsidRPr="00863815" w:rsidRDefault="00007ABC" w:rsidP="00007ABC">
      <w:pPr>
        <w:spacing w:after="0"/>
        <w:rPr>
          <w:color w:val="000000"/>
          <w:szCs w:val="24"/>
          <w:lang w:eastAsia="fr-CA"/>
        </w:rPr>
      </w:pPr>
      <w:r w:rsidRPr="00863815">
        <w:rPr>
          <w:color w:val="000000"/>
          <w:szCs w:val="24"/>
          <w:lang w:eastAsia="fr-CA"/>
        </w:rPr>
        <w:t>Il peut également recevoir leurs observations et suggestions sur la qualité de la langue française ainsi que sur les difficultés d'application de la présente loi, et en faire rapport au ministre.</w:t>
      </w:r>
    </w:p>
    <w:p w14:paraId="6C056CC0" w14:textId="77777777" w:rsidR="00007ABC" w:rsidRPr="00863815" w:rsidRDefault="00007ABC" w:rsidP="00007ABC">
      <w:pPr>
        <w:spacing w:after="0"/>
        <w:rPr>
          <w:color w:val="000000"/>
          <w:szCs w:val="24"/>
          <w:lang w:eastAsia="fr-CA"/>
        </w:rPr>
      </w:pPr>
    </w:p>
    <w:p w14:paraId="272A046D" w14:textId="77777777" w:rsidR="00007ABC" w:rsidRPr="00863815" w:rsidRDefault="00007ABC" w:rsidP="00007ABC">
      <w:pPr>
        <w:spacing w:after="0"/>
        <w:rPr>
          <w:color w:val="000000"/>
          <w:szCs w:val="24"/>
          <w:lang w:eastAsia="fr-CA"/>
        </w:rPr>
      </w:pPr>
      <w:r w:rsidRPr="00863815">
        <w:rPr>
          <w:b/>
          <w:bCs/>
          <w:color w:val="000000"/>
          <w:szCs w:val="24"/>
          <w:lang w:eastAsia="fr-CA"/>
        </w:rPr>
        <w:t>163.</w:t>
      </w:r>
      <w:r w:rsidRPr="00863815">
        <w:rPr>
          <w:color w:val="000000"/>
          <w:szCs w:val="24"/>
          <w:lang w:eastAsia="fr-CA"/>
        </w:rPr>
        <w:t> L'Office établit les programmes de recherche nécessaires à l'application de la présente loi. Il peut effectuer ou faire effectuer les études prévues par ces programmes.</w:t>
      </w:r>
    </w:p>
    <w:p w14:paraId="11F89B0C" w14:textId="77777777" w:rsidR="00007ABC" w:rsidRPr="00863815" w:rsidRDefault="00007ABC" w:rsidP="00007ABC">
      <w:pPr>
        <w:spacing w:after="0"/>
        <w:rPr>
          <w:color w:val="000000"/>
          <w:szCs w:val="24"/>
          <w:lang w:eastAsia="fr-CA"/>
        </w:rPr>
      </w:pPr>
    </w:p>
    <w:p w14:paraId="0960DFD9" w14:textId="77777777" w:rsidR="00007ABC" w:rsidRPr="00863815" w:rsidRDefault="00007ABC" w:rsidP="00007ABC">
      <w:pPr>
        <w:spacing w:after="0"/>
        <w:rPr>
          <w:color w:val="000000"/>
          <w:szCs w:val="24"/>
          <w:lang w:eastAsia="fr-CA"/>
        </w:rPr>
      </w:pPr>
      <w:r w:rsidRPr="00863815">
        <w:rPr>
          <w:b/>
          <w:bCs/>
          <w:color w:val="000000"/>
          <w:szCs w:val="24"/>
          <w:lang w:eastAsia="fr-CA"/>
        </w:rPr>
        <w:t>164.</w:t>
      </w:r>
      <w:r w:rsidRPr="00863815">
        <w:rPr>
          <w:color w:val="000000"/>
          <w:szCs w:val="24"/>
          <w:lang w:eastAsia="fr-CA"/>
        </w:rPr>
        <w:t> L'Office peut conclure des ententes ou participer à des projets communs avec toute personne ou organisme.</w:t>
      </w:r>
    </w:p>
    <w:p w14:paraId="64783C0E" w14:textId="77777777" w:rsidR="00007ABC" w:rsidRPr="00863815" w:rsidRDefault="00007ABC" w:rsidP="00007ABC">
      <w:pPr>
        <w:spacing w:after="0"/>
        <w:rPr>
          <w:color w:val="000000"/>
          <w:szCs w:val="24"/>
          <w:lang w:eastAsia="fr-CA"/>
        </w:rPr>
      </w:pPr>
    </w:p>
    <w:p w14:paraId="73A4D613" w14:textId="77777777" w:rsidR="00007ABC" w:rsidRPr="00863815" w:rsidRDefault="00007ABC" w:rsidP="00007ABC">
      <w:pPr>
        <w:spacing w:after="0"/>
        <w:rPr>
          <w:color w:val="000000"/>
          <w:szCs w:val="24"/>
          <w:lang w:eastAsia="fr-CA"/>
        </w:rPr>
      </w:pPr>
      <w:r w:rsidRPr="00863815">
        <w:rPr>
          <w:color w:val="000000"/>
          <w:szCs w:val="24"/>
          <w:lang w:eastAsia="fr-CA"/>
        </w:rPr>
        <w:t>Il peut conclure, conformément à la loi, une entente avec un gouvernement autre que celui du Québec, l'un de ses ministères, une organisation internationale ou un organisme de ce gouvernement ou de cette organisation.</w:t>
      </w:r>
    </w:p>
    <w:p w14:paraId="15B593D0" w14:textId="77777777" w:rsidR="00007ABC" w:rsidRPr="00863815" w:rsidRDefault="00007ABC" w:rsidP="00007ABC">
      <w:pPr>
        <w:spacing w:after="0"/>
        <w:rPr>
          <w:color w:val="000000"/>
          <w:szCs w:val="24"/>
          <w:lang w:eastAsia="fr-CA"/>
        </w:rPr>
      </w:pPr>
    </w:p>
    <w:p w14:paraId="71F43E3E" w14:textId="77777777" w:rsidR="00007ABC" w:rsidRPr="00863815" w:rsidRDefault="00007ABC" w:rsidP="00007ABC">
      <w:pPr>
        <w:spacing w:after="0"/>
        <w:rPr>
          <w:color w:val="000000"/>
          <w:szCs w:val="24"/>
          <w:lang w:eastAsia="fr-CA"/>
        </w:rPr>
      </w:pPr>
      <w:r w:rsidRPr="00863815">
        <w:rPr>
          <w:b/>
          <w:bCs/>
          <w:color w:val="000000"/>
          <w:szCs w:val="24"/>
          <w:lang w:eastAsia="fr-CA"/>
        </w:rPr>
        <w:t>CHAPITRE II.1</w:t>
      </w:r>
      <w:r w:rsidRPr="00863815">
        <w:rPr>
          <w:color w:val="000000"/>
          <w:szCs w:val="24"/>
          <w:lang w:eastAsia="fr-CA"/>
        </w:rPr>
        <w:t> </w:t>
      </w:r>
      <w:r w:rsidRPr="00863815">
        <w:rPr>
          <w:color w:val="000000"/>
          <w:szCs w:val="24"/>
          <w:lang w:eastAsia="fr-CA"/>
        </w:rPr>
        <w:br/>
      </w:r>
      <w:r w:rsidRPr="00863815">
        <w:rPr>
          <w:caps/>
          <w:color w:val="000000"/>
          <w:szCs w:val="24"/>
          <w:lang w:eastAsia="fr-CA"/>
        </w:rPr>
        <w:t>ORGANISATION</w:t>
      </w:r>
    </w:p>
    <w:p w14:paraId="4204CCC1" w14:textId="77777777" w:rsidR="00007ABC" w:rsidRPr="00863815" w:rsidRDefault="00007ABC" w:rsidP="00007ABC">
      <w:pPr>
        <w:spacing w:after="0"/>
        <w:rPr>
          <w:color w:val="000000"/>
          <w:szCs w:val="24"/>
          <w:lang w:eastAsia="fr-CA"/>
        </w:rPr>
      </w:pPr>
    </w:p>
    <w:p w14:paraId="4D2FE83F" w14:textId="77777777" w:rsidR="00007ABC" w:rsidRPr="00863815" w:rsidRDefault="00007ABC" w:rsidP="00007ABC">
      <w:pPr>
        <w:spacing w:after="0"/>
        <w:rPr>
          <w:color w:val="000000"/>
          <w:szCs w:val="24"/>
          <w:lang w:eastAsia="fr-CA"/>
        </w:rPr>
      </w:pPr>
      <w:bookmarkStart w:id="1969" w:name="D%165_E"/>
      <w:bookmarkEnd w:id="1969"/>
      <w:r w:rsidRPr="00863815">
        <w:rPr>
          <w:b/>
          <w:bCs/>
          <w:color w:val="000000"/>
          <w:szCs w:val="24"/>
          <w:lang w:eastAsia="fr-CA"/>
        </w:rPr>
        <w:t>SECTION I</w:t>
      </w:r>
      <w:r w:rsidRPr="00863815">
        <w:rPr>
          <w:color w:val="000000"/>
          <w:szCs w:val="24"/>
          <w:lang w:eastAsia="fr-CA"/>
        </w:rPr>
        <w:t> </w:t>
      </w:r>
      <w:r w:rsidRPr="00863815">
        <w:rPr>
          <w:color w:val="000000"/>
          <w:szCs w:val="24"/>
          <w:lang w:eastAsia="fr-CA"/>
        </w:rPr>
        <w:br/>
      </w:r>
      <w:r w:rsidRPr="00863815">
        <w:rPr>
          <w:caps/>
          <w:color w:val="000000"/>
          <w:szCs w:val="24"/>
          <w:lang w:eastAsia="fr-CA"/>
        </w:rPr>
        <w:t>DISPOSITIONS GÉNÉRALES</w:t>
      </w:r>
    </w:p>
    <w:p w14:paraId="41ED9473" w14:textId="77777777" w:rsidR="00007ABC" w:rsidRPr="00863815" w:rsidRDefault="00007ABC" w:rsidP="00007ABC">
      <w:pPr>
        <w:spacing w:after="0"/>
        <w:rPr>
          <w:color w:val="000000"/>
          <w:szCs w:val="24"/>
          <w:lang w:eastAsia="fr-CA"/>
        </w:rPr>
      </w:pPr>
    </w:p>
    <w:p w14:paraId="5264D844" w14:textId="77777777" w:rsidR="00007ABC" w:rsidRPr="00863815" w:rsidRDefault="00007ABC" w:rsidP="00007ABC">
      <w:pPr>
        <w:spacing w:after="0"/>
        <w:rPr>
          <w:color w:val="000000"/>
          <w:szCs w:val="24"/>
          <w:lang w:eastAsia="fr-CA"/>
        </w:rPr>
      </w:pPr>
      <w:r w:rsidRPr="00863815">
        <w:rPr>
          <w:b/>
          <w:bCs/>
          <w:color w:val="000000"/>
          <w:szCs w:val="24"/>
          <w:lang w:eastAsia="fr-CA"/>
        </w:rPr>
        <w:t>165.</w:t>
      </w:r>
      <w:r w:rsidRPr="00863815">
        <w:rPr>
          <w:color w:val="000000"/>
          <w:szCs w:val="24"/>
          <w:lang w:eastAsia="fr-CA"/>
        </w:rPr>
        <w:t> L'Office est composé de huit membres.</w:t>
      </w:r>
    </w:p>
    <w:p w14:paraId="01C99667" w14:textId="77777777" w:rsidR="00007ABC" w:rsidRPr="00863815" w:rsidRDefault="00007ABC" w:rsidP="00007ABC">
      <w:pPr>
        <w:spacing w:after="0"/>
        <w:rPr>
          <w:color w:val="000000"/>
          <w:szCs w:val="24"/>
          <w:lang w:eastAsia="fr-CA"/>
        </w:rPr>
      </w:pPr>
    </w:p>
    <w:p w14:paraId="2D9B9DE6" w14:textId="77777777" w:rsidR="00007ABC" w:rsidRPr="00863815" w:rsidRDefault="00007ABC" w:rsidP="00007ABC">
      <w:pPr>
        <w:spacing w:after="0"/>
        <w:rPr>
          <w:color w:val="000000"/>
          <w:szCs w:val="24"/>
          <w:lang w:eastAsia="fr-CA"/>
        </w:rPr>
      </w:pPr>
      <w:r w:rsidRPr="00863815">
        <w:rPr>
          <w:color w:val="000000"/>
          <w:szCs w:val="24"/>
          <w:lang w:eastAsia="fr-CA"/>
        </w:rPr>
        <w:t>Le gouvernement y nomme:</w:t>
      </w:r>
    </w:p>
    <w:p w14:paraId="4605480A" w14:textId="77777777" w:rsidR="00007ABC" w:rsidRPr="00863815" w:rsidRDefault="00007ABC" w:rsidP="00007ABC">
      <w:pPr>
        <w:spacing w:after="0"/>
        <w:rPr>
          <w:color w:val="000000"/>
          <w:szCs w:val="24"/>
          <w:lang w:eastAsia="fr-CA"/>
        </w:rPr>
      </w:pPr>
    </w:p>
    <w:p w14:paraId="53A97D0D" w14:textId="77777777" w:rsidR="00007ABC" w:rsidRPr="00863815" w:rsidRDefault="00007ABC" w:rsidP="00007ABC">
      <w:pPr>
        <w:spacing w:after="0"/>
        <w:rPr>
          <w:color w:val="000000"/>
          <w:szCs w:val="24"/>
          <w:lang w:eastAsia="fr-CA"/>
        </w:rPr>
      </w:pPr>
      <w:r w:rsidRPr="00863815">
        <w:rPr>
          <w:color w:val="000000"/>
          <w:szCs w:val="24"/>
          <w:lang w:eastAsia="fr-CA"/>
        </w:rPr>
        <w:t> 1° un président-directeur général, pour un mandat d'au plus cinq ans;</w:t>
      </w:r>
    </w:p>
    <w:p w14:paraId="282F3843" w14:textId="77777777" w:rsidR="00007ABC" w:rsidRPr="00863815" w:rsidRDefault="00007ABC" w:rsidP="00007ABC">
      <w:pPr>
        <w:spacing w:after="0"/>
        <w:rPr>
          <w:color w:val="000000"/>
          <w:szCs w:val="24"/>
          <w:lang w:eastAsia="fr-CA"/>
        </w:rPr>
      </w:pPr>
    </w:p>
    <w:p w14:paraId="368E2254" w14:textId="77777777" w:rsidR="00007ABC" w:rsidRPr="00863815" w:rsidRDefault="00007ABC" w:rsidP="00007ABC">
      <w:pPr>
        <w:spacing w:after="0"/>
        <w:rPr>
          <w:color w:val="000000"/>
          <w:szCs w:val="24"/>
          <w:lang w:eastAsia="fr-CA"/>
        </w:rPr>
      </w:pPr>
      <w:r w:rsidRPr="00863815">
        <w:rPr>
          <w:color w:val="000000"/>
          <w:szCs w:val="24"/>
          <w:lang w:eastAsia="fr-CA"/>
        </w:rPr>
        <w:t> 2° six personnes, pour un mandat d'au plus cinq ans.</w:t>
      </w:r>
    </w:p>
    <w:p w14:paraId="05C7CF01" w14:textId="77777777" w:rsidR="00007ABC" w:rsidRPr="00863815" w:rsidRDefault="00007ABC" w:rsidP="00007ABC">
      <w:pPr>
        <w:spacing w:after="0"/>
        <w:rPr>
          <w:color w:val="000000"/>
          <w:szCs w:val="24"/>
          <w:lang w:eastAsia="fr-CA"/>
        </w:rPr>
      </w:pPr>
    </w:p>
    <w:p w14:paraId="5D5D0EB6" w14:textId="77777777" w:rsidR="00007ABC" w:rsidRPr="00863815" w:rsidRDefault="00007ABC" w:rsidP="00007ABC">
      <w:pPr>
        <w:spacing w:after="0"/>
        <w:rPr>
          <w:color w:val="000000"/>
          <w:szCs w:val="24"/>
          <w:lang w:eastAsia="fr-CA"/>
        </w:rPr>
      </w:pPr>
      <w:r w:rsidRPr="00863815">
        <w:rPr>
          <w:color w:val="000000"/>
          <w:szCs w:val="24"/>
          <w:lang w:eastAsia="fr-CA"/>
        </w:rPr>
        <w:lastRenderedPageBreak/>
        <w:t>Le sous-ministre associé responsable de l'application de la politique linguistique y siège à titre permanent sans droit de vote; il peut désigner une personne pour le suppléer.</w:t>
      </w:r>
    </w:p>
    <w:p w14:paraId="560A428B" w14:textId="77777777" w:rsidR="00007ABC" w:rsidRPr="00863815" w:rsidRDefault="00007ABC" w:rsidP="00007ABC">
      <w:pPr>
        <w:spacing w:after="0"/>
        <w:rPr>
          <w:color w:val="000000"/>
          <w:szCs w:val="24"/>
          <w:lang w:eastAsia="fr-CA"/>
        </w:rPr>
      </w:pPr>
    </w:p>
    <w:p w14:paraId="62A7B3F2" w14:textId="77777777" w:rsidR="00007ABC" w:rsidRPr="00863815" w:rsidRDefault="00007ABC" w:rsidP="00007ABC">
      <w:pPr>
        <w:spacing w:after="0"/>
        <w:rPr>
          <w:color w:val="000000"/>
          <w:szCs w:val="24"/>
          <w:lang w:eastAsia="fr-CA"/>
        </w:rPr>
      </w:pPr>
      <w:r w:rsidRPr="00863815">
        <w:rPr>
          <w:color w:val="000000"/>
          <w:szCs w:val="24"/>
          <w:lang w:eastAsia="fr-CA"/>
        </w:rPr>
        <w:t>À l'expiration de leur mandat, les membres non permanents demeurent en fonction jusqu'à ce qu'ils soient remplacés ou nommés de nouveau.</w:t>
      </w:r>
    </w:p>
    <w:p w14:paraId="56AF48DE" w14:textId="77777777" w:rsidR="00007ABC" w:rsidRPr="00863815" w:rsidRDefault="00007ABC" w:rsidP="00007ABC">
      <w:pPr>
        <w:spacing w:after="0"/>
        <w:rPr>
          <w:color w:val="000000"/>
          <w:szCs w:val="24"/>
          <w:lang w:eastAsia="fr-CA"/>
        </w:rPr>
      </w:pPr>
    </w:p>
    <w:p w14:paraId="1D8B5374" w14:textId="77777777" w:rsidR="00007ABC" w:rsidRPr="00863815" w:rsidRDefault="00007ABC" w:rsidP="00007ABC">
      <w:pPr>
        <w:spacing w:after="0"/>
        <w:rPr>
          <w:color w:val="000000"/>
          <w:szCs w:val="24"/>
          <w:lang w:eastAsia="fr-CA"/>
        </w:rPr>
      </w:pPr>
      <w:r w:rsidRPr="00863815">
        <w:rPr>
          <w:b/>
          <w:bCs/>
          <w:color w:val="000000"/>
          <w:szCs w:val="24"/>
          <w:lang w:eastAsia="fr-CA"/>
        </w:rPr>
        <w:t>165.1.</w:t>
      </w:r>
      <w:r w:rsidRPr="00863815">
        <w:rPr>
          <w:color w:val="000000"/>
          <w:szCs w:val="24"/>
          <w:lang w:eastAsia="fr-CA"/>
        </w:rPr>
        <w:t> Le quorum aux réunions de l'Office est constitué de la majorité de ses membres.</w:t>
      </w:r>
    </w:p>
    <w:p w14:paraId="050D44B6" w14:textId="77777777" w:rsidR="00007ABC" w:rsidRPr="00863815" w:rsidRDefault="00007ABC" w:rsidP="00007ABC">
      <w:pPr>
        <w:spacing w:after="0"/>
        <w:rPr>
          <w:color w:val="000000"/>
          <w:szCs w:val="24"/>
          <w:lang w:eastAsia="fr-CA"/>
        </w:rPr>
      </w:pPr>
    </w:p>
    <w:p w14:paraId="6911BD1A" w14:textId="77777777" w:rsidR="00007ABC" w:rsidRPr="00863815" w:rsidRDefault="00007ABC" w:rsidP="00007ABC">
      <w:pPr>
        <w:spacing w:after="0"/>
        <w:rPr>
          <w:color w:val="000000"/>
          <w:szCs w:val="24"/>
          <w:lang w:eastAsia="fr-CA"/>
        </w:rPr>
      </w:pPr>
      <w:r w:rsidRPr="00863815">
        <w:rPr>
          <w:color w:val="000000"/>
          <w:szCs w:val="24"/>
          <w:lang w:eastAsia="fr-CA"/>
        </w:rPr>
        <w:t>Les réunions sont présidées par le président-directeur général, qui a voix prépondérante en cas de partage.</w:t>
      </w:r>
    </w:p>
    <w:p w14:paraId="6890771E" w14:textId="77777777" w:rsidR="00007ABC" w:rsidRPr="00863815" w:rsidRDefault="00007ABC" w:rsidP="00007ABC">
      <w:pPr>
        <w:spacing w:after="0"/>
        <w:rPr>
          <w:color w:val="000000"/>
          <w:szCs w:val="24"/>
          <w:lang w:eastAsia="fr-CA"/>
        </w:rPr>
      </w:pPr>
    </w:p>
    <w:p w14:paraId="0936B097" w14:textId="77777777" w:rsidR="00007ABC" w:rsidRPr="00863815" w:rsidRDefault="00007ABC" w:rsidP="00007ABC">
      <w:pPr>
        <w:spacing w:after="0"/>
        <w:rPr>
          <w:color w:val="000000"/>
          <w:szCs w:val="24"/>
          <w:lang w:eastAsia="fr-CA"/>
        </w:rPr>
      </w:pPr>
      <w:bookmarkStart w:id="1970" w:name="D%165%%%2_Y"/>
      <w:bookmarkStart w:id="1971" w:name="s165.2"/>
      <w:bookmarkEnd w:id="1970"/>
      <w:bookmarkEnd w:id="1971"/>
      <w:r w:rsidRPr="00863815">
        <w:rPr>
          <w:b/>
          <w:bCs/>
          <w:color w:val="000000"/>
          <w:szCs w:val="24"/>
          <w:lang w:eastAsia="fr-CA"/>
        </w:rPr>
        <w:t>165.2.</w:t>
      </w:r>
      <w:r w:rsidRPr="00863815">
        <w:rPr>
          <w:color w:val="000000"/>
          <w:szCs w:val="24"/>
          <w:lang w:eastAsia="fr-CA"/>
        </w:rPr>
        <w:t> L'Office peut tenir ses réunions n'importe où au Québec.</w:t>
      </w:r>
    </w:p>
    <w:p w14:paraId="1221398B" w14:textId="77777777" w:rsidR="00007ABC" w:rsidRPr="00863815" w:rsidRDefault="00007ABC" w:rsidP="00007ABC">
      <w:pPr>
        <w:spacing w:after="0"/>
        <w:rPr>
          <w:color w:val="000000"/>
          <w:szCs w:val="24"/>
          <w:lang w:eastAsia="fr-CA"/>
        </w:rPr>
      </w:pPr>
    </w:p>
    <w:p w14:paraId="1FA9552D" w14:textId="77777777" w:rsidR="00007ABC" w:rsidRPr="00863815" w:rsidRDefault="00007ABC" w:rsidP="00007ABC">
      <w:pPr>
        <w:spacing w:after="0"/>
        <w:rPr>
          <w:color w:val="000000"/>
          <w:szCs w:val="24"/>
          <w:lang w:eastAsia="fr-CA"/>
        </w:rPr>
      </w:pPr>
      <w:r w:rsidRPr="00863815">
        <w:rPr>
          <w:color w:val="000000"/>
          <w:szCs w:val="24"/>
          <w:lang w:eastAsia="fr-CA"/>
        </w:rPr>
        <w:t>Les membres peuvent participer à une réunion à l'aide de tout moyen technique, notamment le téléphone, permettant aux participants de communiquer oralement entre eux.</w:t>
      </w:r>
    </w:p>
    <w:p w14:paraId="3E35645B" w14:textId="77777777" w:rsidR="00007ABC" w:rsidRPr="00863815" w:rsidRDefault="00007ABC" w:rsidP="00007ABC">
      <w:pPr>
        <w:spacing w:after="0"/>
        <w:rPr>
          <w:color w:val="000000"/>
          <w:szCs w:val="24"/>
          <w:lang w:eastAsia="fr-CA"/>
        </w:rPr>
      </w:pPr>
    </w:p>
    <w:p w14:paraId="2157DC10" w14:textId="77777777" w:rsidR="00007ABC" w:rsidRPr="00863815" w:rsidRDefault="00007ABC" w:rsidP="00007ABC">
      <w:pPr>
        <w:spacing w:after="0"/>
        <w:rPr>
          <w:color w:val="000000"/>
          <w:szCs w:val="24"/>
          <w:lang w:eastAsia="fr-CA"/>
        </w:rPr>
      </w:pPr>
      <w:bookmarkStart w:id="1972" w:name="D%165%%%3_Y"/>
      <w:bookmarkStart w:id="1973" w:name="s165.3"/>
      <w:bookmarkEnd w:id="1972"/>
      <w:bookmarkEnd w:id="1973"/>
      <w:r w:rsidRPr="00863815">
        <w:rPr>
          <w:b/>
          <w:bCs/>
          <w:color w:val="000000"/>
          <w:szCs w:val="24"/>
          <w:lang w:eastAsia="fr-CA"/>
        </w:rPr>
        <w:t>165.3.</w:t>
      </w:r>
      <w:r w:rsidRPr="00863815">
        <w:rPr>
          <w:color w:val="000000"/>
          <w:szCs w:val="24"/>
          <w:lang w:eastAsia="fr-CA"/>
        </w:rPr>
        <w:t> Le président-directeur général est chargé de la direction et de l'administration de l'Office dans le cadre de son règlement intérieur et de ses orientations.</w:t>
      </w:r>
    </w:p>
    <w:p w14:paraId="42A225F5" w14:textId="77777777" w:rsidR="00007ABC" w:rsidRPr="00863815" w:rsidRDefault="00007ABC" w:rsidP="00007ABC">
      <w:pPr>
        <w:spacing w:after="0"/>
        <w:rPr>
          <w:color w:val="000000"/>
          <w:szCs w:val="24"/>
          <w:lang w:eastAsia="fr-CA"/>
        </w:rPr>
      </w:pPr>
    </w:p>
    <w:p w14:paraId="6197012B" w14:textId="77777777" w:rsidR="00007ABC" w:rsidRPr="00863815" w:rsidRDefault="00007ABC" w:rsidP="00007ABC">
      <w:pPr>
        <w:spacing w:after="0"/>
        <w:rPr>
          <w:color w:val="000000"/>
          <w:szCs w:val="24"/>
          <w:lang w:eastAsia="fr-CA"/>
        </w:rPr>
      </w:pPr>
      <w:r w:rsidRPr="00863815">
        <w:rPr>
          <w:color w:val="000000"/>
          <w:szCs w:val="24"/>
          <w:lang w:eastAsia="fr-CA"/>
        </w:rPr>
        <w:t>Les pouvoirs et fonctions dévolus à l'Office en vertu du premier alinéa de l'article 38, des articles 40, 131 à 133, 139, 143 et 151 de la présente loi sont exercés par le président-directeur général, qui doit faire rapport périodiquement à l'Office.</w:t>
      </w:r>
    </w:p>
    <w:p w14:paraId="7914AE4D" w14:textId="77777777" w:rsidR="00007ABC" w:rsidRPr="00863815" w:rsidRDefault="00007ABC" w:rsidP="00007ABC">
      <w:pPr>
        <w:spacing w:after="0"/>
        <w:rPr>
          <w:color w:val="000000"/>
          <w:szCs w:val="24"/>
          <w:lang w:eastAsia="fr-CA"/>
        </w:rPr>
      </w:pPr>
    </w:p>
    <w:p w14:paraId="296FBE74" w14:textId="77777777" w:rsidR="00007ABC" w:rsidRPr="00863815" w:rsidRDefault="00007ABC" w:rsidP="00007ABC">
      <w:pPr>
        <w:spacing w:after="0"/>
        <w:rPr>
          <w:color w:val="000000"/>
          <w:szCs w:val="24"/>
          <w:lang w:eastAsia="fr-CA"/>
        </w:rPr>
      </w:pPr>
      <w:r w:rsidRPr="00863815">
        <w:rPr>
          <w:color w:val="000000"/>
          <w:szCs w:val="24"/>
          <w:lang w:eastAsia="fr-CA"/>
        </w:rPr>
        <w:t>L'Office peut lui déléguer tout autre pouvoir ou fonction.</w:t>
      </w:r>
    </w:p>
    <w:p w14:paraId="3EEA32FF" w14:textId="77777777" w:rsidR="00007ABC" w:rsidRPr="00863815" w:rsidRDefault="00007ABC" w:rsidP="00007ABC">
      <w:pPr>
        <w:spacing w:after="0"/>
        <w:rPr>
          <w:color w:val="000000"/>
          <w:szCs w:val="24"/>
          <w:lang w:eastAsia="fr-CA"/>
        </w:rPr>
      </w:pPr>
    </w:p>
    <w:p w14:paraId="39B325B9" w14:textId="77777777" w:rsidR="00007ABC" w:rsidRPr="00863815" w:rsidRDefault="00007ABC" w:rsidP="00007ABC">
      <w:pPr>
        <w:spacing w:after="0"/>
        <w:rPr>
          <w:color w:val="000000"/>
          <w:szCs w:val="24"/>
          <w:lang w:eastAsia="fr-CA"/>
        </w:rPr>
      </w:pPr>
      <w:bookmarkStart w:id="1974" w:name="D%165%%%4_Y"/>
      <w:bookmarkStart w:id="1975" w:name="s165.4"/>
      <w:bookmarkEnd w:id="1974"/>
      <w:bookmarkEnd w:id="1975"/>
      <w:r w:rsidRPr="00863815">
        <w:rPr>
          <w:b/>
          <w:bCs/>
          <w:color w:val="000000"/>
          <w:szCs w:val="24"/>
          <w:lang w:eastAsia="fr-CA"/>
        </w:rPr>
        <w:t>165.4.</w:t>
      </w:r>
      <w:r w:rsidRPr="00863815">
        <w:rPr>
          <w:color w:val="000000"/>
          <w:szCs w:val="24"/>
          <w:lang w:eastAsia="fr-CA"/>
        </w:rPr>
        <w:t> En cas d'absence ou d'empêchement du président-directeur général, il est suppléé par un autre membre de l'Office désigné par le ministre.</w:t>
      </w:r>
    </w:p>
    <w:p w14:paraId="28BAEFD1" w14:textId="77777777" w:rsidR="00007ABC" w:rsidRPr="00863815" w:rsidRDefault="00007ABC" w:rsidP="00007ABC">
      <w:pPr>
        <w:spacing w:after="0"/>
        <w:rPr>
          <w:color w:val="000000"/>
          <w:szCs w:val="24"/>
          <w:lang w:eastAsia="fr-CA"/>
        </w:rPr>
      </w:pPr>
    </w:p>
    <w:p w14:paraId="268EF4F3" w14:textId="77777777" w:rsidR="00007ABC" w:rsidRPr="00863815" w:rsidRDefault="00007ABC" w:rsidP="00007ABC">
      <w:pPr>
        <w:spacing w:after="0"/>
        <w:rPr>
          <w:color w:val="000000"/>
          <w:szCs w:val="24"/>
          <w:lang w:eastAsia="fr-CA"/>
        </w:rPr>
      </w:pPr>
      <w:bookmarkStart w:id="1976" w:name="D%165%%%5_Y"/>
      <w:bookmarkStart w:id="1977" w:name="s165.5"/>
      <w:bookmarkEnd w:id="1976"/>
      <w:bookmarkEnd w:id="1977"/>
      <w:r w:rsidRPr="00863815">
        <w:rPr>
          <w:b/>
          <w:bCs/>
          <w:color w:val="000000"/>
          <w:szCs w:val="24"/>
          <w:lang w:eastAsia="fr-CA"/>
        </w:rPr>
        <w:t>165.5.</w:t>
      </w:r>
      <w:r w:rsidRPr="00863815">
        <w:rPr>
          <w:color w:val="000000"/>
          <w:szCs w:val="24"/>
          <w:lang w:eastAsia="fr-CA"/>
        </w:rPr>
        <w:t> Le président-directeur général exerce ses fonctions à plein temps. Le gouvernement fixe sa rémunération, ses avantages sociaux et ses autres conditions de travail.</w:t>
      </w:r>
    </w:p>
    <w:p w14:paraId="5557E7D1" w14:textId="77777777" w:rsidR="00007ABC" w:rsidRPr="00863815" w:rsidRDefault="00007ABC" w:rsidP="00007ABC">
      <w:pPr>
        <w:spacing w:after="0"/>
        <w:rPr>
          <w:color w:val="000000"/>
          <w:szCs w:val="24"/>
          <w:lang w:eastAsia="fr-CA"/>
        </w:rPr>
      </w:pPr>
    </w:p>
    <w:p w14:paraId="28651917" w14:textId="77777777" w:rsidR="00007ABC" w:rsidRPr="00863815" w:rsidRDefault="00007ABC" w:rsidP="00007ABC">
      <w:pPr>
        <w:spacing w:after="0"/>
        <w:rPr>
          <w:color w:val="000000"/>
          <w:szCs w:val="24"/>
          <w:lang w:eastAsia="fr-CA"/>
        </w:rPr>
      </w:pPr>
      <w:r w:rsidRPr="00863815">
        <w:rPr>
          <w:color w:val="000000"/>
          <w:szCs w:val="24"/>
          <w:lang w:eastAsia="fr-CA"/>
        </w:rPr>
        <w:t>Les autres membres de l'Office ne sont pas rémunérés, sauf dans les cas, aux conditions et dans la mesure que peut déterminer le gouvernement. Ils ont toutefois droit au remboursement des frais raisonnables engagés par eux dans l'exercice de leurs fonctions, aux conditions et dans la mesure que détermine le gouvernement.</w:t>
      </w:r>
    </w:p>
    <w:p w14:paraId="49804ADE" w14:textId="77777777" w:rsidR="00007ABC" w:rsidRPr="00863815" w:rsidRDefault="00007ABC" w:rsidP="00007ABC">
      <w:pPr>
        <w:spacing w:after="0"/>
        <w:rPr>
          <w:color w:val="000000"/>
          <w:szCs w:val="24"/>
          <w:lang w:eastAsia="fr-CA"/>
        </w:rPr>
      </w:pPr>
    </w:p>
    <w:p w14:paraId="59C4F360" w14:textId="77777777" w:rsidR="00007ABC" w:rsidRPr="00863815" w:rsidRDefault="00007ABC" w:rsidP="00007ABC">
      <w:pPr>
        <w:spacing w:after="0"/>
        <w:rPr>
          <w:color w:val="000000"/>
          <w:szCs w:val="24"/>
          <w:lang w:eastAsia="fr-CA"/>
        </w:rPr>
      </w:pPr>
      <w:bookmarkStart w:id="1978" w:name="D%165%%%6_Y"/>
      <w:bookmarkStart w:id="1979" w:name="s165.6"/>
      <w:bookmarkEnd w:id="1978"/>
      <w:bookmarkEnd w:id="1979"/>
      <w:r w:rsidRPr="00863815">
        <w:rPr>
          <w:b/>
          <w:bCs/>
          <w:color w:val="000000"/>
          <w:szCs w:val="24"/>
          <w:lang w:eastAsia="fr-CA"/>
        </w:rPr>
        <w:t>165.6.</w:t>
      </w:r>
      <w:r w:rsidRPr="00863815">
        <w:rPr>
          <w:color w:val="000000"/>
          <w:szCs w:val="24"/>
          <w:lang w:eastAsia="fr-CA"/>
        </w:rPr>
        <w:t> Le personnel de l'Office est nommé suivant la Loi sur la fonction publique (chapitre F-3.1.1).</w:t>
      </w:r>
    </w:p>
    <w:p w14:paraId="73B983B6" w14:textId="77777777" w:rsidR="00007ABC" w:rsidRPr="00863815" w:rsidRDefault="00007ABC" w:rsidP="00007ABC">
      <w:pPr>
        <w:spacing w:after="0"/>
        <w:rPr>
          <w:color w:val="000000"/>
          <w:szCs w:val="24"/>
          <w:lang w:eastAsia="fr-CA"/>
        </w:rPr>
      </w:pPr>
    </w:p>
    <w:p w14:paraId="2EFED527" w14:textId="77777777" w:rsidR="00007ABC" w:rsidRPr="00863815" w:rsidRDefault="00007ABC" w:rsidP="00007ABC">
      <w:pPr>
        <w:spacing w:after="0"/>
        <w:rPr>
          <w:color w:val="000000"/>
          <w:szCs w:val="24"/>
          <w:lang w:eastAsia="fr-CA"/>
        </w:rPr>
      </w:pPr>
      <w:bookmarkStart w:id="1980" w:name="D%165%%%7_Y"/>
      <w:bookmarkStart w:id="1981" w:name="s165.7"/>
      <w:bookmarkEnd w:id="1980"/>
      <w:bookmarkEnd w:id="1981"/>
      <w:r w:rsidRPr="00863815">
        <w:rPr>
          <w:b/>
          <w:bCs/>
          <w:color w:val="000000"/>
          <w:szCs w:val="24"/>
          <w:lang w:eastAsia="fr-CA"/>
        </w:rPr>
        <w:t>165.7.</w:t>
      </w:r>
      <w:r w:rsidRPr="00863815">
        <w:rPr>
          <w:color w:val="000000"/>
          <w:szCs w:val="24"/>
          <w:lang w:eastAsia="fr-CA"/>
        </w:rPr>
        <w:t> L'Office, ses membres ainsi que les membres de son personnel et de ses comités ne peuvent être poursuivis en justice en raison d'actes officiels accomplis de bonne foi dans l'exercice de leurs attributions.</w:t>
      </w:r>
    </w:p>
    <w:p w14:paraId="014412B6" w14:textId="77777777" w:rsidR="00007ABC" w:rsidRPr="00863815" w:rsidRDefault="00007ABC" w:rsidP="00007ABC">
      <w:pPr>
        <w:spacing w:after="0"/>
        <w:rPr>
          <w:color w:val="000000"/>
          <w:szCs w:val="24"/>
          <w:lang w:eastAsia="fr-CA"/>
        </w:rPr>
      </w:pPr>
    </w:p>
    <w:p w14:paraId="2B8E85EB" w14:textId="77777777" w:rsidR="00007ABC" w:rsidRPr="00863815" w:rsidRDefault="00007ABC" w:rsidP="00007ABC">
      <w:pPr>
        <w:spacing w:after="0"/>
        <w:rPr>
          <w:color w:val="000000"/>
          <w:szCs w:val="24"/>
          <w:lang w:eastAsia="fr-CA"/>
        </w:rPr>
      </w:pPr>
      <w:bookmarkStart w:id="1982" w:name="D%165%%%8_Y"/>
      <w:bookmarkStart w:id="1983" w:name="s165.8"/>
      <w:bookmarkEnd w:id="1982"/>
      <w:bookmarkEnd w:id="1983"/>
      <w:r w:rsidRPr="00863815">
        <w:rPr>
          <w:b/>
          <w:bCs/>
          <w:color w:val="000000"/>
          <w:szCs w:val="24"/>
          <w:lang w:eastAsia="fr-CA"/>
        </w:rPr>
        <w:t>165.8.</w:t>
      </w:r>
      <w:r w:rsidRPr="00863815">
        <w:rPr>
          <w:color w:val="000000"/>
          <w:szCs w:val="24"/>
          <w:lang w:eastAsia="fr-CA"/>
        </w:rPr>
        <w:t> L'Office peut prendre un règlement intérieur.</w:t>
      </w:r>
    </w:p>
    <w:p w14:paraId="15B44BE3" w14:textId="77777777" w:rsidR="00007ABC" w:rsidRPr="00863815" w:rsidRDefault="00007ABC" w:rsidP="00007ABC">
      <w:pPr>
        <w:spacing w:after="0"/>
        <w:rPr>
          <w:color w:val="000000"/>
          <w:szCs w:val="24"/>
          <w:lang w:eastAsia="fr-CA"/>
        </w:rPr>
      </w:pPr>
    </w:p>
    <w:p w14:paraId="40CFF554" w14:textId="77777777" w:rsidR="00007ABC" w:rsidRPr="00863815" w:rsidRDefault="00007ABC" w:rsidP="00007ABC">
      <w:pPr>
        <w:spacing w:after="0"/>
        <w:rPr>
          <w:color w:val="000000"/>
          <w:szCs w:val="24"/>
          <w:lang w:eastAsia="fr-CA"/>
        </w:rPr>
      </w:pPr>
      <w:r w:rsidRPr="00863815">
        <w:rPr>
          <w:color w:val="000000"/>
          <w:szCs w:val="24"/>
          <w:lang w:eastAsia="fr-CA"/>
        </w:rPr>
        <w:t>Il peut notamment instituer des comités permanents ou temporaires, en définir les attributions ainsi que le mode de formation et de fonctionnement.</w:t>
      </w:r>
    </w:p>
    <w:p w14:paraId="05038002" w14:textId="77777777" w:rsidR="00007ABC" w:rsidRPr="00863815" w:rsidRDefault="00007ABC" w:rsidP="00007ABC">
      <w:pPr>
        <w:spacing w:after="0"/>
        <w:rPr>
          <w:color w:val="000000"/>
          <w:szCs w:val="24"/>
          <w:lang w:eastAsia="fr-CA"/>
        </w:rPr>
      </w:pPr>
    </w:p>
    <w:p w14:paraId="7252787B" w14:textId="77777777" w:rsidR="00007ABC" w:rsidRPr="00863815" w:rsidRDefault="00007ABC" w:rsidP="00007ABC">
      <w:pPr>
        <w:spacing w:after="0"/>
        <w:rPr>
          <w:color w:val="000000"/>
          <w:szCs w:val="24"/>
          <w:lang w:eastAsia="fr-CA"/>
        </w:rPr>
      </w:pPr>
      <w:r w:rsidRPr="00863815">
        <w:rPr>
          <w:color w:val="000000"/>
          <w:szCs w:val="24"/>
          <w:lang w:eastAsia="fr-CA"/>
        </w:rPr>
        <w:t>Ces comités peuvent, avec l'autorisation du ministre, être en tout ou en partie formés de personnes qui ne sont pas membres de l'Office.</w:t>
      </w:r>
    </w:p>
    <w:p w14:paraId="60E509E2" w14:textId="77777777" w:rsidR="00007ABC" w:rsidRPr="00863815" w:rsidRDefault="00007ABC" w:rsidP="00007ABC">
      <w:pPr>
        <w:spacing w:after="0"/>
        <w:rPr>
          <w:color w:val="000000"/>
          <w:szCs w:val="24"/>
          <w:lang w:eastAsia="fr-CA"/>
        </w:rPr>
      </w:pPr>
    </w:p>
    <w:p w14:paraId="4DB8FF0A" w14:textId="77777777" w:rsidR="00007ABC" w:rsidRPr="00863815" w:rsidRDefault="00007ABC" w:rsidP="00007ABC">
      <w:pPr>
        <w:spacing w:after="0"/>
        <w:rPr>
          <w:color w:val="000000"/>
          <w:szCs w:val="24"/>
          <w:lang w:eastAsia="fr-CA"/>
        </w:rPr>
      </w:pPr>
      <w:r w:rsidRPr="00863815">
        <w:rPr>
          <w:color w:val="000000"/>
          <w:szCs w:val="24"/>
          <w:lang w:eastAsia="fr-CA"/>
        </w:rPr>
        <w:lastRenderedPageBreak/>
        <w:t>Leurs membres ne sont pas rémunérés, sauf dans les cas, aux conditions et dans la mesure que peut déterminer le gouvernement. Ils ont toutefois droit au remboursement des frais raisonnables engagés par eux dans l'exercice de leurs fonctions, aux conditions et dans la mesure que détermine le gouvernement.</w:t>
      </w:r>
    </w:p>
    <w:p w14:paraId="4D1CF79A" w14:textId="77777777" w:rsidR="00007ABC" w:rsidRPr="00863815" w:rsidRDefault="00007ABC" w:rsidP="00007ABC">
      <w:pPr>
        <w:spacing w:after="0"/>
        <w:rPr>
          <w:color w:val="000000"/>
          <w:szCs w:val="24"/>
          <w:lang w:eastAsia="fr-CA"/>
        </w:rPr>
      </w:pPr>
    </w:p>
    <w:p w14:paraId="6B53A808" w14:textId="77777777" w:rsidR="00007ABC" w:rsidRPr="00863815" w:rsidRDefault="00007ABC" w:rsidP="00007ABC">
      <w:pPr>
        <w:spacing w:after="0"/>
        <w:rPr>
          <w:color w:val="000000"/>
          <w:szCs w:val="24"/>
          <w:lang w:eastAsia="fr-CA"/>
        </w:rPr>
      </w:pPr>
      <w:r w:rsidRPr="00863815">
        <w:rPr>
          <w:color w:val="000000"/>
          <w:szCs w:val="24"/>
          <w:lang w:eastAsia="fr-CA"/>
        </w:rPr>
        <w:t>L'Office peut également autoriser généralement un de ses membres ou un membre de son personnel à agir comme médiateur afin de favoriser une entente entre les parties suivant les termes de l'article 47.</w:t>
      </w:r>
    </w:p>
    <w:p w14:paraId="036239FD" w14:textId="77777777" w:rsidR="00007ABC" w:rsidRPr="00863815" w:rsidRDefault="00007ABC" w:rsidP="00007ABC">
      <w:pPr>
        <w:spacing w:after="0"/>
        <w:rPr>
          <w:color w:val="000000"/>
          <w:szCs w:val="24"/>
          <w:lang w:eastAsia="fr-CA"/>
        </w:rPr>
      </w:pPr>
    </w:p>
    <w:p w14:paraId="6A5754C8" w14:textId="77777777" w:rsidR="00007ABC" w:rsidRPr="00863815" w:rsidRDefault="00007ABC" w:rsidP="00007ABC">
      <w:pPr>
        <w:spacing w:after="0"/>
        <w:rPr>
          <w:color w:val="000000"/>
          <w:szCs w:val="24"/>
          <w:lang w:eastAsia="fr-CA"/>
        </w:rPr>
      </w:pPr>
      <w:bookmarkStart w:id="1984" w:name="D%165%%%9_Y"/>
      <w:bookmarkStart w:id="1985" w:name="s165.9"/>
      <w:bookmarkEnd w:id="1984"/>
      <w:bookmarkEnd w:id="1985"/>
      <w:r w:rsidRPr="00863815">
        <w:rPr>
          <w:b/>
          <w:bCs/>
          <w:color w:val="000000"/>
          <w:szCs w:val="24"/>
          <w:lang w:eastAsia="fr-CA"/>
        </w:rPr>
        <w:t>165.9.</w:t>
      </w:r>
      <w:r w:rsidRPr="00863815">
        <w:rPr>
          <w:color w:val="000000"/>
          <w:szCs w:val="24"/>
          <w:lang w:eastAsia="fr-CA"/>
        </w:rPr>
        <w:t> Les procès-verbaux des séances de l'Office, approuvés par celui-ci, de même que les documents et copies émanant de l'Office ou faisant partie de ses archives, sont authentiques lorsqu'ils sont signés ou certifiés conformes par le président-directeur général ou un membre du personnel de l'Office autorisé à le faire par ce dernier.</w:t>
      </w:r>
    </w:p>
    <w:p w14:paraId="335C6D80" w14:textId="77777777" w:rsidR="00007ABC" w:rsidRPr="00863815" w:rsidRDefault="00007ABC" w:rsidP="00007ABC">
      <w:pPr>
        <w:spacing w:after="0"/>
        <w:rPr>
          <w:color w:val="000000"/>
          <w:szCs w:val="24"/>
          <w:lang w:eastAsia="fr-CA"/>
        </w:rPr>
      </w:pPr>
    </w:p>
    <w:p w14:paraId="7BE1901A" w14:textId="77777777" w:rsidR="00007ABC" w:rsidRPr="00863815" w:rsidRDefault="00007ABC" w:rsidP="00007ABC">
      <w:pPr>
        <w:spacing w:after="0"/>
        <w:rPr>
          <w:color w:val="000000"/>
          <w:szCs w:val="24"/>
          <w:lang w:eastAsia="fr-CA"/>
        </w:rPr>
      </w:pPr>
      <w:bookmarkStart w:id="1986" w:name="D%165%%10_Y"/>
      <w:bookmarkStart w:id="1987" w:name="s165.10"/>
      <w:bookmarkEnd w:id="1986"/>
      <w:bookmarkEnd w:id="1987"/>
      <w:r w:rsidRPr="00863815">
        <w:rPr>
          <w:b/>
          <w:bCs/>
          <w:color w:val="000000"/>
          <w:szCs w:val="24"/>
          <w:lang w:eastAsia="fr-CA"/>
        </w:rPr>
        <w:t>165.10.</w:t>
      </w:r>
      <w:r w:rsidRPr="00863815">
        <w:rPr>
          <w:color w:val="000000"/>
          <w:szCs w:val="24"/>
          <w:lang w:eastAsia="fr-CA"/>
        </w:rPr>
        <w:t> L'Office doit produire annuellement au ministre, au plus tard le 31 août, un rapport de ses activités pour l'exercice financier précédent.</w:t>
      </w:r>
    </w:p>
    <w:p w14:paraId="17623606" w14:textId="77777777" w:rsidR="00007ABC" w:rsidRPr="00863815" w:rsidRDefault="00007ABC" w:rsidP="00007ABC">
      <w:pPr>
        <w:spacing w:after="0"/>
        <w:rPr>
          <w:color w:val="000000"/>
          <w:szCs w:val="24"/>
          <w:lang w:eastAsia="fr-CA"/>
        </w:rPr>
      </w:pPr>
    </w:p>
    <w:p w14:paraId="2DBF5255" w14:textId="77777777" w:rsidR="00007ABC" w:rsidRPr="00863815" w:rsidRDefault="00007ABC" w:rsidP="00007ABC">
      <w:pPr>
        <w:spacing w:after="0"/>
        <w:rPr>
          <w:color w:val="000000"/>
          <w:szCs w:val="24"/>
          <w:lang w:eastAsia="fr-CA"/>
        </w:rPr>
      </w:pPr>
      <w:r w:rsidRPr="00863815">
        <w:rPr>
          <w:color w:val="000000"/>
          <w:szCs w:val="24"/>
          <w:lang w:eastAsia="fr-CA"/>
        </w:rPr>
        <w:t>Le ministre dépose ce rapport à l'Assemblée nationale dans les 30 jours de sa réception ou, si elle ne siège pas, dans les 30 jours de la reprise de ses travaux.</w:t>
      </w:r>
    </w:p>
    <w:p w14:paraId="1FC64BAA" w14:textId="77777777" w:rsidR="00007ABC" w:rsidRPr="00863815" w:rsidRDefault="00007ABC" w:rsidP="00007ABC">
      <w:pPr>
        <w:spacing w:after="0"/>
        <w:rPr>
          <w:color w:val="000000"/>
          <w:szCs w:val="24"/>
          <w:lang w:eastAsia="fr-CA"/>
        </w:rPr>
      </w:pPr>
    </w:p>
    <w:p w14:paraId="155188DC" w14:textId="77777777" w:rsidR="00007ABC" w:rsidRPr="00863815" w:rsidRDefault="00007ABC" w:rsidP="00007ABC">
      <w:pPr>
        <w:spacing w:after="0"/>
        <w:rPr>
          <w:color w:val="000000"/>
          <w:szCs w:val="24"/>
          <w:lang w:eastAsia="fr-CA"/>
        </w:rPr>
      </w:pPr>
      <w:bookmarkStart w:id="1988" w:name="D%165%%11_E"/>
      <w:bookmarkEnd w:id="1988"/>
      <w:r w:rsidRPr="00863815">
        <w:rPr>
          <w:b/>
          <w:bCs/>
          <w:color w:val="000000"/>
          <w:szCs w:val="24"/>
          <w:lang w:eastAsia="fr-CA"/>
        </w:rPr>
        <w:t>SECTION II</w:t>
      </w:r>
      <w:r w:rsidRPr="00863815">
        <w:rPr>
          <w:color w:val="000000"/>
          <w:szCs w:val="24"/>
          <w:lang w:eastAsia="fr-CA"/>
        </w:rPr>
        <w:t> </w:t>
      </w:r>
      <w:r w:rsidRPr="00863815">
        <w:rPr>
          <w:color w:val="000000"/>
          <w:szCs w:val="24"/>
          <w:lang w:eastAsia="fr-CA"/>
        </w:rPr>
        <w:br/>
      </w:r>
      <w:r w:rsidRPr="00863815">
        <w:rPr>
          <w:caps/>
          <w:color w:val="000000"/>
          <w:szCs w:val="24"/>
          <w:lang w:eastAsia="fr-CA"/>
        </w:rPr>
        <w:t>LE COMITÉ D'OFFICIALISATION LINGUISTIQUE ET LE COMITÉ DE SUIVI DE LA SITUATION LINGUISTIQUE</w:t>
      </w:r>
    </w:p>
    <w:p w14:paraId="73FC1A10" w14:textId="77777777" w:rsidR="00007ABC" w:rsidRPr="00863815" w:rsidRDefault="00007ABC" w:rsidP="00007ABC">
      <w:pPr>
        <w:spacing w:after="0"/>
        <w:rPr>
          <w:color w:val="000000"/>
          <w:szCs w:val="24"/>
          <w:lang w:eastAsia="fr-CA"/>
        </w:rPr>
      </w:pPr>
    </w:p>
    <w:p w14:paraId="2980D638" w14:textId="77777777" w:rsidR="00007ABC" w:rsidRPr="00863815" w:rsidRDefault="00007ABC" w:rsidP="00007ABC">
      <w:pPr>
        <w:spacing w:after="0"/>
        <w:rPr>
          <w:color w:val="000000"/>
          <w:szCs w:val="24"/>
          <w:lang w:eastAsia="fr-CA"/>
        </w:rPr>
      </w:pPr>
      <w:bookmarkStart w:id="1989" w:name="D%165%%11_Y"/>
      <w:bookmarkStart w:id="1990" w:name="s165.11"/>
      <w:bookmarkEnd w:id="1989"/>
      <w:bookmarkEnd w:id="1990"/>
      <w:r w:rsidRPr="00863815">
        <w:rPr>
          <w:b/>
          <w:bCs/>
          <w:color w:val="000000"/>
          <w:szCs w:val="24"/>
          <w:lang w:eastAsia="fr-CA"/>
        </w:rPr>
        <w:t>165.11.</w:t>
      </w:r>
      <w:r w:rsidRPr="00863815">
        <w:rPr>
          <w:color w:val="000000"/>
          <w:szCs w:val="24"/>
          <w:lang w:eastAsia="fr-CA"/>
        </w:rPr>
        <w:t> Sont institués, au sein de l'Office, le Comité d'officialisation linguistique et le Comité de suivi de la situation linguistique.</w:t>
      </w:r>
    </w:p>
    <w:p w14:paraId="4EA6E64E" w14:textId="77777777" w:rsidR="00007ABC" w:rsidRPr="00863815" w:rsidRDefault="00007ABC" w:rsidP="00007ABC">
      <w:pPr>
        <w:spacing w:after="0"/>
        <w:rPr>
          <w:color w:val="000000"/>
          <w:szCs w:val="24"/>
          <w:lang w:eastAsia="fr-CA"/>
        </w:rPr>
      </w:pPr>
    </w:p>
    <w:p w14:paraId="73DE0E82" w14:textId="77777777" w:rsidR="00007ABC" w:rsidRPr="00863815" w:rsidRDefault="00007ABC" w:rsidP="00007ABC">
      <w:pPr>
        <w:spacing w:after="0"/>
        <w:rPr>
          <w:color w:val="000000"/>
          <w:szCs w:val="24"/>
          <w:lang w:eastAsia="fr-CA"/>
        </w:rPr>
      </w:pPr>
      <w:r w:rsidRPr="00863815">
        <w:rPr>
          <w:color w:val="000000"/>
          <w:szCs w:val="24"/>
          <w:lang w:eastAsia="fr-CA"/>
        </w:rPr>
        <w:t>Chacun dans leur domaine, ils soumettent à l'Office, à sa demande ou de leur propre initiative, des propositions et des avis.</w:t>
      </w:r>
    </w:p>
    <w:p w14:paraId="28DF78B4" w14:textId="77777777" w:rsidR="00007ABC" w:rsidRPr="00863815" w:rsidRDefault="00007ABC" w:rsidP="00007ABC">
      <w:pPr>
        <w:spacing w:after="0"/>
        <w:rPr>
          <w:color w:val="000000"/>
          <w:szCs w:val="24"/>
          <w:lang w:eastAsia="fr-CA"/>
        </w:rPr>
      </w:pPr>
    </w:p>
    <w:p w14:paraId="20266563" w14:textId="77777777" w:rsidR="00007ABC" w:rsidRPr="00863815" w:rsidRDefault="00007ABC" w:rsidP="00007ABC">
      <w:pPr>
        <w:spacing w:after="0"/>
        <w:rPr>
          <w:color w:val="000000"/>
          <w:szCs w:val="24"/>
          <w:lang w:eastAsia="fr-CA"/>
        </w:rPr>
      </w:pPr>
      <w:bookmarkStart w:id="1991" w:name="D%165%%12_Y"/>
      <w:bookmarkStart w:id="1992" w:name="s165.12"/>
      <w:bookmarkEnd w:id="1991"/>
      <w:bookmarkEnd w:id="1992"/>
      <w:r w:rsidRPr="00863815">
        <w:rPr>
          <w:b/>
          <w:bCs/>
          <w:color w:val="000000"/>
          <w:szCs w:val="24"/>
          <w:lang w:eastAsia="fr-CA"/>
        </w:rPr>
        <w:t>165.12.</w:t>
      </w:r>
      <w:r w:rsidRPr="00863815">
        <w:rPr>
          <w:color w:val="000000"/>
          <w:szCs w:val="24"/>
          <w:lang w:eastAsia="fr-CA"/>
        </w:rPr>
        <w:t> Chacun de ces comités se compose de cinq membres nommés par l'Office:</w:t>
      </w:r>
    </w:p>
    <w:p w14:paraId="7C0C5231" w14:textId="77777777" w:rsidR="00007ABC" w:rsidRPr="00863815" w:rsidRDefault="00007ABC" w:rsidP="00007ABC">
      <w:pPr>
        <w:spacing w:after="0"/>
        <w:rPr>
          <w:color w:val="000000"/>
          <w:szCs w:val="24"/>
          <w:lang w:eastAsia="fr-CA"/>
        </w:rPr>
      </w:pPr>
    </w:p>
    <w:p w14:paraId="7FBA09B9" w14:textId="77777777" w:rsidR="00007ABC" w:rsidRPr="00863815" w:rsidRDefault="00007ABC" w:rsidP="00007ABC">
      <w:pPr>
        <w:spacing w:after="0"/>
        <w:rPr>
          <w:color w:val="000000"/>
          <w:szCs w:val="24"/>
          <w:lang w:eastAsia="fr-CA"/>
        </w:rPr>
      </w:pPr>
      <w:r w:rsidRPr="00863815">
        <w:rPr>
          <w:color w:val="000000"/>
          <w:szCs w:val="24"/>
          <w:lang w:eastAsia="fr-CA"/>
        </w:rPr>
        <w:t> 1° un président, choisi parmi les membres de l'Office, pour la durée non écoulée de son mandat à ce titre;</w:t>
      </w:r>
    </w:p>
    <w:p w14:paraId="1F13FC04" w14:textId="77777777" w:rsidR="00007ABC" w:rsidRPr="00863815" w:rsidRDefault="00007ABC" w:rsidP="00007ABC">
      <w:pPr>
        <w:spacing w:after="0"/>
        <w:rPr>
          <w:color w:val="000000"/>
          <w:szCs w:val="24"/>
          <w:lang w:eastAsia="fr-CA"/>
        </w:rPr>
      </w:pPr>
    </w:p>
    <w:p w14:paraId="5CB7D807" w14:textId="77777777" w:rsidR="00007ABC" w:rsidRPr="00863815" w:rsidRDefault="00007ABC" w:rsidP="00007ABC">
      <w:pPr>
        <w:spacing w:after="0"/>
        <w:rPr>
          <w:color w:val="000000"/>
          <w:szCs w:val="24"/>
          <w:lang w:eastAsia="fr-CA"/>
        </w:rPr>
      </w:pPr>
      <w:r w:rsidRPr="00863815">
        <w:rPr>
          <w:color w:val="000000"/>
          <w:szCs w:val="24"/>
          <w:lang w:eastAsia="fr-CA"/>
        </w:rPr>
        <w:t> 2° un secrétaire, choisi parmi son personnel, pour un mandat d'au plus quatre ans;</w:t>
      </w:r>
    </w:p>
    <w:p w14:paraId="13E775B0" w14:textId="77777777" w:rsidR="00007ABC" w:rsidRPr="00863815" w:rsidRDefault="00007ABC" w:rsidP="00007ABC">
      <w:pPr>
        <w:spacing w:after="0"/>
        <w:rPr>
          <w:color w:val="000000"/>
          <w:szCs w:val="24"/>
          <w:lang w:eastAsia="fr-CA"/>
        </w:rPr>
      </w:pPr>
    </w:p>
    <w:p w14:paraId="319A9F0E" w14:textId="77777777" w:rsidR="00007ABC" w:rsidRPr="00863815" w:rsidRDefault="00007ABC" w:rsidP="00007ABC">
      <w:pPr>
        <w:spacing w:after="0"/>
        <w:rPr>
          <w:color w:val="000000"/>
          <w:szCs w:val="24"/>
          <w:lang w:eastAsia="fr-CA"/>
        </w:rPr>
      </w:pPr>
      <w:r w:rsidRPr="00863815">
        <w:rPr>
          <w:color w:val="000000"/>
          <w:szCs w:val="24"/>
          <w:lang w:eastAsia="fr-CA"/>
        </w:rPr>
        <w:t> 3° trois personnes qui ne sont pas membres de l'Office ou de son personnel, pour un mandat d'au plus quatre ans.</w:t>
      </w:r>
    </w:p>
    <w:p w14:paraId="13D4A5D2" w14:textId="77777777" w:rsidR="00007ABC" w:rsidRPr="00863815" w:rsidRDefault="00007ABC" w:rsidP="00007ABC">
      <w:pPr>
        <w:spacing w:after="0"/>
        <w:rPr>
          <w:color w:val="000000"/>
          <w:szCs w:val="24"/>
          <w:lang w:eastAsia="fr-CA"/>
        </w:rPr>
      </w:pPr>
    </w:p>
    <w:p w14:paraId="5FEA1293" w14:textId="77777777" w:rsidR="00007ABC" w:rsidRPr="00863815" w:rsidRDefault="00007ABC" w:rsidP="00007ABC">
      <w:pPr>
        <w:spacing w:after="0"/>
        <w:rPr>
          <w:color w:val="000000"/>
          <w:szCs w:val="24"/>
          <w:lang w:eastAsia="fr-CA"/>
        </w:rPr>
      </w:pPr>
      <w:r w:rsidRPr="00863815">
        <w:rPr>
          <w:color w:val="000000"/>
          <w:szCs w:val="24"/>
          <w:lang w:eastAsia="fr-CA"/>
        </w:rPr>
        <w:t>Le Comité d'officialisation linguistique compte au moins deux spécialistes en linguistique française et le Comité de suivi de la situation linguistique, au moins deux spécialistes en démographie ou en sociolinguistique.</w:t>
      </w:r>
    </w:p>
    <w:p w14:paraId="31D76E77" w14:textId="77777777" w:rsidR="00007ABC" w:rsidRPr="00863815" w:rsidRDefault="00007ABC" w:rsidP="00007ABC">
      <w:pPr>
        <w:spacing w:after="0"/>
        <w:rPr>
          <w:color w:val="000000"/>
          <w:szCs w:val="24"/>
          <w:lang w:eastAsia="fr-CA"/>
        </w:rPr>
      </w:pPr>
    </w:p>
    <w:p w14:paraId="30B595A3" w14:textId="77777777" w:rsidR="00007ABC" w:rsidRPr="00863815" w:rsidRDefault="00007ABC" w:rsidP="00007ABC">
      <w:pPr>
        <w:spacing w:after="0"/>
        <w:rPr>
          <w:color w:val="000000"/>
          <w:szCs w:val="24"/>
          <w:lang w:eastAsia="fr-CA"/>
        </w:rPr>
      </w:pPr>
      <w:r w:rsidRPr="00863815">
        <w:rPr>
          <w:color w:val="000000"/>
          <w:szCs w:val="24"/>
          <w:lang w:eastAsia="fr-CA"/>
        </w:rPr>
        <w:t>À l'expiration de leur mandat, les membres de ces comités demeurent en fonction jusqu'à ce qu'ils soient remplacés ou nommés de nouveau.</w:t>
      </w:r>
    </w:p>
    <w:p w14:paraId="413A4FDA" w14:textId="77777777" w:rsidR="00007ABC" w:rsidRPr="00863815" w:rsidRDefault="00007ABC" w:rsidP="00007ABC">
      <w:pPr>
        <w:spacing w:after="0"/>
        <w:rPr>
          <w:color w:val="000000"/>
          <w:szCs w:val="24"/>
          <w:lang w:eastAsia="fr-CA"/>
        </w:rPr>
      </w:pPr>
    </w:p>
    <w:p w14:paraId="75163C87" w14:textId="77777777" w:rsidR="00007ABC" w:rsidRPr="00863815" w:rsidRDefault="00007ABC" w:rsidP="00007ABC">
      <w:pPr>
        <w:spacing w:after="0"/>
        <w:rPr>
          <w:color w:val="000000"/>
          <w:szCs w:val="24"/>
          <w:lang w:eastAsia="fr-CA"/>
        </w:rPr>
      </w:pPr>
      <w:bookmarkStart w:id="1993" w:name="D%165%%13_Y"/>
      <w:bookmarkStart w:id="1994" w:name="s165.13"/>
      <w:bookmarkEnd w:id="1993"/>
      <w:bookmarkEnd w:id="1994"/>
      <w:r w:rsidRPr="00863815">
        <w:rPr>
          <w:b/>
          <w:bCs/>
          <w:color w:val="000000"/>
          <w:szCs w:val="24"/>
          <w:lang w:eastAsia="fr-CA"/>
        </w:rPr>
        <w:t>165.13.</w:t>
      </w:r>
      <w:r w:rsidRPr="00863815">
        <w:rPr>
          <w:color w:val="000000"/>
          <w:szCs w:val="24"/>
          <w:lang w:eastAsia="fr-CA"/>
        </w:rPr>
        <w:t>  Les membres de ces comités ne sont pas rémunérés, sauf dans les cas, aux conditions et dans la mesure que peut déterminer le gouvernement. Ils ont toutefois droit au remboursement des frais raisonnables engagés par eux dans l'exercice de leurs fonctions, aux conditions et dans la mesure que détermine le gouvernement.</w:t>
      </w:r>
    </w:p>
    <w:p w14:paraId="711CFB2E" w14:textId="77777777" w:rsidR="00007ABC" w:rsidRPr="00863815" w:rsidRDefault="00007ABC" w:rsidP="00007ABC">
      <w:pPr>
        <w:spacing w:after="0"/>
        <w:rPr>
          <w:color w:val="000000"/>
          <w:szCs w:val="24"/>
          <w:lang w:eastAsia="fr-CA"/>
        </w:rPr>
      </w:pPr>
    </w:p>
    <w:p w14:paraId="7FDD0287" w14:textId="77777777" w:rsidR="00007ABC" w:rsidRPr="00863815" w:rsidRDefault="00007ABC" w:rsidP="00007ABC">
      <w:pPr>
        <w:spacing w:after="0"/>
        <w:rPr>
          <w:color w:val="000000"/>
          <w:szCs w:val="24"/>
          <w:lang w:eastAsia="fr-CA"/>
        </w:rPr>
      </w:pPr>
      <w:bookmarkStart w:id="1995" w:name="D%165%%14_Y"/>
      <w:bookmarkStart w:id="1996" w:name="s165.14"/>
      <w:bookmarkEnd w:id="1995"/>
      <w:bookmarkEnd w:id="1996"/>
      <w:r w:rsidRPr="00863815">
        <w:rPr>
          <w:b/>
          <w:bCs/>
          <w:color w:val="000000"/>
          <w:szCs w:val="24"/>
          <w:lang w:eastAsia="fr-CA"/>
        </w:rPr>
        <w:t>165.14.</w:t>
      </w:r>
      <w:r w:rsidRPr="00863815">
        <w:rPr>
          <w:color w:val="000000"/>
          <w:szCs w:val="24"/>
          <w:lang w:eastAsia="fr-CA"/>
        </w:rPr>
        <w:t>  Les règles de fonctionnement de ces comités sont déterminées par le règlement intérieur de l'Office.</w:t>
      </w:r>
    </w:p>
    <w:p w14:paraId="5CB6E7C2" w14:textId="77777777" w:rsidR="00007ABC" w:rsidRPr="00863815" w:rsidRDefault="00007ABC" w:rsidP="00007ABC">
      <w:pPr>
        <w:spacing w:after="0"/>
        <w:rPr>
          <w:color w:val="000000"/>
          <w:szCs w:val="24"/>
          <w:lang w:eastAsia="fr-CA"/>
        </w:rPr>
      </w:pPr>
    </w:p>
    <w:p w14:paraId="6FE5DAE9" w14:textId="77777777" w:rsidR="00007ABC" w:rsidRPr="00863815" w:rsidRDefault="00007ABC" w:rsidP="00007ABC">
      <w:pPr>
        <w:spacing w:after="0"/>
        <w:rPr>
          <w:color w:val="000000"/>
          <w:szCs w:val="24"/>
          <w:lang w:eastAsia="fr-CA"/>
        </w:rPr>
      </w:pPr>
      <w:bookmarkStart w:id="1997" w:name="D%166_C"/>
      <w:bookmarkEnd w:id="1997"/>
      <w:r w:rsidRPr="00863815">
        <w:rPr>
          <w:b/>
          <w:bCs/>
          <w:color w:val="000000"/>
          <w:szCs w:val="24"/>
          <w:lang w:eastAsia="fr-CA"/>
        </w:rPr>
        <w:t>TITRE III.1</w:t>
      </w:r>
      <w:r w:rsidRPr="00863815">
        <w:rPr>
          <w:color w:val="000000"/>
          <w:szCs w:val="24"/>
          <w:lang w:eastAsia="fr-CA"/>
        </w:rPr>
        <w:t> </w:t>
      </w:r>
      <w:r w:rsidRPr="00863815">
        <w:rPr>
          <w:color w:val="000000"/>
          <w:szCs w:val="24"/>
          <w:lang w:eastAsia="fr-CA"/>
        </w:rPr>
        <w:br/>
      </w:r>
      <w:r w:rsidRPr="00863815">
        <w:rPr>
          <w:caps/>
          <w:color w:val="000000"/>
          <w:szCs w:val="24"/>
          <w:lang w:eastAsia="fr-CA"/>
        </w:rPr>
        <w:t>INSPECTIONS ET ENQUÊTES</w:t>
      </w:r>
    </w:p>
    <w:p w14:paraId="600C09E3" w14:textId="77777777" w:rsidR="00007ABC" w:rsidRPr="00863815" w:rsidRDefault="00007ABC" w:rsidP="00007ABC">
      <w:pPr>
        <w:spacing w:after="0"/>
        <w:rPr>
          <w:color w:val="000000"/>
          <w:szCs w:val="24"/>
          <w:lang w:eastAsia="fr-CA"/>
        </w:rPr>
      </w:pPr>
    </w:p>
    <w:p w14:paraId="48E4435F" w14:textId="77777777" w:rsidR="00007ABC" w:rsidRPr="00863815" w:rsidRDefault="00007ABC" w:rsidP="00007ABC">
      <w:pPr>
        <w:spacing w:after="0"/>
        <w:rPr>
          <w:color w:val="000000"/>
          <w:szCs w:val="24"/>
          <w:lang w:eastAsia="fr-CA"/>
        </w:rPr>
      </w:pPr>
      <w:r w:rsidRPr="00863815">
        <w:rPr>
          <w:b/>
          <w:bCs/>
          <w:color w:val="000000"/>
          <w:szCs w:val="24"/>
          <w:lang w:eastAsia="fr-CA"/>
        </w:rPr>
        <w:t>166.</w:t>
      </w:r>
      <w:r w:rsidRPr="00863815">
        <w:rPr>
          <w:color w:val="000000"/>
          <w:szCs w:val="24"/>
          <w:lang w:eastAsia="fr-CA"/>
        </w:rPr>
        <w:t> L'Office peut, pour l'application de la présente loi, effectuer des inspections et des enquêtes.</w:t>
      </w:r>
    </w:p>
    <w:p w14:paraId="77F981A7" w14:textId="77777777" w:rsidR="00007ABC" w:rsidRPr="00863815" w:rsidRDefault="00007ABC" w:rsidP="00007ABC">
      <w:pPr>
        <w:spacing w:after="0"/>
        <w:rPr>
          <w:color w:val="000000"/>
          <w:szCs w:val="24"/>
          <w:lang w:eastAsia="fr-CA"/>
        </w:rPr>
      </w:pPr>
    </w:p>
    <w:p w14:paraId="39EFE452" w14:textId="77777777" w:rsidR="00007ABC" w:rsidRPr="00863815" w:rsidRDefault="00007ABC" w:rsidP="00007ABC">
      <w:pPr>
        <w:spacing w:after="0"/>
        <w:rPr>
          <w:color w:val="000000"/>
          <w:szCs w:val="24"/>
          <w:lang w:eastAsia="fr-CA"/>
        </w:rPr>
      </w:pPr>
      <w:r w:rsidRPr="00863815">
        <w:rPr>
          <w:b/>
          <w:bCs/>
          <w:color w:val="000000"/>
          <w:szCs w:val="24"/>
          <w:lang w:eastAsia="fr-CA"/>
        </w:rPr>
        <w:t>167.</w:t>
      </w:r>
      <w:r w:rsidRPr="00863815">
        <w:rPr>
          <w:color w:val="000000"/>
          <w:szCs w:val="24"/>
          <w:lang w:eastAsia="fr-CA"/>
        </w:rPr>
        <w:t> L'Office agit d'office ou à la suite de plaintes.</w:t>
      </w:r>
    </w:p>
    <w:p w14:paraId="4316F2FC" w14:textId="77777777" w:rsidR="00007ABC" w:rsidRPr="00863815" w:rsidRDefault="00007ABC" w:rsidP="00007ABC">
      <w:pPr>
        <w:spacing w:after="0"/>
        <w:rPr>
          <w:color w:val="000000"/>
          <w:szCs w:val="24"/>
          <w:lang w:eastAsia="fr-CA"/>
        </w:rPr>
      </w:pPr>
    </w:p>
    <w:p w14:paraId="6274752D" w14:textId="77777777" w:rsidR="00007ABC" w:rsidRPr="00863815" w:rsidRDefault="00007ABC" w:rsidP="00007ABC">
      <w:pPr>
        <w:spacing w:after="0"/>
        <w:rPr>
          <w:color w:val="000000"/>
          <w:szCs w:val="24"/>
          <w:lang w:eastAsia="fr-CA"/>
        </w:rPr>
      </w:pPr>
      <w:r w:rsidRPr="00863815">
        <w:rPr>
          <w:color w:val="000000"/>
          <w:szCs w:val="24"/>
          <w:lang w:eastAsia="fr-CA"/>
        </w:rPr>
        <w:t>Lorsqu'il y a eu plainte, le président-directeur général peut exercer seul les pouvoirs de l'Office.</w:t>
      </w:r>
    </w:p>
    <w:p w14:paraId="28C03211" w14:textId="77777777" w:rsidR="00007ABC" w:rsidRPr="00863815" w:rsidRDefault="00007ABC" w:rsidP="00007ABC">
      <w:pPr>
        <w:spacing w:after="0"/>
        <w:rPr>
          <w:color w:val="000000"/>
          <w:szCs w:val="24"/>
          <w:lang w:eastAsia="fr-CA"/>
        </w:rPr>
      </w:pPr>
    </w:p>
    <w:p w14:paraId="704D6D2C" w14:textId="77777777" w:rsidR="00007ABC" w:rsidRPr="00863815" w:rsidRDefault="00007ABC" w:rsidP="00007ABC">
      <w:pPr>
        <w:spacing w:after="0"/>
        <w:rPr>
          <w:color w:val="000000"/>
          <w:szCs w:val="24"/>
          <w:lang w:eastAsia="fr-CA"/>
        </w:rPr>
      </w:pPr>
      <w:r w:rsidRPr="00863815">
        <w:rPr>
          <w:b/>
          <w:bCs/>
          <w:color w:val="000000"/>
          <w:szCs w:val="24"/>
          <w:lang w:eastAsia="fr-CA"/>
        </w:rPr>
        <w:t>168.</w:t>
      </w:r>
      <w:r w:rsidRPr="00863815">
        <w:rPr>
          <w:color w:val="000000"/>
          <w:szCs w:val="24"/>
          <w:lang w:eastAsia="fr-CA"/>
        </w:rPr>
        <w:t> Toute plainte doit être faite par écrit; elle indique les motifs sur lesquels elle se fonde ainsi que l'identité du plaignant. L'Office prête assistance au plaignant dans la rédaction de sa plainte.</w:t>
      </w:r>
    </w:p>
    <w:p w14:paraId="65621742" w14:textId="77777777" w:rsidR="00007ABC" w:rsidRPr="00863815" w:rsidRDefault="00007ABC" w:rsidP="00007ABC">
      <w:pPr>
        <w:spacing w:after="0"/>
        <w:rPr>
          <w:color w:val="000000"/>
          <w:szCs w:val="24"/>
          <w:lang w:eastAsia="fr-CA"/>
        </w:rPr>
      </w:pPr>
    </w:p>
    <w:p w14:paraId="7F233CED" w14:textId="77777777" w:rsidR="00007ABC" w:rsidRPr="00863815" w:rsidRDefault="00007ABC" w:rsidP="00007ABC">
      <w:pPr>
        <w:spacing w:after="0"/>
        <w:rPr>
          <w:color w:val="000000"/>
          <w:szCs w:val="24"/>
          <w:lang w:eastAsia="fr-CA"/>
        </w:rPr>
      </w:pPr>
      <w:r w:rsidRPr="00863815">
        <w:rPr>
          <w:b/>
          <w:bCs/>
          <w:color w:val="000000"/>
          <w:szCs w:val="24"/>
          <w:lang w:eastAsia="fr-CA"/>
        </w:rPr>
        <w:t>169.</w:t>
      </w:r>
      <w:r w:rsidRPr="00863815">
        <w:rPr>
          <w:color w:val="000000"/>
          <w:szCs w:val="24"/>
          <w:lang w:eastAsia="fr-CA"/>
        </w:rPr>
        <w:t> L'Office doit refuser d'agir lorsque la plainte est manifestement non fondée ou de mauvaise foi.</w:t>
      </w:r>
    </w:p>
    <w:p w14:paraId="05E55D44" w14:textId="77777777" w:rsidR="00007ABC" w:rsidRPr="00863815" w:rsidRDefault="00007ABC" w:rsidP="00007ABC">
      <w:pPr>
        <w:spacing w:after="0"/>
        <w:rPr>
          <w:color w:val="000000"/>
          <w:szCs w:val="24"/>
          <w:lang w:eastAsia="fr-CA"/>
        </w:rPr>
      </w:pPr>
    </w:p>
    <w:p w14:paraId="4B37B545" w14:textId="77777777" w:rsidR="00007ABC" w:rsidRPr="00863815" w:rsidRDefault="00007ABC" w:rsidP="00007ABC">
      <w:pPr>
        <w:spacing w:after="0"/>
        <w:rPr>
          <w:color w:val="000000"/>
          <w:szCs w:val="24"/>
          <w:lang w:eastAsia="fr-CA"/>
        </w:rPr>
      </w:pPr>
      <w:r w:rsidRPr="00863815">
        <w:rPr>
          <w:color w:val="000000"/>
          <w:szCs w:val="24"/>
          <w:lang w:eastAsia="fr-CA"/>
        </w:rPr>
        <w:t>Il peut refuser d'agir si le plaignant dispose d'un recours approprié ou s'il est d'avis que les circonstances ne justifient pas son intervention.</w:t>
      </w:r>
    </w:p>
    <w:p w14:paraId="3332016B" w14:textId="77777777" w:rsidR="00007ABC" w:rsidRPr="00863815" w:rsidRDefault="00007ABC" w:rsidP="00007ABC">
      <w:pPr>
        <w:spacing w:after="0"/>
        <w:rPr>
          <w:color w:val="000000"/>
          <w:szCs w:val="24"/>
          <w:lang w:eastAsia="fr-CA"/>
        </w:rPr>
      </w:pPr>
    </w:p>
    <w:p w14:paraId="206D282F" w14:textId="77777777" w:rsidR="00007ABC" w:rsidRPr="00863815" w:rsidRDefault="00007ABC" w:rsidP="00007ABC">
      <w:pPr>
        <w:spacing w:after="0"/>
        <w:rPr>
          <w:color w:val="000000"/>
          <w:szCs w:val="24"/>
          <w:lang w:eastAsia="fr-CA"/>
        </w:rPr>
      </w:pPr>
      <w:r w:rsidRPr="00863815">
        <w:rPr>
          <w:color w:val="000000"/>
          <w:szCs w:val="24"/>
          <w:lang w:eastAsia="fr-CA"/>
        </w:rPr>
        <w:t>En cas de refus, l'Office avise le plaignant de sa décision et lui en indique les motifs. Il l'informe, le cas échéant, des recours dont il dispose.</w:t>
      </w:r>
    </w:p>
    <w:p w14:paraId="16AB6366" w14:textId="77777777" w:rsidR="00007ABC" w:rsidRPr="00863815" w:rsidRDefault="00007ABC" w:rsidP="00007ABC">
      <w:pPr>
        <w:spacing w:after="0"/>
        <w:rPr>
          <w:color w:val="000000"/>
          <w:szCs w:val="24"/>
          <w:lang w:eastAsia="fr-CA"/>
        </w:rPr>
      </w:pPr>
    </w:p>
    <w:p w14:paraId="48110F1B" w14:textId="77777777" w:rsidR="00007ABC" w:rsidRPr="00863815" w:rsidRDefault="00007ABC" w:rsidP="00007ABC">
      <w:pPr>
        <w:spacing w:after="0"/>
        <w:rPr>
          <w:color w:val="000000"/>
          <w:szCs w:val="24"/>
          <w:lang w:eastAsia="fr-CA"/>
        </w:rPr>
      </w:pPr>
      <w:r w:rsidRPr="00863815">
        <w:rPr>
          <w:b/>
          <w:bCs/>
          <w:color w:val="000000"/>
          <w:szCs w:val="24"/>
          <w:lang w:eastAsia="fr-CA"/>
        </w:rPr>
        <w:t>170.</w:t>
      </w:r>
      <w:r w:rsidRPr="00863815">
        <w:rPr>
          <w:color w:val="000000"/>
          <w:szCs w:val="24"/>
          <w:lang w:eastAsia="fr-CA"/>
        </w:rPr>
        <w:t> </w:t>
      </w:r>
      <w:r w:rsidRPr="00863815">
        <w:rPr>
          <w:i/>
          <w:iCs/>
          <w:color w:val="000000"/>
          <w:szCs w:val="24"/>
          <w:lang w:eastAsia="fr-CA"/>
        </w:rPr>
        <w:t>(Abrogé).</w:t>
      </w:r>
    </w:p>
    <w:p w14:paraId="517D4A7C" w14:textId="77777777" w:rsidR="00007ABC" w:rsidRPr="00863815" w:rsidRDefault="00007ABC" w:rsidP="00007ABC">
      <w:pPr>
        <w:spacing w:after="0"/>
        <w:rPr>
          <w:color w:val="000000"/>
          <w:szCs w:val="24"/>
          <w:lang w:eastAsia="fr-CA"/>
        </w:rPr>
      </w:pPr>
    </w:p>
    <w:p w14:paraId="4E9F626B" w14:textId="77777777" w:rsidR="00007ABC" w:rsidRPr="00863815" w:rsidRDefault="00007ABC" w:rsidP="00007ABC">
      <w:pPr>
        <w:spacing w:after="0"/>
        <w:rPr>
          <w:color w:val="000000"/>
          <w:szCs w:val="24"/>
          <w:lang w:eastAsia="fr-CA"/>
        </w:rPr>
      </w:pPr>
      <w:r w:rsidRPr="00863815">
        <w:rPr>
          <w:b/>
          <w:bCs/>
          <w:color w:val="000000"/>
          <w:szCs w:val="24"/>
          <w:lang w:eastAsia="fr-CA"/>
        </w:rPr>
        <w:t>171.</w:t>
      </w:r>
      <w:r w:rsidRPr="00863815">
        <w:rPr>
          <w:color w:val="000000"/>
          <w:szCs w:val="24"/>
          <w:lang w:eastAsia="fr-CA"/>
        </w:rPr>
        <w:t> L'Office peut désigner, généralement ou spécialement, toute personne pour effectuer une enquête ou une inspection.</w:t>
      </w:r>
    </w:p>
    <w:p w14:paraId="538F87E0" w14:textId="77777777" w:rsidR="00007ABC" w:rsidRPr="00863815" w:rsidRDefault="00007ABC" w:rsidP="00007ABC">
      <w:pPr>
        <w:spacing w:after="0"/>
        <w:rPr>
          <w:color w:val="000000"/>
          <w:szCs w:val="24"/>
          <w:lang w:eastAsia="fr-CA"/>
        </w:rPr>
      </w:pPr>
    </w:p>
    <w:p w14:paraId="445C7085" w14:textId="77777777" w:rsidR="00007ABC" w:rsidRPr="00863815" w:rsidRDefault="00007ABC" w:rsidP="00007ABC">
      <w:pPr>
        <w:spacing w:after="0"/>
        <w:rPr>
          <w:color w:val="000000"/>
          <w:szCs w:val="24"/>
          <w:lang w:eastAsia="fr-CA"/>
        </w:rPr>
      </w:pPr>
      <w:r w:rsidRPr="00863815">
        <w:rPr>
          <w:b/>
          <w:bCs/>
          <w:color w:val="000000"/>
          <w:szCs w:val="24"/>
          <w:lang w:eastAsia="fr-CA"/>
        </w:rPr>
        <w:t>172.</w:t>
      </w:r>
      <w:r w:rsidRPr="00863815">
        <w:rPr>
          <w:color w:val="000000"/>
          <w:szCs w:val="24"/>
          <w:lang w:eastAsia="fr-CA"/>
        </w:rPr>
        <w:t> L'Office a les pouvoirs et l'immunité des commissaires nommés en vertu de la Loi sur les commissions d'enquête (chapitre C-37), sauf le pouvoir d'ordonner l'emprisonnement.</w:t>
      </w:r>
    </w:p>
    <w:p w14:paraId="2955777C" w14:textId="77777777" w:rsidR="00007ABC" w:rsidRPr="00863815" w:rsidRDefault="00007ABC" w:rsidP="00007ABC">
      <w:pPr>
        <w:spacing w:after="0"/>
        <w:rPr>
          <w:color w:val="000000"/>
          <w:szCs w:val="24"/>
          <w:lang w:eastAsia="fr-CA"/>
        </w:rPr>
      </w:pPr>
    </w:p>
    <w:p w14:paraId="4ED5895E" w14:textId="77777777" w:rsidR="00007ABC" w:rsidRPr="00863815" w:rsidRDefault="00007ABC" w:rsidP="00007ABC">
      <w:pPr>
        <w:spacing w:after="0"/>
        <w:rPr>
          <w:color w:val="000000"/>
          <w:szCs w:val="24"/>
          <w:lang w:eastAsia="fr-CA"/>
        </w:rPr>
      </w:pPr>
      <w:r w:rsidRPr="00863815">
        <w:rPr>
          <w:color w:val="000000"/>
          <w:szCs w:val="24"/>
          <w:lang w:eastAsia="fr-CA"/>
        </w:rPr>
        <w:t>Dans les cas qui le requièrent, l'Office peut conférer ces pouvoirs et cette immunité à toute personne qu'il désigne.</w:t>
      </w:r>
    </w:p>
    <w:p w14:paraId="7103B343" w14:textId="77777777" w:rsidR="00007ABC" w:rsidRPr="00863815" w:rsidRDefault="00007ABC" w:rsidP="00007ABC">
      <w:pPr>
        <w:spacing w:after="0"/>
        <w:rPr>
          <w:color w:val="000000"/>
          <w:szCs w:val="24"/>
          <w:lang w:eastAsia="fr-CA"/>
        </w:rPr>
      </w:pPr>
    </w:p>
    <w:p w14:paraId="3601028F" w14:textId="77777777" w:rsidR="00007ABC" w:rsidRPr="00863815" w:rsidRDefault="00007ABC" w:rsidP="00007ABC">
      <w:pPr>
        <w:spacing w:after="0"/>
        <w:rPr>
          <w:color w:val="000000"/>
          <w:szCs w:val="24"/>
          <w:lang w:eastAsia="fr-CA"/>
        </w:rPr>
      </w:pPr>
      <w:r w:rsidRPr="00863815">
        <w:rPr>
          <w:b/>
          <w:bCs/>
          <w:color w:val="000000"/>
          <w:szCs w:val="24"/>
          <w:lang w:eastAsia="fr-CA"/>
        </w:rPr>
        <w:t>173.</w:t>
      </w:r>
      <w:r w:rsidRPr="00863815">
        <w:rPr>
          <w:color w:val="000000"/>
          <w:szCs w:val="24"/>
          <w:lang w:eastAsia="fr-CA"/>
        </w:rPr>
        <w:t> Un inspecteur ou un enquêteur ne peut être poursuivi en justice pour une omission ou un acte fait de bonne foi dans l'exercice de ses fonctions.</w:t>
      </w:r>
    </w:p>
    <w:p w14:paraId="5FCBED1B" w14:textId="77777777" w:rsidR="00007ABC" w:rsidRPr="00863815" w:rsidRDefault="00007ABC" w:rsidP="00007ABC">
      <w:pPr>
        <w:spacing w:after="0"/>
        <w:rPr>
          <w:color w:val="000000"/>
          <w:szCs w:val="24"/>
          <w:lang w:eastAsia="fr-CA"/>
        </w:rPr>
      </w:pPr>
    </w:p>
    <w:p w14:paraId="2D5417C0" w14:textId="77777777" w:rsidR="00007ABC" w:rsidRPr="00863815" w:rsidRDefault="00007ABC" w:rsidP="00007ABC">
      <w:pPr>
        <w:spacing w:after="0"/>
        <w:rPr>
          <w:color w:val="000000"/>
          <w:szCs w:val="24"/>
          <w:lang w:eastAsia="fr-CA"/>
        </w:rPr>
      </w:pPr>
      <w:r w:rsidRPr="00863815">
        <w:rPr>
          <w:b/>
          <w:bCs/>
          <w:color w:val="000000"/>
          <w:szCs w:val="24"/>
          <w:lang w:eastAsia="fr-CA"/>
        </w:rPr>
        <w:t>174.</w:t>
      </w:r>
      <w:r w:rsidRPr="00863815">
        <w:rPr>
          <w:color w:val="000000"/>
          <w:szCs w:val="24"/>
          <w:lang w:eastAsia="fr-CA"/>
        </w:rPr>
        <w:t> La personne qui effectue une inspection pour l'application de la présente loi peut, durant les heures d'ouverture, pourvu que ce soit à une heure raisonnable, pénétrer dans tout lieu accessible au public. Elle peut notamment examiner tout produit ou tout document et tirer des copies. Elle peut à cette occasion exiger tout renseignement pertinent.</w:t>
      </w:r>
    </w:p>
    <w:p w14:paraId="0E1FECA8" w14:textId="77777777" w:rsidR="00007ABC" w:rsidRPr="00863815" w:rsidRDefault="00007ABC" w:rsidP="00007ABC">
      <w:pPr>
        <w:spacing w:after="0"/>
        <w:rPr>
          <w:color w:val="000000"/>
          <w:szCs w:val="24"/>
          <w:lang w:eastAsia="fr-CA"/>
        </w:rPr>
      </w:pPr>
    </w:p>
    <w:p w14:paraId="79C69C94" w14:textId="77777777" w:rsidR="00007ABC" w:rsidRPr="00863815" w:rsidRDefault="00007ABC" w:rsidP="00007ABC">
      <w:pPr>
        <w:spacing w:after="0"/>
        <w:rPr>
          <w:color w:val="000000"/>
          <w:szCs w:val="24"/>
          <w:lang w:eastAsia="fr-CA"/>
        </w:rPr>
      </w:pPr>
      <w:r w:rsidRPr="00863815">
        <w:rPr>
          <w:color w:val="000000"/>
          <w:szCs w:val="24"/>
          <w:lang w:eastAsia="fr-CA"/>
        </w:rPr>
        <w:t>Elle doit, sur demande de tout intéressé, justifier de son identité et exhiber le certificat attestant sa qualité.</w:t>
      </w:r>
    </w:p>
    <w:p w14:paraId="5371D8C5" w14:textId="77777777" w:rsidR="00007ABC" w:rsidRPr="00863815" w:rsidRDefault="00007ABC" w:rsidP="00007ABC">
      <w:pPr>
        <w:spacing w:after="0"/>
        <w:rPr>
          <w:color w:val="000000"/>
          <w:szCs w:val="24"/>
          <w:lang w:eastAsia="fr-CA"/>
        </w:rPr>
      </w:pPr>
    </w:p>
    <w:p w14:paraId="5195D2E9" w14:textId="77777777" w:rsidR="00007ABC" w:rsidRPr="00863815" w:rsidRDefault="00007ABC" w:rsidP="00007ABC">
      <w:pPr>
        <w:spacing w:after="0"/>
        <w:rPr>
          <w:color w:val="000000"/>
          <w:szCs w:val="24"/>
          <w:lang w:eastAsia="fr-CA"/>
        </w:rPr>
      </w:pPr>
      <w:r w:rsidRPr="00863815">
        <w:rPr>
          <w:b/>
          <w:bCs/>
          <w:color w:val="000000"/>
          <w:szCs w:val="24"/>
          <w:lang w:eastAsia="fr-CA"/>
        </w:rPr>
        <w:t>175.</w:t>
      </w:r>
      <w:r w:rsidRPr="00863815">
        <w:rPr>
          <w:color w:val="000000"/>
          <w:szCs w:val="24"/>
          <w:lang w:eastAsia="fr-CA"/>
        </w:rPr>
        <w:t> L'Office peut, dans le cadre de l'application du présent chapitre, exiger d'une personne qu'elle lui transmette, dans le délai qu'il fixe, tout document ou renseignement pertinent.</w:t>
      </w:r>
    </w:p>
    <w:p w14:paraId="7BC90A36" w14:textId="77777777" w:rsidR="00007ABC" w:rsidRPr="00863815" w:rsidRDefault="00007ABC" w:rsidP="00007ABC">
      <w:pPr>
        <w:spacing w:after="0"/>
        <w:rPr>
          <w:color w:val="000000"/>
          <w:szCs w:val="24"/>
          <w:lang w:eastAsia="fr-CA"/>
        </w:rPr>
      </w:pPr>
    </w:p>
    <w:p w14:paraId="6A99A417" w14:textId="77777777" w:rsidR="00007ABC" w:rsidRPr="00863815" w:rsidRDefault="00007ABC" w:rsidP="00007ABC">
      <w:pPr>
        <w:spacing w:after="0"/>
        <w:rPr>
          <w:color w:val="000000"/>
          <w:szCs w:val="24"/>
          <w:lang w:eastAsia="fr-CA"/>
        </w:rPr>
      </w:pPr>
      <w:r w:rsidRPr="00863815">
        <w:rPr>
          <w:b/>
          <w:bCs/>
          <w:color w:val="000000"/>
          <w:szCs w:val="24"/>
          <w:lang w:eastAsia="fr-CA"/>
        </w:rPr>
        <w:lastRenderedPageBreak/>
        <w:t>176.</w:t>
      </w:r>
      <w:r w:rsidRPr="00863815">
        <w:rPr>
          <w:color w:val="000000"/>
          <w:szCs w:val="24"/>
          <w:lang w:eastAsia="fr-CA"/>
        </w:rPr>
        <w:t> Nul ne peut entraver, de quelque façon que ce soit, l'action de l'Office, ou d'une personne désignée par lui, agissant dans l'exercice de ses fonctions, le tromper par réticence ou fausse déclaration ou refuser de lui fournir un renseignement ou un document qu'il a le droit d'obtenir.</w:t>
      </w:r>
    </w:p>
    <w:p w14:paraId="2338E48B" w14:textId="77777777" w:rsidR="00007ABC" w:rsidRPr="00863815" w:rsidRDefault="00007ABC" w:rsidP="00007ABC">
      <w:pPr>
        <w:spacing w:after="0"/>
        <w:rPr>
          <w:color w:val="000000"/>
          <w:szCs w:val="24"/>
          <w:lang w:eastAsia="fr-CA"/>
        </w:rPr>
      </w:pPr>
    </w:p>
    <w:p w14:paraId="58A46855" w14:textId="77777777" w:rsidR="00007ABC" w:rsidRPr="00863815" w:rsidRDefault="00007ABC" w:rsidP="00007ABC">
      <w:pPr>
        <w:spacing w:after="0"/>
        <w:rPr>
          <w:color w:val="000000"/>
          <w:szCs w:val="24"/>
          <w:lang w:eastAsia="fr-CA"/>
        </w:rPr>
      </w:pPr>
      <w:r w:rsidRPr="00863815">
        <w:rPr>
          <w:b/>
          <w:bCs/>
          <w:color w:val="000000"/>
          <w:szCs w:val="24"/>
          <w:lang w:eastAsia="fr-CA"/>
        </w:rPr>
        <w:t>177.</w:t>
      </w:r>
      <w:r w:rsidRPr="00863815">
        <w:rPr>
          <w:color w:val="000000"/>
          <w:szCs w:val="24"/>
          <w:lang w:eastAsia="fr-CA"/>
        </w:rPr>
        <w:t> Lorsque l'Office conclut qu'il y a eu contravention à la présente loi ou aux règlements pris pour son application, il met en demeure le contrevenant présumé de se conformer dans un délai donné. En cas de défaut, l'Office défère le dossier au directeur des poursuites criminelles et pénales pour que celui-ci intente, s'il y a lieu, les poursuites pénales appropriées.</w:t>
      </w:r>
    </w:p>
    <w:p w14:paraId="36437BCB" w14:textId="77777777" w:rsidR="00007ABC" w:rsidRPr="00863815" w:rsidRDefault="00007ABC" w:rsidP="00007ABC">
      <w:pPr>
        <w:spacing w:after="0"/>
        <w:rPr>
          <w:color w:val="000000"/>
          <w:szCs w:val="24"/>
          <w:lang w:eastAsia="fr-CA"/>
        </w:rPr>
      </w:pPr>
    </w:p>
    <w:p w14:paraId="55F0D856" w14:textId="77777777" w:rsidR="00007ABC" w:rsidRPr="00863815" w:rsidRDefault="00007ABC" w:rsidP="00007ABC">
      <w:pPr>
        <w:spacing w:after="0"/>
        <w:rPr>
          <w:color w:val="000000"/>
          <w:szCs w:val="24"/>
          <w:lang w:eastAsia="fr-CA"/>
        </w:rPr>
      </w:pPr>
      <w:r w:rsidRPr="00863815">
        <w:rPr>
          <w:color w:val="000000"/>
          <w:szCs w:val="24"/>
          <w:lang w:eastAsia="fr-CA"/>
        </w:rPr>
        <w:t>Dans le cas d'une contravention aux articles 78.1, 78.2, 78.3 ou 176, l'Office défère directement le dossier au directeur des poursuites criminelles et pénales, sans mise en demeure préalable.</w:t>
      </w:r>
    </w:p>
    <w:p w14:paraId="13A840EC" w14:textId="77777777" w:rsidR="00007ABC" w:rsidRPr="00863815" w:rsidRDefault="00007ABC" w:rsidP="00007ABC">
      <w:pPr>
        <w:spacing w:after="0"/>
        <w:rPr>
          <w:color w:val="000000"/>
          <w:szCs w:val="24"/>
          <w:lang w:eastAsia="fr-CA"/>
        </w:rPr>
      </w:pPr>
    </w:p>
    <w:p w14:paraId="38CF63DE" w14:textId="77777777" w:rsidR="00007ABC" w:rsidRPr="00863815" w:rsidRDefault="00007ABC" w:rsidP="00007ABC">
      <w:pPr>
        <w:spacing w:after="0"/>
        <w:rPr>
          <w:color w:val="000000"/>
          <w:szCs w:val="24"/>
          <w:lang w:eastAsia="fr-CA"/>
        </w:rPr>
      </w:pPr>
      <w:bookmarkStart w:id="1998" w:name="D%178_D"/>
      <w:bookmarkEnd w:id="1998"/>
      <w:r w:rsidRPr="00863815">
        <w:rPr>
          <w:b/>
          <w:bCs/>
          <w:color w:val="000000"/>
          <w:szCs w:val="24"/>
          <w:lang w:eastAsia="fr-CA"/>
        </w:rPr>
        <w:t>CHAPITRE IV</w:t>
      </w:r>
      <w:r>
        <w:rPr>
          <w:color w:val="000000"/>
          <w:szCs w:val="24"/>
          <w:lang w:eastAsia="fr-CA"/>
        </w:rPr>
        <w:t xml:space="preserve">  </w:t>
      </w:r>
      <w:r w:rsidRPr="00863815">
        <w:rPr>
          <w:i/>
          <w:iCs/>
          <w:color w:val="000000"/>
          <w:szCs w:val="24"/>
          <w:lang w:eastAsia="fr-CA"/>
        </w:rPr>
        <w:t>Abrogé, 2002, c. 28, a. 30.</w:t>
      </w:r>
    </w:p>
    <w:p w14:paraId="07371617" w14:textId="77777777" w:rsidR="00007ABC" w:rsidRDefault="00007ABC" w:rsidP="00007ABC">
      <w:pPr>
        <w:spacing w:after="0"/>
        <w:rPr>
          <w:b/>
          <w:bCs/>
          <w:color w:val="000000"/>
          <w:szCs w:val="24"/>
          <w:lang w:eastAsia="fr-CA"/>
        </w:rPr>
      </w:pPr>
    </w:p>
    <w:p w14:paraId="67572D0C" w14:textId="77777777" w:rsidR="00007ABC" w:rsidRPr="00863815" w:rsidRDefault="00007ABC" w:rsidP="00007ABC">
      <w:pPr>
        <w:spacing w:after="0"/>
        <w:rPr>
          <w:bCs/>
          <w:color w:val="000000"/>
          <w:szCs w:val="24"/>
          <w:lang w:eastAsia="fr-CA"/>
        </w:rPr>
      </w:pPr>
      <w:r w:rsidRPr="00863815">
        <w:rPr>
          <w:bCs/>
          <w:color w:val="000000"/>
          <w:szCs w:val="24"/>
          <w:lang w:eastAsia="fr-CA"/>
        </w:rPr>
        <w:t>[…]</w:t>
      </w:r>
    </w:p>
    <w:p w14:paraId="16680426" w14:textId="77777777" w:rsidR="00007ABC" w:rsidRPr="006B79D5" w:rsidRDefault="00007ABC" w:rsidP="00007ABC">
      <w:pPr>
        <w:spacing w:after="0"/>
        <w:rPr>
          <w:color w:val="000000"/>
          <w:szCs w:val="24"/>
          <w:lang w:eastAsia="fr-CA"/>
        </w:rPr>
      </w:pPr>
    </w:p>
    <w:p w14:paraId="2F73D0AA" w14:textId="77777777" w:rsidR="00007ABC" w:rsidRPr="00863815" w:rsidRDefault="00007ABC" w:rsidP="00007ABC">
      <w:pPr>
        <w:spacing w:after="0"/>
        <w:rPr>
          <w:color w:val="000000"/>
          <w:szCs w:val="24"/>
          <w:lang w:eastAsia="fr-CA"/>
        </w:rPr>
      </w:pPr>
      <w:bookmarkStart w:id="1999" w:name="D%185_C"/>
      <w:bookmarkEnd w:id="1999"/>
      <w:r w:rsidRPr="00863815">
        <w:rPr>
          <w:b/>
          <w:bCs/>
          <w:color w:val="000000"/>
          <w:szCs w:val="24"/>
          <w:lang w:eastAsia="fr-CA"/>
        </w:rPr>
        <w:t>TITRE IV</w:t>
      </w:r>
      <w:r w:rsidRPr="00863815">
        <w:rPr>
          <w:color w:val="000000"/>
          <w:szCs w:val="24"/>
          <w:lang w:eastAsia="fr-CA"/>
        </w:rPr>
        <w:t> </w:t>
      </w:r>
      <w:r w:rsidRPr="00863815">
        <w:rPr>
          <w:color w:val="000000"/>
          <w:szCs w:val="24"/>
          <w:lang w:eastAsia="fr-CA"/>
        </w:rPr>
        <w:br/>
      </w:r>
      <w:r w:rsidRPr="00863815">
        <w:rPr>
          <w:caps/>
          <w:color w:val="000000"/>
          <w:szCs w:val="24"/>
          <w:lang w:eastAsia="fr-CA"/>
        </w:rPr>
        <w:t>LE CONSEIL SUPÉRIEUR DE LA LANGUE FRANÇAISE</w:t>
      </w:r>
    </w:p>
    <w:p w14:paraId="0918DFB4" w14:textId="77777777" w:rsidR="00007ABC" w:rsidRPr="00863815" w:rsidRDefault="00007ABC" w:rsidP="00007ABC">
      <w:pPr>
        <w:spacing w:after="0"/>
        <w:rPr>
          <w:color w:val="000000"/>
          <w:szCs w:val="24"/>
          <w:lang w:eastAsia="fr-CA"/>
        </w:rPr>
      </w:pPr>
    </w:p>
    <w:p w14:paraId="1A4ABCFB" w14:textId="77777777" w:rsidR="00007ABC" w:rsidRPr="00863815" w:rsidRDefault="00007ABC" w:rsidP="00007ABC">
      <w:pPr>
        <w:spacing w:after="0"/>
        <w:rPr>
          <w:color w:val="000000"/>
          <w:szCs w:val="24"/>
          <w:lang w:eastAsia="fr-CA"/>
        </w:rPr>
      </w:pPr>
      <w:r w:rsidRPr="00863815">
        <w:rPr>
          <w:b/>
          <w:bCs/>
          <w:color w:val="000000"/>
          <w:szCs w:val="24"/>
          <w:lang w:eastAsia="fr-CA"/>
        </w:rPr>
        <w:t>185.</w:t>
      </w:r>
      <w:r w:rsidRPr="00863815">
        <w:rPr>
          <w:color w:val="000000"/>
          <w:szCs w:val="24"/>
          <w:lang w:eastAsia="fr-CA"/>
        </w:rPr>
        <w:t> Il est institué un Conseil supérieur de la langue française.</w:t>
      </w:r>
    </w:p>
    <w:p w14:paraId="4040B2B0" w14:textId="77777777" w:rsidR="00007ABC" w:rsidRPr="00863815" w:rsidRDefault="00007ABC" w:rsidP="00007ABC">
      <w:pPr>
        <w:spacing w:after="0"/>
        <w:rPr>
          <w:color w:val="000000"/>
          <w:szCs w:val="24"/>
          <w:lang w:eastAsia="fr-CA"/>
        </w:rPr>
      </w:pPr>
    </w:p>
    <w:p w14:paraId="0D13EB0C" w14:textId="77777777" w:rsidR="00007ABC" w:rsidRPr="00863815" w:rsidRDefault="00007ABC" w:rsidP="00007ABC">
      <w:pPr>
        <w:spacing w:after="0"/>
        <w:rPr>
          <w:color w:val="000000"/>
          <w:szCs w:val="24"/>
          <w:lang w:eastAsia="fr-CA"/>
        </w:rPr>
      </w:pPr>
      <w:r w:rsidRPr="00863815">
        <w:rPr>
          <w:b/>
          <w:bCs/>
          <w:color w:val="000000"/>
          <w:szCs w:val="24"/>
          <w:lang w:eastAsia="fr-CA"/>
        </w:rPr>
        <w:t>186.</w:t>
      </w:r>
      <w:r w:rsidRPr="00863815">
        <w:rPr>
          <w:color w:val="000000"/>
          <w:szCs w:val="24"/>
          <w:lang w:eastAsia="fr-CA"/>
        </w:rPr>
        <w:t> Le Conseil a son siège à Québec, à l'endroit déterminé par le gouvernement.</w:t>
      </w:r>
    </w:p>
    <w:p w14:paraId="502CEE6B" w14:textId="77777777" w:rsidR="00007ABC" w:rsidRPr="00863815" w:rsidRDefault="00007ABC" w:rsidP="00007ABC">
      <w:pPr>
        <w:spacing w:after="0"/>
        <w:rPr>
          <w:color w:val="000000"/>
          <w:szCs w:val="24"/>
          <w:lang w:eastAsia="fr-CA"/>
        </w:rPr>
      </w:pPr>
    </w:p>
    <w:p w14:paraId="66C36E83" w14:textId="77777777" w:rsidR="00007ABC" w:rsidRPr="00863815" w:rsidRDefault="00007ABC" w:rsidP="00007ABC">
      <w:pPr>
        <w:spacing w:after="0"/>
        <w:rPr>
          <w:color w:val="000000"/>
          <w:szCs w:val="24"/>
          <w:lang w:eastAsia="fr-CA"/>
        </w:rPr>
      </w:pPr>
      <w:r w:rsidRPr="00863815">
        <w:rPr>
          <w:color w:val="000000"/>
          <w:szCs w:val="24"/>
          <w:lang w:eastAsia="fr-CA"/>
        </w:rPr>
        <w:t>L'adresse du siège est publiée à la </w:t>
      </w:r>
      <w:r w:rsidRPr="00863815">
        <w:rPr>
          <w:i/>
          <w:iCs/>
          <w:color w:val="000000"/>
          <w:szCs w:val="24"/>
          <w:lang w:eastAsia="fr-CA"/>
        </w:rPr>
        <w:t>Gazette officielle du Québec</w:t>
      </w:r>
      <w:r w:rsidRPr="00863815">
        <w:rPr>
          <w:color w:val="000000"/>
          <w:szCs w:val="24"/>
          <w:lang w:eastAsia="fr-CA"/>
        </w:rPr>
        <w:t>; il en est de même de tout déplacement dont il fait l'objet.</w:t>
      </w:r>
    </w:p>
    <w:p w14:paraId="72738A27" w14:textId="77777777" w:rsidR="00007ABC" w:rsidRPr="00863815" w:rsidRDefault="00007ABC" w:rsidP="00007ABC">
      <w:pPr>
        <w:spacing w:after="0"/>
        <w:rPr>
          <w:color w:val="000000"/>
          <w:szCs w:val="24"/>
          <w:lang w:eastAsia="fr-CA"/>
        </w:rPr>
      </w:pPr>
    </w:p>
    <w:p w14:paraId="5587EFF4" w14:textId="77777777" w:rsidR="00007ABC" w:rsidRPr="00863815" w:rsidRDefault="00007ABC" w:rsidP="00007ABC">
      <w:pPr>
        <w:spacing w:after="0"/>
        <w:rPr>
          <w:color w:val="000000"/>
          <w:szCs w:val="24"/>
          <w:lang w:eastAsia="fr-CA"/>
        </w:rPr>
      </w:pPr>
      <w:r w:rsidRPr="00863815">
        <w:rPr>
          <w:b/>
          <w:bCs/>
          <w:color w:val="000000"/>
          <w:szCs w:val="24"/>
          <w:lang w:eastAsia="fr-CA"/>
        </w:rPr>
        <w:t>187.</w:t>
      </w:r>
      <w:r w:rsidRPr="00863815">
        <w:rPr>
          <w:color w:val="000000"/>
          <w:szCs w:val="24"/>
          <w:lang w:eastAsia="fr-CA"/>
        </w:rPr>
        <w:t> Le Conseil a pour mission de conseiller le ministre responsable de l'application de la présente loi sur toute question relative à la langue française au Québec.</w:t>
      </w:r>
    </w:p>
    <w:p w14:paraId="5B0D5229" w14:textId="77777777" w:rsidR="00007ABC" w:rsidRPr="00863815" w:rsidRDefault="00007ABC" w:rsidP="00007ABC">
      <w:pPr>
        <w:spacing w:after="0"/>
        <w:rPr>
          <w:color w:val="000000"/>
          <w:szCs w:val="24"/>
          <w:lang w:eastAsia="fr-CA"/>
        </w:rPr>
      </w:pPr>
    </w:p>
    <w:p w14:paraId="2915C5AA" w14:textId="77777777" w:rsidR="00007ABC" w:rsidRPr="00863815" w:rsidRDefault="00007ABC" w:rsidP="00007ABC">
      <w:pPr>
        <w:spacing w:after="0"/>
        <w:rPr>
          <w:color w:val="000000"/>
          <w:szCs w:val="24"/>
          <w:lang w:eastAsia="fr-CA"/>
        </w:rPr>
      </w:pPr>
      <w:r w:rsidRPr="00863815">
        <w:rPr>
          <w:color w:val="000000"/>
          <w:szCs w:val="24"/>
          <w:lang w:eastAsia="fr-CA"/>
        </w:rPr>
        <w:t>À ce titre, le Conseil:</w:t>
      </w:r>
    </w:p>
    <w:p w14:paraId="434CCB45" w14:textId="77777777" w:rsidR="00007ABC" w:rsidRPr="00863815" w:rsidRDefault="00007ABC" w:rsidP="00007ABC">
      <w:pPr>
        <w:spacing w:after="0"/>
        <w:rPr>
          <w:color w:val="000000"/>
          <w:szCs w:val="24"/>
          <w:lang w:eastAsia="fr-CA"/>
        </w:rPr>
      </w:pPr>
    </w:p>
    <w:p w14:paraId="741EFEF7" w14:textId="77777777" w:rsidR="00007ABC" w:rsidRPr="00863815" w:rsidRDefault="00007ABC" w:rsidP="00007ABC">
      <w:pPr>
        <w:spacing w:after="0"/>
        <w:rPr>
          <w:color w:val="000000"/>
          <w:szCs w:val="24"/>
          <w:lang w:eastAsia="fr-CA"/>
        </w:rPr>
      </w:pPr>
      <w:r w:rsidRPr="00863815">
        <w:rPr>
          <w:color w:val="000000"/>
          <w:szCs w:val="24"/>
          <w:lang w:eastAsia="fr-CA"/>
        </w:rPr>
        <w:t> 1° donne son avis au ministre sur toute question que celui-ci lui soumet;</w:t>
      </w:r>
    </w:p>
    <w:p w14:paraId="64282EF5" w14:textId="77777777" w:rsidR="00007ABC" w:rsidRPr="00863815" w:rsidRDefault="00007ABC" w:rsidP="00007ABC">
      <w:pPr>
        <w:spacing w:after="0"/>
        <w:rPr>
          <w:color w:val="000000"/>
          <w:szCs w:val="24"/>
          <w:lang w:eastAsia="fr-CA"/>
        </w:rPr>
      </w:pPr>
    </w:p>
    <w:p w14:paraId="749E5620" w14:textId="77777777" w:rsidR="00007ABC" w:rsidRPr="00863815" w:rsidRDefault="00007ABC" w:rsidP="00007ABC">
      <w:pPr>
        <w:spacing w:after="0"/>
        <w:rPr>
          <w:color w:val="000000"/>
          <w:szCs w:val="24"/>
          <w:lang w:eastAsia="fr-CA"/>
        </w:rPr>
      </w:pPr>
      <w:r w:rsidRPr="00863815">
        <w:rPr>
          <w:color w:val="000000"/>
          <w:szCs w:val="24"/>
          <w:lang w:eastAsia="fr-CA"/>
        </w:rPr>
        <w:t> 2° saisit le ministre de toute question qui, selon lui, appelle l'attention du gouvernement.</w:t>
      </w:r>
    </w:p>
    <w:p w14:paraId="795B03C1" w14:textId="77777777" w:rsidR="00007ABC" w:rsidRPr="00863815" w:rsidRDefault="00007ABC" w:rsidP="00007ABC">
      <w:pPr>
        <w:spacing w:after="0"/>
        <w:rPr>
          <w:color w:val="000000"/>
          <w:szCs w:val="24"/>
          <w:lang w:eastAsia="fr-CA"/>
        </w:rPr>
      </w:pPr>
    </w:p>
    <w:p w14:paraId="33AC0650" w14:textId="77777777" w:rsidR="00007ABC" w:rsidRPr="00863815" w:rsidRDefault="00007ABC" w:rsidP="00007ABC">
      <w:pPr>
        <w:spacing w:after="0"/>
        <w:rPr>
          <w:color w:val="000000"/>
          <w:szCs w:val="24"/>
          <w:lang w:eastAsia="fr-CA"/>
        </w:rPr>
      </w:pPr>
      <w:r w:rsidRPr="00863815">
        <w:rPr>
          <w:b/>
          <w:bCs/>
          <w:color w:val="000000"/>
          <w:szCs w:val="24"/>
          <w:lang w:eastAsia="fr-CA"/>
        </w:rPr>
        <w:t>188.</w:t>
      </w:r>
      <w:r w:rsidRPr="00863815">
        <w:rPr>
          <w:color w:val="000000"/>
          <w:szCs w:val="24"/>
          <w:lang w:eastAsia="fr-CA"/>
        </w:rPr>
        <w:t> Pour l'accomplissement de sa mission, le Conseil peut:</w:t>
      </w:r>
    </w:p>
    <w:p w14:paraId="697B06FF" w14:textId="77777777" w:rsidR="00007ABC" w:rsidRPr="00863815" w:rsidRDefault="00007ABC" w:rsidP="00007ABC">
      <w:pPr>
        <w:spacing w:after="0"/>
        <w:rPr>
          <w:color w:val="000000"/>
          <w:szCs w:val="24"/>
          <w:lang w:eastAsia="fr-CA"/>
        </w:rPr>
      </w:pPr>
    </w:p>
    <w:p w14:paraId="2FC85FF8" w14:textId="77777777" w:rsidR="00007ABC" w:rsidRPr="00863815" w:rsidRDefault="00007ABC" w:rsidP="00007ABC">
      <w:pPr>
        <w:spacing w:after="0"/>
        <w:rPr>
          <w:color w:val="000000"/>
          <w:szCs w:val="24"/>
          <w:lang w:eastAsia="fr-CA"/>
        </w:rPr>
      </w:pPr>
      <w:r w:rsidRPr="00863815">
        <w:rPr>
          <w:color w:val="000000"/>
          <w:szCs w:val="24"/>
          <w:lang w:eastAsia="fr-CA"/>
        </w:rPr>
        <w:t> 1° recevoir et entendre les observations de personnes ou de groupes;</w:t>
      </w:r>
    </w:p>
    <w:p w14:paraId="3516862F" w14:textId="77777777" w:rsidR="00007ABC" w:rsidRPr="00863815" w:rsidRDefault="00007ABC" w:rsidP="00007ABC">
      <w:pPr>
        <w:spacing w:after="0"/>
        <w:rPr>
          <w:color w:val="000000"/>
          <w:szCs w:val="24"/>
          <w:lang w:eastAsia="fr-CA"/>
        </w:rPr>
      </w:pPr>
    </w:p>
    <w:p w14:paraId="3C2691CA" w14:textId="77777777" w:rsidR="00007ABC" w:rsidRPr="00863815" w:rsidRDefault="00007ABC" w:rsidP="00007ABC">
      <w:pPr>
        <w:spacing w:after="0"/>
        <w:rPr>
          <w:color w:val="000000"/>
          <w:szCs w:val="24"/>
          <w:lang w:eastAsia="fr-CA"/>
        </w:rPr>
      </w:pPr>
      <w:r w:rsidRPr="00863815">
        <w:rPr>
          <w:color w:val="000000"/>
          <w:szCs w:val="24"/>
          <w:lang w:eastAsia="fr-CA"/>
        </w:rPr>
        <w:t> 2° effectuer ou faire effectuer les études et les recherches qu'il juge nécessaires.</w:t>
      </w:r>
    </w:p>
    <w:p w14:paraId="2EB3CE9F" w14:textId="77777777" w:rsidR="00007ABC" w:rsidRPr="00863815" w:rsidRDefault="00007ABC" w:rsidP="00007ABC">
      <w:pPr>
        <w:spacing w:after="0"/>
        <w:rPr>
          <w:color w:val="000000"/>
          <w:szCs w:val="24"/>
          <w:lang w:eastAsia="fr-CA"/>
        </w:rPr>
      </w:pPr>
    </w:p>
    <w:p w14:paraId="430A743E" w14:textId="77777777" w:rsidR="00007ABC" w:rsidRPr="00863815" w:rsidRDefault="00007ABC" w:rsidP="00007ABC">
      <w:pPr>
        <w:spacing w:after="0"/>
        <w:rPr>
          <w:color w:val="000000"/>
          <w:szCs w:val="24"/>
          <w:lang w:eastAsia="fr-CA"/>
        </w:rPr>
      </w:pPr>
      <w:r w:rsidRPr="00863815">
        <w:rPr>
          <w:color w:val="000000"/>
          <w:szCs w:val="24"/>
          <w:lang w:eastAsia="fr-CA"/>
        </w:rPr>
        <w:t>En outre, il peut informer le public sur toute question relative à la langue française au Québec.</w:t>
      </w:r>
    </w:p>
    <w:p w14:paraId="031A3722" w14:textId="77777777" w:rsidR="00007ABC" w:rsidRPr="00863815" w:rsidRDefault="00007ABC" w:rsidP="00007ABC">
      <w:pPr>
        <w:spacing w:after="0"/>
        <w:rPr>
          <w:color w:val="000000"/>
          <w:szCs w:val="24"/>
          <w:lang w:eastAsia="fr-CA"/>
        </w:rPr>
      </w:pPr>
    </w:p>
    <w:p w14:paraId="1FC1C734" w14:textId="77777777" w:rsidR="00007ABC" w:rsidRPr="00863815" w:rsidRDefault="00007ABC" w:rsidP="00007ABC">
      <w:pPr>
        <w:spacing w:after="0"/>
        <w:rPr>
          <w:color w:val="000000"/>
          <w:szCs w:val="24"/>
          <w:lang w:eastAsia="fr-CA"/>
        </w:rPr>
      </w:pPr>
      <w:r w:rsidRPr="00863815">
        <w:rPr>
          <w:b/>
          <w:bCs/>
          <w:color w:val="000000"/>
          <w:szCs w:val="24"/>
          <w:lang w:eastAsia="fr-CA"/>
        </w:rPr>
        <w:t>189.</w:t>
      </w:r>
      <w:r w:rsidRPr="00863815">
        <w:rPr>
          <w:color w:val="000000"/>
          <w:szCs w:val="24"/>
          <w:lang w:eastAsia="fr-CA"/>
        </w:rPr>
        <w:t> Le Conseil est composé de huit membres.</w:t>
      </w:r>
    </w:p>
    <w:p w14:paraId="6803E40B" w14:textId="77777777" w:rsidR="00007ABC" w:rsidRPr="00863815" w:rsidRDefault="00007ABC" w:rsidP="00007ABC">
      <w:pPr>
        <w:spacing w:after="0"/>
        <w:rPr>
          <w:color w:val="000000"/>
          <w:szCs w:val="24"/>
          <w:lang w:eastAsia="fr-CA"/>
        </w:rPr>
      </w:pPr>
    </w:p>
    <w:p w14:paraId="785055C8" w14:textId="77777777" w:rsidR="00007ABC" w:rsidRPr="00863815" w:rsidRDefault="00007ABC" w:rsidP="00007ABC">
      <w:pPr>
        <w:spacing w:after="0"/>
        <w:rPr>
          <w:color w:val="000000"/>
          <w:szCs w:val="24"/>
          <w:lang w:eastAsia="fr-CA"/>
        </w:rPr>
      </w:pPr>
      <w:r w:rsidRPr="00863815">
        <w:rPr>
          <w:color w:val="000000"/>
          <w:szCs w:val="24"/>
          <w:lang w:eastAsia="fr-CA"/>
        </w:rPr>
        <w:t>Le gouvernement y nomme:</w:t>
      </w:r>
    </w:p>
    <w:p w14:paraId="3CF7C70D" w14:textId="77777777" w:rsidR="00007ABC" w:rsidRPr="00863815" w:rsidRDefault="00007ABC" w:rsidP="00007ABC">
      <w:pPr>
        <w:spacing w:after="0"/>
        <w:rPr>
          <w:color w:val="000000"/>
          <w:szCs w:val="24"/>
          <w:lang w:eastAsia="fr-CA"/>
        </w:rPr>
      </w:pPr>
    </w:p>
    <w:p w14:paraId="089C1F0F" w14:textId="77777777" w:rsidR="00007ABC" w:rsidRPr="00863815" w:rsidRDefault="00007ABC" w:rsidP="00007ABC">
      <w:pPr>
        <w:spacing w:after="0"/>
        <w:rPr>
          <w:color w:val="000000"/>
          <w:szCs w:val="24"/>
          <w:lang w:eastAsia="fr-CA"/>
        </w:rPr>
      </w:pPr>
      <w:r w:rsidRPr="00863815">
        <w:rPr>
          <w:color w:val="000000"/>
          <w:szCs w:val="24"/>
          <w:lang w:eastAsia="fr-CA"/>
        </w:rPr>
        <w:t> 1° un président, pour un mandat d'au plus cinq ans;</w:t>
      </w:r>
    </w:p>
    <w:p w14:paraId="6860340D" w14:textId="77777777" w:rsidR="00007ABC" w:rsidRPr="00863815" w:rsidRDefault="00007ABC" w:rsidP="00007ABC">
      <w:pPr>
        <w:spacing w:after="0"/>
        <w:rPr>
          <w:color w:val="000000"/>
          <w:szCs w:val="24"/>
          <w:lang w:eastAsia="fr-CA"/>
        </w:rPr>
      </w:pPr>
    </w:p>
    <w:p w14:paraId="4DB9BA01" w14:textId="77777777" w:rsidR="00007ABC" w:rsidRPr="00863815" w:rsidRDefault="00007ABC" w:rsidP="00007ABC">
      <w:pPr>
        <w:spacing w:after="0"/>
        <w:rPr>
          <w:color w:val="000000"/>
          <w:szCs w:val="24"/>
          <w:lang w:eastAsia="fr-CA"/>
        </w:rPr>
      </w:pPr>
      <w:r w:rsidRPr="00863815">
        <w:rPr>
          <w:color w:val="000000"/>
          <w:szCs w:val="24"/>
          <w:lang w:eastAsia="fr-CA"/>
        </w:rPr>
        <w:lastRenderedPageBreak/>
        <w:t> 2° sept personnes, après consultation d'organismes qu'il considère représentatifs des consommateurs, des milieux de l'éducation, des communautés culturelles, des syndicats et du patronat, pour un mandat d'au plus cinq ans.</w:t>
      </w:r>
    </w:p>
    <w:p w14:paraId="692185B0" w14:textId="77777777" w:rsidR="00007ABC" w:rsidRPr="00863815" w:rsidRDefault="00007ABC" w:rsidP="00007ABC">
      <w:pPr>
        <w:spacing w:after="0"/>
        <w:rPr>
          <w:color w:val="000000"/>
          <w:szCs w:val="24"/>
          <w:lang w:eastAsia="fr-CA"/>
        </w:rPr>
      </w:pPr>
    </w:p>
    <w:p w14:paraId="46129C29" w14:textId="77777777" w:rsidR="00007ABC" w:rsidRPr="00863815" w:rsidRDefault="00007ABC" w:rsidP="00007ABC">
      <w:pPr>
        <w:spacing w:after="0"/>
        <w:rPr>
          <w:color w:val="000000"/>
          <w:szCs w:val="24"/>
          <w:lang w:eastAsia="fr-CA"/>
        </w:rPr>
      </w:pPr>
      <w:r w:rsidRPr="00863815">
        <w:rPr>
          <w:color w:val="000000"/>
          <w:szCs w:val="24"/>
          <w:lang w:eastAsia="fr-CA"/>
        </w:rPr>
        <w:t>À l'expiration de leur mandat, les membres demeurent en fonction jusqu'à ce qu'ils soient remplacés ou nommés de nouveau.</w:t>
      </w:r>
    </w:p>
    <w:p w14:paraId="52FDA7F6" w14:textId="77777777" w:rsidR="00007ABC" w:rsidRPr="00863815" w:rsidRDefault="00007ABC" w:rsidP="00007ABC">
      <w:pPr>
        <w:spacing w:after="0"/>
        <w:rPr>
          <w:color w:val="000000"/>
          <w:szCs w:val="24"/>
          <w:lang w:eastAsia="fr-CA"/>
        </w:rPr>
      </w:pPr>
    </w:p>
    <w:p w14:paraId="682164C0" w14:textId="77777777" w:rsidR="00007ABC" w:rsidRPr="00863815" w:rsidRDefault="00007ABC" w:rsidP="00007ABC">
      <w:pPr>
        <w:spacing w:after="0"/>
        <w:rPr>
          <w:color w:val="000000"/>
          <w:szCs w:val="24"/>
          <w:lang w:eastAsia="fr-CA"/>
        </w:rPr>
      </w:pPr>
      <w:r w:rsidRPr="00863815">
        <w:rPr>
          <w:b/>
          <w:bCs/>
          <w:color w:val="000000"/>
          <w:szCs w:val="24"/>
          <w:lang w:eastAsia="fr-CA"/>
        </w:rPr>
        <w:t>190.</w:t>
      </w:r>
      <w:r w:rsidRPr="00863815">
        <w:rPr>
          <w:color w:val="000000"/>
          <w:szCs w:val="24"/>
          <w:lang w:eastAsia="fr-CA"/>
        </w:rPr>
        <w:t> Le quorum aux réunions du Conseil est constitué de la majorité de ses membres.</w:t>
      </w:r>
    </w:p>
    <w:p w14:paraId="64231887" w14:textId="77777777" w:rsidR="00007ABC" w:rsidRPr="00863815" w:rsidRDefault="00007ABC" w:rsidP="00007ABC">
      <w:pPr>
        <w:spacing w:after="0"/>
        <w:rPr>
          <w:color w:val="000000"/>
          <w:szCs w:val="24"/>
          <w:lang w:eastAsia="fr-CA"/>
        </w:rPr>
      </w:pPr>
    </w:p>
    <w:p w14:paraId="3170D9C5" w14:textId="77777777" w:rsidR="00007ABC" w:rsidRPr="00863815" w:rsidRDefault="00007ABC" w:rsidP="00007ABC">
      <w:pPr>
        <w:spacing w:after="0"/>
        <w:rPr>
          <w:color w:val="000000"/>
          <w:szCs w:val="24"/>
          <w:lang w:eastAsia="fr-CA"/>
        </w:rPr>
      </w:pPr>
      <w:r w:rsidRPr="00863815">
        <w:rPr>
          <w:color w:val="000000"/>
          <w:szCs w:val="24"/>
          <w:lang w:eastAsia="fr-CA"/>
        </w:rPr>
        <w:t>Les réunions sont présidées par le président, qui a voix prépondérante en cas de partage.</w:t>
      </w:r>
    </w:p>
    <w:p w14:paraId="515F3587" w14:textId="77777777" w:rsidR="00007ABC" w:rsidRPr="00863815" w:rsidRDefault="00007ABC" w:rsidP="00007ABC">
      <w:pPr>
        <w:spacing w:after="0"/>
        <w:rPr>
          <w:color w:val="000000"/>
          <w:szCs w:val="24"/>
          <w:lang w:eastAsia="fr-CA"/>
        </w:rPr>
      </w:pPr>
    </w:p>
    <w:p w14:paraId="4C956983" w14:textId="77777777" w:rsidR="00007ABC" w:rsidRPr="00863815" w:rsidRDefault="00007ABC" w:rsidP="00007ABC">
      <w:pPr>
        <w:spacing w:after="0"/>
        <w:rPr>
          <w:color w:val="000000"/>
          <w:szCs w:val="24"/>
          <w:lang w:eastAsia="fr-CA"/>
        </w:rPr>
      </w:pPr>
      <w:r w:rsidRPr="00863815">
        <w:rPr>
          <w:b/>
          <w:bCs/>
          <w:color w:val="000000"/>
          <w:szCs w:val="24"/>
          <w:lang w:eastAsia="fr-CA"/>
        </w:rPr>
        <w:t>191.</w:t>
      </w:r>
      <w:r w:rsidRPr="00863815">
        <w:rPr>
          <w:color w:val="000000"/>
          <w:szCs w:val="24"/>
          <w:lang w:eastAsia="fr-CA"/>
        </w:rPr>
        <w:t> Le Conseil peut tenir ses réunions n'importe où au Québec.</w:t>
      </w:r>
    </w:p>
    <w:p w14:paraId="1AFDAEE5" w14:textId="77777777" w:rsidR="00007ABC" w:rsidRPr="00863815" w:rsidRDefault="00007ABC" w:rsidP="00007ABC">
      <w:pPr>
        <w:spacing w:after="0"/>
        <w:rPr>
          <w:color w:val="000000"/>
          <w:szCs w:val="24"/>
          <w:lang w:eastAsia="fr-CA"/>
        </w:rPr>
      </w:pPr>
    </w:p>
    <w:p w14:paraId="112B34AD" w14:textId="77777777" w:rsidR="00007ABC" w:rsidRPr="00863815" w:rsidRDefault="00007ABC" w:rsidP="00007ABC">
      <w:pPr>
        <w:spacing w:after="0"/>
        <w:rPr>
          <w:color w:val="000000"/>
          <w:szCs w:val="24"/>
          <w:lang w:eastAsia="fr-CA"/>
        </w:rPr>
      </w:pPr>
      <w:r w:rsidRPr="00863815">
        <w:rPr>
          <w:color w:val="000000"/>
          <w:szCs w:val="24"/>
          <w:lang w:eastAsia="fr-CA"/>
        </w:rPr>
        <w:t>Les membres peuvent participer à une réunion à l'aide de tout moyen technique, notamment le téléphone, permettant aux participants de communiquer oralement entre eux.</w:t>
      </w:r>
    </w:p>
    <w:p w14:paraId="41908E24" w14:textId="77777777" w:rsidR="00007ABC" w:rsidRPr="00863815" w:rsidRDefault="00007ABC" w:rsidP="00007ABC">
      <w:pPr>
        <w:spacing w:after="0"/>
        <w:rPr>
          <w:color w:val="000000"/>
          <w:szCs w:val="24"/>
          <w:lang w:eastAsia="fr-CA"/>
        </w:rPr>
      </w:pPr>
    </w:p>
    <w:p w14:paraId="61A9C4E1" w14:textId="77777777" w:rsidR="00007ABC" w:rsidRPr="00863815" w:rsidRDefault="00007ABC" w:rsidP="00007ABC">
      <w:pPr>
        <w:spacing w:after="0"/>
        <w:rPr>
          <w:color w:val="000000"/>
          <w:szCs w:val="24"/>
          <w:lang w:eastAsia="fr-CA"/>
        </w:rPr>
      </w:pPr>
      <w:r w:rsidRPr="00863815">
        <w:rPr>
          <w:b/>
          <w:bCs/>
          <w:color w:val="000000"/>
          <w:szCs w:val="24"/>
          <w:lang w:eastAsia="fr-CA"/>
        </w:rPr>
        <w:t>192.</w:t>
      </w:r>
      <w:r w:rsidRPr="00863815">
        <w:rPr>
          <w:color w:val="000000"/>
          <w:szCs w:val="24"/>
          <w:lang w:eastAsia="fr-CA"/>
        </w:rPr>
        <w:t> Le président est chargé de la direction et de l'administration du Conseil.</w:t>
      </w:r>
    </w:p>
    <w:p w14:paraId="48F2E8B8" w14:textId="77777777" w:rsidR="00007ABC" w:rsidRPr="00863815" w:rsidRDefault="00007ABC" w:rsidP="00007ABC">
      <w:pPr>
        <w:spacing w:after="0"/>
        <w:rPr>
          <w:color w:val="000000"/>
          <w:szCs w:val="24"/>
          <w:lang w:eastAsia="fr-CA"/>
        </w:rPr>
      </w:pPr>
    </w:p>
    <w:p w14:paraId="29D6B3C9" w14:textId="77777777" w:rsidR="00007ABC" w:rsidRPr="00863815" w:rsidRDefault="00007ABC" w:rsidP="00007ABC">
      <w:pPr>
        <w:spacing w:after="0"/>
        <w:rPr>
          <w:color w:val="000000"/>
          <w:szCs w:val="24"/>
          <w:lang w:eastAsia="fr-CA"/>
        </w:rPr>
      </w:pPr>
      <w:r w:rsidRPr="00863815">
        <w:rPr>
          <w:b/>
          <w:bCs/>
          <w:color w:val="000000"/>
          <w:szCs w:val="24"/>
          <w:lang w:eastAsia="fr-CA"/>
        </w:rPr>
        <w:t>193.</w:t>
      </w:r>
      <w:r w:rsidRPr="00863815">
        <w:rPr>
          <w:color w:val="000000"/>
          <w:szCs w:val="24"/>
          <w:lang w:eastAsia="fr-CA"/>
        </w:rPr>
        <w:t> En cas d'absence ou d'empêchement du président, il est suppléé par un autre membre du Conseil désigné par le ministre.</w:t>
      </w:r>
    </w:p>
    <w:p w14:paraId="2CBBF0CD" w14:textId="77777777" w:rsidR="00007ABC" w:rsidRPr="00863815" w:rsidRDefault="00007ABC" w:rsidP="00007ABC">
      <w:pPr>
        <w:spacing w:after="0"/>
        <w:rPr>
          <w:color w:val="000000"/>
          <w:szCs w:val="24"/>
          <w:lang w:eastAsia="fr-CA"/>
        </w:rPr>
      </w:pPr>
    </w:p>
    <w:p w14:paraId="4111A697" w14:textId="77777777" w:rsidR="00007ABC" w:rsidRPr="00863815" w:rsidRDefault="00007ABC" w:rsidP="00007ABC">
      <w:pPr>
        <w:spacing w:after="0"/>
        <w:rPr>
          <w:color w:val="000000"/>
          <w:szCs w:val="24"/>
          <w:lang w:eastAsia="fr-CA"/>
        </w:rPr>
      </w:pPr>
      <w:r w:rsidRPr="00863815">
        <w:rPr>
          <w:b/>
          <w:bCs/>
          <w:color w:val="000000"/>
          <w:szCs w:val="24"/>
          <w:lang w:eastAsia="fr-CA"/>
        </w:rPr>
        <w:t>194.</w:t>
      </w:r>
      <w:r w:rsidRPr="00863815">
        <w:rPr>
          <w:color w:val="000000"/>
          <w:szCs w:val="24"/>
          <w:lang w:eastAsia="fr-CA"/>
        </w:rPr>
        <w:t> Le président exerce ses fonctions à plein temps. Le gouvernement fixe sa rémunération, ses avantages sociaux et ses autres conditions de travail.</w:t>
      </w:r>
    </w:p>
    <w:p w14:paraId="5D30B895" w14:textId="77777777" w:rsidR="00007ABC" w:rsidRPr="00863815" w:rsidRDefault="00007ABC" w:rsidP="00007ABC">
      <w:pPr>
        <w:spacing w:after="0"/>
        <w:rPr>
          <w:color w:val="000000"/>
          <w:szCs w:val="24"/>
          <w:lang w:eastAsia="fr-CA"/>
        </w:rPr>
      </w:pPr>
    </w:p>
    <w:p w14:paraId="31262224" w14:textId="77777777" w:rsidR="00007ABC" w:rsidRPr="00863815" w:rsidRDefault="00007ABC" w:rsidP="00007ABC">
      <w:pPr>
        <w:spacing w:after="0"/>
        <w:rPr>
          <w:color w:val="000000"/>
          <w:szCs w:val="24"/>
          <w:lang w:eastAsia="fr-CA"/>
        </w:rPr>
      </w:pPr>
      <w:r w:rsidRPr="00863815">
        <w:rPr>
          <w:color w:val="000000"/>
          <w:szCs w:val="24"/>
          <w:lang w:eastAsia="fr-CA"/>
        </w:rPr>
        <w:t>Les autres membres du Conseil ne sont pas rémunérés, sauf dans les cas, aux conditions et dans la mesure que peut déterminer le gouvernement. Ils ont toutefois droit au remboursement des frais raisonnables engagés par eux dans l'exercice de leurs fonctions, aux conditions et dans la mesure que détermine le gouvernement.</w:t>
      </w:r>
    </w:p>
    <w:p w14:paraId="1EF89C24" w14:textId="77777777" w:rsidR="00007ABC" w:rsidRPr="00863815" w:rsidRDefault="00007ABC" w:rsidP="00007ABC">
      <w:pPr>
        <w:spacing w:after="0"/>
        <w:rPr>
          <w:color w:val="000000"/>
          <w:szCs w:val="24"/>
          <w:lang w:eastAsia="fr-CA"/>
        </w:rPr>
      </w:pPr>
    </w:p>
    <w:p w14:paraId="428ADB7B" w14:textId="77777777" w:rsidR="00007ABC" w:rsidRPr="00863815" w:rsidRDefault="00007ABC" w:rsidP="00007ABC">
      <w:pPr>
        <w:spacing w:after="0"/>
        <w:rPr>
          <w:color w:val="000000"/>
          <w:szCs w:val="24"/>
          <w:lang w:eastAsia="fr-CA"/>
        </w:rPr>
      </w:pPr>
      <w:r w:rsidRPr="00863815">
        <w:rPr>
          <w:b/>
          <w:bCs/>
          <w:color w:val="000000"/>
          <w:szCs w:val="24"/>
          <w:lang w:eastAsia="fr-CA"/>
        </w:rPr>
        <w:t>195.</w:t>
      </w:r>
      <w:r w:rsidRPr="00863815">
        <w:rPr>
          <w:color w:val="000000"/>
          <w:szCs w:val="24"/>
          <w:lang w:eastAsia="fr-CA"/>
        </w:rPr>
        <w:t> Le personnel du Conseil est nommé suivant la Loi sur la fonction publique (chapitre F-3.1.1).</w:t>
      </w:r>
    </w:p>
    <w:p w14:paraId="6412E5AF" w14:textId="77777777" w:rsidR="00007ABC" w:rsidRPr="00863815" w:rsidRDefault="00007ABC" w:rsidP="00007ABC">
      <w:pPr>
        <w:spacing w:after="0"/>
        <w:rPr>
          <w:color w:val="000000"/>
          <w:szCs w:val="24"/>
          <w:lang w:eastAsia="fr-CA"/>
        </w:rPr>
      </w:pPr>
    </w:p>
    <w:p w14:paraId="440248E9" w14:textId="77777777" w:rsidR="00007ABC" w:rsidRPr="00863815" w:rsidRDefault="00007ABC" w:rsidP="00007ABC">
      <w:pPr>
        <w:spacing w:after="0"/>
        <w:rPr>
          <w:color w:val="000000"/>
          <w:szCs w:val="24"/>
          <w:lang w:eastAsia="fr-CA"/>
        </w:rPr>
      </w:pPr>
      <w:r w:rsidRPr="00863815">
        <w:rPr>
          <w:b/>
          <w:bCs/>
          <w:color w:val="000000"/>
          <w:szCs w:val="24"/>
          <w:lang w:eastAsia="fr-CA"/>
        </w:rPr>
        <w:t>196.</w:t>
      </w:r>
      <w:r w:rsidRPr="00863815">
        <w:rPr>
          <w:color w:val="000000"/>
          <w:szCs w:val="24"/>
          <w:lang w:eastAsia="fr-CA"/>
        </w:rPr>
        <w:t> Le Conseil peut pourvoir à sa régie interne.</w:t>
      </w:r>
    </w:p>
    <w:p w14:paraId="26B3E06C" w14:textId="77777777" w:rsidR="00007ABC" w:rsidRPr="00863815" w:rsidRDefault="00007ABC" w:rsidP="00007ABC">
      <w:pPr>
        <w:spacing w:after="0"/>
        <w:rPr>
          <w:color w:val="000000"/>
          <w:szCs w:val="24"/>
          <w:lang w:eastAsia="fr-CA"/>
        </w:rPr>
      </w:pPr>
    </w:p>
    <w:p w14:paraId="5DB5578A" w14:textId="77777777" w:rsidR="00007ABC" w:rsidRPr="00863815" w:rsidRDefault="00007ABC" w:rsidP="00007ABC">
      <w:pPr>
        <w:spacing w:after="0"/>
        <w:rPr>
          <w:color w:val="000000"/>
          <w:szCs w:val="24"/>
          <w:lang w:eastAsia="fr-CA"/>
        </w:rPr>
      </w:pPr>
      <w:r w:rsidRPr="00863815">
        <w:rPr>
          <w:color w:val="000000"/>
          <w:szCs w:val="24"/>
          <w:lang w:eastAsia="fr-CA"/>
        </w:rPr>
        <w:t>Il peut notamment instituer des comités pour l'assister dans l'exercice de ses attributions.</w:t>
      </w:r>
    </w:p>
    <w:p w14:paraId="10EC2DD7" w14:textId="77777777" w:rsidR="00007ABC" w:rsidRPr="00863815" w:rsidRDefault="00007ABC" w:rsidP="00007ABC">
      <w:pPr>
        <w:spacing w:after="0"/>
        <w:rPr>
          <w:color w:val="000000"/>
          <w:szCs w:val="24"/>
          <w:lang w:eastAsia="fr-CA"/>
        </w:rPr>
      </w:pPr>
    </w:p>
    <w:p w14:paraId="4FA74960" w14:textId="77777777" w:rsidR="00007ABC" w:rsidRPr="00863815" w:rsidRDefault="00007ABC" w:rsidP="00007ABC">
      <w:pPr>
        <w:spacing w:after="0"/>
        <w:rPr>
          <w:color w:val="000000"/>
          <w:szCs w:val="24"/>
          <w:lang w:eastAsia="fr-CA"/>
        </w:rPr>
      </w:pPr>
      <w:r w:rsidRPr="00863815">
        <w:rPr>
          <w:color w:val="000000"/>
          <w:szCs w:val="24"/>
          <w:lang w:eastAsia="fr-CA"/>
        </w:rPr>
        <w:t>Ces comités peuvent, avec l'autorisation du ministre, être en tout ou en partie formés de personnes qui ne sont pas membres du Conseil.</w:t>
      </w:r>
    </w:p>
    <w:p w14:paraId="5FB6D186" w14:textId="77777777" w:rsidR="00007ABC" w:rsidRPr="00863815" w:rsidRDefault="00007ABC" w:rsidP="00007ABC">
      <w:pPr>
        <w:spacing w:after="0"/>
        <w:rPr>
          <w:color w:val="000000"/>
          <w:szCs w:val="24"/>
          <w:lang w:eastAsia="fr-CA"/>
        </w:rPr>
      </w:pPr>
    </w:p>
    <w:p w14:paraId="0390DFDE" w14:textId="77777777" w:rsidR="00007ABC" w:rsidRPr="00863815" w:rsidRDefault="00007ABC" w:rsidP="00007ABC">
      <w:pPr>
        <w:spacing w:after="0"/>
        <w:rPr>
          <w:color w:val="000000"/>
          <w:szCs w:val="24"/>
          <w:lang w:eastAsia="fr-CA"/>
        </w:rPr>
      </w:pPr>
      <w:r w:rsidRPr="00863815">
        <w:rPr>
          <w:color w:val="000000"/>
          <w:szCs w:val="24"/>
          <w:lang w:eastAsia="fr-CA"/>
        </w:rPr>
        <w:t>Leurs membres ne sont pas rémunérés, sauf dans les cas, aux conditions et dans la mesure que peut déterminer le gouvernement. Ils ont toutefois droit au remboursement des frais raisonnables engagés par eux dans l'exercice de leurs fonctions, aux conditions et dans la mesure que détermine le gouvernement.</w:t>
      </w:r>
    </w:p>
    <w:p w14:paraId="67E9077C" w14:textId="77777777" w:rsidR="00007ABC" w:rsidRPr="00863815" w:rsidRDefault="00007ABC" w:rsidP="00007ABC">
      <w:pPr>
        <w:spacing w:after="0"/>
        <w:rPr>
          <w:color w:val="000000"/>
          <w:szCs w:val="24"/>
          <w:lang w:eastAsia="fr-CA"/>
        </w:rPr>
      </w:pPr>
    </w:p>
    <w:p w14:paraId="71D116F5" w14:textId="77777777" w:rsidR="00007ABC" w:rsidRPr="00863815" w:rsidRDefault="00007ABC" w:rsidP="00007ABC">
      <w:pPr>
        <w:spacing w:after="0"/>
        <w:rPr>
          <w:color w:val="000000"/>
          <w:szCs w:val="24"/>
          <w:lang w:eastAsia="fr-CA"/>
        </w:rPr>
      </w:pPr>
      <w:r w:rsidRPr="00863815">
        <w:rPr>
          <w:b/>
          <w:bCs/>
          <w:color w:val="000000"/>
          <w:szCs w:val="24"/>
          <w:lang w:eastAsia="fr-CA"/>
        </w:rPr>
        <w:t>197.</w:t>
      </w:r>
      <w:r w:rsidRPr="00863815">
        <w:rPr>
          <w:color w:val="000000"/>
          <w:szCs w:val="24"/>
          <w:lang w:eastAsia="fr-CA"/>
        </w:rPr>
        <w:t> Les procès-verbaux des séances du Conseil, approuvés par celui-ci, de même que les documents et copies émanant du Conseil ou faisant partie de ses archives, sont authentiques lorsqu'ils sont signés ou certifiés conformes par le président ou un membre du personnel du Conseil autorisé à le faire par ce dernier.</w:t>
      </w:r>
    </w:p>
    <w:p w14:paraId="7D6A98F4" w14:textId="77777777" w:rsidR="00007ABC" w:rsidRPr="00863815" w:rsidRDefault="00007ABC" w:rsidP="00007ABC">
      <w:pPr>
        <w:spacing w:after="0"/>
        <w:rPr>
          <w:color w:val="000000"/>
          <w:szCs w:val="24"/>
          <w:lang w:eastAsia="fr-CA"/>
        </w:rPr>
      </w:pPr>
    </w:p>
    <w:p w14:paraId="7D7AD4D4" w14:textId="77777777" w:rsidR="00007ABC" w:rsidRPr="00863815" w:rsidRDefault="00007ABC" w:rsidP="00007ABC">
      <w:pPr>
        <w:spacing w:after="0"/>
        <w:rPr>
          <w:color w:val="000000"/>
          <w:szCs w:val="24"/>
          <w:lang w:eastAsia="fr-CA"/>
        </w:rPr>
      </w:pPr>
      <w:bookmarkStart w:id="2000" w:name="D%197%%%1_Y"/>
      <w:bookmarkStart w:id="2001" w:name="s197.1"/>
      <w:bookmarkEnd w:id="2000"/>
      <w:bookmarkEnd w:id="2001"/>
      <w:r w:rsidRPr="00863815">
        <w:rPr>
          <w:b/>
          <w:bCs/>
          <w:color w:val="000000"/>
          <w:szCs w:val="24"/>
          <w:lang w:eastAsia="fr-CA"/>
        </w:rPr>
        <w:t>197.1.</w:t>
      </w:r>
      <w:r w:rsidRPr="00863815">
        <w:rPr>
          <w:color w:val="000000"/>
          <w:szCs w:val="24"/>
          <w:lang w:eastAsia="fr-CA"/>
        </w:rPr>
        <w:t> </w:t>
      </w:r>
      <w:r w:rsidRPr="00863815">
        <w:rPr>
          <w:i/>
          <w:iCs/>
          <w:color w:val="000000"/>
          <w:szCs w:val="24"/>
          <w:lang w:eastAsia="fr-CA"/>
        </w:rPr>
        <w:t>(Remplacé).</w:t>
      </w:r>
    </w:p>
    <w:p w14:paraId="6C43C385" w14:textId="77777777" w:rsidR="00007ABC" w:rsidRPr="00863815" w:rsidRDefault="00007ABC" w:rsidP="00007ABC">
      <w:pPr>
        <w:spacing w:after="0"/>
        <w:rPr>
          <w:color w:val="000000"/>
          <w:szCs w:val="24"/>
          <w:lang w:eastAsia="fr-CA"/>
        </w:rPr>
      </w:pPr>
    </w:p>
    <w:p w14:paraId="7EB0C4EA" w14:textId="77777777" w:rsidR="00007ABC" w:rsidRPr="00863815" w:rsidRDefault="00007ABC" w:rsidP="00007ABC">
      <w:pPr>
        <w:spacing w:after="0"/>
        <w:rPr>
          <w:color w:val="000000"/>
          <w:szCs w:val="24"/>
          <w:lang w:eastAsia="fr-CA"/>
        </w:rPr>
      </w:pPr>
      <w:r w:rsidRPr="00863815">
        <w:rPr>
          <w:b/>
          <w:bCs/>
          <w:color w:val="000000"/>
          <w:szCs w:val="24"/>
          <w:lang w:eastAsia="fr-CA"/>
        </w:rPr>
        <w:lastRenderedPageBreak/>
        <w:t>198.</w:t>
      </w:r>
      <w:r w:rsidRPr="00863815">
        <w:rPr>
          <w:color w:val="000000"/>
          <w:szCs w:val="24"/>
          <w:lang w:eastAsia="fr-CA"/>
        </w:rPr>
        <w:t> Le Conseil doit produire annuellement au ministre, au plus tard le 31 août, un rapport de ses activités pour l'exercice financier précédent.</w:t>
      </w:r>
    </w:p>
    <w:p w14:paraId="5E7F5219" w14:textId="77777777" w:rsidR="00007ABC" w:rsidRPr="00863815" w:rsidRDefault="00007ABC" w:rsidP="00007ABC">
      <w:pPr>
        <w:spacing w:after="0"/>
        <w:rPr>
          <w:color w:val="000000"/>
          <w:szCs w:val="24"/>
          <w:lang w:eastAsia="fr-CA"/>
        </w:rPr>
      </w:pPr>
    </w:p>
    <w:p w14:paraId="557D641E" w14:textId="77777777" w:rsidR="00007ABC" w:rsidRPr="00863815" w:rsidRDefault="00007ABC" w:rsidP="00007ABC">
      <w:pPr>
        <w:spacing w:after="0"/>
        <w:rPr>
          <w:color w:val="000000"/>
          <w:szCs w:val="24"/>
          <w:lang w:eastAsia="fr-CA"/>
        </w:rPr>
      </w:pPr>
      <w:r w:rsidRPr="00863815">
        <w:rPr>
          <w:color w:val="000000"/>
          <w:szCs w:val="24"/>
          <w:lang w:eastAsia="fr-CA"/>
        </w:rPr>
        <w:t>Le ministre dépose ce rapport à l'Assemblée nationale dans les 30 jours de sa réception ou, si elle ne siège pas, dans les 30 jours de la reprise de ses travaux.</w:t>
      </w:r>
    </w:p>
    <w:p w14:paraId="4676C756" w14:textId="77777777" w:rsidR="00007ABC" w:rsidRPr="00863815" w:rsidRDefault="00007ABC" w:rsidP="00007ABC">
      <w:pPr>
        <w:spacing w:after="0"/>
        <w:rPr>
          <w:color w:val="000000"/>
          <w:szCs w:val="24"/>
          <w:lang w:eastAsia="fr-CA"/>
        </w:rPr>
      </w:pPr>
    </w:p>
    <w:p w14:paraId="55CA126C" w14:textId="77777777" w:rsidR="00007ABC" w:rsidRPr="00863815" w:rsidRDefault="00007ABC" w:rsidP="00007ABC">
      <w:pPr>
        <w:spacing w:after="0"/>
        <w:rPr>
          <w:bCs/>
          <w:color w:val="000000"/>
          <w:szCs w:val="24"/>
          <w:lang w:eastAsia="fr-CA"/>
        </w:rPr>
      </w:pPr>
      <w:r w:rsidRPr="00863815">
        <w:rPr>
          <w:bCs/>
          <w:color w:val="000000"/>
          <w:szCs w:val="24"/>
          <w:lang w:eastAsia="fr-CA"/>
        </w:rPr>
        <w:t>[…]</w:t>
      </w:r>
    </w:p>
    <w:p w14:paraId="44318D74" w14:textId="77777777" w:rsidR="00007ABC" w:rsidRPr="00863815" w:rsidRDefault="00007ABC" w:rsidP="00007ABC">
      <w:pPr>
        <w:spacing w:after="0"/>
        <w:rPr>
          <w:color w:val="000000"/>
          <w:szCs w:val="24"/>
          <w:lang w:eastAsia="fr-CA"/>
        </w:rPr>
      </w:pPr>
    </w:p>
    <w:p w14:paraId="3C0C7B46" w14:textId="77777777" w:rsidR="00007ABC" w:rsidRPr="00863815" w:rsidRDefault="00007ABC" w:rsidP="00007ABC">
      <w:pPr>
        <w:spacing w:after="0"/>
        <w:rPr>
          <w:color w:val="000000"/>
          <w:szCs w:val="24"/>
          <w:lang w:eastAsia="fr-CA"/>
        </w:rPr>
      </w:pPr>
      <w:bookmarkStart w:id="2002" w:name="D%205_C"/>
      <w:bookmarkEnd w:id="2002"/>
      <w:r w:rsidRPr="00863815">
        <w:rPr>
          <w:b/>
          <w:bCs/>
          <w:color w:val="000000"/>
          <w:szCs w:val="24"/>
          <w:lang w:eastAsia="fr-CA"/>
        </w:rPr>
        <w:t>TITRE V</w:t>
      </w:r>
      <w:r w:rsidRPr="00863815">
        <w:rPr>
          <w:color w:val="000000"/>
          <w:szCs w:val="24"/>
          <w:lang w:eastAsia="fr-CA"/>
        </w:rPr>
        <w:t> </w:t>
      </w:r>
      <w:r w:rsidRPr="00863815">
        <w:rPr>
          <w:color w:val="000000"/>
          <w:szCs w:val="24"/>
          <w:lang w:eastAsia="fr-CA"/>
        </w:rPr>
        <w:br/>
      </w:r>
      <w:r w:rsidRPr="00863815">
        <w:rPr>
          <w:caps/>
          <w:color w:val="000000"/>
          <w:szCs w:val="24"/>
          <w:lang w:eastAsia="fr-CA"/>
        </w:rPr>
        <w:t>DISPOSITIONS PÉNALES ET AUTRES SANCTIONS</w:t>
      </w:r>
    </w:p>
    <w:p w14:paraId="45E207FE" w14:textId="77777777" w:rsidR="00007ABC" w:rsidRPr="00863815" w:rsidRDefault="00007ABC" w:rsidP="00007ABC">
      <w:pPr>
        <w:spacing w:after="0"/>
        <w:rPr>
          <w:color w:val="000000"/>
          <w:szCs w:val="24"/>
          <w:lang w:eastAsia="fr-CA"/>
        </w:rPr>
      </w:pPr>
    </w:p>
    <w:p w14:paraId="0B5973C4" w14:textId="77777777" w:rsidR="00007ABC" w:rsidRPr="00863815" w:rsidRDefault="00007ABC" w:rsidP="00007ABC">
      <w:pPr>
        <w:spacing w:after="0"/>
        <w:rPr>
          <w:color w:val="000000"/>
          <w:szCs w:val="24"/>
          <w:lang w:eastAsia="fr-CA"/>
        </w:rPr>
      </w:pPr>
      <w:bookmarkStart w:id="2003" w:name="D%205_Y"/>
      <w:bookmarkStart w:id="2004" w:name="s205"/>
      <w:bookmarkEnd w:id="2003"/>
      <w:bookmarkEnd w:id="2004"/>
      <w:r w:rsidRPr="00863815">
        <w:rPr>
          <w:b/>
          <w:bCs/>
          <w:color w:val="000000"/>
          <w:szCs w:val="24"/>
          <w:lang w:eastAsia="fr-CA"/>
        </w:rPr>
        <w:t>205.</w:t>
      </w:r>
      <w:r w:rsidRPr="00863815">
        <w:rPr>
          <w:color w:val="000000"/>
          <w:szCs w:val="24"/>
          <w:lang w:eastAsia="fr-CA"/>
        </w:rPr>
        <w:t> Quiconque contrevient à une disposition de la présente loi ou des règlements adoptés par le gouvernement en vertu de celle-ci commet une infraction et est passible</w:t>
      </w:r>
    </w:p>
    <w:p w14:paraId="01BAED8A" w14:textId="77777777" w:rsidR="00007ABC" w:rsidRPr="00863815" w:rsidRDefault="00007ABC" w:rsidP="00007ABC">
      <w:pPr>
        <w:spacing w:after="0"/>
        <w:rPr>
          <w:color w:val="000000"/>
          <w:szCs w:val="24"/>
          <w:lang w:eastAsia="fr-CA"/>
        </w:rPr>
      </w:pPr>
    </w:p>
    <w:p w14:paraId="7B37779C" w14:textId="77777777" w:rsidR="00007ABC" w:rsidRPr="00863815" w:rsidRDefault="00007ABC" w:rsidP="00007ABC">
      <w:pPr>
        <w:spacing w:after="0"/>
        <w:rPr>
          <w:color w:val="000000"/>
          <w:szCs w:val="24"/>
          <w:lang w:eastAsia="fr-CA"/>
        </w:rPr>
      </w:pPr>
      <w:r w:rsidRPr="00863815">
        <w:rPr>
          <w:color w:val="000000"/>
          <w:szCs w:val="24"/>
          <w:lang w:eastAsia="fr-CA"/>
        </w:rPr>
        <w:t> </w:t>
      </w:r>
      <w:r w:rsidRPr="00863815">
        <w:rPr>
          <w:i/>
          <w:iCs/>
          <w:color w:val="000000"/>
          <w:szCs w:val="24"/>
          <w:lang w:eastAsia="fr-CA"/>
        </w:rPr>
        <w:t>a)</w:t>
      </w:r>
      <w:r w:rsidRPr="00863815">
        <w:rPr>
          <w:color w:val="000000"/>
          <w:szCs w:val="24"/>
          <w:lang w:eastAsia="fr-CA"/>
        </w:rPr>
        <w:t> dans le cas d'une personne physique, d'une amende d'au moins 600 $ et d'au plus 6 000 $;</w:t>
      </w:r>
    </w:p>
    <w:p w14:paraId="19F48986" w14:textId="77777777" w:rsidR="00007ABC" w:rsidRPr="00863815" w:rsidRDefault="00007ABC" w:rsidP="00007ABC">
      <w:pPr>
        <w:spacing w:after="0"/>
        <w:rPr>
          <w:color w:val="000000"/>
          <w:szCs w:val="24"/>
          <w:lang w:eastAsia="fr-CA"/>
        </w:rPr>
      </w:pPr>
    </w:p>
    <w:p w14:paraId="554C88CF" w14:textId="77777777" w:rsidR="00007ABC" w:rsidRPr="00863815" w:rsidRDefault="00007ABC" w:rsidP="00007ABC">
      <w:pPr>
        <w:spacing w:after="0"/>
        <w:rPr>
          <w:color w:val="000000"/>
          <w:szCs w:val="24"/>
          <w:lang w:eastAsia="fr-CA"/>
        </w:rPr>
      </w:pPr>
      <w:r w:rsidRPr="00863815">
        <w:rPr>
          <w:color w:val="000000"/>
          <w:szCs w:val="24"/>
          <w:lang w:eastAsia="fr-CA"/>
        </w:rPr>
        <w:t> </w:t>
      </w:r>
      <w:r w:rsidRPr="00863815">
        <w:rPr>
          <w:i/>
          <w:iCs/>
          <w:color w:val="000000"/>
          <w:szCs w:val="24"/>
          <w:lang w:eastAsia="fr-CA"/>
        </w:rPr>
        <w:t>b)</w:t>
      </w:r>
      <w:r w:rsidRPr="00863815">
        <w:rPr>
          <w:color w:val="000000"/>
          <w:szCs w:val="24"/>
          <w:lang w:eastAsia="fr-CA"/>
        </w:rPr>
        <w:t> dans le cas d'une personne morale, d'une amende d'au moins 1 500 $ et d'au plus 20 000 $.</w:t>
      </w:r>
    </w:p>
    <w:p w14:paraId="742950B3" w14:textId="77777777" w:rsidR="00007ABC" w:rsidRPr="00863815" w:rsidRDefault="00007ABC" w:rsidP="00007ABC">
      <w:pPr>
        <w:spacing w:after="0"/>
        <w:rPr>
          <w:color w:val="000000"/>
          <w:szCs w:val="24"/>
          <w:lang w:eastAsia="fr-CA"/>
        </w:rPr>
      </w:pPr>
    </w:p>
    <w:p w14:paraId="7009EB9E" w14:textId="77777777" w:rsidR="00007ABC" w:rsidRPr="00863815" w:rsidRDefault="00007ABC" w:rsidP="00007ABC">
      <w:pPr>
        <w:spacing w:after="0"/>
        <w:rPr>
          <w:color w:val="000000"/>
          <w:szCs w:val="24"/>
          <w:lang w:eastAsia="fr-CA"/>
        </w:rPr>
      </w:pPr>
      <w:r w:rsidRPr="00863815">
        <w:rPr>
          <w:color w:val="000000"/>
          <w:szCs w:val="24"/>
          <w:lang w:eastAsia="fr-CA"/>
        </w:rPr>
        <w:t>En cas de récidive, les amendes applicables sont portées au double.</w:t>
      </w:r>
    </w:p>
    <w:p w14:paraId="47A111B2" w14:textId="77777777" w:rsidR="00007ABC" w:rsidRPr="00863815" w:rsidRDefault="00007ABC" w:rsidP="00007ABC">
      <w:pPr>
        <w:spacing w:after="0"/>
        <w:rPr>
          <w:color w:val="000000"/>
          <w:szCs w:val="24"/>
          <w:lang w:eastAsia="fr-CA"/>
        </w:rPr>
      </w:pPr>
    </w:p>
    <w:p w14:paraId="0930B8E7" w14:textId="77777777" w:rsidR="00007ABC" w:rsidRPr="00863815" w:rsidRDefault="00007ABC" w:rsidP="00007ABC">
      <w:pPr>
        <w:spacing w:after="0"/>
        <w:rPr>
          <w:color w:val="000000"/>
          <w:szCs w:val="24"/>
          <w:lang w:eastAsia="fr-CA"/>
        </w:rPr>
      </w:pPr>
      <w:r w:rsidRPr="00863815">
        <w:rPr>
          <w:color w:val="000000"/>
          <w:szCs w:val="24"/>
          <w:lang w:eastAsia="fr-CA"/>
        </w:rPr>
        <w:t>Dans la détermination du montant de l'amende, le juge tient compte notamment des revenus et des autres avantages que le contrevenant a retirés de la perpétration de l'infraction ainsi que du préjudice et des conséquences socioéconomiques qui en résultent.</w:t>
      </w:r>
    </w:p>
    <w:p w14:paraId="2D32243A" w14:textId="77777777" w:rsidR="00007ABC" w:rsidRPr="00863815" w:rsidRDefault="00007ABC" w:rsidP="00007ABC">
      <w:pPr>
        <w:spacing w:after="0"/>
        <w:rPr>
          <w:color w:val="000000"/>
          <w:szCs w:val="24"/>
          <w:lang w:eastAsia="fr-CA"/>
        </w:rPr>
      </w:pPr>
    </w:p>
    <w:p w14:paraId="77A48249" w14:textId="77777777" w:rsidR="00007ABC" w:rsidRPr="00863815" w:rsidRDefault="00007ABC" w:rsidP="00007ABC">
      <w:pPr>
        <w:spacing w:after="0"/>
        <w:rPr>
          <w:color w:val="000000"/>
          <w:szCs w:val="24"/>
          <w:lang w:eastAsia="fr-CA"/>
        </w:rPr>
      </w:pPr>
      <w:r w:rsidRPr="00863815">
        <w:rPr>
          <w:color w:val="000000"/>
          <w:szCs w:val="24"/>
          <w:lang w:eastAsia="fr-CA"/>
        </w:rPr>
        <w:t>De plus, lorsqu'une personne est déclarée coupable d'une infraction à une disposition de la présente loi, un juge peut, sur demande du poursuivant jointe au constat d'infraction, en plus d'imposer toute autre peine, imposer une amende additionnelle d'un montant équivalant au montant de l'avantage pécuniaire que la personne a acquis ou retiré de la perpétration de l'infraction, et ce, même si l'amende maximale lui a été imposée.</w:t>
      </w:r>
    </w:p>
    <w:p w14:paraId="7D2713B7" w14:textId="77777777" w:rsidR="00007ABC" w:rsidRPr="00863815" w:rsidRDefault="00007ABC" w:rsidP="00007ABC">
      <w:pPr>
        <w:spacing w:after="0"/>
        <w:rPr>
          <w:color w:val="000000"/>
          <w:szCs w:val="24"/>
          <w:lang w:eastAsia="fr-CA"/>
        </w:rPr>
      </w:pPr>
    </w:p>
    <w:p w14:paraId="5F2C5495" w14:textId="77777777" w:rsidR="00007ABC" w:rsidRPr="00863815" w:rsidRDefault="00007ABC" w:rsidP="00007ABC">
      <w:pPr>
        <w:spacing w:after="0"/>
        <w:rPr>
          <w:color w:val="000000"/>
          <w:szCs w:val="24"/>
          <w:lang w:eastAsia="fr-CA"/>
        </w:rPr>
      </w:pPr>
      <w:bookmarkStart w:id="2005" w:name="D%205%%%1_Y"/>
      <w:bookmarkStart w:id="2006" w:name="s205.1"/>
      <w:bookmarkEnd w:id="2005"/>
      <w:bookmarkEnd w:id="2006"/>
      <w:r w:rsidRPr="00863815">
        <w:rPr>
          <w:b/>
          <w:bCs/>
          <w:color w:val="000000"/>
          <w:szCs w:val="24"/>
          <w:lang w:eastAsia="fr-CA"/>
        </w:rPr>
        <w:t>205.1.</w:t>
      </w:r>
      <w:r w:rsidRPr="00863815">
        <w:rPr>
          <w:color w:val="000000"/>
          <w:szCs w:val="24"/>
          <w:lang w:eastAsia="fr-CA"/>
        </w:rPr>
        <w:t> Commet une infraction et est passible des amendes prévues à l'article 205 quiconque contrevient aux dispositions des articles 51 à 54 en distribuant, en vendant au détail, en louant, en offrant en vente ou en location ou en offrant autrement sur le marché, à titre onéreux ou gratuit, ou en détenant à de telles fins:</w:t>
      </w:r>
    </w:p>
    <w:p w14:paraId="42B5B0C5" w14:textId="77777777" w:rsidR="00007ABC" w:rsidRPr="00863815" w:rsidRDefault="00007ABC" w:rsidP="00007ABC">
      <w:pPr>
        <w:spacing w:after="0"/>
        <w:rPr>
          <w:color w:val="000000"/>
          <w:szCs w:val="24"/>
          <w:lang w:eastAsia="fr-CA"/>
        </w:rPr>
      </w:pPr>
    </w:p>
    <w:p w14:paraId="4F4B4AD6" w14:textId="77777777" w:rsidR="00007ABC" w:rsidRPr="00863815" w:rsidRDefault="00007ABC" w:rsidP="00007ABC">
      <w:pPr>
        <w:spacing w:after="0"/>
        <w:rPr>
          <w:color w:val="000000"/>
          <w:szCs w:val="24"/>
          <w:lang w:eastAsia="fr-CA"/>
        </w:rPr>
      </w:pPr>
      <w:r w:rsidRPr="00863815">
        <w:rPr>
          <w:color w:val="000000"/>
          <w:szCs w:val="24"/>
          <w:lang w:eastAsia="fr-CA"/>
        </w:rPr>
        <w:t> 1° un produit, si les inscriptions sur celui-ci, son contenant ou son emballage, ou sur un document ou un objet accompagnant ce produit, y compris le mode d'emploi et les certificats de garantie, ne sont pas conformes;</w:t>
      </w:r>
    </w:p>
    <w:p w14:paraId="1682C258" w14:textId="77777777" w:rsidR="00007ABC" w:rsidRPr="00863815" w:rsidRDefault="00007ABC" w:rsidP="00007ABC">
      <w:pPr>
        <w:spacing w:after="0"/>
        <w:rPr>
          <w:color w:val="000000"/>
          <w:szCs w:val="24"/>
          <w:lang w:eastAsia="fr-CA"/>
        </w:rPr>
      </w:pPr>
    </w:p>
    <w:p w14:paraId="31667233" w14:textId="77777777" w:rsidR="00007ABC" w:rsidRPr="00863815" w:rsidRDefault="00007ABC" w:rsidP="00007ABC">
      <w:pPr>
        <w:spacing w:after="0"/>
        <w:rPr>
          <w:color w:val="000000"/>
          <w:szCs w:val="24"/>
          <w:lang w:eastAsia="fr-CA"/>
        </w:rPr>
      </w:pPr>
      <w:r w:rsidRPr="00863815">
        <w:rPr>
          <w:color w:val="000000"/>
          <w:szCs w:val="24"/>
          <w:lang w:eastAsia="fr-CA"/>
        </w:rPr>
        <w:t> 2° un logiciel, y compris un ludiciel ou un système d'exploitation, un jeu ou un jouet non conforme;</w:t>
      </w:r>
    </w:p>
    <w:p w14:paraId="4237EC43" w14:textId="77777777" w:rsidR="00007ABC" w:rsidRPr="00863815" w:rsidRDefault="00007ABC" w:rsidP="00007ABC">
      <w:pPr>
        <w:spacing w:after="0"/>
        <w:rPr>
          <w:color w:val="000000"/>
          <w:szCs w:val="24"/>
          <w:lang w:eastAsia="fr-CA"/>
        </w:rPr>
      </w:pPr>
    </w:p>
    <w:p w14:paraId="766FA918" w14:textId="77777777" w:rsidR="00007ABC" w:rsidRPr="00863815" w:rsidRDefault="00007ABC" w:rsidP="00007ABC">
      <w:pPr>
        <w:spacing w:after="0"/>
        <w:rPr>
          <w:color w:val="000000"/>
          <w:szCs w:val="24"/>
          <w:lang w:eastAsia="fr-CA"/>
        </w:rPr>
      </w:pPr>
      <w:r w:rsidRPr="00863815">
        <w:rPr>
          <w:color w:val="000000"/>
          <w:szCs w:val="24"/>
          <w:lang w:eastAsia="fr-CA"/>
        </w:rPr>
        <w:t> 3° une publication non conforme.</w:t>
      </w:r>
    </w:p>
    <w:p w14:paraId="34B6E6FE" w14:textId="77777777" w:rsidR="00007ABC" w:rsidRPr="00863815" w:rsidRDefault="00007ABC" w:rsidP="00007ABC">
      <w:pPr>
        <w:spacing w:after="0"/>
        <w:rPr>
          <w:color w:val="000000"/>
          <w:szCs w:val="24"/>
          <w:lang w:eastAsia="fr-CA"/>
        </w:rPr>
      </w:pPr>
    </w:p>
    <w:p w14:paraId="67C8800E" w14:textId="77777777" w:rsidR="00007ABC" w:rsidRPr="00863815" w:rsidRDefault="00007ABC" w:rsidP="00007ABC">
      <w:pPr>
        <w:spacing w:after="0"/>
        <w:rPr>
          <w:color w:val="000000"/>
          <w:szCs w:val="24"/>
          <w:lang w:eastAsia="fr-CA"/>
        </w:rPr>
      </w:pPr>
      <w:r w:rsidRPr="00863815">
        <w:rPr>
          <w:color w:val="000000"/>
          <w:szCs w:val="24"/>
          <w:lang w:eastAsia="fr-CA"/>
        </w:rPr>
        <w:t>Il en est de même de tout exploitant d'établissement où des menus ou des cartes des vins non conformes aux dispositions de l'article 51 sont présentés au public.</w:t>
      </w:r>
    </w:p>
    <w:p w14:paraId="11E57480" w14:textId="77777777" w:rsidR="00007ABC" w:rsidRPr="00863815" w:rsidRDefault="00007ABC" w:rsidP="00007ABC">
      <w:pPr>
        <w:spacing w:after="0"/>
        <w:rPr>
          <w:color w:val="000000"/>
          <w:szCs w:val="24"/>
          <w:lang w:eastAsia="fr-CA"/>
        </w:rPr>
      </w:pPr>
    </w:p>
    <w:p w14:paraId="2AB31D0E" w14:textId="77777777" w:rsidR="00007ABC" w:rsidRPr="00863815" w:rsidRDefault="00007ABC" w:rsidP="00007ABC">
      <w:pPr>
        <w:spacing w:after="0"/>
        <w:rPr>
          <w:color w:val="000000"/>
          <w:szCs w:val="24"/>
          <w:lang w:eastAsia="fr-CA"/>
        </w:rPr>
      </w:pPr>
      <w:r w:rsidRPr="00863815">
        <w:rPr>
          <w:color w:val="000000"/>
          <w:szCs w:val="24"/>
          <w:lang w:eastAsia="fr-CA"/>
        </w:rPr>
        <w:t>Il incombe à celui qui invoque les exceptions prévues aux articles 52.1 et 54 ou en application de l'article 54.1 d'en faire la preuve.</w:t>
      </w:r>
    </w:p>
    <w:p w14:paraId="346E71A9" w14:textId="77777777" w:rsidR="00007ABC" w:rsidRPr="00863815" w:rsidRDefault="00007ABC" w:rsidP="00007ABC">
      <w:pPr>
        <w:spacing w:after="0"/>
        <w:rPr>
          <w:color w:val="000000"/>
          <w:szCs w:val="24"/>
          <w:lang w:eastAsia="fr-CA"/>
        </w:rPr>
      </w:pPr>
    </w:p>
    <w:p w14:paraId="0C0B367E" w14:textId="77777777" w:rsidR="00007ABC" w:rsidRPr="00863815" w:rsidRDefault="00007ABC" w:rsidP="00007ABC">
      <w:pPr>
        <w:spacing w:after="0"/>
        <w:rPr>
          <w:color w:val="000000"/>
          <w:szCs w:val="24"/>
          <w:lang w:eastAsia="fr-CA"/>
        </w:rPr>
      </w:pPr>
      <w:bookmarkStart w:id="2007" w:name="D%206_Y"/>
      <w:bookmarkStart w:id="2008" w:name="s206"/>
      <w:bookmarkEnd w:id="2007"/>
      <w:bookmarkEnd w:id="2008"/>
      <w:r w:rsidRPr="00863815">
        <w:rPr>
          <w:b/>
          <w:bCs/>
          <w:color w:val="000000"/>
          <w:szCs w:val="24"/>
          <w:lang w:eastAsia="fr-CA"/>
        </w:rPr>
        <w:t>206.</w:t>
      </w:r>
      <w:r w:rsidRPr="00863815">
        <w:rPr>
          <w:color w:val="000000"/>
          <w:szCs w:val="24"/>
          <w:lang w:eastAsia="fr-CA"/>
        </w:rPr>
        <w:t> </w:t>
      </w:r>
      <w:r w:rsidRPr="00863815">
        <w:rPr>
          <w:i/>
          <w:iCs/>
          <w:color w:val="000000"/>
          <w:szCs w:val="24"/>
          <w:lang w:eastAsia="fr-CA"/>
        </w:rPr>
        <w:t>(Abrogé).</w:t>
      </w:r>
    </w:p>
    <w:p w14:paraId="253627F0" w14:textId="77777777" w:rsidR="00007ABC" w:rsidRPr="00863815" w:rsidRDefault="00007ABC" w:rsidP="00007ABC">
      <w:pPr>
        <w:spacing w:after="0"/>
        <w:rPr>
          <w:color w:val="000000"/>
          <w:szCs w:val="24"/>
          <w:lang w:eastAsia="fr-CA"/>
        </w:rPr>
      </w:pPr>
    </w:p>
    <w:p w14:paraId="29A6E374" w14:textId="77777777" w:rsidR="00007ABC" w:rsidRPr="00863815" w:rsidRDefault="00007ABC" w:rsidP="00007ABC">
      <w:pPr>
        <w:spacing w:after="0"/>
        <w:rPr>
          <w:color w:val="000000"/>
          <w:szCs w:val="24"/>
          <w:lang w:eastAsia="fr-CA"/>
        </w:rPr>
      </w:pPr>
      <w:bookmarkStart w:id="2009" w:name="D%207_Y"/>
      <w:bookmarkStart w:id="2010" w:name="s207"/>
      <w:bookmarkEnd w:id="2009"/>
      <w:bookmarkEnd w:id="2010"/>
      <w:r w:rsidRPr="00863815">
        <w:rPr>
          <w:b/>
          <w:bCs/>
          <w:color w:val="000000"/>
          <w:szCs w:val="24"/>
          <w:lang w:eastAsia="fr-CA"/>
        </w:rPr>
        <w:t>207.</w:t>
      </w:r>
      <w:r w:rsidRPr="00863815">
        <w:rPr>
          <w:color w:val="000000"/>
          <w:szCs w:val="24"/>
          <w:lang w:eastAsia="fr-CA"/>
        </w:rPr>
        <w:t> Le procureur général, le directeur des poursuites criminelles et pénales ou une personne que l'un ou l'autre autorise intente les poursuites pénales prévues à la présente loi. Le procureur général exerce les autres recours nécessaires à l'application de la présente loi.</w:t>
      </w:r>
    </w:p>
    <w:p w14:paraId="027094A3" w14:textId="77777777" w:rsidR="00007ABC" w:rsidRPr="00863815" w:rsidRDefault="00007ABC" w:rsidP="00007ABC">
      <w:pPr>
        <w:spacing w:after="0"/>
        <w:rPr>
          <w:color w:val="000000"/>
          <w:szCs w:val="24"/>
          <w:lang w:eastAsia="fr-CA"/>
        </w:rPr>
      </w:pPr>
    </w:p>
    <w:p w14:paraId="3402ED3C" w14:textId="77777777" w:rsidR="00007ABC" w:rsidRPr="00863815" w:rsidRDefault="00007ABC" w:rsidP="00007ABC">
      <w:pPr>
        <w:spacing w:after="0"/>
        <w:rPr>
          <w:color w:val="000000"/>
          <w:szCs w:val="24"/>
          <w:lang w:eastAsia="fr-CA"/>
        </w:rPr>
      </w:pPr>
      <w:bookmarkStart w:id="2011" w:name="D%208_Y"/>
      <w:bookmarkStart w:id="2012" w:name="s208"/>
      <w:bookmarkEnd w:id="2011"/>
      <w:bookmarkEnd w:id="2012"/>
      <w:r w:rsidRPr="00863815">
        <w:rPr>
          <w:b/>
          <w:bCs/>
          <w:color w:val="000000"/>
          <w:szCs w:val="24"/>
          <w:lang w:eastAsia="fr-CA"/>
        </w:rPr>
        <w:t>208.</w:t>
      </w:r>
      <w:r w:rsidRPr="00863815">
        <w:rPr>
          <w:color w:val="000000"/>
          <w:szCs w:val="24"/>
          <w:lang w:eastAsia="fr-CA"/>
        </w:rPr>
        <w:t> Un tribunal de juridiction civile peut, à la requête du procureur général, ordonner que soient enlevés ou détruits, dans un délai de huit jours à compter du jugement, les affiches, les annonces, les panneaux-réclame et les enseignes lumineuses qui contreviennent aux dispositions de la présente loi, et ce, aux frais des intimés.</w:t>
      </w:r>
    </w:p>
    <w:p w14:paraId="6F53DD3B" w14:textId="77777777" w:rsidR="00007ABC" w:rsidRPr="00863815" w:rsidRDefault="00007ABC" w:rsidP="00007ABC">
      <w:pPr>
        <w:spacing w:after="0"/>
        <w:rPr>
          <w:color w:val="000000"/>
          <w:szCs w:val="24"/>
          <w:lang w:eastAsia="fr-CA"/>
        </w:rPr>
      </w:pPr>
    </w:p>
    <w:p w14:paraId="7F5B0762" w14:textId="77777777" w:rsidR="00007ABC" w:rsidRPr="00863815" w:rsidRDefault="00007ABC" w:rsidP="00007ABC">
      <w:pPr>
        <w:spacing w:after="0"/>
        <w:rPr>
          <w:color w:val="000000"/>
          <w:szCs w:val="24"/>
          <w:lang w:eastAsia="fr-CA"/>
        </w:rPr>
      </w:pPr>
      <w:r w:rsidRPr="00863815">
        <w:rPr>
          <w:color w:val="000000"/>
          <w:szCs w:val="24"/>
          <w:lang w:eastAsia="fr-CA"/>
        </w:rPr>
        <w:t>La requête peut être dirigée contre le propriétaire du matériel publicitaire ou contre quiconque a placé ou fait placer l'affiche, l'annonce, le panneau-réclame ou l'enseigne lumineuse.</w:t>
      </w:r>
    </w:p>
    <w:p w14:paraId="62372A9E" w14:textId="77777777" w:rsidR="00007ABC" w:rsidRPr="00863815" w:rsidRDefault="00007ABC" w:rsidP="00007ABC">
      <w:pPr>
        <w:spacing w:after="0"/>
        <w:rPr>
          <w:color w:val="000000"/>
          <w:szCs w:val="24"/>
          <w:lang w:eastAsia="fr-CA"/>
        </w:rPr>
      </w:pPr>
    </w:p>
    <w:p w14:paraId="796ADE84" w14:textId="77777777" w:rsidR="00007ABC" w:rsidRPr="00863815" w:rsidRDefault="00007ABC" w:rsidP="00007ABC">
      <w:pPr>
        <w:spacing w:after="0"/>
        <w:rPr>
          <w:color w:val="000000"/>
          <w:szCs w:val="24"/>
          <w:lang w:eastAsia="fr-CA"/>
        </w:rPr>
      </w:pPr>
      <w:bookmarkStart w:id="2013" w:name="D%208%%%1_Y"/>
      <w:bookmarkStart w:id="2014" w:name="s208.1"/>
      <w:bookmarkEnd w:id="2013"/>
      <w:bookmarkEnd w:id="2014"/>
      <w:r w:rsidRPr="00863815">
        <w:rPr>
          <w:b/>
          <w:bCs/>
          <w:color w:val="000000"/>
          <w:szCs w:val="24"/>
          <w:lang w:eastAsia="fr-CA"/>
        </w:rPr>
        <w:t>208.1.</w:t>
      </w:r>
      <w:r w:rsidRPr="00863815">
        <w:rPr>
          <w:color w:val="000000"/>
          <w:szCs w:val="24"/>
          <w:lang w:eastAsia="fr-CA"/>
        </w:rPr>
        <w:t> Est inhabile à occuper la charge de commissaire d'une commission scolaire la personne qui est déclarée coupable d'avoir contrevenu à l'article 78.1 ou à l'article 78.2.</w:t>
      </w:r>
    </w:p>
    <w:p w14:paraId="13E7561B" w14:textId="77777777" w:rsidR="00007ABC" w:rsidRPr="00863815" w:rsidRDefault="00007ABC" w:rsidP="00007ABC">
      <w:pPr>
        <w:spacing w:after="0"/>
        <w:rPr>
          <w:color w:val="000000"/>
          <w:szCs w:val="24"/>
          <w:lang w:eastAsia="fr-CA"/>
        </w:rPr>
      </w:pPr>
    </w:p>
    <w:p w14:paraId="2CDF0FDE" w14:textId="77777777" w:rsidR="00007ABC" w:rsidRPr="00863815" w:rsidRDefault="00007ABC" w:rsidP="00007ABC">
      <w:pPr>
        <w:spacing w:after="0"/>
        <w:rPr>
          <w:color w:val="000000"/>
          <w:szCs w:val="24"/>
          <w:lang w:eastAsia="fr-CA"/>
        </w:rPr>
      </w:pPr>
      <w:r w:rsidRPr="00863815">
        <w:rPr>
          <w:color w:val="000000"/>
          <w:szCs w:val="24"/>
          <w:lang w:eastAsia="fr-CA"/>
        </w:rPr>
        <w:t>L'inhabilité dure cinq ans à compter du jugement de culpabilité passé en force de chose jugée.</w:t>
      </w:r>
    </w:p>
    <w:p w14:paraId="04708B1F" w14:textId="77777777" w:rsidR="00007ABC" w:rsidRPr="00863815" w:rsidRDefault="00007ABC" w:rsidP="00007ABC">
      <w:pPr>
        <w:spacing w:after="0"/>
        <w:rPr>
          <w:color w:val="000000"/>
          <w:szCs w:val="24"/>
          <w:lang w:eastAsia="fr-CA"/>
        </w:rPr>
      </w:pPr>
    </w:p>
    <w:p w14:paraId="6C95E513" w14:textId="77777777" w:rsidR="00007ABC" w:rsidRPr="00863815" w:rsidRDefault="00007ABC" w:rsidP="00007ABC">
      <w:pPr>
        <w:spacing w:after="0"/>
        <w:rPr>
          <w:color w:val="000000"/>
          <w:szCs w:val="24"/>
          <w:lang w:eastAsia="fr-CA"/>
        </w:rPr>
      </w:pPr>
      <w:bookmarkStart w:id="2015" w:name="D%208%%%2_Y"/>
      <w:bookmarkStart w:id="2016" w:name="s208.2"/>
      <w:bookmarkEnd w:id="2015"/>
      <w:bookmarkEnd w:id="2016"/>
      <w:r w:rsidRPr="00863815">
        <w:rPr>
          <w:b/>
          <w:bCs/>
          <w:color w:val="000000"/>
          <w:szCs w:val="24"/>
          <w:lang w:eastAsia="fr-CA"/>
        </w:rPr>
        <w:t>208.2.</w:t>
      </w:r>
      <w:r w:rsidRPr="00863815">
        <w:rPr>
          <w:color w:val="000000"/>
          <w:szCs w:val="24"/>
          <w:lang w:eastAsia="fr-CA"/>
        </w:rPr>
        <w:t> Lorsqu'un jugement de culpabilité passé en force de chose jugée a été rendu contre une personne à l'emploi d'un organisme scolaire qui a été déclarée coupable d'avoir contrevenu à l'article 78.1 ou à l'article 78.2, le directeur des poursuites criminelles et pénales en avise par écrit cet organisme.</w:t>
      </w:r>
    </w:p>
    <w:p w14:paraId="4D81E850" w14:textId="77777777" w:rsidR="00007ABC" w:rsidRPr="00863815" w:rsidRDefault="00007ABC" w:rsidP="00007ABC">
      <w:pPr>
        <w:spacing w:after="0"/>
        <w:rPr>
          <w:color w:val="000000"/>
          <w:szCs w:val="24"/>
          <w:lang w:eastAsia="fr-CA"/>
        </w:rPr>
      </w:pPr>
    </w:p>
    <w:p w14:paraId="0BBA19CF" w14:textId="77777777" w:rsidR="00007ABC" w:rsidRPr="00863815" w:rsidRDefault="00007ABC" w:rsidP="00007ABC">
      <w:pPr>
        <w:spacing w:after="0"/>
        <w:rPr>
          <w:color w:val="000000"/>
          <w:szCs w:val="24"/>
          <w:lang w:eastAsia="fr-CA"/>
        </w:rPr>
      </w:pPr>
      <w:r w:rsidRPr="00863815">
        <w:rPr>
          <w:color w:val="000000"/>
          <w:szCs w:val="24"/>
          <w:lang w:eastAsia="fr-CA"/>
        </w:rPr>
        <w:t>Sur réception de cet avis, l'organisme scolaire suspend sans traitement cette personne pour une période de six mois.</w:t>
      </w:r>
    </w:p>
    <w:p w14:paraId="7D7CDE61" w14:textId="77777777" w:rsidR="00007ABC" w:rsidRPr="00863815" w:rsidRDefault="00007ABC" w:rsidP="00007ABC">
      <w:pPr>
        <w:spacing w:after="0"/>
        <w:rPr>
          <w:color w:val="000000"/>
          <w:szCs w:val="24"/>
          <w:lang w:eastAsia="fr-CA"/>
        </w:rPr>
      </w:pPr>
    </w:p>
    <w:p w14:paraId="3A6C3AAE" w14:textId="77777777" w:rsidR="00007ABC" w:rsidRPr="00863815" w:rsidRDefault="00007ABC" w:rsidP="00007ABC">
      <w:pPr>
        <w:spacing w:after="0"/>
        <w:rPr>
          <w:color w:val="000000"/>
          <w:szCs w:val="24"/>
          <w:lang w:eastAsia="fr-CA"/>
        </w:rPr>
      </w:pPr>
      <w:bookmarkStart w:id="2017" w:name="D%208%%%3_Y"/>
      <w:bookmarkStart w:id="2018" w:name="s208.3"/>
      <w:bookmarkEnd w:id="2017"/>
      <w:bookmarkEnd w:id="2018"/>
      <w:r w:rsidRPr="00863815">
        <w:rPr>
          <w:b/>
          <w:bCs/>
          <w:color w:val="000000"/>
          <w:szCs w:val="24"/>
          <w:lang w:eastAsia="fr-CA"/>
        </w:rPr>
        <w:t>208.3.</w:t>
      </w:r>
      <w:r w:rsidRPr="00863815">
        <w:rPr>
          <w:color w:val="000000"/>
          <w:szCs w:val="24"/>
          <w:lang w:eastAsia="fr-CA"/>
        </w:rPr>
        <w:t> Une personne qui accomplit ou omet d'accomplir quelque chose en vue d'aider une personne à commettre une infraction à une disposition de la présente loi ou de ses règlements ou qui conseille, encourage ou incite une personne à commettre une infraction commet elle aussi l'infraction.</w:t>
      </w:r>
    </w:p>
    <w:p w14:paraId="65140066" w14:textId="77777777" w:rsidR="00007ABC" w:rsidRPr="00863815" w:rsidRDefault="00007ABC" w:rsidP="00007ABC">
      <w:pPr>
        <w:spacing w:after="0"/>
        <w:rPr>
          <w:color w:val="000000"/>
          <w:szCs w:val="24"/>
          <w:lang w:eastAsia="fr-CA"/>
        </w:rPr>
      </w:pPr>
    </w:p>
    <w:p w14:paraId="4B602511" w14:textId="77777777" w:rsidR="00007ABC" w:rsidRPr="00863815" w:rsidRDefault="00007ABC" w:rsidP="00007ABC">
      <w:pPr>
        <w:spacing w:after="0"/>
        <w:rPr>
          <w:color w:val="000000"/>
          <w:szCs w:val="24"/>
          <w:lang w:eastAsia="fr-CA"/>
        </w:rPr>
      </w:pPr>
      <w:bookmarkStart w:id="2019" w:name="D%208%%%4_Y"/>
      <w:bookmarkStart w:id="2020" w:name="s208.4"/>
      <w:bookmarkEnd w:id="2019"/>
      <w:bookmarkEnd w:id="2020"/>
      <w:r w:rsidRPr="00863815">
        <w:rPr>
          <w:b/>
          <w:bCs/>
          <w:color w:val="000000"/>
          <w:szCs w:val="24"/>
          <w:lang w:eastAsia="fr-CA"/>
        </w:rPr>
        <w:t>208.4.</w:t>
      </w:r>
      <w:r w:rsidRPr="00863815">
        <w:rPr>
          <w:color w:val="000000"/>
          <w:szCs w:val="24"/>
          <w:lang w:eastAsia="fr-CA"/>
        </w:rPr>
        <w:t> Dans toute poursuite relative à une infraction à une disposition de la présente loi ou de ses règlements, la preuve que cette infraction a été commise par un agent, un mandataire ou un employé de quiconque suffit à établir qu'elle a été commise par ce dernier à moins que celui-ci n'établisse qu'il a fait preuve de diligence raisonnable en prenant toutes les précautions nécessaires pour s'assurer du respect de la présente loi et de ses règlements.</w:t>
      </w:r>
    </w:p>
    <w:p w14:paraId="427AD91D" w14:textId="77777777" w:rsidR="00007ABC" w:rsidRPr="00863815" w:rsidRDefault="00007ABC" w:rsidP="00007ABC">
      <w:pPr>
        <w:spacing w:after="0"/>
        <w:rPr>
          <w:color w:val="000000"/>
          <w:szCs w:val="24"/>
          <w:lang w:eastAsia="fr-CA"/>
        </w:rPr>
      </w:pPr>
    </w:p>
    <w:p w14:paraId="7DE80280" w14:textId="77777777" w:rsidR="00007ABC" w:rsidRPr="00863815" w:rsidRDefault="00007ABC" w:rsidP="00007ABC">
      <w:pPr>
        <w:spacing w:after="0"/>
        <w:rPr>
          <w:color w:val="000000"/>
          <w:szCs w:val="24"/>
          <w:lang w:eastAsia="fr-CA"/>
        </w:rPr>
      </w:pPr>
      <w:bookmarkStart w:id="2021" w:name="D%208%%%5_Y"/>
      <w:bookmarkStart w:id="2022" w:name="s208.5"/>
      <w:bookmarkEnd w:id="2021"/>
      <w:bookmarkEnd w:id="2022"/>
      <w:r w:rsidRPr="00863815">
        <w:rPr>
          <w:b/>
          <w:bCs/>
          <w:color w:val="000000"/>
          <w:szCs w:val="24"/>
          <w:lang w:eastAsia="fr-CA"/>
        </w:rPr>
        <w:t>208.5.</w:t>
      </w:r>
      <w:r w:rsidRPr="00863815">
        <w:rPr>
          <w:color w:val="000000"/>
          <w:szCs w:val="24"/>
          <w:lang w:eastAsia="fr-CA"/>
        </w:rPr>
        <w:t> Une poursuite pénale pour une infraction à une disposition de la présente loi ou de ses règlements se prescrit par deux ans depuis la date de la perpétration de l'infraction.</w:t>
      </w:r>
    </w:p>
    <w:p w14:paraId="48B4E7F4" w14:textId="77777777" w:rsidR="00007ABC" w:rsidRPr="00863815" w:rsidRDefault="00007ABC" w:rsidP="00007ABC">
      <w:pPr>
        <w:spacing w:after="0"/>
        <w:rPr>
          <w:color w:val="000000"/>
          <w:szCs w:val="24"/>
          <w:lang w:eastAsia="fr-CA"/>
        </w:rPr>
      </w:pPr>
    </w:p>
    <w:p w14:paraId="5F33546E" w14:textId="77777777" w:rsidR="00007ABC" w:rsidRPr="00863815" w:rsidRDefault="00007ABC" w:rsidP="00007ABC">
      <w:pPr>
        <w:spacing w:after="0"/>
        <w:rPr>
          <w:color w:val="000000"/>
          <w:szCs w:val="24"/>
          <w:lang w:eastAsia="fr-CA"/>
        </w:rPr>
      </w:pPr>
      <w:r w:rsidRPr="00863815">
        <w:rPr>
          <w:color w:val="000000"/>
          <w:szCs w:val="24"/>
          <w:lang w:eastAsia="fr-CA"/>
        </w:rPr>
        <w:t>Malgré le premier alinéa, une poursuite pénale pour une infraction à l'article 78.1 ou à l'article 78.2 se prescrit par un an depuis la date de la connaissance par le poursuivant de la perpétration de l'infraction. Néanmoins, aucune poursuite ne peut être intentée s'il s'est écoulé plus de cinq ans depuis la date de la perpétration de l'infraction.</w:t>
      </w:r>
    </w:p>
    <w:p w14:paraId="4F3AE32A" w14:textId="77777777" w:rsidR="00007ABC" w:rsidRPr="00863815" w:rsidRDefault="00007ABC" w:rsidP="00007ABC">
      <w:pPr>
        <w:spacing w:after="0"/>
        <w:rPr>
          <w:color w:val="000000"/>
          <w:szCs w:val="24"/>
          <w:lang w:eastAsia="fr-CA"/>
        </w:rPr>
      </w:pPr>
    </w:p>
    <w:p w14:paraId="2129AEFB" w14:textId="77777777" w:rsidR="00007ABC" w:rsidRPr="00863815" w:rsidRDefault="00007ABC" w:rsidP="00007ABC">
      <w:pPr>
        <w:spacing w:after="0"/>
        <w:rPr>
          <w:color w:val="000000"/>
          <w:szCs w:val="24"/>
          <w:lang w:eastAsia="fr-CA"/>
        </w:rPr>
      </w:pPr>
      <w:bookmarkStart w:id="2023" w:name="D%209_C"/>
      <w:bookmarkEnd w:id="2023"/>
      <w:r w:rsidRPr="00863815">
        <w:rPr>
          <w:b/>
          <w:bCs/>
          <w:color w:val="000000"/>
          <w:szCs w:val="24"/>
          <w:lang w:eastAsia="fr-CA"/>
        </w:rPr>
        <w:t>TITRE VI</w:t>
      </w:r>
      <w:r w:rsidRPr="00863815">
        <w:rPr>
          <w:color w:val="000000"/>
          <w:szCs w:val="24"/>
          <w:lang w:eastAsia="fr-CA"/>
        </w:rPr>
        <w:t> </w:t>
      </w:r>
      <w:r w:rsidRPr="00863815">
        <w:rPr>
          <w:color w:val="000000"/>
          <w:szCs w:val="24"/>
          <w:lang w:eastAsia="fr-CA"/>
        </w:rPr>
        <w:br/>
      </w:r>
      <w:r w:rsidRPr="00863815">
        <w:rPr>
          <w:caps/>
          <w:color w:val="000000"/>
          <w:szCs w:val="24"/>
          <w:lang w:eastAsia="fr-CA"/>
        </w:rPr>
        <w:t>DISPOSITIONS TRANSITOIRES ET DIVERSES</w:t>
      </w:r>
    </w:p>
    <w:p w14:paraId="572A9C2A" w14:textId="77777777" w:rsidR="00007ABC" w:rsidRPr="00863815" w:rsidRDefault="00007ABC" w:rsidP="00007ABC">
      <w:pPr>
        <w:spacing w:after="0"/>
        <w:rPr>
          <w:color w:val="000000"/>
          <w:szCs w:val="24"/>
          <w:lang w:eastAsia="fr-CA"/>
        </w:rPr>
      </w:pPr>
    </w:p>
    <w:p w14:paraId="18B5CDF4" w14:textId="77777777" w:rsidR="00007ABC" w:rsidRPr="00863815" w:rsidRDefault="00007ABC" w:rsidP="00007ABC">
      <w:pPr>
        <w:spacing w:after="0"/>
        <w:rPr>
          <w:color w:val="000000"/>
          <w:szCs w:val="24"/>
          <w:lang w:eastAsia="fr-CA"/>
        </w:rPr>
      </w:pPr>
      <w:bookmarkStart w:id="2024" w:name="D%209_Y"/>
      <w:bookmarkStart w:id="2025" w:name="s209"/>
      <w:bookmarkEnd w:id="2024"/>
      <w:bookmarkEnd w:id="2025"/>
      <w:r w:rsidRPr="00863815">
        <w:rPr>
          <w:b/>
          <w:bCs/>
          <w:color w:val="000000"/>
          <w:szCs w:val="24"/>
          <w:lang w:eastAsia="fr-CA"/>
        </w:rPr>
        <w:t>209.</w:t>
      </w:r>
      <w:r w:rsidRPr="00863815">
        <w:rPr>
          <w:color w:val="000000"/>
          <w:szCs w:val="24"/>
          <w:lang w:eastAsia="fr-CA"/>
        </w:rPr>
        <w:t> L'article 11 entre en vigueur le 3 janvier 1979 et n'affecte pas les causes pendantes à cette date.</w:t>
      </w:r>
    </w:p>
    <w:p w14:paraId="11AAC330" w14:textId="77777777" w:rsidR="00007ABC" w:rsidRPr="00863815" w:rsidRDefault="00007ABC" w:rsidP="00007ABC">
      <w:pPr>
        <w:spacing w:after="0"/>
        <w:rPr>
          <w:color w:val="000000"/>
          <w:szCs w:val="24"/>
          <w:lang w:eastAsia="fr-CA"/>
        </w:rPr>
      </w:pPr>
    </w:p>
    <w:p w14:paraId="5F0ECF18" w14:textId="77777777" w:rsidR="00007ABC" w:rsidRPr="00863815" w:rsidRDefault="00007ABC" w:rsidP="00007ABC">
      <w:pPr>
        <w:spacing w:after="0"/>
        <w:rPr>
          <w:color w:val="000000"/>
          <w:szCs w:val="24"/>
          <w:lang w:eastAsia="fr-CA"/>
        </w:rPr>
      </w:pPr>
      <w:r w:rsidRPr="00863815">
        <w:rPr>
          <w:color w:val="000000"/>
          <w:szCs w:val="24"/>
          <w:lang w:eastAsia="fr-CA"/>
        </w:rPr>
        <w:lastRenderedPageBreak/>
        <w:t>L'article 13 entre en vigueur le 3 janvier 1980 et n'affecte pas les causes pendantes à cette date.</w:t>
      </w:r>
    </w:p>
    <w:p w14:paraId="562BB092" w14:textId="77777777" w:rsidR="00007ABC" w:rsidRPr="00863815" w:rsidRDefault="00007ABC" w:rsidP="00007ABC">
      <w:pPr>
        <w:spacing w:after="0"/>
        <w:rPr>
          <w:color w:val="000000"/>
          <w:szCs w:val="24"/>
          <w:lang w:eastAsia="fr-CA"/>
        </w:rPr>
      </w:pPr>
    </w:p>
    <w:p w14:paraId="6521BD9C" w14:textId="77777777" w:rsidR="00007ABC" w:rsidRPr="00863815" w:rsidRDefault="00007ABC" w:rsidP="00007ABC">
      <w:pPr>
        <w:spacing w:after="0"/>
        <w:rPr>
          <w:color w:val="000000"/>
          <w:szCs w:val="24"/>
          <w:lang w:eastAsia="fr-CA"/>
        </w:rPr>
      </w:pPr>
      <w:r w:rsidRPr="00863815">
        <w:rPr>
          <w:color w:val="000000"/>
          <w:szCs w:val="24"/>
          <w:lang w:eastAsia="fr-CA"/>
        </w:rPr>
        <w:t>Les articles 34, 58 et 208 entrent en vigueur le 3 juillet 1978, sous réserve de l'article 211.</w:t>
      </w:r>
    </w:p>
    <w:p w14:paraId="5A73EB14" w14:textId="77777777" w:rsidR="00007ABC" w:rsidRPr="00863815" w:rsidRDefault="00007ABC" w:rsidP="00007ABC">
      <w:pPr>
        <w:spacing w:after="0"/>
        <w:rPr>
          <w:color w:val="000000"/>
          <w:szCs w:val="24"/>
          <w:lang w:eastAsia="fr-CA"/>
        </w:rPr>
      </w:pPr>
    </w:p>
    <w:p w14:paraId="2C0E3D34" w14:textId="77777777" w:rsidR="00007ABC" w:rsidRPr="00863815" w:rsidRDefault="00007ABC" w:rsidP="00007ABC">
      <w:pPr>
        <w:spacing w:after="0"/>
        <w:rPr>
          <w:color w:val="000000"/>
          <w:szCs w:val="24"/>
          <w:lang w:eastAsia="fr-CA"/>
        </w:rPr>
      </w:pPr>
      <w:bookmarkStart w:id="2026" w:name="D%210_Y"/>
      <w:bookmarkStart w:id="2027" w:name="s210"/>
      <w:bookmarkEnd w:id="2026"/>
      <w:bookmarkEnd w:id="2027"/>
      <w:r w:rsidRPr="00863815">
        <w:rPr>
          <w:b/>
          <w:bCs/>
          <w:color w:val="000000"/>
          <w:szCs w:val="24"/>
          <w:lang w:eastAsia="fr-CA"/>
        </w:rPr>
        <w:t>210.</w:t>
      </w:r>
      <w:r w:rsidRPr="00863815">
        <w:rPr>
          <w:color w:val="000000"/>
          <w:szCs w:val="24"/>
          <w:lang w:eastAsia="fr-CA"/>
        </w:rPr>
        <w:t> Les propriétaires de panneaux-réclame ou d'enseignes lumineuses installés avant le 31 juillet 1974 doivent se conformer à l'article 58 dès le 3 juillet 1978.</w:t>
      </w:r>
    </w:p>
    <w:p w14:paraId="394EACB0" w14:textId="77777777" w:rsidR="00007ABC" w:rsidRPr="00863815" w:rsidRDefault="00007ABC" w:rsidP="00007ABC">
      <w:pPr>
        <w:spacing w:after="0"/>
        <w:rPr>
          <w:color w:val="000000"/>
          <w:szCs w:val="24"/>
          <w:lang w:eastAsia="fr-CA"/>
        </w:rPr>
      </w:pPr>
    </w:p>
    <w:p w14:paraId="1A43A9A4" w14:textId="77777777" w:rsidR="00007ABC" w:rsidRPr="00863815" w:rsidRDefault="00007ABC" w:rsidP="00007ABC">
      <w:pPr>
        <w:spacing w:after="0"/>
        <w:rPr>
          <w:color w:val="000000"/>
          <w:szCs w:val="24"/>
          <w:lang w:eastAsia="fr-CA"/>
        </w:rPr>
      </w:pPr>
      <w:bookmarkStart w:id="2028" w:name="D%211_Y"/>
      <w:bookmarkStart w:id="2029" w:name="s211"/>
      <w:bookmarkEnd w:id="2028"/>
      <w:bookmarkEnd w:id="2029"/>
      <w:r w:rsidRPr="00863815">
        <w:rPr>
          <w:b/>
          <w:bCs/>
          <w:color w:val="000000"/>
          <w:szCs w:val="24"/>
          <w:lang w:eastAsia="fr-CA"/>
        </w:rPr>
        <w:t>211.</w:t>
      </w:r>
      <w:r w:rsidRPr="00863815">
        <w:rPr>
          <w:color w:val="000000"/>
          <w:szCs w:val="24"/>
          <w:lang w:eastAsia="fr-CA"/>
        </w:rPr>
        <w:t> Toute personne qui s'est conformée aux exigences de l'article 35 de la Loi sur la langue officielle (1974, chapitre 6) en matière d'affichage public bilingue a jusqu'au 1</w:t>
      </w:r>
      <w:r w:rsidRPr="00863815">
        <w:rPr>
          <w:color w:val="000000"/>
          <w:szCs w:val="24"/>
          <w:vertAlign w:val="superscript"/>
          <w:lang w:eastAsia="fr-CA"/>
        </w:rPr>
        <w:t>er</w:t>
      </w:r>
      <w:r w:rsidRPr="00863815">
        <w:rPr>
          <w:color w:val="000000"/>
          <w:szCs w:val="24"/>
          <w:lang w:eastAsia="fr-CA"/>
        </w:rPr>
        <w:t> septembre 1981 pour faire les modifications appropriées, notamment pour modifier ses panneaux-réclame et enseignes lumineuses, afin de se conformer à la présente loi.</w:t>
      </w:r>
    </w:p>
    <w:p w14:paraId="30CFB9EB" w14:textId="77777777" w:rsidR="00007ABC" w:rsidRPr="00863815" w:rsidRDefault="00007ABC" w:rsidP="00007ABC">
      <w:pPr>
        <w:spacing w:after="0"/>
        <w:rPr>
          <w:color w:val="000000"/>
          <w:szCs w:val="24"/>
          <w:lang w:eastAsia="fr-CA"/>
        </w:rPr>
      </w:pPr>
    </w:p>
    <w:p w14:paraId="2C1C2ED6" w14:textId="77777777" w:rsidR="00007ABC" w:rsidRPr="00863815" w:rsidRDefault="00007ABC" w:rsidP="00007ABC">
      <w:pPr>
        <w:spacing w:after="0"/>
        <w:rPr>
          <w:color w:val="000000"/>
          <w:szCs w:val="24"/>
          <w:lang w:eastAsia="fr-CA"/>
        </w:rPr>
      </w:pPr>
      <w:bookmarkStart w:id="2030" w:name="D%212_Y"/>
      <w:bookmarkStart w:id="2031" w:name="s212"/>
      <w:bookmarkEnd w:id="2030"/>
      <w:bookmarkEnd w:id="2031"/>
      <w:r w:rsidRPr="00863815">
        <w:rPr>
          <w:b/>
          <w:bCs/>
          <w:color w:val="000000"/>
          <w:szCs w:val="24"/>
          <w:lang w:eastAsia="fr-CA"/>
        </w:rPr>
        <w:t>212.</w:t>
      </w:r>
      <w:r w:rsidRPr="00863815">
        <w:rPr>
          <w:color w:val="000000"/>
          <w:szCs w:val="24"/>
          <w:lang w:eastAsia="fr-CA"/>
        </w:rPr>
        <w:t> Le gouvernement charge un ministre de l'application de la présente loi. Ce ministre exerce à l'égard du personnel de l'Office québécois de la langue française et de celui du Conseil supérieur de la langue française les pouvoirs d'un ministre titulaire d'un ministère.</w:t>
      </w:r>
    </w:p>
    <w:p w14:paraId="503D7FA3" w14:textId="77777777" w:rsidR="00007ABC" w:rsidRPr="00863815" w:rsidRDefault="00007ABC" w:rsidP="00007ABC">
      <w:pPr>
        <w:spacing w:after="0"/>
        <w:rPr>
          <w:color w:val="000000"/>
          <w:szCs w:val="24"/>
          <w:lang w:eastAsia="fr-CA"/>
        </w:rPr>
      </w:pPr>
    </w:p>
    <w:p w14:paraId="62567D62" w14:textId="77777777" w:rsidR="00007ABC" w:rsidRPr="00863815" w:rsidRDefault="00007ABC" w:rsidP="00007ABC">
      <w:pPr>
        <w:spacing w:after="0"/>
        <w:rPr>
          <w:color w:val="000000"/>
          <w:szCs w:val="24"/>
          <w:lang w:eastAsia="fr-CA"/>
        </w:rPr>
      </w:pPr>
      <w:bookmarkStart w:id="2032" w:name="D%213_Y"/>
      <w:bookmarkStart w:id="2033" w:name="s213"/>
      <w:bookmarkEnd w:id="2032"/>
      <w:bookmarkEnd w:id="2033"/>
      <w:r w:rsidRPr="00863815">
        <w:rPr>
          <w:b/>
          <w:bCs/>
          <w:color w:val="000000"/>
          <w:szCs w:val="24"/>
          <w:lang w:eastAsia="fr-CA"/>
        </w:rPr>
        <w:t>213.</w:t>
      </w:r>
      <w:r w:rsidRPr="00863815">
        <w:rPr>
          <w:color w:val="000000"/>
          <w:szCs w:val="24"/>
          <w:lang w:eastAsia="fr-CA"/>
        </w:rPr>
        <w:t> La présente loi s'applique au gouvernement.</w:t>
      </w:r>
    </w:p>
    <w:p w14:paraId="2B150B65" w14:textId="77777777" w:rsidR="00007ABC" w:rsidRDefault="00007ABC" w:rsidP="00007ABC">
      <w:pPr>
        <w:rPr>
          <w:color w:val="000000"/>
        </w:rPr>
      </w:pPr>
    </w:p>
    <w:p w14:paraId="6162DFA8" w14:textId="77777777" w:rsidR="00007ABC" w:rsidRPr="00863815" w:rsidRDefault="00007ABC" w:rsidP="00007ABC">
      <w:pPr>
        <w:spacing w:after="0"/>
        <w:rPr>
          <w:bCs/>
          <w:color w:val="000000"/>
          <w:szCs w:val="24"/>
          <w:lang w:eastAsia="fr-CA"/>
        </w:rPr>
      </w:pPr>
      <w:r w:rsidRPr="00863815">
        <w:rPr>
          <w:bCs/>
          <w:color w:val="000000"/>
          <w:szCs w:val="24"/>
          <w:lang w:eastAsia="fr-CA"/>
        </w:rPr>
        <w:t>[…]</w:t>
      </w:r>
    </w:p>
    <w:p w14:paraId="292B1230" w14:textId="77777777" w:rsidR="00007ABC" w:rsidRDefault="00007ABC" w:rsidP="00007ABC">
      <w:pPr>
        <w:spacing w:line="259" w:lineRule="auto"/>
        <w:jc w:val="left"/>
        <w:rPr>
          <w:color w:val="000000"/>
        </w:rPr>
      </w:pPr>
      <w:r>
        <w:rPr>
          <w:color w:val="000000"/>
        </w:rPr>
        <w:br w:type="page"/>
      </w:r>
    </w:p>
    <w:p w14:paraId="74659353" w14:textId="77777777" w:rsidR="00007ABC" w:rsidRDefault="00007ABC" w:rsidP="005254E2">
      <w:pPr>
        <w:pStyle w:val="Titre1"/>
      </w:pPr>
      <w:r w:rsidRPr="00F31C04">
        <w:lastRenderedPageBreak/>
        <w:t>Document 29</w:t>
      </w:r>
      <w:r>
        <w:t xml:space="preserve"> : </w:t>
      </w:r>
      <w:r w:rsidRPr="00F31C04">
        <w:t>Loi sur les musées nationaux</w:t>
      </w:r>
      <w:r w:rsidRPr="002C1FC6">
        <w:t xml:space="preserve"> </w:t>
      </w:r>
    </w:p>
    <w:p w14:paraId="77D1D9D3" w14:textId="77777777" w:rsidR="00007ABC" w:rsidRDefault="00007ABC" w:rsidP="00007ABC">
      <w:pPr>
        <w:rPr>
          <w:szCs w:val="21"/>
        </w:rPr>
      </w:pPr>
      <w:r>
        <w:t xml:space="preserve">Source documentaire : </w:t>
      </w:r>
      <w:r w:rsidRPr="002C1FC6">
        <w:rPr>
          <w:szCs w:val="21"/>
        </w:rPr>
        <w:t>R.L.R.Q., c. M-44</w:t>
      </w:r>
    </w:p>
    <w:p w14:paraId="489E6B76" w14:textId="77777777" w:rsidR="00007ABC" w:rsidRPr="00F31C04" w:rsidRDefault="00007ABC" w:rsidP="00007ABC">
      <w:pPr>
        <w:spacing w:after="0"/>
        <w:jc w:val="center"/>
        <w:rPr>
          <w:color w:val="000000"/>
          <w:szCs w:val="24"/>
          <w:lang w:eastAsia="fr-CA"/>
        </w:rPr>
      </w:pPr>
      <w:r w:rsidRPr="00F31C04">
        <w:rPr>
          <w:b/>
          <w:bCs/>
          <w:caps/>
          <w:color w:val="000000"/>
          <w:szCs w:val="24"/>
          <w:lang w:eastAsia="fr-CA"/>
        </w:rPr>
        <w:t>LOI SUR LES MUSÉES NATIONAUX</w:t>
      </w:r>
    </w:p>
    <w:p w14:paraId="008D78CB" w14:textId="77777777" w:rsidR="00007ABC" w:rsidRPr="00F31C04" w:rsidRDefault="00007ABC" w:rsidP="00007ABC">
      <w:pPr>
        <w:spacing w:after="0"/>
        <w:rPr>
          <w:color w:val="000000"/>
          <w:szCs w:val="24"/>
          <w:lang w:eastAsia="fr-CA"/>
        </w:rPr>
      </w:pPr>
      <w:r w:rsidRPr="00F31C04">
        <w:rPr>
          <w:b/>
          <w:bCs/>
          <w:color w:val="000000"/>
          <w:szCs w:val="24"/>
          <w:lang w:eastAsia="fr-CA"/>
        </w:rPr>
        <w:t>CHAPITRE I</w:t>
      </w:r>
      <w:r w:rsidRPr="00F31C04">
        <w:rPr>
          <w:color w:val="000000"/>
          <w:szCs w:val="24"/>
          <w:lang w:eastAsia="fr-CA"/>
        </w:rPr>
        <w:t> </w:t>
      </w:r>
      <w:r w:rsidRPr="00F31C04">
        <w:rPr>
          <w:color w:val="000000"/>
          <w:szCs w:val="24"/>
          <w:lang w:eastAsia="fr-CA"/>
        </w:rPr>
        <w:br/>
      </w:r>
      <w:r w:rsidRPr="00F31C04">
        <w:rPr>
          <w:caps/>
          <w:color w:val="000000"/>
          <w:szCs w:val="24"/>
          <w:lang w:eastAsia="fr-CA"/>
        </w:rPr>
        <w:t>INTERPRÉTATION</w:t>
      </w:r>
    </w:p>
    <w:p w14:paraId="4E5FBEF0" w14:textId="77777777" w:rsidR="00007ABC" w:rsidRPr="00F31C04" w:rsidRDefault="00007ABC" w:rsidP="00007ABC">
      <w:pPr>
        <w:spacing w:after="0"/>
        <w:rPr>
          <w:color w:val="000000"/>
          <w:szCs w:val="24"/>
          <w:lang w:eastAsia="fr-CA"/>
        </w:rPr>
      </w:pPr>
    </w:p>
    <w:p w14:paraId="4A2CEA0F" w14:textId="77777777" w:rsidR="00007ABC" w:rsidRPr="00F31C04" w:rsidRDefault="00007ABC" w:rsidP="00007ABC">
      <w:pPr>
        <w:spacing w:after="0"/>
        <w:rPr>
          <w:color w:val="000000"/>
          <w:szCs w:val="24"/>
          <w:lang w:eastAsia="fr-CA"/>
        </w:rPr>
      </w:pPr>
      <w:r w:rsidRPr="00F31C04">
        <w:rPr>
          <w:b/>
          <w:bCs/>
          <w:color w:val="000000"/>
          <w:szCs w:val="24"/>
          <w:lang w:eastAsia="fr-CA"/>
        </w:rPr>
        <w:t>1.</w:t>
      </w:r>
      <w:r w:rsidRPr="00F31C04">
        <w:rPr>
          <w:color w:val="000000"/>
          <w:szCs w:val="24"/>
          <w:lang w:eastAsia="fr-CA"/>
        </w:rPr>
        <w:t> Dans la présente loi, à moins que le contexte n'indique un sens contraire, on entend par le mot «musée», un musée national institué en vertu de la présente loi.</w:t>
      </w:r>
    </w:p>
    <w:p w14:paraId="381C23D5" w14:textId="77777777" w:rsidR="00007ABC" w:rsidRPr="00F31C04" w:rsidRDefault="00007ABC" w:rsidP="00007ABC">
      <w:pPr>
        <w:spacing w:after="0"/>
        <w:rPr>
          <w:color w:val="000000"/>
          <w:szCs w:val="24"/>
          <w:lang w:eastAsia="fr-CA"/>
        </w:rPr>
      </w:pPr>
    </w:p>
    <w:p w14:paraId="2A9768D0" w14:textId="77777777" w:rsidR="00007ABC" w:rsidRPr="00F31C04" w:rsidRDefault="00007ABC" w:rsidP="00007ABC">
      <w:pPr>
        <w:spacing w:after="0"/>
        <w:rPr>
          <w:color w:val="000000"/>
          <w:szCs w:val="24"/>
          <w:lang w:eastAsia="fr-CA"/>
        </w:rPr>
      </w:pPr>
      <w:r w:rsidRPr="00F31C04">
        <w:rPr>
          <w:b/>
          <w:bCs/>
          <w:color w:val="000000"/>
          <w:szCs w:val="24"/>
          <w:lang w:eastAsia="fr-CA"/>
        </w:rPr>
        <w:t>CHAPITRE II</w:t>
      </w:r>
      <w:r w:rsidRPr="00F31C04">
        <w:rPr>
          <w:color w:val="000000"/>
          <w:szCs w:val="24"/>
          <w:lang w:eastAsia="fr-CA"/>
        </w:rPr>
        <w:t> </w:t>
      </w:r>
      <w:r w:rsidRPr="00F31C04">
        <w:rPr>
          <w:color w:val="000000"/>
          <w:szCs w:val="24"/>
          <w:lang w:eastAsia="fr-CA"/>
        </w:rPr>
        <w:br/>
      </w:r>
      <w:r w:rsidRPr="00F31C04">
        <w:rPr>
          <w:caps/>
          <w:color w:val="000000"/>
          <w:szCs w:val="24"/>
          <w:lang w:eastAsia="fr-CA"/>
        </w:rPr>
        <w:t>INSTITUTION</w:t>
      </w:r>
    </w:p>
    <w:p w14:paraId="0D9CC384" w14:textId="77777777" w:rsidR="00007ABC" w:rsidRPr="00F31C04" w:rsidRDefault="00007ABC" w:rsidP="00007ABC">
      <w:pPr>
        <w:spacing w:after="0"/>
        <w:rPr>
          <w:color w:val="000000"/>
          <w:szCs w:val="24"/>
          <w:lang w:eastAsia="fr-CA"/>
        </w:rPr>
      </w:pPr>
    </w:p>
    <w:p w14:paraId="52054B29" w14:textId="77777777" w:rsidR="00007ABC" w:rsidRPr="00F31C04" w:rsidRDefault="00007ABC" w:rsidP="00007ABC">
      <w:pPr>
        <w:spacing w:after="0"/>
        <w:rPr>
          <w:color w:val="000000"/>
          <w:szCs w:val="24"/>
          <w:lang w:eastAsia="fr-CA"/>
        </w:rPr>
      </w:pPr>
      <w:r w:rsidRPr="00F31C04">
        <w:rPr>
          <w:b/>
          <w:bCs/>
          <w:color w:val="000000"/>
          <w:szCs w:val="24"/>
          <w:lang w:eastAsia="fr-CA"/>
        </w:rPr>
        <w:t>2.</w:t>
      </w:r>
      <w:r w:rsidRPr="00F31C04">
        <w:rPr>
          <w:color w:val="000000"/>
          <w:szCs w:val="24"/>
          <w:lang w:eastAsia="fr-CA"/>
        </w:rPr>
        <w:t> Un musée national est institué sous le nom de «Musée national des beaux-arts du Québec».</w:t>
      </w:r>
    </w:p>
    <w:p w14:paraId="3021442E" w14:textId="77777777" w:rsidR="00007ABC" w:rsidRPr="00F31C04" w:rsidRDefault="00007ABC" w:rsidP="00007ABC">
      <w:pPr>
        <w:spacing w:after="0"/>
        <w:rPr>
          <w:color w:val="000000"/>
          <w:szCs w:val="24"/>
          <w:lang w:eastAsia="fr-CA"/>
        </w:rPr>
      </w:pPr>
    </w:p>
    <w:p w14:paraId="07415BDA" w14:textId="77777777" w:rsidR="00007ABC" w:rsidRPr="00F31C04" w:rsidRDefault="00007ABC" w:rsidP="00007ABC">
      <w:pPr>
        <w:spacing w:after="0"/>
        <w:rPr>
          <w:color w:val="000000"/>
          <w:szCs w:val="24"/>
          <w:lang w:eastAsia="fr-CA"/>
        </w:rPr>
      </w:pPr>
      <w:r w:rsidRPr="00F31C04">
        <w:rPr>
          <w:b/>
          <w:bCs/>
          <w:color w:val="000000"/>
          <w:szCs w:val="24"/>
          <w:lang w:eastAsia="fr-CA"/>
        </w:rPr>
        <w:t>3.</w:t>
      </w:r>
      <w:r w:rsidRPr="00F31C04">
        <w:rPr>
          <w:color w:val="000000"/>
          <w:szCs w:val="24"/>
          <w:lang w:eastAsia="fr-CA"/>
        </w:rPr>
        <w:t> Un musée national est institué sous le nom de «Musée d'Art contemporain de Montréal».</w:t>
      </w:r>
    </w:p>
    <w:p w14:paraId="716D6414" w14:textId="77777777" w:rsidR="00007ABC" w:rsidRPr="00F31C04" w:rsidRDefault="00007ABC" w:rsidP="00007ABC">
      <w:pPr>
        <w:spacing w:after="0"/>
        <w:rPr>
          <w:color w:val="000000"/>
          <w:szCs w:val="24"/>
          <w:lang w:eastAsia="fr-CA"/>
        </w:rPr>
      </w:pPr>
    </w:p>
    <w:p w14:paraId="0CA541B7" w14:textId="77777777" w:rsidR="00007ABC" w:rsidRPr="00F31C04" w:rsidRDefault="00007ABC" w:rsidP="00007ABC">
      <w:pPr>
        <w:spacing w:after="0"/>
        <w:rPr>
          <w:color w:val="000000"/>
          <w:szCs w:val="24"/>
          <w:lang w:eastAsia="fr-CA"/>
        </w:rPr>
      </w:pPr>
      <w:r w:rsidRPr="00F31C04">
        <w:rPr>
          <w:b/>
          <w:bCs/>
          <w:color w:val="000000"/>
          <w:szCs w:val="24"/>
          <w:lang w:eastAsia="fr-CA"/>
        </w:rPr>
        <w:t>3.1.</w:t>
      </w:r>
      <w:r w:rsidRPr="00F31C04">
        <w:rPr>
          <w:color w:val="000000"/>
          <w:szCs w:val="24"/>
          <w:lang w:eastAsia="fr-CA"/>
        </w:rPr>
        <w:t> Un musée national est institué sous le nom de «Musée de la Civilisation».</w:t>
      </w:r>
    </w:p>
    <w:p w14:paraId="3AD6B311" w14:textId="77777777" w:rsidR="00007ABC" w:rsidRPr="00F31C04" w:rsidRDefault="00007ABC" w:rsidP="00007ABC">
      <w:pPr>
        <w:spacing w:after="0"/>
        <w:rPr>
          <w:color w:val="000000"/>
          <w:szCs w:val="24"/>
          <w:lang w:eastAsia="fr-CA"/>
        </w:rPr>
      </w:pPr>
    </w:p>
    <w:p w14:paraId="59A065BF" w14:textId="77777777" w:rsidR="00007ABC" w:rsidRPr="00F31C04" w:rsidRDefault="00007ABC" w:rsidP="00007ABC">
      <w:pPr>
        <w:spacing w:after="0"/>
        <w:rPr>
          <w:color w:val="000000"/>
          <w:szCs w:val="24"/>
          <w:lang w:eastAsia="fr-CA"/>
        </w:rPr>
      </w:pPr>
      <w:bookmarkStart w:id="2034" w:name="D%%%4_D"/>
      <w:bookmarkEnd w:id="2034"/>
      <w:r w:rsidRPr="00F31C04">
        <w:rPr>
          <w:b/>
          <w:bCs/>
          <w:color w:val="000000"/>
          <w:szCs w:val="24"/>
          <w:lang w:eastAsia="fr-CA"/>
        </w:rPr>
        <w:t>CHAPITRE III</w:t>
      </w:r>
      <w:r w:rsidRPr="00F31C04">
        <w:rPr>
          <w:color w:val="000000"/>
          <w:szCs w:val="24"/>
          <w:lang w:eastAsia="fr-CA"/>
        </w:rPr>
        <w:t> </w:t>
      </w:r>
      <w:r w:rsidRPr="00F31C04">
        <w:rPr>
          <w:color w:val="000000"/>
          <w:szCs w:val="24"/>
          <w:lang w:eastAsia="fr-CA"/>
        </w:rPr>
        <w:br/>
      </w:r>
      <w:r w:rsidRPr="00F31C04">
        <w:rPr>
          <w:caps/>
          <w:color w:val="000000"/>
          <w:szCs w:val="24"/>
          <w:lang w:eastAsia="fr-CA"/>
        </w:rPr>
        <w:t>CONSTITUTION ET ORGANISATION</w:t>
      </w:r>
    </w:p>
    <w:p w14:paraId="796C30AB" w14:textId="77777777" w:rsidR="00007ABC" w:rsidRPr="00F31C04" w:rsidRDefault="00007ABC" w:rsidP="00007ABC">
      <w:pPr>
        <w:spacing w:after="0"/>
        <w:rPr>
          <w:color w:val="000000"/>
          <w:szCs w:val="24"/>
          <w:lang w:eastAsia="fr-CA"/>
        </w:rPr>
      </w:pPr>
    </w:p>
    <w:p w14:paraId="4693F99F" w14:textId="77777777" w:rsidR="00007ABC" w:rsidRPr="00F31C04" w:rsidRDefault="00007ABC" w:rsidP="00007ABC">
      <w:pPr>
        <w:spacing w:after="0"/>
        <w:rPr>
          <w:color w:val="000000"/>
          <w:szCs w:val="24"/>
          <w:lang w:eastAsia="fr-CA"/>
        </w:rPr>
      </w:pPr>
      <w:r w:rsidRPr="00F31C04">
        <w:rPr>
          <w:b/>
          <w:bCs/>
          <w:color w:val="000000"/>
          <w:szCs w:val="24"/>
          <w:lang w:eastAsia="fr-CA"/>
        </w:rPr>
        <w:t>4.</w:t>
      </w:r>
      <w:r w:rsidRPr="00F31C04">
        <w:rPr>
          <w:color w:val="000000"/>
          <w:szCs w:val="24"/>
          <w:lang w:eastAsia="fr-CA"/>
        </w:rPr>
        <w:t> Un musée est une personne morale.</w:t>
      </w:r>
    </w:p>
    <w:p w14:paraId="35DC1903" w14:textId="77777777" w:rsidR="00007ABC" w:rsidRPr="00F31C04" w:rsidRDefault="00007ABC" w:rsidP="00007ABC">
      <w:pPr>
        <w:spacing w:after="0"/>
        <w:rPr>
          <w:color w:val="000000"/>
          <w:szCs w:val="24"/>
          <w:lang w:eastAsia="fr-CA"/>
        </w:rPr>
      </w:pPr>
    </w:p>
    <w:p w14:paraId="57B8502B" w14:textId="77777777" w:rsidR="00007ABC" w:rsidRPr="00F31C04" w:rsidRDefault="00007ABC" w:rsidP="00007ABC">
      <w:pPr>
        <w:spacing w:after="0"/>
        <w:rPr>
          <w:color w:val="000000"/>
          <w:szCs w:val="24"/>
          <w:lang w:eastAsia="fr-CA"/>
        </w:rPr>
      </w:pPr>
      <w:r w:rsidRPr="00F31C04">
        <w:rPr>
          <w:b/>
          <w:bCs/>
          <w:color w:val="000000"/>
          <w:szCs w:val="24"/>
          <w:lang w:eastAsia="fr-CA"/>
        </w:rPr>
        <w:t>5.</w:t>
      </w:r>
      <w:r w:rsidRPr="00F31C04">
        <w:rPr>
          <w:color w:val="000000"/>
          <w:szCs w:val="24"/>
          <w:lang w:eastAsia="fr-CA"/>
        </w:rPr>
        <w:t> Un musée est un mandataire de l'État.</w:t>
      </w:r>
    </w:p>
    <w:p w14:paraId="54E877C8" w14:textId="77777777" w:rsidR="00007ABC" w:rsidRPr="00F31C04" w:rsidRDefault="00007ABC" w:rsidP="00007ABC">
      <w:pPr>
        <w:spacing w:after="0"/>
        <w:rPr>
          <w:color w:val="000000"/>
          <w:szCs w:val="24"/>
          <w:lang w:eastAsia="fr-CA"/>
        </w:rPr>
      </w:pPr>
    </w:p>
    <w:p w14:paraId="75481EA7" w14:textId="77777777" w:rsidR="00007ABC" w:rsidRPr="00F31C04" w:rsidRDefault="00007ABC" w:rsidP="00007ABC">
      <w:pPr>
        <w:spacing w:after="0"/>
        <w:rPr>
          <w:color w:val="000000"/>
          <w:szCs w:val="24"/>
          <w:lang w:eastAsia="fr-CA"/>
        </w:rPr>
      </w:pPr>
      <w:r w:rsidRPr="00F31C04">
        <w:rPr>
          <w:color w:val="000000"/>
          <w:szCs w:val="24"/>
          <w:lang w:eastAsia="fr-CA"/>
        </w:rPr>
        <w:t>Les biens d'un musée font partie du domaine de l'État mais l'exécution de ses obligations peut être poursuivie sur ces biens autres que les biens qui sont des oeuvres d'une personne ou des produits de la nature et qui font partie de ses collections.</w:t>
      </w:r>
    </w:p>
    <w:p w14:paraId="6ACCD531" w14:textId="77777777" w:rsidR="00007ABC" w:rsidRPr="00F31C04" w:rsidRDefault="00007ABC" w:rsidP="00007ABC">
      <w:pPr>
        <w:spacing w:after="0"/>
        <w:rPr>
          <w:color w:val="000000"/>
          <w:szCs w:val="24"/>
          <w:lang w:eastAsia="fr-CA"/>
        </w:rPr>
      </w:pPr>
    </w:p>
    <w:p w14:paraId="4F1BA1A0" w14:textId="77777777" w:rsidR="00007ABC" w:rsidRPr="00F31C04" w:rsidRDefault="00007ABC" w:rsidP="00007ABC">
      <w:pPr>
        <w:spacing w:after="0"/>
        <w:rPr>
          <w:color w:val="000000"/>
          <w:szCs w:val="24"/>
          <w:lang w:eastAsia="fr-CA"/>
        </w:rPr>
      </w:pPr>
      <w:r w:rsidRPr="00F31C04">
        <w:rPr>
          <w:b/>
          <w:bCs/>
          <w:color w:val="000000"/>
          <w:szCs w:val="24"/>
          <w:lang w:eastAsia="fr-CA"/>
        </w:rPr>
        <w:t>6.</w:t>
      </w:r>
      <w:r w:rsidRPr="00F31C04">
        <w:rPr>
          <w:color w:val="000000"/>
          <w:szCs w:val="24"/>
          <w:lang w:eastAsia="fr-CA"/>
        </w:rPr>
        <w:t> Un musée a son siège à l'endroit déterminé par le gouvernement; un avis de l'adresse du siège ou de son changement est publié à la </w:t>
      </w:r>
      <w:r w:rsidRPr="00F31C04">
        <w:rPr>
          <w:i/>
          <w:iCs/>
          <w:color w:val="000000"/>
          <w:szCs w:val="24"/>
          <w:lang w:eastAsia="fr-CA"/>
        </w:rPr>
        <w:t>Gazette officielle du Québec.</w:t>
      </w:r>
    </w:p>
    <w:p w14:paraId="72145575" w14:textId="77777777" w:rsidR="00007ABC" w:rsidRPr="00F31C04" w:rsidRDefault="00007ABC" w:rsidP="00007ABC">
      <w:pPr>
        <w:spacing w:after="0"/>
        <w:rPr>
          <w:color w:val="000000"/>
          <w:szCs w:val="24"/>
          <w:lang w:eastAsia="fr-CA"/>
        </w:rPr>
      </w:pPr>
    </w:p>
    <w:p w14:paraId="111F5DA5" w14:textId="77777777" w:rsidR="00007ABC" w:rsidRPr="00F31C04" w:rsidRDefault="00007ABC" w:rsidP="00007ABC">
      <w:pPr>
        <w:spacing w:after="0"/>
        <w:rPr>
          <w:color w:val="000000"/>
          <w:szCs w:val="24"/>
          <w:lang w:eastAsia="fr-CA"/>
        </w:rPr>
      </w:pPr>
      <w:r w:rsidRPr="00F31C04">
        <w:rPr>
          <w:b/>
          <w:bCs/>
          <w:color w:val="000000"/>
          <w:szCs w:val="24"/>
          <w:lang w:eastAsia="fr-CA"/>
        </w:rPr>
        <w:t>7.</w:t>
      </w:r>
      <w:r w:rsidRPr="00F31C04">
        <w:rPr>
          <w:color w:val="000000"/>
          <w:szCs w:val="24"/>
          <w:lang w:eastAsia="fr-CA"/>
        </w:rPr>
        <w:t> Les affaires d'un musée sont administrées par un conseil d'administration de neuf membres dont un président, nommés par le gouvernement.</w:t>
      </w:r>
    </w:p>
    <w:p w14:paraId="7B584B65" w14:textId="77777777" w:rsidR="00007ABC" w:rsidRPr="00F31C04" w:rsidRDefault="00007ABC" w:rsidP="00007ABC">
      <w:pPr>
        <w:spacing w:after="0"/>
        <w:rPr>
          <w:color w:val="000000"/>
          <w:szCs w:val="24"/>
          <w:lang w:eastAsia="fr-CA"/>
        </w:rPr>
      </w:pPr>
    </w:p>
    <w:p w14:paraId="05515456" w14:textId="77777777" w:rsidR="00007ABC" w:rsidRPr="00F31C04" w:rsidRDefault="00007ABC" w:rsidP="00007ABC">
      <w:pPr>
        <w:spacing w:after="0"/>
        <w:rPr>
          <w:color w:val="000000"/>
          <w:szCs w:val="24"/>
          <w:lang w:eastAsia="fr-CA"/>
        </w:rPr>
      </w:pPr>
      <w:r w:rsidRPr="00F31C04">
        <w:rPr>
          <w:color w:val="000000"/>
          <w:szCs w:val="24"/>
          <w:lang w:eastAsia="fr-CA"/>
        </w:rPr>
        <w:t>Un de ces membres est nommé sur la recommandation de la municipalité locale sur le territoire de laquelle est situé le siège du musée ou, si ce territoire est compris dans celui d'une communauté métropolitaine, sur la recommandation de cette dernière.</w:t>
      </w:r>
    </w:p>
    <w:p w14:paraId="1C1D176C" w14:textId="77777777" w:rsidR="00007ABC" w:rsidRPr="00F31C04" w:rsidRDefault="00007ABC" w:rsidP="00007ABC">
      <w:pPr>
        <w:spacing w:after="0"/>
        <w:rPr>
          <w:color w:val="000000"/>
          <w:szCs w:val="24"/>
          <w:lang w:eastAsia="fr-CA"/>
        </w:rPr>
      </w:pPr>
    </w:p>
    <w:p w14:paraId="23185C35" w14:textId="77777777" w:rsidR="00007ABC" w:rsidRPr="00F31C04" w:rsidRDefault="00007ABC" w:rsidP="00007ABC">
      <w:pPr>
        <w:spacing w:after="0"/>
        <w:rPr>
          <w:color w:val="000000"/>
          <w:szCs w:val="24"/>
          <w:lang w:eastAsia="fr-CA"/>
        </w:rPr>
      </w:pPr>
      <w:r w:rsidRPr="00F31C04">
        <w:rPr>
          <w:color w:val="000000"/>
          <w:szCs w:val="24"/>
          <w:lang w:eastAsia="fr-CA"/>
        </w:rPr>
        <w:t>Les autres membres sont nommés après consultation d'organismes socio-économiques et culturels, notamment d'organismes intéressés à la muséologie.</w:t>
      </w:r>
    </w:p>
    <w:p w14:paraId="78962C26" w14:textId="77777777" w:rsidR="00007ABC" w:rsidRPr="00F31C04" w:rsidRDefault="00007ABC" w:rsidP="00007ABC">
      <w:pPr>
        <w:spacing w:after="0"/>
        <w:rPr>
          <w:color w:val="000000"/>
          <w:szCs w:val="24"/>
          <w:lang w:eastAsia="fr-CA"/>
        </w:rPr>
      </w:pPr>
    </w:p>
    <w:p w14:paraId="3428B846" w14:textId="77777777" w:rsidR="00007ABC" w:rsidRPr="00F31C04" w:rsidRDefault="00007ABC" w:rsidP="00007ABC">
      <w:pPr>
        <w:spacing w:after="0"/>
        <w:rPr>
          <w:color w:val="000000"/>
          <w:szCs w:val="24"/>
          <w:lang w:eastAsia="fr-CA"/>
        </w:rPr>
      </w:pPr>
      <w:r w:rsidRPr="00F31C04">
        <w:rPr>
          <w:color w:val="000000"/>
          <w:szCs w:val="24"/>
          <w:lang w:eastAsia="fr-CA"/>
        </w:rPr>
        <w:t>D'autres catégories de membres sans droit de vote peuvent être prévues par règlement d'un musée.</w:t>
      </w:r>
    </w:p>
    <w:p w14:paraId="193222AF" w14:textId="77777777" w:rsidR="00007ABC" w:rsidRPr="00F31C04" w:rsidRDefault="00007ABC" w:rsidP="00007ABC">
      <w:pPr>
        <w:spacing w:after="0"/>
        <w:rPr>
          <w:color w:val="000000"/>
          <w:szCs w:val="24"/>
          <w:lang w:eastAsia="fr-CA"/>
        </w:rPr>
      </w:pPr>
    </w:p>
    <w:p w14:paraId="33695177" w14:textId="77777777" w:rsidR="00007ABC" w:rsidRPr="00F31C04" w:rsidRDefault="00007ABC" w:rsidP="00007ABC">
      <w:pPr>
        <w:spacing w:after="0"/>
        <w:rPr>
          <w:color w:val="000000"/>
          <w:szCs w:val="24"/>
          <w:lang w:eastAsia="fr-CA"/>
        </w:rPr>
      </w:pPr>
      <w:r w:rsidRPr="00F31C04">
        <w:rPr>
          <w:b/>
          <w:bCs/>
          <w:color w:val="000000"/>
          <w:szCs w:val="24"/>
          <w:lang w:eastAsia="fr-CA"/>
        </w:rPr>
        <w:t>8.</w:t>
      </w:r>
      <w:r w:rsidRPr="00F31C04">
        <w:rPr>
          <w:color w:val="000000"/>
          <w:szCs w:val="24"/>
          <w:lang w:eastAsia="fr-CA"/>
        </w:rPr>
        <w:t> Le gouvernement fixe le traitement, les honoraires ou les allocations des membres ainsi que les indemnités auxquelles ils ont droit.</w:t>
      </w:r>
    </w:p>
    <w:p w14:paraId="6A671D6A" w14:textId="77777777" w:rsidR="00007ABC" w:rsidRPr="00F31C04" w:rsidRDefault="00007ABC" w:rsidP="00007ABC">
      <w:pPr>
        <w:spacing w:after="0"/>
        <w:rPr>
          <w:color w:val="000000"/>
          <w:szCs w:val="24"/>
          <w:lang w:eastAsia="fr-CA"/>
        </w:rPr>
      </w:pPr>
    </w:p>
    <w:p w14:paraId="10E06DE3" w14:textId="77777777" w:rsidR="00007ABC" w:rsidRPr="00F31C04" w:rsidRDefault="00007ABC" w:rsidP="00007ABC">
      <w:pPr>
        <w:spacing w:after="0"/>
        <w:rPr>
          <w:color w:val="000000"/>
          <w:szCs w:val="24"/>
          <w:lang w:eastAsia="fr-CA"/>
        </w:rPr>
      </w:pPr>
      <w:r w:rsidRPr="00F31C04">
        <w:rPr>
          <w:b/>
          <w:bCs/>
          <w:color w:val="000000"/>
          <w:szCs w:val="24"/>
          <w:lang w:eastAsia="fr-CA"/>
        </w:rPr>
        <w:t>9.</w:t>
      </w:r>
      <w:r w:rsidRPr="00F31C04">
        <w:rPr>
          <w:color w:val="000000"/>
          <w:szCs w:val="24"/>
          <w:lang w:eastAsia="fr-CA"/>
        </w:rPr>
        <w:t> Le président est nommé pour un mandat n'excédant pas cinq ans et les autres membres pour un mandat n'excédant pas trois ans.</w:t>
      </w:r>
    </w:p>
    <w:p w14:paraId="0CE4530B" w14:textId="77777777" w:rsidR="00007ABC" w:rsidRPr="00F31C04" w:rsidRDefault="00007ABC" w:rsidP="00007ABC">
      <w:pPr>
        <w:spacing w:after="0"/>
        <w:rPr>
          <w:color w:val="000000"/>
          <w:szCs w:val="24"/>
          <w:lang w:eastAsia="fr-CA"/>
        </w:rPr>
      </w:pPr>
    </w:p>
    <w:p w14:paraId="2E527B9A" w14:textId="77777777" w:rsidR="00007ABC" w:rsidRPr="00F31C04" w:rsidRDefault="00007ABC" w:rsidP="00007ABC">
      <w:pPr>
        <w:spacing w:after="0"/>
        <w:rPr>
          <w:color w:val="000000"/>
          <w:szCs w:val="24"/>
          <w:lang w:eastAsia="fr-CA"/>
        </w:rPr>
      </w:pPr>
      <w:r w:rsidRPr="00F31C04">
        <w:rPr>
          <w:color w:val="000000"/>
          <w:szCs w:val="24"/>
          <w:lang w:eastAsia="fr-CA"/>
        </w:rPr>
        <w:t>Un membre ne peut être nommé pour plus de deux mandats consécutifs et, dans le cas du président, que pour un deuxième mandat n'excédant pas trois ans.</w:t>
      </w:r>
    </w:p>
    <w:p w14:paraId="2D5C9C09" w14:textId="77777777" w:rsidR="00007ABC" w:rsidRPr="00F31C04" w:rsidRDefault="00007ABC" w:rsidP="00007ABC">
      <w:pPr>
        <w:spacing w:after="0"/>
        <w:rPr>
          <w:color w:val="000000"/>
          <w:szCs w:val="24"/>
          <w:lang w:eastAsia="fr-CA"/>
        </w:rPr>
      </w:pPr>
    </w:p>
    <w:p w14:paraId="54DADDFC" w14:textId="77777777" w:rsidR="00007ABC" w:rsidRPr="00F31C04" w:rsidRDefault="00007ABC" w:rsidP="00007ABC">
      <w:pPr>
        <w:spacing w:after="0"/>
        <w:rPr>
          <w:color w:val="000000"/>
          <w:szCs w:val="24"/>
          <w:lang w:eastAsia="fr-CA"/>
        </w:rPr>
      </w:pPr>
      <w:r w:rsidRPr="00F31C04">
        <w:rPr>
          <w:b/>
          <w:bCs/>
          <w:color w:val="000000"/>
          <w:szCs w:val="24"/>
          <w:lang w:eastAsia="fr-CA"/>
        </w:rPr>
        <w:t>10.</w:t>
      </w:r>
      <w:r w:rsidRPr="00F31C04">
        <w:rPr>
          <w:color w:val="000000"/>
          <w:szCs w:val="24"/>
          <w:lang w:eastAsia="fr-CA"/>
        </w:rPr>
        <w:t> Le président préside les séances du conseil d'administration, voit à son fonctionnement et assume toutes les autres fonctions qui lui sont assignées par règlement du musée.</w:t>
      </w:r>
    </w:p>
    <w:p w14:paraId="6B82E8C8" w14:textId="77777777" w:rsidR="00007ABC" w:rsidRPr="00F31C04" w:rsidRDefault="00007ABC" w:rsidP="00007ABC">
      <w:pPr>
        <w:spacing w:after="0"/>
        <w:rPr>
          <w:color w:val="000000"/>
          <w:szCs w:val="24"/>
          <w:lang w:eastAsia="fr-CA"/>
        </w:rPr>
      </w:pPr>
    </w:p>
    <w:p w14:paraId="18293180" w14:textId="77777777" w:rsidR="00007ABC" w:rsidRPr="00F31C04" w:rsidRDefault="00007ABC" w:rsidP="00007ABC">
      <w:pPr>
        <w:spacing w:after="0"/>
        <w:rPr>
          <w:color w:val="000000"/>
          <w:szCs w:val="24"/>
          <w:lang w:eastAsia="fr-CA"/>
        </w:rPr>
      </w:pPr>
      <w:r w:rsidRPr="00F31C04">
        <w:rPr>
          <w:b/>
          <w:bCs/>
          <w:color w:val="000000"/>
          <w:szCs w:val="24"/>
          <w:lang w:eastAsia="fr-CA"/>
        </w:rPr>
        <w:t>10.1.</w:t>
      </w:r>
      <w:r w:rsidRPr="00F31C04">
        <w:rPr>
          <w:color w:val="000000"/>
          <w:szCs w:val="24"/>
          <w:lang w:eastAsia="fr-CA"/>
        </w:rPr>
        <w:t> Les membres du conseil d'administration désignent parmi eux un vice-président du conseil.</w:t>
      </w:r>
    </w:p>
    <w:p w14:paraId="7F5CC440" w14:textId="77777777" w:rsidR="00007ABC" w:rsidRPr="00F31C04" w:rsidRDefault="00007ABC" w:rsidP="00007ABC">
      <w:pPr>
        <w:spacing w:after="0"/>
        <w:rPr>
          <w:color w:val="000000"/>
          <w:szCs w:val="24"/>
          <w:lang w:eastAsia="fr-CA"/>
        </w:rPr>
      </w:pPr>
    </w:p>
    <w:p w14:paraId="24E1D9C4" w14:textId="77777777" w:rsidR="00007ABC" w:rsidRPr="00F31C04" w:rsidRDefault="00007ABC" w:rsidP="00007ABC">
      <w:pPr>
        <w:spacing w:after="0"/>
        <w:rPr>
          <w:color w:val="000000"/>
          <w:szCs w:val="24"/>
          <w:lang w:eastAsia="fr-CA"/>
        </w:rPr>
      </w:pPr>
      <w:r w:rsidRPr="00F31C04">
        <w:rPr>
          <w:color w:val="000000"/>
          <w:szCs w:val="24"/>
          <w:lang w:eastAsia="fr-CA"/>
        </w:rPr>
        <w:t>En cas d'absence ou d'empêchement du président, le vice-président assure la présidence du conseil d'administration.</w:t>
      </w:r>
    </w:p>
    <w:p w14:paraId="076BFA44" w14:textId="77777777" w:rsidR="00007ABC" w:rsidRPr="00F31C04" w:rsidRDefault="00007ABC" w:rsidP="00007ABC">
      <w:pPr>
        <w:spacing w:after="0"/>
        <w:rPr>
          <w:color w:val="000000"/>
          <w:szCs w:val="24"/>
          <w:lang w:eastAsia="fr-CA"/>
        </w:rPr>
      </w:pPr>
    </w:p>
    <w:p w14:paraId="546CAFCF" w14:textId="77777777" w:rsidR="00007ABC" w:rsidRPr="00F31C04" w:rsidRDefault="00007ABC" w:rsidP="00007ABC">
      <w:pPr>
        <w:spacing w:after="0"/>
        <w:rPr>
          <w:color w:val="000000"/>
          <w:szCs w:val="24"/>
          <w:lang w:eastAsia="fr-CA"/>
        </w:rPr>
      </w:pPr>
      <w:r w:rsidRPr="00F31C04">
        <w:rPr>
          <w:b/>
          <w:bCs/>
          <w:color w:val="000000"/>
          <w:szCs w:val="24"/>
          <w:lang w:eastAsia="fr-CA"/>
        </w:rPr>
        <w:t>11.</w:t>
      </w:r>
      <w:r w:rsidRPr="00F31C04">
        <w:rPr>
          <w:color w:val="000000"/>
          <w:szCs w:val="24"/>
          <w:lang w:eastAsia="fr-CA"/>
        </w:rPr>
        <w:t> À l'expiration de son mandat, un membre demeure en fonction jusqu'à ce qu'il ait été remplacé ou nommé à nouveau.</w:t>
      </w:r>
    </w:p>
    <w:p w14:paraId="68A17F60" w14:textId="77777777" w:rsidR="00007ABC" w:rsidRPr="00F31C04" w:rsidRDefault="00007ABC" w:rsidP="00007ABC">
      <w:pPr>
        <w:spacing w:after="0"/>
        <w:rPr>
          <w:color w:val="000000"/>
          <w:szCs w:val="24"/>
          <w:lang w:eastAsia="fr-CA"/>
        </w:rPr>
      </w:pPr>
    </w:p>
    <w:p w14:paraId="16A0644A" w14:textId="77777777" w:rsidR="00007ABC" w:rsidRPr="00F31C04" w:rsidRDefault="00007ABC" w:rsidP="00007ABC">
      <w:pPr>
        <w:spacing w:after="0"/>
        <w:rPr>
          <w:color w:val="000000"/>
          <w:szCs w:val="24"/>
          <w:lang w:eastAsia="fr-CA"/>
        </w:rPr>
      </w:pPr>
      <w:r w:rsidRPr="00F31C04">
        <w:rPr>
          <w:color w:val="000000"/>
          <w:szCs w:val="24"/>
          <w:lang w:eastAsia="fr-CA"/>
        </w:rPr>
        <w:t>Une vacance parmi les membres est comblée en suivant le mode prescrit pour la nomination du membre à remplacer.</w:t>
      </w:r>
    </w:p>
    <w:p w14:paraId="22341944" w14:textId="77777777" w:rsidR="00007ABC" w:rsidRPr="00F31C04" w:rsidRDefault="00007ABC" w:rsidP="00007ABC">
      <w:pPr>
        <w:spacing w:after="0"/>
        <w:rPr>
          <w:color w:val="000000"/>
          <w:szCs w:val="24"/>
          <w:lang w:eastAsia="fr-CA"/>
        </w:rPr>
      </w:pPr>
    </w:p>
    <w:p w14:paraId="43BA09E3" w14:textId="77777777" w:rsidR="00007ABC" w:rsidRPr="00F31C04" w:rsidRDefault="00007ABC" w:rsidP="00007ABC">
      <w:pPr>
        <w:spacing w:after="0"/>
        <w:rPr>
          <w:color w:val="000000"/>
          <w:szCs w:val="24"/>
          <w:lang w:eastAsia="fr-CA"/>
        </w:rPr>
      </w:pPr>
      <w:r w:rsidRPr="00F31C04">
        <w:rPr>
          <w:b/>
          <w:bCs/>
          <w:color w:val="000000"/>
          <w:szCs w:val="24"/>
          <w:lang w:eastAsia="fr-CA"/>
        </w:rPr>
        <w:t>12.</w:t>
      </w:r>
      <w:r w:rsidRPr="00F31C04">
        <w:rPr>
          <w:color w:val="000000"/>
          <w:szCs w:val="24"/>
          <w:lang w:eastAsia="fr-CA"/>
        </w:rPr>
        <w:t> Le quorum aux séances d'un conseil d'administration est de cinq membres.</w:t>
      </w:r>
    </w:p>
    <w:p w14:paraId="531A2E8B" w14:textId="77777777" w:rsidR="00007ABC" w:rsidRPr="00F31C04" w:rsidRDefault="00007ABC" w:rsidP="00007ABC">
      <w:pPr>
        <w:spacing w:after="0"/>
        <w:rPr>
          <w:color w:val="000000"/>
          <w:szCs w:val="24"/>
          <w:lang w:eastAsia="fr-CA"/>
        </w:rPr>
      </w:pPr>
    </w:p>
    <w:p w14:paraId="2E78659C" w14:textId="77777777" w:rsidR="00007ABC" w:rsidRPr="00F31C04" w:rsidRDefault="00007ABC" w:rsidP="00007ABC">
      <w:pPr>
        <w:spacing w:after="0"/>
        <w:rPr>
          <w:color w:val="000000"/>
          <w:szCs w:val="24"/>
          <w:lang w:eastAsia="fr-CA"/>
        </w:rPr>
      </w:pPr>
      <w:r w:rsidRPr="00F31C04">
        <w:rPr>
          <w:b/>
          <w:bCs/>
          <w:color w:val="000000"/>
          <w:szCs w:val="24"/>
          <w:lang w:eastAsia="fr-CA"/>
        </w:rPr>
        <w:t>13.</w:t>
      </w:r>
      <w:r w:rsidRPr="00F31C04">
        <w:rPr>
          <w:color w:val="000000"/>
          <w:szCs w:val="24"/>
          <w:lang w:eastAsia="fr-CA"/>
        </w:rPr>
        <w:t> En cas de partage égal, le président a voix prépondérante.</w:t>
      </w:r>
    </w:p>
    <w:p w14:paraId="5BDEE6B7" w14:textId="77777777" w:rsidR="00007ABC" w:rsidRPr="00F31C04" w:rsidRDefault="00007ABC" w:rsidP="00007ABC">
      <w:pPr>
        <w:spacing w:after="0"/>
        <w:rPr>
          <w:color w:val="000000"/>
          <w:szCs w:val="24"/>
          <w:lang w:eastAsia="fr-CA"/>
        </w:rPr>
      </w:pPr>
    </w:p>
    <w:p w14:paraId="1145DA8B" w14:textId="77777777" w:rsidR="00007ABC" w:rsidRPr="00F31C04" w:rsidRDefault="00007ABC" w:rsidP="00007ABC">
      <w:pPr>
        <w:spacing w:after="0"/>
        <w:rPr>
          <w:color w:val="000000"/>
          <w:szCs w:val="24"/>
          <w:lang w:eastAsia="fr-CA"/>
        </w:rPr>
      </w:pPr>
      <w:r w:rsidRPr="00F31C04">
        <w:rPr>
          <w:b/>
          <w:bCs/>
          <w:color w:val="000000"/>
          <w:szCs w:val="24"/>
          <w:lang w:eastAsia="fr-CA"/>
        </w:rPr>
        <w:t>14.</w:t>
      </w:r>
      <w:r w:rsidRPr="00F31C04">
        <w:rPr>
          <w:color w:val="000000"/>
          <w:szCs w:val="24"/>
          <w:lang w:eastAsia="fr-CA"/>
        </w:rPr>
        <w:t> Le gouvernement peut, en cas d'absence ou d'empêchement d'un membre, nommer une personne pour assurer l'intérim, en suivant le mode de nomination prévu à l'article 7 et aux conditions qu'il détermine.</w:t>
      </w:r>
    </w:p>
    <w:p w14:paraId="3FDDB4BA" w14:textId="77777777" w:rsidR="00007ABC" w:rsidRPr="00F31C04" w:rsidRDefault="00007ABC" w:rsidP="00007ABC">
      <w:pPr>
        <w:spacing w:after="0"/>
        <w:rPr>
          <w:color w:val="000000"/>
          <w:szCs w:val="24"/>
          <w:lang w:eastAsia="fr-CA"/>
        </w:rPr>
      </w:pPr>
    </w:p>
    <w:p w14:paraId="376B202F" w14:textId="77777777" w:rsidR="00007ABC" w:rsidRPr="00F31C04" w:rsidRDefault="00007ABC" w:rsidP="00007ABC">
      <w:pPr>
        <w:spacing w:after="0"/>
        <w:rPr>
          <w:color w:val="000000"/>
          <w:szCs w:val="24"/>
          <w:lang w:eastAsia="fr-CA"/>
        </w:rPr>
      </w:pPr>
      <w:r w:rsidRPr="00F31C04">
        <w:rPr>
          <w:b/>
          <w:bCs/>
          <w:color w:val="000000"/>
          <w:szCs w:val="24"/>
          <w:lang w:eastAsia="fr-CA"/>
        </w:rPr>
        <w:t>15.</w:t>
      </w:r>
      <w:r w:rsidRPr="00F31C04">
        <w:rPr>
          <w:color w:val="000000"/>
          <w:szCs w:val="24"/>
          <w:lang w:eastAsia="fr-CA"/>
        </w:rPr>
        <w:t> Un musée nomme un directeur général dont le traitement, les allocations, les indemnités et les autres conditions de travail sont établis par un contrat qui le lie à ce musée.</w:t>
      </w:r>
    </w:p>
    <w:p w14:paraId="23BE7209" w14:textId="77777777" w:rsidR="00007ABC" w:rsidRPr="00F31C04" w:rsidRDefault="00007ABC" w:rsidP="00007ABC">
      <w:pPr>
        <w:spacing w:after="0"/>
        <w:rPr>
          <w:color w:val="000000"/>
          <w:szCs w:val="24"/>
          <w:lang w:eastAsia="fr-CA"/>
        </w:rPr>
      </w:pPr>
    </w:p>
    <w:p w14:paraId="5C297745" w14:textId="77777777" w:rsidR="00007ABC" w:rsidRPr="00F31C04" w:rsidRDefault="00007ABC" w:rsidP="00007ABC">
      <w:pPr>
        <w:spacing w:after="0"/>
        <w:rPr>
          <w:color w:val="000000"/>
          <w:szCs w:val="24"/>
          <w:lang w:eastAsia="fr-CA"/>
        </w:rPr>
      </w:pPr>
      <w:r w:rsidRPr="00F31C04">
        <w:rPr>
          <w:b/>
          <w:bCs/>
          <w:color w:val="000000"/>
          <w:szCs w:val="24"/>
          <w:lang w:eastAsia="fr-CA"/>
        </w:rPr>
        <w:t>16.</w:t>
      </w:r>
      <w:r w:rsidRPr="00F31C04">
        <w:rPr>
          <w:color w:val="000000"/>
          <w:szCs w:val="24"/>
          <w:lang w:eastAsia="fr-CA"/>
        </w:rPr>
        <w:t> Le directeur général est responsable de la gestion d'un musée dans le cadre de ses règlements.</w:t>
      </w:r>
    </w:p>
    <w:p w14:paraId="3DD16E27" w14:textId="77777777" w:rsidR="00007ABC" w:rsidRPr="00F31C04" w:rsidRDefault="00007ABC" w:rsidP="00007ABC">
      <w:pPr>
        <w:spacing w:after="0"/>
        <w:rPr>
          <w:color w:val="000000"/>
          <w:szCs w:val="24"/>
          <w:lang w:eastAsia="fr-CA"/>
        </w:rPr>
      </w:pPr>
    </w:p>
    <w:p w14:paraId="267BB113" w14:textId="77777777" w:rsidR="00007ABC" w:rsidRPr="00F31C04" w:rsidRDefault="00007ABC" w:rsidP="00007ABC">
      <w:pPr>
        <w:spacing w:after="0"/>
        <w:rPr>
          <w:color w:val="000000"/>
          <w:szCs w:val="24"/>
          <w:lang w:eastAsia="fr-CA"/>
        </w:rPr>
      </w:pPr>
      <w:r w:rsidRPr="00F31C04">
        <w:rPr>
          <w:b/>
          <w:bCs/>
          <w:color w:val="000000"/>
          <w:szCs w:val="24"/>
          <w:lang w:eastAsia="fr-CA"/>
        </w:rPr>
        <w:t>17.</w:t>
      </w:r>
      <w:r w:rsidRPr="00F31C04">
        <w:rPr>
          <w:color w:val="000000"/>
          <w:szCs w:val="24"/>
          <w:lang w:eastAsia="fr-CA"/>
        </w:rPr>
        <w:t> Le directeur général exerce ses fonctions à plein temps; il peut toutefois cumuler les fonctions de secrétaire.</w:t>
      </w:r>
    </w:p>
    <w:p w14:paraId="7244F6BF" w14:textId="77777777" w:rsidR="00007ABC" w:rsidRPr="00F31C04" w:rsidRDefault="00007ABC" w:rsidP="00007ABC">
      <w:pPr>
        <w:spacing w:after="0"/>
        <w:rPr>
          <w:color w:val="000000"/>
          <w:szCs w:val="24"/>
          <w:lang w:eastAsia="fr-CA"/>
        </w:rPr>
      </w:pPr>
    </w:p>
    <w:p w14:paraId="5ABAFD37" w14:textId="77777777" w:rsidR="00007ABC" w:rsidRPr="00F31C04" w:rsidRDefault="00007ABC" w:rsidP="00007ABC">
      <w:pPr>
        <w:spacing w:after="0"/>
        <w:rPr>
          <w:color w:val="000000"/>
          <w:szCs w:val="24"/>
          <w:lang w:eastAsia="fr-CA"/>
        </w:rPr>
      </w:pPr>
      <w:r w:rsidRPr="00F31C04">
        <w:rPr>
          <w:b/>
          <w:bCs/>
          <w:color w:val="000000"/>
          <w:szCs w:val="24"/>
          <w:lang w:eastAsia="fr-CA"/>
        </w:rPr>
        <w:t>18.</w:t>
      </w:r>
      <w:r w:rsidRPr="00F31C04">
        <w:rPr>
          <w:color w:val="000000"/>
          <w:szCs w:val="24"/>
          <w:lang w:eastAsia="fr-CA"/>
        </w:rPr>
        <w:t> Un musée peut nommer un secrétaire ainsi que tout autre employé requis pour l'accomplissement de ses fonctions.</w:t>
      </w:r>
    </w:p>
    <w:p w14:paraId="5290FC53" w14:textId="77777777" w:rsidR="00007ABC" w:rsidRPr="00F31C04" w:rsidRDefault="00007ABC" w:rsidP="00007ABC">
      <w:pPr>
        <w:spacing w:after="0"/>
        <w:rPr>
          <w:color w:val="000000"/>
          <w:szCs w:val="24"/>
          <w:lang w:eastAsia="fr-CA"/>
        </w:rPr>
      </w:pPr>
    </w:p>
    <w:p w14:paraId="1F2CD1B9" w14:textId="77777777" w:rsidR="00007ABC" w:rsidRPr="00F31C04" w:rsidRDefault="00007ABC" w:rsidP="00007ABC">
      <w:pPr>
        <w:spacing w:after="0"/>
        <w:rPr>
          <w:color w:val="000000"/>
          <w:szCs w:val="24"/>
          <w:lang w:eastAsia="fr-CA"/>
        </w:rPr>
      </w:pPr>
      <w:r w:rsidRPr="00F31C04">
        <w:rPr>
          <w:b/>
          <w:bCs/>
          <w:color w:val="000000"/>
          <w:szCs w:val="24"/>
          <w:lang w:eastAsia="fr-CA"/>
        </w:rPr>
        <w:t>19.</w:t>
      </w:r>
      <w:r w:rsidRPr="00F31C04">
        <w:rPr>
          <w:color w:val="000000"/>
          <w:szCs w:val="24"/>
          <w:lang w:eastAsia="fr-CA"/>
        </w:rPr>
        <w:t> Le secrétaire et les autres membres du personnel d'un musée sont nommés selon le plan d'effectifs établi par règlement du musée.</w:t>
      </w:r>
    </w:p>
    <w:p w14:paraId="15766A52" w14:textId="77777777" w:rsidR="00007ABC" w:rsidRPr="00F31C04" w:rsidRDefault="00007ABC" w:rsidP="00007ABC">
      <w:pPr>
        <w:spacing w:after="0"/>
        <w:rPr>
          <w:color w:val="000000"/>
          <w:szCs w:val="24"/>
          <w:lang w:eastAsia="fr-CA"/>
        </w:rPr>
      </w:pPr>
    </w:p>
    <w:p w14:paraId="7AD98388" w14:textId="77777777" w:rsidR="00007ABC" w:rsidRPr="00F31C04" w:rsidRDefault="00007ABC" w:rsidP="00007ABC">
      <w:pPr>
        <w:spacing w:after="0"/>
        <w:rPr>
          <w:color w:val="000000"/>
          <w:szCs w:val="24"/>
          <w:lang w:eastAsia="fr-CA"/>
        </w:rPr>
      </w:pPr>
      <w:r w:rsidRPr="00F31C04">
        <w:rPr>
          <w:color w:val="000000"/>
          <w:szCs w:val="24"/>
          <w:lang w:eastAsia="fr-CA"/>
        </w:rPr>
        <w:t>Sous réserve des dispositions d'une convention collective, un musée détermine, par règlement, les normes et barèmes de rémunération des membres de son personnel conformément aux conditions définies par le gouvernement.</w:t>
      </w:r>
    </w:p>
    <w:p w14:paraId="0597FE02" w14:textId="77777777" w:rsidR="00007ABC" w:rsidRPr="00F31C04" w:rsidRDefault="00007ABC" w:rsidP="00007ABC">
      <w:pPr>
        <w:spacing w:after="0"/>
        <w:rPr>
          <w:color w:val="000000"/>
          <w:szCs w:val="24"/>
          <w:lang w:eastAsia="fr-CA"/>
        </w:rPr>
      </w:pPr>
    </w:p>
    <w:p w14:paraId="32F8411C" w14:textId="77777777" w:rsidR="00007ABC" w:rsidRPr="00F31C04" w:rsidRDefault="00007ABC" w:rsidP="00007ABC">
      <w:pPr>
        <w:spacing w:after="0"/>
        <w:rPr>
          <w:color w:val="000000"/>
          <w:szCs w:val="24"/>
          <w:lang w:eastAsia="fr-CA"/>
        </w:rPr>
      </w:pPr>
      <w:r w:rsidRPr="00F31C04">
        <w:rPr>
          <w:b/>
          <w:bCs/>
          <w:color w:val="000000"/>
          <w:szCs w:val="24"/>
          <w:lang w:eastAsia="fr-CA"/>
        </w:rPr>
        <w:t>20.</w:t>
      </w:r>
      <w:r w:rsidRPr="00F31C04">
        <w:rPr>
          <w:color w:val="000000"/>
          <w:szCs w:val="24"/>
          <w:lang w:eastAsia="fr-CA"/>
        </w:rPr>
        <w:t> Un musée peut, par règlement, pourvoir à sa régie interne.</w:t>
      </w:r>
    </w:p>
    <w:p w14:paraId="78E6935A" w14:textId="77777777" w:rsidR="00007ABC" w:rsidRPr="00F31C04" w:rsidRDefault="00007ABC" w:rsidP="00007ABC">
      <w:pPr>
        <w:spacing w:after="0"/>
        <w:rPr>
          <w:color w:val="000000"/>
          <w:szCs w:val="24"/>
          <w:lang w:eastAsia="fr-CA"/>
        </w:rPr>
      </w:pPr>
    </w:p>
    <w:p w14:paraId="40AFEF23" w14:textId="77777777" w:rsidR="00007ABC" w:rsidRPr="00F31C04" w:rsidRDefault="00007ABC" w:rsidP="00007ABC">
      <w:pPr>
        <w:spacing w:after="0"/>
        <w:rPr>
          <w:color w:val="000000"/>
          <w:szCs w:val="24"/>
          <w:lang w:eastAsia="fr-CA"/>
        </w:rPr>
      </w:pPr>
      <w:r w:rsidRPr="00F31C04">
        <w:rPr>
          <w:color w:val="000000"/>
          <w:szCs w:val="24"/>
          <w:lang w:eastAsia="fr-CA"/>
        </w:rPr>
        <w:t>Un tel règlement peut, notamment :</w:t>
      </w:r>
    </w:p>
    <w:p w14:paraId="3875ECE7" w14:textId="77777777" w:rsidR="00007ABC" w:rsidRPr="00F31C04" w:rsidRDefault="00007ABC" w:rsidP="00007ABC">
      <w:pPr>
        <w:spacing w:after="0"/>
        <w:rPr>
          <w:color w:val="000000"/>
          <w:szCs w:val="24"/>
          <w:lang w:eastAsia="fr-CA"/>
        </w:rPr>
      </w:pPr>
    </w:p>
    <w:p w14:paraId="1F0E35EF" w14:textId="77777777" w:rsidR="00007ABC" w:rsidRPr="00F31C04" w:rsidRDefault="00007ABC" w:rsidP="00007ABC">
      <w:pPr>
        <w:spacing w:after="0"/>
        <w:rPr>
          <w:color w:val="000000"/>
          <w:szCs w:val="24"/>
          <w:lang w:eastAsia="fr-CA"/>
        </w:rPr>
      </w:pPr>
      <w:r w:rsidRPr="00F31C04">
        <w:rPr>
          <w:color w:val="000000"/>
          <w:szCs w:val="24"/>
          <w:lang w:eastAsia="fr-CA"/>
        </w:rPr>
        <w:t> 1° établir des normes d'administration interne de l'établissement et des mesures de surveillance et de sécurité des biens qui s'y trouvent ;</w:t>
      </w:r>
    </w:p>
    <w:p w14:paraId="7F37C765" w14:textId="77777777" w:rsidR="00007ABC" w:rsidRPr="00F31C04" w:rsidRDefault="00007ABC" w:rsidP="00007ABC">
      <w:pPr>
        <w:spacing w:after="0"/>
        <w:rPr>
          <w:color w:val="000000"/>
          <w:szCs w:val="24"/>
          <w:lang w:eastAsia="fr-CA"/>
        </w:rPr>
      </w:pPr>
    </w:p>
    <w:p w14:paraId="19E96907" w14:textId="77777777" w:rsidR="00007ABC" w:rsidRPr="00F31C04" w:rsidRDefault="00007ABC" w:rsidP="00007ABC">
      <w:pPr>
        <w:spacing w:after="0"/>
        <w:rPr>
          <w:color w:val="000000"/>
          <w:szCs w:val="24"/>
          <w:lang w:eastAsia="fr-CA"/>
        </w:rPr>
      </w:pPr>
      <w:r w:rsidRPr="00F31C04">
        <w:rPr>
          <w:color w:val="000000"/>
          <w:szCs w:val="24"/>
          <w:lang w:eastAsia="fr-CA"/>
        </w:rPr>
        <w:lastRenderedPageBreak/>
        <w:t> 2° déterminer les conditions d'acquisition, d'aliénation, de location, de prêt, d'emprunt, de donation, d'échange, de conservation ou de restauration des biens qui sont des oeuvres d'une personne ou des produits de la nature ;</w:t>
      </w:r>
    </w:p>
    <w:p w14:paraId="2A6EE46C" w14:textId="77777777" w:rsidR="00007ABC" w:rsidRPr="00F31C04" w:rsidRDefault="00007ABC" w:rsidP="00007ABC">
      <w:pPr>
        <w:spacing w:after="0"/>
        <w:rPr>
          <w:color w:val="000000"/>
          <w:szCs w:val="24"/>
          <w:lang w:eastAsia="fr-CA"/>
        </w:rPr>
      </w:pPr>
    </w:p>
    <w:p w14:paraId="7B3DC385" w14:textId="77777777" w:rsidR="00007ABC" w:rsidRPr="00F31C04" w:rsidRDefault="00007ABC" w:rsidP="00007ABC">
      <w:pPr>
        <w:spacing w:after="0"/>
        <w:rPr>
          <w:color w:val="000000"/>
          <w:szCs w:val="24"/>
          <w:lang w:eastAsia="fr-CA"/>
        </w:rPr>
      </w:pPr>
      <w:r w:rsidRPr="00F31C04">
        <w:rPr>
          <w:color w:val="000000"/>
          <w:szCs w:val="24"/>
          <w:lang w:eastAsia="fr-CA"/>
        </w:rPr>
        <w:t> 3° établir des catégories de membres sans droit de vote et déterminer leurs devoirs, pouvoirs et obligations ;</w:t>
      </w:r>
    </w:p>
    <w:p w14:paraId="0B82BFAE" w14:textId="77777777" w:rsidR="00007ABC" w:rsidRPr="00F31C04" w:rsidRDefault="00007ABC" w:rsidP="00007ABC">
      <w:pPr>
        <w:spacing w:after="0"/>
        <w:rPr>
          <w:color w:val="000000"/>
          <w:szCs w:val="24"/>
          <w:lang w:eastAsia="fr-CA"/>
        </w:rPr>
      </w:pPr>
    </w:p>
    <w:p w14:paraId="32001B27" w14:textId="77777777" w:rsidR="00007ABC" w:rsidRPr="00F31C04" w:rsidRDefault="00007ABC" w:rsidP="00007ABC">
      <w:pPr>
        <w:spacing w:after="0"/>
        <w:rPr>
          <w:color w:val="000000"/>
          <w:szCs w:val="24"/>
          <w:lang w:eastAsia="fr-CA"/>
        </w:rPr>
      </w:pPr>
      <w:r w:rsidRPr="00F31C04">
        <w:rPr>
          <w:color w:val="000000"/>
          <w:szCs w:val="24"/>
          <w:lang w:eastAsia="fr-CA"/>
        </w:rPr>
        <w:t> 4° instituer un comité exécutif composé d'au moins trois membres du conseil d'administration, dont le président, en déterminer les fonctions et pouvoirs et fixer la durée du mandat de ses membres ;</w:t>
      </w:r>
    </w:p>
    <w:p w14:paraId="491E6FB3" w14:textId="77777777" w:rsidR="00007ABC" w:rsidRPr="00F31C04" w:rsidRDefault="00007ABC" w:rsidP="00007ABC">
      <w:pPr>
        <w:spacing w:after="0"/>
        <w:rPr>
          <w:color w:val="000000"/>
          <w:szCs w:val="24"/>
          <w:lang w:eastAsia="fr-CA"/>
        </w:rPr>
      </w:pPr>
    </w:p>
    <w:p w14:paraId="2FAFF946" w14:textId="77777777" w:rsidR="00007ABC" w:rsidRPr="00F31C04" w:rsidRDefault="00007ABC" w:rsidP="00007ABC">
      <w:pPr>
        <w:spacing w:after="0"/>
        <w:rPr>
          <w:color w:val="000000"/>
          <w:szCs w:val="24"/>
          <w:lang w:eastAsia="fr-CA"/>
        </w:rPr>
      </w:pPr>
      <w:r w:rsidRPr="00F31C04">
        <w:rPr>
          <w:color w:val="000000"/>
          <w:szCs w:val="24"/>
          <w:lang w:eastAsia="fr-CA"/>
        </w:rPr>
        <w:t> 5° instituer des comités pour le conseiller sur l'acquisition de biens et sur toute autre matière relevant de ses fonctions, en déterminer les fonctions et pouvoirs et fixer la durée du mandat de leurs membres.</w:t>
      </w:r>
    </w:p>
    <w:p w14:paraId="0CFAC4B4" w14:textId="77777777" w:rsidR="00007ABC" w:rsidRPr="00F31C04" w:rsidRDefault="00007ABC" w:rsidP="00007ABC">
      <w:pPr>
        <w:spacing w:after="0"/>
        <w:rPr>
          <w:color w:val="000000"/>
          <w:szCs w:val="24"/>
          <w:lang w:eastAsia="fr-CA"/>
        </w:rPr>
      </w:pPr>
    </w:p>
    <w:p w14:paraId="0B58F1CE" w14:textId="77777777" w:rsidR="00007ABC" w:rsidRPr="00F31C04" w:rsidRDefault="00007ABC" w:rsidP="00007ABC">
      <w:pPr>
        <w:spacing w:after="0"/>
        <w:rPr>
          <w:color w:val="000000"/>
          <w:szCs w:val="24"/>
          <w:lang w:eastAsia="fr-CA"/>
        </w:rPr>
      </w:pPr>
      <w:r w:rsidRPr="00F31C04">
        <w:rPr>
          <w:color w:val="000000"/>
          <w:szCs w:val="24"/>
          <w:lang w:eastAsia="fr-CA"/>
        </w:rPr>
        <w:t>Les membres des comités visés au paragraphe 5° du deuxième alinéa ne sont pas rémunérés, sauf dans les cas, aux conditions et dans la mesure que peut déterminer le gouvernement. Ils ont cependant droit au remboursement des dépenses faites dans l'exercice de leurs fonctions, aux conditions et dans la mesure que détermine le gouvernement.</w:t>
      </w:r>
    </w:p>
    <w:p w14:paraId="6E411917" w14:textId="77777777" w:rsidR="00007ABC" w:rsidRPr="00F31C04" w:rsidRDefault="00007ABC" w:rsidP="00007ABC">
      <w:pPr>
        <w:spacing w:after="0"/>
        <w:rPr>
          <w:color w:val="000000"/>
          <w:szCs w:val="24"/>
          <w:lang w:eastAsia="fr-CA"/>
        </w:rPr>
      </w:pPr>
    </w:p>
    <w:p w14:paraId="526C7C78" w14:textId="77777777" w:rsidR="00007ABC" w:rsidRPr="00F31C04" w:rsidRDefault="00007ABC" w:rsidP="00007ABC">
      <w:pPr>
        <w:spacing w:after="0"/>
        <w:rPr>
          <w:color w:val="000000"/>
          <w:szCs w:val="24"/>
          <w:lang w:eastAsia="fr-CA"/>
        </w:rPr>
      </w:pPr>
      <w:r w:rsidRPr="00F31C04">
        <w:rPr>
          <w:b/>
          <w:bCs/>
          <w:color w:val="000000"/>
          <w:szCs w:val="24"/>
          <w:lang w:eastAsia="fr-CA"/>
        </w:rPr>
        <w:t>21.</w:t>
      </w:r>
      <w:r w:rsidRPr="00F31C04">
        <w:rPr>
          <w:color w:val="000000"/>
          <w:szCs w:val="24"/>
          <w:lang w:eastAsia="fr-CA"/>
        </w:rPr>
        <w:t> Un membre ne peut, sous peine de déchéance de sa charge, avoir un intérêt direct ou indirect dans une entreprise qui met en conflit son intérêt personnel et les devoirs de ses fonctions.</w:t>
      </w:r>
    </w:p>
    <w:p w14:paraId="26EFDDD7" w14:textId="77777777" w:rsidR="00007ABC" w:rsidRPr="00F31C04" w:rsidRDefault="00007ABC" w:rsidP="00007ABC">
      <w:pPr>
        <w:spacing w:after="0"/>
        <w:rPr>
          <w:color w:val="000000"/>
          <w:szCs w:val="24"/>
          <w:lang w:eastAsia="fr-CA"/>
        </w:rPr>
      </w:pPr>
    </w:p>
    <w:p w14:paraId="5B1E3734" w14:textId="77777777" w:rsidR="00007ABC" w:rsidRPr="00F31C04" w:rsidRDefault="00007ABC" w:rsidP="00007ABC">
      <w:pPr>
        <w:spacing w:after="0"/>
        <w:rPr>
          <w:color w:val="000000"/>
          <w:szCs w:val="24"/>
          <w:lang w:eastAsia="fr-CA"/>
        </w:rPr>
      </w:pPr>
      <w:r w:rsidRPr="00F31C04">
        <w:rPr>
          <w:color w:val="000000"/>
          <w:szCs w:val="24"/>
          <w:lang w:eastAsia="fr-CA"/>
        </w:rPr>
        <w:t>Toutefois, cette déchéance n'a pas lieu si cet intérêt lui échoit par succession ou par donation, pourvu qu'il y renonce ou en dispose avec diligence.</w:t>
      </w:r>
    </w:p>
    <w:p w14:paraId="3138A547" w14:textId="77777777" w:rsidR="00007ABC" w:rsidRPr="00F31C04" w:rsidRDefault="00007ABC" w:rsidP="00007ABC">
      <w:pPr>
        <w:spacing w:after="0"/>
        <w:rPr>
          <w:color w:val="000000"/>
          <w:szCs w:val="24"/>
          <w:lang w:eastAsia="fr-CA"/>
        </w:rPr>
      </w:pPr>
    </w:p>
    <w:p w14:paraId="65295109" w14:textId="77777777" w:rsidR="00007ABC" w:rsidRPr="00F31C04" w:rsidRDefault="00007ABC" w:rsidP="00007ABC">
      <w:pPr>
        <w:spacing w:after="0"/>
        <w:rPr>
          <w:color w:val="000000"/>
          <w:szCs w:val="24"/>
          <w:lang w:eastAsia="fr-CA"/>
        </w:rPr>
      </w:pPr>
      <w:r w:rsidRPr="00F31C04">
        <w:rPr>
          <w:b/>
          <w:bCs/>
          <w:color w:val="000000"/>
          <w:szCs w:val="24"/>
          <w:lang w:eastAsia="fr-CA"/>
        </w:rPr>
        <w:t>22.</w:t>
      </w:r>
      <w:r w:rsidRPr="00F31C04">
        <w:rPr>
          <w:color w:val="000000"/>
          <w:szCs w:val="24"/>
          <w:lang w:eastAsia="fr-CA"/>
        </w:rPr>
        <w:t> Les procès-verbaux des séances du conseil d'administration approuvés par celui-ci et certifiés conformes par le président ou par toute personne autorisée à le faire par un musée sont authentiques.</w:t>
      </w:r>
    </w:p>
    <w:p w14:paraId="7D16A19B" w14:textId="77777777" w:rsidR="00007ABC" w:rsidRPr="00F31C04" w:rsidRDefault="00007ABC" w:rsidP="00007ABC">
      <w:pPr>
        <w:spacing w:after="0"/>
        <w:rPr>
          <w:color w:val="000000"/>
          <w:szCs w:val="24"/>
          <w:lang w:eastAsia="fr-CA"/>
        </w:rPr>
      </w:pPr>
    </w:p>
    <w:p w14:paraId="6842A141" w14:textId="77777777" w:rsidR="00007ABC" w:rsidRPr="00F31C04" w:rsidRDefault="00007ABC" w:rsidP="00007ABC">
      <w:pPr>
        <w:spacing w:after="0"/>
        <w:rPr>
          <w:color w:val="000000"/>
          <w:szCs w:val="24"/>
          <w:lang w:eastAsia="fr-CA"/>
        </w:rPr>
      </w:pPr>
      <w:r w:rsidRPr="00F31C04">
        <w:rPr>
          <w:color w:val="000000"/>
          <w:szCs w:val="24"/>
          <w:lang w:eastAsia="fr-CA"/>
        </w:rPr>
        <w:t>Il en est de même des documents ou des copies qui émanent d'un musée ou qui font partie de ses archives lorsqu'ils sont ainsi certifiés.</w:t>
      </w:r>
    </w:p>
    <w:p w14:paraId="5F3134D2" w14:textId="77777777" w:rsidR="00007ABC" w:rsidRPr="00F31C04" w:rsidRDefault="00007ABC" w:rsidP="00007ABC">
      <w:pPr>
        <w:spacing w:after="0"/>
        <w:rPr>
          <w:color w:val="000000"/>
          <w:szCs w:val="24"/>
          <w:lang w:eastAsia="fr-CA"/>
        </w:rPr>
      </w:pPr>
    </w:p>
    <w:p w14:paraId="7DC43FF1" w14:textId="77777777" w:rsidR="00007ABC" w:rsidRPr="00F31C04" w:rsidRDefault="00007ABC" w:rsidP="00007ABC">
      <w:pPr>
        <w:spacing w:after="0"/>
        <w:rPr>
          <w:color w:val="000000"/>
          <w:szCs w:val="24"/>
          <w:lang w:eastAsia="fr-CA"/>
        </w:rPr>
      </w:pPr>
      <w:r w:rsidRPr="00F31C04">
        <w:rPr>
          <w:b/>
          <w:bCs/>
          <w:color w:val="000000"/>
          <w:szCs w:val="24"/>
          <w:lang w:eastAsia="fr-CA"/>
        </w:rPr>
        <w:t>CHAPITRE IV</w:t>
      </w:r>
      <w:r w:rsidRPr="00F31C04">
        <w:rPr>
          <w:color w:val="000000"/>
          <w:szCs w:val="24"/>
          <w:lang w:eastAsia="fr-CA"/>
        </w:rPr>
        <w:t> </w:t>
      </w:r>
      <w:r w:rsidRPr="00F31C04">
        <w:rPr>
          <w:color w:val="000000"/>
          <w:szCs w:val="24"/>
          <w:lang w:eastAsia="fr-CA"/>
        </w:rPr>
        <w:br/>
      </w:r>
      <w:r w:rsidRPr="00F31C04">
        <w:rPr>
          <w:caps/>
          <w:color w:val="000000"/>
          <w:szCs w:val="24"/>
          <w:lang w:eastAsia="fr-CA"/>
        </w:rPr>
        <w:t>FONCTIONS ET POUVOIRS</w:t>
      </w:r>
    </w:p>
    <w:p w14:paraId="6CD5F0B7" w14:textId="77777777" w:rsidR="00007ABC" w:rsidRPr="00F31C04" w:rsidRDefault="00007ABC" w:rsidP="00007ABC">
      <w:pPr>
        <w:spacing w:after="0"/>
        <w:rPr>
          <w:color w:val="000000"/>
          <w:szCs w:val="24"/>
          <w:lang w:eastAsia="fr-CA"/>
        </w:rPr>
      </w:pPr>
    </w:p>
    <w:p w14:paraId="66809989" w14:textId="77777777" w:rsidR="00007ABC" w:rsidRPr="00F31C04" w:rsidRDefault="00007ABC" w:rsidP="00007ABC">
      <w:pPr>
        <w:spacing w:after="0"/>
        <w:rPr>
          <w:color w:val="000000"/>
          <w:szCs w:val="24"/>
          <w:lang w:eastAsia="fr-CA"/>
        </w:rPr>
      </w:pPr>
      <w:r w:rsidRPr="00F31C04">
        <w:rPr>
          <w:b/>
          <w:bCs/>
          <w:color w:val="000000"/>
          <w:szCs w:val="24"/>
          <w:lang w:eastAsia="fr-CA"/>
        </w:rPr>
        <w:t>23.</w:t>
      </w:r>
      <w:r w:rsidRPr="00F31C04">
        <w:rPr>
          <w:color w:val="000000"/>
          <w:szCs w:val="24"/>
          <w:lang w:eastAsia="fr-CA"/>
        </w:rPr>
        <w:t> Le Musée national des beaux-arts du Québec a pour fonctions de faire connaître, de promouvoir et de conserver l'art québécois de toutes les périodes, de l'art ancien à l'art actuel, et d'assurer une présence de l'art international par des acquisitions, des expositions et d'autres activités d'animation.</w:t>
      </w:r>
    </w:p>
    <w:p w14:paraId="6E8EFCC0" w14:textId="77777777" w:rsidR="00007ABC" w:rsidRPr="00F31C04" w:rsidRDefault="00007ABC" w:rsidP="00007ABC">
      <w:pPr>
        <w:spacing w:after="0"/>
        <w:rPr>
          <w:color w:val="000000"/>
          <w:szCs w:val="24"/>
          <w:lang w:eastAsia="fr-CA"/>
        </w:rPr>
      </w:pPr>
    </w:p>
    <w:p w14:paraId="7E8345BC" w14:textId="77777777" w:rsidR="00007ABC" w:rsidRPr="00F31C04" w:rsidRDefault="00007ABC" w:rsidP="00007ABC">
      <w:pPr>
        <w:spacing w:after="0"/>
        <w:rPr>
          <w:color w:val="000000"/>
          <w:szCs w:val="24"/>
          <w:lang w:eastAsia="fr-CA"/>
        </w:rPr>
      </w:pPr>
      <w:r w:rsidRPr="00F31C04">
        <w:rPr>
          <w:b/>
          <w:bCs/>
          <w:color w:val="000000"/>
          <w:szCs w:val="24"/>
          <w:lang w:eastAsia="fr-CA"/>
        </w:rPr>
        <w:t>24.</w:t>
      </w:r>
      <w:r w:rsidRPr="00F31C04">
        <w:rPr>
          <w:color w:val="000000"/>
          <w:szCs w:val="24"/>
          <w:lang w:eastAsia="fr-CA"/>
        </w:rPr>
        <w:t> Le Musée d'Art contemporain de Montréal a pour fonctions de faire connaître, de promouvoir et de conserver l'art québécois contemporain et d'assurer une présence de l'art contemporain international par des acquisitions, des expositions et d'autres activités d'animation.</w:t>
      </w:r>
    </w:p>
    <w:p w14:paraId="0D174465" w14:textId="77777777" w:rsidR="00007ABC" w:rsidRPr="00F31C04" w:rsidRDefault="00007ABC" w:rsidP="00007ABC">
      <w:pPr>
        <w:spacing w:after="0"/>
        <w:rPr>
          <w:color w:val="000000"/>
          <w:szCs w:val="24"/>
          <w:lang w:eastAsia="fr-CA"/>
        </w:rPr>
      </w:pPr>
    </w:p>
    <w:p w14:paraId="50A79D59" w14:textId="77777777" w:rsidR="00007ABC" w:rsidRPr="00F31C04" w:rsidRDefault="00007ABC" w:rsidP="00007ABC">
      <w:pPr>
        <w:spacing w:after="0"/>
        <w:rPr>
          <w:color w:val="000000"/>
          <w:szCs w:val="24"/>
          <w:lang w:eastAsia="fr-CA"/>
        </w:rPr>
      </w:pPr>
      <w:r w:rsidRPr="00F31C04">
        <w:rPr>
          <w:b/>
          <w:bCs/>
          <w:color w:val="000000"/>
          <w:szCs w:val="24"/>
          <w:lang w:eastAsia="fr-CA"/>
        </w:rPr>
        <w:t>24.1.</w:t>
      </w:r>
      <w:r w:rsidRPr="00F31C04">
        <w:rPr>
          <w:color w:val="000000"/>
          <w:szCs w:val="24"/>
          <w:lang w:eastAsia="fr-CA"/>
        </w:rPr>
        <w:t> Le Musée de la Civilisation a pour fonctions:</w:t>
      </w:r>
    </w:p>
    <w:p w14:paraId="494C442F" w14:textId="77777777" w:rsidR="00007ABC" w:rsidRPr="00F31C04" w:rsidRDefault="00007ABC" w:rsidP="00007ABC">
      <w:pPr>
        <w:spacing w:after="0"/>
        <w:rPr>
          <w:color w:val="000000"/>
          <w:szCs w:val="24"/>
          <w:lang w:eastAsia="fr-CA"/>
        </w:rPr>
      </w:pPr>
    </w:p>
    <w:p w14:paraId="0DE0ABA6" w14:textId="77777777" w:rsidR="00007ABC" w:rsidRPr="00F31C04" w:rsidRDefault="00007ABC" w:rsidP="00007ABC">
      <w:pPr>
        <w:spacing w:after="0"/>
        <w:rPr>
          <w:color w:val="000000"/>
          <w:szCs w:val="24"/>
          <w:lang w:eastAsia="fr-CA"/>
        </w:rPr>
      </w:pPr>
      <w:r w:rsidRPr="00F31C04">
        <w:rPr>
          <w:color w:val="000000"/>
          <w:szCs w:val="24"/>
          <w:lang w:eastAsia="fr-CA"/>
        </w:rPr>
        <w:t> 1° de faire connaître l'histoire et les diverses composantes de notre civilisation, notamment les cultures matérielle et sociale des occupants du territoire québécois et celles qui les ont enrichies;</w:t>
      </w:r>
    </w:p>
    <w:p w14:paraId="7F25BA58" w14:textId="77777777" w:rsidR="00007ABC" w:rsidRPr="00F31C04" w:rsidRDefault="00007ABC" w:rsidP="00007ABC">
      <w:pPr>
        <w:spacing w:after="0"/>
        <w:rPr>
          <w:color w:val="000000"/>
          <w:szCs w:val="24"/>
          <w:lang w:eastAsia="fr-CA"/>
        </w:rPr>
      </w:pPr>
    </w:p>
    <w:p w14:paraId="656AC744" w14:textId="77777777" w:rsidR="00007ABC" w:rsidRPr="00F31C04" w:rsidRDefault="00007ABC" w:rsidP="00007ABC">
      <w:pPr>
        <w:spacing w:after="0"/>
        <w:rPr>
          <w:color w:val="000000"/>
          <w:szCs w:val="24"/>
          <w:lang w:eastAsia="fr-CA"/>
        </w:rPr>
      </w:pPr>
      <w:r w:rsidRPr="00F31C04">
        <w:rPr>
          <w:color w:val="000000"/>
          <w:szCs w:val="24"/>
          <w:lang w:eastAsia="fr-CA"/>
        </w:rPr>
        <w:lastRenderedPageBreak/>
        <w:t> 2° d'assurer la conservation et la mise en valeur de la collection ethnographique et des autres collections représentatives de notre civilisation;</w:t>
      </w:r>
    </w:p>
    <w:p w14:paraId="4C6B5AF0" w14:textId="77777777" w:rsidR="00007ABC" w:rsidRPr="00F31C04" w:rsidRDefault="00007ABC" w:rsidP="00007ABC">
      <w:pPr>
        <w:spacing w:after="0"/>
        <w:rPr>
          <w:color w:val="000000"/>
          <w:szCs w:val="24"/>
          <w:lang w:eastAsia="fr-CA"/>
        </w:rPr>
      </w:pPr>
    </w:p>
    <w:p w14:paraId="4D8C7DDB" w14:textId="77777777" w:rsidR="00007ABC" w:rsidRPr="00F31C04" w:rsidRDefault="00007ABC" w:rsidP="00007ABC">
      <w:pPr>
        <w:spacing w:after="0"/>
        <w:rPr>
          <w:color w:val="000000"/>
          <w:szCs w:val="24"/>
          <w:lang w:eastAsia="fr-CA"/>
        </w:rPr>
      </w:pPr>
      <w:r w:rsidRPr="00F31C04">
        <w:rPr>
          <w:color w:val="000000"/>
          <w:szCs w:val="24"/>
          <w:lang w:eastAsia="fr-CA"/>
        </w:rPr>
        <w:t> 3° d'assurer une présence du Québec dans le réseau international des manifestations muséologiques par des acquisitions, des expositions et d'autres activités d'animation.</w:t>
      </w:r>
    </w:p>
    <w:p w14:paraId="21C51E24" w14:textId="77777777" w:rsidR="00007ABC" w:rsidRPr="00F31C04" w:rsidRDefault="00007ABC" w:rsidP="00007ABC">
      <w:pPr>
        <w:spacing w:after="0"/>
        <w:rPr>
          <w:color w:val="000000"/>
          <w:szCs w:val="24"/>
          <w:lang w:eastAsia="fr-CA"/>
        </w:rPr>
      </w:pPr>
    </w:p>
    <w:p w14:paraId="22220DEB" w14:textId="77777777" w:rsidR="00007ABC" w:rsidRPr="00F31C04" w:rsidRDefault="00007ABC" w:rsidP="00007ABC">
      <w:pPr>
        <w:spacing w:after="0"/>
        <w:rPr>
          <w:color w:val="000000"/>
          <w:szCs w:val="24"/>
          <w:lang w:eastAsia="fr-CA"/>
        </w:rPr>
      </w:pPr>
      <w:r w:rsidRPr="00F31C04">
        <w:rPr>
          <w:b/>
          <w:bCs/>
          <w:color w:val="000000"/>
          <w:szCs w:val="24"/>
          <w:lang w:eastAsia="fr-CA"/>
        </w:rPr>
        <w:t>25.</w:t>
      </w:r>
      <w:r w:rsidRPr="00F31C04">
        <w:rPr>
          <w:color w:val="000000"/>
          <w:szCs w:val="24"/>
          <w:lang w:eastAsia="fr-CA"/>
        </w:rPr>
        <w:t> Un musée peut notamment, dans l'exécution de ses fonctions:</w:t>
      </w:r>
    </w:p>
    <w:p w14:paraId="0F7CA4C0" w14:textId="77777777" w:rsidR="00007ABC" w:rsidRPr="00F31C04" w:rsidRDefault="00007ABC" w:rsidP="00007ABC">
      <w:pPr>
        <w:spacing w:after="0"/>
        <w:rPr>
          <w:color w:val="000000"/>
          <w:szCs w:val="24"/>
          <w:lang w:eastAsia="fr-CA"/>
        </w:rPr>
      </w:pPr>
    </w:p>
    <w:p w14:paraId="3BC90BF4" w14:textId="77777777" w:rsidR="00007ABC" w:rsidRPr="00F31C04" w:rsidRDefault="00007ABC" w:rsidP="00007ABC">
      <w:pPr>
        <w:spacing w:after="0"/>
        <w:rPr>
          <w:color w:val="000000"/>
          <w:szCs w:val="24"/>
          <w:lang w:eastAsia="fr-CA"/>
        </w:rPr>
      </w:pPr>
      <w:r w:rsidRPr="00F31C04">
        <w:rPr>
          <w:color w:val="000000"/>
          <w:szCs w:val="24"/>
          <w:lang w:eastAsia="fr-CA"/>
        </w:rPr>
        <w:t> 1° acquérir, aliéner, louer, prêter, emprunter, échanger, conserver ou restaurer des biens qui sont des oeuvres d'une personne ou des produits de la nature selon les conditions qu'il a prévues par règlement ;</w:t>
      </w:r>
    </w:p>
    <w:p w14:paraId="2ADC5DF1" w14:textId="77777777" w:rsidR="00007ABC" w:rsidRPr="00F31C04" w:rsidRDefault="00007ABC" w:rsidP="00007ABC">
      <w:pPr>
        <w:spacing w:after="0"/>
        <w:rPr>
          <w:color w:val="000000"/>
          <w:szCs w:val="24"/>
          <w:lang w:eastAsia="fr-CA"/>
        </w:rPr>
      </w:pPr>
    </w:p>
    <w:p w14:paraId="630CB945" w14:textId="77777777" w:rsidR="00007ABC" w:rsidRPr="00F31C04" w:rsidRDefault="00007ABC" w:rsidP="00007ABC">
      <w:pPr>
        <w:spacing w:after="0"/>
        <w:rPr>
          <w:color w:val="000000"/>
          <w:szCs w:val="24"/>
          <w:lang w:eastAsia="fr-CA"/>
        </w:rPr>
      </w:pPr>
      <w:r w:rsidRPr="00F31C04">
        <w:rPr>
          <w:color w:val="000000"/>
          <w:szCs w:val="24"/>
          <w:lang w:eastAsia="fr-CA"/>
        </w:rPr>
        <w:t> 1.1° conclure des ententes ou participer à des projets communs avec toute personne ou organisme ;</w:t>
      </w:r>
    </w:p>
    <w:p w14:paraId="7A2C7A48" w14:textId="77777777" w:rsidR="00007ABC" w:rsidRPr="00F31C04" w:rsidRDefault="00007ABC" w:rsidP="00007ABC">
      <w:pPr>
        <w:spacing w:after="0"/>
        <w:rPr>
          <w:color w:val="000000"/>
          <w:szCs w:val="24"/>
          <w:lang w:eastAsia="fr-CA"/>
        </w:rPr>
      </w:pPr>
    </w:p>
    <w:p w14:paraId="175C23C7" w14:textId="77777777" w:rsidR="00007ABC" w:rsidRPr="00F31C04" w:rsidRDefault="00007ABC" w:rsidP="00007ABC">
      <w:pPr>
        <w:spacing w:after="0"/>
        <w:rPr>
          <w:color w:val="000000"/>
          <w:szCs w:val="24"/>
          <w:lang w:eastAsia="fr-CA"/>
        </w:rPr>
      </w:pPr>
      <w:r w:rsidRPr="00F31C04">
        <w:rPr>
          <w:color w:val="000000"/>
          <w:szCs w:val="24"/>
          <w:lang w:eastAsia="fr-CA"/>
        </w:rPr>
        <w:t> 1.2° conclure, conformément à la loi, une entente avec un gouvernement autre que celui du Québec, l'un de ses ministères, une organisation internationale ou un organisme de ce gouvernement ou de cette organisation ;</w:t>
      </w:r>
    </w:p>
    <w:p w14:paraId="44D55A71" w14:textId="77777777" w:rsidR="00007ABC" w:rsidRPr="00F31C04" w:rsidRDefault="00007ABC" w:rsidP="00007ABC">
      <w:pPr>
        <w:spacing w:after="0"/>
        <w:rPr>
          <w:color w:val="000000"/>
          <w:szCs w:val="24"/>
          <w:lang w:eastAsia="fr-CA"/>
        </w:rPr>
      </w:pPr>
    </w:p>
    <w:p w14:paraId="47FB7006" w14:textId="77777777" w:rsidR="00007ABC" w:rsidRPr="00F31C04" w:rsidRDefault="00007ABC" w:rsidP="00007ABC">
      <w:pPr>
        <w:spacing w:after="0"/>
        <w:rPr>
          <w:color w:val="000000"/>
          <w:szCs w:val="24"/>
          <w:lang w:eastAsia="fr-CA"/>
        </w:rPr>
      </w:pPr>
      <w:r w:rsidRPr="00F31C04">
        <w:rPr>
          <w:color w:val="000000"/>
          <w:szCs w:val="24"/>
          <w:lang w:eastAsia="fr-CA"/>
        </w:rPr>
        <w:t> 2° solliciter et recevoir des dons, legs, subventions ou autres contributions, pourvu que les conditions qui peuvent y être rattachées soient compatibles avec l'exercice de ses fonctions ;</w:t>
      </w:r>
    </w:p>
    <w:p w14:paraId="14058141" w14:textId="77777777" w:rsidR="00007ABC" w:rsidRPr="00F31C04" w:rsidRDefault="00007ABC" w:rsidP="00007ABC">
      <w:pPr>
        <w:spacing w:after="0"/>
        <w:rPr>
          <w:color w:val="000000"/>
          <w:szCs w:val="24"/>
          <w:lang w:eastAsia="fr-CA"/>
        </w:rPr>
      </w:pPr>
    </w:p>
    <w:p w14:paraId="323C63BF" w14:textId="77777777" w:rsidR="00007ABC" w:rsidRPr="00F31C04" w:rsidRDefault="00007ABC" w:rsidP="00007ABC">
      <w:pPr>
        <w:spacing w:after="0"/>
        <w:rPr>
          <w:color w:val="000000"/>
          <w:szCs w:val="24"/>
          <w:lang w:eastAsia="fr-CA"/>
        </w:rPr>
      </w:pPr>
      <w:r w:rsidRPr="00F31C04">
        <w:rPr>
          <w:color w:val="000000"/>
          <w:szCs w:val="24"/>
          <w:lang w:eastAsia="fr-CA"/>
        </w:rPr>
        <w:t> 3° promouvoir des oeuvres d'une personne ou des produits de la nature tant au Québec qu'à l'étranger par des expositions ou tout autre moyen approprié ;</w:t>
      </w:r>
    </w:p>
    <w:p w14:paraId="51CB54A7" w14:textId="77777777" w:rsidR="00007ABC" w:rsidRPr="00F31C04" w:rsidRDefault="00007ABC" w:rsidP="00007ABC">
      <w:pPr>
        <w:spacing w:after="0"/>
        <w:rPr>
          <w:color w:val="000000"/>
          <w:szCs w:val="24"/>
          <w:lang w:eastAsia="fr-CA"/>
        </w:rPr>
      </w:pPr>
    </w:p>
    <w:p w14:paraId="007B6257" w14:textId="77777777" w:rsidR="00007ABC" w:rsidRPr="00F31C04" w:rsidRDefault="00007ABC" w:rsidP="00007ABC">
      <w:pPr>
        <w:spacing w:after="0"/>
        <w:rPr>
          <w:color w:val="000000"/>
          <w:szCs w:val="24"/>
          <w:lang w:eastAsia="fr-CA"/>
        </w:rPr>
      </w:pPr>
      <w:r w:rsidRPr="00F31C04">
        <w:rPr>
          <w:color w:val="000000"/>
          <w:szCs w:val="24"/>
          <w:lang w:eastAsia="fr-CA"/>
        </w:rPr>
        <w:t> 4° assurer une coordination et établir des modes de collaboration avec d'autres personnes ou sociétés dans le domaine de la muséologie.</w:t>
      </w:r>
    </w:p>
    <w:p w14:paraId="187844A7" w14:textId="77777777" w:rsidR="00007ABC" w:rsidRPr="00F31C04" w:rsidRDefault="00007ABC" w:rsidP="00007ABC">
      <w:pPr>
        <w:spacing w:after="0"/>
        <w:rPr>
          <w:color w:val="000000"/>
          <w:szCs w:val="24"/>
          <w:lang w:eastAsia="fr-CA"/>
        </w:rPr>
      </w:pPr>
    </w:p>
    <w:p w14:paraId="58EE721D" w14:textId="77777777" w:rsidR="00007ABC" w:rsidRPr="00F31C04" w:rsidRDefault="00007ABC" w:rsidP="00007ABC">
      <w:pPr>
        <w:spacing w:after="0"/>
        <w:rPr>
          <w:color w:val="000000"/>
          <w:szCs w:val="24"/>
          <w:lang w:eastAsia="fr-CA"/>
        </w:rPr>
      </w:pPr>
      <w:r w:rsidRPr="00F31C04">
        <w:rPr>
          <w:b/>
          <w:bCs/>
          <w:color w:val="000000"/>
          <w:szCs w:val="24"/>
          <w:lang w:eastAsia="fr-CA"/>
        </w:rPr>
        <w:t>26.</w:t>
      </w:r>
      <w:r w:rsidRPr="00F31C04">
        <w:rPr>
          <w:color w:val="000000"/>
          <w:szCs w:val="24"/>
          <w:lang w:eastAsia="fr-CA"/>
        </w:rPr>
        <w:t> Un musée ne peut, sans obtenir l'autorisation préalable du gouvernement:</w:t>
      </w:r>
    </w:p>
    <w:p w14:paraId="4E9CB7C3" w14:textId="77777777" w:rsidR="00007ABC" w:rsidRPr="00F31C04" w:rsidRDefault="00007ABC" w:rsidP="00007ABC">
      <w:pPr>
        <w:spacing w:after="0"/>
        <w:rPr>
          <w:color w:val="000000"/>
          <w:szCs w:val="24"/>
          <w:lang w:eastAsia="fr-CA"/>
        </w:rPr>
      </w:pPr>
    </w:p>
    <w:p w14:paraId="6D428150" w14:textId="77777777" w:rsidR="00007ABC" w:rsidRPr="00F31C04" w:rsidRDefault="00007ABC" w:rsidP="00007ABC">
      <w:pPr>
        <w:spacing w:after="0"/>
        <w:rPr>
          <w:color w:val="000000"/>
          <w:szCs w:val="24"/>
          <w:lang w:eastAsia="fr-CA"/>
        </w:rPr>
      </w:pPr>
      <w:r w:rsidRPr="00F31C04">
        <w:rPr>
          <w:color w:val="000000"/>
          <w:szCs w:val="24"/>
          <w:lang w:eastAsia="fr-CA"/>
        </w:rPr>
        <w:t> 1° acquérir, aliéner ou hypothéquer un immeuble ;</w:t>
      </w:r>
    </w:p>
    <w:p w14:paraId="2B67D339" w14:textId="77777777" w:rsidR="00007ABC" w:rsidRPr="00F31C04" w:rsidRDefault="00007ABC" w:rsidP="00007ABC">
      <w:pPr>
        <w:spacing w:after="0"/>
        <w:rPr>
          <w:color w:val="000000"/>
          <w:szCs w:val="24"/>
          <w:lang w:eastAsia="fr-CA"/>
        </w:rPr>
      </w:pPr>
    </w:p>
    <w:p w14:paraId="491F009B" w14:textId="77777777" w:rsidR="00007ABC" w:rsidRPr="00F31C04" w:rsidRDefault="00007ABC" w:rsidP="00007ABC">
      <w:pPr>
        <w:spacing w:after="0"/>
        <w:rPr>
          <w:color w:val="000000"/>
          <w:szCs w:val="24"/>
          <w:lang w:eastAsia="fr-CA"/>
        </w:rPr>
      </w:pPr>
      <w:r w:rsidRPr="00F31C04">
        <w:rPr>
          <w:color w:val="000000"/>
          <w:szCs w:val="24"/>
          <w:lang w:eastAsia="fr-CA"/>
        </w:rPr>
        <w:t> 1.1° louer un immeuble pour plus de deux ans ;</w:t>
      </w:r>
    </w:p>
    <w:p w14:paraId="45671E6A" w14:textId="77777777" w:rsidR="00007ABC" w:rsidRPr="00F31C04" w:rsidRDefault="00007ABC" w:rsidP="00007ABC">
      <w:pPr>
        <w:spacing w:after="0"/>
        <w:rPr>
          <w:color w:val="000000"/>
          <w:szCs w:val="24"/>
          <w:lang w:eastAsia="fr-CA"/>
        </w:rPr>
      </w:pPr>
    </w:p>
    <w:p w14:paraId="200695C3" w14:textId="77777777" w:rsidR="00007ABC" w:rsidRPr="00F31C04" w:rsidRDefault="00007ABC" w:rsidP="00007ABC">
      <w:pPr>
        <w:spacing w:after="0"/>
        <w:rPr>
          <w:color w:val="000000"/>
          <w:szCs w:val="24"/>
          <w:lang w:eastAsia="fr-CA"/>
        </w:rPr>
      </w:pPr>
      <w:r w:rsidRPr="00F31C04">
        <w:rPr>
          <w:color w:val="000000"/>
          <w:szCs w:val="24"/>
          <w:lang w:eastAsia="fr-CA"/>
        </w:rPr>
        <w:t> 2° </w:t>
      </w:r>
      <w:r w:rsidRPr="00F31C04">
        <w:rPr>
          <w:i/>
          <w:iCs/>
          <w:color w:val="000000"/>
          <w:szCs w:val="24"/>
          <w:lang w:eastAsia="fr-CA"/>
        </w:rPr>
        <w:t>(paragraphe abrogé)</w:t>
      </w:r>
      <w:r w:rsidRPr="00F31C04">
        <w:rPr>
          <w:color w:val="000000"/>
          <w:szCs w:val="24"/>
          <w:lang w:eastAsia="fr-CA"/>
        </w:rPr>
        <w:t> ;</w:t>
      </w:r>
    </w:p>
    <w:p w14:paraId="37AC17BB" w14:textId="77777777" w:rsidR="00007ABC" w:rsidRPr="00F31C04" w:rsidRDefault="00007ABC" w:rsidP="00007ABC">
      <w:pPr>
        <w:spacing w:after="0"/>
        <w:rPr>
          <w:color w:val="000000"/>
          <w:szCs w:val="24"/>
          <w:lang w:eastAsia="fr-CA"/>
        </w:rPr>
      </w:pPr>
    </w:p>
    <w:p w14:paraId="60173C1F" w14:textId="77777777" w:rsidR="00007ABC" w:rsidRPr="00F31C04" w:rsidRDefault="00007ABC" w:rsidP="00007ABC">
      <w:pPr>
        <w:spacing w:after="0"/>
        <w:rPr>
          <w:color w:val="000000"/>
          <w:szCs w:val="24"/>
          <w:lang w:eastAsia="fr-CA"/>
        </w:rPr>
      </w:pPr>
      <w:r w:rsidRPr="00F31C04">
        <w:rPr>
          <w:color w:val="000000"/>
          <w:szCs w:val="24"/>
          <w:lang w:eastAsia="fr-CA"/>
        </w:rPr>
        <w:t> 3° contracter un emprunt qui porte le total des sommes empruntées par celui-ci et non encore remboursées au-delà du montant déterminé par le gouvernement.</w:t>
      </w:r>
    </w:p>
    <w:p w14:paraId="766A4D45" w14:textId="77777777" w:rsidR="00007ABC" w:rsidRPr="00F31C04" w:rsidRDefault="00007ABC" w:rsidP="00007ABC">
      <w:pPr>
        <w:spacing w:after="0"/>
        <w:rPr>
          <w:color w:val="000000"/>
          <w:szCs w:val="24"/>
          <w:lang w:eastAsia="fr-CA"/>
        </w:rPr>
      </w:pPr>
    </w:p>
    <w:p w14:paraId="6723525D" w14:textId="77777777" w:rsidR="00007ABC" w:rsidRPr="00F31C04" w:rsidRDefault="00007ABC" w:rsidP="00007ABC">
      <w:pPr>
        <w:spacing w:after="0"/>
        <w:rPr>
          <w:color w:val="000000"/>
          <w:szCs w:val="24"/>
          <w:lang w:eastAsia="fr-CA"/>
        </w:rPr>
      </w:pPr>
      <w:r w:rsidRPr="00F31C04">
        <w:rPr>
          <w:b/>
          <w:bCs/>
          <w:color w:val="000000"/>
          <w:szCs w:val="24"/>
          <w:lang w:eastAsia="fr-CA"/>
        </w:rPr>
        <w:t>27.</w:t>
      </w:r>
      <w:r w:rsidRPr="00F31C04">
        <w:rPr>
          <w:color w:val="000000"/>
          <w:szCs w:val="24"/>
          <w:lang w:eastAsia="fr-CA"/>
        </w:rPr>
        <w:t> </w:t>
      </w:r>
      <w:r w:rsidRPr="00F31C04">
        <w:rPr>
          <w:i/>
          <w:iCs/>
          <w:color w:val="000000"/>
          <w:szCs w:val="24"/>
          <w:lang w:eastAsia="fr-CA"/>
        </w:rPr>
        <w:t>(Abrogé).</w:t>
      </w:r>
    </w:p>
    <w:p w14:paraId="511BB531" w14:textId="77777777" w:rsidR="00007ABC" w:rsidRPr="00F31C04" w:rsidRDefault="00007ABC" w:rsidP="00007ABC">
      <w:pPr>
        <w:spacing w:after="0"/>
        <w:rPr>
          <w:color w:val="000000"/>
          <w:szCs w:val="24"/>
          <w:lang w:eastAsia="fr-CA"/>
        </w:rPr>
      </w:pPr>
    </w:p>
    <w:p w14:paraId="2F02F8DC" w14:textId="77777777" w:rsidR="00007ABC" w:rsidRPr="00F31C04" w:rsidRDefault="00007ABC" w:rsidP="00007ABC">
      <w:pPr>
        <w:spacing w:after="0"/>
        <w:rPr>
          <w:color w:val="000000"/>
          <w:szCs w:val="24"/>
          <w:lang w:eastAsia="fr-CA"/>
        </w:rPr>
      </w:pPr>
      <w:bookmarkStart w:id="2035" w:name="D%%28_D"/>
      <w:bookmarkEnd w:id="2035"/>
      <w:r w:rsidRPr="00F31C04">
        <w:rPr>
          <w:b/>
          <w:bCs/>
          <w:color w:val="000000"/>
          <w:szCs w:val="24"/>
          <w:lang w:eastAsia="fr-CA"/>
        </w:rPr>
        <w:t>CHAPITRE V</w:t>
      </w:r>
      <w:r w:rsidRPr="00F31C04">
        <w:rPr>
          <w:color w:val="000000"/>
          <w:szCs w:val="24"/>
          <w:lang w:eastAsia="fr-CA"/>
        </w:rPr>
        <w:t> </w:t>
      </w:r>
      <w:r w:rsidRPr="00F31C04">
        <w:rPr>
          <w:color w:val="000000"/>
          <w:szCs w:val="24"/>
          <w:lang w:eastAsia="fr-CA"/>
        </w:rPr>
        <w:br/>
      </w:r>
      <w:r w:rsidRPr="00F31C04">
        <w:rPr>
          <w:caps/>
          <w:color w:val="000000"/>
          <w:szCs w:val="24"/>
          <w:lang w:eastAsia="fr-CA"/>
        </w:rPr>
        <w:t>GARANTIES GOUVERNEMENTALES</w:t>
      </w:r>
    </w:p>
    <w:p w14:paraId="2011E485" w14:textId="77777777" w:rsidR="00007ABC" w:rsidRPr="00F31C04" w:rsidRDefault="00007ABC" w:rsidP="00007ABC">
      <w:pPr>
        <w:spacing w:after="0"/>
        <w:rPr>
          <w:color w:val="000000"/>
          <w:szCs w:val="24"/>
          <w:lang w:eastAsia="fr-CA"/>
        </w:rPr>
      </w:pPr>
    </w:p>
    <w:p w14:paraId="69787890" w14:textId="77777777" w:rsidR="00007ABC" w:rsidRPr="00F31C04" w:rsidRDefault="00007ABC" w:rsidP="00007ABC">
      <w:pPr>
        <w:spacing w:after="0"/>
        <w:rPr>
          <w:color w:val="000000"/>
          <w:szCs w:val="24"/>
          <w:lang w:eastAsia="fr-CA"/>
        </w:rPr>
      </w:pPr>
      <w:r w:rsidRPr="00F31C04">
        <w:rPr>
          <w:b/>
          <w:bCs/>
          <w:color w:val="000000"/>
          <w:szCs w:val="24"/>
          <w:lang w:eastAsia="fr-CA"/>
        </w:rPr>
        <w:t>28.</w:t>
      </w:r>
      <w:r w:rsidRPr="00F31C04">
        <w:rPr>
          <w:color w:val="000000"/>
          <w:szCs w:val="24"/>
          <w:lang w:eastAsia="fr-CA"/>
        </w:rPr>
        <w:t> Le gouvernement peut déterminer les conditions de toute subvention qu'il accorde à un musée pour pourvoir en totalité ou en partie au paiement en capital et intérêts de tout emprunt ou autre obligation d'un musée.</w:t>
      </w:r>
    </w:p>
    <w:p w14:paraId="4DB619A2" w14:textId="77777777" w:rsidR="00007ABC" w:rsidRPr="00F31C04" w:rsidRDefault="00007ABC" w:rsidP="00007ABC">
      <w:pPr>
        <w:spacing w:after="0"/>
        <w:rPr>
          <w:color w:val="000000"/>
          <w:szCs w:val="24"/>
          <w:lang w:eastAsia="fr-CA"/>
        </w:rPr>
      </w:pPr>
    </w:p>
    <w:p w14:paraId="5E023637" w14:textId="77777777" w:rsidR="00007ABC" w:rsidRPr="00F31C04" w:rsidRDefault="00007ABC" w:rsidP="00007ABC">
      <w:pPr>
        <w:spacing w:after="0"/>
        <w:rPr>
          <w:color w:val="000000"/>
          <w:szCs w:val="24"/>
          <w:lang w:eastAsia="fr-CA"/>
        </w:rPr>
      </w:pPr>
      <w:r w:rsidRPr="00F31C04">
        <w:rPr>
          <w:b/>
          <w:bCs/>
          <w:color w:val="000000"/>
          <w:szCs w:val="24"/>
          <w:lang w:eastAsia="fr-CA"/>
        </w:rPr>
        <w:t>29.</w:t>
      </w:r>
      <w:r w:rsidRPr="00F31C04">
        <w:rPr>
          <w:color w:val="000000"/>
          <w:szCs w:val="24"/>
          <w:lang w:eastAsia="fr-CA"/>
        </w:rPr>
        <w:t> Le gouvernement peut garantir, aux conditions qu'il détermine, le paiement en capital et intérêts de tout emprunt ou autre obligation d'un musée.</w:t>
      </w:r>
    </w:p>
    <w:p w14:paraId="15E6B812" w14:textId="77777777" w:rsidR="00007ABC" w:rsidRPr="00F31C04" w:rsidRDefault="00007ABC" w:rsidP="00007ABC">
      <w:pPr>
        <w:spacing w:after="0"/>
        <w:rPr>
          <w:color w:val="000000"/>
          <w:szCs w:val="24"/>
          <w:lang w:eastAsia="fr-CA"/>
        </w:rPr>
      </w:pPr>
    </w:p>
    <w:p w14:paraId="4F304715" w14:textId="77777777" w:rsidR="00007ABC" w:rsidRPr="00F31C04" w:rsidRDefault="00007ABC" w:rsidP="00007ABC">
      <w:pPr>
        <w:spacing w:after="0"/>
        <w:rPr>
          <w:color w:val="000000"/>
          <w:szCs w:val="24"/>
          <w:lang w:eastAsia="fr-CA"/>
        </w:rPr>
      </w:pPr>
      <w:r w:rsidRPr="00F31C04">
        <w:rPr>
          <w:color w:val="000000"/>
          <w:szCs w:val="24"/>
          <w:lang w:eastAsia="fr-CA"/>
        </w:rPr>
        <w:lastRenderedPageBreak/>
        <w:t>Les sommes requises pour l'application du présent article sont prises sur le fonds consolidé du revenu.</w:t>
      </w:r>
    </w:p>
    <w:p w14:paraId="0A23C17B" w14:textId="77777777" w:rsidR="00007ABC" w:rsidRPr="00F31C04" w:rsidRDefault="00007ABC" w:rsidP="00007ABC">
      <w:pPr>
        <w:spacing w:after="0"/>
        <w:rPr>
          <w:color w:val="000000"/>
          <w:szCs w:val="24"/>
          <w:lang w:eastAsia="fr-CA"/>
        </w:rPr>
      </w:pPr>
    </w:p>
    <w:p w14:paraId="18C23ECA" w14:textId="77777777" w:rsidR="00007ABC" w:rsidRPr="00F31C04" w:rsidRDefault="00007ABC" w:rsidP="00007ABC">
      <w:pPr>
        <w:spacing w:after="0"/>
        <w:rPr>
          <w:color w:val="000000"/>
          <w:szCs w:val="24"/>
          <w:lang w:eastAsia="fr-CA"/>
        </w:rPr>
      </w:pPr>
      <w:r w:rsidRPr="00F31C04">
        <w:rPr>
          <w:b/>
          <w:bCs/>
          <w:color w:val="000000"/>
          <w:szCs w:val="24"/>
          <w:lang w:eastAsia="fr-CA"/>
        </w:rPr>
        <w:t>CHAPITRE VI</w:t>
      </w:r>
      <w:r w:rsidRPr="00F31C04">
        <w:rPr>
          <w:color w:val="000000"/>
          <w:szCs w:val="24"/>
          <w:lang w:eastAsia="fr-CA"/>
        </w:rPr>
        <w:t> </w:t>
      </w:r>
      <w:r w:rsidRPr="00F31C04">
        <w:rPr>
          <w:color w:val="000000"/>
          <w:szCs w:val="24"/>
          <w:lang w:eastAsia="fr-CA"/>
        </w:rPr>
        <w:br/>
      </w:r>
      <w:r w:rsidRPr="00F31C04">
        <w:rPr>
          <w:caps/>
          <w:color w:val="000000"/>
          <w:szCs w:val="24"/>
          <w:lang w:eastAsia="fr-CA"/>
        </w:rPr>
        <w:t>COMPTES ET RAPPORTS</w:t>
      </w:r>
    </w:p>
    <w:p w14:paraId="6EEF7A36" w14:textId="77777777" w:rsidR="00007ABC" w:rsidRPr="00F31C04" w:rsidRDefault="00007ABC" w:rsidP="00007ABC">
      <w:pPr>
        <w:spacing w:after="0"/>
        <w:rPr>
          <w:color w:val="000000"/>
          <w:szCs w:val="24"/>
          <w:lang w:eastAsia="fr-CA"/>
        </w:rPr>
      </w:pPr>
    </w:p>
    <w:p w14:paraId="7430579C" w14:textId="77777777" w:rsidR="00007ABC" w:rsidRPr="00F31C04" w:rsidRDefault="00007ABC" w:rsidP="00007ABC">
      <w:pPr>
        <w:spacing w:after="0"/>
        <w:rPr>
          <w:color w:val="000000"/>
          <w:szCs w:val="24"/>
          <w:lang w:eastAsia="fr-CA"/>
        </w:rPr>
      </w:pPr>
      <w:r w:rsidRPr="00F31C04">
        <w:rPr>
          <w:b/>
          <w:bCs/>
          <w:color w:val="000000"/>
          <w:szCs w:val="24"/>
          <w:lang w:eastAsia="fr-CA"/>
        </w:rPr>
        <w:t>30.</w:t>
      </w:r>
      <w:r w:rsidRPr="00F31C04">
        <w:rPr>
          <w:color w:val="000000"/>
          <w:szCs w:val="24"/>
          <w:lang w:eastAsia="fr-CA"/>
        </w:rPr>
        <w:t> L'exercice financier d'un musée se termine le 31 mars de chaque année.</w:t>
      </w:r>
    </w:p>
    <w:p w14:paraId="7D9DEE62" w14:textId="77777777" w:rsidR="00007ABC" w:rsidRPr="00F31C04" w:rsidRDefault="00007ABC" w:rsidP="00007ABC">
      <w:pPr>
        <w:spacing w:after="0"/>
        <w:rPr>
          <w:color w:val="000000"/>
          <w:szCs w:val="24"/>
          <w:lang w:eastAsia="fr-CA"/>
        </w:rPr>
      </w:pPr>
    </w:p>
    <w:p w14:paraId="2ECF2967" w14:textId="77777777" w:rsidR="00007ABC" w:rsidRPr="00F31C04" w:rsidRDefault="00007ABC" w:rsidP="00007ABC">
      <w:pPr>
        <w:spacing w:after="0"/>
        <w:rPr>
          <w:color w:val="000000"/>
          <w:szCs w:val="24"/>
          <w:lang w:eastAsia="fr-CA"/>
        </w:rPr>
      </w:pPr>
      <w:r w:rsidRPr="00F31C04">
        <w:rPr>
          <w:b/>
          <w:bCs/>
          <w:color w:val="000000"/>
          <w:szCs w:val="24"/>
          <w:lang w:eastAsia="fr-CA"/>
        </w:rPr>
        <w:t>31.</w:t>
      </w:r>
      <w:r w:rsidRPr="00F31C04">
        <w:rPr>
          <w:color w:val="000000"/>
          <w:szCs w:val="24"/>
          <w:lang w:eastAsia="fr-CA"/>
        </w:rPr>
        <w:t> Un musée doit, à la date fixée par le ministre, lui transmettre un plan triennal de ses activités. Ce plan doit tenir compte des orientations et des objectifs que le ministre donne au musée.</w:t>
      </w:r>
    </w:p>
    <w:p w14:paraId="5C741B60" w14:textId="77777777" w:rsidR="00007ABC" w:rsidRPr="00F31C04" w:rsidRDefault="00007ABC" w:rsidP="00007ABC">
      <w:pPr>
        <w:spacing w:after="0"/>
        <w:rPr>
          <w:color w:val="000000"/>
          <w:szCs w:val="24"/>
          <w:lang w:eastAsia="fr-CA"/>
        </w:rPr>
      </w:pPr>
    </w:p>
    <w:p w14:paraId="6D4B0C3C" w14:textId="77777777" w:rsidR="00007ABC" w:rsidRPr="00F31C04" w:rsidRDefault="00007ABC" w:rsidP="00007ABC">
      <w:pPr>
        <w:spacing w:after="0"/>
        <w:rPr>
          <w:color w:val="000000"/>
          <w:szCs w:val="24"/>
          <w:lang w:eastAsia="fr-CA"/>
        </w:rPr>
      </w:pPr>
      <w:r w:rsidRPr="00F31C04">
        <w:rPr>
          <w:color w:val="000000"/>
          <w:szCs w:val="24"/>
          <w:lang w:eastAsia="fr-CA"/>
        </w:rPr>
        <w:t>Le plan doit être établi selon la forme déterminée par le ministre et contenir les renseignements que celui-ci indique.</w:t>
      </w:r>
    </w:p>
    <w:p w14:paraId="73215C3F" w14:textId="77777777" w:rsidR="00007ABC" w:rsidRPr="00F31C04" w:rsidRDefault="00007ABC" w:rsidP="00007ABC">
      <w:pPr>
        <w:spacing w:after="0"/>
        <w:rPr>
          <w:color w:val="000000"/>
          <w:szCs w:val="24"/>
          <w:lang w:eastAsia="fr-CA"/>
        </w:rPr>
      </w:pPr>
    </w:p>
    <w:p w14:paraId="61DCBFDE" w14:textId="77777777" w:rsidR="00007ABC" w:rsidRPr="00F31C04" w:rsidRDefault="00007ABC" w:rsidP="00007ABC">
      <w:pPr>
        <w:spacing w:after="0"/>
        <w:rPr>
          <w:color w:val="000000"/>
          <w:szCs w:val="24"/>
          <w:lang w:eastAsia="fr-CA"/>
        </w:rPr>
      </w:pPr>
      <w:r w:rsidRPr="00F31C04">
        <w:rPr>
          <w:color w:val="000000"/>
          <w:szCs w:val="24"/>
          <w:lang w:eastAsia="fr-CA"/>
        </w:rPr>
        <w:t>Il est soumis à l'approbation du ministre.</w:t>
      </w:r>
    </w:p>
    <w:p w14:paraId="6CB97F89" w14:textId="77777777" w:rsidR="00007ABC" w:rsidRPr="00F31C04" w:rsidRDefault="00007ABC" w:rsidP="00007ABC">
      <w:pPr>
        <w:spacing w:after="0"/>
        <w:rPr>
          <w:color w:val="000000"/>
          <w:szCs w:val="24"/>
          <w:lang w:eastAsia="fr-CA"/>
        </w:rPr>
      </w:pPr>
    </w:p>
    <w:p w14:paraId="235EAD72" w14:textId="77777777" w:rsidR="00007ABC" w:rsidRPr="00F31C04" w:rsidRDefault="00007ABC" w:rsidP="00007ABC">
      <w:pPr>
        <w:spacing w:after="0"/>
        <w:rPr>
          <w:color w:val="000000"/>
          <w:szCs w:val="24"/>
          <w:lang w:eastAsia="fr-CA"/>
        </w:rPr>
      </w:pPr>
      <w:r w:rsidRPr="00F31C04">
        <w:rPr>
          <w:b/>
          <w:bCs/>
          <w:color w:val="000000"/>
          <w:szCs w:val="24"/>
          <w:lang w:eastAsia="fr-CA"/>
        </w:rPr>
        <w:t>32.</w:t>
      </w:r>
      <w:r w:rsidRPr="00F31C04">
        <w:rPr>
          <w:color w:val="000000"/>
          <w:szCs w:val="24"/>
          <w:lang w:eastAsia="fr-CA"/>
        </w:rPr>
        <w:t> </w:t>
      </w:r>
      <w:r w:rsidRPr="00F31C04">
        <w:rPr>
          <w:i/>
          <w:iCs/>
          <w:color w:val="000000"/>
          <w:szCs w:val="24"/>
          <w:lang w:eastAsia="fr-CA"/>
        </w:rPr>
        <w:t>(Abrogé).</w:t>
      </w:r>
    </w:p>
    <w:p w14:paraId="0230BFDD" w14:textId="77777777" w:rsidR="00007ABC" w:rsidRPr="00F31C04" w:rsidRDefault="00007ABC" w:rsidP="00007ABC">
      <w:pPr>
        <w:spacing w:after="0"/>
        <w:rPr>
          <w:color w:val="000000"/>
          <w:szCs w:val="24"/>
          <w:lang w:eastAsia="fr-CA"/>
        </w:rPr>
      </w:pPr>
    </w:p>
    <w:p w14:paraId="233D45C6" w14:textId="77777777" w:rsidR="00007ABC" w:rsidRPr="00F31C04" w:rsidRDefault="00007ABC" w:rsidP="00007ABC">
      <w:pPr>
        <w:spacing w:after="0"/>
        <w:rPr>
          <w:color w:val="000000"/>
          <w:szCs w:val="24"/>
          <w:lang w:eastAsia="fr-CA"/>
        </w:rPr>
      </w:pPr>
      <w:r w:rsidRPr="00F31C04">
        <w:rPr>
          <w:b/>
          <w:bCs/>
          <w:color w:val="000000"/>
          <w:szCs w:val="24"/>
          <w:lang w:eastAsia="fr-CA"/>
        </w:rPr>
        <w:t>33.</w:t>
      </w:r>
      <w:r w:rsidRPr="00F31C04">
        <w:rPr>
          <w:color w:val="000000"/>
          <w:szCs w:val="24"/>
          <w:lang w:eastAsia="fr-CA"/>
        </w:rPr>
        <w:t> Un musée doit, dans les quatre mois de la fin de son exercice financier, produire au ministre ses états financiers ainsi qu'un rapport de ses activités pour l'exercice financier précédent.</w:t>
      </w:r>
    </w:p>
    <w:p w14:paraId="00AA7129" w14:textId="77777777" w:rsidR="00007ABC" w:rsidRPr="00F31C04" w:rsidRDefault="00007ABC" w:rsidP="00007ABC">
      <w:pPr>
        <w:spacing w:after="0"/>
        <w:rPr>
          <w:color w:val="000000"/>
          <w:szCs w:val="24"/>
          <w:lang w:eastAsia="fr-CA"/>
        </w:rPr>
      </w:pPr>
    </w:p>
    <w:p w14:paraId="25C3ED2A" w14:textId="77777777" w:rsidR="00007ABC" w:rsidRPr="00F31C04" w:rsidRDefault="00007ABC" w:rsidP="00007ABC">
      <w:pPr>
        <w:spacing w:after="0"/>
        <w:rPr>
          <w:color w:val="000000"/>
          <w:szCs w:val="24"/>
          <w:lang w:eastAsia="fr-CA"/>
        </w:rPr>
      </w:pPr>
      <w:r w:rsidRPr="00F31C04">
        <w:rPr>
          <w:color w:val="000000"/>
          <w:szCs w:val="24"/>
          <w:lang w:eastAsia="fr-CA"/>
        </w:rPr>
        <w:t>Les états financiers et le rapport d'activités doivent contenir tous les renseignements exigés par le ministre.</w:t>
      </w:r>
    </w:p>
    <w:p w14:paraId="686E31BC" w14:textId="77777777" w:rsidR="00007ABC" w:rsidRPr="00F31C04" w:rsidRDefault="00007ABC" w:rsidP="00007ABC">
      <w:pPr>
        <w:spacing w:after="0"/>
        <w:rPr>
          <w:color w:val="000000"/>
          <w:szCs w:val="24"/>
          <w:lang w:eastAsia="fr-CA"/>
        </w:rPr>
      </w:pPr>
    </w:p>
    <w:p w14:paraId="6676D798" w14:textId="77777777" w:rsidR="00007ABC" w:rsidRPr="00F31C04" w:rsidRDefault="00007ABC" w:rsidP="00007ABC">
      <w:pPr>
        <w:spacing w:after="0"/>
        <w:rPr>
          <w:color w:val="000000"/>
          <w:szCs w:val="24"/>
          <w:lang w:eastAsia="fr-CA"/>
        </w:rPr>
      </w:pPr>
      <w:r w:rsidRPr="00F31C04">
        <w:rPr>
          <w:b/>
          <w:bCs/>
          <w:color w:val="000000"/>
          <w:szCs w:val="24"/>
          <w:lang w:eastAsia="fr-CA"/>
        </w:rPr>
        <w:t>34.</w:t>
      </w:r>
      <w:r w:rsidRPr="00F31C04">
        <w:rPr>
          <w:color w:val="000000"/>
          <w:szCs w:val="24"/>
          <w:lang w:eastAsia="fr-CA"/>
        </w:rPr>
        <w:t> Le ministre dépose ce rapport et ces états devant l'Assemblée nationale dans les 30 jours de leur réception si elle est en session ou, si elle ne siège pas, dans les 30 jours de l'ouverture de la session suivante ou de la reprise de ses travaux.</w:t>
      </w:r>
    </w:p>
    <w:p w14:paraId="7839BFBA" w14:textId="77777777" w:rsidR="00007ABC" w:rsidRPr="00F31C04" w:rsidRDefault="00007ABC" w:rsidP="00007ABC">
      <w:pPr>
        <w:spacing w:after="0"/>
        <w:rPr>
          <w:color w:val="000000"/>
          <w:szCs w:val="24"/>
          <w:lang w:eastAsia="fr-CA"/>
        </w:rPr>
      </w:pPr>
    </w:p>
    <w:p w14:paraId="5A7D36C8" w14:textId="77777777" w:rsidR="00007ABC" w:rsidRPr="00F31C04" w:rsidRDefault="00007ABC" w:rsidP="00007ABC">
      <w:pPr>
        <w:spacing w:after="0"/>
        <w:rPr>
          <w:color w:val="000000"/>
          <w:szCs w:val="24"/>
          <w:lang w:eastAsia="fr-CA"/>
        </w:rPr>
      </w:pPr>
      <w:r w:rsidRPr="00F31C04">
        <w:rPr>
          <w:b/>
          <w:bCs/>
          <w:color w:val="000000"/>
          <w:szCs w:val="24"/>
          <w:lang w:eastAsia="fr-CA"/>
        </w:rPr>
        <w:t>35.</w:t>
      </w:r>
      <w:r w:rsidRPr="00F31C04">
        <w:rPr>
          <w:color w:val="000000"/>
          <w:szCs w:val="24"/>
          <w:lang w:eastAsia="fr-CA"/>
        </w:rPr>
        <w:t> Un musée doit en outre fournir au ministre tout renseignement qu'il requiert sur ses activités.</w:t>
      </w:r>
    </w:p>
    <w:p w14:paraId="10AB8C5F" w14:textId="77777777" w:rsidR="00007ABC" w:rsidRPr="00F31C04" w:rsidRDefault="00007ABC" w:rsidP="00007ABC">
      <w:pPr>
        <w:spacing w:after="0"/>
        <w:rPr>
          <w:color w:val="000000"/>
          <w:szCs w:val="24"/>
          <w:lang w:eastAsia="fr-CA"/>
        </w:rPr>
      </w:pPr>
    </w:p>
    <w:p w14:paraId="2034D9B4" w14:textId="77777777" w:rsidR="00007ABC" w:rsidRPr="00F31C04" w:rsidRDefault="00007ABC" w:rsidP="00007ABC">
      <w:pPr>
        <w:spacing w:after="0"/>
        <w:rPr>
          <w:color w:val="000000"/>
          <w:szCs w:val="24"/>
          <w:lang w:eastAsia="fr-CA"/>
        </w:rPr>
      </w:pPr>
      <w:r w:rsidRPr="00F31C04">
        <w:rPr>
          <w:b/>
          <w:bCs/>
          <w:color w:val="000000"/>
          <w:szCs w:val="24"/>
          <w:lang w:eastAsia="fr-CA"/>
        </w:rPr>
        <w:t>36.</w:t>
      </w:r>
      <w:r w:rsidRPr="00F31C04">
        <w:rPr>
          <w:color w:val="000000"/>
          <w:szCs w:val="24"/>
          <w:lang w:eastAsia="fr-CA"/>
        </w:rPr>
        <w:t> Les livres et comptes d'un musée sont vérifiés par le vérificateur général, chaque année et chaque fois que le décrète le gouvernement.</w:t>
      </w:r>
    </w:p>
    <w:p w14:paraId="269082EB" w14:textId="77777777" w:rsidR="00007ABC" w:rsidRPr="00F31C04" w:rsidRDefault="00007ABC" w:rsidP="00007ABC">
      <w:pPr>
        <w:spacing w:after="0"/>
        <w:rPr>
          <w:color w:val="000000"/>
          <w:szCs w:val="24"/>
          <w:lang w:eastAsia="fr-CA"/>
        </w:rPr>
      </w:pPr>
    </w:p>
    <w:p w14:paraId="10FB3183" w14:textId="77777777" w:rsidR="00007ABC" w:rsidRPr="00F31C04" w:rsidRDefault="00007ABC" w:rsidP="00007ABC">
      <w:pPr>
        <w:spacing w:after="0"/>
        <w:rPr>
          <w:color w:val="000000"/>
          <w:szCs w:val="24"/>
          <w:lang w:eastAsia="fr-CA"/>
        </w:rPr>
      </w:pPr>
      <w:r w:rsidRPr="00F31C04">
        <w:rPr>
          <w:b/>
          <w:bCs/>
          <w:color w:val="000000"/>
          <w:szCs w:val="24"/>
          <w:lang w:eastAsia="fr-CA"/>
        </w:rPr>
        <w:t>37.</w:t>
      </w:r>
      <w:r w:rsidRPr="00F31C04">
        <w:rPr>
          <w:color w:val="000000"/>
          <w:szCs w:val="24"/>
          <w:lang w:eastAsia="fr-CA"/>
        </w:rPr>
        <w:t> Le rapport du vérificateur doit accompagner le rapport d'activités et les états financiers d'un musée.</w:t>
      </w:r>
    </w:p>
    <w:p w14:paraId="0FA734A7" w14:textId="77777777" w:rsidR="00007ABC" w:rsidRPr="00F31C04" w:rsidRDefault="00007ABC" w:rsidP="00007ABC">
      <w:pPr>
        <w:spacing w:after="0"/>
        <w:rPr>
          <w:color w:val="000000"/>
          <w:szCs w:val="24"/>
          <w:lang w:eastAsia="fr-CA"/>
        </w:rPr>
      </w:pPr>
    </w:p>
    <w:p w14:paraId="1C9B97C7" w14:textId="77777777" w:rsidR="00007ABC" w:rsidRPr="00F31C04" w:rsidRDefault="00007ABC" w:rsidP="00007ABC">
      <w:pPr>
        <w:spacing w:after="0"/>
        <w:rPr>
          <w:color w:val="000000"/>
          <w:szCs w:val="24"/>
          <w:lang w:eastAsia="fr-CA"/>
        </w:rPr>
      </w:pPr>
      <w:r w:rsidRPr="00F31C04">
        <w:rPr>
          <w:b/>
          <w:bCs/>
          <w:color w:val="000000"/>
          <w:szCs w:val="24"/>
          <w:lang w:eastAsia="fr-CA"/>
        </w:rPr>
        <w:t>38.</w:t>
      </w:r>
      <w:r w:rsidRPr="00F31C04">
        <w:rPr>
          <w:color w:val="000000"/>
          <w:szCs w:val="24"/>
          <w:lang w:eastAsia="fr-CA"/>
        </w:rPr>
        <w:t> Les sommes reçues par un musée doivent être affectées au paiement de ses obligations. Le surplus, s'il en est, est conservé par le musée à moins que le gouvernement en décide autrement.</w:t>
      </w:r>
    </w:p>
    <w:p w14:paraId="181A6E1C" w14:textId="77777777" w:rsidR="00007ABC" w:rsidRPr="00F31C04" w:rsidRDefault="00007ABC" w:rsidP="00007ABC">
      <w:pPr>
        <w:spacing w:after="0"/>
        <w:rPr>
          <w:color w:val="000000"/>
          <w:szCs w:val="24"/>
          <w:lang w:eastAsia="fr-CA"/>
        </w:rPr>
      </w:pPr>
    </w:p>
    <w:p w14:paraId="48FEE038" w14:textId="77777777" w:rsidR="00007ABC" w:rsidRPr="00F31C04" w:rsidRDefault="00007ABC" w:rsidP="00007ABC">
      <w:pPr>
        <w:spacing w:after="0"/>
        <w:rPr>
          <w:color w:val="000000"/>
          <w:szCs w:val="24"/>
          <w:lang w:eastAsia="fr-CA"/>
        </w:rPr>
      </w:pPr>
      <w:r w:rsidRPr="00F31C04">
        <w:rPr>
          <w:b/>
          <w:bCs/>
          <w:color w:val="000000"/>
          <w:szCs w:val="24"/>
          <w:lang w:eastAsia="fr-CA"/>
        </w:rPr>
        <w:t>CHAPITRE VII</w:t>
      </w:r>
      <w:r>
        <w:rPr>
          <w:color w:val="000000"/>
          <w:szCs w:val="24"/>
          <w:lang w:eastAsia="fr-CA"/>
        </w:rPr>
        <w:t xml:space="preserve">  </w:t>
      </w:r>
      <w:r w:rsidRPr="00F31C04">
        <w:rPr>
          <w:i/>
          <w:iCs/>
          <w:color w:val="000000"/>
          <w:szCs w:val="24"/>
          <w:lang w:eastAsia="fr-CA"/>
        </w:rPr>
        <w:t>Abrogé, 2002, c. 64, a. 13.</w:t>
      </w:r>
    </w:p>
    <w:p w14:paraId="74EC9916" w14:textId="77777777" w:rsidR="00007ABC" w:rsidRPr="00F31C04" w:rsidRDefault="00007ABC" w:rsidP="00007ABC">
      <w:pPr>
        <w:spacing w:after="0"/>
        <w:rPr>
          <w:color w:val="000000"/>
          <w:szCs w:val="24"/>
          <w:lang w:eastAsia="fr-CA"/>
        </w:rPr>
      </w:pPr>
    </w:p>
    <w:p w14:paraId="33B9CB8B" w14:textId="77777777" w:rsidR="00007ABC" w:rsidRPr="00792071" w:rsidRDefault="00007ABC" w:rsidP="00007ABC">
      <w:pPr>
        <w:spacing w:after="0"/>
        <w:rPr>
          <w:bCs/>
          <w:color w:val="000000"/>
          <w:szCs w:val="24"/>
          <w:lang w:eastAsia="fr-CA"/>
        </w:rPr>
      </w:pPr>
      <w:r w:rsidRPr="00792071">
        <w:rPr>
          <w:bCs/>
          <w:color w:val="000000"/>
          <w:szCs w:val="24"/>
          <w:lang w:eastAsia="fr-CA"/>
        </w:rPr>
        <w:t>[…]</w:t>
      </w:r>
    </w:p>
    <w:p w14:paraId="79C2525C" w14:textId="77777777" w:rsidR="00007ABC" w:rsidRPr="00F31C04" w:rsidRDefault="00007ABC" w:rsidP="00007ABC">
      <w:pPr>
        <w:spacing w:after="0"/>
        <w:rPr>
          <w:color w:val="000000"/>
          <w:szCs w:val="24"/>
          <w:lang w:eastAsia="fr-CA"/>
        </w:rPr>
      </w:pPr>
    </w:p>
    <w:p w14:paraId="2EDE7C79" w14:textId="77777777" w:rsidR="00007ABC" w:rsidRPr="00F31C04" w:rsidRDefault="00007ABC" w:rsidP="00007ABC">
      <w:pPr>
        <w:spacing w:after="0"/>
        <w:rPr>
          <w:color w:val="000000"/>
          <w:szCs w:val="24"/>
          <w:lang w:eastAsia="fr-CA"/>
        </w:rPr>
      </w:pPr>
      <w:r w:rsidRPr="00F31C04">
        <w:rPr>
          <w:b/>
          <w:bCs/>
          <w:color w:val="000000"/>
          <w:szCs w:val="24"/>
          <w:lang w:eastAsia="fr-CA"/>
        </w:rPr>
        <w:t>CHAPITRE VIII</w:t>
      </w:r>
      <w:r w:rsidRPr="00F31C04">
        <w:rPr>
          <w:color w:val="000000"/>
          <w:szCs w:val="24"/>
          <w:lang w:eastAsia="fr-CA"/>
        </w:rPr>
        <w:t> </w:t>
      </w:r>
      <w:r w:rsidRPr="00F31C04">
        <w:rPr>
          <w:color w:val="000000"/>
          <w:szCs w:val="24"/>
          <w:lang w:eastAsia="fr-CA"/>
        </w:rPr>
        <w:br/>
      </w:r>
      <w:r w:rsidRPr="00F31C04">
        <w:rPr>
          <w:caps/>
          <w:color w:val="000000"/>
          <w:szCs w:val="24"/>
          <w:lang w:eastAsia="fr-CA"/>
        </w:rPr>
        <w:t>DISPOSITIONS PARTICULIÈRES, TRANSITOIRES ET FINALES</w:t>
      </w:r>
    </w:p>
    <w:p w14:paraId="2859FAE9" w14:textId="77777777" w:rsidR="00007ABC" w:rsidRPr="00F31C04" w:rsidRDefault="00007ABC" w:rsidP="00007ABC">
      <w:pPr>
        <w:spacing w:after="0"/>
        <w:rPr>
          <w:color w:val="000000"/>
          <w:szCs w:val="24"/>
          <w:lang w:eastAsia="fr-CA"/>
        </w:rPr>
      </w:pPr>
    </w:p>
    <w:p w14:paraId="1EFB8507" w14:textId="77777777" w:rsidR="00007ABC" w:rsidRPr="00F31C04" w:rsidRDefault="00007ABC" w:rsidP="00007ABC">
      <w:pPr>
        <w:spacing w:after="0"/>
        <w:rPr>
          <w:color w:val="000000"/>
          <w:szCs w:val="24"/>
          <w:lang w:eastAsia="fr-CA"/>
        </w:rPr>
      </w:pPr>
      <w:r w:rsidRPr="00F31C04">
        <w:rPr>
          <w:b/>
          <w:bCs/>
          <w:color w:val="000000"/>
          <w:szCs w:val="24"/>
          <w:lang w:eastAsia="fr-CA"/>
        </w:rPr>
        <w:t>41.</w:t>
      </w:r>
      <w:r w:rsidRPr="00F31C04">
        <w:rPr>
          <w:color w:val="000000"/>
          <w:szCs w:val="24"/>
          <w:lang w:eastAsia="fr-CA"/>
        </w:rPr>
        <w:t> Les appellations «Musée national des beaux-arts du Québec», «Musée d'Art contemporain de Montréal» et «Musée de la Civilisation» ne peuvent être utilisées au Québec pour désigner un immeuble, une entreprise ou un organisme quelconque sans l'autorisation écrite du musée concerné.</w:t>
      </w:r>
    </w:p>
    <w:p w14:paraId="322B22DA" w14:textId="77777777" w:rsidR="00007ABC" w:rsidRPr="00F31C04" w:rsidRDefault="00007ABC" w:rsidP="00007ABC">
      <w:pPr>
        <w:spacing w:after="0"/>
        <w:rPr>
          <w:color w:val="000000"/>
          <w:szCs w:val="24"/>
          <w:lang w:eastAsia="fr-CA"/>
        </w:rPr>
      </w:pPr>
    </w:p>
    <w:p w14:paraId="3BE4DFB6" w14:textId="77777777" w:rsidR="00007ABC" w:rsidRPr="00F31C04" w:rsidRDefault="00007ABC" w:rsidP="00007ABC">
      <w:pPr>
        <w:spacing w:after="0"/>
        <w:rPr>
          <w:color w:val="000000"/>
          <w:szCs w:val="24"/>
          <w:lang w:eastAsia="fr-CA"/>
        </w:rPr>
      </w:pPr>
      <w:r w:rsidRPr="00F31C04">
        <w:rPr>
          <w:b/>
          <w:bCs/>
          <w:color w:val="000000"/>
          <w:szCs w:val="24"/>
          <w:lang w:eastAsia="fr-CA"/>
        </w:rPr>
        <w:lastRenderedPageBreak/>
        <w:t>42.</w:t>
      </w:r>
      <w:r w:rsidRPr="00F31C04">
        <w:rPr>
          <w:color w:val="000000"/>
          <w:szCs w:val="24"/>
          <w:lang w:eastAsia="fr-CA"/>
        </w:rPr>
        <w:t> Le Musée du Québec et le Musée d'Art contemporain de Montréal institués en vertu de la présente loi deviennent, à compter du 9 novembre 1984, propriétaires des oeuvres d'une personne et des produits de la nature qui font partie de collections, situés respectivement au Musée du Québec et au Musée d'Art contemporain de Montréal et qui font partie du domaine de l'État.</w:t>
      </w:r>
    </w:p>
    <w:p w14:paraId="56670CC7" w14:textId="77777777" w:rsidR="00007ABC" w:rsidRPr="00F31C04" w:rsidRDefault="00007ABC" w:rsidP="00007ABC">
      <w:pPr>
        <w:spacing w:after="0"/>
        <w:rPr>
          <w:color w:val="000000"/>
          <w:szCs w:val="24"/>
          <w:lang w:eastAsia="fr-CA"/>
        </w:rPr>
      </w:pPr>
    </w:p>
    <w:p w14:paraId="4A6208F5" w14:textId="77777777" w:rsidR="00007ABC" w:rsidRPr="00F31C04" w:rsidRDefault="00007ABC" w:rsidP="00007ABC">
      <w:pPr>
        <w:spacing w:after="0"/>
        <w:rPr>
          <w:color w:val="000000"/>
          <w:szCs w:val="24"/>
          <w:lang w:eastAsia="fr-CA"/>
        </w:rPr>
      </w:pPr>
      <w:r w:rsidRPr="00F31C04">
        <w:rPr>
          <w:b/>
          <w:bCs/>
          <w:color w:val="000000"/>
          <w:szCs w:val="24"/>
          <w:lang w:eastAsia="fr-CA"/>
        </w:rPr>
        <w:t>43.</w:t>
      </w:r>
      <w:r w:rsidRPr="00F31C04">
        <w:rPr>
          <w:color w:val="000000"/>
          <w:szCs w:val="24"/>
          <w:lang w:eastAsia="fr-CA"/>
        </w:rPr>
        <w:t> À moins que le contexte ne le permette pas, le Musée du Québec et le Musée d'Art contemporain de Montréal sont respectivement substitués de plein droit à la direction du Musée du Québec et à la direction du Musée d'Art contemporain de Montréal du ministère des Affaires culturelles dans tout règlement, arrêté en conseil, décret, directive, contrat ou autre document où il est fait mention de ces directions.</w:t>
      </w:r>
    </w:p>
    <w:p w14:paraId="2DFE709A" w14:textId="77777777" w:rsidR="00007ABC" w:rsidRPr="00F31C04" w:rsidRDefault="00007ABC" w:rsidP="00007ABC">
      <w:pPr>
        <w:spacing w:after="0"/>
        <w:rPr>
          <w:color w:val="000000"/>
          <w:szCs w:val="24"/>
          <w:lang w:eastAsia="fr-CA"/>
        </w:rPr>
      </w:pPr>
    </w:p>
    <w:p w14:paraId="1532965F" w14:textId="77777777" w:rsidR="00007ABC" w:rsidRPr="00F31C04" w:rsidRDefault="00007ABC" w:rsidP="00007ABC">
      <w:pPr>
        <w:spacing w:after="0"/>
        <w:rPr>
          <w:color w:val="000000"/>
          <w:szCs w:val="24"/>
          <w:lang w:eastAsia="fr-CA"/>
        </w:rPr>
      </w:pPr>
      <w:r w:rsidRPr="00F31C04">
        <w:rPr>
          <w:b/>
          <w:bCs/>
          <w:color w:val="000000"/>
          <w:szCs w:val="24"/>
          <w:lang w:eastAsia="fr-CA"/>
        </w:rPr>
        <w:t>44.</w:t>
      </w:r>
      <w:r w:rsidRPr="00F31C04">
        <w:rPr>
          <w:color w:val="000000"/>
          <w:szCs w:val="24"/>
          <w:lang w:eastAsia="fr-CA"/>
        </w:rPr>
        <w:t> Toute personne à l'emploi du Musée national des beaux-arts du Québec peut demander sa mutation dans un emploi de la fonction publique ou participer à un concours de promotion conformément à la Loi sur la fonction publique (chapitre F-3.1.1) si, le 16 mai 1984, elle était fonctionnaire permanent du ministère des Affaires culturelles et si sa nomination au Musée du Québec est survenue dans les six mois qui suivent cette date.</w:t>
      </w:r>
    </w:p>
    <w:p w14:paraId="50BF667E" w14:textId="77777777" w:rsidR="00007ABC" w:rsidRPr="00F31C04" w:rsidRDefault="00007ABC" w:rsidP="00007ABC">
      <w:pPr>
        <w:spacing w:after="0"/>
        <w:rPr>
          <w:color w:val="000000"/>
          <w:szCs w:val="24"/>
          <w:lang w:eastAsia="fr-CA"/>
        </w:rPr>
      </w:pPr>
    </w:p>
    <w:p w14:paraId="59CBE183" w14:textId="77777777" w:rsidR="00007ABC" w:rsidRPr="00F31C04" w:rsidRDefault="00007ABC" w:rsidP="00007ABC">
      <w:pPr>
        <w:spacing w:after="0"/>
        <w:rPr>
          <w:color w:val="000000"/>
          <w:szCs w:val="24"/>
          <w:lang w:eastAsia="fr-CA"/>
        </w:rPr>
      </w:pPr>
      <w:r w:rsidRPr="00F31C04">
        <w:rPr>
          <w:color w:val="000000"/>
          <w:szCs w:val="24"/>
          <w:lang w:eastAsia="fr-CA"/>
        </w:rPr>
        <w:t>Le premier alinéa s'applique également à un fonctionnaire permanent du ministère des Finances, du ministère de la Justice ou du ministère des Travaux publics qui était au service du ministère des Affaires culturelles le 16 mai 1984 et qui est à l'emploi du Musée national des beaux-arts du Québec.</w:t>
      </w:r>
    </w:p>
    <w:p w14:paraId="7D975473" w14:textId="77777777" w:rsidR="00007ABC" w:rsidRPr="00F31C04" w:rsidRDefault="00007ABC" w:rsidP="00007ABC">
      <w:pPr>
        <w:spacing w:after="0"/>
        <w:rPr>
          <w:color w:val="000000"/>
          <w:szCs w:val="24"/>
          <w:lang w:eastAsia="fr-CA"/>
        </w:rPr>
      </w:pPr>
    </w:p>
    <w:p w14:paraId="318FB544" w14:textId="77777777" w:rsidR="00007ABC" w:rsidRPr="00F31C04" w:rsidRDefault="00007ABC" w:rsidP="00007ABC">
      <w:pPr>
        <w:spacing w:after="0"/>
        <w:rPr>
          <w:color w:val="000000"/>
          <w:szCs w:val="24"/>
          <w:lang w:eastAsia="fr-CA"/>
        </w:rPr>
      </w:pPr>
      <w:r w:rsidRPr="00F31C04">
        <w:rPr>
          <w:b/>
          <w:bCs/>
          <w:color w:val="000000"/>
          <w:szCs w:val="24"/>
          <w:lang w:eastAsia="fr-CA"/>
        </w:rPr>
        <w:t>45.</w:t>
      </w:r>
      <w:r w:rsidRPr="00F31C04">
        <w:rPr>
          <w:color w:val="000000"/>
          <w:szCs w:val="24"/>
          <w:lang w:eastAsia="fr-CA"/>
        </w:rPr>
        <w:t> Toute personne à l'emploi du Musée d'Art contemporain de Montréal peut demander sa mutation dans un emploi de la fonction publique ou participer à un concours de promotion conformément à la Loi sur la fonction publique (chapitre F-3.1.1) si, le 16 mai 1984, elle était fonctionnaire permanent du ministère des Affaires culturelles et si sa nomination au Musée d'Art contemporain de Montréal est survenue dans les six mois qui suivent cette date.</w:t>
      </w:r>
    </w:p>
    <w:p w14:paraId="7129C459" w14:textId="77777777" w:rsidR="00007ABC" w:rsidRPr="00F31C04" w:rsidRDefault="00007ABC" w:rsidP="00007ABC">
      <w:pPr>
        <w:spacing w:after="0"/>
        <w:rPr>
          <w:color w:val="000000"/>
          <w:szCs w:val="24"/>
          <w:lang w:eastAsia="fr-CA"/>
        </w:rPr>
      </w:pPr>
    </w:p>
    <w:p w14:paraId="6A5E7195" w14:textId="77777777" w:rsidR="00007ABC" w:rsidRPr="00F31C04" w:rsidRDefault="00007ABC" w:rsidP="00007ABC">
      <w:pPr>
        <w:spacing w:after="0"/>
        <w:rPr>
          <w:color w:val="000000"/>
          <w:szCs w:val="24"/>
          <w:lang w:eastAsia="fr-CA"/>
        </w:rPr>
      </w:pPr>
      <w:r w:rsidRPr="00F31C04">
        <w:rPr>
          <w:color w:val="000000"/>
          <w:szCs w:val="24"/>
          <w:lang w:eastAsia="fr-CA"/>
        </w:rPr>
        <w:t>Le premier alinéa s'applique également à un fonctionnaire permanent du ministère des Finances, du ministère de la Justice ou du ministère des Travaux publics qui était au service du ministère des Affaires culturelles le 16 mai 1984 et qui est à l'emploi du Musée d'Art contemporain de Montréal.</w:t>
      </w:r>
    </w:p>
    <w:p w14:paraId="443846A8" w14:textId="77777777" w:rsidR="00007ABC" w:rsidRPr="00F31C04" w:rsidRDefault="00007ABC" w:rsidP="00007ABC">
      <w:pPr>
        <w:spacing w:after="0"/>
        <w:rPr>
          <w:color w:val="000000"/>
          <w:szCs w:val="24"/>
          <w:lang w:eastAsia="fr-CA"/>
        </w:rPr>
      </w:pPr>
    </w:p>
    <w:p w14:paraId="3DFB7997" w14:textId="77777777" w:rsidR="00007ABC" w:rsidRPr="00F31C04" w:rsidRDefault="00007ABC" w:rsidP="00007ABC">
      <w:pPr>
        <w:spacing w:after="0"/>
        <w:rPr>
          <w:color w:val="000000"/>
          <w:szCs w:val="24"/>
          <w:lang w:eastAsia="fr-CA"/>
        </w:rPr>
      </w:pPr>
      <w:r w:rsidRPr="00F31C04">
        <w:rPr>
          <w:b/>
          <w:bCs/>
          <w:color w:val="000000"/>
          <w:szCs w:val="24"/>
          <w:lang w:eastAsia="fr-CA"/>
        </w:rPr>
        <w:t>45.1.</w:t>
      </w:r>
      <w:r w:rsidRPr="00F31C04">
        <w:rPr>
          <w:color w:val="000000"/>
          <w:szCs w:val="24"/>
          <w:lang w:eastAsia="fr-CA"/>
        </w:rPr>
        <w:t> Toute personne à l'emploi du Musée de la Civilisation peut demander sa mutation dans un emploi de la fonction publique ou participer à un concours de promotion conformément à la Loi sur la fonction publique (chapitre F-3.1.1) si, le 19 décembre 1984, elle était fonctionnaire permanent du ministère des Affaires culturelles et sa nomination au Musée de la Civilisation est survenue dans les six mois qui suivent cette date.</w:t>
      </w:r>
    </w:p>
    <w:p w14:paraId="73747889" w14:textId="77777777" w:rsidR="00007ABC" w:rsidRPr="00F31C04" w:rsidRDefault="00007ABC" w:rsidP="00007ABC">
      <w:pPr>
        <w:spacing w:after="0"/>
        <w:rPr>
          <w:color w:val="000000"/>
          <w:szCs w:val="24"/>
          <w:lang w:eastAsia="fr-CA"/>
        </w:rPr>
      </w:pPr>
    </w:p>
    <w:p w14:paraId="56410213" w14:textId="77777777" w:rsidR="00007ABC" w:rsidRPr="00F31C04" w:rsidRDefault="00007ABC" w:rsidP="00007ABC">
      <w:pPr>
        <w:spacing w:after="0"/>
        <w:rPr>
          <w:color w:val="000000"/>
          <w:szCs w:val="24"/>
          <w:lang w:eastAsia="fr-CA"/>
        </w:rPr>
      </w:pPr>
      <w:r w:rsidRPr="00F31C04">
        <w:rPr>
          <w:color w:val="000000"/>
          <w:szCs w:val="24"/>
          <w:lang w:eastAsia="fr-CA"/>
        </w:rPr>
        <w:t>Le premier alinéa s'applique également à un fonctionnaire permanent du ministère des Finances, du ministère de la Justice ou du ministère des Travaux publics qui était au service du ministère des Affaires culturelles le 19 décembre 1984 et qui est à l'emploi du Musée de la Civilisation.</w:t>
      </w:r>
    </w:p>
    <w:p w14:paraId="16F978BC" w14:textId="77777777" w:rsidR="00007ABC" w:rsidRPr="00F31C04" w:rsidRDefault="00007ABC" w:rsidP="00007ABC">
      <w:pPr>
        <w:spacing w:after="0"/>
        <w:rPr>
          <w:color w:val="000000"/>
          <w:szCs w:val="24"/>
          <w:lang w:eastAsia="fr-CA"/>
        </w:rPr>
      </w:pPr>
    </w:p>
    <w:p w14:paraId="7B997200" w14:textId="77777777" w:rsidR="00007ABC" w:rsidRPr="00F31C04" w:rsidRDefault="00007ABC" w:rsidP="00007ABC">
      <w:pPr>
        <w:spacing w:after="0"/>
        <w:rPr>
          <w:color w:val="000000"/>
          <w:szCs w:val="24"/>
          <w:lang w:eastAsia="fr-CA"/>
        </w:rPr>
      </w:pPr>
      <w:r w:rsidRPr="00F31C04">
        <w:rPr>
          <w:b/>
          <w:bCs/>
          <w:color w:val="000000"/>
          <w:szCs w:val="24"/>
          <w:lang w:eastAsia="fr-CA"/>
        </w:rPr>
        <w:t>46.</w:t>
      </w:r>
      <w:r w:rsidRPr="00F31C04">
        <w:rPr>
          <w:color w:val="000000"/>
          <w:szCs w:val="24"/>
          <w:lang w:eastAsia="fr-CA"/>
        </w:rPr>
        <w:t> L'article 35 de la Loi sur la fonction publique (chapitre F-3.1.1) s'applique à un employé visé aux articles 44, 45 ou 45.1 qui participe à un concours de promotion dans un emploi de la fonction publique.</w:t>
      </w:r>
    </w:p>
    <w:p w14:paraId="48B7628F" w14:textId="77777777" w:rsidR="00007ABC" w:rsidRPr="00F31C04" w:rsidRDefault="00007ABC" w:rsidP="00007ABC">
      <w:pPr>
        <w:spacing w:after="0"/>
        <w:rPr>
          <w:color w:val="000000"/>
          <w:szCs w:val="24"/>
          <w:lang w:eastAsia="fr-CA"/>
        </w:rPr>
      </w:pPr>
    </w:p>
    <w:p w14:paraId="3E4CEBD4" w14:textId="77777777" w:rsidR="00007ABC" w:rsidRPr="00F31C04" w:rsidRDefault="00007ABC" w:rsidP="00007ABC">
      <w:pPr>
        <w:spacing w:after="0"/>
        <w:rPr>
          <w:color w:val="000000"/>
          <w:szCs w:val="24"/>
          <w:lang w:eastAsia="fr-CA"/>
        </w:rPr>
      </w:pPr>
      <w:r w:rsidRPr="00F31C04">
        <w:rPr>
          <w:b/>
          <w:bCs/>
          <w:color w:val="000000"/>
          <w:szCs w:val="24"/>
          <w:lang w:eastAsia="fr-CA"/>
        </w:rPr>
        <w:t>47.</w:t>
      </w:r>
      <w:r w:rsidRPr="00F31C04">
        <w:rPr>
          <w:color w:val="000000"/>
          <w:szCs w:val="24"/>
          <w:lang w:eastAsia="fr-CA"/>
        </w:rPr>
        <w:t xml:space="preserve"> Lorsqu'un employé visé à l'article 44, 45 ou 45.1, selon le cas, pose sa candidature à la mutation ou à un concours de promotion, il peut requérir du président du Conseil du trésor qu'il lui donne un avis sur le classement qu'il aurait dans la fonction publique. Cet avis doit tenir compte du classement que cet employé avait dans la fonction publique à la date de son départ </w:t>
      </w:r>
      <w:r w:rsidRPr="00F31C04">
        <w:rPr>
          <w:color w:val="000000"/>
          <w:szCs w:val="24"/>
          <w:lang w:eastAsia="fr-CA"/>
        </w:rPr>
        <w:lastRenderedPageBreak/>
        <w:t>ainsi que de l'expérience et de la scolarité acquises depuis qu'il est à l'emploi du Musée national des beaux-arts du Québec, du Musée d'Art contemporain de Montréal ou du Musée de la Civilisation.</w:t>
      </w:r>
    </w:p>
    <w:p w14:paraId="280002BA" w14:textId="77777777" w:rsidR="00007ABC" w:rsidRPr="00F31C04" w:rsidRDefault="00007ABC" w:rsidP="00007ABC">
      <w:pPr>
        <w:spacing w:after="0"/>
        <w:rPr>
          <w:color w:val="000000"/>
          <w:szCs w:val="24"/>
          <w:lang w:eastAsia="fr-CA"/>
        </w:rPr>
      </w:pPr>
    </w:p>
    <w:p w14:paraId="237563D4" w14:textId="77777777" w:rsidR="00007ABC" w:rsidRPr="00F31C04" w:rsidRDefault="00007ABC" w:rsidP="00007ABC">
      <w:pPr>
        <w:spacing w:after="0"/>
        <w:rPr>
          <w:color w:val="000000"/>
          <w:szCs w:val="24"/>
          <w:lang w:eastAsia="fr-CA"/>
        </w:rPr>
      </w:pPr>
      <w:r w:rsidRPr="00F31C04">
        <w:rPr>
          <w:color w:val="000000"/>
          <w:szCs w:val="24"/>
          <w:lang w:eastAsia="fr-CA"/>
        </w:rPr>
        <w:t>Dans le cas où un employé est muté suite à l'application du premier alinéa, le sous-ministre ou le dirigeant de l'organisme lui établit un classement conforme à l'avis prévu au premier alinéa.</w:t>
      </w:r>
    </w:p>
    <w:p w14:paraId="69836FB7" w14:textId="77777777" w:rsidR="00007ABC" w:rsidRPr="00F31C04" w:rsidRDefault="00007ABC" w:rsidP="00007ABC">
      <w:pPr>
        <w:spacing w:after="0"/>
        <w:rPr>
          <w:color w:val="000000"/>
          <w:szCs w:val="24"/>
          <w:lang w:eastAsia="fr-CA"/>
        </w:rPr>
      </w:pPr>
    </w:p>
    <w:p w14:paraId="7261A60E" w14:textId="77777777" w:rsidR="00007ABC" w:rsidRPr="00F31C04" w:rsidRDefault="00007ABC" w:rsidP="00007ABC">
      <w:pPr>
        <w:spacing w:after="0"/>
        <w:rPr>
          <w:color w:val="000000"/>
          <w:szCs w:val="24"/>
          <w:lang w:eastAsia="fr-CA"/>
        </w:rPr>
      </w:pPr>
      <w:r w:rsidRPr="00F31C04">
        <w:rPr>
          <w:color w:val="000000"/>
          <w:szCs w:val="24"/>
          <w:lang w:eastAsia="fr-CA"/>
        </w:rPr>
        <w:t>Dans le cas où un employé est promu en application de l'article 44, 45 ou 45.1, selon le cas, son classement doit tenir compte des critères prévus au premier alinéa.</w:t>
      </w:r>
    </w:p>
    <w:p w14:paraId="272C5A7A" w14:textId="77777777" w:rsidR="00007ABC" w:rsidRPr="00F31C04" w:rsidRDefault="00007ABC" w:rsidP="00007ABC">
      <w:pPr>
        <w:spacing w:after="0"/>
        <w:rPr>
          <w:color w:val="000000"/>
          <w:szCs w:val="24"/>
          <w:lang w:eastAsia="fr-CA"/>
        </w:rPr>
      </w:pPr>
    </w:p>
    <w:p w14:paraId="6B97C9AB" w14:textId="77777777" w:rsidR="00007ABC" w:rsidRPr="00F31C04" w:rsidRDefault="00007ABC" w:rsidP="00007ABC">
      <w:pPr>
        <w:spacing w:after="0"/>
        <w:rPr>
          <w:color w:val="000000"/>
          <w:szCs w:val="24"/>
          <w:lang w:eastAsia="fr-CA"/>
        </w:rPr>
      </w:pPr>
      <w:r w:rsidRPr="00F31C04">
        <w:rPr>
          <w:b/>
          <w:bCs/>
          <w:color w:val="000000"/>
          <w:szCs w:val="24"/>
          <w:lang w:eastAsia="fr-CA"/>
        </w:rPr>
        <w:t>48.</w:t>
      </w:r>
      <w:r w:rsidRPr="00F31C04">
        <w:rPr>
          <w:color w:val="000000"/>
          <w:szCs w:val="24"/>
          <w:lang w:eastAsia="fr-CA"/>
        </w:rPr>
        <w:t> En cas de cessation partielle ou complète des activités du Musée national des beaux-arts du Québec, du Musée d'Art contemporain de Montréal ou du Musée de la Civilisation ou, s'il y a manque de travail, l'employé visé à l'article 44, 45 ou 45.1, selon le cas, a le droit d'être mis en disponibilité dans la fonction publique, au classement qu'il avait dans la fonction publique à la date de son départ.</w:t>
      </w:r>
    </w:p>
    <w:p w14:paraId="39208CAC" w14:textId="77777777" w:rsidR="00007ABC" w:rsidRPr="00F31C04" w:rsidRDefault="00007ABC" w:rsidP="00007ABC">
      <w:pPr>
        <w:spacing w:after="0"/>
        <w:rPr>
          <w:color w:val="000000"/>
          <w:szCs w:val="24"/>
          <w:lang w:eastAsia="fr-CA"/>
        </w:rPr>
      </w:pPr>
    </w:p>
    <w:p w14:paraId="30C17D86" w14:textId="77777777" w:rsidR="00007ABC" w:rsidRPr="00F31C04" w:rsidRDefault="00007ABC" w:rsidP="00007ABC">
      <w:pPr>
        <w:spacing w:after="0"/>
        <w:rPr>
          <w:color w:val="000000"/>
          <w:szCs w:val="24"/>
          <w:lang w:eastAsia="fr-CA"/>
        </w:rPr>
      </w:pPr>
      <w:r w:rsidRPr="00F31C04">
        <w:rPr>
          <w:color w:val="000000"/>
          <w:szCs w:val="24"/>
          <w:lang w:eastAsia="fr-CA"/>
        </w:rPr>
        <w:t>Dans ce cas, le président du Conseil du trésor lui établit, le cas échéant, un classement en tenant compte des critères prévus au premier alinéa de l'article 47.</w:t>
      </w:r>
    </w:p>
    <w:p w14:paraId="09F94BC2" w14:textId="77777777" w:rsidR="00007ABC" w:rsidRPr="00F31C04" w:rsidRDefault="00007ABC" w:rsidP="00007ABC">
      <w:pPr>
        <w:spacing w:after="0"/>
        <w:rPr>
          <w:color w:val="000000"/>
          <w:szCs w:val="24"/>
          <w:lang w:eastAsia="fr-CA"/>
        </w:rPr>
      </w:pPr>
    </w:p>
    <w:p w14:paraId="3BDC0F4B" w14:textId="77777777" w:rsidR="00007ABC" w:rsidRPr="00F31C04" w:rsidRDefault="00007ABC" w:rsidP="00007ABC">
      <w:pPr>
        <w:spacing w:after="0"/>
        <w:rPr>
          <w:color w:val="000000"/>
          <w:szCs w:val="24"/>
          <w:lang w:eastAsia="fr-CA"/>
        </w:rPr>
      </w:pPr>
      <w:r w:rsidRPr="00F31C04">
        <w:rPr>
          <w:b/>
          <w:bCs/>
          <w:color w:val="000000"/>
          <w:szCs w:val="24"/>
          <w:lang w:eastAsia="fr-CA"/>
        </w:rPr>
        <w:t>49.</w:t>
      </w:r>
      <w:r w:rsidRPr="00F31C04">
        <w:rPr>
          <w:color w:val="000000"/>
          <w:szCs w:val="24"/>
          <w:lang w:eastAsia="fr-CA"/>
        </w:rPr>
        <w:t> Une personne mise en disponibilité suivant l'article 48 demeure à l'emploi du Musée national des beaux-arts du Québec, du Musée d'Art contemporain de Montréal ou du Musée de la Civilisation, selon le cas, jusqu'à ce que le président du Conseil du trésor puisse la placer.</w:t>
      </w:r>
    </w:p>
    <w:p w14:paraId="04438478" w14:textId="77777777" w:rsidR="00007ABC" w:rsidRPr="00F31C04" w:rsidRDefault="00007ABC" w:rsidP="00007ABC">
      <w:pPr>
        <w:spacing w:after="0"/>
        <w:rPr>
          <w:color w:val="000000"/>
          <w:szCs w:val="24"/>
          <w:lang w:eastAsia="fr-CA"/>
        </w:rPr>
      </w:pPr>
    </w:p>
    <w:p w14:paraId="2D3DA95D" w14:textId="77777777" w:rsidR="00007ABC" w:rsidRPr="00F31C04" w:rsidRDefault="00007ABC" w:rsidP="00007ABC">
      <w:pPr>
        <w:spacing w:after="0"/>
        <w:rPr>
          <w:color w:val="000000"/>
          <w:szCs w:val="24"/>
          <w:lang w:eastAsia="fr-CA"/>
        </w:rPr>
      </w:pPr>
      <w:r w:rsidRPr="00F31C04">
        <w:rPr>
          <w:b/>
          <w:bCs/>
          <w:color w:val="000000"/>
          <w:szCs w:val="24"/>
          <w:lang w:eastAsia="fr-CA"/>
        </w:rPr>
        <w:t>50.</w:t>
      </w:r>
      <w:r w:rsidRPr="00F31C04">
        <w:rPr>
          <w:color w:val="000000"/>
          <w:szCs w:val="24"/>
          <w:lang w:eastAsia="fr-CA"/>
        </w:rPr>
        <w:t> Sous réserve des recours qui peuvent exister en vertu d'une convention collective, un employé visé à l'article 44, 45 ou 45.1 qui est révoqué ou destitué peut en appeler conformément à l'article 33 de la Loi sur la fonction publique (chapitre F-3.1.1).</w:t>
      </w:r>
    </w:p>
    <w:p w14:paraId="31973059" w14:textId="77777777" w:rsidR="00007ABC" w:rsidRPr="00F31C04" w:rsidRDefault="00007ABC" w:rsidP="00007ABC">
      <w:pPr>
        <w:spacing w:after="0"/>
        <w:rPr>
          <w:color w:val="000000"/>
          <w:szCs w:val="24"/>
          <w:lang w:eastAsia="fr-CA"/>
        </w:rPr>
      </w:pPr>
    </w:p>
    <w:p w14:paraId="10269ED3" w14:textId="77777777" w:rsidR="00007ABC" w:rsidRPr="00F31C04" w:rsidRDefault="00007ABC" w:rsidP="00007ABC">
      <w:pPr>
        <w:spacing w:after="0"/>
        <w:rPr>
          <w:color w:val="000000"/>
          <w:szCs w:val="24"/>
          <w:lang w:eastAsia="fr-CA"/>
        </w:rPr>
      </w:pPr>
      <w:r w:rsidRPr="00F31C04">
        <w:rPr>
          <w:b/>
          <w:bCs/>
          <w:color w:val="000000"/>
          <w:szCs w:val="24"/>
          <w:lang w:eastAsia="fr-CA"/>
        </w:rPr>
        <w:t>51.</w:t>
      </w:r>
      <w:r w:rsidRPr="00F31C04">
        <w:rPr>
          <w:color w:val="000000"/>
          <w:szCs w:val="24"/>
          <w:lang w:eastAsia="fr-CA"/>
        </w:rPr>
        <w:t> Les associations de salariés accréditées conformément aux dispositions du chapitre IV de la Loi sur la fonction publique (chapitre F-3.1.1) qui représentent des groupes d'employés au ministère des Affaires culturelles le 16 mai 1984 continuent de représenter ces employés au Musée du Québec, au Musée d'Art contemporain de Montréal ou au Musée de la Civilisation, selon le cas, jusqu'au 31 décembre 1985.</w:t>
      </w:r>
    </w:p>
    <w:p w14:paraId="34A7CBFC" w14:textId="77777777" w:rsidR="00007ABC" w:rsidRPr="00F31C04" w:rsidRDefault="00007ABC" w:rsidP="00007ABC">
      <w:pPr>
        <w:spacing w:after="0"/>
        <w:rPr>
          <w:color w:val="000000"/>
          <w:szCs w:val="24"/>
          <w:lang w:eastAsia="fr-CA"/>
        </w:rPr>
      </w:pPr>
    </w:p>
    <w:p w14:paraId="24495964" w14:textId="77777777" w:rsidR="00007ABC" w:rsidRPr="00F31C04" w:rsidRDefault="00007ABC" w:rsidP="00007ABC">
      <w:pPr>
        <w:spacing w:after="0"/>
        <w:rPr>
          <w:color w:val="000000"/>
          <w:szCs w:val="24"/>
          <w:lang w:eastAsia="fr-CA"/>
        </w:rPr>
      </w:pPr>
      <w:r w:rsidRPr="00F31C04">
        <w:rPr>
          <w:color w:val="000000"/>
          <w:szCs w:val="24"/>
          <w:lang w:eastAsia="fr-CA"/>
        </w:rPr>
        <w:t>Ces associations de salariés représentent également, selon les groupes visés, les employés futurs de l'un de ces musées jusqu'au 31 décembre 1985.</w:t>
      </w:r>
    </w:p>
    <w:p w14:paraId="2CF718D0" w14:textId="77777777" w:rsidR="00007ABC" w:rsidRPr="00F31C04" w:rsidRDefault="00007ABC" w:rsidP="00007ABC">
      <w:pPr>
        <w:spacing w:after="0"/>
        <w:rPr>
          <w:color w:val="000000"/>
          <w:szCs w:val="24"/>
          <w:lang w:eastAsia="fr-CA"/>
        </w:rPr>
      </w:pPr>
    </w:p>
    <w:p w14:paraId="1E7FA1FB" w14:textId="77777777" w:rsidR="00007ABC" w:rsidRPr="00F31C04" w:rsidRDefault="00007ABC" w:rsidP="00007ABC">
      <w:pPr>
        <w:spacing w:after="0"/>
        <w:rPr>
          <w:color w:val="000000"/>
          <w:szCs w:val="24"/>
          <w:lang w:eastAsia="fr-CA"/>
        </w:rPr>
      </w:pPr>
      <w:r w:rsidRPr="00F31C04">
        <w:rPr>
          <w:color w:val="000000"/>
          <w:szCs w:val="24"/>
          <w:lang w:eastAsia="fr-CA"/>
        </w:rPr>
        <w:t>Les dispositions des conventions collectives suivantes s'appliquent aux employés d'un musée dans la mesure où elles sont applicables:</w:t>
      </w:r>
    </w:p>
    <w:p w14:paraId="2175D96D" w14:textId="77777777" w:rsidR="00007ABC" w:rsidRPr="00F31C04" w:rsidRDefault="00007ABC" w:rsidP="00007ABC">
      <w:pPr>
        <w:spacing w:after="0"/>
        <w:rPr>
          <w:color w:val="000000"/>
          <w:szCs w:val="24"/>
          <w:lang w:eastAsia="fr-CA"/>
        </w:rPr>
      </w:pPr>
    </w:p>
    <w:p w14:paraId="4122E9C3" w14:textId="77777777" w:rsidR="00007ABC" w:rsidRPr="00F31C04" w:rsidRDefault="00007ABC" w:rsidP="00007ABC">
      <w:pPr>
        <w:spacing w:after="0"/>
        <w:rPr>
          <w:color w:val="000000"/>
          <w:szCs w:val="24"/>
          <w:lang w:eastAsia="fr-CA"/>
        </w:rPr>
      </w:pPr>
      <w:r w:rsidRPr="00F31C04">
        <w:rPr>
          <w:color w:val="000000"/>
          <w:szCs w:val="24"/>
          <w:lang w:eastAsia="fr-CA"/>
        </w:rPr>
        <w:t> 1° les conventions collectives déposées au greffe du commissaire général du travail conformément à la Loi concernant les conditions de travail dans le secteur public (1983, chapitre 45);</w:t>
      </w:r>
    </w:p>
    <w:p w14:paraId="736EBC66" w14:textId="77777777" w:rsidR="00007ABC" w:rsidRPr="00F31C04" w:rsidRDefault="00007ABC" w:rsidP="00007ABC">
      <w:pPr>
        <w:spacing w:after="0"/>
        <w:rPr>
          <w:color w:val="000000"/>
          <w:szCs w:val="24"/>
          <w:lang w:eastAsia="fr-CA"/>
        </w:rPr>
      </w:pPr>
    </w:p>
    <w:p w14:paraId="7A3E77BB" w14:textId="77777777" w:rsidR="00007ABC" w:rsidRPr="00F31C04" w:rsidRDefault="00007ABC" w:rsidP="00007ABC">
      <w:pPr>
        <w:spacing w:after="0"/>
        <w:rPr>
          <w:color w:val="000000"/>
          <w:szCs w:val="24"/>
          <w:lang w:eastAsia="fr-CA"/>
        </w:rPr>
      </w:pPr>
      <w:r w:rsidRPr="00F31C04">
        <w:rPr>
          <w:color w:val="000000"/>
          <w:szCs w:val="24"/>
          <w:lang w:eastAsia="fr-CA"/>
        </w:rPr>
        <w:t> 2° la convention collective signée le 21 avril 1978 entre le Syndicat des agents de la paix de la fonction publique et le gouvernement du Québec;</w:t>
      </w:r>
    </w:p>
    <w:p w14:paraId="498449AD" w14:textId="77777777" w:rsidR="00007ABC" w:rsidRPr="00F31C04" w:rsidRDefault="00007ABC" w:rsidP="00007ABC">
      <w:pPr>
        <w:spacing w:after="0"/>
        <w:rPr>
          <w:color w:val="000000"/>
          <w:szCs w:val="24"/>
          <w:lang w:eastAsia="fr-CA"/>
        </w:rPr>
      </w:pPr>
    </w:p>
    <w:p w14:paraId="730B5EB7" w14:textId="77777777" w:rsidR="00007ABC" w:rsidRPr="00F31C04" w:rsidRDefault="00007ABC" w:rsidP="00007ABC">
      <w:pPr>
        <w:spacing w:after="0"/>
        <w:rPr>
          <w:color w:val="000000"/>
          <w:szCs w:val="24"/>
          <w:lang w:eastAsia="fr-CA"/>
        </w:rPr>
      </w:pPr>
      <w:r w:rsidRPr="00F31C04">
        <w:rPr>
          <w:color w:val="000000"/>
          <w:szCs w:val="24"/>
          <w:lang w:eastAsia="fr-CA"/>
        </w:rPr>
        <w:t> 3° toute convention collective entre le gouvernement du Québec et le Syndicat des constables spéciaux du gouvernement du Québec signée après le 22 décembre 1983 et dont la date d'expiration est fixée au 31 décembre 1985.</w:t>
      </w:r>
    </w:p>
    <w:p w14:paraId="163D8FC3" w14:textId="77777777" w:rsidR="00007ABC" w:rsidRPr="00F31C04" w:rsidRDefault="00007ABC" w:rsidP="00007ABC">
      <w:pPr>
        <w:spacing w:after="0"/>
        <w:rPr>
          <w:color w:val="000000"/>
          <w:szCs w:val="24"/>
          <w:lang w:eastAsia="fr-CA"/>
        </w:rPr>
      </w:pPr>
    </w:p>
    <w:p w14:paraId="52C0FA4A" w14:textId="77777777" w:rsidR="00007ABC" w:rsidRPr="00F31C04" w:rsidRDefault="00007ABC" w:rsidP="00007ABC">
      <w:pPr>
        <w:spacing w:after="0"/>
        <w:rPr>
          <w:color w:val="000000"/>
          <w:szCs w:val="24"/>
          <w:lang w:eastAsia="fr-CA"/>
        </w:rPr>
      </w:pPr>
      <w:r w:rsidRPr="00F31C04">
        <w:rPr>
          <w:color w:val="000000"/>
          <w:szCs w:val="24"/>
          <w:lang w:eastAsia="fr-CA"/>
        </w:rPr>
        <w:lastRenderedPageBreak/>
        <w:t>Toutefois, en aucune circonstance les dispositions de ces conventions collectives concernant la sécurité d'emploi ne peuvent s'appliquer aux employés visés au deuxième alinéa.</w:t>
      </w:r>
    </w:p>
    <w:p w14:paraId="504EC98A" w14:textId="77777777" w:rsidR="00007ABC" w:rsidRPr="00F31C04" w:rsidRDefault="00007ABC" w:rsidP="00007ABC">
      <w:pPr>
        <w:spacing w:after="0"/>
        <w:rPr>
          <w:color w:val="000000"/>
          <w:szCs w:val="24"/>
          <w:lang w:eastAsia="fr-CA"/>
        </w:rPr>
      </w:pPr>
    </w:p>
    <w:p w14:paraId="7996991B" w14:textId="77777777" w:rsidR="00007ABC" w:rsidRPr="00F31C04" w:rsidRDefault="00007ABC" w:rsidP="00007ABC">
      <w:pPr>
        <w:spacing w:after="0"/>
        <w:rPr>
          <w:color w:val="000000"/>
          <w:szCs w:val="24"/>
          <w:lang w:eastAsia="fr-CA"/>
        </w:rPr>
      </w:pPr>
      <w:r w:rsidRPr="00F31C04">
        <w:rPr>
          <w:color w:val="000000"/>
          <w:szCs w:val="24"/>
          <w:lang w:eastAsia="fr-CA"/>
        </w:rPr>
        <w:t>Les règlements prévus à l'Annexe 1 s'appliquent aux employés de l'un de ces musées qui étaient visés par ces règlements avant leur transfert dans la mesure où les dispositions des conventions collectives auxquelles ils réfèrent sont applicables.</w:t>
      </w:r>
    </w:p>
    <w:p w14:paraId="217CA92E" w14:textId="77777777" w:rsidR="00007ABC" w:rsidRPr="00F31C04" w:rsidRDefault="00007ABC" w:rsidP="00007ABC">
      <w:pPr>
        <w:spacing w:after="0"/>
        <w:rPr>
          <w:color w:val="000000"/>
          <w:szCs w:val="24"/>
          <w:lang w:eastAsia="fr-CA"/>
        </w:rPr>
      </w:pPr>
    </w:p>
    <w:p w14:paraId="467313AA" w14:textId="77777777" w:rsidR="00007ABC" w:rsidRPr="00792071" w:rsidRDefault="00007ABC" w:rsidP="00007ABC">
      <w:pPr>
        <w:spacing w:after="0"/>
        <w:rPr>
          <w:bCs/>
          <w:color w:val="000000"/>
          <w:szCs w:val="24"/>
          <w:lang w:eastAsia="fr-CA"/>
        </w:rPr>
      </w:pPr>
      <w:r w:rsidRPr="00792071">
        <w:rPr>
          <w:bCs/>
          <w:color w:val="000000"/>
          <w:szCs w:val="24"/>
          <w:lang w:eastAsia="fr-CA"/>
        </w:rPr>
        <w:t>[…]</w:t>
      </w:r>
    </w:p>
    <w:p w14:paraId="47C64550" w14:textId="77777777" w:rsidR="00007ABC" w:rsidRPr="00F31C04" w:rsidRDefault="00007ABC" w:rsidP="00007ABC">
      <w:pPr>
        <w:spacing w:after="0"/>
        <w:rPr>
          <w:color w:val="000000"/>
          <w:szCs w:val="24"/>
          <w:lang w:eastAsia="fr-CA"/>
        </w:rPr>
      </w:pPr>
    </w:p>
    <w:p w14:paraId="1C5DDEC3" w14:textId="77777777" w:rsidR="00007ABC" w:rsidRPr="00F31C04" w:rsidRDefault="00007ABC" w:rsidP="00007ABC">
      <w:pPr>
        <w:spacing w:after="0"/>
        <w:rPr>
          <w:color w:val="000000"/>
          <w:szCs w:val="24"/>
          <w:lang w:eastAsia="fr-CA"/>
        </w:rPr>
      </w:pPr>
      <w:r w:rsidRPr="00F31C04">
        <w:rPr>
          <w:b/>
          <w:bCs/>
          <w:color w:val="000000"/>
          <w:szCs w:val="24"/>
          <w:lang w:eastAsia="fr-CA"/>
        </w:rPr>
        <w:t>54.</w:t>
      </w:r>
      <w:r w:rsidRPr="00F31C04">
        <w:rPr>
          <w:color w:val="000000"/>
          <w:szCs w:val="24"/>
          <w:lang w:eastAsia="fr-CA"/>
        </w:rPr>
        <w:t> Une disposition d'un règlement, d'un arrêté en conseil ou d'un décret adopté en vertu de la Loi sur les musées (chapitre M-43) demeure en vigueur.</w:t>
      </w:r>
    </w:p>
    <w:p w14:paraId="5837AA5E" w14:textId="77777777" w:rsidR="00007ABC" w:rsidRPr="00F31C04" w:rsidRDefault="00007ABC" w:rsidP="00007ABC">
      <w:pPr>
        <w:spacing w:after="0"/>
        <w:rPr>
          <w:color w:val="000000"/>
          <w:szCs w:val="24"/>
          <w:lang w:eastAsia="fr-CA"/>
        </w:rPr>
      </w:pPr>
    </w:p>
    <w:p w14:paraId="6A8FB595" w14:textId="77777777" w:rsidR="00007ABC" w:rsidRDefault="00007ABC" w:rsidP="00007ABC">
      <w:pPr>
        <w:spacing w:after="0"/>
        <w:rPr>
          <w:color w:val="000000"/>
          <w:szCs w:val="24"/>
          <w:lang w:eastAsia="fr-CA"/>
        </w:rPr>
      </w:pPr>
      <w:r w:rsidRPr="00F31C04">
        <w:rPr>
          <w:b/>
          <w:bCs/>
          <w:color w:val="000000"/>
          <w:szCs w:val="24"/>
          <w:lang w:eastAsia="fr-CA"/>
        </w:rPr>
        <w:t>55.</w:t>
      </w:r>
      <w:r w:rsidRPr="00F31C04">
        <w:rPr>
          <w:color w:val="000000"/>
          <w:szCs w:val="24"/>
          <w:lang w:eastAsia="fr-CA"/>
        </w:rPr>
        <w:t> Le ministre de la Culture et des Communications est chargé de l'application de la présente loi.</w:t>
      </w:r>
    </w:p>
    <w:p w14:paraId="26360260" w14:textId="77777777" w:rsidR="00007ABC" w:rsidRDefault="00007ABC" w:rsidP="00007ABC">
      <w:pPr>
        <w:spacing w:after="0"/>
        <w:rPr>
          <w:color w:val="000000"/>
          <w:szCs w:val="24"/>
          <w:lang w:eastAsia="fr-CA"/>
        </w:rPr>
      </w:pPr>
    </w:p>
    <w:p w14:paraId="0105F046" w14:textId="77777777" w:rsidR="00007ABC" w:rsidRPr="00792071" w:rsidRDefault="00007ABC" w:rsidP="00007ABC">
      <w:pPr>
        <w:spacing w:after="0"/>
        <w:rPr>
          <w:bCs/>
          <w:color w:val="000000"/>
          <w:szCs w:val="24"/>
          <w:lang w:eastAsia="fr-CA"/>
        </w:rPr>
      </w:pPr>
      <w:r w:rsidRPr="00792071">
        <w:rPr>
          <w:bCs/>
          <w:color w:val="000000"/>
          <w:szCs w:val="24"/>
          <w:lang w:eastAsia="fr-CA"/>
        </w:rPr>
        <w:t>[…]</w:t>
      </w:r>
    </w:p>
    <w:p w14:paraId="5BDF6746" w14:textId="77777777" w:rsidR="00007ABC" w:rsidRDefault="00007ABC" w:rsidP="00007ABC">
      <w:pPr>
        <w:spacing w:line="259" w:lineRule="auto"/>
        <w:jc w:val="left"/>
        <w:rPr>
          <w:color w:val="000000"/>
          <w:szCs w:val="24"/>
          <w:lang w:eastAsia="fr-CA"/>
        </w:rPr>
      </w:pPr>
      <w:r>
        <w:rPr>
          <w:color w:val="000000"/>
          <w:szCs w:val="24"/>
          <w:lang w:eastAsia="fr-CA"/>
        </w:rPr>
        <w:br w:type="page"/>
      </w:r>
    </w:p>
    <w:p w14:paraId="2489CAF7" w14:textId="77777777" w:rsidR="00007ABC" w:rsidRPr="00557B98" w:rsidRDefault="00007ABC" w:rsidP="005254E2">
      <w:pPr>
        <w:pStyle w:val="Titre1"/>
      </w:pPr>
      <w:r w:rsidRPr="00557B98">
        <w:lastRenderedPageBreak/>
        <w:t xml:space="preserve">Document 30 : Loi sur le patrimoine culturel </w:t>
      </w:r>
    </w:p>
    <w:p w14:paraId="553C1F33" w14:textId="77777777" w:rsidR="00007ABC" w:rsidRDefault="00007ABC" w:rsidP="00007ABC">
      <w:pPr>
        <w:rPr>
          <w:szCs w:val="21"/>
        </w:rPr>
      </w:pPr>
      <w:r>
        <w:t xml:space="preserve">Source documentaire : </w:t>
      </w:r>
      <w:r w:rsidRPr="002C1FC6">
        <w:rPr>
          <w:szCs w:val="21"/>
        </w:rPr>
        <w:t xml:space="preserve">R.L.R.Q., c. </w:t>
      </w:r>
      <w:r>
        <w:rPr>
          <w:szCs w:val="21"/>
        </w:rPr>
        <w:t>P-9.002</w:t>
      </w:r>
    </w:p>
    <w:p w14:paraId="7E85CD94" w14:textId="77777777" w:rsidR="00007ABC" w:rsidRPr="00C43A53" w:rsidRDefault="00007ABC" w:rsidP="00C43A53">
      <w:pPr>
        <w:spacing w:after="0"/>
        <w:rPr>
          <w:color w:val="000000"/>
          <w:szCs w:val="24"/>
          <w:lang w:eastAsia="fr-CA"/>
        </w:rPr>
      </w:pPr>
      <w:r w:rsidRPr="00C43A53">
        <w:rPr>
          <w:b/>
          <w:bCs/>
          <w:caps/>
          <w:color w:val="000000"/>
          <w:szCs w:val="24"/>
          <w:lang w:eastAsia="fr-CA"/>
        </w:rPr>
        <w:t>LOI SUR LE PATRIMOINE CULTUREL</w:t>
      </w:r>
    </w:p>
    <w:p w14:paraId="6E2C8FBD" w14:textId="77777777" w:rsidR="00007ABC" w:rsidRPr="00C43A53" w:rsidRDefault="00007ABC" w:rsidP="00C43A53">
      <w:pPr>
        <w:spacing w:after="0"/>
        <w:rPr>
          <w:color w:val="000000"/>
          <w:szCs w:val="24"/>
          <w:lang w:eastAsia="fr-CA"/>
        </w:rPr>
      </w:pPr>
    </w:p>
    <w:p w14:paraId="3E9331EF" w14:textId="77777777" w:rsidR="00007ABC" w:rsidRPr="00C43A53" w:rsidRDefault="00007ABC" w:rsidP="00C43A53">
      <w:pPr>
        <w:spacing w:after="0"/>
        <w:rPr>
          <w:color w:val="000000"/>
          <w:szCs w:val="24"/>
          <w:lang w:eastAsia="fr-CA"/>
        </w:rPr>
      </w:pPr>
      <w:r w:rsidRPr="00C43A53">
        <w:rPr>
          <w:b/>
          <w:bCs/>
          <w:color w:val="000000"/>
          <w:szCs w:val="24"/>
          <w:lang w:eastAsia="fr-CA"/>
        </w:rPr>
        <w:t>CHAPITRE I</w:t>
      </w:r>
      <w:r w:rsidRPr="00C43A53">
        <w:rPr>
          <w:color w:val="000000"/>
          <w:szCs w:val="24"/>
          <w:lang w:eastAsia="fr-CA"/>
        </w:rPr>
        <w:t> </w:t>
      </w:r>
      <w:r w:rsidRPr="00C43A53">
        <w:rPr>
          <w:color w:val="000000"/>
          <w:szCs w:val="24"/>
          <w:lang w:eastAsia="fr-CA"/>
        </w:rPr>
        <w:br/>
      </w:r>
      <w:r w:rsidRPr="00C43A53">
        <w:rPr>
          <w:caps/>
          <w:color w:val="000000"/>
          <w:szCs w:val="24"/>
          <w:lang w:eastAsia="fr-CA"/>
        </w:rPr>
        <w:t>OBJETS, DÉFINITIONS ET APPLICATION</w:t>
      </w:r>
    </w:p>
    <w:p w14:paraId="2FEF636F" w14:textId="77777777" w:rsidR="00007ABC" w:rsidRPr="00C43A53" w:rsidRDefault="00007ABC" w:rsidP="00C43A53">
      <w:pPr>
        <w:spacing w:after="0"/>
        <w:rPr>
          <w:color w:val="000000"/>
          <w:szCs w:val="24"/>
          <w:lang w:eastAsia="fr-CA"/>
        </w:rPr>
      </w:pPr>
    </w:p>
    <w:p w14:paraId="0DC6695A" w14:textId="77777777" w:rsidR="00007ABC" w:rsidRPr="00C43A53" w:rsidRDefault="00007ABC" w:rsidP="00C43A53">
      <w:pPr>
        <w:spacing w:after="0"/>
        <w:rPr>
          <w:color w:val="000000"/>
          <w:szCs w:val="24"/>
          <w:lang w:eastAsia="fr-CA"/>
        </w:rPr>
      </w:pPr>
      <w:r w:rsidRPr="00C43A53">
        <w:rPr>
          <w:b/>
          <w:bCs/>
          <w:color w:val="000000"/>
          <w:szCs w:val="24"/>
          <w:lang w:eastAsia="fr-CA"/>
        </w:rPr>
        <w:t>1.</w:t>
      </w:r>
      <w:r w:rsidRPr="00C43A53">
        <w:rPr>
          <w:color w:val="000000"/>
          <w:szCs w:val="24"/>
          <w:lang w:eastAsia="fr-CA"/>
        </w:rPr>
        <w:t> La présente loi a pour objet de favoriser la connaissance, la protection, la mise en valeur et la transmission du patrimoine culturel, reflet de l'identité d'une société, dans l'intérêt public et dans une perspective de développement durable.</w:t>
      </w:r>
    </w:p>
    <w:p w14:paraId="0FC454E0" w14:textId="77777777" w:rsidR="00007ABC" w:rsidRPr="00C43A53" w:rsidRDefault="00007ABC" w:rsidP="00C43A53">
      <w:pPr>
        <w:spacing w:after="0"/>
        <w:rPr>
          <w:color w:val="000000"/>
          <w:szCs w:val="24"/>
          <w:lang w:eastAsia="fr-CA"/>
        </w:rPr>
      </w:pPr>
    </w:p>
    <w:p w14:paraId="79F8CB2C" w14:textId="77777777" w:rsidR="00007ABC" w:rsidRPr="00C43A53" w:rsidRDefault="00007ABC" w:rsidP="00C43A53">
      <w:pPr>
        <w:spacing w:after="0"/>
        <w:rPr>
          <w:color w:val="000000"/>
          <w:szCs w:val="24"/>
          <w:lang w:eastAsia="fr-CA"/>
        </w:rPr>
      </w:pPr>
      <w:r w:rsidRPr="00C43A53">
        <w:rPr>
          <w:color w:val="000000"/>
          <w:szCs w:val="24"/>
          <w:lang w:eastAsia="fr-CA"/>
        </w:rPr>
        <w:t>Elle a également pour objet de favoriser la désignation de personnages historiques décédés, d'événements et de lieux historiques.</w:t>
      </w:r>
    </w:p>
    <w:p w14:paraId="589740DB" w14:textId="77777777" w:rsidR="00007ABC" w:rsidRPr="00C43A53" w:rsidRDefault="00007ABC" w:rsidP="00C43A53">
      <w:pPr>
        <w:spacing w:after="0"/>
        <w:rPr>
          <w:color w:val="000000"/>
          <w:szCs w:val="24"/>
          <w:lang w:eastAsia="fr-CA"/>
        </w:rPr>
      </w:pPr>
    </w:p>
    <w:p w14:paraId="3DA004B9" w14:textId="77777777" w:rsidR="00007ABC" w:rsidRPr="00C43A53" w:rsidRDefault="00007ABC" w:rsidP="00C43A53">
      <w:pPr>
        <w:spacing w:after="0"/>
        <w:rPr>
          <w:color w:val="000000"/>
          <w:szCs w:val="24"/>
          <w:lang w:eastAsia="fr-CA"/>
        </w:rPr>
      </w:pPr>
      <w:r w:rsidRPr="00C43A53">
        <w:rPr>
          <w:color w:val="000000"/>
          <w:szCs w:val="24"/>
          <w:lang w:eastAsia="fr-CA"/>
        </w:rPr>
        <w:t>Le patrimoine culturel est constitué de personnages historiques décédés, de lieux et d'événements historiques, de documents, d'immeubles, d'objets et de sites patrimoniaux, de paysages culturels patrimoniaux et de patrimoine immatériel.</w:t>
      </w:r>
    </w:p>
    <w:p w14:paraId="3EE20E04" w14:textId="77777777" w:rsidR="00007ABC" w:rsidRPr="00C43A53" w:rsidRDefault="00007ABC" w:rsidP="00C43A53">
      <w:pPr>
        <w:spacing w:after="0"/>
        <w:rPr>
          <w:color w:val="000000"/>
          <w:szCs w:val="24"/>
          <w:lang w:eastAsia="fr-CA"/>
        </w:rPr>
      </w:pPr>
    </w:p>
    <w:p w14:paraId="01407D02" w14:textId="77777777" w:rsidR="00007ABC" w:rsidRPr="00C43A53" w:rsidRDefault="00007ABC" w:rsidP="00C43A53">
      <w:pPr>
        <w:spacing w:after="0"/>
        <w:rPr>
          <w:color w:val="000000"/>
          <w:szCs w:val="24"/>
          <w:lang w:eastAsia="fr-CA"/>
        </w:rPr>
      </w:pPr>
      <w:r w:rsidRPr="00C43A53">
        <w:rPr>
          <w:b/>
          <w:bCs/>
          <w:color w:val="000000"/>
          <w:szCs w:val="24"/>
          <w:lang w:eastAsia="fr-CA"/>
        </w:rPr>
        <w:t>2.</w:t>
      </w:r>
      <w:r w:rsidRPr="00C43A53">
        <w:rPr>
          <w:color w:val="000000"/>
          <w:szCs w:val="24"/>
          <w:lang w:eastAsia="fr-CA"/>
        </w:rPr>
        <w:t> Dans la présente loi, à moins que le contexte n'indique un sens différent, les termes suivants signifient ou désignent:</w:t>
      </w:r>
    </w:p>
    <w:p w14:paraId="22086921" w14:textId="77777777" w:rsidR="00007ABC" w:rsidRPr="00C43A53" w:rsidRDefault="00007ABC" w:rsidP="00C43A53">
      <w:pPr>
        <w:spacing w:after="0"/>
        <w:rPr>
          <w:color w:val="000000"/>
          <w:szCs w:val="24"/>
          <w:lang w:eastAsia="fr-CA"/>
        </w:rPr>
      </w:pPr>
    </w:p>
    <w:p w14:paraId="37B5E1B2" w14:textId="77777777" w:rsidR="00007ABC" w:rsidRPr="00C43A53" w:rsidRDefault="00007ABC" w:rsidP="00C43A53">
      <w:pPr>
        <w:spacing w:after="0"/>
        <w:rPr>
          <w:color w:val="000000"/>
          <w:szCs w:val="24"/>
          <w:lang w:eastAsia="fr-CA"/>
        </w:rPr>
      </w:pPr>
      <w:r w:rsidRPr="00C43A53">
        <w:rPr>
          <w:color w:val="000000"/>
          <w:szCs w:val="24"/>
          <w:lang w:eastAsia="fr-CA"/>
        </w:rPr>
        <w:t>«aire de protection»: une aire environnant un immeuble patrimonial classé, délimitée par le ministre pour la protection de cet immeuble;</w:t>
      </w:r>
    </w:p>
    <w:p w14:paraId="57A02C50" w14:textId="77777777" w:rsidR="00007ABC" w:rsidRPr="00C43A53" w:rsidRDefault="00007ABC" w:rsidP="00C43A53">
      <w:pPr>
        <w:spacing w:after="0"/>
        <w:rPr>
          <w:color w:val="000000"/>
          <w:szCs w:val="24"/>
          <w:lang w:eastAsia="fr-CA"/>
        </w:rPr>
      </w:pPr>
    </w:p>
    <w:p w14:paraId="36D0D586" w14:textId="77777777" w:rsidR="00007ABC" w:rsidRPr="00C43A53" w:rsidRDefault="00007ABC" w:rsidP="00C43A53">
      <w:pPr>
        <w:spacing w:after="0"/>
        <w:rPr>
          <w:color w:val="000000"/>
          <w:szCs w:val="24"/>
          <w:lang w:eastAsia="fr-CA"/>
        </w:rPr>
      </w:pPr>
      <w:r w:rsidRPr="00C43A53">
        <w:rPr>
          <w:color w:val="000000"/>
          <w:szCs w:val="24"/>
          <w:lang w:eastAsia="fr-CA"/>
        </w:rPr>
        <w:t>«bien archéologique» et «site archéologique»: tout bien et tout site témoignant de l'occupation humaine préhistorique ou historique;</w:t>
      </w:r>
    </w:p>
    <w:p w14:paraId="049C5511" w14:textId="77777777" w:rsidR="00007ABC" w:rsidRPr="00C43A53" w:rsidRDefault="00007ABC" w:rsidP="00C43A53">
      <w:pPr>
        <w:spacing w:after="0"/>
        <w:rPr>
          <w:color w:val="000000"/>
          <w:szCs w:val="24"/>
          <w:lang w:eastAsia="fr-CA"/>
        </w:rPr>
      </w:pPr>
    </w:p>
    <w:p w14:paraId="7C78296A" w14:textId="77777777" w:rsidR="00007ABC" w:rsidRPr="00C43A53" w:rsidRDefault="00007ABC" w:rsidP="00C43A53">
      <w:pPr>
        <w:spacing w:after="0"/>
        <w:rPr>
          <w:color w:val="000000"/>
          <w:szCs w:val="24"/>
          <w:lang w:eastAsia="fr-CA"/>
        </w:rPr>
      </w:pPr>
      <w:r w:rsidRPr="00C43A53">
        <w:rPr>
          <w:color w:val="000000"/>
          <w:szCs w:val="24"/>
          <w:lang w:eastAsia="fr-CA"/>
        </w:rPr>
        <w:t>«bien patrimonial»: un document, un immeuble, un objet ou un site patrimonial;</w:t>
      </w:r>
    </w:p>
    <w:p w14:paraId="28D9C936" w14:textId="77777777" w:rsidR="00007ABC" w:rsidRPr="00C43A53" w:rsidRDefault="00007ABC" w:rsidP="00C43A53">
      <w:pPr>
        <w:spacing w:after="0"/>
        <w:rPr>
          <w:color w:val="000000"/>
          <w:szCs w:val="24"/>
          <w:lang w:eastAsia="fr-CA"/>
        </w:rPr>
      </w:pPr>
    </w:p>
    <w:p w14:paraId="4608E047" w14:textId="77777777" w:rsidR="00007ABC" w:rsidRPr="00C43A53" w:rsidRDefault="00007ABC" w:rsidP="00C43A53">
      <w:pPr>
        <w:spacing w:after="0"/>
        <w:rPr>
          <w:color w:val="000000"/>
          <w:szCs w:val="24"/>
          <w:lang w:eastAsia="fr-CA"/>
        </w:rPr>
      </w:pPr>
      <w:r w:rsidRPr="00C43A53">
        <w:rPr>
          <w:color w:val="000000"/>
          <w:szCs w:val="24"/>
          <w:lang w:eastAsia="fr-CA"/>
        </w:rPr>
        <w:t>«document patrimonial»: selon le cas, un support sur lequel est portée une information intelligible sous forme de mots, de sons ou d'images, délimitée et structurée de façon tangible ou logique, ou cette information elle-même, qui présente un intérêt pour sa valeur artistique, emblématique, ethnologique, historique, scientifique ou technologique, notamment des archives;</w:t>
      </w:r>
    </w:p>
    <w:p w14:paraId="5D90DE74" w14:textId="77777777" w:rsidR="00007ABC" w:rsidRPr="00C43A53" w:rsidRDefault="00007ABC" w:rsidP="00C43A53">
      <w:pPr>
        <w:spacing w:after="0"/>
        <w:rPr>
          <w:color w:val="000000"/>
          <w:szCs w:val="24"/>
          <w:lang w:eastAsia="fr-CA"/>
        </w:rPr>
      </w:pPr>
    </w:p>
    <w:p w14:paraId="19B3001A" w14:textId="77777777" w:rsidR="00007ABC" w:rsidRPr="00C43A53" w:rsidRDefault="00007ABC" w:rsidP="00C43A53">
      <w:pPr>
        <w:spacing w:after="0"/>
        <w:rPr>
          <w:color w:val="000000"/>
          <w:szCs w:val="24"/>
          <w:lang w:eastAsia="fr-CA"/>
        </w:rPr>
      </w:pPr>
      <w:r w:rsidRPr="00C43A53">
        <w:rPr>
          <w:color w:val="000000"/>
          <w:szCs w:val="24"/>
          <w:lang w:eastAsia="fr-CA"/>
        </w:rPr>
        <w:t>«immeuble patrimonial»: tout bien immeuble qui présente un intérêt pour sa valeur archéologique, architecturale, artistique, emblématique, ethnologique, historique, paysagère, scientifique ou technologique, notamment un bâtiment, une structure, un vestige ou un terrain;</w:t>
      </w:r>
    </w:p>
    <w:p w14:paraId="0317B7DF" w14:textId="77777777" w:rsidR="00007ABC" w:rsidRPr="00C43A53" w:rsidRDefault="00007ABC" w:rsidP="00C43A53">
      <w:pPr>
        <w:spacing w:after="0"/>
        <w:rPr>
          <w:color w:val="000000"/>
          <w:szCs w:val="24"/>
          <w:lang w:eastAsia="fr-CA"/>
        </w:rPr>
      </w:pPr>
    </w:p>
    <w:p w14:paraId="3FF591FF" w14:textId="77777777" w:rsidR="00007ABC" w:rsidRPr="00C43A53" w:rsidRDefault="00007ABC" w:rsidP="00C43A53">
      <w:pPr>
        <w:spacing w:after="0"/>
        <w:rPr>
          <w:color w:val="000000"/>
          <w:szCs w:val="24"/>
          <w:lang w:eastAsia="fr-CA"/>
        </w:rPr>
      </w:pPr>
      <w:r w:rsidRPr="00C43A53">
        <w:rPr>
          <w:color w:val="000000"/>
          <w:szCs w:val="24"/>
          <w:lang w:eastAsia="fr-CA"/>
        </w:rPr>
        <w:t>«objet patrimonial»: tout bien meuble, autre qu'un document patrimonial, qui présente un intérêt pour sa valeur archéologique, artistique, emblématique, ethnologique, historique, scientifique ou technologique, notamment une oeuvre d'art, un instrument, de l'ameublement ou un artéfact;</w:t>
      </w:r>
    </w:p>
    <w:p w14:paraId="4AEEAF04" w14:textId="77777777" w:rsidR="00007ABC" w:rsidRPr="00C43A53" w:rsidRDefault="00007ABC" w:rsidP="00C43A53">
      <w:pPr>
        <w:spacing w:after="0"/>
        <w:rPr>
          <w:color w:val="000000"/>
          <w:szCs w:val="24"/>
          <w:lang w:eastAsia="fr-CA"/>
        </w:rPr>
      </w:pPr>
    </w:p>
    <w:p w14:paraId="41BD12F5" w14:textId="77777777" w:rsidR="00007ABC" w:rsidRPr="00C43A53" w:rsidRDefault="00007ABC" w:rsidP="00C43A53">
      <w:pPr>
        <w:spacing w:after="0"/>
        <w:rPr>
          <w:color w:val="000000"/>
          <w:szCs w:val="24"/>
          <w:lang w:eastAsia="fr-CA"/>
        </w:rPr>
      </w:pPr>
      <w:r w:rsidRPr="00C43A53">
        <w:rPr>
          <w:color w:val="000000"/>
          <w:szCs w:val="24"/>
          <w:lang w:eastAsia="fr-CA"/>
        </w:rPr>
        <w:t>«patrimoine immatériel»: les savoir-faire, les connaissances, les expressions, les pratiques et les représentations transmis de génération en génération et recréés en permanence, en conjonction, le cas échéant, avec les objets et les espaces culturels qui leur sont associés, qu'une communauté ou un groupe reconnaît comme faisant partie de son patrimoine culturel et dont la connaissance, la sauvegarde, la transmission ou la mise en valeur présente un intérêt public;</w:t>
      </w:r>
    </w:p>
    <w:p w14:paraId="0D8D0711" w14:textId="77777777" w:rsidR="00007ABC" w:rsidRPr="00C43A53" w:rsidRDefault="00007ABC" w:rsidP="00C43A53">
      <w:pPr>
        <w:spacing w:after="0"/>
        <w:rPr>
          <w:color w:val="000000"/>
          <w:szCs w:val="24"/>
          <w:lang w:eastAsia="fr-CA"/>
        </w:rPr>
      </w:pPr>
    </w:p>
    <w:p w14:paraId="7654C448" w14:textId="77777777" w:rsidR="00007ABC" w:rsidRPr="00C43A53" w:rsidRDefault="00007ABC" w:rsidP="00C43A53">
      <w:pPr>
        <w:spacing w:after="0"/>
        <w:rPr>
          <w:color w:val="000000"/>
          <w:szCs w:val="24"/>
          <w:lang w:eastAsia="fr-CA"/>
        </w:rPr>
      </w:pPr>
      <w:r w:rsidRPr="00C43A53">
        <w:rPr>
          <w:color w:val="000000"/>
          <w:szCs w:val="24"/>
          <w:lang w:eastAsia="fr-CA"/>
        </w:rPr>
        <w:t xml:space="preserve">«paysage culturel patrimonial»: tout territoire reconnu par une collectivité pour ses caractéristiques paysagères remarquables résultant de l'interrelation de facteurs naturels et </w:t>
      </w:r>
      <w:r w:rsidRPr="00C43A53">
        <w:rPr>
          <w:color w:val="000000"/>
          <w:szCs w:val="24"/>
          <w:lang w:eastAsia="fr-CA"/>
        </w:rPr>
        <w:lastRenderedPageBreak/>
        <w:t>humains qui méritent d'être conservées et, le cas échéant, mises en valeur en raison de leur intérêt historique, emblématique ou identitaire;</w:t>
      </w:r>
    </w:p>
    <w:p w14:paraId="2CFAE556" w14:textId="77777777" w:rsidR="00007ABC" w:rsidRPr="00C43A53" w:rsidRDefault="00007ABC" w:rsidP="00C43A53">
      <w:pPr>
        <w:spacing w:after="0"/>
        <w:rPr>
          <w:color w:val="000000"/>
          <w:szCs w:val="24"/>
          <w:lang w:eastAsia="fr-CA"/>
        </w:rPr>
      </w:pPr>
    </w:p>
    <w:p w14:paraId="303CCC5D" w14:textId="77777777" w:rsidR="00007ABC" w:rsidRPr="00C43A53" w:rsidRDefault="00007ABC" w:rsidP="00C43A53">
      <w:pPr>
        <w:spacing w:after="0"/>
        <w:rPr>
          <w:color w:val="000000"/>
          <w:szCs w:val="24"/>
          <w:lang w:eastAsia="fr-CA"/>
        </w:rPr>
      </w:pPr>
      <w:r w:rsidRPr="00C43A53">
        <w:rPr>
          <w:color w:val="000000"/>
          <w:szCs w:val="24"/>
          <w:lang w:eastAsia="fr-CA"/>
        </w:rPr>
        <w:t>«site patrimonial»: un lieu, un ensemble d'immeubles ou, dans le cas d'un site patrimonial visé à l'article 58, un territoire qui présente un intérêt pour sa valeur archéologique, architecturale, artistique, emblématique, ethnologique, historique, identitaire, paysagère, scientifique, urbanistique ou technologique.</w:t>
      </w:r>
    </w:p>
    <w:p w14:paraId="2778E780" w14:textId="77777777" w:rsidR="00007ABC" w:rsidRPr="00C43A53" w:rsidRDefault="00007ABC" w:rsidP="00C43A53">
      <w:pPr>
        <w:spacing w:after="0"/>
        <w:rPr>
          <w:color w:val="000000"/>
          <w:szCs w:val="24"/>
          <w:lang w:eastAsia="fr-CA"/>
        </w:rPr>
      </w:pPr>
    </w:p>
    <w:p w14:paraId="6455D990" w14:textId="77777777" w:rsidR="00007ABC" w:rsidRPr="00C43A53" w:rsidRDefault="00007ABC" w:rsidP="00C43A53">
      <w:pPr>
        <w:spacing w:after="0"/>
        <w:rPr>
          <w:color w:val="000000"/>
          <w:szCs w:val="24"/>
          <w:lang w:eastAsia="fr-CA"/>
        </w:rPr>
      </w:pPr>
      <w:r w:rsidRPr="00C43A53">
        <w:rPr>
          <w:b/>
          <w:bCs/>
          <w:color w:val="000000"/>
          <w:szCs w:val="24"/>
          <w:lang w:eastAsia="fr-CA"/>
        </w:rPr>
        <w:t>3.</w:t>
      </w:r>
      <w:r w:rsidRPr="00C43A53">
        <w:rPr>
          <w:color w:val="000000"/>
          <w:szCs w:val="24"/>
          <w:lang w:eastAsia="fr-CA"/>
        </w:rPr>
        <w:t> Les dispositions du présent chapitre, celles du chapitre III autres que celles relatives à la désignation, celles du chapitre IV déclarées applicables dans un site patrimonial classé ou déclaré ou dans une aire de protection en vertu de la section I du chapitre V, celles du chapitre VII, des sections I et II du chapitre VIII ainsi que celles du chapitre XI lient le gouvernement, ses ministères et les organismes mandataires de l'État.</w:t>
      </w:r>
    </w:p>
    <w:p w14:paraId="4C884EC4" w14:textId="77777777" w:rsidR="00007ABC" w:rsidRPr="00C43A53" w:rsidRDefault="00007ABC" w:rsidP="00C43A53">
      <w:pPr>
        <w:spacing w:after="0"/>
        <w:rPr>
          <w:color w:val="000000"/>
          <w:szCs w:val="24"/>
          <w:lang w:eastAsia="fr-CA"/>
        </w:rPr>
      </w:pPr>
    </w:p>
    <w:p w14:paraId="24428CCC" w14:textId="77777777" w:rsidR="00007ABC" w:rsidRPr="00C43A53" w:rsidRDefault="00007ABC" w:rsidP="00C43A53">
      <w:pPr>
        <w:spacing w:after="0"/>
        <w:rPr>
          <w:color w:val="000000"/>
          <w:szCs w:val="24"/>
          <w:lang w:eastAsia="fr-CA"/>
        </w:rPr>
      </w:pPr>
      <w:r w:rsidRPr="00C43A53">
        <w:rPr>
          <w:b/>
          <w:bCs/>
          <w:color w:val="000000"/>
          <w:szCs w:val="24"/>
          <w:lang w:eastAsia="fr-CA"/>
        </w:rPr>
        <w:t>4.</w:t>
      </w:r>
      <w:r w:rsidRPr="00C43A53">
        <w:rPr>
          <w:color w:val="000000"/>
          <w:szCs w:val="24"/>
          <w:lang w:eastAsia="fr-CA"/>
        </w:rPr>
        <w:t> Sous réserve des articles 158 à 165 de la Loi sur l'aménagement et l'urbanisme (chapitre A-19.1), les articles 47 à 51, 64 à 67 et 76 de la présente loi s'appliquent malgré toute disposition inconciliable d'une loi générale ou spéciale ou de lettres patentes d'une municipalité.</w:t>
      </w:r>
    </w:p>
    <w:p w14:paraId="28202E8D" w14:textId="77777777" w:rsidR="00007ABC" w:rsidRPr="00C43A53" w:rsidRDefault="00007ABC" w:rsidP="00C43A53">
      <w:pPr>
        <w:spacing w:after="0"/>
        <w:rPr>
          <w:color w:val="000000"/>
          <w:szCs w:val="24"/>
          <w:lang w:eastAsia="fr-CA"/>
        </w:rPr>
      </w:pPr>
    </w:p>
    <w:p w14:paraId="75A692CA" w14:textId="77777777" w:rsidR="00007ABC" w:rsidRPr="00C43A53" w:rsidRDefault="00007ABC" w:rsidP="00C43A53">
      <w:pPr>
        <w:spacing w:after="0"/>
        <w:rPr>
          <w:color w:val="000000"/>
          <w:szCs w:val="24"/>
          <w:lang w:eastAsia="fr-CA"/>
        </w:rPr>
      </w:pPr>
      <w:r w:rsidRPr="00C43A53">
        <w:rPr>
          <w:b/>
          <w:bCs/>
          <w:color w:val="000000"/>
          <w:szCs w:val="24"/>
          <w:lang w:eastAsia="fr-CA"/>
        </w:rPr>
        <w:t>CHAPITRE II</w:t>
      </w:r>
      <w:r w:rsidRPr="00C43A53">
        <w:rPr>
          <w:color w:val="000000"/>
          <w:szCs w:val="24"/>
          <w:lang w:eastAsia="fr-CA"/>
        </w:rPr>
        <w:t> </w:t>
      </w:r>
      <w:r w:rsidRPr="00C43A53">
        <w:rPr>
          <w:color w:val="000000"/>
          <w:szCs w:val="24"/>
          <w:lang w:eastAsia="fr-CA"/>
        </w:rPr>
        <w:br/>
      </w:r>
      <w:r w:rsidRPr="00C43A53">
        <w:rPr>
          <w:caps/>
          <w:color w:val="000000"/>
          <w:szCs w:val="24"/>
          <w:lang w:eastAsia="fr-CA"/>
        </w:rPr>
        <w:t>REGISTRE ET INVENTAIRES DU PATRIMOINE CULTUREL</w:t>
      </w:r>
    </w:p>
    <w:p w14:paraId="125A38BC" w14:textId="77777777" w:rsidR="00007ABC" w:rsidRPr="00C43A53" w:rsidRDefault="00007ABC" w:rsidP="00C43A53">
      <w:pPr>
        <w:spacing w:after="0"/>
        <w:rPr>
          <w:color w:val="000000"/>
          <w:szCs w:val="24"/>
          <w:lang w:eastAsia="fr-CA"/>
        </w:rPr>
      </w:pPr>
    </w:p>
    <w:p w14:paraId="2A3F46C3" w14:textId="77777777" w:rsidR="00007ABC" w:rsidRPr="00C43A53" w:rsidRDefault="00007ABC" w:rsidP="00C43A53">
      <w:pPr>
        <w:spacing w:after="0"/>
        <w:rPr>
          <w:color w:val="000000"/>
          <w:szCs w:val="24"/>
          <w:lang w:eastAsia="fr-CA"/>
        </w:rPr>
      </w:pPr>
      <w:r w:rsidRPr="00C43A53">
        <w:rPr>
          <w:b/>
          <w:bCs/>
          <w:color w:val="000000"/>
          <w:szCs w:val="24"/>
          <w:lang w:eastAsia="fr-CA"/>
        </w:rPr>
        <w:t>5.</w:t>
      </w:r>
      <w:r w:rsidRPr="00C43A53">
        <w:rPr>
          <w:color w:val="000000"/>
          <w:szCs w:val="24"/>
          <w:lang w:eastAsia="fr-CA"/>
        </w:rPr>
        <w:t> Il est tenu au ministère de la Culture et des Communications un registre dans lequel doivent être inscrits tous les éléments du patrimoine culturel désignés, classés, déclarés, identifiés ou cités conformément à la présente loi.</w:t>
      </w:r>
    </w:p>
    <w:p w14:paraId="588A5EBC" w14:textId="77777777" w:rsidR="00007ABC" w:rsidRPr="00C43A53" w:rsidRDefault="00007ABC" w:rsidP="00C43A53">
      <w:pPr>
        <w:spacing w:after="0"/>
        <w:rPr>
          <w:color w:val="000000"/>
          <w:szCs w:val="24"/>
          <w:lang w:eastAsia="fr-CA"/>
        </w:rPr>
      </w:pPr>
    </w:p>
    <w:p w14:paraId="4F613F77" w14:textId="77777777" w:rsidR="00007ABC" w:rsidRPr="00C43A53" w:rsidRDefault="00007ABC" w:rsidP="00C43A53">
      <w:pPr>
        <w:spacing w:after="0"/>
        <w:rPr>
          <w:color w:val="000000"/>
          <w:szCs w:val="24"/>
          <w:lang w:eastAsia="fr-CA"/>
        </w:rPr>
      </w:pPr>
      <w:r w:rsidRPr="00C43A53">
        <w:rPr>
          <w:color w:val="000000"/>
          <w:szCs w:val="24"/>
          <w:lang w:eastAsia="fr-CA"/>
        </w:rPr>
        <w:t>Ce registre contient une description suffisante de ces éléments du patrimoine culturel.</w:t>
      </w:r>
    </w:p>
    <w:p w14:paraId="60CCAB05" w14:textId="77777777" w:rsidR="00007ABC" w:rsidRPr="00C43A53" w:rsidRDefault="00007ABC" w:rsidP="00C43A53">
      <w:pPr>
        <w:spacing w:after="0"/>
        <w:rPr>
          <w:color w:val="000000"/>
          <w:szCs w:val="24"/>
          <w:lang w:eastAsia="fr-CA"/>
        </w:rPr>
      </w:pPr>
    </w:p>
    <w:p w14:paraId="26C9C326" w14:textId="77777777" w:rsidR="00007ABC" w:rsidRPr="00C43A53" w:rsidRDefault="00007ABC" w:rsidP="00C43A53">
      <w:pPr>
        <w:spacing w:after="0"/>
        <w:rPr>
          <w:color w:val="000000"/>
          <w:szCs w:val="24"/>
          <w:lang w:eastAsia="fr-CA"/>
        </w:rPr>
      </w:pPr>
      <w:r w:rsidRPr="00C43A53">
        <w:rPr>
          <w:color w:val="000000"/>
          <w:szCs w:val="24"/>
          <w:lang w:eastAsia="fr-CA"/>
        </w:rPr>
        <w:t>En ce qui concerne les documents et les objets patrimoniaux classés, le registre contient également le nom de leur propriétaire de même que la mention des aliénations dont le ministre est avisé en vertu de l'article 27.</w:t>
      </w:r>
    </w:p>
    <w:p w14:paraId="25504499" w14:textId="77777777" w:rsidR="00007ABC" w:rsidRPr="00C43A53" w:rsidRDefault="00007ABC" w:rsidP="00C43A53">
      <w:pPr>
        <w:spacing w:after="0"/>
        <w:rPr>
          <w:color w:val="000000"/>
          <w:szCs w:val="24"/>
          <w:lang w:eastAsia="fr-CA"/>
        </w:rPr>
      </w:pPr>
    </w:p>
    <w:p w14:paraId="1364797A" w14:textId="77777777" w:rsidR="00007ABC" w:rsidRPr="00C43A53" w:rsidRDefault="00007ABC" w:rsidP="00C43A53">
      <w:pPr>
        <w:spacing w:after="0"/>
        <w:rPr>
          <w:color w:val="000000"/>
          <w:szCs w:val="24"/>
          <w:lang w:eastAsia="fr-CA"/>
        </w:rPr>
      </w:pPr>
      <w:r w:rsidRPr="00C43A53">
        <w:rPr>
          <w:b/>
          <w:bCs/>
          <w:color w:val="000000"/>
          <w:szCs w:val="24"/>
          <w:lang w:eastAsia="fr-CA"/>
        </w:rPr>
        <w:t>6.</w:t>
      </w:r>
      <w:r w:rsidRPr="00C43A53">
        <w:rPr>
          <w:color w:val="000000"/>
          <w:szCs w:val="24"/>
          <w:lang w:eastAsia="fr-CA"/>
        </w:rPr>
        <w:t> Le registraire du patrimoine culturel, désigné par le ministre parmi les membres du personnel de son ministère, est chargé:</w:t>
      </w:r>
    </w:p>
    <w:p w14:paraId="1094F346" w14:textId="77777777" w:rsidR="00007ABC" w:rsidRPr="00C43A53" w:rsidRDefault="00007ABC" w:rsidP="00C43A53">
      <w:pPr>
        <w:spacing w:after="0"/>
        <w:rPr>
          <w:color w:val="000000"/>
          <w:szCs w:val="24"/>
          <w:lang w:eastAsia="fr-CA"/>
        </w:rPr>
      </w:pPr>
    </w:p>
    <w:p w14:paraId="3D456F84" w14:textId="77777777" w:rsidR="00007ABC" w:rsidRPr="00C43A53" w:rsidRDefault="00007ABC" w:rsidP="00C43A53">
      <w:pPr>
        <w:spacing w:after="0"/>
        <w:rPr>
          <w:color w:val="000000"/>
          <w:szCs w:val="24"/>
          <w:lang w:eastAsia="fr-CA"/>
        </w:rPr>
      </w:pPr>
      <w:r w:rsidRPr="00C43A53">
        <w:rPr>
          <w:color w:val="000000"/>
          <w:szCs w:val="24"/>
          <w:lang w:eastAsia="fr-CA"/>
        </w:rPr>
        <w:t> 1° de tenir le registre du patrimoine culturel;</w:t>
      </w:r>
    </w:p>
    <w:p w14:paraId="2BD3DF70" w14:textId="77777777" w:rsidR="00007ABC" w:rsidRPr="00C43A53" w:rsidRDefault="00007ABC" w:rsidP="00C43A53">
      <w:pPr>
        <w:spacing w:after="0"/>
        <w:rPr>
          <w:color w:val="000000"/>
          <w:szCs w:val="24"/>
          <w:lang w:eastAsia="fr-CA"/>
        </w:rPr>
      </w:pPr>
    </w:p>
    <w:p w14:paraId="7A2FA646" w14:textId="77777777" w:rsidR="00007ABC" w:rsidRPr="00C43A53" w:rsidRDefault="00007ABC" w:rsidP="00C43A53">
      <w:pPr>
        <w:spacing w:after="0"/>
        <w:rPr>
          <w:color w:val="000000"/>
          <w:szCs w:val="24"/>
          <w:lang w:eastAsia="fr-CA"/>
        </w:rPr>
      </w:pPr>
      <w:r w:rsidRPr="00C43A53">
        <w:rPr>
          <w:color w:val="000000"/>
          <w:szCs w:val="24"/>
          <w:lang w:eastAsia="fr-CA"/>
        </w:rPr>
        <w:t> 2° d'y inscrire les éléments du patrimoine culturel visés à l'article 5 ainsi que les autres mentions prévues par la présente loi;</w:t>
      </w:r>
    </w:p>
    <w:p w14:paraId="110ABC6D" w14:textId="77777777" w:rsidR="00007ABC" w:rsidRPr="00C43A53" w:rsidRDefault="00007ABC" w:rsidP="00C43A53">
      <w:pPr>
        <w:spacing w:after="0"/>
        <w:rPr>
          <w:color w:val="000000"/>
          <w:szCs w:val="24"/>
          <w:lang w:eastAsia="fr-CA"/>
        </w:rPr>
      </w:pPr>
    </w:p>
    <w:p w14:paraId="63EB51C6" w14:textId="77777777" w:rsidR="00007ABC" w:rsidRPr="00C43A53" w:rsidRDefault="00007ABC" w:rsidP="00C43A53">
      <w:pPr>
        <w:spacing w:after="0"/>
        <w:rPr>
          <w:color w:val="000000"/>
          <w:szCs w:val="24"/>
          <w:lang w:eastAsia="fr-CA"/>
        </w:rPr>
      </w:pPr>
      <w:r w:rsidRPr="00C43A53">
        <w:rPr>
          <w:color w:val="000000"/>
          <w:szCs w:val="24"/>
          <w:lang w:eastAsia="fr-CA"/>
        </w:rPr>
        <w:t> 3° de délivrer des extraits certifiés de ce registre à toute personne intéressée sur paiement des frais déterminés par règlement du gouvernement.</w:t>
      </w:r>
    </w:p>
    <w:p w14:paraId="55AD1143" w14:textId="77777777" w:rsidR="00007ABC" w:rsidRPr="00C43A53" w:rsidRDefault="00007ABC" w:rsidP="00C43A53">
      <w:pPr>
        <w:spacing w:after="0"/>
        <w:rPr>
          <w:color w:val="000000"/>
          <w:szCs w:val="24"/>
          <w:lang w:eastAsia="fr-CA"/>
        </w:rPr>
      </w:pPr>
    </w:p>
    <w:p w14:paraId="6B7C2C9A" w14:textId="77777777" w:rsidR="00007ABC" w:rsidRPr="00C43A53" w:rsidRDefault="00007ABC" w:rsidP="00C43A53">
      <w:pPr>
        <w:spacing w:after="0"/>
        <w:rPr>
          <w:color w:val="000000"/>
          <w:szCs w:val="24"/>
          <w:lang w:eastAsia="fr-CA"/>
        </w:rPr>
      </w:pPr>
      <w:r w:rsidRPr="00C43A53">
        <w:rPr>
          <w:color w:val="000000"/>
          <w:szCs w:val="24"/>
          <w:lang w:eastAsia="fr-CA"/>
        </w:rPr>
        <w:t>Aucun extrait certifié visant des objets et des documents patrimoniaux ne doit cependant être délivré sans le consentement de la personne qui en est le propriétaire ou qui en a la garde.</w:t>
      </w:r>
    </w:p>
    <w:p w14:paraId="15C7F40D" w14:textId="77777777" w:rsidR="00007ABC" w:rsidRPr="00C43A53" w:rsidRDefault="00007ABC" w:rsidP="00C43A53">
      <w:pPr>
        <w:spacing w:after="0"/>
        <w:rPr>
          <w:color w:val="000000"/>
          <w:szCs w:val="24"/>
          <w:lang w:eastAsia="fr-CA"/>
        </w:rPr>
      </w:pPr>
    </w:p>
    <w:p w14:paraId="32EA63FA" w14:textId="77777777" w:rsidR="00007ABC" w:rsidRPr="00C43A53" w:rsidRDefault="00007ABC" w:rsidP="00C43A53">
      <w:pPr>
        <w:spacing w:after="0"/>
        <w:rPr>
          <w:color w:val="000000"/>
          <w:szCs w:val="24"/>
          <w:lang w:eastAsia="fr-CA"/>
        </w:rPr>
      </w:pPr>
      <w:r w:rsidRPr="00C43A53">
        <w:rPr>
          <w:color w:val="000000"/>
          <w:szCs w:val="24"/>
          <w:lang w:eastAsia="fr-CA"/>
        </w:rPr>
        <w:t>Le ministre peut également désigner, parmi les membres du personnel de son ministère, une personne qui, en cas d'absence ou d'empêchement du registraire, exerce ses fonctions.</w:t>
      </w:r>
    </w:p>
    <w:p w14:paraId="650A2BB6" w14:textId="77777777" w:rsidR="00007ABC" w:rsidRPr="00C43A53" w:rsidRDefault="00007ABC" w:rsidP="00C43A53">
      <w:pPr>
        <w:spacing w:after="0"/>
        <w:rPr>
          <w:color w:val="000000"/>
          <w:szCs w:val="24"/>
          <w:lang w:eastAsia="fr-CA"/>
        </w:rPr>
      </w:pPr>
    </w:p>
    <w:p w14:paraId="523BC04E" w14:textId="77777777" w:rsidR="00007ABC" w:rsidRPr="00C43A53" w:rsidRDefault="00007ABC" w:rsidP="00C43A53">
      <w:pPr>
        <w:spacing w:after="0"/>
        <w:rPr>
          <w:color w:val="000000"/>
          <w:szCs w:val="24"/>
          <w:lang w:eastAsia="fr-CA"/>
        </w:rPr>
      </w:pPr>
      <w:r w:rsidRPr="00C43A53">
        <w:rPr>
          <w:b/>
          <w:bCs/>
          <w:color w:val="000000"/>
          <w:szCs w:val="24"/>
          <w:lang w:eastAsia="fr-CA"/>
        </w:rPr>
        <w:t>7.</w:t>
      </w:r>
      <w:r w:rsidRPr="00C43A53">
        <w:rPr>
          <w:color w:val="000000"/>
          <w:szCs w:val="24"/>
          <w:lang w:eastAsia="fr-CA"/>
        </w:rPr>
        <w:t> Les extraits certifiés délivrés par le registraire sont authentiques. La signature du registraire sur des copies de documents fait preuve du fait que ces documents existent et sont légalement en sa possession.</w:t>
      </w:r>
    </w:p>
    <w:p w14:paraId="594D4C59" w14:textId="77777777" w:rsidR="00007ABC" w:rsidRPr="00C43A53" w:rsidRDefault="00007ABC" w:rsidP="00C43A53">
      <w:pPr>
        <w:spacing w:after="0"/>
        <w:rPr>
          <w:color w:val="000000"/>
          <w:szCs w:val="24"/>
          <w:lang w:eastAsia="fr-CA"/>
        </w:rPr>
      </w:pPr>
    </w:p>
    <w:p w14:paraId="0576CE46" w14:textId="77777777" w:rsidR="00007ABC" w:rsidRPr="00C43A53" w:rsidRDefault="00007ABC" w:rsidP="00C43A53">
      <w:pPr>
        <w:spacing w:after="0"/>
        <w:rPr>
          <w:color w:val="000000"/>
          <w:szCs w:val="24"/>
          <w:lang w:eastAsia="fr-CA"/>
        </w:rPr>
      </w:pPr>
      <w:r w:rsidRPr="00C43A53">
        <w:rPr>
          <w:color w:val="000000"/>
          <w:szCs w:val="24"/>
          <w:lang w:eastAsia="fr-CA"/>
        </w:rPr>
        <w:t>Toute copie signée par le registraire équivaut devant le tribunal à l'original même et tout document paraissant être revêtu de sa signature est présumé l'être.</w:t>
      </w:r>
    </w:p>
    <w:p w14:paraId="39D40209" w14:textId="77777777" w:rsidR="00007ABC" w:rsidRPr="00C43A53" w:rsidRDefault="00007ABC" w:rsidP="00C43A53">
      <w:pPr>
        <w:spacing w:after="0"/>
        <w:rPr>
          <w:color w:val="000000"/>
          <w:szCs w:val="24"/>
          <w:lang w:eastAsia="fr-CA"/>
        </w:rPr>
      </w:pPr>
    </w:p>
    <w:p w14:paraId="155EEC5D" w14:textId="77777777" w:rsidR="00007ABC" w:rsidRPr="00C43A53" w:rsidRDefault="00007ABC" w:rsidP="00C43A53">
      <w:pPr>
        <w:spacing w:after="0"/>
        <w:rPr>
          <w:color w:val="000000"/>
          <w:szCs w:val="24"/>
          <w:lang w:eastAsia="fr-CA"/>
        </w:rPr>
      </w:pPr>
      <w:r w:rsidRPr="00C43A53">
        <w:rPr>
          <w:b/>
          <w:bCs/>
          <w:color w:val="000000"/>
          <w:szCs w:val="24"/>
          <w:lang w:eastAsia="fr-CA"/>
        </w:rPr>
        <w:t>8.</w:t>
      </w:r>
      <w:r w:rsidRPr="00C43A53">
        <w:rPr>
          <w:color w:val="000000"/>
          <w:szCs w:val="24"/>
          <w:lang w:eastAsia="fr-CA"/>
        </w:rPr>
        <w:t> Le ministre contribue à la connaissance du patrimoine culturel notamment par la réalisation d'inventaires. Il en établit le mode de réalisation, de consignation et de diffusion.</w:t>
      </w:r>
    </w:p>
    <w:p w14:paraId="759E5E22" w14:textId="77777777" w:rsidR="00007ABC" w:rsidRPr="00C43A53" w:rsidRDefault="00007ABC" w:rsidP="00C43A53">
      <w:pPr>
        <w:spacing w:after="0"/>
        <w:rPr>
          <w:color w:val="000000"/>
          <w:szCs w:val="24"/>
          <w:lang w:eastAsia="fr-CA"/>
        </w:rPr>
      </w:pPr>
    </w:p>
    <w:p w14:paraId="578E40F3" w14:textId="77777777" w:rsidR="00007ABC" w:rsidRPr="00C43A53" w:rsidRDefault="00007ABC" w:rsidP="00C43A53">
      <w:pPr>
        <w:spacing w:after="0"/>
        <w:rPr>
          <w:color w:val="000000"/>
          <w:szCs w:val="24"/>
          <w:lang w:eastAsia="fr-CA"/>
        </w:rPr>
      </w:pPr>
      <w:r w:rsidRPr="00C43A53">
        <w:rPr>
          <w:b/>
          <w:bCs/>
          <w:color w:val="000000"/>
          <w:szCs w:val="24"/>
          <w:lang w:eastAsia="fr-CA"/>
        </w:rPr>
        <w:t>CHAPITRE III</w:t>
      </w:r>
      <w:r w:rsidRPr="00C43A53">
        <w:rPr>
          <w:color w:val="000000"/>
          <w:szCs w:val="24"/>
          <w:lang w:eastAsia="fr-CA"/>
        </w:rPr>
        <w:t> </w:t>
      </w:r>
      <w:r w:rsidRPr="00C43A53">
        <w:rPr>
          <w:color w:val="000000"/>
          <w:szCs w:val="24"/>
          <w:lang w:eastAsia="fr-CA"/>
        </w:rPr>
        <w:br/>
      </w:r>
      <w:r w:rsidRPr="00C43A53">
        <w:rPr>
          <w:caps/>
          <w:color w:val="000000"/>
          <w:szCs w:val="24"/>
          <w:lang w:eastAsia="fr-CA"/>
        </w:rPr>
        <w:t>DÉSIGNATION ET PROTECTION DU PATRIMOINE CULTUREL PAR LE MINISTRE ET PAR LE GOUVERNEMENT</w:t>
      </w:r>
    </w:p>
    <w:p w14:paraId="075E9B33" w14:textId="77777777" w:rsidR="00007ABC" w:rsidRPr="00C43A53" w:rsidRDefault="00007ABC" w:rsidP="00C43A53">
      <w:pPr>
        <w:spacing w:after="0"/>
        <w:rPr>
          <w:color w:val="000000"/>
          <w:szCs w:val="24"/>
          <w:lang w:eastAsia="fr-CA"/>
        </w:rPr>
      </w:pPr>
    </w:p>
    <w:p w14:paraId="53749CBD" w14:textId="77777777" w:rsidR="00007ABC" w:rsidRPr="00C43A53" w:rsidRDefault="00007ABC" w:rsidP="00C43A53">
      <w:pPr>
        <w:spacing w:after="0"/>
        <w:rPr>
          <w:color w:val="000000"/>
          <w:szCs w:val="24"/>
          <w:lang w:eastAsia="fr-CA"/>
        </w:rPr>
      </w:pPr>
      <w:r w:rsidRPr="00C43A53">
        <w:rPr>
          <w:b/>
          <w:bCs/>
          <w:color w:val="000000"/>
          <w:szCs w:val="24"/>
          <w:lang w:eastAsia="fr-CA"/>
        </w:rPr>
        <w:t>SECTION I</w:t>
      </w:r>
      <w:r w:rsidRPr="00C43A53">
        <w:rPr>
          <w:color w:val="000000"/>
          <w:szCs w:val="24"/>
          <w:lang w:eastAsia="fr-CA"/>
        </w:rPr>
        <w:t> </w:t>
      </w:r>
      <w:r w:rsidRPr="00C43A53">
        <w:rPr>
          <w:color w:val="000000"/>
          <w:szCs w:val="24"/>
          <w:lang w:eastAsia="fr-CA"/>
        </w:rPr>
        <w:br/>
      </w:r>
      <w:r w:rsidRPr="00C43A53">
        <w:rPr>
          <w:caps/>
          <w:color w:val="000000"/>
          <w:szCs w:val="24"/>
          <w:lang w:eastAsia="fr-CA"/>
        </w:rPr>
        <w:t>DISPOSITIONS GÉNÉRALES</w:t>
      </w:r>
    </w:p>
    <w:p w14:paraId="3BADD4C1" w14:textId="77777777" w:rsidR="00007ABC" w:rsidRPr="00C43A53" w:rsidRDefault="00007ABC" w:rsidP="00C43A53">
      <w:pPr>
        <w:spacing w:after="0"/>
        <w:rPr>
          <w:color w:val="000000"/>
          <w:szCs w:val="24"/>
          <w:lang w:eastAsia="fr-CA"/>
        </w:rPr>
      </w:pPr>
    </w:p>
    <w:p w14:paraId="16C7BEA4" w14:textId="77777777" w:rsidR="00007ABC" w:rsidRPr="00C43A53" w:rsidRDefault="00007ABC" w:rsidP="00C43A53">
      <w:pPr>
        <w:spacing w:after="0"/>
        <w:rPr>
          <w:color w:val="000000"/>
          <w:szCs w:val="24"/>
          <w:lang w:eastAsia="fr-CA"/>
        </w:rPr>
      </w:pPr>
      <w:r w:rsidRPr="00C43A53">
        <w:rPr>
          <w:b/>
          <w:bCs/>
          <w:color w:val="000000"/>
          <w:szCs w:val="24"/>
          <w:lang w:eastAsia="fr-CA"/>
        </w:rPr>
        <w:t>9.</w:t>
      </w:r>
      <w:r w:rsidRPr="00C43A53">
        <w:rPr>
          <w:color w:val="000000"/>
          <w:szCs w:val="24"/>
          <w:lang w:eastAsia="fr-CA"/>
        </w:rPr>
        <w:t> Dans le présent chapitre, à moins que le contexte n'indique un sens différent, le mot «Conseil» désigne le Conseil du patrimoine culturel du Québec institué en vertu de l'article 82.</w:t>
      </w:r>
    </w:p>
    <w:p w14:paraId="07E95AD8" w14:textId="77777777" w:rsidR="00007ABC" w:rsidRPr="00C43A53" w:rsidRDefault="00007ABC" w:rsidP="00C43A53">
      <w:pPr>
        <w:spacing w:after="0"/>
        <w:rPr>
          <w:color w:val="000000"/>
          <w:szCs w:val="24"/>
          <w:lang w:eastAsia="fr-CA"/>
        </w:rPr>
      </w:pPr>
    </w:p>
    <w:p w14:paraId="1E4ECBF7" w14:textId="77777777" w:rsidR="00007ABC" w:rsidRPr="00C43A53" w:rsidRDefault="00007ABC" w:rsidP="00C43A53">
      <w:pPr>
        <w:spacing w:after="0"/>
        <w:rPr>
          <w:color w:val="000000"/>
          <w:szCs w:val="24"/>
          <w:lang w:eastAsia="fr-CA"/>
        </w:rPr>
      </w:pPr>
      <w:r w:rsidRPr="00C43A53">
        <w:rPr>
          <w:b/>
          <w:bCs/>
          <w:color w:val="000000"/>
          <w:szCs w:val="24"/>
          <w:lang w:eastAsia="fr-CA"/>
        </w:rPr>
        <w:t>10.</w:t>
      </w:r>
      <w:r w:rsidRPr="00C43A53">
        <w:rPr>
          <w:color w:val="000000"/>
          <w:szCs w:val="24"/>
          <w:lang w:eastAsia="fr-CA"/>
        </w:rPr>
        <w:t> Le retrait de la désignation ou de la déclaration des éléments du patrimoine culturel visés au présent chapitre se fait de la même manière que celles-ci, sauf en ce qui concerne celui de la désignation de paysages culturels patrimoniaux.</w:t>
      </w:r>
    </w:p>
    <w:p w14:paraId="4FF37EBF" w14:textId="77777777" w:rsidR="00007ABC" w:rsidRPr="00C43A53" w:rsidRDefault="00007ABC" w:rsidP="00C43A53">
      <w:pPr>
        <w:spacing w:after="0"/>
        <w:rPr>
          <w:color w:val="000000"/>
          <w:szCs w:val="24"/>
          <w:lang w:eastAsia="fr-CA"/>
        </w:rPr>
      </w:pPr>
    </w:p>
    <w:p w14:paraId="4B52522F" w14:textId="77777777" w:rsidR="00007ABC" w:rsidRPr="00C43A53" w:rsidRDefault="00007ABC" w:rsidP="00C43A53">
      <w:pPr>
        <w:spacing w:after="0"/>
        <w:rPr>
          <w:color w:val="000000"/>
          <w:szCs w:val="24"/>
          <w:lang w:eastAsia="fr-CA"/>
        </w:rPr>
      </w:pPr>
      <w:r w:rsidRPr="00C43A53">
        <w:rPr>
          <w:b/>
          <w:bCs/>
          <w:color w:val="000000"/>
          <w:szCs w:val="24"/>
          <w:lang w:eastAsia="fr-CA"/>
        </w:rPr>
        <w:t>11.</w:t>
      </w:r>
      <w:r w:rsidRPr="00C43A53">
        <w:rPr>
          <w:color w:val="000000"/>
          <w:szCs w:val="24"/>
          <w:lang w:eastAsia="fr-CA"/>
        </w:rPr>
        <w:t> Une demande relative à la délivrance d'une autorisation visée à l'un ou l'autre des articles 47 à 49, 64 et 65 est faite au moyen du formulaire établi par le ministre.</w:t>
      </w:r>
    </w:p>
    <w:p w14:paraId="3027A506" w14:textId="77777777" w:rsidR="00007ABC" w:rsidRPr="00C43A53" w:rsidRDefault="00007ABC" w:rsidP="00C43A53">
      <w:pPr>
        <w:spacing w:after="0"/>
        <w:rPr>
          <w:color w:val="000000"/>
          <w:szCs w:val="24"/>
          <w:lang w:eastAsia="fr-CA"/>
        </w:rPr>
      </w:pPr>
    </w:p>
    <w:p w14:paraId="7BF2A9BF" w14:textId="77777777" w:rsidR="00007ABC" w:rsidRPr="00C43A53" w:rsidRDefault="00007ABC" w:rsidP="00C43A53">
      <w:pPr>
        <w:spacing w:after="0"/>
        <w:rPr>
          <w:color w:val="000000"/>
          <w:szCs w:val="24"/>
          <w:lang w:eastAsia="fr-CA"/>
        </w:rPr>
      </w:pPr>
      <w:r w:rsidRPr="00C43A53">
        <w:rPr>
          <w:b/>
          <w:bCs/>
          <w:color w:val="000000"/>
          <w:szCs w:val="24"/>
          <w:lang w:eastAsia="fr-CA"/>
        </w:rPr>
        <w:t>SECTION II</w:t>
      </w:r>
      <w:r w:rsidRPr="00C43A53">
        <w:rPr>
          <w:color w:val="000000"/>
          <w:szCs w:val="24"/>
          <w:lang w:eastAsia="fr-CA"/>
        </w:rPr>
        <w:t> </w:t>
      </w:r>
      <w:r w:rsidRPr="00C43A53">
        <w:rPr>
          <w:color w:val="000000"/>
          <w:szCs w:val="24"/>
          <w:lang w:eastAsia="fr-CA"/>
        </w:rPr>
        <w:br/>
      </w:r>
      <w:r w:rsidRPr="00C43A53">
        <w:rPr>
          <w:caps/>
          <w:color w:val="000000"/>
          <w:szCs w:val="24"/>
          <w:lang w:eastAsia="fr-CA"/>
        </w:rPr>
        <w:t>DÉSIGNATION DU PATRIMOINE IMMATÉRIEL ET DE PERSONNAGES, D'ÉVÉNEMENTS ET DE LIEUX HISTORIQUES</w:t>
      </w:r>
    </w:p>
    <w:p w14:paraId="27670B09" w14:textId="77777777" w:rsidR="00007ABC" w:rsidRPr="00C43A53" w:rsidRDefault="00007ABC" w:rsidP="00C43A53">
      <w:pPr>
        <w:spacing w:after="0"/>
        <w:rPr>
          <w:color w:val="000000"/>
          <w:szCs w:val="24"/>
          <w:lang w:eastAsia="fr-CA"/>
        </w:rPr>
      </w:pPr>
    </w:p>
    <w:p w14:paraId="371F1B7B" w14:textId="77777777" w:rsidR="00007ABC" w:rsidRPr="00C43A53" w:rsidRDefault="00007ABC" w:rsidP="00C43A53">
      <w:pPr>
        <w:spacing w:after="0"/>
        <w:rPr>
          <w:color w:val="000000"/>
          <w:szCs w:val="24"/>
          <w:lang w:eastAsia="fr-CA"/>
        </w:rPr>
      </w:pPr>
      <w:r w:rsidRPr="00C43A53">
        <w:rPr>
          <w:b/>
          <w:bCs/>
          <w:color w:val="000000"/>
          <w:szCs w:val="24"/>
          <w:lang w:eastAsia="fr-CA"/>
        </w:rPr>
        <w:t>12.</w:t>
      </w:r>
      <w:r w:rsidRPr="00C43A53">
        <w:rPr>
          <w:color w:val="000000"/>
          <w:szCs w:val="24"/>
          <w:lang w:eastAsia="fr-CA"/>
        </w:rPr>
        <w:t> Le ministre est responsable de la commémoration des premiers ministres du Québec qui sont décédés et de leurs lieux de sépulture.</w:t>
      </w:r>
    </w:p>
    <w:p w14:paraId="3F6E14E7" w14:textId="77777777" w:rsidR="00007ABC" w:rsidRPr="00C43A53" w:rsidRDefault="00007ABC" w:rsidP="00C43A53">
      <w:pPr>
        <w:spacing w:after="0"/>
        <w:rPr>
          <w:color w:val="000000"/>
          <w:szCs w:val="24"/>
          <w:lang w:eastAsia="fr-CA"/>
        </w:rPr>
      </w:pPr>
    </w:p>
    <w:p w14:paraId="7D24A5E0" w14:textId="77777777" w:rsidR="00007ABC" w:rsidRPr="00C43A53" w:rsidRDefault="00007ABC" w:rsidP="00C43A53">
      <w:pPr>
        <w:spacing w:after="0"/>
        <w:rPr>
          <w:color w:val="000000"/>
          <w:szCs w:val="24"/>
          <w:lang w:eastAsia="fr-CA"/>
        </w:rPr>
      </w:pPr>
      <w:r w:rsidRPr="00C43A53">
        <w:rPr>
          <w:b/>
          <w:bCs/>
          <w:color w:val="000000"/>
          <w:szCs w:val="24"/>
          <w:lang w:eastAsia="fr-CA"/>
        </w:rPr>
        <w:t>13.</w:t>
      </w:r>
      <w:r w:rsidRPr="00C43A53">
        <w:rPr>
          <w:color w:val="000000"/>
          <w:szCs w:val="24"/>
          <w:lang w:eastAsia="fr-CA"/>
        </w:rPr>
        <w:t> Le ministre peut, après avoir pris l'avis du Conseil, désigner des éléments du patrimoine immatériel, un personnage historique décédé, un événement ou un lieu historique.</w:t>
      </w:r>
    </w:p>
    <w:p w14:paraId="01FC78EA" w14:textId="77777777" w:rsidR="00007ABC" w:rsidRPr="00C43A53" w:rsidRDefault="00007ABC" w:rsidP="00C43A53">
      <w:pPr>
        <w:spacing w:after="0"/>
        <w:rPr>
          <w:color w:val="000000"/>
          <w:szCs w:val="24"/>
          <w:lang w:eastAsia="fr-CA"/>
        </w:rPr>
      </w:pPr>
    </w:p>
    <w:p w14:paraId="4DB76A45" w14:textId="77777777" w:rsidR="00007ABC" w:rsidRPr="00C43A53" w:rsidRDefault="00007ABC" w:rsidP="00C43A53">
      <w:pPr>
        <w:spacing w:after="0"/>
        <w:rPr>
          <w:color w:val="000000"/>
          <w:szCs w:val="24"/>
          <w:lang w:eastAsia="fr-CA"/>
        </w:rPr>
      </w:pPr>
      <w:r w:rsidRPr="00C43A53">
        <w:rPr>
          <w:b/>
          <w:bCs/>
          <w:color w:val="000000"/>
          <w:szCs w:val="24"/>
          <w:lang w:eastAsia="fr-CA"/>
        </w:rPr>
        <w:t>14.</w:t>
      </w:r>
      <w:r w:rsidRPr="00C43A53">
        <w:rPr>
          <w:color w:val="000000"/>
          <w:szCs w:val="24"/>
          <w:lang w:eastAsia="fr-CA"/>
        </w:rPr>
        <w:t> La désignation est faite au moyen d'un avis de désignation signé par le ministre.</w:t>
      </w:r>
    </w:p>
    <w:p w14:paraId="1074BAEE" w14:textId="77777777" w:rsidR="00007ABC" w:rsidRPr="00C43A53" w:rsidRDefault="00007ABC" w:rsidP="00C43A53">
      <w:pPr>
        <w:spacing w:after="0"/>
        <w:rPr>
          <w:color w:val="000000"/>
          <w:szCs w:val="24"/>
          <w:lang w:eastAsia="fr-CA"/>
        </w:rPr>
      </w:pPr>
    </w:p>
    <w:p w14:paraId="6933E91E" w14:textId="77777777" w:rsidR="00007ABC" w:rsidRPr="00C43A53" w:rsidRDefault="00007ABC" w:rsidP="00C43A53">
      <w:pPr>
        <w:spacing w:after="0"/>
        <w:rPr>
          <w:color w:val="000000"/>
          <w:szCs w:val="24"/>
          <w:lang w:eastAsia="fr-CA"/>
        </w:rPr>
      </w:pPr>
      <w:r w:rsidRPr="00C43A53">
        <w:rPr>
          <w:color w:val="000000"/>
          <w:szCs w:val="24"/>
          <w:lang w:eastAsia="fr-CA"/>
        </w:rPr>
        <w:t>L'avis décrit l'élément du patrimoine immatériel visé ou identifie le personnage, l'événement ou le lieu historique visé et contient un énoncé des motifs de la désignation.</w:t>
      </w:r>
    </w:p>
    <w:p w14:paraId="078307A2" w14:textId="77777777" w:rsidR="00007ABC" w:rsidRPr="00C43A53" w:rsidRDefault="00007ABC" w:rsidP="00C43A53">
      <w:pPr>
        <w:spacing w:after="0"/>
        <w:rPr>
          <w:color w:val="000000"/>
          <w:szCs w:val="24"/>
          <w:lang w:eastAsia="fr-CA"/>
        </w:rPr>
      </w:pPr>
    </w:p>
    <w:p w14:paraId="48C87C43" w14:textId="77777777" w:rsidR="00007ABC" w:rsidRPr="00C43A53" w:rsidRDefault="00007ABC" w:rsidP="00C43A53">
      <w:pPr>
        <w:spacing w:after="0"/>
        <w:rPr>
          <w:color w:val="000000"/>
          <w:szCs w:val="24"/>
          <w:lang w:eastAsia="fr-CA"/>
        </w:rPr>
      </w:pPr>
      <w:r w:rsidRPr="00C43A53">
        <w:rPr>
          <w:color w:val="000000"/>
          <w:szCs w:val="24"/>
          <w:lang w:eastAsia="fr-CA"/>
        </w:rPr>
        <w:t>L'avis de désignation est publié à la </w:t>
      </w:r>
      <w:r w:rsidRPr="00C43A53">
        <w:rPr>
          <w:i/>
          <w:iCs/>
          <w:color w:val="000000"/>
          <w:szCs w:val="24"/>
          <w:lang w:eastAsia="fr-CA"/>
        </w:rPr>
        <w:t>Gazette officielle du Québec</w:t>
      </w:r>
      <w:r w:rsidRPr="00C43A53">
        <w:rPr>
          <w:color w:val="000000"/>
          <w:szCs w:val="24"/>
          <w:lang w:eastAsia="fr-CA"/>
        </w:rPr>
        <w:t> et au moins une fois dans un journal du lieu ou de la région concerné.</w:t>
      </w:r>
    </w:p>
    <w:p w14:paraId="4E53E8D6" w14:textId="77777777" w:rsidR="00007ABC" w:rsidRPr="00C43A53" w:rsidRDefault="00007ABC" w:rsidP="00C43A53">
      <w:pPr>
        <w:spacing w:after="0"/>
        <w:rPr>
          <w:color w:val="000000"/>
          <w:szCs w:val="24"/>
          <w:lang w:eastAsia="fr-CA"/>
        </w:rPr>
      </w:pPr>
    </w:p>
    <w:p w14:paraId="04183310" w14:textId="77777777" w:rsidR="00007ABC" w:rsidRPr="00C43A53" w:rsidRDefault="00007ABC" w:rsidP="00C43A53">
      <w:pPr>
        <w:spacing w:after="0"/>
        <w:rPr>
          <w:color w:val="000000"/>
          <w:szCs w:val="24"/>
          <w:lang w:eastAsia="fr-CA"/>
        </w:rPr>
      </w:pPr>
      <w:r w:rsidRPr="00C43A53">
        <w:rPr>
          <w:b/>
          <w:bCs/>
          <w:color w:val="000000"/>
          <w:szCs w:val="24"/>
          <w:lang w:eastAsia="fr-CA"/>
        </w:rPr>
        <w:t>15.</w:t>
      </w:r>
      <w:r w:rsidRPr="00C43A53">
        <w:rPr>
          <w:color w:val="000000"/>
          <w:szCs w:val="24"/>
          <w:lang w:eastAsia="fr-CA"/>
        </w:rPr>
        <w:t> Le registraire inscrit l'élément du patrimoine immatériel désigné ou une mention du personnage, de l'événement ou du lieu désigné au registre du patrimoine culturel.</w:t>
      </w:r>
    </w:p>
    <w:p w14:paraId="2F6B8DB5" w14:textId="77777777" w:rsidR="00007ABC" w:rsidRPr="00C43A53" w:rsidRDefault="00007ABC" w:rsidP="00C43A53">
      <w:pPr>
        <w:spacing w:after="0"/>
        <w:rPr>
          <w:color w:val="000000"/>
          <w:szCs w:val="24"/>
          <w:lang w:eastAsia="fr-CA"/>
        </w:rPr>
      </w:pPr>
    </w:p>
    <w:p w14:paraId="4C2828A1" w14:textId="77777777" w:rsidR="00007ABC" w:rsidRPr="00C43A53" w:rsidRDefault="00007ABC" w:rsidP="00C43A53">
      <w:pPr>
        <w:spacing w:after="0"/>
        <w:rPr>
          <w:color w:val="000000"/>
          <w:szCs w:val="24"/>
          <w:lang w:eastAsia="fr-CA"/>
        </w:rPr>
      </w:pPr>
      <w:r w:rsidRPr="00C43A53">
        <w:rPr>
          <w:b/>
          <w:bCs/>
          <w:color w:val="000000"/>
          <w:szCs w:val="24"/>
          <w:lang w:eastAsia="fr-CA"/>
        </w:rPr>
        <w:t>16.</w:t>
      </w:r>
      <w:r w:rsidRPr="00C43A53">
        <w:rPr>
          <w:color w:val="000000"/>
          <w:szCs w:val="24"/>
          <w:lang w:eastAsia="fr-CA"/>
        </w:rPr>
        <w:t> La désignation prend effet à compter de la date de la publication à la </w:t>
      </w:r>
      <w:r w:rsidRPr="00C43A53">
        <w:rPr>
          <w:i/>
          <w:iCs/>
          <w:color w:val="000000"/>
          <w:szCs w:val="24"/>
          <w:lang w:eastAsia="fr-CA"/>
        </w:rPr>
        <w:t>Gazette officielle du Québec</w:t>
      </w:r>
      <w:r w:rsidRPr="00C43A53">
        <w:rPr>
          <w:color w:val="000000"/>
          <w:szCs w:val="24"/>
          <w:lang w:eastAsia="fr-CA"/>
        </w:rPr>
        <w:t> de l'avis de désignation.</w:t>
      </w:r>
    </w:p>
    <w:p w14:paraId="3BAB7417" w14:textId="77777777" w:rsidR="00007ABC" w:rsidRPr="00C43A53" w:rsidRDefault="00007ABC" w:rsidP="00C43A53">
      <w:pPr>
        <w:spacing w:after="0"/>
        <w:rPr>
          <w:color w:val="000000"/>
          <w:szCs w:val="24"/>
          <w:lang w:eastAsia="fr-CA"/>
        </w:rPr>
      </w:pPr>
    </w:p>
    <w:p w14:paraId="3B917AC3" w14:textId="77777777" w:rsidR="00007ABC" w:rsidRPr="00C43A53" w:rsidRDefault="00007ABC" w:rsidP="00C43A53">
      <w:pPr>
        <w:spacing w:after="0"/>
        <w:rPr>
          <w:color w:val="000000"/>
          <w:szCs w:val="24"/>
          <w:lang w:eastAsia="fr-CA"/>
        </w:rPr>
      </w:pPr>
      <w:r w:rsidRPr="00C43A53">
        <w:rPr>
          <w:b/>
          <w:bCs/>
          <w:color w:val="000000"/>
          <w:szCs w:val="24"/>
          <w:lang w:eastAsia="fr-CA"/>
        </w:rPr>
        <w:t>SECTION III</w:t>
      </w:r>
      <w:r w:rsidRPr="00C43A53">
        <w:rPr>
          <w:color w:val="000000"/>
          <w:szCs w:val="24"/>
          <w:lang w:eastAsia="fr-CA"/>
        </w:rPr>
        <w:t> </w:t>
      </w:r>
      <w:r w:rsidRPr="00C43A53">
        <w:rPr>
          <w:color w:val="000000"/>
          <w:szCs w:val="24"/>
          <w:lang w:eastAsia="fr-CA"/>
        </w:rPr>
        <w:br/>
      </w:r>
      <w:r w:rsidRPr="00C43A53">
        <w:rPr>
          <w:caps/>
          <w:color w:val="000000"/>
          <w:szCs w:val="24"/>
          <w:lang w:eastAsia="fr-CA"/>
        </w:rPr>
        <w:t>DÉSIGNATION DE PAYSAGES CULTURELS PATRIMONIAUX</w:t>
      </w:r>
    </w:p>
    <w:p w14:paraId="571F4D9A" w14:textId="77777777" w:rsidR="00007ABC" w:rsidRPr="00C43A53" w:rsidRDefault="00007ABC" w:rsidP="00C43A53">
      <w:pPr>
        <w:spacing w:after="0"/>
        <w:rPr>
          <w:color w:val="000000"/>
          <w:szCs w:val="24"/>
          <w:lang w:eastAsia="fr-CA"/>
        </w:rPr>
      </w:pPr>
    </w:p>
    <w:p w14:paraId="66F0E0B7" w14:textId="77777777" w:rsidR="00007ABC" w:rsidRPr="00C43A53" w:rsidRDefault="00007ABC" w:rsidP="00C43A53">
      <w:pPr>
        <w:spacing w:after="0"/>
        <w:rPr>
          <w:color w:val="000000"/>
          <w:szCs w:val="24"/>
          <w:lang w:eastAsia="fr-CA"/>
        </w:rPr>
      </w:pPr>
      <w:r w:rsidRPr="00C43A53">
        <w:rPr>
          <w:b/>
          <w:bCs/>
          <w:color w:val="000000"/>
          <w:szCs w:val="24"/>
          <w:lang w:eastAsia="fr-CA"/>
        </w:rPr>
        <w:t>17.</w:t>
      </w:r>
      <w:r w:rsidRPr="00C43A53">
        <w:rPr>
          <w:color w:val="000000"/>
          <w:szCs w:val="24"/>
          <w:lang w:eastAsia="fr-CA"/>
        </w:rPr>
        <w:t> Le gouvernement peut, sur la recommandation du ministre, désigner un paysage culturel patrimonial.</w:t>
      </w:r>
    </w:p>
    <w:p w14:paraId="41E9A92B" w14:textId="77777777" w:rsidR="00007ABC" w:rsidRPr="00C43A53" w:rsidRDefault="00007ABC" w:rsidP="00C43A53">
      <w:pPr>
        <w:spacing w:after="0"/>
        <w:rPr>
          <w:color w:val="000000"/>
          <w:szCs w:val="24"/>
          <w:lang w:eastAsia="fr-CA"/>
        </w:rPr>
      </w:pPr>
    </w:p>
    <w:p w14:paraId="3C0BA48C" w14:textId="77777777" w:rsidR="00007ABC" w:rsidRPr="00C43A53" w:rsidRDefault="00007ABC" w:rsidP="00C43A53">
      <w:pPr>
        <w:spacing w:after="0"/>
        <w:rPr>
          <w:color w:val="000000"/>
          <w:szCs w:val="24"/>
          <w:lang w:eastAsia="fr-CA"/>
        </w:rPr>
      </w:pPr>
      <w:r w:rsidRPr="00C43A53">
        <w:rPr>
          <w:b/>
          <w:bCs/>
          <w:color w:val="000000"/>
          <w:szCs w:val="24"/>
          <w:lang w:eastAsia="fr-CA"/>
        </w:rPr>
        <w:t>18.</w:t>
      </w:r>
      <w:r w:rsidRPr="00C43A53">
        <w:rPr>
          <w:color w:val="000000"/>
          <w:szCs w:val="24"/>
          <w:lang w:eastAsia="fr-CA"/>
        </w:rPr>
        <w:t> La désignation d'un paysage culturel patrimonial doit être demandée par l'ensemble des municipalités locales, des municipalités régionales de comté et des communautés métropolitaines dont le territoire comprend tout ou partie du territoire du paysage visé. La demande est adressée au ministre et doit être accompagnée:</w:t>
      </w:r>
    </w:p>
    <w:p w14:paraId="25B4651B" w14:textId="77777777" w:rsidR="00007ABC" w:rsidRPr="00C43A53" w:rsidRDefault="00007ABC" w:rsidP="00C43A53">
      <w:pPr>
        <w:spacing w:after="0"/>
        <w:rPr>
          <w:color w:val="000000"/>
          <w:szCs w:val="24"/>
          <w:lang w:eastAsia="fr-CA"/>
        </w:rPr>
      </w:pPr>
    </w:p>
    <w:p w14:paraId="149772E9" w14:textId="77777777" w:rsidR="00007ABC" w:rsidRPr="00C43A53" w:rsidRDefault="00007ABC" w:rsidP="00C43A53">
      <w:pPr>
        <w:spacing w:after="0"/>
        <w:rPr>
          <w:color w:val="000000"/>
          <w:szCs w:val="24"/>
          <w:lang w:eastAsia="fr-CA"/>
        </w:rPr>
      </w:pPr>
      <w:r w:rsidRPr="00C43A53">
        <w:rPr>
          <w:color w:val="000000"/>
          <w:szCs w:val="24"/>
          <w:lang w:eastAsia="fr-CA"/>
        </w:rPr>
        <w:t> 1° de la délimitation du territoire visé;</w:t>
      </w:r>
    </w:p>
    <w:p w14:paraId="11200DAB" w14:textId="77777777" w:rsidR="00007ABC" w:rsidRPr="00C43A53" w:rsidRDefault="00007ABC" w:rsidP="00C43A53">
      <w:pPr>
        <w:spacing w:after="0"/>
        <w:rPr>
          <w:color w:val="000000"/>
          <w:szCs w:val="24"/>
          <w:lang w:eastAsia="fr-CA"/>
        </w:rPr>
      </w:pPr>
    </w:p>
    <w:p w14:paraId="15B9155E" w14:textId="77777777" w:rsidR="00007ABC" w:rsidRPr="00C43A53" w:rsidRDefault="00007ABC" w:rsidP="00C43A53">
      <w:pPr>
        <w:spacing w:after="0"/>
        <w:rPr>
          <w:color w:val="000000"/>
          <w:szCs w:val="24"/>
          <w:lang w:eastAsia="fr-CA"/>
        </w:rPr>
      </w:pPr>
      <w:r w:rsidRPr="00C43A53">
        <w:rPr>
          <w:color w:val="000000"/>
          <w:szCs w:val="24"/>
          <w:lang w:eastAsia="fr-CA"/>
        </w:rPr>
        <w:t> 2° d'un diagnostic paysager constitué:</w:t>
      </w:r>
    </w:p>
    <w:p w14:paraId="78756C1F" w14:textId="77777777" w:rsidR="00007ABC" w:rsidRPr="00C43A53" w:rsidRDefault="00007ABC" w:rsidP="00C43A53">
      <w:pPr>
        <w:spacing w:after="0"/>
        <w:rPr>
          <w:color w:val="000000"/>
          <w:szCs w:val="24"/>
          <w:lang w:eastAsia="fr-CA"/>
        </w:rPr>
      </w:pPr>
    </w:p>
    <w:p w14:paraId="4BC1CB36" w14:textId="77777777" w:rsidR="00007ABC" w:rsidRPr="00C43A53" w:rsidRDefault="00007ABC" w:rsidP="00C43A53">
      <w:pPr>
        <w:spacing w:after="0"/>
        <w:rPr>
          <w:color w:val="000000"/>
          <w:szCs w:val="24"/>
          <w:lang w:eastAsia="fr-CA"/>
        </w:rPr>
      </w:pPr>
      <w:r w:rsidRPr="00C43A53">
        <w:rPr>
          <w:i/>
          <w:iCs/>
          <w:color w:val="000000"/>
          <w:szCs w:val="24"/>
          <w:lang w:eastAsia="fr-CA"/>
        </w:rPr>
        <w:t>a)</w:t>
      </w:r>
      <w:r w:rsidRPr="00C43A53">
        <w:rPr>
          <w:color w:val="000000"/>
          <w:szCs w:val="24"/>
          <w:lang w:eastAsia="fr-CA"/>
        </w:rPr>
        <w:t>  d'analyses quantitatives et qualitatives établissant, de façon détaillée, les caractéristiques paysagères du territoire visé sous l'angle physique et socioculturel;</w:t>
      </w:r>
    </w:p>
    <w:p w14:paraId="649DAA76" w14:textId="77777777" w:rsidR="00007ABC" w:rsidRPr="00C43A53" w:rsidRDefault="00007ABC" w:rsidP="00C43A53">
      <w:pPr>
        <w:spacing w:after="0"/>
        <w:rPr>
          <w:color w:val="000000"/>
          <w:szCs w:val="24"/>
          <w:lang w:eastAsia="fr-CA"/>
        </w:rPr>
      </w:pPr>
    </w:p>
    <w:p w14:paraId="0FA15486" w14:textId="77777777" w:rsidR="00007ABC" w:rsidRPr="00C43A53" w:rsidRDefault="00007ABC" w:rsidP="00C43A53">
      <w:pPr>
        <w:spacing w:after="0"/>
        <w:rPr>
          <w:color w:val="000000"/>
          <w:szCs w:val="24"/>
          <w:lang w:eastAsia="fr-CA"/>
        </w:rPr>
      </w:pPr>
      <w:r w:rsidRPr="00C43A53">
        <w:rPr>
          <w:i/>
          <w:iCs/>
          <w:color w:val="000000"/>
          <w:szCs w:val="24"/>
          <w:lang w:eastAsia="fr-CA"/>
        </w:rPr>
        <w:t>b)</w:t>
      </w:r>
      <w:r w:rsidRPr="00C43A53">
        <w:rPr>
          <w:color w:val="000000"/>
          <w:szCs w:val="24"/>
          <w:lang w:eastAsia="fr-CA"/>
        </w:rPr>
        <w:t>  d'un exposé des caractéristiques de ce paysage qui, selon les demanderesses, sont remarquables et résultent de l'interrelation de facteurs naturels et humains;</w:t>
      </w:r>
    </w:p>
    <w:p w14:paraId="3B34627C" w14:textId="77777777" w:rsidR="00007ABC" w:rsidRPr="00C43A53" w:rsidRDefault="00007ABC" w:rsidP="00C43A53">
      <w:pPr>
        <w:spacing w:after="0"/>
        <w:rPr>
          <w:color w:val="000000"/>
          <w:szCs w:val="24"/>
          <w:lang w:eastAsia="fr-CA"/>
        </w:rPr>
      </w:pPr>
    </w:p>
    <w:p w14:paraId="63B305AA" w14:textId="77777777" w:rsidR="00007ABC" w:rsidRPr="00C43A53" w:rsidRDefault="00007ABC" w:rsidP="00C43A53">
      <w:pPr>
        <w:spacing w:after="0"/>
        <w:rPr>
          <w:color w:val="000000"/>
          <w:szCs w:val="24"/>
          <w:lang w:eastAsia="fr-CA"/>
        </w:rPr>
      </w:pPr>
      <w:r w:rsidRPr="00C43A53">
        <w:rPr>
          <w:i/>
          <w:iCs/>
          <w:color w:val="000000"/>
          <w:szCs w:val="24"/>
          <w:lang w:eastAsia="fr-CA"/>
        </w:rPr>
        <w:t>c)</w:t>
      </w:r>
      <w:r w:rsidRPr="00C43A53">
        <w:rPr>
          <w:color w:val="000000"/>
          <w:szCs w:val="24"/>
          <w:lang w:eastAsia="fr-CA"/>
        </w:rPr>
        <w:t>  d'une démonstration de la reconnaissance par la collectivité concernée de ces caractéristiques paysagères remarquables, démonstration qui comprend la consultation des citoyens et des milieux présents dans cette collectivité;</w:t>
      </w:r>
    </w:p>
    <w:p w14:paraId="65ED23B2" w14:textId="77777777" w:rsidR="00007ABC" w:rsidRPr="00C43A53" w:rsidRDefault="00007ABC" w:rsidP="00C43A53">
      <w:pPr>
        <w:spacing w:after="0"/>
        <w:rPr>
          <w:color w:val="000000"/>
          <w:szCs w:val="24"/>
          <w:lang w:eastAsia="fr-CA"/>
        </w:rPr>
      </w:pPr>
    </w:p>
    <w:p w14:paraId="557F54CE" w14:textId="77777777" w:rsidR="00007ABC" w:rsidRPr="00C43A53" w:rsidRDefault="00007ABC" w:rsidP="00C43A53">
      <w:pPr>
        <w:spacing w:after="0"/>
        <w:rPr>
          <w:color w:val="000000"/>
          <w:szCs w:val="24"/>
          <w:lang w:eastAsia="fr-CA"/>
        </w:rPr>
      </w:pPr>
      <w:r w:rsidRPr="00C43A53">
        <w:rPr>
          <w:color w:val="000000"/>
          <w:szCs w:val="24"/>
          <w:lang w:eastAsia="fr-CA"/>
        </w:rPr>
        <w:t> 3° d'une charte du paysage culturel patrimonial, adoptée par les demanderesses, qui présente les principes et les engagements pris par le milieu pour sa protection et sa mise en valeur.</w:t>
      </w:r>
    </w:p>
    <w:p w14:paraId="10E54751" w14:textId="77777777" w:rsidR="00007ABC" w:rsidRPr="00C43A53" w:rsidRDefault="00007ABC" w:rsidP="00C43A53">
      <w:pPr>
        <w:spacing w:after="0"/>
        <w:rPr>
          <w:color w:val="000000"/>
          <w:szCs w:val="24"/>
          <w:lang w:eastAsia="fr-CA"/>
        </w:rPr>
      </w:pPr>
    </w:p>
    <w:p w14:paraId="46EDB828" w14:textId="77777777" w:rsidR="00007ABC" w:rsidRPr="00C43A53" w:rsidRDefault="00007ABC" w:rsidP="00C43A53">
      <w:pPr>
        <w:spacing w:after="0"/>
        <w:rPr>
          <w:color w:val="000000"/>
          <w:szCs w:val="24"/>
          <w:lang w:eastAsia="fr-CA"/>
        </w:rPr>
      </w:pPr>
      <w:r w:rsidRPr="00C43A53">
        <w:rPr>
          <w:color w:val="000000"/>
          <w:szCs w:val="24"/>
          <w:lang w:eastAsia="fr-CA"/>
        </w:rPr>
        <w:t>Préalablement à la demande de désignation et au plus tard le 30</w:t>
      </w:r>
      <w:r w:rsidRPr="00C43A53">
        <w:rPr>
          <w:color w:val="000000"/>
          <w:szCs w:val="24"/>
          <w:vertAlign w:val="superscript"/>
          <w:lang w:eastAsia="fr-CA"/>
        </w:rPr>
        <w:t>e</w:t>
      </w:r>
      <w:r w:rsidRPr="00C43A53">
        <w:rPr>
          <w:color w:val="000000"/>
          <w:szCs w:val="24"/>
          <w:lang w:eastAsia="fr-CA"/>
        </w:rPr>
        <w:t> jour précédant celui de la tenue de la séance du conseil local du patrimoine, visé à l'article 117, au cours de laquelle les personnes intéressées pourront faire leurs représentations, le greffier ou secrétaire-trésorier de chacune des municipalités donne avis public du lieu, de la date et de l'heure de cette séance. À cette fin, le deuxième alinéa de l'article 123 s'applique.</w:t>
      </w:r>
    </w:p>
    <w:p w14:paraId="28BEA62F" w14:textId="77777777" w:rsidR="00007ABC" w:rsidRPr="00C43A53" w:rsidRDefault="00007ABC" w:rsidP="00C43A53">
      <w:pPr>
        <w:spacing w:after="0"/>
        <w:rPr>
          <w:color w:val="000000"/>
          <w:szCs w:val="24"/>
          <w:lang w:eastAsia="fr-CA"/>
        </w:rPr>
      </w:pPr>
    </w:p>
    <w:p w14:paraId="34FA0FC6" w14:textId="77777777" w:rsidR="00007ABC" w:rsidRPr="00C43A53" w:rsidRDefault="00007ABC" w:rsidP="00C43A53">
      <w:pPr>
        <w:spacing w:after="0"/>
        <w:rPr>
          <w:color w:val="000000"/>
          <w:szCs w:val="24"/>
          <w:lang w:eastAsia="fr-CA"/>
        </w:rPr>
      </w:pPr>
      <w:r w:rsidRPr="00C43A53">
        <w:rPr>
          <w:color w:val="000000"/>
          <w:szCs w:val="24"/>
          <w:lang w:eastAsia="fr-CA"/>
        </w:rPr>
        <w:t>À l'expiration d'un délai de 60 jours à compter de la date de l'avis public et après avoir pris l'avis du conseil local du patrimoine, le conseil de la municipalité peut adopter la résolution relative à la demande de désignation du paysage culturel patrimonial en cause.</w:t>
      </w:r>
    </w:p>
    <w:p w14:paraId="783BE955" w14:textId="77777777" w:rsidR="00007ABC" w:rsidRPr="00C43A53" w:rsidRDefault="00007ABC" w:rsidP="00C43A53">
      <w:pPr>
        <w:spacing w:after="0"/>
        <w:rPr>
          <w:color w:val="000000"/>
          <w:szCs w:val="24"/>
          <w:lang w:eastAsia="fr-CA"/>
        </w:rPr>
      </w:pPr>
    </w:p>
    <w:p w14:paraId="2D7349E1" w14:textId="77777777" w:rsidR="00007ABC" w:rsidRPr="00C43A53" w:rsidRDefault="00007ABC" w:rsidP="00C43A53">
      <w:pPr>
        <w:spacing w:after="0"/>
        <w:rPr>
          <w:color w:val="000000"/>
          <w:szCs w:val="24"/>
          <w:lang w:eastAsia="fr-CA"/>
        </w:rPr>
      </w:pPr>
      <w:r w:rsidRPr="00C43A53">
        <w:rPr>
          <w:b/>
          <w:bCs/>
          <w:color w:val="000000"/>
          <w:szCs w:val="24"/>
          <w:lang w:eastAsia="fr-CA"/>
        </w:rPr>
        <w:t>19.</w:t>
      </w:r>
      <w:r w:rsidRPr="00C43A53">
        <w:rPr>
          <w:color w:val="000000"/>
          <w:szCs w:val="24"/>
          <w:lang w:eastAsia="fr-CA"/>
        </w:rPr>
        <w:t> Après avoir pris l'avis du Conseil, le ministre établit si, à son avis, la demande se qualifie ou non pour l'élaboration par les demanderesses d'un plan de conservation; le ministre avise de sa décision le greffier ou le secrétaire-trésorier de toute municipalité locale, municipalité régionale de comté et communauté métropolitaine demanderesse.</w:t>
      </w:r>
    </w:p>
    <w:p w14:paraId="3AE61B13" w14:textId="77777777" w:rsidR="00007ABC" w:rsidRPr="00C43A53" w:rsidRDefault="00007ABC" w:rsidP="00C43A53">
      <w:pPr>
        <w:spacing w:after="0"/>
        <w:rPr>
          <w:color w:val="000000"/>
          <w:szCs w:val="24"/>
          <w:lang w:eastAsia="fr-CA"/>
        </w:rPr>
      </w:pPr>
    </w:p>
    <w:p w14:paraId="28A975AE" w14:textId="77777777" w:rsidR="00007ABC" w:rsidRPr="00C43A53" w:rsidRDefault="00007ABC" w:rsidP="00C43A53">
      <w:pPr>
        <w:spacing w:after="0"/>
        <w:rPr>
          <w:color w:val="000000"/>
          <w:szCs w:val="24"/>
          <w:lang w:eastAsia="fr-CA"/>
        </w:rPr>
      </w:pPr>
      <w:r w:rsidRPr="00C43A53">
        <w:rPr>
          <w:b/>
          <w:bCs/>
          <w:color w:val="000000"/>
          <w:szCs w:val="24"/>
          <w:lang w:eastAsia="fr-CA"/>
        </w:rPr>
        <w:t>20.</w:t>
      </w:r>
      <w:r w:rsidRPr="00C43A53">
        <w:rPr>
          <w:color w:val="000000"/>
          <w:szCs w:val="24"/>
          <w:lang w:eastAsia="fr-CA"/>
        </w:rPr>
        <w:t> Les demanderesses qui ont reçu l'avis de qualification positif du ministre pour l'élaboration d'un plan de conservation ne peuvent obtenir la désignation du paysage culturel patrimonial que si elles élaborent et soumettent au ministre, à sa satisfaction, le plan de conservation qu'elles entendent mettre en oeuvre et appliquer en cas de désignation. Celui-ci doit comprendre l'identification du territoire concerné, la description des usages économiques, sociaux et culturels, les mesures de protection et, le cas échéant, de mise en valeur du paysage.</w:t>
      </w:r>
    </w:p>
    <w:p w14:paraId="08145C85" w14:textId="77777777" w:rsidR="00007ABC" w:rsidRPr="00C43A53" w:rsidRDefault="00007ABC" w:rsidP="00C43A53">
      <w:pPr>
        <w:spacing w:after="0"/>
        <w:rPr>
          <w:color w:val="000000"/>
          <w:szCs w:val="24"/>
          <w:lang w:eastAsia="fr-CA"/>
        </w:rPr>
      </w:pPr>
    </w:p>
    <w:p w14:paraId="102E18A9" w14:textId="77777777" w:rsidR="00007ABC" w:rsidRPr="00C43A53" w:rsidRDefault="00007ABC" w:rsidP="00C43A53">
      <w:pPr>
        <w:spacing w:after="0"/>
        <w:rPr>
          <w:color w:val="000000"/>
          <w:szCs w:val="24"/>
          <w:lang w:eastAsia="fr-CA"/>
        </w:rPr>
      </w:pPr>
      <w:r w:rsidRPr="00C43A53">
        <w:rPr>
          <w:color w:val="000000"/>
          <w:szCs w:val="24"/>
          <w:lang w:eastAsia="fr-CA"/>
        </w:rPr>
        <w:t>Afin d'aider les demanderesses dans l'élaboration de leur plan de conservation, le ministre sollicite les autres ministères qui lui prêtent leur concours.</w:t>
      </w:r>
    </w:p>
    <w:p w14:paraId="5374C3AA" w14:textId="77777777" w:rsidR="00007ABC" w:rsidRPr="00C43A53" w:rsidRDefault="00007ABC" w:rsidP="00C43A53">
      <w:pPr>
        <w:spacing w:after="0"/>
        <w:rPr>
          <w:color w:val="000000"/>
          <w:szCs w:val="24"/>
          <w:lang w:eastAsia="fr-CA"/>
        </w:rPr>
      </w:pPr>
    </w:p>
    <w:p w14:paraId="41833A68" w14:textId="77777777" w:rsidR="00007ABC" w:rsidRPr="00C43A53" w:rsidRDefault="00007ABC" w:rsidP="00C43A53">
      <w:pPr>
        <w:spacing w:after="0"/>
        <w:rPr>
          <w:color w:val="000000"/>
          <w:szCs w:val="24"/>
          <w:lang w:eastAsia="fr-CA"/>
        </w:rPr>
      </w:pPr>
      <w:r w:rsidRPr="00C43A53">
        <w:rPr>
          <w:b/>
          <w:bCs/>
          <w:color w:val="000000"/>
          <w:szCs w:val="24"/>
          <w:lang w:eastAsia="fr-CA"/>
        </w:rPr>
        <w:lastRenderedPageBreak/>
        <w:t>21.</w:t>
      </w:r>
      <w:r w:rsidRPr="00C43A53">
        <w:rPr>
          <w:color w:val="000000"/>
          <w:szCs w:val="24"/>
          <w:lang w:eastAsia="fr-CA"/>
        </w:rPr>
        <w:t> Le ministre peut, après avoir pris l'avis du Conseil sur le plan de conservation élaboré par les demanderesses, recommander au gouvernement de désigner le paysage culturel patrimonial.</w:t>
      </w:r>
    </w:p>
    <w:p w14:paraId="626485F7" w14:textId="77777777" w:rsidR="00007ABC" w:rsidRPr="00C43A53" w:rsidRDefault="00007ABC" w:rsidP="00C43A53">
      <w:pPr>
        <w:spacing w:after="0"/>
        <w:rPr>
          <w:color w:val="000000"/>
          <w:szCs w:val="24"/>
          <w:lang w:eastAsia="fr-CA"/>
        </w:rPr>
      </w:pPr>
    </w:p>
    <w:p w14:paraId="45743AEF" w14:textId="77777777" w:rsidR="00007ABC" w:rsidRPr="00C43A53" w:rsidRDefault="00007ABC" w:rsidP="00C43A53">
      <w:pPr>
        <w:spacing w:after="0"/>
        <w:rPr>
          <w:color w:val="000000"/>
          <w:szCs w:val="24"/>
          <w:lang w:eastAsia="fr-CA"/>
        </w:rPr>
      </w:pPr>
      <w:r w:rsidRPr="00C43A53">
        <w:rPr>
          <w:b/>
          <w:bCs/>
          <w:color w:val="000000"/>
          <w:szCs w:val="24"/>
          <w:lang w:eastAsia="fr-CA"/>
        </w:rPr>
        <w:t>22.</w:t>
      </w:r>
      <w:r w:rsidRPr="00C43A53">
        <w:rPr>
          <w:color w:val="000000"/>
          <w:szCs w:val="24"/>
          <w:lang w:eastAsia="fr-CA"/>
        </w:rPr>
        <w:t> Un décret pris en vertu de l'article 17 contient la délimitation du territoire visé et doit être publié à la </w:t>
      </w:r>
      <w:r w:rsidRPr="00C43A53">
        <w:rPr>
          <w:i/>
          <w:iCs/>
          <w:color w:val="000000"/>
          <w:szCs w:val="24"/>
          <w:lang w:eastAsia="fr-CA"/>
        </w:rPr>
        <w:t>Gazette officielle du Québec</w:t>
      </w:r>
      <w:r w:rsidRPr="00C43A53">
        <w:rPr>
          <w:color w:val="000000"/>
          <w:szCs w:val="24"/>
          <w:lang w:eastAsia="fr-CA"/>
        </w:rPr>
        <w:t>.</w:t>
      </w:r>
    </w:p>
    <w:p w14:paraId="1705B360" w14:textId="77777777" w:rsidR="00007ABC" w:rsidRPr="00C43A53" w:rsidRDefault="00007ABC" w:rsidP="00C43A53">
      <w:pPr>
        <w:spacing w:after="0"/>
        <w:rPr>
          <w:color w:val="000000"/>
          <w:szCs w:val="24"/>
          <w:lang w:eastAsia="fr-CA"/>
        </w:rPr>
      </w:pPr>
    </w:p>
    <w:p w14:paraId="50BF2777" w14:textId="77777777" w:rsidR="00007ABC" w:rsidRPr="00C43A53" w:rsidRDefault="00007ABC" w:rsidP="00C43A53">
      <w:pPr>
        <w:spacing w:after="0"/>
        <w:rPr>
          <w:color w:val="000000"/>
          <w:szCs w:val="24"/>
          <w:lang w:eastAsia="fr-CA"/>
        </w:rPr>
      </w:pPr>
      <w:r w:rsidRPr="00C43A53">
        <w:rPr>
          <w:color w:val="000000"/>
          <w:szCs w:val="24"/>
          <w:lang w:eastAsia="fr-CA"/>
        </w:rPr>
        <w:t>Une copie du décret doit être transmise pour information au greffier ou secrétaire-trésorier de chaque municipalité locale, municipalité régionale de comté et communauté métropolitaine concernée.</w:t>
      </w:r>
    </w:p>
    <w:p w14:paraId="5059E5E8" w14:textId="77777777" w:rsidR="00007ABC" w:rsidRPr="00C43A53" w:rsidRDefault="00007ABC" w:rsidP="00C43A53">
      <w:pPr>
        <w:spacing w:after="0"/>
        <w:rPr>
          <w:color w:val="000000"/>
          <w:szCs w:val="24"/>
          <w:lang w:eastAsia="fr-CA"/>
        </w:rPr>
      </w:pPr>
    </w:p>
    <w:p w14:paraId="23D5E1C8" w14:textId="77777777" w:rsidR="00007ABC" w:rsidRPr="00C43A53" w:rsidRDefault="00007ABC" w:rsidP="00C43A53">
      <w:pPr>
        <w:spacing w:after="0"/>
        <w:rPr>
          <w:color w:val="000000"/>
          <w:szCs w:val="24"/>
          <w:lang w:eastAsia="fr-CA"/>
        </w:rPr>
      </w:pPr>
      <w:r w:rsidRPr="00C43A53">
        <w:rPr>
          <w:color w:val="000000"/>
          <w:szCs w:val="24"/>
          <w:lang w:eastAsia="fr-CA"/>
        </w:rPr>
        <w:t>Le décret prend effet à compter de la date de sa publication à la </w:t>
      </w:r>
      <w:r w:rsidRPr="00C43A53">
        <w:rPr>
          <w:i/>
          <w:iCs/>
          <w:color w:val="000000"/>
          <w:szCs w:val="24"/>
          <w:lang w:eastAsia="fr-CA"/>
        </w:rPr>
        <w:t>Gazette officielle du Québec</w:t>
      </w:r>
      <w:r w:rsidRPr="00C43A53">
        <w:rPr>
          <w:color w:val="000000"/>
          <w:szCs w:val="24"/>
          <w:lang w:eastAsia="fr-CA"/>
        </w:rPr>
        <w:t>. Le registraire inscrit ensuite le paysage culturel patrimonial désigné au registre du patrimoine culturel.</w:t>
      </w:r>
    </w:p>
    <w:p w14:paraId="5F4369BB" w14:textId="77777777" w:rsidR="00007ABC" w:rsidRPr="00C43A53" w:rsidRDefault="00007ABC" w:rsidP="00C43A53">
      <w:pPr>
        <w:spacing w:after="0"/>
        <w:rPr>
          <w:color w:val="000000"/>
          <w:szCs w:val="24"/>
          <w:lang w:eastAsia="fr-CA"/>
        </w:rPr>
      </w:pPr>
    </w:p>
    <w:p w14:paraId="383C0DFD" w14:textId="77777777" w:rsidR="00007ABC" w:rsidRPr="00C43A53" w:rsidRDefault="00007ABC" w:rsidP="00C43A53">
      <w:pPr>
        <w:spacing w:after="0"/>
        <w:rPr>
          <w:color w:val="000000"/>
          <w:szCs w:val="24"/>
          <w:lang w:eastAsia="fr-CA"/>
        </w:rPr>
      </w:pPr>
      <w:r w:rsidRPr="00C43A53">
        <w:rPr>
          <w:color w:val="000000"/>
          <w:szCs w:val="24"/>
          <w:lang w:eastAsia="fr-CA"/>
        </w:rPr>
        <w:t>En outre, le ministre publie un avis de la prise du décret dans un journal diffusé sur le territoire visé au décret, ou à défaut de journal diffusé dans ce territoire, dans un journal diffusé dans la région la plus voisine.</w:t>
      </w:r>
    </w:p>
    <w:p w14:paraId="72F181B1" w14:textId="77777777" w:rsidR="00007ABC" w:rsidRPr="00C43A53" w:rsidRDefault="00007ABC" w:rsidP="00C43A53">
      <w:pPr>
        <w:spacing w:after="0"/>
        <w:rPr>
          <w:color w:val="000000"/>
          <w:szCs w:val="24"/>
          <w:lang w:eastAsia="fr-CA"/>
        </w:rPr>
      </w:pPr>
    </w:p>
    <w:p w14:paraId="36095AE3" w14:textId="77777777" w:rsidR="00007ABC" w:rsidRPr="00C43A53" w:rsidRDefault="00007ABC" w:rsidP="00C43A53">
      <w:pPr>
        <w:spacing w:after="0"/>
        <w:rPr>
          <w:color w:val="000000"/>
          <w:szCs w:val="24"/>
          <w:lang w:eastAsia="fr-CA"/>
        </w:rPr>
      </w:pPr>
      <w:r w:rsidRPr="00C43A53">
        <w:rPr>
          <w:b/>
          <w:bCs/>
          <w:color w:val="000000"/>
          <w:szCs w:val="24"/>
          <w:lang w:eastAsia="fr-CA"/>
        </w:rPr>
        <w:t>23.</w:t>
      </w:r>
      <w:r w:rsidRPr="00C43A53">
        <w:rPr>
          <w:color w:val="000000"/>
          <w:szCs w:val="24"/>
          <w:lang w:eastAsia="fr-CA"/>
        </w:rPr>
        <w:t> Malgré toute disposition inconciliable, une modification, par le conseil d'une municipalité régionale de comté ou d'une communauté métropolitaine, de son schéma d'aménagement et de développement ou de son plan métropolitain d'aménagement et de développement dans le seul but d'y décrire le paysage désigné se fait par un règlement adopté sans formalités et qui entre en vigueur le jour de son adoption. Le plus tôt possible, copie certifiée conforme en est signifiée, de la manière prévue à la Loi sur l'aménagement et l'urbanisme (chapitre A-19.1), au ministre des Affaires municipales, des Régions et de l'Occupation du territoire.</w:t>
      </w:r>
    </w:p>
    <w:p w14:paraId="1FF08C69" w14:textId="77777777" w:rsidR="00007ABC" w:rsidRPr="00C43A53" w:rsidRDefault="00007ABC" w:rsidP="00C43A53">
      <w:pPr>
        <w:spacing w:after="0"/>
        <w:rPr>
          <w:color w:val="000000"/>
          <w:szCs w:val="24"/>
          <w:lang w:eastAsia="fr-CA"/>
        </w:rPr>
      </w:pPr>
    </w:p>
    <w:p w14:paraId="6A4758BB" w14:textId="77777777" w:rsidR="00007ABC" w:rsidRPr="00C43A53" w:rsidRDefault="00007ABC" w:rsidP="00C43A53">
      <w:pPr>
        <w:spacing w:after="0"/>
        <w:rPr>
          <w:color w:val="000000"/>
          <w:szCs w:val="24"/>
          <w:lang w:eastAsia="fr-CA"/>
        </w:rPr>
      </w:pPr>
      <w:r w:rsidRPr="00C43A53">
        <w:rPr>
          <w:b/>
          <w:bCs/>
          <w:color w:val="000000"/>
          <w:szCs w:val="24"/>
          <w:lang w:eastAsia="fr-CA"/>
        </w:rPr>
        <w:t>24.</w:t>
      </w:r>
      <w:r w:rsidRPr="00C43A53">
        <w:rPr>
          <w:color w:val="000000"/>
          <w:szCs w:val="24"/>
          <w:lang w:eastAsia="fr-CA"/>
        </w:rPr>
        <w:t> Toute municipalité locale concernée qui a demandé et obtenu la désignation de paysage culturel patrimonial doit, à tous les cinq ans, produire au ministre un rapport de la mise en oeuvre du plan de conservation.</w:t>
      </w:r>
    </w:p>
    <w:p w14:paraId="4E23EDCD" w14:textId="77777777" w:rsidR="00007ABC" w:rsidRPr="00C43A53" w:rsidRDefault="00007ABC" w:rsidP="00C43A53">
      <w:pPr>
        <w:spacing w:after="0"/>
        <w:rPr>
          <w:color w:val="000000"/>
          <w:szCs w:val="24"/>
          <w:lang w:eastAsia="fr-CA"/>
        </w:rPr>
      </w:pPr>
    </w:p>
    <w:p w14:paraId="5366B294" w14:textId="77777777" w:rsidR="00007ABC" w:rsidRPr="00C43A53" w:rsidRDefault="00007ABC" w:rsidP="00C43A53">
      <w:pPr>
        <w:spacing w:after="0"/>
        <w:rPr>
          <w:color w:val="000000"/>
          <w:szCs w:val="24"/>
          <w:lang w:eastAsia="fr-CA"/>
        </w:rPr>
      </w:pPr>
      <w:r w:rsidRPr="00C43A53">
        <w:rPr>
          <w:color w:val="000000"/>
          <w:szCs w:val="24"/>
          <w:lang w:eastAsia="fr-CA"/>
        </w:rPr>
        <w:t>Elle doit également aviser le ministre de son intention de modifier le plan de conservation au moins 60 jours avant l'adoption de la modification.</w:t>
      </w:r>
    </w:p>
    <w:p w14:paraId="25DDC131" w14:textId="77777777" w:rsidR="00007ABC" w:rsidRPr="00C43A53" w:rsidRDefault="00007ABC" w:rsidP="00C43A53">
      <w:pPr>
        <w:spacing w:after="0"/>
        <w:rPr>
          <w:color w:val="000000"/>
          <w:szCs w:val="24"/>
          <w:lang w:eastAsia="fr-CA"/>
        </w:rPr>
      </w:pPr>
    </w:p>
    <w:p w14:paraId="47493E15" w14:textId="77777777" w:rsidR="00007ABC" w:rsidRPr="00C43A53" w:rsidRDefault="00007ABC" w:rsidP="00C43A53">
      <w:pPr>
        <w:spacing w:after="0"/>
        <w:rPr>
          <w:color w:val="000000"/>
          <w:szCs w:val="24"/>
          <w:lang w:eastAsia="fr-CA"/>
        </w:rPr>
      </w:pPr>
      <w:r w:rsidRPr="00C43A53">
        <w:rPr>
          <w:b/>
          <w:bCs/>
          <w:color w:val="000000"/>
          <w:szCs w:val="24"/>
          <w:lang w:eastAsia="fr-CA"/>
        </w:rPr>
        <w:t>25.</w:t>
      </w:r>
      <w:r w:rsidRPr="00C43A53">
        <w:rPr>
          <w:color w:val="000000"/>
          <w:szCs w:val="24"/>
          <w:lang w:eastAsia="fr-CA"/>
        </w:rPr>
        <w:t> Sur la recommandation du ministre qui prend l'avis du Conseil, le gouvernement peut retirer la désignation de paysage culturel patrimonial s'il est d'avis que, selon le cas:</w:t>
      </w:r>
    </w:p>
    <w:p w14:paraId="5FDF77D4" w14:textId="77777777" w:rsidR="00007ABC" w:rsidRPr="00C43A53" w:rsidRDefault="00007ABC" w:rsidP="00C43A53">
      <w:pPr>
        <w:spacing w:after="0"/>
        <w:rPr>
          <w:color w:val="000000"/>
          <w:szCs w:val="24"/>
          <w:lang w:eastAsia="fr-CA"/>
        </w:rPr>
      </w:pPr>
    </w:p>
    <w:p w14:paraId="1B04F5CE" w14:textId="77777777" w:rsidR="00007ABC" w:rsidRPr="00C43A53" w:rsidRDefault="00007ABC" w:rsidP="00C43A53">
      <w:pPr>
        <w:spacing w:after="0"/>
        <w:rPr>
          <w:color w:val="000000"/>
          <w:szCs w:val="24"/>
          <w:lang w:eastAsia="fr-CA"/>
        </w:rPr>
      </w:pPr>
      <w:r w:rsidRPr="00C43A53">
        <w:rPr>
          <w:color w:val="000000"/>
          <w:szCs w:val="24"/>
          <w:lang w:eastAsia="fr-CA"/>
        </w:rPr>
        <w:t> 1° les mesures du plan de conservation ne sont pas appliquées;</w:t>
      </w:r>
    </w:p>
    <w:p w14:paraId="2856A7FE" w14:textId="77777777" w:rsidR="00007ABC" w:rsidRPr="00C43A53" w:rsidRDefault="00007ABC" w:rsidP="00C43A53">
      <w:pPr>
        <w:spacing w:after="0"/>
        <w:rPr>
          <w:color w:val="000000"/>
          <w:szCs w:val="24"/>
          <w:lang w:eastAsia="fr-CA"/>
        </w:rPr>
      </w:pPr>
    </w:p>
    <w:p w14:paraId="1F77920B" w14:textId="77777777" w:rsidR="00007ABC" w:rsidRPr="00C43A53" w:rsidRDefault="00007ABC" w:rsidP="00C43A53">
      <w:pPr>
        <w:spacing w:after="0"/>
        <w:rPr>
          <w:color w:val="000000"/>
          <w:szCs w:val="24"/>
          <w:lang w:eastAsia="fr-CA"/>
        </w:rPr>
      </w:pPr>
      <w:r w:rsidRPr="00C43A53">
        <w:rPr>
          <w:color w:val="000000"/>
          <w:szCs w:val="24"/>
          <w:lang w:eastAsia="fr-CA"/>
        </w:rPr>
        <w:t> 2° le plan de conservation a été modifié de manière à compromettre les objectifs de protection et, le cas échéant, de mise en valeur du paysage.</w:t>
      </w:r>
    </w:p>
    <w:p w14:paraId="492A7082" w14:textId="77777777" w:rsidR="00007ABC" w:rsidRPr="00C43A53" w:rsidRDefault="00007ABC" w:rsidP="00C43A53">
      <w:pPr>
        <w:spacing w:after="0"/>
        <w:rPr>
          <w:color w:val="000000"/>
          <w:szCs w:val="24"/>
          <w:lang w:eastAsia="fr-CA"/>
        </w:rPr>
      </w:pPr>
    </w:p>
    <w:p w14:paraId="7C2B141F" w14:textId="77777777" w:rsidR="00007ABC" w:rsidRPr="00C43A53" w:rsidRDefault="00007ABC" w:rsidP="00C43A53">
      <w:pPr>
        <w:spacing w:after="0"/>
        <w:rPr>
          <w:color w:val="000000"/>
          <w:szCs w:val="24"/>
          <w:lang w:eastAsia="fr-CA"/>
        </w:rPr>
      </w:pPr>
      <w:r w:rsidRPr="00C43A53">
        <w:rPr>
          <w:color w:val="000000"/>
          <w:szCs w:val="24"/>
          <w:lang w:eastAsia="fr-CA"/>
        </w:rPr>
        <w:t>Une copie du décret doit être transmise pour information au greffier ou secrétaire-trésorier de chaque municipalité locale, municipalité régionale de comté et communauté métropolitaine concernée.</w:t>
      </w:r>
    </w:p>
    <w:p w14:paraId="1BAFF4DB" w14:textId="77777777" w:rsidR="00007ABC" w:rsidRPr="00C43A53" w:rsidRDefault="00007ABC" w:rsidP="00C43A53">
      <w:pPr>
        <w:spacing w:after="0"/>
        <w:rPr>
          <w:color w:val="000000"/>
          <w:szCs w:val="24"/>
          <w:lang w:eastAsia="fr-CA"/>
        </w:rPr>
      </w:pPr>
    </w:p>
    <w:p w14:paraId="48513852" w14:textId="77777777" w:rsidR="00007ABC" w:rsidRPr="00C43A53" w:rsidRDefault="00007ABC" w:rsidP="00C43A53">
      <w:pPr>
        <w:spacing w:after="0"/>
        <w:rPr>
          <w:color w:val="000000"/>
          <w:szCs w:val="24"/>
          <w:lang w:eastAsia="fr-CA"/>
        </w:rPr>
      </w:pPr>
      <w:r w:rsidRPr="00C43A53">
        <w:rPr>
          <w:color w:val="000000"/>
          <w:szCs w:val="24"/>
          <w:lang w:eastAsia="fr-CA"/>
        </w:rPr>
        <w:t>Le décret prend effet à compter de la date de sa publication à la </w:t>
      </w:r>
      <w:r w:rsidRPr="00C43A53">
        <w:rPr>
          <w:i/>
          <w:iCs/>
          <w:color w:val="000000"/>
          <w:szCs w:val="24"/>
          <w:lang w:eastAsia="fr-CA"/>
        </w:rPr>
        <w:t>Gazette officielle du Québec</w:t>
      </w:r>
      <w:r w:rsidRPr="00C43A53">
        <w:rPr>
          <w:color w:val="000000"/>
          <w:szCs w:val="24"/>
          <w:lang w:eastAsia="fr-CA"/>
        </w:rPr>
        <w:t>. Le registraire inscrit ensuite une mention du retrait de la désignation de paysage culturel patrimonial et la date de ce retrait.</w:t>
      </w:r>
    </w:p>
    <w:p w14:paraId="6EEA758E" w14:textId="77777777" w:rsidR="00007ABC" w:rsidRPr="00C43A53" w:rsidRDefault="00007ABC" w:rsidP="00C43A53">
      <w:pPr>
        <w:spacing w:after="0"/>
        <w:rPr>
          <w:color w:val="000000"/>
          <w:szCs w:val="24"/>
          <w:lang w:eastAsia="fr-CA"/>
        </w:rPr>
      </w:pPr>
    </w:p>
    <w:p w14:paraId="33ACCBA3" w14:textId="77777777" w:rsidR="00007ABC" w:rsidRPr="00C43A53" w:rsidRDefault="00007ABC" w:rsidP="00C43A53">
      <w:pPr>
        <w:spacing w:after="0"/>
        <w:rPr>
          <w:color w:val="000000"/>
          <w:szCs w:val="24"/>
          <w:lang w:eastAsia="fr-CA"/>
        </w:rPr>
      </w:pPr>
      <w:r w:rsidRPr="00C43A53">
        <w:rPr>
          <w:color w:val="000000"/>
          <w:szCs w:val="24"/>
          <w:lang w:eastAsia="fr-CA"/>
        </w:rPr>
        <w:lastRenderedPageBreak/>
        <w:t>En outre, le ministre publie un avis de la prise du décret dans un journal diffusé sur le territoire visé au décret, ou à défaut de journal diffusé dans ce territoire, dans un journal diffusé dans la région la plus voisine.</w:t>
      </w:r>
    </w:p>
    <w:p w14:paraId="070CFA38" w14:textId="77777777" w:rsidR="00007ABC" w:rsidRPr="00C43A53" w:rsidRDefault="00007ABC" w:rsidP="00C43A53">
      <w:pPr>
        <w:spacing w:after="0"/>
        <w:rPr>
          <w:color w:val="000000"/>
          <w:szCs w:val="24"/>
          <w:lang w:eastAsia="fr-CA"/>
        </w:rPr>
      </w:pPr>
    </w:p>
    <w:p w14:paraId="17E7ED32" w14:textId="77777777" w:rsidR="00007ABC" w:rsidRPr="00C43A53" w:rsidRDefault="00007ABC" w:rsidP="00C43A53">
      <w:pPr>
        <w:spacing w:after="0"/>
        <w:rPr>
          <w:color w:val="000000"/>
          <w:szCs w:val="24"/>
          <w:lang w:eastAsia="fr-CA"/>
        </w:rPr>
      </w:pPr>
      <w:r w:rsidRPr="00C43A53">
        <w:rPr>
          <w:b/>
          <w:bCs/>
          <w:color w:val="000000"/>
          <w:szCs w:val="24"/>
          <w:lang w:eastAsia="fr-CA"/>
        </w:rPr>
        <w:t>SECTION IV</w:t>
      </w:r>
      <w:r w:rsidRPr="00C43A53">
        <w:rPr>
          <w:color w:val="000000"/>
          <w:szCs w:val="24"/>
          <w:lang w:eastAsia="fr-CA"/>
        </w:rPr>
        <w:t> </w:t>
      </w:r>
      <w:r w:rsidRPr="00C43A53">
        <w:rPr>
          <w:color w:val="000000"/>
          <w:szCs w:val="24"/>
          <w:lang w:eastAsia="fr-CA"/>
        </w:rPr>
        <w:br/>
      </w:r>
      <w:r w:rsidRPr="00C43A53">
        <w:rPr>
          <w:caps/>
          <w:color w:val="000000"/>
          <w:szCs w:val="24"/>
          <w:lang w:eastAsia="fr-CA"/>
        </w:rPr>
        <w:t>CLASSEMENT DE BIENS PATRIMONIAUX</w:t>
      </w:r>
    </w:p>
    <w:p w14:paraId="37834924" w14:textId="77777777" w:rsidR="00007ABC" w:rsidRPr="00C43A53" w:rsidRDefault="00007ABC" w:rsidP="00C43A53">
      <w:pPr>
        <w:spacing w:after="0"/>
        <w:rPr>
          <w:color w:val="000000"/>
          <w:szCs w:val="24"/>
          <w:lang w:eastAsia="fr-CA"/>
        </w:rPr>
      </w:pPr>
    </w:p>
    <w:p w14:paraId="4299C9D6" w14:textId="77777777" w:rsidR="00007ABC" w:rsidRPr="00C43A53" w:rsidRDefault="00007ABC" w:rsidP="00C43A53">
      <w:pPr>
        <w:spacing w:after="0"/>
        <w:rPr>
          <w:color w:val="000000"/>
          <w:szCs w:val="24"/>
          <w:lang w:eastAsia="fr-CA"/>
        </w:rPr>
      </w:pPr>
      <w:r w:rsidRPr="00C43A53">
        <w:rPr>
          <w:color w:val="000000"/>
          <w:szCs w:val="24"/>
          <w:lang w:eastAsia="fr-CA"/>
        </w:rPr>
        <w:t>§ 1. —  </w:t>
      </w:r>
      <w:r w:rsidRPr="00C43A53">
        <w:rPr>
          <w:i/>
          <w:iCs/>
          <w:color w:val="000000"/>
          <w:szCs w:val="24"/>
          <w:lang w:eastAsia="fr-CA"/>
        </w:rPr>
        <w:t>Dispositions générales</w:t>
      </w:r>
    </w:p>
    <w:p w14:paraId="20E0F5D4" w14:textId="77777777" w:rsidR="00007ABC" w:rsidRPr="00C43A53" w:rsidRDefault="00007ABC" w:rsidP="00C43A53">
      <w:pPr>
        <w:spacing w:after="0"/>
        <w:rPr>
          <w:color w:val="000000"/>
          <w:szCs w:val="24"/>
          <w:lang w:eastAsia="fr-CA"/>
        </w:rPr>
      </w:pPr>
    </w:p>
    <w:p w14:paraId="71438CBF" w14:textId="77777777" w:rsidR="00007ABC" w:rsidRPr="00C43A53" w:rsidRDefault="00007ABC" w:rsidP="00C43A53">
      <w:pPr>
        <w:spacing w:after="0"/>
        <w:rPr>
          <w:color w:val="000000"/>
          <w:szCs w:val="24"/>
          <w:lang w:eastAsia="fr-CA"/>
        </w:rPr>
      </w:pPr>
      <w:r w:rsidRPr="00C43A53">
        <w:rPr>
          <w:b/>
          <w:bCs/>
          <w:color w:val="000000"/>
          <w:szCs w:val="24"/>
          <w:lang w:eastAsia="fr-CA"/>
        </w:rPr>
        <w:t>26.</w:t>
      </w:r>
      <w:r w:rsidRPr="00C43A53">
        <w:rPr>
          <w:color w:val="000000"/>
          <w:szCs w:val="24"/>
          <w:lang w:eastAsia="fr-CA"/>
        </w:rPr>
        <w:t> Tout propriétaire d'un bien patrimonial classé doit prendre les mesures nécessaires pour assurer la préservation de la valeur patrimoniale de ce bien.</w:t>
      </w:r>
    </w:p>
    <w:p w14:paraId="477B6735" w14:textId="77777777" w:rsidR="00007ABC" w:rsidRPr="00C43A53" w:rsidRDefault="00007ABC" w:rsidP="00C43A53">
      <w:pPr>
        <w:spacing w:after="0"/>
        <w:rPr>
          <w:color w:val="000000"/>
          <w:szCs w:val="24"/>
          <w:lang w:eastAsia="fr-CA"/>
        </w:rPr>
      </w:pPr>
    </w:p>
    <w:p w14:paraId="643344C7" w14:textId="77777777" w:rsidR="00007ABC" w:rsidRPr="00C43A53" w:rsidRDefault="00007ABC" w:rsidP="00C43A53">
      <w:pPr>
        <w:spacing w:after="0"/>
        <w:rPr>
          <w:color w:val="000000"/>
          <w:szCs w:val="24"/>
          <w:lang w:eastAsia="fr-CA"/>
        </w:rPr>
      </w:pPr>
      <w:r w:rsidRPr="00C43A53">
        <w:rPr>
          <w:b/>
          <w:bCs/>
          <w:color w:val="000000"/>
          <w:szCs w:val="24"/>
          <w:lang w:eastAsia="fr-CA"/>
        </w:rPr>
        <w:t>27.</w:t>
      </w:r>
      <w:r w:rsidRPr="00C43A53">
        <w:rPr>
          <w:color w:val="000000"/>
          <w:szCs w:val="24"/>
          <w:lang w:eastAsia="fr-CA"/>
        </w:rPr>
        <w:t> Toute personne qui acquiert la propriété d'un document ou d'un objet patrimonial classé doit, au plus tard 90 jours après son acquisition ou sa mise en possession, en donner avis au ministre.</w:t>
      </w:r>
    </w:p>
    <w:p w14:paraId="1DE26F0C" w14:textId="77777777" w:rsidR="00007ABC" w:rsidRPr="00C43A53" w:rsidRDefault="00007ABC" w:rsidP="00C43A53">
      <w:pPr>
        <w:spacing w:after="0"/>
        <w:rPr>
          <w:color w:val="000000"/>
          <w:szCs w:val="24"/>
          <w:lang w:eastAsia="fr-CA"/>
        </w:rPr>
      </w:pPr>
    </w:p>
    <w:p w14:paraId="12CAD04A" w14:textId="77777777" w:rsidR="00007ABC" w:rsidRPr="00C43A53" w:rsidRDefault="00007ABC" w:rsidP="00C43A53">
      <w:pPr>
        <w:spacing w:after="0"/>
        <w:rPr>
          <w:color w:val="000000"/>
          <w:szCs w:val="24"/>
          <w:lang w:eastAsia="fr-CA"/>
        </w:rPr>
      </w:pPr>
      <w:r w:rsidRPr="00C43A53">
        <w:rPr>
          <w:b/>
          <w:bCs/>
          <w:color w:val="000000"/>
          <w:szCs w:val="24"/>
          <w:lang w:eastAsia="fr-CA"/>
        </w:rPr>
        <w:t>28.</w:t>
      </w:r>
      <w:r w:rsidRPr="00C43A53">
        <w:rPr>
          <w:color w:val="000000"/>
          <w:szCs w:val="24"/>
          <w:lang w:eastAsia="fr-CA"/>
        </w:rPr>
        <w:t> Les restrictions au droit de disposer d'un document ou d'un objet patrimonial classé et tous les droits prévus par la présente loi relativement à un tel document ou objet ne sont pas soumis à la publicité au registre des droits personnels et réels mobiliers.</w:t>
      </w:r>
    </w:p>
    <w:p w14:paraId="09A571D1" w14:textId="77777777" w:rsidR="00007ABC" w:rsidRPr="00C43A53" w:rsidRDefault="00007ABC" w:rsidP="00C43A53">
      <w:pPr>
        <w:spacing w:after="0"/>
        <w:rPr>
          <w:color w:val="000000"/>
          <w:szCs w:val="24"/>
          <w:lang w:eastAsia="fr-CA"/>
        </w:rPr>
      </w:pPr>
    </w:p>
    <w:p w14:paraId="2B0C049E" w14:textId="77777777" w:rsidR="00007ABC" w:rsidRPr="00C43A53" w:rsidRDefault="00007ABC" w:rsidP="00C43A53">
      <w:pPr>
        <w:spacing w:after="0"/>
        <w:rPr>
          <w:color w:val="000000"/>
          <w:szCs w:val="24"/>
          <w:lang w:eastAsia="fr-CA"/>
        </w:rPr>
      </w:pPr>
      <w:bookmarkStart w:id="2036" w:name="D%%29_F"/>
      <w:bookmarkEnd w:id="2036"/>
      <w:r w:rsidRPr="00C43A53">
        <w:rPr>
          <w:color w:val="000000"/>
          <w:szCs w:val="24"/>
          <w:lang w:eastAsia="fr-CA"/>
        </w:rPr>
        <w:t>§ 2. —  </w:t>
      </w:r>
      <w:r w:rsidRPr="00C43A53">
        <w:rPr>
          <w:i/>
          <w:iCs/>
          <w:color w:val="000000"/>
          <w:szCs w:val="24"/>
          <w:lang w:eastAsia="fr-CA"/>
        </w:rPr>
        <w:t>Décision de classer</w:t>
      </w:r>
    </w:p>
    <w:p w14:paraId="0719E2E4" w14:textId="77777777" w:rsidR="00007ABC" w:rsidRPr="00C43A53" w:rsidRDefault="00007ABC" w:rsidP="00C43A53">
      <w:pPr>
        <w:spacing w:after="0"/>
        <w:rPr>
          <w:color w:val="000000"/>
          <w:szCs w:val="24"/>
          <w:lang w:eastAsia="fr-CA"/>
        </w:rPr>
      </w:pPr>
    </w:p>
    <w:p w14:paraId="0721EEDE" w14:textId="77777777" w:rsidR="00007ABC" w:rsidRPr="00C43A53" w:rsidRDefault="00007ABC" w:rsidP="00C43A53">
      <w:pPr>
        <w:spacing w:after="0"/>
        <w:rPr>
          <w:color w:val="000000"/>
          <w:szCs w:val="24"/>
          <w:lang w:eastAsia="fr-CA"/>
        </w:rPr>
      </w:pPr>
      <w:r w:rsidRPr="00C43A53">
        <w:rPr>
          <w:b/>
          <w:bCs/>
          <w:color w:val="000000"/>
          <w:szCs w:val="24"/>
          <w:lang w:eastAsia="fr-CA"/>
        </w:rPr>
        <w:t>29.</w:t>
      </w:r>
      <w:r w:rsidRPr="00C43A53">
        <w:rPr>
          <w:color w:val="000000"/>
          <w:szCs w:val="24"/>
          <w:lang w:eastAsia="fr-CA"/>
        </w:rPr>
        <w:t> Le ministre peut, après avoir pris l'avis du Conseil, classer en tout ou en partie tout bien patrimonial dont la connaissance, la protection, la mise en valeur ou la transmission présente un intérêt public.</w:t>
      </w:r>
    </w:p>
    <w:p w14:paraId="3BD56A4E" w14:textId="77777777" w:rsidR="00007ABC" w:rsidRPr="00C43A53" w:rsidRDefault="00007ABC" w:rsidP="00C43A53">
      <w:pPr>
        <w:spacing w:after="0"/>
        <w:rPr>
          <w:color w:val="000000"/>
          <w:szCs w:val="24"/>
          <w:lang w:eastAsia="fr-CA"/>
        </w:rPr>
      </w:pPr>
    </w:p>
    <w:p w14:paraId="055BF9E5" w14:textId="77777777" w:rsidR="00007ABC" w:rsidRPr="00C43A53" w:rsidRDefault="00007ABC" w:rsidP="00C43A53">
      <w:pPr>
        <w:spacing w:after="0"/>
        <w:rPr>
          <w:color w:val="000000"/>
          <w:szCs w:val="24"/>
          <w:lang w:eastAsia="fr-CA"/>
        </w:rPr>
      </w:pPr>
      <w:r w:rsidRPr="00C43A53">
        <w:rPr>
          <w:b/>
          <w:bCs/>
          <w:color w:val="000000"/>
          <w:szCs w:val="24"/>
          <w:lang w:eastAsia="fr-CA"/>
        </w:rPr>
        <w:t>30.</w:t>
      </w:r>
      <w:r w:rsidRPr="00C43A53">
        <w:rPr>
          <w:color w:val="000000"/>
          <w:szCs w:val="24"/>
          <w:lang w:eastAsia="fr-CA"/>
        </w:rPr>
        <w:t> Le ministre doit, avant de prendre l'avis du Conseil, transmettre un avis de son intention de procéder au classement au propriétaire du bien ou à celui qui en a la garde s'il s'agit d'un document ou d'un objet patrimonial et, s'il s'agit d'un immeuble ou d'un site patrimonial, à la personne indiquée comme propriétaire au registre foncier ainsi qu'au greffier ou secrétaire-trésorier de la municipalité locale sur le territoire de laquelle il est situé. En outre, dans le cas d'un immeuble ou d'un site patrimonial, le ministre doit inscrire l'avis d'intention au registre foncier.</w:t>
      </w:r>
    </w:p>
    <w:p w14:paraId="348E8B93" w14:textId="77777777" w:rsidR="00007ABC" w:rsidRPr="00C43A53" w:rsidRDefault="00007ABC" w:rsidP="00C43A53">
      <w:pPr>
        <w:spacing w:after="0"/>
        <w:rPr>
          <w:color w:val="000000"/>
          <w:szCs w:val="24"/>
          <w:lang w:eastAsia="fr-CA"/>
        </w:rPr>
      </w:pPr>
    </w:p>
    <w:p w14:paraId="5B8D67E2" w14:textId="77777777" w:rsidR="00007ABC" w:rsidRPr="00C43A53" w:rsidRDefault="00007ABC" w:rsidP="00C43A53">
      <w:pPr>
        <w:spacing w:after="0"/>
        <w:rPr>
          <w:color w:val="000000"/>
          <w:szCs w:val="24"/>
          <w:lang w:eastAsia="fr-CA"/>
        </w:rPr>
      </w:pPr>
      <w:r w:rsidRPr="00C43A53">
        <w:rPr>
          <w:color w:val="000000"/>
          <w:szCs w:val="24"/>
          <w:lang w:eastAsia="fr-CA"/>
        </w:rPr>
        <w:t>Cet avis d'intention doit contenir la désignation du bien visé, un énoncé des motifs de l'avis d'intention et une notification que toute personne intéressée peut, dans les 60 jours de la transmission de l'avis, faire des représentations auprès du Conseil. Le cas échéant, l'avis précise que le ministre a demandé au Conseil de tenir une consultation publique.</w:t>
      </w:r>
    </w:p>
    <w:p w14:paraId="5AD72F01" w14:textId="77777777" w:rsidR="00007ABC" w:rsidRPr="00C43A53" w:rsidRDefault="00007ABC" w:rsidP="00C43A53">
      <w:pPr>
        <w:spacing w:after="0"/>
        <w:rPr>
          <w:color w:val="000000"/>
          <w:szCs w:val="24"/>
          <w:lang w:eastAsia="fr-CA"/>
        </w:rPr>
      </w:pPr>
    </w:p>
    <w:p w14:paraId="0C331468" w14:textId="77777777" w:rsidR="00007ABC" w:rsidRPr="00C43A53" w:rsidRDefault="00007ABC" w:rsidP="00C43A53">
      <w:pPr>
        <w:spacing w:after="0"/>
        <w:rPr>
          <w:color w:val="000000"/>
          <w:szCs w:val="24"/>
          <w:lang w:eastAsia="fr-CA"/>
        </w:rPr>
      </w:pPr>
      <w:r w:rsidRPr="00C43A53">
        <w:rPr>
          <w:color w:val="000000"/>
          <w:szCs w:val="24"/>
          <w:lang w:eastAsia="fr-CA"/>
        </w:rPr>
        <w:t>L'avis d'intention doit de plus être publié au moins une fois dans un journal du lieu ou de la région concerné.</w:t>
      </w:r>
    </w:p>
    <w:p w14:paraId="1EA2817F" w14:textId="77777777" w:rsidR="00007ABC" w:rsidRPr="00C43A53" w:rsidRDefault="00007ABC" w:rsidP="00C43A53">
      <w:pPr>
        <w:spacing w:after="0"/>
        <w:rPr>
          <w:color w:val="000000"/>
          <w:szCs w:val="24"/>
          <w:lang w:eastAsia="fr-CA"/>
        </w:rPr>
      </w:pPr>
    </w:p>
    <w:p w14:paraId="5B4EA2F4" w14:textId="77777777" w:rsidR="00007ABC" w:rsidRPr="00C43A53" w:rsidRDefault="00007ABC" w:rsidP="00C43A53">
      <w:pPr>
        <w:spacing w:after="0"/>
        <w:rPr>
          <w:color w:val="000000"/>
          <w:szCs w:val="24"/>
          <w:lang w:eastAsia="fr-CA"/>
        </w:rPr>
      </w:pPr>
      <w:r w:rsidRPr="00C43A53">
        <w:rPr>
          <w:b/>
          <w:bCs/>
          <w:color w:val="000000"/>
          <w:szCs w:val="24"/>
          <w:lang w:eastAsia="fr-CA"/>
        </w:rPr>
        <w:t>31.</w:t>
      </w:r>
      <w:r w:rsidRPr="00C43A53">
        <w:rPr>
          <w:color w:val="000000"/>
          <w:szCs w:val="24"/>
          <w:lang w:eastAsia="fr-CA"/>
        </w:rPr>
        <w:t> Le ministre peut, avant la fin du délai d'un an prévu au troisième alinéa de l'article 32, proroger cet avis d'intention pour une année additionnelle en transmettant un avis de cette prorogation au propriétaire du bien ou à celui qui en a la garde s'il s'agit d'un document ou d'un objet patrimonial et, s'il s'agit d'un immeuble ou d'un site patrimonial, à la personne indiquée comme propriétaire au registre foncier ainsi qu'au greffier ou au secrétaire-trésorier de la municipalité locale sur le territoire de laquelle il est situé.</w:t>
      </w:r>
    </w:p>
    <w:p w14:paraId="72CE3EDB" w14:textId="77777777" w:rsidR="00007ABC" w:rsidRPr="00C43A53" w:rsidRDefault="00007ABC" w:rsidP="00C43A53">
      <w:pPr>
        <w:spacing w:after="0"/>
        <w:rPr>
          <w:color w:val="000000"/>
          <w:szCs w:val="24"/>
          <w:lang w:eastAsia="fr-CA"/>
        </w:rPr>
      </w:pPr>
    </w:p>
    <w:p w14:paraId="6D4E5E0D" w14:textId="77777777" w:rsidR="00007ABC" w:rsidRPr="00C43A53" w:rsidRDefault="00007ABC" w:rsidP="00C43A53">
      <w:pPr>
        <w:spacing w:after="0"/>
        <w:rPr>
          <w:color w:val="000000"/>
          <w:szCs w:val="24"/>
          <w:lang w:eastAsia="fr-CA"/>
        </w:rPr>
      </w:pPr>
      <w:r w:rsidRPr="00C43A53">
        <w:rPr>
          <w:color w:val="000000"/>
          <w:szCs w:val="24"/>
          <w:lang w:eastAsia="fr-CA"/>
        </w:rPr>
        <w:t>En outre, dans le cas d'un immeuble ou d'un site patrimonial, le ministre doit inscrire au registre foncier l'avis de prorogation de l'avis d'intention.</w:t>
      </w:r>
    </w:p>
    <w:p w14:paraId="727B1AB8" w14:textId="77777777" w:rsidR="00007ABC" w:rsidRPr="00C43A53" w:rsidRDefault="00007ABC" w:rsidP="00C43A53">
      <w:pPr>
        <w:spacing w:after="0"/>
        <w:rPr>
          <w:color w:val="000000"/>
          <w:szCs w:val="24"/>
          <w:lang w:eastAsia="fr-CA"/>
        </w:rPr>
      </w:pPr>
    </w:p>
    <w:p w14:paraId="77BD0ABD" w14:textId="77777777" w:rsidR="00007ABC" w:rsidRPr="00C43A53" w:rsidRDefault="00007ABC" w:rsidP="00C43A53">
      <w:pPr>
        <w:spacing w:after="0"/>
        <w:rPr>
          <w:color w:val="000000"/>
          <w:szCs w:val="24"/>
          <w:lang w:eastAsia="fr-CA"/>
        </w:rPr>
      </w:pPr>
      <w:r w:rsidRPr="00C43A53">
        <w:rPr>
          <w:color w:val="000000"/>
          <w:szCs w:val="24"/>
          <w:lang w:eastAsia="fr-CA"/>
        </w:rPr>
        <w:lastRenderedPageBreak/>
        <w:t>Cet avis de prorogation doit contenir la désignation du bien visé et doit de plus être publié au moins une fois dans un journal du lieu ou de la région concerné.</w:t>
      </w:r>
    </w:p>
    <w:p w14:paraId="2A51E547" w14:textId="77777777" w:rsidR="00007ABC" w:rsidRPr="00C43A53" w:rsidRDefault="00007ABC" w:rsidP="00C43A53">
      <w:pPr>
        <w:spacing w:after="0"/>
        <w:rPr>
          <w:color w:val="000000"/>
          <w:szCs w:val="24"/>
          <w:lang w:eastAsia="fr-CA"/>
        </w:rPr>
      </w:pPr>
    </w:p>
    <w:p w14:paraId="22D5AEEF" w14:textId="77777777" w:rsidR="00007ABC" w:rsidRPr="00C43A53" w:rsidRDefault="00007ABC" w:rsidP="00C43A53">
      <w:pPr>
        <w:spacing w:after="0"/>
        <w:rPr>
          <w:color w:val="000000"/>
          <w:szCs w:val="24"/>
          <w:lang w:eastAsia="fr-CA"/>
        </w:rPr>
      </w:pPr>
      <w:r w:rsidRPr="00C43A53">
        <w:rPr>
          <w:b/>
          <w:bCs/>
          <w:color w:val="000000"/>
          <w:szCs w:val="24"/>
          <w:lang w:eastAsia="fr-CA"/>
        </w:rPr>
        <w:t>32.</w:t>
      </w:r>
      <w:r w:rsidRPr="00C43A53">
        <w:rPr>
          <w:color w:val="000000"/>
          <w:szCs w:val="24"/>
          <w:lang w:eastAsia="fr-CA"/>
        </w:rPr>
        <w:t> À l'expiration d'un délai de 90 jours à compter de la date de la transmission de l'avis d'intention prévu à l'article 30, le ministre peut signer un avis de classement qui contient la désignation du bien patrimonial visé ainsi qu'un énoncé des motifs du classement.</w:t>
      </w:r>
    </w:p>
    <w:p w14:paraId="7AA4CE01" w14:textId="77777777" w:rsidR="00007ABC" w:rsidRPr="00C43A53" w:rsidRDefault="00007ABC" w:rsidP="00C43A53">
      <w:pPr>
        <w:spacing w:after="0"/>
        <w:rPr>
          <w:color w:val="000000"/>
          <w:szCs w:val="24"/>
          <w:lang w:eastAsia="fr-CA"/>
        </w:rPr>
      </w:pPr>
    </w:p>
    <w:p w14:paraId="1F7FEBA2" w14:textId="77777777" w:rsidR="00007ABC" w:rsidRPr="00C43A53" w:rsidRDefault="00007ABC" w:rsidP="00C43A53">
      <w:pPr>
        <w:spacing w:after="0"/>
        <w:rPr>
          <w:color w:val="000000"/>
          <w:szCs w:val="24"/>
          <w:lang w:eastAsia="fr-CA"/>
        </w:rPr>
      </w:pPr>
      <w:r w:rsidRPr="00C43A53">
        <w:rPr>
          <w:color w:val="000000"/>
          <w:szCs w:val="24"/>
          <w:lang w:eastAsia="fr-CA"/>
        </w:rPr>
        <w:t>Le registraire inscrit ensuite le bien patrimonial classé au registre du patrimoine culturel.</w:t>
      </w:r>
    </w:p>
    <w:p w14:paraId="097F75A7" w14:textId="77777777" w:rsidR="00007ABC" w:rsidRPr="00C43A53" w:rsidRDefault="00007ABC" w:rsidP="00C43A53">
      <w:pPr>
        <w:spacing w:after="0"/>
        <w:rPr>
          <w:color w:val="000000"/>
          <w:szCs w:val="24"/>
          <w:lang w:eastAsia="fr-CA"/>
        </w:rPr>
      </w:pPr>
    </w:p>
    <w:p w14:paraId="79D14C4D" w14:textId="77777777" w:rsidR="00007ABC" w:rsidRPr="00C43A53" w:rsidRDefault="00007ABC" w:rsidP="00C43A53">
      <w:pPr>
        <w:spacing w:after="0"/>
        <w:rPr>
          <w:color w:val="000000"/>
          <w:szCs w:val="24"/>
          <w:lang w:eastAsia="fr-CA"/>
        </w:rPr>
      </w:pPr>
      <w:r w:rsidRPr="00C43A53">
        <w:rPr>
          <w:color w:val="000000"/>
          <w:szCs w:val="24"/>
          <w:lang w:eastAsia="fr-CA"/>
        </w:rPr>
        <w:t>L'avis d'intention donné par le ministre en vertu de l'article 30 devient sans effet si l'avis de classement, accompagné d'une liste des éléments caractéristiques du bien patrimonial classé, n'est pas transmis au propriétaire du bien ou à celui qui en a la garde, dans un délai d'un an à compter de la date de la transmission de l'avis d'intention ou dans un délai de deux ans à compter de cette même date s'il y a eu prorogation de l'avis d'intention.</w:t>
      </w:r>
    </w:p>
    <w:p w14:paraId="6D690E7F" w14:textId="77777777" w:rsidR="00007ABC" w:rsidRPr="00C43A53" w:rsidRDefault="00007ABC" w:rsidP="00C43A53">
      <w:pPr>
        <w:spacing w:after="0"/>
        <w:rPr>
          <w:color w:val="000000"/>
          <w:szCs w:val="24"/>
          <w:lang w:eastAsia="fr-CA"/>
        </w:rPr>
      </w:pPr>
    </w:p>
    <w:p w14:paraId="725E06F5" w14:textId="77777777" w:rsidR="00007ABC" w:rsidRPr="00C43A53" w:rsidRDefault="00007ABC" w:rsidP="00C43A53">
      <w:pPr>
        <w:spacing w:after="0"/>
        <w:rPr>
          <w:color w:val="000000"/>
          <w:szCs w:val="24"/>
          <w:lang w:eastAsia="fr-CA"/>
        </w:rPr>
      </w:pPr>
      <w:r w:rsidRPr="00C43A53">
        <w:rPr>
          <w:b/>
          <w:bCs/>
          <w:color w:val="000000"/>
          <w:szCs w:val="24"/>
          <w:lang w:eastAsia="fr-CA"/>
        </w:rPr>
        <w:t>33.</w:t>
      </w:r>
      <w:r w:rsidRPr="00C43A53">
        <w:rPr>
          <w:color w:val="000000"/>
          <w:szCs w:val="24"/>
          <w:lang w:eastAsia="fr-CA"/>
        </w:rPr>
        <w:t> S'il s'agit du classement d'un immeuble ou d'un site patrimonial, l'avis de classement doit, à la diligence du ministre:</w:t>
      </w:r>
    </w:p>
    <w:p w14:paraId="1C3DE9B4" w14:textId="77777777" w:rsidR="00007ABC" w:rsidRPr="00C43A53" w:rsidRDefault="00007ABC" w:rsidP="00C43A53">
      <w:pPr>
        <w:spacing w:after="0"/>
        <w:rPr>
          <w:color w:val="000000"/>
          <w:szCs w:val="24"/>
          <w:lang w:eastAsia="fr-CA"/>
        </w:rPr>
      </w:pPr>
    </w:p>
    <w:p w14:paraId="0E3B6C3F" w14:textId="77777777" w:rsidR="00007ABC" w:rsidRPr="00C43A53" w:rsidRDefault="00007ABC" w:rsidP="00C43A53">
      <w:pPr>
        <w:spacing w:after="0"/>
        <w:rPr>
          <w:color w:val="000000"/>
          <w:szCs w:val="24"/>
          <w:lang w:eastAsia="fr-CA"/>
        </w:rPr>
      </w:pPr>
      <w:r w:rsidRPr="00C43A53">
        <w:rPr>
          <w:color w:val="000000"/>
          <w:szCs w:val="24"/>
          <w:lang w:eastAsia="fr-CA"/>
        </w:rPr>
        <w:t> 1° être transmis au greffier ou au secrétaire-trésorier de la municipalité locale sur le territoire de laquelle il est situé, accompagné d'une liste des éléments caractéristiques du bien;</w:t>
      </w:r>
    </w:p>
    <w:p w14:paraId="18B455CD" w14:textId="77777777" w:rsidR="00007ABC" w:rsidRPr="00C43A53" w:rsidRDefault="00007ABC" w:rsidP="00C43A53">
      <w:pPr>
        <w:spacing w:after="0"/>
        <w:rPr>
          <w:color w:val="000000"/>
          <w:szCs w:val="24"/>
          <w:lang w:eastAsia="fr-CA"/>
        </w:rPr>
      </w:pPr>
    </w:p>
    <w:p w14:paraId="594C53B1" w14:textId="77777777" w:rsidR="00007ABC" w:rsidRPr="00C43A53" w:rsidRDefault="00007ABC" w:rsidP="00C43A53">
      <w:pPr>
        <w:spacing w:after="0"/>
        <w:rPr>
          <w:color w:val="000000"/>
          <w:szCs w:val="24"/>
          <w:lang w:eastAsia="fr-CA"/>
        </w:rPr>
      </w:pPr>
      <w:r w:rsidRPr="00C43A53">
        <w:rPr>
          <w:color w:val="000000"/>
          <w:szCs w:val="24"/>
          <w:lang w:eastAsia="fr-CA"/>
        </w:rPr>
        <w:t> 2° être inscrit au registre foncier.</w:t>
      </w:r>
    </w:p>
    <w:p w14:paraId="60338C4F" w14:textId="77777777" w:rsidR="00007ABC" w:rsidRPr="00C43A53" w:rsidRDefault="00007ABC" w:rsidP="00C43A53">
      <w:pPr>
        <w:spacing w:after="0"/>
        <w:rPr>
          <w:color w:val="000000"/>
          <w:szCs w:val="24"/>
          <w:lang w:eastAsia="fr-CA"/>
        </w:rPr>
      </w:pPr>
    </w:p>
    <w:p w14:paraId="349A98D4" w14:textId="77777777" w:rsidR="00007ABC" w:rsidRPr="00C43A53" w:rsidRDefault="00007ABC" w:rsidP="00C43A53">
      <w:pPr>
        <w:spacing w:after="0"/>
        <w:rPr>
          <w:color w:val="000000"/>
          <w:szCs w:val="24"/>
          <w:lang w:eastAsia="fr-CA"/>
        </w:rPr>
      </w:pPr>
      <w:r w:rsidRPr="00C43A53">
        <w:rPr>
          <w:b/>
          <w:bCs/>
          <w:color w:val="000000"/>
          <w:szCs w:val="24"/>
          <w:lang w:eastAsia="fr-CA"/>
        </w:rPr>
        <w:t>34.</w:t>
      </w:r>
      <w:r w:rsidRPr="00C43A53">
        <w:rPr>
          <w:color w:val="000000"/>
          <w:szCs w:val="24"/>
          <w:lang w:eastAsia="fr-CA"/>
        </w:rPr>
        <w:t> Le classement prend effet à compter de la date de la transmission de l'avis d'intention prévu à l'article 30.</w:t>
      </w:r>
    </w:p>
    <w:p w14:paraId="29E5C699" w14:textId="77777777" w:rsidR="00007ABC" w:rsidRPr="00C43A53" w:rsidRDefault="00007ABC" w:rsidP="00C43A53">
      <w:pPr>
        <w:spacing w:after="0"/>
        <w:rPr>
          <w:color w:val="000000"/>
          <w:szCs w:val="24"/>
          <w:lang w:eastAsia="fr-CA"/>
        </w:rPr>
      </w:pPr>
    </w:p>
    <w:p w14:paraId="6F009D4B" w14:textId="77777777" w:rsidR="00007ABC" w:rsidRPr="00C43A53" w:rsidRDefault="00007ABC" w:rsidP="00C43A53">
      <w:pPr>
        <w:spacing w:after="0"/>
        <w:rPr>
          <w:color w:val="000000"/>
          <w:szCs w:val="24"/>
          <w:lang w:eastAsia="fr-CA"/>
        </w:rPr>
      </w:pPr>
      <w:r w:rsidRPr="00C43A53">
        <w:rPr>
          <w:color w:val="000000"/>
          <w:szCs w:val="24"/>
          <w:lang w:eastAsia="fr-CA"/>
        </w:rPr>
        <w:t>L'avis de classement est publié à la </w:t>
      </w:r>
      <w:r w:rsidRPr="00C43A53">
        <w:rPr>
          <w:i/>
          <w:iCs/>
          <w:color w:val="000000"/>
          <w:szCs w:val="24"/>
          <w:lang w:eastAsia="fr-CA"/>
        </w:rPr>
        <w:t>Gazette officielle du Québec</w:t>
      </w:r>
      <w:r w:rsidRPr="00C43A53">
        <w:rPr>
          <w:color w:val="000000"/>
          <w:szCs w:val="24"/>
          <w:lang w:eastAsia="fr-CA"/>
        </w:rPr>
        <w:t> et au moins une fois dans un journal du lieu ou de la région concerné.</w:t>
      </w:r>
    </w:p>
    <w:p w14:paraId="059F2B8E" w14:textId="77777777" w:rsidR="00007ABC" w:rsidRPr="00C43A53" w:rsidRDefault="00007ABC" w:rsidP="00C43A53">
      <w:pPr>
        <w:spacing w:after="0"/>
        <w:rPr>
          <w:color w:val="000000"/>
          <w:szCs w:val="24"/>
          <w:lang w:eastAsia="fr-CA"/>
        </w:rPr>
      </w:pPr>
    </w:p>
    <w:p w14:paraId="465689E1" w14:textId="77777777" w:rsidR="00007ABC" w:rsidRPr="00C43A53" w:rsidRDefault="00007ABC" w:rsidP="00C43A53">
      <w:pPr>
        <w:spacing w:after="0"/>
        <w:rPr>
          <w:color w:val="000000"/>
          <w:szCs w:val="24"/>
          <w:lang w:eastAsia="fr-CA"/>
        </w:rPr>
      </w:pPr>
      <w:r w:rsidRPr="00C43A53">
        <w:rPr>
          <w:b/>
          <w:bCs/>
          <w:color w:val="000000"/>
          <w:szCs w:val="24"/>
          <w:lang w:eastAsia="fr-CA"/>
        </w:rPr>
        <w:t>35.</w:t>
      </w:r>
      <w:r w:rsidRPr="00C43A53">
        <w:rPr>
          <w:color w:val="000000"/>
          <w:szCs w:val="24"/>
          <w:lang w:eastAsia="fr-CA"/>
        </w:rPr>
        <w:t> Les effets du classement suivent le bien patrimonial classé tant qu'il n'a pas été déclassé.</w:t>
      </w:r>
    </w:p>
    <w:p w14:paraId="00F4456C" w14:textId="77777777" w:rsidR="00007ABC" w:rsidRPr="00C43A53" w:rsidRDefault="00007ABC" w:rsidP="00C43A53">
      <w:pPr>
        <w:spacing w:after="0"/>
        <w:rPr>
          <w:color w:val="000000"/>
          <w:szCs w:val="24"/>
          <w:lang w:eastAsia="fr-CA"/>
        </w:rPr>
      </w:pPr>
    </w:p>
    <w:p w14:paraId="3617FB0E" w14:textId="77777777" w:rsidR="00007ABC" w:rsidRPr="00C43A53" w:rsidRDefault="00007ABC" w:rsidP="00C43A53">
      <w:pPr>
        <w:spacing w:after="0"/>
        <w:rPr>
          <w:color w:val="000000"/>
          <w:szCs w:val="24"/>
          <w:lang w:eastAsia="fr-CA"/>
        </w:rPr>
      </w:pPr>
      <w:r w:rsidRPr="00C43A53">
        <w:rPr>
          <w:b/>
          <w:bCs/>
          <w:color w:val="000000"/>
          <w:szCs w:val="24"/>
          <w:lang w:eastAsia="fr-CA"/>
        </w:rPr>
        <w:t>36.</w:t>
      </w:r>
      <w:r w:rsidRPr="00C43A53">
        <w:rPr>
          <w:color w:val="000000"/>
          <w:szCs w:val="24"/>
          <w:lang w:eastAsia="fr-CA"/>
        </w:rPr>
        <w:t> Le déclassement d'un bien patrimonial se fait de la manière prévue au présent article.</w:t>
      </w:r>
    </w:p>
    <w:p w14:paraId="5107121E" w14:textId="77777777" w:rsidR="00007ABC" w:rsidRPr="00C43A53" w:rsidRDefault="00007ABC" w:rsidP="00C43A53">
      <w:pPr>
        <w:spacing w:after="0"/>
        <w:rPr>
          <w:color w:val="000000"/>
          <w:szCs w:val="24"/>
          <w:lang w:eastAsia="fr-CA"/>
        </w:rPr>
      </w:pPr>
    </w:p>
    <w:p w14:paraId="174ED986" w14:textId="77777777" w:rsidR="00007ABC" w:rsidRPr="00C43A53" w:rsidRDefault="00007ABC" w:rsidP="00C43A53">
      <w:pPr>
        <w:spacing w:after="0"/>
        <w:rPr>
          <w:color w:val="000000"/>
          <w:szCs w:val="24"/>
          <w:lang w:eastAsia="fr-CA"/>
        </w:rPr>
      </w:pPr>
      <w:r w:rsidRPr="00C43A53">
        <w:rPr>
          <w:color w:val="000000"/>
          <w:szCs w:val="24"/>
          <w:lang w:eastAsia="fr-CA"/>
        </w:rPr>
        <w:t>À l'expiration d'un délai de 90 jours à compter de la transmission d'un avis d'intention de déclasser un bien patrimonial et après avoir pris l'avis du Conseil, le ministre peut signer un avis de déclassement qui contient la désignation du bien patrimonial visé ainsi qu'un énoncé des motifs du déclassement. L'avis de déclassement peut être signé dans un délai d'un an à compter de la date de la transmission de l'avis d'intention ou dans un délai de deux ans à compter de cette même date s'il y a eu prorogation de l'avis d'intention.</w:t>
      </w:r>
    </w:p>
    <w:p w14:paraId="46FBAE3D" w14:textId="77777777" w:rsidR="00007ABC" w:rsidRPr="00C43A53" w:rsidRDefault="00007ABC" w:rsidP="00C43A53">
      <w:pPr>
        <w:spacing w:after="0"/>
        <w:rPr>
          <w:color w:val="000000"/>
          <w:szCs w:val="24"/>
          <w:lang w:eastAsia="fr-CA"/>
        </w:rPr>
      </w:pPr>
    </w:p>
    <w:p w14:paraId="40583BB8" w14:textId="77777777" w:rsidR="00007ABC" w:rsidRPr="00C43A53" w:rsidRDefault="00007ABC" w:rsidP="00C43A53">
      <w:pPr>
        <w:spacing w:after="0"/>
        <w:rPr>
          <w:color w:val="000000"/>
          <w:szCs w:val="24"/>
          <w:lang w:eastAsia="fr-CA"/>
        </w:rPr>
      </w:pPr>
      <w:r w:rsidRPr="00C43A53">
        <w:rPr>
          <w:color w:val="000000"/>
          <w:szCs w:val="24"/>
          <w:lang w:eastAsia="fr-CA"/>
        </w:rPr>
        <w:t>Le déclassement prend effet à compter de la date de l'avis de déclassement du ministre.</w:t>
      </w:r>
    </w:p>
    <w:p w14:paraId="13F7C85B" w14:textId="77777777" w:rsidR="00007ABC" w:rsidRPr="00C43A53" w:rsidRDefault="00007ABC" w:rsidP="00C43A53">
      <w:pPr>
        <w:spacing w:after="0"/>
        <w:rPr>
          <w:color w:val="000000"/>
          <w:szCs w:val="24"/>
          <w:lang w:eastAsia="fr-CA"/>
        </w:rPr>
      </w:pPr>
    </w:p>
    <w:p w14:paraId="23CDFB9D" w14:textId="77777777" w:rsidR="00007ABC" w:rsidRPr="00C43A53" w:rsidRDefault="00007ABC" w:rsidP="00C43A53">
      <w:pPr>
        <w:spacing w:after="0"/>
        <w:rPr>
          <w:color w:val="000000"/>
          <w:szCs w:val="24"/>
          <w:lang w:eastAsia="fr-CA"/>
        </w:rPr>
      </w:pPr>
      <w:r w:rsidRPr="00C43A53">
        <w:rPr>
          <w:color w:val="000000"/>
          <w:szCs w:val="24"/>
          <w:lang w:eastAsia="fr-CA"/>
        </w:rPr>
        <w:t>L'avis est publié à la </w:t>
      </w:r>
      <w:r w:rsidRPr="00C43A53">
        <w:rPr>
          <w:i/>
          <w:iCs/>
          <w:color w:val="000000"/>
          <w:szCs w:val="24"/>
          <w:lang w:eastAsia="fr-CA"/>
        </w:rPr>
        <w:t>Gazette officielle du Québec</w:t>
      </w:r>
      <w:r w:rsidRPr="00C43A53">
        <w:rPr>
          <w:color w:val="000000"/>
          <w:szCs w:val="24"/>
          <w:lang w:eastAsia="fr-CA"/>
        </w:rPr>
        <w:t> et au moins une fois dans un journal du lieu ou de la région concerné.</w:t>
      </w:r>
    </w:p>
    <w:p w14:paraId="303A847D" w14:textId="77777777" w:rsidR="00007ABC" w:rsidRPr="00C43A53" w:rsidRDefault="00007ABC" w:rsidP="00C43A53">
      <w:pPr>
        <w:spacing w:after="0"/>
        <w:rPr>
          <w:color w:val="000000"/>
          <w:szCs w:val="24"/>
          <w:lang w:eastAsia="fr-CA"/>
        </w:rPr>
      </w:pPr>
    </w:p>
    <w:p w14:paraId="4FF969B4" w14:textId="77777777" w:rsidR="00007ABC" w:rsidRPr="00C43A53" w:rsidRDefault="00007ABC" w:rsidP="00C43A53">
      <w:pPr>
        <w:spacing w:after="0"/>
        <w:rPr>
          <w:color w:val="000000"/>
          <w:szCs w:val="24"/>
          <w:lang w:eastAsia="fr-CA"/>
        </w:rPr>
      </w:pPr>
      <w:r w:rsidRPr="00C43A53">
        <w:rPr>
          <w:color w:val="000000"/>
          <w:szCs w:val="24"/>
          <w:lang w:eastAsia="fr-CA"/>
        </w:rPr>
        <w:t>Le registraire inscrit ensuite au registre du patrimoine culturel une mention du déclassement.</w:t>
      </w:r>
    </w:p>
    <w:p w14:paraId="2E59045F" w14:textId="77777777" w:rsidR="00007ABC" w:rsidRPr="00C43A53" w:rsidRDefault="00007ABC" w:rsidP="00C43A53">
      <w:pPr>
        <w:spacing w:after="0"/>
        <w:rPr>
          <w:color w:val="000000"/>
          <w:szCs w:val="24"/>
          <w:lang w:eastAsia="fr-CA"/>
        </w:rPr>
      </w:pPr>
    </w:p>
    <w:p w14:paraId="28096C28" w14:textId="77777777" w:rsidR="00007ABC" w:rsidRPr="00C43A53" w:rsidRDefault="00007ABC" w:rsidP="00C43A53">
      <w:pPr>
        <w:spacing w:after="0"/>
        <w:rPr>
          <w:color w:val="000000"/>
          <w:szCs w:val="24"/>
          <w:lang w:eastAsia="fr-CA"/>
        </w:rPr>
      </w:pPr>
      <w:r w:rsidRPr="00C43A53">
        <w:rPr>
          <w:color w:val="000000"/>
          <w:szCs w:val="24"/>
          <w:lang w:eastAsia="fr-CA"/>
        </w:rPr>
        <w:t>L'avis accompagné d'une liste des éléments caractéristiques du bien patrimonial est, à la diligence du ministre, transmis au propriétaire du bien ou à celui qui en a la garde et, s'il s'agit du déclassement d'un immeuble ou d'un site patrimonial, l'avis doit également, à la diligence du ministre:</w:t>
      </w:r>
    </w:p>
    <w:p w14:paraId="0C87047D" w14:textId="77777777" w:rsidR="00007ABC" w:rsidRPr="00C43A53" w:rsidRDefault="00007ABC" w:rsidP="00C43A53">
      <w:pPr>
        <w:spacing w:after="0"/>
        <w:rPr>
          <w:color w:val="000000"/>
          <w:szCs w:val="24"/>
          <w:lang w:eastAsia="fr-CA"/>
        </w:rPr>
      </w:pPr>
    </w:p>
    <w:p w14:paraId="32C3ED9A" w14:textId="77777777" w:rsidR="00007ABC" w:rsidRPr="00C43A53" w:rsidRDefault="00007ABC" w:rsidP="00C43A53">
      <w:pPr>
        <w:spacing w:after="0"/>
        <w:rPr>
          <w:color w:val="000000"/>
          <w:szCs w:val="24"/>
          <w:lang w:eastAsia="fr-CA"/>
        </w:rPr>
      </w:pPr>
      <w:r w:rsidRPr="00C43A53">
        <w:rPr>
          <w:color w:val="000000"/>
          <w:szCs w:val="24"/>
          <w:lang w:eastAsia="fr-CA"/>
        </w:rPr>
        <w:t> 1° être transmis au greffier ou au secrétaire-trésorier de la municipalité locale sur le territoire de laquelle il est situé, accompagné d'une liste des éléments caractéristiques du bien;</w:t>
      </w:r>
    </w:p>
    <w:p w14:paraId="217EFDA5" w14:textId="77777777" w:rsidR="00007ABC" w:rsidRPr="00C43A53" w:rsidRDefault="00007ABC" w:rsidP="00C43A53">
      <w:pPr>
        <w:spacing w:after="0"/>
        <w:rPr>
          <w:color w:val="000000"/>
          <w:szCs w:val="24"/>
          <w:lang w:eastAsia="fr-CA"/>
        </w:rPr>
      </w:pPr>
    </w:p>
    <w:p w14:paraId="1FD56E79" w14:textId="77777777" w:rsidR="00007ABC" w:rsidRPr="00C43A53" w:rsidRDefault="00007ABC" w:rsidP="00C43A53">
      <w:pPr>
        <w:spacing w:after="0"/>
        <w:rPr>
          <w:color w:val="000000"/>
          <w:szCs w:val="24"/>
          <w:lang w:eastAsia="fr-CA"/>
        </w:rPr>
      </w:pPr>
      <w:r w:rsidRPr="00C43A53">
        <w:rPr>
          <w:color w:val="000000"/>
          <w:szCs w:val="24"/>
          <w:lang w:eastAsia="fr-CA"/>
        </w:rPr>
        <w:t> 2° être inscrit au registre foncier.</w:t>
      </w:r>
    </w:p>
    <w:p w14:paraId="59FBCF07" w14:textId="77777777" w:rsidR="00007ABC" w:rsidRPr="00C43A53" w:rsidRDefault="00007ABC" w:rsidP="00C43A53">
      <w:pPr>
        <w:spacing w:after="0"/>
        <w:rPr>
          <w:color w:val="000000"/>
          <w:szCs w:val="24"/>
          <w:lang w:eastAsia="fr-CA"/>
        </w:rPr>
      </w:pPr>
    </w:p>
    <w:p w14:paraId="2C422CCA" w14:textId="77777777" w:rsidR="00007ABC" w:rsidRPr="00C43A53" w:rsidRDefault="00007ABC" w:rsidP="00C43A53">
      <w:pPr>
        <w:spacing w:after="0"/>
        <w:rPr>
          <w:color w:val="000000"/>
          <w:szCs w:val="24"/>
          <w:lang w:eastAsia="fr-CA"/>
        </w:rPr>
      </w:pPr>
      <w:r w:rsidRPr="00C43A53">
        <w:rPr>
          <w:color w:val="000000"/>
          <w:szCs w:val="24"/>
          <w:lang w:eastAsia="fr-CA"/>
        </w:rPr>
        <w:t>§ 3. —  </w:t>
      </w:r>
      <w:r w:rsidRPr="00C43A53">
        <w:rPr>
          <w:i/>
          <w:iCs/>
          <w:color w:val="000000"/>
          <w:szCs w:val="24"/>
          <w:lang w:eastAsia="fr-CA"/>
        </w:rPr>
        <w:t>Établissement d'un plan de conservation et délimitation d'une aire de protection</w:t>
      </w:r>
    </w:p>
    <w:p w14:paraId="01BD14C8" w14:textId="77777777" w:rsidR="00007ABC" w:rsidRPr="00C43A53" w:rsidRDefault="00007ABC" w:rsidP="00C43A53">
      <w:pPr>
        <w:spacing w:after="0"/>
        <w:rPr>
          <w:color w:val="000000"/>
          <w:szCs w:val="24"/>
          <w:lang w:eastAsia="fr-CA"/>
        </w:rPr>
      </w:pPr>
    </w:p>
    <w:p w14:paraId="4DD2F680" w14:textId="77777777" w:rsidR="00007ABC" w:rsidRPr="00C43A53" w:rsidRDefault="00007ABC" w:rsidP="00C43A53">
      <w:pPr>
        <w:spacing w:after="0"/>
        <w:rPr>
          <w:color w:val="000000"/>
          <w:szCs w:val="24"/>
          <w:lang w:eastAsia="fr-CA"/>
        </w:rPr>
      </w:pPr>
      <w:r w:rsidRPr="00C43A53">
        <w:rPr>
          <w:b/>
          <w:bCs/>
          <w:color w:val="000000"/>
          <w:szCs w:val="24"/>
          <w:lang w:eastAsia="fr-CA"/>
        </w:rPr>
        <w:t>37.</w:t>
      </w:r>
      <w:r w:rsidRPr="00C43A53">
        <w:rPr>
          <w:color w:val="000000"/>
          <w:szCs w:val="24"/>
          <w:lang w:eastAsia="fr-CA"/>
        </w:rPr>
        <w:t> Le ministre établit, avec toute la diligence possible, pour chaque immeuble et site patrimonial classé à compter du 19 octobre 2012, à l'exception de ceux visés à l'article 242, un plan de conservation qui renferme ses orientations en vue de la préservation, de la réhabilitation et, le cas échéant, de la mise en valeur de cet immeuble et de ce site en fonction de sa valeur patrimoniale et de ses éléments caractéristiques.</w:t>
      </w:r>
    </w:p>
    <w:p w14:paraId="31476F09" w14:textId="77777777" w:rsidR="00007ABC" w:rsidRPr="00C43A53" w:rsidRDefault="00007ABC" w:rsidP="00C43A53">
      <w:pPr>
        <w:spacing w:after="0"/>
        <w:rPr>
          <w:color w:val="000000"/>
          <w:szCs w:val="24"/>
          <w:lang w:eastAsia="fr-CA"/>
        </w:rPr>
      </w:pPr>
    </w:p>
    <w:p w14:paraId="1C7B7148" w14:textId="77777777" w:rsidR="00007ABC" w:rsidRPr="00C43A53" w:rsidRDefault="00007ABC" w:rsidP="00C43A53">
      <w:pPr>
        <w:spacing w:after="0"/>
        <w:rPr>
          <w:color w:val="000000"/>
          <w:szCs w:val="24"/>
          <w:lang w:eastAsia="fr-CA"/>
        </w:rPr>
      </w:pPr>
      <w:r w:rsidRPr="00C43A53">
        <w:rPr>
          <w:color w:val="000000"/>
          <w:szCs w:val="24"/>
          <w:lang w:eastAsia="fr-CA"/>
        </w:rPr>
        <w:t>Le ministre peut établir, pour un bien patrimonial classé visé à l'article 242 ainsi que pour tout document ou tout objet patrimonial classé, un tel plan de conservation.</w:t>
      </w:r>
    </w:p>
    <w:p w14:paraId="46B595CC" w14:textId="77777777" w:rsidR="00007ABC" w:rsidRPr="00C43A53" w:rsidRDefault="00007ABC" w:rsidP="00C43A53">
      <w:pPr>
        <w:spacing w:after="0"/>
        <w:rPr>
          <w:color w:val="000000"/>
          <w:szCs w:val="24"/>
          <w:lang w:eastAsia="fr-CA"/>
        </w:rPr>
      </w:pPr>
    </w:p>
    <w:p w14:paraId="3F408741" w14:textId="77777777" w:rsidR="00007ABC" w:rsidRPr="00C43A53" w:rsidRDefault="00007ABC" w:rsidP="00C43A53">
      <w:pPr>
        <w:spacing w:after="0"/>
        <w:rPr>
          <w:color w:val="000000"/>
          <w:szCs w:val="24"/>
          <w:lang w:eastAsia="fr-CA"/>
        </w:rPr>
      </w:pPr>
      <w:r w:rsidRPr="00C43A53">
        <w:rPr>
          <w:b/>
          <w:bCs/>
          <w:color w:val="000000"/>
          <w:szCs w:val="24"/>
          <w:lang w:eastAsia="fr-CA"/>
        </w:rPr>
        <w:t>38.</w:t>
      </w:r>
      <w:r w:rsidRPr="00C43A53">
        <w:rPr>
          <w:color w:val="000000"/>
          <w:szCs w:val="24"/>
          <w:lang w:eastAsia="fr-CA"/>
        </w:rPr>
        <w:t> Avant d'établir un plan de conservation ou de le mettre à jour, le ministre prend l'avis du Conseil et demande au propriétaire du bien patrimonial classé de lui faire part de ses observations sur ce plan, sauf s'il s'agit d'un site patrimonial classé. Dans le cas d'un site patrimonial classé, le ministre consulte la municipalité locale sur le territoire de laquelle le site patrimonial est situé.</w:t>
      </w:r>
    </w:p>
    <w:p w14:paraId="2991A1C8" w14:textId="77777777" w:rsidR="00007ABC" w:rsidRPr="00C43A53" w:rsidRDefault="00007ABC" w:rsidP="00C43A53">
      <w:pPr>
        <w:spacing w:after="0"/>
        <w:rPr>
          <w:color w:val="000000"/>
          <w:szCs w:val="24"/>
          <w:lang w:eastAsia="fr-CA"/>
        </w:rPr>
      </w:pPr>
    </w:p>
    <w:p w14:paraId="52F82EFA" w14:textId="77777777" w:rsidR="00007ABC" w:rsidRPr="00C43A53" w:rsidRDefault="00007ABC" w:rsidP="00C43A53">
      <w:pPr>
        <w:spacing w:after="0"/>
        <w:rPr>
          <w:color w:val="000000"/>
          <w:szCs w:val="24"/>
          <w:lang w:eastAsia="fr-CA"/>
        </w:rPr>
      </w:pPr>
      <w:r w:rsidRPr="00C43A53">
        <w:rPr>
          <w:b/>
          <w:bCs/>
          <w:color w:val="000000"/>
          <w:szCs w:val="24"/>
          <w:lang w:eastAsia="fr-CA"/>
        </w:rPr>
        <w:t>39.</w:t>
      </w:r>
      <w:r w:rsidRPr="00C43A53">
        <w:rPr>
          <w:color w:val="000000"/>
          <w:szCs w:val="24"/>
          <w:lang w:eastAsia="fr-CA"/>
        </w:rPr>
        <w:t> Le ministre transmet une copie du plan de conservation ou de sa mise à jour qu'il a établi au propriétaire du bien patrimonial classé ou, dans le cas d'un site patrimonial classé, à la municipalité locale.</w:t>
      </w:r>
    </w:p>
    <w:p w14:paraId="162F04F0" w14:textId="77777777" w:rsidR="00007ABC" w:rsidRPr="00C43A53" w:rsidRDefault="00007ABC" w:rsidP="00C43A53">
      <w:pPr>
        <w:spacing w:after="0"/>
        <w:rPr>
          <w:color w:val="000000"/>
          <w:szCs w:val="24"/>
          <w:lang w:eastAsia="fr-CA"/>
        </w:rPr>
      </w:pPr>
    </w:p>
    <w:p w14:paraId="24DD360B" w14:textId="77777777" w:rsidR="00007ABC" w:rsidRPr="00C43A53" w:rsidRDefault="00007ABC" w:rsidP="00C43A53">
      <w:pPr>
        <w:spacing w:after="0"/>
        <w:rPr>
          <w:color w:val="000000"/>
          <w:szCs w:val="24"/>
          <w:lang w:eastAsia="fr-CA"/>
        </w:rPr>
      </w:pPr>
      <w:r w:rsidRPr="00C43A53">
        <w:rPr>
          <w:b/>
          <w:bCs/>
          <w:color w:val="000000"/>
          <w:szCs w:val="24"/>
          <w:lang w:eastAsia="fr-CA"/>
        </w:rPr>
        <w:t>40.</w:t>
      </w:r>
      <w:r w:rsidRPr="00C43A53">
        <w:rPr>
          <w:color w:val="000000"/>
          <w:szCs w:val="24"/>
          <w:lang w:eastAsia="fr-CA"/>
        </w:rPr>
        <w:t> Le ministre peut, par arrêté et après avoir pris l'avis du Conseil, délimiter l'aire de protection d'un immeuble patrimonial classé.</w:t>
      </w:r>
    </w:p>
    <w:p w14:paraId="556F0914" w14:textId="77777777" w:rsidR="00007ABC" w:rsidRPr="00C43A53" w:rsidRDefault="00007ABC" w:rsidP="00C43A53">
      <w:pPr>
        <w:spacing w:after="0"/>
        <w:rPr>
          <w:color w:val="000000"/>
          <w:szCs w:val="24"/>
          <w:lang w:eastAsia="fr-CA"/>
        </w:rPr>
      </w:pPr>
    </w:p>
    <w:p w14:paraId="1FBC303D" w14:textId="77777777" w:rsidR="00007ABC" w:rsidRPr="00C43A53" w:rsidRDefault="00007ABC" w:rsidP="00C43A53">
      <w:pPr>
        <w:spacing w:after="0"/>
        <w:rPr>
          <w:color w:val="000000"/>
          <w:szCs w:val="24"/>
          <w:lang w:eastAsia="fr-CA"/>
        </w:rPr>
      </w:pPr>
      <w:r w:rsidRPr="00C43A53">
        <w:rPr>
          <w:color w:val="000000"/>
          <w:szCs w:val="24"/>
          <w:lang w:eastAsia="fr-CA"/>
        </w:rPr>
        <w:t>Toutefois, le périmètre de cette aire de protection ne peut être à plus de 152 m de l'immeuble patrimonial classé.</w:t>
      </w:r>
    </w:p>
    <w:p w14:paraId="11936430" w14:textId="77777777" w:rsidR="00007ABC" w:rsidRPr="00C43A53" w:rsidRDefault="00007ABC" w:rsidP="00C43A53">
      <w:pPr>
        <w:spacing w:after="0"/>
        <w:rPr>
          <w:color w:val="000000"/>
          <w:szCs w:val="24"/>
          <w:lang w:eastAsia="fr-CA"/>
        </w:rPr>
      </w:pPr>
    </w:p>
    <w:p w14:paraId="5E77389D" w14:textId="77777777" w:rsidR="00007ABC" w:rsidRPr="00C43A53" w:rsidRDefault="00007ABC" w:rsidP="00C43A53">
      <w:pPr>
        <w:spacing w:after="0"/>
        <w:rPr>
          <w:color w:val="000000"/>
          <w:szCs w:val="24"/>
          <w:lang w:eastAsia="fr-CA"/>
        </w:rPr>
      </w:pPr>
      <w:r w:rsidRPr="00C43A53">
        <w:rPr>
          <w:b/>
          <w:bCs/>
          <w:color w:val="000000"/>
          <w:szCs w:val="24"/>
          <w:lang w:eastAsia="fr-CA"/>
        </w:rPr>
        <w:t>41.</w:t>
      </w:r>
      <w:r w:rsidRPr="00C43A53">
        <w:rPr>
          <w:color w:val="000000"/>
          <w:szCs w:val="24"/>
          <w:lang w:eastAsia="fr-CA"/>
        </w:rPr>
        <w:t> Le ministre doit, avant de prendre l'avis du Conseil, transmettre un avis de son intention de délimiter une aire de protection accompagné d'un plan de l'aire envisagée à chaque personne indiquée au registre foncier comme propriétaire d'un immeuble situé dans cette aire ainsi qu'au greffier ou secrétaire-trésorier de la municipalité locale sur le territoire de laquelle cette aire est située.</w:t>
      </w:r>
    </w:p>
    <w:p w14:paraId="1EC3BB33" w14:textId="77777777" w:rsidR="00007ABC" w:rsidRPr="00C43A53" w:rsidRDefault="00007ABC" w:rsidP="00C43A53">
      <w:pPr>
        <w:spacing w:after="0"/>
        <w:rPr>
          <w:color w:val="000000"/>
          <w:szCs w:val="24"/>
          <w:lang w:eastAsia="fr-CA"/>
        </w:rPr>
      </w:pPr>
    </w:p>
    <w:p w14:paraId="55F15709" w14:textId="77777777" w:rsidR="00007ABC" w:rsidRPr="00C43A53" w:rsidRDefault="00007ABC" w:rsidP="00C43A53">
      <w:pPr>
        <w:spacing w:after="0"/>
        <w:rPr>
          <w:color w:val="000000"/>
          <w:szCs w:val="24"/>
          <w:lang w:eastAsia="fr-CA"/>
        </w:rPr>
      </w:pPr>
      <w:r w:rsidRPr="00C43A53">
        <w:rPr>
          <w:color w:val="000000"/>
          <w:szCs w:val="24"/>
          <w:lang w:eastAsia="fr-CA"/>
        </w:rPr>
        <w:t>Cet avis d'intention doit déterminer le périmètre de l'aire de protection envisagée et contenir la désignation des immeubles inclus dans cette aire, un énoncé des motifs de l'avis d'intention et une notification que toute personne intéressée peut, dans les 60 jours de la transmission de l'avis, faire des représentations auprès du Conseil.</w:t>
      </w:r>
    </w:p>
    <w:p w14:paraId="26A4E75C" w14:textId="77777777" w:rsidR="00007ABC" w:rsidRPr="00C43A53" w:rsidRDefault="00007ABC" w:rsidP="00C43A53">
      <w:pPr>
        <w:spacing w:after="0"/>
        <w:rPr>
          <w:color w:val="000000"/>
          <w:szCs w:val="24"/>
          <w:lang w:eastAsia="fr-CA"/>
        </w:rPr>
      </w:pPr>
    </w:p>
    <w:p w14:paraId="1F4C8E43" w14:textId="77777777" w:rsidR="00007ABC" w:rsidRPr="00C43A53" w:rsidRDefault="00007ABC" w:rsidP="00C43A53">
      <w:pPr>
        <w:spacing w:after="0"/>
        <w:rPr>
          <w:color w:val="000000"/>
          <w:szCs w:val="24"/>
          <w:lang w:eastAsia="fr-CA"/>
        </w:rPr>
      </w:pPr>
      <w:r w:rsidRPr="00C43A53">
        <w:rPr>
          <w:color w:val="000000"/>
          <w:szCs w:val="24"/>
          <w:lang w:eastAsia="fr-CA"/>
        </w:rPr>
        <w:t>L'avis d'intention doit de plus être publié au moins une fois dans un journal du lieu ou de la région concerné.</w:t>
      </w:r>
    </w:p>
    <w:p w14:paraId="56FA7203" w14:textId="77777777" w:rsidR="00007ABC" w:rsidRPr="00C43A53" w:rsidRDefault="00007ABC" w:rsidP="00C43A53">
      <w:pPr>
        <w:spacing w:after="0"/>
        <w:rPr>
          <w:color w:val="000000"/>
          <w:szCs w:val="24"/>
          <w:lang w:eastAsia="fr-CA"/>
        </w:rPr>
      </w:pPr>
    </w:p>
    <w:p w14:paraId="60F4B67A" w14:textId="77777777" w:rsidR="00007ABC" w:rsidRPr="00C43A53" w:rsidRDefault="00007ABC" w:rsidP="00C43A53">
      <w:pPr>
        <w:spacing w:after="0"/>
        <w:rPr>
          <w:color w:val="000000"/>
          <w:szCs w:val="24"/>
          <w:lang w:eastAsia="fr-CA"/>
        </w:rPr>
      </w:pPr>
      <w:r w:rsidRPr="00C43A53">
        <w:rPr>
          <w:b/>
          <w:bCs/>
          <w:color w:val="000000"/>
          <w:szCs w:val="24"/>
          <w:lang w:eastAsia="fr-CA"/>
        </w:rPr>
        <w:t>42.</w:t>
      </w:r>
      <w:r w:rsidRPr="00C43A53">
        <w:rPr>
          <w:color w:val="000000"/>
          <w:szCs w:val="24"/>
          <w:lang w:eastAsia="fr-CA"/>
        </w:rPr>
        <w:t xml:space="preserve"> À l'expiration d'un délai de 90 jours à compter de la date de la transmission de l'avis d'intention prévu à l'article 41, le ministre peut, par arrêté, délimiter l'aire de protection d'un immeuble patrimonial classé. L'arrêté contient la délimitation de l'aire de protection, la </w:t>
      </w:r>
      <w:r w:rsidRPr="00C43A53">
        <w:rPr>
          <w:color w:val="000000"/>
          <w:szCs w:val="24"/>
          <w:lang w:eastAsia="fr-CA"/>
        </w:rPr>
        <w:lastRenderedPageBreak/>
        <w:t>désignation des immeubles inclus dans cette aire ainsi qu'un énoncé des motifs de la délimitation de cette aire de protection. Un plan de l'aire de protection y est joint.</w:t>
      </w:r>
    </w:p>
    <w:p w14:paraId="27095AE9" w14:textId="77777777" w:rsidR="00007ABC" w:rsidRPr="00C43A53" w:rsidRDefault="00007ABC" w:rsidP="00C43A53">
      <w:pPr>
        <w:spacing w:after="0"/>
        <w:rPr>
          <w:color w:val="000000"/>
          <w:szCs w:val="24"/>
          <w:lang w:eastAsia="fr-CA"/>
        </w:rPr>
      </w:pPr>
    </w:p>
    <w:p w14:paraId="2CF16866" w14:textId="77777777" w:rsidR="00007ABC" w:rsidRPr="00C43A53" w:rsidRDefault="00007ABC" w:rsidP="00C43A53">
      <w:pPr>
        <w:spacing w:after="0"/>
        <w:rPr>
          <w:color w:val="000000"/>
          <w:szCs w:val="24"/>
          <w:lang w:eastAsia="fr-CA"/>
        </w:rPr>
      </w:pPr>
      <w:r w:rsidRPr="00C43A53">
        <w:rPr>
          <w:color w:val="000000"/>
          <w:szCs w:val="24"/>
          <w:lang w:eastAsia="fr-CA"/>
        </w:rPr>
        <w:t>L'avis d'intention donné par le ministre en vertu de l'article 41 devient sans effet si la transmission au propriétaire d'une copie des documents prévus à l'article 44 n'est pas faite dans un délai d'un an à compter de la date de la transmission de l'avis d'intention.</w:t>
      </w:r>
    </w:p>
    <w:p w14:paraId="443EDD08" w14:textId="77777777" w:rsidR="00007ABC" w:rsidRPr="00C43A53" w:rsidRDefault="00007ABC" w:rsidP="00C43A53">
      <w:pPr>
        <w:spacing w:after="0"/>
        <w:rPr>
          <w:color w:val="000000"/>
          <w:szCs w:val="24"/>
          <w:lang w:eastAsia="fr-CA"/>
        </w:rPr>
      </w:pPr>
    </w:p>
    <w:p w14:paraId="3AB25CCA" w14:textId="77777777" w:rsidR="00007ABC" w:rsidRPr="00C43A53" w:rsidRDefault="00007ABC" w:rsidP="00C43A53">
      <w:pPr>
        <w:spacing w:after="0"/>
        <w:rPr>
          <w:color w:val="000000"/>
          <w:szCs w:val="24"/>
          <w:lang w:eastAsia="fr-CA"/>
        </w:rPr>
      </w:pPr>
      <w:r w:rsidRPr="00C43A53">
        <w:rPr>
          <w:b/>
          <w:bCs/>
          <w:color w:val="000000"/>
          <w:szCs w:val="24"/>
          <w:lang w:eastAsia="fr-CA"/>
        </w:rPr>
        <w:t>43.</w:t>
      </w:r>
      <w:r w:rsidRPr="00C43A53">
        <w:rPr>
          <w:color w:val="000000"/>
          <w:szCs w:val="24"/>
          <w:lang w:eastAsia="fr-CA"/>
        </w:rPr>
        <w:t> Les dispositions de la sous-section 4 relatives à une aire de protection s'appliquent à l'aire visée dans l'avis d'intention prévu à l'article 41 à compter de la date de la transmission de cet avis.</w:t>
      </w:r>
    </w:p>
    <w:p w14:paraId="679E85E6" w14:textId="77777777" w:rsidR="00007ABC" w:rsidRPr="00C43A53" w:rsidRDefault="00007ABC" w:rsidP="00C43A53">
      <w:pPr>
        <w:spacing w:after="0"/>
        <w:rPr>
          <w:color w:val="000000"/>
          <w:szCs w:val="24"/>
          <w:lang w:eastAsia="fr-CA"/>
        </w:rPr>
      </w:pPr>
    </w:p>
    <w:p w14:paraId="4783C490" w14:textId="77777777" w:rsidR="00007ABC" w:rsidRPr="00C43A53" w:rsidRDefault="00007ABC" w:rsidP="00C43A53">
      <w:pPr>
        <w:spacing w:after="0"/>
        <w:rPr>
          <w:color w:val="000000"/>
          <w:szCs w:val="24"/>
          <w:lang w:eastAsia="fr-CA"/>
        </w:rPr>
      </w:pPr>
      <w:r w:rsidRPr="00C43A53">
        <w:rPr>
          <w:color w:val="000000"/>
          <w:szCs w:val="24"/>
          <w:lang w:eastAsia="fr-CA"/>
        </w:rPr>
        <w:t>L'arrêté est publié à la </w:t>
      </w:r>
      <w:r w:rsidRPr="00C43A53">
        <w:rPr>
          <w:i/>
          <w:iCs/>
          <w:color w:val="000000"/>
          <w:szCs w:val="24"/>
          <w:lang w:eastAsia="fr-CA"/>
        </w:rPr>
        <w:t>Gazette officielle du Québec</w:t>
      </w:r>
      <w:r w:rsidRPr="00C43A53">
        <w:rPr>
          <w:color w:val="000000"/>
          <w:szCs w:val="24"/>
          <w:lang w:eastAsia="fr-CA"/>
        </w:rPr>
        <w:t> et cet arrêté et le plan qui y est joint sont publiés au moins une fois dans un journal du lieu ou de la région concerné.</w:t>
      </w:r>
    </w:p>
    <w:p w14:paraId="25189365" w14:textId="77777777" w:rsidR="00007ABC" w:rsidRPr="00C43A53" w:rsidRDefault="00007ABC" w:rsidP="00C43A53">
      <w:pPr>
        <w:spacing w:after="0"/>
        <w:rPr>
          <w:color w:val="000000"/>
          <w:szCs w:val="24"/>
          <w:lang w:eastAsia="fr-CA"/>
        </w:rPr>
      </w:pPr>
    </w:p>
    <w:p w14:paraId="3ADB3D51" w14:textId="77777777" w:rsidR="00007ABC" w:rsidRPr="00C43A53" w:rsidRDefault="00007ABC" w:rsidP="00C43A53">
      <w:pPr>
        <w:spacing w:after="0"/>
        <w:rPr>
          <w:color w:val="000000"/>
          <w:szCs w:val="24"/>
          <w:lang w:eastAsia="fr-CA"/>
        </w:rPr>
      </w:pPr>
      <w:r w:rsidRPr="00C43A53">
        <w:rPr>
          <w:color w:val="000000"/>
          <w:szCs w:val="24"/>
          <w:lang w:eastAsia="fr-CA"/>
        </w:rPr>
        <w:t>Le registraire inscrit au registre du patrimoine culturel une mention de l'existence d'une aire de protection pour l'immeuble patrimonial classé concerné.</w:t>
      </w:r>
    </w:p>
    <w:p w14:paraId="07CC2C0A" w14:textId="77777777" w:rsidR="00007ABC" w:rsidRPr="00C43A53" w:rsidRDefault="00007ABC" w:rsidP="00C43A53">
      <w:pPr>
        <w:spacing w:after="0"/>
        <w:rPr>
          <w:color w:val="000000"/>
          <w:szCs w:val="24"/>
          <w:lang w:eastAsia="fr-CA"/>
        </w:rPr>
      </w:pPr>
    </w:p>
    <w:p w14:paraId="3EC2266B" w14:textId="77777777" w:rsidR="00007ABC" w:rsidRPr="00C43A53" w:rsidRDefault="00007ABC" w:rsidP="00C43A53">
      <w:pPr>
        <w:spacing w:after="0"/>
        <w:rPr>
          <w:color w:val="000000"/>
          <w:szCs w:val="24"/>
          <w:lang w:eastAsia="fr-CA"/>
        </w:rPr>
      </w:pPr>
      <w:r w:rsidRPr="00C43A53">
        <w:rPr>
          <w:b/>
          <w:bCs/>
          <w:color w:val="000000"/>
          <w:szCs w:val="24"/>
          <w:lang w:eastAsia="fr-CA"/>
        </w:rPr>
        <w:t>44.</w:t>
      </w:r>
      <w:r w:rsidRPr="00C43A53">
        <w:rPr>
          <w:color w:val="000000"/>
          <w:szCs w:val="24"/>
          <w:lang w:eastAsia="fr-CA"/>
        </w:rPr>
        <w:t> Une copie de l'arrêté et du plan qui y est joint doit, à la diligence du ministre, être transmise au propriétaire d'un immeuble visé ainsi qu'au greffier ou au secrétaire-trésorier de la municipalité locale sur le territoire de laquelle l'aire de protection est située.</w:t>
      </w:r>
    </w:p>
    <w:p w14:paraId="3948A5D9" w14:textId="77777777" w:rsidR="00007ABC" w:rsidRPr="00C43A53" w:rsidRDefault="00007ABC" w:rsidP="00C43A53">
      <w:pPr>
        <w:spacing w:after="0"/>
        <w:rPr>
          <w:color w:val="000000"/>
          <w:szCs w:val="24"/>
          <w:lang w:eastAsia="fr-CA"/>
        </w:rPr>
      </w:pPr>
    </w:p>
    <w:p w14:paraId="330F3A8B" w14:textId="77777777" w:rsidR="00007ABC" w:rsidRPr="00C43A53" w:rsidRDefault="00007ABC" w:rsidP="00C43A53">
      <w:pPr>
        <w:spacing w:after="0"/>
        <w:rPr>
          <w:color w:val="000000"/>
          <w:szCs w:val="24"/>
          <w:lang w:eastAsia="fr-CA"/>
        </w:rPr>
      </w:pPr>
      <w:r w:rsidRPr="00C43A53">
        <w:rPr>
          <w:b/>
          <w:bCs/>
          <w:color w:val="000000"/>
          <w:szCs w:val="24"/>
          <w:lang w:eastAsia="fr-CA"/>
        </w:rPr>
        <w:t>45.</w:t>
      </w:r>
      <w:r w:rsidRPr="00C43A53">
        <w:rPr>
          <w:color w:val="000000"/>
          <w:szCs w:val="24"/>
          <w:lang w:eastAsia="fr-CA"/>
        </w:rPr>
        <w:t> Le ministre peut, par arrêté et après avoir pris l'avis du Conseil, supprimer l'aire de protection délimitée pour la protection d'un immeuble patrimonial classé.</w:t>
      </w:r>
    </w:p>
    <w:p w14:paraId="6A45AFA0" w14:textId="77777777" w:rsidR="00007ABC" w:rsidRPr="00C43A53" w:rsidRDefault="00007ABC" w:rsidP="00C43A53">
      <w:pPr>
        <w:spacing w:after="0"/>
        <w:rPr>
          <w:color w:val="000000"/>
          <w:szCs w:val="24"/>
          <w:lang w:eastAsia="fr-CA"/>
        </w:rPr>
      </w:pPr>
    </w:p>
    <w:p w14:paraId="0E6F71C2" w14:textId="77777777" w:rsidR="00007ABC" w:rsidRPr="00C43A53" w:rsidRDefault="00007ABC" w:rsidP="00C43A53">
      <w:pPr>
        <w:spacing w:after="0"/>
        <w:rPr>
          <w:color w:val="000000"/>
          <w:szCs w:val="24"/>
          <w:lang w:eastAsia="fr-CA"/>
        </w:rPr>
      </w:pPr>
      <w:r w:rsidRPr="00C43A53">
        <w:rPr>
          <w:color w:val="000000"/>
          <w:szCs w:val="24"/>
          <w:lang w:eastAsia="fr-CA"/>
        </w:rPr>
        <w:t>La suppression de l'aire de protection prend effet à compter de la date de l'arrêté.</w:t>
      </w:r>
    </w:p>
    <w:p w14:paraId="646BD0C7" w14:textId="77777777" w:rsidR="00007ABC" w:rsidRPr="00C43A53" w:rsidRDefault="00007ABC" w:rsidP="00C43A53">
      <w:pPr>
        <w:spacing w:after="0"/>
        <w:rPr>
          <w:color w:val="000000"/>
          <w:szCs w:val="24"/>
          <w:lang w:eastAsia="fr-CA"/>
        </w:rPr>
      </w:pPr>
    </w:p>
    <w:p w14:paraId="17355011" w14:textId="77777777" w:rsidR="00007ABC" w:rsidRPr="00C43A53" w:rsidRDefault="00007ABC" w:rsidP="00C43A53">
      <w:pPr>
        <w:spacing w:after="0"/>
        <w:rPr>
          <w:color w:val="000000"/>
          <w:szCs w:val="24"/>
          <w:lang w:eastAsia="fr-CA"/>
        </w:rPr>
      </w:pPr>
      <w:r w:rsidRPr="00C43A53">
        <w:rPr>
          <w:color w:val="000000"/>
          <w:szCs w:val="24"/>
          <w:lang w:eastAsia="fr-CA"/>
        </w:rPr>
        <w:t>Le registraire inscrit ensuite au registre du patrimoine culturel une mention de la suppression de l'aire de protection pour l'immeuble patrimonial classé concerné.</w:t>
      </w:r>
    </w:p>
    <w:p w14:paraId="734D539F" w14:textId="77777777" w:rsidR="00007ABC" w:rsidRPr="00C43A53" w:rsidRDefault="00007ABC" w:rsidP="00C43A53">
      <w:pPr>
        <w:spacing w:after="0"/>
        <w:rPr>
          <w:color w:val="000000"/>
          <w:szCs w:val="24"/>
          <w:lang w:eastAsia="fr-CA"/>
        </w:rPr>
      </w:pPr>
    </w:p>
    <w:p w14:paraId="788DE47B" w14:textId="77777777" w:rsidR="00007ABC" w:rsidRPr="00C43A53" w:rsidRDefault="00007ABC" w:rsidP="00C43A53">
      <w:pPr>
        <w:spacing w:after="0"/>
        <w:rPr>
          <w:color w:val="000000"/>
          <w:szCs w:val="24"/>
          <w:lang w:eastAsia="fr-CA"/>
        </w:rPr>
      </w:pPr>
      <w:r w:rsidRPr="00C43A53">
        <w:rPr>
          <w:color w:val="000000"/>
          <w:szCs w:val="24"/>
          <w:lang w:eastAsia="fr-CA"/>
        </w:rPr>
        <w:t>L'arrêté est publié à la </w:t>
      </w:r>
      <w:r w:rsidRPr="00C43A53">
        <w:rPr>
          <w:i/>
          <w:iCs/>
          <w:color w:val="000000"/>
          <w:szCs w:val="24"/>
          <w:lang w:eastAsia="fr-CA"/>
        </w:rPr>
        <w:t>Gazette officielle du Québec</w:t>
      </w:r>
      <w:r w:rsidRPr="00C43A53">
        <w:rPr>
          <w:color w:val="000000"/>
          <w:szCs w:val="24"/>
          <w:lang w:eastAsia="fr-CA"/>
        </w:rPr>
        <w:t> et cet arrêté est publié au moins une fois dans un journal du lieu ou de la région concerné.</w:t>
      </w:r>
    </w:p>
    <w:p w14:paraId="76834E46" w14:textId="77777777" w:rsidR="00007ABC" w:rsidRPr="00C43A53" w:rsidRDefault="00007ABC" w:rsidP="00C43A53">
      <w:pPr>
        <w:spacing w:after="0"/>
        <w:rPr>
          <w:color w:val="000000"/>
          <w:szCs w:val="24"/>
          <w:lang w:eastAsia="fr-CA"/>
        </w:rPr>
      </w:pPr>
    </w:p>
    <w:p w14:paraId="265EBC8E" w14:textId="77777777" w:rsidR="00007ABC" w:rsidRPr="00C43A53" w:rsidRDefault="00007ABC" w:rsidP="00C43A53">
      <w:pPr>
        <w:spacing w:after="0"/>
        <w:rPr>
          <w:color w:val="000000"/>
          <w:szCs w:val="24"/>
          <w:lang w:eastAsia="fr-CA"/>
        </w:rPr>
      </w:pPr>
      <w:r w:rsidRPr="00C43A53">
        <w:rPr>
          <w:b/>
          <w:bCs/>
          <w:color w:val="000000"/>
          <w:szCs w:val="24"/>
          <w:lang w:eastAsia="fr-CA"/>
        </w:rPr>
        <w:t>46.</w:t>
      </w:r>
      <w:r w:rsidRPr="00C43A53">
        <w:rPr>
          <w:color w:val="000000"/>
          <w:szCs w:val="24"/>
          <w:lang w:eastAsia="fr-CA"/>
        </w:rPr>
        <w:t> Une copie de l'arrêté qui supprime l'aire de protection doit, à la diligence du ministre, être transmise à chacune des personnes indiquées au registre foncier comme propriétaires d'un immeuble situé dans cette aire de protection ainsi qu'au greffier ou secrétaire-trésorier de la municipalité locale sur le territoire de laquelle l'aire de protection était située.</w:t>
      </w:r>
    </w:p>
    <w:p w14:paraId="1B74676F" w14:textId="77777777" w:rsidR="00007ABC" w:rsidRPr="00C43A53" w:rsidRDefault="00007ABC" w:rsidP="00C43A53">
      <w:pPr>
        <w:spacing w:after="0"/>
        <w:rPr>
          <w:color w:val="000000"/>
          <w:szCs w:val="24"/>
          <w:lang w:eastAsia="fr-CA"/>
        </w:rPr>
      </w:pPr>
    </w:p>
    <w:p w14:paraId="5BB0CA9D" w14:textId="77777777" w:rsidR="00007ABC" w:rsidRPr="00C43A53" w:rsidRDefault="00007ABC" w:rsidP="00C43A53">
      <w:pPr>
        <w:spacing w:after="0"/>
        <w:rPr>
          <w:color w:val="000000"/>
          <w:szCs w:val="24"/>
          <w:lang w:eastAsia="fr-CA"/>
        </w:rPr>
      </w:pPr>
      <w:bookmarkStart w:id="2037" w:name="D%%47_F"/>
      <w:bookmarkEnd w:id="2037"/>
      <w:r w:rsidRPr="00C43A53">
        <w:rPr>
          <w:color w:val="000000"/>
          <w:szCs w:val="24"/>
          <w:lang w:eastAsia="fr-CA"/>
        </w:rPr>
        <w:t>§ 4. —  </w:t>
      </w:r>
      <w:r w:rsidRPr="00C43A53">
        <w:rPr>
          <w:i/>
          <w:iCs/>
          <w:color w:val="000000"/>
          <w:szCs w:val="24"/>
          <w:lang w:eastAsia="fr-CA"/>
        </w:rPr>
        <w:t>Autorisations à l'égard des biens patrimoniaux classés et des aires de protection</w:t>
      </w:r>
    </w:p>
    <w:p w14:paraId="2859D934" w14:textId="77777777" w:rsidR="00007ABC" w:rsidRPr="00C43A53" w:rsidRDefault="00007ABC" w:rsidP="00C43A53">
      <w:pPr>
        <w:spacing w:after="0"/>
        <w:rPr>
          <w:color w:val="000000"/>
          <w:szCs w:val="24"/>
          <w:lang w:eastAsia="fr-CA"/>
        </w:rPr>
      </w:pPr>
    </w:p>
    <w:p w14:paraId="19EE7683" w14:textId="77777777" w:rsidR="00007ABC" w:rsidRPr="00C43A53" w:rsidRDefault="00007ABC" w:rsidP="00C43A53">
      <w:pPr>
        <w:spacing w:after="0"/>
        <w:rPr>
          <w:color w:val="000000"/>
          <w:szCs w:val="24"/>
          <w:lang w:eastAsia="fr-CA"/>
        </w:rPr>
      </w:pPr>
      <w:r w:rsidRPr="00C43A53">
        <w:rPr>
          <w:b/>
          <w:bCs/>
          <w:color w:val="000000"/>
          <w:szCs w:val="24"/>
          <w:lang w:eastAsia="fr-CA"/>
        </w:rPr>
        <w:t>47.</w:t>
      </w:r>
      <w:r w:rsidRPr="00C43A53">
        <w:rPr>
          <w:color w:val="000000"/>
          <w:szCs w:val="24"/>
          <w:lang w:eastAsia="fr-CA"/>
        </w:rPr>
        <w:t> Aucun bien patrimonial classé ne peut être transporté hors du Québec sans l'autorisation du ministre.</w:t>
      </w:r>
    </w:p>
    <w:p w14:paraId="6C45322A" w14:textId="77777777" w:rsidR="00007ABC" w:rsidRPr="00C43A53" w:rsidRDefault="00007ABC" w:rsidP="00C43A53">
      <w:pPr>
        <w:spacing w:after="0"/>
        <w:rPr>
          <w:color w:val="000000"/>
          <w:szCs w:val="24"/>
          <w:lang w:eastAsia="fr-CA"/>
        </w:rPr>
      </w:pPr>
    </w:p>
    <w:p w14:paraId="35A26667" w14:textId="77777777" w:rsidR="00007ABC" w:rsidRPr="00C43A53" w:rsidRDefault="00007ABC" w:rsidP="00C43A53">
      <w:pPr>
        <w:spacing w:after="0"/>
        <w:rPr>
          <w:color w:val="000000"/>
          <w:szCs w:val="24"/>
          <w:lang w:eastAsia="fr-CA"/>
        </w:rPr>
      </w:pPr>
      <w:r w:rsidRPr="00C43A53">
        <w:rPr>
          <w:b/>
          <w:bCs/>
          <w:color w:val="000000"/>
          <w:szCs w:val="24"/>
          <w:lang w:eastAsia="fr-CA"/>
        </w:rPr>
        <w:t>48.</w:t>
      </w:r>
      <w:r w:rsidRPr="00C43A53">
        <w:rPr>
          <w:color w:val="000000"/>
          <w:szCs w:val="24"/>
          <w:lang w:eastAsia="fr-CA"/>
        </w:rPr>
        <w:t> Nul ne peut, sans l'autorisation du ministre, altérer, restaurer, réparer, modifier de quelque façon ou démolir en tout ou en partie un bien patrimonial classé et, s'il s'agit d'un immeuble, le déplacer ou l'utiliser comme adossement à une construction.</w:t>
      </w:r>
    </w:p>
    <w:p w14:paraId="323F3BAF" w14:textId="77777777" w:rsidR="00007ABC" w:rsidRPr="00C43A53" w:rsidRDefault="00007ABC" w:rsidP="00C43A53">
      <w:pPr>
        <w:spacing w:after="0"/>
        <w:rPr>
          <w:color w:val="000000"/>
          <w:szCs w:val="24"/>
          <w:lang w:eastAsia="fr-CA"/>
        </w:rPr>
      </w:pPr>
    </w:p>
    <w:p w14:paraId="3EE1803E" w14:textId="77777777" w:rsidR="00007ABC" w:rsidRPr="00C43A53" w:rsidRDefault="00007ABC" w:rsidP="00C43A53">
      <w:pPr>
        <w:spacing w:after="0"/>
        <w:rPr>
          <w:color w:val="000000"/>
          <w:szCs w:val="24"/>
          <w:lang w:eastAsia="fr-CA"/>
        </w:rPr>
      </w:pPr>
      <w:r w:rsidRPr="00C43A53">
        <w:rPr>
          <w:color w:val="000000"/>
          <w:szCs w:val="24"/>
          <w:lang w:eastAsia="fr-CA"/>
        </w:rPr>
        <w:t>Le premier alinéa ne s'applique pas à un site patrimonial classé.</w:t>
      </w:r>
    </w:p>
    <w:p w14:paraId="6C0191EE" w14:textId="77777777" w:rsidR="00007ABC" w:rsidRPr="00C43A53" w:rsidRDefault="00007ABC" w:rsidP="00C43A53">
      <w:pPr>
        <w:spacing w:after="0"/>
        <w:rPr>
          <w:color w:val="000000"/>
          <w:szCs w:val="24"/>
          <w:lang w:eastAsia="fr-CA"/>
        </w:rPr>
      </w:pPr>
    </w:p>
    <w:p w14:paraId="13483546" w14:textId="77777777" w:rsidR="00007ABC" w:rsidRPr="00C43A53" w:rsidRDefault="00007ABC" w:rsidP="00C43A53">
      <w:pPr>
        <w:spacing w:after="0"/>
        <w:rPr>
          <w:color w:val="000000"/>
          <w:szCs w:val="24"/>
          <w:lang w:eastAsia="fr-CA"/>
        </w:rPr>
      </w:pPr>
      <w:r w:rsidRPr="00C43A53">
        <w:rPr>
          <w:b/>
          <w:bCs/>
          <w:color w:val="000000"/>
          <w:szCs w:val="24"/>
          <w:lang w:eastAsia="fr-CA"/>
        </w:rPr>
        <w:t>49.</w:t>
      </w:r>
      <w:r w:rsidRPr="00C43A53">
        <w:rPr>
          <w:color w:val="000000"/>
          <w:szCs w:val="24"/>
          <w:lang w:eastAsia="fr-CA"/>
        </w:rPr>
        <w:t> Nul ne peut, sans l'autorisation du ministre, dans une aire de protection, diviser, subdiviser, rediviser ou morceler un terrain ni faire une construction, telle que définie par règlement du ministre, ni y démolir en tout ou en partie un immeuble.</w:t>
      </w:r>
    </w:p>
    <w:p w14:paraId="543081CA" w14:textId="77777777" w:rsidR="00007ABC" w:rsidRPr="00C43A53" w:rsidRDefault="00007ABC" w:rsidP="00C43A53">
      <w:pPr>
        <w:spacing w:after="0"/>
        <w:rPr>
          <w:color w:val="000000"/>
          <w:szCs w:val="24"/>
          <w:lang w:eastAsia="fr-CA"/>
        </w:rPr>
      </w:pPr>
    </w:p>
    <w:p w14:paraId="63F00789" w14:textId="77777777" w:rsidR="00007ABC" w:rsidRPr="00C43A53" w:rsidRDefault="00007ABC" w:rsidP="00C43A53">
      <w:pPr>
        <w:spacing w:after="0"/>
        <w:rPr>
          <w:color w:val="000000"/>
          <w:szCs w:val="24"/>
          <w:lang w:eastAsia="fr-CA"/>
        </w:rPr>
      </w:pPr>
      <w:r w:rsidRPr="00C43A53">
        <w:rPr>
          <w:b/>
          <w:bCs/>
          <w:color w:val="000000"/>
          <w:szCs w:val="24"/>
          <w:lang w:eastAsia="fr-CA"/>
        </w:rPr>
        <w:t>50.</w:t>
      </w:r>
      <w:r w:rsidRPr="00C43A53">
        <w:rPr>
          <w:color w:val="000000"/>
          <w:szCs w:val="24"/>
          <w:lang w:eastAsia="fr-CA"/>
        </w:rPr>
        <w:t> La personne qui demande l'autorisation du ministre visée à l'un des articles 48 ou 49 doit payer les frais établis par règlement du gouvernement pour l'étude de sa demande.</w:t>
      </w:r>
    </w:p>
    <w:p w14:paraId="0A5DF4DB" w14:textId="77777777" w:rsidR="00007ABC" w:rsidRPr="00C43A53" w:rsidRDefault="00007ABC" w:rsidP="00C43A53">
      <w:pPr>
        <w:spacing w:after="0"/>
        <w:rPr>
          <w:color w:val="000000"/>
          <w:szCs w:val="24"/>
          <w:lang w:eastAsia="fr-CA"/>
        </w:rPr>
      </w:pPr>
    </w:p>
    <w:p w14:paraId="5187201E" w14:textId="77777777" w:rsidR="00007ABC" w:rsidRPr="00C43A53" w:rsidRDefault="00007ABC" w:rsidP="00C43A53">
      <w:pPr>
        <w:spacing w:after="0"/>
        <w:rPr>
          <w:color w:val="000000"/>
          <w:szCs w:val="24"/>
          <w:lang w:eastAsia="fr-CA"/>
        </w:rPr>
      </w:pPr>
      <w:r w:rsidRPr="00C43A53">
        <w:rPr>
          <w:color w:val="000000"/>
          <w:szCs w:val="24"/>
          <w:lang w:eastAsia="fr-CA"/>
        </w:rPr>
        <w:t>Toute personne qui pose l'un des actes prévus à l'article 47, 48 ou 49 doit se conformer aux conditions que peut déterminer le ministre dans son autorisation.</w:t>
      </w:r>
    </w:p>
    <w:p w14:paraId="47E7FF55" w14:textId="77777777" w:rsidR="00007ABC" w:rsidRPr="00C43A53" w:rsidRDefault="00007ABC" w:rsidP="00C43A53">
      <w:pPr>
        <w:spacing w:after="0"/>
        <w:rPr>
          <w:color w:val="000000"/>
          <w:szCs w:val="24"/>
          <w:lang w:eastAsia="fr-CA"/>
        </w:rPr>
      </w:pPr>
    </w:p>
    <w:p w14:paraId="2A3B30F4" w14:textId="77777777" w:rsidR="00007ABC" w:rsidRPr="00C43A53" w:rsidRDefault="00007ABC" w:rsidP="00C43A53">
      <w:pPr>
        <w:spacing w:after="0"/>
        <w:rPr>
          <w:color w:val="000000"/>
          <w:szCs w:val="24"/>
          <w:lang w:eastAsia="fr-CA"/>
        </w:rPr>
      </w:pPr>
      <w:r w:rsidRPr="00C43A53">
        <w:rPr>
          <w:b/>
          <w:bCs/>
          <w:color w:val="000000"/>
          <w:szCs w:val="24"/>
          <w:lang w:eastAsia="fr-CA"/>
        </w:rPr>
        <w:t>51.</w:t>
      </w:r>
      <w:r w:rsidRPr="00C43A53">
        <w:rPr>
          <w:color w:val="000000"/>
          <w:szCs w:val="24"/>
          <w:lang w:eastAsia="fr-CA"/>
        </w:rPr>
        <w:t> L'autorisation du ministre visée à l'un des articles 47, 48 ou 49 est retirée si le projet visé par celle-ci n'est pas entrepris un an après sa délivrance ou s'il est interrompu pendant plus d'un an.</w:t>
      </w:r>
    </w:p>
    <w:p w14:paraId="3BD1C8A6" w14:textId="77777777" w:rsidR="00007ABC" w:rsidRPr="00C43A53" w:rsidRDefault="00007ABC" w:rsidP="00C43A53">
      <w:pPr>
        <w:spacing w:after="0"/>
        <w:rPr>
          <w:color w:val="000000"/>
          <w:szCs w:val="24"/>
          <w:lang w:eastAsia="fr-CA"/>
        </w:rPr>
      </w:pPr>
    </w:p>
    <w:p w14:paraId="7A0B5122" w14:textId="77777777" w:rsidR="00007ABC" w:rsidRPr="00C43A53" w:rsidRDefault="00007ABC" w:rsidP="00C43A53">
      <w:pPr>
        <w:spacing w:after="0"/>
        <w:rPr>
          <w:color w:val="000000"/>
          <w:szCs w:val="24"/>
          <w:lang w:eastAsia="fr-CA"/>
        </w:rPr>
      </w:pPr>
      <w:r w:rsidRPr="00C43A53">
        <w:rPr>
          <w:color w:val="000000"/>
          <w:szCs w:val="24"/>
          <w:lang w:eastAsia="fr-CA"/>
        </w:rPr>
        <w:t>Dans le cas de l'interruption d'un projet, le retrait de l'autorisation n'a pas pour effet de priver le ministre de la possibilité d'obtenir une ordonnance en vertu de l'article 195.</w:t>
      </w:r>
    </w:p>
    <w:p w14:paraId="1F347479" w14:textId="77777777" w:rsidR="00007ABC" w:rsidRPr="00C43A53" w:rsidRDefault="00007ABC" w:rsidP="00C43A53">
      <w:pPr>
        <w:spacing w:after="0"/>
        <w:rPr>
          <w:color w:val="000000"/>
          <w:szCs w:val="24"/>
          <w:lang w:eastAsia="fr-CA"/>
        </w:rPr>
      </w:pPr>
    </w:p>
    <w:p w14:paraId="3A6507D2" w14:textId="77777777" w:rsidR="00007ABC" w:rsidRPr="00C43A53" w:rsidRDefault="00007ABC" w:rsidP="00C43A53">
      <w:pPr>
        <w:spacing w:after="0"/>
        <w:rPr>
          <w:color w:val="000000"/>
          <w:szCs w:val="24"/>
          <w:lang w:eastAsia="fr-CA"/>
        </w:rPr>
      </w:pPr>
      <w:r w:rsidRPr="00C43A53">
        <w:rPr>
          <w:b/>
          <w:bCs/>
          <w:color w:val="000000"/>
          <w:szCs w:val="24"/>
          <w:lang w:eastAsia="fr-CA"/>
        </w:rPr>
        <w:t>52.</w:t>
      </w:r>
      <w:r w:rsidRPr="00C43A53">
        <w:rPr>
          <w:color w:val="000000"/>
          <w:szCs w:val="24"/>
          <w:lang w:eastAsia="fr-CA"/>
        </w:rPr>
        <w:t> Nul ne peut, sans l'autorisation du ministre, vendre ni donner un document ou un objet patrimonial classé en faveur:</w:t>
      </w:r>
    </w:p>
    <w:p w14:paraId="50E9D02A" w14:textId="77777777" w:rsidR="00007ABC" w:rsidRPr="00C43A53" w:rsidRDefault="00007ABC" w:rsidP="00C43A53">
      <w:pPr>
        <w:spacing w:after="0"/>
        <w:rPr>
          <w:color w:val="000000"/>
          <w:szCs w:val="24"/>
          <w:lang w:eastAsia="fr-CA"/>
        </w:rPr>
      </w:pPr>
    </w:p>
    <w:p w14:paraId="34E3C309" w14:textId="77777777" w:rsidR="00007ABC" w:rsidRPr="00C43A53" w:rsidRDefault="00007ABC" w:rsidP="00C43A53">
      <w:pPr>
        <w:spacing w:after="0"/>
        <w:rPr>
          <w:color w:val="000000"/>
          <w:szCs w:val="24"/>
          <w:lang w:eastAsia="fr-CA"/>
        </w:rPr>
      </w:pPr>
      <w:r w:rsidRPr="00C43A53">
        <w:rPr>
          <w:color w:val="000000"/>
          <w:szCs w:val="24"/>
          <w:lang w:eastAsia="fr-CA"/>
        </w:rPr>
        <w:t> 1° d'un gouvernement, y compris ses ministères et organismes, autre que le gouvernement du Québec;</w:t>
      </w:r>
    </w:p>
    <w:p w14:paraId="20BDF9B4" w14:textId="77777777" w:rsidR="00007ABC" w:rsidRPr="00C43A53" w:rsidRDefault="00007ABC" w:rsidP="00C43A53">
      <w:pPr>
        <w:spacing w:after="0"/>
        <w:rPr>
          <w:color w:val="000000"/>
          <w:szCs w:val="24"/>
          <w:lang w:eastAsia="fr-CA"/>
        </w:rPr>
      </w:pPr>
    </w:p>
    <w:p w14:paraId="3321222B" w14:textId="77777777" w:rsidR="00007ABC" w:rsidRPr="00C43A53" w:rsidRDefault="00007ABC" w:rsidP="00C43A53">
      <w:pPr>
        <w:spacing w:after="0"/>
        <w:rPr>
          <w:color w:val="000000"/>
          <w:szCs w:val="24"/>
          <w:lang w:eastAsia="fr-CA"/>
        </w:rPr>
      </w:pPr>
      <w:r w:rsidRPr="00C43A53">
        <w:rPr>
          <w:color w:val="000000"/>
          <w:szCs w:val="24"/>
          <w:lang w:eastAsia="fr-CA"/>
        </w:rPr>
        <w:t> 2° d'une personne physique qui n'a pas la citoyenneté canadienne ou la résidence permanente au sens de la Loi sur l'immigration et la protection des réfugiés (L.C. 2001, c. 27);</w:t>
      </w:r>
    </w:p>
    <w:p w14:paraId="192892CE" w14:textId="77777777" w:rsidR="00007ABC" w:rsidRPr="00C43A53" w:rsidRDefault="00007ABC" w:rsidP="00C43A53">
      <w:pPr>
        <w:spacing w:after="0"/>
        <w:rPr>
          <w:color w:val="000000"/>
          <w:szCs w:val="24"/>
          <w:lang w:eastAsia="fr-CA"/>
        </w:rPr>
      </w:pPr>
    </w:p>
    <w:p w14:paraId="4494B1BE" w14:textId="77777777" w:rsidR="00007ABC" w:rsidRPr="00C43A53" w:rsidRDefault="00007ABC" w:rsidP="00C43A53">
      <w:pPr>
        <w:spacing w:after="0"/>
        <w:rPr>
          <w:color w:val="000000"/>
          <w:szCs w:val="24"/>
          <w:lang w:eastAsia="fr-CA"/>
        </w:rPr>
      </w:pPr>
      <w:r w:rsidRPr="00C43A53">
        <w:rPr>
          <w:color w:val="000000"/>
          <w:szCs w:val="24"/>
          <w:lang w:eastAsia="fr-CA"/>
        </w:rPr>
        <w:t> 3° d'une personne morale dont le principal établissement n'est pas situé au Québec.</w:t>
      </w:r>
    </w:p>
    <w:p w14:paraId="177395C0" w14:textId="77777777" w:rsidR="00007ABC" w:rsidRPr="00C43A53" w:rsidRDefault="00007ABC" w:rsidP="00C43A53">
      <w:pPr>
        <w:spacing w:after="0"/>
        <w:rPr>
          <w:color w:val="000000"/>
          <w:szCs w:val="24"/>
          <w:lang w:eastAsia="fr-CA"/>
        </w:rPr>
      </w:pPr>
    </w:p>
    <w:p w14:paraId="4844A46A" w14:textId="77777777" w:rsidR="00007ABC" w:rsidRPr="00C43A53" w:rsidRDefault="00007ABC" w:rsidP="00C43A53">
      <w:pPr>
        <w:spacing w:after="0"/>
        <w:rPr>
          <w:color w:val="000000"/>
          <w:szCs w:val="24"/>
          <w:lang w:eastAsia="fr-CA"/>
        </w:rPr>
      </w:pPr>
      <w:r w:rsidRPr="00C43A53">
        <w:rPr>
          <w:color w:val="000000"/>
          <w:szCs w:val="24"/>
          <w:lang w:eastAsia="fr-CA"/>
        </w:rPr>
        <w:t>Dans chaque cas, l'autorisation doit être jointe à l'acte de vente ou de donation.</w:t>
      </w:r>
    </w:p>
    <w:p w14:paraId="0C646328" w14:textId="77777777" w:rsidR="00007ABC" w:rsidRPr="00C43A53" w:rsidRDefault="00007ABC" w:rsidP="00C43A53">
      <w:pPr>
        <w:spacing w:after="0"/>
        <w:rPr>
          <w:color w:val="000000"/>
          <w:szCs w:val="24"/>
          <w:lang w:eastAsia="fr-CA"/>
        </w:rPr>
      </w:pPr>
    </w:p>
    <w:p w14:paraId="023CB78C" w14:textId="77777777" w:rsidR="00007ABC" w:rsidRPr="00C43A53" w:rsidRDefault="00007ABC" w:rsidP="00C43A53">
      <w:pPr>
        <w:spacing w:after="0"/>
        <w:rPr>
          <w:color w:val="000000"/>
          <w:szCs w:val="24"/>
          <w:lang w:eastAsia="fr-CA"/>
        </w:rPr>
      </w:pPr>
      <w:r w:rsidRPr="00C43A53">
        <w:rPr>
          <w:b/>
          <w:bCs/>
          <w:color w:val="000000"/>
          <w:szCs w:val="24"/>
          <w:lang w:eastAsia="fr-CA"/>
        </w:rPr>
        <w:t>53.</w:t>
      </w:r>
      <w:r w:rsidRPr="00C43A53">
        <w:rPr>
          <w:color w:val="000000"/>
          <w:szCs w:val="24"/>
          <w:lang w:eastAsia="fr-CA"/>
        </w:rPr>
        <w:t> Les biens patrimoniaux classés faisant partie du domaine de l'État ne peuvent être vendus, cédés en emphytéose ni donnés sans l'autorisation du ministre.</w:t>
      </w:r>
    </w:p>
    <w:p w14:paraId="6E5A2A4F" w14:textId="77777777" w:rsidR="00007ABC" w:rsidRPr="00C43A53" w:rsidRDefault="00007ABC" w:rsidP="00C43A53">
      <w:pPr>
        <w:spacing w:after="0"/>
        <w:rPr>
          <w:color w:val="000000"/>
          <w:szCs w:val="24"/>
          <w:lang w:eastAsia="fr-CA"/>
        </w:rPr>
      </w:pPr>
    </w:p>
    <w:p w14:paraId="1415F83D" w14:textId="77777777" w:rsidR="00007ABC" w:rsidRPr="00C43A53" w:rsidRDefault="00007ABC" w:rsidP="00C43A53">
      <w:pPr>
        <w:spacing w:after="0"/>
        <w:rPr>
          <w:color w:val="000000"/>
          <w:szCs w:val="24"/>
          <w:lang w:eastAsia="fr-CA"/>
        </w:rPr>
      </w:pPr>
      <w:r w:rsidRPr="00C43A53">
        <w:rPr>
          <w:color w:val="000000"/>
          <w:szCs w:val="24"/>
          <w:lang w:eastAsia="fr-CA"/>
        </w:rPr>
        <w:t>Dans chaque cas, l'autorisation doit être jointe à l'acte de vente, d'emphytéose ou de donation.</w:t>
      </w:r>
    </w:p>
    <w:p w14:paraId="29E0F6FB" w14:textId="77777777" w:rsidR="00007ABC" w:rsidRPr="00C43A53" w:rsidRDefault="00007ABC" w:rsidP="00C43A53">
      <w:pPr>
        <w:spacing w:after="0"/>
        <w:rPr>
          <w:color w:val="000000"/>
          <w:szCs w:val="24"/>
          <w:lang w:eastAsia="fr-CA"/>
        </w:rPr>
      </w:pPr>
    </w:p>
    <w:p w14:paraId="366FC537" w14:textId="77777777" w:rsidR="00007ABC" w:rsidRPr="00C43A53" w:rsidRDefault="00007ABC" w:rsidP="00C43A53">
      <w:pPr>
        <w:spacing w:after="0"/>
        <w:rPr>
          <w:color w:val="000000"/>
          <w:szCs w:val="24"/>
          <w:lang w:eastAsia="fr-CA"/>
        </w:rPr>
      </w:pPr>
      <w:r w:rsidRPr="00C43A53">
        <w:rPr>
          <w:color w:val="000000"/>
          <w:szCs w:val="24"/>
          <w:lang w:eastAsia="fr-CA"/>
        </w:rPr>
        <w:t>§ 5. —  </w:t>
      </w:r>
      <w:r w:rsidRPr="00C43A53">
        <w:rPr>
          <w:i/>
          <w:iCs/>
          <w:color w:val="000000"/>
          <w:szCs w:val="24"/>
          <w:lang w:eastAsia="fr-CA"/>
        </w:rPr>
        <w:t>Droit de préemption du ministre</w:t>
      </w:r>
    </w:p>
    <w:p w14:paraId="78ED9423" w14:textId="77777777" w:rsidR="00007ABC" w:rsidRPr="00C43A53" w:rsidRDefault="00007ABC" w:rsidP="00C43A53">
      <w:pPr>
        <w:spacing w:after="0"/>
        <w:rPr>
          <w:color w:val="000000"/>
          <w:szCs w:val="24"/>
          <w:lang w:eastAsia="fr-CA"/>
        </w:rPr>
      </w:pPr>
    </w:p>
    <w:p w14:paraId="4D58F5A8" w14:textId="77777777" w:rsidR="00007ABC" w:rsidRPr="00C43A53" w:rsidRDefault="00007ABC" w:rsidP="00C43A53">
      <w:pPr>
        <w:spacing w:after="0"/>
        <w:rPr>
          <w:color w:val="000000"/>
          <w:szCs w:val="24"/>
          <w:lang w:eastAsia="fr-CA"/>
        </w:rPr>
      </w:pPr>
      <w:r w:rsidRPr="00C43A53">
        <w:rPr>
          <w:b/>
          <w:bCs/>
          <w:color w:val="000000"/>
          <w:szCs w:val="24"/>
          <w:lang w:eastAsia="fr-CA"/>
        </w:rPr>
        <w:t>54.</w:t>
      </w:r>
      <w:r w:rsidRPr="00C43A53">
        <w:rPr>
          <w:color w:val="000000"/>
          <w:szCs w:val="24"/>
          <w:lang w:eastAsia="fr-CA"/>
        </w:rPr>
        <w:t> Nul ne peut sans avoir donné au ministre un avis écrit préalable d'au moins 60 jours vendre:</w:t>
      </w:r>
    </w:p>
    <w:p w14:paraId="68D4FA15" w14:textId="77777777" w:rsidR="00007ABC" w:rsidRPr="00C43A53" w:rsidRDefault="00007ABC" w:rsidP="00C43A53">
      <w:pPr>
        <w:spacing w:after="0"/>
        <w:rPr>
          <w:color w:val="000000"/>
          <w:szCs w:val="24"/>
          <w:lang w:eastAsia="fr-CA"/>
        </w:rPr>
      </w:pPr>
    </w:p>
    <w:p w14:paraId="4D8ADF7B" w14:textId="77777777" w:rsidR="00007ABC" w:rsidRPr="00C43A53" w:rsidRDefault="00007ABC" w:rsidP="00C43A53">
      <w:pPr>
        <w:spacing w:after="0"/>
        <w:rPr>
          <w:color w:val="000000"/>
          <w:szCs w:val="24"/>
          <w:lang w:eastAsia="fr-CA"/>
        </w:rPr>
      </w:pPr>
      <w:r w:rsidRPr="00C43A53">
        <w:rPr>
          <w:color w:val="000000"/>
          <w:szCs w:val="24"/>
          <w:lang w:eastAsia="fr-CA"/>
        </w:rPr>
        <w:t> 1° un document ou un objet patrimonial classé;</w:t>
      </w:r>
    </w:p>
    <w:p w14:paraId="63AC4214" w14:textId="77777777" w:rsidR="00007ABC" w:rsidRPr="00C43A53" w:rsidRDefault="00007ABC" w:rsidP="00C43A53">
      <w:pPr>
        <w:spacing w:after="0"/>
        <w:rPr>
          <w:color w:val="000000"/>
          <w:szCs w:val="24"/>
          <w:lang w:eastAsia="fr-CA"/>
        </w:rPr>
      </w:pPr>
    </w:p>
    <w:p w14:paraId="626FF5A5" w14:textId="77777777" w:rsidR="00007ABC" w:rsidRPr="00C43A53" w:rsidRDefault="00007ABC" w:rsidP="00C43A53">
      <w:pPr>
        <w:spacing w:after="0"/>
        <w:rPr>
          <w:color w:val="000000"/>
          <w:szCs w:val="24"/>
          <w:lang w:eastAsia="fr-CA"/>
        </w:rPr>
      </w:pPr>
      <w:r w:rsidRPr="00C43A53">
        <w:rPr>
          <w:color w:val="000000"/>
          <w:szCs w:val="24"/>
          <w:lang w:eastAsia="fr-CA"/>
        </w:rPr>
        <w:t> 2° un immeuble patrimonial classé ou un immeuble situé dans un site patrimonial classé.</w:t>
      </w:r>
    </w:p>
    <w:p w14:paraId="7C2FA8DC" w14:textId="77777777" w:rsidR="00007ABC" w:rsidRPr="00C43A53" w:rsidRDefault="00007ABC" w:rsidP="00C43A53">
      <w:pPr>
        <w:spacing w:after="0"/>
        <w:rPr>
          <w:color w:val="000000"/>
          <w:szCs w:val="24"/>
          <w:lang w:eastAsia="fr-CA"/>
        </w:rPr>
      </w:pPr>
    </w:p>
    <w:p w14:paraId="4B6DEBAB" w14:textId="77777777" w:rsidR="00007ABC" w:rsidRPr="00C43A53" w:rsidRDefault="00007ABC" w:rsidP="00C43A53">
      <w:pPr>
        <w:spacing w:after="0"/>
        <w:rPr>
          <w:color w:val="000000"/>
          <w:szCs w:val="24"/>
          <w:lang w:eastAsia="fr-CA"/>
        </w:rPr>
      </w:pPr>
      <w:r w:rsidRPr="00C43A53">
        <w:rPr>
          <w:color w:val="000000"/>
          <w:szCs w:val="24"/>
          <w:lang w:eastAsia="fr-CA"/>
        </w:rPr>
        <w:t>L'avis écrit préalable doit contenir la désignation du bien, l'indication du nom et du domicile de son propriétaire et de la personne intéressée à son acquisition. L'avis doit aussi contenir le prix que la personne intéressée à son acquisition est prête à payer et que le propriétaire est prêt à accepter.</w:t>
      </w:r>
    </w:p>
    <w:p w14:paraId="52F6E0C0" w14:textId="77777777" w:rsidR="00007ABC" w:rsidRPr="00C43A53" w:rsidRDefault="00007ABC" w:rsidP="00C43A53">
      <w:pPr>
        <w:spacing w:after="0"/>
        <w:rPr>
          <w:color w:val="000000"/>
          <w:szCs w:val="24"/>
          <w:lang w:eastAsia="fr-CA"/>
        </w:rPr>
      </w:pPr>
    </w:p>
    <w:p w14:paraId="64191996" w14:textId="77777777" w:rsidR="00007ABC" w:rsidRPr="00C43A53" w:rsidRDefault="00007ABC" w:rsidP="00C43A53">
      <w:pPr>
        <w:spacing w:after="0"/>
        <w:rPr>
          <w:color w:val="000000"/>
          <w:szCs w:val="24"/>
          <w:lang w:eastAsia="fr-CA"/>
        </w:rPr>
      </w:pPr>
      <w:r w:rsidRPr="00C43A53">
        <w:rPr>
          <w:b/>
          <w:bCs/>
          <w:color w:val="000000"/>
          <w:szCs w:val="24"/>
          <w:lang w:eastAsia="fr-CA"/>
        </w:rPr>
        <w:t>55.</w:t>
      </w:r>
      <w:r w:rsidRPr="00C43A53">
        <w:rPr>
          <w:color w:val="000000"/>
          <w:szCs w:val="24"/>
          <w:lang w:eastAsia="fr-CA"/>
        </w:rPr>
        <w:t> Dans le cas de la vente publique d'un objet, document ou immeuble visé à l'article 54, c'est une fois que l'enchère a eu lieu et que le prix ainsi que le nom de la personne intéressée à son acquisition sont connus que l'avis préalable prévu à l'article 54 doit être donné au ministre.</w:t>
      </w:r>
    </w:p>
    <w:p w14:paraId="31F788A7" w14:textId="77777777" w:rsidR="00007ABC" w:rsidRPr="00C43A53" w:rsidRDefault="00007ABC" w:rsidP="00C43A53">
      <w:pPr>
        <w:spacing w:after="0"/>
        <w:rPr>
          <w:color w:val="000000"/>
          <w:szCs w:val="24"/>
          <w:lang w:eastAsia="fr-CA"/>
        </w:rPr>
      </w:pPr>
    </w:p>
    <w:p w14:paraId="00423D7F" w14:textId="77777777" w:rsidR="00007ABC" w:rsidRPr="00C43A53" w:rsidRDefault="00007ABC" w:rsidP="00C43A53">
      <w:pPr>
        <w:spacing w:after="0"/>
        <w:rPr>
          <w:color w:val="000000"/>
          <w:szCs w:val="24"/>
          <w:lang w:eastAsia="fr-CA"/>
        </w:rPr>
      </w:pPr>
      <w:r w:rsidRPr="00C43A53">
        <w:rPr>
          <w:b/>
          <w:bCs/>
          <w:color w:val="000000"/>
          <w:szCs w:val="24"/>
          <w:lang w:eastAsia="fr-CA"/>
        </w:rPr>
        <w:t>56.</w:t>
      </w:r>
      <w:r w:rsidRPr="00C43A53">
        <w:rPr>
          <w:color w:val="000000"/>
          <w:szCs w:val="24"/>
          <w:lang w:eastAsia="fr-CA"/>
        </w:rPr>
        <w:t xml:space="preserve"> Le ministre peut acquérir tout bien patrimonial classé visé au premier alinéa de l'article 54 de préférence à tout autre acheteur au prix offert par ce dernier. Pour exercer ce droit de préemption, </w:t>
      </w:r>
      <w:r w:rsidRPr="00C43A53">
        <w:rPr>
          <w:color w:val="000000"/>
          <w:szCs w:val="24"/>
          <w:lang w:eastAsia="fr-CA"/>
        </w:rPr>
        <w:lastRenderedPageBreak/>
        <w:t>le ministre doit signifier par écrit son intention d'acquérir le bien à celui qui l'offre en vente dans le délai de 60 jours prévu à l'article 54.</w:t>
      </w:r>
    </w:p>
    <w:p w14:paraId="083DE7EA" w14:textId="77777777" w:rsidR="00007ABC" w:rsidRPr="00C43A53" w:rsidRDefault="00007ABC" w:rsidP="00C43A53">
      <w:pPr>
        <w:spacing w:after="0"/>
        <w:rPr>
          <w:color w:val="000000"/>
          <w:szCs w:val="24"/>
          <w:lang w:eastAsia="fr-CA"/>
        </w:rPr>
      </w:pPr>
    </w:p>
    <w:p w14:paraId="49F6A705" w14:textId="77777777" w:rsidR="00007ABC" w:rsidRPr="00C43A53" w:rsidRDefault="00007ABC" w:rsidP="00C43A53">
      <w:pPr>
        <w:spacing w:after="0"/>
        <w:rPr>
          <w:color w:val="000000"/>
          <w:szCs w:val="24"/>
          <w:lang w:eastAsia="fr-CA"/>
        </w:rPr>
      </w:pPr>
      <w:r w:rsidRPr="00C43A53">
        <w:rPr>
          <w:b/>
          <w:bCs/>
          <w:color w:val="000000"/>
          <w:szCs w:val="24"/>
          <w:lang w:eastAsia="fr-CA"/>
        </w:rPr>
        <w:t>57.</w:t>
      </w:r>
      <w:r w:rsidRPr="00C43A53">
        <w:rPr>
          <w:color w:val="000000"/>
          <w:szCs w:val="24"/>
          <w:lang w:eastAsia="fr-CA"/>
        </w:rPr>
        <w:t> À l'expiration du délai prévu à l'article 54, si le ministre n'a pas signifié l'intention d'exercer le droit de préemption visé à l'article 56, le bien patrimonial classé peut être vendu au profit de la personne intéressée à son acquisition au prix qui a été communiqué au ministre en vertu de l'article 54.</w:t>
      </w:r>
    </w:p>
    <w:p w14:paraId="167236B6" w14:textId="77777777" w:rsidR="00007ABC" w:rsidRPr="00C43A53" w:rsidRDefault="00007ABC" w:rsidP="00C43A53">
      <w:pPr>
        <w:spacing w:after="0"/>
        <w:rPr>
          <w:color w:val="000000"/>
          <w:szCs w:val="24"/>
          <w:lang w:eastAsia="fr-CA"/>
        </w:rPr>
      </w:pPr>
    </w:p>
    <w:p w14:paraId="36A9AEBF" w14:textId="77777777" w:rsidR="00007ABC" w:rsidRPr="00C43A53" w:rsidRDefault="00007ABC" w:rsidP="00C43A53">
      <w:pPr>
        <w:spacing w:after="0"/>
        <w:rPr>
          <w:color w:val="000000"/>
          <w:szCs w:val="24"/>
          <w:lang w:eastAsia="fr-CA"/>
        </w:rPr>
      </w:pPr>
      <w:bookmarkStart w:id="2038" w:name="D%%58_E"/>
      <w:bookmarkEnd w:id="2038"/>
      <w:r w:rsidRPr="00C43A53">
        <w:rPr>
          <w:b/>
          <w:bCs/>
          <w:color w:val="000000"/>
          <w:szCs w:val="24"/>
          <w:lang w:eastAsia="fr-CA"/>
        </w:rPr>
        <w:t>SECTION V</w:t>
      </w:r>
      <w:r w:rsidRPr="00C43A53">
        <w:rPr>
          <w:color w:val="000000"/>
          <w:szCs w:val="24"/>
          <w:lang w:eastAsia="fr-CA"/>
        </w:rPr>
        <w:t> </w:t>
      </w:r>
      <w:r w:rsidRPr="00C43A53">
        <w:rPr>
          <w:color w:val="000000"/>
          <w:szCs w:val="24"/>
          <w:lang w:eastAsia="fr-CA"/>
        </w:rPr>
        <w:br/>
      </w:r>
      <w:r w:rsidRPr="00C43A53">
        <w:rPr>
          <w:caps/>
          <w:color w:val="000000"/>
          <w:szCs w:val="24"/>
          <w:lang w:eastAsia="fr-CA"/>
        </w:rPr>
        <w:t>DÉCLARATION DE SITES PATRIMONIAUX PAR LE GOUVERNEMENT</w:t>
      </w:r>
    </w:p>
    <w:p w14:paraId="26A1ABEE" w14:textId="77777777" w:rsidR="00007ABC" w:rsidRPr="00C43A53" w:rsidRDefault="00007ABC" w:rsidP="00C43A53">
      <w:pPr>
        <w:spacing w:after="0"/>
        <w:rPr>
          <w:color w:val="000000"/>
          <w:szCs w:val="24"/>
          <w:lang w:eastAsia="fr-CA"/>
        </w:rPr>
      </w:pPr>
    </w:p>
    <w:p w14:paraId="234D9B6F" w14:textId="77777777" w:rsidR="00007ABC" w:rsidRPr="00C43A53" w:rsidRDefault="00007ABC" w:rsidP="00C43A53">
      <w:pPr>
        <w:spacing w:after="0"/>
        <w:rPr>
          <w:color w:val="000000"/>
          <w:szCs w:val="24"/>
          <w:lang w:eastAsia="fr-CA"/>
        </w:rPr>
      </w:pPr>
      <w:r w:rsidRPr="00C43A53">
        <w:rPr>
          <w:color w:val="000000"/>
          <w:szCs w:val="24"/>
          <w:lang w:eastAsia="fr-CA"/>
        </w:rPr>
        <w:t>§ 1. —  </w:t>
      </w:r>
      <w:r w:rsidRPr="00C43A53">
        <w:rPr>
          <w:i/>
          <w:iCs/>
          <w:color w:val="000000"/>
          <w:szCs w:val="24"/>
          <w:lang w:eastAsia="fr-CA"/>
        </w:rPr>
        <w:t>Décision de déclarer des sites patrimoniaux</w:t>
      </w:r>
    </w:p>
    <w:p w14:paraId="7350C039" w14:textId="77777777" w:rsidR="00007ABC" w:rsidRPr="00C43A53" w:rsidRDefault="00007ABC" w:rsidP="00C43A53">
      <w:pPr>
        <w:spacing w:after="0"/>
        <w:rPr>
          <w:color w:val="000000"/>
          <w:szCs w:val="24"/>
          <w:lang w:eastAsia="fr-CA"/>
        </w:rPr>
      </w:pPr>
    </w:p>
    <w:p w14:paraId="7BEB2ECF" w14:textId="77777777" w:rsidR="00007ABC" w:rsidRPr="00C43A53" w:rsidRDefault="00007ABC" w:rsidP="00C43A53">
      <w:pPr>
        <w:spacing w:after="0"/>
        <w:rPr>
          <w:color w:val="000000"/>
          <w:szCs w:val="24"/>
          <w:lang w:eastAsia="fr-CA"/>
        </w:rPr>
      </w:pPr>
      <w:r w:rsidRPr="00C43A53">
        <w:rPr>
          <w:b/>
          <w:bCs/>
          <w:color w:val="000000"/>
          <w:szCs w:val="24"/>
          <w:lang w:eastAsia="fr-CA"/>
        </w:rPr>
        <w:t>58.</w:t>
      </w:r>
      <w:r w:rsidRPr="00C43A53">
        <w:rPr>
          <w:color w:val="000000"/>
          <w:szCs w:val="24"/>
          <w:lang w:eastAsia="fr-CA"/>
        </w:rPr>
        <w:t> Le gouvernement peut, sur la recommandation du ministre qui prend l'avis du Conseil, déclarer site patrimonial un territoire dont la connaissance, la protection, la mise en valeur ou la transmission présente un intérêt public.</w:t>
      </w:r>
    </w:p>
    <w:p w14:paraId="086FAED1" w14:textId="77777777" w:rsidR="00007ABC" w:rsidRPr="00C43A53" w:rsidRDefault="00007ABC" w:rsidP="00C43A53">
      <w:pPr>
        <w:spacing w:after="0"/>
        <w:rPr>
          <w:color w:val="000000"/>
          <w:szCs w:val="24"/>
          <w:lang w:eastAsia="fr-CA"/>
        </w:rPr>
      </w:pPr>
    </w:p>
    <w:p w14:paraId="3F9245E4" w14:textId="77777777" w:rsidR="00007ABC" w:rsidRPr="00C43A53" w:rsidRDefault="00007ABC" w:rsidP="00C43A53">
      <w:pPr>
        <w:spacing w:after="0"/>
        <w:rPr>
          <w:color w:val="000000"/>
          <w:szCs w:val="24"/>
          <w:lang w:eastAsia="fr-CA"/>
        </w:rPr>
      </w:pPr>
      <w:r w:rsidRPr="00C43A53">
        <w:rPr>
          <w:color w:val="000000"/>
          <w:szCs w:val="24"/>
          <w:lang w:eastAsia="fr-CA"/>
        </w:rPr>
        <w:t>La décision du gouvernement est prise dans les trois ans de la publication à la </w:t>
      </w:r>
      <w:r w:rsidRPr="00C43A53">
        <w:rPr>
          <w:i/>
          <w:iCs/>
          <w:color w:val="000000"/>
          <w:szCs w:val="24"/>
          <w:lang w:eastAsia="fr-CA"/>
        </w:rPr>
        <w:t>Gazette officielle du Québec</w:t>
      </w:r>
      <w:r w:rsidRPr="00C43A53">
        <w:rPr>
          <w:color w:val="000000"/>
          <w:szCs w:val="24"/>
          <w:lang w:eastAsia="fr-CA"/>
        </w:rPr>
        <w:t> de l'avis de la recommandation prévu à l'article 59.</w:t>
      </w:r>
    </w:p>
    <w:p w14:paraId="69901DFB" w14:textId="77777777" w:rsidR="00007ABC" w:rsidRPr="00C43A53" w:rsidRDefault="00007ABC" w:rsidP="00C43A53">
      <w:pPr>
        <w:spacing w:after="0"/>
        <w:rPr>
          <w:color w:val="000000"/>
          <w:szCs w:val="24"/>
          <w:lang w:eastAsia="fr-CA"/>
        </w:rPr>
      </w:pPr>
    </w:p>
    <w:p w14:paraId="58DB2470" w14:textId="77777777" w:rsidR="00007ABC" w:rsidRPr="00C43A53" w:rsidRDefault="00007ABC" w:rsidP="00C43A53">
      <w:pPr>
        <w:spacing w:after="0"/>
        <w:rPr>
          <w:color w:val="000000"/>
          <w:szCs w:val="24"/>
          <w:lang w:eastAsia="fr-CA"/>
        </w:rPr>
      </w:pPr>
      <w:r w:rsidRPr="00C43A53">
        <w:rPr>
          <w:b/>
          <w:bCs/>
          <w:color w:val="000000"/>
          <w:szCs w:val="24"/>
          <w:lang w:eastAsia="fr-CA"/>
        </w:rPr>
        <w:t>59.</w:t>
      </w:r>
      <w:r w:rsidRPr="00C43A53">
        <w:rPr>
          <w:color w:val="000000"/>
          <w:szCs w:val="24"/>
          <w:lang w:eastAsia="fr-CA"/>
        </w:rPr>
        <w:t> Une copie de la recommandation du ministre doit être transmise pour information au greffier ou secrétaire-trésorier de la municipalité locale.</w:t>
      </w:r>
    </w:p>
    <w:p w14:paraId="6A11B8FF" w14:textId="77777777" w:rsidR="00007ABC" w:rsidRPr="00C43A53" w:rsidRDefault="00007ABC" w:rsidP="00C43A53">
      <w:pPr>
        <w:spacing w:after="0"/>
        <w:rPr>
          <w:color w:val="000000"/>
          <w:szCs w:val="24"/>
          <w:lang w:eastAsia="fr-CA"/>
        </w:rPr>
      </w:pPr>
    </w:p>
    <w:p w14:paraId="44F30672" w14:textId="77777777" w:rsidR="00007ABC" w:rsidRPr="00C43A53" w:rsidRDefault="00007ABC" w:rsidP="00C43A53">
      <w:pPr>
        <w:spacing w:after="0"/>
        <w:rPr>
          <w:color w:val="000000"/>
          <w:szCs w:val="24"/>
          <w:lang w:eastAsia="fr-CA"/>
        </w:rPr>
      </w:pPr>
      <w:r w:rsidRPr="00C43A53">
        <w:rPr>
          <w:color w:val="000000"/>
          <w:szCs w:val="24"/>
          <w:lang w:eastAsia="fr-CA"/>
        </w:rPr>
        <w:t>Cette recommandation doit contenir la délimitation du territoire visé ainsi qu'un énoncé de ses motifs.</w:t>
      </w:r>
    </w:p>
    <w:p w14:paraId="3A4B2E43" w14:textId="77777777" w:rsidR="00007ABC" w:rsidRPr="00C43A53" w:rsidRDefault="00007ABC" w:rsidP="00C43A53">
      <w:pPr>
        <w:spacing w:after="0"/>
        <w:rPr>
          <w:color w:val="000000"/>
          <w:szCs w:val="24"/>
          <w:lang w:eastAsia="fr-CA"/>
        </w:rPr>
      </w:pPr>
    </w:p>
    <w:p w14:paraId="713A9AED" w14:textId="77777777" w:rsidR="00007ABC" w:rsidRPr="00C43A53" w:rsidRDefault="00007ABC" w:rsidP="00C43A53">
      <w:pPr>
        <w:spacing w:after="0"/>
        <w:rPr>
          <w:color w:val="000000"/>
          <w:szCs w:val="24"/>
          <w:lang w:eastAsia="fr-CA"/>
        </w:rPr>
      </w:pPr>
      <w:r w:rsidRPr="00C43A53">
        <w:rPr>
          <w:color w:val="000000"/>
          <w:szCs w:val="24"/>
          <w:lang w:eastAsia="fr-CA"/>
        </w:rPr>
        <w:t>Avis de cette recommandation doit être publié à la </w:t>
      </w:r>
      <w:r w:rsidRPr="00C43A53">
        <w:rPr>
          <w:i/>
          <w:iCs/>
          <w:color w:val="000000"/>
          <w:szCs w:val="24"/>
          <w:lang w:eastAsia="fr-CA"/>
        </w:rPr>
        <w:t>Gazette officielle du Québec</w:t>
      </w:r>
      <w:r w:rsidRPr="00C43A53">
        <w:rPr>
          <w:color w:val="000000"/>
          <w:szCs w:val="24"/>
          <w:lang w:eastAsia="fr-CA"/>
        </w:rPr>
        <w:t> et dans un journal diffusé dans le territoire visé, ou à défaut de journal diffusé dans ce territoire, dans un journal diffusé dans la région la plus voisine, avec la mention:</w:t>
      </w:r>
    </w:p>
    <w:p w14:paraId="70566716" w14:textId="77777777" w:rsidR="00007ABC" w:rsidRPr="00C43A53" w:rsidRDefault="00007ABC" w:rsidP="00C43A53">
      <w:pPr>
        <w:spacing w:after="0"/>
        <w:rPr>
          <w:color w:val="000000"/>
          <w:szCs w:val="24"/>
          <w:lang w:eastAsia="fr-CA"/>
        </w:rPr>
      </w:pPr>
    </w:p>
    <w:p w14:paraId="3DBDB3E6" w14:textId="77777777" w:rsidR="00007ABC" w:rsidRPr="00C43A53" w:rsidRDefault="00007ABC" w:rsidP="00C43A53">
      <w:pPr>
        <w:spacing w:after="0"/>
        <w:rPr>
          <w:color w:val="000000"/>
          <w:szCs w:val="24"/>
          <w:lang w:eastAsia="fr-CA"/>
        </w:rPr>
      </w:pPr>
      <w:r w:rsidRPr="00C43A53">
        <w:rPr>
          <w:color w:val="000000"/>
          <w:szCs w:val="24"/>
          <w:lang w:eastAsia="fr-CA"/>
        </w:rPr>
        <w:t> 1° qu'une consultation publique sera tenue par le Conseil;</w:t>
      </w:r>
    </w:p>
    <w:p w14:paraId="31AB509A" w14:textId="77777777" w:rsidR="00007ABC" w:rsidRPr="00C43A53" w:rsidRDefault="00007ABC" w:rsidP="00C43A53">
      <w:pPr>
        <w:spacing w:after="0"/>
        <w:rPr>
          <w:color w:val="000000"/>
          <w:szCs w:val="24"/>
          <w:lang w:eastAsia="fr-CA"/>
        </w:rPr>
      </w:pPr>
    </w:p>
    <w:p w14:paraId="143FF9D1" w14:textId="77777777" w:rsidR="00007ABC" w:rsidRPr="00C43A53" w:rsidRDefault="00007ABC" w:rsidP="00C43A53">
      <w:pPr>
        <w:spacing w:after="0"/>
        <w:rPr>
          <w:color w:val="000000"/>
          <w:szCs w:val="24"/>
          <w:lang w:eastAsia="fr-CA"/>
        </w:rPr>
      </w:pPr>
      <w:r w:rsidRPr="00C43A53">
        <w:rPr>
          <w:color w:val="000000"/>
          <w:szCs w:val="24"/>
          <w:lang w:eastAsia="fr-CA"/>
        </w:rPr>
        <w:t> 2° qu'à l'expiration d'un délai d'au moins 120 jours à compter de cette publication, la recommandation sera soumise au gouvernement;</w:t>
      </w:r>
    </w:p>
    <w:p w14:paraId="755F808B" w14:textId="77777777" w:rsidR="00007ABC" w:rsidRPr="00C43A53" w:rsidRDefault="00007ABC" w:rsidP="00C43A53">
      <w:pPr>
        <w:spacing w:after="0"/>
        <w:rPr>
          <w:color w:val="000000"/>
          <w:szCs w:val="24"/>
          <w:lang w:eastAsia="fr-CA"/>
        </w:rPr>
      </w:pPr>
    </w:p>
    <w:p w14:paraId="6BD3487C" w14:textId="77777777" w:rsidR="00007ABC" w:rsidRPr="00C43A53" w:rsidRDefault="00007ABC" w:rsidP="00C43A53">
      <w:pPr>
        <w:spacing w:after="0"/>
        <w:rPr>
          <w:color w:val="000000"/>
          <w:szCs w:val="24"/>
          <w:lang w:eastAsia="fr-CA"/>
        </w:rPr>
      </w:pPr>
      <w:r w:rsidRPr="00C43A53">
        <w:rPr>
          <w:color w:val="000000"/>
          <w:szCs w:val="24"/>
          <w:lang w:eastAsia="fr-CA"/>
        </w:rPr>
        <w:t> 3° qu'advenant la prise d'un décret déclarant le territoire site patrimonial, ce décret prendra effet à la date de la publication de l'avis de la recommandation à la </w:t>
      </w:r>
      <w:r w:rsidRPr="00C43A53">
        <w:rPr>
          <w:i/>
          <w:iCs/>
          <w:color w:val="000000"/>
          <w:szCs w:val="24"/>
          <w:lang w:eastAsia="fr-CA"/>
        </w:rPr>
        <w:t>Gazette officielle du Québec</w:t>
      </w:r>
      <w:r w:rsidRPr="00C43A53">
        <w:rPr>
          <w:color w:val="000000"/>
          <w:szCs w:val="24"/>
          <w:lang w:eastAsia="fr-CA"/>
        </w:rPr>
        <w:t>.</w:t>
      </w:r>
    </w:p>
    <w:p w14:paraId="23909DC8" w14:textId="77777777" w:rsidR="00007ABC" w:rsidRPr="00C43A53" w:rsidRDefault="00007ABC" w:rsidP="00C43A53">
      <w:pPr>
        <w:spacing w:after="0"/>
        <w:rPr>
          <w:color w:val="000000"/>
          <w:szCs w:val="24"/>
          <w:lang w:eastAsia="fr-CA"/>
        </w:rPr>
      </w:pPr>
    </w:p>
    <w:p w14:paraId="7E01C84F" w14:textId="77777777" w:rsidR="00007ABC" w:rsidRPr="00C43A53" w:rsidRDefault="00007ABC" w:rsidP="00C43A53">
      <w:pPr>
        <w:spacing w:after="0"/>
        <w:rPr>
          <w:color w:val="000000"/>
          <w:szCs w:val="24"/>
          <w:lang w:eastAsia="fr-CA"/>
        </w:rPr>
      </w:pPr>
      <w:r w:rsidRPr="00C43A53">
        <w:rPr>
          <w:b/>
          <w:bCs/>
          <w:color w:val="000000"/>
          <w:szCs w:val="24"/>
          <w:lang w:eastAsia="fr-CA"/>
        </w:rPr>
        <w:t>60.</w:t>
      </w:r>
      <w:r w:rsidRPr="00C43A53">
        <w:rPr>
          <w:color w:val="000000"/>
          <w:szCs w:val="24"/>
          <w:lang w:eastAsia="fr-CA"/>
        </w:rPr>
        <w:t> Un décret pris en vertu de l'article 58 contient la délimitation du territoire déclaré site patrimonial ainsi qu'un énoncé des motifs de la déclaration et doit être publié à la </w:t>
      </w:r>
      <w:r w:rsidRPr="00C43A53">
        <w:rPr>
          <w:i/>
          <w:iCs/>
          <w:color w:val="000000"/>
          <w:szCs w:val="24"/>
          <w:lang w:eastAsia="fr-CA"/>
        </w:rPr>
        <w:t>Gazette officielle du Québec</w:t>
      </w:r>
      <w:r w:rsidRPr="00C43A53">
        <w:rPr>
          <w:color w:val="000000"/>
          <w:szCs w:val="24"/>
          <w:lang w:eastAsia="fr-CA"/>
        </w:rPr>
        <w:t>.</w:t>
      </w:r>
    </w:p>
    <w:p w14:paraId="256E89EB" w14:textId="77777777" w:rsidR="00007ABC" w:rsidRPr="00C43A53" w:rsidRDefault="00007ABC" w:rsidP="00C43A53">
      <w:pPr>
        <w:spacing w:after="0"/>
        <w:rPr>
          <w:color w:val="000000"/>
          <w:szCs w:val="24"/>
          <w:lang w:eastAsia="fr-CA"/>
        </w:rPr>
      </w:pPr>
    </w:p>
    <w:p w14:paraId="1CADC2BB" w14:textId="77777777" w:rsidR="00007ABC" w:rsidRPr="00C43A53" w:rsidRDefault="00007ABC" w:rsidP="00C43A53">
      <w:pPr>
        <w:spacing w:after="0"/>
        <w:rPr>
          <w:color w:val="000000"/>
          <w:szCs w:val="24"/>
          <w:lang w:eastAsia="fr-CA"/>
        </w:rPr>
      </w:pPr>
      <w:r w:rsidRPr="00C43A53">
        <w:rPr>
          <w:color w:val="000000"/>
          <w:szCs w:val="24"/>
          <w:lang w:eastAsia="fr-CA"/>
        </w:rPr>
        <w:t>Le registraire inscrit le site patrimonial déclaré au registre du patrimoine culturel.</w:t>
      </w:r>
    </w:p>
    <w:p w14:paraId="511448EA" w14:textId="77777777" w:rsidR="00007ABC" w:rsidRPr="00C43A53" w:rsidRDefault="00007ABC" w:rsidP="00C43A53">
      <w:pPr>
        <w:spacing w:after="0"/>
        <w:rPr>
          <w:color w:val="000000"/>
          <w:szCs w:val="24"/>
          <w:lang w:eastAsia="fr-CA"/>
        </w:rPr>
      </w:pPr>
    </w:p>
    <w:p w14:paraId="123E0FB4" w14:textId="77777777" w:rsidR="00007ABC" w:rsidRPr="00C43A53" w:rsidRDefault="00007ABC" w:rsidP="00C43A53">
      <w:pPr>
        <w:spacing w:after="0"/>
        <w:rPr>
          <w:color w:val="000000"/>
          <w:szCs w:val="24"/>
          <w:lang w:eastAsia="fr-CA"/>
        </w:rPr>
      </w:pPr>
      <w:r w:rsidRPr="00C43A53">
        <w:rPr>
          <w:color w:val="000000"/>
          <w:szCs w:val="24"/>
          <w:lang w:eastAsia="fr-CA"/>
        </w:rPr>
        <w:t>Le décret prend effet à compter de la date de la publication à la </w:t>
      </w:r>
      <w:r w:rsidRPr="00C43A53">
        <w:rPr>
          <w:i/>
          <w:iCs/>
          <w:color w:val="000000"/>
          <w:szCs w:val="24"/>
          <w:lang w:eastAsia="fr-CA"/>
        </w:rPr>
        <w:t>Gazette officielle du Québec</w:t>
      </w:r>
      <w:r w:rsidRPr="00C43A53">
        <w:rPr>
          <w:color w:val="000000"/>
          <w:szCs w:val="24"/>
          <w:lang w:eastAsia="fr-CA"/>
        </w:rPr>
        <w:t> de l'avis prévu au troisième alinéa de l'article 59.</w:t>
      </w:r>
    </w:p>
    <w:p w14:paraId="71ED25EF" w14:textId="77777777" w:rsidR="00007ABC" w:rsidRPr="00C43A53" w:rsidRDefault="00007ABC" w:rsidP="00C43A53">
      <w:pPr>
        <w:spacing w:after="0"/>
        <w:rPr>
          <w:color w:val="000000"/>
          <w:szCs w:val="24"/>
          <w:lang w:eastAsia="fr-CA"/>
        </w:rPr>
      </w:pPr>
    </w:p>
    <w:p w14:paraId="31D52ED9" w14:textId="77777777" w:rsidR="00007ABC" w:rsidRPr="00C43A53" w:rsidRDefault="00007ABC" w:rsidP="00C43A53">
      <w:pPr>
        <w:spacing w:after="0"/>
        <w:rPr>
          <w:color w:val="000000"/>
          <w:szCs w:val="24"/>
          <w:lang w:eastAsia="fr-CA"/>
        </w:rPr>
      </w:pPr>
      <w:r w:rsidRPr="00C43A53">
        <w:rPr>
          <w:color w:val="000000"/>
          <w:szCs w:val="24"/>
          <w:lang w:eastAsia="fr-CA"/>
        </w:rPr>
        <w:t>Une copie du décret doit être transmise pour information au greffier ou secrétaire-trésorier de la municipalité locale. En outre, le ministre publie un avis de la prise du décret dans un journal diffusé sur le territoire visé au décret, ou à défaut de journal diffusé dans ce territoire, dans un journal diffusé dans la région la plus voisine.</w:t>
      </w:r>
    </w:p>
    <w:p w14:paraId="5A72F965" w14:textId="77777777" w:rsidR="00007ABC" w:rsidRPr="00C43A53" w:rsidRDefault="00007ABC" w:rsidP="00C43A53">
      <w:pPr>
        <w:spacing w:after="0"/>
        <w:rPr>
          <w:color w:val="000000"/>
          <w:szCs w:val="24"/>
          <w:lang w:eastAsia="fr-CA"/>
        </w:rPr>
      </w:pPr>
    </w:p>
    <w:p w14:paraId="07D68B3C" w14:textId="77777777" w:rsidR="00007ABC" w:rsidRPr="00C43A53" w:rsidRDefault="00007ABC" w:rsidP="00C43A53">
      <w:pPr>
        <w:spacing w:after="0"/>
        <w:rPr>
          <w:color w:val="000000"/>
          <w:szCs w:val="24"/>
          <w:lang w:eastAsia="fr-CA"/>
        </w:rPr>
      </w:pPr>
      <w:r w:rsidRPr="00C43A53">
        <w:rPr>
          <w:color w:val="000000"/>
          <w:szCs w:val="24"/>
          <w:lang w:eastAsia="fr-CA"/>
        </w:rPr>
        <w:t>§ 2. —  </w:t>
      </w:r>
      <w:r w:rsidRPr="00C43A53">
        <w:rPr>
          <w:i/>
          <w:iCs/>
          <w:color w:val="000000"/>
          <w:szCs w:val="24"/>
          <w:lang w:eastAsia="fr-CA"/>
        </w:rPr>
        <w:t>Établissement d'un plan de conservation</w:t>
      </w:r>
    </w:p>
    <w:p w14:paraId="4CA833B8" w14:textId="77777777" w:rsidR="00007ABC" w:rsidRPr="00C43A53" w:rsidRDefault="00007ABC" w:rsidP="00C43A53">
      <w:pPr>
        <w:spacing w:after="0"/>
        <w:rPr>
          <w:color w:val="000000"/>
          <w:szCs w:val="24"/>
          <w:lang w:eastAsia="fr-CA"/>
        </w:rPr>
      </w:pPr>
    </w:p>
    <w:p w14:paraId="6BD4F926" w14:textId="77777777" w:rsidR="00007ABC" w:rsidRPr="00C43A53" w:rsidRDefault="00007ABC" w:rsidP="00C43A53">
      <w:pPr>
        <w:spacing w:after="0"/>
        <w:rPr>
          <w:color w:val="000000"/>
          <w:szCs w:val="24"/>
          <w:lang w:eastAsia="fr-CA"/>
        </w:rPr>
      </w:pPr>
      <w:r w:rsidRPr="00C43A53">
        <w:rPr>
          <w:b/>
          <w:bCs/>
          <w:color w:val="000000"/>
          <w:szCs w:val="24"/>
          <w:lang w:eastAsia="fr-CA"/>
        </w:rPr>
        <w:t>61.</w:t>
      </w:r>
      <w:r w:rsidRPr="00C43A53">
        <w:rPr>
          <w:color w:val="000000"/>
          <w:szCs w:val="24"/>
          <w:lang w:eastAsia="fr-CA"/>
        </w:rPr>
        <w:t> Le ministre établit, avec toute la diligence possible, pour chaque site patrimonial déclaré, un plan de conservation qui renferme ses orientations en vue de la préservation, de la réhabilitation et, le cas échéant, de la mise en valeur de ce site en fonction de sa valeur patrimoniale et de ses éléments caractéristiques.</w:t>
      </w:r>
    </w:p>
    <w:p w14:paraId="646728CE" w14:textId="77777777" w:rsidR="00007ABC" w:rsidRPr="00C43A53" w:rsidRDefault="00007ABC" w:rsidP="00C43A53">
      <w:pPr>
        <w:spacing w:after="0"/>
        <w:rPr>
          <w:color w:val="000000"/>
          <w:szCs w:val="24"/>
          <w:lang w:eastAsia="fr-CA"/>
        </w:rPr>
      </w:pPr>
    </w:p>
    <w:p w14:paraId="6495465E" w14:textId="77777777" w:rsidR="00007ABC" w:rsidRPr="00C43A53" w:rsidRDefault="00007ABC" w:rsidP="00C43A53">
      <w:pPr>
        <w:spacing w:after="0"/>
        <w:rPr>
          <w:color w:val="000000"/>
          <w:szCs w:val="24"/>
          <w:lang w:eastAsia="fr-CA"/>
        </w:rPr>
      </w:pPr>
      <w:r w:rsidRPr="00C43A53">
        <w:rPr>
          <w:b/>
          <w:bCs/>
          <w:color w:val="000000"/>
          <w:szCs w:val="24"/>
          <w:lang w:eastAsia="fr-CA"/>
        </w:rPr>
        <w:t>62.</w:t>
      </w:r>
      <w:r w:rsidRPr="00C43A53">
        <w:rPr>
          <w:color w:val="000000"/>
          <w:szCs w:val="24"/>
          <w:lang w:eastAsia="fr-CA"/>
        </w:rPr>
        <w:t> Avant d'établir un plan de conservation ou de le mettre à jour, le ministre prend l'avis du Conseil et consulte toute municipalité locale sur le territoire de laquelle le site patrimonial est situé.</w:t>
      </w:r>
    </w:p>
    <w:p w14:paraId="4DB974B1" w14:textId="77777777" w:rsidR="00007ABC" w:rsidRPr="00C43A53" w:rsidRDefault="00007ABC" w:rsidP="00C43A53">
      <w:pPr>
        <w:spacing w:after="0"/>
        <w:rPr>
          <w:color w:val="000000"/>
          <w:szCs w:val="24"/>
          <w:lang w:eastAsia="fr-CA"/>
        </w:rPr>
      </w:pPr>
    </w:p>
    <w:p w14:paraId="5EBE7D65" w14:textId="77777777" w:rsidR="00007ABC" w:rsidRPr="00C43A53" w:rsidRDefault="00007ABC" w:rsidP="00C43A53">
      <w:pPr>
        <w:spacing w:after="0"/>
        <w:rPr>
          <w:color w:val="000000"/>
          <w:szCs w:val="24"/>
          <w:lang w:eastAsia="fr-CA"/>
        </w:rPr>
      </w:pPr>
      <w:r w:rsidRPr="00C43A53">
        <w:rPr>
          <w:b/>
          <w:bCs/>
          <w:color w:val="000000"/>
          <w:szCs w:val="24"/>
          <w:lang w:eastAsia="fr-CA"/>
        </w:rPr>
        <w:t>63.</w:t>
      </w:r>
      <w:r w:rsidRPr="00C43A53">
        <w:rPr>
          <w:color w:val="000000"/>
          <w:szCs w:val="24"/>
          <w:lang w:eastAsia="fr-CA"/>
        </w:rPr>
        <w:t> Le ministre transmet à la municipalité locale une copie du plan de conservation ou de sa mise à jour qu'il a établi.</w:t>
      </w:r>
    </w:p>
    <w:p w14:paraId="4CDD7664" w14:textId="77777777" w:rsidR="00007ABC" w:rsidRPr="00C43A53" w:rsidRDefault="00007ABC" w:rsidP="00C43A53">
      <w:pPr>
        <w:spacing w:after="0"/>
        <w:rPr>
          <w:color w:val="000000"/>
          <w:szCs w:val="24"/>
          <w:lang w:eastAsia="fr-CA"/>
        </w:rPr>
      </w:pPr>
    </w:p>
    <w:p w14:paraId="6713A6FA" w14:textId="77777777" w:rsidR="00007ABC" w:rsidRPr="00C43A53" w:rsidRDefault="00007ABC" w:rsidP="00C43A53">
      <w:pPr>
        <w:spacing w:after="0"/>
        <w:rPr>
          <w:color w:val="000000"/>
          <w:szCs w:val="24"/>
          <w:lang w:eastAsia="fr-CA"/>
        </w:rPr>
      </w:pPr>
      <w:bookmarkStart w:id="2039" w:name="D%%64_F"/>
      <w:bookmarkEnd w:id="2039"/>
      <w:r w:rsidRPr="00C43A53">
        <w:rPr>
          <w:color w:val="000000"/>
          <w:szCs w:val="24"/>
          <w:lang w:eastAsia="fr-CA"/>
        </w:rPr>
        <w:t>§ 3. —  </w:t>
      </w:r>
      <w:r w:rsidRPr="00C43A53">
        <w:rPr>
          <w:i/>
          <w:iCs/>
          <w:color w:val="000000"/>
          <w:szCs w:val="24"/>
          <w:lang w:eastAsia="fr-CA"/>
        </w:rPr>
        <w:t>Autorisations du ministre à l'égard des sites patrimoniaux déclarés et classés</w:t>
      </w:r>
    </w:p>
    <w:p w14:paraId="77F9BE0D" w14:textId="77777777" w:rsidR="00007ABC" w:rsidRPr="00C43A53" w:rsidRDefault="00007ABC" w:rsidP="00C43A53">
      <w:pPr>
        <w:spacing w:after="0"/>
        <w:rPr>
          <w:color w:val="000000"/>
          <w:szCs w:val="24"/>
          <w:lang w:eastAsia="fr-CA"/>
        </w:rPr>
      </w:pPr>
    </w:p>
    <w:p w14:paraId="42FCF4E1" w14:textId="77777777" w:rsidR="00007ABC" w:rsidRPr="00C43A53" w:rsidRDefault="00007ABC" w:rsidP="00C43A53">
      <w:pPr>
        <w:spacing w:after="0"/>
        <w:rPr>
          <w:color w:val="000000"/>
          <w:szCs w:val="24"/>
          <w:lang w:eastAsia="fr-CA"/>
        </w:rPr>
      </w:pPr>
      <w:r w:rsidRPr="00C43A53">
        <w:rPr>
          <w:b/>
          <w:bCs/>
          <w:color w:val="000000"/>
          <w:szCs w:val="24"/>
          <w:lang w:eastAsia="fr-CA"/>
        </w:rPr>
        <w:t>64.</w:t>
      </w:r>
      <w:r w:rsidRPr="00C43A53">
        <w:rPr>
          <w:color w:val="000000"/>
          <w:szCs w:val="24"/>
          <w:lang w:eastAsia="fr-CA"/>
        </w:rPr>
        <w:t> Nul ne peut, dans un site patrimonial déclaré ni dans un site patrimonial classé, diviser, subdiviser, rediviser ou morceler un terrain, ni modifier l'aménagement ou l'implantation d'un immeuble, ni faire quelque construction, réparation ou modification relative à l'apparence extérieure d'un immeuble, ni démolir en tout ou en partie cet immeuble, ni ériger une nouvelle construction sans l'autorisation du ministre.</w:t>
      </w:r>
    </w:p>
    <w:p w14:paraId="7D4B34D3" w14:textId="77777777" w:rsidR="00007ABC" w:rsidRPr="00C43A53" w:rsidRDefault="00007ABC" w:rsidP="00C43A53">
      <w:pPr>
        <w:spacing w:after="0"/>
        <w:rPr>
          <w:color w:val="000000"/>
          <w:szCs w:val="24"/>
          <w:lang w:eastAsia="fr-CA"/>
        </w:rPr>
      </w:pPr>
    </w:p>
    <w:p w14:paraId="493681BB" w14:textId="77777777" w:rsidR="00007ABC" w:rsidRPr="00C43A53" w:rsidRDefault="00007ABC" w:rsidP="00C43A53">
      <w:pPr>
        <w:spacing w:after="0"/>
        <w:rPr>
          <w:color w:val="000000"/>
          <w:szCs w:val="24"/>
          <w:lang w:eastAsia="fr-CA"/>
        </w:rPr>
      </w:pPr>
      <w:r w:rsidRPr="00C43A53">
        <w:rPr>
          <w:color w:val="000000"/>
          <w:szCs w:val="24"/>
          <w:lang w:eastAsia="fr-CA"/>
        </w:rPr>
        <w:t>De plus, dans un site patrimonial visé au premier alinéa, nul ne peut, sans l'autorisation du ministre, excaver le sol même à l'intérieur d'un bâtiment. Toutefois, si l'excavation a pour objet de creuser pour une inhumation ou une exhumation sans qu'aucun des actes mentionnés au premier alinéa ne soit posé, l'autorisation du ministre n'est pas requise.</w:t>
      </w:r>
    </w:p>
    <w:p w14:paraId="4B1BBF2C" w14:textId="77777777" w:rsidR="00007ABC" w:rsidRPr="00C43A53" w:rsidRDefault="00007ABC" w:rsidP="00C43A53">
      <w:pPr>
        <w:spacing w:after="0"/>
        <w:rPr>
          <w:color w:val="000000"/>
          <w:szCs w:val="24"/>
          <w:lang w:eastAsia="fr-CA"/>
        </w:rPr>
      </w:pPr>
    </w:p>
    <w:p w14:paraId="0281C578" w14:textId="77777777" w:rsidR="00007ABC" w:rsidRPr="00C43A53" w:rsidRDefault="00007ABC" w:rsidP="00C43A53">
      <w:pPr>
        <w:spacing w:after="0"/>
        <w:rPr>
          <w:color w:val="000000"/>
          <w:szCs w:val="24"/>
          <w:lang w:eastAsia="fr-CA"/>
        </w:rPr>
      </w:pPr>
      <w:r w:rsidRPr="00C43A53">
        <w:rPr>
          <w:b/>
          <w:bCs/>
          <w:color w:val="000000"/>
          <w:szCs w:val="24"/>
          <w:lang w:eastAsia="fr-CA"/>
        </w:rPr>
        <w:t>65.</w:t>
      </w:r>
      <w:r w:rsidRPr="00C43A53">
        <w:rPr>
          <w:color w:val="000000"/>
          <w:szCs w:val="24"/>
          <w:lang w:eastAsia="fr-CA"/>
        </w:rPr>
        <w:t> Nul ne peut, dans un site patrimonial déclaré ni dans un site patrimonial classé, faire un nouvel affichage, modifier, remplacer ou démolir une enseigne ou un panneau-réclame sans l'autorisation du ministre. À cette fin, le ministre contrôle l'affichage quant à son apparence, aux matériaux utilisés et à la structure de son support et quant à l'effet de ceux-ci sur les lieux.</w:t>
      </w:r>
    </w:p>
    <w:p w14:paraId="47812ED6" w14:textId="77777777" w:rsidR="00007ABC" w:rsidRPr="00C43A53" w:rsidRDefault="00007ABC" w:rsidP="00C43A53">
      <w:pPr>
        <w:spacing w:after="0"/>
        <w:rPr>
          <w:color w:val="000000"/>
          <w:szCs w:val="24"/>
          <w:lang w:eastAsia="fr-CA"/>
        </w:rPr>
      </w:pPr>
    </w:p>
    <w:p w14:paraId="41EEA1F5" w14:textId="77777777" w:rsidR="00007ABC" w:rsidRPr="00C43A53" w:rsidRDefault="00007ABC" w:rsidP="00C43A53">
      <w:pPr>
        <w:spacing w:after="0"/>
        <w:rPr>
          <w:color w:val="000000"/>
          <w:szCs w:val="24"/>
          <w:lang w:eastAsia="fr-CA"/>
        </w:rPr>
      </w:pPr>
      <w:r w:rsidRPr="00C43A53">
        <w:rPr>
          <w:b/>
          <w:bCs/>
          <w:color w:val="000000"/>
          <w:szCs w:val="24"/>
          <w:lang w:eastAsia="fr-CA"/>
        </w:rPr>
        <w:t>66.</w:t>
      </w:r>
      <w:r w:rsidRPr="00C43A53">
        <w:rPr>
          <w:color w:val="000000"/>
          <w:szCs w:val="24"/>
          <w:lang w:eastAsia="fr-CA"/>
        </w:rPr>
        <w:t> La personne qui demande l'autorisation du ministre visée à l'un des articles 64 ou 65 doit payer les frais établis par règlement du gouvernement pour l'étude de sa demande.</w:t>
      </w:r>
    </w:p>
    <w:p w14:paraId="7AC81927" w14:textId="77777777" w:rsidR="00007ABC" w:rsidRPr="00C43A53" w:rsidRDefault="00007ABC" w:rsidP="00C43A53">
      <w:pPr>
        <w:spacing w:after="0"/>
        <w:rPr>
          <w:color w:val="000000"/>
          <w:szCs w:val="24"/>
          <w:lang w:eastAsia="fr-CA"/>
        </w:rPr>
      </w:pPr>
    </w:p>
    <w:p w14:paraId="6979F59C" w14:textId="77777777" w:rsidR="00007ABC" w:rsidRPr="00C43A53" w:rsidRDefault="00007ABC" w:rsidP="00C43A53">
      <w:pPr>
        <w:spacing w:after="0"/>
        <w:rPr>
          <w:color w:val="000000"/>
          <w:szCs w:val="24"/>
          <w:lang w:eastAsia="fr-CA"/>
        </w:rPr>
      </w:pPr>
      <w:r w:rsidRPr="00C43A53">
        <w:rPr>
          <w:color w:val="000000"/>
          <w:szCs w:val="24"/>
          <w:lang w:eastAsia="fr-CA"/>
        </w:rPr>
        <w:t>Toute personne qui pose l'un des actes prévus aux articles 64 ou 65 doit se conformer aux conditions que peut déterminer le ministre dans son autorisation.</w:t>
      </w:r>
    </w:p>
    <w:p w14:paraId="06D05909" w14:textId="77777777" w:rsidR="00007ABC" w:rsidRPr="00C43A53" w:rsidRDefault="00007ABC" w:rsidP="00C43A53">
      <w:pPr>
        <w:spacing w:after="0"/>
        <w:rPr>
          <w:color w:val="000000"/>
          <w:szCs w:val="24"/>
          <w:lang w:eastAsia="fr-CA"/>
        </w:rPr>
      </w:pPr>
    </w:p>
    <w:p w14:paraId="01F46F50" w14:textId="77777777" w:rsidR="00007ABC" w:rsidRPr="00C43A53" w:rsidRDefault="00007ABC" w:rsidP="00C43A53">
      <w:pPr>
        <w:spacing w:after="0"/>
        <w:rPr>
          <w:color w:val="000000"/>
          <w:szCs w:val="24"/>
          <w:lang w:eastAsia="fr-CA"/>
        </w:rPr>
      </w:pPr>
      <w:r w:rsidRPr="00C43A53">
        <w:rPr>
          <w:b/>
          <w:bCs/>
          <w:color w:val="000000"/>
          <w:szCs w:val="24"/>
          <w:lang w:eastAsia="fr-CA"/>
        </w:rPr>
        <w:t>67.</w:t>
      </w:r>
      <w:r w:rsidRPr="00C43A53">
        <w:rPr>
          <w:color w:val="000000"/>
          <w:szCs w:val="24"/>
          <w:lang w:eastAsia="fr-CA"/>
        </w:rPr>
        <w:t> L'autorisation du ministre visée à l'un des articles 64 ou 65 est retirée si le projet visé par celle-ci n'est pas entrepris un an après sa délivrance ou s'il est interrompu pendant plus d'un an.</w:t>
      </w:r>
    </w:p>
    <w:p w14:paraId="195EF6A7" w14:textId="77777777" w:rsidR="00007ABC" w:rsidRPr="00C43A53" w:rsidRDefault="00007ABC" w:rsidP="00C43A53">
      <w:pPr>
        <w:spacing w:after="0"/>
        <w:rPr>
          <w:color w:val="000000"/>
          <w:szCs w:val="24"/>
          <w:lang w:eastAsia="fr-CA"/>
        </w:rPr>
      </w:pPr>
    </w:p>
    <w:p w14:paraId="6B292D0C" w14:textId="77777777" w:rsidR="00007ABC" w:rsidRPr="00C43A53" w:rsidRDefault="00007ABC" w:rsidP="00C43A53">
      <w:pPr>
        <w:spacing w:after="0"/>
        <w:rPr>
          <w:color w:val="000000"/>
          <w:szCs w:val="24"/>
          <w:lang w:eastAsia="fr-CA"/>
        </w:rPr>
      </w:pPr>
      <w:r w:rsidRPr="00C43A53">
        <w:rPr>
          <w:color w:val="000000"/>
          <w:szCs w:val="24"/>
          <w:lang w:eastAsia="fr-CA"/>
        </w:rPr>
        <w:t>Dans le cas de l'interruption d'un projet, le retrait de l'autorisation n'a pas pour effet de priver le ministre de la possibilité d'obtenir une ordonnance en vertu de l'article 195.</w:t>
      </w:r>
    </w:p>
    <w:p w14:paraId="25B22809" w14:textId="77777777" w:rsidR="00007ABC" w:rsidRPr="00C43A53" w:rsidRDefault="00007ABC" w:rsidP="00C43A53">
      <w:pPr>
        <w:spacing w:after="0"/>
        <w:rPr>
          <w:color w:val="000000"/>
          <w:szCs w:val="24"/>
          <w:lang w:eastAsia="fr-CA"/>
        </w:rPr>
      </w:pPr>
    </w:p>
    <w:p w14:paraId="3EB6B2B8" w14:textId="77777777" w:rsidR="00007ABC" w:rsidRPr="00C43A53" w:rsidRDefault="00007ABC" w:rsidP="00C43A53">
      <w:pPr>
        <w:spacing w:after="0"/>
        <w:rPr>
          <w:color w:val="000000"/>
          <w:szCs w:val="24"/>
          <w:lang w:eastAsia="fr-CA"/>
        </w:rPr>
      </w:pPr>
      <w:bookmarkStart w:id="2040" w:name="D%%68_E"/>
      <w:bookmarkEnd w:id="2040"/>
      <w:r w:rsidRPr="00C43A53">
        <w:rPr>
          <w:b/>
          <w:bCs/>
          <w:color w:val="000000"/>
          <w:szCs w:val="24"/>
          <w:lang w:eastAsia="fr-CA"/>
        </w:rPr>
        <w:t>SECTION VI</w:t>
      </w:r>
      <w:r w:rsidRPr="00C43A53">
        <w:rPr>
          <w:color w:val="000000"/>
          <w:szCs w:val="24"/>
          <w:lang w:eastAsia="fr-CA"/>
        </w:rPr>
        <w:t> </w:t>
      </w:r>
      <w:r w:rsidRPr="00C43A53">
        <w:rPr>
          <w:color w:val="000000"/>
          <w:szCs w:val="24"/>
          <w:lang w:eastAsia="fr-CA"/>
        </w:rPr>
        <w:br/>
      </w:r>
      <w:r w:rsidRPr="00C43A53">
        <w:rPr>
          <w:caps/>
          <w:color w:val="000000"/>
          <w:szCs w:val="24"/>
          <w:lang w:eastAsia="fr-CA"/>
        </w:rPr>
        <w:t>FOUILLES ET DÉCOUVERTES ARCHÉOLOGIQUES</w:t>
      </w:r>
    </w:p>
    <w:p w14:paraId="01F30155" w14:textId="77777777" w:rsidR="00007ABC" w:rsidRPr="00C43A53" w:rsidRDefault="00007ABC" w:rsidP="00C43A53">
      <w:pPr>
        <w:spacing w:after="0"/>
        <w:rPr>
          <w:color w:val="000000"/>
          <w:szCs w:val="24"/>
          <w:lang w:eastAsia="fr-CA"/>
        </w:rPr>
      </w:pPr>
    </w:p>
    <w:p w14:paraId="6286CE1A" w14:textId="77777777" w:rsidR="00007ABC" w:rsidRPr="00C43A53" w:rsidRDefault="00007ABC" w:rsidP="00C43A53">
      <w:pPr>
        <w:spacing w:after="0"/>
        <w:rPr>
          <w:color w:val="000000"/>
          <w:szCs w:val="24"/>
          <w:lang w:eastAsia="fr-CA"/>
        </w:rPr>
      </w:pPr>
      <w:r w:rsidRPr="00C43A53">
        <w:rPr>
          <w:b/>
          <w:bCs/>
          <w:color w:val="000000"/>
          <w:szCs w:val="24"/>
          <w:lang w:eastAsia="fr-CA"/>
        </w:rPr>
        <w:t>68.</w:t>
      </w:r>
      <w:r w:rsidRPr="00C43A53">
        <w:rPr>
          <w:color w:val="000000"/>
          <w:szCs w:val="24"/>
          <w:lang w:eastAsia="fr-CA"/>
        </w:rPr>
        <w:t xml:space="preserve"> Nul ne peut effectuer sur un immeuble des fouilles ou des relevés aux fins de rechercher des biens ou des sites archéologiques sans avoir au préalable obtenu du ministre un permis de </w:t>
      </w:r>
      <w:r w:rsidRPr="00C43A53">
        <w:rPr>
          <w:color w:val="000000"/>
          <w:szCs w:val="24"/>
          <w:lang w:eastAsia="fr-CA"/>
        </w:rPr>
        <w:lastRenderedPageBreak/>
        <w:t>recherche archéologique et avoir payé les frais établis par règlement du gouvernement pour l'étude de sa demande de permis.</w:t>
      </w:r>
    </w:p>
    <w:p w14:paraId="689DAC70" w14:textId="77777777" w:rsidR="00007ABC" w:rsidRPr="00C43A53" w:rsidRDefault="00007ABC" w:rsidP="00C43A53">
      <w:pPr>
        <w:spacing w:after="0"/>
        <w:rPr>
          <w:color w:val="000000"/>
          <w:szCs w:val="24"/>
          <w:lang w:eastAsia="fr-CA"/>
        </w:rPr>
      </w:pPr>
    </w:p>
    <w:p w14:paraId="03ED323D" w14:textId="77777777" w:rsidR="00007ABC" w:rsidRPr="00C43A53" w:rsidRDefault="00007ABC" w:rsidP="00C43A53">
      <w:pPr>
        <w:spacing w:after="0"/>
        <w:rPr>
          <w:color w:val="000000"/>
          <w:szCs w:val="24"/>
          <w:lang w:eastAsia="fr-CA"/>
        </w:rPr>
      </w:pPr>
      <w:r w:rsidRPr="00C43A53">
        <w:rPr>
          <w:b/>
          <w:bCs/>
          <w:color w:val="000000"/>
          <w:szCs w:val="24"/>
          <w:lang w:eastAsia="fr-CA"/>
        </w:rPr>
        <w:t>69.</w:t>
      </w:r>
      <w:r w:rsidRPr="00C43A53">
        <w:rPr>
          <w:color w:val="000000"/>
          <w:szCs w:val="24"/>
          <w:lang w:eastAsia="fr-CA"/>
        </w:rPr>
        <w:t> S'il l'estime opportun, le ministre peut délivrer un permis de recherche archéologique à la personne qui en fait la demande et:</w:t>
      </w:r>
    </w:p>
    <w:p w14:paraId="3DACF0B4" w14:textId="77777777" w:rsidR="00007ABC" w:rsidRPr="00C43A53" w:rsidRDefault="00007ABC" w:rsidP="00C43A53">
      <w:pPr>
        <w:spacing w:after="0"/>
        <w:rPr>
          <w:color w:val="000000"/>
          <w:szCs w:val="24"/>
          <w:lang w:eastAsia="fr-CA"/>
        </w:rPr>
      </w:pPr>
    </w:p>
    <w:p w14:paraId="2E9AF91E" w14:textId="77777777" w:rsidR="00007ABC" w:rsidRPr="00C43A53" w:rsidRDefault="00007ABC" w:rsidP="00C43A53">
      <w:pPr>
        <w:spacing w:after="0"/>
        <w:rPr>
          <w:color w:val="000000"/>
          <w:szCs w:val="24"/>
          <w:lang w:eastAsia="fr-CA"/>
        </w:rPr>
      </w:pPr>
      <w:r w:rsidRPr="00C43A53">
        <w:rPr>
          <w:color w:val="000000"/>
          <w:szCs w:val="24"/>
          <w:lang w:eastAsia="fr-CA"/>
        </w:rPr>
        <w:t> 1° qui satisfait aux conditions prévues par la présente loi et le règlement du ministre;</w:t>
      </w:r>
    </w:p>
    <w:p w14:paraId="0A53B191" w14:textId="77777777" w:rsidR="00007ABC" w:rsidRPr="00C43A53" w:rsidRDefault="00007ABC" w:rsidP="00C43A53">
      <w:pPr>
        <w:spacing w:after="0"/>
        <w:rPr>
          <w:color w:val="000000"/>
          <w:szCs w:val="24"/>
          <w:lang w:eastAsia="fr-CA"/>
        </w:rPr>
      </w:pPr>
    </w:p>
    <w:p w14:paraId="47CFCDF5" w14:textId="77777777" w:rsidR="00007ABC" w:rsidRPr="00C43A53" w:rsidRDefault="00007ABC" w:rsidP="00C43A53">
      <w:pPr>
        <w:spacing w:after="0"/>
        <w:rPr>
          <w:color w:val="000000"/>
          <w:szCs w:val="24"/>
          <w:lang w:eastAsia="fr-CA"/>
        </w:rPr>
      </w:pPr>
      <w:r w:rsidRPr="00C43A53">
        <w:rPr>
          <w:color w:val="000000"/>
          <w:szCs w:val="24"/>
          <w:lang w:eastAsia="fr-CA"/>
        </w:rPr>
        <w:t> 2° dont les compétences, les méthodes de recherche et les ressources professionnelles, matérielles et financières ainsi que la durée prévue pour la recherche permettent, de l'avis du ministre, l'exécution complète et satisfaisante du projet de recherche.</w:t>
      </w:r>
    </w:p>
    <w:p w14:paraId="0A1D1862" w14:textId="77777777" w:rsidR="00007ABC" w:rsidRPr="00C43A53" w:rsidRDefault="00007ABC" w:rsidP="00C43A53">
      <w:pPr>
        <w:spacing w:after="0"/>
        <w:rPr>
          <w:color w:val="000000"/>
          <w:szCs w:val="24"/>
          <w:lang w:eastAsia="fr-CA"/>
        </w:rPr>
      </w:pPr>
    </w:p>
    <w:p w14:paraId="193D1C0E" w14:textId="77777777" w:rsidR="00007ABC" w:rsidRPr="00C43A53" w:rsidRDefault="00007ABC" w:rsidP="00C43A53">
      <w:pPr>
        <w:spacing w:after="0"/>
        <w:rPr>
          <w:color w:val="000000"/>
          <w:szCs w:val="24"/>
          <w:lang w:eastAsia="fr-CA"/>
        </w:rPr>
      </w:pPr>
      <w:r w:rsidRPr="00C43A53">
        <w:rPr>
          <w:color w:val="000000"/>
          <w:szCs w:val="24"/>
          <w:lang w:eastAsia="fr-CA"/>
        </w:rPr>
        <w:t>Le permis de recherche archéologique autorise son titulaire à effectuer, conformément aux conditions déterminées par la présente loi et le règlement du ministre et à toute autre condition que le ministre peut ajouter au permis, des fouilles ou des relevés aux endroits spécifiés au permis par le ministre.</w:t>
      </w:r>
    </w:p>
    <w:p w14:paraId="5869FE41" w14:textId="77777777" w:rsidR="00007ABC" w:rsidRPr="00C43A53" w:rsidRDefault="00007ABC" w:rsidP="00C43A53">
      <w:pPr>
        <w:spacing w:after="0"/>
        <w:rPr>
          <w:color w:val="000000"/>
          <w:szCs w:val="24"/>
          <w:lang w:eastAsia="fr-CA"/>
        </w:rPr>
      </w:pPr>
    </w:p>
    <w:p w14:paraId="754BF427" w14:textId="77777777" w:rsidR="00007ABC" w:rsidRPr="00C43A53" w:rsidRDefault="00007ABC" w:rsidP="00C43A53">
      <w:pPr>
        <w:spacing w:after="0"/>
        <w:rPr>
          <w:color w:val="000000"/>
          <w:szCs w:val="24"/>
          <w:lang w:eastAsia="fr-CA"/>
        </w:rPr>
      </w:pPr>
      <w:r w:rsidRPr="00C43A53">
        <w:rPr>
          <w:b/>
          <w:bCs/>
          <w:color w:val="000000"/>
          <w:szCs w:val="24"/>
          <w:lang w:eastAsia="fr-CA"/>
        </w:rPr>
        <w:t>70.</w:t>
      </w:r>
      <w:r w:rsidRPr="00C43A53">
        <w:rPr>
          <w:color w:val="000000"/>
          <w:szCs w:val="24"/>
          <w:lang w:eastAsia="fr-CA"/>
        </w:rPr>
        <w:t> Le permis de recherche archéologique est valide pour une année à compter de la date de sa délivrance. Il peut être révoqué en tout temps par le ministre si son titulaire ne se conforme pas à l'une des conditions prévues par la présente loi ou le règlement du ministre ou à toute condition ajoutée à son permis ou ne se limite pas aux endroits spécifiés à son permis.</w:t>
      </w:r>
    </w:p>
    <w:p w14:paraId="7DE275A0" w14:textId="77777777" w:rsidR="00007ABC" w:rsidRPr="00C43A53" w:rsidRDefault="00007ABC" w:rsidP="00C43A53">
      <w:pPr>
        <w:spacing w:after="0"/>
        <w:rPr>
          <w:color w:val="000000"/>
          <w:szCs w:val="24"/>
          <w:lang w:eastAsia="fr-CA"/>
        </w:rPr>
      </w:pPr>
    </w:p>
    <w:p w14:paraId="73C765E5" w14:textId="77777777" w:rsidR="00007ABC" w:rsidRPr="00C43A53" w:rsidRDefault="00007ABC" w:rsidP="00C43A53">
      <w:pPr>
        <w:spacing w:after="0"/>
        <w:rPr>
          <w:color w:val="000000"/>
          <w:szCs w:val="24"/>
          <w:lang w:eastAsia="fr-CA"/>
        </w:rPr>
      </w:pPr>
      <w:r w:rsidRPr="00C43A53">
        <w:rPr>
          <w:b/>
          <w:bCs/>
          <w:color w:val="000000"/>
          <w:szCs w:val="24"/>
          <w:lang w:eastAsia="fr-CA"/>
        </w:rPr>
        <w:t>71.</w:t>
      </w:r>
      <w:r w:rsidRPr="00C43A53">
        <w:rPr>
          <w:color w:val="000000"/>
          <w:szCs w:val="24"/>
          <w:lang w:eastAsia="fr-CA"/>
        </w:rPr>
        <w:t> Lorsque les fouilles doivent être faites sur un immeuble qui n'appartient pas à celui qui fait la demande d'un permis de recherche archéologique, celui-ci doit joindre à sa demande le consentement écrit du propriétaire de l'immeuble ou de tout autre ayant droit s'il y a lieu.</w:t>
      </w:r>
    </w:p>
    <w:p w14:paraId="439CFC40" w14:textId="77777777" w:rsidR="00007ABC" w:rsidRPr="00C43A53" w:rsidRDefault="00007ABC" w:rsidP="00C43A53">
      <w:pPr>
        <w:spacing w:after="0"/>
        <w:rPr>
          <w:color w:val="000000"/>
          <w:szCs w:val="24"/>
          <w:lang w:eastAsia="fr-CA"/>
        </w:rPr>
      </w:pPr>
    </w:p>
    <w:p w14:paraId="7885F90A" w14:textId="77777777" w:rsidR="00007ABC" w:rsidRPr="00C43A53" w:rsidRDefault="00007ABC" w:rsidP="00C43A53">
      <w:pPr>
        <w:spacing w:after="0"/>
        <w:rPr>
          <w:color w:val="000000"/>
          <w:szCs w:val="24"/>
          <w:lang w:eastAsia="fr-CA"/>
        </w:rPr>
      </w:pPr>
      <w:r w:rsidRPr="00C43A53">
        <w:rPr>
          <w:color w:val="000000"/>
          <w:szCs w:val="24"/>
          <w:lang w:eastAsia="fr-CA"/>
        </w:rPr>
        <w:t>Lorsque les relevés doivent être faits sur les terres du domaine de l'État, les lois qui les régissent s'appliquent.</w:t>
      </w:r>
    </w:p>
    <w:p w14:paraId="46AFF403" w14:textId="77777777" w:rsidR="00007ABC" w:rsidRPr="00C43A53" w:rsidRDefault="00007ABC" w:rsidP="00C43A53">
      <w:pPr>
        <w:spacing w:after="0"/>
        <w:rPr>
          <w:color w:val="000000"/>
          <w:szCs w:val="24"/>
          <w:lang w:eastAsia="fr-CA"/>
        </w:rPr>
      </w:pPr>
    </w:p>
    <w:p w14:paraId="6730E8D6" w14:textId="77777777" w:rsidR="00007ABC" w:rsidRPr="00C43A53" w:rsidRDefault="00007ABC" w:rsidP="00C43A53">
      <w:pPr>
        <w:spacing w:after="0"/>
        <w:rPr>
          <w:color w:val="000000"/>
          <w:szCs w:val="24"/>
          <w:lang w:eastAsia="fr-CA"/>
        </w:rPr>
      </w:pPr>
      <w:r w:rsidRPr="00C43A53">
        <w:rPr>
          <w:b/>
          <w:bCs/>
          <w:color w:val="000000"/>
          <w:szCs w:val="24"/>
          <w:lang w:eastAsia="fr-CA"/>
        </w:rPr>
        <w:t>72.</w:t>
      </w:r>
      <w:r w:rsidRPr="00C43A53">
        <w:rPr>
          <w:color w:val="000000"/>
          <w:szCs w:val="24"/>
          <w:lang w:eastAsia="fr-CA"/>
        </w:rPr>
        <w:t> Le titulaire d'un permis de recherche archéologique doit faire au ministre, selon la teneur et les modalités déterminées par règlement du ministre, un rapport annuel de ses activités.</w:t>
      </w:r>
    </w:p>
    <w:p w14:paraId="5A613A19" w14:textId="77777777" w:rsidR="00007ABC" w:rsidRPr="00C43A53" w:rsidRDefault="00007ABC" w:rsidP="00C43A53">
      <w:pPr>
        <w:spacing w:after="0"/>
        <w:rPr>
          <w:color w:val="000000"/>
          <w:szCs w:val="24"/>
          <w:lang w:eastAsia="fr-CA"/>
        </w:rPr>
      </w:pPr>
    </w:p>
    <w:p w14:paraId="5EFEC18C" w14:textId="77777777" w:rsidR="00007ABC" w:rsidRPr="00C43A53" w:rsidRDefault="00007ABC" w:rsidP="00C43A53">
      <w:pPr>
        <w:spacing w:after="0"/>
        <w:rPr>
          <w:color w:val="000000"/>
          <w:szCs w:val="24"/>
          <w:lang w:eastAsia="fr-CA"/>
        </w:rPr>
      </w:pPr>
      <w:r w:rsidRPr="00C43A53">
        <w:rPr>
          <w:b/>
          <w:bCs/>
          <w:color w:val="000000"/>
          <w:szCs w:val="24"/>
          <w:lang w:eastAsia="fr-CA"/>
        </w:rPr>
        <w:t>73.</w:t>
      </w:r>
      <w:r w:rsidRPr="00C43A53">
        <w:rPr>
          <w:color w:val="000000"/>
          <w:szCs w:val="24"/>
          <w:lang w:eastAsia="fr-CA"/>
        </w:rPr>
        <w:t> Malgré l'article 9 de la Loi sur l'accès aux documents des organismes publics et sur la protection des renseignements personnels (chapitre A-2.1), le rapport annuel est confidentiel:</w:t>
      </w:r>
    </w:p>
    <w:p w14:paraId="6E540A59" w14:textId="77777777" w:rsidR="00007ABC" w:rsidRPr="00C43A53" w:rsidRDefault="00007ABC" w:rsidP="00C43A53">
      <w:pPr>
        <w:spacing w:after="0"/>
        <w:rPr>
          <w:color w:val="000000"/>
          <w:szCs w:val="24"/>
          <w:lang w:eastAsia="fr-CA"/>
        </w:rPr>
      </w:pPr>
    </w:p>
    <w:p w14:paraId="291DE727" w14:textId="77777777" w:rsidR="00007ABC" w:rsidRPr="00C43A53" w:rsidRDefault="00007ABC" w:rsidP="00C43A53">
      <w:pPr>
        <w:spacing w:after="0"/>
        <w:rPr>
          <w:color w:val="000000"/>
          <w:szCs w:val="24"/>
          <w:lang w:eastAsia="fr-CA"/>
        </w:rPr>
      </w:pPr>
      <w:r w:rsidRPr="00C43A53">
        <w:rPr>
          <w:color w:val="000000"/>
          <w:szCs w:val="24"/>
          <w:lang w:eastAsia="fr-CA"/>
        </w:rPr>
        <w:t> 1° pour une période de 60 jours à compter de sa réception par le ministre;</w:t>
      </w:r>
    </w:p>
    <w:p w14:paraId="7B398F84" w14:textId="77777777" w:rsidR="00007ABC" w:rsidRPr="00C43A53" w:rsidRDefault="00007ABC" w:rsidP="00C43A53">
      <w:pPr>
        <w:spacing w:after="0"/>
        <w:rPr>
          <w:color w:val="000000"/>
          <w:szCs w:val="24"/>
          <w:lang w:eastAsia="fr-CA"/>
        </w:rPr>
      </w:pPr>
    </w:p>
    <w:p w14:paraId="6A43BEAD" w14:textId="77777777" w:rsidR="00007ABC" w:rsidRPr="00C43A53" w:rsidRDefault="00007ABC" w:rsidP="00C43A53">
      <w:pPr>
        <w:spacing w:after="0"/>
        <w:rPr>
          <w:color w:val="000000"/>
          <w:szCs w:val="24"/>
          <w:lang w:eastAsia="fr-CA"/>
        </w:rPr>
      </w:pPr>
      <w:r w:rsidRPr="00C43A53">
        <w:rPr>
          <w:color w:val="000000"/>
          <w:szCs w:val="24"/>
          <w:lang w:eastAsia="fr-CA"/>
        </w:rPr>
        <w:t> 2° pour toute période de prolongation que peut déterminer le ministre dans le but de protéger la recherche en cours, le site archéologique ou les biens archéologiques qu'il renferme, après avoir invité le titulaire du permis de recherche archéologique concerné à lui faire part de ses observations à ce sujet.</w:t>
      </w:r>
    </w:p>
    <w:p w14:paraId="43F6D946" w14:textId="77777777" w:rsidR="00007ABC" w:rsidRPr="00C43A53" w:rsidRDefault="00007ABC" w:rsidP="00C43A53">
      <w:pPr>
        <w:spacing w:after="0"/>
        <w:rPr>
          <w:color w:val="000000"/>
          <w:szCs w:val="24"/>
          <w:lang w:eastAsia="fr-CA"/>
        </w:rPr>
      </w:pPr>
    </w:p>
    <w:p w14:paraId="6FFA37E1" w14:textId="77777777" w:rsidR="00007ABC" w:rsidRPr="00C43A53" w:rsidRDefault="00007ABC" w:rsidP="00C43A53">
      <w:pPr>
        <w:spacing w:after="0"/>
        <w:rPr>
          <w:color w:val="000000"/>
          <w:szCs w:val="24"/>
          <w:lang w:eastAsia="fr-CA"/>
        </w:rPr>
      </w:pPr>
      <w:r w:rsidRPr="00C43A53">
        <w:rPr>
          <w:color w:val="000000"/>
          <w:szCs w:val="24"/>
          <w:lang w:eastAsia="fr-CA"/>
        </w:rPr>
        <w:t>La période totale de confidentialité du rapport ne peut cependant excéder cinq ans à compter de la date de sa réception par le ministre.</w:t>
      </w:r>
    </w:p>
    <w:p w14:paraId="6D3EB0B1" w14:textId="77777777" w:rsidR="00007ABC" w:rsidRPr="00C43A53" w:rsidRDefault="00007ABC" w:rsidP="00C43A53">
      <w:pPr>
        <w:spacing w:after="0"/>
        <w:rPr>
          <w:color w:val="000000"/>
          <w:szCs w:val="24"/>
          <w:lang w:eastAsia="fr-CA"/>
        </w:rPr>
      </w:pPr>
    </w:p>
    <w:p w14:paraId="190D5D2E" w14:textId="77777777" w:rsidR="00007ABC" w:rsidRPr="00C43A53" w:rsidRDefault="00007ABC" w:rsidP="00C43A53">
      <w:pPr>
        <w:spacing w:after="0"/>
        <w:rPr>
          <w:color w:val="000000"/>
          <w:szCs w:val="24"/>
          <w:lang w:eastAsia="fr-CA"/>
        </w:rPr>
      </w:pPr>
      <w:r w:rsidRPr="00C43A53">
        <w:rPr>
          <w:color w:val="000000"/>
          <w:szCs w:val="24"/>
          <w:lang w:eastAsia="fr-CA"/>
        </w:rPr>
        <w:t>Pendant la période de confidentialité, le ministre peut toutefois communiquer en tout ou en partie le rapport:</w:t>
      </w:r>
    </w:p>
    <w:p w14:paraId="30BC7053" w14:textId="77777777" w:rsidR="00007ABC" w:rsidRPr="00C43A53" w:rsidRDefault="00007ABC" w:rsidP="00C43A53">
      <w:pPr>
        <w:spacing w:after="0"/>
        <w:rPr>
          <w:color w:val="000000"/>
          <w:szCs w:val="24"/>
          <w:lang w:eastAsia="fr-CA"/>
        </w:rPr>
      </w:pPr>
    </w:p>
    <w:p w14:paraId="482DE5FC" w14:textId="77777777" w:rsidR="00007ABC" w:rsidRPr="00C43A53" w:rsidRDefault="00007ABC" w:rsidP="00C43A53">
      <w:pPr>
        <w:spacing w:after="0"/>
        <w:rPr>
          <w:color w:val="000000"/>
          <w:szCs w:val="24"/>
          <w:lang w:eastAsia="fr-CA"/>
        </w:rPr>
      </w:pPr>
      <w:r w:rsidRPr="00C43A53">
        <w:rPr>
          <w:color w:val="000000"/>
          <w:szCs w:val="24"/>
          <w:lang w:eastAsia="fr-CA"/>
        </w:rPr>
        <w:t> 1° à un organisme public, au sens que donne à cette expression la Loi sur l'accès aux documents des organismes publics et sur la protection des renseignements personnels, conformément à cette loi;</w:t>
      </w:r>
    </w:p>
    <w:p w14:paraId="23DCD97A" w14:textId="77777777" w:rsidR="00007ABC" w:rsidRPr="00C43A53" w:rsidRDefault="00007ABC" w:rsidP="00C43A53">
      <w:pPr>
        <w:spacing w:after="0"/>
        <w:rPr>
          <w:color w:val="000000"/>
          <w:szCs w:val="24"/>
          <w:lang w:eastAsia="fr-CA"/>
        </w:rPr>
      </w:pPr>
    </w:p>
    <w:p w14:paraId="6A8FEA7F" w14:textId="77777777" w:rsidR="00007ABC" w:rsidRPr="00C43A53" w:rsidRDefault="00007ABC" w:rsidP="00C43A53">
      <w:pPr>
        <w:spacing w:after="0"/>
        <w:rPr>
          <w:color w:val="000000"/>
          <w:szCs w:val="24"/>
          <w:lang w:eastAsia="fr-CA"/>
        </w:rPr>
      </w:pPr>
      <w:r w:rsidRPr="00C43A53">
        <w:rPr>
          <w:color w:val="000000"/>
          <w:szCs w:val="24"/>
          <w:lang w:eastAsia="fr-CA"/>
        </w:rPr>
        <w:t> 2° à toute autre personne, dans le but de protéger le site archéologique ou les biens archéologiques concernés ou de favoriser la recherche archéologique;</w:t>
      </w:r>
    </w:p>
    <w:p w14:paraId="2E23E76D" w14:textId="77777777" w:rsidR="00007ABC" w:rsidRPr="00C43A53" w:rsidRDefault="00007ABC" w:rsidP="00C43A53">
      <w:pPr>
        <w:spacing w:after="0"/>
        <w:rPr>
          <w:color w:val="000000"/>
          <w:szCs w:val="24"/>
          <w:lang w:eastAsia="fr-CA"/>
        </w:rPr>
      </w:pPr>
    </w:p>
    <w:p w14:paraId="3271F98B" w14:textId="77777777" w:rsidR="00007ABC" w:rsidRPr="00C43A53" w:rsidRDefault="00007ABC" w:rsidP="00C43A53">
      <w:pPr>
        <w:spacing w:after="0"/>
        <w:rPr>
          <w:color w:val="000000"/>
          <w:szCs w:val="24"/>
          <w:lang w:eastAsia="fr-CA"/>
        </w:rPr>
      </w:pPr>
      <w:r w:rsidRPr="00C43A53">
        <w:rPr>
          <w:color w:val="000000"/>
          <w:szCs w:val="24"/>
          <w:lang w:eastAsia="fr-CA"/>
        </w:rPr>
        <w:t> 3° à une communauté autochtone, lorsque celle-ci est susceptible d'être concernée par les résultats de la recherche archéologique.</w:t>
      </w:r>
    </w:p>
    <w:p w14:paraId="597F2522" w14:textId="77777777" w:rsidR="00007ABC" w:rsidRPr="00C43A53" w:rsidRDefault="00007ABC" w:rsidP="00C43A53">
      <w:pPr>
        <w:spacing w:after="0"/>
        <w:rPr>
          <w:color w:val="000000"/>
          <w:szCs w:val="24"/>
          <w:lang w:eastAsia="fr-CA"/>
        </w:rPr>
      </w:pPr>
    </w:p>
    <w:p w14:paraId="7DC068CF" w14:textId="77777777" w:rsidR="00007ABC" w:rsidRPr="00C43A53" w:rsidRDefault="00007ABC" w:rsidP="00C43A53">
      <w:pPr>
        <w:spacing w:after="0"/>
        <w:rPr>
          <w:color w:val="000000"/>
          <w:szCs w:val="24"/>
          <w:lang w:eastAsia="fr-CA"/>
        </w:rPr>
      </w:pPr>
      <w:r w:rsidRPr="00C43A53">
        <w:rPr>
          <w:color w:val="000000"/>
          <w:szCs w:val="24"/>
          <w:lang w:eastAsia="fr-CA"/>
        </w:rPr>
        <w:t>Le rapport, y compris les renseignements personnels qu'il renferme, est public à l'expiration de la période de confidentialité.</w:t>
      </w:r>
    </w:p>
    <w:p w14:paraId="5981B6C6" w14:textId="77777777" w:rsidR="00007ABC" w:rsidRPr="00C43A53" w:rsidRDefault="00007ABC" w:rsidP="00C43A53">
      <w:pPr>
        <w:spacing w:after="0"/>
        <w:rPr>
          <w:color w:val="000000"/>
          <w:szCs w:val="24"/>
          <w:lang w:eastAsia="fr-CA"/>
        </w:rPr>
      </w:pPr>
    </w:p>
    <w:p w14:paraId="604DA138" w14:textId="77777777" w:rsidR="00007ABC" w:rsidRPr="00C43A53" w:rsidRDefault="00007ABC" w:rsidP="00C43A53">
      <w:pPr>
        <w:spacing w:after="0"/>
        <w:rPr>
          <w:color w:val="000000"/>
          <w:szCs w:val="24"/>
          <w:lang w:eastAsia="fr-CA"/>
        </w:rPr>
      </w:pPr>
      <w:r w:rsidRPr="00C43A53">
        <w:rPr>
          <w:b/>
          <w:bCs/>
          <w:color w:val="000000"/>
          <w:szCs w:val="24"/>
          <w:lang w:eastAsia="fr-CA"/>
        </w:rPr>
        <w:t>74.</w:t>
      </w:r>
      <w:r w:rsidRPr="00C43A53">
        <w:rPr>
          <w:color w:val="000000"/>
          <w:szCs w:val="24"/>
          <w:lang w:eastAsia="fr-CA"/>
        </w:rPr>
        <w:t> Quiconque découvre un bien ou un site archéologique doit en aviser le ministre sans délai.</w:t>
      </w:r>
    </w:p>
    <w:p w14:paraId="1D2ED2A3" w14:textId="77777777" w:rsidR="00007ABC" w:rsidRPr="00C43A53" w:rsidRDefault="00007ABC" w:rsidP="00C43A53">
      <w:pPr>
        <w:spacing w:after="0"/>
        <w:rPr>
          <w:color w:val="000000"/>
          <w:szCs w:val="24"/>
          <w:lang w:eastAsia="fr-CA"/>
        </w:rPr>
      </w:pPr>
    </w:p>
    <w:p w14:paraId="28538345" w14:textId="77777777" w:rsidR="00007ABC" w:rsidRPr="00C43A53" w:rsidRDefault="00007ABC" w:rsidP="00C43A53">
      <w:pPr>
        <w:spacing w:after="0"/>
        <w:rPr>
          <w:color w:val="000000"/>
          <w:szCs w:val="24"/>
          <w:lang w:eastAsia="fr-CA"/>
        </w:rPr>
      </w:pPr>
      <w:r w:rsidRPr="00C43A53">
        <w:rPr>
          <w:color w:val="000000"/>
          <w:szCs w:val="24"/>
          <w:lang w:eastAsia="fr-CA"/>
        </w:rPr>
        <w:t>Cette obligation s'applique, que la découverte survienne ou non dans le contexte de fouilles et de recherches archéologiques.</w:t>
      </w:r>
    </w:p>
    <w:p w14:paraId="26DFAF8E" w14:textId="77777777" w:rsidR="00007ABC" w:rsidRPr="00C43A53" w:rsidRDefault="00007ABC" w:rsidP="00C43A53">
      <w:pPr>
        <w:spacing w:after="0"/>
        <w:rPr>
          <w:color w:val="000000"/>
          <w:szCs w:val="24"/>
          <w:lang w:eastAsia="fr-CA"/>
        </w:rPr>
      </w:pPr>
    </w:p>
    <w:p w14:paraId="6E5EAAFB" w14:textId="77777777" w:rsidR="00007ABC" w:rsidRPr="00C43A53" w:rsidRDefault="00007ABC" w:rsidP="00C43A53">
      <w:pPr>
        <w:spacing w:after="0"/>
        <w:rPr>
          <w:color w:val="000000"/>
          <w:szCs w:val="24"/>
          <w:lang w:eastAsia="fr-CA"/>
        </w:rPr>
      </w:pPr>
      <w:r w:rsidRPr="00C43A53">
        <w:rPr>
          <w:b/>
          <w:bCs/>
          <w:color w:val="000000"/>
          <w:szCs w:val="24"/>
          <w:lang w:eastAsia="fr-CA"/>
        </w:rPr>
        <w:t>75.</w:t>
      </w:r>
      <w:r w:rsidRPr="00C43A53">
        <w:rPr>
          <w:color w:val="000000"/>
          <w:szCs w:val="24"/>
          <w:lang w:eastAsia="fr-CA"/>
        </w:rPr>
        <w:t> Toute aliénation de terres du domaine de l'État est sujette à une réserve en pleine propriété en faveur du domaine de l'État, des biens et sites archéologiques qui s'y trouvent à l'exception des trésors qui sont régis par l'article 938 du Code civil.</w:t>
      </w:r>
    </w:p>
    <w:p w14:paraId="40D25B91" w14:textId="77777777" w:rsidR="00007ABC" w:rsidRPr="00C43A53" w:rsidRDefault="00007ABC" w:rsidP="00C43A53">
      <w:pPr>
        <w:spacing w:after="0"/>
        <w:rPr>
          <w:color w:val="000000"/>
          <w:szCs w:val="24"/>
          <w:lang w:eastAsia="fr-CA"/>
        </w:rPr>
      </w:pPr>
    </w:p>
    <w:p w14:paraId="610F913B" w14:textId="77777777" w:rsidR="00007ABC" w:rsidRPr="00C43A53" w:rsidRDefault="00007ABC" w:rsidP="00C43A53">
      <w:pPr>
        <w:spacing w:after="0"/>
        <w:rPr>
          <w:color w:val="000000"/>
          <w:szCs w:val="24"/>
          <w:lang w:eastAsia="fr-CA"/>
        </w:rPr>
      </w:pPr>
      <w:bookmarkStart w:id="2041" w:name="D%%76_E"/>
      <w:bookmarkEnd w:id="2041"/>
      <w:r w:rsidRPr="00C43A53">
        <w:rPr>
          <w:b/>
          <w:bCs/>
          <w:color w:val="000000"/>
          <w:szCs w:val="24"/>
          <w:lang w:eastAsia="fr-CA"/>
        </w:rPr>
        <w:t>SECTION VII</w:t>
      </w:r>
      <w:r w:rsidRPr="00C43A53">
        <w:rPr>
          <w:color w:val="000000"/>
          <w:szCs w:val="24"/>
          <w:lang w:eastAsia="fr-CA"/>
        </w:rPr>
        <w:t> </w:t>
      </w:r>
      <w:r w:rsidRPr="00C43A53">
        <w:rPr>
          <w:color w:val="000000"/>
          <w:szCs w:val="24"/>
          <w:lang w:eastAsia="fr-CA"/>
        </w:rPr>
        <w:br/>
      </w:r>
      <w:r w:rsidRPr="00C43A53">
        <w:rPr>
          <w:caps/>
          <w:color w:val="000000"/>
          <w:szCs w:val="24"/>
          <w:lang w:eastAsia="fr-CA"/>
        </w:rPr>
        <w:t>RÉGIME D'ORDONNANCE</w:t>
      </w:r>
    </w:p>
    <w:p w14:paraId="2D43702F" w14:textId="77777777" w:rsidR="00007ABC" w:rsidRPr="00C43A53" w:rsidRDefault="00007ABC" w:rsidP="00C43A53">
      <w:pPr>
        <w:spacing w:after="0"/>
        <w:rPr>
          <w:color w:val="000000"/>
          <w:szCs w:val="24"/>
          <w:lang w:eastAsia="fr-CA"/>
        </w:rPr>
      </w:pPr>
    </w:p>
    <w:p w14:paraId="0F337632" w14:textId="77777777" w:rsidR="00007ABC" w:rsidRPr="00C43A53" w:rsidRDefault="00007ABC" w:rsidP="00C43A53">
      <w:pPr>
        <w:spacing w:after="0"/>
        <w:rPr>
          <w:color w:val="000000"/>
          <w:szCs w:val="24"/>
          <w:lang w:eastAsia="fr-CA"/>
        </w:rPr>
      </w:pPr>
      <w:r w:rsidRPr="00C43A53">
        <w:rPr>
          <w:b/>
          <w:bCs/>
          <w:color w:val="000000"/>
          <w:szCs w:val="24"/>
          <w:lang w:eastAsia="fr-CA"/>
        </w:rPr>
        <w:t>76.</w:t>
      </w:r>
      <w:r w:rsidRPr="00C43A53">
        <w:rPr>
          <w:color w:val="000000"/>
          <w:szCs w:val="24"/>
          <w:lang w:eastAsia="fr-CA"/>
        </w:rPr>
        <w:t> Lorsque le ministre est d'avis qu'il existe une menace réelle ou appréhendée que soit dégradé de manière non négligeable un bien susceptible de présenter une valeur patrimoniale, il peut, pour une période d'au plus 30 jours:</w:t>
      </w:r>
    </w:p>
    <w:p w14:paraId="444A1BB4" w14:textId="77777777" w:rsidR="00007ABC" w:rsidRPr="00C43A53" w:rsidRDefault="00007ABC" w:rsidP="00C43A53">
      <w:pPr>
        <w:spacing w:after="0"/>
        <w:rPr>
          <w:color w:val="000000"/>
          <w:szCs w:val="24"/>
          <w:lang w:eastAsia="fr-CA"/>
        </w:rPr>
      </w:pPr>
    </w:p>
    <w:p w14:paraId="6A15A36D" w14:textId="77777777" w:rsidR="00007ABC" w:rsidRPr="00C43A53" w:rsidRDefault="00007ABC" w:rsidP="00C43A53">
      <w:pPr>
        <w:spacing w:after="0"/>
        <w:rPr>
          <w:color w:val="000000"/>
          <w:szCs w:val="24"/>
          <w:lang w:eastAsia="fr-CA"/>
        </w:rPr>
      </w:pPr>
      <w:r w:rsidRPr="00C43A53">
        <w:rPr>
          <w:color w:val="000000"/>
          <w:szCs w:val="24"/>
          <w:lang w:eastAsia="fr-CA"/>
        </w:rPr>
        <w:t> 1° ordonner la fermeture d'un lieu ou n'en permettre l'accès qu'à certaines personnes ou à certaines conditions et faire afficher un avis à cet effet, à la vue du public, à l'entrée du lieu ou à proximité de celui-ci;</w:t>
      </w:r>
    </w:p>
    <w:p w14:paraId="5B2B8109" w14:textId="77777777" w:rsidR="00007ABC" w:rsidRPr="00C43A53" w:rsidRDefault="00007ABC" w:rsidP="00C43A53">
      <w:pPr>
        <w:spacing w:after="0"/>
        <w:rPr>
          <w:color w:val="000000"/>
          <w:szCs w:val="24"/>
          <w:lang w:eastAsia="fr-CA"/>
        </w:rPr>
      </w:pPr>
    </w:p>
    <w:p w14:paraId="2F021A73" w14:textId="77777777" w:rsidR="00007ABC" w:rsidRPr="00C43A53" w:rsidRDefault="00007ABC" w:rsidP="00C43A53">
      <w:pPr>
        <w:spacing w:after="0"/>
        <w:rPr>
          <w:color w:val="000000"/>
          <w:szCs w:val="24"/>
          <w:lang w:eastAsia="fr-CA"/>
        </w:rPr>
      </w:pPr>
      <w:r w:rsidRPr="00C43A53">
        <w:rPr>
          <w:color w:val="000000"/>
          <w:szCs w:val="24"/>
          <w:lang w:eastAsia="fr-CA"/>
        </w:rPr>
        <w:t> 2° ordonner la cessation de travaux ou d'une activité ou la prise de mesures de sécurité particulières;</w:t>
      </w:r>
    </w:p>
    <w:p w14:paraId="7EBD81FE" w14:textId="77777777" w:rsidR="00007ABC" w:rsidRPr="00C43A53" w:rsidRDefault="00007ABC" w:rsidP="00C43A53">
      <w:pPr>
        <w:spacing w:after="0"/>
        <w:rPr>
          <w:color w:val="000000"/>
          <w:szCs w:val="24"/>
          <w:lang w:eastAsia="fr-CA"/>
        </w:rPr>
      </w:pPr>
    </w:p>
    <w:p w14:paraId="4730F3C5" w14:textId="77777777" w:rsidR="00007ABC" w:rsidRPr="00C43A53" w:rsidRDefault="00007ABC" w:rsidP="00C43A53">
      <w:pPr>
        <w:spacing w:after="0"/>
        <w:rPr>
          <w:color w:val="000000"/>
          <w:szCs w:val="24"/>
          <w:lang w:eastAsia="fr-CA"/>
        </w:rPr>
      </w:pPr>
      <w:r w:rsidRPr="00C43A53">
        <w:rPr>
          <w:color w:val="000000"/>
          <w:szCs w:val="24"/>
          <w:lang w:eastAsia="fr-CA"/>
        </w:rPr>
        <w:t> 3° ordonner des fouilles archéologiques;</w:t>
      </w:r>
    </w:p>
    <w:p w14:paraId="3C04A834" w14:textId="77777777" w:rsidR="00007ABC" w:rsidRPr="00C43A53" w:rsidRDefault="00007ABC" w:rsidP="00C43A53">
      <w:pPr>
        <w:spacing w:after="0"/>
        <w:rPr>
          <w:color w:val="000000"/>
          <w:szCs w:val="24"/>
          <w:lang w:eastAsia="fr-CA"/>
        </w:rPr>
      </w:pPr>
    </w:p>
    <w:p w14:paraId="19B5B25A" w14:textId="77777777" w:rsidR="00007ABC" w:rsidRPr="00C43A53" w:rsidRDefault="00007ABC" w:rsidP="00C43A53">
      <w:pPr>
        <w:spacing w:after="0"/>
        <w:rPr>
          <w:color w:val="000000"/>
          <w:szCs w:val="24"/>
          <w:lang w:eastAsia="fr-CA"/>
        </w:rPr>
      </w:pPr>
      <w:r w:rsidRPr="00C43A53">
        <w:rPr>
          <w:color w:val="000000"/>
          <w:szCs w:val="24"/>
          <w:lang w:eastAsia="fr-CA"/>
        </w:rPr>
        <w:t> 4° ordonner toute autre mesure qu'il estime nécessaire pour empêcher que ne s'aggrave la menace pour le bien, pour diminuer les effets de cette menace ou pour l'éliminer.</w:t>
      </w:r>
    </w:p>
    <w:p w14:paraId="6A87E9E7" w14:textId="77777777" w:rsidR="00007ABC" w:rsidRPr="00C43A53" w:rsidRDefault="00007ABC" w:rsidP="00C43A53">
      <w:pPr>
        <w:spacing w:after="0"/>
        <w:rPr>
          <w:color w:val="000000"/>
          <w:szCs w:val="24"/>
          <w:lang w:eastAsia="fr-CA"/>
        </w:rPr>
      </w:pPr>
    </w:p>
    <w:p w14:paraId="7B25407F" w14:textId="77777777" w:rsidR="00007ABC" w:rsidRPr="00C43A53" w:rsidRDefault="00007ABC" w:rsidP="00C43A53">
      <w:pPr>
        <w:spacing w:after="0"/>
        <w:rPr>
          <w:color w:val="000000"/>
          <w:szCs w:val="24"/>
          <w:lang w:eastAsia="fr-CA"/>
        </w:rPr>
      </w:pPr>
      <w:r w:rsidRPr="00C43A53">
        <w:rPr>
          <w:color w:val="000000"/>
          <w:szCs w:val="24"/>
          <w:lang w:eastAsia="fr-CA"/>
        </w:rPr>
        <w:t>Avant de rendre une ordonnance à l'encontre d'une personne, le ministre doit lui notifier par écrit le préavis prescrit par l'article 5 de la Loi sur la justice administrative (chapitre J-3) et lui accorder un délai d'au moins 10 jours pour présenter ses observations. Le ministre peut toutefois, dans un contexte d'urgence ou en vue d'éviter que ne soit causé un préjudice irréparable, rendre une ordonnance sans être tenu à ces obligations préalables. Dans ce cas, la personne peut, dans un délai de 10 jours à compter de la signification de l'ordonnance, présenter ses observations pour obtenir une révision de l'ordonnance rendue.</w:t>
      </w:r>
    </w:p>
    <w:p w14:paraId="5F283275" w14:textId="77777777" w:rsidR="00007ABC" w:rsidRPr="00C43A53" w:rsidRDefault="00007ABC" w:rsidP="00C43A53">
      <w:pPr>
        <w:spacing w:after="0"/>
        <w:rPr>
          <w:color w:val="000000"/>
          <w:szCs w:val="24"/>
          <w:lang w:eastAsia="fr-CA"/>
        </w:rPr>
      </w:pPr>
    </w:p>
    <w:p w14:paraId="2424A91E" w14:textId="77777777" w:rsidR="00007ABC" w:rsidRPr="00C43A53" w:rsidRDefault="00007ABC" w:rsidP="00C43A53">
      <w:pPr>
        <w:spacing w:after="0"/>
        <w:rPr>
          <w:color w:val="000000"/>
          <w:szCs w:val="24"/>
          <w:lang w:eastAsia="fr-CA"/>
        </w:rPr>
      </w:pPr>
      <w:r w:rsidRPr="00C43A53">
        <w:rPr>
          <w:color w:val="000000"/>
          <w:szCs w:val="24"/>
          <w:lang w:eastAsia="fr-CA"/>
        </w:rPr>
        <w:t>Cette ordonnance peut être annulée ou la durée peut en être écourtée par un juge de la Cour supérieure à la demande d'une personne intéressée.</w:t>
      </w:r>
    </w:p>
    <w:p w14:paraId="2D78ABFB" w14:textId="77777777" w:rsidR="00007ABC" w:rsidRPr="00C43A53" w:rsidRDefault="00007ABC" w:rsidP="00C43A53">
      <w:pPr>
        <w:spacing w:after="0"/>
        <w:rPr>
          <w:color w:val="000000"/>
          <w:szCs w:val="24"/>
          <w:lang w:eastAsia="fr-CA"/>
        </w:rPr>
      </w:pPr>
    </w:p>
    <w:p w14:paraId="096A8BFC" w14:textId="77777777" w:rsidR="00007ABC" w:rsidRPr="00C43A53" w:rsidRDefault="00007ABC" w:rsidP="00C43A53">
      <w:pPr>
        <w:spacing w:after="0"/>
        <w:rPr>
          <w:color w:val="000000"/>
          <w:szCs w:val="24"/>
          <w:lang w:eastAsia="fr-CA"/>
        </w:rPr>
      </w:pPr>
      <w:r w:rsidRPr="00C43A53">
        <w:rPr>
          <w:color w:val="000000"/>
          <w:szCs w:val="24"/>
          <w:lang w:eastAsia="fr-CA"/>
        </w:rPr>
        <w:t xml:space="preserve">À la demande du ministre, un juge de cette cour peut aussi, en plus d'enjoindre à une personne de s'y conformer, prolonger ou reconduire l'ordonnance rendue, ou la rendre permanente, s'il </w:t>
      </w:r>
      <w:r w:rsidRPr="00C43A53">
        <w:rPr>
          <w:color w:val="000000"/>
          <w:szCs w:val="24"/>
          <w:lang w:eastAsia="fr-CA"/>
        </w:rPr>
        <w:lastRenderedPageBreak/>
        <w:t>considère que le bien en cause est l'objet d'une menace sérieuse et s'il est d'avis que l'ordonnance du ministre est appropriée.</w:t>
      </w:r>
    </w:p>
    <w:p w14:paraId="5789072E" w14:textId="77777777" w:rsidR="00007ABC" w:rsidRPr="00C43A53" w:rsidRDefault="00007ABC" w:rsidP="00C43A53">
      <w:pPr>
        <w:spacing w:after="0"/>
        <w:rPr>
          <w:color w:val="000000"/>
          <w:szCs w:val="24"/>
          <w:lang w:eastAsia="fr-CA"/>
        </w:rPr>
      </w:pPr>
    </w:p>
    <w:p w14:paraId="3EE5583C" w14:textId="77777777" w:rsidR="00007ABC" w:rsidRPr="00C43A53" w:rsidRDefault="00007ABC" w:rsidP="00C43A53">
      <w:pPr>
        <w:spacing w:after="0"/>
        <w:rPr>
          <w:color w:val="000000"/>
          <w:szCs w:val="24"/>
          <w:lang w:eastAsia="fr-CA"/>
        </w:rPr>
      </w:pPr>
      <w:r w:rsidRPr="00C43A53">
        <w:rPr>
          <w:color w:val="000000"/>
          <w:szCs w:val="24"/>
          <w:lang w:eastAsia="fr-CA"/>
        </w:rPr>
        <w:t>Le juge peut aussi apporter à cette ordonnance toute modification qui lui apparaît raisonnable dans les circonstances.</w:t>
      </w:r>
    </w:p>
    <w:p w14:paraId="7F76DE8B" w14:textId="77777777" w:rsidR="00007ABC" w:rsidRPr="00C43A53" w:rsidRDefault="00007ABC" w:rsidP="00C43A53">
      <w:pPr>
        <w:spacing w:after="0"/>
        <w:rPr>
          <w:color w:val="000000"/>
          <w:szCs w:val="24"/>
          <w:lang w:eastAsia="fr-CA"/>
        </w:rPr>
      </w:pPr>
    </w:p>
    <w:p w14:paraId="0E447827" w14:textId="77777777" w:rsidR="00007ABC" w:rsidRPr="00C43A53" w:rsidRDefault="00007ABC" w:rsidP="00C43A53">
      <w:pPr>
        <w:spacing w:after="0"/>
        <w:rPr>
          <w:color w:val="000000"/>
          <w:szCs w:val="24"/>
          <w:lang w:eastAsia="fr-CA"/>
        </w:rPr>
      </w:pPr>
      <w:r w:rsidRPr="00C43A53">
        <w:rPr>
          <w:color w:val="000000"/>
          <w:szCs w:val="24"/>
          <w:lang w:eastAsia="fr-CA"/>
        </w:rPr>
        <w:t>À défaut par une personne de procéder à l'exécution, dans le délai imparti, des mesures ordonnées en vertu de la présente section, la Cour peut autoriser le ministre à faire exécuter ces mesures. Le coût de leur exécution encouru par le ministre constitue une créance prioritaire sur le bien, au même titre et selon le même rang que les créances visées au paragraphe 4º de l'article 2651 du Code civil; ce coût est garanti par une hypothèque légale sur le bien.</w:t>
      </w:r>
    </w:p>
    <w:p w14:paraId="73C23B2B" w14:textId="77777777" w:rsidR="00007ABC" w:rsidRPr="00C43A53" w:rsidRDefault="00007ABC" w:rsidP="00C43A53">
      <w:pPr>
        <w:spacing w:after="0"/>
        <w:rPr>
          <w:color w:val="000000"/>
          <w:szCs w:val="24"/>
          <w:lang w:eastAsia="fr-CA"/>
        </w:rPr>
      </w:pPr>
    </w:p>
    <w:p w14:paraId="7D64DA00" w14:textId="77777777" w:rsidR="00007ABC" w:rsidRPr="00C43A53" w:rsidRDefault="00007ABC" w:rsidP="00C43A53">
      <w:pPr>
        <w:spacing w:after="0"/>
        <w:rPr>
          <w:color w:val="000000"/>
          <w:szCs w:val="24"/>
          <w:lang w:eastAsia="fr-CA"/>
        </w:rPr>
      </w:pPr>
      <w:r w:rsidRPr="00C43A53">
        <w:rPr>
          <w:b/>
          <w:bCs/>
          <w:color w:val="000000"/>
          <w:szCs w:val="24"/>
          <w:lang w:eastAsia="fr-CA"/>
        </w:rPr>
        <w:t>77.</w:t>
      </w:r>
      <w:r w:rsidRPr="00C43A53">
        <w:rPr>
          <w:color w:val="000000"/>
          <w:szCs w:val="24"/>
          <w:lang w:eastAsia="fr-CA"/>
        </w:rPr>
        <w:t> Toute demande faite à un juge en vertu de la présente section doit être présentée selon les règles applicables à la procédure ordinaire prévues au Code de procédure civile (chapitre C-25).</w:t>
      </w:r>
    </w:p>
    <w:p w14:paraId="210C3C18" w14:textId="77777777" w:rsidR="00007ABC" w:rsidRPr="00C43A53" w:rsidRDefault="00007ABC" w:rsidP="00C43A53">
      <w:pPr>
        <w:spacing w:after="0"/>
        <w:rPr>
          <w:color w:val="000000"/>
          <w:szCs w:val="24"/>
          <w:lang w:eastAsia="fr-CA"/>
        </w:rPr>
      </w:pPr>
    </w:p>
    <w:p w14:paraId="6D6A3590" w14:textId="77777777" w:rsidR="00007ABC" w:rsidRPr="00C43A53" w:rsidRDefault="00007ABC" w:rsidP="00C43A53">
      <w:pPr>
        <w:spacing w:after="0"/>
        <w:rPr>
          <w:color w:val="000000"/>
          <w:szCs w:val="24"/>
          <w:lang w:eastAsia="fr-CA"/>
        </w:rPr>
      </w:pPr>
      <w:r w:rsidRPr="00C43A53">
        <w:rPr>
          <w:color w:val="000000"/>
          <w:szCs w:val="24"/>
          <w:lang w:eastAsia="fr-CA"/>
        </w:rPr>
        <w:t>Les demandes présentées par le ministre doivent être signifiées à la personne ou aux personnes visées par elles, mais le juge peut l'en dispenser s'il considère que le délai susceptible d'en résulter risque de mettre inutilement en péril le bien visé.</w:t>
      </w:r>
    </w:p>
    <w:p w14:paraId="1E95D524" w14:textId="77777777" w:rsidR="00007ABC" w:rsidRPr="00C43A53" w:rsidRDefault="00007ABC" w:rsidP="00C43A53">
      <w:pPr>
        <w:spacing w:after="0"/>
        <w:rPr>
          <w:color w:val="000000"/>
          <w:szCs w:val="24"/>
          <w:lang w:eastAsia="fr-CA"/>
        </w:rPr>
      </w:pPr>
    </w:p>
    <w:p w14:paraId="751E9B6B" w14:textId="77777777" w:rsidR="00007ABC" w:rsidRPr="00C43A53" w:rsidRDefault="00007ABC" w:rsidP="00C43A53">
      <w:pPr>
        <w:spacing w:after="0"/>
        <w:rPr>
          <w:color w:val="000000"/>
          <w:szCs w:val="24"/>
          <w:lang w:eastAsia="fr-CA"/>
        </w:rPr>
      </w:pPr>
      <w:r w:rsidRPr="00C43A53">
        <w:rPr>
          <w:color w:val="000000"/>
          <w:szCs w:val="24"/>
          <w:lang w:eastAsia="fr-CA"/>
        </w:rPr>
        <w:t>Toutes les ordonnances émises doivent être signifiées personnellement à la personne visée; elles peuvent notamment être exécutées par un agent de la paix.</w:t>
      </w:r>
    </w:p>
    <w:p w14:paraId="323D53CE" w14:textId="77777777" w:rsidR="00007ABC" w:rsidRPr="00C43A53" w:rsidRDefault="00007ABC" w:rsidP="00C43A53">
      <w:pPr>
        <w:spacing w:after="0"/>
        <w:rPr>
          <w:color w:val="000000"/>
          <w:szCs w:val="24"/>
          <w:lang w:eastAsia="fr-CA"/>
        </w:rPr>
      </w:pPr>
    </w:p>
    <w:p w14:paraId="75C4CA18" w14:textId="77777777" w:rsidR="00007ABC" w:rsidRPr="00C43A53" w:rsidRDefault="00007ABC" w:rsidP="00C43A53">
      <w:pPr>
        <w:spacing w:after="0"/>
        <w:rPr>
          <w:color w:val="000000"/>
          <w:szCs w:val="24"/>
          <w:lang w:eastAsia="fr-CA"/>
        </w:rPr>
      </w:pPr>
      <w:r w:rsidRPr="00C43A53">
        <w:rPr>
          <w:color w:val="000000"/>
          <w:szCs w:val="24"/>
          <w:lang w:eastAsia="fr-CA"/>
        </w:rPr>
        <w:t>Ces demandes sont jugées d'urgence et les ordonnances émises sont exécutoires malgré appel. Toutefois, un juge de la Cour d'appel peut suspendre l'exécution de l'ordonnance s'il l'estime nécessaire dans l'intérêt de la justice.</w:t>
      </w:r>
    </w:p>
    <w:p w14:paraId="1989E6C5" w14:textId="77777777" w:rsidR="00007ABC" w:rsidRPr="00C43A53" w:rsidRDefault="00007ABC" w:rsidP="00C43A53">
      <w:pPr>
        <w:spacing w:after="0"/>
        <w:rPr>
          <w:color w:val="000000"/>
          <w:szCs w:val="24"/>
          <w:lang w:eastAsia="fr-CA"/>
        </w:rPr>
      </w:pPr>
    </w:p>
    <w:p w14:paraId="5A66C458" w14:textId="77777777" w:rsidR="00007ABC" w:rsidRPr="00C43A53" w:rsidRDefault="00007ABC" w:rsidP="00C43A53">
      <w:pPr>
        <w:spacing w:after="0"/>
        <w:rPr>
          <w:color w:val="000000"/>
          <w:szCs w:val="24"/>
          <w:lang w:eastAsia="fr-CA"/>
        </w:rPr>
      </w:pPr>
      <w:r w:rsidRPr="00C43A53">
        <w:rPr>
          <w:b/>
          <w:bCs/>
          <w:color w:val="000000"/>
          <w:szCs w:val="24"/>
          <w:lang w:eastAsia="fr-CA"/>
        </w:rPr>
        <w:t>SECTION VIII</w:t>
      </w:r>
      <w:r w:rsidRPr="00C43A53">
        <w:rPr>
          <w:color w:val="000000"/>
          <w:szCs w:val="24"/>
          <w:lang w:eastAsia="fr-CA"/>
        </w:rPr>
        <w:t> </w:t>
      </w:r>
      <w:r w:rsidRPr="00C43A53">
        <w:rPr>
          <w:color w:val="000000"/>
          <w:szCs w:val="24"/>
          <w:lang w:eastAsia="fr-CA"/>
        </w:rPr>
        <w:br/>
      </w:r>
      <w:r w:rsidRPr="00C43A53">
        <w:rPr>
          <w:caps/>
          <w:color w:val="000000"/>
          <w:szCs w:val="24"/>
          <w:lang w:eastAsia="fr-CA"/>
        </w:rPr>
        <w:t>POUVOIRS GÉNÉRAUX DU MINISTRE</w:t>
      </w:r>
    </w:p>
    <w:p w14:paraId="33874753" w14:textId="77777777" w:rsidR="00007ABC" w:rsidRPr="00C43A53" w:rsidRDefault="00007ABC" w:rsidP="00C43A53">
      <w:pPr>
        <w:spacing w:after="0"/>
        <w:rPr>
          <w:color w:val="000000"/>
          <w:szCs w:val="24"/>
          <w:lang w:eastAsia="fr-CA"/>
        </w:rPr>
      </w:pPr>
    </w:p>
    <w:p w14:paraId="67C80F72" w14:textId="77777777" w:rsidR="00007ABC" w:rsidRPr="00C43A53" w:rsidRDefault="00007ABC" w:rsidP="00C43A53">
      <w:pPr>
        <w:spacing w:after="0"/>
        <w:rPr>
          <w:color w:val="000000"/>
          <w:szCs w:val="24"/>
          <w:lang w:eastAsia="fr-CA"/>
        </w:rPr>
      </w:pPr>
      <w:r w:rsidRPr="00C43A53">
        <w:rPr>
          <w:b/>
          <w:bCs/>
          <w:color w:val="000000"/>
          <w:szCs w:val="24"/>
          <w:lang w:eastAsia="fr-CA"/>
        </w:rPr>
        <w:t>78.</w:t>
      </w:r>
      <w:r w:rsidRPr="00C43A53">
        <w:rPr>
          <w:color w:val="000000"/>
          <w:szCs w:val="24"/>
          <w:lang w:eastAsia="fr-CA"/>
        </w:rPr>
        <w:t> Le ministre peut:</w:t>
      </w:r>
    </w:p>
    <w:p w14:paraId="01056F85" w14:textId="77777777" w:rsidR="00007ABC" w:rsidRPr="00C43A53" w:rsidRDefault="00007ABC" w:rsidP="00C43A53">
      <w:pPr>
        <w:spacing w:after="0"/>
        <w:rPr>
          <w:color w:val="000000"/>
          <w:szCs w:val="24"/>
          <w:lang w:eastAsia="fr-CA"/>
        </w:rPr>
      </w:pPr>
    </w:p>
    <w:p w14:paraId="4893F265" w14:textId="77777777" w:rsidR="00007ABC" w:rsidRPr="00C43A53" w:rsidRDefault="00007ABC" w:rsidP="00C43A53">
      <w:pPr>
        <w:spacing w:after="0"/>
        <w:rPr>
          <w:color w:val="000000"/>
          <w:szCs w:val="24"/>
          <w:lang w:eastAsia="fr-CA"/>
        </w:rPr>
      </w:pPr>
      <w:r w:rsidRPr="00C43A53">
        <w:rPr>
          <w:color w:val="000000"/>
          <w:szCs w:val="24"/>
          <w:lang w:eastAsia="fr-CA"/>
        </w:rPr>
        <w:t> 1° acquérir de gré à gré ou par expropriation tout bien patrimonial classé ou tout bien nécessaire pour isoler, dégager, assainir ou autrement mettre en valeur un immeuble ou un site patrimonial classé, ou tout bien situé dans un site patrimonial déclaré ou dans une aire de protection;</w:t>
      </w:r>
    </w:p>
    <w:p w14:paraId="6EC6E58E" w14:textId="77777777" w:rsidR="00007ABC" w:rsidRPr="00C43A53" w:rsidRDefault="00007ABC" w:rsidP="00C43A53">
      <w:pPr>
        <w:spacing w:after="0"/>
        <w:rPr>
          <w:color w:val="000000"/>
          <w:szCs w:val="24"/>
          <w:lang w:eastAsia="fr-CA"/>
        </w:rPr>
      </w:pPr>
    </w:p>
    <w:p w14:paraId="5F616E39" w14:textId="77777777" w:rsidR="00007ABC" w:rsidRPr="00C43A53" w:rsidRDefault="00007ABC" w:rsidP="00C43A53">
      <w:pPr>
        <w:spacing w:after="0"/>
        <w:rPr>
          <w:color w:val="000000"/>
          <w:szCs w:val="24"/>
          <w:lang w:eastAsia="fr-CA"/>
        </w:rPr>
      </w:pPr>
      <w:r w:rsidRPr="00C43A53">
        <w:rPr>
          <w:color w:val="000000"/>
          <w:szCs w:val="24"/>
          <w:lang w:eastAsia="fr-CA"/>
        </w:rPr>
        <w:t> 2° dans le cas des biens qu'il a acquis en vertu du paragraphe 1º, les donner à bail, les hypothéquer, les restaurer, les transformer, les démolir, les transporter ou les reconstituer dans un autre lieu;</w:t>
      </w:r>
    </w:p>
    <w:p w14:paraId="37CE6171" w14:textId="77777777" w:rsidR="00007ABC" w:rsidRPr="00C43A53" w:rsidRDefault="00007ABC" w:rsidP="00C43A53">
      <w:pPr>
        <w:spacing w:after="0"/>
        <w:rPr>
          <w:color w:val="000000"/>
          <w:szCs w:val="24"/>
          <w:lang w:eastAsia="fr-CA"/>
        </w:rPr>
      </w:pPr>
    </w:p>
    <w:p w14:paraId="037CF2A3" w14:textId="77777777" w:rsidR="00007ABC" w:rsidRPr="00C43A53" w:rsidRDefault="00007ABC" w:rsidP="00C43A53">
      <w:pPr>
        <w:spacing w:after="0"/>
        <w:rPr>
          <w:color w:val="000000"/>
          <w:szCs w:val="24"/>
          <w:lang w:eastAsia="fr-CA"/>
        </w:rPr>
      </w:pPr>
      <w:r w:rsidRPr="00C43A53">
        <w:rPr>
          <w:color w:val="000000"/>
          <w:szCs w:val="24"/>
          <w:lang w:eastAsia="fr-CA"/>
        </w:rPr>
        <w:t> 3° administrer lui-même ou confier à d'autres personnes, aux conditions qu'il juge opportunes, la garde et l'administration des biens qu'il a acquis;</w:t>
      </w:r>
    </w:p>
    <w:p w14:paraId="6B750EBC" w14:textId="77777777" w:rsidR="00007ABC" w:rsidRPr="00C43A53" w:rsidRDefault="00007ABC" w:rsidP="00C43A53">
      <w:pPr>
        <w:spacing w:after="0"/>
        <w:rPr>
          <w:color w:val="000000"/>
          <w:szCs w:val="24"/>
          <w:lang w:eastAsia="fr-CA"/>
        </w:rPr>
      </w:pPr>
    </w:p>
    <w:p w14:paraId="04C332FE" w14:textId="77777777" w:rsidR="00007ABC" w:rsidRPr="00C43A53" w:rsidRDefault="00007ABC" w:rsidP="00C43A53">
      <w:pPr>
        <w:spacing w:after="0"/>
        <w:rPr>
          <w:color w:val="000000"/>
          <w:szCs w:val="24"/>
          <w:lang w:eastAsia="fr-CA"/>
        </w:rPr>
      </w:pPr>
      <w:r w:rsidRPr="00C43A53">
        <w:rPr>
          <w:color w:val="000000"/>
          <w:szCs w:val="24"/>
          <w:lang w:eastAsia="fr-CA"/>
        </w:rPr>
        <w:t> 4° contribuer à l'entretien, à la conservation, à la restauration, à la mise en valeur, à la transformation ou au transport d'un élément du patrimoine culturel désigné, classé, identifié ou cité ou d'un bien situé dans un site patrimonial classé, déclaré ou cité, ainsi qu'à la reconstitution d'un immeuble patrimonial classé ou cité ou d'un édifice sur un immeuble patrimonial classé ou cité ou sur un site patrimonial classé, déclaré ou cité et détenir sur les biens faisant l'objet d'une contribution, toute charge, droit réel ou hypothécaire qu'il juge approprié;</w:t>
      </w:r>
    </w:p>
    <w:p w14:paraId="4F87F4F1" w14:textId="77777777" w:rsidR="00007ABC" w:rsidRPr="00C43A53" w:rsidRDefault="00007ABC" w:rsidP="00C43A53">
      <w:pPr>
        <w:spacing w:after="0"/>
        <w:rPr>
          <w:color w:val="000000"/>
          <w:szCs w:val="24"/>
          <w:lang w:eastAsia="fr-CA"/>
        </w:rPr>
      </w:pPr>
    </w:p>
    <w:p w14:paraId="2DCCA402" w14:textId="77777777" w:rsidR="00007ABC" w:rsidRPr="00C43A53" w:rsidRDefault="00007ABC" w:rsidP="00C43A53">
      <w:pPr>
        <w:spacing w:after="0"/>
        <w:rPr>
          <w:color w:val="000000"/>
          <w:szCs w:val="24"/>
          <w:lang w:eastAsia="fr-CA"/>
        </w:rPr>
      </w:pPr>
      <w:r w:rsidRPr="00C43A53">
        <w:rPr>
          <w:color w:val="000000"/>
          <w:szCs w:val="24"/>
          <w:lang w:eastAsia="fr-CA"/>
        </w:rPr>
        <w:t xml:space="preserve"> 5° accorder des subventions dans le but de favoriser la connaissance, la protection, la transmission ou la mise en valeur des éléments du patrimoine immatériel, des personnages </w:t>
      </w:r>
      <w:r w:rsidRPr="00C43A53">
        <w:rPr>
          <w:color w:val="000000"/>
          <w:szCs w:val="24"/>
          <w:lang w:eastAsia="fr-CA"/>
        </w:rPr>
        <w:lastRenderedPageBreak/>
        <w:t>historiques décédés, des événements et des lieux historiques, des paysages culturels patrimoniaux, des biens patrimoniaux ou des biens situés dans un site patrimonial classé, déclaré ou cité;</w:t>
      </w:r>
    </w:p>
    <w:p w14:paraId="1EBCAE21" w14:textId="77777777" w:rsidR="00007ABC" w:rsidRPr="00C43A53" w:rsidRDefault="00007ABC" w:rsidP="00C43A53">
      <w:pPr>
        <w:spacing w:after="0"/>
        <w:rPr>
          <w:color w:val="000000"/>
          <w:szCs w:val="24"/>
          <w:lang w:eastAsia="fr-CA"/>
        </w:rPr>
      </w:pPr>
    </w:p>
    <w:p w14:paraId="4770F3D1" w14:textId="77777777" w:rsidR="00007ABC" w:rsidRPr="00C43A53" w:rsidRDefault="00007ABC" w:rsidP="00C43A53">
      <w:pPr>
        <w:spacing w:after="0"/>
        <w:rPr>
          <w:color w:val="000000"/>
          <w:szCs w:val="24"/>
          <w:lang w:eastAsia="fr-CA"/>
        </w:rPr>
      </w:pPr>
      <w:r w:rsidRPr="00C43A53">
        <w:rPr>
          <w:color w:val="000000"/>
          <w:szCs w:val="24"/>
          <w:lang w:eastAsia="fr-CA"/>
        </w:rPr>
        <w:t> 6° conclure, conformément à la loi, des ententes avec tout gouvernement relativement au patrimoine culturel;</w:t>
      </w:r>
    </w:p>
    <w:p w14:paraId="53466BDF" w14:textId="77777777" w:rsidR="00007ABC" w:rsidRPr="00C43A53" w:rsidRDefault="00007ABC" w:rsidP="00C43A53">
      <w:pPr>
        <w:spacing w:after="0"/>
        <w:rPr>
          <w:color w:val="000000"/>
          <w:szCs w:val="24"/>
          <w:lang w:eastAsia="fr-CA"/>
        </w:rPr>
      </w:pPr>
    </w:p>
    <w:p w14:paraId="4FA526C6" w14:textId="77777777" w:rsidR="00007ABC" w:rsidRPr="00C43A53" w:rsidRDefault="00007ABC" w:rsidP="00C43A53">
      <w:pPr>
        <w:spacing w:after="0"/>
        <w:rPr>
          <w:color w:val="000000"/>
          <w:szCs w:val="24"/>
          <w:lang w:eastAsia="fr-CA"/>
        </w:rPr>
      </w:pPr>
      <w:r w:rsidRPr="00C43A53">
        <w:rPr>
          <w:color w:val="000000"/>
          <w:szCs w:val="24"/>
          <w:lang w:eastAsia="fr-CA"/>
        </w:rPr>
        <w:t> 7° conclure des ententes en vue de l'application de la présente loi avec toute personne, y compris une municipalité locale, une municipalité régionale de comté, une communauté métropolitaine ou une communauté autochtone représentée par son conseil de bande pour développer la connaissance du patrimoine culturel, le protéger, le transmettre ou le mettre en valeur;</w:t>
      </w:r>
    </w:p>
    <w:p w14:paraId="0DCD4ED4" w14:textId="77777777" w:rsidR="00007ABC" w:rsidRPr="00C43A53" w:rsidRDefault="00007ABC" w:rsidP="00C43A53">
      <w:pPr>
        <w:spacing w:after="0"/>
        <w:rPr>
          <w:color w:val="000000"/>
          <w:szCs w:val="24"/>
          <w:lang w:eastAsia="fr-CA"/>
        </w:rPr>
      </w:pPr>
    </w:p>
    <w:p w14:paraId="1855C6C7" w14:textId="77777777" w:rsidR="00007ABC" w:rsidRPr="00C43A53" w:rsidRDefault="00007ABC" w:rsidP="00C43A53">
      <w:pPr>
        <w:spacing w:after="0"/>
        <w:rPr>
          <w:color w:val="000000"/>
          <w:szCs w:val="24"/>
          <w:lang w:eastAsia="fr-CA"/>
        </w:rPr>
      </w:pPr>
      <w:r w:rsidRPr="00C43A53">
        <w:rPr>
          <w:color w:val="000000"/>
          <w:szCs w:val="24"/>
          <w:lang w:eastAsia="fr-CA"/>
        </w:rPr>
        <w:t> 8° déléguer, par écrit, généralement ou spécialement, à un membre du personnel du ministère ou au titulaire d'un emploi l'exercice des pouvoirs qui lui sont attribués par les articles 6, 48 à 50, 64 à 66, 68, 69, 180, 182, 183 et 197.</w:t>
      </w:r>
    </w:p>
    <w:p w14:paraId="2DB776C4" w14:textId="77777777" w:rsidR="00007ABC" w:rsidRPr="00C43A53" w:rsidRDefault="00007ABC" w:rsidP="00C43A53">
      <w:pPr>
        <w:spacing w:after="0"/>
        <w:rPr>
          <w:color w:val="000000"/>
          <w:szCs w:val="24"/>
          <w:lang w:eastAsia="fr-CA"/>
        </w:rPr>
      </w:pPr>
    </w:p>
    <w:p w14:paraId="72541910" w14:textId="77777777" w:rsidR="00007ABC" w:rsidRPr="00C43A53" w:rsidRDefault="00007ABC" w:rsidP="00C43A53">
      <w:pPr>
        <w:spacing w:after="0"/>
        <w:rPr>
          <w:color w:val="000000"/>
          <w:szCs w:val="24"/>
          <w:lang w:eastAsia="fr-CA"/>
        </w:rPr>
      </w:pPr>
      <w:r w:rsidRPr="00C43A53">
        <w:rPr>
          <w:b/>
          <w:bCs/>
          <w:color w:val="000000"/>
          <w:szCs w:val="24"/>
          <w:lang w:eastAsia="fr-CA"/>
        </w:rPr>
        <w:t>79.</w:t>
      </w:r>
      <w:r w:rsidRPr="00C43A53">
        <w:rPr>
          <w:color w:val="000000"/>
          <w:szCs w:val="24"/>
          <w:lang w:eastAsia="fr-CA"/>
        </w:rPr>
        <w:t> Dans le cadre d'une consultation publique tenue à la demande du ministre en vertu de l'article 83 et portant sur une demande qui lui a été faite en vue d'obtenir l'autorisation visée à l'un des articles 48, 49 ou 64, le ministre peut rendre public tout document, analyse, étude ou renseignement qui lui a été fourni par un tiers et qui présente un intérêt pour l'information du public.</w:t>
      </w:r>
    </w:p>
    <w:p w14:paraId="1F526F2E" w14:textId="77777777" w:rsidR="00007ABC" w:rsidRPr="00C43A53" w:rsidRDefault="00007ABC" w:rsidP="00C43A53">
      <w:pPr>
        <w:spacing w:after="0"/>
        <w:rPr>
          <w:color w:val="000000"/>
          <w:szCs w:val="24"/>
          <w:lang w:eastAsia="fr-CA"/>
        </w:rPr>
      </w:pPr>
    </w:p>
    <w:p w14:paraId="387FEEA2" w14:textId="77777777" w:rsidR="00007ABC" w:rsidRPr="00C43A53" w:rsidRDefault="00007ABC" w:rsidP="00C43A53">
      <w:pPr>
        <w:spacing w:after="0"/>
        <w:rPr>
          <w:color w:val="000000"/>
          <w:szCs w:val="24"/>
          <w:lang w:eastAsia="fr-CA"/>
        </w:rPr>
      </w:pPr>
      <w:r w:rsidRPr="00C43A53">
        <w:rPr>
          <w:b/>
          <w:bCs/>
          <w:color w:val="000000"/>
          <w:szCs w:val="24"/>
          <w:lang w:eastAsia="fr-CA"/>
        </w:rPr>
        <w:t>SECTION IX</w:t>
      </w:r>
      <w:r w:rsidRPr="00C43A53">
        <w:rPr>
          <w:color w:val="000000"/>
          <w:szCs w:val="24"/>
          <w:lang w:eastAsia="fr-CA"/>
        </w:rPr>
        <w:t> </w:t>
      </w:r>
      <w:r w:rsidRPr="00C43A53">
        <w:rPr>
          <w:color w:val="000000"/>
          <w:szCs w:val="24"/>
          <w:lang w:eastAsia="fr-CA"/>
        </w:rPr>
        <w:br/>
      </w:r>
      <w:r w:rsidRPr="00C43A53">
        <w:rPr>
          <w:caps/>
          <w:color w:val="000000"/>
          <w:szCs w:val="24"/>
          <w:lang w:eastAsia="fr-CA"/>
        </w:rPr>
        <w:t>POUVOIRS RÉGLEMENTAIRES</w:t>
      </w:r>
    </w:p>
    <w:p w14:paraId="1EF29C2A" w14:textId="77777777" w:rsidR="00007ABC" w:rsidRPr="00C43A53" w:rsidRDefault="00007ABC" w:rsidP="00C43A53">
      <w:pPr>
        <w:spacing w:after="0"/>
        <w:rPr>
          <w:color w:val="000000"/>
          <w:szCs w:val="24"/>
          <w:lang w:eastAsia="fr-CA"/>
        </w:rPr>
      </w:pPr>
    </w:p>
    <w:p w14:paraId="5C5DAC88" w14:textId="77777777" w:rsidR="00007ABC" w:rsidRPr="00C43A53" w:rsidRDefault="00007ABC" w:rsidP="00C43A53">
      <w:pPr>
        <w:spacing w:after="0"/>
        <w:rPr>
          <w:color w:val="000000"/>
          <w:szCs w:val="24"/>
          <w:lang w:eastAsia="fr-CA"/>
        </w:rPr>
      </w:pPr>
      <w:r w:rsidRPr="00C43A53">
        <w:rPr>
          <w:b/>
          <w:bCs/>
          <w:color w:val="000000"/>
          <w:szCs w:val="24"/>
          <w:lang w:eastAsia="fr-CA"/>
        </w:rPr>
        <w:t>80.</w:t>
      </w:r>
      <w:r w:rsidRPr="00C43A53">
        <w:rPr>
          <w:color w:val="000000"/>
          <w:szCs w:val="24"/>
          <w:lang w:eastAsia="fr-CA"/>
        </w:rPr>
        <w:t> Le gouvernement peut prendre des règlements pour:</w:t>
      </w:r>
    </w:p>
    <w:p w14:paraId="10B0BCDE" w14:textId="77777777" w:rsidR="00007ABC" w:rsidRPr="00C43A53" w:rsidRDefault="00007ABC" w:rsidP="00C43A53">
      <w:pPr>
        <w:spacing w:after="0"/>
        <w:rPr>
          <w:color w:val="000000"/>
          <w:szCs w:val="24"/>
          <w:lang w:eastAsia="fr-CA"/>
        </w:rPr>
      </w:pPr>
    </w:p>
    <w:p w14:paraId="674A53DB" w14:textId="77777777" w:rsidR="00007ABC" w:rsidRPr="00C43A53" w:rsidRDefault="00007ABC" w:rsidP="00C43A53">
      <w:pPr>
        <w:spacing w:after="0"/>
        <w:rPr>
          <w:color w:val="000000"/>
          <w:szCs w:val="24"/>
          <w:lang w:eastAsia="fr-CA"/>
        </w:rPr>
      </w:pPr>
      <w:r w:rsidRPr="00C43A53">
        <w:rPr>
          <w:color w:val="000000"/>
          <w:szCs w:val="24"/>
          <w:lang w:eastAsia="fr-CA"/>
        </w:rPr>
        <w:t> 1° déterminer les frais exigibles pour la délivrance des extraits du registre du patrimoine culturel et pour l'étude d'une demande de permis de recherche archéologique;</w:t>
      </w:r>
    </w:p>
    <w:p w14:paraId="297FF624" w14:textId="77777777" w:rsidR="00007ABC" w:rsidRPr="00C43A53" w:rsidRDefault="00007ABC" w:rsidP="00C43A53">
      <w:pPr>
        <w:spacing w:after="0"/>
        <w:rPr>
          <w:color w:val="000000"/>
          <w:szCs w:val="24"/>
          <w:lang w:eastAsia="fr-CA"/>
        </w:rPr>
      </w:pPr>
    </w:p>
    <w:p w14:paraId="2D12870A" w14:textId="77777777" w:rsidR="00007ABC" w:rsidRPr="00C43A53" w:rsidRDefault="00007ABC" w:rsidP="00C43A53">
      <w:pPr>
        <w:spacing w:after="0"/>
        <w:rPr>
          <w:color w:val="000000"/>
          <w:szCs w:val="24"/>
          <w:lang w:eastAsia="fr-CA"/>
        </w:rPr>
      </w:pPr>
      <w:r w:rsidRPr="00C43A53">
        <w:rPr>
          <w:color w:val="000000"/>
          <w:szCs w:val="24"/>
          <w:lang w:eastAsia="fr-CA"/>
        </w:rPr>
        <w:t> 2° déterminer les frais exigibles pour l'étude d'une demande d'autorisation adressée au ministre en vertu de l'un ou l'autre des articles 48, 49, 64 et 65 ou la méthode et les critères à appliquer pour le calcul de ces frais, ainsi que les modalités de leur paiement;</w:t>
      </w:r>
    </w:p>
    <w:p w14:paraId="3AD35ACF" w14:textId="77777777" w:rsidR="00007ABC" w:rsidRPr="00C43A53" w:rsidRDefault="00007ABC" w:rsidP="00C43A53">
      <w:pPr>
        <w:spacing w:after="0"/>
        <w:rPr>
          <w:color w:val="000000"/>
          <w:szCs w:val="24"/>
          <w:lang w:eastAsia="fr-CA"/>
        </w:rPr>
      </w:pPr>
    </w:p>
    <w:p w14:paraId="594F7850" w14:textId="77777777" w:rsidR="00007ABC" w:rsidRPr="00C43A53" w:rsidRDefault="00007ABC" w:rsidP="00C43A53">
      <w:pPr>
        <w:spacing w:after="0"/>
        <w:rPr>
          <w:color w:val="000000"/>
          <w:szCs w:val="24"/>
          <w:lang w:eastAsia="fr-CA"/>
        </w:rPr>
      </w:pPr>
      <w:r w:rsidRPr="00C43A53">
        <w:rPr>
          <w:color w:val="000000"/>
          <w:szCs w:val="24"/>
          <w:lang w:eastAsia="fr-CA"/>
        </w:rPr>
        <w:t> 3° exempter, totalement ou partiellement, du paiement des frais visés au paragraphe 2º en fonction de certaines catégories de personnes, de biens patrimoniaux ou de travaux.</w:t>
      </w:r>
    </w:p>
    <w:p w14:paraId="58C768FB" w14:textId="77777777" w:rsidR="00007ABC" w:rsidRPr="00C43A53" w:rsidRDefault="00007ABC" w:rsidP="00C43A53">
      <w:pPr>
        <w:spacing w:after="0"/>
        <w:rPr>
          <w:color w:val="000000"/>
          <w:szCs w:val="24"/>
          <w:lang w:eastAsia="fr-CA"/>
        </w:rPr>
      </w:pPr>
    </w:p>
    <w:p w14:paraId="75134FCE" w14:textId="77777777" w:rsidR="00007ABC" w:rsidRPr="00C43A53" w:rsidRDefault="00007ABC" w:rsidP="00C43A53">
      <w:pPr>
        <w:spacing w:after="0"/>
        <w:rPr>
          <w:color w:val="000000"/>
          <w:szCs w:val="24"/>
          <w:lang w:eastAsia="fr-CA"/>
        </w:rPr>
      </w:pPr>
      <w:r w:rsidRPr="00C43A53">
        <w:rPr>
          <w:color w:val="000000"/>
          <w:szCs w:val="24"/>
          <w:lang w:eastAsia="fr-CA"/>
        </w:rPr>
        <w:t>Les dispositions réglementaires prises en vertu du paragraphe 2º du premier alinéa peuvent varier selon la nature, l'importance ou le coût du projet faisant l'objet de la demande, les catégories de personnes qui demandent l'autorisation du ministre, les catégories de travaux visés par la demande ou selon d'autres cas ou conditions établis dans le règlement du gouvernement.</w:t>
      </w:r>
    </w:p>
    <w:p w14:paraId="00E97DE3" w14:textId="77777777" w:rsidR="00007ABC" w:rsidRPr="00C43A53" w:rsidRDefault="00007ABC" w:rsidP="00C43A53">
      <w:pPr>
        <w:spacing w:after="0"/>
        <w:rPr>
          <w:color w:val="000000"/>
          <w:szCs w:val="24"/>
          <w:lang w:eastAsia="fr-CA"/>
        </w:rPr>
      </w:pPr>
    </w:p>
    <w:p w14:paraId="188F1E3F" w14:textId="77777777" w:rsidR="00007ABC" w:rsidRPr="00C43A53" w:rsidRDefault="00007ABC" w:rsidP="00C43A53">
      <w:pPr>
        <w:spacing w:after="0"/>
        <w:rPr>
          <w:color w:val="000000"/>
          <w:szCs w:val="24"/>
          <w:lang w:eastAsia="fr-CA"/>
        </w:rPr>
      </w:pPr>
      <w:r w:rsidRPr="00C43A53">
        <w:rPr>
          <w:b/>
          <w:bCs/>
          <w:color w:val="000000"/>
          <w:szCs w:val="24"/>
          <w:lang w:eastAsia="fr-CA"/>
        </w:rPr>
        <w:t>81.</w:t>
      </w:r>
      <w:r w:rsidRPr="00C43A53">
        <w:rPr>
          <w:color w:val="000000"/>
          <w:szCs w:val="24"/>
          <w:lang w:eastAsia="fr-CA"/>
        </w:rPr>
        <w:t> Le ministre peut prendre des règlements pour:</w:t>
      </w:r>
    </w:p>
    <w:p w14:paraId="458813E1" w14:textId="77777777" w:rsidR="00007ABC" w:rsidRPr="00C43A53" w:rsidRDefault="00007ABC" w:rsidP="00C43A53">
      <w:pPr>
        <w:spacing w:after="0"/>
        <w:rPr>
          <w:color w:val="000000"/>
          <w:szCs w:val="24"/>
          <w:lang w:eastAsia="fr-CA"/>
        </w:rPr>
      </w:pPr>
    </w:p>
    <w:p w14:paraId="106F7E8A" w14:textId="77777777" w:rsidR="00007ABC" w:rsidRPr="00C43A53" w:rsidRDefault="00007ABC" w:rsidP="00C43A53">
      <w:pPr>
        <w:spacing w:after="0"/>
        <w:rPr>
          <w:color w:val="000000"/>
          <w:szCs w:val="24"/>
          <w:lang w:eastAsia="fr-CA"/>
        </w:rPr>
      </w:pPr>
      <w:r w:rsidRPr="00C43A53">
        <w:rPr>
          <w:color w:val="000000"/>
          <w:szCs w:val="24"/>
          <w:lang w:eastAsia="fr-CA"/>
        </w:rPr>
        <w:t> 1° définir ce qu'on entend par «construction» dans une aire de protection, au sens de l'article 49;</w:t>
      </w:r>
    </w:p>
    <w:p w14:paraId="20561D32" w14:textId="77777777" w:rsidR="00007ABC" w:rsidRPr="00C43A53" w:rsidRDefault="00007ABC" w:rsidP="00C43A53">
      <w:pPr>
        <w:spacing w:after="0"/>
        <w:rPr>
          <w:color w:val="000000"/>
          <w:szCs w:val="24"/>
          <w:lang w:eastAsia="fr-CA"/>
        </w:rPr>
      </w:pPr>
    </w:p>
    <w:p w14:paraId="22AACF52" w14:textId="77777777" w:rsidR="00007ABC" w:rsidRPr="00C43A53" w:rsidRDefault="00007ABC" w:rsidP="00C43A53">
      <w:pPr>
        <w:spacing w:after="0"/>
        <w:rPr>
          <w:color w:val="000000"/>
          <w:szCs w:val="24"/>
          <w:lang w:eastAsia="fr-CA"/>
        </w:rPr>
      </w:pPr>
      <w:r w:rsidRPr="00C43A53">
        <w:rPr>
          <w:color w:val="000000"/>
          <w:szCs w:val="24"/>
          <w:lang w:eastAsia="fr-CA"/>
        </w:rPr>
        <w:t> 2° déterminer des conditions auxquelles les permis de recherche archéologique sont délivrés et révoqués ainsi que la teneur et les modalités du rapport annuel prévu à l'article 72;</w:t>
      </w:r>
    </w:p>
    <w:p w14:paraId="0DE0538F" w14:textId="77777777" w:rsidR="00007ABC" w:rsidRPr="00C43A53" w:rsidRDefault="00007ABC" w:rsidP="00C43A53">
      <w:pPr>
        <w:spacing w:after="0"/>
        <w:rPr>
          <w:color w:val="000000"/>
          <w:szCs w:val="24"/>
          <w:lang w:eastAsia="fr-CA"/>
        </w:rPr>
      </w:pPr>
    </w:p>
    <w:p w14:paraId="71F25576" w14:textId="77777777" w:rsidR="00007ABC" w:rsidRPr="00C43A53" w:rsidRDefault="00007ABC" w:rsidP="00C43A53">
      <w:pPr>
        <w:spacing w:after="0"/>
        <w:rPr>
          <w:color w:val="000000"/>
          <w:szCs w:val="24"/>
          <w:lang w:eastAsia="fr-CA"/>
        </w:rPr>
      </w:pPr>
      <w:r w:rsidRPr="00C43A53">
        <w:rPr>
          <w:color w:val="000000"/>
          <w:szCs w:val="24"/>
          <w:lang w:eastAsia="fr-CA"/>
        </w:rPr>
        <w:t> 3° déterminer, parmi les dispositions d'un règlement pris en vertu du paragraphe 2º, celles dont la violation constitue une infraction.</w:t>
      </w:r>
    </w:p>
    <w:p w14:paraId="78C578C3" w14:textId="77777777" w:rsidR="00007ABC" w:rsidRPr="00C43A53" w:rsidRDefault="00007ABC" w:rsidP="00C43A53">
      <w:pPr>
        <w:spacing w:after="0"/>
        <w:rPr>
          <w:color w:val="000000"/>
          <w:szCs w:val="24"/>
          <w:lang w:eastAsia="fr-CA"/>
        </w:rPr>
      </w:pPr>
    </w:p>
    <w:p w14:paraId="4AB6DC6E" w14:textId="77777777" w:rsidR="00007ABC" w:rsidRPr="00C43A53" w:rsidRDefault="00007ABC" w:rsidP="00C43A53">
      <w:pPr>
        <w:spacing w:after="0"/>
        <w:rPr>
          <w:color w:val="000000"/>
          <w:szCs w:val="24"/>
          <w:lang w:eastAsia="fr-CA"/>
        </w:rPr>
      </w:pPr>
      <w:r w:rsidRPr="00C43A53">
        <w:rPr>
          <w:b/>
          <w:bCs/>
          <w:color w:val="000000"/>
          <w:szCs w:val="24"/>
          <w:lang w:eastAsia="fr-CA"/>
        </w:rPr>
        <w:t>SECTION X</w:t>
      </w:r>
      <w:r w:rsidRPr="00C43A53">
        <w:rPr>
          <w:color w:val="000000"/>
          <w:szCs w:val="24"/>
          <w:lang w:eastAsia="fr-CA"/>
        </w:rPr>
        <w:t> </w:t>
      </w:r>
      <w:r w:rsidRPr="00C43A53">
        <w:rPr>
          <w:color w:val="000000"/>
          <w:szCs w:val="24"/>
          <w:lang w:eastAsia="fr-CA"/>
        </w:rPr>
        <w:br/>
      </w:r>
      <w:r w:rsidRPr="00C43A53">
        <w:rPr>
          <w:caps/>
          <w:color w:val="000000"/>
          <w:szCs w:val="24"/>
          <w:lang w:eastAsia="fr-CA"/>
        </w:rPr>
        <w:t>CONSEIL DU PATRIMOINE CULTUREL DU QUÉBEC</w:t>
      </w:r>
    </w:p>
    <w:p w14:paraId="64335115" w14:textId="77777777" w:rsidR="00007ABC" w:rsidRPr="00C43A53" w:rsidRDefault="00007ABC" w:rsidP="00C43A53">
      <w:pPr>
        <w:spacing w:after="0"/>
        <w:rPr>
          <w:color w:val="000000"/>
          <w:szCs w:val="24"/>
          <w:lang w:eastAsia="fr-CA"/>
        </w:rPr>
      </w:pPr>
    </w:p>
    <w:p w14:paraId="1FBA8CC4" w14:textId="77777777" w:rsidR="00007ABC" w:rsidRPr="00C43A53" w:rsidRDefault="00007ABC" w:rsidP="00C43A53">
      <w:pPr>
        <w:spacing w:after="0"/>
        <w:rPr>
          <w:color w:val="000000"/>
          <w:szCs w:val="24"/>
          <w:lang w:eastAsia="fr-CA"/>
        </w:rPr>
      </w:pPr>
      <w:bookmarkStart w:id="2042" w:name="D%%82_F"/>
      <w:bookmarkEnd w:id="2042"/>
      <w:r w:rsidRPr="00C43A53">
        <w:rPr>
          <w:color w:val="000000"/>
          <w:szCs w:val="24"/>
          <w:lang w:eastAsia="fr-CA"/>
        </w:rPr>
        <w:t>§ 1. —  </w:t>
      </w:r>
      <w:r w:rsidRPr="00C43A53">
        <w:rPr>
          <w:i/>
          <w:iCs/>
          <w:color w:val="000000"/>
          <w:szCs w:val="24"/>
          <w:lang w:eastAsia="fr-CA"/>
        </w:rPr>
        <w:t>Constitution et fonctionnement</w:t>
      </w:r>
    </w:p>
    <w:p w14:paraId="52B6F186" w14:textId="77777777" w:rsidR="00007ABC" w:rsidRPr="00C43A53" w:rsidRDefault="00007ABC" w:rsidP="00C43A53">
      <w:pPr>
        <w:spacing w:after="0"/>
        <w:rPr>
          <w:color w:val="000000"/>
          <w:szCs w:val="24"/>
          <w:lang w:eastAsia="fr-CA"/>
        </w:rPr>
      </w:pPr>
    </w:p>
    <w:p w14:paraId="4F5C95F8" w14:textId="77777777" w:rsidR="00007ABC" w:rsidRPr="00C43A53" w:rsidRDefault="00007ABC" w:rsidP="00C43A53">
      <w:pPr>
        <w:spacing w:after="0"/>
        <w:rPr>
          <w:color w:val="000000"/>
          <w:szCs w:val="24"/>
          <w:lang w:eastAsia="fr-CA"/>
        </w:rPr>
      </w:pPr>
      <w:r w:rsidRPr="00C43A53">
        <w:rPr>
          <w:b/>
          <w:bCs/>
          <w:color w:val="000000"/>
          <w:szCs w:val="24"/>
          <w:lang w:eastAsia="fr-CA"/>
        </w:rPr>
        <w:t>82.</w:t>
      </w:r>
      <w:r w:rsidRPr="00C43A53">
        <w:rPr>
          <w:color w:val="000000"/>
          <w:szCs w:val="24"/>
          <w:lang w:eastAsia="fr-CA"/>
        </w:rPr>
        <w:t> Un organisme de consultation est institué sous le nom de «Conseil du patrimoine culturel du Québec», ayant son siège à Québec.</w:t>
      </w:r>
    </w:p>
    <w:p w14:paraId="2DF22156" w14:textId="77777777" w:rsidR="00007ABC" w:rsidRPr="00C43A53" w:rsidRDefault="00007ABC" w:rsidP="00C43A53">
      <w:pPr>
        <w:spacing w:after="0"/>
        <w:rPr>
          <w:color w:val="000000"/>
          <w:szCs w:val="24"/>
          <w:lang w:eastAsia="fr-CA"/>
        </w:rPr>
      </w:pPr>
    </w:p>
    <w:p w14:paraId="3CF5BCB4" w14:textId="77777777" w:rsidR="00007ABC" w:rsidRPr="00C43A53" w:rsidRDefault="00007ABC" w:rsidP="00C43A53">
      <w:pPr>
        <w:spacing w:after="0"/>
        <w:rPr>
          <w:color w:val="000000"/>
          <w:szCs w:val="24"/>
          <w:lang w:eastAsia="fr-CA"/>
        </w:rPr>
      </w:pPr>
      <w:r w:rsidRPr="00C43A53">
        <w:rPr>
          <w:b/>
          <w:bCs/>
          <w:color w:val="000000"/>
          <w:szCs w:val="24"/>
          <w:lang w:eastAsia="fr-CA"/>
        </w:rPr>
        <w:t>83.</w:t>
      </w:r>
      <w:r w:rsidRPr="00C43A53">
        <w:rPr>
          <w:color w:val="000000"/>
          <w:szCs w:val="24"/>
          <w:lang w:eastAsia="fr-CA"/>
        </w:rPr>
        <w:t> Le Conseil doit donner son avis au ministre sur toute question que celui-ci lui réfère. Il peut aussi faire au ministre des recommandations sur toute question relative à la connaissance, la protection, la mise en valeur et la transmission du patrimoine culturel ainsi que sur toute question relative aux archives visées à la Loi sur les archives (chapitre A-21.1).</w:t>
      </w:r>
    </w:p>
    <w:p w14:paraId="3A5524C6" w14:textId="77777777" w:rsidR="00007ABC" w:rsidRPr="00C43A53" w:rsidRDefault="00007ABC" w:rsidP="00C43A53">
      <w:pPr>
        <w:spacing w:after="0"/>
        <w:rPr>
          <w:color w:val="000000"/>
          <w:szCs w:val="24"/>
          <w:lang w:eastAsia="fr-CA"/>
        </w:rPr>
      </w:pPr>
    </w:p>
    <w:p w14:paraId="6F70A288" w14:textId="77777777" w:rsidR="00007ABC" w:rsidRPr="00C43A53" w:rsidRDefault="00007ABC" w:rsidP="00C43A53">
      <w:pPr>
        <w:spacing w:after="0"/>
        <w:rPr>
          <w:color w:val="000000"/>
          <w:szCs w:val="24"/>
          <w:lang w:eastAsia="fr-CA"/>
        </w:rPr>
      </w:pPr>
      <w:r w:rsidRPr="00C43A53">
        <w:rPr>
          <w:color w:val="000000"/>
          <w:szCs w:val="24"/>
          <w:lang w:eastAsia="fr-CA"/>
        </w:rPr>
        <w:t>Il peut recevoir et entendre les requêtes et suggestions des individus et des groupes sur toute question visée par la présente loi.</w:t>
      </w:r>
    </w:p>
    <w:p w14:paraId="4F183D1B" w14:textId="77777777" w:rsidR="00007ABC" w:rsidRPr="00C43A53" w:rsidRDefault="00007ABC" w:rsidP="00C43A53">
      <w:pPr>
        <w:spacing w:after="0"/>
        <w:rPr>
          <w:color w:val="000000"/>
          <w:szCs w:val="24"/>
          <w:lang w:eastAsia="fr-CA"/>
        </w:rPr>
      </w:pPr>
    </w:p>
    <w:p w14:paraId="6FED1ED4" w14:textId="77777777" w:rsidR="00007ABC" w:rsidRPr="00C43A53" w:rsidRDefault="00007ABC" w:rsidP="00C43A53">
      <w:pPr>
        <w:spacing w:after="0"/>
        <w:rPr>
          <w:color w:val="000000"/>
          <w:szCs w:val="24"/>
          <w:lang w:eastAsia="fr-CA"/>
        </w:rPr>
      </w:pPr>
      <w:r w:rsidRPr="00C43A53">
        <w:rPr>
          <w:color w:val="000000"/>
          <w:szCs w:val="24"/>
          <w:lang w:eastAsia="fr-CA"/>
        </w:rPr>
        <w:t>Il tient des consultations publiques sur les projets de déclaration de sites patrimoniaux par le gouvernement et, à la demande du ministre, sur toute question que celui-ci lui réfère.</w:t>
      </w:r>
    </w:p>
    <w:p w14:paraId="76C4AC0A" w14:textId="77777777" w:rsidR="00007ABC" w:rsidRPr="00C43A53" w:rsidRDefault="00007ABC" w:rsidP="00C43A53">
      <w:pPr>
        <w:spacing w:after="0"/>
        <w:rPr>
          <w:color w:val="000000"/>
          <w:szCs w:val="24"/>
          <w:lang w:eastAsia="fr-CA"/>
        </w:rPr>
      </w:pPr>
    </w:p>
    <w:p w14:paraId="7208F3BD" w14:textId="77777777" w:rsidR="00007ABC" w:rsidRPr="00C43A53" w:rsidRDefault="00007ABC" w:rsidP="00C43A53">
      <w:pPr>
        <w:spacing w:after="0"/>
        <w:rPr>
          <w:color w:val="000000"/>
          <w:szCs w:val="24"/>
          <w:lang w:eastAsia="fr-CA"/>
        </w:rPr>
      </w:pPr>
      <w:r w:rsidRPr="00C43A53">
        <w:rPr>
          <w:color w:val="000000"/>
          <w:szCs w:val="24"/>
          <w:lang w:eastAsia="fr-CA"/>
        </w:rPr>
        <w:t>Lorsque le Conseil et un autre organisme consultatif, tel que le Bureau d'audiences publiques sur l'environnement, tiennent une consultation publique sur un même projet, le Conseil doit s'efforcer de convenir avec cet autre organisme de tenir les consultations simultanément.</w:t>
      </w:r>
    </w:p>
    <w:p w14:paraId="5C7BA074" w14:textId="77777777" w:rsidR="00007ABC" w:rsidRPr="00C43A53" w:rsidRDefault="00007ABC" w:rsidP="00C43A53">
      <w:pPr>
        <w:spacing w:after="0"/>
        <w:rPr>
          <w:color w:val="000000"/>
          <w:szCs w:val="24"/>
          <w:lang w:eastAsia="fr-CA"/>
        </w:rPr>
      </w:pPr>
    </w:p>
    <w:p w14:paraId="0DC779A8" w14:textId="77777777" w:rsidR="00007ABC" w:rsidRPr="00C43A53" w:rsidRDefault="00007ABC" w:rsidP="00C43A53">
      <w:pPr>
        <w:spacing w:after="0"/>
        <w:rPr>
          <w:color w:val="000000"/>
          <w:szCs w:val="24"/>
          <w:lang w:eastAsia="fr-CA"/>
        </w:rPr>
      </w:pPr>
      <w:r w:rsidRPr="00C43A53">
        <w:rPr>
          <w:b/>
          <w:bCs/>
          <w:color w:val="000000"/>
          <w:szCs w:val="24"/>
          <w:lang w:eastAsia="fr-CA"/>
        </w:rPr>
        <w:t>84.</w:t>
      </w:r>
      <w:r w:rsidRPr="00C43A53">
        <w:rPr>
          <w:color w:val="000000"/>
          <w:szCs w:val="24"/>
          <w:lang w:eastAsia="fr-CA"/>
        </w:rPr>
        <w:t> Le Conseil produit au ministre un état de situation quinquennal relatif à l'application, par toute municipalité locale, en vertu de l'article 165, des articles 138 à 140, du paragraphe 2º du premier alinéa et des deuxième, troisième, quatrième et cinquième alinéas de l'article 141 ainsi que de l'article 142 à l'égard d'un site patrimonial classé ou déclaré ou d'une aire de protection et de toute entente du ministre avec la municipalité locale qui est reliée à l'application de ces articles.</w:t>
      </w:r>
    </w:p>
    <w:p w14:paraId="3892CAA5" w14:textId="77777777" w:rsidR="00007ABC" w:rsidRPr="00C43A53" w:rsidRDefault="00007ABC" w:rsidP="00C43A53">
      <w:pPr>
        <w:spacing w:after="0"/>
        <w:rPr>
          <w:color w:val="000000"/>
          <w:szCs w:val="24"/>
          <w:lang w:eastAsia="fr-CA"/>
        </w:rPr>
      </w:pPr>
    </w:p>
    <w:p w14:paraId="7274E0A6" w14:textId="77777777" w:rsidR="00007ABC" w:rsidRPr="00C43A53" w:rsidRDefault="00007ABC" w:rsidP="00C43A53">
      <w:pPr>
        <w:spacing w:after="0"/>
        <w:rPr>
          <w:color w:val="000000"/>
          <w:szCs w:val="24"/>
          <w:lang w:eastAsia="fr-CA"/>
        </w:rPr>
      </w:pPr>
      <w:r w:rsidRPr="00C43A53">
        <w:rPr>
          <w:b/>
          <w:bCs/>
          <w:color w:val="000000"/>
          <w:szCs w:val="24"/>
          <w:lang w:eastAsia="fr-CA"/>
        </w:rPr>
        <w:t>85.</w:t>
      </w:r>
      <w:r w:rsidRPr="00C43A53">
        <w:rPr>
          <w:color w:val="000000"/>
          <w:szCs w:val="24"/>
          <w:lang w:eastAsia="fr-CA"/>
        </w:rPr>
        <w:t> En plus de ses fonctions de consultation, le Conseil a pour fonction, lorsqu'un bien patrimonial, autre qu'un bien décrit au paragraphe </w:t>
      </w:r>
      <w:r w:rsidRPr="00C43A53">
        <w:rPr>
          <w:i/>
          <w:iCs/>
          <w:color w:val="000000"/>
          <w:szCs w:val="24"/>
          <w:lang w:eastAsia="fr-CA"/>
        </w:rPr>
        <w:t>a</w:t>
      </w:r>
      <w:r w:rsidRPr="00C43A53">
        <w:rPr>
          <w:color w:val="000000"/>
          <w:szCs w:val="24"/>
          <w:lang w:eastAsia="fr-CA"/>
        </w:rPr>
        <w:t> du troisième alinéa de l'article 232 de la Loi sur les impôts (chapitre I-3), est acquis par soit un musée constitué en vertu de la Loi sur le Musée des beaux-arts de Montréal (chapitre M-42) ou de la Loi sur les musées nationaux (chapitre M-44), soit un centre d'archives agréé ou une institution muséale reconnue, au sens que donne à ces expressions l'article 1 de la Loi sur les impôts:</w:t>
      </w:r>
    </w:p>
    <w:p w14:paraId="08DB2FCD" w14:textId="77777777" w:rsidR="00007ABC" w:rsidRPr="00C43A53" w:rsidRDefault="00007ABC" w:rsidP="00C43A53">
      <w:pPr>
        <w:spacing w:after="0"/>
        <w:rPr>
          <w:color w:val="000000"/>
          <w:szCs w:val="24"/>
          <w:lang w:eastAsia="fr-CA"/>
        </w:rPr>
      </w:pPr>
    </w:p>
    <w:p w14:paraId="5BC589BD" w14:textId="77777777" w:rsidR="00007ABC" w:rsidRPr="00C43A53" w:rsidRDefault="00007ABC" w:rsidP="00C43A53">
      <w:pPr>
        <w:spacing w:after="0"/>
        <w:rPr>
          <w:color w:val="000000"/>
          <w:szCs w:val="24"/>
          <w:lang w:eastAsia="fr-CA"/>
        </w:rPr>
      </w:pPr>
      <w:r w:rsidRPr="00C43A53">
        <w:rPr>
          <w:color w:val="000000"/>
          <w:szCs w:val="24"/>
          <w:lang w:eastAsia="fr-CA"/>
        </w:rPr>
        <w:t> 1° de déterminer, pour l'application, d'une part, du deuxième alinéa de l'article 232 de la Loi sur les impôts, et, d'autre part, de la sous-section 2 de la présente section, si le bien a été acquis conformément à la politique d'acquisition et de conservation de l'acquéreur et aux directives du ministère de la Culture et des Communications;</w:t>
      </w:r>
    </w:p>
    <w:p w14:paraId="4441EF54" w14:textId="77777777" w:rsidR="00007ABC" w:rsidRPr="00C43A53" w:rsidRDefault="00007ABC" w:rsidP="00C43A53">
      <w:pPr>
        <w:spacing w:after="0"/>
        <w:rPr>
          <w:color w:val="000000"/>
          <w:szCs w:val="24"/>
          <w:lang w:eastAsia="fr-CA"/>
        </w:rPr>
      </w:pPr>
    </w:p>
    <w:p w14:paraId="308730EC" w14:textId="77777777" w:rsidR="00007ABC" w:rsidRPr="00C43A53" w:rsidRDefault="00007ABC" w:rsidP="00C43A53">
      <w:pPr>
        <w:spacing w:after="0"/>
        <w:rPr>
          <w:color w:val="000000"/>
          <w:szCs w:val="24"/>
          <w:lang w:eastAsia="fr-CA"/>
        </w:rPr>
      </w:pPr>
      <w:r w:rsidRPr="00C43A53">
        <w:rPr>
          <w:color w:val="000000"/>
          <w:szCs w:val="24"/>
          <w:lang w:eastAsia="fr-CA"/>
        </w:rPr>
        <w:t> 2° de fixer, lorsque l'acquisition est effectuée dans les circonstances prévues à l'article 103, la juste valeur marchande du bien patrimonial.</w:t>
      </w:r>
    </w:p>
    <w:p w14:paraId="4D6CAB8B" w14:textId="77777777" w:rsidR="00007ABC" w:rsidRPr="00C43A53" w:rsidRDefault="00007ABC" w:rsidP="00C43A53">
      <w:pPr>
        <w:spacing w:after="0"/>
        <w:rPr>
          <w:color w:val="000000"/>
          <w:szCs w:val="24"/>
          <w:lang w:eastAsia="fr-CA"/>
        </w:rPr>
      </w:pPr>
    </w:p>
    <w:p w14:paraId="5CFDDD38" w14:textId="77777777" w:rsidR="00007ABC" w:rsidRPr="00C43A53" w:rsidRDefault="00007ABC" w:rsidP="00C43A53">
      <w:pPr>
        <w:spacing w:after="0"/>
        <w:rPr>
          <w:color w:val="000000"/>
          <w:szCs w:val="24"/>
          <w:lang w:eastAsia="fr-CA"/>
        </w:rPr>
      </w:pPr>
      <w:r w:rsidRPr="00C43A53">
        <w:rPr>
          <w:b/>
          <w:bCs/>
          <w:color w:val="000000"/>
          <w:szCs w:val="24"/>
          <w:lang w:eastAsia="fr-CA"/>
        </w:rPr>
        <w:t>86.</w:t>
      </w:r>
      <w:r w:rsidRPr="00C43A53">
        <w:rPr>
          <w:color w:val="000000"/>
          <w:szCs w:val="24"/>
          <w:lang w:eastAsia="fr-CA"/>
        </w:rPr>
        <w:t> Le Conseil peut tenir ses séances à tout endroit du Québec.</w:t>
      </w:r>
    </w:p>
    <w:p w14:paraId="121C9280" w14:textId="77777777" w:rsidR="00007ABC" w:rsidRPr="00C43A53" w:rsidRDefault="00007ABC" w:rsidP="00C43A53">
      <w:pPr>
        <w:spacing w:after="0"/>
        <w:rPr>
          <w:color w:val="000000"/>
          <w:szCs w:val="24"/>
          <w:lang w:eastAsia="fr-CA"/>
        </w:rPr>
      </w:pPr>
    </w:p>
    <w:p w14:paraId="6D2CF437" w14:textId="77777777" w:rsidR="00007ABC" w:rsidRPr="00C43A53" w:rsidRDefault="00007ABC" w:rsidP="00C43A53">
      <w:pPr>
        <w:spacing w:after="0"/>
        <w:rPr>
          <w:color w:val="000000"/>
          <w:szCs w:val="24"/>
          <w:lang w:eastAsia="fr-CA"/>
        </w:rPr>
      </w:pPr>
      <w:r w:rsidRPr="00C43A53">
        <w:rPr>
          <w:b/>
          <w:bCs/>
          <w:color w:val="000000"/>
          <w:szCs w:val="24"/>
          <w:lang w:eastAsia="fr-CA"/>
        </w:rPr>
        <w:t>87.</w:t>
      </w:r>
      <w:r w:rsidRPr="00C43A53">
        <w:rPr>
          <w:color w:val="000000"/>
          <w:szCs w:val="24"/>
          <w:lang w:eastAsia="fr-CA"/>
        </w:rPr>
        <w:t> Le Conseil est formé de 12 membres, nommés par le gouvernement, dont un président et un vice-président, issus de plusieurs domaines du patrimoine culturel et provenant de plusieurs régions du Québec.</w:t>
      </w:r>
    </w:p>
    <w:p w14:paraId="70A1D943" w14:textId="77777777" w:rsidR="00007ABC" w:rsidRPr="00C43A53" w:rsidRDefault="00007ABC" w:rsidP="00C43A53">
      <w:pPr>
        <w:spacing w:after="0"/>
        <w:rPr>
          <w:color w:val="000000"/>
          <w:szCs w:val="24"/>
          <w:lang w:eastAsia="fr-CA"/>
        </w:rPr>
      </w:pPr>
    </w:p>
    <w:p w14:paraId="0C18E624" w14:textId="77777777" w:rsidR="00007ABC" w:rsidRPr="00C43A53" w:rsidRDefault="00007ABC" w:rsidP="00C43A53">
      <w:pPr>
        <w:spacing w:after="0"/>
        <w:rPr>
          <w:color w:val="000000"/>
          <w:szCs w:val="24"/>
          <w:lang w:eastAsia="fr-CA"/>
        </w:rPr>
      </w:pPr>
      <w:r w:rsidRPr="00C43A53">
        <w:rPr>
          <w:b/>
          <w:bCs/>
          <w:color w:val="000000"/>
          <w:szCs w:val="24"/>
          <w:lang w:eastAsia="fr-CA"/>
        </w:rPr>
        <w:t>88.</w:t>
      </w:r>
      <w:r w:rsidRPr="00C43A53">
        <w:rPr>
          <w:color w:val="000000"/>
          <w:szCs w:val="24"/>
          <w:lang w:eastAsia="fr-CA"/>
        </w:rPr>
        <w:t> Le mandat des membres du Conseil est d'au plus trois ans, à l'exception de celui du président et du vice-président qui est d'au plus cinq ans.</w:t>
      </w:r>
    </w:p>
    <w:p w14:paraId="32419DDD" w14:textId="77777777" w:rsidR="00007ABC" w:rsidRPr="00C43A53" w:rsidRDefault="00007ABC" w:rsidP="00C43A53">
      <w:pPr>
        <w:spacing w:after="0"/>
        <w:rPr>
          <w:color w:val="000000"/>
          <w:szCs w:val="24"/>
          <w:lang w:eastAsia="fr-CA"/>
        </w:rPr>
      </w:pPr>
    </w:p>
    <w:p w14:paraId="1A51F643" w14:textId="77777777" w:rsidR="00007ABC" w:rsidRPr="00C43A53" w:rsidRDefault="00007ABC" w:rsidP="00C43A53">
      <w:pPr>
        <w:spacing w:after="0"/>
        <w:rPr>
          <w:color w:val="000000"/>
          <w:szCs w:val="24"/>
          <w:lang w:eastAsia="fr-CA"/>
        </w:rPr>
      </w:pPr>
      <w:r w:rsidRPr="00C43A53">
        <w:rPr>
          <w:color w:val="000000"/>
          <w:szCs w:val="24"/>
          <w:lang w:eastAsia="fr-CA"/>
        </w:rPr>
        <w:t>Les membres du Conseil ne peuvent exercer plus de deux mandats au même titre.</w:t>
      </w:r>
    </w:p>
    <w:p w14:paraId="55612D0C" w14:textId="77777777" w:rsidR="00007ABC" w:rsidRPr="00C43A53" w:rsidRDefault="00007ABC" w:rsidP="00C43A53">
      <w:pPr>
        <w:spacing w:after="0"/>
        <w:rPr>
          <w:color w:val="000000"/>
          <w:szCs w:val="24"/>
          <w:lang w:eastAsia="fr-CA"/>
        </w:rPr>
      </w:pPr>
    </w:p>
    <w:p w14:paraId="0C0A14DB" w14:textId="77777777" w:rsidR="00007ABC" w:rsidRPr="00C43A53" w:rsidRDefault="00007ABC" w:rsidP="00C43A53">
      <w:pPr>
        <w:spacing w:after="0"/>
        <w:rPr>
          <w:color w:val="000000"/>
          <w:szCs w:val="24"/>
          <w:lang w:eastAsia="fr-CA"/>
        </w:rPr>
      </w:pPr>
      <w:r w:rsidRPr="00C43A53">
        <w:rPr>
          <w:b/>
          <w:bCs/>
          <w:color w:val="000000"/>
          <w:szCs w:val="24"/>
          <w:lang w:eastAsia="fr-CA"/>
        </w:rPr>
        <w:t>89.</w:t>
      </w:r>
      <w:r w:rsidRPr="00C43A53">
        <w:rPr>
          <w:color w:val="000000"/>
          <w:szCs w:val="24"/>
          <w:lang w:eastAsia="fr-CA"/>
        </w:rPr>
        <w:t> Les membres du Conseil demeurent en fonction, malgré l'expiration de leur mandat, jusqu'à ce qu'ils soient nommés de nouveau ou remplacés.</w:t>
      </w:r>
    </w:p>
    <w:p w14:paraId="79CED3D2" w14:textId="77777777" w:rsidR="00007ABC" w:rsidRPr="00C43A53" w:rsidRDefault="00007ABC" w:rsidP="00C43A53">
      <w:pPr>
        <w:spacing w:after="0"/>
        <w:rPr>
          <w:color w:val="000000"/>
          <w:szCs w:val="24"/>
          <w:lang w:eastAsia="fr-CA"/>
        </w:rPr>
      </w:pPr>
    </w:p>
    <w:p w14:paraId="0EA11D52" w14:textId="77777777" w:rsidR="00007ABC" w:rsidRPr="00C43A53" w:rsidRDefault="00007ABC" w:rsidP="00C43A53">
      <w:pPr>
        <w:spacing w:after="0"/>
        <w:rPr>
          <w:color w:val="000000"/>
          <w:szCs w:val="24"/>
          <w:lang w:eastAsia="fr-CA"/>
        </w:rPr>
      </w:pPr>
      <w:r w:rsidRPr="00C43A53">
        <w:rPr>
          <w:color w:val="000000"/>
          <w:szCs w:val="24"/>
          <w:lang w:eastAsia="fr-CA"/>
        </w:rPr>
        <w:t>Toute vacance parmi les membres du Conseil est comblée en suivant le mode de nomination prescrit pour leur nomination.</w:t>
      </w:r>
    </w:p>
    <w:p w14:paraId="55EE9A58" w14:textId="77777777" w:rsidR="00007ABC" w:rsidRPr="00C43A53" w:rsidRDefault="00007ABC" w:rsidP="00C43A53">
      <w:pPr>
        <w:spacing w:after="0"/>
        <w:rPr>
          <w:color w:val="000000"/>
          <w:szCs w:val="24"/>
          <w:lang w:eastAsia="fr-CA"/>
        </w:rPr>
      </w:pPr>
    </w:p>
    <w:p w14:paraId="3DA40DB7" w14:textId="77777777" w:rsidR="00007ABC" w:rsidRPr="00C43A53" w:rsidRDefault="00007ABC" w:rsidP="00C43A53">
      <w:pPr>
        <w:spacing w:after="0"/>
        <w:rPr>
          <w:color w:val="000000"/>
          <w:szCs w:val="24"/>
          <w:lang w:eastAsia="fr-CA"/>
        </w:rPr>
      </w:pPr>
      <w:r w:rsidRPr="00C43A53">
        <w:rPr>
          <w:b/>
          <w:bCs/>
          <w:color w:val="000000"/>
          <w:szCs w:val="24"/>
          <w:lang w:eastAsia="fr-CA"/>
        </w:rPr>
        <w:t>90.</w:t>
      </w:r>
      <w:r w:rsidRPr="00C43A53">
        <w:rPr>
          <w:color w:val="000000"/>
          <w:szCs w:val="24"/>
          <w:lang w:eastAsia="fr-CA"/>
        </w:rPr>
        <w:t> Le gouvernement fixe la rémunération et les autres conditions de travail du président et du vice-président du Conseil.</w:t>
      </w:r>
    </w:p>
    <w:p w14:paraId="59AF06F6" w14:textId="77777777" w:rsidR="00007ABC" w:rsidRPr="00C43A53" w:rsidRDefault="00007ABC" w:rsidP="00C43A53">
      <w:pPr>
        <w:spacing w:after="0"/>
        <w:rPr>
          <w:color w:val="000000"/>
          <w:szCs w:val="24"/>
          <w:lang w:eastAsia="fr-CA"/>
        </w:rPr>
      </w:pPr>
    </w:p>
    <w:p w14:paraId="2AAAF145" w14:textId="77777777" w:rsidR="00007ABC" w:rsidRPr="00C43A53" w:rsidRDefault="00007ABC" w:rsidP="00C43A53">
      <w:pPr>
        <w:spacing w:after="0"/>
        <w:rPr>
          <w:color w:val="000000"/>
          <w:szCs w:val="24"/>
          <w:lang w:eastAsia="fr-CA"/>
        </w:rPr>
      </w:pPr>
      <w:r w:rsidRPr="00C43A53">
        <w:rPr>
          <w:color w:val="000000"/>
          <w:szCs w:val="24"/>
          <w:lang w:eastAsia="fr-CA"/>
        </w:rPr>
        <w:t>Les autres membres du Conseil ne sont pas rémunérés sauf dans les cas, aux conditions et dans la mesure que détermine le gouvernement. Ils ont cependant droit au remboursement des dépenses faites dans l'exercice de leurs fonctions, aux conditions et dans la mesure que détermine le gouvernement.</w:t>
      </w:r>
    </w:p>
    <w:p w14:paraId="7AF6BF1A" w14:textId="77777777" w:rsidR="00007ABC" w:rsidRPr="00C43A53" w:rsidRDefault="00007ABC" w:rsidP="00C43A53">
      <w:pPr>
        <w:spacing w:after="0"/>
        <w:rPr>
          <w:color w:val="000000"/>
          <w:szCs w:val="24"/>
          <w:lang w:eastAsia="fr-CA"/>
        </w:rPr>
      </w:pPr>
    </w:p>
    <w:p w14:paraId="670E3CE2" w14:textId="77777777" w:rsidR="00007ABC" w:rsidRPr="00C43A53" w:rsidRDefault="00007ABC" w:rsidP="00C43A53">
      <w:pPr>
        <w:spacing w:after="0"/>
        <w:rPr>
          <w:color w:val="000000"/>
          <w:szCs w:val="24"/>
          <w:lang w:eastAsia="fr-CA"/>
        </w:rPr>
      </w:pPr>
      <w:r w:rsidRPr="00C43A53">
        <w:rPr>
          <w:b/>
          <w:bCs/>
          <w:color w:val="000000"/>
          <w:szCs w:val="24"/>
          <w:lang w:eastAsia="fr-CA"/>
        </w:rPr>
        <w:t>91.</w:t>
      </w:r>
      <w:r w:rsidRPr="00C43A53">
        <w:rPr>
          <w:color w:val="000000"/>
          <w:szCs w:val="24"/>
          <w:lang w:eastAsia="fr-CA"/>
        </w:rPr>
        <w:t> Le président et le vice-président exercent leurs fonctions à plein temps.</w:t>
      </w:r>
    </w:p>
    <w:p w14:paraId="28428E6F" w14:textId="77777777" w:rsidR="00007ABC" w:rsidRPr="00C43A53" w:rsidRDefault="00007ABC" w:rsidP="00C43A53">
      <w:pPr>
        <w:spacing w:after="0"/>
        <w:rPr>
          <w:color w:val="000000"/>
          <w:szCs w:val="24"/>
          <w:lang w:eastAsia="fr-CA"/>
        </w:rPr>
      </w:pPr>
    </w:p>
    <w:p w14:paraId="1C5EF41F" w14:textId="77777777" w:rsidR="00007ABC" w:rsidRPr="00C43A53" w:rsidRDefault="00007ABC" w:rsidP="00C43A53">
      <w:pPr>
        <w:spacing w:after="0"/>
        <w:rPr>
          <w:color w:val="000000"/>
          <w:szCs w:val="24"/>
          <w:lang w:eastAsia="fr-CA"/>
        </w:rPr>
      </w:pPr>
      <w:r w:rsidRPr="00C43A53">
        <w:rPr>
          <w:b/>
          <w:bCs/>
          <w:color w:val="000000"/>
          <w:szCs w:val="24"/>
          <w:lang w:eastAsia="fr-CA"/>
        </w:rPr>
        <w:t>92.</w:t>
      </w:r>
      <w:r w:rsidRPr="00C43A53">
        <w:rPr>
          <w:color w:val="000000"/>
          <w:szCs w:val="24"/>
          <w:lang w:eastAsia="fr-CA"/>
        </w:rPr>
        <w:t> En cas d'absence ou d'empêchement du président, le vice-président le remplace.</w:t>
      </w:r>
    </w:p>
    <w:p w14:paraId="01C7FACB" w14:textId="77777777" w:rsidR="00007ABC" w:rsidRPr="00C43A53" w:rsidRDefault="00007ABC" w:rsidP="00C43A53">
      <w:pPr>
        <w:spacing w:after="0"/>
        <w:rPr>
          <w:color w:val="000000"/>
          <w:szCs w:val="24"/>
          <w:lang w:eastAsia="fr-CA"/>
        </w:rPr>
      </w:pPr>
    </w:p>
    <w:p w14:paraId="6FECF3B1" w14:textId="77777777" w:rsidR="00007ABC" w:rsidRPr="00C43A53" w:rsidRDefault="00007ABC" w:rsidP="00C43A53">
      <w:pPr>
        <w:spacing w:after="0"/>
        <w:rPr>
          <w:color w:val="000000"/>
          <w:szCs w:val="24"/>
          <w:lang w:eastAsia="fr-CA"/>
        </w:rPr>
      </w:pPr>
      <w:r w:rsidRPr="00C43A53">
        <w:rPr>
          <w:b/>
          <w:bCs/>
          <w:color w:val="000000"/>
          <w:szCs w:val="24"/>
          <w:lang w:eastAsia="fr-CA"/>
        </w:rPr>
        <w:t>93.</w:t>
      </w:r>
      <w:r w:rsidRPr="00C43A53">
        <w:rPr>
          <w:color w:val="000000"/>
          <w:szCs w:val="24"/>
          <w:lang w:eastAsia="fr-CA"/>
        </w:rPr>
        <w:t> Le président préside les réunions du Conseil et en dirige les travaux; il le représente dans ses relations avec le ministre et les tiers.</w:t>
      </w:r>
    </w:p>
    <w:p w14:paraId="704DC51C" w14:textId="77777777" w:rsidR="00007ABC" w:rsidRPr="00C43A53" w:rsidRDefault="00007ABC" w:rsidP="00C43A53">
      <w:pPr>
        <w:spacing w:after="0"/>
        <w:rPr>
          <w:color w:val="000000"/>
          <w:szCs w:val="24"/>
          <w:lang w:eastAsia="fr-CA"/>
        </w:rPr>
      </w:pPr>
    </w:p>
    <w:p w14:paraId="728FC505" w14:textId="77777777" w:rsidR="00007ABC" w:rsidRPr="00C43A53" w:rsidRDefault="00007ABC" w:rsidP="00C43A53">
      <w:pPr>
        <w:spacing w:after="0"/>
        <w:rPr>
          <w:color w:val="000000"/>
          <w:szCs w:val="24"/>
          <w:lang w:eastAsia="fr-CA"/>
        </w:rPr>
      </w:pPr>
      <w:r w:rsidRPr="00C43A53">
        <w:rPr>
          <w:color w:val="000000"/>
          <w:szCs w:val="24"/>
          <w:lang w:eastAsia="fr-CA"/>
        </w:rPr>
        <w:t>Le vice-président assiste le président et exerce les fonctions que celui-ci lui confie.</w:t>
      </w:r>
    </w:p>
    <w:p w14:paraId="108648C8" w14:textId="77777777" w:rsidR="00007ABC" w:rsidRPr="00C43A53" w:rsidRDefault="00007ABC" w:rsidP="00C43A53">
      <w:pPr>
        <w:spacing w:after="0"/>
        <w:rPr>
          <w:color w:val="000000"/>
          <w:szCs w:val="24"/>
          <w:lang w:eastAsia="fr-CA"/>
        </w:rPr>
      </w:pPr>
    </w:p>
    <w:p w14:paraId="0AA2CCCB" w14:textId="77777777" w:rsidR="00007ABC" w:rsidRPr="00C43A53" w:rsidRDefault="00007ABC" w:rsidP="00C43A53">
      <w:pPr>
        <w:spacing w:after="0"/>
        <w:rPr>
          <w:color w:val="000000"/>
          <w:szCs w:val="24"/>
          <w:lang w:eastAsia="fr-CA"/>
        </w:rPr>
      </w:pPr>
      <w:r w:rsidRPr="00C43A53">
        <w:rPr>
          <w:b/>
          <w:bCs/>
          <w:color w:val="000000"/>
          <w:szCs w:val="24"/>
          <w:lang w:eastAsia="fr-CA"/>
        </w:rPr>
        <w:t>94.</w:t>
      </w:r>
      <w:r w:rsidRPr="00C43A53">
        <w:rPr>
          <w:color w:val="000000"/>
          <w:szCs w:val="24"/>
          <w:lang w:eastAsia="fr-CA"/>
        </w:rPr>
        <w:t> Le quorum du Conseil est de la majorité des membres dont le président ou le vice-président. En cas d'égalité des voix, le vote du président est prépondérant.</w:t>
      </w:r>
    </w:p>
    <w:p w14:paraId="22973AB3" w14:textId="77777777" w:rsidR="00007ABC" w:rsidRPr="00C43A53" w:rsidRDefault="00007ABC" w:rsidP="00C43A53">
      <w:pPr>
        <w:spacing w:after="0"/>
        <w:rPr>
          <w:color w:val="000000"/>
          <w:szCs w:val="24"/>
          <w:lang w:eastAsia="fr-CA"/>
        </w:rPr>
      </w:pPr>
    </w:p>
    <w:p w14:paraId="1EB3AC49" w14:textId="77777777" w:rsidR="00007ABC" w:rsidRPr="00C43A53" w:rsidRDefault="00007ABC" w:rsidP="00C43A53">
      <w:pPr>
        <w:spacing w:after="0"/>
        <w:rPr>
          <w:color w:val="000000"/>
          <w:szCs w:val="24"/>
          <w:lang w:eastAsia="fr-CA"/>
        </w:rPr>
      </w:pPr>
      <w:r w:rsidRPr="00C43A53">
        <w:rPr>
          <w:b/>
          <w:bCs/>
          <w:color w:val="000000"/>
          <w:szCs w:val="24"/>
          <w:lang w:eastAsia="fr-CA"/>
        </w:rPr>
        <w:t>95.</w:t>
      </w:r>
      <w:r w:rsidRPr="00C43A53">
        <w:rPr>
          <w:color w:val="000000"/>
          <w:szCs w:val="24"/>
          <w:lang w:eastAsia="fr-CA"/>
        </w:rPr>
        <w:t> Pour l'examen de questions qu'il détermine, le Conseil peut former des comités que préside le président ou un membre qu'il désigne à cette fin.</w:t>
      </w:r>
    </w:p>
    <w:p w14:paraId="6DE53C64" w14:textId="77777777" w:rsidR="00007ABC" w:rsidRPr="00C43A53" w:rsidRDefault="00007ABC" w:rsidP="00C43A53">
      <w:pPr>
        <w:spacing w:after="0"/>
        <w:rPr>
          <w:color w:val="000000"/>
          <w:szCs w:val="24"/>
          <w:lang w:eastAsia="fr-CA"/>
        </w:rPr>
      </w:pPr>
    </w:p>
    <w:p w14:paraId="0E4ABA4C" w14:textId="77777777" w:rsidR="00007ABC" w:rsidRPr="00C43A53" w:rsidRDefault="00007ABC" w:rsidP="00C43A53">
      <w:pPr>
        <w:spacing w:after="0"/>
        <w:rPr>
          <w:color w:val="000000"/>
          <w:szCs w:val="24"/>
          <w:lang w:eastAsia="fr-CA"/>
        </w:rPr>
      </w:pPr>
      <w:r w:rsidRPr="00C43A53">
        <w:rPr>
          <w:color w:val="000000"/>
          <w:szCs w:val="24"/>
          <w:lang w:eastAsia="fr-CA"/>
        </w:rPr>
        <w:t>Les fonctions attribuées au Conseil par la Loi sur les archives (chapitre A-21.1) sont exercées en son nom par un comité constitué de trois personnes désignées par le Conseil.</w:t>
      </w:r>
    </w:p>
    <w:p w14:paraId="63D9B3B9" w14:textId="77777777" w:rsidR="00007ABC" w:rsidRPr="00C43A53" w:rsidRDefault="00007ABC" w:rsidP="00C43A53">
      <w:pPr>
        <w:spacing w:after="0"/>
        <w:rPr>
          <w:color w:val="000000"/>
          <w:szCs w:val="24"/>
          <w:lang w:eastAsia="fr-CA"/>
        </w:rPr>
      </w:pPr>
    </w:p>
    <w:p w14:paraId="31D0B04D" w14:textId="77777777" w:rsidR="00007ABC" w:rsidRPr="00C43A53" w:rsidRDefault="00007ABC" w:rsidP="00C43A53">
      <w:pPr>
        <w:spacing w:after="0"/>
        <w:rPr>
          <w:color w:val="000000"/>
          <w:szCs w:val="24"/>
          <w:lang w:eastAsia="fr-CA"/>
        </w:rPr>
      </w:pPr>
      <w:r w:rsidRPr="00C43A53">
        <w:rPr>
          <w:color w:val="000000"/>
          <w:szCs w:val="24"/>
          <w:lang w:eastAsia="fr-CA"/>
        </w:rPr>
        <w:t>Ces comités peuvent comprendre des personnes visées à l'article 96.</w:t>
      </w:r>
    </w:p>
    <w:p w14:paraId="2E08499F" w14:textId="77777777" w:rsidR="00007ABC" w:rsidRPr="00C43A53" w:rsidRDefault="00007ABC" w:rsidP="00C43A53">
      <w:pPr>
        <w:spacing w:after="0"/>
        <w:rPr>
          <w:color w:val="000000"/>
          <w:szCs w:val="24"/>
          <w:lang w:eastAsia="fr-CA"/>
        </w:rPr>
      </w:pPr>
    </w:p>
    <w:p w14:paraId="0EFD35D3" w14:textId="77777777" w:rsidR="00007ABC" w:rsidRPr="00C43A53" w:rsidRDefault="00007ABC" w:rsidP="00C43A53">
      <w:pPr>
        <w:spacing w:after="0"/>
        <w:rPr>
          <w:color w:val="000000"/>
          <w:szCs w:val="24"/>
          <w:lang w:eastAsia="fr-CA"/>
        </w:rPr>
      </w:pPr>
      <w:r w:rsidRPr="00C43A53">
        <w:rPr>
          <w:b/>
          <w:bCs/>
          <w:color w:val="000000"/>
          <w:szCs w:val="24"/>
          <w:lang w:eastAsia="fr-CA"/>
        </w:rPr>
        <w:t>96.</w:t>
      </w:r>
      <w:r w:rsidRPr="00C43A53">
        <w:rPr>
          <w:color w:val="000000"/>
          <w:szCs w:val="24"/>
          <w:lang w:eastAsia="fr-CA"/>
        </w:rPr>
        <w:t> Le Conseil peut recourir aux services de spécialistes pour l'étude de questions de son ressort.</w:t>
      </w:r>
    </w:p>
    <w:p w14:paraId="2306AA0F" w14:textId="77777777" w:rsidR="00007ABC" w:rsidRPr="00C43A53" w:rsidRDefault="00007ABC" w:rsidP="00C43A53">
      <w:pPr>
        <w:spacing w:after="0"/>
        <w:rPr>
          <w:color w:val="000000"/>
          <w:szCs w:val="24"/>
          <w:lang w:eastAsia="fr-CA"/>
        </w:rPr>
      </w:pPr>
    </w:p>
    <w:p w14:paraId="51B6C316" w14:textId="77777777" w:rsidR="00007ABC" w:rsidRPr="00C43A53" w:rsidRDefault="00007ABC" w:rsidP="00C43A53">
      <w:pPr>
        <w:spacing w:after="0"/>
        <w:rPr>
          <w:color w:val="000000"/>
          <w:szCs w:val="24"/>
          <w:lang w:eastAsia="fr-CA"/>
        </w:rPr>
      </w:pPr>
      <w:r w:rsidRPr="00C43A53">
        <w:rPr>
          <w:color w:val="000000"/>
          <w:szCs w:val="24"/>
          <w:lang w:eastAsia="fr-CA"/>
        </w:rPr>
        <w:t>Ces personnes ont droit aux honoraires, allocations ou traitements fixés par le gouvernement.</w:t>
      </w:r>
    </w:p>
    <w:p w14:paraId="6B670153" w14:textId="77777777" w:rsidR="00007ABC" w:rsidRPr="00C43A53" w:rsidRDefault="00007ABC" w:rsidP="00C43A53">
      <w:pPr>
        <w:spacing w:after="0"/>
        <w:rPr>
          <w:color w:val="000000"/>
          <w:szCs w:val="24"/>
          <w:lang w:eastAsia="fr-CA"/>
        </w:rPr>
      </w:pPr>
    </w:p>
    <w:p w14:paraId="69AAC14A" w14:textId="77777777" w:rsidR="00007ABC" w:rsidRPr="00C43A53" w:rsidRDefault="00007ABC" w:rsidP="00C43A53">
      <w:pPr>
        <w:spacing w:after="0"/>
        <w:rPr>
          <w:color w:val="000000"/>
          <w:szCs w:val="24"/>
          <w:lang w:eastAsia="fr-CA"/>
        </w:rPr>
      </w:pPr>
      <w:r w:rsidRPr="00C43A53">
        <w:rPr>
          <w:b/>
          <w:bCs/>
          <w:color w:val="000000"/>
          <w:szCs w:val="24"/>
          <w:lang w:eastAsia="fr-CA"/>
        </w:rPr>
        <w:t>97.</w:t>
      </w:r>
      <w:r w:rsidRPr="00C43A53">
        <w:rPr>
          <w:color w:val="000000"/>
          <w:szCs w:val="24"/>
          <w:lang w:eastAsia="fr-CA"/>
        </w:rPr>
        <w:t> Le conseil se réunit aussi souvent que nécessaire et au moins 10 fois par année.</w:t>
      </w:r>
    </w:p>
    <w:p w14:paraId="56C622B3" w14:textId="77777777" w:rsidR="00007ABC" w:rsidRPr="00C43A53" w:rsidRDefault="00007ABC" w:rsidP="00C43A53">
      <w:pPr>
        <w:spacing w:after="0"/>
        <w:rPr>
          <w:color w:val="000000"/>
          <w:szCs w:val="24"/>
          <w:lang w:eastAsia="fr-CA"/>
        </w:rPr>
      </w:pPr>
    </w:p>
    <w:p w14:paraId="0A2E1FAC" w14:textId="77777777" w:rsidR="00007ABC" w:rsidRPr="00C43A53" w:rsidRDefault="00007ABC" w:rsidP="00C43A53">
      <w:pPr>
        <w:spacing w:after="0"/>
        <w:rPr>
          <w:color w:val="000000"/>
          <w:szCs w:val="24"/>
          <w:lang w:eastAsia="fr-CA"/>
        </w:rPr>
      </w:pPr>
      <w:r w:rsidRPr="00C43A53">
        <w:rPr>
          <w:b/>
          <w:bCs/>
          <w:color w:val="000000"/>
          <w:szCs w:val="24"/>
          <w:lang w:eastAsia="fr-CA"/>
        </w:rPr>
        <w:t>98.</w:t>
      </w:r>
      <w:r w:rsidRPr="00C43A53">
        <w:rPr>
          <w:color w:val="000000"/>
          <w:szCs w:val="24"/>
          <w:lang w:eastAsia="fr-CA"/>
        </w:rPr>
        <w:t> Le Conseil peut, par règlement:</w:t>
      </w:r>
    </w:p>
    <w:p w14:paraId="2681B984" w14:textId="77777777" w:rsidR="00007ABC" w:rsidRPr="00C43A53" w:rsidRDefault="00007ABC" w:rsidP="00C43A53">
      <w:pPr>
        <w:spacing w:after="0"/>
        <w:rPr>
          <w:color w:val="000000"/>
          <w:szCs w:val="24"/>
          <w:lang w:eastAsia="fr-CA"/>
        </w:rPr>
      </w:pPr>
    </w:p>
    <w:p w14:paraId="59B6C0FD" w14:textId="77777777" w:rsidR="00007ABC" w:rsidRPr="00C43A53" w:rsidRDefault="00007ABC" w:rsidP="00C43A53">
      <w:pPr>
        <w:spacing w:after="0"/>
        <w:rPr>
          <w:color w:val="000000"/>
          <w:szCs w:val="24"/>
          <w:lang w:eastAsia="fr-CA"/>
        </w:rPr>
      </w:pPr>
      <w:r w:rsidRPr="00C43A53">
        <w:rPr>
          <w:color w:val="000000"/>
          <w:szCs w:val="24"/>
          <w:lang w:eastAsia="fr-CA"/>
        </w:rPr>
        <w:t> 1° pourvoir à sa régie interne;</w:t>
      </w:r>
    </w:p>
    <w:p w14:paraId="5316810D" w14:textId="77777777" w:rsidR="00007ABC" w:rsidRPr="00C43A53" w:rsidRDefault="00007ABC" w:rsidP="00C43A53">
      <w:pPr>
        <w:spacing w:after="0"/>
        <w:rPr>
          <w:color w:val="000000"/>
          <w:szCs w:val="24"/>
          <w:lang w:eastAsia="fr-CA"/>
        </w:rPr>
      </w:pPr>
    </w:p>
    <w:p w14:paraId="2161B314" w14:textId="77777777" w:rsidR="00007ABC" w:rsidRPr="00C43A53" w:rsidRDefault="00007ABC" w:rsidP="00C43A53">
      <w:pPr>
        <w:spacing w:after="0"/>
        <w:rPr>
          <w:color w:val="000000"/>
          <w:szCs w:val="24"/>
          <w:lang w:eastAsia="fr-CA"/>
        </w:rPr>
      </w:pPr>
      <w:r w:rsidRPr="00C43A53">
        <w:rPr>
          <w:color w:val="000000"/>
          <w:szCs w:val="24"/>
          <w:lang w:eastAsia="fr-CA"/>
        </w:rPr>
        <w:lastRenderedPageBreak/>
        <w:t> 2° déléguer à des comités institués en vertu du premier alinéa de l'article 95 l'exercice de fonctions que lui attribue la présente loi.</w:t>
      </w:r>
    </w:p>
    <w:p w14:paraId="3C1FDA8F" w14:textId="77777777" w:rsidR="00007ABC" w:rsidRPr="00C43A53" w:rsidRDefault="00007ABC" w:rsidP="00C43A53">
      <w:pPr>
        <w:spacing w:after="0"/>
        <w:rPr>
          <w:color w:val="000000"/>
          <w:szCs w:val="24"/>
          <w:lang w:eastAsia="fr-CA"/>
        </w:rPr>
      </w:pPr>
    </w:p>
    <w:p w14:paraId="2D10870D" w14:textId="77777777" w:rsidR="00007ABC" w:rsidRPr="00C43A53" w:rsidRDefault="00007ABC" w:rsidP="00C43A53">
      <w:pPr>
        <w:spacing w:after="0"/>
        <w:rPr>
          <w:color w:val="000000"/>
          <w:szCs w:val="24"/>
          <w:lang w:eastAsia="fr-CA"/>
        </w:rPr>
      </w:pPr>
      <w:r w:rsidRPr="00C43A53">
        <w:rPr>
          <w:b/>
          <w:bCs/>
          <w:color w:val="000000"/>
          <w:szCs w:val="24"/>
          <w:lang w:eastAsia="fr-CA"/>
        </w:rPr>
        <w:t>99.</w:t>
      </w:r>
      <w:r w:rsidRPr="00C43A53">
        <w:rPr>
          <w:color w:val="000000"/>
          <w:szCs w:val="24"/>
          <w:lang w:eastAsia="fr-CA"/>
        </w:rPr>
        <w:t> Les membres du Conseil peuvent, si tous sont d'accord, participer à une réunion du Conseil à l'aide de moyens permettant à tous les participants de communiquer immédiatement entre eux.</w:t>
      </w:r>
    </w:p>
    <w:p w14:paraId="6E19D529" w14:textId="77777777" w:rsidR="00007ABC" w:rsidRPr="00C43A53" w:rsidRDefault="00007ABC" w:rsidP="00C43A53">
      <w:pPr>
        <w:spacing w:after="0"/>
        <w:rPr>
          <w:color w:val="000000"/>
          <w:szCs w:val="24"/>
          <w:lang w:eastAsia="fr-CA"/>
        </w:rPr>
      </w:pPr>
    </w:p>
    <w:p w14:paraId="7013851F" w14:textId="77777777" w:rsidR="00007ABC" w:rsidRPr="00C43A53" w:rsidRDefault="00007ABC" w:rsidP="00C43A53">
      <w:pPr>
        <w:spacing w:after="0"/>
        <w:rPr>
          <w:color w:val="000000"/>
          <w:szCs w:val="24"/>
          <w:lang w:eastAsia="fr-CA"/>
        </w:rPr>
      </w:pPr>
      <w:r w:rsidRPr="00C43A53">
        <w:rPr>
          <w:b/>
          <w:bCs/>
          <w:color w:val="000000"/>
          <w:szCs w:val="24"/>
          <w:lang w:eastAsia="fr-CA"/>
        </w:rPr>
        <w:t>100.</w:t>
      </w:r>
      <w:r w:rsidRPr="00C43A53">
        <w:rPr>
          <w:color w:val="000000"/>
          <w:szCs w:val="24"/>
          <w:lang w:eastAsia="fr-CA"/>
        </w:rPr>
        <w:t> Les membres du personnel du Conseil sont nommés suivant la Loi sur la fonction publique (chapitre F-3.1.1).</w:t>
      </w:r>
    </w:p>
    <w:p w14:paraId="37E6E096" w14:textId="77777777" w:rsidR="00007ABC" w:rsidRPr="00C43A53" w:rsidRDefault="00007ABC" w:rsidP="00C43A53">
      <w:pPr>
        <w:spacing w:after="0"/>
        <w:rPr>
          <w:color w:val="000000"/>
          <w:szCs w:val="24"/>
          <w:lang w:eastAsia="fr-CA"/>
        </w:rPr>
      </w:pPr>
    </w:p>
    <w:p w14:paraId="2F42AABE" w14:textId="77777777" w:rsidR="00007ABC" w:rsidRPr="00C43A53" w:rsidRDefault="00007ABC" w:rsidP="00C43A53">
      <w:pPr>
        <w:spacing w:after="0"/>
        <w:rPr>
          <w:color w:val="000000"/>
          <w:szCs w:val="24"/>
          <w:lang w:eastAsia="fr-CA"/>
        </w:rPr>
      </w:pPr>
      <w:r w:rsidRPr="00C43A53">
        <w:rPr>
          <w:color w:val="000000"/>
          <w:szCs w:val="24"/>
          <w:lang w:eastAsia="fr-CA"/>
        </w:rPr>
        <w:t>Le président exerce à l'égard du personnel les pouvoirs que cette loi attribue à un dirigeant d'organisme.</w:t>
      </w:r>
    </w:p>
    <w:p w14:paraId="2B9D031B" w14:textId="77777777" w:rsidR="00007ABC" w:rsidRPr="00C43A53" w:rsidRDefault="00007ABC" w:rsidP="00C43A53">
      <w:pPr>
        <w:spacing w:after="0"/>
        <w:rPr>
          <w:color w:val="000000"/>
          <w:szCs w:val="24"/>
          <w:lang w:eastAsia="fr-CA"/>
        </w:rPr>
      </w:pPr>
    </w:p>
    <w:p w14:paraId="418CF29C" w14:textId="77777777" w:rsidR="00007ABC" w:rsidRPr="00C43A53" w:rsidRDefault="00007ABC" w:rsidP="00C43A53">
      <w:pPr>
        <w:spacing w:after="0"/>
        <w:rPr>
          <w:color w:val="000000"/>
          <w:szCs w:val="24"/>
          <w:lang w:eastAsia="fr-CA"/>
        </w:rPr>
      </w:pPr>
      <w:r w:rsidRPr="00C43A53">
        <w:rPr>
          <w:b/>
          <w:bCs/>
          <w:color w:val="000000"/>
          <w:szCs w:val="24"/>
          <w:lang w:eastAsia="fr-CA"/>
        </w:rPr>
        <w:t>101.</w:t>
      </w:r>
      <w:r w:rsidRPr="00C43A53">
        <w:rPr>
          <w:color w:val="000000"/>
          <w:szCs w:val="24"/>
          <w:lang w:eastAsia="fr-CA"/>
        </w:rPr>
        <w:t> Les procès-verbaux des séances du Conseil et de ses comités, dûment approuvés et certifiés par le président ou le vice-président, sont authentiques. Il en est de même des documents ou des copies émanant du Conseil ou faisant partie de ses archives lorsqu'ils sont signés par le président, le vice-président ou tout membre du personnel désigné par le Conseil.</w:t>
      </w:r>
    </w:p>
    <w:p w14:paraId="57440F4E" w14:textId="77777777" w:rsidR="00007ABC" w:rsidRPr="00C43A53" w:rsidRDefault="00007ABC" w:rsidP="00C43A53">
      <w:pPr>
        <w:spacing w:after="0"/>
        <w:rPr>
          <w:color w:val="000000"/>
          <w:szCs w:val="24"/>
          <w:lang w:eastAsia="fr-CA"/>
        </w:rPr>
      </w:pPr>
    </w:p>
    <w:p w14:paraId="690C0BDC" w14:textId="77777777" w:rsidR="00007ABC" w:rsidRPr="00C43A53" w:rsidRDefault="00007ABC" w:rsidP="00C43A53">
      <w:pPr>
        <w:spacing w:after="0"/>
        <w:rPr>
          <w:color w:val="000000"/>
          <w:szCs w:val="24"/>
          <w:lang w:eastAsia="fr-CA"/>
        </w:rPr>
      </w:pPr>
      <w:r w:rsidRPr="00C43A53">
        <w:rPr>
          <w:b/>
          <w:bCs/>
          <w:color w:val="000000"/>
          <w:szCs w:val="24"/>
          <w:lang w:eastAsia="fr-CA"/>
        </w:rPr>
        <w:t>102.</w:t>
      </w:r>
      <w:r w:rsidRPr="00C43A53">
        <w:rPr>
          <w:color w:val="000000"/>
          <w:szCs w:val="24"/>
          <w:lang w:eastAsia="fr-CA"/>
        </w:rPr>
        <w:t> Le Conseil doit, au plus tard le 1</w:t>
      </w:r>
      <w:r w:rsidRPr="00C43A53">
        <w:rPr>
          <w:color w:val="000000"/>
          <w:szCs w:val="24"/>
          <w:vertAlign w:val="superscript"/>
          <w:lang w:eastAsia="fr-CA"/>
        </w:rPr>
        <w:t>er</w:t>
      </w:r>
      <w:r w:rsidRPr="00C43A53">
        <w:rPr>
          <w:color w:val="000000"/>
          <w:szCs w:val="24"/>
          <w:lang w:eastAsia="fr-CA"/>
        </w:rPr>
        <w:t> juillet de chaque année, transmettre au ministre, qui le communique à l'Assemblée nationale, un rapport annuel de ses activités pour l'exercice financier précédent.</w:t>
      </w:r>
    </w:p>
    <w:p w14:paraId="0E2FDFAD" w14:textId="77777777" w:rsidR="00007ABC" w:rsidRPr="00C43A53" w:rsidRDefault="00007ABC" w:rsidP="00C43A53">
      <w:pPr>
        <w:spacing w:after="0"/>
        <w:rPr>
          <w:color w:val="000000"/>
          <w:szCs w:val="24"/>
          <w:lang w:eastAsia="fr-CA"/>
        </w:rPr>
      </w:pPr>
    </w:p>
    <w:p w14:paraId="5DA4A0C6" w14:textId="77777777" w:rsidR="00007ABC" w:rsidRPr="00C43A53" w:rsidRDefault="00007ABC" w:rsidP="00C43A53">
      <w:pPr>
        <w:spacing w:after="0"/>
        <w:rPr>
          <w:color w:val="000000"/>
          <w:szCs w:val="24"/>
          <w:lang w:eastAsia="fr-CA"/>
        </w:rPr>
      </w:pPr>
      <w:r w:rsidRPr="00C43A53">
        <w:rPr>
          <w:color w:val="000000"/>
          <w:szCs w:val="24"/>
          <w:lang w:eastAsia="fr-CA"/>
        </w:rPr>
        <w:t>Le ministre dépose le rapport du Conseil devant l'Assemblée nationale s'il le reçoit en cours de session; sinon, ou s'il le reçoit après un ajournement, il le dépose dans les 30 jours de l'ouverture de la session suivante ou de la reprise des travaux.</w:t>
      </w:r>
    </w:p>
    <w:p w14:paraId="0FB8BD39" w14:textId="77777777" w:rsidR="00007ABC" w:rsidRPr="00C43A53" w:rsidRDefault="00007ABC" w:rsidP="00C43A53">
      <w:pPr>
        <w:spacing w:after="0"/>
        <w:rPr>
          <w:color w:val="000000"/>
          <w:szCs w:val="24"/>
          <w:lang w:eastAsia="fr-CA"/>
        </w:rPr>
      </w:pPr>
    </w:p>
    <w:p w14:paraId="3D3FFFC2" w14:textId="77777777" w:rsidR="00007ABC" w:rsidRPr="00C43A53" w:rsidRDefault="00007ABC" w:rsidP="00C43A53">
      <w:pPr>
        <w:spacing w:after="0"/>
        <w:rPr>
          <w:color w:val="000000"/>
          <w:szCs w:val="24"/>
          <w:lang w:eastAsia="fr-CA"/>
        </w:rPr>
      </w:pPr>
      <w:r w:rsidRPr="00C43A53">
        <w:rPr>
          <w:color w:val="000000"/>
          <w:szCs w:val="24"/>
          <w:lang w:eastAsia="fr-CA"/>
        </w:rPr>
        <w:t>§ 2. —  </w:t>
      </w:r>
      <w:r w:rsidRPr="00C43A53">
        <w:rPr>
          <w:i/>
          <w:iCs/>
          <w:color w:val="000000"/>
          <w:szCs w:val="24"/>
          <w:lang w:eastAsia="fr-CA"/>
        </w:rPr>
        <w:t>Fixation de la juste valeur marchande d'un bien patrimonial</w:t>
      </w:r>
    </w:p>
    <w:p w14:paraId="5B439D53" w14:textId="77777777" w:rsidR="00007ABC" w:rsidRPr="00C43A53" w:rsidRDefault="00007ABC" w:rsidP="00C43A53">
      <w:pPr>
        <w:spacing w:after="0"/>
        <w:rPr>
          <w:color w:val="000000"/>
          <w:szCs w:val="24"/>
          <w:lang w:eastAsia="fr-CA"/>
        </w:rPr>
      </w:pPr>
    </w:p>
    <w:p w14:paraId="4BF76FEA" w14:textId="77777777" w:rsidR="00007ABC" w:rsidRPr="00C43A53" w:rsidRDefault="00007ABC" w:rsidP="00C43A53">
      <w:pPr>
        <w:spacing w:after="0"/>
        <w:rPr>
          <w:color w:val="000000"/>
          <w:szCs w:val="24"/>
          <w:lang w:eastAsia="fr-CA"/>
        </w:rPr>
      </w:pPr>
      <w:r w:rsidRPr="00C43A53">
        <w:rPr>
          <w:b/>
          <w:bCs/>
          <w:color w:val="000000"/>
          <w:szCs w:val="24"/>
          <w:lang w:eastAsia="fr-CA"/>
        </w:rPr>
        <w:t>103.</w:t>
      </w:r>
      <w:r w:rsidRPr="00C43A53">
        <w:rPr>
          <w:color w:val="000000"/>
          <w:szCs w:val="24"/>
          <w:lang w:eastAsia="fr-CA"/>
        </w:rPr>
        <w:t> Un musée constitué en vertu de la Loi sur le Musée des beaux-arts de Montréal (chapitre M-42) ou de la Loi sur les musées nationaux (chapitre M-44), un centre d'archives agréé ou une institution muséale reconnue, au sens que donne à ces expressions l'article 1 de la Loi sur les impôts (chapitre I-3), qui acquiert par donation, conformément à sa politique d'acquisition et de conservation et aux directives du ministère de la Culture et des Communications, un bien patrimonial, autre qu'un bien décrit au paragraphe </w:t>
      </w:r>
      <w:r w:rsidRPr="00C43A53">
        <w:rPr>
          <w:i/>
          <w:iCs/>
          <w:color w:val="000000"/>
          <w:szCs w:val="24"/>
          <w:lang w:eastAsia="fr-CA"/>
        </w:rPr>
        <w:t>a</w:t>
      </w:r>
      <w:r w:rsidRPr="00C43A53">
        <w:rPr>
          <w:color w:val="000000"/>
          <w:szCs w:val="24"/>
          <w:lang w:eastAsia="fr-CA"/>
        </w:rPr>
        <w:t> du troisième alinéa de l'article 232 de la Loi sur les impôts, doit, lorsque le donateur le requiert, présenter par écrit au Conseil une demande pour faire fixer la juste valeur marchande du bien.</w:t>
      </w:r>
    </w:p>
    <w:p w14:paraId="6E8D3A06" w14:textId="77777777" w:rsidR="00007ABC" w:rsidRPr="00C43A53" w:rsidRDefault="00007ABC" w:rsidP="00C43A53">
      <w:pPr>
        <w:spacing w:after="0"/>
        <w:rPr>
          <w:color w:val="000000"/>
          <w:szCs w:val="24"/>
          <w:lang w:eastAsia="fr-CA"/>
        </w:rPr>
      </w:pPr>
    </w:p>
    <w:p w14:paraId="3AF7E61A" w14:textId="77777777" w:rsidR="00007ABC" w:rsidRPr="00C43A53" w:rsidRDefault="00007ABC" w:rsidP="00C43A53">
      <w:pPr>
        <w:spacing w:after="0"/>
        <w:rPr>
          <w:color w:val="000000"/>
          <w:szCs w:val="24"/>
          <w:lang w:eastAsia="fr-CA"/>
        </w:rPr>
      </w:pPr>
      <w:r w:rsidRPr="00C43A53">
        <w:rPr>
          <w:b/>
          <w:bCs/>
          <w:color w:val="000000"/>
          <w:szCs w:val="24"/>
          <w:lang w:eastAsia="fr-CA"/>
        </w:rPr>
        <w:t>104.</w:t>
      </w:r>
      <w:r w:rsidRPr="00C43A53">
        <w:rPr>
          <w:color w:val="000000"/>
          <w:szCs w:val="24"/>
          <w:lang w:eastAsia="fr-CA"/>
        </w:rPr>
        <w:t> Le Conseil peut demander tout renseignement et tout document pertinent à l'étude de la demande.</w:t>
      </w:r>
    </w:p>
    <w:p w14:paraId="534338E7" w14:textId="77777777" w:rsidR="00007ABC" w:rsidRPr="00C43A53" w:rsidRDefault="00007ABC" w:rsidP="00C43A53">
      <w:pPr>
        <w:spacing w:after="0"/>
        <w:rPr>
          <w:color w:val="000000"/>
          <w:szCs w:val="24"/>
          <w:lang w:eastAsia="fr-CA"/>
        </w:rPr>
      </w:pPr>
    </w:p>
    <w:p w14:paraId="54EADE5E" w14:textId="77777777" w:rsidR="00007ABC" w:rsidRPr="00C43A53" w:rsidRDefault="00007ABC" w:rsidP="00C43A53">
      <w:pPr>
        <w:spacing w:after="0"/>
        <w:rPr>
          <w:color w:val="000000"/>
          <w:szCs w:val="24"/>
          <w:lang w:eastAsia="fr-CA"/>
        </w:rPr>
      </w:pPr>
      <w:r w:rsidRPr="00C43A53">
        <w:rPr>
          <w:b/>
          <w:bCs/>
          <w:color w:val="000000"/>
          <w:szCs w:val="24"/>
          <w:lang w:eastAsia="fr-CA"/>
        </w:rPr>
        <w:t>105.</w:t>
      </w:r>
      <w:r w:rsidRPr="00C43A53">
        <w:rPr>
          <w:color w:val="000000"/>
          <w:szCs w:val="24"/>
          <w:lang w:eastAsia="fr-CA"/>
        </w:rPr>
        <w:t> Le Conseil, sauf circonstances spéciales, statue sur la demande et transmet au donateur une attestation dans les quatre mois de la réception de la demande.</w:t>
      </w:r>
    </w:p>
    <w:p w14:paraId="51619DEE" w14:textId="77777777" w:rsidR="00007ABC" w:rsidRPr="00C43A53" w:rsidRDefault="00007ABC" w:rsidP="00C43A53">
      <w:pPr>
        <w:spacing w:after="0"/>
        <w:rPr>
          <w:color w:val="000000"/>
          <w:szCs w:val="24"/>
          <w:lang w:eastAsia="fr-CA"/>
        </w:rPr>
      </w:pPr>
    </w:p>
    <w:p w14:paraId="28F48EE0" w14:textId="77777777" w:rsidR="00007ABC" w:rsidRPr="00C43A53" w:rsidRDefault="00007ABC" w:rsidP="00C43A53">
      <w:pPr>
        <w:spacing w:after="0"/>
        <w:rPr>
          <w:color w:val="000000"/>
          <w:szCs w:val="24"/>
          <w:lang w:eastAsia="fr-CA"/>
        </w:rPr>
      </w:pPr>
      <w:r w:rsidRPr="00C43A53">
        <w:rPr>
          <w:color w:val="000000"/>
          <w:szCs w:val="24"/>
          <w:lang w:eastAsia="fr-CA"/>
        </w:rPr>
        <w:t>L'attestation prévoit que le bien a été acquis par un musée constitué en vertu de la Loi sur le Musée des beaux-arts de Montréal (chapitre M-42) ou de la Loi sur les musées nationaux (chapitre M-44), un centre d'archives agréé ou une institution muséale reconnue conformément à sa politique d'acquisition et de conservation et aux directives du ministère de la Culture et des Communications, et indique la juste valeur marchande du bien, fixée par le Conseil.</w:t>
      </w:r>
    </w:p>
    <w:p w14:paraId="4919F1EE" w14:textId="77777777" w:rsidR="00007ABC" w:rsidRPr="00C43A53" w:rsidRDefault="00007ABC" w:rsidP="00C43A53">
      <w:pPr>
        <w:spacing w:after="0"/>
        <w:rPr>
          <w:color w:val="000000"/>
          <w:szCs w:val="24"/>
          <w:lang w:eastAsia="fr-CA"/>
        </w:rPr>
      </w:pPr>
    </w:p>
    <w:p w14:paraId="0363070A" w14:textId="77777777" w:rsidR="00007ABC" w:rsidRPr="00C43A53" w:rsidRDefault="00007ABC" w:rsidP="00C43A53">
      <w:pPr>
        <w:spacing w:after="0"/>
        <w:rPr>
          <w:color w:val="000000"/>
          <w:szCs w:val="24"/>
          <w:lang w:eastAsia="fr-CA"/>
        </w:rPr>
      </w:pPr>
      <w:r w:rsidRPr="00C43A53">
        <w:rPr>
          <w:b/>
          <w:bCs/>
          <w:color w:val="000000"/>
          <w:szCs w:val="24"/>
          <w:lang w:eastAsia="fr-CA"/>
        </w:rPr>
        <w:t>106.</w:t>
      </w:r>
      <w:r w:rsidRPr="00C43A53">
        <w:rPr>
          <w:color w:val="000000"/>
          <w:szCs w:val="24"/>
          <w:lang w:eastAsia="fr-CA"/>
        </w:rPr>
        <w:t> Le Conseil transmet une copie de l'attestation au musée, au centre ou à l'institution qui a présenté la demande ainsi qu'au ministre du Revenu.</w:t>
      </w:r>
    </w:p>
    <w:p w14:paraId="0911BA5E" w14:textId="77777777" w:rsidR="00007ABC" w:rsidRPr="00C43A53" w:rsidRDefault="00007ABC" w:rsidP="00C43A53">
      <w:pPr>
        <w:spacing w:after="0"/>
        <w:rPr>
          <w:color w:val="000000"/>
          <w:szCs w:val="24"/>
          <w:lang w:eastAsia="fr-CA"/>
        </w:rPr>
      </w:pPr>
    </w:p>
    <w:p w14:paraId="08275050" w14:textId="77777777" w:rsidR="00007ABC" w:rsidRPr="00C43A53" w:rsidRDefault="00007ABC" w:rsidP="00C43A53">
      <w:pPr>
        <w:spacing w:after="0"/>
        <w:rPr>
          <w:color w:val="000000"/>
          <w:szCs w:val="24"/>
          <w:lang w:eastAsia="fr-CA"/>
        </w:rPr>
      </w:pPr>
      <w:r w:rsidRPr="00C43A53">
        <w:rPr>
          <w:color w:val="000000"/>
          <w:szCs w:val="24"/>
          <w:lang w:eastAsia="fr-CA"/>
        </w:rPr>
        <w:lastRenderedPageBreak/>
        <w:t>§ 3. —  </w:t>
      </w:r>
      <w:r w:rsidRPr="00C43A53">
        <w:rPr>
          <w:i/>
          <w:iCs/>
          <w:color w:val="000000"/>
          <w:szCs w:val="24"/>
          <w:lang w:eastAsia="fr-CA"/>
        </w:rPr>
        <w:t>Appels à la Cour du Québec</w:t>
      </w:r>
    </w:p>
    <w:p w14:paraId="6740CE53" w14:textId="77777777" w:rsidR="00007ABC" w:rsidRPr="00C43A53" w:rsidRDefault="00007ABC" w:rsidP="00C43A53">
      <w:pPr>
        <w:spacing w:after="0"/>
        <w:rPr>
          <w:color w:val="000000"/>
          <w:szCs w:val="24"/>
          <w:lang w:eastAsia="fr-CA"/>
        </w:rPr>
      </w:pPr>
    </w:p>
    <w:p w14:paraId="3C382802" w14:textId="77777777" w:rsidR="00007ABC" w:rsidRPr="00C43A53" w:rsidRDefault="00007ABC" w:rsidP="00C43A53">
      <w:pPr>
        <w:spacing w:after="0"/>
        <w:rPr>
          <w:color w:val="000000"/>
          <w:szCs w:val="24"/>
          <w:lang w:eastAsia="fr-CA"/>
        </w:rPr>
      </w:pPr>
      <w:r w:rsidRPr="00C43A53">
        <w:rPr>
          <w:b/>
          <w:bCs/>
          <w:color w:val="000000"/>
          <w:szCs w:val="24"/>
          <w:lang w:eastAsia="fr-CA"/>
        </w:rPr>
        <w:t>107.</w:t>
      </w:r>
      <w:r w:rsidRPr="00C43A53">
        <w:rPr>
          <w:color w:val="000000"/>
          <w:szCs w:val="24"/>
          <w:lang w:eastAsia="fr-CA"/>
        </w:rPr>
        <w:t> Le donateur peut interjeter appel devant la Cour du Québec siégeant soit pour le district où il réside, soit pour le district de Québec ou de Montréal, selon le district où il pourrait en appeler en vertu de l'article 30 du Code de procédure civile (chapitre C-25) s'il s'agissait d'un appel auprès de la Cour d'appel, pour faire modifier la juste valeur marchande fixée par le Conseil dans les 90 jours qui suivent la délivrance de l'attestation visée à l'article 105.</w:t>
      </w:r>
    </w:p>
    <w:p w14:paraId="5163B71B" w14:textId="77777777" w:rsidR="00007ABC" w:rsidRPr="00C43A53" w:rsidRDefault="00007ABC" w:rsidP="00C43A53">
      <w:pPr>
        <w:spacing w:after="0"/>
        <w:rPr>
          <w:color w:val="000000"/>
          <w:szCs w:val="24"/>
          <w:lang w:eastAsia="fr-CA"/>
        </w:rPr>
      </w:pPr>
    </w:p>
    <w:p w14:paraId="7974739A" w14:textId="77777777" w:rsidR="00007ABC" w:rsidRPr="00C43A53" w:rsidRDefault="00007ABC" w:rsidP="00C43A53">
      <w:pPr>
        <w:spacing w:after="0"/>
        <w:rPr>
          <w:color w:val="000000"/>
          <w:szCs w:val="24"/>
          <w:lang w:eastAsia="fr-CA"/>
        </w:rPr>
      </w:pPr>
      <w:r w:rsidRPr="00C43A53">
        <w:rPr>
          <w:b/>
          <w:bCs/>
          <w:color w:val="000000"/>
          <w:szCs w:val="24"/>
          <w:lang w:eastAsia="fr-CA"/>
        </w:rPr>
        <w:t>108.</w:t>
      </w:r>
      <w:r w:rsidRPr="00C43A53">
        <w:rPr>
          <w:color w:val="000000"/>
          <w:szCs w:val="24"/>
          <w:lang w:eastAsia="fr-CA"/>
        </w:rPr>
        <w:t> Nul appel ne peut être interjeté après l'expiration des 90 jours qui suivent la délivrance de l'attestation.</w:t>
      </w:r>
    </w:p>
    <w:p w14:paraId="0383D143" w14:textId="77777777" w:rsidR="00007ABC" w:rsidRPr="00C43A53" w:rsidRDefault="00007ABC" w:rsidP="00C43A53">
      <w:pPr>
        <w:spacing w:after="0"/>
        <w:rPr>
          <w:color w:val="000000"/>
          <w:szCs w:val="24"/>
          <w:lang w:eastAsia="fr-CA"/>
        </w:rPr>
      </w:pPr>
    </w:p>
    <w:p w14:paraId="72FFA39F" w14:textId="77777777" w:rsidR="00007ABC" w:rsidRPr="00C43A53" w:rsidRDefault="00007ABC" w:rsidP="00C43A53">
      <w:pPr>
        <w:spacing w:after="0"/>
        <w:rPr>
          <w:color w:val="000000"/>
          <w:szCs w:val="24"/>
          <w:lang w:eastAsia="fr-CA"/>
        </w:rPr>
      </w:pPr>
      <w:r w:rsidRPr="00C43A53">
        <w:rPr>
          <w:color w:val="000000"/>
          <w:szCs w:val="24"/>
          <w:lang w:eastAsia="fr-CA"/>
        </w:rPr>
        <w:t>Toutefois, lorsque le donateur était dans l'impossibilité physique d'agir ou de donner mandat d'agir en son nom dans le délai fixé et qu'il ne s'est pas écoulé plus d'un an à compter du jour de la délivrance de l'attestation, il peut demander à un juge de la Cour du Québec de proroger le délai visé au premier alinéa pour une période qui ne peut excéder le 15</w:t>
      </w:r>
      <w:r w:rsidRPr="00C43A53">
        <w:rPr>
          <w:color w:val="000000"/>
          <w:szCs w:val="24"/>
          <w:vertAlign w:val="superscript"/>
          <w:lang w:eastAsia="fr-CA"/>
        </w:rPr>
        <w:t>e</w:t>
      </w:r>
      <w:r w:rsidRPr="00C43A53">
        <w:rPr>
          <w:color w:val="000000"/>
          <w:szCs w:val="24"/>
          <w:lang w:eastAsia="fr-CA"/>
        </w:rPr>
        <w:t> jour suivant la date du jugement accordant prorogation.</w:t>
      </w:r>
    </w:p>
    <w:p w14:paraId="5434F203" w14:textId="77777777" w:rsidR="00007ABC" w:rsidRPr="00C43A53" w:rsidRDefault="00007ABC" w:rsidP="00C43A53">
      <w:pPr>
        <w:spacing w:after="0"/>
        <w:rPr>
          <w:color w:val="000000"/>
          <w:szCs w:val="24"/>
          <w:lang w:eastAsia="fr-CA"/>
        </w:rPr>
      </w:pPr>
    </w:p>
    <w:p w14:paraId="0E35429F" w14:textId="77777777" w:rsidR="00007ABC" w:rsidRPr="00C43A53" w:rsidRDefault="00007ABC" w:rsidP="00C43A53">
      <w:pPr>
        <w:spacing w:after="0"/>
        <w:rPr>
          <w:color w:val="000000"/>
          <w:szCs w:val="24"/>
          <w:lang w:eastAsia="fr-CA"/>
        </w:rPr>
      </w:pPr>
      <w:r w:rsidRPr="00C43A53">
        <w:rPr>
          <w:b/>
          <w:bCs/>
          <w:color w:val="000000"/>
          <w:szCs w:val="24"/>
          <w:lang w:eastAsia="fr-CA"/>
        </w:rPr>
        <w:t>109.</w:t>
      </w:r>
      <w:r w:rsidRPr="00C43A53">
        <w:rPr>
          <w:color w:val="000000"/>
          <w:szCs w:val="24"/>
          <w:lang w:eastAsia="fr-CA"/>
        </w:rPr>
        <w:t> L'appel est formé par le dépôt d'une requête au greffe de la Cour du Québec.</w:t>
      </w:r>
    </w:p>
    <w:p w14:paraId="2C4985F6" w14:textId="77777777" w:rsidR="00007ABC" w:rsidRPr="00C43A53" w:rsidRDefault="00007ABC" w:rsidP="00C43A53">
      <w:pPr>
        <w:spacing w:after="0"/>
        <w:rPr>
          <w:color w:val="000000"/>
          <w:szCs w:val="24"/>
          <w:lang w:eastAsia="fr-CA"/>
        </w:rPr>
      </w:pPr>
    </w:p>
    <w:p w14:paraId="1BA4EAB0" w14:textId="77777777" w:rsidR="00007ABC" w:rsidRPr="00C43A53" w:rsidRDefault="00007ABC" w:rsidP="00C43A53">
      <w:pPr>
        <w:spacing w:after="0"/>
        <w:rPr>
          <w:color w:val="000000"/>
          <w:szCs w:val="24"/>
          <w:lang w:eastAsia="fr-CA"/>
        </w:rPr>
      </w:pPr>
      <w:r w:rsidRPr="00C43A53">
        <w:rPr>
          <w:b/>
          <w:bCs/>
          <w:color w:val="000000"/>
          <w:szCs w:val="24"/>
          <w:lang w:eastAsia="fr-CA"/>
        </w:rPr>
        <w:t>110.</w:t>
      </w:r>
      <w:r w:rsidRPr="00C43A53">
        <w:rPr>
          <w:color w:val="000000"/>
          <w:szCs w:val="24"/>
          <w:lang w:eastAsia="fr-CA"/>
        </w:rPr>
        <w:t> L'objet de l'appel, les moyens sur lesquels il est fondé et les conclusions recherchées sont exposés dans la requête qui doit être appuyée d'un affidavit attestant la vérité des faits allégués. La requête doit être accompagnée d'un avis d'au moins 10 jours de la date de sa présentation.</w:t>
      </w:r>
    </w:p>
    <w:p w14:paraId="20CC1DE2" w14:textId="77777777" w:rsidR="00007ABC" w:rsidRPr="00C43A53" w:rsidRDefault="00007ABC" w:rsidP="00C43A53">
      <w:pPr>
        <w:spacing w:after="0"/>
        <w:rPr>
          <w:color w:val="000000"/>
          <w:szCs w:val="24"/>
          <w:lang w:eastAsia="fr-CA"/>
        </w:rPr>
      </w:pPr>
    </w:p>
    <w:p w14:paraId="51A32691" w14:textId="77777777" w:rsidR="00007ABC" w:rsidRPr="00C43A53" w:rsidRDefault="00007ABC" w:rsidP="00C43A53">
      <w:pPr>
        <w:spacing w:after="0"/>
        <w:rPr>
          <w:color w:val="000000"/>
          <w:szCs w:val="24"/>
          <w:lang w:eastAsia="fr-CA"/>
        </w:rPr>
      </w:pPr>
      <w:r w:rsidRPr="00C43A53">
        <w:rPr>
          <w:b/>
          <w:bCs/>
          <w:color w:val="000000"/>
          <w:szCs w:val="24"/>
          <w:lang w:eastAsia="fr-CA"/>
        </w:rPr>
        <w:t>111.</w:t>
      </w:r>
      <w:r w:rsidRPr="00C43A53">
        <w:rPr>
          <w:color w:val="000000"/>
          <w:szCs w:val="24"/>
          <w:lang w:eastAsia="fr-CA"/>
        </w:rPr>
        <w:t> L'appelant prépare un original et une copie de sa requête, de l'affidavit et de l'avis. Le greffier les numérote, après que les frais de 90 $ mentionnés à l'article 112 aient été versés. La copie est certifiée conforme par l'appelant ou son procureur.</w:t>
      </w:r>
    </w:p>
    <w:p w14:paraId="7B0B5CBE" w14:textId="77777777" w:rsidR="00007ABC" w:rsidRPr="00C43A53" w:rsidRDefault="00007ABC" w:rsidP="00C43A53">
      <w:pPr>
        <w:spacing w:after="0"/>
        <w:rPr>
          <w:color w:val="000000"/>
          <w:szCs w:val="24"/>
          <w:lang w:eastAsia="fr-CA"/>
        </w:rPr>
      </w:pPr>
    </w:p>
    <w:p w14:paraId="7DF1DD94" w14:textId="77777777" w:rsidR="00007ABC" w:rsidRPr="00C43A53" w:rsidRDefault="00007ABC" w:rsidP="00C43A53">
      <w:pPr>
        <w:spacing w:after="0"/>
        <w:rPr>
          <w:color w:val="000000"/>
          <w:szCs w:val="24"/>
          <w:lang w:eastAsia="fr-CA"/>
        </w:rPr>
      </w:pPr>
      <w:r w:rsidRPr="00C43A53">
        <w:rPr>
          <w:color w:val="000000"/>
          <w:szCs w:val="24"/>
          <w:lang w:eastAsia="fr-CA"/>
        </w:rPr>
        <w:t>Le greffier doit immédiatement transmettre la copie fournie par l'appelant au Conseil qui lui fait alors parvenir, avec diligence, le dossier relatif à l'évaluation en cause.</w:t>
      </w:r>
    </w:p>
    <w:p w14:paraId="42CE8102" w14:textId="77777777" w:rsidR="00007ABC" w:rsidRPr="00C43A53" w:rsidRDefault="00007ABC" w:rsidP="00C43A53">
      <w:pPr>
        <w:spacing w:after="0"/>
        <w:rPr>
          <w:color w:val="000000"/>
          <w:szCs w:val="24"/>
          <w:lang w:eastAsia="fr-CA"/>
        </w:rPr>
      </w:pPr>
    </w:p>
    <w:p w14:paraId="07380884" w14:textId="77777777" w:rsidR="00007ABC" w:rsidRPr="00C43A53" w:rsidRDefault="00007ABC" w:rsidP="00C43A53">
      <w:pPr>
        <w:spacing w:after="0"/>
        <w:rPr>
          <w:color w:val="000000"/>
          <w:szCs w:val="24"/>
          <w:lang w:eastAsia="fr-CA"/>
        </w:rPr>
      </w:pPr>
      <w:r w:rsidRPr="00C43A53">
        <w:rPr>
          <w:b/>
          <w:bCs/>
          <w:color w:val="000000"/>
          <w:szCs w:val="24"/>
          <w:lang w:eastAsia="fr-CA"/>
        </w:rPr>
        <w:t>112.</w:t>
      </w:r>
      <w:r w:rsidRPr="00C43A53">
        <w:rPr>
          <w:color w:val="000000"/>
          <w:szCs w:val="24"/>
          <w:lang w:eastAsia="fr-CA"/>
        </w:rPr>
        <w:t> Lors de la production de cette requête, l'appelant doit verser au greffier de la Cour une somme de 90 $ qui est versée au fonds consolidé du revenu.</w:t>
      </w:r>
    </w:p>
    <w:p w14:paraId="0BAB5AD1" w14:textId="77777777" w:rsidR="00007ABC" w:rsidRPr="00C43A53" w:rsidRDefault="00007ABC" w:rsidP="00C43A53">
      <w:pPr>
        <w:spacing w:after="0"/>
        <w:rPr>
          <w:color w:val="000000"/>
          <w:szCs w:val="24"/>
          <w:lang w:eastAsia="fr-CA"/>
        </w:rPr>
      </w:pPr>
    </w:p>
    <w:p w14:paraId="47C7B381" w14:textId="77777777" w:rsidR="00007ABC" w:rsidRPr="00C43A53" w:rsidRDefault="00007ABC" w:rsidP="00C43A53">
      <w:pPr>
        <w:spacing w:after="0"/>
        <w:rPr>
          <w:color w:val="000000"/>
          <w:szCs w:val="24"/>
          <w:lang w:eastAsia="fr-CA"/>
        </w:rPr>
      </w:pPr>
      <w:r w:rsidRPr="00C43A53">
        <w:rPr>
          <w:color w:val="000000"/>
          <w:szCs w:val="24"/>
          <w:lang w:eastAsia="fr-CA"/>
        </w:rPr>
        <w:t>La Cour ne peut imposer à l'appelant le paiement d'aucuns frais additionnels.</w:t>
      </w:r>
    </w:p>
    <w:p w14:paraId="533E42D0" w14:textId="77777777" w:rsidR="00007ABC" w:rsidRPr="00C43A53" w:rsidRDefault="00007ABC" w:rsidP="00C43A53">
      <w:pPr>
        <w:spacing w:after="0"/>
        <w:rPr>
          <w:color w:val="000000"/>
          <w:szCs w:val="24"/>
          <w:lang w:eastAsia="fr-CA"/>
        </w:rPr>
      </w:pPr>
    </w:p>
    <w:p w14:paraId="1696156F" w14:textId="77777777" w:rsidR="00007ABC" w:rsidRPr="00C43A53" w:rsidRDefault="00007ABC" w:rsidP="00C43A53">
      <w:pPr>
        <w:spacing w:after="0"/>
        <w:rPr>
          <w:color w:val="000000"/>
          <w:szCs w:val="24"/>
          <w:lang w:eastAsia="fr-CA"/>
        </w:rPr>
      </w:pPr>
      <w:r w:rsidRPr="00C43A53">
        <w:rPr>
          <w:b/>
          <w:bCs/>
          <w:color w:val="000000"/>
          <w:szCs w:val="24"/>
          <w:lang w:eastAsia="fr-CA"/>
        </w:rPr>
        <w:t>113.</w:t>
      </w:r>
      <w:r w:rsidRPr="00C43A53">
        <w:rPr>
          <w:color w:val="000000"/>
          <w:szCs w:val="24"/>
          <w:lang w:eastAsia="fr-CA"/>
        </w:rPr>
        <w:t> Cet appel peut être entendu à huis clos s'il est établi à la satisfaction du juge que les circonstances le justifient.</w:t>
      </w:r>
    </w:p>
    <w:p w14:paraId="16C0FE12" w14:textId="77777777" w:rsidR="00007ABC" w:rsidRPr="00C43A53" w:rsidRDefault="00007ABC" w:rsidP="00C43A53">
      <w:pPr>
        <w:spacing w:after="0"/>
        <w:rPr>
          <w:color w:val="000000"/>
          <w:szCs w:val="24"/>
          <w:lang w:eastAsia="fr-CA"/>
        </w:rPr>
      </w:pPr>
    </w:p>
    <w:p w14:paraId="04DFBB9B" w14:textId="77777777" w:rsidR="00007ABC" w:rsidRPr="00C43A53" w:rsidRDefault="00007ABC" w:rsidP="00C43A53">
      <w:pPr>
        <w:spacing w:after="0"/>
        <w:rPr>
          <w:color w:val="000000"/>
          <w:szCs w:val="24"/>
          <w:lang w:eastAsia="fr-CA"/>
        </w:rPr>
      </w:pPr>
      <w:r w:rsidRPr="00C43A53">
        <w:rPr>
          <w:b/>
          <w:bCs/>
          <w:color w:val="000000"/>
          <w:szCs w:val="24"/>
          <w:lang w:eastAsia="fr-CA"/>
        </w:rPr>
        <w:t>114.</w:t>
      </w:r>
      <w:r w:rsidRPr="00C43A53">
        <w:rPr>
          <w:color w:val="000000"/>
          <w:szCs w:val="24"/>
          <w:lang w:eastAsia="fr-CA"/>
        </w:rPr>
        <w:t> Le juge peut rejeter l'appel ou modifier la juste valeur marchande fixée par le Conseil et, pour l'application de la Loi sur les impôts (chapitre I-3), la juste valeur marchande fixée par le juge est réputée avoir été fixée par le Conseil.</w:t>
      </w:r>
    </w:p>
    <w:p w14:paraId="162CCC3A" w14:textId="77777777" w:rsidR="00007ABC" w:rsidRPr="00C43A53" w:rsidRDefault="00007ABC" w:rsidP="00C43A53">
      <w:pPr>
        <w:spacing w:after="0"/>
        <w:rPr>
          <w:color w:val="000000"/>
          <w:szCs w:val="24"/>
          <w:lang w:eastAsia="fr-CA"/>
        </w:rPr>
      </w:pPr>
    </w:p>
    <w:p w14:paraId="4FA39946" w14:textId="77777777" w:rsidR="00007ABC" w:rsidRPr="00C43A53" w:rsidRDefault="00007ABC" w:rsidP="00C43A53">
      <w:pPr>
        <w:spacing w:after="0"/>
        <w:rPr>
          <w:color w:val="000000"/>
          <w:szCs w:val="24"/>
          <w:lang w:eastAsia="fr-CA"/>
        </w:rPr>
      </w:pPr>
      <w:r w:rsidRPr="00C43A53">
        <w:rPr>
          <w:b/>
          <w:bCs/>
          <w:color w:val="000000"/>
          <w:szCs w:val="24"/>
          <w:lang w:eastAsia="fr-CA"/>
        </w:rPr>
        <w:t>115.</w:t>
      </w:r>
      <w:r w:rsidRPr="00C43A53">
        <w:rPr>
          <w:color w:val="000000"/>
          <w:szCs w:val="24"/>
          <w:lang w:eastAsia="fr-CA"/>
        </w:rPr>
        <w:t> Le greffier de la Cour doit, dans les meilleurs délais, transmettre une copie de la décision sur l'appel au donateur et au ministre du Revenu.</w:t>
      </w:r>
    </w:p>
    <w:p w14:paraId="523BE1DA" w14:textId="77777777" w:rsidR="00007ABC" w:rsidRPr="00C43A53" w:rsidRDefault="00007ABC" w:rsidP="00C43A53">
      <w:pPr>
        <w:spacing w:after="0"/>
        <w:rPr>
          <w:color w:val="000000"/>
          <w:szCs w:val="24"/>
          <w:lang w:eastAsia="fr-CA"/>
        </w:rPr>
      </w:pPr>
    </w:p>
    <w:p w14:paraId="5E5456B7" w14:textId="77777777" w:rsidR="00007ABC" w:rsidRPr="00C43A53" w:rsidRDefault="00007ABC" w:rsidP="00C43A53">
      <w:pPr>
        <w:spacing w:after="0"/>
        <w:rPr>
          <w:color w:val="000000"/>
          <w:szCs w:val="24"/>
          <w:lang w:eastAsia="fr-CA"/>
        </w:rPr>
      </w:pPr>
      <w:r w:rsidRPr="00C43A53">
        <w:rPr>
          <w:b/>
          <w:bCs/>
          <w:color w:val="000000"/>
          <w:szCs w:val="24"/>
          <w:lang w:eastAsia="fr-CA"/>
        </w:rPr>
        <w:t>116.</w:t>
      </w:r>
      <w:r w:rsidRPr="00C43A53">
        <w:rPr>
          <w:color w:val="000000"/>
          <w:szCs w:val="24"/>
          <w:lang w:eastAsia="fr-CA"/>
        </w:rPr>
        <w:t> La décision de la Cour est sans appel.</w:t>
      </w:r>
    </w:p>
    <w:p w14:paraId="648F813F" w14:textId="77777777" w:rsidR="00007ABC" w:rsidRPr="00C43A53" w:rsidRDefault="00007ABC" w:rsidP="00C43A53">
      <w:pPr>
        <w:spacing w:after="0"/>
        <w:rPr>
          <w:color w:val="000000"/>
          <w:szCs w:val="24"/>
          <w:lang w:eastAsia="fr-CA"/>
        </w:rPr>
      </w:pPr>
    </w:p>
    <w:p w14:paraId="705E34C3" w14:textId="77777777" w:rsidR="00007ABC" w:rsidRPr="00C43A53" w:rsidRDefault="00007ABC" w:rsidP="00C43A53">
      <w:pPr>
        <w:spacing w:after="0"/>
        <w:rPr>
          <w:color w:val="000000"/>
          <w:szCs w:val="24"/>
          <w:lang w:eastAsia="fr-CA"/>
        </w:rPr>
      </w:pPr>
      <w:bookmarkStart w:id="2043" w:name="D%117_D"/>
      <w:bookmarkEnd w:id="2043"/>
      <w:r w:rsidRPr="00C43A53">
        <w:rPr>
          <w:b/>
          <w:bCs/>
          <w:color w:val="000000"/>
          <w:szCs w:val="24"/>
          <w:lang w:eastAsia="fr-CA"/>
        </w:rPr>
        <w:t>CHAPITRE IV</w:t>
      </w:r>
      <w:r w:rsidRPr="00C43A53">
        <w:rPr>
          <w:color w:val="000000"/>
          <w:szCs w:val="24"/>
          <w:lang w:eastAsia="fr-CA"/>
        </w:rPr>
        <w:t> </w:t>
      </w:r>
      <w:r w:rsidRPr="00C43A53">
        <w:rPr>
          <w:color w:val="000000"/>
          <w:szCs w:val="24"/>
          <w:lang w:eastAsia="fr-CA"/>
        </w:rPr>
        <w:br/>
      </w:r>
      <w:r w:rsidRPr="00C43A53">
        <w:rPr>
          <w:caps/>
          <w:color w:val="000000"/>
          <w:szCs w:val="24"/>
          <w:lang w:eastAsia="fr-CA"/>
        </w:rPr>
        <w:t>IDENTIFICATION ET PROTECTION DU PATRIMOINE CULTUREL PAR LES MUNICIPALITÉS</w:t>
      </w:r>
    </w:p>
    <w:p w14:paraId="691B05BD" w14:textId="77777777" w:rsidR="00007ABC" w:rsidRPr="00C43A53" w:rsidRDefault="00007ABC" w:rsidP="00C43A53">
      <w:pPr>
        <w:spacing w:after="0"/>
        <w:rPr>
          <w:color w:val="000000"/>
          <w:szCs w:val="24"/>
          <w:lang w:eastAsia="fr-CA"/>
        </w:rPr>
      </w:pPr>
    </w:p>
    <w:p w14:paraId="4CB808E3" w14:textId="77777777" w:rsidR="00007ABC" w:rsidRPr="00C43A53" w:rsidRDefault="00007ABC" w:rsidP="00C43A53">
      <w:pPr>
        <w:spacing w:after="0"/>
        <w:rPr>
          <w:color w:val="000000"/>
          <w:szCs w:val="24"/>
          <w:lang w:eastAsia="fr-CA"/>
        </w:rPr>
      </w:pPr>
      <w:bookmarkStart w:id="2044" w:name="D%117_E"/>
      <w:bookmarkEnd w:id="2044"/>
      <w:r w:rsidRPr="00C43A53">
        <w:rPr>
          <w:b/>
          <w:bCs/>
          <w:color w:val="000000"/>
          <w:szCs w:val="24"/>
          <w:lang w:eastAsia="fr-CA"/>
        </w:rPr>
        <w:lastRenderedPageBreak/>
        <w:t>SECTION I</w:t>
      </w:r>
      <w:r w:rsidRPr="00C43A53">
        <w:rPr>
          <w:color w:val="000000"/>
          <w:szCs w:val="24"/>
          <w:lang w:eastAsia="fr-CA"/>
        </w:rPr>
        <w:t> </w:t>
      </w:r>
      <w:r w:rsidRPr="00C43A53">
        <w:rPr>
          <w:color w:val="000000"/>
          <w:szCs w:val="24"/>
          <w:lang w:eastAsia="fr-CA"/>
        </w:rPr>
        <w:br/>
      </w:r>
      <w:r w:rsidRPr="00C43A53">
        <w:rPr>
          <w:caps/>
          <w:color w:val="000000"/>
          <w:szCs w:val="24"/>
          <w:lang w:eastAsia="fr-CA"/>
        </w:rPr>
        <w:t>DÉFINITION, APPLICATION ET INVENTAIRES</w:t>
      </w:r>
    </w:p>
    <w:p w14:paraId="4B39D584" w14:textId="77777777" w:rsidR="00007ABC" w:rsidRPr="00C43A53" w:rsidRDefault="00007ABC" w:rsidP="00C43A53">
      <w:pPr>
        <w:spacing w:after="0"/>
        <w:rPr>
          <w:color w:val="000000"/>
          <w:szCs w:val="24"/>
          <w:lang w:eastAsia="fr-CA"/>
        </w:rPr>
      </w:pPr>
    </w:p>
    <w:p w14:paraId="04C0F5C2" w14:textId="77777777" w:rsidR="00007ABC" w:rsidRPr="00C43A53" w:rsidRDefault="00007ABC" w:rsidP="00C43A53">
      <w:pPr>
        <w:spacing w:after="0"/>
        <w:rPr>
          <w:color w:val="000000"/>
          <w:szCs w:val="24"/>
          <w:lang w:eastAsia="fr-CA"/>
        </w:rPr>
      </w:pPr>
      <w:r w:rsidRPr="00C43A53">
        <w:rPr>
          <w:b/>
          <w:bCs/>
          <w:color w:val="000000"/>
          <w:szCs w:val="24"/>
          <w:lang w:eastAsia="fr-CA"/>
        </w:rPr>
        <w:t>117.</w:t>
      </w:r>
      <w:r w:rsidRPr="00C43A53">
        <w:rPr>
          <w:color w:val="000000"/>
          <w:szCs w:val="24"/>
          <w:lang w:eastAsia="fr-CA"/>
        </w:rPr>
        <w:t> Dans le présent chapitre, on entend par «conseil local du patrimoine» le comité consultatif d'urbanisme constitué en vertu de l'article 146 de la Loi sur l'aménagement et l'urbanisme (chapitre A-19.1) ou le conseil constitué en vertu de l'article 154 de la présente loi, selon ce que détermine le conseil de la municipalité locale.</w:t>
      </w:r>
    </w:p>
    <w:p w14:paraId="79A0CDEB" w14:textId="77777777" w:rsidR="00007ABC" w:rsidRPr="00C43A53" w:rsidRDefault="00007ABC" w:rsidP="00C43A53">
      <w:pPr>
        <w:spacing w:after="0"/>
        <w:rPr>
          <w:color w:val="000000"/>
          <w:szCs w:val="24"/>
          <w:lang w:eastAsia="fr-CA"/>
        </w:rPr>
      </w:pPr>
    </w:p>
    <w:p w14:paraId="2908A449" w14:textId="77777777" w:rsidR="00007ABC" w:rsidRPr="00C43A53" w:rsidRDefault="00007ABC" w:rsidP="00C43A53">
      <w:pPr>
        <w:spacing w:after="0"/>
        <w:rPr>
          <w:color w:val="000000"/>
          <w:szCs w:val="24"/>
          <w:lang w:eastAsia="fr-CA"/>
        </w:rPr>
      </w:pPr>
      <w:r w:rsidRPr="00C43A53">
        <w:rPr>
          <w:b/>
          <w:bCs/>
          <w:color w:val="000000"/>
          <w:szCs w:val="24"/>
          <w:lang w:eastAsia="fr-CA"/>
        </w:rPr>
        <w:t>118.</w:t>
      </w:r>
      <w:r w:rsidRPr="00C43A53">
        <w:rPr>
          <w:color w:val="000000"/>
          <w:szCs w:val="24"/>
          <w:lang w:eastAsia="fr-CA"/>
        </w:rPr>
        <w:t> Le présent chapitre s'applique à toute municipalité locale. L'Administration régionale Kativik, lorsqu'elle agit comme municipalité locale aux fins du présent chapitre en vertu de l'article 244 de la Loi sur les villages nordiques et l'Administration régionale Kativik (chapitre V-6.1), n'a toutefois pas à faire approuver ses règlements par le ministre des Affaires municipales, des Régions et de l'Occupation du territoire pour qu'ils entrent en vigueur.</w:t>
      </w:r>
    </w:p>
    <w:p w14:paraId="4B935E5C" w14:textId="77777777" w:rsidR="00007ABC" w:rsidRPr="00C43A53" w:rsidRDefault="00007ABC" w:rsidP="00C43A53">
      <w:pPr>
        <w:spacing w:after="0"/>
        <w:rPr>
          <w:color w:val="000000"/>
          <w:szCs w:val="24"/>
          <w:lang w:eastAsia="fr-CA"/>
        </w:rPr>
      </w:pPr>
    </w:p>
    <w:p w14:paraId="6F97C117" w14:textId="77777777" w:rsidR="00007ABC" w:rsidRPr="00C43A53" w:rsidRDefault="00007ABC" w:rsidP="00C43A53">
      <w:pPr>
        <w:spacing w:after="0"/>
        <w:rPr>
          <w:color w:val="000000"/>
          <w:szCs w:val="24"/>
          <w:lang w:eastAsia="fr-CA"/>
        </w:rPr>
      </w:pPr>
      <w:r w:rsidRPr="00C43A53">
        <w:rPr>
          <w:color w:val="000000"/>
          <w:szCs w:val="24"/>
          <w:lang w:eastAsia="fr-CA"/>
        </w:rPr>
        <w:t>Les pouvoirs prévus au présent chapitre peuvent également être exercés, selon le cas, sur des terres de réserve ou sur les terres visées par la Loi sur les Cris et les Naskapis du Québec (L.C. 1984, c. 18) par une communauté autochtone, compte tenu des adaptations nécessaires et, à cette fin, les mots «municipalité locale» s'entendent aussi d'une communauté autochtone représentée par son conseil de bande au sens de la Loi sur les Indiens (L.R.C. 1985, c. I-5) ou de la Loi sur les Cris et les Naskapis du Québec.</w:t>
      </w:r>
    </w:p>
    <w:p w14:paraId="2BD78F1C" w14:textId="77777777" w:rsidR="00007ABC" w:rsidRPr="00C43A53" w:rsidRDefault="00007ABC" w:rsidP="00C43A53">
      <w:pPr>
        <w:spacing w:after="0"/>
        <w:rPr>
          <w:color w:val="000000"/>
          <w:szCs w:val="24"/>
          <w:lang w:eastAsia="fr-CA"/>
        </w:rPr>
      </w:pPr>
    </w:p>
    <w:p w14:paraId="0799F37A" w14:textId="77777777" w:rsidR="00007ABC" w:rsidRPr="00C43A53" w:rsidRDefault="00007ABC" w:rsidP="00C43A53">
      <w:pPr>
        <w:spacing w:after="0"/>
        <w:rPr>
          <w:color w:val="000000"/>
          <w:szCs w:val="24"/>
          <w:lang w:eastAsia="fr-CA"/>
        </w:rPr>
      </w:pPr>
      <w:r w:rsidRPr="00C43A53">
        <w:rPr>
          <w:b/>
          <w:bCs/>
          <w:color w:val="000000"/>
          <w:szCs w:val="24"/>
          <w:lang w:eastAsia="fr-CA"/>
        </w:rPr>
        <w:t>119.</w:t>
      </w:r>
      <w:r w:rsidRPr="00C43A53">
        <w:rPr>
          <w:color w:val="000000"/>
          <w:szCs w:val="24"/>
          <w:lang w:eastAsia="fr-CA"/>
        </w:rPr>
        <w:t> L'abrogation d'un règlement d'identification et de citation d'éléments du patrimoine culturel visés au présent chapitre se fait de la même manière que pour l'adoption de tels règlements. Toutefois, le conseil de la municipalité doit aviser le registraire du patrimoine culturel de son intention d'abroger un règlement de citation au moins 60 jours avant l'adoption du règlement d'abrogation.</w:t>
      </w:r>
    </w:p>
    <w:p w14:paraId="381E3BAE" w14:textId="77777777" w:rsidR="00007ABC" w:rsidRPr="00C43A53" w:rsidRDefault="00007ABC" w:rsidP="00C43A53">
      <w:pPr>
        <w:spacing w:after="0"/>
        <w:rPr>
          <w:color w:val="000000"/>
          <w:szCs w:val="24"/>
          <w:lang w:eastAsia="fr-CA"/>
        </w:rPr>
      </w:pPr>
    </w:p>
    <w:p w14:paraId="7AE44A10" w14:textId="77777777" w:rsidR="00007ABC" w:rsidRPr="00C43A53" w:rsidRDefault="00007ABC" w:rsidP="00C43A53">
      <w:pPr>
        <w:spacing w:after="0"/>
        <w:rPr>
          <w:color w:val="000000"/>
          <w:szCs w:val="24"/>
          <w:lang w:eastAsia="fr-CA"/>
        </w:rPr>
      </w:pPr>
      <w:r w:rsidRPr="00C43A53">
        <w:rPr>
          <w:b/>
          <w:bCs/>
          <w:color w:val="000000"/>
          <w:szCs w:val="24"/>
          <w:lang w:eastAsia="fr-CA"/>
        </w:rPr>
        <w:t>120.</w:t>
      </w:r>
      <w:r w:rsidRPr="00C43A53">
        <w:rPr>
          <w:color w:val="000000"/>
          <w:szCs w:val="24"/>
          <w:lang w:eastAsia="fr-CA"/>
        </w:rPr>
        <w:t> Une municipalité peut contribuer à la connaissance du patrimoine culturel en réalisant des inventaires de ce patrimoine situé sur son territoire ou qui y est relié.</w:t>
      </w:r>
    </w:p>
    <w:p w14:paraId="22FA4F6F" w14:textId="77777777" w:rsidR="00007ABC" w:rsidRPr="00C43A53" w:rsidRDefault="00007ABC" w:rsidP="00C43A53">
      <w:pPr>
        <w:spacing w:after="0"/>
        <w:rPr>
          <w:color w:val="000000"/>
          <w:szCs w:val="24"/>
          <w:lang w:eastAsia="fr-CA"/>
        </w:rPr>
      </w:pPr>
    </w:p>
    <w:p w14:paraId="77C62678" w14:textId="77777777" w:rsidR="00007ABC" w:rsidRPr="00C43A53" w:rsidRDefault="00007ABC" w:rsidP="00C43A53">
      <w:pPr>
        <w:spacing w:after="0"/>
        <w:rPr>
          <w:color w:val="000000"/>
          <w:szCs w:val="24"/>
          <w:lang w:eastAsia="fr-CA"/>
        </w:rPr>
      </w:pPr>
      <w:bookmarkStart w:id="2045" w:name="D%121_E"/>
      <w:bookmarkEnd w:id="2045"/>
      <w:r w:rsidRPr="00C43A53">
        <w:rPr>
          <w:b/>
          <w:bCs/>
          <w:color w:val="000000"/>
          <w:szCs w:val="24"/>
          <w:lang w:eastAsia="fr-CA"/>
        </w:rPr>
        <w:t>SECTION II</w:t>
      </w:r>
      <w:r w:rsidRPr="00C43A53">
        <w:rPr>
          <w:color w:val="000000"/>
          <w:szCs w:val="24"/>
          <w:lang w:eastAsia="fr-CA"/>
        </w:rPr>
        <w:t> </w:t>
      </w:r>
      <w:r w:rsidRPr="00C43A53">
        <w:rPr>
          <w:color w:val="000000"/>
          <w:szCs w:val="24"/>
          <w:lang w:eastAsia="fr-CA"/>
        </w:rPr>
        <w:br/>
      </w:r>
      <w:r w:rsidRPr="00C43A53">
        <w:rPr>
          <w:caps/>
          <w:color w:val="000000"/>
          <w:szCs w:val="24"/>
          <w:lang w:eastAsia="fr-CA"/>
        </w:rPr>
        <w:t>IDENTIFICATION DU PATRIMOINE IMMATÉRIEL ET DE PERSONNAGES, D'ÉVÉNEMENTS ET DE LIEUX HISTORIQUES</w:t>
      </w:r>
    </w:p>
    <w:p w14:paraId="07BEBEEF" w14:textId="77777777" w:rsidR="00007ABC" w:rsidRPr="00C43A53" w:rsidRDefault="00007ABC" w:rsidP="00C43A53">
      <w:pPr>
        <w:spacing w:after="0"/>
        <w:rPr>
          <w:color w:val="000000"/>
          <w:szCs w:val="24"/>
          <w:lang w:eastAsia="fr-CA"/>
        </w:rPr>
      </w:pPr>
    </w:p>
    <w:p w14:paraId="3BAF9BAF" w14:textId="77777777" w:rsidR="00007ABC" w:rsidRPr="00C43A53" w:rsidRDefault="00007ABC" w:rsidP="00C43A53">
      <w:pPr>
        <w:spacing w:after="0"/>
        <w:rPr>
          <w:color w:val="000000"/>
          <w:szCs w:val="24"/>
          <w:lang w:eastAsia="fr-CA"/>
        </w:rPr>
      </w:pPr>
      <w:r w:rsidRPr="00C43A53">
        <w:rPr>
          <w:b/>
          <w:bCs/>
          <w:color w:val="000000"/>
          <w:szCs w:val="24"/>
          <w:lang w:eastAsia="fr-CA"/>
        </w:rPr>
        <w:t>121.</w:t>
      </w:r>
      <w:r w:rsidRPr="00C43A53">
        <w:rPr>
          <w:color w:val="000000"/>
          <w:szCs w:val="24"/>
          <w:lang w:eastAsia="fr-CA"/>
        </w:rPr>
        <w:t> Une municipalité peut, par règlement de son conseil et après avoir pris l'avis de son conseil local du patrimoine, identifier des éléments du patrimoine immatériel, un personnage historique décédé, un événement ou un lieu historique.</w:t>
      </w:r>
    </w:p>
    <w:p w14:paraId="5AF45FA4" w14:textId="77777777" w:rsidR="00007ABC" w:rsidRPr="00C43A53" w:rsidRDefault="00007ABC" w:rsidP="00C43A53">
      <w:pPr>
        <w:spacing w:after="0"/>
        <w:rPr>
          <w:color w:val="000000"/>
          <w:szCs w:val="24"/>
          <w:lang w:eastAsia="fr-CA"/>
        </w:rPr>
      </w:pPr>
    </w:p>
    <w:p w14:paraId="6C05F2F6" w14:textId="77777777" w:rsidR="00007ABC" w:rsidRPr="00C43A53" w:rsidRDefault="00007ABC" w:rsidP="00C43A53">
      <w:pPr>
        <w:spacing w:after="0"/>
        <w:rPr>
          <w:color w:val="000000"/>
          <w:szCs w:val="24"/>
          <w:lang w:eastAsia="fr-CA"/>
        </w:rPr>
      </w:pPr>
      <w:r w:rsidRPr="00C43A53">
        <w:rPr>
          <w:b/>
          <w:bCs/>
          <w:color w:val="000000"/>
          <w:szCs w:val="24"/>
          <w:lang w:eastAsia="fr-CA"/>
        </w:rPr>
        <w:t>122.</w:t>
      </w:r>
      <w:r w:rsidRPr="00C43A53">
        <w:rPr>
          <w:color w:val="000000"/>
          <w:szCs w:val="24"/>
          <w:lang w:eastAsia="fr-CA"/>
        </w:rPr>
        <w:t> L'avis de motion d'un règlement d'identification décrit l'élément du patrimoine immatériel visé ou identifie le personnage, l'événement ou le lieu historique visé et contient un énoncé des motifs de l'identification.</w:t>
      </w:r>
    </w:p>
    <w:p w14:paraId="3B46C625" w14:textId="77777777" w:rsidR="00007ABC" w:rsidRPr="00C43A53" w:rsidRDefault="00007ABC" w:rsidP="00C43A53">
      <w:pPr>
        <w:spacing w:after="0"/>
        <w:rPr>
          <w:color w:val="000000"/>
          <w:szCs w:val="24"/>
          <w:lang w:eastAsia="fr-CA"/>
        </w:rPr>
      </w:pPr>
    </w:p>
    <w:p w14:paraId="252C602C" w14:textId="77777777" w:rsidR="00007ABC" w:rsidRPr="00C43A53" w:rsidRDefault="00007ABC" w:rsidP="00C43A53">
      <w:pPr>
        <w:spacing w:after="0"/>
        <w:rPr>
          <w:color w:val="000000"/>
          <w:szCs w:val="24"/>
          <w:lang w:eastAsia="fr-CA"/>
        </w:rPr>
      </w:pPr>
      <w:r w:rsidRPr="00C43A53">
        <w:rPr>
          <w:color w:val="000000"/>
          <w:szCs w:val="24"/>
          <w:lang w:eastAsia="fr-CA"/>
        </w:rPr>
        <w:t>L'avis de motion mentionne de plus la date à laquelle le règlement entrera en vigueur conformément à l'article 125 et la possibilité pour toute personne intéressée de faire ses représentations auprès du conseil local du patrimoine conformément aux avis qui seront donnés à cette fin.</w:t>
      </w:r>
    </w:p>
    <w:p w14:paraId="32722C96" w14:textId="77777777" w:rsidR="00007ABC" w:rsidRPr="00C43A53" w:rsidRDefault="00007ABC" w:rsidP="00C43A53">
      <w:pPr>
        <w:spacing w:after="0"/>
        <w:rPr>
          <w:color w:val="000000"/>
          <w:szCs w:val="24"/>
          <w:lang w:eastAsia="fr-CA"/>
        </w:rPr>
      </w:pPr>
    </w:p>
    <w:p w14:paraId="61253D99" w14:textId="77777777" w:rsidR="00007ABC" w:rsidRPr="00C43A53" w:rsidRDefault="00007ABC" w:rsidP="00C43A53">
      <w:pPr>
        <w:spacing w:after="0"/>
        <w:rPr>
          <w:color w:val="000000"/>
          <w:szCs w:val="24"/>
          <w:lang w:eastAsia="fr-CA"/>
        </w:rPr>
      </w:pPr>
      <w:r w:rsidRPr="00C43A53">
        <w:rPr>
          <w:b/>
          <w:bCs/>
          <w:color w:val="000000"/>
          <w:szCs w:val="24"/>
          <w:lang w:eastAsia="fr-CA"/>
        </w:rPr>
        <w:t>123.</w:t>
      </w:r>
      <w:r w:rsidRPr="00C43A53">
        <w:rPr>
          <w:color w:val="000000"/>
          <w:szCs w:val="24"/>
          <w:lang w:eastAsia="fr-CA"/>
        </w:rPr>
        <w:t xml:space="preserve"> Le greffier ou secrétaire-trésorier donne avis public, au moins 30 jours avant l'adoption du règlement d'identification, du lieu, de la date et de l'heure de la séance du conseil local du patrimoine au cours de laquelle chacune des personnes intéressées à l'identification de l'élément </w:t>
      </w:r>
      <w:r w:rsidRPr="00C43A53">
        <w:rPr>
          <w:color w:val="000000"/>
          <w:szCs w:val="24"/>
          <w:lang w:eastAsia="fr-CA"/>
        </w:rPr>
        <w:lastRenderedPageBreak/>
        <w:t>du patrimoine immatériel ou du personnage, de l'événement ou du lieu historique visé à l'avis de motion pourra faire ses représentations.</w:t>
      </w:r>
    </w:p>
    <w:p w14:paraId="6CB8FEE1" w14:textId="77777777" w:rsidR="00007ABC" w:rsidRPr="00C43A53" w:rsidRDefault="00007ABC" w:rsidP="00C43A53">
      <w:pPr>
        <w:spacing w:after="0"/>
        <w:rPr>
          <w:color w:val="000000"/>
          <w:szCs w:val="24"/>
          <w:lang w:eastAsia="fr-CA"/>
        </w:rPr>
      </w:pPr>
    </w:p>
    <w:p w14:paraId="1016F7F3" w14:textId="77777777" w:rsidR="00007ABC" w:rsidRPr="00C43A53" w:rsidRDefault="00007ABC" w:rsidP="00C43A53">
      <w:pPr>
        <w:spacing w:after="0"/>
        <w:rPr>
          <w:color w:val="000000"/>
          <w:szCs w:val="24"/>
          <w:lang w:eastAsia="fr-CA"/>
        </w:rPr>
      </w:pPr>
      <w:r w:rsidRPr="00C43A53">
        <w:rPr>
          <w:color w:val="000000"/>
          <w:szCs w:val="24"/>
          <w:lang w:eastAsia="fr-CA"/>
        </w:rPr>
        <w:t>L'avis public est régi par les dispositions applicables à un avis public contenues aux articles 335 à 337 et 345 à 348 de la Loi sur les cités et villes (chapitre C-19) ou aux articles 418, 419, 422, 423 et 431 à 436 du Code municipal du Québec (chapitre C-27.1), suivant le cas.</w:t>
      </w:r>
    </w:p>
    <w:p w14:paraId="5C32E2A4" w14:textId="77777777" w:rsidR="00007ABC" w:rsidRPr="00C43A53" w:rsidRDefault="00007ABC" w:rsidP="00C43A53">
      <w:pPr>
        <w:spacing w:after="0"/>
        <w:rPr>
          <w:color w:val="000000"/>
          <w:szCs w:val="24"/>
          <w:lang w:eastAsia="fr-CA"/>
        </w:rPr>
      </w:pPr>
    </w:p>
    <w:p w14:paraId="272DA4B7" w14:textId="77777777" w:rsidR="00007ABC" w:rsidRPr="00C43A53" w:rsidRDefault="00007ABC" w:rsidP="00C43A53">
      <w:pPr>
        <w:spacing w:after="0"/>
        <w:rPr>
          <w:color w:val="000000"/>
          <w:szCs w:val="24"/>
          <w:lang w:eastAsia="fr-CA"/>
        </w:rPr>
      </w:pPr>
      <w:r w:rsidRPr="00C43A53">
        <w:rPr>
          <w:b/>
          <w:bCs/>
          <w:color w:val="000000"/>
          <w:szCs w:val="24"/>
          <w:lang w:eastAsia="fr-CA"/>
        </w:rPr>
        <w:t>124.</w:t>
      </w:r>
      <w:r w:rsidRPr="00C43A53">
        <w:rPr>
          <w:color w:val="000000"/>
          <w:szCs w:val="24"/>
          <w:lang w:eastAsia="fr-CA"/>
        </w:rPr>
        <w:t> À l'expiration d'un délai de 60 jours à compter de la date de l'avis de motion, et après avoir pris l'avis du conseil local du patrimoine, le conseil de la municipalité peut adopter le règlement d'identification de l'élément du patrimoine immatériel ou du personnage, de l'événement ou du lieu historique en cause.</w:t>
      </w:r>
    </w:p>
    <w:p w14:paraId="1D14D2FB" w14:textId="77777777" w:rsidR="00007ABC" w:rsidRPr="00C43A53" w:rsidRDefault="00007ABC" w:rsidP="00C43A53">
      <w:pPr>
        <w:spacing w:after="0"/>
        <w:rPr>
          <w:color w:val="000000"/>
          <w:szCs w:val="24"/>
          <w:lang w:eastAsia="fr-CA"/>
        </w:rPr>
      </w:pPr>
    </w:p>
    <w:p w14:paraId="42EE9A23" w14:textId="77777777" w:rsidR="00007ABC" w:rsidRPr="00C43A53" w:rsidRDefault="00007ABC" w:rsidP="00C43A53">
      <w:pPr>
        <w:spacing w:after="0"/>
        <w:rPr>
          <w:color w:val="000000"/>
          <w:szCs w:val="24"/>
          <w:lang w:eastAsia="fr-CA"/>
        </w:rPr>
      </w:pPr>
      <w:r w:rsidRPr="00C43A53">
        <w:rPr>
          <w:color w:val="000000"/>
          <w:szCs w:val="24"/>
          <w:lang w:eastAsia="fr-CA"/>
        </w:rPr>
        <w:t>Un avis de motion est sans effet à l'expiration d'un délai de 120 jours à compter de sa date si le conseil de la municipalité n'a pas adopté et mis en vigueur le règlement pendant ce délai.</w:t>
      </w:r>
    </w:p>
    <w:p w14:paraId="569BF7F8" w14:textId="77777777" w:rsidR="00007ABC" w:rsidRPr="00C43A53" w:rsidRDefault="00007ABC" w:rsidP="00C43A53">
      <w:pPr>
        <w:spacing w:after="0"/>
        <w:rPr>
          <w:color w:val="000000"/>
          <w:szCs w:val="24"/>
          <w:lang w:eastAsia="fr-CA"/>
        </w:rPr>
      </w:pPr>
    </w:p>
    <w:p w14:paraId="3884DB55" w14:textId="77777777" w:rsidR="00007ABC" w:rsidRPr="00C43A53" w:rsidRDefault="00007ABC" w:rsidP="00C43A53">
      <w:pPr>
        <w:spacing w:after="0"/>
        <w:rPr>
          <w:color w:val="000000"/>
          <w:szCs w:val="24"/>
          <w:lang w:eastAsia="fr-CA"/>
        </w:rPr>
      </w:pPr>
      <w:r w:rsidRPr="00C43A53">
        <w:rPr>
          <w:b/>
          <w:bCs/>
          <w:color w:val="000000"/>
          <w:szCs w:val="24"/>
          <w:lang w:eastAsia="fr-CA"/>
        </w:rPr>
        <w:t>125.</w:t>
      </w:r>
      <w:r w:rsidRPr="00C43A53">
        <w:rPr>
          <w:color w:val="000000"/>
          <w:szCs w:val="24"/>
          <w:lang w:eastAsia="fr-CA"/>
        </w:rPr>
        <w:t> Le règlement d'identification entre en vigueur à compter de son adoption par le conseil de la municipalité.</w:t>
      </w:r>
    </w:p>
    <w:p w14:paraId="5BDF177B" w14:textId="77777777" w:rsidR="00007ABC" w:rsidRPr="00C43A53" w:rsidRDefault="00007ABC" w:rsidP="00C43A53">
      <w:pPr>
        <w:spacing w:after="0"/>
        <w:rPr>
          <w:color w:val="000000"/>
          <w:szCs w:val="24"/>
          <w:lang w:eastAsia="fr-CA"/>
        </w:rPr>
      </w:pPr>
    </w:p>
    <w:p w14:paraId="1894AE17" w14:textId="77777777" w:rsidR="00007ABC" w:rsidRPr="00C43A53" w:rsidRDefault="00007ABC" w:rsidP="00C43A53">
      <w:pPr>
        <w:spacing w:after="0"/>
        <w:rPr>
          <w:color w:val="000000"/>
          <w:szCs w:val="24"/>
          <w:lang w:eastAsia="fr-CA"/>
        </w:rPr>
      </w:pPr>
      <w:r w:rsidRPr="00C43A53">
        <w:rPr>
          <w:b/>
          <w:bCs/>
          <w:color w:val="000000"/>
          <w:szCs w:val="24"/>
          <w:lang w:eastAsia="fr-CA"/>
        </w:rPr>
        <w:t>126.</w:t>
      </w:r>
      <w:r w:rsidRPr="00C43A53">
        <w:rPr>
          <w:color w:val="000000"/>
          <w:szCs w:val="24"/>
          <w:lang w:eastAsia="fr-CA"/>
        </w:rPr>
        <w:t> Dès que le règlement d'identification entre en vigueur, le greffier ou secrétaire-trésorier doit en transmettre une copie certifiée conforme accompagnée du certificat de la date de cette entrée en vigueur au registraire du patrimoine culturel qui inscrit à son registre l'élément du patrimoine immatériel identifié ou une mention du personnage, de l'événement ou du lieu historique identifié.</w:t>
      </w:r>
    </w:p>
    <w:p w14:paraId="1AE76B1F" w14:textId="77777777" w:rsidR="00007ABC" w:rsidRPr="00C43A53" w:rsidRDefault="00007ABC" w:rsidP="00C43A53">
      <w:pPr>
        <w:spacing w:after="0"/>
        <w:rPr>
          <w:color w:val="000000"/>
          <w:szCs w:val="24"/>
          <w:lang w:eastAsia="fr-CA"/>
        </w:rPr>
      </w:pPr>
    </w:p>
    <w:p w14:paraId="3B0531AB" w14:textId="77777777" w:rsidR="00007ABC" w:rsidRPr="00C43A53" w:rsidRDefault="00007ABC" w:rsidP="00C43A53">
      <w:pPr>
        <w:spacing w:after="0"/>
        <w:rPr>
          <w:color w:val="000000"/>
          <w:szCs w:val="24"/>
          <w:lang w:eastAsia="fr-CA"/>
        </w:rPr>
      </w:pPr>
      <w:bookmarkStart w:id="2046" w:name="D%127_E"/>
      <w:bookmarkEnd w:id="2046"/>
      <w:r w:rsidRPr="00C43A53">
        <w:rPr>
          <w:b/>
          <w:bCs/>
          <w:color w:val="000000"/>
          <w:szCs w:val="24"/>
          <w:lang w:eastAsia="fr-CA"/>
        </w:rPr>
        <w:t>SECTION III</w:t>
      </w:r>
      <w:r w:rsidRPr="00C43A53">
        <w:rPr>
          <w:color w:val="000000"/>
          <w:szCs w:val="24"/>
          <w:lang w:eastAsia="fr-CA"/>
        </w:rPr>
        <w:t> </w:t>
      </w:r>
      <w:r w:rsidRPr="00C43A53">
        <w:rPr>
          <w:color w:val="000000"/>
          <w:szCs w:val="24"/>
          <w:lang w:eastAsia="fr-CA"/>
        </w:rPr>
        <w:br/>
      </w:r>
      <w:r w:rsidRPr="00C43A53">
        <w:rPr>
          <w:caps/>
          <w:color w:val="000000"/>
          <w:szCs w:val="24"/>
          <w:lang w:eastAsia="fr-CA"/>
        </w:rPr>
        <w:t>CITATION DE BIENS PATRIMONIAUX</w:t>
      </w:r>
    </w:p>
    <w:p w14:paraId="514F49CF" w14:textId="77777777" w:rsidR="00007ABC" w:rsidRPr="00C43A53" w:rsidRDefault="00007ABC" w:rsidP="00C43A53">
      <w:pPr>
        <w:spacing w:after="0"/>
        <w:rPr>
          <w:color w:val="000000"/>
          <w:szCs w:val="24"/>
          <w:lang w:eastAsia="fr-CA"/>
        </w:rPr>
      </w:pPr>
    </w:p>
    <w:p w14:paraId="69CF581F" w14:textId="77777777" w:rsidR="00007ABC" w:rsidRPr="00C43A53" w:rsidRDefault="00007ABC" w:rsidP="00C43A53">
      <w:pPr>
        <w:spacing w:after="0"/>
        <w:rPr>
          <w:color w:val="000000"/>
          <w:szCs w:val="24"/>
          <w:lang w:eastAsia="fr-CA"/>
        </w:rPr>
      </w:pPr>
      <w:r w:rsidRPr="00C43A53">
        <w:rPr>
          <w:b/>
          <w:bCs/>
          <w:color w:val="000000"/>
          <w:szCs w:val="24"/>
          <w:lang w:eastAsia="fr-CA"/>
        </w:rPr>
        <w:t>127.</w:t>
      </w:r>
      <w:r w:rsidRPr="00C43A53">
        <w:rPr>
          <w:color w:val="000000"/>
          <w:szCs w:val="24"/>
          <w:lang w:eastAsia="fr-CA"/>
        </w:rPr>
        <w:t> Une municipalité peut, par règlement de son conseil et après avoir pris l'avis de son conseil local du patrimoine, citer en tout ou en partie un bien patrimonial situé sur son territoire dont la connaissance, la protection, la mise en valeur ou la transmission présente un intérêt public.</w:t>
      </w:r>
    </w:p>
    <w:p w14:paraId="527499DE" w14:textId="77777777" w:rsidR="00007ABC" w:rsidRPr="00C43A53" w:rsidRDefault="00007ABC" w:rsidP="00C43A53">
      <w:pPr>
        <w:spacing w:after="0"/>
        <w:rPr>
          <w:color w:val="000000"/>
          <w:szCs w:val="24"/>
          <w:lang w:eastAsia="fr-CA"/>
        </w:rPr>
      </w:pPr>
    </w:p>
    <w:p w14:paraId="5E3FB61C" w14:textId="77777777" w:rsidR="00007ABC" w:rsidRPr="00C43A53" w:rsidRDefault="00007ABC" w:rsidP="00C43A53">
      <w:pPr>
        <w:spacing w:after="0"/>
        <w:rPr>
          <w:color w:val="000000"/>
          <w:szCs w:val="24"/>
          <w:lang w:eastAsia="fr-CA"/>
        </w:rPr>
      </w:pPr>
      <w:r w:rsidRPr="00C43A53">
        <w:rPr>
          <w:color w:val="000000"/>
          <w:szCs w:val="24"/>
          <w:lang w:eastAsia="fr-CA"/>
        </w:rPr>
        <w:t>Lorsqu'il s'agit d'un site patrimonial, il doit être compris dans une zone identifiée à son plan d'urbanisme comme zone à protéger.</w:t>
      </w:r>
    </w:p>
    <w:p w14:paraId="4D3A2F8E" w14:textId="77777777" w:rsidR="00007ABC" w:rsidRPr="00C43A53" w:rsidRDefault="00007ABC" w:rsidP="00C43A53">
      <w:pPr>
        <w:spacing w:after="0"/>
        <w:rPr>
          <w:color w:val="000000"/>
          <w:szCs w:val="24"/>
          <w:lang w:eastAsia="fr-CA"/>
        </w:rPr>
      </w:pPr>
    </w:p>
    <w:p w14:paraId="4C3F3D31" w14:textId="77777777" w:rsidR="00007ABC" w:rsidRPr="00C43A53" w:rsidRDefault="00007ABC" w:rsidP="00C43A53">
      <w:pPr>
        <w:spacing w:after="0"/>
        <w:rPr>
          <w:color w:val="000000"/>
          <w:szCs w:val="24"/>
          <w:lang w:eastAsia="fr-CA"/>
        </w:rPr>
      </w:pPr>
      <w:r w:rsidRPr="00C43A53">
        <w:rPr>
          <w:color w:val="000000"/>
          <w:szCs w:val="24"/>
          <w:lang w:eastAsia="fr-CA"/>
        </w:rPr>
        <w:t>Le pouvoir prévu au premier alinéa relativement à des documents ou à des objets patrimoniaux est limité à ceux dont la municipalité est propriétaire.</w:t>
      </w:r>
    </w:p>
    <w:p w14:paraId="311B5C24" w14:textId="77777777" w:rsidR="00007ABC" w:rsidRPr="00C43A53" w:rsidRDefault="00007ABC" w:rsidP="00C43A53">
      <w:pPr>
        <w:spacing w:after="0"/>
        <w:rPr>
          <w:color w:val="000000"/>
          <w:szCs w:val="24"/>
          <w:lang w:eastAsia="fr-CA"/>
        </w:rPr>
      </w:pPr>
    </w:p>
    <w:p w14:paraId="01AA94AB" w14:textId="77777777" w:rsidR="00007ABC" w:rsidRPr="00C43A53" w:rsidRDefault="00007ABC" w:rsidP="00C43A53">
      <w:pPr>
        <w:spacing w:after="0"/>
        <w:rPr>
          <w:color w:val="000000"/>
          <w:szCs w:val="24"/>
          <w:lang w:eastAsia="fr-CA"/>
        </w:rPr>
      </w:pPr>
      <w:r w:rsidRPr="00C43A53">
        <w:rPr>
          <w:b/>
          <w:bCs/>
          <w:color w:val="000000"/>
          <w:szCs w:val="24"/>
          <w:lang w:eastAsia="fr-CA"/>
        </w:rPr>
        <w:t>128.</w:t>
      </w:r>
      <w:r w:rsidRPr="00C43A53">
        <w:rPr>
          <w:color w:val="000000"/>
          <w:szCs w:val="24"/>
          <w:lang w:eastAsia="fr-CA"/>
        </w:rPr>
        <w:t> L'avis de motion d'un règlement de citation d'un bien patrimonial mentionne:</w:t>
      </w:r>
    </w:p>
    <w:p w14:paraId="08161175" w14:textId="77777777" w:rsidR="00007ABC" w:rsidRPr="00C43A53" w:rsidRDefault="00007ABC" w:rsidP="00C43A53">
      <w:pPr>
        <w:spacing w:after="0"/>
        <w:rPr>
          <w:color w:val="000000"/>
          <w:szCs w:val="24"/>
          <w:lang w:eastAsia="fr-CA"/>
        </w:rPr>
      </w:pPr>
    </w:p>
    <w:p w14:paraId="51A864DC" w14:textId="77777777" w:rsidR="00007ABC" w:rsidRPr="00C43A53" w:rsidRDefault="00007ABC" w:rsidP="00C43A53">
      <w:pPr>
        <w:spacing w:after="0"/>
        <w:rPr>
          <w:color w:val="000000"/>
          <w:szCs w:val="24"/>
          <w:lang w:eastAsia="fr-CA"/>
        </w:rPr>
      </w:pPr>
      <w:r w:rsidRPr="00C43A53">
        <w:rPr>
          <w:color w:val="000000"/>
          <w:szCs w:val="24"/>
          <w:lang w:eastAsia="fr-CA"/>
        </w:rPr>
        <w:t> 1° la désignation du bien patrimonial visé;</w:t>
      </w:r>
    </w:p>
    <w:p w14:paraId="443234F6" w14:textId="77777777" w:rsidR="00007ABC" w:rsidRPr="00C43A53" w:rsidRDefault="00007ABC" w:rsidP="00C43A53">
      <w:pPr>
        <w:spacing w:after="0"/>
        <w:rPr>
          <w:color w:val="000000"/>
          <w:szCs w:val="24"/>
          <w:lang w:eastAsia="fr-CA"/>
        </w:rPr>
      </w:pPr>
    </w:p>
    <w:p w14:paraId="5526A53F" w14:textId="77777777" w:rsidR="00007ABC" w:rsidRPr="00C43A53" w:rsidRDefault="00007ABC" w:rsidP="00C43A53">
      <w:pPr>
        <w:spacing w:after="0"/>
        <w:rPr>
          <w:color w:val="000000"/>
          <w:szCs w:val="24"/>
          <w:lang w:eastAsia="fr-CA"/>
        </w:rPr>
      </w:pPr>
      <w:r w:rsidRPr="00C43A53">
        <w:rPr>
          <w:color w:val="000000"/>
          <w:szCs w:val="24"/>
          <w:lang w:eastAsia="fr-CA"/>
        </w:rPr>
        <w:t> 2° les motifs de la citation;</w:t>
      </w:r>
    </w:p>
    <w:p w14:paraId="469E4099" w14:textId="77777777" w:rsidR="00007ABC" w:rsidRPr="00C43A53" w:rsidRDefault="00007ABC" w:rsidP="00C43A53">
      <w:pPr>
        <w:spacing w:after="0"/>
        <w:rPr>
          <w:color w:val="000000"/>
          <w:szCs w:val="24"/>
          <w:lang w:eastAsia="fr-CA"/>
        </w:rPr>
      </w:pPr>
    </w:p>
    <w:p w14:paraId="4020F7D6" w14:textId="77777777" w:rsidR="00007ABC" w:rsidRPr="00C43A53" w:rsidRDefault="00007ABC" w:rsidP="00C43A53">
      <w:pPr>
        <w:spacing w:after="0"/>
        <w:rPr>
          <w:color w:val="000000"/>
          <w:szCs w:val="24"/>
          <w:lang w:eastAsia="fr-CA"/>
        </w:rPr>
      </w:pPr>
      <w:r w:rsidRPr="00C43A53">
        <w:rPr>
          <w:color w:val="000000"/>
          <w:szCs w:val="24"/>
          <w:lang w:eastAsia="fr-CA"/>
        </w:rPr>
        <w:t> 3° la date à laquelle le règlement entrera en vigueur conformément à l'article 134;</w:t>
      </w:r>
    </w:p>
    <w:p w14:paraId="4BD0A6CE" w14:textId="77777777" w:rsidR="00007ABC" w:rsidRPr="00C43A53" w:rsidRDefault="00007ABC" w:rsidP="00C43A53">
      <w:pPr>
        <w:spacing w:after="0"/>
        <w:rPr>
          <w:color w:val="000000"/>
          <w:szCs w:val="24"/>
          <w:lang w:eastAsia="fr-CA"/>
        </w:rPr>
      </w:pPr>
    </w:p>
    <w:p w14:paraId="1E9C136A" w14:textId="77777777" w:rsidR="00007ABC" w:rsidRPr="00C43A53" w:rsidRDefault="00007ABC" w:rsidP="00C43A53">
      <w:pPr>
        <w:spacing w:after="0"/>
        <w:rPr>
          <w:color w:val="000000"/>
          <w:szCs w:val="24"/>
          <w:lang w:eastAsia="fr-CA"/>
        </w:rPr>
      </w:pPr>
      <w:r w:rsidRPr="00C43A53">
        <w:rPr>
          <w:color w:val="000000"/>
          <w:szCs w:val="24"/>
          <w:lang w:eastAsia="fr-CA"/>
        </w:rPr>
        <w:t> 4° la possibilité pour toute personne intéressée de faire ses représentations auprès du conseil local du patrimoine conformément aux avis qui seront donnés à cette fin.</w:t>
      </w:r>
    </w:p>
    <w:p w14:paraId="64A19688" w14:textId="77777777" w:rsidR="00007ABC" w:rsidRPr="00C43A53" w:rsidRDefault="00007ABC" w:rsidP="00C43A53">
      <w:pPr>
        <w:spacing w:after="0"/>
        <w:rPr>
          <w:color w:val="000000"/>
          <w:szCs w:val="24"/>
          <w:lang w:eastAsia="fr-CA"/>
        </w:rPr>
      </w:pPr>
    </w:p>
    <w:p w14:paraId="2618D51F" w14:textId="77777777" w:rsidR="00007ABC" w:rsidRPr="00C43A53" w:rsidRDefault="00007ABC" w:rsidP="00C43A53">
      <w:pPr>
        <w:spacing w:after="0"/>
        <w:rPr>
          <w:color w:val="000000"/>
          <w:szCs w:val="24"/>
          <w:lang w:eastAsia="fr-CA"/>
        </w:rPr>
      </w:pPr>
      <w:r w:rsidRPr="00C43A53">
        <w:rPr>
          <w:color w:val="000000"/>
          <w:szCs w:val="24"/>
          <w:lang w:eastAsia="fr-CA"/>
        </w:rPr>
        <w:t>Si l'avis de motion ne renferme aucune mention relative à l'intérieur de l'immeuble patrimonial concerné, seule l'apparence extérieure de cet immeuble y est visée, à l'exception cependant du cas prévu au paragraphe 3º de l'article 138.</w:t>
      </w:r>
    </w:p>
    <w:p w14:paraId="21B4C774" w14:textId="77777777" w:rsidR="00007ABC" w:rsidRPr="00C43A53" w:rsidRDefault="00007ABC" w:rsidP="00C43A53">
      <w:pPr>
        <w:spacing w:after="0"/>
        <w:rPr>
          <w:color w:val="000000"/>
          <w:szCs w:val="24"/>
          <w:lang w:eastAsia="fr-CA"/>
        </w:rPr>
      </w:pPr>
    </w:p>
    <w:p w14:paraId="2F5461AB" w14:textId="77777777" w:rsidR="00007ABC" w:rsidRPr="00C43A53" w:rsidRDefault="00007ABC" w:rsidP="00C43A53">
      <w:pPr>
        <w:spacing w:after="0"/>
        <w:rPr>
          <w:color w:val="000000"/>
          <w:szCs w:val="24"/>
          <w:lang w:eastAsia="fr-CA"/>
        </w:rPr>
      </w:pPr>
      <w:r w:rsidRPr="00C43A53">
        <w:rPr>
          <w:b/>
          <w:bCs/>
          <w:color w:val="000000"/>
          <w:szCs w:val="24"/>
          <w:lang w:eastAsia="fr-CA"/>
        </w:rPr>
        <w:t>129.</w:t>
      </w:r>
      <w:r w:rsidRPr="00C43A53">
        <w:rPr>
          <w:color w:val="000000"/>
          <w:szCs w:val="24"/>
          <w:lang w:eastAsia="fr-CA"/>
        </w:rPr>
        <w:t> Le greffier ou secrétaire-trésorier ou toute personne qu'il désigne à cette fin doit transmettre à chaque propriétaire de l'immeuble patrimonial ou, dans le cas d'un site patrimonial, à chaque propriétaire d'un immeuble situé dans le site patrimonial un avis spécial écrit, accompagné d'une copie certifiée conforme de l'avis de motion, et mentionnant notamment:</w:t>
      </w:r>
    </w:p>
    <w:p w14:paraId="53339D42" w14:textId="77777777" w:rsidR="00C60418" w:rsidRPr="00C43A53" w:rsidRDefault="00C60418" w:rsidP="00C43A53">
      <w:pPr>
        <w:spacing w:after="0"/>
        <w:rPr>
          <w:color w:val="000000"/>
          <w:szCs w:val="24"/>
          <w:lang w:eastAsia="fr-CA"/>
        </w:rPr>
      </w:pPr>
    </w:p>
    <w:p w14:paraId="7E24D965" w14:textId="77777777" w:rsidR="00007ABC" w:rsidRPr="00C43A53" w:rsidRDefault="00007ABC" w:rsidP="00C43A53">
      <w:pPr>
        <w:spacing w:after="0"/>
        <w:rPr>
          <w:color w:val="000000"/>
          <w:szCs w:val="24"/>
          <w:lang w:eastAsia="fr-CA"/>
        </w:rPr>
      </w:pPr>
      <w:r w:rsidRPr="00C43A53">
        <w:rPr>
          <w:color w:val="000000"/>
          <w:szCs w:val="24"/>
          <w:lang w:eastAsia="fr-CA"/>
        </w:rPr>
        <w:t> 1° les effets de la citation prévus aux articles 135 à 145;</w:t>
      </w:r>
    </w:p>
    <w:p w14:paraId="66B4F186" w14:textId="77777777" w:rsidR="00007ABC" w:rsidRPr="00C43A53" w:rsidRDefault="00007ABC" w:rsidP="00C43A53">
      <w:pPr>
        <w:spacing w:after="0"/>
        <w:rPr>
          <w:color w:val="000000"/>
          <w:szCs w:val="24"/>
          <w:lang w:eastAsia="fr-CA"/>
        </w:rPr>
      </w:pPr>
    </w:p>
    <w:p w14:paraId="46A28901" w14:textId="77777777" w:rsidR="00007ABC" w:rsidRPr="00C43A53" w:rsidRDefault="00007ABC" w:rsidP="00C43A53">
      <w:pPr>
        <w:spacing w:after="0"/>
        <w:rPr>
          <w:color w:val="000000"/>
          <w:szCs w:val="24"/>
          <w:lang w:eastAsia="fr-CA"/>
        </w:rPr>
      </w:pPr>
      <w:r w:rsidRPr="00C43A53">
        <w:rPr>
          <w:color w:val="000000"/>
          <w:szCs w:val="24"/>
          <w:lang w:eastAsia="fr-CA"/>
        </w:rPr>
        <w:t> 2° la possibilité pour chacun des propriétaires de faire ses représentations auprès du conseil local du patrimoine;</w:t>
      </w:r>
    </w:p>
    <w:p w14:paraId="646ED7B5" w14:textId="77777777" w:rsidR="00007ABC" w:rsidRPr="00C43A53" w:rsidRDefault="00007ABC" w:rsidP="00C43A53">
      <w:pPr>
        <w:spacing w:after="0"/>
        <w:rPr>
          <w:color w:val="000000"/>
          <w:szCs w:val="24"/>
          <w:lang w:eastAsia="fr-CA"/>
        </w:rPr>
      </w:pPr>
    </w:p>
    <w:p w14:paraId="0B562D9F" w14:textId="77777777" w:rsidR="00007ABC" w:rsidRPr="00C43A53" w:rsidRDefault="00007ABC" w:rsidP="00C43A53">
      <w:pPr>
        <w:spacing w:after="0"/>
        <w:rPr>
          <w:color w:val="000000"/>
          <w:szCs w:val="24"/>
          <w:lang w:eastAsia="fr-CA"/>
        </w:rPr>
      </w:pPr>
      <w:r w:rsidRPr="00C43A53">
        <w:rPr>
          <w:color w:val="000000"/>
          <w:szCs w:val="24"/>
          <w:lang w:eastAsia="fr-CA"/>
        </w:rPr>
        <w:t> 3° le lieu, la date et l'heure de la séance du conseil local du patrimoine au cours de laquelle chacune des autres personnes intéressées pourra faire ses représentations.</w:t>
      </w:r>
    </w:p>
    <w:p w14:paraId="0420F1B3" w14:textId="77777777" w:rsidR="00007ABC" w:rsidRPr="00C43A53" w:rsidRDefault="00007ABC" w:rsidP="00C43A53">
      <w:pPr>
        <w:spacing w:after="0"/>
        <w:rPr>
          <w:color w:val="000000"/>
          <w:szCs w:val="24"/>
          <w:lang w:eastAsia="fr-CA"/>
        </w:rPr>
      </w:pPr>
    </w:p>
    <w:p w14:paraId="7EE517B2" w14:textId="77777777" w:rsidR="00007ABC" w:rsidRPr="00C43A53" w:rsidRDefault="00007ABC" w:rsidP="00C43A53">
      <w:pPr>
        <w:spacing w:after="0"/>
        <w:rPr>
          <w:color w:val="000000"/>
          <w:szCs w:val="24"/>
          <w:lang w:eastAsia="fr-CA"/>
        </w:rPr>
      </w:pPr>
      <w:r w:rsidRPr="00C43A53">
        <w:rPr>
          <w:color w:val="000000"/>
          <w:szCs w:val="24"/>
          <w:lang w:eastAsia="fr-CA"/>
        </w:rPr>
        <w:t>L'avis spécial est régi par les dispositions applicables à un avis spécial contenues aux articles 335 à 343 et 348 de la Loi sur les cités et villes (chapitre C-19) ou aux articles 418, 419 et 422 à 430 du Code municipal du Québec (chapitre C-27.1), suivant le cas.</w:t>
      </w:r>
    </w:p>
    <w:p w14:paraId="35CB064B" w14:textId="77777777" w:rsidR="00007ABC" w:rsidRPr="00C43A53" w:rsidRDefault="00007ABC" w:rsidP="00C43A53">
      <w:pPr>
        <w:spacing w:after="0"/>
        <w:rPr>
          <w:color w:val="000000"/>
          <w:szCs w:val="24"/>
          <w:lang w:eastAsia="fr-CA"/>
        </w:rPr>
      </w:pPr>
    </w:p>
    <w:p w14:paraId="48BD4430" w14:textId="77777777" w:rsidR="00007ABC" w:rsidRPr="00C43A53" w:rsidRDefault="00007ABC" w:rsidP="00C43A53">
      <w:pPr>
        <w:spacing w:after="0"/>
        <w:rPr>
          <w:color w:val="000000"/>
          <w:szCs w:val="24"/>
          <w:lang w:eastAsia="fr-CA"/>
        </w:rPr>
      </w:pPr>
      <w:r w:rsidRPr="00C43A53">
        <w:rPr>
          <w:color w:val="000000"/>
          <w:szCs w:val="24"/>
          <w:lang w:eastAsia="fr-CA"/>
        </w:rPr>
        <w:t>En outre, la vérité des faits relatés dans le certificat de signification doit être attestée sous le serment d'office de la personne qui le donne, si cette personne en a prêté un, sinon sous son serment spécial à cette fin.</w:t>
      </w:r>
    </w:p>
    <w:p w14:paraId="1FEDB038" w14:textId="77777777" w:rsidR="00007ABC" w:rsidRPr="00C43A53" w:rsidRDefault="00007ABC" w:rsidP="00C43A53">
      <w:pPr>
        <w:spacing w:after="0"/>
        <w:rPr>
          <w:color w:val="000000"/>
          <w:szCs w:val="24"/>
          <w:lang w:eastAsia="fr-CA"/>
        </w:rPr>
      </w:pPr>
    </w:p>
    <w:p w14:paraId="7C8E1275" w14:textId="77777777" w:rsidR="00007ABC" w:rsidRPr="00C43A53" w:rsidRDefault="00007ABC" w:rsidP="00C43A53">
      <w:pPr>
        <w:spacing w:after="0"/>
        <w:rPr>
          <w:color w:val="000000"/>
          <w:szCs w:val="24"/>
          <w:lang w:eastAsia="fr-CA"/>
        </w:rPr>
      </w:pPr>
      <w:r w:rsidRPr="00C43A53">
        <w:rPr>
          <w:b/>
          <w:bCs/>
          <w:color w:val="000000"/>
          <w:szCs w:val="24"/>
          <w:lang w:eastAsia="fr-CA"/>
        </w:rPr>
        <w:t>130.</w:t>
      </w:r>
      <w:r w:rsidRPr="00C43A53">
        <w:rPr>
          <w:color w:val="000000"/>
          <w:szCs w:val="24"/>
          <w:lang w:eastAsia="fr-CA"/>
        </w:rPr>
        <w:t> Le greffier ou secrétaire-trésorier donne avis public, au moins 30 jours avant l'adoption du règlement de citation, du lieu, de la date et de l'heure de la séance du conseil local du patrimoine au cours de laquelle chacune des personnes intéressées à la citation du bien patrimonial visé à l'avis de motion pourra faire ses représentations.</w:t>
      </w:r>
    </w:p>
    <w:p w14:paraId="71670298" w14:textId="77777777" w:rsidR="00007ABC" w:rsidRPr="00C43A53" w:rsidRDefault="00007ABC" w:rsidP="00C43A53">
      <w:pPr>
        <w:spacing w:after="0"/>
        <w:rPr>
          <w:color w:val="000000"/>
          <w:szCs w:val="24"/>
          <w:lang w:eastAsia="fr-CA"/>
        </w:rPr>
      </w:pPr>
    </w:p>
    <w:p w14:paraId="17DB773C" w14:textId="77777777" w:rsidR="00007ABC" w:rsidRPr="00C43A53" w:rsidRDefault="00007ABC" w:rsidP="00C43A53">
      <w:pPr>
        <w:spacing w:after="0"/>
        <w:rPr>
          <w:color w:val="000000"/>
          <w:szCs w:val="24"/>
          <w:lang w:eastAsia="fr-CA"/>
        </w:rPr>
      </w:pPr>
      <w:r w:rsidRPr="00C43A53">
        <w:rPr>
          <w:color w:val="000000"/>
          <w:szCs w:val="24"/>
          <w:lang w:eastAsia="fr-CA"/>
        </w:rPr>
        <w:t>L'avis public est régi par les dispositions applicables à un avis public contenues aux articles 335 à 337 et 345 à 348 de la Loi sur les cités et villes (chapitre C-19) ou aux articles 418, 419, 422, 423 et 431 à 436 du Code municipal du Québec (chapitre C-27.1), suivant le cas.</w:t>
      </w:r>
    </w:p>
    <w:p w14:paraId="5979EF91" w14:textId="77777777" w:rsidR="00007ABC" w:rsidRPr="00C43A53" w:rsidRDefault="00007ABC" w:rsidP="00C43A53">
      <w:pPr>
        <w:spacing w:after="0"/>
        <w:rPr>
          <w:color w:val="000000"/>
          <w:szCs w:val="24"/>
          <w:lang w:eastAsia="fr-CA"/>
        </w:rPr>
      </w:pPr>
    </w:p>
    <w:p w14:paraId="35E8856A" w14:textId="77777777" w:rsidR="00007ABC" w:rsidRPr="00C43A53" w:rsidRDefault="00007ABC" w:rsidP="00C43A53">
      <w:pPr>
        <w:spacing w:after="0"/>
        <w:rPr>
          <w:color w:val="000000"/>
          <w:szCs w:val="24"/>
          <w:lang w:eastAsia="fr-CA"/>
        </w:rPr>
      </w:pPr>
      <w:r w:rsidRPr="00C43A53">
        <w:rPr>
          <w:b/>
          <w:bCs/>
          <w:color w:val="000000"/>
          <w:szCs w:val="24"/>
          <w:lang w:eastAsia="fr-CA"/>
        </w:rPr>
        <w:t>131.</w:t>
      </w:r>
      <w:r w:rsidRPr="00C43A53">
        <w:rPr>
          <w:color w:val="000000"/>
          <w:szCs w:val="24"/>
          <w:lang w:eastAsia="fr-CA"/>
        </w:rPr>
        <w:t> À l'expiration d'un délai de 60 jours à compter de la date de l'avis de motion, et après avoir pris l'avis du conseil local du patrimoine, le conseil de la municipalité peut adopter le règlement de citation d'un bien patrimonial.</w:t>
      </w:r>
    </w:p>
    <w:p w14:paraId="3452F106" w14:textId="77777777" w:rsidR="00007ABC" w:rsidRPr="00C43A53" w:rsidRDefault="00007ABC" w:rsidP="00C43A53">
      <w:pPr>
        <w:spacing w:after="0"/>
        <w:rPr>
          <w:color w:val="000000"/>
          <w:szCs w:val="24"/>
          <w:lang w:eastAsia="fr-CA"/>
        </w:rPr>
      </w:pPr>
    </w:p>
    <w:p w14:paraId="6CF551E3" w14:textId="77777777" w:rsidR="00007ABC" w:rsidRPr="00C43A53" w:rsidRDefault="00007ABC" w:rsidP="00C43A53">
      <w:pPr>
        <w:spacing w:after="0"/>
        <w:rPr>
          <w:color w:val="000000"/>
          <w:szCs w:val="24"/>
          <w:lang w:eastAsia="fr-CA"/>
        </w:rPr>
      </w:pPr>
      <w:r w:rsidRPr="00C43A53">
        <w:rPr>
          <w:color w:val="000000"/>
          <w:szCs w:val="24"/>
          <w:lang w:eastAsia="fr-CA"/>
        </w:rPr>
        <w:t>Le règlement citant un bien patrimonial doit comprendre la désignation du bien visé et un énoncé des motifs de la citation. Si le règlement ne renferme aucune mention relative à l'intérieur d'un immeuble patrimonial cité, seule l'apparence extérieure de l'immeuble y est visée, à l'exception cependant du cas prévu au paragraphe 3º de l'article 138.</w:t>
      </w:r>
    </w:p>
    <w:p w14:paraId="1A536216" w14:textId="77777777" w:rsidR="00007ABC" w:rsidRPr="00C43A53" w:rsidRDefault="00007ABC" w:rsidP="00C43A53">
      <w:pPr>
        <w:spacing w:after="0"/>
        <w:rPr>
          <w:color w:val="000000"/>
          <w:szCs w:val="24"/>
          <w:lang w:eastAsia="fr-CA"/>
        </w:rPr>
      </w:pPr>
    </w:p>
    <w:p w14:paraId="0BE699C5" w14:textId="77777777" w:rsidR="00007ABC" w:rsidRPr="00C43A53" w:rsidRDefault="00007ABC" w:rsidP="00C43A53">
      <w:pPr>
        <w:spacing w:after="0"/>
        <w:rPr>
          <w:color w:val="000000"/>
          <w:szCs w:val="24"/>
          <w:lang w:eastAsia="fr-CA"/>
        </w:rPr>
      </w:pPr>
      <w:r w:rsidRPr="00C43A53">
        <w:rPr>
          <w:color w:val="000000"/>
          <w:szCs w:val="24"/>
          <w:lang w:eastAsia="fr-CA"/>
        </w:rPr>
        <w:t>Un avis de motion est sans effet à l'expiration d'un délai de 120 jours à compter de sa date si le conseil de la municipalité n'a pas adopté et mis en vigueur le règlement pendant ce délai.</w:t>
      </w:r>
    </w:p>
    <w:p w14:paraId="28A5E1C0" w14:textId="77777777" w:rsidR="00007ABC" w:rsidRPr="00C43A53" w:rsidRDefault="00007ABC" w:rsidP="00C43A53">
      <w:pPr>
        <w:spacing w:after="0"/>
        <w:rPr>
          <w:color w:val="000000"/>
          <w:szCs w:val="24"/>
          <w:lang w:eastAsia="fr-CA"/>
        </w:rPr>
      </w:pPr>
    </w:p>
    <w:p w14:paraId="7ED24BA7" w14:textId="77777777" w:rsidR="00007ABC" w:rsidRPr="00C43A53" w:rsidRDefault="00007ABC" w:rsidP="00C43A53">
      <w:pPr>
        <w:spacing w:after="0"/>
        <w:rPr>
          <w:color w:val="000000"/>
          <w:szCs w:val="24"/>
          <w:lang w:eastAsia="fr-CA"/>
        </w:rPr>
      </w:pPr>
      <w:r w:rsidRPr="00C43A53">
        <w:rPr>
          <w:b/>
          <w:bCs/>
          <w:color w:val="000000"/>
          <w:szCs w:val="24"/>
          <w:lang w:eastAsia="fr-CA"/>
        </w:rPr>
        <w:t>132.</w:t>
      </w:r>
      <w:r w:rsidRPr="00C43A53">
        <w:rPr>
          <w:color w:val="000000"/>
          <w:szCs w:val="24"/>
          <w:lang w:eastAsia="fr-CA"/>
        </w:rPr>
        <w:t> Le délai de 120 jours mentionné à l'article 131 est prolongé de 60 jours dans le cas où le site patrimonial visé à l'avis de motion n'est pas compris dans une zone identifiée au plan d'urbanisme de la municipalité comme zone à protéger et à la condition que le conseil ait adopté, au cours de la séance pendant laquelle l'avis de motion est donné, une résolution indiquant son intention de modifier à cet effet son plan d'urbanisme.</w:t>
      </w:r>
    </w:p>
    <w:p w14:paraId="64AD3BC1" w14:textId="77777777" w:rsidR="00007ABC" w:rsidRPr="00C43A53" w:rsidRDefault="00007ABC" w:rsidP="00C43A53">
      <w:pPr>
        <w:spacing w:after="0"/>
        <w:rPr>
          <w:color w:val="000000"/>
          <w:szCs w:val="24"/>
          <w:lang w:eastAsia="fr-CA"/>
        </w:rPr>
      </w:pPr>
    </w:p>
    <w:p w14:paraId="64DA3F24" w14:textId="77777777" w:rsidR="00007ABC" w:rsidRPr="00C43A53" w:rsidRDefault="00007ABC" w:rsidP="00C43A53">
      <w:pPr>
        <w:spacing w:after="0"/>
        <w:rPr>
          <w:color w:val="000000"/>
          <w:szCs w:val="24"/>
          <w:lang w:eastAsia="fr-CA"/>
        </w:rPr>
      </w:pPr>
      <w:r w:rsidRPr="00C43A53">
        <w:rPr>
          <w:color w:val="000000"/>
          <w:szCs w:val="24"/>
          <w:lang w:eastAsia="fr-CA"/>
        </w:rPr>
        <w:t>Toutefois, l'avis de motion est sans effet dès qu'il s'avère que la modification ne pourra entrer en vigueur avant l'expiration du délai additionnel de 60 jours.</w:t>
      </w:r>
    </w:p>
    <w:p w14:paraId="23B534BA" w14:textId="77777777" w:rsidR="00007ABC" w:rsidRPr="00C43A53" w:rsidRDefault="00007ABC" w:rsidP="00C43A53">
      <w:pPr>
        <w:spacing w:after="0"/>
        <w:rPr>
          <w:color w:val="000000"/>
          <w:szCs w:val="24"/>
          <w:lang w:eastAsia="fr-CA"/>
        </w:rPr>
      </w:pPr>
    </w:p>
    <w:p w14:paraId="79B48594" w14:textId="77777777" w:rsidR="00007ABC" w:rsidRPr="00C43A53" w:rsidRDefault="00007ABC" w:rsidP="00C43A53">
      <w:pPr>
        <w:spacing w:after="0"/>
        <w:rPr>
          <w:color w:val="000000"/>
          <w:szCs w:val="24"/>
          <w:lang w:eastAsia="fr-CA"/>
        </w:rPr>
      </w:pPr>
      <w:r w:rsidRPr="00C43A53">
        <w:rPr>
          <w:b/>
          <w:bCs/>
          <w:color w:val="000000"/>
          <w:szCs w:val="24"/>
          <w:lang w:eastAsia="fr-CA"/>
        </w:rPr>
        <w:t>133.</w:t>
      </w:r>
      <w:r w:rsidRPr="00C43A53">
        <w:rPr>
          <w:color w:val="000000"/>
          <w:szCs w:val="24"/>
          <w:lang w:eastAsia="fr-CA"/>
        </w:rPr>
        <w:t> Dès que le règlement de citation d'un bien patrimonial entre en vigueur, le greffier ou secrétaire-trésorier doit en transmettre une copie certifiée conforme accompagnée du certificat de la date de cette entrée en vigueur et d'une liste des éléments caractéristiques du bien patrimonial cité:</w:t>
      </w:r>
    </w:p>
    <w:p w14:paraId="1D757FF2" w14:textId="77777777" w:rsidR="00007ABC" w:rsidRPr="00C43A53" w:rsidRDefault="00007ABC" w:rsidP="00C43A53">
      <w:pPr>
        <w:spacing w:after="0"/>
        <w:rPr>
          <w:color w:val="000000"/>
          <w:szCs w:val="24"/>
          <w:lang w:eastAsia="fr-CA"/>
        </w:rPr>
      </w:pPr>
    </w:p>
    <w:p w14:paraId="3FBA2016" w14:textId="77777777" w:rsidR="00007ABC" w:rsidRPr="00C43A53" w:rsidRDefault="00007ABC" w:rsidP="00C43A53">
      <w:pPr>
        <w:spacing w:after="0"/>
        <w:rPr>
          <w:color w:val="000000"/>
          <w:szCs w:val="24"/>
          <w:lang w:eastAsia="fr-CA"/>
        </w:rPr>
      </w:pPr>
      <w:r w:rsidRPr="00C43A53">
        <w:rPr>
          <w:color w:val="000000"/>
          <w:szCs w:val="24"/>
          <w:lang w:eastAsia="fr-CA"/>
        </w:rPr>
        <w:t> 1° au registraire du patrimoine culturel qui inscrit à son registre le bien patrimonial cité;</w:t>
      </w:r>
    </w:p>
    <w:p w14:paraId="626DB62B" w14:textId="77777777" w:rsidR="00007ABC" w:rsidRPr="00C43A53" w:rsidRDefault="00007ABC" w:rsidP="00C43A53">
      <w:pPr>
        <w:spacing w:after="0"/>
        <w:rPr>
          <w:color w:val="000000"/>
          <w:szCs w:val="24"/>
          <w:lang w:eastAsia="fr-CA"/>
        </w:rPr>
      </w:pPr>
    </w:p>
    <w:p w14:paraId="25F28915" w14:textId="77777777" w:rsidR="00007ABC" w:rsidRPr="00C43A53" w:rsidRDefault="00007ABC" w:rsidP="00C43A53">
      <w:pPr>
        <w:spacing w:after="0"/>
        <w:rPr>
          <w:color w:val="000000"/>
          <w:szCs w:val="24"/>
          <w:lang w:eastAsia="fr-CA"/>
        </w:rPr>
      </w:pPr>
      <w:r w:rsidRPr="00C43A53">
        <w:rPr>
          <w:color w:val="000000"/>
          <w:szCs w:val="24"/>
          <w:lang w:eastAsia="fr-CA"/>
        </w:rPr>
        <w:t> 2° à celui qui a la garde du document ou de l'objet cité, si celui-ci n'est pas le propriétaire;</w:t>
      </w:r>
    </w:p>
    <w:p w14:paraId="6481AEF6" w14:textId="77777777" w:rsidR="00007ABC" w:rsidRPr="00C43A53" w:rsidRDefault="00007ABC" w:rsidP="00C43A53">
      <w:pPr>
        <w:spacing w:after="0"/>
        <w:rPr>
          <w:color w:val="000000"/>
          <w:szCs w:val="24"/>
          <w:lang w:eastAsia="fr-CA"/>
        </w:rPr>
      </w:pPr>
    </w:p>
    <w:p w14:paraId="5E220661" w14:textId="77777777" w:rsidR="00007ABC" w:rsidRPr="00C43A53" w:rsidRDefault="00007ABC" w:rsidP="00C43A53">
      <w:pPr>
        <w:spacing w:after="0"/>
        <w:rPr>
          <w:color w:val="000000"/>
          <w:szCs w:val="24"/>
          <w:lang w:eastAsia="fr-CA"/>
        </w:rPr>
      </w:pPr>
      <w:r w:rsidRPr="00C43A53">
        <w:rPr>
          <w:color w:val="000000"/>
          <w:szCs w:val="24"/>
          <w:lang w:eastAsia="fr-CA"/>
        </w:rPr>
        <w:t> 3° à chacun des propriétaires de l'immeuble patrimonial cité ou à chacun des propriétaires d'immeubles situés dans le site patrimonial cité, selon le cas.</w:t>
      </w:r>
    </w:p>
    <w:p w14:paraId="5A5BB079" w14:textId="77777777" w:rsidR="00007ABC" w:rsidRPr="00C43A53" w:rsidRDefault="00007ABC" w:rsidP="00C43A53">
      <w:pPr>
        <w:spacing w:after="0"/>
        <w:rPr>
          <w:color w:val="000000"/>
          <w:szCs w:val="24"/>
          <w:lang w:eastAsia="fr-CA"/>
        </w:rPr>
      </w:pPr>
    </w:p>
    <w:p w14:paraId="0A8DE7C1" w14:textId="77777777" w:rsidR="00007ABC" w:rsidRPr="00C43A53" w:rsidRDefault="00007ABC" w:rsidP="00C43A53">
      <w:pPr>
        <w:spacing w:after="0"/>
        <w:rPr>
          <w:color w:val="000000"/>
          <w:szCs w:val="24"/>
          <w:lang w:eastAsia="fr-CA"/>
        </w:rPr>
      </w:pPr>
      <w:r w:rsidRPr="00C43A53">
        <w:rPr>
          <w:b/>
          <w:bCs/>
          <w:color w:val="000000"/>
          <w:szCs w:val="24"/>
          <w:lang w:eastAsia="fr-CA"/>
        </w:rPr>
        <w:t>134.</w:t>
      </w:r>
      <w:r w:rsidRPr="00C43A53">
        <w:rPr>
          <w:color w:val="000000"/>
          <w:szCs w:val="24"/>
          <w:lang w:eastAsia="fr-CA"/>
        </w:rPr>
        <w:t> Le règlement de citation d'un bien patrimonial entre en vigueur:</w:t>
      </w:r>
    </w:p>
    <w:p w14:paraId="010089C5" w14:textId="77777777" w:rsidR="00007ABC" w:rsidRPr="00C43A53" w:rsidRDefault="00007ABC" w:rsidP="00C43A53">
      <w:pPr>
        <w:spacing w:after="0"/>
        <w:rPr>
          <w:color w:val="000000"/>
          <w:szCs w:val="24"/>
          <w:lang w:eastAsia="fr-CA"/>
        </w:rPr>
      </w:pPr>
    </w:p>
    <w:p w14:paraId="0CB1F5F4" w14:textId="77777777" w:rsidR="00007ABC" w:rsidRPr="00C43A53" w:rsidRDefault="00007ABC" w:rsidP="00C43A53">
      <w:pPr>
        <w:spacing w:after="0"/>
        <w:rPr>
          <w:color w:val="000000"/>
          <w:szCs w:val="24"/>
          <w:lang w:eastAsia="fr-CA"/>
        </w:rPr>
      </w:pPr>
      <w:r w:rsidRPr="00C43A53">
        <w:rPr>
          <w:color w:val="000000"/>
          <w:szCs w:val="24"/>
          <w:lang w:eastAsia="fr-CA"/>
        </w:rPr>
        <w:t> 1° à compter de son adoption par le conseil de la municipalité, dans le cas d'un document ou d'un objet patrimonial;</w:t>
      </w:r>
    </w:p>
    <w:p w14:paraId="22354BA3" w14:textId="77777777" w:rsidR="00007ABC" w:rsidRPr="00C43A53" w:rsidRDefault="00007ABC" w:rsidP="00C43A53">
      <w:pPr>
        <w:spacing w:after="0"/>
        <w:rPr>
          <w:color w:val="000000"/>
          <w:szCs w:val="24"/>
          <w:lang w:eastAsia="fr-CA"/>
        </w:rPr>
      </w:pPr>
    </w:p>
    <w:p w14:paraId="71A381D1" w14:textId="77777777" w:rsidR="00007ABC" w:rsidRPr="00C43A53" w:rsidRDefault="00007ABC" w:rsidP="00C43A53">
      <w:pPr>
        <w:spacing w:after="0"/>
        <w:rPr>
          <w:color w:val="000000"/>
          <w:szCs w:val="24"/>
          <w:lang w:eastAsia="fr-CA"/>
        </w:rPr>
      </w:pPr>
      <w:r w:rsidRPr="00C43A53">
        <w:rPr>
          <w:color w:val="000000"/>
          <w:szCs w:val="24"/>
          <w:lang w:eastAsia="fr-CA"/>
        </w:rPr>
        <w:t> 2° à compter de la date de la signification de l'avis spécial aux propriétaires de l'immeuble patrimonial cité ou aux propriétaires des immeubles situés dans le site patrimonial cité.</w:t>
      </w:r>
    </w:p>
    <w:p w14:paraId="28B83011" w14:textId="77777777" w:rsidR="00007ABC" w:rsidRPr="00C43A53" w:rsidRDefault="00007ABC" w:rsidP="00C43A53">
      <w:pPr>
        <w:spacing w:after="0"/>
        <w:rPr>
          <w:color w:val="000000"/>
          <w:szCs w:val="24"/>
          <w:lang w:eastAsia="fr-CA"/>
        </w:rPr>
      </w:pPr>
    </w:p>
    <w:p w14:paraId="3D18C515" w14:textId="77777777" w:rsidR="00007ABC" w:rsidRPr="00C43A53" w:rsidRDefault="00007ABC" w:rsidP="00C43A53">
      <w:pPr>
        <w:spacing w:after="0"/>
        <w:rPr>
          <w:color w:val="000000"/>
          <w:szCs w:val="24"/>
          <w:lang w:eastAsia="fr-CA"/>
        </w:rPr>
      </w:pPr>
      <w:r w:rsidRPr="00C43A53">
        <w:rPr>
          <w:b/>
          <w:bCs/>
          <w:color w:val="000000"/>
          <w:szCs w:val="24"/>
          <w:lang w:eastAsia="fr-CA"/>
        </w:rPr>
        <w:t>135.</w:t>
      </w:r>
      <w:r w:rsidRPr="00C43A53">
        <w:rPr>
          <w:color w:val="000000"/>
          <w:szCs w:val="24"/>
          <w:lang w:eastAsia="fr-CA"/>
        </w:rPr>
        <w:t> Les effets de la citation suivent le bien patrimonial cité tant que le règlement de citation n'a pas été abrogé.</w:t>
      </w:r>
    </w:p>
    <w:p w14:paraId="7A4D8659" w14:textId="77777777" w:rsidR="00007ABC" w:rsidRPr="00C43A53" w:rsidRDefault="00007ABC" w:rsidP="00C43A53">
      <w:pPr>
        <w:spacing w:after="0"/>
        <w:rPr>
          <w:color w:val="000000"/>
          <w:szCs w:val="24"/>
          <w:lang w:eastAsia="fr-CA"/>
        </w:rPr>
      </w:pPr>
    </w:p>
    <w:p w14:paraId="0B280EBA" w14:textId="77777777" w:rsidR="00007ABC" w:rsidRPr="00C43A53" w:rsidRDefault="00007ABC" w:rsidP="00C43A53">
      <w:pPr>
        <w:spacing w:after="0"/>
        <w:rPr>
          <w:color w:val="000000"/>
          <w:szCs w:val="24"/>
          <w:lang w:eastAsia="fr-CA"/>
        </w:rPr>
      </w:pPr>
      <w:r w:rsidRPr="00C43A53">
        <w:rPr>
          <w:b/>
          <w:bCs/>
          <w:color w:val="000000"/>
          <w:szCs w:val="24"/>
          <w:lang w:eastAsia="fr-CA"/>
        </w:rPr>
        <w:t>136.</w:t>
      </w:r>
      <w:r w:rsidRPr="00C43A53">
        <w:rPr>
          <w:color w:val="000000"/>
          <w:szCs w:val="24"/>
          <w:lang w:eastAsia="fr-CA"/>
        </w:rPr>
        <w:t> Tout propriétaire d'un bien patrimonial cité doit prendre les mesures nécessaires pour assurer la préservation de la valeur patrimoniale de ce bien.</w:t>
      </w:r>
    </w:p>
    <w:p w14:paraId="1AC9BBEE" w14:textId="77777777" w:rsidR="00007ABC" w:rsidRPr="00C43A53" w:rsidRDefault="00007ABC" w:rsidP="00C43A53">
      <w:pPr>
        <w:spacing w:after="0"/>
        <w:rPr>
          <w:color w:val="000000"/>
          <w:szCs w:val="24"/>
          <w:lang w:eastAsia="fr-CA"/>
        </w:rPr>
      </w:pPr>
    </w:p>
    <w:p w14:paraId="483B6271" w14:textId="77777777" w:rsidR="00007ABC" w:rsidRPr="00C43A53" w:rsidRDefault="00007ABC" w:rsidP="00C43A53">
      <w:pPr>
        <w:spacing w:after="0"/>
        <w:rPr>
          <w:color w:val="000000"/>
          <w:szCs w:val="24"/>
          <w:lang w:eastAsia="fr-CA"/>
        </w:rPr>
      </w:pPr>
      <w:r w:rsidRPr="00C43A53">
        <w:rPr>
          <w:b/>
          <w:bCs/>
          <w:color w:val="000000"/>
          <w:szCs w:val="24"/>
          <w:lang w:eastAsia="fr-CA"/>
        </w:rPr>
        <w:t>137.</w:t>
      </w:r>
      <w:r w:rsidRPr="00C43A53">
        <w:rPr>
          <w:color w:val="000000"/>
          <w:szCs w:val="24"/>
          <w:lang w:eastAsia="fr-CA"/>
        </w:rPr>
        <w:t> Quiconque altère, restaure, répare ou modifie de quelque façon un document, un objet ou un immeuble patrimonial cité doit se conformer aux conditions relatives à la conservation des valeurs patrimoniales de ce document, de cet objet ou de cet immeuble patrimonial auxquelles le conseil peut l'assujettir et qui s'ajoutent à la réglementation municipale.</w:t>
      </w:r>
    </w:p>
    <w:p w14:paraId="293C5FBF" w14:textId="77777777" w:rsidR="00007ABC" w:rsidRPr="00C43A53" w:rsidRDefault="00007ABC" w:rsidP="00C43A53">
      <w:pPr>
        <w:spacing w:after="0"/>
        <w:rPr>
          <w:color w:val="000000"/>
          <w:szCs w:val="24"/>
          <w:lang w:eastAsia="fr-CA"/>
        </w:rPr>
      </w:pPr>
    </w:p>
    <w:p w14:paraId="0C31DBEF" w14:textId="77777777" w:rsidR="00007ABC" w:rsidRPr="00C43A53" w:rsidRDefault="00007ABC" w:rsidP="00C43A53">
      <w:pPr>
        <w:spacing w:after="0"/>
        <w:rPr>
          <w:color w:val="000000"/>
          <w:szCs w:val="24"/>
          <w:lang w:eastAsia="fr-CA"/>
        </w:rPr>
      </w:pPr>
      <w:r w:rsidRPr="00C43A53">
        <w:rPr>
          <w:b/>
          <w:bCs/>
          <w:color w:val="000000"/>
          <w:szCs w:val="24"/>
          <w:lang w:eastAsia="fr-CA"/>
        </w:rPr>
        <w:t>138.</w:t>
      </w:r>
      <w:r w:rsidRPr="00C43A53">
        <w:rPr>
          <w:color w:val="000000"/>
          <w:szCs w:val="24"/>
          <w:lang w:eastAsia="fr-CA"/>
        </w:rPr>
        <w:t> Toute personne doit se conformer aux conditions relatives à la conservation des valeurs patrimoniales d'un site patrimonial cité, auxquelles le conseil peut l'assujettir et qui s'ajoutent à la réglementation municipale, notamment celle adoptée en vertu de l'article 150, lorsque dans un site patrimonial:</w:t>
      </w:r>
    </w:p>
    <w:p w14:paraId="6FCF267B" w14:textId="77777777" w:rsidR="00007ABC" w:rsidRPr="00C43A53" w:rsidRDefault="00007ABC" w:rsidP="00C43A53">
      <w:pPr>
        <w:spacing w:after="0"/>
        <w:rPr>
          <w:color w:val="000000"/>
          <w:szCs w:val="24"/>
          <w:lang w:eastAsia="fr-CA"/>
        </w:rPr>
      </w:pPr>
    </w:p>
    <w:p w14:paraId="79042189" w14:textId="77777777" w:rsidR="00007ABC" w:rsidRPr="00C43A53" w:rsidRDefault="00007ABC" w:rsidP="00C43A53">
      <w:pPr>
        <w:spacing w:after="0"/>
        <w:rPr>
          <w:color w:val="000000"/>
          <w:szCs w:val="24"/>
          <w:lang w:eastAsia="fr-CA"/>
        </w:rPr>
      </w:pPr>
      <w:r w:rsidRPr="00C43A53">
        <w:rPr>
          <w:color w:val="000000"/>
          <w:szCs w:val="24"/>
          <w:lang w:eastAsia="fr-CA"/>
        </w:rPr>
        <w:t> 1° elle érige une nouvelle construction;</w:t>
      </w:r>
    </w:p>
    <w:p w14:paraId="2E87717E" w14:textId="77777777" w:rsidR="00007ABC" w:rsidRPr="00C43A53" w:rsidRDefault="00007ABC" w:rsidP="00C43A53">
      <w:pPr>
        <w:spacing w:after="0"/>
        <w:rPr>
          <w:color w:val="000000"/>
          <w:szCs w:val="24"/>
          <w:lang w:eastAsia="fr-CA"/>
        </w:rPr>
      </w:pPr>
    </w:p>
    <w:p w14:paraId="1D19B7D5" w14:textId="77777777" w:rsidR="00007ABC" w:rsidRPr="00C43A53" w:rsidRDefault="00007ABC" w:rsidP="00C43A53">
      <w:pPr>
        <w:spacing w:after="0"/>
        <w:rPr>
          <w:color w:val="000000"/>
          <w:szCs w:val="24"/>
          <w:lang w:eastAsia="fr-CA"/>
        </w:rPr>
      </w:pPr>
      <w:r w:rsidRPr="00C43A53">
        <w:rPr>
          <w:color w:val="000000"/>
          <w:szCs w:val="24"/>
          <w:lang w:eastAsia="fr-CA"/>
        </w:rPr>
        <w:t> 2° elle modifie l'aménagement et l'implantation d'un immeuble, le répare ou en modifie de quelque façon l'apparence extérieure;</w:t>
      </w:r>
    </w:p>
    <w:p w14:paraId="7EAE1DAC" w14:textId="77777777" w:rsidR="00007ABC" w:rsidRPr="00C43A53" w:rsidRDefault="00007ABC" w:rsidP="00C43A53">
      <w:pPr>
        <w:spacing w:after="0"/>
        <w:rPr>
          <w:color w:val="000000"/>
          <w:szCs w:val="24"/>
          <w:lang w:eastAsia="fr-CA"/>
        </w:rPr>
      </w:pPr>
    </w:p>
    <w:p w14:paraId="78B551A2" w14:textId="77777777" w:rsidR="00007ABC" w:rsidRPr="00C43A53" w:rsidRDefault="00007ABC" w:rsidP="00C43A53">
      <w:pPr>
        <w:spacing w:after="0"/>
        <w:rPr>
          <w:color w:val="000000"/>
          <w:szCs w:val="24"/>
          <w:lang w:eastAsia="fr-CA"/>
        </w:rPr>
      </w:pPr>
      <w:r w:rsidRPr="00C43A53">
        <w:rPr>
          <w:color w:val="000000"/>
          <w:szCs w:val="24"/>
          <w:lang w:eastAsia="fr-CA"/>
        </w:rPr>
        <w:t> 3° elle procède, même à l'intérieur d'un bâtiment, à l'excavation du sol, sauf si l'excavation a pour objet de creuser pour une inhumation ou une exhumation sans qu'aucun des actes mentionnés à l'un des paragraphes 1º et 2º ne soit posé;</w:t>
      </w:r>
    </w:p>
    <w:p w14:paraId="5F09A152" w14:textId="77777777" w:rsidR="00007ABC" w:rsidRPr="00C43A53" w:rsidRDefault="00007ABC" w:rsidP="00C43A53">
      <w:pPr>
        <w:spacing w:after="0"/>
        <w:rPr>
          <w:color w:val="000000"/>
          <w:szCs w:val="24"/>
          <w:lang w:eastAsia="fr-CA"/>
        </w:rPr>
      </w:pPr>
    </w:p>
    <w:p w14:paraId="0F7EAF2B" w14:textId="77777777" w:rsidR="00007ABC" w:rsidRPr="00C43A53" w:rsidRDefault="00007ABC" w:rsidP="00C43A53">
      <w:pPr>
        <w:spacing w:after="0"/>
        <w:rPr>
          <w:color w:val="000000"/>
          <w:szCs w:val="24"/>
          <w:lang w:eastAsia="fr-CA"/>
        </w:rPr>
      </w:pPr>
      <w:r w:rsidRPr="00C43A53">
        <w:rPr>
          <w:color w:val="000000"/>
          <w:szCs w:val="24"/>
          <w:lang w:eastAsia="fr-CA"/>
        </w:rPr>
        <w:t> 4° elle fait un nouvel affichage ou modifie, remplace ou démolit une enseigne ou un panneau-réclame.</w:t>
      </w:r>
    </w:p>
    <w:p w14:paraId="0A12B913" w14:textId="77777777" w:rsidR="00007ABC" w:rsidRPr="00C43A53" w:rsidRDefault="00007ABC" w:rsidP="00C43A53">
      <w:pPr>
        <w:spacing w:after="0"/>
        <w:rPr>
          <w:color w:val="000000"/>
          <w:szCs w:val="24"/>
          <w:lang w:eastAsia="fr-CA"/>
        </w:rPr>
      </w:pPr>
    </w:p>
    <w:p w14:paraId="0B52C714" w14:textId="77777777" w:rsidR="00007ABC" w:rsidRPr="00C43A53" w:rsidRDefault="00007ABC" w:rsidP="00C43A53">
      <w:pPr>
        <w:spacing w:after="0"/>
        <w:rPr>
          <w:color w:val="000000"/>
          <w:szCs w:val="24"/>
          <w:lang w:eastAsia="fr-CA"/>
        </w:rPr>
      </w:pPr>
      <w:r w:rsidRPr="00C43A53">
        <w:rPr>
          <w:b/>
          <w:bCs/>
          <w:color w:val="000000"/>
          <w:szCs w:val="24"/>
          <w:lang w:eastAsia="fr-CA"/>
        </w:rPr>
        <w:lastRenderedPageBreak/>
        <w:t>139.</w:t>
      </w:r>
      <w:r w:rsidRPr="00C43A53">
        <w:rPr>
          <w:color w:val="000000"/>
          <w:szCs w:val="24"/>
          <w:lang w:eastAsia="fr-CA"/>
        </w:rPr>
        <w:t> En outre, nul ne peut poser l'un des actes prévus à l'article 137 ou à l'article 138 sans donner à la municipalité un préavis d'au moins 45 jours. Dans le cas où un permis municipal est requis, la demande de permis tient lieu de préavis.</w:t>
      </w:r>
    </w:p>
    <w:p w14:paraId="01ABEE16" w14:textId="77777777" w:rsidR="00007ABC" w:rsidRPr="00C43A53" w:rsidRDefault="00007ABC" w:rsidP="00C43A53">
      <w:pPr>
        <w:spacing w:after="0"/>
        <w:rPr>
          <w:color w:val="000000"/>
          <w:szCs w:val="24"/>
          <w:lang w:eastAsia="fr-CA"/>
        </w:rPr>
      </w:pPr>
    </w:p>
    <w:p w14:paraId="3BD96EBA" w14:textId="77777777" w:rsidR="00007ABC" w:rsidRPr="00C43A53" w:rsidRDefault="00007ABC" w:rsidP="00C43A53">
      <w:pPr>
        <w:spacing w:after="0"/>
        <w:rPr>
          <w:color w:val="000000"/>
          <w:szCs w:val="24"/>
          <w:lang w:eastAsia="fr-CA"/>
        </w:rPr>
      </w:pPr>
      <w:r w:rsidRPr="00C43A53">
        <w:rPr>
          <w:color w:val="000000"/>
          <w:szCs w:val="24"/>
          <w:lang w:eastAsia="fr-CA"/>
        </w:rPr>
        <w:t>Avant d'imposer des conditions, le conseil prend l'avis du conseil local du patrimoine.</w:t>
      </w:r>
    </w:p>
    <w:p w14:paraId="1F7999E9" w14:textId="77777777" w:rsidR="00007ABC" w:rsidRPr="00C43A53" w:rsidRDefault="00007ABC" w:rsidP="00C43A53">
      <w:pPr>
        <w:spacing w:after="0"/>
        <w:rPr>
          <w:color w:val="000000"/>
          <w:szCs w:val="24"/>
          <w:lang w:eastAsia="fr-CA"/>
        </w:rPr>
      </w:pPr>
    </w:p>
    <w:p w14:paraId="17123CF0" w14:textId="77777777" w:rsidR="00007ABC" w:rsidRPr="00C43A53" w:rsidRDefault="00007ABC" w:rsidP="00C43A53">
      <w:pPr>
        <w:spacing w:after="0"/>
        <w:rPr>
          <w:color w:val="000000"/>
          <w:szCs w:val="24"/>
          <w:lang w:eastAsia="fr-CA"/>
        </w:rPr>
      </w:pPr>
      <w:r w:rsidRPr="00C43A53">
        <w:rPr>
          <w:color w:val="000000"/>
          <w:szCs w:val="24"/>
          <w:lang w:eastAsia="fr-CA"/>
        </w:rPr>
        <w:t>Une copie de la résolution fixant les conditions accompagne, le cas échéant, le permis municipal délivré par ailleurs et qui autorise l'acte concerné.</w:t>
      </w:r>
    </w:p>
    <w:p w14:paraId="31B88CFE" w14:textId="77777777" w:rsidR="00007ABC" w:rsidRPr="00C43A53" w:rsidRDefault="00007ABC" w:rsidP="00C43A53">
      <w:pPr>
        <w:spacing w:after="0"/>
        <w:rPr>
          <w:color w:val="000000"/>
          <w:szCs w:val="24"/>
          <w:lang w:eastAsia="fr-CA"/>
        </w:rPr>
      </w:pPr>
    </w:p>
    <w:p w14:paraId="1005C2E5" w14:textId="77777777" w:rsidR="00007ABC" w:rsidRPr="00C43A53" w:rsidRDefault="00007ABC" w:rsidP="00C43A53">
      <w:pPr>
        <w:spacing w:after="0"/>
        <w:rPr>
          <w:color w:val="000000"/>
          <w:szCs w:val="24"/>
          <w:lang w:eastAsia="fr-CA"/>
        </w:rPr>
      </w:pPr>
      <w:r w:rsidRPr="00C43A53">
        <w:rPr>
          <w:b/>
          <w:bCs/>
          <w:color w:val="000000"/>
          <w:szCs w:val="24"/>
          <w:lang w:eastAsia="fr-CA"/>
        </w:rPr>
        <w:t>140.</w:t>
      </w:r>
      <w:r w:rsidRPr="00C43A53">
        <w:rPr>
          <w:color w:val="000000"/>
          <w:szCs w:val="24"/>
          <w:lang w:eastAsia="fr-CA"/>
        </w:rPr>
        <w:t> Si le projet, pour lequel des conditions ont été imposées en vertu de l'article 137 ou de l'article 138, n'est pas entrepris un an après la délivrance du permis municipal ou s'il est interrompu pendant plus d'un an, le permis est retiré.</w:t>
      </w:r>
    </w:p>
    <w:p w14:paraId="48127DC5" w14:textId="77777777" w:rsidR="00007ABC" w:rsidRPr="00C43A53" w:rsidRDefault="00007ABC" w:rsidP="00C43A53">
      <w:pPr>
        <w:spacing w:after="0"/>
        <w:rPr>
          <w:color w:val="000000"/>
          <w:szCs w:val="24"/>
          <w:lang w:eastAsia="fr-CA"/>
        </w:rPr>
      </w:pPr>
    </w:p>
    <w:p w14:paraId="086FB959" w14:textId="77777777" w:rsidR="00007ABC" w:rsidRPr="00C43A53" w:rsidRDefault="00007ABC" w:rsidP="00C43A53">
      <w:pPr>
        <w:spacing w:after="0"/>
        <w:rPr>
          <w:color w:val="000000"/>
          <w:szCs w:val="24"/>
          <w:lang w:eastAsia="fr-CA"/>
        </w:rPr>
      </w:pPr>
      <w:r w:rsidRPr="00C43A53">
        <w:rPr>
          <w:color w:val="000000"/>
          <w:szCs w:val="24"/>
          <w:lang w:eastAsia="fr-CA"/>
        </w:rPr>
        <w:t>Dans le cas de l'interruption d'un projet, le retrait du permis n'a pas pour effet de priver la municipalité de la possibilité d'obtenir une ordonnance en vertu de l'article 203.</w:t>
      </w:r>
    </w:p>
    <w:p w14:paraId="41264973" w14:textId="77777777" w:rsidR="00007ABC" w:rsidRPr="00C43A53" w:rsidRDefault="00007ABC" w:rsidP="00C43A53">
      <w:pPr>
        <w:spacing w:after="0"/>
        <w:rPr>
          <w:color w:val="000000"/>
          <w:szCs w:val="24"/>
          <w:lang w:eastAsia="fr-CA"/>
        </w:rPr>
      </w:pPr>
    </w:p>
    <w:p w14:paraId="74DC8A81" w14:textId="77777777" w:rsidR="00007ABC" w:rsidRPr="00C43A53" w:rsidRDefault="00007ABC" w:rsidP="00C43A53">
      <w:pPr>
        <w:spacing w:after="0"/>
        <w:rPr>
          <w:color w:val="000000"/>
          <w:szCs w:val="24"/>
          <w:lang w:eastAsia="fr-CA"/>
        </w:rPr>
      </w:pPr>
      <w:r w:rsidRPr="00C43A53">
        <w:rPr>
          <w:b/>
          <w:bCs/>
          <w:color w:val="000000"/>
          <w:szCs w:val="24"/>
          <w:lang w:eastAsia="fr-CA"/>
        </w:rPr>
        <w:t>141.</w:t>
      </w:r>
      <w:r w:rsidRPr="00C43A53">
        <w:rPr>
          <w:color w:val="000000"/>
          <w:szCs w:val="24"/>
          <w:lang w:eastAsia="fr-CA"/>
        </w:rPr>
        <w:t> Nul ne peut, sans l'autorisation du conseil:</w:t>
      </w:r>
    </w:p>
    <w:p w14:paraId="4BBA6CE0" w14:textId="77777777" w:rsidR="00007ABC" w:rsidRPr="00C43A53" w:rsidRDefault="00007ABC" w:rsidP="00C43A53">
      <w:pPr>
        <w:spacing w:after="0"/>
        <w:rPr>
          <w:color w:val="000000"/>
          <w:szCs w:val="24"/>
          <w:lang w:eastAsia="fr-CA"/>
        </w:rPr>
      </w:pPr>
    </w:p>
    <w:p w14:paraId="49EFAA83" w14:textId="77777777" w:rsidR="00007ABC" w:rsidRPr="00C43A53" w:rsidRDefault="00007ABC" w:rsidP="00C43A53">
      <w:pPr>
        <w:spacing w:after="0"/>
        <w:rPr>
          <w:color w:val="000000"/>
          <w:szCs w:val="24"/>
          <w:lang w:eastAsia="fr-CA"/>
        </w:rPr>
      </w:pPr>
      <w:r w:rsidRPr="00C43A53">
        <w:rPr>
          <w:color w:val="000000"/>
          <w:szCs w:val="24"/>
          <w:lang w:eastAsia="fr-CA"/>
        </w:rPr>
        <w:t> 1° détruire tout ou partie d'un document ou d'un objet patrimonial ou démolir tout ou partie d'un immeuble patrimonial cité, le déplacer ou l'utiliser comme adossement à une construction;</w:t>
      </w:r>
    </w:p>
    <w:p w14:paraId="0A6D34F7" w14:textId="77777777" w:rsidR="00007ABC" w:rsidRPr="00C43A53" w:rsidRDefault="00007ABC" w:rsidP="00C43A53">
      <w:pPr>
        <w:spacing w:after="0"/>
        <w:rPr>
          <w:color w:val="000000"/>
          <w:szCs w:val="24"/>
          <w:lang w:eastAsia="fr-CA"/>
        </w:rPr>
      </w:pPr>
    </w:p>
    <w:p w14:paraId="1A95A540" w14:textId="77777777" w:rsidR="00007ABC" w:rsidRPr="00C43A53" w:rsidRDefault="00007ABC" w:rsidP="00C43A53">
      <w:pPr>
        <w:spacing w:after="0"/>
        <w:rPr>
          <w:color w:val="000000"/>
          <w:szCs w:val="24"/>
          <w:lang w:eastAsia="fr-CA"/>
        </w:rPr>
      </w:pPr>
      <w:r w:rsidRPr="00C43A53">
        <w:rPr>
          <w:color w:val="000000"/>
          <w:szCs w:val="24"/>
          <w:lang w:eastAsia="fr-CA"/>
        </w:rPr>
        <w:t> 2° démolir tout ou partie d'un immeuble situé dans un site patrimonial cité ni diviser, subdiviser, rediviser ou morceler un terrain dans un tel site.</w:t>
      </w:r>
    </w:p>
    <w:p w14:paraId="79F14098" w14:textId="77777777" w:rsidR="00007ABC" w:rsidRPr="00C43A53" w:rsidRDefault="00007ABC" w:rsidP="00C43A53">
      <w:pPr>
        <w:spacing w:after="0"/>
        <w:rPr>
          <w:color w:val="000000"/>
          <w:szCs w:val="24"/>
          <w:lang w:eastAsia="fr-CA"/>
        </w:rPr>
      </w:pPr>
    </w:p>
    <w:p w14:paraId="3747F7D6" w14:textId="77777777" w:rsidR="00007ABC" w:rsidRPr="00C43A53" w:rsidRDefault="00007ABC" w:rsidP="00C43A53">
      <w:pPr>
        <w:spacing w:after="0"/>
        <w:rPr>
          <w:color w:val="000000"/>
          <w:szCs w:val="24"/>
          <w:lang w:eastAsia="fr-CA"/>
        </w:rPr>
      </w:pPr>
      <w:r w:rsidRPr="00C43A53">
        <w:rPr>
          <w:color w:val="000000"/>
          <w:szCs w:val="24"/>
          <w:lang w:eastAsia="fr-CA"/>
        </w:rPr>
        <w:t>Avant de décider d'une demande d'autorisation, le conseil prend l'avis du conseil local du patrimoine.</w:t>
      </w:r>
    </w:p>
    <w:p w14:paraId="5EFBA6E1" w14:textId="77777777" w:rsidR="00007ABC" w:rsidRPr="00C43A53" w:rsidRDefault="00007ABC" w:rsidP="00C43A53">
      <w:pPr>
        <w:spacing w:after="0"/>
        <w:rPr>
          <w:color w:val="000000"/>
          <w:szCs w:val="24"/>
          <w:lang w:eastAsia="fr-CA"/>
        </w:rPr>
      </w:pPr>
    </w:p>
    <w:p w14:paraId="773DF348" w14:textId="77777777" w:rsidR="00007ABC" w:rsidRPr="00C43A53" w:rsidRDefault="00007ABC" w:rsidP="00C43A53">
      <w:pPr>
        <w:spacing w:after="0"/>
        <w:rPr>
          <w:color w:val="000000"/>
          <w:szCs w:val="24"/>
          <w:lang w:eastAsia="fr-CA"/>
        </w:rPr>
      </w:pPr>
      <w:r w:rsidRPr="00C43A53">
        <w:rPr>
          <w:color w:val="000000"/>
          <w:szCs w:val="24"/>
          <w:lang w:eastAsia="fr-CA"/>
        </w:rPr>
        <w:t>Toute personne qui pose l'un des actes prévus au premier alinéa doit se conformer aux conditions que peut déterminer le conseil dans son autorisation.</w:t>
      </w:r>
    </w:p>
    <w:p w14:paraId="1EAB006D" w14:textId="77777777" w:rsidR="00007ABC" w:rsidRPr="00C43A53" w:rsidRDefault="00007ABC" w:rsidP="00C43A53">
      <w:pPr>
        <w:spacing w:after="0"/>
        <w:rPr>
          <w:color w:val="000000"/>
          <w:szCs w:val="24"/>
          <w:lang w:eastAsia="fr-CA"/>
        </w:rPr>
      </w:pPr>
    </w:p>
    <w:p w14:paraId="213C2566" w14:textId="77777777" w:rsidR="00007ABC" w:rsidRPr="00C43A53" w:rsidRDefault="00007ABC" w:rsidP="00C43A53">
      <w:pPr>
        <w:spacing w:after="0"/>
        <w:rPr>
          <w:color w:val="000000"/>
          <w:szCs w:val="24"/>
          <w:lang w:eastAsia="fr-CA"/>
        </w:rPr>
      </w:pPr>
      <w:r w:rsidRPr="00C43A53">
        <w:rPr>
          <w:color w:val="000000"/>
          <w:szCs w:val="24"/>
          <w:lang w:eastAsia="fr-CA"/>
        </w:rPr>
        <w:t>L'autorisation du conseil est retirée si le projet visé par une demande faite en vertu du présent article n'est pas entrepris un an après la délivrance de l'autorisation ou s'il est interrompu pendant plus d'un an.</w:t>
      </w:r>
    </w:p>
    <w:p w14:paraId="1B737EB1" w14:textId="77777777" w:rsidR="00007ABC" w:rsidRPr="00C43A53" w:rsidRDefault="00007ABC" w:rsidP="00C43A53">
      <w:pPr>
        <w:spacing w:after="0"/>
        <w:rPr>
          <w:color w:val="000000"/>
          <w:szCs w:val="24"/>
          <w:lang w:eastAsia="fr-CA"/>
        </w:rPr>
      </w:pPr>
    </w:p>
    <w:p w14:paraId="38D00E77" w14:textId="77777777" w:rsidR="00007ABC" w:rsidRPr="00C43A53" w:rsidRDefault="00007ABC" w:rsidP="00C43A53">
      <w:pPr>
        <w:spacing w:after="0"/>
        <w:rPr>
          <w:color w:val="000000"/>
          <w:szCs w:val="24"/>
          <w:lang w:eastAsia="fr-CA"/>
        </w:rPr>
      </w:pPr>
      <w:r w:rsidRPr="00C43A53">
        <w:rPr>
          <w:color w:val="000000"/>
          <w:szCs w:val="24"/>
          <w:lang w:eastAsia="fr-CA"/>
        </w:rPr>
        <w:t>Dans le cas de l'interruption d'un projet, le retrait de l'autorisation n'a pas pour effet de priver la municipalité de la possibilité d'obtenir une ordonnance en vertu de l'article 203.</w:t>
      </w:r>
    </w:p>
    <w:p w14:paraId="20C7AD9F" w14:textId="77777777" w:rsidR="00007ABC" w:rsidRPr="00C43A53" w:rsidRDefault="00007ABC" w:rsidP="00C43A53">
      <w:pPr>
        <w:spacing w:after="0"/>
        <w:rPr>
          <w:color w:val="000000"/>
          <w:szCs w:val="24"/>
          <w:lang w:eastAsia="fr-CA"/>
        </w:rPr>
      </w:pPr>
    </w:p>
    <w:p w14:paraId="275C5DB1" w14:textId="77777777" w:rsidR="00007ABC" w:rsidRPr="00C43A53" w:rsidRDefault="00007ABC" w:rsidP="00C43A53">
      <w:pPr>
        <w:spacing w:after="0"/>
        <w:rPr>
          <w:color w:val="000000"/>
          <w:szCs w:val="24"/>
          <w:lang w:eastAsia="fr-CA"/>
        </w:rPr>
      </w:pPr>
      <w:r w:rsidRPr="00C43A53">
        <w:rPr>
          <w:b/>
          <w:bCs/>
          <w:color w:val="000000"/>
          <w:szCs w:val="24"/>
          <w:lang w:eastAsia="fr-CA"/>
        </w:rPr>
        <w:t>142.</w:t>
      </w:r>
      <w:r w:rsidRPr="00C43A53">
        <w:rPr>
          <w:color w:val="000000"/>
          <w:szCs w:val="24"/>
          <w:lang w:eastAsia="fr-CA"/>
        </w:rPr>
        <w:t> Le conseil doit, sur demande de toute personne à qui une autorisation prévue à l'article 141 est refusée, lui transmettre un avis motivé de son refus et une copie de l'avis du conseil local du patrimoine.</w:t>
      </w:r>
    </w:p>
    <w:p w14:paraId="1D831A3B" w14:textId="77777777" w:rsidR="00007ABC" w:rsidRPr="00C43A53" w:rsidRDefault="00007ABC" w:rsidP="00C43A53">
      <w:pPr>
        <w:spacing w:after="0"/>
        <w:rPr>
          <w:color w:val="000000"/>
          <w:szCs w:val="24"/>
          <w:lang w:eastAsia="fr-CA"/>
        </w:rPr>
      </w:pPr>
    </w:p>
    <w:p w14:paraId="4992157C" w14:textId="77777777" w:rsidR="00007ABC" w:rsidRPr="00C43A53" w:rsidRDefault="00007ABC" w:rsidP="00C43A53">
      <w:pPr>
        <w:spacing w:after="0"/>
        <w:rPr>
          <w:color w:val="000000"/>
          <w:szCs w:val="24"/>
          <w:lang w:eastAsia="fr-CA"/>
        </w:rPr>
      </w:pPr>
      <w:r w:rsidRPr="00C43A53">
        <w:rPr>
          <w:b/>
          <w:bCs/>
          <w:color w:val="000000"/>
          <w:szCs w:val="24"/>
          <w:lang w:eastAsia="fr-CA"/>
        </w:rPr>
        <w:t>143.</w:t>
      </w:r>
      <w:r w:rsidRPr="00C43A53">
        <w:rPr>
          <w:color w:val="000000"/>
          <w:szCs w:val="24"/>
          <w:lang w:eastAsia="fr-CA"/>
        </w:rPr>
        <w:t> Le conseil peut établir, pour un bien patrimonial cité, un plan de conservation qui renferme ses orientations en vue de la préservation, de la réhabilitation et, le cas échéant, de la mise en valeur de ce bien en fonction de sa valeur patrimoniale et de ses éléments caractéristiques.</w:t>
      </w:r>
    </w:p>
    <w:p w14:paraId="044F1DE7" w14:textId="77777777" w:rsidR="00007ABC" w:rsidRPr="00C43A53" w:rsidRDefault="00007ABC" w:rsidP="00C43A53">
      <w:pPr>
        <w:spacing w:after="0"/>
        <w:rPr>
          <w:color w:val="000000"/>
          <w:szCs w:val="24"/>
          <w:lang w:eastAsia="fr-CA"/>
        </w:rPr>
      </w:pPr>
    </w:p>
    <w:p w14:paraId="6A3AD0F3" w14:textId="77777777" w:rsidR="00007ABC" w:rsidRPr="00C43A53" w:rsidRDefault="00007ABC" w:rsidP="00C43A53">
      <w:pPr>
        <w:spacing w:after="0"/>
        <w:rPr>
          <w:color w:val="000000"/>
          <w:szCs w:val="24"/>
          <w:lang w:eastAsia="fr-CA"/>
        </w:rPr>
      </w:pPr>
      <w:r w:rsidRPr="00C43A53">
        <w:rPr>
          <w:b/>
          <w:bCs/>
          <w:color w:val="000000"/>
          <w:szCs w:val="24"/>
          <w:lang w:eastAsia="fr-CA"/>
        </w:rPr>
        <w:t>144.</w:t>
      </w:r>
      <w:r w:rsidRPr="00C43A53">
        <w:rPr>
          <w:color w:val="000000"/>
          <w:szCs w:val="24"/>
          <w:lang w:eastAsia="fr-CA"/>
        </w:rPr>
        <w:t> Avant d'établir un plan de conservation ou de le mettre à jour, le conseil prend l'avis du conseil local du patrimoine et demande au propriétaire de l'immeuble ou du site patrimonial cité de lui faire part de ses observations sur ce plan.</w:t>
      </w:r>
    </w:p>
    <w:p w14:paraId="6D6EF6A8" w14:textId="77777777" w:rsidR="00007ABC" w:rsidRPr="00C43A53" w:rsidRDefault="00007ABC" w:rsidP="00C43A53">
      <w:pPr>
        <w:spacing w:after="0"/>
        <w:rPr>
          <w:color w:val="000000"/>
          <w:szCs w:val="24"/>
          <w:lang w:eastAsia="fr-CA"/>
        </w:rPr>
      </w:pPr>
    </w:p>
    <w:p w14:paraId="54F978F3" w14:textId="77777777" w:rsidR="00007ABC" w:rsidRPr="00C43A53" w:rsidRDefault="00007ABC" w:rsidP="00C43A53">
      <w:pPr>
        <w:spacing w:after="0"/>
        <w:rPr>
          <w:color w:val="000000"/>
          <w:szCs w:val="24"/>
          <w:lang w:eastAsia="fr-CA"/>
        </w:rPr>
      </w:pPr>
      <w:r w:rsidRPr="00C43A53">
        <w:rPr>
          <w:b/>
          <w:bCs/>
          <w:color w:val="000000"/>
          <w:szCs w:val="24"/>
          <w:lang w:eastAsia="fr-CA"/>
        </w:rPr>
        <w:t>145.</w:t>
      </w:r>
      <w:r w:rsidRPr="00C43A53">
        <w:rPr>
          <w:color w:val="000000"/>
          <w:szCs w:val="24"/>
          <w:lang w:eastAsia="fr-CA"/>
        </w:rPr>
        <w:t xml:space="preserve"> Après avoir pris l'avis du conseil local du patrimoine, une municipalité peut acquérir, de gré à gré ou par expropriation, tout bien ou droit réel nécessaire pour isoler, dégager, assainir ou </w:t>
      </w:r>
      <w:r w:rsidRPr="00C43A53">
        <w:rPr>
          <w:color w:val="000000"/>
          <w:szCs w:val="24"/>
          <w:lang w:eastAsia="fr-CA"/>
        </w:rPr>
        <w:lastRenderedPageBreak/>
        <w:t>autrement mettre en valeur un immeuble patrimonial cité situé sur son territoire ou un immeuble situé dans un site patrimonial qu'elle a cité.</w:t>
      </w:r>
    </w:p>
    <w:p w14:paraId="01A1EE1A" w14:textId="77777777" w:rsidR="00007ABC" w:rsidRPr="00C43A53" w:rsidRDefault="00007ABC" w:rsidP="00C43A53">
      <w:pPr>
        <w:spacing w:after="0"/>
        <w:rPr>
          <w:color w:val="000000"/>
          <w:szCs w:val="24"/>
          <w:lang w:eastAsia="fr-CA"/>
        </w:rPr>
      </w:pPr>
    </w:p>
    <w:p w14:paraId="3C381D88" w14:textId="77777777" w:rsidR="00007ABC" w:rsidRPr="00C43A53" w:rsidRDefault="00007ABC" w:rsidP="00C43A53">
      <w:pPr>
        <w:spacing w:after="0"/>
        <w:rPr>
          <w:color w:val="000000"/>
          <w:szCs w:val="24"/>
          <w:lang w:eastAsia="fr-CA"/>
        </w:rPr>
      </w:pPr>
      <w:r w:rsidRPr="00C43A53">
        <w:rPr>
          <w:color w:val="000000"/>
          <w:szCs w:val="24"/>
          <w:lang w:eastAsia="fr-CA"/>
        </w:rPr>
        <w:t>Une municipalité peut pareillement acquérir, de gré à gré ou par expropriation, un immeuble patrimonial cité situé sur son territoire ou un immeuble situé dans un site patrimonial qu'elle a cité.</w:t>
      </w:r>
    </w:p>
    <w:p w14:paraId="4FD1CC30" w14:textId="77777777" w:rsidR="00007ABC" w:rsidRPr="00C43A53" w:rsidRDefault="00007ABC" w:rsidP="00C43A53">
      <w:pPr>
        <w:spacing w:after="0"/>
        <w:rPr>
          <w:color w:val="000000"/>
          <w:szCs w:val="24"/>
          <w:lang w:eastAsia="fr-CA"/>
        </w:rPr>
      </w:pPr>
    </w:p>
    <w:p w14:paraId="3E933451" w14:textId="77777777" w:rsidR="00007ABC" w:rsidRPr="00C43A53" w:rsidRDefault="00007ABC" w:rsidP="00C43A53">
      <w:pPr>
        <w:spacing w:after="0"/>
        <w:rPr>
          <w:color w:val="000000"/>
          <w:szCs w:val="24"/>
          <w:lang w:eastAsia="fr-CA"/>
        </w:rPr>
      </w:pPr>
      <w:r w:rsidRPr="00C43A53">
        <w:rPr>
          <w:color w:val="000000"/>
          <w:szCs w:val="24"/>
          <w:lang w:eastAsia="fr-CA"/>
        </w:rPr>
        <w:t>Une municipalité peut, après avoir pris l'avis du conseil local du patrimoine, céder ou vendre ces biens ou droits sans qu'aucune autorisation ne soit requise.</w:t>
      </w:r>
    </w:p>
    <w:p w14:paraId="304AC9F7" w14:textId="77777777" w:rsidR="00007ABC" w:rsidRPr="00C43A53" w:rsidRDefault="00007ABC" w:rsidP="00C43A53">
      <w:pPr>
        <w:spacing w:after="0"/>
        <w:rPr>
          <w:color w:val="000000"/>
          <w:szCs w:val="24"/>
          <w:lang w:eastAsia="fr-CA"/>
        </w:rPr>
      </w:pPr>
    </w:p>
    <w:p w14:paraId="4032C798" w14:textId="77777777" w:rsidR="00007ABC" w:rsidRPr="00C43A53" w:rsidRDefault="00007ABC" w:rsidP="00C43A53">
      <w:pPr>
        <w:spacing w:after="0"/>
        <w:rPr>
          <w:color w:val="000000"/>
          <w:szCs w:val="24"/>
          <w:lang w:eastAsia="fr-CA"/>
        </w:rPr>
      </w:pPr>
      <w:r w:rsidRPr="00C43A53">
        <w:rPr>
          <w:b/>
          <w:bCs/>
          <w:color w:val="000000"/>
          <w:szCs w:val="24"/>
          <w:lang w:eastAsia="fr-CA"/>
        </w:rPr>
        <w:t>146.</w:t>
      </w:r>
      <w:r w:rsidRPr="00C43A53">
        <w:rPr>
          <w:color w:val="000000"/>
          <w:szCs w:val="24"/>
          <w:lang w:eastAsia="fr-CA"/>
        </w:rPr>
        <w:t> Le conseil de la municipalité peut, par règlement et dans la mesure qu'il indique, déléguer à son comité exécutif son pouvoir de déterminer des conditions en vertu des articles 137 ou 138.</w:t>
      </w:r>
    </w:p>
    <w:p w14:paraId="771FFB44" w14:textId="77777777" w:rsidR="00007ABC" w:rsidRPr="00C43A53" w:rsidRDefault="00007ABC" w:rsidP="00C43A53">
      <w:pPr>
        <w:spacing w:after="0"/>
        <w:rPr>
          <w:color w:val="000000"/>
          <w:szCs w:val="24"/>
          <w:lang w:eastAsia="fr-CA"/>
        </w:rPr>
      </w:pPr>
    </w:p>
    <w:p w14:paraId="20F752DF" w14:textId="77777777" w:rsidR="00007ABC" w:rsidRPr="00C43A53" w:rsidRDefault="00007ABC" w:rsidP="00C43A53">
      <w:pPr>
        <w:spacing w:after="0"/>
        <w:rPr>
          <w:color w:val="000000"/>
          <w:szCs w:val="24"/>
          <w:lang w:eastAsia="fr-CA"/>
        </w:rPr>
      </w:pPr>
      <w:r w:rsidRPr="00C43A53">
        <w:rPr>
          <w:b/>
          <w:bCs/>
          <w:color w:val="000000"/>
          <w:szCs w:val="24"/>
          <w:lang w:eastAsia="fr-CA"/>
        </w:rPr>
        <w:t>147.</w:t>
      </w:r>
      <w:r w:rsidRPr="00C43A53">
        <w:rPr>
          <w:color w:val="000000"/>
          <w:szCs w:val="24"/>
          <w:lang w:eastAsia="fr-CA"/>
        </w:rPr>
        <w:t> Une municipalité peut, par règlement de son conseil:</w:t>
      </w:r>
    </w:p>
    <w:p w14:paraId="4B32EF88" w14:textId="77777777" w:rsidR="00007ABC" w:rsidRPr="00C43A53" w:rsidRDefault="00007ABC" w:rsidP="00C43A53">
      <w:pPr>
        <w:spacing w:after="0"/>
        <w:rPr>
          <w:color w:val="000000"/>
          <w:szCs w:val="24"/>
          <w:lang w:eastAsia="fr-CA"/>
        </w:rPr>
      </w:pPr>
    </w:p>
    <w:p w14:paraId="7C1C08EC" w14:textId="77777777" w:rsidR="00007ABC" w:rsidRPr="00C43A53" w:rsidRDefault="00007ABC" w:rsidP="00C43A53">
      <w:pPr>
        <w:spacing w:after="0"/>
        <w:rPr>
          <w:color w:val="000000"/>
          <w:szCs w:val="24"/>
          <w:lang w:eastAsia="fr-CA"/>
        </w:rPr>
      </w:pPr>
      <w:r w:rsidRPr="00C43A53">
        <w:rPr>
          <w:color w:val="000000"/>
          <w:szCs w:val="24"/>
          <w:lang w:eastAsia="fr-CA"/>
        </w:rPr>
        <w:t> 1° prescrire la communication par toute personne de renseignements ou documents aux fins de permettre l'application des articles 137 à 139 et 141;</w:t>
      </w:r>
    </w:p>
    <w:p w14:paraId="5A8F41BD" w14:textId="77777777" w:rsidR="00007ABC" w:rsidRPr="00C43A53" w:rsidRDefault="00007ABC" w:rsidP="00C43A53">
      <w:pPr>
        <w:spacing w:after="0"/>
        <w:rPr>
          <w:color w:val="000000"/>
          <w:szCs w:val="24"/>
          <w:lang w:eastAsia="fr-CA"/>
        </w:rPr>
      </w:pPr>
    </w:p>
    <w:p w14:paraId="44D9E12D" w14:textId="77777777" w:rsidR="00007ABC" w:rsidRPr="00C43A53" w:rsidRDefault="00007ABC" w:rsidP="00C43A53">
      <w:pPr>
        <w:spacing w:after="0"/>
        <w:rPr>
          <w:color w:val="000000"/>
          <w:szCs w:val="24"/>
          <w:lang w:eastAsia="fr-CA"/>
        </w:rPr>
      </w:pPr>
      <w:r w:rsidRPr="00C43A53">
        <w:rPr>
          <w:color w:val="000000"/>
          <w:szCs w:val="24"/>
          <w:lang w:eastAsia="fr-CA"/>
        </w:rPr>
        <w:t> 2° prescrire le paiement de frais pour la délivrance d'une autorisation prévue à l'article 141.</w:t>
      </w:r>
    </w:p>
    <w:p w14:paraId="75A05C4D" w14:textId="77777777" w:rsidR="00007ABC" w:rsidRPr="00C43A53" w:rsidRDefault="00007ABC" w:rsidP="00C43A53">
      <w:pPr>
        <w:spacing w:after="0"/>
        <w:rPr>
          <w:color w:val="000000"/>
          <w:szCs w:val="24"/>
          <w:lang w:eastAsia="fr-CA"/>
        </w:rPr>
      </w:pPr>
    </w:p>
    <w:p w14:paraId="2401F7D3" w14:textId="77777777" w:rsidR="00007ABC" w:rsidRPr="00C43A53" w:rsidRDefault="00007ABC" w:rsidP="00C43A53">
      <w:pPr>
        <w:spacing w:after="0"/>
        <w:rPr>
          <w:color w:val="000000"/>
          <w:szCs w:val="24"/>
          <w:lang w:eastAsia="fr-CA"/>
        </w:rPr>
      </w:pPr>
      <w:bookmarkStart w:id="2047" w:name="D%148_E"/>
      <w:bookmarkEnd w:id="2047"/>
      <w:r w:rsidRPr="00C43A53">
        <w:rPr>
          <w:b/>
          <w:bCs/>
          <w:color w:val="000000"/>
          <w:szCs w:val="24"/>
          <w:lang w:eastAsia="fr-CA"/>
        </w:rPr>
        <w:t>SECTION IV</w:t>
      </w:r>
      <w:r w:rsidRPr="00C43A53">
        <w:rPr>
          <w:color w:val="000000"/>
          <w:szCs w:val="24"/>
          <w:lang w:eastAsia="fr-CA"/>
        </w:rPr>
        <w:t> </w:t>
      </w:r>
      <w:r w:rsidRPr="00C43A53">
        <w:rPr>
          <w:color w:val="000000"/>
          <w:szCs w:val="24"/>
          <w:lang w:eastAsia="fr-CA"/>
        </w:rPr>
        <w:br/>
      </w:r>
      <w:r w:rsidRPr="00C43A53">
        <w:rPr>
          <w:caps/>
          <w:color w:val="000000"/>
          <w:szCs w:val="24"/>
          <w:lang w:eastAsia="fr-CA"/>
        </w:rPr>
        <w:t>RÉGIME D'ORDONNANCE</w:t>
      </w:r>
    </w:p>
    <w:p w14:paraId="7A8D2B3F" w14:textId="77777777" w:rsidR="00007ABC" w:rsidRPr="00C43A53" w:rsidRDefault="00007ABC" w:rsidP="00C43A53">
      <w:pPr>
        <w:spacing w:after="0"/>
        <w:rPr>
          <w:color w:val="000000"/>
          <w:szCs w:val="24"/>
          <w:lang w:eastAsia="fr-CA"/>
        </w:rPr>
      </w:pPr>
    </w:p>
    <w:p w14:paraId="14C108AD" w14:textId="77777777" w:rsidR="00007ABC" w:rsidRPr="00C43A53" w:rsidRDefault="00007ABC" w:rsidP="00C43A53">
      <w:pPr>
        <w:spacing w:after="0"/>
        <w:rPr>
          <w:color w:val="000000"/>
          <w:szCs w:val="24"/>
          <w:lang w:eastAsia="fr-CA"/>
        </w:rPr>
      </w:pPr>
      <w:r w:rsidRPr="00C43A53">
        <w:rPr>
          <w:b/>
          <w:bCs/>
          <w:color w:val="000000"/>
          <w:szCs w:val="24"/>
          <w:lang w:eastAsia="fr-CA"/>
        </w:rPr>
        <w:t>148.</w:t>
      </w:r>
      <w:r w:rsidRPr="00C43A53">
        <w:rPr>
          <w:color w:val="000000"/>
          <w:szCs w:val="24"/>
          <w:lang w:eastAsia="fr-CA"/>
        </w:rPr>
        <w:t> Lorsque le conseil de la municipalité est d'avis qu'il existe une menace réelle ou appréhendée que soit dégradé de manière non négligeable un bien susceptible de présenter une valeur patrimoniale, il peut, pour une période d'au plus 30 jours:</w:t>
      </w:r>
    </w:p>
    <w:p w14:paraId="4C7680D5" w14:textId="77777777" w:rsidR="00007ABC" w:rsidRPr="00C43A53" w:rsidRDefault="00007ABC" w:rsidP="00C43A53">
      <w:pPr>
        <w:spacing w:after="0"/>
        <w:rPr>
          <w:color w:val="000000"/>
          <w:szCs w:val="24"/>
          <w:lang w:eastAsia="fr-CA"/>
        </w:rPr>
      </w:pPr>
    </w:p>
    <w:p w14:paraId="793936C1" w14:textId="77777777" w:rsidR="00007ABC" w:rsidRPr="00C43A53" w:rsidRDefault="00007ABC" w:rsidP="00C43A53">
      <w:pPr>
        <w:spacing w:after="0"/>
        <w:rPr>
          <w:color w:val="000000"/>
          <w:szCs w:val="24"/>
          <w:lang w:eastAsia="fr-CA"/>
        </w:rPr>
      </w:pPr>
      <w:r w:rsidRPr="00C43A53">
        <w:rPr>
          <w:color w:val="000000"/>
          <w:szCs w:val="24"/>
          <w:lang w:eastAsia="fr-CA"/>
        </w:rPr>
        <w:t> 1° ordonner la fermeture d'un lieu ou n'en permettre l'accès qu'à certaines personnes ou à certaines conditions et faire afficher un avis à cet effet, à la vue du public, à l'entrée du lieu ou à proximité de celui-ci;</w:t>
      </w:r>
    </w:p>
    <w:p w14:paraId="22F67FFA" w14:textId="77777777" w:rsidR="00007ABC" w:rsidRPr="00C43A53" w:rsidRDefault="00007ABC" w:rsidP="00C43A53">
      <w:pPr>
        <w:spacing w:after="0"/>
        <w:rPr>
          <w:color w:val="000000"/>
          <w:szCs w:val="24"/>
          <w:lang w:eastAsia="fr-CA"/>
        </w:rPr>
      </w:pPr>
    </w:p>
    <w:p w14:paraId="65986904" w14:textId="77777777" w:rsidR="00007ABC" w:rsidRPr="00C43A53" w:rsidRDefault="00007ABC" w:rsidP="00C43A53">
      <w:pPr>
        <w:spacing w:after="0"/>
        <w:rPr>
          <w:color w:val="000000"/>
          <w:szCs w:val="24"/>
          <w:lang w:eastAsia="fr-CA"/>
        </w:rPr>
      </w:pPr>
      <w:r w:rsidRPr="00C43A53">
        <w:rPr>
          <w:color w:val="000000"/>
          <w:szCs w:val="24"/>
          <w:lang w:eastAsia="fr-CA"/>
        </w:rPr>
        <w:t> 2° ordonner la cessation de travaux ou d'une activité ou la prise de mesures de sécurité particulières;</w:t>
      </w:r>
    </w:p>
    <w:p w14:paraId="2301BE6F" w14:textId="77777777" w:rsidR="00007ABC" w:rsidRPr="00C43A53" w:rsidRDefault="00007ABC" w:rsidP="00C43A53">
      <w:pPr>
        <w:spacing w:after="0"/>
        <w:rPr>
          <w:color w:val="000000"/>
          <w:szCs w:val="24"/>
          <w:lang w:eastAsia="fr-CA"/>
        </w:rPr>
      </w:pPr>
    </w:p>
    <w:p w14:paraId="14F36518" w14:textId="77777777" w:rsidR="00007ABC" w:rsidRPr="00C43A53" w:rsidRDefault="00007ABC" w:rsidP="00C43A53">
      <w:pPr>
        <w:spacing w:after="0"/>
        <w:rPr>
          <w:color w:val="000000"/>
          <w:szCs w:val="24"/>
          <w:lang w:eastAsia="fr-CA"/>
        </w:rPr>
      </w:pPr>
      <w:r w:rsidRPr="00C43A53">
        <w:rPr>
          <w:color w:val="000000"/>
          <w:szCs w:val="24"/>
          <w:lang w:eastAsia="fr-CA"/>
        </w:rPr>
        <w:t> 3° ordonner des fouilles archéologiques;</w:t>
      </w:r>
    </w:p>
    <w:p w14:paraId="587A091B" w14:textId="77777777" w:rsidR="00007ABC" w:rsidRPr="00C43A53" w:rsidRDefault="00007ABC" w:rsidP="00C43A53">
      <w:pPr>
        <w:spacing w:after="0"/>
        <w:rPr>
          <w:color w:val="000000"/>
          <w:szCs w:val="24"/>
          <w:lang w:eastAsia="fr-CA"/>
        </w:rPr>
      </w:pPr>
    </w:p>
    <w:p w14:paraId="5CBC4446" w14:textId="77777777" w:rsidR="00007ABC" w:rsidRPr="00C43A53" w:rsidRDefault="00007ABC" w:rsidP="00C43A53">
      <w:pPr>
        <w:spacing w:after="0"/>
        <w:rPr>
          <w:color w:val="000000"/>
          <w:szCs w:val="24"/>
          <w:lang w:eastAsia="fr-CA"/>
        </w:rPr>
      </w:pPr>
      <w:r w:rsidRPr="00C43A53">
        <w:rPr>
          <w:color w:val="000000"/>
          <w:szCs w:val="24"/>
          <w:lang w:eastAsia="fr-CA"/>
        </w:rPr>
        <w:t> 4° ordonner toute autre mesure qu'il estime nécessaire pour empêcher que ne s'aggrave la menace pour le bien, pour diminuer les effets de cette menace ou pour l'éliminer.</w:t>
      </w:r>
    </w:p>
    <w:p w14:paraId="3D9407BF" w14:textId="77777777" w:rsidR="00007ABC" w:rsidRPr="00C43A53" w:rsidRDefault="00007ABC" w:rsidP="00C43A53">
      <w:pPr>
        <w:spacing w:after="0"/>
        <w:rPr>
          <w:color w:val="000000"/>
          <w:szCs w:val="24"/>
          <w:lang w:eastAsia="fr-CA"/>
        </w:rPr>
      </w:pPr>
    </w:p>
    <w:p w14:paraId="72FA0DD0" w14:textId="77777777" w:rsidR="00007ABC" w:rsidRPr="00C43A53" w:rsidRDefault="00007ABC" w:rsidP="00C43A53">
      <w:pPr>
        <w:spacing w:after="0"/>
        <w:rPr>
          <w:color w:val="000000"/>
          <w:szCs w:val="24"/>
          <w:lang w:eastAsia="fr-CA"/>
        </w:rPr>
      </w:pPr>
      <w:r w:rsidRPr="00C43A53">
        <w:rPr>
          <w:color w:val="000000"/>
          <w:szCs w:val="24"/>
          <w:lang w:eastAsia="fr-CA"/>
        </w:rPr>
        <w:t>Avant de rendre une ordonnance à l'encontre d'une personne, le conseil de la municipalité doit lui notifier par écrit un préavis lui indiquant son intention ainsi que les motifs sur lesquels elle est fondée et lui accorder un délai d'au moins 10 jours pour présenter ses observations.</w:t>
      </w:r>
    </w:p>
    <w:p w14:paraId="7DF0E62F" w14:textId="77777777" w:rsidR="00007ABC" w:rsidRPr="00C43A53" w:rsidRDefault="00007ABC" w:rsidP="00C43A53">
      <w:pPr>
        <w:spacing w:after="0"/>
        <w:rPr>
          <w:color w:val="000000"/>
          <w:szCs w:val="24"/>
          <w:lang w:eastAsia="fr-CA"/>
        </w:rPr>
      </w:pPr>
    </w:p>
    <w:p w14:paraId="1DBBA292" w14:textId="77777777" w:rsidR="00007ABC" w:rsidRPr="00C43A53" w:rsidRDefault="00007ABC" w:rsidP="00C43A53">
      <w:pPr>
        <w:spacing w:after="0"/>
        <w:rPr>
          <w:color w:val="000000"/>
          <w:szCs w:val="24"/>
          <w:lang w:eastAsia="fr-CA"/>
        </w:rPr>
      </w:pPr>
      <w:r w:rsidRPr="00C43A53">
        <w:rPr>
          <w:color w:val="000000"/>
          <w:szCs w:val="24"/>
          <w:lang w:eastAsia="fr-CA"/>
        </w:rPr>
        <w:t>Le conseil peut toutefois, dans un contexte d'urgence ou en vue d'éviter que ne soit causé un préjudice irréparable, rendre une ordonnance sans être tenu à ces obligations préalables. Dans ce cas, la personne peut, dans un délai de 10 jours à compter de la signification de l'ordonnance, présenter ses observations pour obtenir une révision de l'ordonnance rendue.</w:t>
      </w:r>
    </w:p>
    <w:p w14:paraId="42587A81" w14:textId="77777777" w:rsidR="00007ABC" w:rsidRPr="00C43A53" w:rsidRDefault="00007ABC" w:rsidP="00C43A53">
      <w:pPr>
        <w:spacing w:after="0"/>
        <w:rPr>
          <w:color w:val="000000"/>
          <w:szCs w:val="24"/>
          <w:lang w:eastAsia="fr-CA"/>
        </w:rPr>
      </w:pPr>
    </w:p>
    <w:p w14:paraId="57607AEF" w14:textId="77777777" w:rsidR="00007ABC" w:rsidRPr="00C43A53" w:rsidRDefault="00007ABC" w:rsidP="00C43A53">
      <w:pPr>
        <w:spacing w:after="0"/>
        <w:rPr>
          <w:color w:val="000000"/>
          <w:szCs w:val="24"/>
          <w:lang w:eastAsia="fr-CA"/>
        </w:rPr>
      </w:pPr>
      <w:r w:rsidRPr="00C43A53">
        <w:rPr>
          <w:color w:val="000000"/>
          <w:szCs w:val="24"/>
          <w:lang w:eastAsia="fr-CA"/>
        </w:rPr>
        <w:t xml:space="preserve">Simultanément à la notification d'un préavis ou à la signification d'une ordonnance, le conseil de la municipalité transmet une copie de ce préavis ou de cette ordonnance au ministre qui effectue, s'il y a lieu, les consultations nécessaires auprès d'une communauté autochtone afin que les </w:t>
      </w:r>
      <w:r w:rsidRPr="00C43A53">
        <w:rPr>
          <w:color w:val="000000"/>
          <w:szCs w:val="24"/>
          <w:lang w:eastAsia="fr-CA"/>
        </w:rPr>
        <w:lastRenderedPageBreak/>
        <w:t>préoccupations de celle-ci soient prises en compte par le conseil de la municipalité. S'il y a lieu, celui-ci révise à cette fin l'ordonnance rendue.</w:t>
      </w:r>
    </w:p>
    <w:p w14:paraId="2B58F506" w14:textId="77777777" w:rsidR="00007ABC" w:rsidRPr="00C43A53" w:rsidRDefault="00007ABC" w:rsidP="00C43A53">
      <w:pPr>
        <w:spacing w:after="0"/>
        <w:rPr>
          <w:color w:val="000000"/>
          <w:szCs w:val="24"/>
          <w:lang w:eastAsia="fr-CA"/>
        </w:rPr>
      </w:pPr>
    </w:p>
    <w:p w14:paraId="0EBCA4A0" w14:textId="77777777" w:rsidR="00007ABC" w:rsidRPr="00C43A53" w:rsidRDefault="00007ABC" w:rsidP="00C43A53">
      <w:pPr>
        <w:spacing w:after="0"/>
        <w:rPr>
          <w:color w:val="000000"/>
          <w:szCs w:val="24"/>
          <w:lang w:eastAsia="fr-CA"/>
        </w:rPr>
      </w:pPr>
      <w:r w:rsidRPr="00C43A53">
        <w:rPr>
          <w:color w:val="000000"/>
          <w:szCs w:val="24"/>
          <w:lang w:eastAsia="fr-CA"/>
        </w:rPr>
        <w:t>Une ordonnance peut être annulée ou la durée peut en être écourtée par un juge de la Cour supérieure à la demande d'une personne intéressée.</w:t>
      </w:r>
    </w:p>
    <w:p w14:paraId="76043F80" w14:textId="77777777" w:rsidR="00007ABC" w:rsidRPr="00C43A53" w:rsidRDefault="00007ABC" w:rsidP="00C43A53">
      <w:pPr>
        <w:spacing w:after="0"/>
        <w:rPr>
          <w:color w:val="000000"/>
          <w:szCs w:val="24"/>
          <w:lang w:eastAsia="fr-CA"/>
        </w:rPr>
      </w:pPr>
    </w:p>
    <w:p w14:paraId="1C05063E" w14:textId="77777777" w:rsidR="00007ABC" w:rsidRPr="00C43A53" w:rsidRDefault="00007ABC" w:rsidP="00C43A53">
      <w:pPr>
        <w:spacing w:after="0"/>
        <w:rPr>
          <w:color w:val="000000"/>
          <w:szCs w:val="24"/>
          <w:lang w:eastAsia="fr-CA"/>
        </w:rPr>
      </w:pPr>
      <w:r w:rsidRPr="00C43A53">
        <w:rPr>
          <w:color w:val="000000"/>
          <w:szCs w:val="24"/>
          <w:lang w:eastAsia="fr-CA"/>
        </w:rPr>
        <w:t>À la demande du conseil de la municipalité, un juge de cette cour peut aussi, en plus d'enjoindre à une personne de s'y conformer, prolonger ou reconduire l'ordonnance rendue, ou la rendre permanente, s'il considère que le bien en cause est l'objet d'une menace sérieuse et s'il est d'avis que l'ordonnance du conseil de la municipalité est appropriée.</w:t>
      </w:r>
    </w:p>
    <w:p w14:paraId="07CD2C01" w14:textId="77777777" w:rsidR="00007ABC" w:rsidRPr="00C43A53" w:rsidRDefault="00007ABC" w:rsidP="00C43A53">
      <w:pPr>
        <w:spacing w:after="0"/>
        <w:rPr>
          <w:color w:val="000000"/>
          <w:szCs w:val="24"/>
          <w:lang w:eastAsia="fr-CA"/>
        </w:rPr>
      </w:pPr>
    </w:p>
    <w:p w14:paraId="651DCDAB" w14:textId="77777777" w:rsidR="00007ABC" w:rsidRPr="00C43A53" w:rsidRDefault="00007ABC" w:rsidP="00C43A53">
      <w:pPr>
        <w:spacing w:after="0"/>
        <w:rPr>
          <w:color w:val="000000"/>
          <w:szCs w:val="24"/>
          <w:lang w:eastAsia="fr-CA"/>
        </w:rPr>
      </w:pPr>
      <w:r w:rsidRPr="00C43A53">
        <w:rPr>
          <w:color w:val="000000"/>
          <w:szCs w:val="24"/>
          <w:lang w:eastAsia="fr-CA"/>
        </w:rPr>
        <w:t>Le juge peut aussi apporter à cette ordonnance toute modification qui lui apparaît raisonnable dans les circonstances.</w:t>
      </w:r>
    </w:p>
    <w:p w14:paraId="436818E0" w14:textId="77777777" w:rsidR="00007ABC" w:rsidRPr="00C43A53" w:rsidRDefault="00007ABC" w:rsidP="00C43A53">
      <w:pPr>
        <w:spacing w:after="0"/>
        <w:rPr>
          <w:color w:val="000000"/>
          <w:szCs w:val="24"/>
          <w:lang w:eastAsia="fr-CA"/>
        </w:rPr>
      </w:pPr>
    </w:p>
    <w:p w14:paraId="0B8F179B" w14:textId="77777777" w:rsidR="00007ABC" w:rsidRPr="00C43A53" w:rsidRDefault="00007ABC" w:rsidP="00C43A53">
      <w:pPr>
        <w:spacing w:after="0"/>
        <w:rPr>
          <w:color w:val="000000"/>
          <w:szCs w:val="24"/>
          <w:lang w:eastAsia="fr-CA"/>
        </w:rPr>
      </w:pPr>
      <w:r w:rsidRPr="00C43A53">
        <w:rPr>
          <w:color w:val="000000"/>
          <w:szCs w:val="24"/>
          <w:lang w:eastAsia="fr-CA"/>
        </w:rPr>
        <w:t>À défaut d'une personne de procéder à l'exécution, dans le délai imparti, des mesures ordonnées en vertu de la présente section, la Cour peut autoriser la municipalité à faire exécuter ces mesures. Le coût de leur exécution encouru par la municipalité constitue une créance prioritaire sur le bien, au même titre et selon le même rang que les créances visées au paragraphe 5º de l'article 2651 du Code civil; ce coût est garanti par une hypothèque légale sur le bien.</w:t>
      </w:r>
    </w:p>
    <w:p w14:paraId="0B893AB4" w14:textId="77777777" w:rsidR="00007ABC" w:rsidRPr="00C43A53" w:rsidRDefault="00007ABC" w:rsidP="00C43A53">
      <w:pPr>
        <w:spacing w:after="0"/>
        <w:rPr>
          <w:color w:val="000000"/>
          <w:szCs w:val="24"/>
          <w:lang w:eastAsia="fr-CA"/>
        </w:rPr>
      </w:pPr>
    </w:p>
    <w:p w14:paraId="2A9DB102" w14:textId="77777777" w:rsidR="00007ABC" w:rsidRPr="00C43A53" w:rsidRDefault="00007ABC" w:rsidP="00C43A53">
      <w:pPr>
        <w:spacing w:after="0"/>
        <w:rPr>
          <w:color w:val="000000"/>
          <w:szCs w:val="24"/>
          <w:lang w:eastAsia="fr-CA"/>
        </w:rPr>
      </w:pPr>
      <w:r w:rsidRPr="00C43A53">
        <w:rPr>
          <w:b/>
          <w:bCs/>
          <w:color w:val="000000"/>
          <w:szCs w:val="24"/>
          <w:lang w:eastAsia="fr-CA"/>
        </w:rPr>
        <w:t>149.</w:t>
      </w:r>
      <w:r w:rsidRPr="00C43A53">
        <w:rPr>
          <w:color w:val="000000"/>
          <w:szCs w:val="24"/>
          <w:lang w:eastAsia="fr-CA"/>
        </w:rPr>
        <w:t> Toute demande faite à un juge en vertu de la présente section doit être présentée selon les règles applicables à la procédure ordinaire prévues au Code de procédure civile (chapitre C-25).</w:t>
      </w:r>
    </w:p>
    <w:p w14:paraId="7E9C543E" w14:textId="77777777" w:rsidR="00007ABC" w:rsidRPr="00C43A53" w:rsidRDefault="00007ABC" w:rsidP="00C43A53">
      <w:pPr>
        <w:spacing w:after="0"/>
        <w:rPr>
          <w:color w:val="000000"/>
          <w:szCs w:val="24"/>
          <w:lang w:eastAsia="fr-CA"/>
        </w:rPr>
      </w:pPr>
    </w:p>
    <w:p w14:paraId="4E58C968" w14:textId="77777777" w:rsidR="00007ABC" w:rsidRPr="00C43A53" w:rsidRDefault="00007ABC" w:rsidP="00C43A53">
      <w:pPr>
        <w:spacing w:after="0"/>
        <w:rPr>
          <w:color w:val="000000"/>
          <w:szCs w:val="24"/>
          <w:lang w:eastAsia="fr-CA"/>
        </w:rPr>
      </w:pPr>
      <w:r w:rsidRPr="00C43A53">
        <w:rPr>
          <w:color w:val="000000"/>
          <w:szCs w:val="24"/>
          <w:lang w:eastAsia="fr-CA"/>
        </w:rPr>
        <w:t>Les demandes présentées par le conseil de la municipalité doivent être signifiées à la personne ou aux personnes visées par elles, mais le juge peut l'en dispenser s'il considère que le délai susceptible d'en résulter risque de mettre inutilement en péril le bien visé.</w:t>
      </w:r>
    </w:p>
    <w:p w14:paraId="3F33706D" w14:textId="77777777" w:rsidR="00007ABC" w:rsidRPr="00C43A53" w:rsidRDefault="00007ABC" w:rsidP="00C43A53">
      <w:pPr>
        <w:spacing w:after="0"/>
        <w:rPr>
          <w:color w:val="000000"/>
          <w:szCs w:val="24"/>
          <w:lang w:eastAsia="fr-CA"/>
        </w:rPr>
      </w:pPr>
    </w:p>
    <w:p w14:paraId="336CD0AD" w14:textId="77777777" w:rsidR="00007ABC" w:rsidRPr="00C43A53" w:rsidRDefault="00007ABC" w:rsidP="00C43A53">
      <w:pPr>
        <w:spacing w:after="0"/>
        <w:rPr>
          <w:color w:val="000000"/>
          <w:szCs w:val="24"/>
          <w:lang w:eastAsia="fr-CA"/>
        </w:rPr>
      </w:pPr>
      <w:r w:rsidRPr="00C43A53">
        <w:rPr>
          <w:color w:val="000000"/>
          <w:szCs w:val="24"/>
          <w:lang w:eastAsia="fr-CA"/>
        </w:rPr>
        <w:t>Toutes les ordonnances émises doivent être signifiées personnellement à la personne visée; elles peuvent notamment être exécutées par un agent de la paix.</w:t>
      </w:r>
    </w:p>
    <w:p w14:paraId="708E56D5" w14:textId="77777777" w:rsidR="00007ABC" w:rsidRPr="00C43A53" w:rsidRDefault="00007ABC" w:rsidP="00C43A53">
      <w:pPr>
        <w:spacing w:after="0"/>
        <w:rPr>
          <w:color w:val="000000"/>
          <w:szCs w:val="24"/>
          <w:lang w:eastAsia="fr-CA"/>
        </w:rPr>
      </w:pPr>
    </w:p>
    <w:p w14:paraId="1FA62F5A" w14:textId="77777777" w:rsidR="00007ABC" w:rsidRPr="00C43A53" w:rsidRDefault="00007ABC" w:rsidP="00C43A53">
      <w:pPr>
        <w:spacing w:after="0"/>
        <w:rPr>
          <w:color w:val="000000"/>
          <w:szCs w:val="24"/>
          <w:lang w:eastAsia="fr-CA"/>
        </w:rPr>
      </w:pPr>
      <w:r w:rsidRPr="00C43A53">
        <w:rPr>
          <w:color w:val="000000"/>
          <w:szCs w:val="24"/>
          <w:lang w:eastAsia="fr-CA"/>
        </w:rPr>
        <w:t>Ces demandes sont jugées d'urgence et les ordonnances émises sont exécutoires malgré appel. Toutefois, un juge de la Cour d'appel peut suspendre l'exécution de l'ordonnance s'il l'estime nécessaire dans l'intérêt de la justice.</w:t>
      </w:r>
    </w:p>
    <w:p w14:paraId="457360D8" w14:textId="77777777" w:rsidR="00007ABC" w:rsidRPr="00C43A53" w:rsidRDefault="00007ABC" w:rsidP="00C43A53">
      <w:pPr>
        <w:spacing w:after="0"/>
        <w:rPr>
          <w:color w:val="000000"/>
          <w:szCs w:val="24"/>
          <w:lang w:eastAsia="fr-CA"/>
        </w:rPr>
      </w:pPr>
    </w:p>
    <w:p w14:paraId="76570D71" w14:textId="77777777" w:rsidR="00007ABC" w:rsidRPr="00C43A53" w:rsidRDefault="00007ABC" w:rsidP="00C43A53">
      <w:pPr>
        <w:spacing w:after="0"/>
        <w:rPr>
          <w:color w:val="000000"/>
          <w:szCs w:val="24"/>
          <w:lang w:eastAsia="fr-CA"/>
        </w:rPr>
      </w:pPr>
      <w:bookmarkStart w:id="2048" w:name="D%150_E"/>
      <w:bookmarkEnd w:id="2048"/>
      <w:r w:rsidRPr="00C43A53">
        <w:rPr>
          <w:b/>
          <w:bCs/>
          <w:color w:val="000000"/>
          <w:szCs w:val="24"/>
          <w:lang w:eastAsia="fr-CA"/>
        </w:rPr>
        <w:t>SECTION V</w:t>
      </w:r>
      <w:r w:rsidRPr="00C43A53">
        <w:rPr>
          <w:color w:val="000000"/>
          <w:szCs w:val="24"/>
          <w:lang w:eastAsia="fr-CA"/>
        </w:rPr>
        <w:t> </w:t>
      </w:r>
      <w:r w:rsidRPr="00C43A53">
        <w:rPr>
          <w:color w:val="000000"/>
          <w:szCs w:val="24"/>
          <w:lang w:eastAsia="fr-CA"/>
        </w:rPr>
        <w:br/>
      </w:r>
      <w:r w:rsidRPr="00C43A53">
        <w:rPr>
          <w:caps/>
          <w:color w:val="000000"/>
          <w:szCs w:val="24"/>
          <w:lang w:eastAsia="fr-CA"/>
        </w:rPr>
        <w:t>FOUILLES ET RELEVÉS ARCHÉOLOGIQUES DANS UNE ZONE D'INTÉRÊT PATRIMONIAL ET AIDE À LA MISE EN VALEUR</w:t>
      </w:r>
    </w:p>
    <w:p w14:paraId="04AB9321" w14:textId="77777777" w:rsidR="00007ABC" w:rsidRPr="00C43A53" w:rsidRDefault="00007ABC" w:rsidP="00C43A53">
      <w:pPr>
        <w:spacing w:after="0"/>
        <w:rPr>
          <w:color w:val="000000"/>
          <w:szCs w:val="24"/>
          <w:lang w:eastAsia="fr-CA"/>
        </w:rPr>
      </w:pPr>
    </w:p>
    <w:p w14:paraId="4537FBD4" w14:textId="77777777" w:rsidR="00007ABC" w:rsidRPr="00C43A53" w:rsidRDefault="00007ABC" w:rsidP="00C43A53">
      <w:pPr>
        <w:spacing w:after="0"/>
        <w:rPr>
          <w:color w:val="000000"/>
          <w:szCs w:val="24"/>
          <w:lang w:eastAsia="fr-CA"/>
        </w:rPr>
      </w:pPr>
      <w:r w:rsidRPr="00C43A53">
        <w:rPr>
          <w:b/>
          <w:bCs/>
          <w:color w:val="000000"/>
          <w:szCs w:val="24"/>
          <w:lang w:eastAsia="fr-CA"/>
        </w:rPr>
        <w:t>150.</w:t>
      </w:r>
      <w:r w:rsidRPr="00C43A53">
        <w:rPr>
          <w:color w:val="000000"/>
          <w:szCs w:val="24"/>
          <w:lang w:eastAsia="fr-CA"/>
        </w:rPr>
        <w:t> Une municipalité peut, par règlement de son conseil, prévoir les cas et les conditions dans lesquels une personne qui doit obtenir un permis ou une autorisation de la municipalité est tenue, préalablement à la réalisation de son projet, de réaliser des fouilles et des relevés archéologiques dans une zone d'intérêt patrimonial identifiée au schéma d'aménagement et de développement en vigueur sur son territoire.</w:t>
      </w:r>
    </w:p>
    <w:p w14:paraId="0FC4DF9E" w14:textId="77777777" w:rsidR="00007ABC" w:rsidRPr="00C43A53" w:rsidRDefault="00007ABC" w:rsidP="00C43A53">
      <w:pPr>
        <w:spacing w:after="0"/>
        <w:rPr>
          <w:color w:val="000000"/>
          <w:szCs w:val="24"/>
          <w:lang w:eastAsia="fr-CA"/>
        </w:rPr>
      </w:pPr>
    </w:p>
    <w:p w14:paraId="0EC35D95" w14:textId="77777777" w:rsidR="00007ABC" w:rsidRPr="00C43A53" w:rsidRDefault="00007ABC" w:rsidP="00C43A53">
      <w:pPr>
        <w:spacing w:after="0"/>
        <w:rPr>
          <w:color w:val="000000"/>
          <w:szCs w:val="24"/>
          <w:lang w:eastAsia="fr-CA"/>
        </w:rPr>
      </w:pPr>
      <w:r w:rsidRPr="00C43A53">
        <w:rPr>
          <w:b/>
          <w:bCs/>
          <w:color w:val="000000"/>
          <w:szCs w:val="24"/>
          <w:lang w:eastAsia="fr-CA"/>
        </w:rPr>
        <w:t>151.</w:t>
      </w:r>
      <w:r w:rsidRPr="00C43A53">
        <w:rPr>
          <w:color w:val="000000"/>
          <w:szCs w:val="24"/>
          <w:lang w:eastAsia="fr-CA"/>
        </w:rPr>
        <w:t> Malgré la Loi sur l'interdiction de subventions municipales (chapitre I-15), une municipalité peut, par règlement de son conseil et après avoir pris l'avis du conseil local du patrimoine, accorder, aux conditions qu'elle détermine, toute forme d'aide financière ou technique pour la connaissance, la protection, la transmission ou la mise en valeur d'un élément du patrimoine culturel identifié ou cité par elle.</w:t>
      </w:r>
    </w:p>
    <w:p w14:paraId="77E9E4E8" w14:textId="77777777" w:rsidR="00007ABC" w:rsidRPr="00C43A53" w:rsidRDefault="00007ABC" w:rsidP="00C43A53">
      <w:pPr>
        <w:spacing w:after="0"/>
        <w:rPr>
          <w:color w:val="000000"/>
          <w:szCs w:val="24"/>
          <w:lang w:eastAsia="fr-CA"/>
        </w:rPr>
      </w:pPr>
    </w:p>
    <w:p w14:paraId="62FF98EE" w14:textId="77777777" w:rsidR="00007ABC" w:rsidRPr="00C43A53" w:rsidRDefault="00007ABC" w:rsidP="00C43A53">
      <w:pPr>
        <w:spacing w:after="0"/>
        <w:rPr>
          <w:color w:val="000000"/>
          <w:szCs w:val="24"/>
          <w:lang w:eastAsia="fr-CA"/>
        </w:rPr>
      </w:pPr>
      <w:r w:rsidRPr="00C43A53">
        <w:rPr>
          <w:color w:val="000000"/>
          <w:szCs w:val="24"/>
          <w:lang w:eastAsia="fr-CA"/>
        </w:rPr>
        <w:lastRenderedPageBreak/>
        <w:t>Une municipalité peut pareillement accorder une aide financière ou technique en ce qui a trait à un paysage culturel patrimonial désigné par le gouvernement, à un bien patrimonial classé ou à un immeuble situé dans un site patrimonial déclaré ou à un élément du patrimoine culturel désigné par le ministre lorsque ce paysage, ce bien, cet immeuble ou cet élément est situé sur le territoire de la municipalité ou y est relié.</w:t>
      </w:r>
    </w:p>
    <w:p w14:paraId="029ADE06" w14:textId="77777777" w:rsidR="00007ABC" w:rsidRPr="00C43A53" w:rsidRDefault="00007ABC" w:rsidP="00C43A53">
      <w:pPr>
        <w:spacing w:after="0"/>
        <w:rPr>
          <w:color w:val="000000"/>
          <w:szCs w:val="24"/>
          <w:lang w:eastAsia="fr-CA"/>
        </w:rPr>
      </w:pPr>
    </w:p>
    <w:p w14:paraId="0A442D74" w14:textId="77777777" w:rsidR="00007ABC" w:rsidRPr="00C43A53" w:rsidRDefault="00007ABC" w:rsidP="00C43A53">
      <w:pPr>
        <w:spacing w:after="0"/>
        <w:rPr>
          <w:color w:val="000000"/>
          <w:szCs w:val="24"/>
          <w:lang w:eastAsia="fr-CA"/>
        </w:rPr>
      </w:pPr>
      <w:r w:rsidRPr="00C43A53">
        <w:rPr>
          <w:color w:val="000000"/>
          <w:szCs w:val="24"/>
          <w:lang w:eastAsia="fr-CA"/>
        </w:rPr>
        <w:t>Le présent article ne porte pas atteinte aux pouvoirs qu'une municipalité peut posséder par ailleurs d'accorder toute forme d'aide en matière immobilière.</w:t>
      </w:r>
    </w:p>
    <w:p w14:paraId="74906121" w14:textId="77777777" w:rsidR="00007ABC" w:rsidRPr="00C43A53" w:rsidRDefault="00007ABC" w:rsidP="00C43A53">
      <w:pPr>
        <w:spacing w:after="0"/>
        <w:rPr>
          <w:color w:val="000000"/>
          <w:szCs w:val="24"/>
          <w:lang w:eastAsia="fr-CA"/>
        </w:rPr>
      </w:pPr>
    </w:p>
    <w:p w14:paraId="61EB2357" w14:textId="77777777" w:rsidR="00007ABC" w:rsidRPr="00C43A53" w:rsidRDefault="00007ABC" w:rsidP="00C43A53">
      <w:pPr>
        <w:spacing w:after="0"/>
        <w:rPr>
          <w:color w:val="000000"/>
          <w:szCs w:val="24"/>
          <w:lang w:eastAsia="fr-CA"/>
        </w:rPr>
      </w:pPr>
      <w:bookmarkStart w:id="2049" w:name="D%152_E"/>
      <w:bookmarkEnd w:id="2049"/>
      <w:r w:rsidRPr="00C43A53">
        <w:rPr>
          <w:b/>
          <w:bCs/>
          <w:color w:val="000000"/>
          <w:szCs w:val="24"/>
          <w:lang w:eastAsia="fr-CA"/>
        </w:rPr>
        <w:t>SECTION VI</w:t>
      </w:r>
      <w:r w:rsidRPr="00C43A53">
        <w:rPr>
          <w:color w:val="000000"/>
          <w:szCs w:val="24"/>
          <w:lang w:eastAsia="fr-CA"/>
        </w:rPr>
        <w:t> </w:t>
      </w:r>
      <w:r w:rsidRPr="00C43A53">
        <w:rPr>
          <w:color w:val="000000"/>
          <w:szCs w:val="24"/>
          <w:lang w:eastAsia="fr-CA"/>
        </w:rPr>
        <w:br/>
      </w:r>
      <w:r w:rsidRPr="00C43A53">
        <w:rPr>
          <w:caps/>
          <w:color w:val="000000"/>
          <w:szCs w:val="24"/>
          <w:lang w:eastAsia="fr-CA"/>
        </w:rPr>
        <w:t>CONSEIL LOCAL DU PATRIMOINE</w:t>
      </w:r>
    </w:p>
    <w:p w14:paraId="14B7B4F9" w14:textId="77777777" w:rsidR="00007ABC" w:rsidRPr="00C43A53" w:rsidRDefault="00007ABC" w:rsidP="00C43A53">
      <w:pPr>
        <w:spacing w:after="0"/>
        <w:rPr>
          <w:color w:val="000000"/>
          <w:szCs w:val="24"/>
          <w:lang w:eastAsia="fr-CA"/>
        </w:rPr>
      </w:pPr>
    </w:p>
    <w:p w14:paraId="66A66B4D" w14:textId="77777777" w:rsidR="00007ABC" w:rsidRPr="00C43A53" w:rsidRDefault="00007ABC" w:rsidP="00C43A53">
      <w:pPr>
        <w:spacing w:after="0"/>
        <w:rPr>
          <w:color w:val="000000"/>
          <w:szCs w:val="24"/>
          <w:lang w:eastAsia="fr-CA"/>
        </w:rPr>
      </w:pPr>
      <w:r w:rsidRPr="00C43A53">
        <w:rPr>
          <w:b/>
          <w:bCs/>
          <w:color w:val="000000"/>
          <w:szCs w:val="24"/>
          <w:lang w:eastAsia="fr-CA"/>
        </w:rPr>
        <w:t>152.</w:t>
      </w:r>
      <w:r w:rsidRPr="00C43A53">
        <w:rPr>
          <w:color w:val="000000"/>
          <w:szCs w:val="24"/>
          <w:lang w:eastAsia="fr-CA"/>
        </w:rPr>
        <w:t> Le conseil local du patrimoine a pour fonction, à la demande du conseil de la municipalité, de lui donner son avis sur toute question relative à l'application du présent chapitre.</w:t>
      </w:r>
    </w:p>
    <w:p w14:paraId="196F67AE" w14:textId="77777777" w:rsidR="00007ABC" w:rsidRPr="00C43A53" w:rsidRDefault="00007ABC" w:rsidP="00C43A53">
      <w:pPr>
        <w:spacing w:after="0"/>
        <w:rPr>
          <w:color w:val="000000"/>
          <w:szCs w:val="24"/>
          <w:lang w:eastAsia="fr-CA"/>
        </w:rPr>
      </w:pPr>
    </w:p>
    <w:p w14:paraId="61E9379B" w14:textId="77777777" w:rsidR="00007ABC" w:rsidRPr="00C43A53" w:rsidRDefault="00007ABC" w:rsidP="00C43A53">
      <w:pPr>
        <w:spacing w:after="0"/>
        <w:rPr>
          <w:color w:val="000000"/>
          <w:szCs w:val="24"/>
          <w:lang w:eastAsia="fr-CA"/>
        </w:rPr>
      </w:pPr>
      <w:r w:rsidRPr="00C43A53">
        <w:rPr>
          <w:b/>
          <w:bCs/>
          <w:color w:val="000000"/>
          <w:szCs w:val="24"/>
          <w:lang w:eastAsia="fr-CA"/>
        </w:rPr>
        <w:t>153.</w:t>
      </w:r>
      <w:r w:rsidRPr="00C43A53">
        <w:rPr>
          <w:color w:val="000000"/>
          <w:szCs w:val="24"/>
          <w:lang w:eastAsia="fr-CA"/>
        </w:rPr>
        <w:t> Le conseil local du patrimoine doit recevoir et entendre les représentations faites par toute personne intéressée à la suite des avis donnés en vertu des articles 123, 129 et 130.</w:t>
      </w:r>
    </w:p>
    <w:p w14:paraId="4B071464" w14:textId="77777777" w:rsidR="00007ABC" w:rsidRPr="00C43A53" w:rsidRDefault="00007ABC" w:rsidP="00C43A53">
      <w:pPr>
        <w:spacing w:after="0"/>
        <w:rPr>
          <w:color w:val="000000"/>
          <w:szCs w:val="24"/>
          <w:lang w:eastAsia="fr-CA"/>
        </w:rPr>
      </w:pPr>
    </w:p>
    <w:p w14:paraId="69A62D6C" w14:textId="77777777" w:rsidR="00007ABC" w:rsidRPr="00C43A53" w:rsidRDefault="00007ABC" w:rsidP="00C43A53">
      <w:pPr>
        <w:spacing w:after="0"/>
        <w:rPr>
          <w:color w:val="000000"/>
          <w:szCs w:val="24"/>
          <w:lang w:eastAsia="fr-CA"/>
        </w:rPr>
      </w:pPr>
      <w:r w:rsidRPr="00C43A53">
        <w:rPr>
          <w:color w:val="000000"/>
          <w:szCs w:val="24"/>
          <w:lang w:eastAsia="fr-CA"/>
        </w:rPr>
        <w:t>Le conseil local du patrimoine peut également recevoir et entendre les requêtes et suggestions des personnes et des groupes sur toute question de sa compétence.</w:t>
      </w:r>
    </w:p>
    <w:p w14:paraId="2729740F" w14:textId="77777777" w:rsidR="00007ABC" w:rsidRPr="00C43A53" w:rsidRDefault="00007ABC" w:rsidP="00C43A53">
      <w:pPr>
        <w:spacing w:after="0"/>
        <w:rPr>
          <w:color w:val="000000"/>
          <w:szCs w:val="24"/>
          <w:lang w:eastAsia="fr-CA"/>
        </w:rPr>
      </w:pPr>
    </w:p>
    <w:p w14:paraId="7C562588" w14:textId="77777777" w:rsidR="00007ABC" w:rsidRPr="00C43A53" w:rsidRDefault="00007ABC" w:rsidP="00C43A53">
      <w:pPr>
        <w:spacing w:after="0"/>
        <w:rPr>
          <w:color w:val="000000"/>
          <w:szCs w:val="24"/>
          <w:lang w:eastAsia="fr-CA"/>
        </w:rPr>
      </w:pPr>
      <w:r w:rsidRPr="00C43A53">
        <w:rPr>
          <w:b/>
          <w:bCs/>
          <w:color w:val="000000"/>
          <w:szCs w:val="24"/>
          <w:lang w:eastAsia="fr-CA"/>
        </w:rPr>
        <w:t>154.</w:t>
      </w:r>
      <w:r w:rsidRPr="00C43A53">
        <w:rPr>
          <w:color w:val="000000"/>
          <w:szCs w:val="24"/>
          <w:lang w:eastAsia="fr-CA"/>
        </w:rPr>
        <w:t> Une municipalité peut, par règlement de son conseil, constituer un conseil local du patrimoine pour exercer les fonctions confiées par la présente loi à un tel conseil.</w:t>
      </w:r>
    </w:p>
    <w:p w14:paraId="0FEADA8E" w14:textId="77777777" w:rsidR="00007ABC" w:rsidRPr="00C43A53" w:rsidRDefault="00007ABC" w:rsidP="00C43A53">
      <w:pPr>
        <w:spacing w:after="0"/>
        <w:rPr>
          <w:color w:val="000000"/>
          <w:szCs w:val="24"/>
          <w:lang w:eastAsia="fr-CA"/>
        </w:rPr>
      </w:pPr>
    </w:p>
    <w:p w14:paraId="3FCF2EB6" w14:textId="77777777" w:rsidR="00007ABC" w:rsidRPr="00C43A53" w:rsidRDefault="00007ABC" w:rsidP="00C43A53">
      <w:pPr>
        <w:spacing w:after="0"/>
        <w:rPr>
          <w:color w:val="000000"/>
          <w:szCs w:val="24"/>
          <w:lang w:eastAsia="fr-CA"/>
        </w:rPr>
      </w:pPr>
      <w:r w:rsidRPr="00C43A53">
        <w:rPr>
          <w:b/>
          <w:bCs/>
          <w:color w:val="000000"/>
          <w:szCs w:val="24"/>
          <w:lang w:eastAsia="fr-CA"/>
        </w:rPr>
        <w:t>155.</w:t>
      </w:r>
      <w:r w:rsidRPr="00C43A53">
        <w:rPr>
          <w:color w:val="000000"/>
          <w:szCs w:val="24"/>
          <w:lang w:eastAsia="fr-CA"/>
        </w:rPr>
        <w:t> Le conseil local du patrimoine est composé d'au moins trois membres nommés par le conseil de la municipalité.</w:t>
      </w:r>
    </w:p>
    <w:p w14:paraId="0A3FCDA5" w14:textId="77777777" w:rsidR="00007ABC" w:rsidRPr="00C43A53" w:rsidRDefault="00007ABC" w:rsidP="00C43A53">
      <w:pPr>
        <w:spacing w:after="0"/>
        <w:rPr>
          <w:color w:val="000000"/>
          <w:szCs w:val="24"/>
          <w:lang w:eastAsia="fr-CA"/>
        </w:rPr>
      </w:pPr>
    </w:p>
    <w:p w14:paraId="4CC0D808" w14:textId="77777777" w:rsidR="00007ABC" w:rsidRPr="00C43A53" w:rsidRDefault="00007ABC" w:rsidP="00C43A53">
      <w:pPr>
        <w:spacing w:after="0"/>
        <w:rPr>
          <w:color w:val="000000"/>
          <w:szCs w:val="24"/>
          <w:lang w:eastAsia="fr-CA"/>
        </w:rPr>
      </w:pPr>
      <w:r w:rsidRPr="00C43A53">
        <w:rPr>
          <w:color w:val="000000"/>
          <w:szCs w:val="24"/>
          <w:lang w:eastAsia="fr-CA"/>
        </w:rPr>
        <w:t>Un des membres du conseil local du patrimoine est choisi parmi les membres du conseil de la municipalité.</w:t>
      </w:r>
    </w:p>
    <w:p w14:paraId="1D2C8160" w14:textId="77777777" w:rsidR="00007ABC" w:rsidRPr="00C43A53" w:rsidRDefault="00007ABC" w:rsidP="00C43A53">
      <w:pPr>
        <w:spacing w:after="0"/>
        <w:rPr>
          <w:color w:val="000000"/>
          <w:szCs w:val="24"/>
          <w:lang w:eastAsia="fr-CA"/>
        </w:rPr>
      </w:pPr>
    </w:p>
    <w:p w14:paraId="4F6C0AE1" w14:textId="77777777" w:rsidR="00007ABC" w:rsidRPr="00C43A53" w:rsidRDefault="00007ABC" w:rsidP="00C43A53">
      <w:pPr>
        <w:spacing w:after="0"/>
        <w:rPr>
          <w:color w:val="000000"/>
          <w:szCs w:val="24"/>
          <w:lang w:eastAsia="fr-CA"/>
        </w:rPr>
      </w:pPr>
      <w:r w:rsidRPr="00C43A53">
        <w:rPr>
          <w:b/>
          <w:bCs/>
          <w:color w:val="000000"/>
          <w:szCs w:val="24"/>
          <w:lang w:eastAsia="fr-CA"/>
        </w:rPr>
        <w:t>156.</w:t>
      </w:r>
      <w:r w:rsidRPr="00C43A53">
        <w:rPr>
          <w:color w:val="000000"/>
          <w:szCs w:val="24"/>
          <w:lang w:eastAsia="fr-CA"/>
        </w:rPr>
        <w:t> Le membre choisi parmi les membres du conseil de la municipalité est nommé pour la durée de son mandat et pour au plus deux ans.</w:t>
      </w:r>
    </w:p>
    <w:p w14:paraId="7EEA2CC1" w14:textId="77777777" w:rsidR="00007ABC" w:rsidRPr="00C43A53" w:rsidRDefault="00007ABC" w:rsidP="00C43A53">
      <w:pPr>
        <w:spacing w:after="0"/>
        <w:rPr>
          <w:color w:val="000000"/>
          <w:szCs w:val="24"/>
          <w:lang w:eastAsia="fr-CA"/>
        </w:rPr>
      </w:pPr>
    </w:p>
    <w:p w14:paraId="78C3F234" w14:textId="77777777" w:rsidR="00007ABC" w:rsidRPr="00C43A53" w:rsidRDefault="00007ABC" w:rsidP="00C43A53">
      <w:pPr>
        <w:spacing w:after="0"/>
        <w:rPr>
          <w:color w:val="000000"/>
          <w:szCs w:val="24"/>
          <w:lang w:eastAsia="fr-CA"/>
        </w:rPr>
      </w:pPr>
      <w:r w:rsidRPr="00C43A53">
        <w:rPr>
          <w:color w:val="000000"/>
          <w:szCs w:val="24"/>
          <w:lang w:eastAsia="fr-CA"/>
        </w:rPr>
        <w:t>Les autres membres sont nommés pour au plus deux ans. À la fin de leur mandat, ils demeurent en fonction jusqu'à ce qu'ils soient remplacés ou nommés de nouveau.</w:t>
      </w:r>
    </w:p>
    <w:p w14:paraId="102FAC1B" w14:textId="77777777" w:rsidR="00007ABC" w:rsidRPr="00C43A53" w:rsidRDefault="00007ABC" w:rsidP="00C43A53">
      <w:pPr>
        <w:spacing w:after="0"/>
        <w:rPr>
          <w:color w:val="000000"/>
          <w:szCs w:val="24"/>
          <w:lang w:eastAsia="fr-CA"/>
        </w:rPr>
      </w:pPr>
    </w:p>
    <w:p w14:paraId="0FEA3AFD" w14:textId="77777777" w:rsidR="00007ABC" w:rsidRPr="00C43A53" w:rsidRDefault="00007ABC" w:rsidP="00C43A53">
      <w:pPr>
        <w:spacing w:after="0"/>
        <w:rPr>
          <w:color w:val="000000"/>
          <w:szCs w:val="24"/>
          <w:lang w:eastAsia="fr-CA"/>
        </w:rPr>
      </w:pPr>
      <w:r w:rsidRPr="00C43A53">
        <w:rPr>
          <w:b/>
          <w:bCs/>
          <w:color w:val="000000"/>
          <w:szCs w:val="24"/>
          <w:lang w:eastAsia="fr-CA"/>
        </w:rPr>
        <w:t>157.</w:t>
      </w:r>
      <w:r w:rsidRPr="00C43A53">
        <w:rPr>
          <w:color w:val="000000"/>
          <w:szCs w:val="24"/>
          <w:lang w:eastAsia="fr-CA"/>
        </w:rPr>
        <w:t> Une municipalité peut, par règlement de son conseil, autoriser le conseil local du patrimoine à établir des règles pour pourvoir à sa régie interne.</w:t>
      </w:r>
    </w:p>
    <w:p w14:paraId="27E5B1B6" w14:textId="77777777" w:rsidR="00007ABC" w:rsidRPr="00C43A53" w:rsidRDefault="00007ABC" w:rsidP="00C43A53">
      <w:pPr>
        <w:spacing w:after="0"/>
        <w:rPr>
          <w:color w:val="000000"/>
          <w:szCs w:val="24"/>
          <w:lang w:eastAsia="fr-CA"/>
        </w:rPr>
      </w:pPr>
    </w:p>
    <w:p w14:paraId="31DF56A1" w14:textId="77777777" w:rsidR="00007ABC" w:rsidRPr="00C43A53" w:rsidRDefault="00007ABC" w:rsidP="00C43A53">
      <w:pPr>
        <w:spacing w:after="0"/>
        <w:rPr>
          <w:color w:val="000000"/>
          <w:szCs w:val="24"/>
          <w:lang w:eastAsia="fr-CA"/>
        </w:rPr>
      </w:pPr>
      <w:r w:rsidRPr="00C43A53">
        <w:rPr>
          <w:b/>
          <w:bCs/>
          <w:color w:val="000000"/>
          <w:szCs w:val="24"/>
          <w:lang w:eastAsia="fr-CA"/>
        </w:rPr>
        <w:t>158.</w:t>
      </w:r>
      <w:r w:rsidRPr="00C43A53">
        <w:rPr>
          <w:color w:val="000000"/>
          <w:szCs w:val="24"/>
          <w:lang w:eastAsia="fr-CA"/>
        </w:rPr>
        <w:t> Toute vacance survenant en cours de mandat est comblée selon le mode de nomination prévu à l'article 155.</w:t>
      </w:r>
    </w:p>
    <w:p w14:paraId="600B2B37" w14:textId="77777777" w:rsidR="00007ABC" w:rsidRPr="00C43A53" w:rsidRDefault="00007ABC" w:rsidP="00C43A53">
      <w:pPr>
        <w:spacing w:after="0"/>
        <w:rPr>
          <w:color w:val="000000"/>
          <w:szCs w:val="24"/>
          <w:lang w:eastAsia="fr-CA"/>
        </w:rPr>
      </w:pPr>
    </w:p>
    <w:p w14:paraId="2785B6D2" w14:textId="77777777" w:rsidR="00007ABC" w:rsidRPr="00C43A53" w:rsidRDefault="00007ABC" w:rsidP="00C43A53">
      <w:pPr>
        <w:spacing w:after="0"/>
        <w:rPr>
          <w:color w:val="000000"/>
          <w:szCs w:val="24"/>
          <w:lang w:eastAsia="fr-CA"/>
        </w:rPr>
      </w:pPr>
      <w:r w:rsidRPr="00C43A53">
        <w:rPr>
          <w:b/>
          <w:bCs/>
          <w:color w:val="000000"/>
          <w:szCs w:val="24"/>
          <w:lang w:eastAsia="fr-CA"/>
        </w:rPr>
        <w:t>159.</w:t>
      </w:r>
      <w:r w:rsidRPr="00C43A53">
        <w:rPr>
          <w:color w:val="000000"/>
          <w:szCs w:val="24"/>
          <w:lang w:eastAsia="fr-CA"/>
        </w:rPr>
        <w:t> Le conseil local du patrimoine doit tenir ses séances sur le territoire de la municipalité ou à l'endroit déterminé par le conseil de la municipalité.</w:t>
      </w:r>
    </w:p>
    <w:p w14:paraId="4FC367F6" w14:textId="77777777" w:rsidR="00007ABC" w:rsidRPr="00C43A53" w:rsidRDefault="00007ABC" w:rsidP="00C43A53">
      <w:pPr>
        <w:spacing w:after="0"/>
        <w:rPr>
          <w:color w:val="000000"/>
          <w:szCs w:val="24"/>
          <w:lang w:eastAsia="fr-CA"/>
        </w:rPr>
      </w:pPr>
    </w:p>
    <w:p w14:paraId="167821C2" w14:textId="77777777" w:rsidR="00007ABC" w:rsidRPr="00C43A53" w:rsidRDefault="00007ABC" w:rsidP="00C43A53">
      <w:pPr>
        <w:spacing w:after="0"/>
        <w:rPr>
          <w:color w:val="000000"/>
          <w:szCs w:val="24"/>
          <w:lang w:eastAsia="fr-CA"/>
        </w:rPr>
      </w:pPr>
      <w:r w:rsidRPr="00C43A53">
        <w:rPr>
          <w:color w:val="000000"/>
          <w:szCs w:val="24"/>
          <w:lang w:eastAsia="fr-CA"/>
        </w:rPr>
        <w:t>Le quorum aux séances du conseil local du patrimoine est d'au moins la majorité des membres.</w:t>
      </w:r>
    </w:p>
    <w:p w14:paraId="19B3DDB4" w14:textId="77777777" w:rsidR="00007ABC" w:rsidRPr="00C43A53" w:rsidRDefault="00007ABC" w:rsidP="00C43A53">
      <w:pPr>
        <w:spacing w:after="0"/>
        <w:rPr>
          <w:color w:val="000000"/>
          <w:szCs w:val="24"/>
          <w:lang w:eastAsia="fr-CA"/>
        </w:rPr>
      </w:pPr>
    </w:p>
    <w:p w14:paraId="244D0E25" w14:textId="77777777" w:rsidR="00007ABC" w:rsidRPr="00C43A53" w:rsidRDefault="00007ABC" w:rsidP="00C43A53">
      <w:pPr>
        <w:spacing w:after="0"/>
        <w:rPr>
          <w:color w:val="000000"/>
          <w:szCs w:val="24"/>
          <w:lang w:eastAsia="fr-CA"/>
        </w:rPr>
      </w:pPr>
      <w:r w:rsidRPr="00C43A53">
        <w:rPr>
          <w:b/>
          <w:bCs/>
          <w:color w:val="000000"/>
          <w:szCs w:val="24"/>
          <w:lang w:eastAsia="fr-CA"/>
        </w:rPr>
        <w:t>160.</w:t>
      </w:r>
      <w:r w:rsidRPr="00C43A53">
        <w:rPr>
          <w:color w:val="000000"/>
          <w:szCs w:val="24"/>
          <w:lang w:eastAsia="fr-CA"/>
        </w:rPr>
        <w:t> Le conseil de la municipalité peut voter et mettre à la disposition du conseil local du patrimoine le personnel et les sommes d'argent dont il a besoin pour s'acquitter de ses fonctions.</w:t>
      </w:r>
    </w:p>
    <w:p w14:paraId="3B246D6B" w14:textId="77777777" w:rsidR="00007ABC" w:rsidRPr="00C43A53" w:rsidRDefault="00007ABC" w:rsidP="00C43A53">
      <w:pPr>
        <w:spacing w:after="0"/>
        <w:rPr>
          <w:color w:val="000000"/>
          <w:szCs w:val="24"/>
          <w:lang w:eastAsia="fr-CA"/>
        </w:rPr>
      </w:pPr>
    </w:p>
    <w:p w14:paraId="7F8682C0" w14:textId="77777777" w:rsidR="00007ABC" w:rsidRPr="00C43A53" w:rsidRDefault="00007ABC" w:rsidP="00C43A53">
      <w:pPr>
        <w:spacing w:after="0"/>
        <w:rPr>
          <w:color w:val="000000"/>
          <w:szCs w:val="24"/>
          <w:lang w:eastAsia="fr-CA"/>
        </w:rPr>
      </w:pPr>
      <w:r w:rsidRPr="00C43A53">
        <w:rPr>
          <w:b/>
          <w:bCs/>
          <w:color w:val="000000"/>
          <w:szCs w:val="24"/>
          <w:lang w:eastAsia="fr-CA"/>
        </w:rPr>
        <w:lastRenderedPageBreak/>
        <w:t>SECTION VII</w:t>
      </w:r>
      <w:r w:rsidRPr="00C43A53">
        <w:rPr>
          <w:color w:val="000000"/>
          <w:szCs w:val="24"/>
          <w:lang w:eastAsia="fr-CA"/>
        </w:rPr>
        <w:t> </w:t>
      </w:r>
      <w:r w:rsidRPr="00C43A53">
        <w:rPr>
          <w:color w:val="000000"/>
          <w:szCs w:val="24"/>
          <w:lang w:eastAsia="fr-CA"/>
        </w:rPr>
        <w:br/>
      </w:r>
      <w:r w:rsidRPr="00C43A53">
        <w:rPr>
          <w:caps/>
          <w:color w:val="000000"/>
          <w:szCs w:val="24"/>
          <w:lang w:eastAsia="fr-CA"/>
        </w:rPr>
        <w:t>DISPOSITIONS PARTICULIÈRES</w:t>
      </w:r>
    </w:p>
    <w:p w14:paraId="6652FAA1" w14:textId="77777777" w:rsidR="00007ABC" w:rsidRPr="00C43A53" w:rsidRDefault="00007ABC" w:rsidP="00C43A53">
      <w:pPr>
        <w:spacing w:after="0"/>
        <w:rPr>
          <w:color w:val="000000"/>
          <w:szCs w:val="24"/>
          <w:lang w:eastAsia="fr-CA"/>
        </w:rPr>
      </w:pPr>
    </w:p>
    <w:p w14:paraId="1865EE7F" w14:textId="77777777" w:rsidR="00007ABC" w:rsidRPr="00C43A53" w:rsidRDefault="00007ABC" w:rsidP="00C43A53">
      <w:pPr>
        <w:spacing w:after="0"/>
        <w:rPr>
          <w:color w:val="000000"/>
          <w:szCs w:val="24"/>
          <w:lang w:eastAsia="fr-CA"/>
        </w:rPr>
      </w:pPr>
      <w:r w:rsidRPr="00C43A53">
        <w:rPr>
          <w:b/>
          <w:bCs/>
          <w:color w:val="000000"/>
          <w:szCs w:val="24"/>
          <w:lang w:eastAsia="fr-CA"/>
        </w:rPr>
        <w:t>161.</w:t>
      </w:r>
      <w:r w:rsidRPr="00C43A53">
        <w:rPr>
          <w:color w:val="000000"/>
          <w:szCs w:val="24"/>
          <w:lang w:eastAsia="fr-CA"/>
        </w:rPr>
        <w:t> Malgré le deuxième alinéa de l'article 127, une municipalité peut, avant l'entrée en vigueur de son plan d'urbanisme, citer tout ou partie de son territoire en site patrimonial.</w:t>
      </w:r>
    </w:p>
    <w:p w14:paraId="197B4938" w14:textId="77777777" w:rsidR="00007ABC" w:rsidRPr="00C43A53" w:rsidRDefault="00007ABC" w:rsidP="00C43A53">
      <w:pPr>
        <w:spacing w:after="0"/>
        <w:rPr>
          <w:color w:val="000000"/>
          <w:szCs w:val="24"/>
          <w:lang w:eastAsia="fr-CA"/>
        </w:rPr>
      </w:pPr>
    </w:p>
    <w:p w14:paraId="29B49CF9" w14:textId="77777777" w:rsidR="00007ABC" w:rsidRPr="00C43A53" w:rsidRDefault="00007ABC" w:rsidP="00C43A53">
      <w:pPr>
        <w:spacing w:after="0"/>
        <w:rPr>
          <w:color w:val="000000"/>
          <w:szCs w:val="24"/>
          <w:lang w:eastAsia="fr-CA"/>
        </w:rPr>
      </w:pPr>
      <w:r w:rsidRPr="00C43A53">
        <w:rPr>
          <w:b/>
          <w:bCs/>
          <w:color w:val="000000"/>
          <w:szCs w:val="24"/>
          <w:lang w:eastAsia="fr-CA"/>
        </w:rPr>
        <w:t>162.</w:t>
      </w:r>
      <w:r w:rsidRPr="00C43A53">
        <w:rPr>
          <w:color w:val="000000"/>
          <w:szCs w:val="24"/>
          <w:lang w:eastAsia="fr-CA"/>
        </w:rPr>
        <w:t> À compter de la date d'entrée en vigueur du plan d'urbanisme d'une municipalité, les articles 138 à 141 et 151 cessent de s'appliquer dans tout ou partie du site patrimonial qui n'est pas situé dans une zone comprise dans le plan d'urbanisme comme une zone à protéger.</w:t>
      </w:r>
    </w:p>
    <w:p w14:paraId="10F6B5B5" w14:textId="77777777" w:rsidR="00007ABC" w:rsidRPr="00C43A53" w:rsidRDefault="00007ABC" w:rsidP="00C43A53">
      <w:pPr>
        <w:spacing w:after="0"/>
        <w:rPr>
          <w:color w:val="000000"/>
          <w:szCs w:val="24"/>
          <w:lang w:eastAsia="fr-CA"/>
        </w:rPr>
      </w:pPr>
    </w:p>
    <w:p w14:paraId="63A58B89" w14:textId="77777777" w:rsidR="00007ABC" w:rsidRPr="00C43A53" w:rsidRDefault="00007ABC" w:rsidP="00C43A53">
      <w:pPr>
        <w:spacing w:after="0"/>
        <w:rPr>
          <w:color w:val="000000"/>
          <w:szCs w:val="24"/>
          <w:lang w:eastAsia="fr-CA"/>
        </w:rPr>
      </w:pPr>
      <w:r w:rsidRPr="00C43A53">
        <w:rPr>
          <w:color w:val="000000"/>
          <w:szCs w:val="24"/>
          <w:lang w:eastAsia="fr-CA"/>
        </w:rPr>
        <w:t>Une municipalité doit, dans les 90 jours suivant la date d'entrée en vigueur de son plan d'urbanisme, modifier ou abroger un règlement adopté en vertu de l'article 161 et citant le site patrimonial si le territoire de ce site n'est pas entièrement situé dans une zone comprise dans son plan d'urbanisme comme une zone à protéger.</w:t>
      </w:r>
    </w:p>
    <w:p w14:paraId="60E6FC1B" w14:textId="77777777" w:rsidR="00007ABC" w:rsidRPr="00C43A53" w:rsidRDefault="00007ABC" w:rsidP="00C43A53">
      <w:pPr>
        <w:spacing w:after="0"/>
        <w:rPr>
          <w:color w:val="000000"/>
          <w:szCs w:val="24"/>
          <w:lang w:eastAsia="fr-CA"/>
        </w:rPr>
      </w:pPr>
    </w:p>
    <w:p w14:paraId="186282E2" w14:textId="77777777" w:rsidR="00007ABC" w:rsidRPr="00C43A53" w:rsidRDefault="00007ABC" w:rsidP="00C43A53">
      <w:pPr>
        <w:spacing w:after="0"/>
        <w:rPr>
          <w:color w:val="000000"/>
          <w:szCs w:val="24"/>
          <w:lang w:eastAsia="fr-CA"/>
        </w:rPr>
      </w:pPr>
      <w:r w:rsidRPr="00C43A53">
        <w:rPr>
          <w:color w:val="000000"/>
          <w:szCs w:val="24"/>
          <w:lang w:eastAsia="fr-CA"/>
        </w:rPr>
        <w:t>L'article 128, à l'exclusion du paragraphe 4º, les premier et deuxième alinéas de l'article 131 et l'article 133 s'appliquent dans ce cas compte tenu des adaptations nécessaires.</w:t>
      </w:r>
    </w:p>
    <w:p w14:paraId="1643E13C" w14:textId="77777777" w:rsidR="00007ABC" w:rsidRPr="00C43A53" w:rsidRDefault="00007ABC" w:rsidP="00C43A53">
      <w:pPr>
        <w:spacing w:after="0"/>
        <w:rPr>
          <w:color w:val="000000"/>
          <w:szCs w:val="24"/>
          <w:lang w:eastAsia="fr-CA"/>
        </w:rPr>
      </w:pPr>
    </w:p>
    <w:p w14:paraId="45247910" w14:textId="77777777" w:rsidR="00007ABC" w:rsidRPr="00C43A53" w:rsidRDefault="00007ABC" w:rsidP="00C43A53">
      <w:pPr>
        <w:spacing w:after="0"/>
        <w:rPr>
          <w:color w:val="000000"/>
          <w:szCs w:val="24"/>
          <w:lang w:eastAsia="fr-CA"/>
        </w:rPr>
      </w:pPr>
      <w:r w:rsidRPr="00C43A53">
        <w:rPr>
          <w:color w:val="000000"/>
          <w:szCs w:val="24"/>
          <w:lang w:eastAsia="fr-CA"/>
        </w:rPr>
        <w:t>Le règlement de modification ou d'abrogation entre en vigueur à compter de son adoption.</w:t>
      </w:r>
    </w:p>
    <w:p w14:paraId="2345327B" w14:textId="77777777" w:rsidR="00007ABC" w:rsidRPr="00C43A53" w:rsidRDefault="00007ABC" w:rsidP="00C43A53">
      <w:pPr>
        <w:spacing w:after="0"/>
        <w:rPr>
          <w:color w:val="000000"/>
          <w:szCs w:val="24"/>
          <w:lang w:eastAsia="fr-CA"/>
        </w:rPr>
      </w:pPr>
    </w:p>
    <w:p w14:paraId="30AE6017" w14:textId="77777777" w:rsidR="00007ABC" w:rsidRPr="00C43A53" w:rsidRDefault="00007ABC" w:rsidP="00C43A53">
      <w:pPr>
        <w:spacing w:after="0"/>
        <w:rPr>
          <w:color w:val="000000"/>
          <w:szCs w:val="24"/>
          <w:lang w:eastAsia="fr-CA"/>
        </w:rPr>
      </w:pPr>
      <w:r w:rsidRPr="00C43A53">
        <w:rPr>
          <w:b/>
          <w:bCs/>
          <w:color w:val="000000"/>
          <w:szCs w:val="24"/>
          <w:lang w:eastAsia="fr-CA"/>
        </w:rPr>
        <w:t>163.</w:t>
      </w:r>
      <w:r w:rsidRPr="00C43A53">
        <w:rPr>
          <w:color w:val="000000"/>
          <w:szCs w:val="24"/>
          <w:lang w:eastAsia="fr-CA"/>
        </w:rPr>
        <w:t> Pour l'application du présent chapitre à la Ville de Laval ainsi qu'à la Ville de Mirabel, les références au plan d'urbanisme aux articles 127, 132, 161 et 162 constituent des références au schéma d'aménagement et de développement et à un territoire identifié au schéma comme présentant un intérêt d'ordre patrimonial au sens de la présente loi.</w:t>
      </w:r>
    </w:p>
    <w:p w14:paraId="2CA9302B" w14:textId="77777777" w:rsidR="00007ABC" w:rsidRPr="00C43A53" w:rsidRDefault="00007ABC" w:rsidP="00C43A53">
      <w:pPr>
        <w:spacing w:after="0"/>
        <w:rPr>
          <w:color w:val="000000"/>
          <w:szCs w:val="24"/>
          <w:lang w:eastAsia="fr-CA"/>
        </w:rPr>
      </w:pPr>
    </w:p>
    <w:p w14:paraId="71A9A4FB" w14:textId="77777777" w:rsidR="00007ABC" w:rsidRPr="00C43A53" w:rsidRDefault="00007ABC" w:rsidP="00C43A53">
      <w:pPr>
        <w:spacing w:after="0"/>
        <w:rPr>
          <w:color w:val="000000"/>
          <w:szCs w:val="24"/>
          <w:lang w:eastAsia="fr-CA"/>
        </w:rPr>
      </w:pPr>
      <w:r w:rsidRPr="00C43A53">
        <w:rPr>
          <w:b/>
          <w:bCs/>
          <w:color w:val="000000"/>
          <w:szCs w:val="24"/>
          <w:lang w:eastAsia="fr-CA"/>
        </w:rPr>
        <w:t>164.</w:t>
      </w:r>
      <w:r w:rsidRPr="00C43A53">
        <w:rPr>
          <w:color w:val="000000"/>
          <w:szCs w:val="24"/>
          <w:lang w:eastAsia="fr-CA"/>
        </w:rPr>
        <w:t> Pour l'application du présent chapitre à la Ville de Québec, la Commission d'urbanisme et de conservation de Québec, instituée en vertu de l'article 123 de l'annexe C de la Charte de la Ville de Québec (chapitre C-11.5), exerce les fonctions du conseil local du patrimoine prévues au présent chapitre.</w:t>
      </w:r>
    </w:p>
    <w:p w14:paraId="142B1657" w14:textId="77777777" w:rsidR="00007ABC" w:rsidRPr="00C43A53" w:rsidRDefault="00007ABC" w:rsidP="00C43A53">
      <w:pPr>
        <w:spacing w:after="0"/>
        <w:rPr>
          <w:color w:val="000000"/>
          <w:szCs w:val="24"/>
          <w:lang w:eastAsia="fr-CA"/>
        </w:rPr>
      </w:pPr>
    </w:p>
    <w:p w14:paraId="5404C379" w14:textId="77777777" w:rsidR="00007ABC" w:rsidRPr="00C43A53" w:rsidRDefault="00007ABC" w:rsidP="00C43A53">
      <w:pPr>
        <w:spacing w:after="0"/>
        <w:rPr>
          <w:color w:val="000000"/>
          <w:szCs w:val="24"/>
          <w:lang w:eastAsia="fr-CA"/>
        </w:rPr>
      </w:pPr>
      <w:r w:rsidRPr="00C43A53">
        <w:rPr>
          <w:color w:val="000000"/>
          <w:szCs w:val="24"/>
          <w:lang w:eastAsia="fr-CA"/>
        </w:rPr>
        <w:t>Pour l'application du présent chapitre à la Ville de Montréal, le conseil de la ville peut déterminer les cas dans lesquels le Conseil du patrimoine de Montréal, institué en vertu de l'article 83.11 de la Charte de la Ville de Montréal (chapitre C-11.4), exerce les fonctions du conseil local du patrimoine.</w:t>
      </w:r>
    </w:p>
    <w:p w14:paraId="55CBD7D1" w14:textId="77777777" w:rsidR="00007ABC" w:rsidRPr="00C43A53" w:rsidRDefault="00007ABC" w:rsidP="00C43A53">
      <w:pPr>
        <w:spacing w:after="0"/>
        <w:rPr>
          <w:color w:val="000000"/>
          <w:szCs w:val="24"/>
          <w:lang w:eastAsia="fr-CA"/>
        </w:rPr>
      </w:pPr>
    </w:p>
    <w:p w14:paraId="0823451F" w14:textId="77777777" w:rsidR="00007ABC" w:rsidRPr="00C43A53" w:rsidRDefault="00007ABC" w:rsidP="00C43A53">
      <w:pPr>
        <w:spacing w:after="0"/>
        <w:rPr>
          <w:color w:val="000000"/>
          <w:szCs w:val="24"/>
          <w:lang w:eastAsia="fr-CA"/>
        </w:rPr>
      </w:pPr>
      <w:r w:rsidRPr="00C43A53">
        <w:rPr>
          <w:b/>
          <w:bCs/>
          <w:color w:val="000000"/>
          <w:szCs w:val="24"/>
          <w:lang w:eastAsia="fr-CA"/>
        </w:rPr>
        <w:t>CHAPITRE V</w:t>
      </w:r>
      <w:r w:rsidRPr="00C43A53">
        <w:rPr>
          <w:color w:val="000000"/>
          <w:szCs w:val="24"/>
          <w:lang w:eastAsia="fr-CA"/>
        </w:rPr>
        <w:t> </w:t>
      </w:r>
      <w:r w:rsidRPr="00C43A53">
        <w:rPr>
          <w:color w:val="000000"/>
          <w:szCs w:val="24"/>
          <w:lang w:eastAsia="fr-CA"/>
        </w:rPr>
        <w:br/>
      </w:r>
      <w:r w:rsidRPr="00C43A53">
        <w:rPr>
          <w:caps/>
          <w:color w:val="000000"/>
          <w:szCs w:val="24"/>
          <w:lang w:eastAsia="fr-CA"/>
        </w:rPr>
        <w:t>TRANSFERT DE RESPONSABILITÉ ET RÈGLES VISANT À RÉGIR OU À EMPÊCHER LE CUMUL DE PROTECTIONS</w:t>
      </w:r>
    </w:p>
    <w:p w14:paraId="4C1F61B8" w14:textId="77777777" w:rsidR="00007ABC" w:rsidRPr="00C43A53" w:rsidRDefault="00007ABC" w:rsidP="00C43A53">
      <w:pPr>
        <w:spacing w:after="0"/>
        <w:rPr>
          <w:color w:val="000000"/>
          <w:szCs w:val="24"/>
          <w:lang w:eastAsia="fr-CA"/>
        </w:rPr>
      </w:pPr>
    </w:p>
    <w:p w14:paraId="6AF4B72B" w14:textId="77777777" w:rsidR="00B55E7F" w:rsidRPr="00C43A53" w:rsidRDefault="00B55E7F" w:rsidP="00C43A53">
      <w:pPr>
        <w:spacing w:after="0"/>
        <w:rPr>
          <w:caps/>
          <w:color w:val="000000"/>
          <w:szCs w:val="24"/>
          <w:lang w:eastAsia="fr-CA"/>
        </w:rPr>
      </w:pPr>
      <w:r w:rsidRPr="00C43A53">
        <w:rPr>
          <w:caps/>
          <w:color w:val="000000"/>
          <w:szCs w:val="24"/>
          <w:lang w:eastAsia="fr-CA"/>
        </w:rPr>
        <w:t>[…]</w:t>
      </w:r>
    </w:p>
    <w:p w14:paraId="4923D8F8" w14:textId="77777777" w:rsidR="00007ABC" w:rsidRPr="00C43A53" w:rsidRDefault="00007ABC" w:rsidP="00C43A53">
      <w:pPr>
        <w:spacing w:after="0"/>
        <w:rPr>
          <w:color w:val="000000"/>
          <w:szCs w:val="24"/>
          <w:lang w:eastAsia="fr-CA"/>
        </w:rPr>
      </w:pPr>
    </w:p>
    <w:p w14:paraId="7F476EBE" w14:textId="77777777" w:rsidR="00007ABC" w:rsidRPr="00C43A53" w:rsidRDefault="00007ABC" w:rsidP="00C43A53">
      <w:pPr>
        <w:spacing w:after="0"/>
        <w:rPr>
          <w:color w:val="000000"/>
          <w:szCs w:val="24"/>
          <w:lang w:eastAsia="fr-CA"/>
        </w:rPr>
      </w:pPr>
      <w:bookmarkStart w:id="2050" w:name="D%180_D"/>
      <w:bookmarkEnd w:id="2050"/>
      <w:r w:rsidRPr="00C43A53">
        <w:rPr>
          <w:b/>
          <w:bCs/>
          <w:color w:val="000000"/>
          <w:szCs w:val="24"/>
          <w:lang w:eastAsia="fr-CA"/>
        </w:rPr>
        <w:t>CHAPITRE VII</w:t>
      </w:r>
      <w:r w:rsidRPr="00C43A53">
        <w:rPr>
          <w:color w:val="000000"/>
          <w:szCs w:val="24"/>
          <w:lang w:eastAsia="fr-CA"/>
        </w:rPr>
        <w:t> </w:t>
      </w:r>
      <w:r w:rsidRPr="00C43A53">
        <w:rPr>
          <w:color w:val="000000"/>
          <w:szCs w:val="24"/>
          <w:lang w:eastAsia="fr-CA"/>
        </w:rPr>
        <w:br/>
      </w:r>
      <w:r w:rsidRPr="00C43A53">
        <w:rPr>
          <w:caps/>
          <w:color w:val="000000"/>
          <w:szCs w:val="24"/>
          <w:lang w:eastAsia="fr-CA"/>
        </w:rPr>
        <w:t>INSPECTION ET ENQUÊTE</w:t>
      </w:r>
    </w:p>
    <w:p w14:paraId="72706841" w14:textId="77777777" w:rsidR="00007ABC" w:rsidRPr="00C43A53" w:rsidRDefault="00007ABC" w:rsidP="00C43A53">
      <w:pPr>
        <w:spacing w:after="0"/>
        <w:rPr>
          <w:color w:val="000000"/>
          <w:szCs w:val="24"/>
          <w:lang w:eastAsia="fr-CA"/>
        </w:rPr>
      </w:pPr>
    </w:p>
    <w:p w14:paraId="5D5C81EB" w14:textId="77777777" w:rsidR="00B55E7F" w:rsidRPr="00C43A53" w:rsidRDefault="00B55E7F" w:rsidP="00C43A53">
      <w:pPr>
        <w:spacing w:after="0"/>
        <w:rPr>
          <w:caps/>
          <w:color w:val="000000"/>
          <w:szCs w:val="24"/>
          <w:lang w:eastAsia="fr-CA"/>
        </w:rPr>
      </w:pPr>
      <w:r w:rsidRPr="00C43A53">
        <w:rPr>
          <w:caps/>
          <w:color w:val="000000"/>
          <w:szCs w:val="24"/>
          <w:lang w:eastAsia="fr-CA"/>
        </w:rPr>
        <w:t>[…]</w:t>
      </w:r>
    </w:p>
    <w:p w14:paraId="40F0FB66" w14:textId="77777777" w:rsidR="00007ABC" w:rsidRPr="00C43A53" w:rsidRDefault="00007ABC" w:rsidP="00C43A53">
      <w:pPr>
        <w:spacing w:after="0"/>
        <w:rPr>
          <w:color w:val="000000"/>
          <w:szCs w:val="24"/>
          <w:lang w:eastAsia="fr-CA"/>
        </w:rPr>
      </w:pPr>
    </w:p>
    <w:p w14:paraId="77E94886" w14:textId="77777777" w:rsidR="00007ABC" w:rsidRPr="00C43A53" w:rsidRDefault="00007ABC" w:rsidP="00C43A53">
      <w:pPr>
        <w:spacing w:after="0"/>
        <w:rPr>
          <w:color w:val="000000"/>
          <w:szCs w:val="24"/>
          <w:lang w:eastAsia="fr-CA"/>
        </w:rPr>
      </w:pPr>
      <w:bookmarkStart w:id="2051" w:name="D%208_D"/>
      <w:bookmarkEnd w:id="2051"/>
      <w:r w:rsidRPr="00C43A53">
        <w:rPr>
          <w:b/>
          <w:bCs/>
          <w:color w:val="000000"/>
          <w:szCs w:val="24"/>
          <w:lang w:eastAsia="fr-CA"/>
        </w:rPr>
        <w:t>CHAPITRE IX</w:t>
      </w:r>
      <w:r w:rsidRPr="00C43A53">
        <w:rPr>
          <w:color w:val="000000"/>
          <w:szCs w:val="24"/>
          <w:lang w:eastAsia="fr-CA"/>
        </w:rPr>
        <w:t> </w:t>
      </w:r>
      <w:r w:rsidRPr="00C43A53">
        <w:rPr>
          <w:color w:val="000000"/>
          <w:szCs w:val="24"/>
          <w:lang w:eastAsia="fr-CA"/>
        </w:rPr>
        <w:br/>
      </w:r>
      <w:r w:rsidRPr="00C43A53">
        <w:rPr>
          <w:caps/>
          <w:color w:val="000000"/>
          <w:szCs w:val="24"/>
          <w:lang w:eastAsia="fr-CA"/>
        </w:rPr>
        <w:t>SITE PATRIMONIAL NATIONAL</w:t>
      </w:r>
    </w:p>
    <w:p w14:paraId="4B904007" w14:textId="77777777" w:rsidR="00007ABC" w:rsidRPr="00C43A53" w:rsidRDefault="00007ABC" w:rsidP="00C43A53">
      <w:pPr>
        <w:spacing w:after="0"/>
        <w:rPr>
          <w:color w:val="000000"/>
          <w:szCs w:val="24"/>
          <w:lang w:eastAsia="fr-CA"/>
        </w:rPr>
      </w:pPr>
    </w:p>
    <w:p w14:paraId="77F5366A" w14:textId="77777777" w:rsidR="00007ABC" w:rsidRPr="00C43A53" w:rsidRDefault="00007ABC" w:rsidP="00C43A53">
      <w:pPr>
        <w:spacing w:after="0"/>
        <w:rPr>
          <w:color w:val="000000"/>
          <w:szCs w:val="24"/>
          <w:lang w:eastAsia="fr-CA"/>
        </w:rPr>
      </w:pPr>
      <w:r w:rsidRPr="00C43A53">
        <w:rPr>
          <w:b/>
          <w:bCs/>
          <w:color w:val="000000"/>
          <w:szCs w:val="24"/>
          <w:lang w:eastAsia="fr-CA"/>
        </w:rPr>
        <w:lastRenderedPageBreak/>
        <w:t>208.</w:t>
      </w:r>
      <w:r w:rsidRPr="00C43A53">
        <w:rPr>
          <w:color w:val="000000"/>
          <w:szCs w:val="24"/>
          <w:lang w:eastAsia="fr-CA"/>
        </w:rPr>
        <w:t> Est déclaré site patrimonial national l'ensemble constitué par l'Hôtel du Parlement, l'édifice Pamphile-Le May, l'édifice Honoré-Mercier, l'édifice Jean-Antoine-Panet, l'édifice André-Laurendeau et le terrain décrit à l'annexe I.</w:t>
      </w:r>
    </w:p>
    <w:p w14:paraId="1535739A" w14:textId="77777777" w:rsidR="00007ABC" w:rsidRPr="00C43A53" w:rsidRDefault="00007ABC" w:rsidP="00C43A53">
      <w:pPr>
        <w:spacing w:after="0"/>
        <w:rPr>
          <w:color w:val="000000"/>
          <w:szCs w:val="24"/>
          <w:lang w:eastAsia="fr-CA"/>
        </w:rPr>
      </w:pPr>
    </w:p>
    <w:p w14:paraId="3EA08E6C" w14:textId="77777777" w:rsidR="00007ABC" w:rsidRPr="00C43A53" w:rsidRDefault="00007ABC" w:rsidP="00C43A53">
      <w:pPr>
        <w:spacing w:after="0"/>
        <w:rPr>
          <w:color w:val="000000"/>
          <w:szCs w:val="24"/>
          <w:lang w:eastAsia="fr-CA"/>
        </w:rPr>
      </w:pPr>
      <w:bookmarkStart w:id="2052" w:name="D%209_D"/>
      <w:bookmarkEnd w:id="2052"/>
      <w:r w:rsidRPr="00C43A53">
        <w:rPr>
          <w:b/>
          <w:bCs/>
          <w:color w:val="000000"/>
          <w:szCs w:val="24"/>
          <w:lang w:eastAsia="fr-CA"/>
        </w:rPr>
        <w:t>CHAPITRE X</w:t>
      </w:r>
      <w:r w:rsidRPr="00C43A53">
        <w:rPr>
          <w:color w:val="000000"/>
          <w:szCs w:val="24"/>
          <w:lang w:eastAsia="fr-CA"/>
        </w:rPr>
        <w:t> </w:t>
      </w:r>
      <w:r w:rsidRPr="00C43A53">
        <w:rPr>
          <w:color w:val="000000"/>
          <w:szCs w:val="24"/>
          <w:lang w:eastAsia="fr-CA"/>
        </w:rPr>
        <w:br/>
      </w:r>
      <w:r w:rsidRPr="00C43A53">
        <w:rPr>
          <w:caps/>
          <w:color w:val="000000"/>
          <w:szCs w:val="24"/>
          <w:lang w:eastAsia="fr-CA"/>
        </w:rPr>
        <w:t>DISPOSITIONS MODIFICATIVES</w:t>
      </w:r>
    </w:p>
    <w:p w14:paraId="308496E8" w14:textId="77777777" w:rsidR="00007ABC" w:rsidRPr="00C43A53" w:rsidRDefault="00007ABC" w:rsidP="00C43A53">
      <w:pPr>
        <w:spacing w:after="0"/>
        <w:rPr>
          <w:color w:val="000000"/>
          <w:szCs w:val="24"/>
          <w:lang w:eastAsia="fr-CA"/>
        </w:rPr>
      </w:pPr>
    </w:p>
    <w:p w14:paraId="699E1BAB" w14:textId="77777777" w:rsidR="00007ABC" w:rsidRPr="00C43A53" w:rsidRDefault="00007ABC" w:rsidP="00C43A53">
      <w:pPr>
        <w:spacing w:after="0"/>
        <w:rPr>
          <w:caps/>
          <w:color w:val="000000"/>
          <w:szCs w:val="24"/>
          <w:lang w:eastAsia="fr-CA"/>
        </w:rPr>
      </w:pPr>
      <w:bookmarkStart w:id="2053" w:name="D%209_T"/>
      <w:bookmarkEnd w:id="2053"/>
      <w:r w:rsidRPr="00C43A53">
        <w:rPr>
          <w:caps/>
          <w:color w:val="000000"/>
          <w:szCs w:val="24"/>
          <w:lang w:eastAsia="fr-CA"/>
        </w:rPr>
        <w:t>[…]</w:t>
      </w:r>
    </w:p>
    <w:p w14:paraId="719863B5" w14:textId="77777777" w:rsidR="00B55E7F" w:rsidRPr="00C43A53" w:rsidRDefault="00B55E7F" w:rsidP="00C43A53">
      <w:pPr>
        <w:spacing w:after="0"/>
        <w:rPr>
          <w:color w:val="000000"/>
          <w:szCs w:val="24"/>
          <w:lang w:eastAsia="fr-CA"/>
        </w:rPr>
      </w:pPr>
    </w:p>
    <w:p w14:paraId="7E3608DE" w14:textId="77777777" w:rsidR="00007ABC" w:rsidRPr="00C43A53" w:rsidRDefault="00007ABC" w:rsidP="00C43A53">
      <w:pPr>
        <w:spacing w:after="0"/>
        <w:rPr>
          <w:color w:val="000000"/>
          <w:szCs w:val="24"/>
          <w:lang w:eastAsia="fr-CA"/>
        </w:rPr>
      </w:pPr>
      <w:bookmarkStart w:id="2054" w:name="D%241_D"/>
      <w:bookmarkEnd w:id="2054"/>
      <w:r w:rsidRPr="00C43A53">
        <w:rPr>
          <w:b/>
          <w:bCs/>
          <w:color w:val="000000"/>
          <w:szCs w:val="24"/>
          <w:lang w:eastAsia="fr-CA"/>
        </w:rPr>
        <w:t>CHAPITRE XI</w:t>
      </w:r>
      <w:r w:rsidRPr="00C43A53">
        <w:rPr>
          <w:color w:val="000000"/>
          <w:szCs w:val="24"/>
          <w:lang w:eastAsia="fr-CA"/>
        </w:rPr>
        <w:t> </w:t>
      </w:r>
      <w:r w:rsidRPr="00C43A53">
        <w:rPr>
          <w:color w:val="000000"/>
          <w:szCs w:val="24"/>
          <w:lang w:eastAsia="fr-CA"/>
        </w:rPr>
        <w:br/>
      </w:r>
      <w:r w:rsidRPr="00C43A53">
        <w:rPr>
          <w:caps/>
          <w:color w:val="000000"/>
          <w:szCs w:val="24"/>
          <w:lang w:eastAsia="fr-CA"/>
        </w:rPr>
        <w:t>DISPOSITIONS TRANSITOIRES ET FINALES</w:t>
      </w:r>
    </w:p>
    <w:p w14:paraId="79FF1F10" w14:textId="77777777" w:rsidR="00007ABC" w:rsidRPr="00C43A53" w:rsidRDefault="00007ABC" w:rsidP="00C43A53">
      <w:pPr>
        <w:spacing w:after="0"/>
        <w:rPr>
          <w:color w:val="000000"/>
          <w:szCs w:val="24"/>
          <w:lang w:eastAsia="fr-CA"/>
        </w:rPr>
      </w:pPr>
    </w:p>
    <w:p w14:paraId="4B5790BD" w14:textId="77777777" w:rsidR="00007ABC" w:rsidRPr="00C43A53" w:rsidRDefault="00007ABC" w:rsidP="00C43A53">
      <w:pPr>
        <w:spacing w:after="0"/>
        <w:rPr>
          <w:color w:val="000000"/>
          <w:szCs w:val="24"/>
          <w:lang w:eastAsia="fr-CA"/>
        </w:rPr>
      </w:pPr>
      <w:bookmarkStart w:id="2055" w:name="D%241_Y"/>
      <w:bookmarkStart w:id="2056" w:name="s241"/>
      <w:bookmarkEnd w:id="2055"/>
      <w:bookmarkEnd w:id="2056"/>
      <w:r w:rsidRPr="00C43A53">
        <w:rPr>
          <w:b/>
          <w:bCs/>
          <w:color w:val="000000"/>
          <w:szCs w:val="24"/>
          <w:lang w:eastAsia="fr-CA"/>
        </w:rPr>
        <w:t>241.</w:t>
      </w:r>
      <w:r w:rsidRPr="00C43A53">
        <w:rPr>
          <w:color w:val="000000"/>
          <w:szCs w:val="24"/>
          <w:lang w:eastAsia="fr-CA"/>
        </w:rPr>
        <w:t> Tout bien patrimonial classé qui n'est pas exploité à des fins commerciales peut être exempté, pour l'exercice financier municipal 2012, de taxe foncière dans la mesure et aux conditions prévues par règlement du gouvernement jusqu'à concurrence de la moitié de la valeur inscrite au rôle d'évaluation de la municipalité locale sur le territoire de laquelle il est situé.</w:t>
      </w:r>
    </w:p>
    <w:p w14:paraId="79587A19" w14:textId="77777777" w:rsidR="00007ABC" w:rsidRPr="00C43A53" w:rsidRDefault="00007ABC" w:rsidP="00C43A53">
      <w:pPr>
        <w:spacing w:after="0"/>
        <w:rPr>
          <w:color w:val="000000"/>
          <w:szCs w:val="24"/>
          <w:lang w:eastAsia="fr-CA"/>
        </w:rPr>
      </w:pPr>
    </w:p>
    <w:p w14:paraId="5251104F" w14:textId="77777777" w:rsidR="00007ABC" w:rsidRPr="00C43A53" w:rsidRDefault="00007ABC" w:rsidP="00C43A53">
      <w:pPr>
        <w:spacing w:after="0"/>
        <w:rPr>
          <w:color w:val="000000"/>
          <w:szCs w:val="24"/>
          <w:lang w:eastAsia="fr-CA"/>
        </w:rPr>
      </w:pPr>
      <w:r w:rsidRPr="00C43A53">
        <w:rPr>
          <w:color w:val="000000"/>
          <w:szCs w:val="24"/>
          <w:lang w:eastAsia="fr-CA"/>
        </w:rPr>
        <w:t>Pour tout bien patrimonial exempté de taxe foncière en vertu du premier alinéa, le ministre verse, pour l'exercice financier municipal 2012, aux époques et suivant les conditions déterminées par règlement du gouvernement, à la municipalité locale sur le rôle de laquelle est inscrit le bien patrimonial, un montant équivalant à celui de la réduction accordée.</w:t>
      </w:r>
    </w:p>
    <w:p w14:paraId="0AEB9107" w14:textId="77777777" w:rsidR="00007ABC" w:rsidRPr="00C43A53" w:rsidRDefault="00007ABC" w:rsidP="00C43A53">
      <w:pPr>
        <w:spacing w:after="0"/>
        <w:rPr>
          <w:color w:val="000000"/>
          <w:szCs w:val="24"/>
          <w:lang w:eastAsia="fr-CA"/>
        </w:rPr>
      </w:pPr>
    </w:p>
    <w:p w14:paraId="0A27635B" w14:textId="77777777" w:rsidR="00007ABC" w:rsidRPr="00C43A53" w:rsidRDefault="00007ABC" w:rsidP="00C43A53">
      <w:pPr>
        <w:spacing w:after="0"/>
        <w:rPr>
          <w:color w:val="000000"/>
          <w:szCs w:val="24"/>
          <w:lang w:eastAsia="fr-CA"/>
        </w:rPr>
      </w:pPr>
      <w:r w:rsidRPr="00C43A53">
        <w:rPr>
          <w:color w:val="000000"/>
          <w:szCs w:val="24"/>
          <w:lang w:eastAsia="fr-CA"/>
        </w:rPr>
        <w:t>Jusqu'à ce que de nouveaux règlements soient pris par le gouvernement en vertu du présent article, les règlements pris en vertu des articles 33 et 53 de la Loi sur les biens culturels (chapitre B-4) continuent de s'appliquer aux fins du présent article.</w:t>
      </w:r>
    </w:p>
    <w:p w14:paraId="241B5B2C" w14:textId="77777777" w:rsidR="00007ABC" w:rsidRPr="00C43A53" w:rsidRDefault="00007ABC" w:rsidP="00C43A53">
      <w:pPr>
        <w:spacing w:after="0"/>
        <w:rPr>
          <w:color w:val="000000"/>
          <w:szCs w:val="24"/>
          <w:lang w:eastAsia="fr-CA"/>
        </w:rPr>
      </w:pPr>
    </w:p>
    <w:p w14:paraId="48857AE7" w14:textId="77777777" w:rsidR="00007ABC" w:rsidRPr="00C43A53" w:rsidRDefault="00007ABC" w:rsidP="00C43A53">
      <w:pPr>
        <w:spacing w:after="0"/>
        <w:rPr>
          <w:color w:val="000000"/>
          <w:szCs w:val="24"/>
          <w:lang w:eastAsia="fr-CA"/>
        </w:rPr>
      </w:pPr>
      <w:bookmarkStart w:id="2057" w:name="D%242_Y"/>
      <w:bookmarkStart w:id="2058" w:name="s242"/>
      <w:bookmarkEnd w:id="2057"/>
      <w:bookmarkEnd w:id="2058"/>
      <w:r w:rsidRPr="00C43A53">
        <w:rPr>
          <w:b/>
          <w:bCs/>
          <w:color w:val="000000"/>
          <w:szCs w:val="24"/>
          <w:lang w:eastAsia="fr-CA"/>
        </w:rPr>
        <w:t>242.</w:t>
      </w:r>
      <w:r w:rsidRPr="00C43A53">
        <w:rPr>
          <w:color w:val="000000"/>
          <w:szCs w:val="24"/>
          <w:lang w:eastAsia="fr-CA"/>
        </w:rPr>
        <w:t> Les biens culturels classés et reconnus avant le 19 octobre 2012 deviennent des biens patrimoniaux classés suivant la présente loi. Les sites archéologiques classés avant cette date deviennent des sites patrimoniaux classés suivant la présente loi. Quant aux sites historiques classés avant cette date, ils deviennent des sites patrimoniaux classés suivant la présente loi, sauf les sites historiques classés avant le 22 mars 1978 qui deviennent des immeubles patrimoniaux classés. Toutefois, les sites archéologiques qui ont été classés avant le 22 mars 1978 à la fois à ce titre et à titre de sites historiques deviennent des sites patrimoniaux classés.</w:t>
      </w:r>
    </w:p>
    <w:p w14:paraId="43C8DA8B" w14:textId="77777777" w:rsidR="00007ABC" w:rsidRPr="00C43A53" w:rsidRDefault="00007ABC" w:rsidP="00C43A53">
      <w:pPr>
        <w:spacing w:after="0"/>
        <w:rPr>
          <w:color w:val="000000"/>
          <w:szCs w:val="24"/>
          <w:lang w:eastAsia="fr-CA"/>
        </w:rPr>
      </w:pPr>
    </w:p>
    <w:p w14:paraId="0B74CC2F" w14:textId="77777777" w:rsidR="00007ABC" w:rsidRPr="00C43A53" w:rsidRDefault="00007ABC" w:rsidP="00C43A53">
      <w:pPr>
        <w:spacing w:after="0"/>
        <w:rPr>
          <w:color w:val="000000"/>
          <w:szCs w:val="24"/>
          <w:lang w:eastAsia="fr-CA"/>
        </w:rPr>
      </w:pPr>
      <w:bookmarkStart w:id="2059" w:name="D%243_Y"/>
      <w:bookmarkStart w:id="2060" w:name="s243"/>
      <w:bookmarkEnd w:id="2059"/>
      <w:bookmarkEnd w:id="2060"/>
      <w:r w:rsidRPr="00C43A53">
        <w:rPr>
          <w:b/>
          <w:bCs/>
          <w:color w:val="000000"/>
          <w:szCs w:val="24"/>
          <w:lang w:eastAsia="fr-CA"/>
        </w:rPr>
        <w:t>243.</w:t>
      </w:r>
      <w:r w:rsidRPr="00C43A53">
        <w:rPr>
          <w:color w:val="000000"/>
          <w:szCs w:val="24"/>
          <w:lang w:eastAsia="fr-CA"/>
        </w:rPr>
        <w:t> Les monuments historiques cités avant le 19 octobre 2012 deviennent des immeubles patrimoniaux cités suivant la présente loi.</w:t>
      </w:r>
    </w:p>
    <w:p w14:paraId="1AC9D7B5" w14:textId="77777777" w:rsidR="00007ABC" w:rsidRPr="00C43A53" w:rsidRDefault="00007ABC" w:rsidP="00C43A53">
      <w:pPr>
        <w:spacing w:after="0"/>
        <w:rPr>
          <w:color w:val="000000"/>
          <w:szCs w:val="24"/>
          <w:lang w:eastAsia="fr-CA"/>
        </w:rPr>
      </w:pPr>
    </w:p>
    <w:p w14:paraId="4C64E9CF" w14:textId="77777777" w:rsidR="00007ABC" w:rsidRPr="00C43A53" w:rsidRDefault="00007ABC" w:rsidP="00C43A53">
      <w:pPr>
        <w:spacing w:after="0"/>
        <w:rPr>
          <w:color w:val="000000"/>
          <w:szCs w:val="24"/>
          <w:lang w:eastAsia="fr-CA"/>
        </w:rPr>
      </w:pPr>
      <w:bookmarkStart w:id="2061" w:name="D%244_Y"/>
      <w:bookmarkStart w:id="2062" w:name="s244"/>
      <w:bookmarkEnd w:id="2061"/>
      <w:bookmarkEnd w:id="2062"/>
      <w:r w:rsidRPr="00C43A53">
        <w:rPr>
          <w:b/>
          <w:bCs/>
          <w:color w:val="000000"/>
          <w:szCs w:val="24"/>
          <w:lang w:eastAsia="fr-CA"/>
        </w:rPr>
        <w:t>244.</w:t>
      </w:r>
      <w:r w:rsidRPr="00C43A53">
        <w:rPr>
          <w:color w:val="000000"/>
          <w:szCs w:val="24"/>
          <w:lang w:eastAsia="fr-CA"/>
        </w:rPr>
        <w:t> Les aires de protection établies pour un monument historique classé avant le 19 octobre 2012 deviennent des aires de protection d'un immeuble patrimonial classé suivant la présente loi. Pour tout monument historique classé avant le 2 avril 1986, l'aire de protection est celle dont le périmètre est à 152 m de l'immeuble, sous réserve de toute modification qui y a été ou qui y est apportée ensuite par le ministre.</w:t>
      </w:r>
    </w:p>
    <w:p w14:paraId="566A86BC" w14:textId="77777777" w:rsidR="00007ABC" w:rsidRPr="00C43A53" w:rsidRDefault="00007ABC" w:rsidP="00C43A53">
      <w:pPr>
        <w:spacing w:after="0"/>
        <w:rPr>
          <w:color w:val="000000"/>
          <w:szCs w:val="24"/>
          <w:lang w:eastAsia="fr-CA"/>
        </w:rPr>
      </w:pPr>
    </w:p>
    <w:p w14:paraId="4FBFC0A6" w14:textId="77777777" w:rsidR="00007ABC" w:rsidRPr="00C43A53" w:rsidRDefault="00007ABC" w:rsidP="00C43A53">
      <w:pPr>
        <w:spacing w:after="0"/>
        <w:rPr>
          <w:color w:val="000000"/>
          <w:szCs w:val="24"/>
          <w:lang w:eastAsia="fr-CA"/>
        </w:rPr>
      </w:pPr>
      <w:bookmarkStart w:id="2063" w:name="D%245_Y"/>
      <w:bookmarkStart w:id="2064" w:name="s245"/>
      <w:bookmarkEnd w:id="2063"/>
      <w:bookmarkEnd w:id="2064"/>
      <w:r w:rsidRPr="00C43A53">
        <w:rPr>
          <w:b/>
          <w:bCs/>
          <w:color w:val="000000"/>
          <w:szCs w:val="24"/>
          <w:lang w:eastAsia="fr-CA"/>
        </w:rPr>
        <w:t>245.</w:t>
      </w:r>
      <w:r w:rsidRPr="00C43A53">
        <w:rPr>
          <w:color w:val="000000"/>
          <w:szCs w:val="24"/>
          <w:lang w:eastAsia="fr-CA"/>
        </w:rPr>
        <w:t> Les arrondissements historiques et les arrondissements naturels déclarés avant le 19 octobre 2012 deviennent des sites patrimoniaux déclarés suivant la présente loi.</w:t>
      </w:r>
    </w:p>
    <w:p w14:paraId="0A4E7ECB" w14:textId="77777777" w:rsidR="00007ABC" w:rsidRPr="00C43A53" w:rsidRDefault="00007ABC" w:rsidP="00C43A53">
      <w:pPr>
        <w:spacing w:after="0"/>
        <w:rPr>
          <w:color w:val="000000"/>
          <w:szCs w:val="24"/>
          <w:lang w:eastAsia="fr-CA"/>
        </w:rPr>
      </w:pPr>
    </w:p>
    <w:p w14:paraId="0062E719" w14:textId="77777777" w:rsidR="00007ABC" w:rsidRPr="00C43A53" w:rsidRDefault="00007ABC" w:rsidP="00C43A53">
      <w:pPr>
        <w:spacing w:after="0"/>
        <w:rPr>
          <w:color w:val="000000"/>
          <w:szCs w:val="24"/>
          <w:lang w:eastAsia="fr-CA"/>
        </w:rPr>
      </w:pPr>
      <w:bookmarkStart w:id="2065" w:name="D%246_Y"/>
      <w:bookmarkStart w:id="2066" w:name="s246"/>
      <w:bookmarkEnd w:id="2065"/>
      <w:bookmarkEnd w:id="2066"/>
      <w:r w:rsidRPr="00C43A53">
        <w:rPr>
          <w:b/>
          <w:bCs/>
          <w:color w:val="000000"/>
          <w:szCs w:val="24"/>
          <w:lang w:eastAsia="fr-CA"/>
        </w:rPr>
        <w:t>246.</w:t>
      </w:r>
      <w:r w:rsidRPr="00C43A53">
        <w:rPr>
          <w:color w:val="000000"/>
          <w:szCs w:val="24"/>
          <w:lang w:eastAsia="fr-CA"/>
        </w:rPr>
        <w:t> Les sites du patrimoine constitués avant le 19 octobre 2012 deviennent des sites patrimoniaux cités suivant la présente loi.</w:t>
      </w:r>
    </w:p>
    <w:p w14:paraId="6D486A25" w14:textId="77777777" w:rsidR="00007ABC" w:rsidRPr="00C43A53" w:rsidRDefault="00007ABC" w:rsidP="00C43A53">
      <w:pPr>
        <w:spacing w:after="0"/>
        <w:rPr>
          <w:color w:val="000000"/>
          <w:szCs w:val="24"/>
          <w:lang w:eastAsia="fr-CA"/>
        </w:rPr>
      </w:pPr>
    </w:p>
    <w:p w14:paraId="0E1CF2E6" w14:textId="77777777" w:rsidR="00007ABC" w:rsidRPr="00C43A53" w:rsidRDefault="00007ABC" w:rsidP="00C43A53">
      <w:pPr>
        <w:spacing w:after="0"/>
        <w:rPr>
          <w:color w:val="000000"/>
          <w:szCs w:val="24"/>
          <w:lang w:eastAsia="fr-CA"/>
        </w:rPr>
      </w:pPr>
      <w:r w:rsidRPr="00C43A53">
        <w:rPr>
          <w:b/>
          <w:bCs/>
          <w:color w:val="000000"/>
          <w:szCs w:val="24"/>
          <w:lang w:eastAsia="fr-CA"/>
        </w:rPr>
        <w:t>247.</w:t>
      </w:r>
      <w:r w:rsidRPr="00C43A53">
        <w:rPr>
          <w:color w:val="000000"/>
          <w:szCs w:val="24"/>
          <w:lang w:eastAsia="fr-CA"/>
        </w:rPr>
        <w:t> Les articles 242 à 246 ont effet tant qu'il n'y sera pas pourvu autrement suivant la présente loi.</w:t>
      </w:r>
    </w:p>
    <w:p w14:paraId="079F212C" w14:textId="77777777" w:rsidR="00007ABC" w:rsidRPr="00C43A53" w:rsidRDefault="00007ABC" w:rsidP="00C43A53">
      <w:pPr>
        <w:spacing w:after="0"/>
        <w:rPr>
          <w:color w:val="000000"/>
          <w:szCs w:val="24"/>
          <w:lang w:eastAsia="fr-CA"/>
        </w:rPr>
      </w:pPr>
    </w:p>
    <w:p w14:paraId="7EC850A0" w14:textId="77777777" w:rsidR="00007ABC" w:rsidRPr="00C43A53" w:rsidRDefault="00007ABC" w:rsidP="00C43A53">
      <w:pPr>
        <w:spacing w:after="0"/>
        <w:rPr>
          <w:color w:val="000000"/>
          <w:szCs w:val="24"/>
          <w:lang w:eastAsia="fr-CA"/>
        </w:rPr>
      </w:pPr>
      <w:r w:rsidRPr="00C43A53">
        <w:rPr>
          <w:b/>
          <w:bCs/>
          <w:color w:val="000000"/>
          <w:szCs w:val="24"/>
          <w:lang w:eastAsia="fr-CA"/>
        </w:rPr>
        <w:t>248.</w:t>
      </w:r>
      <w:r w:rsidRPr="00C43A53">
        <w:rPr>
          <w:color w:val="000000"/>
          <w:szCs w:val="24"/>
          <w:lang w:eastAsia="fr-CA"/>
        </w:rPr>
        <w:t> Un processus de classement ou de déclaration entamé en vertu de la Loi sur les biens culturels (chapitre B-4) se poursuit suivant les dispositions de la présente loi relatives au classement ou à la déclaration.</w:t>
      </w:r>
    </w:p>
    <w:p w14:paraId="65C9FA71" w14:textId="77777777" w:rsidR="00007ABC" w:rsidRPr="00C43A53" w:rsidRDefault="00007ABC" w:rsidP="00C43A53">
      <w:pPr>
        <w:spacing w:after="0"/>
        <w:rPr>
          <w:color w:val="000000"/>
          <w:szCs w:val="24"/>
          <w:lang w:eastAsia="fr-CA"/>
        </w:rPr>
      </w:pPr>
    </w:p>
    <w:p w14:paraId="1099A5AF" w14:textId="77777777" w:rsidR="00007ABC" w:rsidRPr="00C43A53" w:rsidRDefault="00007ABC" w:rsidP="00C43A53">
      <w:pPr>
        <w:spacing w:after="0"/>
        <w:rPr>
          <w:color w:val="000000"/>
          <w:szCs w:val="24"/>
          <w:lang w:eastAsia="fr-CA"/>
        </w:rPr>
      </w:pPr>
      <w:r w:rsidRPr="00C43A53">
        <w:rPr>
          <w:b/>
          <w:bCs/>
          <w:color w:val="000000"/>
          <w:szCs w:val="24"/>
          <w:lang w:eastAsia="fr-CA"/>
        </w:rPr>
        <w:t>249.</w:t>
      </w:r>
      <w:r w:rsidRPr="00C43A53">
        <w:rPr>
          <w:color w:val="000000"/>
          <w:szCs w:val="24"/>
          <w:lang w:eastAsia="fr-CA"/>
        </w:rPr>
        <w:t> Un processus de citation d'un monument historique ou de constitution d'un site du patrimoine entamé en vertu de la Loi sur les biens culturels (chapitre B-4) se poursuit suivant les dispositions de la présente loi relatives à la citation.</w:t>
      </w:r>
    </w:p>
    <w:p w14:paraId="7175DBE0" w14:textId="77777777" w:rsidR="00007ABC" w:rsidRPr="00C43A53" w:rsidRDefault="00007ABC" w:rsidP="00C43A53">
      <w:pPr>
        <w:spacing w:after="0"/>
        <w:rPr>
          <w:color w:val="000000"/>
          <w:szCs w:val="24"/>
          <w:lang w:eastAsia="fr-CA"/>
        </w:rPr>
      </w:pPr>
    </w:p>
    <w:p w14:paraId="51810E25" w14:textId="77777777" w:rsidR="00007ABC" w:rsidRPr="00C43A53" w:rsidRDefault="00007ABC" w:rsidP="00C43A53">
      <w:pPr>
        <w:spacing w:after="0"/>
        <w:rPr>
          <w:color w:val="000000"/>
          <w:szCs w:val="24"/>
          <w:lang w:eastAsia="fr-CA"/>
        </w:rPr>
      </w:pPr>
      <w:r w:rsidRPr="00C43A53">
        <w:rPr>
          <w:b/>
          <w:bCs/>
          <w:color w:val="000000"/>
          <w:szCs w:val="24"/>
          <w:lang w:eastAsia="fr-CA"/>
        </w:rPr>
        <w:t>250.</w:t>
      </w:r>
      <w:r w:rsidRPr="00C43A53">
        <w:rPr>
          <w:color w:val="000000"/>
          <w:szCs w:val="24"/>
          <w:lang w:eastAsia="fr-CA"/>
        </w:rPr>
        <w:t> Le registre visé à l'article 11 de la Loi sur les biens culturels (chapitre B-4) devient le registre du patrimoine culturel suivant l'article 5 de la présente loi.</w:t>
      </w:r>
    </w:p>
    <w:p w14:paraId="5F087F53" w14:textId="77777777" w:rsidR="00007ABC" w:rsidRPr="00C43A53" w:rsidRDefault="00007ABC" w:rsidP="00C43A53">
      <w:pPr>
        <w:spacing w:after="0"/>
        <w:rPr>
          <w:color w:val="000000"/>
          <w:szCs w:val="24"/>
          <w:lang w:eastAsia="fr-CA"/>
        </w:rPr>
      </w:pPr>
    </w:p>
    <w:p w14:paraId="640983D8" w14:textId="77777777" w:rsidR="00007ABC" w:rsidRPr="00C43A53" w:rsidRDefault="00007ABC" w:rsidP="00C43A53">
      <w:pPr>
        <w:spacing w:after="0"/>
        <w:rPr>
          <w:color w:val="000000"/>
          <w:szCs w:val="24"/>
          <w:lang w:eastAsia="fr-CA"/>
        </w:rPr>
      </w:pPr>
      <w:r w:rsidRPr="00C43A53">
        <w:rPr>
          <w:b/>
          <w:bCs/>
          <w:color w:val="000000"/>
          <w:szCs w:val="24"/>
          <w:lang w:eastAsia="fr-CA"/>
        </w:rPr>
        <w:t>251.</w:t>
      </w:r>
      <w:r w:rsidRPr="00C43A53">
        <w:rPr>
          <w:color w:val="000000"/>
          <w:szCs w:val="24"/>
          <w:lang w:eastAsia="fr-CA"/>
        </w:rPr>
        <w:t> Le traitement d'une demande d'autorisation présentée au ministre ou à une municipalité locale ainsi que d'un préavis fait à une telle municipalité, en vertu de la Loi sur les biens culturels (chapitre B-4), avant le 19 octobre 2012, se poursuit suivant la présente loi.</w:t>
      </w:r>
    </w:p>
    <w:p w14:paraId="5C13D680" w14:textId="77777777" w:rsidR="00007ABC" w:rsidRPr="00C43A53" w:rsidRDefault="00007ABC" w:rsidP="00C43A53">
      <w:pPr>
        <w:spacing w:after="0"/>
        <w:rPr>
          <w:color w:val="000000"/>
          <w:szCs w:val="24"/>
          <w:lang w:eastAsia="fr-CA"/>
        </w:rPr>
      </w:pPr>
    </w:p>
    <w:p w14:paraId="0018CEF6" w14:textId="77777777" w:rsidR="00007ABC" w:rsidRPr="00C43A53" w:rsidRDefault="00007ABC" w:rsidP="00C43A53">
      <w:pPr>
        <w:spacing w:after="0"/>
        <w:rPr>
          <w:color w:val="000000"/>
          <w:szCs w:val="24"/>
          <w:lang w:eastAsia="fr-CA"/>
        </w:rPr>
      </w:pPr>
      <w:r w:rsidRPr="00C43A53">
        <w:rPr>
          <w:b/>
          <w:bCs/>
          <w:color w:val="000000"/>
          <w:szCs w:val="24"/>
          <w:lang w:eastAsia="fr-CA"/>
        </w:rPr>
        <w:t>252.</w:t>
      </w:r>
      <w:r w:rsidRPr="00C43A53">
        <w:rPr>
          <w:color w:val="000000"/>
          <w:szCs w:val="24"/>
          <w:lang w:eastAsia="fr-CA"/>
        </w:rPr>
        <w:t> Toute aliénation d'un bien culturel classé, autre que celle d'un bien meuble, effectuée avant le 19 octobre 2012 est réputée avoir été autorisée conformément à l'article 32 de la Loi sur les biens culturels (chapitre B-4) en vigueur lors de cette aliénation.</w:t>
      </w:r>
    </w:p>
    <w:p w14:paraId="52C85A67" w14:textId="77777777" w:rsidR="00007ABC" w:rsidRPr="00C43A53" w:rsidRDefault="00007ABC" w:rsidP="00C43A53">
      <w:pPr>
        <w:spacing w:after="0"/>
        <w:rPr>
          <w:color w:val="000000"/>
          <w:szCs w:val="24"/>
          <w:lang w:eastAsia="fr-CA"/>
        </w:rPr>
      </w:pPr>
    </w:p>
    <w:p w14:paraId="6B41139C" w14:textId="77777777" w:rsidR="00007ABC" w:rsidRPr="00C43A53" w:rsidRDefault="00007ABC" w:rsidP="00C43A53">
      <w:pPr>
        <w:spacing w:after="0"/>
        <w:rPr>
          <w:color w:val="000000"/>
          <w:szCs w:val="24"/>
          <w:lang w:eastAsia="fr-CA"/>
        </w:rPr>
      </w:pPr>
      <w:r w:rsidRPr="00C43A53">
        <w:rPr>
          <w:b/>
          <w:bCs/>
          <w:color w:val="000000"/>
          <w:szCs w:val="24"/>
          <w:lang w:eastAsia="fr-CA"/>
        </w:rPr>
        <w:t>253.</w:t>
      </w:r>
      <w:r w:rsidRPr="00C43A53">
        <w:rPr>
          <w:color w:val="000000"/>
          <w:szCs w:val="24"/>
          <w:lang w:eastAsia="fr-CA"/>
        </w:rPr>
        <w:t> Le mandat du président et du vice-président de la Commission des biens culturels du Québec en poste le 18 octobre 2012 est, pour sa durée non écoulée, poursuivi à titre de président et de vice-président du Conseil du patrimoine culturel du Québec aux mêmes conditions jusqu'à ce qu'ils soient remplacés ou nommés de nouveau.</w:t>
      </w:r>
    </w:p>
    <w:p w14:paraId="3A9A2841" w14:textId="77777777" w:rsidR="00007ABC" w:rsidRPr="00C43A53" w:rsidRDefault="00007ABC" w:rsidP="00C43A53">
      <w:pPr>
        <w:spacing w:after="0"/>
        <w:rPr>
          <w:color w:val="000000"/>
          <w:szCs w:val="24"/>
          <w:lang w:eastAsia="fr-CA"/>
        </w:rPr>
      </w:pPr>
    </w:p>
    <w:p w14:paraId="470724B2" w14:textId="77777777" w:rsidR="00007ABC" w:rsidRPr="00C43A53" w:rsidRDefault="00007ABC" w:rsidP="00C43A53">
      <w:pPr>
        <w:spacing w:after="0"/>
        <w:rPr>
          <w:color w:val="000000"/>
          <w:szCs w:val="24"/>
          <w:lang w:eastAsia="fr-CA"/>
        </w:rPr>
      </w:pPr>
      <w:r w:rsidRPr="00C43A53">
        <w:rPr>
          <w:color w:val="000000"/>
          <w:szCs w:val="24"/>
          <w:lang w:eastAsia="fr-CA"/>
        </w:rPr>
        <w:t>Le mandat des autres membres de la Commission des biens culturels du Québec, en poste le 18 octobre 2012 est, pour sa durée non écoulée, poursuivi à titre de membres du Conseil du patrimoine culturel du Québec aux mêmes conditions jusqu'à ce qu'ils soient remplacés ou nommés de nouveau suivant les dispositions de l'article 87.</w:t>
      </w:r>
    </w:p>
    <w:p w14:paraId="7817ADC2" w14:textId="77777777" w:rsidR="00007ABC" w:rsidRPr="00C43A53" w:rsidRDefault="00007ABC" w:rsidP="00C43A53">
      <w:pPr>
        <w:spacing w:after="0"/>
        <w:rPr>
          <w:color w:val="000000"/>
          <w:szCs w:val="24"/>
          <w:lang w:eastAsia="fr-CA"/>
        </w:rPr>
      </w:pPr>
    </w:p>
    <w:p w14:paraId="3F71D74C" w14:textId="77777777" w:rsidR="00007ABC" w:rsidRPr="00C43A53" w:rsidRDefault="00007ABC" w:rsidP="00C43A53">
      <w:pPr>
        <w:spacing w:after="0"/>
        <w:rPr>
          <w:color w:val="000000"/>
          <w:szCs w:val="24"/>
          <w:lang w:eastAsia="fr-CA"/>
        </w:rPr>
      </w:pPr>
      <w:r w:rsidRPr="00C43A53">
        <w:rPr>
          <w:b/>
          <w:bCs/>
          <w:color w:val="000000"/>
          <w:szCs w:val="24"/>
          <w:lang w:eastAsia="fr-CA"/>
        </w:rPr>
        <w:t>254.</w:t>
      </w:r>
      <w:r w:rsidRPr="00C43A53">
        <w:rPr>
          <w:color w:val="000000"/>
          <w:szCs w:val="24"/>
          <w:lang w:eastAsia="fr-CA"/>
        </w:rPr>
        <w:t> Le traitement d'une demande de fixation de la juste valeur marchande d'un bien culturel faite à la Commission des biens culturels du Québec avant le 19 octobre 2012 est poursuivi par le Conseil du patrimoine culturel du Québec qui statue sur cette demande suivant les dispositions des articles 103 à 106.</w:t>
      </w:r>
    </w:p>
    <w:p w14:paraId="0D5D6723" w14:textId="77777777" w:rsidR="00007ABC" w:rsidRPr="00C43A53" w:rsidRDefault="00007ABC" w:rsidP="00C43A53">
      <w:pPr>
        <w:spacing w:after="0"/>
        <w:rPr>
          <w:color w:val="000000"/>
          <w:szCs w:val="24"/>
          <w:lang w:eastAsia="fr-CA"/>
        </w:rPr>
      </w:pPr>
    </w:p>
    <w:p w14:paraId="534A6C1A" w14:textId="77777777" w:rsidR="00007ABC" w:rsidRPr="00C43A53" w:rsidRDefault="00007ABC" w:rsidP="00C43A53">
      <w:pPr>
        <w:spacing w:after="0"/>
        <w:rPr>
          <w:color w:val="000000"/>
          <w:szCs w:val="24"/>
          <w:lang w:eastAsia="fr-CA"/>
        </w:rPr>
      </w:pPr>
      <w:r w:rsidRPr="00C43A53">
        <w:rPr>
          <w:color w:val="000000"/>
          <w:szCs w:val="24"/>
          <w:lang w:eastAsia="fr-CA"/>
        </w:rPr>
        <w:t>De plus, à compter du 19 octobre 2012, les articles 107 à 116 de la présente loi régissent l'appel visant à faire modifier la juste valeur marchande fixée par la Commission des biens culturels du Québec dans une attestation visée à l'article 7.14 de la Loi sur les biens culturels (chapitre B-4). À cette fin et aux fins de la Loi sur les impôts (chapitre I-3), la délivrance d'une attestation visée à l'article 7.14 de la Loi sur les biens culturels est considérée comme la délivrance d'une attestation visée à l'article 105 de la présente loi.</w:t>
      </w:r>
    </w:p>
    <w:p w14:paraId="6921F8BC" w14:textId="77777777" w:rsidR="00007ABC" w:rsidRPr="00C43A53" w:rsidRDefault="00007ABC" w:rsidP="00C43A53">
      <w:pPr>
        <w:spacing w:after="0"/>
        <w:rPr>
          <w:color w:val="000000"/>
          <w:szCs w:val="24"/>
          <w:lang w:eastAsia="fr-CA"/>
        </w:rPr>
      </w:pPr>
    </w:p>
    <w:p w14:paraId="57503596" w14:textId="77777777" w:rsidR="00007ABC" w:rsidRPr="00C43A53" w:rsidRDefault="00007ABC" w:rsidP="00C43A53">
      <w:pPr>
        <w:spacing w:after="0"/>
        <w:rPr>
          <w:color w:val="000000"/>
          <w:szCs w:val="24"/>
          <w:lang w:eastAsia="fr-CA"/>
        </w:rPr>
      </w:pPr>
      <w:r w:rsidRPr="00C43A53">
        <w:rPr>
          <w:b/>
          <w:bCs/>
          <w:color w:val="000000"/>
          <w:szCs w:val="24"/>
          <w:lang w:eastAsia="fr-CA"/>
        </w:rPr>
        <w:t>255.</w:t>
      </w:r>
      <w:r w:rsidRPr="00C43A53">
        <w:rPr>
          <w:color w:val="000000"/>
          <w:szCs w:val="24"/>
          <w:lang w:eastAsia="fr-CA"/>
        </w:rPr>
        <w:t> Les dossiers, autres documents et biens meubles de la Commission des biens culturels du Québec deviennent les dossiers, autres documents et biens meubles du Conseil du patrimoine culturel du Québec.</w:t>
      </w:r>
    </w:p>
    <w:p w14:paraId="3B24ADE9" w14:textId="77777777" w:rsidR="00007ABC" w:rsidRPr="00C43A53" w:rsidRDefault="00007ABC" w:rsidP="00C43A53">
      <w:pPr>
        <w:spacing w:after="0"/>
        <w:rPr>
          <w:color w:val="000000"/>
          <w:szCs w:val="24"/>
          <w:lang w:eastAsia="fr-CA"/>
        </w:rPr>
      </w:pPr>
    </w:p>
    <w:p w14:paraId="09308523" w14:textId="77777777" w:rsidR="00007ABC" w:rsidRPr="00C43A53" w:rsidRDefault="00007ABC" w:rsidP="00C43A53">
      <w:pPr>
        <w:spacing w:after="0"/>
        <w:rPr>
          <w:color w:val="000000"/>
          <w:szCs w:val="24"/>
          <w:lang w:eastAsia="fr-CA"/>
        </w:rPr>
      </w:pPr>
      <w:r w:rsidRPr="00C43A53">
        <w:rPr>
          <w:b/>
          <w:bCs/>
          <w:color w:val="000000"/>
          <w:szCs w:val="24"/>
          <w:lang w:eastAsia="fr-CA"/>
        </w:rPr>
        <w:t>256.</w:t>
      </w:r>
      <w:r w:rsidRPr="00C43A53">
        <w:rPr>
          <w:color w:val="000000"/>
          <w:szCs w:val="24"/>
          <w:lang w:eastAsia="fr-CA"/>
        </w:rPr>
        <w:t> Les sommes affectées à la Commission des biens culturels du Québec sont transférées au Conseil du patrimoine culturel du Québec.</w:t>
      </w:r>
    </w:p>
    <w:p w14:paraId="257039C0" w14:textId="77777777" w:rsidR="00007ABC" w:rsidRPr="00C43A53" w:rsidRDefault="00007ABC" w:rsidP="00C43A53">
      <w:pPr>
        <w:spacing w:after="0"/>
        <w:rPr>
          <w:color w:val="000000"/>
          <w:szCs w:val="24"/>
          <w:lang w:eastAsia="fr-CA"/>
        </w:rPr>
      </w:pPr>
    </w:p>
    <w:p w14:paraId="5D6450C4" w14:textId="77777777" w:rsidR="00007ABC" w:rsidRPr="00C43A53" w:rsidRDefault="00007ABC" w:rsidP="00C43A53">
      <w:pPr>
        <w:spacing w:after="0"/>
        <w:rPr>
          <w:color w:val="000000"/>
          <w:szCs w:val="24"/>
          <w:lang w:eastAsia="fr-CA"/>
        </w:rPr>
      </w:pPr>
      <w:r w:rsidRPr="00C43A53">
        <w:rPr>
          <w:b/>
          <w:bCs/>
          <w:color w:val="000000"/>
          <w:szCs w:val="24"/>
          <w:lang w:eastAsia="fr-CA"/>
        </w:rPr>
        <w:t>257.</w:t>
      </w:r>
      <w:r w:rsidRPr="00C43A53">
        <w:rPr>
          <w:color w:val="000000"/>
          <w:szCs w:val="24"/>
          <w:lang w:eastAsia="fr-CA"/>
        </w:rPr>
        <w:t> Le personnel de la Commission des biens culturels du Québec devient le personnel du Conseil du patrimoine culturel du Québec.</w:t>
      </w:r>
    </w:p>
    <w:p w14:paraId="6C7B5D1F" w14:textId="77777777" w:rsidR="00007ABC" w:rsidRPr="00C43A53" w:rsidRDefault="00007ABC" w:rsidP="00C43A53">
      <w:pPr>
        <w:spacing w:after="0"/>
        <w:rPr>
          <w:color w:val="000000"/>
          <w:szCs w:val="24"/>
          <w:lang w:eastAsia="fr-CA"/>
        </w:rPr>
      </w:pPr>
    </w:p>
    <w:p w14:paraId="53B05A02" w14:textId="77777777" w:rsidR="00007ABC" w:rsidRPr="00C43A53" w:rsidRDefault="00007ABC" w:rsidP="00C43A53">
      <w:pPr>
        <w:spacing w:after="0"/>
        <w:rPr>
          <w:color w:val="000000"/>
          <w:szCs w:val="24"/>
          <w:lang w:eastAsia="fr-CA"/>
        </w:rPr>
      </w:pPr>
      <w:r w:rsidRPr="00C43A53">
        <w:rPr>
          <w:b/>
          <w:bCs/>
          <w:color w:val="000000"/>
          <w:szCs w:val="24"/>
          <w:lang w:eastAsia="fr-CA"/>
        </w:rPr>
        <w:t>258.</w:t>
      </w:r>
      <w:r w:rsidRPr="00C43A53">
        <w:rPr>
          <w:color w:val="000000"/>
          <w:szCs w:val="24"/>
          <w:lang w:eastAsia="fr-CA"/>
        </w:rPr>
        <w:t> Dans les lois ainsi que dans leurs textes d'application, dans tout contrat, décret, programme ou autre document, tout renvoi à une disposition de la Loi sur les biens culturels (chapitre B-4) est un renvoi à la disposition correspondante de la présente loi.</w:t>
      </w:r>
    </w:p>
    <w:p w14:paraId="2F79E05C" w14:textId="77777777" w:rsidR="00007ABC" w:rsidRPr="00C43A53" w:rsidRDefault="00007ABC" w:rsidP="00C43A53">
      <w:pPr>
        <w:spacing w:after="0"/>
        <w:rPr>
          <w:color w:val="000000"/>
          <w:szCs w:val="24"/>
          <w:lang w:eastAsia="fr-CA"/>
        </w:rPr>
      </w:pPr>
    </w:p>
    <w:p w14:paraId="71A0F6E5" w14:textId="77777777" w:rsidR="00007ABC" w:rsidRPr="00C43A53" w:rsidRDefault="00007ABC" w:rsidP="00C43A53">
      <w:pPr>
        <w:spacing w:after="0"/>
        <w:rPr>
          <w:color w:val="000000"/>
          <w:szCs w:val="24"/>
          <w:lang w:eastAsia="fr-CA"/>
        </w:rPr>
      </w:pPr>
      <w:r w:rsidRPr="00C43A53">
        <w:rPr>
          <w:b/>
          <w:bCs/>
          <w:color w:val="000000"/>
          <w:szCs w:val="24"/>
          <w:lang w:eastAsia="fr-CA"/>
        </w:rPr>
        <w:t>259.</w:t>
      </w:r>
      <w:r w:rsidRPr="00C43A53">
        <w:rPr>
          <w:color w:val="000000"/>
          <w:szCs w:val="24"/>
          <w:lang w:eastAsia="fr-CA"/>
        </w:rPr>
        <w:t> L'expression «site historique national», partout où elle apparaît dans quelque document, est remplacée par l'expression «site patrimonial national».</w:t>
      </w:r>
    </w:p>
    <w:p w14:paraId="472CA85A" w14:textId="77777777" w:rsidR="00007ABC" w:rsidRPr="00C43A53" w:rsidRDefault="00007ABC" w:rsidP="00C43A53">
      <w:pPr>
        <w:spacing w:after="0"/>
        <w:rPr>
          <w:color w:val="000000"/>
          <w:szCs w:val="24"/>
          <w:lang w:eastAsia="fr-CA"/>
        </w:rPr>
      </w:pPr>
    </w:p>
    <w:p w14:paraId="17435399" w14:textId="77777777" w:rsidR="00007ABC" w:rsidRPr="00C43A53" w:rsidRDefault="00007ABC" w:rsidP="00C43A53">
      <w:pPr>
        <w:spacing w:after="0"/>
        <w:rPr>
          <w:color w:val="000000"/>
          <w:szCs w:val="24"/>
          <w:lang w:eastAsia="fr-CA"/>
        </w:rPr>
      </w:pPr>
      <w:r w:rsidRPr="00C43A53">
        <w:rPr>
          <w:b/>
          <w:bCs/>
          <w:color w:val="000000"/>
          <w:szCs w:val="24"/>
          <w:lang w:eastAsia="fr-CA"/>
        </w:rPr>
        <w:t>260.</w:t>
      </w:r>
      <w:r w:rsidRPr="00C43A53">
        <w:rPr>
          <w:color w:val="000000"/>
          <w:szCs w:val="24"/>
          <w:lang w:eastAsia="fr-CA"/>
        </w:rPr>
        <w:t> Les règlements édictés en vertu de la Loi sur les biens culturels (chapitre B-4), y compris le Règlement de régie interne de la Commission des biens culturels du Québec approuvé par le gouvernement, demeurent en vigueur dans la mesure où ils sont compatibles avec la présente loi et compte tenu des adaptations nécessaires, jusqu'à ce qu'ils soient remplacés ou abrogés par un règlement pris en vertu de la présente loi. Le Règlement de régie interne de la Commission des biens culturels du Québec s'applique au Conseil du patrimoine culturel.</w:t>
      </w:r>
    </w:p>
    <w:p w14:paraId="0CEAD254" w14:textId="77777777" w:rsidR="00007ABC" w:rsidRPr="00C43A53" w:rsidRDefault="00007ABC" w:rsidP="00C43A53">
      <w:pPr>
        <w:spacing w:after="0"/>
        <w:rPr>
          <w:color w:val="000000"/>
          <w:szCs w:val="24"/>
          <w:lang w:eastAsia="fr-CA"/>
        </w:rPr>
      </w:pPr>
    </w:p>
    <w:p w14:paraId="27938768" w14:textId="77777777" w:rsidR="00007ABC" w:rsidRPr="00C43A53" w:rsidRDefault="00007ABC" w:rsidP="00C43A53">
      <w:pPr>
        <w:spacing w:after="0"/>
        <w:rPr>
          <w:color w:val="000000"/>
          <w:szCs w:val="24"/>
          <w:lang w:eastAsia="fr-CA"/>
        </w:rPr>
      </w:pPr>
      <w:r w:rsidRPr="00C43A53">
        <w:rPr>
          <w:b/>
          <w:bCs/>
          <w:color w:val="000000"/>
          <w:szCs w:val="24"/>
          <w:lang w:eastAsia="fr-CA"/>
        </w:rPr>
        <w:t>261.</w:t>
      </w:r>
      <w:r w:rsidRPr="00C43A53">
        <w:rPr>
          <w:color w:val="000000"/>
          <w:szCs w:val="24"/>
          <w:lang w:eastAsia="fr-CA"/>
        </w:rPr>
        <w:t> Le ministre peut obtenir une ordonnance de la Cour supérieure visée à l'article 195 de la présente loi relativement à un acte ou opération entrepris ou continué avant le 19 octobre 2012 en contravention des articles 31, 31.1, 48, 49, 50 ou 50.1 de la Loi sur les biens culturels (chapitre B-4).</w:t>
      </w:r>
    </w:p>
    <w:p w14:paraId="61BE5EAC" w14:textId="77777777" w:rsidR="00007ABC" w:rsidRPr="00C43A53" w:rsidRDefault="00007ABC" w:rsidP="00C43A53">
      <w:pPr>
        <w:spacing w:after="0"/>
        <w:rPr>
          <w:color w:val="000000"/>
          <w:szCs w:val="24"/>
          <w:lang w:eastAsia="fr-CA"/>
        </w:rPr>
      </w:pPr>
    </w:p>
    <w:p w14:paraId="5F42C7AC" w14:textId="77777777" w:rsidR="00007ABC" w:rsidRPr="00C43A53" w:rsidRDefault="00007ABC" w:rsidP="00C43A53">
      <w:pPr>
        <w:spacing w:after="0"/>
        <w:rPr>
          <w:color w:val="000000"/>
          <w:szCs w:val="24"/>
          <w:lang w:eastAsia="fr-CA"/>
        </w:rPr>
      </w:pPr>
      <w:r w:rsidRPr="00C43A53">
        <w:rPr>
          <w:b/>
          <w:bCs/>
          <w:color w:val="000000"/>
          <w:szCs w:val="24"/>
          <w:lang w:eastAsia="fr-CA"/>
        </w:rPr>
        <w:t>262.</w:t>
      </w:r>
      <w:r w:rsidRPr="00C43A53">
        <w:rPr>
          <w:color w:val="000000"/>
          <w:szCs w:val="24"/>
          <w:lang w:eastAsia="fr-CA"/>
        </w:rPr>
        <w:t> </w:t>
      </w:r>
      <w:r w:rsidRPr="00C43A53">
        <w:rPr>
          <w:i/>
          <w:iCs/>
          <w:color w:val="000000"/>
          <w:szCs w:val="24"/>
          <w:lang w:eastAsia="fr-CA"/>
        </w:rPr>
        <w:t>(Omis).</w:t>
      </w:r>
    </w:p>
    <w:p w14:paraId="1FF2ED80" w14:textId="77777777" w:rsidR="00007ABC" w:rsidRPr="00C43A53" w:rsidRDefault="00007ABC" w:rsidP="00C43A53">
      <w:pPr>
        <w:spacing w:after="0"/>
        <w:rPr>
          <w:color w:val="000000"/>
          <w:szCs w:val="24"/>
          <w:lang w:eastAsia="fr-CA"/>
        </w:rPr>
      </w:pPr>
    </w:p>
    <w:p w14:paraId="458DFD13" w14:textId="77777777" w:rsidR="00007ABC" w:rsidRPr="00C43A53" w:rsidRDefault="00007ABC" w:rsidP="00C43A53">
      <w:pPr>
        <w:spacing w:after="0"/>
        <w:rPr>
          <w:color w:val="000000"/>
          <w:szCs w:val="24"/>
          <w:lang w:eastAsia="fr-CA"/>
        </w:rPr>
      </w:pPr>
      <w:r w:rsidRPr="00C43A53">
        <w:rPr>
          <w:b/>
          <w:bCs/>
          <w:color w:val="000000"/>
          <w:szCs w:val="24"/>
          <w:lang w:eastAsia="fr-CA"/>
        </w:rPr>
        <w:t>263.</w:t>
      </w:r>
      <w:r w:rsidRPr="00C43A53">
        <w:rPr>
          <w:color w:val="000000"/>
          <w:szCs w:val="24"/>
          <w:lang w:eastAsia="fr-CA"/>
        </w:rPr>
        <w:t> Le ministre de la Culture et des Communications est chargé de l'application de la présente loi.</w:t>
      </w:r>
    </w:p>
    <w:p w14:paraId="733296DE" w14:textId="77777777" w:rsidR="00007ABC" w:rsidRPr="00C43A53" w:rsidRDefault="00007ABC" w:rsidP="00C43A53">
      <w:pPr>
        <w:spacing w:after="0"/>
        <w:rPr>
          <w:color w:val="000000"/>
          <w:szCs w:val="24"/>
          <w:lang w:eastAsia="fr-CA"/>
        </w:rPr>
      </w:pPr>
    </w:p>
    <w:p w14:paraId="76D2C219" w14:textId="77777777" w:rsidR="00007ABC" w:rsidRPr="00C43A53" w:rsidRDefault="00007ABC" w:rsidP="00C43A53">
      <w:pPr>
        <w:spacing w:after="0"/>
        <w:rPr>
          <w:color w:val="000000"/>
          <w:szCs w:val="24"/>
          <w:lang w:eastAsia="fr-CA"/>
        </w:rPr>
      </w:pPr>
      <w:r w:rsidRPr="00C43A53">
        <w:rPr>
          <w:b/>
          <w:bCs/>
          <w:color w:val="000000"/>
          <w:szCs w:val="24"/>
          <w:lang w:eastAsia="fr-CA"/>
        </w:rPr>
        <w:t>264.</w:t>
      </w:r>
      <w:r w:rsidRPr="00C43A53">
        <w:rPr>
          <w:color w:val="000000"/>
          <w:szCs w:val="24"/>
          <w:lang w:eastAsia="fr-CA"/>
        </w:rPr>
        <w:t> Les sommes requises pour l'application de la présente loi sont prises, pour l'exercice financier 2012-2013 et dans la mesure que détermine le gouvernement, sur le fonds consolidé du revenu.</w:t>
      </w:r>
    </w:p>
    <w:p w14:paraId="0E6D383D" w14:textId="77777777" w:rsidR="00007ABC" w:rsidRDefault="00007ABC" w:rsidP="00C43A53">
      <w:pPr>
        <w:rPr>
          <w:szCs w:val="24"/>
          <w:lang w:eastAsia="fr-CA"/>
        </w:rPr>
      </w:pPr>
    </w:p>
    <w:p w14:paraId="0F133915" w14:textId="77777777" w:rsidR="00C43A53" w:rsidRDefault="00C43A53">
      <w:pPr>
        <w:spacing w:line="259" w:lineRule="auto"/>
        <w:jc w:val="left"/>
        <w:rPr>
          <w:szCs w:val="24"/>
          <w:lang w:eastAsia="fr-CA"/>
        </w:rPr>
      </w:pPr>
      <w:r>
        <w:rPr>
          <w:szCs w:val="24"/>
          <w:lang w:eastAsia="fr-CA"/>
        </w:rPr>
        <w:br w:type="page"/>
      </w:r>
    </w:p>
    <w:p w14:paraId="6F818197" w14:textId="77777777" w:rsidR="00557B98" w:rsidRDefault="00C43A53" w:rsidP="005254E2">
      <w:pPr>
        <w:pStyle w:val="Titre1"/>
      </w:pPr>
      <w:r>
        <w:lastRenderedPageBreak/>
        <w:t xml:space="preserve">Document 31 : </w:t>
      </w:r>
      <w:r w:rsidRPr="00557B98">
        <w:t>Loi sur le Conseil des arts et lettres du Québec</w:t>
      </w:r>
      <w:r>
        <w:t xml:space="preserve"> </w:t>
      </w:r>
    </w:p>
    <w:p w14:paraId="56556914" w14:textId="77777777" w:rsidR="00C43A53" w:rsidRDefault="00557B98" w:rsidP="00557B98">
      <w:r>
        <w:t xml:space="preserve">Source documentaire : </w:t>
      </w:r>
      <w:r w:rsidR="00C43A53" w:rsidRPr="002C1FC6">
        <w:t xml:space="preserve">R.L.R.Q., c. </w:t>
      </w:r>
      <w:r w:rsidR="00C43A53">
        <w:t>C-57.02</w:t>
      </w:r>
    </w:p>
    <w:p w14:paraId="25ACFB69" w14:textId="77777777" w:rsidR="00557B98" w:rsidRPr="00557B98" w:rsidRDefault="00557B98" w:rsidP="00557B98">
      <w:pPr>
        <w:spacing w:after="0"/>
        <w:rPr>
          <w:color w:val="000000"/>
          <w:szCs w:val="24"/>
          <w:lang w:eastAsia="fr-CA"/>
        </w:rPr>
      </w:pPr>
      <w:r w:rsidRPr="00557B98">
        <w:rPr>
          <w:b/>
          <w:bCs/>
          <w:caps/>
          <w:color w:val="000000"/>
          <w:szCs w:val="24"/>
          <w:lang w:eastAsia="fr-CA"/>
        </w:rPr>
        <w:t>LOI SUR LE CONSEIL DES ARTS ET DES LETTRES DU QUÉBEC</w:t>
      </w:r>
    </w:p>
    <w:p w14:paraId="7835A822" w14:textId="77777777" w:rsidR="00557B98" w:rsidRPr="00557B98" w:rsidRDefault="00557B98" w:rsidP="00557B98">
      <w:pPr>
        <w:spacing w:after="0"/>
        <w:rPr>
          <w:color w:val="000000"/>
          <w:szCs w:val="24"/>
          <w:lang w:eastAsia="fr-CA"/>
        </w:rPr>
      </w:pPr>
    </w:p>
    <w:p w14:paraId="3D801B02" w14:textId="77777777" w:rsidR="00557B98" w:rsidRPr="00557B98" w:rsidRDefault="00557B98" w:rsidP="00557B98">
      <w:pPr>
        <w:spacing w:after="0"/>
        <w:rPr>
          <w:color w:val="000000"/>
          <w:szCs w:val="24"/>
          <w:lang w:eastAsia="fr-CA"/>
        </w:rPr>
      </w:pPr>
      <w:r w:rsidRPr="00557B98">
        <w:rPr>
          <w:b/>
          <w:bCs/>
          <w:color w:val="000000"/>
          <w:szCs w:val="24"/>
          <w:lang w:eastAsia="fr-CA"/>
        </w:rPr>
        <w:t>CHAPITRE I</w:t>
      </w:r>
      <w:r w:rsidRPr="00557B98">
        <w:rPr>
          <w:color w:val="000000"/>
          <w:szCs w:val="24"/>
          <w:lang w:eastAsia="fr-CA"/>
        </w:rPr>
        <w:t> </w:t>
      </w:r>
      <w:r w:rsidRPr="00557B98">
        <w:rPr>
          <w:color w:val="000000"/>
          <w:szCs w:val="24"/>
          <w:lang w:eastAsia="fr-CA"/>
        </w:rPr>
        <w:br/>
      </w:r>
      <w:r w:rsidRPr="00557B98">
        <w:rPr>
          <w:caps/>
          <w:color w:val="000000"/>
          <w:szCs w:val="24"/>
          <w:lang w:eastAsia="fr-CA"/>
        </w:rPr>
        <w:t>CONSTITUTION ET ORGANISATION</w:t>
      </w:r>
    </w:p>
    <w:p w14:paraId="769902E6" w14:textId="77777777" w:rsidR="00557B98" w:rsidRPr="00557B98" w:rsidRDefault="00557B98" w:rsidP="00557B98">
      <w:pPr>
        <w:spacing w:after="0"/>
        <w:rPr>
          <w:color w:val="000000"/>
          <w:szCs w:val="24"/>
          <w:lang w:eastAsia="fr-CA"/>
        </w:rPr>
      </w:pPr>
    </w:p>
    <w:p w14:paraId="67113653" w14:textId="77777777" w:rsidR="00557B98" w:rsidRPr="00557B98" w:rsidRDefault="00557B98" w:rsidP="00557B98">
      <w:pPr>
        <w:spacing w:after="0"/>
        <w:rPr>
          <w:color w:val="000000"/>
          <w:szCs w:val="24"/>
          <w:lang w:eastAsia="fr-CA"/>
        </w:rPr>
      </w:pPr>
      <w:r w:rsidRPr="00557B98">
        <w:rPr>
          <w:b/>
          <w:bCs/>
          <w:color w:val="000000"/>
          <w:szCs w:val="24"/>
          <w:lang w:eastAsia="fr-CA"/>
        </w:rPr>
        <w:t>1.</w:t>
      </w:r>
      <w:r w:rsidRPr="00557B98">
        <w:rPr>
          <w:color w:val="000000"/>
          <w:szCs w:val="24"/>
          <w:lang w:eastAsia="fr-CA"/>
        </w:rPr>
        <w:t> Est institué le «Conseil des arts et des lettres du Québec».</w:t>
      </w:r>
    </w:p>
    <w:p w14:paraId="1A5E0943" w14:textId="77777777" w:rsidR="00557B98" w:rsidRPr="00557B98" w:rsidRDefault="00557B98" w:rsidP="00557B98">
      <w:pPr>
        <w:spacing w:after="0"/>
        <w:rPr>
          <w:color w:val="000000"/>
          <w:szCs w:val="24"/>
          <w:lang w:eastAsia="fr-CA"/>
        </w:rPr>
      </w:pPr>
    </w:p>
    <w:p w14:paraId="24961387" w14:textId="77777777" w:rsidR="00557B98" w:rsidRPr="00557B98" w:rsidRDefault="00557B98" w:rsidP="00557B98">
      <w:pPr>
        <w:spacing w:after="0"/>
        <w:rPr>
          <w:color w:val="000000"/>
          <w:szCs w:val="24"/>
          <w:lang w:eastAsia="fr-CA"/>
        </w:rPr>
      </w:pPr>
      <w:r w:rsidRPr="00557B98">
        <w:rPr>
          <w:b/>
          <w:bCs/>
          <w:color w:val="000000"/>
          <w:szCs w:val="24"/>
          <w:lang w:eastAsia="fr-CA"/>
        </w:rPr>
        <w:t>2.</w:t>
      </w:r>
      <w:r w:rsidRPr="00557B98">
        <w:rPr>
          <w:color w:val="000000"/>
          <w:szCs w:val="24"/>
          <w:lang w:eastAsia="fr-CA"/>
        </w:rPr>
        <w:t> Le Conseil est une personne morale.</w:t>
      </w:r>
    </w:p>
    <w:p w14:paraId="2C77E0C2" w14:textId="77777777" w:rsidR="00557B98" w:rsidRPr="00557B98" w:rsidRDefault="00557B98" w:rsidP="00557B98">
      <w:pPr>
        <w:spacing w:after="0"/>
        <w:rPr>
          <w:color w:val="000000"/>
          <w:szCs w:val="24"/>
          <w:lang w:eastAsia="fr-CA"/>
        </w:rPr>
      </w:pPr>
    </w:p>
    <w:p w14:paraId="0DF64D98" w14:textId="77777777" w:rsidR="00557B98" w:rsidRPr="00557B98" w:rsidRDefault="00557B98" w:rsidP="00557B98">
      <w:pPr>
        <w:spacing w:after="0"/>
        <w:rPr>
          <w:color w:val="000000"/>
          <w:szCs w:val="24"/>
          <w:lang w:eastAsia="fr-CA"/>
        </w:rPr>
      </w:pPr>
      <w:r w:rsidRPr="00557B98">
        <w:rPr>
          <w:b/>
          <w:bCs/>
          <w:color w:val="000000"/>
          <w:szCs w:val="24"/>
          <w:lang w:eastAsia="fr-CA"/>
        </w:rPr>
        <w:t>3.</w:t>
      </w:r>
      <w:r w:rsidRPr="00557B98">
        <w:rPr>
          <w:color w:val="000000"/>
          <w:szCs w:val="24"/>
          <w:lang w:eastAsia="fr-CA"/>
        </w:rPr>
        <w:t> Le Conseil est un mandataire de l'État.</w:t>
      </w:r>
    </w:p>
    <w:p w14:paraId="3D0B6EE6" w14:textId="77777777" w:rsidR="00557B98" w:rsidRPr="00557B98" w:rsidRDefault="00557B98" w:rsidP="00557B98">
      <w:pPr>
        <w:spacing w:after="0"/>
        <w:rPr>
          <w:color w:val="000000"/>
          <w:szCs w:val="24"/>
          <w:lang w:eastAsia="fr-CA"/>
        </w:rPr>
      </w:pPr>
    </w:p>
    <w:p w14:paraId="7AAA4D9C" w14:textId="77777777" w:rsidR="00557B98" w:rsidRPr="00557B98" w:rsidRDefault="00557B98" w:rsidP="00557B98">
      <w:pPr>
        <w:spacing w:after="0"/>
        <w:rPr>
          <w:color w:val="000000"/>
          <w:szCs w:val="24"/>
          <w:lang w:eastAsia="fr-CA"/>
        </w:rPr>
      </w:pPr>
      <w:r w:rsidRPr="00557B98">
        <w:rPr>
          <w:color w:val="000000"/>
          <w:szCs w:val="24"/>
          <w:lang w:eastAsia="fr-CA"/>
        </w:rPr>
        <w:t>Ses biens font partie du domaine de l'État, mais l'exécution de ses obligations peut être poursuivie sur ses biens.</w:t>
      </w:r>
    </w:p>
    <w:p w14:paraId="727054A0" w14:textId="77777777" w:rsidR="00557B98" w:rsidRPr="00557B98" w:rsidRDefault="00557B98" w:rsidP="00557B98">
      <w:pPr>
        <w:spacing w:after="0"/>
        <w:rPr>
          <w:color w:val="000000"/>
          <w:szCs w:val="24"/>
          <w:lang w:eastAsia="fr-CA"/>
        </w:rPr>
      </w:pPr>
    </w:p>
    <w:p w14:paraId="5A6B812C" w14:textId="77777777" w:rsidR="00557B98" w:rsidRPr="00557B98" w:rsidRDefault="00557B98" w:rsidP="00557B98">
      <w:pPr>
        <w:spacing w:after="0"/>
        <w:rPr>
          <w:color w:val="000000"/>
          <w:szCs w:val="24"/>
          <w:lang w:eastAsia="fr-CA"/>
        </w:rPr>
      </w:pPr>
      <w:r w:rsidRPr="00557B98">
        <w:rPr>
          <w:color w:val="000000"/>
          <w:szCs w:val="24"/>
          <w:lang w:eastAsia="fr-CA"/>
        </w:rPr>
        <w:t>Le Conseil n'engage que lui-même lorsqu'il agit en son nom.</w:t>
      </w:r>
    </w:p>
    <w:p w14:paraId="69476959" w14:textId="77777777" w:rsidR="00557B98" w:rsidRPr="00557B98" w:rsidRDefault="00557B98" w:rsidP="00557B98">
      <w:pPr>
        <w:spacing w:after="0"/>
        <w:rPr>
          <w:color w:val="000000"/>
          <w:szCs w:val="24"/>
          <w:lang w:eastAsia="fr-CA"/>
        </w:rPr>
      </w:pPr>
    </w:p>
    <w:p w14:paraId="73A1588A" w14:textId="77777777" w:rsidR="00557B98" w:rsidRPr="00557B98" w:rsidRDefault="00557B98" w:rsidP="00557B98">
      <w:pPr>
        <w:spacing w:after="0"/>
        <w:rPr>
          <w:color w:val="000000"/>
          <w:szCs w:val="24"/>
          <w:lang w:eastAsia="fr-CA"/>
        </w:rPr>
      </w:pPr>
      <w:r w:rsidRPr="00557B98">
        <w:rPr>
          <w:b/>
          <w:bCs/>
          <w:color w:val="000000"/>
          <w:szCs w:val="24"/>
          <w:lang w:eastAsia="fr-CA"/>
        </w:rPr>
        <w:t>4.</w:t>
      </w:r>
      <w:r w:rsidRPr="00557B98">
        <w:rPr>
          <w:color w:val="000000"/>
          <w:szCs w:val="24"/>
          <w:lang w:eastAsia="fr-CA"/>
        </w:rPr>
        <w:t> Le Conseil a son siège sur le territoire de la Ville de Québec, à l'endroit déterminé par le gouvernement. Un avis de la situation ou de tout déplacement du siège est publié à la </w:t>
      </w:r>
      <w:r w:rsidRPr="00557B98">
        <w:rPr>
          <w:i/>
          <w:iCs/>
          <w:color w:val="000000"/>
          <w:szCs w:val="24"/>
          <w:lang w:eastAsia="fr-CA"/>
        </w:rPr>
        <w:t>Gazette officielle du Québec.</w:t>
      </w:r>
    </w:p>
    <w:p w14:paraId="0FCEA4D7" w14:textId="77777777" w:rsidR="00557B98" w:rsidRPr="00557B98" w:rsidRDefault="00557B98" w:rsidP="00557B98">
      <w:pPr>
        <w:spacing w:after="0"/>
        <w:rPr>
          <w:color w:val="000000"/>
          <w:szCs w:val="24"/>
          <w:lang w:eastAsia="fr-CA"/>
        </w:rPr>
      </w:pPr>
    </w:p>
    <w:p w14:paraId="05968594" w14:textId="77777777" w:rsidR="00557B98" w:rsidRPr="00557B98" w:rsidRDefault="00557B98" w:rsidP="00557B98">
      <w:pPr>
        <w:spacing w:after="0"/>
        <w:rPr>
          <w:color w:val="000000"/>
          <w:szCs w:val="24"/>
          <w:lang w:eastAsia="fr-CA"/>
        </w:rPr>
      </w:pPr>
      <w:r w:rsidRPr="00557B98">
        <w:rPr>
          <w:color w:val="000000"/>
          <w:szCs w:val="24"/>
          <w:lang w:eastAsia="fr-CA"/>
        </w:rPr>
        <w:t>Le Conseil peut tenir ses séances à tout endroit au Québec.</w:t>
      </w:r>
    </w:p>
    <w:p w14:paraId="7A8F3E74" w14:textId="77777777" w:rsidR="00557B98" w:rsidRPr="00557B98" w:rsidRDefault="00557B98" w:rsidP="00557B98">
      <w:pPr>
        <w:spacing w:after="0"/>
        <w:rPr>
          <w:color w:val="000000"/>
          <w:szCs w:val="24"/>
          <w:lang w:eastAsia="fr-CA"/>
        </w:rPr>
      </w:pPr>
    </w:p>
    <w:p w14:paraId="645BD11D" w14:textId="77777777" w:rsidR="00557B98" w:rsidRPr="00557B98" w:rsidRDefault="00557B98" w:rsidP="00557B98">
      <w:pPr>
        <w:spacing w:after="0"/>
        <w:rPr>
          <w:color w:val="000000"/>
          <w:szCs w:val="24"/>
          <w:lang w:eastAsia="fr-CA"/>
        </w:rPr>
      </w:pPr>
      <w:r w:rsidRPr="00557B98">
        <w:rPr>
          <w:b/>
          <w:bCs/>
          <w:color w:val="000000"/>
          <w:szCs w:val="24"/>
          <w:lang w:eastAsia="fr-CA"/>
        </w:rPr>
        <w:t>5.</w:t>
      </w:r>
      <w:r w:rsidRPr="00557B98">
        <w:rPr>
          <w:color w:val="000000"/>
          <w:szCs w:val="24"/>
          <w:lang w:eastAsia="fr-CA"/>
        </w:rPr>
        <w:t> Le Conseil est administré par un conseil d'administration composé de 15 membres, dont le président du conseil d'administration et le président-directeur général. Au moins huit membres, dont le président, doivent, de l'avis du gouvernement, se qualifier comme administrateurs indépendants.</w:t>
      </w:r>
    </w:p>
    <w:p w14:paraId="317231CF" w14:textId="77777777" w:rsidR="00557B98" w:rsidRPr="00557B98" w:rsidRDefault="00557B98" w:rsidP="00557B98">
      <w:pPr>
        <w:spacing w:after="0"/>
        <w:rPr>
          <w:color w:val="000000"/>
          <w:szCs w:val="24"/>
          <w:lang w:eastAsia="fr-CA"/>
        </w:rPr>
      </w:pPr>
    </w:p>
    <w:p w14:paraId="04ED97BD" w14:textId="77777777" w:rsidR="00557B98" w:rsidRPr="00557B98" w:rsidRDefault="00557B98" w:rsidP="00557B98">
      <w:pPr>
        <w:spacing w:after="0"/>
        <w:rPr>
          <w:color w:val="000000"/>
          <w:szCs w:val="24"/>
          <w:lang w:eastAsia="fr-CA"/>
        </w:rPr>
      </w:pPr>
      <w:r w:rsidRPr="00557B98">
        <w:rPr>
          <w:color w:val="000000"/>
          <w:szCs w:val="24"/>
          <w:lang w:eastAsia="fr-CA"/>
        </w:rPr>
        <w:t>Le gouvernement nomme les membres du conseil d'administration, autres que le président de celui-ci et le président-directeur général, en tenant compte des profils de compétence et d'expérience approuvés par le conseil d'administration et après consultation d'organismes que le ministre considère représentatifs des milieux des arts et des lettres. Au moins trois de ces membres doivent provenir de diverses régions du Québec, autres que celles de Montréal et de la Capitale-Nationale. Ils sont nommés pour un mandat d'au plus quatre ans et se répartissent comme suit :</w:t>
      </w:r>
    </w:p>
    <w:p w14:paraId="29E2D05B" w14:textId="77777777" w:rsidR="00557B98" w:rsidRPr="00557B98" w:rsidRDefault="00557B98" w:rsidP="00557B98">
      <w:pPr>
        <w:spacing w:after="0"/>
        <w:rPr>
          <w:color w:val="000000"/>
          <w:szCs w:val="24"/>
          <w:lang w:eastAsia="fr-CA"/>
        </w:rPr>
      </w:pPr>
    </w:p>
    <w:p w14:paraId="7D5FEA5A" w14:textId="77777777" w:rsidR="00557B98" w:rsidRPr="00557B98" w:rsidRDefault="00557B98" w:rsidP="00557B98">
      <w:pPr>
        <w:spacing w:after="0"/>
        <w:rPr>
          <w:color w:val="000000"/>
          <w:szCs w:val="24"/>
          <w:lang w:eastAsia="fr-CA"/>
        </w:rPr>
      </w:pPr>
      <w:r w:rsidRPr="00557B98">
        <w:rPr>
          <w:color w:val="000000"/>
          <w:szCs w:val="24"/>
          <w:lang w:eastAsia="fr-CA"/>
        </w:rPr>
        <w:t> 1° 11 personnes issues des domaines culturels dans lesquels le Conseil exerce ses attributions;</w:t>
      </w:r>
    </w:p>
    <w:p w14:paraId="63AE80D8" w14:textId="77777777" w:rsidR="00557B98" w:rsidRPr="00557B98" w:rsidRDefault="00557B98" w:rsidP="00557B98">
      <w:pPr>
        <w:spacing w:after="0"/>
        <w:rPr>
          <w:color w:val="000000"/>
          <w:szCs w:val="24"/>
          <w:lang w:eastAsia="fr-CA"/>
        </w:rPr>
      </w:pPr>
    </w:p>
    <w:p w14:paraId="3891CBF1" w14:textId="77777777" w:rsidR="00557B98" w:rsidRPr="00557B98" w:rsidRDefault="00557B98" w:rsidP="00557B98">
      <w:pPr>
        <w:spacing w:after="0"/>
        <w:rPr>
          <w:color w:val="000000"/>
          <w:szCs w:val="24"/>
          <w:lang w:eastAsia="fr-CA"/>
        </w:rPr>
      </w:pPr>
      <w:r w:rsidRPr="00557B98">
        <w:rPr>
          <w:color w:val="000000"/>
          <w:szCs w:val="24"/>
          <w:lang w:eastAsia="fr-CA"/>
        </w:rPr>
        <w:t> 2° deux personnes issues d'autres domaines d'activités, culturels ou non.</w:t>
      </w:r>
    </w:p>
    <w:p w14:paraId="4C499E7D" w14:textId="77777777" w:rsidR="00557B98" w:rsidRPr="00557B98" w:rsidRDefault="00557B98" w:rsidP="00557B98">
      <w:pPr>
        <w:spacing w:after="0"/>
        <w:rPr>
          <w:color w:val="000000"/>
          <w:szCs w:val="24"/>
          <w:lang w:eastAsia="fr-CA"/>
        </w:rPr>
      </w:pPr>
    </w:p>
    <w:p w14:paraId="3F51F541" w14:textId="77777777" w:rsidR="00557B98" w:rsidRPr="00557B98" w:rsidRDefault="00557B98" w:rsidP="00557B98">
      <w:pPr>
        <w:spacing w:after="0"/>
        <w:rPr>
          <w:color w:val="000000"/>
          <w:szCs w:val="24"/>
          <w:lang w:eastAsia="fr-CA"/>
        </w:rPr>
      </w:pPr>
      <w:r w:rsidRPr="00557B98">
        <w:rPr>
          <w:b/>
          <w:bCs/>
          <w:color w:val="000000"/>
          <w:szCs w:val="24"/>
          <w:lang w:eastAsia="fr-CA"/>
        </w:rPr>
        <w:t>5.1.</w:t>
      </w:r>
      <w:r w:rsidRPr="00557B98">
        <w:rPr>
          <w:color w:val="000000"/>
          <w:szCs w:val="24"/>
          <w:lang w:eastAsia="fr-CA"/>
        </w:rPr>
        <w:t> Le gouvernement nomme le président du conseil d'administration pour un mandat d'au plus cinq ans.</w:t>
      </w:r>
    </w:p>
    <w:p w14:paraId="463AA245" w14:textId="77777777" w:rsidR="00557B98" w:rsidRPr="00557B98" w:rsidRDefault="00557B98" w:rsidP="00557B98">
      <w:pPr>
        <w:spacing w:after="0"/>
        <w:rPr>
          <w:color w:val="000000"/>
          <w:szCs w:val="24"/>
          <w:lang w:eastAsia="fr-CA"/>
        </w:rPr>
      </w:pPr>
    </w:p>
    <w:p w14:paraId="526FFADF" w14:textId="77777777" w:rsidR="00557B98" w:rsidRPr="00557B98" w:rsidRDefault="00557B98" w:rsidP="00557B98">
      <w:pPr>
        <w:spacing w:after="0"/>
        <w:rPr>
          <w:color w:val="000000"/>
          <w:szCs w:val="24"/>
          <w:lang w:eastAsia="fr-CA"/>
        </w:rPr>
      </w:pPr>
      <w:r w:rsidRPr="00557B98">
        <w:rPr>
          <w:b/>
          <w:bCs/>
          <w:color w:val="000000"/>
          <w:szCs w:val="24"/>
          <w:lang w:eastAsia="fr-CA"/>
        </w:rPr>
        <w:t>5.2.</w:t>
      </w:r>
      <w:r w:rsidRPr="00557B98">
        <w:rPr>
          <w:color w:val="000000"/>
          <w:szCs w:val="24"/>
          <w:lang w:eastAsia="fr-CA"/>
        </w:rPr>
        <w:t> Le gouvernement, sur la recommandation du conseil d'administration, nomme le président-directeur général en tenant compte du profil de compétence et d'expérience établi par le conseil.</w:t>
      </w:r>
    </w:p>
    <w:p w14:paraId="2CF813A1" w14:textId="77777777" w:rsidR="00557B98" w:rsidRPr="00557B98" w:rsidRDefault="00557B98" w:rsidP="00557B98">
      <w:pPr>
        <w:spacing w:after="0"/>
        <w:rPr>
          <w:color w:val="000000"/>
          <w:szCs w:val="24"/>
          <w:lang w:eastAsia="fr-CA"/>
        </w:rPr>
      </w:pPr>
    </w:p>
    <w:p w14:paraId="4415E06E" w14:textId="77777777" w:rsidR="00557B98" w:rsidRPr="00557B98" w:rsidRDefault="00557B98" w:rsidP="00557B98">
      <w:pPr>
        <w:spacing w:after="0"/>
        <w:rPr>
          <w:color w:val="000000"/>
          <w:szCs w:val="24"/>
          <w:lang w:eastAsia="fr-CA"/>
        </w:rPr>
      </w:pPr>
      <w:r w:rsidRPr="00557B98">
        <w:rPr>
          <w:color w:val="000000"/>
          <w:szCs w:val="24"/>
          <w:lang w:eastAsia="fr-CA"/>
        </w:rPr>
        <w:t>Le mandat du président-directeur général est d'au plus cinq ans. Il exerce ses fonctions à temps plein.</w:t>
      </w:r>
    </w:p>
    <w:p w14:paraId="164FA6BE" w14:textId="77777777" w:rsidR="00557B98" w:rsidRPr="00557B98" w:rsidRDefault="00557B98" w:rsidP="00557B98">
      <w:pPr>
        <w:spacing w:after="0"/>
        <w:rPr>
          <w:color w:val="000000"/>
          <w:szCs w:val="24"/>
          <w:lang w:eastAsia="fr-CA"/>
        </w:rPr>
      </w:pPr>
    </w:p>
    <w:p w14:paraId="08BC8525" w14:textId="77777777" w:rsidR="00557B98" w:rsidRPr="00557B98" w:rsidRDefault="00557B98" w:rsidP="00557B98">
      <w:pPr>
        <w:spacing w:after="0"/>
        <w:rPr>
          <w:color w:val="000000"/>
          <w:szCs w:val="24"/>
          <w:lang w:eastAsia="fr-CA"/>
        </w:rPr>
      </w:pPr>
      <w:r w:rsidRPr="00557B98">
        <w:rPr>
          <w:b/>
          <w:bCs/>
          <w:color w:val="000000"/>
          <w:szCs w:val="24"/>
          <w:lang w:eastAsia="fr-CA"/>
        </w:rPr>
        <w:lastRenderedPageBreak/>
        <w:t>5.3.</w:t>
      </w:r>
      <w:r w:rsidRPr="00557B98">
        <w:rPr>
          <w:color w:val="000000"/>
          <w:szCs w:val="24"/>
          <w:lang w:eastAsia="fr-CA"/>
        </w:rPr>
        <w:t> Si le conseil d'administration ne recommande pas, conformément à l'article 5.2, la nomination d'un candidat au poste de président-directeur général dans un délai raisonnable, le gouvernement peut nommer celui-ci après en avoir avisé les membres du conseil.</w:t>
      </w:r>
    </w:p>
    <w:p w14:paraId="434C7FCF" w14:textId="77777777" w:rsidR="00557B98" w:rsidRPr="00557B98" w:rsidRDefault="00557B98" w:rsidP="00557B98">
      <w:pPr>
        <w:spacing w:after="0"/>
        <w:rPr>
          <w:color w:val="000000"/>
          <w:szCs w:val="24"/>
          <w:lang w:eastAsia="fr-CA"/>
        </w:rPr>
      </w:pPr>
    </w:p>
    <w:p w14:paraId="68CFF7D9" w14:textId="77777777" w:rsidR="00557B98" w:rsidRPr="00557B98" w:rsidRDefault="00557B98" w:rsidP="00557B98">
      <w:pPr>
        <w:spacing w:after="0"/>
        <w:rPr>
          <w:color w:val="000000"/>
          <w:szCs w:val="24"/>
          <w:lang w:eastAsia="fr-CA"/>
        </w:rPr>
      </w:pPr>
      <w:r w:rsidRPr="00557B98">
        <w:rPr>
          <w:b/>
          <w:bCs/>
          <w:color w:val="000000"/>
          <w:szCs w:val="24"/>
          <w:lang w:eastAsia="fr-CA"/>
        </w:rPr>
        <w:t>5.4.</w:t>
      </w:r>
      <w:r w:rsidRPr="00557B98">
        <w:rPr>
          <w:color w:val="000000"/>
          <w:szCs w:val="24"/>
          <w:lang w:eastAsia="fr-CA"/>
        </w:rPr>
        <w:t> En cas d'absence ou d'empêchement du président-directeur général, le conseil d'administration peut désigner un membre du personnel du Conseil pour en exercer les fonctions.</w:t>
      </w:r>
    </w:p>
    <w:p w14:paraId="0D641CE5" w14:textId="77777777" w:rsidR="00557B98" w:rsidRPr="00557B98" w:rsidRDefault="00557B98" w:rsidP="00557B98">
      <w:pPr>
        <w:spacing w:after="0"/>
        <w:rPr>
          <w:color w:val="000000"/>
          <w:szCs w:val="24"/>
          <w:lang w:eastAsia="fr-CA"/>
        </w:rPr>
      </w:pPr>
    </w:p>
    <w:p w14:paraId="54B54798" w14:textId="77777777" w:rsidR="00557B98" w:rsidRPr="00557B98" w:rsidRDefault="00557B98" w:rsidP="00557B98">
      <w:pPr>
        <w:spacing w:after="0"/>
        <w:rPr>
          <w:color w:val="000000"/>
          <w:szCs w:val="24"/>
          <w:lang w:eastAsia="fr-CA"/>
        </w:rPr>
      </w:pPr>
      <w:r w:rsidRPr="00557B98">
        <w:rPr>
          <w:b/>
          <w:bCs/>
          <w:color w:val="000000"/>
          <w:szCs w:val="24"/>
          <w:lang w:eastAsia="fr-CA"/>
        </w:rPr>
        <w:t>5.5.</w:t>
      </w:r>
      <w:r w:rsidRPr="00557B98">
        <w:rPr>
          <w:color w:val="000000"/>
          <w:szCs w:val="24"/>
          <w:lang w:eastAsia="fr-CA"/>
        </w:rPr>
        <w:t> Le comité de gouvernance et d'éthique et le comité des ressources humaines, constitués par le conseil d'administration en vertu de l'article 19 de la Loi sur la gouvernance des sociétés d'État (chapitre G-1.02), sont composés majoritairement de membres indépendants. Le président-directeur général ne peut être membre de ces comités et ceux-ci doivent être présidés par un membre indépendant.</w:t>
      </w:r>
    </w:p>
    <w:p w14:paraId="49887A38" w14:textId="77777777" w:rsidR="00557B98" w:rsidRPr="00557B98" w:rsidRDefault="00557B98" w:rsidP="00557B98">
      <w:pPr>
        <w:spacing w:after="0"/>
        <w:rPr>
          <w:color w:val="000000"/>
          <w:szCs w:val="24"/>
          <w:lang w:eastAsia="fr-CA"/>
        </w:rPr>
      </w:pPr>
    </w:p>
    <w:p w14:paraId="13C594AE" w14:textId="77777777" w:rsidR="00557B98" w:rsidRPr="00557B98" w:rsidRDefault="00557B98" w:rsidP="00557B98">
      <w:pPr>
        <w:spacing w:after="0"/>
        <w:rPr>
          <w:color w:val="000000"/>
          <w:szCs w:val="24"/>
          <w:lang w:eastAsia="fr-CA"/>
        </w:rPr>
      </w:pPr>
      <w:r w:rsidRPr="00557B98">
        <w:rPr>
          <w:b/>
          <w:bCs/>
          <w:color w:val="000000"/>
          <w:szCs w:val="24"/>
          <w:lang w:eastAsia="fr-CA"/>
        </w:rPr>
        <w:t>6.</w:t>
      </w:r>
      <w:r w:rsidRPr="00557B98">
        <w:rPr>
          <w:color w:val="000000"/>
          <w:szCs w:val="24"/>
          <w:lang w:eastAsia="fr-CA"/>
        </w:rPr>
        <w:t> </w:t>
      </w:r>
      <w:r w:rsidRPr="00557B98">
        <w:rPr>
          <w:i/>
          <w:iCs/>
          <w:color w:val="000000"/>
          <w:szCs w:val="24"/>
          <w:lang w:eastAsia="fr-CA"/>
        </w:rPr>
        <w:t>(Abrogé).</w:t>
      </w:r>
    </w:p>
    <w:p w14:paraId="1DE5A4FD" w14:textId="77777777" w:rsidR="00557B98" w:rsidRPr="00557B98" w:rsidRDefault="00557B98" w:rsidP="00557B98">
      <w:pPr>
        <w:spacing w:after="0"/>
        <w:rPr>
          <w:color w:val="000000"/>
          <w:szCs w:val="24"/>
          <w:lang w:eastAsia="fr-CA"/>
        </w:rPr>
      </w:pPr>
    </w:p>
    <w:p w14:paraId="0DF74638" w14:textId="77777777" w:rsidR="00557B98" w:rsidRPr="00557B98" w:rsidRDefault="00557B98" w:rsidP="00557B98">
      <w:pPr>
        <w:spacing w:after="0"/>
        <w:rPr>
          <w:color w:val="000000"/>
          <w:szCs w:val="24"/>
          <w:lang w:eastAsia="fr-CA"/>
        </w:rPr>
      </w:pPr>
      <w:r w:rsidRPr="00557B98">
        <w:rPr>
          <w:b/>
          <w:bCs/>
          <w:color w:val="000000"/>
          <w:szCs w:val="24"/>
          <w:lang w:eastAsia="fr-CA"/>
        </w:rPr>
        <w:t>7.</w:t>
      </w:r>
      <w:r w:rsidRPr="00557B98">
        <w:rPr>
          <w:color w:val="000000"/>
          <w:szCs w:val="24"/>
          <w:lang w:eastAsia="fr-CA"/>
        </w:rPr>
        <w:t> À l'expiration de leur mandat, les membres du conseil d'administration demeurent en fonction jusqu'à ce qu'ils soient remplacés ou nommés de nouveau.</w:t>
      </w:r>
    </w:p>
    <w:p w14:paraId="624D90AF" w14:textId="77777777" w:rsidR="00557B98" w:rsidRPr="00557B98" w:rsidRDefault="00557B98" w:rsidP="00557B98">
      <w:pPr>
        <w:spacing w:after="0"/>
        <w:rPr>
          <w:color w:val="000000"/>
          <w:szCs w:val="24"/>
          <w:lang w:eastAsia="fr-CA"/>
        </w:rPr>
      </w:pPr>
    </w:p>
    <w:p w14:paraId="54B46835" w14:textId="77777777" w:rsidR="00557B98" w:rsidRPr="00557B98" w:rsidRDefault="00557B98" w:rsidP="00557B98">
      <w:pPr>
        <w:spacing w:after="0"/>
        <w:rPr>
          <w:color w:val="000000"/>
          <w:szCs w:val="24"/>
          <w:lang w:eastAsia="fr-CA"/>
        </w:rPr>
      </w:pPr>
      <w:r w:rsidRPr="00557B98">
        <w:rPr>
          <w:b/>
          <w:bCs/>
          <w:color w:val="000000"/>
          <w:szCs w:val="24"/>
          <w:lang w:eastAsia="fr-CA"/>
        </w:rPr>
        <w:t>8.</w:t>
      </w:r>
      <w:r w:rsidRPr="00557B98">
        <w:rPr>
          <w:color w:val="000000"/>
          <w:szCs w:val="24"/>
          <w:lang w:eastAsia="fr-CA"/>
        </w:rPr>
        <w:t> Le gouvernement détermine la rémunération, les avantages sociaux et les autres conditions de travail du président-directeur général.</w:t>
      </w:r>
    </w:p>
    <w:p w14:paraId="280EA2E8" w14:textId="77777777" w:rsidR="00557B98" w:rsidRPr="00557B98" w:rsidRDefault="00557B98" w:rsidP="00557B98">
      <w:pPr>
        <w:spacing w:after="0"/>
        <w:rPr>
          <w:color w:val="000000"/>
          <w:szCs w:val="24"/>
          <w:lang w:eastAsia="fr-CA"/>
        </w:rPr>
      </w:pPr>
    </w:p>
    <w:p w14:paraId="548C561A" w14:textId="77777777" w:rsidR="00557B98" w:rsidRPr="00557B98" w:rsidRDefault="00557B98" w:rsidP="00557B98">
      <w:pPr>
        <w:spacing w:after="0"/>
        <w:rPr>
          <w:color w:val="000000"/>
          <w:szCs w:val="24"/>
          <w:lang w:eastAsia="fr-CA"/>
        </w:rPr>
      </w:pPr>
      <w:r w:rsidRPr="00557B98">
        <w:rPr>
          <w:color w:val="000000"/>
          <w:szCs w:val="24"/>
          <w:lang w:eastAsia="fr-CA"/>
        </w:rPr>
        <w:t>Les autres membres du conseil d'administration ne sont pas rémunérés, sauf dans les cas, aux conditions et dans la mesure que peut déterminer le gouvernement. Ils ont cependant droit au remboursement des dépenses faites dans l'exercice de leurs fonctions, aux conditions et dans la mesure que détermine le gouvernement.</w:t>
      </w:r>
    </w:p>
    <w:p w14:paraId="26D009A6" w14:textId="77777777" w:rsidR="00557B98" w:rsidRPr="00FA4773" w:rsidRDefault="00557B98" w:rsidP="00557B98">
      <w:pPr>
        <w:spacing w:after="0"/>
        <w:rPr>
          <w:color w:val="000000"/>
          <w:szCs w:val="24"/>
          <w:lang w:eastAsia="fr-CA"/>
        </w:rPr>
      </w:pPr>
    </w:p>
    <w:p w14:paraId="160EF5DB" w14:textId="77777777" w:rsidR="00557B98" w:rsidRPr="00FA4773" w:rsidRDefault="00557B98" w:rsidP="00557B98">
      <w:pPr>
        <w:spacing w:after="0"/>
        <w:rPr>
          <w:color w:val="000000"/>
          <w:szCs w:val="24"/>
          <w:lang w:eastAsia="fr-CA"/>
        </w:rPr>
      </w:pPr>
      <w:r w:rsidRPr="00FA4773">
        <w:rPr>
          <w:b/>
          <w:bCs/>
          <w:color w:val="000000"/>
          <w:szCs w:val="24"/>
          <w:lang w:eastAsia="fr-CA"/>
        </w:rPr>
        <w:t>9.</w:t>
      </w:r>
      <w:r w:rsidRPr="00FA4773">
        <w:rPr>
          <w:color w:val="000000"/>
          <w:szCs w:val="24"/>
          <w:lang w:eastAsia="fr-CA"/>
        </w:rPr>
        <w:t> </w:t>
      </w:r>
      <w:r w:rsidRPr="00FA4773">
        <w:rPr>
          <w:i/>
          <w:iCs/>
          <w:color w:val="000000"/>
          <w:szCs w:val="24"/>
          <w:lang w:eastAsia="fr-CA"/>
        </w:rPr>
        <w:t>(Abrogé).</w:t>
      </w:r>
    </w:p>
    <w:p w14:paraId="56FA9026" w14:textId="77777777" w:rsidR="00557B98" w:rsidRPr="00FA4773" w:rsidRDefault="00557B98" w:rsidP="00557B98">
      <w:pPr>
        <w:spacing w:after="0"/>
        <w:rPr>
          <w:color w:val="000000"/>
          <w:szCs w:val="24"/>
          <w:lang w:eastAsia="fr-CA"/>
        </w:rPr>
      </w:pPr>
    </w:p>
    <w:p w14:paraId="6578E77B" w14:textId="77777777" w:rsidR="00557B98" w:rsidRPr="00FA4773" w:rsidRDefault="00557B98" w:rsidP="00557B98">
      <w:pPr>
        <w:spacing w:after="0"/>
        <w:rPr>
          <w:color w:val="000000"/>
          <w:szCs w:val="24"/>
          <w:lang w:eastAsia="fr-CA"/>
        </w:rPr>
      </w:pPr>
      <w:r w:rsidRPr="00FA4773">
        <w:rPr>
          <w:b/>
          <w:bCs/>
          <w:color w:val="000000"/>
          <w:szCs w:val="24"/>
          <w:lang w:eastAsia="fr-CA"/>
        </w:rPr>
        <w:t>10.</w:t>
      </w:r>
      <w:r w:rsidRPr="00FA4773">
        <w:rPr>
          <w:color w:val="000000"/>
          <w:szCs w:val="24"/>
          <w:lang w:eastAsia="fr-CA"/>
        </w:rPr>
        <w:t> </w:t>
      </w:r>
      <w:r w:rsidRPr="00FA4773">
        <w:rPr>
          <w:i/>
          <w:iCs/>
          <w:color w:val="000000"/>
          <w:szCs w:val="24"/>
          <w:lang w:eastAsia="fr-CA"/>
        </w:rPr>
        <w:t>(Abrogé).</w:t>
      </w:r>
    </w:p>
    <w:p w14:paraId="6A55462D" w14:textId="77777777" w:rsidR="00557B98" w:rsidRPr="00557B98" w:rsidRDefault="00557B98" w:rsidP="00557B98">
      <w:pPr>
        <w:spacing w:after="0"/>
        <w:rPr>
          <w:color w:val="000000"/>
          <w:szCs w:val="24"/>
          <w:lang w:eastAsia="fr-CA"/>
        </w:rPr>
      </w:pPr>
    </w:p>
    <w:p w14:paraId="64722D26" w14:textId="77777777" w:rsidR="00557B98" w:rsidRPr="00557B98" w:rsidRDefault="00557B98" w:rsidP="00557B98">
      <w:pPr>
        <w:spacing w:after="0"/>
        <w:rPr>
          <w:color w:val="000000"/>
          <w:szCs w:val="24"/>
          <w:lang w:eastAsia="fr-CA"/>
        </w:rPr>
      </w:pPr>
      <w:r w:rsidRPr="00557B98">
        <w:rPr>
          <w:b/>
          <w:bCs/>
          <w:color w:val="000000"/>
          <w:szCs w:val="24"/>
          <w:lang w:eastAsia="fr-CA"/>
        </w:rPr>
        <w:t>11.</w:t>
      </w:r>
      <w:r w:rsidRPr="00557B98">
        <w:rPr>
          <w:color w:val="000000"/>
          <w:szCs w:val="24"/>
          <w:lang w:eastAsia="fr-CA"/>
        </w:rPr>
        <w:t> Le quorum aux séances du conseil est de la majorité de ses membres.</w:t>
      </w:r>
    </w:p>
    <w:p w14:paraId="0B3AEDDD" w14:textId="77777777" w:rsidR="00557B98" w:rsidRPr="00557B98" w:rsidRDefault="00557B98" w:rsidP="00557B98">
      <w:pPr>
        <w:spacing w:after="0"/>
        <w:rPr>
          <w:color w:val="000000"/>
          <w:szCs w:val="24"/>
          <w:lang w:eastAsia="fr-CA"/>
        </w:rPr>
      </w:pPr>
    </w:p>
    <w:p w14:paraId="6EC3EFB4" w14:textId="77777777" w:rsidR="00557B98" w:rsidRPr="00557B98" w:rsidRDefault="00557B98" w:rsidP="00557B98">
      <w:pPr>
        <w:spacing w:after="0"/>
        <w:rPr>
          <w:color w:val="000000"/>
          <w:szCs w:val="24"/>
          <w:lang w:eastAsia="fr-CA"/>
        </w:rPr>
      </w:pPr>
      <w:r w:rsidRPr="00557B98">
        <w:rPr>
          <w:b/>
          <w:bCs/>
          <w:color w:val="000000"/>
          <w:szCs w:val="24"/>
          <w:lang w:eastAsia="fr-CA"/>
        </w:rPr>
        <w:t>12.</w:t>
      </w:r>
      <w:r w:rsidRPr="00557B98">
        <w:rPr>
          <w:color w:val="000000"/>
          <w:szCs w:val="24"/>
          <w:lang w:eastAsia="fr-CA"/>
        </w:rPr>
        <w:t> </w:t>
      </w:r>
      <w:r w:rsidRPr="00557B98">
        <w:rPr>
          <w:i/>
          <w:iCs/>
          <w:color w:val="000000"/>
          <w:szCs w:val="24"/>
          <w:lang w:eastAsia="fr-CA"/>
        </w:rPr>
        <w:t>(Abrogé).</w:t>
      </w:r>
    </w:p>
    <w:p w14:paraId="6DCFC3F9" w14:textId="77777777" w:rsidR="00557B98" w:rsidRPr="00557B98" w:rsidRDefault="00557B98" w:rsidP="00557B98">
      <w:pPr>
        <w:spacing w:after="0"/>
        <w:rPr>
          <w:color w:val="000000"/>
          <w:szCs w:val="24"/>
          <w:lang w:eastAsia="fr-CA"/>
        </w:rPr>
      </w:pPr>
    </w:p>
    <w:p w14:paraId="569E23C3" w14:textId="77777777" w:rsidR="00557B98" w:rsidRPr="00557B98" w:rsidRDefault="00557B98" w:rsidP="00557B98">
      <w:pPr>
        <w:spacing w:after="0"/>
        <w:rPr>
          <w:color w:val="000000"/>
          <w:szCs w:val="24"/>
          <w:lang w:eastAsia="fr-CA"/>
        </w:rPr>
      </w:pPr>
      <w:r w:rsidRPr="00557B98">
        <w:rPr>
          <w:b/>
          <w:bCs/>
          <w:color w:val="000000"/>
          <w:szCs w:val="24"/>
          <w:lang w:eastAsia="fr-CA"/>
        </w:rPr>
        <w:t>13.</w:t>
      </w:r>
      <w:r w:rsidRPr="00557B98">
        <w:rPr>
          <w:color w:val="000000"/>
          <w:szCs w:val="24"/>
          <w:lang w:eastAsia="fr-CA"/>
        </w:rPr>
        <w:t> Le secrétaire et les autres membres du personnel du Conseil sont nommés selon le plan d'effectifs établi par règlement du Conseil.</w:t>
      </w:r>
    </w:p>
    <w:p w14:paraId="0BCED6DF" w14:textId="77777777" w:rsidR="00557B98" w:rsidRPr="00557B98" w:rsidRDefault="00557B98" w:rsidP="00557B98">
      <w:pPr>
        <w:spacing w:after="0"/>
        <w:rPr>
          <w:color w:val="000000"/>
          <w:szCs w:val="24"/>
          <w:lang w:eastAsia="fr-CA"/>
        </w:rPr>
      </w:pPr>
    </w:p>
    <w:p w14:paraId="1915D320" w14:textId="77777777" w:rsidR="00557B98" w:rsidRPr="00557B98" w:rsidRDefault="00557B98" w:rsidP="00557B98">
      <w:pPr>
        <w:spacing w:after="0"/>
        <w:rPr>
          <w:color w:val="000000"/>
          <w:szCs w:val="24"/>
          <w:lang w:eastAsia="fr-CA"/>
        </w:rPr>
      </w:pPr>
      <w:r w:rsidRPr="00557B98">
        <w:rPr>
          <w:color w:val="000000"/>
          <w:szCs w:val="24"/>
          <w:lang w:eastAsia="fr-CA"/>
        </w:rPr>
        <w:t>Sous réserve des dispositions d'une convention collective, le Conseil détermine, par règlement, les normes et barèmes de rémunération, les avantages sociaux et les autres conditions de travail des membres de son personnel conformément aux conditions définies par le gouvernement.</w:t>
      </w:r>
    </w:p>
    <w:p w14:paraId="7551293F" w14:textId="77777777" w:rsidR="00557B98" w:rsidRPr="00557B98" w:rsidRDefault="00557B98" w:rsidP="00557B98">
      <w:pPr>
        <w:spacing w:after="0"/>
        <w:rPr>
          <w:color w:val="000000"/>
          <w:szCs w:val="24"/>
          <w:lang w:eastAsia="fr-CA"/>
        </w:rPr>
      </w:pPr>
    </w:p>
    <w:p w14:paraId="45A83FAF" w14:textId="77777777" w:rsidR="00557B98" w:rsidRPr="00557B98" w:rsidRDefault="00557B98" w:rsidP="00557B98">
      <w:pPr>
        <w:spacing w:after="0"/>
        <w:rPr>
          <w:color w:val="000000"/>
          <w:szCs w:val="24"/>
          <w:lang w:eastAsia="fr-CA"/>
        </w:rPr>
      </w:pPr>
      <w:r w:rsidRPr="00557B98">
        <w:rPr>
          <w:b/>
          <w:bCs/>
          <w:color w:val="000000"/>
          <w:szCs w:val="24"/>
          <w:lang w:eastAsia="fr-CA"/>
        </w:rPr>
        <w:t>CHAPITRE II</w:t>
      </w:r>
      <w:r w:rsidRPr="00557B98">
        <w:rPr>
          <w:color w:val="000000"/>
          <w:szCs w:val="24"/>
          <w:lang w:eastAsia="fr-CA"/>
        </w:rPr>
        <w:t> </w:t>
      </w:r>
      <w:r w:rsidRPr="00557B98">
        <w:rPr>
          <w:color w:val="000000"/>
          <w:szCs w:val="24"/>
          <w:lang w:eastAsia="fr-CA"/>
        </w:rPr>
        <w:br/>
      </w:r>
      <w:r w:rsidRPr="00557B98">
        <w:rPr>
          <w:caps/>
          <w:color w:val="000000"/>
          <w:szCs w:val="24"/>
          <w:lang w:eastAsia="fr-CA"/>
        </w:rPr>
        <w:t>OBJETS ET POUVOIRS</w:t>
      </w:r>
    </w:p>
    <w:p w14:paraId="62A008B2" w14:textId="77777777" w:rsidR="00557B98" w:rsidRPr="00557B98" w:rsidRDefault="00557B98" w:rsidP="00557B98">
      <w:pPr>
        <w:spacing w:after="0"/>
        <w:rPr>
          <w:color w:val="000000"/>
          <w:szCs w:val="24"/>
          <w:lang w:eastAsia="fr-CA"/>
        </w:rPr>
      </w:pPr>
    </w:p>
    <w:p w14:paraId="307A72A0" w14:textId="77777777" w:rsidR="00557B98" w:rsidRPr="00557B98" w:rsidRDefault="00557B98" w:rsidP="00557B98">
      <w:pPr>
        <w:spacing w:after="0"/>
        <w:rPr>
          <w:color w:val="000000"/>
          <w:szCs w:val="24"/>
          <w:lang w:eastAsia="fr-CA"/>
        </w:rPr>
      </w:pPr>
      <w:r w:rsidRPr="00557B98">
        <w:rPr>
          <w:b/>
          <w:bCs/>
          <w:color w:val="000000"/>
          <w:szCs w:val="24"/>
          <w:lang w:eastAsia="fr-CA"/>
        </w:rPr>
        <w:t>14.</w:t>
      </w:r>
      <w:r w:rsidRPr="00557B98">
        <w:rPr>
          <w:color w:val="000000"/>
          <w:szCs w:val="24"/>
          <w:lang w:eastAsia="fr-CA"/>
        </w:rPr>
        <w:t> Le Conseil exerce ses attributions dans les domaines des arts visuels, des métiers d'art, de la littérature, des arts de la scène, des arts multidisciplinaires et des arts médiatiques, ainsi qu'en matière de recherche architecturale.</w:t>
      </w:r>
    </w:p>
    <w:p w14:paraId="648C356C" w14:textId="77777777" w:rsidR="00557B98" w:rsidRPr="00557B98" w:rsidRDefault="00557B98" w:rsidP="00557B98">
      <w:pPr>
        <w:spacing w:after="0"/>
        <w:rPr>
          <w:color w:val="000000"/>
          <w:szCs w:val="24"/>
          <w:lang w:eastAsia="fr-CA"/>
        </w:rPr>
      </w:pPr>
    </w:p>
    <w:p w14:paraId="71EA4D25" w14:textId="77777777" w:rsidR="00557B98" w:rsidRPr="00557B98" w:rsidRDefault="00557B98" w:rsidP="00557B98">
      <w:pPr>
        <w:spacing w:after="0"/>
        <w:rPr>
          <w:color w:val="000000"/>
          <w:szCs w:val="24"/>
          <w:lang w:eastAsia="fr-CA"/>
        </w:rPr>
      </w:pPr>
      <w:r w:rsidRPr="00557B98">
        <w:rPr>
          <w:b/>
          <w:bCs/>
          <w:color w:val="000000"/>
          <w:szCs w:val="24"/>
          <w:lang w:eastAsia="fr-CA"/>
        </w:rPr>
        <w:t>15.</w:t>
      </w:r>
      <w:r w:rsidRPr="00557B98">
        <w:rPr>
          <w:color w:val="000000"/>
          <w:szCs w:val="24"/>
          <w:lang w:eastAsia="fr-CA"/>
        </w:rPr>
        <w:t xml:space="preserve"> Le Conseil a pour objet de soutenir, dans toutes les régions du Québec, la création, l'expérimentation et la production et d'en favoriser le rayonnement au Québec et, dans le respect </w:t>
      </w:r>
      <w:r w:rsidRPr="00557B98">
        <w:rPr>
          <w:color w:val="000000"/>
          <w:szCs w:val="24"/>
          <w:lang w:eastAsia="fr-CA"/>
        </w:rPr>
        <w:lastRenderedPageBreak/>
        <w:t>de la politique québécoise en matière d'affaires intergouvernementales canadiennes et de celle en matière d'affaires internationales, dans le reste du Canada et à l'étranger.</w:t>
      </w:r>
    </w:p>
    <w:p w14:paraId="449E6746" w14:textId="77777777" w:rsidR="00557B98" w:rsidRPr="00557B98" w:rsidRDefault="00557B98" w:rsidP="00557B98">
      <w:pPr>
        <w:spacing w:after="0"/>
        <w:rPr>
          <w:color w:val="000000"/>
          <w:szCs w:val="24"/>
          <w:lang w:eastAsia="fr-CA"/>
        </w:rPr>
      </w:pPr>
    </w:p>
    <w:p w14:paraId="0BECB263" w14:textId="77777777" w:rsidR="00557B98" w:rsidRPr="00557B98" w:rsidRDefault="00557B98" w:rsidP="00557B98">
      <w:pPr>
        <w:spacing w:after="0"/>
        <w:rPr>
          <w:color w:val="000000"/>
          <w:szCs w:val="24"/>
          <w:lang w:eastAsia="fr-CA"/>
        </w:rPr>
      </w:pPr>
      <w:r w:rsidRPr="00557B98">
        <w:rPr>
          <w:color w:val="000000"/>
          <w:szCs w:val="24"/>
          <w:lang w:eastAsia="fr-CA"/>
        </w:rPr>
        <w:t>Il a aussi pour objet de soutenir le perfectionnement des artistes.</w:t>
      </w:r>
    </w:p>
    <w:p w14:paraId="12843E29" w14:textId="77777777" w:rsidR="00557B98" w:rsidRPr="00557B98" w:rsidRDefault="00557B98" w:rsidP="00557B98">
      <w:pPr>
        <w:spacing w:after="0"/>
        <w:rPr>
          <w:color w:val="000000"/>
          <w:szCs w:val="24"/>
          <w:lang w:eastAsia="fr-CA"/>
        </w:rPr>
      </w:pPr>
    </w:p>
    <w:p w14:paraId="7651553A" w14:textId="77777777" w:rsidR="00557B98" w:rsidRPr="00557B98" w:rsidRDefault="00557B98" w:rsidP="00557B98">
      <w:pPr>
        <w:spacing w:after="0"/>
        <w:rPr>
          <w:color w:val="000000"/>
          <w:szCs w:val="24"/>
          <w:lang w:eastAsia="fr-CA"/>
        </w:rPr>
      </w:pPr>
      <w:r w:rsidRPr="00557B98">
        <w:rPr>
          <w:b/>
          <w:bCs/>
          <w:color w:val="000000"/>
          <w:szCs w:val="24"/>
          <w:lang w:eastAsia="fr-CA"/>
        </w:rPr>
        <w:t>16.</w:t>
      </w:r>
      <w:r w:rsidRPr="00557B98">
        <w:rPr>
          <w:color w:val="000000"/>
          <w:szCs w:val="24"/>
          <w:lang w:eastAsia="fr-CA"/>
        </w:rPr>
        <w:t> Le Conseil peut accorder, dans le cadre de son plan d'activités, de ses programmes d'aide financière et aux conditions qu'il détermine, une aide financière au moyen de subventions ou de bourses.</w:t>
      </w:r>
    </w:p>
    <w:p w14:paraId="293F83F7" w14:textId="77777777" w:rsidR="00557B98" w:rsidRPr="00557B98" w:rsidRDefault="00557B98" w:rsidP="00557B98">
      <w:pPr>
        <w:spacing w:after="0"/>
        <w:rPr>
          <w:color w:val="000000"/>
          <w:szCs w:val="24"/>
          <w:lang w:eastAsia="fr-CA"/>
        </w:rPr>
      </w:pPr>
    </w:p>
    <w:p w14:paraId="04B651CF" w14:textId="77777777" w:rsidR="00557B98" w:rsidRPr="00557B98" w:rsidRDefault="00557B98" w:rsidP="00557B98">
      <w:pPr>
        <w:spacing w:after="0"/>
        <w:rPr>
          <w:color w:val="000000"/>
          <w:szCs w:val="24"/>
          <w:lang w:eastAsia="fr-CA"/>
        </w:rPr>
      </w:pPr>
      <w:r w:rsidRPr="00557B98">
        <w:rPr>
          <w:color w:val="000000"/>
          <w:szCs w:val="24"/>
          <w:lang w:eastAsia="fr-CA"/>
        </w:rPr>
        <w:t>Il peut aussi, dans le cadre de son plan, créer des concours en vue de décerner des prix à l'excellence artistique.</w:t>
      </w:r>
    </w:p>
    <w:p w14:paraId="616D12B7" w14:textId="77777777" w:rsidR="00557B98" w:rsidRPr="00557B98" w:rsidRDefault="00557B98" w:rsidP="00557B98">
      <w:pPr>
        <w:spacing w:after="0"/>
        <w:rPr>
          <w:color w:val="000000"/>
          <w:szCs w:val="24"/>
          <w:lang w:eastAsia="fr-CA"/>
        </w:rPr>
      </w:pPr>
    </w:p>
    <w:p w14:paraId="3073F03D" w14:textId="77777777" w:rsidR="00557B98" w:rsidRPr="00557B98" w:rsidRDefault="00557B98" w:rsidP="00557B98">
      <w:pPr>
        <w:spacing w:after="0"/>
        <w:rPr>
          <w:color w:val="000000"/>
          <w:szCs w:val="24"/>
          <w:lang w:eastAsia="fr-CA"/>
        </w:rPr>
      </w:pPr>
      <w:r w:rsidRPr="00557B98">
        <w:rPr>
          <w:b/>
          <w:bCs/>
          <w:color w:val="000000"/>
          <w:szCs w:val="24"/>
          <w:lang w:eastAsia="fr-CA"/>
        </w:rPr>
        <w:t>17.</w:t>
      </w:r>
      <w:r w:rsidRPr="00557B98">
        <w:rPr>
          <w:color w:val="000000"/>
          <w:szCs w:val="24"/>
          <w:lang w:eastAsia="fr-CA"/>
        </w:rPr>
        <w:t> Le Conseil doit, chaque année à la date fixée par le ministre, lui transmettre un plan de ses activités. Ce plan doit tenir compte des orientations et objectifs que le ministre donne au Conseil.</w:t>
      </w:r>
    </w:p>
    <w:p w14:paraId="6AD4345E" w14:textId="77777777" w:rsidR="00557B98" w:rsidRPr="00557B98" w:rsidRDefault="00557B98" w:rsidP="00557B98">
      <w:pPr>
        <w:spacing w:after="0"/>
        <w:rPr>
          <w:color w:val="000000"/>
          <w:szCs w:val="24"/>
          <w:lang w:eastAsia="fr-CA"/>
        </w:rPr>
      </w:pPr>
    </w:p>
    <w:p w14:paraId="69E9DCAD" w14:textId="77777777" w:rsidR="00557B98" w:rsidRPr="00557B98" w:rsidRDefault="00557B98" w:rsidP="00557B98">
      <w:pPr>
        <w:spacing w:after="0"/>
        <w:rPr>
          <w:color w:val="000000"/>
          <w:szCs w:val="24"/>
          <w:lang w:eastAsia="fr-CA"/>
        </w:rPr>
      </w:pPr>
      <w:r w:rsidRPr="00557B98">
        <w:rPr>
          <w:color w:val="000000"/>
          <w:szCs w:val="24"/>
          <w:lang w:eastAsia="fr-CA"/>
        </w:rPr>
        <w:t>Le plan doit être établi selon la forme déterminée par le ministre et contenir les renseignements que celui-ci indique.</w:t>
      </w:r>
    </w:p>
    <w:p w14:paraId="4BC3D3A8" w14:textId="77777777" w:rsidR="00557B98" w:rsidRPr="00557B98" w:rsidRDefault="00557B98" w:rsidP="00557B98">
      <w:pPr>
        <w:spacing w:after="0"/>
        <w:rPr>
          <w:color w:val="000000"/>
          <w:szCs w:val="24"/>
          <w:lang w:eastAsia="fr-CA"/>
        </w:rPr>
      </w:pPr>
    </w:p>
    <w:p w14:paraId="329BA2B5" w14:textId="77777777" w:rsidR="00557B98" w:rsidRPr="00557B98" w:rsidRDefault="00557B98" w:rsidP="00557B98">
      <w:pPr>
        <w:spacing w:after="0"/>
        <w:rPr>
          <w:color w:val="000000"/>
          <w:szCs w:val="24"/>
          <w:lang w:eastAsia="fr-CA"/>
        </w:rPr>
      </w:pPr>
      <w:r w:rsidRPr="00557B98">
        <w:rPr>
          <w:color w:val="000000"/>
          <w:szCs w:val="24"/>
          <w:lang w:eastAsia="fr-CA"/>
        </w:rPr>
        <w:t>Il est soumis à l'approbation du ministre.</w:t>
      </w:r>
    </w:p>
    <w:p w14:paraId="17BDC8F5" w14:textId="77777777" w:rsidR="00557B98" w:rsidRPr="00557B98" w:rsidRDefault="00557B98" w:rsidP="00557B98">
      <w:pPr>
        <w:spacing w:after="0"/>
        <w:rPr>
          <w:color w:val="000000"/>
          <w:szCs w:val="24"/>
          <w:lang w:eastAsia="fr-CA"/>
        </w:rPr>
      </w:pPr>
    </w:p>
    <w:p w14:paraId="66D31241" w14:textId="77777777" w:rsidR="00557B98" w:rsidRPr="00557B98" w:rsidRDefault="00557B98" w:rsidP="00557B98">
      <w:pPr>
        <w:spacing w:after="0"/>
        <w:rPr>
          <w:color w:val="000000"/>
          <w:szCs w:val="24"/>
          <w:lang w:eastAsia="fr-CA"/>
        </w:rPr>
      </w:pPr>
      <w:r w:rsidRPr="00557B98">
        <w:rPr>
          <w:color w:val="000000"/>
          <w:szCs w:val="24"/>
          <w:lang w:eastAsia="fr-CA"/>
        </w:rPr>
        <w:t>Le plan est accompagné des prévisions du Conseil concernant ses activités et son budget pour les deux exercices financiers suivant celui pour lequel est établi le plan d'activités.</w:t>
      </w:r>
    </w:p>
    <w:p w14:paraId="4A702ABE" w14:textId="77777777" w:rsidR="00557B98" w:rsidRPr="00557B98" w:rsidRDefault="00557B98" w:rsidP="00557B98">
      <w:pPr>
        <w:spacing w:after="0"/>
        <w:rPr>
          <w:color w:val="000000"/>
          <w:szCs w:val="24"/>
          <w:lang w:eastAsia="fr-CA"/>
        </w:rPr>
      </w:pPr>
    </w:p>
    <w:p w14:paraId="4C24A0C7" w14:textId="77777777" w:rsidR="00557B98" w:rsidRPr="00557B98" w:rsidRDefault="00557B98" w:rsidP="00557B98">
      <w:pPr>
        <w:spacing w:after="0"/>
        <w:rPr>
          <w:color w:val="000000"/>
          <w:szCs w:val="24"/>
          <w:lang w:eastAsia="fr-CA"/>
        </w:rPr>
      </w:pPr>
      <w:r w:rsidRPr="00557B98">
        <w:rPr>
          <w:b/>
          <w:bCs/>
          <w:color w:val="000000"/>
          <w:szCs w:val="24"/>
          <w:lang w:eastAsia="fr-CA"/>
        </w:rPr>
        <w:t>18.</w:t>
      </w:r>
      <w:r w:rsidRPr="00557B98">
        <w:rPr>
          <w:color w:val="000000"/>
          <w:szCs w:val="24"/>
          <w:lang w:eastAsia="fr-CA"/>
        </w:rPr>
        <w:t> Tout programme d'aide financière du Conseil doit prévoir les critères d'admissibilité à l'aide financière, les barèmes et limites de cette aide, ainsi que ses modalités d'attribution.</w:t>
      </w:r>
    </w:p>
    <w:p w14:paraId="3438BF65" w14:textId="77777777" w:rsidR="00557B98" w:rsidRPr="00557B98" w:rsidRDefault="00557B98" w:rsidP="00557B98">
      <w:pPr>
        <w:spacing w:after="0"/>
        <w:rPr>
          <w:color w:val="000000"/>
          <w:szCs w:val="24"/>
          <w:lang w:eastAsia="fr-CA"/>
        </w:rPr>
      </w:pPr>
    </w:p>
    <w:p w14:paraId="00135C03" w14:textId="77777777" w:rsidR="00557B98" w:rsidRPr="00557B98" w:rsidRDefault="00557B98" w:rsidP="00557B98">
      <w:pPr>
        <w:spacing w:after="0"/>
        <w:rPr>
          <w:color w:val="000000"/>
          <w:szCs w:val="24"/>
          <w:lang w:eastAsia="fr-CA"/>
        </w:rPr>
      </w:pPr>
      <w:r w:rsidRPr="00557B98">
        <w:rPr>
          <w:color w:val="000000"/>
          <w:szCs w:val="24"/>
          <w:lang w:eastAsia="fr-CA"/>
        </w:rPr>
        <w:t>Les barèmes et limites de l'aide financière sont soumis à l'approbation du ministre.</w:t>
      </w:r>
    </w:p>
    <w:p w14:paraId="01BD9C29" w14:textId="77777777" w:rsidR="00557B98" w:rsidRPr="00557B98" w:rsidRDefault="00557B98" w:rsidP="00557B98">
      <w:pPr>
        <w:spacing w:after="0"/>
        <w:rPr>
          <w:color w:val="000000"/>
          <w:szCs w:val="24"/>
          <w:lang w:eastAsia="fr-CA"/>
        </w:rPr>
      </w:pPr>
    </w:p>
    <w:p w14:paraId="621C85CB" w14:textId="77777777" w:rsidR="00557B98" w:rsidRPr="00557B98" w:rsidRDefault="00557B98" w:rsidP="00557B98">
      <w:pPr>
        <w:spacing w:after="0"/>
        <w:rPr>
          <w:color w:val="000000"/>
          <w:szCs w:val="24"/>
          <w:lang w:eastAsia="fr-CA"/>
        </w:rPr>
      </w:pPr>
      <w:r w:rsidRPr="00557B98">
        <w:rPr>
          <w:b/>
          <w:bCs/>
          <w:color w:val="000000"/>
          <w:szCs w:val="24"/>
          <w:lang w:eastAsia="fr-CA"/>
        </w:rPr>
        <w:t>19.</w:t>
      </w:r>
      <w:r w:rsidRPr="00557B98">
        <w:rPr>
          <w:color w:val="000000"/>
          <w:szCs w:val="24"/>
          <w:lang w:eastAsia="fr-CA"/>
        </w:rPr>
        <w:t> Seuls sont admissibles à l'aide financière, les personnes physiques qui exercent seules une activité visée par un programme d'aide financière, ainsi que les personnes morales et groupements qui ne poursuivent pas le but de réaliser des bénéfices pécuniaires à partager entre leurs membres respectifs.</w:t>
      </w:r>
    </w:p>
    <w:p w14:paraId="7B45AD61" w14:textId="77777777" w:rsidR="00557B98" w:rsidRPr="00557B98" w:rsidRDefault="00557B98" w:rsidP="00557B98">
      <w:pPr>
        <w:spacing w:after="0"/>
        <w:rPr>
          <w:color w:val="000000"/>
          <w:szCs w:val="24"/>
          <w:lang w:eastAsia="fr-CA"/>
        </w:rPr>
      </w:pPr>
    </w:p>
    <w:p w14:paraId="3B195ACC" w14:textId="77777777" w:rsidR="00557B98" w:rsidRPr="00557B98" w:rsidRDefault="00557B98" w:rsidP="00557B98">
      <w:pPr>
        <w:spacing w:after="0"/>
        <w:rPr>
          <w:color w:val="000000"/>
          <w:szCs w:val="24"/>
          <w:lang w:eastAsia="fr-CA"/>
        </w:rPr>
      </w:pPr>
      <w:r w:rsidRPr="00557B98">
        <w:rPr>
          <w:b/>
          <w:bCs/>
          <w:color w:val="000000"/>
          <w:szCs w:val="24"/>
          <w:lang w:eastAsia="fr-CA"/>
        </w:rPr>
        <w:t>20.</w:t>
      </w:r>
      <w:r w:rsidRPr="00557B98">
        <w:rPr>
          <w:color w:val="000000"/>
          <w:szCs w:val="24"/>
          <w:lang w:eastAsia="fr-CA"/>
        </w:rPr>
        <w:t> Le Conseil doit donner au ministre son avis sur toute question que celui-ci lui soumet relativement aux domaines ou matières de sa compétence; il peut en outre accompagner l'avis de ses recommandations.</w:t>
      </w:r>
    </w:p>
    <w:p w14:paraId="56BD27FD" w14:textId="77777777" w:rsidR="00557B98" w:rsidRPr="00557B98" w:rsidRDefault="00557B98" w:rsidP="00557B98">
      <w:pPr>
        <w:spacing w:after="0"/>
        <w:rPr>
          <w:color w:val="000000"/>
          <w:szCs w:val="24"/>
          <w:lang w:eastAsia="fr-CA"/>
        </w:rPr>
      </w:pPr>
    </w:p>
    <w:p w14:paraId="31B3F39F" w14:textId="77777777" w:rsidR="00557B98" w:rsidRPr="00557B98" w:rsidRDefault="00557B98" w:rsidP="00557B98">
      <w:pPr>
        <w:spacing w:after="0"/>
        <w:rPr>
          <w:color w:val="000000"/>
          <w:szCs w:val="24"/>
          <w:lang w:eastAsia="fr-CA"/>
        </w:rPr>
      </w:pPr>
      <w:r w:rsidRPr="00557B98">
        <w:rPr>
          <w:b/>
          <w:bCs/>
          <w:color w:val="000000"/>
          <w:szCs w:val="24"/>
          <w:lang w:eastAsia="fr-CA"/>
        </w:rPr>
        <w:t>21.</w:t>
      </w:r>
      <w:r w:rsidRPr="00557B98">
        <w:rPr>
          <w:color w:val="000000"/>
          <w:szCs w:val="24"/>
          <w:lang w:eastAsia="fr-CA"/>
        </w:rPr>
        <w:t> Outre ses programmes, le Conseil gère, avec l'autorisation du gouvernement et aux conditions que ce dernier détermine, tout programme d'aide financière qui lui est confié par un ministère ou un organisme public.</w:t>
      </w:r>
    </w:p>
    <w:p w14:paraId="5F95E504" w14:textId="77777777" w:rsidR="00557B98" w:rsidRPr="00557B98" w:rsidRDefault="00557B98" w:rsidP="00557B98">
      <w:pPr>
        <w:spacing w:after="0"/>
        <w:rPr>
          <w:color w:val="000000"/>
          <w:szCs w:val="24"/>
          <w:lang w:eastAsia="fr-CA"/>
        </w:rPr>
      </w:pPr>
    </w:p>
    <w:p w14:paraId="147FA485" w14:textId="77777777" w:rsidR="00557B98" w:rsidRPr="00557B98" w:rsidRDefault="00557B98" w:rsidP="00557B98">
      <w:pPr>
        <w:spacing w:after="0"/>
        <w:rPr>
          <w:color w:val="000000"/>
          <w:szCs w:val="24"/>
          <w:lang w:eastAsia="fr-CA"/>
        </w:rPr>
      </w:pPr>
      <w:r w:rsidRPr="00557B98">
        <w:rPr>
          <w:b/>
          <w:bCs/>
          <w:color w:val="000000"/>
          <w:szCs w:val="24"/>
          <w:lang w:eastAsia="fr-CA"/>
        </w:rPr>
        <w:t>22.</w:t>
      </w:r>
      <w:r w:rsidRPr="00557B98">
        <w:rPr>
          <w:color w:val="000000"/>
          <w:szCs w:val="24"/>
          <w:lang w:eastAsia="fr-CA"/>
        </w:rPr>
        <w:t> Le Conseil peut notamment, pour l'exercice de ses attributions:</w:t>
      </w:r>
    </w:p>
    <w:p w14:paraId="7FD74287" w14:textId="77777777" w:rsidR="00557B98" w:rsidRPr="00557B98" w:rsidRDefault="00557B98" w:rsidP="00557B98">
      <w:pPr>
        <w:spacing w:after="0"/>
        <w:rPr>
          <w:color w:val="000000"/>
          <w:szCs w:val="24"/>
          <w:lang w:eastAsia="fr-CA"/>
        </w:rPr>
      </w:pPr>
    </w:p>
    <w:p w14:paraId="00202870" w14:textId="77777777" w:rsidR="00557B98" w:rsidRPr="00557B98" w:rsidRDefault="00557B98" w:rsidP="00557B98">
      <w:pPr>
        <w:spacing w:after="0"/>
        <w:rPr>
          <w:color w:val="000000"/>
          <w:szCs w:val="24"/>
          <w:lang w:eastAsia="fr-CA"/>
        </w:rPr>
      </w:pPr>
      <w:r w:rsidRPr="00557B98">
        <w:rPr>
          <w:color w:val="000000"/>
          <w:szCs w:val="24"/>
          <w:lang w:eastAsia="fr-CA"/>
        </w:rPr>
        <w:t> 1° conclure, conformément à la loi, une entente avec un gouvernement autre que celui du Québec, l'un de ses ministères, une organisation internationale ou un organisme de ce gouvernement ou de cette organisation;</w:t>
      </w:r>
    </w:p>
    <w:p w14:paraId="6CBBF9AC" w14:textId="77777777" w:rsidR="00557B98" w:rsidRPr="00557B98" w:rsidRDefault="00557B98" w:rsidP="00557B98">
      <w:pPr>
        <w:spacing w:after="0"/>
        <w:rPr>
          <w:color w:val="000000"/>
          <w:szCs w:val="24"/>
          <w:lang w:eastAsia="fr-CA"/>
        </w:rPr>
      </w:pPr>
    </w:p>
    <w:p w14:paraId="0266230A" w14:textId="77777777" w:rsidR="00557B98" w:rsidRPr="00557B98" w:rsidRDefault="00557B98" w:rsidP="00557B98">
      <w:pPr>
        <w:spacing w:after="0"/>
        <w:rPr>
          <w:color w:val="000000"/>
          <w:szCs w:val="24"/>
          <w:lang w:eastAsia="fr-CA"/>
        </w:rPr>
      </w:pPr>
      <w:r w:rsidRPr="00557B98">
        <w:rPr>
          <w:color w:val="000000"/>
          <w:szCs w:val="24"/>
          <w:lang w:eastAsia="fr-CA"/>
        </w:rPr>
        <w:t> 2° recevoir des dons, legs, subventions ou autres contributions, pourvu que les conditions qui peuvent y être rattachées soient compatibles avec l'exercice de ses attributions;</w:t>
      </w:r>
    </w:p>
    <w:p w14:paraId="235AF98C" w14:textId="77777777" w:rsidR="00557B98" w:rsidRPr="00557B98" w:rsidRDefault="00557B98" w:rsidP="00557B98">
      <w:pPr>
        <w:spacing w:after="0"/>
        <w:rPr>
          <w:color w:val="000000"/>
          <w:szCs w:val="24"/>
          <w:lang w:eastAsia="fr-CA"/>
        </w:rPr>
      </w:pPr>
    </w:p>
    <w:p w14:paraId="74242B34" w14:textId="77777777" w:rsidR="00557B98" w:rsidRPr="00557B98" w:rsidRDefault="00557B98" w:rsidP="00557B98">
      <w:pPr>
        <w:spacing w:after="0"/>
        <w:rPr>
          <w:color w:val="000000"/>
          <w:szCs w:val="24"/>
          <w:lang w:eastAsia="fr-CA"/>
        </w:rPr>
      </w:pPr>
      <w:r w:rsidRPr="00557B98">
        <w:rPr>
          <w:color w:val="000000"/>
          <w:szCs w:val="24"/>
          <w:lang w:eastAsia="fr-CA"/>
        </w:rPr>
        <w:lastRenderedPageBreak/>
        <w:t> 3° former des comités chargés d'apprécier les demandes d'aide financière qui lui sont adressées ou les candidatures à un concours qui lui sont soumises et déterminer leurs règles de fonctionnement;</w:t>
      </w:r>
    </w:p>
    <w:p w14:paraId="2A9A5557" w14:textId="77777777" w:rsidR="00557B98" w:rsidRPr="00557B98" w:rsidRDefault="00557B98" w:rsidP="00557B98">
      <w:pPr>
        <w:spacing w:after="0"/>
        <w:rPr>
          <w:color w:val="000000"/>
          <w:szCs w:val="24"/>
          <w:lang w:eastAsia="fr-CA"/>
        </w:rPr>
      </w:pPr>
    </w:p>
    <w:p w14:paraId="7DC8B05C" w14:textId="77777777" w:rsidR="00557B98" w:rsidRPr="00557B98" w:rsidRDefault="00557B98" w:rsidP="00557B98">
      <w:pPr>
        <w:spacing w:after="0"/>
        <w:rPr>
          <w:color w:val="000000"/>
          <w:szCs w:val="24"/>
          <w:lang w:eastAsia="fr-CA"/>
        </w:rPr>
      </w:pPr>
      <w:r w:rsidRPr="00557B98">
        <w:rPr>
          <w:color w:val="000000"/>
          <w:szCs w:val="24"/>
          <w:lang w:eastAsia="fr-CA"/>
        </w:rPr>
        <w:t> 4° former des comités consultatifs en vue de faciliter l'exécution de la présente loi et déterminer leurs attributions ainsi que leurs règles de fonctionnement.</w:t>
      </w:r>
    </w:p>
    <w:p w14:paraId="1722BDC0" w14:textId="77777777" w:rsidR="00557B98" w:rsidRPr="00557B98" w:rsidRDefault="00557B98" w:rsidP="00557B98">
      <w:pPr>
        <w:spacing w:after="0"/>
        <w:rPr>
          <w:color w:val="000000"/>
          <w:szCs w:val="24"/>
          <w:lang w:eastAsia="fr-CA"/>
        </w:rPr>
      </w:pPr>
    </w:p>
    <w:p w14:paraId="2AD619D6" w14:textId="77777777" w:rsidR="00557B98" w:rsidRPr="00557B98" w:rsidRDefault="00557B98" w:rsidP="00557B98">
      <w:pPr>
        <w:spacing w:after="0"/>
        <w:rPr>
          <w:color w:val="000000"/>
          <w:szCs w:val="24"/>
          <w:lang w:eastAsia="fr-CA"/>
        </w:rPr>
      </w:pPr>
      <w:r w:rsidRPr="00557B98">
        <w:rPr>
          <w:color w:val="000000"/>
          <w:szCs w:val="24"/>
          <w:lang w:eastAsia="fr-CA"/>
        </w:rPr>
        <w:t>Les membres des comités formés en application du paragraphe 3° proviennent du milieu des arts ou des lettres. Ils ne peuvent être membres du conseil d'administration ni du personnel du Conseil ou de la fonction publique.</w:t>
      </w:r>
    </w:p>
    <w:p w14:paraId="72A9EB39" w14:textId="77777777" w:rsidR="00557B98" w:rsidRPr="00557B98" w:rsidRDefault="00557B98" w:rsidP="00557B98">
      <w:pPr>
        <w:spacing w:after="0"/>
        <w:rPr>
          <w:color w:val="000000"/>
          <w:szCs w:val="24"/>
          <w:lang w:eastAsia="fr-CA"/>
        </w:rPr>
      </w:pPr>
    </w:p>
    <w:p w14:paraId="7BB1EAA8" w14:textId="77777777" w:rsidR="00557B98" w:rsidRPr="00557B98" w:rsidRDefault="00557B98" w:rsidP="00557B98">
      <w:pPr>
        <w:spacing w:after="0"/>
        <w:rPr>
          <w:color w:val="000000"/>
          <w:szCs w:val="24"/>
          <w:lang w:eastAsia="fr-CA"/>
        </w:rPr>
      </w:pPr>
      <w:r w:rsidRPr="00557B98">
        <w:rPr>
          <w:color w:val="000000"/>
          <w:szCs w:val="24"/>
          <w:lang w:eastAsia="fr-CA"/>
        </w:rPr>
        <w:t>Le gouvernement détermine la rémunération des membres des comités visés aux paragraphes 3° et 4°. Ils ont aussi droit au remboursement des dépenses faites dans l'exercice de leurs fonctions, aux conditions et dans la mesure que détermine le gouvernement.</w:t>
      </w:r>
    </w:p>
    <w:p w14:paraId="73842018" w14:textId="77777777" w:rsidR="00557B98" w:rsidRPr="00557B98" w:rsidRDefault="00557B98" w:rsidP="00557B98">
      <w:pPr>
        <w:spacing w:after="0"/>
        <w:rPr>
          <w:color w:val="000000"/>
          <w:szCs w:val="24"/>
          <w:lang w:eastAsia="fr-CA"/>
        </w:rPr>
      </w:pPr>
    </w:p>
    <w:p w14:paraId="2ED03CAB" w14:textId="77777777" w:rsidR="00557B98" w:rsidRPr="00557B98" w:rsidRDefault="00557B98" w:rsidP="00557B98">
      <w:pPr>
        <w:spacing w:after="0"/>
        <w:rPr>
          <w:color w:val="000000"/>
          <w:szCs w:val="24"/>
          <w:lang w:eastAsia="fr-CA"/>
        </w:rPr>
      </w:pPr>
      <w:r w:rsidRPr="00557B98">
        <w:rPr>
          <w:color w:val="000000"/>
          <w:szCs w:val="24"/>
          <w:lang w:eastAsia="fr-CA"/>
        </w:rPr>
        <w:t>Les comités visés aux paragraphes 3° et 4° peuvent tenir des séances à tout endroit au Québec.</w:t>
      </w:r>
    </w:p>
    <w:p w14:paraId="05B44105" w14:textId="77777777" w:rsidR="00557B98" w:rsidRPr="00557B98" w:rsidRDefault="00557B98" w:rsidP="00557B98">
      <w:pPr>
        <w:spacing w:after="0"/>
        <w:rPr>
          <w:color w:val="000000"/>
          <w:szCs w:val="24"/>
          <w:lang w:eastAsia="fr-CA"/>
        </w:rPr>
      </w:pPr>
    </w:p>
    <w:p w14:paraId="6F2F0892" w14:textId="77777777" w:rsidR="00557B98" w:rsidRPr="00557B98" w:rsidRDefault="00557B98" w:rsidP="00557B98">
      <w:pPr>
        <w:spacing w:after="0"/>
        <w:rPr>
          <w:color w:val="000000"/>
          <w:szCs w:val="24"/>
          <w:lang w:eastAsia="fr-CA"/>
        </w:rPr>
      </w:pPr>
      <w:r w:rsidRPr="00557B98">
        <w:rPr>
          <w:b/>
          <w:bCs/>
          <w:color w:val="000000"/>
          <w:szCs w:val="24"/>
          <w:lang w:eastAsia="fr-CA"/>
        </w:rPr>
        <w:t>23.</w:t>
      </w:r>
      <w:r w:rsidRPr="00557B98">
        <w:rPr>
          <w:color w:val="000000"/>
          <w:szCs w:val="24"/>
          <w:lang w:eastAsia="fr-CA"/>
        </w:rPr>
        <w:t> Le Conseil exerce ses activités principalement sur le même territoire que celui de son siège.</w:t>
      </w:r>
    </w:p>
    <w:p w14:paraId="7A68CC3C" w14:textId="77777777" w:rsidR="00557B98" w:rsidRPr="00557B98" w:rsidRDefault="00557B98" w:rsidP="00557B98">
      <w:pPr>
        <w:spacing w:after="0"/>
        <w:rPr>
          <w:color w:val="000000"/>
          <w:szCs w:val="24"/>
          <w:lang w:eastAsia="fr-CA"/>
        </w:rPr>
      </w:pPr>
    </w:p>
    <w:p w14:paraId="21701C19" w14:textId="77777777" w:rsidR="00557B98" w:rsidRPr="00557B98" w:rsidRDefault="00557B98" w:rsidP="00557B98">
      <w:pPr>
        <w:spacing w:after="0"/>
        <w:rPr>
          <w:color w:val="000000"/>
          <w:szCs w:val="24"/>
          <w:lang w:eastAsia="fr-CA"/>
        </w:rPr>
      </w:pPr>
      <w:r w:rsidRPr="00557B98">
        <w:rPr>
          <w:b/>
          <w:bCs/>
          <w:color w:val="000000"/>
          <w:szCs w:val="24"/>
          <w:lang w:eastAsia="fr-CA"/>
        </w:rPr>
        <w:t>24.</w:t>
      </w:r>
      <w:r w:rsidRPr="00557B98">
        <w:rPr>
          <w:color w:val="000000"/>
          <w:szCs w:val="24"/>
          <w:lang w:eastAsia="fr-CA"/>
        </w:rPr>
        <w:t> Le Conseil peut, par règlement, pourvoir à sa régie interne.</w:t>
      </w:r>
    </w:p>
    <w:p w14:paraId="64F2C020" w14:textId="77777777" w:rsidR="00557B98" w:rsidRPr="00557B98" w:rsidRDefault="00557B98" w:rsidP="00557B98">
      <w:pPr>
        <w:spacing w:after="0"/>
        <w:rPr>
          <w:color w:val="000000"/>
          <w:szCs w:val="24"/>
          <w:lang w:eastAsia="fr-CA"/>
        </w:rPr>
      </w:pPr>
    </w:p>
    <w:p w14:paraId="4FC16BAF" w14:textId="77777777" w:rsidR="00557B98" w:rsidRPr="00557B98" w:rsidRDefault="00557B98" w:rsidP="00557B98">
      <w:pPr>
        <w:spacing w:after="0"/>
        <w:rPr>
          <w:color w:val="000000"/>
          <w:szCs w:val="24"/>
          <w:lang w:eastAsia="fr-CA"/>
        </w:rPr>
      </w:pPr>
      <w:r w:rsidRPr="00557B98">
        <w:rPr>
          <w:color w:val="000000"/>
          <w:szCs w:val="24"/>
          <w:lang w:eastAsia="fr-CA"/>
        </w:rPr>
        <w:t>Un tel règlement peut notamment prévoir que constitue une vacance l'absence à un nombre de réunions qui y est fixé, dans les cas et circonstances qui y sont déterminés.</w:t>
      </w:r>
    </w:p>
    <w:p w14:paraId="4A4CED2B" w14:textId="77777777" w:rsidR="00557B98" w:rsidRPr="00557B98" w:rsidRDefault="00557B98" w:rsidP="00557B98">
      <w:pPr>
        <w:spacing w:after="0"/>
        <w:rPr>
          <w:color w:val="000000"/>
          <w:szCs w:val="24"/>
          <w:lang w:eastAsia="fr-CA"/>
        </w:rPr>
      </w:pPr>
    </w:p>
    <w:p w14:paraId="0433673D" w14:textId="77777777" w:rsidR="00557B98" w:rsidRPr="00557B98" w:rsidRDefault="00557B98" w:rsidP="00557B98">
      <w:pPr>
        <w:spacing w:after="0"/>
        <w:rPr>
          <w:color w:val="000000"/>
          <w:szCs w:val="24"/>
          <w:lang w:eastAsia="fr-CA"/>
        </w:rPr>
      </w:pPr>
      <w:r w:rsidRPr="00557B98">
        <w:rPr>
          <w:b/>
          <w:bCs/>
          <w:color w:val="000000"/>
          <w:szCs w:val="24"/>
          <w:lang w:eastAsia="fr-CA"/>
        </w:rPr>
        <w:t>CHAPITRE III</w:t>
      </w:r>
      <w:r w:rsidRPr="00557B98">
        <w:rPr>
          <w:color w:val="000000"/>
          <w:szCs w:val="24"/>
          <w:lang w:eastAsia="fr-CA"/>
        </w:rPr>
        <w:t> </w:t>
      </w:r>
      <w:r w:rsidRPr="00557B98">
        <w:rPr>
          <w:color w:val="000000"/>
          <w:szCs w:val="24"/>
          <w:lang w:eastAsia="fr-CA"/>
        </w:rPr>
        <w:br/>
      </w:r>
      <w:r w:rsidRPr="00557B98">
        <w:rPr>
          <w:caps/>
          <w:color w:val="000000"/>
          <w:szCs w:val="24"/>
          <w:lang w:eastAsia="fr-CA"/>
        </w:rPr>
        <w:t>DISPOSITIONS FINANCIÈRES</w:t>
      </w:r>
    </w:p>
    <w:p w14:paraId="430C2FC1" w14:textId="77777777" w:rsidR="00557B98" w:rsidRPr="00557B98" w:rsidRDefault="00557B98" w:rsidP="00557B98">
      <w:pPr>
        <w:spacing w:after="0"/>
        <w:rPr>
          <w:color w:val="000000"/>
          <w:szCs w:val="24"/>
          <w:lang w:eastAsia="fr-CA"/>
        </w:rPr>
      </w:pPr>
    </w:p>
    <w:p w14:paraId="4590D97A" w14:textId="77777777" w:rsidR="00557B98" w:rsidRPr="00557B98" w:rsidRDefault="00557B98" w:rsidP="00557B98">
      <w:pPr>
        <w:spacing w:after="0"/>
        <w:rPr>
          <w:color w:val="000000"/>
          <w:szCs w:val="24"/>
          <w:lang w:eastAsia="fr-CA"/>
        </w:rPr>
      </w:pPr>
      <w:r w:rsidRPr="00557B98">
        <w:rPr>
          <w:b/>
          <w:bCs/>
          <w:color w:val="000000"/>
          <w:szCs w:val="24"/>
          <w:lang w:eastAsia="fr-CA"/>
        </w:rPr>
        <w:t>25.</w:t>
      </w:r>
      <w:r w:rsidRPr="00557B98">
        <w:rPr>
          <w:color w:val="000000"/>
          <w:szCs w:val="24"/>
          <w:lang w:eastAsia="fr-CA"/>
        </w:rPr>
        <w:t> Le Conseil peut placer, à court terme, les fonds dont il dispose en vertu de la présente loi:</w:t>
      </w:r>
    </w:p>
    <w:p w14:paraId="60F3F968" w14:textId="77777777" w:rsidR="00557B98" w:rsidRPr="00557B98" w:rsidRDefault="00557B98" w:rsidP="00557B98">
      <w:pPr>
        <w:spacing w:after="0"/>
        <w:rPr>
          <w:color w:val="000000"/>
          <w:szCs w:val="24"/>
          <w:lang w:eastAsia="fr-CA"/>
        </w:rPr>
      </w:pPr>
    </w:p>
    <w:p w14:paraId="0AB3EDB1" w14:textId="77777777" w:rsidR="00557B98" w:rsidRPr="00557B98" w:rsidRDefault="00557B98" w:rsidP="00557B98">
      <w:pPr>
        <w:spacing w:after="0"/>
        <w:rPr>
          <w:color w:val="000000"/>
          <w:szCs w:val="24"/>
          <w:lang w:eastAsia="fr-CA"/>
        </w:rPr>
      </w:pPr>
      <w:r w:rsidRPr="00557B98">
        <w:rPr>
          <w:color w:val="000000"/>
          <w:szCs w:val="24"/>
          <w:lang w:eastAsia="fr-CA"/>
        </w:rPr>
        <w:t> 1° dans des titres émis ou garantis par le gouvernement du Canada, du Québec ou d'une autre province canadienne;</w:t>
      </w:r>
    </w:p>
    <w:p w14:paraId="33B249C9" w14:textId="77777777" w:rsidR="00557B98" w:rsidRPr="00557B98" w:rsidRDefault="00557B98" w:rsidP="00557B98">
      <w:pPr>
        <w:spacing w:after="0"/>
        <w:rPr>
          <w:color w:val="000000"/>
          <w:szCs w:val="24"/>
          <w:lang w:eastAsia="fr-CA"/>
        </w:rPr>
      </w:pPr>
    </w:p>
    <w:p w14:paraId="59C57D7C" w14:textId="77777777" w:rsidR="00557B98" w:rsidRPr="00557B98" w:rsidRDefault="00557B98" w:rsidP="00557B98">
      <w:pPr>
        <w:spacing w:after="0"/>
        <w:rPr>
          <w:color w:val="000000"/>
          <w:szCs w:val="24"/>
          <w:lang w:eastAsia="fr-CA"/>
        </w:rPr>
      </w:pPr>
      <w:r w:rsidRPr="00557B98">
        <w:rPr>
          <w:color w:val="000000"/>
          <w:szCs w:val="24"/>
          <w:lang w:eastAsia="fr-CA"/>
        </w:rPr>
        <w:t> 2° dans des titres émis par les municipalités du Québec;</w:t>
      </w:r>
    </w:p>
    <w:p w14:paraId="086BD33E" w14:textId="77777777" w:rsidR="00557B98" w:rsidRPr="00557B98" w:rsidRDefault="00557B98" w:rsidP="00557B98">
      <w:pPr>
        <w:spacing w:after="0"/>
        <w:rPr>
          <w:color w:val="000000"/>
          <w:szCs w:val="24"/>
          <w:lang w:eastAsia="fr-CA"/>
        </w:rPr>
      </w:pPr>
    </w:p>
    <w:p w14:paraId="2B93B928" w14:textId="77777777" w:rsidR="00557B98" w:rsidRPr="00557B98" w:rsidRDefault="00557B98" w:rsidP="00557B98">
      <w:pPr>
        <w:spacing w:after="0"/>
        <w:rPr>
          <w:color w:val="000000"/>
          <w:szCs w:val="24"/>
          <w:lang w:eastAsia="fr-CA"/>
        </w:rPr>
      </w:pPr>
      <w:r w:rsidRPr="00557B98">
        <w:rPr>
          <w:color w:val="000000"/>
          <w:szCs w:val="24"/>
          <w:lang w:eastAsia="fr-CA"/>
        </w:rPr>
        <w:t> 3° par dépôt auprès d'une banque ou d'une institution financière inscrite à l'Autorité des marchés financiers en application de la Loi sur l'assurance-dépôts (chapitre A-26), ou dans des certificats, billets ou autres titres ou papiers à court terme émis ou garantis par une banque ou une telle institution.</w:t>
      </w:r>
    </w:p>
    <w:p w14:paraId="5D32FFE2" w14:textId="77777777" w:rsidR="00557B98" w:rsidRPr="00557B98" w:rsidRDefault="00557B98" w:rsidP="00557B98">
      <w:pPr>
        <w:spacing w:after="0"/>
        <w:rPr>
          <w:color w:val="000000"/>
          <w:szCs w:val="24"/>
          <w:lang w:eastAsia="fr-CA"/>
        </w:rPr>
      </w:pPr>
    </w:p>
    <w:p w14:paraId="088F5E77" w14:textId="77777777" w:rsidR="00557B98" w:rsidRPr="00557B98" w:rsidRDefault="00557B98" w:rsidP="00557B98">
      <w:pPr>
        <w:spacing w:after="0"/>
        <w:rPr>
          <w:color w:val="000000"/>
          <w:szCs w:val="24"/>
          <w:lang w:eastAsia="fr-CA"/>
        </w:rPr>
      </w:pPr>
      <w:r w:rsidRPr="00557B98">
        <w:rPr>
          <w:b/>
          <w:bCs/>
          <w:color w:val="000000"/>
          <w:szCs w:val="24"/>
          <w:lang w:eastAsia="fr-CA"/>
        </w:rPr>
        <w:t>26.</w:t>
      </w:r>
      <w:r w:rsidRPr="00557B98">
        <w:rPr>
          <w:color w:val="000000"/>
          <w:szCs w:val="24"/>
          <w:lang w:eastAsia="fr-CA"/>
        </w:rPr>
        <w:t> Le Conseil ne peut, si ce n'est à des fins de placement en vertu de l'article 25, utiliser les sommes provenant des dons, legs, subventions ou autres contributions, à l'exception de celles votées annuellement par le Parlement, que pour l'attribution d'aide financière ou de prix.</w:t>
      </w:r>
    </w:p>
    <w:p w14:paraId="7F27BB24" w14:textId="77777777" w:rsidR="00557B98" w:rsidRPr="00557B98" w:rsidRDefault="00557B98" w:rsidP="00557B98">
      <w:pPr>
        <w:spacing w:after="0"/>
        <w:rPr>
          <w:color w:val="000000"/>
          <w:szCs w:val="24"/>
          <w:lang w:eastAsia="fr-CA"/>
        </w:rPr>
      </w:pPr>
    </w:p>
    <w:p w14:paraId="324351F5" w14:textId="77777777" w:rsidR="00557B98" w:rsidRPr="00557B98" w:rsidRDefault="00557B98" w:rsidP="00557B98">
      <w:pPr>
        <w:spacing w:after="0"/>
        <w:rPr>
          <w:color w:val="000000"/>
          <w:szCs w:val="24"/>
          <w:lang w:eastAsia="fr-CA"/>
        </w:rPr>
      </w:pPr>
      <w:r w:rsidRPr="00557B98">
        <w:rPr>
          <w:color w:val="000000"/>
          <w:szCs w:val="24"/>
          <w:lang w:eastAsia="fr-CA"/>
        </w:rPr>
        <w:t>Il en est de même des sommes qui découlent de ces placements.</w:t>
      </w:r>
    </w:p>
    <w:p w14:paraId="5BAC03D6" w14:textId="77777777" w:rsidR="00557B98" w:rsidRPr="00557B98" w:rsidRDefault="00557B98" w:rsidP="00557B98">
      <w:pPr>
        <w:spacing w:after="0"/>
        <w:rPr>
          <w:color w:val="000000"/>
          <w:szCs w:val="24"/>
          <w:lang w:eastAsia="fr-CA"/>
        </w:rPr>
      </w:pPr>
    </w:p>
    <w:p w14:paraId="711C0ECB" w14:textId="77777777" w:rsidR="00557B98" w:rsidRPr="00557B98" w:rsidRDefault="00557B98" w:rsidP="00557B98">
      <w:pPr>
        <w:spacing w:after="0"/>
        <w:rPr>
          <w:color w:val="000000"/>
          <w:szCs w:val="24"/>
          <w:lang w:eastAsia="fr-CA"/>
        </w:rPr>
      </w:pPr>
      <w:r w:rsidRPr="00557B98">
        <w:rPr>
          <w:b/>
          <w:bCs/>
          <w:color w:val="000000"/>
          <w:szCs w:val="24"/>
          <w:lang w:eastAsia="fr-CA"/>
        </w:rPr>
        <w:t>27.</w:t>
      </w:r>
      <w:r w:rsidRPr="00557B98">
        <w:rPr>
          <w:color w:val="000000"/>
          <w:szCs w:val="24"/>
          <w:lang w:eastAsia="fr-CA"/>
        </w:rPr>
        <w:t> Le Conseil ne peut, sans l'autorisation du gouvernement, contracter un emprunt qui porte au-delà du montant déterminé par le gouvernement le total de ses emprunts en cours non encore remboursés.</w:t>
      </w:r>
    </w:p>
    <w:p w14:paraId="5C706AB8" w14:textId="77777777" w:rsidR="00557B98" w:rsidRPr="00557B98" w:rsidRDefault="00557B98" w:rsidP="00557B98">
      <w:pPr>
        <w:spacing w:after="0"/>
        <w:rPr>
          <w:color w:val="000000"/>
          <w:szCs w:val="24"/>
          <w:lang w:eastAsia="fr-CA"/>
        </w:rPr>
      </w:pPr>
    </w:p>
    <w:p w14:paraId="5FBB011D" w14:textId="77777777" w:rsidR="00557B98" w:rsidRPr="00557B98" w:rsidRDefault="00557B98" w:rsidP="00557B98">
      <w:pPr>
        <w:spacing w:after="0"/>
        <w:rPr>
          <w:color w:val="000000"/>
          <w:szCs w:val="24"/>
          <w:lang w:eastAsia="fr-CA"/>
        </w:rPr>
      </w:pPr>
      <w:r w:rsidRPr="00557B98">
        <w:rPr>
          <w:b/>
          <w:bCs/>
          <w:color w:val="000000"/>
          <w:szCs w:val="24"/>
          <w:lang w:eastAsia="fr-CA"/>
        </w:rPr>
        <w:t>28.</w:t>
      </w:r>
      <w:r w:rsidRPr="00557B98">
        <w:rPr>
          <w:color w:val="000000"/>
          <w:szCs w:val="24"/>
          <w:lang w:eastAsia="fr-CA"/>
        </w:rPr>
        <w:t> Le gouvernement peut garantir, aux conditions qu'il détermine, le paiement en capital et intérêts de tout emprunt ou autre obligation du Conseil.</w:t>
      </w:r>
    </w:p>
    <w:p w14:paraId="2426A16F" w14:textId="77777777" w:rsidR="00557B98" w:rsidRPr="00557B98" w:rsidRDefault="00557B98" w:rsidP="00557B98">
      <w:pPr>
        <w:spacing w:after="0"/>
        <w:rPr>
          <w:color w:val="000000"/>
          <w:szCs w:val="24"/>
          <w:lang w:eastAsia="fr-CA"/>
        </w:rPr>
      </w:pPr>
    </w:p>
    <w:p w14:paraId="790BE860" w14:textId="77777777" w:rsidR="00557B98" w:rsidRPr="00557B98" w:rsidRDefault="00557B98" w:rsidP="00557B98">
      <w:pPr>
        <w:spacing w:after="0"/>
        <w:rPr>
          <w:color w:val="000000"/>
          <w:szCs w:val="24"/>
          <w:lang w:eastAsia="fr-CA"/>
        </w:rPr>
      </w:pPr>
      <w:r w:rsidRPr="00557B98">
        <w:rPr>
          <w:color w:val="000000"/>
          <w:szCs w:val="24"/>
          <w:lang w:eastAsia="fr-CA"/>
        </w:rPr>
        <w:t>Les sommes requises pour l'application du présent article sont prises sur le fonds consolidé du revenu.</w:t>
      </w:r>
    </w:p>
    <w:p w14:paraId="58DEAEE6" w14:textId="77777777" w:rsidR="00557B98" w:rsidRPr="00557B98" w:rsidRDefault="00557B98" w:rsidP="00557B98">
      <w:pPr>
        <w:spacing w:after="0"/>
        <w:rPr>
          <w:color w:val="000000"/>
          <w:szCs w:val="24"/>
          <w:lang w:eastAsia="fr-CA"/>
        </w:rPr>
      </w:pPr>
    </w:p>
    <w:p w14:paraId="71E8897D" w14:textId="77777777" w:rsidR="00557B98" w:rsidRPr="00557B98" w:rsidRDefault="00557B98" w:rsidP="00557B98">
      <w:pPr>
        <w:spacing w:after="0"/>
        <w:rPr>
          <w:color w:val="000000"/>
          <w:szCs w:val="24"/>
          <w:lang w:eastAsia="fr-CA"/>
        </w:rPr>
      </w:pPr>
      <w:r w:rsidRPr="00557B98">
        <w:rPr>
          <w:b/>
          <w:bCs/>
          <w:color w:val="000000"/>
          <w:szCs w:val="24"/>
          <w:lang w:eastAsia="fr-CA"/>
        </w:rPr>
        <w:t>29.</w:t>
      </w:r>
      <w:r w:rsidRPr="00557B98">
        <w:rPr>
          <w:color w:val="000000"/>
          <w:szCs w:val="24"/>
          <w:lang w:eastAsia="fr-CA"/>
        </w:rPr>
        <w:t> Le Conseil ne peut effectuer des paiements ou assumer des obligations dont le coût dépasse, dans une même année financière, les sommes dont il dispose pour l'année au cours de laquelle ces paiements sont effectués ou ces obligations assumées.</w:t>
      </w:r>
    </w:p>
    <w:p w14:paraId="00EF7BBF" w14:textId="77777777" w:rsidR="00557B98" w:rsidRPr="00557B98" w:rsidRDefault="00557B98" w:rsidP="00557B98">
      <w:pPr>
        <w:spacing w:after="0"/>
        <w:rPr>
          <w:color w:val="000000"/>
          <w:szCs w:val="24"/>
          <w:lang w:eastAsia="fr-CA"/>
        </w:rPr>
      </w:pPr>
    </w:p>
    <w:p w14:paraId="7E6B0142" w14:textId="77777777" w:rsidR="00557B98" w:rsidRPr="00557B98" w:rsidRDefault="00557B98" w:rsidP="00557B98">
      <w:pPr>
        <w:spacing w:after="0"/>
        <w:rPr>
          <w:color w:val="000000"/>
          <w:szCs w:val="24"/>
          <w:lang w:eastAsia="fr-CA"/>
        </w:rPr>
      </w:pPr>
      <w:r w:rsidRPr="00557B98">
        <w:rPr>
          <w:color w:val="000000"/>
          <w:szCs w:val="24"/>
          <w:lang w:eastAsia="fr-CA"/>
        </w:rPr>
        <w:t>Le présent article n'a pas pour effet d'empêcher le Conseil de s'engager pour plus d'une année financière.</w:t>
      </w:r>
    </w:p>
    <w:p w14:paraId="6A1C4DFE" w14:textId="77777777" w:rsidR="00557B98" w:rsidRPr="00557B98" w:rsidRDefault="00557B98" w:rsidP="00557B98">
      <w:pPr>
        <w:spacing w:after="0"/>
        <w:rPr>
          <w:color w:val="000000"/>
          <w:szCs w:val="24"/>
          <w:lang w:eastAsia="fr-CA"/>
        </w:rPr>
      </w:pPr>
    </w:p>
    <w:p w14:paraId="5AE8E8CE" w14:textId="77777777" w:rsidR="00557B98" w:rsidRPr="00557B98" w:rsidRDefault="00557B98" w:rsidP="00557B98">
      <w:pPr>
        <w:spacing w:after="0"/>
        <w:rPr>
          <w:color w:val="000000"/>
          <w:szCs w:val="24"/>
          <w:lang w:eastAsia="fr-CA"/>
        </w:rPr>
      </w:pPr>
      <w:r w:rsidRPr="00557B98">
        <w:rPr>
          <w:b/>
          <w:bCs/>
          <w:color w:val="000000"/>
          <w:szCs w:val="24"/>
          <w:lang w:eastAsia="fr-CA"/>
        </w:rPr>
        <w:t>30.</w:t>
      </w:r>
      <w:r w:rsidRPr="00557B98">
        <w:rPr>
          <w:color w:val="000000"/>
          <w:szCs w:val="24"/>
          <w:lang w:eastAsia="fr-CA"/>
        </w:rPr>
        <w:t> L'exercice financier du Conseil se termine le 31 mars de chaque année.</w:t>
      </w:r>
    </w:p>
    <w:p w14:paraId="34381761" w14:textId="77777777" w:rsidR="00557B98" w:rsidRPr="00557B98" w:rsidRDefault="00557B98" w:rsidP="00557B98">
      <w:pPr>
        <w:spacing w:after="0"/>
        <w:rPr>
          <w:color w:val="000000"/>
          <w:szCs w:val="24"/>
          <w:lang w:eastAsia="fr-CA"/>
        </w:rPr>
      </w:pPr>
    </w:p>
    <w:p w14:paraId="66E5B755" w14:textId="77777777" w:rsidR="00557B98" w:rsidRPr="00557B98" w:rsidRDefault="00557B98" w:rsidP="00557B98">
      <w:pPr>
        <w:spacing w:after="0"/>
        <w:rPr>
          <w:color w:val="000000"/>
          <w:szCs w:val="24"/>
          <w:lang w:eastAsia="fr-CA"/>
        </w:rPr>
      </w:pPr>
      <w:bookmarkStart w:id="2067" w:name="D%%31_D"/>
      <w:bookmarkEnd w:id="2067"/>
      <w:r w:rsidRPr="00557B98">
        <w:rPr>
          <w:b/>
          <w:bCs/>
          <w:color w:val="000000"/>
          <w:szCs w:val="24"/>
          <w:lang w:eastAsia="fr-CA"/>
        </w:rPr>
        <w:t>CHAPITRE IV</w:t>
      </w:r>
      <w:r w:rsidRPr="00557B98">
        <w:rPr>
          <w:color w:val="000000"/>
          <w:szCs w:val="24"/>
          <w:lang w:eastAsia="fr-CA"/>
        </w:rPr>
        <w:t> </w:t>
      </w:r>
      <w:r w:rsidRPr="00557B98">
        <w:rPr>
          <w:color w:val="000000"/>
          <w:szCs w:val="24"/>
          <w:lang w:eastAsia="fr-CA"/>
        </w:rPr>
        <w:br/>
      </w:r>
      <w:r w:rsidRPr="00557B98">
        <w:rPr>
          <w:caps/>
          <w:color w:val="000000"/>
          <w:szCs w:val="24"/>
          <w:lang w:eastAsia="fr-CA"/>
        </w:rPr>
        <w:t>DOCUMENTS, COMPTES ET RAPPORTS</w:t>
      </w:r>
    </w:p>
    <w:p w14:paraId="15B72294" w14:textId="77777777" w:rsidR="00557B98" w:rsidRPr="00557B98" w:rsidRDefault="00557B98" w:rsidP="00557B98">
      <w:pPr>
        <w:spacing w:after="0"/>
        <w:rPr>
          <w:color w:val="000000"/>
          <w:szCs w:val="24"/>
          <w:lang w:eastAsia="fr-CA"/>
        </w:rPr>
      </w:pPr>
    </w:p>
    <w:p w14:paraId="2DB6546B" w14:textId="77777777" w:rsidR="00557B98" w:rsidRPr="00557B98" w:rsidRDefault="00557B98" w:rsidP="00557B98">
      <w:pPr>
        <w:spacing w:after="0"/>
        <w:rPr>
          <w:color w:val="000000"/>
          <w:szCs w:val="24"/>
          <w:lang w:eastAsia="fr-CA"/>
        </w:rPr>
      </w:pPr>
      <w:r w:rsidRPr="00557B98">
        <w:rPr>
          <w:b/>
          <w:bCs/>
          <w:color w:val="000000"/>
          <w:szCs w:val="24"/>
          <w:lang w:eastAsia="fr-CA"/>
        </w:rPr>
        <w:t>31.</w:t>
      </w:r>
      <w:r w:rsidRPr="00557B98">
        <w:rPr>
          <w:color w:val="000000"/>
          <w:szCs w:val="24"/>
          <w:lang w:eastAsia="fr-CA"/>
        </w:rPr>
        <w:t> Aucun acte, document ou écrit n'engage le Conseil s'il n'est signé par le président du conseil d'administration, le président-directeur général du Conseil ou un membre de son personnel mais, dans le cas de ce dernier, uniquement dans la mesure déterminée par règlement du Conseil.</w:t>
      </w:r>
    </w:p>
    <w:p w14:paraId="46D15FBE" w14:textId="77777777" w:rsidR="00557B98" w:rsidRPr="00557B98" w:rsidRDefault="00557B98" w:rsidP="00557B98">
      <w:pPr>
        <w:spacing w:after="0"/>
        <w:rPr>
          <w:color w:val="000000"/>
          <w:szCs w:val="24"/>
          <w:lang w:eastAsia="fr-CA"/>
        </w:rPr>
      </w:pPr>
    </w:p>
    <w:p w14:paraId="6952D1D0" w14:textId="77777777" w:rsidR="00557B98" w:rsidRPr="00557B98" w:rsidRDefault="00557B98" w:rsidP="00557B98">
      <w:pPr>
        <w:spacing w:after="0"/>
        <w:rPr>
          <w:color w:val="000000"/>
          <w:szCs w:val="24"/>
          <w:lang w:eastAsia="fr-CA"/>
        </w:rPr>
      </w:pPr>
      <w:r w:rsidRPr="00557B98">
        <w:rPr>
          <w:color w:val="000000"/>
          <w:szCs w:val="24"/>
          <w:lang w:eastAsia="fr-CA"/>
        </w:rPr>
        <w:t>Le Conseil peut permettre, aux conditions et sur les documents qu'il détermine, qu'une signature requise soit apposée au moyen d'un appareil automatique ou qu'un fac-similé d'une signature soit gravé, lithographié ou imprimé. Toutefois, le fac-similé n'a la même valeur que la signature elle-même que si le document est contresigné par une personne autorisée par le président du conseil d'administration ou le président-directeur général.</w:t>
      </w:r>
    </w:p>
    <w:p w14:paraId="294817F1" w14:textId="77777777" w:rsidR="00557B98" w:rsidRPr="00557B98" w:rsidRDefault="00557B98" w:rsidP="00557B98">
      <w:pPr>
        <w:spacing w:after="0"/>
        <w:rPr>
          <w:color w:val="000000"/>
          <w:szCs w:val="24"/>
          <w:lang w:eastAsia="fr-CA"/>
        </w:rPr>
      </w:pPr>
    </w:p>
    <w:p w14:paraId="4DCB4A4C" w14:textId="77777777" w:rsidR="00557B98" w:rsidRPr="00557B98" w:rsidRDefault="00557B98" w:rsidP="00557B98">
      <w:pPr>
        <w:spacing w:after="0"/>
        <w:rPr>
          <w:color w:val="000000"/>
          <w:szCs w:val="24"/>
          <w:lang w:eastAsia="fr-CA"/>
        </w:rPr>
      </w:pPr>
      <w:r w:rsidRPr="00557B98">
        <w:rPr>
          <w:b/>
          <w:bCs/>
          <w:color w:val="000000"/>
          <w:szCs w:val="24"/>
          <w:lang w:eastAsia="fr-CA"/>
        </w:rPr>
        <w:t>32.</w:t>
      </w:r>
      <w:r w:rsidRPr="00557B98">
        <w:rPr>
          <w:color w:val="000000"/>
          <w:szCs w:val="24"/>
          <w:lang w:eastAsia="fr-CA"/>
        </w:rPr>
        <w:t> Les procès-verbaux des séances du conseil d'administration approuvés par celui-ci et certifiés conformes par le président ou par toute autre personne autorisée à le faire par le Conseil, sont authentiques. Il en est de même des documents et copies émanant du Conseil ou faisant partie de ses archives lorsqu'ils sont signés ou certifiés conformes par l'une de ces personnes.</w:t>
      </w:r>
    </w:p>
    <w:p w14:paraId="0AEE25F9" w14:textId="77777777" w:rsidR="00557B98" w:rsidRPr="00557B98" w:rsidRDefault="00557B98" w:rsidP="00557B98">
      <w:pPr>
        <w:spacing w:after="0"/>
        <w:rPr>
          <w:color w:val="000000"/>
          <w:szCs w:val="24"/>
          <w:lang w:eastAsia="fr-CA"/>
        </w:rPr>
      </w:pPr>
    </w:p>
    <w:p w14:paraId="6D336532" w14:textId="77777777" w:rsidR="00557B98" w:rsidRPr="00557B98" w:rsidRDefault="00557B98" w:rsidP="00557B98">
      <w:pPr>
        <w:spacing w:after="0"/>
        <w:rPr>
          <w:color w:val="000000"/>
          <w:szCs w:val="24"/>
          <w:lang w:eastAsia="fr-CA"/>
        </w:rPr>
      </w:pPr>
      <w:r w:rsidRPr="00557B98">
        <w:rPr>
          <w:b/>
          <w:bCs/>
          <w:color w:val="000000"/>
          <w:szCs w:val="24"/>
          <w:lang w:eastAsia="fr-CA"/>
        </w:rPr>
        <w:t>33.</w:t>
      </w:r>
      <w:r w:rsidRPr="00557B98">
        <w:rPr>
          <w:color w:val="000000"/>
          <w:szCs w:val="24"/>
          <w:lang w:eastAsia="fr-CA"/>
        </w:rPr>
        <w:t> Le Conseil doit produire au ministre, au plus tard le 30 juin de chaque année, ses états financiers ainsi qu'un rapport de ses activités pour l'exercice financier précédent.</w:t>
      </w:r>
    </w:p>
    <w:p w14:paraId="67BE21A7" w14:textId="77777777" w:rsidR="00557B98" w:rsidRPr="00557B98" w:rsidRDefault="00557B98" w:rsidP="00557B98">
      <w:pPr>
        <w:spacing w:after="0"/>
        <w:rPr>
          <w:color w:val="000000"/>
          <w:szCs w:val="24"/>
          <w:lang w:eastAsia="fr-CA"/>
        </w:rPr>
      </w:pPr>
    </w:p>
    <w:p w14:paraId="041DF27E" w14:textId="77777777" w:rsidR="00557B98" w:rsidRPr="00557B98" w:rsidRDefault="00557B98" w:rsidP="00557B98">
      <w:pPr>
        <w:spacing w:after="0"/>
        <w:rPr>
          <w:color w:val="000000"/>
          <w:szCs w:val="24"/>
          <w:lang w:eastAsia="fr-CA"/>
        </w:rPr>
      </w:pPr>
      <w:r w:rsidRPr="00557B98">
        <w:rPr>
          <w:color w:val="000000"/>
          <w:szCs w:val="24"/>
          <w:lang w:eastAsia="fr-CA"/>
        </w:rPr>
        <w:t>Dans les états financiers, les revenus et dépenses du Conseil reliés à l'aide financière et à l'attribution de prix doivent être indiqués séparément de ceux reliés à l'exécution de ses autres pouvoirs et à son administration. Le rapport doit pour sa part énoncer le nom des bénéficiaires de l'aide financière et les montants attribués à chacun. Les états financiers et le rapport doivent en outre contenir tous les renseignements que le ministre peut prescrire.</w:t>
      </w:r>
    </w:p>
    <w:p w14:paraId="0BEC71B1" w14:textId="77777777" w:rsidR="00557B98" w:rsidRPr="00557B98" w:rsidRDefault="00557B98" w:rsidP="00557B98">
      <w:pPr>
        <w:spacing w:after="0"/>
        <w:rPr>
          <w:color w:val="000000"/>
          <w:szCs w:val="24"/>
          <w:lang w:eastAsia="fr-CA"/>
        </w:rPr>
      </w:pPr>
    </w:p>
    <w:p w14:paraId="08D24355" w14:textId="77777777" w:rsidR="00557B98" w:rsidRPr="00557B98" w:rsidRDefault="00557B98" w:rsidP="00557B98">
      <w:pPr>
        <w:spacing w:after="0"/>
        <w:rPr>
          <w:color w:val="000000"/>
          <w:szCs w:val="24"/>
          <w:lang w:eastAsia="fr-CA"/>
        </w:rPr>
      </w:pPr>
      <w:r w:rsidRPr="00557B98">
        <w:rPr>
          <w:b/>
          <w:bCs/>
          <w:color w:val="000000"/>
          <w:szCs w:val="24"/>
          <w:lang w:eastAsia="fr-CA"/>
        </w:rPr>
        <w:t>34.</w:t>
      </w:r>
      <w:r w:rsidRPr="00557B98">
        <w:rPr>
          <w:color w:val="000000"/>
          <w:szCs w:val="24"/>
          <w:lang w:eastAsia="fr-CA"/>
        </w:rPr>
        <w:t> Le ministre dépose ce rapport et ces états à l'Assemblée nationale dans les 30 jours de leur réception ou, si elle ne siège pas, dans les 30 jours de la reprise de ses travaux.</w:t>
      </w:r>
    </w:p>
    <w:p w14:paraId="056DD7EB" w14:textId="77777777" w:rsidR="00557B98" w:rsidRPr="00557B98" w:rsidRDefault="00557B98" w:rsidP="00557B98">
      <w:pPr>
        <w:spacing w:after="0"/>
        <w:rPr>
          <w:color w:val="000000"/>
          <w:szCs w:val="24"/>
          <w:lang w:eastAsia="fr-CA"/>
        </w:rPr>
      </w:pPr>
    </w:p>
    <w:p w14:paraId="62010326" w14:textId="77777777" w:rsidR="00557B98" w:rsidRPr="00557B98" w:rsidRDefault="00557B98" w:rsidP="00557B98">
      <w:pPr>
        <w:spacing w:after="0"/>
        <w:rPr>
          <w:color w:val="000000"/>
          <w:szCs w:val="24"/>
          <w:lang w:eastAsia="fr-CA"/>
        </w:rPr>
      </w:pPr>
      <w:r w:rsidRPr="00557B98">
        <w:rPr>
          <w:b/>
          <w:bCs/>
          <w:color w:val="000000"/>
          <w:szCs w:val="24"/>
          <w:lang w:eastAsia="fr-CA"/>
        </w:rPr>
        <w:t>35.</w:t>
      </w:r>
      <w:r w:rsidRPr="00557B98">
        <w:rPr>
          <w:color w:val="000000"/>
          <w:szCs w:val="24"/>
          <w:lang w:eastAsia="fr-CA"/>
        </w:rPr>
        <w:t> Les livres et comptes du Conseil sont vérifiés chaque année par le vérificateur général et, en outre, chaque fois que le décrète le gouvernement.</w:t>
      </w:r>
    </w:p>
    <w:p w14:paraId="5BE2AC29" w14:textId="77777777" w:rsidR="00557B98" w:rsidRPr="00557B98" w:rsidRDefault="00557B98" w:rsidP="00557B98">
      <w:pPr>
        <w:spacing w:after="0"/>
        <w:rPr>
          <w:color w:val="000000"/>
          <w:szCs w:val="24"/>
          <w:lang w:eastAsia="fr-CA"/>
        </w:rPr>
      </w:pPr>
    </w:p>
    <w:p w14:paraId="21F37531" w14:textId="77777777" w:rsidR="00557B98" w:rsidRPr="00557B98" w:rsidRDefault="00557B98" w:rsidP="00557B98">
      <w:pPr>
        <w:spacing w:after="0"/>
        <w:rPr>
          <w:color w:val="000000"/>
          <w:szCs w:val="24"/>
          <w:lang w:eastAsia="fr-CA"/>
        </w:rPr>
      </w:pPr>
      <w:r w:rsidRPr="00557B98">
        <w:rPr>
          <w:color w:val="000000"/>
          <w:szCs w:val="24"/>
          <w:lang w:eastAsia="fr-CA"/>
        </w:rPr>
        <w:t>Le rapport du vérificateur doit accompagner le rapport d'activités et les états financiers du Conseil.</w:t>
      </w:r>
    </w:p>
    <w:p w14:paraId="13E3998B" w14:textId="77777777" w:rsidR="00557B98" w:rsidRPr="00557B98" w:rsidRDefault="00557B98" w:rsidP="00557B98">
      <w:pPr>
        <w:spacing w:after="0"/>
        <w:rPr>
          <w:color w:val="000000"/>
          <w:szCs w:val="24"/>
          <w:lang w:eastAsia="fr-CA"/>
        </w:rPr>
      </w:pPr>
    </w:p>
    <w:p w14:paraId="1D861A94" w14:textId="77777777" w:rsidR="00557B98" w:rsidRPr="00557B98" w:rsidRDefault="00557B98" w:rsidP="00557B98">
      <w:pPr>
        <w:spacing w:after="0"/>
        <w:rPr>
          <w:color w:val="000000"/>
          <w:szCs w:val="24"/>
          <w:lang w:eastAsia="fr-CA"/>
        </w:rPr>
      </w:pPr>
      <w:r w:rsidRPr="00557B98">
        <w:rPr>
          <w:b/>
          <w:bCs/>
          <w:color w:val="000000"/>
          <w:szCs w:val="24"/>
          <w:lang w:eastAsia="fr-CA"/>
        </w:rPr>
        <w:t>35.1.</w:t>
      </w:r>
      <w:r w:rsidRPr="00557B98">
        <w:rPr>
          <w:color w:val="000000"/>
          <w:szCs w:val="24"/>
          <w:lang w:eastAsia="fr-CA"/>
        </w:rPr>
        <w:t> Le Conseil doit en outre communiquer au ministre tout renseignement qu'il requiert concernant le Conseil.</w:t>
      </w:r>
    </w:p>
    <w:p w14:paraId="3CB65245" w14:textId="77777777" w:rsidR="00557B98" w:rsidRPr="00557B98" w:rsidRDefault="00557B98" w:rsidP="00557B98">
      <w:pPr>
        <w:spacing w:after="0"/>
        <w:rPr>
          <w:color w:val="000000"/>
          <w:szCs w:val="24"/>
          <w:lang w:eastAsia="fr-CA"/>
        </w:rPr>
      </w:pPr>
    </w:p>
    <w:p w14:paraId="397EE4E1" w14:textId="77777777" w:rsidR="00557B98" w:rsidRPr="00557B98" w:rsidRDefault="00557B98" w:rsidP="00557B98">
      <w:pPr>
        <w:spacing w:after="0"/>
        <w:rPr>
          <w:color w:val="000000"/>
          <w:szCs w:val="24"/>
          <w:lang w:eastAsia="fr-CA"/>
        </w:rPr>
      </w:pPr>
      <w:r w:rsidRPr="00557B98">
        <w:rPr>
          <w:b/>
          <w:bCs/>
          <w:color w:val="000000"/>
          <w:szCs w:val="24"/>
          <w:lang w:eastAsia="fr-CA"/>
        </w:rPr>
        <w:t>CHAPITRE V</w:t>
      </w:r>
      <w:r w:rsidRPr="00557B98">
        <w:rPr>
          <w:color w:val="000000"/>
          <w:szCs w:val="24"/>
          <w:lang w:eastAsia="fr-CA"/>
        </w:rPr>
        <w:t> </w:t>
      </w:r>
      <w:r w:rsidRPr="00557B98">
        <w:rPr>
          <w:color w:val="000000"/>
          <w:szCs w:val="24"/>
          <w:lang w:eastAsia="fr-CA"/>
        </w:rPr>
        <w:br/>
      </w:r>
      <w:r w:rsidRPr="00557B98">
        <w:rPr>
          <w:caps/>
          <w:color w:val="000000"/>
          <w:szCs w:val="24"/>
          <w:lang w:eastAsia="fr-CA"/>
        </w:rPr>
        <w:t>DISPOSITIONS TRANSITOIRES ET FINALES</w:t>
      </w:r>
    </w:p>
    <w:p w14:paraId="541F4DF9" w14:textId="77777777" w:rsidR="00557B98" w:rsidRPr="00557B98" w:rsidRDefault="00557B98" w:rsidP="00557B98">
      <w:pPr>
        <w:spacing w:after="0"/>
        <w:rPr>
          <w:color w:val="000000"/>
          <w:szCs w:val="24"/>
          <w:lang w:eastAsia="fr-CA"/>
        </w:rPr>
      </w:pPr>
    </w:p>
    <w:p w14:paraId="4FFF392D" w14:textId="77777777" w:rsidR="00557B98" w:rsidRPr="00557B98" w:rsidRDefault="00557B98" w:rsidP="00557B98">
      <w:pPr>
        <w:spacing w:after="0"/>
        <w:rPr>
          <w:color w:val="000000"/>
          <w:szCs w:val="24"/>
          <w:lang w:eastAsia="fr-CA"/>
        </w:rPr>
      </w:pPr>
      <w:r w:rsidRPr="00557B98">
        <w:rPr>
          <w:b/>
          <w:bCs/>
          <w:color w:val="000000"/>
          <w:szCs w:val="24"/>
          <w:lang w:eastAsia="fr-CA"/>
        </w:rPr>
        <w:t>36.</w:t>
      </w:r>
      <w:r w:rsidRPr="00557B98">
        <w:rPr>
          <w:color w:val="000000"/>
          <w:szCs w:val="24"/>
          <w:lang w:eastAsia="fr-CA"/>
        </w:rPr>
        <w:t> Les programmes d'aide financière du ministère de la Culture et les budgets y afférents, identifiés par le gouvernement dans un plan de transfert, sont gérés par le Conseil, pour l'exercice financier 1993-1994, compte tenu des adaptations nécessaires, à compter de la date ou des dates qui sont fixées dans ce plan. Le plan de transfert tient lieu, pour cet exercice financier, du plan d'activités du Conseil.</w:t>
      </w:r>
    </w:p>
    <w:p w14:paraId="0D414685" w14:textId="77777777" w:rsidR="00557B98" w:rsidRPr="00557B98" w:rsidRDefault="00557B98" w:rsidP="00557B98">
      <w:pPr>
        <w:spacing w:after="0"/>
        <w:rPr>
          <w:color w:val="000000"/>
          <w:szCs w:val="24"/>
          <w:lang w:eastAsia="fr-CA"/>
        </w:rPr>
      </w:pPr>
    </w:p>
    <w:p w14:paraId="1C3B279F" w14:textId="77777777" w:rsidR="00557B98" w:rsidRPr="00557B98" w:rsidRDefault="00557B98" w:rsidP="00557B98">
      <w:pPr>
        <w:spacing w:after="0"/>
        <w:rPr>
          <w:color w:val="000000"/>
          <w:szCs w:val="24"/>
          <w:lang w:eastAsia="fr-CA"/>
        </w:rPr>
      </w:pPr>
      <w:r w:rsidRPr="00557B98">
        <w:rPr>
          <w:color w:val="000000"/>
          <w:szCs w:val="24"/>
          <w:lang w:eastAsia="fr-CA"/>
        </w:rPr>
        <w:t>Le transfert de cette gestion, y compris le transfert des dossiers et autres documents du ministère afférents aux programmes visés au premier alinéa, a lieu selon les modalités déterminées par le ministre en collaboration avec le Conseil.</w:t>
      </w:r>
    </w:p>
    <w:p w14:paraId="246BC74B" w14:textId="77777777" w:rsidR="00557B98" w:rsidRPr="00557B98" w:rsidRDefault="00557B98" w:rsidP="00557B98">
      <w:pPr>
        <w:spacing w:after="0"/>
        <w:rPr>
          <w:color w:val="000000"/>
          <w:szCs w:val="24"/>
          <w:lang w:eastAsia="fr-CA"/>
        </w:rPr>
      </w:pPr>
    </w:p>
    <w:p w14:paraId="55C95B7E" w14:textId="77777777" w:rsidR="00557B98" w:rsidRPr="00557B98" w:rsidRDefault="00557B98" w:rsidP="00557B98">
      <w:pPr>
        <w:spacing w:after="0"/>
        <w:rPr>
          <w:color w:val="000000"/>
          <w:szCs w:val="24"/>
          <w:lang w:eastAsia="fr-CA"/>
        </w:rPr>
      </w:pPr>
      <w:r w:rsidRPr="00557B98">
        <w:rPr>
          <w:b/>
          <w:bCs/>
          <w:color w:val="000000"/>
          <w:szCs w:val="24"/>
          <w:lang w:eastAsia="fr-CA"/>
        </w:rPr>
        <w:t>37.</w:t>
      </w:r>
      <w:r w:rsidRPr="00557B98">
        <w:rPr>
          <w:color w:val="000000"/>
          <w:szCs w:val="24"/>
          <w:lang w:eastAsia="fr-CA"/>
        </w:rPr>
        <w:t> Pour l'application de l'article 36, dans tout décret, contrat ou autre document, toute référence au ministre, au sous-ministre ou au ministère de la Culture est, lorsqu'elle concerne un programme dont la gestion est transférée au Conseil, une référence au Conseil.</w:t>
      </w:r>
    </w:p>
    <w:p w14:paraId="28C7C30C" w14:textId="77777777" w:rsidR="00557B98" w:rsidRPr="00557B98" w:rsidRDefault="00557B98" w:rsidP="00557B98">
      <w:pPr>
        <w:spacing w:after="0"/>
        <w:rPr>
          <w:color w:val="000000"/>
          <w:szCs w:val="24"/>
          <w:lang w:eastAsia="fr-CA"/>
        </w:rPr>
      </w:pPr>
    </w:p>
    <w:p w14:paraId="129267C6" w14:textId="77777777" w:rsidR="00557B98" w:rsidRPr="00557B98" w:rsidRDefault="00557B98" w:rsidP="00557B98">
      <w:pPr>
        <w:spacing w:after="0"/>
        <w:rPr>
          <w:color w:val="000000"/>
          <w:szCs w:val="24"/>
          <w:lang w:eastAsia="fr-CA"/>
        </w:rPr>
      </w:pPr>
      <w:r w:rsidRPr="00557B98">
        <w:rPr>
          <w:b/>
          <w:bCs/>
          <w:color w:val="000000"/>
          <w:szCs w:val="24"/>
          <w:lang w:eastAsia="fr-CA"/>
        </w:rPr>
        <w:t>38.</w:t>
      </w:r>
      <w:r w:rsidRPr="00557B98">
        <w:rPr>
          <w:color w:val="000000"/>
          <w:szCs w:val="24"/>
          <w:lang w:eastAsia="fr-CA"/>
        </w:rPr>
        <w:t> Les employés, y compris les cadres, du ministère de la Culture qui sont affectés, principalement ou accessoirement, à des tâches susceptibles de relever de l'exercice des attributions du Conseil deviennent, sous réserve des dispositions d'une convention collective qui leur sont applicables, les employés du Conseil dans la mesure où un décret prévoyant leur transfert est pris avant le 7 juillet 1994.</w:t>
      </w:r>
    </w:p>
    <w:p w14:paraId="15A3C430" w14:textId="77777777" w:rsidR="00557B98" w:rsidRPr="00557B98" w:rsidRDefault="00557B98" w:rsidP="00557B98">
      <w:pPr>
        <w:spacing w:after="0"/>
        <w:rPr>
          <w:color w:val="000000"/>
          <w:szCs w:val="24"/>
          <w:lang w:eastAsia="fr-CA"/>
        </w:rPr>
      </w:pPr>
    </w:p>
    <w:p w14:paraId="46AA3430" w14:textId="77777777" w:rsidR="00557B98" w:rsidRPr="00557B98" w:rsidRDefault="00557B98" w:rsidP="00557B98">
      <w:pPr>
        <w:spacing w:after="0"/>
        <w:rPr>
          <w:color w:val="000000"/>
          <w:szCs w:val="24"/>
          <w:lang w:eastAsia="fr-CA"/>
        </w:rPr>
      </w:pPr>
      <w:r w:rsidRPr="00557B98">
        <w:rPr>
          <w:color w:val="000000"/>
          <w:szCs w:val="24"/>
          <w:lang w:eastAsia="fr-CA"/>
        </w:rPr>
        <w:t>Ces employés occupent le poste et exercent les fonctions qui leur sont assignés par le Conseil, sous réserve des dispositions d'une convention collective qui leur sont applicables.</w:t>
      </w:r>
    </w:p>
    <w:p w14:paraId="0AA0EB9C" w14:textId="77777777" w:rsidR="00557B98" w:rsidRPr="00557B98" w:rsidRDefault="00557B98" w:rsidP="00557B98">
      <w:pPr>
        <w:spacing w:after="0"/>
        <w:rPr>
          <w:color w:val="000000"/>
          <w:szCs w:val="24"/>
          <w:lang w:eastAsia="fr-CA"/>
        </w:rPr>
      </w:pPr>
    </w:p>
    <w:p w14:paraId="5A7B6ECD" w14:textId="77777777" w:rsidR="00557B98" w:rsidRPr="00557B98" w:rsidRDefault="00557B98" w:rsidP="00557B98">
      <w:pPr>
        <w:spacing w:after="0"/>
        <w:rPr>
          <w:color w:val="000000"/>
          <w:szCs w:val="24"/>
          <w:lang w:eastAsia="fr-CA"/>
        </w:rPr>
      </w:pPr>
      <w:r w:rsidRPr="00557B98">
        <w:rPr>
          <w:b/>
          <w:bCs/>
          <w:color w:val="000000"/>
          <w:szCs w:val="24"/>
          <w:lang w:eastAsia="fr-CA"/>
        </w:rPr>
        <w:t>39.</w:t>
      </w:r>
      <w:r w:rsidRPr="00557B98">
        <w:rPr>
          <w:color w:val="000000"/>
          <w:szCs w:val="24"/>
          <w:lang w:eastAsia="fr-CA"/>
        </w:rPr>
        <w:t> Tout employé transféré au Conseil en vertu de l'article 38 peut demander sa mutation dans un emploi de la fonction publique ou participer à un concours de promotion pour un tel emploi conformément à la Loi sur la fonction publique (chapitre F-3.1.1) si, à la date de son transfert au Conseil, il était fonctionnaire permanent au sein du ministère.</w:t>
      </w:r>
    </w:p>
    <w:p w14:paraId="4C5691FA" w14:textId="77777777" w:rsidR="00557B98" w:rsidRPr="00557B98" w:rsidRDefault="00557B98" w:rsidP="00557B98">
      <w:pPr>
        <w:spacing w:after="0"/>
        <w:rPr>
          <w:color w:val="000000"/>
          <w:szCs w:val="24"/>
          <w:lang w:eastAsia="fr-CA"/>
        </w:rPr>
      </w:pPr>
    </w:p>
    <w:p w14:paraId="302B060D" w14:textId="77777777" w:rsidR="00557B98" w:rsidRPr="00557B98" w:rsidRDefault="00557B98" w:rsidP="00557B98">
      <w:pPr>
        <w:spacing w:after="0"/>
        <w:rPr>
          <w:color w:val="000000"/>
          <w:szCs w:val="24"/>
          <w:lang w:eastAsia="fr-CA"/>
        </w:rPr>
      </w:pPr>
      <w:r w:rsidRPr="00557B98">
        <w:rPr>
          <w:color w:val="000000"/>
          <w:szCs w:val="24"/>
          <w:lang w:eastAsia="fr-CA"/>
        </w:rPr>
        <w:t>L'article 35 de la Loi sur la fonction publique s'applique à un employé qui participe à un tel concours de promotion.</w:t>
      </w:r>
    </w:p>
    <w:p w14:paraId="7D93FF94" w14:textId="77777777" w:rsidR="00557B98" w:rsidRPr="00557B98" w:rsidRDefault="00557B98" w:rsidP="00557B98">
      <w:pPr>
        <w:spacing w:after="0"/>
        <w:rPr>
          <w:color w:val="000000"/>
          <w:szCs w:val="24"/>
          <w:lang w:eastAsia="fr-CA"/>
        </w:rPr>
      </w:pPr>
    </w:p>
    <w:p w14:paraId="31C0CF52" w14:textId="77777777" w:rsidR="00557B98" w:rsidRPr="00557B98" w:rsidRDefault="00557B98" w:rsidP="00557B98">
      <w:pPr>
        <w:spacing w:after="0"/>
        <w:rPr>
          <w:color w:val="000000"/>
          <w:szCs w:val="24"/>
          <w:lang w:eastAsia="fr-CA"/>
        </w:rPr>
      </w:pPr>
      <w:r w:rsidRPr="00557B98">
        <w:rPr>
          <w:b/>
          <w:bCs/>
          <w:color w:val="000000"/>
          <w:szCs w:val="24"/>
          <w:lang w:eastAsia="fr-CA"/>
        </w:rPr>
        <w:t>40.</w:t>
      </w:r>
      <w:r w:rsidRPr="00557B98">
        <w:rPr>
          <w:color w:val="000000"/>
          <w:szCs w:val="24"/>
          <w:lang w:eastAsia="fr-CA"/>
        </w:rPr>
        <w:t> Lorsqu'un employé visé à l'article 39 pose sa candidature à la mutation ou à un concours de promotion, il peut requérir du président du Conseil du trésor qu'il lui donne un avis sur le classement qu'il aurait dans la fonction publique. Cet avis doit tenir compte du classement que cet employé avait dans la fonction publique à la date de son transfert, ainsi que de l'expérience et de la scolarité acquises depuis qu'il est à l'emploi du Conseil.</w:t>
      </w:r>
    </w:p>
    <w:p w14:paraId="4CDE4EAF" w14:textId="77777777" w:rsidR="00557B98" w:rsidRPr="00557B98" w:rsidRDefault="00557B98" w:rsidP="00557B98">
      <w:pPr>
        <w:spacing w:after="0"/>
        <w:rPr>
          <w:color w:val="000000"/>
          <w:szCs w:val="24"/>
          <w:lang w:eastAsia="fr-CA"/>
        </w:rPr>
      </w:pPr>
    </w:p>
    <w:p w14:paraId="077D7DDF" w14:textId="77777777" w:rsidR="00557B98" w:rsidRPr="00557B98" w:rsidRDefault="00557B98" w:rsidP="00557B98">
      <w:pPr>
        <w:spacing w:after="0"/>
        <w:rPr>
          <w:color w:val="000000"/>
          <w:szCs w:val="24"/>
          <w:lang w:eastAsia="fr-CA"/>
        </w:rPr>
      </w:pPr>
      <w:r w:rsidRPr="00557B98">
        <w:rPr>
          <w:color w:val="000000"/>
          <w:szCs w:val="24"/>
          <w:lang w:eastAsia="fr-CA"/>
        </w:rPr>
        <w:t>Dans le cas où un employé est muté en application de l'article 39, le sous-ministre ou dirigeant d'organisme lui établit un classement conforme à l'avis prévu au premier alinéa.</w:t>
      </w:r>
    </w:p>
    <w:p w14:paraId="745295DF" w14:textId="77777777" w:rsidR="00557B98" w:rsidRPr="00557B98" w:rsidRDefault="00557B98" w:rsidP="00557B98">
      <w:pPr>
        <w:spacing w:after="0"/>
        <w:rPr>
          <w:color w:val="000000"/>
          <w:szCs w:val="24"/>
          <w:lang w:eastAsia="fr-CA"/>
        </w:rPr>
      </w:pPr>
    </w:p>
    <w:p w14:paraId="1F4C7F41" w14:textId="77777777" w:rsidR="00557B98" w:rsidRPr="00557B98" w:rsidRDefault="00557B98" w:rsidP="00557B98">
      <w:pPr>
        <w:spacing w:after="0"/>
        <w:rPr>
          <w:color w:val="000000"/>
          <w:szCs w:val="24"/>
          <w:lang w:eastAsia="fr-CA"/>
        </w:rPr>
      </w:pPr>
      <w:r w:rsidRPr="00557B98">
        <w:rPr>
          <w:color w:val="000000"/>
          <w:szCs w:val="24"/>
          <w:lang w:eastAsia="fr-CA"/>
        </w:rPr>
        <w:t>Dans le cas où un employé est promu en application de l'article 39, son classement doit tenir compte des critères prévus au premier alinéa.</w:t>
      </w:r>
    </w:p>
    <w:p w14:paraId="54BAA22D" w14:textId="77777777" w:rsidR="00557B98" w:rsidRPr="00557B98" w:rsidRDefault="00557B98" w:rsidP="00557B98">
      <w:pPr>
        <w:spacing w:after="0"/>
        <w:rPr>
          <w:color w:val="000000"/>
          <w:szCs w:val="24"/>
          <w:lang w:eastAsia="fr-CA"/>
        </w:rPr>
      </w:pPr>
    </w:p>
    <w:p w14:paraId="16EC6FB8" w14:textId="77777777" w:rsidR="00557B98" w:rsidRPr="00557B98" w:rsidRDefault="00557B98" w:rsidP="00557B98">
      <w:pPr>
        <w:spacing w:after="0"/>
        <w:rPr>
          <w:color w:val="000000"/>
          <w:szCs w:val="24"/>
          <w:lang w:eastAsia="fr-CA"/>
        </w:rPr>
      </w:pPr>
      <w:r w:rsidRPr="00557B98">
        <w:rPr>
          <w:b/>
          <w:bCs/>
          <w:color w:val="000000"/>
          <w:szCs w:val="24"/>
          <w:lang w:eastAsia="fr-CA"/>
        </w:rPr>
        <w:t>41.</w:t>
      </w:r>
      <w:r w:rsidRPr="00557B98">
        <w:rPr>
          <w:color w:val="000000"/>
          <w:szCs w:val="24"/>
          <w:lang w:eastAsia="fr-CA"/>
        </w:rPr>
        <w:t> En cas de cessation partielle ou complète des activités du Conseil ou s'il y a manque de travail, l'employé visé à l'article 39 a le droit d'être mis en disponibilité dans la fonction publique au classement qu'il avait avant la date de son transfert.</w:t>
      </w:r>
    </w:p>
    <w:p w14:paraId="07869162" w14:textId="77777777" w:rsidR="00557B98" w:rsidRPr="00557B98" w:rsidRDefault="00557B98" w:rsidP="00557B98">
      <w:pPr>
        <w:spacing w:after="0"/>
        <w:rPr>
          <w:color w:val="000000"/>
          <w:szCs w:val="24"/>
          <w:lang w:eastAsia="fr-CA"/>
        </w:rPr>
      </w:pPr>
    </w:p>
    <w:p w14:paraId="5083FE2B" w14:textId="77777777" w:rsidR="00557B98" w:rsidRPr="00557B98" w:rsidRDefault="00557B98" w:rsidP="00557B98">
      <w:pPr>
        <w:spacing w:after="0"/>
        <w:rPr>
          <w:color w:val="000000"/>
          <w:szCs w:val="24"/>
          <w:lang w:eastAsia="fr-CA"/>
        </w:rPr>
      </w:pPr>
      <w:r w:rsidRPr="00557B98">
        <w:rPr>
          <w:color w:val="000000"/>
          <w:szCs w:val="24"/>
          <w:lang w:eastAsia="fr-CA"/>
        </w:rPr>
        <w:lastRenderedPageBreak/>
        <w:t>Dans ce cas, le président du Conseil du trésor lui établit, le cas échéant, un classement en tenant compte des critères prévus au premier alinéa de l'article 40.</w:t>
      </w:r>
    </w:p>
    <w:p w14:paraId="72BA9FD8" w14:textId="77777777" w:rsidR="00557B98" w:rsidRPr="00557B98" w:rsidRDefault="00557B98" w:rsidP="00557B98">
      <w:pPr>
        <w:spacing w:after="0"/>
        <w:rPr>
          <w:color w:val="000000"/>
          <w:szCs w:val="24"/>
          <w:lang w:eastAsia="fr-CA"/>
        </w:rPr>
      </w:pPr>
    </w:p>
    <w:p w14:paraId="7C9314B5" w14:textId="77777777" w:rsidR="00557B98" w:rsidRPr="00557B98" w:rsidRDefault="00557B98" w:rsidP="00557B98">
      <w:pPr>
        <w:spacing w:after="0"/>
        <w:rPr>
          <w:color w:val="000000"/>
          <w:szCs w:val="24"/>
          <w:lang w:eastAsia="fr-CA"/>
        </w:rPr>
      </w:pPr>
      <w:r w:rsidRPr="00557B98">
        <w:rPr>
          <w:b/>
          <w:bCs/>
          <w:color w:val="000000"/>
          <w:szCs w:val="24"/>
          <w:lang w:eastAsia="fr-CA"/>
        </w:rPr>
        <w:t>42.</w:t>
      </w:r>
      <w:r w:rsidRPr="00557B98">
        <w:rPr>
          <w:color w:val="000000"/>
          <w:szCs w:val="24"/>
          <w:lang w:eastAsia="fr-CA"/>
        </w:rPr>
        <w:t> Une personne mise en disponibilité suivant l'article 41 demeure au Conseil jusqu'à ce que le président du Conseil du trésor puisse la placer.</w:t>
      </w:r>
    </w:p>
    <w:p w14:paraId="318E4BAE" w14:textId="77777777" w:rsidR="00557B98" w:rsidRPr="00557B98" w:rsidRDefault="00557B98" w:rsidP="00557B98">
      <w:pPr>
        <w:spacing w:after="0"/>
        <w:rPr>
          <w:color w:val="000000"/>
          <w:szCs w:val="24"/>
          <w:lang w:eastAsia="fr-CA"/>
        </w:rPr>
      </w:pPr>
    </w:p>
    <w:p w14:paraId="3AFA29A7" w14:textId="77777777" w:rsidR="00557B98" w:rsidRPr="00557B98" w:rsidRDefault="00557B98" w:rsidP="00557B98">
      <w:pPr>
        <w:spacing w:after="0"/>
        <w:rPr>
          <w:color w:val="000000"/>
          <w:szCs w:val="24"/>
          <w:lang w:eastAsia="fr-CA"/>
        </w:rPr>
      </w:pPr>
      <w:r w:rsidRPr="00557B98">
        <w:rPr>
          <w:b/>
          <w:bCs/>
          <w:color w:val="000000"/>
          <w:szCs w:val="24"/>
          <w:lang w:eastAsia="fr-CA"/>
        </w:rPr>
        <w:t>43.</w:t>
      </w:r>
      <w:r w:rsidRPr="00557B98">
        <w:rPr>
          <w:color w:val="000000"/>
          <w:szCs w:val="24"/>
          <w:lang w:eastAsia="fr-CA"/>
        </w:rPr>
        <w:t> Sous réserve des recours qui peuvent exister en application d'une convention collective, un employé visé à l'article 39 qui est congédié peut en appeler conformément à l'article 33 de la Loi sur la fonction publique (chapitre F-3.1.1).</w:t>
      </w:r>
    </w:p>
    <w:p w14:paraId="2A1CC489" w14:textId="77777777" w:rsidR="00557B98" w:rsidRPr="00557B98" w:rsidRDefault="00557B98" w:rsidP="00557B98">
      <w:pPr>
        <w:spacing w:after="0"/>
        <w:rPr>
          <w:color w:val="000000"/>
          <w:szCs w:val="24"/>
          <w:lang w:eastAsia="fr-CA"/>
        </w:rPr>
      </w:pPr>
    </w:p>
    <w:p w14:paraId="2CAC7F95" w14:textId="77777777" w:rsidR="00557B98" w:rsidRPr="00557B98" w:rsidRDefault="00557B98" w:rsidP="00557B98">
      <w:pPr>
        <w:spacing w:after="0"/>
        <w:rPr>
          <w:color w:val="000000"/>
          <w:szCs w:val="24"/>
          <w:lang w:eastAsia="fr-CA"/>
        </w:rPr>
      </w:pPr>
      <w:r w:rsidRPr="00557B98">
        <w:rPr>
          <w:b/>
          <w:bCs/>
          <w:color w:val="000000"/>
          <w:szCs w:val="24"/>
          <w:lang w:eastAsia="fr-CA"/>
        </w:rPr>
        <w:t>44.</w:t>
      </w:r>
      <w:r w:rsidRPr="00557B98">
        <w:rPr>
          <w:color w:val="000000"/>
          <w:szCs w:val="24"/>
          <w:lang w:eastAsia="fr-CA"/>
        </w:rPr>
        <w:t> Les associations de salariés accréditées conformément aux dispositions du chapitre IV de la Loi sur la fonction publique (chapitre F-3.1.1), qui représentent des groupes d'employés du ministère de la Culture à la date du transfert des employés conformément à l'article 38, continuent de représenter ces employés au Conseil jusqu'à la date d'expiration des conventions collectives en vigueur au moment du transfert.</w:t>
      </w:r>
    </w:p>
    <w:p w14:paraId="70A7395D" w14:textId="77777777" w:rsidR="00557B98" w:rsidRPr="00557B98" w:rsidRDefault="00557B98" w:rsidP="00557B98">
      <w:pPr>
        <w:spacing w:after="0"/>
        <w:rPr>
          <w:color w:val="000000"/>
          <w:szCs w:val="24"/>
          <w:lang w:eastAsia="fr-CA"/>
        </w:rPr>
      </w:pPr>
    </w:p>
    <w:p w14:paraId="5A509481" w14:textId="77777777" w:rsidR="00557B98" w:rsidRPr="00557B98" w:rsidRDefault="00557B98" w:rsidP="00557B98">
      <w:pPr>
        <w:spacing w:after="0"/>
        <w:rPr>
          <w:color w:val="000000"/>
          <w:szCs w:val="24"/>
          <w:lang w:eastAsia="fr-CA"/>
        </w:rPr>
      </w:pPr>
      <w:r w:rsidRPr="00557B98">
        <w:rPr>
          <w:color w:val="000000"/>
          <w:szCs w:val="24"/>
          <w:lang w:eastAsia="fr-CA"/>
        </w:rPr>
        <w:t>Ces associations de salariés représentent également, selon les groupes visés, les futurs employés du Conseil jusqu'à la date d'expiration des conventions visées au premier alinéa.</w:t>
      </w:r>
    </w:p>
    <w:p w14:paraId="605DEC1B" w14:textId="77777777" w:rsidR="00557B98" w:rsidRPr="00557B98" w:rsidRDefault="00557B98" w:rsidP="00557B98">
      <w:pPr>
        <w:spacing w:after="0"/>
        <w:rPr>
          <w:color w:val="000000"/>
          <w:szCs w:val="24"/>
          <w:lang w:eastAsia="fr-CA"/>
        </w:rPr>
      </w:pPr>
    </w:p>
    <w:p w14:paraId="0E37C072" w14:textId="77777777" w:rsidR="00557B98" w:rsidRPr="00557B98" w:rsidRDefault="00557B98" w:rsidP="00557B98">
      <w:pPr>
        <w:spacing w:after="0"/>
        <w:rPr>
          <w:color w:val="000000"/>
          <w:szCs w:val="24"/>
          <w:lang w:eastAsia="fr-CA"/>
        </w:rPr>
      </w:pPr>
      <w:r w:rsidRPr="00557B98">
        <w:rPr>
          <w:color w:val="000000"/>
          <w:szCs w:val="24"/>
          <w:lang w:eastAsia="fr-CA"/>
        </w:rPr>
        <w:t>Les dispositions de ces conventions collectives continuent de s'appliquer aux employés du Conseil dans la mesure où elles leur sont applicables, jusqu'à leur date d'expiration.</w:t>
      </w:r>
    </w:p>
    <w:p w14:paraId="0BDE99D4" w14:textId="77777777" w:rsidR="00557B98" w:rsidRPr="00557B98" w:rsidRDefault="00557B98" w:rsidP="00557B98">
      <w:pPr>
        <w:spacing w:after="0"/>
        <w:rPr>
          <w:color w:val="000000"/>
          <w:szCs w:val="24"/>
          <w:lang w:eastAsia="fr-CA"/>
        </w:rPr>
      </w:pPr>
    </w:p>
    <w:p w14:paraId="75C00745" w14:textId="77777777" w:rsidR="00557B98" w:rsidRPr="00557B98" w:rsidRDefault="00557B98" w:rsidP="00557B98">
      <w:pPr>
        <w:spacing w:after="0"/>
        <w:rPr>
          <w:color w:val="000000"/>
          <w:szCs w:val="24"/>
          <w:lang w:eastAsia="fr-CA"/>
        </w:rPr>
      </w:pPr>
      <w:r w:rsidRPr="00557B98">
        <w:rPr>
          <w:color w:val="000000"/>
          <w:szCs w:val="24"/>
          <w:lang w:eastAsia="fr-CA"/>
        </w:rPr>
        <w:t>Toutefois, les dispositions de ces conventions collectives concernant la sécurité d'emploi ne s'appliquent pas aux employés visés au deuxième alinéa.</w:t>
      </w:r>
    </w:p>
    <w:p w14:paraId="62E3D72D" w14:textId="77777777" w:rsidR="00557B98" w:rsidRPr="00557B98" w:rsidRDefault="00557B98" w:rsidP="00557B98">
      <w:pPr>
        <w:spacing w:after="0"/>
        <w:rPr>
          <w:color w:val="000000"/>
          <w:szCs w:val="24"/>
          <w:lang w:eastAsia="fr-CA"/>
        </w:rPr>
      </w:pPr>
    </w:p>
    <w:p w14:paraId="59C2D5F4" w14:textId="77777777" w:rsidR="00557B98" w:rsidRPr="00557B98" w:rsidRDefault="00557B98" w:rsidP="00557B98">
      <w:pPr>
        <w:rPr>
          <w:color w:val="000000"/>
          <w:szCs w:val="24"/>
        </w:rPr>
      </w:pPr>
      <w:r w:rsidRPr="00557B98">
        <w:rPr>
          <w:color w:val="000000"/>
          <w:szCs w:val="24"/>
        </w:rPr>
        <w:t>[…]</w:t>
      </w:r>
    </w:p>
    <w:p w14:paraId="2296CE1B" w14:textId="77777777" w:rsidR="00557B98" w:rsidRPr="00557B98" w:rsidRDefault="00557B98" w:rsidP="00557B98">
      <w:pPr>
        <w:spacing w:after="0"/>
        <w:rPr>
          <w:color w:val="000000"/>
          <w:szCs w:val="24"/>
          <w:lang w:eastAsia="fr-CA"/>
        </w:rPr>
      </w:pPr>
    </w:p>
    <w:p w14:paraId="0E6D9AD5" w14:textId="77777777" w:rsidR="00557B98" w:rsidRPr="00557B98" w:rsidRDefault="00557B98" w:rsidP="00557B98">
      <w:pPr>
        <w:spacing w:after="0"/>
        <w:rPr>
          <w:color w:val="000000"/>
          <w:szCs w:val="24"/>
          <w:lang w:eastAsia="fr-CA"/>
        </w:rPr>
      </w:pPr>
      <w:r w:rsidRPr="00557B98">
        <w:rPr>
          <w:b/>
          <w:bCs/>
          <w:color w:val="000000"/>
          <w:szCs w:val="24"/>
          <w:lang w:eastAsia="fr-CA"/>
        </w:rPr>
        <w:t>48.</w:t>
      </w:r>
      <w:r w:rsidRPr="00557B98">
        <w:rPr>
          <w:color w:val="000000"/>
          <w:szCs w:val="24"/>
          <w:lang w:eastAsia="fr-CA"/>
        </w:rPr>
        <w:t> Les crédits accordés pour l'exercice financier 1993-1994 au ministère de la Culture sont, dans la mesure et selon les modalités que détermine le gouvernement, transférés au Conseil.</w:t>
      </w:r>
    </w:p>
    <w:p w14:paraId="1DD999A0" w14:textId="77777777" w:rsidR="00557B98" w:rsidRPr="00557B98" w:rsidRDefault="00557B98" w:rsidP="00557B98">
      <w:pPr>
        <w:spacing w:after="0"/>
        <w:rPr>
          <w:color w:val="000000"/>
          <w:szCs w:val="24"/>
          <w:lang w:eastAsia="fr-CA"/>
        </w:rPr>
      </w:pPr>
    </w:p>
    <w:p w14:paraId="3FE7441A" w14:textId="77777777" w:rsidR="00557B98" w:rsidRPr="00557B98" w:rsidRDefault="00557B98" w:rsidP="00557B98">
      <w:pPr>
        <w:spacing w:after="0"/>
        <w:rPr>
          <w:color w:val="000000"/>
          <w:szCs w:val="24"/>
          <w:lang w:eastAsia="fr-CA"/>
        </w:rPr>
      </w:pPr>
      <w:r w:rsidRPr="00557B98">
        <w:rPr>
          <w:color w:val="000000"/>
          <w:szCs w:val="24"/>
          <w:lang w:eastAsia="fr-CA"/>
        </w:rPr>
        <w:t>Les autres sommes requises pour l'application de la présente loi sont prises, pour le même exercice financier, sur le fonds consolidé du revenu, dans la mesure que détermine le gouvernement.</w:t>
      </w:r>
    </w:p>
    <w:p w14:paraId="262C5D08" w14:textId="77777777" w:rsidR="00557B98" w:rsidRPr="00557B98" w:rsidRDefault="00557B98" w:rsidP="00557B98">
      <w:pPr>
        <w:spacing w:after="0"/>
        <w:rPr>
          <w:color w:val="000000"/>
          <w:szCs w:val="24"/>
          <w:lang w:eastAsia="fr-CA"/>
        </w:rPr>
      </w:pPr>
    </w:p>
    <w:p w14:paraId="0EF9CF9B" w14:textId="77777777" w:rsidR="00557B98" w:rsidRPr="00557B98" w:rsidRDefault="00557B98" w:rsidP="00557B98">
      <w:pPr>
        <w:spacing w:after="0"/>
        <w:rPr>
          <w:color w:val="000000"/>
          <w:szCs w:val="24"/>
          <w:lang w:eastAsia="fr-CA"/>
        </w:rPr>
      </w:pPr>
      <w:r w:rsidRPr="00557B98">
        <w:rPr>
          <w:b/>
          <w:bCs/>
          <w:color w:val="000000"/>
          <w:szCs w:val="24"/>
          <w:lang w:eastAsia="fr-CA"/>
        </w:rPr>
        <w:t>49.</w:t>
      </w:r>
      <w:r w:rsidRPr="00557B98">
        <w:rPr>
          <w:color w:val="000000"/>
          <w:szCs w:val="24"/>
          <w:lang w:eastAsia="fr-CA"/>
        </w:rPr>
        <w:t> Le ministre de la Culture et des Communications est chargé de l'application de la présente loi.</w:t>
      </w:r>
    </w:p>
    <w:p w14:paraId="209E1CAA" w14:textId="77777777" w:rsidR="00557B98" w:rsidRPr="00557B98" w:rsidRDefault="00557B98" w:rsidP="00557B98">
      <w:pPr>
        <w:rPr>
          <w:i/>
          <w:color w:val="000000"/>
          <w:szCs w:val="24"/>
        </w:rPr>
      </w:pPr>
    </w:p>
    <w:p w14:paraId="6CBE77CD" w14:textId="77777777" w:rsidR="00557B98" w:rsidRPr="00557B98" w:rsidRDefault="00557B98" w:rsidP="00557B98">
      <w:pPr>
        <w:rPr>
          <w:color w:val="000000"/>
          <w:szCs w:val="24"/>
        </w:rPr>
      </w:pPr>
      <w:r w:rsidRPr="00557B98">
        <w:rPr>
          <w:color w:val="000000"/>
          <w:szCs w:val="24"/>
        </w:rPr>
        <w:t>[…]</w:t>
      </w:r>
    </w:p>
    <w:p w14:paraId="6206EFB4" w14:textId="77777777" w:rsidR="00557B98" w:rsidRDefault="00557B98">
      <w:pPr>
        <w:spacing w:line="259" w:lineRule="auto"/>
        <w:jc w:val="left"/>
        <w:rPr>
          <w:szCs w:val="24"/>
          <w:lang w:eastAsia="fr-CA"/>
        </w:rPr>
      </w:pPr>
      <w:r>
        <w:rPr>
          <w:szCs w:val="24"/>
          <w:lang w:eastAsia="fr-CA"/>
        </w:rPr>
        <w:br w:type="page"/>
      </w:r>
    </w:p>
    <w:p w14:paraId="3F26AC86" w14:textId="77777777" w:rsidR="005E2047" w:rsidRDefault="005E2047" w:rsidP="005254E2">
      <w:pPr>
        <w:pStyle w:val="Titre1"/>
      </w:pPr>
      <w:r>
        <w:lastRenderedPageBreak/>
        <w:t>Document 32</w:t>
      </w:r>
      <w:r w:rsidRPr="00740D3C">
        <w:t> </w:t>
      </w:r>
      <w:r w:rsidRPr="005E2047">
        <w:t>: Loi sur la Société de développement des entreprises culturelles</w:t>
      </w:r>
      <w:r>
        <w:t xml:space="preserve"> </w:t>
      </w:r>
    </w:p>
    <w:p w14:paraId="49B56C3E" w14:textId="77777777" w:rsidR="005E2047" w:rsidRDefault="005E2047" w:rsidP="005E2047">
      <w:pPr>
        <w:rPr>
          <w:szCs w:val="21"/>
        </w:rPr>
      </w:pPr>
      <w:r>
        <w:t xml:space="preserve">Source documentaire : </w:t>
      </w:r>
      <w:r w:rsidRPr="002C1FC6">
        <w:rPr>
          <w:szCs w:val="21"/>
        </w:rPr>
        <w:t xml:space="preserve">R.L.R.Q., c. </w:t>
      </w:r>
      <w:r>
        <w:rPr>
          <w:szCs w:val="21"/>
        </w:rPr>
        <w:t>S-10.002</w:t>
      </w:r>
    </w:p>
    <w:p w14:paraId="50065F03" w14:textId="77777777" w:rsidR="005E2047" w:rsidRPr="005E2047" w:rsidRDefault="005E2047" w:rsidP="005E2047">
      <w:pPr>
        <w:spacing w:after="0"/>
        <w:rPr>
          <w:color w:val="000000"/>
          <w:szCs w:val="24"/>
          <w:lang w:eastAsia="fr-CA"/>
        </w:rPr>
      </w:pPr>
      <w:r w:rsidRPr="005E2047">
        <w:rPr>
          <w:b/>
          <w:bCs/>
          <w:caps/>
          <w:color w:val="000000"/>
          <w:szCs w:val="24"/>
          <w:lang w:eastAsia="fr-CA"/>
        </w:rPr>
        <w:t>LOI SUR LA SOCIÉTÉ DE DÉVELOPPEMENT DES ENTREPRISES CULTURELLES</w:t>
      </w:r>
    </w:p>
    <w:p w14:paraId="1F77E3CA" w14:textId="77777777" w:rsidR="005E2047" w:rsidRPr="005E2047" w:rsidRDefault="005E2047" w:rsidP="005E2047">
      <w:pPr>
        <w:spacing w:after="0"/>
        <w:rPr>
          <w:color w:val="000000"/>
          <w:szCs w:val="24"/>
          <w:lang w:eastAsia="fr-CA"/>
        </w:rPr>
      </w:pPr>
    </w:p>
    <w:p w14:paraId="556A6CDC" w14:textId="77777777" w:rsidR="005E2047" w:rsidRPr="005E2047" w:rsidRDefault="005E2047" w:rsidP="005E2047">
      <w:pPr>
        <w:spacing w:after="0"/>
        <w:rPr>
          <w:color w:val="000000"/>
          <w:szCs w:val="24"/>
          <w:lang w:eastAsia="fr-CA"/>
        </w:rPr>
      </w:pPr>
      <w:r w:rsidRPr="005E2047">
        <w:rPr>
          <w:b/>
          <w:bCs/>
          <w:color w:val="000000"/>
          <w:szCs w:val="24"/>
          <w:lang w:eastAsia="fr-CA"/>
        </w:rPr>
        <w:t>CHAPITRE I</w:t>
      </w:r>
      <w:r w:rsidRPr="005E2047">
        <w:rPr>
          <w:color w:val="000000"/>
          <w:szCs w:val="24"/>
          <w:lang w:eastAsia="fr-CA"/>
        </w:rPr>
        <w:t> </w:t>
      </w:r>
      <w:r w:rsidRPr="005E2047">
        <w:rPr>
          <w:color w:val="000000"/>
          <w:szCs w:val="24"/>
          <w:lang w:eastAsia="fr-CA"/>
        </w:rPr>
        <w:br/>
      </w:r>
      <w:r w:rsidRPr="005E2047">
        <w:rPr>
          <w:caps/>
          <w:color w:val="000000"/>
          <w:szCs w:val="24"/>
          <w:lang w:eastAsia="fr-CA"/>
        </w:rPr>
        <w:t>CONSTITUTION ET ORGANISATION</w:t>
      </w:r>
    </w:p>
    <w:p w14:paraId="6EDF21C4" w14:textId="77777777" w:rsidR="005E2047" w:rsidRPr="005E2047" w:rsidRDefault="005E2047" w:rsidP="005E2047">
      <w:pPr>
        <w:spacing w:after="0"/>
        <w:rPr>
          <w:color w:val="000000"/>
          <w:szCs w:val="24"/>
          <w:lang w:eastAsia="fr-CA"/>
        </w:rPr>
      </w:pPr>
    </w:p>
    <w:p w14:paraId="011F40FC" w14:textId="77777777" w:rsidR="005E2047" w:rsidRPr="005E2047" w:rsidRDefault="005E2047" w:rsidP="005E2047">
      <w:pPr>
        <w:spacing w:after="0"/>
        <w:rPr>
          <w:color w:val="000000"/>
          <w:szCs w:val="24"/>
          <w:lang w:eastAsia="fr-CA"/>
        </w:rPr>
      </w:pPr>
      <w:r w:rsidRPr="005E2047">
        <w:rPr>
          <w:b/>
          <w:bCs/>
          <w:color w:val="000000"/>
          <w:szCs w:val="24"/>
          <w:lang w:eastAsia="fr-CA"/>
        </w:rPr>
        <w:t>1.</w:t>
      </w:r>
      <w:r w:rsidRPr="005E2047">
        <w:rPr>
          <w:color w:val="000000"/>
          <w:szCs w:val="24"/>
          <w:lang w:eastAsia="fr-CA"/>
        </w:rPr>
        <w:t> Est instituée la «Société de développement des entreprises culturelles».</w:t>
      </w:r>
    </w:p>
    <w:p w14:paraId="270CC2DD" w14:textId="77777777" w:rsidR="005E2047" w:rsidRPr="005E2047" w:rsidRDefault="005E2047" w:rsidP="005E2047">
      <w:pPr>
        <w:spacing w:after="0"/>
        <w:rPr>
          <w:color w:val="000000"/>
          <w:szCs w:val="24"/>
          <w:lang w:eastAsia="fr-CA"/>
        </w:rPr>
      </w:pPr>
    </w:p>
    <w:p w14:paraId="2F9C5E6C" w14:textId="77777777" w:rsidR="005E2047" w:rsidRPr="005E2047" w:rsidRDefault="005E2047" w:rsidP="005E2047">
      <w:pPr>
        <w:spacing w:after="0"/>
        <w:rPr>
          <w:color w:val="000000"/>
          <w:szCs w:val="24"/>
          <w:lang w:eastAsia="fr-CA"/>
        </w:rPr>
      </w:pPr>
      <w:r w:rsidRPr="005E2047">
        <w:rPr>
          <w:b/>
          <w:bCs/>
          <w:color w:val="000000"/>
          <w:szCs w:val="24"/>
          <w:lang w:eastAsia="fr-CA"/>
        </w:rPr>
        <w:t>2.</w:t>
      </w:r>
      <w:r w:rsidRPr="005E2047">
        <w:rPr>
          <w:color w:val="000000"/>
          <w:szCs w:val="24"/>
          <w:lang w:eastAsia="fr-CA"/>
        </w:rPr>
        <w:t> La Société est une personne morale.</w:t>
      </w:r>
    </w:p>
    <w:p w14:paraId="1CDF14D0" w14:textId="77777777" w:rsidR="005E2047" w:rsidRPr="005E2047" w:rsidRDefault="005E2047" w:rsidP="005E2047">
      <w:pPr>
        <w:spacing w:after="0"/>
        <w:rPr>
          <w:color w:val="000000"/>
          <w:szCs w:val="24"/>
          <w:lang w:eastAsia="fr-CA"/>
        </w:rPr>
      </w:pPr>
    </w:p>
    <w:p w14:paraId="352E3AE7" w14:textId="77777777" w:rsidR="005E2047" w:rsidRPr="005E2047" w:rsidRDefault="005E2047" w:rsidP="005E2047">
      <w:pPr>
        <w:spacing w:after="0"/>
        <w:rPr>
          <w:color w:val="000000"/>
          <w:szCs w:val="24"/>
          <w:lang w:eastAsia="fr-CA"/>
        </w:rPr>
      </w:pPr>
      <w:r w:rsidRPr="005E2047">
        <w:rPr>
          <w:b/>
          <w:bCs/>
          <w:color w:val="000000"/>
          <w:szCs w:val="24"/>
          <w:lang w:eastAsia="fr-CA"/>
        </w:rPr>
        <w:t>3.</w:t>
      </w:r>
      <w:r w:rsidRPr="005E2047">
        <w:rPr>
          <w:color w:val="000000"/>
          <w:szCs w:val="24"/>
          <w:lang w:eastAsia="fr-CA"/>
        </w:rPr>
        <w:t> La Société est un mandataire de l'État.</w:t>
      </w:r>
    </w:p>
    <w:p w14:paraId="49968F1D" w14:textId="77777777" w:rsidR="005E2047" w:rsidRPr="005E2047" w:rsidRDefault="005E2047" w:rsidP="005E2047">
      <w:pPr>
        <w:spacing w:after="0"/>
        <w:rPr>
          <w:color w:val="000000"/>
          <w:szCs w:val="24"/>
          <w:lang w:eastAsia="fr-CA"/>
        </w:rPr>
      </w:pPr>
    </w:p>
    <w:p w14:paraId="2FFD2FE7" w14:textId="77777777" w:rsidR="005E2047" w:rsidRPr="005E2047" w:rsidRDefault="005E2047" w:rsidP="005E2047">
      <w:pPr>
        <w:spacing w:after="0"/>
        <w:rPr>
          <w:color w:val="000000"/>
          <w:szCs w:val="24"/>
          <w:lang w:eastAsia="fr-CA"/>
        </w:rPr>
      </w:pPr>
      <w:r w:rsidRPr="005E2047">
        <w:rPr>
          <w:color w:val="000000"/>
          <w:szCs w:val="24"/>
          <w:lang w:eastAsia="fr-CA"/>
        </w:rPr>
        <w:t>Ses biens font partie du domaine de l'État, mais l'exécution des obligations de la Société peut être poursuivie sur les biens de celle-ci.</w:t>
      </w:r>
    </w:p>
    <w:p w14:paraId="1F238357" w14:textId="77777777" w:rsidR="005E2047" w:rsidRPr="005E2047" w:rsidRDefault="005E2047" w:rsidP="005E2047">
      <w:pPr>
        <w:spacing w:after="0"/>
        <w:rPr>
          <w:color w:val="000000"/>
          <w:szCs w:val="24"/>
          <w:lang w:eastAsia="fr-CA"/>
        </w:rPr>
      </w:pPr>
    </w:p>
    <w:p w14:paraId="307272F4" w14:textId="77777777" w:rsidR="005E2047" w:rsidRPr="005E2047" w:rsidRDefault="005E2047" w:rsidP="005E2047">
      <w:pPr>
        <w:spacing w:after="0"/>
        <w:rPr>
          <w:color w:val="000000"/>
          <w:szCs w:val="24"/>
          <w:lang w:eastAsia="fr-CA"/>
        </w:rPr>
      </w:pPr>
      <w:r w:rsidRPr="005E2047">
        <w:rPr>
          <w:color w:val="000000"/>
          <w:szCs w:val="24"/>
          <w:lang w:eastAsia="fr-CA"/>
        </w:rPr>
        <w:t>La Société n'engage qu'elle-même lorsqu'elle agit en son nom.</w:t>
      </w:r>
    </w:p>
    <w:p w14:paraId="31B0C605" w14:textId="77777777" w:rsidR="005E2047" w:rsidRPr="005E2047" w:rsidRDefault="005E2047" w:rsidP="005E2047">
      <w:pPr>
        <w:spacing w:after="0"/>
        <w:rPr>
          <w:color w:val="000000"/>
          <w:szCs w:val="24"/>
          <w:lang w:eastAsia="fr-CA"/>
        </w:rPr>
      </w:pPr>
    </w:p>
    <w:p w14:paraId="65A97D50" w14:textId="77777777" w:rsidR="005E2047" w:rsidRPr="005E2047" w:rsidRDefault="005E2047" w:rsidP="005E2047">
      <w:pPr>
        <w:spacing w:after="0"/>
        <w:rPr>
          <w:color w:val="000000"/>
          <w:szCs w:val="24"/>
          <w:lang w:eastAsia="fr-CA"/>
        </w:rPr>
      </w:pPr>
      <w:r w:rsidRPr="005E2047">
        <w:rPr>
          <w:b/>
          <w:bCs/>
          <w:color w:val="000000"/>
          <w:szCs w:val="24"/>
          <w:lang w:eastAsia="fr-CA"/>
        </w:rPr>
        <w:t>4.</w:t>
      </w:r>
      <w:r w:rsidRPr="005E2047">
        <w:rPr>
          <w:color w:val="000000"/>
          <w:szCs w:val="24"/>
          <w:lang w:eastAsia="fr-CA"/>
        </w:rPr>
        <w:t> La Société a son siège sur le territoire de la Ville de Montréal, à l'endroit déterminé par le gouvernement. Un avis de la situation ou de tout déplacement du siège est publié à la </w:t>
      </w:r>
      <w:r w:rsidRPr="005E2047">
        <w:rPr>
          <w:i/>
          <w:iCs/>
          <w:color w:val="000000"/>
          <w:szCs w:val="24"/>
          <w:lang w:eastAsia="fr-CA"/>
        </w:rPr>
        <w:t>Gazette officielle du Québec.</w:t>
      </w:r>
    </w:p>
    <w:p w14:paraId="32395B8D" w14:textId="77777777" w:rsidR="005E2047" w:rsidRPr="005E2047" w:rsidRDefault="005E2047" w:rsidP="005E2047">
      <w:pPr>
        <w:spacing w:after="0"/>
        <w:rPr>
          <w:color w:val="000000"/>
          <w:szCs w:val="24"/>
          <w:lang w:eastAsia="fr-CA"/>
        </w:rPr>
      </w:pPr>
    </w:p>
    <w:p w14:paraId="5D7A02DE" w14:textId="77777777" w:rsidR="005E2047" w:rsidRPr="005E2047" w:rsidRDefault="005E2047" w:rsidP="005E2047">
      <w:pPr>
        <w:spacing w:after="0"/>
        <w:rPr>
          <w:color w:val="000000"/>
          <w:szCs w:val="24"/>
          <w:lang w:eastAsia="fr-CA"/>
        </w:rPr>
      </w:pPr>
      <w:r w:rsidRPr="005E2047">
        <w:rPr>
          <w:color w:val="000000"/>
          <w:szCs w:val="24"/>
          <w:lang w:eastAsia="fr-CA"/>
        </w:rPr>
        <w:t>La Société peut tenir ses séances à tout endroit au Québec.</w:t>
      </w:r>
    </w:p>
    <w:p w14:paraId="2CCCE5E7" w14:textId="77777777" w:rsidR="005E2047" w:rsidRPr="005E2047" w:rsidRDefault="005E2047" w:rsidP="005E2047">
      <w:pPr>
        <w:spacing w:after="0"/>
        <w:rPr>
          <w:color w:val="000000"/>
          <w:szCs w:val="24"/>
          <w:lang w:eastAsia="fr-CA"/>
        </w:rPr>
      </w:pPr>
    </w:p>
    <w:p w14:paraId="4B9C8DEF" w14:textId="77777777" w:rsidR="005E2047" w:rsidRPr="005E2047" w:rsidRDefault="005E2047" w:rsidP="005E2047">
      <w:pPr>
        <w:spacing w:after="0"/>
        <w:rPr>
          <w:color w:val="000000"/>
          <w:szCs w:val="24"/>
          <w:lang w:eastAsia="fr-CA"/>
        </w:rPr>
      </w:pPr>
      <w:r w:rsidRPr="005E2047">
        <w:rPr>
          <w:b/>
          <w:bCs/>
          <w:color w:val="000000"/>
          <w:szCs w:val="24"/>
          <w:lang w:eastAsia="fr-CA"/>
        </w:rPr>
        <w:t>5.</w:t>
      </w:r>
      <w:r w:rsidRPr="005E2047">
        <w:rPr>
          <w:color w:val="000000"/>
          <w:szCs w:val="24"/>
          <w:lang w:eastAsia="fr-CA"/>
        </w:rPr>
        <w:t> La Société est administrée par un conseil d'administration composé de 15 membres, dont le président du conseil et le président-directeur général. Au moins huit de ces membres, dont le président, doivent, de l'avis du gouvernement, se qualifier comme administrateurs indépendants.</w:t>
      </w:r>
    </w:p>
    <w:p w14:paraId="4FFDDA72" w14:textId="77777777" w:rsidR="005E2047" w:rsidRPr="005E2047" w:rsidRDefault="005E2047" w:rsidP="005E2047">
      <w:pPr>
        <w:spacing w:after="0"/>
        <w:rPr>
          <w:color w:val="000000"/>
          <w:szCs w:val="24"/>
          <w:lang w:eastAsia="fr-CA"/>
        </w:rPr>
      </w:pPr>
    </w:p>
    <w:p w14:paraId="58B23256" w14:textId="77777777" w:rsidR="005E2047" w:rsidRPr="005E2047" w:rsidRDefault="005E2047" w:rsidP="005E2047">
      <w:pPr>
        <w:spacing w:after="0"/>
        <w:rPr>
          <w:color w:val="000000"/>
          <w:szCs w:val="24"/>
          <w:lang w:eastAsia="fr-CA"/>
        </w:rPr>
      </w:pPr>
      <w:r w:rsidRPr="005E2047">
        <w:rPr>
          <w:color w:val="000000"/>
          <w:szCs w:val="24"/>
          <w:lang w:eastAsia="fr-CA"/>
        </w:rPr>
        <w:t>Le gouvernement nomme les membres du conseil, autres que le président de celui-ci et le président-directeur général, en tenant compte des profils de compétence et d'expérience approuvés par le conseil, après consultation d'organismes que le ministre considère comme représentatifs des milieux concernés par les activités de la Société. Ces membres sont nommés pour un mandat d'au plus quatre ans et se répartissent comme suit:</w:t>
      </w:r>
    </w:p>
    <w:p w14:paraId="4741EECC" w14:textId="77777777" w:rsidR="005E2047" w:rsidRPr="005E2047" w:rsidRDefault="005E2047" w:rsidP="005E2047">
      <w:pPr>
        <w:spacing w:after="0"/>
        <w:rPr>
          <w:color w:val="000000"/>
          <w:szCs w:val="24"/>
          <w:lang w:eastAsia="fr-CA"/>
        </w:rPr>
      </w:pPr>
    </w:p>
    <w:p w14:paraId="4772F4FB" w14:textId="77777777" w:rsidR="005E2047" w:rsidRPr="005E2047" w:rsidRDefault="005E2047" w:rsidP="005E2047">
      <w:pPr>
        <w:spacing w:after="0"/>
        <w:rPr>
          <w:color w:val="000000"/>
          <w:szCs w:val="24"/>
          <w:lang w:eastAsia="fr-CA"/>
        </w:rPr>
      </w:pPr>
      <w:r w:rsidRPr="005E2047">
        <w:rPr>
          <w:color w:val="000000"/>
          <w:szCs w:val="24"/>
          <w:lang w:eastAsia="fr-CA"/>
        </w:rPr>
        <w:t> 1° deux personnes oeuvrant dans les domaines du cinéma ou de la production télévisuelle;</w:t>
      </w:r>
    </w:p>
    <w:p w14:paraId="202D181A" w14:textId="77777777" w:rsidR="005E2047" w:rsidRPr="005E2047" w:rsidRDefault="005E2047" w:rsidP="005E2047">
      <w:pPr>
        <w:spacing w:after="0"/>
        <w:rPr>
          <w:color w:val="000000"/>
          <w:szCs w:val="24"/>
          <w:lang w:eastAsia="fr-CA"/>
        </w:rPr>
      </w:pPr>
    </w:p>
    <w:p w14:paraId="7D026BE4" w14:textId="77777777" w:rsidR="005E2047" w:rsidRPr="005E2047" w:rsidRDefault="005E2047" w:rsidP="005E2047">
      <w:pPr>
        <w:spacing w:after="0"/>
        <w:rPr>
          <w:color w:val="000000"/>
          <w:szCs w:val="24"/>
          <w:lang w:eastAsia="fr-CA"/>
        </w:rPr>
      </w:pPr>
      <w:r w:rsidRPr="005E2047">
        <w:rPr>
          <w:color w:val="000000"/>
          <w:szCs w:val="24"/>
          <w:lang w:eastAsia="fr-CA"/>
        </w:rPr>
        <w:t> 2° deux personnes oeuvrant dans les domaines du disque ou du spectacle de variétés;</w:t>
      </w:r>
    </w:p>
    <w:p w14:paraId="60F210D9" w14:textId="77777777" w:rsidR="005E2047" w:rsidRPr="005E2047" w:rsidRDefault="005E2047" w:rsidP="005E2047">
      <w:pPr>
        <w:spacing w:after="0"/>
        <w:rPr>
          <w:color w:val="000000"/>
          <w:szCs w:val="24"/>
          <w:lang w:eastAsia="fr-CA"/>
        </w:rPr>
      </w:pPr>
    </w:p>
    <w:p w14:paraId="417D3AF6" w14:textId="77777777" w:rsidR="005E2047" w:rsidRPr="005E2047" w:rsidRDefault="005E2047" w:rsidP="005E2047">
      <w:pPr>
        <w:spacing w:after="0"/>
        <w:rPr>
          <w:color w:val="000000"/>
          <w:szCs w:val="24"/>
          <w:lang w:eastAsia="fr-CA"/>
        </w:rPr>
      </w:pPr>
      <w:r w:rsidRPr="005E2047">
        <w:rPr>
          <w:color w:val="000000"/>
          <w:szCs w:val="24"/>
          <w:lang w:eastAsia="fr-CA"/>
        </w:rPr>
        <w:t> 3° deux personnes oeuvrant dans les domaines du livre ou de l'édition spécialisée;</w:t>
      </w:r>
    </w:p>
    <w:p w14:paraId="7C4BB8F2" w14:textId="77777777" w:rsidR="005E2047" w:rsidRPr="005E2047" w:rsidRDefault="005E2047" w:rsidP="005E2047">
      <w:pPr>
        <w:spacing w:after="0"/>
        <w:rPr>
          <w:color w:val="000000"/>
          <w:szCs w:val="24"/>
          <w:lang w:eastAsia="fr-CA"/>
        </w:rPr>
      </w:pPr>
    </w:p>
    <w:p w14:paraId="000303FE" w14:textId="77777777" w:rsidR="005E2047" w:rsidRPr="005E2047" w:rsidRDefault="005E2047" w:rsidP="005E2047">
      <w:pPr>
        <w:spacing w:after="0"/>
        <w:rPr>
          <w:color w:val="000000"/>
          <w:szCs w:val="24"/>
          <w:lang w:eastAsia="fr-CA"/>
        </w:rPr>
      </w:pPr>
      <w:r w:rsidRPr="005E2047">
        <w:rPr>
          <w:color w:val="000000"/>
          <w:szCs w:val="24"/>
          <w:lang w:eastAsia="fr-CA"/>
        </w:rPr>
        <w:t> 4° deux personnes oeuvrant dans les domaines des métiers d'art;</w:t>
      </w:r>
    </w:p>
    <w:p w14:paraId="0EBCE64B" w14:textId="77777777" w:rsidR="005E2047" w:rsidRPr="005E2047" w:rsidRDefault="005E2047" w:rsidP="005E2047">
      <w:pPr>
        <w:spacing w:after="0"/>
        <w:rPr>
          <w:color w:val="000000"/>
          <w:szCs w:val="24"/>
          <w:lang w:eastAsia="fr-CA"/>
        </w:rPr>
      </w:pPr>
    </w:p>
    <w:p w14:paraId="7FDB7581" w14:textId="77777777" w:rsidR="005E2047" w:rsidRPr="005E2047" w:rsidRDefault="005E2047" w:rsidP="005E2047">
      <w:pPr>
        <w:spacing w:after="0"/>
        <w:rPr>
          <w:color w:val="000000"/>
          <w:szCs w:val="24"/>
          <w:lang w:eastAsia="fr-CA"/>
        </w:rPr>
      </w:pPr>
      <w:r w:rsidRPr="005E2047">
        <w:rPr>
          <w:color w:val="000000"/>
          <w:szCs w:val="24"/>
          <w:lang w:eastAsia="fr-CA"/>
        </w:rPr>
        <w:t> 5° deux personnes oeuvrant dans un domaine culturel autre que ceux visés aux paragraphes 1° à 4°;</w:t>
      </w:r>
    </w:p>
    <w:p w14:paraId="2137CE9D" w14:textId="77777777" w:rsidR="005E2047" w:rsidRPr="005E2047" w:rsidRDefault="005E2047" w:rsidP="005E2047">
      <w:pPr>
        <w:spacing w:after="0"/>
        <w:rPr>
          <w:color w:val="000000"/>
          <w:szCs w:val="24"/>
          <w:lang w:eastAsia="fr-CA"/>
        </w:rPr>
      </w:pPr>
    </w:p>
    <w:p w14:paraId="74FE18C0" w14:textId="77777777" w:rsidR="005E2047" w:rsidRPr="005E2047" w:rsidRDefault="005E2047" w:rsidP="005E2047">
      <w:pPr>
        <w:spacing w:after="0"/>
        <w:rPr>
          <w:color w:val="000000"/>
          <w:szCs w:val="24"/>
          <w:lang w:eastAsia="fr-CA"/>
        </w:rPr>
      </w:pPr>
      <w:r w:rsidRPr="005E2047">
        <w:rPr>
          <w:color w:val="000000"/>
          <w:szCs w:val="24"/>
          <w:lang w:eastAsia="fr-CA"/>
        </w:rPr>
        <w:t> 6° trois personnes oeuvrant dans un domaine autre que culturel.</w:t>
      </w:r>
    </w:p>
    <w:p w14:paraId="53087509" w14:textId="77777777" w:rsidR="005E2047" w:rsidRPr="005E2047" w:rsidRDefault="005E2047" w:rsidP="005E2047">
      <w:pPr>
        <w:spacing w:after="0"/>
        <w:rPr>
          <w:color w:val="000000"/>
          <w:szCs w:val="24"/>
          <w:lang w:eastAsia="fr-CA"/>
        </w:rPr>
      </w:pPr>
    </w:p>
    <w:p w14:paraId="067EBAB5" w14:textId="77777777" w:rsidR="005E2047" w:rsidRPr="005E2047" w:rsidRDefault="005E2047" w:rsidP="005E2047">
      <w:pPr>
        <w:spacing w:after="0"/>
        <w:rPr>
          <w:color w:val="000000"/>
          <w:szCs w:val="24"/>
          <w:lang w:eastAsia="fr-CA"/>
        </w:rPr>
      </w:pPr>
      <w:r w:rsidRPr="005E2047">
        <w:rPr>
          <w:b/>
          <w:bCs/>
          <w:color w:val="000000"/>
          <w:szCs w:val="24"/>
          <w:lang w:eastAsia="fr-CA"/>
        </w:rPr>
        <w:t>5.1.</w:t>
      </w:r>
      <w:r w:rsidRPr="005E2047">
        <w:rPr>
          <w:color w:val="000000"/>
          <w:szCs w:val="24"/>
          <w:lang w:eastAsia="fr-CA"/>
        </w:rPr>
        <w:t> Le gouvernement nomme le président du conseil d'administration pour un mandat d'au plus cinq ans.</w:t>
      </w:r>
    </w:p>
    <w:p w14:paraId="46CD5C77" w14:textId="77777777" w:rsidR="005E2047" w:rsidRPr="005E2047" w:rsidRDefault="005E2047" w:rsidP="005E2047">
      <w:pPr>
        <w:spacing w:after="0"/>
        <w:rPr>
          <w:color w:val="000000"/>
          <w:szCs w:val="24"/>
          <w:lang w:eastAsia="fr-CA"/>
        </w:rPr>
      </w:pPr>
    </w:p>
    <w:p w14:paraId="4F61093C" w14:textId="77777777" w:rsidR="005E2047" w:rsidRPr="005E2047" w:rsidRDefault="005E2047" w:rsidP="005E2047">
      <w:pPr>
        <w:spacing w:after="0"/>
        <w:rPr>
          <w:color w:val="000000"/>
          <w:szCs w:val="24"/>
          <w:lang w:eastAsia="fr-CA"/>
        </w:rPr>
      </w:pPr>
      <w:r w:rsidRPr="005E2047">
        <w:rPr>
          <w:b/>
          <w:bCs/>
          <w:color w:val="000000"/>
          <w:szCs w:val="24"/>
          <w:lang w:eastAsia="fr-CA"/>
        </w:rPr>
        <w:lastRenderedPageBreak/>
        <w:t>5.2.</w:t>
      </w:r>
      <w:r w:rsidRPr="005E2047">
        <w:rPr>
          <w:color w:val="000000"/>
          <w:szCs w:val="24"/>
          <w:lang w:eastAsia="fr-CA"/>
        </w:rPr>
        <w:t> Le gouvernement, sur la recommandation du conseil d'administration, nomme le président-directeur général en tenant compte du profil de compétence et d'expérience approuvé par le conseil.</w:t>
      </w:r>
    </w:p>
    <w:p w14:paraId="58AC31FD" w14:textId="77777777" w:rsidR="005E2047" w:rsidRPr="005E2047" w:rsidRDefault="005E2047" w:rsidP="005E2047">
      <w:pPr>
        <w:spacing w:after="0"/>
        <w:rPr>
          <w:color w:val="000000"/>
          <w:szCs w:val="24"/>
          <w:lang w:eastAsia="fr-CA"/>
        </w:rPr>
      </w:pPr>
    </w:p>
    <w:p w14:paraId="6106A607" w14:textId="77777777" w:rsidR="005E2047" w:rsidRPr="005E2047" w:rsidRDefault="005E2047" w:rsidP="005E2047">
      <w:pPr>
        <w:spacing w:after="0"/>
        <w:rPr>
          <w:color w:val="000000"/>
          <w:szCs w:val="24"/>
          <w:lang w:eastAsia="fr-CA"/>
        </w:rPr>
      </w:pPr>
      <w:r w:rsidRPr="005E2047">
        <w:rPr>
          <w:color w:val="000000"/>
          <w:szCs w:val="24"/>
          <w:lang w:eastAsia="fr-CA"/>
        </w:rPr>
        <w:t>Le mandat du président-directeur général est d'au plus cinq ans. Il exerce ses fonctions à temps plein.</w:t>
      </w:r>
    </w:p>
    <w:p w14:paraId="571C42B1" w14:textId="77777777" w:rsidR="005E2047" w:rsidRPr="005E2047" w:rsidRDefault="005E2047" w:rsidP="005E2047">
      <w:pPr>
        <w:spacing w:after="0"/>
        <w:rPr>
          <w:color w:val="000000"/>
          <w:szCs w:val="24"/>
          <w:lang w:eastAsia="fr-CA"/>
        </w:rPr>
      </w:pPr>
    </w:p>
    <w:p w14:paraId="72376C92" w14:textId="77777777" w:rsidR="005E2047" w:rsidRPr="005E2047" w:rsidRDefault="005E2047" w:rsidP="005E2047">
      <w:pPr>
        <w:spacing w:after="0"/>
        <w:rPr>
          <w:color w:val="000000"/>
          <w:szCs w:val="24"/>
          <w:lang w:eastAsia="fr-CA"/>
        </w:rPr>
      </w:pPr>
      <w:r w:rsidRPr="005E2047">
        <w:rPr>
          <w:b/>
          <w:bCs/>
          <w:color w:val="000000"/>
          <w:szCs w:val="24"/>
          <w:lang w:eastAsia="fr-CA"/>
        </w:rPr>
        <w:t>5.3.</w:t>
      </w:r>
      <w:r w:rsidRPr="005E2047">
        <w:rPr>
          <w:color w:val="000000"/>
          <w:szCs w:val="24"/>
          <w:lang w:eastAsia="fr-CA"/>
        </w:rPr>
        <w:t> Si le conseil d'administration ne recommande pas, conformément à l'article 5.2, la nomination d'une personne au poste de président-directeur général dans un délai raisonnable, le gouvernement peut nommer celui-ci après en avoir avisé les membres du conseil.</w:t>
      </w:r>
    </w:p>
    <w:p w14:paraId="534D08EF" w14:textId="77777777" w:rsidR="005E2047" w:rsidRPr="005E2047" w:rsidRDefault="005E2047" w:rsidP="005E2047">
      <w:pPr>
        <w:spacing w:after="0"/>
        <w:rPr>
          <w:color w:val="000000"/>
          <w:szCs w:val="24"/>
          <w:lang w:eastAsia="fr-CA"/>
        </w:rPr>
      </w:pPr>
    </w:p>
    <w:p w14:paraId="4D5CA83E" w14:textId="77777777" w:rsidR="005E2047" w:rsidRPr="005E2047" w:rsidRDefault="005E2047" w:rsidP="005E2047">
      <w:pPr>
        <w:spacing w:after="0"/>
        <w:rPr>
          <w:color w:val="000000"/>
          <w:szCs w:val="24"/>
          <w:lang w:eastAsia="fr-CA"/>
        </w:rPr>
      </w:pPr>
      <w:r w:rsidRPr="005E2047">
        <w:rPr>
          <w:b/>
          <w:bCs/>
          <w:color w:val="000000"/>
          <w:szCs w:val="24"/>
          <w:lang w:eastAsia="fr-CA"/>
        </w:rPr>
        <w:t>5.4.</w:t>
      </w:r>
      <w:r w:rsidRPr="005E2047">
        <w:rPr>
          <w:color w:val="000000"/>
          <w:szCs w:val="24"/>
          <w:lang w:eastAsia="fr-CA"/>
        </w:rPr>
        <w:t> En cas d'absence ou d'empêchement du président-directeur général, le conseil d'administration peut désigner un membre du personnel de la Société pour en exercer les fonctions.</w:t>
      </w:r>
    </w:p>
    <w:p w14:paraId="76AF302E" w14:textId="77777777" w:rsidR="005E2047" w:rsidRPr="005E2047" w:rsidRDefault="005E2047" w:rsidP="005E2047">
      <w:pPr>
        <w:spacing w:after="0"/>
        <w:rPr>
          <w:color w:val="000000"/>
          <w:szCs w:val="24"/>
          <w:lang w:eastAsia="fr-CA"/>
        </w:rPr>
      </w:pPr>
    </w:p>
    <w:p w14:paraId="39D856DD" w14:textId="77777777" w:rsidR="005E2047" w:rsidRPr="005E2047" w:rsidRDefault="005E2047" w:rsidP="005E2047">
      <w:pPr>
        <w:spacing w:after="0"/>
        <w:rPr>
          <w:color w:val="000000"/>
          <w:szCs w:val="24"/>
          <w:lang w:eastAsia="fr-CA"/>
        </w:rPr>
      </w:pPr>
      <w:r w:rsidRPr="005E2047">
        <w:rPr>
          <w:b/>
          <w:bCs/>
          <w:color w:val="000000"/>
          <w:szCs w:val="24"/>
          <w:lang w:eastAsia="fr-CA"/>
        </w:rPr>
        <w:t>5.5.</w:t>
      </w:r>
      <w:r w:rsidRPr="005E2047">
        <w:rPr>
          <w:color w:val="000000"/>
          <w:szCs w:val="24"/>
          <w:lang w:eastAsia="fr-CA"/>
        </w:rPr>
        <w:t> Le comité de gouvernance et d'éthique et le comité des ressources humaines, constitués par le conseil d'administration en vertu de l'article 19 de la Loi sur la gouvernance des sociétés d'État (chapitre G-1.02), sont composés majoritairement de membres indépendants. Le président-directeur général ne peut être membre de ces comités et ceux-ci doivent être présidés par un membre indépendant.</w:t>
      </w:r>
    </w:p>
    <w:p w14:paraId="3B892365" w14:textId="77777777" w:rsidR="005E2047" w:rsidRPr="005E2047" w:rsidRDefault="005E2047" w:rsidP="005E2047">
      <w:pPr>
        <w:spacing w:after="0"/>
        <w:rPr>
          <w:color w:val="000000"/>
          <w:szCs w:val="24"/>
          <w:lang w:eastAsia="fr-CA"/>
        </w:rPr>
      </w:pPr>
    </w:p>
    <w:p w14:paraId="171F9BA2" w14:textId="77777777" w:rsidR="005E2047" w:rsidRPr="005E2047" w:rsidRDefault="005E2047" w:rsidP="005E2047">
      <w:pPr>
        <w:spacing w:after="0"/>
        <w:rPr>
          <w:color w:val="000000"/>
          <w:szCs w:val="24"/>
          <w:lang w:eastAsia="fr-CA"/>
        </w:rPr>
      </w:pPr>
      <w:r w:rsidRPr="005E2047">
        <w:rPr>
          <w:b/>
          <w:bCs/>
          <w:color w:val="000000"/>
          <w:szCs w:val="24"/>
          <w:lang w:eastAsia="fr-CA"/>
        </w:rPr>
        <w:t>6.</w:t>
      </w:r>
      <w:r w:rsidRPr="005E2047">
        <w:rPr>
          <w:color w:val="000000"/>
          <w:szCs w:val="24"/>
          <w:lang w:eastAsia="fr-CA"/>
        </w:rPr>
        <w:t> </w:t>
      </w:r>
      <w:r w:rsidRPr="005E2047">
        <w:rPr>
          <w:i/>
          <w:iCs/>
          <w:color w:val="000000"/>
          <w:szCs w:val="24"/>
          <w:lang w:eastAsia="fr-CA"/>
        </w:rPr>
        <w:t>(Abrogé).</w:t>
      </w:r>
    </w:p>
    <w:p w14:paraId="32A24356" w14:textId="77777777" w:rsidR="005E2047" w:rsidRPr="005E2047" w:rsidRDefault="005E2047" w:rsidP="005E2047">
      <w:pPr>
        <w:spacing w:after="0"/>
        <w:rPr>
          <w:color w:val="000000"/>
          <w:szCs w:val="24"/>
          <w:lang w:eastAsia="fr-CA"/>
        </w:rPr>
      </w:pPr>
    </w:p>
    <w:p w14:paraId="15FDF789" w14:textId="77777777" w:rsidR="005E2047" w:rsidRPr="005E2047" w:rsidRDefault="005E2047" w:rsidP="005E2047">
      <w:pPr>
        <w:spacing w:after="0"/>
        <w:rPr>
          <w:color w:val="000000"/>
          <w:szCs w:val="24"/>
          <w:lang w:eastAsia="fr-CA"/>
        </w:rPr>
      </w:pPr>
      <w:r w:rsidRPr="005E2047">
        <w:rPr>
          <w:b/>
          <w:bCs/>
          <w:color w:val="000000"/>
          <w:szCs w:val="24"/>
          <w:lang w:eastAsia="fr-CA"/>
        </w:rPr>
        <w:t>7.</w:t>
      </w:r>
      <w:r w:rsidRPr="005E2047">
        <w:rPr>
          <w:color w:val="000000"/>
          <w:szCs w:val="24"/>
          <w:lang w:eastAsia="fr-CA"/>
        </w:rPr>
        <w:t> À l'expiration de leur mandat, les membres du conseil d'administration demeurent en fonction jusqu'à ce qu'ils soient remplacés ou nommés de nouveau.</w:t>
      </w:r>
    </w:p>
    <w:p w14:paraId="4B0E0C93" w14:textId="77777777" w:rsidR="005E2047" w:rsidRPr="005E2047" w:rsidRDefault="005E2047" w:rsidP="005E2047">
      <w:pPr>
        <w:spacing w:after="0"/>
        <w:rPr>
          <w:color w:val="000000"/>
          <w:szCs w:val="24"/>
          <w:lang w:eastAsia="fr-CA"/>
        </w:rPr>
      </w:pPr>
    </w:p>
    <w:p w14:paraId="75053A04" w14:textId="77777777" w:rsidR="005E2047" w:rsidRPr="00FA4773" w:rsidRDefault="005E2047" w:rsidP="005E2047">
      <w:pPr>
        <w:spacing w:after="0"/>
        <w:rPr>
          <w:color w:val="000000"/>
          <w:szCs w:val="24"/>
          <w:lang w:eastAsia="fr-CA"/>
        </w:rPr>
      </w:pPr>
      <w:r w:rsidRPr="00FA4773">
        <w:rPr>
          <w:b/>
          <w:bCs/>
          <w:color w:val="000000"/>
          <w:szCs w:val="24"/>
          <w:lang w:eastAsia="fr-CA"/>
        </w:rPr>
        <w:t>8.</w:t>
      </w:r>
      <w:r w:rsidRPr="00FA4773">
        <w:rPr>
          <w:color w:val="000000"/>
          <w:szCs w:val="24"/>
          <w:lang w:eastAsia="fr-CA"/>
        </w:rPr>
        <w:t> </w:t>
      </w:r>
      <w:r w:rsidRPr="00FA4773">
        <w:rPr>
          <w:i/>
          <w:iCs/>
          <w:color w:val="000000"/>
          <w:szCs w:val="24"/>
          <w:lang w:eastAsia="fr-CA"/>
        </w:rPr>
        <w:t>(Abrogé).</w:t>
      </w:r>
    </w:p>
    <w:p w14:paraId="648FAAC1" w14:textId="77777777" w:rsidR="005E2047" w:rsidRPr="00FA4773" w:rsidRDefault="005E2047" w:rsidP="005E2047">
      <w:pPr>
        <w:spacing w:after="0"/>
        <w:rPr>
          <w:color w:val="000000"/>
          <w:szCs w:val="24"/>
          <w:lang w:eastAsia="fr-CA"/>
        </w:rPr>
      </w:pPr>
    </w:p>
    <w:p w14:paraId="76969F54" w14:textId="77777777" w:rsidR="005E2047" w:rsidRPr="00FA4773" w:rsidRDefault="005E2047" w:rsidP="005E2047">
      <w:pPr>
        <w:spacing w:after="0"/>
        <w:rPr>
          <w:color w:val="000000"/>
          <w:szCs w:val="24"/>
          <w:lang w:eastAsia="fr-CA"/>
        </w:rPr>
      </w:pPr>
      <w:r w:rsidRPr="00FA4773">
        <w:rPr>
          <w:b/>
          <w:bCs/>
          <w:color w:val="000000"/>
          <w:szCs w:val="24"/>
          <w:lang w:eastAsia="fr-CA"/>
        </w:rPr>
        <w:t>9.</w:t>
      </w:r>
      <w:r w:rsidRPr="00FA4773">
        <w:rPr>
          <w:color w:val="000000"/>
          <w:szCs w:val="24"/>
          <w:lang w:eastAsia="fr-CA"/>
        </w:rPr>
        <w:t> </w:t>
      </w:r>
      <w:r w:rsidRPr="00FA4773">
        <w:rPr>
          <w:i/>
          <w:iCs/>
          <w:color w:val="000000"/>
          <w:szCs w:val="24"/>
          <w:lang w:eastAsia="fr-CA"/>
        </w:rPr>
        <w:t>(Abrogé).</w:t>
      </w:r>
    </w:p>
    <w:p w14:paraId="0B6B44F7" w14:textId="77777777" w:rsidR="005E2047" w:rsidRPr="005E2047" w:rsidRDefault="005E2047" w:rsidP="005E2047">
      <w:pPr>
        <w:spacing w:after="0"/>
        <w:rPr>
          <w:color w:val="000000"/>
          <w:szCs w:val="24"/>
          <w:lang w:eastAsia="fr-CA"/>
        </w:rPr>
      </w:pPr>
    </w:p>
    <w:p w14:paraId="2D417D7D" w14:textId="77777777" w:rsidR="005E2047" w:rsidRPr="005E2047" w:rsidRDefault="005E2047" w:rsidP="005E2047">
      <w:pPr>
        <w:spacing w:after="0"/>
        <w:rPr>
          <w:color w:val="000000"/>
          <w:szCs w:val="24"/>
          <w:lang w:eastAsia="fr-CA"/>
        </w:rPr>
      </w:pPr>
      <w:r w:rsidRPr="005E2047">
        <w:rPr>
          <w:b/>
          <w:bCs/>
          <w:color w:val="000000"/>
          <w:szCs w:val="24"/>
          <w:lang w:eastAsia="fr-CA"/>
        </w:rPr>
        <w:t>10.</w:t>
      </w:r>
      <w:r w:rsidRPr="005E2047">
        <w:rPr>
          <w:color w:val="000000"/>
          <w:szCs w:val="24"/>
          <w:lang w:eastAsia="fr-CA"/>
        </w:rPr>
        <w:t> Le quorum aux séances du conseil est de la majorité de ses membres.</w:t>
      </w:r>
    </w:p>
    <w:p w14:paraId="4478025F" w14:textId="77777777" w:rsidR="005E2047" w:rsidRPr="005E2047" w:rsidRDefault="005E2047" w:rsidP="005E2047">
      <w:pPr>
        <w:spacing w:after="0"/>
        <w:rPr>
          <w:color w:val="000000"/>
          <w:szCs w:val="24"/>
          <w:lang w:eastAsia="fr-CA"/>
        </w:rPr>
      </w:pPr>
    </w:p>
    <w:p w14:paraId="4AFFC7CF" w14:textId="77777777" w:rsidR="005E2047" w:rsidRPr="005E2047" w:rsidRDefault="005E2047" w:rsidP="005E2047">
      <w:pPr>
        <w:spacing w:after="0"/>
        <w:rPr>
          <w:color w:val="000000"/>
          <w:szCs w:val="24"/>
          <w:lang w:eastAsia="fr-CA"/>
        </w:rPr>
      </w:pPr>
      <w:r w:rsidRPr="005E2047">
        <w:rPr>
          <w:b/>
          <w:bCs/>
          <w:color w:val="000000"/>
          <w:szCs w:val="24"/>
          <w:lang w:eastAsia="fr-CA"/>
        </w:rPr>
        <w:t>11.</w:t>
      </w:r>
      <w:r w:rsidRPr="005E2047">
        <w:rPr>
          <w:color w:val="000000"/>
          <w:szCs w:val="24"/>
          <w:lang w:eastAsia="fr-CA"/>
        </w:rPr>
        <w:t> Le gouvernement détermine la rémunération, les avantages sociaux et les autres conditions de travail du président-directeur général.</w:t>
      </w:r>
    </w:p>
    <w:p w14:paraId="51A12D1C" w14:textId="77777777" w:rsidR="005E2047" w:rsidRPr="005E2047" w:rsidRDefault="005E2047" w:rsidP="005E2047">
      <w:pPr>
        <w:spacing w:after="0"/>
        <w:rPr>
          <w:color w:val="000000"/>
          <w:szCs w:val="24"/>
          <w:lang w:eastAsia="fr-CA"/>
        </w:rPr>
      </w:pPr>
    </w:p>
    <w:p w14:paraId="2F4C6E01" w14:textId="77777777" w:rsidR="005E2047" w:rsidRPr="005E2047" w:rsidRDefault="005E2047" w:rsidP="005E2047">
      <w:pPr>
        <w:spacing w:after="0"/>
        <w:rPr>
          <w:color w:val="000000"/>
          <w:szCs w:val="24"/>
          <w:lang w:eastAsia="fr-CA"/>
        </w:rPr>
      </w:pPr>
      <w:r w:rsidRPr="005E2047">
        <w:rPr>
          <w:color w:val="000000"/>
          <w:szCs w:val="24"/>
          <w:lang w:eastAsia="fr-CA"/>
        </w:rPr>
        <w:t>Les autres membres du conseil d'administration ne sont pas rémunérés, sauf dans les cas, aux conditions et dans la mesure que peut déterminer le gouvernement. Ils ont cependant droit au remboursement des dépenses faites dans l'exercice de leurs fonctions, aux conditions et dans la mesure que détermine le gouvernement.</w:t>
      </w:r>
    </w:p>
    <w:p w14:paraId="2224E63F" w14:textId="77777777" w:rsidR="005E2047" w:rsidRPr="005E2047" w:rsidRDefault="005E2047" w:rsidP="005E2047">
      <w:pPr>
        <w:spacing w:after="0"/>
        <w:rPr>
          <w:color w:val="000000"/>
          <w:szCs w:val="24"/>
          <w:lang w:eastAsia="fr-CA"/>
        </w:rPr>
      </w:pPr>
    </w:p>
    <w:p w14:paraId="7CA1B61B" w14:textId="77777777" w:rsidR="005E2047" w:rsidRPr="005E2047" w:rsidRDefault="005E2047" w:rsidP="005E2047">
      <w:pPr>
        <w:spacing w:after="0"/>
        <w:rPr>
          <w:color w:val="000000"/>
          <w:szCs w:val="24"/>
          <w:lang w:eastAsia="fr-CA"/>
        </w:rPr>
      </w:pPr>
      <w:r w:rsidRPr="005E2047">
        <w:rPr>
          <w:b/>
          <w:bCs/>
          <w:color w:val="000000"/>
          <w:szCs w:val="24"/>
          <w:lang w:eastAsia="fr-CA"/>
        </w:rPr>
        <w:t>12.</w:t>
      </w:r>
      <w:r w:rsidRPr="005E2047">
        <w:rPr>
          <w:color w:val="000000"/>
          <w:szCs w:val="24"/>
          <w:lang w:eastAsia="fr-CA"/>
        </w:rPr>
        <w:t> La Société doit nommer deux directeurs généraux dont l'un est affecté aux domaines du cinéma et de la production télévisuelle et l'autre aux domaines du disque, du spectacle de variétés, du livre, de l'édition spécialisée et des métiers d'art.</w:t>
      </w:r>
    </w:p>
    <w:p w14:paraId="62D424FD" w14:textId="77777777" w:rsidR="005E2047" w:rsidRPr="005E2047" w:rsidRDefault="005E2047" w:rsidP="005E2047">
      <w:pPr>
        <w:spacing w:after="0"/>
        <w:rPr>
          <w:color w:val="000000"/>
          <w:szCs w:val="24"/>
          <w:lang w:eastAsia="fr-CA"/>
        </w:rPr>
      </w:pPr>
    </w:p>
    <w:p w14:paraId="7F9BEF6C" w14:textId="77777777" w:rsidR="005E2047" w:rsidRPr="005E2047" w:rsidRDefault="005E2047" w:rsidP="005E2047">
      <w:pPr>
        <w:spacing w:after="0"/>
        <w:rPr>
          <w:color w:val="000000"/>
          <w:szCs w:val="24"/>
          <w:lang w:eastAsia="fr-CA"/>
        </w:rPr>
      </w:pPr>
      <w:r w:rsidRPr="005E2047">
        <w:rPr>
          <w:color w:val="000000"/>
          <w:szCs w:val="24"/>
          <w:lang w:eastAsia="fr-CA"/>
        </w:rPr>
        <w:t>Ils exercent à temps plein, sous l'autorité du président-directeur général, les fonctions qui leur sont confiées par la Société.</w:t>
      </w:r>
    </w:p>
    <w:p w14:paraId="1C3D098F" w14:textId="77777777" w:rsidR="005E2047" w:rsidRPr="005E2047" w:rsidRDefault="005E2047" w:rsidP="005E2047">
      <w:pPr>
        <w:spacing w:after="0"/>
        <w:rPr>
          <w:color w:val="000000"/>
          <w:szCs w:val="24"/>
          <w:lang w:eastAsia="fr-CA"/>
        </w:rPr>
      </w:pPr>
    </w:p>
    <w:p w14:paraId="6CA46839" w14:textId="77777777" w:rsidR="005E2047" w:rsidRPr="005E2047" w:rsidRDefault="005E2047" w:rsidP="005E2047">
      <w:pPr>
        <w:spacing w:after="0"/>
        <w:rPr>
          <w:color w:val="000000"/>
          <w:szCs w:val="24"/>
          <w:lang w:eastAsia="fr-CA"/>
        </w:rPr>
      </w:pPr>
      <w:r w:rsidRPr="005E2047">
        <w:rPr>
          <w:b/>
          <w:bCs/>
          <w:color w:val="000000"/>
          <w:szCs w:val="24"/>
          <w:lang w:eastAsia="fr-CA"/>
        </w:rPr>
        <w:t>13.</w:t>
      </w:r>
      <w:r w:rsidRPr="005E2047">
        <w:rPr>
          <w:color w:val="000000"/>
          <w:szCs w:val="24"/>
          <w:lang w:eastAsia="fr-CA"/>
        </w:rPr>
        <w:t> Les autres membres du personnel de la Société sont nommés selon le plan d'effectifs établi par règlement de la Société.</w:t>
      </w:r>
    </w:p>
    <w:p w14:paraId="7A3F322A" w14:textId="77777777" w:rsidR="005E2047" w:rsidRPr="005E2047" w:rsidRDefault="005E2047" w:rsidP="005E2047">
      <w:pPr>
        <w:spacing w:after="0"/>
        <w:rPr>
          <w:color w:val="000000"/>
          <w:szCs w:val="24"/>
          <w:lang w:eastAsia="fr-CA"/>
        </w:rPr>
      </w:pPr>
    </w:p>
    <w:p w14:paraId="65745EFB" w14:textId="77777777" w:rsidR="005E2047" w:rsidRPr="005E2047" w:rsidRDefault="005E2047" w:rsidP="005E2047">
      <w:pPr>
        <w:spacing w:after="0"/>
        <w:rPr>
          <w:color w:val="000000"/>
          <w:szCs w:val="24"/>
          <w:lang w:eastAsia="fr-CA"/>
        </w:rPr>
      </w:pPr>
      <w:r w:rsidRPr="005E2047">
        <w:rPr>
          <w:color w:val="000000"/>
          <w:szCs w:val="24"/>
          <w:lang w:eastAsia="fr-CA"/>
        </w:rPr>
        <w:lastRenderedPageBreak/>
        <w:t>Sous réserve des dispositions d'une convention collective, la Société détermine, par règlement, les normes et barèmes de rémunération, les avantages sociaux et les autres conditions de travail des membres de son personnel, y compris les directeurs généraux, conformément aux conditions définies par le gouvernement.</w:t>
      </w:r>
    </w:p>
    <w:p w14:paraId="3C6CA86A" w14:textId="77777777" w:rsidR="005E2047" w:rsidRPr="00FA4773" w:rsidRDefault="005E2047" w:rsidP="005E2047">
      <w:pPr>
        <w:spacing w:after="0"/>
        <w:rPr>
          <w:color w:val="000000"/>
          <w:szCs w:val="24"/>
          <w:lang w:eastAsia="fr-CA"/>
        </w:rPr>
      </w:pPr>
    </w:p>
    <w:p w14:paraId="2F85AD32" w14:textId="77777777" w:rsidR="005E2047" w:rsidRPr="00FA4773" w:rsidRDefault="005E2047" w:rsidP="005E2047">
      <w:pPr>
        <w:spacing w:after="0"/>
        <w:rPr>
          <w:i/>
          <w:iCs/>
          <w:color w:val="000000"/>
          <w:szCs w:val="24"/>
          <w:lang w:eastAsia="fr-CA"/>
        </w:rPr>
      </w:pPr>
      <w:r w:rsidRPr="00FA4773">
        <w:rPr>
          <w:b/>
          <w:bCs/>
          <w:color w:val="000000"/>
          <w:szCs w:val="24"/>
          <w:lang w:eastAsia="fr-CA"/>
        </w:rPr>
        <w:t>14.</w:t>
      </w:r>
      <w:r w:rsidRPr="00FA4773">
        <w:rPr>
          <w:color w:val="000000"/>
          <w:szCs w:val="24"/>
          <w:lang w:eastAsia="fr-CA"/>
        </w:rPr>
        <w:t> </w:t>
      </w:r>
      <w:r w:rsidRPr="00FA4773">
        <w:rPr>
          <w:i/>
          <w:iCs/>
          <w:color w:val="000000"/>
          <w:szCs w:val="24"/>
          <w:lang w:eastAsia="fr-CA"/>
        </w:rPr>
        <w:t>(Abrogé).</w:t>
      </w:r>
    </w:p>
    <w:p w14:paraId="365223F7" w14:textId="77777777" w:rsidR="005E2047" w:rsidRPr="00FA4773" w:rsidRDefault="005E2047" w:rsidP="005E2047">
      <w:pPr>
        <w:spacing w:after="0"/>
        <w:rPr>
          <w:color w:val="000000"/>
          <w:szCs w:val="24"/>
          <w:lang w:eastAsia="fr-CA"/>
        </w:rPr>
      </w:pPr>
    </w:p>
    <w:p w14:paraId="083A9B8B" w14:textId="77777777" w:rsidR="005E2047" w:rsidRPr="00FA4773" w:rsidRDefault="005E2047" w:rsidP="005E2047">
      <w:pPr>
        <w:spacing w:after="0"/>
        <w:rPr>
          <w:color w:val="000000"/>
          <w:szCs w:val="24"/>
          <w:lang w:eastAsia="fr-CA"/>
        </w:rPr>
      </w:pPr>
      <w:r w:rsidRPr="00FA4773">
        <w:rPr>
          <w:b/>
          <w:bCs/>
          <w:color w:val="000000"/>
          <w:szCs w:val="24"/>
          <w:lang w:eastAsia="fr-CA"/>
        </w:rPr>
        <w:t>15.</w:t>
      </w:r>
      <w:r w:rsidRPr="00FA4773">
        <w:rPr>
          <w:color w:val="000000"/>
          <w:szCs w:val="24"/>
          <w:lang w:eastAsia="fr-CA"/>
        </w:rPr>
        <w:t> </w:t>
      </w:r>
      <w:r w:rsidRPr="00FA4773">
        <w:rPr>
          <w:i/>
          <w:iCs/>
          <w:color w:val="000000"/>
          <w:szCs w:val="24"/>
          <w:lang w:eastAsia="fr-CA"/>
        </w:rPr>
        <w:t>(Abrogé).</w:t>
      </w:r>
    </w:p>
    <w:p w14:paraId="4B6DCAAF" w14:textId="77777777" w:rsidR="005E2047" w:rsidRPr="005E2047" w:rsidRDefault="005E2047" w:rsidP="005E2047">
      <w:pPr>
        <w:spacing w:after="0"/>
        <w:rPr>
          <w:color w:val="000000"/>
          <w:szCs w:val="24"/>
          <w:lang w:eastAsia="fr-CA"/>
        </w:rPr>
      </w:pPr>
    </w:p>
    <w:p w14:paraId="4E057556" w14:textId="77777777" w:rsidR="005E2047" w:rsidRPr="005E2047" w:rsidRDefault="005E2047" w:rsidP="005E2047">
      <w:pPr>
        <w:spacing w:after="0"/>
        <w:rPr>
          <w:color w:val="000000"/>
          <w:szCs w:val="24"/>
          <w:lang w:eastAsia="fr-CA"/>
        </w:rPr>
      </w:pPr>
      <w:r w:rsidRPr="005E2047">
        <w:rPr>
          <w:b/>
          <w:bCs/>
          <w:color w:val="000000"/>
          <w:szCs w:val="24"/>
          <w:lang w:eastAsia="fr-CA"/>
        </w:rPr>
        <w:t>16.</w:t>
      </w:r>
      <w:r w:rsidRPr="005E2047">
        <w:rPr>
          <w:color w:val="000000"/>
          <w:szCs w:val="24"/>
          <w:lang w:eastAsia="fr-CA"/>
        </w:rPr>
        <w:t> La Société peut, par règlement, pourvoir à sa régie interne.</w:t>
      </w:r>
    </w:p>
    <w:p w14:paraId="4273554F" w14:textId="77777777" w:rsidR="005E2047" w:rsidRPr="005E2047" w:rsidRDefault="005E2047" w:rsidP="005E2047">
      <w:pPr>
        <w:spacing w:after="0"/>
        <w:rPr>
          <w:color w:val="000000"/>
          <w:szCs w:val="24"/>
          <w:lang w:eastAsia="fr-CA"/>
        </w:rPr>
      </w:pPr>
    </w:p>
    <w:p w14:paraId="5D9C9535" w14:textId="77777777" w:rsidR="005E2047" w:rsidRPr="005E2047" w:rsidRDefault="005E2047" w:rsidP="005E2047">
      <w:pPr>
        <w:spacing w:after="0"/>
        <w:rPr>
          <w:color w:val="000000"/>
          <w:szCs w:val="24"/>
          <w:lang w:eastAsia="fr-CA"/>
        </w:rPr>
      </w:pPr>
      <w:r w:rsidRPr="005E2047">
        <w:rPr>
          <w:color w:val="000000"/>
          <w:szCs w:val="24"/>
          <w:lang w:eastAsia="fr-CA"/>
        </w:rPr>
        <w:t>Un tel règlement peut notamment prévoir que constitue une vacance l'absence à un nombre de réunions qui y est fixé, dans les cas et circonstances qui y sont déterminés.</w:t>
      </w:r>
    </w:p>
    <w:p w14:paraId="5B150677" w14:textId="77777777" w:rsidR="005E2047" w:rsidRPr="005E2047" w:rsidRDefault="005E2047" w:rsidP="005E2047">
      <w:pPr>
        <w:spacing w:after="0"/>
        <w:rPr>
          <w:color w:val="000000"/>
          <w:szCs w:val="24"/>
          <w:lang w:eastAsia="fr-CA"/>
        </w:rPr>
      </w:pPr>
    </w:p>
    <w:p w14:paraId="50A5F8DE" w14:textId="77777777" w:rsidR="005E2047" w:rsidRPr="005E2047" w:rsidRDefault="005E2047" w:rsidP="005E2047">
      <w:pPr>
        <w:spacing w:after="0"/>
        <w:rPr>
          <w:color w:val="000000"/>
          <w:szCs w:val="24"/>
          <w:lang w:eastAsia="fr-CA"/>
        </w:rPr>
      </w:pPr>
      <w:bookmarkStart w:id="2068" w:name="D%%17_D"/>
      <w:bookmarkEnd w:id="2068"/>
      <w:r w:rsidRPr="005E2047">
        <w:rPr>
          <w:b/>
          <w:bCs/>
          <w:color w:val="000000"/>
          <w:szCs w:val="24"/>
          <w:lang w:eastAsia="fr-CA"/>
        </w:rPr>
        <w:t>CHAPITRE II</w:t>
      </w:r>
      <w:r w:rsidRPr="005E2047">
        <w:rPr>
          <w:color w:val="000000"/>
          <w:szCs w:val="24"/>
          <w:lang w:eastAsia="fr-CA"/>
        </w:rPr>
        <w:t> </w:t>
      </w:r>
      <w:r w:rsidRPr="005E2047">
        <w:rPr>
          <w:color w:val="000000"/>
          <w:szCs w:val="24"/>
          <w:lang w:eastAsia="fr-CA"/>
        </w:rPr>
        <w:br/>
      </w:r>
      <w:r w:rsidRPr="005E2047">
        <w:rPr>
          <w:caps/>
          <w:color w:val="000000"/>
          <w:szCs w:val="24"/>
          <w:lang w:eastAsia="fr-CA"/>
        </w:rPr>
        <w:t>OBJETS ET POUVOIRS</w:t>
      </w:r>
    </w:p>
    <w:p w14:paraId="0A493D3C" w14:textId="77777777" w:rsidR="005E2047" w:rsidRPr="005E2047" w:rsidRDefault="005E2047" w:rsidP="005E2047">
      <w:pPr>
        <w:spacing w:after="0"/>
        <w:rPr>
          <w:color w:val="000000"/>
          <w:szCs w:val="24"/>
          <w:lang w:eastAsia="fr-CA"/>
        </w:rPr>
      </w:pPr>
    </w:p>
    <w:p w14:paraId="36BEDF72" w14:textId="77777777" w:rsidR="005E2047" w:rsidRPr="005E2047" w:rsidRDefault="005E2047" w:rsidP="005E2047">
      <w:pPr>
        <w:spacing w:after="0"/>
        <w:rPr>
          <w:color w:val="000000"/>
          <w:szCs w:val="24"/>
          <w:lang w:eastAsia="fr-CA"/>
        </w:rPr>
      </w:pPr>
      <w:r w:rsidRPr="005E2047">
        <w:rPr>
          <w:b/>
          <w:bCs/>
          <w:color w:val="000000"/>
          <w:szCs w:val="24"/>
          <w:lang w:eastAsia="fr-CA"/>
        </w:rPr>
        <w:t>17.</w:t>
      </w:r>
      <w:r w:rsidRPr="005E2047">
        <w:rPr>
          <w:color w:val="000000"/>
          <w:szCs w:val="24"/>
          <w:lang w:eastAsia="fr-CA"/>
        </w:rPr>
        <w:t> La Société a pour objets de promouvoir et soutenir, dans toutes les régions du Québec, l'implantation et le développement des entreprises culturelles, y compris les médias, et de contribuer à accroître la qualité des produits et services et la compétitivité de ceux-ci au Québec, dans le reste du Canada et à l'étranger.</w:t>
      </w:r>
    </w:p>
    <w:p w14:paraId="538ED82D" w14:textId="77777777" w:rsidR="005E2047" w:rsidRPr="005E2047" w:rsidRDefault="005E2047" w:rsidP="005E2047">
      <w:pPr>
        <w:spacing w:after="0"/>
        <w:rPr>
          <w:color w:val="000000"/>
          <w:szCs w:val="24"/>
          <w:lang w:eastAsia="fr-CA"/>
        </w:rPr>
      </w:pPr>
    </w:p>
    <w:p w14:paraId="2A08264B" w14:textId="77777777" w:rsidR="005E2047" w:rsidRPr="005E2047" w:rsidRDefault="005E2047" w:rsidP="005E2047">
      <w:pPr>
        <w:spacing w:after="0"/>
        <w:rPr>
          <w:color w:val="000000"/>
          <w:szCs w:val="24"/>
          <w:lang w:eastAsia="fr-CA"/>
        </w:rPr>
      </w:pPr>
      <w:r w:rsidRPr="005E2047">
        <w:rPr>
          <w:b/>
          <w:bCs/>
          <w:color w:val="000000"/>
          <w:szCs w:val="24"/>
          <w:lang w:eastAsia="fr-CA"/>
        </w:rPr>
        <w:t>18.</w:t>
      </w:r>
      <w:r w:rsidRPr="005E2047">
        <w:rPr>
          <w:color w:val="000000"/>
          <w:szCs w:val="24"/>
          <w:lang w:eastAsia="fr-CA"/>
        </w:rPr>
        <w:t> La Société peut accorder, dans le cadre de son plan d'activités et aux conditions qu'elle détermine, une aide financière au moyen:</w:t>
      </w:r>
    </w:p>
    <w:p w14:paraId="15B1CCF6" w14:textId="77777777" w:rsidR="005E2047" w:rsidRPr="005E2047" w:rsidRDefault="005E2047" w:rsidP="005E2047">
      <w:pPr>
        <w:spacing w:after="0"/>
        <w:rPr>
          <w:color w:val="000000"/>
          <w:szCs w:val="24"/>
          <w:lang w:eastAsia="fr-CA"/>
        </w:rPr>
      </w:pPr>
    </w:p>
    <w:p w14:paraId="6110B84E" w14:textId="77777777" w:rsidR="005E2047" w:rsidRPr="005E2047" w:rsidRDefault="005E2047" w:rsidP="005E2047">
      <w:pPr>
        <w:spacing w:after="0"/>
        <w:rPr>
          <w:color w:val="000000"/>
          <w:szCs w:val="24"/>
          <w:lang w:eastAsia="fr-CA"/>
        </w:rPr>
      </w:pPr>
      <w:r w:rsidRPr="005E2047">
        <w:rPr>
          <w:color w:val="000000"/>
          <w:szCs w:val="24"/>
          <w:lang w:eastAsia="fr-CA"/>
        </w:rPr>
        <w:t> 1° d'un prêt;</w:t>
      </w:r>
    </w:p>
    <w:p w14:paraId="597B785A" w14:textId="77777777" w:rsidR="005E2047" w:rsidRPr="005E2047" w:rsidRDefault="005E2047" w:rsidP="005E2047">
      <w:pPr>
        <w:spacing w:after="0"/>
        <w:rPr>
          <w:color w:val="000000"/>
          <w:szCs w:val="24"/>
          <w:lang w:eastAsia="fr-CA"/>
        </w:rPr>
      </w:pPr>
    </w:p>
    <w:p w14:paraId="70C503BD" w14:textId="77777777" w:rsidR="005E2047" w:rsidRPr="005E2047" w:rsidRDefault="005E2047" w:rsidP="005E2047">
      <w:pPr>
        <w:spacing w:after="0"/>
        <w:rPr>
          <w:color w:val="000000"/>
          <w:szCs w:val="24"/>
          <w:lang w:eastAsia="fr-CA"/>
        </w:rPr>
      </w:pPr>
      <w:r w:rsidRPr="005E2047">
        <w:rPr>
          <w:color w:val="000000"/>
          <w:szCs w:val="24"/>
          <w:lang w:eastAsia="fr-CA"/>
        </w:rPr>
        <w:t> 2° d'une garantie de remboursement total ou partiel à l'égard d'un engagement financier;</w:t>
      </w:r>
    </w:p>
    <w:p w14:paraId="512D4AD7" w14:textId="77777777" w:rsidR="005E2047" w:rsidRPr="005E2047" w:rsidRDefault="005E2047" w:rsidP="005E2047">
      <w:pPr>
        <w:spacing w:after="0"/>
        <w:rPr>
          <w:color w:val="000000"/>
          <w:szCs w:val="24"/>
          <w:lang w:eastAsia="fr-CA"/>
        </w:rPr>
      </w:pPr>
    </w:p>
    <w:p w14:paraId="519D0A92" w14:textId="77777777" w:rsidR="005E2047" w:rsidRPr="005E2047" w:rsidRDefault="005E2047" w:rsidP="005E2047">
      <w:pPr>
        <w:spacing w:after="0"/>
        <w:rPr>
          <w:color w:val="000000"/>
          <w:szCs w:val="24"/>
          <w:lang w:eastAsia="fr-CA"/>
        </w:rPr>
      </w:pPr>
      <w:r w:rsidRPr="005E2047">
        <w:rPr>
          <w:color w:val="000000"/>
          <w:szCs w:val="24"/>
          <w:lang w:eastAsia="fr-CA"/>
        </w:rPr>
        <w:t> 3° d'un investissement fondé sur l'expectative de rentabilité d'un projet ou d'une entreprise, en échange d'une participation aux bénéfices, de redevances ou de toute autre forme de compensation;</w:t>
      </w:r>
    </w:p>
    <w:p w14:paraId="10AB7588" w14:textId="77777777" w:rsidR="005E2047" w:rsidRPr="005E2047" w:rsidRDefault="005E2047" w:rsidP="005E2047">
      <w:pPr>
        <w:spacing w:after="0"/>
        <w:rPr>
          <w:color w:val="000000"/>
          <w:szCs w:val="24"/>
          <w:lang w:eastAsia="fr-CA"/>
        </w:rPr>
      </w:pPr>
    </w:p>
    <w:p w14:paraId="1CC8AADD" w14:textId="77777777" w:rsidR="005E2047" w:rsidRPr="005E2047" w:rsidRDefault="005E2047" w:rsidP="005E2047">
      <w:pPr>
        <w:spacing w:after="0"/>
        <w:rPr>
          <w:color w:val="000000"/>
          <w:szCs w:val="24"/>
          <w:lang w:eastAsia="fr-CA"/>
        </w:rPr>
      </w:pPr>
      <w:r w:rsidRPr="005E2047">
        <w:rPr>
          <w:color w:val="000000"/>
          <w:szCs w:val="24"/>
          <w:lang w:eastAsia="fr-CA"/>
        </w:rPr>
        <w:t> 4° d'une subvention;</w:t>
      </w:r>
    </w:p>
    <w:p w14:paraId="594FAC90" w14:textId="77777777" w:rsidR="005E2047" w:rsidRPr="005E2047" w:rsidRDefault="005E2047" w:rsidP="005E2047">
      <w:pPr>
        <w:spacing w:after="0"/>
        <w:rPr>
          <w:color w:val="000000"/>
          <w:szCs w:val="24"/>
          <w:lang w:eastAsia="fr-CA"/>
        </w:rPr>
      </w:pPr>
    </w:p>
    <w:p w14:paraId="609BE6B4" w14:textId="77777777" w:rsidR="005E2047" w:rsidRPr="005E2047" w:rsidRDefault="005E2047" w:rsidP="005E2047">
      <w:pPr>
        <w:spacing w:after="0"/>
        <w:rPr>
          <w:color w:val="000000"/>
          <w:szCs w:val="24"/>
          <w:lang w:eastAsia="fr-CA"/>
        </w:rPr>
      </w:pPr>
      <w:r w:rsidRPr="005E2047">
        <w:rPr>
          <w:color w:val="000000"/>
          <w:szCs w:val="24"/>
          <w:lang w:eastAsia="fr-CA"/>
        </w:rPr>
        <w:t> 5° d'une aide remboursable en partie compte tenu des revenus, le cas échéant;</w:t>
      </w:r>
    </w:p>
    <w:p w14:paraId="57EE71CA" w14:textId="77777777" w:rsidR="005E2047" w:rsidRPr="005E2047" w:rsidRDefault="005E2047" w:rsidP="005E2047">
      <w:pPr>
        <w:spacing w:after="0"/>
        <w:rPr>
          <w:color w:val="000000"/>
          <w:szCs w:val="24"/>
          <w:lang w:eastAsia="fr-CA"/>
        </w:rPr>
      </w:pPr>
    </w:p>
    <w:p w14:paraId="71902986" w14:textId="77777777" w:rsidR="005E2047" w:rsidRPr="005E2047" w:rsidRDefault="005E2047" w:rsidP="005E2047">
      <w:pPr>
        <w:spacing w:after="0"/>
        <w:rPr>
          <w:color w:val="000000"/>
          <w:szCs w:val="24"/>
          <w:lang w:eastAsia="fr-CA"/>
        </w:rPr>
      </w:pPr>
      <w:r w:rsidRPr="005E2047">
        <w:rPr>
          <w:color w:val="000000"/>
          <w:szCs w:val="24"/>
          <w:lang w:eastAsia="fr-CA"/>
        </w:rPr>
        <w:t> 6° de toute autre forme d'aide autorisée par le gouvernement.</w:t>
      </w:r>
    </w:p>
    <w:p w14:paraId="4295DD09" w14:textId="77777777" w:rsidR="005E2047" w:rsidRPr="005E2047" w:rsidRDefault="005E2047" w:rsidP="005E2047">
      <w:pPr>
        <w:spacing w:after="0"/>
        <w:rPr>
          <w:color w:val="000000"/>
          <w:szCs w:val="24"/>
          <w:lang w:eastAsia="fr-CA"/>
        </w:rPr>
      </w:pPr>
    </w:p>
    <w:p w14:paraId="0A4D76B8" w14:textId="77777777" w:rsidR="005E2047" w:rsidRPr="005E2047" w:rsidRDefault="005E2047" w:rsidP="005E2047">
      <w:pPr>
        <w:spacing w:after="0"/>
        <w:rPr>
          <w:color w:val="000000"/>
          <w:szCs w:val="24"/>
          <w:lang w:eastAsia="fr-CA"/>
        </w:rPr>
      </w:pPr>
      <w:r w:rsidRPr="005E2047">
        <w:rPr>
          <w:color w:val="000000"/>
          <w:szCs w:val="24"/>
          <w:lang w:eastAsia="fr-CA"/>
        </w:rPr>
        <w:t>Néanmoins, une subvention, une aide remboursable en partie ou un prêt de faveur, à savoir un prêt à un taux d'intérêt inférieur au taux qui a cours sur le marché ou avec un congé temporaire d'intérêt, ne peut être accordé que dans le cadre de programmes d'aide financière de la Société.</w:t>
      </w:r>
    </w:p>
    <w:p w14:paraId="58D01927" w14:textId="77777777" w:rsidR="005E2047" w:rsidRPr="005E2047" w:rsidRDefault="005E2047" w:rsidP="005E2047">
      <w:pPr>
        <w:spacing w:after="0"/>
        <w:rPr>
          <w:color w:val="000000"/>
          <w:szCs w:val="24"/>
          <w:lang w:eastAsia="fr-CA"/>
        </w:rPr>
      </w:pPr>
    </w:p>
    <w:p w14:paraId="4261E2BB" w14:textId="77777777" w:rsidR="005E2047" w:rsidRPr="005E2047" w:rsidRDefault="005E2047" w:rsidP="005E2047">
      <w:pPr>
        <w:spacing w:after="0"/>
        <w:rPr>
          <w:color w:val="000000"/>
          <w:szCs w:val="24"/>
          <w:lang w:eastAsia="fr-CA"/>
        </w:rPr>
      </w:pPr>
      <w:r w:rsidRPr="005E2047">
        <w:rPr>
          <w:b/>
          <w:bCs/>
          <w:color w:val="000000"/>
          <w:szCs w:val="24"/>
          <w:lang w:eastAsia="fr-CA"/>
        </w:rPr>
        <w:t>19.</w:t>
      </w:r>
      <w:r w:rsidRPr="005E2047">
        <w:rPr>
          <w:color w:val="000000"/>
          <w:szCs w:val="24"/>
          <w:lang w:eastAsia="fr-CA"/>
        </w:rPr>
        <w:t> La Société doit, chaque année à la date fixée par le ministre, lui transmettre un plan de ses activités. Ce plan doit tenir compte des orientations et objectifs que le ministre donne à la Société.</w:t>
      </w:r>
    </w:p>
    <w:p w14:paraId="4043F98C" w14:textId="77777777" w:rsidR="005E2047" w:rsidRPr="005E2047" w:rsidRDefault="005E2047" w:rsidP="005E2047">
      <w:pPr>
        <w:spacing w:after="0"/>
        <w:rPr>
          <w:color w:val="000000"/>
          <w:szCs w:val="24"/>
          <w:lang w:eastAsia="fr-CA"/>
        </w:rPr>
      </w:pPr>
    </w:p>
    <w:p w14:paraId="0AC952FE" w14:textId="77777777" w:rsidR="005E2047" w:rsidRPr="005E2047" w:rsidRDefault="005E2047" w:rsidP="005E2047">
      <w:pPr>
        <w:spacing w:after="0"/>
        <w:rPr>
          <w:color w:val="000000"/>
          <w:szCs w:val="24"/>
          <w:lang w:eastAsia="fr-CA"/>
        </w:rPr>
      </w:pPr>
      <w:r w:rsidRPr="005E2047">
        <w:rPr>
          <w:color w:val="000000"/>
          <w:szCs w:val="24"/>
          <w:lang w:eastAsia="fr-CA"/>
        </w:rPr>
        <w:t xml:space="preserve">Le plan doit contenir des sections particulières portant respectivement sur le cinéma et la production télévisuelle, le disque et le spectacle de variétés, le livre et l'édition spécialisée ainsi que sur les métiers d'art. Il doit en outre être établi selon la forme déterminée par le ministre et contenir les renseignements que celui-ci indique, notamment quant aux modalités d'octroi de </w:t>
      </w:r>
      <w:r w:rsidRPr="005E2047">
        <w:rPr>
          <w:color w:val="000000"/>
          <w:szCs w:val="24"/>
          <w:lang w:eastAsia="fr-CA"/>
        </w:rPr>
        <w:lastRenderedPageBreak/>
        <w:t>l'aide financière visée aux paragraphes 1° à 3° du premier alinéa de l'article 18. Il est soumis à l'approbation du ministre.</w:t>
      </w:r>
    </w:p>
    <w:p w14:paraId="688199A9" w14:textId="77777777" w:rsidR="005E2047" w:rsidRPr="005E2047" w:rsidRDefault="005E2047" w:rsidP="005E2047">
      <w:pPr>
        <w:spacing w:after="0"/>
        <w:rPr>
          <w:color w:val="000000"/>
          <w:szCs w:val="24"/>
          <w:lang w:eastAsia="fr-CA"/>
        </w:rPr>
      </w:pPr>
    </w:p>
    <w:p w14:paraId="4EF0DBDC" w14:textId="77777777" w:rsidR="005E2047" w:rsidRPr="005E2047" w:rsidRDefault="005E2047" w:rsidP="005E2047">
      <w:pPr>
        <w:spacing w:after="0"/>
        <w:rPr>
          <w:color w:val="000000"/>
          <w:szCs w:val="24"/>
          <w:lang w:eastAsia="fr-CA"/>
        </w:rPr>
      </w:pPr>
      <w:r w:rsidRPr="005E2047">
        <w:rPr>
          <w:color w:val="000000"/>
          <w:szCs w:val="24"/>
          <w:lang w:eastAsia="fr-CA"/>
        </w:rPr>
        <w:t>Le plan est accompagné des prévisions de la Société concernant ses activités et son budget pour les deux exercices financiers suivant celui pour lequel est établi le plan d'activités.</w:t>
      </w:r>
    </w:p>
    <w:p w14:paraId="092F5D3E" w14:textId="77777777" w:rsidR="005E2047" w:rsidRPr="005E2047" w:rsidRDefault="005E2047" w:rsidP="005E2047">
      <w:pPr>
        <w:spacing w:after="0"/>
        <w:rPr>
          <w:color w:val="000000"/>
          <w:szCs w:val="24"/>
          <w:lang w:eastAsia="fr-CA"/>
        </w:rPr>
      </w:pPr>
    </w:p>
    <w:p w14:paraId="7918D096" w14:textId="77777777" w:rsidR="005E2047" w:rsidRPr="005E2047" w:rsidRDefault="005E2047" w:rsidP="005E2047">
      <w:pPr>
        <w:spacing w:after="0"/>
        <w:rPr>
          <w:color w:val="000000"/>
          <w:szCs w:val="24"/>
          <w:lang w:eastAsia="fr-CA"/>
        </w:rPr>
      </w:pPr>
      <w:r w:rsidRPr="005E2047">
        <w:rPr>
          <w:b/>
          <w:bCs/>
          <w:color w:val="000000"/>
          <w:szCs w:val="24"/>
          <w:lang w:eastAsia="fr-CA"/>
        </w:rPr>
        <w:t>20.</w:t>
      </w:r>
      <w:r w:rsidRPr="005E2047">
        <w:rPr>
          <w:color w:val="000000"/>
          <w:szCs w:val="24"/>
          <w:lang w:eastAsia="fr-CA"/>
        </w:rPr>
        <w:t> Tout programme de subvention, d'aide remboursable en partie ou de prêt de faveur de la Société doit prévoir les critères d'admissibilité à l'aide financière, les barèmes et limites de cette aide, ainsi que ses modalités d'attribution.</w:t>
      </w:r>
    </w:p>
    <w:p w14:paraId="48070C1E" w14:textId="77777777" w:rsidR="005E2047" w:rsidRPr="005E2047" w:rsidRDefault="005E2047" w:rsidP="005E2047">
      <w:pPr>
        <w:spacing w:after="0"/>
        <w:rPr>
          <w:color w:val="000000"/>
          <w:szCs w:val="24"/>
          <w:lang w:eastAsia="fr-CA"/>
        </w:rPr>
      </w:pPr>
    </w:p>
    <w:p w14:paraId="5168BE07" w14:textId="77777777" w:rsidR="005E2047" w:rsidRPr="005E2047" w:rsidRDefault="005E2047" w:rsidP="005E2047">
      <w:pPr>
        <w:spacing w:after="0"/>
        <w:rPr>
          <w:color w:val="000000"/>
          <w:szCs w:val="24"/>
          <w:lang w:eastAsia="fr-CA"/>
        </w:rPr>
      </w:pPr>
      <w:r w:rsidRPr="005E2047">
        <w:rPr>
          <w:color w:val="000000"/>
          <w:szCs w:val="24"/>
          <w:lang w:eastAsia="fr-CA"/>
        </w:rPr>
        <w:t>Les critères d'admissibilité ainsi que les barèmes et limites de l'aide financière sont soumis à l'approbation du ministre.</w:t>
      </w:r>
    </w:p>
    <w:p w14:paraId="3A4EF84C" w14:textId="77777777" w:rsidR="005E2047" w:rsidRPr="005E2047" w:rsidRDefault="005E2047" w:rsidP="005E2047">
      <w:pPr>
        <w:spacing w:after="0"/>
        <w:rPr>
          <w:color w:val="000000"/>
          <w:szCs w:val="24"/>
          <w:lang w:eastAsia="fr-CA"/>
        </w:rPr>
      </w:pPr>
    </w:p>
    <w:p w14:paraId="029848B7" w14:textId="77777777" w:rsidR="005E2047" w:rsidRPr="005E2047" w:rsidRDefault="005E2047" w:rsidP="005E2047">
      <w:pPr>
        <w:spacing w:after="0"/>
        <w:rPr>
          <w:color w:val="000000"/>
          <w:szCs w:val="24"/>
          <w:lang w:eastAsia="fr-CA"/>
        </w:rPr>
      </w:pPr>
      <w:r w:rsidRPr="005E2047">
        <w:rPr>
          <w:b/>
          <w:bCs/>
          <w:color w:val="000000"/>
          <w:szCs w:val="24"/>
          <w:lang w:eastAsia="fr-CA"/>
        </w:rPr>
        <w:t>21.</w:t>
      </w:r>
      <w:r w:rsidRPr="005E2047">
        <w:rPr>
          <w:color w:val="000000"/>
          <w:szCs w:val="24"/>
          <w:lang w:eastAsia="fr-CA"/>
        </w:rPr>
        <w:t> Seules sont admissibles à une subvention, une aide remboursable en partie ou un prêt de faveur en application d'un programme de la Société, les entreprises culturelles dont les activités portent principalement sur le cinéma, la production télévisuelle, le disque, le spectacle de variétés, le livre, l'édition spécialisée ou les métiers d'art.</w:t>
      </w:r>
    </w:p>
    <w:p w14:paraId="272A4470" w14:textId="77777777" w:rsidR="005E2047" w:rsidRPr="005E2047" w:rsidRDefault="005E2047" w:rsidP="005E2047">
      <w:pPr>
        <w:spacing w:after="0"/>
        <w:rPr>
          <w:color w:val="000000"/>
          <w:szCs w:val="24"/>
          <w:lang w:eastAsia="fr-CA"/>
        </w:rPr>
      </w:pPr>
    </w:p>
    <w:p w14:paraId="1B9039C2" w14:textId="77777777" w:rsidR="005E2047" w:rsidRPr="005E2047" w:rsidRDefault="005E2047" w:rsidP="005E2047">
      <w:pPr>
        <w:spacing w:after="0"/>
        <w:rPr>
          <w:color w:val="000000"/>
          <w:szCs w:val="24"/>
          <w:lang w:eastAsia="fr-CA"/>
        </w:rPr>
      </w:pPr>
      <w:r w:rsidRPr="005E2047">
        <w:rPr>
          <w:color w:val="000000"/>
          <w:szCs w:val="24"/>
          <w:lang w:eastAsia="fr-CA"/>
        </w:rPr>
        <w:t>Dans les domaines du cinéma et de la production télévisuelle, sont également admissibles à une subvention les personnes physiques même si elles exercent seules une activité.</w:t>
      </w:r>
    </w:p>
    <w:p w14:paraId="07049362" w14:textId="77777777" w:rsidR="005E2047" w:rsidRPr="005E2047" w:rsidRDefault="005E2047" w:rsidP="005E2047">
      <w:pPr>
        <w:spacing w:after="0"/>
        <w:rPr>
          <w:color w:val="000000"/>
          <w:szCs w:val="24"/>
          <w:lang w:eastAsia="fr-CA"/>
        </w:rPr>
      </w:pPr>
    </w:p>
    <w:p w14:paraId="5596CA27" w14:textId="77777777" w:rsidR="005E2047" w:rsidRPr="005E2047" w:rsidRDefault="005E2047" w:rsidP="005E2047">
      <w:pPr>
        <w:spacing w:after="0"/>
        <w:rPr>
          <w:color w:val="000000"/>
          <w:szCs w:val="24"/>
          <w:lang w:eastAsia="fr-CA"/>
        </w:rPr>
      </w:pPr>
      <w:r w:rsidRPr="005E2047">
        <w:rPr>
          <w:b/>
          <w:bCs/>
          <w:color w:val="000000"/>
          <w:szCs w:val="24"/>
          <w:lang w:eastAsia="fr-CA"/>
        </w:rPr>
        <w:t>22.</w:t>
      </w:r>
      <w:r w:rsidRPr="005E2047">
        <w:rPr>
          <w:color w:val="000000"/>
          <w:szCs w:val="24"/>
          <w:lang w:eastAsia="fr-CA"/>
        </w:rPr>
        <w:t> La Société doit donner au ministre son avis sur toute question que celui-ci lui soumet relativement aux domaines ou matières de sa compétence; elle peut en outre accompagner l'avis de ses recommandations.</w:t>
      </w:r>
    </w:p>
    <w:p w14:paraId="14D612D0" w14:textId="77777777" w:rsidR="005E2047" w:rsidRPr="005E2047" w:rsidRDefault="005E2047" w:rsidP="005E2047">
      <w:pPr>
        <w:spacing w:after="0"/>
        <w:rPr>
          <w:color w:val="000000"/>
          <w:szCs w:val="24"/>
          <w:lang w:eastAsia="fr-CA"/>
        </w:rPr>
      </w:pPr>
    </w:p>
    <w:p w14:paraId="739C6477" w14:textId="77777777" w:rsidR="005E2047" w:rsidRPr="005E2047" w:rsidRDefault="005E2047" w:rsidP="005E2047">
      <w:pPr>
        <w:spacing w:after="0"/>
        <w:rPr>
          <w:color w:val="000000"/>
          <w:szCs w:val="24"/>
          <w:lang w:eastAsia="fr-CA"/>
        </w:rPr>
      </w:pPr>
      <w:r w:rsidRPr="005E2047">
        <w:rPr>
          <w:b/>
          <w:bCs/>
          <w:color w:val="000000"/>
          <w:szCs w:val="24"/>
          <w:lang w:eastAsia="fr-CA"/>
        </w:rPr>
        <w:t>23.</w:t>
      </w:r>
      <w:r w:rsidRPr="005E2047">
        <w:rPr>
          <w:color w:val="000000"/>
          <w:szCs w:val="24"/>
          <w:lang w:eastAsia="fr-CA"/>
        </w:rPr>
        <w:t> Outre ce qui est prévu aux articles 17 et 18, la Société gère, avec l'autorisation du gouvernement et aux conditions que ce dernier détermine, tout programme d'aide financière qui lui est confié par un ministère ou un organisme public, notamment en ce qui concerne les entreprises de communication.</w:t>
      </w:r>
    </w:p>
    <w:p w14:paraId="51C71E31" w14:textId="77777777" w:rsidR="005E2047" w:rsidRPr="005E2047" w:rsidRDefault="005E2047" w:rsidP="005E2047">
      <w:pPr>
        <w:spacing w:after="0"/>
        <w:rPr>
          <w:color w:val="000000"/>
          <w:szCs w:val="24"/>
          <w:lang w:eastAsia="fr-CA"/>
        </w:rPr>
      </w:pPr>
    </w:p>
    <w:p w14:paraId="5EDE2C78" w14:textId="77777777" w:rsidR="005E2047" w:rsidRPr="005E2047" w:rsidRDefault="005E2047" w:rsidP="005E2047">
      <w:pPr>
        <w:spacing w:after="0"/>
        <w:rPr>
          <w:color w:val="000000"/>
          <w:szCs w:val="24"/>
          <w:lang w:eastAsia="fr-CA"/>
        </w:rPr>
      </w:pPr>
      <w:r w:rsidRPr="005E2047">
        <w:rPr>
          <w:b/>
          <w:bCs/>
          <w:color w:val="000000"/>
          <w:szCs w:val="24"/>
          <w:lang w:eastAsia="fr-CA"/>
        </w:rPr>
        <w:t>24.</w:t>
      </w:r>
      <w:r w:rsidRPr="005E2047">
        <w:rPr>
          <w:color w:val="000000"/>
          <w:szCs w:val="24"/>
          <w:lang w:eastAsia="fr-CA"/>
        </w:rPr>
        <w:t> La Société peut notamment, pour l'exercice de ses attributions:</w:t>
      </w:r>
    </w:p>
    <w:p w14:paraId="0C5CDC4D" w14:textId="77777777" w:rsidR="005E2047" w:rsidRPr="005E2047" w:rsidRDefault="005E2047" w:rsidP="005E2047">
      <w:pPr>
        <w:spacing w:after="0"/>
        <w:rPr>
          <w:color w:val="000000"/>
          <w:szCs w:val="24"/>
          <w:lang w:eastAsia="fr-CA"/>
        </w:rPr>
      </w:pPr>
    </w:p>
    <w:p w14:paraId="617C2E3E" w14:textId="77777777" w:rsidR="005E2047" w:rsidRPr="005E2047" w:rsidRDefault="005E2047" w:rsidP="005E2047">
      <w:pPr>
        <w:spacing w:after="0"/>
        <w:rPr>
          <w:color w:val="000000"/>
          <w:szCs w:val="24"/>
          <w:lang w:eastAsia="fr-CA"/>
        </w:rPr>
      </w:pPr>
      <w:r w:rsidRPr="005E2047">
        <w:rPr>
          <w:color w:val="000000"/>
          <w:szCs w:val="24"/>
          <w:lang w:eastAsia="fr-CA"/>
        </w:rPr>
        <w:t> 1° conclure, conformément à la loi, une entente avec un gouvernement autre que celui du Québec, l'un de ses ministères, une organisation internationale ou un organisme de ce gouvernement ou de cette organisation;</w:t>
      </w:r>
    </w:p>
    <w:p w14:paraId="7406EA2B" w14:textId="77777777" w:rsidR="005E2047" w:rsidRPr="005E2047" w:rsidRDefault="005E2047" w:rsidP="005E2047">
      <w:pPr>
        <w:spacing w:after="0"/>
        <w:rPr>
          <w:color w:val="000000"/>
          <w:szCs w:val="24"/>
          <w:lang w:eastAsia="fr-CA"/>
        </w:rPr>
      </w:pPr>
    </w:p>
    <w:p w14:paraId="4852782B" w14:textId="77777777" w:rsidR="005E2047" w:rsidRPr="005E2047" w:rsidRDefault="005E2047" w:rsidP="005E2047">
      <w:pPr>
        <w:spacing w:after="0"/>
        <w:rPr>
          <w:color w:val="000000"/>
          <w:szCs w:val="24"/>
          <w:lang w:eastAsia="fr-CA"/>
        </w:rPr>
      </w:pPr>
      <w:r w:rsidRPr="005E2047">
        <w:rPr>
          <w:color w:val="000000"/>
          <w:szCs w:val="24"/>
          <w:lang w:eastAsia="fr-CA"/>
        </w:rPr>
        <w:t> 2° former des comités chargés d'apprécier les demandes soumises dans le cadre des programmes d'aide financière visés à l'article 20 et déterminer leurs règles de fonctionnement;</w:t>
      </w:r>
    </w:p>
    <w:p w14:paraId="1ED8EFE7" w14:textId="77777777" w:rsidR="005E2047" w:rsidRPr="005E2047" w:rsidRDefault="005E2047" w:rsidP="005E2047">
      <w:pPr>
        <w:spacing w:after="0"/>
        <w:rPr>
          <w:color w:val="000000"/>
          <w:szCs w:val="24"/>
          <w:lang w:eastAsia="fr-CA"/>
        </w:rPr>
      </w:pPr>
    </w:p>
    <w:p w14:paraId="03782213" w14:textId="77777777" w:rsidR="005E2047" w:rsidRPr="005E2047" w:rsidRDefault="005E2047" w:rsidP="005E2047">
      <w:pPr>
        <w:spacing w:after="0"/>
        <w:rPr>
          <w:color w:val="000000"/>
          <w:szCs w:val="24"/>
          <w:lang w:eastAsia="fr-CA"/>
        </w:rPr>
      </w:pPr>
      <w:r w:rsidRPr="005E2047">
        <w:rPr>
          <w:color w:val="000000"/>
          <w:szCs w:val="24"/>
          <w:lang w:eastAsia="fr-CA"/>
        </w:rPr>
        <w:t> 3° former, en outre de celles prévues au chapitre III, des commissions consultatives en vue de faciliter l'exécution de la présente loi et déterminer leurs attributions ainsi que leurs règles de fonctionnement.</w:t>
      </w:r>
    </w:p>
    <w:p w14:paraId="32BFEC60" w14:textId="77777777" w:rsidR="005E2047" w:rsidRPr="005E2047" w:rsidRDefault="005E2047" w:rsidP="005E2047">
      <w:pPr>
        <w:spacing w:after="0"/>
        <w:rPr>
          <w:color w:val="000000"/>
          <w:szCs w:val="24"/>
          <w:lang w:eastAsia="fr-CA"/>
        </w:rPr>
      </w:pPr>
    </w:p>
    <w:p w14:paraId="07DBDE91" w14:textId="77777777" w:rsidR="005E2047" w:rsidRPr="005E2047" w:rsidRDefault="005E2047" w:rsidP="005E2047">
      <w:pPr>
        <w:spacing w:after="0"/>
        <w:rPr>
          <w:color w:val="000000"/>
          <w:szCs w:val="24"/>
          <w:lang w:eastAsia="fr-CA"/>
        </w:rPr>
      </w:pPr>
      <w:r w:rsidRPr="005E2047">
        <w:rPr>
          <w:color w:val="000000"/>
          <w:szCs w:val="24"/>
          <w:lang w:eastAsia="fr-CA"/>
        </w:rPr>
        <w:t>Tout comité visé au paragraphe 2° est formé de personnes oeuvrant dans le domaine d'activité visé par le programme d'aide financière en cause. Elles ne peuvent être membres du conseil d'administration de la Société, du Conseil ou d'une Commission visé au chapitre III, ni du personnel de la Société ou de la fonction publique. Les contrats d'engagement des membres des comités doivent contenir des règles d'éthique.</w:t>
      </w:r>
    </w:p>
    <w:p w14:paraId="18F6234A" w14:textId="77777777" w:rsidR="005E2047" w:rsidRPr="005E2047" w:rsidRDefault="005E2047" w:rsidP="005E2047">
      <w:pPr>
        <w:spacing w:after="0"/>
        <w:rPr>
          <w:color w:val="000000"/>
          <w:szCs w:val="24"/>
          <w:lang w:eastAsia="fr-CA"/>
        </w:rPr>
      </w:pPr>
    </w:p>
    <w:p w14:paraId="35B493B8" w14:textId="77777777" w:rsidR="005E2047" w:rsidRPr="005E2047" w:rsidRDefault="005E2047" w:rsidP="005E2047">
      <w:pPr>
        <w:spacing w:after="0"/>
        <w:rPr>
          <w:color w:val="000000"/>
          <w:szCs w:val="24"/>
          <w:lang w:eastAsia="fr-CA"/>
        </w:rPr>
      </w:pPr>
      <w:r w:rsidRPr="005E2047">
        <w:rPr>
          <w:color w:val="000000"/>
          <w:szCs w:val="24"/>
          <w:lang w:eastAsia="fr-CA"/>
        </w:rPr>
        <w:t xml:space="preserve">Le gouvernement détermine la rémunération des membres des comités visés au paragraphe 2°; les membres des commissions visées au paragraphe 3° ne sont pas rémunérés sauf dans les cas, </w:t>
      </w:r>
      <w:r w:rsidRPr="005E2047">
        <w:rPr>
          <w:color w:val="000000"/>
          <w:szCs w:val="24"/>
          <w:lang w:eastAsia="fr-CA"/>
        </w:rPr>
        <w:lastRenderedPageBreak/>
        <w:t>aux conditions et dans la mesure que peut déterminer le gouvernement. Les uns et les autres ont droit au remboursement des dépenses faites dans l'exercice de leurs fonctions, aux conditions et dans la mesure que détermine le gouvernement.</w:t>
      </w:r>
    </w:p>
    <w:p w14:paraId="6B93B868" w14:textId="77777777" w:rsidR="005E2047" w:rsidRPr="005E2047" w:rsidRDefault="005E2047" w:rsidP="005E2047">
      <w:pPr>
        <w:spacing w:after="0"/>
        <w:rPr>
          <w:color w:val="000000"/>
          <w:szCs w:val="24"/>
          <w:lang w:eastAsia="fr-CA"/>
        </w:rPr>
      </w:pPr>
    </w:p>
    <w:p w14:paraId="1D166153" w14:textId="77777777" w:rsidR="005E2047" w:rsidRPr="005E2047" w:rsidRDefault="005E2047" w:rsidP="005E2047">
      <w:pPr>
        <w:spacing w:after="0"/>
        <w:rPr>
          <w:color w:val="000000"/>
          <w:szCs w:val="24"/>
          <w:lang w:eastAsia="fr-CA"/>
        </w:rPr>
      </w:pPr>
      <w:r w:rsidRPr="005E2047">
        <w:rPr>
          <w:color w:val="000000"/>
          <w:szCs w:val="24"/>
          <w:lang w:eastAsia="fr-CA"/>
        </w:rPr>
        <w:t>Ces comités et commissions peuvent tenir des séances à tout endroit au Québec.</w:t>
      </w:r>
    </w:p>
    <w:p w14:paraId="7EA06439" w14:textId="77777777" w:rsidR="005E2047" w:rsidRPr="005E2047" w:rsidRDefault="005E2047" w:rsidP="005E2047">
      <w:pPr>
        <w:spacing w:after="0"/>
        <w:rPr>
          <w:color w:val="000000"/>
          <w:szCs w:val="24"/>
          <w:lang w:eastAsia="fr-CA"/>
        </w:rPr>
      </w:pPr>
    </w:p>
    <w:p w14:paraId="6A31CBF3" w14:textId="77777777" w:rsidR="005E2047" w:rsidRPr="005E2047" w:rsidRDefault="005E2047" w:rsidP="005E2047">
      <w:pPr>
        <w:spacing w:after="0"/>
        <w:rPr>
          <w:color w:val="000000"/>
          <w:szCs w:val="24"/>
          <w:lang w:eastAsia="fr-CA"/>
        </w:rPr>
      </w:pPr>
      <w:r w:rsidRPr="005E2047">
        <w:rPr>
          <w:b/>
          <w:bCs/>
          <w:color w:val="000000"/>
          <w:szCs w:val="24"/>
          <w:lang w:eastAsia="fr-CA"/>
        </w:rPr>
        <w:t>25.</w:t>
      </w:r>
      <w:r w:rsidRPr="005E2047">
        <w:rPr>
          <w:color w:val="000000"/>
          <w:szCs w:val="24"/>
          <w:lang w:eastAsia="fr-CA"/>
        </w:rPr>
        <w:t> La Société doit, sauf dans les cas et conditions que le gouvernement peut déterminer par règlement, obtenir l'autorisation du gouvernement pour prendre l'un ou l'autre des engagements suivants:</w:t>
      </w:r>
    </w:p>
    <w:p w14:paraId="136A2330" w14:textId="77777777" w:rsidR="005E2047" w:rsidRPr="005E2047" w:rsidRDefault="005E2047" w:rsidP="005E2047">
      <w:pPr>
        <w:spacing w:after="0"/>
        <w:rPr>
          <w:color w:val="000000"/>
          <w:szCs w:val="24"/>
          <w:lang w:eastAsia="fr-CA"/>
        </w:rPr>
      </w:pPr>
    </w:p>
    <w:p w14:paraId="69D4B037" w14:textId="77777777" w:rsidR="005E2047" w:rsidRPr="005E2047" w:rsidRDefault="005E2047" w:rsidP="005E2047">
      <w:pPr>
        <w:spacing w:after="0"/>
        <w:rPr>
          <w:color w:val="000000"/>
          <w:szCs w:val="24"/>
          <w:lang w:eastAsia="fr-CA"/>
        </w:rPr>
      </w:pPr>
      <w:r w:rsidRPr="005E2047">
        <w:rPr>
          <w:color w:val="000000"/>
          <w:szCs w:val="24"/>
          <w:lang w:eastAsia="fr-CA"/>
        </w:rPr>
        <w:t> 1° acquérir des actions, des parts ou des éléments d'actif d'une personne morale ou en disposer;</w:t>
      </w:r>
    </w:p>
    <w:p w14:paraId="1F792EA2" w14:textId="77777777" w:rsidR="005E2047" w:rsidRPr="005E2047" w:rsidRDefault="005E2047" w:rsidP="005E2047">
      <w:pPr>
        <w:spacing w:after="0"/>
        <w:rPr>
          <w:color w:val="000000"/>
          <w:szCs w:val="24"/>
          <w:lang w:eastAsia="fr-CA"/>
        </w:rPr>
      </w:pPr>
    </w:p>
    <w:p w14:paraId="06FED1F9" w14:textId="77777777" w:rsidR="005E2047" w:rsidRPr="005E2047" w:rsidRDefault="005E2047" w:rsidP="005E2047">
      <w:pPr>
        <w:spacing w:after="0"/>
        <w:rPr>
          <w:color w:val="000000"/>
          <w:szCs w:val="24"/>
          <w:lang w:eastAsia="fr-CA"/>
        </w:rPr>
      </w:pPr>
      <w:r w:rsidRPr="005E2047">
        <w:rPr>
          <w:color w:val="000000"/>
          <w:szCs w:val="24"/>
          <w:lang w:eastAsia="fr-CA"/>
        </w:rPr>
        <w:t> 2° acquérir, restaurer, rénover, gérer, exploiter des immeubles ou en disposer, sauf dans le cadre de la réalisation d'une garantie consentie par un emprunteur;</w:t>
      </w:r>
    </w:p>
    <w:p w14:paraId="78C9FE1E" w14:textId="77777777" w:rsidR="005E2047" w:rsidRPr="005E2047" w:rsidRDefault="005E2047" w:rsidP="005E2047">
      <w:pPr>
        <w:spacing w:after="0"/>
        <w:rPr>
          <w:color w:val="000000"/>
          <w:szCs w:val="24"/>
          <w:lang w:eastAsia="fr-CA"/>
        </w:rPr>
      </w:pPr>
    </w:p>
    <w:p w14:paraId="7826BBBB" w14:textId="77777777" w:rsidR="005E2047" w:rsidRPr="005E2047" w:rsidRDefault="005E2047" w:rsidP="005E2047">
      <w:pPr>
        <w:spacing w:after="0"/>
        <w:rPr>
          <w:color w:val="000000"/>
          <w:szCs w:val="24"/>
          <w:lang w:eastAsia="fr-CA"/>
        </w:rPr>
      </w:pPr>
      <w:r w:rsidRPr="005E2047">
        <w:rPr>
          <w:color w:val="000000"/>
          <w:szCs w:val="24"/>
          <w:lang w:eastAsia="fr-CA"/>
        </w:rPr>
        <w:t> 3° contracter un emprunt qui porte au-delà d'un montant déterminé le total de ses emprunts en cours non encore remboursés;</w:t>
      </w:r>
    </w:p>
    <w:p w14:paraId="00FCF870" w14:textId="77777777" w:rsidR="005E2047" w:rsidRPr="005E2047" w:rsidRDefault="005E2047" w:rsidP="005E2047">
      <w:pPr>
        <w:spacing w:after="0"/>
        <w:rPr>
          <w:color w:val="000000"/>
          <w:szCs w:val="24"/>
          <w:lang w:eastAsia="fr-CA"/>
        </w:rPr>
      </w:pPr>
    </w:p>
    <w:p w14:paraId="03D38BC6" w14:textId="77777777" w:rsidR="005E2047" w:rsidRPr="005E2047" w:rsidRDefault="005E2047" w:rsidP="005E2047">
      <w:pPr>
        <w:spacing w:after="0"/>
        <w:rPr>
          <w:color w:val="000000"/>
          <w:szCs w:val="24"/>
          <w:lang w:eastAsia="fr-CA"/>
        </w:rPr>
      </w:pPr>
      <w:r w:rsidRPr="005E2047">
        <w:rPr>
          <w:color w:val="000000"/>
          <w:szCs w:val="24"/>
          <w:lang w:eastAsia="fr-CA"/>
        </w:rPr>
        <w:t> 4° prendre tout autre engagement financier pour une somme excédant le montant déterminé par règlement du gouvernement.</w:t>
      </w:r>
    </w:p>
    <w:p w14:paraId="65A5EF6A" w14:textId="77777777" w:rsidR="005E2047" w:rsidRPr="005E2047" w:rsidRDefault="005E2047" w:rsidP="005E2047">
      <w:pPr>
        <w:spacing w:after="0"/>
        <w:rPr>
          <w:color w:val="000000"/>
          <w:szCs w:val="24"/>
          <w:lang w:eastAsia="fr-CA"/>
        </w:rPr>
      </w:pPr>
    </w:p>
    <w:p w14:paraId="29DE9B98" w14:textId="77777777" w:rsidR="005E2047" w:rsidRPr="005E2047" w:rsidRDefault="005E2047" w:rsidP="005E2047">
      <w:pPr>
        <w:spacing w:after="0"/>
        <w:rPr>
          <w:color w:val="000000"/>
          <w:szCs w:val="24"/>
          <w:lang w:eastAsia="fr-CA"/>
        </w:rPr>
      </w:pPr>
      <w:r w:rsidRPr="005E2047">
        <w:rPr>
          <w:color w:val="000000"/>
          <w:szCs w:val="24"/>
          <w:lang w:eastAsia="fr-CA"/>
        </w:rPr>
        <w:t>Le gouvernement peut subordonner son autorisation aux conditions qu'il détermine.</w:t>
      </w:r>
    </w:p>
    <w:p w14:paraId="5C03E7E4" w14:textId="77777777" w:rsidR="005E2047" w:rsidRPr="005E2047" w:rsidRDefault="005E2047" w:rsidP="005E2047">
      <w:pPr>
        <w:spacing w:after="0"/>
        <w:rPr>
          <w:color w:val="000000"/>
          <w:szCs w:val="24"/>
          <w:lang w:eastAsia="fr-CA"/>
        </w:rPr>
      </w:pPr>
    </w:p>
    <w:p w14:paraId="1CE3EF38" w14:textId="77777777" w:rsidR="005E2047" w:rsidRPr="005E2047" w:rsidRDefault="005E2047" w:rsidP="005E2047">
      <w:pPr>
        <w:spacing w:after="0"/>
        <w:rPr>
          <w:color w:val="000000"/>
          <w:szCs w:val="24"/>
          <w:lang w:eastAsia="fr-CA"/>
        </w:rPr>
      </w:pPr>
      <w:r w:rsidRPr="005E2047">
        <w:rPr>
          <w:b/>
          <w:bCs/>
          <w:color w:val="000000"/>
          <w:szCs w:val="24"/>
          <w:lang w:eastAsia="fr-CA"/>
        </w:rPr>
        <w:t>26.</w:t>
      </w:r>
      <w:r w:rsidRPr="005E2047">
        <w:rPr>
          <w:color w:val="000000"/>
          <w:szCs w:val="24"/>
          <w:lang w:eastAsia="fr-CA"/>
        </w:rPr>
        <w:t> Toute entreprise ou toute personne qui bénéficie d'une aide financière de la Société à laquelle elle n'a pas droit ou qui en utilise le produit à des fins autres que celles pour lesquelles elle a été accordée cesse de bénéficier de cette aide et doit remettre, le cas échéant, les sommes reçues, à moins que la Société n'en décide autrement.</w:t>
      </w:r>
    </w:p>
    <w:p w14:paraId="6F5D0591" w14:textId="77777777" w:rsidR="005E2047" w:rsidRPr="005E2047" w:rsidRDefault="005E2047" w:rsidP="005E2047">
      <w:pPr>
        <w:spacing w:after="0"/>
        <w:rPr>
          <w:color w:val="000000"/>
          <w:szCs w:val="24"/>
          <w:lang w:eastAsia="fr-CA"/>
        </w:rPr>
      </w:pPr>
    </w:p>
    <w:p w14:paraId="5EAB7DCA" w14:textId="77777777" w:rsidR="005E2047" w:rsidRPr="005E2047" w:rsidRDefault="005E2047" w:rsidP="005E2047">
      <w:pPr>
        <w:spacing w:after="0"/>
        <w:rPr>
          <w:color w:val="000000"/>
          <w:szCs w:val="24"/>
          <w:lang w:eastAsia="fr-CA"/>
        </w:rPr>
      </w:pPr>
      <w:r w:rsidRPr="005E2047">
        <w:rPr>
          <w:color w:val="000000"/>
          <w:szCs w:val="24"/>
          <w:lang w:eastAsia="fr-CA"/>
        </w:rPr>
        <w:t>La Société peut de plus annuler ou suspendre toute aide financière si l'entreprise ou la personne à qui elle a été accordée ne satisfait plus aux conditions d'admissibilité à cette aide.</w:t>
      </w:r>
    </w:p>
    <w:p w14:paraId="7405A0CC" w14:textId="77777777" w:rsidR="005E2047" w:rsidRPr="00FA4773" w:rsidRDefault="005E2047" w:rsidP="005E2047">
      <w:pPr>
        <w:spacing w:after="0"/>
        <w:rPr>
          <w:color w:val="000000"/>
          <w:szCs w:val="24"/>
          <w:lang w:eastAsia="fr-CA"/>
        </w:rPr>
      </w:pPr>
    </w:p>
    <w:p w14:paraId="16F699F6" w14:textId="77777777" w:rsidR="005E2047" w:rsidRPr="00FA4773" w:rsidRDefault="005E2047" w:rsidP="005E2047">
      <w:pPr>
        <w:spacing w:after="0"/>
        <w:rPr>
          <w:color w:val="000000"/>
          <w:szCs w:val="24"/>
          <w:lang w:eastAsia="fr-CA"/>
        </w:rPr>
      </w:pPr>
      <w:r w:rsidRPr="00FA4773">
        <w:rPr>
          <w:b/>
          <w:bCs/>
          <w:color w:val="000000"/>
          <w:szCs w:val="24"/>
          <w:lang w:eastAsia="fr-CA"/>
        </w:rPr>
        <w:t>27.</w:t>
      </w:r>
      <w:r w:rsidRPr="00FA4773">
        <w:rPr>
          <w:color w:val="000000"/>
          <w:szCs w:val="24"/>
          <w:lang w:eastAsia="fr-CA"/>
        </w:rPr>
        <w:t> </w:t>
      </w:r>
      <w:r w:rsidRPr="00FA4773">
        <w:rPr>
          <w:i/>
          <w:iCs/>
          <w:color w:val="000000"/>
          <w:szCs w:val="24"/>
          <w:lang w:eastAsia="fr-CA"/>
        </w:rPr>
        <w:t>(Abrogé).</w:t>
      </w:r>
    </w:p>
    <w:p w14:paraId="0D7D42EB" w14:textId="77777777" w:rsidR="005E2047" w:rsidRPr="00FA4773" w:rsidRDefault="005E2047" w:rsidP="005E2047">
      <w:pPr>
        <w:spacing w:after="0"/>
        <w:rPr>
          <w:color w:val="000000"/>
          <w:szCs w:val="24"/>
          <w:lang w:eastAsia="fr-CA"/>
        </w:rPr>
      </w:pPr>
    </w:p>
    <w:p w14:paraId="197CEEF7" w14:textId="77777777" w:rsidR="005E2047" w:rsidRPr="00FA4773" w:rsidRDefault="005E2047" w:rsidP="005E2047">
      <w:pPr>
        <w:spacing w:after="0"/>
        <w:rPr>
          <w:color w:val="000000"/>
          <w:szCs w:val="24"/>
          <w:lang w:eastAsia="fr-CA"/>
        </w:rPr>
      </w:pPr>
      <w:r w:rsidRPr="00FA4773">
        <w:rPr>
          <w:b/>
          <w:bCs/>
          <w:color w:val="000000"/>
          <w:szCs w:val="24"/>
          <w:lang w:eastAsia="fr-CA"/>
        </w:rPr>
        <w:t>27.1.</w:t>
      </w:r>
      <w:r w:rsidRPr="00FA4773">
        <w:rPr>
          <w:color w:val="000000"/>
          <w:szCs w:val="24"/>
          <w:lang w:eastAsia="fr-CA"/>
        </w:rPr>
        <w:t> </w:t>
      </w:r>
      <w:r w:rsidRPr="00FA4773">
        <w:rPr>
          <w:i/>
          <w:iCs/>
          <w:color w:val="000000"/>
          <w:szCs w:val="24"/>
          <w:lang w:eastAsia="fr-CA"/>
        </w:rPr>
        <w:t>(Abrogé).</w:t>
      </w:r>
    </w:p>
    <w:p w14:paraId="68E8390B" w14:textId="77777777" w:rsidR="005E2047" w:rsidRPr="005E2047" w:rsidRDefault="005E2047" w:rsidP="005E2047">
      <w:pPr>
        <w:spacing w:after="0"/>
        <w:rPr>
          <w:color w:val="000000"/>
          <w:szCs w:val="24"/>
          <w:lang w:eastAsia="fr-CA"/>
        </w:rPr>
      </w:pPr>
    </w:p>
    <w:p w14:paraId="2FE1477E" w14:textId="77777777" w:rsidR="005E2047" w:rsidRPr="005E2047" w:rsidRDefault="005E2047" w:rsidP="005E2047">
      <w:pPr>
        <w:spacing w:after="0"/>
        <w:rPr>
          <w:color w:val="000000"/>
          <w:szCs w:val="24"/>
          <w:lang w:eastAsia="fr-CA"/>
        </w:rPr>
      </w:pPr>
      <w:r w:rsidRPr="005E2047">
        <w:rPr>
          <w:b/>
          <w:bCs/>
          <w:color w:val="000000"/>
          <w:szCs w:val="24"/>
          <w:lang w:eastAsia="fr-CA"/>
        </w:rPr>
        <w:t>CHAPITRE III</w:t>
      </w:r>
      <w:r w:rsidRPr="005E2047">
        <w:rPr>
          <w:color w:val="000000"/>
          <w:szCs w:val="24"/>
          <w:lang w:eastAsia="fr-CA"/>
        </w:rPr>
        <w:t> </w:t>
      </w:r>
      <w:r w:rsidRPr="005E2047">
        <w:rPr>
          <w:color w:val="000000"/>
          <w:szCs w:val="24"/>
          <w:lang w:eastAsia="fr-CA"/>
        </w:rPr>
        <w:br/>
      </w:r>
      <w:r w:rsidRPr="005E2047">
        <w:rPr>
          <w:caps/>
          <w:color w:val="000000"/>
          <w:szCs w:val="24"/>
          <w:lang w:eastAsia="fr-CA"/>
        </w:rPr>
        <w:t>CONSEIL ET COMMISSIONS</w:t>
      </w:r>
    </w:p>
    <w:p w14:paraId="70808736" w14:textId="77777777" w:rsidR="005E2047" w:rsidRPr="005E2047" w:rsidRDefault="005E2047" w:rsidP="005E2047">
      <w:pPr>
        <w:spacing w:after="0"/>
        <w:rPr>
          <w:color w:val="000000"/>
          <w:szCs w:val="24"/>
          <w:lang w:eastAsia="fr-CA"/>
        </w:rPr>
      </w:pPr>
    </w:p>
    <w:p w14:paraId="0DD005AD" w14:textId="77777777" w:rsidR="005E2047" w:rsidRPr="005E2047" w:rsidRDefault="005E2047" w:rsidP="005E2047">
      <w:pPr>
        <w:spacing w:after="0"/>
        <w:rPr>
          <w:color w:val="000000"/>
          <w:szCs w:val="24"/>
          <w:lang w:eastAsia="fr-CA"/>
        </w:rPr>
      </w:pPr>
      <w:r w:rsidRPr="005E2047">
        <w:rPr>
          <w:b/>
          <w:bCs/>
          <w:color w:val="000000"/>
          <w:szCs w:val="24"/>
          <w:lang w:eastAsia="fr-CA"/>
        </w:rPr>
        <w:t>28.</w:t>
      </w:r>
      <w:r w:rsidRPr="005E2047">
        <w:rPr>
          <w:color w:val="000000"/>
          <w:szCs w:val="24"/>
          <w:lang w:eastAsia="fr-CA"/>
        </w:rPr>
        <w:t> Sont institués au sein de la Société, le Conseil national du cinéma et de la production télévisuelle, la Commission du disque et du spectacle de variétés, la Commission du livre et de l'édition spécialisée ainsi que la Commission des métiers d'art.</w:t>
      </w:r>
    </w:p>
    <w:p w14:paraId="0076766C" w14:textId="77777777" w:rsidR="005E2047" w:rsidRPr="005E2047" w:rsidRDefault="005E2047" w:rsidP="005E2047">
      <w:pPr>
        <w:spacing w:after="0"/>
        <w:rPr>
          <w:color w:val="000000"/>
          <w:szCs w:val="24"/>
          <w:lang w:eastAsia="fr-CA"/>
        </w:rPr>
      </w:pPr>
    </w:p>
    <w:p w14:paraId="5BA9C607" w14:textId="77777777" w:rsidR="005E2047" w:rsidRPr="005E2047" w:rsidRDefault="005E2047" w:rsidP="005E2047">
      <w:pPr>
        <w:spacing w:after="0"/>
        <w:rPr>
          <w:color w:val="000000"/>
          <w:szCs w:val="24"/>
          <w:lang w:eastAsia="fr-CA"/>
        </w:rPr>
      </w:pPr>
      <w:r w:rsidRPr="005E2047">
        <w:rPr>
          <w:b/>
          <w:bCs/>
          <w:color w:val="000000"/>
          <w:szCs w:val="24"/>
          <w:lang w:eastAsia="fr-CA"/>
        </w:rPr>
        <w:t>29.</w:t>
      </w:r>
      <w:r w:rsidRPr="005E2047">
        <w:rPr>
          <w:color w:val="000000"/>
          <w:szCs w:val="24"/>
          <w:lang w:eastAsia="fr-CA"/>
        </w:rPr>
        <w:t> Le Conseil et chacune des Commissions sont composés:</w:t>
      </w:r>
    </w:p>
    <w:p w14:paraId="1B1EEE9C" w14:textId="77777777" w:rsidR="005E2047" w:rsidRPr="005E2047" w:rsidRDefault="005E2047" w:rsidP="005E2047">
      <w:pPr>
        <w:spacing w:after="0"/>
        <w:rPr>
          <w:color w:val="000000"/>
          <w:szCs w:val="24"/>
          <w:lang w:eastAsia="fr-CA"/>
        </w:rPr>
      </w:pPr>
    </w:p>
    <w:p w14:paraId="0CB4A37A" w14:textId="77777777" w:rsidR="005E2047" w:rsidRPr="005E2047" w:rsidRDefault="005E2047" w:rsidP="005E2047">
      <w:pPr>
        <w:spacing w:after="0"/>
        <w:rPr>
          <w:color w:val="000000"/>
          <w:szCs w:val="24"/>
          <w:lang w:eastAsia="fr-CA"/>
        </w:rPr>
      </w:pPr>
      <w:r w:rsidRPr="005E2047">
        <w:rPr>
          <w:color w:val="000000"/>
          <w:szCs w:val="24"/>
          <w:lang w:eastAsia="fr-CA"/>
        </w:rPr>
        <w:t> 1° d'un président, choisi au sein du conseil d'administration de la Société parmi les personnes oeuvrant dans le domaine de compétence du Conseil ou de la Commission, nommé par le gouvernement sur proposition du ministre;</w:t>
      </w:r>
    </w:p>
    <w:p w14:paraId="08F039C5" w14:textId="77777777" w:rsidR="005E2047" w:rsidRPr="005E2047" w:rsidRDefault="005E2047" w:rsidP="005E2047">
      <w:pPr>
        <w:spacing w:after="0"/>
        <w:rPr>
          <w:color w:val="000000"/>
          <w:szCs w:val="24"/>
          <w:lang w:eastAsia="fr-CA"/>
        </w:rPr>
      </w:pPr>
    </w:p>
    <w:p w14:paraId="02E4E1C2" w14:textId="77777777" w:rsidR="005E2047" w:rsidRPr="005E2047" w:rsidRDefault="005E2047" w:rsidP="005E2047">
      <w:pPr>
        <w:spacing w:after="0"/>
        <w:rPr>
          <w:color w:val="000000"/>
          <w:szCs w:val="24"/>
          <w:lang w:eastAsia="fr-CA"/>
        </w:rPr>
      </w:pPr>
      <w:r w:rsidRPr="005E2047">
        <w:rPr>
          <w:color w:val="000000"/>
          <w:szCs w:val="24"/>
          <w:lang w:eastAsia="fr-CA"/>
        </w:rPr>
        <w:t> 2° de membres nommés par la Société après consultation d'organismes qu'elle considère comme représentatifs des milieux concernés par le domaine de compétence du Conseil ou de la Commission.</w:t>
      </w:r>
    </w:p>
    <w:p w14:paraId="21B582E1" w14:textId="77777777" w:rsidR="005E2047" w:rsidRPr="005E2047" w:rsidRDefault="005E2047" w:rsidP="005E2047">
      <w:pPr>
        <w:spacing w:after="0"/>
        <w:rPr>
          <w:color w:val="000000"/>
          <w:szCs w:val="24"/>
          <w:lang w:eastAsia="fr-CA"/>
        </w:rPr>
      </w:pPr>
    </w:p>
    <w:p w14:paraId="4B6ABC72" w14:textId="77777777" w:rsidR="005E2047" w:rsidRPr="005E2047" w:rsidRDefault="005E2047" w:rsidP="005E2047">
      <w:pPr>
        <w:spacing w:after="0"/>
        <w:rPr>
          <w:color w:val="000000"/>
          <w:szCs w:val="24"/>
          <w:lang w:eastAsia="fr-CA"/>
        </w:rPr>
      </w:pPr>
      <w:r w:rsidRPr="005E2047">
        <w:rPr>
          <w:color w:val="000000"/>
          <w:szCs w:val="24"/>
          <w:lang w:eastAsia="fr-CA"/>
        </w:rPr>
        <w:t>Le nombre de membres du Conseil et de chacune des Commissions est déterminé par règlement de la Société, mais il ne peut être inférieur à cinq.</w:t>
      </w:r>
    </w:p>
    <w:p w14:paraId="58CC2F90" w14:textId="77777777" w:rsidR="005E2047" w:rsidRPr="005E2047" w:rsidRDefault="005E2047" w:rsidP="005E2047">
      <w:pPr>
        <w:spacing w:after="0"/>
        <w:rPr>
          <w:color w:val="000000"/>
          <w:szCs w:val="24"/>
          <w:lang w:eastAsia="fr-CA"/>
        </w:rPr>
      </w:pPr>
    </w:p>
    <w:p w14:paraId="2C499276" w14:textId="77777777" w:rsidR="005E2047" w:rsidRPr="005E2047" w:rsidRDefault="005E2047" w:rsidP="005E2047">
      <w:pPr>
        <w:spacing w:after="0"/>
        <w:rPr>
          <w:color w:val="000000"/>
          <w:szCs w:val="24"/>
          <w:lang w:eastAsia="fr-CA"/>
        </w:rPr>
      </w:pPr>
      <w:r w:rsidRPr="005E2047">
        <w:rPr>
          <w:b/>
          <w:bCs/>
          <w:color w:val="000000"/>
          <w:szCs w:val="24"/>
          <w:lang w:eastAsia="fr-CA"/>
        </w:rPr>
        <w:t>30.</w:t>
      </w:r>
      <w:r w:rsidRPr="005E2047">
        <w:rPr>
          <w:color w:val="000000"/>
          <w:szCs w:val="24"/>
          <w:lang w:eastAsia="fr-CA"/>
        </w:rPr>
        <w:t> La durée du mandat des présidents correspond à la durée non écoulée de leur mandat comme membre du conseil d'administration de la Société.</w:t>
      </w:r>
    </w:p>
    <w:p w14:paraId="1D8488F8" w14:textId="77777777" w:rsidR="005E2047" w:rsidRPr="005E2047" w:rsidRDefault="005E2047" w:rsidP="005E2047">
      <w:pPr>
        <w:spacing w:after="0"/>
        <w:rPr>
          <w:color w:val="000000"/>
          <w:szCs w:val="24"/>
          <w:lang w:eastAsia="fr-CA"/>
        </w:rPr>
      </w:pPr>
    </w:p>
    <w:p w14:paraId="00874C3E" w14:textId="77777777" w:rsidR="005E2047" w:rsidRPr="005E2047" w:rsidRDefault="005E2047" w:rsidP="005E2047">
      <w:pPr>
        <w:spacing w:after="0"/>
        <w:rPr>
          <w:color w:val="000000"/>
          <w:szCs w:val="24"/>
          <w:lang w:eastAsia="fr-CA"/>
        </w:rPr>
      </w:pPr>
      <w:r w:rsidRPr="005E2047">
        <w:rPr>
          <w:color w:val="000000"/>
          <w:szCs w:val="24"/>
          <w:lang w:eastAsia="fr-CA"/>
        </w:rPr>
        <w:t>Les autres membres du Conseil et ceux d'une Commission sont nommés pour la durée déterminée par règlement de la Société.</w:t>
      </w:r>
    </w:p>
    <w:p w14:paraId="61849833" w14:textId="77777777" w:rsidR="005E2047" w:rsidRPr="005E2047" w:rsidRDefault="005E2047" w:rsidP="005E2047">
      <w:pPr>
        <w:spacing w:after="0"/>
        <w:rPr>
          <w:color w:val="000000"/>
          <w:szCs w:val="24"/>
          <w:lang w:eastAsia="fr-CA"/>
        </w:rPr>
      </w:pPr>
    </w:p>
    <w:p w14:paraId="36CFC6C7" w14:textId="77777777" w:rsidR="005E2047" w:rsidRPr="005E2047" w:rsidRDefault="005E2047" w:rsidP="005E2047">
      <w:pPr>
        <w:spacing w:after="0"/>
        <w:rPr>
          <w:color w:val="000000"/>
          <w:szCs w:val="24"/>
          <w:lang w:eastAsia="fr-CA"/>
        </w:rPr>
      </w:pPr>
      <w:r w:rsidRPr="005E2047">
        <w:rPr>
          <w:color w:val="000000"/>
          <w:szCs w:val="24"/>
          <w:lang w:eastAsia="fr-CA"/>
        </w:rPr>
        <w:t>Les règles de fonctionnement du Conseil ou d'une Commission sont aussi déterminées par règlement de la Société.</w:t>
      </w:r>
    </w:p>
    <w:p w14:paraId="5C0994F6" w14:textId="77777777" w:rsidR="005E2047" w:rsidRPr="005E2047" w:rsidRDefault="005E2047" w:rsidP="005E2047">
      <w:pPr>
        <w:spacing w:after="0"/>
        <w:rPr>
          <w:color w:val="000000"/>
          <w:szCs w:val="24"/>
          <w:lang w:eastAsia="fr-CA"/>
        </w:rPr>
      </w:pPr>
    </w:p>
    <w:p w14:paraId="76A484F2" w14:textId="77777777" w:rsidR="005E2047" w:rsidRPr="005E2047" w:rsidRDefault="005E2047" w:rsidP="005E2047">
      <w:pPr>
        <w:spacing w:after="0"/>
        <w:rPr>
          <w:color w:val="000000"/>
          <w:szCs w:val="24"/>
          <w:lang w:eastAsia="fr-CA"/>
        </w:rPr>
      </w:pPr>
      <w:r w:rsidRPr="005E2047">
        <w:rPr>
          <w:b/>
          <w:bCs/>
          <w:color w:val="000000"/>
          <w:szCs w:val="24"/>
          <w:lang w:eastAsia="fr-CA"/>
        </w:rPr>
        <w:t>31.</w:t>
      </w:r>
      <w:r w:rsidRPr="005E2047">
        <w:rPr>
          <w:color w:val="000000"/>
          <w:szCs w:val="24"/>
          <w:lang w:eastAsia="fr-CA"/>
        </w:rPr>
        <w:t> Les membres du Conseil et ceux d'une Commission ne sont pas rémunérés, sauf dans les cas, aux conditions et dans la mesure que peut déterminer le gouvernement. Ils ont cependant droit au remboursement des dépenses faites dans l'exercice de leurs fonctions, aux conditions et dans la mesure que détermine le gouvernement.</w:t>
      </w:r>
    </w:p>
    <w:p w14:paraId="208D211E" w14:textId="77777777" w:rsidR="005E2047" w:rsidRPr="005E2047" w:rsidRDefault="005E2047" w:rsidP="005E2047">
      <w:pPr>
        <w:spacing w:after="0"/>
        <w:rPr>
          <w:color w:val="000000"/>
          <w:szCs w:val="24"/>
          <w:lang w:eastAsia="fr-CA"/>
        </w:rPr>
      </w:pPr>
    </w:p>
    <w:p w14:paraId="613C3046" w14:textId="77777777" w:rsidR="005E2047" w:rsidRPr="005E2047" w:rsidRDefault="005E2047" w:rsidP="005E2047">
      <w:pPr>
        <w:spacing w:after="0"/>
        <w:rPr>
          <w:color w:val="000000"/>
          <w:szCs w:val="24"/>
          <w:lang w:eastAsia="fr-CA"/>
        </w:rPr>
      </w:pPr>
      <w:r w:rsidRPr="005E2047">
        <w:rPr>
          <w:b/>
          <w:bCs/>
          <w:color w:val="000000"/>
          <w:szCs w:val="24"/>
          <w:lang w:eastAsia="fr-CA"/>
        </w:rPr>
        <w:t>32.</w:t>
      </w:r>
      <w:r w:rsidRPr="005E2047">
        <w:rPr>
          <w:color w:val="000000"/>
          <w:szCs w:val="24"/>
          <w:lang w:eastAsia="fr-CA"/>
        </w:rPr>
        <w:t> Le directeur général pour les domaines du cinéma et de la production télévisuelle participe aux séances du Conseil, mais sans droit de vote; il assure aussi le secrétariat du Conseil.</w:t>
      </w:r>
    </w:p>
    <w:p w14:paraId="5D14C5FE" w14:textId="77777777" w:rsidR="005E2047" w:rsidRPr="005E2047" w:rsidRDefault="005E2047" w:rsidP="005E2047">
      <w:pPr>
        <w:spacing w:after="0"/>
        <w:rPr>
          <w:color w:val="000000"/>
          <w:szCs w:val="24"/>
          <w:lang w:eastAsia="fr-CA"/>
        </w:rPr>
      </w:pPr>
    </w:p>
    <w:p w14:paraId="00FC95F1" w14:textId="77777777" w:rsidR="005E2047" w:rsidRPr="005E2047" w:rsidRDefault="005E2047" w:rsidP="005E2047">
      <w:pPr>
        <w:spacing w:after="0"/>
        <w:rPr>
          <w:color w:val="000000"/>
          <w:szCs w:val="24"/>
          <w:lang w:eastAsia="fr-CA"/>
        </w:rPr>
      </w:pPr>
      <w:r w:rsidRPr="005E2047">
        <w:rPr>
          <w:color w:val="000000"/>
          <w:szCs w:val="24"/>
          <w:lang w:eastAsia="fr-CA"/>
        </w:rPr>
        <w:t>Le directeur général pour les domaines du disque, du spectacle de variétés, du livre, de l'édition spécialisée et des métiers d'art est chargé des mêmes attributions à l'égard de chacune des Commissions.</w:t>
      </w:r>
    </w:p>
    <w:p w14:paraId="7510EAE8" w14:textId="77777777" w:rsidR="005E2047" w:rsidRPr="005E2047" w:rsidRDefault="005E2047" w:rsidP="005E2047">
      <w:pPr>
        <w:spacing w:after="0"/>
        <w:rPr>
          <w:color w:val="000000"/>
          <w:szCs w:val="24"/>
          <w:lang w:eastAsia="fr-CA"/>
        </w:rPr>
      </w:pPr>
    </w:p>
    <w:p w14:paraId="2510B481" w14:textId="77777777" w:rsidR="005E2047" w:rsidRPr="005E2047" w:rsidRDefault="005E2047" w:rsidP="005E2047">
      <w:pPr>
        <w:spacing w:after="0"/>
        <w:rPr>
          <w:color w:val="000000"/>
          <w:szCs w:val="24"/>
          <w:lang w:eastAsia="fr-CA"/>
        </w:rPr>
      </w:pPr>
      <w:r w:rsidRPr="005E2047">
        <w:rPr>
          <w:color w:val="000000"/>
          <w:szCs w:val="24"/>
          <w:lang w:eastAsia="fr-CA"/>
        </w:rPr>
        <w:t>En cas d'absence ou d'empêchement, un directeur général peut se faire suppléer auprès du Conseil ou d'une Commission par un membre du personnel désigné par la Société et qui est affecté à un secteur d'activité correspondant au domaine de compétence du Conseil ou d'une Commission.</w:t>
      </w:r>
    </w:p>
    <w:p w14:paraId="0CE97F60" w14:textId="77777777" w:rsidR="005E2047" w:rsidRPr="005E2047" w:rsidRDefault="005E2047" w:rsidP="005E2047">
      <w:pPr>
        <w:spacing w:after="0"/>
        <w:rPr>
          <w:color w:val="000000"/>
          <w:szCs w:val="24"/>
          <w:lang w:eastAsia="fr-CA"/>
        </w:rPr>
      </w:pPr>
    </w:p>
    <w:p w14:paraId="74C8366D" w14:textId="77777777" w:rsidR="005E2047" w:rsidRPr="005E2047" w:rsidRDefault="005E2047" w:rsidP="005E2047">
      <w:pPr>
        <w:spacing w:after="0"/>
        <w:rPr>
          <w:color w:val="000000"/>
          <w:szCs w:val="24"/>
          <w:lang w:eastAsia="fr-CA"/>
        </w:rPr>
      </w:pPr>
      <w:r w:rsidRPr="005E2047">
        <w:rPr>
          <w:b/>
          <w:bCs/>
          <w:color w:val="000000"/>
          <w:szCs w:val="24"/>
          <w:lang w:eastAsia="fr-CA"/>
        </w:rPr>
        <w:t>33.</w:t>
      </w:r>
      <w:r w:rsidRPr="005E2047">
        <w:rPr>
          <w:color w:val="000000"/>
          <w:szCs w:val="24"/>
          <w:lang w:eastAsia="fr-CA"/>
        </w:rPr>
        <w:t> Le Conseil et toute Commission peuvent se réunir dans les locaux de la Société.</w:t>
      </w:r>
    </w:p>
    <w:p w14:paraId="3FDCE869" w14:textId="77777777" w:rsidR="005E2047" w:rsidRPr="005E2047" w:rsidRDefault="005E2047" w:rsidP="005E2047">
      <w:pPr>
        <w:spacing w:after="0"/>
        <w:rPr>
          <w:color w:val="000000"/>
          <w:szCs w:val="24"/>
          <w:lang w:eastAsia="fr-CA"/>
        </w:rPr>
      </w:pPr>
    </w:p>
    <w:p w14:paraId="18CCE4E1" w14:textId="77777777" w:rsidR="005E2047" w:rsidRPr="005E2047" w:rsidRDefault="005E2047" w:rsidP="005E2047">
      <w:pPr>
        <w:spacing w:after="0"/>
        <w:rPr>
          <w:color w:val="000000"/>
          <w:szCs w:val="24"/>
          <w:lang w:eastAsia="fr-CA"/>
        </w:rPr>
      </w:pPr>
      <w:r w:rsidRPr="005E2047">
        <w:rPr>
          <w:color w:val="000000"/>
          <w:szCs w:val="24"/>
          <w:lang w:eastAsia="fr-CA"/>
        </w:rPr>
        <w:t>Ils peuvent aussi utiliser les services de soutien administratif et les équipements de la Société, selon les modalités établies par la Société après consultation du Conseil ou de la Commission.</w:t>
      </w:r>
    </w:p>
    <w:p w14:paraId="07755253" w14:textId="77777777" w:rsidR="005E2047" w:rsidRPr="005E2047" w:rsidRDefault="005E2047" w:rsidP="005E2047">
      <w:pPr>
        <w:spacing w:after="0"/>
        <w:rPr>
          <w:color w:val="000000"/>
          <w:szCs w:val="24"/>
          <w:lang w:eastAsia="fr-CA"/>
        </w:rPr>
      </w:pPr>
    </w:p>
    <w:p w14:paraId="3AE3F1AD" w14:textId="77777777" w:rsidR="005E2047" w:rsidRPr="005E2047" w:rsidRDefault="005E2047" w:rsidP="005E2047">
      <w:pPr>
        <w:spacing w:after="0"/>
        <w:rPr>
          <w:color w:val="000000"/>
          <w:szCs w:val="24"/>
          <w:lang w:eastAsia="fr-CA"/>
        </w:rPr>
      </w:pPr>
      <w:r w:rsidRPr="005E2047">
        <w:rPr>
          <w:b/>
          <w:bCs/>
          <w:color w:val="000000"/>
          <w:szCs w:val="24"/>
          <w:lang w:eastAsia="fr-CA"/>
        </w:rPr>
        <w:t>34.</w:t>
      </w:r>
      <w:r w:rsidRPr="005E2047">
        <w:rPr>
          <w:color w:val="000000"/>
          <w:szCs w:val="24"/>
          <w:lang w:eastAsia="fr-CA"/>
        </w:rPr>
        <w:t> Le Conseil et les Commissions ont pour fonction de conseiller la Société sur toute question qu'elle leur soumet ou réaliser toute étude qu'elle requiert dans leur domaine de compétence.</w:t>
      </w:r>
    </w:p>
    <w:p w14:paraId="55BB442D" w14:textId="77777777" w:rsidR="005E2047" w:rsidRPr="005E2047" w:rsidRDefault="005E2047" w:rsidP="005E2047">
      <w:pPr>
        <w:spacing w:after="0"/>
        <w:rPr>
          <w:color w:val="000000"/>
          <w:szCs w:val="24"/>
          <w:lang w:eastAsia="fr-CA"/>
        </w:rPr>
      </w:pPr>
    </w:p>
    <w:p w14:paraId="0C335362" w14:textId="77777777" w:rsidR="005E2047" w:rsidRPr="005E2047" w:rsidRDefault="005E2047" w:rsidP="005E2047">
      <w:pPr>
        <w:spacing w:after="0"/>
        <w:rPr>
          <w:color w:val="000000"/>
          <w:szCs w:val="24"/>
          <w:lang w:eastAsia="fr-CA"/>
        </w:rPr>
      </w:pPr>
      <w:r w:rsidRPr="005E2047">
        <w:rPr>
          <w:color w:val="000000"/>
          <w:szCs w:val="24"/>
          <w:lang w:eastAsia="fr-CA"/>
        </w:rPr>
        <w:t>Ils doivent être consultés par la Société sur:</w:t>
      </w:r>
    </w:p>
    <w:p w14:paraId="281292B2" w14:textId="77777777" w:rsidR="005E2047" w:rsidRPr="005E2047" w:rsidRDefault="005E2047" w:rsidP="005E2047">
      <w:pPr>
        <w:spacing w:after="0"/>
        <w:rPr>
          <w:color w:val="000000"/>
          <w:szCs w:val="24"/>
          <w:lang w:eastAsia="fr-CA"/>
        </w:rPr>
      </w:pPr>
    </w:p>
    <w:p w14:paraId="6B928410" w14:textId="77777777" w:rsidR="005E2047" w:rsidRPr="005E2047" w:rsidRDefault="005E2047" w:rsidP="005E2047">
      <w:pPr>
        <w:spacing w:after="0"/>
        <w:rPr>
          <w:color w:val="000000"/>
          <w:szCs w:val="24"/>
          <w:lang w:eastAsia="fr-CA"/>
        </w:rPr>
      </w:pPr>
      <w:r w:rsidRPr="005E2047">
        <w:rPr>
          <w:color w:val="000000"/>
          <w:szCs w:val="24"/>
          <w:lang w:eastAsia="fr-CA"/>
        </w:rPr>
        <w:t> 1° les projets de programmes d'aide financière dans leur domaine de compétence;</w:t>
      </w:r>
    </w:p>
    <w:p w14:paraId="6EE14C00" w14:textId="77777777" w:rsidR="005E2047" w:rsidRPr="005E2047" w:rsidRDefault="005E2047" w:rsidP="005E2047">
      <w:pPr>
        <w:spacing w:after="0"/>
        <w:rPr>
          <w:color w:val="000000"/>
          <w:szCs w:val="24"/>
          <w:lang w:eastAsia="fr-CA"/>
        </w:rPr>
      </w:pPr>
    </w:p>
    <w:p w14:paraId="542D954F" w14:textId="77777777" w:rsidR="005E2047" w:rsidRPr="005E2047" w:rsidRDefault="005E2047" w:rsidP="005E2047">
      <w:pPr>
        <w:spacing w:after="0"/>
        <w:rPr>
          <w:color w:val="000000"/>
          <w:szCs w:val="24"/>
          <w:lang w:eastAsia="fr-CA"/>
        </w:rPr>
      </w:pPr>
      <w:r w:rsidRPr="005E2047">
        <w:rPr>
          <w:color w:val="000000"/>
          <w:szCs w:val="24"/>
          <w:lang w:eastAsia="fr-CA"/>
        </w:rPr>
        <w:t> 2° les parties du projet de plan d'activités de la Société applicables à l'aide financière dans leur domaine de compétence.</w:t>
      </w:r>
    </w:p>
    <w:p w14:paraId="73C5D488" w14:textId="77777777" w:rsidR="005E2047" w:rsidRPr="005E2047" w:rsidRDefault="005E2047" w:rsidP="005E2047">
      <w:pPr>
        <w:spacing w:after="0"/>
        <w:rPr>
          <w:color w:val="000000"/>
          <w:szCs w:val="24"/>
          <w:lang w:eastAsia="fr-CA"/>
        </w:rPr>
      </w:pPr>
    </w:p>
    <w:p w14:paraId="077767A3" w14:textId="77777777" w:rsidR="005E2047" w:rsidRPr="005E2047" w:rsidRDefault="005E2047" w:rsidP="005E2047">
      <w:pPr>
        <w:spacing w:after="0"/>
        <w:rPr>
          <w:color w:val="000000"/>
          <w:szCs w:val="24"/>
          <w:lang w:eastAsia="fr-CA"/>
        </w:rPr>
      </w:pPr>
      <w:r w:rsidRPr="005E2047">
        <w:rPr>
          <w:b/>
          <w:bCs/>
          <w:color w:val="000000"/>
          <w:szCs w:val="24"/>
          <w:lang w:eastAsia="fr-CA"/>
        </w:rPr>
        <w:t>35.</w:t>
      </w:r>
      <w:r w:rsidRPr="005E2047">
        <w:rPr>
          <w:color w:val="000000"/>
          <w:szCs w:val="24"/>
          <w:lang w:eastAsia="fr-CA"/>
        </w:rPr>
        <w:t> Le Conseil a également pour fonction de conseiller le ministre sur toute question qu'il lui soumet ou réaliser toute étude qu'il requiert concernant l'application de la Loi sur le cinéma (chapitre C-18.1). Le Conseil peut, à cette fin et à la demande du ministre, solliciter des opinions et recevoir les suggestions du public.</w:t>
      </w:r>
    </w:p>
    <w:p w14:paraId="0ACF8001" w14:textId="77777777" w:rsidR="005E2047" w:rsidRPr="005E2047" w:rsidRDefault="005E2047" w:rsidP="005E2047">
      <w:pPr>
        <w:spacing w:after="0"/>
        <w:rPr>
          <w:color w:val="000000"/>
          <w:szCs w:val="24"/>
          <w:lang w:eastAsia="fr-CA"/>
        </w:rPr>
      </w:pPr>
    </w:p>
    <w:p w14:paraId="556E6B25" w14:textId="77777777" w:rsidR="005E2047" w:rsidRPr="005E2047" w:rsidRDefault="005E2047" w:rsidP="005E2047">
      <w:pPr>
        <w:spacing w:after="0"/>
        <w:rPr>
          <w:color w:val="000000"/>
          <w:szCs w:val="24"/>
          <w:lang w:eastAsia="fr-CA"/>
        </w:rPr>
      </w:pPr>
      <w:r w:rsidRPr="005E2047">
        <w:rPr>
          <w:color w:val="000000"/>
          <w:szCs w:val="24"/>
          <w:lang w:eastAsia="fr-CA"/>
        </w:rPr>
        <w:lastRenderedPageBreak/>
        <w:t>Il doit être consulté par le ministre sur les projets de règlements du gouvernement ou de la Régie du cinéma pris en application de cette loi.</w:t>
      </w:r>
    </w:p>
    <w:p w14:paraId="081160E8" w14:textId="77777777" w:rsidR="005E2047" w:rsidRPr="005E2047" w:rsidRDefault="005E2047" w:rsidP="005E2047">
      <w:pPr>
        <w:spacing w:after="0"/>
        <w:rPr>
          <w:color w:val="000000"/>
          <w:szCs w:val="24"/>
          <w:lang w:eastAsia="fr-CA"/>
        </w:rPr>
      </w:pPr>
    </w:p>
    <w:p w14:paraId="1DBF5E6E" w14:textId="77777777" w:rsidR="005E2047" w:rsidRPr="005E2047" w:rsidRDefault="005E2047" w:rsidP="005E2047">
      <w:pPr>
        <w:spacing w:after="0"/>
        <w:rPr>
          <w:color w:val="000000"/>
          <w:szCs w:val="24"/>
          <w:lang w:eastAsia="fr-CA"/>
        </w:rPr>
      </w:pPr>
      <w:r w:rsidRPr="005E2047">
        <w:rPr>
          <w:b/>
          <w:bCs/>
          <w:color w:val="000000"/>
          <w:szCs w:val="24"/>
          <w:lang w:eastAsia="fr-CA"/>
        </w:rPr>
        <w:t>36.</w:t>
      </w:r>
      <w:r w:rsidRPr="005E2047">
        <w:rPr>
          <w:color w:val="000000"/>
          <w:szCs w:val="24"/>
          <w:lang w:eastAsia="fr-CA"/>
        </w:rPr>
        <w:t> Le Conseil exerce en outre tout mandat que la Société lui confie en vue de la représenter dans des événements afin de promouvoir les produits et services des entreprises culturelles dans les domaines du cinéma et de la production télévisuelle.</w:t>
      </w:r>
    </w:p>
    <w:p w14:paraId="519653A3" w14:textId="77777777" w:rsidR="005E2047" w:rsidRPr="005E2047" w:rsidRDefault="005E2047" w:rsidP="005E2047">
      <w:pPr>
        <w:spacing w:after="0"/>
        <w:rPr>
          <w:color w:val="000000"/>
          <w:szCs w:val="24"/>
          <w:lang w:eastAsia="fr-CA"/>
        </w:rPr>
      </w:pPr>
    </w:p>
    <w:p w14:paraId="0F137E77" w14:textId="77777777" w:rsidR="005E2047" w:rsidRPr="005E2047" w:rsidRDefault="005E2047" w:rsidP="005E2047">
      <w:pPr>
        <w:spacing w:after="0"/>
        <w:rPr>
          <w:color w:val="000000"/>
          <w:szCs w:val="24"/>
          <w:lang w:eastAsia="fr-CA"/>
        </w:rPr>
      </w:pPr>
      <w:r w:rsidRPr="005E2047">
        <w:rPr>
          <w:b/>
          <w:bCs/>
          <w:color w:val="000000"/>
          <w:szCs w:val="24"/>
          <w:lang w:eastAsia="fr-CA"/>
        </w:rPr>
        <w:t>CHAPITRE IV</w:t>
      </w:r>
      <w:r w:rsidRPr="005E2047">
        <w:rPr>
          <w:color w:val="000000"/>
          <w:szCs w:val="24"/>
          <w:lang w:eastAsia="fr-CA"/>
        </w:rPr>
        <w:t> </w:t>
      </w:r>
      <w:r w:rsidRPr="005E2047">
        <w:rPr>
          <w:color w:val="000000"/>
          <w:szCs w:val="24"/>
          <w:lang w:eastAsia="fr-CA"/>
        </w:rPr>
        <w:br/>
      </w:r>
      <w:r w:rsidRPr="005E2047">
        <w:rPr>
          <w:caps/>
          <w:color w:val="000000"/>
          <w:szCs w:val="24"/>
          <w:lang w:eastAsia="fr-CA"/>
        </w:rPr>
        <w:t>DISPOSITIONS FINANCIÈRES</w:t>
      </w:r>
    </w:p>
    <w:p w14:paraId="79E7646F" w14:textId="77777777" w:rsidR="005E2047" w:rsidRPr="005E2047" w:rsidRDefault="005E2047" w:rsidP="005E2047">
      <w:pPr>
        <w:spacing w:after="0"/>
        <w:rPr>
          <w:color w:val="000000"/>
          <w:szCs w:val="24"/>
          <w:lang w:eastAsia="fr-CA"/>
        </w:rPr>
      </w:pPr>
    </w:p>
    <w:p w14:paraId="3D04E1EC" w14:textId="77777777" w:rsidR="005E2047" w:rsidRPr="005E2047" w:rsidRDefault="005E2047" w:rsidP="005E2047">
      <w:pPr>
        <w:spacing w:after="0"/>
        <w:rPr>
          <w:color w:val="000000"/>
          <w:szCs w:val="24"/>
          <w:lang w:eastAsia="fr-CA"/>
        </w:rPr>
      </w:pPr>
      <w:r w:rsidRPr="005E2047">
        <w:rPr>
          <w:b/>
          <w:bCs/>
          <w:color w:val="000000"/>
          <w:szCs w:val="24"/>
          <w:lang w:eastAsia="fr-CA"/>
        </w:rPr>
        <w:t>37.</w:t>
      </w:r>
      <w:r w:rsidRPr="005E2047">
        <w:rPr>
          <w:color w:val="000000"/>
          <w:szCs w:val="24"/>
          <w:lang w:eastAsia="fr-CA"/>
        </w:rPr>
        <w:t> L'exercice financier de la Société se termine le 31 mars de chaque année.</w:t>
      </w:r>
    </w:p>
    <w:p w14:paraId="7F5BEE47" w14:textId="77777777" w:rsidR="005E2047" w:rsidRPr="005E2047" w:rsidRDefault="005E2047" w:rsidP="005E2047">
      <w:pPr>
        <w:spacing w:after="0"/>
        <w:rPr>
          <w:color w:val="000000"/>
          <w:szCs w:val="24"/>
          <w:lang w:eastAsia="fr-CA"/>
        </w:rPr>
      </w:pPr>
    </w:p>
    <w:p w14:paraId="04D107F1" w14:textId="77777777" w:rsidR="005E2047" w:rsidRPr="005E2047" w:rsidRDefault="005E2047" w:rsidP="005E2047">
      <w:pPr>
        <w:spacing w:after="0"/>
        <w:rPr>
          <w:color w:val="000000"/>
          <w:szCs w:val="24"/>
          <w:lang w:eastAsia="fr-CA"/>
        </w:rPr>
      </w:pPr>
      <w:r w:rsidRPr="005E2047">
        <w:rPr>
          <w:b/>
          <w:bCs/>
          <w:color w:val="000000"/>
          <w:szCs w:val="24"/>
          <w:lang w:eastAsia="fr-CA"/>
        </w:rPr>
        <w:t>38.</w:t>
      </w:r>
      <w:r w:rsidRPr="005E2047">
        <w:rPr>
          <w:color w:val="000000"/>
          <w:szCs w:val="24"/>
          <w:lang w:eastAsia="fr-CA"/>
        </w:rPr>
        <w:t> Le gouvernement peut, aux conditions qu'il détermine:</w:t>
      </w:r>
    </w:p>
    <w:p w14:paraId="622A5CA0" w14:textId="77777777" w:rsidR="005E2047" w:rsidRPr="005E2047" w:rsidRDefault="005E2047" w:rsidP="005E2047">
      <w:pPr>
        <w:spacing w:after="0"/>
        <w:rPr>
          <w:color w:val="000000"/>
          <w:szCs w:val="24"/>
          <w:lang w:eastAsia="fr-CA"/>
        </w:rPr>
      </w:pPr>
    </w:p>
    <w:p w14:paraId="0E30492F" w14:textId="77777777" w:rsidR="005E2047" w:rsidRPr="005E2047" w:rsidRDefault="005E2047" w:rsidP="005E2047">
      <w:pPr>
        <w:spacing w:after="0"/>
        <w:rPr>
          <w:color w:val="000000"/>
          <w:szCs w:val="24"/>
          <w:lang w:eastAsia="fr-CA"/>
        </w:rPr>
      </w:pPr>
      <w:r w:rsidRPr="005E2047">
        <w:rPr>
          <w:color w:val="000000"/>
          <w:szCs w:val="24"/>
          <w:lang w:eastAsia="fr-CA"/>
        </w:rPr>
        <w:t> 1° garantir le paiement en capital et intérêts de tout emprunt de la Société ainsi que de toute obligation de cette dernière;</w:t>
      </w:r>
    </w:p>
    <w:p w14:paraId="6D74487E" w14:textId="77777777" w:rsidR="005E2047" w:rsidRPr="005E2047" w:rsidRDefault="005E2047" w:rsidP="005E2047">
      <w:pPr>
        <w:spacing w:after="0"/>
        <w:rPr>
          <w:color w:val="000000"/>
          <w:szCs w:val="24"/>
          <w:lang w:eastAsia="fr-CA"/>
        </w:rPr>
      </w:pPr>
    </w:p>
    <w:p w14:paraId="210E015C" w14:textId="77777777" w:rsidR="005E2047" w:rsidRPr="005E2047" w:rsidRDefault="005E2047" w:rsidP="005E2047">
      <w:pPr>
        <w:spacing w:after="0"/>
        <w:rPr>
          <w:color w:val="000000"/>
          <w:szCs w:val="24"/>
          <w:lang w:eastAsia="fr-CA"/>
        </w:rPr>
      </w:pPr>
      <w:r w:rsidRPr="005E2047">
        <w:rPr>
          <w:color w:val="000000"/>
          <w:szCs w:val="24"/>
          <w:lang w:eastAsia="fr-CA"/>
        </w:rPr>
        <w:t> 2° autoriser le ministre des Finances à avancer à la Société tout montant jugé nécessaire pour rencontrer ses obligations ou pour l'exercice de ses objets et pouvoirs.</w:t>
      </w:r>
    </w:p>
    <w:p w14:paraId="3156FC5E" w14:textId="77777777" w:rsidR="005E2047" w:rsidRPr="005E2047" w:rsidRDefault="005E2047" w:rsidP="005E2047">
      <w:pPr>
        <w:spacing w:after="0"/>
        <w:rPr>
          <w:color w:val="000000"/>
          <w:szCs w:val="24"/>
          <w:lang w:eastAsia="fr-CA"/>
        </w:rPr>
      </w:pPr>
    </w:p>
    <w:p w14:paraId="711C62BC" w14:textId="77777777" w:rsidR="005E2047" w:rsidRPr="005E2047" w:rsidRDefault="005E2047" w:rsidP="005E2047">
      <w:pPr>
        <w:spacing w:after="0"/>
        <w:rPr>
          <w:color w:val="000000"/>
          <w:szCs w:val="24"/>
          <w:lang w:eastAsia="fr-CA"/>
        </w:rPr>
      </w:pPr>
      <w:r w:rsidRPr="005E2047">
        <w:rPr>
          <w:color w:val="000000"/>
          <w:szCs w:val="24"/>
          <w:lang w:eastAsia="fr-CA"/>
        </w:rPr>
        <w:t>Les sommes requises pour l'application du présent article sont prises sur le fonds consolidé du revenu.</w:t>
      </w:r>
    </w:p>
    <w:p w14:paraId="6904B62A" w14:textId="77777777" w:rsidR="005E2047" w:rsidRPr="005E2047" w:rsidRDefault="005E2047" w:rsidP="005E2047">
      <w:pPr>
        <w:spacing w:after="0"/>
        <w:rPr>
          <w:color w:val="000000"/>
          <w:szCs w:val="24"/>
          <w:lang w:eastAsia="fr-CA"/>
        </w:rPr>
      </w:pPr>
    </w:p>
    <w:p w14:paraId="74CD4A70" w14:textId="77777777" w:rsidR="005E2047" w:rsidRPr="005E2047" w:rsidRDefault="005E2047" w:rsidP="005E2047">
      <w:pPr>
        <w:spacing w:after="0"/>
        <w:rPr>
          <w:color w:val="000000"/>
          <w:szCs w:val="24"/>
          <w:lang w:eastAsia="fr-CA"/>
        </w:rPr>
      </w:pPr>
      <w:r w:rsidRPr="005E2047">
        <w:rPr>
          <w:b/>
          <w:bCs/>
          <w:color w:val="000000"/>
          <w:szCs w:val="24"/>
          <w:lang w:eastAsia="fr-CA"/>
        </w:rPr>
        <w:t>39.</w:t>
      </w:r>
      <w:r w:rsidRPr="005E2047">
        <w:rPr>
          <w:color w:val="000000"/>
          <w:szCs w:val="24"/>
          <w:lang w:eastAsia="fr-CA"/>
        </w:rPr>
        <w:t> La Société finance ses activités sur les sommes qu'elle reçoit et les crédits accordés annuellement à cette fin par le Parlement. Le surplus, s'il en est, est conservé par la Société à moins que le gouvernement en décide autrement.</w:t>
      </w:r>
    </w:p>
    <w:p w14:paraId="02AD9B16" w14:textId="77777777" w:rsidR="005E2047" w:rsidRPr="005E2047" w:rsidRDefault="005E2047" w:rsidP="005E2047">
      <w:pPr>
        <w:spacing w:after="0"/>
        <w:rPr>
          <w:color w:val="000000"/>
          <w:szCs w:val="24"/>
          <w:lang w:eastAsia="fr-CA"/>
        </w:rPr>
      </w:pPr>
    </w:p>
    <w:p w14:paraId="592339C9" w14:textId="77777777" w:rsidR="005E2047" w:rsidRPr="005E2047" w:rsidRDefault="005E2047" w:rsidP="005E2047">
      <w:pPr>
        <w:spacing w:after="0"/>
        <w:rPr>
          <w:color w:val="000000"/>
          <w:szCs w:val="24"/>
          <w:lang w:eastAsia="fr-CA"/>
        </w:rPr>
      </w:pPr>
      <w:bookmarkStart w:id="2069" w:name="D%%40_D"/>
      <w:bookmarkEnd w:id="2069"/>
      <w:r w:rsidRPr="005E2047">
        <w:rPr>
          <w:b/>
          <w:bCs/>
          <w:color w:val="000000"/>
          <w:szCs w:val="24"/>
          <w:lang w:eastAsia="fr-CA"/>
        </w:rPr>
        <w:t>CHAPITRE V</w:t>
      </w:r>
      <w:r w:rsidRPr="005E2047">
        <w:rPr>
          <w:color w:val="000000"/>
          <w:szCs w:val="24"/>
          <w:lang w:eastAsia="fr-CA"/>
        </w:rPr>
        <w:t> </w:t>
      </w:r>
      <w:r w:rsidRPr="005E2047">
        <w:rPr>
          <w:color w:val="000000"/>
          <w:szCs w:val="24"/>
          <w:lang w:eastAsia="fr-CA"/>
        </w:rPr>
        <w:br/>
      </w:r>
      <w:r w:rsidRPr="005E2047">
        <w:rPr>
          <w:caps/>
          <w:color w:val="000000"/>
          <w:szCs w:val="24"/>
          <w:lang w:eastAsia="fr-CA"/>
        </w:rPr>
        <w:t>DOCUMENTS, COMPTES ET RAPPORTS</w:t>
      </w:r>
    </w:p>
    <w:p w14:paraId="376CC6F6" w14:textId="77777777" w:rsidR="005E2047" w:rsidRPr="005E2047" w:rsidRDefault="005E2047" w:rsidP="005E2047">
      <w:pPr>
        <w:spacing w:after="0"/>
        <w:rPr>
          <w:color w:val="000000"/>
          <w:szCs w:val="24"/>
          <w:lang w:eastAsia="fr-CA"/>
        </w:rPr>
      </w:pPr>
    </w:p>
    <w:p w14:paraId="6319AE45" w14:textId="77777777" w:rsidR="005E2047" w:rsidRPr="005E2047" w:rsidRDefault="005E2047" w:rsidP="005E2047">
      <w:pPr>
        <w:spacing w:after="0"/>
        <w:rPr>
          <w:color w:val="000000"/>
          <w:szCs w:val="24"/>
          <w:lang w:eastAsia="fr-CA"/>
        </w:rPr>
      </w:pPr>
      <w:r w:rsidRPr="005E2047">
        <w:rPr>
          <w:b/>
          <w:bCs/>
          <w:color w:val="000000"/>
          <w:szCs w:val="24"/>
          <w:lang w:eastAsia="fr-CA"/>
        </w:rPr>
        <w:t>40.</w:t>
      </w:r>
      <w:r w:rsidRPr="005E2047">
        <w:rPr>
          <w:color w:val="000000"/>
          <w:szCs w:val="24"/>
          <w:lang w:eastAsia="fr-CA"/>
        </w:rPr>
        <w:t> Aucun acte, document ou écrit n'engage la Société s'il n'est signé par le président du conseil d'administration, le président-directeur général de la Société ou un membre de son personnel mais, dans le cas de ce dernier, uniquement dans la mesure déterminée par règlement de la Société.</w:t>
      </w:r>
    </w:p>
    <w:p w14:paraId="6B3F8446" w14:textId="77777777" w:rsidR="005E2047" w:rsidRPr="005E2047" w:rsidRDefault="005E2047" w:rsidP="005E2047">
      <w:pPr>
        <w:spacing w:after="0"/>
        <w:rPr>
          <w:color w:val="000000"/>
          <w:szCs w:val="24"/>
          <w:lang w:eastAsia="fr-CA"/>
        </w:rPr>
      </w:pPr>
    </w:p>
    <w:p w14:paraId="7EC27141" w14:textId="77777777" w:rsidR="005E2047" w:rsidRPr="005E2047" w:rsidRDefault="005E2047" w:rsidP="005E2047">
      <w:pPr>
        <w:spacing w:after="0"/>
        <w:rPr>
          <w:color w:val="000000"/>
          <w:szCs w:val="24"/>
          <w:lang w:eastAsia="fr-CA"/>
        </w:rPr>
      </w:pPr>
      <w:r w:rsidRPr="005E2047">
        <w:rPr>
          <w:color w:val="000000"/>
          <w:szCs w:val="24"/>
          <w:lang w:eastAsia="fr-CA"/>
        </w:rPr>
        <w:t>La Société peut permettre, aux conditions et sur les documents qu'elle détermine, qu'une signature requise soit apposée au moyen d'un appareil automatique ou qu'un fac-similé d'une signature soit gravé, lithographié ou imprimé. Toutefois, le fac-similé n'a la même valeur que la signature elle-même que si le document est contresigné par une personne autorisée par le président du conseil d'administration ou le président-directeur général de la Société.</w:t>
      </w:r>
    </w:p>
    <w:p w14:paraId="047FC653" w14:textId="77777777" w:rsidR="005E2047" w:rsidRPr="005E2047" w:rsidRDefault="005E2047" w:rsidP="005E2047">
      <w:pPr>
        <w:spacing w:after="0"/>
        <w:rPr>
          <w:color w:val="000000"/>
          <w:szCs w:val="24"/>
          <w:lang w:eastAsia="fr-CA"/>
        </w:rPr>
      </w:pPr>
    </w:p>
    <w:p w14:paraId="34E80D6F" w14:textId="77777777" w:rsidR="005E2047" w:rsidRPr="005E2047" w:rsidRDefault="005E2047" w:rsidP="005E2047">
      <w:pPr>
        <w:spacing w:after="0"/>
        <w:rPr>
          <w:color w:val="000000"/>
          <w:szCs w:val="24"/>
          <w:lang w:eastAsia="fr-CA"/>
        </w:rPr>
      </w:pPr>
      <w:r w:rsidRPr="005E2047">
        <w:rPr>
          <w:b/>
          <w:bCs/>
          <w:color w:val="000000"/>
          <w:szCs w:val="24"/>
          <w:lang w:eastAsia="fr-CA"/>
        </w:rPr>
        <w:t>41.</w:t>
      </w:r>
      <w:r w:rsidRPr="005E2047">
        <w:rPr>
          <w:color w:val="000000"/>
          <w:szCs w:val="24"/>
          <w:lang w:eastAsia="fr-CA"/>
        </w:rPr>
        <w:t> Les procès-verbaux des séances du conseil d'administration, approuvés par celui-ci et certifiés conformes par le président ou par toute autre personne autorisée à le faire par la Société, sont authentiques. Il en est de même des documents et copies émanant de la Société ou faisant partie de ses archives lorsqu'ils sont signés ou certifiés conformes par l'une de ces personnes.</w:t>
      </w:r>
    </w:p>
    <w:p w14:paraId="45582667" w14:textId="77777777" w:rsidR="005E2047" w:rsidRPr="005E2047" w:rsidRDefault="005E2047" w:rsidP="005E2047">
      <w:pPr>
        <w:spacing w:after="0"/>
        <w:rPr>
          <w:color w:val="000000"/>
          <w:szCs w:val="24"/>
          <w:lang w:eastAsia="fr-CA"/>
        </w:rPr>
      </w:pPr>
    </w:p>
    <w:p w14:paraId="61C61768" w14:textId="77777777" w:rsidR="005E2047" w:rsidRPr="005E2047" w:rsidRDefault="005E2047" w:rsidP="005E2047">
      <w:pPr>
        <w:spacing w:after="0"/>
        <w:rPr>
          <w:color w:val="000000"/>
          <w:szCs w:val="24"/>
          <w:lang w:eastAsia="fr-CA"/>
        </w:rPr>
      </w:pPr>
      <w:r w:rsidRPr="005E2047">
        <w:rPr>
          <w:b/>
          <w:bCs/>
          <w:color w:val="000000"/>
          <w:szCs w:val="24"/>
          <w:lang w:eastAsia="fr-CA"/>
        </w:rPr>
        <w:t>42.</w:t>
      </w:r>
      <w:r w:rsidRPr="005E2047">
        <w:rPr>
          <w:color w:val="000000"/>
          <w:szCs w:val="24"/>
          <w:lang w:eastAsia="fr-CA"/>
        </w:rPr>
        <w:t> La Société doit produire au ministre, au plus tard le 30 juin de chaque année, ses états financiers ainsi qu'un rapport de ses activités pour l'exercice financier précédent.</w:t>
      </w:r>
    </w:p>
    <w:p w14:paraId="077CD065" w14:textId="77777777" w:rsidR="005E2047" w:rsidRPr="005E2047" w:rsidRDefault="005E2047" w:rsidP="005E2047">
      <w:pPr>
        <w:spacing w:after="0"/>
        <w:rPr>
          <w:color w:val="000000"/>
          <w:szCs w:val="24"/>
          <w:lang w:eastAsia="fr-CA"/>
        </w:rPr>
      </w:pPr>
    </w:p>
    <w:p w14:paraId="5A535D79" w14:textId="77777777" w:rsidR="005E2047" w:rsidRPr="005E2047" w:rsidRDefault="005E2047" w:rsidP="005E2047">
      <w:pPr>
        <w:spacing w:after="0"/>
        <w:rPr>
          <w:color w:val="000000"/>
          <w:szCs w:val="24"/>
          <w:lang w:eastAsia="fr-CA"/>
        </w:rPr>
      </w:pPr>
      <w:r w:rsidRPr="005E2047">
        <w:rPr>
          <w:color w:val="000000"/>
          <w:szCs w:val="24"/>
          <w:lang w:eastAsia="fr-CA"/>
        </w:rPr>
        <w:t xml:space="preserve">Dans les états financiers, les revenus et dépenses de la Société reliés aux programmes d'aide financière, à l'exécution de ses autres attributions et à son administration doivent être indiqués </w:t>
      </w:r>
      <w:r w:rsidRPr="005E2047">
        <w:rPr>
          <w:color w:val="000000"/>
          <w:szCs w:val="24"/>
          <w:lang w:eastAsia="fr-CA"/>
        </w:rPr>
        <w:lastRenderedPageBreak/>
        <w:t>séparément. Le rapport doit pour sa part énoncer le nom des bénéficiaires des programmes d'aide financière et les montants attribués à chacun. Les états financiers et le rapport doivent en outre contenir tous les renseignements que le ministre peut prescrire.</w:t>
      </w:r>
    </w:p>
    <w:p w14:paraId="4B35E04B" w14:textId="77777777" w:rsidR="005E2047" w:rsidRPr="005E2047" w:rsidRDefault="005E2047" w:rsidP="005E2047">
      <w:pPr>
        <w:spacing w:after="0"/>
        <w:rPr>
          <w:color w:val="000000"/>
          <w:szCs w:val="24"/>
          <w:lang w:eastAsia="fr-CA"/>
        </w:rPr>
      </w:pPr>
    </w:p>
    <w:p w14:paraId="6CEA8851" w14:textId="77777777" w:rsidR="005E2047" w:rsidRPr="005E2047" w:rsidRDefault="005E2047" w:rsidP="005E2047">
      <w:pPr>
        <w:spacing w:after="0"/>
        <w:rPr>
          <w:color w:val="000000"/>
          <w:szCs w:val="24"/>
          <w:lang w:eastAsia="fr-CA"/>
        </w:rPr>
      </w:pPr>
      <w:r w:rsidRPr="005E2047">
        <w:rPr>
          <w:b/>
          <w:bCs/>
          <w:color w:val="000000"/>
          <w:szCs w:val="24"/>
          <w:lang w:eastAsia="fr-CA"/>
        </w:rPr>
        <w:t>43.</w:t>
      </w:r>
      <w:r w:rsidRPr="005E2047">
        <w:rPr>
          <w:color w:val="000000"/>
          <w:szCs w:val="24"/>
          <w:lang w:eastAsia="fr-CA"/>
        </w:rPr>
        <w:t> Le ministre dépose ce rapport et ces états à l'Assemblée nationale dans les 30 jours de leur réception ou, si elle ne siège pas, dans les 30 jours de la reprise de ses travaux.</w:t>
      </w:r>
    </w:p>
    <w:p w14:paraId="7C7C7AEA" w14:textId="77777777" w:rsidR="005E2047" w:rsidRPr="005E2047" w:rsidRDefault="005E2047" w:rsidP="005E2047">
      <w:pPr>
        <w:spacing w:after="0"/>
        <w:rPr>
          <w:color w:val="000000"/>
          <w:szCs w:val="24"/>
          <w:lang w:eastAsia="fr-CA"/>
        </w:rPr>
      </w:pPr>
    </w:p>
    <w:p w14:paraId="4E846E00" w14:textId="77777777" w:rsidR="005E2047" w:rsidRPr="005E2047" w:rsidRDefault="005E2047" w:rsidP="005E2047">
      <w:pPr>
        <w:spacing w:after="0"/>
        <w:rPr>
          <w:color w:val="000000"/>
          <w:szCs w:val="24"/>
          <w:lang w:eastAsia="fr-CA"/>
        </w:rPr>
      </w:pPr>
      <w:r w:rsidRPr="005E2047">
        <w:rPr>
          <w:b/>
          <w:bCs/>
          <w:color w:val="000000"/>
          <w:szCs w:val="24"/>
          <w:lang w:eastAsia="fr-CA"/>
        </w:rPr>
        <w:t>44.</w:t>
      </w:r>
      <w:r w:rsidRPr="005E2047">
        <w:rPr>
          <w:color w:val="000000"/>
          <w:szCs w:val="24"/>
          <w:lang w:eastAsia="fr-CA"/>
        </w:rPr>
        <w:t> Les livres et comptes de la Société sont vérifiés chaque année par le vérificateur général et, en outre, chaque fois que le décrète le gouvernement.</w:t>
      </w:r>
    </w:p>
    <w:p w14:paraId="497CCDBE" w14:textId="77777777" w:rsidR="005E2047" w:rsidRPr="005E2047" w:rsidRDefault="005E2047" w:rsidP="005E2047">
      <w:pPr>
        <w:spacing w:after="0"/>
        <w:rPr>
          <w:color w:val="000000"/>
          <w:szCs w:val="24"/>
          <w:lang w:eastAsia="fr-CA"/>
        </w:rPr>
      </w:pPr>
    </w:p>
    <w:p w14:paraId="53EDC066" w14:textId="77777777" w:rsidR="005E2047" w:rsidRPr="005E2047" w:rsidRDefault="005E2047" w:rsidP="005E2047">
      <w:pPr>
        <w:spacing w:after="0"/>
        <w:rPr>
          <w:color w:val="000000"/>
          <w:szCs w:val="24"/>
          <w:lang w:eastAsia="fr-CA"/>
        </w:rPr>
      </w:pPr>
      <w:r w:rsidRPr="005E2047">
        <w:rPr>
          <w:color w:val="000000"/>
          <w:szCs w:val="24"/>
          <w:lang w:eastAsia="fr-CA"/>
        </w:rPr>
        <w:t>Le rapport du vérificateur doit accompagner le rapport d'activités et les états financiers de la Société.</w:t>
      </w:r>
    </w:p>
    <w:p w14:paraId="62FAE2BE" w14:textId="77777777" w:rsidR="005E2047" w:rsidRPr="005E2047" w:rsidRDefault="005E2047" w:rsidP="005E2047">
      <w:pPr>
        <w:spacing w:after="0"/>
        <w:rPr>
          <w:color w:val="000000"/>
          <w:szCs w:val="24"/>
          <w:lang w:eastAsia="fr-CA"/>
        </w:rPr>
      </w:pPr>
    </w:p>
    <w:p w14:paraId="4DD97D1F" w14:textId="77777777" w:rsidR="005E2047" w:rsidRPr="005E2047" w:rsidRDefault="005E2047" w:rsidP="005E2047">
      <w:pPr>
        <w:spacing w:after="0"/>
        <w:rPr>
          <w:color w:val="000000"/>
          <w:szCs w:val="24"/>
          <w:lang w:eastAsia="fr-CA"/>
        </w:rPr>
      </w:pPr>
      <w:bookmarkStart w:id="2070" w:name="D%%44%%%1_Y"/>
      <w:bookmarkStart w:id="2071" w:name="s44.1"/>
      <w:bookmarkEnd w:id="2070"/>
      <w:bookmarkEnd w:id="2071"/>
      <w:r w:rsidRPr="005E2047">
        <w:rPr>
          <w:b/>
          <w:bCs/>
          <w:color w:val="000000"/>
          <w:szCs w:val="24"/>
          <w:lang w:eastAsia="fr-CA"/>
        </w:rPr>
        <w:t>44.1.</w:t>
      </w:r>
      <w:r w:rsidRPr="005E2047">
        <w:rPr>
          <w:color w:val="000000"/>
          <w:szCs w:val="24"/>
          <w:lang w:eastAsia="fr-CA"/>
        </w:rPr>
        <w:t> La Société doit en outre communiquer au ministre tout renseignement qu'il requiert concernant celle-ci.</w:t>
      </w:r>
    </w:p>
    <w:p w14:paraId="2BA1EFE5" w14:textId="77777777" w:rsidR="005E2047" w:rsidRPr="005E2047" w:rsidRDefault="005E2047" w:rsidP="005E2047">
      <w:pPr>
        <w:spacing w:after="0"/>
        <w:rPr>
          <w:color w:val="000000"/>
          <w:szCs w:val="24"/>
          <w:lang w:eastAsia="fr-CA"/>
        </w:rPr>
      </w:pPr>
    </w:p>
    <w:p w14:paraId="7E7CF1AA" w14:textId="77777777" w:rsidR="005E2047" w:rsidRPr="005E2047" w:rsidRDefault="005E2047" w:rsidP="005E2047">
      <w:pPr>
        <w:spacing w:after="0"/>
        <w:rPr>
          <w:color w:val="000000"/>
          <w:szCs w:val="24"/>
          <w:lang w:eastAsia="fr-CA"/>
        </w:rPr>
      </w:pPr>
      <w:r w:rsidRPr="005E2047">
        <w:rPr>
          <w:b/>
          <w:bCs/>
          <w:color w:val="000000"/>
          <w:szCs w:val="24"/>
          <w:lang w:eastAsia="fr-CA"/>
        </w:rPr>
        <w:t>CHAPITRE VI</w:t>
      </w:r>
      <w:r w:rsidRPr="005E2047">
        <w:rPr>
          <w:color w:val="000000"/>
          <w:szCs w:val="24"/>
          <w:lang w:eastAsia="fr-CA"/>
        </w:rPr>
        <w:t> </w:t>
      </w:r>
      <w:r w:rsidRPr="005E2047">
        <w:rPr>
          <w:color w:val="000000"/>
          <w:szCs w:val="24"/>
          <w:lang w:eastAsia="fr-CA"/>
        </w:rPr>
        <w:br/>
      </w:r>
      <w:r w:rsidRPr="005E2047">
        <w:rPr>
          <w:caps/>
          <w:color w:val="000000"/>
          <w:szCs w:val="24"/>
          <w:lang w:eastAsia="fr-CA"/>
        </w:rPr>
        <w:t>DISPOSITIONS MODIFICATIVES</w:t>
      </w:r>
    </w:p>
    <w:p w14:paraId="1A4FFFEB" w14:textId="77777777" w:rsidR="005E2047" w:rsidRPr="005E2047" w:rsidRDefault="005E2047" w:rsidP="005E2047">
      <w:pPr>
        <w:spacing w:after="0"/>
        <w:rPr>
          <w:color w:val="000000"/>
          <w:szCs w:val="24"/>
          <w:lang w:eastAsia="fr-CA"/>
        </w:rPr>
      </w:pPr>
    </w:p>
    <w:p w14:paraId="0A19A946" w14:textId="77777777" w:rsidR="005E2047" w:rsidRPr="005E2047" w:rsidRDefault="005E2047" w:rsidP="005E2047">
      <w:pPr>
        <w:rPr>
          <w:szCs w:val="24"/>
        </w:rPr>
      </w:pPr>
      <w:r w:rsidRPr="005E2047">
        <w:rPr>
          <w:szCs w:val="24"/>
        </w:rPr>
        <w:t>[…]</w:t>
      </w:r>
    </w:p>
    <w:p w14:paraId="157FA02C" w14:textId="77777777" w:rsidR="005E2047" w:rsidRPr="005E2047" w:rsidRDefault="005E2047" w:rsidP="005E2047">
      <w:pPr>
        <w:rPr>
          <w:szCs w:val="24"/>
        </w:rPr>
      </w:pPr>
    </w:p>
    <w:p w14:paraId="5C30853C" w14:textId="77777777" w:rsidR="005E2047" w:rsidRPr="005E2047" w:rsidRDefault="005E2047" w:rsidP="005E2047">
      <w:pPr>
        <w:spacing w:after="0"/>
        <w:rPr>
          <w:color w:val="000000"/>
          <w:szCs w:val="24"/>
          <w:lang w:eastAsia="fr-CA"/>
        </w:rPr>
      </w:pPr>
      <w:r w:rsidRPr="005E2047">
        <w:rPr>
          <w:b/>
          <w:bCs/>
          <w:color w:val="000000"/>
          <w:szCs w:val="24"/>
          <w:lang w:eastAsia="fr-CA"/>
        </w:rPr>
        <w:t>CHAPITRE VII</w:t>
      </w:r>
      <w:r w:rsidRPr="005E2047">
        <w:rPr>
          <w:color w:val="000000"/>
          <w:szCs w:val="24"/>
          <w:lang w:eastAsia="fr-CA"/>
        </w:rPr>
        <w:t> </w:t>
      </w:r>
      <w:r w:rsidRPr="005E2047">
        <w:rPr>
          <w:color w:val="000000"/>
          <w:szCs w:val="24"/>
          <w:lang w:eastAsia="fr-CA"/>
        </w:rPr>
        <w:br/>
      </w:r>
      <w:r w:rsidRPr="005E2047">
        <w:rPr>
          <w:caps/>
          <w:color w:val="000000"/>
          <w:szCs w:val="24"/>
          <w:lang w:eastAsia="fr-CA"/>
        </w:rPr>
        <w:t>DISPOSITIONS TRANSITOIRES ET FINALES</w:t>
      </w:r>
    </w:p>
    <w:p w14:paraId="4C74330D" w14:textId="77777777" w:rsidR="005E2047" w:rsidRPr="005E2047" w:rsidRDefault="005E2047" w:rsidP="005E2047">
      <w:pPr>
        <w:spacing w:after="0"/>
        <w:rPr>
          <w:color w:val="000000"/>
          <w:szCs w:val="24"/>
          <w:lang w:eastAsia="fr-CA"/>
        </w:rPr>
      </w:pPr>
    </w:p>
    <w:p w14:paraId="20D754EA" w14:textId="77777777" w:rsidR="005E2047" w:rsidRPr="005E2047" w:rsidRDefault="005E2047" w:rsidP="005E2047">
      <w:pPr>
        <w:spacing w:after="0"/>
        <w:rPr>
          <w:color w:val="000000"/>
          <w:szCs w:val="24"/>
          <w:lang w:eastAsia="fr-CA"/>
        </w:rPr>
      </w:pPr>
      <w:r w:rsidRPr="005E2047">
        <w:rPr>
          <w:b/>
          <w:bCs/>
          <w:color w:val="000000"/>
          <w:szCs w:val="24"/>
          <w:lang w:eastAsia="fr-CA"/>
        </w:rPr>
        <w:t>51.</w:t>
      </w:r>
      <w:r w:rsidRPr="005E2047">
        <w:rPr>
          <w:color w:val="000000"/>
          <w:szCs w:val="24"/>
          <w:lang w:eastAsia="fr-CA"/>
        </w:rPr>
        <w:t> Les programmes d'aide financière du ministère de la Culture et des Communications et les budgets y afférents, identifiés par le gouvernement dans un plan de transfert, sont gérés par la Société, pour l'exercice financier 1995-1996, compte tenu des adaptations nécessaires, à compter de la date ou des dates qui sont fixées dans ce plan.</w:t>
      </w:r>
    </w:p>
    <w:p w14:paraId="7FE14AA7" w14:textId="77777777" w:rsidR="005E2047" w:rsidRPr="005E2047" w:rsidRDefault="005E2047" w:rsidP="005E2047">
      <w:pPr>
        <w:spacing w:after="0"/>
        <w:rPr>
          <w:color w:val="000000"/>
          <w:szCs w:val="24"/>
          <w:lang w:eastAsia="fr-CA"/>
        </w:rPr>
      </w:pPr>
    </w:p>
    <w:p w14:paraId="00F9EAF9" w14:textId="77777777" w:rsidR="005E2047" w:rsidRPr="005E2047" w:rsidRDefault="005E2047" w:rsidP="005E2047">
      <w:pPr>
        <w:spacing w:after="0"/>
        <w:rPr>
          <w:color w:val="000000"/>
          <w:szCs w:val="24"/>
          <w:lang w:eastAsia="fr-CA"/>
        </w:rPr>
      </w:pPr>
      <w:r w:rsidRPr="005E2047">
        <w:rPr>
          <w:color w:val="000000"/>
          <w:szCs w:val="24"/>
          <w:lang w:eastAsia="fr-CA"/>
        </w:rPr>
        <w:t>Le transfert de cette gestion, y compris le transfert des dossiers et autres documents du ministère afférents aux programmes visés au premier alinéa, a lieu selon les modalités déterminées par le ministre en collaboration avec la Société.</w:t>
      </w:r>
    </w:p>
    <w:p w14:paraId="0EB80124" w14:textId="77777777" w:rsidR="005E2047" w:rsidRPr="005E2047" w:rsidRDefault="005E2047" w:rsidP="005E2047">
      <w:pPr>
        <w:spacing w:after="0"/>
        <w:rPr>
          <w:color w:val="000000"/>
          <w:szCs w:val="24"/>
          <w:lang w:eastAsia="fr-CA"/>
        </w:rPr>
      </w:pPr>
    </w:p>
    <w:p w14:paraId="44107BC6" w14:textId="77777777" w:rsidR="005E2047" w:rsidRPr="005E2047" w:rsidRDefault="005E2047" w:rsidP="005E2047">
      <w:pPr>
        <w:spacing w:after="0"/>
        <w:rPr>
          <w:color w:val="000000"/>
          <w:szCs w:val="24"/>
          <w:lang w:eastAsia="fr-CA"/>
        </w:rPr>
      </w:pPr>
      <w:r w:rsidRPr="005E2047">
        <w:rPr>
          <w:b/>
          <w:bCs/>
          <w:color w:val="000000"/>
          <w:szCs w:val="24"/>
          <w:lang w:eastAsia="fr-CA"/>
        </w:rPr>
        <w:t>52.</w:t>
      </w:r>
      <w:r w:rsidRPr="005E2047">
        <w:rPr>
          <w:color w:val="000000"/>
          <w:szCs w:val="24"/>
          <w:lang w:eastAsia="fr-CA"/>
        </w:rPr>
        <w:t> Pour l'application de l'article 51, dans tout décret, contrat ou autre document, toute référence au ministre, au sous-ministre ou au ministère de la Culture et des Communications est, lorsqu'elle concerne un programme dont la gestion est transférée à la Société, une référence à la Société.</w:t>
      </w:r>
    </w:p>
    <w:p w14:paraId="47693B06" w14:textId="77777777" w:rsidR="005E2047" w:rsidRPr="005E2047" w:rsidRDefault="005E2047" w:rsidP="005E2047">
      <w:pPr>
        <w:spacing w:after="0"/>
        <w:rPr>
          <w:color w:val="000000"/>
          <w:szCs w:val="24"/>
          <w:lang w:eastAsia="fr-CA"/>
        </w:rPr>
      </w:pPr>
    </w:p>
    <w:p w14:paraId="2B0A407B" w14:textId="77777777" w:rsidR="005E2047" w:rsidRPr="005E2047" w:rsidRDefault="005E2047" w:rsidP="005E2047">
      <w:pPr>
        <w:spacing w:after="0"/>
        <w:rPr>
          <w:color w:val="000000"/>
          <w:szCs w:val="24"/>
          <w:lang w:eastAsia="fr-CA"/>
        </w:rPr>
      </w:pPr>
      <w:r w:rsidRPr="005E2047">
        <w:rPr>
          <w:b/>
          <w:bCs/>
          <w:color w:val="000000"/>
          <w:szCs w:val="24"/>
          <w:lang w:eastAsia="fr-CA"/>
        </w:rPr>
        <w:t>53.</w:t>
      </w:r>
      <w:r w:rsidRPr="005E2047">
        <w:rPr>
          <w:color w:val="000000"/>
          <w:szCs w:val="24"/>
          <w:lang w:eastAsia="fr-CA"/>
        </w:rPr>
        <w:t> Sont également gérés par la Société de développement des entreprises culturelles, les programmes d'aide financière de la Société générale des industries culturelles pour l'exercice financier 1995-1996.</w:t>
      </w:r>
    </w:p>
    <w:p w14:paraId="4358665B" w14:textId="77777777" w:rsidR="005E2047" w:rsidRPr="005E2047" w:rsidRDefault="005E2047" w:rsidP="005E2047">
      <w:pPr>
        <w:spacing w:after="0"/>
        <w:rPr>
          <w:color w:val="000000"/>
          <w:szCs w:val="24"/>
          <w:lang w:eastAsia="fr-CA"/>
        </w:rPr>
      </w:pPr>
    </w:p>
    <w:p w14:paraId="315B8953" w14:textId="77777777" w:rsidR="005E2047" w:rsidRPr="005E2047" w:rsidRDefault="005E2047" w:rsidP="005E2047">
      <w:pPr>
        <w:spacing w:after="0"/>
        <w:rPr>
          <w:color w:val="000000"/>
          <w:szCs w:val="24"/>
          <w:lang w:eastAsia="fr-CA"/>
        </w:rPr>
      </w:pPr>
      <w:r w:rsidRPr="005E2047">
        <w:rPr>
          <w:b/>
          <w:bCs/>
          <w:color w:val="000000"/>
          <w:szCs w:val="24"/>
          <w:lang w:eastAsia="fr-CA"/>
        </w:rPr>
        <w:t>54.</w:t>
      </w:r>
      <w:r w:rsidRPr="005E2047">
        <w:rPr>
          <w:color w:val="000000"/>
          <w:szCs w:val="24"/>
          <w:lang w:eastAsia="fr-CA"/>
        </w:rPr>
        <w:t> L'avoir de l'actionnaire de la Société générale des industries culturelles au 31 mars 1995 devient l'avoir de la Société de développement des entreprises culturelles.</w:t>
      </w:r>
    </w:p>
    <w:p w14:paraId="1FB00DF2" w14:textId="77777777" w:rsidR="005E2047" w:rsidRPr="005E2047" w:rsidRDefault="005E2047" w:rsidP="005E2047">
      <w:pPr>
        <w:spacing w:after="0"/>
        <w:rPr>
          <w:color w:val="000000"/>
          <w:szCs w:val="24"/>
          <w:lang w:eastAsia="fr-CA"/>
        </w:rPr>
      </w:pPr>
    </w:p>
    <w:p w14:paraId="4013B9C2" w14:textId="77777777" w:rsidR="005E2047" w:rsidRPr="005E2047" w:rsidRDefault="005E2047" w:rsidP="005E2047">
      <w:pPr>
        <w:spacing w:after="0"/>
        <w:rPr>
          <w:color w:val="000000"/>
          <w:szCs w:val="24"/>
          <w:lang w:eastAsia="fr-CA"/>
        </w:rPr>
      </w:pPr>
      <w:r w:rsidRPr="005E2047">
        <w:rPr>
          <w:b/>
          <w:bCs/>
          <w:color w:val="000000"/>
          <w:szCs w:val="24"/>
          <w:lang w:eastAsia="fr-CA"/>
        </w:rPr>
        <w:t>55.</w:t>
      </w:r>
      <w:r w:rsidRPr="005E2047">
        <w:rPr>
          <w:color w:val="000000"/>
          <w:szCs w:val="24"/>
          <w:lang w:eastAsia="fr-CA"/>
        </w:rPr>
        <w:t> La valeur du placement en action du gouvernement dans la Société générale des industries culturelles au 31 mars 1995 augmente la dette nette du gouvernement, telle que définie aux comptes publics préparés en vertu de la Loi sur l'administration financière (chapitre A-6).</w:t>
      </w:r>
    </w:p>
    <w:p w14:paraId="4FCA0DD5" w14:textId="77777777" w:rsidR="005E2047" w:rsidRPr="005E2047" w:rsidRDefault="005E2047" w:rsidP="005E2047">
      <w:pPr>
        <w:spacing w:after="0"/>
        <w:rPr>
          <w:color w:val="000000"/>
          <w:szCs w:val="24"/>
          <w:lang w:eastAsia="fr-CA"/>
        </w:rPr>
      </w:pPr>
    </w:p>
    <w:p w14:paraId="158193BA" w14:textId="77777777" w:rsidR="005E2047" w:rsidRPr="005E2047" w:rsidRDefault="005E2047" w:rsidP="005E2047">
      <w:pPr>
        <w:spacing w:after="0"/>
        <w:rPr>
          <w:color w:val="000000"/>
          <w:szCs w:val="24"/>
          <w:lang w:eastAsia="fr-CA"/>
        </w:rPr>
      </w:pPr>
      <w:r w:rsidRPr="005E2047">
        <w:rPr>
          <w:b/>
          <w:bCs/>
          <w:color w:val="000000"/>
          <w:szCs w:val="24"/>
          <w:lang w:eastAsia="fr-CA"/>
        </w:rPr>
        <w:lastRenderedPageBreak/>
        <w:t>56.</w:t>
      </w:r>
      <w:r w:rsidRPr="005E2047">
        <w:rPr>
          <w:color w:val="000000"/>
          <w:szCs w:val="24"/>
          <w:lang w:eastAsia="fr-CA"/>
        </w:rPr>
        <w:t> Les droits et obligations de la Société générale des industries culturelles et ceux de l'Institut québécois du cinéma deviennent ceux de la Société de développement des entreprises culturelles.</w:t>
      </w:r>
    </w:p>
    <w:p w14:paraId="270CF6E7" w14:textId="77777777" w:rsidR="005E2047" w:rsidRPr="005E2047" w:rsidRDefault="005E2047" w:rsidP="005E2047">
      <w:pPr>
        <w:spacing w:after="0"/>
        <w:rPr>
          <w:color w:val="000000"/>
          <w:szCs w:val="24"/>
          <w:lang w:eastAsia="fr-CA"/>
        </w:rPr>
      </w:pPr>
    </w:p>
    <w:p w14:paraId="3768B577" w14:textId="77777777" w:rsidR="005E2047" w:rsidRPr="005E2047" w:rsidRDefault="005E2047" w:rsidP="005E2047">
      <w:pPr>
        <w:spacing w:after="0"/>
        <w:rPr>
          <w:color w:val="000000"/>
          <w:szCs w:val="24"/>
          <w:lang w:eastAsia="fr-CA"/>
        </w:rPr>
      </w:pPr>
      <w:r w:rsidRPr="005E2047">
        <w:rPr>
          <w:color w:val="000000"/>
          <w:szCs w:val="24"/>
          <w:lang w:eastAsia="fr-CA"/>
        </w:rPr>
        <w:t>La Loi concernant les droits sur les mutations immobilières (chapitre D-15.1) ne s'applique pas aux transferts d'immeubles.</w:t>
      </w:r>
    </w:p>
    <w:p w14:paraId="47065CE3" w14:textId="77777777" w:rsidR="005E2047" w:rsidRPr="005E2047" w:rsidRDefault="005E2047" w:rsidP="005E2047">
      <w:pPr>
        <w:spacing w:after="0"/>
        <w:rPr>
          <w:color w:val="000000"/>
          <w:szCs w:val="24"/>
          <w:lang w:eastAsia="fr-CA"/>
        </w:rPr>
      </w:pPr>
    </w:p>
    <w:p w14:paraId="5A265551" w14:textId="77777777" w:rsidR="005E2047" w:rsidRPr="005E2047" w:rsidRDefault="005E2047" w:rsidP="005E2047">
      <w:pPr>
        <w:spacing w:after="0"/>
        <w:rPr>
          <w:color w:val="000000"/>
          <w:szCs w:val="24"/>
          <w:lang w:eastAsia="fr-CA"/>
        </w:rPr>
      </w:pPr>
      <w:r w:rsidRPr="005E2047">
        <w:rPr>
          <w:b/>
          <w:bCs/>
          <w:color w:val="000000"/>
          <w:szCs w:val="24"/>
          <w:lang w:eastAsia="fr-CA"/>
        </w:rPr>
        <w:t>57.</w:t>
      </w:r>
      <w:r w:rsidRPr="005E2047">
        <w:rPr>
          <w:color w:val="000000"/>
          <w:szCs w:val="24"/>
          <w:lang w:eastAsia="fr-CA"/>
        </w:rPr>
        <w:t> Les dossiers et autres documents de la Société générale des industries culturelles et ceux de l'Institut québécois du cinéma deviennent les dossiers et autres documents de la Société de développement des entreprises culturelles.</w:t>
      </w:r>
    </w:p>
    <w:p w14:paraId="0BA3F100" w14:textId="77777777" w:rsidR="005E2047" w:rsidRPr="005E2047" w:rsidRDefault="005E2047" w:rsidP="005E2047">
      <w:pPr>
        <w:spacing w:after="0"/>
        <w:rPr>
          <w:color w:val="000000"/>
          <w:szCs w:val="24"/>
          <w:lang w:eastAsia="fr-CA"/>
        </w:rPr>
      </w:pPr>
    </w:p>
    <w:p w14:paraId="2B61480C" w14:textId="77777777" w:rsidR="005E2047" w:rsidRPr="005E2047" w:rsidRDefault="005E2047" w:rsidP="005E2047">
      <w:pPr>
        <w:spacing w:after="0"/>
        <w:rPr>
          <w:color w:val="000000"/>
          <w:szCs w:val="24"/>
          <w:lang w:eastAsia="fr-CA"/>
        </w:rPr>
      </w:pPr>
      <w:r w:rsidRPr="005E2047">
        <w:rPr>
          <w:b/>
          <w:bCs/>
          <w:color w:val="000000"/>
          <w:szCs w:val="24"/>
          <w:lang w:eastAsia="fr-CA"/>
        </w:rPr>
        <w:t>58.</w:t>
      </w:r>
      <w:r w:rsidRPr="005E2047">
        <w:rPr>
          <w:color w:val="000000"/>
          <w:szCs w:val="24"/>
          <w:lang w:eastAsia="fr-CA"/>
        </w:rPr>
        <w:t> Les affaires en cours à la Société générale des industries culturelles et à l'Institut québécois du cinéma sont continuées par la Société de développement des entreprises culturelles.</w:t>
      </w:r>
    </w:p>
    <w:p w14:paraId="4E15ACEE" w14:textId="77777777" w:rsidR="005E2047" w:rsidRPr="005E2047" w:rsidRDefault="005E2047" w:rsidP="005E2047">
      <w:pPr>
        <w:spacing w:after="0"/>
        <w:rPr>
          <w:color w:val="000000"/>
          <w:szCs w:val="24"/>
          <w:lang w:eastAsia="fr-CA"/>
        </w:rPr>
      </w:pPr>
    </w:p>
    <w:p w14:paraId="3098059F" w14:textId="77777777" w:rsidR="005E2047" w:rsidRPr="005E2047" w:rsidRDefault="005E2047" w:rsidP="005E2047">
      <w:pPr>
        <w:spacing w:after="0"/>
        <w:rPr>
          <w:color w:val="000000"/>
          <w:szCs w:val="24"/>
          <w:lang w:eastAsia="fr-CA"/>
        </w:rPr>
      </w:pPr>
      <w:r w:rsidRPr="005E2047">
        <w:rPr>
          <w:b/>
          <w:bCs/>
          <w:color w:val="000000"/>
          <w:szCs w:val="24"/>
          <w:lang w:eastAsia="fr-CA"/>
        </w:rPr>
        <w:t>59.</w:t>
      </w:r>
      <w:r w:rsidRPr="005E2047">
        <w:rPr>
          <w:color w:val="000000"/>
          <w:szCs w:val="24"/>
          <w:lang w:eastAsia="fr-CA"/>
        </w:rPr>
        <w:t> La Société de développement des entreprises culturelles devient, sans reprise d'instance, partie à toute procédure à laquelle était partie la Société générale des industries culturelles.</w:t>
      </w:r>
    </w:p>
    <w:p w14:paraId="531C7276" w14:textId="77777777" w:rsidR="005E2047" w:rsidRPr="005E2047" w:rsidRDefault="005E2047" w:rsidP="005E2047">
      <w:pPr>
        <w:spacing w:after="0"/>
        <w:rPr>
          <w:color w:val="000000"/>
          <w:szCs w:val="24"/>
          <w:lang w:eastAsia="fr-CA"/>
        </w:rPr>
      </w:pPr>
    </w:p>
    <w:p w14:paraId="05600092" w14:textId="77777777" w:rsidR="005E2047" w:rsidRPr="005E2047" w:rsidRDefault="005E2047" w:rsidP="005E2047">
      <w:pPr>
        <w:spacing w:after="0"/>
        <w:rPr>
          <w:color w:val="000000"/>
          <w:szCs w:val="24"/>
          <w:lang w:eastAsia="fr-CA"/>
        </w:rPr>
      </w:pPr>
      <w:r w:rsidRPr="005E2047">
        <w:rPr>
          <w:b/>
          <w:bCs/>
          <w:color w:val="000000"/>
          <w:szCs w:val="24"/>
          <w:lang w:eastAsia="fr-CA"/>
        </w:rPr>
        <w:t>60.</w:t>
      </w:r>
      <w:r w:rsidRPr="005E2047">
        <w:rPr>
          <w:color w:val="000000"/>
          <w:szCs w:val="24"/>
          <w:lang w:eastAsia="fr-CA"/>
        </w:rPr>
        <w:t> Le mandat des membres du conseil d'administration de la Société générale des industries culturelles prend fin le 1</w:t>
      </w:r>
      <w:r w:rsidRPr="005E2047">
        <w:rPr>
          <w:color w:val="000000"/>
          <w:szCs w:val="24"/>
          <w:vertAlign w:val="superscript"/>
          <w:lang w:eastAsia="fr-CA"/>
        </w:rPr>
        <w:t>er</w:t>
      </w:r>
      <w:r w:rsidRPr="005E2047">
        <w:rPr>
          <w:color w:val="000000"/>
          <w:szCs w:val="24"/>
          <w:lang w:eastAsia="fr-CA"/>
        </w:rPr>
        <w:t> avril 1995.</w:t>
      </w:r>
    </w:p>
    <w:p w14:paraId="4F02A380" w14:textId="77777777" w:rsidR="005E2047" w:rsidRPr="005E2047" w:rsidRDefault="005E2047" w:rsidP="005E2047">
      <w:pPr>
        <w:spacing w:after="0"/>
        <w:rPr>
          <w:color w:val="000000"/>
          <w:szCs w:val="24"/>
          <w:lang w:eastAsia="fr-CA"/>
        </w:rPr>
      </w:pPr>
    </w:p>
    <w:p w14:paraId="334743C3" w14:textId="77777777" w:rsidR="005E2047" w:rsidRPr="005E2047" w:rsidRDefault="005E2047" w:rsidP="005E2047">
      <w:pPr>
        <w:spacing w:after="0"/>
        <w:rPr>
          <w:color w:val="000000"/>
          <w:szCs w:val="24"/>
          <w:lang w:eastAsia="fr-CA"/>
        </w:rPr>
      </w:pPr>
      <w:r w:rsidRPr="005E2047">
        <w:rPr>
          <w:b/>
          <w:bCs/>
          <w:color w:val="000000"/>
          <w:szCs w:val="24"/>
          <w:lang w:eastAsia="fr-CA"/>
        </w:rPr>
        <w:t>61.</w:t>
      </w:r>
      <w:r w:rsidRPr="005E2047">
        <w:rPr>
          <w:color w:val="000000"/>
          <w:szCs w:val="24"/>
          <w:lang w:eastAsia="fr-CA"/>
        </w:rPr>
        <w:t> Le mandat des membres du conseil d'administration de l'Institut québécois du cinéma prend fin le 1</w:t>
      </w:r>
      <w:r w:rsidRPr="005E2047">
        <w:rPr>
          <w:color w:val="000000"/>
          <w:szCs w:val="24"/>
          <w:vertAlign w:val="superscript"/>
          <w:lang w:eastAsia="fr-CA"/>
        </w:rPr>
        <w:t>er</w:t>
      </w:r>
      <w:r w:rsidRPr="005E2047">
        <w:rPr>
          <w:color w:val="000000"/>
          <w:szCs w:val="24"/>
          <w:lang w:eastAsia="fr-CA"/>
        </w:rPr>
        <w:t> avril 1995.</w:t>
      </w:r>
    </w:p>
    <w:p w14:paraId="4FFF56A5" w14:textId="77777777" w:rsidR="005E2047" w:rsidRPr="005E2047" w:rsidRDefault="005E2047" w:rsidP="005E2047">
      <w:pPr>
        <w:spacing w:after="0"/>
        <w:rPr>
          <w:color w:val="000000"/>
          <w:szCs w:val="24"/>
          <w:lang w:eastAsia="fr-CA"/>
        </w:rPr>
      </w:pPr>
    </w:p>
    <w:p w14:paraId="11ABEABC" w14:textId="77777777" w:rsidR="005E2047" w:rsidRPr="005E2047" w:rsidRDefault="005E2047" w:rsidP="005E2047">
      <w:pPr>
        <w:spacing w:after="0"/>
        <w:rPr>
          <w:color w:val="000000"/>
          <w:szCs w:val="24"/>
          <w:lang w:eastAsia="fr-CA"/>
        </w:rPr>
      </w:pPr>
      <w:r w:rsidRPr="005E2047">
        <w:rPr>
          <w:b/>
          <w:bCs/>
          <w:color w:val="000000"/>
          <w:szCs w:val="24"/>
          <w:lang w:eastAsia="fr-CA"/>
        </w:rPr>
        <w:t>62.</w:t>
      </w:r>
      <w:r w:rsidRPr="005E2047">
        <w:rPr>
          <w:color w:val="000000"/>
          <w:szCs w:val="24"/>
          <w:lang w:eastAsia="fr-CA"/>
        </w:rPr>
        <w:t> Les membres du personnel de la Société générale des industries culturelles de même que les membres du personnel de l'Institut québécois du cinéma deviennent les membres du personnel de la Société de développement des entreprises culturelles sans autre formalité.</w:t>
      </w:r>
    </w:p>
    <w:p w14:paraId="0B58EC44" w14:textId="77777777" w:rsidR="005E2047" w:rsidRPr="005E2047" w:rsidRDefault="005E2047" w:rsidP="005E2047">
      <w:pPr>
        <w:spacing w:after="0"/>
        <w:rPr>
          <w:color w:val="000000"/>
          <w:szCs w:val="24"/>
          <w:lang w:eastAsia="fr-CA"/>
        </w:rPr>
      </w:pPr>
    </w:p>
    <w:p w14:paraId="6D6CA87E" w14:textId="77777777" w:rsidR="005E2047" w:rsidRPr="005E2047" w:rsidRDefault="005E2047" w:rsidP="005E2047">
      <w:pPr>
        <w:spacing w:after="0"/>
        <w:rPr>
          <w:color w:val="000000"/>
          <w:szCs w:val="24"/>
          <w:lang w:eastAsia="fr-CA"/>
        </w:rPr>
      </w:pPr>
      <w:r w:rsidRPr="005E2047">
        <w:rPr>
          <w:b/>
          <w:bCs/>
          <w:color w:val="000000"/>
          <w:szCs w:val="24"/>
          <w:lang w:eastAsia="fr-CA"/>
        </w:rPr>
        <w:t>63.</w:t>
      </w:r>
      <w:r w:rsidRPr="005E2047">
        <w:rPr>
          <w:color w:val="000000"/>
          <w:szCs w:val="24"/>
          <w:lang w:eastAsia="fr-CA"/>
        </w:rPr>
        <w:t> Les crédits accordés pour l'exercice financier 1995-1996 au ministre de la Culture et des Communications sont, dans la mesure et selon les modalités que détermine le gouvernement, transférés à la Société.</w:t>
      </w:r>
    </w:p>
    <w:p w14:paraId="7C88E806" w14:textId="77777777" w:rsidR="005E2047" w:rsidRPr="005E2047" w:rsidRDefault="005E2047" w:rsidP="005E2047">
      <w:pPr>
        <w:spacing w:after="0"/>
        <w:rPr>
          <w:color w:val="000000"/>
          <w:szCs w:val="24"/>
          <w:lang w:eastAsia="fr-CA"/>
        </w:rPr>
      </w:pPr>
    </w:p>
    <w:p w14:paraId="2B3A30EE" w14:textId="77777777" w:rsidR="005E2047" w:rsidRPr="005E2047" w:rsidRDefault="005E2047" w:rsidP="005E2047">
      <w:pPr>
        <w:spacing w:after="0"/>
        <w:rPr>
          <w:color w:val="000000"/>
          <w:szCs w:val="24"/>
          <w:lang w:eastAsia="fr-CA"/>
        </w:rPr>
      </w:pPr>
      <w:r w:rsidRPr="005E2047">
        <w:rPr>
          <w:color w:val="000000"/>
          <w:szCs w:val="24"/>
          <w:lang w:eastAsia="fr-CA"/>
        </w:rPr>
        <w:t>Les crédits accordés pour la Société générale des industries culturelles et pour l'Institut québécois du cinéma sont transférés à la Société de développement des entreprises culturelles.</w:t>
      </w:r>
    </w:p>
    <w:p w14:paraId="7273F2F3" w14:textId="77777777" w:rsidR="005E2047" w:rsidRPr="005E2047" w:rsidRDefault="005E2047" w:rsidP="005E2047">
      <w:pPr>
        <w:spacing w:after="0"/>
        <w:rPr>
          <w:color w:val="000000"/>
          <w:szCs w:val="24"/>
          <w:lang w:eastAsia="fr-CA"/>
        </w:rPr>
      </w:pPr>
    </w:p>
    <w:p w14:paraId="653C41F8" w14:textId="77777777" w:rsidR="005E2047" w:rsidRPr="005E2047" w:rsidRDefault="005E2047" w:rsidP="005E2047">
      <w:pPr>
        <w:spacing w:after="0"/>
        <w:rPr>
          <w:color w:val="000000"/>
          <w:szCs w:val="24"/>
          <w:lang w:eastAsia="fr-CA"/>
        </w:rPr>
      </w:pPr>
      <w:r w:rsidRPr="005E2047">
        <w:rPr>
          <w:b/>
          <w:bCs/>
          <w:color w:val="000000"/>
          <w:szCs w:val="24"/>
          <w:lang w:eastAsia="fr-CA"/>
        </w:rPr>
        <w:t>64.</w:t>
      </w:r>
      <w:r w:rsidRPr="005E2047">
        <w:rPr>
          <w:color w:val="000000"/>
          <w:szCs w:val="24"/>
          <w:lang w:eastAsia="fr-CA"/>
        </w:rPr>
        <w:t> La présente loi remplace la Loi sur la Société générale des industries culturelles (chapitre S-17.01).</w:t>
      </w:r>
    </w:p>
    <w:p w14:paraId="53BBC44C" w14:textId="77777777" w:rsidR="005E2047" w:rsidRPr="005E2047" w:rsidRDefault="005E2047" w:rsidP="005E2047">
      <w:pPr>
        <w:spacing w:after="0"/>
        <w:rPr>
          <w:color w:val="000000"/>
          <w:szCs w:val="24"/>
          <w:lang w:eastAsia="fr-CA"/>
        </w:rPr>
      </w:pPr>
    </w:p>
    <w:p w14:paraId="65668574" w14:textId="77777777" w:rsidR="005E2047" w:rsidRPr="005E2047" w:rsidRDefault="005E2047" w:rsidP="005E2047">
      <w:pPr>
        <w:spacing w:after="0"/>
        <w:rPr>
          <w:color w:val="000000"/>
          <w:szCs w:val="24"/>
          <w:lang w:eastAsia="fr-CA"/>
        </w:rPr>
      </w:pPr>
      <w:r w:rsidRPr="005E2047">
        <w:rPr>
          <w:color w:val="000000"/>
          <w:szCs w:val="24"/>
          <w:lang w:eastAsia="fr-CA"/>
        </w:rPr>
        <w:t>Tout renvoi à la Loi sur la Société générale des industries culturelles ou à l'une de ses dispositions est un renvoi à la présente loi ou à la disposition correspondante de la présente loi.</w:t>
      </w:r>
    </w:p>
    <w:p w14:paraId="291A97EC" w14:textId="77777777" w:rsidR="005E2047" w:rsidRPr="005E2047" w:rsidRDefault="005E2047" w:rsidP="005E2047">
      <w:pPr>
        <w:spacing w:after="0"/>
        <w:rPr>
          <w:color w:val="000000"/>
          <w:szCs w:val="24"/>
          <w:lang w:eastAsia="fr-CA"/>
        </w:rPr>
      </w:pPr>
    </w:p>
    <w:p w14:paraId="7C42F7F8" w14:textId="77777777" w:rsidR="005E2047" w:rsidRPr="005E2047" w:rsidRDefault="005E2047" w:rsidP="005E2047">
      <w:pPr>
        <w:spacing w:after="0"/>
        <w:rPr>
          <w:color w:val="000000"/>
          <w:szCs w:val="24"/>
          <w:lang w:eastAsia="fr-CA"/>
        </w:rPr>
      </w:pPr>
      <w:r w:rsidRPr="005E2047">
        <w:rPr>
          <w:b/>
          <w:bCs/>
          <w:color w:val="000000"/>
          <w:szCs w:val="24"/>
          <w:lang w:eastAsia="fr-CA"/>
        </w:rPr>
        <w:t>65.</w:t>
      </w:r>
      <w:r w:rsidRPr="005E2047">
        <w:rPr>
          <w:color w:val="000000"/>
          <w:szCs w:val="24"/>
          <w:lang w:eastAsia="fr-CA"/>
        </w:rPr>
        <w:t> Le ministre de la Culture et des Communications est chargé de l'application de la présente loi.</w:t>
      </w:r>
    </w:p>
    <w:p w14:paraId="302FF0FC" w14:textId="77777777" w:rsidR="005E2047" w:rsidRPr="005E2047" w:rsidRDefault="005E2047" w:rsidP="005E2047">
      <w:pPr>
        <w:rPr>
          <w:szCs w:val="24"/>
        </w:rPr>
      </w:pPr>
    </w:p>
    <w:p w14:paraId="3A3CD22F" w14:textId="77777777" w:rsidR="005E2047" w:rsidRDefault="005E2047" w:rsidP="005E2047">
      <w:pPr>
        <w:rPr>
          <w:szCs w:val="24"/>
        </w:rPr>
      </w:pPr>
      <w:r w:rsidRPr="005E2047">
        <w:rPr>
          <w:szCs w:val="24"/>
        </w:rPr>
        <w:t>[…]</w:t>
      </w:r>
    </w:p>
    <w:p w14:paraId="4A58185C" w14:textId="77777777" w:rsidR="005E2047" w:rsidRDefault="005E2047">
      <w:pPr>
        <w:spacing w:line="259" w:lineRule="auto"/>
        <w:jc w:val="left"/>
        <w:rPr>
          <w:szCs w:val="24"/>
        </w:rPr>
      </w:pPr>
      <w:r>
        <w:rPr>
          <w:szCs w:val="24"/>
        </w:rPr>
        <w:br w:type="page"/>
      </w:r>
    </w:p>
    <w:p w14:paraId="30AB5F9C" w14:textId="77777777" w:rsidR="005E2047" w:rsidRPr="005E2047" w:rsidRDefault="005E2047" w:rsidP="005E2047">
      <w:pPr>
        <w:rPr>
          <w:szCs w:val="24"/>
        </w:rPr>
      </w:pPr>
    </w:p>
    <w:p w14:paraId="397FA383" w14:textId="77777777" w:rsidR="005E2047" w:rsidRPr="005E2047" w:rsidRDefault="005E2047" w:rsidP="005254E2">
      <w:pPr>
        <w:pStyle w:val="Titre1"/>
      </w:pPr>
      <w:r>
        <w:tab/>
      </w:r>
      <w:r w:rsidRPr="005E2047">
        <w:t>1.4.5 Lois relatives aux symboles et fêtes</w:t>
      </w:r>
    </w:p>
    <w:p w14:paraId="70B0A923" w14:textId="77777777" w:rsidR="005E2047" w:rsidRDefault="005E2047" w:rsidP="005E2047">
      <w:pPr>
        <w:pStyle w:val="TEXTE"/>
        <w:spacing w:before="0" w:after="0" w:line="240" w:lineRule="auto"/>
        <w:ind w:right="-566"/>
        <w:rPr>
          <w:sz w:val="20"/>
          <w:szCs w:val="21"/>
        </w:rPr>
      </w:pPr>
    </w:p>
    <w:p w14:paraId="445587AB" w14:textId="77777777" w:rsidR="005E2047" w:rsidRDefault="005E2047" w:rsidP="005254E2">
      <w:pPr>
        <w:pStyle w:val="Titre1"/>
      </w:pPr>
      <w:r w:rsidRPr="005E2047">
        <w:rPr>
          <w:u w:val="single"/>
        </w:rPr>
        <w:t>Document 33</w:t>
      </w:r>
      <w:r>
        <w:t> </w:t>
      </w:r>
      <w:r w:rsidRPr="005E2047">
        <w:t xml:space="preserve">: Loi sur le drapeau et les emblèmes </w:t>
      </w:r>
    </w:p>
    <w:p w14:paraId="204290F3" w14:textId="77777777" w:rsidR="005E2047" w:rsidRDefault="005E2047" w:rsidP="005E2047">
      <w:r>
        <w:t xml:space="preserve">Source documentaire : </w:t>
      </w:r>
      <w:r w:rsidRPr="002630D7">
        <w:t>R.L.R.Q., c. D-12.1</w:t>
      </w:r>
    </w:p>
    <w:p w14:paraId="34BF8E59" w14:textId="77777777" w:rsidR="005E2047" w:rsidRPr="005E2047" w:rsidRDefault="005E2047" w:rsidP="00354E22">
      <w:pPr>
        <w:spacing w:after="0"/>
        <w:rPr>
          <w:color w:val="000000"/>
          <w:szCs w:val="24"/>
          <w:lang w:eastAsia="fr-CA"/>
        </w:rPr>
      </w:pPr>
      <w:r w:rsidRPr="00354E22">
        <w:rPr>
          <w:b/>
          <w:bCs/>
          <w:caps/>
          <w:color w:val="000000"/>
          <w:szCs w:val="24"/>
          <w:lang w:eastAsia="fr-CA"/>
        </w:rPr>
        <w:t>LOI SUR LE DRAPEAU ET LES EMBLÈMES DU QUÉBEC</w:t>
      </w:r>
    </w:p>
    <w:p w14:paraId="33C4BE88" w14:textId="77777777" w:rsidR="005E2047" w:rsidRPr="005E2047" w:rsidRDefault="005E2047" w:rsidP="00354E22">
      <w:pPr>
        <w:spacing w:after="0"/>
        <w:rPr>
          <w:color w:val="000000"/>
          <w:szCs w:val="24"/>
          <w:lang w:eastAsia="fr-CA"/>
        </w:rPr>
      </w:pPr>
    </w:p>
    <w:p w14:paraId="1DCE24DA" w14:textId="77777777" w:rsidR="005E2047" w:rsidRPr="005E2047" w:rsidRDefault="005E2047" w:rsidP="00354E22">
      <w:pPr>
        <w:spacing w:after="0"/>
        <w:rPr>
          <w:color w:val="000000"/>
          <w:szCs w:val="24"/>
          <w:lang w:eastAsia="fr-CA"/>
        </w:rPr>
      </w:pPr>
      <w:r w:rsidRPr="00354E22">
        <w:rPr>
          <w:b/>
          <w:bCs/>
          <w:color w:val="000000"/>
          <w:szCs w:val="24"/>
          <w:lang w:eastAsia="fr-CA"/>
        </w:rPr>
        <w:t>1.</w:t>
      </w:r>
      <w:r w:rsidRPr="005E2047">
        <w:rPr>
          <w:color w:val="000000"/>
          <w:szCs w:val="24"/>
          <w:lang w:eastAsia="fr-CA"/>
        </w:rPr>
        <w:t> Le drapeau du Québec est un drapeau bleu chargé d'une croix blanche accompagnée, dans chaque canton, d'une fleur de lis blanche ou, en termes héraldiques,</w:t>
      </w:r>
      <w:r w:rsidRPr="00354E22">
        <w:rPr>
          <w:color w:val="000000"/>
          <w:szCs w:val="24"/>
          <w:lang w:eastAsia="fr-CA"/>
        </w:rPr>
        <w:t> </w:t>
      </w:r>
      <w:r w:rsidRPr="00354E22">
        <w:rPr>
          <w:i/>
          <w:iCs/>
          <w:color w:val="000000"/>
          <w:szCs w:val="24"/>
          <w:lang w:eastAsia="fr-CA"/>
        </w:rPr>
        <w:t>d'azur à la croix d'argent cantonnée de quatre fleurs de lys du même</w:t>
      </w:r>
      <w:r w:rsidRPr="005E2047">
        <w:rPr>
          <w:color w:val="000000"/>
          <w:szCs w:val="24"/>
          <w:lang w:eastAsia="fr-CA"/>
        </w:rPr>
        <w:t>.</w:t>
      </w:r>
    </w:p>
    <w:p w14:paraId="08687094" w14:textId="77777777" w:rsidR="005E2047" w:rsidRPr="005E2047" w:rsidRDefault="005E2047" w:rsidP="00354E22">
      <w:pPr>
        <w:spacing w:after="0"/>
        <w:rPr>
          <w:color w:val="000000"/>
          <w:szCs w:val="24"/>
          <w:lang w:eastAsia="fr-CA"/>
        </w:rPr>
      </w:pPr>
    </w:p>
    <w:p w14:paraId="29B385C7" w14:textId="77777777" w:rsidR="005E2047" w:rsidRPr="005E2047" w:rsidRDefault="005E2047" w:rsidP="00354E22">
      <w:pPr>
        <w:spacing w:after="0"/>
        <w:rPr>
          <w:color w:val="000000"/>
          <w:szCs w:val="24"/>
          <w:lang w:eastAsia="fr-CA"/>
        </w:rPr>
      </w:pPr>
      <w:r w:rsidRPr="005E2047">
        <w:rPr>
          <w:color w:val="000000"/>
          <w:szCs w:val="24"/>
          <w:lang w:eastAsia="fr-CA"/>
        </w:rPr>
        <w:t>La largeur et la longueur du drapeau sont de proportion de deux sur trois.</w:t>
      </w:r>
    </w:p>
    <w:p w14:paraId="671FFCFB" w14:textId="77777777" w:rsidR="005E2047" w:rsidRPr="005E2047" w:rsidRDefault="005E2047" w:rsidP="00354E22">
      <w:pPr>
        <w:spacing w:after="0"/>
        <w:rPr>
          <w:color w:val="000000"/>
          <w:szCs w:val="24"/>
          <w:lang w:eastAsia="fr-CA"/>
        </w:rPr>
      </w:pPr>
    </w:p>
    <w:p w14:paraId="51391348" w14:textId="77777777" w:rsidR="005E2047" w:rsidRPr="005E2047" w:rsidRDefault="005E2047" w:rsidP="00354E22">
      <w:pPr>
        <w:spacing w:after="0"/>
        <w:rPr>
          <w:color w:val="000000"/>
          <w:szCs w:val="24"/>
          <w:lang w:eastAsia="fr-CA"/>
        </w:rPr>
      </w:pPr>
      <w:r w:rsidRPr="00354E22">
        <w:rPr>
          <w:b/>
          <w:bCs/>
          <w:color w:val="000000"/>
          <w:szCs w:val="24"/>
          <w:lang w:eastAsia="fr-CA"/>
        </w:rPr>
        <w:t>2.</w:t>
      </w:r>
      <w:r w:rsidRPr="005E2047">
        <w:rPr>
          <w:color w:val="000000"/>
          <w:szCs w:val="24"/>
          <w:lang w:eastAsia="fr-CA"/>
        </w:rPr>
        <w:t> Emblème national du Québec, le drapeau doit être déployé sur la tour centrale de l'Hôtel du Parlement.</w:t>
      </w:r>
    </w:p>
    <w:p w14:paraId="15A592CA" w14:textId="77777777" w:rsidR="005E2047" w:rsidRPr="005E2047" w:rsidRDefault="005E2047" w:rsidP="00354E22">
      <w:pPr>
        <w:spacing w:after="0"/>
        <w:rPr>
          <w:color w:val="000000"/>
          <w:szCs w:val="24"/>
          <w:lang w:eastAsia="fr-CA"/>
        </w:rPr>
      </w:pPr>
    </w:p>
    <w:p w14:paraId="0BFD1CDD" w14:textId="77777777" w:rsidR="005E2047" w:rsidRPr="005E2047" w:rsidRDefault="005E2047" w:rsidP="00354E22">
      <w:pPr>
        <w:spacing w:after="0"/>
        <w:rPr>
          <w:color w:val="000000"/>
          <w:szCs w:val="24"/>
          <w:lang w:eastAsia="fr-CA"/>
        </w:rPr>
      </w:pPr>
      <w:r w:rsidRPr="005E2047">
        <w:rPr>
          <w:color w:val="000000"/>
          <w:szCs w:val="24"/>
          <w:lang w:eastAsia="fr-CA"/>
        </w:rPr>
        <w:t>Il doit, au même titre, être déployé lors des manifestations officielles du Québec, ainsi que dans les lieux, cas et circonstances prévus par règlement du gouvernement.</w:t>
      </w:r>
    </w:p>
    <w:p w14:paraId="0848F6B9" w14:textId="77777777" w:rsidR="005E2047" w:rsidRPr="005E2047" w:rsidRDefault="005E2047" w:rsidP="00354E22">
      <w:pPr>
        <w:spacing w:after="0"/>
        <w:rPr>
          <w:color w:val="000000"/>
          <w:szCs w:val="24"/>
          <w:lang w:eastAsia="fr-CA"/>
        </w:rPr>
      </w:pPr>
    </w:p>
    <w:p w14:paraId="722DBFAA" w14:textId="77777777" w:rsidR="005E2047" w:rsidRPr="005E2047" w:rsidRDefault="005E2047" w:rsidP="00354E22">
      <w:pPr>
        <w:spacing w:after="0"/>
        <w:rPr>
          <w:color w:val="000000"/>
          <w:szCs w:val="24"/>
          <w:lang w:eastAsia="fr-CA"/>
        </w:rPr>
      </w:pPr>
      <w:r w:rsidRPr="005E2047">
        <w:rPr>
          <w:color w:val="000000"/>
          <w:szCs w:val="24"/>
          <w:lang w:eastAsia="fr-CA"/>
        </w:rPr>
        <w:t>Dans tous les cas, le drapeau du Québec a préséance sur tout autre drapeau ou emblème.</w:t>
      </w:r>
    </w:p>
    <w:p w14:paraId="601EE041" w14:textId="77777777" w:rsidR="005E2047" w:rsidRPr="005E2047" w:rsidRDefault="005E2047" w:rsidP="00354E22">
      <w:pPr>
        <w:spacing w:after="0"/>
        <w:rPr>
          <w:color w:val="000000"/>
          <w:szCs w:val="24"/>
          <w:lang w:eastAsia="fr-CA"/>
        </w:rPr>
      </w:pPr>
    </w:p>
    <w:p w14:paraId="1B8E156D" w14:textId="77777777" w:rsidR="005E2047" w:rsidRPr="005E2047" w:rsidRDefault="005E2047" w:rsidP="00354E22">
      <w:pPr>
        <w:spacing w:after="0"/>
        <w:rPr>
          <w:color w:val="000000"/>
          <w:szCs w:val="24"/>
          <w:lang w:eastAsia="fr-CA"/>
        </w:rPr>
      </w:pPr>
      <w:r w:rsidRPr="00354E22">
        <w:rPr>
          <w:b/>
          <w:bCs/>
          <w:color w:val="000000"/>
          <w:szCs w:val="24"/>
          <w:lang w:eastAsia="fr-CA"/>
        </w:rPr>
        <w:t>3.</w:t>
      </w:r>
      <w:r w:rsidRPr="005E2047">
        <w:rPr>
          <w:color w:val="000000"/>
          <w:szCs w:val="24"/>
          <w:lang w:eastAsia="fr-CA"/>
        </w:rPr>
        <w:t> Le 21 janvier est le jour du drapeau du Québec.</w:t>
      </w:r>
    </w:p>
    <w:p w14:paraId="34D8BB15" w14:textId="77777777" w:rsidR="005E2047" w:rsidRPr="005E2047" w:rsidRDefault="005E2047" w:rsidP="00354E22">
      <w:pPr>
        <w:spacing w:after="0"/>
        <w:rPr>
          <w:color w:val="000000"/>
          <w:szCs w:val="24"/>
          <w:lang w:eastAsia="fr-CA"/>
        </w:rPr>
      </w:pPr>
    </w:p>
    <w:p w14:paraId="798DEF37" w14:textId="77777777" w:rsidR="005E2047" w:rsidRPr="005E2047" w:rsidRDefault="005E2047" w:rsidP="00354E22">
      <w:pPr>
        <w:spacing w:after="0"/>
        <w:rPr>
          <w:color w:val="000000"/>
          <w:szCs w:val="24"/>
          <w:lang w:eastAsia="fr-CA"/>
        </w:rPr>
      </w:pPr>
      <w:r w:rsidRPr="00354E22">
        <w:rPr>
          <w:b/>
          <w:bCs/>
          <w:color w:val="000000"/>
          <w:szCs w:val="24"/>
          <w:lang w:eastAsia="fr-CA"/>
        </w:rPr>
        <w:t>4.</w:t>
      </w:r>
      <w:r w:rsidRPr="005E2047">
        <w:rPr>
          <w:color w:val="000000"/>
          <w:szCs w:val="24"/>
          <w:lang w:eastAsia="fr-CA"/>
        </w:rPr>
        <w:t> Le gouvernement établit les armoiries du Québec, emblème de l'État, et peut autoriser leur utilisation.</w:t>
      </w:r>
    </w:p>
    <w:p w14:paraId="551F01F9" w14:textId="77777777" w:rsidR="005E2047" w:rsidRPr="005E2047" w:rsidRDefault="005E2047" w:rsidP="00354E22">
      <w:pPr>
        <w:spacing w:after="0"/>
        <w:rPr>
          <w:color w:val="000000"/>
          <w:szCs w:val="24"/>
          <w:lang w:eastAsia="fr-CA"/>
        </w:rPr>
      </w:pPr>
    </w:p>
    <w:p w14:paraId="219B8400" w14:textId="77777777" w:rsidR="005E2047" w:rsidRPr="005E2047" w:rsidRDefault="005E2047" w:rsidP="00354E22">
      <w:pPr>
        <w:spacing w:after="0"/>
        <w:rPr>
          <w:color w:val="000000"/>
          <w:szCs w:val="24"/>
          <w:lang w:eastAsia="fr-CA"/>
        </w:rPr>
      </w:pPr>
      <w:r w:rsidRPr="00354E22">
        <w:rPr>
          <w:b/>
          <w:bCs/>
          <w:color w:val="000000"/>
          <w:szCs w:val="24"/>
          <w:lang w:eastAsia="fr-CA"/>
        </w:rPr>
        <w:t>5.</w:t>
      </w:r>
      <w:r w:rsidRPr="005E2047">
        <w:rPr>
          <w:color w:val="000000"/>
          <w:szCs w:val="24"/>
          <w:lang w:eastAsia="fr-CA"/>
        </w:rPr>
        <w:t> L'arbre emblématique du Québec est le bouleau jaune connu scientifiquement sous le nom</w:t>
      </w:r>
      <w:r w:rsidRPr="00354E22">
        <w:rPr>
          <w:color w:val="000000"/>
          <w:szCs w:val="24"/>
          <w:lang w:eastAsia="fr-CA"/>
        </w:rPr>
        <w:t> </w:t>
      </w:r>
      <w:r w:rsidRPr="00354E22">
        <w:rPr>
          <w:i/>
          <w:iCs/>
          <w:color w:val="000000"/>
          <w:szCs w:val="24"/>
          <w:lang w:eastAsia="fr-CA"/>
        </w:rPr>
        <w:t>Betula alleghaniensis Britton</w:t>
      </w:r>
      <w:r w:rsidRPr="005E2047">
        <w:rPr>
          <w:color w:val="000000"/>
          <w:szCs w:val="24"/>
          <w:lang w:eastAsia="fr-CA"/>
        </w:rPr>
        <w:t>.</w:t>
      </w:r>
    </w:p>
    <w:p w14:paraId="6623C5F8" w14:textId="77777777" w:rsidR="005E2047" w:rsidRPr="005E2047" w:rsidRDefault="005E2047" w:rsidP="00354E22">
      <w:pPr>
        <w:spacing w:after="0"/>
        <w:rPr>
          <w:color w:val="000000"/>
          <w:szCs w:val="24"/>
          <w:lang w:eastAsia="fr-CA"/>
        </w:rPr>
      </w:pPr>
    </w:p>
    <w:p w14:paraId="056EB05C" w14:textId="77777777" w:rsidR="005E2047" w:rsidRPr="005E2047" w:rsidRDefault="005E2047" w:rsidP="00354E22">
      <w:pPr>
        <w:spacing w:after="0"/>
        <w:rPr>
          <w:color w:val="000000"/>
          <w:szCs w:val="24"/>
          <w:lang w:eastAsia="fr-CA"/>
        </w:rPr>
      </w:pPr>
      <w:r w:rsidRPr="005E2047">
        <w:rPr>
          <w:color w:val="000000"/>
          <w:szCs w:val="24"/>
          <w:lang w:eastAsia="fr-CA"/>
        </w:rPr>
        <w:t>La fleur emblématique du Québec est l'iris versicolore connu scientifiquement sous le nom</w:t>
      </w:r>
      <w:r w:rsidRPr="00354E22">
        <w:rPr>
          <w:color w:val="000000"/>
          <w:szCs w:val="24"/>
          <w:lang w:eastAsia="fr-CA"/>
        </w:rPr>
        <w:t> </w:t>
      </w:r>
      <w:r w:rsidRPr="00354E22">
        <w:rPr>
          <w:i/>
          <w:iCs/>
          <w:color w:val="000000"/>
          <w:szCs w:val="24"/>
          <w:lang w:eastAsia="fr-CA"/>
        </w:rPr>
        <w:t>Iris versicolor Linné</w:t>
      </w:r>
      <w:r w:rsidRPr="005E2047">
        <w:rPr>
          <w:color w:val="000000"/>
          <w:szCs w:val="24"/>
          <w:lang w:eastAsia="fr-CA"/>
        </w:rPr>
        <w:t>.</w:t>
      </w:r>
    </w:p>
    <w:p w14:paraId="0270772B" w14:textId="77777777" w:rsidR="005E2047" w:rsidRPr="005E2047" w:rsidRDefault="005E2047" w:rsidP="00354E22">
      <w:pPr>
        <w:spacing w:after="0"/>
        <w:rPr>
          <w:color w:val="000000"/>
          <w:szCs w:val="24"/>
          <w:lang w:eastAsia="fr-CA"/>
        </w:rPr>
      </w:pPr>
    </w:p>
    <w:p w14:paraId="2F985383" w14:textId="77777777" w:rsidR="005E2047" w:rsidRPr="005E2047" w:rsidRDefault="005E2047" w:rsidP="00354E22">
      <w:pPr>
        <w:spacing w:after="0"/>
        <w:rPr>
          <w:color w:val="000000"/>
          <w:szCs w:val="24"/>
          <w:lang w:eastAsia="fr-CA"/>
        </w:rPr>
      </w:pPr>
      <w:r w:rsidRPr="005E2047">
        <w:rPr>
          <w:color w:val="000000"/>
          <w:szCs w:val="24"/>
          <w:lang w:eastAsia="fr-CA"/>
        </w:rPr>
        <w:t>L'oiseau emblématique du Québec est le harfang des neiges connu scientifiquement sous le nom</w:t>
      </w:r>
      <w:r w:rsidRPr="00354E22">
        <w:rPr>
          <w:color w:val="000000"/>
          <w:szCs w:val="24"/>
          <w:lang w:eastAsia="fr-CA"/>
        </w:rPr>
        <w:t> </w:t>
      </w:r>
      <w:r w:rsidRPr="00354E22">
        <w:rPr>
          <w:i/>
          <w:iCs/>
          <w:color w:val="000000"/>
          <w:szCs w:val="24"/>
          <w:lang w:eastAsia="fr-CA"/>
        </w:rPr>
        <w:t>Nyctea scandiaca (Linné)</w:t>
      </w:r>
      <w:r w:rsidRPr="005E2047">
        <w:rPr>
          <w:color w:val="000000"/>
          <w:szCs w:val="24"/>
          <w:lang w:eastAsia="fr-CA"/>
        </w:rPr>
        <w:t>.</w:t>
      </w:r>
    </w:p>
    <w:p w14:paraId="01C8867D" w14:textId="77777777" w:rsidR="005E2047" w:rsidRPr="005E2047" w:rsidRDefault="005E2047" w:rsidP="00354E22">
      <w:pPr>
        <w:spacing w:after="0"/>
        <w:rPr>
          <w:color w:val="000000"/>
          <w:szCs w:val="24"/>
          <w:lang w:eastAsia="fr-CA"/>
        </w:rPr>
      </w:pPr>
    </w:p>
    <w:p w14:paraId="04DC0EE1" w14:textId="77777777" w:rsidR="005E2047" w:rsidRPr="005E2047" w:rsidRDefault="005E2047" w:rsidP="00354E22">
      <w:pPr>
        <w:spacing w:after="0"/>
        <w:rPr>
          <w:color w:val="000000"/>
          <w:szCs w:val="24"/>
          <w:lang w:eastAsia="fr-CA"/>
        </w:rPr>
      </w:pPr>
      <w:r w:rsidRPr="00354E22">
        <w:rPr>
          <w:b/>
          <w:bCs/>
          <w:color w:val="000000"/>
          <w:szCs w:val="24"/>
          <w:lang w:eastAsia="fr-CA"/>
        </w:rPr>
        <w:t>6.</w:t>
      </w:r>
      <w:r w:rsidRPr="005E2047">
        <w:rPr>
          <w:color w:val="000000"/>
          <w:szCs w:val="24"/>
          <w:lang w:eastAsia="fr-CA"/>
        </w:rPr>
        <w:t> Le gouvernement peut, par règlement :</w:t>
      </w:r>
    </w:p>
    <w:p w14:paraId="09337A54" w14:textId="77777777" w:rsidR="005E2047" w:rsidRPr="005E2047" w:rsidRDefault="005E2047" w:rsidP="00354E22">
      <w:pPr>
        <w:spacing w:after="0"/>
        <w:rPr>
          <w:color w:val="000000"/>
          <w:szCs w:val="24"/>
          <w:lang w:eastAsia="fr-CA"/>
        </w:rPr>
      </w:pPr>
    </w:p>
    <w:p w14:paraId="16E88F8C" w14:textId="77777777" w:rsidR="005E2047" w:rsidRPr="005E2047" w:rsidRDefault="005E2047" w:rsidP="00354E22">
      <w:pPr>
        <w:spacing w:after="0"/>
        <w:rPr>
          <w:color w:val="000000"/>
          <w:szCs w:val="24"/>
          <w:lang w:eastAsia="fr-CA"/>
        </w:rPr>
      </w:pPr>
      <w:r w:rsidRPr="005E2047">
        <w:rPr>
          <w:color w:val="000000"/>
          <w:szCs w:val="24"/>
          <w:lang w:eastAsia="fr-CA"/>
        </w:rPr>
        <w:t> 1° établir les conditions d'utilisation des emblèmes du Québec ;</w:t>
      </w:r>
    </w:p>
    <w:p w14:paraId="72D7AA6D" w14:textId="77777777" w:rsidR="005E2047" w:rsidRPr="005E2047" w:rsidRDefault="005E2047" w:rsidP="00354E22">
      <w:pPr>
        <w:spacing w:after="0"/>
        <w:rPr>
          <w:color w:val="000000"/>
          <w:szCs w:val="24"/>
          <w:lang w:eastAsia="fr-CA"/>
        </w:rPr>
      </w:pPr>
    </w:p>
    <w:p w14:paraId="56B2163A" w14:textId="77777777" w:rsidR="005E2047" w:rsidRPr="005E2047" w:rsidRDefault="005E2047" w:rsidP="00354E22">
      <w:pPr>
        <w:spacing w:after="0"/>
        <w:rPr>
          <w:color w:val="000000"/>
          <w:szCs w:val="24"/>
          <w:lang w:eastAsia="fr-CA"/>
        </w:rPr>
      </w:pPr>
      <w:r w:rsidRPr="005E2047">
        <w:rPr>
          <w:color w:val="000000"/>
          <w:szCs w:val="24"/>
          <w:lang w:eastAsia="fr-CA"/>
        </w:rPr>
        <w:t> 2° fixer les normes de fabrication et de reproduction des emblèmes ;</w:t>
      </w:r>
    </w:p>
    <w:p w14:paraId="090B8804" w14:textId="77777777" w:rsidR="005E2047" w:rsidRPr="005E2047" w:rsidRDefault="005E2047" w:rsidP="00354E22">
      <w:pPr>
        <w:spacing w:after="0"/>
        <w:rPr>
          <w:color w:val="000000"/>
          <w:szCs w:val="24"/>
          <w:lang w:eastAsia="fr-CA"/>
        </w:rPr>
      </w:pPr>
    </w:p>
    <w:p w14:paraId="1A6DA5DF" w14:textId="77777777" w:rsidR="005E2047" w:rsidRPr="005E2047" w:rsidRDefault="005E2047" w:rsidP="00354E22">
      <w:pPr>
        <w:spacing w:after="0"/>
        <w:rPr>
          <w:color w:val="000000"/>
          <w:szCs w:val="24"/>
          <w:lang w:eastAsia="fr-CA"/>
        </w:rPr>
      </w:pPr>
      <w:r w:rsidRPr="005E2047">
        <w:rPr>
          <w:color w:val="000000"/>
          <w:szCs w:val="24"/>
          <w:lang w:eastAsia="fr-CA"/>
        </w:rPr>
        <w:t> 3° normaliser la représentation des emblèmes.</w:t>
      </w:r>
    </w:p>
    <w:p w14:paraId="7B811A20" w14:textId="77777777" w:rsidR="005E2047" w:rsidRPr="005E2047" w:rsidRDefault="005E2047" w:rsidP="00354E22">
      <w:pPr>
        <w:spacing w:after="0"/>
        <w:rPr>
          <w:color w:val="000000"/>
          <w:szCs w:val="24"/>
          <w:lang w:eastAsia="fr-CA"/>
        </w:rPr>
      </w:pPr>
    </w:p>
    <w:p w14:paraId="22D42DB8" w14:textId="77777777" w:rsidR="005E2047" w:rsidRPr="005E2047" w:rsidRDefault="005E2047" w:rsidP="00354E22">
      <w:pPr>
        <w:spacing w:after="0"/>
        <w:rPr>
          <w:color w:val="000000"/>
          <w:szCs w:val="24"/>
          <w:lang w:eastAsia="fr-CA"/>
        </w:rPr>
      </w:pPr>
      <w:r w:rsidRPr="00354E22">
        <w:rPr>
          <w:b/>
          <w:bCs/>
          <w:color w:val="000000"/>
          <w:szCs w:val="24"/>
          <w:lang w:eastAsia="fr-CA"/>
        </w:rPr>
        <w:t>7.</w:t>
      </w:r>
      <w:r w:rsidRPr="005E2047">
        <w:rPr>
          <w:color w:val="000000"/>
          <w:szCs w:val="24"/>
          <w:lang w:eastAsia="fr-CA"/>
        </w:rPr>
        <w:t> Il est interdit d'utiliser un emblème du Québec de façon à laisser faussement croire :</w:t>
      </w:r>
    </w:p>
    <w:p w14:paraId="40EABB7E" w14:textId="77777777" w:rsidR="005E2047" w:rsidRPr="005E2047" w:rsidRDefault="005E2047" w:rsidP="00354E22">
      <w:pPr>
        <w:spacing w:after="0"/>
        <w:rPr>
          <w:color w:val="000000"/>
          <w:szCs w:val="24"/>
          <w:lang w:eastAsia="fr-CA"/>
        </w:rPr>
      </w:pPr>
    </w:p>
    <w:p w14:paraId="0827ADD7" w14:textId="77777777" w:rsidR="005E2047" w:rsidRPr="005E2047" w:rsidRDefault="005E2047" w:rsidP="00354E22">
      <w:pPr>
        <w:spacing w:after="0"/>
        <w:rPr>
          <w:color w:val="000000"/>
          <w:szCs w:val="24"/>
          <w:lang w:eastAsia="fr-CA"/>
        </w:rPr>
      </w:pPr>
      <w:r w:rsidRPr="005E2047">
        <w:rPr>
          <w:color w:val="000000"/>
          <w:szCs w:val="24"/>
          <w:lang w:eastAsia="fr-CA"/>
        </w:rPr>
        <w:t> 1° que l'utilisateur est revêtu de l'autorité de l'État, ou qu'il agit pour le compte de l'État ou avec son autorisation ou son approbation ;</w:t>
      </w:r>
    </w:p>
    <w:p w14:paraId="7544B525" w14:textId="77777777" w:rsidR="005E2047" w:rsidRPr="005E2047" w:rsidRDefault="005E2047" w:rsidP="00354E22">
      <w:pPr>
        <w:spacing w:after="0"/>
        <w:rPr>
          <w:color w:val="000000"/>
          <w:szCs w:val="24"/>
          <w:lang w:eastAsia="fr-CA"/>
        </w:rPr>
      </w:pPr>
    </w:p>
    <w:p w14:paraId="67E63471" w14:textId="77777777" w:rsidR="005E2047" w:rsidRPr="005E2047" w:rsidRDefault="005E2047" w:rsidP="00354E22">
      <w:pPr>
        <w:spacing w:after="0"/>
        <w:rPr>
          <w:color w:val="000000"/>
          <w:szCs w:val="24"/>
          <w:lang w:eastAsia="fr-CA"/>
        </w:rPr>
      </w:pPr>
      <w:r w:rsidRPr="005E2047">
        <w:rPr>
          <w:color w:val="000000"/>
          <w:szCs w:val="24"/>
          <w:lang w:eastAsia="fr-CA"/>
        </w:rPr>
        <w:t> 2° qu'un document, un acte, une information, un produit ou un service émane de l'État ou d'une de ses institutions.</w:t>
      </w:r>
    </w:p>
    <w:p w14:paraId="0576B164" w14:textId="77777777" w:rsidR="005E2047" w:rsidRPr="005E2047" w:rsidRDefault="005E2047" w:rsidP="00354E22">
      <w:pPr>
        <w:spacing w:after="0"/>
        <w:rPr>
          <w:color w:val="000000"/>
          <w:szCs w:val="24"/>
          <w:lang w:eastAsia="fr-CA"/>
        </w:rPr>
      </w:pPr>
    </w:p>
    <w:p w14:paraId="357FF0BE" w14:textId="77777777" w:rsidR="005E2047" w:rsidRPr="005E2047" w:rsidRDefault="005E2047" w:rsidP="00354E22">
      <w:pPr>
        <w:spacing w:after="0"/>
        <w:rPr>
          <w:color w:val="000000"/>
          <w:szCs w:val="24"/>
          <w:lang w:eastAsia="fr-CA"/>
        </w:rPr>
      </w:pPr>
      <w:r w:rsidRPr="00354E22">
        <w:rPr>
          <w:b/>
          <w:bCs/>
          <w:color w:val="000000"/>
          <w:szCs w:val="24"/>
          <w:lang w:eastAsia="fr-CA"/>
        </w:rPr>
        <w:t>8.</w:t>
      </w:r>
      <w:r w:rsidRPr="005E2047">
        <w:rPr>
          <w:color w:val="000000"/>
          <w:szCs w:val="24"/>
          <w:lang w:eastAsia="fr-CA"/>
        </w:rPr>
        <w:t> Quiconque contrevient à l'article 7 commet une infraction et est passible d'une amende d'au moins 250 $ et d'au plus 50 000 $, compte tenu notamment des profits tirés de l'infraction ou du préjudice causé à l'État ou à l'une de ses institutions.</w:t>
      </w:r>
    </w:p>
    <w:p w14:paraId="08437155" w14:textId="77777777" w:rsidR="005E2047" w:rsidRPr="005E2047" w:rsidRDefault="005E2047" w:rsidP="00354E22">
      <w:pPr>
        <w:spacing w:after="0"/>
        <w:rPr>
          <w:color w:val="000000"/>
          <w:szCs w:val="24"/>
          <w:lang w:eastAsia="fr-CA"/>
        </w:rPr>
      </w:pPr>
    </w:p>
    <w:p w14:paraId="1E5F8839" w14:textId="77777777" w:rsidR="005E2047" w:rsidRPr="005E2047" w:rsidRDefault="005E2047" w:rsidP="00354E22">
      <w:pPr>
        <w:spacing w:after="0"/>
        <w:rPr>
          <w:color w:val="000000"/>
          <w:szCs w:val="24"/>
          <w:lang w:eastAsia="fr-CA"/>
        </w:rPr>
      </w:pPr>
      <w:r w:rsidRPr="00354E22">
        <w:rPr>
          <w:b/>
          <w:bCs/>
          <w:color w:val="000000"/>
          <w:szCs w:val="24"/>
          <w:lang w:eastAsia="fr-CA"/>
        </w:rPr>
        <w:t>9.</w:t>
      </w:r>
      <w:r w:rsidRPr="005E2047">
        <w:rPr>
          <w:color w:val="000000"/>
          <w:szCs w:val="24"/>
          <w:lang w:eastAsia="fr-CA"/>
        </w:rPr>
        <w:t> Les armes du Québec, attribuées le 26 mai 1868 par acte de Sa Majesté la reine Victoria, demeurent la propriété de l'État.</w:t>
      </w:r>
    </w:p>
    <w:p w14:paraId="51F9AAFA" w14:textId="77777777" w:rsidR="005E2047" w:rsidRPr="005E2047" w:rsidRDefault="005E2047" w:rsidP="00354E22">
      <w:pPr>
        <w:spacing w:after="0"/>
        <w:rPr>
          <w:color w:val="000000"/>
          <w:szCs w:val="24"/>
          <w:lang w:eastAsia="fr-CA"/>
        </w:rPr>
      </w:pPr>
    </w:p>
    <w:p w14:paraId="72212277" w14:textId="77777777" w:rsidR="005E2047" w:rsidRPr="005E2047" w:rsidRDefault="005E2047" w:rsidP="00354E22">
      <w:pPr>
        <w:spacing w:after="0"/>
        <w:rPr>
          <w:color w:val="000000"/>
          <w:szCs w:val="24"/>
          <w:lang w:eastAsia="fr-CA"/>
        </w:rPr>
      </w:pPr>
      <w:r w:rsidRPr="00354E22">
        <w:rPr>
          <w:b/>
          <w:bCs/>
          <w:color w:val="000000"/>
          <w:szCs w:val="24"/>
          <w:lang w:eastAsia="fr-CA"/>
        </w:rPr>
        <w:t>10.</w:t>
      </w:r>
      <w:r w:rsidRPr="005E2047">
        <w:rPr>
          <w:color w:val="000000"/>
          <w:szCs w:val="24"/>
          <w:lang w:eastAsia="fr-CA"/>
        </w:rPr>
        <w:t> </w:t>
      </w:r>
      <w:r w:rsidRPr="00354E22">
        <w:rPr>
          <w:i/>
          <w:iCs/>
          <w:color w:val="000000"/>
          <w:szCs w:val="24"/>
          <w:lang w:eastAsia="fr-CA"/>
        </w:rPr>
        <w:t>(Omis).</w:t>
      </w:r>
    </w:p>
    <w:p w14:paraId="7C3433C6" w14:textId="77777777" w:rsidR="005E2047" w:rsidRPr="005E2047" w:rsidRDefault="005E2047" w:rsidP="00354E22">
      <w:pPr>
        <w:spacing w:after="0"/>
        <w:rPr>
          <w:color w:val="000000"/>
          <w:szCs w:val="24"/>
          <w:lang w:eastAsia="fr-CA"/>
        </w:rPr>
      </w:pPr>
    </w:p>
    <w:p w14:paraId="79B33F91" w14:textId="77777777" w:rsidR="005E2047" w:rsidRPr="005E2047" w:rsidRDefault="005E2047" w:rsidP="00354E22">
      <w:pPr>
        <w:shd w:val="clear" w:color="auto" w:fill="DEDEDE"/>
        <w:spacing w:after="0"/>
        <w:rPr>
          <w:color w:val="000000"/>
          <w:szCs w:val="24"/>
          <w:lang w:eastAsia="fr-CA"/>
        </w:rPr>
      </w:pPr>
      <w:r w:rsidRPr="005E2047">
        <w:rPr>
          <w:b/>
          <w:bCs/>
          <w:color w:val="000000"/>
          <w:szCs w:val="24"/>
          <w:lang w:eastAsia="fr-CA"/>
        </w:rPr>
        <w:t>non en vigueur</w:t>
      </w:r>
    </w:p>
    <w:p w14:paraId="6C9A9BA1" w14:textId="77777777" w:rsidR="005E2047" w:rsidRPr="005E2047" w:rsidRDefault="005E2047" w:rsidP="00354E22">
      <w:pPr>
        <w:shd w:val="clear" w:color="auto" w:fill="DEDEDE"/>
        <w:spacing w:after="0"/>
        <w:rPr>
          <w:color w:val="000000"/>
          <w:szCs w:val="24"/>
          <w:lang w:eastAsia="fr-CA"/>
        </w:rPr>
      </w:pPr>
      <w:r w:rsidRPr="00354E22">
        <w:rPr>
          <w:b/>
          <w:bCs/>
          <w:color w:val="000000"/>
          <w:szCs w:val="24"/>
          <w:lang w:eastAsia="fr-CA"/>
        </w:rPr>
        <w:t>11.</w:t>
      </w:r>
      <w:r w:rsidRPr="005E2047">
        <w:rPr>
          <w:color w:val="000000"/>
          <w:szCs w:val="24"/>
          <w:lang w:eastAsia="fr-CA"/>
        </w:rPr>
        <w:t> L'article 318.1 de la Loi sur les cités et villes (chapitre C-19) est abrogé.</w:t>
      </w:r>
    </w:p>
    <w:p w14:paraId="0251565E" w14:textId="77777777" w:rsidR="005E2047" w:rsidRPr="005E2047" w:rsidRDefault="005E2047" w:rsidP="00354E22">
      <w:pPr>
        <w:spacing w:after="0"/>
        <w:rPr>
          <w:color w:val="000000"/>
          <w:szCs w:val="24"/>
          <w:lang w:eastAsia="fr-CA"/>
        </w:rPr>
      </w:pPr>
      <w:r w:rsidRPr="005E2047">
        <w:rPr>
          <w:color w:val="000000"/>
          <w:szCs w:val="24"/>
          <w:lang w:eastAsia="fr-CA"/>
        </w:rPr>
        <w:br/>
      </w:r>
    </w:p>
    <w:p w14:paraId="056B16C3" w14:textId="77777777" w:rsidR="005E2047" w:rsidRPr="005E2047" w:rsidRDefault="005E2047" w:rsidP="00354E22">
      <w:pPr>
        <w:shd w:val="clear" w:color="auto" w:fill="DEDEDE"/>
        <w:spacing w:after="0"/>
        <w:rPr>
          <w:color w:val="000000"/>
          <w:szCs w:val="24"/>
          <w:lang w:eastAsia="fr-CA"/>
        </w:rPr>
      </w:pPr>
      <w:r w:rsidRPr="005E2047">
        <w:rPr>
          <w:b/>
          <w:bCs/>
          <w:color w:val="000000"/>
          <w:szCs w:val="24"/>
          <w:lang w:eastAsia="fr-CA"/>
        </w:rPr>
        <w:t>non en vigueur</w:t>
      </w:r>
    </w:p>
    <w:p w14:paraId="7854FCAC" w14:textId="77777777" w:rsidR="005E2047" w:rsidRPr="005E2047" w:rsidRDefault="005E2047" w:rsidP="00354E22">
      <w:pPr>
        <w:shd w:val="clear" w:color="auto" w:fill="DEDEDE"/>
        <w:spacing w:after="0"/>
        <w:rPr>
          <w:color w:val="000000"/>
          <w:szCs w:val="24"/>
          <w:lang w:eastAsia="fr-CA"/>
        </w:rPr>
      </w:pPr>
      <w:r w:rsidRPr="00354E22">
        <w:rPr>
          <w:b/>
          <w:bCs/>
          <w:color w:val="000000"/>
          <w:szCs w:val="24"/>
          <w:lang w:eastAsia="fr-CA"/>
        </w:rPr>
        <w:t>12.</w:t>
      </w:r>
      <w:r w:rsidRPr="005E2047">
        <w:rPr>
          <w:color w:val="000000"/>
          <w:szCs w:val="24"/>
          <w:lang w:eastAsia="fr-CA"/>
        </w:rPr>
        <w:t> L'article 146 du Code municipal du Québec (chapitre C-27.1) est abrogé.</w:t>
      </w:r>
    </w:p>
    <w:p w14:paraId="6F6E4E67" w14:textId="77777777" w:rsidR="005E2047" w:rsidRPr="005E2047" w:rsidRDefault="005E2047" w:rsidP="00354E22">
      <w:pPr>
        <w:spacing w:after="0"/>
        <w:rPr>
          <w:color w:val="000000"/>
          <w:szCs w:val="24"/>
          <w:lang w:eastAsia="fr-CA"/>
        </w:rPr>
      </w:pPr>
      <w:r w:rsidRPr="005E2047">
        <w:rPr>
          <w:color w:val="000000"/>
          <w:szCs w:val="24"/>
          <w:lang w:eastAsia="fr-CA"/>
        </w:rPr>
        <w:br/>
      </w:r>
    </w:p>
    <w:p w14:paraId="75C2C71E" w14:textId="77777777" w:rsidR="005E2047" w:rsidRPr="005E2047" w:rsidRDefault="005E2047" w:rsidP="00354E22">
      <w:pPr>
        <w:spacing w:after="0"/>
        <w:rPr>
          <w:color w:val="000000"/>
          <w:szCs w:val="24"/>
          <w:lang w:eastAsia="fr-CA"/>
        </w:rPr>
      </w:pPr>
      <w:r w:rsidRPr="00354E22">
        <w:rPr>
          <w:b/>
          <w:bCs/>
          <w:color w:val="000000"/>
          <w:szCs w:val="24"/>
          <w:lang w:eastAsia="fr-CA"/>
        </w:rPr>
        <w:t>13.</w:t>
      </w:r>
      <w:r w:rsidRPr="005E2047">
        <w:rPr>
          <w:color w:val="000000"/>
          <w:szCs w:val="24"/>
          <w:lang w:eastAsia="fr-CA"/>
        </w:rPr>
        <w:t> </w:t>
      </w:r>
      <w:r w:rsidRPr="00354E22">
        <w:rPr>
          <w:i/>
          <w:iCs/>
          <w:color w:val="000000"/>
          <w:szCs w:val="24"/>
          <w:lang w:eastAsia="fr-CA"/>
        </w:rPr>
        <w:t>(Modification intégrée au c. S-6.1, a. 2).</w:t>
      </w:r>
    </w:p>
    <w:p w14:paraId="4C5DB3EC" w14:textId="77777777" w:rsidR="005E2047" w:rsidRPr="005E2047" w:rsidRDefault="005E2047" w:rsidP="00354E22">
      <w:pPr>
        <w:spacing w:after="0"/>
        <w:rPr>
          <w:color w:val="000000"/>
          <w:szCs w:val="24"/>
          <w:lang w:eastAsia="fr-CA"/>
        </w:rPr>
      </w:pPr>
    </w:p>
    <w:p w14:paraId="41CC3F79" w14:textId="77777777" w:rsidR="005E2047" w:rsidRPr="005E2047" w:rsidRDefault="005E2047" w:rsidP="00354E22">
      <w:pPr>
        <w:spacing w:after="0"/>
        <w:rPr>
          <w:color w:val="000000"/>
          <w:szCs w:val="24"/>
          <w:lang w:eastAsia="fr-CA"/>
        </w:rPr>
      </w:pPr>
      <w:r w:rsidRPr="00354E22">
        <w:rPr>
          <w:b/>
          <w:bCs/>
          <w:color w:val="000000"/>
          <w:szCs w:val="24"/>
          <w:lang w:eastAsia="fr-CA"/>
        </w:rPr>
        <w:t>14.</w:t>
      </w:r>
      <w:r w:rsidRPr="005E2047">
        <w:rPr>
          <w:color w:val="000000"/>
          <w:szCs w:val="24"/>
          <w:lang w:eastAsia="fr-CA"/>
        </w:rPr>
        <w:t> Le Décret sur les armoiries du Québec (R.R.Q., 1981, c. D-13, r. 1), le Décret sur le drapeau du Québec (R.R.Q., 1981, c. D-13, r. 2) et le Décret sur l'utilisation du drapeau et des armoiries du Québec (R.R.Q., 1981, c. D-13, r. 3) sont réputés avoir été pris en vertu de la présente loi.</w:t>
      </w:r>
    </w:p>
    <w:p w14:paraId="53ABDD85" w14:textId="77777777" w:rsidR="005E2047" w:rsidRPr="005E2047" w:rsidRDefault="005E2047" w:rsidP="00354E22">
      <w:pPr>
        <w:spacing w:after="0"/>
        <w:rPr>
          <w:color w:val="000000"/>
          <w:szCs w:val="24"/>
          <w:lang w:eastAsia="fr-CA"/>
        </w:rPr>
      </w:pPr>
    </w:p>
    <w:p w14:paraId="035E2BFC" w14:textId="77777777" w:rsidR="005E2047" w:rsidRDefault="005E2047" w:rsidP="00354E22">
      <w:pPr>
        <w:spacing w:after="0"/>
        <w:rPr>
          <w:color w:val="000000"/>
          <w:szCs w:val="24"/>
          <w:lang w:eastAsia="fr-CA"/>
        </w:rPr>
      </w:pPr>
      <w:r w:rsidRPr="00354E22">
        <w:rPr>
          <w:b/>
          <w:bCs/>
          <w:color w:val="000000"/>
          <w:szCs w:val="24"/>
          <w:lang w:eastAsia="fr-CA"/>
        </w:rPr>
        <w:t>15.</w:t>
      </w:r>
      <w:r w:rsidRPr="005E2047">
        <w:rPr>
          <w:color w:val="000000"/>
          <w:szCs w:val="24"/>
          <w:lang w:eastAsia="fr-CA"/>
        </w:rPr>
        <w:t> Le gouvernement désigne le ministre chargé de l'application de la présente loi.</w:t>
      </w:r>
    </w:p>
    <w:p w14:paraId="4ECA0EE7" w14:textId="77777777" w:rsidR="00FA4773" w:rsidRDefault="00FA4773" w:rsidP="00354E22">
      <w:pPr>
        <w:spacing w:after="0"/>
        <w:rPr>
          <w:color w:val="000000"/>
          <w:szCs w:val="24"/>
          <w:lang w:eastAsia="fr-CA"/>
        </w:rPr>
      </w:pPr>
    </w:p>
    <w:p w14:paraId="38AAA223" w14:textId="77777777" w:rsidR="00FA4773" w:rsidRDefault="00FA4773">
      <w:pPr>
        <w:spacing w:line="259" w:lineRule="auto"/>
        <w:jc w:val="left"/>
        <w:rPr>
          <w:color w:val="000000"/>
          <w:szCs w:val="24"/>
          <w:lang w:eastAsia="fr-CA"/>
        </w:rPr>
      </w:pPr>
      <w:r>
        <w:rPr>
          <w:color w:val="000000"/>
          <w:szCs w:val="24"/>
          <w:lang w:eastAsia="fr-CA"/>
        </w:rPr>
        <w:br w:type="page"/>
      </w:r>
    </w:p>
    <w:p w14:paraId="051AF9FA" w14:textId="77777777" w:rsidR="00FA4773" w:rsidRPr="005E2047" w:rsidRDefault="00FA4773" w:rsidP="00354E22">
      <w:pPr>
        <w:spacing w:after="0"/>
        <w:rPr>
          <w:color w:val="000000"/>
          <w:szCs w:val="24"/>
          <w:lang w:eastAsia="fr-CA"/>
        </w:rPr>
      </w:pPr>
    </w:p>
    <w:p w14:paraId="76F49674" w14:textId="77777777" w:rsidR="005E2047" w:rsidRDefault="005E2047" w:rsidP="005E2047">
      <w:pPr>
        <w:rPr>
          <w:color w:val="000000"/>
          <w:szCs w:val="19"/>
        </w:rPr>
      </w:pPr>
    </w:p>
    <w:p w14:paraId="203CC78B" w14:textId="77777777" w:rsidR="00FA4773" w:rsidRDefault="00FA4773" w:rsidP="005254E2">
      <w:pPr>
        <w:pStyle w:val="Titre1"/>
        <w:rPr>
          <w:color w:val="000000"/>
          <w:szCs w:val="19"/>
        </w:rPr>
      </w:pPr>
      <w:r w:rsidRPr="00FA4773">
        <w:rPr>
          <w:u w:val="single"/>
        </w:rPr>
        <w:t>Document 34</w:t>
      </w:r>
      <w:r>
        <w:t> </w:t>
      </w:r>
      <w:r w:rsidRPr="00FA4773">
        <w:t>: Décret sur les armoiries du Québec</w:t>
      </w:r>
      <w:r w:rsidRPr="00FA4773">
        <w:rPr>
          <w:color w:val="000000"/>
          <w:szCs w:val="19"/>
        </w:rPr>
        <w:t xml:space="preserve"> </w:t>
      </w:r>
    </w:p>
    <w:p w14:paraId="56BFEC72" w14:textId="77777777" w:rsidR="00FA4773" w:rsidRDefault="00FA4773" w:rsidP="00FA4773">
      <w:pPr>
        <w:rPr>
          <w:color w:val="000000"/>
        </w:rPr>
      </w:pPr>
      <w:r>
        <w:t xml:space="preserve">Source documentaire : </w:t>
      </w:r>
      <w:r w:rsidRPr="002630D7">
        <w:t xml:space="preserve">R.R.Q, </w:t>
      </w:r>
      <w:r>
        <w:rPr>
          <w:color w:val="000000"/>
        </w:rPr>
        <w:t>c. D-12.1, r. 1</w:t>
      </w:r>
    </w:p>
    <w:p w14:paraId="1BDEC029" w14:textId="77777777" w:rsidR="00FA4773" w:rsidRDefault="00FA4773" w:rsidP="00FA4773">
      <w:pPr>
        <w:spacing w:after="0"/>
        <w:jc w:val="center"/>
        <w:rPr>
          <w:b/>
          <w:bCs/>
          <w:color w:val="000000"/>
          <w:szCs w:val="24"/>
          <w:lang w:eastAsia="fr-CA"/>
        </w:rPr>
      </w:pPr>
      <w:r w:rsidRPr="00FA4773">
        <w:rPr>
          <w:b/>
          <w:bCs/>
          <w:color w:val="000000"/>
          <w:szCs w:val="24"/>
          <w:lang w:eastAsia="fr-CA"/>
        </w:rPr>
        <w:t>DÉCRET SUR LES ARMOIRIES DU QUÉBEC</w:t>
      </w:r>
    </w:p>
    <w:p w14:paraId="4B7EAA34" w14:textId="77777777" w:rsidR="00FA4773" w:rsidRPr="00FA4773" w:rsidRDefault="00FA4773" w:rsidP="00FA4773">
      <w:pPr>
        <w:spacing w:after="0"/>
        <w:jc w:val="center"/>
        <w:rPr>
          <w:color w:val="000000"/>
          <w:szCs w:val="24"/>
          <w:lang w:eastAsia="fr-CA"/>
        </w:rPr>
      </w:pPr>
    </w:p>
    <w:p w14:paraId="55546767" w14:textId="77777777" w:rsidR="00FA4773" w:rsidRPr="00FA4773" w:rsidRDefault="00FA4773" w:rsidP="00FA4773">
      <w:pPr>
        <w:spacing w:after="0"/>
        <w:rPr>
          <w:color w:val="000000"/>
          <w:szCs w:val="24"/>
          <w:lang w:eastAsia="fr-CA"/>
        </w:rPr>
      </w:pPr>
      <w:bookmarkStart w:id="2072" w:name="[ART][1]"/>
      <w:bookmarkEnd w:id="2072"/>
      <w:r w:rsidRPr="00FA4773">
        <w:rPr>
          <w:b/>
          <w:bCs/>
          <w:color w:val="000000"/>
          <w:szCs w:val="24"/>
          <w:lang w:eastAsia="fr-CA"/>
        </w:rPr>
        <w:t>1.  </w:t>
      </w:r>
      <w:r w:rsidRPr="00FA4773">
        <w:rPr>
          <w:color w:val="000000"/>
          <w:szCs w:val="24"/>
          <w:lang w:eastAsia="fr-CA"/>
        </w:rPr>
        <w:t>Sont adoptées les armes telles que décrites ci-après:</w:t>
      </w:r>
    </w:p>
    <w:p w14:paraId="220FC472" w14:textId="77777777" w:rsidR="00FA4773" w:rsidRPr="00FA4773" w:rsidRDefault="00FA4773" w:rsidP="00FA4773">
      <w:pPr>
        <w:spacing w:after="0"/>
        <w:rPr>
          <w:color w:val="000000"/>
          <w:szCs w:val="24"/>
          <w:lang w:eastAsia="fr-CA"/>
        </w:rPr>
      </w:pPr>
    </w:p>
    <w:p w14:paraId="51EFFDB7" w14:textId="77777777" w:rsidR="00FA4773" w:rsidRDefault="00FA4773" w:rsidP="00FA4773">
      <w:pPr>
        <w:spacing w:after="0"/>
        <w:rPr>
          <w:color w:val="000000"/>
          <w:szCs w:val="24"/>
          <w:lang w:eastAsia="fr-CA"/>
        </w:rPr>
      </w:pPr>
      <w:r w:rsidRPr="00FA4773">
        <w:rPr>
          <w:color w:val="000000"/>
          <w:szCs w:val="24"/>
          <w:lang w:eastAsia="fr-CA"/>
        </w:rPr>
        <w:t>Tiercé en fasce; d'azur, à trois fleurs-de-lis d'or; de gueules, à un léopard d'or, armé et lampassé d'azur; d'or, à une branche d'érable à sucre à triple feuille de sinople, aux nervures du champ. Timbré de la couronne royale. Sous l'écu, un listel d'argent bordé d'azur portant la devise JE ME SOUVIENS du même.</w:t>
      </w:r>
    </w:p>
    <w:p w14:paraId="7EE52713" w14:textId="77777777" w:rsidR="00FA4773" w:rsidRDefault="00FA4773" w:rsidP="00FA4773">
      <w:pPr>
        <w:spacing w:after="0"/>
        <w:rPr>
          <w:color w:val="000000"/>
          <w:szCs w:val="24"/>
          <w:lang w:eastAsia="fr-CA"/>
        </w:rPr>
      </w:pPr>
    </w:p>
    <w:p w14:paraId="3818FCB0" w14:textId="77777777" w:rsidR="00FA4773" w:rsidRDefault="00FA4773">
      <w:pPr>
        <w:spacing w:line="259" w:lineRule="auto"/>
        <w:jc w:val="left"/>
        <w:rPr>
          <w:color w:val="000000"/>
          <w:szCs w:val="24"/>
          <w:lang w:eastAsia="fr-CA"/>
        </w:rPr>
      </w:pPr>
      <w:r>
        <w:rPr>
          <w:color w:val="000000"/>
          <w:szCs w:val="24"/>
          <w:lang w:eastAsia="fr-CA"/>
        </w:rPr>
        <w:br w:type="page"/>
      </w:r>
    </w:p>
    <w:p w14:paraId="31A2BE49" w14:textId="77777777" w:rsidR="00FA4773" w:rsidRPr="00FA4773" w:rsidRDefault="00FA4773" w:rsidP="00FA4773">
      <w:pPr>
        <w:spacing w:after="0"/>
        <w:rPr>
          <w:color w:val="000000"/>
          <w:szCs w:val="24"/>
          <w:lang w:eastAsia="fr-CA"/>
        </w:rPr>
      </w:pPr>
    </w:p>
    <w:p w14:paraId="4B6AC1E6" w14:textId="77777777" w:rsidR="00FA4773" w:rsidRDefault="00FA4773" w:rsidP="00FA4773">
      <w:pPr>
        <w:rPr>
          <w:color w:val="000000"/>
        </w:rPr>
      </w:pPr>
    </w:p>
    <w:p w14:paraId="599D640D" w14:textId="77777777" w:rsidR="00FA4773" w:rsidRPr="00FA4773" w:rsidRDefault="00FA4773" w:rsidP="005254E2">
      <w:pPr>
        <w:pStyle w:val="Titre1"/>
        <w:rPr>
          <w:szCs w:val="19"/>
        </w:rPr>
      </w:pPr>
      <w:r w:rsidRPr="00FA4773">
        <w:rPr>
          <w:u w:val="single"/>
        </w:rPr>
        <w:t>Document 35</w:t>
      </w:r>
      <w:r>
        <w:t> </w:t>
      </w:r>
      <w:r w:rsidRPr="00FA4773">
        <w:t>: Règlement sur le drapeau</w:t>
      </w:r>
      <w:r w:rsidRPr="00FA4773">
        <w:rPr>
          <w:szCs w:val="19"/>
        </w:rPr>
        <w:t xml:space="preserve"> </w:t>
      </w:r>
    </w:p>
    <w:p w14:paraId="06143C37" w14:textId="77777777" w:rsidR="00FA4773" w:rsidRDefault="00FA4773" w:rsidP="00FA4773">
      <w:r>
        <w:rPr>
          <w:szCs w:val="19"/>
        </w:rPr>
        <w:t xml:space="preserve">Source documentaire : </w:t>
      </w:r>
      <w:r w:rsidRPr="002630D7">
        <w:t>R.R.Q, c. D-12.1, r. 2.</w:t>
      </w:r>
    </w:p>
    <w:p w14:paraId="5156B643" w14:textId="77777777" w:rsidR="00FA4773" w:rsidRPr="00FA4773" w:rsidRDefault="00FA4773" w:rsidP="00FA4773">
      <w:pPr>
        <w:spacing w:after="0"/>
        <w:jc w:val="center"/>
        <w:rPr>
          <w:color w:val="000000"/>
          <w:szCs w:val="24"/>
          <w:lang w:eastAsia="fr-CA"/>
        </w:rPr>
      </w:pPr>
      <w:r w:rsidRPr="00FA4773">
        <w:rPr>
          <w:b/>
          <w:bCs/>
          <w:color w:val="000000"/>
          <w:szCs w:val="24"/>
          <w:lang w:eastAsia="fr-CA"/>
        </w:rPr>
        <w:t>RÈGLEMENT SUR LE DRAPEAU DU QUÉBEC</w:t>
      </w:r>
    </w:p>
    <w:p w14:paraId="069B0F98" w14:textId="77777777" w:rsidR="00FA4773" w:rsidRPr="00FA4773" w:rsidRDefault="00FA4773" w:rsidP="00FA4773">
      <w:pPr>
        <w:spacing w:after="0"/>
        <w:rPr>
          <w:color w:val="000000"/>
          <w:szCs w:val="24"/>
          <w:lang w:eastAsia="fr-CA"/>
        </w:rPr>
      </w:pPr>
    </w:p>
    <w:p w14:paraId="05B1F93D" w14:textId="77777777" w:rsidR="00FA4773" w:rsidRPr="00FA4773" w:rsidRDefault="00FA4773" w:rsidP="00FA4773">
      <w:pPr>
        <w:spacing w:after="0"/>
        <w:rPr>
          <w:color w:val="000000"/>
          <w:szCs w:val="24"/>
          <w:lang w:eastAsia="fr-CA"/>
        </w:rPr>
      </w:pPr>
      <w:r w:rsidRPr="00FA4773">
        <w:rPr>
          <w:b/>
          <w:bCs/>
          <w:color w:val="000000"/>
          <w:szCs w:val="24"/>
          <w:lang w:eastAsia="fr-CA"/>
        </w:rPr>
        <w:t>1.  </w:t>
      </w:r>
      <w:r w:rsidRPr="00FA4773">
        <w:rPr>
          <w:color w:val="000000"/>
          <w:szCs w:val="24"/>
          <w:lang w:eastAsia="fr-CA"/>
        </w:rPr>
        <w:t>À titre d'emblème national, le drapeau du Québec doit être déployé de façon officielle par une institution publique ou un établissement relevant de l'Administration gouvernementale afin d'identifier son appartenance à cette dernière.</w:t>
      </w:r>
    </w:p>
    <w:p w14:paraId="17B3436C" w14:textId="77777777" w:rsidR="00FA4773" w:rsidRPr="00FA4773" w:rsidRDefault="00FA4773" w:rsidP="00FA4773">
      <w:pPr>
        <w:spacing w:after="0"/>
        <w:rPr>
          <w:color w:val="000000"/>
          <w:szCs w:val="24"/>
          <w:lang w:eastAsia="fr-CA"/>
        </w:rPr>
      </w:pPr>
    </w:p>
    <w:p w14:paraId="532E4ACB" w14:textId="77777777" w:rsidR="00FA4773" w:rsidRPr="00FA4773" w:rsidRDefault="00FA4773" w:rsidP="00FA4773">
      <w:pPr>
        <w:spacing w:after="0"/>
        <w:rPr>
          <w:color w:val="000000"/>
          <w:szCs w:val="24"/>
          <w:lang w:eastAsia="fr-CA"/>
        </w:rPr>
      </w:pPr>
      <w:bookmarkStart w:id="2073" w:name="[ART][2]"/>
      <w:bookmarkEnd w:id="2073"/>
      <w:r w:rsidRPr="00FA4773">
        <w:rPr>
          <w:b/>
          <w:bCs/>
          <w:color w:val="000000"/>
          <w:szCs w:val="24"/>
          <w:lang w:eastAsia="fr-CA"/>
        </w:rPr>
        <w:t>2.  </w:t>
      </w:r>
      <w:r w:rsidRPr="00FA4773">
        <w:rPr>
          <w:color w:val="000000"/>
          <w:szCs w:val="24"/>
          <w:lang w:eastAsia="fr-CA"/>
        </w:rPr>
        <w:t>Ainsi, le drapeau du Québec doit être déployé sur les édifices des organismes dont l'Assemblée nationale nomme les membres et sur les édifices des personnes nommées par celle-ci.</w:t>
      </w:r>
    </w:p>
    <w:p w14:paraId="31F82F4E" w14:textId="77777777" w:rsidR="00FA4773" w:rsidRPr="00FA4773" w:rsidRDefault="00FA4773" w:rsidP="00FA4773">
      <w:pPr>
        <w:spacing w:after="0"/>
        <w:rPr>
          <w:color w:val="000000"/>
          <w:szCs w:val="24"/>
          <w:lang w:eastAsia="fr-CA"/>
        </w:rPr>
      </w:pPr>
    </w:p>
    <w:p w14:paraId="193B89D9" w14:textId="77777777" w:rsidR="00FA4773" w:rsidRPr="00FA4773" w:rsidRDefault="00FA4773" w:rsidP="00FA4773">
      <w:pPr>
        <w:spacing w:after="0"/>
        <w:rPr>
          <w:color w:val="000000"/>
          <w:szCs w:val="24"/>
          <w:lang w:eastAsia="fr-CA"/>
        </w:rPr>
      </w:pPr>
      <w:r w:rsidRPr="00FA4773">
        <w:rPr>
          <w:color w:val="000000"/>
          <w:szCs w:val="24"/>
          <w:lang w:eastAsia="fr-CA"/>
        </w:rPr>
        <w:t>Il doit aussi être déployé sur les édifices des organismes de l'Administration gouvernementale constituée:</w:t>
      </w:r>
    </w:p>
    <w:p w14:paraId="1C23FA63" w14:textId="77777777" w:rsidR="00FA4773" w:rsidRPr="00FA4773" w:rsidRDefault="00FA4773" w:rsidP="00FA4773">
      <w:pPr>
        <w:spacing w:after="0"/>
        <w:rPr>
          <w:color w:val="000000"/>
          <w:szCs w:val="24"/>
          <w:lang w:eastAsia="fr-CA"/>
        </w:rPr>
      </w:pPr>
    </w:p>
    <w:p w14:paraId="2B49766B" w14:textId="77777777" w:rsidR="00FA4773" w:rsidRPr="00FA4773" w:rsidRDefault="00FA4773" w:rsidP="00FA4773">
      <w:pPr>
        <w:spacing w:after="0"/>
        <w:rPr>
          <w:color w:val="000000"/>
          <w:szCs w:val="24"/>
          <w:lang w:eastAsia="fr-CA"/>
        </w:rPr>
      </w:pPr>
      <w:r w:rsidRPr="00FA4773">
        <w:rPr>
          <w:color w:val="000000"/>
          <w:szCs w:val="24"/>
          <w:lang w:eastAsia="fr-CA"/>
        </w:rPr>
        <w:t>  1°    des ministères du gouvernement;</w:t>
      </w:r>
    </w:p>
    <w:p w14:paraId="3C50A12A" w14:textId="77777777" w:rsidR="00FA4773" w:rsidRPr="00FA4773" w:rsidRDefault="00FA4773" w:rsidP="00FA4773">
      <w:pPr>
        <w:spacing w:after="0"/>
        <w:rPr>
          <w:color w:val="000000"/>
          <w:szCs w:val="24"/>
          <w:lang w:eastAsia="fr-CA"/>
        </w:rPr>
      </w:pPr>
    </w:p>
    <w:p w14:paraId="7C43AE3B" w14:textId="77777777" w:rsidR="00FA4773" w:rsidRPr="00FA4773" w:rsidRDefault="00FA4773" w:rsidP="00FA4773">
      <w:pPr>
        <w:spacing w:after="0"/>
        <w:rPr>
          <w:color w:val="000000"/>
          <w:szCs w:val="24"/>
          <w:lang w:eastAsia="fr-CA"/>
        </w:rPr>
      </w:pPr>
      <w:r w:rsidRPr="00FA4773">
        <w:rPr>
          <w:color w:val="000000"/>
          <w:szCs w:val="24"/>
          <w:lang w:eastAsia="fr-CA"/>
        </w:rPr>
        <w:t>  2°    des organismes dont le gouvernement ou un ministre nomme la majorité des membres;</w:t>
      </w:r>
    </w:p>
    <w:p w14:paraId="4B8015CD" w14:textId="77777777" w:rsidR="00FA4773" w:rsidRPr="00FA4773" w:rsidRDefault="00FA4773" w:rsidP="00FA4773">
      <w:pPr>
        <w:spacing w:after="0"/>
        <w:rPr>
          <w:color w:val="000000"/>
          <w:szCs w:val="24"/>
          <w:lang w:eastAsia="fr-CA"/>
        </w:rPr>
      </w:pPr>
    </w:p>
    <w:p w14:paraId="0BD149CB" w14:textId="77777777" w:rsidR="00FA4773" w:rsidRPr="00FA4773" w:rsidRDefault="00FA4773" w:rsidP="00FA4773">
      <w:pPr>
        <w:spacing w:after="0"/>
        <w:rPr>
          <w:color w:val="000000"/>
          <w:szCs w:val="24"/>
          <w:lang w:eastAsia="fr-CA"/>
        </w:rPr>
      </w:pPr>
      <w:r w:rsidRPr="00FA4773">
        <w:rPr>
          <w:color w:val="000000"/>
          <w:szCs w:val="24"/>
          <w:lang w:eastAsia="fr-CA"/>
        </w:rPr>
        <w:t>  3°    des organismes dont au moins la moitié des dépenses sont assumées directement par le fonds consolidé du revenu;</w:t>
      </w:r>
    </w:p>
    <w:p w14:paraId="7708AEEF" w14:textId="77777777" w:rsidR="00FA4773" w:rsidRPr="00FA4773" w:rsidRDefault="00FA4773" w:rsidP="00FA4773">
      <w:pPr>
        <w:spacing w:after="0"/>
        <w:rPr>
          <w:color w:val="000000"/>
          <w:szCs w:val="24"/>
          <w:lang w:eastAsia="fr-CA"/>
        </w:rPr>
      </w:pPr>
    </w:p>
    <w:p w14:paraId="232BFDE3" w14:textId="77777777" w:rsidR="00FA4773" w:rsidRPr="00FA4773" w:rsidRDefault="00FA4773" w:rsidP="00FA4773">
      <w:pPr>
        <w:spacing w:after="0"/>
        <w:rPr>
          <w:color w:val="000000"/>
          <w:szCs w:val="24"/>
          <w:lang w:eastAsia="fr-CA"/>
        </w:rPr>
      </w:pPr>
      <w:r w:rsidRPr="00FA4773">
        <w:rPr>
          <w:color w:val="000000"/>
          <w:szCs w:val="24"/>
          <w:lang w:eastAsia="fr-CA"/>
        </w:rPr>
        <w:t>  4°    des organismes dont le personnel est nommé suivant la Loi sur la fonction publique (chapitre F-3.1.1);</w:t>
      </w:r>
    </w:p>
    <w:p w14:paraId="69B7B911" w14:textId="77777777" w:rsidR="00FA4773" w:rsidRPr="00FA4773" w:rsidRDefault="00FA4773" w:rsidP="00FA4773">
      <w:pPr>
        <w:spacing w:after="0"/>
        <w:rPr>
          <w:color w:val="000000"/>
          <w:szCs w:val="24"/>
          <w:lang w:eastAsia="fr-CA"/>
        </w:rPr>
      </w:pPr>
    </w:p>
    <w:p w14:paraId="4843A594" w14:textId="77777777" w:rsidR="00FA4773" w:rsidRPr="00FA4773" w:rsidRDefault="00FA4773" w:rsidP="00FA4773">
      <w:pPr>
        <w:spacing w:after="0"/>
        <w:rPr>
          <w:color w:val="000000"/>
          <w:szCs w:val="24"/>
          <w:lang w:eastAsia="fr-CA"/>
        </w:rPr>
      </w:pPr>
      <w:r w:rsidRPr="00FA4773">
        <w:rPr>
          <w:color w:val="000000"/>
          <w:szCs w:val="24"/>
          <w:lang w:eastAsia="fr-CA"/>
        </w:rPr>
        <w:t>  5°    des organismes dont le fonds social fait partie du domaine de l'État.</w:t>
      </w:r>
    </w:p>
    <w:p w14:paraId="663407E3" w14:textId="77777777" w:rsidR="00FA4773" w:rsidRPr="00FA4773" w:rsidRDefault="00FA4773" w:rsidP="00FA4773">
      <w:pPr>
        <w:spacing w:after="0"/>
        <w:rPr>
          <w:color w:val="000000"/>
          <w:szCs w:val="24"/>
          <w:lang w:eastAsia="fr-CA"/>
        </w:rPr>
      </w:pPr>
    </w:p>
    <w:p w14:paraId="751F8998" w14:textId="77777777" w:rsidR="00FA4773" w:rsidRPr="00FA4773" w:rsidRDefault="00FA4773" w:rsidP="00FA4773">
      <w:pPr>
        <w:spacing w:after="0"/>
        <w:rPr>
          <w:color w:val="000000"/>
          <w:szCs w:val="24"/>
          <w:lang w:eastAsia="fr-CA"/>
        </w:rPr>
      </w:pPr>
      <w:r w:rsidRPr="00FA4773">
        <w:rPr>
          <w:color w:val="000000"/>
          <w:szCs w:val="24"/>
          <w:lang w:eastAsia="fr-CA"/>
        </w:rPr>
        <w:t>Est considérée comme un organisme de l'Administration gouvernementale, une personne nommée et désignée par le gouvernement ou par un ministre, avec le personnel qu'elle dirige, dans le cadre des fonctions qui lui sont attribuées par la loi, le gouvernement ou le ministre.</w:t>
      </w:r>
    </w:p>
    <w:p w14:paraId="55EE8F44" w14:textId="77777777" w:rsidR="00FA4773" w:rsidRPr="00FA4773" w:rsidRDefault="00FA4773" w:rsidP="00FA4773">
      <w:pPr>
        <w:spacing w:after="0"/>
        <w:rPr>
          <w:color w:val="000000"/>
          <w:szCs w:val="24"/>
          <w:lang w:eastAsia="fr-CA"/>
        </w:rPr>
      </w:pPr>
    </w:p>
    <w:p w14:paraId="3BFB1811" w14:textId="77777777" w:rsidR="00FA4773" w:rsidRPr="00FA4773" w:rsidRDefault="00FA4773" w:rsidP="00FA4773">
      <w:pPr>
        <w:spacing w:after="0"/>
        <w:rPr>
          <w:color w:val="000000"/>
          <w:szCs w:val="24"/>
          <w:lang w:eastAsia="fr-CA"/>
        </w:rPr>
      </w:pPr>
      <w:bookmarkStart w:id="2074" w:name="[ART][3]"/>
      <w:bookmarkEnd w:id="2074"/>
      <w:r w:rsidRPr="00FA4773">
        <w:rPr>
          <w:b/>
          <w:bCs/>
          <w:color w:val="000000"/>
          <w:szCs w:val="24"/>
          <w:lang w:eastAsia="fr-CA"/>
        </w:rPr>
        <w:t>3.  </w:t>
      </w:r>
      <w:r w:rsidRPr="00FA4773">
        <w:rPr>
          <w:color w:val="000000"/>
          <w:szCs w:val="24"/>
          <w:lang w:eastAsia="fr-CA"/>
        </w:rPr>
        <w:t>Le drapeau du Québec doit être déployé sur chaque édifice où siège un tribunal visé à la Loi sur les tribunaux judiciaires (chapitre T-16), le Tribunal administratif du Québec ou tout autre organisme exerçant une fonction juridictionnelle relevant de la compétence du Québec.</w:t>
      </w:r>
    </w:p>
    <w:p w14:paraId="2AD72163" w14:textId="77777777" w:rsidR="00FA4773" w:rsidRPr="00FA4773" w:rsidRDefault="00FA4773" w:rsidP="00FA4773">
      <w:pPr>
        <w:spacing w:after="0"/>
        <w:rPr>
          <w:color w:val="000000"/>
          <w:szCs w:val="24"/>
          <w:lang w:eastAsia="fr-CA"/>
        </w:rPr>
      </w:pPr>
    </w:p>
    <w:p w14:paraId="1A28AB4F" w14:textId="77777777" w:rsidR="00FA4773" w:rsidRPr="00FA4773" w:rsidRDefault="00FA4773" w:rsidP="00FA4773">
      <w:pPr>
        <w:spacing w:after="0"/>
        <w:rPr>
          <w:color w:val="000000"/>
          <w:szCs w:val="24"/>
          <w:lang w:eastAsia="fr-CA"/>
        </w:rPr>
      </w:pPr>
      <w:bookmarkStart w:id="2075" w:name="[ART][4]"/>
      <w:bookmarkEnd w:id="2075"/>
      <w:r w:rsidRPr="00FA4773">
        <w:rPr>
          <w:b/>
          <w:bCs/>
          <w:color w:val="000000"/>
          <w:szCs w:val="24"/>
          <w:lang w:eastAsia="fr-CA"/>
        </w:rPr>
        <w:t>4.  </w:t>
      </w:r>
      <w:r w:rsidRPr="00FA4773">
        <w:rPr>
          <w:color w:val="000000"/>
          <w:szCs w:val="24"/>
          <w:lang w:eastAsia="fr-CA"/>
        </w:rPr>
        <w:t>Le drapeau du Québec doit être déployé sur les édifices des organismes municipaux suivants:</w:t>
      </w:r>
    </w:p>
    <w:p w14:paraId="2540AF19" w14:textId="77777777" w:rsidR="00FA4773" w:rsidRPr="00FA4773" w:rsidRDefault="00FA4773" w:rsidP="00FA4773">
      <w:pPr>
        <w:spacing w:after="0"/>
        <w:rPr>
          <w:color w:val="000000"/>
          <w:szCs w:val="24"/>
          <w:lang w:eastAsia="fr-CA"/>
        </w:rPr>
      </w:pPr>
    </w:p>
    <w:p w14:paraId="3D8A0ACE" w14:textId="77777777" w:rsidR="00FA4773" w:rsidRPr="00FA4773" w:rsidRDefault="00FA4773" w:rsidP="00FA4773">
      <w:pPr>
        <w:spacing w:after="0"/>
        <w:rPr>
          <w:color w:val="000000"/>
          <w:szCs w:val="24"/>
          <w:lang w:eastAsia="fr-CA"/>
        </w:rPr>
      </w:pPr>
      <w:r w:rsidRPr="00FA4773">
        <w:rPr>
          <w:color w:val="000000"/>
          <w:szCs w:val="24"/>
          <w:lang w:eastAsia="fr-CA"/>
        </w:rPr>
        <w:t>  1°    l'édifice où siège le conseil d'une municipalité ou un conseil d'arrondissement;</w:t>
      </w:r>
    </w:p>
    <w:p w14:paraId="73CD4791" w14:textId="77777777" w:rsidR="00FA4773" w:rsidRPr="00FA4773" w:rsidRDefault="00FA4773" w:rsidP="00FA4773">
      <w:pPr>
        <w:spacing w:after="0"/>
        <w:rPr>
          <w:color w:val="000000"/>
          <w:szCs w:val="24"/>
          <w:lang w:eastAsia="fr-CA"/>
        </w:rPr>
      </w:pPr>
    </w:p>
    <w:p w14:paraId="253F7180" w14:textId="77777777" w:rsidR="00FA4773" w:rsidRPr="00FA4773" w:rsidRDefault="00FA4773" w:rsidP="00FA4773">
      <w:pPr>
        <w:spacing w:after="0"/>
        <w:rPr>
          <w:color w:val="000000"/>
          <w:szCs w:val="24"/>
          <w:lang w:eastAsia="fr-CA"/>
        </w:rPr>
      </w:pPr>
      <w:r w:rsidRPr="00FA4773">
        <w:rPr>
          <w:color w:val="000000"/>
          <w:szCs w:val="24"/>
          <w:lang w:eastAsia="fr-CA"/>
        </w:rPr>
        <w:t>  2°    le centre administratif d'une communauté métropolitaine, d'une régie intermunicipale, d'une société de transport en commun, d'un conseil intermunicipal de transport et de l'Administration régionale Kativik.</w:t>
      </w:r>
    </w:p>
    <w:p w14:paraId="0DF1FDAA" w14:textId="77777777" w:rsidR="00FA4773" w:rsidRPr="00FA4773" w:rsidRDefault="00FA4773" w:rsidP="00FA4773">
      <w:pPr>
        <w:spacing w:after="0"/>
        <w:rPr>
          <w:color w:val="000000"/>
          <w:szCs w:val="24"/>
          <w:lang w:eastAsia="fr-CA"/>
        </w:rPr>
      </w:pPr>
    </w:p>
    <w:p w14:paraId="179D2526" w14:textId="77777777" w:rsidR="00FA4773" w:rsidRPr="00FA4773" w:rsidRDefault="00FA4773" w:rsidP="00FA4773">
      <w:pPr>
        <w:spacing w:after="0"/>
        <w:rPr>
          <w:color w:val="000000"/>
          <w:szCs w:val="24"/>
          <w:lang w:eastAsia="fr-CA"/>
        </w:rPr>
      </w:pPr>
      <w:r w:rsidRPr="00FA4773">
        <w:rPr>
          <w:color w:val="000000"/>
          <w:szCs w:val="24"/>
          <w:lang w:eastAsia="fr-CA"/>
        </w:rPr>
        <w:t>Il doit aussi être déployé sur une bibliothèque municipale et en tout lieu où une municipalité déploie sa bannière.</w:t>
      </w:r>
    </w:p>
    <w:p w14:paraId="02A6D3BD" w14:textId="77777777" w:rsidR="00FA4773" w:rsidRPr="00FA4773" w:rsidRDefault="00FA4773" w:rsidP="00FA4773">
      <w:pPr>
        <w:spacing w:after="0"/>
        <w:rPr>
          <w:color w:val="000000"/>
          <w:szCs w:val="24"/>
          <w:lang w:eastAsia="fr-CA"/>
        </w:rPr>
      </w:pPr>
    </w:p>
    <w:p w14:paraId="55159E39" w14:textId="77777777" w:rsidR="00FA4773" w:rsidRPr="00FA4773" w:rsidRDefault="00FA4773" w:rsidP="00FA4773">
      <w:pPr>
        <w:spacing w:after="0"/>
        <w:rPr>
          <w:color w:val="000000"/>
          <w:szCs w:val="24"/>
          <w:lang w:eastAsia="fr-CA"/>
        </w:rPr>
      </w:pPr>
      <w:bookmarkStart w:id="2076" w:name="[ART][5]"/>
      <w:bookmarkEnd w:id="2076"/>
      <w:r w:rsidRPr="00FA4773">
        <w:rPr>
          <w:b/>
          <w:bCs/>
          <w:color w:val="000000"/>
          <w:szCs w:val="24"/>
          <w:lang w:eastAsia="fr-CA"/>
        </w:rPr>
        <w:lastRenderedPageBreak/>
        <w:t>5.  </w:t>
      </w:r>
      <w:r w:rsidRPr="00FA4773">
        <w:rPr>
          <w:color w:val="000000"/>
          <w:szCs w:val="24"/>
          <w:lang w:eastAsia="fr-CA"/>
        </w:rPr>
        <w:t> Le drapeau du Québec doit être déployé sur les édifices utilisés à des fins scolaires ou administratives des organismes scolaires suivants:</w:t>
      </w:r>
    </w:p>
    <w:p w14:paraId="3963E320" w14:textId="77777777" w:rsidR="00FA4773" w:rsidRPr="00FA4773" w:rsidRDefault="00FA4773" w:rsidP="00FA4773">
      <w:pPr>
        <w:spacing w:after="0"/>
        <w:rPr>
          <w:color w:val="000000"/>
          <w:szCs w:val="24"/>
          <w:lang w:eastAsia="fr-CA"/>
        </w:rPr>
      </w:pPr>
    </w:p>
    <w:p w14:paraId="480D1B1D" w14:textId="77777777" w:rsidR="00FA4773" w:rsidRPr="00FA4773" w:rsidRDefault="00FA4773" w:rsidP="00FA4773">
      <w:pPr>
        <w:spacing w:after="0"/>
        <w:rPr>
          <w:color w:val="000000"/>
          <w:szCs w:val="24"/>
          <w:lang w:eastAsia="fr-CA"/>
        </w:rPr>
      </w:pPr>
      <w:r w:rsidRPr="00FA4773">
        <w:rPr>
          <w:color w:val="000000"/>
          <w:szCs w:val="24"/>
          <w:lang w:eastAsia="fr-CA"/>
        </w:rPr>
        <w:t>  1°    une commission scolaire visée par la Loi sur l'instruction publique (chapitre I-13.3) ou par la Loi sur l'instruction publique pour les autochtones cris, inuit et naskapis (chapitre I-14) et le Comité de gestion de la taxe scolaire de l'île de Montréal;</w:t>
      </w:r>
    </w:p>
    <w:p w14:paraId="39D6153B" w14:textId="77777777" w:rsidR="00FA4773" w:rsidRPr="00FA4773" w:rsidRDefault="00FA4773" w:rsidP="00FA4773">
      <w:pPr>
        <w:spacing w:after="0"/>
        <w:rPr>
          <w:color w:val="000000"/>
          <w:szCs w:val="24"/>
          <w:lang w:eastAsia="fr-CA"/>
        </w:rPr>
      </w:pPr>
    </w:p>
    <w:p w14:paraId="64F94F46" w14:textId="77777777" w:rsidR="00FA4773" w:rsidRPr="00FA4773" w:rsidRDefault="00FA4773" w:rsidP="00FA4773">
      <w:pPr>
        <w:spacing w:after="0"/>
        <w:rPr>
          <w:color w:val="000000"/>
          <w:szCs w:val="24"/>
          <w:lang w:eastAsia="fr-CA"/>
        </w:rPr>
      </w:pPr>
      <w:r w:rsidRPr="00FA4773">
        <w:rPr>
          <w:color w:val="000000"/>
          <w:szCs w:val="24"/>
          <w:lang w:eastAsia="fr-CA"/>
        </w:rPr>
        <w:t>  2°    un collège d'enseignement général et professionnel;</w:t>
      </w:r>
    </w:p>
    <w:p w14:paraId="4B631E46" w14:textId="77777777" w:rsidR="00FA4773" w:rsidRPr="00FA4773" w:rsidRDefault="00FA4773" w:rsidP="00FA4773">
      <w:pPr>
        <w:spacing w:after="0"/>
        <w:rPr>
          <w:color w:val="000000"/>
          <w:szCs w:val="24"/>
          <w:lang w:eastAsia="fr-CA"/>
        </w:rPr>
      </w:pPr>
    </w:p>
    <w:p w14:paraId="348D4836" w14:textId="77777777" w:rsidR="00FA4773" w:rsidRPr="00FA4773" w:rsidRDefault="00FA4773" w:rsidP="00FA4773">
      <w:pPr>
        <w:spacing w:after="0"/>
        <w:rPr>
          <w:color w:val="000000"/>
          <w:szCs w:val="24"/>
          <w:lang w:eastAsia="fr-CA"/>
        </w:rPr>
      </w:pPr>
      <w:r w:rsidRPr="00FA4773">
        <w:rPr>
          <w:color w:val="000000"/>
          <w:szCs w:val="24"/>
          <w:lang w:eastAsia="fr-CA"/>
        </w:rPr>
        <w:t>  3°    un établissement d'enseignement visé à l'article 5 de la Loi sur le ministère de l'Éducation, du Loisir et du Sport (chapitre M-15);</w:t>
      </w:r>
    </w:p>
    <w:p w14:paraId="2B17FEDC" w14:textId="77777777" w:rsidR="00FA4773" w:rsidRPr="00FA4773" w:rsidRDefault="00FA4773" w:rsidP="00FA4773">
      <w:pPr>
        <w:spacing w:after="0"/>
        <w:rPr>
          <w:color w:val="000000"/>
          <w:szCs w:val="24"/>
          <w:lang w:eastAsia="fr-CA"/>
        </w:rPr>
      </w:pPr>
    </w:p>
    <w:p w14:paraId="5298FD16" w14:textId="77777777" w:rsidR="00FA4773" w:rsidRPr="00FA4773" w:rsidRDefault="00FA4773" w:rsidP="00FA4773">
      <w:pPr>
        <w:spacing w:after="0"/>
        <w:rPr>
          <w:color w:val="000000"/>
          <w:szCs w:val="24"/>
          <w:lang w:eastAsia="fr-CA"/>
        </w:rPr>
      </w:pPr>
      <w:r w:rsidRPr="00FA4773">
        <w:rPr>
          <w:color w:val="000000"/>
          <w:szCs w:val="24"/>
          <w:lang w:eastAsia="fr-CA"/>
        </w:rPr>
        <w:t>  4°    un établissement d'enseignement agréé aux fins de subventions en vertu de la Loi sur l'enseignement privé (chapitre E-9.1).</w:t>
      </w:r>
    </w:p>
    <w:p w14:paraId="5232138D" w14:textId="77777777" w:rsidR="00FA4773" w:rsidRPr="00FA4773" w:rsidRDefault="00FA4773" w:rsidP="00FA4773">
      <w:pPr>
        <w:spacing w:after="0"/>
        <w:rPr>
          <w:color w:val="000000"/>
          <w:szCs w:val="24"/>
          <w:lang w:eastAsia="fr-CA"/>
        </w:rPr>
      </w:pPr>
    </w:p>
    <w:p w14:paraId="6624EAE7" w14:textId="77777777" w:rsidR="00FA4773" w:rsidRPr="00FA4773" w:rsidRDefault="00FA4773" w:rsidP="00FA4773">
      <w:pPr>
        <w:spacing w:after="0"/>
        <w:rPr>
          <w:color w:val="000000"/>
          <w:szCs w:val="24"/>
          <w:lang w:eastAsia="fr-CA"/>
        </w:rPr>
      </w:pPr>
      <w:r w:rsidRPr="00FA4773">
        <w:rPr>
          <w:color w:val="000000"/>
          <w:szCs w:val="24"/>
          <w:lang w:eastAsia="fr-CA"/>
        </w:rPr>
        <w:t>Il doit être déployé à l'entrée principale ou sur les édifices d'un établissement d'enseignement de niveau universitaire visé aux paragraphes 1 à 9 de l'article 1 de la Loi sur les établissements d'enseignement de niveau universitaire (chapitre E-14.1).</w:t>
      </w:r>
    </w:p>
    <w:p w14:paraId="3154823A" w14:textId="77777777" w:rsidR="00FA4773" w:rsidRPr="00FA4773" w:rsidRDefault="00FA4773" w:rsidP="00FA4773">
      <w:pPr>
        <w:spacing w:after="0"/>
        <w:rPr>
          <w:color w:val="000000"/>
          <w:szCs w:val="24"/>
          <w:lang w:eastAsia="fr-CA"/>
        </w:rPr>
      </w:pPr>
    </w:p>
    <w:p w14:paraId="1214AA8A" w14:textId="77777777" w:rsidR="00FA4773" w:rsidRPr="00FA4773" w:rsidRDefault="00FA4773" w:rsidP="00FA4773">
      <w:pPr>
        <w:spacing w:after="0"/>
        <w:rPr>
          <w:color w:val="000000"/>
          <w:szCs w:val="24"/>
          <w:lang w:eastAsia="fr-CA"/>
        </w:rPr>
      </w:pPr>
      <w:r w:rsidRPr="00FA4773">
        <w:rPr>
          <w:color w:val="000000"/>
          <w:szCs w:val="24"/>
          <w:lang w:eastAsia="fr-CA"/>
        </w:rPr>
        <w:t>Il doit aussi être déployé en tout autre lieu où un organisme visé par le présent article déploie sa bannière.</w:t>
      </w:r>
    </w:p>
    <w:p w14:paraId="3DDF1DD7" w14:textId="77777777" w:rsidR="00FA4773" w:rsidRPr="00FA4773" w:rsidRDefault="00FA4773" w:rsidP="00FA4773">
      <w:pPr>
        <w:spacing w:after="0"/>
        <w:rPr>
          <w:color w:val="000000"/>
          <w:szCs w:val="24"/>
          <w:lang w:eastAsia="fr-CA"/>
        </w:rPr>
      </w:pPr>
    </w:p>
    <w:p w14:paraId="3388934E" w14:textId="77777777" w:rsidR="00FA4773" w:rsidRPr="00FA4773" w:rsidRDefault="00FA4773" w:rsidP="00FA4773">
      <w:pPr>
        <w:spacing w:after="0"/>
        <w:rPr>
          <w:color w:val="000000"/>
          <w:szCs w:val="24"/>
          <w:lang w:eastAsia="fr-CA"/>
        </w:rPr>
      </w:pPr>
      <w:bookmarkStart w:id="2077" w:name="[ART][6]"/>
      <w:bookmarkEnd w:id="2077"/>
      <w:r w:rsidRPr="00FA4773">
        <w:rPr>
          <w:b/>
          <w:bCs/>
          <w:color w:val="000000"/>
          <w:szCs w:val="24"/>
          <w:lang w:eastAsia="fr-CA"/>
        </w:rPr>
        <w:t>6.  </w:t>
      </w:r>
      <w:r w:rsidRPr="00FA4773">
        <w:rPr>
          <w:color w:val="000000"/>
          <w:szCs w:val="24"/>
          <w:lang w:eastAsia="fr-CA"/>
        </w:rPr>
        <w:t>Le drapeau du Québec doit être déployé sur les édifices des organismes du secteur de la santé et des services sociaux suivants:</w:t>
      </w:r>
    </w:p>
    <w:p w14:paraId="1987D4C8" w14:textId="77777777" w:rsidR="00FA4773" w:rsidRPr="00FA4773" w:rsidRDefault="00FA4773" w:rsidP="00FA4773">
      <w:pPr>
        <w:spacing w:after="0"/>
        <w:rPr>
          <w:color w:val="000000"/>
          <w:szCs w:val="24"/>
          <w:lang w:eastAsia="fr-CA"/>
        </w:rPr>
      </w:pPr>
    </w:p>
    <w:p w14:paraId="0AFAAE0A" w14:textId="77777777" w:rsidR="00FA4773" w:rsidRPr="00FA4773" w:rsidRDefault="00FA4773" w:rsidP="00FA4773">
      <w:pPr>
        <w:spacing w:after="0"/>
        <w:rPr>
          <w:color w:val="000000"/>
          <w:szCs w:val="24"/>
          <w:lang w:eastAsia="fr-CA"/>
        </w:rPr>
      </w:pPr>
      <w:r w:rsidRPr="00FA4773">
        <w:rPr>
          <w:color w:val="000000"/>
          <w:szCs w:val="24"/>
          <w:lang w:eastAsia="fr-CA"/>
        </w:rPr>
        <w:t>  1°    les établissements publics visés par la Loi sur les services de santé et les services sociaux (chapitre S-4.2) et par la Loi sur les services de santé et les services sociaux pour les autochtones cris (chapitre S-5);</w:t>
      </w:r>
    </w:p>
    <w:p w14:paraId="4DF35DA5" w14:textId="77777777" w:rsidR="00FA4773" w:rsidRPr="00FA4773" w:rsidRDefault="00FA4773" w:rsidP="00FA4773">
      <w:pPr>
        <w:spacing w:after="0"/>
        <w:rPr>
          <w:color w:val="000000"/>
          <w:szCs w:val="24"/>
          <w:lang w:eastAsia="fr-CA"/>
        </w:rPr>
      </w:pPr>
    </w:p>
    <w:p w14:paraId="0C5C5CA2" w14:textId="77777777" w:rsidR="00FA4773" w:rsidRPr="00FA4773" w:rsidRDefault="00FA4773" w:rsidP="00FA4773">
      <w:pPr>
        <w:spacing w:after="0"/>
        <w:rPr>
          <w:color w:val="000000"/>
          <w:szCs w:val="24"/>
          <w:lang w:eastAsia="fr-CA"/>
        </w:rPr>
      </w:pPr>
      <w:r w:rsidRPr="00FA4773">
        <w:rPr>
          <w:color w:val="000000"/>
          <w:szCs w:val="24"/>
          <w:lang w:eastAsia="fr-CA"/>
        </w:rPr>
        <w:t>  2°    les établissements privés visés par ces lois qui fonctionnent en ayant recours à des sommes d'argent provenant du fonds consolidé du revenu;</w:t>
      </w:r>
    </w:p>
    <w:p w14:paraId="4E5A7696" w14:textId="77777777" w:rsidR="00FA4773" w:rsidRPr="00FA4773" w:rsidRDefault="00FA4773" w:rsidP="00FA4773">
      <w:pPr>
        <w:spacing w:after="0"/>
        <w:rPr>
          <w:color w:val="000000"/>
          <w:szCs w:val="24"/>
          <w:lang w:eastAsia="fr-CA"/>
        </w:rPr>
      </w:pPr>
    </w:p>
    <w:p w14:paraId="7F843A1F" w14:textId="77777777" w:rsidR="00FA4773" w:rsidRPr="00FA4773" w:rsidRDefault="00FA4773" w:rsidP="00FA4773">
      <w:pPr>
        <w:spacing w:after="0"/>
        <w:rPr>
          <w:color w:val="000000"/>
          <w:szCs w:val="24"/>
          <w:lang w:eastAsia="fr-CA"/>
        </w:rPr>
      </w:pPr>
      <w:r w:rsidRPr="00FA4773">
        <w:rPr>
          <w:color w:val="000000"/>
          <w:szCs w:val="24"/>
          <w:lang w:eastAsia="fr-CA"/>
        </w:rPr>
        <w:t>  3°    les agences et les conseils régionaux de santé et de services sociaux visés par ces lois.</w:t>
      </w:r>
    </w:p>
    <w:p w14:paraId="0EB6AB1B" w14:textId="77777777" w:rsidR="00FA4773" w:rsidRPr="00FA4773" w:rsidRDefault="00FA4773" w:rsidP="00FA4773">
      <w:pPr>
        <w:spacing w:after="0"/>
        <w:rPr>
          <w:color w:val="000000"/>
          <w:szCs w:val="24"/>
          <w:lang w:eastAsia="fr-CA"/>
        </w:rPr>
      </w:pPr>
    </w:p>
    <w:p w14:paraId="10CED765" w14:textId="77777777" w:rsidR="00FA4773" w:rsidRPr="00FA4773" w:rsidRDefault="00FA4773" w:rsidP="00FA4773">
      <w:pPr>
        <w:spacing w:after="0"/>
        <w:rPr>
          <w:color w:val="000000"/>
          <w:szCs w:val="24"/>
          <w:lang w:eastAsia="fr-CA"/>
        </w:rPr>
      </w:pPr>
      <w:bookmarkStart w:id="2078" w:name="[ART][7]"/>
      <w:bookmarkEnd w:id="2078"/>
      <w:r w:rsidRPr="00FA4773">
        <w:rPr>
          <w:b/>
          <w:bCs/>
          <w:color w:val="000000"/>
          <w:szCs w:val="24"/>
          <w:lang w:eastAsia="fr-CA"/>
        </w:rPr>
        <w:t>7.  </w:t>
      </w:r>
      <w:r w:rsidRPr="00FA4773">
        <w:rPr>
          <w:color w:val="000000"/>
          <w:szCs w:val="24"/>
          <w:lang w:eastAsia="fr-CA"/>
        </w:rPr>
        <w:t>Le drapeau du Québec peut être déployé devant un édifice plutôt que sur celui-ci.</w:t>
      </w:r>
    </w:p>
    <w:p w14:paraId="6A29F416" w14:textId="77777777" w:rsidR="00FA4773" w:rsidRPr="00FA4773" w:rsidRDefault="00FA4773" w:rsidP="00FA4773">
      <w:pPr>
        <w:spacing w:after="0"/>
        <w:rPr>
          <w:color w:val="000000"/>
          <w:szCs w:val="24"/>
          <w:lang w:eastAsia="fr-CA"/>
        </w:rPr>
      </w:pPr>
    </w:p>
    <w:p w14:paraId="6685EB3F" w14:textId="77777777" w:rsidR="00FA4773" w:rsidRPr="00FA4773" w:rsidRDefault="00FA4773" w:rsidP="00FA4773">
      <w:pPr>
        <w:spacing w:after="0"/>
        <w:rPr>
          <w:color w:val="000000"/>
          <w:szCs w:val="24"/>
          <w:lang w:eastAsia="fr-CA"/>
        </w:rPr>
      </w:pPr>
      <w:bookmarkStart w:id="2079" w:name="[ART][8]"/>
      <w:bookmarkEnd w:id="2079"/>
      <w:r w:rsidRPr="00FA4773">
        <w:rPr>
          <w:b/>
          <w:bCs/>
          <w:color w:val="000000"/>
          <w:szCs w:val="24"/>
          <w:lang w:eastAsia="fr-CA"/>
        </w:rPr>
        <w:t>8.  </w:t>
      </w:r>
      <w:r w:rsidRPr="00FA4773">
        <w:rPr>
          <w:color w:val="000000"/>
          <w:szCs w:val="24"/>
          <w:lang w:eastAsia="fr-CA"/>
        </w:rPr>
        <w:t>Le drapeau du Québec peut être arboré dans l'entrée publique intérieure d'un édifice si l'organisme n'occupe qu'une partie de l'édifice et si cette partie n'est pas sur la façade extérieure de l'édifice.</w:t>
      </w:r>
    </w:p>
    <w:p w14:paraId="3A9EC85F" w14:textId="77777777" w:rsidR="00FA4773" w:rsidRPr="00FA4773" w:rsidRDefault="00FA4773" w:rsidP="00FA4773">
      <w:pPr>
        <w:spacing w:after="0"/>
        <w:rPr>
          <w:color w:val="000000"/>
          <w:szCs w:val="24"/>
          <w:lang w:eastAsia="fr-CA"/>
        </w:rPr>
      </w:pPr>
    </w:p>
    <w:p w14:paraId="7879C158" w14:textId="77777777" w:rsidR="00FA4773" w:rsidRPr="00FA4773" w:rsidRDefault="00FA4773" w:rsidP="00FA4773">
      <w:pPr>
        <w:spacing w:after="0"/>
        <w:rPr>
          <w:color w:val="000000"/>
          <w:szCs w:val="24"/>
          <w:lang w:eastAsia="fr-CA"/>
        </w:rPr>
      </w:pPr>
      <w:bookmarkStart w:id="2080" w:name="[ART][9]"/>
      <w:bookmarkEnd w:id="2080"/>
      <w:r w:rsidRPr="00FA4773">
        <w:rPr>
          <w:b/>
          <w:bCs/>
          <w:color w:val="000000"/>
          <w:szCs w:val="24"/>
          <w:lang w:eastAsia="fr-CA"/>
        </w:rPr>
        <w:t>9.  </w:t>
      </w:r>
      <w:r w:rsidRPr="00FA4773">
        <w:rPr>
          <w:color w:val="000000"/>
          <w:szCs w:val="24"/>
          <w:lang w:eastAsia="fr-CA"/>
        </w:rPr>
        <w:t>Le drapeau du Québec doit être arboré dans la salle où siège un organisme visé à l'article 3 et le conseil des organismes visés aux articles 4 à 6.</w:t>
      </w:r>
    </w:p>
    <w:p w14:paraId="71FB4F31" w14:textId="77777777" w:rsidR="00FA4773" w:rsidRPr="00FA4773" w:rsidRDefault="00FA4773" w:rsidP="00FA4773">
      <w:pPr>
        <w:spacing w:after="0"/>
        <w:rPr>
          <w:color w:val="000000"/>
          <w:szCs w:val="24"/>
          <w:lang w:eastAsia="fr-CA"/>
        </w:rPr>
      </w:pPr>
    </w:p>
    <w:p w14:paraId="5119FF50" w14:textId="77777777" w:rsidR="00FA4773" w:rsidRPr="00FA4773" w:rsidRDefault="00FA4773" w:rsidP="00FA4773">
      <w:pPr>
        <w:spacing w:after="0"/>
        <w:rPr>
          <w:color w:val="000000"/>
          <w:szCs w:val="24"/>
          <w:lang w:eastAsia="fr-CA"/>
        </w:rPr>
      </w:pPr>
      <w:bookmarkStart w:id="2081" w:name="[ART][10]"/>
      <w:bookmarkEnd w:id="2081"/>
      <w:r w:rsidRPr="00FA4773">
        <w:rPr>
          <w:b/>
          <w:bCs/>
          <w:color w:val="000000"/>
          <w:szCs w:val="24"/>
          <w:lang w:eastAsia="fr-CA"/>
        </w:rPr>
        <w:t>10.  </w:t>
      </w:r>
      <w:r w:rsidRPr="00FA4773">
        <w:rPr>
          <w:color w:val="000000"/>
          <w:szCs w:val="24"/>
          <w:lang w:eastAsia="fr-CA"/>
        </w:rPr>
        <w:t>Un organisme visé au présent règlement doit mettre le drapeau du Québec en berne lorsque le gouvernement le déclare.</w:t>
      </w:r>
    </w:p>
    <w:p w14:paraId="6D648B48" w14:textId="77777777" w:rsidR="00FA4773" w:rsidRPr="00FA4773" w:rsidRDefault="00FA4773" w:rsidP="00FA4773">
      <w:pPr>
        <w:spacing w:after="0"/>
        <w:rPr>
          <w:color w:val="000000"/>
          <w:szCs w:val="24"/>
          <w:lang w:eastAsia="fr-CA"/>
        </w:rPr>
      </w:pPr>
    </w:p>
    <w:p w14:paraId="45404696" w14:textId="77777777" w:rsidR="00FA4773" w:rsidRPr="00FA4773" w:rsidRDefault="00FA4773" w:rsidP="00FA4773">
      <w:pPr>
        <w:spacing w:after="0"/>
        <w:rPr>
          <w:color w:val="000000"/>
          <w:szCs w:val="24"/>
          <w:lang w:eastAsia="fr-CA"/>
        </w:rPr>
      </w:pPr>
      <w:bookmarkStart w:id="2082" w:name="[ART][11]"/>
      <w:bookmarkEnd w:id="2082"/>
      <w:r w:rsidRPr="00FA4773">
        <w:rPr>
          <w:b/>
          <w:bCs/>
          <w:color w:val="000000"/>
          <w:szCs w:val="24"/>
          <w:lang w:eastAsia="fr-CA"/>
        </w:rPr>
        <w:t>11.  </w:t>
      </w:r>
      <w:r w:rsidRPr="00FA4773">
        <w:rPr>
          <w:color w:val="000000"/>
          <w:szCs w:val="24"/>
          <w:lang w:eastAsia="fr-CA"/>
        </w:rPr>
        <w:t>Tout drapeau déployé doit être conforme aux normes du Bureau de normalisation du Québec.</w:t>
      </w:r>
    </w:p>
    <w:p w14:paraId="4DE0C507" w14:textId="77777777" w:rsidR="00FA4773" w:rsidRPr="00FA4773" w:rsidRDefault="00FA4773" w:rsidP="00FA4773">
      <w:pPr>
        <w:spacing w:after="0"/>
        <w:rPr>
          <w:color w:val="000000"/>
          <w:szCs w:val="24"/>
          <w:lang w:eastAsia="fr-CA"/>
        </w:rPr>
      </w:pPr>
    </w:p>
    <w:p w14:paraId="42F383E5" w14:textId="77777777" w:rsidR="00FA4773" w:rsidRPr="00FA4773" w:rsidRDefault="00FA4773" w:rsidP="00FA4773">
      <w:pPr>
        <w:spacing w:after="0"/>
        <w:rPr>
          <w:color w:val="000000"/>
          <w:szCs w:val="24"/>
          <w:lang w:eastAsia="fr-CA"/>
        </w:rPr>
      </w:pPr>
      <w:r w:rsidRPr="00FA4773">
        <w:rPr>
          <w:color w:val="000000"/>
          <w:szCs w:val="24"/>
          <w:lang w:eastAsia="fr-CA"/>
        </w:rPr>
        <w:t>Il doit aussi être exempt de déchirure ou de lacération.</w:t>
      </w:r>
    </w:p>
    <w:p w14:paraId="1317C6AE" w14:textId="77777777" w:rsidR="00FA4773" w:rsidRPr="00FA4773" w:rsidRDefault="00FA4773" w:rsidP="00FA4773">
      <w:pPr>
        <w:spacing w:after="0"/>
        <w:rPr>
          <w:color w:val="000000"/>
          <w:szCs w:val="24"/>
          <w:lang w:eastAsia="fr-CA"/>
        </w:rPr>
      </w:pPr>
    </w:p>
    <w:p w14:paraId="122DB690" w14:textId="77777777" w:rsidR="00FA4773" w:rsidRPr="00FA4773" w:rsidRDefault="00FA4773" w:rsidP="00FA4773">
      <w:pPr>
        <w:spacing w:after="0"/>
        <w:rPr>
          <w:color w:val="000000"/>
          <w:szCs w:val="24"/>
          <w:lang w:eastAsia="fr-CA"/>
        </w:rPr>
      </w:pPr>
      <w:bookmarkStart w:id="2083" w:name="[ART][12]"/>
      <w:bookmarkEnd w:id="2083"/>
      <w:r w:rsidRPr="00FA4773">
        <w:rPr>
          <w:b/>
          <w:bCs/>
          <w:color w:val="000000"/>
          <w:szCs w:val="24"/>
          <w:lang w:eastAsia="fr-CA"/>
        </w:rPr>
        <w:lastRenderedPageBreak/>
        <w:t>12.  </w:t>
      </w:r>
      <w:r w:rsidRPr="00FA4773">
        <w:rPr>
          <w:color w:val="000000"/>
          <w:szCs w:val="24"/>
          <w:lang w:eastAsia="fr-CA"/>
        </w:rPr>
        <w:t> Un organisme visé au présent règlement ne doit pas déployer ou arborer le drapeau du Québec sur un mât ou une hampe avec un autre drapeau ou une bannière.</w:t>
      </w:r>
    </w:p>
    <w:p w14:paraId="7EC1725F" w14:textId="77777777" w:rsidR="00FA4773" w:rsidRPr="00FA4773" w:rsidRDefault="00FA4773" w:rsidP="00FA4773">
      <w:pPr>
        <w:spacing w:after="0"/>
        <w:rPr>
          <w:color w:val="000000"/>
          <w:szCs w:val="24"/>
          <w:lang w:eastAsia="fr-CA"/>
        </w:rPr>
      </w:pPr>
    </w:p>
    <w:p w14:paraId="5E4DB254" w14:textId="77777777" w:rsidR="00FA4773" w:rsidRDefault="00FA4773" w:rsidP="00FA4773">
      <w:pPr>
        <w:spacing w:after="0"/>
        <w:rPr>
          <w:color w:val="000000"/>
          <w:szCs w:val="24"/>
          <w:lang w:eastAsia="fr-CA"/>
        </w:rPr>
      </w:pPr>
      <w:bookmarkStart w:id="2084" w:name="[ART][13]"/>
      <w:bookmarkEnd w:id="2084"/>
      <w:r w:rsidRPr="00FA4773">
        <w:rPr>
          <w:b/>
          <w:bCs/>
          <w:color w:val="000000"/>
          <w:szCs w:val="24"/>
          <w:lang w:eastAsia="fr-CA"/>
        </w:rPr>
        <w:t>13.  </w:t>
      </w:r>
      <w:r w:rsidRPr="00FA4773">
        <w:rPr>
          <w:color w:val="000000"/>
          <w:szCs w:val="24"/>
          <w:lang w:eastAsia="fr-CA"/>
        </w:rPr>
        <w:t>Le présent règlement remplace le Décret sur le drapeau du Québec (R.R.Q., 1981, c. D-13, r.2).</w:t>
      </w:r>
    </w:p>
    <w:p w14:paraId="65BF1841" w14:textId="77777777" w:rsidR="00FA4773" w:rsidRDefault="00FA4773" w:rsidP="00FA4773">
      <w:pPr>
        <w:spacing w:after="0"/>
        <w:rPr>
          <w:color w:val="000000"/>
          <w:szCs w:val="24"/>
          <w:lang w:eastAsia="fr-CA"/>
        </w:rPr>
      </w:pPr>
      <w:r>
        <w:rPr>
          <w:color w:val="000000"/>
          <w:szCs w:val="24"/>
          <w:lang w:eastAsia="fr-CA"/>
        </w:rPr>
        <w:t>[…]</w:t>
      </w:r>
    </w:p>
    <w:p w14:paraId="6F126A59" w14:textId="77777777" w:rsidR="00FA4773" w:rsidRPr="00FA4773" w:rsidRDefault="00FA4773" w:rsidP="00FA4773">
      <w:pPr>
        <w:spacing w:after="0"/>
        <w:rPr>
          <w:color w:val="000000"/>
          <w:szCs w:val="24"/>
          <w:lang w:eastAsia="fr-CA"/>
        </w:rPr>
      </w:pPr>
    </w:p>
    <w:p w14:paraId="3086D863" w14:textId="77777777" w:rsidR="0079379B" w:rsidRDefault="0079379B">
      <w:pPr>
        <w:spacing w:line="259" w:lineRule="auto"/>
        <w:jc w:val="left"/>
      </w:pPr>
      <w:r>
        <w:br w:type="page"/>
      </w:r>
    </w:p>
    <w:p w14:paraId="402811C6" w14:textId="77777777" w:rsidR="0079379B" w:rsidRDefault="0079379B" w:rsidP="005254E2">
      <w:pPr>
        <w:pStyle w:val="Titre1"/>
      </w:pPr>
      <w:r w:rsidRPr="0079379B">
        <w:rPr>
          <w:u w:val="single"/>
        </w:rPr>
        <w:lastRenderedPageBreak/>
        <w:t>Document 36 :</w:t>
      </w:r>
      <w:r>
        <w:t xml:space="preserve"> </w:t>
      </w:r>
      <w:r w:rsidRPr="0079379B">
        <w:t>Loi sur Fête nationale</w:t>
      </w:r>
      <w:r w:rsidRPr="002C1FC6">
        <w:t xml:space="preserve"> </w:t>
      </w:r>
    </w:p>
    <w:p w14:paraId="5C3EC187" w14:textId="77777777" w:rsidR="0079379B" w:rsidRDefault="0079379B" w:rsidP="0079379B">
      <w:pPr>
        <w:rPr>
          <w:szCs w:val="21"/>
        </w:rPr>
      </w:pPr>
      <w:r>
        <w:t xml:space="preserve">Source documentaire : </w:t>
      </w:r>
      <w:r w:rsidRPr="002C1FC6">
        <w:rPr>
          <w:szCs w:val="21"/>
        </w:rPr>
        <w:t>R.L.R.Q., c. F-1.1</w:t>
      </w:r>
    </w:p>
    <w:p w14:paraId="6E9347C2" w14:textId="77777777" w:rsidR="0079379B" w:rsidRPr="0079379B" w:rsidRDefault="0079379B" w:rsidP="0079379B">
      <w:pPr>
        <w:spacing w:after="0"/>
        <w:jc w:val="center"/>
        <w:rPr>
          <w:color w:val="000000"/>
          <w:szCs w:val="24"/>
          <w:lang w:eastAsia="fr-CA"/>
        </w:rPr>
      </w:pPr>
      <w:r w:rsidRPr="0079379B">
        <w:rPr>
          <w:b/>
          <w:bCs/>
          <w:caps/>
          <w:color w:val="000000"/>
          <w:szCs w:val="24"/>
          <w:lang w:eastAsia="fr-CA"/>
        </w:rPr>
        <w:t>LOI SUR LA FÊTE NATIONALE</w:t>
      </w:r>
    </w:p>
    <w:p w14:paraId="2334D703" w14:textId="77777777" w:rsidR="0079379B" w:rsidRPr="0079379B" w:rsidRDefault="0079379B" w:rsidP="0079379B">
      <w:pPr>
        <w:spacing w:after="0"/>
        <w:rPr>
          <w:color w:val="000000"/>
          <w:szCs w:val="24"/>
          <w:lang w:eastAsia="fr-CA"/>
        </w:rPr>
      </w:pPr>
    </w:p>
    <w:p w14:paraId="3D29598B" w14:textId="77777777" w:rsidR="0079379B" w:rsidRPr="0079379B" w:rsidRDefault="0079379B" w:rsidP="0079379B">
      <w:pPr>
        <w:spacing w:after="0"/>
        <w:rPr>
          <w:color w:val="000000"/>
          <w:szCs w:val="24"/>
          <w:lang w:eastAsia="fr-CA"/>
        </w:rPr>
      </w:pPr>
      <w:r w:rsidRPr="0079379B">
        <w:rPr>
          <w:b/>
          <w:bCs/>
          <w:color w:val="000000"/>
          <w:szCs w:val="24"/>
          <w:lang w:eastAsia="fr-CA"/>
        </w:rPr>
        <w:t>1.</w:t>
      </w:r>
      <w:r w:rsidRPr="0079379B">
        <w:rPr>
          <w:color w:val="000000"/>
          <w:szCs w:val="24"/>
          <w:lang w:eastAsia="fr-CA"/>
        </w:rPr>
        <w:t> Le 24 juin, jour de la Saint-Jean-Baptiste, est le jour de la fête nationale.</w:t>
      </w:r>
    </w:p>
    <w:p w14:paraId="765CFFF6" w14:textId="77777777" w:rsidR="0079379B" w:rsidRPr="0079379B" w:rsidRDefault="0079379B" w:rsidP="0079379B">
      <w:pPr>
        <w:spacing w:after="0"/>
        <w:rPr>
          <w:color w:val="000000"/>
          <w:szCs w:val="24"/>
          <w:lang w:eastAsia="fr-CA"/>
        </w:rPr>
      </w:pPr>
    </w:p>
    <w:p w14:paraId="68D471BB" w14:textId="77777777" w:rsidR="0079379B" w:rsidRPr="0079379B" w:rsidRDefault="0079379B" w:rsidP="0079379B">
      <w:pPr>
        <w:spacing w:after="0"/>
        <w:rPr>
          <w:color w:val="000000"/>
          <w:szCs w:val="24"/>
          <w:lang w:eastAsia="fr-CA"/>
        </w:rPr>
      </w:pPr>
      <w:r w:rsidRPr="0079379B">
        <w:rPr>
          <w:b/>
          <w:bCs/>
          <w:color w:val="000000"/>
          <w:szCs w:val="24"/>
          <w:lang w:eastAsia="fr-CA"/>
        </w:rPr>
        <w:t>2.</w:t>
      </w:r>
      <w:r w:rsidRPr="0079379B">
        <w:rPr>
          <w:color w:val="000000"/>
          <w:szCs w:val="24"/>
          <w:lang w:eastAsia="fr-CA"/>
        </w:rPr>
        <w:t> Le 24 juin est un jour férié et chômé.</w:t>
      </w:r>
    </w:p>
    <w:p w14:paraId="391C0C65" w14:textId="77777777" w:rsidR="0079379B" w:rsidRPr="0079379B" w:rsidRDefault="0079379B" w:rsidP="0079379B">
      <w:pPr>
        <w:spacing w:after="0"/>
        <w:rPr>
          <w:color w:val="000000"/>
          <w:szCs w:val="24"/>
          <w:lang w:eastAsia="fr-CA"/>
        </w:rPr>
      </w:pPr>
    </w:p>
    <w:p w14:paraId="04144308" w14:textId="77777777" w:rsidR="0079379B" w:rsidRPr="0079379B" w:rsidRDefault="0079379B" w:rsidP="0079379B">
      <w:pPr>
        <w:spacing w:after="0"/>
        <w:rPr>
          <w:color w:val="000000"/>
          <w:szCs w:val="24"/>
          <w:lang w:eastAsia="fr-CA"/>
        </w:rPr>
      </w:pPr>
      <w:r w:rsidRPr="0079379B">
        <w:rPr>
          <w:color w:val="000000"/>
          <w:szCs w:val="24"/>
          <w:lang w:eastAsia="fr-CA"/>
        </w:rPr>
        <w:t>Toutefois, lorsque cette date tombe un dimanche, le 25 juin est, à l'égard du salarié pour qui le dimanche n'est pas normalement un jour ouvrable, un jour chômé pour l'application des articles 4 à 6, lesquels doivent alors se lire en substituant ce jour au 24 juin.</w:t>
      </w:r>
    </w:p>
    <w:p w14:paraId="185C3033" w14:textId="77777777" w:rsidR="0079379B" w:rsidRPr="0079379B" w:rsidRDefault="0079379B" w:rsidP="0079379B">
      <w:pPr>
        <w:spacing w:after="0"/>
        <w:rPr>
          <w:color w:val="000000"/>
          <w:szCs w:val="24"/>
          <w:lang w:eastAsia="fr-CA"/>
        </w:rPr>
      </w:pPr>
    </w:p>
    <w:p w14:paraId="23B1C109" w14:textId="77777777" w:rsidR="0079379B" w:rsidRPr="0079379B" w:rsidRDefault="0079379B" w:rsidP="0079379B">
      <w:pPr>
        <w:spacing w:after="0"/>
        <w:rPr>
          <w:color w:val="000000"/>
          <w:szCs w:val="24"/>
          <w:lang w:eastAsia="fr-CA"/>
        </w:rPr>
      </w:pPr>
      <w:r w:rsidRPr="0079379B">
        <w:rPr>
          <w:b/>
          <w:bCs/>
          <w:color w:val="000000"/>
          <w:szCs w:val="24"/>
          <w:lang w:eastAsia="fr-CA"/>
        </w:rPr>
        <w:t>3.</w:t>
      </w:r>
      <w:r w:rsidRPr="0079379B">
        <w:rPr>
          <w:color w:val="000000"/>
          <w:szCs w:val="24"/>
          <w:lang w:eastAsia="fr-CA"/>
        </w:rPr>
        <w:t> </w:t>
      </w:r>
      <w:r w:rsidRPr="0079379B">
        <w:rPr>
          <w:i/>
          <w:iCs/>
          <w:color w:val="000000"/>
          <w:szCs w:val="24"/>
          <w:lang w:eastAsia="fr-CA"/>
        </w:rPr>
        <w:t>(Abrogé).</w:t>
      </w:r>
    </w:p>
    <w:p w14:paraId="75474C0F" w14:textId="77777777" w:rsidR="0079379B" w:rsidRPr="0079379B" w:rsidRDefault="0079379B" w:rsidP="0079379B">
      <w:pPr>
        <w:spacing w:after="0"/>
        <w:rPr>
          <w:color w:val="000000"/>
          <w:szCs w:val="24"/>
          <w:lang w:eastAsia="fr-CA"/>
        </w:rPr>
      </w:pPr>
    </w:p>
    <w:p w14:paraId="4B3DDAD4" w14:textId="77777777" w:rsidR="0079379B" w:rsidRPr="0079379B" w:rsidRDefault="0079379B" w:rsidP="0079379B">
      <w:pPr>
        <w:spacing w:after="0"/>
        <w:rPr>
          <w:color w:val="000000"/>
          <w:szCs w:val="24"/>
          <w:lang w:eastAsia="fr-CA"/>
        </w:rPr>
      </w:pPr>
      <w:r w:rsidRPr="0079379B">
        <w:rPr>
          <w:b/>
          <w:bCs/>
          <w:color w:val="000000"/>
          <w:szCs w:val="24"/>
          <w:lang w:eastAsia="fr-CA"/>
        </w:rPr>
        <w:t>4.</w:t>
      </w:r>
      <w:r w:rsidRPr="0079379B">
        <w:rPr>
          <w:color w:val="000000"/>
          <w:szCs w:val="24"/>
          <w:lang w:eastAsia="fr-CA"/>
        </w:rPr>
        <w:t> L'employeur doit verser au salarié une indemnité égale à 1/20 du salaire gagné au cours des quatre semaines complètes de paie précédant la semaine du 24 juin, sans tenir compte des heures supplémentaires. Toutefois, l'indemnité du salarié rémunéré en tout ou en partie à commission doit être égale à 1/60 du salaire gagné au cours des 12 semaines complètes de paie précédant la semaine du 24 juin.</w:t>
      </w:r>
    </w:p>
    <w:p w14:paraId="1F00C8C4" w14:textId="77777777" w:rsidR="0079379B" w:rsidRPr="0079379B" w:rsidRDefault="0079379B" w:rsidP="0079379B">
      <w:pPr>
        <w:spacing w:after="0"/>
        <w:rPr>
          <w:color w:val="000000"/>
          <w:szCs w:val="24"/>
          <w:lang w:eastAsia="fr-CA"/>
        </w:rPr>
      </w:pPr>
    </w:p>
    <w:p w14:paraId="7C22C132" w14:textId="77777777" w:rsidR="0079379B" w:rsidRPr="0079379B" w:rsidRDefault="0079379B" w:rsidP="0079379B">
      <w:pPr>
        <w:spacing w:after="0"/>
        <w:rPr>
          <w:color w:val="000000"/>
          <w:szCs w:val="24"/>
          <w:lang w:eastAsia="fr-CA"/>
        </w:rPr>
      </w:pPr>
      <w:r w:rsidRPr="0079379B">
        <w:rPr>
          <w:color w:val="000000"/>
          <w:szCs w:val="24"/>
          <w:lang w:eastAsia="fr-CA"/>
        </w:rPr>
        <w:t>Toutefois, dans le cas d'un salarié qui est visé à l'un des articles 42.11 et 1019.4 de la Loi sur les impôts (chapitre I-3), cette indemnité se calcule sur le salaire augmenté des pourboires attribués en vertu de cet article 42.11 ou déclarés en vertu de cet article 1019.4.</w:t>
      </w:r>
    </w:p>
    <w:p w14:paraId="5C5A8BA1" w14:textId="77777777" w:rsidR="0079379B" w:rsidRPr="0079379B" w:rsidRDefault="0079379B" w:rsidP="0079379B">
      <w:pPr>
        <w:spacing w:after="0"/>
        <w:rPr>
          <w:color w:val="000000"/>
          <w:szCs w:val="24"/>
          <w:lang w:eastAsia="fr-CA"/>
        </w:rPr>
      </w:pPr>
    </w:p>
    <w:p w14:paraId="18AB920E" w14:textId="77777777" w:rsidR="0079379B" w:rsidRPr="0079379B" w:rsidRDefault="0079379B" w:rsidP="0079379B">
      <w:pPr>
        <w:spacing w:after="0"/>
        <w:rPr>
          <w:color w:val="000000"/>
          <w:szCs w:val="24"/>
          <w:lang w:eastAsia="fr-CA"/>
        </w:rPr>
      </w:pPr>
      <w:r w:rsidRPr="0079379B">
        <w:rPr>
          <w:b/>
          <w:bCs/>
          <w:color w:val="000000"/>
          <w:szCs w:val="24"/>
          <w:lang w:eastAsia="fr-CA"/>
        </w:rPr>
        <w:t>5.</w:t>
      </w:r>
      <w:r w:rsidRPr="0079379B">
        <w:rPr>
          <w:color w:val="000000"/>
          <w:szCs w:val="24"/>
          <w:lang w:eastAsia="fr-CA"/>
        </w:rPr>
        <w:t> Dans un établissement ou dans un service où, en raison de la nature des activités, le travail n'est pas interrompu le 24 juin, l'employeur, en plus de verser au salarié occupé le 24 juin le salaire correspondant au travail effectué, doit lui verser l'indemnité prévue à l'article 4 ou lui accorder un congé compensatoire d'une journée. Dans ce dernier cas, le congé doit être pris le jour ouvrable précédant ou suivant le 24 juin.</w:t>
      </w:r>
    </w:p>
    <w:p w14:paraId="090EF283" w14:textId="77777777" w:rsidR="0079379B" w:rsidRPr="0079379B" w:rsidRDefault="0079379B" w:rsidP="0079379B">
      <w:pPr>
        <w:spacing w:after="0"/>
        <w:rPr>
          <w:color w:val="000000"/>
          <w:szCs w:val="24"/>
          <w:lang w:eastAsia="fr-CA"/>
        </w:rPr>
      </w:pPr>
    </w:p>
    <w:p w14:paraId="1D7A53C0" w14:textId="77777777" w:rsidR="0079379B" w:rsidRPr="0079379B" w:rsidRDefault="0079379B" w:rsidP="0079379B">
      <w:pPr>
        <w:spacing w:after="0"/>
        <w:rPr>
          <w:color w:val="000000"/>
          <w:szCs w:val="24"/>
          <w:lang w:eastAsia="fr-CA"/>
        </w:rPr>
      </w:pPr>
      <w:r w:rsidRPr="0079379B">
        <w:rPr>
          <w:b/>
          <w:bCs/>
          <w:color w:val="000000"/>
          <w:szCs w:val="24"/>
          <w:lang w:eastAsia="fr-CA"/>
        </w:rPr>
        <w:t>6.</w:t>
      </w:r>
      <w:r w:rsidRPr="0079379B">
        <w:rPr>
          <w:color w:val="000000"/>
          <w:szCs w:val="24"/>
          <w:lang w:eastAsia="fr-CA"/>
        </w:rPr>
        <w:t> L'employeur doit accorder un congé compensatoire d'une durée égale à une journée normale de travail lorsque le 24 juin tombe un jour qui n'est pas normalement ouvrable pour le salarié.</w:t>
      </w:r>
    </w:p>
    <w:p w14:paraId="78EB9D27" w14:textId="77777777" w:rsidR="0079379B" w:rsidRPr="0079379B" w:rsidRDefault="0079379B" w:rsidP="0079379B">
      <w:pPr>
        <w:spacing w:after="0"/>
        <w:rPr>
          <w:color w:val="000000"/>
          <w:szCs w:val="24"/>
          <w:lang w:eastAsia="fr-CA"/>
        </w:rPr>
      </w:pPr>
    </w:p>
    <w:p w14:paraId="01F8C80C" w14:textId="77777777" w:rsidR="0079379B" w:rsidRPr="0079379B" w:rsidRDefault="0079379B" w:rsidP="0079379B">
      <w:pPr>
        <w:spacing w:after="0"/>
        <w:rPr>
          <w:color w:val="000000"/>
          <w:szCs w:val="24"/>
          <w:lang w:eastAsia="fr-CA"/>
        </w:rPr>
      </w:pPr>
      <w:r w:rsidRPr="0079379B">
        <w:rPr>
          <w:color w:val="000000"/>
          <w:szCs w:val="24"/>
          <w:lang w:eastAsia="fr-CA"/>
        </w:rPr>
        <w:t>Si le salarié est rémunéré au temps ou au rendement ou sur une autre base, l'employeur doit lui accorder un congé compensatoire ou lui verser l'indemnité prévue à l'article 4.</w:t>
      </w:r>
    </w:p>
    <w:p w14:paraId="401F36F9" w14:textId="77777777" w:rsidR="0079379B" w:rsidRPr="0079379B" w:rsidRDefault="0079379B" w:rsidP="0079379B">
      <w:pPr>
        <w:spacing w:after="0"/>
        <w:rPr>
          <w:color w:val="000000"/>
          <w:szCs w:val="24"/>
          <w:lang w:eastAsia="fr-CA"/>
        </w:rPr>
      </w:pPr>
    </w:p>
    <w:p w14:paraId="088CB44C" w14:textId="77777777" w:rsidR="0079379B" w:rsidRPr="0079379B" w:rsidRDefault="0079379B" w:rsidP="0079379B">
      <w:pPr>
        <w:spacing w:after="0"/>
        <w:rPr>
          <w:color w:val="000000"/>
          <w:szCs w:val="24"/>
          <w:lang w:eastAsia="fr-CA"/>
        </w:rPr>
      </w:pPr>
      <w:r w:rsidRPr="0079379B">
        <w:rPr>
          <w:color w:val="000000"/>
          <w:szCs w:val="24"/>
          <w:lang w:eastAsia="fr-CA"/>
        </w:rPr>
        <w:t>Le congé compensatoire doit, dans tous les cas, être pris le jour ouvrable précédant ou suivant le 24 juin. Toutefois, si le salarié est en congé annuel à ce moment, le congé est pris à une date convenue entre l'employeur et le salarié.</w:t>
      </w:r>
    </w:p>
    <w:p w14:paraId="18ED76D1" w14:textId="77777777" w:rsidR="0079379B" w:rsidRPr="0079379B" w:rsidRDefault="0079379B" w:rsidP="0079379B">
      <w:pPr>
        <w:spacing w:after="0"/>
        <w:rPr>
          <w:color w:val="000000"/>
          <w:szCs w:val="24"/>
          <w:lang w:eastAsia="fr-CA"/>
        </w:rPr>
      </w:pPr>
    </w:p>
    <w:p w14:paraId="68F3F409" w14:textId="77777777" w:rsidR="0079379B" w:rsidRPr="0079379B" w:rsidRDefault="0079379B" w:rsidP="0079379B">
      <w:pPr>
        <w:spacing w:after="0"/>
        <w:rPr>
          <w:color w:val="000000"/>
          <w:szCs w:val="24"/>
          <w:lang w:eastAsia="fr-CA"/>
        </w:rPr>
      </w:pPr>
      <w:r w:rsidRPr="0079379B">
        <w:rPr>
          <w:b/>
          <w:bCs/>
          <w:color w:val="000000"/>
          <w:szCs w:val="24"/>
          <w:lang w:eastAsia="fr-CA"/>
        </w:rPr>
        <w:t>7.</w:t>
      </w:r>
      <w:r w:rsidRPr="0079379B">
        <w:rPr>
          <w:color w:val="000000"/>
          <w:szCs w:val="24"/>
          <w:lang w:eastAsia="fr-CA"/>
        </w:rPr>
        <w:t> </w:t>
      </w:r>
      <w:r w:rsidRPr="0079379B">
        <w:rPr>
          <w:i/>
          <w:iCs/>
          <w:color w:val="000000"/>
          <w:szCs w:val="24"/>
          <w:lang w:eastAsia="fr-CA"/>
        </w:rPr>
        <w:t>(Abrogé).</w:t>
      </w:r>
    </w:p>
    <w:p w14:paraId="71E5DB60" w14:textId="77777777" w:rsidR="0079379B" w:rsidRPr="0079379B" w:rsidRDefault="0079379B" w:rsidP="0079379B">
      <w:pPr>
        <w:spacing w:after="0"/>
        <w:rPr>
          <w:color w:val="000000"/>
          <w:szCs w:val="24"/>
          <w:lang w:eastAsia="fr-CA"/>
        </w:rPr>
      </w:pPr>
    </w:p>
    <w:p w14:paraId="1A1DF77A" w14:textId="77777777" w:rsidR="0079379B" w:rsidRPr="0079379B" w:rsidRDefault="0079379B" w:rsidP="0079379B">
      <w:pPr>
        <w:spacing w:after="0"/>
        <w:rPr>
          <w:color w:val="000000"/>
          <w:szCs w:val="24"/>
          <w:lang w:eastAsia="fr-CA"/>
        </w:rPr>
      </w:pPr>
      <w:r w:rsidRPr="0079379B">
        <w:rPr>
          <w:b/>
          <w:bCs/>
          <w:color w:val="000000"/>
          <w:szCs w:val="24"/>
          <w:lang w:eastAsia="fr-CA"/>
        </w:rPr>
        <w:t>8.</w:t>
      </w:r>
      <w:r w:rsidRPr="0079379B">
        <w:rPr>
          <w:color w:val="000000"/>
          <w:szCs w:val="24"/>
          <w:lang w:eastAsia="fr-CA"/>
        </w:rPr>
        <w:t> La présente loi est d'ordre public.</w:t>
      </w:r>
    </w:p>
    <w:p w14:paraId="0AABB1B4" w14:textId="77777777" w:rsidR="0079379B" w:rsidRPr="0079379B" w:rsidRDefault="0079379B" w:rsidP="0079379B">
      <w:pPr>
        <w:spacing w:after="0"/>
        <w:rPr>
          <w:color w:val="000000"/>
          <w:szCs w:val="24"/>
          <w:lang w:eastAsia="fr-CA"/>
        </w:rPr>
      </w:pPr>
    </w:p>
    <w:p w14:paraId="77CD0A93" w14:textId="77777777" w:rsidR="0079379B" w:rsidRPr="0079379B" w:rsidRDefault="0079379B" w:rsidP="0079379B">
      <w:pPr>
        <w:spacing w:after="0"/>
        <w:rPr>
          <w:color w:val="000000"/>
          <w:szCs w:val="24"/>
          <w:lang w:eastAsia="fr-CA"/>
        </w:rPr>
      </w:pPr>
      <w:r w:rsidRPr="0079379B">
        <w:rPr>
          <w:color w:val="000000"/>
          <w:szCs w:val="24"/>
          <w:lang w:eastAsia="fr-CA"/>
        </w:rPr>
        <w:t>Toutefois, elle ne doit pas être interprétée de manière à prohiber une entente comportant pour le salarié:</w:t>
      </w:r>
    </w:p>
    <w:p w14:paraId="101B8E7C" w14:textId="77777777" w:rsidR="0079379B" w:rsidRPr="0079379B" w:rsidRDefault="0079379B" w:rsidP="0079379B">
      <w:pPr>
        <w:spacing w:after="0"/>
        <w:rPr>
          <w:color w:val="000000"/>
          <w:szCs w:val="24"/>
          <w:lang w:eastAsia="fr-CA"/>
        </w:rPr>
      </w:pPr>
    </w:p>
    <w:p w14:paraId="0C35DFE0" w14:textId="77777777" w:rsidR="0079379B" w:rsidRPr="0079379B" w:rsidRDefault="0079379B" w:rsidP="0079379B">
      <w:pPr>
        <w:spacing w:after="0"/>
        <w:rPr>
          <w:color w:val="000000"/>
          <w:szCs w:val="24"/>
          <w:lang w:eastAsia="fr-CA"/>
        </w:rPr>
      </w:pPr>
      <w:r w:rsidRPr="0079379B">
        <w:rPr>
          <w:color w:val="000000"/>
          <w:szCs w:val="24"/>
          <w:lang w:eastAsia="fr-CA"/>
        </w:rPr>
        <w:t> </w:t>
      </w:r>
      <w:r w:rsidRPr="0079379B">
        <w:rPr>
          <w:i/>
          <w:iCs/>
          <w:color w:val="000000"/>
          <w:szCs w:val="24"/>
          <w:lang w:eastAsia="fr-CA"/>
        </w:rPr>
        <w:t>a)</w:t>
      </w:r>
      <w:r w:rsidRPr="0079379B">
        <w:rPr>
          <w:color w:val="000000"/>
          <w:szCs w:val="24"/>
          <w:lang w:eastAsia="fr-CA"/>
        </w:rPr>
        <w:t> une indemnité supérieure à celles prévues aux articles 4, 5 et 6 ou un congé compensatoire d'une plus longue durée que ceux prévus aux articles 5 et 6;</w:t>
      </w:r>
    </w:p>
    <w:p w14:paraId="09DA4A07" w14:textId="77777777" w:rsidR="0079379B" w:rsidRPr="0079379B" w:rsidRDefault="0079379B" w:rsidP="0079379B">
      <w:pPr>
        <w:spacing w:after="0"/>
        <w:rPr>
          <w:color w:val="000000"/>
          <w:szCs w:val="24"/>
          <w:lang w:eastAsia="fr-CA"/>
        </w:rPr>
      </w:pPr>
    </w:p>
    <w:p w14:paraId="1656A41F" w14:textId="77777777" w:rsidR="0079379B" w:rsidRPr="0079379B" w:rsidRDefault="0079379B" w:rsidP="0079379B">
      <w:pPr>
        <w:spacing w:after="0"/>
        <w:rPr>
          <w:color w:val="000000"/>
          <w:szCs w:val="24"/>
          <w:lang w:eastAsia="fr-CA"/>
        </w:rPr>
      </w:pPr>
      <w:r w:rsidRPr="0079379B">
        <w:rPr>
          <w:color w:val="000000"/>
          <w:szCs w:val="24"/>
          <w:lang w:eastAsia="fr-CA"/>
        </w:rPr>
        <w:lastRenderedPageBreak/>
        <w:t> </w:t>
      </w:r>
      <w:r w:rsidRPr="0079379B">
        <w:rPr>
          <w:i/>
          <w:iCs/>
          <w:color w:val="000000"/>
          <w:szCs w:val="24"/>
          <w:lang w:eastAsia="fr-CA"/>
        </w:rPr>
        <w:t>b)</w:t>
      </w:r>
      <w:r w:rsidRPr="0079379B">
        <w:rPr>
          <w:color w:val="000000"/>
          <w:szCs w:val="24"/>
          <w:lang w:eastAsia="fr-CA"/>
        </w:rPr>
        <w:t> </w:t>
      </w:r>
      <w:r w:rsidRPr="0079379B">
        <w:rPr>
          <w:i/>
          <w:iCs/>
          <w:color w:val="000000"/>
          <w:szCs w:val="24"/>
          <w:lang w:eastAsia="fr-CA"/>
        </w:rPr>
        <w:t>(paragraphe abrogé).</w:t>
      </w:r>
    </w:p>
    <w:p w14:paraId="14E2E7DF" w14:textId="77777777" w:rsidR="0079379B" w:rsidRPr="0079379B" w:rsidRDefault="0079379B" w:rsidP="0079379B">
      <w:pPr>
        <w:spacing w:after="0"/>
        <w:rPr>
          <w:color w:val="000000"/>
          <w:szCs w:val="24"/>
          <w:lang w:eastAsia="fr-CA"/>
        </w:rPr>
      </w:pPr>
    </w:p>
    <w:p w14:paraId="5FE608BD" w14:textId="77777777" w:rsidR="0079379B" w:rsidRPr="0079379B" w:rsidRDefault="0079379B" w:rsidP="0079379B">
      <w:pPr>
        <w:spacing w:after="0"/>
        <w:rPr>
          <w:color w:val="000000"/>
          <w:szCs w:val="24"/>
          <w:lang w:eastAsia="fr-CA"/>
        </w:rPr>
      </w:pPr>
      <w:r w:rsidRPr="0079379B">
        <w:rPr>
          <w:b/>
          <w:bCs/>
          <w:color w:val="000000"/>
          <w:szCs w:val="24"/>
          <w:lang w:eastAsia="fr-CA"/>
        </w:rPr>
        <w:t>9.</w:t>
      </w:r>
      <w:r w:rsidRPr="0079379B">
        <w:rPr>
          <w:color w:val="000000"/>
          <w:szCs w:val="24"/>
          <w:lang w:eastAsia="fr-CA"/>
        </w:rPr>
        <w:t> Quiconque fait défaut de se conformer à une disposition de la présente loi commet une infraction et est passible d'une amende de 325 $ à 700 $.</w:t>
      </w:r>
    </w:p>
    <w:p w14:paraId="16EA1361" w14:textId="77777777" w:rsidR="0079379B" w:rsidRPr="0079379B" w:rsidRDefault="0079379B" w:rsidP="0079379B">
      <w:pPr>
        <w:spacing w:after="0"/>
        <w:rPr>
          <w:color w:val="000000"/>
          <w:szCs w:val="24"/>
          <w:lang w:eastAsia="fr-CA"/>
        </w:rPr>
      </w:pPr>
    </w:p>
    <w:p w14:paraId="2CF6261D" w14:textId="77777777" w:rsidR="0079379B" w:rsidRPr="0079379B" w:rsidRDefault="0079379B" w:rsidP="0079379B">
      <w:pPr>
        <w:spacing w:after="0"/>
        <w:rPr>
          <w:color w:val="000000"/>
          <w:szCs w:val="24"/>
          <w:lang w:eastAsia="fr-CA"/>
        </w:rPr>
      </w:pPr>
      <w:r w:rsidRPr="0079379B">
        <w:rPr>
          <w:color w:val="000000"/>
          <w:szCs w:val="24"/>
          <w:lang w:eastAsia="fr-CA"/>
        </w:rPr>
        <w:t>Les articles 139 à 147 de la Loi sur les normes du travail (chapitre N-1.1) s'appliquent compte tenu des adaptations nécessaires.</w:t>
      </w:r>
    </w:p>
    <w:p w14:paraId="7A20F103" w14:textId="77777777" w:rsidR="0079379B" w:rsidRDefault="0079379B" w:rsidP="0079379B">
      <w:pPr>
        <w:spacing w:after="0"/>
        <w:rPr>
          <w:color w:val="000000"/>
          <w:szCs w:val="24"/>
          <w:lang w:eastAsia="fr-CA"/>
        </w:rPr>
      </w:pPr>
    </w:p>
    <w:p w14:paraId="5CCAEF0F" w14:textId="77777777" w:rsidR="0079379B" w:rsidRDefault="0079379B" w:rsidP="0079379B">
      <w:pPr>
        <w:spacing w:after="0"/>
        <w:rPr>
          <w:color w:val="000000"/>
          <w:szCs w:val="24"/>
          <w:lang w:eastAsia="fr-CA"/>
        </w:rPr>
      </w:pPr>
      <w:r>
        <w:rPr>
          <w:color w:val="000000"/>
          <w:szCs w:val="24"/>
          <w:lang w:eastAsia="fr-CA"/>
        </w:rPr>
        <w:t>[…]</w:t>
      </w:r>
    </w:p>
    <w:p w14:paraId="7041ECBC" w14:textId="77777777" w:rsidR="0079379B" w:rsidRPr="0079379B" w:rsidRDefault="0079379B" w:rsidP="0079379B">
      <w:pPr>
        <w:spacing w:after="0"/>
        <w:rPr>
          <w:color w:val="000000"/>
          <w:szCs w:val="24"/>
          <w:lang w:eastAsia="fr-CA"/>
        </w:rPr>
      </w:pPr>
    </w:p>
    <w:p w14:paraId="2C23E3C8" w14:textId="77777777" w:rsidR="0079379B" w:rsidRPr="0079379B" w:rsidRDefault="0079379B" w:rsidP="0079379B">
      <w:pPr>
        <w:spacing w:after="0"/>
        <w:rPr>
          <w:color w:val="000000"/>
          <w:szCs w:val="24"/>
          <w:lang w:eastAsia="fr-CA"/>
        </w:rPr>
      </w:pPr>
      <w:r w:rsidRPr="0079379B">
        <w:rPr>
          <w:b/>
          <w:bCs/>
          <w:color w:val="000000"/>
          <w:szCs w:val="24"/>
          <w:lang w:eastAsia="fr-CA"/>
        </w:rPr>
        <w:t>16.</w:t>
      </w:r>
      <w:r w:rsidRPr="0079379B">
        <w:rPr>
          <w:color w:val="000000"/>
          <w:szCs w:val="24"/>
          <w:lang w:eastAsia="fr-CA"/>
        </w:rPr>
        <w:t> Toute disposition relative au 24 juin contenue dans une convention collective en vigueur en vertu du Code du travail le 8 juin 1978 continue d'avoir effet jusqu'à l'expiration de cette convention collective.</w:t>
      </w:r>
    </w:p>
    <w:p w14:paraId="77E63051" w14:textId="77777777" w:rsidR="0079379B" w:rsidRPr="0079379B" w:rsidRDefault="0079379B" w:rsidP="0079379B">
      <w:pPr>
        <w:spacing w:after="0"/>
        <w:rPr>
          <w:color w:val="000000"/>
          <w:szCs w:val="24"/>
          <w:lang w:eastAsia="fr-CA"/>
        </w:rPr>
      </w:pPr>
    </w:p>
    <w:p w14:paraId="54D88A43" w14:textId="77777777" w:rsidR="0079379B" w:rsidRPr="0079379B" w:rsidRDefault="0079379B" w:rsidP="0079379B">
      <w:pPr>
        <w:spacing w:after="0"/>
        <w:rPr>
          <w:color w:val="000000"/>
          <w:szCs w:val="24"/>
          <w:lang w:eastAsia="fr-CA"/>
        </w:rPr>
      </w:pPr>
      <w:r w:rsidRPr="0079379B">
        <w:rPr>
          <w:color w:val="000000"/>
          <w:szCs w:val="24"/>
          <w:lang w:eastAsia="fr-CA"/>
        </w:rPr>
        <w:t>Il en va de même dans le cas d'un décret en vigueur en vertu de la Loi sur les décrets de convention collective ou de la Loi sur les relations du travail dans l'industrie de la construction le 8 juin 1978.</w:t>
      </w:r>
    </w:p>
    <w:p w14:paraId="123D097B" w14:textId="77777777" w:rsidR="0079379B" w:rsidRPr="0079379B" w:rsidRDefault="0079379B" w:rsidP="0079379B">
      <w:pPr>
        <w:spacing w:after="0"/>
        <w:rPr>
          <w:color w:val="000000"/>
          <w:szCs w:val="24"/>
          <w:lang w:eastAsia="fr-CA"/>
        </w:rPr>
      </w:pPr>
    </w:p>
    <w:p w14:paraId="4AA15EB1" w14:textId="77777777" w:rsidR="0079379B" w:rsidRPr="0079379B" w:rsidRDefault="0079379B" w:rsidP="0079379B">
      <w:pPr>
        <w:spacing w:after="0"/>
        <w:rPr>
          <w:color w:val="000000"/>
          <w:szCs w:val="24"/>
          <w:lang w:eastAsia="fr-CA"/>
        </w:rPr>
      </w:pPr>
      <w:r w:rsidRPr="0079379B">
        <w:rPr>
          <w:b/>
          <w:bCs/>
          <w:color w:val="000000"/>
          <w:szCs w:val="24"/>
          <w:lang w:eastAsia="fr-CA"/>
        </w:rPr>
        <w:t>17.</w:t>
      </w:r>
      <w:r w:rsidRPr="0079379B">
        <w:rPr>
          <w:color w:val="000000"/>
          <w:szCs w:val="24"/>
          <w:lang w:eastAsia="fr-CA"/>
        </w:rPr>
        <w:t> La présente loi s'applique au gouvernement, à ses ministères et à ses organismes.</w:t>
      </w:r>
    </w:p>
    <w:p w14:paraId="2BBA902F" w14:textId="77777777" w:rsidR="0079379B" w:rsidRPr="0079379B" w:rsidRDefault="0079379B" w:rsidP="0079379B">
      <w:pPr>
        <w:spacing w:after="0"/>
        <w:rPr>
          <w:color w:val="000000"/>
          <w:szCs w:val="24"/>
          <w:lang w:eastAsia="fr-CA"/>
        </w:rPr>
      </w:pPr>
    </w:p>
    <w:p w14:paraId="2F3A136C" w14:textId="77777777" w:rsidR="0079379B" w:rsidRPr="0079379B" w:rsidRDefault="0079379B" w:rsidP="0079379B">
      <w:pPr>
        <w:spacing w:after="0"/>
        <w:rPr>
          <w:color w:val="000000"/>
          <w:szCs w:val="24"/>
          <w:lang w:eastAsia="fr-CA"/>
        </w:rPr>
      </w:pPr>
      <w:bookmarkStart w:id="2085" w:name="D%%17%%%1_Y"/>
      <w:bookmarkStart w:id="2086" w:name="s17.1"/>
      <w:bookmarkEnd w:id="2085"/>
      <w:bookmarkEnd w:id="2086"/>
      <w:r w:rsidRPr="0079379B">
        <w:rPr>
          <w:b/>
          <w:bCs/>
          <w:color w:val="000000"/>
          <w:szCs w:val="24"/>
          <w:lang w:eastAsia="fr-CA"/>
        </w:rPr>
        <w:t>17.1.</w:t>
      </w:r>
      <w:r w:rsidRPr="0079379B">
        <w:rPr>
          <w:color w:val="000000"/>
          <w:szCs w:val="24"/>
          <w:lang w:eastAsia="fr-CA"/>
        </w:rPr>
        <w:t> Pour l'application de la présente loi, l'article 5 et les articles 98 à 123 de la Loi sur les normes du travail (chapitre N-1.1) s'appliquent, compte tenu des adaptations nécessaires.</w:t>
      </w:r>
    </w:p>
    <w:p w14:paraId="6207E07D" w14:textId="77777777" w:rsidR="0079379B" w:rsidRPr="0079379B" w:rsidRDefault="0079379B" w:rsidP="0079379B">
      <w:pPr>
        <w:spacing w:after="0"/>
        <w:rPr>
          <w:color w:val="000000"/>
          <w:szCs w:val="24"/>
          <w:lang w:eastAsia="fr-CA"/>
        </w:rPr>
      </w:pPr>
    </w:p>
    <w:p w14:paraId="633BF579" w14:textId="77777777" w:rsidR="0079379B" w:rsidRPr="0079379B" w:rsidRDefault="0079379B" w:rsidP="0079379B">
      <w:pPr>
        <w:spacing w:after="0"/>
        <w:rPr>
          <w:color w:val="000000"/>
          <w:szCs w:val="24"/>
          <w:lang w:eastAsia="fr-CA"/>
        </w:rPr>
      </w:pPr>
      <w:bookmarkStart w:id="2087" w:name="D%%17%%%2_Y"/>
      <w:bookmarkStart w:id="2088" w:name="s17.2"/>
      <w:bookmarkEnd w:id="2087"/>
      <w:bookmarkEnd w:id="2088"/>
      <w:r w:rsidRPr="0079379B">
        <w:rPr>
          <w:b/>
          <w:bCs/>
          <w:color w:val="000000"/>
          <w:szCs w:val="24"/>
          <w:lang w:eastAsia="fr-CA"/>
        </w:rPr>
        <w:t>17.2.</w:t>
      </w:r>
      <w:r w:rsidRPr="0079379B">
        <w:rPr>
          <w:color w:val="000000"/>
          <w:szCs w:val="24"/>
          <w:lang w:eastAsia="fr-CA"/>
        </w:rPr>
        <w:t> Le ministre du Travail est chargé de l'application de la présente loi.</w:t>
      </w:r>
    </w:p>
    <w:p w14:paraId="0E45098A" w14:textId="77777777" w:rsidR="0079379B" w:rsidRPr="0079379B" w:rsidRDefault="0079379B" w:rsidP="0079379B">
      <w:pPr>
        <w:rPr>
          <w:szCs w:val="24"/>
        </w:rPr>
      </w:pPr>
    </w:p>
    <w:p w14:paraId="098B99CD" w14:textId="77777777" w:rsidR="0079379B" w:rsidRDefault="0079379B" w:rsidP="0079379B">
      <w:pPr>
        <w:spacing w:after="0"/>
        <w:rPr>
          <w:color w:val="000000"/>
          <w:szCs w:val="24"/>
          <w:lang w:eastAsia="fr-CA"/>
        </w:rPr>
      </w:pPr>
      <w:r>
        <w:rPr>
          <w:color w:val="000000"/>
          <w:szCs w:val="24"/>
          <w:lang w:eastAsia="fr-CA"/>
        </w:rPr>
        <w:t>[…]</w:t>
      </w:r>
    </w:p>
    <w:p w14:paraId="4B97F675" w14:textId="77777777" w:rsidR="00FA4773" w:rsidRPr="00740D3C" w:rsidRDefault="00FA4773" w:rsidP="00FA4773"/>
    <w:p w14:paraId="1FD6CE0F" w14:textId="77777777" w:rsidR="0079379B" w:rsidRDefault="0079379B">
      <w:pPr>
        <w:spacing w:line="259" w:lineRule="auto"/>
        <w:jc w:val="left"/>
        <w:rPr>
          <w:szCs w:val="21"/>
        </w:rPr>
      </w:pPr>
      <w:r>
        <w:rPr>
          <w:szCs w:val="21"/>
        </w:rPr>
        <w:br w:type="page"/>
      </w:r>
    </w:p>
    <w:p w14:paraId="0EABC9FA" w14:textId="77777777" w:rsidR="0079379B" w:rsidRDefault="0079379B" w:rsidP="005254E2">
      <w:pPr>
        <w:pStyle w:val="Titre1"/>
        <w:rPr>
          <w:szCs w:val="21"/>
        </w:rPr>
      </w:pPr>
      <w:r w:rsidRPr="0079379B">
        <w:rPr>
          <w:u w:val="single"/>
        </w:rPr>
        <w:lastRenderedPageBreak/>
        <w:t>Document 37 :</w:t>
      </w:r>
      <w:r>
        <w:t xml:space="preserve"> </w:t>
      </w:r>
      <w:r w:rsidRPr="0079379B">
        <w:t>Loi sur l’ordre national du Québec</w:t>
      </w:r>
      <w:r w:rsidRPr="002C1FC6">
        <w:rPr>
          <w:szCs w:val="21"/>
        </w:rPr>
        <w:t xml:space="preserve"> </w:t>
      </w:r>
    </w:p>
    <w:p w14:paraId="6F703BF5" w14:textId="77777777" w:rsidR="0079379B" w:rsidRDefault="0079379B" w:rsidP="0079379B">
      <w:r>
        <w:t xml:space="preserve">Source documentaire : </w:t>
      </w:r>
      <w:r w:rsidRPr="002C1FC6">
        <w:t>R.L.R.Q., c. O-7.01</w:t>
      </w:r>
    </w:p>
    <w:p w14:paraId="3FB9126D" w14:textId="77777777" w:rsidR="0079379B" w:rsidRPr="00D15A09" w:rsidRDefault="0079379B" w:rsidP="00D15A09">
      <w:pPr>
        <w:spacing w:after="0"/>
        <w:rPr>
          <w:color w:val="000000"/>
          <w:szCs w:val="24"/>
          <w:lang w:eastAsia="fr-CA"/>
        </w:rPr>
      </w:pPr>
      <w:r w:rsidRPr="00D15A09">
        <w:rPr>
          <w:b/>
          <w:bCs/>
          <w:caps/>
          <w:color w:val="000000"/>
          <w:szCs w:val="24"/>
          <w:lang w:eastAsia="fr-CA"/>
        </w:rPr>
        <w:t>LOI SUR L'ORDRE NATIONAL DU QUÉBEC</w:t>
      </w:r>
    </w:p>
    <w:p w14:paraId="3A04B325" w14:textId="77777777" w:rsidR="0079379B" w:rsidRPr="00D15A09" w:rsidRDefault="0079379B" w:rsidP="00D15A09">
      <w:pPr>
        <w:spacing w:after="0"/>
        <w:rPr>
          <w:color w:val="000000"/>
          <w:szCs w:val="24"/>
          <w:lang w:eastAsia="fr-CA"/>
        </w:rPr>
      </w:pPr>
    </w:p>
    <w:p w14:paraId="61595A39" w14:textId="77777777" w:rsidR="0079379B" w:rsidRPr="00D15A09" w:rsidRDefault="0079379B" w:rsidP="00D15A09">
      <w:pPr>
        <w:spacing w:after="0"/>
        <w:rPr>
          <w:color w:val="000000"/>
          <w:szCs w:val="24"/>
          <w:lang w:eastAsia="fr-CA"/>
        </w:rPr>
      </w:pPr>
      <w:r w:rsidRPr="00D15A09">
        <w:rPr>
          <w:b/>
          <w:bCs/>
          <w:color w:val="000000"/>
          <w:szCs w:val="24"/>
          <w:lang w:eastAsia="fr-CA"/>
        </w:rPr>
        <w:t>SECTION I</w:t>
      </w:r>
      <w:r w:rsidRPr="00D15A09">
        <w:rPr>
          <w:color w:val="000000"/>
          <w:szCs w:val="24"/>
          <w:lang w:eastAsia="fr-CA"/>
        </w:rPr>
        <w:t> </w:t>
      </w:r>
      <w:r w:rsidRPr="00D15A09">
        <w:rPr>
          <w:color w:val="000000"/>
          <w:szCs w:val="24"/>
          <w:lang w:eastAsia="fr-CA"/>
        </w:rPr>
        <w:br/>
      </w:r>
      <w:r w:rsidRPr="00D15A09">
        <w:rPr>
          <w:caps/>
          <w:color w:val="000000"/>
          <w:szCs w:val="24"/>
          <w:lang w:eastAsia="fr-CA"/>
        </w:rPr>
        <w:t>L'ORDRE NATIONAL DU QUÉBEC</w:t>
      </w:r>
    </w:p>
    <w:p w14:paraId="3BE716FF" w14:textId="77777777" w:rsidR="0079379B" w:rsidRPr="00D15A09" w:rsidRDefault="0079379B" w:rsidP="00D15A09">
      <w:pPr>
        <w:spacing w:after="0"/>
        <w:rPr>
          <w:color w:val="000000"/>
          <w:szCs w:val="24"/>
          <w:lang w:eastAsia="fr-CA"/>
        </w:rPr>
      </w:pPr>
    </w:p>
    <w:p w14:paraId="2B6A09C2" w14:textId="77777777" w:rsidR="0079379B" w:rsidRPr="00D15A09" w:rsidRDefault="0079379B" w:rsidP="00D15A09">
      <w:pPr>
        <w:spacing w:after="0"/>
        <w:rPr>
          <w:color w:val="000000"/>
          <w:szCs w:val="24"/>
          <w:lang w:eastAsia="fr-CA"/>
        </w:rPr>
      </w:pPr>
      <w:bookmarkStart w:id="2089" w:name="D%%%1_F"/>
      <w:bookmarkEnd w:id="2089"/>
      <w:r w:rsidRPr="00D15A09">
        <w:rPr>
          <w:color w:val="000000"/>
          <w:szCs w:val="24"/>
          <w:lang w:eastAsia="fr-CA"/>
        </w:rPr>
        <w:t>§ 1. —  </w:t>
      </w:r>
      <w:r w:rsidRPr="00D15A09">
        <w:rPr>
          <w:i/>
          <w:iCs/>
          <w:color w:val="000000"/>
          <w:szCs w:val="24"/>
          <w:lang w:eastAsia="fr-CA"/>
        </w:rPr>
        <w:t>Création et composition</w:t>
      </w:r>
    </w:p>
    <w:p w14:paraId="1E051824" w14:textId="77777777" w:rsidR="0079379B" w:rsidRPr="00D15A09" w:rsidRDefault="0079379B" w:rsidP="00D15A09">
      <w:pPr>
        <w:spacing w:after="0"/>
        <w:rPr>
          <w:color w:val="000000"/>
          <w:szCs w:val="24"/>
          <w:lang w:eastAsia="fr-CA"/>
        </w:rPr>
      </w:pPr>
    </w:p>
    <w:p w14:paraId="447BED8D" w14:textId="77777777" w:rsidR="0079379B" w:rsidRPr="00D15A09" w:rsidRDefault="0079379B" w:rsidP="00D15A09">
      <w:pPr>
        <w:spacing w:after="0"/>
        <w:rPr>
          <w:color w:val="000000"/>
          <w:szCs w:val="24"/>
          <w:lang w:eastAsia="fr-CA"/>
        </w:rPr>
      </w:pPr>
      <w:r w:rsidRPr="00D15A09">
        <w:rPr>
          <w:b/>
          <w:bCs/>
          <w:color w:val="000000"/>
          <w:szCs w:val="24"/>
          <w:lang w:eastAsia="fr-CA"/>
        </w:rPr>
        <w:t>1.</w:t>
      </w:r>
      <w:r w:rsidRPr="00D15A09">
        <w:rPr>
          <w:color w:val="000000"/>
          <w:szCs w:val="24"/>
          <w:lang w:eastAsia="fr-CA"/>
        </w:rPr>
        <w:t> Est créé l'Ordre national du Québec.</w:t>
      </w:r>
    </w:p>
    <w:p w14:paraId="61551735" w14:textId="77777777" w:rsidR="0079379B" w:rsidRPr="00D15A09" w:rsidRDefault="0079379B" w:rsidP="00D15A09">
      <w:pPr>
        <w:spacing w:after="0"/>
        <w:rPr>
          <w:color w:val="000000"/>
          <w:szCs w:val="24"/>
          <w:lang w:eastAsia="fr-CA"/>
        </w:rPr>
      </w:pPr>
    </w:p>
    <w:p w14:paraId="1868360E" w14:textId="77777777" w:rsidR="0079379B" w:rsidRPr="00D15A09" w:rsidRDefault="0079379B" w:rsidP="00D15A09">
      <w:pPr>
        <w:spacing w:after="0"/>
        <w:rPr>
          <w:color w:val="000000"/>
          <w:szCs w:val="24"/>
          <w:lang w:eastAsia="fr-CA"/>
        </w:rPr>
      </w:pPr>
      <w:r w:rsidRPr="00D15A09">
        <w:rPr>
          <w:b/>
          <w:bCs/>
          <w:color w:val="000000"/>
          <w:szCs w:val="24"/>
          <w:lang w:eastAsia="fr-CA"/>
        </w:rPr>
        <w:t>2.</w:t>
      </w:r>
      <w:r w:rsidRPr="00D15A09">
        <w:rPr>
          <w:color w:val="000000"/>
          <w:szCs w:val="24"/>
          <w:lang w:eastAsia="fr-CA"/>
        </w:rPr>
        <w:t> L'Ordre est composé des personnes nommées, conformément à la présente loi, à l'un des titres suivants:</w:t>
      </w:r>
    </w:p>
    <w:p w14:paraId="70EE7CD7" w14:textId="77777777" w:rsidR="0079379B" w:rsidRPr="00D15A09" w:rsidRDefault="0079379B" w:rsidP="00D15A09">
      <w:pPr>
        <w:spacing w:after="0"/>
        <w:rPr>
          <w:color w:val="000000"/>
          <w:szCs w:val="24"/>
          <w:lang w:eastAsia="fr-CA"/>
        </w:rPr>
      </w:pPr>
    </w:p>
    <w:p w14:paraId="0838486F" w14:textId="77777777" w:rsidR="0079379B" w:rsidRPr="00D15A09" w:rsidRDefault="0079379B" w:rsidP="00D15A09">
      <w:pPr>
        <w:spacing w:after="0"/>
        <w:rPr>
          <w:color w:val="000000"/>
          <w:szCs w:val="24"/>
          <w:lang w:eastAsia="fr-CA"/>
        </w:rPr>
      </w:pPr>
      <w:r w:rsidRPr="00D15A09">
        <w:rPr>
          <w:color w:val="000000"/>
          <w:szCs w:val="24"/>
          <w:lang w:eastAsia="fr-CA"/>
        </w:rPr>
        <w:t> 1° grand officier de l'Ordre national du Québec;</w:t>
      </w:r>
    </w:p>
    <w:p w14:paraId="723F7568" w14:textId="77777777" w:rsidR="0079379B" w:rsidRPr="00D15A09" w:rsidRDefault="0079379B" w:rsidP="00D15A09">
      <w:pPr>
        <w:spacing w:after="0"/>
        <w:rPr>
          <w:color w:val="000000"/>
          <w:szCs w:val="24"/>
          <w:lang w:eastAsia="fr-CA"/>
        </w:rPr>
      </w:pPr>
    </w:p>
    <w:p w14:paraId="078801A2" w14:textId="77777777" w:rsidR="0079379B" w:rsidRPr="00D15A09" w:rsidRDefault="0079379B" w:rsidP="00D15A09">
      <w:pPr>
        <w:spacing w:after="0"/>
        <w:rPr>
          <w:color w:val="000000"/>
          <w:szCs w:val="24"/>
          <w:lang w:eastAsia="fr-CA"/>
        </w:rPr>
      </w:pPr>
      <w:r w:rsidRPr="00D15A09">
        <w:rPr>
          <w:color w:val="000000"/>
          <w:szCs w:val="24"/>
          <w:lang w:eastAsia="fr-CA"/>
        </w:rPr>
        <w:t> 2° officier de l'Ordre national du Québec;</w:t>
      </w:r>
    </w:p>
    <w:p w14:paraId="07B3583B" w14:textId="77777777" w:rsidR="0079379B" w:rsidRPr="00D15A09" w:rsidRDefault="0079379B" w:rsidP="00D15A09">
      <w:pPr>
        <w:spacing w:after="0"/>
        <w:rPr>
          <w:color w:val="000000"/>
          <w:szCs w:val="24"/>
          <w:lang w:eastAsia="fr-CA"/>
        </w:rPr>
      </w:pPr>
    </w:p>
    <w:p w14:paraId="064C81A4" w14:textId="77777777" w:rsidR="0079379B" w:rsidRPr="00D15A09" w:rsidRDefault="0079379B" w:rsidP="00D15A09">
      <w:pPr>
        <w:spacing w:after="0"/>
        <w:rPr>
          <w:color w:val="000000"/>
          <w:szCs w:val="24"/>
          <w:lang w:eastAsia="fr-CA"/>
        </w:rPr>
      </w:pPr>
      <w:r w:rsidRPr="00D15A09">
        <w:rPr>
          <w:color w:val="000000"/>
          <w:szCs w:val="24"/>
          <w:lang w:eastAsia="fr-CA"/>
        </w:rPr>
        <w:t> 3° chevalier de l'Ordre national du Québec.</w:t>
      </w:r>
    </w:p>
    <w:p w14:paraId="40161884" w14:textId="77777777" w:rsidR="0079379B" w:rsidRPr="00D15A09" w:rsidRDefault="0079379B" w:rsidP="00D15A09">
      <w:pPr>
        <w:spacing w:after="0"/>
        <w:rPr>
          <w:color w:val="000000"/>
          <w:szCs w:val="24"/>
          <w:lang w:eastAsia="fr-CA"/>
        </w:rPr>
      </w:pPr>
    </w:p>
    <w:p w14:paraId="2AB752AD" w14:textId="77777777" w:rsidR="0079379B" w:rsidRPr="00D15A09" w:rsidRDefault="0079379B" w:rsidP="00D15A09">
      <w:pPr>
        <w:spacing w:after="0"/>
        <w:rPr>
          <w:color w:val="000000"/>
          <w:szCs w:val="24"/>
          <w:lang w:eastAsia="fr-CA"/>
        </w:rPr>
      </w:pPr>
      <w:bookmarkStart w:id="2090" w:name="D%%%3_F"/>
      <w:bookmarkEnd w:id="2090"/>
      <w:r w:rsidRPr="00D15A09">
        <w:rPr>
          <w:color w:val="000000"/>
          <w:szCs w:val="24"/>
          <w:lang w:eastAsia="fr-CA"/>
        </w:rPr>
        <w:t>§ 2. —  </w:t>
      </w:r>
      <w:r w:rsidRPr="00D15A09">
        <w:rPr>
          <w:i/>
          <w:iCs/>
          <w:color w:val="000000"/>
          <w:szCs w:val="24"/>
          <w:lang w:eastAsia="fr-CA"/>
        </w:rPr>
        <w:t>Nomination</w:t>
      </w:r>
    </w:p>
    <w:p w14:paraId="55EB7EB4" w14:textId="77777777" w:rsidR="0079379B" w:rsidRPr="00D15A09" w:rsidRDefault="0079379B" w:rsidP="00D15A09">
      <w:pPr>
        <w:spacing w:after="0"/>
        <w:rPr>
          <w:color w:val="000000"/>
          <w:szCs w:val="24"/>
          <w:lang w:eastAsia="fr-CA"/>
        </w:rPr>
      </w:pPr>
    </w:p>
    <w:p w14:paraId="4668A0A6" w14:textId="77777777" w:rsidR="0079379B" w:rsidRPr="00D15A09" w:rsidRDefault="0079379B" w:rsidP="00D15A09">
      <w:pPr>
        <w:spacing w:after="0"/>
        <w:rPr>
          <w:color w:val="000000"/>
          <w:szCs w:val="24"/>
          <w:lang w:eastAsia="fr-CA"/>
        </w:rPr>
      </w:pPr>
      <w:r w:rsidRPr="00D15A09">
        <w:rPr>
          <w:b/>
          <w:bCs/>
          <w:color w:val="000000"/>
          <w:szCs w:val="24"/>
          <w:lang w:eastAsia="fr-CA"/>
        </w:rPr>
        <w:t>3.</w:t>
      </w:r>
      <w:r w:rsidRPr="00D15A09">
        <w:rPr>
          <w:color w:val="000000"/>
          <w:szCs w:val="24"/>
          <w:lang w:eastAsia="fr-CA"/>
        </w:rPr>
        <w:t> Le gouvernement peut, sur la recommandation du Premier ministre, nommer toute personne qui est née au Québec ou qui y réside, grand officier de l'Ordre national du Québec, officier de l'Ordre national du Québec ou chevalier de l'Ordre national du Québec.</w:t>
      </w:r>
    </w:p>
    <w:p w14:paraId="36E7D14E" w14:textId="77777777" w:rsidR="0079379B" w:rsidRPr="00D15A09" w:rsidRDefault="0079379B" w:rsidP="00D15A09">
      <w:pPr>
        <w:spacing w:after="0"/>
        <w:rPr>
          <w:color w:val="000000"/>
          <w:szCs w:val="24"/>
          <w:lang w:eastAsia="fr-CA"/>
        </w:rPr>
      </w:pPr>
    </w:p>
    <w:p w14:paraId="76555E5F" w14:textId="77777777" w:rsidR="0079379B" w:rsidRPr="00D15A09" w:rsidRDefault="0079379B" w:rsidP="00D15A09">
      <w:pPr>
        <w:spacing w:after="0"/>
        <w:rPr>
          <w:color w:val="000000"/>
          <w:szCs w:val="24"/>
          <w:lang w:eastAsia="fr-CA"/>
        </w:rPr>
      </w:pPr>
      <w:r w:rsidRPr="00D15A09">
        <w:rPr>
          <w:color w:val="000000"/>
          <w:szCs w:val="24"/>
          <w:lang w:eastAsia="fr-CA"/>
        </w:rPr>
        <w:t>Cette nomination peut également être faite à titre po</w:t>
      </w:r>
      <w:r w:rsidR="00D15A09" w:rsidRPr="00D15A09">
        <w:rPr>
          <w:color w:val="000000"/>
          <w:szCs w:val="24"/>
          <w:lang w:eastAsia="fr-CA"/>
        </w:rPr>
        <w:t>sthume.</w:t>
      </w:r>
    </w:p>
    <w:p w14:paraId="441255D4" w14:textId="77777777" w:rsidR="0079379B" w:rsidRPr="00D15A09" w:rsidRDefault="0079379B" w:rsidP="00D15A09">
      <w:pPr>
        <w:spacing w:after="0"/>
        <w:rPr>
          <w:color w:val="000000"/>
          <w:szCs w:val="24"/>
          <w:lang w:eastAsia="fr-CA"/>
        </w:rPr>
      </w:pPr>
    </w:p>
    <w:p w14:paraId="0E736E7A" w14:textId="77777777" w:rsidR="0079379B" w:rsidRPr="00D15A09" w:rsidRDefault="0079379B" w:rsidP="00D15A09">
      <w:pPr>
        <w:spacing w:after="0"/>
        <w:rPr>
          <w:color w:val="000000"/>
          <w:szCs w:val="24"/>
          <w:lang w:eastAsia="fr-CA"/>
        </w:rPr>
      </w:pPr>
      <w:r w:rsidRPr="00D15A09">
        <w:rPr>
          <w:b/>
          <w:bCs/>
          <w:color w:val="000000"/>
          <w:szCs w:val="24"/>
          <w:lang w:eastAsia="fr-CA"/>
        </w:rPr>
        <w:t>4.</w:t>
      </w:r>
      <w:r w:rsidRPr="00D15A09">
        <w:rPr>
          <w:color w:val="000000"/>
          <w:szCs w:val="24"/>
          <w:lang w:eastAsia="fr-CA"/>
        </w:rPr>
        <w:t> Une personne éminente qui n'est pas visée par l'article 3, mais à qui le gouvernement du Québec désire accorder une distinction honorifique, peut être nommée, de la manière prévue à l'article 3, grand officier ou officier de l'Ordre national du Québec ou chevalier de l'Ordre national du Québec.</w:t>
      </w:r>
    </w:p>
    <w:p w14:paraId="7D61E43B" w14:textId="77777777" w:rsidR="0079379B" w:rsidRPr="00D15A09" w:rsidRDefault="0079379B" w:rsidP="00D15A09">
      <w:pPr>
        <w:spacing w:after="0"/>
        <w:rPr>
          <w:color w:val="000000"/>
          <w:szCs w:val="24"/>
          <w:lang w:eastAsia="fr-CA"/>
        </w:rPr>
      </w:pPr>
    </w:p>
    <w:p w14:paraId="2F7DA831" w14:textId="77777777" w:rsidR="0079379B" w:rsidRPr="00D15A09" w:rsidRDefault="0079379B" w:rsidP="00D15A09">
      <w:pPr>
        <w:spacing w:after="0"/>
        <w:rPr>
          <w:color w:val="000000"/>
          <w:szCs w:val="24"/>
          <w:lang w:eastAsia="fr-CA"/>
        </w:rPr>
      </w:pPr>
      <w:r w:rsidRPr="00D15A09">
        <w:rPr>
          <w:b/>
          <w:bCs/>
          <w:color w:val="000000"/>
          <w:szCs w:val="24"/>
          <w:lang w:eastAsia="fr-CA"/>
        </w:rPr>
        <w:t>5.</w:t>
      </w:r>
      <w:r w:rsidRPr="00D15A09">
        <w:rPr>
          <w:color w:val="000000"/>
          <w:szCs w:val="24"/>
          <w:lang w:eastAsia="fr-CA"/>
        </w:rPr>
        <w:t> Sauf dans le cas de l'article 4, le Premier ministre doit demander l'avis du Conseil de l'Ordre avant de recommander au gouvernement une nomination en vertu de la présente loi.</w:t>
      </w:r>
    </w:p>
    <w:p w14:paraId="02AA23EA" w14:textId="77777777" w:rsidR="0079379B" w:rsidRPr="00D15A09" w:rsidRDefault="0079379B" w:rsidP="00D15A09">
      <w:pPr>
        <w:spacing w:after="0"/>
        <w:rPr>
          <w:color w:val="000000"/>
          <w:szCs w:val="24"/>
          <w:lang w:eastAsia="fr-CA"/>
        </w:rPr>
      </w:pPr>
    </w:p>
    <w:p w14:paraId="54307FC1" w14:textId="77777777" w:rsidR="0079379B" w:rsidRPr="00D15A09" w:rsidRDefault="0079379B" w:rsidP="00D15A09">
      <w:pPr>
        <w:spacing w:after="0"/>
        <w:rPr>
          <w:color w:val="000000"/>
          <w:szCs w:val="24"/>
          <w:lang w:eastAsia="fr-CA"/>
        </w:rPr>
      </w:pPr>
      <w:r w:rsidRPr="00D15A09">
        <w:rPr>
          <w:color w:val="000000"/>
          <w:szCs w:val="24"/>
          <w:lang w:eastAsia="fr-CA"/>
        </w:rPr>
        <w:t>L'avis favorable du Conseil de l'Ordre concernant cette nomination est annexé au décret pris en vertu de l'article 3.</w:t>
      </w:r>
    </w:p>
    <w:p w14:paraId="63A1EE59" w14:textId="77777777" w:rsidR="0079379B" w:rsidRPr="00D15A09" w:rsidRDefault="0079379B" w:rsidP="00D15A09">
      <w:pPr>
        <w:spacing w:after="0"/>
        <w:rPr>
          <w:color w:val="000000"/>
          <w:szCs w:val="24"/>
          <w:lang w:eastAsia="fr-CA"/>
        </w:rPr>
      </w:pPr>
    </w:p>
    <w:p w14:paraId="5641B801" w14:textId="77777777" w:rsidR="0079379B" w:rsidRPr="00D15A09" w:rsidRDefault="0079379B" w:rsidP="00D15A09">
      <w:pPr>
        <w:spacing w:after="0"/>
        <w:rPr>
          <w:color w:val="000000"/>
          <w:szCs w:val="24"/>
          <w:lang w:eastAsia="fr-CA"/>
        </w:rPr>
      </w:pPr>
      <w:r w:rsidRPr="00D15A09">
        <w:rPr>
          <w:b/>
          <w:bCs/>
          <w:color w:val="000000"/>
          <w:szCs w:val="24"/>
          <w:lang w:eastAsia="fr-CA"/>
        </w:rPr>
        <w:t>6.</w:t>
      </w:r>
      <w:r w:rsidRPr="00D15A09">
        <w:rPr>
          <w:color w:val="000000"/>
          <w:szCs w:val="24"/>
          <w:lang w:eastAsia="fr-CA"/>
        </w:rPr>
        <w:t> Un chevalier de l'Ordre peut, de la manière prévue à l'article 3, être promu grand officier ou officier de l'Ordre et un tel officier peut être promu grand officier de l'Ordre.</w:t>
      </w:r>
    </w:p>
    <w:p w14:paraId="323CD8E1" w14:textId="77777777" w:rsidR="0079379B" w:rsidRPr="00D15A09" w:rsidRDefault="0079379B" w:rsidP="00D15A09">
      <w:pPr>
        <w:spacing w:after="0"/>
        <w:rPr>
          <w:color w:val="000000"/>
          <w:szCs w:val="24"/>
          <w:lang w:eastAsia="fr-CA"/>
        </w:rPr>
      </w:pPr>
    </w:p>
    <w:p w14:paraId="6358F366" w14:textId="77777777" w:rsidR="0079379B" w:rsidRPr="00D15A09" w:rsidRDefault="0079379B" w:rsidP="00D15A09">
      <w:pPr>
        <w:spacing w:after="0"/>
        <w:rPr>
          <w:color w:val="000000"/>
          <w:szCs w:val="24"/>
          <w:lang w:eastAsia="fr-CA"/>
        </w:rPr>
      </w:pPr>
      <w:r w:rsidRPr="00D15A09">
        <w:rPr>
          <w:color w:val="000000"/>
          <w:szCs w:val="24"/>
          <w:lang w:eastAsia="fr-CA"/>
        </w:rPr>
        <w:t>Toutefois, aucune personne ainsi nommée ne peut détenir plus d'une nomination simultanément.</w:t>
      </w:r>
    </w:p>
    <w:p w14:paraId="667E6AB7" w14:textId="77777777" w:rsidR="0079379B" w:rsidRPr="00D15A09" w:rsidRDefault="0079379B" w:rsidP="00D15A09">
      <w:pPr>
        <w:spacing w:after="0"/>
        <w:rPr>
          <w:color w:val="000000"/>
          <w:szCs w:val="24"/>
          <w:lang w:eastAsia="fr-CA"/>
        </w:rPr>
      </w:pPr>
    </w:p>
    <w:p w14:paraId="1AD0E671" w14:textId="77777777" w:rsidR="0079379B" w:rsidRPr="00D15A09" w:rsidRDefault="0079379B" w:rsidP="00D15A09">
      <w:pPr>
        <w:spacing w:after="0"/>
        <w:rPr>
          <w:color w:val="000000"/>
          <w:szCs w:val="24"/>
          <w:lang w:eastAsia="fr-CA"/>
        </w:rPr>
      </w:pPr>
      <w:r w:rsidRPr="00D15A09">
        <w:rPr>
          <w:b/>
          <w:bCs/>
          <w:color w:val="000000"/>
          <w:szCs w:val="24"/>
          <w:lang w:eastAsia="fr-CA"/>
        </w:rPr>
        <w:t>7.</w:t>
      </w:r>
      <w:r w:rsidRPr="00D15A09">
        <w:rPr>
          <w:color w:val="000000"/>
          <w:szCs w:val="24"/>
          <w:lang w:eastAsia="fr-CA"/>
        </w:rPr>
        <w:t> Malgré l'article 3, un membre de l'Assemblée nationale ne peut, durant son mandat, être nommé grand officier ou officier de l'Ordre ou chevalier de l'Ordre. Il ne peut également, au cours de la même période, être promu conformément à l'article 6.</w:t>
      </w:r>
    </w:p>
    <w:p w14:paraId="5B254F78" w14:textId="77777777" w:rsidR="0079379B" w:rsidRPr="00D15A09" w:rsidRDefault="0079379B" w:rsidP="00D15A09">
      <w:pPr>
        <w:spacing w:after="0"/>
        <w:rPr>
          <w:color w:val="000000"/>
          <w:szCs w:val="24"/>
          <w:lang w:eastAsia="fr-CA"/>
        </w:rPr>
      </w:pPr>
    </w:p>
    <w:p w14:paraId="4166A74E" w14:textId="77777777" w:rsidR="0079379B" w:rsidRPr="00D15A09" w:rsidRDefault="0079379B" w:rsidP="00D15A09">
      <w:pPr>
        <w:spacing w:after="0"/>
        <w:rPr>
          <w:color w:val="000000"/>
          <w:szCs w:val="24"/>
          <w:lang w:eastAsia="fr-CA"/>
        </w:rPr>
      </w:pPr>
      <w:r w:rsidRPr="00D15A09">
        <w:rPr>
          <w:b/>
          <w:bCs/>
          <w:color w:val="000000"/>
          <w:szCs w:val="24"/>
          <w:lang w:eastAsia="fr-CA"/>
        </w:rPr>
        <w:t>8.</w:t>
      </w:r>
      <w:r w:rsidRPr="00D15A09">
        <w:rPr>
          <w:color w:val="000000"/>
          <w:szCs w:val="24"/>
          <w:lang w:eastAsia="fr-CA"/>
        </w:rPr>
        <w:t> Une personne cesse d'être membre de l'Ordre:</w:t>
      </w:r>
    </w:p>
    <w:p w14:paraId="1A2D26B7" w14:textId="77777777" w:rsidR="0079379B" w:rsidRPr="00D15A09" w:rsidRDefault="0079379B" w:rsidP="00D15A09">
      <w:pPr>
        <w:spacing w:after="0"/>
        <w:rPr>
          <w:color w:val="000000"/>
          <w:szCs w:val="24"/>
          <w:lang w:eastAsia="fr-CA"/>
        </w:rPr>
      </w:pPr>
    </w:p>
    <w:p w14:paraId="513309FB" w14:textId="77777777" w:rsidR="0079379B" w:rsidRPr="00D15A09" w:rsidRDefault="0079379B" w:rsidP="00D15A09">
      <w:pPr>
        <w:spacing w:after="0"/>
        <w:rPr>
          <w:color w:val="000000"/>
          <w:szCs w:val="24"/>
          <w:lang w:eastAsia="fr-CA"/>
        </w:rPr>
      </w:pPr>
      <w:r w:rsidRPr="00D15A09">
        <w:rPr>
          <w:color w:val="000000"/>
          <w:szCs w:val="24"/>
          <w:lang w:eastAsia="fr-CA"/>
        </w:rPr>
        <w:lastRenderedPageBreak/>
        <w:t> 1° à compter de la date de la réception de sa démission, par le président du Conseil de l'Ordre;</w:t>
      </w:r>
    </w:p>
    <w:p w14:paraId="2E12B14F" w14:textId="77777777" w:rsidR="0079379B" w:rsidRPr="00D15A09" w:rsidRDefault="0079379B" w:rsidP="00D15A09">
      <w:pPr>
        <w:spacing w:after="0"/>
        <w:rPr>
          <w:color w:val="000000"/>
          <w:szCs w:val="24"/>
          <w:lang w:eastAsia="fr-CA"/>
        </w:rPr>
      </w:pPr>
    </w:p>
    <w:p w14:paraId="1E28F659" w14:textId="77777777" w:rsidR="0079379B" w:rsidRPr="00D15A09" w:rsidRDefault="0079379B" w:rsidP="00D15A09">
      <w:pPr>
        <w:spacing w:after="0"/>
        <w:rPr>
          <w:color w:val="000000"/>
          <w:szCs w:val="24"/>
          <w:lang w:eastAsia="fr-CA"/>
        </w:rPr>
      </w:pPr>
      <w:r w:rsidRPr="00D15A09">
        <w:rPr>
          <w:color w:val="000000"/>
          <w:szCs w:val="24"/>
          <w:lang w:eastAsia="fr-CA"/>
        </w:rPr>
        <w:t> 2° à compter de la date de sa radiation par le gouvernement, sur la recommandation du Premier ministre.</w:t>
      </w:r>
    </w:p>
    <w:p w14:paraId="247F7539" w14:textId="77777777" w:rsidR="0079379B" w:rsidRPr="00D15A09" w:rsidRDefault="0079379B" w:rsidP="00D15A09">
      <w:pPr>
        <w:spacing w:after="0"/>
        <w:rPr>
          <w:color w:val="000000"/>
          <w:szCs w:val="24"/>
          <w:lang w:eastAsia="fr-CA"/>
        </w:rPr>
      </w:pPr>
    </w:p>
    <w:p w14:paraId="48C0CAB9" w14:textId="77777777" w:rsidR="0079379B" w:rsidRPr="00D15A09" w:rsidRDefault="0079379B" w:rsidP="00D15A09">
      <w:pPr>
        <w:spacing w:after="0"/>
        <w:rPr>
          <w:color w:val="000000"/>
          <w:szCs w:val="24"/>
          <w:lang w:eastAsia="fr-CA"/>
        </w:rPr>
      </w:pPr>
      <w:r w:rsidRPr="00D15A09">
        <w:rPr>
          <w:b/>
          <w:bCs/>
          <w:color w:val="000000"/>
          <w:szCs w:val="24"/>
          <w:lang w:eastAsia="fr-CA"/>
        </w:rPr>
        <w:t>9.</w:t>
      </w:r>
      <w:r w:rsidRPr="00D15A09">
        <w:rPr>
          <w:color w:val="000000"/>
          <w:szCs w:val="24"/>
          <w:lang w:eastAsia="fr-CA"/>
        </w:rPr>
        <w:t> Une nomination faite conformément à la présente loi ne confère aucun privilège, sauf celui de bénéficier d'un rang déterminé par les règles protocolaires applicables au Québec.</w:t>
      </w:r>
    </w:p>
    <w:p w14:paraId="272DEBD5" w14:textId="77777777" w:rsidR="0079379B" w:rsidRPr="00D15A09" w:rsidRDefault="0079379B" w:rsidP="00D15A09">
      <w:pPr>
        <w:spacing w:after="0"/>
        <w:rPr>
          <w:color w:val="000000"/>
          <w:szCs w:val="24"/>
          <w:lang w:eastAsia="fr-CA"/>
        </w:rPr>
      </w:pPr>
    </w:p>
    <w:p w14:paraId="27BD0EF1" w14:textId="77777777" w:rsidR="0079379B" w:rsidRPr="00D15A09" w:rsidRDefault="0079379B" w:rsidP="00D15A09">
      <w:pPr>
        <w:spacing w:after="0"/>
        <w:rPr>
          <w:color w:val="000000"/>
          <w:szCs w:val="24"/>
          <w:lang w:eastAsia="fr-CA"/>
        </w:rPr>
      </w:pPr>
      <w:r w:rsidRPr="00D15A09">
        <w:rPr>
          <w:b/>
          <w:bCs/>
          <w:color w:val="000000"/>
          <w:szCs w:val="24"/>
          <w:lang w:eastAsia="fr-CA"/>
        </w:rPr>
        <w:t>SECTION II</w:t>
      </w:r>
      <w:r w:rsidRPr="00D15A09">
        <w:rPr>
          <w:color w:val="000000"/>
          <w:szCs w:val="24"/>
          <w:lang w:eastAsia="fr-CA"/>
        </w:rPr>
        <w:t> </w:t>
      </w:r>
      <w:r w:rsidRPr="00D15A09">
        <w:rPr>
          <w:color w:val="000000"/>
          <w:szCs w:val="24"/>
          <w:lang w:eastAsia="fr-CA"/>
        </w:rPr>
        <w:br/>
      </w:r>
      <w:r w:rsidRPr="00D15A09">
        <w:rPr>
          <w:caps/>
          <w:color w:val="000000"/>
          <w:szCs w:val="24"/>
          <w:lang w:eastAsia="fr-CA"/>
        </w:rPr>
        <w:t>LE CONSEIL DE L'ORDRE</w:t>
      </w:r>
    </w:p>
    <w:p w14:paraId="1AF2EEBF" w14:textId="77777777" w:rsidR="0079379B" w:rsidRPr="00D15A09" w:rsidRDefault="0079379B" w:rsidP="00D15A09">
      <w:pPr>
        <w:spacing w:after="0"/>
        <w:rPr>
          <w:color w:val="000000"/>
          <w:szCs w:val="24"/>
          <w:lang w:eastAsia="fr-CA"/>
        </w:rPr>
      </w:pPr>
    </w:p>
    <w:p w14:paraId="74BDDBE4" w14:textId="77777777" w:rsidR="0079379B" w:rsidRPr="00D15A09" w:rsidRDefault="0079379B" w:rsidP="00D15A09">
      <w:pPr>
        <w:spacing w:after="0"/>
        <w:rPr>
          <w:color w:val="000000"/>
          <w:szCs w:val="24"/>
          <w:lang w:eastAsia="fr-CA"/>
        </w:rPr>
      </w:pPr>
      <w:r w:rsidRPr="00D15A09">
        <w:rPr>
          <w:b/>
          <w:bCs/>
          <w:color w:val="000000"/>
          <w:szCs w:val="24"/>
          <w:lang w:eastAsia="fr-CA"/>
        </w:rPr>
        <w:t>10.</w:t>
      </w:r>
      <w:r w:rsidRPr="00D15A09">
        <w:rPr>
          <w:color w:val="000000"/>
          <w:szCs w:val="24"/>
          <w:lang w:eastAsia="fr-CA"/>
        </w:rPr>
        <w:t> L'Ordre est administré par un Conseil composé de neuf membres de l'Ordre.</w:t>
      </w:r>
    </w:p>
    <w:p w14:paraId="32A9B71C" w14:textId="77777777" w:rsidR="0079379B" w:rsidRPr="00D15A09" w:rsidRDefault="0079379B" w:rsidP="00D15A09">
      <w:pPr>
        <w:spacing w:after="0"/>
        <w:rPr>
          <w:color w:val="000000"/>
          <w:szCs w:val="24"/>
          <w:lang w:eastAsia="fr-CA"/>
        </w:rPr>
      </w:pPr>
    </w:p>
    <w:p w14:paraId="33E27B9F" w14:textId="77777777" w:rsidR="0079379B" w:rsidRPr="00D15A09" w:rsidRDefault="0079379B" w:rsidP="00D15A09">
      <w:pPr>
        <w:spacing w:after="0"/>
        <w:rPr>
          <w:color w:val="000000"/>
          <w:szCs w:val="24"/>
          <w:lang w:eastAsia="fr-CA"/>
        </w:rPr>
      </w:pPr>
      <w:r w:rsidRPr="00D15A09">
        <w:rPr>
          <w:b/>
          <w:bCs/>
          <w:color w:val="000000"/>
          <w:szCs w:val="24"/>
          <w:lang w:eastAsia="fr-CA"/>
        </w:rPr>
        <w:t>11.</w:t>
      </w:r>
      <w:r w:rsidRPr="00D15A09">
        <w:rPr>
          <w:color w:val="000000"/>
          <w:szCs w:val="24"/>
          <w:lang w:eastAsia="fr-CA"/>
        </w:rPr>
        <w:t> Le Conseil est chargé de conseiller le Premier ministre relativement à la nomination de grands officiers ou d'officiers de l'Ordre ou de chevaliers de l'Ordre.</w:t>
      </w:r>
    </w:p>
    <w:p w14:paraId="12AD636C" w14:textId="77777777" w:rsidR="0079379B" w:rsidRPr="00D15A09" w:rsidRDefault="0079379B" w:rsidP="00D15A09">
      <w:pPr>
        <w:spacing w:after="0"/>
        <w:rPr>
          <w:color w:val="000000"/>
          <w:szCs w:val="24"/>
          <w:lang w:eastAsia="fr-CA"/>
        </w:rPr>
      </w:pPr>
    </w:p>
    <w:p w14:paraId="20CBE5DA" w14:textId="77777777" w:rsidR="0079379B" w:rsidRPr="00D15A09" w:rsidRDefault="0079379B" w:rsidP="00D15A09">
      <w:pPr>
        <w:spacing w:after="0"/>
        <w:rPr>
          <w:color w:val="000000"/>
          <w:szCs w:val="24"/>
          <w:lang w:eastAsia="fr-CA"/>
        </w:rPr>
      </w:pPr>
      <w:r w:rsidRPr="00D15A09">
        <w:rPr>
          <w:b/>
          <w:bCs/>
          <w:color w:val="000000"/>
          <w:szCs w:val="24"/>
          <w:lang w:eastAsia="fr-CA"/>
        </w:rPr>
        <w:t>12.</w:t>
      </w:r>
      <w:r w:rsidRPr="00D15A09">
        <w:rPr>
          <w:color w:val="000000"/>
          <w:szCs w:val="24"/>
          <w:lang w:eastAsia="fr-CA"/>
        </w:rPr>
        <w:t> Les membres du Conseil sont élus pour trois ans par les membres de l'Ordre.</w:t>
      </w:r>
    </w:p>
    <w:p w14:paraId="493D97D7" w14:textId="77777777" w:rsidR="0079379B" w:rsidRPr="00D15A09" w:rsidRDefault="0079379B" w:rsidP="00D15A09">
      <w:pPr>
        <w:spacing w:after="0"/>
        <w:rPr>
          <w:color w:val="000000"/>
          <w:szCs w:val="24"/>
          <w:lang w:eastAsia="fr-CA"/>
        </w:rPr>
      </w:pPr>
    </w:p>
    <w:p w14:paraId="5AF6DD0F" w14:textId="77777777" w:rsidR="0079379B" w:rsidRPr="00D15A09" w:rsidRDefault="0079379B" w:rsidP="00D15A09">
      <w:pPr>
        <w:spacing w:after="0"/>
        <w:rPr>
          <w:color w:val="000000"/>
          <w:szCs w:val="24"/>
          <w:lang w:eastAsia="fr-CA"/>
        </w:rPr>
      </w:pPr>
      <w:r w:rsidRPr="00D15A09">
        <w:rPr>
          <w:color w:val="000000"/>
          <w:szCs w:val="24"/>
          <w:lang w:eastAsia="fr-CA"/>
        </w:rPr>
        <w:t>Chaque catégorie de membres de l'Ordre mentionnée à l'article 2 doit compter au moins un représentant au sein du Conseil.</w:t>
      </w:r>
    </w:p>
    <w:p w14:paraId="4B8B6D01" w14:textId="77777777" w:rsidR="0079379B" w:rsidRPr="00D15A09" w:rsidRDefault="0079379B" w:rsidP="00D15A09">
      <w:pPr>
        <w:spacing w:after="0"/>
        <w:rPr>
          <w:color w:val="000000"/>
          <w:szCs w:val="24"/>
          <w:lang w:eastAsia="fr-CA"/>
        </w:rPr>
      </w:pPr>
    </w:p>
    <w:p w14:paraId="3EE19010" w14:textId="77777777" w:rsidR="0079379B" w:rsidRPr="00D15A09" w:rsidRDefault="0079379B" w:rsidP="00D15A09">
      <w:pPr>
        <w:spacing w:after="0"/>
        <w:rPr>
          <w:color w:val="000000"/>
          <w:szCs w:val="24"/>
          <w:lang w:eastAsia="fr-CA"/>
        </w:rPr>
      </w:pPr>
      <w:r w:rsidRPr="00D15A09">
        <w:rPr>
          <w:color w:val="000000"/>
          <w:szCs w:val="24"/>
          <w:lang w:eastAsia="fr-CA"/>
        </w:rPr>
        <w:t>Les membres du Conseil élisent un président parmi eux.</w:t>
      </w:r>
    </w:p>
    <w:p w14:paraId="6E608156" w14:textId="77777777" w:rsidR="0079379B" w:rsidRPr="00D15A09" w:rsidRDefault="0079379B" w:rsidP="00D15A09">
      <w:pPr>
        <w:spacing w:after="0"/>
        <w:rPr>
          <w:color w:val="000000"/>
          <w:szCs w:val="24"/>
          <w:lang w:eastAsia="fr-CA"/>
        </w:rPr>
      </w:pPr>
    </w:p>
    <w:p w14:paraId="074EC40B" w14:textId="77777777" w:rsidR="0079379B" w:rsidRPr="00D15A09" w:rsidRDefault="0079379B" w:rsidP="00D15A09">
      <w:pPr>
        <w:spacing w:after="0"/>
        <w:rPr>
          <w:color w:val="000000"/>
          <w:szCs w:val="24"/>
          <w:lang w:eastAsia="fr-CA"/>
        </w:rPr>
      </w:pPr>
      <w:r w:rsidRPr="00D15A09">
        <w:rPr>
          <w:b/>
          <w:bCs/>
          <w:color w:val="000000"/>
          <w:szCs w:val="24"/>
          <w:lang w:eastAsia="fr-CA"/>
        </w:rPr>
        <w:t>13.</w:t>
      </w:r>
      <w:r w:rsidRPr="00D15A09">
        <w:rPr>
          <w:color w:val="000000"/>
          <w:szCs w:val="24"/>
          <w:lang w:eastAsia="fr-CA"/>
        </w:rPr>
        <w:t> Le président du Conseil est élu pour deux ans. Son mandat ne peut être renouvelé consécutivement.</w:t>
      </w:r>
    </w:p>
    <w:p w14:paraId="73C3A0F3" w14:textId="77777777" w:rsidR="0079379B" w:rsidRPr="00D15A09" w:rsidRDefault="0079379B" w:rsidP="00D15A09">
      <w:pPr>
        <w:spacing w:after="0"/>
        <w:rPr>
          <w:color w:val="000000"/>
          <w:szCs w:val="24"/>
          <w:lang w:eastAsia="fr-CA"/>
        </w:rPr>
      </w:pPr>
    </w:p>
    <w:p w14:paraId="33028B01" w14:textId="77777777" w:rsidR="0079379B" w:rsidRPr="00D15A09" w:rsidRDefault="0079379B" w:rsidP="00D15A09">
      <w:pPr>
        <w:spacing w:after="0"/>
        <w:rPr>
          <w:color w:val="000000"/>
          <w:szCs w:val="24"/>
          <w:lang w:eastAsia="fr-CA"/>
        </w:rPr>
      </w:pPr>
      <w:r w:rsidRPr="00D15A09">
        <w:rPr>
          <w:b/>
          <w:bCs/>
          <w:color w:val="000000"/>
          <w:szCs w:val="24"/>
          <w:lang w:eastAsia="fr-CA"/>
        </w:rPr>
        <w:t>14.</w:t>
      </w:r>
      <w:r w:rsidRPr="00D15A09">
        <w:rPr>
          <w:color w:val="000000"/>
          <w:szCs w:val="24"/>
          <w:lang w:eastAsia="fr-CA"/>
        </w:rPr>
        <w:t> Le président voit au fonctionnement du Conseil, en convoque et préside les séances et assume toutes les autres fonctions qui lui sont assignées par la présente loi et les règlements du Conseil.</w:t>
      </w:r>
    </w:p>
    <w:p w14:paraId="039B819B" w14:textId="77777777" w:rsidR="0079379B" w:rsidRPr="00D15A09" w:rsidRDefault="0079379B" w:rsidP="00D15A09">
      <w:pPr>
        <w:spacing w:after="0"/>
        <w:rPr>
          <w:color w:val="000000"/>
          <w:szCs w:val="24"/>
          <w:lang w:eastAsia="fr-CA"/>
        </w:rPr>
      </w:pPr>
    </w:p>
    <w:p w14:paraId="7FC7BB6C" w14:textId="77777777" w:rsidR="0079379B" w:rsidRPr="00D15A09" w:rsidRDefault="0079379B" w:rsidP="00D15A09">
      <w:pPr>
        <w:spacing w:after="0"/>
        <w:rPr>
          <w:color w:val="000000"/>
          <w:szCs w:val="24"/>
          <w:lang w:eastAsia="fr-CA"/>
        </w:rPr>
      </w:pPr>
      <w:r w:rsidRPr="00D15A09">
        <w:rPr>
          <w:color w:val="000000"/>
          <w:szCs w:val="24"/>
          <w:lang w:eastAsia="fr-CA"/>
        </w:rPr>
        <w:t>Il convoque et préside, en outre, toute réunion des membres de l'Ordre.</w:t>
      </w:r>
    </w:p>
    <w:p w14:paraId="2C6E0D34" w14:textId="77777777" w:rsidR="0079379B" w:rsidRPr="00D15A09" w:rsidRDefault="0079379B" w:rsidP="00D15A09">
      <w:pPr>
        <w:spacing w:after="0"/>
        <w:rPr>
          <w:color w:val="000000"/>
          <w:szCs w:val="24"/>
          <w:lang w:eastAsia="fr-CA"/>
        </w:rPr>
      </w:pPr>
    </w:p>
    <w:p w14:paraId="14FD5E2F" w14:textId="77777777" w:rsidR="0079379B" w:rsidRPr="00D15A09" w:rsidRDefault="0079379B" w:rsidP="00D15A09">
      <w:pPr>
        <w:spacing w:after="0"/>
        <w:rPr>
          <w:color w:val="000000"/>
          <w:szCs w:val="24"/>
          <w:lang w:eastAsia="fr-CA"/>
        </w:rPr>
      </w:pPr>
      <w:r w:rsidRPr="00D15A09">
        <w:rPr>
          <w:b/>
          <w:bCs/>
          <w:color w:val="000000"/>
          <w:szCs w:val="24"/>
          <w:lang w:eastAsia="fr-CA"/>
        </w:rPr>
        <w:t>15.</w:t>
      </w:r>
      <w:r w:rsidRPr="00D15A09">
        <w:rPr>
          <w:color w:val="000000"/>
          <w:szCs w:val="24"/>
          <w:lang w:eastAsia="fr-CA"/>
        </w:rPr>
        <w:t> En cas d'absence ou d'empêchement du président, tout autre membre du Conseil peut convoquer une réunion de celui-ci ou des membres de l'Ordre.</w:t>
      </w:r>
    </w:p>
    <w:p w14:paraId="5712DFD4" w14:textId="77777777" w:rsidR="0079379B" w:rsidRPr="00D15A09" w:rsidRDefault="0079379B" w:rsidP="00D15A09">
      <w:pPr>
        <w:spacing w:after="0"/>
        <w:rPr>
          <w:color w:val="000000"/>
          <w:szCs w:val="24"/>
          <w:lang w:eastAsia="fr-CA"/>
        </w:rPr>
      </w:pPr>
    </w:p>
    <w:p w14:paraId="0A21AF0C" w14:textId="77777777" w:rsidR="0079379B" w:rsidRPr="00D15A09" w:rsidRDefault="0079379B" w:rsidP="00D15A09">
      <w:pPr>
        <w:spacing w:after="0"/>
        <w:rPr>
          <w:color w:val="000000"/>
          <w:szCs w:val="24"/>
          <w:lang w:eastAsia="fr-CA"/>
        </w:rPr>
      </w:pPr>
      <w:r w:rsidRPr="00D15A09">
        <w:rPr>
          <w:color w:val="000000"/>
          <w:szCs w:val="24"/>
          <w:lang w:eastAsia="fr-CA"/>
        </w:rPr>
        <w:t>Les membres présents élisent alors parmi eux une personne pour présider la séance.</w:t>
      </w:r>
    </w:p>
    <w:p w14:paraId="49450978" w14:textId="77777777" w:rsidR="0079379B" w:rsidRPr="00D15A09" w:rsidRDefault="0079379B" w:rsidP="00D15A09">
      <w:pPr>
        <w:spacing w:after="0"/>
        <w:rPr>
          <w:color w:val="000000"/>
          <w:szCs w:val="24"/>
          <w:lang w:eastAsia="fr-CA"/>
        </w:rPr>
      </w:pPr>
    </w:p>
    <w:p w14:paraId="78891D94" w14:textId="77777777" w:rsidR="0079379B" w:rsidRPr="00D15A09" w:rsidRDefault="0079379B" w:rsidP="00D15A09">
      <w:pPr>
        <w:spacing w:after="0"/>
        <w:rPr>
          <w:color w:val="000000"/>
          <w:szCs w:val="24"/>
          <w:lang w:eastAsia="fr-CA"/>
        </w:rPr>
      </w:pPr>
      <w:r w:rsidRPr="00D15A09">
        <w:rPr>
          <w:b/>
          <w:bCs/>
          <w:color w:val="000000"/>
          <w:szCs w:val="24"/>
          <w:lang w:eastAsia="fr-CA"/>
        </w:rPr>
        <w:t>16.</w:t>
      </w:r>
      <w:r w:rsidRPr="00D15A09">
        <w:rPr>
          <w:color w:val="000000"/>
          <w:szCs w:val="24"/>
          <w:lang w:eastAsia="fr-CA"/>
        </w:rPr>
        <w:t> Le Conseil doit se réunir au moins une fois par année.</w:t>
      </w:r>
    </w:p>
    <w:p w14:paraId="3F40A091" w14:textId="77777777" w:rsidR="0079379B" w:rsidRPr="00D15A09" w:rsidRDefault="0079379B" w:rsidP="00D15A09">
      <w:pPr>
        <w:spacing w:after="0"/>
        <w:rPr>
          <w:color w:val="000000"/>
          <w:szCs w:val="24"/>
          <w:lang w:eastAsia="fr-CA"/>
        </w:rPr>
      </w:pPr>
    </w:p>
    <w:p w14:paraId="2D5CA06F" w14:textId="77777777" w:rsidR="0079379B" w:rsidRPr="00D15A09" w:rsidRDefault="0079379B" w:rsidP="00D15A09">
      <w:pPr>
        <w:spacing w:after="0"/>
        <w:rPr>
          <w:color w:val="000000"/>
          <w:szCs w:val="24"/>
          <w:lang w:eastAsia="fr-CA"/>
        </w:rPr>
      </w:pPr>
      <w:r w:rsidRPr="00D15A09">
        <w:rPr>
          <w:b/>
          <w:bCs/>
          <w:color w:val="000000"/>
          <w:szCs w:val="24"/>
          <w:lang w:eastAsia="fr-CA"/>
        </w:rPr>
        <w:t>17.</w:t>
      </w:r>
      <w:r w:rsidRPr="00D15A09">
        <w:rPr>
          <w:color w:val="000000"/>
          <w:szCs w:val="24"/>
          <w:lang w:eastAsia="fr-CA"/>
        </w:rPr>
        <w:t> Le Conseil peut adopter des règlements pour sa régie interne.</w:t>
      </w:r>
    </w:p>
    <w:p w14:paraId="5583A049" w14:textId="77777777" w:rsidR="0079379B" w:rsidRPr="00D15A09" w:rsidRDefault="0079379B" w:rsidP="00D15A09">
      <w:pPr>
        <w:spacing w:after="0"/>
        <w:rPr>
          <w:color w:val="000000"/>
          <w:szCs w:val="24"/>
          <w:lang w:eastAsia="fr-CA"/>
        </w:rPr>
      </w:pPr>
    </w:p>
    <w:p w14:paraId="35A8E1D1" w14:textId="77777777" w:rsidR="0079379B" w:rsidRPr="00D15A09" w:rsidRDefault="0079379B" w:rsidP="00D15A09">
      <w:pPr>
        <w:spacing w:after="0"/>
        <w:rPr>
          <w:color w:val="000000"/>
          <w:szCs w:val="24"/>
          <w:lang w:eastAsia="fr-CA"/>
        </w:rPr>
      </w:pPr>
      <w:r w:rsidRPr="00D15A09">
        <w:rPr>
          <w:b/>
          <w:bCs/>
          <w:color w:val="000000"/>
          <w:szCs w:val="24"/>
          <w:lang w:eastAsia="fr-CA"/>
        </w:rPr>
        <w:t>18.</w:t>
      </w:r>
      <w:r w:rsidRPr="00D15A09">
        <w:rPr>
          <w:color w:val="000000"/>
          <w:szCs w:val="24"/>
          <w:lang w:eastAsia="fr-CA"/>
        </w:rPr>
        <w:t> Les membres du Conseil ont droit, dans la mesure et selon les conditions fixées par le gouvernement, à une allocation de présence et au remboursement des frais engagés par eux dans l'exercice de leurs fonctions.</w:t>
      </w:r>
    </w:p>
    <w:p w14:paraId="2AEBEBD7" w14:textId="77777777" w:rsidR="0079379B" w:rsidRPr="00D15A09" w:rsidRDefault="0079379B" w:rsidP="00D15A09">
      <w:pPr>
        <w:spacing w:after="0"/>
        <w:rPr>
          <w:color w:val="000000"/>
          <w:szCs w:val="24"/>
          <w:lang w:eastAsia="fr-CA"/>
        </w:rPr>
      </w:pPr>
    </w:p>
    <w:p w14:paraId="37C35393" w14:textId="77777777" w:rsidR="0079379B" w:rsidRPr="00D15A09" w:rsidRDefault="0079379B" w:rsidP="00D15A09">
      <w:pPr>
        <w:spacing w:after="0"/>
        <w:rPr>
          <w:color w:val="000000"/>
          <w:szCs w:val="24"/>
          <w:lang w:eastAsia="fr-CA"/>
        </w:rPr>
      </w:pPr>
      <w:r w:rsidRPr="00D15A09">
        <w:rPr>
          <w:b/>
          <w:bCs/>
          <w:color w:val="000000"/>
          <w:szCs w:val="24"/>
          <w:lang w:eastAsia="fr-CA"/>
        </w:rPr>
        <w:t>19.</w:t>
      </w:r>
      <w:r w:rsidRPr="00D15A09">
        <w:rPr>
          <w:color w:val="000000"/>
          <w:szCs w:val="24"/>
          <w:lang w:eastAsia="fr-CA"/>
        </w:rPr>
        <w:t> Le ministère du Conseil exécutif met à la disposition du Conseil les services de secrétariat utiles à l'exécution de ses fonctions.</w:t>
      </w:r>
    </w:p>
    <w:p w14:paraId="5B69F848" w14:textId="77777777" w:rsidR="0079379B" w:rsidRPr="00D15A09" w:rsidRDefault="0079379B" w:rsidP="00D15A09">
      <w:pPr>
        <w:spacing w:after="0"/>
        <w:rPr>
          <w:color w:val="000000"/>
          <w:szCs w:val="24"/>
          <w:lang w:eastAsia="fr-CA"/>
        </w:rPr>
      </w:pPr>
    </w:p>
    <w:p w14:paraId="0B66BFBF" w14:textId="77777777" w:rsidR="0079379B" w:rsidRPr="00D15A09" w:rsidRDefault="0079379B" w:rsidP="00D15A09">
      <w:pPr>
        <w:spacing w:after="0"/>
        <w:rPr>
          <w:color w:val="000000"/>
          <w:szCs w:val="24"/>
          <w:lang w:eastAsia="fr-CA"/>
        </w:rPr>
      </w:pPr>
      <w:r w:rsidRPr="00D15A09">
        <w:rPr>
          <w:color w:val="000000"/>
          <w:szCs w:val="24"/>
          <w:lang w:eastAsia="fr-CA"/>
        </w:rPr>
        <w:t>Les sommes requises à cette fin sont prises sur les sommes accordées annuellement par le Parlement au ministère du Conseil exécutif.</w:t>
      </w:r>
    </w:p>
    <w:p w14:paraId="7FD6B0D7" w14:textId="77777777" w:rsidR="0079379B" w:rsidRPr="00D15A09" w:rsidRDefault="0079379B" w:rsidP="00D15A09">
      <w:pPr>
        <w:spacing w:after="0"/>
        <w:rPr>
          <w:color w:val="000000"/>
          <w:szCs w:val="24"/>
          <w:lang w:eastAsia="fr-CA"/>
        </w:rPr>
      </w:pPr>
    </w:p>
    <w:p w14:paraId="6A4B199F" w14:textId="77777777" w:rsidR="0079379B" w:rsidRPr="00D15A09" w:rsidRDefault="0079379B" w:rsidP="00D15A09">
      <w:pPr>
        <w:spacing w:after="0"/>
        <w:rPr>
          <w:color w:val="000000"/>
          <w:szCs w:val="24"/>
          <w:lang w:eastAsia="fr-CA"/>
        </w:rPr>
      </w:pPr>
      <w:r w:rsidRPr="00D15A09">
        <w:rPr>
          <w:b/>
          <w:bCs/>
          <w:color w:val="000000"/>
          <w:szCs w:val="24"/>
          <w:lang w:eastAsia="fr-CA"/>
        </w:rPr>
        <w:lastRenderedPageBreak/>
        <w:t>20.</w:t>
      </w:r>
      <w:r w:rsidRPr="00D15A09">
        <w:rPr>
          <w:color w:val="000000"/>
          <w:szCs w:val="24"/>
          <w:lang w:eastAsia="fr-CA"/>
        </w:rPr>
        <w:t> Le secrétaire général du Conseil exécutif est le dépositaire du registre des signatures, des archives de l'Ordre ainsi que des matrices des insignes de l'Ordre.</w:t>
      </w:r>
    </w:p>
    <w:p w14:paraId="5E22C9CB" w14:textId="77777777" w:rsidR="0079379B" w:rsidRPr="00D15A09" w:rsidRDefault="0079379B" w:rsidP="00D15A09">
      <w:pPr>
        <w:spacing w:after="0"/>
        <w:rPr>
          <w:color w:val="000000"/>
          <w:szCs w:val="24"/>
          <w:lang w:eastAsia="fr-CA"/>
        </w:rPr>
      </w:pPr>
    </w:p>
    <w:p w14:paraId="77A45333" w14:textId="77777777" w:rsidR="0079379B" w:rsidRPr="00D15A09" w:rsidRDefault="0079379B" w:rsidP="00D15A09">
      <w:pPr>
        <w:spacing w:after="0"/>
        <w:rPr>
          <w:color w:val="000000"/>
          <w:szCs w:val="24"/>
          <w:lang w:eastAsia="fr-CA"/>
        </w:rPr>
      </w:pPr>
      <w:r w:rsidRPr="00D15A09">
        <w:rPr>
          <w:b/>
          <w:bCs/>
          <w:color w:val="000000"/>
          <w:szCs w:val="24"/>
          <w:lang w:eastAsia="fr-CA"/>
        </w:rPr>
        <w:t>SECTION III</w:t>
      </w:r>
      <w:r w:rsidRPr="00D15A09">
        <w:rPr>
          <w:color w:val="000000"/>
          <w:szCs w:val="24"/>
          <w:lang w:eastAsia="fr-CA"/>
        </w:rPr>
        <w:t> </w:t>
      </w:r>
      <w:r w:rsidRPr="00D15A09">
        <w:rPr>
          <w:color w:val="000000"/>
          <w:szCs w:val="24"/>
          <w:lang w:eastAsia="fr-CA"/>
        </w:rPr>
        <w:br/>
      </w:r>
      <w:r w:rsidRPr="00D15A09">
        <w:rPr>
          <w:caps/>
          <w:color w:val="000000"/>
          <w:szCs w:val="24"/>
          <w:lang w:eastAsia="fr-CA"/>
        </w:rPr>
        <w:t>INSIGNES</w:t>
      </w:r>
    </w:p>
    <w:p w14:paraId="7618BF4A" w14:textId="77777777" w:rsidR="0079379B" w:rsidRPr="00D15A09" w:rsidRDefault="0079379B" w:rsidP="00D15A09">
      <w:pPr>
        <w:spacing w:after="0"/>
        <w:rPr>
          <w:color w:val="000000"/>
          <w:szCs w:val="24"/>
          <w:lang w:eastAsia="fr-CA"/>
        </w:rPr>
      </w:pPr>
    </w:p>
    <w:p w14:paraId="2E6F6C26" w14:textId="77777777" w:rsidR="0079379B" w:rsidRPr="00D15A09" w:rsidRDefault="0079379B" w:rsidP="00D15A09">
      <w:pPr>
        <w:spacing w:after="0"/>
        <w:rPr>
          <w:color w:val="000000"/>
          <w:szCs w:val="24"/>
          <w:lang w:eastAsia="fr-CA"/>
        </w:rPr>
      </w:pPr>
      <w:r w:rsidRPr="00D15A09">
        <w:rPr>
          <w:b/>
          <w:bCs/>
          <w:color w:val="000000"/>
          <w:szCs w:val="24"/>
          <w:lang w:eastAsia="fr-CA"/>
        </w:rPr>
        <w:t>21.</w:t>
      </w:r>
      <w:r w:rsidRPr="00D15A09">
        <w:rPr>
          <w:color w:val="000000"/>
          <w:szCs w:val="24"/>
          <w:lang w:eastAsia="fr-CA"/>
        </w:rPr>
        <w:t> Le gouvernement peut, par règlement:</w:t>
      </w:r>
    </w:p>
    <w:p w14:paraId="0394C7CC" w14:textId="77777777" w:rsidR="0079379B" w:rsidRPr="00D15A09" w:rsidRDefault="0079379B" w:rsidP="00D15A09">
      <w:pPr>
        <w:spacing w:after="0"/>
        <w:rPr>
          <w:color w:val="000000"/>
          <w:szCs w:val="24"/>
          <w:lang w:eastAsia="fr-CA"/>
        </w:rPr>
      </w:pPr>
    </w:p>
    <w:p w14:paraId="7DC1965A" w14:textId="77777777" w:rsidR="0079379B" w:rsidRPr="00D15A09" w:rsidRDefault="0079379B" w:rsidP="00D15A09">
      <w:pPr>
        <w:spacing w:after="0"/>
        <w:rPr>
          <w:color w:val="000000"/>
          <w:szCs w:val="24"/>
          <w:lang w:eastAsia="fr-CA"/>
        </w:rPr>
      </w:pPr>
      <w:r w:rsidRPr="00D15A09">
        <w:rPr>
          <w:color w:val="000000"/>
          <w:szCs w:val="24"/>
          <w:lang w:eastAsia="fr-CA"/>
        </w:rPr>
        <w:t> 1° déterminer les insignes qui peuvent être conférés à une personne nommée grand officier ou officier de l'Ordre ou chevalier de l'Ordre;</w:t>
      </w:r>
    </w:p>
    <w:p w14:paraId="06B1F236" w14:textId="77777777" w:rsidR="0079379B" w:rsidRPr="00D15A09" w:rsidRDefault="0079379B" w:rsidP="00D15A09">
      <w:pPr>
        <w:spacing w:after="0"/>
        <w:rPr>
          <w:color w:val="000000"/>
          <w:szCs w:val="24"/>
          <w:lang w:eastAsia="fr-CA"/>
        </w:rPr>
      </w:pPr>
    </w:p>
    <w:p w14:paraId="73A5AA4D" w14:textId="77777777" w:rsidR="0079379B" w:rsidRPr="00D15A09" w:rsidRDefault="0079379B" w:rsidP="00D15A09">
      <w:pPr>
        <w:spacing w:after="0"/>
        <w:rPr>
          <w:color w:val="000000"/>
          <w:szCs w:val="24"/>
          <w:lang w:eastAsia="fr-CA"/>
        </w:rPr>
      </w:pPr>
      <w:r w:rsidRPr="00D15A09">
        <w:rPr>
          <w:color w:val="000000"/>
          <w:szCs w:val="24"/>
          <w:lang w:eastAsia="fr-CA"/>
        </w:rPr>
        <w:t> 2° prescrire la forme de ces insignes;</w:t>
      </w:r>
    </w:p>
    <w:p w14:paraId="35833E04" w14:textId="77777777" w:rsidR="0079379B" w:rsidRPr="00D15A09" w:rsidRDefault="0079379B" w:rsidP="00D15A09">
      <w:pPr>
        <w:spacing w:after="0"/>
        <w:rPr>
          <w:color w:val="000000"/>
          <w:szCs w:val="24"/>
          <w:lang w:eastAsia="fr-CA"/>
        </w:rPr>
      </w:pPr>
    </w:p>
    <w:p w14:paraId="06EEE49E" w14:textId="77777777" w:rsidR="0079379B" w:rsidRPr="00D15A09" w:rsidRDefault="0079379B" w:rsidP="00D15A09">
      <w:pPr>
        <w:spacing w:after="0"/>
        <w:rPr>
          <w:color w:val="000000"/>
          <w:szCs w:val="24"/>
          <w:lang w:eastAsia="fr-CA"/>
        </w:rPr>
      </w:pPr>
      <w:r w:rsidRPr="00D15A09">
        <w:rPr>
          <w:color w:val="000000"/>
          <w:szCs w:val="24"/>
          <w:lang w:eastAsia="fr-CA"/>
        </w:rPr>
        <w:t> 3° déterminer la procédure de leur attribution et de leur remise.</w:t>
      </w:r>
    </w:p>
    <w:p w14:paraId="15C5279D" w14:textId="77777777" w:rsidR="0079379B" w:rsidRPr="00D15A09" w:rsidRDefault="0079379B" w:rsidP="00D15A09">
      <w:pPr>
        <w:spacing w:after="0"/>
        <w:rPr>
          <w:color w:val="000000"/>
          <w:szCs w:val="24"/>
          <w:lang w:eastAsia="fr-CA"/>
        </w:rPr>
      </w:pPr>
    </w:p>
    <w:p w14:paraId="478D7DF0" w14:textId="77777777" w:rsidR="0079379B" w:rsidRPr="00D15A09" w:rsidRDefault="0079379B" w:rsidP="00D15A09">
      <w:pPr>
        <w:spacing w:after="0"/>
        <w:rPr>
          <w:color w:val="000000"/>
          <w:szCs w:val="24"/>
          <w:lang w:eastAsia="fr-CA"/>
        </w:rPr>
      </w:pPr>
      <w:r w:rsidRPr="00D15A09">
        <w:rPr>
          <w:color w:val="000000"/>
          <w:szCs w:val="24"/>
          <w:lang w:eastAsia="fr-CA"/>
        </w:rPr>
        <w:t>Un règlement adopté en vertu de la présente loi entre en vigueur le quinzième jour après sa publication à la </w:t>
      </w:r>
      <w:r w:rsidRPr="00D15A09">
        <w:rPr>
          <w:i/>
          <w:iCs/>
          <w:color w:val="000000"/>
          <w:szCs w:val="24"/>
          <w:lang w:eastAsia="fr-CA"/>
        </w:rPr>
        <w:t>Gazette officielle du Québec</w:t>
      </w:r>
      <w:r w:rsidRPr="00D15A09">
        <w:rPr>
          <w:color w:val="000000"/>
          <w:szCs w:val="24"/>
          <w:lang w:eastAsia="fr-CA"/>
        </w:rPr>
        <w:t> ou à toute date ultérieure qui y est fixée.</w:t>
      </w:r>
    </w:p>
    <w:p w14:paraId="1A253A1B" w14:textId="77777777" w:rsidR="0079379B" w:rsidRPr="00D15A09" w:rsidRDefault="0079379B" w:rsidP="00D15A09">
      <w:pPr>
        <w:spacing w:after="0"/>
        <w:rPr>
          <w:color w:val="000000"/>
          <w:szCs w:val="24"/>
          <w:lang w:eastAsia="fr-CA"/>
        </w:rPr>
      </w:pPr>
    </w:p>
    <w:p w14:paraId="2132D016" w14:textId="77777777" w:rsidR="0079379B" w:rsidRPr="00D15A09" w:rsidRDefault="0079379B" w:rsidP="00D15A09">
      <w:pPr>
        <w:spacing w:after="0"/>
        <w:rPr>
          <w:color w:val="000000"/>
          <w:szCs w:val="24"/>
          <w:lang w:eastAsia="fr-CA"/>
        </w:rPr>
      </w:pPr>
      <w:r w:rsidRPr="00D15A09">
        <w:rPr>
          <w:b/>
          <w:bCs/>
          <w:color w:val="000000"/>
          <w:szCs w:val="24"/>
          <w:lang w:eastAsia="fr-CA"/>
        </w:rPr>
        <w:t>22.</w:t>
      </w:r>
      <w:r w:rsidRPr="00D15A09">
        <w:rPr>
          <w:color w:val="000000"/>
          <w:szCs w:val="24"/>
          <w:lang w:eastAsia="fr-CA"/>
        </w:rPr>
        <w:t> Seul un grand officier ou un officier de l'Ordre ou un chevalier de l'Ordre a le droit de porter les insignes qui lui ont été conférés conformément à la présente loi.</w:t>
      </w:r>
    </w:p>
    <w:p w14:paraId="3565B143" w14:textId="77777777" w:rsidR="0079379B" w:rsidRPr="00D15A09" w:rsidRDefault="0079379B" w:rsidP="00D15A09">
      <w:pPr>
        <w:spacing w:after="0"/>
        <w:rPr>
          <w:color w:val="000000"/>
          <w:szCs w:val="24"/>
          <w:lang w:eastAsia="fr-CA"/>
        </w:rPr>
      </w:pPr>
    </w:p>
    <w:p w14:paraId="194E25F1" w14:textId="77777777" w:rsidR="0079379B" w:rsidRPr="00D15A09" w:rsidRDefault="0079379B" w:rsidP="00D15A09">
      <w:pPr>
        <w:spacing w:after="0"/>
        <w:rPr>
          <w:color w:val="000000"/>
          <w:szCs w:val="24"/>
          <w:lang w:eastAsia="fr-CA"/>
        </w:rPr>
      </w:pPr>
      <w:r w:rsidRPr="00D15A09">
        <w:rPr>
          <w:b/>
          <w:bCs/>
          <w:color w:val="000000"/>
          <w:szCs w:val="24"/>
          <w:lang w:eastAsia="fr-CA"/>
        </w:rPr>
        <w:t>23.</w:t>
      </w:r>
      <w:r w:rsidRPr="00D15A09">
        <w:rPr>
          <w:color w:val="000000"/>
          <w:szCs w:val="24"/>
          <w:lang w:eastAsia="fr-CA"/>
        </w:rPr>
        <w:t> Sauf dans les cas déterminés par règlement du gouvernement, les insignes de l'Ordre demeurent la propriété du gouvernement.</w:t>
      </w:r>
    </w:p>
    <w:p w14:paraId="661256C8" w14:textId="77777777" w:rsidR="0079379B" w:rsidRPr="00D15A09" w:rsidRDefault="0079379B" w:rsidP="00D15A09">
      <w:pPr>
        <w:spacing w:after="0"/>
        <w:rPr>
          <w:color w:val="000000"/>
          <w:szCs w:val="24"/>
          <w:lang w:eastAsia="fr-CA"/>
        </w:rPr>
      </w:pPr>
    </w:p>
    <w:p w14:paraId="68981464" w14:textId="77777777" w:rsidR="0079379B" w:rsidRPr="00D15A09" w:rsidRDefault="0079379B" w:rsidP="00D15A09">
      <w:pPr>
        <w:spacing w:after="0"/>
        <w:rPr>
          <w:color w:val="000000"/>
          <w:szCs w:val="24"/>
          <w:lang w:eastAsia="fr-CA"/>
        </w:rPr>
      </w:pPr>
      <w:r w:rsidRPr="00D15A09">
        <w:rPr>
          <w:b/>
          <w:bCs/>
          <w:color w:val="000000"/>
          <w:szCs w:val="24"/>
          <w:lang w:eastAsia="fr-CA"/>
        </w:rPr>
        <w:t>24.</w:t>
      </w:r>
      <w:r w:rsidRPr="00D15A09">
        <w:rPr>
          <w:color w:val="000000"/>
          <w:szCs w:val="24"/>
          <w:lang w:eastAsia="fr-CA"/>
        </w:rPr>
        <w:t> Toute personne qui cesse d'être un grand officier ou un officier de l'Ordre ou un chevalier de l'Ordre, autrement que par décès, doit rendre sans délai, au président du Conseil de l'Ordre, les insignes qui lui ont été conférés lors de sa nomination.</w:t>
      </w:r>
    </w:p>
    <w:p w14:paraId="2D532316" w14:textId="77777777" w:rsidR="0079379B" w:rsidRPr="00D15A09" w:rsidRDefault="0079379B" w:rsidP="00D15A09">
      <w:pPr>
        <w:spacing w:after="0"/>
        <w:rPr>
          <w:color w:val="000000"/>
          <w:szCs w:val="24"/>
          <w:lang w:eastAsia="fr-CA"/>
        </w:rPr>
      </w:pPr>
    </w:p>
    <w:p w14:paraId="6975C5E7" w14:textId="77777777" w:rsidR="0079379B" w:rsidRPr="00D15A09" w:rsidRDefault="0079379B" w:rsidP="00D15A09">
      <w:pPr>
        <w:spacing w:after="0"/>
        <w:rPr>
          <w:color w:val="000000"/>
          <w:szCs w:val="24"/>
          <w:lang w:eastAsia="fr-CA"/>
        </w:rPr>
      </w:pPr>
      <w:r w:rsidRPr="00D15A09">
        <w:rPr>
          <w:b/>
          <w:bCs/>
          <w:color w:val="000000"/>
          <w:szCs w:val="24"/>
          <w:lang w:eastAsia="fr-CA"/>
        </w:rPr>
        <w:t>SECTION IV</w:t>
      </w:r>
      <w:r w:rsidRPr="00D15A09">
        <w:rPr>
          <w:color w:val="000000"/>
          <w:szCs w:val="24"/>
          <w:lang w:eastAsia="fr-CA"/>
        </w:rPr>
        <w:t> </w:t>
      </w:r>
      <w:r w:rsidRPr="00D15A09">
        <w:rPr>
          <w:color w:val="000000"/>
          <w:szCs w:val="24"/>
          <w:lang w:eastAsia="fr-CA"/>
        </w:rPr>
        <w:br/>
      </w:r>
      <w:r w:rsidRPr="00D15A09">
        <w:rPr>
          <w:caps/>
          <w:color w:val="000000"/>
          <w:szCs w:val="24"/>
          <w:lang w:eastAsia="fr-CA"/>
        </w:rPr>
        <w:t>DISPOSITIONS TRANSITOIRES ET FINALES</w:t>
      </w:r>
    </w:p>
    <w:p w14:paraId="6636109F" w14:textId="77777777" w:rsidR="0079379B" w:rsidRPr="00D15A09" w:rsidRDefault="0079379B" w:rsidP="00D15A09">
      <w:pPr>
        <w:spacing w:after="0"/>
        <w:rPr>
          <w:color w:val="000000"/>
          <w:szCs w:val="24"/>
          <w:lang w:eastAsia="fr-CA"/>
        </w:rPr>
      </w:pPr>
    </w:p>
    <w:p w14:paraId="43289E92" w14:textId="77777777" w:rsidR="0079379B" w:rsidRPr="00D15A09" w:rsidRDefault="0079379B" w:rsidP="00D15A09">
      <w:pPr>
        <w:spacing w:after="0"/>
        <w:rPr>
          <w:color w:val="000000"/>
          <w:szCs w:val="24"/>
          <w:lang w:eastAsia="fr-CA"/>
        </w:rPr>
      </w:pPr>
      <w:r w:rsidRPr="00D15A09">
        <w:rPr>
          <w:b/>
          <w:bCs/>
          <w:color w:val="000000"/>
          <w:szCs w:val="24"/>
          <w:lang w:eastAsia="fr-CA"/>
        </w:rPr>
        <w:t>25.</w:t>
      </w:r>
      <w:r w:rsidRPr="00D15A09">
        <w:rPr>
          <w:color w:val="000000"/>
          <w:szCs w:val="24"/>
          <w:lang w:eastAsia="fr-CA"/>
        </w:rPr>
        <w:t> Le gouvernement nomme, sur la recommandation du Premier ministre, les premiers grands officiers et officiers de l'Ordre et les chevaliers de l'Ordre en nombre suffisant pour permettre l'élection du premier Conseil de l'Ordre.</w:t>
      </w:r>
    </w:p>
    <w:p w14:paraId="085815B8" w14:textId="77777777" w:rsidR="0079379B" w:rsidRPr="00D15A09" w:rsidRDefault="0079379B" w:rsidP="00D15A09">
      <w:pPr>
        <w:spacing w:after="0"/>
        <w:rPr>
          <w:color w:val="000000"/>
          <w:szCs w:val="24"/>
          <w:lang w:eastAsia="fr-CA"/>
        </w:rPr>
      </w:pPr>
    </w:p>
    <w:p w14:paraId="3645DCAE" w14:textId="77777777" w:rsidR="0079379B" w:rsidRPr="00D15A09" w:rsidRDefault="0079379B" w:rsidP="00D15A09">
      <w:pPr>
        <w:spacing w:after="0"/>
        <w:rPr>
          <w:color w:val="000000"/>
          <w:szCs w:val="24"/>
          <w:lang w:eastAsia="fr-CA"/>
        </w:rPr>
      </w:pPr>
      <w:r w:rsidRPr="00D15A09">
        <w:rPr>
          <w:color w:val="000000"/>
          <w:szCs w:val="24"/>
          <w:lang w:eastAsia="fr-CA"/>
        </w:rPr>
        <w:t>Avant de recommander au gouvernement une nomination en vertu du présent article, le Premier ministre doit demander l'avis d'un comité consultatif composé des membres suivants:</w:t>
      </w:r>
    </w:p>
    <w:p w14:paraId="312FD8D4" w14:textId="77777777" w:rsidR="0079379B" w:rsidRPr="00D15A09" w:rsidRDefault="0079379B" w:rsidP="00D15A09">
      <w:pPr>
        <w:spacing w:after="0"/>
        <w:rPr>
          <w:color w:val="000000"/>
          <w:szCs w:val="24"/>
          <w:lang w:eastAsia="fr-CA"/>
        </w:rPr>
      </w:pPr>
    </w:p>
    <w:p w14:paraId="139DF9C9" w14:textId="77777777" w:rsidR="0079379B" w:rsidRPr="00D15A09" w:rsidRDefault="0079379B" w:rsidP="00D15A09">
      <w:pPr>
        <w:spacing w:after="0"/>
        <w:rPr>
          <w:color w:val="000000"/>
          <w:szCs w:val="24"/>
          <w:lang w:eastAsia="fr-CA"/>
        </w:rPr>
      </w:pPr>
      <w:r w:rsidRPr="00D15A09">
        <w:rPr>
          <w:color w:val="000000"/>
          <w:szCs w:val="24"/>
          <w:lang w:eastAsia="fr-CA"/>
        </w:rPr>
        <w:t> 1° le secrétaire général du Conseil exécutif;</w:t>
      </w:r>
    </w:p>
    <w:p w14:paraId="2E845369" w14:textId="77777777" w:rsidR="0079379B" w:rsidRPr="00D15A09" w:rsidRDefault="0079379B" w:rsidP="00D15A09">
      <w:pPr>
        <w:spacing w:after="0"/>
        <w:rPr>
          <w:color w:val="000000"/>
          <w:szCs w:val="24"/>
          <w:lang w:eastAsia="fr-CA"/>
        </w:rPr>
      </w:pPr>
    </w:p>
    <w:p w14:paraId="2580B03F" w14:textId="77777777" w:rsidR="0079379B" w:rsidRPr="00D15A09" w:rsidRDefault="0079379B" w:rsidP="00D15A09">
      <w:pPr>
        <w:spacing w:after="0"/>
        <w:rPr>
          <w:color w:val="000000"/>
          <w:szCs w:val="24"/>
          <w:lang w:eastAsia="fr-CA"/>
        </w:rPr>
      </w:pPr>
      <w:r w:rsidRPr="00D15A09">
        <w:rPr>
          <w:color w:val="000000"/>
          <w:szCs w:val="24"/>
          <w:lang w:eastAsia="fr-CA"/>
        </w:rPr>
        <w:t> 2° le sous-ministre de la Justice;</w:t>
      </w:r>
    </w:p>
    <w:p w14:paraId="54F63734" w14:textId="77777777" w:rsidR="0079379B" w:rsidRPr="00D15A09" w:rsidRDefault="0079379B" w:rsidP="00D15A09">
      <w:pPr>
        <w:spacing w:after="0"/>
        <w:rPr>
          <w:color w:val="000000"/>
          <w:szCs w:val="24"/>
          <w:lang w:eastAsia="fr-CA"/>
        </w:rPr>
      </w:pPr>
    </w:p>
    <w:p w14:paraId="04B0A953" w14:textId="77777777" w:rsidR="0079379B" w:rsidRPr="00D15A09" w:rsidRDefault="0079379B" w:rsidP="00D15A09">
      <w:pPr>
        <w:spacing w:after="0"/>
        <w:rPr>
          <w:color w:val="000000"/>
          <w:szCs w:val="24"/>
          <w:lang w:eastAsia="fr-CA"/>
        </w:rPr>
      </w:pPr>
      <w:r w:rsidRPr="00D15A09">
        <w:rPr>
          <w:color w:val="000000"/>
          <w:szCs w:val="24"/>
          <w:lang w:eastAsia="fr-CA"/>
        </w:rPr>
        <w:t> 3° le président du Conseil de la magistrature du Québec;</w:t>
      </w:r>
    </w:p>
    <w:p w14:paraId="085C8A0E" w14:textId="77777777" w:rsidR="0079379B" w:rsidRPr="00D15A09" w:rsidRDefault="0079379B" w:rsidP="00D15A09">
      <w:pPr>
        <w:spacing w:after="0"/>
        <w:rPr>
          <w:color w:val="000000"/>
          <w:szCs w:val="24"/>
          <w:lang w:eastAsia="fr-CA"/>
        </w:rPr>
      </w:pPr>
    </w:p>
    <w:p w14:paraId="6128F7B4" w14:textId="77777777" w:rsidR="0079379B" w:rsidRPr="00D15A09" w:rsidRDefault="0079379B" w:rsidP="00D15A09">
      <w:pPr>
        <w:spacing w:after="0"/>
        <w:rPr>
          <w:color w:val="000000"/>
          <w:szCs w:val="24"/>
          <w:lang w:eastAsia="fr-CA"/>
        </w:rPr>
      </w:pPr>
      <w:r w:rsidRPr="00D15A09">
        <w:rPr>
          <w:color w:val="000000"/>
          <w:szCs w:val="24"/>
          <w:lang w:eastAsia="fr-CA"/>
        </w:rPr>
        <w:t> 4° le président de l'Université du Québec;</w:t>
      </w:r>
    </w:p>
    <w:p w14:paraId="7BB38C34" w14:textId="77777777" w:rsidR="0079379B" w:rsidRPr="00D15A09" w:rsidRDefault="0079379B" w:rsidP="00D15A09">
      <w:pPr>
        <w:spacing w:after="0"/>
        <w:rPr>
          <w:color w:val="000000"/>
          <w:szCs w:val="24"/>
          <w:lang w:eastAsia="fr-CA"/>
        </w:rPr>
      </w:pPr>
    </w:p>
    <w:p w14:paraId="3216A299" w14:textId="77777777" w:rsidR="0079379B" w:rsidRPr="00D15A09" w:rsidRDefault="0079379B" w:rsidP="00D15A09">
      <w:pPr>
        <w:spacing w:after="0"/>
        <w:rPr>
          <w:color w:val="000000"/>
          <w:szCs w:val="24"/>
          <w:lang w:eastAsia="fr-CA"/>
        </w:rPr>
      </w:pPr>
      <w:r w:rsidRPr="00D15A09">
        <w:rPr>
          <w:color w:val="000000"/>
          <w:szCs w:val="24"/>
          <w:lang w:eastAsia="fr-CA"/>
        </w:rPr>
        <w:t> 5° le secrétaire général de l'Assemblée des évêques du Québec;</w:t>
      </w:r>
    </w:p>
    <w:p w14:paraId="29689D3A" w14:textId="77777777" w:rsidR="0079379B" w:rsidRPr="00D15A09" w:rsidRDefault="0079379B" w:rsidP="00D15A09">
      <w:pPr>
        <w:spacing w:after="0"/>
        <w:rPr>
          <w:color w:val="000000"/>
          <w:szCs w:val="24"/>
          <w:lang w:eastAsia="fr-CA"/>
        </w:rPr>
      </w:pPr>
    </w:p>
    <w:p w14:paraId="2D648526" w14:textId="77777777" w:rsidR="0079379B" w:rsidRPr="00D15A09" w:rsidRDefault="0079379B" w:rsidP="00D15A09">
      <w:pPr>
        <w:spacing w:after="0"/>
        <w:rPr>
          <w:color w:val="000000"/>
          <w:szCs w:val="24"/>
          <w:lang w:eastAsia="fr-CA"/>
        </w:rPr>
      </w:pPr>
      <w:r w:rsidRPr="00D15A09">
        <w:rPr>
          <w:color w:val="000000"/>
          <w:szCs w:val="24"/>
          <w:lang w:eastAsia="fr-CA"/>
        </w:rPr>
        <w:t> 6° le Protecteur du citoyen;</w:t>
      </w:r>
    </w:p>
    <w:p w14:paraId="0454DCCC" w14:textId="77777777" w:rsidR="0079379B" w:rsidRPr="00D15A09" w:rsidRDefault="0079379B" w:rsidP="00D15A09">
      <w:pPr>
        <w:spacing w:after="0"/>
        <w:rPr>
          <w:color w:val="000000"/>
          <w:szCs w:val="24"/>
          <w:lang w:eastAsia="fr-CA"/>
        </w:rPr>
      </w:pPr>
    </w:p>
    <w:p w14:paraId="46A7375B" w14:textId="77777777" w:rsidR="0079379B" w:rsidRPr="00D15A09" w:rsidRDefault="0079379B" w:rsidP="00D15A09">
      <w:pPr>
        <w:spacing w:after="0"/>
        <w:rPr>
          <w:color w:val="000000"/>
          <w:szCs w:val="24"/>
          <w:lang w:eastAsia="fr-CA"/>
        </w:rPr>
      </w:pPr>
      <w:r w:rsidRPr="00D15A09">
        <w:rPr>
          <w:color w:val="000000"/>
          <w:szCs w:val="24"/>
          <w:lang w:eastAsia="fr-CA"/>
        </w:rPr>
        <w:t> 7° la présidente du Conseil du statut de la femme;</w:t>
      </w:r>
    </w:p>
    <w:p w14:paraId="18036F35" w14:textId="77777777" w:rsidR="0079379B" w:rsidRPr="00D15A09" w:rsidRDefault="0079379B" w:rsidP="00D15A09">
      <w:pPr>
        <w:spacing w:after="0"/>
        <w:rPr>
          <w:color w:val="000000"/>
          <w:szCs w:val="24"/>
          <w:lang w:eastAsia="fr-CA"/>
        </w:rPr>
      </w:pPr>
    </w:p>
    <w:p w14:paraId="56CE133A" w14:textId="77777777" w:rsidR="0079379B" w:rsidRPr="00D15A09" w:rsidRDefault="0079379B" w:rsidP="00D15A09">
      <w:pPr>
        <w:spacing w:after="0"/>
        <w:rPr>
          <w:color w:val="000000"/>
          <w:szCs w:val="24"/>
          <w:lang w:eastAsia="fr-CA"/>
        </w:rPr>
      </w:pPr>
      <w:r w:rsidRPr="00D15A09">
        <w:rPr>
          <w:color w:val="000000"/>
          <w:szCs w:val="24"/>
          <w:lang w:eastAsia="fr-CA"/>
        </w:rPr>
        <w:t> 8° deux autres personnes nommées par le gouvernement.</w:t>
      </w:r>
    </w:p>
    <w:p w14:paraId="3AC48325" w14:textId="77777777" w:rsidR="0079379B" w:rsidRPr="00D15A09" w:rsidRDefault="0079379B" w:rsidP="00D15A09">
      <w:pPr>
        <w:spacing w:after="0"/>
        <w:rPr>
          <w:color w:val="000000"/>
          <w:szCs w:val="24"/>
          <w:lang w:eastAsia="fr-CA"/>
        </w:rPr>
      </w:pPr>
    </w:p>
    <w:p w14:paraId="1FE7EB93" w14:textId="77777777" w:rsidR="0079379B" w:rsidRPr="00D15A09" w:rsidRDefault="0079379B" w:rsidP="00D15A09">
      <w:pPr>
        <w:spacing w:after="0"/>
        <w:rPr>
          <w:color w:val="000000"/>
          <w:szCs w:val="24"/>
          <w:lang w:eastAsia="fr-CA"/>
        </w:rPr>
      </w:pPr>
      <w:r w:rsidRPr="00D15A09">
        <w:rPr>
          <w:b/>
          <w:bCs/>
          <w:color w:val="000000"/>
          <w:szCs w:val="24"/>
          <w:lang w:eastAsia="fr-CA"/>
        </w:rPr>
        <w:t>26.</w:t>
      </w:r>
      <w:r w:rsidRPr="00D15A09">
        <w:rPr>
          <w:color w:val="000000"/>
          <w:szCs w:val="24"/>
          <w:lang w:eastAsia="fr-CA"/>
        </w:rPr>
        <w:t> Le premier Conseil de l'Ordre est composé comme suit:</w:t>
      </w:r>
    </w:p>
    <w:p w14:paraId="1F4524AC" w14:textId="77777777" w:rsidR="0079379B" w:rsidRPr="00D15A09" w:rsidRDefault="0079379B" w:rsidP="00D15A09">
      <w:pPr>
        <w:spacing w:after="0"/>
        <w:rPr>
          <w:color w:val="000000"/>
          <w:szCs w:val="24"/>
          <w:lang w:eastAsia="fr-CA"/>
        </w:rPr>
      </w:pPr>
    </w:p>
    <w:p w14:paraId="3A9C8BCA" w14:textId="77777777" w:rsidR="0079379B" w:rsidRPr="00D15A09" w:rsidRDefault="0079379B" w:rsidP="00D15A09">
      <w:pPr>
        <w:spacing w:after="0"/>
        <w:rPr>
          <w:color w:val="000000"/>
          <w:szCs w:val="24"/>
          <w:lang w:eastAsia="fr-CA"/>
        </w:rPr>
      </w:pPr>
      <w:r w:rsidRPr="00D15A09">
        <w:rPr>
          <w:color w:val="000000"/>
          <w:szCs w:val="24"/>
          <w:lang w:eastAsia="fr-CA"/>
        </w:rPr>
        <w:t> 1° trois personnes élues pour un mandat de trois ans;</w:t>
      </w:r>
    </w:p>
    <w:p w14:paraId="22AB8BCB" w14:textId="77777777" w:rsidR="0079379B" w:rsidRPr="00D15A09" w:rsidRDefault="0079379B" w:rsidP="00D15A09">
      <w:pPr>
        <w:spacing w:after="0"/>
        <w:rPr>
          <w:color w:val="000000"/>
          <w:szCs w:val="24"/>
          <w:lang w:eastAsia="fr-CA"/>
        </w:rPr>
      </w:pPr>
    </w:p>
    <w:p w14:paraId="2A1EA232" w14:textId="77777777" w:rsidR="0079379B" w:rsidRPr="00D15A09" w:rsidRDefault="0079379B" w:rsidP="00D15A09">
      <w:pPr>
        <w:spacing w:after="0"/>
        <w:rPr>
          <w:color w:val="000000"/>
          <w:szCs w:val="24"/>
          <w:lang w:eastAsia="fr-CA"/>
        </w:rPr>
      </w:pPr>
      <w:r w:rsidRPr="00D15A09">
        <w:rPr>
          <w:color w:val="000000"/>
          <w:szCs w:val="24"/>
          <w:lang w:eastAsia="fr-CA"/>
        </w:rPr>
        <w:t> 2° trois personnes élues pour un mandat de deux ans;</w:t>
      </w:r>
    </w:p>
    <w:p w14:paraId="74411B86" w14:textId="77777777" w:rsidR="0079379B" w:rsidRPr="00D15A09" w:rsidRDefault="0079379B" w:rsidP="00D15A09">
      <w:pPr>
        <w:spacing w:after="0"/>
        <w:rPr>
          <w:color w:val="000000"/>
          <w:szCs w:val="24"/>
          <w:lang w:eastAsia="fr-CA"/>
        </w:rPr>
      </w:pPr>
    </w:p>
    <w:p w14:paraId="00C9C8D6" w14:textId="77777777" w:rsidR="0079379B" w:rsidRPr="00D15A09" w:rsidRDefault="0079379B" w:rsidP="00D15A09">
      <w:pPr>
        <w:spacing w:after="0"/>
        <w:rPr>
          <w:color w:val="000000"/>
          <w:szCs w:val="24"/>
          <w:lang w:eastAsia="fr-CA"/>
        </w:rPr>
      </w:pPr>
      <w:r w:rsidRPr="00D15A09">
        <w:rPr>
          <w:color w:val="000000"/>
          <w:szCs w:val="24"/>
          <w:lang w:eastAsia="fr-CA"/>
        </w:rPr>
        <w:t> 3° trois personnes élues pour un mandat d'un an.</w:t>
      </w:r>
    </w:p>
    <w:p w14:paraId="582A759C" w14:textId="77777777" w:rsidR="0079379B" w:rsidRPr="00D15A09" w:rsidRDefault="0079379B" w:rsidP="00D15A09">
      <w:pPr>
        <w:spacing w:after="0"/>
        <w:rPr>
          <w:color w:val="000000"/>
          <w:szCs w:val="24"/>
          <w:lang w:eastAsia="fr-CA"/>
        </w:rPr>
      </w:pPr>
    </w:p>
    <w:p w14:paraId="6FEEC088" w14:textId="77777777" w:rsidR="0079379B" w:rsidRPr="00D15A09" w:rsidRDefault="0079379B" w:rsidP="00D15A09">
      <w:pPr>
        <w:spacing w:after="0"/>
        <w:rPr>
          <w:color w:val="000000"/>
          <w:szCs w:val="24"/>
          <w:lang w:eastAsia="fr-CA"/>
        </w:rPr>
      </w:pPr>
      <w:r w:rsidRPr="00D15A09">
        <w:rPr>
          <w:b/>
          <w:bCs/>
          <w:color w:val="000000"/>
          <w:szCs w:val="24"/>
          <w:lang w:eastAsia="fr-CA"/>
        </w:rPr>
        <w:t>27.</w:t>
      </w:r>
      <w:r w:rsidRPr="00D15A09">
        <w:rPr>
          <w:color w:val="000000"/>
          <w:szCs w:val="24"/>
          <w:lang w:eastAsia="fr-CA"/>
        </w:rPr>
        <w:t> Les sommes requises pour l'application de la présente loi sont prises, pour l'exercice financier 1984-1985, sur le fonds consolidé du revenu dans la mesure que détermine le gouvernement.</w:t>
      </w:r>
    </w:p>
    <w:p w14:paraId="355D0510" w14:textId="77777777" w:rsidR="0079379B" w:rsidRPr="00D15A09" w:rsidRDefault="0079379B" w:rsidP="00D15A09">
      <w:pPr>
        <w:spacing w:after="0"/>
        <w:rPr>
          <w:color w:val="000000"/>
          <w:szCs w:val="24"/>
          <w:lang w:eastAsia="fr-CA"/>
        </w:rPr>
      </w:pPr>
    </w:p>
    <w:p w14:paraId="4C9800C4" w14:textId="77777777" w:rsidR="0079379B" w:rsidRDefault="0079379B" w:rsidP="00D15A09">
      <w:pPr>
        <w:spacing w:after="0"/>
        <w:rPr>
          <w:color w:val="000000"/>
          <w:szCs w:val="24"/>
          <w:lang w:eastAsia="fr-CA"/>
        </w:rPr>
      </w:pPr>
      <w:r w:rsidRPr="00D15A09">
        <w:rPr>
          <w:b/>
          <w:bCs/>
          <w:color w:val="000000"/>
          <w:szCs w:val="24"/>
          <w:lang w:eastAsia="fr-CA"/>
        </w:rPr>
        <w:t>28.</w:t>
      </w:r>
      <w:r w:rsidRPr="00D15A09">
        <w:rPr>
          <w:color w:val="000000"/>
          <w:szCs w:val="24"/>
          <w:lang w:eastAsia="fr-CA"/>
        </w:rPr>
        <w:t> Le Premier ministre est chargé de l'application de la présente loi.</w:t>
      </w:r>
    </w:p>
    <w:p w14:paraId="7E6243C1" w14:textId="77777777" w:rsidR="00D15A09" w:rsidRDefault="00D15A09" w:rsidP="00D15A09">
      <w:pPr>
        <w:spacing w:after="0"/>
        <w:rPr>
          <w:color w:val="000000"/>
          <w:szCs w:val="24"/>
          <w:lang w:eastAsia="fr-CA"/>
        </w:rPr>
      </w:pPr>
    </w:p>
    <w:p w14:paraId="1ACE3A2D" w14:textId="77777777" w:rsidR="00D15A09" w:rsidRDefault="00D15A09" w:rsidP="00D15A09">
      <w:pPr>
        <w:spacing w:after="0"/>
        <w:rPr>
          <w:color w:val="000000"/>
          <w:szCs w:val="24"/>
          <w:lang w:eastAsia="fr-CA"/>
        </w:rPr>
      </w:pPr>
      <w:r>
        <w:rPr>
          <w:color w:val="000000"/>
          <w:szCs w:val="24"/>
          <w:lang w:eastAsia="fr-CA"/>
        </w:rPr>
        <w:t>[…]</w:t>
      </w:r>
    </w:p>
    <w:p w14:paraId="749A9BF3" w14:textId="77777777" w:rsidR="00D15A09" w:rsidRDefault="00D15A09">
      <w:pPr>
        <w:spacing w:line="259" w:lineRule="auto"/>
        <w:jc w:val="left"/>
        <w:rPr>
          <w:color w:val="000000"/>
          <w:szCs w:val="24"/>
          <w:lang w:eastAsia="fr-CA"/>
        </w:rPr>
      </w:pPr>
      <w:r>
        <w:rPr>
          <w:color w:val="000000"/>
          <w:szCs w:val="24"/>
          <w:lang w:eastAsia="fr-CA"/>
        </w:rPr>
        <w:br w:type="page"/>
      </w:r>
    </w:p>
    <w:p w14:paraId="6A5D9DAE" w14:textId="77777777" w:rsidR="00D15A09" w:rsidRPr="005418A6" w:rsidRDefault="00D15A09" w:rsidP="00DC2623">
      <w:pPr>
        <w:pStyle w:val="TEXTE"/>
        <w:spacing w:before="0" w:after="0" w:line="240" w:lineRule="auto"/>
        <w:ind w:right="-566"/>
        <w:jc w:val="center"/>
        <w:outlineLvl w:val="0"/>
        <w:rPr>
          <w:b/>
          <w:szCs w:val="19"/>
        </w:rPr>
      </w:pPr>
      <w:r w:rsidRPr="005418A6">
        <w:rPr>
          <w:b/>
          <w:szCs w:val="19"/>
        </w:rPr>
        <w:lastRenderedPageBreak/>
        <w:t>2. LOIS BRITANNIQUES ET CANADIENNES</w:t>
      </w:r>
    </w:p>
    <w:p w14:paraId="24770556" w14:textId="77777777" w:rsidR="00D15A09" w:rsidRPr="002C1FC6" w:rsidRDefault="00D15A09" w:rsidP="00747F6A"/>
    <w:p w14:paraId="05148804" w14:textId="77777777" w:rsidR="00D15A09" w:rsidRDefault="00D15A09" w:rsidP="005254E2">
      <w:pPr>
        <w:pStyle w:val="Titre1"/>
      </w:pPr>
      <w:r w:rsidRPr="00D15A09">
        <w:rPr>
          <w:u w:val="single"/>
        </w:rPr>
        <w:t>Document 38 :</w:t>
      </w:r>
      <w:r>
        <w:t xml:space="preserve"> </w:t>
      </w:r>
      <w:r w:rsidRPr="00D15A09">
        <w:t>Loi constitutionnelle de 1867</w:t>
      </w:r>
    </w:p>
    <w:p w14:paraId="7FB2B7C6" w14:textId="2C3D014D" w:rsidR="00D15A09" w:rsidRDefault="00D15A09" w:rsidP="00DC2623">
      <w:pPr>
        <w:tabs>
          <w:tab w:val="left" w:pos="7799"/>
        </w:tabs>
        <w:jc w:val="center"/>
      </w:pPr>
      <w:r w:rsidRPr="00D15A09">
        <w:t>Sourc</w:t>
      </w:r>
      <w:r>
        <w:t xml:space="preserve">e documentaire : </w:t>
      </w:r>
      <w:r w:rsidRPr="00D15A09">
        <w:t>30-31 Vict., R.-U. c 3 et L.R.C. 1985, appendice II, n</w:t>
      </w:r>
      <w:r w:rsidRPr="00D15A09">
        <w:rPr>
          <w:vertAlign w:val="superscript"/>
        </w:rPr>
        <w:t>o</w:t>
      </w:r>
      <w:r w:rsidRPr="00D15A09">
        <w:t xml:space="preserve"> 5.</w:t>
      </w:r>
    </w:p>
    <w:p w14:paraId="4F794254" w14:textId="77777777" w:rsidR="00DC2623" w:rsidRDefault="00DC2623" w:rsidP="005254E2">
      <w:pPr>
        <w:pStyle w:val="Titre1"/>
      </w:pPr>
      <w:r>
        <w:t>LOI CONSTITUTIONNELLE DE 1867</w:t>
      </w:r>
    </w:p>
    <w:p w14:paraId="71D823A1" w14:textId="77777777" w:rsidR="00DC2623" w:rsidRDefault="00DC2623" w:rsidP="00DC2623">
      <w:pPr>
        <w:pStyle w:val="indent-0-1"/>
        <w:jc w:val="center"/>
      </w:pPr>
      <w:r>
        <w:t>Loi concernant l’Union et le gouvernement du Canada, de la Nouvelle-Écosse et du Nouveau-Brunswick, ainsi que les objets qui s’y rattachent</w:t>
      </w:r>
      <w:r>
        <w:br/>
        <w:t>(</w:t>
      </w:r>
      <w:r>
        <w:rPr>
          <w:rStyle w:val="Accentuation"/>
        </w:rPr>
        <w:t>29 mars 1867</w:t>
      </w:r>
      <w:r>
        <w:t>)</w:t>
      </w:r>
    </w:p>
    <w:p w14:paraId="226C6E04" w14:textId="09F1AA04" w:rsidR="00DC2623" w:rsidRPr="00DC2623" w:rsidRDefault="00DC2623" w:rsidP="00DC2623">
      <w:pPr>
        <w:pStyle w:val="indent-0-1"/>
        <w:jc w:val="both"/>
        <w:rPr>
          <w:sz w:val="22"/>
          <w:szCs w:val="22"/>
        </w:rPr>
      </w:pPr>
      <w:r w:rsidRPr="00DC2623">
        <w:rPr>
          <w:sz w:val="22"/>
          <w:szCs w:val="22"/>
        </w:rPr>
        <w:t>Considérant que les provinces du Canada, de la Nouvelle-Écosse et du Nouveau-Brunswick ont exprimé le désir de contracter une Union Fédérale pour ne former qu’une seule et même Puissance (</w:t>
      </w:r>
      <w:r w:rsidRPr="00DC2623">
        <w:rPr>
          <w:rStyle w:val="otherlang"/>
          <w:i/>
          <w:iCs/>
          <w:sz w:val="22"/>
          <w:szCs w:val="22"/>
          <w:lang w:val="en"/>
        </w:rPr>
        <w:t>Dominion</w:t>
      </w:r>
      <w:r w:rsidRPr="00DC2623">
        <w:rPr>
          <w:sz w:val="22"/>
          <w:szCs w:val="22"/>
        </w:rPr>
        <w:t>) sous la couronne du Royaume-Uni de la Grande-Bretagne et d’Irlande, avec une constitution reposant sur les mêmes principes que celle du Royaume-Uni :</w:t>
      </w:r>
    </w:p>
    <w:p w14:paraId="4CE33241" w14:textId="77777777" w:rsidR="00DC2623" w:rsidRPr="00DC2623" w:rsidRDefault="00DC2623" w:rsidP="00DC2623">
      <w:pPr>
        <w:pStyle w:val="indent-1-0"/>
        <w:spacing w:before="2" w:after="2"/>
        <w:jc w:val="both"/>
        <w:rPr>
          <w:rFonts w:ascii="Times New Roman" w:hAnsi="Times New Roman"/>
          <w:sz w:val="22"/>
          <w:szCs w:val="22"/>
        </w:rPr>
      </w:pPr>
      <w:r w:rsidRPr="00DC2623">
        <w:rPr>
          <w:rFonts w:ascii="Times New Roman" w:hAnsi="Times New Roman"/>
          <w:sz w:val="22"/>
          <w:szCs w:val="22"/>
        </w:rPr>
        <w:t>Considérant de plus qu’une telle union aurait l’effet de développer la prospérité des provinces et de favoriser les intérêts de l’Empire Britannique :</w:t>
      </w:r>
    </w:p>
    <w:p w14:paraId="34C55822" w14:textId="77777777" w:rsidR="00DC2623" w:rsidRPr="00DC2623" w:rsidRDefault="00DC2623" w:rsidP="00DC2623">
      <w:pPr>
        <w:pStyle w:val="indent-1-0"/>
        <w:spacing w:before="2" w:after="2"/>
        <w:jc w:val="both"/>
        <w:rPr>
          <w:rFonts w:ascii="Times New Roman" w:hAnsi="Times New Roman"/>
          <w:sz w:val="22"/>
          <w:szCs w:val="22"/>
        </w:rPr>
      </w:pPr>
    </w:p>
    <w:p w14:paraId="430BD7DB" w14:textId="77777777" w:rsidR="00DC2623" w:rsidRPr="00DC2623" w:rsidRDefault="00DC2623" w:rsidP="00DC2623">
      <w:pPr>
        <w:pStyle w:val="indent-1-0"/>
        <w:spacing w:before="2" w:after="2"/>
        <w:jc w:val="both"/>
        <w:rPr>
          <w:rFonts w:ascii="Times New Roman" w:hAnsi="Times New Roman"/>
          <w:sz w:val="22"/>
          <w:szCs w:val="22"/>
        </w:rPr>
      </w:pPr>
      <w:r w:rsidRPr="00DC2623">
        <w:rPr>
          <w:rFonts w:ascii="Times New Roman" w:hAnsi="Times New Roman"/>
          <w:sz w:val="22"/>
          <w:szCs w:val="22"/>
        </w:rPr>
        <w:t>Considérant de plus qu’il est opportun, concurremment avec l’établissement de l’union par autorité du parlement, non seulement de décréter la constitution du pouvoir législatif de la Puissance, mais aussi de définir la nature de son gouvernement exécutif :</w:t>
      </w:r>
    </w:p>
    <w:p w14:paraId="11D2F189" w14:textId="77777777" w:rsidR="00DC2623" w:rsidRPr="00DC2623" w:rsidRDefault="00DC2623" w:rsidP="00DC2623">
      <w:pPr>
        <w:pStyle w:val="indent-1-0"/>
        <w:spacing w:before="2" w:after="2"/>
        <w:jc w:val="both"/>
        <w:rPr>
          <w:rFonts w:ascii="Times New Roman" w:hAnsi="Times New Roman"/>
          <w:sz w:val="22"/>
          <w:szCs w:val="22"/>
        </w:rPr>
      </w:pPr>
    </w:p>
    <w:p w14:paraId="3864CA25" w14:textId="05F39302" w:rsidR="00DC2623" w:rsidRPr="00DC2623" w:rsidRDefault="00DC2623" w:rsidP="00DC2623">
      <w:pPr>
        <w:pStyle w:val="indent-1-0"/>
        <w:spacing w:before="2" w:after="2"/>
        <w:jc w:val="both"/>
        <w:rPr>
          <w:rFonts w:ascii="Times New Roman" w:hAnsi="Times New Roman"/>
          <w:sz w:val="22"/>
          <w:szCs w:val="22"/>
        </w:rPr>
      </w:pPr>
      <w:r w:rsidRPr="00DC2623">
        <w:rPr>
          <w:rFonts w:ascii="Times New Roman" w:hAnsi="Times New Roman"/>
          <w:sz w:val="22"/>
          <w:szCs w:val="22"/>
        </w:rPr>
        <w:t xml:space="preserve">Considérant de plus qu’il est nécessaire de pourvoir à l’admission éventuelle d’autres parties de l’Amérique du </w:t>
      </w:r>
      <w:r>
        <w:rPr>
          <w:rFonts w:ascii="Times New Roman" w:hAnsi="Times New Roman"/>
          <w:sz w:val="22"/>
          <w:szCs w:val="22"/>
        </w:rPr>
        <w:t>Nord britannique dans l’union :</w:t>
      </w:r>
    </w:p>
    <w:p w14:paraId="0DABC243" w14:textId="77777777" w:rsidR="00DC2623" w:rsidRDefault="00DC2623" w:rsidP="005254E2">
      <w:pPr>
        <w:pStyle w:val="Titre1"/>
      </w:pPr>
      <w:r>
        <w:t>I. PRÉLIMINAIRES</w:t>
      </w:r>
    </w:p>
    <w:p w14:paraId="11484F7F" w14:textId="25B8C1FF" w:rsidR="00DC2623" w:rsidRDefault="00DC2623" w:rsidP="00DC2623">
      <w:pPr>
        <w:pStyle w:val="Titre6"/>
      </w:pPr>
      <w:r>
        <w:t>Titre abrégé</w:t>
      </w:r>
    </w:p>
    <w:p w14:paraId="14B4FB61" w14:textId="77777777" w:rsidR="00DC2623" w:rsidRDefault="00DC2623" w:rsidP="00DC2623">
      <w:pPr>
        <w:pStyle w:val="section"/>
        <w:spacing w:before="2" w:after="2"/>
        <w:rPr>
          <w:rStyle w:val="sectionlabel"/>
          <w:b/>
          <w:bCs/>
        </w:rPr>
      </w:pPr>
    </w:p>
    <w:p w14:paraId="1E1E75BC" w14:textId="58A4298C" w:rsidR="00DC2623" w:rsidRDefault="00DC2623" w:rsidP="00DC2623">
      <w:pPr>
        <w:pStyle w:val="section"/>
        <w:spacing w:before="2" w:after="2"/>
      </w:pPr>
      <w:r>
        <w:rPr>
          <w:rStyle w:val="sectionlabel"/>
          <w:b/>
          <w:bCs/>
        </w:rPr>
        <w:t>1.</w:t>
      </w:r>
      <w:r>
        <w:t xml:space="preserve"> Titre abrégé : </w:t>
      </w:r>
      <w:r>
        <w:rPr>
          <w:rStyle w:val="SiteHTML"/>
        </w:rPr>
        <w:t>Loi constitutionnelle de 1867</w:t>
      </w:r>
      <w:r>
        <w:t xml:space="preserve">. </w:t>
      </w:r>
    </w:p>
    <w:p w14:paraId="7E1C7B72" w14:textId="77777777" w:rsidR="00DC2623" w:rsidRDefault="00DC2623" w:rsidP="00DC2623">
      <w:pPr>
        <w:pStyle w:val="section"/>
        <w:spacing w:before="2" w:after="2"/>
        <w:rPr>
          <w:rStyle w:val="sectionlabel"/>
          <w:b/>
          <w:bCs/>
        </w:rPr>
      </w:pPr>
    </w:p>
    <w:p w14:paraId="1197626D" w14:textId="488796E7" w:rsidR="00DC2623" w:rsidRDefault="00DC2623" w:rsidP="00DC2623">
      <w:pPr>
        <w:pStyle w:val="section"/>
        <w:spacing w:before="2" w:after="2"/>
      </w:pPr>
      <w:r>
        <w:rPr>
          <w:rStyle w:val="sectionlabel"/>
          <w:b/>
          <w:bCs/>
        </w:rPr>
        <w:t>2.</w:t>
      </w:r>
      <w:r>
        <w:t> </w:t>
      </w:r>
      <w:r>
        <w:rPr>
          <w:rStyle w:val="repealed"/>
        </w:rPr>
        <w:t>Abrogé</w:t>
      </w:r>
      <w:r>
        <w:t>.</w:t>
      </w:r>
    </w:p>
    <w:p w14:paraId="77A79AC1" w14:textId="77777777" w:rsidR="00DC2623" w:rsidRDefault="00DC2623" w:rsidP="005254E2">
      <w:pPr>
        <w:pStyle w:val="Titre1"/>
      </w:pPr>
      <w:r>
        <w:t>II. UNION</w:t>
      </w:r>
    </w:p>
    <w:p w14:paraId="73E8CFED" w14:textId="3BF71799" w:rsidR="00DC2623" w:rsidRDefault="00DC2623" w:rsidP="00DC2623">
      <w:pPr>
        <w:pStyle w:val="Titre6"/>
      </w:pPr>
      <w:r>
        <w:t>Établissement de l’union</w:t>
      </w:r>
    </w:p>
    <w:p w14:paraId="16A3D6C1" w14:textId="77777777" w:rsidR="00DC2623" w:rsidRDefault="00DC2623" w:rsidP="00DC2623">
      <w:pPr>
        <w:pStyle w:val="section"/>
        <w:spacing w:before="2" w:after="2"/>
        <w:rPr>
          <w:rStyle w:val="sectionlabel"/>
          <w:b/>
          <w:bCs/>
        </w:rPr>
      </w:pPr>
    </w:p>
    <w:p w14:paraId="457DB401" w14:textId="5536DD8D" w:rsidR="00DC2623" w:rsidRDefault="00DC2623" w:rsidP="00DC2623">
      <w:pPr>
        <w:pStyle w:val="section"/>
        <w:spacing w:before="2" w:after="2"/>
        <w:jc w:val="both"/>
      </w:pPr>
      <w:r>
        <w:rPr>
          <w:rStyle w:val="sectionlabel"/>
          <w:b/>
          <w:bCs/>
        </w:rPr>
        <w:t>3.</w:t>
      </w:r>
      <w:r>
        <w:t> Il sera loisible à la Reine, de l’avis du Très-Honorable Conseil Privé de Sa Majesté, de déclarer par proclamation qu’à compter du jour y désigné, — mais pas plus tard que six mois après la passation de la présente loi, — les provinces du Canada, de la Nouvelle-Écosse et du Nouveau-Brunswick ne formeront qu’une seule et même Puissance sous le nom de Canada; et dès ce jour, ces trois provinces ne formeront, en conséquence, qu’une seule et même Puissance sous ce nom.</w:t>
      </w:r>
    </w:p>
    <w:p w14:paraId="026F5C6A" w14:textId="7E51312E" w:rsidR="00DC2623" w:rsidRDefault="00DC2623" w:rsidP="00DC2623">
      <w:pPr>
        <w:pStyle w:val="Titre6"/>
        <w:jc w:val="both"/>
      </w:pPr>
      <w:r>
        <w:rPr>
          <w:rStyle w:val="wb-invisible"/>
        </w:rPr>
        <w:t>I</w:t>
      </w:r>
      <w:r>
        <w:t>nterprétation des dispositions subséquentes de la loi</w:t>
      </w:r>
    </w:p>
    <w:p w14:paraId="0BD8BE6E" w14:textId="77777777" w:rsidR="00DC2623" w:rsidRDefault="00DC2623" w:rsidP="00DC2623">
      <w:pPr>
        <w:pStyle w:val="section"/>
        <w:spacing w:before="2" w:after="2"/>
        <w:jc w:val="both"/>
        <w:rPr>
          <w:rStyle w:val="sectionlabel"/>
          <w:b/>
          <w:bCs/>
        </w:rPr>
      </w:pPr>
    </w:p>
    <w:p w14:paraId="0538FE04" w14:textId="7797D3C3" w:rsidR="00DC2623" w:rsidRDefault="00DC2623" w:rsidP="00DC2623">
      <w:pPr>
        <w:pStyle w:val="section"/>
        <w:spacing w:before="2" w:after="2"/>
        <w:jc w:val="both"/>
      </w:pPr>
      <w:r>
        <w:rPr>
          <w:rStyle w:val="sectionlabel"/>
          <w:b/>
          <w:bCs/>
        </w:rPr>
        <w:t>4.</w:t>
      </w:r>
      <w:r>
        <w:t xml:space="preserve"> À moins que le contraire n’y apparaisse explicitement ou implicitement, le nom de Canada signifiera le Canada tel que constitué sous la présente loi. </w:t>
      </w:r>
    </w:p>
    <w:p w14:paraId="76759913" w14:textId="332CE229" w:rsidR="00DC2623" w:rsidRDefault="00DC2623" w:rsidP="00DC2623">
      <w:pPr>
        <w:pStyle w:val="Titre6"/>
        <w:jc w:val="both"/>
      </w:pPr>
      <w:r>
        <w:t>Quatre provinces</w:t>
      </w:r>
    </w:p>
    <w:p w14:paraId="5BED0912" w14:textId="77777777" w:rsidR="00DC2623" w:rsidRDefault="00DC2623" w:rsidP="00DC2623">
      <w:pPr>
        <w:pStyle w:val="section"/>
        <w:spacing w:before="2" w:after="2"/>
        <w:jc w:val="both"/>
        <w:rPr>
          <w:rStyle w:val="sectionlabel"/>
          <w:b/>
          <w:bCs/>
        </w:rPr>
      </w:pPr>
    </w:p>
    <w:p w14:paraId="187E5286" w14:textId="3E095010" w:rsidR="00DC2623" w:rsidRDefault="00DC2623" w:rsidP="00DC2623">
      <w:pPr>
        <w:pStyle w:val="section"/>
        <w:spacing w:before="2" w:after="2"/>
        <w:jc w:val="both"/>
      </w:pPr>
      <w:r>
        <w:rPr>
          <w:rStyle w:val="sectionlabel"/>
          <w:b/>
          <w:bCs/>
        </w:rPr>
        <w:t>5.</w:t>
      </w:r>
      <w:r>
        <w:t> Le Canada sera divisé en quatre provinces, dénommées : Ontario, Québec, Nouvelle-Écosse et Nouveau-Brunswick.</w:t>
      </w:r>
    </w:p>
    <w:p w14:paraId="4130A723" w14:textId="77CE5252" w:rsidR="00DC2623" w:rsidRDefault="00DC2623" w:rsidP="00DC2623">
      <w:pPr>
        <w:pStyle w:val="Titre6"/>
        <w:jc w:val="both"/>
      </w:pPr>
      <w:r>
        <w:lastRenderedPageBreak/>
        <w:t>Provinces d’Ontario et Québec</w:t>
      </w:r>
    </w:p>
    <w:p w14:paraId="41390BE6" w14:textId="77777777" w:rsidR="00DC2623" w:rsidRDefault="00DC2623" w:rsidP="00DC2623">
      <w:pPr>
        <w:pStyle w:val="section"/>
        <w:spacing w:before="2" w:after="2"/>
        <w:jc w:val="both"/>
        <w:rPr>
          <w:rStyle w:val="sectionlabel"/>
          <w:b/>
          <w:bCs/>
        </w:rPr>
      </w:pPr>
    </w:p>
    <w:p w14:paraId="530CD54F" w14:textId="5608D7D4" w:rsidR="00DC2623" w:rsidRDefault="00DC2623" w:rsidP="00DC2623">
      <w:pPr>
        <w:pStyle w:val="section"/>
        <w:spacing w:before="2" w:after="2"/>
        <w:jc w:val="both"/>
      </w:pPr>
      <w:r>
        <w:rPr>
          <w:rStyle w:val="sectionlabel"/>
          <w:b/>
          <w:bCs/>
        </w:rPr>
        <w:t>6.</w:t>
      </w:r>
      <w:r>
        <w:t> Les parties de la province du Canada (telle qu’existant à la passation de la présente loi) qui constituaient autrefois les provinces respectives du Haut et du Bas-Canada, seront censées séparées et formeront deux provinces distinctes. La partie qui constituait autrefois la province du Haut-Canada formera la province d’Ontario; et la partie qui constituait la province du Bas-Canada formera la province de Québec. […]</w:t>
      </w:r>
    </w:p>
    <w:p w14:paraId="06F50717" w14:textId="77777777" w:rsidR="00D46E20" w:rsidRDefault="00D46E20" w:rsidP="00DC2623">
      <w:pPr>
        <w:pStyle w:val="section"/>
        <w:spacing w:before="2" w:after="2"/>
        <w:jc w:val="both"/>
      </w:pPr>
    </w:p>
    <w:p w14:paraId="2164C985" w14:textId="77777777" w:rsidR="00D46E20" w:rsidRDefault="00D46E20" w:rsidP="005254E2">
      <w:pPr>
        <w:pStyle w:val="Titre1"/>
      </w:pPr>
      <w:r>
        <w:t>V. CONSTITUTIONS PROVINCIALES</w:t>
      </w:r>
    </w:p>
    <w:p w14:paraId="3293AB4A" w14:textId="77777777" w:rsidR="00D46E20" w:rsidRDefault="00D46E20" w:rsidP="00D46E20">
      <w:pPr>
        <w:pStyle w:val="Titre20"/>
        <w:jc w:val="center"/>
      </w:pPr>
      <w:r>
        <w:t>Pouvoir Exécutif</w:t>
      </w:r>
    </w:p>
    <w:p w14:paraId="661F03A8" w14:textId="57957CA7" w:rsidR="00D46E20" w:rsidRDefault="00D46E20" w:rsidP="00D46E20">
      <w:pPr>
        <w:pStyle w:val="Titre6"/>
        <w:jc w:val="both"/>
      </w:pPr>
      <w:r>
        <w:t>Lieutenants-gouverneurs des provinces</w:t>
      </w:r>
    </w:p>
    <w:p w14:paraId="7A8262D1" w14:textId="77777777" w:rsidR="00D46E20" w:rsidRDefault="00D46E20" w:rsidP="00D46E20">
      <w:pPr>
        <w:pStyle w:val="section"/>
        <w:spacing w:before="2" w:after="2"/>
        <w:jc w:val="both"/>
        <w:rPr>
          <w:rStyle w:val="sectionlabel"/>
          <w:b/>
          <w:bCs/>
        </w:rPr>
      </w:pPr>
    </w:p>
    <w:p w14:paraId="4EDC32B3" w14:textId="77777777" w:rsidR="00D46E20" w:rsidRDefault="00D46E20" w:rsidP="00D46E20">
      <w:pPr>
        <w:pStyle w:val="section"/>
        <w:spacing w:before="2" w:after="2"/>
        <w:jc w:val="both"/>
      </w:pPr>
      <w:r>
        <w:rPr>
          <w:rStyle w:val="sectionlabel"/>
          <w:b/>
          <w:bCs/>
        </w:rPr>
        <w:t>58.</w:t>
      </w:r>
      <w:r>
        <w:t> Il y aura, pour chaque province, un officier appelé lieutenant-gouverneur, lequel sera nommé par le gouverneur-général en conseil par instrument sous le grand sceau du Canada.</w:t>
      </w:r>
    </w:p>
    <w:p w14:paraId="7091E1BA" w14:textId="1CDBF0B5" w:rsidR="00D46E20" w:rsidRDefault="00D46E20" w:rsidP="00D46E20">
      <w:pPr>
        <w:pStyle w:val="Titre6"/>
        <w:jc w:val="both"/>
      </w:pPr>
      <w:r>
        <w:t>Durée des fonctions des lieutenants-gouverneurs</w:t>
      </w:r>
    </w:p>
    <w:p w14:paraId="7715F57E" w14:textId="77777777" w:rsidR="00D46E20" w:rsidRDefault="00D46E20" w:rsidP="00D46E20">
      <w:pPr>
        <w:pStyle w:val="section"/>
        <w:spacing w:before="2" w:after="2"/>
        <w:jc w:val="both"/>
        <w:rPr>
          <w:rStyle w:val="sectionlabel"/>
          <w:b/>
          <w:bCs/>
        </w:rPr>
      </w:pPr>
    </w:p>
    <w:p w14:paraId="278DA192" w14:textId="77777777" w:rsidR="00D46E20" w:rsidRDefault="00D46E20" w:rsidP="00D46E20">
      <w:pPr>
        <w:pStyle w:val="section"/>
        <w:spacing w:before="2" w:after="2"/>
        <w:jc w:val="both"/>
      </w:pPr>
      <w:r>
        <w:rPr>
          <w:rStyle w:val="sectionlabel"/>
          <w:b/>
          <w:bCs/>
        </w:rPr>
        <w:t>59.</w:t>
      </w:r>
      <w:r>
        <w:t> Le lieutenant-gouverneur restera en charge durant le bon plaisir du gouverneur-général; mais tout lieutenant-gouverneur nommé après le commencement de la première session du parlement du Canada, ne pourra être révoqué dans le cours des cinq ans qui suivront sa nomination, à moins qu’il n’y ait cause; et cette cause devra lui être communiquée par écrit dans le cours d’un mois après qu’aura été rendu l’ordre décrétant sa révocation, et l’être aussi par message au Sénat et à la Chambre des Communes dans le cours d’une semaine après cette révocation si le parlement est alors en session, sinon, dans le délai d’une semaine après le commencement de la session suivante du parlement.</w:t>
      </w:r>
    </w:p>
    <w:p w14:paraId="7F7C2165" w14:textId="3CAE01A8" w:rsidR="00D46E20" w:rsidRDefault="00D46E20" w:rsidP="00D46E20">
      <w:pPr>
        <w:pStyle w:val="Titre6"/>
        <w:jc w:val="both"/>
      </w:pPr>
      <w:r>
        <w:t>Salaires des lieutenants-gouverneurs</w:t>
      </w:r>
    </w:p>
    <w:p w14:paraId="2077CF7F" w14:textId="77777777" w:rsidR="00D46E20" w:rsidRDefault="00D46E20" w:rsidP="00D46E20">
      <w:pPr>
        <w:pStyle w:val="section"/>
        <w:spacing w:before="2" w:after="2"/>
        <w:jc w:val="both"/>
        <w:rPr>
          <w:rStyle w:val="sectionlabel"/>
          <w:b/>
          <w:bCs/>
        </w:rPr>
      </w:pPr>
    </w:p>
    <w:p w14:paraId="581A2B35" w14:textId="72B8C70F" w:rsidR="00D46E20" w:rsidRDefault="00D46E20" w:rsidP="00D46E20">
      <w:pPr>
        <w:pStyle w:val="section"/>
        <w:spacing w:before="2" w:after="2"/>
        <w:jc w:val="both"/>
      </w:pPr>
      <w:r>
        <w:rPr>
          <w:rStyle w:val="sectionlabel"/>
          <w:b/>
          <w:bCs/>
        </w:rPr>
        <w:t>60.</w:t>
      </w:r>
      <w:r>
        <w:t> Les salaires des lieutenants-gouverneurs seront fixés et payés par le parlement du Canada.</w:t>
      </w:r>
    </w:p>
    <w:p w14:paraId="7EF8727B" w14:textId="2B288469" w:rsidR="00D46E20" w:rsidRDefault="00D46E20" w:rsidP="00D46E20">
      <w:pPr>
        <w:pStyle w:val="Titre6"/>
        <w:jc w:val="both"/>
      </w:pPr>
      <w:r>
        <w:t>Serments, etc., du lieutenant-gouverneur</w:t>
      </w:r>
    </w:p>
    <w:p w14:paraId="35B99226" w14:textId="77777777" w:rsidR="00D46E20" w:rsidRDefault="00D46E20" w:rsidP="00D46E20">
      <w:pPr>
        <w:pStyle w:val="section"/>
        <w:spacing w:before="2" w:after="2"/>
        <w:jc w:val="both"/>
        <w:rPr>
          <w:rStyle w:val="sectionlabel"/>
          <w:b/>
          <w:bCs/>
        </w:rPr>
      </w:pPr>
    </w:p>
    <w:p w14:paraId="1C4CDDE9" w14:textId="77777777" w:rsidR="00D46E20" w:rsidRDefault="00D46E20" w:rsidP="00D46E20">
      <w:pPr>
        <w:pStyle w:val="section"/>
        <w:spacing w:before="2" w:after="2"/>
        <w:jc w:val="both"/>
      </w:pPr>
      <w:r>
        <w:rPr>
          <w:rStyle w:val="sectionlabel"/>
          <w:b/>
          <w:bCs/>
        </w:rPr>
        <w:t>61.</w:t>
      </w:r>
      <w:r>
        <w:t> Chaque lieutenant-gouverneur, avant d’entrer dans l’exercice de ses fonctions, prêtera et souscrira devant le gouverneur-général ou quelque personne à ce par lui autorisée, les serments d’allégeance et d’office prêtés par le gouverneur-général.</w:t>
      </w:r>
    </w:p>
    <w:p w14:paraId="4BE9E59F" w14:textId="7B04B992" w:rsidR="00D46E20" w:rsidRDefault="00D46E20" w:rsidP="00D46E20">
      <w:pPr>
        <w:pStyle w:val="Titre6"/>
        <w:jc w:val="both"/>
      </w:pPr>
      <w:r>
        <w:t>Application des dispositions relatives au lieutenant-gouverneur</w:t>
      </w:r>
    </w:p>
    <w:p w14:paraId="4C6C8A5C" w14:textId="77777777" w:rsidR="00D46E20" w:rsidRDefault="00D46E20" w:rsidP="00D46E20">
      <w:pPr>
        <w:pStyle w:val="section"/>
        <w:spacing w:before="2" w:after="2"/>
        <w:jc w:val="both"/>
        <w:rPr>
          <w:rStyle w:val="sectionlabel"/>
          <w:b/>
          <w:bCs/>
        </w:rPr>
      </w:pPr>
    </w:p>
    <w:p w14:paraId="671AE485" w14:textId="77777777" w:rsidR="00D46E20" w:rsidRDefault="00D46E20" w:rsidP="00D46E20">
      <w:pPr>
        <w:pStyle w:val="section"/>
        <w:spacing w:before="2" w:after="2"/>
        <w:jc w:val="both"/>
      </w:pPr>
      <w:r>
        <w:rPr>
          <w:rStyle w:val="sectionlabel"/>
          <w:b/>
          <w:bCs/>
        </w:rPr>
        <w:t>62.</w:t>
      </w:r>
      <w:r>
        <w:t> Les dispositions de la présente loi relatives au lieutenant-gouverneur s’étendent et s’appliquent au lieutenant-gouverneur de chaque province ou à tout autre chef exécutif ou administrateur pour le temps d’alors administrant le gouvernement de la province, quel que soit le titre sous lequel il est désigné.</w:t>
      </w:r>
    </w:p>
    <w:p w14:paraId="0DBDA167" w14:textId="7F50012F" w:rsidR="00D46E20" w:rsidRDefault="00D46E20" w:rsidP="00D46E20">
      <w:pPr>
        <w:pStyle w:val="Titre6"/>
        <w:jc w:val="both"/>
      </w:pPr>
      <w:r>
        <w:t>Conseils exécutifs d’Ontario et Québec</w:t>
      </w:r>
    </w:p>
    <w:p w14:paraId="3B4A5EB0" w14:textId="77777777" w:rsidR="00D46E20" w:rsidRDefault="00D46E20" w:rsidP="00D46E20">
      <w:pPr>
        <w:pStyle w:val="section"/>
        <w:spacing w:before="2" w:after="2"/>
        <w:jc w:val="both"/>
        <w:rPr>
          <w:rStyle w:val="sectionlabel"/>
          <w:b/>
          <w:bCs/>
        </w:rPr>
      </w:pPr>
    </w:p>
    <w:p w14:paraId="3EE5B327" w14:textId="69BA1663" w:rsidR="00D46E20" w:rsidRDefault="00D46E20" w:rsidP="00D46E20">
      <w:pPr>
        <w:pStyle w:val="section"/>
        <w:spacing w:before="2" w:after="2"/>
        <w:jc w:val="both"/>
      </w:pPr>
      <w:r>
        <w:rPr>
          <w:rStyle w:val="sectionlabel"/>
          <w:b/>
          <w:bCs/>
        </w:rPr>
        <w:t>63.</w:t>
      </w:r>
      <w:r>
        <w:t> Le conseil exécutif d’Ontario et de Québec se composera des personnes que le lieutenant-gouverneur jugera, de temps à autre, à propos de nommer, et en premier lieu, des officiers suivants, savoir : le procureur-général, le secrétaire et registraire de la province, le trésorier de la province, le commissaire des terres de la couronne, et le commissaire d’agriculture et des travaux publics, et — dans la province de Québec — l’orateur du conseil législatif, et le solliciteur général.  […]</w:t>
      </w:r>
    </w:p>
    <w:p w14:paraId="4AEFC72F" w14:textId="646471C4" w:rsidR="00D46E20" w:rsidRDefault="00D46E20" w:rsidP="00D46E20">
      <w:pPr>
        <w:pStyle w:val="Titre6"/>
        <w:jc w:val="both"/>
      </w:pPr>
      <w:r>
        <w:t>Pouvoirs conférés au lieutenant-gouverneur d’Ontario ou Québec, en conseil ou seul</w:t>
      </w:r>
    </w:p>
    <w:p w14:paraId="22F9CE1A" w14:textId="77777777" w:rsidR="00D46E20" w:rsidRDefault="00D46E20" w:rsidP="00D46E20">
      <w:pPr>
        <w:pStyle w:val="section"/>
        <w:spacing w:before="2" w:after="2"/>
        <w:jc w:val="both"/>
        <w:rPr>
          <w:rStyle w:val="sectionlabel"/>
          <w:b/>
          <w:bCs/>
        </w:rPr>
      </w:pPr>
    </w:p>
    <w:p w14:paraId="6BB9317C" w14:textId="3CA3ADFD" w:rsidR="00D46E20" w:rsidRDefault="00D46E20" w:rsidP="00D46E20">
      <w:pPr>
        <w:pStyle w:val="section"/>
        <w:spacing w:before="2" w:after="2"/>
        <w:jc w:val="both"/>
      </w:pPr>
      <w:r>
        <w:rPr>
          <w:rStyle w:val="sectionlabel"/>
          <w:b/>
          <w:bCs/>
        </w:rPr>
        <w:t>65.</w:t>
      </w:r>
      <w:r>
        <w:t xml:space="preserve"> Tous les pouvoirs, attributions et fonctions qui — par une loi du parlement de la Grande-Bretagne, ou du parlement du Royaume-Uni de la Grande-Bretagne et d’Irlande, ou de la législature du Haut-Canada, du Bas-Canada ou du Canada, avant ou lors de l’union — étaient conférés aux gouverneurs ou lieutenants-gouverneurs respectifs de ces provinces ou pouvaient être par eux exercés, de l’avis, ou de l’avis et du consentement des conseils exécutifs </w:t>
      </w:r>
      <w:r>
        <w:lastRenderedPageBreak/>
        <w:t xml:space="preserve">respectifs de ces provinces, ou avec la coopération de ces conseils ou d’aucun nombre de membres de ces conseils, ou par ces gouverneurs ou lieutenants-gouverneurs individuellement, seront — en tant qu’ils pourront être exercés après l’union, relativement au gouvernement d’Ontario et Québec respectivement — conférés au lieutenant-gouverneur d’Ontario et Québec, respectivement, et pourront être par lui exercés, de l’avis ou de l’avis et du consentement ou avec la coopération des conseils exécutifs respectifs ou d’aucun de leurs membres, ou par le lieutenant-gouverneur individuellement, selon le cas; mais ils pourront, néanmoins (sauf ceux existant en vertu de lois de la Grande-Bretagne et d’Irlande), être révoqués ou modifiés par les législatures respectives d’Ontario et Québec. </w:t>
      </w:r>
    </w:p>
    <w:p w14:paraId="3AAC52F7" w14:textId="0DA84DD4" w:rsidR="00D46E20" w:rsidRDefault="00D46E20" w:rsidP="00D46E20">
      <w:pPr>
        <w:pStyle w:val="Titre6"/>
        <w:jc w:val="both"/>
      </w:pPr>
      <w:r>
        <w:t>Application des dispositions relatives aux lieutenants-gouverneurs en conseil</w:t>
      </w:r>
    </w:p>
    <w:p w14:paraId="6E56A942" w14:textId="77777777" w:rsidR="00D46E20" w:rsidRDefault="00D46E20" w:rsidP="00D46E20">
      <w:pPr>
        <w:pStyle w:val="section"/>
        <w:spacing w:before="2" w:after="2"/>
        <w:jc w:val="both"/>
        <w:rPr>
          <w:rStyle w:val="sectionlabel"/>
          <w:b/>
          <w:bCs/>
        </w:rPr>
      </w:pPr>
    </w:p>
    <w:p w14:paraId="7FF79D60" w14:textId="77777777" w:rsidR="00D46E20" w:rsidRDefault="00D46E20" w:rsidP="00D46E20">
      <w:pPr>
        <w:pStyle w:val="section"/>
        <w:spacing w:before="2" w:after="2"/>
        <w:jc w:val="both"/>
      </w:pPr>
      <w:r>
        <w:rPr>
          <w:rStyle w:val="sectionlabel"/>
          <w:b/>
          <w:bCs/>
        </w:rPr>
        <w:t>66.</w:t>
      </w:r>
      <w:r>
        <w:t> Les dispositions de la présente loi relatives au lieutenant-gouverneur en conseil seront interprétées comme s’appliquant au lieutenant-gouverneur de la province agissant de l’avis de son conseil exécutif.</w:t>
      </w:r>
    </w:p>
    <w:p w14:paraId="595D6F4C" w14:textId="0CBE7371" w:rsidR="00D46E20" w:rsidRDefault="00D46E20" w:rsidP="00D46E20">
      <w:pPr>
        <w:pStyle w:val="Titre6"/>
        <w:jc w:val="both"/>
      </w:pPr>
      <w:r>
        <w:t>Administration en l’absence, etc., du lieutenant-gouverneur</w:t>
      </w:r>
    </w:p>
    <w:p w14:paraId="015F7D16" w14:textId="77777777" w:rsidR="00D46E20" w:rsidRDefault="00D46E20" w:rsidP="00D46E20">
      <w:pPr>
        <w:pStyle w:val="section"/>
        <w:spacing w:before="2" w:after="2"/>
        <w:jc w:val="both"/>
        <w:rPr>
          <w:rStyle w:val="sectionlabel"/>
          <w:b/>
          <w:bCs/>
        </w:rPr>
      </w:pPr>
    </w:p>
    <w:p w14:paraId="7083A786" w14:textId="77777777" w:rsidR="00D46E20" w:rsidRDefault="00D46E20" w:rsidP="00D46E20">
      <w:pPr>
        <w:pStyle w:val="section"/>
        <w:spacing w:before="2" w:after="2"/>
        <w:jc w:val="both"/>
      </w:pPr>
      <w:r>
        <w:rPr>
          <w:rStyle w:val="sectionlabel"/>
          <w:b/>
          <w:bCs/>
        </w:rPr>
        <w:t>67.</w:t>
      </w:r>
      <w:r>
        <w:t> Le gouverneur-général en conseil pourra, au besoin, nommer un administrateur qui remplira les fonctions de lieutenant-gouverneur durant l’absence, la maladie ou autre incapacité de ce dernier.</w:t>
      </w:r>
    </w:p>
    <w:p w14:paraId="05BEB59F" w14:textId="272A0856" w:rsidR="00D46E20" w:rsidRDefault="00D46E20" w:rsidP="00D46E20">
      <w:pPr>
        <w:pStyle w:val="Titre6"/>
        <w:jc w:val="both"/>
      </w:pPr>
      <w:r>
        <w:t>Sièges des gouvernements provinciaux</w:t>
      </w:r>
    </w:p>
    <w:p w14:paraId="474E6FF6" w14:textId="77777777" w:rsidR="00D46E20" w:rsidRDefault="00D46E20" w:rsidP="00D46E20">
      <w:pPr>
        <w:pStyle w:val="section"/>
        <w:spacing w:before="2" w:after="2"/>
        <w:jc w:val="both"/>
        <w:rPr>
          <w:rStyle w:val="sectionlabel"/>
          <w:b/>
          <w:bCs/>
        </w:rPr>
      </w:pPr>
    </w:p>
    <w:p w14:paraId="004A44A5" w14:textId="77777777" w:rsidR="00D46E20" w:rsidRDefault="00D46E20" w:rsidP="00D46E20">
      <w:pPr>
        <w:pStyle w:val="section"/>
        <w:spacing w:before="2" w:after="2"/>
        <w:jc w:val="both"/>
      </w:pPr>
      <w:r>
        <w:rPr>
          <w:rStyle w:val="sectionlabel"/>
          <w:b/>
          <w:bCs/>
        </w:rPr>
        <w:t>68.</w:t>
      </w:r>
      <w:r>
        <w:t> Jusqu’à ce que le gouvernement exécutif d’une province en ordonne autrement, relativement à telle province, les sièges du gouvernement des provinces seront comme suit, savoir : pour Ontario, la cité de Toronto; pour Québec, la cité de Québec; pour la Nouvelle-Écosse, la cité d’Halifax; et pour le Nouveau-Brunswick, la cité de Frédericton.</w:t>
      </w:r>
    </w:p>
    <w:p w14:paraId="3C38240A" w14:textId="2FC8DDC5" w:rsidR="00D46E20" w:rsidRPr="00D46E20" w:rsidRDefault="00D46E20" w:rsidP="00D46E20">
      <w:pPr>
        <w:pStyle w:val="Titre20"/>
        <w:rPr>
          <w:szCs w:val="28"/>
        </w:rPr>
      </w:pPr>
      <w:r w:rsidRPr="00D46E20">
        <w:rPr>
          <w:szCs w:val="28"/>
        </w:rPr>
        <w:t>Pouvoir législatif  […]</w:t>
      </w:r>
    </w:p>
    <w:p w14:paraId="158407F3" w14:textId="77777777" w:rsidR="00D46E20" w:rsidRPr="00D46E20" w:rsidRDefault="00D46E20" w:rsidP="00D46E20">
      <w:pPr>
        <w:pStyle w:val="Titre30"/>
      </w:pPr>
      <w:r w:rsidRPr="00D46E20">
        <w:t>2. Québec</w:t>
      </w:r>
    </w:p>
    <w:p w14:paraId="0531C288" w14:textId="47F099DF" w:rsidR="00D46E20" w:rsidRDefault="00D46E20" w:rsidP="00D46E20">
      <w:pPr>
        <w:pStyle w:val="Titre6"/>
        <w:jc w:val="both"/>
      </w:pPr>
      <w:r>
        <w:t>Législature de Québec</w:t>
      </w:r>
    </w:p>
    <w:p w14:paraId="6F54FE5E" w14:textId="77777777" w:rsidR="00D46E20" w:rsidRDefault="00D46E20" w:rsidP="00D46E20">
      <w:pPr>
        <w:pStyle w:val="section"/>
        <w:spacing w:before="2" w:after="2"/>
        <w:jc w:val="both"/>
        <w:rPr>
          <w:rStyle w:val="sectionlabel"/>
          <w:b/>
          <w:bCs/>
        </w:rPr>
      </w:pPr>
    </w:p>
    <w:p w14:paraId="53FA3936" w14:textId="77777777" w:rsidR="00D46E20" w:rsidRDefault="00D46E20" w:rsidP="00D46E20">
      <w:pPr>
        <w:pStyle w:val="section"/>
        <w:spacing w:before="2" w:after="2"/>
        <w:jc w:val="both"/>
      </w:pPr>
      <w:r>
        <w:rPr>
          <w:rStyle w:val="sectionlabel"/>
          <w:b/>
          <w:bCs/>
        </w:rPr>
        <w:t>71.</w:t>
      </w:r>
      <w:r>
        <w:t> Il y aura, pour Québec, une législature composée du lieutenant-gouverneur et de deux chambres appelées le conseil législatif de Québec et l’assemblée législative de Québec.</w:t>
      </w:r>
    </w:p>
    <w:p w14:paraId="3FB862EE" w14:textId="77777777" w:rsidR="00D46E20" w:rsidRDefault="00D46E20" w:rsidP="00D46E20">
      <w:pPr>
        <w:pStyle w:val="section"/>
        <w:spacing w:before="2" w:after="2"/>
        <w:jc w:val="both"/>
      </w:pPr>
    </w:p>
    <w:p w14:paraId="6F05D3CB" w14:textId="4171A449" w:rsidR="00D46E20" w:rsidRDefault="00D46E20" w:rsidP="00D46E20">
      <w:pPr>
        <w:pStyle w:val="section"/>
        <w:spacing w:before="2" w:after="2"/>
        <w:jc w:val="both"/>
      </w:pPr>
      <w:r>
        <w:t xml:space="preserve"> Constitution du conseil législatif</w:t>
      </w:r>
    </w:p>
    <w:p w14:paraId="1A594FBE" w14:textId="77777777" w:rsidR="00D46E20" w:rsidRDefault="00D46E20" w:rsidP="00D46E20">
      <w:pPr>
        <w:pStyle w:val="section"/>
        <w:spacing w:before="2" w:after="2"/>
        <w:jc w:val="both"/>
        <w:rPr>
          <w:rStyle w:val="sectionlabel"/>
          <w:b/>
          <w:bCs/>
        </w:rPr>
      </w:pPr>
    </w:p>
    <w:p w14:paraId="4D9B151F" w14:textId="77777777" w:rsidR="00D46E20" w:rsidRDefault="00D46E20" w:rsidP="00D46E20">
      <w:pPr>
        <w:pStyle w:val="section"/>
        <w:spacing w:before="2" w:after="2"/>
        <w:jc w:val="both"/>
      </w:pPr>
      <w:r>
        <w:rPr>
          <w:rStyle w:val="sectionlabel"/>
          <w:b/>
          <w:bCs/>
        </w:rPr>
        <w:t>72.</w:t>
      </w:r>
      <w:r>
        <w:t> Le conseil législatif de Québec se composera de vingt-quatre membres, qui seront nommés par le lieutenant-gouverneur au nom de la Reine, par instrument sous le grand sceau de Québec, et devront, chacun, représenter l’un des vingt-quatre collèges électoraux du Bas-Canada mentionnés à la présente loi; ils seront nommés à vie, à moins que la législature de Québec n’en ordonne autrement sous l’autorité de la présente loi.</w:t>
      </w:r>
    </w:p>
    <w:p w14:paraId="51862233" w14:textId="373D2C5D" w:rsidR="00D46E20" w:rsidRDefault="00D46E20" w:rsidP="00D46E20">
      <w:pPr>
        <w:pStyle w:val="Titre6"/>
        <w:jc w:val="both"/>
      </w:pPr>
      <w:r>
        <w:t>Qualités exigées des conseillers législatifs</w:t>
      </w:r>
    </w:p>
    <w:p w14:paraId="73E6B4CE" w14:textId="77777777" w:rsidR="00D46E20" w:rsidRDefault="00D46E20" w:rsidP="00D46E20">
      <w:pPr>
        <w:pStyle w:val="section"/>
        <w:spacing w:before="2" w:after="2"/>
        <w:jc w:val="both"/>
        <w:rPr>
          <w:rStyle w:val="sectionlabel"/>
          <w:b/>
          <w:bCs/>
        </w:rPr>
      </w:pPr>
    </w:p>
    <w:p w14:paraId="21DAD380" w14:textId="77777777" w:rsidR="00D46E20" w:rsidRDefault="00D46E20" w:rsidP="00D46E20">
      <w:pPr>
        <w:pStyle w:val="section"/>
        <w:spacing w:before="2" w:after="2"/>
        <w:jc w:val="both"/>
      </w:pPr>
      <w:r>
        <w:rPr>
          <w:rStyle w:val="sectionlabel"/>
          <w:b/>
          <w:bCs/>
        </w:rPr>
        <w:t>73.</w:t>
      </w:r>
      <w:r>
        <w:t> Les qualifications des conseillers législatifs de Québec seront les mêmes que celles des sénateurs pour Québec.</w:t>
      </w:r>
    </w:p>
    <w:p w14:paraId="62F0883A" w14:textId="40DBCA1F" w:rsidR="00D46E20" w:rsidRDefault="00D46E20" w:rsidP="00D46E20">
      <w:pPr>
        <w:pStyle w:val="Titre6"/>
        <w:jc w:val="both"/>
      </w:pPr>
      <w:r>
        <w:t>Cas dans lesquels les sièges des conseillers législatifs deviennent vacants</w:t>
      </w:r>
    </w:p>
    <w:p w14:paraId="6E2AA8F0" w14:textId="77777777" w:rsidR="00D46E20" w:rsidRDefault="00D46E20" w:rsidP="00D46E20">
      <w:pPr>
        <w:pStyle w:val="section"/>
        <w:spacing w:before="2" w:after="2"/>
        <w:jc w:val="both"/>
        <w:rPr>
          <w:rStyle w:val="sectionlabel"/>
          <w:b/>
          <w:bCs/>
        </w:rPr>
      </w:pPr>
    </w:p>
    <w:p w14:paraId="40A6F1C9" w14:textId="77777777" w:rsidR="00D46E20" w:rsidRDefault="00D46E20" w:rsidP="00D46E20">
      <w:pPr>
        <w:pStyle w:val="section"/>
        <w:spacing w:before="2" w:after="2"/>
        <w:jc w:val="both"/>
      </w:pPr>
      <w:r>
        <w:rPr>
          <w:rStyle w:val="sectionlabel"/>
          <w:b/>
          <w:bCs/>
        </w:rPr>
        <w:t>74.</w:t>
      </w:r>
      <w:r>
        <w:t xml:space="preserve"> La charge de conseiller législatif de Québec deviendra vacante dans les cas, </w:t>
      </w:r>
      <w:r>
        <w:rPr>
          <w:rStyle w:val="otherlang"/>
          <w:lang w:val="la-Latn"/>
        </w:rPr>
        <w:t>mutatis mutandis</w:t>
      </w:r>
      <w:r>
        <w:t>, où celle de sénateur peut le devenir.</w:t>
      </w:r>
    </w:p>
    <w:p w14:paraId="5F968841" w14:textId="759FE3E3" w:rsidR="00D46E20" w:rsidRDefault="00D46E20" w:rsidP="00D46E20">
      <w:pPr>
        <w:pStyle w:val="Titre6"/>
        <w:jc w:val="both"/>
      </w:pPr>
      <w:r>
        <w:t>Vacances</w:t>
      </w:r>
    </w:p>
    <w:p w14:paraId="11F68077" w14:textId="77777777" w:rsidR="00D46E20" w:rsidRDefault="00D46E20" w:rsidP="00D46E20">
      <w:pPr>
        <w:pStyle w:val="section"/>
        <w:spacing w:before="2" w:after="2"/>
        <w:jc w:val="both"/>
        <w:rPr>
          <w:rStyle w:val="sectionlabel"/>
          <w:b/>
          <w:bCs/>
        </w:rPr>
      </w:pPr>
    </w:p>
    <w:p w14:paraId="2CF61675" w14:textId="77777777" w:rsidR="00D46E20" w:rsidRDefault="00D46E20" w:rsidP="00D46E20">
      <w:pPr>
        <w:pStyle w:val="section"/>
        <w:spacing w:before="2" w:after="2"/>
        <w:jc w:val="both"/>
      </w:pPr>
      <w:r>
        <w:rPr>
          <w:rStyle w:val="sectionlabel"/>
          <w:b/>
          <w:bCs/>
        </w:rPr>
        <w:t>75.</w:t>
      </w:r>
      <w:r>
        <w:t> Survenant une vacance dans le conseil législatif de Québec, par démission, décès ou autre cause, le lieutenant-gouverneur, au nom de la Reine, nommera, par instrument sous le grand sceau de Québec, une personne capable et ayant les qualifications voulues pour la remplir.</w:t>
      </w:r>
    </w:p>
    <w:p w14:paraId="77C84F1B" w14:textId="38AB1897" w:rsidR="00D46E20" w:rsidRDefault="00D46E20" w:rsidP="00D46E20">
      <w:pPr>
        <w:pStyle w:val="Titre6"/>
        <w:jc w:val="both"/>
      </w:pPr>
      <w:r>
        <w:t>Questions quant aux vacances, etc.</w:t>
      </w:r>
    </w:p>
    <w:p w14:paraId="16DB3E03" w14:textId="77777777" w:rsidR="00D46E20" w:rsidRDefault="00D46E20" w:rsidP="00D46E20">
      <w:pPr>
        <w:pStyle w:val="section"/>
        <w:spacing w:before="2" w:after="2"/>
        <w:jc w:val="both"/>
        <w:rPr>
          <w:rStyle w:val="sectionlabel"/>
          <w:b/>
          <w:bCs/>
        </w:rPr>
      </w:pPr>
    </w:p>
    <w:p w14:paraId="5A8FBF62" w14:textId="77777777" w:rsidR="00D46E20" w:rsidRDefault="00D46E20" w:rsidP="00D46E20">
      <w:pPr>
        <w:pStyle w:val="section"/>
        <w:spacing w:before="2" w:after="2"/>
        <w:jc w:val="both"/>
      </w:pPr>
      <w:r>
        <w:rPr>
          <w:rStyle w:val="sectionlabel"/>
          <w:b/>
          <w:bCs/>
        </w:rPr>
        <w:lastRenderedPageBreak/>
        <w:t>76.</w:t>
      </w:r>
      <w:r>
        <w:t> S’il s’élève quelque question au sujet des qualifications d’un conseiller législatif de Québec ou d’une vacance dans le conseil législatif de Québec, elle sera entendue et décidée par le conseil législatif.</w:t>
      </w:r>
    </w:p>
    <w:p w14:paraId="57AE071D" w14:textId="1FB81935" w:rsidR="00D46E20" w:rsidRDefault="00D46E20" w:rsidP="00D46E20">
      <w:pPr>
        <w:pStyle w:val="Titre6"/>
        <w:jc w:val="both"/>
      </w:pPr>
      <w:r>
        <w:t>Orateur du conseil législatif</w:t>
      </w:r>
    </w:p>
    <w:p w14:paraId="74ABCA70" w14:textId="77777777" w:rsidR="00D46E20" w:rsidRDefault="00D46E20" w:rsidP="00D46E20">
      <w:pPr>
        <w:pStyle w:val="section"/>
        <w:spacing w:before="2" w:after="2"/>
        <w:jc w:val="both"/>
        <w:rPr>
          <w:rStyle w:val="sectionlabel"/>
          <w:b/>
          <w:bCs/>
        </w:rPr>
      </w:pPr>
    </w:p>
    <w:p w14:paraId="4A53CEAF" w14:textId="77777777" w:rsidR="00D46E20" w:rsidRDefault="00D46E20" w:rsidP="00D46E20">
      <w:pPr>
        <w:pStyle w:val="section"/>
        <w:spacing w:before="2" w:after="2"/>
        <w:jc w:val="both"/>
      </w:pPr>
      <w:r>
        <w:rPr>
          <w:rStyle w:val="sectionlabel"/>
          <w:b/>
          <w:bCs/>
        </w:rPr>
        <w:t>77.</w:t>
      </w:r>
      <w:r>
        <w:t> Le lieutenant-gouverneur pourra, de temps à autre, par instrument sous le grand sceau de Québec, nommer un membre du conseil législatif de Québec comme orateur de ce corps, et également le révoquer et en nommer un autre à sa place.</w:t>
      </w:r>
    </w:p>
    <w:p w14:paraId="0C2CDFAD" w14:textId="2EE5913C" w:rsidR="00D46E20" w:rsidRDefault="00D46E20" w:rsidP="00D46E20">
      <w:pPr>
        <w:pStyle w:val="Titre6"/>
        <w:jc w:val="both"/>
      </w:pPr>
      <w:r>
        <w:t>Quorum du conseil législatif</w:t>
      </w:r>
    </w:p>
    <w:p w14:paraId="380172A7" w14:textId="77777777" w:rsidR="00D46E20" w:rsidRDefault="00D46E20" w:rsidP="00D46E20">
      <w:pPr>
        <w:pStyle w:val="section"/>
        <w:spacing w:before="2" w:after="2"/>
        <w:jc w:val="both"/>
        <w:rPr>
          <w:rStyle w:val="sectionlabel"/>
          <w:b/>
          <w:bCs/>
        </w:rPr>
      </w:pPr>
    </w:p>
    <w:p w14:paraId="308DA9FE" w14:textId="77777777" w:rsidR="00D46E20" w:rsidRDefault="00D46E20" w:rsidP="00D46E20">
      <w:pPr>
        <w:pStyle w:val="section"/>
        <w:spacing w:before="2" w:after="2"/>
        <w:jc w:val="both"/>
      </w:pPr>
      <w:r>
        <w:rPr>
          <w:rStyle w:val="sectionlabel"/>
          <w:b/>
          <w:bCs/>
        </w:rPr>
        <w:t>78.</w:t>
      </w:r>
      <w:r>
        <w:t> Jusqu’à ce que la législature de Québec en ordonne autrement, la présence d’au moins dix membres du conseil législatif, y compris l’orateur, sera nécessaire pour constituer une assemblée du conseil dans l’exercice de ses fonctions.</w:t>
      </w:r>
    </w:p>
    <w:p w14:paraId="45BF4D50" w14:textId="2A9851ED" w:rsidR="00D46E20" w:rsidRDefault="00D46E20" w:rsidP="00D46E20">
      <w:pPr>
        <w:pStyle w:val="Titre6"/>
        <w:jc w:val="both"/>
      </w:pPr>
      <w:r>
        <w:t>Votation dans le conseil législatif de Québec</w:t>
      </w:r>
    </w:p>
    <w:p w14:paraId="308BC219" w14:textId="77777777" w:rsidR="00D46E20" w:rsidRDefault="00D46E20" w:rsidP="00D46E20">
      <w:pPr>
        <w:pStyle w:val="section"/>
        <w:spacing w:before="2" w:after="2"/>
        <w:jc w:val="both"/>
        <w:rPr>
          <w:rStyle w:val="sectionlabel"/>
          <w:b/>
          <w:bCs/>
        </w:rPr>
      </w:pPr>
    </w:p>
    <w:p w14:paraId="5705E04F" w14:textId="77777777" w:rsidR="00D46E20" w:rsidRDefault="00D46E20" w:rsidP="00D46E20">
      <w:pPr>
        <w:pStyle w:val="section"/>
        <w:spacing w:before="2" w:after="2"/>
        <w:jc w:val="both"/>
      </w:pPr>
      <w:r>
        <w:rPr>
          <w:rStyle w:val="sectionlabel"/>
          <w:b/>
          <w:bCs/>
        </w:rPr>
        <w:t>79.</w:t>
      </w:r>
      <w:r>
        <w:t> Les questions soulevées dans le conseil législatif de Québec seront décidées à la majorité des voix, et, dans tous les cas, l’orateur aura voix délibérative; quand les voix seront également partagées, la décision sera considérée comme rendue dans la négative.</w:t>
      </w:r>
    </w:p>
    <w:p w14:paraId="177B2645" w14:textId="7CA1FA1E" w:rsidR="00D46E20" w:rsidRDefault="00D46E20" w:rsidP="00D46E20">
      <w:pPr>
        <w:pStyle w:val="Titre6"/>
        <w:jc w:val="both"/>
      </w:pPr>
      <w:r>
        <w:t>Constitution de l’assemblée législative de Québec</w:t>
      </w:r>
    </w:p>
    <w:p w14:paraId="6D054436" w14:textId="77777777" w:rsidR="00D46E20" w:rsidRDefault="00D46E20" w:rsidP="00D46E20">
      <w:pPr>
        <w:pStyle w:val="section"/>
        <w:spacing w:before="2" w:after="2"/>
        <w:jc w:val="both"/>
        <w:rPr>
          <w:rStyle w:val="sectionlabel"/>
          <w:b/>
          <w:bCs/>
        </w:rPr>
      </w:pPr>
    </w:p>
    <w:p w14:paraId="7E16BA6F" w14:textId="44E8322F" w:rsidR="00D46E20" w:rsidRDefault="00D46E20" w:rsidP="00D46E20">
      <w:pPr>
        <w:pStyle w:val="section"/>
        <w:spacing w:before="2" w:after="2"/>
        <w:jc w:val="both"/>
      </w:pPr>
      <w:r>
        <w:rPr>
          <w:rStyle w:val="sectionlabel"/>
          <w:b/>
          <w:bCs/>
        </w:rPr>
        <w:t>80.</w:t>
      </w:r>
      <w:r>
        <w:t> L’assemblée législative de Québec se composera de soixante-cinq membres, qui seront élus pour représenter les soixante-cinq divisions ou districts électoraux du Bas-Canada, mentionnés à la présente loi, sauf toute modification que pourra y apporter la législature de Québec; mais il ne pourra être présenté au lieutenant-gouverneur de Québec, pour qu’il le sanctionne, aucun bill à l’effet de modifier les délimitations des divisions ou districts électoraux énumérés dans la deuxième annexe de la présente loi, à moins qu’il n’ait été passé à ses deuxième et troisième lectures dans l’assemblée législative avec le concours de la majorité des membres représentant toutes ces divisions ou districts électoraux; et la sanction ne sera donnée à aucun bill de cette nature à moins qu’une adresse n’ait été présentée au lieutenant-gouverneur par l’assemblée législative déclarant que tel bill a été ainsi passé.</w:t>
      </w:r>
    </w:p>
    <w:p w14:paraId="1ADA1596" w14:textId="77777777" w:rsidR="00D46E20" w:rsidRDefault="00D46E20" w:rsidP="00D46E20">
      <w:pPr>
        <w:pStyle w:val="section"/>
        <w:spacing w:before="2" w:after="2"/>
        <w:jc w:val="both"/>
      </w:pPr>
    </w:p>
    <w:p w14:paraId="15645F85" w14:textId="77777777" w:rsidR="00D46E20" w:rsidRDefault="00D46E20" w:rsidP="00D46E20">
      <w:pPr>
        <w:pStyle w:val="Titre30"/>
      </w:pPr>
      <w:r>
        <w:t>3. Ontario et Québec</w:t>
      </w:r>
    </w:p>
    <w:p w14:paraId="48FB270A" w14:textId="77777777" w:rsidR="00D46E20" w:rsidRDefault="00D46E20" w:rsidP="00D46E20">
      <w:pPr>
        <w:pStyle w:val="section"/>
        <w:spacing w:before="2" w:after="2"/>
        <w:jc w:val="both"/>
        <w:rPr>
          <w:rStyle w:val="sectionlabel"/>
          <w:b/>
          <w:bCs/>
        </w:rPr>
      </w:pPr>
    </w:p>
    <w:p w14:paraId="46B13919" w14:textId="1E2163B3" w:rsidR="00D46E20" w:rsidRDefault="00D46E20" w:rsidP="00D46E20">
      <w:pPr>
        <w:pStyle w:val="section"/>
        <w:spacing w:before="2" w:after="2"/>
        <w:jc w:val="both"/>
      </w:pPr>
      <w:r>
        <w:rPr>
          <w:rStyle w:val="sectionlabel"/>
          <w:b/>
          <w:bCs/>
        </w:rPr>
        <w:t>81.</w:t>
      </w:r>
      <w:r>
        <w:t> </w:t>
      </w:r>
      <w:r>
        <w:rPr>
          <w:rStyle w:val="repealed"/>
        </w:rPr>
        <w:t>Abrogé</w:t>
      </w:r>
      <w:r>
        <w:t>.</w:t>
      </w:r>
    </w:p>
    <w:p w14:paraId="17E84E60" w14:textId="01FA8633" w:rsidR="00D46E20" w:rsidRDefault="00D46E20" w:rsidP="00D46E20">
      <w:pPr>
        <w:pStyle w:val="Titre6"/>
        <w:jc w:val="both"/>
      </w:pPr>
      <w:r>
        <w:t>Convocation des assemblées législatives</w:t>
      </w:r>
    </w:p>
    <w:p w14:paraId="02FB008A" w14:textId="77777777" w:rsidR="00D46E20" w:rsidRDefault="00D46E20" w:rsidP="00D46E20">
      <w:pPr>
        <w:pStyle w:val="section"/>
        <w:spacing w:before="2" w:after="2"/>
        <w:jc w:val="both"/>
        <w:rPr>
          <w:rStyle w:val="sectionlabel"/>
          <w:b/>
          <w:bCs/>
        </w:rPr>
      </w:pPr>
    </w:p>
    <w:p w14:paraId="461367A1" w14:textId="77777777" w:rsidR="00D46E20" w:rsidRDefault="00D46E20" w:rsidP="00D46E20">
      <w:pPr>
        <w:pStyle w:val="section"/>
        <w:spacing w:before="2" w:after="2"/>
        <w:jc w:val="both"/>
      </w:pPr>
      <w:r>
        <w:rPr>
          <w:rStyle w:val="sectionlabel"/>
          <w:b/>
          <w:bCs/>
        </w:rPr>
        <w:t>82.</w:t>
      </w:r>
      <w:r>
        <w:t> Le lieutenant-gouverneur d’Ontario et de Québec devra, de temps à autre, au nom de la Reine, par instrument sous le grand sceau de la province, convoquer l’assemblée législative de la province.</w:t>
      </w:r>
    </w:p>
    <w:p w14:paraId="717B7283" w14:textId="72504F7A" w:rsidR="00D46E20" w:rsidRDefault="00D46E20" w:rsidP="00D46E20">
      <w:pPr>
        <w:pStyle w:val="Titre6"/>
        <w:jc w:val="both"/>
      </w:pPr>
      <w:r>
        <w:t>Restriction quant à l’élection des personnes ayant des emplois</w:t>
      </w:r>
    </w:p>
    <w:p w14:paraId="0E05E5A4" w14:textId="77777777" w:rsidR="00D46E20" w:rsidRDefault="00D46E20" w:rsidP="00D46E20">
      <w:pPr>
        <w:pStyle w:val="section"/>
        <w:spacing w:before="2" w:after="2"/>
        <w:jc w:val="both"/>
        <w:rPr>
          <w:rStyle w:val="sectionlabel"/>
          <w:b/>
          <w:bCs/>
        </w:rPr>
      </w:pPr>
    </w:p>
    <w:p w14:paraId="27E5026E" w14:textId="662DF83F" w:rsidR="00D46E20" w:rsidRDefault="00D46E20" w:rsidP="00D46E20">
      <w:pPr>
        <w:pStyle w:val="section"/>
        <w:spacing w:before="2" w:after="2"/>
        <w:jc w:val="both"/>
      </w:pPr>
      <w:r>
        <w:rPr>
          <w:rStyle w:val="sectionlabel"/>
          <w:b/>
          <w:bCs/>
        </w:rPr>
        <w:t>83.</w:t>
      </w:r>
      <w:r>
        <w:t> Jusqu’à ce que la législature d’Ontario ou de Québec en ordonne autrement, — quiconque acceptera ou occupera dans la province d’Ontario ou dans celle de Québec, une charge, commission ou emploi, d’une nature permanente ou temporaire, à la nomination du lieutenant-gouverneur, auquel sera attaché un salaire annuel ou quelque honoraire, allocation, émolument ou profit d’un genre ou montant quelconque payé par la province, ne sera pas éligible comme membre de l’assemblée législative de cette province, ni ne devra y siéger ou voter en cette qualité; mais rien de contenu au présent article ne rendra inéligible aucune personne qui sera membre du conseil exécutif de chaque province respective ou qui remplira quelqu’une des charges suivantes, savoir : celles de procureur-général, secrétaire et régistraire de la province, trésorier de la province, commissaire des terres de la couronne, et commissaire d’agriculture et des travaux publics, et, — dans la province de Québec, celle de solliciteur général, — ni ne la rendra inhabile à siéger ou à voter dans la chambre pour laquelle elle est élue, pourvu qu’elle soit élue pendant qu’elle occupera cette charge.</w:t>
      </w:r>
    </w:p>
    <w:p w14:paraId="179AECBC" w14:textId="3B7ACD2C" w:rsidR="00D46E20" w:rsidRDefault="00D46E20" w:rsidP="00D46E20">
      <w:pPr>
        <w:pStyle w:val="Titre6"/>
        <w:jc w:val="both"/>
      </w:pPr>
      <w:r>
        <w:t>Continuation des lois actuelles d’élection</w:t>
      </w:r>
    </w:p>
    <w:p w14:paraId="711DD4DE" w14:textId="77777777" w:rsidR="00D46E20" w:rsidRDefault="00D46E20" w:rsidP="00D46E20">
      <w:pPr>
        <w:pStyle w:val="section"/>
        <w:spacing w:before="2" w:after="2"/>
        <w:jc w:val="both"/>
        <w:rPr>
          <w:rStyle w:val="sectionlabel"/>
          <w:b/>
          <w:bCs/>
        </w:rPr>
      </w:pPr>
    </w:p>
    <w:p w14:paraId="2D78B9AC" w14:textId="77777777" w:rsidR="00D46E20" w:rsidRDefault="00D46E20" w:rsidP="00D46E20">
      <w:pPr>
        <w:pStyle w:val="section"/>
        <w:spacing w:before="2" w:after="2"/>
        <w:jc w:val="both"/>
      </w:pPr>
      <w:r>
        <w:rPr>
          <w:rStyle w:val="sectionlabel"/>
          <w:b/>
          <w:bCs/>
        </w:rPr>
        <w:lastRenderedPageBreak/>
        <w:t>84.</w:t>
      </w:r>
      <w:r>
        <w:t> Jusqu’à ce que les législatures respectives de Québec et Ontario en ordonnent autrement, — toutes les lois en force dans ces provinces respectives, à l’époque de l’union, concernant les questions suivantes ou aucune d’elles, savoir : l’éligibilité ou l’inéligibilité des candidats ou des membres de l’assemblée du Canada, — les qualifications et l’absence des qualifications requises des votants, — les serments exigés des votants, — les officiers-rapporteurs, leurs pouvoirs et leurs devoirs, — le mode de procéder aux élections, — le temps que celles-ci peuvent durer, — la décision des élections contestées et les procédures y incidentes, — les vacations des sièges en parlement, et l’émission et l’exécution de nouveaux brefs dans les cas de vacations occasionnées par d’autres causes que la dissolution, — s’appliqueront respectivement aux élections des membres élus pour les assemblées législatives d’Ontario et Québec respectivement.</w:t>
      </w:r>
    </w:p>
    <w:p w14:paraId="207C3838" w14:textId="77777777" w:rsidR="00D46E20" w:rsidRDefault="00D46E20" w:rsidP="00D46E20">
      <w:pPr>
        <w:pStyle w:val="indent-1-0"/>
        <w:spacing w:before="2" w:after="2"/>
        <w:jc w:val="both"/>
      </w:pPr>
    </w:p>
    <w:p w14:paraId="0B77B901" w14:textId="191A3884" w:rsidR="00D46E20" w:rsidRDefault="00D46E20" w:rsidP="00D46E20">
      <w:pPr>
        <w:pStyle w:val="indent-1-0"/>
        <w:spacing w:before="2" w:after="2"/>
        <w:jc w:val="both"/>
      </w:pPr>
      <w:r>
        <w:t>Mais, jusqu’à ce que la législature d’Ontario en ordonne autrement, à chaque élection d’un membre de l’assemblée législative d’Ontario pour le district d’Algoma, outre les personnes ayant droit de vote en vertu de la loi de la province du Canada, tout sujet anglais du sexe masculin âgé de vingt-et-un ans ou plus, et tenant feu et lieu, aura droit de vote.</w:t>
      </w:r>
    </w:p>
    <w:p w14:paraId="0B0113B7" w14:textId="674BD4BB" w:rsidR="00D46E20" w:rsidRDefault="00D46E20" w:rsidP="00D46E20">
      <w:pPr>
        <w:pStyle w:val="Titre6"/>
        <w:jc w:val="both"/>
      </w:pPr>
      <w:r>
        <w:t>Durée des assemblées législatives</w:t>
      </w:r>
    </w:p>
    <w:p w14:paraId="588581A7" w14:textId="77777777" w:rsidR="00D46E20" w:rsidRDefault="00D46E20" w:rsidP="00D46E20">
      <w:pPr>
        <w:pStyle w:val="section"/>
        <w:spacing w:before="2" w:after="2"/>
        <w:jc w:val="both"/>
        <w:rPr>
          <w:rStyle w:val="sectionlabel"/>
          <w:b/>
          <w:bCs/>
        </w:rPr>
      </w:pPr>
    </w:p>
    <w:p w14:paraId="435DF75F" w14:textId="520A50F7" w:rsidR="00D46E20" w:rsidRDefault="00D46E20" w:rsidP="00D46E20">
      <w:pPr>
        <w:pStyle w:val="section"/>
        <w:spacing w:before="2" w:after="2"/>
        <w:jc w:val="both"/>
      </w:pPr>
      <w:r>
        <w:rPr>
          <w:rStyle w:val="sectionlabel"/>
          <w:b/>
          <w:bCs/>
        </w:rPr>
        <w:t>85.</w:t>
      </w:r>
      <w:r>
        <w:t> La durée de l’assemblée législative d’Ontario et de l’assemblée législative de Québec ne sera que de quatre ans, à compter du jour du rapport des brefs d’élection, à moins qu’elle ne soit plus tôt dissoute par le lieutenant-gouverneur de la province.</w:t>
      </w:r>
    </w:p>
    <w:p w14:paraId="06E7D194" w14:textId="1DF6EB69" w:rsidR="00D46E20" w:rsidRDefault="00D46E20" w:rsidP="00D46E20">
      <w:pPr>
        <w:pStyle w:val="Titre6"/>
        <w:jc w:val="both"/>
      </w:pPr>
      <w:r>
        <w:t>Session annuelle de la législature</w:t>
      </w:r>
    </w:p>
    <w:p w14:paraId="14CBBE2F" w14:textId="77777777" w:rsidR="00D46E20" w:rsidRDefault="00D46E20" w:rsidP="00D46E20">
      <w:pPr>
        <w:pStyle w:val="section"/>
        <w:spacing w:before="2" w:after="2"/>
        <w:jc w:val="both"/>
        <w:rPr>
          <w:rStyle w:val="sectionlabel"/>
          <w:b/>
          <w:bCs/>
        </w:rPr>
      </w:pPr>
    </w:p>
    <w:p w14:paraId="065FDAFC" w14:textId="0BC267D1" w:rsidR="00D46E20" w:rsidRDefault="00D46E20" w:rsidP="00D46E20">
      <w:pPr>
        <w:pStyle w:val="section"/>
        <w:spacing w:before="2" w:after="2"/>
        <w:jc w:val="both"/>
      </w:pPr>
      <w:r>
        <w:rPr>
          <w:rStyle w:val="sectionlabel"/>
          <w:b/>
          <w:bCs/>
        </w:rPr>
        <w:t>86.</w:t>
      </w:r>
      <w:r>
        <w:t> Il y aura une session de la législature d’Ontario et de celle de Québec, une fois au moins chaque année, de manière qu’il ne s’écoule pas un intervalle de douze mois entre la dernière séance d’une session de la législature dans chaque province, et sa première séance dans la session suivante.</w:t>
      </w:r>
    </w:p>
    <w:p w14:paraId="26609C36" w14:textId="24B1CB40" w:rsidR="00D46E20" w:rsidRDefault="00D46E20" w:rsidP="00D46E20">
      <w:pPr>
        <w:pStyle w:val="Titre6"/>
        <w:jc w:val="both"/>
      </w:pPr>
      <w:r>
        <w:t>Orateur, quorum, etc.</w:t>
      </w:r>
    </w:p>
    <w:p w14:paraId="53CF2141" w14:textId="77777777" w:rsidR="00D46E20" w:rsidRDefault="00D46E20" w:rsidP="00D46E20">
      <w:pPr>
        <w:pStyle w:val="section"/>
        <w:spacing w:before="2" w:after="2"/>
        <w:jc w:val="both"/>
        <w:rPr>
          <w:rStyle w:val="sectionlabel"/>
          <w:b/>
          <w:bCs/>
        </w:rPr>
      </w:pPr>
    </w:p>
    <w:p w14:paraId="635592F7" w14:textId="5007D773" w:rsidR="00D46E20" w:rsidRDefault="00D46E20" w:rsidP="00D46E20">
      <w:pPr>
        <w:pStyle w:val="section"/>
        <w:spacing w:before="2" w:after="2"/>
        <w:jc w:val="both"/>
      </w:pPr>
      <w:r>
        <w:rPr>
          <w:rStyle w:val="sectionlabel"/>
          <w:b/>
          <w:bCs/>
        </w:rPr>
        <w:t>87.</w:t>
      </w:r>
      <w:r>
        <w:t> Les dispositions suivantes de la présente loi, concernant la Chambre des Communes du Canada, s’étendront et s’appliqueront aux assemblées législatives d’Ontario et de Québec, savoir : les dispositions relatives à l’élection d’un orateur en première instance et lorsqu’il surviendra des vacances, — aux devoirs de l’orateur, — à l’absence de ce dernier, — au quorum et au mode de votation, — tout comme si ces dispositions étaient ici décrétées et expressément rendues applicables à chaque assemblée législative. […]</w:t>
      </w:r>
    </w:p>
    <w:p w14:paraId="4C3B8DA2" w14:textId="77777777" w:rsidR="00D46E20" w:rsidRDefault="00D46E20" w:rsidP="00D46E20">
      <w:pPr>
        <w:pStyle w:val="Titre30"/>
      </w:pPr>
    </w:p>
    <w:p w14:paraId="298E6333" w14:textId="77777777" w:rsidR="00D46E20" w:rsidRDefault="00D46E20" w:rsidP="00D46E20">
      <w:pPr>
        <w:pStyle w:val="Titre30"/>
      </w:pPr>
      <w:r>
        <w:t>6. Les quatre provinces</w:t>
      </w:r>
    </w:p>
    <w:p w14:paraId="56806182" w14:textId="57E1259A" w:rsidR="00D46E20" w:rsidRDefault="00D46E20" w:rsidP="00D46E20">
      <w:pPr>
        <w:pStyle w:val="Titre6"/>
        <w:jc w:val="both"/>
      </w:pPr>
      <w:r>
        <w:t>Application aux législatures des dispositions relatives aux crédits, etc.</w:t>
      </w:r>
    </w:p>
    <w:p w14:paraId="736C6214" w14:textId="77777777" w:rsidR="00D46E20" w:rsidRDefault="00D46E20" w:rsidP="00D46E20">
      <w:pPr>
        <w:pStyle w:val="section"/>
        <w:spacing w:before="2" w:after="2"/>
        <w:jc w:val="both"/>
        <w:rPr>
          <w:rStyle w:val="sectionlabel"/>
          <w:b/>
          <w:bCs/>
        </w:rPr>
      </w:pPr>
    </w:p>
    <w:p w14:paraId="1629AB18" w14:textId="77777777" w:rsidR="00D46E20" w:rsidRDefault="00D46E20" w:rsidP="00D46E20">
      <w:pPr>
        <w:pStyle w:val="section"/>
        <w:spacing w:before="2" w:after="2"/>
        <w:jc w:val="both"/>
      </w:pPr>
      <w:r>
        <w:rPr>
          <w:rStyle w:val="sectionlabel"/>
          <w:b/>
          <w:bCs/>
        </w:rPr>
        <w:t>90.</w:t>
      </w:r>
      <w:r>
        <w:t> Les dispositions suivantes de la présente loi, concernant le parlement du Canada, savoir : — les dispositions relatives aux bills d’appropriation et d’impôts, à la recommandation de votes de deniers, à la sanction des bills, au désaveu des lois, et à la signification du bon plaisir quant aux bills réservés, — s’étendront et s’appliqueront aux législatures des différentes provinces, tout comme si elles étaient ici décrétées et rendues expressément applicables aux provinces respectives et à leurs législatures, en substituant toutefois le lieutenant-gouverneur de la province au gouverneur-général, le gouverneur-général à la Reine et au secrétaire d’État, un an à deux ans, et la province au Canada.</w:t>
      </w:r>
    </w:p>
    <w:p w14:paraId="011DA466" w14:textId="77777777" w:rsidR="00D46E20" w:rsidRDefault="00D46E20" w:rsidP="00DC2623">
      <w:pPr>
        <w:pStyle w:val="section"/>
        <w:spacing w:before="2" w:after="2"/>
        <w:jc w:val="both"/>
      </w:pPr>
    </w:p>
    <w:p w14:paraId="5D0D75FA" w14:textId="77777777" w:rsidR="00CF67AD" w:rsidRDefault="00CF67AD" w:rsidP="005254E2">
      <w:pPr>
        <w:pStyle w:val="Titre1"/>
      </w:pPr>
      <w:r>
        <w:t>VI. DISTRIBUTION DES POUVOIRS LÉGISLATIFS</w:t>
      </w:r>
    </w:p>
    <w:p w14:paraId="6873E810" w14:textId="77777777" w:rsidR="00CF67AD" w:rsidRDefault="00CF67AD" w:rsidP="00F336F7">
      <w:pPr>
        <w:pStyle w:val="Titre20"/>
        <w:jc w:val="center"/>
      </w:pPr>
      <w:r>
        <w:t>Pouvoirs du parlement</w:t>
      </w:r>
    </w:p>
    <w:p w14:paraId="419A8B66" w14:textId="082EF2BB" w:rsidR="00CF67AD" w:rsidRDefault="00CF67AD" w:rsidP="00F336F7">
      <w:pPr>
        <w:pStyle w:val="Titre6"/>
        <w:jc w:val="center"/>
      </w:pPr>
      <w:r>
        <w:t>Autorité législative du parlement du Canada</w:t>
      </w:r>
    </w:p>
    <w:p w14:paraId="0C229EEB" w14:textId="77777777" w:rsidR="00F336F7" w:rsidRDefault="00F336F7" w:rsidP="00CF67AD">
      <w:pPr>
        <w:pStyle w:val="section"/>
        <w:spacing w:before="2" w:after="2"/>
        <w:rPr>
          <w:rStyle w:val="sectionlabel"/>
          <w:b/>
          <w:bCs/>
        </w:rPr>
      </w:pPr>
    </w:p>
    <w:p w14:paraId="60E29CDF" w14:textId="77777777" w:rsidR="00CF67AD" w:rsidRDefault="00CF67AD" w:rsidP="00F336F7">
      <w:pPr>
        <w:pStyle w:val="section"/>
        <w:spacing w:before="2" w:after="2"/>
        <w:jc w:val="both"/>
      </w:pPr>
      <w:r>
        <w:rPr>
          <w:rStyle w:val="sectionlabel"/>
          <w:b/>
          <w:bCs/>
        </w:rPr>
        <w:t>91.</w:t>
      </w:r>
      <w:r>
        <w:t xml:space="preserve"> Il sera loisible à la Reine, de l’avis et du consentement du Sénat et de la Chambre des Communes, de faire des lois pour la paix, l’ordre et le bon gouvernement du Canada, relativement à toutes les matières ne tombant pas dans les catégories de sujets par la présente loi exclusivement assignés aux législatures des provinces; mais, pour plus de </w:t>
      </w:r>
      <w:r>
        <w:lastRenderedPageBreak/>
        <w:t>garantie, sans toutefois restreindre la généralité des termes ci-haut employés dans le présent article, il est par la présente déclaré que (nonobstant toute disposition contraire énoncée dans la présente loi) l’autorité législative exclusive du parlement du Canada s’étend à toutes les matières tombant dans les catégories de sujets ci-dessous énumérés, savoir :</w:t>
      </w:r>
    </w:p>
    <w:p w14:paraId="1FB90401" w14:textId="3CD8AB07" w:rsidR="00CF67AD" w:rsidRDefault="00CF67AD" w:rsidP="00F336F7">
      <w:pPr>
        <w:spacing w:after="0"/>
        <w:ind w:left="720"/>
      </w:pPr>
      <w:r>
        <w:t>1. </w:t>
      </w:r>
      <w:r>
        <w:rPr>
          <w:rStyle w:val="repealed"/>
        </w:rPr>
        <w:t>Abrogé</w:t>
      </w:r>
      <w:r>
        <w:t>.</w:t>
      </w:r>
    </w:p>
    <w:p w14:paraId="538AFFAC" w14:textId="25823AB8" w:rsidR="00CF67AD" w:rsidRDefault="00CF67AD" w:rsidP="00F336F7">
      <w:pPr>
        <w:spacing w:after="0"/>
        <w:ind w:left="720"/>
      </w:pPr>
      <w:r>
        <w:t>1A. La dette et la propriété publiques.</w:t>
      </w:r>
    </w:p>
    <w:p w14:paraId="2DA23DAB" w14:textId="796EB854" w:rsidR="00CF67AD" w:rsidRDefault="00CF67AD" w:rsidP="00F336F7">
      <w:pPr>
        <w:spacing w:after="0"/>
        <w:ind w:left="720"/>
      </w:pPr>
      <w:r>
        <w:t>2. La réglementation du trafic et du commerce.</w:t>
      </w:r>
    </w:p>
    <w:p w14:paraId="49452ECD" w14:textId="717DF50D" w:rsidR="00CF67AD" w:rsidRDefault="00CF67AD" w:rsidP="00F336F7">
      <w:pPr>
        <w:spacing w:after="0"/>
        <w:ind w:left="720"/>
      </w:pPr>
      <w:r>
        <w:t>2A. L’assurance-chômage.</w:t>
      </w:r>
    </w:p>
    <w:p w14:paraId="5FEB1F32" w14:textId="49A640C4" w:rsidR="00CF67AD" w:rsidRDefault="00CF67AD" w:rsidP="00F336F7">
      <w:pPr>
        <w:spacing w:after="0"/>
        <w:ind w:left="720"/>
      </w:pPr>
      <w:r>
        <w:t>3. Le prélèvement de deniers par tous modes ou systèmes de taxation.</w:t>
      </w:r>
    </w:p>
    <w:p w14:paraId="7F832A10" w14:textId="2369E58D" w:rsidR="00CF67AD" w:rsidRDefault="00CF67AD" w:rsidP="00F336F7">
      <w:pPr>
        <w:spacing w:after="0"/>
        <w:ind w:left="720"/>
      </w:pPr>
      <w:r>
        <w:t>4. L’emprunt de deniers sur le crédit public.</w:t>
      </w:r>
    </w:p>
    <w:p w14:paraId="025A381E" w14:textId="6726BC97" w:rsidR="00CF67AD" w:rsidRDefault="00CF67AD" w:rsidP="00F336F7">
      <w:pPr>
        <w:spacing w:after="0"/>
        <w:ind w:left="720"/>
      </w:pPr>
      <w:r>
        <w:t>5. Le service postal.</w:t>
      </w:r>
    </w:p>
    <w:p w14:paraId="3B6725DE" w14:textId="095B2A1A" w:rsidR="00CF67AD" w:rsidRDefault="00CF67AD" w:rsidP="00F336F7">
      <w:pPr>
        <w:spacing w:after="0"/>
        <w:ind w:left="720"/>
      </w:pPr>
      <w:r>
        <w:t>6. Le recensement et les statistiques.</w:t>
      </w:r>
    </w:p>
    <w:p w14:paraId="3714D1EE" w14:textId="270EC82D" w:rsidR="00CF67AD" w:rsidRDefault="00CF67AD" w:rsidP="00F336F7">
      <w:pPr>
        <w:spacing w:after="0"/>
        <w:ind w:left="720"/>
      </w:pPr>
      <w:r>
        <w:t>7. La milice, le service militaire et le service naval, et la défense du pays.</w:t>
      </w:r>
    </w:p>
    <w:p w14:paraId="3AE1750F" w14:textId="3963D04E" w:rsidR="00CF67AD" w:rsidRDefault="00CF67AD" w:rsidP="00F336F7">
      <w:pPr>
        <w:spacing w:after="0"/>
        <w:ind w:left="720"/>
      </w:pPr>
      <w:r>
        <w:t>8. La fixation et le paiement des salaires et honoraires des officiers civils et autres du gouvernement du Canada.</w:t>
      </w:r>
    </w:p>
    <w:p w14:paraId="286A86A4" w14:textId="66E01CFA" w:rsidR="00CF67AD" w:rsidRDefault="00CF67AD" w:rsidP="00F336F7">
      <w:pPr>
        <w:spacing w:after="0"/>
        <w:ind w:left="720"/>
      </w:pPr>
      <w:r>
        <w:t>9. Les amarques, les bouées, les phares et l’île de Sable.</w:t>
      </w:r>
    </w:p>
    <w:p w14:paraId="5D444E45" w14:textId="63DBB97D" w:rsidR="00CF67AD" w:rsidRDefault="00CF67AD" w:rsidP="00F336F7">
      <w:pPr>
        <w:spacing w:after="0"/>
        <w:ind w:left="720"/>
      </w:pPr>
      <w:r>
        <w:t>10. La navigation et les bâtiments ou navires (</w:t>
      </w:r>
      <w:r w:rsidRPr="00F336F7">
        <w:rPr>
          <w:rStyle w:val="otherlang"/>
          <w:i/>
          <w:iCs/>
          <w:lang w:val="en"/>
        </w:rPr>
        <w:t>shipping</w:t>
      </w:r>
      <w:r>
        <w:t>).</w:t>
      </w:r>
    </w:p>
    <w:p w14:paraId="40CD631B" w14:textId="5A6FCCAE" w:rsidR="00CF67AD" w:rsidRDefault="00CF67AD" w:rsidP="00F336F7">
      <w:pPr>
        <w:spacing w:after="0"/>
        <w:ind w:left="720"/>
      </w:pPr>
      <w:r>
        <w:t>11. La quarantaine et l’établissement et maintien des hôpitaux de marine.</w:t>
      </w:r>
    </w:p>
    <w:p w14:paraId="50EBB1A2" w14:textId="59839609" w:rsidR="00CF67AD" w:rsidRDefault="00CF67AD" w:rsidP="00F336F7">
      <w:pPr>
        <w:spacing w:after="0"/>
        <w:ind w:left="720"/>
      </w:pPr>
      <w:r>
        <w:t>12. Les pêcheries des côtes de la mer et de l’intérieur.</w:t>
      </w:r>
    </w:p>
    <w:p w14:paraId="15F09C06" w14:textId="3D0DBCEB" w:rsidR="00CF67AD" w:rsidRDefault="00CF67AD" w:rsidP="00F336F7">
      <w:pPr>
        <w:spacing w:after="0"/>
        <w:ind w:left="720"/>
      </w:pPr>
      <w:r>
        <w:t>13. Les passages d’eau (</w:t>
      </w:r>
      <w:r w:rsidRPr="00F336F7">
        <w:rPr>
          <w:rStyle w:val="otherlang"/>
          <w:i/>
          <w:iCs/>
          <w:lang w:val="en"/>
        </w:rPr>
        <w:t>ferries</w:t>
      </w:r>
      <w:r>
        <w:t>) entre une province et tout pays britannique ou étranger, ou entre deux provinces.</w:t>
      </w:r>
    </w:p>
    <w:p w14:paraId="384168E8" w14:textId="3BD31853" w:rsidR="00CF67AD" w:rsidRDefault="00CF67AD" w:rsidP="00F336F7">
      <w:pPr>
        <w:spacing w:after="0"/>
        <w:ind w:left="720"/>
      </w:pPr>
      <w:r>
        <w:t>14. Le cours monétaire et le monnayage.</w:t>
      </w:r>
    </w:p>
    <w:p w14:paraId="1895D4B7" w14:textId="551785CE" w:rsidR="00CF67AD" w:rsidRDefault="00CF67AD" w:rsidP="00F336F7">
      <w:pPr>
        <w:spacing w:after="0"/>
        <w:ind w:left="720"/>
      </w:pPr>
      <w:r>
        <w:t>15. Les banques, l’incorporation des banques et l’émission du papier-monnaie.</w:t>
      </w:r>
    </w:p>
    <w:p w14:paraId="05103979" w14:textId="77942FFC" w:rsidR="00CF67AD" w:rsidRDefault="00CF67AD" w:rsidP="00F336F7">
      <w:pPr>
        <w:spacing w:after="0"/>
        <w:ind w:left="720"/>
      </w:pPr>
      <w:r>
        <w:t>16. Les caisses d’épargne.</w:t>
      </w:r>
    </w:p>
    <w:p w14:paraId="02C9611F" w14:textId="7CC674A2" w:rsidR="00CF67AD" w:rsidRDefault="00CF67AD" w:rsidP="00F336F7">
      <w:pPr>
        <w:spacing w:after="0"/>
        <w:ind w:left="720"/>
      </w:pPr>
      <w:r>
        <w:t>17. Les poids et mesures.</w:t>
      </w:r>
    </w:p>
    <w:p w14:paraId="408DB655" w14:textId="6FD6E74C" w:rsidR="00CF67AD" w:rsidRDefault="00CF67AD" w:rsidP="00F336F7">
      <w:pPr>
        <w:spacing w:after="0"/>
        <w:ind w:left="720"/>
      </w:pPr>
      <w:r>
        <w:t>18. Les lettres de change et les billets promissoires.</w:t>
      </w:r>
    </w:p>
    <w:p w14:paraId="5914721A" w14:textId="7CEFDB22" w:rsidR="00CF67AD" w:rsidRDefault="00CF67AD" w:rsidP="00F336F7">
      <w:pPr>
        <w:spacing w:after="0"/>
        <w:ind w:left="720"/>
      </w:pPr>
      <w:r>
        <w:t>19. L’intérêt de l’argent.</w:t>
      </w:r>
    </w:p>
    <w:p w14:paraId="067EE783" w14:textId="0DD6EF39" w:rsidR="00CF67AD" w:rsidRDefault="00CF67AD" w:rsidP="00F336F7">
      <w:pPr>
        <w:spacing w:after="0"/>
        <w:ind w:left="720"/>
      </w:pPr>
      <w:r>
        <w:t>20. Les offres légales.</w:t>
      </w:r>
    </w:p>
    <w:p w14:paraId="63B4DF33" w14:textId="5A4D1DEF" w:rsidR="00CF67AD" w:rsidRDefault="00CF67AD" w:rsidP="00F336F7">
      <w:pPr>
        <w:spacing w:after="0"/>
        <w:ind w:left="720"/>
      </w:pPr>
      <w:r>
        <w:t>21. La banqueroute et la faillite.</w:t>
      </w:r>
    </w:p>
    <w:p w14:paraId="30C6CF39" w14:textId="50827E43" w:rsidR="00CF67AD" w:rsidRDefault="00CF67AD" w:rsidP="00F336F7">
      <w:pPr>
        <w:spacing w:after="0"/>
        <w:ind w:left="720"/>
      </w:pPr>
      <w:r>
        <w:t>22. Les brevets d’invention et de découverte.</w:t>
      </w:r>
    </w:p>
    <w:p w14:paraId="22F2844D" w14:textId="613C67FE" w:rsidR="00CF67AD" w:rsidRDefault="00CF67AD" w:rsidP="00F336F7">
      <w:pPr>
        <w:spacing w:after="0"/>
        <w:ind w:left="720"/>
      </w:pPr>
      <w:r>
        <w:t>23. Les droits d’auteur.</w:t>
      </w:r>
    </w:p>
    <w:p w14:paraId="05956668" w14:textId="224FF0CC" w:rsidR="00CF67AD" w:rsidRDefault="00CF67AD" w:rsidP="00F336F7">
      <w:pPr>
        <w:spacing w:after="0"/>
        <w:ind w:left="720"/>
      </w:pPr>
      <w:r>
        <w:t>24. Les Indiens et les terres réservées pour les Indiens.</w:t>
      </w:r>
    </w:p>
    <w:p w14:paraId="71BF9A46" w14:textId="77B02DE3" w:rsidR="00CF67AD" w:rsidRDefault="00CF67AD" w:rsidP="00F336F7">
      <w:pPr>
        <w:spacing w:after="0"/>
        <w:ind w:left="720"/>
      </w:pPr>
      <w:r>
        <w:t>25. La naturalisation et les aubains.</w:t>
      </w:r>
    </w:p>
    <w:p w14:paraId="15F0B31F" w14:textId="4A1FF415" w:rsidR="00CF67AD" w:rsidRDefault="00CF67AD" w:rsidP="00F336F7">
      <w:pPr>
        <w:spacing w:after="0"/>
        <w:ind w:left="720"/>
      </w:pPr>
      <w:r>
        <w:t>26. Le mariage et le divorce.</w:t>
      </w:r>
    </w:p>
    <w:p w14:paraId="7F533FB3" w14:textId="157F9508" w:rsidR="00CF67AD" w:rsidRDefault="00CF67AD" w:rsidP="00F336F7">
      <w:pPr>
        <w:spacing w:after="0"/>
        <w:ind w:left="720"/>
      </w:pPr>
      <w:r>
        <w:t>27. La loi criminelle, sauf la constitution des tribunaux de juridiction criminelle, mais y compris la procédure en matière criminelle.</w:t>
      </w:r>
    </w:p>
    <w:p w14:paraId="4EBC3E41" w14:textId="6E6AA446" w:rsidR="00CF67AD" w:rsidRDefault="00CF67AD" w:rsidP="00F336F7">
      <w:pPr>
        <w:spacing w:after="0"/>
        <w:ind w:left="720"/>
      </w:pPr>
      <w:r>
        <w:t>28. L’établissement, le maintien, et l’administration des pénitenciers.</w:t>
      </w:r>
    </w:p>
    <w:p w14:paraId="5B8ECE75" w14:textId="6974CF92" w:rsidR="00CF67AD" w:rsidRDefault="00CF67AD" w:rsidP="00F336F7">
      <w:pPr>
        <w:spacing w:after="0"/>
        <w:ind w:left="720"/>
      </w:pPr>
      <w:r>
        <w:t>29. Les catégories de sujets expressément exceptés dans l’énumération des catégories de sujets exclusivement assignés par la présente loi aux législatures des provinces.</w:t>
      </w:r>
    </w:p>
    <w:p w14:paraId="38B2E302" w14:textId="77777777" w:rsidR="00F336F7" w:rsidRDefault="00F336F7" w:rsidP="00F336F7">
      <w:pPr>
        <w:pStyle w:val="indent-1-0"/>
        <w:spacing w:before="2" w:after="2"/>
        <w:jc w:val="both"/>
      </w:pPr>
    </w:p>
    <w:p w14:paraId="10933AD2" w14:textId="738C69D4" w:rsidR="00CF67AD" w:rsidRDefault="00CF67AD" w:rsidP="00F336F7">
      <w:pPr>
        <w:pStyle w:val="indent-1-0"/>
        <w:spacing w:before="2" w:after="2"/>
        <w:jc w:val="both"/>
      </w:pPr>
      <w:r>
        <w:t>Et aucune des matières énoncées dans les catégories de sujets énumérés dans le présent article ne sera réputée tomber dans la catégorie des matières d’une nature locale ou privée comprises dans l’énumération des catégories de sujets exclusivement assignés par la présente loi aux législatures des provinces.</w:t>
      </w:r>
    </w:p>
    <w:p w14:paraId="7B44355F" w14:textId="77777777" w:rsidR="00CF67AD" w:rsidRDefault="00CF67AD" w:rsidP="00F336F7">
      <w:pPr>
        <w:pStyle w:val="Titre20"/>
      </w:pPr>
      <w:r>
        <w:t>Pouvoirs exclusifs des législatures provinciales</w:t>
      </w:r>
    </w:p>
    <w:p w14:paraId="02C0685D" w14:textId="797EA847" w:rsidR="00CF67AD" w:rsidRDefault="00CF67AD" w:rsidP="00F336F7">
      <w:pPr>
        <w:pStyle w:val="Titre6"/>
        <w:jc w:val="both"/>
      </w:pPr>
      <w:r>
        <w:t>Sujets soumis au contrôle exclusif de la législation provinciale</w:t>
      </w:r>
    </w:p>
    <w:p w14:paraId="0B0AA39B" w14:textId="77777777" w:rsidR="00F336F7" w:rsidRDefault="00F336F7" w:rsidP="00F336F7">
      <w:pPr>
        <w:pStyle w:val="section"/>
        <w:spacing w:before="2" w:after="2"/>
        <w:jc w:val="both"/>
        <w:rPr>
          <w:rStyle w:val="sectionlabel"/>
          <w:b/>
          <w:bCs/>
        </w:rPr>
      </w:pPr>
    </w:p>
    <w:p w14:paraId="2A706C29" w14:textId="77777777" w:rsidR="00CF67AD" w:rsidRDefault="00CF67AD" w:rsidP="00F336F7">
      <w:pPr>
        <w:pStyle w:val="section"/>
        <w:spacing w:before="2" w:after="2"/>
        <w:jc w:val="both"/>
      </w:pPr>
      <w:r>
        <w:rPr>
          <w:rStyle w:val="sectionlabel"/>
          <w:b/>
          <w:bCs/>
        </w:rPr>
        <w:t>92.</w:t>
      </w:r>
      <w:r>
        <w:t> Dans chaque province la législature pourra exclusivement faire des lois relatives aux matières tombant dans les catégories de sujets ci-dessous énumérés, savoir :</w:t>
      </w:r>
    </w:p>
    <w:p w14:paraId="65AA6270" w14:textId="77777777" w:rsidR="00F336F7" w:rsidRDefault="00F336F7" w:rsidP="00F336F7">
      <w:pPr>
        <w:pStyle w:val="section"/>
        <w:spacing w:before="2" w:after="2"/>
        <w:jc w:val="both"/>
      </w:pPr>
    </w:p>
    <w:p w14:paraId="2893492C" w14:textId="65F39703" w:rsidR="00CF67AD" w:rsidRDefault="00CF67AD" w:rsidP="00F336F7">
      <w:pPr>
        <w:spacing w:after="0"/>
        <w:ind w:left="720"/>
      </w:pPr>
      <w:r>
        <w:t>1. </w:t>
      </w:r>
      <w:r>
        <w:rPr>
          <w:rStyle w:val="repealed"/>
        </w:rPr>
        <w:t>Abrogé</w:t>
      </w:r>
      <w:r>
        <w:t>.</w:t>
      </w:r>
    </w:p>
    <w:p w14:paraId="611EEA42" w14:textId="18D0AF5B" w:rsidR="00CF67AD" w:rsidRDefault="00CF67AD" w:rsidP="00F336F7">
      <w:pPr>
        <w:spacing w:after="0"/>
        <w:ind w:left="720"/>
      </w:pPr>
      <w:r>
        <w:lastRenderedPageBreak/>
        <w:t>2. La taxation directe dans les limites de la province, dans le but de prélever un revenu pour des objets provinciaux;</w:t>
      </w:r>
    </w:p>
    <w:p w14:paraId="7D9E39EC" w14:textId="5B0681F6" w:rsidR="00CF67AD" w:rsidRDefault="00CF67AD" w:rsidP="00F336F7">
      <w:pPr>
        <w:spacing w:after="0"/>
        <w:ind w:left="720"/>
      </w:pPr>
      <w:r>
        <w:t>3. Les emprunts de deniers sur le seul crédit de la province;</w:t>
      </w:r>
    </w:p>
    <w:p w14:paraId="1EC6F6A1" w14:textId="4BA3EC0B" w:rsidR="00CF67AD" w:rsidRDefault="00CF67AD" w:rsidP="00F336F7">
      <w:pPr>
        <w:spacing w:after="0"/>
        <w:ind w:left="720"/>
      </w:pPr>
      <w:r>
        <w:t>4. La création et la tenure des charges provinciales, et la nomination et le paiement des officiers provinciaux;</w:t>
      </w:r>
    </w:p>
    <w:p w14:paraId="0B6E0C38" w14:textId="3C17438A" w:rsidR="00CF67AD" w:rsidRDefault="00CF67AD" w:rsidP="00F336F7">
      <w:pPr>
        <w:spacing w:after="0"/>
        <w:ind w:left="720"/>
      </w:pPr>
      <w:r>
        <w:t>5. L’administration et la vente des terres publiques appartenant à la province, et des bois et forêts qui s’y trouvent;</w:t>
      </w:r>
    </w:p>
    <w:p w14:paraId="3F637262" w14:textId="0F12A146" w:rsidR="00CF67AD" w:rsidRDefault="00CF67AD" w:rsidP="00F336F7">
      <w:pPr>
        <w:spacing w:after="0"/>
        <w:ind w:left="720"/>
      </w:pPr>
      <w:r>
        <w:t>6. L’établissement, l’entretien et l’administration des prisons publiques et des maisons de réforme dans la province;</w:t>
      </w:r>
    </w:p>
    <w:p w14:paraId="49AD1C79" w14:textId="0DB594E7" w:rsidR="00CF67AD" w:rsidRDefault="00CF67AD" w:rsidP="00F336F7">
      <w:pPr>
        <w:spacing w:after="0"/>
        <w:ind w:left="720"/>
      </w:pPr>
      <w:r>
        <w:t>7. L’établissement, l’entretien et l’administration des hôpitaux, asiles, institutions et hospices de charité dans la province, autres que les hôpitaux de marine;</w:t>
      </w:r>
    </w:p>
    <w:p w14:paraId="17378673" w14:textId="15A165B4" w:rsidR="00CF67AD" w:rsidRDefault="00CF67AD" w:rsidP="00F336F7">
      <w:pPr>
        <w:spacing w:after="0"/>
        <w:ind w:left="720"/>
      </w:pPr>
      <w:r>
        <w:t>8. Les institutions municipales dans la province;</w:t>
      </w:r>
    </w:p>
    <w:p w14:paraId="1CAE0D7B" w14:textId="384CAEC3" w:rsidR="00CF67AD" w:rsidRDefault="00CF67AD" w:rsidP="00F336F7">
      <w:pPr>
        <w:spacing w:after="0"/>
        <w:ind w:left="720"/>
      </w:pPr>
      <w:r>
        <w:t>9. Les licences de boutiques, de cabarets, d’auberges, d’encanteurs et autres licences, dans le but de prélever un revenu pour des objets provinciaux, locaux, ou municipaux;</w:t>
      </w:r>
    </w:p>
    <w:p w14:paraId="4E2AC8FC" w14:textId="7BF517BD" w:rsidR="00CF67AD" w:rsidRDefault="00CF67AD" w:rsidP="00F336F7">
      <w:pPr>
        <w:spacing w:after="0"/>
        <w:ind w:left="720"/>
      </w:pPr>
      <w:r>
        <w:t>10. Les travaux et entreprises d’une nature locale, autres que ceux énumérés dans les catégories suivantes :</w:t>
      </w:r>
    </w:p>
    <w:p w14:paraId="2E78C837" w14:textId="56B57E71" w:rsidR="00CF67AD" w:rsidRDefault="00CF67AD" w:rsidP="00F336F7">
      <w:pPr>
        <w:spacing w:after="0"/>
        <w:ind w:left="1440"/>
      </w:pPr>
      <w:r>
        <w:rPr>
          <w:rStyle w:val="Accentuation"/>
        </w:rPr>
        <w:t>a</w:t>
      </w:r>
      <w:r>
        <w:t>) Lignes de bateaux à vapeur ou autres bâtiments, chemins de fer, canaux, télégraphes et autres travaux et entreprises reliant la province à une autre ou à d’autres provinces, ou s’étendant au-delà des limites de la province;</w:t>
      </w:r>
    </w:p>
    <w:p w14:paraId="6FF9B848" w14:textId="00D073DF" w:rsidR="00CF67AD" w:rsidRDefault="00CF67AD" w:rsidP="00F336F7">
      <w:pPr>
        <w:spacing w:after="0"/>
        <w:ind w:left="1440"/>
      </w:pPr>
      <w:r>
        <w:rPr>
          <w:rStyle w:val="Accentuation"/>
        </w:rPr>
        <w:t>b</w:t>
      </w:r>
      <w:r>
        <w:t>) Lignes de bateaux à vapeur entre la province et tout pays dépendant de l’empire britannique ou tout pays étranger;</w:t>
      </w:r>
    </w:p>
    <w:p w14:paraId="0A7F16EE" w14:textId="2E3F768C" w:rsidR="00CF67AD" w:rsidRDefault="00CF67AD" w:rsidP="00F336F7">
      <w:pPr>
        <w:spacing w:after="0"/>
        <w:ind w:left="1440"/>
      </w:pPr>
      <w:r>
        <w:rPr>
          <w:rStyle w:val="Accentuation"/>
        </w:rPr>
        <w:t>c</w:t>
      </w:r>
      <w:r>
        <w:t>) Les travaux qui, bien qu’entièrement situés dans la province, seront avant ou après leur exécution déclarés par le parlement du Canada être pour l’avantage général du Canada, ou pour l’avantage de deux ou d’un plus grand nombre des provinces;</w:t>
      </w:r>
    </w:p>
    <w:p w14:paraId="2324088B" w14:textId="292B5B81" w:rsidR="00CF67AD" w:rsidRDefault="00CF67AD" w:rsidP="00F336F7">
      <w:pPr>
        <w:spacing w:after="0"/>
        <w:ind w:left="720"/>
      </w:pPr>
      <w:r>
        <w:t>11. L’incorporation des compagnies pour des objets provinciaux;</w:t>
      </w:r>
    </w:p>
    <w:p w14:paraId="1E791D22" w14:textId="48BCE5FB" w:rsidR="00CF67AD" w:rsidRDefault="00CF67AD" w:rsidP="00F336F7">
      <w:pPr>
        <w:spacing w:after="0"/>
        <w:ind w:left="720"/>
      </w:pPr>
      <w:r>
        <w:t>12. La célébration du mariage dans la province;</w:t>
      </w:r>
    </w:p>
    <w:p w14:paraId="12009B44" w14:textId="69690A7E" w:rsidR="00CF67AD" w:rsidRDefault="00CF67AD" w:rsidP="00F336F7">
      <w:pPr>
        <w:spacing w:after="0"/>
        <w:ind w:left="720"/>
      </w:pPr>
      <w:r>
        <w:t>13. La propriété et les droits civils dans la province;</w:t>
      </w:r>
    </w:p>
    <w:p w14:paraId="117BA504" w14:textId="0C254771" w:rsidR="00CF67AD" w:rsidRDefault="00CF67AD" w:rsidP="00F336F7">
      <w:pPr>
        <w:spacing w:after="0"/>
        <w:ind w:left="720"/>
      </w:pPr>
      <w:r>
        <w:t>14. L’administration de la justice dans la province, y compris la création, le maintien et l’organisation de tribunaux de justice pour la province, ayant juridiction civile et criminelle, y compris la procédure en matières civiles dans ces tribunaux;</w:t>
      </w:r>
    </w:p>
    <w:p w14:paraId="0812AF8A" w14:textId="31DC26E2" w:rsidR="00CF67AD" w:rsidRDefault="00CF67AD" w:rsidP="00F336F7">
      <w:pPr>
        <w:spacing w:after="0"/>
        <w:ind w:left="720"/>
      </w:pPr>
      <w:r>
        <w:t>15. L’infliction de punitions par voie d’amende, pénalité, ou emprisonnement, dans le but de faire exécuter toute loi de la province décrétée au sujet des matières tombant dans aucune des catégories de sujets énumérés dans le présent article;</w:t>
      </w:r>
    </w:p>
    <w:p w14:paraId="1DD0B31D" w14:textId="5CA7C1BA" w:rsidR="00CF67AD" w:rsidRDefault="00CF67AD" w:rsidP="00F336F7">
      <w:pPr>
        <w:spacing w:after="0"/>
        <w:ind w:left="720"/>
      </w:pPr>
      <w:r>
        <w:t>16. Généralement toutes les matières d’une nature purement locale ou privée dans la province.</w:t>
      </w:r>
    </w:p>
    <w:p w14:paraId="6A741E9F" w14:textId="77777777" w:rsidR="00CF67AD" w:rsidRDefault="00CF67AD" w:rsidP="00F336F7">
      <w:pPr>
        <w:pStyle w:val="Titre20"/>
      </w:pPr>
      <w:r>
        <w:t>Ressources naturelles non renouvelables, ressources forestières et énergie électrique</w:t>
      </w:r>
    </w:p>
    <w:p w14:paraId="03C7B7B8" w14:textId="36A1C8B0" w:rsidR="00CF67AD" w:rsidRDefault="00CF67AD" w:rsidP="00F336F7">
      <w:pPr>
        <w:pStyle w:val="Titre6"/>
        <w:jc w:val="both"/>
      </w:pPr>
      <w:r>
        <w:t>Compétence provinciale</w:t>
      </w:r>
    </w:p>
    <w:p w14:paraId="1FDFCE49" w14:textId="77777777" w:rsidR="00CF67AD" w:rsidRDefault="00CF67AD" w:rsidP="00F336F7">
      <w:pPr>
        <w:pStyle w:val="subsection"/>
        <w:ind w:left="720"/>
        <w:jc w:val="both"/>
        <w:rPr>
          <w:rFonts w:cs="Times New Roman"/>
        </w:rPr>
      </w:pPr>
      <w:r>
        <w:rPr>
          <w:rStyle w:val="sectionlabel"/>
          <w:rFonts w:cs="Times New Roman"/>
          <w:b/>
          <w:bCs/>
        </w:rPr>
        <w:t>92A.</w:t>
      </w:r>
      <w:r>
        <w:rPr>
          <w:rFonts w:cs="Times New Roman"/>
        </w:rPr>
        <w:t> (1) La législature de chaque province a compétence exclusive pour légiférer dans les domaines suivants :</w:t>
      </w:r>
    </w:p>
    <w:p w14:paraId="67F98216" w14:textId="77777777" w:rsidR="00CF67AD" w:rsidRDefault="00CF67AD" w:rsidP="00F336F7">
      <w:pPr>
        <w:spacing w:before="100" w:beforeAutospacing="1" w:after="100" w:afterAutospacing="1"/>
        <w:ind w:left="1440"/>
      </w:pPr>
      <w:r>
        <w:rPr>
          <w:rStyle w:val="Accentuation"/>
        </w:rPr>
        <w:t>a</w:t>
      </w:r>
      <w:r>
        <w:t>) prospection des ressources naturelles non renouvelables de la province;</w:t>
      </w:r>
    </w:p>
    <w:p w14:paraId="6A006F57" w14:textId="77777777" w:rsidR="00CF67AD" w:rsidRDefault="00CF67AD" w:rsidP="00F336F7">
      <w:pPr>
        <w:spacing w:before="100" w:beforeAutospacing="1" w:after="100" w:afterAutospacing="1"/>
        <w:ind w:left="1440"/>
      </w:pPr>
      <w:r>
        <w:rPr>
          <w:rStyle w:val="Accentuation"/>
        </w:rPr>
        <w:t>b</w:t>
      </w:r>
      <w:r>
        <w:t>) exploitation, conservation et gestion des ressources naturelles non renouvelables et des ressources forestières de la province, y compris leur rythme de production primaire;</w:t>
      </w:r>
    </w:p>
    <w:p w14:paraId="2DBC4548" w14:textId="77777777" w:rsidR="00CF67AD" w:rsidRDefault="00CF67AD" w:rsidP="00F336F7">
      <w:pPr>
        <w:spacing w:before="100" w:beforeAutospacing="1" w:after="100" w:afterAutospacing="1"/>
        <w:ind w:left="1440"/>
      </w:pPr>
      <w:r>
        <w:rPr>
          <w:rStyle w:val="Accentuation"/>
        </w:rPr>
        <w:lastRenderedPageBreak/>
        <w:t>c</w:t>
      </w:r>
      <w:r>
        <w:t>) aménagement, conservation et gestion des emplacements et des installations de la province destinés à la production d’énergie électrique.</w:t>
      </w:r>
    </w:p>
    <w:p w14:paraId="2ABAAB7B" w14:textId="0A353793" w:rsidR="00CF67AD" w:rsidRDefault="00CF67AD" w:rsidP="00F336F7">
      <w:pPr>
        <w:pStyle w:val="Titre6"/>
        <w:spacing w:before="100" w:beforeAutospacing="1" w:after="100" w:afterAutospacing="1"/>
        <w:ind w:left="720"/>
        <w:jc w:val="both"/>
      </w:pPr>
      <w:r>
        <w:t>Exportation hors des provinces</w:t>
      </w:r>
    </w:p>
    <w:p w14:paraId="56515CBB" w14:textId="77777777" w:rsidR="00CF67AD" w:rsidRDefault="00CF67AD" w:rsidP="00F336F7">
      <w:pPr>
        <w:pStyle w:val="subsection"/>
        <w:ind w:left="720"/>
        <w:jc w:val="both"/>
        <w:rPr>
          <w:rFonts w:cs="Times New Roman"/>
        </w:rPr>
      </w:pPr>
      <w:r>
        <w:rPr>
          <w:rFonts w:cs="Times New Roman"/>
        </w:rPr>
        <w:t>(2) La législature de chaque province a compétence pour légiférer en ce qui concerne l’exportation, hors de la province, à destination d’une autre partie du Canada, de la production primaire tirée des ressources naturelles non renouvelables et des ressources forestières de la province, ainsi que de la production d’énergie électrique de la province, sous réserve de ne pas adopter de lois autorisant ou prévoyant des disparités de prix ou des disparités dans les exportations destinées à une autre partie du Canada.</w:t>
      </w:r>
    </w:p>
    <w:p w14:paraId="0A5F63FA" w14:textId="2FE1F308" w:rsidR="00CF67AD" w:rsidRDefault="00CF67AD" w:rsidP="00F336F7">
      <w:pPr>
        <w:pStyle w:val="Titre6"/>
        <w:spacing w:before="100" w:beforeAutospacing="1" w:after="100" w:afterAutospacing="1"/>
        <w:ind w:left="720"/>
        <w:jc w:val="both"/>
      </w:pPr>
      <w:r>
        <w:t>Pouvoir du Parlement</w:t>
      </w:r>
    </w:p>
    <w:p w14:paraId="088B32D5" w14:textId="77777777" w:rsidR="00CF67AD" w:rsidRDefault="00CF67AD" w:rsidP="00F336F7">
      <w:pPr>
        <w:pStyle w:val="subsection"/>
        <w:ind w:left="720"/>
        <w:jc w:val="both"/>
        <w:rPr>
          <w:rFonts w:cs="Times New Roman"/>
        </w:rPr>
      </w:pPr>
      <w:r>
        <w:rPr>
          <w:rFonts w:cs="Times New Roman"/>
        </w:rPr>
        <w:t>(3) Le paragraphe (2) ne porte pas atteinte au pouvoir du Parlement de légiférer dans les domaines visés à ce paragraphe, les dispositions d’une loi du Parlement adoptée dans ces domaines l’emportant sur les dispositions incompatibles d’une loi provinciale.</w:t>
      </w:r>
    </w:p>
    <w:p w14:paraId="5F29D404" w14:textId="41031FA6" w:rsidR="00CF67AD" w:rsidRDefault="00CF67AD" w:rsidP="00F336F7">
      <w:pPr>
        <w:pStyle w:val="Titre6"/>
        <w:spacing w:before="100" w:beforeAutospacing="1" w:after="100" w:afterAutospacing="1"/>
        <w:ind w:left="720"/>
        <w:jc w:val="both"/>
      </w:pPr>
      <w:r>
        <w:t>Taxation des ressources</w:t>
      </w:r>
    </w:p>
    <w:p w14:paraId="62B797F6" w14:textId="77777777" w:rsidR="00CF67AD" w:rsidRDefault="00CF67AD" w:rsidP="00F336F7">
      <w:pPr>
        <w:pStyle w:val="subsection"/>
        <w:ind w:left="720"/>
        <w:jc w:val="both"/>
        <w:rPr>
          <w:rFonts w:cs="Times New Roman"/>
        </w:rPr>
      </w:pPr>
      <w:r>
        <w:rPr>
          <w:rFonts w:cs="Times New Roman"/>
        </w:rPr>
        <w:t>(4) La législature de chaque province a compétence pour prélever des sommes d’argent par tout mode ou système de taxation :</w:t>
      </w:r>
    </w:p>
    <w:p w14:paraId="384D9188" w14:textId="77777777" w:rsidR="00CF67AD" w:rsidRDefault="00CF67AD" w:rsidP="00F336F7">
      <w:pPr>
        <w:spacing w:before="100" w:beforeAutospacing="1" w:after="100" w:afterAutospacing="1"/>
        <w:ind w:left="1440"/>
      </w:pPr>
      <w:r>
        <w:rPr>
          <w:rStyle w:val="Accentuation"/>
        </w:rPr>
        <w:t>a</w:t>
      </w:r>
      <w:r>
        <w:t>) des ressources naturelles non renouvelables et des ressources forestières de la province, ainsi que de la production primaire qui en est tirée;</w:t>
      </w:r>
    </w:p>
    <w:p w14:paraId="12D4EE18" w14:textId="77777777" w:rsidR="00CF67AD" w:rsidRDefault="00CF67AD" w:rsidP="00F336F7">
      <w:pPr>
        <w:spacing w:before="100" w:beforeAutospacing="1" w:after="100" w:afterAutospacing="1"/>
        <w:ind w:left="1440"/>
      </w:pPr>
      <w:r>
        <w:rPr>
          <w:rStyle w:val="Accentuation"/>
        </w:rPr>
        <w:t>b</w:t>
      </w:r>
      <w:r>
        <w:t>) des emplacements et des installations de la province destinés à la production d’énergie électrique, ainsi que de cette production même.</w:t>
      </w:r>
    </w:p>
    <w:p w14:paraId="0DBEC079" w14:textId="77777777" w:rsidR="00CF67AD" w:rsidRDefault="00CF67AD" w:rsidP="00F336F7">
      <w:pPr>
        <w:pStyle w:val="continuedsectionsubsection"/>
        <w:ind w:left="720"/>
        <w:jc w:val="both"/>
        <w:rPr>
          <w:rFonts w:cs="Times New Roman"/>
        </w:rPr>
      </w:pPr>
      <w:r>
        <w:rPr>
          <w:rFonts w:cs="Times New Roman"/>
        </w:rPr>
        <w:t>Cette compétence peut s’exercer indépendamment du fait que la production en cause soit ou non, en totalité ou en partie, exportée hors de la province, mais les lois adoptées dans ces domaines ne peuvent autoriser ou prévoir une taxation qui établisse une distinction entre la production exportée à destination d’une autre partie du Canada et la production non exportée hors de la province.</w:t>
      </w:r>
    </w:p>
    <w:p w14:paraId="69EAACCF" w14:textId="77777777" w:rsidR="00CF67AD" w:rsidRDefault="00CF67AD" w:rsidP="00F336F7">
      <w:pPr>
        <w:pStyle w:val="marginalnotedefinedterm"/>
        <w:ind w:left="720"/>
        <w:jc w:val="both"/>
        <w:rPr>
          <w:rFonts w:cs="Times New Roman"/>
        </w:rPr>
      </w:pPr>
      <w:r>
        <w:rPr>
          <w:rStyle w:val="DfinitionHTML"/>
          <w:rFonts w:cs="Times New Roman"/>
        </w:rPr>
        <w:t>« Production primaire »</w:t>
      </w:r>
    </w:p>
    <w:p w14:paraId="6AF46CA5" w14:textId="77777777" w:rsidR="00CF67AD" w:rsidRDefault="00CF67AD" w:rsidP="00F336F7">
      <w:pPr>
        <w:pStyle w:val="subsection"/>
        <w:ind w:left="720"/>
        <w:jc w:val="both"/>
        <w:rPr>
          <w:rFonts w:cs="Times New Roman"/>
        </w:rPr>
      </w:pPr>
      <w:r>
        <w:rPr>
          <w:rFonts w:cs="Times New Roman"/>
        </w:rPr>
        <w:t xml:space="preserve">(5) L’expression </w:t>
      </w:r>
      <w:r>
        <w:rPr>
          <w:rStyle w:val="DfinitionHTML"/>
          <w:rFonts w:cs="Times New Roman"/>
        </w:rPr>
        <w:t>« production primaire »</w:t>
      </w:r>
      <w:r>
        <w:rPr>
          <w:rFonts w:cs="Times New Roman"/>
        </w:rPr>
        <w:t xml:space="preserve"> a le sens qui lui est donné dans la sixième annexe.</w:t>
      </w:r>
    </w:p>
    <w:p w14:paraId="3DF8E1EA" w14:textId="27374C94" w:rsidR="00CF67AD" w:rsidRDefault="00CF67AD" w:rsidP="00F336F7">
      <w:pPr>
        <w:pStyle w:val="Titre6"/>
        <w:spacing w:before="100" w:beforeAutospacing="1" w:after="100" w:afterAutospacing="1"/>
        <w:ind w:left="720"/>
        <w:jc w:val="both"/>
      </w:pPr>
      <w:r>
        <w:t>Pouvoirs ou droits existants</w:t>
      </w:r>
    </w:p>
    <w:p w14:paraId="0FFF9E1C" w14:textId="54A109D5" w:rsidR="00CF67AD" w:rsidRDefault="00CF67AD" w:rsidP="00F336F7">
      <w:pPr>
        <w:pStyle w:val="subsection"/>
        <w:ind w:left="720"/>
        <w:jc w:val="both"/>
        <w:rPr>
          <w:rFonts w:cs="Times New Roman"/>
        </w:rPr>
      </w:pPr>
      <w:r>
        <w:rPr>
          <w:rFonts w:cs="Times New Roman"/>
        </w:rPr>
        <w:t>(6) Les paragraphes (1) à (5) ne portent pas atteinte aux pouvoirs ou droits détenus par la législature ou le gouvernement d’une province lors de l’entrée en vigueur du présent article.</w:t>
      </w:r>
    </w:p>
    <w:p w14:paraId="5C615251" w14:textId="77777777" w:rsidR="00CF67AD" w:rsidRDefault="00CF67AD" w:rsidP="00F336F7">
      <w:pPr>
        <w:pStyle w:val="Titre20"/>
      </w:pPr>
      <w:r>
        <w:t>Éducation</w:t>
      </w:r>
    </w:p>
    <w:p w14:paraId="1C9FC578" w14:textId="6FA5910A" w:rsidR="00CF67AD" w:rsidRDefault="00CF67AD" w:rsidP="00F336F7">
      <w:pPr>
        <w:pStyle w:val="Titre6"/>
        <w:jc w:val="both"/>
      </w:pPr>
      <w:r>
        <w:t>Législation au sujet de l’éducation</w:t>
      </w:r>
    </w:p>
    <w:p w14:paraId="3DBA20B2" w14:textId="77777777" w:rsidR="00F336F7" w:rsidRDefault="00F336F7" w:rsidP="00F336F7">
      <w:pPr>
        <w:pStyle w:val="section"/>
        <w:spacing w:before="2" w:after="2"/>
        <w:jc w:val="both"/>
        <w:rPr>
          <w:rStyle w:val="sectionlabel"/>
          <w:b/>
          <w:bCs/>
        </w:rPr>
      </w:pPr>
    </w:p>
    <w:p w14:paraId="3867507B" w14:textId="77777777" w:rsidR="00CF67AD" w:rsidRDefault="00CF67AD" w:rsidP="00F336F7">
      <w:pPr>
        <w:pStyle w:val="section"/>
        <w:spacing w:before="2" w:after="2"/>
        <w:jc w:val="both"/>
      </w:pPr>
      <w:r>
        <w:rPr>
          <w:rStyle w:val="sectionlabel"/>
          <w:b/>
          <w:bCs/>
        </w:rPr>
        <w:t>93.</w:t>
      </w:r>
      <w:r>
        <w:t> Dans chaque province, la législature pourra exclusivement décréter des lois relatives à l’éducation, sujettes et conformes aux dispositions suivantes :</w:t>
      </w:r>
    </w:p>
    <w:p w14:paraId="56DDBB10" w14:textId="38D4D012" w:rsidR="00CF67AD" w:rsidRDefault="00CF67AD" w:rsidP="00F336F7">
      <w:pPr>
        <w:spacing w:before="100" w:beforeAutospacing="1" w:after="100" w:afterAutospacing="1"/>
        <w:ind w:left="720"/>
      </w:pPr>
      <w:r>
        <w:t>(1) Rien dans ces lois ne devra préjudicier à aucun droit ou privilège conféré, lors de l’union, par la loi à aucune classe particulière de personnes dans la province, relativement aux écoles séparées (</w:t>
      </w:r>
      <w:r w:rsidRPr="00F336F7">
        <w:rPr>
          <w:rStyle w:val="otherlang"/>
          <w:i/>
          <w:iCs/>
          <w:lang w:val="en"/>
        </w:rPr>
        <w:t>denominational</w:t>
      </w:r>
      <w:r>
        <w:t>);</w:t>
      </w:r>
    </w:p>
    <w:p w14:paraId="1E3F1935" w14:textId="0C02AC78" w:rsidR="00CF67AD" w:rsidRDefault="00CF67AD" w:rsidP="00F336F7">
      <w:pPr>
        <w:spacing w:before="100" w:beforeAutospacing="1" w:after="100" w:afterAutospacing="1"/>
        <w:ind w:left="720"/>
      </w:pPr>
      <w:r>
        <w:lastRenderedPageBreak/>
        <w:t>(2) Tous les pouvoirs, privilèges et devoirs conférés et imposés par la loi dans le Haut-Canada, lors de l’union, aux écoles séparées et aux syndics d’écoles des sujets catholiques romains de Sa Majesté, seront et sont par la présente étendus aux écoles dissidentes des sujets protestants et catholiques romains de la Reine dans la province de Québec;</w:t>
      </w:r>
    </w:p>
    <w:p w14:paraId="7E114BD3" w14:textId="55308FA2" w:rsidR="00CF67AD" w:rsidRDefault="00CF67AD" w:rsidP="00F336F7">
      <w:pPr>
        <w:spacing w:before="100" w:beforeAutospacing="1" w:after="100" w:afterAutospacing="1"/>
        <w:ind w:left="720"/>
      </w:pPr>
      <w:r>
        <w:t>(3) Dans toute province où un système d’écoles séparées ou dissidentes existera par la loi, lors de l’union, ou sera subséquemment établi par la législature de la province — il pourra être interjeté appel au gouverneur-général en conseil de toute loi ou décision d’aucune autorité provinciale affectant aucun des droits ou privilèges de la minorité protestante ou catholique romaine des sujets de Sa Majesté relativement à l’éducation;</w:t>
      </w:r>
    </w:p>
    <w:p w14:paraId="50C3D58B" w14:textId="6554574A" w:rsidR="00CF67AD" w:rsidRDefault="00CF67AD" w:rsidP="00F336F7">
      <w:pPr>
        <w:spacing w:before="100" w:beforeAutospacing="1" w:after="100" w:afterAutospacing="1"/>
        <w:ind w:left="720"/>
      </w:pPr>
      <w:r>
        <w:t>(4) Dans le cas où il ne serait pas décrété telle loi provinciale que, de temps à autre, le gouverneur-général en conseil jugera nécessaire pour donner suite et exécution aux dispositions du présent article, — ou dans le cas où quelque décision du gouverneur-général en conseil, sur appel interjeté en vertu du présent article, ne serait pas mise à exécution par l’autorité provinciale compétente — alors et en tout tel cas, et en tant seulement que les circonstances de chaque cas l’exigeront, le parlement du Canada pourra décréter des lois propres à y remédier pour donner suite et exécution aux dispositions du présent article, ainsi qu’à toute décision rendue par le gouverneur-général en conseil sous l’autorité de ce même article.</w:t>
      </w:r>
    </w:p>
    <w:p w14:paraId="03E41988" w14:textId="587F646C" w:rsidR="00CF67AD" w:rsidRDefault="00CF67AD" w:rsidP="00F336F7">
      <w:pPr>
        <w:pStyle w:val="Titre6"/>
        <w:jc w:val="both"/>
      </w:pPr>
      <w:r>
        <w:t>Québec</w:t>
      </w:r>
    </w:p>
    <w:p w14:paraId="07399FF5" w14:textId="77777777" w:rsidR="00CF67AD" w:rsidRDefault="00CF67AD" w:rsidP="00F336F7">
      <w:pPr>
        <w:pStyle w:val="section"/>
        <w:spacing w:before="2" w:after="2"/>
        <w:jc w:val="both"/>
        <w:rPr>
          <w:rStyle w:val="sectionlabel"/>
          <w:b/>
          <w:bCs/>
        </w:rPr>
      </w:pPr>
    </w:p>
    <w:p w14:paraId="60B41653" w14:textId="48BA3E43" w:rsidR="00CF67AD" w:rsidRDefault="00CF67AD" w:rsidP="00F336F7">
      <w:pPr>
        <w:pStyle w:val="section"/>
        <w:spacing w:before="2" w:after="2"/>
        <w:jc w:val="both"/>
      </w:pPr>
      <w:r>
        <w:rPr>
          <w:rStyle w:val="sectionlabel"/>
          <w:b/>
          <w:bCs/>
        </w:rPr>
        <w:t>93A.</w:t>
      </w:r>
      <w:r>
        <w:t> Les paragraphes (1) à (4) de l’article 93 ne s’appliquent pas au Québec</w:t>
      </w:r>
    </w:p>
    <w:p w14:paraId="77C95686" w14:textId="77777777" w:rsidR="00CF67AD" w:rsidRDefault="00CF67AD" w:rsidP="00F336F7">
      <w:pPr>
        <w:pStyle w:val="Titre20"/>
      </w:pPr>
      <w:r>
        <w:t>Uniformité des lois dans Ontario, la Nouvelle-Écosse et le Nouveau-Brunswick</w:t>
      </w:r>
    </w:p>
    <w:p w14:paraId="020953DC" w14:textId="1DC6E280" w:rsidR="00CF67AD" w:rsidRDefault="00CF67AD" w:rsidP="00F336F7">
      <w:pPr>
        <w:pStyle w:val="Titre6"/>
        <w:jc w:val="both"/>
      </w:pPr>
      <w:r>
        <w:t>Uniformité des lois dans trois provinces</w:t>
      </w:r>
    </w:p>
    <w:p w14:paraId="71EC099C" w14:textId="77777777" w:rsidR="00CF67AD" w:rsidRDefault="00CF67AD" w:rsidP="00F336F7">
      <w:pPr>
        <w:pStyle w:val="section"/>
        <w:spacing w:before="2" w:after="2"/>
        <w:jc w:val="both"/>
        <w:rPr>
          <w:rStyle w:val="sectionlabel"/>
          <w:b/>
          <w:bCs/>
        </w:rPr>
      </w:pPr>
    </w:p>
    <w:p w14:paraId="3AE2D818" w14:textId="77777777" w:rsidR="00CF67AD" w:rsidRDefault="00CF67AD" w:rsidP="00F336F7">
      <w:pPr>
        <w:pStyle w:val="section"/>
        <w:spacing w:before="2" w:after="2"/>
        <w:jc w:val="both"/>
      </w:pPr>
      <w:r>
        <w:rPr>
          <w:rStyle w:val="sectionlabel"/>
          <w:b/>
          <w:bCs/>
        </w:rPr>
        <w:t>94.</w:t>
      </w:r>
      <w:r>
        <w:t> Nonobstant toute disposition contraire énoncée dans la présente loi, — le parlement du Canada pourra adopter des mesures à l’effet de pourvoir à l’uniformité de toutes les lois ou de parties des lois relatives à la propriété et aux droits civils dans Ontario, la Nouvelle-Écosse et le Nouveau-Brunswick, et de la procédure dans tous les tribunaux ou aucun des tribunaux de ces trois provinces; et depuis et après la passation de toute loi à cet effet, le pouvoir du parlement du Canada de décréter des lois relatives aux sujets énoncés dans telles lois, sera illimité, nonobstant toute chose au contraire dans la présente loi; mais toute loi du parlement du Canada pourvoyant à cette uniformité n’aura d’effet dans une province qu’après avoir été adoptée et décrétée par la législature de cette province.</w:t>
      </w:r>
    </w:p>
    <w:p w14:paraId="2B88DAE7" w14:textId="77777777" w:rsidR="00CF67AD" w:rsidRDefault="00CF67AD" w:rsidP="00F336F7">
      <w:pPr>
        <w:pStyle w:val="Titre20"/>
      </w:pPr>
      <w:r>
        <w:t>Pensions de vieillesse</w:t>
      </w:r>
    </w:p>
    <w:p w14:paraId="3C4293A7" w14:textId="2D23CEA1" w:rsidR="00CF67AD" w:rsidRDefault="00CF67AD" w:rsidP="00F336F7">
      <w:pPr>
        <w:pStyle w:val="Titre6"/>
        <w:jc w:val="both"/>
      </w:pPr>
      <w:r>
        <w:t>Législation concernant les pensions de vieillesse et les prestations additionnelles</w:t>
      </w:r>
    </w:p>
    <w:p w14:paraId="51BAB401" w14:textId="77777777" w:rsidR="00CF67AD" w:rsidRDefault="00CF67AD" w:rsidP="00F336F7">
      <w:pPr>
        <w:pStyle w:val="section"/>
        <w:spacing w:before="2" w:after="2"/>
        <w:jc w:val="both"/>
        <w:rPr>
          <w:rStyle w:val="sectionlabel"/>
          <w:b/>
          <w:bCs/>
        </w:rPr>
      </w:pPr>
    </w:p>
    <w:p w14:paraId="61274F4C" w14:textId="41D8306F" w:rsidR="00CF67AD" w:rsidRDefault="00CF67AD" w:rsidP="00F336F7">
      <w:pPr>
        <w:pStyle w:val="section"/>
        <w:spacing w:before="2" w:after="2"/>
        <w:jc w:val="both"/>
      </w:pPr>
      <w:r>
        <w:rPr>
          <w:rStyle w:val="sectionlabel"/>
          <w:b/>
          <w:bCs/>
        </w:rPr>
        <w:t>94A.</w:t>
      </w:r>
      <w:r>
        <w:t> Le Parlement du Canada peut légiférer sur les pensions de vieillesse et prestations additionnelles, y compris des prestations aux survivants et aux invalides sans égard à leur âge, mais aucune loi ainsi édictée ne doit porter atteinte à l’application de quelque loi présente ou future d’une législature provinciale en ces matières.</w:t>
      </w:r>
    </w:p>
    <w:p w14:paraId="3C1A0A73" w14:textId="77777777" w:rsidR="00CF67AD" w:rsidRDefault="00CF67AD" w:rsidP="00F336F7">
      <w:pPr>
        <w:pStyle w:val="Titre20"/>
      </w:pPr>
      <w:r>
        <w:t>Agriculture et Immigration</w:t>
      </w:r>
    </w:p>
    <w:p w14:paraId="4E0FB093" w14:textId="51C27C35" w:rsidR="00CF67AD" w:rsidRDefault="00CF67AD" w:rsidP="00F336F7">
      <w:pPr>
        <w:pStyle w:val="Titre6"/>
        <w:jc w:val="both"/>
      </w:pPr>
      <w:r>
        <w:t>Pouvoir concurrent de décréter des lois au sujet de l’agriculture, etc.</w:t>
      </w:r>
    </w:p>
    <w:p w14:paraId="02986914" w14:textId="77777777" w:rsidR="00CF67AD" w:rsidRDefault="00CF67AD" w:rsidP="00F336F7">
      <w:pPr>
        <w:pStyle w:val="section"/>
        <w:spacing w:before="2" w:after="2"/>
        <w:jc w:val="both"/>
        <w:rPr>
          <w:rStyle w:val="sectionlabel"/>
          <w:b/>
          <w:bCs/>
        </w:rPr>
      </w:pPr>
    </w:p>
    <w:p w14:paraId="4AF5C63A" w14:textId="77777777" w:rsidR="00CF67AD" w:rsidRDefault="00CF67AD" w:rsidP="00F336F7">
      <w:pPr>
        <w:pStyle w:val="section"/>
        <w:spacing w:before="2" w:after="2"/>
        <w:jc w:val="both"/>
      </w:pPr>
      <w:r>
        <w:rPr>
          <w:rStyle w:val="sectionlabel"/>
          <w:b/>
          <w:bCs/>
        </w:rPr>
        <w:t>95.</w:t>
      </w:r>
      <w:r>
        <w:t> Dans chaque province, la législature pourra faire des lois relatives à l’agriculture et à l’immigration dans cette province; et il est par la présente déclaré que le parlement du Canada pourra de temps à autre faire des lois relatives à l’agriculture et à l’immigration dans toutes les provinces ou aucune d’elles en particulier; et toute loi de la législature d’une province relative à l’agriculture ou à l’immigration n’y aura d’effet qu’aussi longtemps et que tant qu’elle ne sera incompatible avec aucune des lois du parlement du Canada.</w:t>
      </w:r>
    </w:p>
    <w:p w14:paraId="14439184" w14:textId="77777777" w:rsidR="00F336F7" w:rsidRDefault="00F336F7" w:rsidP="005254E2">
      <w:pPr>
        <w:pStyle w:val="Titre1"/>
      </w:pPr>
      <w:r>
        <w:lastRenderedPageBreak/>
        <w:t>VII. JUDICATURE</w:t>
      </w:r>
    </w:p>
    <w:p w14:paraId="7F32329E" w14:textId="10869F5D" w:rsidR="00F336F7" w:rsidRDefault="00F336F7" w:rsidP="00F336F7">
      <w:pPr>
        <w:pStyle w:val="Titre6"/>
        <w:jc w:val="both"/>
      </w:pPr>
      <w:r>
        <w:t>Nomination des juges</w:t>
      </w:r>
    </w:p>
    <w:p w14:paraId="638215AE" w14:textId="77777777" w:rsidR="00F336F7" w:rsidRDefault="00F336F7" w:rsidP="00F336F7">
      <w:pPr>
        <w:pStyle w:val="section"/>
        <w:spacing w:before="2" w:after="2"/>
        <w:jc w:val="both"/>
        <w:rPr>
          <w:rStyle w:val="sectionlabel"/>
          <w:b/>
          <w:bCs/>
        </w:rPr>
      </w:pPr>
    </w:p>
    <w:p w14:paraId="43CCC40B" w14:textId="77777777" w:rsidR="00F336F7" w:rsidRDefault="00F336F7" w:rsidP="00F336F7">
      <w:pPr>
        <w:pStyle w:val="section"/>
        <w:spacing w:before="2" w:after="2"/>
        <w:jc w:val="both"/>
      </w:pPr>
      <w:r>
        <w:rPr>
          <w:rStyle w:val="sectionlabel"/>
          <w:b/>
          <w:bCs/>
        </w:rPr>
        <w:t>96.</w:t>
      </w:r>
      <w:r>
        <w:t> Le gouverneur-général nommera les juges des cours supérieures, de district et de comté dans chaque province, sauf ceux des cours de vérification dans la Nouvelle-Écosse et le Nouveau-Brunswick.</w:t>
      </w:r>
    </w:p>
    <w:p w14:paraId="2189C286" w14:textId="0D85DD29" w:rsidR="00F336F7" w:rsidRDefault="00F336F7" w:rsidP="00F336F7">
      <w:pPr>
        <w:pStyle w:val="Titre6"/>
        <w:jc w:val="both"/>
      </w:pPr>
      <w:r>
        <w:t>Choix des juges dans Ontario, etc.</w:t>
      </w:r>
    </w:p>
    <w:p w14:paraId="77D6FBC6" w14:textId="77777777" w:rsidR="00F336F7" w:rsidRDefault="00F336F7" w:rsidP="00F336F7">
      <w:pPr>
        <w:pStyle w:val="section"/>
        <w:spacing w:before="2" w:after="2"/>
        <w:jc w:val="both"/>
        <w:rPr>
          <w:rStyle w:val="sectionlabel"/>
          <w:b/>
          <w:bCs/>
        </w:rPr>
      </w:pPr>
    </w:p>
    <w:p w14:paraId="3CF85111" w14:textId="77777777" w:rsidR="00F336F7" w:rsidRDefault="00F336F7" w:rsidP="00F336F7">
      <w:pPr>
        <w:pStyle w:val="section"/>
        <w:spacing w:before="2" w:after="2"/>
        <w:jc w:val="both"/>
      </w:pPr>
      <w:r>
        <w:rPr>
          <w:rStyle w:val="sectionlabel"/>
          <w:b/>
          <w:bCs/>
        </w:rPr>
        <w:t>97.</w:t>
      </w:r>
      <w:r>
        <w:t> Jusqu’à ce que les lois relatives à la propriété et aux droits civils dans Ontario, la Nouvelle-Écosse et le Nouveau-Brunswick, et à la procédure dans les cours de ces provinces, soient rendues uniformes, les juges des cours de ces provinces qui seront nommés par le gouverneur-général devront être choisis parmi les membres des barreaux respectifs de ces provinces.</w:t>
      </w:r>
    </w:p>
    <w:p w14:paraId="1D4AD078" w14:textId="1EF6A9A6" w:rsidR="00F336F7" w:rsidRDefault="00F336F7" w:rsidP="00F336F7">
      <w:pPr>
        <w:pStyle w:val="Titre6"/>
        <w:jc w:val="both"/>
      </w:pPr>
      <w:r>
        <w:t>Choix des juges dans Québec</w:t>
      </w:r>
    </w:p>
    <w:p w14:paraId="7C9FF13D" w14:textId="77777777" w:rsidR="00F336F7" w:rsidRDefault="00F336F7" w:rsidP="00F336F7">
      <w:pPr>
        <w:pStyle w:val="section"/>
        <w:spacing w:before="2" w:after="2"/>
        <w:jc w:val="both"/>
        <w:rPr>
          <w:rStyle w:val="sectionlabel"/>
          <w:b/>
          <w:bCs/>
        </w:rPr>
      </w:pPr>
    </w:p>
    <w:p w14:paraId="5A2C5685" w14:textId="77777777" w:rsidR="00F336F7" w:rsidRDefault="00F336F7" w:rsidP="00F336F7">
      <w:pPr>
        <w:pStyle w:val="section"/>
        <w:spacing w:before="2" w:after="2"/>
        <w:jc w:val="both"/>
      </w:pPr>
      <w:r>
        <w:rPr>
          <w:rStyle w:val="sectionlabel"/>
          <w:b/>
          <w:bCs/>
        </w:rPr>
        <w:t>98.</w:t>
      </w:r>
      <w:r>
        <w:t> Les juges des cours de Québec seront choisis parmi les membres du barreau de cette province.</w:t>
      </w:r>
    </w:p>
    <w:p w14:paraId="72001EBB" w14:textId="6B43E383" w:rsidR="00F336F7" w:rsidRDefault="00F336F7" w:rsidP="00F336F7">
      <w:pPr>
        <w:pStyle w:val="Titre6"/>
        <w:jc w:val="both"/>
      </w:pPr>
      <w:r>
        <w:t>Durée des fonctions des juges</w:t>
      </w:r>
    </w:p>
    <w:p w14:paraId="09A7D3CA" w14:textId="77777777" w:rsidR="00F336F7" w:rsidRDefault="00F336F7" w:rsidP="00F336F7">
      <w:pPr>
        <w:pStyle w:val="subsection"/>
        <w:ind w:left="720"/>
        <w:jc w:val="both"/>
        <w:rPr>
          <w:rFonts w:cs="Times New Roman"/>
        </w:rPr>
      </w:pPr>
      <w:r>
        <w:rPr>
          <w:rStyle w:val="sectionlabel"/>
          <w:rFonts w:cs="Times New Roman"/>
          <w:b/>
          <w:bCs/>
        </w:rPr>
        <w:t>99.</w:t>
      </w:r>
      <w:r>
        <w:rPr>
          <w:rFonts w:cs="Times New Roman"/>
        </w:rPr>
        <w:t> (1) Sous réserve du paragraphe (2) du présent article, les juges des cours supérieures resteront en fonction durant bonne conduite, mais ils pourront être révoqués par le gouverneur général sur une adresse du Sénat et de la Chambre des Communes.</w:t>
      </w:r>
    </w:p>
    <w:p w14:paraId="06749692" w14:textId="267BF62D" w:rsidR="00F336F7" w:rsidRDefault="00F336F7" w:rsidP="00F336F7">
      <w:pPr>
        <w:pStyle w:val="Titre6"/>
        <w:spacing w:before="100" w:beforeAutospacing="1" w:after="100" w:afterAutospacing="1"/>
        <w:ind w:left="720"/>
        <w:jc w:val="both"/>
      </w:pPr>
      <w:r>
        <w:t>Cessation des fonctions à l’âge de 75 ans</w:t>
      </w:r>
    </w:p>
    <w:p w14:paraId="41C11CA1" w14:textId="285B6294" w:rsidR="00F336F7" w:rsidRDefault="00F336F7" w:rsidP="00F336F7">
      <w:pPr>
        <w:pStyle w:val="subsection"/>
        <w:ind w:left="720"/>
        <w:jc w:val="both"/>
        <w:rPr>
          <w:rFonts w:cs="Times New Roman"/>
        </w:rPr>
      </w:pPr>
      <w:r>
        <w:rPr>
          <w:rFonts w:cs="Times New Roman"/>
        </w:rPr>
        <w:t>(2) Un juge d’une cour supérieure, nommé avant ou après l’entrée en vigueur du présent article, cessera d’occuper sa charge lorsqu’il aura atteint l’âge de soixante-quinze ans, ou à l’entrée en vigueur du présent article si, à cette époque, il a déjà atteint ledit âge.</w:t>
      </w:r>
    </w:p>
    <w:p w14:paraId="2874322B" w14:textId="633E6209" w:rsidR="00F336F7" w:rsidRDefault="00F336F7" w:rsidP="00F336F7">
      <w:pPr>
        <w:pStyle w:val="Titre6"/>
        <w:jc w:val="both"/>
      </w:pPr>
      <w:r>
        <w:t>Salaires, etc. des juges</w:t>
      </w:r>
    </w:p>
    <w:p w14:paraId="4EC47EB9" w14:textId="77777777" w:rsidR="00F336F7" w:rsidRDefault="00F336F7" w:rsidP="00F336F7">
      <w:pPr>
        <w:pStyle w:val="section"/>
        <w:spacing w:before="2" w:after="2"/>
        <w:jc w:val="both"/>
        <w:rPr>
          <w:rStyle w:val="sectionlabel"/>
          <w:b/>
          <w:bCs/>
        </w:rPr>
      </w:pPr>
    </w:p>
    <w:p w14:paraId="0CB561C2" w14:textId="6F83BB66" w:rsidR="00F336F7" w:rsidRDefault="00F336F7" w:rsidP="00F336F7">
      <w:pPr>
        <w:pStyle w:val="section"/>
        <w:spacing w:before="2" w:after="2"/>
        <w:jc w:val="both"/>
      </w:pPr>
      <w:r>
        <w:rPr>
          <w:rStyle w:val="sectionlabel"/>
          <w:b/>
          <w:bCs/>
        </w:rPr>
        <w:t>100.</w:t>
      </w:r>
      <w:r>
        <w:t> Les salaires, allocations et pensions des juges des cours supérieures, de district et de comté (sauf les cours de vérification dans la Nouvelle-Écosse et le Nouveau-Brunswick) et des cours de l’Amirauté, lorsque les juges de ces dernières sont alors salariés, seront fixés et payés par le parlement du Canada.</w:t>
      </w:r>
    </w:p>
    <w:p w14:paraId="2574038E" w14:textId="4E585194" w:rsidR="00F336F7" w:rsidRDefault="00F336F7" w:rsidP="00F336F7">
      <w:pPr>
        <w:pStyle w:val="Titre6"/>
        <w:jc w:val="both"/>
      </w:pPr>
      <w:r>
        <w:t>Cour générale d’appel, etc.</w:t>
      </w:r>
    </w:p>
    <w:p w14:paraId="2D3E6C10" w14:textId="77777777" w:rsidR="00F336F7" w:rsidRDefault="00F336F7" w:rsidP="00F336F7">
      <w:pPr>
        <w:pStyle w:val="section"/>
        <w:spacing w:before="2" w:after="2"/>
        <w:rPr>
          <w:rStyle w:val="sectionlabel"/>
          <w:b/>
          <w:bCs/>
        </w:rPr>
      </w:pPr>
    </w:p>
    <w:p w14:paraId="6EB91B46" w14:textId="0109F8E8" w:rsidR="00F336F7" w:rsidRDefault="00F336F7" w:rsidP="00F336F7">
      <w:pPr>
        <w:pStyle w:val="section"/>
        <w:spacing w:before="2" w:after="2"/>
        <w:jc w:val="both"/>
      </w:pPr>
      <w:r>
        <w:rPr>
          <w:rStyle w:val="sectionlabel"/>
          <w:b/>
          <w:bCs/>
        </w:rPr>
        <w:t>101.</w:t>
      </w:r>
      <w:r>
        <w:t> Le parlement du Canada pourra, nonobstant toute disposition contraire énoncée dans la présente loi, lorsque l’occasion le requerra, adopter des mesures à l’effet de créer, maintenir et organiser une cour générale d’appel pour le Canada, et établir des tribunaux additionnels pour la meilleure administration des lois du Canada.</w:t>
      </w:r>
      <w:r w:rsidR="00667666">
        <w:t xml:space="preserve"> […]</w:t>
      </w:r>
    </w:p>
    <w:p w14:paraId="39976BA9" w14:textId="77777777" w:rsidR="00667666" w:rsidRDefault="00667666" w:rsidP="00F336F7">
      <w:pPr>
        <w:pStyle w:val="section"/>
        <w:spacing w:before="2" w:after="2"/>
        <w:jc w:val="both"/>
      </w:pPr>
    </w:p>
    <w:p w14:paraId="6A650EDF" w14:textId="77777777" w:rsidR="00667666" w:rsidRDefault="00667666" w:rsidP="005254E2">
      <w:pPr>
        <w:pStyle w:val="Titre1"/>
      </w:pPr>
      <w:r>
        <w:t>IX. DISPOSITIONS DIVERSES</w:t>
      </w:r>
    </w:p>
    <w:p w14:paraId="41F880C4" w14:textId="77777777" w:rsidR="00667666" w:rsidRDefault="00667666" w:rsidP="00667666">
      <w:pPr>
        <w:pStyle w:val="Titre20"/>
        <w:jc w:val="center"/>
      </w:pPr>
      <w:r>
        <w:t>Dispositions Générales</w:t>
      </w:r>
    </w:p>
    <w:p w14:paraId="56BDFAD4" w14:textId="77777777" w:rsidR="00667666" w:rsidRDefault="00667666" w:rsidP="00667666">
      <w:pPr>
        <w:pStyle w:val="Titre6"/>
        <w:jc w:val="both"/>
      </w:pPr>
      <w:r>
        <w:t>Obligations naissant des traités</w:t>
      </w:r>
    </w:p>
    <w:p w14:paraId="7EBA20B6" w14:textId="77777777" w:rsidR="00667666" w:rsidRDefault="00667666" w:rsidP="00667666">
      <w:pPr>
        <w:pStyle w:val="section"/>
        <w:spacing w:before="2" w:after="2"/>
        <w:jc w:val="both"/>
        <w:rPr>
          <w:rStyle w:val="sectionlabel"/>
          <w:b/>
          <w:bCs/>
        </w:rPr>
      </w:pPr>
    </w:p>
    <w:p w14:paraId="514C8AC7" w14:textId="77777777" w:rsidR="00667666" w:rsidRDefault="00667666" w:rsidP="00667666">
      <w:pPr>
        <w:pStyle w:val="section"/>
        <w:spacing w:before="2" w:after="2"/>
        <w:jc w:val="both"/>
      </w:pPr>
      <w:r>
        <w:rPr>
          <w:rStyle w:val="sectionlabel"/>
          <w:b/>
          <w:bCs/>
        </w:rPr>
        <w:t>132.</w:t>
      </w:r>
      <w:r>
        <w:t> Le parlement et le gouvernement du Canada auront tous les pouvoirs nécessaires pour remplir envers les pays étrangers, comme portion de l’empire Britannique, les obligations du Canada ou d’aucune de ses provinces, naissant de traités conclus entre l’empire et ces pays étrangers.</w:t>
      </w:r>
    </w:p>
    <w:p w14:paraId="0074E67D" w14:textId="7570AD6D" w:rsidR="00667666" w:rsidRDefault="00667666" w:rsidP="00667666">
      <w:pPr>
        <w:pStyle w:val="Titre6"/>
        <w:jc w:val="both"/>
      </w:pPr>
      <w:r>
        <w:t>Usage facultatif et obligatoire des langues française et anglaise</w:t>
      </w:r>
    </w:p>
    <w:p w14:paraId="4585D888" w14:textId="77777777" w:rsidR="00667666" w:rsidRDefault="00667666" w:rsidP="00667666">
      <w:pPr>
        <w:pStyle w:val="section"/>
        <w:spacing w:before="2" w:after="2"/>
        <w:jc w:val="both"/>
        <w:rPr>
          <w:rStyle w:val="sectionlabel"/>
          <w:b/>
          <w:bCs/>
        </w:rPr>
      </w:pPr>
    </w:p>
    <w:p w14:paraId="1FBAF5FF" w14:textId="77777777" w:rsidR="00667666" w:rsidRPr="00573505" w:rsidRDefault="00667666" w:rsidP="00573505">
      <w:pPr>
        <w:pStyle w:val="section"/>
        <w:spacing w:before="2" w:after="2"/>
        <w:jc w:val="center"/>
        <w:rPr>
          <w:sz w:val="22"/>
          <w:szCs w:val="22"/>
        </w:rPr>
      </w:pPr>
      <w:r w:rsidRPr="00573505">
        <w:rPr>
          <w:rStyle w:val="sectionlabel"/>
          <w:b/>
          <w:bCs/>
          <w:sz w:val="22"/>
          <w:szCs w:val="22"/>
        </w:rPr>
        <w:lastRenderedPageBreak/>
        <w:t>133.</w:t>
      </w:r>
      <w:r w:rsidRPr="00573505">
        <w:rPr>
          <w:sz w:val="22"/>
          <w:szCs w:val="22"/>
        </w:rPr>
        <w:t> Dans les chambres du parlement du Canada et les chambres de la législature de Québec, l’usage de la langue française ou de la langue anglaise, dans les débats, sera facultatif; mais dans la rédaction des archives, procès-verbaux et journaux respectifs de ces chambres, l’usage de ces deux langues sera obligatoire; et dans toute plaidoirie ou pièce de procédure par-devant les tribunaux ou émanant des tribunaux du Canada qui seront établis sous l’autorité de la présente loi, et par-devant tous les tribunaux ou émanant des tribunaux de Québec, il pourra être fait également usage, à faculté, de l’une ou de l’autre de ces langues.</w:t>
      </w:r>
    </w:p>
    <w:p w14:paraId="3AD0C155" w14:textId="77777777" w:rsidR="00667666" w:rsidRPr="00573505" w:rsidRDefault="00667666" w:rsidP="00573505">
      <w:pPr>
        <w:pStyle w:val="indent-1-0"/>
        <w:spacing w:before="2" w:after="2"/>
        <w:jc w:val="center"/>
        <w:rPr>
          <w:sz w:val="22"/>
          <w:szCs w:val="22"/>
        </w:rPr>
      </w:pPr>
    </w:p>
    <w:p w14:paraId="627BEE09" w14:textId="3431EFE4" w:rsidR="00667666" w:rsidRPr="00573505" w:rsidRDefault="00667666" w:rsidP="00573505">
      <w:pPr>
        <w:pStyle w:val="indent-1-0"/>
        <w:spacing w:before="2" w:after="2"/>
        <w:jc w:val="center"/>
        <w:rPr>
          <w:sz w:val="22"/>
          <w:szCs w:val="22"/>
        </w:rPr>
      </w:pPr>
      <w:r w:rsidRPr="00573505">
        <w:rPr>
          <w:sz w:val="22"/>
          <w:szCs w:val="22"/>
        </w:rPr>
        <w:t>Les lois du parlement du Canada et de la législature de Québec devront être imprimées et publiées dans ces deux langues.</w:t>
      </w:r>
      <w:r w:rsidR="00573505" w:rsidRPr="00573505">
        <w:rPr>
          <w:sz w:val="22"/>
          <w:szCs w:val="22"/>
        </w:rPr>
        <w:t xml:space="preserve"> […</w:t>
      </w:r>
    </w:p>
    <w:p w14:paraId="7ACCCB13" w14:textId="77777777" w:rsidR="00573505" w:rsidRPr="00573505" w:rsidRDefault="00573505" w:rsidP="00573505">
      <w:pPr>
        <w:pStyle w:val="indent-1-0"/>
        <w:spacing w:before="2" w:after="2"/>
        <w:jc w:val="center"/>
        <w:rPr>
          <w:sz w:val="22"/>
          <w:szCs w:val="22"/>
        </w:rPr>
      </w:pPr>
    </w:p>
    <w:p w14:paraId="708B663C" w14:textId="2868E6AF" w:rsidR="00573505" w:rsidRPr="00573505" w:rsidRDefault="00573505" w:rsidP="00573505">
      <w:pPr>
        <w:pStyle w:val="Titre1"/>
        <w:rPr>
          <w:rFonts w:cs="Times New Roman"/>
          <w:sz w:val="22"/>
          <w:szCs w:val="22"/>
        </w:rPr>
      </w:pPr>
      <w:r w:rsidRPr="00573505">
        <w:rPr>
          <w:rFonts w:cs="Times New Roman"/>
          <w:sz w:val="22"/>
          <w:szCs w:val="22"/>
        </w:rPr>
        <w:t>SIXIÈME ANNEXE</w:t>
      </w:r>
    </w:p>
    <w:p w14:paraId="2EDE0ABA" w14:textId="77777777" w:rsidR="00573505" w:rsidRPr="00573505" w:rsidRDefault="00573505" w:rsidP="00573505">
      <w:pPr>
        <w:pStyle w:val="Titre20"/>
        <w:jc w:val="center"/>
        <w:rPr>
          <w:sz w:val="22"/>
          <w:szCs w:val="22"/>
        </w:rPr>
      </w:pPr>
      <w:r w:rsidRPr="00573505">
        <w:rPr>
          <w:sz w:val="22"/>
          <w:szCs w:val="22"/>
        </w:rPr>
        <w:t>PRODUCTION PRIMAIRE TIRÉE DES RESSOURCES NATURELLES NON RENOUVELABLES ET DES RESSOURCES FORESTIÈRES</w:t>
      </w:r>
    </w:p>
    <w:p w14:paraId="174E5006" w14:textId="77777777" w:rsidR="00573505" w:rsidRDefault="00573505" w:rsidP="00573505">
      <w:pPr>
        <w:pStyle w:val="indent-1-0"/>
        <w:spacing w:beforeLines="0" w:before="100" w:beforeAutospacing="1" w:afterLines="0" w:after="100" w:afterAutospacing="1"/>
        <w:ind w:left="720"/>
      </w:pPr>
      <w:r>
        <w:t>1. Pour l’application de l’article 92A :</w:t>
      </w:r>
    </w:p>
    <w:p w14:paraId="3260B07A" w14:textId="77777777" w:rsidR="00573505" w:rsidRDefault="00573505" w:rsidP="00573505">
      <w:pPr>
        <w:pStyle w:val="indent-1-1"/>
        <w:numPr>
          <w:ilvl w:val="1"/>
          <w:numId w:val="13"/>
        </w:numPr>
        <w:rPr>
          <w:rFonts w:cs="Times New Roman"/>
        </w:rPr>
      </w:pPr>
      <w:r>
        <w:rPr>
          <w:rStyle w:val="Accentuation"/>
          <w:rFonts w:cs="Times New Roman"/>
        </w:rPr>
        <w:t>a</w:t>
      </w:r>
      <w:r>
        <w:rPr>
          <w:rFonts w:cs="Times New Roman"/>
        </w:rPr>
        <w:t>) on entend par production primaire tirée d’une ressource naturelle non renouvelable :</w:t>
      </w:r>
    </w:p>
    <w:p w14:paraId="425EF7EF" w14:textId="77777777" w:rsidR="00573505" w:rsidRDefault="00573505" w:rsidP="00573505">
      <w:pPr>
        <w:pStyle w:val="indent-2-2"/>
        <w:ind w:left="2160"/>
        <w:rPr>
          <w:rFonts w:cs="Times New Roman"/>
        </w:rPr>
      </w:pPr>
      <w:r>
        <w:rPr>
          <w:rFonts w:cs="Times New Roman"/>
        </w:rPr>
        <w:t>(i) soit le produit qui se présente sous la même forme que lors de son extraction du milieu naturel,</w:t>
      </w:r>
    </w:p>
    <w:p w14:paraId="505A6DD4" w14:textId="77777777" w:rsidR="00573505" w:rsidRDefault="00573505" w:rsidP="00573505">
      <w:pPr>
        <w:pStyle w:val="indent-2-2"/>
        <w:ind w:left="2160"/>
        <w:rPr>
          <w:rFonts w:cs="Times New Roman"/>
        </w:rPr>
      </w:pPr>
      <w:r>
        <w:rPr>
          <w:rFonts w:cs="Times New Roman"/>
        </w:rPr>
        <w:t>(ii) soit le produit non manufacturé de la transformation, du raffinage ou de l’affinage d’une ressource, à l’exception du produit du raffinage du pétrole brut, du raffinage du pétrole brut lourd amélioré, du raffinage des gaz ou des liquides dérivés du charbon ou du raffinage d’un équivalent synthétique du pétrole brut;</w:t>
      </w:r>
    </w:p>
    <w:p w14:paraId="38344E55" w14:textId="77777777" w:rsidR="00573505" w:rsidRDefault="00573505" w:rsidP="00573505">
      <w:pPr>
        <w:pStyle w:val="indent-1-1"/>
        <w:ind w:left="1440"/>
        <w:rPr>
          <w:rFonts w:cs="Times New Roman"/>
        </w:rPr>
      </w:pPr>
      <w:r>
        <w:rPr>
          <w:rStyle w:val="Accentuation"/>
          <w:rFonts w:cs="Times New Roman"/>
        </w:rPr>
        <w:t>b</w:t>
      </w:r>
      <w:r>
        <w:rPr>
          <w:rFonts w:cs="Times New Roman"/>
        </w:rPr>
        <w:t>) on entend par production primaire tirée d’une ressource forestière la production constituée de billots, de poteaux, de bois d’oeuvre, de copeaux, de sciure ou d’autre produit primaire du bois, ou de pâte de bois, à l’exception d’un produit manufacturé en bois.</w:t>
      </w:r>
    </w:p>
    <w:p w14:paraId="1D97A286" w14:textId="77777777" w:rsidR="00573505" w:rsidRDefault="00573505" w:rsidP="00667666">
      <w:pPr>
        <w:pStyle w:val="indent-1-0"/>
        <w:spacing w:before="2" w:after="2"/>
        <w:jc w:val="both"/>
      </w:pPr>
    </w:p>
    <w:p w14:paraId="769E8CD5" w14:textId="77777777" w:rsidR="00667666" w:rsidRDefault="00667666" w:rsidP="00667666">
      <w:pPr>
        <w:pStyle w:val="section"/>
        <w:spacing w:before="2" w:after="2"/>
        <w:jc w:val="both"/>
      </w:pPr>
    </w:p>
    <w:p w14:paraId="17E9C851" w14:textId="77777777" w:rsidR="00CF67AD" w:rsidRDefault="00CF67AD" w:rsidP="00DC2623">
      <w:pPr>
        <w:pStyle w:val="section"/>
        <w:spacing w:before="2" w:after="2"/>
        <w:jc w:val="both"/>
      </w:pPr>
    </w:p>
    <w:p w14:paraId="7E0A319F" w14:textId="77777777" w:rsidR="00667666" w:rsidRDefault="006D16A7">
      <w:pPr>
        <w:spacing w:line="259" w:lineRule="auto"/>
        <w:jc w:val="left"/>
        <w:rPr>
          <w:szCs w:val="24"/>
          <w:lang w:eastAsia="fr-CA"/>
        </w:rPr>
      </w:pPr>
      <w:r>
        <w:rPr>
          <w:szCs w:val="24"/>
          <w:lang w:eastAsia="fr-CA"/>
        </w:rPr>
        <w:br w:type="page"/>
      </w:r>
    </w:p>
    <w:p w14:paraId="06411B39" w14:textId="4AF3978F" w:rsidR="006D16A7" w:rsidRDefault="006D16A7">
      <w:pPr>
        <w:spacing w:line="259" w:lineRule="auto"/>
        <w:jc w:val="left"/>
        <w:rPr>
          <w:szCs w:val="24"/>
          <w:lang w:eastAsia="fr-CA"/>
        </w:rPr>
      </w:pPr>
    </w:p>
    <w:p w14:paraId="0ABE0997" w14:textId="77777777" w:rsidR="006D16A7" w:rsidRDefault="006D16A7" w:rsidP="005254E2">
      <w:pPr>
        <w:pStyle w:val="Titre1"/>
      </w:pPr>
      <w:r>
        <w:t>Document 39 : Loi constitutionnelle de 1871</w:t>
      </w:r>
    </w:p>
    <w:p w14:paraId="37829BF4" w14:textId="77777777" w:rsidR="006D16A7" w:rsidRDefault="006D16A7" w:rsidP="00667666">
      <w:pPr>
        <w:jc w:val="center"/>
      </w:pPr>
      <w:r w:rsidRPr="006D16A7">
        <w:t>Sourc</w:t>
      </w:r>
      <w:r>
        <w:t xml:space="preserve">e documentaire : </w:t>
      </w:r>
      <w:r w:rsidRPr="006D16A7">
        <w:t>34 &amp; 35 Vict., R.-U., c. 28 et L.R.C. 1985, appendice II, n</w:t>
      </w:r>
      <w:r w:rsidRPr="006D16A7">
        <w:rPr>
          <w:vertAlign w:val="superscript"/>
        </w:rPr>
        <w:t>o</w:t>
      </w:r>
      <w:r w:rsidRPr="006D16A7">
        <w:t xml:space="preserve"> 11</w:t>
      </w:r>
    </w:p>
    <w:p w14:paraId="08FA5726" w14:textId="77777777" w:rsidR="00667666" w:rsidRDefault="00667666" w:rsidP="006D16A7"/>
    <w:tbl>
      <w:tblPr>
        <w:tblStyle w:val="Grille"/>
        <w:tblW w:w="0" w:type="auto"/>
        <w:tblLook w:val="04A0" w:firstRow="1" w:lastRow="0" w:firstColumn="1" w:lastColumn="0" w:noHBand="0" w:noVBand="1"/>
      </w:tblPr>
      <w:tblGrid>
        <w:gridCol w:w="4776"/>
        <w:gridCol w:w="4750"/>
      </w:tblGrid>
      <w:tr w:rsidR="00667666" w14:paraId="262A0F9B" w14:textId="77777777" w:rsidTr="00667666">
        <w:tc>
          <w:tcPr>
            <w:tcW w:w="4750" w:type="dxa"/>
          </w:tcPr>
          <w:p w14:paraId="71ECCE94" w14:textId="0D30567B" w:rsidR="00667666" w:rsidRDefault="00667666" w:rsidP="00667666">
            <w:pPr>
              <w:spacing w:line="259" w:lineRule="auto"/>
              <w:jc w:val="left"/>
              <w:rPr>
                <w:szCs w:val="24"/>
                <w:lang w:eastAsia="fr-CA"/>
              </w:rPr>
            </w:pPr>
            <w:r>
              <w:rPr>
                <w:noProof/>
                <w:szCs w:val="24"/>
                <w:lang w:val="fr-FR"/>
              </w:rPr>
              <w:drawing>
                <wp:inline distT="0" distB="0" distL="0" distR="0" wp14:anchorId="06EB323B" wp14:editId="521866E6">
                  <wp:extent cx="2895600" cy="6934200"/>
                  <wp:effectExtent l="0" t="0" r="0" b="0"/>
                  <wp:docPr id="1" name="Image 1" descr="Macintosh HD:Users:danielturp:Desktop:Capture d’écran 2016-05-17 à 06.05.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anielturp:Desktop:Capture d’écran 2016-05-17 à 06.05.4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5600" cy="6934200"/>
                          </a:xfrm>
                          <a:prstGeom prst="rect">
                            <a:avLst/>
                          </a:prstGeom>
                          <a:noFill/>
                          <a:ln>
                            <a:noFill/>
                          </a:ln>
                        </pic:spPr>
                      </pic:pic>
                    </a:graphicData>
                  </a:graphic>
                </wp:inline>
              </w:drawing>
            </w:r>
          </w:p>
        </w:tc>
        <w:tc>
          <w:tcPr>
            <w:tcW w:w="4750" w:type="dxa"/>
          </w:tcPr>
          <w:p w14:paraId="24BDF343" w14:textId="2AD8A834" w:rsidR="00667666" w:rsidRDefault="007249DC" w:rsidP="00667666">
            <w:pPr>
              <w:spacing w:line="259" w:lineRule="auto"/>
              <w:jc w:val="left"/>
              <w:rPr>
                <w:szCs w:val="24"/>
                <w:lang w:eastAsia="fr-CA"/>
              </w:rPr>
            </w:pPr>
            <w:r>
              <w:rPr>
                <w:noProof/>
                <w:szCs w:val="24"/>
                <w:lang w:val="fr-FR"/>
              </w:rPr>
              <w:drawing>
                <wp:inline distT="0" distB="0" distL="0" distR="0" wp14:anchorId="5D8FB63E" wp14:editId="1BE7E8BF">
                  <wp:extent cx="2781300" cy="3619500"/>
                  <wp:effectExtent l="0" t="0" r="12700" b="12700"/>
                  <wp:docPr id="2" name="Image 2" descr="Macintosh HD:Users:danielturp:Desktop:Capture d’écran 2016-05-17 à 06.0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anielturp:Desktop:Capture d’écran 2016-05-17 à 06.06.0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81300" cy="3619500"/>
                          </a:xfrm>
                          <a:prstGeom prst="rect">
                            <a:avLst/>
                          </a:prstGeom>
                          <a:noFill/>
                          <a:ln>
                            <a:noFill/>
                          </a:ln>
                        </pic:spPr>
                      </pic:pic>
                    </a:graphicData>
                  </a:graphic>
                </wp:inline>
              </w:drawing>
            </w:r>
          </w:p>
        </w:tc>
      </w:tr>
    </w:tbl>
    <w:p w14:paraId="06EDF56B" w14:textId="77777777" w:rsidR="00667666" w:rsidRDefault="00667666" w:rsidP="006D16A7"/>
    <w:p w14:paraId="28A5BF07" w14:textId="77777777" w:rsidR="00747F6A" w:rsidRDefault="00747F6A" w:rsidP="006D16A7"/>
    <w:p w14:paraId="799E2BC8" w14:textId="77777777" w:rsidR="00747F6A" w:rsidRDefault="00747F6A">
      <w:pPr>
        <w:spacing w:line="259" w:lineRule="auto"/>
        <w:jc w:val="left"/>
      </w:pPr>
      <w:r>
        <w:br w:type="page"/>
      </w:r>
    </w:p>
    <w:p w14:paraId="4402995B" w14:textId="77777777" w:rsidR="00747F6A" w:rsidRDefault="00747F6A" w:rsidP="005254E2">
      <w:pPr>
        <w:pStyle w:val="Titre1"/>
      </w:pPr>
      <w:r w:rsidRPr="00747F6A">
        <w:rPr>
          <w:u w:val="single"/>
        </w:rPr>
        <w:lastRenderedPageBreak/>
        <w:t>Document 40</w:t>
      </w:r>
      <w:r>
        <w:t xml:space="preserve"> : </w:t>
      </w:r>
      <w:r w:rsidRPr="00747F6A">
        <w:t>Loi sur l’extension des frontières de Québec</w:t>
      </w:r>
    </w:p>
    <w:p w14:paraId="6CDE4D32" w14:textId="07091551" w:rsidR="007249DC" w:rsidRPr="007249DC" w:rsidRDefault="00747F6A" w:rsidP="007249DC">
      <w:pPr>
        <w:jc w:val="center"/>
      </w:pPr>
      <w:r>
        <w:t xml:space="preserve">Source documentaire : </w:t>
      </w:r>
      <w:r w:rsidRPr="00AD4755">
        <w:t>1898, 61 Victoria, c. 3.</w:t>
      </w:r>
    </w:p>
    <w:p w14:paraId="537F360D" w14:textId="77777777" w:rsidR="007249DC" w:rsidRDefault="007249DC" w:rsidP="007249DC">
      <w:pPr>
        <w:pStyle w:val="NormalWeb"/>
        <w:spacing w:before="2" w:after="2"/>
        <w:jc w:val="center"/>
      </w:pPr>
      <w:r>
        <w:t xml:space="preserve">Acte concernant la délimitation des frontières nord-ouest, nord et nord-est de la province de Québec </w:t>
      </w:r>
    </w:p>
    <w:p w14:paraId="52497FFE" w14:textId="77777777" w:rsidR="007249DC" w:rsidRDefault="007249DC" w:rsidP="007249DC">
      <w:pPr>
        <w:pStyle w:val="NormalWeb"/>
        <w:spacing w:before="2" w:after="2"/>
        <w:jc w:val="center"/>
      </w:pPr>
      <w:r>
        <w:rPr>
          <w:i/>
          <w:iCs/>
        </w:rPr>
        <w:t>[Sanctionnée le 13 juin, 1898.]</w:t>
      </w:r>
      <w:r>
        <w:t xml:space="preserve"> </w:t>
      </w:r>
    </w:p>
    <w:p w14:paraId="10CE6A68" w14:textId="77777777" w:rsidR="007249DC" w:rsidRDefault="007249DC" w:rsidP="007249DC">
      <w:pPr>
        <w:pStyle w:val="NormalWeb"/>
        <w:spacing w:before="2" w:after="2"/>
      </w:pPr>
    </w:p>
    <w:p w14:paraId="55B41B8F" w14:textId="13010CC6" w:rsidR="007249DC" w:rsidRDefault="007249DC" w:rsidP="007249DC">
      <w:pPr>
        <w:pStyle w:val="NormalWeb"/>
        <w:spacing w:before="2" w:after="2"/>
        <w:jc w:val="both"/>
      </w:pPr>
      <w:r>
        <w:t>CONSIDÉRANT qu'il est statué, par l'</w:t>
      </w:r>
      <w:r>
        <w:rPr>
          <w:i/>
          <w:iCs/>
        </w:rPr>
        <w:t>Acte de l'Amérique Britannique du Nord</w:t>
      </w:r>
      <w:r>
        <w:t xml:space="preserve">, 1871, que le parlement du Canada pourra, avec le consentement de la législature de toute province, de temps à autre augmenter, diminuer ou autrement modifier les limites de cette province, aux termes et conditions qui pourront être acceptées par la dite législature, et qu'il pourra sur ce consentement, établir des dispositions touchant l'effet et l'opération de cette augmentation, diminution ou modification de territoire de toute province qui devra la subir; et considérant qu'il a été convenu entre le gouvernement du Canada et celui de la province de Québec que les limites nord-ouest, nord et nord-est de la province de Québec seraient celles qui sont ci-après indiquées, et que la législature de Québec a, par le chapitre 6 des statuts de 1898, exprimé son consentement à ce que le parlement du Canada déclarât que les dites limites formeraient les frontières nord-ouest, nord et nord-est de la dite province : </w:t>
      </w:r>
    </w:p>
    <w:p w14:paraId="755B8B39" w14:textId="77777777" w:rsidR="007249DC" w:rsidRDefault="007249DC" w:rsidP="007249DC">
      <w:pPr>
        <w:pStyle w:val="NormalWeb"/>
        <w:spacing w:before="2" w:after="2"/>
        <w:jc w:val="both"/>
      </w:pPr>
    </w:p>
    <w:p w14:paraId="68C002FF" w14:textId="79921C7B" w:rsidR="007249DC" w:rsidRDefault="007249DC" w:rsidP="007249DC">
      <w:pPr>
        <w:pStyle w:val="NormalWeb"/>
        <w:spacing w:before="2" w:after="2"/>
        <w:jc w:val="both"/>
      </w:pPr>
      <w:r>
        <w:t xml:space="preserve">A ces causes, Sa Majesté, par et avec l'avis et le consentement du Sénat et de la Chambre des Communes du Canada, déclare et décrète ce qui suit:- </w:t>
      </w:r>
    </w:p>
    <w:p w14:paraId="59D4D9CB" w14:textId="77777777" w:rsidR="007249DC" w:rsidRDefault="007249DC" w:rsidP="007249DC">
      <w:pPr>
        <w:pStyle w:val="NormalWeb"/>
        <w:spacing w:before="2" w:after="2"/>
        <w:rPr>
          <w:b/>
          <w:bCs/>
        </w:rPr>
      </w:pPr>
    </w:p>
    <w:p w14:paraId="293FD4AB" w14:textId="77777777" w:rsidR="007249DC" w:rsidRDefault="007249DC" w:rsidP="007249DC">
      <w:pPr>
        <w:pStyle w:val="NormalWeb"/>
        <w:spacing w:before="2" w:after="2"/>
        <w:jc w:val="both"/>
      </w:pPr>
      <w:r>
        <w:rPr>
          <w:b/>
          <w:bCs/>
        </w:rPr>
        <w:t>1.</w:t>
      </w:r>
      <w:r>
        <w:t xml:space="preserve"> Les frontières nord-ouest, nord et nord-est de la province de Québec sont par le présent déclarées être les suivantes:- Partant de la tête du lac Témiscamingue, puis suivant la limite est de la province de l'Ontario, nord vrai, jusqu'à la rive de la partie de la baie d'Hudson connue généralement sous le nom de baie James; de là, dans une direction nord-est, et en suivant la dite rive jusqu'à l'embouchure du fleuve East-Main, puis vers l'est suivant le milieu du dit fleuve, en remontant, jusqu'à l'embouchure de son affluent venant du lac Patamisk; de là, le milieu de cet affluent, en remontant, jusqu'au lac Patamisk, puis le milieu du dit lac jusqu'à son point extrême nord, ce point étant situé à quinze milles environ au sud du poste de la Compagnie de la baie d'Hudson, sur le lac Nichigun, et par cinquante-deux degrés et cinquante-cinq minutes de latitude nord, et soixante-dix degrés et quarante-deux minutes de longitude ouest de Greenwich approximativement; de là, vers l'est, suivant le parallèle de latitude du dit point jusqu'à la rencontre du fleuve dans lequel se déversent les eaux du lac Ashuanipi, et qui est connu sous les noms de fleuve Hamilton, Ashuanipi ou de grande rivière des Esquimaux, puis, en descendant et suivant le milieu du dit fleuve par les lacs Menihek, Marble, Astray et Dyke, jusqu'à la décharge la plus au sud du lac Dyke, et, de là, en suivant le milieu de la dite décharge jusqu'au lac Birch, puis suivant le milieu des lacs Birch et Sandgirt jusqu'à la décharge extrême sud du lac Sandgirt; de là, suivant le milieu du chenal sud du fleuve Hamilton jusqu'au lac à la Fleur, puis suivant le milieu du lac à la Fleur jusqu'à sa décharge; de là, suivant le milieu du fleuve Hamilton jusqu'à la baie du Rigolet ou </w:t>
      </w:r>
      <w:r>
        <w:rPr>
          <w:i/>
          <w:iCs/>
        </w:rPr>
        <w:t>Hamilton Inlet</w:t>
      </w:r>
      <w:r>
        <w:t xml:space="preserve">, puis vers l'est suivant le milieu de la dite baie jusqu'à la rencontre de la frontière ouest du territoire soumis à la jurisdiction de Terreneuve, et, de là, vers le sud, en suivant la dite frontière jusqu'à la rive nord de l'anse au Sablon, dans le golfe Saint-Laurent, la dite ligne étant indiquée en rouge jusqu'à l'anse Hamilton, sur la carte accompagnant la copie de l'arrêté du Gouverneur général en conseil no. 2623, en date du 8 juillet 1896, transmise au lieutenant-gouverneur du Québec et maintenant déposée dans les archives du secrétaire de cette province </w:t>
      </w:r>
    </w:p>
    <w:p w14:paraId="6B7E010F" w14:textId="77777777" w:rsidR="007249DC" w:rsidRDefault="007249DC" w:rsidP="007249DC">
      <w:pPr>
        <w:jc w:val="center"/>
      </w:pPr>
    </w:p>
    <w:p w14:paraId="5CA25A4A" w14:textId="77777777" w:rsidR="00FF7B3D" w:rsidRDefault="00FF7B3D" w:rsidP="00747F6A"/>
    <w:p w14:paraId="5B6EC0D7" w14:textId="77777777" w:rsidR="00FF7B3D" w:rsidRDefault="00FF7B3D">
      <w:pPr>
        <w:spacing w:line="259" w:lineRule="auto"/>
        <w:jc w:val="left"/>
      </w:pPr>
      <w:r>
        <w:br w:type="page"/>
      </w:r>
    </w:p>
    <w:p w14:paraId="42E8F0E4" w14:textId="77777777" w:rsidR="00FF7B3D" w:rsidRDefault="00FF7B3D" w:rsidP="005254E2">
      <w:pPr>
        <w:pStyle w:val="Titre1"/>
      </w:pPr>
      <w:r w:rsidRPr="00FF7B3D">
        <w:rPr>
          <w:u w:val="single"/>
        </w:rPr>
        <w:lastRenderedPageBreak/>
        <w:t>Document 41 :</w:t>
      </w:r>
      <w:r w:rsidRPr="00AD4755">
        <w:t xml:space="preserve"> </w:t>
      </w:r>
      <w:r w:rsidRPr="00FF7B3D">
        <w:t>Loi de l’extension des frontières de Québec</w:t>
      </w:r>
    </w:p>
    <w:p w14:paraId="7D6E2D2C" w14:textId="77777777" w:rsidR="00FF7B3D" w:rsidRDefault="00FF7B3D" w:rsidP="00FF7B3D">
      <w:r>
        <w:t xml:space="preserve">Source documentaire : </w:t>
      </w:r>
      <w:r w:rsidRPr="00AD4755">
        <w:t>1912, 2 George V, c. 45.</w:t>
      </w:r>
    </w:p>
    <w:p w14:paraId="06C7E2BB" w14:textId="77777777" w:rsidR="00FF7B3D" w:rsidRDefault="00FF7B3D" w:rsidP="00FF7B3D">
      <w:pPr>
        <w:jc w:val="center"/>
        <w:rPr>
          <w:color w:val="000000"/>
          <w:szCs w:val="24"/>
        </w:rPr>
      </w:pPr>
    </w:p>
    <w:p w14:paraId="3D51C938" w14:textId="77777777" w:rsidR="00FF7B3D" w:rsidRPr="00FF7B3D" w:rsidRDefault="00FF7B3D" w:rsidP="00FF7B3D">
      <w:pPr>
        <w:jc w:val="center"/>
        <w:rPr>
          <w:b/>
          <w:color w:val="000000"/>
          <w:szCs w:val="24"/>
        </w:rPr>
      </w:pPr>
      <w:r w:rsidRPr="00FF7B3D">
        <w:rPr>
          <w:b/>
          <w:color w:val="000000"/>
          <w:szCs w:val="24"/>
        </w:rPr>
        <w:t>LOI À L'EFFET D'ÉTENDRE LES FRONTIÈRES DE LA PROVINCE DE QUÉBEC</w:t>
      </w:r>
    </w:p>
    <w:p w14:paraId="05A14669" w14:textId="77777777" w:rsidR="00FF7B3D" w:rsidRDefault="00FF7B3D" w:rsidP="00FF7B3D">
      <w:pPr>
        <w:pStyle w:val="NormalWeb"/>
        <w:spacing w:before="2" w:after="2"/>
        <w:jc w:val="center"/>
        <w:rPr>
          <w:rFonts w:ascii="Times New Roman" w:hAnsi="Times New Roman"/>
          <w:i/>
          <w:iCs/>
          <w:color w:val="000000"/>
          <w:sz w:val="24"/>
          <w:szCs w:val="24"/>
        </w:rPr>
      </w:pPr>
      <w:r w:rsidRPr="00FF7B3D">
        <w:rPr>
          <w:rFonts w:ascii="Times New Roman" w:hAnsi="Times New Roman"/>
          <w:i/>
          <w:iCs/>
          <w:color w:val="000000"/>
          <w:sz w:val="24"/>
          <w:szCs w:val="24"/>
        </w:rPr>
        <w:t>[Sanctionée le 1er avril 1912.]</w:t>
      </w:r>
    </w:p>
    <w:p w14:paraId="1716CE30" w14:textId="77777777" w:rsidR="00FF7B3D" w:rsidRPr="00FF7B3D" w:rsidRDefault="00FF7B3D" w:rsidP="00FF7B3D">
      <w:pPr>
        <w:pStyle w:val="NormalWeb"/>
        <w:spacing w:before="2" w:after="2"/>
        <w:jc w:val="center"/>
        <w:rPr>
          <w:rFonts w:ascii="Times New Roman" w:hAnsi="Times New Roman"/>
          <w:color w:val="000000"/>
          <w:sz w:val="24"/>
          <w:szCs w:val="24"/>
        </w:rPr>
      </w:pPr>
    </w:p>
    <w:p w14:paraId="60F0C913" w14:textId="77777777" w:rsidR="00FF7B3D" w:rsidRDefault="00FF7B3D" w:rsidP="00A17D45">
      <w:pPr>
        <w:pStyle w:val="NormalWeb"/>
        <w:spacing w:before="2" w:after="2"/>
        <w:jc w:val="both"/>
        <w:rPr>
          <w:rFonts w:ascii="Times New Roman" w:hAnsi="Times New Roman"/>
          <w:color w:val="000000"/>
          <w:sz w:val="24"/>
          <w:szCs w:val="24"/>
        </w:rPr>
      </w:pPr>
      <w:r w:rsidRPr="00FF7B3D">
        <w:rPr>
          <w:rFonts w:ascii="Times New Roman" w:hAnsi="Times New Roman"/>
          <w:color w:val="000000"/>
          <w:sz w:val="24"/>
          <w:szCs w:val="24"/>
        </w:rPr>
        <w:t>CONSIDERANT, que le treizième jour de juillet, mil neuf cent huit, la Chambre des Communes a résolu que les limites de la province de Québec devaient être augmentées par l'extension des frontières de la province vers le nord de manière à comprendre le territoire ci-après décrit, tel que plus particulièrement énoncé dans ladite résolution, aux termes et conditions qui peuvent être convenus par la législature de Québec et par le Parlement du Canada: A ces causes, subordonnément à l'assentiment de ladite législature, Sa Majesté, de l'avis et du consentement du Sénat et de la Chambre des Communes du Canada, décrète:</w:t>
      </w:r>
    </w:p>
    <w:p w14:paraId="105EBC3E" w14:textId="77777777" w:rsidR="00A17D45" w:rsidRPr="00FF7B3D" w:rsidRDefault="00A17D45" w:rsidP="00A17D45">
      <w:pPr>
        <w:pStyle w:val="NormalWeb"/>
        <w:spacing w:before="2" w:after="2"/>
        <w:jc w:val="both"/>
        <w:rPr>
          <w:rFonts w:ascii="Times New Roman" w:hAnsi="Times New Roman"/>
          <w:color w:val="000000"/>
          <w:sz w:val="24"/>
          <w:szCs w:val="24"/>
        </w:rPr>
      </w:pPr>
    </w:p>
    <w:p w14:paraId="1D683DF0" w14:textId="77777777" w:rsidR="00FF7B3D" w:rsidRDefault="00FF7B3D" w:rsidP="00A17D45">
      <w:pPr>
        <w:pStyle w:val="NormalWeb"/>
        <w:spacing w:before="2" w:after="2"/>
        <w:jc w:val="both"/>
        <w:rPr>
          <w:rFonts w:ascii="Times New Roman" w:hAnsi="Times New Roman"/>
          <w:i/>
          <w:iCs/>
          <w:color w:val="000000"/>
          <w:sz w:val="24"/>
          <w:szCs w:val="24"/>
        </w:rPr>
      </w:pPr>
      <w:r w:rsidRPr="00FF7B3D">
        <w:rPr>
          <w:rFonts w:ascii="Times New Roman" w:hAnsi="Times New Roman"/>
          <w:b/>
          <w:bCs/>
          <w:color w:val="000000"/>
          <w:sz w:val="24"/>
          <w:szCs w:val="24"/>
        </w:rPr>
        <w:t>1.</w:t>
      </w:r>
      <w:r w:rsidRPr="00FF7B3D">
        <w:rPr>
          <w:rStyle w:val="apple-converted-space"/>
          <w:rFonts w:ascii="Times New Roman" w:hAnsi="Times New Roman"/>
          <w:color w:val="000000"/>
          <w:sz w:val="24"/>
          <w:szCs w:val="24"/>
        </w:rPr>
        <w:t> </w:t>
      </w:r>
      <w:r w:rsidRPr="00FF7B3D">
        <w:rPr>
          <w:rFonts w:ascii="Times New Roman" w:hAnsi="Times New Roman"/>
          <w:color w:val="000000"/>
          <w:sz w:val="24"/>
          <w:szCs w:val="24"/>
        </w:rPr>
        <w:t>La présente loi peut être citée sous le titre</w:t>
      </w:r>
      <w:r w:rsidRPr="00FF7B3D">
        <w:rPr>
          <w:rStyle w:val="apple-converted-space"/>
          <w:rFonts w:ascii="Times New Roman" w:hAnsi="Times New Roman"/>
          <w:color w:val="000000"/>
          <w:sz w:val="24"/>
          <w:szCs w:val="24"/>
        </w:rPr>
        <w:t> </w:t>
      </w:r>
      <w:r w:rsidRPr="00FF7B3D">
        <w:rPr>
          <w:rFonts w:ascii="Times New Roman" w:hAnsi="Times New Roman"/>
          <w:i/>
          <w:iCs/>
          <w:color w:val="000000"/>
          <w:sz w:val="24"/>
          <w:szCs w:val="24"/>
        </w:rPr>
        <w:t>Loi de l'extension des frontières de Québec, 1912.</w:t>
      </w:r>
    </w:p>
    <w:p w14:paraId="431CE87E" w14:textId="77777777" w:rsidR="00A17D45" w:rsidRPr="00FF7B3D" w:rsidRDefault="00A17D45" w:rsidP="00A17D45">
      <w:pPr>
        <w:pStyle w:val="NormalWeb"/>
        <w:spacing w:before="2" w:after="2"/>
        <w:jc w:val="both"/>
        <w:rPr>
          <w:rFonts w:ascii="Times New Roman" w:hAnsi="Times New Roman"/>
          <w:color w:val="000000"/>
          <w:sz w:val="24"/>
          <w:szCs w:val="24"/>
        </w:rPr>
      </w:pPr>
    </w:p>
    <w:p w14:paraId="47100E7A" w14:textId="7103277C" w:rsidR="00FF7B3D" w:rsidRDefault="00FF7B3D" w:rsidP="00A17D45">
      <w:pPr>
        <w:pStyle w:val="NormalWeb"/>
        <w:spacing w:before="2" w:after="2"/>
        <w:jc w:val="both"/>
        <w:rPr>
          <w:rFonts w:ascii="Times New Roman" w:hAnsi="Times New Roman"/>
          <w:color w:val="000000"/>
          <w:sz w:val="24"/>
          <w:szCs w:val="24"/>
        </w:rPr>
      </w:pPr>
      <w:r w:rsidRPr="00FF7B3D">
        <w:rPr>
          <w:rFonts w:ascii="Times New Roman" w:hAnsi="Times New Roman"/>
          <w:b/>
          <w:bCs/>
          <w:color w:val="000000"/>
          <w:sz w:val="24"/>
          <w:szCs w:val="24"/>
        </w:rPr>
        <w:t>2.</w:t>
      </w:r>
      <w:r w:rsidRPr="00FF7B3D">
        <w:rPr>
          <w:rStyle w:val="apple-converted-space"/>
          <w:rFonts w:ascii="Times New Roman" w:hAnsi="Times New Roman"/>
          <w:color w:val="000000"/>
          <w:sz w:val="24"/>
          <w:szCs w:val="24"/>
        </w:rPr>
        <w:t> </w:t>
      </w:r>
      <w:r w:rsidRPr="00FF7B3D">
        <w:rPr>
          <w:rFonts w:ascii="Times New Roman" w:hAnsi="Times New Roman"/>
          <w:color w:val="000000"/>
          <w:sz w:val="24"/>
          <w:szCs w:val="24"/>
        </w:rPr>
        <w:t>Les limites de la province de Québec sont par la présente loi agrandies de telle sorte que ses frontières comprennent, en outre du présent territoire de ladite province, le territoire borné et décrit ainsi qu'il suit:- Commençant au point, à l'embouchure de la rivière East-Main, o— cette rivière se jette dans la baie James, ledit point étant l'extrémité occidentale de la frontière nord de la province de Québec suivant qu'elle est établie par le chapitre 3 des statuts de 1898, intitulé</w:t>
      </w:r>
      <w:r w:rsidRPr="00FF7B3D">
        <w:rPr>
          <w:rStyle w:val="apple-converted-space"/>
          <w:rFonts w:ascii="Times New Roman" w:hAnsi="Times New Roman"/>
          <w:color w:val="000000"/>
          <w:sz w:val="24"/>
          <w:szCs w:val="24"/>
        </w:rPr>
        <w:t> </w:t>
      </w:r>
      <w:r w:rsidRPr="00FF7B3D">
        <w:rPr>
          <w:rFonts w:ascii="Times New Roman" w:hAnsi="Times New Roman"/>
          <w:i/>
          <w:iCs/>
          <w:color w:val="000000"/>
          <w:sz w:val="24"/>
          <w:szCs w:val="24"/>
        </w:rPr>
        <w:t>Acte concernant la délimitation des frontières nord-ouest, nord et nord-est de la province de Québec</w:t>
      </w:r>
      <w:r w:rsidRPr="00FF7B3D">
        <w:rPr>
          <w:rFonts w:ascii="Times New Roman" w:hAnsi="Times New Roman"/>
          <w:color w:val="000000"/>
          <w:sz w:val="24"/>
          <w:szCs w:val="24"/>
        </w:rPr>
        <w:t>; de là, vers le nord et l'est, le long des rives de la baie d'Hudson et du détroit d'Hudson; de là, vers le sud, l'est et le nord, en suivant la rive de la baie d'Ungava et la rive dudit détroit; de à [sic], vers l'est, en suivant la rive dudit détroit jusqu'à la frontière du territoire relevant de la juridisdiction légale de l'île de Terre-Neuve; de là, vers le sud-est, en suivant la frontière ouest dudit territoire mentionné en dernier lieu jusqu'au milieu de la baie du Rigolet ou Hamilton Inlet; de là, vers l'ouest, en suivant la frontière nord de la province de Québec, telle qu'elle est établie par ladite loi, jusqu'au point de départ; et toutes les terres comprises dans ladite description seront, à partir et à la suite de la promulgation de la présente loi, ajoutées à la province de Québec et, à partir et à la suite de ladite promulgation, seront et formeront partie de ladite province de Québec, aux termes et conditions qui suivent et subordonnément aux dispositions suivantes</w:t>
      </w:r>
      <w:r w:rsidR="00667666">
        <w:rPr>
          <w:rFonts w:ascii="Times New Roman" w:hAnsi="Times New Roman"/>
          <w:color w:val="000000"/>
          <w:sz w:val="24"/>
          <w:szCs w:val="24"/>
        </w:rPr>
        <w:t xml:space="preserve"> </w:t>
      </w:r>
      <w:r w:rsidRPr="00FF7B3D">
        <w:rPr>
          <w:rFonts w:ascii="Times New Roman" w:hAnsi="Times New Roman"/>
          <w:color w:val="000000"/>
          <w:sz w:val="24"/>
          <w:szCs w:val="24"/>
        </w:rPr>
        <w:t>:-</w:t>
      </w:r>
    </w:p>
    <w:p w14:paraId="361C26A4" w14:textId="77777777" w:rsidR="00667666" w:rsidRPr="00FF7B3D" w:rsidRDefault="00667666" w:rsidP="00A17D45">
      <w:pPr>
        <w:pStyle w:val="NormalWeb"/>
        <w:spacing w:before="2" w:after="2"/>
        <w:jc w:val="both"/>
        <w:rPr>
          <w:rFonts w:ascii="Times New Roman" w:hAnsi="Times New Roman"/>
          <w:color w:val="000000"/>
          <w:sz w:val="24"/>
          <w:szCs w:val="24"/>
        </w:rPr>
      </w:pPr>
    </w:p>
    <w:p w14:paraId="4E083CF4" w14:textId="77777777" w:rsidR="00FF7B3D" w:rsidRPr="00FF7B3D" w:rsidRDefault="00FF7B3D" w:rsidP="00A17D45">
      <w:pPr>
        <w:ind w:left="720"/>
        <w:rPr>
          <w:color w:val="000000"/>
          <w:szCs w:val="24"/>
        </w:rPr>
      </w:pPr>
      <w:r w:rsidRPr="00FF7B3D">
        <w:rPr>
          <w:color w:val="000000"/>
          <w:szCs w:val="24"/>
        </w:rPr>
        <w:t>a) Que la population du territoire par la présente loi ajouté à la province de Québec sera exclue, lorsque sera établi le chiffre de la population de ladite province pour les fins de tout réajustement de représentation des autres provinces à la suite de tout recensement;</w:t>
      </w:r>
    </w:p>
    <w:p w14:paraId="2D17464A" w14:textId="77777777" w:rsidR="00FF7B3D" w:rsidRPr="00FF7B3D" w:rsidRDefault="00FF7B3D" w:rsidP="00A17D45">
      <w:pPr>
        <w:ind w:left="720"/>
        <w:rPr>
          <w:color w:val="000000"/>
          <w:szCs w:val="24"/>
        </w:rPr>
      </w:pPr>
      <w:r w:rsidRPr="00FF7B3D">
        <w:rPr>
          <w:color w:val="000000"/>
          <w:szCs w:val="24"/>
        </w:rPr>
        <w:t>b)que dans le recensement général de la population du Canada qu'il faudra faire en l'année mil neuf cent vingt et un et à chaque dixième année à l'avenir, il faudra distinguer la population du territoire par la présente loi ajouté à la province de Québec, de celle de ladite province telle que ci-devant constituée, et la représentation dudit territoire dans la Chambre de Communes sera établie selon les règles édictées par l'article 51 de &lt;&lt; l'Acte de l'Amérique Britannique du Nord, 1867&gt;&gt;, régissant la représentation des provinces, autres que celle de Québec;</w:t>
      </w:r>
    </w:p>
    <w:p w14:paraId="70F06311" w14:textId="77777777" w:rsidR="00FF7B3D" w:rsidRPr="00FF7B3D" w:rsidRDefault="00FF7B3D" w:rsidP="00A17D45">
      <w:pPr>
        <w:ind w:left="720"/>
        <w:rPr>
          <w:color w:val="000000"/>
          <w:szCs w:val="24"/>
        </w:rPr>
      </w:pPr>
      <w:r w:rsidRPr="00FF7B3D">
        <w:rPr>
          <w:color w:val="000000"/>
          <w:szCs w:val="24"/>
        </w:rPr>
        <w:t xml:space="preserve">c)que la province de Québec reconnaîtra les droits des habitants sauvages dans le territoire ci-dessus décrit dans la même mesure, et obtiendra la remise de ces droits de la même manière, que le Gouvernement du Canada a ci-devant reconnu ces droits et obtenu </w:t>
      </w:r>
      <w:r w:rsidRPr="00FF7B3D">
        <w:rPr>
          <w:color w:val="000000"/>
          <w:szCs w:val="24"/>
        </w:rPr>
        <w:lastRenderedPageBreak/>
        <w:t>leur remise, et ladite province supportera et acquittera toutes les charges et dépenses se rattachant à ces remises ou en résultant;</w:t>
      </w:r>
    </w:p>
    <w:p w14:paraId="51156961" w14:textId="77777777" w:rsidR="00FF7B3D" w:rsidRPr="00FF7B3D" w:rsidRDefault="00FF7B3D" w:rsidP="00A17D45">
      <w:pPr>
        <w:ind w:left="720"/>
        <w:rPr>
          <w:color w:val="000000"/>
          <w:szCs w:val="24"/>
        </w:rPr>
      </w:pPr>
      <w:r w:rsidRPr="00FF7B3D">
        <w:rPr>
          <w:color w:val="000000"/>
          <w:szCs w:val="24"/>
        </w:rPr>
        <w:t>d) que nulle pareille remise ne sera faite ou obtenu [sic], qu'avec l'approbation du Gouverneur en conseil;</w:t>
      </w:r>
    </w:p>
    <w:p w14:paraId="3D787EC9" w14:textId="77777777" w:rsidR="00FF7B3D" w:rsidRPr="00FF7B3D" w:rsidRDefault="00FF7B3D" w:rsidP="00A17D45">
      <w:pPr>
        <w:ind w:left="720"/>
        <w:rPr>
          <w:color w:val="000000"/>
          <w:szCs w:val="24"/>
        </w:rPr>
      </w:pPr>
      <w:r w:rsidRPr="00FF7B3D">
        <w:rPr>
          <w:color w:val="000000"/>
          <w:szCs w:val="24"/>
        </w:rPr>
        <w:t>e) que la tutelle des sauvages dans ledit territoire et l'administration de toutes terres maintenant ou ci-après réservées pour leur usage, restera à la charge du Gouvernement du Canada, subordonnément au contrôle du Parlement.</w:t>
      </w:r>
    </w:p>
    <w:p w14:paraId="52A4C8F9" w14:textId="77777777" w:rsidR="00FF7B3D" w:rsidRPr="00FF7B3D" w:rsidRDefault="00FF7B3D" w:rsidP="00A17D45">
      <w:pPr>
        <w:rPr>
          <w:szCs w:val="24"/>
        </w:rPr>
      </w:pPr>
      <w:r w:rsidRPr="00FF7B3D">
        <w:rPr>
          <w:b/>
          <w:bCs/>
          <w:color w:val="000000"/>
          <w:szCs w:val="24"/>
        </w:rPr>
        <w:t>3.</w:t>
      </w:r>
      <w:r w:rsidRPr="00FF7B3D">
        <w:rPr>
          <w:rStyle w:val="apple-converted-space"/>
          <w:rFonts w:eastAsiaTheme="majorEastAsia"/>
          <w:color w:val="000000"/>
          <w:szCs w:val="24"/>
          <w:shd w:val="clear" w:color="auto" w:fill="F5FFF9"/>
        </w:rPr>
        <w:t> </w:t>
      </w:r>
      <w:r w:rsidRPr="00FF7B3D">
        <w:rPr>
          <w:color w:val="000000"/>
          <w:szCs w:val="24"/>
          <w:shd w:val="clear" w:color="auto" w:fill="F5FFF9"/>
        </w:rPr>
        <w:t>Rien dans la présente loi ne doit porter préjudice ou atteinte aux droits ou aux biens de la Compagnie de la Baie d'Hudson, tels que contenus dans les conditions sous lesquelles cette compagnie a cédé la terre de Rupert à la Couronne.</w:t>
      </w:r>
    </w:p>
    <w:p w14:paraId="16BEDE23" w14:textId="77777777" w:rsidR="00FF7B3D" w:rsidRPr="00FF7B3D" w:rsidRDefault="00FF7B3D" w:rsidP="00A17D45">
      <w:pPr>
        <w:pStyle w:val="NormalWeb"/>
        <w:spacing w:before="2" w:after="2"/>
        <w:jc w:val="both"/>
        <w:rPr>
          <w:rFonts w:ascii="Times New Roman" w:hAnsi="Times New Roman"/>
          <w:color w:val="000000"/>
          <w:sz w:val="24"/>
          <w:szCs w:val="24"/>
        </w:rPr>
      </w:pPr>
      <w:r w:rsidRPr="00FF7B3D">
        <w:rPr>
          <w:rFonts w:ascii="Times New Roman" w:hAnsi="Times New Roman"/>
          <w:b/>
          <w:bCs/>
          <w:color w:val="000000"/>
          <w:sz w:val="24"/>
          <w:szCs w:val="24"/>
        </w:rPr>
        <w:t>4.</w:t>
      </w:r>
      <w:r w:rsidRPr="00FF7B3D">
        <w:rPr>
          <w:rStyle w:val="apple-converted-space"/>
          <w:rFonts w:ascii="Times New Roman" w:hAnsi="Times New Roman"/>
          <w:color w:val="000000"/>
          <w:sz w:val="24"/>
          <w:szCs w:val="24"/>
        </w:rPr>
        <w:t> </w:t>
      </w:r>
      <w:r w:rsidR="00A17D45">
        <w:rPr>
          <w:rFonts w:ascii="Times New Roman" w:hAnsi="Times New Roman"/>
          <w:color w:val="000000"/>
          <w:sz w:val="24"/>
          <w:szCs w:val="24"/>
        </w:rPr>
        <w:t>La présente loi entrer</w:t>
      </w:r>
      <w:r w:rsidRPr="00FF7B3D">
        <w:rPr>
          <w:rFonts w:ascii="Times New Roman" w:hAnsi="Times New Roman"/>
          <w:color w:val="000000"/>
          <w:sz w:val="24"/>
          <w:szCs w:val="24"/>
        </w:rPr>
        <w:t>a en vigueur à un jour qui sera fixé par proclamation du Gouverneur en conseil publié dans la</w:t>
      </w:r>
      <w:r w:rsidRPr="00FF7B3D">
        <w:rPr>
          <w:rStyle w:val="apple-converted-space"/>
          <w:rFonts w:ascii="Times New Roman" w:hAnsi="Times New Roman"/>
          <w:color w:val="000000"/>
          <w:sz w:val="24"/>
          <w:szCs w:val="24"/>
        </w:rPr>
        <w:t> </w:t>
      </w:r>
      <w:r w:rsidRPr="00FF7B3D">
        <w:rPr>
          <w:rFonts w:ascii="Times New Roman" w:hAnsi="Times New Roman"/>
          <w:i/>
          <w:iCs/>
          <w:color w:val="000000"/>
          <w:sz w:val="24"/>
          <w:szCs w:val="24"/>
        </w:rPr>
        <w:t>Gazette du Canada</w:t>
      </w:r>
      <w:r w:rsidRPr="00FF7B3D">
        <w:rPr>
          <w:rFonts w:ascii="Times New Roman" w:hAnsi="Times New Roman"/>
          <w:color w:val="000000"/>
          <w:sz w:val="24"/>
          <w:szCs w:val="24"/>
        </w:rPr>
        <w:t>, mais cette proclamation ne sera lancée qu'après que la législature de Québec aura consenti à l'augmentation des limites de la province visée en la présente loi et agréé les termes, conditions et dispositions ci-dessus énoncés.</w:t>
      </w:r>
    </w:p>
    <w:p w14:paraId="335CAAD9" w14:textId="77777777" w:rsidR="00FF7B3D" w:rsidRPr="00AD4755" w:rsidRDefault="00FF7B3D" w:rsidP="00FF7B3D"/>
    <w:p w14:paraId="05132146" w14:textId="77777777" w:rsidR="00A17D45" w:rsidRDefault="00A17D45">
      <w:pPr>
        <w:spacing w:line="259" w:lineRule="auto"/>
        <w:jc w:val="left"/>
      </w:pPr>
      <w:r>
        <w:br w:type="page"/>
      </w:r>
    </w:p>
    <w:p w14:paraId="49F0371F" w14:textId="77777777" w:rsidR="00A17D45" w:rsidRPr="00A17D45" w:rsidRDefault="00A17D45" w:rsidP="005254E2">
      <w:pPr>
        <w:pStyle w:val="Titre1"/>
        <w:rPr>
          <w:rStyle w:val="st"/>
        </w:rPr>
      </w:pPr>
      <w:r w:rsidRPr="00A17D45">
        <w:rPr>
          <w:u w:val="single"/>
        </w:rPr>
        <w:lastRenderedPageBreak/>
        <w:t>Document 42 :</w:t>
      </w:r>
      <w:r w:rsidRPr="00A17D45">
        <w:rPr>
          <w:rStyle w:val="st"/>
          <w:i/>
        </w:rPr>
        <w:t xml:space="preserve"> Statut de Westminster de 1931</w:t>
      </w:r>
    </w:p>
    <w:p w14:paraId="1F7F7F0C" w14:textId="77777777" w:rsidR="00A17D45" w:rsidRDefault="00A17D45" w:rsidP="00667666">
      <w:pPr>
        <w:jc w:val="center"/>
        <w:rPr>
          <w:rStyle w:val="st"/>
          <w:szCs w:val="24"/>
        </w:rPr>
      </w:pPr>
      <w:r w:rsidRPr="00A17D45">
        <w:rPr>
          <w:rStyle w:val="st"/>
          <w:szCs w:val="24"/>
        </w:rPr>
        <w:t xml:space="preserve">Source documentaire : L.R.C. 1985, appendice II, </w:t>
      </w:r>
      <w:r w:rsidRPr="00A17D45">
        <w:rPr>
          <w:szCs w:val="24"/>
        </w:rPr>
        <w:t>n</w:t>
      </w:r>
      <w:r w:rsidRPr="00A17D45">
        <w:rPr>
          <w:szCs w:val="24"/>
          <w:vertAlign w:val="superscript"/>
        </w:rPr>
        <w:t>o</w:t>
      </w:r>
      <w:r w:rsidRPr="00A17D45">
        <w:rPr>
          <w:rStyle w:val="st"/>
          <w:szCs w:val="24"/>
        </w:rPr>
        <w:t xml:space="preserve"> 2</w:t>
      </w:r>
    </w:p>
    <w:p w14:paraId="7939C094" w14:textId="77777777" w:rsidR="00A17D45" w:rsidRPr="00A17D45" w:rsidRDefault="00A17D45" w:rsidP="00667666">
      <w:pPr>
        <w:spacing w:before="100" w:beforeAutospacing="1" w:after="100" w:afterAutospacing="1"/>
        <w:jc w:val="center"/>
        <w:rPr>
          <w:szCs w:val="24"/>
          <w:lang w:eastAsia="fr-CA"/>
        </w:rPr>
      </w:pPr>
      <w:r w:rsidRPr="00A17D45">
        <w:rPr>
          <w:b/>
          <w:bCs/>
          <w:szCs w:val="24"/>
          <w:lang w:eastAsia="fr-CA"/>
        </w:rPr>
        <w:t>STATUT DE WESTMINSTER (1931)</w:t>
      </w:r>
    </w:p>
    <w:p w14:paraId="379DEA13" w14:textId="77777777" w:rsidR="00A17D45" w:rsidRPr="00A17D45" w:rsidRDefault="00A17D45" w:rsidP="00667666">
      <w:pPr>
        <w:spacing w:before="100" w:beforeAutospacing="1" w:after="100" w:afterAutospacing="1"/>
        <w:jc w:val="center"/>
        <w:rPr>
          <w:szCs w:val="24"/>
          <w:lang w:eastAsia="fr-CA"/>
        </w:rPr>
      </w:pPr>
      <w:r w:rsidRPr="00A17D45">
        <w:rPr>
          <w:b/>
          <w:bCs/>
          <w:szCs w:val="24"/>
          <w:lang w:eastAsia="fr-CA"/>
        </w:rPr>
        <w:t>Loi visant à donner effet à des résolutions adoptées lors des conférences impériales de 1926 et de 1930</w:t>
      </w:r>
    </w:p>
    <w:p w14:paraId="40299B91" w14:textId="77777777" w:rsidR="00A17D45" w:rsidRDefault="00A17D45" w:rsidP="00667666">
      <w:pPr>
        <w:spacing w:before="100" w:beforeAutospacing="1" w:after="100" w:afterAutospacing="1"/>
        <w:jc w:val="center"/>
        <w:rPr>
          <w:szCs w:val="24"/>
          <w:lang w:eastAsia="fr-CA"/>
        </w:rPr>
      </w:pPr>
      <w:r w:rsidRPr="00A17D45">
        <w:rPr>
          <w:szCs w:val="24"/>
          <w:lang w:eastAsia="fr-CA"/>
        </w:rPr>
        <w:t>[11 décembre 1931]</w:t>
      </w:r>
    </w:p>
    <w:p w14:paraId="1741DA27" w14:textId="77777777" w:rsidR="00A17D45" w:rsidRPr="00A17D45" w:rsidRDefault="00A17D45" w:rsidP="00A17D45">
      <w:pPr>
        <w:spacing w:before="100" w:beforeAutospacing="1" w:after="100" w:afterAutospacing="1"/>
        <w:rPr>
          <w:szCs w:val="24"/>
          <w:lang w:eastAsia="fr-CA"/>
        </w:rPr>
      </w:pPr>
      <w:r w:rsidRPr="00A17D45">
        <w:rPr>
          <w:szCs w:val="24"/>
          <w:lang w:eastAsia="fr-CA"/>
        </w:rPr>
        <w:t>Attendu :</w:t>
      </w:r>
    </w:p>
    <w:p w14:paraId="545AC0CA" w14:textId="77777777" w:rsidR="00A17D45" w:rsidRDefault="00A17D45" w:rsidP="00A17D45">
      <w:pPr>
        <w:spacing w:before="100" w:beforeAutospacing="1" w:after="100" w:afterAutospacing="1"/>
        <w:rPr>
          <w:szCs w:val="24"/>
          <w:lang w:eastAsia="fr-CA"/>
        </w:rPr>
      </w:pPr>
      <w:r w:rsidRPr="00A17D45">
        <w:rPr>
          <w:szCs w:val="24"/>
          <w:lang w:eastAsia="fr-CA"/>
        </w:rPr>
        <w:t>que les délégués des gouvernements de Sa Majesté en place au Royaume-Uni, dans le dominion du Canada, dans le Commonwealth d'Australie, dans le dominion de Nouvelle-Zélande, en Union sud-africaine, dans l'État libre d'Irlande et à Terre-Neuve ont adopté les déclarations et résolutions consignées dans les comptes rendus des conférences impériales tenues à Westminster en mil neuf cent vingt-six et en mil neuf cent trente;</w:t>
      </w:r>
    </w:p>
    <w:p w14:paraId="38A2EF2F" w14:textId="77777777" w:rsidR="00A17D45" w:rsidRDefault="00A17D45" w:rsidP="00A17D45">
      <w:pPr>
        <w:spacing w:before="100" w:beforeAutospacing="1" w:after="100" w:afterAutospacing="1"/>
        <w:rPr>
          <w:szCs w:val="24"/>
          <w:lang w:eastAsia="fr-CA"/>
        </w:rPr>
      </w:pPr>
      <w:r>
        <w:rPr>
          <w:szCs w:val="24"/>
          <w:lang w:eastAsia="fr-CA"/>
        </w:rPr>
        <w:t>q</w:t>
      </w:r>
      <w:r w:rsidRPr="00A17D45">
        <w:rPr>
          <w:szCs w:val="24"/>
          <w:lang w:eastAsia="fr-CA"/>
        </w:rPr>
        <w:t>u'il convient, puisque la couronne est le symbole de la libre association de tous les membres du Commonwealth britannique et qu'ils sont unis par une commune allégeance à celle-ci, de déclarer en préambule que serait conforme à leur situation constitutionnelle l'obligation d'assujettir désormais toute modification des règles de succession au trône et de présentation des titres royaux à l'assentiment des parlements des dominions comme à celui du Parlement du Royaume-Uni; </w:t>
      </w:r>
      <w:r w:rsidRPr="00A17D45">
        <w:rPr>
          <w:szCs w:val="24"/>
          <w:lang w:eastAsia="fr-CA"/>
        </w:rPr>
        <w:br/>
      </w:r>
      <w:r w:rsidRPr="00A17D45">
        <w:rPr>
          <w:szCs w:val="24"/>
          <w:lang w:eastAsia="fr-CA"/>
        </w:rPr>
        <w:br/>
        <w:t>qu'est également conforme à cette situation constitutionnelle la règle selon laquelle les lois désormais adoptées par le Parlement du Royaume-Uni ne peuvent faire partie du droit d'un dominion qu'à la demande et avec le consentement de celui-ci;</w:t>
      </w:r>
    </w:p>
    <w:p w14:paraId="5DBEA3D5" w14:textId="77777777" w:rsidR="00A17D45" w:rsidRDefault="00A17D45" w:rsidP="00A17D45">
      <w:pPr>
        <w:spacing w:before="100" w:beforeAutospacing="1" w:after="100" w:afterAutospacing="1"/>
        <w:rPr>
          <w:szCs w:val="24"/>
          <w:lang w:eastAsia="fr-CA"/>
        </w:rPr>
      </w:pPr>
      <w:r w:rsidRPr="00A17D45">
        <w:rPr>
          <w:szCs w:val="24"/>
          <w:lang w:eastAsia="fr-CA"/>
        </w:rPr>
        <w:t>que seule une loi édictée sous l'autorité du Parlement du Royaume-Uni peut donner effet à certaines des déclarations et résolutions mentionnées précédemment;</w:t>
      </w:r>
    </w:p>
    <w:p w14:paraId="75A00056" w14:textId="77777777" w:rsidR="00A17D45" w:rsidRDefault="00A17D45" w:rsidP="00A17D45">
      <w:pPr>
        <w:spacing w:before="100" w:beforeAutospacing="1" w:after="100" w:afterAutospacing="1"/>
        <w:rPr>
          <w:b/>
          <w:bCs/>
          <w:szCs w:val="24"/>
          <w:lang w:eastAsia="fr-CA"/>
        </w:rPr>
      </w:pPr>
      <w:r w:rsidRPr="00A17D45">
        <w:rPr>
          <w:szCs w:val="24"/>
          <w:lang w:eastAsia="fr-CA"/>
        </w:rPr>
        <w:t>que le dominion du Canada, le commonwealth d'Australie, le dominion de Nouvelle-Zélande, l'Union sud-africaine, l'État libre d'Irlande et Terre-Neuve ont chacun demandé que soit déposé devant le Parlement du Royaume-Uni, et y ont consenti, un projet de loi comportant, sur les questions dont il est fait état plus haut, les dispositions énoncées ci-après, </w:t>
      </w:r>
      <w:r w:rsidRPr="00A17D45">
        <w:rPr>
          <w:szCs w:val="24"/>
          <w:lang w:eastAsia="fr-CA"/>
        </w:rPr>
        <w:br/>
      </w:r>
      <w:r w:rsidRPr="00A17D45">
        <w:rPr>
          <w:szCs w:val="24"/>
          <w:lang w:eastAsia="fr-CA"/>
        </w:rPr>
        <w:br/>
        <w:t>Sa Très Excellente Majesté le Roi, sur l'avis et avec le consentement des Lords spirituels et temporels et des Communes réunis en Parlement, et sous l'autorité de celui-ci, édicte : </w:t>
      </w:r>
      <w:r w:rsidRPr="00A17D45">
        <w:rPr>
          <w:szCs w:val="24"/>
          <w:lang w:eastAsia="fr-CA"/>
        </w:rPr>
        <w:br/>
      </w:r>
      <w:r w:rsidRPr="00A17D45">
        <w:rPr>
          <w:szCs w:val="24"/>
          <w:lang w:eastAsia="fr-CA"/>
        </w:rPr>
        <w:br/>
      </w:r>
      <w:r w:rsidRPr="00A17D45">
        <w:rPr>
          <w:b/>
          <w:bCs/>
          <w:szCs w:val="24"/>
          <w:lang w:eastAsia="fr-CA"/>
        </w:rPr>
        <w:t>Article 1 </w:t>
      </w:r>
      <w:r w:rsidRPr="00A17D45">
        <w:rPr>
          <w:szCs w:val="24"/>
          <w:lang w:eastAsia="fr-CA"/>
        </w:rPr>
        <w:t xml:space="preserve">: </w:t>
      </w:r>
      <w:r w:rsidRPr="00A17D45">
        <w:rPr>
          <w:b/>
          <w:bCs/>
          <w:szCs w:val="24"/>
          <w:lang w:eastAsia="fr-CA"/>
        </w:rPr>
        <w:t>Définition de «dominion»</w:t>
      </w:r>
    </w:p>
    <w:p w14:paraId="1639DAE8" w14:textId="77777777" w:rsidR="00A17D45" w:rsidRDefault="00A17D45" w:rsidP="00A17D45">
      <w:pPr>
        <w:spacing w:before="100" w:beforeAutospacing="1" w:after="100" w:afterAutospacing="1"/>
        <w:rPr>
          <w:szCs w:val="24"/>
          <w:lang w:eastAsia="fr-CA"/>
        </w:rPr>
      </w:pPr>
      <w:r w:rsidRPr="00A17D45">
        <w:rPr>
          <w:szCs w:val="24"/>
          <w:lang w:eastAsia="fr-CA"/>
        </w:rPr>
        <w:t>Dans la présente loi, «dominion» s'entend, selon le cas, du dominion du Canada, du commonwealth d'Australie, du dominion de Nouvelle-Zélande, de l'Union sud-africaine, de l'État libre d'Irlande ou de Terre-Neuve. </w:t>
      </w:r>
    </w:p>
    <w:p w14:paraId="448FACE7" w14:textId="77777777" w:rsidR="00A17D45" w:rsidRDefault="00A17D45" w:rsidP="00A17D45">
      <w:pPr>
        <w:spacing w:before="100" w:beforeAutospacing="1" w:after="100" w:afterAutospacing="1"/>
        <w:rPr>
          <w:szCs w:val="24"/>
          <w:lang w:eastAsia="fr-CA"/>
        </w:rPr>
      </w:pPr>
      <w:r w:rsidRPr="00A17D45">
        <w:rPr>
          <w:b/>
          <w:bCs/>
          <w:szCs w:val="24"/>
          <w:lang w:eastAsia="fr-CA"/>
        </w:rPr>
        <w:t>Article 2 </w:t>
      </w:r>
      <w:r w:rsidRPr="00A17D45">
        <w:rPr>
          <w:szCs w:val="24"/>
          <w:lang w:eastAsia="fr-CA"/>
        </w:rPr>
        <w:t xml:space="preserve">: </w:t>
      </w:r>
      <w:r w:rsidRPr="00A17D45">
        <w:rPr>
          <w:b/>
          <w:bCs/>
          <w:szCs w:val="24"/>
          <w:lang w:eastAsia="fr-CA"/>
        </w:rPr>
        <w:t>Valid</w:t>
      </w:r>
      <w:r>
        <w:rPr>
          <w:b/>
          <w:bCs/>
          <w:szCs w:val="24"/>
          <w:lang w:eastAsia="fr-CA"/>
        </w:rPr>
        <w:t xml:space="preserve">ité des lois d'un dominion </w:t>
      </w:r>
    </w:p>
    <w:p w14:paraId="56E903B7" w14:textId="77777777" w:rsidR="00A17D45" w:rsidRPr="00A17D45" w:rsidRDefault="00A17D45" w:rsidP="00A17D45">
      <w:pPr>
        <w:spacing w:before="100" w:beforeAutospacing="1" w:after="100" w:afterAutospacing="1"/>
        <w:rPr>
          <w:szCs w:val="24"/>
          <w:lang w:eastAsia="fr-CA"/>
        </w:rPr>
      </w:pPr>
      <w:r w:rsidRPr="00A17D45">
        <w:rPr>
          <w:szCs w:val="24"/>
          <w:lang w:eastAsia="fr-CA"/>
        </w:rPr>
        <w:lastRenderedPageBreak/>
        <w:t>(1) La loi de 1865 sur la validité des lois coloniales, intitulée Colonial Laws Validity Act, 1865, ne s'applique pas aux lois adoptées par le parlement d'un dominion après l'entrée en vigueur de la présente loi.</w:t>
      </w:r>
    </w:p>
    <w:p w14:paraId="44406F9A" w14:textId="77777777" w:rsidR="00A17D45" w:rsidRPr="00A17D45" w:rsidRDefault="00A17D45" w:rsidP="00A17D45">
      <w:pPr>
        <w:spacing w:before="100" w:beforeAutospacing="1" w:after="100" w:afterAutospacing="1"/>
        <w:rPr>
          <w:szCs w:val="24"/>
          <w:lang w:eastAsia="fr-CA"/>
        </w:rPr>
      </w:pPr>
      <w:r w:rsidRPr="00A17D45">
        <w:rPr>
          <w:szCs w:val="24"/>
          <w:lang w:eastAsia="fr-CA"/>
        </w:rPr>
        <w:t>(2) Les lois ou dispositions législatives adoptées par le parlement d'un dominion après l'entrée en vigueur de la présente loi ne sont pas invalides ni inopérantes du fait de leur incompatibilité soit avec le droit de l'Angleterre, soit avec les lois existantes ou ultérieures du Parlement du Royaume-Uni ou leurs textes d'application, le parlement du dominion ayant parmi ses pouvoirs celui d'abroger ou de modifier ces lois ou textes dans la mesure où ils font partie du droit du dominion. </w:t>
      </w:r>
      <w:r w:rsidRPr="00A17D45">
        <w:rPr>
          <w:szCs w:val="24"/>
          <w:lang w:eastAsia="fr-CA"/>
        </w:rPr>
        <w:br/>
      </w:r>
      <w:r w:rsidRPr="00A17D45">
        <w:rPr>
          <w:szCs w:val="24"/>
          <w:lang w:eastAsia="fr-CA"/>
        </w:rPr>
        <w:br/>
      </w:r>
      <w:r w:rsidRPr="00A17D45">
        <w:rPr>
          <w:b/>
          <w:bCs/>
          <w:szCs w:val="24"/>
          <w:lang w:eastAsia="fr-CA"/>
        </w:rPr>
        <w:t>Article 3 </w:t>
      </w:r>
      <w:r w:rsidRPr="00A17D45">
        <w:rPr>
          <w:szCs w:val="24"/>
          <w:lang w:eastAsia="fr-CA"/>
        </w:rPr>
        <w:t xml:space="preserve">: </w:t>
      </w:r>
      <w:r w:rsidRPr="00A17D45">
        <w:rPr>
          <w:b/>
          <w:bCs/>
          <w:szCs w:val="24"/>
          <w:lang w:eastAsia="fr-CA"/>
        </w:rPr>
        <w:t>Extra-territorialité des lois d'un dominion</w:t>
      </w:r>
    </w:p>
    <w:p w14:paraId="770644E7" w14:textId="77777777" w:rsidR="00A17D45" w:rsidRPr="00A17D45" w:rsidRDefault="00A17D45" w:rsidP="00A17D45">
      <w:pPr>
        <w:spacing w:before="100" w:beforeAutospacing="1" w:after="100" w:afterAutospacing="1"/>
        <w:rPr>
          <w:szCs w:val="24"/>
          <w:lang w:eastAsia="fr-CA"/>
        </w:rPr>
      </w:pPr>
      <w:r w:rsidRPr="00A17D45">
        <w:rPr>
          <w:szCs w:val="24"/>
          <w:lang w:eastAsia="fr-CA"/>
        </w:rPr>
        <w:t>Il est déclaré que le parlement d'un dominion a tout pouvoir pour faire des lois à portée extra-territoriale. </w:t>
      </w:r>
      <w:r w:rsidRPr="00A17D45">
        <w:rPr>
          <w:szCs w:val="24"/>
          <w:lang w:eastAsia="fr-CA"/>
        </w:rPr>
        <w:br/>
      </w:r>
      <w:r w:rsidRPr="00A17D45">
        <w:rPr>
          <w:szCs w:val="24"/>
          <w:lang w:eastAsia="fr-CA"/>
        </w:rPr>
        <w:br/>
      </w:r>
      <w:r w:rsidRPr="00A17D45">
        <w:rPr>
          <w:b/>
          <w:bCs/>
          <w:szCs w:val="24"/>
          <w:lang w:eastAsia="fr-CA"/>
        </w:rPr>
        <w:t>Article 4 </w:t>
      </w:r>
      <w:r w:rsidRPr="00A17D45">
        <w:rPr>
          <w:szCs w:val="24"/>
          <w:lang w:eastAsia="fr-CA"/>
        </w:rPr>
        <w:t xml:space="preserve">: </w:t>
      </w:r>
      <w:r w:rsidRPr="00A17D45">
        <w:rPr>
          <w:b/>
          <w:bCs/>
          <w:szCs w:val="24"/>
          <w:lang w:eastAsia="fr-CA"/>
        </w:rPr>
        <w:t>Application des lois britanniques aux dominions</w:t>
      </w:r>
    </w:p>
    <w:p w14:paraId="468E4994" w14:textId="77777777" w:rsidR="00A17D45" w:rsidRDefault="00A17D45" w:rsidP="00A17D45">
      <w:pPr>
        <w:spacing w:before="100" w:beforeAutospacing="1" w:after="100" w:afterAutospacing="1"/>
        <w:rPr>
          <w:szCs w:val="24"/>
          <w:lang w:eastAsia="fr-CA"/>
        </w:rPr>
      </w:pPr>
      <w:r w:rsidRPr="00A17D45">
        <w:rPr>
          <w:szCs w:val="24"/>
          <w:lang w:eastAsia="fr-CA"/>
        </w:rPr>
        <w:t>Les lois adoptées par le Parlement du Royaume-Uni après l'entrée en vigueur de la présente loi ne font partie du droit d'un dominion que s'il est expressément déclaré dans ces lois que le dominion a demandé leur édiction et y a consenti. </w:t>
      </w:r>
    </w:p>
    <w:p w14:paraId="5BA98FC0" w14:textId="77777777" w:rsidR="00A17D45" w:rsidRDefault="00A17D45" w:rsidP="00A17D45">
      <w:pPr>
        <w:spacing w:before="100" w:beforeAutospacing="1" w:after="100" w:afterAutospacing="1"/>
        <w:rPr>
          <w:szCs w:val="24"/>
          <w:lang w:eastAsia="fr-CA"/>
        </w:rPr>
      </w:pPr>
      <w:r w:rsidRPr="00A17D45">
        <w:rPr>
          <w:b/>
          <w:bCs/>
          <w:szCs w:val="24"/>
          <w:lang w:eastAsia="fr-CA"/>
        </w:rPr>
        <w:t>Article 5 </w:t>
      </w:r>
      <w:r w:rsidRPr="00A17D45">
        <w:rPr>
          <w:szCs w:val="24"/>
          <w:lang w:eastAsia="fr-CA"/>
        </w:rPr>
        <w:t xml:space="preserve">: </w:t>
      </w:r>
      <w:r w:rsidRPr="00A17D45">
        <w:rPr>
          <w:b/>
          <w:bCs/>
          <w:szCs w:val="24"/>
          <w:lang w:eastAsia="fr-CA"/>
        </w:rPr>
        <w:t>Pouvoirs des dominions : marine marchande</w:t>
      </w:r>
      <w:r w:rsidRPr="00A17D45">
        <w:rPr>
          <w:szCs w:val="24"/>
          <w:lang w:eastAsia="fr-CA"/>
        </w:rPr>
        <w:t> </w:t>
      </w:r>
    </w:p>
    <w:p w14:paraId="12FCA28D" w14:textId="77777777" w:rsidR="00A17D45" w:rsidRDefault="00A17D45" w:rsidP="00A17D45">
      <w:pPr>
        <w:spacing w:before="100" w:beforeAutospacing="1" w:after="100" w:afterAutospacing="1"/>
        <w:rPr>
          <w:szCs w:val="24"/>
          <w:lang w:eastAsia="fr-CA"/>
        </w:rPr>
      </w:pPr>
      <w:r w:rsidRPr="00A17D45">
        <w:rPr>
          <w:szCs w:val="24"/>
          <w:lang w:eastAsia="fr-CA"/>
        </w:rPr>
        <w:t>Sans préjudice de la portée générale de ce qui précède, toute mention de la législature d'une possession britannique, aux articles 735 et 736 de la loi de 1894 sur la marine marchande, intitulée Merchant Shipping Act, 1894, est à interpréter comme ne s'appliquant pas au parlement d'un dominion. </w:t>
      </w:r>
    </w:p>
    <w:p w14:paraId="00F4C0FC" w14:textId="77777777" w:rsidR="00A17D45" w:rsidRPr="00A17D45" w:rsidRDefault="00A17D45" w:rsidP="00A17D45">
      <w:pPr>
        <w:spacing w:before="100" w:beforeAutospacing="1" w:after="100" w:afterAutospacing="1"/>
        <w:rPr>
          <w:szCs w:val="24"/>
          <w:lang w:eastAsia="fr-CA"/>
        </w:rPr>
      </w:pPr>
      <w:r w:rsidRPr="00A17D45">
        <w:rPr>
          <w:b/>
          <w:bCs/>
          <w:szCs w:val="24"/>
          <w:lang w:eastAsia="fr-CA"/>
        </w:rPr>
        <w:t>Article 6 </w:t>
      </w:r>
      <w:r w:rsidRPr="00A17D45">
        <w:rPr>
          <w:szCs w:val="24"/>
          <w:lang w:eastAsia="fr-CA"/>
        </w:rPr>
        <w:t xml:space="preserve">: </w:t>
      </w:r>
      <w:r w:rsidRPr="00A17D45">
        <w:rPr>
          <w:b/>
          <w:bCs/>
          <w:szCs w:val="24"/>
          <w:lang w:eastAsia="fr-CA"/>
        </w:rPr>
        <w:t>Pouvoirs des dominions : cours de l'Amirauté</w:t>
      </w:r>
      <w:r w:rsidRPr="00A17D45">
        <w:rPr>
          <w:szCs w:val="24"/>
          <w:lang w:eastAsia="fr-CA"/>
        </w:rPr>
        <w:t> </w:t>
      </w:r>
    </w:p>
    <w:p w14:paraId="489C3B25" w14:textId="77777777" w:rsidR="00A17D45" w:rsidRPr="00A17D45" w:rsidRDefault="00A17D45" w:rsidP="00A17D45">
      <w:pPr>
        <w:spacing w:before="100" w:beforeAutospacing="1" w:after="100" w:afterAutospacing="1"/>
        <w:rPr>
          <w:szCs w:val="24"/>
          <w:lang w:eastAsia="fr-CA"/>
        </w:rPr>
      </w:pPr>
      <w:r w:rsidRPr="00A17D45">
        <w:rPr>
          <w:szCs w:val="24"/>
          <w:lang w:eastAsia="fr-CA"/>
        </w:rPr>
        <w:t>Sans préjudice de la portée générale de ce qui précède, cessent d'avoir effet dans les dominions à compter de l'entrée en vigueur de la présente loi l'article 4 (obligation de déférer certaines lois pour décision à Sa Majesté ou d'y insérer une disposition d'entrée en vigueur conditionnelle) de la loi de 1890 sur les cours coloniales de l'Amirauté, intitulée Colonial Courts of Admiralty Act, 1890, et les dispositions de son article 7 qui comportent l'obligation de faire approuver par Sa Majesté en conseil les règles de pratique et de procédure des cours coloniales de l'Amirauté. </w:t>
      </w:r>
      <w:r w:rsidRPr="00A17D45">
        <w:rPr>
          <w:szCs w:val="24"/>
          <w:lang w:eastAsia="fr-CA"/>
        </w:rPr>
        <w:br/>
      </w:r>
      <w:r w:rsidRPr="00A17D45">
        <w:rPr>
          <w:szCs w:val="24"/>
          <w:lang w:eastAsia="fr-CA"/>
        </w:rPr>
        <w:br/>
      </w:r>
      <w:r w:rsidRPr="00A17D45">
        <w:rPr>
          <w:b/>
          <w:bCs/>
          <w:szCs w:val="24"/>
          <w:lang w:eastAsia="fr-CA"/>
        </w:rPr>
        <w:t>Article 7 : Restriction : Canada</w:t>
      </w:r>
    </w:p>
    <w:p w14:paraId="2C95CBBE" w14:textId="77777777" w:rsidR="00A17D45" w:rsidRPr="00A17D45" w:rsidRDefault="00A17D45" w:rsidP="00A17D45">
      <w:pPr>
        <w:spacing w:before="100" w:beforeAutospacing="1" w:after="100" w:afterAutospacing="1"/>
        <w:rPr>
          <w:szCs w:val="24"/>
          <w:lang w:eastAsia="fr-CA"/>
        </w:rPr>
      </w:pPr>
      <w:r w:rsidRPr="00A17D45">
        <w:rPr>
          <w:szCs w:val="24"/>
          <w:lang w:eastAsia="fr-CA"/>
        </w:rPr>
        <w:t>(1) La présente loi ne s'applique pas à l'abrogation ni à la modification des Lois de 1867 à 1930 sur l'Amérique du Nord britannique ou de leurs textes d'application.</w:t>
      </w:r>
    </w:p>
    <w:p w14:paraId="09B5FA0A" w14:textId="77777777" w:rsidR="00A17D45" w:rsidRDefault="00A17D45" w:rsidP="00A17D45">
      <w:pPr>
        <w:spacing w:before="100" w:beforeAutospacing="1" w:after="100" w:afterAutospacing="1"/>
        <w:rPr>
          <w:szCs w:val="24"/>
          <w:lang w:eastAsia="fr-CA"/>
        </w:rPr>
      </w:pPr>
      <w:r w:rsidRPr="00A17D45">
        <w:rPr>
          <w:szCs w:val="24"/>
          <w:lang w:eastAsia="fr-CA"/>
        </w:rPr>
        <w:t>(2) L'article 2 s'applique aux lois des provinces du Canada et aux pouvoirs de leurs législatures. </w:t>
      </w:r>
      <w:r w:rsidRPr="00A17D45">
        <w:rPr>
          <w:szCs w:val="24"/>
          <w:lang w:eastAsia="fr-CA"/>
        </w:rPr>
        <w:br/>
      </w:r>
      <w:r w:rsidRPr="00A17D45">
        <w:rPr>
          <w:szCs w:val="24"/>
          <w:lang w:eastAsia="fr-CA"/>
        </w:rPr>
        <w:br/>
        <w:t>(3) Les pouvoirs conférés par la présente loi au Parlement du Canada et aux législatures des provinces se limitent à l'édiction de lois dont l'objet relève de leurs compétences respectives. </w:t>
      </w:r>
      <w:r w:rsidRPr="00A17D45">
        <w:rPr>
          <w:szCs w:val="24"/>
          <w:lang w:eastAsia="fr-CA"/>
        </w:rPr>
        <w:br/>
      </w:r>
      <w:r w:rsidRPr="00A17D45">
        <w:rPr>
          <w:szCs w:val="24"/>
          <w:lang w:eastAsia="fr-CA"/>
        </w:rPr>
        <w:br/>
      </w:r>
      <w:r w:rsidRPr="00A17D45">
        <w:rPr>
          <w:b/>
          <w:bCs/>
          <w:szCs w:val="24"/>
          <w:lang w:eastAsia="fr-CA"/>
        </w:rPr>
        <w:t>Article 8 </w:t>
      </w:r>
      <w:r w:rsidRPr="00A17D45">
        <w:rPr>
          <w:szCs w:val="24"/>
          <w:lang w:eastAsia="fr-CA"/>
        </w:rPr>
        <w:t xml:space="preserve">: </w:t>
      </w:r>
      <w:r w:rsidRPr="00A17D45">
        <w:rPr>
          <w:b/>
          <w:bCs/>
          <w:szCs w:val="24"/>
          <w:lang w:eastAsia="fr-CA"/>
        </w:rPr>
        <w:t>Restriction : Australie et Nouvelle-Zélande</w:t>
      </w:r>
    </w:p>
    <w:p w14:paraId="25460616" w14:textId="77777777" w:rsidR="00A17D45" w:rsidRDefault="00A17D45" w:rsidP="00A17D45">
      <w:pPr>
        <w:spacing w:before="100" w:beforeAutospacing="1" w:after="100" w:afterAutospacing="1"/>
        <w:rPr>
          <w:szCs w:val="24"/>
          <w:lang w:eastAsia="fr-CA"/>
        </w:rPr>
      </w:pPr>
      <w:r w:rsidRPr="00A17D45">
        <w:rPr>
          <w:szCs w:val="24"/>
          <w:lang w:eastAsia="fr-CA"/>
        </w:rPr>
        <w:lastRenderedPageBreak/>
        <w:t>La présente loi ne déroge pas au droit existant avant son entrée en vigueur pour ce qui est du pouvoir d'abroger ou de modifier la Constitution ou la loi constitutionnelle du commonwealth d'Australie ou la loi constitutionnelle du dominion de Nouvelle-Zélande. </w:t>
      </w:r>
      <w:r w:rsidRPr="00A17D45">
        <w:rPr>
          <w:szCs w:val="24"/>
          <w:lang w:eastAsia="fr-CA"/>
        </w:rPr>
        <w:br/>
      </w:r>
      <w:r w:rsidRPr="00A17D45">
        <w:rPr>
          <w:szCs w:val="24"/>
          <w:lang w:eastAsia="fr-CA"/>
        </w:rPr>
        <w:br/>
      </w:r>
      <w:r w:rsidRPr="00A17D45">
        <w:rPr>
          <w:b/>
          <w:bCs/>
          <w:szCs w:val="24"/>
          <w:lang w:eastAsia="fr-CA"/>
        </w:rPr>
        <w:t>Article 9 </w:t>
      </w:r>
      <w:r w:rsidRPr="00A17D45">
        <w:rPr>
          <w:szCs w:val="24"/>
          <w:lang w:eastAsia="fr-CA"/>
        </w:rPr>
        <w:t xml:space="preserve">: </w:t>
      </w:r>
      <w:r w:rsidRPr="00A17D45">
        <w:rPr>
          <w:b/>
          <w:bCs/>
          <w:szCs w:val="24"/>
          <w:lang w:eastAsia="fr-CA"/>
        </w:rPr>
        <w:t>Restriction : États de l'Australie</w:t>
      </w:r>
    </w:p>
    <w:p w14:paraId="0A64332B" w14:textId="77777777" w:rsidR="00A17D45" w:rsidRPr="00A17D45" w:rsidRDefault="00A17D45" w:rsidP="00A17D45">
      <w:pPr>
        <w:spacing w:before="100" w:beforeAutospacing="1" w:after="100" w:afterAutospacing="1"/>
        <w:rPr>
          <w:szCs w:val="24"/>
          <w:lang w:eastAsia="fr-CA"/>
        </w:rPr>
      </w:pPr>
      <w:r w:rsidRPr="00A17D45">
        <w:rPr>
          <w:szCs w:val="24"/>
          <w:lang w:eastAsia="fr-CA"/>
        </w:rPr>
        <w:t>(1) La présente loi n'autorise pas le Parlement du commonwealth d'Australie à faire des lois dont l'objet relève de la compétence des États de ce pays mais non de celle de son parlement ou de son gouvernement.</w:t>
      </w:r>
    </w:p>
    <w:p w14:paraId="410B9C70" w14:textId="77777777" w:rsidR="00A17D45" w:rsidRDefault="00A17D45" w:rsidP="00A17D45">
      <w:pPr>
        <w:spacing w:before="100" w:beforeAutospacing="1" w:after="100" w:afterAutospacing="1"/>
        <w:rPr>
          <w:szCs w:val="24"/>
          <w:lang w:eastAsia="fr-CA"/>
        </w:rPr>
      </w:pPr>
      <w:r w:rsidRPr="00A17D45">
        <w:rPr>
          <w:szCs w:val="24"/>
          <w:lang w:eastAsia="fr-CA"/>
        </w:rPr>
        <w:t>(2) La présente loi ne déroge pas aux usages constitutionnels existant avant son entrée en vigueur pour ce qui est de la possibilité de ne pas faire agréer par le Parlement ou le gouvernement du commonwealth d'Australie les lois du Parlement du Royaume-Uni dont l'objet relève de la compétence des États de ce pays mais non de celle de son parlement ou de son gouvernement. </w:t>
      </w:r>
      <w:r w:rsidRPr="00A17D45">
        <w:rPr>
          <w:szCs w:val="24"/>
          <w:lang w:eastAsia="fr-CA"/>
        </w:rPr>
        <w:br/>
      </w:r>
      <w:r w:rsidRPr="00A17D45">
        <w:rPr>
          <w:szCs w:val="24"/>
          <w:lang w:eastAsia="fr-CA"/>
        </w:rPr>
        <w:br/>
        <w:t>(3) Pour l'application de la présente loi au commonwealth d'Australie, la demande et le consentement dont il est fait état à l'article 4 sont ceux du parlement et du gouvernement de ce pays. </w:t>
      </w:r>
      <w:r w:rsidRPr="00A17D45">
        <w:rPr>
          <w:szCs w:val="24"/>
          <w:lang w:eastAsia="fr-CA"/>
        </w:rPr>
        <w:br/>
      </w:r>
      <w:r w:rsidRPr="00A17D45">
        <w:rPr>
          <w:szCs w:val="24"/>
          <w:lang w:eastAsia="fr-CA"/>
        </w:rPr>
        <w:br/>
      </w:r>
      <w:r w:rsidRPr="00A17D45">
        <w:rPr>
          <w:b/>
          <w:bCs/>
          <w:szCs w:val="24"/>
          <w:lang w:eastAsia="fr-CA"/>
        </w:rPr>
        <w:t>Article 10 </w:t>
      </w:r>
      <w:r w:rsidRPr="00A17D45">
        <w:rPr>
          <w:szCs w:val="24"/>
          <w:lang w:eastAsia="fr-CA"/>
        </w:rPr>
        <w:t xml:space="preserve">: </w:t>
      </w:r>
      <w:r w:rsidRPr="00A17D45">
        <w:rPr>
          <w:b/>
          <w:bCs/>
          <w:szCs w:val="24"/>
          <w:lang w:eastAsia="fr-CA"/>
        </w:rPr>
        <w:t>Application conditionnelle à l'Australie, à la Nouvelle-Zélande et à Terre-Neuve</w:t>
      </w:r>
    </w:p>
    <w:p w14:paraId="757D47C8" w14:textId="77777777" w:rsidR="00A17D45" w:rsidRPr="00A17D45" w:rsidRDefault="00A17D45" w:rsidP="00A17D45">
      <w:pPr>
        <w:spacing w:before="100" w:beforeAutospacing="1" w:after="100" w:afterAutospacing="1"/>
        <w:rPr>
          <w:szCs w:val="24"/>
          <w:lang w:eastAsia="fr-CA"/>
        </w:rPr>
      </w:pPr>
      <w:r w:rsidRPr="00A17D45">
        <w:rPr>
          <w:szCs w:val="24"/>
          <w:lang w:eastAsia="fr-CA"/>
        </w:rPr>
        <w:t>(1) Les articles 2 à 6 ne s'appliquent à un dominion visé par le présent article que si son parlement les adopte; toute loi de ce parlement portant adoption d'un article de la présente loi peut prévoir, pour la date de prise d'effet de l'adoption, celle de l'entrée en vigueur de la présente loi ou une date ultérieure.</w:t>
      </w:r>
    </w:p>
    <w:p w14:paraId="6237AE5A" w14:textId="77777777" w:rsidR="00A17D45" w:rsidRDefault="00A17D45" w:rsidP="00A17D45">
      <w:pPr>
        <w:spacing w:before="100" w:beforeAutospacing="1" w:after="100" w:afterAutospacing="1"/>
        <w:rPr>
          <w:szCs w:val="24"/>
          <w:lang w:eastAsia="fr-CA"/>
        </w:rPr>
      </w:pPr>
      <w:r w:rsidRPr="00A17D45">
        <w:rPr>
          <w:szCs w:val="24"/>
          <w:lang w:eastAsia="fr-CA"/>
        </w:rPr>
        <w:t>(2) Le parlement du dominion peut à tout moment révoquer l'adoption d'un article visé au paragraphe (1). </w:t>
      </w:r>
    </w:p>
    <w:p w14:paraId="0D28A5B7" w14:textId="77777777" w:rsidR="00A17D45" w:rsidRDefault="00A17D45" w:rsidP="00A17D45">
      <w:pPr>
        <w:spacing w:before="100" w:beforeAutospacing="1" w:after="100" w:afterAutospacing="1"/>
        <w:rPr>
          <w:szCs w:val="24"/>
          <w:lang w:eastAsia="fr-CA"/>
        </w:rPr>
      </w:pPr>
      <w:r w:rsidRPr="00A17D45">
        <w:rPr>
          <w:szCs w:val="24"/>
          <w:lang w:eastAsia="fr-CA"/>
        </w:rPr>
        <w:t>(3) Les dominions visés par le présent article sont le commonwealth d'Australie, le dominion de Nouvelle-Zélande et Terre-Neuve. </w:t>
      </w:r>
    </w:p>
    <w:p w14:paraId="6B6A09FC" w14:textId="77777777" w:rsidR="00A17D45" w:rsidRDefault="00A17D45" w:rsidP="00A17D45">
      <w:pPr>
        <w:spacing w:before="100" w:beforeAutospacing="1" w:after="100" w:afterAutospacing="1"/>
        <w:rPr>
          <w:szCs w:val="24"/>
          <w:lang w:eastAsia="fr-CA"/>
        </w:rPr>
      </w:pPr>
      <w:r w:rsidRPr="00A17D45">
        <w:rPr>
          <w:b/>
          <w:szCs w:val="24"/>
          <w:lang w:eastAsia="fr-CA"/>
        </w:rPr>
        <w:t>A</w:t>
      </w:r>
      <w:r w:rsidRPr="00A17D45">
        <w:rPr>
          <w:b/>
          <w:bCs/>
          <w:szCs w:val="24"/>
          <w:lang w:eastAsia="fr-CA"/>
        </w:rPr>
        <w:t>rticle 11 </w:t>
      </w:r>
      <w:r w:rsidRPr="00A17D45">
        <w:rPr>
          <w:szCs w:val="24"/>
          <w:lang w:eastAsia="fr-CA"/>
        </w:rPr>
        <w:t xml:space="preserve">: </w:t>
      </w:r>
      <w:r w:rsidRPr="00A17D45">
        <w:rPr>
          <w:b/>
          <w:bCs/>
          <w:szCs w:val="24"/>
          <w:lang w:eastAsia="fr-CA"/>
        </w:rPr>
        <w:t>Mention ultérieure de «colonie» </w:t>
      </w:r>
    </w:p>
    <w:p w14:paraId="5E0E04B4" w14:textId="77777777" w:rsidR="00A17D45" w:rsidRPr="00A17D45" w:rsidRDefault="00A17D45" w:rsidP="00A17D45">
      <w:pPr>
        <w:spacing w:before="100" w:beforeAutospacing="1" w:after="100" w:afterAutospacing="1"/>
        <w:rPr>
          <w:szCs w:val="24"/>
          <w:lang w:eastAsia="fr-CA"/>
        </w:rPr>
      </w:pPr>
      <w:r w:rsidRPr="00A17D45">
        <w:rPr>
          <w:szCs w:val="24"/>
          <w:lang w:eastAsia="fr-CA"/>
        </w:rPr>
        <w:t>Nonobstant la loi sur l'interprétation des lois, intitulée Interpretation Act, 1889, la mention de l'équivalent du mot «colonie», dans les lois du Parlement du Royaume-Uni adoptées après l'entrée en vigueur de la présente loi, cesse de viser un dominion, ou une province ou un État qui en fait partie.</w:t>
      </w:r>
    </w:p>
    <w:p w14:paraId="5AD7467B" w14:textId="77777777" w:rsidR="00A17D45" w:rsidRPr="00A17D45" w:rsidRDefault="00A17D45" w:rsidP="00A17D45">
      <w:pPr>
        <w:spacing w:before="100" w:beforeAutospacing="1" w:after="100" w:afterAutospacing="1"/>
        <w:rPr>
          <w:szCs w:val="24"/>
          <w:lang w:eastAsia="fr-CA"/>
        </w:rPr>
      </w:pPr>
      <w:r w:rsidRPr="00A17D45">
        <w:rPr>
          <w:b/>
          <w:bCs/>
          <w:szCs w:val="24"/>
          <w:lang w:eastAsia="fr-CA"/>
        </w:rPr>
        <w:t>Article 12 </w:t>
      </w:r>
      <w:r w:rsidRPr="00A17D45">
        <w:rPr>
          <w:szCs w:val="24"/>
          <w:lang w:eastAsia="fr-CA"/>
        </w:rPr>
        <w:t xml:space="preserve">: </w:t>
      </w:r>
      <w:r w:rsidRPr="00A17D45">
        <w:rPr>
          <w:b/>
          <w:bCs/>
          <w:szCs w:val="24"/>
          <w:lang w:eastAsia="fr-CA"/>
        </w:rPr>
        <w:t>Titre abrégé</w:t>
      </w:r>
    </w:p>
    <w:p w14:paraId="0FB7B567" w14:textId="77777777" w:rsidR="00A17D45" w:rsidRDefault="00A17D45" w:rsidP="00A17D45">
      <w:pPr>
        <w:spacing w:before="100" w:beforeAutospacing="1" w:after="100" w:afterAutospacing="1"/>
        <w:rPr>
          <w:szCs w:val="24"/>
          <w:lang w:eastAsia="fr-CA"/>
        </w:rPr>
      </w:pPr>
      <w:r w:rsidRPr="00A17D45">
        <w:rPr>
          <w:szCs w:val="24"/>
          <w:lang w:eastAsia="fr-CA"/>
        </w:rPr>
        <w:t>Titre abrégé de la présente loi : Statut de Westminster (1931). </w:t>
      </w:r>
    </w:p>
    <w:p w14:paraId="15B6E64B" w14:textId="0A9E3372" w:rsidR="00B81EE7" w:rsidRDefault="00A17D45" w:rsidP="005254E2">
      <w:pPr>
        <w:pStyle w:val="Titre1"/>
      </w:pPr>
      <w:r>
        <w:rPr>
          <w:lang w:eastAsia="fr-CA"/>
        </w:rPr>
        <w:br w:type="page"/>
      </w:r>
      <w:r w:rsidRPr="00F00C9C">
        <w:lastRenderedPageBreak/>
        <w:t>Document 43 :</w:t>
      </w:r>
      <w:r w:rsidRPr="00E428CE">
        <w:t xml:space="preserve"> </w:t>
      </w:r>
      <w:r w:rsidRPr="007249DC">
        <w:t>Canada Act</w:t>
      </w:r>
      <w:r w:rsidR="00B81EE7" w:rsidRPr="007249DC">
        <w:t xml:space="preserve"> 1982</w:t>
      </w:r>
      <w:r w:rsidR="00B81EE7">
        <w:t xml:space="preserve"> et </w:t>
      </w:r>
      <w:r w:rsidR="00B81EE7" w:rsidRPr="007249DC">
        <w:t>Loi sur le Canada de 1982</w:t>
      </w:r>
    </w:p>
    <w:p w14:paraId="24AD95BA" w14:textId="77777777" w:rsidR="00A17D45" w:rsidRPr="00B81EE7" w:rsidRDefault="00B81EE7" w:rsidP="007249DC">
      <w:pPr>
        <w:jc w:val="center"/>
        <w:rPr>
          <w:lang w:eastAsia="fr-CA"/>
        </w:rPr>
      </w:pPr>
      <w:r w:rsidRPr="00B81EE7">
        <w:t>Source documentaire: 1982, c. 11 (U.K.)</w:t>
      </w:r>
      <w:r>
        <w:t xml:space="preserve"> et </w:t>
      </w:r>
      <w:r w:rsidR="00A17D45" w:rsidRPr="00B81EE7">
        <w:t>L.R.C, 1985, appendice II, n</w:t>
      </w:r>
      <w:r w:rsidR="00A17D45" w:rsidRPr="007249DC">
        <w:rPr>
          <w:szCs w:val="24"/>
          <w:vertAlign w:val="superscript"/>
        </w:rPr>
        <w:t>o</w:t>
      </w:r>
      <w:r w:rsidR="00A17D45" w:rsidRPr="00B81EE7">
        <w:t xml:space="preserve"> 44.</w:t>
      </w:r>
    </w:p>
    <w:p w14:paraId="3255C92D" w14:textId="77777777" w:rsidR="00B81EE7" w:rsidRPr="00B81EE7" w:rsidRDefault="00B81EE7" w:rsidP="00B81EE7">
      <w:pPr>
        <w:jc w:val="center"/>
        <w:rPr>
          <w:b/>
        </w:rPr>
      </w:pPr>
    </w:p>
    <w:p w14:paraId="20139D90" w14:textId="77777777" w:rsidR="00B81EE7" w:rsidRPr="00B81EE7" w:rsidRDefault="00B81EE7" w:rsidP="00B81EE7">
      <w:pPr>
        <w:jc w:val="center"/>
        <w:rPr>
          <w:b/>
          <w:lang w:val="en-CA" w:eastAsia="fr-CA"/>
        </w:rPr>
      </w:pPr>
      <w:r w:rsidRPr="00B81EE7">
        <w:rPr>
          <w:b/>
          <w:lang w:val="en-CA"/>
        </w:rPr>
        <w:t>CANADA ACT 1982</w:t>
      </w:r>
    </w:p>
    <w:p w14:paraId="2B906B77" w14:textId="77777777" w:rsidR="00B81EE7" w:rsidRPr="00B81EE7" w:rsidRDefault="00B81EE7" w:rsidP="007249DC">
      <w:pPr>
        <w:pStyle w:val="leglongtitle"/>
        <w:shd w:val="clear" w:color="auto" w:fill="FFFFFF"/>
        <w:spacing w:before="240" w:beforeAutospacing="0" w:after="0" w:afterAutospacing="0"/>
        <w:jc w:val="center"/>
        <w:rPr>
          <w:color w:val="000000"/>
          <w:lang w:val="en-CA"/>
        </w:rPr>
      </w:pPr>
      <w:r w:rsidRPr="00B81EE7">
        <w:rPr>
          <w:color w:val="000000"/>
          <w:lang w:val="en-CA"/>
        </w:rPr>
        <w:t>An Act to give effect to a request by the Senate and House of Commons of Canada.</w:t>
      </w:r>
    </w:p>
    <w:p w14:paraId="02838551" w14:textId="00DC8C10" w:rsidR="007249DC" w:rsidRDefault="00B81EE7" w:rsidP="007249DC">
      <w:pPr>
        <w:pStyle w:val="legdateofenactment"/>
        <w:shd w:val="clear" w:color="auto" w:fill="FFFFFF"/>
        <w:spacing w:before="0" w:beforeAutospacing="0" w:after="120" w:afterAutospacing="0"/>
        <w:jc w:val="center"/>
        <w:rPr>
          <w:color w:val="000000"/>
          <w:lang w:val="en-CA"/>
        </w:rPr>
      </w:pPr>
      <w:r w:rsidRPr="00B81EE7">
        <w:rPr>
          <w:color w:val="000000"/>
          <w:lang w:val="en-CA"/>
        </w:rPr>
        <w:t>[29th March 1982]</w:t>
      </w:r>
    </w:p>
    <w:p w14:paraId="286A5E8E" w14:textId="77777777" w:rsidR="00B81EE7" w:rsidRPr="00B81EE7" w:rsidRDefault="00B81EE7" w:rsidP="00B81EE7">
      <w:pPr>
        <w:pStyle w:val="legtext"/>
        <w:shd w:val="clear" w:color="auto" w:fill="FFFFFF"/>
        <w:spacing w:before="0" w:beforeAutospacing="0" w:after="120" w:afterAutospacing="0"/>
        <w:jc w:val="both"/>
        <w:rPr>
          <w:color w:val="000000"/>
          <w:lang w:val="en-CA"/>
        </w:rPr>
      </w:pPr>
      <w:r w:rsidRPr="00B81EE7">
        <w:rPr>
          <w:color w:val="000000"/>
          <w:lang w:val="en-CA"/>
        </w:rPr>
        <w:t xml:space="preserve">Whereas Canada has requested and consented to the enactment of an Act of the Parliament of the United Kingdom to give effect to the provisions hereinafter set forth and the Senate and the House of Commons of Canada in Parliament assembled have submitted an address to Her Majesty requesting that Her Majesty may graciously be pleased to cause a Bill to be laid before the Parliament of the United Kingdom for that purpose: </w:t>
      </w:r>
    </w:p>
    <w:p w14:paraId="13BA27BC" w14:textId="77777777" w:rsidR="00B81EE7" w:rsidRPr="00B81EE7" w:rsidRDefault="00B81EE7" w:rsidP="00B81EE7">
      <w:pPr>
        <w:pStyle w:val="legtext"/>
        <w:shd w:val="clear" w:color="auto" w:fill="FFFFFF"/>
        <w:spacing w:before="0" w:beforeAutospacing="0" w:after="120" w:afterAutospacing="0"/>
        <w:jc w:val="both"/>
        <w:rPr>
          <w:color w:val="000000"/>
          <w:lang w:val="en-CA"/>
        </w:rPr>
      </w:pPr>
      <w:r w:rsidRPr="00B81EE7">
        <w:rPr>
          <w:color w:val="000000"/>
          <w:lang w:val="en-CA"/>
        </w:rPr>
        <w:t xml:space="preserve">Be it therefore enacted by the Queen’s Most Excellent Majesty, by and with the advice and consent of the Lords Spiritual and Temporal, and Commons, in this present Parliament assembled, and by the authority of the same, as follows: </w:t>
      </w:r>
    </w:p>
    <w:p w14:paraId="679308F9" w14:textId="77777777" w:rsidR="00B81EE7" w:rsidRPr="00B81EE7" w:rsidRDefault="00B81EE7" w:rsidP="00B81EE7">
      <w:pPr>
        <w:rPr>
          <w:szCs w:val="24"/>
          <w:lang w:val="en-CA"/>
        </w:rPr>
      </w:pPr>
      <w:r w:rsidRPr="00B81EE7">
        <w:rPr>
          <w:b/>
          <w:szCs w:val="24"/>
          <w:lang w:val="en-CA"/>
        </w:rPr>
        <w:t>1.</w:t>
      </w:r>
      <w:r w:rsidRPr="00B81EE7">
        <w:rPr>
          <w:szCs w:val="24"/>
          <w:lang w:val="en-CA"/>
        </w:rPr>
        <w:t xml:space="preserve"> The Constitution Act, 1982 set out in Schedule B to this Act is hereby enacted for and shall have the force of law in Canada and shall come into force as provided in that Act. </w:t>
      </w:r>
    </w:p>
    <w:p w14:paraId="0ECC22B5" w14:textId="77777777" w:rsidR="00B81EE7" w:rsidRPr="00B81EE7" w:rsidRDefault="00B81EE7" w:rsidP="00B81EE7">
      <w:pPr>
        <w:rPr>
          <w:szCs w:val="24"/>
          <w:lang w:val="en-CA"/>
        </w:rPr>
      </w:pPr>
      <w:r w:rsidRPr="00B81EE7">
        <w:rPr>
          <w:b/>
          <w:szCs w:val="24"/>
          <w:lang w:val="en-CA"/>
        </w:rPr>
        <w:t>2.</w:t>
      </w:r>
      <w:r w:rsidRPr="00B81EE7">
        <w:rPr>
          <w:szCs w:val="24"/>
          <w:lang w:val="en-CA"/>
        </w:rPr>
        <w:t xml:space="preserve"> No Act of the Parliament of the United Kingdom passed legislate for after the Constitution Act, 1982 comes into force shall extend to Canada Canada as part of its law. </w:t>
      </w:r>
    </w:p>
    <w:p w14:paraId="485C42F5" w14:textId="77777777" w:rsidR="00B81EE7" w:rsidRPr="00B81EE7" w:rsidRDefault="00B81EE7" w:rsidP="00B81EE7">
      <w:pPr>
        <w:rPr>
          <w:szCs w:val="24"/>
          <w:lang w:val="en-CA"/>
        </w:rPr>
      </w:pPr>
      <w:r w:rsidRPr="00B81EE7">
        <w:rPr>
          <w:b/>
          <w:szCs w:val="24"/>
          <w:lang w:val="en-CA"/>
        </w:rPr>
        <w:t>3.</w:t>
      </w:r>
      <w:r w:rsidRPr="00B81EE7">
        <w:rPr>
          <w:szCs w:val="24"/>
          <w:lang w:val="en-CA"/>
        </w:rPr>
        <w:t xml:space="preserve"> So far as it is not contained in Schedule B, the French version of this Act is set out in Schedule A to this Act and has the same authority in Canada as the English version thereof. </w:t>
      </w:r>
    </w:p>
    <w:p w14:paraId="16819C9B" w14:textId="77777777" w:rsidR="00B81EE7" w:rsidRDefault="00B81EE7" w:rsidP="00B81EE7">
      <w:pPr>
        <w:rPr>
          <w:szCs w:val="24"/>
          <w:lang w:val="en-CA"/>
        </w:rPr>
      </w:pPr>
      <w:r w:rsidRPr="00B81EE7">
        <w:rPr>
          <w:b/>
          <w:szCs w:val="24"/>
          <w:lang w:val="en-CA"/>
        </w:rPr>
        <w:t>4.</w:t>
      </w:r>
      <w:r w:rsidRPr="00B81EE7">
        <w:rPr>
          <w:szCs w:val="24"/>
          <w:lang w:val="en-CA"/>
        </w:rPr>
        <w:t xml:space="preserve"> This Act may be cited as the Canada Act 1982.</w:t>
      </w:r>
    </w:p>
    <w:p w14:paraId="722846AC" w14:textId="77777777" w:rsidR="007249DC" w:rsidRDefault="007249DC" w:rsidP="00B81EE7">
      <w:pPr>
        <w:rPr>
          <w:szCs w:val="24"/>
          <w:lang w:val="en-CA"/>
        </w:rPr>
      </w:pPr>
    </w:p>
    <w:p w14:paraId="51EB4EC1" w14:textId="6DBFA2B8" w:rsidR="007249DC" w:rsidRPr="007249DC" w:rsidRDefault="007249DC" w:rsidP="007249DC">
      <w:pPr>
        <w:jc w:val="center"/>
        <w:rPr>
          <w:b/>
          <w:szCs w:val="24"/>
          <w:lang w:val="en-CA"/>
        </w:rPr>
      </w:pPr>
      <w:r w:rsidRPr="007249DC">
        <w:rPr>
          <w:b/>
          <w:szCs w:val="24"/>
          <w:lang w:val="en-CA"/>
        </w:rPr>
        <w:t>LOI SUR LE CANADA</w:t>
      </w:r>
    </w:p>
    <w:p w14:paraId="27F5E4F5" w14:textId="08CE65CE" w:rsidR="007249DC" w:rsidRDefault="007249DC" w:rsidP="007249DC">
      <w:pPr>
        <w:jc w:val="center"/>
        <w:rPr>
          <w:szCs w:val="24"/>
          <w:lang w:val="en-CA"/>
        </w:rPr>
      </w:pPr>
      <w:r w:rsidRPr="007249DC">
        <w:rPr>
          <w:szCs w:val="24"/>
          <w:lang w:val="en-CA"/>
        </w:rPr>
        <w:t>Loi donnant suite à une demande du Sénat et de la Chambre des communes du Canada.</w:t>
      </w:r>
    </w:p>
    <w:p w14:paraId="164ADB3C" w14:textId="44386912" w:rsidR="007249DC" w:rsidRPr="007249DC" w:rsidRDefault="007249DC" w:rsidP="007249DC">
      <w:pPr>
        <w:rPr>
          <w:szCs w:val="24"/>
          <w:lang w:val="en-CA"/>
        </w:rPr>
      </w:pPr>
      <w:r>
        <w:rPr>
          <w:szCs w:val="24"/>
          <w:lang w:val="en-CA"/>
        </w:rPr>
        <w:t xml:space="preserve">Considérant </w:t>
      </w:r>
      <w:r w:rsidRPr="007249DC">
        <w:rPr>
          <w:szCs w:val="24"/>
          <w:lang w:val="en-CA"/>
        </w:rPr>
        <w:t>qu’à la demande et avec le consentement du Canada, le Parlement du Royaume-Uni est invité à adopter une loi visant à donner effet aux dispositions énoncées ci-après et que le Sénat et la Chambre des communes du Canada réunis en Parlement ont présenté une adresse demandant à Sa Très Gracieuse Majesté de bien vouloir faire déposer devant le Parlement du Royaume-Uni un projet de loi à cette fin,</w:t>
      </w:r>
    </w:p>
    <w:p w14:paraId="57260766" w14:textId="77777777" w:rsidR="007249DC" w:rsidRPr="007249DC" w:rsidRDefault="007249DC" w:rsidP="007249DC">
      <w:pPr>
        <w:rPr>
          <w:szCs w:val="24"/>
          <w:lang w:val="en-CA"/>
        </w:rPr>
      </w:pPr>
      <w:r w:rsidRPr="007249DC">
        <w:rPr>
          <w:szCs w:val="24"/>
          <w:lang w:val="en-CA"/>
        </w:rPr>
        <w:t>sur l’avis et du consentement des Lords spirituels et temporels et des Communes réunis en Parlement, et par l’autorite de celui-ci, édicte:</w:t>
      </w:r>
    </w:p>
    <w:p w14:paraId="59F39E80" w14:textId="4E5C489D" w:rsidR="007249DC" w:rsidRPr="007249DC" w:rsidRDefault="007249DC" w:rsidP="007249DC">
      <w:pPr>
        <w:rPr>
          <w:szCs w:val="24"/>
          <w:lang w:val="en-CA"/>
        </w:rPr>
      </w:pPr>
      <w:r w:rsidRPr="007249DC">
        <w:rPr>
          <w:szCs w:val="24"/>
          <w:lang w:val="en-CA"/>
        </w:rPr>
        <w:t>1</w:t>
      </w:r>
      <w:r>
        <w:rPr>
          <w:szCs w:val="24"/>
          <w:lang w:val="en-CA"/>
        </w:rPr>
        <w:t xml:space="preserve">. </w:t>
      </w:r>
      <w:r w:rsidRPr="007249DC">
        <w:rPr>
          <w:szCs w:val="24"/>
          <w:lang w:val="en-CA"/>
        </w:rPr>
        <w:t>La Loi constitutionnelle de 1982, énoncée à l’annexe B, est édictée pour le Canada et y a force de loi. Elle entre en vigueur c</w:t>
      </w:r>
      <w:r>
        <w:rPr>
          <w:szCs w:val="24"/>
          <w:lang w:val="en-CA"/>
        </w:rPr>
        <w:t>onformément à ses dispositions.</w:t>
      </w:r>
    </w:p>
    <w:p w14:paraId="2CA47CF5" w14:textId="335A879A" w:rsidR="007249DC" w:rsidRPr="007249DC" w:rsidRDefault="007249DC" w:rsidP="007249DC">
      <w:pPr>
        <w:rPr>
          <w:szCs w:val="24"/>
          <w:lang w:val="en-CA"/>
        </w:rPr>
      </w:pPr>
      <w:r w:rsidRPr="007249DC">
        <w:rPr>
          <w:szCs w:val="24"/>
          <w:lang w:val="en-CA"/>
        </w:rPr>
        <w:t>2</w:t>
      </w:r>
      <w:r>
        <w:rPr>
          <w:szCs w:val="24"/>
          <w:lang w:val="en-CA"/>
        </w:rPr>
        <w:t xml:space="preserve">. </w:t>
      </w:r>
      <w:r w:rsidRPr="007249DC">
        <w:rPr>
          <w:szCs w:val="24"/>
          <w:lang w:val="en-CA"/>
        </w:rPr>
        <w:t>Les lois adoptées par le Parlement du Royaume-Uni après l’entrée en vigueur de la Loi constitutionnelle de 1982 ne font</w:t>
      </w:r>
      <w:r>
        <w:rPr>
          <w:szCs w:val="24"/>
          <w:lang w:val="en-CA"/>
        </w:rPr>
        <w:t xml:space="preserve"> pas partie du droit du Canada.</w:t>
      </w:r>
    </w:p>
    <w:p w14:paraId="4E725A33" w14:textId="02D148DD" w:rsidR="007249DC" w:rsidRPr="007249DC" w:rsidRDefault="007249DC" w:rsidP="007249DC">
      <w:pPr>
        <w:rPr>
          <w:szCs w:val="24"/>
          <w:lang w:val="en-CA"/>
        </w:rPr>
      </w:pPr>
      <w:r w:rsidRPr="007249DC">
        <w:rPr>
          <w:szCs w:val="24"/>
          <w:lang w:val="en-CA"/>
        </w:rPr>
        <w:t>3</w:t>
      </w:r>
      <w:r>
        <w:rPr>
          <w:szCs w:val="24"/>
          <w:lang w:val="en-CA"/>
        </w:rPr>
        <w:t xml:space="preserve">. </w:t>
      </w:r>
      <w:r w:rsidRPr="007249DC">
        <w:rPr>
          <w:szCs w:val="24"/>
          <w:lang w:val="en-CA"/>
        </w:rPr>
        <w:t>La partie de la version française de la présente loi qui figure à l’annexe A a force de loi au Canada au même titre que la v</w:t>
      </w:r>
      <w:r>
        <w:rPr>
          <w:szCs w:val="24"/>
          <w:lang w:val="en-CA"/>
        </w:rPr>
        <w:t>ersion anglaise correspondante.</w:t>
      </w:r>
    </w:p>
    <w:p w14:paraId="0E2C3667" w14:textId="3AAFE419" w:rsidR="007249DC" w:rsidRDefault="007249DC" w:rsidP="007249DC">
      <w:pPr>
        <w:rPr>
          <w:szCs w:val="24"/>
          <w:lang w:val="en-CA"/>
        </w:rPr>
      </w:pPr>
      <w:r w:rsidRPr="007249DC">
        <w:rPr>
          <w:szCs w:val="24"/>
          <w:lang w:val="en-CA"/>
        </w:rPr>
        <w:t>4</w:t>
      </w:r>
      <w:r>
        <w:rPr>
          <w:szCs w:val="24"/>
          <w:lang w:val="en-CA"/>
        </w:rPr>
        <w:t>.</w:t>
      </w:r>
      <w:r w:rsidRPr="007249DC">
        <w:rPr>
          <w:szCs w:val="24"/>
          <w:lang w:val="en-CA"/>
        </w:rPr>
        <w:t>Titre abrégé de la présente loi</w:t>
      </w:r>
      <w:r>
        <w:rPr>
          <w:szCs w:val="24"/>
          <w:lang w:val="en-CA"/>
        </w:rPr>
        <w:t xml:space="preserve"> </w:t>
      </w:r>
      <w:r w:rsidRPr="007249DC">
        <w:rPr>
          <w:szCs w:val="24"/>
          <w:lang w:val="en-CA"/>
        </w:rPr>
        <w:t>: Loi de 1982 sur le Canada.</w:t>
      </w:r>
    </w:p>
    <w:p w14:paraId="0561937F" w14:textId="77777777" w:rsidR="00B81EE7" w:rsidRPr="00B81EE7" w:rsidRDefault="00B81EE7" w:rsidP="00B81EE7">
      <w:pPr>
        <w:rPr>
          <w:szCs w:val="24"/>
          <w:lang w:val="en-CA"/>
        </w:rPr>
      </w:pPr>
    </w:p>
    <w:p w14:paraId="0B64108F" w14:textId="77777777" w:rsidR="00B81EE7" w:rsidRDefault="00FF7B3D">
      <w:pPr>
        <w:spacing w:line="259" w:lineRule="auto"/>
        <w:jc w:val="left"/>
        <w:rPr>
          <w:lang w:val="en-CA"/>
        </w:rPr>
      </w:pPr>
      <w:r w:rsidRPr="00B81EE7">
        <w:rPr>
          <w:lang w:val="en-CA"/>
        </w:rPr>
        <w:br w:type="page"/>
      </w:r>
      <w:r w:rsidR="00B81EE7">
        <w:rPr>
          <w:lang w:val="en-CA"/>
        </w:rPr>
        <w:lastRenderedPageBreak/>
        <w:br w:type="page"/>
      </w:r>
    </w:p>
    <w:p w14:paraId="18DBF1E1" w14:textId="77777777" w:rsidR="00B81EE7" w:rsidRPr="00B81EE7" w:rsidRDefault="00B81EE7" w:rsidP="005254E2">
      <w:pPr>
        <w:pStyle w:val="Titre1"/>
      </w:pPr>
      <w:r>
        <w:lastRenderedPageBreak/>
        <w:t>Document 44 :</w:t>
      </w:r>
      <w:r w:rsidRPr="00AD4755">
        <w:t xml:space="preserve"> </w:t>
      </w:r>
      <w:r w:rsidRPr="00B81EE7">
        <w:t>Loi constitutionnelle de 1982</w:t>
      </w:r>
      <w:r w:rsidRPr="00AD4755">
        <w:t xml:space="preserve">, annexe B de la </w:t>
      </w:r>
      <w:r w:rsidRPr="00B81EE7">
        <w:t>Loi de 1982 sur le Canada</w:t>
      </w:r>
    </w:p>
    <w:p w14:paraId="48DAF37E" w14:textId="712457B1" w:rsidR="00B81EE7" w:rsidRDefault="00B81EE7" w:rsidP="007249DC">
      <w:pPr>
        <w:jc w:val="center"/>
      </w:pPr>
      <w:r w:rsidRPr="00B81EE7">
        <w:t>Source documen</w:t>
      </w:r>
      <w:r>
        <w:t xml:space="preserve">taire : </w:t>
      </w:r>
      <w:r w:rsidRPr="00B81EE7">
        <w:t>1982, R.-U., c. 11, L.R.C. 1985, appendice II, no 44.</w:t>
      </w:r>
    </w:p>
    <w:p w14:paraId="12BC0FCE" w14:textId="77777777" w:rsidR="00B81EE7" w:rsidRPr="00B81EE7" w:rsidRDefault="00B81EE7" w:rsidP="00B81EE7">
      <w:pPr>
        <w:jc w:val="center"/>
        <w:rPr>
          <w:b/>
        </w:rPr>
      </w:pPr>
      <w:r w:rsidRPr="00B81EE7">
        <w:rPr>
          <w:b/>
        </w:rPr>
        <w:t>LOI CONSTITUTIONNELLE DE 1982</w:t>
      </w:r>
    </w:p>
    <w:p w14:paraId="53B6FBF2" w14:textId="77777777" w:rsidR="00B81EE7" w:rsidRPr="00CF246F" w:rsidRDefault="00B81EE7" w:rsidP="00CF246F">
      <w:pPr>
        <w:rPr>
          <w:szCs w:val="24"/>
        </w:rPr>
      </w:pPr>
      <w:r w:rsidRPr="00CF246F">
        <w:rPr>
          <w:szCs w:val="24"/>
        </w:rPr>
        <w:t>PARTIE I</w:t>
      </w:r>
    </w:p>
    <w:p w14:paraId="2DEC4FE7" w14:textId="77777777" w:rsidR="00B81EE7" w:rsidRPr="00CF246F" w:rsidRDefault="00B81EE7" w:rsidP="00CF246F">
      <w:pPr>
        <w:rPr>
          <w:szCs w:val="24"/>
        </w:rPr>
      </w:pPr>
      <w:r w:rsidRPr="00CF246F">
        <w:rPr>
          <w:szCs w:val="24"/>
        </w:rPr>
        <w:t>CHARTE CANADIENNE DES DROITS ET LIBERTÉS</w:t>
      </w:r>
    </w:p>
    <w:p w14:paraId="5DC2145A" w14:textId="77777777" w:rsidR="00B81EE7" w:rsidRPr="00CF246F" w:rsidRDefault="00B81EE7" w:rsidP="00CF246F">
      <w:pPr>
        <w:rPr>
          <w:szCs w:val="24"/>
        </w:rPr>
      </w:pPr>
      <w:r w:rsidRPr="00CF246F">
        <w:rPr>
          <w:szCs w:val="24"/>
        </w:rPr>
        <w:t>Attendu que le Canada est fondé sur des principes qui reconnaissent la suprématie de Dieu et la primauté du droit :</w:t>
      </w:r>
    </w:p>
    <w:p w14:paraId="7993ACD0" w14:textId="77777777" w:rsidR="00B81EE7" w:rsidRPr="00CF246F" w:rsidRDefault="00B81EE7" w:rsidP="00CF246F">
      <w:pPr>
        <w:jc w:val="center"/>
        <w:rPr>
          <w:b/>
          <w:szCs w:val="24"/>
        </w:rPr>
      </w:pPr>
      <w:r w:rsidRPr="00CF246F">
        <w:rPr>
          <w:b/>
          <w:szCs w:val="24"/>
        </w:rPr>
        <w:t>Garantie des droits et libertés</w:t>
      </w:r>
    </w:p>
    <w:p w14:paraId="3159ABE3" w14:textId="77777777" w:rsidR="00B81EE7" w:rsidRPr="00CF246F" w:rsidRDefault="00CF246F" w:rsidP="00CF246F">
      <w:pPr>
        <w:rPr>
          <w:szCs w:val="24"/>
        </w:rPr>
      </w:pPr>
      <w:r w:rsidRPr="00CF246F">
        <w:rPr>
          <w:szCs w:val="24"/>
        </w:rPr>
        <w:t xml:space="preserve">1. </w:t>
      </w:r>
      <w:r w:rsidR="00B81EE7" w:rsidRPr="00CF246F">
        <w:rPr>
          <w:szCs w:val="24"/>
        </w:rPr>
        <w:t>La Charte canadienne des droits et libertés garantit les droits et libertés qui y sont énoncés. Ils ne peuvent être restreints que par une règle de droit, dans des limites qui soient raisonnables et dont la justification puisse se démontrer dans le cadre d'une</w:t>
      </w:r>
      <w:r w:rsidRPr="00CF246F">
        <w:rPr>
          <w:szCs w:val="24"/>
        </w:rPr>
        <w:t xml:space="preserve"> société libre et démocratique.</w:t>
      </w:r>
    </w:p>
    <w:p w14:paraId="5823F4E9" w14:textId="77777777" w:rsidR="00B81EE7" w:rsidRPr="00CF246F" w:rsidRDefault="00B81EE7" w:rsidP="00CF246F">
      <w:pPr>
        <w:jc w:val="center"/>
        <w:rPr>
          <w:b/>
          <w:szCs w:val="24"/>
        </w:rPr>
      </w:pPr>
      <w:r w:rsidRPr="00CF246F">
        <w:rPr>
          <w:b/>
          <w:szCs w:val="24"/>
        </w:rPr>
        <w:t>Libertés fondamentales</w:t>
      </w:r>
    </w:p>
    <w:p w14:paraId="7677797D" w14:textId="77777777" w:rsidR="00B81EE7" w:rsidRPr="00CF246F" w:rsidRDefault="00CF246F" w:rsidP="00CF246F">
      <w:pPr>
        <w:rPr>
          <w:szCs w:val="24"/>
        </w:rPr>
      </w:pPr>
      <w:r w:rsidRPr="00CF246F">
        <w:rPr>
          <w:szCs w:val="24"/>
        </w:rPr>
        <w:t xml:space="preserve">2. </w:t>
      </w:r>
      <w:r w:rsidR="00B81EE7" w:rsidRPr="00CF246F">
        <w:rPr>
          <w:szCs w:val="24"/>
        </w:rPr>
        <w:t>Chacun a les lib</w:t>
      </w:r>
      <w:r w:rsidRPr="00CF246F">
        <w:rPr>
          <w:szCs w:val="24"/>
        </w:rPr>
        <w:t>ertés fondamentales suivantes :</w:t>
      </w:r>
    </w:p>
    <w:p w14:paraId="607CB15C" w14:textId="77777777" w:rsidR="00B81EE7" w:rsidRPr="00CF246F" w:rsidRDefault="00B81EE7" w:rsidP="00CF246F">
      <w:pPr>
        <w:rPr>
          <w:szCs w:val="24"/>
        </w:rPr>
      </w:pPr>
      <w:r w:rsidRPr="00CF246F">
        <w:rPr>
          <w:szCs w:val="24"/>
        </w:rPr>
        <w:t>a)</w:t>
      </w:r>
      <w:r w:rsidRPr="00CF246F">
        <w:rPr>
          <w:szCs w:val="24"/>
        </w:rPr>
        <w:tab/>
        <w:t>liberté de conscience et de religion;</w:t>
      </w:r>
    </w:p>
    <w:p w14:paraId="2AAD077E" w14:textId="77777777" w:rsidR="00B81EE7" w:rsidRPr="00CF246F" w:rsidRDefault="00B81EE7" w:rsidP="00CF246F">
      <w:pPr>
        <w:rPr>
          <w:szCs w:val="24"/>
        </w:rPr>
      </w:pPr>
      <w:r w:rsidRPr="00CF246F">
        <w:rPr>
          <w:szCs w:val="24"/>
        </w:rPr>
        <w:t>b)</w:t>
      </w:r>
      <w:r w:rsidRPr="00CF246F">
        <w:rPr>
          <w:szCs w:val="24"/>
        </w:rPr>
        <w:tab/>
        <w:t>liberté de pensée, de croyance, d'opinion et d'expression, y compris la liberté de la presse et des autres moyens de communication;</w:t>
      </w:r>
    </w:p>
    <w:p w14:paraId="4B0523EC" w14:textId="77777777" w:rsidR="00B81EE7" w:rsidRPr="00CF246F" w:rsidRDefault="00B81EE7" w:rsidP="00CF246F">
      <w:pPr>
        <w:rPr>
          <w:szCs w:val="24"/>
        </w:rPr>
      </w:pPr>
      <w:r w:rsidRPr="00CF246F">
        <w:rPr>
          <w:szCs w:val="24"/>
        </w:rPr>
        <w:t>c)</w:t>
      </w:r>
      <w:r w:rsidRPr="00CF246F">
        <w:rPr>
          <w:szCs w:val="24"/>
        </w:rPr>
        <w:tab/>
        <w:t>liberté de réunion pacifique;</w:t>
      </w:r>
    </w:p>
    <w:p w14:paraId="1F3FE296" w14:textId="77777777" w:rsidR="00B81EE7" w:rsidRPr="00CF246F" w:rsidRDefault="00CF246F" w:rsidP="00CF246F">
      <w:pPr>
        <w:rPr>
          <w:szCs w:val="24"/>
        </w:rPr>
      </w:pPr>
      <w:r>
        <w:rPr>
          <w:szCs w:val="24"/>
        </w:rPr>
        <w:t>d)</w:t>
      </w:r>
      <w:r>
        <w:rPr>
          <w:szCs w:val="24"/>
        </w:rPr>
        <w:tab/>
        <w:t>liberté d'association.</w:t>
      </w:r>
    </w:p>
    <w:p w14:paraId="70E463C3" w14:textId="77777777" w:rsidR="00B81EE7" w:rsidRPr="00CF246F" w:rsidRDefault="00B81EE7" w:rsidP="00CF246F">
      <w:pPr>
        <w:jc w:val="center"/>
        <w:rPr>
          <w:b/>
          <w:szCs w:val="24"/>
        </w:rPr>
      </w:pPr>
      <w:r w:rsidRPr="00CF246F">
        <w:rPr>
          <w:b/>
          <w:szCs w:val="24"/>
        </w:rPr>
        <w:t>Droits démocratiques</w:t>
      </w:r>
    </w:p>
    <w:p w14:paraId="04D436CA" w14:textId="77777777" w:rsidR="00B81EE7" w:rsidRPr="00CF246F" w:rsidRDefault="00CF246F" w:rsidP="00CF246F">
      <w:pPr>
        <w:rPr>
          <w:szCs w:val="24"/>
        </w:rPr>
      </w:pPr>
      <w:r>
        <w:rPr>
          <w:szCs w:val="24"/>
        </w:rPr>
        <w:t xml:space="preserve">3. </w:t>
      </w:r>
      <w:r w:rsidR="00B81EE7" w:rsidRPr="00CF246F">
        <w:rPr>
          <w:szCs w:val="24"/>
        </w:rPr>
        <w:t>Tout citoyen canadien a le droit de vote et est éligible aux élections législatives fédérales ou provinciales.</w:t>
      </w:r>
    </w:p>
    <w:p w14:paraId="5C469C1A" w14:textId="77777777" w:rsidR="00B81EE7" w:rsidRPr="00CF246F" w:rsidRDefault="00CF246F" w:rsidP="00CF246F">
      <w:pPr>
        <w:rPr>
          <w:szCs w:val="24"/>
        </w:rPr>
      </w:pPr>
      <w:r>
        <w:rPr>
          <w:szCs w:val="24"/>
        </w:rPr>
        <w:t xml:space="preserve">4. </w:t>
      </w:r>
      <w:r w:rsidR="00B81EE7" w:rsidRPr="00CF246F">
        <w:rPr>
          <w:szCs w:val="24"/>
        </w:rPr>
        <w:t xml:space="preserve">(1) Le mandat maximal de la Chambre des communes et des assemblées législatives est de cinq ans à compter de la date fixée pour le retour des brefs relatifs aux élections générales correspondantes. </w:t>
      </w:r>
    </w:p>
    <w:p w14:paraId="1BDF7E8B" w14:textId="77777777" w:rsidR="00B81EE7" w:rsidRPr="00CF246F" w:rsidRDefault="00CF246F" w:rsidP="00CF246F">
      <w:pPr>
        <w:rPr>
          <w:szCs w:val="24"/>
        </w:rPr>
      </w:pPr>
      <w:r w:rsidRPr="00CF246F">
        <w:rPr>
          <w:szCs w:val="24"/>
        </w:rPr>
        <w:t xml:space="preserve"> </w:t>
      </w:r>
      <w:r w:rsidR="00B81EE7" w:rsidRPr="00CF246F">
        <w:rPr>
          <w:szCs w:val="24"/>
        </w:rPr>
        <w:t xml:space="preserve">(2) Le mandat de la Chambre des communes ou celui d'une assemblée législative peut être prolongé respectivement par le Parlement ou par la législature en question au-delà de cinq ans en cas de guerre, d'invasion ou d'insurrection, réelles ou appréhendées, pourvu que cette prolongation ne fasse pas l'objet d'une opposition exprimée par les voix de plus du tiers des députés de la Chambre des communes ou de l'assemblée législative. </w:t>
      </w:r>
    </w:p>
    <w:p w14:paraId="68065FF4" w14:textId="77777777" w:rsidR="00B81EE7" w:rsidRPr="00CF246F" w:rsidRDefault="00CF246F" w:rsidP="00CF246F">
      <w:pPr>
        <w:rPr>
          <w:szCs w:val="24"/>
        </w:rPr>
      </w:pPr>
      <w:r>
        <w:rPr>
          <w:szCs w:val="24"/>
        </w:rPr>
        <w:t xml:space="preserve">5. </w:t>
      </w:r>
      <w:r w:rsidR="00B81EE7" w:rsidRPr="00CF246F">
        <w:rPr>
          <w:szCs w:val="24"/>
        </w:rPr>
        <w:t>Le Parlement et les législatures tiennent une séance au moins une fois tous les douze mois.</w:t>
      </w:r>
    </w:p>
    <w:p w14:paraId="579BFC17" w14:textId="77777777" w:rsidR="00B81EE7" w:rsidRPr="00CF246F" w:rsidRDefault="00B81EE7" w:rsidP="00CF246F">
      <w:pPr>
        <w:jc w:val="center"/>
        <w:rPr>
          <w:b/>
          <w:szCs w:val="24"/>
        </w:rPr>
      </w:pPr>
      <w:r w:rsidRPr="00CF246F">
        <w:rPr>
          <w:b/>
          <w:szCs w:val="24"/>
        </w:rPr>
        <w:t>Liberté de circulation et d'établissement</w:t>
      </w:r>
    </w:p>
    <w:p w14:paraId="1622E024" w14:textId="77777777" w:rsidR="00B81EE7" w:rsidRPr="00CF246F" w:rsidRDefault="00CF246F" w:rsidP="00CF246F">
      <w:pPr>
        <w:rPr>
          <w:szCs w:val="24"/>
        </w:rPr>
      </w:pPr>
      <w:r>
        <w:rPr>
          <w:szCs w:val="24"/>
        </w:rPr>
        <w:t xml:space="preserve">6. </w:t>
      </w:r>
      <w:r w:rsidR="00B81EE7" w:rsidRPr="00CF246F">
        <w:rPr>
          <w:szCs w:val="24"/>
        </w:rPr>
        <w:t>(1) Tout citoyen canadien a le droit de demeurer au Canada, d'y entrer ou d'en sortir.</w:t>
      </w:r>
    </w:p>
    <w:p w14:paraId="52FD7A20" w14:textId="77777777" w:rsidR="00B81EE7" w:rsidRPr="00CF246F" w:rsidRDefault="00B81EE7" w:rsidP="00CF246F">
      <w:pPr>
        <w:rPr>
          <w:szCs w:val="24"/>
        </w:rPr>
      </w:pPr>
      <w:r w:rsidRPr="00CF246F">
        <w:rPr>
          <w:szCs w:val="24"/>
        </w:rPr>
        <w:t>(2) Tout citoyen canadien et toute personne ayant le statut de résident permanent au Canada ont le droit :</w:t>
      </w:r>
    </w:p>
    <w:p w14:paraId="61430E8A" w14:textId="77777777" w:rsidR="00B81EE7" w:rsidRPr="00CF246F" w:rsidRDefault="00B81EE7" w:rsidP="00CF246F">
      <w:pPr>
        <w:rPr>
          <w:szCs w:val="24"/>
        </w:rPr>
      </w:pPr>
      <w:r w:rsidRPr="00CF246F">
        <w:rPr>
          <w:szCs w:val="24"/>
        </w:rPr>
        <w:t>a)</w:t>
      </w:r>
      <w:r w:rsidRPr="00CF246F">
        <w:rPr>
          <w:szCs w:val="24"/>
        </w:rPr>
        <w:tab/>
        <w:t>de se déplacer dans tout le pays et d'établir leur résidence dans toute province;</w:t>
      </w:r>
    </w:p>
    <w:p w14:paraId="6491BA11" w14:textId="77777777" w:rsidR="00B81EE7" w:rsidRPr="00CF246F" w:rsidRDefault="00B81EE7" w:rsidP="00CF246F">
      <w:pPr>
        <w:rPr>
          <w:szCs w:val="24"/>
        </w:rPr>
      </w:pPr>
      <w:r w:rsidRPr="00CF246F">
        <w:rPr>
          <w:szCs w:val="24"/>
        </w:rPr>
        <w:t>b)</w:t>
      </w:r>
      <w:r w:rsidRPr="00CF246F">
        <w:rPr>
          <w:szCs w:val="24"/>
        </w:rPr>
        <w:tab/>
        <w:t>de gagner leur vie dans toute province.</w:t>
      </w:r>
    </w:p>
    <w:p w14:paraId="459C1AA2" w14:textId="77777777" w:rsidR="00B81EE7" w:rsidRPr="00CF246F" w:rsidRDefault="00B81EE7" w:rsidP="00CF246F">
      <w:pPr>
        <w:rPr>
          <w:szCs w:val="24"/>
        </w:rPr>
      </w:pPr>
      <w:r w:rsidRPr="00CF246F">
        <w:rPr>
          <w:szCs w:val="24"/>
        </w:rPr>
        <w:t>(3) Les droits mentionnés au paragraphe (2) sont subordonnés :</w:t>
      </w:r>
    </w:p>
    <w:p w14:paraId="10B68761" w14:textId="77777777" w:rsidR="00B81EE7" w:rsidRPr="00CF246F" w:rsidRDefault="00B81EE7" w:rsidP="00CF246F">
      <w:pPr>
        <w:rPr>
          <w:szCs w:val="24"/>
        </w:rPr>
      </w:pPr>
      <w:r w:rsidRPr="00CF246F">
        <w:rPr>
          <w:szCs w:val="24"/>
        </w:rPr>
        <w:lastRenderedPageBreak/>
        <w:t>a)</w:t>
      </w:r>
      <w:r w:rsidRPr="00CF246F">
        <w:rPr>
          <w:szCs w:val="24"/>
        </w:rPr>
        <w:tab/>
        <w:t>aux lois et usages d'application générale en vigueur dans une province donnée, s'ils n'établissent entre les personnes aucune distinction fondée principalement sur la province de résidence antérieure ou actuelle;</w:t>
      </w:r>
    </w:p>
    <w:p w14:paraId="45745580" w14:textId="77777777" w:rsidR="00B81EE7" w:rsidRPr="00CF246F" w:rsidRDefault="00B81EE7" w:rsidP="00CF246F">
      <w:pPr>
        <w:rPr>
          <w:szCs w:val="24"/>
        </w:rPr>
      </w:pPr>
      <w:r w:rsidRPr="00CF246F">
        <w:rPr>
          <w:szCs w:val="24"/>
        </w:rPr>
        <w:t>b)</w:t>
      </w:r>
      <w:r w:rsidRPr="00CF246F">
        <w:rPr>
          <w:szCs w:val="24"/>
        </w:rPr>
        <w:tab/>
        <w:t>aux lois prévoyant de justes conditions de résidence en vue de l'obtentio</w:t>
      </w:r>
      <w:r w:rsidR="00CF246F">
        <w:rPr>
          <w:szCs w:val="24"/>
        </w:rPr>
        <w:t>n des services sociaux publics.</w:t>
      </w:r>
      <w:r w:rsidRPr="00CF246F">
        <w:rPr>
          <w:szCs w:val="24"/>
        </w:rPr>
        <w:tab/>
      </w:r>
    </w:p>
    <w:p w14:paraId="1B00F15C" w14:textId="77777777" w:rsidR="00B81EE7" w:rsidRPr="00CF246F" w:rsidRDefault="00B81EE7" w:rsidP="00CF246F">
      <w:pPr>
        <w:rPr>
          <w:szCs w:val="24"/>
        </w:rPr>
      </w:pPr>
      <w:r w:rsidRPr="00CF246F">
        <w:rPr>
          <w:szCs w:val="24"/>
        </w:rPr>
        <w:t>(4) Les paragraphes (2) et (3) n'ont pas pour objet d'interdire les lois, programmes ou activités destinés à améliorer, dans une province, la situation d'individus défavorisés socialement ou économiquement, si le taux d'emploi dans la province est inférieur à la moyenne nationale.</w:t>
      </w:r>
    </w:p>
    <w:p w14:paraId="0E381271" w14:textId="77777777" w:rsidR="00B81EE7" w:rsidRPr="00CF246F" w:rsidRDefault="00B81EE7" w:rsidP="00CF246F">
      <w:pPr>
        <w:jc w:val="center"/>
        <w:rPr>
          <w:b/>
          <w:szCs w:val="24"/>
        </w:rPr>
      </w:pPr>
      <w:r w:rsidRPr="00CF246F">
        <w:rPr>
          <w:b/>
          <w:szCs w:val="24"/>
        </w:rPr>
        <w:t>Garanties juridiques</w:t>
      </w:r>
    </w:p>
    <w:p w14:paraId="18283F7C" w14:textId="77777777" w:rsidR="00B81EE7" w:rsidRPr="00CF246F" w:rsidRDefault="00CF246F" w:rsidP="00CF246F">
      <w:pPr>
        <w:rPr>
          <w:szCs w:val="24"/>
        </w:rPr>
      </w:pPr>
      <w:r>
        <w:rPr>
          <w:szCs w:val="24"/>
        </w:rPr>
        <w:t xml:space="preserve">7. </w:t>
      </w:r>
      <w:r w:rsidR="00B81EE7" w:rsidRPr="00CF246F">
        <w:rPr>
          <w:szCs w:val="24"/>
        </w:rPr>
        <w:t>Chacun a droit à la vie, à la liberté et à la sécurité de sa personne; il ne peut être porté atteinte à ce droit qu'en conformité avec les principes de justice fondamentale.</w:t>
      </w:r>
    </w:p>
    <w:p w14:paraId="5B1847FE" w14:textId="77777777" w:rsidR="00B81EE7" w:rsidRPr="00CF246F" w:rsidRDefault="00CF246F" w:rsidP="00CF246F">
      <w:pPr>
        <w:rPr>
          <w:szCs w:val="24"/>
        </w:rPr>
      </w:pPr>
      <w:r>
        <w:rPr>
          <w:szCs w:val="24"/>
        </w:rPr>
        <w:t xml:space="preserve">8. </w:t>
      </w:r>
      <w:r w:rsidR="00B81EE7" w:rsidRPr="00CF246F">
        <w:rPr>
          <w:szCs w:val="24"/>
        </w:rPr>
        <w:t>Chacun a droit à la protection contre les fouilles, les perquisitions ou les saisies abusives.</w:t>
      </w:r>
    </w:p>
    <w:p w14:paraId="4D8ED435" w14:textId="77777777" w:rsidR="00B81EE7" w:rsidRPr="00CF246F" w:rsidRDefault="00CF246F" w:rsidP="00CF246F">
      <w:pPr>
        <w:rPr>
          <w:szCs w:val="24"/>
        </w:rPr>
      </w:pPr>
      <w:r>
        <w:rPr>
          <w:szCs w:val="24"/>
        </w:rPr>
        <w:t xml:space="preserve">9. </w:t>
      </w:r>
      <w:r w:rsidR="00B81EE7" w:rsidRPr="00CF246F">
        <w:rPr>
          <w:szCs w:val="24"/>
        </w:rPr>
        <w:t>Chacun a droit à la protection contre la détention ou l'emprisonnement arbitraires.</w:t>
      </w:r>
    </w:p>
    <w:p w14:paraId="7B6FD589" w14:textId="77777777" w:rsidR="00B81EE7" w:rsidRPr="00CF246F" w:rsidRDefault="00CF246F" w:rsidP="00CF246F">
      <w:pPr>
        <w:rPr>
          <w:szCs w:val="24"/>
        </w:rPr>
      </w:pPr>
      <w:r>
        <w:rPr>
          <w:szCs w:val="24"/>
        </w:rPr>
        <w:t xml:space="preserve">10. </w:t>
      </w:r>
      <w:r w:rsidR="00B81EE7" w:rsidRPr="00CF246F">
        <w:rPr>
          <w:szCs w:val="24"/>
        </w:rPr>
        <w:t>Chacun a le droit, en cas d'arrestation ou de détention :</w:t>
      </w:r>
    </w:p>
    <w:p w14:paraId="0C5FD246" w14:textId="77777777" w:rsidR="00B81EE7" w:rsidRPr="00CF246F" w:rsidRDefault="00B81EE7" w:rsidP="00CF246F">
      <w:pPr>
        <w:rPr>
          <w:szCs w:val="24"/>
        </w:rPr>
      </w:pPr>
      <w:r w:rsidRPr="00CF246F">
        <w:rPr>
          <w:szCs w:val="24"/>
        </w:rPr>
        <w:t>a)</w:t>
      </w:r>
      <w:r w:rsidRPr="00CF246F">
        <w:rPr>
          <w:szCs w:val="24"/>
        </w:rPr>
        <w:tab/>
        <w:t>d'être informé dans les plus brefs délais des motifs de son arrestation ou de sa détention;</w:t>
      </w:r>
    </w:p>
    <w:p w14:paraId="53127150" w14:textId="77777777" w:rsidR="00B81EE7" w:rsidRPr="00CF246F" w:rsidRDefault="00B81EE7" w:rsidP="00CF246F">
      <w:pPr>
        <w:rPr>
          <w:szCs w:val="24"/>
        </w:rPr>
      </w:pPr>
      <w:r w:rsidRPr="00CF246F">
        <w:rPr>
          <w:szCs w:val="24"/>
        </w:rPr>
        <w:t>b)</w:t>
      </w:r>
      <w:r w:rsidRPr="00CF246F">
        <w:rPr>
          <w:szCs w:val="24"/>
        </w:rPr>
        <w:tab/>
        <w:t>d'avoir recours sans délai à l'assistance d'un avocat et d'être informé de ce droit;</w:t>
      </w:r>
    </w:p>
    <w:p w14:paraId="0591F883" w14:textId="77777777" w:rsidR="00B81EE7" w:rsidRPr="00CF246F" w:rsidRDefault="00B81EE7" w:rsidP="00CF246F">
      <w:pPr>
        <w:rPr>
          <w:szCs w:val="24"/>
        </w:rPr>
      </w:pPr>
      <w:r w:rsidRPr="00CF246F">
        <w:rPr>
          <w:szCs w:val="24"/>
        </w:rPr>
        <w:t>c)</w:t>
      </w:r>
      <w:r w:rsidRPr="00CF246F">
        <w:rPr>
          <w:szCs w:val="24"/>
        </w:rPr>
        <w:tab/>
        <w:t>de faire contrôler, par habeas corpus, la légalité de sa détention et d'obtenir, le cas échéant, sa libération.</w:t>
      </w:r>
    </w:p>
    <w:p w14:paraId="4BF76306" w14:textId="77777777" w:rsidR="00B81EE7" w:rsidRPr="00CF246F" w:rsidRDefault="00CF246F" w:rsidP="00CF246F">
      <w:pPr>
        <w:rPr>
          <w:szCs w:val="24"/>
        </w:rPr>
      </w:pPr>
      <w:r>
        <w:rPr>
          <w:szCs w:val="24"/>
        </w:rPr>
        <w:t xml:space="preserve">11. </w:t>
      </w:r>
      <w:r w:rsidR="00B81EE7" w:rsidRPr="00CF246F">
        <w:rPr>
          <w:szCs w:val="24"/>
        </w:rPr>
        <w:t>Tout inculpé a le droit :</w:t>
      </w:r>
    </w:p>
    <w:p w14:paraId="6C9EC82D" w14:textId="77777777" w:rsidR="00B81EE7" w:rsidRPr="00CF246F" w:rsidRDefault="00B81EE7" w:rsidP="00CF246F">
      <w:pPr>
        <w:rPr>
          <w:szCs w:val="24"/>
        </w:rPr>
      </w:pPr>
      <w:r w:rsidRPr="00CF246F">
        <w:rPr>
          <w:szCs w:val="24"/>
        </w:rPr>
        <w:t>a)</w:t>
      </w:r>
      <w:r w:rsidRPr="00CF246F">
        <w:rPr>
          <w:szCs w:val="24"/>
        </w:rPr>
        <w:tab/>
        <w:t>d'être informé sans délai anormal de l'infraction précise qu'on lui reproche;</w:t>
      </w:r>
    </w:p>
    <w:p w14:paraId="22724EE0" w14:textId="77777777" w:rsidR="00B81EE7" w:rsidRPr="00CF246F" w:rsidRDefault="00B81EE7" w:rsidP="00CF246F">
      <w:pPr>
        <w:rPr>
          <w:szCs w:val="24"/>
        </w:rPr>
      </w:pPr>
      <w:r w:rsidRPr="00CF246F">
        <w:rPr>
          <w:szCs w:val="24"/>
        </w:rPr>
        <w:t>b)</w:t>
      </w:r>
      <w:r w:rsidRPr="00CF246F">
        <w:rPr>
          <w:szCs w:val="24"/>
        </w:rPr>
        <w:tab/>
        <w:t>d'être jugé dans un délai raisonnable;</w:t>
      </w:r>
    </w:p>
    <w:p w14:paraId="1648A9D7" w14:textId="77777777" w:rsidR="00B81EE7" w:rsidRPr="00CF246F" w:rsidRDefault="00B81EE7" w:rsidP="00CF246F">
      <w:pPr>
        <w:rPr>
          <w:szCs w:val="24"/>
        </w:rPr>
      </w:pPr>
      <w:r w:rsidRPr="00CF246F">
        <w:rPr>
          <w:szCs w:val="24"/>
        </w:rPr>
        <w:t>c)</w:t>
      </w:r>
      <w:r w:rsidRPr="00CF246F">
        <w:rPr>
          <w:szCs w:val="24"/>
        </w:rPr>
        <w:tab/>
        <w:t>de ne pas être contraint de témoigner contre lui-même dans toute poursuite intentée contre lui pour l'infraction qu'on lui reproche;</w:t>
      </w:r>
    </w:p>
    <w:p w14:paraId="7CA85500" w14:textId="77777777" w:rsidR="00B81EE7" w:rsidRPr="00CF246F" w:rsidRDefault="00B81EE7" w:rsidP="00CF246F">
      <w:pPr>
        <w:rPr>
          <w:szCs w:val="24"/>
        </w:rPr>
      </w:pPr>
      <w:r w:rsidRPr="00CF246F">
        <w:rPr>
          <w:szCs w:val="24"/>
        </w:rPr>
        <w:t>d)</w:t>
      </w:r>
      <w:r w:rsidRPr="00CF246F">
        <w:rPr>
          <w:szCs w:val="24"/>
        </w:rPr>
        <w:tab/>
        <w:t>d'être présumé innocent tant qu'il n'est pas déclaré coupable, conformément à la loi, par un tribunal indépendant et impartial à l'issue d'un procès public et équitable;</w:t>
      </w:r>
    </w:p>
    <w:p w14:paraId="60D1CE2B" w14:textId="77777777" w:rsidR="00B81EE7" w:rsidRPr="00CF246F" w:rsidRDefault="00B81EE7" w:rsidP="00CF246F">
      <w:pPr>
        <w:rPr>
          <w:szCs w:val="24"/>
        </w:rPr>
      </w:pPr>
      <w:r w:rsidRPr="00CF246F">
        <w:rPr>
          <w:szCs w:val="24"/>
        </w:rPr>
        <w:t>e)</w:t>
      </w:r>
      <w:r w:rsidRPr="00CF246F">
        <w:rPr>
          <w:szCs w:val="24"/>
        </w:rPr>
        <w:tab/>
        <w:t>de ne pas être privé sans juste cause d'une mise en liberté assortie d'un cautionnement raisonnable;</w:t>
      </w:r>
    </w:p>
    <w:p w14:paraId="6BDF3A7C" w14:textId="77777777" w:rsidR="00B81EE7" w:rsidRPr="00CF246F" w:rsidRDefault="00B81EE7" w:rsidP="00CF246F">
      <w:pPr>
        <w:rPr>
          <w:szCs w:val="24"/>
        </w:rPr>
      </w:pPr>
      <w:r w:rsidRPr="00CF246F">
        <w:rPr>
          <w:szCs w:val="24"/>
        </w:rPr>
        <w:t>f)</w:t>
      </w:r>
      <w:r w:rsidRPr="00CF246F">
        <w:rPr>
          <w:szCs w:val="24"/>
        </w:rPr>
        <w:tab/>
        <w:t>sauf s'il s'agit d'une infraction relevant de la justice militaire, de bénéficier d'un procès avec jury lorsque la peine maximale prévue pour l'infraction dont il est accusé est un emprisonnement de cinq ans ou une peine plus grave;</w:t>
      </w:r>
    </w:p>
    <w:p w14:paraId="6DD39257" w14:textId="77777777" w:rsidR="00B81EE7" w:rsidRPr="00CF246F" w:rsidRDefault="00B81EE7" w:rsidP="00CF246F">
      <w:pPr>
        <w:rPr>
          <w:szCs w:val="24"/>
        </w:rPr>
      </w:pPr>
      <w:r w:rsidRPr="00CF246F">
        <w:rPr>
          <w:szCs w:val="24"/>
        </w:rPr>
        <w:t>g)</w:t>
      </w:r>
      <w:r w:rsidRPr="00CF246F">
        <w:rPr>
          <w:szCs w:val="24"/>
        </w:rPr>
        <w:tab/>
        <w:t>de ne pas être déclaré coupable en raison d'une action ou d'une omission qui, au moment où elle est survenue, ne constituait pas une infraction d'après le droit interne du Canada ou le droit international et n'avait pas de caractère criminel d'après les principes généraux de droit reconnus par l'ensemble des nations;</w:t>
      </w:r>
    </w:p>
    <w:p w14:paraId="68A21800" w14:textId="77777777" w:rsidR="00B81EE7" w:rsidRPr="00CF246F" w:rsidRDefault="00B81EE7" w:rsidP="00CF246F">
      <w:pPr>
        <w:rPr>
          <w:szCs w:val="24"/>
        </w:rPr>
      </w:pPr>
      <w:r w:rsidRPr="00CF246F">
        <w:rPr>
          <w:szCs w:val="24"/>
        </w:rPr>
        <w:t>h)</w:t>
      </w:r>
      <w:r w:rsidRPr="00CF246F">
        <w:rPr>
          <w:szCs w:val="24"/>
        </w:rPr>
        <w:tab/>
        <w:t>d'une part de ne pas être jugé de nouveau pour une infraction dont il a été définitivement acquitté, d'autre part de ne pas être jugé ni puni de nouveau pour une infraction dont il a été définitivement déclaré coupable et puni;</w:t>
      </w:r>
    </w:p>
    <w:p w14:paraId="2D7FB6B5" w14:textId="77777777" w:rsidR="00B81EE7" w:rsidRPr="00CF246F" w:rsidRDefault="00B81EE7" w:rsidP="00CF246F">
      <w:pPr>
        <w:rPr>
          <w:szCs w:val="24"/>
        </w:rPr>
      </w:pPr>
      <w:r w:rsidRPr="00CF246F">
        <w:rPr>
          <w:szCs w:val="24"/>
        </w:rPr>
        <w:t>i)</w:t>
      </w:r>
      <w:r w:rsidRPr="00CF246F">
        <w:rPr>
          <w:szCs w:val="24"/>
        </w:rPr>
        <w:tab/>
        <w:t>de bénéficier de la peine la moins sévère, lorsque la peine qui sanctionne l'infraction dont il est déclaré coupable est modifiée entre le moment de la perpétration de l'infraction et celui de la sentence.</w:t>
      </w:r>
    </w:p>
    <w:p w14:paraId="1790F727" w14:textId="77777777" w:rsidR="00B81EE7" w:rsidRPr="00CF246F" w:rsidRDefault="00CF246F" w:rsidP="00CF246F">
      <w:pPr>
        <w:rPr>
          <w:szCs w:val="24"/>
        </w:rPr>
      </w:pPr>
      <w:r>
        <w:rPr>
          <w:szCs w:val="24"/>
        </w:rPr>
        <w:lastRenderedPageBreak/>
        <w:t xml:space="preserve">12. </w:t>
      </w:r>
      <w:r w:rsidR="00B81EE7" w:rsidRPr="00CF246F">
        <w:rPr>
          <w:szCs w:val="24"/>
        </w:rPr>
        <w:t>Chacun a droit à la protection contre tous traitements ou peines cruels et inusités.</w:t>
      </w:r>
    </w:p>
    <w:p w14:paraId="2F664BE4" w14:textId="77777777" w:rsidR="00CF246F" w:rsidRDefault="00CF246F" w:rsidP="00CF246F">
      <w:pPr>
        <w:rPr>
          <w:szCs w:val="24"/>
        </w:rPr>
      </w:pPr>
      <w:r>
        <w:rPr>
          <w:szCs w:val="24"/>
        </w:rPr>
        <w:t xml:space="preserve">13. </w:t>
      </w:r>
      <w:r w:rsidR="00B81EE7" w:rsidRPr="00CF246F">
        <w:rPr>
          <w:szCs w:val="24"/>
        </w:rPr>
        <w:t>Chacun a droit à ce qu'aucun témoignage incriminant qu'il donne ne soit utilisé pour l'incriminer dans d'autres procédures, sauf lors de poursuites pour parjure ou po</w:t>
      </w:r>
      <w:r>
        <w:rPr>
          <w:szCs w:val="24"/>
        </w:rPr>
        <w:t>ur témoignages contradictoires.</w:t>
      </w:r>
    </w:p>
    <w:p w14:paraId="027A3091" w14:textId="77777777" w:rsidR="00B81EE7" w:rsidRPr="00CF246F" w:rsidRDefault="00CF246F" w:rsidP="00CF246F">
      <w:pPr>
        <w:rPr>
          <w:szCs w:val="24"/>
        </w:rPr>
      </w:pPr>
      <w:r>
        <w:rPr>
          <w:szCs w:val="24"/>
        </w:rPr>
        <w:t xml:space="preserve">14. </w:t>
      </w:r>
      <w:r w:rsidR="00B81EE7" w:rsidRPr="00CF246F">
        <w:rPr>
          <w:szCs w:val="24"/>
        </w:rPr>
        <w:t>La partie ou le témoin qui ne peuvent suivre les procédures, soit parce qu'ils ne comprennent pas ou ne parlent pas la langue employée, soit parce qu'ils sont atteints de surdité, ont droit à l'assistance d'un interprète.</w:t>
      </w:r>
    </w:p>
    <w:p w14:paraId="24A5C9C6" w14:textId="77777777" w:rsidR="00B81EE7" w:rsidRPr="00CF246F" w:rsidRDefault="00B81EE7" w:rsidP="00CF246F">
      <w:pPr>
        <w:jc w:val="center"/>
        <w:rPr>
          <w:b/>
          <w:szCs w:val="24"/>
        </w:rPr>
      </w:pPr>
      <w:r w:rsidRPr="00CF246F">
        <w:rPr>
          <w:b/>
          <w:szCs w:val="24"/>
        </w:rPr>
        <w:t>Droits à l'égalité</w:t>
      </w:r>
    </w:p>
    <w:p w14:paraId="073A7306" w14:textId="77777777" w:rsidR="00B81EE7" w:rsidRPr="00CF246F" w:rsidRDefault="00CF246F" w:rsidP="00CF246F">
      <w:pPr>
        <w:rPr>
          <w:szCs w:val="24"/>
        </w:rPr>
      </w:pPr>
      <w:r>
        <w:rPr>
          <w:szCs w:val="24"/>
        </w:rPr>
        <w:t xml:space="preserve">15. </w:t>
      </w:r>
      <w:r w:rsidR="00B81EE7" w:rsidRPr="00CF246F">
        <w:rPr>
          <w:szCs w:val="24"/>
        </w:rPr>
        <w:t>(1) La loi ne fait acception de personne et s'applique également à tous, et tous ont droit à la même protection et au même bénéfice de la loi, indépendamment de toute discrimination, notamment des discriminations fondées sur la race, l'origine nationale ou ethnique, la couleur, la religion, le sexe, l'âge ou les déficiences mentales ou physiques.</w:t>
      </w:r>
    </w:p>
    <w:p w14:paraId="685B593C" w14:textId="77777777" w:rsidR="00B81EE7" w:rsidRPr="00CF246F" w:rsidRDefault="00B81EE7" w:rsidP="00CF246F">
      <w:pPr>
        <w:rPr>
          <w:szCs w:val="24"/>
        </w:rPr>
      </w:pPr>
      <w:r w:rsidRPr="00CF246F">
        <w:rPr>
          <w:szCs w:val="24"/>
        </w:rPr>
        <w:t>(2) Le paragraphe (1) n'a pas pour effet d'interdire les lois, programmes ou activités destinés à améliorer la situation d'individus ou de groupes défavorisés, notamment du fait de leur race, de leur origine nationale ou ethnique, de leur couleur, de leur religion, de leur sexe, de leur âge ou de leurs déficiences mentales ou physiques.</w:t>
      </w:r>
    </w:p>
    <w:p w14:paraId="137B4B82" w14:textId="77777777" w:rsidR="00B81EE7" w:rsidRPr="00CF246F" w:rsidRDefault="00CF246F" w:rsidP="00CF246F">
      <w:pPr>
        <w:jc w:val="center"/>
        <w:rPr>
          <w:b/>
          <w:szCs w:val="24"/>
        </w:rPr>
      </w:pPr>
      <w:r w:rsidRPr="00CF246F">
        <w:rPr>
          <w:b/>
          <w:szCs w:val="24"/>
        </w:rPr>
        <w:t>L</w:t>
      </w:r>
      <w:r w:rsidR="00B81EE7" w:rsidRPr="00CF246F">
        <w:rPr>
          <w:b/>
          <w:szCs w:val="24"/>
        </w:rPr>
        <w:t>angues officielles du Canada</w:t>
      </w:r>
    </w:p>
    <w:p w14:paraId="7C0C859A" w14:textId="77777777" w:rsidR="00B81EE7" w:rsidRPr="00CF246F" w:rsidRDefault="00CF246F" w:rsidP="00CF246F">
      <w:pPr>
        <w:rPr>
          <w:szCs w:val="24"/>
        </w:rPr>
      </w:pPr>
      <w:r>
        <w:rPr>
          <w:szCs w:val="24"/>
        </w:rPr>
        <w:t xml:space="preserve">16. </w:t>
      </w:r>
      <w:r w:rsidR="00B81EE7" w:rsidRPr="00CF246F">
        <w:rPr>
          <w:szCs w:val="24"/>
        </w:rPr>
        <w:t>(1) Le français et l'anglais sont les langues officielles du Canada; ils ont un statut et des droits et privilèges égaux quant à leur usage dans les institutions du Parlement et du gouvernement du Canada.</w:t>
      </w:r>
    </w:p>
    <w:p w14:paraId="076E5AD0" w14:textId="77777777" w:rsidR="00B81EE7" w:rsidRPr="00CF246F" w:rsidRDefault="00B81EE7" w:rsidP="00CF246F">
      <w:pPr>
        <w:rPr>
          <w:szCs w:val="24"/>
        </w:rPr>
      </w:pPr>
      <w:r w:rsidRPr="00CF246F">
        <w:rPr>
          <w:szCs w:val="24"/>
        </w:rPr>
        <w:t>(2) Le français et l'anglais sont les langues officielles du Nouveau-Brunswick; ils ont un statut et des droits et privilèges égaux quant à leur usage dans les institutions de la Législature et du gouvernement du Nouveau-Brunswick.</w:t>
      </w:r>
    </w:p>
    <w:p w14:paraId="2F9E8666" w14:textId="77777777" w:rsidR="00B81EE7" w:rsidRPr="00CF246F" w:rsidRDefault="00B81EE7" w:rsidP="00CF246F">
      <w:pPr>
        <w:rPr>
          <w:szCs w:val="24"/>
        </w:rPr>
      </w:pPr>
      <w:r w:rsidRPr="00CF246F">
        <w:rPr>
          <w:szCs w:val="24"/>
        </w:rPr>
        <w:t>(3) La présente charte ne limite pas le pouvoir du Parlement et des législatures de favoriser la progression vers l'égalité de statut ou d'usage du français et de l'anglais.</w:t>
      </w:r>
    </w:p>
    <w:p w14:paraId="6F96D0AB" w14:textId="77777777" w:rsidR="00B81EE7" w:rsidRPr="00CF246F" w:rsidRDefault="00CF246F" w:rsidP="00CF246F">
      <w:pPr>
        <w:rPr>
          <w:szCs w:val="24"/>
        </w:rPr>
      </w:pPr>
      <w:r>
        <w:rPr>
          <w:szCs w:val="24"/>
        </w:rPr>
        <w:t xml:space="preserve">16.1. </w:t>
      </w:r>
      <w:r w:rsidR="00B81EE7" w:rsidRPr="00CF246F">
        <w:rPr>
          <w:szCs w:val="24"/>
        </w:rPr>
        <w:t>(1) La communauté linguistique française et la communauté linguistique anglaise du Nouveau-Brunswick ont un statut et des droits et privilèges égaux, notamment le droit à des institutions d'enseignement distinctes et aux institutions culturelles distinctes nécessaires à leur protection et à leur promotion.</w:t>
      </w:r>
    </w:p>
    <w:p w14:paraId="07D01341" w14:textId="77777777" w:rsidR="00B81EE7" w:rsidRPr="00CF246F" w:rsidRDefault="00B81EE7" w:rsidP="00CF246F">
      <w:pPr>
        <w:rPr>
          <w:szCs w:val="24"/>
        </w:rPr>
      </w:pPr>
      <w:r w:rsidRPr="00CF246F">
        <w:rPr>
          <w:szCs w:val="24"/>
        </w:rPr>
        <w:t>(2) Le rôle de la législature et du gouvernement du Nouveau-Brunswick de protéger et de promouvoir le statut, les droits et les privilèges visés au paragraph (1) est confirmé. (83.1)</w:t>
      </w:r>
    </w:p>
    <w:p w14:paraId="547F6414" w14:textId="77777777" w:rsidR="00B81EE7" w:rsidRPr="00CF246F" w:rsidRDefault="00CF246F" w:rsidP="00CF246F">
      <w:pPr>
        <w:rPr>
          <w:szCs w:val="24"/>
        </w:rPr>
      </w:pPr>
      <w:r>
        <w:rPr>
          <w:szCs w:val="24"/>
        </w:rPr>
        <w:t xml:space="preserve">17. </w:t>
      </w:r>
      <w:r w:rsidR="00B81EE7" w:rsidRPr="00CF246F">
        <w:rPr>
          <w:szCs w:val="24"/>
        </w:rPr>
        <w:t>(1) Chacun a le droit d'employer le français ou l'anglais dans les débats et travaux du Parlement.</w:t>
      </w:r>
    </w:p>
    <w:p w14:paraId="362F2756" w14:textId="77777777" w:rsidR="00B81EE7" w:rsidRPr="00CF246F" w:rsidRDefault="00CF246F" w:rsidP="00CF246F">
      <w:pPr>
        <w:rPr>
          <w:szCs w:val="24"/>
        </w:rPr>
      </w:pPr>
      <w:r>
        <w:rPr>
          <w:szCs w:val="24"/>
        </w:rPr>
        <w:t>(</w:t>
      </w:r>
      <w:r w:rsidR="00B81EE7" w:rsidRPr="00CF246F">
        <w:rPr>
          <w:szCs w:val="24"/>
        </w:rPr>
        <w:t>2) Chacun a le droit d'employer le français ou l'anglais dans les débats et travaux de la Législature du Nouveau-Brunswick.</w:t>
      </w:r>
    </w:p>
    <w:p w14:paraId="4A04E070" w14:textId="77777777" w:rsidR="00B81EE7" w:rsidRPr="00CF246F" w:rsidRDefault="00CF246F" w:rsidP="00CF246F">
      <w:pPr>
        <w:rPr>
          <w:szCs w:val="24"/>
        </w:rPr>
      </w:pPr>
      <w:r>
        <w:rPr>
          <w:szCs w:val="24"/>
        </w:rPr>
        <w:t xml:space="preserve">18. </w:t>
      </w:r>
      <w:r w:rsidR="00B81EE7" w:rsidRPr="00CF246F">
        <w:rPr>
          <w:szCs w:val="24"/>
        </w:rPr>
        <w:t>(1) Les lois, les archives, les comptes rendus et les procès-verbaux du Parlement sont imprimés et publiés en français et en anglais, les deux versions des lois ayant également force de loi et celles des autres documents ayant même valeur.</w:t>
      </w:r>
    </w:p>
    <w:p w14:paraId="38230C7E" w14:textId="77777777" w:rsidR="00B81EE7" w:rsidRPr="00CF246F" w:rsidRDefault="00B81EE7" w:rsidP="00CF246F">
      <w:pPr>
        <w:rPr>
          <w:szCs w:val="24"/>
        </w:rPr>
      </w:pPr>
      <w:r w:rsidRPr="00CF246F">
        <w:rPr>
          <w:szCs w:val="24"/>
        </w:rPr>
        <w:t>(2) Les lois, les archives, les comptes rendus et les procès-verbaux de la Législature du Nouveau-Brunswick sont imprimés et publiés en français et en anglais, les deux versions des lois ayant également force de loi et celles des autres documents ayant même valeur.</w:t>
      </w:r>
    </w:p>
    <w:p w14:paraId="33A31584" w14:textId="77777777" w:rsidR="00B81EE7" w:rsidRPr="00CF246F" w:rsidRDefault="00CF246F" w:rsidP="00CF246F">
      <w:pPr>
        <w:rPr>
          <w:szCs w:val="24"/>
        </w:rPr>
      </w:pPr>
      <w:r>
        <w:rPr>
          <w:szCs w:val="24"/>
        </w:rPr>
        <w:lastRenderedPageBreak/>
        <w:t xml:space="preserve">19. </w:t>
      </w:r>
      <w:r w:rsidR="00B81EE7" w:rsidRPr="00CF246F">
        <w:rPr>
          <w:szCs w:val="24"/>
        </w:rPr>
        <w:t>(1) Chacun a le droit d'employer le français ou l'anglais dans toutes les affaires dont sont saisis les tribunaux établis par le Parlement et dans tous les actes de procédure qui en découlent.</w:t>
      </w:r>
    </w:p>
    <w:p w14:paraId="127D3755" w14:textId="77777777" w:rsidR="00B81EE7" w:rsidRPr="00CF246F" w:rsidRDefault="00B81EE7" w:rsidP="00CF246F">
      <w:pPr>
        <w:rPr>
          <w:szCs w:val="24"/>
        </w:rPr>
      </w:pPr>
      <w:r w:rsidRPr="00CF246F">
        <w:rPr>
          <w:szCs w:val="24"/>
        </w:rPr>
        <w:t>(2) Chacun a le droit d'employer le français ou l'anglais dans toutes les affaires dont sont saisis les tribunaux du Nouveau-Brunswick et dans tous les actes de procédure qui en découlent.</w:t>
      </w:r>
    </w:p>
    <w:p w14:paraId="68C06B34" w14:textId="77777777" w:rsidR="00B81EE7" w:rsidRPr="00CF246F" w:rsidRDefault="00CF246F" w:rsidP="00CF246F">
      <w:pPr>
        <w:rPr>
          <w:szCs w:val="24"/>
        </w:rPr>
      </w:pPr>
      <w:r>
        <w:rPr>
          <w:szCs w:val="24"/>
        </w:rPr>
        <w:t xml:space="preserve">20. </w:t>
      </w:r>
      <w:r w:rsidR="00B81EE7" w:rsidRPr="00CF246F">
        <w:rPr>
          <w:szCs w:val="24"/>
        </w:rPr>
        <w:t>(1) Le public a, au Canada, droit à l'emploi du français ou de l'anglais pour communiquer avec le siège ou l'administration centrale des institutions du Parlement ou du gouvernement du Canada ou pour en recevoir les services; il a le même droit à l'égard de tout autre bureau de ces institutions là où, selon le cas :</w:t>
      </w:r>
    </w:p>
    <w:p w14:paraId="38DD93FD" w14:textId="77777777" w:rsidR="00B81EE7" w:rsidRPr="00CF246F" w:rsidRDefault="00B81EE7" w:rsidP="00CF246F">
      <w:pPr>
        <w:rPr>
          <w:szCs w:val="24"/>
        </w:rPr>
      </w:pPr>
      <w:r w:rsidRPr="00CF246F">
        <w:rPr>
          <w:szCs w:val="24"/>
        </w:rPr>
        <w:t>a)</w:t>
      </w:r>
      <w:r w:rsidRPr="00CF246F">
        <w:rPr>
          <w:szCs w:val="24"/>
        </w:rPr>
        <w:tab/>
        <w:t>l'emploi du français ou de l'anglais fait l'objet d'une demande importante;</w:t>
      </w:r>
    </w:p>
    <w:p w14:paraId="2783328B" w14:textId="77777777" w:rsidR="00B81EE7" w:rsidRPr="00CF246F" w:rsidRDefault="00B81EE7" w:rsidP="00CF246F">
      <w:pPr>
        <w:rPr>
          <w:szCs w:val="24"/>
        </w:rPr>
      </w:pPr>
      <w:r w:rsidRPr="00CF246F">
        <w:rPr>
          <w:szCs w:val="24"/>
        </w:rPr>
        <w:t>b)</w:t>
      </w:r>
      <w:r w:rsidRPr="00CF246F">
        <w:rPr>
          <w:szCs w:val="24"/>
        </w:rPr>
        <w:tab/>
        <w:t>l'emploi du français et de l'anglais se justifie par la vocation du bureau.</w:t>
      </w:r>
    </w:p>
    <w:p w14:paraId="6F36CBF8" w14:textId="77777777" w:rsidR="00B81EE7" w:rsidRPr="00CF246F" w:rsidRDefault="00B81EE7" w:rsidP="00CF246F">
      <w:pPr>
        <w:rPr>
          <w:szCs w:val="24"/>
        </w:rPr>
      </w:pPr>
      <w:r w:rsidRPr="00CF246F">
        <w:rPr>
          <w:szCs w:val="24"/>
        </w:rPr>
        <w:t>(2) Le public a, au Nouveau-Brunswick, droit à l'emploi du français ou de l'anglais pour communiquer avec tout bureau des institutions de la législature ou du gouvernement ou pour en recevoir les services.</w:t>
      </w:r>
    </w:p>
    <w:p w14:paraId="243BE241" w14:textId="77777777" w:rsidR="00B81EE7" w:rsidRPr="00CF246F" w:rsidRDefault="00CF246F" w:rsidP="00CF246F">
      <w:pPr>
        <w:rPr>
          <w:szCs w:val="24"/>
        </w:rPr>
      </w:pPr>
      <w:r>
        <w:rPr>
          <w:szCs w:val="24"/>
        </w:rPr>
        <w:t xml:space="preserve">21. </w:t>
      </w:r>
      <w:r w:rsidR="00B81EE7" w:rsidRPr="00CF246F">
        <w:rPr>
          <w:szCs w:val="24"/>
        </w:rPr>
        <w:t>Les articles 16 à 20 n'ont pas pour effet, en ce qui a trait à la langue française ou anglaise ou à ces deux langues, de porter atteinte aux droits, privilèges ou obligations qui existent ou sont maintenus aux termes d'une autre disposition de la Constitution du Canada.</w:t>
      </w:r>
    </w:p>
    <w:p w14:paraId="2863A684" w14:textId="77777777" w:rsidR="00B81EE7" w:rsidRPr="00CF246F" w:rsidRDefault="00CF246F" w:rsidP="00CF246F">
      <w:pPr>
        <w:rPr>
          <w:szCs w:val="24"/>
        </w:rPr>
      </w:pPr>
      <w:r>
        <w:rPr>
          <w:szCs w:val="24"/>
        </w:rPr>
        <w:t xml:space="preserve">22. </w:t>
      </w:r>
      <w:r w:rsidR="00B81EE7" w:rsidRPr="00CF246F">
        <w:rPr>
          <w:szCs w:val="24"/>
        </w:rPr>
        <w:t>Les articles 16 à 20 n'ont pas pour effet de porter atteinte aux droits et privilèges, antérieurs ou postérieurs à l'entrée en vigueur de la présente charte et découlant de la loi ou de la coutume, des langues autres que le français ou l'anglais.</w:t>
      </w:r>
    </w:p>
    <w:p w14:paraId="11F7D3B2" w14:textId="77777777" w:rsidR="00B81EE7" w:rsidRPr="00CF246F" w:rsidRDefault="00B81EE7" w:rsidP="00CF246F">
      <w:pPr>
        <w:jc w:val="center"/>
        <w:rPr>
          <w:b/>
          <w:szCs w:val="24"/>
        </w:rPr>
      </w:pPr>
      <w:r w:rsidRPr="00CF246F">
        <w:rPr>
          <w:b/>
          <w:szCs w:val="24"/>
        </w:rPr>
        <w:t>Droits à l'instruction dans la langue de la minorité</w:t>
      </w:r>
    </w:p>
    <w:p w14:paraId="6B8120EA" w14:textId="77777777" w:rsidR="00B81EE7" w:rsidRPr="00CF246F" w:rsidRDefault="00CF246F" w:rsidP="00CF246F">
      <w:pPr>
        <w:rPr>
          <w:szCs w:val="24"/>
        </w:rPr>
      </w:pPr>
      <w:r>
        <w:rPr>
          <w:szCs w:val="24"/>
        </w:rPr>
        <w:t>23. (1) Les citoyens canadiens :</w:t>
      </w:r>
    </w:p>
    <w:p w14:paraId="53D89543" w14:textId="77777777" w:rsidR="00B81EE7" w:rsidRPr="00CF246F" w:rsidRDefault="00B81EE7" w:rsidP="00CF246F">
      <w:pPr>
        <w:rPr>
          <w:szCs w:val="24"/>
        </w:rPr>
      </w:pPr>
      <w:r w:rsidRPr="00CF246F">
        <w:rPr>
          <w:szCs w:val="24"/>
        </w:rPr>
        <w:t>a)</w:t>
      </w:r>
      <w:r w:rsidRPr="00CF246F">
        <w:rPr>
          <w:szCs w:val="24"/>
        </w:rPr>
        <w:tab/>
        <w:t>dont la première langue apprise et encore comprise est celle de la minorité francophone ou anglophone de la province où ils résident,</w:t>
      </w:r>
    </w:p>
    <w:p w14:paraId="36E306AE" w14:textId="77777777" w:rsidR="00B81EE7" w:rsidRPr="00CF246F" w:rsidRDefault="00B81EE7" w:rsidP="00CF246F">
      <w:pPr>
        <w:rPr>
          <w:szCs w:val="24"/>
        </w:rPr>
      </w:pPr>
      <w:r w:rsidRPr="00CF246F">
        <w:rPr>
          <w:szCs w:val="24"/>
        </w:rPr>
        <w:t>b)</w:t>
      </w:r>
      <w:r w:rsidRPr="00CF246F">
        <w:rPr>
          <w:szCs w:val="24"/>
        </w:rPr>
        <w:tab/>
        <w:t>qui ont reçu leur instruction, au niveau primaire, en français ou en anglais au Canada et qui résident dans une province où la langue dans laquelle ils ont reçu cette instruction est celle de la minorité francophone ou anglophone de la province,</w:t>
      </w:r>
    </w:p>
    <w:p w14:paraId="3E8404CC" w14:textId="77777777" w:rsidR="00B81EE7" w:rsidRPr="00CF246F" w:rsidRDefault="00B81EE7" w:rsidP="00CF246F">
      <w:pPr>
        <w:rPr>
          <w:szCs w:val="24"/>
        </w:rPr>
      </w:pPr>
      <w:r w:rsidRPr="00CF246F">
        <w:rPr>
          <w:szCs w:val="24"/>
        </w:rPr>
        <w:t>ont, dans l'un ou l'autre cas, le droit d'y faire instruire leurs enfants, aux niveaux primaire et secondaire, dans cette langue.</w:t>
      </w:r>
    </w:p>
    <w:p w14:paraId="69B8D9CD" w14:textId="77777777" w:rsidR="00B81EE7" w:rsidRPr="00CF246F" w:rsidRDefault="00B81EE7" w:rsidP="00CF246F">
      <w:pPr>
        <w:rPr>
          <w:szCs w:val="24"/>
        </w:rPr>
      </w:pPr>
      <w:r w:rsidRPr="00CF246F">
        <w:rPr>
          <w:szCs w:val="24"/>
        </w:rPr>
        <w:t>(2) Les citoyens canadiens dont un enfant a reçu ou reçoit son instruction, au niveau primaire ou secondaire, en français ou en anglais au Canada ont le droit de faire instruire tous leurs enfants, aux niveaux primaire et secondaire, dans la langue de cette instruction.</w:t>
      </w:r>
    </w:p>
    <w:p w14:paraId="7388898D" w14:textId="77777777" w:rsidR="00B81EE7" w:rsidRPr="00CF246F" w:rsidRDefault="00B81EE7" w:rsidP="00CF246F">
      <w:pPr>
        <w:rPr>
          <w:szCs w:val="24"/>
        </w:rPr>
      </w:pPr>
      <w:r w:rsidRPr="00CF246F">
        <w:rPr>
          <w:szCs w:val="24"/>
        </w:rPr>
        <w:t>(3) Le droit reconnu aux citoyens canadiens par les paragraphes (1) et (2) de faire instruire leurs enfants, aux niveaux primaire et secondaire, dans la langue de la minorité francophone ou anglophone d'une province :</w:t>
      </w:r>
    </w:p>
    <w:p w14:paraId="5811DEA2" w14:textId="77777777" w:rsidR="00B81EE7" w:rsidRPr="00CF246F" w:rsidRDefault="00B81EE7" w:rsidP="00CF246F">
      <w:pPr>
        <w:rPr>
          <w:szCs w:val="24"/>
        </w:rPr>
      </w:pPr>
      <w:r w:rsidRPr="00CF246F">
        <w:rPr>
          <w:szCs w:val="24"/>
        </w:rPr>
        <w:t>a)</w:t>
      </w:r>
      <w:r w:rsidRPr="00CF246F">
        <w:rPr>
          <w:szCs w:val="24"/>
        </w:rPr>
        <w:tab/>
        <w:t>s'exerce partout dans la province où le nombre des enfants des citoyens qui ont ce droit est suffisant pour justifier à leur endroit la prestation, sur les fonds publics, de l'instruction dans la langue de la minorité;</w:t>
      </w:r>
    </w:p>
    <w:p w14:paraId="4096C2CB" w14:textId="77777777" w:rsidR="00B81EE7" w:rsidRPr="00CF246F" w:rsidRDefault="00B81EE7" w:rsidP="00CF246F">
      <w:pPr>
        <w:rPr>
          <w:szCs w:val="24"/>
        </w:rPr>
      </w:pPr>
      <w:r w:rsidRPr="00CF246F">
        <w:rPr>
          <w:szCs w:val="24"/>
        </w:rPr>
        <w:t>b)</w:t>
      </w:r>
      <w:r w:rsidRPr="00CF246F">
        <w:rPr>
          <w:szCs w:val="24"/>
        </w:rPr>
        <w:tab/>
        <w:t>comprend, lorsque le nombre de ces enfants le justifie, le droit de les faire instruire dans des établissements d'enseignement de la minorité linguistique financés sur les fonds publics.</w:t>
      </w:r>
    </w:p>
    <w:p w14:paraId="72BBCCB2" w14:textId="77777777" w:rsidR="00B81EE7" w:rsidRPr="00CF246F" w:rsidRDefault="00B81EE7" w:rsidP="00CF246F">
      <w:pPr>
        <w:jc w:val="center"/>
        <w:rPr>
          <w:b/>
          <w:szCs w:val="24"/>
        </w:rPr>
      </w:pPr>
      <w:r w:rsidRPr="00CF246F">
        <w:rPr>
          <w:b/>
          <w:szCs w:val="24"/>
        </w:rPr>
        <w:t>Recours</w:t>
      </w:r>
    </w:p>
    <w:p w14:paraId="29A8B889" w14:textId="77777777" w:rsidR="00B81EE7" w:rsidRPr="00CF246F" w:rsidRDefault="00CF246F" w:rsidP="00CF246F">
      <w:pPr>
        <w:rPr>
          <w:szCs w:val="24"/>
        </w:rPr>
      </w:pPr>
      <w:r>
        <w:rPr>
          <w:szCs w:val="24"/>
        </w:rPr>
        <w:lastRenderedPageBreak/>
        <w:t xml:space="preserve">24. </w:t>
      </w:r>
      <w:r w:rsidR="00B81EE7" w:rsidRPr="00CF246F">
        <w:rPr>
          <w:szCs w:val="24"/>
        </w:rPr>
        <w:t>(1) Toute personne, victime de violation ou de négation des droits ou libertés qui lui sont garantis par la présente charte, peut s'adresser à un tribunal compétent pour obtenir la réparation que le tribunal estime convenable et ju</w:t>
      </w:r>
      <w:r>
        <w:rPr>
          <w:szCs w:val="24"/>
        </w:rPr>
        <w:t>ste eu égard aux circonstances.</w:t>
      </w:r>
    </w:p>
    <w:p w14:paraId="48BC1A97" w14:textId="77777777" w:rsidR="00B81EE7" w:rsidRPr="00CF246F" w:rsidRDefault="00B81EE7" w:rsidP="00CF246F">
      <w:pPr>
        <w:rPr>
          <w:szCs w:val="24"/>
        </w:rPr>
      </w:pPr>
      <w:r w:rsidRPr="00CF246F">
        <w:rPr>
          <w:szCs w:val="24"/>
        </w:rPr>
        <w:t>Irrecevabilité d'éléments de preuve qui risqueraient de déconsidérer l'administration de la justice</w:t>
      </w:r>
      <w:r w:rsidRPr="00CF246F">
        <w:rPr>
          <w:szCs w:val="24"/>
        </w:rPr>
        <w:tab/>
      </w:r>
      <w:r w:rsidRPr="00CF246F">
        <w:rPr>
          <w:szCs w:val="24"/>
        </w:rPr>
        <w:tab/>
      </w:r>
    </w:p>
    <w:p w14:paraId="7354DCE2" w14:textId="77777777" w:rsidR="00B81EE7" w:rsidRPr="00CF246F" w:rsidRDefault="00B81EE7" w:rsidP="00CF246F">
      <w:pPr>
        <w:rPr>
          <w:szCs w:val="24"/>
        </w:rPr>
      </w:pPr>
      <w:r w:rsidRPr="00CF246F">
        <w:rPr>
          <w:szCs w:val="24"/>
        </w:rPr>
        <w:t xml:space="preserve">(2) Lorsque, dans une instance visée au paragraphe (1), le tribunal a conclu que des éléments de preuve ont été obtenus dans des conditions qui portent atteinte aux droits ou libertés garantis par la présente charte, ces éléments de preuve sont écartés s'il est établi, eu égard aux circonstances, que leur utilisation est susceptible de déconsidérer </w:t>
      </w:r>
      <w:r w:rsidR="00CF246F">
        <w:rPr>
          <w:szCs w:val="24"/>
        </w:rPr>
        <w:t>l'administration de la justice.</w:t>
      </w:r>
    </w:p>
    <w:p w14:paraId="19AAB5A0" w14:textId="77777777" w:rsidR="00B81EE7" w:rsidRPr="00CF246F" w:rsidRDefault="00B81EE7" w:rsidP="00CF246F">
      <w:pPr>
        <w:jc w:val="center"/>
        <w:rPr>
          <w:b/>
          <w:szCs w:val="24"/>
        </w:rPr>
      </w:pPr>
      <w:r w:rsidRPr="00CF246F">
        <w:rPr>
          <w:b/>
          <w:szCs w:val="24"/>
        </w:rPr>
        <w:t>Dispositions générales</w:t>
      </w:r>
    </w:p>
    <w:p w14:paraId="450687C7" w14:textId="77777777" w:rsidR="00B81EE7" w:rsidRPr="00CF246F" w:rsidRDefault="00CF246F" w:rsidP="00CF246F">
      <w:pPr>
        <w:rPr>
          <w:szCs w:val="24"/>
        </w:rPr>
      </w:pPr>
      <w:r>
        <w:rPr>
          <w:szCs w:val="24"/>
        </w:rPr>
        <w:t xml:space="preserve">25. </w:t>
      </w:r>
      <w:r w:rsidR="00B81EE7" w:rsidRPr="00CF246F">
        <w:rPr>
          <w:szCs w:val="24"/>
        </w:rPr>
        <w:t>Le fait que la présente charte garantit certains droits et libertés ne porte pas atteinte aux droits ou libertés -- ancestraux, issus de traités ou autres -- des peuples autochtones du Canada, notamment :</w:t>
      </w:r>
    </w:p>
    <w:p w14:paraId="2693B02A" w14:textId="77777777" w:rsidR="00B81EE7" w:rsidRPr="00CF246F" w:rsidRDefault="00B81EE7" w:rsidP="00CF246F">
      <w:pPr>
        <w:rPr>
          <w:szCs w:val="24"/>
        </w:rPr>
      </w:pPr>
      <w:r w:rsidRPr="00CF246F">
        <w:rPr>
          <w:szCs w:val="24"/>
        </w:rPr>
        <w:t>a)</w:t>
      </w:r>
      <w:r w:rsidRPr="00CF246F">
        <w:rPr>
          <w:szCs w:val="24"/>
        </w:rPr>
        <w:tab/>
        <w:t>aux droits ou libertés reconnus par la proclamation royale du 7 octobre 1763;</w:t>
      </w:r>
    </w:p>
    <w:p w14:paraId="0ADA110E" w14:textId="77777777" w:rsidR="00B81EE7" w:rsidRPr="00CF246F" w:rsidRDefault="00B81EE7" w:rsidP="00CF246F">
      <w:pPr>
        <w:rPr>
          <w:szCs w:val="24"/>
        </w:rPr>
      </w:pPr>
      <w:r w:rsidRPr="00CF246F">
        <w:rPr>
          <w:szCs w:val="24"/>
        </w:rPr>
        <w:t>b)</w:t>
      </w:r>
      <w:r w:rsidRPr="00CF246F">
        <w:rPr>
          <w:szCs w:val="24"/>
        </w:rPr>
        <w:tab/>
        <w:t>aux droits ou libertés existants issus d'accords sur des revendications territoriales ou ceux susceptibles d'être ainsi acquis.</w:t>
      </w:r>
    </w:p>
    <w:p w14:paraId="6ACCF8BC" w14:textId="77777777" w:rsidR="00B81EE7" w:rsidRPr="00CF246F" w:rsidRDefault="00CF246F" w:rsidP="00CF246F">
      <w:pPr>
        <w:rPr>
          <w:szCs w:val="24"/>
        </w:rPr>
      </w:pPr>
      <w:r>
        <w:rPr>
          <w:szCs w:val="24"/>
        </w:rPr>
        <w:t xml:space="preserve">26. </w:t>
      </w:r>
      <w:r w:rsidR="00B81EE7" w:rsidRPr="00CF246F">
        <w:rPr>
          <w:szCs w:val="24"/>
        </w:rPr>
        <w:t>Le fait que la présente charte garantit certains droits et libertés ne constitue pas une négation des autres droits ou libertés qui existent au Canada.</w:t>
      </w:r>
    </w:p>
    <w:p w14:paraId="546F3C68" w14:textId="77777777" w:rsidR="00B81EE7" w:rsidRPr="00CF246F" w:rsidRDefault="00CF246F" w:rsidP="00CF246F">
      <w:pPr>
        <w:rPr>
          <w:szCs w:val="24"/>
        </w:rPr>
      </w:pPr>
      <w:r>
        <w:rPr>
          <w:szCs w:val="24"/>
        </w:rPr>
        <w:t xml:space="preserve">27. </w:t>
      </w:r>
      <w:r w:rsidR="00B81EE7" w:rsidRPr="00CF246F">
        <w:rPr>
          <w:szCs w:val="24"/>
        </w:rPr>
        <w:t>Toute interprétation de la présente charte doit concorder avec l'objectif de promouvoir le maintien et la valorisation du patrimoine multiculturel des Canadiens.</w:t>
      </w:r>
    </w:p>
    <w:p w14:paraId="4A6D4237" w14:textId="77777777" w:rsidR="00B81EE7" w:rsidRPr="00CF246F" w:rsidRDefault="00CF246F" w:rsidP="00CF246F">
      <w:pPr>
        <w:rPr>
          <w:szCs w:val="24"/>
        </w:rPr>
      </w:pPr>
      <w:r>
        <w:rPr>
          <w:szCs w:val="24"/>
        </w:rPr>
        <w:t xml:space="preserve">28. </w:t>
      </w:r>
      <w:r w:rsidR="00B81EE7" w:rsidRPr="00CF246F">
        <w:rPr>
          <w:szCs w:val="24"/>
        </w:rPr>
        <w:t>Indépendamment des autres dispositions de la présente charte, les droits et libertés qui y sont mentionnés sont garantis également aux personnes des deux sexes.</w:t>
      </w:r>
    </w:p>
    <w:p w14:paraId="5C92090D" w14:textId="77777777" w:rsidR="00B81EE7" w:rsidRPr="00CF246F" w:rsidRDefault="00CF246F" w:rsidP="00CF246F">
      <w:pPr>
        <w:rPr>
          <w:szCs w:val="24"/>
        </w:rPr>
      </w:pPr>
      <w:r>
        <w:rPr>
          <w:szCs w:val="24"/>
        </w:rPr>
        <w:t xml:space="preserve">29. </w:t>
      </w:r>
      <w:r w:rsidR="00B81EE7" w:rsidRPr="00CF246F">
        <w:rPr>
          <w:szCs w:val="24"/>
        </w:rPr>
        <w:t>Les dispositions de la présente charte ne portent pas atteinte aux droits ou privilèges garantis en vertu de la Constitution du Canada concernant les écoles séparées et autres écoles confessionnelles.</w:t>
      </w:r>
    </w:p>
    <w:p w14:paraId="69722617" w14:textId="77777777" w:rsidR="00B81EE7" w:rsidRPr="00CF246F" w:rsidRDefault="00CF246F" w:rsidP="00CF246F">
      <w:pPr>
        <w:rPr>
          <w:szCs w:val="24"/>
        </w:rPr>
      </w:pPr>
      <w:r>
        <w:rPr>
          <w:szCs w:val="24"/>
        </w:rPr>
        <w:t>30</w:t>
      </w:r>
      <w:r w:rsidR="00B81EE7" w:rsidRPr="00CF246F">
        <w:rPr>
          <w:szCs w:val="24"/>
        </w:rPr>
        <w:t>.</w:t>
      </w:r>
      <w:r>
        <w:rPr>
          <w:szCs w:val="24"/>
        </w:rPr>
        <w:t xml:space="preserve"> </w:t>
      </w:r>
      <w:r w:rsidR="00B81EE7" w:rsidRPr="00CF246F">
        <w:rPr>
          <w:szCs w:val="24"/>
        </w:rPr>
        <w:t>Dans la présente charte, les dispositions qui visent les provinces, leur législature ou leur assemblée législative visent également le territoire du Yukon, les territoires du Nord-Ouest ou leurs autorités législatives compétentes.</w:t>
      </w:r>
    </w:p>
    <w:p w14:paraId="5B2C2F8C" w14:textId="77777777" w:rsidR="00B81EE7" w:rsidRPr="00CF246F" w:rsidRDefault="00CF246F" w:rsidP="00CF246F">
      <w:pPr>
        <w:rPr>
          <w:szCs w:val="24"/>
        </w:rPr>
      </w:pPr>
      <w:r>
        <w:rPr>
          <w:szCs w:val="24"/>
        </w:rPr>
        <w:t xml:space="preserve">31. </w:t>
      </w:r>
      <w:r w:rsidR="00B81EE7" w:rsidRPr="00CF246F">
        <w:rPr>
          <w:szCs w:val="24"/>
        </w:rPr>
        <w:t>La présente charte n'élargit pas les compétences législatives de quelque org</w:t>
      </w:r>
      <w:r>
        <w:rPr>
          <w:szCs w:val="24"/>
        </w:rPr>
        <w:t>anisme ou autorité que ce soit.</w:t>
      </w:r>
    </w:p>
    <w:p w14:paraId="4928FCFA" w14:textId="77777777" w:rsidR="00B81EE7" w:rsidRPr="00CF246F" w:rsidRDefault="00B81EE7" w:rsidP="00CF246F">
      <w:pPr>
        <w:jc w:val="center"/>
        <w:rPr>
          <w:b/>
          <w:szCs w:val="24"/>
        </w:rPr>
      </w:pPr>
      <w:r w:rsidRPr="00CF246F">
        <w:rPr>
          <w:b/>
          <w:szCs w:val="24"/>
        </w:rPr>
        <w:t>Application de la charte</w:t>
      </w:r>
    </w:p>
    <w:p w14:paraId="447DEAF8" w14:textId="77777777" w:rsidR="00B81EE7" w:rsidRPr="00CF246F" w:rsidRDefault="00CF246F" w:rsidP="00CF246F">
      <w:pPr>
        <w:rPr>
          <w:szCs w:val="24"/>
        </w:rPr>
      </w:pPr>
      <w:r>
        <w:rPr>
          <w:szCs w:val="24"/>
        </w:rPr>
        <w:t xml:space="preserve">32. </w:t>
      </w:r>
      <w:r w:rsidR="00B81EE7" w:rsidRPr="00CF246F">
        <w:rPr>
          <w:szCs w:val="24"/>
        </w:rPr>
        <w:t>(1) La présente charte s'applique :</w:t>
      </w:r>
    </w:p>
    <w:p w14:paraId="2DAC185E" w14:textId="77777777" w:rsidR="00B81EE7" w:rsidRPr="00CF246F" w:rsidRDefault="00B81EE7" w:rsidP="00CF246F">
      <w:pPr>
        <w:rPr>
          <w:szCs w:val="24"/>
        </w:rPr>
      </w:pPr>
      <w:r w:rsidRPr="00CF246F">
        <w:rPr>
          <w:szCs w:val="24"/>
        </w:rPr>
        <w:t>a)</w:t>
      </w:r>
      <w:r w:rsidRPr="00CF246F">
        <w:rPr>
          <w:szCs w:val="24"/>
        </w:rPr>
        <w:tab/>
        <w:t>au Parlement et au gouvernement du Canada, pour tous les domaines relevant du Parlement, y compris ceux qui concernent le territoire du Yukon et les territoires du Nord-Ouest;</w:t>
      </w:r>
    </w:p>
    <w:p w14:paraId="3E2F93AF" w14:textId="77777777" w:rsidR="00B81EE7" w:rsidRPr="00CF246F" w:rsidRDefault="00B81EE7" w:rsidP="00CF246F">
      <w:pPr>
        <w:rPr>
          <w:szCs w:val="24"/>
        </w:rPr>
      </w:pPr>
      <w:r w:rsidRPr="00CF246F">
        <w:rPr>
          <w:szCs w:val="24"/>
        </w:rPr>
        <w:t>b)</w:t>
      </w:r>
      <w:r w:rsidRPr="00CF246F">
        <w:rPr>
          <w:szCs w:val="24"/>
        </w:rPr>
        <w:tab/>
        <w:t>à la législature et au gouvernement de chaque province, pour tous les domaines relevant de cette législature.</w:t>
      </w:r>
    </w:p>
    <w:p w14:paraId="424169A1" w14:textId="77777777" w:rsidR="00B81EE7" w:rsidRPr="00CF246F" w:rsidRDefault="00B81EE7" w:rsidP="00CF246F">
      <w:pPr>
        <w:rPr>
          <w:szCs w:val="24"/>
        </w:rPr>
      </w:pPr>
      <w:r w:rsidRPr="00CF246F">
        <w:rPr>
          <w:szCs w:val="24"/>
        </w:rPr>
        <w:t>(2) Par dérogation au paragraphe (1), l'article 15 n'a d'effet que trois ans après l'entrée en vigueur du présent article.</w:t>
      </w:r>
    </w:p>
    <w:p w14:paraId="627E2326" w14:textId="77777777" w:rsidR="00B81EE7" w:rsidRPr="00CF246F" w:rsidRDefault="00CF246F" w:rsidP="00CF246F">
      <w:pPr>
        <w:rPr>
          <w:szCs w:val="24"/>
        </w:rPr>
      </w:pPr>
      <w:r>
        <w:rPr>
          <w:szCs w:val="24"/>
        </w:rPr>
        <w:t xml:space="preserve">33. </w:t>
      </w:r>
      <w:r w:rsidR="00B81EE7" w:rsidRPr="00CF246F">
        <w:rPr>
          <w:szCs w:val="24"/>
        </w:rPr>
        <w:t>(1) Le Parlement ou la législature d'une province peut adopter une loi où il est expressément déclaré que celle-ci ou une de ses dispositions a effet indépendamment d'une disposition donnée de l'article 2 ou des articles 7 à 15 de la présente charte.</w:t>
      </w:r>
    </w:p>
    <w:p w14:paraId="1C174498" w14:textId="77777777" w:rsidR="00B81EE7" w:rsidRPr="00CF246F" w:rsidRDefault="00B81EE7" w:rsidP="00CF246F">
      <w:pPr>
        <w:rPr>
          <w:szCs w:val="24"/>
        </w:rPr>
      </w:pPr>
      <w:r w:rsidRPr="00CF246F">
        <w:rPr>
          <w:szCs w:val="24"/>
        </w:rPr>
        <w:lastRenderedPageBreak/>
        <w:t>(2) La loi ou la disposition qui fait l'objet d'une déclaration conforme au présent article et en vigueur a l'effet qu'elle aurait sauf la disposition en cause de la charte.</w:t>
      </w:r>
    </w:p>
    <w:p w14:paraId="43AF4240" w14:textId="77777777" w:rsidR="00B81EE7" w:rsidRPr="00CF246F" w:rsidRDefault="00B81EE7" w:rsidP="00CF246F">
      <w:pPr>
        <w:rPr>
          <w:szCs w:val="24"/>
        </w:rPr>
      </w:pPr>
      <w:r w:rsidRPr="00CF246F">
        <w:rPr>
          <w:szCs w:val="24"/>
        </w:rPr>
        <w:t>(3) La déclaration visée au paragraphe (1) cesse d'avoir effet à la date qui y est précisée ou, au plus tard, cinq ans après son entrée en vigueur.</w:t>
      </w:r>
    </w:p>
    <w:p w14:paraId="358D7295" w14:textId="77777777" w:rsidR="00B81EE7" w:rsidRPr="00CF246F" w:rsidRDefault="00CF246F" w:rsidP="00CF246F">
      <w:pPr>
        <w:rPr>
          <w:szCs w:val="24"/>
        </w:rPr>
      </w:pPr>
      <w:r>
        <w:rPr>
          <w:szCs w:val="24"/>
        </w:rPr>
        <w:t>(</w:t>
      </w:r>
      <w:r w:rsidR="00B81EE7" w:rsidRPr="00CF246F">
        <w:rPr>
          <w:szCs w:val="24"/>
        </w:rPr>
        <w:t>4) Le Parlement ou une législature peut adopter de nouveau une déclaration visée au paragraphe (1).</w:t>
      </w:r>
    </w:p>
    <w:p w14:paraId="0E719619" w14:textId="77777777" w:rsidR="00B81EE7" w:rsidRPr="00CF246F" w:rsidRDefault="00B81EE7" w:rsidP="00CF246F">
      <w:pPr>
        <w:rPr>
          <w:szCs w:val="24"/>
        </w:rPr>
      </w:pPr>
      <w:r w:rsidRPr="00CF246F">
        <w:rPr>
          <w:szCs w:val="24"/>
        </w:rPr>
        <w:t>(5) Le paragraphe (3) s'applique à toute déclaration adoptée sous le régime du paragraphe (4).</w:t>
      </w:r>
    </w:p>
    <w:p w14:paraId="3697FA00" w14:textId="77777777" w:rsidR="00B81EE7" w:rsidRPr="00CF246F" w:rsidRDefault="00B81EE7" w:rsidP="00CF246F">
      <w:pPr>
        <w:jc w:val="center"/>
        <w:rPr>
          <w:b/>
          <w:szCs w:val="24"/>
        </w:rPr>
      </w:pPr>
      <w:r w:rsidRPr="00CF246F">
        <w:rPr>
          <w:b/>
          <w:szCs w:val="24"/>
        </w:rPr>
        <w:t>Titre</w:t>
      </w:r>
    </w:p>
    <w:p w14:paraId="7F5E9F53" w14:textId="77777777" w:rsidR="00B81EE7" w:rsidRPr="00CF246F" w:rsidRDefault="00CF246F" w:rsidP="00CF246F">
      <w:pPr>
        <w:rPr>
          <w:szCs w:val="24"/>
        </w:rPr>
      </w:pPr>
      <w:r>
        <w:rPr>
          <w:szCs w:val="24"/>
        </w:rPr>
        <w:t xml:space="preserve">34. </w:t>
      </w:r>
      <w:r w:rsidR="00B81EE7" w:rsidRPr="00CF246F">
        <w:rPr>
          <w:szCs w:val="24"/>
        </w:rPr>
        <w:t>Titre de la présente partie :Charte canadienne des droits et libertés.</w:t>
      </w:r>
    </w:p>
    <w:p w14:paraId="34812005" w14:textId="77777777" w:rsidR="00B81EE7" w:rsidRPr="007249DC" w:rsidRDefault="00B81EE7" w:rsidP="007249DC">
      <w:pPr>
        <w:jc w:val="center"/>
        <w:rPr>
          <w:b/>
          <w:szCs w:val="24"/>
        </w:rPr>
      </w:pPr>
      <w:r w:rsidRPr="007249DC">
        <w:rPr>
          <w:b/>
          <w:szCs w:val="24"/>
        </w:rPr>
        <w:t>PARTIE II</w:t>
      </w:r>
    </w:p>
    <w:p w14:paraId="58B61CE2" w14:textId="77777777" w:rsidR="00B81EE7" w:rsidRPr="007249DC" w:rsidRDefault="00B81EE7" w:rsidP="007249DC">
      <w:pPr>
        <w:jc w:val="center"/>
        <w:rPr>
          <w:b/>
          <w:szCs w:val="24"/>
        </w:rPr>
      </w:pPr>
      <w:r w:rsidRPr="007249DC">
        <w:rPr>
          <w:b/>
          <w:szCs w:val="24"/>
        </w:rPr>
        <w:t>DROITS DES PEUPLES AUTOCHTONES DU CANADA</w:t>
      </w:r>
    </w:p>
    <w:p w14:paraId="5D7EE55D" w14:textId="77777777" w:rsidR="00B81EE7" w:rsidRPr="00CF246F" w:rsidRDefault="00CF246F" w:rsidP="00CF246F">
      <w:pPr>
        <w:rPr>
          <w:szCs w:val="24"/>
        </w:rPr>
      </w:pPr>
      <w:r>
        <w:rPr>
          <w:szCs w:val="24"/>
        </w:rPr>
        <w:t xml:space="preserve">35. </w:t>
      </w:r>
      <w:r w:rsidR="00B81EE7" w:rsidRPr="00CF246F">
        <w:rPr>
          <w:szCs w:val="24"/>
        </w:rPr>
        <w:t>(1) Les droits existants — ancestraux ou issus de traités — des peuples autochtones du Canada sont reconnus et confirmés.</w:t>
      </w:r>
    </w:p>
    <w:p w14:paraId="683203C3" w14:textId="77777777" w:rsidR="00B81EE7" w:rsidRPr="00CF246F" w:rsidRDefault="00B81EE7" w:rsidP="00CF246F">
      <w:pPr>
        <w:rPr>
          <w:szCs w:val="24"/>
        </w:rPr>
      </w:pPr>
      <w:r w:rsidRPr="00CF246F">
        <w:rPr>
          <w:szCs w:val="24"/>
        </w:rPr>
        <w:t>(2) Dans la présente loi, « peuples autochtones du Canada » s'entend notamment des Indiens, des Inuit et des Métis du Canada.</w:t>
      </w:r>
    </w:p>
    <w:p w14:paraId="61C74E04" w14:textId="77777777" w:rsidR="00B81EE7" w:rsidRPr="00CF246F" w:rsidRDefault="00B81EE7" w:rsidP="00CF246F">
      <w:pPr>
        <w:rPr>
          <w:szCs w:val="24"/>
        </w:rPr>
      </w:pPr>
      <w:r w:rsidRPr="00CF246F">
        <w:rPr>
          <w:szCs w:val="24"/>
        </w:rPr>
        <w:t>(3) Il est entendu que sont compris parmi les droits issus de traités, dont il est fait mention au paragraphe (1), les droits existants issus d'accords sur des revendications territoriales ou ceux susceptibles d'être ainsi acquis.</w:t>
      </w:r>
    </w:p>
    <w:p w14:paraId="3608EB29" w14:textId="77777777" w:rsidR="00B81EE7" w:rsidRPr="00CF246F" w:rsidRDefault="00B81EE7" w:rsidP="00CF246F">
      <w:pPr>
        <w:rPr>
          <w:szCs w:val="24"/>
        </w:rPr>
      </w:pPr>
      <w:r w:rsidRPr="00CF246F">
        <w:rPr>
          <w:szCs w:val="24"/>
        </w:rPr>
        <w:t>(4) Indépendamment de toute autre disposition de la présente loi, les droits — ancestraux ou issus de traités — visés au paragraphe (1) sont garantis également aux personnes des deux sexes.</w:t>
      </w:r>
    </w:p>
    <w:p w14:paraId="0F325977" w14:textId="77777777" w:rsidR="00B81EE7" w:rsidRPr="00CF246F" w:rsidRDefault="00CF246F" w:rsidP="00CF246F">
      <w:pPr>
        <w:rPr>
          <w:szCs w:val="24"/>
        </w:rPr>
      </w:pPr>
      <w:r>
        <w:rPr>
          <w:szCs w:val="24"/>
        </w:rPr>
        <w:t xml:space="preserve">35.1 </w:t>
      </w:r>
      <w:r w:rsidR="00B81EE7" w:rsidRPr="00CF246F">
        <w:rPr>
          <w:szCs w:val="24"/>
        </w:rPr>
        <w:t>Les gouvernements fédéral et provinciaux sont liés par l'engagement de principe selon lequel le premier ministre du Canada, avant toute modification de la catégorie 24 de l'article 91 de la « Loi constitutionnelle de 1867 », de l'article 25 de la présente loi ou de la présente partie :</w:t>
      </w:r>
    </w:p>
    <w:p w14:paraId="199EEE58" w14:textId="77777777" w:rsidR="00B81EE7" w:rsidRPr="00CF246F" w:rsidRDefault="00B81EE7" w:rsidP="00CF246F">
      <w:pPr>
        <w:rPr>
          <w:szCs w:val="24"/>
        </w:rPr>
      </w:pPr>
      <w:r w:rsidRPr="00CF246F">
        <w:rPr>
          <w:szCs w:val="24"/>
        </w:rPr>
        <w:t>a)</w:t>
      </w:r>
      <w:r w:rsidRPr="00CF246F">
        <w:rPr>
          <w:szCs w:val="24"/>
        </w:rPr>
        <w:tab/>
        <w:t>convoquera une conférence constitutionnelle réunissant les premiers ministres provinciaux et lui-même et comportant à son ordre du jour la question du projet de modification;</w:t>
      </w:r>
    </w:p>
    <w:p w14:paraId="012A5DB8" w14:textId="77777777" w:rsidR="00B81EE7" w:rsidRPr="00CF246F" w:rsidRDefault="00B81EE7" w:rsidP="00CF246F">
      <w:pPr>
        <w:rPr>
          <w:szCs w:val="24"/>
        </w:rPr>
      </w:pPr>
      <w:r w:rsidRPr="00CF246F">
        <w:rPr>
          <w:szCs w:val="24"/>
        </w:rPr>
        <w:t>b)</w:t>
      </w:r>
      <w:r w:rsidRPr="00CF246F">
        <w:rPr>
          <w:szCs w:val="24"/>
        </w:rPr>
        <w:tab/>
        <w:t>invitera les représentants des peuples autochtones du Canada à participer aux travaux relatifs à cette question.</w:t>
      </w:r>
    </w:p>
    <w:p w14:paraId="07D98528" w14:textId="77777777" w:rsidR="00B81EE7" w:rsidRPr="007249DC" w:rsidRDefault="00B81EE7" w:rsidP="007249DC">
      <w:pPr>
        <w:jc w:val="center"/>
        <w:rPr>
          <w:b/>
          <w:szCs w:val="24"/>
        </w:rPr>
      </w:pPr>
      <w:r w:rsidRPr="007249DC">
        <w:rPr>
          <w:b/>
          <w:szCs w:val="24"/>
        </w:rPr>
        <w:t>PARTIE III</w:t>
      </w:r>
    </w:p>
    <w:p w14:paraId="3ED5F1D9" w14:textId="77777777" w:rsidR="00B81EE7" w:rsidRPr="007249DC" w:rsidRDefault="00B81EE7" w:rsidP="007249DC">
      <w:pPr>
        <w:jc w:val="center"/>
        <w:rPr>
          <w:b/>
          <w:szCs w:val="24"/>
        </w:rPr>
      </w:pPr>
      <w:r w:rsidRPr="007249DC">
        <w:rPr>
          <w:b/>
          <w:szCs w:val="24"/>
        </w:rPr>
        <w:t>PÉRÉQUATION ET INÉGALITÉS RÉGIONALES</w:t>
      </w:r>
    </w:p>
    <w:p w14:paraId="30ABF304" w14:textId="77777777" w:rsidR="00B81EE7" w:rsidRPr="00CF246F" w:rsidRDefault="00B81EE7" w:rsidP="00CF246F">
      <w:pPr>
        <w:rPr>
          <w:szCs w:val="24"/>
        </w:rPr>
      </w:pPr>
      <w:r w:rsidRPr="00CF246F">
        <w:rPr>
          <w:szCs w:val="24"/>
        </w:rPr>
        <w:t>36.</w:t>
      </w:r>
      <w:r w:rsidRPr="00CF246F">
        <w:rPr>
          <w:szCs w:val="24"/>
        </w:rPr>
        <w:tab/>
        <w:t>(1) Sous réserve des compétences législatives du Parlement et des législatures et de leur droit de les exercer, le Parlement et les législatures, ainsi que les gouvernements fédéral et provinciaux, s'engagent à</w:t>
      </w:r>
    </w:p>
    <w:p w14:paraId="4F96AA7B" w14:textId="77777777" w:rsidR="00B81EE7" w:rsidRPr="00CF246F" w:rsidRDefault="00B81EE7" w:rsidP="00CF246F">
      <w:pPr>
        <w:rPr>
          <w:szCs w:val="24"/>
        </w:rPr>
      </w:pPr>
      <w:r w:rsidRPr="00CF246F">
        <w:rPr>
          <w:szCs w:val="24"/>
        </w:rPr>
        <w:t>a)</w:t>
      </w:r>
      <w:r w:rsidRPr="00CF246F">
        <w:rPr>
          <w:szCs w:val="24"/>
        </w:rPr>
        <w:tab/>
        <w:t>promouvoir l'égalité des chances de tous les Canadiens dans la recherche de leur bien-être;</w:t>
      </w:r>
    </w:p>
    <w:p w14:paraId="62171C34" w14:textId="77777777" w:rsidR="00B81EE7" w:rsidRPr="00CF246F" w:rsidRDefault="00B81EE7" w:rsidP="00CF246F">
      <w:pPr>
        <w:rPr>
          <w:szCs w:val="24"/>
        </w:rPr>
      </w:pPr>
      <w:r w:rsidRPr="00CF246F">
        <w:rPr>
          <w:szCs w:val="24"/>
        </w:rPr>
        <w:t>b)</w:t>
      </w:r>
      <w:r w:rsidRPr="00CF246F">
        <w:rPr>
          <w:szCs w:val="24"/>
        </w:rPr>
        <w:tab/>
        <w:t>favoriser le développement économique pour réduire l'inégalité des chances;</w:t>
      </w:r>
    </w:p>
    <w:p w14:paraId="2BA1E9D5" w14:textId="77777777" w:rsidR="00B81EE7" w:rsidRPr="00CF246F" w:rsidRDefault="00B81EE7" w:rsidP="00CF246F">
      <w:pPr>
        <w:rPr>
          <w:szCs w:val="24"/>
        </w:rPr>
      </w:pPr>
      <w:r w:rsidRPr="00CF246F">
        <w:rPr>
          <w:szCs w:val="24"/>
        </w:rPr>
        <w:t>c)</w:t>
      </w:r>
      <w:r w:rsidRPr="00CF246F">
        <w:rPr>
          <w:szCs w:val="24"/>
        </w:rPr>
        <w:tab/>
        <w:t>fournir à tous les Canadiens, à un niveau de qualité acceptable, les services publics essentiels.</w:t>
      </w:r>
    </w:p>
    <w:p w14:paraId="3A665B2E" w14:textId="1A45028F" w:rsidR="00B81EE7" w:rsidRPr="00CF246F" w:rsidRDefault="00B81EE7" w:rsidP="00CF246F">
      <w:pPr>
        <w:rPr>
          <w:szCs w:val="24"/>
        </w:rPr>
      </w:pPr>
      <w:r w:rsidRPr="00CF246F">
        <w:rPr>
          <w:szCs w:val="24"/>
        </w:rPr>
        <w:t xml:space="preserve">(2) Le Parlement et le gouvernement du Canada prennent l'engagement de principe de faire des paiements de péréquation propres à donner aux gouvernements provinciaux des revenus </w:t>
      </w:r>
      <w:r w:rsidRPr="00CF246F">
        <w:rPr>
          <w:szCs w:val="24"/>
        </w:rPr>
        <w:lastRenderedPageBreak/>
        <w:t>suffisants pour les mettre en mesure d'assurer les services publics à un niveau de qualité et de fiscalité sensiblement comparables.</w:t>
      </w:r>
    </w:p>
    <w:p w14:paraId="03C4C8FC" w14:textId="77777777" w:rsidR="00B81EE7" w:rsidRPr="007249DC" w:rsidRDefault="00B81EE7" w:rsidP="007249DC">
      <w:pPr>
        <w:jc w:val="center"/>
        <w:rPr>
          <w:b/>
          <w:szCs w:val="24"/>
        </w:rPr>
      </w:pPr>
      <w:r w:rsidRPr="007249DC">
        <w:rPr>
          <w:b/>
          <w:szCs w:val="24"/>
        </w:rPr>
        <w:t>PARTIE IV</w:t>
      </w:r>
    </w:p>
    <w:p w14:paraId="2F5F13C9" w14:textId="77777777" w:rsidR="00B81EE7" w:rsidRPr="007249DC" w:rsidRDefault="00B81EE7" w:rsidP="007249DC">
      <w:pPr>
        <w:jc w:val="center"/>
        <w:rPr>
          <w:b/>
          <w:szCs w:val="24"/>
        </w:rPr>
      </w:pPr>
      <w:r w:rsidRPr="007249DC">
        <w:rPr>
          <w:b/>
          <w:szCs w:val="24"/>
        </w:rPr>
        <w:t>CONFÉRENCE CONSTITUTIONNELLE</w:t>
      </w:r>
    </w:p>
    <w:p w14:paraId="6D86CE3F" w14:textId="77777777" w:rsidR="00B81EE7" w:rsidRPr="00CF246F" w:rsidRDefault="00B81EE7" w:rsidP="00CF246F">
      <w:pPr>
        <w:rPr>
          <w:szCs w:val="24"/>
        </w:rPr>
      </w:pPr>
      <w:r w:rsidRPr="00CF246F">
        <w:rPr>
          <w:szCs w:val="24"/>
        </w:rPr>
        <w:t>37.</w:t>
      </w:r>
      <w:r w:rsidRPr="00CF246F">
        <w:rPr>
          <w:szCs w:val="24"/>
        </w:rPr>
        <w:tab/>
        <w:t>Abrogé.</w:t>
      </w:r>
    </w:p>
    <w:p w14:paraId="7E808860" w14:textId="77777777" w:rsidR="00B81EE7" w:rsidRPr="00CF246F" w:rsidRDefault="00B81EE7" w:rsidP="00CF246F">
      <w:pPr>
        <w:rPr>
          <w:szCs w:val="24"/>
        </w:rPr>
      </w:pPr>
      <w:r w:rsidRPr="00CF246F">
        <w:rPr>
          <w:szCs w:val="24"/>
        </w:rPr>
        <w:t>PARTIE IV.I</w:t>
      </w:r>
    </w:p>
    <w:p w14:paraId="23FCBB1F" w14:textId="77777777" w:rsidR="00B81EE7" w:rsidRPr="007249DC" w:rsidRDefault="00B81EE7" w:rsidP="007249DC">
      <w:pPr>
        <w:jc w:val="center"/>
        <w:rPr>
          <w:b/>
          <w:szCs w:val="24"/>
        </w:rPr>
      </w:pPr>
      <w:r w:rsidRPr="007249DC">
        <w:rPr>
          <w:b/>
          <w:szCs w:val="24"/>
        </w:rPr>
        <w:t>CONFÉRENCES CONSTITUTIONNELLES</w:t>
      </w:r>
    </w:p>
    <w:p w14:paraId="31A34BA3" w14:textId="77777777" w:rsidR="00B81EE7" w:rsidRPr="00CF246F" w:rsidRDefault="00B81EE7" w:rsidP="00CF246F">
      <w:pPr>
        <w:rPr>
          <w:szCs w:val="24"/>
        </w:rPr>
      </w:pPr>
      <w:r w:rsidRPr="00CF246F">
        <w:rPr>
          <w:szCs w:val="24"/>
        </w:rPr>
        <w:t>37.1</w:t>
      </w:r>
      <w:r w:rsidRPr="00CF246F">
        <w:rPr>
          <w:szCs w:val="24"/>
        </w:rPr>
        <w:tab/>
        <w:t>Abrogé.</w:t>
      </w:r>
    </w:p>
    <w:p w14:paraId="06B094D7" w14:textId="1C84030F" w:rsidR="00B81EE7" w:rsidRPr="007249DC" w:rsidRDefault="00B81EE7" w:rsidP="007249DC">
      <w:pPr>
        <w:jc w:val="center"/>
        <w:rPr>
          <w:b/>
          <w:szCs w:val="24"/>
        </w:rPr>
      </w:pPr>
      <w:r w:rsidRPr="007249DC">
        <w:rPr>
          <w:b/>
          <w:szCs w:val="24"/>
        </w:rPr>
        <w:t>PARTIE V</w:t>
      </w:r>
    </w:p>
    <w:p w14:paraId="3F4AAA30" w14:textId="77777777" w:rsidR="00B81EE7" w:rsidRPr="007249DC" w:rsidRDefault="00B81EE7" w:rsidP="007249DC">
      <w:pPr>
        <w:jc w:val="center"/>
        <w:rPr>
          <w:b/>
          <w:szCs w:val="24"/>
        </w:rPr>
      </w:pPr>
      <w:r w:rsidRPr="007249DC">
        <w:rPr>
          <w:b/>
          <w:szCs w:val="24"/>
        </w:rPr>
        <w:t>PROCÉDURE DE MODIFICATI</w:t>
      </w:r>
      <w:r w:rsidR="00CF246F" w:rsidRPr="007249DC">
        <w:rPr>
          <w:b/>
          <w:szCs w:val="24"/>
        </w:rPr>
        <w:t>ON DE LA CONSTITUTION DU CANADA</w:t>
      </w:r>
    </w:p>
    <w:p w14:paraId="2E6FC21D" w14:textId="77777777" w:rsidR="00B81EE7" w:rsidRPr="00CF246F" w:rsidRDefault="00B81EE7" w:rsidP="00CF246F">
      <w:pPr>
        <w:rPr>
          <w:szCs w:val="24"/>
        </w:rPr>
      </w:pPr>
      <w:r w:rsidRPr="00CF246F">
        <w:rPr>
          <w:szCs w:val="24"/>
        </w:rPr>
        <w:t>38.</w:t>
      </w:r>
      <w:r w:rsidRPr="00CF246F">
        <w:rPr>
          <w:szCs w:val="24"/>
        </w:rPr>
        <w:tab/>
        <w:t>(1) La Constitution du Canada peut être modifiée par proclamation du gouverneur général sous le grand sceau du Canada, autorisée à la fois :</w:t>
      </w:r>
    </w:p>
    <w:p w14:paraId="1076A1BD" w14:textId="77777777" w:rsidR="00B81EE7" w:rsidRPr="00CF246F" w:rsidRDefault="00B81EE7" w:rsidP="00CF246F">
      <w:pPr>
        <w:rPr>
          <w:szCs w:val="24"/>
        </w:rPr>
      </w:pPr>
      <w:r w:rsidRPr="00CF246F">
        <w:rPr>
          <w:szCs w:val="24"/>
        </w:rPr>
        <w:t>a)</w:t>
      </w:r>
      <w:r w:rsidRPr="00CF246F">
        <w:rPr>
          <w:szCs w:val="24"/>
        </w:rPr>
        <w:tab/>
        <w:t>par des résolutions du Sénat et de la Chambre des communes;</w:t>
      </w:r>
    </w:p>
    <w:p w14:paraId="322782EA" w14:textId="77777777" w:rsidR="00B81EE7" w:rsidRPr="00CF246F" w:rsidRDefault="00B81EE7" w:rsidP="00CF246F">
      <w:pPr>
        <w:rPr>
          <w:szCs w:val="24"/>
        </w:rPr>
      </w:pPr>
      <w:r w:rsidRPr="00CF246F">
        <w:rPr>
          <w:szCs w:val="24"/>
        </w:rPr>
        <w:t>b)</w:t>
      </w:r>
      <w:r w:rsidRPr="00CF246F">
        <w:rPr>
          <w:szCs w:val="24"/>
        </w:rPr>
        <w:tab/>
        <w:t>par des résolutions des assemblées législatives d'au moins deux tiers des provinces dont la population confondue représente, selon le recensement général le plus récent à l'époque, au moins cinquante pour cent de la population de toutes les provinces.</w:t>
      </w:r>
    </w:p>
    <w:p w14:paraId="30D607C7" w14:textId="77777777" w:rsidR="00B81EE7" w:rsidRPr="00CF246F" w:rsidRDefault="00CF246F" w:rsidP="00CF246F">
      <w:pPr>
        <w:rPr>
          <w:szCs w:val="24"/>
        </w:rPr>
      </w:pPr>
      <w:r>
        <w:rPr>
          <w:szCs w:val="24"/>
        </w:rPr>
        <w:t>(</w:t>
      </w:r>
      <w:r w:rsidR="00B81EE7" w:rsidRPr="00CF246F">
        <w:rPr>
          <w:szCs w:val="24"/>
        </w:rPr>
        <w:t>2) Une modification faite conformément au paragraphe (1) mais dérogatoire à la compétence législative, aux droits de propriété ou à tous autres droits ou privilèges d'une législature ou d'un gouvernement provincial exige une résolution adoptée à la majorité des sénateurs, des députés fédéraux et des députés de chacune des assemblées législatives du nombre requis de provinces.</w:t>
      </w:r>
    </w:p>
    <w:p w14:paraId="1DF51CAF" w14:textId="77777777" w:rsidR="00B81EE7" w:rsidRPr="00CF246F" w:rsidRDefault="00B81EE7" w:rsidP="00CF246F">
      <w:pPr>
        <w:rPr>
          <w:szCs w:val="24"/>
        </w:rPr>
      </w:pPr>
      <w:r w:rsidRPr="00CF246F">
        <w:rPr>
          <w:szCs w:val="24"/>
        </w:rPr>
        <w:t>(3) La modification visée au paragraphe (2) est sans effet dans une province dont l'assemblée législative a, avant la prise de la proclamation, exprimé son désaccord par une résolution adoptée à la majorité des députés, sauf si cette assemblée, par résolution également adoptée à la majorité, revient sur son désaccord et autorise la modification.</w:t>
      </w:r>
    </w:p>
    <w:p w14:paraId="5F5A32AD" w14:textId="77777777" w:rsidR="00B81EE7" w:rsidRPr="00CF246F" w:rsidRDefault="00B81EE7" w:rsidP="00CF246F">
      <w:pPr>
        <w:rPr>
          <w:szCs w:val="24"/>
        </w:rPr>
      </w:pPr>
      <w:r w:rsidRPr="00CF246F">
        <w:rPr>
          <w:szCs w:val="24"/>
        </w:rPr>
        <w:t>(4) La résolution de désaccord visée au paragraphe (3) peut être révoquée à tout moment, indépendamment de la date de la proclamation à laquelle elle se rapporte.</w:t>
      </w:r>
    </w:p>
    <w:p w14:paraId="2256ED2B" w14:textId="77777777" w:rsidR="00B81EE7" w:rsidRPr="00CF246F" w:rsidRDefault="00CF246F" w:rsidP="00CF246F">
      <w:pPr>
        <w:rPr>
          <w:szCs w:val="24"/>
        </w:rPr>
      </w:pPr>
      <w:r>
        <w:rPr>
          <w:szCs w:val="24"/>
        </w:rPr>
        <w:t xml:space="preserve">39. </w:t>
      </w:r>
      <w:r w:rsidR="00B81EE7" w:rsidRPr="00CF246F">
        <w:rPr>
          <w:szCs w:val="24"/>
        </w:rPr>
        <w:t>(1) La proclamation visée au paragraphe 38(1) ne peut être prise dans l'année suivant l'adoption de la résolution à l'origine de la procédure de modification que si l'assemblée législative de chaque province a préalablement adopté une résolution d'agrément ou de désaccord.</w:t>
      </w:r>
    </w:p>
    <w:p w14:paraId="7BD547AF" w14:textId="77777777" w:rsidR="00B81EE7" w:rsidRPr="00CF246F" w:rsidRDefault="00B81EE7" w:rsidP="00CF246F">
      <w:pPr>
        <w:rPr>
          <w:szCs w:val="24"/>
        </w:rPr>
      </w:pPr>
      <w:r w:rsidRPr="00CF246F">
        <w:rPr>
          <w:szCs w:val="24"/>
        </w:rPr>
        <w:t>(2) La proclamation visée au paragraphe 38(1) ne peut être prise que dans les trois ans suivant l'adoption de la résolution à l'origine de la procédure de modification.</w:t>
      </w:r>
    </w:p>
    <w:p w14:paraId="402C0633" w14:textId="77777777" w:rsidR="00B81EE7" w:rsidRPr="00CF246F" w:rsidRDefault="00CF246F" w:rsidP="00CF246F">
      <w:pPr>
        <w:rPr>
          <w:szCs w:val="24"/>
        </w:rPr>
      </w:pPr>
      <w:r>
        <w:rPr>
          <w:szCs w:val="24"/>
        </w:rPr>
        <w:t xml:space="preserve">40. </w:t>
      </w:r>
      <w:r w:rsidR="00B81EE7" w:rsidRPr="00CF246F">
        <w:rPr>
          <w:szCs w:val="24"/>
        </w:rPr>
        <w:t>Le Canada fournit une juste compensation aux provinces auxquelles ne s'applique pas une modification faite conformément au paragraphe 38(1) et relative, en matière d'éducation ou dans d'autres domaines culturels, à un transfert de compétences législatives provinciales au Parlement.</w:t>
      </w:r>
    </w:p>
    <w:p w14:paraId="73F6B5A8" w14:textId="77777777" w:rsidR="00B81EE7" w:rsidRPr="00CF246F" w:rsidRDefault="00CF246F" w:rsidP="00CF246F">
      <w:pPr>
        <w:rPr>
          <w:szCs w:val="24"/>
        </w:rPr>
      </w:pPr>
      <w:r>
        <w:rPr>
          <w:szCs w:val="24"/>
        </w:rPr>
        <w:t xml:space="preserve">41. </w:t>
      </w:r>
      <w:r w:rsidR="00B81EE7" w:rsidRPr="00CF246F">
        <w:rPr>
          <w:szCs w:val="24"/>
        </w:rPr>
        <w:t>Toute modification de la Constitution du Canada portant sur les questions suivantes se fait par proclamation du gouverneur général sous le grand sceau du Canada, autorisée par des résolutions du Sénat, de la Chambre des communes et de l'assemblée législative de chaque province :</w:t>
      </w:r>
    </w:p>
    <w:p w14:paraId="5AA3D3C8" w14:textId="77777777" w:rsidR="00B81EE7" w:rsidRPr="00CF246F" w:rsidRDefault="00B81EE7" w:rsidP="00CF246F">
      <w:pPr>
        <w:rPr>
          <w:szCs w:val="24"/>
        </w:rPr>
      </w:pPr>
      <w:r w:rsidRPr="00CF246F">
        <w:rPr>
          <w:szCs w:val="24"/>
        </w:rPr>
        <w:t>a)</w:t>
      </w:r>
      <w:r w:rsidRPr="00CF246F">
        <w:rPr>
          <w:szCs w:val="24"/>
        </w:rPr>
        <w:tab/>
        <w:t>la charge de Reine, celle de gouverneur général et celle de lieutenant-gouverneur;</w:t>
      </w:r>
    </w:p>
    <w:p w14:paraId="5A009345" w14:textId="77777777" w:rsidR="00B81EE7" w:rsidRPr="00CF246F" w:rsidRDefault="00B81EE7" w:rsidP="00CF246F">
      <w:pPr>
        <w:rPr>
          <w:szCs w:val="24"/>
        </w:rPr>
      </w:pPr>
      <w:r w:rsidRPr="00CF246F">
        <w:rPr>
          <w:szCs w:val="24"/>
        </w:rPr>
        <w:lastRenderedPageBreak/>
        <w:t>b)</w:t>
      </w:r>
      <w:r w:rsidRPr="00CF246F">
        <w:rPr>
          <w:szCs w:val="24"/>
        </w:rPr>
        <w:tab/>
        <w:t>le droit d'une province d'avoir à la Chambre des communes un nombre de députés au moins égal à celui des sénateurs par lesquels elle est habilitée à être représentée lors de l'entrée en vigueur de la présente partie;</w:t>
      </w:r>
    </w:p>
    <w:p w14:paraId="631EA252" w14:textId="77777777" w:rsidR="00B81EE7" w:rsidRPr="00CF246F" w:rsidRDefault="00B81EE7" w:rsidP="00CF246F">
      <w:pPr>
        <w:rPr>
          <w:szCs w:val="24"/>
        </w:rPr>
      </w:pPr>
      <w:r w:rsidRPr="00CF246F">
        <w:rPr>
          <w:szCs w:val="24"/>
        </w:rPr>
        <w:t>c)</w:t>
      </w:r>
      <w:r w:rsidRPr="00CF246F">
        <w:rPr>
          <w:szCs w:val="24"/>
        </w:rPr>
        <w:tab/>
        <w:t>sous réserve de l'article 43, l'usage du français ou de l'anglais;</w:t>
      </w:r>
    </w:p>
    <w:p w14:paraId="2945FEFA" w14:textId="77777777" w:rsidR="00B81EE7" w:rsidRPr="00CF246F" w:rsidRDefault="00B81EE7" w:rsidP="00CF246F">
      <w:pPr>
        <w:rPr>
          <w:szCs w:val="24"/>
        </w:rPr>
      </w:pPr>
      <w:r w:rsidRPr="00CF246F">
        <w:rPr>
          <w:szCs w:val="24"/>
        </w:rPr>
        <w:t>d)</w:t>
      </w:r>
      <w:r w:rsidRPr="00CF246F">
        <w:rPr>
          <w:szCs w:val="24"/>
        </w:rPr>
        <w:tab/>
        <w:t>la composition de la Cour suprême du Canada;</w:t>
      </w:r>
    </w:p>
    <w:p w14:paraId="7D5398D4" w14:textId="77777777" w:rsidR="00B81EE7" w:rsidRPr="00CF246F" w:rsidRDefault="00B81EE7" w:rsidP="00CF246F">
      <w:pPr>
        <w:rPr>
          <w:szCs w:val="24"/>
        </w:rPr>
      </w:pPr>
      <w:r w:rsidRPr="00CF246F">
        <w:rPr>
          <w:szCs w:val="24"/>
        </w:rPr>
        <w:t>e)</w:t>
      </w:r>
      <w:r w:rsidRPr="00CF246F">
        <w:rPr>
          <w:szCs w:val="24"/>
        </w:rPr>
        <w:tab/>
        <w:t>la modification de la présente partie.</w:t>
      </w:r>
    </w:p>
    <w:p w14:paraId="0B1AFF52" w14:textId="77777777" w:rsidR="00B81EE7" w:rsidRPr="00CF246F" w:rsidRDefault="00CF246F" w:rsidP="00CF246F">
      <w:pPr>
        <w:rPr>
          <w:szCs w:val="24"/>
        </w:rPr>
      </w:pPr>
      <w:r>
        <w:rPr>
          <w:szCs w:val="24"/>
        </w:rPr>
        <w:t xml:space="preserve">42. </w:t>
      </w:r>
      <w:r w:rsidR="00B81EE7" w:rsidRPr="00CF246F">
        <w:rPr>
          <w:szCs w:val="24"/>
        </w:rPr>
        <w:t>(1) Toute modification de la Constitution du Canada portant sur les questions suivantes se fait conformément au paragraphe 38(1) :</w:t>
      </w:r>
    </w:p>
    <w:p w14:paraId="25C19B79" w14:textId="77777777" w:rsidR="00B81EE7" w:rsidRPr="00CF246F" w:rsidRDefault="00B81EE7" w:rsidP="00CF246F">
      <w:pPr>
        <w:rPr>
          <w:szCs w:val="24"/>
        </w:rPr>
      </w:pPr>
      <w:r w:rsidRPr="00CF246F">
        <w:rPr>
          <w:szCs w:val="24"/>
        </w:rPr>
        <w:t>a)</w:t>
      </w:r>
      <w:r w:rsidRPr="00CF246F">
        <w:rPr>
          <w:szCs w:val="24"/>
        </w:rPr>
        <w:tab/>
        <w:t>le principe de la représentation proportionnelle des provinces à la Chambre des communes prévu par la Constitution du Canada;</w:t>
      </w:r>
    </w:p>
    <w:p w14:paraId="0F762AA8" w14:textId="77777777" w:rsidR="00B81EE7" w:rsidRPr="00CF246F" w:rsidRDefault="00B81EE7" w:rsidP="00CF246F">
      <w:pPr>
        <w:rPr>
          <w:szCs w:val="24"/>
        </w:rPr>
      </w:pPr>
      <w:r w:rsidRPr="00CF246F">
        <w:rPr>
          <w:szCs w:val="24"/>
        </w:rPr>
        <w:t>b)</w:t>
      </w:r>
      <w:r w:rsidRPr="00CF246F">
        <w:rPr>
          <w:szCs w:val="24"/>
        </w:rPr>
        <w:tab/>
        <w:t>les pouvoirs du Sénat et le mode de sélection des sénateurs;</w:t>
      </w:r>
    </w:p>
    <w:p w14:paraId="434F1D43" w14:textId="77777777" w:rsidR="00B81EE7" w:rsidRPr="00CF246F" w:rsidRDefault="00B81EE7" w:rsidP="00CF246F">
      <w:pPr>
        <w:rPr>
          <w:szCs w:val="24"/>
        </w:rPr>
      </w:pPr>
      <w:r w:rsidRPr="00CF246F">
        <w:rPr>
          <w:szCs w:val="24"/>
        </w:rPr>
        <w:t>c)</w:t>
      </w:r>
      <w:r w:rsidRPr="00CF246F">
        <w:rPr>
          <w:szCs w:val="24"/>
        </w:rPr>
        <w:tab/>
        <w:t>le nombre des sénateurs par lesquels une province est habilitée à être représentée et les conditions de résidence qu'ils doivent remplir;</w:t>
      </w:r>
    </w:p>
    <w:p w14:paraId="4D226FF3" w14:textId="77777777" w:rsidR="00B81EE7" w:rsidRPr="00CF246F" w:rsidRDefault="00B81EE7" w:rsidP="00CF246F">
      <w:pPr>
        <w:rPr>
          <w:szCs w:val="24"/>
        </w:rPr>
      </w:pPr>
      <w:r w:rsidRPr="00CF246F">
        <w:rPr>
          <w:szCs w:val="24"/>
        </w:rPr>
        <w:t>d)</w:t>
      </w:r>
      <w:r w:rsidRPr="00CF246F">
        <w:rPr>
          <w:szCs w:val="24"/>
        </w:rPr>
        <w:tab/>
        <w:t>sous réserve de l'alinéa 41d), la Cour suprême du Canada;</w:t>
      </w:r>
    </w:p>
    <w:p w14:paraId="3D2DAA99" w14:textId="77777777" w:rsidR="00B81EE7" w:rsidRPr="00CF246F" w:rsidRDefault="00B81EE7" w:rsidP="00CF246F">
      <w:pPr>
        <w:rPr>
          <w:szCs w:val="24"/>
        </w:rPr>
      </w:pPr>
      <w:r w:rsidRPr="00CF246F">
        <w:rPr>
          <w:szCs w:val="24"/>
        </w:rPr>
        <w:t>e)</w:t>
      </w:r>
      <w:r w:rsidRPr="00CF246F">
        <w:rPr>
          <w:szCs w:val="24"/>
        </w:rPr>
        <w:tab/>
        <w:t>le rattachement aux provinces existantes de tout ou partie des territoires;</w:t>
      </w:r>
    </w:p>
    <w:p w14:paraId="1BF689F3" w14:textId="77777777" w:rsidR="00B81EE7" w:rsidRPr="00CF246F" w:rsidRDefault="00B81EE7" w:rsidP="00CF246F">
      <w:pPr>
        <w:rPr>
          <w:szCs w:val="24"/>
        </w:rPr>
      </w:pPr>
      <w:r w:rsidRPr="00CF246F">
        <w:rPr>
          <w:szCs w:val="24"/>
        </w:rPr>
        <w:t>f)</w:t>
      </w:r>
      <w:r w:rsidRPr="00CF246F">
        <w:rPr>
          <w:szCs w:val="24"/>
        </w:rPr>
        <w:tab/>
        <w:t>par dérogation à toute autre loi ou usage, la création de provinces.</w:t>
      </w:r>
    </w:p>
    <w:p w14:paraId="5C16E500" w14:textId="77777777" w:rsidR="00B81EE7" w:rsidRPr="00CF246F" w:rsidRDefault="00B81EE7" w:rsidP="00CF246F">
      <w:pPr>
        <w:rPr>
          <w:szCs w:val="24"/>
        </w:rPr>
      </w:pPr>
      <w:r w:rsidRPr="00CF246F">
        <w:rPr>
          <w:szCs w:val="24"/>
        </w:rPr>
        <w:t>(2) Les paragraphes 38(2) à (4) ne s'appliquent pas aux questions mentionnées au paragraphe (1).</w:t>
      </w:r>
    </w:p>
    <w:p w14:paraId="755C13E7" w14:textId="77777777" w:rsidR="00B81EE7" w:rsidRPr="00CF246F" w:rsidRDefault="00CF246F" w:rsidP="00CF246F">
      <w:pPr>
        <w:rPr>
          <w:szCs w:val="24"/>
        </w:rPr>
      </w:pPr>
      <w:r>
        <w:rPr>
          <w:szCs w:val="24"/>
        </w:rPr>
        <w:t>4</w:t>
      </w:r>
      <w:r w:rsidR="00B81EE7" w:rsidRPr="00CF246F">
        <w:rPr>
          <w:szCs w:val="24"/>
        </w:rPr>
        <w:t>3</w:t>
      </w:r>
      <w:r>
        <w:rPr>
          <w:szCs w:val="24"/>
        </w:rPr>
        <w:t xml:space="preserve">. </w:t>
      </w:r>
      <w:r w:rsidR="00B81EE7" w:rsidRPr="00CF246F">
        <w:rPr>
          <w:szCs w:val="24"/>
        </w:rPr>
        <w:t>Les dispositions de la Constitution du Canada applicables à certaines provinces seulement ne peuvent être modifiées que par proclamation du gouverneur général sous le grand sceau du Canada, autorisée par des résolutions du Sénat, de la Chambre des communes et de l'assemblée législative de chaque province concernée. Le présent article s'applique notamment :</w:t>
      </w:r>
    </w:p>
    <w:p w14:paraId="68747C20" w14:textId="77777777" w:rsidR="00B81EE7" w:rsidRPr="00CF246F" w:rsidRDefault="00B81EE7" w:rsidP="00CF246F">
      <w:pPr>
        <w:rPr>
          <w:szCs w:val="24"/>
        </w:rPr>
      </w:pPr>
      <w:r w:rsidRPr="00CF246F">
        <w:rPr>
          <w:szCs w:val="24"/>
        </w:rPr>
        <w:t>a)</w:t>
      </w:r>
      <w:r w:rsidRPr="00CF246F">
        <w:rPr>
          <w:szCs w:val="24"/>
        </w:rPr>
        <w:tab/>
        <w:t>aux changements du tracé des frontières interprovinciales;</w:t>
      </w:r>
    </w:p>
    <w:p w14:paraId="57CAD787" w14:textId="77777777" w:rsidR="00B81EE7" w:rsidRPr="00CF246F" w:rsidRDefault="00B81EE7" w:rsidP="00CF246F">
      <w:pPr>
        <w:rPr>
          <w:szCs w:val="24"/>
        </w:rPr>
      </w:pPr>
      <w:r w:rsidRPr="00CF246F">
        <w:rPr>
          <w:szCs w:val="24"/>
        </w:rPr>
        <w:t>b)</w:t>
      </w:r>
      <w:r w:rsidRPr="00CF246F">
        <w:rPr>
          <w:szCs w:val="24"/>
        </w:rPr>
        <w:tab/>
        <w:t>aux modifications des dispositions relatives à l'usage du français ou de l'anglais dans une province.</w:t>
      </w:r>
    </w:p>
    <w:p w14:paraId="1BBB3235" w14:textId="77777777" w:rsidR="00B81EE7" w:rsidRPr="00CF246F" w:rsidRDefault="00CF246F" w:rsidP="00CF246F">
      <w:pPr>
        <w:rPr>
          <w:szCs w:val="24"/>
        </w:rPr>
      </w:pPr>
      <w:r>
        <w:rPr>
          <w:szCs w:val="24"/>
        </w:rPr>
        <w:t xml:space="preserve">44. </w:t>
      </w:r>
      <w:r w:rsidR="00B81EE7" w:rsidRPr="00CF246F">
        <w:rPr>
          <w:szCs w:val="24"/>
        </w:rPr>
        <w:t>Sous réserve des articles 41 et 42, le Parlement a compétence exclusive pour modifier les dispositions de la Constitution du Canada relatives au pouvoir exécutif fédéral, au Sénat ou à la Chambre des communes.</w:t>
      </w:r>
    </w:p>
    <w:p w14:paraId="7781DEC3" w14:textId="77777777" w:rsidR="00B81EE7" w:rsidRPr="00CF246F" w:rsidRDefault="00CF246F" w:rsidP="00CF246F">
      <w:pPr>
        <w:rPr>
          <w:szCs w:val="24"/>
        </w:rPr>
      </w:pPr>
      <w:r>
        <w:rPr>
          <w:szCs w:val="24"/>
        </w:rPr>
        <w:t xml:space="preserve">45. </w:t>
      </w:r>
      <w:r w:rsidR="00B81EE7" w:rsidRPr="00CF246F">
        <w:rPr>
          <w:szCs w:val="24"/>
        </w:rPr>
        <w:t>Sous réserve de l'article 41, une législature a compétence exclusive pour modifier la constitution de sa province.</w:t>
      </w:r>
    </w:p>
    <w:p w14:paraId="4C4BD1EE" w14:textId="77777777" w:rsidR="00B81EE7" w:rsidRPr="00CF246F" w:rsidRDefault="00CF246F" w:rsidP="00CF246F">
      <w:pPr>
        <w:rPr>
          <w:szCs w:val="24"/>
        </w:rPr>
      </w:pPr>
      <w:r>
        <w:rPr>
          <w:szCs w:val="24"/>
        </w:rPr>
        <w:t>46</w:t>
      </w:r>
      <w:r w:rsidR="00B81EE7" w:rsidRPr="00CF246F">
        <w:rPr>
          <w:szCs w:val="24"/>
        </w:rPr>
        <w:t>.</w:t>
      </w:r>
      <w:r>
        <w:rPr>
          <w:szCs w:val="24"/>
        </w:rPr>
        <w:t xml:space="preserve"> </w:t>
      </w:r>
      <w:r w:rsidR="00B81EE7" w:rsidRPr="00CF246F">
        <w:rPr>
          <w:szCs w:val="24"/>
        </w:rPr>
        <w:t>(1) L'initiative des procédures de modification visées aux articles 38, 41, 42 et 43 appartient au Sénat, à la Chambre des communes ou à une assemblée législative.</w:t>
      </w:r>
    </w:p>
    <w:p w14:paraId="13C1714E" w14:textId="77777777" w:rsidR="00B81EE7" w:rsidRPr="00CF246F" w:rsidRDefault="00B81EE7" w:rsidP="00CF246F">
      <w:pPr>
        <w:rPr>
          <w:szCs w:val="24"/>
        </w:rPr>
      </w:pPr>
      <w:r w:rsidRPr="00CF246F">
        <w:rPr>
          <w:szCs w:val="24"/>
        </w:rPr>
        <w:t>(2) Une résolution d'agrément adoptée dans le cadre de la présente partie peut être révoquée à tout moment avant la date de la proclamation qu'elle autorise.</w:t>
      </w:r>
    </w:p>
    <w:p w14:paraId="7F2468A4" w14:textId="77777777" w:rsidR="00B81EE7" w:rsidRPr="00CF246F" w:rsidRDefault="00CF246F" w:rsidP="00CF246F">
      <w:pPr>
        <w:rPr>
          <w:szCs w:val="24"/>
        </w:rPr>
      </w:pPr>
      <w:r>
        <w:rPr>
          <w:szCs w:val="24"/>
        </w:rPr>
        <w:t xml:space="preserve">47. </w:t>
      </w:r>
      <w:r w:rsidR="00B81EE7" w:rsidRPr="00CF246F">
        <w:rPr>
          <w:szCs w:val="24"/>
        </w:rPr>
        <w:t>(1) Dans les cas visés à l'article 38, 41, 42 ou 43, il peut être passé outre au défaut d'autorisation du Sénat si celui-ci n'a pas adopté de résolution dans un délai de cent quatre-vingts jours suivant l'adoption de celle de la Chambre des communes et si cette dernière, après l'expiration du délai, adopte une nouvelle résolution dans le même sens.</w:t>
      </w:r>
    </w:p>
    <w:p w14:paraId="32CF5B55" w14:textId="77777777" w:rsidR="00B81EE7" w:rsidRPr="00CF246F" w:rsidRDefault="00B81EE7" w:rsidP="00CF246F">
      <w:pPr>
        <w:rPr>
          <w:szCs w:val="24"/>
        </w:rPr>
      </w:pPr>
      <w:r w:rsidRPr="00CF246F">
        <w:rPr>
          <w:szCs w:val="24"/>
        </w:rPr>
        <w:t>(2) Dans la computation du délai visé au paragraphe (1), ne sont pas comptées les périodes pendant lesquelles le Parlement est prorogé ou dissous.</w:t>
      </w:r>
    </w:p>
    <w:p w14:paraId="57EF9A2E" w14:textId="77777777" w:rsidR="00B81EE7" w:rsidRPr="00CF246F" w:rsidRDefault="00CF246F" w:rsidP="00CF246F">
      <w:pPr>
        <w:rPr>
          <w:szCs w:val="24"/>
        </w:rPr>
      </w:pPr>
      <w:r>
        <w:rPr>
          <w:szCs w:val="24"/>
        </w:rPr>
        <w:lastRenderedPageBreak/>
        <w:t xml:space="preserve">48. </w:t>
      </w:r>
      <w:r w:rsidR="00B81EE7" w:rsidRPr="00CF246F">
        <w:rPr>
          <w:szCs w:val="24"/>
        </w:rPr>
        <w:t>Le Conseil privé de la Reine pour le Canada demande au gouverneur général de prendre, conformément à la présente partie, une proclamation dès l'adoption des résolutions prévues par cette partie pour une modification par proclamation.</w:t>
      </w:r>
    </w:p>
    <w:p w14:paraId="1DFAA96F" w14:textId="77777777" w:rsidR="00B81EE7" w:rsidRPr="00CF246F" w:rsidRDefault="00CF246F" w:rsidP="00CF246F">
      <w:pPr>
        <w:rPr>
          <w:szCs w:val="24"/>
        </w:rPr>
      </w:pPr>
      <w:r>
        <w:rPr>
          <w:szCs w:val="24"/>
        </w:rPr>
        <w:t xml:space="preserve">49. </w:t>
      </w:r>
      <w:r w:rsidR="00B81EE7" w:rsidRPr="00CF246F">
        <w:rPr>
          <w:szCs w:val="24"/>
        </w:rPr>
        <w:t>Dans les quinze ans suivant l'entrée en vigueur de la présente partie, le premier ministre du Canada convoque une conférence constitutionnelle réunissant les premiers ministres provinciaux et lui-même, en vue du réexamen des dispositions de cette partie.</w:t>
      </w:r>
    </w:p>
    <w:p w14:paraId="0212F8F9" w14:textId="77777777" w:rsidR="00B81EE7" w:rsidRPr="007249DC" w:rsidRDefault="00B81EE7" w:rsidP="007249DC">
      <w:pPr>
        <w:jc w:val="center"/>
        <w:rPr>
          <w:b/>
          <w:szCs w:val="24"/>
        </w:rPr>
      </w:pPr>
      <w:r w:rsidRPr="007249DC">
        <w:rPr>
          <w:b/>
          <w:szCs w:val="24"/>
        </w:rPr>
        <w:t>PARTIE VI</w:t>
      </w:r>
    </w:p>
    <w:p w14:paraId="2CE61318" w14:textId="77777777" w:rsidR="00B81EE7" w:rsidRPr="007249DC" w:rsidRDefault="00B81EE7" w:rsidP="007249DC">
      <w:pPr>
        <w:jc w:val="center"/>
        <w:rPr>
          <w:b/>
          <w:szCs w:val="24"/>
        </w:rPr>
      </w:pPr>
      <w:r w:rsidRPr="007249DC">
        <w:rPr>
          <w:b/>
          <w:szCs w:val="24"/>
        </w:rPr>
        <w:t>MODIFICATION DE LA LOI CONSTITUTIONNELLE DE 1867</w:t>
      </w:r>
    </w:p>
    <w:p w14:paraId="117740C3" w14:textId="40FCBD06" w:rsidR="00B81EE7" w:rsidRPr="007249DC" w:rsidRDefault="007271BD" w:rsidP="007249DC">
      <w:pPr>
        <w:jc w:val="center"/>
        <w:rPr>
          <w:b/>
          <w:szCs w:val="24"/>
        </w:rPr>
      </w:pPr>
      <w:r w:rsidRPr="007249DC">
        <w:rPr>
          <w:b/>
          <w:szCs w:val="24"/>
        </w:rPr>
        <w:t>[…]</w:t>
      </w:r>
    </w:p>
    <w:p w14:paraId="6B1BFCB5" w14:textId="3AEC73CF" w:rsidR="00B81EE7" w:rsidRPr="007249DC" w:rsidRDefault="00B81EE7" w:rsidP="007249DC">
      <w:pPr>
        <w:jc w:val="center"/>
        <w:rPr>
          <w:b/>
          <w:szCs w:val="24"/>
        </w:rPr>
      </w:pPr>
      <w:r w:rsidRPr="007249DC">
        <w:rPr>
          <w:b/>
          <w:szCs w:val="24"/>
        </w:rPr>
        <w:t>PARTIE VII</w:t>
      </w:r>
    </w:p>
    <w:p w14:paraId="2BBAAC8F" w14:textId="77777777" w:rsidR="00B81EE7" w:rsidRPr="007249DC" w:rsidRDefault="00B81EE7" w:rsidP="007249DC">
      <w:pPr>
        <w:jc w:val="center"/>
        <w:rPr>
          <w:b/>
          <w:szCs w:val="24"/>
        </w:rPr>
      </w:pPr>
      <w:r w:rsidRPr="007249DC">
        <w:rPr>
          <w:b/>
          <w:szCs w:val="24"/>
        </w:rPr>
        <w:t>DISPOSITIONS GÉNÉRALES</w:t>
      </w:r>
    </w:p>
    <w:p w14:paraId="337AA6B8" w14:textId="77777777" w:rsidR="00B81EE7" w:rsidRPr="00CF246F" w:rsidRDefault="007271BD" w:rsidP="00CF246F">
      <w:pPr>
        <w:rPr>
          <w:szCs w:val="24"/>
        </w:rPr>
      </w:pPr>
      <w:r>
        <w:rPr>
          <w:szCs w:val="24"/>
        </w:rPr>
        <w:t xml:space="preserve">52. </w:t>
      </w:r>
      <w:r w:rsidR="00B81EE7" w:rsidRPr="00CF246F">
        <w:rPr>
          <w:szCs w:val="24"/>
        </w:rPr>
        <w:t>(1) La Constitution du Canada est la loi suprême du Canada; elle rend inopérantes les dispositions incompatibles de toute autre règle de droit.</w:t>
      </w:r>
    </w:p>
    <w:p w14:paraId="035AA03D" w14:textId="77777777" w:rsidR="00B81EE7" w:rsidRPr="00CF246F" w:rsidRDefault="00B81EE7" w:rsidP="00CF246F">
      <w:pPr>
        <w:rPr>
          <w:szCs w:val="24"/>
        </w:rPr>
      </w:pPr>
      <w:r w:rsidRPr="00CF246F">
        <w:rPr>
          <w:szCs w:val="24"/>
        </w:rPr>
        <w:t>(2) La Constitution du Canada comprend :</w:t>
      </w:r>
    </w:p>
    <w:p w14:paraId="46C1EAE6" w14:textId="77777777" w:rsidR="00B81EE7" w:rsidRPr="00CF246F" w:rsidRDefault="00B81EE7" w:rsidP="00CF246F">
      <w:pPr>
        <w:rPr>
          <w:szCs w:val="24"/>
        </w:rPr>
      </w:pPr>
      <w:r w:rsidRPr="00CF246F">
        <w:rPr>
          <w:szCs w:val="24"/>
        </w:rPr>
        <w:t>a)</w:t>
      </w:r>
      <w:r w:rsidRPr="00CF246F">
        <w:rPr>
          <w:szCs w:val="24"/>
        </w:rPr>
        <w:tab/>
        <w:t>la Loi de 1982 sur le Canada, y compris la présente loi;</w:t>
      </w:r>
    </w:p>
    <w:p w14:paraId="185D4FE0" w14:textId="77777777" w:rsidR="00B81EE7" w:rsidRPr="00CF246F" w:rsidRDefault="00B81EE7" w:rsidP="00CF246F">
      <w:pPr>
        <w:rPr>
          <w:szCs w:val="24"/>
        </w:rPr>
      </w:pPr>
      <w:r w:rsidRPr="00CF246F">
        <w:rPr>
          <w:szCs w:val="24"/>
        </w:rPr>
        <w:t>b)</w:t>
      </w:r>
      <w:r w:rsidRPr="00CF246F">
        <w:rPr>
          <w:szCs w:val="24"/>
        </w:rPr>
        <w:tab/>
        <w:t>les textes législatifs et les décrets figurant à l'annexe;</w:t>
      </w:r>
    </w:p>
    <w:p w14:paraId="4ECE0171" w14:textId="77777777" w:rsidR="00B81EE7" w:rsidRPr="00CF246F" w:rsidRDefault="00B81EE7" w:rsidP="00CF246F">
      <w:pPr>
        <w:rPr>
          <w:szCs w:val="24"/>
        </w:rPr>
      </w:pPr>
      <w:r w:rsidRPr="00CF246F">
        <w:rPr>
          <w:szCs w:val="24"/>
        </w:rPr>
        <w:t>c)</w:t>
      </w:r>
      <w:r w:rsidRPr="00CF246F">
        <w:rPr>
          <w:szCs w:val="24"/>
        </w:rPr>
        <w:tab/>
        <w:t>les modifications des textes législatifs et des décrets mentionnés aux alinéas a) ou b).</w:t>
      </w:r>
    </w:p>
    <w:p w14:paraId="16630B0C" w14:textId="1C23A3DE" w:rsidR="00B81EE7" w:rsidRPr="00CF246F" w:rsidRDefault="007249DC" w:rsidP="00CF246F">
      <w:pPr>
        <w:rPr>
          <w:szCs w:val="24"/>
        </w:rPr>
      </w:pPr>
      <w:r w:rsidRPr="00CF246F">
        <w:rPr>
          <w:szCs w:val="24"/>
        </w:rPr>
        <w:t xml:space="preserve"> </w:t>
      </w:r>
      <w:r w:rsidR="00B81EE7" w:rsidRPr="00CF246F">
        <w:rPr>
          <w:szCs w:val="24"/>
        </w:rPr>
        <w:t>(3) La Constitution du Canada ne peut être modifiée que conformément aux pouvoirs conférés par elle.</w:t>
      </w:r>
    </w:p>
    <w:p w14:paraId="70AB7CCF" w14:textId="77777777" w:rsidR="00B81EE7" w:rsidRPr="00CF246F" w:rsidRDefault="007271BD" w:rsidP="00CF246F">
      <w:pPr>
        <w:rPr>
          <w:szCs w:val="24"/>
        </w:rPr>
      </w:pPr>
      <w:r>
        <w:rPr>
          <w:szCs w:val="24"/>
        </w:rPr>
        <w:t xml:space="preserve">53. </w:t>
      </w:r>
      <w:r w:rsidR="00B81EE7" w:rsidRPr="00CF246F">
        <w:rPr>
          <w:szCs w:val="24"/>
        </w:rPr>
        <w:t>(1) Les textes législatifs et les décrets énumérés à la colonne I de l'annexe sont abrogés ou modifiés dans la mesure indiquée à la colonne II. Sauf abrogation, ils restent en vigueur en tant que lois du Canada sous les titres mentionnés à la colonne III.</w:t>
      </w:r>
    </w:p>
    <w:p w14:paraId="7DE00CE7" w14:textId="77777777" w:rsidR="00B81EE7" w:rsidRPr="00CF246F" w:rsidRDefault="00B81EE7" w:rsidP="00CF246F">
      <w:pPr>
        <w:rPr>
          <w:szCs w:val="24"/>
        </w:rPr>
      </w:pPr>
      <w:r w:rsidRPr="00CF246F">
        <w:rPr>
          <w:szCs w:val="24"/>
        </w:rPr>
        <w:t>(2) Tout texte législatif ou réglementaire, sauf la Loi de 1982 sur le Canada, qui fait mention d'un texte législatif ou décret figurant à l'annexe par le titre indiqué à la colonne I est modifié par substitution à ce titre du titre correspondant mentionné à la colonne III; tout Acte de l'Amérique du Nord britannique non mentionné à l'annexe peut être cité sous le titre de Loi constitutionnelle suivi de l'indication de l'année de son adoption et éventuellement de son numéro.</w:t>
      </w:r>
    </w:p>
    <w:p w14:paraId="175BF5ED" w14:textId="77777777" w:rsidR="00B81EE7" w:rsidRPr="00CF246F" w:rsidRDefault="007271BD" w:rsidP="00CF246F">
      <w:pPr>
        <w:rPr>
          <w:szCs w:val="24"/>
        </w:rPr>
      </w:pPr>
      <w:r>
        <w:rPr>
          <w:szCs w:val="24"/>
        </w:rPr>
        <w:t xml:space="preserve">54. </w:t>
      </w:r>
      <w:r w:rsidR="00B81EE7" w:rsidRPr="00CF246F">
        <w:rPr>
          <w:szCs w:val="24"/>
        </w:rPr>
        <w:t>La partie IV est abrogée un an après l'entrée en vigueur de la présente partie et le gouverneur général peut, par proclamation sous le grand sceau du Canada, abroger le présent article et apporter en conséquence de cette double abrogation les aménagements qui s'imposent à la présente loi.</w:t>
      </w:r>
    </w:p>
    <w:p w14:paraId="3DF65040" w14:textId="77777777" w:rsidR="00B81EE7" w:rsidRPr="00CF246F" w:rsidRDefault="00B81EE7" w:rsidP="00CF246F">
      <w:pPr>
        <w:rPr>
          <w:szCs w:val="24"/>
        </w:rPr>
      </w:pPr>
      <w:r w:rsidRPr="00CF246F">
        <w:rPr>
          <w:szCs w:val="24"/>
        </w:rPr>
        <w:t>54.1</w:t>
      </w:r>
      <w:r w:rsidRPr="00CF246F">
        <w:rPr>
          <w:szCs w:val="24"/>
        </w:rPr>
        <w:tab/>
        <w:t>Abrogé.</w:t>
      </w:r>
    </w:p>
    <w:p w14:paraId="2D718835" w14:textId="77777777" w:rsidR="00B81EE7" w:rsidRPr="00CF246F" w:rsidRDefault="007271BD" w:rsidP="00CF246F">
      <w:pPr>
        <w:rPr>
          <w:szCs w:val="24"/>
        </w:rPr>
      </w:pPr>
      <w:r>
        <w:rPr>
          <w:szCs w:val="24"/>
        </w:rPr>
        <w:t xml:space="preserve">55. </w:t>
      </w:r>
      <w:r w:rsidR="00B81EE7" w:rsidRPr="00CF246F">
        <w:rPr>
          <w:szCs w:val="24"/>
        </w:rPr>
        <w:t>Le ministre de la Justice du Canada est chargé de rédiger, dans les meilleurs délais, la version française des parties de la Constitution du Canada qui figurent à l'annexe; toute partie suffisamment importante est, dès qu'elle est prête, déposée pour adoption par proclamation du gouverneur général sous le grand sceau du Canada, conformément à la procédure applicable à l'époque à la modification des dispositions constitutionnelles qu'elle contient.</w:t>
      </w:r>
    </w:p>
    <w:p w14:paraId="778334BD" w14:textId="77777777" w:rsidR="00B81EE7" w:rsidRPr="00CF246F" w:rsidRDefault="007271BD" w:rsidP="00CF246F">
      <w:pPr>
        <w:rPr>
          <w:szCs w:val="24"/>
        </w:rPr>
      </w:pPr>
      <w:r>
        <w:rPr>
          <w:szCs w:val="24"/>
        </w:rPr>
        <w:t xml:space="preserve">56. </w:t>
      </w:r>
      <w:r w:rsidR="00B81EE7" w:rsidRPr="00CF246F">
        <w:rPr>
          <w:szCs w:val="24"/>
        </w:rPr>
        <w:t>Les versions française et anglaise des parties de la Constitution du Canada adoptées dans ces deux langues ont également force de loi. En outre, ont également force de loi, dès l'adoption, dans le cadre de l'article 55, d'une partie de la version française de la Constitution, cette partie et la version anglaise correspondante.</w:t>
      </w:r>
    </w:p>
    <w:p w14:paraId="7F8B2E8B" w14:textId="77777777" w:rsidR="00B81EE7" w:rsidRPr="00CF246F" w:rsidRDefault="007271BD" w:rsidP="00CF246F">
      <w:pPr>
        <w:rPr>
          <w:szCs w:val="24"/>
        </w:rPr>
      </w:pPr>
      <w:r>
        <w:rPr>
          <w:szCs w:val="24"/>
        </w:rPr>
        <w:lastRenderedPageBreak/>
        <w:t xml:space="preserve">57. </w:t>
      </w:r>
      <w:r w:rsidR="00B81EE7" w:rsidRPr="00CF246F">
        <w:rPr>
          <w:szCs w:val="24"/>
        </w:rPr>
        <w:t>Les versions française et anglaise de la présente loi ont également force de loi.</w:t>
      </w:r>
    </w:p>
    <w:p w14:paraId="19857C51" w14:textId="77777777" w:rsidR="00B81EE7" w:rsidRPr="00CF246F" w:rsidRDefault="007271BD" w:rsidP="00CF246F">
      <w:pPr>
        <w:rPr>
          <w:szCs w:val="24"/>
        </w:rPr>
      </w:pPr>
      <w:r>
        <w:rPr>
          <w:szCs w:val="24"/>
        </w:rPr>
        <w:t xml:space="preserve">58. </w:t>
      </w:r>
      <w:r w:rsidR="00B81EE7" w:rsidRPr="00CF246F">
        <w:rPr>
          <w:szCs w:val="24"/>
        </w:rPr>
        <w:t>Sous réserve de l'article 59, la présente loi entre en vigueur à la date fixée par proclamation de la Reine ou du gouverneur général sous le grand sceau du Canada.</w:t>
      </w:r>
    </w:p>
    <w:p w14:paraId="30FEDF9B" w14:textId="77777777" w:rsidR="00B81EE7" w:rsidRPr="00CF246F" w:rsidRDefault="007271BD" w:rsidP="00CF246F">
      <w:pPr>
        <w:rPr>
          <w:szCs w:val="24"/>
        </w:rPr>
      </w:pPr>
      <w:r>
        <w:rPr>
          <w:szCs w:val="24"/>
        </w:rPr>
        <w:t xml:space="preserve">59. </w:t>
      </w:r>
      <w:r w:rsidR="00B81EE7" w:rsidRPr="00CF246F">
        <w:rPr>
          <w:szCs w:val="24"/>
        </w:rPr>
        <w:t>(1) L'alinéa 23(1)a) entre en vigueur pour le Québec à la date fixée par proclamation de la Reine ou du gouverneur général sous le grand sceau du Canada.</w:t>
      </w:r>
    </w:p>
    <w:p w14:paraId="3CD50F48" w14:textId="77777777" w:rsidR="00B81EE7" w:rsidRPr="00CF246F" w:rsidRDefault="00B81EE7" w:rsidP="00CF246F">
      <w:pPr>
        <w:rPr>
          <w:szCs w:val="24"/>
        </w:rPr>
      </w:pPr>
      <w:r w:rsidRPr="00CF246F">
        <w:rPr>
          <w:szCs w:val="24"/>
        </w:rPr>
        <w:t>(2) La proclamation visée au paragraphe (1) ne peut être prise qu'après autorisation de l'assemblée législative ou du gouvernement du Québec.</w:t>
      </w:r>
    </w:p>
    <w:p w14:paraId="54B80C0E" w14:textId="77777777" w:rsidR="00B81EE7" w:rsidRPr="00CF246F" w:rsidRDefault="00B81EE7" w:rsidP="00CF246F">
      <w:pPr>
        <w:rPr>
          <w:szCs w:val="24"/>
        </w:rPr>
      </w:pPr>
      <w:r w:rsidRPr="00CF246F">
        <w:rPr>
          <w:szCs w:val="24"/>
        </w:rPr>
        <w:t>(3) Le présent article peut être abrogé à la date d'entrée en vigueur de l'alinéa 23(1)a) pour le Québec, et la présente loi faire l'objet, dès cette abrogation, des modifications et changements de numérotation qui en découlent, par proclamation de la Reine ou du gouverneur général sous le grand sceau du Canada.</w:t>
      </w:r>
    </w:p>
    <w:p w14:paraId="33B35931" w14:textId="77777777" w:rsidR="00B81EE7" w:rsidRPr="00CF246F" w:rsidRDefault="007271BD" w:rsidP="00CF246F">
      <w:pPr>
        <w:rPr>
          <w:szCs w:val="24"/>
        </w:rPr>
      </w:pPr>
      <w:r>
        <w:rPr>
          <w:szCs w:val="24"/>
        </w:rPr>
        <w:t xml:space="preserve">60. </w:t>
      </w:r>
      <w:r w:rsidR="00B81EE7" w:rsidRPr="00CF246F">
        <w:rPr>
          <w:szCs w:val="24"/>
        </w:rPr>
        <w:t>Titre abrégé de la présente loi : Loi constitutionnelle de 1982; titre commun des lois constitutionnelles de 1867 à 1975 (n°2) et de la présente loi : Lois constitutionnelles de 1867 à 1982.</w:t>
      </w:r>
    </w:p>
    <w:p w14:paraId="02717A0E" w14:textId="77777777" w:rsidR="00B81EE7" w:rsidRDefault="007271BD" w:rsidP="00CF246F">
      <w:pPr>
        <w:rPr>
          <w:szCs w:val="24"/>
        </w:rPr>
      </w:pPr>
      <w:r>
        <w:rPr>
          <w:szCs w:val="24"/>
        </w:rPr>
        <w:t xml:space="preserve">61. </w:t>
      </w:r>
      <w:r w:rsidR="00B81EE7" w:rsidRPr="00CF246F">
        <w:rPr>
          <w:szCs w:val="24"/>
        </w:rPr>
        <w:t>Toute mention des « Lois constitutionnelles de 1867 à 1982 » est réputée constituer également une mention de la « Proclamation de 1983 modifiant la Constitution».</w:t>
      </w:r>
    </w:p>
    <w:p w14:paraId="566428FA" w14:textId="77777777" w:rsidR="00420F0C" w:rsidRDefault="00420F0C" w:rsidP="00CF246F">
      <w:pPr>
        <w:rPr>
          <w:szCs w:val="24"/>
        </w:rPr>
      </w:pPr>
    </w:p>
    <w:p w14:paraId="5B84DA02" w14:textId="77777777" w:rsidR="00420F0C" w:rsidRDefault="00420F0C">
      <w:pPr>
        <w:spacing w:line="259" w:lineRule="auto"/>
        <w:jc w:val="left"/>
        <w:rPr>
          <w:szCs w:val="24"/>
        </w:rPr>
      </w:pPr>
      <w:r>
        <w:rPr>
          <w:szCs w:val="24"/>
        </w:rPr>
        <w:br w:type="page"/>
      </w:r>
    </w:p>
    <w:p w14:paraId="1B270FFF" w14:textId="77777777" w:rsidR="00BB599E" w:rsidRDefault="00420F0C" w:rsidP="005254E2">
      <w:pPr>
        <w:pStyle w:val="Titre1"/>
      </w:pPr>
      <w:r w:rsidRPr="00F00C9C">
        <w:lastRenderedPageBreak/>
        <w:t>Document 45</w:t>
      </w:r>
    </w:p>
    <w:p w14:paraId="12AC71BF" w14:textId="67447D29" w:rsidR="00420F0C" w:rsidRDefault="00420F0C" w:rsidP="005254E2">
      <w:pPr>
        <w:pStyle w:val="Titre1"/>
      </w:pPr>
      <w:r w:rsidRPr="00420F0C">
        <w:t xml:space="preserve">Modification constitutionnelle de </w:t>
      </w:r>
      <w:r w:rsidR="005254E2">
        <w:t>1997</w:t>
      </w:r>
      <w:r w:rsidRPr="00420F0C">
        <w:t xml:space="preserve"> (Québec)</w:t>
      </w:r>
    </w:p>
    <w:p w14:paraId="7C9458E4" w14:textId="77777777" w:rsidR="00420F0C" w:rsidRDefault="00420F0C" w:rsidP="00BB599E">
      <w:pPr>
        <w:jc w:val="center"/>
      </w:pPr>
      <w:r>
        <w:t xml:space="preserve">Source documentaire : </w:t>
      </w:r>
      <w:r w:rsidRPr="00AD4755">
        <w:t xml:space="preserve">(1997) 131 </w:t>
      </w:r>
      <w:r w:rsidRPr="00AD4755">
        <w:rPr>
          <w:i/>
        </w:rPr>
        <w:t>Gazette officielle du Canada</w:t>
      </w:r>
      <w:r w:rsidRPr="00AD4755">
        <w:t>, partie II, n</w:t>
      </w:r>
      <w:r w:rsidRPr="00BB599E">
        <w:rPr>
          <w:szCs w:val="24"/>
          <w:vertAlign w:val="superscript"/>
        </w:rPr>
        <w:t>o</w:t>
      </w:r>
      <w:r w:rsidRPr="00AD4755">
        <w:t xml:space="preserve"> 8, p. 1.</w:t>
      </w:r>
    </w:p>
    <w:p w14:paraId="7E940092" w14:textId="77777777" w:rsidR="00295CD4" w:rsidRDefault="00295CD4" w:rsidP="00295CD4">
      <w:pPr>
        <w:spacing w:before="100" w:beforeAutospacing="1" w:after="100" w:afterAutospacing="1"/>
      </w:pPr>
      <w:r>
        <w:t>Attendu:</w:t>
      </w:r>
    </w:p>
    <w:p w14:paraId="0EE6D242" w14:textId="77777777" w:rsidR="00295CD4" w:rsidRDefault="00295CD4" w:rsidP="00295CD4">
      <w:pPr>
        <w:spacing w:before="100" w:beforeAutospacing="1" w:after="100" w:afterAutospacing="1"/>
      </w:pPr>
      <w:r>
        <w:t>que le gouvernement du Québec a fait connaître son intention de mettre en place des commissions scolaires linguistiques francophones et anglophones au Québec ;</w:t>
      </w:r>
    </w:p>
    <w:p w14:paraId="481CF323" w14:textId="77777777" w:rsidR="00295CD4" w:rsidRDefault="00295CD4" w:rsidP="00295CD4">
      <w:pPr>
        <w:spacing w:before="100" w:beforeAutospacing="1" w:after="100" w:afterAutospacing="1"/>
      </w:pPr>
      <w:r>
        <w:t>que l’Assemblée nationale du Québec a adopté une résolution autorisant la modification de la Constitution du Canada ;</w:t>
      </w:r>
    </w:p>
    <w:p w14:paraId="19A8524B" w14:textId="77777777" w:rsidR="00295CD4" w:rsidRDefault="00295CD4" w:rsidP="00295CD4">
      <w:pPr>
        <w:spacing w:before="100" w:beforeAutospacing="1" w:after="100" w:afterAutospacing="1"/>
      </w:pPr>
      <w:r>
        <w:t>que l’Assemblée nationale du Québec a réaffirmé les droits consacrés de la communauté québécoise d’expression anglaise, notamment le droit, exercé conformément aux lois du Québec, des membres de cette communauté de faire instruite leurs enfants dans des établissements de langue anglaise que cette communauté gère et contrôle et qui sont financés à même les fonds publics;</w:t>
      </w:r>
    </w:p>
    <w:p w14:paraId="6969D325" w14:textId="77777777" w:rsidR="00295CD4" w:rsidRDefault="00295CD4" w:rsidP="00295CD4">
      <w:pPr>
        <w:spacing w:before="100" w:beforeAutospacing="1" w:after="100" w:afterAutospacing="1"/>
      </w:pPr>
      <w:r>
        <w:t>que l’article 23 de la Charte canadienne des droits et libertés garantit aux citoyens partout au Canada des droits à l’instruction dans la langue de la minorité linguistique gère et contrôle et financés sur les fonds publics ;</w:t>
      </w:r>
    </w:p>
    <w:p w14:paraId="1BD632B9" w14:textId="77777777" w:rsidR="00295CD4" w:rsidRDefault="00295CD4" w:rsidP="00295CD4">
      <w:pPr>
        <w:spacing w:before="100" w:beforeAutospacing="1" w:after="100" w:afterAutospacing="1"/>
      </w:pPr>
      <w:r>
        <w:t>que l’article 43 de la Loi constitutionnelle de 1982 prévoit que la Constitution du Canada peut être modifiée par proclamation du gouverneur général sous le grand sceau du Canada, autorisée par des résolutions du Sénat, de la Chambre des communes et de l’assemblée législative de chaque province concernée,</w:t>
      </w:r>
    </w:p>
    <w:p w14:paraId="0364957D" w14:textId="77777777" w:rsidR="00295CD4" w:rsidRDefault="00295CD4" w:rsidP="00295CD4">
      <w:pPr>
        <w:spacing w:before="100" w:beforeAutospacing="1" w:after="100" w:afterAutospacing="1"/>
      </w:pPr>
      <w:r>
        <w:t>La Chambre des communes a résolu d’autoriser la modification de la Constitution de Canada par proclamation de Son Excellence le gouverneur général sous le grand sceau du Canada, en conformité avec l’annexe ci-jointe.</w:t>
      </w:r>
    </w:p>
    <w:p w14:paraId="44C78B51" w14:textId="77777777" w:rsidR="00295CD4" w:rsidRDefault="00295CD4" w:rsidP="00295CD4">
      <w:pPr>
        <w:spacing w:before="100" w:beforeAutospacing="1" w:after="100" w:afterAutospacing="1"/>
        <w:jc w:val="center"/>
      </w:pPr>
      <w:r w:rsidRPr="005D7519">
        <w:rPr>
          <w:b/>
          <w:bCs/>
        </w:rPr>
        <w:t>ANNEXE</w:t>
      </w:r>
    </w:p>
    <w:p w14:paraId="36387107" w14:textId="77777777" w:rsidR="00295CD4" w:rsidRDefault="00295CD4" w:rsidP="00295CD4">
      <w:pPr>
        <w:spacing w:before="100" w:beforeAutospacing="1" w:after="100" w:afterAutospacing="1"/>
        <w:jc w:val="center"/>
      </w:pPr>
      <w:r w:rsidRPr="005D7519">
        <w:rPr>
          <w:b/>
          <w:bCs/>
        </w:rPr>
        <w:t>MODIFICATION DE LA CONSTITUTION DU CANADA</w:t>
      </w:r>
      <w:r w:rsidRPr="005D7519">
        <w:rPr>
          <w:b/>
          <w:bCs/>
        </w:rPr>
        <w:br/>
        <w:t>LOI CONSTITUTIONNELLE DE 1867 </w:t>
      </w:r>
    </w:p>
    <w:p w14:paraId="2E54E1C6" w14:textId="77777777" w:rsidR="00295CD4" w:rsidRDefault="00295CD4" w:rsidP="00BB599E">
      <w:pPr>
        <w:numPr>
          <w:ilvl w:val="3"/>
          <w:numId w:val="7"/>
        </w:numPr>
        <w:tabs>
          <w:tab w:val="clear" w:pos="2880"/>
        </w:tabs>
        <w:spacing w:before="100" w:beforeAutospacing="1" w:after="100" w:afterAutospacing="1"/>
        <w:ind w:left="0" w:firstLine="0"/>
      </w:pPr>
      <w:r w:rsidRPr="005D7519">
        <w:rPr>
          <w:b/>
          <w:bCs/>
        </w:rPr>
        <w:t>La Loi constitutionnelle de 1867 est modifiée par l’insertion, après l’article 93, de ce qui suit : </w:t>
      </w:r>
      <w:r>
        <w:t xml:space="preserve"> </w:t>
      </w:r>
    </w:p>
    <w:p w14:paraId="096646AB" w14:textId="77777777" w:rsidR="00295CD4" w:rsidRDefault="00295CD4" w:rsidP="00295CD4">
      <w:pPr>
        <w:spacing w:before="100" w:beforeAutospacing="1" w:after="100" w:afterAutospacing="1"/>
      </w:pPr>
      <w:r w:rsidRPr="005D7519">
        <w:rPr>
          <w:b/>
          <w:bCs/>
        </w:rPr>
        <w:t xml:space="preserve">Québec « 93A. Les paragraphes (1) à (4) de l’article 93 ne s'appliquent pas au </w:t>
      </w:r>
      <w:r w:rsidRPr="005D7519">
        <w:rPr>
          <w:b/>
          <w:bCs/>
        </w:rPr>
        <w:br/>
        <w:t>Québec. » </w:t>
      </w:r>
    </w:p>
    <w:p w14:paraId="33B1CA84" w14:textId="77777777" w:rsidR="00295CD4" w:rsidRPr="00A05EB8" w:rsidRDefault="00295CD4" w:rsidP="00295CD4">
      <w:pPr>
        <w:spacing w:before="100" w:beforeAutospacing="1" w:after="100" w:afterAutospacing="1"/>
      </w:pPr>
      <w:r w:rsidRPr="005D7519">
        <w:rPr>
          <w:b/>
          <w:bCs/>
        </w:rPr>
        <w:t>Titre 2. Titre de la présente modification : «Modification constitutionnelle de</w:t>
      </w:r>
      <w:r w:rsidRPr="005D7519">
        <w:rPr>
          <w:b/>
          <w:bCs/>
        </w:rPr>
        <w:br/>
        <w:t>(année de proclamation) (Québec)</w:t>
      </w:r>
      <w:r>
        <w:rPr>
          <w:b/>
          <w:bCs/>
        </w:rPr>
        <w:t>.</w:t>
      </w:r>
    </w:p>
    <w:p w14:paraId="786882A2" w14:textId="77777777" w:rsidR="00420F0C" w:rsidRDefault="00420F0C">
      <w:pPr>
        <w:spacing w:line="259" w:lineRule="auto"/>
        <w:jc w:val="left"/>
      </w:pPr>
    </w:p>
    <w:p w14:paraId="5935BBFE" w14:textId="77777777" w:rsidR="00295CD4" w:rsidRDefault="00295CD4">
      <w:pPr>
        <w:spacing w:line="259" w:lineRule="auto"/>
        <w:jc w:val="left"/>
        <w:rPr>
          <w:b/>
        </w:rPr>
      </w:pPr>
      <w:r>
        <w:rPr>
          <w:b/>
        </w:rPr>
        <w:br w:type="page"/>
      </w:r>
    </w:p>
    <w:p w14:paraId="5C687FEE" w14:textId="46B2ECDD" w:rsidR="00420F0C" w:rsidRPr="005418A6" w:rsidRDefault="00420F0C" w:rsidP="00BB599E">
      <w:pPr>
        <w:spacing w:after="0"/>
        <w:jc w:val="center"/>
        <w:rPr>
          <w:b/>
        </w:rPr>
      </w:pPr>
      <w:r w:rsidRPr="005418A6">
        <w:rPr>
          <w:b/>
        </w:rPr>
        <w:lastRenderedPageBreak/>
        <w:t>3. LOIS À CARACTÈRE HISTORIQUE</w:t>
      </w:r>
    </w:p>
    <w:p w14:paraId="3000A9B3" w14:textId="77777777" w:rsidR="00420F0C" w:rsidRDefault="00420F0C" w:rsidP="00420F0C">
      <w:pPr>
        <w:spacing w:after="0"/>
        <w:rPr>
          <w:sz w:val="20"/>
        </w:rPr>
      </w:pPr>
    </w:p>
    <w:p w14:paraId="247B0282" w14:textId="77777777" w:rsidR="00420F0C" w:rsidRDefault="00420F0C" w:rsidP="005254E2">
      <w:pPr>
        <w:pStyle w:val="Titre1"/>
      </w:pPr>
      <w:r w:rsidRPr="00F00C9C">
        <w:t>Document 46</w:t>
      </w:r>
      <w:r>
        <w:t xml:space="preserve"> : </w:t>
      </w:r>
      <w:r w:rsidRPr="00420F0C">
        <w:t>Proclamation royale de 1763</w:t>
      </w:r>
    </w:p>
    <w:p w14:paraId="1E1BFDD6" w14:textId="77777777" w:rsidR="00420F0C" w:rsidRDefault="00420F0C" w:rsidP="00420F0C">
      <w:r>
        <w:t xml:space="preserve">Source documentaire : </w:t>
      </w:r>
      <w:r w:rsidRPr="008E7DDA">
        <w:t>L.R.C. 1985, Appendice II, n</w:t>
      </w:r>
      <w:r w:rsidRPr="008E7DDA">
        <w:rPr>
          <w:vertAlign w:val="superscript"/>
        </w:rPr>
        <w:t>o</w:t>
      </w:r>
      <w:r w:rsidRPr="008E7DDA">
        <w:t xml:space="preserve"> 1</w:t>
      </w:r>
    </w:p>
    <w:p w14:paraId="32E5AE98" w14:textId="77777777" w:rsidR="0057197C" w:rsidRPr="0057197C" w:rsidRDefault="0057197C" w:rsidP="0057197C">
      <w:pPr>
        <w:shd w:val="clear" w:color="auto" w:fill="FFFFFF"/>
        <w:spacing w:before="105" w:after="0"/>
        <w:jc w:val="center"/>
        <w:rPr>
          <w:b/>
          <w:szCs w:val="24"/>
          <w:lang w:eastAsia="fr-CA"/>
        </w:rPr>
      </w:pPr>
      <w:r w:rsidRPr="0057197C">
        <w:rPr>
          <w:b/>
          <w:szCs w:val="24"/>
          <w:lang w:eastAsia="fr-CA"/>
        </w:rPr>
        <w:t>PROCLAMATION ROYALE</w:t>
      </w:r>
    </w:p>
    <w:p w14:paraId="3067CB5F" w14:textId="77777777" w:rsidR="0057197C" w:rsidRPr="0057197C" w:rsidRDefault="0057197C" w:rsidP="0057197C">
      <w:pPr>
        <w:shd w:val="clear" w:color="auto" w:fill="FFFFFF"/>
        <w:spacing w:before="105" w:after="0"/>
        <w:rPr>
          <w:szCs w:val="24"/>
          <w:lang w:eastAsia="fr-CA"/>
        </w:rPr>
      </w:pPr>
      <w:r w:rsidRPr="0057197C">
        <w:rPr>
          <w:szCs w:val="24"/>
          <w:lang w:eastAsia="fr-CA"/>
        </w:rPr>
        <w:t>PROCLAMATION PAR LE ROI</w:t>
      </w:r>
    </w:p>
    <w:p w14:paraId="18F1C04C" w14:textId="77777777" w:rsidR="0057197C" w:rsidRPr="0057197C" w:rsidRDefault="0057197C" w:rsidP="0057197C">
      <w:pPr>
        <w:shd w:val="clear" w:color="auto" w:fill="FFFFFF"/>
        <w:spacing w:before="105" w:after="0"/>
        <w:rPr>
          <w:szCs w:val="24"/>
          <w:lang w:eastAsia="fr-CA"/>
        </w:rPr>
      </w:pPr>
      <w:r w:rsidRPr="0057197C">
        <w:rPr>
          <w:szCs w:val="24"/>
          <w:lang w:eastAsia="fr-CA"/>
        </w:rPr>
        <w:t>GEORGE R.</w:t>
      </w:r>
    </w:p>
    <w:p w14:paraId="0D6AF3B6" w14:textId="77777777" w:rsidR="0057197C" w:rsidRPr="0057197C" w:rsidRDefault="0057197C" w:rsidP="0057197C">
      <w:pPr>
        <w:shd w:val="clear" w:color="auto" w:fill="FFFFFF"/>
        <w:spacing w:before="105" w:after="0"/>
        <w:rPr>
          <w:szCs w:val="24"/>
          <w:lang w:eastAsia="fr-CA"/>
        </w:rPr>
      </w:pPr>
      <w:r w:rsidRPr="0057197C">
        <w:rPr>
          <w:szCs w:val="24"/>
          <w:lang w:eastAsia="fr-CA"/>
        </w:rPr>
        <w:t>Attendu que Nous avons accordé Notre considération royale aux riches et considérables acquisitions d'Amérique assurées a Notre couronne par le dernier traité de paix définitif, conclu a Paris, le 10 février dernier et désirant faire bénéficier avec tout l'empressement désirable Nos sujets bien-aimés, aussi bien ceux du royaume que ceux de Nos colonies en Amérique, des grands profits et avantages qu'ils peuvent en retirer pour le commerce, les manufactures et la navigation, Nous avons cru opportun, de l'avis de Notre Conseil privé, de publier Notre présente </w:t>
      </w:r>
      <w:bookmarkStart w:id="2091" w:name="ORIGHIT_2"/>
      <w:bookmarkStart w:id="2092" w:name="HIT_2"/>
      <w:bookmarkEnd w:id="2091"/>
      <w:bookmarkEnd w:id="2092"/>
      <w:r w:rsidRPr="0057197C">
        <w:rPr>
          <w:b/>
          <w:bCs/>
          <w:szCs w:val="24"/>
          <w:lang w:eastAsia="fr-CA"/>
        </w:rPr>
        <w:t>proclamation royale</w:t>
      </w:r>
      <w:r w:rsidRPr="0057197C">
        <w:rPr>
          <w:szCs w:val="24"/>
          <w:lang w:eastAsia="fr-CA"/>
        </w:rPr>
        <w:t> pour annoncer et déclarer à tous Nos sujets bien-aimés que Nous avions, de l'avis de Notredit Conseil privé, par Nos lettres patentes sous le grand sceau de la Grande- Bretagne, établi dans les contrées et les îles qui Nous ont été cédées et assurées par ledit traité, quatre gouvernements séparés et distincts, savoir: ceux de Québec, de la Floride Orientale, de la Floride Occidentale et de Grenade, dont les bornes sont données ci-après.</w:t>
      </w:r>
    </w:p>
    <w:p w14:paraId="5B144743" w14:textId="77777777" w:rsidR="0057197C" w:rsidRPr="0057197C" w:rsidRDefault="0057197C" w:rsidP="0057197C">
      <w:pPr>
        <w:shd w:val="clear" w:color="auto" w:fill="FFFFFF"/>
        <w:spacing w:before="105" w:after="0"/>
        <w:rPr>
          <w:szCs w:val="24"/>
          <w:lang w:eastAsia="fr-CA"/>
        </w:rPr>
      </w:pPr>
      <w:r w:rsidRPr="0057197C">
        <w:rPr>
          <w:szCs w:val="24"/>
          <w:lang w:eastAsia="fr-CA"/>
        </w:rPr>
        <w:t>1e. -- Le gouvernement de Québec, sera borné sur la côte du Labrador par la rivière Saint-Jean et de là par une ligne s'étendant de la source de cette rivière à travers le lac Saint- Jean jusqu'à l'extrémité sud du lac Nipissing, traversant de ce dernier endroit, le fleuve Saint-Laurent et le lac Champlain par 45 degrés de latitude nord, pour longer les terres hautes qui séparent les rivières qui se déversent dans ledit fleuve Saint- Laurent de celles qui se jettent dans la mer, s'étendre ensuite le long de la côte nord de la baie de Chaleurs et de la côte du golfe Saint-Laurent jusqu'au cap Rozière, puis traverser de la l'embouchure du fleuve Saint-Laurent en passant par l'extrémité ouest de l'île d'Anticosti et se terminer ensuite à ladite rivière Saint-Jean.</w:t>
      </w:r>
    </w:p>
    <w:p w14:paraId="33FEAD62" w14:textId="77777777" w:rsidR="0057197C" w:rsidRPr="0057197C" w:rsidRDefault="0057197C" w:rsidP="0057197C">
      <w:pPr>
        <w:shd w:val="clear" w:color="auto" w:fill="FFFFFF"/>
        <w:spacing w:before="105" w:after="0"/>
        <w:rPr>
          <w:szCs w:val="24"/>
          <w:lang w:eastAsia="fr-CA"/>
        </w:rPr>
      </w:pPr>
      <w:r w:rsidRPr="0057197C">
        <w:rPr>
          <w:szCs w:val="24"/>
          <w:lang w:eastAsia="fr-CA"/>
        </w:rPr>
        <w:t>2e. -- Le gouvernement de la Floride Orientale sera borné à l'ouest par le golfe du Mexique et la rivière Apalachicola; au nord, par une ligne s'étendant de l'endroit de cette rivière ou se rencontrent les rivières Chatahouchee et Flint, jusqu'à la source de la rivière Sainte-Marie, et par le cours de cette dernière jusqu'à l'océan; au sud et à l'est, par le golfe de la Floride et l'océan Atlantique, y compris toutes les îles situées en déca de six lieues de la côte.</w:t>
      </w:r>
    </w:p>
    <w:p w14:paraId="4C4E4C7C" w14:textId="77777777" w:rsidR="0057197C" w:rsidRPr="0057197C" w:rsidRDefault="0057197C" w:rsidP="0057197C">
      <w:pPr>
        <w:shd w:val="clear" w:color="auto" w:fill="FFFFFF"/>
        <w:spacing w:before="105" w:after="0"/>
        <w:rPr>
          <w:szCs w:val="24"/>
          <w:lang w:eastAsia="fr-CA"/>
        </w:rPr>
      </w:pPr>
      <w:r w:rsidRPr="0057197C">
        <w:rPr>
          <w:szCs w:val="24"/>
          <w:lang w:eastAsia="fr-CA"/>
        </w:rPr>
        <w:t>3e. -- Le gouvernement de la Floride Occidentale sera borné au sud par le golfe du Mexique y compris toutes les îles situées en déca de six lieues de la côte, entre la rivière Apalachicola et le lac Pontchartrain; à l'ouest, par le lac Pontchartrain, le lac Mauripas et la rivière Mississipi; au nord, par une ligne s'étendant vers l'est, d'un endroit de la rivière Mississipi situé à 31 degrés de latitude nord, jusqu'à la rivière Apalachicola, ou Chatahouchee et à l'est de ladite rivière.</w:t>
      </w:r>
    </w:p>
    <w:p w14:paraId="72D9209D" w14:textId="77777777" w:rsidR="0057197C" w:rsidRPr="0057197C" w:rsidRDefault="0057197C" w:rsidP="0057197C">
      <w:pPr>
        <w:shd w:val="clear" w:color="auto" w:fill="FFFFFF"/>
        <w:spacing w:before="105" w:after="0"/>
        <w:rPr>
          <w:szCs w:val="24"/>
          <w:lang w:eastAsia="fr-CA"/>
        </w:rPr>
      </w:pPr>
      <w:r w:rsidRPr="0057197C">
        <w:rPr>
          <w:szCs w:val="24"/>
          <w:lang w:eastAsia="fr-CA"/>
        </w:rPr>
        <w:t>4e. -- Le gouvernement de Grenade comprenant l'île de ce nom avec les Grenadines et les îles Dominique, Saint-Vincent et Tabago. Et afin d'étendre jusqu'à la côte du Labrador et aux îles adjacentes, la pèche ouverte et libre accordée à Nos sujets et d'en favoriser le développement dans ces endroits, Nous avons cru opportun, de l'avis de Notre Conseil privé, de placer toute cette côte depuis la rivière Saint-Jean jusqu'au détroit d'Hudson ainsi que les îles d'Anticosti et Madeleine et toutes les autres petites îles disséminées le long de ladite côte, sous le contrôle et l'inspection de notre gouverneur de Terre-Neuve.</w:t>
      </w:r>
    </w:p>
    <w:p w14:paraId="0EC512A3" w14:textId="77777777" w:rsidR="0057197C" w:rsidRPr="0057197C" w:rsidRDefault="0057197C" w:rsidP="0057197C">
      <w:pPr>
        <w:shd w:val="clear" w:color="auto" w:fill="FFFFFF"/>
        <w:spacing w:before="105" w:after="0"/>
        <w:rPr>
          <w:szCs w:val="24"/>
          <w:lang w:eastAsia="fr-CA"/>
        </w:rPr>
      </w:pPr>
      <w:r w:rsidRPr="0057197C">
        <w:rPr>
          <w:szCs w:val="24"/>
          <w:lang w:eastAsia="fr-CA"/>
        </w:rPr>
        <w:t>Nous avons aussi, de l'avis de Notre Conseil privé, cru opportun d'annexer l'île Saint-Jean et l'île du Cap-Breton ou île Royale, ainsi que les îles de moindre dimension situées dans leurs environs, au gouvernement de la Nouvelle-Écosse.</w:t>
      </w:r>
    </w:p>
    <w:p w14:paraId="3968A466" w14:textId="77777777" w:rsidR="0057197C" w:rsidRPr="0057197C" w:rsidRDefault="0057197C" w:rsidP="0057197C">
      <w:pPr>
        <w:shd w:val="clear" w:color="auto" w:fill="FFFFFF"/>
        <w:spacing w:before="105" w:after="0"/>
        <w:rPr>
          <w:szCs w:val="24"/>
          <w:lang w:eastAsia="fr-CA"/>
        </w:rPr>
      </w:pPr>
      <w:r w:rsidRPr="0057197C">
        <w:rPr>
          <w:szCs w:val="24"/>
          <w:lang w:eastAsia="fr-CA"/>
        </w:rPr>
        <w:lastRenderedPageBreak/>
        <w:t>Nous avons également, de l'avis de Notre Conseil privé, annexé à Notre province de Georgie, toutes les terres situées entre les rivières Alatamaha et Sainte-Marie.</w:t>
      </w:r>
    </w:p>
    <w:p w14:paraId="7E77A4D5" w14:textId="77777777" w:rsidR="0057197C" w:rsidRPr="0057197C" w:rsidRDefault="0057197C" w:rsidP="0057197C">
      <w:pPr>
        <w:shd w:val="clear" w:color="auto" w:fill="FFFFFF"/>
        <w:spacing w:before="105" w:after="0"/>
        <w:rPr>
          <w:szCs w:val="24"/>
          <w:lang w:eastAsia="fr-CA"/>
        </w:rPr>
      </w:pPr>
      <w:r w:rsidRPr="0057197C">
        <w:rPr>
          <w:szCs w:val="24"/>
          <w:lang w:eastAsia="fr-CA"/>
        </w:rPr>
        <w:t>Et attendu qu'il est à propos de faire connaître à Nos sujets Notre sollicitude paternelle à l'égard des libertés et des propriétés de ceux qui habitent comme de ceux qui habiteront ces nouveaux gouvernements, afin que des établissements s'y forment rapidement, Nous avons cru opportun de publier et de déclarer par Notre présente proclamation, que nous avons par les lettres patentes revêtues de notre grand sceau de la Grande-Bretagne, en vertu desquelles lesdits gouvernements sont constitués, donne le pouvoir et l'autorité aux gouverneurs de nos colonies respectives, d'ordonner et de convoquer, de l'avis et du consentement de notre Conseil dans leurs gouvernements respectifs, dès que l'état et les conditions des colonies le permettront, des assemblées générales de la manière prescrite et suivie dans les colonies et les provinces d'Amérique placées sous notre gouvernement immédiat; que nous avons aussi accordé auxdits gouverneurs le pouvoir de faire, avec le consentement de nosdits conseils et des représentants du peuple qui devront être convoqués tel que susmentionné, de décréter et de sanctionner des lois, des statuts et des ordonnances pour assurer la paix publique, le bon ordre ainsi que le bon gouvernement desdites colonies, de leurs populations et de leurs habitants, conformément autant que possible aux lois d'Angleterre et aux règlements et restrictions en usage dans les autres colonies. Dans l'intervalle et jusqu'à ce que ces assemblées puissent être convoquées, tous ceux qui habitent ou qui iront habiter nosdites colonies peuvent se confier en Notre protection royale et compter Nos efforts pour leur assurer les bienfaits des lois de Notre royaume d'Angleterre; à cette fin Nous avons donne aux gouverneurs de Nos colonies sous Notre grand sceau, le pouvoir de créer et d'établir, de l'avis de Nosdits conseils, des tribunaux civils et des cours de justice publique dans Nosdites colonies pour entendre et juger toutes les causes aussi bien criminelles que civiles, suivant la loi et l'équité, conformément autant que possible aux lois anglaises; cependant, toute personne ayant raison de croire qu'elle a été lésée en matière civile par suite des jugements rendus par lesdites cours, aura la liberté d'en appeler à Nous siégeant en Notre Conseil privé conformément aux délais et aux restrictions prescrits en pareil cas.</w:t>
      </w:r>
    </w:p>
    <w:p w14:paraId="4EFB8008" w14:textId="77777777" w:rsidR="0057197C" w:rsidRPr="0057197C" w:rsidRDefault="0057197C" w:rsidP="0057197C">
      <w:pPr>
        <w:shd w:val="clear" w:color="auto" w:fill="FFFFFF"/>
        <w:spacing w:before="105" w:after="0"/>
        <w:rPr>
          <w:szCs w:val="24"/>
          <w:lang w:eastAsia="fr-CA"/>
        </w:rPr>
      </w:pPr>
      <w:r w:rsidRPr="0057197C">
        <w:rPr>
          <w:szCs w:val="24"/>
          <w:lang w:eastAsia="fr-CA"/>
        </w:rPr>
        <w:t>Nous avons également jugé opportun, de l'avis de Notredit Conseil privé, d'accorder aux gouverneurs et aux conseils de Nos trois nouvelles colonies sur le continent, le pouvoir et l'autorité de s'entendre et de conclure des arrangements avec les habitants de Nosdites nouvelles colonies et tous ceux qui iront s'y établir, au sujet des terres des habitations et de toute propriété dont Nous pourrons hériter et qu'il est où sera en Notre pouvoir de disposer, et de leur en faire la concession, conformément aux termes, aux redevances, aux corvées et aux tributs modérés établis et requis dans les autres colonies, ainsi qu'aux autres conditions qu'il Nous paraîtra nécessaire et expédient d'imposer pour l'avantage des acquéreurs et le progrès et l'établissement de Nosdites colonies.</w:t>
      </w:r>
    </w:p>
    <w:p w14:paraId="216B881A" w14:textId="77777777" w:rsidR="0057197C" w:rsidRPr="0057197C" w:rsidRDefault="0057197C" w:rsidP="0057197C">
      <w:pPr>
        <w:shd w:val="clear" w:color="auto" w:fill="FFFFFF"/>
        <w:spacing w:before="105" w:after="0"/>
        <w:rPr>
          <w:szCs w:val="24"/>
          <w:lang w:eastAsia="fr-CA"/>
        </w:rPr>
      </w:pPr>
      <w:r w:rsidRPr="0057197C">
        <w:rPr>
          <w:szCs w:val="24"/>
          <w:lang w:eastAsia="fr-CA"/>
        </w:rPr>
        <w:t>Attendu que Nous désirons reconnaître et louer en toute occasion, la brave conduite des officiers et des soldats de Nos armées et leur décerner des récompenses, Nous enjoignons aux gouverneurs de Nosdites colonies et à tous les gouverneurs de nos diverses provinces sur le continent de l'Amérique du Nord et Nous leur accordons le pouvoir de concéder gratuitement aux officiers réformes qui ont servi dans l'Amérique du Nord pendant la dernière guerre et aux soldats qui ont été ou seront licenciés en Amérique, lesquels résident actuellement dans ce pays et qui en feront personnellement la demande, les quantités de terre ci- après pour lesquelles une redevance égale à celle payée pour des terres situées dans la même province ne sera exigible qu'à l'expiration de dix années; lesquelles terres seront en outre sujettes aux mêmes conditions de culture et d'amélioration que les autres dans la même province:</w:t>
      </w:r>
    </w:p>
    <w:p w14:paraId="35511514" w14:textId="77777777" w:rsidR="0057197C" w:rsidRPr="0057197C" w:rsidRDefault="0057197C" w:rsidP="0057197C">
      <w:pPr>
        <w:shd w:val="clear" w:color="auto" w:fill="FFFFFF"/>
        <w:spacing w:before="210" w:after="0"/>
        <w:rPr>
          <w:szCs w:val="24"/>
          <w:lang w:eastAsia="fr-CA"/>
        </w:rPr>
      </w:pPr>
      <w:r w:rsidRPr="0057197C">
        <w:rPr>
          <w:szCs w:val="24"/>
          <w:lang w:eastAsia="fr-CA"/>
        </w:rPr>
        <w:t>À tous ceux qui ont obtenu le grade d'officier supérieur, 5000 acres.</w:t>
      </w:r>
    </w:p>
    <w:p w14:paraId="02A26C9F" w14:textId="77777777" w:rsidR="0057197C" w:rsidRPr="0057197C" w:rsidRDefault="0057197C" w:rsidP="0057197C">
      <w:pPr>
        <w:shd w:val="clear" w:color="auto" w:fill="FFFFFF"/>
        <w:spacing w:before="210" w:after="0"/>
        <w:rPr>
          <w:szCs w:val="24"/>
          <w:lang w:eastAsia="fr-CA"/>
        </w:rPr>
      </w:pPr>
      <w:r w:rsidRPr="0057197C">
        <w:rPr>
          <w:szCs w:val="24"/>
          <w:lang w:eastAsia="fr-CA"/>
        </w:rPr>
        <w:t>A chaque capitaine, 3000 acres.</w:t>
      </w:r>
    </w:p>
    <w:p w14:paraId="2C2DC6C3" w14:textId="77777777" w:rsidR="0057197C" w:rsidRPr="0057197C" w:rsidRDefault="0057197C" w:rsidP="0057197C">
      <w:pPr>
        <w:shd w:val="clear" w:color="auto" w:fill="FFFFFF"/>
        <w:spacing w:before="210" w:after="0"/>
        <w:rPr>
          <w:szCs w:val="24"/>
          <w:lang w:eastAsia="fr-CA"/>
        </w:rPr>
      </w:pPr>
      <w:r w:rsidRPr="0057197C">
        <w:rPr>
          <w:szCs w:val="24"/>
          <w:lang w:eastAsia="fr-CA"/>
        </w:rPr>
        <w:lastRenderedPageBreak/>
        <w:t>A chaque officier subalterne ou d'état major, 2000 acres.</w:t>
      </w:r>
    </w:p>
    <w:p w14:paraId="732EE6C1" w14:textId="77777777" w:rsidR="0057197C" w:rsidRPr="0057197C" w:rsidRDefault="0057197C" w:rsidP="0057197C">
      <w:pPr>
        <w:shd w:val="clear" w:color="auto" w:fill="FFFFFF"/>
        <w:spacing w:before="210" w:after="0"/>
        <w:rPr>
          <w:szCs w:val="24"/>
          <w:lang w:eastAsia="fr-CA"/>
        </w:rPr>
      </w:pPr>
      <w:r w:rsidRPr="0057197C">
        <w:rPr>
          <w:szCs w:val="24"/>
          <w:lang w:eastAsia="fr-CA"/>
        </w:rPr>
        <w:t>A chaque sous-officier, 200 acres.</w:t>
      </w:r>
    </w:p>
    <w:p w14:paraId="695768A1" w14:textId="77777777" w:rsidR="0057197C" w:rsidRPr="0057197C" w:rsidRDefault="0057197C" w:rsidP="0057197C">
      <w:pPr>
        <w:shd w:val="clear" w:color="auto" w:fill="FFFFFF"/>
        <w:spacing w:before="210" w:after="0"/>
        <w:rPr>
          <w:szCs w:val="24"/>
          <w:lang w:eastAsia="fr-CA"/>
        </w:rPr>
      </w:pPr>
      <w:r w:rsidRPr="0057197C">
        <w:rPr>
          <w:szCs w:val="24"/>
          <w:lang w:eastAsia="fr-CA"/>
        </w:rPr>
        <w:t>A chaque soldat, 50 acres.</w:t>
      </w:r>
    </w:p>
    <w:p w14:paraId="5955E5B1" w14:textId="77777777" w:rsidR="0057197C" w:rsidRPr="0057197C" w:rsidRDefault="0057197C" w:rsidP="0057197C">
      <w:pPr>
        <w:shd w:val="clear" w:color="auto" w:fill="FFFFFF"/>
        <w:spacing w:before="105" w:after="0"/>
        <w:rPr>
          <w:szCs w:val="24"/>
          <w:lang w:eastAsia="fr-CA"/>
        </w:rPr>
      </w:pPr>
      <w:r w:rsidRPr="0057197C">
        <w:rPr>
          <w:szCs w:val="24"/>
          <w:lang w:eastAsia="fr-CA"/>
        </w:rPr>
        <w:t>Nous enjoignons aux gouverneurs et aux commandants en chef de toutes Nos colonies sur le continent de l'Amérique du Nord, et Nous les autorisons de concéder aux mêmes conditions la même quantité de terre aux officiers reformés de Notre marine, d'un rang équivalent, qui ont servi sur Nos vaisseaux de guerre dans l'Amérique du Nord lors de la réduction de Louisbourg et de Québec, pendant la dernière guerre, et qui s'adresseront personnellement à Nos gouverneurs pour obtenir des concessions.</w:t>
      </w:r>
    </w:p>
    <w:p w14:paraId="4F59A525" w14:textId="77777777" w:rsidR="0057197C" w:rsidRPr="0057197C" w:rsidRDefault="0057197C" w:rsidP="0057197C">
      <w:pPr>
        <w:shd w:val="clear" w:color="auto" w:fill="FFFFFF"/>
        <w:spacing w:before="105" w:after="0"/>
        <w:rPr>
          <w:szCs w:val="24"/>
          <w:lang w:eastAsia="fr-CA"/>
        </w:rPr>
      </w:pPr>
      <w:r w:rsidRPr="0057197C">
        <w:rPr>
          <w:szCs w:val="24"/>
          <w:lang w:eastAsia="fr-CA"/>
        </w:rPr>
        <w:t>Attendu qu'il est juste, raisonnable et essentiel pour Notre intérêt et la sécurité de Nos colonies de prendre des mesures pour assurer aux nations ou tribus sauvages qui sont en relations avec Nous et qui vivent sous Notre protection, la possession entière et paisible des parties de Nos possessions et territoires qui ont été ni concédées ni achetées et ont été réservées pour ces tribus ou quelques-unes d'entre elles comme territoires de chasse, Nous déclarons par conséquent de l'avis de Notre Conseil privé, que c'est Notre volonté et Notre plaisir et nous enjoignons à tout gouverneur et à tout commandant en chef de Nos colonies de Québec, de la Floride Orientale et de la Floride Occidentale, de n'accorder sous aucun prétexte des permis d'arpentage ni aucun titre de propriété sur les terres situées au-delà des limites de leur gouvernement respectif, conformément à la délimitation contenue dans leur commission. Nous enjoignons pour la même raison à tout gouverneur et à tout commandant en chef de toutes Nos autres colonies ou de Nos autres plantations en Amérique, de n'accorder présentement et jusqu'à ce que Nous ayons fait connaître Nos intentions futures, aucun permis d'arpentage ni aucun titre de propriété sur les terres situées au-delà de la tête ou source de toutes les rivières qui vont de l'ouest et du nord-ouest se jeter dans l'océan Atlantique ni sur celles qui ont été ni cédées ni achetées par Nous, tel que susmentionné, et ont été réservées pour les tribus sauvages susdites ou quelques-unes d'entre elles.</w:t>
      </w:r>
    </w:p>
    <w:p w14:paraId="3D216138" w14:textId="77777777" w:rsidR="0057197C" w:rsidRPr="0057197C" w:rsidRDefault="0057197C" w:rsidP="0057197C">
      <w:pPr>
        <w:shd w:val="clear" w:color="auto" w:fill="FFFFFF"/>
        <w:spacing w:before="105" w:after="0"/>
        <w:rPr>
          <w:szCs w:val="24"/>
          <w:lang w:eastAsia="fr-CA"/>
        </w:rPr>
      </w:pPr>
      <w:r w:rsidRPr="0057197C">
        <w:rPr>
          <w:szCs w:val="24"/>
          <w:lang w:eastAsia="fr-CA"/>
        </w:rPr>
        <w:t>Nous déclarons de plus que c'est Notre plaisir royal ainsi que Notre volonté de réserver pour le présent, sous Notre souveraineté, Notre protection et Notre autorité, pour l'usage desdits sauvages, toutes les terres et tous les territoires non compris dans les limites de Nos trois gouvernements ni dans les limites du territoire concède à la Compagnie de la baie d'Hudson, ainsi que toutes les terres et tous les territoires situés à l'ouest des sources des rivières qui de l'ouest et du nord-ouest vont se jeter dans la mer.</w:t>
      </w:r>
    </w:p>
    <w:p w14:paraId="449B86F2" w14:textId="77777777" w:rsidR="0057197C" w:rsidRPr="0057197C" w:rsidRDefault="0057197C" w:rsidP="0057197C">
      <w:pPr>
        <w:shd w:val="clear" w:color="auto" w:fill="FFFFFF"/>
        <w:spacing w:before="105" w:after="0"/>
        <w:rPr>
          <w:szCs w:val="24"/>
          <w:lang w:eastAsia="fr-CA"/>
        </w:rPr>
      </w:pPr>
      <w:r w:rsidRPr="0057197C">
        <w:rPr>
          <w:szCs w:val="24"/>
          <w:lang w:eastAsia="fr-CA"/>
        </w:rPr>
        <w:t>Nous défendons aussi strictement par la présente a tous Nos sujets, sous peine de s'attirer Notre déplaisir, d'acheter ou posséder aucune terre ci-dessus réservée, ou d'y former aucun établissement, sans avoir au préalable obtenu Notre permission spéciale et une licence à ce sujet.</w:t>
      </w:r>
    </w:p>
    <w:p w14:paraId="1D94D772" w14:textId="77777777" w:rsidR="0057197C" w:rsidRPr="0057197C" w:rsidRDefault="0057197C" w:rsidP="0057197C">
      <w:pPr>
        <w:shd w:val="clear" w:color="auto" w:fill="FFFFFF"/>
        <w:spacing w:before="105" w:after="0"/>
        <w:rPr>
          <w:szCs w:val="24"/>
          <w:lang w:eastAsia="fr-CA"/>
        </w:rPr>
      </w:pPr>
      <w:r w:rsidRPr="0057197C">
        <w:rPr>
          <w:szCs w:val="24"/>
          <w:lang w:eastAsia="fr-CA"/>
        </w:rPr>
        <w:t>Et Nous enjoignons et ordonnons strictement à tous ceux qui en connaissance de cause ou par inadvertance, se sont établis sur des terres situées dans les limites des contrées décrites ci- dessus ou sur toute autre terre qui n'ayant pas été cédée ou achetée par Nous se trouve également réservée pour lesdits sauvages, de quitter immédiatement leurs établissements.</w:t>
      </w:r>
    </w:p>
    <w:p w14:paraId="7219E89C" w14:textId="77777777" w:rsidR="0057197C" w:rsidRPr="0057197C" w:rsidRDefault="0057197C" w:rsidP="0057197C">
      <w:pPr>
        <w:shd w:val="clear" w:color="auto" w:fill="FFFFFF"/>
        <w:spacing w:before="105" w:after="0"/>
        <w:rPr>
          <w:szCs w:val="24"/>
          <w:lang w:eastAsia="fr-CA"/>
        </w:rPr>
      </w:pPr>
      <w:r w:rsidRPr="0057197C">
        <w:rPr>
          <w:szCs w:val="24"/>
          <w:lang w:eastAsia="fr-CA"/>
        </w:rPr>
        <w:t xml:space="preserve">Attendu qu'il s'est commis des fraudes et des abus dans les achats de terres des sauvages au préjudice de Nos intérêts et au grand mécontentement de ces derniers, et afin d'empêcher qu'il ne se commette de telles irrégularités à l'avenir et de convaincre les sauvages de Notre esprit de justice et de Notre résolution bien arrêtée de faire disparaître tout sujet de mécontentement, Nous déclarons de l'avis de Notre Conseil privé, qu'il est strictement défendu à qui que ce soit d'acheter des sauvages, des terres qui leur sont réservées dans les parties de Nos colonies, ou Nous avons cru à propos de permettre des établissements; cependant si quelques-uns des sauvages, un jour ou l'autre, devenaient enclins à se départir desdites terres, elles ne pourront être </w:t>
      </w:r>
      <w:r w:rsidRPr="0057197C">
        <w:rPr>
          <w:szCs w:val="24"/>
          <w:lang w:eastAsia="fr-CA"/>
        </w:rPr>
        <w:lastRenderedPageBreak/>
        <w:t>achetées que pour Nous, en Notre nom, à une réunion publique ou à une assemblée des sauvages qui devra être convoquée a cette fin par le gouverneur ou le commandant en chef de la colonie, dans laquelle elles se trouvent situées; en outre, si ces terres sont situées dans les limites de territoires administres par leurs propriétaires, elles ne seront alors achetées que pour l'usage et au nom des propriétaires, conformément aux directions et aux instructions que Nous croirons ou qu'ils croiront à propos de donner à ce sujet; de plus Nous déclarons et signifions de l'avis de Notre Conseil privé que Nous accordons à tous Nos sujets le privilège de commerce ouvert et libre, à condition que tous ceux qui auront l'intention de commercer avec lesdits sauvages se munissent de licence à cette fin, du gouverneur ou du commandant en chef de celle de Nos colonies dans laquelle ils résident, et qu'ils fournissent des garanties d'observer les règlements que Nous croirons en tout temps, à propos d'imposer Nous mêmes ou par l'intermédiaire de Nos commissaires nommes à cette fin, en vue d'assurer le progrès dudit commerce.</w:t>
      </w:r>
    </w:p>
    <w:p w14:paraId="66FD8B5A" w14:textId="77777777" w:rsidR="0057197C" w:rsidRPr="0057197C" w:rsidRDefault="0057197C" w:rsidP="0057197C">
      <w:pPr>
        <w:shd w:val="clear" w:color="auto" w:fill="FFFFFF"/>
        <w:spacing w:before="105" w:after="0"/>
        <w:rPr>
          <w:szCs w:val="24"/>
          <w:lang w:eastAsia="fr-CA"/>
        </w:rPr>
      </w:pPr>
      <w:r w:rsidRPr="0057197C">
        <w:rPr>
          <w:szCs w:val="24"/>
          <w:lang w:eastAsia="fr-CA"/>
        </w:rPr>
        <w:t>Nous autorisons par la présente les gouverneurs et les commandants en chef de toutes Nos colonies respectivement, aussi bien ceux qui relèvent de Notre autorité immédiate que ceux qui relèvent de l'autorité et de la direction des propriétaires, d'accorder ces licences gratuitement sans omettre d'y insérer une condition par laquelle toute licence sera déclarée nulle et la protection qu'elle conférera enlevée, si le porteur refuse ou négligé d'observer les règlements que Nous croirons à propos de prescrire. Et de plus Nous ordonnons et enjoignons à tous les officiers militaires et à ceux charges de l'administration et de la direction des affaires des sauvages, dans les limites des territoires réservés à l'usage desdits sauvages, de saisir et d'arrêter tous ceux sur qui pesera une accusation de trahison, de non-révélation d'attentat, de meurtre, de félonie ou de délits de tout genre et qui, pour échapper aux atteintes de la justice, auront cherche un refuge dans lesdits territoires, et de les renvoyer sous bonne escorte dans la colonie ou le crime dont ils seront accuses aura été commis et pour lequel ils devront subir leur procès.</w:t>
      </w:r>
    </w:p>
    <w:p w14:paraId="27D7DE14" w14:textId="77777777" w:rsidR="0057197C" w:rsidRPr="0057197C" w:rsidRDefault="0057197C" w:rsidP="0057197C">
      <w:pPr>
        <w:shd w:val="clear" w:color="auto" w:fill="FFFFFF"/>
        <w:spacing w:before="105" w:after="0"/>
        <w:rPr>
          <w:szCs w:val="24"/>
          <w:lang w:eastAsia="fr-CA"/>
        </w:rPr>
      </w:pPr>
      <w:r w:rsidRPr="0057197C">
        <w:rPr>
          <w:szCs w:val="24"/>
          <w:lang w:eastAsia="fr-CA"/>
        </w:rPr>
        <w:t>Donnée à Notre cour, a Saint-James le septième jour d'octobre mil sept cent soixante trois, la troisième année de Notre règne.</w:t>
      </w:r>
    </w:p>
    <w:p w14:paraId="1F6F6BB3" w14:textId="77777777" w:rsidR="0057197C" w:rsidRPr="0057197C" w:rsidRDefault="0057197C" w:rsidP="0057197C">
      <w:pPr>
        <w:shd w:val="clear" w:color="auto" w:fill="FFFFFF"/>
        <w:spacing w:before="210" w:after="0"/>
        <w:jc w:val="center"/>
        <w:rPr>
          <w:bCs/>
          <w:szCs w:val="24"/>
          <w:lang w:eastAsia="fr-CA"/>
        </w:rPr>
      </w:pPr>
      <w:r w:rsidRPr="0057197C">
        <w:rPr>
          <w:bCs/>
          <w:szCs w:val="24"/>
          <w:lang w:eastAsia="fr-CA"/>
        </w:rPr>
        <w:t>DIEU SAUVE LE ROI</w:t>
      </w:r>
    </w:p>
    <w:p w14:paraId="108381FB" w14:textId="77777777" w:rsidR="0057197C" w:rsidRDefault="0057197C" w:rsidP="00420F0C"/>
    <w:p w14:paraId="201E2665" w14:textId="77777777" w:rsidR="004F5EBE" w:rsidRDefault="004F5EBE" w:rsidP="00420F0C"/>
    <w:p w14:paraId="3FB3AA9C" w14:textId="77777777" w:rsidR="004F5EBE" w:rsidRDefault="004F5EBE">
      <w:pPr>
        <w:spacing w:line="259" w:lineRule="auto"/>
        <w:jc w:val="left"/>
      </w:pPr>
      <w:r>
        <w:br w:type="page"/>
      </w:r>
    </w:p>
    <w:p w14:paraId="6AA50C2B" w14:textId="77777777" w:rsidR="004F5EBE" w:rsidRPr="008E7DDA" w:rsidRDefault="004F5EBE" w:rsidP="00420F0C">
      <w:pPr>
        <w:rPr>
          <w:rFonts w:cs="Georgia"/>
          <w:iCs/>
        </w:rPr>
      </w:pPr>
    </w:p>
    <w:p w14:paraId="58D0C43B" w14:textId="77777777" w:rsidR="00420F0C" w:rsidRDefault="00420F0C" w:rsidP="00420F0C"/>
    <w:p w14:paraId="5C04F9E0" w14:textId="77777777" w:rsidR="004F5EBE" w:rsidRPr="004F5EBE" w:rsidRDefault="004F5EBE" w:rsidP="005254E2">
      <w:pPr>
        <w:pStyle w:val="Titre1"/>
        <w:rPr>
          <w:rStyle w:val="Titre1Car"/>
        </w:rPr>
      </w:pPr>
      <w:r w:rsidRPr="00F00C9C">
        <w:t>Document 47</w:t>
      </w:r>
      <w:r>
        <w:t> : </w:t>
      </w:r>
      <w:r w:rsidR="00D84BC6">
        <w:t>Acte de Québec de 1774</w:t>
      </w:r>
    </w:p>
    <w:p w14:paraId="45F2FC89" w14:textId="77777777" w:rsidR="004F5EBE" w:rsidRDefault="004F5EBE" w:rsidP="004F5EBE">
      <w:pPr>
        <w:spacing w:after="0"/>
        <w:rPr>
          <w:sz w:val="20"/>
        </w:rPr>
      </w:pPr>
    </w:p>
    <w:p w14:paraId="15CEFEC5" w14:textId="77777777" w:rsidR="004F5EBE" w:rsidRDefault="004F5EBE" w:rsidP="004F5EBE">
      <w:r>
        <w:t xml:space="preserve">Source documentaire : </w:t>
      </w:r>
      <w:r w:rsidRPr="00AD4755">
        <w:t xml:space="preserve">14 Geo. </w:t>
      </w:r>
      <w:r w:rsidRPr="00F022F0">
        <w:t>III, c. 83 (1774), Statutes at large, (1802), vol. XII (1776), p. 184-187, L.R.C. 1985, appendice II, n</w:t>
      </w:r>
      <w:r w:rsidRPr="00F022F0">
        <w:rPr>
          <w:vertAlign w:val="superscript"/>
        </w:rPr>
        <w:t>o</w:t>
      </w:r>
      <w:r w:rsidRPr="00F022F0">
        <w:t xml:space="preserve"> 2. </w:t>
      </w:r>
    </w:p>
    <w:p w14:paraId="41108DBA" w14:textId="08FCCDC4" w:rsidR="00ED4C7E" w:rsidRPr="00D84BC6" w:rsidRDefault="00D84BC6" w:rsidP="00D84BC6">
      <w:pPr>
        <w:jc w:val="center"/>
        <w:rPr>
          <w:b/>
          <w:szCs w:val="24"/>
          <w:lang w:eastAsia="fr-CA"/>
        </w:rPr>
      </w:pPr>
      <w:r w:rsidRPr="00D84BC6">
        <w:rPr>
          <w:b/>
          <w:szCs w:val="24"/>
        </w:rPr>
        <w:t>ACTE QUI RÈGLE PLUS SOLIDEMENT LE GOUVER</w:t>
      </w:r>
      <w:r w:rsidR="00526181">
        <w:rPr>
          <w:b/>
          <w:szCs w:val="24"/>
        </w:rPr>
        <w:t xml:space="preserve">NEMENT DE LA PROVINCE DE QUÉBEC </w:t>
      </w:r>
      <w:r w:rsidRPr="00D84BC6">
        <w:rPr>
          <w:b/>
          <w:szCs w:val="24"/>
        </w:rPr>
        <w:t>DANS L'AMÉRIQUE SEPTENTRIONALE</w:t>
      </w:r>
    </w:p>
    <w:p w14:paraId="331A0152" w14:textId="77777777" w:rsidR="00ED4C7E" w:rsidRPr="00D84BC6" w:rsidRDefault="00D84BC6" w:rsidP="00D84BC6">
      <w:pPr>
        <w:rPr>
          <w:szCs w:val="24"/>
        </w:rPr>
      </w:pPr>
      <w:r w:rsidRPr="00D84BC6">
        <w:rPr>
          <w:szCs w:val="24"/>
        </w:rPr>
        <w:t>PRÉAMBULE </w:t>
      </w:r>
    </w:p>
    <w:p w14:paraId="07B17E16" w14:textId="77777777" w:rsidR="00ED4C7E" w:rsidRPr="00D84BC6" w:rsidRDefault="00ED4C7E" w:rsidP="00D84BC6">
      <w:pPr>
        <w:rPr>
          <w:szCs w:val="24"/>
        </w:rPr>
      </w:pPr>
      <w:r w:rsidRPr="00D84BC6">
        <w:rPr>
          <w:szCs w:val="24"/>
        </w:rPr>
        <w:t>Les territoires, îles et pays dans l'Amérique septentrionale appartenant à la Grande-Bretagne sont annexés à la province de Québec.</w:t>
      </w:r>
    </w:p>
    <w:p w14:paraId="3F3EB68F" w14:textId="77777777" w:rsidR="00ED4C7E" w:rsidRPr="00D84BC6" w:rsidRDefault="00ED4C7E" w:rsidP="00D84BC6">
      <w:pPr>
        <w:rPr>
          <w:szCs w:val="24"/>
        </w:rPr>
      </w:pPr>
      <w:r w:rsidRPr="00D84BC6">
        <w:rPr>
          <w:szCs w:val="24"/>
        </w:rPr>
        <w:t>Comme Sa Majesté, à juge à-propos, par sa Proclamation Royale, en date du septième jour d'octobre, dans la troisième année de son règne, de déclarer les règlements faits à l'égard de certains pays, territoires et îles en Amérique, qui lui ont été cédés par le traite définitif de paix, conclu à Paris le dixième jour de février, mil sept cents soixante-trois: et comme par les arrangements faits par la dite Proclamation Royale, une très grande étendue de pays, dans laquelle étaient alors plusieurs colonies et établissements des sujets de France, qui ont réclamé d'y demeurer sur la foi du dit traite, a été laissée, sans qu'on y ait fait aucun règlement pour l'administration du gouvernement civil, et que certaines parties du territoire du Canada, ou ont été établies et exploitées des pêches sédentaires par les sujets de France habitants de la dite province du Canada, sur des donations et concessions du gouvernement d'icelle, ont été jointes au gouvernement de Terre-Neuve, et en conséquence soumises à des règlements incompatibles avec la nature des dites pêches:</w:t>
      </w:r>
    </w:p>
    <w:p w14:paraId="63EE5800" w14:textId="77777777" w:rsidR="00ED4C7E" w:rsidRPr="00D84BC6" w:rsidRDefault="00ED4C7E" w:rsidP="00D84BC6">
      <w:pPr>
        <w:rPr>
          <w:szCs w:val="24"/>
        </w:rPr>
      </w:pPr>
      <w:r w:rsidRPr="00D84BC6">
        <w:rPr>
          <w:szCs w:val="24"/>
        </w:rPr>
        <w:t xml:space="preserve">Si à ces causes votre très Excellente Majesté veut permettre qu'il soit Établi, et il est Établi par le Roi sa très Excellente Majesté, de l'avis et consentement des Seigneurs Spirituels et Temporels, et des Communes, assembles en ce présent Parlement, et par l'autorité d'icelui, que tous les territoires, îles et pays, dans l'Amérique Septentrionale, appartenant à la couronne de la Grande-Bretagne, bornes au Sud par une ligne prise de la Baie des Chaleurs, le long des montagnes qui divisent les rivières qui se déchargent dans le fleuve St-Laurent, d'avec celles qui tombent dans la mer, à un point sous les quarante-cinq degrés de latitude Nord, sur les rives de l'Est de la rivière Connecticut; en gardant la même latitude directement à l'Ouest au travers du Lac Champlain jusqu'au fleuve St-Laurent dans la même latitude; de-là en suivant les rives de l'Est du dit fleuve au Lac ONTARIO;, de-là au travers du dit Lac ONTARIO; et de la rivière vulgairement appelée Niagara; et de-là le long des rives de l'Est et Sud-est du Lac Erie, en suivant les dites rives jusqu'à l'endroit ou elles seront intersectées par les bornes Septentrionales accordées par la charte de la province de Pennsylvanie, au cas qu'elles soient ainsi intersectées; et de-là le long des dites bornes Septentrionales et Occidentales de la dite province jusqu'à ce que les dites bornes Occidentales rencontrent l'Ohio; mais dans le cas ou les dites rives du dit Lac ne se trouvent point ainsi intersectées, alors en suivant les dites rives, jusqu'à ce qu'on soit parvenu à une pointe des dites rives, qui sera la plus voisine au Nord-ouest de l'angle de la dite province de Pennsylvanie, et de la par une droite ligne au dit angle au Nord-ouest de la dite province; et de-là le long de la borne occidentale de la dite province jusqu'à ce qu'elle rencontre la rivière Ohio et le long des rives de la dite rivière à l'Ouest, aux rives du Mississipi; et au Nord aux bornes Méridionales du pays concédé aux marchands d'Angleterre qui font la traite à la Baie de Hudson; ainsi que tous les territoires, îles et pays qui ont depuis le dixième jour de février, mil sept cent-soixante-trois, fait partie du Gouvernement de Terre-Neuve, sont, et ils sont par ces présentes </w:t>
      </w:r>
      <w:r w:rsidRPr="00D84BC6">
        <w:rPr>
          <w:szCs w:val="24"/>
        </w:rPr>
        <w:lastRenderedPageBreak/>
        <w:t>durant le plaisir de Sa Majesté, annexes et rendus parties et portions de la Province de Québec; comme elle a été érigée et établie par la dite Proclamation Royale du sept octobre, mil sept cents soixante-trois.</w:t>
      </w:r>
    </w:p>
    <w:p w14:paraId="49B2DFDA" w14:textId="77777777" w:rsidR="00ED4C7E" w:rsidRPr="00D84BC6" w:rsidRDefault="00ED4C7E" w:rsidP="00D84BC6">
      <w:pPr>
        <w:jc w:val="center"/>
        <w:rPr>
          <w:szCs w:val="24"/>
        </w:rPr>
      </w:pPr>
      <w:r w:rsidRPr="00D84BC6">
        <w:rPr>
          <w:szCs w:val="24"/>
        </w:rPr>
        <w:t>ARTICLE</w:t>
      </w:r>
      <w:r w:rsidRPr="00D84BC6">
        <w:rPr>
          <w:rStyle w:val="apple-converted-space"/>
          <w:rFonts w:eastAsiaTheme="majorEastAsia"/>
          <w:szCs w:val="24"/>
        </w:rPr>
        <w:t> </w:t>
      </w:r>
      <w:r w:rsidRPr="00D84BC6">
        <w:rPr>
          <w:szCs w:val="24"/>
        </w:rPr>
        <w:t>II</w:t>
      </w:r>
    </w:p>
    <w:p w14:paraId="6E427E97" w14:textId="77777777" w:rsidR="00ED4C7E" w:rsidRPr="00D84BC6" w:rsidRDefault="00ED4C7E" w:rsidP="00D84BC6">
      <w:pPr>
        <w:rPr>
          <w:szCs w:val="24"/>
        </w:rPr>
      </w:pPr>
      <w:r w:rsidRPr="00D84BC6">
        <w:rPr>
          <w:szCs w:val="24"/>
        </w:rPr>
        <w:t>I. Ne dérangera point les limites d'aucune autre Colonie</w:t>
      </w:r>
    </w:p>
    <w:p w14:paraId="07FF633D" w14:textId="77777777" w:rsidR="00ED4C7E" w:rsidRPr="00D84BC6" w:rsidRDefault="00ED4C7E" w:rsidP="00D84BC6">
      <w:pPr>
        <w:rPr>
          <w:szCs w:val="24"/>
        </w:rPr>
      </w:pPr>
      <w:r w:rsidRPr="00D84BC6">
        <w:rPr>
          <w:szCs w:val="24"/>
        </w:rPr>
        <w:t>II. A condition toutefois, que rien de ce qui est contenu en ceci, concernant les limites de la province de Québec; ne dérangera en aucune façon les bornes d'aucune autre colonie.</w:t>
      </w:r>
    </w:p>
    <w:p w14:paraId="6B8EE2B7" w14:textId="77777777" w:rsidR="00ED4C7E" w:rsidRPr="00D84BC6" w:rsidRDefault="00ED4C7E" w:rsidP="00D84BC6">
      <w:pPr>
        <w:jc w:val="center"/>
        <w:rPr>
          <w:szCs w:val="24"/>
        </w:rPr>
      </w:pPr>
      <w:r w:rsidRPr="00D84BC6">
        <w:rPr>
          <w:szCs w:val="24"/>
        </w:rPr>
        <w:t>ARTICLE</w:t>
      </w:r>
      <w:r w:rsidRPr="00D84BC6">
        <w:rPr>
          <w:rStyle w:val="apple-converted-space"/>
          <w:rFonts w:eastAsiaTheme="majorEastAsia"/>
          <w:szCs w:val="24"/>
        </w:rPr>
        <w:t> </w:t>
      </w:r>
      <w:r w:rsidRPr="00D84BC6">
        <w:rPr>
          <w:szCs w:val="24"/>
        </w:rPr>
        <w:t>III</w:t>
      </w:r>
    </w:p>
    <w:p w14:paraId="639C723A" w14:textId="77777777" w:rsidR="00ED4C7E" w:rsidRPr="00D84BC6" w:rsidRDefault="00ED4C7E" w:rsidP="00D84BC6">
      <w:pPr>
        <w:rPr>
          <w:szCs w:val="24"/>
        </w:rPr>
      </w:pPr>
      <w:r w:rsidRPr="00D84BC6">
        <w:rPr>
          <w:szCs w:val="24"/>
        </w:rPr>
        <w:t>I. Ni n'annulera aucuns droits ci-devant accordés</w:t>
      </w:r>
    </w:p>
    <w:p w14:paraId="03D6FCB5" w14:textId="77777777" w:rsidR="00ED4C7E" w:rsidRPr="00D84BC6" w:rsidRDefault="00ED4C7E" w:rsidP="00D84BC6">
      <w:pPr>
        <w:rPr>
          <w:szCs w:val="24"/>
        </w:rPr>
      </w:pPr>
      <w:r w:rsidRPr="00D84BC6">
        <w:rPr>
          <w:szCs w:val="24"/>
        </w:rPr>
        <w:t>II. Pourvu aussi, et il est Établi, que rien de ce qui est contenu dans cet Acte ne s'étendra, ou s'entendra s'étendre à annuler, changer ou altérer aucuns droits, titres ou possessions, résultant de quelques concessions, actes de cession, ou d'autres que ce soit, d'aucunes terres dans la dite province, ou provinces y joignantes, et que les dits titres resteront en force, et auront le même effet, comme si cet Acte n'eut jamais été fait.</w:t>
      </w:r>
    </w:p>
    <w:p w14:paraId="69A952DD" w14:textId="77777777" w:rsidR="00ED4C7E" w:rsidRPr="00D84BC6" w:rsidRDefault="00ED4C7E" w:rsidP="00D84BC6">
      <w:pPr>
        <w:jc w:val="center"/>
        <w:rPr>
          <w:szCs w:val="24"/>
        </w:rPr>
      </w:pPr>
      <w:r w:rsidRPr="00D84BC6">
        <w:rPr>
          <w:szCs w:val="24"/>
        </w:rPr>
        <w:t>ARTICLE</w:t>
      </w:r>
      <w:r w:rsidRPr="00D84BC6">
        <w:rPr>
          <w:rStyle w:val="apple-converted-space"/>
          <w:rFonts w:eastAsiaTheme="majorEastAsia"/>
          <w:szCs w:val="24"/>
        </w:rPr>
        <w:t> </w:t>
      </w:r>
      <w:r w:rsidRPr="00D84BC6">
        <w:rPr>
          <w:szCs w:val="24"/>
        </w:rPr>
        <w:t>IV</w:t>
      </w:r>
    </w:p>
    <w:p w14:paraId="1FDCE172" w14:textId="77777777" w:rsidR="00ED4C7E" w:rsidRPr="00D84BC6" w:rsidRDefault="00ED4C7E" w:rsidP="00D84BC6">
      <w:pPr>
        <w:rPr>
          <w:szCs w:val="24"/>
        </w:rPr>
      </w:pPr>
      <w:r w:rsidRPr="00D84BC6">
        <w:rPr>
          <w:szCs w:val="24"/>
        </w:rPr>
        <w:t>Premiers règlements faits pour la Province annulés et infirmés après le 1er mai 1775</w:t>
      </w:r>
    </w:p>
    <w:p w14:paraId="77C1A13C" w14:textId="77777777" w:rsidR="00ED4C7E" w:rsidRPr="00D84BC6" w:rsidRDefault="00ED4C7E" w:rsidP="00D84BC6">
      <w:pPr>
        <w:rPr>
          <w:szCs w:val="24"/>
        </w:rPr>
      </w:pPr>
      <w:r w:rsidRPr="00D84BC6">
        <w:rPr>
          <w:szCs w:val="24"/>
        </w:rPr>
        <w:t>Et comme les règlements faits par la dite Proclamation, eu égard au gouvernement civil de la dite province de Québec; ainsi que les pouvoirs et autorités donnes au Gouverneur et autres officiers civils en la dite province, par concessions ou commissions données en conséquence d'iceux, ont par l'expérience, été trouves désavantageux à l'état et aux circonstances de la dite province, le nombre de ses habitants montant à la conquête à plus de soixante-cinq mille personnes qui professaient la Religion de l'Église de Rome, et qui jouissaient d'une forme stable de constitution, et d'un système de lois, en vertu desquelles leurs personnes et leurs propriétés ont été protégées, gouvernées et réglées pendant une longue suite d'années, depuis le premier établissement de la dite province du Canada;</w:t>
      </w:r>
    </w:p>
    <w:p w14:paraId="5A537E4B" w14:textId="77777777" w:rsidR="00ED4C7E" w:rsidRPr="00D84BC6" w:rsidRDefault="00ED4C7E" w:rsidP="00D84BC6">
      <w:pPr>
        <w:rPr>
          <w:szCs w:val="24"/>
        </w:rPr>
      </w:pPr>
      <w:r w:rsidRPr="00D84BC6">
        <w:rPr>
          <w:szCs w:val="24"/>
        </w:rPr>
        <w:t>Il est à ces causes, aussi Établi par la susdite autorité, que la dite Proclamation, quant à ce qui concerne la dite province de Québec;, que les commissions en vertu desquelles la dite province est à présent gouvernée, que toutes et chacune ordonnances faites pendant ce temps par le Gouverneur et Conseil de Québec, qui concernent le gouvernement civil et l'administration de la justice de la dite province, ainsi que toutes les commissions de juges et autres officiers d'icelle, sont, et elles sont par ces présentes infirmées, révoquées et annulées, à compter depuis et après le premier jour de mai, mil sept cent soixante-quinze.</w:t>
      </w:r>
    </w:p>
    <w:p w14:paraId="5020FB0E" w14:textId="77777777" w:rsidR="00ED4C7E" w:rsidRPr="00D84BC6" w:rsidRDefault="00ED4C7E" w:rsidP="00D84BC6">
      <w:pPr>
        <w:jc w:val="center"/>
        <w:rPr>
          <w:szCs w:val="24"/>
        </w:rPr>
      </w:pPr>
      <w:r w:rsidRPr="00D84BC6">
        <w:rPr>
          <w:szCs w:val="24"/>
        </w:rPr>
        <w:t>ARTICLE</w:t>
      </w:r>
      <w:r w:rsidRPr="00D84BC6">
        <w:rPr>
          <w:rStyle w:val="apple-converted-space"/>
          <w:rFonts w:eastAsiaTheme="majorEastAsia"/>
          <w:szCs w:val="24"/>
        </w:rPr>
        <w:t> </w:t>
      </w:r>
      <w:r w:rsidRPr="00D84BC6">
        <w:rPr>
          <w:szCs w:val="24"/>
        </w:rPr>
        <w:t>V</w:t>
      </w:r>
    </w:p>
    <w:p w14:paraId="1C4C32F0" w14:textId="77777777" w:rsidR="00ED4C7E" w:rsidRPr="00D84BC6" w:rsidRDefault="00ED4C7E" w:rsidP="00D84BC6">
      <w:pPr>
        <w:rPr>
          <w:szCs w:val="24"/>
        </w:rPr>
      </w:pPr>
      <w:r w:rsidRPr="00D84BC6">
        <w:rPr>
          <w:szCs w:val="24"/>
        </w:rPr>
        <w:t>Les habitants de Québec peuvent professer la Religion Romaine, soumise à la suprématie du Roi, comme par l'Acte du 1 d'Elizabeth et le clergé jouira de ses droits accoutumés</w:t>
      </w:r>
    </w:p>
    <w:p w14:paraId="324AD56A" w14:textId="77777777" w:rsidR="00ED4C7E" w:rsidRPr="00D84BC6" w:rsidRDefault="00ED4C7E" w:rsidP="00D84BC6">
      <w:pPr>
        <w:rPr>
          <w:szCs w:val="24"/>
        </w:rPr>
      </w:pPr>
      <w:r w:rsidRPr="00D84BC6">
        <w:rPr>
          <w:szCs w:val="24"/>
        </w:rPr>
        <w:t>Et pour la plus entière sûreté et tranquillité des esprits des habitants de la dite province, il est par ces présentes Déclaré, que les sujets de sa Majesté professant la Religion de l'Église de Rome dans ladite province de Québec peuvent avoir, conserver et jouir du libre exercice de la Religion de l'Église de Rome, soumise à la Suprématie du Roi, déclarée et établie par un acte fait dans la première année du règne de la Reine Elizabeth, sur tous les domaines et pais qui appartenaient alors, ou qui appartiendraient par la suite, à la couronne impériale de ce royaume; et que le Clergé de la dite Église peut tenir, recevoir et jouir de ses dus et droits accoutumés, eu égard seulement aux personnes qui professeront la dite Religion.</w:t>
      </w:r>
    </w:p>
    <w:p w14:paraId="7BEA0E22" w14:textId="77777777" w:rsidR="00ED4C7E" w:rsidRPr="00D84BC6" w:rsidRDefault="00ED4C7E" w:rsidP="00D84BC6">
      <w:pPr>
        <w:jc w:val="center"/>
        <w:rPr>
          <w:szCs w:val="24"/>
        </w:rPr>
      </w:pPr>
      <w:r w:rsidRPr="00D84BC6">
        <w:rPr>
          <w:szCs w:val="24"/>
        </w:rPr>
        <w:lastRenderedPageBreak/>
        <w:t>ARTICLE</w:t>
      </w:r>
      <w:r w:rsidRPr="00D84BC6">
        <w:rPr>
          <w:rStyle w:val="apple-converted-space"/>
          <w:rFonts w:eastAsiaTheme="majorEastAsia"/>
          <w:szCs w:val="24"/>
        </w:rPr>
        <w:t> </w:t>
      </w:r>
      <w:r w:rsidRPr="00D84BC6">
        <w:rPr>
          <w:szCs w:val="24"/>
        </w:rPr>
        <w:t>VI</w:t>
      </w:r>
    </w:p>
    <w:p w14:paraId="5D2D2B41" w14:textId="77777777" w:rsidR="00ED4C7E" w:rsidRPr="00D84BC6" w:rsidRDefault="00ED4C7E" w:rsidP="00D84BC6">
      <w:pPr>
        <w:rPr>
          <w:szCs w:val="24"/>
        </w:rPr>
      </w:pPr>
      <w:r w:rsidRPr="00D84BC6">
        <w:rPr>
          <w:szCs w:val="24"/>
        </w:rPr>
        <w:t>Applications à faire par sa Majesté pour la subsistance d'un Clergé Protestant</w:t>
      </w:r>
    </w:p>
    <w:p w14:paraId="28E15506" w14:textId="77777777" w:rsidR="00ED4C7E" w:rsidRPr="00D84BC6" w:rsidRDefault="00ED4C7E" w:rsidP="00D84BC6">
      <w:pPr>
        <w:rPr>
          <w:szCs w:val="24"/>
        </w:rPr>
      </w:pPr>
      <w:r w:rsidRPr="00D84BC6">
        <w:rPr>
          <w:szCs w:val="24"/>
        </w:rPr>
        <w:t>Pourvu néanmoins qu'il sera loisible à sa Majesté, ses héritiers et successeurs, de faire telles applications du résidu des dits dus et droits accoutumés, pour l'encouragement de la Religion Protestante, et pour le maintien et subsistance d'un Clergé Protestant dans ladite province, ainsi qu'ils le jugeront, en tout temps, nécessaire et utile.</w:t>
      </w:r>
    </w:p>
    <w:p w14:paraId="67879D0C" w14:textId="77777777" w:rsidR="00ED4C7E" w:rsidRPr="00D84BC6" w:rsidRDefault="00ED4C7E" w:rsidP="00D84BC6">
      <w:pPr>
        <w:jc w:val="center"/>
        <w:rPr>
          <w:szCs w:val="24"/>
        </w:rPr>
      </w:pPr>
      <w:r w:rsidRPr="00D84BC6">
        <w:rPr>
          <w:szCs w:val="24"/>
        </w:rPr>
        <w:t>ARTICLE</w:t>
      </w:r>
      <w:r w:rsidRPr="00D84BC6">
        <w:rPr>
          <w:rStyle w:val="apple-converted-space"/>
          <w:rFonts w:eastAsiaTheme="majorEastAsia"/>
          <w:szCs w:val="24"/>
        </w:rPr>
        <w:t> </w:t>
      </w:r>
      <w:r w:rsidRPr="00D84BC6">
        <w:rPr>
          <w:szCs w:val="24"/>
        </w:rPr>
        <w:t>VII</w:t>
      </w:r>
    </w:p>
    <w:p w14:paraId="58A0B557" w14:textId="77777777" w:rsidR="00ED4C7E" w:rsidRPr="00D84BC6" w:rsidRDefault="00ED4C7E" w:rsidP="00D84BC6">
      <w:pPr>
        <w:rPr>
          <w:szCs w:val="24"/>
        </w:rPr>
      </w:pPr>
      <w:r w:rsidRPr="00D84BC6">
        <w:rPr>
          <w:szCs w:val="24"/>
        </w:rPr>
        <w:t>Toutes les personnes professant la Religion Romaine ne seront point obligées de prendre le serment du 1 d'Elizabeth, mais prendront devant le Gouverneur, &amp;c. le serment ci-après:</w:t>
      </w:r>
    </w:p>
    <w:p w14:paraId="2859BE99" w14:textId="77777777" w:rsidR="00ED4C7E" w:rsidRPr="00D84BC6" w:rsidRDefault="00ED4C7E" w:rsidP="00D84BC6">
      <w:pPr>
        <w:rPr>
          <w:szCs w:val="24"/>
        </w:rPr>
      </w:pPr>
      <w:r w:rsidRPr="00D84BC6">
        <w:rPr>
          <w:szCs w:val="24"/>
        </w:rPr>
        <w:t>Pourvu aussi, et il est Établi, que toutes les personnes professant la Religion de l'Église de Rome, et qui résideront en ladite province, ne seront point obligées de prendre le serment ordonné par ledit acte, passé dans la première année du règne de la Reine Elizabeth, ou quelqu'autre serment substitué en son lieu et placé par aucun autre acte, mais que toutes telles personnes, à qui par ledit statut, il est ordonné de prendre le serment qui y est contenu, seront contraintes, et il leur est ordonné de prendre et souscrire le serment ci-après, devant le Gouverneur, ou telle autre personne dans tel greffe, qu'il plaira à Sa Majesté d'établir, qui sont par ces présentes autorises à le recevoir, ainsi qu'il suit: Serment</w:t>
      </w:r>
    </w:p>
    <w:p w14:paraId="15F1ADF4" w14:textId="77777777" w:rsidR="00ED4C7E" w:rsidRPr="00D84BC6" w:rsidRDefault="00ED4C7E" w:rsidP="00D84BC6">
      <w:pPr>
        <w:rPr>
          <w:szCs w:val="24"/>
        </w:rPr>
      </w:pPr>
      <w:r w:rsidRPr="00D84BC6">
        <w:rPr>
          <w:szCs w:val="24"/>
        </w:rPr>
        <w:t>Je, _______, promets sincèrement et affirme par serment, que je serai fidèle, et que je porterai vraie foi et fidélité à Sa Majesté le Roi George, que je le défendrai de tout mon pouvoir et en tout ce qui dépendra de moi, contre toutes perfides conspirations et tous attentats quelconques, qui seront entrepris contre sa personne, sa couronne et sa dignité; et que je ferai tous mes efforts pour découvrir et donner connaissance à sa Majesté, ses héritiers et successeurs, de toutes trahisons, perfides conspirations, et de tous attentats, que je pourrai apprendre se tramer contre lui ou aucun d'eux; et je fais serment de toutes ces choses sans aucune équivoque, subterfuge mental, et restriction secrète, renonçant pour m'en relever à tous pardons et dispenses d'aucuns pouvoirs et personnes quelconques. Ainsi DIEU me soit en Aide.</w:t>
      </w:r>
    </w:p>
    <w:p w14:paraId="73AB3038" w14:textId="77777777" w:rsidR="00ED4C7E" w:rsidRPr="00D84BC6" w:rsidRDefault="00ED4C7E" w:rsidP="00D84BC6">
      <w:pPr>
        <w:rPr>
          <w:szCs w:val="24"/>
        </w:rPr>
      </w:pPr>
      <w:r w:rsidRPr="00D84BC6">
        <w:rPr>
          <w:szCs w:val="24"/>
        </w:rPr>
        <w:t>Et que toutes telles personnes qui négligeront ou refuseront de prendre ledit serment ci-dessus écrit encourront et seront sujettes aux mêmes peines, amendes, inhabilités et incapacités, qu'elles auraient encourues et auxquelles elles auraient été sujettes pour avoir négligé ou refuse de prendre le serment ordonne par le dit statut, passé dans la première année du règne de la Reine Elizabeth.</w:t>
      </w:r>
    </w:p>
    <w:p w14:paraId="0965D899" w14:textId="77777777" w:rsidR="00ED4C7E" w:rsidRPr="00D84BC6" w:rsidRDefault="00ED4C7E" w:rsidP="00D84BC6">
      <w:pPr>
        <w:jc w:val="center"/>
        <w:rPr>
          <w:szCs w:val="24"/>
        </w:rPr>
      </w:pPr>
      <w:r w:rsidRPr="00D84BC6">
        <w:rPr>
          <w:szCs w:val="24"/>
        </w:rPr>
        <w:t>ARTICLE</w:t>
      </w:r>
      <w:r w:rsidRPr="00D84BC6">
        <w:rPr>
          <w:rStyle w:val="apple-converted-space"/>
          <w:rFonts w:eastAsiaTheme="majorEastAsia"/>
          <w:szCs w:val="24"/>
        </w:rPr>
        <w:t> </w:t>
      </w:r>
      <w:r w:rsidRPr="00D84BC6">
        <w:rPr>
          <w:szCs w:val="24"/>
        </w:rPr>
        <w:t>VIII</w:t>
      </w:r>
    </w:p>
    <w:p w14:paraId="233309A0" w14:textId="77777777" w:rsidR="00ED4C7E" w:rsidRPr="00D84BC6" w:rsidRDefault="00ED4C7E" w:rsidP="00D84BC6">
      <w:pPr>
        <w:rPr>
          <w:szCs w:val="24"/>
        </w:rPr>
      </w:pPr>
      <w:r w:rsidRPr="00D84BC6">
        <w:rPr>
          <w:szCs w:val="24"/>
        </w:rPr>
        <w:t>Les sujets Canadiens de Sa Majesté (les ordres Religieux exceptes) jouiront de toutes leurs possessions, &amp;c. et que dans toutes affaires en litige ils auront recours aux lois du Canada pour être décidées</w:t>
      </w:r>
    </w:p>
    <w:p w14:paraId="780500C2" w14:textId="77777777" w:rsidR="00ED4C7E" w:rsidRPr="00D84BC6" w:rsidRDefault="00ED4C7E" w:rsidP="00D84BC6">
      <w:pPr>
        <w:rPr>
          <w:szCs w:val="24"/>
        </w:rPr>
      </w:pPr>
      <w:r w:rsidRPr="00D84BC6">
        <w:rPr>
          <w:szCs w:val="24"/>
        </w:rPr>
        <w:t xml:space="preserve">Il est aussi Établi par la susdite autorité, que tous les sujets Canadiens de Sa Majesté en ladite province de Québec; (les Ordres Religieux et Communautés seulement exceptes) pourront aussi tenir leurs propriétés et possessions, et en jouir, ensemble de tous les usages et coutumes qui les concernent, et de tous leurs autres droits ce citoyens, d'une manière aussi ample, aussi étendue, et aussi avantageuse, que si les dites proclamation, commissions, ordonnances, et autres actes et instruments, n'avoient point été faits, en gardant à sa Majesté la foi et fidélité qu'ils lui doivent, et la soumission due à la couronne et au parlement de la Grande-Bretagne: et que dans toutes affaires en litige, qui concerneront leurs propriétés et leurs droits de citoyens, ils auront recours aux lois du Canada, comme les maximes sur lesquelles elles doivent être décidées: et que tous procès qui seront à l'avenir intentes dans aucune des cours de justice, qui seront constituées dans </w:t>
      </w:r>
      <w:r w:rsidRPr="00D84BC6">
        <w:rPr>
          <w:szCs w:val="24"/>
        </w:rPr>
        <w:lastRenderedPageBreak/>
        <w:t>la dite province, par sa Majesté, ses héritiers et successeurs, y seront juges, eu égard à telles propriétés et à tels droits, en conséquence des dites lois et coutumes du Canada, jusqu'à ce qu'elles soient changées ou altérées par quelques ordonnances qui seront passées à l'avenir dans la dite province par le Gouverneur, Lieutenant-Gouverneur, ou Commandant en Chef, de l'avis et consentement du Conseil Législatif qui y sera constitue de la manière ci-après mentionnée.</w:t>
      </w:r>
    </w:p>
    <w:p w14:paraId="72FB172C" w14:textId="77777777" w:rsidR="00ED4C7E" w:rsidRPr="00D84BC6" w:rsidRDefault="00ED4C7E" w:rsidP="00D84BC6">
      <w:pPr>
        <w:jc w:val="center"/>
        <w:rPr>
          <w:szCs w:val="24"/>
        </w:rPr>
      </w:pPr>
      <w:r w:rsidRPr="00D84BC6">
        <w:rPr>
          <w:szCs w:val="24"/>
        </w:rPr>
        <w:t>ARTICLE</w:t>
      </w:r>
      <w:r w:rsidRPr="00D84BC6">
        <w:rPr>
          <w:rStyle w:val="apple-converted-space"/>
          <w:rFonts w:eastAsiaTheme="majorEastAsia"/>
          <w:szCs w:val="24"/>
        </w:rPr>
        <w:t> </w:t>
      </w:r>
      <w:r w:rsidRPr="00D84BC6">
        <w:rPr>
          <w:szCs w:val="24"/>
        </w:rPr>
        <w:t>IX</w:t>
      </w:r>
    </w:p>
    <w:p w14:paraId="25B4E733" w14:textId="77777777" w:rsidR="00ED4C7E" w:rsidRPr="00D84BC6" w:rsidRDefault="00ED4C7E" w:rsidP="00D84BC6">
      <w:pPr>
        <w:rPr>
          <w:szCs w:val="24"/>
        </w:rPr>
      </w:pPr>
      <w:r w:rsidRPr="00D84BC6">
        <w:rPr>
          <w:szCs w:val="24"/>
        </w:rPr>
        <w:t>Ceci ne s'étendra pas aux terres concédées par Sa Majesté en commun Soccage</w:t>
      </w:r>
    </w:p>
    <w:p w14:paraId="28165EE1" w14:textId="77777777" w:rsidR="00ED4C7E" w:rsidRPr="00D84BC6" w:rsidRDefault="00ED4C7E" w:rsidP="00D84BC6">
      <w:pPr>
        <w:rPr>
          <w:szCs w:val="24"/>
        </w:rPr>
      </w:pPr>
      <w:r w:rsidRPr="00D84BC6">
        <w:rPr>
          <w:szCs w:val="24"/>
        </w:rPr>
        <w:t>A condition toutefois, que rien de ce qui est contenu dans cet Acte ne s'étendra, ou s'entendra s'étendre, à aucunes des terres qui ont été concédées par sa Majesté, ou qui le seront ci-après par sa dite Majesté, ses héritiers et successeurs, en franc et commun Soccage.</w:t>
      </w:r>
    </w:p>
    <w:p w14:paraId="7D429EEC" w14:textId="77777777" w:rsidR="00ED4C7E" w:rsidRPr="00D84BC6" w:rsidRDefault="00ED4C7E" w:rsidP="00D84BC6">
      <w:pPr>
        <w:jc w:val="center"/>
        <w:rPr>
          <w:szCs w:val="24"/>
        </w:rPr>
      </w:pPr>
      <w:r w:rsidRPr="00D84BC6">
        <w:rPr>
          <w:szCs w:val="24"/>
        </w:rPr>
        <w:t>ARTICLE</w:t>
      </w:r>
      <w:r w:rsidRPr="00D84BC6">
        <w:rPr>
          <w:rStyle w:val="apple-converted-space"/>
          <w:rFonts w:eastAsiaTheme="majorEastAsia"/>
          <w:szCs w:val="24"/>
        </w:rPr>
        <w:t> </w:t>
      </w:r>
      <w:r w:rsidRPr="00D84BC6">
        <w:rPr>
          <w:szCs w:val="24"/>
        </w:rPr>
        <w:t>X</w:t>
      </w:r>
    </w:p>
    <w:p w14:paraId="7FD7C4FB" w14:textId="77777777" w:rsidR="00ED4C7E" w:rsidRPr="00D84BC6" w:rsidRDefault="00ED4C7E" w:rsidP="00D84BC6">
      <w:pPr>
        <w:rPr>
          <w:szCs w:val="24"/>
        </w:rPr>
      </w:pPr>
      <w:r w:rsidRPr="00D84BC6">
        <w:rPr>
          <w:szCs w:val="24"/>
        </w:rPr>
        <w:t>Les propriétaires de biens pourront les aliéner par Testament, &amp;c. s'il est dressé suivant les lois du Canada</w:t>
      </w:r>
    </w:p>
    <w:p w14:paraId="13ACDE20" w14:textId="77777777" w:rsidR="00ED4C7E" w:rsidRPr="00D84BC6" w:rsidRDefault="00ED4C7E" w:rsidP="00D84BC6">
      <w:pPr>
        <w:rPr>
          <w:szCs w:val="24"/>
        </w:rPr>
      </w:pPr>
      <w:r w:rsidRPr="00D84BC6">
        <w:rPr>
          <w:szCs w:val="24"/>
        </w:rPr>
        <w:t>Pourvu aussi, qu'il sera et pourra être loisible à toute et chaque personne, propriétaire de tous immeubles, meubles ou intérêts, dans la dite province, qui aura le droit d'aliéner les dits immeubles, meubles ou intérêts, pendant sa vie, par ventes, donations, ou autrement, de les tester et léguer à sa mort par testament et acte de dernière volonté, nonobstant toutes lois, usages et coutumes à ce contraires, qui ont prévalues, ou qui prévalent présentement en la dite province; soit que tel testament soit dresse suivant les lois, du Canada, ou suivant les formes prescrites par les lois d'Angleterre.</w:t>
      </w:r>
    </w:p>
    <w:p w14:paraId="69D23EB9" w14:textId="77777777" w:rsidR="00ED4C7E" w:rsidRPr="00D84BC6" w:rsidRDefault="00ED4C7E" w:rsidP="00D84BC6">
      <w:pPr>
        <w:jc w:val="center"/>
        <w:rPr>
          <w:szCs w:val="24"/>
        </w:rPr>
      </w:pPr>
      <w:r w:rsidRPr="00D84BC6">
        <w:rPr>
          <w:szCs w:val="24"/>
        </w:rPr>
        <w:t>ARTICLE</w:t>
      </w:r>
      <w:r w:rsidRPr="00D84BC6">
        <w:rPr>
          <w:rStyle w:val="apple-converted-space"/>
          <w:rFonts w:eastAsiaTheme="majorEastAsia"/>
          <w:szCs w:val="24"/>
        </w:rPr>
        <w:t> </w:t>
      </w:r>
      <w:r w:rsidRPr="00D84BC6">
        <w:rPr>
          <w:szCs w:val="24"/>
        </w:rPr>
        <w:t>XI</w:t>
      </w:r>
    </w:p>
    <w:p w14:paraId="41BD3BE3" w14:textId="77777777" w:rsidR="00ED4C7E" w:rsidRPr="00D84BC6" w:rsidRDefault="00ED4C7E" w:rsidP="00D84BC6">
      <w:pPr>
        <w:rPr>
          <w:szCs w:val="24"/>
        </w:rPr>
      </w:pPr>
      <w:r w:rsidRPr="00D84BC6">
        <w:rPr>
          <w:szCs w:val="24"/>
        </w:rPr>
        <w:t>Les lois criminelles d'Angleterre continueront dans la Province</w:t>
      </w:r>
    </w:p>
    <w:p w14:paraId="13AF56E6" w14:textId="77777777" w:rsidR="00ED4C7E" w:rsidRPr="00D84BC6" w:rsidRDefault="00ED4C7E" w:rsidP="00D84BC6">
      <w:pPr>
        <w:rPr>
          <w:szCs w:val="24"/>
        </w:rPr>
      </w:pPr>
      <w:r w:rsidRPr="00D84BC6">
        <w:rPr>
          <w:szCs w:val="24"/>
        </w:rPr>
        <w:t>Et comme la clarté et la douceur des lois criminelles d'Angleterre, dont il résulte des bénéfices et avantages que les habitants ont sensiblement ressenti par une expérience de plus de neuf années, pendant lesquelles elles ont été uniformément administrées," il est, à ces causes, aussi Établi par la susdite autorité, Qu'elles continueront à être administrées, et qu'elles seront observées comme lois dans la dite province de Québec;, tant dans l'explication et qualité du crime que dans la manière de l'instruire et de le juger, en conséquence des peines et amendes qui sont par elles infligées, à l'exclusion de tous autres règlements de lois criminelles, ou manières d'y procéder qui ont prévalus, ou qui ont pu prévaloir en ladite province, avant l'année de notre Seigneur mil sept cens soixante quatre, nonobstant toutes choses à ce contraires contenues en cet acte à tous égards, sujets cependant à tels changements et corrections que le Gouverneur, Lieutenant-Gouverneur ou Commandant en Chef, de l'avis et consentement du Conseil Législatif de la dite province qui y sera établi par la suite, sera à l'avenir, dans la manière ci-après ordonnée.</w:t>
      </w:r>
    </w:p>
    <w:p w14:paraId="48A56A74" w14:textId="77777777" w:rsidR="00ED4C7E" w:rsidRPr="00D84BC6" w:rsidRDefault="00ED4C7E" w:rsidP="00D84BC6">
      <w:pPr>
        <w:jc w:val="center"/>
        <w:rPr>
          <w:szCs w:val="24"/>
        </w:rPr>
      </w:pPr>
      <w:r w:rsidRPr="00D84BC6">
        <w:rPr>
          <w:szCs w:val="24"/>
        </w:rPr>
        <w:t>ARTICLE</w:t>
      </w:r>
      <w:r w:rsidRPr="00D84BC6">
        <w:rPr>
          <w:rStyle w:val="apple-converted-space"/>
          <w:rFonts w:eastAsiaTheme="majorEastAsia"/>
          <w:szCs w:val="24"/>
        </w:rPr>
        <w:t> </w:t>
      </w:r>
      <w:r w:rsidRPr="00D84BC6">
        <w:rPr>
          <w:szCs w:val="24"/>
        </w:rPr>
        <w:t>XII</w:t>
      </w:r>
    </w:p>
    <w:p w14:paraId="0CF1C720" w14:textId="77777777" w:rsidR="00ED4C7E" w:rsidRPr="00D84BC6" w:rsidRDefault="00ED4C7E" w:rsidP="00D84BC6">
      <w:pPr>
        <w:rPr>
          <w:szCs w:val="24"/>
        </w:rPr>
      </w:pPr>
      <w:r w:rsidRPr="00D84BC6">
        <w:rPr>
          <w:szCs w:val="24"/>
        </w:rPr>
        <w:t>Sa Majesté constituera un conseil pour les affaires de la Province: lequel conseil fera des Ordonnances du consentement du Gouverneur</w:t>
      </w:r>
    </w:p>
    <w:p w14:paraId="3270C814" w14:textId="77777777" w:rsidR="00ED4C7E" w:rsidRPr="00D84BC6" w:rsidRDefault="00ED4C7E" w:rsidP="00D84BC6">
      <w:pPr>
        <w:rPr>
          <w:szCs w:val="24"/>
        </w:rPr>
      </w:pPr>
      <w:r w:rsidRPr="00D84BC6">
        <w:rPr>
          <w:szCs w:val="24"/>
        </w:rPr>
        <w:t xml:space="preserve">Comme il pourra aussi être nécessaire d'ordonner plusieurs règlements pour le bonheur futur et bon gouvernement de la province de Québec;, dont on ne peut présentement prévoir les cas, et qu'on ne pourrait établir, sans courir les risques de beaucoup de retardement et d'inconvénients, à moins d'en confier l'autorité pendant un certain tems, et sous des limitations convenables, à des personnes qui y résideront: et qu'il est actuellement très désavantageux d'y convoquer une Assemble:" Il est à ces causes, Établi par la susdite autorité, Qu'il sera et pourra être loisible à sa Majesté, ses héritiers et successeurs, par un ordre signe de leur main, de l'avis du Conseil privé, </w:t>
      </w:r>
      <w:r w:rsidRPr="00D84BC6">
        <w:rPr>
          <w:szCs w:val="24"/>
        </w:rPr>
        <w:lastRenderedPageBreak/>
        <w:t>d'établir et constituer un Conseil pour les affaires de la province de Québec;, compose de telles personnes qui y résideront, dont le nombre n'excèdera point vingt trois membres, et qui ne pourra être moins de dix-sept, ainsi qu'il plaira à sa Majesté, ses héritiers et successeurs, de nommer; et en cas de mort, de démission, ou d'absence en quelques-uns des membres du dit Conseil, de constituer et nommer en la même manière telles et autant d'autres personnes qui seront nécessaires pour en remplir les places vacantes: lequel Conseil ainsi constitue et nomme, ou la majorité d'icelui, aura le pouvoir et autorité de faire des Ordonnances pour la Police, le bonheur et bon gouvernement de la dite province, du consentement du Gouverneur, ou en son absence, du Lieutenant-Gouverneur, ou Commandant en Chef.</w:t>
      </w:r>
    </w:p>
    <w:p w14:paraId="2BB87C9C" w14:textId="77777777" w:rsidR="00ED4C7E" w:rsidRPr="00D84BC6" w:rsidRDefault="00ED4C7E" w:rsidP="00D84BC6">
      <w:pPr>
        <w:rPr>
          <w:szCs w:val="24"/>
        </w:rPr>
      </w:pPr>
      <w:r w:rsidRPr="00D84BC6">
        <w:rPr>
          <w:szCs w:val="24"/>
        </w:rPr>
        <w:t>[NOTE: Abrogé par l'Acte constitutionnel de 1791, 31 George III, c. 31 (R.-U.) (no 3 infra).]</w:t>
      </w:r>
    </w:p>
    <w:p w14:paraId="5F91423D" w14:textId="77777777" w:rsidR="00ED4C7E" w:rsidRPr="00D84BC6" w:rsidRDefault="00ED4C7E" w:rsidP="00D84BC6">
      <w:pPr>
        <w:jc w:val="center"/>
        <w:rPr>
          <w:szCs w:val="24"/>
        </w:rPr>
      </w:pPr>
      <w:r w:rsidRPr="00D84BC6">
        <w:rPr>
          <w:szCs w:val="24"/>
        </w:rPr>
        <w:t>ARTICLE</w:t>
      </w:r>
      <w:r w:rsidRPr="00D84BC6">
        <w:rPr>
          <w:rStyle w:val="apple-converted-space"/>
          <w:rFonts w:eastAsiaTheme="majorEastAsia"/>
          <w:szCs w:val="24"/>
        </w:rPr>
        <w:t> </w:t>
      </w:r>
      <w:r w:rsidRPr="00D84BC6">
        <w:rPr>
          <w:szCs w:val="24"/>
        </w:rPr>
        <w:t>XIII</w:t>
      </w:r>
    </w:p>
    <w:p w14:paraId="62A708A2" w14:textId="77777777" w:rsidR="00ED4C7E" w:rsidRPr="00D84BC6" w:rsidRDefault="00ED4C7E" w:rsidP="00D84BC6">
      <w:pPr>
        <w:rPr>
          <w:szCs w:val="24"/>
        </w:rPr>
      </w:pPr>
      <w:r w:rsidRPr="00D84BC6">
        <w:rPr>
          <w:szCs w:val="24"/>
        </w:rPr>
        <w:t>Le Conseil n'aura point pouvoir d'imposer des taxes, les chemins publics et bâtiments exceptés.</w:t>
      </w:r>
    </w:p>
    <w:p w14:paraId="3D030CF6" w14:textId="77777777" w:rsidR="00ED4C7E" w:rsidRPr="00D84BC6" w:rsidRDefault="00ED4C7E" w:rsidP="00D84BC6">
      <w:pPr>
        <w:rPr>
          <w:szCs w:val="24"/>
        </w:rPr>
      </w:pPr>
      <w:r w:rsidRPr="00D84BC6">
        <w:rPr>
          <w:szCs w:val="24"/>
        </w:rPr>
        <w:t>A condition toutefois, que rien de ce qui est contenu dans cet Acte ne s'étendra à autoriser et à donner pouvoir au dit Conseil Législatif, d'imposer aucunes taxes ou impôts dans la dite province, à l'exception seulement de telles taxes que les habitants d'aucunes villes ou districts dans la dite province seront autorises par le dit Conseil de cotiser et lever, applicables à faire les chemins, élever et réparer les bâtiments publics dans les dites villes ou districts, ou à tous autres avantages qui concerneront la commodité locale et l'utilité de telles villes ou de tels districts.</w:t>
      </w:r>
    </w:p>
    <w:p w14:paraId="3915189A" w14:textId="77777777" w:rsidR="00ED4C7E" w:rsidRPr="00D84BC6" w:rsidRDefault="00ED4C7E" w:rsidP="00D84BC6">
      <w:pPr>
        <w:jc w:val="center"/>
        <w:rPr>
          <w:szCs w:val="24"/>
        </w:rPr>
      </w:pPr>
      <w:r w:rsidRPr="00D84BC6">
        <w:rPr>
          <w:szCs w:val="24"/>
        </w:rPr>
        <w:t>ARTICLE</w:t>
      </w:r>
      <w:r w:rsidRPr="00D84BC6">
        <w:rPr>
          <w:rStyle w:val="apple-converted-space"/>
          <w:rFonts w:eastAsiaTheme="majorEastAsia"/>
          <w:szCs w:val="24"/>
        </w:rPr>
        <w:t> </w:t>
      </w:r>
      <w:r w:rsidRPr="00D84BC6">
        <w:rPr>
          <w:szCs w:val="24"/>
        </w:rPr>
        <w:t>XIV</w:t>
      </w:r>
    </w:p>
    <w:p w14:paraId="795DA09C" w14:textId="77777777" w:rsidR="00ED4C7E" w:rsidRPr="00D84BC6" w:rsidRDefault="00ED4C7E" w:rsidP="00D84BC6">
      <w:pPr>
        <w:rPr>
          <w:szCs w:val="24"/>
        </w:rPr>
      </w:pPr>
      <w:r w:rsidRPr="00D84BC6">
        <w:rPr>
          <w:szCs w:val="24"/>
        </w:rPr>
        <w:t>Les Ordonnances seront présentées devant sa Majesté pour avoir son approbation</w:t>
      </w:r>
    </w:p>
    <w:p w14:paraId="17E78A9E" w14:textId="77777777" w:rsidR="00ED4C7E" w:rsidRPr="00D84BC6" w:rsidRDefault="00ED4C7E" w:rsidP="00D84BC6">
      <w:pPr>
        <w:rPr>
          <w:szCs w:val="24"/>
        </w:rPr>
      </w:pPr>
      <w:r w:rsidRPr="00D84BC6">
        <w:rPr>
          <w:szCs w:val="24"/>
        </w:rPr>
        <w:t>Pourvu cependant, et il est Établi par la susdite autorité, que toutes les Ordonnances qui s'y feront, seront dans l'espace de six mois, envoyées par le Gouverneur, ou en son absence par le Lieutenant-Gouverneur ou le Commandant en Chef, pour être présentées devant sa Majesté, afin d'avoir son approbation Royale; et que si sa Majesté juge à propos de les désapprouver, elles n'auront point de force, et seront annulées du moment auquel l'ordre de sa Majesté en Conseil sera à cet effet publie à Québec.</w:t>
      </w:r>
    </w:p>
    <w:p w14:paraId="28BD9250" w14:textId="77777777" w:rsidR="00ED4C7E" w:rsidRPr="00D84BC6" w:rsidRDefault="00ED4C7E" w:rsidP="00D84BC6">
      <w:pPr>
        <w:jc w:val="center"/>
        <w:rPr>
          <w:szCs w:val="24"/>
        </w:rPr>
      </w:pPr>
      <w:r w:rsidRPr="00D84BC6">
        <w:rPr>
          <w:szCs w:val="24"/>
        </w:rPr>
        <w:t>ARTICLE</w:t>
      </w:r>
      <w:r w:rsidRPr="00D84BC6">
        <w:rPr>
          <w:rStyle w:val="apple-converted-space"/>
          <w:rFonts w:eastAsiaTheme="majorEastAsia"/>
          <w:szCs w:val="24"/>
        </w:rPr>
        <w:t> </w:t>
      </w:r>
      <w:r w:rsidRPr="00D84BC6">
        <w:rPr>
          <w:szCs w:val="24"/>
        </w:rPr>
        <w:t>XV</w:t>
      </w:r>
    </w:p>
    <w:p w14:paraId="0BA2C269" w14:textId="77777777" w:rsidR="00ED4C7E" w:rsidRPr="00D84BC6" w:rsidRDefault="00ED4C7E" w:rsidP="00D84BC6">
      <w:pPr>
        <w:rPr>
          <w:szCs w:val="24"/>
        </w:rPr>
      </w:pPr>
      <w:r w:rsidRPr="00D84BC6">
        <w:rPr>
          <w:szCs w:val="24"/>
        </w:rPr>
        <w:t>Les ordonnances concernant la religion n'auront point de force sans l'approbation de sa Majesté</w:t>
      </w:r>
    </w:p>
    <w:p w14:paraId="7E08E439" w14:textId="77777777" w:rsidR="00ED4C7E" w:rsidRPr="00D84BC6" w:rsidRDefault="00ED4C7E" w:rsidP="00D84BC6">
      <w:pPr>
        <w:rPr>
          <w:szCs w:val="24"/>
        </w:rPr>
      </w:pPr>
      <w:r w:rsidRPr="00D84BC6">
        <w:rPr>
          <w:szCs w:val="24"/>
        </w:rPr>
        <w:t>Pourvu aussi, Qu'aucune Ordonnance concernant la Religion, ou autre par laquelle il pourrait être infligée une peine plus forte qu'une amende, ou un emprisonnement de trois mois, ne sera d'aucune force ni effet, jusqu'à ce qu'elle ait reçue l'approbation de Sa Majesté.</w:t>
      </w:r>
    </w:p>
    <w:p w14:paraId="362853BF" w14:textId="77777777" w:rsidR="00ED4C7E" w:rsidRPr="00D84BC6" w:rsidRDefault="00ED4C7E" w:rsidP="00D84BC6">
      <w:pPr>
        <w:jc w:val="center"/>
        <w:rPr>
          <w:szCs w:val="24"/>
        </w:rPr>
      </w:pPr>
      <w:r w:rsidRPr="00D84BC6">
        <w:rPr>
          <w:szCs w:val="24"/>
        </w:rPr>
        <w:t>ARTICLE</w:t>
      </w:r>
      <w:r w:rsidRPr="00D84BC6">
        <w:rPr>
          <w:rStyle w:val="apple-converted-space"/>
          <w:rFonts w:eastAsiaTheme="majorEastAsia"/>
          <w:szCs w:val="24"/>
        </w:rPr>
        <w:t> </w:t>
      </w:r>
      <w:r w:rsidRPr="00D84BC6">
        <w:rPr>
          <w:szCs w:val="24"/>
        </w:rPr>
        <w:t>XVI</w:t>
      </w:r>
    </w:p>
    <w:p w14:paraId="442195BC" w14:textId="77777777" w:rsidR="00ED4C7E" w:rsidRPr="00D84BC6" w:rsidRDefault="00ED4C7E" w:rsidP="00D84BC6">
      <w:pPr>
        <w:rPr>
          <w:szCs w:val="24"/>
        </w:rPr>
      </w:pPr>
      <w:r w:rsidRPr="00D84BC6">
        <w:rPr>
          <w:szCs w:val="24"/>
        </w:rPr>
        <w:t>Lorsque les Ordonnances seront passées par la majorité</w:t>
      </w:r>
    </w:p>
    <w:p w14:paraId="577A34D9" w14:textId="77777777" w:rsidR="00ED4C7E" w:rsidRPr="00D84BC6" w:rsidRDefault="00ED4C7E" w:rsidP="00D84BC6">
      <w:pPr>
        <w:rPr>
          <w:szCs w:val="24"/>
        </w:rPr>
      </w:pPr>
      <w:r w:rsidRPr="00D84BC6">
        <w:rPr>
          <w:szCs w:val="24"/>
        </w:rPr>
        <w:t>Pourvu encore, qu'il ne sera passé aucune Ordonnance dans aucune assemblée du dit Conseil qui sera compose de moindre nombre que de la majorité des membres de tout le Conseil, et en aucun autre temps qu'entre le premier jour de janvier et le premier jour de mai, à moins que ce ne soit dans quelques cas urgents; auxquels cas tous les membres du dit Conseil qui résideront à Québec, ou dans l'espace de cinquante mile de ladite ville, seront personnellement sommes de s'y trouver, par le Gouverneur, ou en son absence, par le Lieutenant-Gouverneur, ou le Commandant en Chef.</w:t>
      </w:r>
    </w:p>
    <w:p w14:paraId="064A43B9" w14:textId="77777777" w:rsidR="00ED4C7E" w:rsidRPr="00D84BC6" w:rsidRDefault="00ED4C7E" w:rsidP="00D84BC6">
      <w:pPr>
        <w:jc w:val="center"/>
        <w:rPr>
          <w:szCs w:val="24"/>
        </w:rPr>
      </w:pPr>
      <w:r w:rsidRPr="00D84BC6">
        <w:rPr>
          <w:szCs w:val="24"/>
        </w:rPr>
        <w:t>ARTICLE</w:t>
      </w:r>
      <w:r w:rsidRPr="00D84BC6">
        <w:rPr>
          <w:rStyle w:val="apple-converted-space"/>
          <w:rFonts w:eastAsiaTheme="majorEastAsia"/>
          <w:szCs w:val="24"/>
        </w:rPr>
        <w:t> </w:t>
      </w:r>
      <w:r w:rsidRPr="00D84BC6">
        <w:rPr>
          <w:szCs w:val="24"/>
        </w:rPr>
        <w:t>XVII</w:t>
      </w:r>
    </w:p>
    <w:p w14:paraId="6A14D058" w14:textId="77777777" w:rsidR="00ED4C7E" w:rsidRPr="00D84BC6" w:rsidRDefault="00ED4C7E" w:rsidP="00D84BC6">
      <w:pPr>
        <w:rPr>
          <w:szCs w:val="24"/>
        </w:rPr>
      </w:pPr>
      <w:r w:rsidRPr="00D84BC6">
        <w:rPr>
          <w:szCs w:val="24"/>
        </w:rPr>
        <w:t>Rien ne privera sa Majesté d'établir des cours criminelles, civiles et ecclésiastiques.</w:t>
      </w:r>
    </w:p>
    <w:p w14:paraId="3B89AC64" w14:textId="77777777" w:rsidR="00ED4C7E" w:rsidRPr="00D84BC6" w:rsidRDefault="00ED4C7E" w:rsidP="00D84BC6">
      <w:pPr>
        <w:rPr>
          <w:szCs w:val="24"/>
        </w:rPr>
      </w:pPr>
      <w:r w:rsidRPr="00D84BC6">
        <w:rPr>
          <w:szCs w:val="24"/>
        </w:rPr>
        <w:lastRenderedPageBreak/>
        <w:t>Il est de plus Établi par la susdite autorité, que rien de ce qui est contenu dans cet Acte, ne s'étendra, ou s'entendra s'étendre, à empêcher ou priver sa Majesté, ses héritiers et successeurs, d'ériger, constituer et établir, par leurs Lettres Patentes, délivrées sous le Grand Sceau de la Grande Bretagne, telles cours qui auront juridictions criminelles, civiles et ecclésiastiques, dans la dite province de Québec;, et de nommer en tout temps les juges et officiers d'icelles, ainsi que sa Majesté, ses héritiers et successeurs, les jugeront nécessaires et convenables aux circonstances de la dite province.</w:t>
      </w:r>
    </w:p>
    <w:p w14:paraId="2BA74BCD" w14:textId="77777777" w:rsidR="00ED4C7E" w:rsidRPr="00D84BC6" w:rsidRDefault="00ED4C7E" w:rsidP="00D84BC6">
      <w:pPr>
        <w:jc w:val="center"/>
        <w:rPr>
          <w:szCs w:val="24"/>
        </w:rPr>
      </w:pPr>
      <w:r w:rsidRPr="00D84BC6">
        <w:rPr>
          <w:szCs w:val="24"/>
        </w:rPr>
        <w:t>ARTICLE</w:t>
      </w:r>
      <w:r w:rsidRPr="00D84BC6">
        <w:rPr>
          <w:rStyle w:val="apple-converted-space"/>
          <w:rFonts w:eastAsiaTheme="majorEastAsia"/>
          <w:szCs w:val="24"/>
        </w:rPr>
        <w:t> </w:t>
      </w:r>
      <w:r w:rsidRPr="00D84BC6">
        <w:rPr>
          <w:szCs w:val="24"/>
        </w:rPr>
        <w:t>XVIII</w:t>
      </w:r>
    </w:p>
    <w:p w14:paraId="4C13B849" w14:textId="77777777" w:rsidR="00ED4C7E" w:rsidRPr="00D84BC6" w:rsidRDefault="00ED4C7E" w:rsidP="00D84BC6">
      <w:pPr>
        <w:rPr>
          <w:szCs w:val="24"/>
        </w:rPr>
      </w:pPr>
      <w:r w:rsidRPr="00D84BC6">
        <w:rPr>
          <w:szCs w:val="24"/>
        </w:rPr>
        <w:t>Tous Actes ci-devant faits, sont par le présent Acte, en force dans la Province</w:t>
      </w:r>
    </w:p>
    <w:p w14:paraId="2B91A6EE" w14:textId="77777777" w:rsidR="00ED4C7E" w:rsidRPr="00D84BC6" w:rsidRDefault="00ED4C7E" w:rsidP="00D84BC6">
      <w:pPr>
        <w:rPr>
          <w:szCs w:val="24"/>
        </w:rPr>
      </w:pPr>
      <w:r w:rsidRPr="00D84BC6">
        <w:rPr>
          <w:szCs w:val="24"/>
        </w:rPr>
        <w:t>Pourvu toutefois, et il est par ces présentes Établi, que rien de ce qui est contenu dans cet Acte ne s'étendra, ou ne s'entendra s'étendre à infirmer ou annuler dans ladite province de Québec; tous Actes du Parlement de la Grande Bretagne, ci-devant faits, qui prohibent, restreignent ou règlent le commerce des colonies et plantations de sa Majesté en Amérique, et que tous et chacun des dits Actes, ainsi que tous Actes de Parlement ci-devant faits, qui ont rapport, ou qui concernent les dites colonies et plantations seront, et sont par ces présentes, déclares être en force dans la dite province de Québec, et dans chaque partie d'icelle. </w:t>
      </w:r>
    </w:p>
    <w:p w14:paraId="0DBDCD35" w14:textId="77777777" w:rsidR="00ED4C7E" w:rsidRPr="00F022F0" w:rsidRDefault="00ED4C7E" w:rsidP="004F5EBE"/>
    <w:p w14:paraId="45762E70" w14:textId="77777777" w:rsidR="00420F0C" w:rsidRPr="00F022F0" w:rsidRDefault="00420F0C" w:rsidP="00CF246F">
      <w:pPr>
        <w:rPr>
          <w:szCs w:val="24"/>
        </w:rPr>
      </w:pPr>
    </w:p>
    <w:p w14:paraId="61E063C4" w14:textId="77777777" w:rsidR="00420F0C" w:rsidRPr="00F022F0" w:rsidRDefault="00420F0C">
      <w:pPr>
        <w:spacing w:line="259" w:lineRule="auto"/>
        <w:jc w:val="left"/>
        <w:rPr>
          <w:szCs w:val="24"/>
        </w:rPr>
      </w:pPr>
      <w:r w:rsidRPr="00F022F0">
        <w:rPr>
          <w:szCs w:val="24"/>
        </w:rPr>
        <w:br w:type="page"/>
      </w:r>
    </w:p>
    <w:p w14:paraId="78603150" w14:textId="77777777" w:rsidR="00420F0C" w:rsidRPr="00F022F0" w:rsidRDefault="00420F0C" w:rsidP="00CF246F">
      <w:pPr>
        <w:rPr>
          <w:szCs w:val="24"/>
        </w:rPr>
      </w:pPr>
    </w:p>
    <w:p w14:paraId="1D50C579" w14:textId="77777777" w:rsidR="00B81EE7" w:rsidRPr="00F022F0" w:rsidRDefault="00B81EE7" w:rsidP="00B81EE7">
      <w:pPr>
        <w:spacing w:after="0"/>
        <w:rPr>
          <w:sz w:val="20"/>
        </w:rPr>
      </w:pPr>
    </w:p>
    <w:p w14:paraId="3EB46CBA" w14:textId="77777777" w:rsidR="004F5EBE" w:rsidRDefault="004F5EBE" w:rsidP="005254E2">
      <w:pPr>
        <w:pStyle w:val="Titre1"/>
      </w:pPr>
      <w:r w:rsidRPr="00F00C9C">
        <w:t>Document 48</w:t>
      </w:r>
      <w:r>
        <w:t> : </w:t>
      </w:r>
      <w:r w:rsidRPr="004F5EBE">
        <w:t>Acte constitutionnel, 1791 (Acte abrogeant certaines parties d’une loi votée la quatorzième année du règne de Sa Majesté, intitulée « Acte à l’effet de pourvoir de façon plus efficace au gouvernement de la province de Québec dans l’Amérique du Nord » et arrêtant de nouvelles dispositions pour le gouvernement de ladite province)</w:t>
      </w:r>
    </w:p>
    <w:p w14:paraId="2ABBF722" w14:textId="77777777" w:rsidR="004F5EBE" w:rsidRDefault="004F5EBE" w:rsidP="004F5EBE">
      <w:r>
        <w:t xml:space="preserve">Source documentaire : </w:t>
      </w:r>
      <w:r w:rsidRPr="00AD4755">
        <w:t xml:space="preserve">31 Geo. </w:t>
      </w:r>
      <w:r w:rsidRPr="00F022F0">
        <w:t>III, c. 31 (1791), Statutes at large, (1802), vol. XVI, p. 121-129, L.R.C. 1985, appendice II, n</w:t>
      </w:r>
      <w:r w:rsidRPr="00F022F0">
        <w:rPr>
          <w:vertAlign w:val="superscript"/>
        </w:rPr>
        <w:t>o</w:t>
      </w:r>
      <w:r w:rsidRPr="00F022F0">
        <w:t xml:space="preserve"> 3. </w:t>
      </w:r>
    </w:p>
    <w:p w14:paraId="0804ABD8" w14:textId="77777777" w:rsidR="00FF2C2B" w:rsidRPr="00432B03" w:rsidRDefault="00FF2C2B" w:rsidP="00FF2C2B">
      <w:pPr>
        <w:jc w:val="center"/>
        <w:rPr>
          <w:b/>
        </w:rPr>
      </w:pPr>
      <w:r w:rsidRPr="00432B03">
        <w:rPr>
          <w:b/>
        </w:rPr>
        <w:t>ACTE CONSTITUTIONNEL DE 1791</w:t>
      </w:r>
    </w:p>
    <w:p w14:paraId="364144CD" w14:textId="77777777" w:rsidR="00FF2C2B" w:rsidRPr="00FF2C2B" w:rsidRDefault="00FF2C2B" w:rsidP="00FF2C2B">
      <w:pPr>
        <w:rPr>
          <w:szCs w:val="24"/>
          <w:lang w:eastAsia="fr-CA"/>
        </w:rPr>
      </w:pPr>
      <w:r w:rsidRPr="00FF2C2B">
        <w:rPr>
          <w:szCs w:val="24"/>
        </w:rPr>
        <w:t>Acte qui rappelle certaines parties d'un acte, passé dans la quatorzième année du Règne de sa Majesté, intitulé, Acte qui pourvoit plus efficacement pour le Gouvernement de la province de l'Amérique du Nord; </w:t>
      </w:r>
    </w:p>
    <w:p w14:paraId="00F94352" w14:textId="77777777" w:rsidR="00FF2C2B" w:rsidRPr="00FF2C2B" w:rsidRDefault="00FF2C2B" w:rsidP="00FF2C2B">
      <w:pPr>
        <w:rPr>
          <w:szCs w:val="24"/>
        </w:rPr>
      </w:pPr>
      <w:r w:rsidRPr="00FF2C2B">
        <w:rPr>
          <w:szCs w:val="24"/>
        </w:rPr>
        <w:t>et qui pourvoit plus amplement pour le Gouvernement de la dite Province. Préambule 14e George III chap. 83, récité, autant de l'Acte cité qui y à rapport à la Nomination d'un Conseil pour Québec; </w:t>
      </w:r>
    </w:p>
    <w:p w14:paraId="759841E8" w14:textId="77777777" w:rsidR="00FF2C2B" w:rsidRPr="00FF2C2B" w:rsidRDefault="00FF2C2B" w:rsidP="00FF2C2B">
      <w:pPr>
        <w:rPr>
          <w:szCs w:val="24"/>
        </w:rPr>
      </w:pPr>
      <w:r w:rsidRPr="00FF2C2B">
        <w:rPr>
          <w:szCs w:val="24"/>
        </w:rPr>
        <w:t>ou ses pouvoirs, rappelle:</w:t>
      </w:r>
    </w:p>
    <w:p w14:paraId="6D25460F" w14:textId="77777777" w:rsidR="00FF2C2B" w:rsidRPr="00FF2C2B" w:rsidRDefault="00FF2C2B" w:rsidP="00FF2C2B">
      <w:pPr>
        <w:rPr>
          <w:szCs w:val="24"/>
        </w:rPr>
      </w:pPr>
      <w:r w:rsidRPr="00FF2C2B">
        <w:rPr>
          <w:szCs w:val="24"/>
        </w:rPr>
        <w:t>Un Acte ayant été passé dans la quatorzième année du Règne de sa présente Majesté, intitulé, Acte qui pourvoit plus efficacement pour le Gouvernement de la Province de Québec, dans l'Amérique du Nord: Et le dit Acte n'étant plus à plusieurs égards applicables à la présente condition et circonstances de la dite Province : Et étant expédient et nécessaire de pourvoir actuellement plus amplement pour le bon Gouvernement et la prospérité d'icelle : A ces causes, qu'il plaise à votre très Excellente Majesté, qu'il soit statué, et il est statué par la très Excellente Majesté du Roi, par et de l'avis et consentement des Lords Spirituels et Temporels, et des Communes, assembles dans ce présent Parlement, et par la dite Autorité, Qu'autant du dit Acte qui à dans aucune manière rapport à la Nomination d'un Conseil pour les affaires de la dite Province de Québec;, ou au pouvoir donne par le dit Acte au dit Conseil, ou à la majorité des membres, de faire des Ordonnances pour la paix, le bonheur et le bon gouvernement de la dite Province, avec le consentement du Gouverneur de sa Majesté, du Lieutenant-Gouverneur, ou Commandant en Chef pour le temps d'alors, sera et est par ces présentes rappelle.</w:t>
      </w:r>
    </w:p>
    <w:p w14:paraId="49FD9EAA" w14:textId="77777777" w:rsidR="00FF2C2B" w:rsidRPr="00432B03" w:rsidRDefault="00FF2C2B" w:rsidP="00432B03">
      <w:pPr>
        <w:jc w:val="center"/>
        <w:rPr>
          <w:bCs/>
          <w:szCs w:val="24"/>
        </w:rPr>
      </w:pPr>
      <w:r w:rsidRPr="00FF2C2B">
        <w:rPr>
          <w:bCs/>
          <w:szCs w:val="24"/>
        </w:rPr>
        <w:t>ARTICLE II </w:t>
      </w:r>
    </w:p>
    <w:p w14:paraId="21BCCB48" w14:textId="77777777" w:rsidR="00FF2C2B" w:rsidRPr="00FF2C2B" w:rsidRDefault="00FF2C2B" w:rsidP="00FF2C2B">
      <w:pPr>
        <w:rPr>
          <w:szCs w:val="24"/>
        </w:rPr>
      </w:pPr>
      <w:r w:rsidRPr="00FF2C2B">
        <w:rPr>
          <w:szCs w:val="24"/>
        </w:rPr>
        <w:t>Dans chacune des Provinces proposées un conseil Législatif et une Assemblée seront Constitués par l'avis des quels sa Majesté pourra faire des Loix pour le Gouvernement de la Province</w:t>
      </w:r>
    </w:p>
    <w:p w14:paraId="62CF55BB" w14:textId="77777777" w:rsidR="00FF2C2B" w:rsidRPr="00FF2C2B" w:rsidRDefault="00FF2C2B" w:rsidP="00FF2C2B">
      <w:pPr>
        <w:rPr>
          <w:szCs w:val="24"/>
        </w:rPr>
      </w:pPr>
      <w:r w:rsidRPr="00FF2C2B">
        <w:rPr>
          <w:szCs w:val="24"/>
        </w:rPr>
        <w:t xml:space="preserve">II. Et ayant plu à sa Majesté de signifier par son message aux deux Chambres de Parlement, son Intention Royale de diviser sa Province de Québec; en deux provinces séparées, qui seront appelées la Province du Haut Canada et la Province du Bas Canada; il est statué par la dite autorité qu'il y aura dans chacune des dites provinces respectivement un Conseil Législatif et une Assemblée, qui seront séparément composes et Constitués dans la manière qui sera ci-après designée; et que dans chacune des dites provinces respectivement sa Majesté, ses Héritiers ou successeurs, auront le pouvoir, pendant la continuation de cet acte, par et de l'avis et consentement du Conseil Législatif et de l'Assemblée de telles Provinces respectivement, de faire des Loix pour la tranquilité, le bonheur et le bon Gouvernement d'icelles, telles loix ne répugnant point à cet acte : Et que toutes et telles loix, qui seront passées par le Conseil Législatif et l'Assemblée de l'une ou l'autre des dites Provinces respectivement, et qui seront approuvées par sa Majesté, ses Héritiers ou Successeurs, ou approuvées au nom de sa Majesté, par telle Personne </w:t>
      </w:r>
      <w:r w:rsidRPr="00FF2C2B">
        <w:rPr>
          <w:szCs w:val="24"/>
        </w:rPr>
        <w:lastRenderedPageBreak/>
        <w:t>que sa Majesté, ses Héritiers ou Successeurs, nommeront de tems à autre pour être Gouverneur ou Lieutenant-Gouverneur de telle province, ou par telle personne que sa Majesté, ses Héritiers ou Successeurs nommeront de tems à autre pour l'administration du Gouvernement dans icelle, seront, et sont par ces présentes déclarées être, en vertu de et sous l'Autorité de cet acte, valides et obligatoires à toutes Intentions et Effets quelconques, dans la Province dans laquelle elles auront été passées ainsi.</w:t>
      </w:r>
    </w:p>
    <w:p w14:paraId="4718D933" w14:textId="77777777" w:rsidR="00FF2C2B" w:rsidRPr="00432B03" w:rsidRDefault="00FF2C2B" w:rsidP="00432B03">
      <w:pPr>
        <w:jc w:val="center"/>
        <w:rPr>
          <w:bCs/>
          <w:szCs w:val="24"/>
        </w:rPr>
      </w:pPr>
      <w:r w:rsidRPr="00FF2C2B">
        <w:rPr>
          <w:bCs/>
          <w:szCs w:val="24"/>
        </w:rPr>
        <w:t>ARTICLE III </w:t>
      </w:r>
    </w:p>
    <w:p w14:paraId="1F515372" w14:textId="77777777" w:rsidR="00FF2C2B" w:rsidRPr="00FF2C2B" w:rsidRDefault="00FF2C2B" w:rsidP="00FF2C2B">
      <w:pPr>
        <w:rPr>
          <w:szCs w:val="24"/>
        </w:rPr>
      </w:pPr>
      <w:r w:rsidRPr="00FF2C2B">
        <w:rPr>
          <w:szCs w:val="24"/>
        </w:rPr>
        <w:t>Sa Majesté pourra autoriser le Gouverneur, ou le Lieutenant-Gouverneur, de chaque Province, à sommer les Membres au Conseil Législatif</w:t>
      </w:r>
    </w:p>
    <w:p w14:paraId="0DFAEEB2" w14:textId="77777777" w:rsidR="00FF2C2B" w:rsidRPr="00FF2C2B" w:rsidRDefault="00FF2C2B" w:rsidP="00FF2C2B">
      <w:pPr>
        <w:rPr>
          <w:szCs w:val="24"/>
        </w:rPr>
      </w:pPr>
      <w:r w:rsidRPr="00FF2C2B">
        <w:rPr>
          <w:szCs w:val="24"/>
        </w:rPr>
        <w:t>III. Et il est de plus statué par la dite autorité, qu'afin et à l'effet de constituer tel Conseil Législatif comme ci-devant mentionné dans chacune des dites Provinces respectivement, il sera, et pourra être légal à sa Majesté, ses Héritiers ou Successeurs, par un Acte sous Son ou leur Seing Manuel, d'autoriser et ordonner au Gouverneur ou Lieutenant-Gouverneur, ou à celui qui aura l'administration du Gouvernement dans chacune des dites provinces respectivement, dans le tems ci-après mentionné, au nom de sa Majesté, et par un Acte sous le Grand Seau de telle Province, de sommer au dit Conseil Législatif qui sera établi dans chacune des dites Provinces respectivement, un nombre suffisant de personnes sages et convenables, qui ne sera pas moins de sept au conseil Législatif pour la province du Haut Canada, et pas moins de quinze au Conseil Législatif pour la province du Bas Canada; et qu'il sera aussi légal à sa Majesté, ses Héritiers ou Successeurs, de tems à autre par un Acte sous Son ou Leur Seing Manuel, d'autoriser et de requérir le Gouverneur ou le Lieutenant-Gouverneur, ou celui qui aura l'administration du Gouvernement dans chacune des dites Provinces respectivement, de sommer au Conseil Législatif de telle province, en la même manière, telle autre personne ou personnes que sa Majesté, ses Héritiers ou Successeurs, jugeront à-propos : et que chaque personne qui sera ainsi sommée au Conseil Législatif de l'une et l'autre des dites Provinces respectivement, deviendra par cela membre de tel Conseil Législatif auquel il aura été somme.</w:t>
      </w:r>
    </w:p>
    <w:p w14:paraId="6EA3D191" w14:textId="77777777" w:rsidR="00FF2C2B" w:rsidRPr="00432B03" w:rsidRDefault="00FF2C2B" w:rsidP="00432B03">
      <w:pPr>
        <w:jc w:val="center"/>
        <w:rPr>
          <w:bCs/>
          <w:szCs w:val="24"/>
        </w:rPr>
      </w:pPr>
      <w:r w:rsidRPr="00FF2C2B">
        <w:rPr>
          <w:bCs/>
          <w:szCs w:val="24"/>
        </w:rPr>
        <w:t>ARTICLE IV </w:t>
      </w:r>
    </w:p>
    <w:p w14:paraId="1DAB9CA4" w14:textId="77777777" w:rsidR="00FF2C2B" w:rsidRPr="00FF2C2B" w:rsidRDefault="00FF2C2B" w:rsidP="00FF2C2B">
      <w:pPr>
        <w:rPr>
          <w:szCs w:val="24"/>
        </w:rPr>
      </w:pPr>
      <w:r w:rsidRPr="00FF2C2B">
        <w:rPr>
          <w:szCs w:val="24"/>
        </w:rPr>
        <w:t>Personne au-dessous de l'Age de 21 ans &amp;c. ne sera sommée</w:t>
      </w:r>
    </w:p>
    <w:p w14:paraId="5BA507E2" w14:textId="77777777" w:rsidR="00FF2C2B" w:rsidRPr="00FF2C2B" w:rsidRDefault="00FF2C2B" w:rsidP="00FF2C2B">
      <w:pPr>
        <w:rPr>
          <w:szCs w:val="24"/>
        </w:rPr>
      </w:pPr>
      <w:r w:rsidRPr="00FF2C2B">
        <w:rPr>
          <w:szCs w:val="24"/>
        </w:rPr>
        <w:t>Pourvu toujours, et il est statué par la dite Autorité, Qu'aucune Personne ne sera sommée au dit Conseil Législatif, dans l'une et l'autre des dites Provinces qui n'aura pas atteint l'age accompli de vingt-un ans, et qui ne sera pas un Sujet ne naturel de sa Majesté ou un sujet de sa Majesté naturalise par Acte du Parlement Britannique, ou un sujet de sa Majesté devenu tel par la Conquête et Cession de la Province du Canada.</w:t>
      </w:r>
    </w:p>
    <w:p w14:paraId="652C4DCE" w14:textId="77777777" w:rsidR="00FF2C2B" w:rsidRPr="00432B03" w:rsidRDefault="00FF2C2B" w:rsidP="00432B03">
      <w:pPr>
        <w:jc w:val="center"/>
        <w:rPr>
          <w:bCs/>
          <w:szCs w:val="24"/>
        </w:rPr>
      </w:pPr>
      <w:r w:rsidRPr="00FF2C2B">
        <w:rPr>
          <w:bCs/>
          <w:szCs w:val="24"/>
        </w:rPr>
        <w:t>ARTICLE V </w:t>
      </w:r>
    </w:p>
    <w:p w14:paraId="6FB1B678" w14:textId="77777777" w:rsidR="00FF2C2B" w:rsidRPr="00FF2C2B" w:rsidRDefault="00FF2C2B" w:rsidP="00FF2C2B">
      <w:pPr>
        <w:rPr>
          <w:szCs w:val="24"/>
        </w:rPr>
      </w:pPr>
      <w:r w:rsidRPr="00FF2C2B">
        <w:rPr>
          <w:szCs w:val="24"/>
        </w:rPr>
        <w:t>Les Membres conserveront leur places à vie</w:t>
      </w:r>
    </w:p>
    <w:p w14:paraId="0FB2033F" w14:textId="77777777" w:rsidR="00FF2C2B" w:rsidRPr="00FF2C2B" w:rsidRDefault="00FF2C2B" w:rsidP="00FF2C2B">
      <w:pPr>
        <w:rPr>
          <w:szCs w:val="24"/>
        </w:rPr>
      </w:pPr>
      <w:r w:rsidRPr="00FF2C2B">
        <w:rPr>
          <w:szCs w:val="24"/>
        </w:rPr>
        <w:t>Et il est de plus statué par la dite Autorité, Que chaque membre de chacun des dits Conseils Législatifs y gardera sa place pendant le terme de sa vie, sujet néanmoins aux conditions ci-après contenues pour la rendre vacante, dans les cas ci-après spécifiés.</w:t>
      </w:r>
    </w:p>
    <w:p w14:paraId="3B333FDC" w14:textId="77777777" w:rsidR="00FF2C2B" w:rsidRPr="00432B03" w:rsidRDefault="00FF2C2B" w:rsidP="00432B03">
      <w:pPr>
        <w:jc w:val="center"/>
        <w:rPr>
          <w:bCs/>
          <w:szCs w:val="24"/>
        </w:rPr>
      </w:pPr>
      <w:r w:rsidRPr="00FF2C2B">
        <w:rPr>
          <w:bCs/>
          <w:szCs w:val="24"/>
        </w:rPr>
        <w:t>ARTICLE VI </w:t>
      </w:r>
    </w:p>
    <w:p w14:paraId="3825A8B3" w14:textId="77777777" w:rsidR="00FF2C2B" w:rsidRPr="00FF2C2B" w:rsidRDefault="00FF2C2B" w:rsidP="00FF2C2B">
      <w:pPr>
        <w:rPr>
          <w:szCs w:val="24"/>
        </w:rPr>
      </w:pPr>
      <w:r w:rsidRPr="00FF2C2B">
        <w:rPr>
          <w:szCs w:val="24"/>
        </w:rPr>
        <w:t>Sa Majesté pourra annexer aux titres Héréditaires, d'Honneur, le droit d'être somme au Conseil Législatif</w:t>
      </w:r>
    </w:p>
    <w:p w14:paraId="17C5A356" w14:textId="77777777" w:rsidR="00FF2C2B" w:rsidRPr="00FF2C2B" w:rsidRDefault="00FF2C2B" w:rsidP="00FF2C2B">
      <w:pPr>
        <w:rPr>
          <w:szCs w:val="24"/>
        </w:rPr>
      </w:pPr>
      <w:r w:rsidRPr="00FF2C2B">
        <w:rPr>
          <w:szCs w:val="24"/>
        </w:rPr>
        <w:t xml:space="preserve">Et il est de plus statué par la dite Autorité, Que toutefois que sa Majesté, ses Héritiers ou Successeurs, jugeront à propos de conférer à aucun sujet de la couronne de la Grande Bretagne, par Lettres Patentes sous le Grand Seau de l'une ou de l'autre des dites Provinces, aucun titre </w:t>
      </w:r>
      <w:r w:rsidRPr="00FF2C2B">
        <w:rPr>
          <w:szCs w:val="24"/>
        </w:rPr>
        <w:lastRenderedPageBreak/>
        <w:t>Héréditaire d'Honneur, Rang ou Dignité de telle Province, descendant conformément au Cours de lignage spécifié dans telles Lettres Patentes, il sera et pourra être légal à sa Majesté, ses Héritiers et Successeurs, d'y annexer, par les dites Lettres Patentes, dans le cas ou sa Majesté, ses Héritiers ou Successeurs, le croiront convenable, un droit Héréditaire d'être somme au Conseil Législatif de telle Province, descendant conformément au Cours de lignage ainsi spécifié, quant à tel Titre, Rang, ou Dignité, et que chaque personne à qui tel droit aura été accorde, ou à qui tel droit descendra ainsi, pourra demander au Gouverneur, Lieutenant-Gouverneur, ou à la personne qui aura l'administration du Gouvernement de telle Province son Writ de sommation à tel conseil Législatif, en aucun tems après qu'il aura atteint l'age de vingt un ans, sujet néanmoins aux conditions ci-après contenues.</w:t>
      </w:r>
    </w:p>
    <w:p w14:paraId="1417D896" w14:textId="77777777" w:rsidR="00FF2C2B" w:rsidRPr="00432B03" w:rsidRDefault="00FF2C2B" w:rsidP="00432B03">
      <w:pPr>
        <w:jc w:val="center"/>
        <w:rPr>
          <w:bCs/>
          <w:szCs w:val="24"/>
        </w:rPr>
      </w:pPr>
      <w:r w:rsidRPr="00FF2C2B">
        <w:rPr>
          <w:bCs/>
          <w:szCs w:val="24"/>
        </w:rPr>
        <w:t>ARTICLE VII </w:t>
      </w:r>
    </w:p>
    <w:p w14:paraId="71DCAAC3" w14:textId="77777777" w:rsidR="00FF2C2B" w:rsidRPr="00FF2C2B" w:rsidRDefault="00FF2C2B" w:rsidP="00FF2C2B">
      <w:pPr>
        <w:rPr>
          <w:szCs w:val="24"/>
        </w:rPr>
      </w:pPr>
      <w:r w:rsidRPr="00FF2C2B">
        <w:rPr>
          <w:szCs w:val="24"/>
        </w:rPr>
        <w:t>Tel droit descendant perdu et</w:t>
      </w:r>
    </w:p>
    <w:p w14:paraId="398FE47D" w14:textId="77777777" w:rsidR="00FF2C2B" w:rsidRPr="00FF2C2B" w:rsidRDefault="00FF2C2B" w:rsidP="00FF2C2B">
      <w:pPr>
        <w:rPr>
          <w:szCs w:val="24"/>
        </w:rPr>
      </w:pPr>
      <w:r w:rsidRPr="00FF2C2B">
        <w:rPr>
          <w:szCs w:val="24"/>
        </w:rPr>
        <w:t>Pourvu toujours, et il est de plus statué par la dite Autorité, que lorsque et autant de fois qu'aucune Personne à qui tel droit héréditaire aura descendu, se sera, sans la permission de sa Majesté, ses Héritiers ou Successeurs, signifiée au conseil Législatif de la Province par le Gouverneur, ou le Lieutenant-Gouverneur, ou la personne qui aura l'administration du Gouvernement, absente de la dite Province pendant l'espace de quatre Années consécutives, dans aucun tems entre la date de sa succession à tel droit, et le tems de sa démarche pour obtenir tel Writ de sommation, s'il a été Age de vingt un ans ou au dessus, en aucun tems qu'il aura succède ainsi, ou en aucun tems entre la date du tems qu'il aura atteint le dit age et le tems de telle démarche, s'il n'a pas été de cet age au tems de son droit de succéder ainsi; et aussi lorsque et autant de fois qu'aucune telle personne aura, en aucun tems avant sa démarche pour tel Writ de sommation, pris serment de fidélité ou d'obéissance à aucun Prince ou Pouvoir étranger, dans chaque tel cas, telle personne n'aura aucun droit de recevoir aucun Writ de sommation au Conseil Législatif, en vertu de tel droit héréditaire, à moins que sa Majesté, ses héritiers ou successeurs jugent convenable en aucun tems, par Acte sous son ou leur Seing Manuel, d'ordonner que telle personne sera sommée au dit Conseil; et le Gouverneur, le Lieutenant-Gouverneur, ou la personne qui aura l'administration du Gouvernement dans les dites Provinces respectivement, est par ces présentes autorise et requis, avant d'accorder tel Writ de sommation à aucune personne qui s'adressera ainsi pour l'obtenir, de l'interroger sous serment quant aux dites diverses particularités, devant tel Conseil Exécutif qui aura été institue par sa Majesté, ses Héritiers ou Successeurs dans telle Province, pour les affaires d'icelle.</w:t>
      </w:r>
    </w:p>
    <w:p w14:paraId="603D6DBE" w14:textId="77777777" w:rsidR="00FF2C2B" w:rsidRPr="00432B03" w:rsidRDefault="00FF2C2B" w:rsidP="00432B03">
      <w:pPr>
        <w:jc w:val="center"/>
        <w:rPr>
          <w:bCs/>
          <w:szCs w:val="24"/>
        </w:rPr>
      </w:pPr>
      <w:r w:rsidRPr="00FF2C2B">
        <w:rPr>
          <w:bCs/>
          <w:szCs w:val="24"/>
        </w:rPr>
        <w:t>ARTICLE VIII </w:t>
      </w:r>
    </w:p>
    <w:p w14:paraId="2FA8062A" w14:textId="77777777" w:rsidR="00FF2C2B" w:rsidRPr="00FF2C2B" w:rsidRDefault="00FF2C2B" w:rsidP="00FF2C2B">
      <w:pPr>
        <w:rPr>
          <w:szCs w:val="24"/>
        </w:rPr>
      </w:pPr>
      <w:r w:rsidRPr="00FF2C2B">
        <w:rPr>
          <w:szCs w:val="24"/>
        </w:rPr>
        <w:t>Les places en Conseil déclares vacantes dans certains cas</w:t>
      </w:r>
    </w:p>
    <w:p w14:paraId="5C014190" w14:textId="77777777" w:rsidR="00FF2C2B" w:rsidRPr="00FF2C2B" w:rsidRDefault="00FF2C2B" w:rsidP="00FF2C2B">
      <w:pPr>
        <w:rPr>
          <w:szCs w:val="24"/>
        </w:rPr>
      </w:pPr>
      <w:r w:rsidRPr="00FF2C2B">
        <w:rPr>
          <w:szCs w:val="24"/>
        </w:rPr>
        <w:t>Pourvu aussi, et il est de plus statué par la dite autorité que si aucun Membre des Conseils Législatifs de l'une ou l'autre des dites Provinces respectivement, laisse telle Province et réside hors d'icelle pendant l'espace de quatre années consécutives, sans la permission de sa Majesté, ses Héritiers ou Successeurs, signifiée à tel Conseil Législatif par le Gouverneur, ou le Lieutenant-Gouverneur, ou la personne qui y aura l'administration du Gouvernement de sa Majesté, ou pendant l'espace de deux années consécutives, sans une semblable permission, ou la permission du Gouverneur ou du Lieutenant-Gouverneur, ou de la personne qui aura l'administration de telle province, signifiée à tel Conseil Législatif dans la manière susdite; ou si aucun tel membre prend aucun serment de fidélité ou d'obéissance envers aucun Prince ou Pouvoir étranger; sa place dans tel Conseil deviendra par la vacante.</w:t>
      </w:r>
    </w:p>
    <w:p w14:paraId="373D1604" w14:textId="77777777" w:rsidR="00FF2C2B" w:rsidRPr="00432B03" w:rsidRDefault="00FF2C2B" w:rsidP="00432B03">
      <w:pPr>
        <w:jc w:val="center"/>
        <w:rPr>
          <w:bCs/>
          <w:szCs w:val="24"/>
        </w:rPr>
      </w:pPr>
      <w:r w:rsidRPr="00FF2C2B">
        <w:rPr>
          <w:bCs/>
          <w:szCs w:val="24"/>
        </w:rPr>
        <w:t>ARTICLE IX</w:t>
      </w:r>
    </w:p>
    <w:p w14:paraId="3D827617" w14:textId="77777777" w:rsidR="00FF2C2B" w:rsidRPr="00FF2C2B" w:rsidRDefault="00FF2C2B" w:rsidP="00FF2C2B">
      <w:pPr>
        <w:rPr>
          <w:szCs w:val="24"/>
        </w:rPr>
      </w:pPr>
      <w:r w:rsidRPr="00FF2C2B">
        <w:rPr>
          <w:szCs w:val="24"/>
        </w:rPr>
        <w:t>Les droits Héréditaires et les places ainsi perdues ou vacantes, resteront en suspens pendant la vie des parties, mais à leur mort passeront aux personnes qui auront droit de les réclamer</w:t>
      </w:r>
    </w:p>
    <w:p w14:paraId="50F913A4" w14:textId="77777777" w:rsidR="00FF2C2B" w:rsidRPr="00FF2C2B" w:rsidRDefault="00FF2C2B" w:rsidP="00FF2C2B">
      <w:pPr>
        <w:rPr>
          <w:szCs w:val="24"/>
        </w:rPr>
      </w:pPr>
      <w:r w:rsidRPr="00FF2C2B">
        <w:rPr>
          <w:szCs w:val="24"/>
        </w:rPr>
        <w:lastRenderedPageBreak/>
        <w:t>Pourvu aussi, et il est de plus statué par la dite autorité, que dans chaque cas ou un Writ de sommation à tel Conseil Législatif aura été légalement retenu d'aucune personne à qui tel droit héréditaire comme ci-dessus, aura descendu par raison de telle absence de la Province comme ci-dessus, ou d'avoir pris un serment de fidélité ou d'obéissance envers aucun Prince ou Pouvoir étranger, et aussi dans chaque cas ou la place dans tel Conseil d'aucun Membre d'icelui, aiant tel droit héréditaire comme ci-dessus seroit devenu vacante par raison d'aucunes des causes ci-devant spécifiés, tel droit héréditaire restera suspendu pendant la vie de telle personne, à moins que sa Majesté, ses Héritiers ou Successeurs, jugent convenable par la suite d'ordonner qu'il soit somme à tel Conseil; mais que dans le cas de la mort de telle personne, tel droit, sujet aux conditions contenus dans ces présentes, descendra à la personne qui y aura le droit, suivant le Cours de succession designée dans les Lettres Patentes par lesquelles ce droit aura été originairement accorde.</w:t>
      </w:r>
    </w:p>
    <w:p w14:paraId="7E7358C2" w14:textId="77777777" w:rsidR="00FF2C2B" w:rsidRPr="00432B03" w:rsidRDefault="00FF2C2B" w:rsidP="00432B03">
      <w:pPr>
        <w:jc w:val="center"/>
        <w:rPr>
          <w:bCs/>
          <w:szCs w:val="24"/>
        </w:rPr>
      </w:pPr>
      <w:r w:rsidRPr="00FF2C2B">
        <w:rPr>
          <w:bCs/>
          <w:szCs w:val="24"/>
        </w:rPr>
        <w:t>ARTICLE</w:t>
      </w:r>
      <w:r w:rsidRPr="00432B03">
        <w:t> </w:t>
      </w:r>
      <w:r w:rsidRPr="00FF2C2B">
        <w:rPr>
          <w:bCs/>
          <w:szCs w:val="24"/>
        </w:rPr>
        <w:t>X </w:t>
      </w:r>
    </w:p>
    <w:p w14:paraId="2A21170B" w14:textId="77777777" w:rsidR="00FF2C2B" w:rsidRPr="00FF2C2B" w:rsidRDefault="00FF2C2B" w:rsidP="00FF2C2B">
      <w:pPr>
        <w:rPr>
          <w:szCs w:val="24"/>
        </w:rPr>
      </w:pPr>
      <w:r w:rsidRPr="00FF2C2B">
        <w:rPr>
          <w:szCs w:val="24"/>
        </w:rPr>
        <w:t>Les places en Conseil seront perdues et les droits héréditaires seront éteints pour Trahison</w:t>
      </w:r>
    </w:p>
    <w:p w14:paraId="527DD18B" w14:textId="77777777" w:rsidR="00FF2C2B" w:rsidRPr="00FF2C2B" w:rsidRDefault="00FF2C2B" w:rsidP="00FF2C2B">
      <w:pPr>
        <w:rPr>
          <w:szCs w:val="24"/>
        </w:rPr>
      </w:pPr>
      <w:r w:rsidRPr="00FF2C2B">
        <w:rPr>
          <w:szCs w:val="24"/>
        </w:rPr>
        <w:t>Pourvu aussi, et il est de plus statué par la dite autorité, que si aucun Membre de l'un ou de l'autre des dits Conseils Législatifs est atteint de Trahison dans aucune Cour de Loi d'aucun des Territoires de sa Majesté, sa place dans tel conseil deviendra par la vacante, et aucun tel droit héréditaire comme ci-dessus possède par telle personne ou qui devoit passer à aucune autre personne alors après lui sera entièrement perdu et éteint.</w:t>
      </w:r>
    </w:p>
    <w:p w14:paraId="3FDCA573" w14:textId="77777777" w:rsidR="00FF2C2B" w:rsidRPr="00432B03" w:rsidRDefault="00FF2C2B" w:rsidP="00432B03">
      <w:pPr>
        <w:jc w:val="center"/>
        <w:rPr>
          <w:bCs/>
          <w:szCs w:val="24"/>
        </w:rPr>
      </w:pPr>
      <w:r w:rsidRPr="00FF2C2B">
        <w:rPr>
          <w:bCs/>
          <w:szCs w:val="24"/>
        </w:rPr>
        <w:t>ARTICLE</w:t>
      </w:r>
      <w:r w:rsidRPr="00432B03">
        <w:t> </w:t>
      </w:r>
      <w:r w:rsidRPr="00FF2C2B">
        <w:rPr>
          <w:bCs/>
          <w:szCs w:val="24"/>
        </w:rPr>
        <w:t>XI </w:t>
      </w:r>
    </w:p>
    <w:p w14:paraId="0EC41275" w14:textId="77777777" w:rsidR="00FF2C2B" w:rsidRPr="00FF2C2B" w:rsidRDefault="00FF2C2B" w:rsidP="00FF2C2B">
      <w:pPr>
        <w:rPr>
          <w:szCs w:val="24"/>
        </w:rPr>
      </w:pPr>
      <w:r w:rsidRPr="00FF2C2B">
        <w:rPr>
          <w:szCs w:val="24"/>
        </w:rPr>
        <w:t>Les questions quant au droit d'être somme au Conseil &amp;c. seront déterminées comme ci-mentioné</w:t>
      </w:r>
    </w:p>
    <w:p w14:paraId="1304D8A4" w14:textId="77777777" w:rsidR="00FF2C2B" w:rsidRPr="00FF2C2B" w:rsidRDefault="00FF2C2B" w:rsidP="00FF2C2B">
      <w:pPr>
        <w:rPr>
          <w:szCs w:val="24"/>
        </w:rPr>
      </w:pPr>
      <w:r w:rsidRPr="00FF2C2B">
        <w:rPr>
          <w:szCs w:val="24"/>
        </w:rPr>
        <w:t>Pourvu aussi et il est de plus statué par la dite autorité, que toutes fois qu'il s'élèvera aucune Question concernant le droit d'aucune personne d'être sommée à l'un ou l'autre des dits Conseils Législatifs respectivement, ou quant à la vacance de la place en tel Conseil Législatif d'aucune personne qui y aura été sommée, chaque telle question sera référée à tel Conseil Législatif par le Gouverneur ou le Lieutenant-Gouverneur de la Province, ou par la personne qui y aura l'administration du Gouvernement, pour être entendue et détermine par le dit Conseil, et qu'il sera et pourra être légal soit à la personne qui désire tel Writ de sommation, ou à celui concernant la place du quel telle question sera élevée, ou au Procureur Général de sa Majesté de telle Province, au nom de sa Majesté, d'appeler de telle détermination du dit Conseil, en tel cas à sa Majesté dans son Parlement de la Grande Bretagne, et que le Jugement de sa Majesté dans son dit Parlement sur icelle sera final et conclusif à toutes Intentions et Effets quelconques.</w:t>
      </w:r>
    </w:p>
    <w:p w14:paraId="3BF7BFA7" w14:textId="77777777" w:rsidR="00FF2C2B" w:rsidRPr="00432B03" w:rsidRDefault="00FF2C2B" w:rsidP="00432B03">
      <w:pPr>
        <w:jc w:val="center"/>
        <w:rPr>
          <w:bCs/>
          <w:szCs w:val="24"/>
        </w:rPr>
      </w:pPr>
      <w:r w:rsidRPr="00FF2C2B">
        <w:rPr>
          <w:bCs/>
          <w:szCs w:val="24"/>
        </w:rPr>
        <w:t>ARTICLE</w:t>
      </w:r>
      <w:r w:rsidRPr="00432B03">
        <w:t> </w:t>
      </w:r>
      <w:r w:rsidRPr="00FF2C2B">
        <w:rPr>
          <w:bCs/>
          <w:szCs w:val="24"/>
        </w:rPr>
        <w:t>XII </w:t>
      </w:r>
    </w:p>
    <w:p w14:paraId="2A804CBA" w14:textId="77777777" w:rsidR="00FF2C2B" w:rsidRPr="00FF2C2B" w:rsidRDefault="00FF2C2B" w:rsidP="00FF2C2B">
      <w:pPr>
        <w:rPr>
          <w:szCs w:val="24"/>
        </w:rPr>
      </w:pPr>
      <w:r w:rsidRPr="00FF2C2B">
        <w:rPr>
          <w:szCs w:val="24"/>
        </w:rPr>
        <w:t>Le Gouverneur de la Province pourra nommer et démettre l'Orateur</w:t>
      </w:r>
    </w:p>
    <w:p w14:paraId="170C33FF" w14:textId="77777777" w:rsidR="00FF2C2B" w:rsidRPr="00FF2C2B" w:rsidRDefault="00FF2C2B" w:rsidP="00FF2C2B">
      <w:pPr>
        <w:rPr>
          <w:szCs w:val="24"/>
        </w:rPr>
      </w:pPr>
      <w:r w:rsidRPr="00FF2C2B">
        <w:rPr>
          <w:szCs w:val="24"/>
        </w:rPr>
        <w:t>Et il est de plus statué par la dite Autorité, Que le Gouverneur ou le Lieutenant-Gouverneur des dites Provinces respectivement, ou la personne qui y aura respectivement l'administration du gouvernement, aura le Pouvoir et l'Autorité de tems à autre, par un Acte sous le Grand Seau de telle Province, de constituer, nommer, et démettre les Orateurs des Conseils Législatifs de telles Provinces respectivement.</w:t>
      </w:r>
    </w:p>
    <w:p w14:paraId="4A33687F" w14:textId="77777777" w:rsidR="00FF2C2B" w:rsidRPr="00432B03" w:rsidRDefault="00FF2C2B" w:rsidP="00432B03">
      <w:pPr>
        <w:jc w:val="center"/>
        <w:rPr>
          <w:bCs/>
          <w:szCs w:val="24"/>
        </w:rPr>
      </w:pPr>
      <w:r w:rsidRPr="00FF2C2B">
        <w:rPr>
          <w:bCs/>
          <w:szCs w:val="24"/>
        </w:rPr>
        <w:t>ARTICLE XIII </w:t>
      </w:r>
    </w:p>
    <w:p w14:paraId="313CA615" w14:textId="77777777" w:rsidR="00FF2C2B" w:rsidRPr="00FF2C2B" w:rsidRDefault="00FF2C2B" w:rsidP="00FF2C2B">
      <w:pPr>
        <w:rPr>
          <w:szCs w:val="24"/>
        </w:rPr>
      </w:pPr>
      <w:r w:rsidRPr="00FF2C2B">
        <w:rPr>
          <w:szCs w:val="24"/>
        </w:rPr>
        <w:t>Sa Majesté pourra autoriser le Gouverneur de convoquer l'Assemblée</w:t>
      </w:r>
    </w:p>
    <w:p w14:paraId="7EBC3437" w14:textId="77777777" w:rsidR="00FF2C2B" w:rsidRPr="00FF2C2B" w:rsidRDefault="00FF2C2B" w:rsidP="00FF2C2B">
      <w:pPr>
        <w:rPr>
          <w:szCs w:val="24"/>
        </w:rPr>
      </w:pPr>
      <w:r w:rsidRPr="00FF2C2B">
        <w:rPr>
          <w:szCs w:val="24"/>
        </w:rPr>
        <w:t xml:space="preserve">Et il est de plus statué par la dite autorité, qu'afin de constituer telle Assemblée comme ci-dessus, dans chacune des dites Provinces respectivement, il sera et pourra être légal à sa Majesté, ses </w:t>
      </w:r>
      <w:r w:rsidRPr="00FF2C2B">
        <w:rPr>
          <w:szCs w:val="24"/>
        </w:rPr>
        <w:lastRenderedPageBreak/>
        <w:t>Héritiers ou Successeurs, par un Acte sous son ou leur Seing Manuel, d'autoriser et d'ordonner au Gouverneur ou au Lieutenant-Gouverneur, ou à la personne qui aura l'administration du Gouvernement dans chacunes des dites Provinces respectivement, dans le tems ci-après mentionné, et ensuite de tems à autre suivant que l'occasion l'exigera au nom de sa Majesté, et par Acte sous le Grand Seau de telle province, de sommer et convoquer une Assemblée dans et pour telle Province.</w:t>
      </w:r>
    </w:p>
    <w:p w14:paraId="152C11DA" w14:textId="77777777" w:rsidR="00FF2C2B" w:rsidRPr="00432B03" w:rsidRDefault="00FF2C2B" w:rsidP="00432B03">
      <w:pPr>
        <w:jc w:val="center"/>
        <w:rPr>
          <w:bCs/>
          <w:szCs w:val="24"/>
        </w:rPr>
      </w:pPr>
      <w:r w:rsidRPr="00FF2C2B">
        <w:rPr>
          <w:bCs/>
          <w:szCs w:val="24"/>
        </w:rPr>
        <w:t>ARTICLE</w:t>
      </w:r>
      <w:r w:rsidRPr="00432B03">
        <w:t> </w:t>
      </w:r>
      <w:r w:rsidRPr="00FF2C2B">
        <w:rPr>
          <w:bCs/>
          <w:szCs w:val="24"/>
        </w:rPr>
        <w:t>XIV</w:t>
      </w:r>
    </w:p>
    <w:p w14:paraId="56B59303" w14:textId="77777777" w:rsidR="00FF2C2B" w:rsidRPr="00FF2C2B" w:rsidRDefault="00FF2C2B" w:rsidP="00FF2C2B">
      <w:pPr>
        <w:rPr>
          <w:szCs w:val="24"/>
        </w:rPr>
      </w:pPr>
      <w:r w:rsidRPr="00FF2C2B">
        <w:rPr>
          <w:szCs w:val="24"/>
        </w:rPr>
        <w:t>Et afin d'élire les Membres, de publier une Proclamation qui divisera la Province en districts &amp;c.</w:t>
      </w:r>
    </w:p>
    <w:p w14:paraId="0ED5CA7C" w14:textId="77777777" w:rsidR="00FF2C2B" w:rsidRPr="00FF2C2B" w:rsidRDefault="00FF2C2B" w:rsidP="00FF2C2B">
      <w:pPr>
        <w:rPr>
          <w:szCs w:val="24"/>
        </w:rPr>
      </w:pPr>
      <w:r w:rsidRPr="00FF2C2B">
        <w:rPr>
          <w:szCs w:val="24"/>
        </w:rPr>
        <w:t>Et il est de plus statué par la dite autorité, qu'a l'effet d'élire les membres de telles Assemblées respectivement il sera et pourra être légal à sa Majesté, ses héritiers ou successeurs par Acte sous son ou leur Seing Manuel, d'autoriser le Gouverneur ou le Lieutenant-Gouverneur de chacune des dites Provinces respectivement, ou à la personne qui y aura l'administration du gouvernement dans le tems ci-après mentionné, de publier une Proclamation qui divisera telle Province en districts, ou comtés, ou cercles; et villes ou jurisdictions, et fixera leurs limites, et qui déclarera et déterminera le Nombre des Représentans qui seront choisis par chacun de tels districts ou comtés, ou cercles, et villes ou jurisdictions respectivement; et qu'il sera aussi légal à sa Majesté, ses héritiers ou successeurs, d'autoriser tel Gouverneur ou Lieutenant-Gouverneur, ou la personne qui aura l'administration du Gouvernement, de nommer et d'appointer de tems à autres des personnes propres à exécuter le devoir de l'officier qui fera les retours dans chacun des dits districts, ou Comtés ou Cercles, et villes ou jurisdictions respectivement; et que telle division des dites provinces en districts, ou comtés ou Cercles, et villes ou jurisdictions et telle déclaration et détermination du Nombre des Représentans qui seront choisis par chacun des dits districts, ou comtés ou cercles, et villes ou jurisdictions respectivement, et aussi telle Nomination des Officiers qui feront les retours dans iceux, seront valides et efficaces à tous les effets de cet Acte, à moins que dans aucun tems il ne soit autrement pourvu par aucun Acte du Conseil Législatif et de l'Assemblée de la Province, approuve par sa Majesté, ses héritiers ou successeurs.</w:t>
      </w:r>
    </w:p>
    <w:p w14:paraId="3AC5BC35" w14:textId="77777777" w:rsidR="00FF2C2B" w:rsidRPr="00432B03" w:rsidRDefault="00FF2C2B" w:rsidP="00432B03">
      <w:pPr>
        <w:jc w:val="center"/>
        <w:rPr>
          <w:bCs/>
          <w:szCs w:val="24"/>
        </w:rPr>
      </w:pPr>
      <w:r w:rsidRPr="00FF2C2B">
        <w:rPr>
          <w:bCs/>
          <w:szCs w:val="24"/>
        </w:rPr>
        <w:t>ARTICLE XV </w:t>
      </w:r>
    </w:p>
    <w:p w14:paraId="4ED209D4" w14:textId="77777777" w:rsidR="00FF2C2B" w:rsidRPr="00FF2C2B" w:rsidRDefault="00FF2C2B" w:rsidP="00FF2C2B">
      <w:pPr>
        <w:rPr>
          <w:szCs w:val="24"/>
        </w:rPr>
      </w:pPr>
      <w:r w:rsidRPr="00FF2C2B">
        <w:rPr>
          <w:szCs w:val="24"/>
        </w:rPr>
        <w:t>Le pouvoir du Gouverneur de nommer les officiers qui font les retours continuera deux ans depuis le commencement de cet Acte</w:t>
      </w:r>
    </w:p>
    <w:p w14:paraId="6ACFFC47" w14:textId="77777777" w:rsidR="00FF2C2B" w:rsidRPr="00FF2C2B" w:rsidRDefault="00FF2C2B" w:rsidP="00FF2C2B">
      <w:pPr>
        <w:rPr>
          <w:szCs w:val="24"/>
        </w:rPr>
      </w:pPr>
      <w:r w:rsidRPr="00FF2C2B">
        <w:rPr>
          <w:szCs w:val="24"/>
        </w:rPr>
        <w:t>Pourvu néanmoins et il est de plus statué par la dite autorité, que la stipulation ci-devant contenue, pour autoriser le Gouverneur, le Lieutenant-Gouverneur, ou la personne qui aura l'administration du Gouvernement des dites provinces respectivement, sous telle autorité ci-devant mentionné de sa Majesté, ses héritiers ou successeurs, de tems à autre de nommer et d'appointer des personnes propres pour exécuter le devoir d'Officier qui fera les retours dans les dits districts, comtés, cercles et villes ou jurisdiction, restera et continuera en force dans chacune des dites Provinces respectivement, pendant le terme de deux années depuis et après le Commencement de cet Acte dans telle Province et pas plus longtemps; mais sujet néanmoins à être rappelle ou varie plutôt par aucun Acte du Conseil Législatif et de l'Assemblée de la Province, approuve par sa Majesté, ses héritiers ou successeurs.</w:t>
      </w:r>
    </w:p>
    <w:p w14:paraId="480E3012" w14:textId="77777777" w:rsidR="00FF2C2B" w:rsidRPr="00432B03" w:rsidRDefault="00FF2C2B" w:rsidP="00432B03">
      <w:pPr>
        <w:jc w:val="center"/>
        <w:rPr>
          <w:bCs/>
          <w:szCs w:val="24"/>
        </w:rPr>
      </w:pPr>
      <w:r w:rsidRPr="00FF2C2B">
        <w:rPr>
          <w:bCs/>
          <w:szCs w:val="24"/>
        </w:rPr>
        <w:t>ARTICLE</w:t>
      </w:r>
      <w:r w:rsidRPr="00432B03">
        <w:t> </w:t>
      </w:r>
      <w:r w:rsidRPr="00FF2C2B">
        <w:rPr>
          <w:bCs/>
          <w:szCs w:val="24"/>
        </w:rPr>
        <w:t>XVI </w:t>
      </w:r>
    </w:p>
    <w:p w14:paraId="6356FB2D" w14:textId="77777777" w:rsidR="00FF2C2B" w:rsidRPr="00FF2C2B" w:rsidRDefault="00FF2C2B" w:rsidP="00FF2C2B">
      <w:pPr>
        <w:rPr>
          <w:szCs w:val="24"/>
        </w:rPr>
      </w:pPr>
      <w:r w:rsidRPr="00FF2C2B">
        <w:rPr>
          <w:szCs w:val="24"/>
        </w:rPr>
        <w:t>Personne ne sera oblige de servir comme officier des retours plus d'une fois, à moins qu'il soit pourvu autrement par un Acte de la Province</w:t>
      </w:r>
    </w:p>
    <w:p w14:paraId="1AEEE8FB" w14:textId="77777777" w:rsidR="00FF2C2B" w:rsidRPr="00FF2C2B" w:rsidRDefault="00FF2C2B" w:rsidP="00FF2C2B">
      <w:pPr>
        <w:rPr>
          <w:szCs w:val="24"/>
        </w:rPr>
      </w:pPr>
      <w:r w:rsidRPr="00FF2C2B">
        <w:rPr>
          <w:szCs w:val="24"/>
        </w:rPr>
        <w:t>Pourvu toujours, et il est de plus statué par la dite autorité, que personne ne sera oblige d'exécuter le dit devoir d'Officier qui fera les retours pour plus de tems qu'une année, ou plus souvent qu'une fois; à moins qu'en aucun tems il ne soit autrement pourvu par aucun Acte du Conseil Législatif et de l'Assemblée de la Province, approuve par sa Majesté, ses héritiers ou successeurs.</w:t>
      </w:r>
    </w:p>
    <w:p w14:paraId="5A6CB3C8" w14:textId="77777777" w:rsidR="00FF2C2B" w:rsidRPr="00FF2C2B" w:rsidRDefault="00FF2C2B" w:rsidP="003A5536">
      <w:pPr>
        <w:jc w:val="center"/>
        <w:rPr>
          <w:szCs w:val="24"/>
        </w:rPr>
      </w:pPr>
      <w:r w:rsidRPr="00FF2C2B">
        <w:rPr>
          <w:bCs/>
          <w:szCs w:val="24"/>
        </w:rPr>
        <w:lastRenderedPageBreak/>
        <w:t>ARTICLE XVII</w:t>
      </w:r>
    </w:p>
    <w:p w14:paraId="1739EE41" w14:textId="77777777" w:rsidR="00FF2C2B" w:rsidRPr="00FF2C2B" w:rsidRDefault="00FF2C2B" w:rsidP="00FF2C2B">
      <w:pPr>
        <w:rPr>
          <w:szCs w:val="24"/>
        </w:rPr>
      </w:pPr>
      <w:r w:rsidRPr="00FF2C2B">
        <w:rPr>
          <w:szCs w:val="24"/>
        </w:rPr>
        <w:t>Nombre des Membres dans chaque Province</w:t>
      </w:r>
    </w:p>
    <w:p w14:paraId="2475EAFD" w14:textId="77777777" w:rsidR="00FF2C2B" w:rsidRPr="00FF2C2B" w:rsidRDefault="00FF2C2B" w:rsidP="00FF2C2B">
      <w:pPr>
        <w:rPr>
          <w:szCs w:val="24"/>
        </w:rPr>
      </w:pPr>
      <w:r w:rsidRPr="00FF2C2B">
        <w:rPr>
          <w:szCs w:val="24"/>
        </w:rPr>
        <w:t>Pourvu aussi, et il est de plus statué par la dite autorité Que le Nombre entier des Membres qui seront choisis dans la Province du Haut Canada ne sera pas moins de seize, et que le nombre entier des membres qui seront choisis dans la province du Bas Canada ne sera pas moins de cinquante.</w:t>
      </w:r>
    </w:p>
    <w:p w14:paraId="5AC4A84D" w14:textId="77777777" w:rsidR="00FF2C2B" w:rsidRPr="00FF2C2B" w:rsidRDefault="00FF2C2B" w:rsidP="00FF2C2B">
      <w:pPr>
        <w:jc w:val="center"/>
        <w:rPr>
          <w:bCs/>
          <w:szCs w:val="24"/>
        </w:rPr>
      </w:pPr>
      <w:r w:rsidRPr="00FF2C2B">
        <w:rPr>
          <w:bCs/>
          <w:szCs w:val="24"/>
        </w:rPr>
        <w:t>ARTICLE XVIII </w:t>
      </w:r>
    </w:p>
    <w:p w14:paraId="45797B3F" w14:textId="77777777" w:rsidR="00FF2C2B" w:rsidRPr="00FF2C2B" w:rsidRDefault="00FF2C2B" w:rsidP="00FF2C2B">
      <w:pPr>
        <w:rPr>
          <w:szCs w:val="24"/>
        </w:rPr>
      </w:pPr>
      <w:r w:rsidRPr="00FF2C2B">
        <w:rPr>
          <w:szCs w:val="24"/>
        </w:rPr>
        <w:t>Règlement pour émaner les Writs pour l'Élection des Membres qui serviront dans les Assemblées</w:t>
      </w:r>
    </w:p>
    <w:p w14:paraId="607A0197" w14:textId="77777777" w:rsidR="00FF2C2B" w:rsidRPr="00FF2C2B" w:rsidRDefault="00FF2C2B" w:rsidP="00FF2C2B">
      <w:pPr>
        <w:rPr>
          <w:szCs w:val="24"/>
        </w:rPr>
      </w:pPr>
      <w:r w:rsidRPr="00FF2C2B">
        <w:rPr>
          <w:szCs w:val="24"/>
        </w:rPr>
        <w:t>Et il est de plus statué par la dite autorité, que les writs pour l'élection des membres qui serviront dans les dites Assemblées respectivement seront donnes par le Gouverneur, le Lieutenant-Gouverneur ou la personne qui aura l'administration du Gouvernement de sa Majesté dans les dites Provinces respectivement, dans quatorze jours après le scellé de tel Acte comme ci-dessus pour sommer et convoquer telle Assemblée, et que tels Writs seront adresses aux Officiers respectifs qui feront les retours des dits districts, ou comtés, ou cercles, et villes ou jurisdictions, et que tels Writs seront retournables dans cinquante jours au plus à compter du jour de leur date à moins qu'il ne soit en aucun tems pourvu autrement par aucun Acte du Conseil Législatif et de l'Assemblée de la province, approuve par sa Majesté, ses héritiers ou successeurs; et que les writs seront émanes dans la même manière et forme pour l'élection des Membres dans le cas d'aucune vacance qui arrivera par la mort de la Personne choisie, ou parce qu'il aura été somme au Conseil Législatif de l'une ou l'autre Province, et que tels writs seront retournables dans cinquante jours au plus du jour qu'ils seront dates, à moins qu'il ne soit en aucun tems pourvu autrement par aucun Acte du Conseil Législatif et de l'Assemblée de la Province, approuve par sa Majesté, ses Héritiers ou successeurs; et que dans le cas d'aucune telle vacance qui arrivera par la mort de la personne choisie, ou par raison d'avoir été somme comme ci dessus, le writ pour l'élection d'un nouveau Membre sortira dans six jours après l'information qui en aura été donne à l'office d'ou tels writs d'élection doivent sortir.</w:t>
      </w:r>
    </w:p>
    <w:p w14:paraId="439BF8AA" w14:textId="77777777" w:rsidR="00FF2C2B" w:rsidRPr="00FF2C2B" w:rsidRDefault="00FF2C2B" w:rsidP="00FF2C2B">
      <w:pPr>
        <w:jc w:val="center"/>
        <w:rPr>
          <w:bCs/>
          <w:szCs w:val="24"/>
        </w:rPr>
      </w:pPr>
      <w:r w:rsidRPr="00FF2C2B">
        <w:rPr>
          <w:bCs/>
          <w:szCs w:val="24"/>
        </w:rPr>
        <w:t>ARTICLE XIX </w:t>
      </w:r>
    </w:p>
    <w:p w14:paraId="519F606F" w14:textId="77777777" w:rsidR="00FF2C2B" w:rsidRPr="00FF2C2B" w:rsidRDefault="00FF2C2B" w:rsidP="00FF2C2B">
      <w:pPr>
        <w:rPr>
          <w:szCs w:val="24"/>
        </w:rPr>
      </w:pPr>
      <w:r w:rsidRPr="00FF2C2B">
        <w:rPr>
          <w:szCs w:val="24"/>
        </w:rPr>
        <w:t>Les Officiers qui font les retours doivent exécuter les Writs</w:t>
      </w:r>
    </w:p>
    <w:p w14:paraId="6A435185" w14:textId="77777777" w:rsidR="00FF2C2B" w:rsidRPr="00FF2C2B" w:rsidRDefault="00FF2C2B" w:rsidP="00FF2C2B">
      <w:pPr>
        <w:rPr>
          <w:szCs w:val="24"/>
        </w:rPr>
      </w:pPr>
      <w:r w:rsidRPr="00FF2C2B">
        <w:rPr>
          <w:szCs w:val="24"/>
        </w:rPr>
        <w:t>Et il est de plus statué par la dite autorité, que tous et chaque officiers nommés comme ci-dessus pour faire les retours à qui on adressera aucun tels writs ci-devant mentionnés, seront et sont par ces présentes autorises et requis, d'exécuter dûment les dits writs.</w:t>
      </w:r>
    </w:p>
    <w:p w14:paraId="339B5B4C" w14:textId="77777777" w:rsidR="00FF2C2B" w:rsidRPr="00FF2C2B" w:rsidRDefault="00FF2C2B" w:rsidP="00FF2C2B">
      <w:pPr>
        <w:jc w:val="center"/>
        <w:rPr>
          <w:bCs/>
          <w:szCs w:val="24"/>
        </w:rPr>
      </w:pPr>
      <w:r w:rsidRPr="00FF2C2B">
        <w:rPr>
          <w:bCs/>
          <w:szCs w:val="24"/>
        </w:rPr>
        <w:t>ARTICLE XX </w:t>
      </w:r>
    </w:p>
    <w:p w14:paraId="6A0A2F60" w14:textId="77777777" w:rsidR="00FF2C2B" w:rsidRPr="00FF2C2B" w:rsidRDefault="00FF2C2B" w:rsidP="00FF2C2B">
      <w:pPr>
        <w:rPr>
          <w:szCs w:val="24"/>
        </w:rPr>
      </w:pPr>
      <w:r w:rsidRPr="00FF2C2B">
        <w:rPr>
          <w:szCs w:val="24"/>
        </w:rPr>
        <w:t>Par qui les Membres doivent être choisis</w:t>
      </w:r>
    </w:p>
    <w:p w14:paraId="23C85BA1" w14:textId="77777777" w:rsidR="00FF2C2B" w:rsidRPr="00FF2C2B" w:rsidRDefault="00FF2C2B" w:rsidP="00FF2C2B">
      <w:pPr>
        <w:rPr>
          <w:szCs w:val="24"/>
        </w:rPr>
      </w:pPr>
      <w:r w:rsidRPr="00FF2C2B">
        <w:rPr>
          <w:szCs w:val="24"/>
        </w:rPr>
        <w:t xml:space="preserve">Et il est de plus statué par la dite autorité, que les membres pour les différens districts, ou comtés ou cercles des dites provinces respectivement, seront choisis par la majorité des voix de telles personnes qui possèderont séparément à leur propre usage et bénéfice, des terres ou bienfonds dans tel district, ou comté ou cercle, suivant que ce sera le cas, telles terres étant tenus par eux en franc alleu, ou en fief, ou en roture, ou par certificat obtenu sous l'autorité du Gouverneur et Conseil de la province de Québec; et étant de la valeur annuelle de quarante shellings sterling ou au dessus, outre et en-sus de toutes rentes et charges à payer sur ou eu égard à iceux; et que les membres pour les différentes villes ou jurisdictions dans les dites provinces respectivement seront choisis par la majorité des voix de telles personnes qui possèderont, soit séparément à leur propre usage et bénéfice, un domicile et un emplacement dans telle ville ou jurisdiction, tels domicile et emplacement étant tenus par eux de la même manière que ci-dessus, et étant d'une valeur annuelle de cinq livres sterling ou au-dessus, ou qui aiant réside dans la dite ville ou </w:t>
      </w:r>
      <w:r w:rsidRPr="00FF2C2B">
        <w:rPr>
          <w:szCs w:val="24"/>
        </w:rPr>
        <w:lastRenderedPageBreak/>
        <w:t>jurisdiction pour l'espace d'une année immédiatement avant la date du writ de sommation pour l'élection, aura paie de bonne foi pour la maison dans laquelle il aura ainsi demeure la rente d'une année à raison de dix livres sterling par an, ou au-dessus.</w:t>
      </w:r>
    </w:p>
    <w:p w14:paraId="586FFC97" w14:textId="77777777" w:rsidR="00FF2C2B" w:rsidRPr="00FF2C2B" w:rsidRDefault="00FF2C2B" w:rsidP="00FF2C2B">
      <w:pPr>
        <w:jc w:val="center"/>
        <w:rPr>
          <w:bCs/>
          <w:szCs w:val="24"/>
        </w:rPr>
      </w:pPr>
      <w:r w:rsidRPr="00FF2C2B">
        <w:rPr>
          <w:bCs/>
          <w:szCs w:val="24"/>
        </w:rPr>
        <w:t>ARTICLE XXI </w:t>
      </w:r>
    </w:p>
    <w:p w14:paraId="5B3A032C" w14:textId="77777777" w:rsidR="00FF2C2B" w:rsidRPr="00FF2C2B" w:rsidRDefault="00FF2C2B" w:rsidP="00FF2C2B">
      <w:pPr>
        <w:rPr>
          <w:szCs w:val="24"/>
        </w:rPr>
      </w:pPr>
      <w:r w:rsidRPr="00FF2C2B">
        <w:rPr>
          <w:szCs w:val="24"/>
        </w:rPr>
        <w:t>Certaines personnes ne pourront être élue aux assemblées</w:t>
      </w:r>
    </w:p>
    <w:p w14:paraId="5B98926A" w14:textId="77777777" w:rsidR="00FF2C2B" w:rsidRPr="00FF2C2B" w:rsidRDefault="00FF2C2B" w:rsidP="00FF2C2B">
      <w:pPr>
        <w:rPr>
          <w:szCs w:val="24"/>
        </w:rPr>
      </w:pPr>
      <w:r w:rsidRPr="00FF2C2B">
        <w:rPr>
          <w:szCs w:val="24"/>
        </w:rPr>
        <w:t>Pourvu toujours et il est de plus statué par la dite autorité, qu'aucune personne ne pourra être élue comme membre pour servir dans l'une ou l'autre des dites Assemblées, ni y siéger ni y voter, qui sera membre de l'une ou l'autre des dits Conseils Législatifs qui seront établis comme ci-dessus, dans les dites deux provinces, ou qui sera ministre de l'Église Anglicane, ou Ministre, Prêtre, Ecclésiastique, ou Précepteur, soit suivant les rites de l'Église Romaine, ou sous aucun autre forme ou profession de foi ou de culte religieux.</w:t>
      </w:r>
    </w:p>
    <w:p w14:paraId="0735C7C6" w14:textId="77777777" w:rsidR="00FF2C2B" w:rsidRPr="00FF2C2B" w:rsidRDefault="00FF2C2B" w:rsidP="00FF2C2B">
      <w:pPr>
        <w:jc w:val="center"/>
        <w:rPr>
          <w:bCs/>
          <w:szCs w:val="24"/>
        </w:rPr>
      </w:pPr>
      <w:r w:rsidRPr="00FF2C2B">
        <w:rPr>
          <w:bCs/>
          <w:szCs w:val="24"/>
        </w:rPr>
        <w:t>ARTICLE</w:t>
      </w:r>
      <w:r w:rsidRPr="00FF2C2B">
        <w:t> </w:t>
      </w:r>
      <w:r w:rsidRPr="00FF2C2B">
        <w:rPr>
          <w:bCs/>
          <w:szCs w:val="24"/>
        </w:rPr>
        <w:t>XXII </w:t>
      </w:r>
    </w:p>
    <w:p w14:paraId="353DB38C" w14:textId="77777777" w:rsidR="00FF2C2B" w:rsidRPr="00FF2C2B" w:rsidRDefault="00FF2C2B" w:rsidP="00FF2C2B">
      <w:pPr>
        <w:rPr>
          <w:szCs w:val="24"/>
        </w:rPr>
      </w:pPr>
      <w:r w:rsidRPr="00FF2C2B">
        <w:rPr>
          <w:szCs w:val="24"/>
        </w:rPr>
        <w:t>Personne au dessous de vingt-un ans &amp;c. ne pourra voter ni être élue</w:t>
      </w:r>
    </w:p>
    <w:p w14:paraId="1B1DD9AE" w14:textId="77777777" w:rsidR="00FF2C2B" w:rsidRPr="00FF2C2B" w:rsidRDefault="00FF2C2B" w:rsidP="00FF2C2B">
      <w:pPr>
        <w:rPr>
          <w:szCs w:val="24"/>
        </w:rPr>
      </w:pPr>
      <w:r w:rsidRPr="00FF2C2B">
        <w:rPr>
          <w:szCs w:val="24"/>
        </w:rPr>
        <w:t>Pourvu aussi, et il est de plus statué par la dite autorité que personne ne pourra voter à aucune élection d'un membre pour servir dans telle Assemblée, dans l'une ou l'autre des dites provinces, ou être élue à aucune telle élection qui n'aura pas l'age accompli de vingt-un ans, et qui ne sera pas sujet ne naturel de sa Majesté, ou sujet de sa Majesté naturalise par acte du Parlement Britannique, ou sujet de sa Majesté étant devenu tel par la conquête et la cession de la province du Canada.</w:t>
      </w:r>
    </w:p>
    <w:p w14:paraId="63349730" w14:textId="77777777" w:rsidR="00FF2C2B" w:rsidRPr="00FF2C2B" w:rsidRDefault="00FF2C2B" w:rsidP="00FF2C2B">
      <w:pPr>
        <w:jc w:val="center"/>
        <w:rPr>
          <w:bCs/>
          <w:szCs w:val="24"/>
        </w:rPr>
      </w:pPr>
      <w:r w:rsidRPr="00FF2C2B">
        <w:rPr>
          <w:bCs/>
          <w:szCs w:val="24"/>
        </w:rPr>
        <w:t>ARTICLE XXIII</w:t>
      </w:r>
    </w:p>
    <w:p w14:paraId="7399085E" w14:textId="77777777" w:rsidR="00FF2C2B" w:rsidRPr="00FF2C2B" w:rsidRDefault="00FF2C2B" w:rsidP="00FF2C2B">
      <w:pPr>
        <w:rPr>
          <w:szCs w:val="24"/>
        </w:rPr>
      </w:pPr>
      <w:r w:rsidRPr="00FF2C2B">
        <w:rPr>
          <w:szCs w:val="24"/>
        </w:rPr>
        <w:t>Ni aucune personne atteinte de Trahison ou de Félonie</w:t>
      </w:r>
    </w:p>
    <w:p w14:paraId="50E2E89F" w14:textId="77777777" w:rsidR="00FF2C2B" w:rsidRPr="00FF2C2B" w:rsidRDefault="00FF2C2B" w:rsidP="00FF2C2B">
      <w:pPr>
        <w:rPr>
          <w:szCs w:val="24"/>
        </w:rPr>
      </w:pPr>
      <w:r w:rsidRPr="00FF2C2B">
        <w:rPr>
          <w:szCs w:val="24"/>
        </w:rPr>
        <w:t>Et il est aussi statué par la dite autorité, que personne ne pourra voter à aucune élection d'un membre qui doit servir dans telle Assemblée dans l'une ou l'autre des dites Provinces ou être élue à aucune telle élection, qui aura été atteint de trahison ou de félonie dans aucune cour de Loi d'aucun des Territoires de sa Majesté, ou qui sera dans aucune description de personnes rendues incapables par aucun acte du conseil Législatif et de l'Assemblée de la Province, approuve par sa Majesté, ses héritiers ou successeurs.</w:t>
      </w:r>
    </w:p>
    <w:p w14:paraId="2C02F9F3" w14:textId="77777777" w:rsidR="00FF2C2B" w:rsidRPr="00FF2C2B" w:rsidRDefault="00FF2C2B" w:rsidP="00FF2C2B">
      <w:pPr>
        <w:jc w:val="center"/>
        <w:rPr>
          <w:bCs/>
          <w:szCs w:val="24"/>
        </w:rPr>
      </w:pPr>
      <w:r w:rsidRPr="00FF2C2B">
        <w:rPr>
          <w:bCs/>
          <w:szCs w:val="24"/>
        </w:rPr>
        <w:t>ARTICLE XXIV </w:t>
      </w:r>
    </w:p>
    <w:p w14:paraId="093B9F1F" w14:textId="77777777" w:rsidR="00FF2C2B" w:rsidRPr="00FF2C2B" w:rsidRDefault="00FF2C2B" w:rsidP="00FF2C2B">
      <w:pPr>
        <w:rPr>
          <w:szCs w:val="24"/>
        </w:rPr>
      </w:pPr>
      <w:r w:rsidRPr="00FF2C2B">
        <w:rPr>
          <w:szCs w:val="24"/>
        </w:rPr>
        <w:t>Ceux qui voteront, prendront le suivant</w:t>
      </w:r>
    </w:p>
    <w:p w14:paraId="4F541272" w14:textId="77777777" w:rsidR="00FF2C2B" w:rsidRPr="00FF2C2B" w:rsidRDefault="00FF2C2B" w:rsidP="00FF2C2B">
      <w:pPr>
        <w:rPr>
          <w:szCs w:val="24"/>
        </w:rPr>
      </w:pPr>
      <w:r w:rsidRPr="00FF2C2B">
        <w:rPr>
          <w:szCs w:val="24"/>
        </w:rPr>
        <w:t>Pourvu aussi, et il est de plus statué par la dite autorité, que chacun ayant droit de voter, avant d'être admis à donner sa voix à aucune telle élection, prêtera, s'il en est requis par aucun des candidats, ou par l'officier qui fait le retour, le serment suivant, qui sera administre en langue Angloise ou Française, suivant que le cas le requiérera. Serment</w:t>
      </w:r>
    </w:p>
    <w:p w14:paraId="6754835E" w14:textId="77777777" w:rsidR="00FF2C2B" w:rsidRPr="00FF2C2B" w:rsidRDefault="00FF2C2B" w:rsidP="00FF2C2B">
      <w:pPr>
        <w:rPr>
          <w:szCs w:val="24"/>
        </w:rPr>
      </w:pPr>
      <w:r w:rsidRPr="00FF2C2B">
        <w:rPr>
          <w:szCs w:val="24"/>
        </w:rPr>
        <w:t>Je, _____, déclare et atteste, en la présence du Dieu tout-puissant, qu'au meilleur de ma connoissance et croiance, j'ai l'age accompli de vingt-un ans, et que je n'ai déjà vote à cette élection.</w:t>
      </w:r>
    </w:p>
    <w:p w14:paraId="304092D4" w14:textId="77777777" w:rsidR="00FF2C2B" w:rsidRPr="00FF2C2B" w:rsidRDefault="00FF2C2B" w:rsidP="00FF2C2B">
      <w:pPr>
        <w:rPr>
          <w:szCs w:val="24"/>
        </w:rPr>
      </w:pPr>
      <w:r w:rsidRPr="00FF2C2B">
        <w:rPr>
          <w:szCs w:val="24"/>
        </w:rPr>
        <w:t>Et qu'aussi chaque telle personne si elle en est requise comme il est dit ci-devant, prêtera serment avant d'être admise à voter, qu'elle possède au meilleur de sa connoissance et de sa créance telles terres et bien-fonds, ou tels maison et emplacement, ou que de bonne-foi elle à fait sa résidence comme ci-dessus, et payé telle rente pour sa demeure, qui l'autorise, conformément aux conditions de cet Acte, à donner sa voix à telle élection pour le Comté ou district, ou Cercle, ou pour la Ville ou Jurisdiction pour lequel elle l'offrira.</w:t>
      </w:r>
    </w:p>
    <w:p w14:paraId="384D9526" w14:textId="77777777" w:rsidR="00FF2C2B" w:rsidRPr="00FF2C2B" w:rsidRDefault="00FF2C2B" w:rsidP="00FF2C2B">
      <w:pPr>
        <w:jc w:val="center"/>
        <w:rPr>
          <w:bCs/>
          <w:szCs w:val="24"/>
        </w:rPr>
      </w:pPr>
      <w:r w:rsidRPr="00FF2C2B">
        <w:rPr>
          <w:bCs/>
          <w:szCs w:val="24"/>
        </w:rPr>
        <w:t>ARTICLE XV </w:t>
      </w:r>
    </w:p>
    <w:p w14:paraId="135FAD3F" w14:textId="77777777" w:rsidR="00FF2C2B" w:rsidRPr="00FF2C2B" w:rsidRDefault="00FF2C2B" w:rsidP="00FF2C2B">
      <w:pPr>
        <w:rPr>
          <w:szCs w:val="24"/>
        </w:rPr>
      </w:pPr>
      <w:r w:rsidRPr="00FF2C2B">
        <w:rPr>
          <w:szCs w:val="24"/>
        </w:rPr>
        <w:lastRenderedPageBreak/>
        <w:t>Sa Majesté pourra autoriser le Gouverneur à fixer le tems et le lieu pour faire les Élections</w:t>
      </w:r>
    </w:p>
    <w:p w14:paraId="58860694" w14:textId="77777777" w:rsidR="00FF2C2B" w:rsidRPr="00FF2C2B" w:rsidRDefault="00FF2C2B" w:rsidP="00FF2C2B">
      <w:pPr>
        <w:rPr>
          <w:szCs w:val="24"/>
        </w:rPr>
      </w:pPr>
      <w:r w:rsidRPr="00FF2C2B">
        <w:rPr>
          <w:szCs w:val="24"/>
        </w:rPr>
        <w:t>Et il est de plus statué par la dite autorité, Qu'il sera et pourra être légal à sa Majesté, ses Héritiers ou Successeurs, d'autoriser le Gouverneur ou le Lieutenant-Gouverneur, ou la Personne qui aura l'administration du Gouvernement dans chacune des dites Provinces respectivement, à fixer le Tems et le Lieu pour faire telles élections, en ne donnant pas moins de huit jours d'avertissement de tel Tems, sujet néanmoins à telles stipulations qui pourront être ci-après statuées à ces égards par aucun Acte du Conseil Législatif et de l'Assemblée de la Province approuve par sa Majesté, ses Héritiers ou Successeurs.</w:t>
      </w:r>
    </w:p>
    <w:p w14:paraId="28B73A8D" w14:textId="77777777" w:rsidR="00FF2C2B" w:rsidRPr="00FF2C2B" w:rsidRDefault="00FF2C2B" w:rsidP="00FF2C2B">
      <w:pPr>
        <w:jc w:val="center"/>
        <w:rPr>
          <w:bCs/>
          <w:szCs w:val="24"/>
        </w:rPr>
      </w:pPr>
      <w:r w:rsidRPr="00FF2C2B">
        <w:rPr>
          <w:bCs/>
          <w:szCs w:val="24"/>
        </w:rPr>
        <w:t>ARTICLE XXVI </w:t>
      </w:r>
    </w:p>
    <w:p w14:paraId="184E0473" w14:textId="77777777" w:rsidR="00FF2C2B" w:rsidRPr="00FF2C2B" w:rsidRDefault="00FF2C2B" w:rsidP="00FF2C2B">
      <w:pPr>
        <w:rPr>
          <w:szCs w:val="24"/>
        </w:rPr>
      </w:pPr>
      <w:r w:rsidRPr="00FF2C2B">
        <w:rPr>
          <w:szCs w:val="24"/>
        </w:rPr>
        <w:t>Et pour tenir les séances du Conseil et de l'Assemblée, &amp;c.</w:t>
      </w:r>
    </w:p>
    <w:p w14:paraId="040D5F5C" w14:textId="77777777" w:rsidR="00FF2C2B" w:rsidRPr="00FF2C2B" w:rsidRDefault="00FF2C2B" w:rsidP="00FF2C2B">
      <w:pPr>
        <w:rPr>
          <w:szCs w:val="24"/>
        </w:rPr>
      </w:pPr>
      <w:r w:rsidRPr="00FF2C2B">
        <w:rPr>
          <w:szCs w:val="24"/>
        </w:rPr>
        <w:t>Et il est de plus statué par la dite autorité, Qu'il sera et pourra être légal à sa Majesté, ses Héritiers ou Successeurs, d'autoriser le Gouverneur ou le Lieutenant-Gouverneur de chacune des dites Provinces respectivement, ou la Personne qui y aura l'administration du Gouvernement, à fixer les Lieux et les Tems pour tenir la première et chaque autre Séance du Conseil Législatif et de l'Assemblée de telle Province, en donnant un avertissement convenable et suffisant à cet égard, et de les proroger de tems à autre, et de les dissoudre, par Proclamation ou autrement, toutefois qu'il le jugera nécessaire ou expédient.</w:t>
      </w:r>
    </w:p>
    <w:p w14:paraId="10100D03" w14:textId="77777777" w:rsidR="00FF2C2B" w:rsidRPr="00FF2C2B" w:rsidRDefault="00FF2C2B" w:rsidP="00FF2C2B">
      <w:pPr>
        <w:jc w:val="center"/>
        <w:rPr>
          <w:bCs/>
          <w:szCs w:val="24"/>
        </w:rPr>
      </w:pPr>
      <w:r w:rsidRPr="00FF2C2B">
        <w:rPr>
          <w:bCs/>
          <w:szCs w:val="24"/>
        </w:rPr>
        <w:t>ARTICLE XXVII </w:t>
      </w:r>
    </w:p>
    <w:p w14:paraId="52CFF598" w14:textId="77777777" w:rsidR="00FF2C2B" w:rsidRPr="00FF2C2B" w:rsidRDefault="00FF2C2B" w:rsidP="00FF2C2B">
      <w:pPr>
        <w:rPr>
          <w:szCs w:val="24"/>
        </w:rPr>
      </w:pPr>
      <w:r w:rsidRPr="00FF2C2B">
        <w:rPr>
          <w:szCs w:val="24"/>
        </w:rPr>
        <w:t>Le Conseil et l'Assemblée seront convoques une fois dans une année, &amp;c.</w:t>
      </w:r>
    </w:p>
    <w:p w14:paraId="0F0DA954" w14:textId="77777777" w:rsidR="00FF2C2B" w:rsidRPr="00FF2C2B" w:rsidRDefault="00FF2C2B" w:rsidP="00FF2C2B">
      <w:pPr>
        <w:rPr>
          <w:szCs w:val="24"/>
        </w:rPr>
      </w:pPr>
      <w:r w:rsidRPr="00FF2C2B">
        <w:rPr>
          <w:szCs w:val="24"/>
        </w:rPr>
        <w:t>Pourvu toujours, et il est statué par la dite autorité, que le dit Conseil Législatif et l'Assemblée, dans chacune des dites Provinces, seront convoques une fois au moins dans chaque année, et que chaque Assemblée continuera pendant quatre années du jour du retour des Writs pour la choisir, et pas plus longtems, sujette néanmoins à être plutôt prorogée ou dissoute par le Gouverneur, ou le Lieutenant-Gouverneur de la Province, ou la personne qui y aura l'administration du Gouvernement de sa Majesté.</w:t>
      </w:r>
    </w:p>
    <w:p w14:paraId="1A25BE94" w14:textId="77777777" w:rsidR="00FF2C2B" w:rsidRPr="00FF2C2B" w:rsidRDefault="00FF2C2B" w:rsidP="00FF2C2B">
      <w:pPr>
        <w:jc w:val="center"/>
        <w:rPr>
          <w:bCs/>
          <w:szCs w:val="24"/>
        </w:rPr>
      </w:pPr>
      <w:r w:rsidRPr="00FF2C2B">
        <w:rPr>
          <w:bCs/>
          <w:szCs w:val="24"/>
        </w:rPr>
        <w:t>ARTICLE XXVIII </w:t>
      </w:r>
    </w:p>
    <w:p w14:paraId="350CFD0C" w14:textId="77777777" w:rsidR="00FF2C2B" w:rsidRPr="00FF2C2B" w:rsidRDefault="00FF2C2B" w:rsidP="00FF2C2B">
      <w:pPr>
        <w:rPr>
          <w:szCs w:val="24"/>
        </w:rPr>
      </w:pPr>
      <w:r w:rsidRPr="00FF2C2B">
        <w:rPr>
          <w:szCs w:val="24"/>
        </w:rPr>
        <w:t>Et toutes Questions y seront décidées par la Majorité des Voix</w:t>
      </w:r>
    </w:p>
    <w:p w14:paraId="4E548190" w14:textId="77777777" w:rsidR="00FF2C2B" w:rsidRPr="00FF2C2B" w:rsidRDefault="00FF2C2B" w:rsidP="00FF2C2B">
      <w:pPr>
        <w:rPr>
          <w:szCs w:val="24"/>
        </w:rPr>
      </w:pPr>
      <w:r w:rsidRPr="00FF2C2B">
        <w:rPr>
          <w:szCs w:val="24"/>
        </w:rPr>
        <w:t>Et il est de plus statué par la dite autorité, Que toutes questions qui s'élèveront dans les dits Conseils Législatifs ou Assemblées respectivement, seront décidées par la Majorité des voix de tels Membres qui y seront présens; et que dans tous cas ou les voix seront égales, l'Orateur de tel Conseil ou Assemblée, comme le cas le requiérera, aura une voix prépondérante.</w:t>
      </w:r>
    </w:p>
    <w:p w14:paraId="1AFB40BD" w14:textId="77777777" w:rsidR="00FF2C2B" w:rsidRPr="00FF2C2B" w:rsidRDefault="00FF2C2B" w:rsidP="00FF2C2B">
      <w:pPr>
        <w:jc w:val="center"/>
        <w:rPr>
          <w:bCs/>
          <w:szCs w:val="24"/>
        </w:rPr>
      </w:pPr>
      <w:r w:rsidRPr="00FF2C2B">
        <w:rPr>
          <w:bCs/>
          <w:szCs w:val="24"/>
        </w:rPr>
        <w:t>ARTICLE XXIX </w:t>
      </w:r>
    </w:p>
    <w:p w14:paraId="33EF5AD1" w14:textId="77777777" w:rsidR="00FF2C2B" w:rsidRPr="00FF2C2B" w:rsidRDefault="00FF2C2B" w:rsidP="00FF2C2B">
      <w:pPr>
        <w:rPr>
          <w:szCs w:val="24"/>
        </w:rPr>
      </w:pPr>
      <w:r w:rsidRPr="00FF2C2B">
        <w:rPr>
          <w:szCs w:val="24"/>
        </w:rPr>
        <w:t>Aucun Membre ne siégera ou votera jusqu'à ce qu'il ait pris le suivant</w:t>
      </w:r>
    </w:p>
    <w:p w14:paraId="007BDAB2" w14:textId="77777777" w:rsidR="00FF2C2B" w:rsidRPr="00FF2C2B" w:rsidRDefault="00FF2C2B" w:rsidP="00FF2C2B">
      <w:pPr>
        <w:rPr>
          <w:szCs w:val="24"/>
        </w:rPr>
      </w:pPr>
      <w:r w:rsidRPr="00FF2C2B">
        <w:rPr>
          <w:szCs w:val="24"/>
        </w:rPr>
        <w:t>Pourvu toujours, et il est statué par la dite Autorité, Qu'il ne sera permis à aucun Membre, soit du Conseil Législatif ou de l'Assemblée, dans l'une ou l'autre des dites Provinces, d'y siéger ou d'y voter, jusqu'à ce qu'il ait prête et souscrit le Serment suivant, soit devant le Gouverneur ou le Lieutenant-Gouverneur de telle Province, ou la Personne qui y aura l'administration du Gouvernement, ou devant quelque personne ou personnes autorisées par le dit Gouverneur ou le Lieutenant-Gouverneur, ou autre personne comme ci-dessus, d'administrer tel serment, et qu'il sera administre en langue Anglaise ou Française, comme le cas le requiérera. Serment</w:t>
      </w:r>
    </w:p>
    <w:p w14:paraId="2A819F2E" w14:textId="77777777" w:rsidR="00FF2C2B" w:rsidRPr="00FF2C2B" w:rsidRDefault="00FF2C2B" w:rsidP="00FF2C2B">
      <w:pPr>
        <w:rPr>
          <w:szCs w:val="24"/>
        </w:rPr>
      </w:pPr>
      <w:r w:rsidRPr="00FF2C2B">
        <w:rPr>
          <w:szCs w:val="24"/>
        </w:rPr>
        <w:t xml:space="preserve">Je, ____, promets sincèrement et Jure, que je serai fidèle et porterai vraie Fidélité à Sa Majesté le Roi George comme légal Souverain du Royaume de la Grande Bretagne et de ces Provinces dépendantes et appartenantes au dit Royaume; et que je le défendrai de tout mon pouvoir contre </w:t>
      </w:r>
      <w:r w:rsidRPr="00FF2C2B">
        <w:rPr>
          <w:szCs w:val="24"/>
        </w:rPr>
        <w:lastRenderedPageBreak/>
        <w:t>toutes Conspirations, et Attentats Perfides quelconques qui seront faits contre sa Personne, sa Couronne et sa Dignité; et que je ferai tous mes efforts pour découvrir et faire connoitre à sa Majesté, ses Héritiers ou Successeurs, toutes Trahisons, Conspirations et Attentats Perfides que je saurai être trames contre lui, ou aucun d'eux : Et je Jure tout ceci sans aucun équivoque, subterfuge mentale ou restriction secrète, et renonçant à tous Pardons et Dispensations d'aucune Personne ou pouvoir quelconque à ce contraire. Ainsi DIEU me soit en Aide.</w:t>
      </w:r>
    </w:p>
    <w:p w14:paraId="49C46A40" w14:textId="77777777" w:rsidR="00FF2C2B" w:rsidRPr="00FF2C2B" w:rsidRDefault="00FF2C2B" w:rsidP="00FF2C2B">
      <w:pPr>
        <w:jc w:val="center"/>
        <w:rPr>
          <w:bCs/>
          <w:szCs w:val="24"/>
        </w:rPr>
      </w:pPr>
      <w:r w:rsidRPr="00FF2C2B">
        <w:rPr>
          <w:bCs/>
          <w:szCs w:val="24"/>
        </w:rPr>
        <w:t>ARTICLE XXX </w:t>
      </w:r>
    </w:p>
    <w:p w14:paraId="0F2CE39F" w14:textId="77777777" w:rsidR="00FF2C2B" w:rsidRPr="00FF2C2B" w:rsidRDefault="00FF2C2B" w:rsidP="00FF2C2B">
      <w:pPr>
        <w:rPr>
          <w:szCs w:val="24"/>
        </w:rPr>
      </w:pPr>
      <w:r w:rsidRPr="00FF2C2B">
        <w:rPr>
          <w:szCs w:val="24"/>
        </w:rPr>
        <w:t>Le Gouverneur pourra donner ou retenir l'approbation de Sa Majesté, aux Bills passés par le conseil Législatif et l'Assemblée, ou les remettre au plaisir de Sa Majesté</w:t>
      </w:r>
    </w:p>
    <w:p w14:paraId="4824F5C5" w14:textId="77777777" w:rsidR="00FF2C2B" w:rsidRPr="00FF2C2B" w:rsidRDefault="00FF2C2B" w:rsidP="00FF2C2B">
      <w:pPr>
        <w:rPr>
          <w:szCs w:val="24"/>
        </w:rPr>
      </w:pPr>
      <w:r w:rsidRPr="00FF2C2B">
        <w:rPr>
          <w:szCs w:val="24"/>
        </w:rPr>
        <w:t>Et il est de plus statué par la dite Autorité que toute fois qu'aucun Bill qui aura été passé par le Conseil Législatif, et par la Chambre d'Assemblée, dans l'une ou l'autre des dites Provinces respectivement, sera présente, pour l'approbation de sa Majesté, au Gouverneur ou Lieutenant-Gouverneur de telle Province, ou à la Personne qui aura l'administration du Gouvernement de Sa Majesté, tel Gouverneur ou Lieutenant-Gouverneur ou la Personne qui aura l'administration du Gouvernement, sera, et est par ces présentes autorise et requis de déclarer, suivant sa discrétion, mais sujet néanmoins aux conditions contenues dans cet Acte, et à telles Instructions qui pourront être données de tems à autre à cet égard par sa Majesté, ses Héritiers ou Successeurs, qu'il donne son approbation à tel Bill au nom de sa Majesté, ou qu'il retient l'approbation de sa Majesté sur tel Bill, ou qu'il remet tel bill jusqu'à la signification du plaisir de sa Majesté sur icelui.</w:t>
      </w:r>
    </w:p>
    <w:p w14:paraId="4CF56A72" w14:textId="77777777" w:rsidR="00FF2C2B" w:rsidRPr="00FF2C2B" w:rsidRDefault="00FF2C2B" w:rsidP="00FF2C2B">
      <w:pPr>
        <w:jc w:val="center"/>
        <w:rPr>
          <w:bCs/>
          <w:szCs w:val="24"/>
        </w:rPr>
      </w:pPr>
      <w:r w:rsidRPr="00FF2C2B">
        <w:rPr>
          <w:bCs/>
          <w:szCs w:val="24"/>
        </w:rPr>
        <w:t>ARTICLE XXXI </w:t>
      </w:r>
    </w:p>
    <w:p w14:paraId="7E01761F" w14:textId="77777777" w:rsidR="00FF2C2B" w:rsidRPr="00FF2C2B" w:rsidRDefault="00FF2C2B" w:rsidP="00FF2C2B">
      <w:pPr>
        <w:rPr>
          <w:szCs w:val="24"/>
        </w:rPr>
      </w:pPr>
      <w:r w:rsidRPr="00FF2C2B">
        <w:rPr>
          <w:szCs w:val="24"/>
        </w:rPr>
        <w:t>Le Gouverneur transmettra au secrétaire d'État Copies de tels Bills qui auront été approuves, sur lesquels Sa Majesté en Conseil pourra déclarer son désaveu dans l'espace de deux années du jour de la réception</w:t>
      </w:r>
    </w:p>
    <w:p w14:paraId="191D73E2" w14:textId="77777777" w:rsidR="00FF2C2B" w:rsidRPr="00FF2C2B" w:rsidRDefault="00FF2C2B" w:rsidP="00FF2C2B">
      <w:pPr>
        <w:rPr>
          <w:szCs w:val="24"/>
        </w:rPr>
      </w:pPr>
      <w:r w:rsidRPr="00FF2C2B">
        <w:rPr>
          <w:szCs w:val="24"/>
        </w:rPr>
        <w:t>Pourvu toujours, et il est de plus statué par la dite autorité, que toute fois qu'aucun Bill qui aura été ainsi présente pour l'approbation de sa Majesté, à tel Gouverneur, Lieutenant-Gouverneur ou personne qui aura l'administration du Gouvernement, aura été approuve au nom de sa Majesté par tel Gouverneur, Lieutenant-Gouverneur, ou Personne qui aura l'administration du Gouvernement, tel Gouverneur, Lieutenant-Gouverneur ou Personne comme ci-dessus, sera et est par ces présentes requis, de transmettre par la première occasion convenable, à un des principaux secrétaires d'État de sa Majesté, une Copie autentique de tel Bill ainsi approuve; et qu'il sera et pourra être légal, en aucun tems dans deux Années après que tel Bill aura été ainsi reçu par tel secrétaire d'État à sa Majesté, ses Héritiers ou Successeurs, par son ou leur ordre en Conseil, de déclarer son ou leur désaveu de tel Bill, et que tel désaveu, ensemble avec un Certificat, sous le seing et Sceau de tel secrétaire d'État, constatant le jour que tel Bill a été reçu comme ci-dessus, étant signifie par tel Gouverneur, Lieutenant-Gouverneur ou personne qui aura l'administration du Gouvernement, au Conseil Législatif et à l'Assemblée de telle Province, ou par Proclamation, rendra le dit Bill nul et sans effet depuis et après la date de telle signification.</w:t>
      </w:r>
    </w:p>
    <w:p w14:paraId="19F358E1" w14:textId="77777777" w:rsidR="00FF2C2B" w:rsidRPr="00FF2C2B" w:rsidRDefault="00FF2C2B" w:rsidP="00FF2C2B">
      <w:pPr>
        <w:jc w:val="center"/>
        <w:rPr>
          <w:bCs/>
          <w:szCs w:val="24"/>
        </w:rPr>
      </w:pPr>
      <w:r w:rsidRPr="00FF2C2B">
        <w:rPr>
          <w:bCs/>
          <w:szCs w:val="24"/>
        </w:rPr>
        <w:t>ARTICLE XXXII </w:t>
      </w:r>
    </w:p>
    <w:p w14:paraId="27A576EC" w14:textId="77777777" w:rsidR="00FF2C2B" w:rsidRPr="00FF2C2B" w:rsidRDefault="00FF2C2B" w:rsidP="00FF2C2B">
      <w:pPr>
        <w:rPr>
          <w:szCs w:val="24"/>
        </w:rPr>
      </w:pPr>
      <w:r w:rsidRPr="00FF2C2B">
        <w:rPr>
          <w:szCs w:val="24"/>
        </w:rPr>
        <w:t>Les Bills remis au plaisir de Sa Majesté n'auront aucune Force, jusqu'à ce que l'approbation de Sa Majesté soit communiquée au Conseil et à l'Assemblée, &amp;c.</w:t>
      </w:r>
    </w:p>
    <w:p w14:paraId="11D004A5" w14:textId="77777777" w:rsidR="00FF2C2B" w:rsidRPr="00FF2C2B" w:rsidRDefault="00FF2C2B" w:rsidP="00FF2C2B">
      <w:pPr>
        <w:rPr>
          <w:szCs w:val="24"/>
        </w:rPr>
      </w:pPr>
      <w:r w:rsidRPr="00FF2C2B">
        <w:rPr>
          <w:szCs w:val="24"/>
        </w:rPr>
        <w:t xml:space="preserve">Et il est de plus statué par la dite Autorité, Que tel Bill qui sera remis à la signification du plaisir de sa Majesté sur icelui, n'aura aucune force ni autorité dans l'une ou l'autre des dites Provinces respectivement, jusqu'à ce que le Gouverneur ou le Lieutenant-Gouverneur ou la personne qui aura l'administration du Gouvernement, signifie, soit par Harangue ou Message au Conseil Législatif et à l'Assemblée de telle Province, ou par Proclamation, que tel Bill a été mis devant sa </w:t>
      </w:r>
      <w:r w:rsidRPr="00FF2C2B">
        <w:rPr>
          <w:szCs w:val="24"/>
        </w:rPr>
        <w:lastRenderedPageBreak/>
        <w:t>Majesté en Conseil, et que sa Majesté à bien voulu l'approuver; et qu'il sera fait une entrée dans les journaux du dit Conseil Législatif de chaque telle Harangue, Message ou Proclamation; dont un Duplicata dûment attesté sera délivré au propre Officier pour être conserve parmi les Registres Publics de la Province : Et que tel Bill qui sera remis comme ci-dessus, n'aura aucune force ni autorité dans l'une ou l'autre des dites Provinces respectivement, à moins que l'approbation de sa Majesté sur icelui ait été signifie comme ci-dessus dans l'espace de deux Années du jour que tel Bill aura été Présente pour l'approbation de sa Majesté au Gouverneur, Lieutenant-Gouverneur, ou à la Personne qui aura l'administration du Gouvernement de telle Province.</w:t>
      </w:r>
    </w:p>
    <w:p w14:paraId="744ED74D" w14:textId="77777777" w:rsidR="00FF2C2B" w:rsidRPr="00FF2C2B" w:rsidRDefault="00FF2C2B" w:rsidP="00FF2C2B">
      <w:pPr>
        <w:rPr>
          <w:szCs w:val="24"/>
        </w:rPr>
      </w:pPr>
      <w:r w:rsidRPr="00FF2C2B">
        <w:rPr>
          <w:szCs w:val="24"/>
        </w:rPr>
        <w:t>[NOTE: Les paragraphes II à XXXII ont été abrogés par l'Acte d'Union, 1840, 3-4 Vict., c. 35 (R.-U.) (No 4 infra).]</w:t>
      </w:r>
    </w:p>
    <w:p w14:paraId="0FA68901" w14:textId="77777777" w:rsidR="00FF2C2B" w:rsidRPr="00FF2C2B" w:rsidRDefault="00FF2C2B" w:rsidP="00FF2C2B">
      <w:pPr>
        <w:jc w:val="center"/>
        <w:rPr>
          <w:bCs/>
          <w:szCs w:val="24"/>
        </w:rPr>
      </w:pPr>
      <w:r w:rsidRPr="00FF2C2B">
        <w:rPr>
          <w:bCs/>
          <w:szCs w:val="24"/>
        </w:rPr>
        <w:t>ARTICLE XXXIII </w:t>
      </w:r>
    </w:p>
    <w:p w14:paraId="02E2B1BA" w14:textId="77777777" w:rsidR="00FF2C2B" w:rsidRPr="00FF2C2B" w:rsidRDefault="00FF2C2B" w:rsidP="00FF2C2B">
      <w:pPr>
        <w:rPr>
          <w:szCs w:val="24"/>
        </w:rPr>
      </w:pPr>
      <w:r w:rsidRPr="00FF2C2B">
        <w:rPr>
          <w:szCs w:val="24"/>
        </w:rPr>
        <w:t>Les Loix en force au commencement de cet Acte continueront en la même manière excepte qu'elles soient rappellées ou variées, par le dit Acte, &amp;c.</w:t>
      </w:r>
    </w:p>
    <w:p w14:paraId="4DC8CF30" w14:textId="77777777" w:rsidR="00FF2C2B" w:rsidRPr="00FF2C2B" w:rsidRDefault="00FF2C2B" w:rsidP="00FF2C2B">
      <w:pPr>
        <w:rPr>
          <w:szCs w:val="24"/>
        </w:rPr>
      </w:pPr>
      <w:r w:rsidRPr="00FF2C2B">
        <w:rPr>
          <w:szCs w:val="24"/>
        </w:rPr>
        <w:t>Et il est de plus statué par la dite Autorité, que toutes Loix, Statuts, et Ordonnances, qui seront en force le jour qui sera fixé de la manière ci-après ordonne pour le commencement de cet Acte, dans les dites Provinces, ou l'une ou l'autre d'icelles, ou dans aucune de leurs parties respectivement, resteront et continueront dans la même force, autorité, et effet, dans chacune des dites Provinces respectivement, comme si cet Acte n'eut pas été fait; et comme si la dite Province de Québec; n'eut pas été divisée; excepte en autant qu'elles ont été expressément rappelées ou variées par cet Acte, ou en autant qu'elles seront ou pourront ci-après, en vertu et sous l'autorité de cet Acte, être rappellées ou variées par sa Majesté, ses Héritiers ou Successeurs, par et de l'avis et consentement des Conseils Législatifs et des Assemblées des dites Provinces respectivement, ou en autant qu'elles pourront être rappellées ou variées par telles Loix ou Ordonnances temporaires qui pourront être faite de la manière ci-après spécifiée.</w:t>
      </w:r>
    </w:p>
    <w:p w14:paraId="2BC13B22" w14:textId="77777777" w:rsidR="00FF2C2B" w:rsidRPr="00FF2C2B" w:rsidRDefault="00FF2C2B" w:rsidP="00FF2C2B">
      <w:pPr>
        <w:jc w:val="center"/>
        <w:rPr>
          <w:bCs/>
          <w:szCs w:val="24"/>
        </w:rPr>
      </w:pPr>
      <w:r w:rsidRPr="00FF2C2B">
        <w:rPr>
          <w:bCs/>
          <w:szCs w:val="24"/>
        </w:rPr>
        <w:t>ARTICLE XXXIV </w:t>
      </w:r>
    </w:p>
    <w:p w14:paraId="2F0657E7" w14:textId="77777777" w:rsidR="00FF2C2B" w:rsidRPr="00FF2C2B" w:rsidRDefault="00FF2C2B" w:rsidP="00FF2C2B">
      <w:pPr>
        <w:rPr>
          <w:szCs w:val="24"/>
        </w:rPr>
      </w:pPr>
      <w:r w:rsidRPr="00FF2C2B">
        <w:rPr>
          <w:szCs w:val="24"/>
        </w:rPr>
        <w:t>Établissement d'une Cour de Jurisdiction Civile dans chaque Province</w:t>
      </w:r>
    </w:p>
    <w:p w14:paraId="2166F683" w14:textId="77777777" w:rsidR="00FF2C2B" w:rsidRPr="00FF2C2B" w:rsidRDefault="00FF2C2B" w:rsidP="00FF2C2B">
      <w:pPr>
        <w:rPr>
          <w:szCs w:val="24"/>
        </w:rPr>
      </w:pPr>
      <w:r w:rsidRPr="00FF2C2B">
        <w:rPr>
          <w:szCs w:val="24"/>
        </w:rPr>
        <w:t>Et vu que par une Ordonnance passée dans la Province de Québec; le Gouverneur et Conseil de la dite Province étoient Constitués Cour de Jurisdiction Civile, pour entendre et déterminer les Appels dans certains cas qui y sont spécifiés, il est de plus statué par la dite Autorité, que le Gouverneur, ou le Lieutenant-Gouverneur ou la Personne qui aura l'administration du Gouvernement de chacune des dites Provinces respectivement, conjointement avec tel Conseil exécutif qui sera nommé par sa Majesté pour les affaires de telle Province, seront une Cour de Jurisdiction Civile dans chacune des dites Provinces respectivement, pour entendre et déterminer les Appels dans icelles, en semblable cas, et en même manière et forme, et sujet à tel Appel d'icelle -comme tels Appels ont pu, avant la passation de cet Acte avoir été entendus et détermines par le Gouverneur et Conseil de la Province de Québec;; mais sujette néanmoins à telles plus amples ou autres provisions qui pourront être faites à cet égard, par aucun Acte du Conseil Législatif et de l'Assemblée de l'un ou l'autre des dites Provinces respectivement, approuve par sa Majesté, ses Héritiers ou Successeurs.</w:t>
      </w:r>
    </w:p>
    <w:p w14:paraId="060BBEE8" w14:textId="77777777" w:rsidR="00FF2C2B" w:rsidRPr="00FF2C2B" w:rsidRDefault="00FF2C2B" w:rsidP="00FF2C2B">
      <w:pPr>
        <w:jc w:val="center"/>
        <w:rPr>
          <w:bCs/>
          <w:szCs w:val="24"/>
        </w:rPr>
      </w:pPr>
      <w:r w:rsidRPr="00FF2C2B">
        <w:rPr>
          <w:bCs/>
          <w:szCs w:val="24"/>
        </w:rPr>
        <w:t>ARTICLE XXXV </w:t>
      </w:r>
    </w:p>
    <w:p w14:paraId="0BA7906B" w14:textId="77777777" w:rsidR="00FF2C2B" w:rsidRPr="00FF2C2B" w:rsidRDefault="00FF2C2B" w:rsidP="00FF2C2B">
      <w:pPr>
        <w:rPr>
          <w:szCs w:val="24"/>
        </w:rPr>
      </w:pPr>
      <w:r w:rsidRPr="00FF2C2B">
        <w:rPr>
          <w:szCs w:val="24"/>
        </w:rPr>
        <w:t>14m. Geo. III, chap. 83, et Instructions de Jan. 3 1775 à Sir Guy Carleton &amp;c. et Instructions à Sir Frederick Haldimand, et au Lord Dorchester récitées et la déclaration et les conditions y insérées eu égard au Clergé de l'Église Romaine continueront en force</w:t>
      </w:r>
    </w:p>
    <w:p w14:paraId="365C0CF2" w14:textId="77777777" w:rsidR="00FF2C2B" w:rsidRPr="00FF2C2B" w:rsidRDefault="00FF2C2B" w:rsidP="00FF2C2B">
      <w:pPr>
        <w:rPr>
          <w:szCs w:val="24"/>
        </w:rPr>
      </w:pPr>
      <w:r w:rsidRPr="00FF2C2B">
        <w:rPr>
          <w:szCs w:val="24"/>
        </w:rPr>
        <w:lastRenderedPageBreak/>
        <w:t>Et vu que par l'Acte ci-dessus mentionné, passé dans la Quatorzième Année du Règne de sa présente Majesté, il a été déclare, que le Clergé de l'Église Romaine dans la Province de Québec;, pourroit conserver, recevoir et jouir de leurs Dus et Droits accoutumés, eu égard à telles personnes seulement qui professeroient la dite Religion. Pourvu néanmoins, qu'il seroit légal à sa Majesté, ses Héritiers ou Successeurs de faire telle Provision du surplus des dits dus et droits accoutumés pour l'encouragement de la Religion Protestante, et pour l'entretien et le soutien d'un Clergé Protestant dans la dite Province, ainsi qu'ils le jugeroient nécessaire et expédient de tems à autre: Et Vu que par les instructions Royales de sa Majesté, données sous le Seing Royal Manuel de sa Majesté le troisième jour de Janvier dans l'Année de Notre Seigneur Mil sept cent soixante quinze, à Guy Carleton Ecuyer, actuellement Lord Dorchester, alors Capitaine Général et Gouverneur en Chef de sa Majesté dans la Province de Québec;, il a plu à sa Majesté, entre autres choses, d'ordonner "Qu'aucun Bénéficier, professant la Religion de l'Église Romaine nomme à aucune Paroisse dans la dite Province; n'auroit droit de recevoir aucunes Dixmes sur les terres ou les possessions occupées par un Protestant, mais que telles Dimes seroient recues par telles personnes que le dit Guy Carleton Ecuier, Capitaine Général et Gouverneur en Chef de sa Majesté, dans la dite Province de Québec, nommeroit, et seroient réservées entre les mains du Receveur Général de Sa Majesté dans la dite Province, pour le soutien d'un Clergé Protestant en icelle qui y résidera alors et non autrement, conformément à tels ordres que le dit Guy Carleton Ecuier, Capitaine Général et Gouverneur en Chef de Sa Majesté dans la dite Province, recevroit de sa Majesté à cet égard; et que dans la même manière toutes Rentes et profits résultans d'un Bénéfice vacant, devroient, pendant telle vacance, être réservés et appliqués aux semblables usages." -Et Vu que le plaisir de sa Majesté à également été signifie pour le même effet dans les instructions Royales de sa Majesté, données dans la même manière à Sir Frederick Haldimand, Chevalier du Très Honorable Ordre du Bain, ci-devant Capitaine Général, et Gouverneur en Chef de sa Majesté dans la dite Province de Québec;; et aussi dans les instructions Royales de sa Majesté, données en semblable manière, au dit Très Honorable Guy Lord Dorchester, actuellement Capitaine Général et Gouverneur en Chef de sa Majesté dans la dite Province de Québec;; Il est statué par la dite Autorité, que la dite déclaration et Provision, contenues dans le dit Acte ci-dessus mentionné, et aussi la dite Provision ainsi faite par sa Majesté en conséquence d'icelui, par ses instructions ci-devant récitées resteront et continueront d'être en pleine force et effet, dans chacune des dites deux Provinces du Haut Canada et du Bas Canada respectivement, excepte en autant que la dite déclaration, ou Provisions respectivement, ou aucune partie d'icelles, seront expressément varies ou rappellées par aucune Acte ou Actes qui pourront être passés par le Conseil Législatif et l'Assemblée des dites Provinces respectivement, et approuves par sa Majesté, ses Héritiers ou Successeurs, sous la restriction ci-après pourvue.</w:t>
      </w:r>
    </w:p>
    <w:p w14:paraId="046982F9" w14:textId="77777777" w:rsidR="00FF2C2B" w:rsidRPr="00FF2C2B" w:rsidRDefault="00FF2C2B" w:rsidP="00FF2C2B">
      <w:pPr>
        <w:jc w:val="center"/>
        <w:rPr>
          <w:bCs/>
          <w:szCs w:val="24"/>
        </w:rPr>
      </w:pPr>
      <w:r w:rsidRPr="00FF2C2B">
        <w:rPr>
          <w:bCs/>
          <w:szCs w:val="24"/>
        </w:rPr>
        <w:t>ARTICLE XXXVI </w:t>
      </w:r>
    </w:p>
    <w:p w14:paraId="5ED242E0" w14:textId="77777777" w:rsidR="00FF2C2B" w:rsidRPr="00FF2C2B" w:rsidRDefault="00FF2C2B" w:rsidP="00FF2C2B">
      <w:pPr>
        <w:rPr>
          <w:szCs w:val="24"/>
        </w:rPr>
      </w:pPr>
      <w:r w:rsidRPr="00FF2C2B">
        <w:rPr>
          <w:szCs w:val="24"/>
        </w:rPr>
        <w:t>Message de Sa Majesté au Parlement récité Sa Majesté pourra autoriser le Gouverneur à faire des Concessions de Terres pour le Soutien d'un Clergé Protestant dans chaque Province</w:t>
      </w:r>
    </w:p>
    <w:p w14:paraId="435C82F6" w14:textId="77777777" w:rsidR="00FF2C2B" w:rsidRPr="00FF2C2B" w:rsidRDefault="00FF2C2B" w:rsidP="00FF2C2B">
      <w:pPr>
        <w:rPr>
          <w:szCs w:val="24"/>
        </w:rPr>
      </w:pPr>
      <w:r w:rsidRPr="00FF2C2B">
        <w:rPr>
          <w:szCs w:val="24"/>
        </w:rPr>
        <w:t xml:space="preserve">Et vu qu'il à gracieusement plu à sa Majesté, par Message aux deux Chambres de Parlement, d'exprimer son désir Royal d'avoir les moyens de faire une appropriation permanente de Terres dans les dites Provinces, pour le soutien et l'entretien d'un Clergé Protestant dans icelles, proportionnellement à telles Terres qui ont été déjà concédées dans icelles par sa Majesté; Et Vu qu'il à gracieusement plu à sa Majesté, par son dit Message de signifier de plus son Désir Royal, que telle provision puisse être faite, eu égard à toutes futures concessions de Terre dans les dites Provinces respectivement, qui pourra le mieux conduire au convenable et suffisant maintien et entretien d'un Clergé Protestant dans les dites Provinces, en proportion à tel accroissement qui pourra arriver dans la population et la Culture d'icelles: à ces causes, à l'effet de remplir plus efficacement les intentions gracieuses de sa Majesté, comme ci-dessus, et de pourvoir à l'exécution convenable d'icelles dans tout tems à venir, il est statué par la dite Autorité, Qu'il sera </w:t>
      </w:r>
      <w:r w:rsidRPr="00FF2C2B">
        <w:rPr>
          <w:szCs w:val="24"/>
        </w:rPr>
        <w:lastRenderedPageBreak/>
        <w:t>et pourra être légal à sa Majesté, ses Héritiers ou Successeurs, d'autoriser le Gouverneur, ou le Lieutenant-Gouverneur de chacune des dites Provinces respectivement ou la personne qui y aura l'administration du Gouvernement, de faire avec et à même les Terres de la Couronne dans telles Provinces, telle concession et appropriation des Terres pour le soutien et l'entretien d'un Clergé Protestant dans icelles, qui pourront avoir une proportion convenable au montant de telles Terres dans icelles qui ont en aucun tems été concédées par ou sous l'autorité de sa Majesté : et que toute fois qu'aucune Concession de Terres dans l'une ou l'autre des dites Provinces sera ci-après accordée par et sous l'autorité de sa Majesté, ses Héritiers ou Successeurs, il sera fait en même temps eu égard à icelle, une concession et appropriation proportionnée de Terres pour l'objet ci-devant mentionné, dans la Jurisdiction ou paroisse de laquelle telles Terres ainsi à concéder dépendront, ou y seront annexées, ou aussi contigues à icelle que les circonstances l'admettront; et que telle concession ne sera pas valide ou efficace à moins qu'elle contienne une spécification des Terres ainsi concédées et appropriées, eu égard aux Terres qui doivent être par la concédées; et que telles Terres ainsi concédées et appropriées seront, aussi près que les circonstances et la Nature du cas pourront l'admettre, de semblable qualité que les Terres à l'égard desquelles elles sont ainsi concédées et appropriées, et seront, aussi près qu'elles pourront être estimées dans le tems de telle Concession, égales en valeur à la septième partie des Terres ainsi concédées.</w:t>
      </w:r>
    </w:p>
    <w:p w14:paraId="4F18ED4F" w14:textId="77777777" w:rsidR="00FF2C2B" w:rsidRPr="00FF2C2B" w:rsidRDefault="00FF2C2B" w:rsidP="00FF2C2B">
      <w:pPr>
        <w:jc w:val="center"/>
        <w:rPr>
          <w:bCs/>
          <w:szCs w:val="24"/>
        </w:rPr>
      </w:pPr>
      <w:r w:rsidRPr="00FF2C2B">
        <w:rPr>
          <w:bCs/>
          <w:szCs w:val="24"/>
        </w:rPr>
        <w:t>ARTICLE XXXVII </w:t>
      </w:r>
    </w:p>
    <w:p w14:paraId="0A54D6A7" w14:textId="77777777" w:rsidR="00FF2C2B" w:rsidRPr="00FF2C2B" w:rsidRDefault="00FF2C2B" w:rsidP="00FF2C2B">
      <w:pPr>
        <w:rPr>
          <w:szCs w:val="24"/>
        </w:rPr>
      </w:pPr>
      <w:r w:rsidRPr="00FF2C2B">
        <w:rPr>
          <w:szCs w:val="24"/>
        </w:rPr>
        <w:t>Et les Rentes qui proviendront de telles concessions seront appliquées seulement à cet objet</w:t>
      </w:r>
    </w:p>
    <w:p w14:paraId="73BB8E2B" w14:textId="77777777" w:rsidR="00FF2C2B" w:rsidRPr="00FF2C2B" w:rsidRDefault="00FF2C2B" w:rsidP="00FF2C2B">
      <w:pPr>
        <w:rPr>
          <w:szCs w:val="24"/>
        </w:rPr>
      </w:pPr>
      <w:r w:rsidRPr="00FF2C2B">
        <w:rPr>
          <w:szCs w:val="24"/>
        </w:rPr>
        <w:t>Et il est de plus statué par la dite Autorité, que toutes et chacune des Rentes, Profits ou Emolumens, qui pourront en aucun tems provenir de telles Terres ainsi concédées et appropriées, comme ci-dessus, seront applicables seulement à l'entretien et maintien d'un Clergé Protestant dans la Province dans laquelle elles seront situées, et non à aucun autre usage ou objet quelconque.</w:t>
      </w:r>
    </w:p>
    <w:p w14:paraId="7D4A0F17" w14:textId="77777777" w:rsidR="00FF2C2B" w:rsidRPr="00FF2C2B" w:rsidRDefault="00FF2C2B" w:rsidP="00FF2C2B">
      <w:pPr>
        <w:jc w:val="center"/>
        <w:rPr>
          <w:bCs/>
          <w:szCs w:val="24"/>
        </w:rPr>
      </w:pPr>
      <w:r w:rsidRPr="00FF2C2B">
        <w:rPr>
          <w:bCs/>
          <w:szCs w:val="24"/>
        </w:rPr>
        <w:t>ARTICLE XXXVIII </w:t>
      </w:r>
    </w:p>
    <w:p w14:paraId="1D31CEC8" w14:textId="77777777" w:rsidR="00FF2C2B" w:rsidRPr="00FF2C2B" w:rsidRDefault="00FF2C2B" w:rsidP="00FF2C2B">
      <w:pPr>
        <w:rPr>
          <w:szCs w:val="24"/>
        </w:rPr>
      </w:pPr>
      <w:r w:rsidRPr="00FF2C2B">
        <w:rPr>
          <w:szCs w:val="24"/>
        </w:rPr>
        <w:t>Sa Majesté pourra autoriser le Gouverneur de l'avis du conseil exécutif d'ériger des cures et de les fonder</w:t>
      </w:r>
    </w:p>
    <w:p w14:paraId="1AD69803" w14:textId="77777777" w:rsidR="00FF2C2B" w:rsidRPr="00FF2C2B" w:rsidRDefault="00FF2C2B" w:rsidP="00FF2C2B">
      <w:pPr>
        <w:rPr>
          <w:szCs w:val="24"/>
        </w:rPr>
      </w:pPr>
      <w:r w:rsidRPr="00FF2C2B">
        <w:rPr>
          <w:szCs w:val="24"/>
        </w:rPr>
        <w:t>Et il est de plus statué par la dite Autorité, qu'il sera et pourra être légal à sa Majesté, ses Héritiers ou Successeurs, d'autoriser le Gouverneur ou le Lieutenant-Gouverneur de chacune des dites Provinces respectivement, ou la personne qui y aura l'administration du Gouvernement, de tems à autre, de l'Avis de tel Conseil Exécutif qui aura été nomme par sa Majesté, ses Héritiers ou Successeurs, dans telle Province, pour les affaires d'icelle, de constituer et ériger dans chaque Jurisdiction ou Paroisse, qui est actuellement ou qui pourra ci-après être formée, constituée ou érigée dans telle Province, un ou plusieurs Bénéfice ou Cure, Bénéfices ou Cures, suivant l'établissement de l'Église Anglicane; et de tems à autre, par Acte sous le Grand Seau de telle Province, de fonder chaque tel Bénéfice ou Cure avec autant ou telle partie des Terres ainsi concédées et appropriées comme ci-dessus, eu égard à aucunes Terres dans telle Jurisdiction ou Paroisse, qui auront été concédées depuis le commencement de cet Acte, ou à telles Terres qui peuvent avoir été concédées et appropriées pour le même effet, par ou en vertu d'aucune instruction qui pourra être donnée par sa Majesté eu égard à aucunes Terres concédées par sa Majesté avant le commencement de cet Acte, comme tel Gouverneur, Lieutenant-Gouverneur, ou personne qui aura l'administration du Gouvernement, avec l'avis du dit Conseil Exécutif, le Jugera convenable d'après les circonstances alors existantes concernant telle Jurisdiction ou Paroisse.</w:t>
      </w:r>
    </w:p>
    <w:p w14:paraId="35927E43" w14:textId="77777777" w:rsidR="00FF2C2B" w:rsidRPr="00FF2C2B" w:rsidRDefault="00FF2C2B" w:rsidP="00FF2C2B">
      <w:pPr>
        <w:jc w:val="center"/>
        <w:rPr>
          <w:bCs/>
          <w:szCs w:val="24"/>
        </w:rPr>
      </w:pPr>
      <w:r w:rsidRPr="00FF2C2B">
        <w:rPr>
          <w:bCs/>
          <w:szCs w:val="24"/>
        </w:rPr>
        <w:t>ARTICLE XXXIX </w:t>
      </w:r>
    </w:p>
    <w:p w14:paraId="50029BA4" w14:textId="77777777" w:rsidR="00FF2C2B" w:rsidRPr="00FF2C2B" w:rsidRDefault="00FF2C2B" w:rsidP="00FF2C2B">
      <w:pPr>
        <w:rPr>
          <w:szCs w:val="24"/>
        </w:rPr>
      </w:pPr>
      <w:r w:rsidRPr="00FF2C2B">
        <w:rPr>
          <w:szCs w:val="24"/>
        </w:rPr>
        <w:t>Et le Gouverneur leur nommera des Bénéficiers qui en jouiront comme bénéficiers en Angleterre</w:t>
      </w:r>
    </w:p>
    <w:p w14:paraId="0F19D17A" w14:textId="77777777" w:rsidR="00FF2C2B" w:rsidRPr="00FF2C2B" w:rsidRDefault="00FF2C2B" w:rsidP="00FF2C2B">
      <w:pPr>
        <w:rPr>
          <w:szCs w:val="24"/>
        </w:rPr>
      </w:pPr>
      <w:r w:rsidRPr="00FF2C2B">
        <w:rPr>
          <w:szCs w:val="24"/>
        </w:rPr>
        <w:lastRenderedPageBreak/>
        <w:t>Et il est de plus statué par la dite Autorité, qu'il sera et pourra être légal à sa Majesté, ses Héritiers ou Successeurs, d'autoriser le Gouverneur, le Lieutenant-Gouverneur, ou la Personne qui aura l'administration du Gouvernement de chacune des dites Provinces respectivement, de nommer à chacun tel Bénéfice ou Cure un Bénéficier ou Ministre de l'Église Anglicanne, qui aura été dûment ordonne suivant les Rites de la dite Église, et de remplir de tems à autre telles vacances qui pourront y arriver, et que chaque Personne ainsi nommée à aucun tel Bénéfice ou Cure les tiendra et en jouira ainsi que de tous Droits, Profits et Emolumens y appartenans ou accordés à iceux, aussi pleinement et amplement et de la même manière, et aux mêmes termes et conditions, et sujette à l'exécution des mêmes fonctions, qu'un Bénéficier d'un Bénéfice ou Cure en Angleterre.</w:t>
      </w:r>
    </w:p>
    <w:p w14:paraId="6C85E233" w14:textId="77777777" w:rsidR="00FF2C2B" w:rsidRPr="00FF2C2B" w:rsidRDefault="00FF2C2B" w:rsidP="00FF2C2B">
      <w:pPr>
        <w:jc w:val="center"/>
        <w:rPr>
          <w:bCs/>
          <w:szCs w:val="24"/>
        </w:rPr>
      </w:pPr>
      <w:r w:rsidRPr="00FF2C2B">
        <w:rPr>
          <w:bCs/>
          <w:szCs w:val="24"/>
        </w:rPr>
        <w:t>ARTICLE XL</w:t>
      </w:r>
    </w:p>
    <w:p w14:paraId="6743B729" w14:textId="77777777" w:rsidR="00FF2C2B" w:rsidRPr="00FF2C2B" w:rsidRDefault="00FF2C2B" w:rsidP="00FF2C2B">
      <w:pPr>
        <w:rPr>
          <w:szCs w:val="24"/>
        </w:rPr>
      </w:pPr>
      <w:r w:rsidRPr="00FF2C2B">
        <w:rPr>
          <w:szCs w:val="24"/>
        </w:rPr>
        <w:t>Les nominations aux bénéfices et la jouissance d'iceux, seront sujettes à la Jurisdiction accordée à l'Évêque de la Nouvelle Écosse &amp;c.</w:t>
      </w:r>
    </w:p>
    <w:p w14:paraId="2BD68AD2" w14:textId="77777777" w:rsidR="00FF2C2B" w:rsidRPr="00FF2C2B" w:rsidRDefault="00FF2C2B" w:rsidP="00FF2C2B">
      <w:pPr>
        <w:rPr>
          <w:szCs w:val="24"/>
        </w:rPr>
      </w:pPr>
      <w:r w:rsidRPr="00FF2C2B">
        <w:rPr>
          <w:szCs w:val="24"/>
        </w:rPr>
        <w:t>Pourvu toujours, et il est de plus statué par la dite autorité, Que chaque telle nomination d'un Bénéficier ou Ministre à aucun tel Bénéfice ou Cure et aussi la jouissance d'aucun tel Bénéfice ou Cure et des Droits, Profits et Emolumens d'iceux, par aucun tel Bénéficier ou Ministre, seront sujettes et soumises à tous Droits d'institution, et à toute autre jurisdiction et autorité Spirituelles et Ecclésiastiques qui ont été légalement accordées par les Lettres Patentes Royales de sa Majesté, à l'Évêque de la Nouvelle Écosse, ou lesquelles pourront ci-après, par l'autorité de sa Majesté Royale, être légalement accordée ou designées pour être administrées et exécutées dans les dites Provinces, ou dans l'une ou l'autre d'icelles respectivement, par le dit Évêque de la Nouvelle Écosse, ou par aucune autre personne ou personnes, conformément aux Loix et Canons de l'Église Anglicane, qui sont légalement établis et reçus en Angleterre.</w:t>
      </w:r>
    </w:p>
    <w:p w14:paraId="6098557B" w14:textId="77777777" w:rsidR="00FF2C2B" w:rsidRPr="00FF2C2B" w:rsidRDefault="00FF2C2B" w:rsidP="00FF2C2B">
      <w:pPr>
        <w:jc w:val="center"/>
        <w:rPr>
          <w:bCs/>
          <w:szCs w:val="24"/>
        </w:rPr>
      </w:pPr>
      <w:r w:rsidRPr="00FF2C2B">
        <w:rPr>
          <w:bCs/>
          <w:szCs w:val="24"/>
        </w:rPr>
        <w:t>ARTICLE XLI </w:t>
      </w:r>
    </w:p>
    <w:p w14:paraId="4F143C8E" w14:textId="77777777" w:rsidR="00FF2C2B" w:rsidRPr="00FF2C2B" w:rsidRDefault="00FF2C2B" w:rsidP="00FF2C2B">
      <w:pPr>
        <w:rPr>
          <w:szCs w:val="24"/>
        </w:rPr>
      </w:pPr>
      <w:r w:rsidRPr="00FF2C2B">
        <w:rPr>
          <w:szCs w:val="24"/>
        </w:rPr>
        <w:t>Les Provisions concernant la concession de terres pour le maintien d'un Clergé Protestant &amp;c. pourront être variées ou rappelles par le Conseil Législatif et l'Assemblée</w:t>
      </w:r>
    </w:p>
    <w:p w14:paraId="5663EA80" w14:textId="77777777" w:rsidR="00FF2C2B" w:rsidRPr="00FF2C2B" w:rsidRDefault="00FF2C2B" w:rsidP="00FF2C2B">
      <w:pPr>
        <w:rPr>
          <w:szCs w:val="24"/>
        </w:rPr>
      </w:pPr>
      <w:r w:rsidRPr="00FF2C2B">
        <w:rPr>
          <w:szCs w:val="24"/>
        </w:rPr>
        <w:t>Pourvu toujours, et il est de plus statué par la dite Autorité, que les diverses Provisions ci-devant contenues concernant la Concession et l'appropriation des Terres pour le maintien d'un Clergé Protestant dans les dites Provinces, et aussi concernant la constitution, l'érection et la fondation des Bénéfices ou Cures dans les dites Provinces, et aussi concernant la nomination des Bénéficiers ou Ministres à iceux, et aussi concernant la manière en laquelle tels Bénéficiers ou Ministres les tiendront et en jouiront, seront sujets à être varies ou rappelles par aucunes provisions expresse à cet effet, contenues dans aucun Acte ou Actes qui pourront être passés par le Conseil Législatif et l'Assemblée des dites Provinces respectivement, et approuves par sa Majesté, ses Héritiers ou Successeurs, sous la restriction ci-après pourvue.</w:t>
      </w:r>
    </w:p>
    <w:p w14:paraId="52282550" w14:textId="77777777" w:rsidR="00FF2C2B" w:rsidRPr="00FF2C2B" w:rsidRDefault="00FF2C2B" w:rsidP="00FF2C2B">
      <w:pPr>
        <w:jc w:val="center"/>
        <w:rPr>
          <w:bCs/>
          <w:szCs w:val="24"/>
        </w:rPr>
      </w:pPr>
      <w:r w:rsidRPr="00FF2C2B">
        <w:rPr>
          <w:bCs/>
          <w:szCs w:val="24"/>
        </w:rPr>
        <w:t>ARTICLE XLII </w:t>
      </w:r>
    </w:p>
    <w:p w14:paraId="692C4EB8" w14:textId="77777777" w:rsidR="00FF2C2B" w:rsidRPr="00FF2C2B" w:rsidRDefault="00FF2C2B" w:rsidP="00FF2C2B">
      <w:pPr>
        <w:rPr>
          <w:szCs w:val="24"/>
        </w:rPr>
      </w:pPr>
      <w:r w:rsidRPr="00FF2C2B">
        <w:rPr>
          <w:szCs w:val="24"/>
        </w:rPr>
        <w:t>Les Actes du Conseil Législatif et de l'Assemblée contenant des provisions à l'effet ci-mentionné, seront mis devant le Parlement, avant de recevoir l'approbation de sa Majesté &amp;c.</w:t>
      </w:r>
    </w:p>
    <w:p w14:paraId="63D4CED2" w14:textId="77777777" w:rsidR="00FF2C2B" w:rsidRPr="00FF2C2B" w:rsidRDefault="00FF2C2B" w:rsidP="00FF2C2B">
      <w:pPr>
        <w:rPr>
          <w:szCs w:val="24"/>
        </w:rPr>
      </w:pPr>
      <w:r w:rsidRPr="00FF2C2B">
        <w:rPr>
          <w:szCs w:val="24"/>
        </w:rPr>
        <w:t xml:space="preserve">Pourvu néanmoins, et il est de plus statué par la dite Autorité, Que toutes fois qu'aucun Acte ou Actes seront passés par le Conseil Législatif et l'Assemblée de l'une ou l'autre des dites Provinces, contenant aucunes provisions pour varier ou rappeler la déclaration et provision ci-dessus récitée contenues dans le dit Acte passé dans la quatorzième année du Règne de sa présente Majesté; ou pour varier ou rappeler la provision ci-dessus récitée contenue dans les instructions Royales de sa Majesté, données le troisième jour de Janvier dans l'année de Notre Seigneur mil sept cent soixante quinze, au dit Guy Carleton Ecuier, actuellement Lord Dorchester; ou pour varier ou rappeler les Provisions ci-devant contenues pour continuer la force </w:t>
      </w:r>
      <w:r w:rsidRPr="00FF2C2B">
        <w:rPr>
          <w:szCs w:val="24"/>
        </w:rPr>
        <w:lastRenderedPageBreak/>
        <w:t>et l'effet des dites déclaration et provisions, ou pour varier ou rappeler aucune des diverses provisions ci-devant contenues concernant la Concession et appropriation de Terres pour le maintien d'un Clergé Protestant dans les dites Provinces; ou concernant la Constitution, l'érection, ou la fondation des Bénéfices ou Cures dans les dites Provinces; ou concernant la nomination de Bénéficiers ou Ministres à iceux; ou concernant la manière en laquelle tels Bénéficiers ou Ministres les tiendront et en jouiront; et aussi que toutes fois qu'aucun Acte ou Actes seront ainsi passés, contenant aucunes provisions qui auront en aucune manière rapport à ou affecteront la jouissance ou l'exercice d'aucune forme ou mode de culte Religieux ou imposeront ou établiront aucunes pénalités, charges, inhabilités, ou incapacités à leur égard; ou auront en aucune manière rapport à ou affecteront, le paiement, le recouvrement, ou la jouissance d'aucun des Dus ou Droits, accoutumés ci-devant mentionnés, ou auront en aucune manière rapport à la concession, à l'imposition, ou au recouvrement d'aucuns autres dus, ou salutaires, ou Emolumens quelconques à être paies à ou pour l'usage d'aucun Ministre, Prêtre, Ecclésiatique, ou précepteur, conformément à aucune forme ou mode de culte Religieux eu égard à son dit office ou fonction; ou auront en aucune manière rapport à ou affecteront l'établissement ou la discipline de l'Église Anglicane, parmi les Ministres et les Membres d'icelle dans les dites Provinces, ou auront en aucune manière rapport à ou affecteront la Prérogative du Roi, concernant la concession des Terres non concédées de la Couronne dans les dites Provinces, chaque tel Acte ou Actes seront, avant aucune Déclaration ou signification de l'approbation du Roi sur iceux, mis devant les deux Chambres de Parlement dans la Grande Bretagne; et qu'il ne sera pas légal à sa Majesté, ses Héritiers ou Successeurs, de signifier son ou leur Approbation à aucun tel Acte ou Actes jusqu'à trente jours après qu'ils auront été mis devant les dites Chambres, ou d'approuver aucun tel Acte ou Actes, en cas que l'une ou l'autre Chambre de Parlement, dans les dits trente jours, s'adresse à sa Majesté, ses Héritiers ou Successeurs, pour retenir son ou leur approbation de tel Acte ou Actes, et qu'aucun tel Acte ne sera valide ou effectuel, à aucun des effets ci-dessus, dans l'une ou l'autre des dites Provinces, à moins que le Conseil Législatif, et l'Assemblée de telle Province, dans la Séance dans laquelle ils l'auront passé, n'aient présenté au Gouverneur, au Lieutenant-Gouverneur, ou à la personne qui aura l'administration du Gouvernement de telle Province, une Adresse ou des Adresses, spécifiant que tel Acte contient des provisions pour quelques-uns des dits effets ci-devant spécialement désignés, et désirant qu'afin de lui donner effet, tel Acte soit transmis sans délai en Angleterre, aux fins d'être mis devant le Parlement avant la signification de l'approbation de sa Majesté à icelui.</w:t>
      </w:r>
    </w:p>
    <w:p w14:paraId="760F304B" w14:textId="77777777" w:rsidR="00FF2C2B" w:rsidRPr="00FF2C2B" w:rsidRDefault="00FF2C2B" w:rsidP="00FF2C2B">
      <w:pPr>
        <w:jc w:val="center"/>
        <w:rPr>
          <w:bCs/>
          <w:szCs w:val="24"/>
        </w:rPr>
      </w:pPr>
      <w:r w:rsidRPr="00FF2C2B">
        <w:rPr>
          <w:bCs/>
          <w:szCs w:val="24"/>
        </w:rPr>
        <w:t>ARTICLE XLIII </w:t>
      </w:r>
    </w:p>
    <w:p w14:paraId="3FBC9D90" w14:textId="77777777" w:rsidR="00FF2C2B" w:rsidRPr="00FF2C2B" w:rsidRDefault="00FF2C2B" w:rsidP="00FF2C2B">
      <w:pPr>
        <w:rPr>
          <w:szCs w:val="24"/>
        </w:rPr>
      </w:pPr>
      <w:r w:rsidRPr="00FF2C2B">
        <w:rPr>
          <w:szCs w:val="24"/>
        </w:rPr>
        <w:t>Les terres dans le Haut Canada seront concédées en Franc et Commun soccage, et aussi dans le Bas Canada si on le désire</w:t>
      </w:r>
    </w:p>
    <w:p w14:paraId="41F581F1" w14:textId="77777777" w:rsidR="00FF2C2B" w:rsidRPr="00FF2C2B" w:rsidRDefault="00FF2C2B" w:rsidP="00FF2C2B">
      <w:pPr>
        <w:rPr>
          <w:szCs w:val="24"/>
        </w:rPr>
      </w:pPr>
      <w:r w:rsidRPr="00FF2C2B">
        <w:rPr>
          <w:szCs w:val="24"/>
        </w:rPr>
        <w:t>Et il est de plus statué par la dite Autorité, que toutes terres qui seront ci-après concédées dans la dite Province du Haut Canada seront concédées en Franc et Commun Soccage, en la semblable manière que les terres sont actuellement tenues en Franc et Commun Soccage, dans cette partie de la Grande Bretagne nommée Angleterre, et que dans chaque cas que des Terres seront concédées ci-après dans la dite Province du Bas Canada, et ou le concessionnaire d'icelles désirera qu'elles soient concédées en Franc et Commun Soccage, elles seront ainsi concédées; mais sujetes néanmoins à telles altérations, eu égard à la nature et les conséquences de telle tenure en Franc et Commun Soccage, qui pourront être établies par aucune Loi ou Loix qui pourront être faites par sa Majesté, ses Héritiers ou Successeurs, par et de l'avis et consentement du Conseil Législatif et de l'Assemblée de la Province.</w:t>
      </w:r>
    </w:p>
    <w:p w14:paraId="0286D239" w14:textId="77777777" w:rsidR="00FF2C2B" w:rsidRPr="00FF2C2B" w:rsidRDefault="00FF2C2B" w:rsidP="00FF2C2B">
      <w:pPr>
        <w:jc w:val="center"/>
        <w:rPr>
          <w:bCs/>
          <w:szCs w:val="24"/>
        </w:rPr>
      </w:pPr>
      <w:r w:rsidRPr="00FF2C2B">
        <w:rPr>
          <w:bCs/>
          <w:szCs w:val="24"/>
        </w:rPr>
        <w:t>ARTICLE XLIV </w:t>
      </w:r>
    </w:p>
    <w:p w14:paraId="093B75C1" w14:textId="77777777" w:rsidR="00FF2C2B" w:rsidRPr="00FF2C2B" w:rsidRDefault="00FF2C2B" w:rsidP="00FF2C2B">
      <w:pPr>
        <w:rPr>
          <w:szCs w:val="24"/>
        </w:rPr>
      </w:pPr>
      <w:r w:rsidRPr="00FF2C2B">
        <w:rPr>
          <w:szCs w:val="24"/>
        </w:rPr>
        <w:t>Les Personnes qui tiennent des terres dans le Haut Canada, pouront avoir de nouvelles concessions</w:t>
      </w:r>
    </w:p>
    <w:p w14:paraId="49212490" w14:textId="77777777" w:rsidR="00FF2C2B" w:rsidRPr="00FF2C2B" w:rsidRDefault="00FF2C2B" w:rsidP="00FF2C2B">
      <w:pPr>
        <w:rPr>
          <w:szCs w:val="24"/>
        </w:rPr>
      </w:pPr>
      <w:r w:rsidRPr="00FF2C2B">
        <w:rPr>
          <w:szCs w:val="24"/>
        </w:rPr>
        <w:lastRenderedPageBreak/>
        <w:t>Et il est de plus statué par la dite Autorité, que si aucune personne ou Personnes tenant aucunes Terres dans la dite Province du Haut Canada, en vertu d'aucun certificat d'occupation obtenu sous l'Autorité du Gouverneur et Conseil de la Province de Québec, et aiant pouvoir et autorité de les aliéner, les remettent en aucun tems, depuis et après le commencement de cet Acte, entre les mains de sa Majesté, ses Héritiers ou successeurs, par Requête au Gouverneur ou au Lieutenant-Gouverneur, ou à la personne qui aura l'administration du Gouvernement de la dite Province, constatant qu'ils désirent de les tenir en Franc et Commun Soccage, tel Gouverneur, ou Lieutenant-Gouverneur, ou personne qui aura l'administration du Gouvernement, sur cela, fera faire une nouvelle concession à telle personne ou personnes de telles Terres, pour être tenues en Franc et Commun Soccage.</w:t>
      </w:r>
    </w:p>
    <w:p w14:paraId="178482AB" w14:textId="77777777" w:rsidR="00FF2C2B" w:rsidRPr="00FF2C2B" w:rsidRDefault="00FF2C2B" w:rsidP="00FF2C2B">
      <w:pPr>
        <w:jc w:val="center"/>
        <w:rPr>
          <w:bCs/>
          <w:szCs w:val="24"/>
        </w:rPr>
      </w:pPr>
      <w:r w:rsidRPr="00FF2C2B">
        <w:rPr>
          <w:bCs/>
          <w:szCs w:val="24"/>
        </w:rPr>
        <w:t>ARTICLE XLV </w:t>
      </w:r>
    </w:p>
    <w:p w14:paraId="5195A6EC" w14:textId="77777777" w:rsidR="00FF2C2B" w:rsidRPr="00FF2C2B" w:rsidRDefault="00FF2C2B" w:rsidP="00FF2C2B">
      <w:pPr>
        <w:rPr>
          <w:szCs w:val="24"/>
        </w:rPr>
      </w:pPr>
      <w:r w:rsidRPr="00FF2C2B">
        <w:rPr>
          <w:szCs w:val="24"/>
        </w:rPr>
        <w:t>Telles nouvelles concessions n'exclueront aucun droit ou titre sur les terres</w:t>
      </w:r>
    </w:p>
    <w:p w14:paraId="75318C8A" w14:textId="77777777" w:rsidR="00FF2C2B" w:rsidRPr="00FF2C2B" w:rsidRDefault="00FF2C2B" w:rsidP="00FF2C2B">
      <w:pPr>
        <w:rPr>
          <w:szCs w:val="24"/>
        </w:rPr>
      </w:pPr>
      <w:r w:rsidRPr="00FF2C2B">
        <w:rPr>
          <w:szCs w:val="24"/>
        </w:rPr>
        <w:t>Pourvu néanmoins, et il est de plus statué par la dite Autorité, que telle remise et concession n'annulleront ou n'excluront aucun Droit ou Titre sur aucunes telles terres ainsi remises, ou aucun intérêt dans icelles auxquels aucune personne ou Personnes, autre que la personne ou personnes, qui les aura remises avoit eu droit, soit par possession, jouissance ou réversion, ou autrement, au tems de telle remise; mais que chaque telle remise et concession seront rendues sujettes à chaque tel droit, titre et intérêt, et que chaque tel droit, titre ou intérêt sera aussi valide et efficace que si telle remise et concession n'eussent jamais été faites.</w:t>
      </w:r>
    </w:p>
    <w:p w14:paraId="08E97E0D" w14:textId="77777777" w:rsidR="00FF2C2B" w:rsidRPr="00FF2C2B" w:rsidRDefault="00FF2C2B" w:rsidP="00FF2C2B">
      <w:pPr>
        <w:jc w:val="center"/>
        <w:rPr>
          <w:bCs/>
          <w:szCs w:val="24"/>
        </w:rPr>
      </w:pPr>
      <w:r w:rsidRPr="00FF2C2B">
        <w:rPr>
          <w:bCs/>
          <w:szCs w:val="24"/>
        </w:rPr>
        <w:t>ARTICLE XLVI </w:t>
      </w:r>
    </w:p>
    <w:p w14:paraId="00956C34" w14:textId="77777777" w:rsidR="00FF2C2B" w:rsidRPr="00FF2C2B" w:rsidRDefault="00FF2C2B" w:rsidP="00FF2C2B">
      <w:pPr>
        <w:rPr>
          <w:szCs w:val="24"/>
        </w:rPr>
      </w:pPr>
      <w:r w:rsidRPr="00FF2C2B">
        <w:rPr>
          <w:szCs w:val="24"/>
        </w:rPr>
        <w:t>18 George III. chap. 12 récité cet Acte n'empêchera point l'opération d'aucun Acte de Parlement établissant des prohibitions ou imposant des droits pour le Règlement de la Navigation et du Commerce &amp;c.</w:t>
      </w:r>
    </w:p>
    <w:p w14:paraId="7F64B232" w14:textId="77777777" w:rsidR="00FF2C2B" w:rsidRPr="00FF2C2B" w:rsidRDefault="00FF2C2B" w:rsidP="00FF2C2B">
      <w:pPr>
        <w:rPr>
          <w:szCs w:val="24"/>
        </w:rPr>
      </w:pPr>
      <w:r w:rsidRPr="00FF2C2B">
        <w:rPr>
          <w:szCs w:val="24"/>
        </w:rPr>
        <w:t xml:space="preserve">Et vu que par un Acte passé dans la dix-huitième année du Règne de sa présente Majesté, intitulé, Acte pour lever tous doutes et appréhensions concernant la Taxation par le Parlement de la Grande Bretagne, dans aucune des Colonies, Provinces, et Plantations dans l'Amérique du Nord, et les Indes Occidentales; et pour rappeler autant d'un Acte fait dans la septième année du Règne de sa présente Majesté, qui impose un droit sur le The importe de la Grande Bretagne dans aucune Colonie ou Plantation en Amérique, ou y à rapport, il a été déclare, "Que le Roi et le Parlement de la Grande Bretagne n'imposeront aucun Droit Taxe, ou Cottisation quelconque, paiable dans aucune des Colonies, Provinces et Plantations de sa Majesté dans l'Amérique du Nord ou dans les Indes Occidentales, excepte seulement tels Droits qu'il pourra être convenable d'imposer pour le règlement du Commerce, pour, le produit net de tels Droits, être toujours paie et applique à et pour l'usage de la Colonie, Province, ou Plantation dans laquelle ils seront respectivement prélevés, en telle manière que les autres Droits levés par l'autorité des Cours Générales ou Assemblées Générales respectives de telles Colonies, Provinces, ou Plantations, sont ordinairement paies et appliqués." Et Vu qu'il est nécessaire, pour l'avantage Général de l'Empire Britannique, que tel pouvoir de Réglemens de Commerce continue à être exerce par sa Majesté, ses Héritiers ou Successeurs, et le Parlement de la Grande Bretagne, sujet néanmoins à la condition ci-devant récitée, en égard à l'application d'aucuns droits qui pourront être imposés à cet effet: à ces causes, il est statué par la dite Autorité, que rien contenu dans cet Acte ne s'étendra, ou ne sera entendu s'étendre à empêcher ou affecter l'exécution d'aucune Loi qui a été ou qui sera faite en aucun tems par sa Majesté, ses Héritiers ou Successeurs, et le Parlement de la Grande Bretagne, pour établir des Réglemens ou Prohibitions, ou pour imposer, lever ou retirer des droits pour le Règlement de la Navigation, ou pour le Règlement du Commerce qui se fera entre les dites deux Provinces, ou entre l'une ou l'autre des dites Provinces, et aucune autre partie des Territoires de sa Majesté, ou entre l'une ou l'autre des dites Provinces et aucun Pais ou État Etranger, ou pour prescrire et diriger le paiement des rabats de tels Droits ainsi imposés, ou pour </w:t>
      </w:r>
      <w:r w:rsidRPr="00FF2C2B">
        <w:rPr>
          <w:szCs w:val="24"/>
        </w:rPr>
        <w:lastRenderedPageBreak/>
        <w:t>donner à sa Majesté, ses Héritiers ou Successeurs aucun Pouvoir ou Autorité, par et de l'avis et consentement de tels Conseils Législatifs et Assemblées respectivement, de varier ou rappeller aucune telle Loi ou Loix, ou aucune partie d'icelles, ou en aucune manière d'empêcher ou opposer l'exécution d'icelle.</w:t>
      </w:r>
    </w:p>
    <w:p w14:paraId="551527EB" w14:textId="77777777" w:rsidR="00FF2C2B" w:rsidRPr="00FF2C2B" w:rsidRDefault="00FF2C2B" w:rsidP="00FF2C2B">
      <w:pPr>
        <w:jc w:val="center"/>
        <w:rPr>
          <w:bCs/>
          <w:szCs w:val="24"/>
        </w:rPr>
      </w:pPr>
      <w:r w:rsidRPr="00FF2C2B">
        <w:rPr>
          <w:bCs/>
          <w:szCs w:val="24"/>
        </w:rPr>
        <w:t>ARTICLE XLVII </w:t>
      </w:r>
    </w:p>
    <w:p w14:paraId="27A93C36" w14:textId="77777777" w:rsidR="00FF2C2B" w:rsidRPr="00FF2C2B" w:rsidRDefault="00FF2C2B" w:rsidP="00FF2C2B">
      <w:pPr>
        <w:rPr>
          <w:szCs w:val="24"/>
        </w:rPr>
      </w:pPr>
      <w:r w:rsidRPr="00FF2C2B">
        <w:rPr>
          <w:szCs w:val="24"/>
        </w:rPr>
        <w:t>Tels droits seront appliques à l'usage des Provinces respectives</w:t>
      </w:r>
    </w:p>
    <w:p w14:paraId="2277B54B" w14:textId="77777777" w:rsidR="00FF2C2B" w:rsidRPr="00FF2C2B" w:rsidRDefault="00FF2C2B" w:rsidP="00FF2C2B">
      <w:pPr>
        <w:rPr>
          <w:szCs w:val="24"/>
        </w:rPr>
      </w:pPr>
      <w:r w:rsidRPr="00FF2C2B">
        <w:rPr>
          <w:szCs w:val="24"/>
        </w:rPr>
        <w:t>Pourvu toujours, et il est statué par la dite Autorité, que le net produit de tous Droits qui seront ainsi imposés seront en tous tems ci-après appliques à et pour l'usage de chacune des dites Provinces respectivement et en telle manière seulement qui sera ordonnée par aucune Loi ou Loix qui pourront être faites par sa Majesté, ses Héritiers ou Successeurs, par et de l'Avis et consentement du Conseil Législatif et de l'Assemblée de telle Province.</w:t>
      </w:r>
    </w:p>
    <w:p w14:paraId="6572B145" w14:textId="77777777" w:rsidR="00FF2C2B" w:rsidRPr="00FF2C2B" w:rsidRDefault="00FF2C2B" w:rsidP="00FF2C2B">
      <w:pPr>
        <w:jc w:val="center"/>
        <w:rPr>
          <w:szCs w:val="24"/>
        </w:rPr>
      </w:pPr>
      <w:r w:rsidRPr="00FF2C2B">
        <w:rPr>
          <w:bCs/>
          <w:szCs w:val="24"/>
        </w:rPr>
        <w:t>ARTICLE XLVIII</w:t>
      </w:r>
    </w:p>
    <w:p w14:paraId="7C0798A7" w14:textId="77777777" w:rsidR="00FF2C2B" w:rsidRPr="00FF2C2B" w:rsidRDefault="00FF2C2B" w:rsidP="00FF2C2B">
      <w:pPr>
        <w:rPr>
          <w:szCs w:val="24"/>
        </w:rPr>
      </w:pPr>
      <w:r w:rsidRPr="00FF2C2B">
        <w:rPr>
          <w:szCs w:val="24"/>
        </w:rPr>
        <w:t>Sa Majesté en Conseil fixera et déclarera le commencement de cet Acte &amp;c.</w:t>
      </w:r>
    </w:p>
    <w:p w14:paraId="4A7830C9" w14:textId="77777777" w:rsidR="00FF2C2B" w:rsidRPr="00FF2C2B" w:rsidRDefault="00FF2C2B" w:rsidP="00FF2C2B">
      <w:pPr>
        <w:rPr>
          <w:szCs w:val="24"/>
        </w:rPr>
      </w:pPr>
      <w:r w:rsidRPr="00FF2C2B">
        <w:rPr>
          <w:szCs w:val="24"/>
        </w:rPr>
        <w:t>Et vu que par raison de la distance des dites Provinces de ce Pais, et du changement qui sera fait par cet Acte dans le Gouvernement d'icelles, il peut être nécessaire qu'il y ait quelque intervalle de tems entre la notification de cet Acte aux dites Provinces respectivement, et le jour de son commencement dans les dites Provinces respectivement; à ces causes il est statué par la dite Autorité, qu'il sera et pourra être légal à sa Majesté, de l'avis de son Conseil privé, de fixer et déclarer ou d'autoriser le Gouverneur ou le Lieutenant-Gouverneur de la Province de Québec;, ou la personne qui y aura l'administration du Gouvernement, de fixer et déclarer le jour du commencement de cet Acte dans les dites Provinces respectivement, pourvu que tel jour ne soit pas plus tard que le trente unième jour de Décembre dans l'année de notre Seigneur mil sept cent quatre vingt onze.</w:t>
      </w:r>
    </w:p>
    <w:p w14:paraId="7FF45B11" w14:textId="77777777" w:rsidR="00FF2C2B" w:rsidRPr="00FF2C2B" w:rsidRDefault="00FF2C2B" w:rsidP="00FF2C2B">
      <w:pPr>
        <w:jc w:val="center"/>
        <w:rPr>
          <w:szCs w:val="24"/>
        </w:rPr>
      </w:pPr>
      <w:r w:rsidRPr="00FF2C2B">
        <w:rPr>
          <w:bCs/>
          <w:szCs w:val="24"/>
        </w:rPr>
        <w:t>ARTICLE XLIX</w:t>
      </w:r>
    </w:p>
    <w:p w14:paraId="5C56A963" w14:textId="77777777" w:rsidR="00FF2C2B" w:rsidRPr="00FF2C2B" w:rsidRDefault="00FF2C2B" w:rsidP="00FF2C2B">
      <w:pPr>
        <w:rPr>
          <w:szCs w:val="24"/>
        </w:rPr>
      </w:pPr>
      <w:r w:rsidRPr="00FF2C2B">
        <w:rPr>
          <w:szCs w:val="24"/>
        </w:rPr>
        <w:t>Le tems pour émaner les Writs de sommations, et d'Élection &amp;c. ne sera pas plus tard que Dec le 31 1792</w:t>
      </w:r>
    </w:p>
    <w:p w14:paraId="03AD31E1" w14:textId="77777777" w:rsidR="00FF2C2B" w:rsidRPr="00FF2C2B" w:rsidRDefault="00FF2C2B" w:rsidP="00FF2C2B">
      <w:pPr>
        <w:rPr>
          <w:szCs w:val="24"/>
        </w:rPr>
      </w:pPr>
      <w:r w:rsidRPr="00FF2C2B">
        <w:rPr>
          <w:szCs w:val="24"/>
        </w:rPr>
        <w:t>Et il est de plus statué par la dite Autorité, Que le tems qui sera fixé par sa Majesté, ses Héritiers ou successeurs, ou sous son ou leur Autorité, par le Gouverneur, le Lieutenant-Gouverneur, ou la personne qui aura l'administration du Gouvernement dans chacune des dites Provinces respectivement pour émaner les Writs de sommation et d'Élection, et convoquer les Conseils Législatifs et les Assemblées de chacune des dites Provinces respectivement, ne sera pas plus tard que le trente unième Jour de Décembre dans l'Année de notre Seigneur mil sept cent quatre vingt douze.</w:t>
      </w:r>
    </w:p>
    <w:p w14:paraId="265F4255" w14:textId="77777777" w:rsidR="00FF2C2B" w:rsidRPr="00FF2C2B" w:rsidRDefault="00FF2C2B" w:rsidP="00FF2C2B">
      <w:pPr>
        <w:jc w:val="center"/>
        <w:rPr>
          <w:szCs w:val="24"/>
        </w:rPr>
      </w:pPr>
      <w:r w:rsidRPr="00FF2C2B">
        <w:rPr>
          <w:bCs/>
          <w:szCs w:val="24"/>
        </w:rPr>
        <w:t>ARTICLE L</w:t>
      </w:r>
    </w:p>
    <w:p w14:paraId="2F807632" w14:textId="77777777" w:rsidR="00FF2C2B" w:rsidRPr="00FF2C2B" w:rsidRDefault="00FF2C2B" w:rsidP="00FF2C2B">
      <w:pPr>
        <w:rPr>
          <w:szCs w:val="24"/>
        </w:rPr>
      </w:pPr>
      <w:r w:rsidRPr="00FF2C2B">
        <w:rPr>
          <w:szCs w:val="24"/>
        </w:rPr>
        <w:t>Entre le commencement de cet Acte, et la première Séance du Conseil Législatif et de l'Assemblée des Loix temporaires pourront être faites</w:t>
      </w:r>
    </w:p>
    <w:p w14:paraId="6E43224B" w14:textId="77777777" w:rsidR="00FF2C2B" w:rsidRPr="00FF2C2B" w:rsidRDefault="00FF2C2B" w:rsidP="00FF2C2B">
      <w:pPr>
        <w:rPr>
          <w:szCs w:val="24"/>
        </w:rPr>
      </w:pPr>
      <w:r w:rsidRPr="00FF2C2B">
        <w:rPr>
          <w:szCs w:val="24"/>
        </w:rPr>
        <w:t xml:space="preserve">Pourvu toujours, et il est de plus statué par la dite autorité, que pendant tel Interval qui pourra arriver entre le commencement de cet Acte, dans les dites Provinces respectivement, et la première Séance du Conseil Législatif et de l'Assemblée de chacune des dites Provinces respectivement, il sera et pourra être légal au Gouverneur, ou au Lieutenant-Gouverneur de telle Province, ou à la Personne qui y aura l'administration du Gouvernement, avec le consentement de la majeure partie de tel conseil Exécutif qui sera nommé par sa Majesté pour les affaires de telle Province, de faire des Loix et Ordonnances temporaires pour le bon Gouvernement, la paix et le Bonheur de telle Province, dans la même manière, et sous les mêmes Restrictions, que telles </w:t>
      </w:r>
      <w:r w:rsidRPr="00FF2C2B">
        <w:rPr>
          <w:szCs w:val="24"/>
        </w:rPr>
        <w:lastRenderedPageBreak/>
        <w:t>lois ou ordonnances pouvoient avoir été faites par le Conseil pour les affaires de la Province de Québec;, constitue en vertu de l'Acte ci-devant mentionné de la quatorzième Année du Règne de sa présente Majesté, et que telles lois ou Ordonnances temporaires seront valides et obligatoires dans telle Province, jusqu'à l'expiration de Six mois après que le Conseil Législatif et l'Assemblée de telle Province auront siège pour la première fois en vertu de et sous l'Autorité de cet Acte; Sujettes néanmoins à être plutôt rappellées ou variées par aucune Loi ou Loix qui pourront être faites par sa Majesté, ses Héritiers ou Successeurs, par et de l'Avis et Consentement des dits Conseil Législatif et Assemblée.</w:t>
      </w:r>
    </w:p>
    <w:p w14:paraId="2087980D" w14:textId="77777777" w:rsidR="00FF2C2B" w:rsidRPr="00FF2C2B" w:rsidRDefault="00FF2C2B" w:rsidP="00FF2C2B">
      <w:pPr>
        <w:rPr>
          <w:szCs w:val="24"/>
        </w:rPr>
      </w:pPr>
    </w:p>
    <w:p w14:paraId="0CE0E77E" w14:textId="77777777" w:rsidR="004F5EBE" w:rsidRPr="00F022F0" w:rsidRDefault="004F5EBE" w:rsidP="004F5EBE"/>
    <w:p w14:paraId="2B1D8C2A" w14:textId="77777777" w:rsidR="004F5EBE" w:rsidRPr="00F022F0" w:rsidRDefault="004F5EBE">
      <w:pPr>
        <w:spacing w:line="259" w:lineRule="auto"/>
        <w:jc w:val="left"/>
      </w:pPr>
      <w:r w:rsidRPr="00F022F0">
        <w:br w:type="page"/>
      </w:r>
    </w:p>
    <w:p w14:paraId="2796F45C" w14:textId="77777777" w:rsidR="004F5EBE" w:rsidRDefault="004F5EBE" w:rsidP="005254E2">
      <w:pPr>
        <w:pStyle w:val="Titre1"/>
      </w:pPr>
      <w:r w:rsidRPr="00F00C9C">
        <w:lastRenderedPageBreak/>
        <w:t>Document 49</w:t>
      </w:r>
      <w:r>
        <w:t xml:space="preserve"> : </w:t>
      </w:r>
      <w:r w:rsidRPr="004F5EBE">
        <w:t xml:space="preserve">Acte d’Union </w:t>
      </w:r>
      <w:r w:rsidR="00432B03">
        <w:t>de 1840</w:t>
      </w:r>
    </w:p>
    <w:p w14:paraId="652943BD" w14:textId="77777777" w:rsidR="004F5EBE" w:rsidRDefault="004F5EBE" w:rsidP="004F5EBE">
      <w:r w:rsidRPr="004F5EBE">
        <w:t>Source document</w:t>
      </w:r>
      <w:r>
        <w:t xml:space="preserve">aire : </w:t>
      </w:r>
      <w:r w:rsidRPr="004F5EBE">
        <w:t>3-</w:t>
      </w:r>
      <w:r w:rsidRPr="004F5EBE">
        <w:rPr>
          <w:rFonts w:cs="Georgia"/>
          <w:iCs/>
        </w:rPr>
        <w:t>: </w:t>
      </w:r>
      <w:r w:rsidRPr="004F5EBE">
        <w:t>Vict., c. 35 (R.-U.), Statutes at large, vol. 15 (1841), p. 359-369, L.R.C. 1985, appendice II, n</w:t>
      </w:r>
      <w:r w:rsidRPr="004F5EBE">
        <w:rPr>
          <w:vertAlign w:val="superscript"/>
        </w:rPr>
        <w:t>o</w:t>
      </w:r>
      <w:r w:rsidRPr="004F5EBE">
        <w:t xml:space="preserve"> 4. </w:t>
      </w:r>
    </w:p>
    <w:p w14:paraId="7B188D16" w14:textId="77777777" w:rsidR="00432B03" w:rsidRPr="00432B03" w:rsidRDefault="00432B03" w:rsidP="00432B03">
      <w:pPr>
        <w:shd w:val="clear" w:color="auto" w:fill="FFFFFF"/>
        <w:spacing w:before="210" w:after="105"/>
        <w:jc w:val="center"/>
        <w:rPr>
          <w:b/>
          <w:color w:val="000000"/>
          <w:lang w:eastAsia="fr-CA"/>
        </w:rPr>
      </w:pPr>
      <w:r w:rsidRPr="00432B03">
        <w:rPr>
          <w:b/>
          <w:color w:val="000000"/>
          <w:lang w:eastAsia="fr-CA"/>
        </w:rPr>
        <w:t>ACTE POUR RÉUNIR LES PROVINCES DU HAUT ET DU BAS CANADA, ET POUR LE GOUVERNEMENT DU CANADA</w:t>
      </w:r>
    </w:p>
    <w:p w14:paraId="77E9869D" w14:textId="77777777" w:rsidR="00432B03" w:rsidRDefault="00432B03" w:rsidP="00432B03">
      <w:pPr>
        <w:shd w:val="clear" w:color="auto" w:fill="FFFFFF"/>
        <w:spacing w:before="105" w:after="0"/>
        <w:rPr>
          <w:color w:val="000000"/>
          <w:szCs w:val="24"/>
          <w:lang w:eastAsia="fr-CA"/>
        </w:rPr>
      </w:pPr>
      <w:r w:rsidRPr="00432B03">
        <w:rPr>
          <w:color w:val="000000"/>
          <w:szCs w:val="24"/>
          <w:lang w:eastAsia="fr-CA"/>
        </w:rPr>
        <w:t>Attendu qu'il est nécessaire de pourvoir au bon Gouvernement des Provinces du Haut et du Bas Canada, de manière à assurer les Droits et les Libertés, et à promouvoir les intérêts de toutes les classes des Sujets de Sa Majesté en icelles: Et vu qu'à ces causes il est expédient que les dites Provinces soient réunies et ne forment qu'une seule Province pour les fins de Gouvernement Exécutif et de Législation: Qu'il soit en conséquence statué par la Très Excellente Majesté de la Reine, par et de l'avis et du consentement des Lords Spirituels et Temporels, et des Communes, assemblés en ce présent Parlement, et par leur autorité, qu'il sera loisible à Sa Majesté, de l'avis de son Conseil Privé, de déclarer, ou d'autoriser le Gouverneur Général des dites deux Provinces du Haut et du Bas Canada à déclarer par Proclamation qu'à, depuis et après un certain jour qui devra être fixé par telle Proclamation et être dans les quinze mois de Calendrier suivant la passation du présent Acte, les dites Provinces ne formeront et ne constitueront qu'une seule et même Province, sous le nom de Province du Canada, et depuis et après le dit jour fixé comme susdit, inclusivement, les dites Provinces ne constitueront et ne formeront qu'une seule Province sous le nom susdit.</w:t>
      </w:r>
    </w:p>
    <w:p w14:paraId="54DE3E87" w14:textId="77777777" w:rsidR="00432B03" w:rsidRPr="00432B03" w:rsidRDefault="00432B03" w:rsidP="00432B03">
      <w:pPr>
        <w:shd w:val="clear" w:color="auto" w:fill="FFFFFF"/>
        <w:spacing w:before="105" w:after="0"/>
        <w:rPr>
          <w:szCs w:val="24"/>
          <w:lang w:eastAsia="fr-CA"/>
        </w:rPr>
      </w:pPr>
    </w:p>
    <w:p w14:paraId="6D11A6DE"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II.</w:t>
      </w:r>
    </w:p>
    <w:p w14:paraId="593B8D14" w14:textId="77777777" w:rsidR="00432B03" w:rsidRPr="00432B03" w:rsidRDefault="00432B03" w:rsidP="00432B03">
      <w:pPr>
        <w:shd w:val="clear" w:color="auto" w:fill="FFFFFF"/>
        <w:rPr>
          <w:color w:val="000000"/>
          <w:lang w:eastAsia="fr-CA"/>
        </w:rPr>
      </w:pPr>
      <w:r w:rsidRPr="00432B03">
        <w:rPr>
          <w:i/>
          <w:iCs/>
          <w:color w:val="000000"/>
          <w:lang w:eastAsia="fr-CA"/>
        </w:rPr>
        <w:t>Abrogation des Actes 31 G. 3, C. 31</w:t>
      </w:r>
    </w:p>
    <w:p w14:paraId="5CA030F9" w14:textId="77777777" w:rsidR="00432B03" w:rsidRDefault="00432B03" w:rsidP="00432B03">
      <w:pPr>
        <w:shd w:val="clear" w:color="auto" w:fill="FFFFFF"/>
        <w:spacing w:before="210" w:after="0"/>
        <w:rPr>
          <w:color w:val="000000"/>
          <w:lang w:eastAsia="fr-CA"/>
        </w:rPr>
      </w:pPr>
      <w:r w:rsidRPr="00432B03">
        <w:rPr>
          <w:color w:val="000000"/>
          <w:lang w:eastAsia="fr-CA"/>
        </w:rPr>
        <w:t>II. Et qu'il soit statué, que telles parties d'un Acte passé dans la Session du Parlement, tenue dans la trente et unième année du Règne de Sa Majesté le Roi George Trois, intitulé Acte pour rappeler certaines parties d'un Acte passé dans la quatorzième année du Règne de Sa Majesté, intitulé Acte pour pourvoir plus efficacement au Gouvernement de la Province de Québec dans l'Amérique Septentrionale, et pour pourvoir plus amplement au Gouvernement de la dite Province, en autant que ledit Acte pourvoit à la constitution et à la composition d'un Conseil Législatif et d'une assemblée, dans chacune des dites Provinces respectivement, ainsi qu'à la confection des Lois, et aussi l'Acte entier passé dans la Session du Parlement, tenue dans les première et seconde années du Règne de Sa Majesté actuelle, intitulé Acte pour pourvoir temporairement au Gouvernement du Bas Canada; et aussi l'Acte entier passé dans la Session du Parlement, tenue dans les seconde et troisième années du Règne de Sa présente Majesté, intitulé, Acte pour amender un Acte de la dernière Session du Parlement, qui pourvoit temporairement au Gouvernement du Bas Canada; et aussi l'Acte entier passé dans la Session du Parlement, tenue dans les première et seconde années du Règne de feu Sa Majesté le Roi Guillaume Quatre, intitulé Acte pour amender un Acte de la quatorzième année de Sa Majesté le Roi George Trois, établissant un fonds pour subvenir aux dépenses de l'administration de la Justice et au maintien du Gouvernement Civil dans la Province de Québec en Amérique, continueront d'être en force jusqu'au jour qui aura été déclaré être par Proclamation comme susdit, celui ou les dites deux Provinces ne constitueront et ne formeront qu'une seule Province comme susdit, et seront abrogés depuis et après le dit jour inclusivement: Pourvu toujours, que l'abrogation des divers Actes et parties d'Actes susdits du Parlement n'aura pas l'effet de faire revivre ou de remettre en force ou en activité aucunes dispositions Législatives qui peuvent avoir été abrogées ou circonscrites par les dits Actes ou par aucun d'eux.</w:t>
      </w:r>
    </w:p>
    <w:p w14:paraId="0883B234" w14:textId="77777777" w:rsidR="00AA5AC3" w:rsidRPr="00432B03" w:rsidRDefault="00AA5AC3" w:rsidP="00432B03">
      <w:pPr>
        <w:shd w:val="clear" w:color="auto" w:fill="FFFFFF"/>
        <w:spacing w:before="210" w:after="0"/>
        <w:rPr>
          <w:color w:val="000000"/>
          <w:lang w:eastAsia="fr-CA"/>
        </w:rPr>
      </w:pPr>
    </w:p>
    <w:p w14:paraId="3F581E07"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III.</w:t>
      </w:r>
    </w:p>
    <w:p w14:paraId="3284C1AB" w14:textId="77777777" w:rsidR="00432B03" w:rsidRPr="00432B03" w:rsidRDefault="00432B03" w:rsidP="00432B03">
      <w:pPr>
        <w:shd w:val="clear" w:color="auto" w:fill="FFFFFF"/>
        <w:rPr>
          <w:color w:val="000000"/>
          <w:lang w:eastAsia="fr-CA"/>
        </w:rPr>
      </w:pPr>
      <w:r w:rsidRPr="00432B03">
        <w:rPr>
          <w:i/>
          <w:iCs/>
          <w:color w:val="000000"/>
          <w:lang w:eastAsia="fr-CA"/>
        </w:rPr>
        <w:lastRenderedPageBreak/>
        <w:t>Constitution et pouvoirs de la Législature</w:t>
      </w:r>
    </w:p>
    <w:p w14:paraId="2A068FC5" w14:textId="77777777" w:rsidR="00432B03" w:rsidRDefault="00432B03" w:rsidP="00432B03">
      <w:pPr>
        <w:shd w:val="clear" w:color="auto" w:fill="FFFFFF"/>
        <w:spacing w:before="210" w:after="0"/>
        <w:rPr>
          <w:color w:val="000000"/>
          <w:lang w:eastAsia="fr-CA"/>
        </w:rPr>
      </w:pPr>
      <w:r w:rsidRPr="00432B03">
        <w:rPr>
          <w:color w:val="000000"/>
          <w:lang w:eastAsia="fr-CA"/>
        </w:rPr>
        <w:t>III. Et qu'il soit statué, que depuis et après la Réunion des dites deux Provinces, il y aura dans la Province du Canada un Conseil Législatif et une Assemblée qui seront respectivement constitués et composés en la manière ci-après prescrite, et qui seront appelés "le Conseil Législatif et l'Assemblée du Canada"; et Sa Majesté aura le pouvoir de faire dans la Province du Canada, par et de l'avis et du consentement des dits Conseil Législatif et Assemblée, des Lois pour la paix, le bien-être et le bon Gouvernement de la Province du Canada, et qui ne devront pas être contraires au présent Acte, ou à telles parties de l'Acte susdit passé dans la trente et unième année du Règne de feue Sa Majesté susdite, qui ne sont pas abrogées par ces présentés, ou à aucun Acte du Parlement, qui n'est pas révoqué par ces présentes, ou qui pourrait être passé, et qui, par des dispositions expresses ou par induction nécessaire, pourrait s'étendre aux Provinces du Haut et du Bas Canada, ou à l'une ou l'autre d'icelles, ou é la Province du Canada; et toutes telles Lois ainsi passées par les dits Conseil et Assemblée, et sanctionnées par Sa Majesté, ou au nom de Sa Majesté, par le Gouverneur du Canada, auront forcé et seront obligatoires dans la Province du Canada à toutes intentions et fins quelconques.</w:t>
      </w:r>
    </w:p>
    <w:p w14:paraId="58C63974" w14:textId="77777777" w:rsidR="00AA5AC3" w:rsidRPr="00432B03" w:rsidRDefault="00AA5AC3" w:rsidP="00432B03">
      <w:pPr>
        <w:shd w:val="clear" w:color="auto" w:fill="FFFFFF"/>
        <w:spacing w:before="210" w:after="0"/>
        <w:rPr>
          <w:color w:val="000000"/>
          <w:lang w:eastAsia="fr-CA"/>
        </w:rPr>
      </w:pPr>
    </w:p>
    <w:p w14:paraId="4796FC85"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IV.</w:t>
      </w:r>
    </w:p>
    <w:p w14:paraId="06624AF1" w14:textId="77777777" w:rsidR="00432B03" w:rsidRPr="00432B03" w:rsidRDefault="00432B03" w:rsidP="00432B03">
      <w:pPr>
        <w:shd w:val="clear" w:color="auto" w:fill="FFFFFF"/>
        <w:rPr>
          <w:color w:val="000000"/>
          <w:lang w:eastAsia="fr-CA"/>
        </w:rPr>
      </w:pPr>
      <w:r w:rsidRPr="00432B03">
        <w:rPr>
          <w:i/>
          <w:iCs/>
          <w:color w:val="000000"/>
          <w:lang w:eastAsia="fr-CA"/>
        </w:rPr>
        <w:t>Nomination des Conseillers Législatifs</w:t>
      </w:r>
    </w:p>
    <w:p w14:paraId="03E1C41D" w14:textId="77777777" w:rsidR="00432B03" w:rsidRPr="00432B03" w:rsidRDefault="00432B03" w:rsidP="00432B03">
      <w:pPr>
        <w:shd w:val="clear" w:color="auto" w:fill="FFFFFF"/>
        <w:rPr>
          <w:color w:val="000000"/>
          <w:lang w:eastAsia="fr-CA"/>
        </w:rPr>
      </w:pPr>
      <w:r w:rsidRPr="00432B03">
        <w:rPr>
          <w:i/>
          <w:iCs/>
          <w:color w:val="000000"/>
          <w:lang w:eastAsia="fr-CA"/>
        </w:rPr>
        <w:t>Qualification des Conseillers Législatifs</w:t>
      </w:r>
    </w:p>
    <w:p w14:paraId="072D47BB" w14:textId="77777777" w:rsidR="00432B03" w:rsidRDefault="00432B03" w:rsidP="00432B03">
      <w:pPr>
        <w:shd w:val="clear" w:color="auto" w:fill="FFFFFF"/>
        <w:spacing w:before="210" w:after="0"/>
        <w:rPr>
          <w:color w:val="000000"/>
          <w:lang w:eastAsia="fr-CA"/>
        </w:rPr>
      </w:pPr>
      <w:r w:rsidRPr="00432B03">
        <w:rPr>
          <w:color w:val="000000"/>
          <w:lang w:eastAsia="fr-CA"/>
        </w:rPr>
        <w:t>IV. Et qu'il soit statué, que pour constituer le Conseil Législatif de la Province du Canada, il sera loisible é Sa Majesté d'autoriser, avant le tems fixé pour la première réunion du dit Conseil Législatif et de l'Assemblée, par un instrument sous le Seing Manuel, le Gouverneur à mander au nom de Sa Majesté, par un instrument sous le Grand Sceau de la dite Province, au dit Conseil Législatif, telles personnes, n'étant pas moins de vingt, qu'il pourra plaire à Sa Majesté; et il sera aussi loisible à Sa Majesté d'autoriser de tems à autre le Gouverneur à mander de la même manière au dit Conseil Législatif, telles autre personne ou personnes qu'il pourra plaire à Sa Majesté; et chaque personne qui aura été ainsi mandée au dit Conseil Législatif de la Province du Canada, deviendra par la même membre d'icelui: Pourvu toujours, qu'aucune personne ne sera mandée au dit Conseil Législatif de la Province du Canada, sans avoir l'âge accompli de vingt et un ans et sans étre sujet ne, de Sa Majesté, ou être sujet de Sa Majesté, naturalisé par Acte du Parlement de la Grande Bretagne, ou par Acte du Parlement du Royaume Uni de la Grande Bretagne et d'Irlande, ou par quelqu'Acte de la Législature de l'une ou l'autre des Provinces du Haut et du Bas Canada, ou par un Acte de la Législature de la Province du Canada.</w:t>
      </w:r>
    </w:p>
    <w:p w14:paraId="6F259770" w14:textId="77777777" w:rsidR="00AA5AC3" w:rsidRPr="00432B03" w:rsidRDefault="00AA5AC3" w:rsidP="00432B03">
      <w:pPr>
        <w:shd w:val="clear" w:color="auto" w:fill="FFFFFF"/>
        <w:spacing w:before="210" w:after="0"/>
        <w:rPr>
          <w:color w:val="000000"/>
          <w:lang w:eastAsia="fr-CA"/>
        </w:rPr>
      </w:pPr>
    </w:p>
    <w:p w14:paraId="102FA0F9"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V.</w:t>
      </w:r>
    </w:p>
    <w:p w14:paraId="0E3F188C" w14:textId="77777777" w:rsidR="00432B03" w:rsidRPr="00432B03" w:rsidRDefault="00432B03" w:rsidP="00432B03">
      <w:pPr>
        <w:shd w:val="clear" w:color="auto" w:fill="FFFFFF"/>
        <w:rPr>
          <w:color w:val="000000"/>
          <w:lang w:eastAsia="fr-CA"/>
        </w:rPr>
      </w:pPr>
      <w:r w:rsidRPr="00432B03">
        <w:rPr>
          <w:i/>
          <w:iCs/>
          <w:color w:val="000000"/>
          <w:lang w:eastAsia="fr-CA"/>
        </w:rPr>
        <w:t>Comment les Conseillers tiendront leur charge</w:t>
      </w:r>
    </w:p>
    <w:p w14:paraId="259D6D28" w14:textId="77777777" w:rsidR="00432B03" w:rsidRDefault="00432B03" w:rsidP="00432B03">
      <w:pPr>
        <w:shd w:val="clear" w:color="auto" w:fill="FFFFFF"/>
        <w:spacing w:before="210" w:after="0"/>
        <w:rPr>
          <w:color w:val="000000"/>
          <w:lang w:eastAsia="fr-CA"/>
        </w:rPr>
      </w:pPr>
      <w:r w:rsidRPr="00432B03">
        <w:rPr>
          <w:color w:val="000000"/>
          <w:lang w:eastAsia="fr-CA"/>
        </w:rPr>
        <w:t>V. Et qu'il soit statué, que tout Membre du Conseil Législatif de la Province du Canada y tiendra son siège à vie, mais sera sujet néanmoins aux dispositions ci-après contenues pour le rendre vacant.</w:t>
      </w:r>
    </w:p>
    <w:p w14:paraId="23715726" w14:textId="77777777" w:rsidR="00AA5AC3" w:rsidRPr="00432B03" w:rsidRDefault="00AA5AC3" w:rsidP="00432B03">
      <w:pPr>
        <w:shd w:val="clear" w:color="auto" w:fill="FFFFFF"/>
        <w:spacing w:before="210" w:after="0"/>
        <w:rPr>
          <w:color w:val="000000"/>
          <w:lang w:eastAsia="fr-CA"/>
        </w:rPr>
      </w:pPr>
    </w:p>
    <w:p w14:paraId="4E290872"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VI.</w:t>
      </w:r>
    </w:p>
    <w:p w14:paraId="1735EDBC" w14:textId="77777777" w:rsidR="00432B03" w:rsidRPr="00432B03" w:rsidRDefault="00432B03" w:rsidP="00432B03">
      <w:pPr>
        <w:shd w:val="clear" w:color="auto" w:fill="FFFFFF"/>
        <w:rPr>
          <w:color w:val="000000"/>
          <w:lang w:eastAsia="fr-CA"/>
        </w:rPr>
      </w:pPr>
      <w:r w:rsidRPr="00432B03">
        <w:rPr>
          <w:i/>
          <w:iCs/>
          <w:color w:val="000000"/>
          <w:lang w:eastAsia="fr-CA"/>
        </w:rPr>
        <w:t>Résignation des Conseillers Législatifs</w:t>
      </w:r>
    </w:p>
    <w:p w14:paraId="0AEE037E" w14:textId="77777777" w:rsidR="00432B03" w:rsidRDefault="00432B03" w:rsidP="00432B03">
      <w:pPr>
        <w:shd w:val="clear" w:color="auto" w:fill="FFFFFF"/>
        <w:spacing w:before="210" w:after="0"/>
        <w:rPr>
          <w:color w:val="000000"/>
          <w:lang w:eastAsia="fr-CA"/>
        </w:rPr>
      </w:pPr>
      <w:r w:rsidRPr="00432B03">
        <w:rPr>
          <w:color w:val="000000"/>
          <w:lang w:eastAsia="fr-CA"/>
        </w:rPr>
        <w:t>VI. Et qu'il soit statué, qu'il sera loisible à aucun Membre du Conseil Législatif de la Province du Canada de résigner son siège au dit Conseil Législatif, et sur telle résignation le siège de tel Conseiller Législatif deviendra vacant.</w:t>
      </w:r>
    </w:p>
    <w:p w14:paraId="6808A31B" w14:textId="77777777" w:rsidR="00AA5AC3" w:rsidRPr="00432B03" w:rsidRDefault="00AA5AC3" w:rsidP="00432B03">
      <w:pPr>
        <w:shd w:val="clear" w:color="auto" w:fill="FFFFFF"/>
        <w:spacing w:before="210" w:after="0"/>
        <w:rPr>
          <w:color w:val="000000"/>
          <w:lang w:eastAsia="fr-CA"/>
        </w:rPr>
      </w:pPr>
    </w:p>
    <w:p w14:paraId="2E6634B3"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VII.</w:t>
      </w:r>
    </w:p>
    <w:p w14:paraId="22009477" w14:textId="77777777" w:rsidR="00432B03" w:rsidRPr="00432B03" w:rsidRDefault="00432B03" w:rsidP="00432B03">
      <w:pPr>
        <w:shd w:val="clear" w:color="auto" w:fill="FFFFFF"/>
        <w:rPr>
          <w:color w:val="000000"/>
          <w:lang w:eastAsia="fr-CA"/>
        </w:rPr>
      </w:pPr>
      <w:r w:rsidRPr="00432B03">
        <w:rPr>
          <w:i/>
          <w:iCs/>
          <w:color w:val="000000"/>
          <w:lang w:eastAsia="fr-CA"/>
        </w:rPr>
        <w:t>Sièges rendus vacants par l'absence des Conseillers</w:t>
      </w:r>
    </w:p>
    <w:p w14:paraId="0B4C601E" w14:textId="77777777" w:rsidR="00432B03" w:rsidRDefault="00432B03" w:rsidP="00432B03">
      <w:pPr>
        <w:shd w:val="clear" w:color="auto" w:fill="FFFFFF"/>
        <w:spacing w:before="210" w:after="0"/>
        <w:rPr>
          <w:color w:val="000000"/>
          <w:lang w:eastAsia="fr-CA"/>
        </w:rPr>
      </w:pPr>
      <w:r w:rsidRPr="00432B03">
        <w:rPr>
          <w:color w:val="000000"/>
          <w:lang w:eastAsia="fr-CA"/>
        </w:rPr>
        <w:t>VII. Et qu'il soit statué, que si aucun Conseiller Législatif de la Province du Canada manque d'assister au dit Conseil Législatif pendant deux Sessions consécutives de la Législature de la dite Province, sans la permission de Sa Majesté ou du Gouverneur de la dite Province, signifiée par le dit Gouverneur au dit Conseil Législatif; ou s'il prête aucun serment ou fait aucune déclaration ou reconnaissance d'allégéance, d'obéissance ou d'attachement envers aucun Prince ou Pouvoir étranger, ou s'il fait, consent ou adopte aucun Acte par lequel il devienne ou ait droit de devenir Sujet ou Citoyen d'aucun Etat ou Pouvoir étranger, ou par lequel il puisse réclamer les droits, priviléges ou immunités du Sujet ou Citoyen d'un Etat ou Pouvoir étranger, ou s'il devient en bonqueroute, ou prend avantage d'aucune loi concernant les débiteurs insolvables, ou s'il devient prévaricateur public, ou qu'il soit entaché de trahison ou convaincu de félonie ou de quelqu'autre crime infamant son siège dans tel Conseil deviendra par la même vacant.</w:t>
      </w:r>
    </w:p>
    <w:p w14:paraId="0C100BEF" w14:textId="77777777" w:rsidR="00AA5AC3" w:rsidRPr="00432B03" w:rsidRDefault="00AA5AC3" w:rsidP="00432B03">
      <w:pPr>
        <w:shd w:val="clear" w:color="auto" w:fill="FFFFFF"/>
        <w:spacing w:before="210" w:after="0"/>
        <w:rPr>
          <w:color w:val="000000"/>
          <w:lang w:eastAsia="fr-CA"/>
        </w:rPr>
      </w:pPr>
    </w:p>
    <w:p w14:paraId="5EA689AB"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VIII.</w:t>
      </w:r>
    </w:p>
    <w:p w14:paraId="35FC47A7" w14:textId="77777777" w:rsidR="00432B03" w:rsidRPr="00432B03" w:rsidRDefault="00432B03" w:rsidP="00432B03">
      <w:pPr>
        <w:shd w:val="clear" w:color="auto" w:fill="FFFFFF"/>
        <w:rPr>
          <w:color w:val="000000"/>
          <w:lang w:eastAsia="fr-CA"/>
        </w:rPr>
      </w:pPr>
      <w:r w:rsidRPr="00432B03">
        <w:rPr>
          <w:i/>
          <w:iCs/>
          <w:color w:val="000000"/>
          <w:lang w:eastAsia="fr-CA"/>
        </w:rPr>
        <w:t>Questions, comment entendues et decidées</w:t>
      </w:r>
    </w:p>
    <w:p w14:paraId="2A55A60A" w14:textId="77777777" w:rsidR="00432B03" w:rsidRDefault="00432B03" w:rsidP="00432B03">
      <w:pPr>
        <w:shd w:val="clear" w:color="auto" w:fill="FFFFFF"/>
        <w:spacing w:before="210" w:after="0"/>
        <w:rPr>
          <w:color w:val="000000"/>
          <w:lang w:eastAsia="fr-CA"/>
        </w:rPr>
      </w:pPr>
      <w:r w:rsidRPr="00432B03">
        <w:rPr>
          <w:color w:val="000000"/>
          <w:lang w:eastAsia="fr-CA"/>
        </w:rPr>
        <w:t>VIII. Et qu'il soit statué, que toute question qui pourra s'élever relativement à aucune vacance dans le Conseil Législatif de la Province du Canada, par rapport à aucune des causes susdites, sera soumise par le Gouverneur de la Province du Canada au dit Conseil Législatif pour être entendue et décidée par le dit Conseil Législatif: Pourvu toujours qu'il sera loisible soit à la personne dont le siège aura fait élever telle question, ou au Procureur Général de Sa Majesté pour la dite Province du Canada, de la part de Sa Majesté, d'en appeler en tel cas de la décision du dit Conseil à Sa Majesté, et le jugement de Sa Majesté donné sur telle contestation par et de l'avis de son Conseil Privé sera final et conclusif à toutes intentions et fins quelconques.</w:t>
      </w:r>
    </w:p>
    <w:p w14:paraId="32CF9557" w14:textId="77777777" w:rsidR="00AA5AC3" w:rsidRPr="00432B03" w:rsidRDefault="00AA5AC3" w:rsidP="00432B03">
      <w:pPr>
        <w:shd w:val="clear" w:color="auto" w:fill="FFFFFF"/>
        <w:spacing w:before="210" w:after="0"/>
        <w:rPr>
          <w:color w:val="000000"/>
          <w:lang w:eastAsia="fr-CA"/>
        </w:rPr>
      </w:pPr>
    </w:p>
    <w:p w14:paraId="60A0FDED"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IX.</w:t>
      </w:r>
    </w:p>
    <w:p w14:paraId="1B3A4657" w14:textId="77777777" w:rsidR="00432B03" w:rsidRPr="00432B03" w:rsidRDefault="00432B03" w:rsidP="00432B03">
      <w:pPr>
        <w:shd w:val="clear" w:color="auto" w:fill="FFFFFF"/>
        <w:rPr>
          <w:color w:val="000000"/>
          <w:lang w:eastAsia="fr-CA"/>
        </w:rPr>
      </w:pPr>
      <w:r w:rsidRPr="00432B03">
        <w:rPr>
          <w:i/>
          <w:iCs/>
          <w:color w:val="000000"/>
          <w:lang w:eastAsia="fr-CA"/>
        </w:rPr>
        <w:t>Nomination de l'Orateur</w:t>
      </w:r>
    </w:p>
    <w:p w14:paraId="25A937E5" w14:textId="77777777" w:rsidR="00432B03" w:rsidRDefault="00432B03" w:rsidP="00432B03">
      <w:pPr>
        <w:shd w:val="clear" w:color="auto" w:fill="FFFFFF"/>
        <w:spacing w:before="210" w:after="0"/>
        <w:rPr>
          <w:color w:val="000000"/>
          <w:lang w:eastAsia="fr-CA"/>
        </w:rPr>
      </w:pPr>
      <w:r w:rsidRPr="00432B03">
        <w:rPr>
          <w:color w:val="000000"/>
          <w:lang w:eastAsia="fr-CA"/>
        </w:rPr>
        <w:t>IX. Et qu'il soit statué, que le Gouverneur de la dite Province du Canada aura pouvoir et autorité de nommer de tems à autre, par un instrument sous le Grand Sceau de la dite Province, l'un des Membres du dit Conseil Législatif pour être l'Orateur du dit Conseil Législatif, de le destituer et d'en nommer un autre à sa place.</w:t>
      </w:r>
    </w:p>
    <w:p w14:paraId="67D2202F" w14:textId="77777777" w:rsidR="00AA5AC3" w:rsidRPr="00432B03" w:rsidRDefault="00AA5AC3" w:rsidP="00432B03">
      <w:pPr>
        <w:shd w:val="clear" w:color="auto" w:fill="FFFFFF"/>
        <w:spacing w:before="210" w:after="0"/>
        <w:rPr>
          <w:color w:val="000000"/>
          <w:lang w:eastAsia="fr-CA"/>
        </w:rPr>
      </w:pPr>
    </w:p>
    <w:p w14:paraId="03299CAB"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w:t>
      </w:r>
    </w:p>
    <w:p w14:paraId="6E6C0DAE" w14:textId="77777777" w:rsidR="00432B03" w:rsidRPr="00432B03" w:rsidRDefault="00432B03" w:rsidP="00432B03">
      <w:pPr>
        <w:shd w:val="clear" w:color="auto" w:fill="FFFFFF"/>
        <w:rPr>
          <w:color w:val="000000"/>
          <w:lang w:eastAsia="fr-CA"/>
        </w:rPr>
      </w:pPr>
      <w:r w:rsidRPr="00432B03">
        <w:rPr>
          <w:i/>
          <w:iCs/>
          <w:color w:val="000000"/>
          <w:lang w:eastAsia="fr-CA"/>
        </w:rPr>
        <w:t>Quorum</w:t>
      </w:r>
    </w:p>
    <w:p w14:paraId="4255C9F1" w14:textId="77777777" w:rsidR="00432B03" w:rsidRPr="00432B03" w:rsidRDefault="00432B03" w:rsidP="00432B03">
      <w:pPr>
        <w:shd w:val="clear" w:color="auto" w:fill="FFFFFF"/>
        <w:rPr>
          <w:color w:val="000000"/>
          <w:lang w:eastAsia="fr-CA"/>
        </w:rPr>
      </w:pPr>
      <w:r w:rsidRPr="00432B03">
        <w:rPr>
          <w:i/>
          <w:iCs/>
          <w:color w:val="000000"/>
          <w:lang w:eastAsia="fr-CA"/>
        </w:rPr>
        <w:t>Division</w:t>
      </w:r>
    </w:p>
    <w:p w14:paraId="70310B86" w14:textId="77777777" w:rsidR="00432B03" w:rsidRPr="00432B03" w:rsidRDefault="00432B03" w:rsidP="00432B03">
      <w:pPr>
        <w:shd w:val="clear" w:color="auto" w:fill="FFFFFF"/>
        <w:rPr>
          <w:color w:val="000000"/>
          <w:lang w:eastAsia="fr-CA"/>
        </w:rPr>
      </w:pPr>
      <w:r w:rsidRPr="00432B03">
        <w:rPr>
          <w:i/>
          <w:iCs/>
          <w:color w:val="000000"/>
          <w:lang w:eastAsia="fr-CA"/>
        </w:rPr>
        <w:t>Voix prépondérante</w:t>
      </w:r>
    </w:p>
    <w:p w14:paraId="2493FFE1" w14:textId="77777777" w:rsidR="00432B03" w:rsidRDefault="00432B03" w:rsidP="00432B03">
      <w:pPr>
        <w:shd w:val="clear" w:color="auto" w:fill="FFFFFF"/>
        <w:spacing w:before="210" w:after="0"/>
        <w:rPr>
          <w:color w:val="000000"/>
          <w:lang w:eastAsia="fr-CA"/>
        </w:rPr>
      </w:pPr>
      <w:r w:rsidRPr="00432B03">
        <w:rPr>
          <w:color w:val="000000"/>
          <w:lang w:eastAsia="fr-CA"/>
        </w:rPr>
        <w:t>X. Et qu'il soit statué, qu'il sera nécessaire que dix au moins des Membres du dit Conseil Législatif, y compris l'Orateur, soient présens, pour constituer une Assemblée qui puisse exercer ses pouvoirs; et que toutes questions qui s'élèveront dans le dit Conseil Législatif seront decidées par la majorité des voix des Membres présens, autres que l'Orateur, et quand les voix seront également divisées, l'Orateur aura la voix préponderante.</w:t>
      </w:r>
    </w:p>
    <w:p w14:paraId="5CCC194D" w14:textId="77777777" w:rsidR="00AA5AC3" w:rsidRPr="00432B03" w:rsidRDefault="00AA5AC3" w:rsidP="00432B03">
      <w:pPr>
        <w:shd w:val="clear" w:color="auto" w:fill="FFFFFF"/>
        <w:spacing w:before="210" w:after="0"/>
        <w:rPr>
          <w:color w:val="000000"/>
          <w:lang w:eastAsia="fr-CA"/>
        </w:rPr>
      </w:pPr>
    </w:p>
    <w:p w14:paraId="1CF39284"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XI.</w:t>
      </w:r>
    </w:p>
    <w:p w14:paraId="474888E0" w14:textId="77777777" w:rsidR="00432B03" w:rsidRPr="00432B03" w:rsidRDefault="00432B03" w:rsidP="00432B03">
      <w:pPr>
        <w:shd w:val="clear" w:color="auto" w:fill="FFFFFF"/>
        <w:rPr>
          <w:color w:val="000000"/>
          <w:lang w:eastAsia="fr-CA"/>
        </w:rPr>
      </w:pPr>
      <w:r w:rsidRPr="00432B03">
        <w:rPr>
          <w:i/>
          <w:iCs/>
          <w:color w:val="000000"/>
          <w:lang w:eastAsia="fr-CA"/>
        </w:rPr>
        <w:lastRenderedPageBreak/>
        <w:t>Convocation de l'Assemblée</w:t>
      </w:r>
    </w:p>
    <w:p w14:paraId="44B7D8AF" w14:textId="77777777" w:rsidR="00432B03" w:rsidRDefault="00432B03" w:rsidP="00432B03">
      <w:pPr>
        <w:shd w:val="clear" w:color="auto" w:fill="FFFFFF"/>
        <w:spacing w:before="210" w:after="0"/>
        <w:rPr>
          <w:color w:val="000000"/>
          <w:lang w:eastAsia="fr-CA"/>
        </w:rPr>
      </w:pPr>
      <w:r w:rsidRPr="00432B03">
        <w:rPr>
          <w:color w:val="000000"/>
          <w:lang w:eastAsia="fr-CA"/>
        </w:rPr>
        <w:t>XI. Et qu'il soit statué, que pour constituer l'Assemblée Législative de la Province du Canada, il sera loisible au Gouverneur de la dite Province, dans le tems ci-après mentionné, et de la, de tems à autre, selon que l'occasion pourra l'exiger, de mander et de convoquer au nom de Sa Majesté, et par un ou plusieurs instrumens sous le Grand Sceau de la dite Province une Assemblée Législative pour et dans la dite Province.</w:t>
      </w:r>
    </w:p>
    <w:p w14:paraId="5C008D36" w14:textId="77777777" w:rsidR="00AA5AC3" w:rsidRPr="00432B03" w:rsidRDefault="00AA5AC3" w:rsidP="00432B03">
      <w:pPr>
        <w:shd w:val="clear" w:color="auto" w:fill="FFFFFF"/>
        <w:spacing w:before="210" w:after="0"/>
        <w:rPr>
          <w:color w:val="000000"/>
          <w:lang w:eastAsia="fr-CA"/>
        </w:rPr>
      </w:pPr>
    </w:p>
    <w:p w14:paraId="1C363014"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XII.</w:t>
      </w:r>
    </w:p>
    <w:p w14:paraId="65DF3279" w14:textId="77777777" w:rsidR="00432B03" w:rsidRPr="00432B03" w:rsidRDefault="00432B03" w:rsidP="00432B03">
      <w:pPr>
        <w:shd w:val="clear" w:color="auto" w:fill="FFFFFF"/>
        <w:rPr>
          <w:color w:val="000000"/>
          <w:lang w:eastAsia="fr-CA"/>
        </w:rPr>
      </w:pPr>
      <w:r w:rsidRPr="00432B03">
        <w:rPr>
          <w:i/>
          <w:iCs/>
          <w:color w:val="000000"/>
          <w:lang w:eastAsia="fr-CA"/>
        </w:rPr>
        <w:t>Représentans de chaque Province</w:t>
      </w:r>
    </w:p>
    <w:p w14:paraId="3EA0498A" w14:textId="77777777" w:rsidR="00432B03" w:rsidRDefault="00432B03" w:rsidP="00432B03">
      <w:pPr>
        <w:shd w:val="clear" w:color="auto" w:fill="FFFFFF"/>
        <w:spacing w:before="210" w:after="0"/>
        <w:rPr>
          <w:color w:val="000000"/>
          <w:lang w:eastAsia="fr-CA"/>
        </w:rPr>
      </w:pPr>
      <w:r w:rsidRPr="00432B03">
        <w:rPr>
          <w:color w:val="000000"/>
          <w:lang w:eastAsia="fr-CA"/>
        </w:rPr>
        <w:t>XII. Et qu'il soit statué, que dans l'Assemblée Législative de la Province du Canada et qui sera constituée comme susdit, les parties de la dite Province qui forment actuellement les Provinces respectives du Haut et du Bas-Canada seront représentées, eu egard aux dispositions ci-après contenues, par un nombre de Représentans, qui seront élus pour les lieux et de la manière ci-après mentionnés.</w:t>
      </w:r>
    </w:p>
    <w:p w14:paraId="2631F718" w14:textId="77777777" w:rsidR="00AA5AC3" w:rsidRPr="00432B03" w:rsidRDefault="00AA5AC3" w:rsidP="00432B03">
      <w:pPr>
        <w:shd w:val="clear" w:color="auto" w:fill="FFFFFF"/>
        <w:spacing w:before="210" w:after="0"/>
        <w:rPr>
          <w:color w:val="000000"/>
          <w:lang w:eastAsia="fr-CA"/>
        </w:rPr>
      </w:pPr>
    </w:p>
    <w:p w14:paraId="65E123E4"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XIII.</w:t>
      </w:r>
    </w:p>
    <w:p w14:paraId="092AC94F" w14:textId="77777777" w:rsidR="00432B03" w:rsidRPr="00432B03" w:rsidRDefault="00432B03" w:rsidP="00432B03">
      <w:pPr>
        <w:shd w:val="clear" w:color="auto" w:fill="FFFFFF"/>
        <w:rPr>
          <w:color w:val="000000"/>
          <w:lang w:eastAsia="fr-CA"/>
        </w:rPr>
      </w:pPr>
      <w:r w:rsidRPr="00432B03">
        <w:rPr>
          <w:i/>
          <w:iCs/>
          <w:color w:val="000000"/>
          <w:lang w:eastAsia="fr-CA"/>
        </w:rPr>
        <w:t>Comte de Halton</w:t>
      </w:r>
    </w:p>
    <w:p w14:paraId="49798941" w14:textId="77777777" w:rsidR="00432B03" w:rsidRDefault="00432B03" w:rsidP="00432B03">
      <w:pPr>
        <w:shd w:val="clear" w:color="auto" w:fill="FFFFFF"/>
        <w:spacing w:before="210" w:after="0"/>
        <w:rPr>
          <w:color w:val="000000"/>
          <w:lang w:eastAsia="fr-CA"/>
        </w:rPr>
      </w:pPr>
      <w:r w:rsidRPr="00432B03">
        <w:rPr>
          <w:color w:val="000000"/>
          <w:lang w:eastAsia="fr-CA"/>
        </w:rPr>
        <w:t>XIII. Et qu'il soit statué, que le Comte de Halton dans la Province du Haut-Canada sera partagé en deux Divisions qui seront nommées respectivement la Division Est et la Division Ouest; et la Division Est du dit Comte sera formée des Townships suivant, savoir: Trafalgar, Nelson, Esquesing, Nassagawega, Flamborough- Est, Flamborough-Ouest, Ering, Beverly; et la Division Ouest du dit Comte sera formée des Townships suivant, savoir: Garafraxa, Nichol, Woolwich, Guelph, Waterloo, Wilmot, Dumfries, Puslinch, Eramosa: et la Division Est et la Division Ouest du dit Comte seront chacune représentées par un Membre dans l'Assemblée Législative de la Province du Canada.</w:t>
      </w:r>
    </w:p>
    <w:p w14:paraId="56936D3C" w14:textId="77777777" w:rsidR="00AA5AC3" w:rsidRPr="00432B03" w:rsidRDefault="00AA5AC3" w:rsidP="00432B03">
      <w:pPr>
        <w:shd w:val="clear" w:color="auto" w:fill="FFFFFF"/>
        <w:spacing w:before="210" w:after="0"/>
        <w:rPr>
          <w:color w:val="000000"/>
          <w:lang w:eastAsia="fr-CA"/>
        </w:rPr>
      </w:pPr>
    </w:p>
    <w:p w14:paraId="70D282D7"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XIV.</w:t>
      </w:r>
    </w:p>
    <w:p w14:paraId="56F26F76" w14:textId="77777777" w:rsidR="00432B03" w:rsidRPr="00432B03" w:rsidRDefault="00432B03" w:rsidP="00432B03">
      <w:pPr>
        <w:shd w:val="clear" w:color="auto" w:fill="FFFFFF"/>
        <w:rPr>
          <w:color w:val="000000"/>
          <w:lang w:eastAsia="fr-CA"/>
        </w:rPr>
      </w:pPr>
      <w:r w:rsidRPr="00432B03">
        <w:rPr>
          <w:i/>
          <w:iCs/>
          <w:color w:val="000000"/>
          <w:lang w:eastAsia="fr-CA"/>
        </w:rPr>
        <w:t>Comté de Northumberland</w:t>
      </w:r>
    </w:p>
    <w:p w14:paraId="2DAAD75D" w14:textId="77777777" w:rsidR="00432B03" w:rsidRDefault="00432B03" w:rsidP="00432B03">
      <w:pPr>
        <w:shd w:val="clear" w:color="auto" w:fill="FFFFFF"/>
        <w:spacing w:before="210" w:after="0"/>
        <w:rPr>
          <w:color w:val="000000"/>
          <w:lang w:eastAsia="fr-CA"/>
        </w:rPr>
      </w:pPr>
      <w:r w:rsidRPr="00432B03">
        <w:rPr>
          <w:color w:val="000000"/>
          <w:lang w:eastAsia="fr-CA"/>
        </w:rPr>
        <w:t>XIV. Et qu'il soit statué, que le Comté de Northumberland, dans la Province du Haut-Canada sera partagé en deux Divisions qui seront nommées respectivement la Division Nord et la Division Sud; et la Division Nord du Comte susmentionné sera formée des Townships suivant, savoir: Monaghan, Otanabee, Asphodel, Smith, Douro, Dummer, Belmont, Methuen, Burleigh, Harvey, Emily, Gore, Ennismore; et la Division Sud du Comte sus-mentionné sera formée des Townships suivant, savoir: Hamilton, Haldimand, Cramak, Murray, Seymour, Percy; et la Division Nord et la Division Sud du Comté sus-mentionné seront chacune représentées par un Membre dans l'Assemblée Législative de la Province du Canada.</w:t>
      </w:r>
    </w:p>
    <w:p w14:paraId="0E14C7EE" w14:textId="77777777" w:rsidR="00AA5AC3" w:rsidRPr="00432B03" w:rsidRDefault="00AA5AC3" w:rsidP="00432B03">
      <w:pPr>
        <w:shd w:val="clear" w:color="auto" w:fill="FFFFFF"/>
        <w:spacing w:before="210" w:after="0"/>
        <w:rPr>
          <w:color w:val="000000"/>
          <w:lang w:eastAsia="fr-CA"/>
        </w:rPr>
      </w:pPr>
    </w:p>
    <w:p w14:paraId="4E46B154"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XV.</w:t>
      </w:r>
    </w:p>
    <w:p w14:paraId="090DC261" w14:textId="77777777" w:rsidR="00432B03" w:rsidRPr="00432B03" w:rsidRDefault="00432B03" w:rsidP="00432B03">
      <w:pPr>
        <w:shd w:val="clear" w:color="auto" w:fill="FFFFFF"/>
        <w:rPr>
          <w:color w:val="000000"/>
          <w:lang w:eastAsia="fr-CA"/>
        </w:rPr>
      </w:pPr>
      <w:r w:rsidRPr="00432B03">
        <w:rPr>
          <w:i/>
          <w:iCs/>
          <w:color w:val="000000"/>
          <w:lang w:eastAsia="fr-CA"/>
        </w:rPr>
        <w:t>Comté de Lincoln</w:t>
      </w:r>
    </w:p>
    <w:p w14:paraId="6FE6B510" w14:textId="77777777" w:rsidR="00432B03" w:rsidRDefault="00432B03" w:rsidP="00432B03">
      <w:pPr>
        <w:shd w:val="clear" w:color="auto" w:fill="FFFFFF"/>
        <w:spacing w:before="210" w:after="0"/>
        <w:rPr>
          <w:color w:val="000000"/>
          <w:lang w:eastAsia="fr-CA"/>
        </w:rPr>
      </w:pPr>
      <w:r w:rsidRPr="00432B03">
        <w:rPr>
          <w:color w:val="000000"/>
          <w:lang w:eastAsia="fr-CA"/>
        </w:rPr>
        <w:t xml:space="preserve">XV. Et qu'il soit statué, que le Comté de Lincoln dans la Province du Haut-Canada, sera partagé en deux Divisions qui seront respectivement nommées la Division Nord et la Division Sud; et la Division Nord sera formée par l'union de la Première et de la Seconde Division du dit Comté, et la Division Sud par l'union de la Troisième et de la Quatrième Division du dit Comté; et les </w:t>
      </w:r>
      <w:r w:rsidRPr="00432B03">
        <w:rPr>
          <w:color w:val="000000"/>
          <w:lang w:eastAsia="fr-CA"/>
        </w:rPr>
        <w:lastRenderedPageBreak/>
        <w:t>Divisions Nord et Sud du Comté sus-mentionné seront chacune représentées par un Membre dans l'Assemblée Legislative de la Province du Canada.</w:t>
      </w:r>
    </w:p>
    <w:p w14:paraId="00BD1F00" w14:textId="77777777" w:rsidR="00AA5AC3" w:rsidRPr="00432B03" w:rsidRDefault="00AA5AC3" w:rsidP="00432B03">
      <w:pPr>
        <w:shd w:val="clear" w:color="auto" w:fill="FFFFFF"/>
        <w:spacing w:before="210" w:after="0"/>
        <w:rPr>
          <w:color w:val="000000"/>
          <w:lang w:eastAsia="fr-CA"/>
        </w:rPr>
      </w:pPr>
    </w:p>
    <w:p w14:paraId="725B03F6"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XVI.</w:t>
      </w:r>
    </w:p>
    <w:p w14:paraId="28B3E0B7" w14:textId="77777777" w:rsidR="00432B03" w:rsidRPr="00432B03" w:rsidRDefault="00432B03" w:rsidP="00432B03">
      <w:pPr>
        <w:shd w:val="clear" w:color="auto" w:fill="FFFFFF"/>
        <w:rPr>
          <w:color w:val="000000"/>
          <w:lang w:eastAsia="fr-CA"/>
        </w:rPr>
      </w:pPr>
      <w:r w:rsidRPr="00432B03">
        <w:rPr>
          <w:i/>
          <w:iCs/>
          <w:color w:val="000000"/>
          <w:lang w:eastAsia="fr-CA"/>
        </w:rPr>
        <w:t>Représentation des autres comtés du Haut Canada</w:t>
      </w:r>
    </w:p>
    <w:p w14:paraId="17C0A486" w14:textId="77777777" w:rsidR="00432B03" w:rsidRDefault="00432B03" w:rsidP="00432B03">
      <w:pPr>
        <w:shd w:val="clear" w:color="auto" w:fill="FFFFFF"/>
        <w:spacing w:before="210" w:after="0"/>
        <w:rPr>
          <w:color w:val="000000"/>
          <w:lang w:eastAsia="fr-CA"/>
        </w:rPr>
      </w:pPr>
      <w:r w:rsidRPr="00432B03">
        <w:rPr>
          <w:color w:val="000000"/>
          <w:lang w:eastAsia="fr-CA"/>
        </w:rPr>
        <w:t>XVI. Et qu'il soit statué, que chaque Comté et Division autres que ceux ci-devant mentionnés, qui au tems de la passation du présent Acte avaient droit d'être représentés dans l'Assemblée de la Province du Haut-Canada, seront représentés par un Membre dans l'Assemblée Législative de la Province du Canada.</w:t>
      </w:r>
    </w:p>
    <w:p w14:paraId="54746C90" w14:textId="77777777" w:rsidR="00AA5AC3" w:rsidRPr="00432B03" w:rsidRDefault="00AA5AC3" w:rsidP="00432B03">
      <w:pPr>
        <w:shd w:val="clear" w:color="auto" w:fill="FFFFFF"/>
        <w:spacing w:before="210" w:after="0"/>
        <w:rPr>
          <w:color w:val="000000"/>
          <w:lang w:eastAsia="fr-CA"/>
        </w:rPr>
      </w:pPr>
    </w:p>
    <w:p w14:paraId="1175BFE2"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XVII.</w:t>
      </w:r>
    </w:p>
    <w:p w14:paraId="6D4F0655" w14:textId="77777777" w:rsidR="00432B03" w:rsidRPr="00432B03" w:rsidRDefault="00432B03" w:rsidP="00432B03">
      <w:pPr>
        <w:shd w:val="clear" w:color="auto" w:fill="FFFFFF"/>
        <w:rPr>
          <w:color w:val="000000"/>
          <w:lang w:eastAsia="fr-CA"/>
        </w:rPr>
      </w:pPr>
      <w:r w:rsidRPr="00432B03">
        <w:rPr>
          <w:i/>
          <w:iCs/>
          <w:color w:val="000000"/>
          <w:lang w:eastAsia="fr-CA"/>
        </w:rPr>
        <w:t>Représentation des villes du Haut Canada</w:t>
      </w:r>
    </w:p>
    <w:p w14:paraId="0BB2E4CA" w14:textId="77777777" w:rsidR="00432B03" w:rsidRDefault="00432B03" w:rsidP="00432B03">
      <w:pPr>
        <w:shd w:val="clear" w:color="auto" w:fill="FFFFFF"/>
        <w:spacing w:before="210" w:after="0"/>
        <w:rPr>
          <w:color w:val="000000"/>
          <w:lang w:eastAsia="fr-CA"/>
        </w:rPr>
      </w:pPr>
      <w:r w:rsidRPr="00432B03">
        <w:rPr>
          <w:color w:val="000000"/>
          <w:lang w:eastAsia="fr-CA"/>
        </w:rPr>
        <w:t>XVII. Et qu'il soit statué, que la Cité de Toronto sera représentée par deux Membres, et les Villes de Kingston, Brockville, Hamilton, Cornwall, Niagara, London et Bytown seront chacune représentées par un Membre dans l'Assemblée Législative de la Province du Canada.</w:t>
      </w:r>
    </w:p>
    <w:p w14:paraId="68FFE13D" w14:textId="77777777" w:rsidR="00AA5AC3" w:rsidRPr="00432B03" w:rsidRDefault="00AA5AC3" w:rsidP="00432B03">
      <w:pPr>
        <w:shd w:val="clear" w:color="auto" w:fill="FFFFFF"/>
        <w:spacing w:before="210" w:after="0"/>
        <w:rPr>
          <w:color w:val="000000"/>
          <w:lang w:eastAsia="fr-CA"/>
        </w:rPr>
      </w:pPr>
    </w:p>
    <w:p w14:paraId="3B70C26B"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XVIII.</w:t>
      </w:r>
    </w:p>
    <w:p w14:paraId="6FDF53DE" w14:textId="77777777" w:rsidR="00432B03" w:rsidRPr="00432B03" w:rsidRDefault="00432B03" w:rsidP="00432B03">
      <w:pPr>
        <w:shd w:val="clear" w:color="auto" w:fill="FFFFFF"/>
        <w:rPr>
          <w:color w:val="000000"/>
          <w:lang w:eastAsia="fr-CA"/>
        </w:rPr>
      </w:pPr>
      <w:r w:rsidRPr="00432B03">
        <w:rPr>
          <w:i/>
          <w:iCs/>
          <w:color w:val="000000"/>
          <w:lang w:eastAsia="fr-CA"/>
        </w:rPr>
        <w:t>Représentation des Comtés du Bas Canada</w:t>
      </w:r>
    </w:p>
    <w:p w14:paraId="65A1530C" w14:textId="77777777" w:rsidR="00432B03" w:rsidRDefault="00432B03" w:rsidP="00432B03">
      <w:pPr>
        <w:shd w:val="clear" w:color="auto" w:fill="FFFFFF"/>
        <w:spacing w:before="210" w:after="0"/>
        <w:rPr>
          <w:color w:val="000000"/>
          <w:lang w:eastAsia="fr-CA"/>
        </w:rPr>
      </w:pPr>
      <w:r w:rsidRPr="00432B03">
        <w:rPr>
          <w:color w:val="000000"/>
          <w:lang w:eastAsia="fr-CA"/>
        </w:rPr>
        <w:t>XVIII. Et qu'il soit statué, que chaque Comté qui avant et lors de la passation du dit Acte du Parlement, intitulé Acte pour pourvoir temporairement au Gouvernement du Bas-Canada, avait droit d'être représenté dans l'Assemblée de la Province du Bas- Canada sera représenté par un Membre dans l'Assemblée Législative de la Province du Canada, à l'exception des Comtés ci-après mentionnés, de Montmorency, Orleans, L'Assomption, La Chesnaye, L'Acadie, Laprairie, Dorchester et Beauce.</w:t>
      </w:r>
    </w:p>
    <w:p w14:paraId="78FBE6AC" w14:textId="77777777" w:rsidR="00AA5AC3" w:rsidRPr="00432B03" w:rsidRDefault="00AA5AC3" w:rsidP="00432B03">
      <w:pPr>
        <w:shd w:val="clear" w:color="auto" w:fill="FFFFFF"/>
        <w:spacing w:before="210" w:after="0"/>
        <w:rPr>
          <w:color w:val="000000"/>
          <w:lang w:eastAsia="fr-CA"/>
        </w:rPr>
      </w:pPr>
    </w:p>
    <w:p w14:paraId="72CD433A"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XIX.</w:t>
      </w:r>
    </w:p>
    <w:p w14:paraId="4798F3E4" w14:textId="77777777" w:rsidR="00432B03" w:rsidRPr="00432B03" w:rsidRDefault="00432B03" w:rsidP="00432B03">
      <w:pPr>
        <w:shd w:val="clear" w:color="auto" w:fill="FFFFFF"/>
        <w:rPr>
          <w:color w:val="000000"/>
          <w:lang w:eastAsia="fr-CA"/>
        </w:rPr>
      </w:pPr>
      <w:r w:rsidRPr="00432B03">
        <w:rPr>
          <w:i/>
          <w:iCs/>
          <w:color w:val="000000"/>
          <w:lang w:eastAsia="fr-CA"/>
        </w:rPr>
        <w:t>Dispositions ultérieures relatives à la représentation du Bas Canada</w:t>
      </w:r>
    </w:p>
    <w:p w14:paraId="51D15A5A" w14:textId="77777777" w:rsidR="00432B03" w:rsidRDefault="00432B03" w:rsidP="00432B03">
      <w:pPr>
        <w:shd w:val="clear" w:color="auto" w:fill="FFFFFF"/>
        <w:spacing w:before="210" w:after="0"/>
        <w:rPr>
          <w:color w:val="000000"/>
          <w:lang w:eastAsia="fr-CA"/>
        </w:rPr>
      </w:pPr>
      <w:r w:rsidRPr="00432B03">
        <w:rPr>
          <w:color w:val="000000"/>
          <w:lang w:eastAsia="fr-CA"/>
        </w:rPr>
        <w:t>XIX. Et qu'il soit statué, que les dits Comtés de Montmorency et d'Orléans seront réunis et ne formeront qu'un seul Comté qui sera nommé le Comté de Montmorency; et les dits Comtés de L'Assomption et de La Chesnaye seront réunis et ne formeront qu'un seul Comté qui sera nommé le Comté de Leinster; et les dits Comtés de L'Acadie et de Laprairie seront réunis et ne formeront qu'un seul Comté qui sera nommé le Comté de Huntingdon; et les Comtés de Dorchester et de Beauce seront réunis et ne formeront qu'un seul Comté qui sera nommé le Comté de Dorchester; et chacun des dits Comtés de Montmorency, de Leinster, de Huntingdon, et de Dorchester sera représenté par un Membre dans l'Assemblée Législative de la dite Province du Canada.</w:t>
      </w:r>
    </w:p>
    <w:p w14:paraId="67841771" w14:textId="77777777" w:rsidR="00AA5AC3" w:rsidRPr="00432B03" w:rsidRDefault="00AA5AC3" w:rsidP="00432B03">
      <w:pPr>
        <w:shd w:val="clear" w:color="auto" w:fill="FFFFFF"/>
        <w:spacing w:before="210" w:after="0"/>
        <w:rPr>
          <w:color w:val="000000"/>
          <w:lang w:eastAsia="fr-CA"/>
        </w:rPr>
      </w:pPr>
    </w:p>
    <w:p w14:paraId="518447B4"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XX.</w:t>
      </w:r>
    </w:p>
    <w:p w14:paraId="5ABFB5AE" w14:textId="77777777" w:rsidR="00432B03" w:rsidRPr="00432B03" w:rsidRDefault="00432B03" w:rsidP="00432B03">
      <w:pPr>
        <w:shd w:val="clear" w:color="auto" w:fill="FFFFFF"/>
        <w:rPr>
          <w:color w:val="000000"/>
          <w:lang w:eastAsia="fr-CA"/>
        </w:rPr>
      </w:pPr>
      <w:r w:rsidRPr="00432B03">
        <w:rPr>
          <w:i/>
          <w:iCs/>
          <w:color w:val="000000"/>
          <w:lang w:eastAsia="fr-CA"/>
        </w:rPr>
        <w:t>Représentation des villes du Bas Canada</w:t>
      </w:r>
    </w:p>
    <w:p w14:paraId="07A9C6A1" w14:textId="77777777" w:rsidR="00432B03" w:rsidRDefault="00432B03" w:rsidP="00432B03">
      <w:pPr>
        <w:shd w:val="clear" w:color="auto" w:fill="FFFFFF"/>
        <w:spacing w:before="210" w:after="0"/>
        <w:rPr>
          <w:color w:val="000000"/>
          <w:lang w:eastAsia="fr-CA"/>
        </w:rPr>
      </w:pPr>
      <w:r w:rsidRPr="00432B03">
        <w:rPr>
          <w:color w:val="000000"/>
          <w:lang w:eastAsia="fr-CA"/>
        </w:rPr>
        <w:t>XX. Et qu'il soit statué, que chacune des Cités de Québec et de Montréal sera représentée par deux Membres, et que les Villes des Trois-Rivières et de Sherbrooke seront représentées chacune par un Membre dans l'Assemblée Législative de la Province du Canada.</w:t>
      </w:r>
    </w:p>
    <w:p w14:paraId="1735CFFA" w14:textId="77777777" w:rsidR="00AA5AC3" w:rsidRPr="00432B03" w:rsidRDefault="00AA5AC3" w:rsidP="00432B03">
      <w:pPr>
        <w:shd w:val="clear" w:color="auto" w:fill="FFFFFF"/>
        <w:spacing w:before="210" w:after="0"/>
        <w:rPr>
          <w:color w:val="000000"/>
          <w:lang w:eastAsia="fr-CA"/>
        </w:rPr>
      </w:pPr>
    </w:p>
    <w:p w14:paraId="06787A39"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XXI.</w:t>
      </w:r>
    </w:p>
    <w:p w14:paraId="56F58C5C" w14:textId="77777777" w:rsidR="00432B03" w:rsidRPr="00432B03" w:rsidRDefault="00432B03" w:rsidP="00432B03">
      <w:pPr>
        <w:shd w:val="clear" w:color="auto" w:fill="FFFFFF"/>
        <w:rPr>
          <w:color w:val="000000"/>
          <w:lang w:eastAsia="fr-CA"/>
        </w:rPr>
      </w:pPr>
      <w:r w:rsidRPr="00432B03">
        <w:rPr>
          <w:i/>
          <w:iCs/>
          <w:color w:val="000000"/>
          <w:lang w:eastAsia="fr-CA"/>
        </w:rPr>
        <w:lastRenderedPageBreak/>
        <w:t>La Délimitation des cités et villes devra être fixée par le Gouverneur</w:t>
      </w:r>
    </w:p>
    <w:p w14:paraId="25169358" w14:textId="77777777" w:rsidR="00432B03" w:rsidRDefault="00432B03" w:rsidP="00432B03">
      <w:pPr>
        <w:shd w:val="clear" w:color="auto" w:fill="FFFFFF"/>
        <w:spacing w:before="210" w:after="0"/>
        <w:rPr>
          <w:color w:val="000000"/>
          <w:lang w:eastAsia="fr-CA"/>
        </w:rPr>
      </w:pPr>
      <w:r w:rsidRPr="00432B03">
        <w:rPr>
          <w:color w:val="000000"/>
          <w:lang w:eastAsia="fr-CA"/>
        </w:rPr>
        <w:t>XXI. Et qu'il soit statué, que les Cités et Villes ci-dessus mentionnées seront, pour faire l'élection de leurs représentans respectifs dans la dite Assemblée Législative, circonscrites et délimitées en la manière que le Gouverneur de la Province du Canada le pourra fixer et proclamer par Lettres Patentes qui seront émises sous le Grand Sceau de la Province, dans les trente jours après l'Union des dites Provinces du Haut et du Bas-Canada; et telles parties (si aucune il y a) des dites Cités ou Villes respectivement qui n'auront pas été incluses dans les limites respectives de telle Cité ou Ville, par telles Lettres Patentes seront censées pour les fins du présent Acte et pour être représentées dans la dite Assemblée Législative, faire partie de la Division ou du Comte adjacent.</w:t>
      </w:r>
    </w:p>
    <w:p w14:paraId="6E1F5C5A" w14:textId="77777777" w:rsidR="00AA5AC3" w:rsidRPr="00432B03" w:rsidRDefault="00AA5AC3" w:rsidP="00432B03">
      <w:pPr>
        <w:shd w:val="clear" w:color="auto" w:fill="FFFFFF"/>
        <w:spacing w:before="210" w:after="0"/>
        <w:rPr>
          <w:color w:val="000000"/>
          <w:lang w:eastAsia="fr-CA"/>
        </w:rPr>
      </w:pPr>
    </w:p>
    <w:p w14:paraId="4426CA2D"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XXII.</w:t>
      </w:r>
    </w:p>
    <w:p w14:paraId="1F270654" w14:textId="77777777" w:rsidR="00432B03" w:rsidRPr="00432B03" w:rsidRDefault="00432B03" w:rsidP="00432B03">
      <w:pPr>
        <w:shd w:val="clear" w:color="auto" w:fill="FFFFFF"/>
        <w:rPr>
          <w:color w:val="000000"/>
          <w:lang w:eastAsia="fr-CA"/>
        </w:rPr>
      </w:pPr>
      <w:r w:rsidRPr="00432B03">
        <w:rPr>
          <w:i/>
          <w:iCs/>
          <w:color w:val="000000"/>
          <w:lang w:eastAsia="fr-CA"/>
        </w:rPr>
        <w:t>Officiers Rapporteurs</w:t>
      </w:r>
    </w:p>
    <w:p w14:paraId="372A8029" w14:textId="77777777" w:rsidR="00432B03" w:rsidRDefault="00432B03" w:rsidP="00432B03">
      <w:pPr>
        <w:shd w:val="clear" w:color="auto" w:fill="FFFFFF"/>
        <w:spacing w:before="210" w:after="0"/>
        <w:rPr>
          <w:color w:val="000000"/>
          <w:lang w:eastAsia="fr-CA"/>
        </w:rPr>
      </w:pPr>
      <w:r w:rsidRPr="00432B03">
        <w:rPr>
          <w:color w:val="000000"/>
          <w:lang w:eastAsia="fr-CA"/>
        </w:rPr>
        <w:t>XXII. Et qu'il soit statué, que pour faire l'élection des Membres de la dite Assemblée Législative de la Province du Canada, il sera loisible au Gouverneur de la dite Province de nommer de tems à autre des personnes convenables pour remplir le devoir d'Officiers Rapporteurs dans chaque Comté, Division, Cité et Ville qui devront être représentés dans l'Assemblée Législative de la Province du Canada, le tout néanmoins sujet aux dispositions ci-après contenues.</w:t>
      </w:r>
    </w:p>
    <w:p w14:paraId="74836ED9" w14:textId="77777777" w:rsidR="00AA5AC3" w:rsidRPr="00432B03" w:rsidRDefault="00AA5AC3" w:rsidP="00432B03">
      <w:pPr>
        <w:shd w:val="clear" w:color="auto" w:fill="FFFFFF"/>
        <w:spacing w:before="210" w:after="0"/>
        <w:rPr>
          <w:color w:val="000000"/>
          <w:lang w:eastAsia="fr-CA"/>
        </w:rPr>
      </w:pPr>
    </w:p>
    <w:p w14:paraId="71405F62"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XXIII.</w:t>
      </w:r>
    </w:p>
    <w:p w14:paraId="4D9829D0" w14:textId="77777777" w:rsidR="00432B03" w:rsidRPr="00432B03" w:rsidRDefault="00432B03" w:rsidP="00432B03">
      <w:pPr>
        <w:shd w:val="clear" w:color="auto" w:fill="FFFFFF"/>
        <w:rPr>
          <w:color w:val="000000"/>
          <w:lang w:eastAsia="fr-CA"/>
        </w:rPr>
      </w:pPr>
      <w:r w:rsidRPr="00432B03">
        <w:rPr>
          <w:i/>
          <w:iCs/>
          <w:color w:val="000000"/>
          <w:lang w:eastAsia="fr-CA"/>
        </w:rPr>
        <w:t>Tems déterminé pour remplir la charge d'officier Rapporteur</w:t>
      </w:r>
    </w:p>
    <w:p w14:paraId="6188EA1A" w14:textId="77777777" w:rsidR="00432B03" w:rsidRDefault="00432B03" w:rsidP="00432B03">
      <w:pPr>
        <w:shd w:val="clear" w:color="auto" w:fill="FFFFFF"/>
        <w:spacing w:before="210" w:after="0"/>
        <w:rPr>
          <w:color w:val="000000"/>
          <w:lang w:eastAsia="fr-CA"/>
        </w:rPr>
      </w:pPr>
      <w:r w:rsidRPr="00432B03">
        <w:rPr>
          <w:color w:val="000000"/>
          <w:lang w:eastAsia="fr-CA"/>
        </w:rPr>
        <w:t>XXIII. Et qu'il soit statué, que nulle personne ne sera tenue de remplir la charge d'Officier Rapporteur pendant plus d'une année, ou plus d'une fois, à moins qu'en aucun tems il n'y soit autrement pourvu par quelqu'Acte de la Législature de la Province du Canada.</w:t>
      </w:r>
    </w:p>
    <w:p w14:paraId="5C89C39B" w14:textId="77777777" w:rsidR="00AA5AC3" w:rsidRPr="00432B03" w:rsidRDefault="00AA5AC3" w:rsidP="00432B03">
      <w:pPr>
        <w:shd w:val="clear" w:color="auto" w:fill="FFFFFF"/>
        <w:spacing w:before="210" w:after="0"/>
        <w:rPr>
          <w:color w:val="000000"/>
          <w:lang w:eastAsia="fr-CA"/>
        </w:rPr>
      </w:pPr>
    </w:p>
    <w:p w14:paraId="2C21FB2F"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XXIV.</w:t>
      </w:r>
    </w:p>
    <w:p w14:paraId="2EAE06CD" w14:textId="77777777" w:rsidR="00432B03" w:rsidRPr="00432B03" w:rsidRDefault="00432B03" w:rsidP="00432B03">
      <w:pPr>
        <w:shd w:val="clear" w:color="auto" w:fill="FFFFFF"/>
        <w:rPr>
          <w:color w:val="000000"/>
          <w:lang w:eastAsia="fr-CA"/>
        </w:rPr>
      </w:pPr>
      <w:r w:rsidRPr="00432B03">
        <w:rPr>
          <w:i/>
          <w:iCs/>
          <w:color w:val="000000"/>
          <w:lang w:eastAsia="fr-CA"/>
        </w:rPr>
        <w:t>Brefs d'Elections</w:t>
      </w:r>
    </w:p>
    <w:p w14:paraId="6547C04F" w14:textId="77777777" w:rsidR="00432B03" w:rsidRDefault="00432B03" w:rsidP="00432B03">
      <w:pPr>
        <w:shd w:val="clear" w:color="auto" w:fill="FFFFFF"/>
        <w:spacing w:before="210" w:after="0"/>
        <w:rPr>
          <w:color w:val="000000"/>
          <w:lang w:eastAsia="fr-CA"/>
        </w:rPr>
      </w:pPr>
      <w:r w:rsidRPr="00432B03">
        <w:rPr>
          <w:color w:val="000000"/>
          <w:lang w:eastAsia="fr-CA"/>
        </w:rPr>
        <w:t>XXIV. Et qu'il soit statué, que les brefs pour l'élection des Membres qui devront servir dans l'Assemblée Législative de la Province du Canada seront émanés par le Gouverneur de la dite Province dans les quatorze jours après que le Sceau aura été apposé à tel instrument comme susdit pour convoquer telle Assemblée Législative; et tels brefs seront adressés aux Officiers Rapporteurs des dits Comtés, Divisions, Cités et Villes respectivement; et tels brefs seront faits pour être rapportables dans les cinquante jours au plus de celui de leur date, à moins qu'en aucun tems il n'y soit autrement pourvu par quelqu'Acte de la Législature de la dite Province; et des brefs seront émanés de la même manière pour l'élection des Membres dans le cas ou aucune vacance pourrait avoir lieu par la mort ou la résignation de la personne élue ou par sa nomination au Conseil Législatif de la dite Province, ou par aucune autre cause légale, et tels brefs seront faits pour être rapportables dans les cinquante jours ou plus de celui de leur date, à moins qu'en aucun tems il n'y soit autrement pourvu par quelqu'Acte de la Législature de la dite Province; et dans le cas d'aucune telle vacance, occasionnée par la mort de la personne élue ou par sa nomination au Conseil comme susdit, le bref pour l'élection d'un nouveau Membre devra être émané dans les six jours après qu'avis en aura été donné ou laissé au bureau de l'officier à qui il appartiendra d'émaner tels brefs d'élections.</w:t>
      </w:r>
    </w:p>
    <w:p w14:paraId="0CA98EBD" w14:textId="77777777" w:rsidR="00AA5AC3" w:rsidRPr="00432B03" w:rsidRDefault="00AA5AC3" w:rsidP="00432B03">
      <w:pPr>
        <w:shd w:val="clear" w:color="auto" w:fill="FFFFFF"/>
        <w:spacing w:before="210" w:after="0"/>
        <w:rPr>
          <w:color w:val="000000"/>
          <w:lang w:eastAsia="fr-CA"/>
        </w:rPr>
      </w:pPr>
    </w:p>
    <w:p w14:paraId="5FD59BAF"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XXV.</w:t>
      </w:r>
    </w:p>
    <w:p w14:paraId="20C27D2A" w14:textId="77777777" w:rsidR="00432B03" w:rsidRPr="00432B03" w:rsidRDefault="00432B03" w:rsidP="00432B03">
      <w:pPr>
        <w:shd w:val="clear" w:color="auto" w:fill="FFFFFF"/>
        <w:rPr>
          <w:color w:val="000000"/>
          <w:lang w:eastAsia="fr-CA"/>
        </w:rPr>
      </w:pPr>
      <w:r w:rsidRPr="00432B03">
        <w:rPr>
          <w:i/>
          <w:iCs/>
          <w:color w:val="000000"/>
          <w:lang w:eastAsia="fr-CA"/>
        </w:rPr>
        <w:lastRenderedPageBreak/>
        <w:t>Tems et lieux ou se tiendront les Elections</w:t>
      </w:r>
    </w:p>
    <w:p w14:paraId="60488002" w14:textId="77777777" w:rsidR="00432B03" w:rsidRDefault="00432B03" w:rsidP="00432B03">
      <w:pPr>
        <w:shd w:val="clear" w:color="auto" w:fill="FFFFFF"/>
        <w:spacing w:before="210" w:after="0"/>
        <w:rPr>
          <w:color w:val="000000"/>
          <w:lang w:eastAsia="fr-CA"/>
        </w:rPr>
      </w:pPr>
      <w:r w:rsidRPr="00432B03">
        <w:rPr>
          <w:color w:val="000000"/>
          <w:lang w:eastAsia="fr-CA"/>
        </w:rPr>
        <w:t>XXV. Et qu'il soit statué, qu'il sera loisible au Gouverneur de la Province du Canada, pour le tems d'alors de déterminer le tems et le lieu pour tenir les élections des Membres qui devront servir dans l'Assemblée Législative de la dite Province, en ne donnant pas moins de huit jours d'avis de tels tems et lieu, jusqu'à ce qu'il y soit autrement pourvu, comme il est ci-après mentionné.</w:t>
      </w:r>
    </w:p>
    <w:p w14:paraId="5863BF11" w14:textId="77777777" w:rsidR="00AA5AC3" w:rsidRPr="00432B03" w:rsidRDefault="00AA5AC3" w:rsidP="00432B03">
      <w:pPr>
        <w:shd w:val="clear" w:color="auto" w:fill="FFFFFF"/>
        <w:spacing w:before="210" w:after="0"/>
        <w:rPr>
          <w:color w:val="000000"/>
          <w:lang w:eastAsia="fr-CA"/>
        </w:rPr>
      </w:pPr>
    </w:p>
    <w:p w14:paraId="05A5D010"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XXVI.</w:t>
      </w:r>
    </w:p>
    <w:p w14:paraId="452BA3F8" w14:textId="77777777" w:rsidR="00432B03" w:rsidRPr="00432B03" w:rsidRDefault="00432B03" w:rsidP="00432B03">
      <w:pPr>
        <w:shd w:val="clear" w:color="auto" w:fill="FFFFFF"/>
        <w:rPr>
          <w:color w:val="000000"/>
          <w:lang w:eastAsia="fr-CA"/>
        </w:rPr>
      </w:pPr>
      <w:r w:rsidRPr="00432B03">
        <w:rPr>
          <w:i/>
          <w:iCs/>
          <w:color w:val="000000"/>
          <w:lang w:eastAsia="fr-CA"/>
        </w:rPr>
        <w:t>Pouvoir de changer le système de la Représentation</w:t>
      </w:r>
    </w:p>
    <w:p w14:paraId="363E36BD" w14:textId="77777777" w:rsidR="00432B03" w:rsidRPr="00432B03" w:rsidRDefault="00432B03" w:rsidP="00432B03">
      <w:pPr>
        <w:shd w:val="clear" w:color="auto" w:fill="FFFFFF"/>
        <w:rPr>
          <w:color w:val="000000"/>
          <w:lang w:eastAsia="fr-CA"/>
        </w:rPr>
      </w:pPr>
      <w:r w:rsidRPr="00432B03">
        <w:rPr>
          <w:i/>
          <w:iCs/>
          <w:color w:val="000000"/>
          <w:lang w:eastAsia="fr-CA"/>
        </w:rPr>
        <w:t>Proviso</w:t>
      </w:r>
    </w:p>
    <w:p w14:paraId="0BC6BBBE" w14:textId="77777777" w:rsidR="00432B03" w:rsidRDefault="00432B03" w:rsidP="00432B03">
      <w:pPr>
        <w:shd w:val="clear" w:color="auto" w:fill="FFFFFF"/>
        <w:spacing w:before="210" w:after="0"/>
        <w:rPr>
          <w:color w:val="000000"/>
          <w:lang w:eastAsia="fr-CA"/>
        </w:rPr>
      </w:pPr>
      <w:r w:rsidRPr="00432B03">
        <w:rPr>
          <w:color w:val="000000"/>
          <w:lang w:eastAsia="fr-CA"/>
        </w:rPr>
        <w:t>XXVI. Et qu'il soit statué, qu'il sera loisible à la Législature de la Province du Canada de changer par aucuns Acte ou Actes qu'elle pourra passer ci-après, l'étendue et les délimitations des divers Comtés, Divisions, Cités et Villes qui devront être représentés dans l'Assemblée Législative de la Province du Canada, et d'en établir de nouvelles; de changer le nombre des représentans qui devront être élus par les dits Comtés, Divisions, Cités et Villes respectivement, et de donner une proportion nouvelle et différente au nombre de Représentans qui doivent être élus dans et pour chacune des parties respectives de la Province du Canada, qui constituent maintenant les dites Provinces du Haut et du Bas-Canada, ainsi que dans et pour les divers Districts, Comtés, Divisions et Villes qui se trouvent en icelles; d'en changer et régler la nomination des Officiers Rapporteurs, et de pourvoir de telle manière qu'elle le jugera convenable é l'émanation et au rapport des brefs pour l'élection des Membres qui devront servir dans la dite Assemblée Législative, ainsi qu'aux tems et aux lieux ou devront se tenir telles élections: Pourvu toujours, qu'aucun Bill du Conseil Législatif et de l'Assemblée de la Province du Canada, par lequel le nombre des Représentans de l'Assemblée Législative pourrait être changé, ne pourra être légalement présente au Gouverneur de la dite Province pour recevoir la sanction de Sa Majesté, à moins qu'à sa seconde et troisième lecture tel Bill n'ait été passé dans le Conseil Législatif et dans l'Assemblée Législative avec le concours respectif des deux tiers des Membres pour le tems d'alors du dit Conseil Législatif, et des deux tiers des Membres pour le tems d'alors de la dite Assemblée Législative, et la sanction de Sa Majesté ne sera pas donnée à aucun tel Bill à moins que des adresses constatant que tel Bill a été ainsi passé, n'aient été respectivement présentées au Gouverneur par le Conseil Législatif et par l'Assemblée Législative.</w:t>
      </w:r>
    </w:p>
    <w:p w14:paraId="621D1BA6" w14:textId="77777777" w:rsidR="00AA5AC3" w:rsidRPr="00432B03" w:rsidRDefault="00AA5AC3" w:rsidP="00432B03">
      <w:pPr>
        <w:shd w:val="clear" w:color="auto" w:fill="FFFFFF"/>
        <w:spacing w:before="210" w:after="0"/>
        <w:rPr>
          <w:color w:val="000000"/>
          <w:lang w:eastAsia="fr-CA"/>
        </w:rPr>
      </w:pPr>
    </w:p>
    <w:p w14:paraId="11BA8EEB"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XXVII.</w:t>
      </w:r>
    </w:p>
    <w:p w14:paraId="3D097828" w14:textId="77777777" w:rsidR="00432B03" w:rsidRPr="00432B03" w:rsidRDefault="00432B03" w:rsidP="00432B03">
      <w:pPr>
        <w:shd w:val="clear" w:color="auto" w:fill="FFFFFF"/>
        <w:rPr>
          <w:color w:val="000000"/>
          <w:lang w:eastAsia="fr-CA"/>
        </w:rPr>
      </w:pPr>
      <w:r w:rsidRPr="00432B03">
        <w:rPr>
          <w:i/>
          <w:iCs/>
          <w:color w:val="000000"/>
          <w:lang w:eastAsia="fr-CA"/>
        </w:rPr>
        <w:t>Les Lois actuelles d'Elections des deux Provinces seront suivies, jusqu'à ce qu'elles soient changées</w:t>
      </w:r>
    </w:p>
    <w:p w14:paraId="2F536582" w14:textId="77777777" w:rsidR="00432B03" w:rsidRDefault="00432B03" w:rsidP="00432B03">
      <w:pPr>
        <w:shd w:val="clear" w:color="auto" w:fill="FFFFFF"/>
        <w:spacing w:before="210" w:after="0"/>
        <w:rPr>
          <w:color w:val="000000"/>
          <w:lang w:eastAsia="fr-CA"/>
        </w:rPr>
      </w:pPr>
      <w:r w:rsidRPr="00432B03">
        <w:rPr>
          <w:color w:val="000000"/>
          <w:lang w:eastAsia="fr-CA"/>
        </w:rPr>
        <w:t xml:space="preserve">XXVII. Et qu'il soit statué, que jusqu'é ce qu'il y soit autrement pourvu par un ou plusieurs Actes de la Législature de la Province du Canada, toutes les lois qui au moment de la passation du présent Acte sont en force dans la Province du Haut Canada, ainsi que toutes les lois qui au tems de la passation du dit Acte du Parlement, intitulé, Acte pour pourvoir temporairement au Gouvernement du Bas Canada étaient en force dans la Province du Bas Canada relativement à la qualification ou disqualification, des personnes qui peuvent être élues, siéger ou voter comme Membres de l'Assemblée dans les dites Provinces respectivement, (à l'exception de celles qui exigent des Candidats aux élections une qualification foncière, à laquelle il est ci-après pourvu,) ainsi que celles relatives à la qualification ou disqualification des voteurs à l'élection des Membres qui devaient servir dans les Assemblées respectives des dites Provinces, ainsi qu'aux sermens que doivent prêter tels voteurs, et aux pouvoirs et aux devoirs des Officiers Rapporteurs, aux procédés à telles élections et au tems pendant lequel elles peuvent légalement se tenir, ou </w:t>
      </w:r>
      <w:r w:rsidRPr="00432B03">
        <w:rPr>
          <w:color w:val="000000"/>
          <w:lang w:eastAsia="fr-CA"/>
        </w:rPr>
        <w:lastRenderedPageBreak/>
        <w:t>ayant rapport à l'instruction et décision des contestations d'élections, et aux procédés y relatifs, aux vacances des siéges des Membres et à l'émanation et exécution de nouveaux brefs dans le cas de telles vacances survenues autrement que par une dissolution de la Chambre d'Assemblée, s'appliqueront respectivement aux élections des Membres qui devront servir dans l'Assemblée Législative de la Province du Canada, pour les lieux situés, dans les parties de la Province du Canada pour lesquelles telles lois ont été passées.</w:t>
      </w:r>
    </w:p>
    <w:p w14:paraId="2D69F0F0" w14:textId="77777777" w:rsidR="00AA5AC3" w:rsidRPr="00432B03" w:rsidRDefault="00AA5AC3" w:rsidP="00432B03">
      <w:pPr>
        <w:shd w:val="clear" w:color="auto" w:fill="FFFFFF"/>
        <w:spacing w:before="210" w:after="0"/>
        <w:rPr>
          <w:color w:val="000000"/>
          <w:lang w:eastAsia="fr-CA"/>
        </w:rPr>
      </w:pPr>
    </w:p>
    <w:p w14:paraId="544CF051"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XXVIII.</w:t>
      </w:r>
    </w:p>
    <w:p w14:paraId="26AC380E" w14:textId="77777777" w:rsidR="00432B03" w:rsidRPr="00432B03" w:rsidRDefault="00432B03" w:rsidP="00432B03">
      <w:pPr>
        <w:shd w:val="clear" w:color="auto" w:fill="FFFFFF"/>
        <w:rPr>
          <w:color w:val="000000"/>
          <w:lang w:eastAsia="fr-CA"/>
        </w:rPr>
      </w:pPr>
      <w:r w:rsidRPr="00432B03">
        <w:rPr>
          <w:i/>
          <w:iCs/>
          <w:color w:val="000000"/>
          <w:lang w:eastAsia="fr-CA"/>
        </w:rPr>
        <w:t>Qualification des Membres</w:t>
      </w:r>
    </w:p>
    <w:p w14:paraId="37EF48C1" w14:textId="77777777" w:rsidR="00432B03" w:rsidRPr="00432B03" w:rsidRDefault="00432B03" w:rsidP="00432B03">
      <w:pPr>
        <w:shd w:val="clear" w:color="auto" w:fill="FFFFFF"/>
        <w:spacing w:before="210" w:after="0"/>
        <w:rPr>
          <w:color w:val="000000"/>
          <w:lang w:eastAsia="fr-CA"/>
        </w:rPr>
      </w:pPr>
      <w:r w:rsidRPr="00432B03">
        <w:rPr>
          <w:color w:val="000000"/>
          <w:lang w:eastAsia="fr-CA"/>
        </w:rPr>
        <w:t>XXVIII. Et qu'il soit statué, que nulle personne ne pourra être élue Membre de l'Assemblée Législative de la Province du Canada, à moins qu'elle ne possède comme franc-alleu, en loi ou en équité, à son propre usage et avantage, des terres ou tènemens tenus en franc et commun soccage, ou quelle ne soit en bonne saisine et possession, à son propre usage et avantage, de terres ou tènemens tenus en Fief ou en Roture, dans la Province du Canada, de la valeur de cinq cents livres, argent sterling de la Grande Bretagne, en sus de toutes Rentes, charges, mort-gages et dettes hypothécaires qui peuvent être attachés, dus et payables sur telles terres ou auxquels elles peuvent être affectées; et tout Candidat à telle élection, avant de pouvoir être éligible, devra, s'il en est requis par aucun autre Candidat ou par aucun Electeur ou par l'Officier Rapporteur, faire la déclaration suivante:</w:t>
      </w:r>
    </w:p>
    <w:p w14:paraId="71C6DB84" w14:textId="77777777" w:rsidR="00432B03" w:rsidRPr="00432B03" w:rsidRDefault="00432B03" w:rsidP="00432B03">
      <w:pPr>
        <w:shd w:val="clear" w:color="auto" w:fill="FFFFFF"/>
        <w:spacing w:before="105" w:after="0"/>
        <w:rPr>
          <w:color w:val="000000"/>
          <w:szCs w:val="24"/>
          <w:lang w:eastAsia="fr-CA"/>
        </w:rPr>
      </w:pPr>
    </w:p>
    <w:p w14:paraId="74E05B20" w14:textId="77777777" w:rsidR="00432B03" w:rsidRPr="00432B03" w:rsidRDefault="00432B03" w:rsidP="00432B03">
      <w:pPr>
        <w:shd w:val="clear" w:color="auto" w:fill="FFFFFF"/>
        <w:rPr>
          <w:color w:val="000000"/>
          <w:lang w:eastAsia="fr-CA"/>
        </w:rPr>
      </w:pPr>
      <w:r w:rsidRPr="00432B03">
        <w:rPr>
          <w:i/>
          <w:iCs/>
          <w:color w:val="000000"/>
          <w:lang w:eastAsia="fr-CA"/>
        </w:rPr>
        <w:t>Déclaration des Candidats à l'Election</w:t>
      </w:r>
    </w:p>
    <w:p w14:paraId="5E14C459" w14:textId="77777777" w:rsidR="00432B03" w:rsidRDefault="00432B03" w:rsidP="00432B03">
      <w:pPr>
        <w:shd w:val="clear" w:color="auto" w:fill="FFFFFF"/>
        <w:spacing w:before="105" w:after="0"/>
        <w:rPr>
          <w:color w:val="000000"/>
          <w:szCs w:val="24"/>
          <w:lang w:eastAsia="fr-CA"/>
        </w:rPr>
      </w:pPr>
      <w:r w:rsidRPr="00432B03">
        <w:rPr>
          <w:color w:val="000000"/>
          <w:szCs w:val="24"/>
          <w:lang w:eastAsia="fr-CA"/>
        </w:rPr>
        <w:t>"Je, A.B. déclare et certifie que je possède dûment en Loi ou en Equité comme franc-alleu à mon propre usage et avantage, des terres ou tènemens tenus en franc et commun soccage [ou que je suis en bonne saisine et possession, à mon propre usage et avantage de terres ou tènemens tenus en Fief ou en Roture (suivant la circonstance,)] dans la Province du Canada, de la valeur de cinq cents livres, argent sterling de la Grande Bretagne, en sus de toutes Rentes, Mort-gages, charges et dettes hypothécaires qui peuvent être attachés, dûs et payables sur telles terres ou auxquels elles peuvent être affectées; et que je n'ai pas collusoirement ou spécieusement obtenu un titre à la propriété, ni ne suis devenu en possession, des dites terres et tènemens ou d'aucune partie d'iceux, dans le but de me qualifier ou de me rendre éligible comme Membre de l'Assemblée Législative de la Province du Canada."</w:t>
      </w:r>
    </w:p>
    <w:p w14:paraId="5DBD6F8F" w14:textId="77777777" w:rsidR="00AA5AC3" w:rsidRPr="00432B03" w:rsidRDefault="00AA5AC3" w:rsidP="00432B03">
      <w:pPr>
        <w:shd w:val="clear" w:color="auto" w:fill="FFFFFF"/>
        <w:spacing w:before="105" w:after="0"/>
        <w:rPr>
          <w:color w:val="000000"/>
          <w:szCs w:val="24"/>
          <w:lang w:eastAsia="fr-CA"/>
        </w:rPr>
      </w:pPr>
    </w:p>
    <w:p w14:paraId="476DAA00"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XXIX.</w:t>
      </w:r>
    </w:p>
    <w:p w14:paraId="551F8ECD" w14:textId="77777777" w:rsidR="00432B03" w:rsidRPr="00432B03" w:rsidRDefault="00432B03" w:rsidP="00432B03">
      <w:pPr>
        <w:shd w:val="clear" w:color="auto" w:fill="FFFFFF"/>
        <w:rPr>
          <w:color w:val="000000"/>
          <w:lang w:eastAsia="fr-CA"/>
        </w:rPr>
      </w:pPr>
      <w:r w:rsidRPr="00432B03">
        <w:rPr>
          <w:i/>
          <w:iCs/>
          <w:color w:val="000000"/>
          <w:lang w:eastAsia="fr-CA"/>
        </w:rPr>
        <w:t>Les personnes faisant une fausse déclaration sujettes aux pénalités attachées au parjure</w:t>
      </w:r>
    </w:p>
    <w:p w14:paraId="36B62F48" w14:textId="77777777" w:rsidR="00432B03" w:rsidRDefault="00432B03" w:rsidP="00432B03">
      <w:pPr>
        <w:shd w:val="clear" w:color="auto" w:fill="FFFFFF"/>
        <w:spacing w:before="210" w:after="0"/>
        <w:rPr>
          <w:color w:val="000000"/>
          <w:lang w:eastAsia="fr-CA"/>
        </w:rPr>
      </w:pPr>
      <w:r w:rsidRPr="00432B03">
        <w:rPr>
          <w:color w:val="000000"/>
          <w:lang w:eastAsia="fr-CA"/>
        </w:rPr>
        <w:t>XXIX. Et qu'il soit statué, que toute personne faisant sciemment et volontairement une fausse déclaration de sa qualification comme Candidat à aucune élection, comme susdit, sera réputée coupable de méfait et sur conviction légale d'icelui elle subira les mêmes peines et pénalités que la Loi inflige aux personnes coupables d'un parjure volontaire et malicieux, dans le lieu ou telle fausse déclaration aura été faite.</w:t>
      </w:r>
    </w:p>
    <w:p w14:paraId="0640AAB6" w14:textId="77777777" w:rsidR="00AA5AC3" w:rsidRPr="00432B03" w:rsidRDefault="00AA5AC3" w:rsidP="00432B03">
      <w:pPr>
        <w:shd w:val="clear" w:color="auto" w:fill="FFFFFF"/>
        <w:spacing w:before="210" w:after="0"/>
        <w:rPr>
          <w:color w:val="000000"/>
          <w:lang w:eastAsia="fr-CA"/>
        </w:rPr>
      </w:pPr>
    </w:p>
    <w:p w14:paraId="79E1BB84"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XXX.</w:t>
      </w:r>
    </w:p>
    <w:p w14:paraId="63E3A805" w14:textId="77777777" w:rsidR="00432B03" w:rsidRPr="00432B03" w:rsidRDefault="00432B03" w:rsidP="00432B03">
      <w:pPr>
        <w:shd w:val="clear" w:color="auto" w:fill="FFFFFF"/>
        <w:rPr>
          <w:color w:val="000000"/>
          <w:lang w:eastAsia="fr-CA"/>
        </w:rPr>
      </w:pPr>
      <w:r w:rsidRPr="00432B03">
        <w:rPr>
          <w:i/>
          <w:iCs/>
          <w:color w:val="000000"/>
          <w:lang w:eastAsia="fr-CA"/>
        </w:rPr>
        <w:t>Temps et lieu ou se tiendra le Parlement</w:t>
      </w:r>
    </w:p>
    <w:p w14:paraId="2FB1A567" w14:textId="77777777" w:rsidR="00432B03" w:rsidRDefault="00432B03" w:rsidP="00432B03">
      <w:pPr>
        <w:shd w:val="clear" w:color="auto" w:fill="FFFFFF"/>
        <w:spacing w:before="210" w:after="0"/>
        <w:rPr>
          <w:color w:val="000000"/>
          <w:lang w:eastAsia="fr-CA"/>
        </w:rPr>
      </w:pPr>
      <w:r w:rsidRPr="00432B03">
        <w:rPr>
          <w:color w:val="000000"/>
          <w:lang w:eastAsia="fr-CA"/>
        </w:rPr>
        <w:t xml:space="preserve">XXX. Et qu'il soit statué, qu'il sera loisible au Gouverneur de la Province du Canada pour le tems d'alors de fixer tels lieu ou lieux dans aucune partie de la Province du Canada, et tels tems, ou devront se tenir la première et toute autre Session du Conseil Législatif et de l'Assemblée de la dite Province, qu'il jugera convenables, et tels tems et tels lieux pourront être changés, selon que </w:t>
      </w:r>
      <w:r w:rsidRPr="00432B03">
        <w:rPr>
          <w:color w:val="000000"/>
          <w:lang w:eastAsia="fr-CA"/>
        </w:rPr>
        <w:lastRenderedPageBreak/>
        <w:t>le Gouverneur le jugera à propos et plus propre à la convenance générale et au bien public, en donnant avis suffisant à cet égard; et aussi de proroger de tems à autre le dit Conseil Législatif et l'Assemblée, ou les dissoudre, par Proclamation ou autrement, chaque fois qu'il le jugera expédient.</w:t>
      </w:r>
    </w:p>
    <w:p w14:paraId="4D23353C" w14:textId="77777777" w:rsidR="00AA5AC3" w:rsidRPr="00432B03" w:rsidRDefault="00AA5AC3" w:rsidP="00432B03">
      <w:pPr>
        <w:shd w:val="clear" w:color="auto" w:fill="FFFFFF"/>
        <w:spacing w:before="210" w:after="0"/>
        <w:rPr>
          <w:color w:val="000000"/>
          <w:lang w:eastAsia="fr-CA"/>
        </w:rPr>
      </w:pPr>
    </w:p>
    <w:p w14:paraId="5ABE3050"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XXXI.</w:t>
      </w:r>
    </w:p>
    <w:p w14:paraId="4D504E05" w14:textId="77777777" w:rsidR="00432B03" w:rsidRPr="00432B03" w:rsidRDefault="00432B03" w:rsidP="00432B03">
      <w:pPr>
        <w:shd w:val="clear" w:color="auto" w:fill="FFFFFF"/>
        <w:rPr>
          <w:color w:val="000000"/>
          <w:lang w:eastAsia="fr-CA"/>
        </w:rPr>
      </w:pPr>
      <w:r w:rsidRPr="00432B03">
        <w:rPr>
          <w:i/>
          <w:iCs/>
          <w:color w:val="000000"/>
          <w:lang w:eastAsia="fr-CA"/>
        </w:rPr>
        <w:t>Durée du Parlement</w:t>
      </w:r>
    </w:p>
    <w:p w14:paraId="1CCDF14E" w14:textId="77777777" w:rsidR="00432B03" w:rsidRDefault="00432B03" w:rsidP="00432B03">
      <w:pPr>
        <w:shd w:val="clear" w:color="auto" w:fill="FFFFFF"/>
        <w:spacing w:before="210" w:after="0"/>
        <w:rPr>
          <w:color w:val="000000"/>
          <w:lang w:eastAsia="fr-CA"/>
        </w:rPr>
      </w:pPr>
      <w:r w:rsidRPr="00432B03">
        <w:rPr>
          <w:color w:val="000000"/>
          <w:lang w:eastAsia="fr-CA"/>
        </w:rPr>
        <w:t>XXXI. Et qu'il soit statué, qu'il y aura au moins une fois dans chaque année une Session du Conseil Législatif et de l'Assemblée de la Province du Canada, de manière à ce qu'il n'y ait pas un intervalle de douze mois de Calendrier entre la dernière Séance d'une Session du Conseil Législatif et de l'Assemblée et la première Séance de la Session suivante du Conseil Législatif et de la dite Assemblée; et toute Assemblée Législative de la dite Province qui devra ci-après être constituée et convoquée durera pendant quatre ans depuis le jour du Rapport des Brefs qui seront émanés pour en faire l'élection, et pas plus longtems, sujette néanmoins à être plutôt prorogée ou dissoute par le Gouverneur de la dite Province.</w:t>
      </w:r>
    </w:p>
    <w:p w14:paraId="23AF0EDC" w14:textId="77777777" w:rsidR="00AA5AC3" w:rsidRPr="00432B03" w:rsidRDefault="00AA5AC3" w:rsidP="00432B03">
      <w:pPr>
        <w:shd w:val="clear" w:color="auto" w:fill="FFFFFF"/>
        <w:spacing w:before="210" w:after="0"/>
        <w:rPr>
          <w:color w:val="000000"/>
          <w:lang w:eastAsia="fr-CA"/>
        </w:rPr>
      </w:pPr>
    </w:p>
    <w:p w14:paraId="0DD9D961"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XXXII.</w:t>
      </w:r>
    </w:p>
    <w:p w14:paraId="79750E57" w14:textId="77777777" w:rsidR="00432B03" w:rsidRPr="00432B03" w:rsidRDefault="00432B03" w:rsidP="00432B03">
      <w:pPr>
        <w:shd w:val="clear" w:color="auto" w:fill="FFFFFF"/>
        <w:rPr>
          <w:color w:val="000000"/>
          <w:lang w:eastAsia="fr-CA"/>
        </w:rPr>
      </w:pPr>
      <w:r w:rsidRPr="00432B03">
        <w:rPr>
          <w:i/>
          <w:iCs/>
          <w:color w:val="000000"/>
          <w:lang w:eastAsia="fr-CA"/>
        </w:rPr>
        <w:t>Première convocation de la Législature</w:t>
      </w:r>
    </w:p>
    <w:p w14:paraId="1AB410F9" w14:textId="77777777" w:rsidR="00432B03" w:rsidRPr="00432B03" w:rsidRDefault="00432B03" w:rsidP="00432B03">
      <w:pPr>
        <w:shd w:val="clear" w:color="auto" w:fill="FFFFFF"/>
        <w:spacing w:before="210" w:after="0"/>
        <w:rPr>
          <w:color w:val="000000"/>
          <w:lang w:eastAsia="fr-CA"/>
        </w:rPr>
      </w:pPr>
      <w:r w:rsidRPr="00432B03">
        <w:rPr>
          <w:color w:val="000000"/>
          <w:lang w:eastAsia="fr-CA"/>
        </w:rPr>
        <w:t>XXXII. Et qu'il soit statué, que le Conseil Législatif et l'Assemblée de la Province du Canada seront convoqués pour la première fois à quelque époque qui ne sera pas au delà de six mois de Calendrier, après celle de la réunion susdite des Provinces du Haut et du Bas Canada.</w:t>
      </w:r>
    </w:p>
    <w:p w14:paraId="08FBF38E" w14:textId="77777777" w:rsidR="00432B03" w:rsidRDefault="00432B03" w:rsidP="00432B03">
      <w:pPr>
        <w:shd w:val="clear" w:color="auto" w:fill="FFFFFF"/>
        <w:spacing w:before="210" w:after="0"/>
        <w:rPr>
          <w:color w:val="000000"/>
          <w:lang w:eastAsia="fr-CA"/>
        </w:rPr>
      </w:pPr>
      <w:r w:rsidRPr="00432B03">
        <w:rPr>
          <w:color w:val="000000"/>
          <w:lang w:eastAsia="fr-CA"/>
        </w:rPr>
        <w:t>XXXIII. Et qu'il soit statué que les Membres de l'Assemblée Législative de la Province du Canada, procéderont incontinent, à leur première réunion après chaque élection générale, à l'élection de l'un d'entr'eux pour être Orateur; et avenant son décès, sa résignation, ou sa destitution par un vote de l'Assemblée Législative, les dits Membres procéderont aussitôt à l'élection d'un autre d'entr'eux pour être tel Orateur; et l'Orateur ainsi élu présidera toutes les Séances de la dite Assemblée Législative.</w:t>
      </w:r>
    </w:p>
    <w:p w14:paraId="44BB52EC" w14:textId="77777777" w:rsidR="00AA5AC3" w:rsidRPr="00432B03" w:rsidRDefault="00AA5AC3" w:rsidP="00432B03">
      <w:pPr>
        <w:shd w:val="clear" w:color="auto" w:fill="FFFFFF"/>
        <w:spacing w:before="210" w:after="0"/>
        <w:rPr>
          <w:color w:val="000000"/>
          <w:lang w:eastAsia="fr-CA"/>
        </w:rPr>
      </w:pPr>
    </w:p>
    <w:p w14:paraId="6168F462"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XXXIV.</w:t>
      </w:r>
    </w:p>
    <w:p w14:paraId="12744CD7" w14:textId="77777777" w:rsidR="00432B03" w:rsidRPr="00432B03" w:rsidRDefault="00432B03" w:rsidP="00432B03">
      <w:pPr>
        <w:shd w:val="clear" w:color="auto" w:fill="FFFFFF"/>
        <w:rPr>
          <w:color w:val="000000"/>
          <w:lang w:eastAsia="fr-CA"/>
        </w:rPr>
      </w:pPr>
      <w:r w:rsidRPr="00432B03">
        <w:rPr>
          <w:i/>
          <w:iCs/>
          <w:color w:val="000000"/>
          <w:lang w:eastAsia="fr-CA"/>
        </w:rPr>
        <w:t>Quorum</w:t>
      </w:r>
    </w:p>
    <w:p w14:paraId="12B4838A" w14:textId="77777777" w:rsidR="00432B03" w:rsidRPr="00432B03" w:rsidRDefault="00432B03" w:rsidP="00432B03">
      <w:pPr>
        <w:shd w:val="clear" w:color="auto" w:fill="FFFFFF"/>
        <w:rPr>
          <w:color w:val="000000"/>
          <w:lang w:eastAsia="fr-CA"/>
        </w:rPr>
      </w:pPr>
      <w:r w:rsidRPr="00432B03">
        <w:rPr>
          <w:i/>
          <w:iCs/>
          <w:color w:val="000000"/>
          <w:lang w:eastAsia="fr-CA"/>
        </w:rPr>
        <w:t>Division</w:t>
      </w:r>
    </w:p>
    <w:p w14:paraId="3226F7C9" w14:textId="77777777" w:rsidR="00432B03" w:rsidRPr="00432B03" w:rsidRDefault="00432B03" w:rsidP="00432B03">
      <w:pPr>
        <w:shd w:val="clear" w:color="auto" w:fill="FFFFFF"/>
        <w:rPr>
          <w:color w:val="000000"/>
          <w:lang w:eastAsia="fr-CA"/>
        </w:rPr>
      </w:pPr>
      <w:r w:rsidRPr="00432B03">
        <w:rPr>
          <w:i/>
          <w:iCs/>
          <w:color w:val="000000"/>
          <w:lang w:eastAsia="fr-CA"/>
        </w:rPr>
        <w:t>Voix prépondérante</w:t>
      </w:r>
    </w:p>
    <w:p w14:paraId="1BFCABC5" w14:textId="77777777" w:rsidR="00432B03" w:rsidRDefault="00432B03" w:rsidP="00432B03">
      <w:pPr>
        <w:shd w:val="clear" w:color="auto" w:fill="FFFFFF"/>
        <w:spacing w:before="210" w:after="0"/>
        <w:rPr>
          <w:color w:val="000000"/>
          <w:lang w:eastAsia="fr-CA"/>
        </w:rPr>
      </w:pPr>
      <w:r w:rsidRPr="00432B03">
        <w:rPr>
          <w:color w:val="000000"/>
          <w:lang w:eastAsia="fr-CA"/>
        </w:rPr>
        <w:t>XXXIV. Et qu'il soit statué, que la présence d'au moins vingt Membres de l'Assemblée Législative de la Province du Canada, y compris l'Orateur, sera nécessaire pour constituer une réunion de la dite Assemblée Législative capable d'exercer ses pouvoirs; et toutes questions qui s'élèveront dans la dite assemblée seront decidées par la majorité des voix de tels Membres qui seront présens, autres que l'Orateur, et dans le cas d'une égalite de voix, l'Orateur aura la voix prépondérante.</w:t>
      </w:r>
    </w:p>
    <w:p w14:paraId="47565E90" w14:textId="77777777" w:rsidR="00AA5AC3" w:rsidRPr="00432B03" w:rsidRDefault="00AA5AC3" w:rsidP="00432B03">
      <w:pPr>
        <w:shd w:val="clear" w:color="auto" w:fill="FFFFFF"/>
        <w:spacing w:before="210" w:after="0"/>
        <w:rPr>
          <w:color w:val="000000"/>
          <w:lang w:eastAsia="fr-CA"/>
        </w:rPr>
      </w:pPr>
    </w:p>
    <w:p w14:paraId="5776846A"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XXXV.</w:t>
      </w:r>
    </w:p>
    <w:p w14:paraId="78C2C8FF" w14:textId="77777777" w:rsidR="00432B03" w:rsidRPr="00432B03" w:rsidRDefault="00432B03" w:rsidP="00432B03">
      <w:pPr>
        <w:shd w:val="clear" w:color="auto" w:fill="FFFFFF"/>
        <w:rPr>
          <w:color w:val="000000"/>
          <w:lang w:eastAsia="fr-CA"/>
        </w:rPr>
      </w:pPr>
      <w:r w:rsidRPr="00432B03">
        <w:rPr>
          <w:i/>
          <w:iCs/>
          <w:color w:val="000000"/>
          <w:lang w:eastAsia="fr-CA"/>
        </w:rPr>
        <w:t>Aucun membre ne pourra siéger ni ne voter, avant d'avoir prété le serment d'allégéance suivant</w:t>
      </w:r>
    </w:p>
    <w:p w14:paraId="63A5CD74" w14:textId="77777777" w:rsidR="00432B03" w:rsidRDefault="00432B03" w:rsidP="00432B03">
      <w:pPr>
        <w:shd w:val="clear" w:color="auto" w:fill="FFFFFF"/>
        <w:spacing w:before="210" w:after="0"/>
        <w:rPr>
          <w:color w:val="000000"/>
          <w:lang w:eastAsia="fr-CA"/>
        </w:rPr>
      </w:pPr>
      <w:r w:rsidRPr="00432B03">
        <w:rPr>
          <w:color w:val="000000"/>
          <w:lang w:eastAsia="fr-CA"/>
        </w:rPr>
        <w:t xml:space="preserve">XXXV. Et qu'il soit statué, qu'il ne sera permis à aucun Membre, soit du Conseil Législatif, ou de l'Assemblée Législative de la Province du Canada, d'y siéger ou voter jusqu'à ce qu'il ait prété </w:t>
      </w:r>
      <w:r w:rsidRPr="00432B03">
        <w:rPr>
          <w:color w:val="000000"/>
          <w:lang w:eastAsia="fr-CA"/>
        </w:rPr>
        <w:lastRenderedPageBreak/>
        <w:t>et souscrit le serment suivant devant le Gouverneur de la dite Province, ou devant quelques personne ou personnes autorisées par tel Gouverneur à l'administrer.</w:t>
      </w:r>
    </w:p>
    <w:p w14:paraId="6AC7CDDB" w14:textId="77777777" w:rsidR="00AA5AC3" w:rsidRPr="00432B03" w:rsidRDefault="00AA5AC3" w:rsidP="00432B03">
      <w:pPr>
        <w:shd w:val="clear" w:color="auto" w:fill="FFFFFF"/>
        <w:spacing w:before="210" w:after="0"/>
        <w:rPr>
          <w:color w:val="000000"/>
          <w:lang w:eastAsia="fr-CA"/>
        </w:rPr>
      </w:pPr>
    </w:p>
    <w:p w14:paraId="0E3127EC" w14:textId="77777777" w:rsidR="00432B03" w:rsidRPr="00432B03" w:rsidRDefault="00432B03" w:rsidP="00432B03">
      <w:pPr>
        <w:shd w:val="clear" w:color="auto" w:fill="FFFFFF"/>
        <w:rPr>
          <w:color w:val="000000"/>
          <w:lang w:eastAsia="fr-CA"/>
        </w:rPr>
      </w:pPr>
      <w:r w:rsidRPr="00432B03">
        <w:rPr>
          <w:i/>
          <w:iCs/>
          <w:color w:val="000000"/>
          <w:lang w:eastAsia="fr-CA"/>
        </w:rPr>
        <w:t>Serment d'allégéance</w:t>
      </w:r>
    </w:p>
    <w:p w14:paraId="0ED548CD" w14:textId="77777777" w:rsidR="00432B03" w:rsidRDefault="00432B03" w:rsidP="00432B03">
      <w:pPr>
        <w:shd w:val="clear" w:color="auto" w:fill="FFFFFF"/>
        <w:spacing w:before="105" w:after="0"/>
        <w:rPr>
          <w:color w:val="000000"/>
          <w:szCs w:val="24"/>
          <w:lang w:eastAsia="fr-CA"/>
        </w:rPr>
      </w:pPr>
      <w:r w:rsidRPr="00432B03">
        <w:rPr>
          <w:color w:val="000000"/>
          <w:szCs w:val="24"/>
          <w:lang w:eastAsia="fr-CA"/>
        </w:rPr>
        <w:t>"Je, A. B. promets sincèrement et jure que je serai fidèle et porterai vraie allégéance à Sa Majesté, la Reine Victoria, comme légitime Souveraine du Royaume-Uni de la Grande-Bretagne et d'Irlande, et de cette Province du Canada, dépendant du dit Royaume-Uni et lui appartenant; et que je la défendrai de tout mon pouvoir contre toutes conspirations et attentats perfides quelconques qui pourront être tramés contre Sa Personne, Sa Couronne et Sa Dignité; et que je ferai tout en mon pouvoir pour découvrir et faire connaître à Sa Majesté, Ses Héritiers et Successeurs, toutes trahisons et conspirations et attentats perfides que je saurai avoir été tramés contre Elle ou aucun d'eux; et tout ceci je le jure sans aucun équivoque, subterfuge mental ou restriction secrète, et renoncant à tous pardons et dispenses d'aucunes personne ou personnes quelconques à ce contraires. Ainsi que Dieu me soit en aide."</w:t>
      </w:r>
    </w:p>
    <w:p w14:paraId="27569F90" w14:textId="77777777" w:rsidR="00AA5AC3" w:rsidRPr="00432B03" w:rsidRDefault="00AA5AC3" w:rsidP="00432B03">
      <w:pPr>
        <w:shd w:val="clear" w:color="auto" w:fill="FFFFFF"/>
        <w:spacing w:before="105" w:after="0"/>
        <w:rPr>
          <w:color w:val="000000"/>
          <w:szCs w:val="24"/>
          <w:lang w:eastAsia="fr-CA"/>
        </w:rPr>
      </w:pPr>
    </w:p>
    <w:p w14:paraId="41342EE7"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XXXVI.</w:t>
      </w:r>
    </w:p>
    <w:p w14:paraId="09F83AB9" w14:textId="77777777" w:rsidR="00432B03" w:rsidRPr="00432B03" w:rsidRDefault="00432B03" w:rsidP="00432B03">
      <w:pPr>
        <w:shd w:val="clear" w:color="auto" w:fill="FFFFFF"/>
        <w:rPr>
          <w:color w:val="000000"/>
          <w:lang w:eastAsia="fr-CA"/>
        </w:rPr>
      </w:pPr>
      <w:r w:rsidRPr="00432B03">
        <w:rPr>
          <w:i/>
          <w:iCs/>
          <w:color w:val="000000"/>
          <w:lang w:eastAsia="fr-CA"/>
        </w:rPr>
        <w:t>Affirmation au lieu du serment</w:t>
      </w:r>
    </w:p>
    <w:p w14:paraId="12F186C7" w14:textId="77777777" w:rsidR="00432B03" w:rsidRDefault="00432B03" w:rsidP="00432B03">
      <w:pPr>
        <w:shd w:val="clear" w:color="auto" w:fill="FFFFFF"/>
        <w:spacing w:before="210" w:after="0"/>
        <w:rPr>
          <w:color w:val="000000"/>
          <w:lang w:eastAsia="fr-CA"/>
        </w:rPr>
      </w:pPr>
      <w:r w:rsidRPr="00432B03">
        <w:rPr>
          <w:color w:val="000000"/>
          <w:lang w:eastAsia="fr-CA"/>
        </w:rPr>
        <w:t>XXXVI. Et qu'il soit statué, que toute personne autorisée par la Loi à faire une affirmation au lieu de prêter un serment pourra faire telle affirmation dans tous les cas où un serment est requis comme ci-dessus.</w:t>
      </w:r>
    </w:p>
    <w:p w14:paraId="56CC4347" w14:textId="77777777" w:rsidR="00AA5AC3" w:rsidRPr="00432B03" w:rsidRDefault="00AA5AC3" w:rsidP="00432B03">
      <w:pPr>
        <w:shd w:val="clear" w:color="auto" w:fill="FFFFFF"/>
        <w:spacing w:before="210" w:after="0"/>
        <w:rPr>
          <w:color w:val="000000"/>
          <w:lang w:eastAsia="fr-CA"/>
        </w:rPr>
      </w:pPr>
    </w:p>
    <w:p w14:paraId="753DE377"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XXXVII.</w:t>
      </w:r>
    </w:p>
    <w:p w14:paraId="624C42EA" w14:textId="77777777" w:rsidR="00432B03" w:rsidRPr="00432B03" w:rsidRDefault="00432B03" w:rsidP="00432B03">
      <w:pPr>
        <w:shd w:val="clear" w:color="auto" w:fill="FFFFFF"/>
        <w:rPr>
          <w:color w:val="000000"/>
          <w:lang w:eastAsia="fr-CA"/>
        </w:rPr>
      </w:pPr>
      <w:r w:rsidRPr="00432B03">
        <w:rPr>
          <w:i/>
          <w:iCs/>
          <w:color w:val="000000"/>
          <w:lang w:eastAsia="fr-CA"/>
        </w:rPr>
        <w:t>Sanction des Bills, donnée ou refusée</w:t>
      </w:r>
    </w:p>
    <w:p w14:paraId="22B0006C" w14:textId="77777777" w:rsidR="00432B03" w:rsidRDefault="00432B03" w:rsidP="00432B03">
      <w:pPr>
        <w:shd w:val="clear" w:color="auto" w:fill="FFFFFF"/>
        <w:spacing w:before="210" w:after="0"/>
        <w:rPr>
          <w:color w:val="000000"/>
          <w:lang w:eastAsia="fr-CA"/>
        </w:rPr>
      </w:pPr>
      <w:r w:rsidRPr="00432B03">
        <w:rPr>
          <w:color w:val="000000"/>
          <w:lang w:eastAsia="fr-CA"/>
        </w:rPr>
        <w:t>XXXVII. Et qu'il soit statué, que quand aucun Bill qui aura été passé par le Conseil Législatif et l'Assembléee de la Province du Canada sera présente au Gouverneur de la dite Province pour l'assentiment de Sa Majesté, tel Gouverneur déclarera, à sa discrétion, qu'il le sanctionne au nom de Sa Majesté, sujet néanmoins aux dispositions contenues dans le présent Acte et à telles instructions qu'il pourra recevoir de tems à autre à cet égard de Sa Majesté, Ses Héritiers ou Successeurs, ou qu'il refuse l'assentiment de Sa Majesté, ou qu'il réserve tel Bill pour la signification du Plaisir de Sa Majesté sur icelui.</w:t>
      </w:r>
    </w:p>
    <w:p w14:paraId="550CFAE9" w14:textId="77777777" w:rsidR="00AA5AC3" w:rsidRPr="00432B03" w:rsidRDefault="00AA5AC3" w:rsidP="00432B03">
      <w:pPr>
        <w:shd w:val="clear" w:color="auto" w:fill="FFFFFF"/>
        <w:spacing w:before="210" w:after="0"/>
        <w:rPr>
          <w:color w:val="000000"/>
          <w:lang w:eastAsia="fr-CA"/>
        </w:rPr>
      </w:pPr>
    </w:p>
    <w:p w14:paraId="6E02A804"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XXXVIII.</w:t>
      </w:r>
    </w:p>
    <w:p w14:paraId="76F48674" w14:textId="77777777" w:rsidR="00432B03" w:rsidRPr="00432B03" w:rsidRDefault="00432B03" w:rsidP="00432B03">
      <w:pPr>
        <w:shd w:val="clear" w:color="auto" w:fill="FFFFFF"/>
        <w:rPr>
          <w:color w:val="000000"/>
          <w:lang w:eastAsia="fr-CA"/>
        </w:rPr>
      </w:pPr>
      <w:r w:rsidRPr="00432B03">
        <w:rPr>
          <w:i/>
          <w:iCs/>
          <w:color w:val="000000"/>
          <w:lang w:eastAsia="fr-CA"/>
        </w:rPr>
        <w:t>Désapprobation des Bills sanctionnés</w:t>
      </w:r>
    </w:p>
    <w:p w14:paraId="1DD70AA7" w14:textId="77777777" w:rsidR="00432B03" w:rsidRDefault="00432B03" w:rsidP="00432B03">
      <w:pPr>
        <w:shd w:val="clear" w:color="auto" w:fill="FFFFFF"/>
        <w:spacing w:before="210" w:after="0"/>
        <w:rPr>
          <w:color w:val="000000"/>
          <w:lang w:eastAsia="fr-CA"/>
        </w:rPr>
      </w:pPr>
      <w:r w:rsidRPr="00432B03">
        <w:rPr>
          <w:color w:val="000000"/>
          <w:lang w:eastAsia="fr-CA"/>
        </w:rPr>
        <w:t>XXXVIII. Et qu'il soit statué, que lorsqu'aucun Bill qui aura été présente au Gouverneur de la dite Province du Canada pour l'assentiment de Sa Majesté sera sanctionné par lui au nom de Sa Majesté, tel Gouverneur transmettra, à la première occasion convenable, à l'un des principaux Secrétaires d'Etat de Sa Majesté une copie authentique du Bill qui aura été ainsi sanctionné, et il sera loisible à Sa Majesté, par ordre en Conseil de déclarer, en aucun temps dans les deux années après que tel Secrétaire d'Etat l'aura ainsi reçu, sa désapprobation de tel Bill; et la signification de telle désapprobation, ainsi que d'un certificat sous le Seing et Sceau de tel Secrétaire d'Etat, constatant le jour ou il aura reçu tel Bill, comme susdit, faite par le Gouverneur au Conseil Législatif et à l'Assemblée du Canada, par son discours ou par Message au dit Conseil Législatif et à la dite Assemblée de la dite Province, ou par Proclamation, le rendra nul et sans effet du jour de telle signification.</w:t>
      </w:r>
    </w:p>
    <w:p w14:paraId="5DC05B8B" w14:textId="77777777" w:rsidR="00AA5AC3" w:rsidRPr="00432B03" w:rsidRDefault="00AA5AC3" w:rsidP="00432B03">
      <w:pPr>
        <w:shd w:val="clear" w:color="auto" w:fill="FFFFFF"/>
        <w:spacing w:before="210" w:after="0"/>
        <w:rPr>
          <w:color w:val="000000"/>
          <w:lang w:eastAsia="fr-CA"/>
        </w:rPr>
      </w:pPr>
    </w:p>
    <w:p w14:paraId="3784CA26"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lastRenderedPageBreak/>
        <w:t>ARTICLE XXXIX.</w:t>
      </w:r>
    </w:p>
    <w:p w14:paraId="7C4BE7CC" w14:textId="77777777" w:rsidR="00432B03" w:rsidRPr="00432B03" w:rsidRDefault="00432B03" w:rsidP="00432B03">
      <w:pPr>
        <w:shd w:val="clear" w:color="auto" w:fill="FFFFFF"/>
        <w:rPr>
          <w:color w:val="000000"/>
          <w:lang w:eastAsia="fr-CA"/>
        </w:rPr>
      </w:pPr>
      <w:r w:rsidRPr="00432B03">
        <w:rPr>
          <w:i/>
          <w:iCs/>
          <w:color w:val="000000"/>
          <w:lang w:eastAsia="fr-CA"/>
        </w:rPr>
        <w:t>Sanction des Bills, réservés</w:t>
      </w:r>
    </w:p>
    <w:p w14:paraId="07086EB4" w14:textId="77777777" w:rsidR="00432B03" w:rsidRDefault="00432B03" w:rsidP="00432B03">
      <w:pPr>
        <w:shd w:val="clear" w:color="auto" w:fill="FFFFFF"/>
        <w:spacing w:before="210" w:after="0"/>
        <w:rPr>
          <w:color w:val="000000"/>
          <w:lang w:eastAsia="fr-CA"/>
        </w:rPr>
      </w:pPr>
      <w:r w:rsidRPr="00432B03">
        <w:rPr>
          <w:color w:val="000000"/>
          <w:lang w:eastAsia="fr-CA"/>
        </w:rPr>
        <w:t>XXXIX. Et qu'il soit statué, qu'aucun Bill qui sera réservé pour la signification du plaisir de Sa Majesté n'aura aucune force ni effet dans la Province du Canada, jusqu'à ce que le Gouverneur de la dite Province ait signifié, soit par son Discours ou par Message au Conseil Législatif et à l'Assemblée de la dite Province, ou par Proclamation, que tel Bill a été soumis à Sa Majesté en Conseil, et qu'il a plû à Sa Majesté de le sanctionner; et qu'il sera fait une entrée dans les Journaux du dit Conseil Législatif de tout tel Discours, Message ou Proclamation, et un duplicata de telle entrée devra être transmis à l'Officier convenable pour faire partie des Records de la dite Province; et aucun Bill qui sera réservé comme susdit n'aura aucune force ni effet dans la dite Province, que la sanction d'icelui par Sa Majesté n'ait été signifiée comme susdit, dans les deux années du jour où il aura été présenté au Gouverneur comme susdit pour l'assentiment de Sa Majesté.</w:t>
      </w:r>
    </w:p>
    <w:p w14:paraId="698BB0F3" w14:textId="77777777" w:rsidR="00AA5AC3" w:rsidRPr="00432B03" w:rsidRDefault="00AA5AC3" w:rsidP="00432B03">
      <w:pPr>
        <w:shd w:val="clear" w:color="auto" w:fill="FFFFFF"/>
        <w:spacing w:before="210" w:after="0"/>
        <w:rPr>
          <w:color w:val="000000"/>
          <w:lang w:eastAsia="fr-CA"/>
        </w:rPr>
      </w:pPr>
    </w:p>
    <w:p w14:paraId="2F105802"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XL.</w:t>
      </w:r>
    </w:p>
    <w:p w14:paraId="210D16A0" w14:textId="77777777" w:rsidR="00432B03" w:rsidRPr="00432B03" w:rsidRDefault="00432B03" w:rsidP="00432B03">
      <w:pPr>
        <w:shd w:val="clear" w:color="auto" w:fill="FFFFFF"/>
        <w:rPr>
          <w:color w:val="000000"/>
          <w:lang w:eastAsia="fr-CA"/>
        </w:rPr>
      </w:pPr>
      <w:r w:rsidRPr="00432B03">
        <w:rPr>
          <w:i/>
          <w:iCs/>
          <w:color w:val="000000"/>
          <w:lang w:eastAsia="fr-CA"/>
        </w:rPr>
        <w:t>Pouvoirs du Gouverneur</w:t>
      </w:r>
    </w:p>
    <w:p w14:paraId="0E29C00F" w14:textId="77777777" w:rsidR="00432B03" w:rsidRDefault="00432B03" w:rsidP="00432B03">
      <w:pPr>
        <w:shd w:val="clear" w:color="auto" w:fill="FFFFFF"/>
        <w:spacing w:before="210" w:after="0"/>
        <w:rPr>
          <w:color w:val="000000"/>
          <w:lang w:eastAsia="fr-CA"/>
        </w:rPr>
      </w:pPr>
      <w:r w:rsidRPr="00432B03">
        <w:rPr>
          <w:color w:val="000000"/>
          <w:lang w:eastAsia="fr-CA"/>
        </w:rPr>
        <w:t>XL. Pourvu toujours et qu'il soit statué, que rien de ce qui est contenu dans le présent Acte ne sera censé limiter ou restreindre l'exercice de la Prérogative de Sa Majesté dans son pouvoir d'autoriser, et nonobstant le présent Acte et tous autres Acte ou Actes passés dans le Parlement de la Grande-Bretagne ou dans le Parlement du Royaume-Uni de la Grande-Bretagne et d'Irlande, ou par la Législature de la Province de Québec ou des Provinces du Haut et du Bas-Canada respectivement, il sera loisible à Sa Majesté d'autoriser le Lieutenant Gouverneur de la Province du Canada é exercer, dans telles parties de la dite Province que Sa Majesté le jugera à propos, nonobstant la présence du Gouverneur dans la Province, tels pouvoirs, fonctions et autorité, judiciaires comme autres, que peut avoir maintenant et dont était revêtu avant la passation du présent Acte le Gouverneur, Lieutenant Gouverneur ou Personne administrant le Gouvernement des Provinces du Haut-Canada et du Bas-Canada respectivement ou d'aucune d'elles, et qui depuis et après la dite Réunion des dites deux Provinces seront dévolus au Gouverneur de la Province du Canada; et d'autoriser le Gouverneur de la Province du Canada à commettre, nommer, préposer et subdéléguer aucunes personne ou personnes, conjointement ou séparément, pour être ses Député ou Députés dans aucunes partie ou parties de la Province du Canada, et pour exercer en cette qualité, durant le plaisir du dit Gouverneur, tels pouvoirs, fonctions et autorité, judiciaires comme autres, que peut avoir maintenant et dont était revêtu avant la passation du présent Acte le Gouverneur, Lieutenant Gouverneur ou Personne administrant le Gouvernement des Provinces du Haut et du Bas Canada, respectivement, et qui, depuis et après la Réunion des dites Provinces, seront dévolus au Gouverneur de la Province du Canada, selon que le Gouverneur de la Province du Canada le jugera nécessaire ou expédient: Pourvu toujours, que, par la nomination des Député ou Députés comme susdit, les pouvoirs et autorité du Gouverneur de la Province du Canada ne seront pas diminués, changés ni affectés en aucune manière, autrement que Sa Majesté jugera convenable de l'ordonner.</w:t>
      </w:r>
    </w:p>
    <w:p w14:paraId="72B9C14F" w14:textId="77777777" w:rsidR="00AA5AC3" w:rsidRPr="00432B03" w:rsidRDefault="00AA5AC3" w:rsidP="00432B03">
      <w:pPr>
        <w:shd w:val="clear" w:color="auto" w:fill="FFFFFF"/>
        <w:spacing w:before="210" w:after="0"/>
        <w:rPr>
          <w:color w:val="000000"/>
          <w:lang w:eastAsia="fr-CA"/>
        </w:rPr>
      </w:pPr>
    </w:p>
    <w:p w14:paraId="5B39E6F0"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XLI.</w:t>
      </w:r>
    </w:p>
    <w:p w14:paraId="575D6D1D" w14:textId="77777777" w:rsidR="00432B03" w:rsidRPr="00432B03" w:rsidRDefault="00432B03" w:rsidP="00432B03">
      <w:pPr>
        <w:shd w:val="clear" w:color="auto" w:fill="FFFFFF"/>
        <w:rPr>
          <w:color w:val="000000"/>
          <w:lang w:eastAsia="fr-CA"/>
        </w:rPr>
      </w:pPr>
      <w:r w:rsidRPr="00432B03">
        <w:rPr>
          <w:i/>
          <w:iCs/>
          <w:color w:val="000000"/>
          <w:lang w:eastAsia="fr-CA"/>
        </w:rPr>
        <w:t>En quelle langue seront les Records de la Législature</w:t>
      </w:r>
    </w:p>
    <w:p w14:paraId="362FC8E7" w14:textId="77777777" w:rsidR="00432B03" w:rsidRDefault="00432B03" w:rsidP="00432B03">
      <w:pPr>
        <w:shd w:val="clear" w:color="auto" w:fill="FFFFFF"/>
        <w:spacing w:before="210" w:after="0"/>
        <w:rPr>
          <w:color w:val="000000"/>
          <w:lang w:eastAsia="fr-CA"/>
        </w:rPr>
      </w:pPr>
      <w:r w:rsidRPr="00432B03">
        <w:rPr>
          <w:color w:val="000000"/>
          <w:lang w:eastAsia="fr-CA"/>
        </w:rPr>
        <w:t xml:space="preserve">XLI. Et qu'il soit statué, que depuis et après la Réunion des dites deux Provinces, tous Brefs, Proclamations, Instrumens pour mander et convoquer le Conseil Législatif et l'Assemblée Législative de la Province du Canada, et pour les proroger et les dissoudre, et tous les Brefs pour les élections et tous Brefs et Instrumens publics quelconques ayant rapport au Conseil Législatif </w:t>
      </w:r>
      <w:r w:rsidRPr="00432B03">
        <w:rPr>
          <w:color w:val="000000"/>
          <w:lang w:eastAsia="fr-CA"/>
        </w:rPr>
        <w:lastRenderedPageBreak/>
        <w:t>et à l'Assemblée Législative ou à aucun de ces corps, et tous Rapports à tels Brefs et Instrumens, et tous journaux, entrées et procédés écrits ou imprimés, de toute nature, du Conseil Législatif et de l'Assemblée Législative, et d'aucun de ces corps respectivement, et tous procédés écrits ou imprimés et Rapports de Comités du dit Conseil Législatif et de la dite Assemblée Législative, respectivement, ne seront que dans la langue Anglaise: Pourvu toujours, que la présente disposition ne s'entendra pas empêcher que des copies traduites d'aucuns tels documens ne soient faites, mais aucune telle copie ne sera gardée parmi les Records du Conseil Législatif ou de l'Assemblée Législative, ni ne sera censée avoir en aucun cas l'authenticité d'un Record Original.</w:t>
      </w:r>
    </w:p>
    <w:p w14:paraId="623B17D0" w14:textId="77777777" w:rsidR="00AA5AC3" w:rsidRPr="00432B03" w:rsidRDefault="00AA5AC3" w:rsidP="00432B03">
      <w:pPr>
        <w:shd w:val="clear" w:color="auto" w:fill="FFFFFF"/>
        <w:spacing w:before="210" w:after="0"/>
        <w:rPr>
          <w:color w:val="000000"/>
          <w:lang w:eastAsia="fr-CA"/>
        </w:rPr>
      </w:pPr>
    </w:p>
    <w:p w14:paraId="100D74DC"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XLII.</w:t>
      </w:r>
    </w:p>
    <w:p w14:paraId="6F48DDC8" w14:textId="77777777" w:rsidR="00432B03" w:rsidRPr="00432B03" w:rsidRDefault="00432B03" w:rsidP="00432B03">
      <w:pPr>
        <w:shd w:val="clear" w:color="auto" w:fill="FFFFFF"/>
        <w:rPr>
          <w:color w:val="000000"/>
          <w:lang w:eastAsia="fr-CA"/>
        </w:rPr>
      </w:pPr>
      <w:r w:rsidRPr="00432B03">
        <w:rPr>
          <w:i/>
          <w:iCs/>
          <w:color w:val="000000"/>
          <w:lang w:eastAsia="fr-CA"/>
        </w:rPr>
        <w:t>Droits du Clergé et de la Couronne</w:t>
      </w:r>
    </w:p>
    <w:p w14:paraId="597134E5" w14:textId="77777777" w:rsidR="00432B03" w:rsidRDefault="00432B03" w:rsidP="00432B03">
      <w:pPr>
        <w:shd w:val="clear" w:color="auto" w:fill="FFFFFF"/>
        <w:spacing w:before="210" w:after="0"/>
        <w:rPr>
          <w:color w:val="000000"/>
          <w:lang w:eastAsia="fr-CA"/>
        </w:rPr>
      </w:pPr>
      <w:r w:rsidRPr="00432B03">
        <w:rPr>
          <w:color w:val="000000"/>
          <w:lang w:eastAsia="fr-CA"/>
        </w:rPr>
        <w:t>XLII. Et qu'il soit statué, que lorsque le Conseil législatif et l'Assemblée Législative de la Province du Canada auront passé aucuns Bill ou Bills, qui contiendront aucunes dispositions changeant ou révoquant aucune des dispositions maintenant en vigueur et contenues dans un Acte du Parlement de la Grande- Bretagne passé en la quatorzième année du Règne de feu Sa Majesté George Trois, intitulé, Acte pour pourvoir d'une manière plus efficace au Gouvernement de la Province de Québec dans l'Amérique du Nord, ou dans les Actes sudits du Parlement passés dans la trente-et-unième année du même Règne, relativement aux droits ou revenus ordinaires du Clergé de l'Eglise de Rome; ou changeant et révoquant aucune des diverses dispositions contenues dans le dit Acte mentionné en dernier lieu, relativement au partage et à l'appropriation de terres pour le soutien du Clergé protestant dans la Province du Canada, relativement à la constitution, érection ou dotation de Paroisses ou Rectoreries dans la Province du Canada ou à la présentation des bénéficiers ou ministres d'icelles, ou relativement à la manière dont tels bénéficiers ou ministres devront posséder icelles et en jouir; et aussi lorsqu'il aura été passé aucuns Bill ou Bills contenant aucunes dispositions qui pourront en aucune manière affecter ou avoir rapport à la jouissance ou exercice d'aucune espèce de culte religieux, ou qui imposeraient aucunes pénalités ou charges, ou pourront créer quelqu'incapacité ou disqualification, par rapport à tel culte, ou qui affecteront ou auront rapport à aucun paiement, recouvrement ou jouissance d'aucun des revenus ou droits ordinaires mentionnés ci-devant, ou qui auront en aucune manière rapport à la dotation, imposition ou recouvrement d'aucuns autres droits, salaires ou émolumens, qui devront être payés à aucun Ministre, Prêtre, Ecclésiastique, ou Prédicant, conformément aux usages d'aucun culte religieux, pour leur dite charge ou fonction; ou qui affecteront ou auront rapport en aucune manière à l'établissement ou la discipline de l'Eglise réunie d'Angleterre et d'Irelande, parmi les Membres d'icelle dans la dite Province; ou qui affecteront ou auront rapport en aucune manière à la prérogative de Sa Majesté concernant la dotation des terres incultes de la Couronne dans la dite Province; tous tels Bill ou Bills seront, préalablement à aucune déclaration ou signification de l'assentiment de Sa Majesté à iceux, soumis aux deux Chambres du Parlement du Royaume-Uni de la Grande-Bretagne et d'Irelande; et il ne sera pas loisible à sa Majesté de signifier son assentiment à aucuns tels Bill ou Bills jusqu'à l'expiration de trente jours après qu'ils auront été soumis aux dites Chambres, ni de donner son assentiment à aucuns tels Bill ou Bills dans le cas ou l'une ou l'autre Chambre du Parlement demanderait, dans les dits trente jours, par adresse à Sa Majesté de refuser sa sanction aucuns tels Bill ou Bills; et aucun tel Bill n'aura vigueur ni effet pour aucun des dits objets dans la dite Province du Canada, à moins que le Conseil Législatif et l'Assemblée de telle Province n'aient présenté au Gouverneur de la dite Province, pendant la Session dans laquelle il pourra avoir été passé par eux, une ou plusieurs adresses, déclarant que tels Bill ou Bills contiennent des dispositions sur quelqu'un des objets spécialement précises ci-dessus, et demandant qu'à l'effet de donner vigueur à tels Bill ou Bills, ils soient transmis en Angleterre en diligence, pour être soumis au Parlement, préalablement à la signification de l'assentiment de Sa Majesté à iceux.</w:t>
      </w:r>
    </w:p>
    <w:p w14:paraId="67071D1D" w14:textId="77777777" w:rsidR="00AA5AC3" w:rsidRPr="00432B03" w:rsidRDefault="00AA5AC3" w:rsidP="00432B03">
      <w:pPr>
        <w:shd w:val="clear" w:color="auto" w:fill="FFFFFF"/>
        <w:spacing w:before="210" w:after="0"/>
        <w:rPr>
          <w:color w:val="000000"/>
          <w:lang w:eastAsia="fr-CA"/>
        </w:rPr>
      </w:pPr>
    </w:p>
    <w:p w14:paraId="16F4DF45"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XLIII.</w:t>
      </w:r>
    </w:p>
    <w:p w14:paraId="4B260599" w14:textId="77777777" w:rsidR="00432B03" w:rsidRPr="00432B03" w:rsidRDefault="00432B03" w:rsidP="00432B03">
      <w:pPr>
        <w:shd w:val="clear" w:color="auto" w:fill="FFFFFF"/>
        <w:rPr>
          <w:color w:val="000000"/>
          <w:lang w:eastAsia="fr-CA"/>
        </w:rPr>
      </w:pPr>
      <w:r w:rsidRPr="00432B03">
        <w:rPr>
          <w:i/>
          <w:iCs/>
          <w:color w:val="000000"/>
          <w:lang w:eastAsia="fr-CA"/>
        </w:rPr>
        <w:t>Taxation dans les Colonies</w:t>
      </w:r>
    </w:p>
    <w:p w14:paraId="0CB1ACE1" w14:textId="77777777" w:rsidR="00432B03" w:rsidRDefault="00432B03" w:rsidP="00432B03">
      <w:pPr>
        <w:shd w:val="clear" w:color="auto" w:fill="FFFFFF"/>
        <w:spacing w:before="210" w:after="0"/>
        <w:rPr>
          <w:color w:val="000000"/>
          <w:lang w:eastAsia="fr-CA"/>
        </w:rPr>
      </w:pPr>
      <w:r w:rsidRPr="00432B03">
        <w:rPr>
          <w:color w:val="000000"/>
          <w:lang w:eastAsia="fr-CA"/>
        </w:rPr>
        <w:t>XLIII. Et vu que par un Acte passé dans la dix huitième année du Règne de feu Sa Majesté le Roi George Trois, intitulé Acte pour faire disparaître tous doutes et craintes relatifs à l'établissement de taxes par le Parlement de la Grande Bretagne, dans aucune des Colonies, Provinces et Plantations de l'Amérique du Nord, et des Indes Occidentale; et pour révoquer telles parties d'un Acte fait dans la septième année du Règne de Sa Présente Majesté, en autant qu'elles imposent un droit sur les thés importés de la Grande Bretagne dans aucune Colonie ou Plantation de l'Amérique ou qu'elles y sont relatives, il est déclaré que "le Roi et le Parlement de la Grande Bretagne n'imposeront aucun droit, taxe ou cotisation quelconque, payable dans aucune des Colonies, Provinces et Plantations de Sa Majesté dans l'Amérique du Nord ou les Indes Occidentales, excepté seulement tels droits qu'il pourrait être nécessaire d'imposer pour le règlement du commerce, le produit net de tels droits devant toujours être appliqué à l'usage de la Colonie, Province ou Plantation dans laquelle tels droits pourraient être respectivement prélevés, en la même manière en laquelle les autres droits perçus par l'autorité des Cours générales ou des Assemblées générales, respectivement, de telles Colonies, Provinces ou Plantations étaient ordinairement payés et appliqués"; et comme il est nécessaire, pour l'avantage général de l'Empire, que Sa Majesté et le Parlement du Royaume Uni de la Grande Bretagne et d'Irlande continuent d'exercer tel pouvoir de régler le commerce, eu égard néanmoins aux restructions mentionnées ci-dessus, par rapport à l'application d'aucun des droits qui pourraient être imposés à cet effet; qu'il soit à ces causes statué que rien de ce qui est contenu dans le présent Acte n'empêchera ni n'affectera l'exécution d'aucune Loi qui a été ou pourra être passée dans le Parlement du dit Royaume Uni pour établir des règlemens et prohibitions pour régler la navigation, ou pour imposer, prélever ou percevoir des droits pour régler le commerce entre la Province du Canada et aucune autre partie de l'Empire de Sa Majesté, ou entre la dite Province du Canada ou aucune partie d'icelle et aucun pays ou état étranger, ou pour fixer et ordonner le paiement de la remise sur tels droits ainsi imposés, ou pour conférer à Sa Majesté, par et de l'avis et consentement de tel Conseil Législatif et Assemblée de la dite Province du Canada, aucun pouvoir, ou autorité de changer ou révoquer aucunes telles Loi ou Lois ou aucune partie d'icelles, ou pour empêcher ou entraver en aucune manière l'exécution d'icelles: Pourvu toujours, que le produit net de tous les droits qui pourront être ainsi imposés sera en tous tems ci-après appliqué à l'usage de la dite Province du Canada, et (excepté en autant qu'il est pourvu ci-après) en telle manière seulement qu'il sera prescrit par aucunes Loi ou Lois qui pourront être passées par Sa Majesté, par et de l'avis et consentement du Conseil Législatif et de l'Assemblée de telle Province.</w:t>
      </w:r>
    </w:p>
    <w:p w14:paraId="1741F59A" w14:textId="77777777" w:rsidR="00AA5AC3" w:rsidRPr="00432B03" w:rsidRDefault="00AA5AC3" w:rsidP="00432B03">
      <w:pPr>
        <w:shd w:val="clear" w:color="auto" w:fill="FFFFFF"/>
        <w:spacing w:before="210" w:after="0"/>
        <w:rPr>
          <w:color w:val="000000"/>
          <w:lang w:eastAsia="fr-CA"/>
        </w:rPr>
      </w:pPr>
    </w:p>
    <w:p w14:paraId="5877E1D2"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XLIV.</w:t>
      </w:r>
    </w:p>
    <w:p w14:paraId="0A1F1D12" w14:textId="77777777" w:rsidR="00432B03" w:rsidRPr="00432B03" w:rsidRDefault="00432B03" w:rsidP="00432B03">
      <w:pPr>
        <w:shd w:val="clear" w:color="auto" w:fill="FFFFFF"/>
        <w:rPr>
          <w:color w:val="000000"/>
          <w:lang w:eastAsia="fr-CA"/>
        </w:rPr>
      </w:pPr>
      <w:r w:rsidRPr="00432B03">
        <w:rPr>
          <w:i/>
          <w:iCs/>
          <w:color w:val="000000"/>
          <w:lang w:eastAsia="fr-CA"/>
        </w:rPr>
        <w:t>Cours d'Appel, de vérification des testamens, du Banc de la Reine, et de Chancellerie du Haut Canada: et la Cour d'Appel du Bas Canada</w:t>
      </w:r>
    </w:p>
    <w:p w14:paraId="66AADE9A" w14:textId="77777777" w:rsidR="00432B03" w:rsidRDefault="00432B03" w:rsidP="00432B03">
      <w:pPr>
        <w:shd w:val="clear" w:color="auto" w:fill="FFFFFF"/>
        <w:spacing w:before="210" w:after="0"/>
        <w:rPr>
          <w:color w:val="000000"/>
          <w:lang w:eastAsia="fr-CA"/>
        </w:rPr>
      </w:pPr>
      <w:r w:rsidRPr="00432B03">
        <w:rPr>
          <w:color w:val="000000"/>
          <w:lang w:eastAsia="fr-CA"/>
        </w:rPr>
        <w:t xml:space="preserve">XLIV. Et attendu que par les Lois maintenant en vigueur dans la dite Province du Haut Canada, le Gouverneur, Lieutenant Gouverneur ou Personne administrant le Gouvernement de la dite Province, ou le Juge en Chef d'icelle, avec deux ou plus des Membres du Conseil Exécutif de la dite Province, constituent et forment une Cour d'Appel pour entendre et juger tous appels des jugemens ou décisions qui pourraient être portés devant eux: Et vu que par un Acte de la Législature de la dite Province du Haut Canada, passé en la trente troisième année du Règne de feu Sa Majesté le Roi George Trois, intitulé, Acte pour établir une Cour de vérification des testamens, dans la dite Province et une Cour subordonnée dans chaque District en icelle, une Cour a été et est établie pour la vérification des testamens dans la dite province, et que dans le dit </w:t>
      </w:r>
      <w:r w:rsidRPr="00432B03">
        <w:rPr>
          <w:color w:val="000000"/>
          <w:lang w:eastAsia="fr-CA"/>
        </w:rPr>
        <w:lastRenderedPageBreak/>
        <w:t>Acte il a été statué que le Gouverneur, Lieutenant Gouverneur ou Personne administrant le Gouvernement de la Province mentionnée en dernier lieu, aurait la présidence, et les pouvoirs et autorité établis par le dit Acte; Et vu que par un Acte de la Législature de la dite Province du Haut Canada, passé en la seconde année du Règne de feu Sa Majesté le Roi Guillaume Quatre, intitulé, Acte relatif aux tems et lieu des Séances de la Cour du Banc du Roi, il a été entr'autres choses statué que la Cour du Banc du Roi de Sa Majesté en cette Province se tiendrait dans un lieu déterminé, c'est à savoir, dans la Cité, Ville ou lieu qui serait pour le tems d'alors le siège du Gouvernement Civil de la dite Province ou dans la distance de pas plus d'un mille de tel lieu: Et vu que par un Acte de la Législature de la dite Province du Haut Canada, passé en la septième année du Règne de feu Sa Majesté le Roi Guillaume Quatre, intitulé, Acte pour établir une Cour de Chancellerie en cette province, il a été statué qu'il serait constitué et établi une Cour de Chancellerie qui serait appelée et connue sous le nom et dénomination de "Cour de Chancellerie pour la Province du Haut Canada," dont le Gouverneur, Lieutenant Gouverneur ou Personne administrant le Gouvernement de la dite Province serait le Chancelier; et que cette Cour se tiendrait, ainsi qu'il l'a été statué, au lieu du siège du Gouvernement en la dite Province, ou à tel autre lieu qui serait fixé par Proclamation du Gouverneur, Lieutenant Gouverneur ou Personne administrant le Gouvernement de la dite Province: Et vu que par un Acte de la Législature de la Province du Bas Canada, passé dans la trente quatrième année du Règne de feu Sa Majesté le Roi George Trois, intitulé, Acte pour diviser la Province du Bas Canada, pour amender la Judicature en icelle et pour abroger certaines Lois y mentionnées, il a été statué que le Gouverneur, Lieutenant Gouverneur ou Personne administrant le Gouvernement, les Membres du Conseil Exécutif de la dite Province, le Juge en Chef d'icelle, et le Juge en Chef qui serait nommé pour la Cour du Banc du Roi à Montréal, ou cinq d'entr'eux, les Juges de la Cour du District qui auraient rendu les jugemens dont il y aurait appel exceptés, constitueraient une Cour Supérieure de Jurisdiction Civile, ou une Cour Provinciale d'Appel, pour connaître de toutes causes, matières et choses dont il pourrait y avoir appel de toutes Cours et Jurisdictions Civiles, suivant la Loi, et pour entendre, examiner et juger telles causes; qu'il soit statué que, jusqu'à ce qui il y soit autrement pourvu par un Acte de la Législature de la Province du Canada, tous les pouvoirs judiciaires et fonctions ministérielles qu'avaient ou pouvaient exercer, avant ou lors de la passation du présent Acte, le Gouverneur, Lieutenant Gouverneur ou Personne administrant le Gouvernement de la dite Province du Haut Canada, ou les Membres du Conseil Exécutif de la même Province ou aucun nombre d'entr'eux ou qu'avaient ou pouvaient exercer le Gouverneur, Lieutenant Gouverneur ou Personne administrant le Gouvernement de la Province du Bas Canada et les Membres du Conseil Executif de cette Province, seront dévolus au Gouverneur, Lieutenant Gouverneur ou Personne administrant le Gouvernement de la Province du Canada, et aux Membres ou à pareil nombre des Membres du Conseil Executif de la Province du Canada, lesquels pourront respectivement exercer tels pouvoirs: et que, jusqu'à ce qu'il y soit autrement pourvu par un ou plusieurs Actes de la Législature de la Province du Canada, la dite Cour du Banc du Roi, maintenant appelée la Cour du Banc de la Reine du Haut Canada, se tiendra, depuis et après la Réunion des Provinces du Haut et du Bas Canada, en la Cité de Toronto, ou dans la distance d'un mille au plus de la délimitation municipale d'icelle: Pourvu toujours, que, jusqu'à ce qu'il y soit autrement pourvu par un ou plusieurs Acte de la Législature de la Province du Canada, il sera loisible au Gouverneur de la Province du Canada, par et de l'avis et du consentement du Conseil Exécutif d'icelle, de fixer et établir, pour y tenir la Cour du Banc de la Reine, tel autre lieu qu'il croira convenable dans cette partie de la Province mentionnée en dernier lieu, qui constitue maintenant la Province du Haut Canada.</w:t>
      </w:r>
    </w:p>
    <w:p w14:paraId="442ABA73" w14:textId="77777777" w:rsidR="00AA5AC3" w:rsidRPr="00432B03" w:rsidRDefault="00AA5AC3" w:rsidP="00432B03">
      <w:pPr>
        <w:shd w:val="clear" w:color="auto" w:fill="FFFFFF"/>
        <w:spacing w:before="210" w:after="0"/>
        <w:rPr>
          <w:color w:val="000000"/>
          <w:lang w:eastAsia="fr-CA"/>
        </w:rPr>
      </w:pPr>
    </w:p>
    <w:p w14:paraId="363F94F6"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XLV.</w:t>
      </w:r>
    </w:p>
    <w:p w14:paraId="40426A46" w14:textId="77777777" w:rsidR="00432B03" w:rsidRPr="00432B03" w:rsidRDefault="00432B03" w:rsidP="00432B03">
      <w:pPr>
        <w:shd w:val="clear" w:color="auto" w:fill="FFFFFF"/>
        <w:rPr>
          <w:color w:val="000000"/>
          <w:lang w:eastAsia="fr-CA"/>
        </w:rPr>
      </w:pPr>
      <w:r w:rsidRPr="00432B03">
        <w:rPr>
          <w:i/>
          <w:iCs/>
          <w:color w:val="000000"/>
          <w:lang w:eastAsia="fr-CA"/>
        </w:rPr>
        <w:t>Pouvoirs qui seront exercés par le Gouverneur avec le Conseil Exécutif, ou seul</w:t>
      </w:r>
    </w:p>
    <w:p w14:paraId="4EF3CF27" w14:textId="77777777" w:rsidR="00432B03" w:rsidRDefault="00432B03" w:rsidP="00432B03">
      <w:pPr>
        <w:shd w:val="clear" w:color="auto" w:fill="FFFFFF"/>
        <w:spacing w:before="210" w:after="0"/>
        <w:rPr>
          <w:color w:val="000000"/>
          <w:lang w:eastAsia="fr-CA"/>
        </w:rPr>
      </w:pPr>
      <w:r w:rsidRPr="00432B03">
        <w:rPr>
          <w:color w:val="000000"/>
          <w:lang w:eastAsia="fr-CA"/>
        </w:rPr>
        <w:lastRenderedPageBreak/>
        <w:t>XLV. Et qu'il soit statué, que tous les pouvoirs, autorité et fonctions qui, par le dit Acte passé en la trente-et-unième année du Règne de feu Sa Majesté le Roi George Trois, ou par aucun autre Acte du Parlement, ou par aucun Acte de la Législature des Provinces du Haut et du Bas Canada, respectivement, sont conférés et dont l'exercice est prescrit aux Gouverneurs ou Lieutenant Gouverneurs respectifs des dites Provinces, de l'avis, ou de l'avis et consentement du Conseil Exécutif de telles Provinces respectives, ou conjointement avec tel Conseil Exécutif ou aucun nombre des Membres d'icelui, ou aux Gouverneurs ou Lieutenant Gouverneurs seuls, seront, en autant que tels pouvoirs ne sont pas incompatibles ou inconsistans avec les dispositions du présent Acte, dévolus au Gouverneur de la Province du Canada, qui pourra les exercer, selon la circonstance, avec l'avis et consentement de tel Conseil Exécutif qui pourra être nommé par Sa Majesté pour les affaires de la Province du Canada, ou d'aucun de ses membres, ou conjointement avec tel Conseil ou avec aucun des Membres d'icelui, ou seul, dans les cas où l'avis, consentement ou concours du Conseil Executif n'est pas necessaire.</w:t>
      </w:r>
    </w:p>
    <w:p w14:paraId="7A5EEF32" w14:textId="77777777" w:rsidR="00AA5AC3" w:rsidRPr="00432B03" w:rsidRDefault="00AA5AC3" w:rsidP="00432B03">
      <w:pPr>
        <w:shd w:val="clear" w:color="auto" w:fill="FFFFFF"/>
        <w:spacing w:before="210" w:after="0"/>
        <w:rPr>
          <w:color w:val="000000"/>
          <w:lang w:eastAsia="fr-CA"/>
        </w:rPr>
      </w:pPr>
    </w:p>
    <w:p w14:paraId="270B3DD0"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XLVI.</w:t>
      </w:r>
    </w:p>
    <w:p w14:paraId="754F16B9" w14:textId="77777777" w:rsidR="00432B03" w:rsidRPr="00432B03" w:rsidRDefault="00432B03" w:rsidP="00432B03">
      <w:pPr>
        <w:shd w:val="clear" w:color="auto" w:fill="FFFFFF"/>
        <w:rPr>
          <w:color w:val="000000"/>
          <w:lang w:eastAsia="fr-CA"/>
        </w:rPr>
      </w:pPr>
      <w:r w:rsidRPr="00432B03">
        <w:rPr>
          <w:i/>
          <w:iCs/>
          <w:color w:val="000000"/>
          <w:lang w:eastAsia="fr-CA"/>
        </w:rPr>
        <w:t>Continuation des lois existantes</w:t>
      </w:r>
    </w:p>
    <w:p w14:paraId="76279FF4" w14:textId="77777777" w:rsidR="00432B03" w:rsidRDefault="00432B03" w:rsidP="00432B03">
      <w:pPr>
        <w:shd w:val="clear" w:color="auto" w:fill="FFFFFF"/>
        <w:spacing w:before="210" w:after="0"/>
        <w:rPr>
          <w:color w:val="000000"/>
          <w:lang w:eastAsia="fr-CA"/>
        </w:rPr>
      </w:pPr>
      <w:r w:rsidRPr="00432B03">
        <w:rPr>
          <w:color w:val="000000"/>
          <w:lang w:eastAsia="fr-CA"/>
        </w:rPr>
        <w:t>XLVI. Et qu'il soit statué, que toutes Lois, Statuts et Ordonnances qui, au temps de la Réunion des Provinces du Haut- Canada et du Bas-Canada, seront en vigueur dans les dites Provinces ou l'une ou l'autre d'icelles, ou dans aucune partie des dites Provinces respectives, auront et continueront d'avoir la même vigueur, autorité et effet dans ces parties de la Province du Canada, qui constituent les dites Provinces respectivement, comme si le présent Acte n'eut pas été passé, et comme si les dites deux Provinces n'eussent pas été réunies comme susdit, excepté en autant que telles Lois sont abrogées ou changées par le présent Acte, ou en autant qu'elles pourront être ci-après, en vertu de l'autorité du présent Acte, révoquées ou changées par aucuns Acte ou Actes de la Législature de la Province du Canada.</w:t>
      </w:r>
    </w:p>
    <w:p w14:paraId="69305171" w14:textId="77777777" w:rsidR="00AA5AC3" w:rsidRPr="00432B03" w:rsidRDefault="00AA5AC3" w:rsidP="00432B03">
      <w:pPr>
        <w:shd w:val="clear" w:color="auto" w:fill="FFFFFF"/>
        <w:spacing w:before="210" w:after="0"/>
        <w:rPr>
          <w:color w:val="000000"/>
          <w:lang w:eastAsia="fr-CA"/>
        </w:rPr>
      </w:pPr>
    </w:p>
    <w:p w14:paraId="7DB15B5A"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XLVII.</w:t>
      </w:r>
    </w:p>
    <w:p w14:paraId="180A7CD7" w14:textId="77777777" w:rsidR="00432B03" w:rsidRPr="00432B03" w:rsidRDefault="00432B03" w:rsidP="00432B03">
      <w:pPr>
        <w:shd w:val="clear" w:color="auto" w:fill="FFFFFF"/>
        <w:rPr>
          <w:color w:val="000000"/>
          <w:lang w:eastAsia="fr-CA"/>
        </w:rPr>
      </w:pPr>
      <w:r w:rsidRPr="00432B03">
        <w:rPr>
          <w:i/>
          <w:iCs/>
          <w:color w:val="000000"/>
          <w:lang w:eastAsia="fr-CA"/>
        </w:rPr>
        <w:t>Cours de Justice, Commissions, Officiers, &amp;c.</w:t>
      </w:r>
    </w:p>
    <w:p w14:paraId="6564025E" w14:textId="77777777" w:rsidR="00432B03" w:rsidRDefault="00432B03" w:rsidP="00432B03">
      <w:pPr>
        <w:shd w:val="clear" w:color="auto" w:fill="FFFFFF"/>
        <w:spacing w:before="210" w:after="0"/>
        <w:rPr>
          <w:color w:val="000000"/>
          <w:lang w:eastAsia="fr-CA"/>
        </w:rPr>
      </w:pPr>
      <w:r w:rsidRPr="00432B03">
        <w:rPr>
          <w:color w:val="000000"/>
          <w:lang w:eastAsia="fr-CA"/>
        </w:rPr>
        <w:t>XLVII. Et qu'il soit statué, que toutes les Cours de Jurisdiction Civile et Criminelle dans les Provinces du Haut et du Bas-Canada, existant au tems de la Réunion des dites Provinces, et toutes commissions légales, pouvoirs et autorités, et toutes fonctions judiciaires, administratives ou ministérielles, dans les dites Provinces respectives, excepté en autant qu'elles peuvent être annulées ou changées par les dispositions du présent Acte ou qui peuvent être inconsistantes avec icelles, ou qui pourront être annulées ou changées par aucuns Acte ou Actes de la Législature de la Province du Canada, continueront d'exister dans ces parties de la Province du Canada qui constituent maintenant les dites deux Provinces respectivement, en la même manière, et auront le même effet, que si le présent Acte n'eut pas été passé, et que si les dites deux Provinces n'eussent pas été réunies comme susdit.</w:t>
      </w:r>
    </w:p>
    <w:p w14:paraId="48BBCE2D" w14:textId="77777777" w:rsidR="00AA5AC3" w:rsidRPr="00432B03" w:rsidRDefault="00AA5AC3" w:rsidP="00432B03">
      <w:pPr>
        <w:shd w:val="clear" w:color="auto" w:fill="FFFFFF"/>
        <w:spacing w:before="210" w:after="0"/>
        <w:rPr>
          <w:color w:val="000000"/>
          <w:lang w:eastAsia="fr-CA"/>
        </w:rPr>
      </w:pPr>
    </w:p>
    <w:p w14:paraId="67E1821E"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XLVIII.</w:t>
      </w:r>
    </w:p>
    <w:p w14:paraId="514996B5" w14:textId="77777777" w:rsidR="00432B03" w:rsidRPr="00432B03" w:rsidRDefault="00432B03" w:rsidP="00432B03">
      <w:pPr>
        <w:shd w:val="clear" w:color="auto" w:fill="FFFFFF"/>
        <w:rPr>
          <w:color w:val="000000"/>
          <w:lang w:eastAsia="fr-CA"/>
        </w:rPr>
      </w:pPr>
      <w:r w:rsidRPr="00432B03">
        <w:rPr>
          <w:i/>
          <w:iCs/>
          <w:color w:val="000000"/>
          <w:lang w:eastAsia="fr-CA"/>
        </w:rPr>
        <w:t>Dispositions relative aux Actes temporaires</w:t>
      </w:r>
    </w:p>
    <w:p w14:paraId="0F27877B" w14:textId="77777777" w:rsidR="00432B03" w:rsidRDefault="00432B03" w:rsidP="00432B03">
      <w:pPr>
        <w:shd w:val="clear" w:color="auto" w:fill="FFFFFF"/>
        <w:spacing w:before="210" w:after="0"/>
        <w:rPr>
          <w:color w:val="000000"/>
          <w:lang w:eastAsia="fr-CA"/>
        </w:rPr>
      </w:pPr>
      <w:r w:rsidRPr="00432B03">
        <w:rPr>
          <w:color w:val="000000"/>
          <w:lang w:eastAsia="fr-CA"/>
        </w:rPr>
        <w:t xml:space="preserve">XLVIII. Et vu que les Législatures des dites Provinces du Haut et du Bas-Canada ont de temps à autre passé des Lois qui devaient continuer d'être en vigueur pendant un certain nombre d'années après la passation d'icelles "et de là, jusqu'à la fin de la Session alors prochaine de la Législature de la Province, dans laquelle elles étaient passées;" Qu'il soit à ces causes statué que lorsque les mots "et de là, jusqu'à la fin de la Session alors prochaine de la Législature" ou des mots ayant le même effet, auront été employés dans aucun Acte temporaire de l'une ou l'autre des dites deux </w:t>
      </w:r>
      <w:r w:rsidRPr="00432B03">
        <w:rPr>
          <w:color w:val="000000"/>
          <w:lang w:eastAsia="fr-CA"/>
        </w:rPr>
        <w:lastRenderedPageBreak/>
        <w:t>Provinces, et qui ne sera pas expiré avant la Réunion des dites deux Provinces, ces mots seront entendus s'étendre et s'appliquer à la Session prochaine de la Législature de la Province du Canada.</w:t>
      </w:r>
    </w:p>
    <w:p w14:paraId="7A853878" w14:textId="77777777" w:rsidR="00AA5AC3" w:rsidRPr="00432B03" w:rsidRDefault="00AA5AC3" w:rsidP="00432B03">
      <w:pPr>
        <w:shd w:val="clear" w:color="auto" w:fill="FFFFFF"/>
        <w:spacing w:before="210" w:after="0"/>
        <w:rPr>
          <w:color w:val="000000"/>
          <w:lang w:eastAsia="fr-CA"/>
        </w:rPr>
      </w:pPr>
    </w:p>
    <w:p w14:paraId="63D45C09"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XLIX.</w:t>
      </w:r>
    </w:p>
    <w:p w14:paraId="64DBBCA1" w14:textId="77777777" w:rsidR="00432B03" w:rsidRPr="00432B03" w:rsidRDefault="00432B03" w:rsidP="00432B03">
      <w:pPr>
        <w:shd w:val="clear" w:color="auto" w:fill="FFFFFF"/>
        <w:rPr>
          <w:color w:val="000000"/>
          <w:lang w:eastAsia="fr-CA"/>
        </w:rPr>
      </w:pPr>
      <w:r w:rsidRPr="00432B03">
        <w:rPr>
          <w:i/>
          <w:iCs/>
          <w:color w:val="000000"/>
          <w:lang w:eastAsia="fr-CA"/>
        </w:rPr>
        <w:t>Abrogation de partie de l'Acte 3 G. 4. c. 119</w:t>
      </w:r>
    </w:p>
    <w:p w14:paraId="5CE053E3" w14:textId="77777777" w:rsidR="00432B03" w:rsidRDefault="00432B03" w:rsidP="00432B03">
      <w:pPr>
        <w:shd w:val="clear" w:color="auto" w:fill="FFFFFF"/>
        <w:spacing w:before="210" w:after="0"/>
        <w:rPr>
          <w:color w:val="000000"/>
          <w:lang w:eastAsia="fr-CA"/>
        </w:rPr>
      </w:pPr>
      <w:r w:rsidRPr="00432B03">
        <w:rPr>
          <w:color w:val="000000"/>
          <w:lang w:eastAsia="fr-CA"/>
        </w:rPr>
        <w:t>XLIX. Et vû que par un Acte passé en la troisième année du Règne de feu Sa Majesté le Roi George Quatre, intitulé Acte pour régler le Commerce des Provinces du Bas et du Haut-Canada, et pour autres objets relatifs aux dites Provinces, certaines dispositions ont été faites pour la nomination d'Arbitres, avec pouvoir d'examiner et juger certaines réclamations de la Province du Haut-Canada contre celle du Bas-Canada, et prendre connaissance d'aucune réclamation qui pourrait être faite de la part de la Province du Haut-Canada, touchant une proportion de certains droits y mentionnés, et pour prescrire la ligne de conduite que tels Arbitres devront tenir; Qu'il soit statué, que les dispositions precitées du dit Acte mentionné en dernier lieu et toutes matières contenues dans le même Acte, qui dépendent ou sont l'objet des dites dispositions ou d'aucune d'icelles, soient révoquées.</w:t>
      </w:r>
    </w:p>
    <w:p w14:paraId="24FF1EC8" w14:textId="77777777" w:rsidR="00AA5AC3" w:rsidRPr="00432B03" w:rsidRDefault="00AA5AC3" w:rsidP="00432B03">
      <w:pPr>
        <w:shd w:val="clear" w:color="auto" w:fill="FFFFFF"/>
        <w:spacing w:before="210" w:after="0"/>
        <w:rPr>
          <w:color w:val="000000"/>
          <w:lang w:eastAsia="fr-CA"/>
        </w:rPr>
      </w:pPr>
    </w:p>
    <w:p w14:paraId="6A4CA709"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L.</w:t>
      </w:r>
    </w:p>
    <w:p w14:paraId="19B0EFF2" w14:textId="77777777" w:rsidR="00432B03" w:rsidRPr="00432B03" w:rsidRDefault="00432B03" w:rsidP="00432B03">
      <w:pPr>
        <w:shd w:val="clear" w:color="auto" w:fill="FFFFFF"/>
        <w:rPr>
          <w:color w:val="000000"/>
          <w:lang w:eastAsia="fr-CA"/>
        </w:rPr>
      </w:pPr>
      <w:r w:rsidRPr="00432B03">
        <w:rPr>
          <w:i/>
          <w:iCs/>
          <w:color w:val="000000"/>
          <w:lang w:eastAsia="fr-CA"/>
        </w:rPr>
        <w:t>Les revenus des deux Provinces formeront un Fonds de revenus réunis de la Province du Canada</w:t>
      </w:r>
    </w:p>
    <w:p w14:paraId="33F1CB11" w14:textId="77777777" w:rsidR="00432B03" w:rsidRDefault="00432B03" w:rsidP="00432B03">
      <w:pPr>
        <w:shd w:val="clear" w:color="auto" w:fill="FFFFFF"/>
        <w:spacing w:before="210" w:after="0"/>
        <w:rPr>
          <w:color w:val="000000"/>
          <w:lang w:eastAsia="fr-CA"/>
        </w:rPr>
      </w:pPr>
      <w:r w:rsidRPr="00432B03">
        <w:rPr>
          <w:color w:val="000000"/>
          <w:lang w:eastAsia="fr-CA"/>
        </w:rPr>
        <w:t>L. Et qu'il soit statué, que lors de la Réunion des Provinces du Haut et du Bas-Canada, tous droits et revenus sur lesquels les Législatures respectives des dites Provinces avaient, avant la passation du présent Acte et ont maintenant pouvoir d'appropriation, formeront un fonds de revenus réunis, qui sera approprié aux besoins publics de la Province du Canada, en la manière et sujet aux charges ci-après mentionnées.</w:t>
      </w:r>
    </w:p>
    <w:p w14:paraId="5E080ED6" w14:textId="77777777" w:rsidR="00AA5AC3" w:rsidRPr="00432B03" w:rsidRDefault="00AA5AC3" w:rsidP="00432B03">
      <w:pPr>
        <w:shd w:val="clear" w:color="auto" w:fill="FFFFFF"/>
        <w:spacing w:before="210" w:after="0"/>
        <w:rPr>
          <w:color w:val="000000"/>
          <w:lang w:eastAsia="fr-CA"/>
        </w:rPr>
      </w:pPr>
    </w:p>
    <w:p w14:paraId="762E0267"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LI.</w:t>
      </w:r>
    </w:p>
    <w:p w14:paraId="5E1F2160" w14:textId="77777777" w:rsidR="00432B03" w:rsidRPr="00432B03" w:rsidRDefault="00432B03" w:rsidP="00432B03">
      <w:pPr>
        <w:shd w:val="clear" w:color="auto" w:fill="FFFFFF"/>
        <w:rPr>
          <w:color w:val="000000"/>
          <w:lang w:eastAsia="fr-CA"/>
        </w:rPr>
      </w:pPr>
      <w:r w:rsidRPr="00432B03">
        <w:rPr>
          <w:i/>
          <w:iCs/>
          <w:color w:val="000000"/>
          <w:lang w:eastAsia="fr-CA"/>
        </w:rPr>
        <w:t>Le Fonds de revenus réunis sujet aux frais de perception et de régie</w:t>
      </w:r>
    </w:p>
    <w:p w14:paraId="6B5058BB" w14:textId="77777777" w:rsidR="00432B03" w:rsidRDefault="00432B03" w:rsidP="00432B03">
      <w:pPr>
        <w:shd w:val="clear" w:color="auto" w:fill="FFFFFF"/>
        <w:spacing w:before="210" w:after="0"/>
        <w:rPr>
          <w:color w:val="000000"/>
          <w:lang w:eastAsia="fr-CA"/>
        </w:rPr>
      </w:pPr>
      <w:r w:rsidRPr="00432B03">
        <w:rPr>
          <w:color w:val="000000"/>
          <w:lang w:eastAsia="fr-CA"/>
        </w:rPr>
        <w:t>LI. Et qu'il soit statué, que le dit fonds de revenus de la Province du Canada sera permanemment assujetti au paiement de tous les frais, charges et depenses encourues pour le percevoir, régir et recouvrer, tels frais, charges et depenses sujettes néanmoins à examen et audition, en telle manière qu'il pourra être prescrit par aucun Acte de la Législature de la Province du Canada.</w:t>
      </w:r>
    </w:p>
    <w:p w14:paraId="0468FD9E" w14:textId="77777777" w:rsidR="00AA5AC3" w:rsidRPr="00432B03" w:rsidRDefault="00AA5AC3" w:rsidP="00432B03">
      <w:pPr>
        <w:shd w:val="clear" w:color="auto" w:fill="FFFFFF"/>
        <w:spacing w:before="210" w:after="0"/>
        <w:rPr>
          <w:color w:val="000000"/>
          <w:lang w:eastAsia="fr-CA"/>
        </w:rPr>
      </w:pPr>
    </w:p>
    <w:p w14:paraId="4AD6374B"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LII.</w:t>
      </w:r>
    </w:p>
    <w:p w14:paraId="1714081F" w14:textId="77777777" w:rsidR="00432B03" w:rsidRPr="00432B03" w:rsidRDefault="00432B03" w:rsidP="00432B03">
      <w:pPr>
        <w:shd w:val="clear" w:color="auto" w:fill="FFFFFF"/>
        <w:rPr>
          <w:color w:val="000000"/>
          <w:lang w:eastAsia="fr-CA"/>
        </w:rPr>
      </w:pPr>
      <w:r w:rsidRPr="00432B03">
        <w:rPr>
          <w:i/>
          <w:iCs/>
          <w:color w:val="000000"/>
          <w:lang w:eastAsia="fr-CA"/>
        </w:rPr>
        <w:t>45,000l seront permanemment payés pour les services mentionnés dans la Cédule A, et 30,000l pendant la vie de Sa Majesté et les cinq années suivantes pour ceux mentionnés dans la Cédule B</w:t>
      </w:r>
    </w:p>
    <w:p w14:paraId="768858DD" w14:textId="77777777" w:rsidR="00432B03" w:rsidRDefault="00432B03" w:rsidP="00432B03">
      <w:pPr>
        <w:shd w:val="clear" w:color="auto" w:fill="FFFFFF"/>
        <w:spacing w:before="210" w:after="0"/>
        <w:rPr>
          <w:color w:val="000000"/>
          <w:lang w:eastAsia="fr-CA"/>
        </w:rPr>
      </w:pPr>
      <w:r w:rsidRPr="00432B03">
        <w:rPr>
          <w:color w:val="000000"/>
          <w:lang w:eastAsia="fr-CA"/>
        </w:rPr>
        <w:t xml:space="preserve">LII. Et qu'il soit statué, qu'à même le fonds des revenus réunis de la Province du Canada, il sera payé chaque année à Sa Majesté, Ses Héritiers et Successeurs, la somme de quarante-cinq mille louis, pour subvenir aux dépenses des divers services et objets énoncés dans la Cédule marquée A, annexée au présent Acte; et durant la vie de Sa Majesté et pendant les cinq années suivant le décès de Sa Majesté, il sera payé à Sa Majesté, Ses Héritiers et Successeurs, à même le dit fonds des revenus réunis, une autre somme de trente mille louis, pour subvenir aux dépenses des divers services et objets mentionnés en la Cédule marquée B, annexée au présent Acte; et les dites sommes de quarante-cinq mille louis et trente mille louis seront payées par le Receveur Général pour acquitter tels garant ou garans qui pourront lui être adressés sous le Seing et Sceau du </w:t>
      </w:r>
      <w:r w:rsidRPr="00432B03">
        <w:rPr>
          <w:color w:val="000000"/>
          <w:lang w:eastAsia="fr-CA"/>
        </w:rPr>
        <w:lastRenderedPageBreak/>
        <w:t>Gouverneur; et le dit Receveur Général en rendra compte à Sa Majesté, par la voie du Lord Grand Trésorier ou des Lords Commissaires de la Trésorerie de Sa Majesté, en la manière et forme qu'il pourra plaire gracieusement à Sa Majesté l'ordonner.</w:t>
      </w:r>
    </w:p>
    <w:p w14:paraId="67C5FAB0" w14:textId="77777777" w:rsidR="00AA5AC3" w:rsidRPr="00432B03" w:rsidRDefault="00AA5AC3" w:rsidP="00432B03">
      <w:pPr>
        <w:shd w:val="clear" w:color="auto" w:fill="FFFFFF"/>
        <w:spacing w:before="210" w:after="0"/>
        <w:rPr>
          <w:color w:val="000000"/>
          <w:lang w:eastAsia="fr-CA"/>
        </w:rPr>
      </w:pPr>
    </w:p>
    <w:p w14:paraId="312F1B10"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LIII.</w:t>
      </w:r>
    </w:p>
    <w:p w14:paraId="772E0894" w14:textId="77777777" w:rsidR="00432B03" w:rsidRPr="00432B03" w:rsidRDefault="00432B03" w:rsidP="00432B03">
      <w:pPr>
        <w:shd w:val="clear" w:color="auto" w:fill="FFFFFF"/>
        <w:rPr>
          <w:color w:val="000000"/>
          <w:lang w:eastAsia="fr-CA"/>
        </w:rPr>
      </w:pPr>
      <w:r w:rsidRPr="00432B03">
        <w:rPr>
          <w:i/>
          <w:iCs/>
          <w:color w:val="000000"/>
          <w:lang w:eastAsia="fr-CA"/>
        </w:rPr>
        <w:t>Comment l'appropriation des revenus octroyées pourra être changée</w:t>
      </w:r>
    </w:p>
    <w:p w14:paraId="3C0C18D1" w14:textId="77777777" w:rsidR="00432B03" w:rsidRDefault="00432B03" w:rsidP="00432B03">
      <w:pPr>
        <w:shd w:val="clear" w:color="auto" w:fill="FFFFFF"/>
        <w:spacing w:before="210" w:after="0"/>
        <w:rPr>
          <w:color w:val="000000"/>
          <w:lang w:eastAsia="fr-CA"/>
        </w:rPr>
      </w:pPr>
      <w:r w:rsidRPr="00432B03">
        <w:rPr>
          <w:color w:val="000000"/>
          <w:lang w:eastAsia="fr-CA"/>
        </w:rPr>
        <w:t>LIII. Et qu'il soit statué, que les salaires du Gouverneur et des Juges seront, jusqu'à ce qu'ils aient été changés par un Acte de la Législature de la Province du Canada, ceux qui sont respectivement attachés à leur diverses fonctions dans la Cédule A; mais il sera loisible au Gouverneur d'abolir aucune des fonctions mentionnées en la dite Cédule B, ou changer le montant des deniers appropriés à aucun des services ou objets énumérés dans la dite Cédule B; et le montant d'épargnes qui pourra résulter d'aucun tel changement dans l'une ou l'autre des dites Cédules sera approprié aux objets liés à l'administration du Gouvernement de la dite Province, selon que Sa Majesté le jugera convenable; et des comptés détaillés de l'application des diverses sommes de quarante cinq mille louis et trente mille louis accordées ci-devant, et d'aucune partie d'icelles seront soumis au Conseil Législatif et à l'Assemblée Législative de la dite Province, dans les trente jours suivant l'ouverture de la Session, après que telle application aura été faite: Pourvu toujours qu'à même la dite somme de quarante-cinq mille louis il ne sera pas payé plus de deux mille louis dans le même tems aux Juges pour leur servir de pensions, et pas plus de cinq mille louis dans le même tems pour pensions à même la dite somme de trente mille louis; et une liste de toutes telles pensions et des personnes auxquelles elles auront été accordées, sera soumise chaque année au dit Conseil Législatif et à l'Assemblée Législative.</w:t>
      </w:r>
    </w:p>
    <w:p w14:paraId="3720D7ED" w14:textId="77777777" w:rsidR="00AA5AC3" w:rsidRPr="00432B03" w:rsidRDefault="00AA5AC3" w:rsidP="00432B03">
      <w:pPr>
        <w:shd w:val="clear" w:color="auto" w:fill="FFFFFF"/>
        <w:spacing w:before="210" w:after="0"/>
        <w:rPr>
          <w:color w:val="000000"/>
          <w:lang w:eastAsia="fr-CA"/>
        </w:rPr>
      </w:pPr>
    </w:p>
    <w:p w14:paraId="02087C50"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LIV.</w:t>
      </w:r>
    </w:p>
    <w:p w14:paraId="1A95BB0B" w14:textId="77777777" w:rsidR="00432B03" w:rsidRPr="00432B03" w:rsidRDefault="00432B03" w:rsidP="00432B03">
      <w:pPr>
        <w:shd w:val="clear" w:color="auto" w:fill="FFFFFF"/>
        <w:rPr>
          <w:color w:val="000000"/>
          <w:lang w:eastAsia="fr-CA"/>
        </w:rPr>
      </w:pPr>
      <w:r w:rsidRPr="00432B03">
        <w:rPr>
          <w:i/>
          <w:iCs/>
          <w:color w:val="000000"/>
          <w:lang w:eastAsia="fr-CA"/>
        </w:rPr>
        <w:t>Cession des revenus héréditaires de la Couronne</w:t>
      </w:r>
    </w:p>
    <w:p w14:paraId="7D354E64" w14:textId="77777777" w:rsidR="00432B03" w:rsidRDefault="00432B03" w:rsidP="00432B03">
      <w:pPr>
        <w:shd w:val="clear" w:color="auto" w:fill="FFFFFF"/>
        <w:spacing w:before="210" w:after="0"/>
        <w:rPr>
          <w:color w:val="000000"/>
          <w:lang w:eastAsia="fr-CA"/>
        </w:rPr>
      </w:pPr>
      <w:r w:rsidRPr="00432B03">
        <w:rPr>
          <w:color w:val="000000"/>
          <w:lang w:eastAsia="fr-CA"/>
        </w:rPr>
        <w:t>LIV. Et qu'il soit statué, que pendant le temps pour lequel les diverses sommes de quarante-cinq mille louis et trente mille louis seront respectivement payables, Sa Majesté les acceptera et recevra en forme de Liste Civile, au lieu de tous Revenus Territoriaux et autres qui sont maintenant à la disposition de la Couronne, provenant de l'une ou l'autre des dites Provinces du Haut-Canada ou du Bas-Canada ou de la Province du Canada, et les trois-cinquièmes du produit net des dits Revenus Territoriaux et autres qui sont maintenant à la disposition de la Couronne dans la Province du Canada, seront versés dans les dits fonds des revenus réunis pour en faire partie; et les deux-cinquièmes restant du produit net des dits Revenus Territoriaux et autres qui sont maintenant à la disposition de la Couronne dans la Province du Canada, seront aussi, durant la vie de Sa Majesté et pendant les cinq années suivant son décès, versés en la même manière dans les Fonds des Revenus réunis pour en faire partie.</w:t>
      </w:r>
    </w:p>
    <w:p w14:paraId="010D486B" w14:textId="77777777" w:rsidR="00AA5AC3" w:rsidRPr="00432B03" w:rsidRDefault="00AA5AC3" w:rsidP="00432B03">
      <w:pPr>
        <w:shd w:val="clear" w:color="auto" w:fill="FFFFFF"/>
        <w:spacing w:before="210" w:after="0"/>
        <w:rPr>
          <w:color w:val="000000"/>
          <w:lang w:eastAsia="fr-CA"/>
        </w:rPr>
      </w:pPr>
    </w:p>
    <w:p w14:paraId="759FEE89"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LV.</w:t>
      </w:r>
    </w:p>
    <w:p w14:paraId="138EEA6B" w14:textId="77777777" w:rsidR="00432B03" w:rsidRPr="00432B03" w:rsidRDefault="00432B03" w:rsidP="00432B03">
      <w:pPr>
        <w:shd w:val="clear" w:color="auto" w:fill="FFFFFF"/>
        <w:rPr>
          <w:color w:val="000000"/>
          <w:lang w:eastAsia="fr-CA"/>
        </w:rPr>
      </w:pPr>
      <w:r w:rsidRPr="00432B03">
        <w:rPr>
          <w:i/>
          <w:iCs/>
          <w:color w:val="000000"/>
          <w:lang w:eastAsia="fr-CA"/>
        </w:rPr>
        <w:t>Charges qui sont déjà établies dans l'une et l'autre des Provinces</w:t>
      </w:r>
    </w:p>
    <w:p w14:paraId="6CC3D86B" w14:textId="77777777" w:rsidR="00432B03" w:rsidRDefault="00432B03" w:rsidP="00432B03">
      <w:pPr>
        <w:shd w:val="clear" w:color="auto" w:fill="FFFFFF"/>
        <w:spacing w:before="210" w:after="0"/>
        <w:rPr>
          <w:color w:val="000000"/>
          <w:lang w:eastAsia="fr-CA"/>
        </w:rPr>
      </w:pPr>
      <w:r w:rsidRPr="00432B03">
        <w:rPr>
          <w:color w:val="000000"/>
          <w:lang w:eastAsia="fr-CA"/>
        </w:rPr>
        <w:t>LV. Et qu'il soit statué, que la réunion des droits et revenus de la dite Province ne sera pas considérée entraver le paiement à même le fonds des dits revenus réunis, d'aucunes somme ou sommes de deniers ci-devant payables à même les droits et impôts déjà prélevés et perçus, ou qui pourront être prélevés et perçus pour l'usage de l'une ou l'autre des dites Provinces du Haut-Canada ou du Bas-Canada, ou de la Province du Canada, et ce, durant tel temps qui pourra avoir été fixé par les divers actes de la Législature de la Province respective qui pourra avoir autorisé le paiement de telles charges.</w:t>
      </w:r>
    </w:p>
    <w:p w14:paraId="30528100" w14:textId="77777777" w:rsidR="00AA5AC3" w:rsidRPr="00432B03" w:rsidRDefault="00AA5AC3" w:rsidP="00432B03">
      <w:pPr>
        <w:shd w:val="clear" w:color="auto" w:fill="FFFFFF"/>
        <w:spacing w:before="210" w:after="0"/>
        <w:rPr>
          <w:color w:val="000000"/>
          <w:lang w:eastAsia="fr-CA"/>
        </w:rPr>
      </w:pPr>
    </w:p>
    <w:p w14:paraId="682BA7DA"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LVI.</w:t>
      </w:r>
    </w:p>
    <w:p w14:paraId="6DD341A4" w14:textId="77777777" w:rsidR="00432B03" w:rsidRPr="00432B03" w:rsidRDefault="00432B03" w:rsidP="00432B03">
      <w:pPr>
        <w:shd w:val="clear" w:color="auto" w:fill="FFFFFF"/>
        <w:rPr>
          <w:color w:val="000000"/>
          <w:lang w:eastAsia="fr-CA"/>
        </w:rPr>
      </w:pPr>
      <w:r w:rsidRPr="00432B03">
        <w:rPr>
          <w:i/>
          <w:iCs/>
          <w:color w:val="000000"/>
          <w:lang w:eastAsia="fr-CA"/>
        </w:rPr>
        <w:t>Les charges sur les Fonds réunis seront dans l'ordre suivant 1e. Dépense de perception; 2e Intérêt de la Dette; 3e paiemens au clergé 4e et 5e liste civile 6e Autres charges déjà établies sur les Revenus Publics</w:t>
      </w:r>
    </w:p>
    <w:p w14:paraId="5C8A1C8C" w14:textId="77777777" w:rsidR="00432B03" w:rsidRDefault="00432B03" w:rsidP="00432B03">
      <w:pPr>
        <w:shd w:val="clear" w:color="auto" w:fill="FFFFFF"/>
        <w:spacing w:before="210" w:after="0"/>
        <w:rPr>
          <w:color w:val="000000"/>
          <w:lang w:eastAsia="fr-CA"/>
        </w:rPr>
      </w:pPr>
      <w:r w:rsidRPr="00432B03">
        <w:rPr>
          <w:color w:val="000000"/>
          <w:lang w:eastAsia="fr-CA"/>
        </w:rPr>
        <w:t>LVI. Et qu'il soit statué, que les frais de la perception, régie et recouvrement du fonds des revenus réunis, formeront la première charge sur iceux; que l'intérêt annuel de la dette publique des Provinces du Haut et du Bas Canada, ou de l'une ou l'autre d'icelles, au tems de la réunion des dites Provinces, formera la seconde charge sur iceux; et les paiemens qui pourront être faits au Clergé de l'Eglise réunie d'Angleterre et d'Irlande, au Clergé de l'Eglise d'Ecosse et aux Ministres des autres dénominations chrétiennes, conformément à aucune Loi ou usage, en vertu desquels tels paiemens sont maintenant faits, ou pouvaient, l'être légalement, avant la passation du présent Acte, à même les revenus publics ou ceux de la Courone, de l'une ou de l'autre des Provinces du Haut et du Bas Canada, formeront la troisième charge sur le fonds des dits revenus réunis; et la dite somme de quarante cinq mille louis formera la quatrième charge sur iceux; et la dite somme de trente mille louis, tant qu'elle continuera d'être payable, formera la cinquième charge, et les autres charges sur les droits et impôts prélevés dans la dite Province du Canada, et réservées ci-dessus formeront la sixième charge, tant qu'elles continueront d'être payables.</w:t>
      </w:r>
    </w:p>
    <w:p w14:paraId="39761D52" w14:textId="77777777" w:rsidR="00AA5AC3" w:rsidRPr="00432B03" w:rsidRDefault="00AA5AC3" w:rsidP="00432B03">
      <w:pPr>
        <w:shd w:val="clear" w:color="auto" w:fill="FFFFFF"/>
        <w:spacing w:before="210" w:after="0"/>
        <w:rPr>
          <w:color w:val="000000"/>
          <w:lang w:eastAsia="fr-CA"/>
        </w:rPr>
      </w:pPr>
    </w:p>
    <w:p w14:paraId="034FB34D"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LVII.</w:t>
      </w:r>
    </w:p>
    <w:p w14:paraId="239E42A7" w14:textId="77777777" w:rsidR="00432B03" w:rsidRPr="00432B03" w:rsidRDefault="00432B03" w:rsidP="00432B03">
      <w:pPr>
        <w:shd w:val="clear" w:color="auto" w:fill="FFFFFF"/>
        <w:rPr>
          <w:color w:val="000000"/>
          <w:lang w:eastAsia="fr-CA"/>
        </w:rPr>
      </w:pPr>
      <w:r w:rsidRPr="00432B03">
        <w:rPr>
          <w:i/>
          <w:iCs/>
          <w:color w:val="000000"/>
          <w:lang w:eastAsia="fr-CA"/>
        </w:rPr>
        <w:t>Le Fonds des revenus réunis, sujet aux susdite charges, sera approprié par la Législature Provinciale par Bills sur lesquels la Chambre d'Assemblée aura l'initiative, aux objets recommandés par le Gouverneur</w:t>
      </w:r>
    </w:p>
    <w:p w14:paraId="096FC48F" w14:textId="77777777" w:rsidR="00432B03" w:rsidRDefault="00432B03" w:rsidP="00432B03">
      <w:pPr>
        <w:shd w:val="clear" w:color="auto" w:fill="FFFFFF"/>
        <w:spacing w:before="210" w:after="0"/>
        <w:rPr>
          <w:color w:val="000000"/>
          <w:lang w:eastAsia="fr-CA"/>
        </w:rPr>
      </w:pPr>
      <w:r w:rsidRPr="00432B03">
        <w:rPr>
          <w:color w:val="000000"/>
          <w:lang w:eastAsia="fr-CA"/>
        </w:rPr>
        <w:t>LVII. Et qu'il soit statué, que le fonds des revenus réunis sujet aux divers paiemens dont il est chargé par ces présentes, sera approprié par la Législature de la Province du Canada au service public, en la manière qu'elle le jugera convenable: Pourvu toujours, que l'Assemblée Législative de la dite Province du Canada aura l'initiative sur tous Bills pour l'appropriation d'aucune partie du surplus du dit fonds des revenus réunis ou pour l'imposition d'aucune nouvelle taxe ou impôt; Pourvu aussi, qu'il ne sera pas loisible à la dite Assemblée Législative d'exercer tel pouvoir initiatif, ni de passer aucun vote, résolution ou Bill pour l'appropriation d'aucune partie du surplus du fonds des revenus réunis, ou d'aucune taxe ou impôt, à aucun objet qui n'aura pas été préalablement recommandé par un Message du Gouverneur à la dite Assemblée Législative pendant la Session dans laquelle tel vote, résolution ou Bill pourront être passés.</w:t>
      </w:r>
    </w:p>
    <w:p w14:paraId="1FD45BCC" w14:textId="77777777" w:rsidR="00AA5AC3" w:rsidRPr="00432B03" w:rsidRDefault="00AA5AC3" w:rsidP="00432B03">
      <w:pPr>
        <w:shd w:val="clear" w:color="auto" w:fill="FFFFFF"/>
        <w:spacing w:before="210" w:after="0"/>
        <w:rPr>
          <w:color w:val="000000"/>
          <w:lang w:eastAsia="fr-CA"/>
        </w:rPr>
      </w:pPr>
    </w:p>
    <w:p w14:paraId="30D25D47"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LVIII.</w:t>
      </w:r>
    </w:p>
    <w:p w14:paraId="1151412A" w14:textId="77777777" w:rsidR="00432B03" w:rsidRPr="00432B03" w:rsidRDefault="00432B03" w:rsidP="00432B03">
      <w:pPr>
        <w:shd w:val="clear" w:color="auto" w:fill="FFFFFF"/>
        <w:rPr>
          <w:color w:val="000000"/>
          <w:lang w:eastAsia="fr-CA"/>
        </w:rPr>
      </w:pPr>
      <w:r w:rsidRPr="00432B03">
        <w:rPr>
          <w:i/>
          <w:iCs/>
          <w:color w:val="000000"/>
          <w:lang w:eastAsia="fr-CA"/>
        </w:rPr>
        <w:t>Des Townships pourront être établis</w:t>
      </w:r>
    </w:p>
    <w:p w14:paraId="753DAFF6" w14:textId="77777777" w:rsidR="00432B03" w:rsidRDefault="00432B03" w:rsidP="00432B03">
      <w:pPr>
        <w:shd w:val="clear" w:color="auto" w:fill="FFFFFF"/>
        <w:spacing w:before="210" w:after="0"/>
        <w:rPr>
          <w:color w:val="000000"/>
          <w:lang w:eastAsia="fr-CA"/>
        </w:rPr>
      </w:pPr>
      <w:r w:rsidRPr="00432B03">
        <w:rPr>
          <w:color w:val="000000"/>
          <w:lang w:eastAsia="fr-CA"/>
        </w:rPr>
        <w:t>LVIII. Et qu'il soit statué, qu'il sera loisible au Gouverneur, par un ou plusieurs instrumens qu'il émanera à cet effet sous le Grand Sceau de la Province, de former des Townships dans ces parties de la Province du Canada, dans lesquelles il n'y en a pas encore de formes, et d'en fixer les bornes et les limites, et de pourvoir à l'élection et nomination des Officiers de Township en iceux, lesquels auront et exerceront les mêmes pouvoirs qu'exercent de pareils Officiers dans les Townships déjà établis dans cette partie de la Province du Canada, appelée maintenant le Haut Canada; et tout tel instrument sera publié par Proclamation et aura force de Loi du jour qui sera établi en chaque cas par telle Proclamation.</w:t>
      </w:r>
    </w:p>
    <w:p w14:paraId="5A946A0D" w14:textId="77777777" w:rsidR="00AA5AC3" w:rsidRPr="00432B03" w:rsidRDefault="00AA5AC3" w:rsidP="00432B03">
      <w:pPr>
        <w:shd w:val="clear" w:color="auto" w:fill="FFFFFF"/>
        <w:spacing w:before="210" w:after="0"/>
        <w:rPr>
          <w:color w:val="000000"/>
          <w:lang w:eastAsia="fr-CA"/>
        </w:rPr>
      </w:pPr>
    </w:p>
    <w:p w14:paraId="0AB54DF7"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LVIX.</w:t>
      </w:r>
    </w:p>
    <w:p w14:paraId="687CBD04" w14:textId="77777777" w:rsidR="00432B03" w:rsidRPr="00432B03" w:rsidRDefault="00432B03" w:rsidP="00432B03">
      <w:pPr>
        <w:shd w:val="clear" w:color="auto" w:fill="FFFFFF"/>
        <w:rPr>
          <w:color w:val="000000"/>
          <w:lang w:eastAsia="fr-CA"/>
        </w:rPr>
      </w:pPr>
      <w:r w:rsidRPr="00432B03">
        <w:rPr>
          <w:i/>
          <w:iCs/>
          <w:color w:val="000000"/>
          <w:lang w:eastAsia="fr-CA"/>
        </w:rPr>
        <w:t>Les pouvoirs du Gouverneur seront exercés par lui, sujets aux instructions de Sa Majesté</w:t>
      </w:r>
    </w:p>
    <w:p w14:paraId="146C3CD0" w14:textId="77777777" w:rsidR="00432B03" w:rsidRDefault="00432B03" w:rsidP="00432B03">
      <w:pPr>
        <w:shd w:val="clear" w:color="auto" w:fill="FFFFFF"/>
        <w:spacing w:before="210" w:after="0"/>
        <w:rPr>
          <w:color w:val="000000"/>
          <w:lang w:eastAsia="fr-CA"/>
        </w:rPr>
      </w:pPr>
      <w:r w:rsidRPr="00432B03">
        <w:rPr>
          <w:color w:val="000000"/>
          <w:lang w:eastAsia="fr-CA"/>
        </w:rPr>
        <w:lastRenderedPageBreak/>
        <w:t>LIX. Et qu'il soit statué, que tous les pouvoirs et autorité établis dans le présent Acte pour être confiés au Gouverneur de la Province du Canada, seront exercés par lui conformément et sujets à tels ordres et instructions que Sa Majesté jugera convenable de donner de tems à autre.</w:t>
      </w:r>
    </w:p>
    <w:p w14:paraId="1765C2CB" w14:textId="77777777" w:rsidR="00AA5AC3" w:rsidRPr="00432B03" w:rsidRDefault="00AA5AC3" w:rsidP="00432B03">
      <w:pPr>
        <w:shd w:val="clear" w:color="auto" w:fill="FFFFFF"/>
        <w:spacing w:before="210" w:after="0"/>
        <w:rPr>
          <w:color w:val="000000"/>
          <w:lang w:eastAsia="fr-CA"/>
        </w:rPr>
      </w:pPr>
    </w:p>
    <w:p w14:paraId="35EEA74F"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LX.</w:t>
      </w:r>
    </w:p>
    <w:p w14:paraId="1F955911" w14:textId="77777777" w:rsidR="00432B03" w:rsidRPr="00432B03" w:rsidRDefault="00432B03" w:rsidP="00432B03">
      <w:pPr>
        <w:shd w:val="clear" w:color="auto" w:fill="FFFFFF"/>
        <w:rPr>
          <w:color w:val="000000"/>
          <w:lang w:eastAsia="fr-CA"/>
        </w:rPr>
      </w:pPr>
      <w:r w:rsidRPr="00432B03">
        <w:rPr>
          <w:i/>
          <w:iCs/>
          <w:color w:val="000000"/>
          <w:lang w:eastAsia="fr-CA"/>
        </w:rPr>
        <w:t>Les Iles de la Magdelaine pourront être annexées à l'Ile du Prince Edouard</w:t>
      </w:r>
    </w:p>
    <w:p w14:paraId="3F86B313" w14:textId="77777777" w:rsidR="00432B03" w:rsidRDefault="00432B03" w:rsidP="00432B03">
      <w:pPr>
        <w:shd w:val="clear" w:color="auto" w:fill="FFFFFF"/>
        <w:spacing w:before="210" w:after="0"/>
        <w:rPr>
          <w:color w:val="000000"/>
          <w:lang w:eastAsia="fr-CA"/>
        </w:rPr>
      </w:pPr>
      <w:r w:rsidRPr="00432B03">
        <w:rPr>
          <w:color w:val="000000"/>
          <w:lang w:eastAsia="fr-CA"/>
        </w:rPr>
        <w:t>LX. Et vu qu'il a plu à feu Sa Majesté le Roi George Trois, de déclarer par sa Proclamation Royale en date du septième jour d'Octobre, en la troisième année de son Règne, qu'il avait confié au Gouverneur de Terre-Neuve la direction et surveillance de la Côte de Labrador depuis la Rivière Saint Jean jusqu'au Détroit d'Hudson, ainsi que les Iles d'Anticosti et de la Madeleine et toutes les autres Iles moins étendues situées sur la dite Côte: Et vû que par un Acte passé dans la quatorzième année du Règne de feue Sa dite Majesté, intitulé Acte pour pourvoir plus efficacement au Gouvernement de la Province de Québec, dans l'Amérique du Nord, tous les Territoires, Iles et Comtés, qui, depuis le dixième jour de Février mil sept cent soixante et trois, avaient fait partie du Gouvernement de Terre-Neuve, ont été pour le tems qu'il pourrait plaire à Sa Majesté, annexés pour en faire partie à la Province de Québec, telle que constituée et établie par la dite Proclamation Royale; qu'il soit déclaré et statué que rien de ce qui est contenu dans le présent ou dans aucun autre Acte ne sera censé empêcher Sa Majesté, d'annexer s'il lui plait, les Iles de la Madelaine situées dans le Golfe Saint Laurent à l'Ile du Prince Edouard de Sa Majesté.</w:t>
      </w:r>
    </w:p>
    <w:p w14:paraId="2D90A7D6" w14:textId="77777777" w:rsidR="00AA5AC3" w:rsidRPr="00432B03" w:rsidRDefault="00AA5AC3" w:rsidP="00432B03">
      <w:pPr>
        <w:shd w:val="clear" w:color="auto" w:fill="FFFFFF"/>
        <w:spacing w:before="210" w:after="0"/>
        <w:rPr>
          <w:color w:val="000000"/>
          <w:lang w:eastAsia="fr-CA"/>
        </w:rPr>
      </w:pPr>
    </w:p>
    <w:p w14:paraId="21837E9B"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LXI.</w:t>
      </w:r>
    </w:p>
    <w:p w14:paraId="4C9CCD2F" w14:textId="77777777" w:rsidR="00432B03" w:rsidRPr="00432B03" w:rsidRDefault="00432B03" w:rsidP="00432B03">
      <w:pPr>
        <w:shd w:val="clear" w:color="auto" w:fill="FFFFFF"/>
        <w:rPr>
          <w:color w:val="000000"/>
          <w:lang w:eastAsia="fr-CA"/>
        </w:rPr>
      </w:pPr>
      <w:r w:rsidRPr="00432B03">
        <w:rPr>
          <w:i/>
          <w:iCs/>
          <w:color w:val="000000"/>
          <w:lang w:eastAsia="fr-CA"/>
        </w:rPr>
        <w:t>Clause interprétative</w:t>
      </w:r>
    </w:p>
    <w:p w14:paraId="36786BDA" w14:textId="77777777" w:rsidR="00432B03" w:rsidRDefault="00432B03" w:rsidP="00432B03">
      <w:pPr>
        <w:shd w:val="clear" w:color="auto" w:fill="FFFFFF"/>
        <w:spacing w:before="210" w:after="0"/>
        <w:rPr>
          <w:color w:val="000000"/>
          <w:lang w:eastAsia="fr-CA"/>
        </w:rPr>
      </w:pPr>
      <w:r w:rsidRPr="00432B03">
        <w:rPr>
          <w:color w:val="000000"/>
          <w:lang w:eastAsia="fr-CA"/>
        </w:rPr>
        <w:t>LXI. Et qu'il soit statué, que dans le présent Acte, à moins qu'il n'y soit autrement pourvu, les mots "Acte de la Législature de la Province du Canada" seront censés signifier "Acte de Sa Majesté, ses Héritiers ou Successeurs, statué par Sa Majesté, ou par le Gouverneur de sa part, de l'avis et du consentement du Conseil Législatif et de l'Assemblée de la Province du Canada" et les mots "Gouverneur de la Province du Canada" seront censés comprendre le Gouverneur, Lieutenant Gouverneur ou Personne autorisée é exécuter la charge ou les fonctions de Gouverneur de la dite Province.</w:t>
      </w:r>
    </w:p>
    <w:p w14:paraId="44CE53A0" w14:textId="77777777" w:rsidR="00AA5AC3" w:rsidRPr="00432B03" w:rsidRDefault="00AA5AC3" w:rsidP="00432B03">
      <w:pPr>
        <w:shd w:val="clear" w:color="auto" w:fill="FFFFFF"/>
        <w:spacing w:before="210" w:after="0"/>
        <w:rPr>
          <w:color w:val="000000"/>
          <w:lang w:eastAsia="fr-CA"/>
        </w:rPr>
      </w:pPr>
    </w:p>
    <w:p w14:paraId="3A6AFB44" w14:textId="77777777" w:rsidR="00432B03" w:rsidRPr="00432B03" w:rsidRDefault="00432B03" w:rsidP="00432B03">
      <w:pPr>
        <w:shd w:val="clear" w:color="auto" w:fill="FFFFFF"/>
        <w:spacing w:after="0"/>
        <w:rPr>
          <w:bCs/>
          <w:color w:val="000000"/>
          <w:lang w:eastAsia="fr-CA"/>
        </w:rPr>
      </w:pPr>
      <w:r w:rsidRPr="00432B03">
        <w:rPr>
          <w:bCs/>
          <w:color w:val="000000"/>
          <w:lang w:eastAsia="fr-CA"/>
        </w:rPr>
        <w:t>ARTICLE LXII.</w:t>
      </w:r>
    </w:p>
    <w:p w14:paraId="353626E3" w14:textId="77777777" w:rsidR="00432B03" w:rsidRPr="00432B03" w:rsidRDefault="00432B03" w:rsidP="00432B03">
      <w:pPr>
        <w:shd w:val="clear" w:color="auto" w:fill="FFFFFF"/>
        <w:rPr>
          <w:color w:val="000000"/>
          <w:lang w:eastAsia="fr-CA"/>
        </w:rPr>
      </w:pPr>
      <w:r w:rsidRPr="00432B03">
        <w:rPr>
          <w:i/>
          <w:iCs/>
          <w:color w:val="000000"/>
          <w:lang w:eastAsia="fr-CA"/>
        </w:rPr>
        <w:t>Le present Acte pourra être changé dans la Session actuelle</w:t>
      </w:r>
    </w:p>
    <w:p w14:paraId="797E9B5E" w14:textId="77777777" w:rsidR="00432B03" w:rsidRDefault="00432B03" w:rsidP="00432B03">
      <w:pPr>
        <w:shd w:val="clear" w:color="auto" w:fill="FFFFFF"/>
        <w:spacing w:before="210" w:after="0"/>
        <w:rPr>
          <w:color w:val="000000"/>
          <w:lang w:eastAsia="fr-CA"/>
        </w:rPr>
      </w:pPr>
      <w:r w:rsidRPr="00432B03">
        <w:rPr>
          <w:color w:val="000000"/>
          <w:lang w:eastAsia="fr-CA"/>
        </w:rPr>
        <w:t>LXII. Et qu'il soit statué, que le présent Acte pourra être amendé ou abrogé par aucun Acte qui pourrait être passé dans la Session actuelle du Parlement.</w:t>
      </w:r>
    </w:p>
    <w:p w14:paraId="091B5B3D" w14:textId="77777777" w:rsidR="00AA5AC3" w:rsidRPr="00432B03" w:rsidRDefault="00AA5AC3" w:rsidP="00432B03">
      <w:pPr>
        <w:shd w:val="clear" w:color="auto" w:fill="FFFFFF"/>
        <w:spacing w:before="210" w:after="0"/>
        <w:rPr>
          <w:color w:val="000000"/>
          <w:lang w:eastAsia="fr-CA"/>
        </w:rPr>
      </w:pPr>
      <w:r>
        <w:rPr>
          <w:color w:val="000000"/>
          <w:lang w:eastAsia="fr-CA"/>
        </w:rPr>
        <w:t>[…]</w:t>
      </w:r>
    </w:p>
    <w:p w14:paraId="7987F0D3" w14:textId="77777777" w:rsidR="00432B03" w:rsidRPr="00432B03" w:rsidRDefault="00432B03" w:rsidP="00432B03"/>
    <w:p w14:paraId="6F2EBB4C" w14:textId="77777777" w:rsidR="004F5EBE" w:rsidRPr="004F5EBE" w:rsidRDefault="004F5EBE">
      <w:pPr>
        <w:spacing w:line="259" w:lineRule="auto"/>
        <w:jc w:val="left"/>
        <w:rPr>
          <w:sz w:val="20"/>
        </w:rPr>
      </w:pPr>
      <w:r w:rsidRPr="004F5EBE">
        <w:rPr>
          <w:sz w:val="20"/>
        </w:rPr>
        <w:br w:type="page"/>
      </w:r>
    </w:p>
    <w:p w14:paraId="6ED43B22" w14:textId="77777777" w:rsidR="004F5EBE" w:rsidRDefault="004F5EBE" w:rsidP="005254E2">
      <w:pPr>
        <w:pStyle w:val="Titre1"/>
      </w:pPr>
      <w:r w:rsidRPr="00F00C9C">
        <w:lastRenderedPageBreak/>
        <w:t>Document 50</w:t>
      </w:r>
      <w:r w:rsidRPr="008F7F3C">
        <w:t xml:space="preserve"> : </w:t>
      </w:r>
      <w:r w:rsidRPr="004F5EBE">
        <w:t>Acte concernant le Code civil du Bas-Canada</w:t>
      </w:r>
    </w:p>
    <w:p w14:paraId="5EED702D" w14:textId="77777777" w:rsidR="004F5EBE" w:rsidRDefault="004F5EBE" w:rsidP="005D5F23">
      <w:pPr>
        <w:jc w:val="center"/>
      </w:pPr>
      <w:r>
        <w:t>Source documentaire :</w:t>
      </w:r>
      <w:r w:rsidRPr="008F7F3C">
        <w:t xml:space="preserve"> S prov C 1865 29 Vict</w:t>
      </w:r>
      <w:r>
        <w:t>, c. 41.</w:t>
      </w:r>
    </w:p>
    <w:p w14:paraId="1B60CB48" w14:textId="77777777" w:rsidR="005D5F23" w:rsidRDefault="005D5F23" w:rsidP="004F5EBE"/>
    <w:p w14:paraId="244B60E3" w14:textId="2B847124" w:rsidR="005D5F23" w:rsidRDefault="005D5F23" w:rsidP="004F5EBE">
      <w:r>
        <w:rPr>
          <w:noProof/>
          <w:lang w:val="fr-FR"/>
        </w:rPr>
        <w:drawing>
          <wp:inline distT="0" distB="0" distL="0" distR="0" wp14:anchorId="5C783DB9" wp14:editId="5F4D1751">
            <wp:extent cx="5372100" cy="3632200"/>
            <wp:effectExtent l="0" t="0" r="12700" b="0"/>
            <wp:docPr id="7" name="Image 5" descr="Macintosh HD:Users:danielturp:Desktop:Capture d’écran 2016-05-17 à 06.2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danielturp:Desktop:Capture d’écran 2016-05-17 à 06.24.0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72100" cy="3632200"/>
                    </a:xfrm>
                    <a:prstGeom prst="rect">
                      <a:avLst/>
                    </a:prstGeom>
                    <a:noFill/>
                    <a:ln>
                      <a:noFill/>
                    </a:ln>
                  </pic:spPr>
                </pic:pic>
              </a:graphicData>
            </a:graphic>
          </wp:inline>
        </w:drawing>
      </w:r>
    </w:p>
    <w:p w14:paraId="42639571" w14:textId="2FFD18E1" w:rsidR="00015C56" w:rsidRDefault="005D5F23">
      <w:pPr>
        <w:spacing w:line="259" w:lineRule="auto"/>
        <w:jc w:val="left"/>
      </w:pPr>
      <w:r>
        <w:rPr>
          <w:noProof/>
          <w:lang w:val="fr-FR"/>
        </w:rPr>
        <w:drawing>
          <wp:inline distT="0" distB="0" distL="0" distR="0" wp14:anchorId="09DBF7D8" wp14:editId="6936DFD4">
            <wp:extent cx="4737100" cy="1866900"/>
            <wp:effectExtent l="0" t="0" r="12700" b="12700"/>
            <wp:docPr id="6" name="Image 4" descr="Macintosh HD:Users:danielturp:Desktop:Capture d’écran 2016-05-17 à 06.24.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danielturp:Desktop:Capture d’écran 2016-05-17 à 06.24.2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37100" cy="1866900"/>
                    </a:xfrm>
                    <a:prstGeom prst="rect">
                      <a:avLst/>
                    </a:prstGeom>
                    <a:noFill/>
                    <a:ln>
                      <a:noFill/>
                    </a:ln>
                  </pic:spPr>
                </pic:pic>
              </a:graphicData>
            </a:graphic>
          </wp:inline>
        </w:drawing>
      </w:r>
    </w:p>
    <w:sectPr w:rsidR="00015C56" w:rsidSect="00CA1B4E">
      <w:footerReference w:type="even" r:id="rId15"/>
      <w:footerReference w:type="default" r:id="rId16"/>
      <w:pgSz w:w="12240" w:h="15840"/>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9C2269" w14:textId="77777777" w:rsidR="00DA71D7" w:rsidRDefault="00DA71D7" w:rsidP="00007ABC">
      <w:pPr>
        <w:spacing w:after="0"/>
      </w:pPr>
      <w:r>
        <w:separator/>
      </w:r>
    </w:p>
  </w:endnote>
  <w:endnote w:type="continuationSeparator" w:id="0">
    <w:p w14:paraId="0D6C07D6" w14:textId="77777777" w:rsidR="00DA71D7" w:rsidRDefault="00DA71D7" w:rsidP="00007A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Georgia">
    <w:panose1 w:val="02040502050405020303"/>
    <w:charset w:val="00"/>
    <w:family w:val="auto"/>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Segoe UI">
    <w:altName w:val="Geneva"/>
    <w:charset w:val="00"/>
    <w:family w:val="swiss"/>
    <w:pitch w:val="variable"/>
    <w:sig w:usb0="E10022FF" w:usb1="C000E47F" w:usb2="00000029" w:usb3="00000000" w:csb0="000001DF" w:csb1="00000000"/>
  </w:font>
  <w:font w:name="Tahoma">
    <w:panose1 w:val="020B0604030504040204"/>
    <w:charset w:val="00"/>
    <w:family w:val="auto"/>
    <w:pitch w:val="variable"/>
    <w:sig w:usb0="E1002AFF" w:usb1="C000605B" w:usb2="00000029" w:usb3="00000000" w:csb0="000101FF" w:csb1="00000000"/>
  </w:font>
  <w:font w:name="Garamond">
    <w:panose1 w:val="02020404030301010803"/>
    <w:charset w:val="00"/>
    <w:family w:val="auto"/>
    <w:pitch w:val="variable"/>
    <w:sig w:usb0="00000003" w:usb1="00000000" w:usb2="00000000" w:usb3="00000000" w:csb0="00000001" w:csb1="00000000"/>
  </w:font>
  <w:font w:name="Berlin Sans FB Demi">
    <w:altName w:val="Geneva"/>
    <w:charset w:val="00"/>
    <w:family w:val="swiss"/>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Eurostile">
    <w:panose1 w:val="020B0504020202050204"/>
    <w:charset w:val="00"/>
    <w:family w:val="auto"/>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Consolas">
    <w:panose1 w:val="020B0609020204030204"/>
    <w:charset w:val="00"/>
    <w:family w:val="auto"/>
    <w:pitch w:val="variable"/>
    <w:sig w:usb0="E10002FF" w:usb1="4000FCFF" w:usb2="00000009" w:usb3="00000000" w:csb0="0000019F" w:csb1="00000000"/>
  </w:font>
  <w:font w:name="Calibri Light">
    <w:altName w:val="Arial"/>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A1A7DA" w14:textId="77777777" w:rsidR="00DA71D7" w:rsidRDefault="00DA71D7" w:rsidP="00295CD4">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02B10362" w14:textId="77777777" w:rsidR="00DA71D7" w:rsidRDefault="00DA71D7">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32621C" w14:textId="77777777" w:rsidR="00DA71D7" w:rsidRPr="003B2936" w:rsidRDefault="00DA71D7" w:rsidP="00CA1B4E">
    <w:pPr>
      <w:pStyle w:val="Pieddepage"/>
      <w:framePr w:wrap="around" w:vAnchor="text" w:hAnchor="margin" w:xAlign="center" w:y="1"/>
      <w:numPr>
        <w:ilvl w:val="0"/>
        <w:numId w:val="0"/>
      </w:numPr>
      <w:jc w:val="both"/>
      <w:rPr>
        <w:rStyle w:val="Numrodepage"/>
        <w:rFonts w:ascii="Times New Roman" w:hAnsi="Times New Roman" w:cs="Times New Roman"/>
      </w:rPr>
    </w:pPr>
    <w:r w:rsidRPr="003B2936">
      <w:rPr>
        <w:rStyle w:val="Numrodepage"/>
        <w:rFonts w:ascii="Times New Roman" w:hAnsi="Times New Roman" w:cs="Times New Roman"/>
      </w:rPr>
      <w:fldChar w:fldCharType="begin"/>
    </w:r>
    <w:r w:rsidRPr="003B2936">
      <w:rPr>
        <w:rStyle w:val="Numrodepage"/>
        <w:rFonts w:ascii="Times New Roman" w:hAnsi="Times New Roman" w:cs="Times New Roman"/>
      </w:rPr>
      <w:instrText xml:space="preserve">PAGE  </w:instrText>
    </w:r>
    <w:r w:rsidRPr="003B2936">
      <w:rPr>
        <w:rStyle w:val="Numrodepage"/>
        <w:rFonts w:ascii="Times New Roman" w:hAnsi="Times New Roman" w:cs="Times New Roman"/>
      </w:rPr>
      <w:fldChar w:fldCharType="separate"/>
    </w:r>
    <w:r w:rsidR="00C75585">
      <w:rPr>
        <w:rStyle w:val="Numrodepage"/>
        <w:rFonts w:ascii="Times New Roman" w:hAnsi="Times New Roman" w:cs="Times New Roman"/>
        <w:noProof/>
      </w:rPr>
      <w:t>228</w:t>
    </w:r>
    <w:r w:rsidRPr="003B2936">
      <w:rPr>
        <w:rStyle w:val="Numrodepage"/>
        <w:rFonts w:ascii="Times New Roman" w:hAnsi="Times New Roman" w:cs="Times New Roman"/>
      </w:rPr>
      <w:fldChar w:fldCharType="end"/>
    </w:r>
  </w:p>
  <w:p w14:paraId="26EA91EF" w14:textId="77777777" w:rsidR="00DA71D7" w:rsidRDefault="00DA71D7" w:rsidP="00CA1B4E">
    <w:pPr>
      <w:pStyle w:val="Pieddepage"/>
      <w:numPr>
        <w:ilvl w:val="0"/>
        <w:numId w:val="0"/>
      </w:numPr>
      <w:ind w:lef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4F32C3" w14:textId="77777777" w:rsidR="00DA71D7" w:rsidRDefault="00DA71D7" w:rsidP="00007ABC">
      <w:pPr>
        <w:spacing w:after="0"/>
      </w:pPr>
      <w:r>
        <w:separator/>
      </w:r>
    </w:p>
  </w:footnote>
  <w:footnote w:type="continuationSeparator" w:id="0">
    <w:p w14:paraId="7C6157CA" w14:textId="77777777" w:rsidR="00DA71D7" w:rsidRDefault="00DA71D7" w:rsidP="00007ABC">
      <w:pPr>
        <w:spacing w:after="0"/>
      </w:pPr>
      <w:r>
        <w:continuationSeparator/>
      </w:r>
    </w:p>
  </w:footnote>
  <w:footnote w:id="1">
    <w:p w14:paraId="3940689D" w14:textId="7A4E44B0" w:rsidR="00DA71D7" w:rsidRPr="00212043" w:rsidRDefault="00DA71D7" w:rsidP="00212043">
      <w:pPr>
        <w:rPr>
          <w:rFonts w:ascii="Times" w:hAnsi="Times"/>
          <w:sz w:val="20"/>
        </w:rPr>
      </w:pPr>
      <w:r w:rsidRPr="00212043">
        <w:rPr>
          <w:rStyle w:val="Marquenotebasdepage"/>
          <w:sz w:val="20"/>
        </w:rPr>
        <w:footnoteRef/>
      </w:r>
      <w:r w:rsidRPr="00212043">
        <w:rPr>
          <w:sz w:val="20"/>
        </w:rPr>
        <w:t xml:space="preserve"> Le texte de l’annexe 1 et du serment que le député doit prêter</w:t>
      </w:r>
      <w:r>
        <w:rPr>
          <w:sz w:val="20"/>
        </w:rPr>
        <w:t xml:space="preserve"> </w:t>
      </w:r>
      <w:r w:rsidRPr="00212043">
        <w:rPr>
          <w:sz w:val="20"/>
        </w:rPr>
        <w:t xml:space="preserve">selon l’article 15 </w:t>
      </w:r>
      <w:r>
        <w:rPr>
          <w:sz w:val="20"/>
        </w:rPr>
        <w:t xml:space="preserve">de la </w:t>
      </w:r>
      <w:r w:rsidRPr="00212043">
        <w:rPr>
          <w:i/>
          <w:sz w:val="20"/>
        </w:rPr>
        <w:t>Loi sur l’Assemblée nationale</w:t>
      </w:r>
      <w:r>
        <w:rPr>
          <w:sz w:val="20"/>
        </w:rPr>
        <w:t xml:space="preserve"> se</w:t>
      </w:r>
      <w:r w:rsidRPr="00212043">
        <w:rPr>
          <w:sz w:val="20"/>
        </w:rPr>
        <w:t xml:space="preserve"> lit comme suit : « </w:t>
      </w:r>
      <w:r w:rsidRPr="00212043">
        <w:rPr>
          <w:rFonts w:ascii="Times" w:hAnsi="Times"/>
          <w:sz w:val="20"/>
        </w:rPr>
        <w:t>Je, (nom du député), déclare sous serment que je serai loyal envers le peuple du et que j'exercerai mes fonctions de député avec honnêteté et justice dans le respect de la constitution du Québec.»</w:t>
      </w:r>
    </w:p>
    <w:p w14:paraId="72E3BBDD" w14:textId="5CAECECD" w:rsidR="00DA71D7" w:rsidRPr="00212043" w:rsidRDefault="00DA71D7">
      <w:pPr>
        <w:pStyle w:val="Notedebasdepage"/>
        <w:rPr>
          <w:sz w:val="24"/>
          <w:szCs w:val="24"/>
          <w:lang w:val="fr-FR"/>
        </w:rPr>
      </w:pPr>
    </w:p>
  </w:footnote>
  <w:footnote w:id="2">
    <w:p w14:paraId="4AC81B27" w14:textId="798761ED" w:rsidR="00DA71D7" w:rsidRPr="002630D7" w:rsidRDefault="00DA71D7" w:rsidP="00F86077">
      <w:pPr>
        <w:pStyle w:val="Commentaire"/>
        <w:spacing w:after="0"/>
      </w:pPr>
      <w:r w:rsidRPr="002630D7">
        <w:rPr>
          <w:rStyle w:val="Marquenotebasdepage"/>
          <w:szCs w:val="21"/>
        </w:rPr>
        <w:footnoteRef/>
      </w:r>
      <w:r w:rsidRPr="002630D7">
        <w:rPr>
          <w:szCs w:val="21"/>
        </w:rPr>
        <w:t xml:space="preserve"> </w:t>
      </w:r>
      <w:r w:rsidR="00E81483">
        <w:rPr>
          <w:color w:val="050505"/>
          <w:szCs w:val="21"/>
        </w:rPr>
        <w:t>Le</w:t>
      </w:r>
      <w:r w:rsidRPr="002630D7">
        <w:rPr>
          <w:color w:val="050505"/>
          <w:szCs w:val="21"/>
        </w:rPr>
        <w:t xml:space="preserve"> texte de</w:t>
      </w:r>
      <w:r w:rsidR="00E81483">
        <w:rPr>
          <w:color w:val="050505"/>
          <w:szCs w:val="21"/>
        </w:rPr>
        <w:t xml:space="preserve"> ces résolutions est accessible à l’adresse en ligne à l’adresse </w:t>
      </w:r>
      <w:r w:rsidR="00F86077" w:rsidRPr="00F86077">
        <w:rPr>
          <w:color w:val="050505"/>
          <w:szCs w:val="21"/>
        </w:rPr>
        <w:t>https://www.sqrc.gouv.qc.ca/relations-canadiennes/positions-historiques/motions/1985-05-30.pdf</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50020"/>
    <w:multiLevelType w:val="multilevel"/>
    <w:tmpl w:val="E0664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9E6C58"/>
    <w:multiLevelType w:val="multilevel"/>
    <w:tmpl w:val="5896C9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E792ED6"/>
    <w:multiLevelType w:val="multilevel"/>
    <w:tmpl w:val="F76CAAA4"/>
    <w:lvl w:ilvl="0">
      <w:start w:val="1"/>
      <w:numFmt w:val="bullet"/>
      <w:pStyle w:val="TITRE2"/>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350017"/>
    <w:multiLevelType w:val="multilevel"/>
    <w:tmpl w:val="61125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B45824"/>
    <w:multiLevelType w:val="multilevel"/>
    <w:tmpl w:val="087496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EBE0652"/>
    <w:multiLevelType w:val="multilevel"/>
    <w:tmpl w:val="61789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1E6F78"/>
    <w:multiLevelType w:val="multilevel"/>
    <w:tmpl w:val="3788E73E"/>
    <w:lvl w:ilvl="0">
      <w:start w:val="1"/>
      <w:numFmt w:val="bullet"/>
      <w:pStyle w:val="TITRE3"/>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322CB4"/>
    <w:multiLevelType w:val="hybridMultilevel"/>
    <w:tmpl w:val="05C81102"/>
    <w:lvl w:ilvl="0" w:tplc="DDA8FF4E">
      <w:start w:val="1"/>
      <w:numFmt w:val="lowerLetter"/>
      <w:pStyle w:val="Pieddepage"/>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nsid w:val="650418EB"/>
    <w:multiLevelType w:val="multilevel"/>
    <w:tmpl w:val="2AF0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DDA083B"/>
    <w:multiLevelType w:val="singleLevel"/>
    <w:tmpl w:val="C3D2EFB8"/>
    <w:lvl w:ilvl="0">
      <w:start w:val="5"/>
      <w:numFmt w:val="decimal"/>
      <w:pStyle w:val="Blockquote"/>
      <w:lvlText w:val="%1."/>
      <w:lvlJc w:val="left"/>
      <w:pPr>
        <w:tabs>
          <w:tab w:val="num" w:pos="360"/>
        </w:tabs>
        <w:ind w:left="360" w:hanging="360"/>
      </w:pPr>
      <w:rPr>
        <w:rFonts w:hint="default"/>
      </w:rPr>
    </w:lvl>
  </w:abstractNum>
  <w:abstractNum w:abstractNumId="10">
    <w:nsid w:val="78ED6B84"/>
    <w:multiLevelType w:val="multilevel"/>
    <w:tmpl w:val="F7144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6560CE"/>
    <w:multiLevelType w:val="multilevel"/>
    <w:tmpl w:val="F44A6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991F83"/>
    <w:multiLevelType w:val="hybridMultilevel"/>
    <w:tmpl w:val="4AF29CEA"/>
    <w:lvl w:ilvl="0" w:tplc="FFFFFFFF">
      <w:start w:val="1"/>
      <w:numFmt w:val="lowerLetter"/>
      <w:pStyle w:val="LetteredList"/>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2"/>
  </w:num>
  <w:num w:numId="3">
    <w:abstractNumId w:val="6"/>
  </w:num>
  <w:num w:numId="4">
    <w:abstractNumId w:val="7"/>
  </w:num>
  <w:num w:numId="5">
    <w:abstractNumId w:val="12"/>
  </w:num>
  <w:num w:numId="6">
    <w:abstractNumId w:val="9"/>
  </w:num>
  <w:num w:numId="7">
    <w:abstractNumId w:val="4"/>
  </w:num>
  <w:num w:numId="8">
    <w:abstractNumId w:val="8"/>
  </w:num>
  <w:num w:numId="9">
    <w:abstractNumId w:val="11"/>
  </w:num>
  <w:num w:numId="10">
    <w:abstractNumId w:val="0"/>
  </w:num>
  <w:num w:numId="11">
    <w:abstractNumId w:val="5"/>
  </w:num>
  <w:num w:numId="12">
    <w:abstractNumId w:val="10"/>
  </w:num>
  <w:num w:numId="13">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DB1"/>
    <w:rsid w:val="00007ABC"/>
    <w:rsid w:val="00015C56"/>
    <w:rsid w:val="0002744B"/>
    <w:rsid w:val="000629E9"/>
    <w:rsid w:val="000C2796"/>
    <w:rsid w:val="00114658"/>
    <w:rsid w:val="001F657E"/>
    <w:rsid w:val="002008AF"/>
    <w:rsid w:val="00212043"/>
    <w:rsid w:val="00233EC5"/>
    <w:rsid w:val="00254A7B"/>
    <w:rsid w:val="00273947"/>
    <w:rsid w:val="0028319F"/>
    <w:rsid w:val="00295CD4"/>
    <w:rsid w:val="002F4342"/>
    <w:rsid w:val="00303E3C"/>
    <w:rsid w:val="00307E0F"/>
    <w:rsid w:val="00334C28"/>
    <w:rsid w:val="00342515"/>
    <w:rsid w:val="00342CFA"/>
    <w:rsid w:val="00354E22"/>
    <w:rsid w:val="00362A85"/>
    <w:rsid w:val="003A5536"/>
    <w:rsid w:val="003A5A7E"/>
    <w:rsid w:val="003B2936"/>
    <w:rsid w:val="003D346F"/>
    <w:rsid w:val="003E61F1"/>
    <w:rsid w:val="00401BCA"/>
    <w:rsid w:val="00420F0C"/>
    <w:rsid w:val="00432B03"/>
    <w:rsid w:val="004F5EBE"/>
    <w:rsid w:val="00504143"/>
    <w:rsid w:val="0051014F"/>
    <w:rsid w:val="0052360E"/>
    <w:rsid w:val="005254E2"/>
    <w:rsid w:val="00526181"/>
    <w:rsid w:val="005418A6"/>
    <w:rsid w:val="00553A60"/>
    <w:rsid w:val="00557B98"/>
    <w:rsid w:val="0057197C"/>
    <w:rsid w:val="00573505"/>
    <w:rsid w:val="00586D02"/>
    <w:rsid w:val="005C6F41"/>
    <w:rsid w:val="005D3A54"/>
    <w:rsid w:val="005D5F23"/>
    <w:rsid w:val="005E2047"/>
    <w:rsid w:val="0060405F"/>
    <w:rsid w:val="00662AD4"/>
    <w:rsid w:val="00667666"/>
    <w:rsid w:val="006716C3"/>
    <w:rsid w:val="006858FC"/>
    <w:rsid w:val="006C067F"/>
    <w:rsid w:val="006C235A"/>
    <w:rsid w:val="006D16A7"/>
    <w:rsid w:val="006F2A0B"/>
    <w:rsid w:val="007249DC"/>
    <w:rsid w:val="007271BD"/>
    <w:rsid w:val="00747F6A"/>
    <w:rsid w:val="007655C9"/>
    <w:rsid w:val="00765659"/>
    <w:rsid w:val="00765C46"/>
    <w:rsid w:val="00771ED4"/>
    <w:rsid w:val="0079379B"/>
    <w:rsid w:val="007C25C1"/>
    <w:rsid w:val="008201AA"/>
    <w:rsid w:val="00825660"/>
    <w:rsid w:val="0082619A"/>
    <w:rsid w:val="00845964"/>
    <w:rsid w:val="008A3C42"/>
    <w:rsid w:val="008C75BC"/>
    <w:rsid w:val="00932BF2"/>
    <w:rsid w:val="00953A19"/>
    <w:rsid w:val="00984421"/>
    <w:rsid w:val="009A5D08"/>
    <w:rsid w:val="009D430E"/>
    <w:rsid w:val="009D5549"/>
    <w:rsid w:val="00A17D45"/>
    <w:rsid w:val="00A22E75"/>
    <w:rsid w:val="00A45DE4"/>
    <w:rsid w:val="00A86056"/>
    <w:rsid w:val="00AA5AC3"/>
    <w:rsid w:val="00AB1DC8"/>
    <w:rsid w:val="00AD0848"/>
    <w:rsid w:val="00AF5DB1"/>
    <w:rsid w:val="00B55E7F"/>
    <w:rsid w:val="00B61E05"/>
    <w:rsid w:val="00B81EE7"/>
    <w:rsid w:val="00BA52A9"/>
    <w:rsid w:val="00BB599E"/>
    <w:rsid w:val="00BC54E4"/>
    <w:rsid w:val="00BF6504"/>
    <w:rsid w:val="00C128D6"/>
    <w:rsid w:val="00C13EF3"/>
    <w:rsid w:val="00C43A53"/>
    <w:rsid w:val="00C60418"/>
    <w:rsid w:val="00C75585"/>
    <w:rsid w:val="00CA1B4E"/>
    <w:rsid w:val="00CE3F97"/>
    <w:rsid w:val="00CE72A1"/>
    <w:rsid w:val="00CF246F"/>
    <w:rsid w:val="00CF67AD"/>
    <w:rsid w:val="00CF69E5"/>
    <w:rsid w:val="00D03CB1"/>
    <w:rsid w:val="00D15A09"/>
    <w:rsid w:val="00D46E20"/>
    <w:rsid w:val="00D71528"/>
    <w:rsid w:val="00D84BC6"/>
    <w:rsid w:val="00DA027A"/>
    <w:rsid w:val="00DA71D7"/>
    <w:rsid w:val="00DC2623"/>
    <w:rsid w:val="00DC31E6"/>
    <w:rsid w:val="00DE0B4C"/>
    <w:rsid w:val="00E038C6"/>
    <w:rsid w:val="00E1757B"/>
    <w:rsid w:val="00E428CE"/>
    <w:rsid w:val="00E56009"/>
    <w:rsid w:val="00E81483"/>
    <w:rsid w:val="00EA4476"/>
    <w:rsid w:val="00ED4C7E"/>
    <w:rsid w:val="00F00C9C"/>
    <w:rsid w:val="00F022F0"/>
    <w:rsid w:val="00F336F7"/>
    <w:rsid w:val="00F721DA"/>
    <w:rsid w:val="00F86077"/>
    <w:rsid w:val="00F95BE8"/>
    <w:rsid w:val="00FA4773"/>
    <w:rsid w:val="00FD3302"/>
    <w:rsid w:val="00FD5FED"/>
    <w:rsid w:val="00FF2C2B"/>
    <w:rsid w:val="00FF7B3D"/>
  </w:rsids>
  <m:mathPr>
    <m:mathFont m:val="Cambria Math"/>
    <m:brkBin m:val="before"/>
    <m:brkBinSub m:val="--"/>
    <m:smallFrac/>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3E35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table of figures"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F41"/>
    <w:pPr>
      <w:spacing w:line="240" w:lineRule="auto"/>
      <w:jc w:val="both"/>
    </w:pPr>
    <w:rPr>
      <w:rFonts w:ascii="Times New Roman" w:hAnsi="Times New Roman" w:cs="Times New Roman"/>
      <w:sz w:val="24"/>
      <w:szCs w:val="20"/>
      <w:lang w:eastAsia="fr-FR"/>
    </w:rPr>
  </w:style>
  <w:style w:type="paragraph" w:styleId="Titre1">
    <w:name w:val="heading 1"/>
    <w:basedOn w:val="Normal"/>
    <w:next w:val="Normal"/>
    <w:link w:val="Titre1Car"/>
    <w:autoRedefine/>
    <w:qFormat/>
    <w:rsid w:val="005254E2"/>
    <w:pPr>
      <w:keepNext/>
      <w:shd w:val="clear" w:color="auto" w:fill="FFFFFF"/>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before="240" w:after="240"/>
      <w:jc w:val="center"/>
      <w:outlineLvl w:val="0"/>
    </w:pPr>
    <w:rPr>
      <w:rFonts w:cs="Georgia"/>
      <w:b/>
      <w:iCs/>
      <w:szCs w:val="24"/>
    </w:rPr>
  </w:style>
  <w:style w:type="paragraph" w:styleId="Titre20">
    <w:name w:val="heading 2"/>
    <w:basedOn w:val="Normal"/>
    <w:next w:val="Normal"/>
    <w:link w:val="Titre2Car"/>
    <w:qFormat/>
    <w:rsid w:val="00553A60"/>
    <w:pPr>
      <w:keepN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before="120" w:after="120" w:line="360" w:lineRule="atLeast"/>
      <w:outlineLvl w:val="1"/>
    </w:pPr>
    <w:rPr>
      <w:b/>
      <w:color w:val="44546A" w:themeColor="text2"/>
      <w:sz w:val="28"/>
    </w:rPr>
  </w:style>
  <w:style w:type="paragraph" w:styleId="Titre30">
    <w:name w:val="heading 3"/>
    <w:basedOn w:val="Normal"/>
    <w:next w:val="Normal"/>
    <w:link w:val="Titre3Car"/>
    <w:autoRedefine/>
    <w:uiPriority w:val="9"/>
    <w:unhideWhenUsed/>
    <w:qFormat/>
    <w:rsid w:val="00D46E20"/>
    <w:pPr>
      <w:keepNext/>
      <w:keepLines/>
      <w:spacing w:before="40" w:after="120"/>
      <w:outlineLvl w:val="2"/>
    </w:pPr>
    <w:rPr>
      <w:rFonts w:eastAsiaTheme="majorEastAsia"/>
      <w:szCs w:val="24"/>
    </w:rPr>
  </w:style>
  <w:style w:type="paragraph" w:styleId="Titre4">
    <w:name w:val="heading 4"/>
    <w:basedOn w:val="Normal"/>
    <w:next w:val="Normal"/>
    <w:link w:val="Titre4Car"/>
    <w:uiPriority w:val="9"/>
    <w:unhideWhenUsed/>
    <w:qFormat/>
    <w:rsid w:val="00553A60"/>
    <w:pPr>
      <w:keepNext/>
      <w:keepLines/>
      <w:spacing w:after="120"/>
      <w:ind w:left="1134"/>
      <w:outlineLvl w:val="3"/>
    </w:pPr>
    <w:rPr>
      <w:rFonts w:eastAsiaTheme="majorEastAsia" w:cstheme="majorBidi"/>
      <w:i/>
      <w:iCs/>
      <w:color w:val="5B9BD5" w:themeColor="accent1"/>
    </w:rPr>
  </w:style>
  <w:style w:type="paragraph" w:styleId="Titre5">
    <w:name w:val="heading 5"/>
    <w:basedOn w:val="Normal"/>
    <w:next w:val="Normal"/>
    <w:link w:val="Titre5Car"/>
    <w:qFormat/>
    <w:rsid w:val="00273947"/>
    <w:pPr>
      <w:spacing w:before="240" w:after="60"/>
      <w:jc w:val="left"/>
      <w:outlineLvl w:val="4"/>
    </w:pPr>
    <w:rPr>
      <w:rFonts w:ascii="Cambria" w:hAnsi="Cambria"/>
      <w:b/>
      <w:bCs/>
      <w:i/>
      <w:iCs/>
      <w:sz w:val="26"/>
      <w:szCs w:val="26"/>
      <w:lang w:val="fr-FR" w:eastAsia="en-US"/>
    </w:rPr>
  </w:style>
  <w:style w:type="paragraph" w:styleId="Titre6">
    <w:name w:val="heading 6"/>
    <w:basedOn w:val="Normal"/>
    <w:next w:val="Normal"/>
    <w:link w:val="Titre6Car"/>
    <w:qFormat/>
    <w:rsid w:val="00273947"/>
    <w:pPr>
      <w:spacing w:before="240" w:after="60"/>
      <w:jc w:val="left"/>
      <w:outlineLvl w:val="5"/>
    </w:pPr>
    <w:rPr>
      <w:rFonts w:ascii="Cambria" w:hAnsi="Cambria"/>
      <w:b/>
      <w:bCs/>
      <w:sz w:val="22"/>
      <w:szCs w:val="22"/>
      <w:lang w:val="fr-FR" w:eastAsia="en-US"/>
    </w:rPr>
  </w:style>
  <w:style w:type="paragraph" w:styleId="Titre7">
    <w:name w:val="heading 7"/>
    <w:basedOn w:val="Normal"/>
    <w:link w:val="Titre7Car"/>
    <w:qFormat/>
    <w:rsid w:val="00273947"/>
    <w:pPr>
      <w:spacing w:beforeLines="1" w:afterLines="1"/>
      <w:jc w:val="left"/>
      <w:outlineLvl w:val="6"/>
    </w:pPr>
    <w:rPr>
      <w:rFonts w:ascii="Times" w:eastAsia="Cambria" w:hAnsi="Times"/>
      <w:sz w:val="20"/>
      <w:lang w:val="fr-FR" w:eastAsia="en-US"/>
    </w:rPr>
  </w:style>
  <w:style w:type="paragraph" w:styleId="Titre8">
    <w:name w:val="heading 8"/>
    <w:basedOn w:val="Normal"/>
    <w:link w:val="Titre8Car"/>
    <w:qFormat/>
    <w:rsid w:val="00273947"/>
    <w:pPr>
      <w:spacing w:beforeLines="1" w:afterLines="1"/>
      <w:jc w:val="left"/>
      <w:outlineLvl w:val="7"/>
    </w:pPr>
    <w:rPr>
      <w:rFonts w:ascii="Times" w:eastAsia="Cambria" w:hAnsi="Times"/>
      <w:sz w:val="20"/>
      <w:lang w:val="fr-FR" w:eastAsia="en-US"/>
    </w:rPr>
  </w:style>
  <w:style w:type="paragraph" w:styleId="Titre9">
    <w:name w:val="heading 9"/>
    <w:basedOn w:val="Normal"/>
    <w:next w:val="Normal"/>
    <w:link w:val="Titre9Car"/>
    <w:qFormat/>
    <w:rsid w:val="00273947"/>
    <w:pPr>
      <w:widowControl w:val="0"/>
      <w:tabs>
        <w:tab w:val="num" w:pos="6120"/>
      </w:tabs>
      <w:spacing w:before="240" w:after="60"/>
      <w:ind w:left="5760"/>
      <w:outlineLvl w:val="8"/>
    </w:pPr>
    <w:rPr>
      <w:rFonts w:ascii="Arial" w:hAnsi="Arial"/>
      <w:b/>
      <w:i/>
      <w:sz w:val="18"/>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5254E2"/>
    <w:rPr>
      <w:rFonts w:ascii="Times New Roman" w:hAnsi="Times New Roman" w:cs="Georgia"/>
      <w:b/>
      <w:iCs/>
      <w:sz w:val="24"/>
      <w:szCs w:val="24"/>
      <w:shd w:val="clear" w:color="auto" w:fill="FFFFFF"/>
      <w:lang w:eastAsia="fr-FR"/>
    </w:rPr>
  </w:style>
  <w:style w:type="character" w:customStyle="1" w:styleId="Titre2Car">
    <w:name w:val="Titre 2 Car"/>
    <w:basedOn w:val="Policepardfaut"/>
    <w:link w:val="Titre20"/>
    <w:rsid w:val="00553A60"/>
    <w:rPr>
      <w:rFonts w:ascii="Times New Roman" w:eastAsia="Times New Roman" w:hAnsi="Times New Roman" w:cs="Times New Roman"/>
      <w:b/>
      <w:color w:val="44546A" w:themeColor="text2"/>
      <w:sz w:val="28"/>
      <w:szCs w:val="20"/>
      <w:lang w:eastAsia="fr-FR"/>
    </w:rPr>
  </w:style>
  <w:style w:type="character" w:customStyle="1" w:styleId="Titre3Car">
    <w:name w:val="Titre 3 Car"/>
    <w:basedOn w:val="Policepardfaut"/>
    <w:link w:val="Titre30"/>
    <w:uiPriority w:val="9"/>
    <w:rsid w:val="00D46E20"/>
    <w:rPr>
      <w:rFonts w:ascii="Times New Roman" w:eastAsiaTheme="majorEastAsia" w:hAnsi="Times New Roman" w:cs="Times New Roman"/>
      <w:sz w:val="24"/>
      <w:szCs w:val="24"/>
      <w:lang w:eastAsia="fr-FR"/>
    </w:rPr>
  </w:style>
  <w:style w:type="character" w:customStyle="1" w:styleId="Titre4Car">
    <w:name w:val="Titre 4 Car"/>
    <w:basedOn w:val="Policepardfaut"/>
    <w:link w:val="Titre4"/>
    <w:uiPriority w:val="9"/>
    <w:rsid w:val="00553A60"/>
    <w:rPr>
      <w:rFonts w:eastAsiaTheme="majorEastAsia" w:cstheme="majorBidi"/>
      <w:i/>
      <w:iCs/>
      <w:color w:val="5B9BD5" w:themeColor="accent1"/>
      <w:sz w:val="24"/>
      <w:szCs w:val="20"/>
      <w:lang w:eastAsia="fr-FR"/>
    </w:rPr>
  </w:style>
  <w:style w:type="paragraph" w:styleId="Sansinterligne">
    <w:name w:val="No Spacing"/>
    <w:aliases w:val="Jurisprudence"/>
    <w:autoRedefine/>
    <w:uiPriority w:val="1"/>
    <w:qFormat/>
    <w:rsid w:val="00A86056"/>
    <w:pPr>
      <w:spacing w:after="0" w:line="240" w:lineRule="auto"/>
      <w:ind w:left="1134" w:right="1134"/>
      <w:jc w:val="both"/>
    </w:pPr>
    <w:rPr>
      <w:rFonts w:cs="Times New Roman"/>
      <w:color w:val="ED7D31" w:themeColor="accent2"/>
      <w:szCs w:val="20"/>
      <w:lang w:eastAsia="fr-FR"/>
    </w:rPr>
  </w:style>
  <w:style w:type="paragraph" w:customStyle="1" w:styleId="TEXTE">
    <w:name w:val="TEXTE"/>
    <w:basedOn w:val="Normal"/>
    <w:qFormat/>
    <w:rsid w:val="00AF5DB1"/>
    <w:pPr>
      <w:spacing w:before="240" w:after="240" w:line="480" w:lineRule="auto"/>
    </w:pPr>
    <w:rPr>
      <w:rFonts w:eastAsiaTheme="minorEastAsia"/>
      <w:szCs w:val="22"/>
      <w:lang w:eastAsia="fr-CA"/>
    </w:rPr>
  </w:style>
  <w:style w:type="character" w:customStyle="1" w:styleId="print">
    <w:name w:val="print"/>
    <w:basedOn w:val="Policepardfaut"/>
    <w:rsid w:val="00AF5DB1"/>
  </w:style>
  <w:style w:type="character" w:customStyle="1" w:styleId="alpha">
    <w:name w:val="alpha"/>
    <w:basedOn w:val="Policepardfaut"/>
    <w:rsid w:val="00AF5DB1"/>
  </w:style>
  <w:style w:type="character" w:customStyle="1" w:styleId="titreloi">
    <w:name w:val="titreloi"/>
    <w:basedOn w:val="Policepardfaut"/>
    <w:rsid w:val="00AF5DB1"/>
  </w:style>
  <w:style w:type="character" w:customStyle="1" w:styleId="noparentintit">
    <w:name w:val="noparentintit"/>
    <w:basedOn w:val="Policepardfaut"/>
    <w:rsid w:val="00AF5DB1"/>
  </w:style>
  <w:style w:type="character" w:customStyle="1" w:styleId="apple-converted-space">
    <w:name w:val="apple-converted-space"/>
    <w:basedOn w:val="Policepardfaut"/>
    <w:rsid w:val="00AF5DB1"/>
  </w:style>
  <w:style w:type="character" w:customStyle="1" w:styleId="nobold">
    <w:name w:val="nobold"/>
    <w:basedOn w:val="Policepardfaut"/>
    <w:rsid w:val="00AF5DB1"/>
  </w:style>
  <w:style w:type="character" w:styleId="Marquedannotation">
    <w:name w:val="annotation reference"/>
    <w:basedOn w:val="Policepardfaut"/>
    <w:uiPriority w:val="99"/>
    <w:unhideWhenUsed/>
    <w:rsid w:val="00AF5DB1"/>
    <w:rPr>
      <w:sz w:val="16"/>
      <w:szCs w:val="16"/>
    </w:rPr>
  </w:style>
  <w:style w:type="paragraph" w:styleId="Commentaire">
    <w:name w:val="annotation text"/>
    <w:basedOn w:val="Normal"/>
    <w:link w:val="CommentaireCar"/>
    <w:unhideWhenUsed/>
    <w:rsid w:val="00AF5DB1"/>
    <w:rPr>
      <w:sz w:val="20"/>
    </w:rPr>
  </w:style>
  <w:style w:type="character" w:customStyle="1" w:styleId="CommentaireCar">
    <w:name w:val="Commentaire Car"/>
    <w:basedOn w:val="Policepardfaut"/>
    <w:link w:val="Commentaire"/>
    <w:rsid w:val="00AF5DB1"/>
    <w:rPr>
      <w:rFonts w:cs="Times New Roman"/>
      <w:sz w:val="20"/>
      <w:szCs w:val="20"/>
      <w:lang w:eastAsia="fr-FR"/>
    </w:rPr>
  </w:style>
  <w:style w:type="paragraph" w:styleId="Objetducommentaire">
    <w:name w:val="annotation subject"/>
    <w:basedOn w:val="Commentaire"/>
    <w:next w:val="Commentaire"/>
    <w:link w:val="ObjetducommentaireCar"/>
    <w:uiPriority w:val="99"/>
    <w:unhideWhenUsed/>
    <w:rsid w:val="00AF5DB1"/>
    <w:rPr>
      <w:b/>
      <w:bCs/>
    </w:rPr>
  </w:style>
  <w:style w:type="character" w:customStyle="1" w:styleId="ObjetducommentaireCar">
    <w:name w:val="Objet du commentaire Car"/>
    <w:basedOn w:val="CommentaireCar"/>
    <w:link w:val="Objetducommentaire"/>
    <w:uiPriority w:val="99"/>
    <w:rsid w:val="00AF5DB1"/>
    <w:rPr>
      <w:rFonts w:cs="Times New Roman"/>
      <w:b/>
      <w:bCs/>
      <w:sz w:val="20"/>
      <w:szCs w:val="20"/>
      <w:lang w:eastAsia="fr-FR"/>
    </w:rPr>
  </w:style>
  <w:style w:type="paragraph" w:styleId="Textedebulles">
    <w:name w:val="Balloon Text"/>
    <w:basedOn w:val="Normal"/>
    <w:link w:val="TextedebullesCar"/>
    <w:uiPriority w:val="99"/>
    <w:unhideWhenUsed/>
    <w:rsid w:val="00AF5DB1"/>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rsid w:val="00AF5DB1"/>
    <w:rPr>
      <w:rFonts w:ascii="Segoe UI" w:hAnsi="Segoe UI" w:cs="Segoe UI"/>
      <w:sz w:val="18"/>
      <w:szCs w:val="18"/>
      <w:lang w:eastAsia="fr-FR"/>
    </w:rPr>
  </w:style>
  <w:style w:type="character" w:customStyle="1" w:styleId="uppercase">
    <w:name w:val="uppercase"/>
    <w:basedOn w:val="Policepardfaut"/>
    <w:rsid w:val="00BF6504"/>
  </w:style>
  <w:style w:type="character" w:customStyle="1" w:styleId="emphtypeital">
    <w:name w:val="emphtypeital"/>
    <w:basedOn w:val="Policepardfaut"/>
    <w:rsid w:val="00BF6504"/>
  </w:style>
  <w:style w:type="character" w:customStyle="1" w:styleId="modif">
    <w:name w:val="modif"/>
    <w:basedOn w:val="Policepardfaut"/>
    <w:rsid w:val="00845964"/>
  </w:style>
  <w:style w:type="character" w:customStyle="1" w:styleId="emphtypenorm">
    <w:name w:val="emphtypenorm"/>
    <w:basedOn w:val="Policepardfaut"/>
    <w:rsid w:val="00845964"/>
  </w:style>
  <w:style w:type="character" w:customStyle="1" w:styleId="vigpar">
    <w:name w:val="vigpar"/>
    <w:basedOn w:val="Policepardfaut"/>
    <w:rsid w:val="008201AA"/>
  </w:style>
  <w:style w:type="character" w:customStyle="1" w:styleId="noparentsparl">
    <w:name w:val="noparentsparl"/>
    <w:basedOn w:val="Policepardfaut"/>
    <w:rsid w:val="00303E3C"/>
  </w:style>
  <w:style w:type="character" w:customStyle="1" w:styleId="emphtypegras">
    <w:name w:val="emphtypegras"/>
    <w:basedOn w:val="Policepardfaut"/>
    <w:rsid w:val="00307E0F"/>
  </w:style>
  <w:style w:type="character" w:styleId="Textedelespacerserv">
    <w:name w:val="Placeholder Text"/>
    <w:basedOn w:val="Policepardfaut"/>
    <w:uiPriority w:val="99"/>
    <w:semiHidden/>
    <w:rsid w:val="00A22E75"/>
    <w:rPr>
      <w:color w:val="808080"/>
    </w:rPr>
  </w:style>
  <w:style w:type="character" w:customStyle="1" w:styleId="titparentflot">
    <w:name w:val="titparentflot"/>
    <w:basedOn w:val="Policepardfaut"/>
    <w:rsid w:val="00765C46"/>
  </w:style>
  <w:style w:type="character" w:customStyle="1" w:styleId="Titre5Car">
    <w:name w:val="Titre 5 Car"/>
    <w:basedOn w:val="Policepardfaut"/>
    <w:link w:val="Titre5"/>
    <w:rsid w:val="00273947"/>
    <w:rPr>
      <w:rFonts w:ascii="Cambria" w:hAnsi="Cambria" w:cs="Times New Roman"/>
      <w:b/>
      <w:bCs/>
      <w:i/>
      <w:iCs/>
      <w:sz w:val="26"/>
      <w:szCs w:val="26"/>
      <w:lang w:val="fr-FR"/>
    </w:rPr>
  </w:style>
  <w:style w:type="character" w:customStyle="1" w:styleId="Titre6Car">
    <w:name w:val="Titre 6 Car"/>
    <w:basedOn w:val="Policepardfaut"/>
    <w:link w:val="Titre6"/>
    <w:rsid w:val="00273947"/>
    <w:rPr>
      <w:rFonts w:ascii="Cambria" w:hAnsi="Cambria" w:cs="Times New Roman"/>
      <w:b/>
      <w:bCs/>
      <w:lang w:val="fr-FR"/>
    </w:rPr>
  </w:style>
  <w:style w:type="character" w:customStyle="1" w:styleId="Titre7Car">
    <w:name w:val="Titre 7 Car"/>
    <w:basedOn w:val="Policepardfaut"/>
    <w:link w:val="Titre7"/>
    <w:rsid w:val="00273947"/>
    <w:rPr>
      <w:rFonts w:ascii="Times" w:eastAsia="Cambria" w:hAnsi="Times" w:cs="Times New Roman"/>
      <w:sz w:val="20"/>
      <w:szCs w:val="20"/>
      <w:lang w:val="fr-FR"/>
    </w:rPr>
  </w:style>
  <w:style w:type="character" w:customStyle="1" w:styleId="Titre8Car">
    <w:name w:val="Titre 8 Car"/>
    <w:basedOn w:val="Policepardfaut"/>
    <w:link w:val="Titre8"/>
    <w:rsid w:val="00273947"/>
    <w:rPr>
      <w:rFonts w:ascii="Times" w:eastAsia="Cambria" w:hAnsi="Times" w:cs="Times New Roman"/>
      <w:sz w:val="20"/>
      <w:szCs w:val="20"/>
      <w:lang w:val="fr-FR"/>
    </w:rPr>
  </w:style>
  <w:style w:type="character" w:customStyle="1" w:styleId="Titre9Car">
    <w:name w:val="Titre 9 Car"/>
    <w:basedOn w:val="Policepardfaut"/>
    <w:link w:val="Titre9"/>
    <w:rsid w:val="00273947"/>
    <w:rPr>
      <w:rFonts w:ascii="Arial" w:hAnsi="Arial" w:cs="Times New Roman"/>
      <w:b/>
      <w:i/>
      <w:sz w:val="18"/>
      <w:szCs w:val="20"/>
      <w:lang w:val="en-US"/>
    </w:rPr>
  </w:style>
  <w:style w:type="character" w:customStyle="1" w:styleId="TextedebullesCar1">
    <w:name w:val="Texte de bulles Car1"/>
    <w:basedOn w:val="Policepardfaut"/>
    <w:rsid w:val="00273947"/>
    <w:rPr>
      <w:rFonts w:ascii="Tahoma" w:eastAsiaTheme="minorEastAsia" w:hAnsi="Tahoma" w:cs="Tahoma"/>
      <w:sz w:val="16"/>
      <w:szCs w:val="16"/>
      <w:lang w:val="fr-CA" w:eastAsia="fr-CA"/>
    </w:rPr>
  </w:style>
  <w:style w:type="character" w:styleId="Lienhypertexte">
    <w:name w:val="Hyperlink"/>
    <w:basedOn w:val="Policepardfaut"/>
    <w:uiPriority w:val="99"/>
    <w:unhideWhenUsed/>
    <w:rsid w:val="00273947"/>
    <w:rPr>
      <w:color w:val="0563C1" w:themeColor="hyperlink"/>
      <w:u w:val="single"/>
    </w:rPr>
  </w:style>
  <w:style w:type="paragraph" w:styleId="Paragraphedeliste">
    <w:name w:val="List Paragraph"/>
    <w:basedOn w:val="Normal"/>
    <w:uiPriority w:val="34"/>
    <w:qFormat/>
    <w:rsid w:val="00273947"/>
    <w:pPr>
      <w:spacing w:after="200"/>
      <w:ind w:left="720"/>
      <w:contextualSpacing/>
      <w:jc w:val="left"/>
    </w:pPr>
    <w:rPr>
      <w:rFonts w:asciiTheme="minorHAnsi" w:eastAsiaTheme="minorHAnsi" w:hAnsiTheme="minorHAnsi" w:cstheme="minorBidi"/>
      <w:szCs w:val="24"/>
      <w:lang w:val="fr-FR" w:eastAsia="en-US"/>
    </w:rPr>
  </w:style>
  <w:style w:type="character" w:styleId="Lienhypertextesuivi">
    <w:name w:val="FollowedHyperlink"/>
    <w:basedOn w:val="Policepardfaut"/>
    <w:unhideWhenUsed/>
    <w:rsid w:val="00273947"/>
    <w:rPr>
      <w:color w:val="954F72" w:themeColor="followedHyperlink"/>
      <w:u w:val="single"/>
    </w:rPr>
  </w:style>
  <w:style w:type="paragraph" w:styleId="Notedebasdepage">
    <w:name w:val="footnote text"/>
    <w:aliases w:val="Footnotes,Footnote"/>
    <w:basedOn w:val="Normal"/>
    <w:link w:val="NotedebasdepageCar"/>
    <w:unhideWhenUsed/>
    <w:rsid w:val="00273947"/>
    <w:pPr>
      <w:spacing w:after="0"/>
      <w:jc w:val="left"/>
    </w:pPr>
    <w:rPr>
      <w:rFonts w:ascii="Garamond" w:eastAsiaTheme="minorEastAsia" w:hAnsi="Garamond" w:cstheme="minorBidi"/>
      <w:sz w:val="20"/>
      <w:lang w:eastAsia="fr-CA"/>
    </w:rPr>
  </w:style>
  <w:style w:type="character" w:customStyle="1" w:styleId="NotedebasdepageCar">
    <w:name w:val="Note de bas de page Car"/>
    <w:aliases w:val="Footnotes Car,Footnote Car"/>
    <w:basedOn w:val="Policepardfaut"/>
    <w:link w:val="Notedebasdepage"/>
    <w:rsid w:val="00273947"/>
    <w:rPr>
      <w:rFonts w:ascii="Garamond" w:eastAsiaTheme="minorEastAsia" w:hAnsi="Garamond"/>
      <w:sz w:val="20"/>
      <w:szCs w:val="20"/>
      <w:lang w:eastAsia="fr-CA"/>
    </w:rPr>
  </w:style>
  <w:style w:type="character" w:styleId="Marquenotebasdepage">
    <w:name w:val="footnote reference"/>
    <w:basedOn w:val="Policepardfaut"/>
    <w:uiPriority w:val="99"/>
    <w:unhideWhenUsed/>
    <w:rsid w:val="00273947"/>
    <w:rPr>
      <w:vertAlign w:val="superscript"/>
    </w:rPr>
  </w:style>
  <w:style w:type="paragraph" w:customStyle="1" w:styleId="NOTEDEBASDEPAGE0">
    <w:name w:val="NOTE DE BAS DE PAGE"/>
    <w:basedOn w:val="Normal"/>
    <w:qFormat/>
    <w:rsid w:val="00273947"/>
    <w:pPr>
      <w:spacing w:before="60" w:after="60" w:line="360" w:lineRule="auto"/>
    </w:pPr>
    <w:rPr>
      <w:rFonts w:eastAsiaTheme="minorEastAsia"/>
      <w:spacing w:val="-2"/>
      <w:sz w:val="21"/>
      <w:szCs w:val="22"/>
      <w:lang w:eastAsia="fr-CA"/>
    </w:rPr>
  </w:style>
  <w:style w:type="character" w:styleId="Accentuation">
    <w:name w:val="Emphasis"/>
    <w:basedOn w:val="Policepardfaut"/>
    <w:uiPriority w:val="20"/>
    <w:qFormat/>
    <w:rsid w:val="00273947"/>
    <w:rPr>
      <w:i/>
      <w:iCs/>
    </w:rPr>
  </w:style>
  <w:style w:type="character" w:customStyle="1" w:styleId="st">
    <w:name w:val="st"/>
    <w:basedOn w:val="Policepardfaut"/>
    <w:rsid w:val="00273947"/>
  </w:style>
  <w:style w:type="paragraph" w:customStyle="1" w:styleId="GRANDTITREDELARTICLE">
    <w:name w:val="GRAND TITRE DE L'ARTICLE"/>
    <w:basedOn w:val="Normal"/>
    <w:qFormat/>
    <w:rsid w:val="00273947"/>
    <w:pPr>
      <w:spacing w:before="360" w:after="360" w:line="480" w:lineRule="auto"/>
      <w:jc w:val="center"/>
    </w:pPr>
    <w:rPr>
      <w:rFonts w:eastAsiaTheme="minorEastAsia"/>
      <w:b/>
      <w:color w:val="292929"/>
      <w:szCs w:val="22"/>
      <w:lang w:eastAsia="fr-CA"/>
    </w:rPr>
  </w:style>
  <w:style w:type="paragraph" w:styleId="En-tte">
    <w:name w:val="header"/>
    <w:basedOn w:val="Normal"/>
    <w:link w:val="En-tteCar"/>
    <w:unhideWhenUsed/>
    <w:rsid w:val="00273947"/>
    <w:pPr>
      <w:tabs>
        <w:tab w:val="center" w:pos="4320"/>
        <w:tab w:val="right" w:pos="8640"/>
      </w:tabs>
      <w:spacing w:before="120" w:after="0"/>
      <w:jc w:val="left"/>
    </w:pPr>
    <w:rPr>
      <w:rFonts w:ascii="Garamond" w:eastAsiaTheme="minorEastAsia" w:hAnsi="Garamond" w:cstheme="minorBidi"/>
      <w:color w:val="1C1C1C"/>
      <w:sz w:val="22"/>
      <w:szCs w:val="22"/>
      <w:lang w:eastAsia="fr-CA"/>
    </w:rPr>
  </w:style>
  <w:style w:type="character" w:customStyle="1" w:styleId="En-tteCar">
    <w:name w:val="En-tête Car"/>
    <w:basedOn w:val="Policepardfaut"/>
    <w:link w:val="En-tte"/>
    <w:rsid w:val="00273947"/>
    <w:rPr>
      <w:rFonts w:ascii="Garamond" w:eastAsiaTheme="minorEastAsia" w:hAnsi="Garamond"/>
      <w:color w:val="1C1C1C"/>
      <w:lang w:eastAsia="fr-CA"/>
    </w:rPr>
  </w:style>
  <w:style w:type="paragraph" w:styleId="Pieddepage">
    <w:name w:val="footer"/>
    <w:basedOn w:val="Normal"/>
    <w:link w:val="PieddepageCar"/>
    <w:unhideWhenUsed/>
    <w:rsid w:val="00273947"/>
    <w:pPr>
      <w:numPr>
        <w:numId w:val="4"/>
      </w:numPr>
      <w:tabs>
        <w:tab w:val="center" w:pos="4320"/>
        <w:tab w:val="right" w:pos="8640"/>
      </w:tabs>
      <w:spacing w:before="120" w:after="0"/>
      <w:ind w:left="0" w:firstLine="0"/>
      <w:jc w:val="center"/>
    </w:pPr>
    <w:rPr>
      <w:rFonts w:ascii="Berlin Sans FB Demi" w:eastAsiaTheme="minorEastAsia" w:hAnsi="Berlin Sans FB Demi" w:cstheme="minorBidi"/>
      <w:color w:val="1C1C1C"/>
      <w:sz w:val="22"/>
      <w:szCs w:val="22"/>
      <w:lang w:eastAsia="fr-CA"/>
    </w:rPr>
  </w:style>
  <w:style w:type="character" w:customStyle="1" w:styleId="PieddepageCar">
    <w:name w:val="Pied de page Car"/>
    <w:basedOn w:val="Policepardfaut"/>
    <w:link w:val="Pieddepage"/>
    <w:rsid w:val="00273947"/>
    <w:rPr>
      <w:rFonts w:ascii="Berlin Sans FB Demi" w:eastAsiaTheme="minorEastAsia" w:hAnsi="Berlin Sans FB Demi"/>
      <w:color w:val="1C1C1C"/>
      <w:lang w:eastAsia="fr-CA"/>
    </w:rPr>
  </w:style>
  <w:style w:type="paragraph" w:customStyle="1" w:styleId="NOMDELAUTEUR">
    <w:name w:val="NOM DE L'AUTEUR"/>
    <w:basedOn w:val="Normal"/>
    <w:qFormat/>
    <w:rsid w:val="00273947"/>
    <w:pPr>
      <w:spacing w:before="240" w:after="360"/>
      <w:jc w:val="right"/>
    </w:pPr>
    <w:rPr>
      <w:rFonts w:eastAsiaTheme="minorEastAsia"/>
      <w:sz w:val="22"/>
      <w:szCs w:val="22"/>
      <w:lang w:eastAsia="fr-CA"/>
    </w:rPr>
  </w:style>
  <w:style w:type="paragraph" w:customStyle="1" w:styleId="TITRE1sansnumrotation">
    <w:name w:val="TITRE 1 sans numérotation"/>
    <w:basedOn w:val="Normal"/>
    <w:qFormat/>
    <w:rsid w:val="00273947"/>
    <w:pPr>
      <w:spacing w:before="360" w:after="240" w:line="276" w:lineRule="auto"/>
      <w:jc w:val="left"/>
    </w:pPr>
    <w:rPr>
      <w:rFonts w:eastAsiaTheme="minorEastAsia"/>
      <w:b/>
      <w:color w:val="1C1C1C"/>
      <w:spacing w:val="-2"/>
      <w:sz w:val="22"/>
      <w:szCs w:val="22"/>
      <w:lang w:eastAsia="fr-CA"/>
    </w:rPr>
  </w:style>
  <w:style w:type="paragraph" w:customStyle="1" w:styleId="TITRE1avecnumrotation">
    <w:name w:val="TITRE 1 avec numérotation"/>
    <w:basedOn w:val="TITRE1sansnumrotation"/>
    <w:qFormat/>
    <w:rsid w:val="00984421"/>
    <w:rPr>
      <w:b w:val="0"/>
      <w:sz w:val="24"/>
    </w:rPr>
  </w:style>
  <w:style w:type="paragraph" w:styleId="Citation">
    <w:name w:val="Quote"/>
    <w:basedOn w:val="Normal"/>
    <w:next w:val="Normal"/>
    <w:link w:val="CitationCar"/>
    <w:uiPriority w:val="29"/>
    <w:qFormat/>
    <w:rsid w:val="00273947"/>
    <w:pPr>
      <w:spacing w:before="60" w:after="60" w:line="252" w:lineRule="auto"/>
      <w:ind w:left="737" w:right="737"/>
    </w:pPr>
    <w:rPr>
      <w:rFonts w:ascii="Garamond" w:eastAsiaTheme="minorEastAsia" w:hAnsi="Garamond" w:cstheme="minorBidi"/>
      <w:iCs/>
      <w:color w:val="000000" w:themeColor="text1"/>
      <w:sz w:val="23"/>
      <w:szCs w:val="22"/>
      <w:lang w:eastAsia="fr-CA"/>
    </w:rPr>
  </w:style>
  <w:style w:type="character" w:customStyle="1" w:styleId="CitationCar">
    <w:name w:val="Citation Car"/>
    <w:basedOn w:val="Policepardfaut"/>
    <w:link w:val="Citation"/>
    <w:uiPriority w:val="29"/>
    <w:rsid w:val="00273947"/>
    <w:rPr>
      <w:rFonts w:ascii="Garamond" w:eastAsiaTheme="minorEastAsia" w:hAnsi="Garamond"/>
      <w:iCs/>
      <w:color w:val="000000" w:themeColor="text1"/>
      <w:sz w:val="23"/>
      <w:lang w:eastAsia="fr-CA"/>
    </w:rPr>
  </w:style>
  <w:style w:type="paragraph" w:customStyle="1" w:styleId="Default">
    <w:name w:val="Default"/>
    <w:rsid w:val="00273947"/>
    <w:pPr>
      <w:autoSpaceDE w:val="0"/>
      <w:autoSpaceDN w:val="0"/>
      <w:adjustRightInd w:val="0"/>
      <w:spacing w:after="0" w:line="240" w:lineRule="auto"/>
    </w:pPr>
    <w:rPr>
      <w:rFonts w:ascii="Garamond" w:eastAsiaTheme="minorEastAsia" w:hAnsi="Garamond" w:cs="Garamond"/>
      <w:color w:val="000000"/>
      <w:sz w:val="24"/>
      <w:szCs w:val="24"/>
      <w:lang w:eastAsia="fr-CA"/>
    </w:rPr>
  </w:style>
  <w:style w:type="paragraph" w:customStyle="1" w:styleId="TITRE2">
    <w:name w:val="TITRE 2"/>
    <w:basedOn w:val="TITRE1sansnumrotation"/>
    <w:qFormat/>
    <w:rsid w:val="00273947"/>
    <w:pPr>
      <w:numPr>
        <w:numId w:val="2"/>
      </w:numPr>
    </w:pPr>
  </w:style>
  <w:style w:type="paragraph" w:customStyle="1" w:styleId="TITRE3">
    <w:name w:val="TITRE 3"/>
    <w:basedOn w:val="TITRE2"/>
    <w:qFormat/>
    <w:rsid w:val="00273947"/>
    <w:pPr>
      <w:numPr>
        <w:numId w:val="3"/>
      </w:numPr>
    </w:pPr>
  </w:style>
  <w:style w:type="paragraph" w:customStyle="1" w:styleId="CITATIONLONGUE">
    <w:name w:val="CITATION LONGUE"/>
    <w:basedOn w:val="Citation"/>
    <w:qFormat/>
    <w:rsid w:val="00273947"/>
    <w:pPr>
      <w:spacing w:before="120" w:after="120" w:line="360" w:lineRule="auto"/>
    </w:pPr>
    <w:rPr>
      <w:rFonts w:ascii="Times New Roman" w:hAnsi="Times New Roman" w:cs="Times New Roman"/>
      <w:sz w:val="22"/>
    </w:rPr>
  </w:style>
  <w:style w:type="paragraph" w:customStyle="1" w:styleId="EXTRAITSlongchrnq">
    <w:name w:val="EXTRAITS long chrnq"/>
    <w:basedOn w:val="TEXTE"/>
    <w:qFormat/>
    <w:rsid w:val="00273947"/>
    <w:pPr>
      <w:spacing w:before="60" w:after="60" w:line="264" w:lineRule="auto"/>
    </w:pPr>
    <w:rPr>
      <w:sz w:val="20"/>
    </w:rPr>
  </w:style>
  <w:style w:type="character" w:customStyle="1" w:styleId="text">
    <w:name w:val="text"/>
    <w:rsid w:val="00273947"/>
    <w:rPr>
      <w:rFonts w:ascii="Helvetica" w:hAnsi="Helvetica" w:hint="default"/>
      <w:sz w:val="20"/>
      <w:szCs w:val="20"/>
    </w:rPr>
  </w:style>
  <w:style w:type="character" w:customStyle="1" w:styleId="formtop1">
    <w:name w:val="formtop1"/>
    <w:rsid w:val="00273947"/>
    <w:rPr>
      <w:b/>
      <w:bCs/>
    </w:rPr>
  </w:style>
  <w:style w:type="paragraph" w:customStyle="1" w:styleId="PIE-PLcorpsdetexte">
    <w:name w:val="PIE-PL corps de texte"/>
    <w:basedOn w:val="Normal"/>
    <w:rsid w:val="00273947"/>
    <w:pPr>
      <w:tabs>
        <w:tab w:val="left" w:pos="284"/>
        <w:tab w:val="left" w:pos="567"/>
        <w:tab w:val="left" w:pos="851"/>
      </w:tabs>
      <w:spacing w:after="60" w:line="230" w:lineRule="exact"/>
      <w:ind w:firstLine="284"/>
    </w:pPr>
    <w:rPr>
      <w:sz w:val="21"/>
      <w:szCs w:val="21"/>
      <w:lang w:val="fr-FR"/>
    </w:rPr>
  </w:style>
  <w:style w:type="character" w:customStyle="1" w:styleId="emphase">
    <w:name w:val="emphase"/>
    <w:basedOn w:val="Policepardfaut"/>
    <w:rsid w:val="00273947"/>
  </w:style>
  <w:style w:type="character" w:styleId="SiteHTML">
    <w:name w:val="HTML Cite"/>
    <w:uiPriority w:val="99"/>
    <w:rsid w:val="00273947"/>
    <w:rPr>
      <w:i/>
    </w:rPr>
  </w:style>
  <w:style w:type="paragraph" w:styleId="NormalWeb">
    <w:name w:val="Normal (Web)"/>
    <w:basedOn w:val="Normal"/>
    <w:uiPriority w:val="99"/>
    <w:rsid w:val="00273947"/>
    <w:pPr>
      <w:spacing w:beforeLines="1" w:afterLines="1"/>
      <w:jc w:val="left"/>
    </w:pPr>
    <w:rPr>
      <w:rFonts w:ascii="Times" w:eastAsia="Cambria" w:hAnsi="Times"/>
      <w:sz w:val="20"/>
    </w:rPr>
  </w:style>
  <w:style w:type="character" w:styleId="lev">
    <w:name w:val="Strong"/>
    <w:uiPriority w:val="22"/>
    <w:qFormat/>
    <w:rsid w:val="00273947"/>
    <w:rPr>
      <w:b/>
    </w:rPr>
  </w:style>
  <w:style w:type="character" w:customStyle="1" w:styleId="term1lmrp">
    <w:name w:val="term1 lmrp"/>
    <w:basedOn w:val="Policepardfaut"/>
    <w:rsid w:val="00273947"/>
  </w:style>
  <w:style w:type="character" w:customStyle="1" w:styleId="term2lmrp">
    <w:name w:val="term2 lmrp"/>
    <w:basedOn w:val="Policepardfaut"/>
    <w:rsid w:val="00273947"/>
  </w:style>
  <w:style w:type="character" w:customStyle="1" w:styleId="term0lmrp">
    <w:name w:val="term0 lmrp"/>
    <w:basedOn w:val="Policepardfaut"/>
    <w:rsid w:val="00273947"/>
  </w:style>
  <w:style w:type="paragraph" w:customStyle="1" w:styleId="section">
    <w:name w:val="section"/>
    <w:basedOn w:val="Normal"/>
    <w:rsid w:val="00273947"/>
    <w:pPr>
      <w:spacing w:beforeLines="1" w:afterLines="1"/>
      <w:jc w:val="left"/>
    </w:pPr>
    <w:rPr>
      <w:rFonts w:ascii="Times" w:eastAsia="Cambria" w:hAnsi="Times"/>
      <w:sz w:val="20"/>
    </w:rPr>
  </w:style>
  <w:style w:type="paragraph" w:customStyle="1" w:styleId="indent-1-0">
    <w:name w:val="indent-1-0"/>
    <w:basedOn w:val="Normal"/>
    <w:rsid w:val="00273947"/>
    <w:pPr>
      <w:spacing w:beforeLines="1" w:afterLines="1"/>
      <w:jc w:val="left"/>
    </w:pPr>
    <w:rPr>
      <w:rFonts w:ascii="Times" w:eastAsia="Cambria" w:hAnsi="Times"/>
      <w:sz w:val="20"/>
    </w:rPr>
  </w:style>
  <w:style w:type="character" w:customStyle="1" w:styleId="term1g0lmrphlexumsolrtransition">
    <w:name w:val="term1 g0 lmrp h lexumsolrtransition"/>
    <w:basedOn w:val="Policepardfaut"/>
    <w:rsid w:val="00273947"/>
  </w:style>
  <w:style w:type="character" w:styleId="Numrodepage">
    <w:name w:val="page number"/>
    <w:basedOn w:val="Policepardfaut"/>
    <w:unhideWhenUsed/>
    <w:rsid w:val="00273947"/>
  </w:style>
  <w:style w:type="paragraph" w:customStyle="1" w:styleId="style5">
    <w:name w:val="style5"/>
    <w:basedOn w:val="Normal"/>
    <w:rsid w:val="00273947"/>
    <w:pPr>
      <w:spacing w:after="0"/>
      <w:ind w:right="75"/>
      <w:jc w:val="left"/>
    </w:pPr>
    <w:rPr>
      <w:color w:val="333333"/>
      <w:sz w:val="17"/>
      <w:szCs w:val="17"/>
      <w:lang w:eastAsia="fr-CA"/>
    </w:rPr>
  </w:style>
  <w:style w:type="character" w:customStyle="1" w:styleId="textesecondairepetit">
    <w:name w:val="textesecondairepetit"/>
    <w:basedOn w:val="Policepardfaut"/>
    <w:rsid w:val="00273947"/>
  </w:style>
  <w:style w:type="paragraph" w:styleId="Titre">
    <w:name w:val="Title"/>
    <w:aliases w:val="titre"/>
    <w:basedOn w:val="Normal"/>
    <w:link w:val="TitreCar"/>
    <w:uiPriority w:val="10"/>
    <w:qFormat/>
    <w:rsid w:val="00273947"/>
    <w:pPr>
      <w:spacing w:after="0"/>
      <w:jc w:val="center"/>
    </w:pPr>
    <w:rPr>
      <w:lang w:val="fr-FR" w:eastAsia="en-US"/>
    </w:rPr>
  </w:style>
  <w:style w:type="character" w:customStyle="1" w:styleId="TitreCar">
    <w:name w:val="Titre Car"/>
    <w:aliases w:val="titre Car"/>
    <w:basedOn w:val="Policepardfaut"/>
    <w:link w:val="Titre"/>
    <w:uiPriority w:val="10"/>
    <w:rsid w:val="00273947"/>
    <w:rPr>
      <w:rFonts w:ascii="Times New Roman" w:hAnsi="Times New Roman" w:cs="Times New Roman"/>
      <w:sz w:val="24"/>
      <w:szCs w:val="20"/>
      <w:lang w:val="fr-FR"/>
    </w:rPr>
  </w:style>
  <w:style w:type="paragraph" w:styleId="Sous-titre">
    <w:name w:val="Subtitle"/>
    <w:basedOn w:val="Normal"/>
    <w:link w:val="Sous-titreCar"/>
    <w:qFormat/>
    <w:rsid w:val="00273947"/>
    <w:pPr>
      <w:spacing w:after="0"/>
      <w:jc w:val="center"/>
    </w:pPr>
    <w:rPr>
      <w:lang w:val="fr-FR" w:eastAsia="en-US"/>
    </w:rPr>
  </w:style>
  <w:style w:type="character" w:customStyle="1" w:styleId="Sous-titreCar">
    <w:name w:val="Sous-titre Car"/>
    <w:basedOn w:val="Policepardfaut"/>
    <w:link w:val="Sous-titre"/>
    <w:rsid w:val="00273947"/>
    <w:rPr>
      <w:rFonts w:ascii="Times New Roman" w:hAnsi="Times New Roman" w:cs="Times New Roman"/>
      <w:sz w:val="24"/>
      <w:szCs w:val="20"/>
      <w:lang w:val="fr-FR"/>
    </w:rPr>
  </w:style>
  <w:style w:type="paragraph" w:customStyle="1" w:styleId="merde">
    <w:name w:val="merde"/>
    <w:basedOn w:val="Normal"/>
    <w:rsid w:val="00273947"/>
    <w:pPr>
      <w:tabs>
        <w:tab w:val="num" w:pos="360"/>
      </w:tabs>
      <w:spacing w:after="0"/>
    </w:pPr>
    <w:rPr>
      <w:rFonts w:ascii="Arial" w:hAnsi="Arial"/>
    </w:rPr>
  </w:style>
  <w:style w:type="character" w:customStyle="1" w:styleId="atx">
    <w:name w:val="atx"/>
    <w:basedOn w:val="Policepardfaut"/>
    <w:rsid w:val="00273947"/>
  </w:style>
  <w:style w:type="character" w:customStyle="1" w:styleId="spipsurligne">
    <w:name w:val="spip_surligne"/>
    <w:basedOn w:val="Policepardfaut"/>
    <w:rsid w:val="00273947"/>
  </w:style>
  <w:style w:type="character" w:customStyle="1" w:styleId="undefined">
    <w:name w:val="undefined"/>
    <w:basedOn w:val="Policepardfaut"/>
    <w:rsid w:val="00273947"/>
  </w:style>
  <w:style w:type="paragraph" w:styleId="Notedefin">
    <w:name w:val="endnote text"/>
    <w:basedOn w:val="Normal"/>
    <w:link w:val="NotedefinCar"/>
    <w:rsid w:val="00273947"/>
    <w:pPr>
      <w:spacing w:after="0"/>
      <w:ind w:left="720" w:hanging="720"/>
    </w:pPr>
    <w:rPr>
      <w:sz w:val="20"/>
      <w:lang w:val="fr-FR" w:eastAsia="fr-CA"/>
    </w:rPr>
  </w:style>
  <w:style w:type="character" w:customStyle="1" w:styleId="NotedefinCar">
    <w:name w:val="Note de fin Car"/>
    <w:basedOn w:val="Policepardfaut"/>
    <w:link w:val="Notedefin"/>
    <w:rsid w:val="00273947"/>
    <w:rPr>
      <w:rFonts w:ascii="Times New Roman" w:hAnsi="Times New Roman" w:cs="Times New Roman"/>
      <w:sz w:val="20"/>
      <w:szCs w:val="20"/>
      <w:lang w:val="fr-FR" w:eastAsia="fr-CA"/>
    </w:rPr>
  </w:style>
  <w:style w:type="paragraph" w:customStyle="1" w:styleId="document">
    <w:name w:val="document"/>
    <w:basedOn w:val="Normal"/>
    <w:rsid w:val="00273947"/>
    <w:pPr>
      <w:spacing w:beforeLines="1" w:afterLines="1"/>
      <w:jc w:val="left"/>
    </w:pPr>
    <w:rPr>
      <w:rFonts w:ascii="Times" w:eastAsia="Cambria" w:hAnsi="Times"/>
      <w:sz w:val="20"/>
    </w:rPr>
  </w:style>
  <w:style w:type="paragraph" w:styleId="Retraitcorpsdetexte">
    <w:name w:val="Body Text Indent"/>
    <w:basedOn w:val="Normal"/>
    <w:link w:val="RetraitcorpsdetexteCar"/>
    <w:rsid w:val="00273947"/>
    <w:pPr>
      <w:spacing w:beforeLines="1" w:afterLines="1"/>
      <w:jc w:val="left"/>
    </w:pPr>
    <w:rPr>
      <w:rFonts w:ascii="Times" w:eastAsia="Cambria" w:hAnsi="Times"/>
      <w:sz w:val="20"/>
      <w:lang w:val="fr-FR" w:eastAsia="en-US"/>
    </w:rPr>
  </w:style>
  <w:style w:type="character" w:customStyle="1" w:styleId="RetraitcorpsdetexteCar">
    <w:name w:val="Retrait corps de texte Car"/>
    <w:basedOn w:val="Policepardfaut"/>
    <w:link w:val="Retraitcorpsdetexte"/>
    <w:rsid w:val="00273947"/>
    <w:rPr>
      <w:rFonts w:ascii="Times" w:eastAsia="Cambria" w:hAnsi="Times" w:cs="Times New Roman"/>
      <w:sz w:val="20"/>
      <w:szCs w:val="20"/>
      <w:lang w:val="fr-FR"/>
    </w:rPr>
  </w:style>
  <w:style w:type="paragraph" w:styleId="Corpsdetexte3">
    <w:name w:val="Body Text 3"/>
    <w:basedOn w:val="Normal"/>
    <w:link w:val="Corpsdetexte3Car"/>
    <w:rsid w:val="00273947"/>
    <w:pPr>
      <w:spacing w:beforeLines="1" w:afterLines="1"/>
      <w:jc w:val="left"/>
    </w:pPr>
    <w:rPr>
      <w:rFonts w:ascii="Times" w:eastAsia="Cambria" w:hAnsi="Times"/>
      <w:sz w:val="20"/>
      <w:lang w:val="fr-FR" w:eastAsia="en-US"/>
    </w:rPr>
  </w:style>
  <w:style w:type="character" w:customStyle="1" w:styleId="Corpsdetexte3Car">
    <w:name w:val="Corps de texte 3 Car"/>
    <w:basedOn w:val="Policepardfaut"/>
    <w:link w:val="Corpsdetexte3"/>
    <w:rsid w:val="00273947"/>
    <w:rPr>
      <w:rFonts w:ascii="Times" w:eastAsia="Cambria" w:hAnsi="Times" w:cs="Times New Roman"/>
      <w:sz w:val="20"/>
      <w:szCs w:val="20"/>
      <w:lang w:val="fr-FR"/>
    </w:rPr>
  </w:style>
  <w:style w:type="paragraph" w:styleId="Corpsdetexte">
    <w:name w:val="Body Text"/>
    <w:basedOn w:val="Normal"/>
    <w:link w:val="CorpsdetexteCar"/>
    <w:rsid w:val="00273947"/>
    <w:pPr>
      <w:spacing w:beforeLines="1" w:afterLines="1"/>
      <w:jc w:val="left"/>
    </w:pPr>
    <w:rPr>
      <w:rFonts w:ascii="Times" w:eastAsia="Cambria" w:hAnsi="Times"/>
      <w:sz w:val="20"/>
      <w:lang w:val="fr-FR" w:eastAsia="en-US"/>
    </w:rPr>
  </w:style>
  <w:style w:type="character" w:customStyle="1" w:styleId="CorpsdetexteCar">
    <w:name w:val="Corps de texte Car"/>
    <w:basedOn w:val="Policepardfaut"/>
    <w:link w:val="Corpsdetexte"/>
    <w:rsid w:val="00273947"/>
    <w:rPr>
      <w:rFonts w:ascii="Times" w:eastAsia="Cambria" w:hAnsi="Times" w:cs="Times New Roman"/>
      <w:sz w:val="20"/>
      <w:szCs w:val="20"/>
      <w:lang w:val="fr-FR"/>
    </w:rPr>
  </w:style>
  <w:style w:type="paragraph" w:styleId="Normalcentr">
    <w:name w:val="Block Text"/>
    <w:basedOn w:val="Normal"/>
    <w:rsid w:val="00273947"/>
    <w:pPr>
      <w:spacing w:beforeLines="1" w:afterLines="1"/>
      <w:jc w:val="left"/>
    </w:pPr>
    <w:rPr>
      <w:rFonts w:ascii="Times" w:eastAsia="Cambria" w:hAnsi="Times"/>
      <w:sz w:val="20"/>
    </w:rPr>
  </w:style>
  <w:style w:type="paragraph" w:styleId="Retraitcorpsdetexte3">
    <w:name w:val="Body Text Indent 3"/>
    <w:basedOn w:val="Normal"/>
    <w:link w:val="Retraitcorpsdetexte3Car"/>
    <w:rsid w:val="00273947"/>
    <w:pPr>
      <w:spacing w:after="120"/>
      <w:ind w:left="283"/>
      <w:jc w:val="left"/>
    </w:pPr>
    <w:rPr>
      <w:rFonts w:ascii="Cambria" w:eastAsia="Cambria" w:hAnsi="Cambria"/>
      <w:sz w:val="16"/>
      <w:szCs w:val="16"/>
      <w:lang w:val="fr-FR" w:eastAsia="en-US"/>
    </w:rPr>
  </w:style>
  <w:style w:type="character" w:customStyle="1" w:styleId="Retraitcorpsdetexte3Car">
    <w:name w:val="Retrait corps de texte 3 Car"/>
    <w:basedOn w:val="Policepardfaut"/>
    <w:link w:val="Retraitcorpsdetexte3"/>
    <w:rsid w:val="00273947"/>
    <w:rPr>
      <w:rFonts w:ascii="Cambria" w:eastAsia="Cambria" w:hAnsi="Cambria" w:cs="Times New Roman"/>
      <w:sz w:val="16"/>
      <w:szCs w:val="16"/>
      <w:lang w:val="fr-FR"/>
    </w:rPr>
  </w:style>
  <w:style w:type="paragraph" w:styleId="Corpsdetexte2">
    <w:name w:val="Body Text 2"/>
    <w:basedOn w:val="Normal"/>
    <w:link w:val="Corpsdetexte2Car"/>
    <w:rsid w:val="00273947"/>
    <w:pPr>
      <w:spacing w:after="0"/>
    </w:pPr>
    <w:rPr>
      <w:sz w:val="22"/>
      <w:lang w:val="fr-FR" w:eastAsia="en-US"/>
    </w:rPr>
  </w:style>
  <w:style w:type="character" w:customStyle="1" w:styleId="Corpsdetexte2Car">
    <w:name w:val="Corps de texte 2 Car"/>
    <w:basedOn w:val="Policepardfaut"/>
    <w:link w:val="Corpsdetexte2"/>
    <w:rsid w:val="00273947"/>
    <w:rPr>
      <w:rFonts w:ascii="Times New Roman" w:hAnsi="Times New Roman" w:cs="Times New Roman"/>
      <w:szCs w:val="20"/>
      <w:lang w:val="fr-FR"/>
    </w:rPr>
  </w:style>
  <w:style w:type="paragraph" w:customStyle="1" w:styleId="loi-titre">
    <w:name w:val="loi-titre"/>
    <w:basedOn w:val="Normal"/>
    <w:rsid w:val="00273947"/>
    <w:pPr>
      <w:spacing w:beforeLines="1" w:afterLines="1"/>
      <w:jc w:val="left"/>
    </w:pPr>
    <w:rPr>
      <w:rFonts w:ascii="Times" w:eastAsia="Cambria" w:hAnsi="Times"/>
      <w:sz w:val="20"/>
    </w:rPr>
  </w:style>
  <w:style w:type="paragraph" w:customStyle="1" w:styleId="loi-alpha">
    <w:name w:val="loi-alpha"/>
    <w:basedOn w:val="Normal"/>
    <w:rsid w:val="00273947"/>
    <w:pPr>
      <w:spacing w:beforeLines="1" w:afterLines="1"/>
      <w:jc w:val="left"/>
    </w:pPr>
    <w:rPr>
      <w:rFonts w:ascii="Times" w:eastAsia="Cambria" w:hAnsi="Times"/>
      <w:sz w:val="20"/>
    </w:rPr>
  </w:style>
  <w:style w:type="paragraph" w:customStyle="1" w:styleId="loi-indent">
    <w:name w:val="loi-indent"/>
    <w:basedOn w:val="Normal"/>
    <w:rsid w:val="00273947"/>
    <w:pPr>
      <w:spacing w:beforeLines="1" w:afterLines="1"/>
      <w:jc w:val="left"/>
    </w:pPr>
    <w:rPr>
      <w:rFonts w:ascii="Times" w:eastAsia="Cambria" w:hAnsi="Times"/>
      <w:sz w:val="20"/>
    </w:rPr>
  </w:style>
  <w:style w:type="paragraph" w:customStyle="1" w:styleId="loi-soustitre">
    <w:name w:val="loi-soustitre"/>
    <w:basedOn w:val="Normal"/>
    <w:rsid w:val="00273947"/>
    <w:pPr>
      <w:spacing w:beforeLines="1" w:afterLines="1"/>
      <w:jc w:val="left"/>
    </w:pPr>
    <w:rPr>
      <w:rFonts w:ascii="Times" w:eastAsia="Cambria" w:hAnsi="Times"/>
      <w:sz w:val="20"/>
    </w:rPr>
  </w:style>
  <w:style w:type="paragraph" w:customStyle="1" w:styleId="loi-soustitre2">
    <w:name w:val="loi-soustitre2"/>
    <w:basedOn w:val="Normal"/>
    <w:rsid w:val="00273947"/>
    <w:pPr>
      <w:spacing w:beforeLines="1" w:afterLines="1"/>
      <w:jc w:val="left"/>
    </w:pPr>
    <w:rPr>
      <w:rFonts w:ascii="Times" w:eastAsia="Cambria" w:hAnsi="Times"/>
      <w:sz w:val="20"/>
    </w:rPr>
  </w:style>
  <w:style w:type="paragraph" w:customStyle="1" w:styleId="loi-textehistorique">
    <w:name w:val="loi-textehistorique"/>
    <w:basedOn w:val="Normal"/>
    <w:rsid w:val="00273947"/>
    <w:pPr>
      <w:spacing w:beforeLines="1" w:afterLines="1"/>
      <w:jc w:val="left"/>
    </w:pPr>
    <w:rPr>
      <w:rFonts w:ascii="Times" w:eastAsia="Cambria" w:hAnsi="Times"/>
      <w:sz w:val="20"/>
    </w:rPr>
  </w:style>
  <w:style w:type="paragraph" w:customStyle="1" w:styleId="Loi-Soussoustitre">
    <w:name w:val="Loi-Sous sous titre"/>
    <w:rsid w:val="00273947"/>
    <w:pPr>
      <w:keepNext/>
      <w:keepLines/>
      <w:widowControl w:val="0"/>
      <w:autoSpaceDE w:val="0"/>
      <w:autoSpaceDN w:val="0"/>
      <w:spacing w:after="91" w:line="240" w:lineRule="auto"/>
    </w:pPr>
    <w:rPr>
      <w:rFonts w:ascii="Times New Roman" w:hAnsi="Times New Roman" w:cs="Times New Roman"/>
      <w:b/>
      <w:bCs/>
      <w:i/>
      <w:iCs/>
      <w:sz w:val="24"/>
      <w:szCs w:val="24"/>
      <w:lang w:val="fr-FR" w:eastAsia="fr-FR"/>
    </w:rPr>
  </w:style>
  <w:style w:type="paragraph" w:styleId="TM1">
    <w:name w:val="toc 1"/>
    <w:basedOn w:val="Normal"/>
    <w:next w:val="Normal"/>
    <w:rsid w:val="00273947"/>
    <w:pPr>
      <w:keepNext/>
      <w:tabs>
        <w:tab w:val="left" w:pos="284"/>
        <w:tab w:val="left" w:pos="567"/>
        <w:tab w:val="left" w:pos="851"/>
        <w:tab w:val="right" w:leader="dot" w:pos="5812"/>
      </w:tabs>
      <w:spacing w:before="120" w:after="60" w:line="280" w:lineRule="exact"/>
      <w:jc w:val="left"/>
    </w:pPr>
    <w:rPr>
      <w:bCs/>
      <w:smallCaps/>
      <w:sz w:val="28"/>
      <w:lang w:val="fr-FR"/>
    </w:rPr>
  </w:style>
  <w:style w:type="paragraph" w:customStyle="1" w:styleId="PIE-PLen-ttepagepaire">
    <w:name w:val="PIE-PL en-tête page paire"/>
    <w:basedOn w:val="En-tte"/>
    <w:rsid w:val="00273947"/>
    <w:pPr>
      <w:tabs>
        <w:tab w:val="clear" w:pos="4320"/>
        <w:tab w:val="clear" w:pos="8640"/>
        <w:tab w:val="right" w:pos="6124"/>
      </w:tabs>
      <w:spacing w:before="0" w:after="20" w:line="360" w:lineRule="auto"/>
      <w:jc w:val="both"/>
    </w:pPr>
    <w:rPr>
      <w:rFonts w:ascii="Times New Roman" w:eastAsia="Times New Roman" w:hAnsi="Times New Roman" w:cs="Times New Roman"/>
      <w:i/>
      <w:iCs/>
      <w:color w:val="auto"/>
      <w:sz w:val="18"/>
      <w:szCs w:val="18"/>
      <w:lang w:val="fr-FR" w:eastAsia="fr-FR"/>
    </w:rPr>
  </w:style>
  <w:style w:type="paragraph" w:customStyle="1" w:styleId="PIE-PLen-ttepageimpaire">
    <w:name w:val="PIE-PL en-tête page impaire"/>
    <w:basedOn w:val="En-tte"/>
    <w:rsid w:val="00273947"/>
    <w:pPr>
      <w:tabs>
        <w:tab w:val="clear" w:pos="4320"/>
        <w:tab w:val="clear" w:pos="8640"/>
        <w:tab w:val="right" w:pos="6124"/>
      </w:tabs>
      <w:spacing w:before="0" w:after="20"/>
      <w:jc w:val="right"/>
    </w:pPr>
    <w:rPr>
      <w:rFonts w:ascii="Times New Roman" w:eastAsia="Times New Roman" w:hAnsi="Times New Roman" w:cs="Times New Roman"/>
      <w:i/>
      <w:iCs/>
      <w:color w:val="auto"/>
      <w:sz w:val="18"/>
      <w:szCs w:val="18"/>
      <w:lang w:val="fr-FR" w:eastAsia="fr-FR"/>
    </w:rPr>
  </w:style>
  <w:style w:type="paragraph" w:customStyle="1" w:styleId="PIE-PLAuteurfonction">
    <w:name w:val="PIE-PL Auteur fonction"/>
    <w:basedOn w:val="Normal"/>
    <w:next w:val="Normal"/>
    <w:rsid w:val="00273947"/>
    <w:pPr>
      <w:suppressAutoHyphens/>
      <w:spacing w:after="680"/>
      <w:ind w:left="454" w:right="454"/>
      <w:jc w:val="center"/>
    </w:pPr>
    <w:rPr>
      <w:i/>
      <w:iCs/>
      <w:sz w:val="19"/>
      <w:szCs w:val="19"/>
      <w:lang w:val="en-GB"/>
    </w:rPr>
  </w:style>
  <w:style w:type="paragraph" w:styleId="TM2">
    <w:name w:val="toc 2"/>
    <w:basedOn w:val="Normal"/>
    <w:next w:val="Normal"/>
    <w:rsid w:val="00273947"/>
    <w:pPr>
      <w:spacing w:after="20"/>
      <w:ind w:left="240"/>
      <w:jc w:val="left"/>
    </w:pPr>
    <w:rPr>
      <w:sz w:val="20"/>
      <w:lang w:val="fr-FR"/>
    </w:rPr>
  </w:style>
  <w:style w:type="paragraph" w:customStyle="1" w:styleId="PIE-PLAuteurnom">
    <w:name w:val="PIE-PL Auteur nom"/>
    <w:basedOn w:val="Normal"/>
    <w:next w:val="Normal"/>
    <w:rsid w:val="00273947"/>
    <w:pPr>
      <w:spacing w:after="480"/>
      <w:ind w:left="567" w:right="567"/>
      <w:jc w:val="center"/>
    </w:pPr>
    <w:rPr>
      <w:smallCaps/>
      <w:lang w:val="fr-FR"/>
    </w:rPr>
  </w:style>
  <w:style w:type="paragraph" w:customStyle="1" w:styleId="PIE-PLContribution-titre">
    <w:name w:val="PIE-PL Contribution-titre"/>
    <w:basedOn w:val="Normal"/>
    <w:next w:val="Normal"/>
    <w:rsid w:val="00273947"/>
    <w:pPr>
      <w:suppressAutoHyphens/>
      <w:spacing w:before="600" w:after="440"/>
      <w:ind w:left="567" w:right="567"/>
      <w:jc w:val="center"/>
    </w:pPr>
    <w:rPr>
      <w:rFonts w:ascii="Times" w:hAnsi="Times"/>
      <w:b/>
      <w:sz w:val="28"/>
      <w:lang w:val="fr-FR"/>
    </w:rPr>
  </w:style>
  <w:style w:type="paragraph" w:customStyle="1" w:styleId="PIE-PLChapitre-titre">
    <w:name w:val="PIE-PL Chapitre-titre"/>
    <w:rsid w:val="00273947"/>
    <w:pPr>
      <w:suppressAutoHyphens/>
      <w:spacing w:after="480" w:line="240" w:lineRule="auto"/>
      <w:jc w:val="center"/>
    </w:pPr>
    <w:rPr>
      <w:rFonts w:ascii="Times New Roman" w:hAnsi="Times New Roman" w:cs="Times New Roman"/>
      <w:b/>
      <w:bCs/>
      <w:sz w:val="28"/>
      <w:szCs w:val="28"/>
      <w:lang w:val="fr-FR" w:eastAsia="fr-FR"/>
    </w:rPr>
  </w:style>
  <w:style w:type="paragraph" w:customStyle="1" w:styleId="Corpstexte">
    <w:name w:val="Corpstexte"/>
    <w:basedOn w:val="Normal"/>
    <w:rsid w:val="00273947"/>
    <w:pPr>
      <w:spacing w:before="120" w:after="120" w:line="360" w:lineRule="auto"/>
      <w:ind w:firstLine="720"/>
    </w:pPr>
  </w:style>
  <w:style w:type="character" w:styleId="Marquedenotedefin">
    <w:name w:val="endnote reference"/>
    <w:rsid w:val="00273947"/>
    <w:rPr>
      <w:vertAlign w:val="superscript"/>
    </w:rPr>
  </w:style>
  <w:style w:type="character" w:customStyle="1" w:styleId="Appelnotedebasdep1">
    <w:name w:val="Appel note de bas de p.1"/>
    <w:rsid w:val="00273947"/>
    <w:rPr>
      <w:vertAlign w:val="superscript"/>
    </w:rPr>
  </w:style>
  <w:style w:type="paragraph" w:customStyle="1" w:styleId="Titre21">
    <w:name w:val="Titre 21"/>
    <w:basedOn w:val="Normal"/>
    <w:rsid w:val="00273947"/>
    <w:pPr>
      <w:spacing w:before="120" w:after="0" w:line="360" w:lineRule="auto"/>
    </w:pPr>
    <w:rPr>
      <w:rFonts w:ascii="Arial" w:hAnsi="Arial"/>
      <w:szCs w:val="24"/>
      <w:u w:val="single"/>
      <w:lang w:eastAsia="en-US"/>
    </w:rPr>
  </w:style>
  <w:style w:type="paragraph" w:customStyle="1" w:styleId="Figures">
    <w:name w:val="Figures"/>
    <w:basedOn w:val="Normal"/>
    <w:rsid w:val="00273947"/>
    <w:pPr>
      <w:spacing w:after="0" w:line="480" w:lineRule="auto"/>
    </w:pPr>
    <w:rPr>
      <w:szCs w:val="24"/>
      <w:u w:val="single"/>
      <w:lang w:eastAsia="en-US"/>
    </w:rPr>
  </w:style>
  <w:style w:type="paragraph" w:styleId="Explorateurdedocument">
    <w:name w:val="Document Map"/>
    <w:basedOn w:val="Normal"/>
    <w:link w:val="ExplorateurdedocumentCar"/>
    <w:rsid w:val="00273947"/>
    <w:pPr>
      <w:shd w:val="clear" w:color="auto" w:fill="000080"/>
      <w:spacing w:after="0"/>
      <w:jc w:val="left"/>
    </w:pPr>
    <w:rPr>
      <w:rFonts w:ascii="Tahoma" w:hAnsi="Tahoma"/>
      <w:kern w:val="32"/>
      <w:sz w:val="20"/>
      <w:lang w:val="fr-FR" w:eastAsia="en-US"/>
    </w:rPr>
  </w:style>
  <w:style w:type="character" w:customStyle="1" w:styleId="ExplorateurdedocumentCar">
    <w:name w:val="Explorateur de document Car"/>
    <w:basedOn w:val="Policepardfaut"/>
    <w:link w:val="Explorateurdedocument"/>
    <w:rsid w:val="00273947"/>
    <w:rPr>
      <w:rFonts w:ascii="Tahoma" w:hAnsi="Tahoma" w:cs="Times New Roman"/>
      <w:kern w:val="32"/>
      <w:sz w:val="20"/>
      <w:szCs w:val="20"/>
      <w:shd w:val="clear" w:color="auto" w:fill="000080"/>
      <w:lang w:val="fr-FR"/>
    </w:rPr>
  </w:style>
  <w:style w:type="character" w:customStyle="1" w:styleId="formeconj">
    <w:name w:val="formeconj"/>
    <w:basedOn w:val="Policepardfaut"/>
    <w:rsid w:val="00273947"/>
  </w:style>
  <w:style w:type="paragraph" w:customStyle="1" w:styleId="I-">
    <w:name w:val="I -"/>
    <w:basedOn w:val="Normal"/>
    <w:rsid w:val="00273947"/>
    <w:pPr>
      <w:spacing w:after="0"/>
      <w:jc w:val="left"/>
    </w:pPr>
    <w:rPr>
      <w:rFonts w:ascii="Eurostile" w:hAnsi="Eurostile"/>
      <w:b/>
      <w:bCs/>
      <w:sz w:val="28"/>
      <w:szCs w:val="24"/>
      <w:lang w:val="fr-FR"/>
    </w:rPr>
  </w:style>
  <w:style w:type="paragraph" w:customStyle="1" w:styleId="figures0">
    <w:name w:val="figures"/>
    <w:basedOn w:val="Tabledesillustrations"/>
    <w:rsid w:val="00273947"/>
  </w:style>
  <w:style w:type="paragraph" w:styleId="Tabledesillustrations">
    <w:name w:val="table of figures"/>
    <w:basedOn w:val="Normal"/>
    <w:next w:val="Normal"/>
    <w:rsid w:val="00273947"/>
    <w:pPr>
      <w:spacing w:after="0"/>
      <w:ind w:left="440" w:hanging="440"/>
      <w:jc w:val="center"/>
    </w:pPr>
    <w:rPr>
      <w:rFonts w:ascii="Arial" w:hAnsi="Arial"/>
      <w:bCs/>
      <w:sz w:val="22"/>
      <w:szCs w:val="24"/>
      <w:lang w:val="fr-FR"/>
    </w:rPr>
  </w:style>
  <w:style w:type="character" w:customStyle="1" w:styleId="TitreCar1">
    <w:name w:val="Titre Car1"/>
    <w:uiPriority w:val="10"/>
    <w:rsid w:val="00273947"/>
    <w:rPr>
      <w:rFonts w:ascii="Calibri" w:eastAsia="Times New Roman" w:hAnsi="Calibri" w:cs="Times New Roman"/>
      <w:color w:val="183A63"/>
      <w:spacing w:val="5"/>
      <w:kern w:val="28"/>
      <w:sz w:val="52"/>
      <w:szCs w:val="52"/>
      <w:lang w:eastAsia="fr-FR"/>
    </w:rPr>
  </w:style>
  <w:style w:type="character" w:customStyle="1" w:styleId="citation0">
    <w:name w:val="citation"/>
    <w:basedOn w:val="Policepardfaut"/>
    <w:rsid w:val="00273947"/>
  </w:style>
  <w:style w:type="paragraph" w:styleId="HTMLprformat">
    <w:name w:val="HTML Preformatted"/>
    <w:basedOn w:val="Normal"/>
    <w:link w:val="HTMLprformatCar"/>
    <w:uiPriority w:val="99"/>
    <w:unhideWhenUsed/>
    <w:rsid w:val="0027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sz w:val="20"/>
      <w:lang w:val="en-US" w:eastAsia="en-US"/>
    </w:rPr>
  </w:style>
  <w:style w:type="character" w:customStyle="1" w:styleId="HTMLprformatCar">
    <w:name w:val="HTML préformaté Car"/>
    <w:basedOn w:val="Policepardfaut"/>
    <w:link w:val="HTMLprformat"/>
    <w:uiPriority w:val="99"/>
    <w:rsid w:val="00273947"/>
    <w:rPr>
      <w:rFonts w:ascii="Courier New" w:hAnsi="Courier New" w:cs="Times New Roman"/>
      <w:sz w:val="20"/>
      <w:szCs w:val="20"/>
      <w:lang w:val="en-US"/>
    </w:rPr>
  </w:style>
  <w:style w:type="character" w:customStyle="1" w:styleId="shorttext">
    <w:name w:val="short_text"/>
    <w:basedOn w:val="Policepardfaut"/>
    <w:rsid w:val="00273947"/>
  </w:style>
  <w:style w:type="paragraph" w:customStyle="1" w:styleId="para">
    <w:name w:val="para"/>
    <w:basedOn w:val="Normal"/>
    <w:rsid w:val="00273947"/>
    <w:pPr>
      <w:spacing w:beforeLines="1" w:afterLines="1"/>
      <w:jc w:val="left"/>
    </w:pPr>
    <w:rPr>
      <w:rFonts w:ascii="Times" w:eastAsia="Cambria" w:hAnsi="Times"/>
      <w:sz w:val="20"/>
    </w:rPr>
  </w:style>
  <w:style w:type="paragraph" w:customStyle="1" w:styleId="page">
    <w:name w:val="page"/>
    <w:basedOn w:val="Normal"/>
    <w:rsid w:val="00273947"/>
    <w:pPr>
      <w:spacing w:beforeLines="1" w:afterLines="1"/>
      <w:jc w:val="left"/>
    </w:pPr>
    <w:rPr>
      <w:rFonts w:ascii="Times" w:eastAsia="Cambria" w:hAnsi="Times"/>
      <w:sz w:val="20"/>
    </w:rPr>
  </w:style>
  <w:style w:type="paragraph" w:customStyle="1" w:styleId="court">
    <w:name w:val="court"/>
    <w:basedOn w:val="Normal"/>
    <w:rsid w:val="00273947"/>
    <w:pPr>
      <w:spacing w:beforeLines="1" w:afterLines="1"/>
      <w:jc w:val="left"/>
    </w:pPr>
    <w:rPr>
      <w:rFonts w:ascii="Times" w:eastAsia="Cambria" w:hAnsi="Times"/>
      <w:sz w:val="20"/>
    </w:rPr>
  </w:style>
  <w:style w:type="paragraph" w:customStyle="1" w:styleId="metadata">
    <w:name w:val="metadata"/>
    <w:basedOn w:val="Normal"/>
    <w:rsid w:val="00273947"/>
    <w:pPr>
      <w:spacing w:beforeLines="1" w:afterLines="1"/>
      <w:jc w:val="left"/>
    </w:pPr>
    <w:rPr>
      <w:rFonts w:ascii="Times" w:eastAsia="Cambria" w:hAnsi="Times"/>
      <w:sz w:val="20"/>
    </w:rPr>
  </w:style>
  <w:style w:type="paragraph" w:customStyle="1" w:styleId="Level1">
    <w:name w:val="Level 1"/>
    <w:basedOn w:val="Normal"/>
    <w:rsid w:val="00273947"/>
    <w:pPr>
      <w:widowControl w:val="0"/>
      <w:spacing w:after="0"/>
      <w:ind w:left="720" w:hanging="720"/>
    </w:pPr>
    <w:rPr>
      <w:rFonts w:ascii="CG Times" w:hAnsi="CG Times"/>
      <w:lang w:val="en-US" w:eastAsia="en-US"/>
    </w:rPr>
  </w:style>
  <w:style w:type="paragraph" w:customStyle="1" w:styleId="LetteredList">
    <w:name w:val="Lettered List"/>
    <w:basedOn w:val="Normal"/>
    <w:rsid w:val="00273947"/>
    <w:pPr>
      <w:widowControl w:val="0"/>
      <w:numPr>
        <w:numId w:val="5"/>
      </w:numPr>
      <w:spacing w:after="0"/>
    </w:pPr>
    <w:rPr>
      <w:rFonts w:ascii="CG Times" w:hAnsi="CG Times"/>
      <w:lang w:val="en-US" w:eastAsia="en-US"/>
    </w:rPr>
  </w:style>
  <w:style w:type="paragraph" w:styleId="TM3">
    <w:name w:val="toc 3"/>
    <w:basedOn w:val="Normal"/>
    <w:next w:val="Normal"/>
    <w:autoRedefine/>
    <w:rsid w:val="00273947"/>
    <w:pPr>
      <w:widowControl w:val="0"/>
      <w:tabs>
        <w:tab w:val="left" w:pos="1296"/>
        <w:tab w:val="left" w:leader="dot" w:pos="7776"/>
      </w:tabs>
      <w:spacing w:after="0"/>
      <w:ind w:left="1296" w:hanging="432"/>
    </w:pPr>
    <w:rPr>
      <w:rFonts w:ascii="CG Times" w:hAnsi="CG Times"/>
      <w:lang w:val="en-US" w:eastAsia="en-US"/>
    </w:rPr>
  </w:style>
  <w:style w:type="paragraph" w:styleId="TM4">
    <w:name w:val="toc 4"/>
    <w:basedOn w:val="Normal"/>
    <w:next w:val="Normal"/>
    <w:autoRedefine/>
    <w:rsid w:val="00273947"/>
    <w:pPr>
      <w:widowControl w:val="0"/>
      <w:tabs>
        <w:tab w:val="left" w:pos="1296"/>
        <w:tab w:val="left" w:pos="1728"/>
        <w:tab w:val="left" w:leader="dot" w:pos="7776"/>
      </w:tabs>
      <w:spacing w:after="0"/>
      <w:ind w:left="1728" w:hanging="432"/>
    </w:pPr>
    <w:rPr>
      <w:rFonts w:ascii="CG Times" w:hAnsi="CG Times"/>
      <w:lang w:val="en-US" w:eastAsia="en-US"/>
    </w:rPr>
  </w:style>
  <w:style w:type="paragraph" w:styleId="TM5">
    <w:name w:val="toc 5"/>
    <w:basedOn w:val="Normal"/>
    <w:next w:val="Normal"/>
    <w:autoRedefine/>
    <w:rsid w:val="00273947"/>
    <w:pPr>
      <w:widowControl w:val="0"/>
      <w:spacing w:after="0"/>
      <w:ind w:left="1040" w:firstLine="360"/>
    </w:pPr>
    <w:rPr>
      <w:rFonts w:ascii="CG Times" w:hAnsi="CG Times"/>
      <w:lang w:val="en-US" w:eastAsia="en-US"/>
    </w:rPr>
  </w:style>
  <w:style w:type="paragraph" w:styleId="TM6">
    <w:name w:val="toc 6"/>
    <w:basedOn w:val="Normal"/>
    <w:next w:val="Normal"/>
    <w:autoRedefine/>
    <w:rsid w:val="00273947"/>
    <w:pPr>
      <w:widowControl w:val="0"/>
      <w:spacing w:after="0"/>
      <w:ind w:left="1300" w:firstLine="360"/>
    </w:pPr>
    <w:rPr>
      <w:rFonts w:ascii="CG Times" w:hAnsi="CG Times"/>
      <w:lang w:val="en-US" w:eastAsia="en-US"/>
    </w:rPr>
  </w:style>
  <w:style w:type="paragraph" w:styleId="TM7">
    <w:name w:val="toc 7"/>
    <w:basedOn w:val="Normal"/>
    <w:next w:val="Normal"/>
    <w:autoRedefine/>
    <w:rsid w:val="00273947"/>
    <w:pPr>
      <w:widowControl w:val="0"/>
      <w:spacing w:after="0"/>
      <w:ind w:left="1560" w:firstLine="360"/>
    </w:pPr>
    <w:rPr>
      <w:rFonts w:ascii="CG Times" w:hAnsi="CG Times"/>
      <w:lang w:val="en-US" w:eastAsia="en-US"/>
    </w:rPr>
  </w:style>
  <w:style w:type="paragraph" w:styleId="TM8">
    <w:name w:val="toc 8"/>
    <w:basedOn w:val="Normal"/>
    <w:next w:val="Normal"/>
    <w:autoRedefine/>
    <w:rsid w:val="00273947"/>
    <w:pPr>
      <w:widowControl w:val="0"/>
      <w:spacing w:after="0"/>
      <w:ind w:left="1820" w:firstLine="360"/>
    </w:pPr>
    <w:rPr>
      <w:rFonts w:ascii="CG Times" w:hAnsi="CG Times"/>
      <w:lang w:val="en-US" w:eastAsia="en-US"/>
    </w:rPr>
  </w:style>
  <w:style w:type="paragraph" w:styleId="TM9">
    <w:name w:val="toc 9"/>
    <w:basedOn w:val="Normal"/>
    <w:next w:val="Normal"/>
    <w:autoRedefine/>
    <w:rsid w:val="00273947"/>
    <w:pPr>
      <w:widowControl w:val="0"/>
      <w:spacing w:after="0"/>
      <w:ind w:left="2080" w:firstLine="360"/>
    </w:pPr>
    <w:rPr>
      <w:rFonts w:ascii="CG Times" w:hAnsi="CG Times"/>
      <w:lang w:val="en-US" w:eastAsia="en-US"/>
    </w:rPr>
  </w:style>
  <w:style w:type="paragraph" w:customStyle="1" w:styleId="BlockQuote0">
    <w:name w:val="Block Quote"/>
    <w:basedOn w:val="Normal"/>
    <w:rsid w:val="00273947"/>
    <w:pPr>
      <w:widowControl w:val="0"/>
      <w:spacing w:after="0"/>
      <w:ind w:left="360" w:right="360" w:firstLine="360"/>
    </w:pPr>
    <w:rPr>
      <w:rFonts w:ascii="CG Times" w:hAnsi="CG Times"/>
      <w:sz w:val="21"/>
      <w:szCs w:val="19"/>
      <w:lang w:val="en-US" w:eastAsia="en-US"/>
    </w:rPr>
  </w:style>
  <w:style w:type="paragraph" w:customStyle="1" w:styleId="Epigraph">
    <w:name w:val="Epigraph"/>
    <w:basedOn w:val="Normal"/>
    <w:rsid w:val="00273947"/>
    <w:pPr>
      <w:widowControl w:val="0"/>
      <w:spacing w:after="0"/>
      <w:ind w:left="3600"/>
      <w:jc w:val="right"/>
    </w:pPr>
    <w:rPr>
      <w:rFonts w:ascii="CG Times" w:hAnsi="CG Times"/>
      <w:sz w:val="21"/>
      <w:szCs w:val="21"/>
      <w:lang w:val="en-US" w:eastAsia="en-US"/>
    </w:rPr>
  </w:style>
  <w:style w:type="paragraph" w:customStyle="1" w:styleId="ArticleTitle">
    <w:name w:val="Article Title"/>
    <w:basedOn w:val="Normal"/>
    <w:rsid w:val="00273947"/>
    <w:pPr>
      <w:widowControl w:val="0"/>
      <w:spacing w:after="0"/>
      <w:jc w:val="center"/>
    </w:pPr>
    <w:rPr>
      <w:rFonts w:ascii="CG Times" w:hAnsi="CG Times"/>
      <w:caps/>
      <w:lang w:val="en-US" w:eastAsia="en-US"/>
    </w:rPr>
  </w:style>
  <w:style w:type="paragraph" w:customStyle="1" w:styleId="YourName">
    <w:name w:val="Your Name"/>
    <w:basedOn w:val="Normal"/>
    <w:rsid w:val="00273947"/>
    <w:pPr>
      <w:widowControl w:val="0"/>
      <w:spacing w:after="0"/>
      <w:jc w:val="center"/>
    </w:pPr>
    <w:rPr>
      <w:rFonts w:ascii="CG Times" w:hAnsi="CG Times"/>
      <w:i/>
      <w:iCs/>
      <w:sz w:val="23"/>
      <w:lang w:val="en-US" w:eastAsia="en-US"/>
    </w:rPr>
  </w:style>
  <w:style w:type="paragraph" w:customStyle="1" w:styleId="BlockQuoteinFootnote">
    <w:name w:val="Block Quote in Footnote"/>
    <w:basedOn w:val="Notedebasdepage"/>
    <w:rsid w:val="00273947"/>
    <w:pPr>
      <w:widowControl w:val="0"/>
      <w:ind w:left="360" w:right="360" w:firstLine="360"/>
      <w:jc w:val="both"/>
    </w:pPr>
    <w:rPr>
      <w:rFonts w:ascii="CG Times" w:eastAsia="Times New Roman" w:hAnsi="CG Times" w:cs="Times New Roman"/>
      <w:lang w:val="en-US" w:eastAsia="en-US"/>
    </w:rPr>
  </w:style>
  <w:style w:type="paragraph" w:styleId="Bibliographie">
    <w:name w:val="Bibliography"/>
    <w:basedOn w:val="Normal"/>
    <w:next w:val="Normal"/>
    <w:uiPriority w:val="37"/>
    <w:unhideWhenUsed/>
    <w:rsid w:val="00273947"/>
    <w:pPr>
      <w:spacing w:after="200" w:line="480" w:lineRule="auto"/>
      <w:jc w:val="left"/>
    </w:pPr>
    <w:rPr>
      <w:rFonts w:ascii="Calibri" w:eastAsia="Calibri" w:hAnsi="Calibri"/>
      <w:sz w:val="22"/>
      <w:szCs w:val="22"/>
      <w:lang w:eastAsia="en-US"/>
    </w:rPr>
  </w:style>
  <w:style w:type="paragraph" w:customStyle="1" w:styleId="PIEPL-Subtitle1">
    <w:name w:val="PIE PL - Subtitle 1"/>
    <w:basedOn w:val="Normal"/>
    <w:qFormat/>
    <w:rsid w:val="00273947"/>
    <w:pPr>
      <w:keepNext/>
      <w:suppressAutoHyphens/>
      <w:spacing w:before="180" w:after="120" w:line="260" w:lineRule="exact"/>
      <w:ind w:left="397" w:hanging="397"/>
      <w:jc w:val="left"/>
    </w:pPr>
    <w:rPr>
      <w:b/>
      <w:lang w:val="en-GB"/>
    </w:rPr>
  </w:style>
  <w:style w:type="paragraph" w:customStyle="1" w:styleId="PIEPL-quotation">
    <w:name w:val="PIE PL - quotation"/>
    <w:basedOn w:val="Normal"/>
    <w:qFormat/>
    <w:rsid w:val="00273947"/>
    <w:pPr>
      <w:tabs>
        <w:tab w:val="left" w:pos="567"/>
        <w:tab w:val="left" w:pos="851"/>
      </w:tabs>
      <w:spacing w:after="142" w:line="216" w:lineRule="exact"/>
      <w:ind w:left="284"/>
    </w:pPr>
    <w:rPr>
      <w:sz w:val="19"/>
      <w:szCs w:val="19"/>
      <w:lang w:val="fr-FR"/>
    </w:rPr>
  </w:style>
  <w:style w:type="paragraph" w:customStyle="1" w:styleId="Blockquote">
    <w:name w:val="Blockquote"/>
    <w:basedOn w:val="Normal"/>
    <w:rsid w:val="00273947"/>
    <w:pPr>
      <w:numPr>
        <w:numId w:val="6"/>
      </w:numPr>
      <w:tabs>
        <w:tab w:val="clear" w:pos="360"/>
      </w:tabs>
      <w:spacing w:before="100" w:after="100"/>
      <w:ind w:right="360" w:firstLine="0"/>
      <w:jc w:val="left"/>
    </w:pPr>
    <w:rPr>
      <w:snapToGrid w:val="0"/>
    </w:rPr>
  </w:style>
  <w:style w:type="character" w:styleId="Forteaccentuation">
    <w:name w:val="Intense Emphasis"/>
    <w:uiPriority w:val="99"/>
    <w:qFormat/>
    <w:rsid w:val="00273947"/>
    <w:rPr>
      <w:rFonts w:cs="Times New Roman"/>
      <w:b/>
      <w:bCs/>
      <w:i/>
      <w:iCs/>
      <w:color w:val="4F81BD"/>
    </w:rPr>
  </w:style>
  <w:style w:type="character" w:customStyle="1" w:styleId="emphtypemin">
    <w:name w:val="emphtypemin"/>
    <w:rsid w:val="00273947"/>
    <w:rPr>
      <w:sz w:val="15"/>
      <w:szCs w:val="15"/>
    </w:rPr>
  </w:style>
  <w:style w:type="character" w:customStyle="1" w:styleId="ptnotefl">
    <w:name w:val="ptnotefl"/>
    <w:rsid w:val="00273947"/>
    <w:rPr>
      <w:i/>
      <w:iCs/>
    </w:rPr>
  </w:style>
  <w:style w:type="character" w:customStyle="1" w:styleId="noarticlepara">
    <w:name w:val="no_article_para"/>
    <w:rsid w:val="00273947"/>
    <w:rPr>
      <w:b/>
      <w:bCs/>
    </w:rPr>
  </w:style>
  <w:style w:type="paragraph" w:customStyle="1" w:styleId="article">
    <w:name w:val="article"/>
    <w:basedOn w:val="Normal"/>
    <w:rsid w:val="00273947"/>
    <w:pPr>
      <w:spacing w:before="120" w:after="120"/>
      <w:ind w:firstLine="336"/>
      <w:jc w:val="left"/>
    </w:pPr>
    <w:rPr>
      <w:rFonts w:ascii="Arial" w:hAnsi="Arial" w:cs="Arial"/>
      <w:szCs w:val="24"/>
      <w:lang w:val="en-US" w:eastAsia="en-US"/>
    </w:rPr>
  </w:style>
  <w:style w:type="paragraph" w:customStyle="1" w:styleId="paragraphe">
    <w:name w:val="paragraphe"/>
    <w:basedOn w:val="Normal"/>
    <w:rsid w:val="00273947"/>
    <w:pPr>
      <w:spacing w:before="120" w:after="120"/>
      <w:ind w:firstLine="336"/>
      <w:jc w:val="left"/>
    </w:pPr>
    <w:rPr>
      <w:rFonts w:ascii="Arial" w:hAnsi="Arial" w:cs="Arial"/>
      <w:szCs w:val="24"/>
      <w:lang w:val="en-US" w:eastAsia="en-US"/>
    </w:rPr>
  </w:style>
  <w:style w:type="paragraph" w:customStyle="1" w:styleId="noartpara">
    <w:name w:val="no_art_para"/>
    <w:basedOn w:val="Normal"/>
    <w:rsid w:val="00273947"/>
    <w:pPr>
      <w:spacing w:before="120" w:after="120"/>
      <w:ind w:left="336"/>
      <w:jc w:val="left"/>
    </w:pPr>
    <w:rPr>
      <w:rFonts w:ascii="Arial" w:hAnsi="Arial" w:cs="Arial"/>
      <w:szCs w:val="24"/>
      <w:lang w:val="en-US" w:eastAsia="en-US"/>
    </w:rPr>
  </w:style>
  <w:style w:type="paragraph" w:customStyle="1" w:styleId="sous-alinea">
    <w:name w:val="sous-alinea"/>
    <w:basedOn w:val="Normal"/>
    <w:rsid w:val="00273947"/>
    <w:pPr>
      <w:spacing w:before="120" w:after="120"/>
      <w:ind w:left="648"/>
      <w:jc w:val="left"/>
    </w:pPr>
    <w:rPr>
      <w:rFonts w:ascii="Arial" w:hAnsi="Arial" w:cs="Arial"/>
      <w:szCs w:val="24"/>
      <w:lang w:val="en-US" w:eastAsia="en-US"/>
    </w:rPr>
  </w:style>
  <w:style w:type="paragraph" w:customStyle="1" w:styleId="definition">
    <w:name w:val="definition"/>
    <w:basedOn w:val="Normal"/>
    <w:rsid w:val="00273947"/>
    <w:pPr>
      <w:spacing w:before="120" w:after="120"/>
      <w:jc w:val="left"/>
    </w:pPr>
    <w:rPr>
      <w:rFonts w:ascii="Arial" w:hAnsi="Arial" w:cs="Arial"/>
      <w:szCs w:val="24"/>
      <w:lang w:val="en-US" w:eastAsia="en-US"/>
    </w:rPr>
  </w:style>
  <w:style w:type="paragraph" w:customStyle="1" w:styleId="titre-texte2">
    <w:name w:val="titre-texte2"/>
    <w:basedOn w:val="Normal"/>
    <w:rsid w:val="00273947"/>
    <w:pPr>
      <w:spacing w:before="336" w:after="168"/>
      <w:jc w:val="center"/>
    </w:pPr>
    <w:rPr>
      <w:rFonts w:ascii="Arial" w:hAnsi="Arial" w:cs="Arial"/>
      <w:szCs w:val="24"/>
      <w:lang w:val="en-US" w:eastAsia="en-US"/>
    </w:rPr>
  </w:style>
  <w:style w:type="paragraph" w:customStyle="1" w:styleId="heading2">
    <w:name w:val="heading2"/>
    <w:basedOn w:val="Normal"/>
    <w:rsid w:val="00273947"/>
    <w:pPr>
      <w:spacing w:before="336" w:after="168"/>
      <w:jc w:val="center"/>
    </w:pPr>
    <w:rPr>
      <w:rFonts w:ascii="Arial" w:hAnsi="Arial" w:cs="Arial"/>
      <w:szCs w:val="24"/>
      <w:lang w:val="en-US" w:eastAsia="en-US"/>
    </w:rPr>
  </w:style>
  <w:style w:type="paragraph" w:customStyle="1" w:styleId="serment">
    <w:name w:val="serment"/>
    <w:basedOn w:val="Normal"/>
    <w:rsid w:val="00273947"/>
    <w:pPr>
      <w:spacing w:after="0"/>
      <w:jc w:val="left"/>
    </w:pPr>
    <w:rPr>
      <w:rFonts w:ascii="Courier" w:hAnsi="Courier" w:cs="Arial"/>
      <w:sz w:val="18"/>
      <w:szCs w:val="18"/>
      <w:lang w:val="en-US" w:eastAsia="en-US"/>
    </w:rPr>
  </w:style>
  <w:style w:type="paragraph" w:customStyle="1" w:styleId="disposition">
    <w:name w:val="disposition"/>
    <w:basedOn w:val="Normal"/>
    <w:rsid w:val="00273947"/>
    <w:pPr>
      <w:spacing w:before="120" w:after="120"/>
      <w:ind w:left="336"/>
      <w:jc w:val="left"/>
    </w:pPr>
    <w:rPr>
      <w:rFonts w:ascii="Arial" w:hAnsi="Arial" w:cs="Arial"/>
      <w:szCs w:val="24"/>
      <w:lang w:val="en-US" w:eastAsia="en-US"/>
    </w:rPr>
  </w:style>
  <w:style w:type="paragraph" w:customStyle="1" w:styleId="titre-texte1">
    <w:name w:val="titre-texte1"/>
    <w:basedOn w:val="Normal"/>
    <w:rsid w:val="00273947"/>
    <w:pPr>
      <w:spacing w:before="336" w:after="168"/>
      <w:jc w:val="center"/>
    </w:pPr>
    <w:rPr>
      <w:rFonts w:ascii="Arial" w:hAnsi="Arial" w:cs="Arial"/>
      <w:szCs w:val="24"/>
      <w:lang w:val="en-US" w:eastAsia="en-US"/>
    </w:rPr>
  </w:style>
  <w:style w:type="paragraph" w:customStyle="1" w:styleId="etiquette1">
    <w:name w:val="etiquette1"/>
    <w:basedOn w:val="Normal"/>
    <w:rsid w:val="00273947"/>
    <w:pPr>
      <w:spacing w:before="336" w:after="168"/>
      <w:jc w:val="center"/>
    </w:pPr>
    <w:rPr>
      <w:rFonts w:ascii="Arial" w:hAnsi="Arial" w:cs="Arial"/>
      <w:szCs w:val="24"/>
      <w:lang w:val="en-US" w:eastAsia="en-US"/>
    </w:rPr>
  </w:style>
  <w:style w:type="paragraph" w:customStyle="1" w:styleId="renvoi-source">
    <w:name w:val="renvoi-source"/>
    <w:basedOn w:val="Normal"/>
    <w:rsid w:val="00273947"/>
    <w:pPr>
      <w:spacing w:before="100" w:beforeAutospacing="1" w:after="100" w:afterAutospacing="1"/>
      <w:jc w:val="left"/>
    </w:pPr>
    <w:rPr>
      <w:rFonts w:ascii="Arial" w:hAnsi="Arial" w:cs="Arial"/>
      <w:szCs w:val="24"/>
      <w:lang w:val="en-US" w:eastAsia="en-US"/>
    </w:rPr>
  </w:style>
  <w:style w:type="paragraph" w:customStyle="1" w:styleId="note-marginale">
    <w:name w:val="note-marginale"/>
    <w:basedOn w:val="Normal"/>
    <w:rsid w:val="00273947"/>
    <w:pPr>
      <w:spacing w:after="0"/>
      <w:jc w:val="left"/>
    </w:pPr>
    <w:rPr>
      <w:rFonts w:ascii="Arial" w:hAnsi="Arial" w:cs="Arial"/>
      <w:sz w:val="16"/>
      <w:szCs w:val="16"/>
      <w:lang w:val="en-US" w:eastAsia="en-US"/>
    </w:rPr>
  </w:style>
  <w:style w:type="paragraph" w:customStyle="1" w:styleId="historique">
    <w:name w:val="historique"/>
    <w:basedOn w:val="Normal"/>
    <w:rsid w:val="00273947"/>
    <w:pPr>
      <w:spacing w:before="120" w:after="120"/>
      <w:jc w:val="left"/>
    </w:pPr>
    <w:rPr>
      <w:rFonts w:ascii="Arial" w:hAnsi="Arial" w:cs="Arial"/>
      <w:szCs w:val="24"/>
      <w:lang w:val="en-US" w:eastAsia="en-US"/>
    </w:rPr>
  </w:style>
  <w:style w:type="character" w:customStyle="1" w:styleId="relcontdate">
    <w:name w:val="relcontdate"/>
    <w:basedOn w:val="Policepardfaut"/>
    <w:rsid w:val="00273947"/>
  </w:style>
  <w:style w:type="character" w:customStyle="1" w:styleId="rec-src-date">
    <w:name w:val="rec-src-date"/>
    <w:basedOn w:val="Policepardfaut"/>
    <w:rsid w:val="00273947"/>
  </w:style>
  <w:style w:type="character" w:customStyle="1" w:styleId="rec-src-link">
    <w:name w:val="rec-src-link"/>
    <w:basedOn w:val="Policepardfaut"/>
    <w:rsid w:val="00273947"/>
  </w:style>
  <w:style w:type="paragraph" w:customStyle="1" w:styleId="description">
    <w:name w:val="description"/>
    <w:basedOn w:val="Normal"/>
    <w:rsid w:val="00273947"/>
    <w:pPr>
      <w:spacing w:beforeLines="1" w:afterLines="1"/>
      <w:jc w:val="left"/>
    </w:pPr>
    <w:rPr>
      <w:rFonts w:ascii="Times" w:eastAsia="Cambria" w:hAnsi="Times"/>
      <w:sz w:val="20"/>
    </w:rPr>
  </w:style>
  <w:style w:type="character" w:customStyle="1" w:styleId="published">
    <w:name w:val="published"/>
    <w:basedOn w:val="Policepardfaut"/>
    <w:rsid w:val="00273947"/>
  </w:style>
  <w:style w:type="character" w:customStyle="1" w:styleId="updated">
    <w:name w:val="updated"/>
    <w:basedOn w:val="Policepardfaut"/>
    <w:rsid w:val="00273947"/>
  </w:style>
  <w:style w:type="character" w:customStyle="1" w:styleId="fn">
    <w:name w:val="fn"/>
    <w:basedOn w:val="Policepardfaut"/>
    <w:rsid w:val="00273947"/>
  </w:style>
  <w:style w:type="paragraph" w:customStyle="1" w:styleId="leadentry-summary">
    <w:name w:val="lead entry-summary"/>
    <w:basedOn w:val="Normal"/>
    <w:rsid w:val="00273947"/>
    <w:pPr>
      <w:spacing w:beforeLines="1" w:afterLines="1"/>
      <w:jc w:val="left"/>
    </w:pPr>
    <w:rPr>
      <w:rFonts w:ascii="Times" w:eastAsia="Cambria" w:hAnsi="Times"/>
      <w:sz w:val="20"/>
    </w:rPr>
  </w:style>
  <w:style w:type="character" w:customStyle="1" w:styleId="style1">
    <w:name w:val="style1"/>
    <w:basedOn w:val="Policepardfaut"/>
    <w:rsid w:val="00273947"/>
  </w:style>
  <w:style w:type="character" w:customStyle="1" w:styleId="style4style1style2">
    <w:name w:val="style4 style1 style2"/>
    <w:basedOn w:val="Policepardfaut"/>
    <w:rsid w:val="00273947"/>
  </w:style>
  <w:style w:type="paragraph" w:styleId="z-Hautdeformulaire">
    <w:name w:val="HTML Top of Form"/>
    <w:basedOn w:val="Normal"/>
    <w:next w:val="Normal"/>
    <w:link w:val="z-HautdeformulaireCar"/>
    <w:hidden/>
    <w:uiPriority w:val="99"/>
    <w:unhideWhenUsed/>
    <w:rsid w:val="00273947"/>
    <w:pPr>
      <w:pBdr>
        <w:bottom w:val="single" w:sz="6" w:space="1" w:color="auto"/>
      </w:pBdr>
      <w:spacing w:beforeLines="1" w:afterLines="1"/>
      <w:jc w:val="center"/>
    </w:pPr>
    <w:rPr>
      <w:rFonts w:ascii="Arial" w:eastAsia="Cambria" w:hAnsi="Arial"/>
      <w:vanish/>
      <w:sz w:val="16"/>
      <w:szCs w:val="16"/>
      <w:lang w:val="fr-FR" w:eastAsia="en-US"/>
    </w:rPr>
  </w:style>
  <w:style w:type="character" w:customStyle="1" w:styleId="z-HautdeformulaireCar">
    <w:name w:val="z-Haut de formulaire Car"/>
    <w:basedOn w:val="Policepardfaut"/>
    <w:link w:val="z-Hautdeformulaire"/>
    <w:uiPriority w:val="99"/>
    <w:rsid w:val="00273947"/>
    <w:rPr>
      <w:rFonts w:ascii="Arial" w:eastAsia="Cambria" w:hAnsi="Arial" w:cs="Times New Roman"/>
      <w:vanish/>
      <w:sz w:val="16"/>
      <w:szCs w:val="16"/>
      <w:lang w:val="fr-FR"/>
    </w:rPr>
  </w:style>
  <w:style w:type="paragraph" w:styleId="z-Basdeformulaire">
    <w:name w:val="HTML Bottom of Form"/>
    <w:basedOn w:val="Normal"/>
    <w:next w:val="Normal"/>
    <w:link w:val="z-BasdeformulaireCar"/>
    <w:hidden/>
    <w:uiPriority w:val="99"/>
    <w:unhideWhenUsed/>
    <w:rsid w:val="00273947"/>
    <w:pPr>
      <w:pBdr>
        <w:top w:val="single" w:sz="6" w:space="1" w:color="auto"/>
      </w:pBdr>
      <w:spacing w:beforeLines="1" w:afterLines="1"/>
      <w:jc w:val="center"/>
    </w:pPr>
    <w:rPr>
      <w:rFonts w:ascii="Arial" w:eastAsia="Cambria" w:hAnsi="Arial"/>
      <w:vanish/>
      <w:sz w:val="16"/>
      <w:szCs w:val="16"/>
      <w:lang w:val="fr-FR" w:eastAsia="en-US"/>
    </w:rPr>
  </w:style>
  <w:style w:type="character" w:customStyle="1" w:styleId="z-BasdeformulaireCar">
    <w:name w:val="z-Bas de formulaire Car"/>
    <w:basedOn w:val="Policepardfaut"/>
    <w:link w:val="z-Basdeformulaire"/>
    <w:uiPriority w:val="99"/>
    <w:rsid w:val="00273947"/>
    <w:rPr>
      <w:rFonts w:ascii="Arial" w:eastAsia="Cambria" w:hAnsi="Arial" w:cs="Times New Roman"/>
      <w:vanish/>
      <w:sz w:val="16"/>
      <w:szCs w:val="16"/>
      <w:lang w:val="fr-FR"/>
    </w:rPr>
  </w:style>
  <w:style w:type="character" w:customStyle="1" w:styleId="generaltext">
    <w:name w:val="generaltext"/>
    <w:basedOn w:val="Policepardfaut"/>
    <w:rsid w:val="00273947"/>
  </w:style>
  <w:style w:type="paragraph" w:customStyle="1" w:styleId="Titre10">
    <w:name w:val="Titre1"/>
    <w:basedOn w:val="Normal"/>
    <w:rsid w:val="00273947"/>
    <w:pPr>
      <w:spacing w:beforeLines="1" w:afterLines="1"/>
      <w:jc w:val="left"/>
    </w:pPr>
    <w:rPr>
      <w:rFonts w:ascii="Times" w:eastAsia="Cambria" w:hAnsi="Times"/>
      <w:sz w:val="20"/>
    </w:rPr>
  </w:style>
  <w:style w:type="paragraph" w:customStyle="1" w:styleId="picture">
    <w:name w:val="picture"/>
    <w:basedOn w:val="Normal"/>
    <w:rsid w:val="00273947"/>
    <w:pPr>
      <w:spacing w:beforeLines="1" w:afterLines="1"/>
      <w:jc w:val="left"/>
    </w:pPr>
    <w:rPr>
      <w:rFonts w:ascii="Times" w:eastAsia="Cambria" w:hAnsi="Times"/>
      <w:sz w:val="20"/>
    </w:rPr>
  </w:style>
  <w:style w:type="paragraph" w:customStyle="1" w:styleId="credit">
    <w:name w:val="credit"/>
    <w:basedOn w:val="Normal"/>
    <w:rsid w:val="00273947"/>
    <w:pPr>
      <w:spacing w:beforeLines="1" w:afterLines="1"/>
      <w:jc w:val="left"/>
    </w:pPr>
    <w:rPr>
      <w:rFonts w:ascii="Times" w:eastAsia="Cambria" w:hAnsi="Times"/>
      <w:sz w:val="20"/>
    </w:rPr>
  </w:style>
  <w:style w:type="paragraph" w:customStyle="1" w:styleId="abstract">
    <w:name w:val="abstract"/>
    <w:basedOn w:val="Normal"/>
    <w:rsid w:val="00273947"/>
    <w:pPr>
      <w:spacing w:beforeLines="1" w:afterLines="1"/>
      <w:jc w:val="left"/>
    </w:pPr>
    <w:rPr>
      <w:rFonts w:ascii="Times" w:eastAsia="Cambria" w:hAnsi="Times"/>
      <w:sz w:val="20"/>
    </w:rPr>
  </w:style>
  <w:style w:type="paragraph" w:styleId="AdresseHTML">
    <w:name w:val="HTML Address"/>
    <w:basedOn w:val="Normal"/>
    <w:link w:val="AdresseHTMLCar"/>
    <w:uiPriority w:val="99"/>
    <w:rsid w:val="00273947"/>
    <w:pPr>
      <w:spacing w:after="0"/>
      <w:jc w:val="left"/>
    </w:pPr>
    <w:rPr>
      <w:rFonts w:ascii="Times" w:eastAsia="Cambria" w:hAnsi="Times"/>
      <w:i/>
      <w:sz w:val="20"/>
      <w:lang w:val="fr-FR" w:eastAsia="en-US"/>
    </w:rPr>
  </w:style>
  <w:style w:type="character" w:customStyle="1" w:styleId="AdresseHTMLCar">
    <w:name w:val="Adresse HTML Car"/>
    <w:basedOn w:val="Policepardfaut"/>
    <w:link w:val="AdresseHTML"/>
    <w:uiPriority w:val="99"/>
    <w:rsid w:val="00273947"/>
    <w:rPr>
      <w:rFonts w:ascii="Times" w:eastAsia="Cambria" w:hAnsi="Times" w:cs="Times New Roman"/>
      <w:i/>
      <w:sz w:val="20"/>
      <w:szCs w:val="20"/>
      <w:lang w:val="fr-FR"/>
    </w:rPr>
  </w:style>
  <w:style w:type="character" w:customStyle="1" w:styleId="entry-cat">
    <w:name w:val="entry-cat"/>
    <w:basedOn w:val="Policepardfaut"/>
    <w:rsid w:val="00273947"/>
  </w:style>
  <w:style w:type="paragraph" w:customStyle="1" w:styleId="wp-caption-text">
    <w:name w:val="wp-caption-text"/>
    <w:basedOn w:val="Normal"/>
    <w:rsid w:val="00273947"/>
    <w:pPr>
      <w:spacing w:beforeLines="1" w:afterLines="1"/>
      <w:jc w:val="left"/>
    </w:pPr>
    <w:rPr>
      <w:rFonts w:ascii="Times" w:eastAsia="Cambria" w:hAnsi="Times"/>
      <w:sz w:val="20"/>
    </w:rPr>
  </w:style>
  <w:style w:type="character" w:customStyle="1" w:styleId="long-title">
    <w:name w:val="long-title"/>
    <w:basedOn w:val="Policepardfaut"/>
    <w:rsid w:val="00273947"/>
  </w:style>
  <w:style w:type="character" w:customStyle="1" w:styleId="quiet">
    <w:name w:val="quiet"/>
    <w:basedOn w:val="Policepardfaut"/>
    <w:rsid w:val="00273947"/>
  </w:style>
  <w:style w:type="paragraph" w:customStyle="1" w:styleId="source">
    <w:name w:val="source"/>
    <w:basedOn w:val="Normal"/>
    <w:rsid w:val="00273947"/>
    <w:pPr>
      <w:spacing w:beforeLines="1" w:afterLines="1"/>
      <w:jc w:val="left"/>
    </w:pPr>
    <w:rPr>
      <w:rFonts w:ascii="Times" w:eastAsia="Cambria" w:hAnsi="Times"/>
      <w:sz w:val="20"/>
    </w:rPr>
  </w:style>
  <w:style w:type="character" w:customStyle="1" w:styleId="surtitrenatedito">
    <w:name w:val="surtitre_nat_edito"/>
    <w:basedOn w:val="Policepardfaut"/>
    <w:rsid w:val="00273947"/>
  </w:style>
  <w:style w:type="character" w:customStyle="1" w:styleId="abolinkobflink">
    <w:name w:val="abo_link obf_link"/>
    <w:basedOn w:val="Policepardfaut"/>
    <w:rsid w:val="00273947"/>
  </w:style>
  <w:style w:type="character" w:customStyle="1" w:styleId="livereaction">
    <w:name w:val="live_reaction"/>
    <w:basedOn w:val="Policepardfaut"/>
    <w:rsid w:val="00273947"/>
  </w:style>
  <w:style w:type="character" w:customStyle="1" w:styleId="labelshare">
    <w:name w:val="label_share"/>
    <w:basedOn w:val="Policepardfaut"/>
    <w:rsid w:val="00273947"/>
  </w:style>
  <w:style w:type="character" w:customStyle="1" w:styleId="txtgris">
    <w:name w:val="txt_gris"/>
    <w:basedOn w:val="Policepardfaut"/>
    <w:rsid w:val="00273947"/>
  </w:style>
  <w:style w:type="character" w:customStyle="1" w:styleId="clear">
    <w:name w:val="clear"/>
    <w:basedOn w:val="Policepardfaut"/>
    <w:rsid w:val="00273947"/>
  </w:style>
  <w:style w:type="character" w:customStyle="1" w:styleId="reactionlink">
    <w:name w:val="reaction_link"/>
    <w:basedOn w:val="Policepardfaut"/>
    <w:rsid w:val="00273947"/>
  </w:style>
  <w:style w:type="character" w:customStyle="1" w:styleId="flegrisobflink">
    <w:name w:val="fle_gris obf_link"/>
    <w:basedOn w:val="Policepardfaut"/>
    <w:rsid w:val="00273947"/>
  </w:style>
  <w:style w:type="paragraph" w:customStyle="1" w:styleId="aide">
    <w:name w:val="aide"/>
    <w:basedOn w:val="Normal"/>
    <w:rsid w:val="00273947"/>
    <w:pPr>
      <w:spacing w:beforeLines="1" w:afterLines="1"/>
      <w:jc w:val="left"/>
    </w:pPr>
    <w:rPr>
      <w:rFonts w:ascii="Times" w:eastAsia="Cambria" w:hAnsi="Times"/>
      <w:sz w:val="20"/>
    </w:rPr>
  </w:style>
  <w:style w:type="character" w:customStyle="1" w:styleId="auteur">
    <w:name w:val="auteur"/>
    <w:basedOn w:val="Policepardfaut"/>
    <w:rsid w:val="00273947"/>
  </w:style>
  <w:style w:type="character" w:customStyle="1" w:styleId="date1">
    <w:name w:val="date1"/>
    <w:basedOn w:val="Policepardfaut"/>
    <w:rsid w:val="00273947"/>
  </w:style>
  <w:style w:type="character" w:customStyle="1" w:styleId="createdate">
    <w:name w:val="createdate"/>
    <w:basedOn w:val="Policepardfaut"/>
    <w:rsid w:val="00273947"/>
  </w:style>
  <w:style w:type="paragraph" w:customStyle="1" w:styleId="Style0">
    <w:name w:val="Style0"/>
    <w:rsid w:val="00273947"/>
    <w:pPr>
      <w:autoSpaceDE w:val="0"/>
      <w:autoSpaceDN w:val="0"/>
      <w:adjustRightInd w:val="0"/>
      <w:spacing w:after="0" w:line="240" w:lineRule="auto"/>
    </w:pPr>
    <w:rPr>
      <w:rFonts w:ascii="Arial" w:hAnsi="Arial" w:cs="Times New Roman"/>
      <w:sz w:val="24"/>
      <w:szCs w:val="24"/>
      <w:lang w:val="en-US"/>
    </w:rPr>
  </w:style>
  <w:style w:type="character" w:customStyle="1" w:styleId="class21">
    <w:name w:val="class21"/>
    <w:rsid w:val="00273947"/>
    <w:rPr>
      <w:rFonts w:ascii="Arial" w:hAnsi="Arial" w:cs="Arial" w:hint="default"/>
      <w:b/>
      <w:bCs/>
      <w:strike w:val="0"/>
      <w:dstrike w:val="0"/>
      <w:color w:val="000000"/>
      <w:sz w:val="22"/>
      <w:szCs w:val="22"/>
      <w:u w:val="none"/>
      <w:effect w:val="none"/>
    </w:rPr>
  </w:style>
  <w:style w:type="character" w:customStyle="1" w:styleId="lang-de">
    <w:name w:val="lang-de"/>
    <w:basedOn w:val="Policepardfaut"/>
    <w:rsid w:val="00273947"/>
  </w:style>
  <w:style w:type="character" w:customStyle="1" w:styleId="qbztracktitle">
    <w:name w:val="qbz_track_title"/>
    <w:basedOn w:val="Policepardfaut"/>
    <w:rsid w:val="00273947"/>
  </w:style>
  <w:style w:type="paragraph" w:customStyle="1" w:styleId="bylineauthorvcard">
    <w:name w:val="byline author vcard"/>
    <w:basedOn w:val="Normal"/>
    <w:rsid w:val="00273947"/>
    <w:pPr>
      <w:spacing w:beforeLines="1" w:afterLines="1"/>
      <w:jc w:val="left"/>
    </w:pPr>
    <w:rPr>
      <w:rFonts w:ascii="Times" w:eastAsia="Cambria" w:hAnsi="Times"/>
      <w:sz w:val="20"/>
    </w:rPr>
  </w:style>
  <w:style w:type="character" w:customStyle="1" w:styleId="orgfn">
    <w:name w:val="org fn"/>
    <w:basedOn w:val="Policepardfaut"/>
    <w:rsid w:val="00273947"/>
  </w:style>
  <w:style w:type="paragraph" w:styleId="Date">
    <w:name w:val="Date"/>
    <w:aliases w:val="date"/>
    <w:basedOn w:val="Normal"/>
    <w:link w:val="DateCar"/>
    <w:uiPriority w:val="99"/>
    <w:rsid w:val="00273947"/>
    <w:pPr>
      <w:spacing w:beforeLines="1" w:afterLines="1"/>
      <w:jc w:val="left"/>
    </w:pPr>
    <w:rPr>
      <w:rFonts w:ascii="Times" w:eastAsia="Cambria" w:hAnsi="Times"/>
      <w:sz w:val="20"/>
      <w:lang w:val="fr-FR" w:eastAsia="en-US"/>
    </w:rPr>
  </w:style>
  <w:style w:type="character" w:customStyle="1" w:styleId="DateCar">
    <w:name w:val="Date Car"/>
    <w:aliases w:val="date Car"/>
    <w:basedOn w:val="Policepardfaut"/>
    <w:link w:val="Date"/>
    <w:uiPriority w:val="99"/>
    <w:rsid w:val="00273947"/>
    <w:rPr>
      <w:rFonts w:ascii="Times" w:eastAsia="Cambria" w:hAnsi="Times" w:cs="Times New Roman"/>
      <w:sz w:val="20"/>
      <w:szCs w:val="20"/>
      <w:lang w:val="fr-FR"/>
    </w:rPr>
  </w:style>
  <w:style w:type="paragraph" w:customStyle="1" w:styleId="surtitre">
    <w:name w:val="surtitre"/>
    <w:basedOn w:val="Normal"/>
    <w:rsid w:val="00273947"/>
    <w:pPr>
      <w:spacing w:beforeLines="1" w:afterLines="1"/>
      <w:jc w:val="left"/>
    </w:pPr>
    <w:rPr>
      <w:rFonts w:ascii="Times" w:eastAsia="Cambria" w:hAnsi="Times"/>
      <w:sz w:val="20"/>
    </w:rPr>
  </w:style>
  <w:style w:type="paragraph" w:customStyle="1" w:styleId="zoom">
    <w:name w:val="zoom"/>
    <w:basedOn w:val="Normal"/>
    <w:rsid w:val="00273947"/>
    <w:pPr>
      <w:spacing w:beforeLines="1" w:afterLines="1"/>
      <w:jc w:val="left"/>
    </w:pPr>
    <w:rPr>
      <w:rFonts w:ascii="Times" w:eastAsia="Cambria" w:hAnsi="Times"/>
      <w:sz w:val="20"/>
    </w:rPr>
  </w:style>
  <w:style w:type="paragraph" w:customStyle="1" w:styleId="desc">
    <w:name w:val="desc"/>
    <w:basedOn w:val="Normal"/>
    <w:rsid w:val="00273947"/>
    <w:pPr>
      <w:spacing w:beforeLines="1" w:afterLines="1"/>
      <w:jc w:val="left"/>
    </w:pPr>
    <w:rPr>
      <w:rFonts w:ascii="Times" w:eastAsia="Cambria" w:hAnsi="Times"/>
      <w:sz w:val="20"/>
    </w:rPr>
  </w:style>
  <w:style w:type="paragraph" w:customStyle="1" w:styleId="amorce">
    <w:name w:val="amorce"/>
    <w:basedOn w:val="Normal"/>
    <w:rsid w:val="00273947"/>
    <w:pPr>
      <w:spacing w:beforeLines="1" w:afterLines="1"/>
      <w:jc w:val="left"/>
    </w:pPr>
    <w:rPr>
      <w:rFonts w:ascii="Times" w:eastAsia="Cambria" w:hAnsi="Times"/>
      <w:sz w:val="20"/>
    </w:rPr>
  </w:style>
  <w:style w:type="character" w:customStyle="1" w:styleId="metas">
    <w:name w:val="metas"/>
    <w:basedOn w:val="Policepardfaut"/>
    <w:rsid w:val="00273947"/>
  </w:style>
  <w:style w:type="character" w:customStyle="1" w:styleId="metaslieu">
    <w:name w:val="metas lieu"/>
    <w:basedOn w:val="Policepardfaut"/>
    <w:rsid w:val="00273947"/>
  </w:style>
  <w:style w:type="character" w:customStyle="1" w:styleId="apple-tab-span">
    <w:name w:val="apple-tab-span"/>
    <w:basedOn w:val="Policepardfaut"/>
    <w:rsid w:val="00273947"/>
  </w:style>
  <w:style w:type="character" w:customStyle="1" w:styleId="apple-style-span">
    <w:name w:val="apple-style-span"/>
    <w:basedOn w:val="Policepardfaut"/>
    <w:rsid w:val="00273947"/>
  </w:style>
  <w:style w:type="character" w:customStyle="1" w:styleId="textexposedshow">
    <w:name w:val="text_exposed_show"/>
    <w:basedOn w:val="Policepardfaut"/>
    <w:rsid w:val="00273947"/>
  </w:style>
  <w:style w:type="paragraph" w:customStyle="1" w:styleId="journaldate">
    <w:name w:val="journal_date"/>
    <w:basedOn w:val="Normal"/>
    <w:rsid w:val="00273947"/>
    <w:pPr>
      <w:spacing w:beforeLines="1" w:afterLines="1"/>
      <w:jc w:val="left"/>
    </w:pPr>
    <w:rPr>
      <w:rFonts w:ascii="Times" w:eastAsia="Cambria" w:hAnsi="Times"/>
      <w:sz w:val="20"/>
    </w:rPr>
  </w:style>
  <w:style w:type="paragraph" w:customStyle="1" w:styleId="journalauteur">
    <w:name w:val="journal_auteur"/>
    <w:basedOn w:val="Normal"/>
    <w:rsid w:val="00273947"/>
    <w:pPr>
      <w:spacing w:beforeLines="1" w:afterLines="1"/>
      <w:jc w:val="left"/>
    </w:pPr>
    <w:rPr>
      <w:rFonts w:ascii="Times" w:eastAsia="Cambria" w:hAnsi="Times"/>
      <w:sz w:val="20"/>
    </w:rPr>
  </w:style>
  <w:style w:type="character" w:customStyle="1" w:styleId="Caractresdenumrotation">
    <w:name w:val="Caractères de numérotation"/>
    <w:rsid w:val="00273947"/>
  </w:style>
  <w:style w:type="paragraph" w:customStyle="1" w:styleId="Titre11">
    <w:name w:val="Titre1"/>
    <w:basedOn w:val="Normal"/>
    <w:next w:val="Corpsdetexte"/>
    <w:rsid w:val="00273947"/>
    <w:pPr>
      <w:keepNext/>
      <w:widowControl w:val="0"/>
      <w:suppressAutoHyphens/>
      <w:spacing w:before="240" w:after="120"/>
      <w:jc w:val="left"/>
    </w:pPr>
    <w:rPr>
      <w:rFonts w:ascii="Arial" w:eastAsia="SimSun" w:hAnsi="Arial" w:cs="Tahoma"/>
      <w:kern w:val="1"/>
      <w:sz w:val="28"/>
      <w:szCs w:val="28"/>
      <w:lang w:eastAsia="hi-IN" w:bidi="hi-IN"/>
    </w:rPr>
  </w:style>
  <w:style w:type="paragraph" w:styleId="Liste">
    <w:name w:val="List"/>
    <w:basedOn w:val="Corpsdetexte"/>
    <w:rsid w:val="00273947"/>
    <w:pPr>
      <w:widowControl w:val="0"/>
      <w:suppressAutoHyphens/>
      <w:spacing w:beforeLines="0" w:afterLines="0"/>
    </w:pPr>
    <w:rPr>
      <w:rFonts w:ascii="Times New Roman" w:eastAsia="SimSun" w:hAnsi="Times New Roman" w:cs="Tahoma"/>
      <w:kern w:val="1"/>
      <w:sz w:val="24"/>
      <w:szCs w:val="24"/>
      <w:lang w:eastAsia="hi-IN" w:bidi="hi-IN"/>
    </w:rPr>
  </w:style>
  <w:style w:type="paragraph" w:customStyle="1" w:styleId="Lgende1">
    <w:name w:val="Légende1"/>
    <w:basedOn w:val="Normal"/>
    <w:rsid w:val="00273947"/>
    <w:pPr>
      <w:widowControl w:val="0"/>
      <w:suppressLineNumbers/>
      <w:suppressAutoHyphens/>
      <w:spacing w:before="120" w:after="120"/>
      <w:jc w:val="left"/>
    </w:pPr>
    <w:rPr>
      <w:rFonts w:eastAsia="SimSun" w:cs="Tahoma"/>
      <w:i/>
      <w:iCs/>
      <w:kern w:val="1"/>
      <w:szCs w:val="24"/>
      <w:lang w:eastAsia="hi-IN" w:bidi="hi-IN"/>
    </w:rPr>
  </w:style>
  <w:style w:type="paragraph" w:customStyle="1" w:styleId="Index">
    <w:name w:val="Index"/>
    <w:basedOn w:val="Normal"/>
    <w:rsid w:val="00273947"/>
    <w:pPr>
      <w:widowControl w:val="0"/>
      <w:suppressLineNumbers/>
      <w:suppressAutoHyphens/>
      <w:spacing w:after="0"/>
      <w:jc w:val="left"/>
    </w:pPr>
    <w:rPr>
      <w:rFonts w:eastAsia="SimSun" w:cs="Tahoma"/>
      <w:kern w:val="1"/>
      <w:szCs w:val="24"/>
      <w:lang w:eastAsia="hi-IN" w:bidi="hi-IN"/>
    </w:rPr>
  </w:style>
  <w:style w:type="paragraph" w:customStyle="1" w:styleId="Paragraphedeliste1">
    <w:name w:val="Paragraphe de liste1"/>
    <w:basedOn w:val="Normal"/>
    <w:uiPriority w:val="34"/>
    <w:qFormat/>
    <w:rsid w:val="00273947"/>
    <w:pPr>
      <w:spacing w:after="0"/>
      <w:ind w:left="720"/>
      <w:contextualSpacing/>
      <w:jc w:val="left"/>
    </w:pPr>
    <w:rPr>
      <w:rFonts w:ascii="Calibri" w:hAnsi="Calibri"/>
      <w:szCs w:val="24"/>
    </w:rPr>
  </w:style>
  <w:style w:type="character" w:customStyle="1" w:styleId="housecolor">
    <w:name w:val="housecolor"/>
    <w:basedOn w:val="Policepardfaut"/>
    <w:rsid w:val="00273947"/>
  </w:style>
  <w:style w:type="character" w:customStyle="1" w:styleId="staticlabel">
    <w:name w:val="staticlabel"/>
    <w:basedOn w:val="Policepardfaut"/>
    <w:rsid w:val="00273947"/>
  </w:style>
  <w:style w:type="character" w:customStyle="1" w:styleId="in-widget">
    <w:name w:val="in-widget"/>
    <w:basedOn w:val="Policepardfaut"/>
    <w:rsid w:val="00273947"/>
  </w:style>
  <w:style w:type="character" w:customStyle="1" w:styleId="in-right">
    <w:name w:val="in-right"/>
    <w:basedOn w:val="Policepardfaut"/>
    <w:rsid w:val="00273947"/>
  </w:style>
  <w:style w:type="character" w:customStyle="1" w:styleId="textexposedhide">
    <w:name w:val="text_exposed_hide"/>
    <w:basedOn w:val="Policepardfaut"/>
    <w:rsid w:val="00273947"/>
  </w:style>
  <w:style w:type="character" w:customStyle="1" w:styleId="chickletssharethis">
    <w:name w:val="chicklets sharethis"/>
    <w:basedOn w:val="Policepardfaut"/>
    <w:rsid w:val="00273947"/>
  </w:style>
  <w:style w:type="paragraph" w:customStyle="1" w:styleId="align-justify">
    <w:name w:val="align-justify"/>
    <w:basedOn w:val="Normal"/>
    <w:rsid w:val="00273947"/>
    <w:pPr>
      <w:spacing w:beforeLines="1" w:afterLines="1"/>
      <w:jc w:val="left"/>
    </w:pPr>
    <w:rPr>
      <w:rFonts w:ascii="Times" w:eastAsia="Cambria" w:hAnsi="Times"/>
      <w:sz w:val="20"/>
    </w:rPr>
  </w:style>
  <w:style w:type="paragraph" w:customStyle="1" w:styleId="align-center">
    <w:name w:val="align-center"/>
    <w:basedOn w:val="Normal"/>
    <w:rsid w:val="00273947"/>
    <w:pPr>
      <w:spacing w:beforeLines="1" w:afterLines="1"/>
      <w:jc w:val="left"/>
    </w:pPr>
    <w:rPr>
      <w:rFonts w:ascii="Times" w:eastAsia="Cambria" w:hAnsi="Times"/>
      <w:sz w:val="20"/>
    </w:rPr>
  </w:style>
  <w:style w:type="character" w:customStyle="1" w:styleId="commenterspan">
    <w:name w:val="commenterspan"/>
    <w:basedOn w:val="Policepardfaut"/>
    <w:rsid w:val="00273947"/>
  </w:style>
  <w:style w:type="character" w:customStyle="1" w:styleId="twitter-t-countenabled">
    <w:name w:val="twitter-t-countenabled"/>
    <w:basedOn w:val="Policepardfaut"/>
    <w:rsid w:val="00273947"/>
  </w:style>
  <w:style w:type="character" w:customStyle="1" w:styleId="btnpartager">
    <w:name w:val="btnpartager"/>
    <w:basedOn w:val="Policepardfaut"/>
    <w:rsid w:val="00273947"/>
  </w:style>
  <w:style w:type="character" w:customStyle="1" w:styleId="txtpartager">
    <w:name w:val="txtpartager"/>
    <w:basedOn w:val="Policepardfaut"/>
    <w:rsid w:val="00273947"/>
  </w:style>
  <w:style w:type="character" w:customStyle="1" w:styleId="legende">
    <w:name w:val="legende"/>
    <w:basedOn w:val="Policepardfaut"/>
    <w:rsid w:val="00273947"/>
  </w:style>
  <w:style w:type="character" w:customStyle="1" w:styleId="copyright">
    <w:name w:val="copyright"/>
    <w:basedOn w:val="Policepardfaut"/>
    <w:rsid w:val="00273947"/>
  </w:style>
  <w:style w:type="paragraph" w:customStyle="1" w:styleId="lead">
    <w:name w:val="lead"/>
    <w:basedOn w:val="Normal"/>
    <w:rsid w:val="00273947"/>
    <w:pPr>
      <w:spacing w:beforeLines="1" w:afterLines="1"/>
      <w:jc w:val="left"/>
    </w:pPr>
    <w:rPr>
      <w:rFonts w:ascii="Times" w:eastAsia="Cambria" w:hAnsi="Times"/>
      <w:sz w:val="20"/>
    </w:rPr>
  </w:style>
  <w:style w:type="paragraph" w:customStyle="1" w:styleId="teaserpermalink">
    <w:name w:val="teaser_permalink"/>
    <w:basedOn w:val="Normal"/>
    <w:rsid w:val="00273947"/>
    <w:pPr>
      <w:spacing w:beforeLines="1" w:afterLines="1"/>
      <w:jc w:val="left"/>
    </w:pPr>
    <w:rPr>
      <w:rFonts w:ascii="Times" w:eastAsia="Cambria" w:hAnsi="Times"/>
      <w:sz w:val="20"/>
    </w:rPr>
  </w:style>
  <w:style w:type="character" w:customStyle="1" w:styleId="blockalignleftairal11boldcolor222222uppercase">
    <w:name w:val="block align_left airal_11 bold color_222222 uppercase"/>
    <w:basedOn w:val="Policepardfaut"/>
    <w:rsid w:val="00273947"/>
  </w:style>
  <w:style w:type="character" w:customStyle="1" w:styleId="liketext">
    <w:name w:val="liketext"/>
    <w:basedOn w:val="Policepardfaut"/>
    <w:rsid w:val="00273947"/>
  </w:style>
  <w:style w:type="character" w:customStyle="1" w:styleId="arial11color696969">
    <w:name w:val="arial_11 color_696969"/>
    <w:basedOn w:val="Policepardfaut"/>
    <w:rsid w:val="00273947"/>
  </w:style>
  <w:style w:type="character" w:customStyle="1" w:styleId="serietitre">
    <w:name w:val="serietitre"/>
    <w:basedOn w:val="Policepardfaut"/>
    <w:rsid w:val="00273947"/>
  </w:style>
  <w:style w:type="paragraph" w:styleId="Textebrut">
    <w:name w:val="Plain Text"/>
    <w:basedOn w:val="Normal"/>
    <w:link w:val="TextebrutCar"/>
    <w:unhideWhenUsed/>
    <w:rsid w:val="00273947"/>
    <w:pPr>
      <w:spacing w:after="0"/>
      <w:jc w:val="left"/>
    </w:pPr>
    <w:rPr>
      <w:rFonts w:ascii="Consolas" w:hAnsi="Consolas"/>
      <w:sz w:val="21"/>
      <w:szCs w:val="21"/>
      <w:lang w:val="fr-FR" w:eastAsia="fr-CA"/>
    </w:rPr>
  </w:style>
  <w:style w:type="character" w:customStyle="1" w:styleId="TextebrutCar">
    <w:name w:val="Texte brut Car"/>
    <w:basedOn w:val="Policepardfaut"/>
    <w:link w:val="Textebrut"/>
    <w:rsid w:val="00273947"/>
    <w:rPr>
      <w:rFonts w:ascii="Consolas" w:hAnsi="Consolas" w:cs="Times New Roman"/>
      <w:sz w:val="21"/>
      <w:szCs w:val="21"/>
      <w:lang w:val="fr-FR" w:eastAsia="fr-CA"/>
    </w:rPr>
  </w:style>
  <w:style w:type="character" w:customStyle="1" w:styleId="bold">
    <w:name w:val="bold"/>
    <w:basedOn w:val="Policepardfaut"/>
    <w:rsid w:val="00273947"/>
  </w:style>
  <w:style w:type="character" w:customStyle="1" w:styleId="pink-bold">
    <w:name w:val="pink-bold"/>
    <w:basedOn w:val="Policepardfaut"/>
    <w:rsid w:val="00273947"/>
  </w:style>
  <w:style w:type="paragraph" w:customStyle="1" w:styleId="p1">
    <w:name w:val="p1"/>
    <w:basedOn w:val="Normal"/>
    <w:rsid w:val="00273947"/>
    <w:pPr>
      <w:spacing w:beforeLines="1" w:afterLines="1"/>
      <w:jc w:val="left"/>
    </w:pPr>
    <w:rPr>
      <w:rFonts w:ascii="Times" w:eastAsia="Cambria" w:hAnsi="Times"/>
      <w:sz w:val="20"/>
    </w:rPr>
  </w:style>
  <w:style w:type="character" w:customStyle="1" w:styleId="commenttext">
    <w:name w:val="commenttext"/>
    <w:basedOn w:val="Policepardfaut"/>
    <w:rsid w:val="00273947"/>
  </w:style>
  <w:style w:type="character" w:customStyle="1" w:styleId="texte8pointsvert1">
    <w:name w:val="texte8pointsvert1"/>
    <w:rsid w:val="00273947"/>
    <w:rPr>
      <w:rFonts w:ascii="Arial" w:hAnsi="Arial" w:cs="Arial" w:hint="default"/>
      <w:b/>
      <w:bCs/>
      <w:caps w:val="0"/>
      <w:strike w:val="0"/>
      <w:dstrike w:val="0"/>
      <w:color w:val="008000"/>
      <w:sz w:val="18"/>
      <w:szCs w:val="18"/>
      <w:u w:val="none"/>
      <w:effect w:val="none"/>
    </w:rPr>
  </w:style>
  <w:style w:type="character" w:customStyle="1" w:styleId="xn-person">
    <w:name w:val="xn-person"/>
    <w:basedOn w:val="Policepardfaut"/>
    <w:rsid w:val="00273947"/>
  </w:style>
  <w:style w:type="character" w:customStyle="1" w:styleId="xn-location">
    <w:name w:val="xn-location"/>
    <w:basedOn w:val="Policepardfaut"/>
    <w:rsid w:val="00273947"/>
  </w:style>
  <w:style w:type="character" w:customStyle="1" w:styleId="texterouge">
    <w:name w:val="texterouge"/>
    <w:basedOn w:val="Policepardfaut"/>
    <w:rsid w:val="00273947"/>
  </w:style>
  <w:style w:type="character" w:customStyle="1" w:styleId="featurename">
    <w:name w:val="featurename"/>
    <w:basedOn w:val="Policepardfaut"/>
    <w:rsid w:val="00273947"/>
  </w:style>
  <w:style w:type="character" w:customStyle="1" w:styleId="featurerole">
    <w:name w:val="featurerole"/>
    <w:basedOn w:val="Policepardfaut"/>
    <w:rsid w:val="00273947"/>
  </w:style>
  <w:style w:type="character" w:customStyle="1" w:styleId="featurelabel">
    <w:name w:val="featurelabel"/>
    <w:basedOn w:val="Policepardfaut"/>
    <w:rsid w:val="00273947"/>
  </w:style>
  <w:style w:type="character" w:customStyle="1" w:styleId="hitimportant">
    <w:name w:val="hitimportant"/>
    <w:basedOn w:val="Policepardfaut"/>
    <w:rsid w:val="00273947"/>
  </w:style>
  <w:style w:type="character" w:customStyle="1" w:styleId="meta-prepmeta-prep-author">
    <w:name w:val="meta-prep meta-prep-author"/>
    <w:basedOn w:val="Policepardfaut"/>
    <w:rsid w:val="00273947"/>
  </w:style>
  <w:style w:type="character" w:customStyle="1" w:styleId="entry-date">
    <w:name w:val="entry-date"/>
    <w:basedOn w:val="Policepardfaut"/>
    <w:rsid w:val="00273947"/>
  </w:style>
  <w:style w:type="character" w:customStyle="1" w:styleId="meta-sep">
    <w:name w:val="meta-sep"/>
    <w:basedOn w:val="Policepardfaut"/>
    <w:rsid w:val="00273947"/>
  </w:style>
  <w:style w:type="character" w:customStyle="1" w:styleId="authorvcard">
    <w:name w:val="author vcard"/>
    <w:basedOn w:val="Policepardfaut"/>
    <w:rsid w:val="00273947"/>
  </w:style>
  <w:style w:type="paragraph" w:customStyle="1" w:styleId="buy">
    <w:name w:val="buy"/>
    <w:basedOn w:val="Normal"/>
    <w:rsid w:val="00273947"/>
    <w:pPr>
      <w:spacing w:beforeLines="1" w:afterLines="1"/>
      <w:jc w:val="left"/>
    </w:pPr>
    <w:rPr>
      <w:rFonts w:ascii="Times" w:eastAsia="Cambria" w:hAnsi="Times"/>
      <w:sz w:val="20"/>
    </w:rPr>
  </w:style>
  <w:style w:type="paragraph" w:customStyle="1" w:styleId="price">
    <w:name w:val="price"/>
    <w:basedOn w:val="Normal"/>
    <w:rsid w:val="00273947"/>
    <w:pPr>
      <w:spacing w:beforeLines="1" w:afterLines="1"/>
      <w:jc w:val="left"/>
    </w:pPr>
    <w:rPr>
      <w:rFonts w:ascii="Times" w:eastAsia="Cambria" w:hAnsi="Times"/>
      <w:sz w:val="20"/>
    </w:rPr>
  </w:style>
  <w:style w:type="paragraph" w:customStyle="1" w:styleId="hall">
    <w:name w:val="hall"/>
    <w:basedOn w:val="Normal"/>
    <w:rsid w:val="00273947"/>
    <w:pPr>
      <w:spacing w:beforeLines="1" w:afterLines="1"/>
      <w:jc w:val="left"/>
    </w:pPr>
    <w:rPr>
      <w:rFonts w:ascii="Times" w:eastAsia="Cambria" w:hAnsi="Times"/>
      <w:sz w:val="20"/>
    </w:rPr>
  </w:style>
  <w:style w:type="paragraph" w:customStyle="1" w:styleId="website">
    <w:name w:val="website"/>
    <w:basedOn w:val="Normal"/>
    <w:rsid w:val="00273947"/>
    <w:pPr>
      <w:spacing w:beforeLines="1" w:afterLines="1"/>
      <w:jc w:val="left"/>
    </w:pPr>
    <w:rPr>
      <w:rFonts w:ascii="Times" w:eastAsia="Cambria" w:hAnsi="Times"/>
      <w:sz w:val="20"/>
    </w:rPr>
  </w:style>
  <w:style w:type="character" w:customStyle="1" w:styleId="ata11y">
    <w:name w:val="at_a11y"/>
    <w:basedOn w:val="Policepardfaut"/>
    <w:rsid w:val="00273947"/>
  </w:style>
  <w:style w:type="paragraph" w:customStyle="1" w:styleId="byline">
    <w:name w:val="byline"/>
    <w:basedOn w:val="Normal"/>
    <w:rsid w:val="00273947"/>
    <w:pPr>
      <w:spacing w:beforeLines="1" w:afterLines="1"/>
      <w:jc w:val="left"/>
    </w:pPr>
    <w:rPr>
      <w:rFonts w:ascii="Times" w:eastAsia="Cambria" w:hAnsi="Times"/>
      <w:sz w:val="20"/>
    </w:rPr>
  </w:style>
  <w:style w:type="character" w:customStyle="1" w:styleId="creditmanualsource">
    <w:name w:val="credit manualsource"/>
    <w:basedOn w:val="Policepardfaut"/>
    <w:rsid w:val="00273947"/>
  </w:style>
  <w:style w:type="paragraph" w:customStyle="1" w:styleId="Lgende2">
    <w:name w:val="Légende2"/>
    <w:basedOn w:val="Normal"/>
    <w:rsid w:val="00273947"/>
    <w:pPr>
      <w:spacing w:beforeLines="1" w:afterLines="1"/>
      <w:jc w:val="left"/>
    </w:pPr>
    <w:rPr>
      <w:rFonts w:ascii="Times" w:eastAsia="Cambria" w:hAnsi="Times"/>
      <w:sz w:val="20"/>
    </w:rPr>
  </w:style>
  <w:style w:type="character" w:customStyle="1" w:styleId="firstletter">
    <w:name w:val="firstletter"/>
    <w:basedOn w:val="Policepardfaut"/>
    <w:rsid w:val="00273947"/>
  </w:style>
  <w:style w:type="character" w:customStyle="1" w:styleId="galleria-current">
    <w:name w:val="galleria-current"/>
    <w:basedOn w:val="Policepardfaut"/>
    <w:rsid w:val="00273947"/>
  </w:style>
  <w:style w:type="character" w:customStyle="1" w:styleId="galleria-total">
    <w:name w:val="galleria-total"/>
    <w:basedOn w:val="Policepardfaut"/>
    <w:rsid w:val="00273947"/>
  </w:style>
  <w:style w:type="paragraph" w:customStyle="1" w:styleId="galleria-image-nav">
    <w:name w:val="galleria-image-nav"/>
    <w:basedOn w:val="Normal"/>
    <w:rsid w:val="00273947"/>
    <w:pPr>
      <w:spacing w:beforeLines="1" w:afterLines="1"/>
      <w:jc w:val="left"/>
    </w:pPr>
    <w:rPr>
      <w:rFonts w:ascii="Times" w:eastAsia="Cambria" w:hAnsi="Times"/>
      <w:vanish/>
      <w:sz w:val="20"/>
    </w:rPr>
  </w:style>
  <w:style w:type="paragraph" w:customStyle="1" w:styleId="galleria-counter">
    <w:name w:val="galleria-counter"/>
    <w:basedOn w:val="Normal"/>
    <w:rsid w:val="00273947"/>
    <w:pPr>
      <w:spacing w:beforeLines="1" w:afterLines="1"/>
      <w:jc w:val="left"/>
    </w:pPr>
    <w:rPr>
      <w:rFonts w:ascii="Times" w:eastAsia="Cambria" w:hAnsi="Times"/>
      <w:sz w:val="20"/>
    </w:rPr>
  </w:style>
  <w:style w:type="paragraph" w:customStyle="1" w:styleId="galleria-counter1">
    <w:name w:val="galleria-counter1"/>
    <w:basedOn w:val="Normal"/>
    <w:rsid w:val="00273947"/>
    <w:pPr>
      <w:spacing w:beforeLines="1" w:afterLines="1"/>
      <w:jc w:val="left"/>
    </w:pPr>
    <w:rPr>
      <w:rFonts w:ascii="Times" w:eastAsia="Cambria" w:hAnsi="Times"/>
      <w:vanish/>
      <w:sz w:val="20"/>
    </w:rPr>
  </w:style>
  <w:style w:type="paragraph" w:customStyle="1" w:styleId="galleria-thumbnails-container">
    <w:name w:val="galleria-thumbnails-container"/>
    <w:basedOn w:val="Normal"/>
    <w:rsid w:val="00273947"/>
    <w:pPr>
      <w:spacing w:beforeLines="1" w:afterLines="1"/>
      <w:jc w:val="left"/>
    </w:pPr>
    <w:rPr>
      <w:rFonts w:ascii="Times" w:eastAsia="Cambria" w:hAnsi="Times"/>
      <w:sz w:val="20"/>
    </w:rPr>
  </w:style>
  <w:style w:type="paragraph" w:customStyle="1" w:styleId="galleria-counter2">
    <w:name w:val="galleria-counter2"/>
    <w:basedOn w:val="Normal"/>
    <w:rsid w:val="00273947"/>
    <w:pPr>
      <w:spacing w:beforeLines="1" w:afterLines="1"/>
      <w:jc w:val="left"/>
    </w:pPr>
    <w:rPr>
      <w:rFonts w:ascii="Times" w:eastAsia="Cambria" w:hAnsi="Times"/>
      <w:vanish/>
      <w:sz w:val="20"/>
    </w:rPr>
  </w:style>
  <w:style w:type="paragraph" w:customStyle="1" w:styleId="galleria-thumbnails-container1">
    <w:name w:val="galleria-thumbnails-container1"/>
    <w:basedOn w:val="Normal"/>
    <w:rsid w:val="00273947"/>
    <w:pPr>
      <w:spacing w:beforeLines="1" w:afterLines="1"/>
      <w:jc w:val="left"/>
    </w:pPr>
    <w:rPr>
      <w:rFonts w:ascii="Times" w:eastAsia="Cambria" w:hAnsi="Times"/>
      <w:sz w:val="20"/>
    </w:rPr>
  </w:style>
  <w:style w:type="paragraph" w:customStyle="1" w:styleId="galleria-stage">
    <w:name w:val="galleria-stage"/>
    <w:basedOn w:val="Normal"/>
    <w:rsid w:val="00273947"/>
    <w:pPr>
      <w:spacing w:beforeLines="1" w:afterLines="1"/>
      <w:jc w:val="left"/>
    </w:pPr>
    <w:rPr>
      <w:rFonts w:ascii="Times" w:eastAsia="Cambria" w:hAnsi="Times"/>
      <w:sz w:val="20"/>
    </w:rPr>
  </w:style>
  <w:style w:type="paragraph" w:customStyle="1" w:styleId="galleria-counter3">
    <w:name w:val="galleria-counter3"/>
    <w:basedOn w:val="Normal"/>
    <w:rsid w:val="00273947"/>
    <w:pPr>
      <w:spacing w:beforeLines="1" w:afterLines="1"/>
      <w:jc w:val="left"/>
    </w:pPr>
    <w:rPr>
      <w:rFonts w:ascii="Times" w:eastAsia="Cambria" w:hAnsi="Times"/>
      <w:vanish/>
      <w:sz w:val="20"/>
    </w:rPr>
  </w:style>
  <w:style w:type="paragraph" w:customStyle="1" w:styleId="galleria-thumbnails-container2">
    <w:name w:val="galleria-thumbnails-container2"/>
    <w:basedOn w:val="Normal"/>
    <w:rsid w:val="00273947"/>
    <w:pPr>
      <w:spacing w:beforeLines="1" w:afterLines="1"/>
      <w:jc w:val="left"/>
    </w:pPr>
    <w:rPr>
      <w:rFonts w:ascii="Times" w:eastAsia="Cambria" w:hAnsi="Times"/>
      <w:sz w:val="20"/>
    </w:rPr>
  </w:style>
  <w:style w:type="paragraph" w:customStyle="1" w:styleId="galleria-stage1">
    <w:name w:val="galleria-stage1"/>
    <w:basedOn w:val="Normal"/>
    <w:rsid w:val="00273947"/>
    <w:pPr>
      <w:spacing w:beforeLines="1" w:afterLines="1"/>
      <w:jc w:val="left"/>
    </w:pPr>
    <w:rPr>
      <w:rFonts w:ascii="Times" w:eastAsia="Cambria" w:hAnsi="Times"/>
      <w:sz w:val="20"/>
    </w:rPr>
  </w:style>
  <w:style w:type="paragraph" w:customStyle="1" w:styleId="galleria-image">
    <w:name w:val="galleria-image"/>
    <w:basedOn w:val="Normal"/>
    <w:rsid w:val="00273947"/>
    <w:pPr>
      <w:spacing w:beforeLines="1" w:afterLines="1"/>
      <w:jc w:val="left"/>
    </w:pPr>
    <w:rPr>
      <w:rFonts w:ascii="Times" w:eastAsia="Cambria" w:hAnsi="Times"/>
      <w:sz w:val="20"/>
    </w:rPr>
  </w:style>
  <w:style w:type="paragraph" w:customStyle="1" w:styleId="galleria-counter4">
    <w:name w:val="galleria-counter4"/>
    <w:basedOn w:val="Normal"/>
    <w:rsid w:val="00273947"/>
    <w:pPr>
      <w:spacing w:beforeLines="1" w:afterLines="1"/>
      <w:jc w:val="left"/>
    </w:pPr>
    <w:rPr>
      <w:rFonts w:ascii="Times" w:eastAsia="Cambria" w:hAnsi="Times"/>
      <w:vanish/>
      <w:sz w:val="20"/>
    </w:rPr>
  </w:style>
  <w:style w:type="paragraph" w:customStyle="1" w:styleId="galleria-thumbnails-container3">
    <w:name w:val="galleria-thumbnails-container3"/>
    <w:basedOn w:val="Normal"/>
    <w:rsid w:val="00273947"/>
    <w:pPr>
      <w:spacing w:beforeLines="1" w:afterLines="1"/>
      <w:jc w:val="left"/>
    </w:pPr>
    <w:rPr>
      <w:rFonts w:ascii="Times" w:eastAsia="Cambria" w:hAnsi="Times"/>
      <w:sz w:val="20"/>
    </w:rPr>
  </w:style>
  <w:style w:type="paragraph" w:customStyle="1" w:styleId="galleria-stage2">
    <w:name w:val="galleria-stage2"/>
    <w:basedOn w:val="Normal"/>
    <w:rsid w:val="00273947"/>
    <w:pPr>
      <w:spacing w:beforeLines="1" w:afterLines="1"/>
      <w:jc w:val="left"/>
    </w:pPr>
    <w:rPr>
      <w:rFonts w:ascii="Times" w:eastAsia="Cambria" w:hAnsi="Times"/>
      <w:sz w:val="20"/>
    </w:rPr>
  </w:style>
  <w:style w:type="paragraph" w:customStyle="1" w:styleId="galleria-image1">
    <w:name w:val="galleria-image1"/>
    <w:basedOn w:val="Normal"/>
    <w:rsid w:val="00273947"/>
    <w:pPr>
      <w:pBdr>
        <w:top w:val="single" w:sz="4" w:space="0" w:color="000000"/>
        <w:left w:val="single" w:sz="4" w:space="0" w:color="000000"/>
        <w:bottom w:val="single" w:sz="4" w:space="0" w:color="000000"/>
        <w:right w:val="single" w:sz="4" w:space="0" w:color="000000"/>
      </w:pBdr>
      <w:shd w:val="clear" w:color="auto" w:fill="000000"/>
      <w:spacing w:after="0"/>
      <w:ind w:right="67"/>
      <w:jc w:val="left"/>
    </w:pPr>
    <w:rPr>
      <w:rFonts w:ascii="Times" w:eastAsia="Cambria" w:hAnsi="Times"/>
      <w:sz w:val="20"/>
    </w:rPr>
  </w:style>
  <w:style w:type="paragraph" w:customStyle="1" w:styleId="galleria-counter5">
    <w:name w:val="galleria-counter5"/>
    <w:basedOn w:val="Normal"/>
    <w:rsid w:val="00273947"/>
    <w:pPr>
      <w:spacing w:beforeLines="1" w:afterLines="1"/>
      <w:jc w:val="left"/>
    </w:pPr>
    <w:rPr>
      <w:rFonts w:ascii="Times" w:eastAsia="Cambria" w:hAnsi="Times"/>
      <w:vanish/>
      <w:sz w:val="20"/>
    </w:rPr>
  </w:style>
  <w:style w:type="paragraph" w:customStyle="1" w:styleId="galleria-thumbnails-container4">
    <w:name w:val="galleria-thumbnails-container4"/>
    <w:basedOn w:val="Normal"/>
    <w:rsid w:val="00273947"/>
    <w:pPr>
      <w:spacing w:beforeLines="1" w:afterLines="1"/>
      <w:jc w:val="left"/>
    </w:pPr>
    <w:rPr>
      <w:rFonts w:ascii="Times" w:eastAsia="Cambria" w:hAnsi="Times"/>
      <w:sz w:val="20"/>
    </w:rPr>
  </w:style>
  <w:style w:type="paragraph" w:customStyle="1" w:styleId="galleria-stage3">
    <w:name w:val="galleria-stage3"/>
    <w:basedOn w:val="Normal"/>
    <w:rsid w:val="00273947"/>
    <w:pPr>
      <w:spacing w:beforeLines="1" w:afterLines="1"/>
      <w:jc w:val="left"/>
    </w:pPr>
    <w:rPr>
      <w:rFonts w:ascii="Times" w:eastAsia="Cambria" w:hAnsi="Times"/>
      <w:sz w:val="20"/>
    </w:rPr>
  </w:style>
  <w:style w:type="paragraph" w:customStyle="1" w:styleId="galleria-image2">
    <w:name w:val="galleria-image2"/>
    <w:basedOn w:val="Normal"/>
    <w:rsid w:val="00273947"/>
    <w:pPr>
      <w:pBdr>
        <w:top w:val="single" w:sz="4" w:space="0" w:color="000000"/>
        <w:left w:val="single" w:sz="4" w:space="0" w:color="000000"/>
        <w:bottom w:val="single" w:sz="4" w:space="0" w:color="000000"/>
        <w:right w:val="single" w:sz="4" w:space="0" w:color="000000"/>
      </w:pBdr>
      <w:shd w:val="clear" w:color="auto" w:fill="000000"/>
      <w:spacing w:after="0"/>
      <w:ind w:right="67"/>
      <w:jc w:val="left"/>
    </w:pPr>
    <w:rPr>
      <w:rFonts w:ascii="Times" w:eastAsia="Cambria" w:hAnsi="Times"/>
      <w:sz w:val="20"/>
    </w:rPr>
  </w:style>
  <w:style w:type="paragraph" w:customStyle="1" w:styleId="feedsummary">
    <w:name w:val="feedsummary"/>
    <w:basedOn w:val="Normal"/>
    <w:rsid w:val="00273947"/>
    <w:pPr>
      <w:spacing w:beforeLines="1" w:afterLines="1"/>
      <w:jc w:val="left"/>
    </w:pPr>
    <w:rPr>
      <w:rFonts w:ascii="Times" w:eastAsia="Cambria" w:hAnsi="Times"/>
      <w:sz w:val="20"/>
    </w:rPr>
  </w:style>
  <w:style w:type="character" w:customStyle="1" w:styleId="storytop">
    <w:name w:val="storytop"/>
    <w:basedOn w:val="Policepardfaut"/>
    <w:rsid w:val="00273947"/>
  </w:style>
  <w:style w:type="character" w:customStyle="1" w:styleId="comment-count-val">
    <w:name w:val="comment-count-val"/>
    <w:basedOn w:val="Policepardfaut"/>
    <w:rsid w:val="00273947"/>
  </w:style>
  <w:style w:type="character" w:customStyle="1" w:styleId="style3">
    <w:name w:val="style3"/>
    <w:basedOn w:val="Policepardfaut"/>
    <w:rsid w:val="00273947"/>
  </w:style>
  <w:style w:type="character" w:customStyle="1" w:styleId="caps">
    <w:name w:val="caps"/>
    <w:basedOn w:val="Policepardfaut"/>
    <w:rsid w:val="00273947"/>
  </w:style>
  <w:style w:type="character" w:customStyle="1" w:styleId="fichetitre">
    <w:name w:val="fichetitre"/>
    <w:basedOn w:val="Policepardfaut"/>
    <w:rsid w:val="00273947"/>
  </w:style>
  <w:style w:type="character" w:customStyle="1" w:styleId="date-display-single">
    <w:name w:val="date-display-single"/>
    <w:basedOn w:val="Policepardfaut"/>
    <w:rsid w:val="00273947"/>
  </w:style>
  <w:style w:type="character" w:customStyle="1" w:styleId="lienvert">
    <w:name w:val="lienvert"/>
    <w:basedOn w:val="Policepardfaut"/>
    <w:rsid w:val="00273947"/>
  </w:style>
  <w:style w:type="paragraph" w:customStyle="1" w:styleId="bodytext">
    <w:name w:val="bodytext"/>
    <w:basedOn w:val="Normal"/>
    <w:rsid w:val="00273947"/>
    <w:pPr>
      <w:spacing w:beforeLines="1" w:afterLines="1"/>
      <w:jc w:val="left"/>
    </w:pPr>
    <w:rPr>
      <w:rFonts w:ascii="Times" w:eastAsia="Cambria" w:hAnsi="Times"/>
      <w:sz w:val="20"/>
    </w:rPr>
  </w:style>
  <w:style w:type="paragraph" w:customStyle="1" w:styleId="Correctionautomatique">
    <w:name w:val="Correction automatique"/>
    <w:rsid w:val="00273947"/>
    <w:pPr>
      <w:spacing w:after="0" w:line="240" w:lineRule="auto"/>
    </w:pPr>
    <w:rPr>
      <w:rFonts w:ascii="Times New Roman" w:hAnsi="Times New Roman" w:cs="Times New Roman"/>
      <w:sz w:val="20"/>
      <w:szCs w:val="20"/>
      <w:lang w:eastAsia="fr-CA"/>
    </w:rPr>
  </w:style>
  <w:style w:type="paragraph" w:customStyle="1" w:styleId="Crpar">
    <w:name w:val="Créé par"/>
    <w:rsid w:val="00273947"/>
    <w:pPr>
      <w:spacing w:after="0" w:line="240" w:lineRule="auto"/>
    </w:pPr>
    <w:rPr>
      <w:rFonts w:ascii="Times New Roman" w:hAnsi="Times New Roman" w:cs="Times New Roman"/>
      <w:sz w:val="20"/>
      <w:szCs w:val="20"/>
      <w:lang w:eastAsia="fr-CA"/>
    </w:rPr>
  </w:style>
  <w:style w:type="paragraph" w:customStyle="1" w:styleId="supptitleuppercase">
    <w:name w:val="supp_title uppercase"/>
    <w:basedOn w:val="Normal"/>
    <w:rsid w:val="00273947"/>
    <w:pPr>
      <w:spacing w:beforeLines="1" w:afterLines="1"/>
      <w:jc w:val="left"/>
    </w:pPr>
    <w:rPr>
      <w:rFonts w:ascii="Times" w:eastAsia="Cambria" w:hAnsi="Times"/>
      <w:sz w:val="20"/>
    </w:rPr>
  </w:style>
  <w:style w:type="character" w:customStyle="1" w:styleId="Sous-titre1">
    <w:name w:val="Sous-titre1"/>
    <w:basedOn w:val="Policepardfaut"/>
    <w:rsid w:val="00273947"/>
  </w:style>
  <w:style w:type="paragraph" w:customStyle="1" w:styleId="zonea">
    <w:name w:val="zonea"/>
    <w:basedOn w:val="Normal"/>
    <w:rsid w:val="00273947"/>
    <w:pPr>
      <w:spacing w:beforeLines="1" w:afterLines="1"/>
      <w:jc w:val="left"/>
    </w:pPr>
    <w:rPr>
      <w:rFonts w:ascii="Times" w:eastAsia="Cambria" w:hAnsi="Times"/>
      <w:sz w:val="20"/>
    </w:rPr>
  </w:style>
  <w:style w:type="character" w:customStyle="1" w:styleId="blog-admin">
    <w:name w:val="blog-admin"/>
    <w:basedOn w:val="Policepardfaut"/>
    <w:rsid w:val="00273947"/>
  </w:style>
  <w:style w:type="character" w:customStyle="1" w:styleId="share-plusoneg-plusonedelay">
    <w:name w:val="share-plusone g-plusone  delay"/>
    <w:basedOn w:val="Policepardfaut"/>
    <w:rsid w:val="00273947"/>
  </w:style>
  <w:style w:type="character" w:customStyle="1" w:styleId="share-twittertwitter-share-buttondelay">
    <w:name w:val="share-twitter twitter-share-button  delay"/>
    <w:basedOn w:val="Policepardfaut"/>
    <w:rsid w:val="00273947"/>
  </w:style>
  <w:style w:type="character" w:customStyle="1" w:styleId="share-facebookdelay">
    <w:name w:val="share-facebook  delay"/>
    <w:basedOn w:val="Policepardfaut"/>
    <w:rsid w:val="00273947"/>
  </w:style>
  <w:style w:type="character" w:customStyle="1" w:styleId="bubblecomments-count">
    <w:name w:val="bubble  comments-count"/>
    <w:basedOn w:val="Policepardfaut"/>
    <w:rsid w:val="00273947"/>
  </w:style>
  <w:style w:type="character" w:customStyle="1" w:styleId="bubble-content">
    <w:name w:val="bubble-content"/>
    <w:basedOn w:val="Policepardfaut"/>
    <w:rsid w:val="00273947"/>
  </w:style>
  <w:style w:type="character" w:customStyle="1" w:styleId="bubble-tail">
    <w:name w:val="bubble-tail"/>
    <w:basedOn w:val="Policepardfaut"/>
    <w:rsid w:val="00273947"/>
  </w:style>
  <w:style w:type="character" w:customStyle="1" w:styleId="menu-heading">
    <w:name w:val="menu-heading"/>
    <w:basedOn w:val="Policepardfaut"/>
    <w:rsid w:val="00273947"/>
  </w:style>
  <w:style w:type="character" w:customStyle="1" w:styleId="indicator">
    <w:name w:val="indicator"/>
    <w:basedOn w:val="Policepardfaut"/>
    <w:rsid w:val="00273947"/>
  </w:style>
  <w:style w:type="character" w:customStyle="1" w:styleId="menu-background">
    <w:name w:val="menu-background"/>
    <w:basedOn w:val="Policepardfaut"/>
    <w:rsid w:val="00273947"/>
  </w:style>
  <w:style w:type="character" w:customStyle="1" w:styleId="gadget-title">
    <w:name w:val="gadget-title"/>
    <w:basedOn w:val="Policepardfaut"/>
    <w:rsid w:val="00273947"/>
  </w:style>
  <w:style w:type="character" w:customStyle="1" w:styleId="blogarchive-post-count">
    <w:name w:val="blogarchive-post-count"/>
    <w:basedOn w:val="Policepardfaut"/>
    <w:rsid w:val="00273947"/>
  </w:style>
  <w:style w:type="character" w:customStyle="1" w:styleId="paragraph">
    <w:name w:val="paragraph"/>
    <w:uiPriority w:val="99"/>
    <w:rsid w:val="00273947"/>
    <w:rPr>
      <w:rFonts w:cs="Times New Roman"/>
    </w:rPr>
  </w:style>
  <w:style w:type="character" w:customStyle="1" w:styleId="citecrochet">
    <w:name w:val="cite_crochet"/>
    <w:basedOn w:val="Policepardfaut"/>
    <w:rsid w:val="00273947"/>
  </w:style>
  <w:style w:type="character" w:customStyle="1" w:styleId="addmd">
    <w:name w:val="addmd"/>
    <w:basedOn w:val="Policepardfaut"/>
    <w:rsid w:val="00273947"/>
  </w:style>
  <w:style w:type="paragraph" w:customStyle="1" w:styleId="def">
    <w:name w:val="def"/>
    <w:basedOn w:val="Normal"/>
    <w:rsid w:val="00273947"/>
    <w:pPr>
      <w:spacing w:beforeLines="1" w:afterLines="1"/>
      <w:jc w:val="left"/>
    </w:pPr>
    <w:rPr>
      <w:rFonts w:ascii="Times" w:eastAsia="Cambria" w:hAnsi="Times"/>
      <w:sz w:val="20"/>
    </w:rPr>
  </w:style>
  <w:style w:type="character" w:customStyle="1" w:styleId="def1">
    <w:name w:val="def1"/>
    <w:basedOn w:val="Policepardfaut"/>
    <w:rsid w:val="00273947"/>
  </w:style>
  <w:style w:type="character" w:customStyle="1" w:styleId="gras">
    <w:name w:val="gras"/>
    <w:basedOn w:val="Policepardfaut"/>
    <w:rsid w:val="00273947"/>
  </w:style>
  <w:style w:type="character" w:customStyle="1" w:styleId="titre12">
    <w:name w:val="titre1"/>
    <w:basedOn w:val="Policepardfaut"/>
    <w:rsid w:val="00273947"/>
  </w:style>
  <w:style w:type="character" w:customStyle="1" w:styleId="soussoustitre">
    <w:name w:val="soussoustitre"/>
    <w:basedOn w:val="Policepardfaut"/>
    <w:rsid w:val="00273947"/>
  </w:style>
  <w:style w:type="paragraph" w:customStyle="1" w:styleId="soussoustitrestyle1">
    <w:name w:val="soussoustitre style1"/>
    <w:basedOn w:val="Normal"/>
    <w:rsid w:val="00273947"/>
    <w:pPr>
      <w:spacing w:beforeLines="1" w:afterLines="1"/>
      <w:jc w:val="left"/>
    </w:pPr>
    <w:rPr>
      <w:rFonts w:ascii="Times" w:eastAsia="Cambria" w:hAnsi="Times"/>
      <w:sz w:val="20"/>
    </w:rPr>
  </w:style>
  <w:style w:type="paragraph" w:styleId="Rvision">
    <w:name w:val="Revision"/>
    <w:hidden/>
    <w:rsid w:val="00273947"/>
    <w:pPr>
      <w:spacing w:after="0" w:line="240" w:lineRule="auto"/>
    </w:pPr>
    <w:rPr>
      <w:rFonts w:ascii="Cambria" w:eastAsia="Cambria" w:hAnsi="Cambria" w:cs="Times New Roman"/>
      <w:sz w:val="24"/>
      <w:szCs w:val="24"/>
      <w:lang w:val="fr-FR"/>
    </w:rPr>
  </w:style>
  <w:style w:type="paragraph" w:customStyle="1" w:styleId="1">
    <w:name w:val="1"/>
    <w:basedOn w:val="Normal"/>
    <w:rsid w:val="00273947"/>
    <w:pPr>
      <w:spacing w:beforeLines="1" w:afterLines="1"/>
      <w:jc w:val="left"/>
    </w:pPr>
    <w:rPr>
      <w:rFonts w:ascii="Times" w:eastAsia="Cambria" w:hAnsi="Times"/>
      <w:sz w:val="20"/>
    </w:rPr>
  </w:style>
  <w:style w:type="character" w:customStyle="1" w:styleId="report-citation">
    <w:name w:val="report-citation"/>
    <w:rsid w:val="00273947"/>
  </w:style>
  <w:style w:type="paragraph" w:customStyle="1" w:styleId="snippet">
    <w:name w:val="snippet"/>
    <w:basedOn w:val="Normal"/>
    <w:rsid w:val="00273947"/>
    <w:pPr>
      <w:spacing w:beforeLines="1" w:afterLines="1"/>
      <w:jc w:val="left"/>
    </w:pPr>
    <w:rPr>
      <w:rFonts w:ascii="Times" w:eastAsia="Cambria" w:hAnsi="Times"/>
      <w:sz w:val="20"/>
    </w:rPr>
  </w:style>
  <w:style w:type="paragraph" w:customStyle="1" w:styleId="texte0">
    <w:name w:val="texte"/>
    <w:basedOn w:val="Normal"/>
    <w:rsid w:val="00273947"/>
    <w:pPr>
      <w:spacing w:beforeLines="1" w:afterLines="1"/>
      <w:jc w:val="left"/>
    </w:pPr>
    <w:rPr>
      <w:rFonts w:ascii="Times" w:eastAsia="Cambria" w:hAnsi="Times"/>
      <w:sz w:val="20"/>
    </w:rPr>
  </w:style>
  <w:style w:type="character" w:customStyle="1" w:styleId="citation1">
    <w:name w:val="citation1"/>
    <w:basedOn w:val="Policepardfaut"/>
    <w:rsid w:val="00273947"/>
  </w:style>
  <w:style w:type="character" w:customStyle="1" w:styleId="publicationdate">
    <w:name w:val="publicationdate"/>
    <w:basedOn w:val="Policepardfaut"/>
    <w:rsid w:val="00273947"/>
  </w:style>
  <w:style w:type="character" w:customStyle="1" w:styleId="ouvrage">
    <w:name w:val="ouvrage"/>
    <w:basedOn w:val="Policepardfaut"/>
    <w:rsid w:val="00273947"/>
  </w:style>
  <w:style w:type="character" w:customStyle="1" w:styleId="z3988">
    <w:name w:val="z3988"/>
    <w:basedOn w:val="Policepardfaut"/>
    <w:rsid w:val="00273947"/>
  </w:style>
  <w:style w:type="character" w:customStyle="1" w:styleId="canliisectionwithsubsection">
    <w:name w:val="canlii_section_with_subsection"/>
    <w:basedOn w:val="Policepardfaut"/>
    <w:rsid w:val="00273947"/>
  </w:style>
  <w:style w:type="character" w:customStyle="1" w:styleId="elemtitrereg">
    <w:name w:val="elemtitrereg"/>
    <w:basedOn w:val="Policepardfaut"/>
    <w:rsid w:val="00FA4773"/>
  </w:style>
  <w:style w:type="character" w:customStyle="1" w:styleId="elemloihabtit">
    <w:name w:val="elemloihabtit"/>
    <w:basedOn w:val="Policepardfaut"/>
    <w:rsid w:val="00FA4773"/>
  </w:style>
  <w:style w:type="character" w:customStyle="1" w:styleId="elemartouartannno">
    <w:name w:val="elemartouartannno"/>
    <w:basedOn w:val="Policepardfaut"/>
    <w:rsid w:val="00FA4773"/>
  </w:style>
  <w:style w:type="paragraph" w:customStyle="1" w:styleId="indent-0-1">
    <w:name w:val="indent-0-1"/>
    <w:basedOn w:val="Normal"/>
    <w:rsid w:val="00D15A09"/>
    <w:pPr>
      <w:spacing w:before="100" w:beforeAutospacing="1" w:after="100" w:afterAutospacing="1"/>
      <w:jc w:val="left"/>
    </w:pPr>
    <w:rPr>
      <w:szCs w:val="24"/>
      <w:lang w:eastAsia="fr-CA"/>
    </w:rPr>
  </w:style>
  <w:style w:type="paragraph" w:customStyle="1" w:styleId="right-align">
    <w:name w:val="right-align"/>
    <w:basedOn w:val="Normal"/>
    <w:rsid w:val="00D15A09"/>
    <w:pPr>
      <w:spacing w:before="100" w:beforeAutospacing="1" w:after="100" w:afterAutospacing="1"/>
      <w:jc w:val="left"/>
    </w:pPr>
    <w:rPr>
      <w:szCs w:val="24"/>
      <w:lang w:eastAsia="fr-CA"/>
    </w:rPr>
  </w:style>
  <w:style w:type="character" w:customStyle="1" w:styleId="otherlang">
    <w:name w:val="otherlang"/>
    <w:basedOn w:val="Policepardfaut"/>
    <w:rsid w:val="00D15A09"/>
  </w:style>
  <w:style w:type="character" w:customStyle="1" w:styleId="wb-invisible">
    <w:name w:val="wb-invisible"/>
    <w:basedOn w:val="Policepardfaut"/>
    <w:rsid w:val="00D15A09"/>
  </w:style>
  <w:style w:type="character" w:customStyle="1" w:styleId="sectionlabel">
    <w:name w:val="sectionlabel"/>
    <w:basedOn w:val="Policepardfaut"/>
    <w:rsid w:val="00D15A09"/>
  </w:style>
  <w:style w:type="character" w:customStyle="1" w:styleId="repealed">
    <w:name w:val="repealed"/>
    <w:basedOn w:val="Policepardfaut"/>
    <w:rsid w:val="00D15A09"/>
  </w:style>
  <w:style w:type="paragraph" w:customStyle="1" w:styleId="leglongtitle">
    <w:name w:val="leglongtitle"/>
    <w:basedOn w:val="Normal"/>
    <w:rsid w:val="00B81EE7"/>
    <w:pPr>
      <w:spacing w:before="100" w:beforeAutospacing="1" w:after="100" w:afterAutospacing="1"/>
      <w:jc w:val="left"/>
    </w:pPr>
    <w:rPr>
      <w:szCs w:val="24"/>
      <w:lang w:eastAsia="fr-CA"/>
    </w:rPr>
  </w:style>
  <w:style w:type="paragraph" w:customStyle="1" w:styleId="legdateofenactment">
    <w:name w:val="legdateofenactment"/>
    <w:basedOn w:val="Normal"/>
    <w:rsid w:val="00B81EE7"/>
    <w:pPr>
      <w:spacing w:before="100" w:beforeAutospacing="1" w:after="100" w:afterAutospacing="1"/>
      <w:jc w:val="left"/>
    </w:pPr>
    <w:rPr>
      <w:szCs w:val="24"/>
      <w:lang w:eastAsia="fr-CA"/>
    </w:rPr>
  </w:style>
  <w:style w:type="paragraph" w:customStyle="1" w:styleId="legtext">
    <w:name w:val="legtext"/>
    <w:basedOn w:val="Normal"/>
    <w:rsid w:val="00B81EE7"/>
    <w:pPr>
      <w:spacing w:before="100" w:beforeAutospacing="1" w:after="100" w:afterAutospacing="1"/>
      <w:jc w:val="left"/>
    </w:pPr>
    <w:rPr>
      <w:szCs w:val="24"/>
      <w:lang w:eastAsia="fr-CA"/>
    </w:rPr>
  </w:style>
  <w:style w:type="character" w:customStyle="1" w:styleId="hit">
    <w:name w:val="hit"/>
    <w:basedOn w:val="Policepardfaut"/>
    <w:rsid w:val="0057197C"/>
  </w:style>
  <w:style w:type="paragraph" w:customStyle="1" w:styleId="loose">
    <w:name w:val="loose"/>
    <w:basedOn w:val="Normal"/>
    <w:rsid w:val="0057197C"/>
    <w:pPr>
      <w:spacing w:before="100" w:beforeAutospacing="1" w:after="100" w:afterAutospacing="1"/>
      <w:jc w:val="left"/>
    </w:pPr>
    <w:rPr>
      <w:szCs w:val="24"/>
      <w:lang w:eastAsia="fr-CA"/>
    </w:rPr>
  </w:style>
  <w:style w:type="character" w:customStyle="1" w:styleId="verdana">
    <w:name w:val="verdana"/>
    <w:basedOn w:val="Policepardfaut"/>
    <w:rsid w:val="00432B03"/>
  </w:style>
  <w:style w:type="character" w:customStyle="1" w:styleId="tightinline">
    <w:name w:val="tightinline"/>
    <w:basedOn w:val="Policepardfaut"/>
    <w:rsid w:val="00432B03"/>
  </w:style>
  <w:style w:type="character" w:customStyle="1" w:styleId="italic">
    <w:name w:val="italic"/>
    <w:basedOn w:val="Policepardfaut"/>
    <w:rsid w:val="00432B03"/>
  </w:style>
  <w:style w:type="paragraph" w:customStyle="1" w:styleId="subsection">
    <w:name w:val="subsection"/>
    <w:basedOn w:val="Normal"/>
    <w:rsid w:val="00CF67AD"/>
    <w:pPr>
      <w:spacing w:before="100" w:beforeAutospacing="1" w:after="100" w:afterAutospacing="1"/>
      <w:jc w:val="left"/>
    </w:pPr>
    <w:rPr>
      <w:rFonts w:ascii="Times" w:hAnsi="Times" w:cstheme="minorBidi"/>
      <w:sz w:val="20"/>
    </w:rPr>
  </w:style>
  <w:style w:type="paragraph" w:customStyle="1" w:styleId="continuedsectionsubsection">
    <w:name w:val="continuedsectionsubsection"/>
    <w:basedOn w:val="Normal"/>
    <w:rsid w:val="00CF67AD"/>
    <w:pPr>
      <w:spacing w:before="100" w:beforeAutospacing="1" w:after="100" w:afterAutospacing="1"/>
      <w:jc w:val="left"/>
    </w:pPr>
    <w:rPr>
      <w:rFonts w:ascii="Times" w:hAnsi="Times" w:cstheme="minorBidi"/>
      <w:sz w:val="20"/>
    </w:rPr>
  </w:style>
  <w:style w:type="paragraph" w:customStyle="1" w:styleId="marginalnotedefinedterm">
    <w:name w:val="marginalnotedefinedterm"/>
    <w:basedOn w:val="Normal"/>
    <w:rsid w:val="00CF67AD"/>
    <w:pPr>
      <w:spacing w:before="100" w:beforeAutospacing="1" w:after="100" w:afterAutospacing="1"/>
      <w:jc w:val="left"/>
    </w:pPr>
    <w:rPr>
      <w:rFonts w:ascii="Times" w:hAnsi="Times" w:cstheme="minorBidi"/>
      <w:sz w:val="20"/>
    </w:rPr>
  </w:style>
  <w:style w:type="character" w:styleId="DfinitionHTML">
    <w:name w:val="HTML Definition"/>
    <w:basedOn w:val="Policepardfaut"/>
    <w:uiPriority w:val="99"/>
    <w:semiHidden/>
    <w:unhideWhenUsed/>
    <w:rsid w:val="00CF67AD"/>
    <w:rPr>
      <w:i/>
      <w:iCs/>
    </w:rPr>
  </w:style>
  <w:style w:type="table" w:styleId="Grille">
    <w:name w:val="Table Grid"/>
    <w:basedOn w:val="TableauNormal"/>
    <w:uiPriority w:val="39"/>
    <w:rsid w:val="006676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dent-1-1">
    <w:name w:val="indent-1-1"/>
    <w:basedOn w:val="Normal"/>
    <w:rsid w:val="00573505"/>
    <w:pPr>
      <w:spacing w:before="100" w:beforeAutospacing="1" w:after="100" w:afterAutospacing="1"/>
      <w:jc w:val="left"/>
    </w:pPr>
    <w:rPr>
      <w:rFonts w:ascii="Times" w:hAnsi="Times" w:cstheme="minorBidi"/>
      <w:sz w:val="20"/>
    </w:rPr>
  </w:style>
  <w:style w:type="paragraph" w:customStyle="1" w:styleId="indent-2-2">
    <w:name w:val="indent-2-2"/>
    <w:basedOn w:val="Normal"/>
    <w:rsid w:val="00573505"/>
    <w:pPr>
      <w:spacing w:before="100" w:beforeAutospacing="1" w:after="100" w:afterAutospacing="1"/>
      <w:jc w:val="left"/>
    </w:pPr>
    <w:rPr>
      <w:rFonts w:ascii="Times" w:hAnsi="Times" w:cstheme="minorBidi"/>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table of figures"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F41"/>
    <w:pPr>
      <w:spacing w:line="240" w:lineRule="auto"/>
      <w:jc w:val="both"/>
    </w:pPr>
    <w:rPr>
      <w:rFonts w:ascii="Times New Roman" w:hAnsi="Times New Roman" w:cs="Times New Roman"/>
      <w:sz w:val="24"/>
      <w:szCs w:val="20"/>
      <w:lang w:eastAsia="fr-FR"/>
    </w:rPr>
  </w:style>
  <w:style w:type="paragraph" w:styleId="Titre1">
    <w:name w:val="heading 1"/>
    <w:basedOn w:val="Normal"/>
    <w:next w:val="Normal"/>
    <w:link w:val="Titre1Car"/>
    <w:autoRedefine/>
    <w:qFormat/>
    <w:rsid w:val="005254E2"/>
    <w:pPr>
      <w:keepNext/>
      <w:shd w:val="clear" w:color="auto" w:fill="FFFFFF"/>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before="240" w:after="240"/>
      <w:jc w:val="center"/>
      <w:outlineLvl w:val="0"/>
    </w:pPr>
    <w:rPr>
      <w:rFonts w:cs="Georgia"/>
      <w:b/>
      <w:iCs/>
      <w:szCs w:val="24"/>
    </w:rPr>
  </w:style>
  <w:style w:type="paragraph" w:styleId="Titre20">
    <w:name w:val="heading 2"/>
    <w:basedOn w:val="Normal"/>
    <w:next w:val="Normal"/>
    <w:link w:val="Titre2Car"/>
    <w:qFormat/>
    <w:rsid w:val="00553A60"/>
    <w:pPr>
      <w:keepN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before="120" w:after="120" w:line="360" w:lineRule="atLeast"/>
      <w:outlineLvl w:val="1"/>
    </w:pPr>
    <w:rPr>
      <w:b/>
      <w:color w:val="44546A" w:themeColor="text2"/>
      <w:sz w:val="28"/>
    </w:rPr>
  </w:style>
  <w:style w:type="paragraph" w:styleId="Titre30">
    <w:name w:val="heading 3"/>
    <w:basedOn w:val="Normal"/>
    <w:next w:val="Normal"/>
    <w:link w:val="Titre3Car"/>
    <w:autoRedefine/>
    <w:uiPriority w:val="9"/>
    <w:unhideWhenUsed/>
    <w:qFormat/>
    <w:rsid w:val="00D46E20"/>
    <w:pPr>
      <w:keepNext/>
      <w:keepLines/>
      <w:spacing w:before="40" w:after="120"/>
      <w:outlineLvl w:val="2"/>
    </w:pPr>
    <w:rPr>
      <w:rFonts w:eastAsiaTheme="majorEastAsia"/>
      <w:szCs w:val="24"/>
    </w:rPr>
  </w:style>
  <w:style w:type="paragraph" w:styleId="Titre4">
    <w:name w:val="heading 4"/>
    <w:basedOn w:val="Normal"/>
    <w:next w:val="Normal"/>
    <w:link w:val="Titre4Car"/>
    <w:uiPriority w:val="9"/>
    <w:unhideWhenUsed/>
    <w:qFormat/>
    <w:rsid w:val="00553A60"/>
    <w:pPr>
      <w:keepNext/>
      <w:keepLines/>
      <w:spacing w:after="120"/>
      <w:ind w:left="1134"/>
      <w:outlineLvl w:val="3"/>
    </w:pPr>
    <w:rPr>
      <w:rFonts w:eastAsiaTheme="majorEastAsia" w:cstheme="majorBidi"/>
      <w:i/>
      <w:iCs/>
      <w:color w:val="5B9BD5" w:themeColor="accent1"/>
    </w:rPr>
  </w:style>
  <w:style w:type="paragraph" w:styleId="Titre5">
    <w:name w:val="heading 5"/>
    <w:basedOn w:val="Normal"/>
    <w:next w:val="Normal"/>
    <w:link w:val="Titre5Car"/>
    <w:qFormat/>
    <w:rsid w:val="00273947"/>
    <w:pPr>
      <w:spacing w:before="240" w:after="60"/>
      <w:jc w:val="left"/>
      <w:outlineLvl w:val="4"/>
    </w:pPr>
    <w:rPr>
      <w:rFonts w:ascii="Cambria" w:hAnsi="Cambria"/>
      <w:b/>
      <w:bCs/>
      <w:i/>
      <w:iCs/>
      <w:sz w:val="26"/>
      <w:szCs w:val="26"/>
      <w:lang w:val="fr-FR" w:eastAsia="en-US"/>
    </w:rPr>
  </w:style>
  <w:style w:type="paragraph" w:styleId="Titre6">
    <w:name w:val="heading 6"/>
    <w:basedOn w:val="Normal"/>
    <w:next w:val="Normal"/>
    <w:link w:val="Titre6Car"/>
    <w:qFormat/>
    <w:rsid w:val="00273947"/>
    <w:pPr>
      <w:spacing w:before="240" w:after="60"/>
      <w:jc w:val="left"/>
      <w:outlineLvl w:val="5"/>
    </w:pPr>
    <w:rPr>
      <w:rFonts w:ascii="Cambria" w:hAnsi="Cambria"/>
      <w:b/>
      <w:bCs/>
      <w:sz w:val="22"/>
      <w:szCs w:val="22"/>
      <w:lang w:val="fr-FR" w:eastAsia="en-US"/>
    </w:rPr>
  </w:style>
  <w:style w:type="paragraph" w:styleId="Titre7">
    <w:name w:val="heading 7"/>
    <w:basedOn w:val="Normal"/>
    <w:link w:val="Titre7Car"/>
    <w:qFormat/>
    <w:rsid w:val="00273947"/>
    <w:pPr>
      <w:spacing w:beforeLines="1" w:afterLines="1"/>
      <w:jc w:val="left"/>
      <w:outlineLvl w:val="6"/>
    </w:pPr>
    <w:rPr>
      <w:rFonts w:ascii="Times" w:eastAsia="Cambria" w:hAnsi="Times"/>
      <w:sz w:val="20"/>
      <w:lang w:val="fr-FR" w:eastAsia="en-US"/>
    </w:rPr>
  </w:style>
  <w:style w:type="paragraph" w:styleId="Titre8">
    <w:name w:val="heading 8"/>
    <w:basedOn w:val="Normal"/>
    <w:link w:val="Titre8Car"/>
    <w:qFormat/>
    <w:rsid w:val="00273947"/>
    <w:pPr>
      <w:spacing w:beforeLines="1" w:afterLines="1"/>
      <w:jc w:val="left"/>
      <w:outlineLvl w:val="7"/>
    </w:pPr>
    <w:rPr>
      <w:rFonts w:ascii="Times" w:eastAsia="Cambria" w:hAnsi="Times"/>
      <w:sz w:val="20"/>
      <w:lang w:val="fr-FR" w:eastAsia="en-US"/>
    </w:rPr>
  </w:style>
  <w:style w:type="paragraph" w:styleId="Titre9">
    <w:name w:val="heading 9"/>
    <w:basedOn w:val="Normal"/>
    <w:next w:val="Normal"/>
    <w:link w:val="Titre9Car"/>
    <w:qFormat/>
    <w:rsid w:val="00273947"/>
    <w:pPr>
      <w:widowControl w:val="0"/>
      <w:tabs>
        <w:tab w:val="num" w:pos="6120"/>
      </w:tabs>
      <w:spacing w:before="240" w:after="60"/>
      <w:ind w:left="5760"/>
      <w:outlineLvl w:val="8"/>
    </w:pPr>
    <w:rPr>
      <w:rFonts w:ascii="Arial" w:hAnsi="Arial"/>
      <w:b/>
      <w:i/>
      <w:sz w:val="18"/>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5254E2"/>
    <w:rPr>
      <w:rFonts w:ascii="Times New Roman" w:hAnsi="Times New Roman" w:cs="Georgia"/>
      <w:b/>
      <w:iCs/>
      <w:sz w:val="24"/>
      <w:szCs w:val="24"/>
      <w:shd w:val="clear" w:color="auto" w:fill="FFFFFF"/>
      <w:lang w:eastAsia="fr-FR"/>
    </w:rPr>
  </w:style>
  <w:style w:type="character" w:customStyle="1" w:styleId="Titre2Car">
    <w:name w:val="Titre 2 Car"/>
    <w:basedOn w:val="Policepardfaut"/>
    <w:link w:val="Titre20"/>
    <w:rsid w:val="00553A60"/>
    <w:rPr>
      <w:rFonts w:ascii="Times New Roman" w:eastAsia="Times New Roman" w:hAnsi="Times New Roman" w:cs="Times New Roman"/>
      <w:b/>
      <w:color w:val="44546A" w:themeColor="text2"/>
      <w:sz w:val="28"/>
      <w:szCs w:val="20"/>
      <w:lang w:eastAsia="fr-FR"/>
    </w:rPr>
  </w:style>
  <w:style w:type="character" w:customStyle="1" w:styleId="Titre3Car">
    <w:name w:val="Titre 3 Car"/>
    <w:basedOn w:val="Policepardfaut"/>
    <w:link w:val="Titre30"/>
    <w:uiPriority w:val="9"/>
    <w:rsid w:val="00D46E20"/>
    <w:rPr>
      <w:rFonts w:ascii="Times New Roman" w:eastAsiaTheme="majorEastAsia" w:hAnsi="Times New Roman" w:cs="Times New Roman"/>
      <w:sz w:val="24"/>
      <w:szCs w:val="24"/>
      <w:lang w:eastAsia="fr-FR"/>
    </w:rPr>
  </w:style>
  <w:style w:type="character" w:customStyle="1" w:styleId="Titre4Car">
    <w:name w:val="Titre 4 Car"/>
    <w:basedOn w:val="Policepardfaut"/>
    <w:link w:val="Titre4"/>
    <w:uiPriority w:val="9"/>
    <w:rsid w:val="00553A60"/>
    <w:rPr>
      <w:rFonts w:eastAsiaTheme="majorEastAsia" w:cstheme="majorBidi"/>
      <w:i/>
      <w:iCs/>
      <w:color w:val="5B9BD5" w:themeColor="accent1"/>
      <w:sz w:val="24"/>
      <w:szCs w:val="20"/>
      <w:lang w:eastAsia="fr-FR"/>
    </w:rPr>
  </w:style>
  <w:style w:type="paragraph" w:styleId="Sansinterligne">
    <w:name w:val="No Spacing"/>
    <w:aliases w:val="Jurisprudence"/>
    <w:autoRedefine/>
    <w:uiPriority w:val="1"/>
    <w:qFormat/>
    <w:rsid w:val="00A86056"/>
    <w:pPr>
      <w:spacing w:after="0" w:line="240" w:lineRule="auto"/>
      <w:ind w:left="1134" w:right="1134"/>
      <w:jc w:val="both"/>
    </w:pPr>
    <w:rPr>
      <w:rFonts w:cs="Times New Roman"/>
      <w:color w:val="ED7D31" w:themeColor="accent2"/>
      <w:szCs w:val="20"/>
      <w:lang w:eastAsia="fr-FR"/>
    </w:rPr>
  </w:style>
  <w:style w:type="paragraph" w:customStyle="1" w:styleId="TEXTE">
    <w:name w:val="TEXTE"/>
    <w:basedOn w:val="Normal"/>
    <w:qFormat/>
    <w:rsid w:val="00AF5DB1"/>
    <w:pPr>
      <w:spacing w:before="240" w:after="240" w:line="480" w:lineRule="auto"/>
    </w:pPr>
    <w:rPr>
      <w:rFonts w:eastAsiaTheme="minorEastAsia"/>
      <w:szCs w:val="22"/>
      <w:lang w:eastAsia="fr-CA"/>
    </w:rPr>
  </w:style>
  <w:style w:type="character" w:customStyle="1" w:styleId="print">
    <w:name w:val="print"/>
    <w:basedOn w:val="Policepardfaut"/>
    <w:rsid w:val="00AF5DB1"/>
  </w:style>
  <w:style w:type="character" w:customStyle="1" w:styleId="alpha">
    <w:name w:val="alpha"/>
    <w:basedOn w:val="Policepardfaut"/>
    <w:rsid w:val="00AF5DB1"/>
  </w:style>
  <w:style w:type="character" w:customStyle="1" w:styleId="titreloi">
    <w:name w:val="titreloi"/>
    <w:basedOn w:val="Policepardfaut"/>
    <w:rsid w:val="00AF5DB1"/>
  </w:style>
  <w:style w:type="character" w:customStyle="1" w:styleId="noparentintit">
    <w:name w:val="noparentintit"/>
    <w:basedOn w:val="Policepardfaut"/>
    <w:rsid w:val="00AF5DB1"/>
  </w:style>
  <w:style w:type="character" w:customStyle="1" w:styleId="apple-converted-space">
    <w:name w:val="apple-converted-space"/>
    <w:basedOn w:val="Policepardfaut"/>
    <w:rsid w:val="00AF5DB1"/>
  </w:style>
  <w:style w:type="character" w:customStyle="1" w:styleId="nobold">
    <w:name w:val="nobold"/>
    <w:basedOn w:val="Policepardfaut"/>
    <w:rsid w:val="00AF5DB1"/>
  </w:style>
  <w:style w:type="character" w:styleId="Marquedannotation">
    <w:name w:val="annotation reference"/>
    <w:basedOn w:val="Policepardfaut"/>
    <w:uiPriority w:val="99"/>
    <w:unhideWhenUsed/>
    <w:rsid w:val="00AF5DB1"/>
    <w:rPr>
      <w:sz w:val="16"/>
      <w:szCs w:val="16"/>
    </w:rPr>
  </w:style>
  <w:style w:type="paragraph" w:styleId="Commentaire">
    <w:name w:val="annotation text"/>
    <w:basedOn w:val="Normal"/>
    <w:link w:val="CommentaireCar"/>
    <w:unhideWhenUsed/>
    <w:rsid w:val="00AF5DB1"/>
    <w:rPr>
      <w:sz w:val="20"/>
    </w:rPr>
  </w:style>
  <w:style w:type="character" w:customStyle="1" w:styleId="CommentaireCar">
    <w:name w:val="Commentaire Car"/>
    <w:basedOn w:val="Policepardfaut"/>
    <w:link w:val="Commentaire"/>
    <w:rsid w:val="00AF5DB1"/>
    <w:rPr>
      <w:rFonts w:cs="Times New Roman"/>
      <w:sz w:val="20"/>
      <w:szCs w:val="20"/>
      <w:lang w:eastAsia="fr-FR"/>
    </w:rPr>
  </w:style>
  <w:style w:type="paragraph" w:styleId="Objetducommentaire">
    <w:name w:val="annotation subject"/>
    <w:basedOn w:val="Commentaire"/>
    <w:next w:val="Commentaire"/>
    <w:link w:val="ObjetducommentaireCar"/>
    <w:uiPriority w:val="99"/>
    <w:unhideWhenUsed/>
    <w:rsid w:val="00AF5DB1"/>
    <w:rPr>
      <w:b/>
      <w:bCs/>
    </w:rPr>
  </w:style>
  <w:style w:type="character" w:customStyle="1" w:styleId="ObjetducommentaireCar">
    <w:name w:val="Objet du commentaire Car"/>
    <w:basedOn w:val="CommentaireCar"/>
    <w:link w:val="Objetducommentaire"/>
    <w:uiPriority w:val="99"/>
    <w:rsid w:val="00AF5DB1"/>
    <w:rPr>
      <w:rFonts w:cs="Times New Roman"/>
      <w:b/>
      <w:bCs/>
      <w:sz w:val="20"/>
      <w:szCs w:val="20"/>
      <w:lang w:eastAsia="fr-FR"/>
    </w:rPr>
  </w:style>
  <w:style w:type="paragraph" w:styleId="Textedebulles">
    <w:name w:val="Balloon Text"/>
    <w:basedOn w:val="Normal"/>
    <w:link w:val="TextedebullesCar"/>
    <w:uiPriority w:val="99"/>
    <w:unhideWhenUsed/>
    <w:rsid w:val="00AF5DB1"/>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rsid w:val="00AF5DB1"/>
    <w:rPr>
      <w:rFonts w:ascii="Segoe UI" w:hAnsi="Segoe UI" w:cs="Segoe UI"/>
      <w:sz w:val="18"/>
      <w:szCs w:val="18"/>
      <w:lang w:eastAsia="fr-FR"/>
    </w:rPr>
  </w:style>
  <w:style w:type="character" w:customStyle="1" w:styleId="uppercase">
    <w:name w:val="uppercase"/>
    <w:basedOn w:val="Policepardfaut"/>
    <w:rsid w:val="00BF6504"/>
  </w:style>
  <w:style w:type="character" w:customStyle="1" w:styleId="emphtypeital">
    <w:name w:val="emphtypeital"/>
    <w:basedOn w:val="Policepardfaut"/>
    <w:rsid w:val="00BF6504"/>
  </w:style>
  <w:style w:type="character" w:customStyle="1" w:styleId="modif">
    <w:name w:val="modif"/>
    <w:basedOn w:val="Policepardfaut"/>
    <w:rsid w:val="00845964"/>
  </w:style>
  <w:style w:type="character" w:customStyle="1" w:styleId="emphtypenorm">
    <w:name w:val="emphtypenorm"/>
    <w:basedOn w:val="Policepardfaut"/>
    <w:rsid w:val="00845964"/>
  </w:style>
  <w:style w:type="character" w:customStyle="1" w:styleId="vigpar">
    <w:name w:val="vigpar"/>
    <w:basedOn w:val="Policepardfaut"/>
    <w:rsid w:val="008201AA"/>
  </w:style>
  <w:style w:type="character" w:customStyle="1" w:styleId="noparentsparl">
    <w:name w:val="noparentsparl"/>
    <w:basedOn w:val="Policepardfaut"/>
    <w:rsid w:val="00303E3C"/>
  </w:style>
  <w:style w:type="character" w:customStyle="1" w:styleId="emphtypegras">
    <w:name w:val="emphtypegras"/>
    <w:basedOn w:val="Policepardfaut"/>
    <w:rsid w:val="00307E0F"/>
  </w:style>
  <w:style w:type="character" w:styleId="Textedelespacerserv">
    <w:name w:val="Placeholder Text"/>
    <w:basedOn w:val="Policepardfaut"/>
    <w:uiPriority w:val="99"/>
    <w:semiHidden/>
    <w:rsid w:val="00A22E75"/>
    <w:rPr>
      <w:color w:val="808080"/>
    </w:rPr>
  </w:style>
  <w:style w:type="character" w:customStyle="1" w:styleId="titparentflot">
    <w:name w:val="titparentflot"/>
    <w:basedOn w:val="Policepardfaut"/>
    <w:rsid w:val="00765C46"/>
  </w:style>
  <w:style w:type="character" w:customStyle="1" w:styleId="Titre5Car">
    <w:name w:val="Titre 5 Car"/>
    <w:basedOn w:val="Policepardfaut"/>
    <w:link w:val="Titre5"/>
    <w:rsid w:val="00273947"/>
    <w:rPr>
      <w:rFonts w:ascii="Cambria" w:hAnsi="Cambria" w:cs="Times New Roman"/>
      <w:b/>
      <w:bCs/>
      <w:i/>
      <w:iCs/>
      <w:sz w:val="26"/>
      <w:szCs w:val="26"/>
      <w:lang w:val="fr-FR"/>
    </w:rPr>
  </w:style>
  <w:style w:type="character" w:customStyle="1" w:styleId="Titre6Car">
    <w:name w:val="Titre 6 Car"/>
    <w:basedOn w:val="Policepardfaut"/>
    <w:link w:val="Titre6"/>
    <w:rsid w:val="00273947"/>
    <w:rPr>
      <w:rFonts w:ascii="Cambria" w:hAnsi="Cambria" w:cs="Times New Roman"/>
      <w:b/>
      <w:bCs/>
      <w:lang w:val="fr-FR"/>
    </w:rPr>
  </w:style>
  <w:style w:type="character" w:customStyle="1" w:styleId="Titre7Car">
    <w:name w:val="Titre 7 Car"/>
    <w:basedOn w:val="Policepardfaut"/>
    <w:link w:val="Titre7"/>
    <w:rsid w:val="00273947"/>
    <w:rPr>
      <w:rFonts w:ascii="Times" w:eastAsia="Cambria" w:hAnsi="Times" w:cs="Times New Roman"/>
      <w:sz w:val="20"/>
      <w:szCs w:val="20"/>
      <w:lang w:val="fr-FR"/>
    </w:rPr>
  </w:style>
  <w:style w:type="character" w:customStyle="1" w:styleId="Titre8Car">
    <w:name w:val="Titre 8 Car"/>
    <w:basedOn w:val="Policepardfaut"/>
    <w:link w:val="Titre8"/>
    <w:rsid w:val="00273947"/>
    <w:rPr>
      <w:rFonts w:ascii="Times" w:eastAsia="Cambria" w:hAnsi="Times" w:cs="Times New Roman"/>
      <w:sz w:val="20"/>
      <w:szCs w:val="20"/>
      <w:lang w:val="fr-FR"/>
    </w:rPr>
  </w:style>
  <w:style w:type="character" w:customStyle="1" w:styleId="Titre9Car">
    <w:name w:val="Titre 9 Car"/>
    <w:basedOn w:val="Policepardfaut"/>
    <w:link w:val="Titre9"/>
    <w:rsid w:val="00273947"/>
    <w:rPr>
      <w:rFonts w:ascii="Arial" w:hAnsi="Arial" w:cs="Times New Roman"/>
      <w:b/>
      <w:i/>
      <w:sz w:val="18"/>
      <w:szCs w:val="20"/>
      <w:lang w:val="en-US"/>
    </w:rPr>
  </w:style>
  <w:style w:type="character" w:customStyle="1" w:styleId="TextedebullesCar1">
    <w:name w:val="Texte de bulles Car1"/>
    <w:basedOn w:val="Policepardfaut"/>
    <w:rsid w:val="00273947"/>
    <w:rPr>
      <w:rFonts w:ascii="Tahoma" w:eastAsiaTheme="minorEastAsia" w:hAnsi="Tahoma" w:cs="Tahoma"/>
      <w:sz w:val="16"/>
      <w:szCs w:val="16"/>
      <w:lang w:val="fr-CA" w:eastAsia="fr-CA"/>
    </w:rPr>
  </w:style>
  <w:style w:type="character" w:styleId="Lienhypertexte">
    <w:name w:val="Hyperlink"/>
    <w:basedOn w:val="Policepardfaut"/>
    <w:uiPriority w:val="99"/>
    <w:unhideWhenUsed/>
    <w:rsid w:val="00273947"/>
    <w:rPr>
      <w:color w:val="0563C1" w:themeColor="hyperlink"/>
      <w:u w:val="single"/>
    </w:rPr>
  </w:style>
  <w:style w:type="paragraph" w:styleId="Paragraphedeliste">
    <w:name w:val="List Paragraph"/>
    <w:basedOn w:val="Normal"/>
    <w:uiPriority w:val="34"/>
    <w:qFormat/>
    <w:rsid w:val="00273947"/>
    <w:pPr>
      <w:spacing w:after="200"/>
      <w:ind w:left="720"/>
      <w:contextualSpacing/>
      <w:jc w:val="left"/>
    </w:pPr>
    <w:rPr>
      <w:rFonts w:asciiTheme="minorHAnsi" w:eastAsiaTheme="minorHAnsi" w:hAnsiTheme="minorHAnsi" w:cstheme="minorBidi"/>
      <w:szCs w:val="24"/>
      <w:lang w:val="fr-FR" w:eastAsia="en-US"/>
    </w:rPr>
  </w:style>
  <w:style w:type="character" w:styleId="Lienhypertextesuivi">
    <w:name w:val="FollowedHyperlink"/>
    <w:basedOn w:val="Policepardfaut"/>
    <w:unhideWhenUsed/>
    <w:rsid w:val="00273947"/>
    <w:rPr>
      <w:color w:val="954F72" w:themeColor="followedHyperlink"/>
      <w:u w:val="single"/>
    </w:rPr>
  </w:style>
  <w:style w:type="paragraph" w:styleId="Notedebasdepage">
    <w:name w:val="footnote text"/>
    <w:aliases w:val="Footnotes,Footnote"/>
    <w:basedOn w:val="Normal"/>
    <w:link w:val="NotedebasdepageCar"/>
    <w:unhideWhenUsed/>
    <w:rsid w:val="00273947"/>
    <w:pPr>
      <w:spacing w:after="0"/>
      <w:jc w:val="left"/>
    </w:pPr>
    <w:rPr>
      <w:rFonts w:ascii="Garamond" w:eastAsiaTheme="minorEastAsia" w:hAnsi="Garamond" w:cstheme="minorBidi"/>
      <w:sz w:val="20"/>
      <w:lang w:eastAsia="fr-CA"/>
    </w:rPr>
  </w:style>
  <w:style w:type="character" w:customStyle="1" w:styleId="NotedebasdepageCar">
    <w:name w:val="Note de bas de page Car"/>
    <w:aliases w:val="Footnotes Car,Footnote Car"/>
    <w:basedOn w:val="Policepardfaut"/>
    <w:link w:val="Notedebasdepage"/>
    <w:rsid w:val="00273947"/>
    <w:rPr>
      <w:rFonts w:ascii="Garamond" w:eastAsiaTheme="minorEastAsia" w:hAnsi="Garamond"/>
      <w:sz w:val="20"/>
      <w:szCs w:val="20"/>
      <w:lang w:eastAsia="fr-CA"/>
    </w:rPr>
  </w:style>
  <w:style w:type="character" w:styleId="Marquenotebasdepage">
    <w:name w:val="footnote reference"/>
    <w:basedOn w:val="Policepardfaut"/>
    <w:uiPriority w:val="99"/>
    <w:unhideWhenUsed/>
    <w:rsid w:val="00273947"/>
    <w:rPr>
      <w:vertAlign w:val="superscript"/>
    </w:rPr>
  </w:style>
  <w:style w:type="paragraph" w:customStyle="1" w:styleId="NOTEDEBASDEPAGE0">
    <w:name w:val="NOTE DE BAS DE PAGE"/>
    <w:basedOn w:val="Normal"/>
    <w:qFormat/>
    <w:rsid w:val="00273947"/>
    <w:pPr>
      <w:spacing w:before="60" w:after="60" w:line="360" w:lineRule="auto"/>
    </w:pPr>
    <w:rPr>
      <w:rFonts w:eastAsiaTheme="minorEastAsia"/>
      <w:spacing w:val="-2"/>
      <w:sz w:val="21"/>
      <w:szCs w:val="22"/>
      <w:lang w:eastAsia="fr-CA"/>
    </w:rPr>
  </w:style>
  <w:style w:type="character" w:styleId="Accentuation">
    <w:name w:val="Emphasis"/>
    <w:basedOn w:val="Policepardfaut"/>
    <w:uiPriority w:val="20"/>
    <w:qFormat/>
    <w:rsid w:val="00273947"/>
    <w:rPr>
      <w:i/>
      <w:iCs/>
    </w:rPr>
  </w:style>
  <w:style w:type="character" w:customStyle="1" w:styleId="st">
    <w:name w:val="st"/>
    <w:basedOn w:val="Policepardfaut"/>
    <w:rsid w:val="00273947"/>
  </w:style>
  <w:style w:type="paragraph" w:customStyle="1" w:styleId="GRANDTITREDELARTICLE">
    <w:name w:val="GRAND TITRE DE L'ARTICLE"/>
    <w:basedOn w:val="Normal"/>
    <w:qFormat/>
    <w:rsid w:val="00273947"/>
    <w:pPr>
      <w:spacing w:before="360" w:after="360" w:line="480" w:lineRule="auto"/>
      <w:jc w:val="center"/>
    </w:pPr>
    <w:rPr>
      <w:rFonts w:eastAsiaTheme="minorEastAsia"/>
      <w:b/>
      <w:color w:val="292929"/>
      <w:szCs w:val="22"/>
      <w:lang w:eastAsia="fr-CA"/>
    </w:rPr>
  </w:style>
  <w:style w:type="paragraph" w:styleId="En-tte">
    <w:name w:val="header"/>
    <w:basedOn w:val="Normal"/>
    <w:link w:val="En-tteCar"/>
    <w:unhideWhenUsed/>
    <w:rsid w:val="00273947"/>
    <w:pPr>
      <w:tabs>
        <w:tab w:val="center" w:pos="4320"/>
        <w:tab w:val="right" w:pos="8640"/>
      </w:tabs>
      <w:spacing w:before="120" w:after="0"/>
      <w:jc w:val="left"/>
    </w:pPr>
    <w:rPr>
      <w:rFonts w:ascii="Garamond" w:eastAsiaTheme="minorEastAsia" w:hAnsi="Garamond" w:cstheme="minorBidi"/>
      <w:color w:val="1C1C1C"/>
      <w:sz w:val="22"/>
      <w:szCs w:val="22"/>
      <w:lang w:eastAsia="fr-CA"/>
    </w:rPr>
  </w:style>
  <w:style w:type="character" w:customStyle="1" w:styleId="En-tteCar">
    <w:name w:val="En-tête Car"/>
    <w:basedOn w:val="Policepardfaut"/>
    <w:link w:val="En-tte"/>
    <w:rsid w:val="00273947"/>
    <w:rPr>
      <w:rFonts w:ascii="Garamond" w:eastAsiaTheme="minorEastAsia" w:hAnsi="Garamond"/>
      <w:color w:val="1C1C1C"/>
      <w:lang w:eastAsia="fr-CA"/>
    </w:rPr>
  </w:style>
  <w:style w:type="paragraph" w:styleId="Pieddepage">
    <w:name w:val="footer"/>
    <w:basedOn w:val="Normal"/>
    <w:link w:val="PieddepageCar"/>
    <w:unhideWhenUsed/>
    <w:rsid w:val="00273947"/>
    <w:pPr>
      <w:numPr>
        <w:numId w:val="4"/>
      </w:numPr>
      <w:tabs>
        <w:tab w:val="center" w:pos="4320"/>
        <w:tab w:val="right" w:pos="8640"/>
      </w:tabs>
      <w:spacing w:before="120" w:after="0"/>
      <w:ind w:left="0" w:firstLine="0"/>
      <w:jc w:val="center"/>
    </w:pPr>
    <w:rPr>
      <w:rFonts w:ascii="Berlin Sans FB Demi" w:eastAsiaTheme="minorEastAsia" w:hAnsi="Berlin Sans FB Demi" w:cstheme="minorBidi"/>
      <w:color w:val="1C1C1C"/>
      <w:sz w:val="22"/>
      <w:szCs w:val="22"/>
      <w:lang w:eastAsia="fr-CA"/>
    </w:rPr>
  </w:style>
  <w:style w:type="character" w:customStyle="1" w:styleId="PieddepageCar">
    <w:name w:val="Pied de page Car"/>
    <w:basedOn w:val="Policepardfaut"/>
    <w:link w:val="Pieddepage"/>
    <w:rsid w:val="00273947"/>
    <w:rPr>
      <w:rFonts w:ascii="Berlin Sans FB Demi" w:eastAsiaTheme="minorEastAsia" w:hAnsi="Berlin Sans FB Demi"/>
      <w:color w:val="1C1C1C"/>
      <w:lang w:eastAsia="fr-CA"/>
    </w:rPr>
  </w:style>
  <w:style w:type="paragraph" w:customStyle="1" w:styleId="NOMDELAUTEUR">
    <w:name w:val="NOM DE L'AUTEUR"/>
    <w:basedOn w:val="Normal"/>
    <w:qFormat/>
    <w:rsid w:val="00273947"/>
    <w:pPr>
      <w:spacing w:before="240" w:after="360"/>
      <w:jc w:val="right"/>
    </w:pPr>
    <w:rPr>
      <w:rFonts w:eastAsiaTheme="minorEastAsia"/>
      <w:sz w:val="22"/>
      <w:szCs w:val="22"/>
      <w:lang w:eastAsia="fr-CA"/>
    </w:rPr>
  </w:style>
  <w:style w:type="paragraph" w:customStyle="1" w:styleId="TITRE1sansnumrotation">
    <w:name w:val="TITRE 1 sans numérotation"/>
    <w:basedOn w:val="Normal"/>
    <w:qFormat/>
    <w:rsid w:val="00273947"/>
    <w:pPr>
      <w:spacing w:before="360" w:after="240" w:line="276" w:lineRule="auto"/>
      <w:jc w:val="left"/>
    </w:pPr>
    <w:rPr>
      <w:rFonts w:eastAsiaTheme="minorEastAsia"/>
      <w:b/>
      <w:color w:val="1C1C1C"/>
      <w:spacing w:val="-2"/>
      <w:sz w:val="22"/>
      <w:szCs w:val="22"/>
      <w:lang w:eastAsia="fr-CA"/>
    </w:rPr>
  </w:style>
  <w:style w:type="paragraph" w:customStyle="1" w:styleId="TITRE1avecnumrotation">
    <w:name w:val="TITRE 1 avec numérotation"/>
    <w:basedOn w:val="TITRE1sansnumrotation"/>
    <w:qFormat/>
    <w:rsid w:val="00984421"/>
    <w:rPr>
      <w:b w:val="0"/>
      <w:sz w:val="24"/>
    </w:rPr>
  </w:style>
  <w:style w:type="paragraph" w:styleId="Citation">
    <w:name w:val="Quote"/>
    <w:basedOn w:val="Normal"/>
    <w:next w:val="Normal"/>
    <w:link w:val="CitationCar"/>
    <w:uiPriority w:val="29"/>
    <w:qFormat/>
    <w:rsid w:val="00273947"/>
    <w:pPr>
      <w:spacing w:before="60" w:after="60" w:line="252" w:lineRule="auto"/>
      <w:ind w:left="737" w:right="737"/>
    </w:pPr>
    <w:rPr>
      <w:rFonts w:ascii="Garamond" w:eastAsiaTheme="minorEastAsia" w:hAnsi="Garamond" w:cstheme="minorBidi"/>
      <w:iCs/>
      <w:color w:val="000000" w:themeColor="text1"/>
      <w:sz w:val="23"/>
      <w:szCs w:val="22"/>
      <w:lang w:eastAsia="fr-CA"/>
    </w:rPr>
  </w:style>
  <w:style w:type="character" w:customStyle="1" w:styleId="CitationCar">
    <w:name w:val="Citation Car"/>
    <w:basedOn w:val="Policepardfaut"/>
    <w:link w:val="Citation"/>
    <w:uiPriority w:val="29"/>
    <w:rsid w:val="00273947"/>
    <w:rPr>
      <w:rFonts w:ascii="Garamond" w:eastAsiaTheme="minorEastAsia" w:hAnsi="Garamond"/>
      <w:iCs/>
      <w:color w:val="000000" w:themeColor="text1"/>
      <w:sz w:val="23"/>
      <w:lang w:eastAsia="fr-CA"/>
    </w:rPr>
  </w:style>
  <w:style w:type="paragraph" w:customStyle="1" w:styleId="Default">
    <w:name w:val="Default"/>
    <w:rsid w:val="00273947"/>
    <w:pPr>
      <w:autoSpaceDE w:val="0"/>
      <w:autoSpaceDN w:val="0"/>
      <w:adjustRightInd w:val="0"/>
      <w:spacing w:after="0" w:line="240" w:lineRule="auto"/>
    </w:pPr>
    <w:rPr>
      <w:rFonts w:ascii="Garamond" w:eastAsiaTheme="minorEastAsia" w:hAnsi="Garamond" w:cs="Garamond"/>
      <w:color w:val="000000"/>
      <w:sz w:val="24"/>
      <w:szCs w:val="24"/>
      <w:lang w:eastAsia="fr-CA"/>
    </w:rPr>
  </w:style>
  <w:style w:type="paragraph" w:customStyle="1" w:styleId="TITRE2">
    <w:name w:val="TITRE 2"/>
    <w:basedOn w:val="TITRE1sansnumrotation"/>
    <w:qFormat/>
    <w:rsid w:val="00273947"/>
    <w:pPr>
      <w:numPr>
        <w:numId w:val="2"/>
      </w:numPr>
    </w:pPr>
  </w:style>
  <w:style w:type="paragraph" w:customStyle="1" w:styleId="TITRE3">
    <w:name w:val="TITRE 3"/>
    <w:basedOn w:val="TITRE2"/>
    <w:qFormat/>
    <w:rsid w:val="00273947"/>
    <w:pPr>
      <w:numPr>
        <w:numId w:val="3"/>
      </w:numPr>
    </w:pPr>
  </w:style>
  <w:style w:type="paragraph" w:customStyle="1" w:styleId="CITATIONLONGUE">
    <w:name w:val="CITATION LONGUE"/>
    <w:basedOn w:val="Citation"/>
    <w:qFormat/>
    <w:rsid w:val="00273947"/>
    <w:pPr>
      <w:spacing w:before="120" w:after="120" w:line="360" w:lineRule="auto"/>
    </w:pPr>
    <w:rPr>
      <w:rFonts w:ascii="Times New Roman" w:hAnsi="Times New Roman" w:cs="Times New Roman"/>
      <w:sz w:val="22"/>
    </w:rPr>
  </w:style>
  <w:style w:type="paragraph" w:customStyle="1" w:styleId="EXTRAITSlongchrnq">
    <w:name w:val="EXTRAITS long chrnq"/>
    <w:basedOn w:val="TEXTE"/>
    <w:qFormat/>
    <w:rsid w:val="00273947"/>
    <w:pPr>
      <w:spacing w:before="60" w:after="60" w:line="264" w:lineRule="auto"/>
    </w:pPr>
    <w:rPr>
      <w:sz w:val="20"/>
    </w:rPr>
  </w:style>
  <w:style w:type="character" w:customStyle="1" w:styleId="text">
    <w:name w:val="text"/>
    <w:rsid w:val="00273947"/>
    <w:rPr>
      <w:rFonts w:ascii="Helvetica" w:hAnsi="Helvetica" w:hint="default"/>
      <w:sz w:val="20"/>
      <w:szCs w:val="20"/>
    </w:rPr>
  </w:style>
  <w:style w:type="character" w:customStyle="1" w:styleId="formtop1">
    <w:name w:val="formtop1"/>
    <w:rsid w:val="00273947"/>
    <w:rPr>
      <w:b/>
      <w:bCs/>
    </w:rPr>
  </w:style>
  <w:style w:type="paragraph" w:customStyle="1" w:styleId="PIE-PLcorpsdetexte">
    <w:name w:val="PIE-PL corps de texte"/>
    <w:basedOn w:val="Normal"/>
    <w:rsid w:val="00273947"/>
    <w:pPr>
      <w:tabs>
        <w:tab w:val="left" w:pos="284"/>
        <w:tab w:val="left" w:pos="567"/>
        <w:tab w:val="left" w:pos="851"/>
      </w:tabs>
      <w:spacing w:after="60" w:line="230" w:lineRule="exact"/>
      <w:ind w:firstLine="284"/>
    </w:pPr>
    <w:rPr>
      <w:sz w:val="21"/>
      <w:szCs w:val="21"/>
      <w:lang w:val="fr-FR"/>
    </w:rPr>
  </w:style>
  <w:style w:type="character" w:customStyle="1" w:styleId="emphase">
    <w:name w:val="emphase"/>
    <w:basedOn w:val="Policepardfaut"/>
    <w:rsid w:val="00273947"/>
  </w:style>
  <w:style w:type="character" w:styleId="SiteHTML">
    <w:name w:val="HTML Cite"/>
    <w:uiPriority w:val="99"/>
    <w:rsid w:val="00273947"/>
    <w:rPr>
      <w:i/>
    </w:rPr>
  </w:style>
  <w:style w:type="paragraph" w:styleId="NormalWeb">
    <w:name w:val="Normal (Web)"/>
    <w:basedOn w:val="Normal"/>
    <w:uiPriority w:val="99"/>
    <w:rsid w:val="00273947"/>
    <w:pPr>
      <w:spacing w:beforeLines="1" w:afterLines="1"/>
      <w:jc w:val="left"/>
    </w:pPr>
    <w:rPr>
      <w:rFonts w:ascii="Times" w:eastAsia="Cambria" w:hAnsi="Times"/>
      <w:sz w:val="20"/>
    </w:rPr>
  </w:style>
  <w:style w:type="character" w:styleId="lev">
    <w:name w:val="Strong"/>
    <w:uiPriority w:val="22"/>
    <w:qFormat/>
    <w:rsid w:val="00273947"/>
    <w:rPr>
      <w:b/>
    </w:rPr>
  </w:style>
  <w:style w:type="character" w:customStyle="1" w:styleId="term1lmrp">
    <w:name w:val="term1 lmrp"/>
    <w:basedOn w:val="Policepardfaut"/>
    <w:rsid w:val="00273947"/>
  </w:style>
  <w:style w:type="character" w:customStyle="1" w:styleId="term2lmrp">
    <w:name w:val="term2 lmrp"/>
    <w:basedOn w:val="Policepardfaut"/>
    <w:rsid w:val="00273947"/>
  </w:style>
  <w:style w:type="character" w:customStyle="1" w:styleId="term0lmrp">
    <w:name w:val="term0 lmrp"/>
    <w:basedOn w:val="Policepardfaut"/>
    <w:rsid w:val="00273947"/>
  </w:style>
  <w:style w:type="paragraph" w:customStyle="1" w:styleId="section">
    <w:name w:val="section"/>
    <w:basedOn w:val="Normal"/>
    <w:rsid w:val="00273947"/>
    <w:pPr>
      <w:spacing w:beforeLines="1" w:afterLines="1"/>
      <w:jc w:val="left"/>
    </w:pPr>
    <w:rPr>
      <w:rFonts w:ascii="Times" w:eastAsia="Cambria" w:hAnsi="Times"/>
      <w:sz w:val="20"/>
    </w:rPr>
  </w:style>
  <w:style w:type="paragraph" w:customStyle="1" w:styleId="indent-1-0">
    <w:name w:val="indent-1-0"/>
    <w:basedOn w:val="Normal"/>
    <w:rsid w:val="00273947"/>
    <w:pPr>
      <w:spacing w:beforeLines="1" w:afterLines="1"/>
      <w:jc w:val="left"/>
    </w:pPr>
    <w:rPr>
      <w:rFonts w:ascii="Times" w:eastAsia="Cambria" w:hAnsi="Times"/>
      <w:sz w:val="20"/>
    </w:rPr>
  </w:style>
  <w:style w:type="character" w:customStyle="1" w:styleId="term1g0lmrphlexumsolrtransition">
    <w:name w:val="term1 g0 lmrp h lexumsolrtransition"/>
    <w:basedOn w:val="Policepardfaut"/>
    <w:rsid w:val="00273947"/>
  </w:style>
  <w:style w:type="character" w:styleId="Numrodepage">
    <w:name w:val="page number"/>
    <w:basedOn w:val="Policepardfaut"/>
    <w:unhideWhenUsed/>
    <w:rsid w:val="00273947"/>
  </w:style>
  <w:style w:type="paragraph" w:customStyle="1" w:styleId="style5">
    <w:name w:val="style5"/>
    <w:basedOn w:val="Normal"/>
    <w:rsid w:val="00273947"/>
    <w:pPr>
      <w:spacing w:after="0"/>
      <w:ind w:right="75"/>
      <w:jc w:val="left"/>
    </w:pPr>
    <w:rPr>
      <w:color w:val="333333"/>
      <w:sz w:val="17"/>
      <w:szCs w:val="17"/>
      <w:lang w:eastAsia="fr-CA"/>
    </w:rPr>
  </w:style>
  <w:style w:type="character" w:customStyle="1" w:styleId="textesecondairepetit">
    <w:name w:val="textesecondairepetit"/>
    <w:basedOn w:val="Policepardfaut"/>
    <w:rsid w:val="00273947"/>
  </w:style>
  <w:style w:type="paragraph" w:styleId="Titre">
    <w:name w:val="Title"/>
    <w:aliases w:val="titre"/>
    <w:basedOn w:val="Normal"/>
    <w:link w:val="TitreCar"/>
    <w:uiPriority w:val="10"/>
    <w:qFormat/>
    <w:rsid w:val="00273947"/>
    <w:pPr>
      <w:spacing w:after="0"/>
      <w:jc w:val="center"/>
    </w:pPr>
    <w:rPr>
      <w:lang w:val="fr-FR" w:eastAsia="en-US"/>
    </w:rPr>
  </w:style>
  <w:style w:type="character" w:customStyle="1" w:styleId="TitreCar">
    <w:name w:val="Titre Car"/>
    <w:aliases w:val="titre Car"/>
    <w:basedOn w:val="Policepardfaut"/>
    <w:link w:val="Titre"/>
    <w:uiPriority w:val="10"/>
    <w:rsid w:val="00273947"/>
    <w:rPr>
      <w:rFonts w:ascii="Times New Roman" w:hAnsi="Times New Roman" w:cs="Times New Roman"/>
      <w:sz w:val="24"/>
      <w:szCs w:val="20"/>
      <w:lang w:val="fr-FR"/>
    </w:rPr>
  </w:style>
  <w:style w:type="paragraph" w:styleId="Sous-titre">
    <w:name w:val="Subtitle"/>
    <w:basedOn w:val="Normal"/>
    <w:link w:val="Sous-titreCar"/>
    <w:qFormat/>
    <w:rsid w:val="00273947"/>
    <w:pPr>
      <w:spacing w:after="0"/>
      <w:jc w:val="center"/>
    </w:pPr>
    <w:rPr>
      <w:lang w:val="fr-FR" w:eastAsia="en-US"/>
    </w:rPr>
  </w:style>
  <w:style w:type="character" w:customStyle="1" w:styleId="Sous-titreCar">
    <w:name w:val="Sous-titre Car"/>
    <w:basedOn w:val="Policepardfaut"/>
    <w:link w:val="Sous-titre"/>
    <w:rsid w:val="00273947"/>
    <w:rPr>
      <w:rFonts w:ascii="Times New Roman" w:hAnsi="Times New Roman" w:cs="Times New Roman"/>
      <w:sz w:val="24"/>
      <w:szCs w:val="20"/>
      <w:lang w:val="fr-FR"/>
    </w:rPr>
  </w:style>
  <w:style w:type="paragraph" w:customStyle="1" w:styleId="merde">
    <w:name w:val="merde"/>
    <w:basedOn w:val="Normal"/>
    <w:rsid w:val="00273947"/>
    <w:pPr>
      <w:tabs>
        <w:tab w:val="num" w:pos="360"/>
      </w:tabs>
      <w:spacing w:after="0"/>
    </w:pPr>
    <w:rPr>
      <w:rFonts w:ascii="Arial" w:hAnsi="Arial"/>
    </w:rPr>
  </w:style>
  <w:style w:type="character" w:customStyle="1" w:styleId="atx">
    <w:name w:val="atx"/>
    <w:basedOn w:val="Policepardfaut"/>
    <w:rsid w:val="00273947"/>
  </w:style>
  <w:style w:type="character" w:customStyle="1" w:styleId="spipsurligne">
    <w:name w:val="spip_surligne"/>
    <w:basedOn w:val="Policepardfaut"/>
    <w:rsid w:val="00273947"/>
  </w:style>
  <w:style w:type="character" w:customStyle="1" w:styleId="undefined">
    <w:name w:val="undefined"/>
    <w:basedOn w:val="Policepardfaut"/>
    <w:rsid w:val="00273947"/>
  </w:style>
  <w:style w:type="paragraph" w:styleId="Notedefin">
    <w:name w:val="endnote text"/>
    <w:basedOn w:val="Normal"/>
    <w:link w:val="NotedefinCar"/>
    <w:rsid w:val="00273947"/>
    <w:pPr>
      <w:spacing w:after="0"/>
      <w:ind w:left="720" w:hanging="720"/>
    </w:pPr>
    <w:rPr>
      <w:sz w:val="20"/>
      <w:lang w:val="fr-FR" w:eastAsia="fr-CA"/>
    </w:rPr>
  </w:style>
  <w:style w:type="character" w:customStyle="1" w:styleId="NotedefinCar">
    <w:name w:val="Note de fin Car"/>
    <w:basedOn w:val="Policepardfaut"/>
    <w:link w:val="Notedefin"/>
    <w:rsid w:val="00273947"/>
    <w:rPr>
      <w:rFonts w:ascii="Times New Roman" w:hAnsi="Times New Roman" w:cs="Times New Roman"/>
      <w:sz w:val="20"/>
      <w:szCs w:val="20"/>
      <w:lang w:val="fr-FR" w:eastAsia="fr-CA"/>
    </w:rPr>
  </w:style>
  <w:style w:type="paragraph" w:customStyle="1" w:styleId="document">
    <w:name w:val="document"/>
    <w:basedOn w:val="Normal"/>
    <w:rsid w:val="00273947"/>
    <w:pPr>
      <w:spacing w:beforeLines="1" w:afterLines="1"/>
      <w:jc w:val="left"/>
    </w:pPr>
    <w:rPr>
      <w:rFonts w:ascii="Times" w:eastAsia="Cambria" w:hAnsi="Times"/>
      <w:sz w:val="20"/>
    </w:rPr>
  </w:style>
  <w:style w:type="paragraph" w:styleId="Retraitcorpsdetexte">
    <w:name w:val="Body Text Indent"/>
    <w:basedOn w:val="Normal"/>
    <w:link w:val="RetraitcorpsdetexteCar"/>
    <w:rsid w:val="00273947"/>
    <w:pPr>
      <w:spacing w:beforeLines="1" w:afterLines="1"/>
      <w:jc w:val="left"/>
    </w:pPr>
    <w:rPr>
      <w:rFonts w:ascii="Times" w:eastAsia="Cambria" w:hAnsi="Times"/>
      <w:sz w:val="20"/>
      <w:lang w:val="fr-FR" w:eastAsia="en-US"/>
    </w:rPr>
  </w:style>
  <w:style w:type="character" w:customStyle="1" w:styleId="RetraitcorpsdetexteCar">
    <w:name w:val="Retrait corps de texte Car"/>
    <w:basedOn w:val="Policepardfaut"/>
    <w:link w:val="Retraitcorpsdetexte"/>
    <w:rsid w:val="00273947"/>
    <w:rPr>
      <w:rFonts w:ascii="Times" w:eastAsia="Cambria" w:hAnsi="Times" w:cs="Times New Roman"/>
      <w:sz w:val="20"/>
      <w:szCs w:val="20"/>
      <w:lang w:val="fr-FR"/>
    </w:rPr>
  </w:style>
  <w:style w:type="paragraph" w:styleId="Corpsdetexte3">
    <w:name w:val="Body Text 3"/>
    <w:basedOn w:val="Normal"/>
    <w:link w:val="Corpsdetexte3Car"/>
    <w:rsid w:val="00273947"/>
    <w:pPr>
      <w:spacing w:beforeLines="1" w:afterLines="1"/>
      <w:jc w:val="left"/>
    </w:pPr>
    <w:rPr>
      <w:rFonts w:ascii="Times" w:eastAsia="Cambria" w:hAnsi="Times"/>
      <w:sz w:val="20"/>
      <w:lang w:val="fr-FR" w:eastAsia="en-US"/>
    </w:rPr>
  </w:style>
  <w:style w:type="character" w:customStyle="1" w:styleId="Corpsdetexte3Car">
    <w:name w:val="Corps de texte 3 Car"/>
    <w:basedOn w:val="Policepardfaut"/>
    <w:link w:val="Corpsdetexte3"/>
    <w:rsid w:val="00273947"/>
    <w:rPr>
      <w:rFonts w:ascii="Times" w:eastAsia="Cambria" w:hAnsi="Times" w:cs="Times New Roman"/>
      <w:sz w:val="20"/>
      <w:szCs w:val="20"/>
      <w:lang w:val="fr-FR"/>
    </w:rPr>
  </w:style>
  <w:style w:type="paragraph" w:styleId="Corpsdetexte">
    <w:name w:val="Body Text"/>
    <w:basedOn w:val="Normal"/>
    <w:link w:val="CorpsdetexteCar"/>
    <w:rsid w:val="00273947"/>
    <w:pPr>
      <w:spacing w:beforeLines="1" w:afterLines="1"/>
      <w:jc w:val="left"/>
    </w:pPr>
    <w:rPr>
      <w:rFonts w:ascii="Times" w:eastAsia="Cambria" w:hAnsi="Times"/>
      <w:sz w:val="20"/>
      <w:lang w:val="fr-FR" w:eastAsia="en-US"/>
    </w:rPr>
  </w:style>
  <w:style w:type="character" w:customStyle="1" w:styleId="CorpsdetexteCar">
    <w:name w:val="Corps de texte Car"/>
    <w:basedOn w:val="Policepardfaut"/>
    <w:link w:val="Corpsdetexte"/>
    <w:rsid w:val="00273947"/>
    <w:rPr>
      <w:rFonts w:ascii="Times" w:eastAsia="Cambria" w:hAnsi="Times" w:cs="Times New Roman"/>
      <w:sz w:val="20"/>
      <w:szCs w:val="20"/>
      <w:lang w:val="fr-FR"/>
    </w:rPr>
  </w:style>
  <w:style w:type="paragraph" w:styleId="Normalcentr">
    <w:name w:val="Block Text"/>
    <w:basedOn w:val="Normal"/>
    <w:rsid w:val="00273947"/>
    <w:pPr>
      <w:spacing w:beforeLines="1" w:afterLines="1"/>
      <w:jc w:val="left"/>
    </w:pPr>
    <w:rPr>
      <w:rFonts w:ascii="Times" w:eastAsia="Cambria" w:hAnsi="Times"/>
      <w:sz w:val="20"/>
    </w:rPr>
  </w:style>
  <w:style w:type="paragraph" w:styleId="Retraitcorpsdetexte3">
    <w:name w:val="Body Text Indent 3"/>
    <w:basedOn w:val="Normal"/>
    <w:link w:val="Retraitcorpsdetexte3Car"/>
    <w:rsid w:val="00273947"/>
    <w:pPr>
      <w:spacing w:after="120"/>
      <w:ind w:left="283"/>
      <w:jc w:val="left"/>
    </w:pPr>
    <w:rPr>
      <w:rFonts w:ascii="Cambria" w:eastAsia="Cambria" w:hAnsi="Cambria"/>
      <w:sz w:val="16"/>
      <w:szCs w:val="16"/>
      <w:lang w:val="fr-FR" w:eastAsia="en-US"/>
    </w:rPr>
  </w:style>
  <w:style w:type="character" w:customStyle="1" w:styleId="Retraitcorpsdetexte3Car">
    <w:name w:val="Retrait corps de texte 3 Car"/>
    <w:basedOn w:val="Policepardfaut"/>
    <w:link w:val="Retraitcorpsdetexte3"/>
    <w:rsid w:val="00273947"/>
    <w:rPr>
      <w:rFonts w:ascii="Cambria" w:eastAsia="Cambria" w:hAnsi="Cambria" w:cs="Times New Roman"/>
      <w:sz w:val="16"/>
      <w:szCs w:val="16"/>
      <w:lang w:val="fr-FR"/>
    </w:rPr>
  </w:style>
  <w:style w:type="paragraph" w:styleId="Corpsdetexte2">
    <w:name w:val="Body Text 2"/>
    <w:basedOn w:val="Normal"/>
    <w:link w:val="Corpsdetexte2Car"/>
    <w:rsid w:val="00273947"/>
    <w:pPr>
      <w:spacing w:after="0"/>
    </w:pPr>
    <w:rPr>
      <w:sz w:val="22"/>
      <w:lang w:val="fr-FR" w:eastAsia="en-US"/>
    </w:rPr>
  </w:style>
  <w:style w:type="character" w:customStyle="1" w:styleId="Corpsdetexte2Car">
    <w:name w:val="Corps de texte 2 Car"/>
    <w:basedOn w:val="Policepardfaut"/>
    <w:link w:val="Corpsdetexte2"/>
    <w:rsid w:val="00273947"/>
    <w:rPr>
      <w:rFonts w:ascii="Times New Roman" w:hAnsi="Times New Roman" w:cs="Times New Roman"/>
      <w:szCs w:val="20"/>
      <w:lang w:val="fr-FR"/>
    </w:rPr>
  </w:style>
  <w:style w:type="paragraph" w:customStyle="1" w:styleId="loi-titre">
    <w:name w:val="loi-titre"/>
    <w:basedOn w:val="Normal"/>
    <w:rsid w:val="00273947"/>
    <w:pPr>
      <w:spacing w:beforeLines="1" w:afterLines="1"/>
      <w:jc w:val="left"/>
    </w:pPr>
    <w:rPr>
      <w:rFonts w:ascii="Times" w:eastAsia="Cambria" w:hAnsi="Times"/>
      <w:sz w:val="20"/>
    </w:rPr>
  </w:style>
  <w:style w:type="paragraph" w:customStyle="1" w:styleId="loi-alpha">
    <w:name w:val="loi-alpha"/>
    <w:basedOn w:val="Normal"/>
    <w:rsid w:val="00273947"/>
    <w:pPr>
      <w:spacing w:beforeLines="1" w:afterLines="1"/>
      <w:jc w:val="left"/>
    </w:pPr>
    <w:rPr>
      <w:rFonts w:ascii="Times" w:eastAsia="Cambria" w:hAnsi="Times"/>
      <w:sz w:val="20"/>
    </w:rPr>
  </w:style>
  <w:style w:type="paragraph" w:customStyle="1" w:styleId="loi-indent">
    <w:name w:val="loi-indent"/>
    <w:basedOn w:val="Normal"/>
    <w:rsid w:val="00273947"/>
    <w:pPr>
      <w:spacing w:beforeLines="1" w:afterLines="1"/>
      <w:jc w:val="left"/>
    </w:pPr>
    <w:rPr>
      <w:rFonts w:ascii="Times" w:eastAsia="Cambria" w:hAnsi="Times"/>
      <w:sz w:val="20"/>
    </w:rPr>
  </w:style>
  <w:style w:type="paragraph" w:customStyle="1" w:styleId="loi-soustitre">
    <w:name w:val="loi-soustitre"/>
    <w:basedOn w:val="Normal"/>
    <w:rsid w:val="00273947"/>
    <w:pPr>
      <w:spacing w:beforeLines="1" w:afterLines="1"/>
      <w:jc w:val="left"/>
    </w:pPr>
    <w:rPr>
      <w:rFonts w:ascii="Times" w:eastAsia="Cambria" w:hAnsi="Times"/>
      <w:sz w:val="20"/>
    </w:rPr>
  </w:style>
  <w:style w:type="paragraph" w:customStyle="1" w:styleId="loi-soustitre2">
    <w:name w:val="loi-soustitre2"/>
    <w:basedOn w:val="Normal"/>
    <w:rsid w:val="00273947"/>
    <w:pPr>
      <w:spacing w:beforeLines="1" w:afterLines="1"/>
      <w:jc w:val="left"/>
    </w:pPr>
    <w:rPr>
      <w:rFonts w:ascii="Times" w:eastAsia="Cambria" w:hAnsi="Times"/>
      <w:sz w:val="20"/>
    </w:rPr>
  </w:style>
  <w:style w:type="paragraph" w:customStyle="1" w:styleId="loi-textehistorique">
    <w:name w:val="loi-textehistorique"/>
    <w:basedOn w:val="Normal"/>
    <w:rsid w:val="00273947"/>
    <w:pPr>
      <w:spacing w:beforeLines="1" w:afterLines="1"/>
      <w:jc w:val="left"/>
    </w:pPr>
    <w:rPr>
      <w:rFonts w:ascii="Times" w:eastAsia="Cambria" w:hAnsi="Times"/>
      <w:sz w:val="20"/>
    </w:rPr>
  </w:style>
  <w:style w:type="paragraph" w:customStyle="1" w:styleId="Loi-Soussoustitre">
    <w:name w:val="Loi-Sous sous titre"/>
    <w:rsid w:val="00273947"/>
    <w:pPr>
      <w:keepNext/>
      <w:keepLines/>
      <w:widowControl w:val="0"/>
      <w:autoSpaceDE w:val="0"/>
      <w:autoSpaceDN w:val="0"/>
      <w:spacing w:after="91" w:line="240" w:lineRule="auto"/>
    </w:pPr>
    <w:rPr>
      <w:rFonts w:ascii="Times New Roman" w:hAnsi="Times New Roman" w:cs="Times New Roman"/>
      <w:b/>
      <w:bCs/>
      <w:i/>
      <w:iCs/>
      <w:sz w:val="24"/>
      <w:szCs w:val="24"/>
      <w:lang w:val="fr-FR" w:eastAsia="fr-FR"/>
    </w:rPr>
  </w:style>
  <w:style w:type="paragraph" w:styleId="TM1">
    <w:name w:val="toc 1"/>
    <w:basedOn w:val="Normal"/>
    <w:next w:val="Normal"/>
    <w:rsid w:val="00273947"/>
    <w:pPr>
      <w:keepNext/>
      <w:tabs>
        <w:tab w:val="left" w:pos="284"/>
        <w:tab w:val="left" w:pos="567"/>
        <w:tab w:val="left" w:pos="851"/>
        <w:tab w:val="right" w:leader="dot" w:pos="5812"/>
      </w:tabs>
      <w:spacing w:before="120" w:after="60" w:line="280" w:lineRule="exact"/>
      <w:jc w:val="left"/>
    </w:pPr>
    <w:rPr>
      <w:bCs/>
      <w:smallCaps/>
      <w:sz w:val="28"/>
      <w:lang w:val="fr-FR"/>
    </w:rPr>
  </w:style>
  <w:style w:type="paragraph" w:customStyle="1" w:styleId="PIE-PLen-ttepagepaire">
    <w:name w:val="PIE-PL en-tête page paire"/>
    <w:basedOn w:val="En-tte"/>
    <w:rsid w:val="00273947"/>
    <w:pPr>
      <w:tabs>
        <w:tab w:val="clear" w:pos="4320"/>
        <w:tab w:val="clear" w:pos="8640"/>
        <w:tab w:val="right" w:pos="6124"/>
      </w:tabs>
      <w:spacing w:before="0" w:after="20" w:line="360" w:lineRule="auto"/>
      <w:jc w:val="both"/>
    </w:pPr>
    <w:rPr>
      <w:rFonts w:ascii="Times New Roman" w:eastAsia="Times New Roman" w:hAnsi="Times New Roman" w:cs="Times New Roman"/>
      <w:i/>
      <w:iCs/>
      <w:color w:val="auto"/>
      <w:sz w:val="18"/>
      <w:szCs w:val="18"/>
      <w:lang w:val="fr-FR" w:eastAsia="fr-FR"/>
    </w:rPr>
  </w:style>
  <w:style w:type="paragraph" w:customStyle="1" w:styleId="PIE-PLen-ttepageimpaire">
    <w:name w:val="PIE-PL en-tête page impaire"/>
    <w:basedOn w:val="En-tte"/>
    <w:rsid w:val="00273947"/>
    <w:pPr>
      <w:tabs>
        <w:tab w:val="clear" w:pos="4320"/>
        <w:tab w:val="clear" w:pos="8640"/>
        <w:tab w:val="right" w:pos="6124"/>
      </w:tabs>
      <w:spacing w:before="0" w:after="20"/>
      <w:jc w:val="right"/>
    </w:pPr>
    <w:rPr>
      <w:rFonts w:ascii="Times New Roman" w:eastAsia="Times New Roman" w:hAnsi="Times New Roman" w:cs="Times New Roman"/>
      <w:i/>
      <w:iCs/>
      <w:color w:val="auto"/>
      <w:sz w:val="18"/>
      <w:szCs w:val="18"/>
      <w:lang w:val="fr-FR" w:eastAsia="fr-FR"/>
    </w:rPr>
  </w:style>
  <w:style w:type="paragraph" w:customStyle="1" w:styleId="PIE-PLAuteurfonction">
    <w:name w:val="PIE-PL Auteur fonction"/>
    <w:basedOn w:val="Normal"/>
    <w:next w:val="Normal"/>
    <w:rsid w:val="00273947"/>
    <w:pPr>
      <w:suppressAutoHyphens/>
      <w:spacing w:after="680"/>
      <w:ind w:left="454" w:right="454"/>
      <w:jc w:val="center"/>
    </w:pPr>
    <w:rPr>
      <w:i/>
      <w:iCs/>
      <w:sz w:val="19"/>
      <w:szCs w:val="19"/>
      <w:lang w:val="en-GB"/>
    </w:rPr>
  </w:style>
  <w:style w:type="paragraph" w:styleId="TM2">
    <w:name w:val="toc 2"/>
    <w:basedOn w:val="Normal"/>
    <w:next w:val="Normal"/>
    <w:rsid w:val="00273947"/>
    <w:pPr>
      <w:spacing w:after="20"/>
      <w:ind w:left="240"/>
      <w:jc w:val="left"/>
    </w:pPr>
    <w:rPr>
      <w:sz w:val="20"/>
      <w:lang w:val="fr-FR"/>
    </w:rPr>
  </w:style>
  <w:style w:type="paragraph" w:customStyle="1" w:styleId="PIE-PLAuteurnom">
    <w:name w:val="PIE-PL Auteur nom"/>
    <w:basedOn w:val="Normal"/>
    <w:next w:val="Normal"/>
    <w:rsid w:val="00273947"/>
    <w:pPr>
      <w:spacing w:after="480"/>
      <w:ind w:left="567" w:right="567"/>
      <w:jc w:val="center"/>
    </w:pPr>
    <w:rPr>
      <w:smallCaps/>
      <w:lang w:val="fr-FR"/>
    </w:rPr>
  </w:style>
  <w:style w:type="paragraph" w:customStyle="1" w:styleId="PIE-PLContribution-titre">
    <w:name w:val="PIE-PL Contribution-titre"/>
    <w:basedOn w:val="Normal"/>
    <w:next w:val="Normal"/>
    <w:rsid w:val="00273947"/>
    <w:pPr>
      <w:suppressAutoHyphens/>
      <w:spacing w:before="600" w:after="440"/>
      <w:ind w:left="567" w:right="567"/>
      <w:jc w:val="center"/>
    </w:pPr>
    <w:rPr>
      <w:rFonts w:ascii="Times" w:hAnsi="Times"/>
      <w:b/>
      <w:sz w:val="28"/>
      <w:lang w:val="fr-FR"/>
    </w:rPr>
  </w:style>
  <w:style w:type="paragraph" w:customStyle="1" w:styleId="PIE-PLChapitre-titre">
    <w:name w:val="PIE-PL Chapitre-titre"/>
    <w:rsid w:val="00273947"/>
    <w:pPr>
      <w:suppressAutoHyphens/>
      <w:spacing w:after="480" w:line="240" w:lineRule="auto"/>
      <w:jc w:val="center"/>
    </w:pPr>
    <w:rPr>
      <w:rFonts w:ascii="Times New Roman" w:hAnsi="Times New Roman" w:cs="Times New Roman"/>
      <w:b/>
      <w:bCs/>
      <w:sz w:val="28"/>
      <w:szCs w:val="28"/>
      <w:lang w:val="fr-FR" w:eastAsia="fr-FR"/>
    </w:rPr>
  </w:style>
  <w:style w:type="paragraph" w:customStyle="1" w:styleId="Corpstexte">
    <w:name w:val="Corpstexte"/>
    <w:basedOn w:val="Normal"/>
    <w:rsid w:val="00273947"/>
    <w:pPr>
      <w:spacing w:before="120" w:after="120" w:line="360" w:lineRule="auto"/>
      <w:ind w:firstLine="720"/>
    </w:pPr>
  </w:style>
  <w:style w:type="character" w:styleId="Marquedenotedefin">
    <w:name w:val="endnote reference"/>
    <w:rsid w:val="00273947"/>
    <w:rPr>
      <w:vertAlign w:val="superscript"/>
    </w:rPr>
  </w:style>
  <w:style w:type="character" w:customStyle="1" w:styleId="Appelnotedebasdep1">
    <w:name w:val="Appel note de bas de p.1"/>
    <w:rsid w:val="00273947"/>
    <w:rPr>
      <w:vertAlign w:val="superscript"/>
    </w:rPr>
  </w:style>
  <w:style w:type="paragraph" w:customStyle="1" w:styleId="Titre21">
    <w:name w:val="Titre 21"/>
    <w:basedOn w:val="Normal"/>
    <w:rsid w:val="00273947"/>
    <w:pPr>
      <w:spacing w:before="120" w:after="0" w:line="360" w:lineRule="auto"/>
    </w:pPr>
    <w:rPr>
      <w:rFonts w:ascii="Arial" w:hAnsi="Arial"/>
      <w:szCs w:val="24"/>
      <w:u w:val="single"/>
      <w:lang w:eastAsia="en-US"/>
    </w:rPr>
  </w:style>
  <w:style w:type="paragraph" w:customStyle="1" w:styleId="Figures">
    <w:name w:val="Figures"/>
    <w:basedOn w:val="Normal"/>
    <w:rsid w:val="00273947"/>
    <w:pPr>
      <w:spacing w:after="0" w:line="480" w:lineRule="auto"/>
    </w:pPr>
    <w:rPr>
      <w:szCs w:val="24"/>
      <w:u w:val="single"/>
      <w:lang w:eastAsia="en-US"/>
    </w:rPr>
  </w:style>
  <w:style w:type="paragraph" w:styleId="Explorateurdedocument">
    <w:name w:val="Document Map"/>
    <w:basedOn w:val="Normal"/>
    <w:link w:val="ExplorateurdedocumentCar"/>
    <w:rsid w:val="00273947"/>
    <w:pPr>
      <w:shd w:val="clear" w:color="auto" w:fill="000080"/>
      <w:spacing w:after="0"/>
      <w:jc w:val="left"/>
    </w:pPr>
    <w:rPr>
      <w:rFonts w:ascii="Tahoma" w:hAnsi="Tahoma"/>
      <w:kern w:val="32"/>
      <w:sz w:val="20"/>
      <w:lang w:val="fr-FR" w:eastAsia="en-US"/>
    </w:rPr>
  </w:style>
  <w:style w:type="character" w:customStyle="1" w:styleId="ExplorateurdedocumentCar">
    <w:name w:val="Explorateur de document Car"/>
    <w:basedOn w:val="Policepardfaut"/>
    <w:link w:val="Explorateurdedocument"/>
    <w:rsid w:val="00273947"/>
    <w:rPr>
      <w:rFonts w:ascii="Tahoma" w:hAnsi="Tahoma" w:cs="Times New Roman"/>
      <w:kern w:val="32"/>
      <w:sz w:val="20"/>
      <w:szCs w:val="20"/>
      <w:shd w:val="clear" w:color="auto" w:fill="000080"/>
      <w:lang w:val="fr-FR"/>
    </w:rPr>
  </w:style>
  <w:style w:type="character" w:customStyle="1" w:styleId="formeconj">
    <w:name w:val="formeconj"/>
    <w:basedOn w:val="Policepardfaut"/>
    <w:rsid w:val="00273947"/>
  </w:style>
  <w:style w:type="paragraph" w:customStyle="1" w:styleId="I-">
    <w:name w:val="I -"/>
    <w:basedOn w:val="Normal"/>
    <w:rsid w:val="00273947"/>
    <w:pPr>
      <w:spacing w:after="0"/>
      <w:jc w:val="left"/>
    </w:pPr>
    <w:rPr>
      <w:rFonts w:ascii="Eurostile" w:hAnsi="Eurostile"/>
      <w:b/>
      <w:bCs/>
      <w:sz w:val="28"/>
      <w:szCs w:val="24"/>
      <w:lang w:val="fr-FR"/>
    </w:rPr>
  </w:style>
  <w:style w:type="paragraph" w:customStyle="1" w:styleId="figures0">
    <w:name w:val="figures"/>
    <w:basedOn w:val="Tabledesillustrations"/>
    <w:rsid w:val="00273947"/>
  </w:style>
  <w:style w:type="paragraph" w:styleId="Tabledesillustrations">
    <w:name w:val="table of figures"/>
    <w:basedOn w:val="Normal"/>
    <w:next w:val="Normal"/>
    <w:rsid w:val="00273947"/>
    <w:pPr>
      <w:spacing w:after="0"/>
      <w:ind w:left="440" w:hanging="440"/>
      <w:jc w:val="center"/>
    </w:pPr>
    <w:rPr>
      <w:rFonts w:ascii="Arial" w:hAnsi="Arial"/>
      <w:bCs/>
      <w:sz w:val="22"/>
      <w:szCs w:val="24"/>
      <w:lang w:val="fr-FR"/>
    </w:rPr>
  </w:style>
  <w:style w:type="character" w:customStyle="1" w:styleId="TitreCar1">
    <w:name w:val="Titre Car1"/>
    <w:uiPriority w:val="10"/>
    <w:rsid w:val="00273947"/>
    <w:rPr>
      <w:rFonts w:ascii="Calibri" w:eastAsia="Times New Roman" w:hAnsi="Calibri" w:cs="Times New Roman"/>
      <w:color w:val="183A63"/>
      <w:spacing w:val="5"/>
      <w:kern w:val="28"/>
      <w:sz w:val="52"/>
      <w:szCs w:val="52"/>
      <w:lang w:eastAsia="fr-FR"/>
    </w:rPr>
  </w:style>
  <w:style w:type="character" w:customStyle="1" w:styleId="citation0">
    <w:name w:val="citation"/>
    <w:basedOn w:val="Policepardfaut"/>
    <w:rsid w:val="00273947"/>
  </w:style>
  <w:style w:type="paragraph" w:styleId="HTMLprformat">
    <w:name w:val="HTML Preformatted"/>
    <w:basedOn w:val="Normal"/>
    <w:link w:val="HTMLprformatCar"/>
    <w:uiPriority w:val="99"/>
    <w:unhideWhenUsed/>
    <w:rsid w:val="0027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sz w:val="20"/>
      <w:lang w:val="en-US" w:eastAsia="en-US"/>
    </w:rPr>
  </w:style>
  <w:style w:type="character" w:customStyle="1" w:styleId="HTMLprformatCar">
    <w:name w:val="HTML préformaté Car"/>
    <w:basedOn w:val="Policepardfaut"/>
    <w:link w:val="HTMLprformat"/>
    <w:uiPriority w:val="99"/>
    <w:rsid w:val="00273947"/>
    <w:rPr>
      <w:rFonts w:ascii="Courier New" w:hAnsi="Courier New" w:cs="Times New Roman"/>
      <w:sz w:val="20"/>
      <w:szCs w:val="20"/>
      <w:lang w:val="en-US"/>
    </w:rPr>
  </w:style>
  <w:style w:type="character" w:customStyle="1" w:styleId="shorttext">
    <w:name w:val="short_text"/>
    <w:basedOn w:val="Policepardfaut"/>
    <w:rsid w:val="00273947"/>
  </w:style>
  <w:style w:type="paragraph" w:customStyle="1" w:styleId="para">
    <w:name w:val="para"/>
    <w:basedOn w:val="Normal"/>
    <w:rsid w:val="00273947"/>
    <w:pPr>
      <w:spacing w:beforeLines="1" w:afterLines="1"/>
      <w:jc w:val="left"/>
    </w:pPr>
    <w:rPr>
      <w:rFonts w:ascii="Times" w:eastAsia="Cambria" w:hAnsi="Times"/>
      <w:sz w:val="20"/>
    </w:rPr>
  </w:style>
  <w:style w:type="paragraph" w:customStyle="1" w:styleId="page">
    <w:name w:val="page"/>
    <w:basedOn w:val="Normal"/>
    <w:rsid w:val="00273947"/>
    <w:pPr>
      <w:spacing w:beforeLines="1" w:afterLines="1"/>
      <w:jc w:val="left"/>
    </w:pPr>
    <w:rPr>
      <w:rFonts w:ascii="Times" w:eastAsia="Cambria" w:hAnsi="Times"/>
      <w:sz w:val="20"/>
    </w:rPr>
  </w:style>
  <w:style w:type="paragraph" w:customStyle="1" w:styleId="court">
    <w:name w:val="court"/>
    <w:basedOn w:val="Normal"/>
    <w:rsid w:val="00273947"/>
    <w:pPr>
      <w:spacing w:beforeLines="1" w:afterLines="1"/>
      <w:jc w:val="left"/>
    </w:pPr>
    <w:rPr>
      <w:rFonts w:ascii="Times" w:eastAsia="Cambria" w:hAnsi="Times"/>
      <w:sz w:val="20"/>
    </w:rPr>
  </w:style>
  <w:style w:type="paragraph" w:customStyle="1" w:styleId="metadata">
    <w:name w:val="metadata"/>
    <w:basedOn w:val="Normal"/>
    <w:rsid w:val="00273947"/>
    <w:pPr>
      <w:spacing w:beforeLines="1" w:afterLines="1"/>
      <w:jc w:val="left"/>
    </w:pPr>
    <w:rPr>
      <w:rFonts w:ascii="Times" w:eastAsia="Cambria" w:hAnsi="Times"/>
      <w:sz w:val="20"/>
    </w:rPr>
  </w:style>
  <w:style w:type="paragraph" w:customStyle="1" w:styleId="Level1">
    <w:name w:val="Level 1"/>
    <w:basedOn w:val="Normal"/>
    <w:rsid w:val="00273947"/>
    <w:pPr>
      <w:widowControl w:val="0"/>
      <w:spacing w:after="0"/>
      <w:ind w:left="720" w:hanging="720"/>
    </w:pPr>
    <w:rPr>
      <w:rFonts w:ascii="CG Times" w:hAnsi="CG Times"/>
      <w:lang w:val="en-US" w:eastAsia="en-US"/>
    </w:rPr>
  </w:style>
  <w:style w:type="paragraph" w:customStyle="1" w:styleId="LetteredList">
    <w:name w:val="Lettered List"/>
    <w:basedOn w:val="Normal"/>
    <w:rsid w:val="00273947"/>
    <w:pPr>
      <w:widowControl w:val="0"/>
      <w:numPr>
        <w:numId w:val="5"/>
      </w:numPr>
      <w:spacing w:after="0"/>
    </w:pPr>
    <w:rPr>
      <w:rFonts w:ascii="CG Times" w:hAnsi="CG Times"/>
      <w:lang w:val="en-US" w:eastAsia="en-US"/>
    </w:rPr>
  </w:style>
  <w:style w:type="paragraph" w:styleId="TM3">
    <w:name w:val="toc 3"/>
    <w:basedOn w:val="Normal"/>
    <w:next w:val="Normal"/>
    <w:autoRedefine/>
    <w:rsid w:val="00273947"/>
    <w:pPr>
      <w:widowControl w:val="0"/>
      <w:tabs>
        <w:tab w:val="left" w:pos="1296"/>
        <w:tab w:val="left" w:leader="dot" w:pos="7776"/>
      </w:tabs>
      <w:spacing w:after="0"/>
      <w:ind w:left="1296" w:hanging="432"/>
    </w:pPr>
    <w:rPr>
      <w:rFonts w:ascii="CG Times" w:hAnsi="CG Times"/>
      <w:lang w:val="en-US" w:eastAsia="en-US"/>
    </w:rPr>
  </w:style>
  <w:style w:type="paragraph" w:styleId="TM4">
    <w:name w:val="toc 4"/>
    <w:basedOn w:val="Normal"/>
    <w:next w:val="Normal"/>
    <w:autoRedefine/>
    <w:rsid w:val="00273947"/>
    <w:pPr>
      <w:widowControl w:val="0"/>
      <w:tabs>
        <w:tab w:val="left" w:pos="1296"/>
        <w:tab w:val="left" w:pos="1728"/>
        <w:tab w:val="left" w:leader="dot" w:pos="7776"/>
      </w:tabs>
      <w:spacing w:after="0"/>
      <w:ind w:left="1728" w:hanging="432"/>
    </w:pPr>
    <w:rPr>
      <w:rFonts w:ascii="CG Times" w:hAnsi="CG Times"/>
      <w:lang w:val="en-US" w:eastAsia="en-US"/>
    </w:rPr>
  </w:style>
  <w:style w:type="paragraph" w:styleId="TM5">
    <w:name w:val="toc 5"/>
    <w:basedOn w:val="Normal"/>
    <w:next w:val="Normal"/>
    <w:autoRedefine/>
    <w:rsid w:val="00273947"/>
    <w:pPr>
      <w:widowControl w:val="0"/>
      <w:spacing w:after="0"/>
      <w:ind w:left="1040" w:firstLine="360"/>
    </w:pPr>
    <w:rPr>
      <w:rFonts w:ascii="CG Times" w:hAnsi="CG Times"/>
      <w:lang w:val="en-US" w:eastAsia="en-US"/>
    </w:rPr>
  </w:style>
  <w:style w:type="paragraph" w:styleId="TM6">
    <w:name w:val="toc 6"/>
    <w:basedOn w:val="Normal"/>
    <w:next w:val="Normal"/>
    <w:autoRedefine/>
    <w:rsid w:val="00273947"/>
    <w:pPr>
      <w:widowControl w:val="0"/>
      <w:spacing w:after="0"/>
      <w:ind w:left="1300" w:firstLine="360"/>
    </w:pPr>
    <w:rPr>
      <w:rFonts w:ascii="CG Times" w:hAnsi="CG Times"/>
      <w:lang w:val="en-US" w:eastAsia="en-US"/>
    </w:rPr>
  </w:style>
  <w:style w:type="paragraph" w:styleId="TM7">
    <w:name w:val="toc 7"/>
    <w:basedOn w:val="Normal"/>
    <w:next w:val="Normal"/>
    <w:autoRedefine/>
    <w:rsid w:val="00273947"/>
    <w:pPr>
      <w:widowControl w:val="0"/>
      <w:spacing w:after="0"/>
      <w:ind w:left="1560" w:firstLine="360"/>
    </w:pPr>
    <w:rPr>
      <w:rFonts w:ascii="CG Times" w:hAnsi="CG Times"/>
      <w:lang w:val="en-US" w:eastAsia="en-US"/>
    </w:rPr>
  </w:style>
  <w:style w:type="paragraph" w:styleId="TM8">
    <w:name w:val="toc 8"/>
    <w:basedOn w:val="Normal"/>
    <w:next w:val="Normal"/>
    <w:autoRedefine/>
    <w:rsid w:val="00273947"/>
    <w:pPr>
      <w:widowControl w:val="0"/>
      <w:spacing w:after="0"/>
      <w:ind w:left="1820" w:firstLine="360"/>
    </w:pPr>
    <w:rPr>
      <w:rFonts w:ascii="CG Times" w:hAnsi="CG Times"/>
      <w:lang w:val="en-US" w:eastAsia="en-US"/>
    </w:rPr>
  </w:style>
  <w:style w:type="paragraph" w:styleId="TM9">
    <w:name w:val="toc 9"/>
    <w:basedOn w:val="Normal"/>
    <w:next w:val="Normal"/>
    <w:autoRedefine/>
    <w:rsid w:val="00273947"/>
    <w:pPr>
      <w:widowControl w:val="0"/>
      <w:spacing w:after="0"/>
      <w:ind w:left="2080" w:firstLine="360"/>
    </w:pPr>
    <w:rPr>
      <w:rFonts w:ascii="CG Times" w:hAnsi="CG Times"/>
      <w:lang w:val="en-US" w:eastAsia="en-US"/>
    </w:rPr>
  </w:style>
  <w:style w:type="paragraph" w:customStyle="1" w:styleId="BlockQuote0">
    <w:name w:val="Block Quote"/>
    <w:basedOn w:val="Normal"/>
    <w:rsid w:val="00273947"/>
    <w:pPr>
      <w:widowControl w:val="0"/>
      <w:spacing w:after="0"/>
      <w:ind w:left="360" w:right="360" w:firstLine="360"/>
    </w:pPr>
    <w:rPr>
      <w:rFonts w:ascii="CG Times" w:hAnsi="CG Times"/>
      <w:sz w:val="21"/>
      <w:szCs w:val="19"/>
      <w:lang w:val="en-US" w:eastAsia="en-US"/>
    </w:rPr>
  </w:style>
  <w:style w:type="paragraph" w:customStyle="1" w:styleId="Epigraph">
    <w:name w:val="Epigraph"/>
    <w:basedOn w:val="Normal"/>
    <w:rsid w:val="00273947"/>
    <w:pPr>
      <w:widowControl w:val="0"/>
      <w:spacing w:after="0"/>
      <w:ind w:left="3600"/>
      <w:jc w:val="right"/>
    </w:pPr>
    <w:rPr>
      <w:rFonts w:ascii="CG Times" w:hAnsi="CG Times"/>
      <w:sz w:val="21"/>
      <w:szCs w:val="21"/>
      <w:lang w:val="en-US" w:eastAsia="en-US"/>
    </w:rPr>
  </w:style>
  <w:style w:type="paragraph" w:customStyle="1" w:styleId="ArticleTitle">
    <w:name w:val="Article Title"/>
    <w:basedOn w:val="Normal"/>
    <w:rsid w:val="00273947"/>
    <w:pPr>
      <w:widowControl w:val="0"/>
      <w:spacing w:after="0"/>
      <w:jc w:val="center"/>
    </w:pPr>
    <w:rPr>
      <w:rFonts w:ascii="CG Times" w:hAnsi="CG Times"/>
      <w:caps/>
      <w:lang w:val="en-US" w:eastAsia="en-US"/>
    </w:rPr>
  </w:style>
  <w:style w:type="paragraph" w:customStyle="1" w:styleId="YourName">
    <w:name w:val="Your Name"/>
    <w:basedOn w:val="Normal"/>
    <w:rsid w:val="00273947"/>
    <w:pPr>
      <w:widowControl w:val="0"/>
      <w:spacing w:after="0"/>
      <w:jc w:val="center"/>
    </w:pPr>
    <w:rPr>
      <w:rFonts w:ascii="CG Times" w:hAnsi="CG Times"/>
      <w:i/>
      <w:iCs/>
      <w:sz w:val="23"/>
      <w:lang w:val="en-US" w:eastAsia="en-US"/>
    </w:rPr>
  </w:style>
  <w:style w:type="paragraph" w:customStyle="1" w:styleId="BlockQuoteinFootnote">
    <w:name w:val="Block Quote in Footnote"/>
    <w:basedOn w:val="Notedebasdepage"/>
    <w:rsid w:val="00273947"/>
    <w:pPr>
      <w:widowControl w:val="0"/>
      <w:ind w:left="360" w:right="360" w:firstLine="360"/>
      <w:jc w:val="both"/>
    </w:pPr>
    <w:rPr>
      <w:rFonts w:ascii="CG Times" w:eastAsia="Times New Roman" w:hAnsi="CG Times" w:cs="Times New Roman"/>
      <w:lang w:val="en-US" w:eastAsia="en-US"/>
    </w:rPr>
  </w:style>
  <w:style w:type="paragraph" w:styleId="Bibliographie">
    <w:name w:val="Bibliography"/>
    <w:basedOn w:val="Normal"/>
    <w:next w:val="Normal"/>
    <w:uiPriority w:val="37"/>
    <w:unhideWhenUsed/>
    <w:rsid w:val="00273947"/>
    <w:pPr>
      <w:spacing w:after="200" w:line="480" w:lineRule="auto"/>
      <w:jc w:val="left"/>
    </w:pPr>
    <w:rPr>
      <w:rFonts w:ascii="Calibri" w:eastAsia="Calibri" w:hAnsi="Calibri"/>
      <w:sz w:val="22"/>
      <w:szCs w:val="22"/>
      <w:lang w:eastAsia="en-US"/>
    </w:rPr>
  </w:style>
  <w:style w:type="paragraph" w:customStyle="1" w:styleId="PIEPL-Subtitle1">
    <w:name w:val="PIE PL - Subtitle 1"/>
    <w:basedOn w:val="Normal"/>
    <w:qFormat/>
    <w:rsid w:val="00273947"/>
    <w:pPr>
      <w:keepNext/>
      <w:suppressAutoHyphens/>
      <w:spacing w:before="180" w:after="120" w:line="260" w:lineRule="exact"/>
      <w:ind w:left="397" w:hanging="397"/>
      <w:jc w:val="left"/>
    </w:pPr>
    <w:rPr>
      <w:b/>
      <w:lang w:val="en-GB"/>
    </w:rPr>
  </w:style>
  <w:style w:type="paragraph" w:customStyle="1" w:styleId="PIEPL-quotation">
    <w:name w:val="PIE PL - quotation"/>
    <w:basedOn w:val="Normal"/>
    <w:qFormat/>
    <w:rsid w:val="00273947"/>
    <w:pPr>
      <w:tabs>
        <w:tab w:val="left" w:pos="567"/>
        <w:tab w:val="left" w:pos="851"/>
      </w:tabs>
      <w:spacing w:after="142" w:line="216" w:lineRule="exact"/>
      <w:ind w:left="284"/>
    </w:pPr>
    <w:rPr>
      <w:sz w:val="19"/>
      <w:szCs w:val="19"/>
      <w:lang w:val="fr-FR"/>
    </w:rPr>
  </w:style>
  <w:style w:type="paragraph" w:customStyle="1" w:styleId="Blockquote">
    <w:name w:val="Blockquote"/>
    <w:basedOn w:val="Normal"/>
    <w:rsid w:val="00273947"/>
    <w:pPr>
      <w:numPr>
        <w:numId w:val="6"/>
      </w:numPr>
      <w:tabs>
        <w:tab w:val="clear" w:pos="360"/>
      </w:tabs>
      <w:spacing w:before="100" w:after="100"/>
      <w:ind w:right="360" w:firstLine="0"/>
      <w:jc w:val="left"/>
    </w:pPr>
    <w:rPr>
      <w:snapToGrid w:val="0"/>
    </w:rPr>
  </w:style>
  <w:style w:type="character" w:styleId="Forteaccentuation">
    <w:name w:val="Intense Emphasis"/>
    <w:uiPriority w:val="99"/>
    <w:qFormat/>
    <w:rsid w:val="00273947"/>
    <w:rPr>
      <w:rFonts w:cs="Times New Roman"/>
      <w:b/>
      <w:bCs/>
      <w:i/>
      <w:iCs/>
      <w:color w:val="4F81BD"/>
    </w:rPr>
  </w:style>
  <w:style w:type="character" w:customStyle="1" w:styleId="emphtypemin">
    <w:name w:val="emphtypemin"/>
    <w:rsid w:val="00273947"/>
    <w:rPr>
      <w:sz w:val="15"/>
      <w:szCs w:val="15"/>
    </w:rPr>
  </w:style>
  <w:style w:type="character" w:customStyle="1" w:styleId="ptnotefl">
    <w:name w:val="ptnotefl"/>
    <w:rsid w:val="00273947"/>
    <w:rPr>
      <w:i/>
      <w:iCs/>
    </w:rPr>
  </w:style>
  <w:style w:type="character" w:customStyle="1" w:styleId="noarticlepara">
    <w:name w:val="no_article_para"/>
    <w:rsid w:val="00273947"/>
    <w:rPr>
      <w:b/>
      <w:bCs/>
    </w:rPr>
  </w:style>
  <w:style w:type="paragraph" w:customStyle="1" w:styleId="article">
    <w:name w:val="article"/>
    <w:basedOn w:val="Normal"/>
    <w:rsid w:val="00273947"/>
    <w:pPr>
      <w:spacing w:before="120" w:after="120"/>
      <w:ind w:firstLine="336"/>
      <w:jc w:val="left"/>
    </w:pPr>
    <w:rPr>
      <w:rFonts w:ascii="Arial" w:hAnsi="Arial" w:cs="Arial"/>
      <w:szCs w:val="24"/>
      <w:lang w:val="en-US" w:eastAsia="en-US"/>
    </w:rPr>
  </w:style>
  <w:style w:type="paragraph" w:customStyle="1" w:styleId="paragraphe">
    <w:name w:val="paragraphe"/>
    <w:basedOn w:val="Normal"/>
    <w:rsid w:val="00273947"/>
    <w:pPr>
      <w:spacing w:before="120" w:after="120"/>
      <w:ind w:firstLine="336"/>
      <w:jc w:val="left"/>
    </w:pPr>
    <w:rPr>
      <w:rFonts w:ascii="Arial" w:hAnsi="Arial" w:cs="Arial"/>
      <w:szCs w:val="24"/>
      <w:lang w:val="en-US" w:eastAsia="en-US"/>
    </w:rPr>
  </w:style>
  <w:style w:type="paragraph" w:customStyle="1" w:styleId="noartpara">
    <w:name w:val="no_art_para"/>
    <w:basedOn w:val="Normal"/>
    <w:rsid w:val="00273947"/>
    <w:pPr>
      <w:spacing w:before="120" w:after="120"/>
      <w:ind w:left="336"/>
      <w:jc w:val="left"/>
    </w:pPr>
    <w:rPr>
      <w:rFonts w:ascii="Arial" w:hAnsi="Arial" w:cs="Arial"/>
      <w:szCs w:val="24"/>
      <w:lang w:val="en-US" w:eastAsia="en-US"/>
    </w:rPr>
  </w:style>
  <w:style w:type="paragraph" w:customStyle="1" w:styleId="sous-alinea">
    <w:name w:val="sous-alinea"/>
    <w:basedOn w:val="Normal"/>
    <w:rsid w:val="00273947"/>
    <w:pPr>
      <w:spacing w:before="120" w:after="120"/>
      <w:ind w:left="648"/>
      <w:jc w:val="left"/>
    </w:pPr>
    <w:rPr>
      <w:rFonts w:ascii="Arial" w:hAnsi="Arial" w:cs="Arial"/>
      <w:szCs w:val="24"/>
      <w:lang w:val="en-US" w:eastAsia="en-US"/>
    </w:rPr>
  </w:style>
  <w:style w:type="paragraph" w:customStyle="1" w:styleId="definition">
    <w:name w:val="definition"/>
    <w:basedOn w:val="Normal"/>
    <w:rsid w:val="00273947"/>
    <w:pPr>
      <w:spacing w:before="120" w:after="120"/>
      <w:jc w:val="left"/>
    </w:pPr>
    <w:rPr>
      <w:rFonts w:ascii="Arial" w:hAnsi="Arial" w:cs="Arial"/>
      <w:szCs w:val="24"/>
      <w:lang w:val="en-US" w:eastAsia="en-US"/>
    </w:rPr>
  </w:style>
  <w:style w:type="paragraph" w:customStyle="1" w:styleId="titre-texte2">
    <w:name w:val="titre-texte2"/>
    <w:basedOn w:val="Normal"/>
    <w:rsid w:val="00273947"/>
    <w:pPr>
      <w:spacing w:before="336" w:after="168"/>
      <w:jc w:val="center"/>
    </w:pPr>
    <w:rPr>
      <w:rFonts w:ascii="Arial" w:hAnsi="Arial" w:cs="Arial"/>
      <w:szCs w:val="24"/>
      <w:lang w:val="en-US" w:eastAsia="en-US"/>
    </w:rPr>
  </w:style>
  <w:style w:type="paragraph" w:customStyle="1" w:styleId="heading2">
    <w:name w:val="heading2"/>
    <w:basedOn w:val="Normal"/>
    <w:rsid w:val="00273947"/>
    <w:pPr>
      <w:spacing w:before="336" w:after="168"/>
      <w:jc w:val="center"/>
    </w:pPr>
    <w:rPr>
      <w:rFonts w:ascii="Arial" w:hAnsi="Arial" w:cs="Arial"/>
      <w:szCs w:val="24"/>
      <w:lang w:val="en-US" w:eastAsia="en-US"/>
    </w:rPr>
  </w:style>
  <w:style w:type="paragraph" w:customStyle="1" w:styleId="serment">
    <w:name w:val="serment"/>
    <w:basedOn w:val="Normal"/>
    <w:rsid w:val="00273947"/>
    <w:pPr>
      <w:spacing w:after="0"/>
      <w:jc w:val="left"/>
    </w:pPr>
    <w:rPr>
      <w:rFonts w:ascii="Courier" w:hAnsi="Courier" w:cs="Arial"/>
      <w:sz w:val="18"/>
      <w:szCs w:val="18"/>
      <w:lang w:val="en-US" w:eastAsia="en-US"/>
    </w:rPr>
  </w:style>
  <w:style w:type="paragraph" w:customStyle="1" w:styleId="disposition">
    <w:name w:val="disposition"/>
    <w:basedOn w:val="Normal"/>
    <w:rsid w:val="00273947"/>
    <w:pPr>
      <w:spacing w:before="120" w:after="120"/>
      <w:ind w:left="336"/>
      <w:jc w:val="left"/>
    </w:pPr>
    <w:rPr>
      <w:rFonts w:ascii="Arial" w:hAnsi="Arial" w:cs="Arial"/>
      <w:szCs w:val="24"/>
      <w:lang w:val="en-US" w:eastAsia="en-US"/>
    </w:rPr>
  </w:style>
  <w:style w:type="paragraph" w:customStyle="1" w:styleId="titre-texte1">
    <w:name w:val="titre-texte1"/>
    <w:basedOn w:val="Normal"/>
    <w:rsid w:val="00273947"/>
    <w:pPr>
      <w:spacing w:before="336" w:after="168"/>
      <w:jc w:val="center"/>
    </w:pPr>
    <w:rPr>
      <w:rFonts w:ascii="Arial" w:hAnsi="Arial" w:cs="Arial"/>
      <w:szCs w:val="24"/>
      <w:lang w:val="en-US" w:eastAsia="en-US"/>
    </w:rPr>
  </w:style>
  <w:style w:type="paragraph" w:customStyle="1" w:styleId="etiquette1">
    <w:name w:val="etiquette1"/>
    <w:basedOn w:val="Normal"/>
    <w:rsid w:val="00273947"/>
    <w:pPr>
      <w:spacing w:before="336" w:after="168"/>
      <w:jc w:val="center"/>
    </w:pPr>
    <w:rPr>
      <w:rFonts w:ascii="Arial" w:hAnsi="Arial" w:cs="Arial"/>
      <w:szCs w:val="24"/>
      <w:lang w:val="en-US" w:eastAsia="en-US"/>
    </w:rPr>
  </w:style>
  <w:style w:type="paragraph" w:customStyle="1" w:styleId="renvoi-source">
    <w:name w:val="renvoi-source"/>
    <w:basedOn w:val="Normal"/>
    <w:rsid w:val="00273947"/>
    <w:pPr>
      <w:spacing w:before="100" w:beforeAutospacing="1" w:after="100" w:afterAutospacing="1"/>
      <w:jc w:val="left"/>
    </w:pPr>
    <w:rPr>
      <w:rFonts w:ascii="Arial" w:hAnsi="Arial" w:cs="Arial"/>
      <w:szCs w:val="24"/>
      <w:lang w:val="en-US" w:eastAsia="en-US"/>
    </w:rPr>
  </w:style>
  <w:style w:type="paragraph" w:customStyle="1" w:styleId="note-marginale">
    <w:name w:val="note-marginale"/>
    <w:basedOn w:val="Normal"/>
    <w:rsid w:val="00273947"/>
    <w:pPr>
      <w:spacing w:after="0"/>
      <w:jc w:val="left"/>
    </w:pPr>
    <w:rPr>
      <w:rFonts w:ascii="Arial" w:hAnsi="Arial" w:cs="Arial"/>
      <w:sz w:val="16"/>
      <w:szCs w:val="16"/>
      <w:lang w:val="en-US" w:eastAsia="en-US"/>
    </w:rPr>
  </w:style>
  <w:style w:type="paragraph" w:customStyle="1" w:styleId="historique">
    <w:name w:val="historique"/>
    <w:basedOn w:val="Normal"/>
    <w:rsid w:val="00273947"/>
    <w:pPr>
      <w:spacing w:before="120" w:after="120"/>
      <w:jc w:val="left"/>
    </w:pPr>
    <w:rPr>
      <w:rFonts w:ascii="Arial" w:hAnsi="Arial" w:cs="Arial"/>
      <w:szCs w:val="24"/>
      <w:lang w:val="en-US" w:eastAsia="en-US"/>
    </w:rPr>
  </w:style>
  <w:style w:type="character" w:customStyle="1" w:styleId="relcontdate">
    <w:name w:val="relcontdate"/>
    <w:basedOn w:val="Policepardfaut"/>
    <w:rsid w:val="00273947"/>
  </w:style>
  <w:style w:type="character" w:customStyle="1" w:styleId="rec-src-date">
    <w:name w:val="rec-src-date"/>
    <w:basedOn w:val="Policepardfaut"/>
    <w:rsid w:val="00273947"/>
  </w:style>
  <w:style w:type="character" w:customStyle="1" w:styleId="rec-src-link">
    <w:name w:val="rec-src-link"/>
    <w:basedOn w:val="Policepardfaut"/>
    <w:rsid w:val="00273947"/>
  </w:style>
  <w:style w:type="paragraph" w:customStyle="1" w:styleId="description">
    <w:name w:val="description"/>
    <w:basedOn w:val="Normal"/>
    <w:rsid w:val="00273947"/>
    <w:pPr>
      <w:spacing w:beforeLines="1" w:afterLines="1"/>
      <w:jc w:val="left"/>
    </w:pPr>
    <w:rPr>
      <w:rFonts w:ascii="Times" w:eastAsia="Cambria" w:hAnsi="Times"/>
      <w:sz w:val="20"/>
    </w:rPr>
  </w:style>
  <w:style w:type="character" w:customStyle="1" w:styleId="published">
    <w:name w:val="published"/>
    <w:basedOn w:val="Policepardfaut"/>
    <w:rsid w:val="00273947"/>
  </w:style>
  <w:style w:type="character" w:customStyle="1" w:styleId="updated">
    <w:name w:val="updated"/>
    <w:basedOn w:val="Policepardfaut"/>
    <w:rsid w:val="00273947"/>
  </w:style>
  <w:style w:type="character" w:customStyle="1" w:styleId="fn">
    <w:name w:val="fn"/>
    <w:basedOn w:val="Policepardfaut"/>
    <w:rsid w:val="00273947"/>
  </w:style>
  <w:style w:type="paragraph" w:customStyle="1" w:styleId="leadentry-summary">
    <w:name w:val="lead entry-summary"/>
    <w:basedOn w:val="Normal"/>
    <w:rsid w:val="00273947"/>
    <w:pPr>
      <w:spacing w:beforeLines="1" w:afterLines="1"/>
      <w:jc w:val="left"/>
    </w:pPr>
    <w:rPr>
      <w:rFonts w:ascii="Times" w:eastAsia="Cambria" w:hAnsi="Times"/>
      <w:sz w:val="20"/>
    </w:rPr>
  </w:style>
  <w:style w:type="character" w:customStyle="1" w:styleId="style1">
    <w:name w:val="style1"/>
    <w:basedOn w:val="Policepardfaut"/>
    <w:rsid w:val="00273947"/>
  </w:style>
  <w:style w:type="character" w:customStyle="1" w:styleId="style4style1style2">
    <w:name w:val="style4 style1 style2"/>
    <w:basedOn w:val="Policepardfaut"/>
    <w:rsid w:val="00273947"/>
  </w:style>
  <w:style w:type="paragraph" w:styleId="z-Hautdeformulaire">
    <w:name w:val="HTML Top of Form"/>
    <w:basedOn w:val="Normal"/>
    <w:next w:val="Normal"/>
    <w:link w:val="z-HautdeformulaireCar"/>
    <w:hidden/>
    <w:uiPriority w:val="99"/>
    <w:unhideWhenUsed/>
    <w:rsid w:val="00273947"/>
    <w:pPr>
      <w:pBdr>
        <w:bottom w:val="single" w:sz="6" w:space="1" w:color="auto"/>
      </w:pBdr>
      <w:spacing w:beforeLines="1" w:afterLines="1"/>
      <w:jc w:val="center"/>
    </w:pPr>
    <w:rPr>
      <w:rFonts w:ascii="Arial" w:eastAsia="Cambria" w:hAnsi="Arial"/>
      <w:vanish/>
      <w:sz w:val="16"/>
      <w:szCs w:val="16"/>
      <w:lang w:val="fr-FR" w:eastAsia="en-US"/>
    </w:rPr>
  </w:style>
  <w:style w:type="character" w:customStyle="1" w:styleId="z-HautdeformulaireCar">
    <w:name w:val="z-Haut de formulaire Car"/>
    <w:basedOn w:val="Policepardfaut"/>
    <w:link w:val="z-Hautdeformulaire"/>
    <w:uiPriority w:val="99"/>
    <w:rsid w:val="00273947"/>
    <w:rPr>
      <w:rFonts w:ascii="Arial" w:eastAsia="Cambria" w:hAnsi="Arial" w:cs="Times New Roman"/>
      <w:vanish/>
      <w:sz w:val="16"/>
      <w:szCs w:val="16"/>
      <w:lang w:val="fr-FR"/>
    </w:rPr>
  </w:style>
  <w:style w:type="paragraph" w:styleId="z-Basdeformulaire">
    <w:name w:val="HTML Bottom of Form"/>
    <w:basedOn w:val="Normal"/>
    <w:next w:val="Normal"/>
    <w:link w:val="z-BasdeformulaireCar"/>
    <w:hidden/>
    <w:uiPriority w:val="99"/>
    <w:unhideWhenUsed/>
    <w:rsid w:val="00273947"/>
    <w:pPr>
      <w:pBdr>
        <w:top w:val="single" w:sz="6" w:space="1" w:color="auto"/>
      </w:pBdr>
      <w:spacing w:beforeLines="1" w:afterLines="1"/>
      <w:jc w:val="center"/>
    </w:pPr>
    <w:rPr>
      <w:rFonts w:ascii="Arial" w:eastAsia="Cambria" w:hAnsi="Arial"/>
      <w:vanish/>
      <w:sz w:val="16"/>
      <w:szCs w:val="16"/>
      <w:lang w:val="fr-FR" w:eastAsia="en-US"/>
    </w:rPr>
  </w:style>
  <w:style w:type="character" w:customStyle="1" w:styleId="z-BasdeformulaireCar">
    <w:name w:val="z-Bas de formulaire Car"/>
    <w:basedOn w:val="Policepardfaut"/>
    <w:link w:val="z-Basdeformulaire"/>
    <w:uiPriority w:val="99"/>
    <w:rsid w:val="00273947"/>
    <w:rPr>
      <w:rFonts w:ascii="Arial" w:eastAsia="Cambria" w:hAnsi="Arial" w:cs="Times New Roman"/>
      <w:vanish/>
      <w:sz w:val="16"/>
      <w:szCs w:val="16"/>
      <w:lang w:val="fr-FR"/>
    </w:rPr>
  </w:style>
  <w:style w:type="character" w:customStyle="1" w:styleId="generaltext">
    <w:name w:val="generaltext"/>
    <w:basedOn w:val="Policepardfaut"/>
    <w:rsid w:val="00273947"/>
  </w:style>
  <w:style w:type="paragraph" w:customStyle="1" w:styleId="Titre10">
    <w:name w:val="Titre1"/>
    <w:basedOn w:val="Normal"/>
    <w:rsid w:val="00273947"/>
    <w:pPr>
      <w:spacing w:beforeLines="1" w:afterLines="1"/>
      <w:jc w:val="left"/>
    </w:pPr>
    <w:rPr>
      <w:rFonts w:ascii="Times" w:eastAsia="Cambria" w:hAnsi="Times"/>
      <w:sz w:val="20"/>
    </w:rPr>
  </w:style>
  <w:style w:type="paragraph" w:customStyle="1" w:styleId="picture">
    <w:name w:val="picture"/>
    <w:basedOn w:val="Normal"/>
    <w:rsid w:val="00273947"/>
    <w:pPr>
      <w:spacing w:beforeLines="1" w:afterLines="1"/>
      <w:jc w:val="left"/>
    </w:pPr>
    <w:rPr>
      <w:rFonts w:ascii="Times" w:eastAsia="Cambria" w:hAnsi="Times"/>
      <w:sz w:val="20"/>
    </w:rPr>
  </w:style>
  <w:style w:type="paragraph" w:customStyle="1" w:styleId="credit">
    <w:name w:val="credit"/>
    <w:basedOn w:val="Normal"/>
    <w:rsid w:val="00273947"/>
    <w:pPr>
      <w:spacing w:beforeLines="1" w:afterLines="1"/>
      <w:jc w:val="left"/>
    </w:pPr>
    <w:rPr>
      <w:rFonts w:ascii="Times" w:eastAsia="Cambria" w:hAnsi="Times"/>
      <w:sz w:val="20"/>
    </w:rPr>
  </w:style>
  <w:style w:type="paragraph" w:customStyle="1" w:styleId="abstract">
    <w:name w:val="abstract"/>
    <w:basedOn w:val="Normal"/>
    <w:rsid w:val="00273947"/>
    <w:pPr>
      <w:spacing w:beforeLines="1" w:afterLines="1"/>
      <w:jc w:val="left"/>
    </w:pPr>
    <w:rPr>
      <w:rFonts w:ascii="Times" w:eastAsia="Cambria" w:hAnsi="Times"/>
      <w:sz w:val="20"/>
    </w:rPr>
  </w:style>
  <w:style w:type="paragraph" w:styleId="AdresseHTML">
    <w:name w:val="HTML Address"/>
    <w:basedOn w:val="Normal"/>
    <w:link w:val="AdresseHTMLCar"/>
    <w:uiPriority w:val="99"/>
    <w:rsid w:val="00273947"/>
    <w:pPr>
      <w:spacing w:after="0"/>
      <w:jc w:val="left"/>
    </w:pPr>
    <w:rPr>
      <w:rFonts w:ascii="Times" w:eastAsia="Cambria" w:hAnsi="Times"/>
      <w:i/>
      <w:sz w:val="20"/>
      <w:lang w:val="fr-FR" w:eastAsia="en-US"/>
    </w:rPr>
  </w:style>
  <w:style w:type="character" w:customStyle="1" w:styleId="AdresseHTMLCar">
    <w:name w:val="Adresse HTML Car"/>
    <w:basedOn w:val="Policepardfaut"/>
    <w:link w:val="AdresseHTML"/>
    <w:uiPriority w:val="99"/>
    <w:rsid w:val="00273947"/>
    <w:rPr>
      <w:rFonts w:ascii="Times" w:eastAsia="Cambria" w:hAnsi="Times" w:cs="Times New Roman"/>
      <w:i/>
      <w:sz w:val="20"/>
      <w:szCs w:val="20"/>
      <w:lang w:val="fr-FR"/>
    </w:rPr>
  </w:style>
  <w:style w:type="character" w:customStyle="1" w:styleId="entry-cat">
    <w:name w:val="entry-cat"/>
    <w:basedOn w:val="Policepardfaut"/>
    <w:rsid w:val="00273947"/>
  </w:style>
  <w:style w:type="paragraph" w:customStyle="1" w:styleId="wp-caption-text">
    <w:name w:val="wp-caption-text"/>
    <w:basedOn w:val="Normal"/>
    <w:rsid w:val="00273947"/>
    <w:pPr>
      <w:spacing w:beforeLines="1" w:afterLines="1"/>
      <w:jc w:val="left"/>
    </w:pPr>
    <w:rPr>
      <w:rFonts w:ascii="Times" w:eastAsia="Cambria" w:hAnsi="Times"/>
      <w:sz w:val="20"/>
    </w:rPr>
  </w:style>
  <w:style w:type="character" w:customStyle="1" w:styleId="long-title">
    <w:name w:val="long-title"/>
    <w:basedOn w:val="Policepardfaut"/>
    <w:rsid w:val="00273947"/>
  </w:style>
  <w:style w:type="character" w:customStyle="1" w:styleId="quiet">
    <w:name w:val="quiet"/>
    <w:basedOn w:val="Policepardfaut"/>
    <w:rsid w:val="00273947"/>
  </w:style>
  <w:style w:type="paragraph" w:customStyle="1" w:styleId="source">
    <w:name w:val="source"/>
    <w:basedOn w:val="Normal"/>
    <w:rsid w:val="00273947"/>
    <w:pPr>
      <w:spacing w:beforeLines="1" w:afterLines="1"/>
      <w:jc w:val="left"/>
    </w:pPr>
    <w:rPr>
      <w:rFonts w:ascii="Times" w:eastAsia="Cambria" w:hAnsi="Times"/>
      <w:sz w:val="20"/>
    </w:rPr>
  </w:style>
  <w:style w:type="character" w:customStyle="1" w:styleId="surtitrenatedito">
    <w:name w:val="surtitre_nat_edito"/>
    <w:basedOn w:val="Policepardfaut"/>
    <w:rsid w:val="00273947"/>
  </w:style>
  <w:style w:type="character" w:customStyle="1" w:styleId="abolinkobflink">
    <w:name w:val="abo_link obf_link"/>
    <w:basedOn w:val="Policepardfaut"/>
    <w:rsid w:val="00273947"/>
  </w:style>
  <w:style w:type="character" w:customStyle="1" w:styleId="livereaction">
    <w:name w:val="live_reaction"/>
    <w:basedOn w:val="Policepardfaut"/>
    <w:rsid w:val="00273947"/>
  </w:style>
  <w:style w:type="character" w:customStyle="1" w:styleId="labelshare">
    <w:name w:val="label_share"/>
    <w:basedOn w:val="Policepardfaut"/>
    <w:rsid w:val="00273947"/>
  </w:style>
  <w:style w:type="character" w:customStyle="1" w:styleId="txtgris">
    <w:name w:val="txt_gris"/>
    <w:basedOn w:val="Policepardfaut"/>
    <w:rsid w:val="00273947"/>
  </w:style>
  <w:style w:type="character" w:customStyle="1" w:styleId="clear">
    <w:name w:val="clear"/>
    <w:basedOn w:val="Policepardfaut"/>
    <w:rsid w:val="00273947"/>
  </w:style>
  <w:style w:type="character" w:customStyle="1" w:styleId="reactionlink">
    <w:name w:val="reaction_link"/>
    <w:basedOn w:val="Policepardfaut"/>
    <w:rsid w:val="00273947"/>
  </w:style>
  <w:style w:type="character" w:customStyle="1" w:styleId="flegrisobflink">
    <w:name w:val="fle_gris obf_link"/>
    <w:basedOn w:val="Policepardfaut"/>
    <w:rsid w:val="00273947"/>
  </w:style>
  <w:style w:type="paragraph" w:customStyle="1" w:styleId="aide">
    <w:name w:val="aide"/>
    <w:basedOn w:val="Normal"/>
    <w:rsid w:val="00273947"/>
    <w:pPr>
      <w:spacing w:beforeLines="1" w:afterLines="1"/>
      <w:jc w:val="left"/>
    </w:pPr>
    <w:rPr>
      <w:rFonts w:ascii="Times" w:eastAsia="Cambria" w:hAnsi="Times"/>
      <w:sz w:val="20"/>
    </w:rPr>
  </w:style>
  <w:style w:type="character" w:customStyle="1" w:styleId="auteur">
    <w:name w:val="auteur"/>
    <w:basedOn w:val="Policepardfaut"/>
    <w:rsid w:val="00273947"/>
  </w:style>
  <w:style w:type="character" w:customStyle="1" w:styleId="date1">
    <w:name w:val="date1"/>
    <w:basedOn w:val="Policepardfaut"/>
    <w:rsid w:val="00273947"/>
  </w:style>
  <w:style w:type="character" w:customStyle="1" w:styleId="createdate">
    <w:name w:val="createdate"/>
    <w:basedOn w:val="Policepardfaut"/>
    <w:rsid w:val="00273947"/>
  </w:style>
  <w:style w:type="paragraph" w:customStyle="1" w:styleId="Style0">
    <w:name w:val="Style0"/>
    <w:rsid w:val="00273947"/>
    <w:pPr>
      <w:autoSpaceDE w:val="0"/>
      <w:autoSpaceDN w:val="0"/>
      <w:adjustRightInd w:val="0"/>
      <w:spacing w:after="0" w:line="240" w:lineRule="auto"/>
    </w:pPr>
    <w:rPr>
      <w:rFonts w:ascii="Arial" w:hAnsi="Arial" w:cs="Times New Roman"/>
      <w:sz w:val="24"/>
      <w:szCs w:val="24"/>
      <w:lang w:val="en-US"/>
    </w:rPr>
  </w:style>
  <w:style w:type="character" w:customStyle="1" w:styleId="class21">
    <w:name w:val="class21"/>
    <w:rsid w:val="00273947"/>
    <w:rPr>
      <w:rFonts w:ascii="Arial" w:hAnsi="Arial" w:cs="Arial" w:hint="default"/>
      <w:b/>
      <w:bCs/>
      <w:strike w:val="0"/>
      <w:dstrike w:val="0"/>
      <w:color w:val="000000"/>
      <w:sz w:val="22"/>
      <w:szCs w:val="22"/>
      <w:u w:val="none"/>
      <w:effect w:val="none"/>
    </w:rPr>
  </w:style>
  <w:style w:type="character" w:customStyle="1" w:styleId="lang-de">
    <w:name w:val="lang-de"/>
    <w:basedOn w:val="Policepardfaut"/>
    <w:rsid w:val="00273947"/>
  </w:style>
  <w:style w:type="character" w:customStyle="1" w:styleId="qbztracktitle">
    <w:name w:val="qbz_track_title"/>
    <w:basedOn w:val="Policepardfaut"/>
    <w:rsid w:val="00273947"/>
  </w:style>
  <w:style w:type="paragraph" w:customStyle="1" w:styleId="bylineauthorvcard">
    <w:name w:val="byline author vcard"/>
    <w:basedOn w:val="Normal"/>
    <w:rsid w:val="00273947"/>
    <w:pPr>
      <w:spacing w:beforeLines="1" w:afterLines="1"/>
      <w:jc w:val="left"/>
    </w:pPr>
    <w:rPr>
      <w:rFonts w:ascii="Times" w:eastAsia="Cambria" w:hAnsi="Times"/>
      <w:sz w:val="20"/>
    </w:rPr>
  </w:style>
  <w:style w:type="character" w:customStyle="1" w:styleId="orgfn">
    <w:name w:val="org fn"/>
    <w:basedOn w:val="Policepardfaut"/>
    <w:rsid w:val="00273947"/>
  </w:style>
  <w:style w:type="paragraph" w:styleId="Date">
    <w:name w:val="Date"/>
    <w:aliases w:val="date"/>
    <w:basedOn w:val="Normal"/>
    <w:link w:val="DateCar"/>
    <w:uiPriority w:val="99"/>
    <w:rsid w:val="00273947"/>
    <w:pPr>
      <w:spacing w:beforeLines="1" w:afterLines="1"/>
      <w:jc w:val="left"/>
    </w:pPr>
    <w:rPr>
      <w:rFonts w:ascii="Times" w:eastAsia="Cambria" w:hAnsi="Times"/>
      <w:sz w:val="20"/>
      <w:lang w:val="fr-FR" w:eastAsia="en-US"/>
    </w:rPr>
  </w:style>
  <w:style w:type="character" w:customStyle="1" w:styleId="DateCar">
    <w:name w:val="Date Car"/>
    <w:aliases w:val="date Car"/>
    <w:basedOn w:val="Policepardfaut"/>
    <w:link w:val="Date"/>
    <w:uiPriority w:val="99"/>
    <w:rsid w:val="00273947"/>
    <w:rPr>
      <w:rFonts w:ascii="Times" w:eastAsia="Cambria" w:hAnsi="Times" w:cs="Times New Roman"/>
      <w:sz w:val="20"/>
      <w:szCs w:val="20"/>
      <w:lang w:val="fr-FR"/>
    </w:rPr>
  </w:style>
  <w:style w:type="paragraph" w:customStyle="1" w:styleId="surtitre">
    <w:name w:val="surtitre"/>
    <w:basedOn w:val="Normal"/>
    <w:rsid w:val="00273947"/>
    <w:pPr>
      <w:spacing w:beforeLines="1" w:afterLines="1"/>
      <w:jc w:val="left"/>
    </w:pPr>
    <w:rPr>
      <w:rFonts w:ascii="Times" w:eastAsia="Cambria" w:hAnsi="Times"/>
      <w:sz w:val="20"/>
    </w:rPr>
  </w:style>
  <w:style w:type="paragraph" w:customStyle="1" w:styleId="zoom">
    <w:name w:val="zoom"/>
    <w:basedOn w:val="Normal"/>
    <w:rsid w:val="00273947"/>
    <w:pPr>
      <w:spacing w:beforeLines="1" w:afterLines="1"/>
      <w:jc w:val="left"/>
    </w:pPr>
    <w:rPr>
      <w:rFonts w:ascii="Times" w:eastAsia="Cambria" w:hAnsi="Times"/>
      <w:sz w:val="20"/>
    </w:rPr>
  </w:style>
  <w:style w:type="paragraph" w:customStyle="1" w:styleId="desc">
    <w:name w:val="desc"/>
    <w:basedOn w:val="Normal"/>
    <w:rsid w:val="00273947"/>
    <w:pPr>
      <w:spacing w:beforeLines="1" w:afterLines="1"/>
      <w:jc w:val="left"/>
    </w:pPr>
    <w:rPr>
      <w:rFonts w:ascii="Times" w:eastAsia="Cambria" w:hAnsi="Times"/>
      <w:sz w:val="20"/>
    </w:rPr>
  </w:style>
  <w:style w:type="paragraph" w:customStyle="1" w:styleId="amorce">
    <w:name w:val="amorce"/>
    <w:basedOn w:val="Normal"/>
    <w:rsid w:val="00273947"/>
    <w:pPr>
      <w:spacing w:beforeLines="1" w:afterLines="1"/>
      <w:jc w:val="left"/>
    </w:pPr>
    <w:rPr>
      <w:rFonts w:ascii="Times" w:eastAsia="Cambria" w:hAnsi="Times"/>
      <w:sz w:val="20"/>
    </w:rPr>
  </w:style>
  <w:style w:type="character" w:customStyle="1" w:styleId="metas">
    <w:name w:val="metas"/>
    <w:basedOn w:val="Policepardfaut"/>
    <w:rsid w:val="00273947"/>
  </w:style>
  <w:style w:type="character" w:customStyle="1" w:styleId="metaslieu">
    <w:name w:val="metas lieu"/>
    <w:basedOn w:val="Policepardfaut"/>
    <w:rsid w:val="00273947"/>
  </w:style>
  <w:style w:type="character" w:customStyle="1" w:styleId="apple-tab-span">
    <w:name w:val="apple-tab-span"/>
    <w:basedOn w:val="Policepardfaut"/>
    <w:rsid w:val="00273947"/>
  </w:style>
  <w:style w:type="character" w:customStyle="1" w:styleId="apple-style-span">
    <w:name w:val="apple-style-span"/>
    <w:basedOn w:val="Policepardfaut"/>
    <w:rsid w:val="00273947"/>
  </w:style>
  <w:style w:type="character" w:customStyle="1" w:styleId="textexposedshow">
    <w:name w:val="text_exposed_show"/>
    <w:basedOn w:val="Policepardfaut"/>
    <w:rsid w:val="00273947"/>
  </w:style>
  <w:style w:type="paragraph" w:customStyle="1" w:styleId="journaldate">
    <w:name w:val="journal_date"/>
    <w:basedOn w:val="Normal"/>
    <w:rsid w:val="00273947"/>
    <w:pPr>
      <w:spacing w:beforeLines="1" w:afterLines="1"/>
      <w:jc w:val="left"/>
    </w:pPr>
    <w:rPr>
      <w:rFonts w:ascii="Times" w:eastAsia="Cambria" w:hAnsi="Times"/>
      <w:sz w:val="20"/>
    </w:rPr>
  </w:style>
  <w:style w:type="paragraph" w:customStyle="1" w:styleId="journalauteur">
    <w:name w:val="journal_auteur"/>
    <w:basedOn w:val="Normal"/>
    <w:rsid w:val="00273947"/>
    <w:pPr>
      <w:spacing w:beforeLines="1" w:afterLines="1"/>
      <w:jc w:val="left"/>
    </w:pPr>
    <w:rPr>
      <w:rFonts w:ascii="Times" w:eastAsia="Cambria" w:hAnsi="Times"/>
      <w:sz w:val="20"/>
    </w:rPr>
  </w:style>
  <w:style w:type="character" w:customStyle="1" w:styleId="Caractresdenumrotation">
    <w:name w:val="Caractères de numérotation"/>
    <w:rsid w:val="00273947"/>
  </w:style>
  <w:style w:type="paragraph" w:customStyle="1" w:styleId="Titre11">
    <w:name w:val="Titre1"/>
    <w:basedOn w:val="Normal"/>
    <w:next w:val="Corpsdetexte"/>
    <w:rsid w:val="00273947"/>
    <w:pPr>
      <w:keepNext/>
      <w:widowControl w:val="0"/>
      <w:suppressAutoHyphens/>
      <w:spacing w:before="240" w:after="120"/>
      <w:jc w:val="left"/>
    </w:pPr>
    <w:rPr>
      <w:rFonts w:ascii="Arial" w:eastAsia="SimSun" w:hAnsi="Arial" w:cs="Tahoma"/>
      <w:kern w:val="1"/>
      <w:sz w:val="28"/>
      <w:szCs w:val="28"/>
      <w:lang w:eastAsia="hi-IN" w:bidi="hi-IN"/>
    </w:rPr>
  </w:style>
  <w:style w:type="paragraph" w:styleId="Liste">
    <w:name w:val="List"/>
    <w:basedOn w:val="Corpsdetexte"/>
    <w:rsid w:val="00273947"/>
    <w:pPr>
      <w:widowControl w:val="0"/>
      <w:suppressAutoHyphens/>
      <w:spacing w:beforeLines="0" w:afterLines="0"/>
    </w:pPr>
    <w:rPr>
      <w:rFonts w:ascii="Times New Roman" w:eastAsia="SimSun" w:hAnsi="Times New Roman" w:cs="Tahoma"/>
      <w:kern w:val="1"/>
      <w:sz w:val="24"/>
      <w:szCs w:val="24"/>
      <w:lang w:eastAsia="hi-IN" w:bidi="hi-IN"/>
    </w:rPr>
  </w:style>
  <w:style w:type="paragraph" w:customStyle="1" w:styleId="Lgende1">
    <w:name w:val="Légende1"/>
    <w:basedOn w:val="Normal"/>
    <w:rsid w:val="00273947"/>
    <w:pPr>
      <w:widowControl w:val="0"/>
      <w:suppressLineNumbers/>
      <w:suppressAutoHyphens/>
      <w:spacing w:before="120" w:after="120"/>
      <w:jc w:val="left"/>
    </w:pPr>
    <w:rPr>
      <w:rFonts w:eastAsia="SimSun" w:cs="Tahoma"/>
      <w:i/>
      <w:iCs/>
      <w:kern w:val="1"/>
      <w:szCs w:val="24"/>
      <w:lang w:eastAsia="hi-IN" w:bidi="hi-IN"/>
    </w:rPr>
  </w:style>
  <w:style w:type="paragraph" w:customStyle="1" w:styleId="Index">
    <w:name w:val="Index"/>
    <w:basedOn w:val="Normal"/>
    <w:rsid w:val="00273947"/>
    <w:pPr>
      <w:widowControl w:val="0"/>
      <w:suppressLineNumbers/>
      <w:suppressAutoHyphens/>
      <w:spacing w:after="0"/>
      <w:jc w:val="left"/>
    </w:pPr>
    <w:rPr>
      <w:rFonts w:eastAsia="SimSun" w:cs="Tahoma"/>
      <w:kern w:val="1"/>
      <w:szCs w:val="24"/>
      <w:lang w:eastAsia="hi-IN" w:bidi="hi-IN"/>
    </w:rPr>
  </w:style>
  <w:style w:type="paragraph" w:customStyle="1" w:styleId="Paragraphedeliste1">
    <w:name w:val="Paragraphe de liste1"/>
    <w:basedOn w:val="Normal"/>
    <w:uiPriority w:val="34"/>
    <w:qFormat/>
    <w:rsid w:val="00273947"/>
    <w:pPr>
      <w:spacing w:after="0"/>
      <w:ind w:left="720"/>
      <w:contextualSpacing/>
      <w:jc w:val="left"/>
    </w:pPr>
    <w:rPr>
      <w:rFonts w:ascii="Calibri" w:hAnsi="Calibri"/>
      <w:szCs w:val="24"/>
    </w:rPr>
  </w:style>
  <w:style w:type="character" w:customStyle="1" w:styleId="housecolor">
    <w:name w:val="housecolor"/>
    <w:basedOn w:val="Policepardfaut"/>
    <w:rsid w:val="00273947"/>
  </w:style>
  <w:style w:type="character" w:customStyle="1" w:styleId="staticlabel">
    <w:name w:val="staticlabel"/>
    <w:basedOn w:val="Policepardfaut"/>
    <w:rsid w:val="00273947"/>
  </w:style>
  <w:style w:type="character" w:customStyle="1" w:styleId="in-widget">
    <w:name w:val="in-widget"/>
    <w:basedOn w:val="Policepardfaut"/>
    <w:rsid w:val="00273947"/>
  </w:style>
  <w:style w:type="character" w:customStyle="1" w:styleId="in-right">
    <w:name w:val="in-right"/>
    <w:basedOn w:val="Policepardfaut"/>
    <w:rsid w:val="00273947"/>
  </w:style>
  <w:style w:type="character" w:customStyle="1" w:styleId="textexposedhide">
    <w:name w:val="text_exposed_hide"/>
    <w:basedOn w:val="Policepardfaut"/>
    <w:rsid w:val="00273947"/>
  </w:style>
  <w:style w:type="character" w:customStyle="1" w:styleId="chickletssharethis">
    <w:name w:val="chicklets sharethis"/>
    <w:basedOn w:val="Policepardfaut"/>
    <w:rsid w:val="00273947"/>
  </w:style>
  <w:style w:type="paragraph" w:customStyle="1" w:styleId="align-justify">
    <w:name w:val="align-justify"/>
    <w:basedOn w:val="Normal"/>
    <w:rsid w:val="00273947"/>
    <w:pPr>
      <w:spacing w:beforeLines="1" w:afterLines="1"/>
      <w:jc w:val="left"/>
    </w:pPr>
    <w:rPr>
      <w:rFonts w:ascii="Times" w:eastAsia="Cambria" w:hAnsi="Times"/>
      <w:sz w:val="20"/>
    </w:rPr>
  </w:style>
  <w:style w:type="paragraph" w:customStyle="1" w:styleId="align-center">
    <w:name w:val="align-center"/>
    <w:basedOn w:val="Normal"/>
    <w:rsid w:val="00273947"/>
    <w:pPr>
      <w:spacing w:beforeLines="1" w:afterLines="1"/>
      <w:jc w:val="left"/>
    </w:pPr>
    <w:rPr>
      <w:rFonts w:ascii="Times" w:eastAsia="Cambria" w:hAnsi="Times"/>
      <w:sz w:val="20"/>
    </w:rPr>
  </w:style>
  <w:style w:type="character" w:customStyle="1" w:styleId="commenterspan">
    <w:name w:val="commenterspan"/>
    <w:basedOn w:val="Policepardfaut"/>
    <w:rsid w:val="00273947"/>
  </w:style>
  <w:style w:type="character" w:customStyle="1" w:styleId="twitter-t-countenabled">
    <w:name w:val="twitter-t-countenabled"/>
    <w:basedOn w:val="Policepardfaut"/>
    <w:rsid w:val="00273947"/>
  </w:style>
  <w:style w:type="character" w:customStyle="1" w:styleId="btnpartager">
    <w:name w:val="btnpartager"/>
    <w:basedOn w:val="Policepardfaut"/>
    <w:rsid w:val="00273947"/>
  </w:style>
  <w:style w:type="character" w:customStyle="1" w:styleId="txtpartager">
    <w:name w:val="txtpartager"/>
    <w:basedOn w:val="Policepardfaut"/>
    <w:rsid w:val="00273947"/>
  </w:style>
  <w:style w:type="character" w:customStyle="1" w:styleId="legende">
    <w:name w:val="legende"/>
    <w:basedOn w:val="Policepardfaut"/>
    <w:rsid w:val="00273947"/>
  </w:style>
  <w:style w:type="character" w:customStyle="1" w:styleId="copyright">
    <w:name w:val="copyright"/>
    <w:basedOn w:val="Policepardfaut"/>
    <w:rsid w:val="00273947"/>
  </w:style>
  <w:style w:type="paragraph" w:customStyle="1" w:styleId="lead">
    <w:name w:val="lead"/>
    <w:basedOn w:val="Normal"/>
    <w:rsid w:val="00273947"/>
    <w:pPr>
      <w:spacing w:beforeLines="1" w:afterLines="1"/>
      <w:jc w:val="left"/>
    </w:pPr>
    <w:rPr>
      <w:rFonts w:ascii="Times" w:eastAsia="Cambria" w:hAnsi="Times"/>
      <w:sz w:val="20"/>
    </w:rPr>
  </w:style>
  <w:style w:type="paragraph" w:customStyle="1" w:styleId="teaserpermalink">
    <w:name w:val="teaser_permalink"/>
    <w:basedOn w:val="Normal"/>
    <w:rsid w:val="00273947"/>
    <w:pPr>
      <w:spacing w:beforeLines="1" w:afterLines="1"/>
      <w:jc w:val="left"/>
    </w:pPr>
    <w:rPr>
      <w:rFonts w:ascii="Times" w:eastAsia="Cambria" w:hAnsi="Times"/>
      <w:sz w:val="20"/>
    </w:rPr>
  </w:style>
  <w:style w:type="character" w:customStyle="1" w:styleId="blockalignleftairal11boldcolor222222uppercase">
    <w:name w:val="block align_left airal_11 bold color_222222 uppercase"/>
    <w:basedOn w:val="Policepardfaut"/>
    <w:rsid w:val="00273947"/>
  </w:style>
  <w:style w:type="character" w:customStyle="1" w:styleId="liketext">
    <w:name w:val="liketext"/>
    <w:basedOn w:val="Policepardfaut"/>
    <w:rsid w:val="00273947"/>
  </w:style>
  <w:style w:type="character" w:customStyle="1" w:styleId="arial11color696969">
    <w:name w:val="arial_11 color_696969"/>
    <w:basedOn w:val="Policepardfaut"/>
    <w:rsid w:val="00273947"/>
  </w:style>
  <w:style w:type="character" w:customStyle="1" w:styleId="serietitre">
    <w:name w:val="serietitre"/>
    <w:basedOn w:val="Policepardfaut"/>
    <w:rsid w:val="00273947"/>
  </w:style>
  <w:style w:type="paragraph" w:styleId="Textebrut">
    <w:name w:val="Plain Text"/>
    <w:basedOn w:val="Normal"/>
    <w:link w:val="TextebrutCar"/>
    <w:unhideWhenUsed/>
    <w:rsid w:val="00273947"/>
    <w:pPr>
      <w:spacing w:after="0"/>
      <w:jc w:val="left"/>
    </w:pPr>
    <w:rPr>
      <w:rFonts w:ascii="Consolas" w:hAnsi="Consolas"/>
      <w:sz w:val="21"/>
      <w:szCs w:val="21"/>
      <w:lang w:val="fr-FR" w:eastAsia="fr-CA"/>
    </w:rPr>
  </w:style>
  <w:style w:type="character" w:customStyle="1" w:styleId="TextebrutCar">
    <w:name w:val="Texte brut Car"/>
    <w:basedOn w:val="Policepardfaut"/>
    <w:link w:val="Textebrut"/>
    <w:rsid w:val="00273947"/>
    <w:rPr>
      <w:rFonts w:ascii="Consolas" w:hAnsi="Consolas" w:cs="Times New Roman"/>
      <w:sz w:val="21"/>
      <w:szCs w:val="21"/>
      <w:lang w:val="fr-FR" w:eastAsia="fr-CA"/>
    </w:rPr>
  </w:style>
  <w:style w:type="character" w:customStyle="1" w:styleId="bold">
    <w:name w:val="bold"/>
    <w:basedOn w:val="Policepardfaut"/>
    <w:rsid w:val="00273947"/>
  </w:style>
  <w:style w:type="character" w:customStyle="1" w:styleId="pink-bold">
    <w:name w:val="pink-bold"/>
    <w:basedOn w:val="Policepardfaut"/>
    <w:rsid w:val="00273947"/>
  </w:style>
  <w:style w:type="paragraph" w:customStyle="1" w:styleId="p1">
    <w:name w:val="p1"/>
    <w:basedOn w:val="Normal"/>
    <w:rsid w:val="00273947"/>
    <w:pPr>
      <w:spacing w:beforeLines="1" w:afterLines="1"/>
      <w:jc w:val="left"/>
    </w:pPr>
    <w:rPr>
      <w:rFonts w:ascii="Times" w:eastAsia="Cambria" w:hAnsi="Times"/>
      <w:sz w:val="20"/>
    </w:rPr>
  </w:style>
  <w:style w:type="character" w:customStyle="1" w:styleId="commenttext">
    <w:name w:val="commenttext"/>
    <w:basedOn w:val="Policepardfaut"/>
    <w:rsid w:val="00273947"/>
  </w:style>
  <w:style w:type="character" w:customStyle="1" w:styleId="texte8pointsvert1">
    <w:name w:val="texte8pointsvert1"/>
    <w:rsid w:val="00273947"/>
    <w:rPr>
      <w:rFonts w:ascii="Arial" w:hAnsi="Arial" w:cs="Arial" w:hint="default"/>
      <w:b/>
      <w:bCs/>
      <w:caps w:val="0"/>
      <w:strike w:val="0"/>
      <w:dstrike w:val="0"/>
      <w:color w:val="008000"/>
      <w:sz w:val="18"/>
      <w:szCs w:val="18"/>
      <w:u w:val="none"/>
      <w:effect w:val="none"/>
    </w:rPr>
  </w:style>
  <w:style w:type="character" w:customStyle="1" w:styleId="xn-person">
    <w:name w:val="xn-person"/>
    <w:basedOn w:val="Policepardfaut"/>
    <w:rsid w:val="00273947"/>
  </w:style>
  <w:style w:type="character" w:customStyle="1" w:styleId="xn-location">
    <w:name w:val="xn-location"/>
    <w:basedOn w:val="Policepardfaut"/>
    <w:rsid w:val="00273947"/>
  </w:style>
  <w:style w:type="character" w:customStyle="1" w:styleId="texterouge">
    <w:name w:val="texterouge"/>
    <w:basedOn w:val="Policepardfaut"/>
    <w:rsid w:val="00273947"/>
  </w:style>
  <w:style w:type="character" w:customStyle="1" w:styleId="featurename">
    <w:name w:val="featurename"/>
    <w:basedOn w:val="Policepardfaut"/>
    <w:rsid w:val="00273947"/>
  </w:style>
  <w:style w:type="character" w:customStyle="1" w:styleId="featurerole">
    <w:name w:val="featurerole"/>
    <w:basedOn w:val="Policepardfaut"/>
    <w:rsid w:val="00273947"/>
  </w:style>
  <w:style w:type="character" w:customStyle="1" w:styleId="featurelabel">
    <w:name w:val="featurelabel"/>
    <w:basedOn w:val="Policepardfaut"/>
    <w:rsid w:val="00273947"/>
  </w:style>
  <w:style w:type="character" w:customStyle="1" w:styleId="hitimportant">
    <w:name w:val="hitimportant"/>
    <w:basedOn w:val="Policepardfaut"/>
    <w:rsid w:val="00273947"/>
  </w:style>
  <w:style w:type="character" w:customStyle="1" w:styleId="meta-prepmeta-prep-author">
    <w:name w:val="meta-prep meta-prep-author"/>
    <w:basedOn w:val="Policepardfaut"/>
    <w:rsid w:val="00273947"/>
  </w:style>
  <w:style w:type="character" w:customStyle="1" w:styleId="entry-date">
    <w:name w:val="entry-date"/>
    <w:basedOn w:val="Policepardfaut"/>
    <w:rsid w:val="00273947"/>
  </w:style>
  <w:style w:type="character" w:customStyle="1" w:styleId="meta-sep">
    <w:name w:val="meta-sep"/>
    <w:basedOn w:val="Policepardfaut"/>
    <w:rsid w:val="00273947"/>
  </w:style>
  <w:style w:type="character" w:customStyle="1" w:styleId="authorvcard">
    <w:name w:val="author vcard"/>
    <w:basedOn w:val="Policepardfaut"/>
    <w:rsid w:val="00273947"/>
  </w:style>
  <w:style w:type="paragraph" w:customStyle="1" w:styleId="buy">
    <w:name w:val="buy"/>
    <w:basedOn w:val="Normal"/>
    <w:rsid w:val="00273947"/>
    <w:pPr>
      <w:spacing w:beforeLines="1" w:afterLines="1"/>
      <w:jc w:val="left"/>
    </w:pPr>
    <w:rPr>
      <w:rFonts w:ascii="Times" w:eastAsia="Cambria" w:hAnsi="Times"/>
      <w:sz w:val="20"/>
    </w:rPr>
  </w:style>
  <w:style w:type="paragraph" w:customStyle="1" w:styleId="price">
    <w:name w:val="price"/>
    <w:basedOn w:val="Normal"/>
    <w:rsid w:val="00273947"/>
    <w:pPr>
      <w:spacing w:beforeLines="1" w:afterLines="1"/>
      <w:jc w:val="left"/>
    </w:pPr>
    <w:rPr>
      <w:rFonts w:ascii="Times" w:eastAsia="Cambria" w:hAnsi="Times"/>
      <w:sz w:val="20"/>
    </w:rPr>
  </w:style>
  <w:style w:type="paragraph" w:customStyle="1" w:styleId="hall">
    <w:name w:val="hall"/>
    <w:basedOn w:val="Normal"/>
    <w:rsid w:val="00273947"/>
    <w:pPr>
      <w:spacing w:beforeLines="1" w:afterLines="1"/>
      <w:jc w:val="left"/>
    </w:pPr>
    <w:rPr>
      <w:rFonts w:ascii="Times" w:eastAsia="Cambria" w:hAnsi="Times"/>
      <w:sz w:val="20"/>
    </w:rPr>
  </w:style>
  <w:style w:type="paragraph" w:customStyle="1" w:styleId="website">
    <w:name w:val="website"/>
    <w:basedOn w:val="Normal"/>
    <w:rsid w:val="00273947"/>
    <w:pPr>
      <w:spacing w:beforeLines="1" w:afterLines="1"/>
      <w:jc w:val="left"/>
    </w:pPr>
    <w:rPr>
      <w:rFonts w:ascii="Times" w:eastAsia="Cambria" w:hAnsi="Times"/>
      <w:sz w:val="20"/>
    </w:rPr>
  </w:style>
  <w:style w:type="character" w:customStyle="1" w:styleId="ata11y">
    <w:name w:val="at_a11y"/>
    <w:basedOn w:val="Policepardfaut"/>
    <w:rsid w:val="00273947"/>
  </w:style>
  <w:style w:type="paragraph" w:customStyle="1" w:styleId="byline">
    <w:name w:val="byline"/>
    <w:basedOn w:val="Normal"/>
    <w:rsid w:val="00273947"/>
    <w:pPr>
      <w:spacing w:beforeLines="1" w:afterLines="1"/>
      <w:jc w:val="left"/>
    </w:pPr>
    <w:rPr>
      <w:rFonts w:ascii="Times" w:eastAsia="Cambria" w:hAnsi="Times"/>
      <w:sz w:val="20"/>
    </w:rPr>
  </w:style>
  <w:style w:type="character" w:customStyle="1" w:styleId="creditmanualsource">
    <w:name w:val="credit manualsource"/>
    <w:basedOn w:val="Policepardfaut"/>
    <w:rsid w:val="00273947"/>
  </w:style>
  <w:style w:type="paragraph" w:customStyle="1" w:styleId="Lgende2">
    <w:name w:val="Légende2"/>
    <w:basedOn w:val="Normal"/>
    <w:rsid w:val="00273947"/>
    <w:pPr>
      <w:spacing w:beforeLines="1" w:afterLines="1"/>
      <w:jc w:val="left"/>
    </w:pPr>
    <w:rPr>
      <w:rFonts w:ascii="Times" w:eastAsia="Cambria" w:hAnsi="Times"/>
      <w:sz w:val="20"/>
    </w:rPr>
  </w:style>
  <w:style w:type="character" w:customStyle="1" w:styleId="firstletter">
    <w:name w:val="firstletter"/>
    <w:basedOn w:val="Policepardfaut"/>
    <w:rsid w:val="00273947"/>
  </w:style>
  <w:style w:type="character" w:customStyle="1" w:styleId="galleria-current">
    <w:name w:val="galleria-current"/>
    <w:basedOn w:val="Policepardfaut"/>
    <w:rsid w:val="00273947"/>
  </w:style>
  <w:style w:type="character" w:customStyle="1" w:styleId="galleria-total">
    <w:name w:val="galleria-total"/>
    <w:basedOn w:val="Policepardfaut"/>
    <w:rsid w:val="00273947"/>
  </w:style>
  <w:style w:type="paragraph" w:customStyle="1" w:styleId="galleria-image-nav">
    <w:name w:val="galleria-image-nav"/>
    <w:basedOn w:val="Normal"/>
    <w:rsid w:val="00273947"/>
    <w:pPr>
      <w:spacing w:beforeLines="1" w:afterLines="1"/>
      <w:jc w:val="left"/>
    </w:pPr>
    <w:rPr>
      <w:rFonts w:ascii="Times" w:eastAsia="Cambria" w:hAnsi="Times"/>
      <w:vanish/>
      <w:sz w:val="20"/>
    </w:rPr>
  </w:style>
  <w:style w:type="paragraph" w:customStyle="1" w:styleId="galleria-counter">
    <w:name w:val="galleria-counter"/>
    <w:basedOn w:val="Normal"/>
    <w:rsid w:val="00273947"/>
    <w:pPr>
      <w:spacing w:beforeLines="1" w:afterLines="1"/>
      <w:jc w:val="left"/>
    </w:pPr>
    <w:rPr>
      <w:rFonts w:ascii="Times" w:eastAsia="Cambria" w:hAnsi="Times"/>
      <w:sz w:val="20"/>
    </w:rPr>
  </w:style>
  <w:style w:type="paragraph" w:customStyle="1" w:styleId="galleria-counter1">
    <w:name w:val="galleria-counter1"/>
    <w:basedOn w:val="Normal"/>
    <w:rsid w:val="00273947"/>
    <w:pPr>
      <w:spacing w:beforeLines="1" w:afterLines="1"/>
      <w:jc w:val="left"/>
    </w:pPr>
    <w:rPr>
      <w:rFonts w:ascii="Times" w:eastAsia="Cambria" w:hAnsi="Times"/>
      <w:vanish/>
      <w:sz w:val="20"/>
    </w:rPr>
  </w:style>
  <w:style w:type="paragraph" w:customStyle="1" w:styleId="galleria-thumbnails-container">
    <w:name w:val="galleria-thumbnails-container"/>
    <w:basedOn w:val="Normal"/>
    <w:rsid w:val="00273947"/>
    <w:pPr>
      <w:spacing w:beforeLines="1" w:afterLines="1"/>
      <w:jc w:val="left"/>
    </w:pPr>
    <w:rPr>
      <w:rFonts w:ascii="Times" w:eastAsia="Cambria" w:hAnsi="Times"/>
      <w:sz w:val="20"/>
    </w:rPr>
  </w:style>
  <w:style w:type="paragraph" w:customStyle="1" w:styleId="galleria-counter2">
    <w:name w:val="galleria-counter2"/>
    <w:basedOn w:val="Normal"/>
    <w:rsid w:val="00273947"/>
    <w:pPr>
      <w:spacing w:beforeLines="1" w:afterLines="1"/>
      <w:jc w:val="left"/>
    </w:pPr>
    <w:rPr>
      <w:rFonts w:ascii="Times" w:eastAsia="Cambria" w:hAnsi="Times"/>
      <w:vanish/>
      <w:sz w:val="20"/>
    </w:rPr>
  </w:style>
  <w:style w:type="paragraph" w:customStyle="1" w:styleId="galleria-thumbnails-container1">
    <w:name w:val="galleria-thumbnails-container1"/>
    <w:basedOn w:val="Normal"/>
    <w:rsid w:val="00273947"/>
    <w:pPr>
      <w:spacing w:beforeLines="1" w:afterLines="1"/>
      <w:jc w:val="left"/>
    </w:pPr>
    <w:rPr>
      <w:rFonts w:ascii="Times" w:eastAsia="Cambria" w:hAnsi="Times"/>
      <w:sz w:val="20"/>
    </w:rPr>
  </w:style>
  <w:style w:type="paragraph" w:customStyle="1" w:styleId="galleria-stage">
    <w:name w:val="galleria-stage"/>
    <w:basedOn w:val="Normal"/>
    <w:rsid w:val="00273947"/>
    <w:pPr>
      <w:spacing w:beforeLines="1" w:afterLines="1"/>
      <w:jc w:val="left"/>
    </w:pPr>
    <w:rPr>
      <w:rFonts w:ascii="Times" w:eastAsia="Cambria" w:hAnsi="Times"/>
      <w:sz w:val="20"/>
    </w:rPr>
  </w:style>
  <w:style w:type="paragraph" w:customStyle="1" w:styleId="galleria-counter3">
    <w:name w:val="galleria-counter3"/>
    <w:basedOn w:val="Normal"/>
    <w:rsid w:val="00273947"/>
    <w:pPr>
      <w:spacing w:beforeLines="1" w:afterLines="1"/>
      <w:jc w:val="left"/>
    </w:pPr>
    <w:rPr>
      <w:rFonts w:ascii="Times" w:eastAsia="Cambria" w:hAnsi="Times"/>
      <w:vanish/>
      <w:sz w:val="20"/>
    </w:rPr>
  </w:style>
  <w:style w:type="paragraph" w:customStyle="1" w:styleId="galleria-thumbnails-container2">
    <w:name w:val="galleria-thumbnails-container2"/>
    <w:basedOn w:val="Normal"/>
    <w:rsid w:val="00273947"/>
    <w:pPr>
      <w:spacing w:beforeLines="1" w:afterLines="1"/>
      <w:jc w:val="left"/>
    </w:pPr>
    <w:rPr>
      <w:rFonts w:ascii="Times" w:eastAsia="Cambria" w:hAnsi="Times"/>
      <w:sz w:val="20"/>
    </w:rPr>
  </w:style>
  <w:style w:type="paragraph" w:customStyle="1" w:styleId="galleria-stage1">
    <w:name w:val="galleria-stage1"/>
    <w:basedOn w:val="Normal"/>
    <w:rsid w:val="00273947"/>
    <w:pPr>
      <w:spacing w:beforeLines="1" w:afterLines="1"/>
      <w:jc w:val="left"/>
    </w:pPr>
    <w:rPr>
      <w:rFonts w:ascii="Times" w:eastAsia="Cambria" w:hAnsi="Times"/>
      <w:sz w:val="20"/>
    </w:rPr>
  </w:style>
  <w:style w:type="paragraph" w:customStyle="1" w:styleId="galleria-image">
    <w:name w:val="galleria-image"/>
    <w:basedOn w:val="Normal"/>
    <w:rsid w:val="00273947"/>
    <w:pPr>
      <w:spacing w:beforeLines="1" w:afterLines="1"/>
      <w:jc w:val="left"/>
    </w:pPr>
    <w:rPr>
      <w:rFonts w:ascii="Times" w:eastAsia="Cambria" w:hAnsi="Times"/>
      <w:sz w:val="20"/>
    </w:rPr>
  </w:style>
  <w:style w:type="paragraph" w:customStyle="1" w:styleId="galleria-counter4">
    <w:name w:val="galleria-counter4"/>
    <w:basedOn w:val="Normal"/>
    <w:rsid w:val="00273947"/>
    <w:pPr>
      <w:spacing w:beforeLines="1" w:afterLines="1"/>
      <w:jc w:val="left"/>
    </w:pPr>
    <w:rPr>
      <w:rFonts w:ascii="Times" w:eastAsia="Cambria" w:hAnsi="Times"/>
      <w:vanish/>
      <w:sz w:val="20"/>
    </w:rPr>
  </w:style>
  <w:style w:type="paragraph" w:customStyle="1" w:styleId="galleria-thumbnails-container3">
    <w:name w:val="galleria-thumbnails-container3"/>
    <w:basedOn w:val="Normal"/>
    <w:rsid w:val="00273947"/>
    <w:pPr>
      <w:spacing w:beforeLines="1" w:afterLines="1"/>
      <w:jc w:val="left"/>
    </w:pPr>
    <w:rPr>
      <w:rFonts w:ascii="Times" w:eastAsia="Cambria" w:hAnsi="Times"/>
      <w:sz w:val="20"/>
    </w:rPr>
  </w:style>
  <w:style w:type="paragraph" w:customStyle="1" w:styleId="galleria-stage2">
    <w:name w:val="galleria-stage2"/>
    <w:basedOn w:val="Normal"/>
    <w:rsid w:val="00273947"/>
    <w:pPr>
      <w:spacing w:beforeLines="1" w:afterLines="1"/>
      <w:jc w:val="left"/>
    </w:pPr>
    <w:rPr>
      <w:rFonts w:ascii="Times" w:eastAsia="Cambria" w:hAnsi="Times"/>
      <w:sz w:val="20"/>
    </w:rPr>
  </w:style>
  <w:style w:type="paragraph" w:customStyle="1" w:styleId="galleria-image1">
    <w:name w:val="galleria-image1"/>
    <w:basedOn w:val="Normal"/>
    <w:rsid w:val="00273947"/>
    <w:pPr>
      <w:pBdr>
        <w:top w:val="single" w:sz="4" w:space="0" w:color="000000"/>
        <w:left w:val="single" w:sz="4" w:space="0" w:color="000000"/>
        <w:bottom w:val="single" w:sz="4" w:space="0" w:color="000000"/>
        <w:right w:val="single" w:sz="4" w:space="0" w:color="000000"/>
      </w:pBdr>
      <w:shd w:val="clear" w:color="auto" w:fill="000000"/>
      <w:spacing w:after="0"/>
      <w:ind w:right="67"/>
      <w:jc w:val="left"/>
    </w:pPr>
    <w:rPr>
      <w:rFonts w:ascii="Times" w:eastAsia="Cambria" w:hAnsi="Times"/>
      <w:sz w:val="20"/>
    </w:rPr>
  </w:style>
  <w:style w:type="paragraph" w:customStyle="1" w:styleId="galleria-counter5">
    <w:name w:val="galleria-counter5"/>
    <w:basedOn w:val="Normal"/>
    <w:rsid w:val="00273947"/>
    <w:pPr>
      <w:spacing w:beforeLines="1" w:afterLines="1"/>
      <w:jc w:val="left"/>
    </w:pPr>
    <w:rPr>
      <w:rFonts w:ascii="Times" w:eastAsia="Cambria" w:hAnsi="Times"/>
      <w:vanish/>
      <w:sz w:val="20"/>
    </w:rPr>
  </w:style>
  <w:style w:type="paragraph" w:customStyle="1" w:styleId="galleria-thumbnails-container4">
    <w:name w:val="galleria-thumbnails-container4"/>
    <w:basedOn w:val="Normal"/>
    <w:rsid w:val="00273947"/>
    <w:pPr>
      <w:spacing w:beforeLines="1" w:afterLines="1"/>
      <w:jc w:val="left"/>
    </w:pPr>
    <w:rPr>
      <w:rFonts w:ascii="Times" w:eastAsia="Cambria" w:hAnsi="Times"/>
      <w:sz w:val="20"/>
    </w:rPr>
  </w:style>
  <w:style w:type="paragraph" w:customStyle="1" w:styleId="galleria-stage3">
    <w:name w:val="galleria-stage3"/>
    <w:basedOn w:val="Normal"/>
    <w:rsid w:val="00273947"/>
    <w:pPr>
      <w:spacing w:beforeLines="1" w:afterLines="1"/>
      <w:jc w:val="left"/>
    </w:pPr>
    <w:rPr>
      <w:rFonts w:ascii="Times" w:eastAsia="Cambria" w:hAnsi="Times"/>
      <w:sz w:val="20"/>
    </w:rPr>
  </w:style>
  <w:style w:type="paragraph" w:customStyle="1" w:styleId="galleria-image2">
    <w:name w:val="galleria-image2"/>
    <w:basedOn w:val="Normal"/>
    <w:rsid w:val="00273947"/>
    <w:pPr>
      <w:pBdr>
        <w:top w:val="single" w:sz="4" w:space="0" w:color="000000"/>
        <w:left w:val="single" w:sz="4" w:space="0" w:color="000000"/>
        <w:bottom w:val="single" w:sz="4" w:space="0" w:color="000000"/>
        <w:right w:val="single" w:sz="4" w:space="0" w:color="000000"/>
      </w:pBdr>
      <w:shd w:val="clear" w:color="auto" w:fill="000000"/>
      <w:spacing w:after="0"/>
      <w:ind w:right="67"/>
      <w:jc w:val="left"/>
    </w:pPr>
    <w:rPr>
      <w:rFonts w:ascii="Times" w:eastAsia="Cambria" w:hAnsi="Times"/>
      <w:sz w:val="20"/>
    </w:rPr>
  </w:style>
  <w:style w:type="paragraph" w:customStyle="1" w:styleId="feedsummary">
    <w:name w:val="feedsummary"/>
    <w:basedOn w:val="Normal"/>
    <w:rsid w:val="00273947"/>
    <w:pPr>
      <w:spacing w:beforeLines="1" w:afterLines="1"/>
      <w:jc w:val="left"/>
    </w:pPr>
    <w:rPr>
      <w:rFonts w:ascii="Times" w:eastAsia="Cambria" w:hAnsi="Times"/>
      <w:sz w:val="20"/>
    </w:rPr>
  </w:style>
  <w:style w:type="character" w:customStyle="1" w:styleId="storytop">
    <w:name w:val="storytop"/>
    <w:basedOn w:val="Policepardfaut"/>
    <w:rsid w:val="00273947"/>
  </w:style>
  <w:style w:type="character" w:customStyle="1" w:styleId="comment-count-val">
    <w:name w:val="comment-count-val"/>
    <w:basedOn w:val="Policepardfaut"/>
    <w:rsid w:val="00273947"/>
  </w:style>
  <w:style w:type="character" w:customStyle="1" w:styleId="style3">
    <w:name w:val="style3"/>
    <w:basedOn w:val="Policepardfaut"/>
    <w:rsid w:val="00273947"/>
  </w:style>
  <w:style w:type="character" w:customStyle="1" w:styleId="caps">
    <w:name w:val="caps"/>
    <w:basedOn w:val="Policepardfaut"/>
    <w:rsid w:val="00273947"/>
  </w:style>
  <w:style w:type="character" w:customStyle="1" w:styleId="fichetitre">
    <w:name w:val="fichetitre"/>
    <w:basedOn w:val="Policepardfaut"/>
    <w:rsid w:val="00273947"/>
  </w:style>
  <w:style w:type="character" w:customStyle="1" w:styleId="date-display-single">
    <w:name w:val="date-display-single"/>
    <w:basedOn w:val="Policepardfaut"/>
    <w:rsid w:val="00273947"/>
  </w:style>
  <w:style w:type="character" w:customStyle="1" w:styleId="lienvert">
    <w:name w:val="lienvert"/>
    <w:basedOn w:val="Policepardfaut"/>
    <w:rsid w:val="00273947"/>
  </w:style>
  <w:style w:type="paragraph" w:customStyle="1" w:styleId="bodytext">
    <w:name w:val="bodytext"/>
    <w:basedOn w:val="Normal"/>
    <w:rsid w:val="00273947"/>
    <w:pPr>
      <w:spacing w:beforeLines="1" w:afterLines="1"/>
      <w:jc w:val="left"/>
    </w:pPr>
    <w:rPr>
      <w:rFonts w:ascii="Times" w:eastAsia="Cambria" w:hAnsi="Times"/>
      <w:sz w:val="20"/>
    </w:rPr>
  </w:style>
  <w:style w:type="paragraph" w:customStyle="1" w:styleId="Correctionautomatique">
    <w:name w:val="Correction automatique"/>
    <w:rsid w:val="00273947"/>
    <w:pPr>
      <w:spacing w:after="0" w:line="240" w:lineRule="auto"/>
    </w:pPr>
    <w:rPr>
      <w:rFonts w:ascii="Times New Roman" w:hAnsi="Times New Roman" w:cs="Times New Roman"/>
      <w:sz w:val="20"/>
      <w:szCs w:val="20"/>
      <w:lang w:eastAsia="fr-CA"/>
    </w:rPr>
  </w:style>
  <w:style w:type="paragraph" w:customStyle="1" w:styleId="Crpar">
    <w:name w:val="Créé par"/>
    <w:rsid w:val="00273947"/>
    <w:pPr>
      <w:spacing w:after="0" w:line="240" w:lineRule="auto"/>
    </w:pPr>
    <w:rPr>
      <w:rFonts w:ascii="Times New Roman" w:hAnsi="Times New Roman" w:cs="Times New Roman"/>
      <w:sz w:val="20"/>
      <w:szCs w:val="20"/>
      <w:lang w:eastAsia="fr-CA"/>
    </w:rPr>
  </w:style>
  <w:style w:type="paragraph" w:customStyle="1" w:styleId="supptitleuppercase">
    <w:name w:val="supp_title uppercase"/>
    <w:basedOn w:val="Normal"/>
    <w:rsid w:val="00273947"/>
    <w:pPr>
      <w:spacing w:beforeLines="1" w:afterLines="1"/>
      <w:jc w:val="left"/>
    </w:pPr>
    <w:rPr>
      <w:rFonts w:ascii="Times" w:eastAsia="Cambria" w:hAnsi="Times"/>
      <w:sz w:val="20"/>
    </w:rPr>
  </w:style>
  <w:style w:type="character" w:customStyle="1" w:styleId="Sous-titre1">
    <w:name w:val="Sous-titre1"/>
    <w:basedOn w:val="Policepardfaut"/>
    <w:rsid w:val="00273947"/>
  </w:style>
  <w:style w:type="paragraph" w:customStyle="1" w:styleId="zonea">
    <w:name w:val="zonea"/>
    <w:basedOn w:val="Normal"/>
    <w:rsid w:val="00273947"/>
    <w:pPr>
      <w:spacing w:beforeLines="1" w:afterLines="1"/>
      <w:jc w:val="left"/>
    </w:pPr>
    <w:rPr>
      <w:rFonts w:ascii="Times" w:eastAsia="Cambria" w:hAnsi="Times"/>
      <w:sz w:val="20"/>
    </w:rPr>
  </w:style>
  <w:style w:type="character" w:customStyle="1" w:styleId="blog-admin">
    <w:name w:val="blog-admin"/>
    <w:basedOn w:val="Policepardfaut"/>
    <w:rsid w:val="00273947"/>
  </w:style>
  <w:style w:type="character" w:customStyle="1" w:styleId="share-plusoneg-plusonedelay">
    <w:name w:val="share-plusone g-plusone  delay"/>
    <w:basedOn w:val="Policepardfaut"/>
    <w:rsid w:val="00273947"/>
  </w:style>
  <w:style w:type="character" w:customStyle="1" w:styleId="share-twittertwitter-share-buttondelay">
    <w:name w:val="share-twitter twitter-share-button  delay"/>
    <w:basedOn w:val="Policepardfaut"/>
    <w:rsid w:val="00273947"/>
  </w:style>
  <w:style w:type="character" w:customStyle="1" w:styleId="share-facebookdelay">
    <w:name w:val="share-facebook  delay"/>
    <w:basedOn w:val="Policepardfaut"/>
    <w:rsid w:val="00273947"/>
  </w:style>
  <w:style w:type="character" w:customStyle="1" w:styleId="bubblecomments-count">
    <w:name w:val="bubble  comments-count"/>
    <w:basedOn w:val="Policepardfaut"/>
    <w:rsid w:val="00273947"/>
  </w:style>
  <w:style w:type="character" w:customStyle="1" w:styleId="bubble-content">
    <w:name w:val="bubble-content"/>
    <w:basedOn w:val="Policepardfaut"/>
    <w:rsid w:val="00273947"/>
  </w:style>
  <w:style w:type="character" w:customStyle="1" w:styleId="bubble-tail">
    <w:name w:val="bubble-tail"/>
    <w:basedOn w:val="Policepardfaut"/>
    <w:rsid w:val="00273947"/>
  </w:style>
  <w:style w:type="character" w:customStyle="1" w:styleId="menu-heading">
    <w:name w:val="menu-heading"/>
    <w:basedOn w:val="Policepardfaut"/>
    <w:rsid w:val="00273947"/>
  </w:style>
  <w:style w:type="character" w:customStyle="1" w:styleId="indicator">
    <w:name w:val="indicator"/>
    <w:basedOn w:val="Policepardfaut"/>
    <w:rsid w:val="00273947"/>
  </w:style>
  <w:style w:type="character" w:customStyle="1" w:styleId="menu-background">
    <w:name w:val="menu-background"/>
    <w:basedOn w:val="Policepardfaut"/>
    <w:rsid w:val="00273947"/>
  </w:style>
  <w:style w:type="character" w:customStyle="1" w:styleId="gadget-title">
    <w:name w:val="gadget-title"/>
    <w:basedOn w:val="Policepardfaut"/>
    <w:rsid w:val="00273947"/>
  </w:style>
  <w:style w:type="character" w:customStyle="1" w:styleId="blogarchive-post-count">
    <w:name w:val="blogarchive-post-count"/>
    <w:basedOn w:val="Policepardfaut"/>
    <w:rsid w:val="00273947"/>
  </w:style>
  <w:style w:type="character" w:customStyle="1" w:styleId="paragraph">
    <w:name w:val="paragraph"/>
    <w:uiPriority w:val="99"/>
    <w:rsid w:val="00273947"/>
    <w:rPr>
      <w:rFonts w:cs="Times New Roman"/>
    </w:rPr>
  </w:style>
  <w:style w:type="character" w:customStyle="1" w:styleId="citecrochet">
    <w:name w:val="cite_crochet"/>
    <w:basedOn w:val="Policepardfaut"/>
    <w:rsid w:val="00273947"/>
  </w:style>
  <w:style w:type="character" w:customStyle="1" w:styleId="addmd">
    <w:name w:val="addmd"/>
    <w:basedOn w:val="Policepardfaut"/>
    <w:rsid w:val="00273947"/>
  </w:style>
  <w:style w:type="paragraph" w:customStyle="1" w:styleId="def">
    <w:name w:val="def"/>
    <w:basedOn w:val="Normal"/>
    <w:rsid w:val="00273947"/>
    <w:pPr>
      <w:spacing w:beforeLines="1" w:afterLines="1"/>
      <w:jc w:val="left"/>
    </w:pPr>
    <w:rPr>
      <w:rFonts w:ascii="Times" w:eastAsia="Cambria" w:hAnsi="Times"/>
      <w:sz w:val="20"/>
    </w:rPr>
  </w:style>
  <w:style w:type="character" w:customStyle="1" w:styleId="def1">
    <w:name w:val="def1"/>
    <w:basedOn w:val="Policepardfaut"/>
    <w:rsid w:val="00273947"/>
  </w:style>
  <w:style w:type="character" w:customStyle="1" w:styleId="gras">
    <w:name w:val="gras"/>
    <w:basedOn w:val="Policepardfaut"/>
    <w:rsid w:val="00273947"/>
  </w:style>
  <w:style w:type="character" w:customStyle="1" w:styleId="titre12">
    <w:name w:val="titre1"/>
    <w:basedOn w:val="Policepardfaut"/>
    <w:rsid w:val="00273947"/>
  </w:style>
  <w:style w:type="character" w:customStyle="1" w:styleId="soussoustitre">
    <w:name w:val="soussoustitre"/>
    <w:basedOn w:val="Policepardfaut"/>
    <w:rsid w:val="00273947"/>
  </w:style>
  <w:style w:type="paragraph" w:customStyle="1" w:styleId="soussoustitrestyle1">
    <w:name w:val="soussoustitre style1"/>
    <w:basedOn w:val="Normal"/>
    <w:rsid w:val="00273947"/>
    <w:pPr>
      <w:spacing w:beforeLines="1" w:afterLines="1"/>
      <w:jc w:val="left"/>
    </w:pPr>
    <w:rPr>
      <w:rFonts w:ascii="Times" w:eastAsia="Cambria" w:hAnsi="Times"/>
      <w:sz w:val="20"/>
    </w:rPr>
  </w:style>
  <w:style w:type="paragraph" w:styleId="Rvision">
    <w:name w:val="Revision"/>
    <w:hidden/>
    <w:rsid w:val="00273947"/>
    <w:pPr>
      <w:spacing w:after="0" w:line="240" w:lineRule="auto"/>
    </w:pPr>
    <w:rPr>
      <w:rFonts w:ascii="Cambria" w:eastAsia="Cambria" w:hAnsi="Cambria" w:cs="Times New Roman"/>
      <w:sz w:val="24"/>
      <w:szCs w:val="24"/>
      <w:lang w:val="fr-FR"/>
    </w:rPr>
  </w:style>
  <w:style w:type="paragraph" w:customStyle="1" w:styleId="1">
    <w:name w:val="1"/>
    <w:basedOn w:val="Normal"/>
    <w:rsid w:val="00273947"/>
    <w:pPr>
      <w:spacing w:beforeLines="1" w:afterLines="1"/>
      <w:jc w:val="left"/>
    </w:pPr>
    <w:rPr>
      <w:rFonts w:ascii="Times" w:eastAsia="Cambria" w:hAnsi="Times"/>
      <w:sz w:val="20"/>
    </w:rPr>
  </w:style>
  <w:style w:type="character" w:customStyle="1" w:styleId="report-citation">
    <w:name w:val="report-citation"/>
    <w:rsid w:val="00273947"/>
  </w:style>
  <w:style w:type="paragraph" w:customStyle="1" w:styleId="snippet">
    <w:name w:val="snippet"/>
    <w:basedOn w:val="Normal"/>
    <w:rsid w:val="00273947"/>
    <w:pPr>
      <w:spacing w:beforeLines="1" w:afterLines="1"/>
      <w:jc w:val="left"/>
    </w:pPr>
    <w:rPr>
      <w:rFonts w:ascii="Times" w:eastAsia="Cambria" w:hAnsi="Times"/>
      <w:sz w:val="20"/>
    </w:rPr>
  </w:style>
  <w:style w:type="paragraph" w:customStyle="1" w:styleId="texte0">
    <w:name w:val="texte"/>
    <w:basedOn w:val="Normal"/>
    <w:rsid w:val="00273947"/>
    <w:pPr>
      <w:spacing w:beforeLines="1" w:afterLines="1"/>
      <w:jc w:val="left"/>
    </w:pPr>
    <w:rPr>
      <w:rFonts w:ascii="Times" w:eastAsia="Cambria" w:hAnsi="Times"/>
      <w:sz w:val="20"/>
    </w:rPr>
  </w:style>
  <w:style w:type="character" w:customStyle="1" w:styleId="citation1">
    <w:name w:val="citation1"/>
    <w:basedOn w:val="Policepardfaut"/>
    <w:rsid w:val="00273947"/>
  </w:style>
  <w:style w:type="character" w:customStyle="1" w:styleId="publicationdate">
    <w:name w:val="publicationdate"/>
    <w:basedOn w:val="Policepardfaut"/>
    <w:rsid w:val="00273947"/>
  </w:style>
  <w:style w:type="character" w:customStyle="1" w:styleId="ouvrage">
    <w:name w:val="ouvrage"/>
    <w:basedOn w:val="Policepardfaut"/>
    <w:rsid w:val="00273947"/>
  </w:style>
  <w:style w:type="character" w:customStyle="1" w:styleId="z3988">
    <w:name w:val="z3988"/>
    <w:basedOn w:val="Policepardfaut"/>
    <w:rsid w:val="00273947"/>
  </w:style>
  <w:style w:type="character" w:customStyle="1" w:styleId="canliisectionwithsubsection">
    <w:name w:val="canlii_section_with_subsection"/>
    <w:basedOn w:val="Policepardfaut"/>
    <w:rsid w:val="00273947"/>
  </w:style>
  <w:style w:type="character" w:customStyle="1" w:styleId="elemtitrereg">
    <w:name w:val="elemtitrereg"/>
    <w:basedOn w:val="Policepardfaut"/>
    <w:rsid w:val="00FA4773"/>
  </w:style>
  <w:style w:type="character" w:customStyle="1" w:styleId="elemloihabtit">
    <w:name w:val="elemloihabtit"/>
    <w:basedOn w:val="Policepardfaut"/>
    <w:rsid w:val="00FA4773"/>
  </w:style>
  <w:style w:type="character" w:customStyle="1" w:styleId="elemartouartannno">
    <w:name w:val="elemartouartannno"/>
    <w:basedOn w:val="Policepardfaut"/>
    <w:rsid w:val="00FA4773"/>
  </w:style>
  <w:style w:type="paragraph" w:customStyle="1" w:styleId="indent-0-1">
    <w:name w:val="indent-0-1"/>
    <w:basedOn w:val="Normal"/>
    <w:rsid w:val="00D15A09"/>
    <w:pPr>
      <w:spacing w:before="100" w:beforeAutospacing="1" w:after="100" w:afterAutospacing="1"/>
      <w:jc w:val="left"/>
    </w:pPr>
    <w:rPr>
      <w:szCs w:val="24"/>
      <w:lang w:eastAsia="fr-CA"/>
    </w:rPr>
  </w:style>
  <w:style w:type="paragraph" w:customStyle="1" w:styleId="right-align">
    <w:name w:val="right-align"/>
    <w:basedOn w:val="Normal"/>
    <w:rsid w:val="00D15A09"/>
    <w:pPr>
      <w:spacing w:before="100" w:beforeAutospacing="1" w:after="100" w:afterAutospacing="1"/>
      <w:jc w:val="left"/>
    </w:pPr>
    <w:rPr>
      <w:szCs w:val="24"/>
      <w:lang w:eastAsia="fr-CA"/>
    </w:rPr>
  </w:style>
  <w:style w:type="character" w:customStyle="1" w:styleId="otherlang">
    <w:name w:val="otherlang"/>
    <w:basedOn w:val="Policepardfaut"/>
    <w:rsid w:val="00D15A09"/>
  </w:style>
  <w:style w:type="character" w:customStyle="1" w:styleId="wb-invisible">
    <w:name w:val="wb-invisible"/>
    <w:basedOn w:val="Policepardfaut"/>
    <w:rsid w:val="00D15A09"/>
  </w:style>
  <w:style w:type="character" w:customStyle="1" w:styleId="sectionlabel">
    <w:name w:val="sectionlabel"/>
    <w:basedOn w:val="Policepardfaut"/>
    <w:rsid w:val="00D15A09"/>
  </w:style>
  <w:style w:type="character" w:customStyle="1" w:styleId="repealed">
    <w:name w:val="repealed"/>
    <w:basedOn w:val="Policepardfaut"/>
    <w:rsid w:val="00D15A09"/>
  </w:style>
  <w:style w:type="paragraph" w:customStyle="1" w:styleId="leglongtitle">
    <w:name w:val="leglongtitle"/>
    <w:basedOn w:val="Normal"/>
    <w:rsid w:val="00B81EE7"/>
    <w:pPr>
      <w:spacing w:before="100" w:beforeAutospacing="1" w:after="100" w:afterAutospacing="1"/>
      <w:jc w:val="left"/>
    </w:pPr>
    <w:rPr>
      <w:szCs w:val="24"/>
      <w:lang w:eastAsia="fr-CA"/>
    </w:rPr>
  </w:style>
  <w:style w:type="paragraph" w:customStyle="1" w:styleId="legdateofenactment">
    <w:name w:val="legdateofenactment"/>
    <w:basedOn w:val="Normal"/>
    <w:rsid w:val="00B81EE7"/>
    <w:pPr>
      <w:spacing w:before="100" w:beforeAutospacing="1" w:after="100" w:afterAutospacing="1"/>
      <w:jc w:val="left"/>
    </w:pPr>
    <w:rPr>
      <w:szCs w:val="24"/>
      <w:lang w:eastAsia="fr-CA"/>
    </w:rPr>
  </w:style>
  <w:style w:type="paragraph" w:customStyle="1" w:styleId="legtext">
    <w:name w:val="legtext"/>
    <w:basedOn w:val="Normal"/>
    <w:rsid w:val="00B81EE7"/>
    <w:pPr>
      <w:spacing w:before="100" w:beforeAutospacing="1" w:after="100" w:afterAutospacing="1"/>
      <w:jc w:val="left"/>
    </w:pPr>
    <w:rPr>
      <w:szCs w:val="24"/>
      <w:lang w:eastAsia="fr-CA"/>
    </w:rPr>
  </w:style>
  <w:style w:type="character" w:customStyle="1" w:styleId="hit">
    <w:name w:val="hit"/>
    <w:basedOn w:val="Policepardfaut"/>
    <w:rsid w:val="0057197C"/>
  </w:style>
  <w:style w:type="paragraph" w:customStyle="1" w:styleId="loose">
    <w:name w:val="loose"/>
    <w:basedOn w:val="Normal"/>
    <w:rsid w:val="0057197C"/>
    <w:pPr>
      <w:spacing w:before="100" w:beforeAutospacing="1" w:after="100" w:afterAutospacing="1"/>
      <w:jc w:val="left"/>
    </w:pPr>
    <w:rPr>
      <w:szCs w:val="24"/>
      <w:lang w:eastAsia="fr-CA"/>
    </w:rPr>
  </w:style>
  <w:style w:type="character" w:customStyle="1" w:styleId="verdana">
    <w:name w:val="verdana"/>
    <w:basedOn w:val="Policepardfaut"/>
    <w:rsid w:val="00432B03"/>
  </w:style>
  <w:style w:type="character" w:customStyle="1" w:styleId="tightinline">
    <w:name w:val="tightinline"/>
    <w:basedOn w:val="Policepardfaut"/>
    <w:rsid w:val="00432B03"/>
  </w:style>
  <w:style w:type="character" w:customStyle="1" w:styleId="italic">
    <w:name w:val="italic"/>
    <w:basedOn w:val="Policepardfaut"/>
    <w:rsid w:val="00432B03"/>
  </w:style>
  <w:style w:type="paragraph" w:customStyle="1" w:styleId="subsection">
    <w:name w:val="subsection"/>
    <w:basedOn w:val="Normal"/>
    <w:rsid w:val="00CF67AD"/>
    <w:pPr>
      <w:spacing w:before="100" w:beforeAutospacing="1" w:after="100" w:afterAutospacing="1"/>
      <w:jc w:val="left"/>
    </w:pPr>
    <w:rPr>
      <w:rFonts w:ascii="Times" w:hAnsi="Times" w:cstheme="minorBidi"/>
      <w:sz w:val="20"/>
    </w:rPr>
  </w:style>
  <w:style w:type="paragraph" w:customStyle="1" w:styleId="continuedsectionsubsection">
    <w:name w:val="continuedsectionsubsection"/>
    <w:basedOn w:val="Normal"/>
    <w:rsid w:val="00CF67AD"/>
    <w:pPr>
      <w:spacing w:before="100" w:beforeAutospacing="1" w:after="100" w:afterAutospacing="1"/>
      <w:jc w:val="left"/>
    </w:pPr>
    <w:rPr>
      <w:rFonts w:ascii="Times" w:hAnsi="Times" w:cstheme="minorBidi"/>
      <w:sz w:val="20"/>
    </w:rPr>
  </w:style>
  <w:style w:type="paragraph" w:customStyle="1" w:styleId="marginalnotedefinedterm">
    <w:name w:val="marginalnotedefinedterm"/>
    <w:basedOn w:val="Normal"/>
    <w:rsid w:val="00CF67AD"/>
    <w:pPr>
      <w:spacing w:before="100" w:beforeAutospacing="1" w:after="100" w:afterAutospacing="1"/>
      <w:jc w:val="left"/>
    </w:pPr>
    <w:rPr>
      <w:rFonts w:ascii="Times" w:hAnsi="Times" w:cstheme="minorBidi"/>
      <w:sz w:val="20"/>
    </w:rPr>
  </w:style>
  <w:style w:type="character" w:styleId="DfinitionHTML">
    <w:name w:val="HTML Definition"/>
    <w:basedOn w:val="Policepardfaut"/>
    <w:uiPriority w:val="99"/>
    <w:semiHidden/>
    <w:unhideWhenUsed/>
    <w:rsid w:val="00CF67AD"/>
    <w:rPr>
      <w:i/>
      <w:iCs/>
    </w:rPr>
  </w:style>
  <w:style w:type="table" w:styleId="Grille">
    <w:name w:val="Table Grid"/>
    <w:basedOn w:val="TableauNormal"/>
    <w:uiPriority w:val="39"/>
    <w:rsid w:val="006676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dent-1-1">
    <w:name w:val="indent-1-1"/>
    <w:basedOn w:val="Normal"/>
    <w:rsid w:val="00573505"/>
    <w:pPr>
      <w:spacing w:before="100" w:beforeAutospacing="1" w:after="100" w:afterAutospacing="1"/>
      <w:jc w:val="left"/>
    </w:pPr>
    <w:rPr>
      <w:rFonts w:ascii="Times" w:hAnsi="Times" w:cstheme="minorBidi"/>
      <w:sz w:val="20"/>
    </w:rPr>
  </w:style>
  <w:style w:type="paragraph" w:customStyle="1" w:styleId="indent-2-2">
    <w:name w:val="indent-2-2"/>
    <w:basedOn w:val="Normal"/>
    <w:rsid w:val="00573505"/>
    <w:pPr>
      <w:spacing w:before="100" w:beforeAutospacing="1" w:after="100" w:afterAutospacing="1"/>
      <w:jc w:val="left"/>
    </w:pPr>
    <w:rPr>
      <w:rFonts w:ascii="Times" w:hAnsi="Times" w:cstheme="minorBid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194">
      <w:bodyDiv w:val="1"/>
      <w:marLeft w:val="0"/>
      <w:marRight w:val="0"/>
      <w:marTop w:val="0"/>
      <w:marBottom w:val="0"/>
      <w:divBdr>
        <w:top w:val="none" w:sz="0" w:space="0" w:color="auto"/>
        <w:left w:val="none" w:sz="0" w:space="0" w:color="auto"/>
        <w:bottom w:val="none" w:sz="0" w:space="0" w:color="auto"/>
        <w:right w:val="none" w:sz="0" w:space="0" w:color="auto"/>
      </w:divBdr>
    </w:div>
    <w:div w:id="18774050">
      <w:bodyDiv w:val="1"/>
      <w:marLeft w:val="0"/>
      <w:marRight w:val="0"/>
      <w:marTop w:val="0"/>
      <w:marBottom w:val="0"/>
      <w:divBdr>
        <w:top w:val="none" w:sz="0" w:space="0" w:color="auto"/>
        <w:left w:val="none" w:sz="0" w:space="0" w:color="auto"/>
        <w:bottom w:val="none" w:sz="0" w:space="0" w:color="auto"/>
        <w:right w:val="none" w:sz="0" w:space="0" w:color="auto"/>
      </w:divBdr>
    </w:div>
    <w:div w:id="50469404">
      <w:bodyDiv w:val="1"/>
      <w:marLeft w:val="0"/>
      <w:marRight w:val="0"/>
      <w:marTop w:val="0"/>
      <w:marBottom w:val="0"/>
      <w:divBdr>
        <w:top w:val="none" w:sz="0" w:space="0" w:color="auto"/>
        <w:left w:val="none" w:sz="0" w:space="0" w:color="auto"/>
        <w:bottom w:val="none" w:sz="0" w:space="0" w:color="auto"/>
        <w:right w:val="none" w:sz="0" w:space="0" w:color="auto"/>
      </w:divBdr>
      <w:divsChild>
        <w:div w:id="1392339732">
          <w:marLeft w:val="0"/>
          <w:marRight w:val="0"/>
          <w:marTop w:val="0"/>
          <w:marBottom w:val="0"/>
          <w:divBdr>
            <w:top w:val="none" w:sz="0" w:space="0" w:color="auto"/>
            <w:left w:val="none" w:sz="0" w:space="0" w:color="auto"/>
            <w:bottom w:val="none" w:sz="0" w:space="0" w:color="auto"/>
            <w:right w:val="none" w:sz="0" w:space="0" w:color="auto"/>
          </w:divBdr>
          <w:divsChild>
            <w:div w:id="66246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45536">
      <w:bodyDiv w:val="1"/>
      <w:marLeft w:val="0"/>
      <w:marRight w:val="0"/>
      <w:marTop w:val="0"/>
      <w:marBottom w:val="0"/>
      <w:divBdr>
        <w:top w:val="none" w:sz="0" w:space="0" w:color="auto"/>
        <w:left w:val="none" w:sz="0" w:space="0" w:color="auto"/>
        <w:bottom w:val="none" w:sz="0" w:space="0" w:color="auto"/>
        <w:right w:val="none" w:sz="0" w:space="0" w:color="auto"/>
      </w:divBdr>
      <w:divsChild>
        <w:div w:id="1720468213">
          <w:marLeft w:val="0"/>
          <w:marRight w:val="0"/>
          <w:marTop w:val="0"/>
          <w:marBottom w:val="0"/>
          <w:divBdr>
            <w:top w:val="none" w:sz="0" w:space="0" w:color="auto"/>
            <w:left w:val="none" w:sz="0" w:space="0" w:color="auto"/>
            <w:bottom w:val="none" w:sz="0" w:space="0" w:color="auto"/>
            <w:right w:val="none" w:sz="0" w:space="0" w:color="auto"/>
          </w:divBdr>
        </w:div>
        <w:div w:id="1185678596">
          <w:marLeft w:val="450"/>
          <w:marRight w:val="0"/>
          <w:marTop w:val="0"/>
          <w:marBottom w:val="0"/>
          <w:divBdr>
            <w:top w:val="none" w:sz="0" w:space="0" w:color="auto"/>
            <w:left w:val="none" w:sz="0" w:space="0" w:color="auto"/>
            <w:bottom w:val="none" w:sz="0" w:space="0" w:color="auto"/>
            <w:right w:val="none" w:sz="0" w:space="0" w:color="auto"/>
          </w:divBdr>
        </w:div>
        <w:div w:id="94445549">
          <w:marLeft w:val="450"/>
          <w:marRight w:val="0"/>
          <w:marTop w:val="0"/>
          <w:marBottom w:val="0"/>
          <w:divBdr>
            <w:top w:val="none" w:sz="0" w:space="0" w:color="auto"/>
            <w:left w:val="none" w:sz="0" w:space="0" w:color="auto"/>
            <w:bottom w:val="none" w:sz="0" w:space="0" w:color="auto"/>
            <w:right w:val="none" w:sz="0" w:space="0" w:color="auto"/>
          </w:divBdr>
        </w:div>
        <w:div w:id="1410929428">
          <w:marLeft w:val="450"/>
          <w:marRight w:val="0"/>
          <w:marTop w:val="0"/>
          <w:marBottom w:val="0"/>
          <w:divBdr>
            <w:top w:val="none" w:sz="0" w:space="0" w:color="auto"/>
            <w:left w:val="none" w:sz="0" w:space="0" w:color="auto"/>
            <w:bottom w:val="none" w:sz="0" w:space="0" w:color="auto"/>
            <w:right w:val="none" w:sz="0" w:space="0" w:color="auto"/>
          </w:divBdr>
        </w:div>
        <w:div w:id="1854802722">
          <w:marLeft w:val="0"/>
          <w:marRight w:val="0"/>
          <w:marTop w:val="0"/>
          <w:marBottom w:val="0"/>
          <w:divBdr>
            <w:top w:val="none" w:sz="0" w:space="0" w:color="auto"/>
            <w:left w:val="none" w:sz="0" w:space="0" w:color="auto"/>
            <w:bottom w:val="none" w:sz="0" w:space="0" w:color="auto"/>
            <w:right w:val="none" w:sz="0" w:space="0" w:color="auto"/>
          </w:divBdr>
        </w:div>
        <w:div w:id="795099073">
          <w:marLeft w:val="450"/>
          <w:marRight w:val="0"/>
          <w:marTop w:val="0"/>
          <w:marBottom w:val="0"/>
          <w:divBdr>
            <w:top w:val="none" w:sz="0" w:space="0" w:color="auto"/>
            <w:left w:val="none" w:sz="0" w:space="0" w:color="auto"/>
            <w:bottom w:val="none" w:sz="0" w:space="0" w:color="auto"/>
            <w:right w:val="none" w:sz="0" w:space="0" w:color="auto"/>
          </w:divBdr>
        </w:div>
        <w:div w:id="1551727190">
          <w:marLeft w:val="450"/>
          <w:marRight w:val="0"/>
          <w:marTop w:val="0"/>
          <w:marBottom w:val="0"/>
          <w:divBdr>
            <w:top w:val="none" w:sz="0" w:space="0" w:color="auto"/>
            <w:left w:val="none" w:sz="0" w:space="0" w:color="auto"/>
            <w:bottom w:val="none" w:sz="0" w:space="0" w:color="auto"/>
            <w:right w:val="none" w:sz="0" w:space="0" w:color="auto"/>
          </w:divBdr>
        </w:div>
        <w:div w:id="1867402402">
          <w:marLeft w:val="450"/>
          <w:marRight w:val="0"/>
          <w:marTop w:val="0"/>
          <w:marBottom w:val="0"/>
          <w:divBdr>
            <w:top w:val="none" w:sz="0" w:space="0" w:color="auto"/>
            <w:left w:val="none" w:sz="0" w:space="0" w:color="auto"/>
            <w:bottom w:val="none" w:sz="0" w:space="0" w:color="auto"/>
            <w:right w:val="none" w:sz="0" w:space="0" w:color="auto"/>
          </w:divBdr>
        </w:div>
        <w:div w:id="1858500083">
          <w:marLeft w:val="450"/>
          <w:marRight w:val="0"/>
          <w:marTop w:val="0"/>
          <w:marBottom w:val="0"/>
          <w:divBdr>
            <w:top w:val="none" w:sz="0" w:space="0" w:color="auto"/>
            <w:left w:val="none" w:sz="0" w:space="0" w:color="auto"/>
            <w:bottom w:val="none" w:sz="0" w:space="0" w:color="auto"/>
            <w:right w:val="none" w:sz="0" w:space="0" w:color="auto"/>
          </w:divBdr>
        </w:div>
        <w:div w:id="479157790">
          <w:marLeft w:val="450"/>
          <w:marRight w:val="0"/>
          <w:marTop w:val="0"/>
          <w:marBottom w:val="0"/>
          <w:divBdr>
            <w:top w:val="none" w:sz="0" w:space="0" w:color="auto"/>
            <w:left w:val="none" w:sz="0" w:space="0" w:color="auto"/>
            <w:bottom w:val="none" w:sz="0" w:space="0" w:color="auto"/>
            <w:right w:val="none" w:sz="0" w:space="0" w:color="auto"/>
          </w:divBdr>
        </w:div>
        <w:div w:id="1474365698">
          <w:marLeft w:val="450"/>
          <w:marRight w:val="0"/>
          <w:marTop w:val="0"/>
          <w:marBottom w:val="0"/>
          <w:divBdr>
            <w:top w:val="none" w:sz="0" w:space="0" w:color="auto"/>
            <w:left w:val="none" w:sz="0" w:space="0" w:color="auto"/>
            <w:bottom w:val="none" w:sz="0" w:space="0" w:color="auto"/>
            <w:right w:val="none" w:sz="0" w:space="0" w:color="auto"/>
          </w:divBdr>
        </w:div>
        <w:div w:id="471943035">
          <w:marLeft w:val="450"/>
          <w:marRight w:val="0"/>
          <w:marTop w:val="0"/>
          <w:marBottom w:val="0"/>
          <w:divBdr>
            <w:top w:val="none" w:sz="0" w:space="0" w:color="auto"/>
            <w:left w:val="none" w:sz="0" w:space="0" w:color="auto"/>
            <w:bottom w:val="none" w:sz="0" w:space="0" w:color="auto"/>
            <w:right w:val="none" w:sz="0" w:space="0" w:color="auto"/>
          </w:divBdr>
        </w:div>
        <w:div w:id="1762753024">
          <w:marLeft w:val="450"/>
          <w:marRight w:val="0"/>
          <w:marTop w:val="0"/>
          <w:marBottom w:val="0"/>
          <w:divBdr>
            <w:top w:val="none" w:sz="0" w:space="0" w:color="auto"/>
            <w:left w:val="none" w:sz="0" w:space="0" w:color="auto"/>
            <w:bottom w:val="none" w:sz="0" w:space="0" w:color="auto"/>
            <w:right w:val="none" w:sz="0" w:space="0" w:color="auto"/>
          </w:divBdr>
        </w:div>
        <w:div w:id="243800054">
          <w:marLeft w:val="450"/>
          <w:marRight w:val="0"/>
          <w:marTop w:val="0"/>
          <w:marBottom w:val="0"/>
          <w:divBdr>
            <w:top w:val="none" w:sz="0" w:space="0" w:color="auto"/>
            <w:left w:val="none" w:sz="0" w:space="0" w:color="auto"/>
            <w:bottom w:val="none" w:sz="0" w:space="0" w:color="auto"/>
            <w:right w:val="none" w:sz="0" w:space="0" w:color="auto"/>
          </w:divBdr>
        </w:div>
        <w:div w:id="1228569856">
          <w:marLeft w:val="450"/>
          <w:marRight w:val="0"/>
          <w:marTop w:val="0"/>
          <w:marBottom w:val="0"/>
          <w:divBdr>
            <w:top w:val="none" w:sz="0" w:space="0" w:color="auto"/>
            <w:left w:val="none" w:sz="0" w:space="0" w:color="auto"/>
            <w:bottom w:val="none" w:sz="0" w:space="0" w:color="auto"/>
            <w:right w:val="none" w:sz="0" w:space="0" w:color="auto"/>
          </w:divBdr>
        </w:div>
        <w:div w:id="316034435">
          <w:marLeft w:val="450"/>
          <w:marRight w:val="0"/>
          <w:marTop w:val="0"/>
          <w:marBottom w:val="0"/>
          <w:divBdr>
            <w:top w:val="none" w:sz="0" w:space="0" w:color="auto"/>
            <w:left w:val="none" w:sz="0" w:space="0" w:color="auto"/>
            <w:bottom w:val="none" w:sz="0" w:space="0" w:color="auto"/>
            <w:right w:val="none" w:sz="0" w:space="0" w:color="auto"/>
          </w:divBdr>
        </w:div>
        <w:div w:id="947196537">
          <w:marLeft w:val="450"/>
          <w:marRight w:val="0"/>
          <w:marTop w:val="0"/>
          <w:marBottom w:val="0"/>
          <w:divBdr>
            <w:top w:val="none" w:sz="0" w:space="0" w:color="auto"/>
            <w:left w:val="none" w:sz="0" w:space="0" w:color="auto"/>
            <w:bottom w:val="none" w:sz="0" w:space="0" w:color="auto"/>
            <w:right w:val="none" w:sz="0" w:space="0" w:color="auto"/>
          </w:divBdr>
        </w:div>
        <w:div w:id="717779266">
          <w:marLeft w:val="450"/>
          <w:marRight w:val="0"/>
          <w:marTop w:val="0"/>
          <w:marBottom w:val="0"/>
          <w:divBdr>
            <w:top w:val="none" w:sz="0" w:space="0" w:color="auto"/>
            <w:left w:val="none" w:sz="0" w:space="0" w:color="auto"/>
            <w:bottom w:val="none" w:sz="0" w:space="0" w:color="auto"/>
            <w:right w:val="none" w:sz="0" w:space="0" w:color="auto"/>
          </w:divBdr>
        </w:div>
        <w:div w:id="388694335">
          <w:marLeft w:val="450"/>
          <w:marRight w:val="0"/>
          <w:marTop w:val="0"/>
          <w:marBottom w:val="0"/>
          <w:divBdr>
            <w:top w:val="none" w:sz="0" w:space="0" w:color="auto"/>
            <w:left w:val="none" w:sz="0" w:space="0" w:color="auto"/>
            <w:bottom w:val="none" w:sz="0" w:space="0" w:color="auto"/>
            <w:right w:val="none" w:sz="0" w:space="0" w:color="auto"/>
          </w:divBdr>
        </w:div>
        <w:div w:id="1470434986">
          <w:marLeft w:val="450"/>
          <w:marRight w:val="0"/>
          <w:marTop w:val="0"/>
          <w:marBottom w:val="0"/>
          <w:divBdr>
            <w:top w:val="none" w:sz="0" w:space="0" w:color="auto"/>
            <w:left w:val="none" w:sz="0" w:space="0" w:color="auto"/>
            <w:bottom w:val="none" w:sz="0" w:space="0" w:color="auto"/>
            <w:right w:val="none" w:sz="0" w:space="0" w:color="auto"/>
          </w:divBdr>
        </w:div>
        <w:div w:id="292948828">
          <w:marLeft w:val="450"/>
          <w:marRight w:val="0"/>
          <w:marTop w:val="0"/>
          <w:marBottom w:val="0"/>
          <w:divBdr>
            <w:top w:val="none" w:sz="0" w:space="0" w:color="auto"/>
            <w:left w:val="none" w:sz="0" w:space="0" w:color="auto"/>
            <w:bottom w:val="none" w:sz="0" w:space="0" w:color="auto"/>
            <w:right w:val="none" w:sz="0" w:space="0" w:color="auto"/>
          </w:divBdr>
        </w:div>
        <w:div w:id="1299990901">
          <w:marLeft w:val="450"/>
          <w:marRight w:val="0"/>
          <w:marTop w:val="0"/>
          <w:marBottom w:val="0"/>
          <w:divBdr>
            <w:top w:val="none" w:sz="0" w:space="0" w:color="auto"/>
            <w:left w:val="none" w:sz="0" w:space="0" w:color="auto"/>
            <w:bottom w:val="none" w:sz="0" w:space="0" w:color="auto"/>
            <w:right w:val="none" w:sz="0" w:space="0" w:color="auto"/>
          </w:divBdr>
        </w:div>
        <w:div w:id="863520742">
          <w:marLeft w:val="450"/>
          <w:marRight w:val="0"/>
          <w:marTop w:val="0"/>
          <w:marBottom w:val="0"/>
          <w:divBdr>
            <w:top w:val="none" w:sz="0" w:space="0" w:color="auto"/>
            <w:left w:val="none" w:sz="0" w:space="0" w:color="auto"/>
            <w:bottom w:val="none" w:sz="0" w:space="0" w:color="auto"/>
            <w:right w:val="none" w:sz="0" w:space="0" w:color="auto"/>
          </w:divBdr>
        </w:div>
        <w:div w:id="1912038546">
          <w:marLeft w:val="450"/>
          <w:marRight w:val="0"/>
          <w:marTop w:val="0"/>
          <w:marBottom w:val="0"/>
          <w:divBdr>
            <w:top w:val="none" w:sz="0" w:space="0" w:color="auto"/>
            <w:left w:val="none" w:sz="0" w:space="0" w:color="auto"/>
            <w:bottom w:val="none" w:sz="0" w:space="0" w:color="auto"/>
            <w:right w:val="none" w:sz="0" w:space="0" w:color="auto"/>
          </w:divBdr>
        </w:div>
        <w:div w:id="1453210907">
          <w:marLeft w:val="450"/>
          <w:marRight w:val="0"/>
          <w:marTop w:val="0"/>
          <w:marBottom w:val="0"/>
          <w:divBdr>
            <w:top w:val="none" w:sz="0" w:space="0" w:color="auto"/>
            <w:left w:val="none" w:sz="0" w:space="0" w:color="auto"/>
            <w:bottom w:val="none" w:sz="0" w:space="0" w:color="auto"/>
            <w:right w:val="none" w:sz="0" w:space="0" w:color="auto"/>
          </w:divBdr>
        </w:div>
        <w:div w:id="1028071261">
          <w:marLeft w:val="0"/>
          <w:marRight w:val="0"/>
          <w:marTop w:val="0"/>
          <w:marBottom w:val="0"/>
          <w:divBdr>
            <w:top w:val="none" w:sz="0" w:space="0" w:color="auto"/>
            <w:left w:val="none" w:sz="0" w:space="0" w:color="auto"/>
            <w:bottom w:val="none" w:sz="0" w:space="0" w:color="auto"/>
            <w:right w:val="none" w:sz="0" w:space="0" w:color="auto"/>
          </w:divBdr>
        </w:div>
        <w:div w:id="1257400603">
          <w:marLeft w:val="450"/>
          <w:marRight w:val="0"/>
          <w:marTop w:val="0"/>
          <w:marBottom w:val="0"/>
          <w:divBdr>
            <w:top w:val="none" w:sz="0" w:space="0" w:color="auto"/>
            <w:left w:val="none" w:sz="0" w:space="0" w:color="auto"/>
            <w:bottom w:val="none" w:sz="0" w:space="0" w:color="auto"/>
            <w:right w:val="none" w:sz="0" w:space="0" w:color="auto"/>
          </w:divBdr>
        </w:div>
        <w:div w:id="1300646084">
          <w:marLeft w:val="450"/>
          <w:marRight w:val="0"/>
          <w:marTop w:val="0"/>
          <w:marBottom w:val="0"/>
          <w:divBdr>
            <w:top w:val="none" w:sz="0" w:space="0" w:color="auto"/>
            <w:left w:val="none" w:sz="0" w:space="0" w:color="auto"/>
            <w:bottom w:val="none" w:sz="0" w:space="0" w:color="auto"/>
            <w:right w:val="none" w:sz="0" w:space="0" w:color="auto"/>
          </w:divBdr>
        </w:div>
        <w:div w:id="347874951">
          <w:marLeft w:val="450"/>
          <w:marRight w:val="0"/>
          <w:marTop w:val="0"/>
          <w:marBottom w:val="0"/>
          <w:divBdr>
            <w:top w:val="none" w:sz="0" w:space="0" w:color="auto"/>
            <w:left w:val="none" w:sz="0" w:space="0" w:color="auto"/>
            <w:bottom w:val="none" w:sz="0" w:space="0" w:color="auto"/>
            <w:right w:val="none" w:sz="0" w:space="0" w:color="auto"/>
          </w:divBdr>
        </w:div>
        <w:div w:id="322247300">
          <w:marLeft w:val="450"/>
          <w:marRight w:val="0"/>
          <w:marTop w:val="0"/>
          <w:marBottom w:val="0"/>
          <w:divBdr>
            <w:top w:val="none" w:sz="0" w:space="0" w:color="auto"/>
            <w:left w:val="none" w:sz="0" w:space="0" w:color="auto"/>
            <w:bottom w:val="none" w:sz="0" w:space="0" w:color="auto"/>
            <w:right w:val="none" w:sz="0" w:space="0" w:color="auto"/>
          </w:divBdr>
        </w:div>
        <w:div w:id="1153596294">
          <w:marLeft w:val="450"/>
          <w:marRight w:val="0"/>
          <w:marTop w:val="0"/>
          <w:marBottom w:val="0"/>
          <w:divBdr>
            <w:top w:val="none" w:sz="0" w:space="0" w:color="auto"/>
            <w:left w:val="none" w:sz="0" w:space="0" w:color="auto"/>
            <w:bottom w:val="none" w:sz="0" w:space="0" w:color="auto"/>
            <w:right w:val="none" w:sz="0" w:space="0" w:color="auto"/>
          </w:divBdr>
        </w:div>
        <w:div w:id="2141261524">
          <w:marLeft w:val="450"/>
          <w:marRight w:val="0"/>
          <w:marTop w:val="0"/>
          <w:marBottom w:val="0"/>
          <w:divBdr>
            <w:top w:val="none" w:sz="0" w:space="0" w:color="auto"/>
            <w:left w:val="none" w:sz="0" w:space="0" w:color="auto"/>
            <w:bottom w:val="none" w:sz="0" w:space="0" w:color="auto"/>
            <w:right w:val="none" w:sz="0" w:space="0" w:color="auto"/>
          </w:divBdr>
        </w:div>
        <w:div w:id="1889414245">
          <w:marLeft w:val="450"/>
          <w:marRight w:val="0"/>
          <w:marTop w:val="0"/>
          <w:marBottom w:val="0"/>
          <w:divBdr>
            <w:top w:val="none" w:sz="0" w:space="0" w:color="auto"/>
            <w:left w:val="none" w:sz="0" w:space="0" w:color="auto"/>
            <w:bottom w:val="none" w:sz="0" w:space="0" w:color="auto"/>
            <w:right w:val="none" w:sz="0" w:space="0" w:color="auto"/>
          </w:divBdr>
        </w:div>
        <w:div w:id="833109496">
          <w:marLeft w:val="450"/>
          <w:marRight w:val="0"/>
          <w:marTop w:val="0"/>
          <w:marBottom w:val="0"/>
          <w:divBdr>
            <w:top w:val="none" w:sz="0" w:space="0" w:color="auto"/>
            <w:left w:val="none" w:sz="0" w:space="0" w:color="auto"/>
            <w:bottom w:val="none" w:sz="0" w:space="0" w:color="auto"/>
            <w:right w:val="none" w:sz="0" w:space="0" w:color="auto"/>
          </w:divBdr>
        </w:div>
        <w:div w:id="1901673417">
          <w:marLeft w:val="450"/>
          <w:marRight w:val="0"/>
          <w:marTop w:val="0"/>
          <w:marBottom w:val="0"/>
          <w:divBdr>
            <w:top w:val="none" w:sz="0" w:space="0" w:color="auto"/>
            <w:left w:val="none" w:sz="0" w:space="0" w:color="auto"/>
            <w:bottom w:val="none" w:sz="0" w:space="0" w:color="auto"/>
            <w:right w:val="none" w:sz="0" w:space="0" w:color="auto"/>
          </w:divBdr>
        </w:div>
        <w:div w:id="550118526">
          <w:marLeft w:val="450"/>
          <w:marRight w:val="0"/>
          <w:marTop w:val="0"/>
          <w:marBottom w:val="0"/>
          <w:divBdr>
            <w:top w:val="none" w:sz="0" w:space="0" w:color="auto"/>
            <w:left w:val="none" w:sz="0" w:space="0" w:color="auto"/>
            <w:bottom w:val="none" w:sz="0" w:space="0" w:color="auto"/>
            <w:right w:val="none" w:sz="0" w:space="0" w:color="auto"/>
          </w:divBdr>
        </w:div>
        <w:div w:id="347023367">
          <w:marLeft w:val="450"/>
          <w:marRight w:val="0"/>
          <w:marTop w:val="0"/>
          <w:marBottom w:val="0"/>
          <w:divBdr>
            <w:top w:val="none" w:sz="0" w:space="0" w:color="auto"/>
            <w:left w:val="none" w:sz="0" w:space="0" w:color="auto"/>
            <w:bottom w:val="none" w:sz="0" w:space="0" w:color="auto"/>
            <w:right w:val="none" w:sz="0" w:space="0" w:color="auto"/>
          </w:divBdr>
        </w:div>
        <w:div w:id="403720707">
          <w:marLeft w:val="450"/>
          <w:marRight w:val="0"/>
          <w:marTop w:val="0"/>
          <w:marBottom w:val="0"/>
          <w:divBdr>
            <w:top w:val="none" w:sz="0" w:space="0" w:color="auto"/>
            <w:left w:val="none" w:sz="0" w:space="0" w:color="auto"/>
            <w:bottom w:val="none" w:sz="0" w:space="0" w:color="auto"/>
            <w:right w:val="none" w:sz="0" w:space="0" w:color="auto"/>
          </w:divBdr>
        </w:div>
        <w:div w:id="1712220995">
          <w:marLeft w:val="450"/>
          <w:marRight w:val="0"/>
          <w:marTop w:val="0"/>
          <w:marBottom w:val="0"/>
          <w:divBdr>
            <w:top w:val="none" w:sz="0" w:space="0" w:color="auto"/>
            <w:left w:val="none" w:sz="0" w:space="0" w:color="auto"/>
            <w:bottom w:val="none" w:sz="0" w:space="0" w:color="auto"/>
            <w:right w:val="none" w:sz="0" w:space="0" w:color="auto"/>
          </w:divBdr>
        </w:div>
        <w:div w:id="416362524">
          <w:marLeft w:val="450"/>
          <w:marRight w:val="0"/>
          <w:marTop w:val="0"/>
          <w:marBottom w:val="0"/>
          <w:divBdr>
            <w:top w:val="none" w:sz="0" w:space="0" w:color="auto"/>
            <w:left w:val="none" w:sz="0" w:space="0" w:color="auto"/>
            <w:bottom w:val="none" w:sz="0" w:space="0" w:color="auto"/>
            <w:right w:val="none" w:sz="0" w:space="0" w:color="auto"/>
          </w:divBdr>
        </w:div>
        <w:div w:id="951671651">
          <w:marLeft w:val="450"/>
          <w:marRight w:val="0"/>
          <w:marTop w:val="0"/>
          <w:marBottom w:val="0"/>
          <w:divBdr>
            <w:top w:val="none" w:sz="0" w:space="0" w:color="auto"/>
            <w:left w:val="none" w:sz="0" w:space="0" w:color="auto"/>
            <w:bottom w:val="none" w:sz="0" w:space="0" w:color="auto"/>
            <w:right w:val="none" w:sz="0" w:space="0" w:color="auto"/>
          </w:divBdr>
        </w:div>
        <w:div w:id="2124573855">
          <w:marLeft w:val="450"/>
          <w:marRight w:val="0"/>
          <w:marTop w:val="0"/>
          <w:marBottom w:val="0"/>
          <w:divBdr>
            <w:top w:val="none" w:sz="0" w:space="0" w:color="auto"/>
            <w:left w:val="none" w:sz="0" w:space="0" w:color="auto"/>
            <w:bottom w:val="none" w:sz="0" w:space="0" w:color="auto"/>
            <w:right w:val="none" w:sz="0" w:space="0" w:color="auto"/>
          </w:divBdr>
        </w:div>
        <w:div w:id="974681194">
          <w:marLeft w:val="450"/>
          <w:marRight w:val="0"/>
          <w:marTop w:val="0"/>
          <w:marBottom w:val="0"/>
          <w:divBdr>
            <w:top w:val="none" w:sz="0" w:space="0" w:color="auto"/>
            <w:left w:val="none" w:sz="0" w:space="0" w:color="auto"/>
            <w:bottom w:val="none" w:sz="0" w:space="0" w:color="auto"/>
            <w:right w:val="none" w:sz="0" w:space="0" w:color="auto"/>
          </w:divBdr>
        </w:div>
        <w:div w:id="512110145">
          <w:marLeft w:val="0"/>
          <w:marRight w:val="0"/>
          <w:marTop w:val="0"/>
          <w:marBottom w:val="0"/>
          <w:divBdr>
            <w:top w:val="none" w:sz="0" w:space="0" w:color="auto"/>
            <w:left w:val="none" w:sz="0" w:space="0" w:color="auto"/>
            <w:bottom w:val="none" w:sz="0" w:space="0" w:color="auto"/>
            <w:right w:val="none" w:sz="0" w:space="0" w:color="auto"/>
          </w:divBdr>
        </w:div>
        <w:div w:id="396248681">
          <w:marLeft w:val="0"/>
          <w:marRight w:val="0"/>
          <w:marTop w:val="0"/>
          <w:marBottom w:val="0"/>
          <w:divBdr>
            <w:top w:val="none" w:sz="0" w:space="0" w:color="auto"/>
            <w:left w:val="none" w:sz="0" w:space="0" w:color="auto"/>
            <w:bottom w:val="none" w:sz="0" w:space="0" w:color="auto"/>
            <w:right w:val="none" w:sz="0" w:space="0" w:color="auto"/>
          </w:divBdr>
        </w:div>
        <w:div w:id="1279098181">
          <w:marLeft w:val="450"/>
          <w:marRight w:val="0"/>
          <w:marTop w:val="0"/>
          <w:marBottom w:val="0"/>
          <w:divBdr>
            <w:top w:val="none" w:sz="0" w:space="0" w:color="auto"/>
            <w:left w:val="none" w:sz="0" w:space="0" w:color="auto"/>
            <w:bottom w:val="none" w:sz="0" w:space="0" w:color="auto"/>
            <w:right w:val="none" w:sz="0" w:space="0" w:color="auto"/>
          </w:divBdr>
        </w:div>
        <w:div w:id="1519588622">
          <w:marLeft w:val="450"/>
          <w:marRight w:val="0"/>
          <w:marTop w:val="0"/>
          <w:marBottom w:val="0"/>
          <w:divBdr>
            <w:top w:val="none" w:sz="0" w:space="0" w:color="auto"/>
            <w:left w:val="none" w:sz="0" w:space="0" w:color="auto"/>
            <w:bottom w:val="none" w:sz="0" w:space="0" w:color="auto"/>
            <w:right w:val="none" w:sz="0" w:space="0" w:color="auto"/>
          </w:divBdr>
        </w:div>
        <w:div w:id="942688049">
          <w:marLeft w:val="450"/>
          <w:marRight w:val="0"/>
          <w:marTop w:val="0"/>
          <w:marBottom w:val="0"/>
          <w:divBdr>
            <w:top w:val="none" w:sz="0" w:space="0" w:color="auto"/>
            <w:left w:val="none" w:sz="0" w:space="0" w:color="auto"/>
            <w:bottom w:val="none" w:sz="0" w:space="0" w:color="auto"/>
            <w:right w:val="none" w:sz="0" w:space="0" w:color="auto"/>
          </w:divBdr>
        </w:div>
        <w:div w:id="1377315884">
          <w:marLeft w:val="450"/>
          <w:marRight w:val="0"/>
          <w:marTop w:val="0"/>
          <w:marBottom w:val="0"/>
          <w:divBdr>
            <w:top w:val="none" w:sz="0" w:space="0" w:color="auto"/>
            <w:left w:val="none" w:sz="0" w:space="0" w:color="auto"/>
            <w:bottom w:val="none" w:sz="0" w:space="0" w:color="auto"/>
            <w:right w:val="none" w:sz="0" w:space="0" w:color="auto"/>
          </w:divBdr>
        </w:div>
        <w:div w:id="977300234">
          <w:marLeft w:val="450"/>
          <w:marRight w:val="0"/>
          <w:marTop w:val="0"/>
          <w:marBottom w:val="0"/>
          <w:divBdr>
            <w:top w:val="none" w:sz="0" w:space="0" w:color="auto"/>
            <w:left w:val="none" w:sz="0" w:space="0" w:color="auto"/>
            <w:bottom w:val="none" w:sz="0" w:space="0" w:color="auto"/>
            <w:right w:val="none" w:sz="0" w:space="0" w:color="auto"/>
          </w:divBdr>
        </w:div>
        <w:div w:id="2146000359">
          <w:marLeft w:val="450"/>
          <w:marRight w:val="0"/>
          <w:marTop w:val="0"/>
          <w:marBottom w:val="0"/>
          <w:divBdr>
            <w:top w:val="none" w:sz="0" w:space="0" w:color="auto"/>
            <w:left w:val="none" w:sz="0" w:space="0" w:color="auto"/>
            <w:bottom w:val="none" w:sz="0" w:space="0" w:color="auto"/>
            <w:right w:val="none" w:sz="0" w:space="0" w:color="auto"/>
          </w:divBdr>
        </w:div>
        <w:div w:id="263077031">
          <w:marLeft w:val="450"/>
          <w:marRight w:val="0"/>
          <w:marTop w:val="0"/>
          <w:marBottom w:val="0"/>
          <w:divBdr>
            <w:top w:val="none" w:sz="0" w:space="0" w:color="auto"/>
            <w:left w:val="none" w:sz="0" w:space="0" w:color="auto"/>
            <w:bottom w:val="none" w:sz="0" w:space="0" w:color="auto"/>
            <w:right w:val="none" w:sz="0" w:space="0" w:color="auto"/>
          </w:divBdr>
        </w:div>
        <w:div w:id="1928880607">
          <w:marLeft w:val="450"/>
          <w:marRight w:val="0"/>
          <w:marTop w:val="0"/>
          <w:marBottom w:val="0"/>
          <w:divBdr>
            <w:top w:val="none" w:sz="0" w:space="0" w:color="auto"/>
            <w:left w:val="none" w:sz="0" w:space="0" w:color="auto"/>
            <w:bottom w:val="none" w:sz="0" w:space="0" w:color="auto"/>
            <w:right w:val="none" w:sz="0" w:space="0" w:color="auto"/>
          </w:divBdr>
        </w:div>
        <w:div w:id="1345716442">
          <w:marLeft w:val="450"/>
          <w:marRight w:val="0"/>
          <w:marTop w:val="0"/>
          <w:marBottom w:val="0"/>
          <w:divBdr>
            <w:top w:val="none" w:sz="0" w:space="0" w:color="auto"/>
            <w:left w:val="none" w:sz="0" w:space="0" w:color="auto"/>
            <w:bottom w:val="none" w:sz="0" w:space="0" w:color="auto"/>
            <w:right w:val="none" w:sz="0" w:space="0" w:color="auto"/>
          </w:divBdr>
        </w:div>
        <w:div w:id="930703673">
          <w:marLeft w:val="450"/>
          <w:marRight w:val="0"/>
          <w:marTop w:val="0"/>
          <w:marBottom w:val="0"/>
          <w:divBdr>
            <w:top w:val="none" w:sz="0" w:space="0" w:color="auto"/>
            <w:left w:val="none" w:sz="0" w:space="0" w:color="auto"/>
            <w:bottom w:val="none" w:sz="0" w:space="0" w:color="auto"/>
            <w:right w:val="none" w:sz="0" w:space="0" w:color="auto"/>
          </w:divBdr>
        </w:div>
        <w:div w:id="1487743428">
          <w:marLeft w:val="450"/>
          <w:marRight w:val="0"/>
          <w:marTop w:val="0"/>
          <w:marBottom w:val="0"/>
          <w:divBdr>
            <w:top w:val="none" w:sz="0" w:space="0" w:color="auto"/>
            <w:left w:val="none" w:sz="0" w:space="0" w:color="auto"/>
            <w:bottom w:val="none" w:sz="0" w:space="0" w:color="auto"/>
            <w:right w:val="none" w:sz="0" w:space="0" w:color="auto"/>
          </w:divBdr>
        </w:div>
        <w:div w:id="1522670796">
          <w:marLeft w:val="450"/>
          <w:marRight w:val="0"/>
          <w:marTop w:val="0"/>
          <w:marBottom w:val="0"/>
          <w:divBdr>
            <w:top w:val="none" w:sz="0" w:space="0" w:color="auto"/>
            <w:left w:val="none" w:sz="0" w:space="0" w:color="auto"/>
            <w:bottom w:val="none" w:sz="0" w:space="0" w:color="auto"/>
            <w:right w:val="none" w:sz="0" w:space="0" w:color="auto"/>
          </w:divBdr>
        </w:div>
        <w:div w:id="1561400497">
          <w:marLeft w:val="450"/>
          <w:marRight w:val="0"/>
          <w:marTop w:val="0"/>
          <w:marBottom w:val="0"/>
          <w:divBdr>
            <w:top w:val="none" w:sz="0" w:space="0" w:color="auto"/>
            <w:left w:val="none" w:sz="0" w:space="0" w:color="auto"/>
            <w:bottom w:val="none" w:sz="0" w:space="0" w:color="auto"/>
            <w:right w:val="none" w:sz="0" w:space="0" w:color="auto"/>
          </w:divBdr>
        </w:div>
        <w:div w:id="1283342765">
          <w:marLeft w:val="450"/>
          <w:marRight w:val="0"/>
          <w:marTop w:val="0"/>
          <w:marBottom w:val="0"/>
          <w:divBdr>
            <w:top w:val="none" w:sz="0" w:space="0" w:color="auto"/>
            <w:left w:val="none" w:sz="0" w:space="0" w:color="auto"/>
            <w:bottom w:val="none" w:sz="0" w:space="0" w:color="auto"/>
            <w:right w:val="none" w:sz="0" w:space="0" w:color="auto"/>
          </w:divBdr>
        </w:div>
        <w:div w:id="705300905">
          <w:marLeft w:val="450"/>
          <w:marRight w:val="0"/>
          <w:marTop w:val="0"/>
          <w:marBottom w:val="0"/>
          <w:divBdr>
            <w:top w:val="none" w:sz="0" w:space="0" w:color="auto"/>
            <w:left w:val="none" w:sz="0" w:space="0" w:color="auto"/>
            <w:bottom w:val="none" w:sz="0" w:space="0" w:color="auto"/>
            <w:right w:val="none" w:sz="0" w:space="0" w:color="auto"/>
          </w:divBdr>
        </w:div>
        <w:div w:id="898134912">
          <w:marLeft w:val="450"/>
          <w:marRight w:val="0"/>
          <w:marTop w:val="0"/>
          <w:marBottom w:val="0"/>
          <w:divBdr>
            <w:top w:val="none" w:sz="0" w:space="0" w:color="auto"/>
            <w:left w:val="none" w:sz="0" w:space="0" w:color="auto"/>
            <w:bottom w:val="none" w:sz="0" w:space="0" w:color="auto"/>
            <w:right w:val="none" w:sz="0" w:space="0" w:color="auto"/>
          </w:divBdr>
        </w:div>
        <w:div w:id="358050841">
          <w:marLeft w:val="450"/>
          <w:marRight w:val="0"/>
          <w:marTop w:val="0"/>
          <w:marBottom w:val="0"/>
          <w:divBdr>
            <w:top w:val="none" w:sz="0" w:space="0" w:color="auto"/>
            <w:left w:val="none" w:sz="0" w:space="0" w:color="auto"/>
            <w:bottom w:val="none" w:sz="0" w:space="0" w:color="auto"/>
            <w:right w:val="none" w:sz="0" w:space="0" w:color="auto"/>
          </w:divBdr>
        </w:div>
        <w:div w:id="492373166">
          <w:marLeft w:val="450"/>
          <w:marRight w:val="0"/>
          <w:marTop w:val="0"/>
          <w:marBottom w:val="0"/>
          <w:divBdr>
            <w:top w:val="none" w:sz="0" w:space="0" w:color="auto"/>
            <w:left w:val="none" w:sz="0" w:space="0" w:color="auto"/>
            <w:bottom w:val="none" w:sz="0" w:space="0" w:color="auto"/>
            <w:right w:val="none" w:sz="0" w:space="0" w:color="auto"/>
          </w:divBdr>
        </w:div>
        <w:div w:id="164134580">
          <w:marLeft w:val="450"/>
          <w:marRight w:val="0"/>
          <w:marTop w:val="0"/>
          <w:marBottom w:val="0"/>
          <w:divBdr>
            <w:top w:val="none" w:sz="0" w:space="0" w:color="auto"/>
            <w:left w:val="none" w:sz="0" w:space="0" w:color="auto"/>
            <w:bottom w:val="none" w:sz="0" w:space="0" w:color="auto"/>
            <w:right w:val="none" w:sz="0" w:space="0" w:color="auto"/>
          </w:divBdr>
        </w:div>
        <w:div w:id="1736776555">
          <w:marLeft w:val="0"/>
          <w:marRight w:val="0"/>
          <w:marTop w:val="0"/>
          <w:marBottom w:val="0"/>
          <w:divBdr>
            <w:top w:val="none" w:sz="0" w:space="0" w:color="auto"/>
            <w:left w:val="none" w:sz="0" w:space="0" w:color="auto"/>
            <w:bottom w:val="none" w:sz="0" w:space="0" w:color="auto"/>
            <w:right w:val="none" w:sz="0" w:space="0" w:color="auto"/>
          </w:divBdr>
        </w:div>
        <w:div w:id="1669746242">
          <w:marLeft w:val="450"/>
          <w:marRight w:val="0"/>
          <w:marTop w:val="0"/>
          <w:marBottom w:val="0"/>
          <w:divBdr>
            <w:top w:val="none" w:sz="0" w:space="0" w:color="auto"/>
            <w:left w:val="none" w:sz="0" w:space="0" w:color="auto"/>
            <w:bottom w:val="none" w:sz="0" w:space="0" w:color="auto"/>
            <w:right w:val="none" w:sz="0" w:space="0" w:color="auto"/>
          </w:divBdr>
        </w:div>
        <w:div w:id="1319068587">
          <w:marLeft w:val="450"/>
          <w:marRight w:val="0"/>
          <w:marTop w:val="0"/>
          <w:marBottom w:val="0"/>
          <w:divBdr>
            <w:top w:val="none" w:sz="0" w:space="0" w:color="auto"/>
            <w:left w:val="none" w:sz="0" w:space="0" w:color="auto"/>
            <w:bottom w:val="none" w:sz="0" w:space="0" w:color="auto"/>
            <w:right w:val="none" w:sz="0" w:space="0" w:color="auto"/>
          </w:divBdr>
        </w:div>
        <w:div w:id="1312783687">
          <w:marLeft w:val="450"/>
          <w:marRight w:val="0"/>
          <w:marTop w:val="0"/>
          <w:marBottom w:val="0"/>
          <w:divBdr>
            <w:top w:val="none" w:sz="0" w:space="0" w:color="auto"/>
            <w:left w:val="none" w:sz="0" w:space="0" w:color="auto"/>
            <w:bottom w:val="none" w:sz="0" w:space="0" w:color="auto"/>
            <w:right w:val="none" w:sz="0" w:space="0" w:color="auto"/>
          </w:divBdr>
        </w:div>
        <w:div w:id="848327139">
          <w:marLeft w:val="450"/>
          <w:marRight w:val="0"/>
          <w:marTop w:val="0"/>
          <w:marBottom w:val="0"/>
          <w:divBdr>
            <w:top w:val="none" w:sz="0" w:space="0" w:color="auto"/>
            <w:left w:val="none" w:sz="0" w:space="0" w:color="auto"/>
            <w:bottom w:val="none" w:sz="0" w:space="0" w:color="auto"/>
            <w:right w:val="none" w:sz="0" w:space="0" w:color="auto"/>
          </w:divBdr>
        </w:div>
        <w:div w:id="1231618842">
          <w:marLeft w:val="450"/>
          <w:marRight w:val="0"/>
          <w:marTop w:val="0"/>
          <w:marBottom w:val="0"/>
          <w:divBdr>
            <w:top w:val="none" w:sz="0" w:space="0" w:color="auto"/>
            <w:left w:val="none" w:sz="0" w:space="0" w:color="auto"/>
            <w:bottom w:val="none" w:sz="0" w:space="0" w:color="auto"/>
            <w:right w:val="none" w:sz="0" w:space="0" w:color="auto"/>
          </w:divBdr>
        </w:div>
        <w:div w:id="265894634">
          <w:marLeft w:val="450"/>
          <w:marRight w:val="0"/>
          <w:marTop w:val="0"/>
          <w:marBottom w:val="0"/>
          <w:divBdr>
            <w:top w:val="none" w:sz="0" w:space="0" w:color="auto"/>
            <w:left w:val="none" w:sz="0" w:space="0" w:color="auto"/>
            <w:bottom w:val="none" w:sz="0" w:space="0" w:color="auto"/>
            <w:right w:val="none" w:sz="0" w:space="0" w:color="auto"/>
          </w:divBdr>
        </w:div>
        <w:div w:id="999768200">
          <w:marLeft w:val="450"/>
          <w:marRight w:val="0"/>
          <w:marTop w:val="0"/>
          <w:marBottom w:val="0"/>
          <w:divBdr>
            <w:top w:val="none" w:sz="0" w:space="0" w:color="auto"/>
            <w:left w:val="none" w:sz="0" w:space="0" w:color="auto"/>
            <w:bottom w:val="none" w:sz="0" w:space="0" w:color="auto"/>
            <w:right w:val="none" w:sz="0" w:space="0" w:color="auto"/>
          </w:divBdr>
        </w:div>
        <w:div w:id="1316033199">
          <w:marLeft w:val="450"/>
          <w:marRight w:val="0"/>
          <w:marTop w:val="0"/>
          <w:marBottom w:val="0"/>
          <w:divBdr>
            <w:top w:val="none" w:sz="0" w:space="0" w:color="auto"/>
            <w:left w:val="none" w:sz="0" w:space="0" w:color="auto"/>
            <w:bottom w:val="none" w:sz="0" w:space="0" w:color="auto"/>
            <w:right w:val="none" w:sz="0" w:space="0" w:color="auto"/>
          </w:divBdr>
        </w:div>
        <w:div w:id="1333139954">
          <w:marLeft w:val="450"/>
          <w:marRight w:val="0"/>
          <w:marTop w:val="0"/>
          <w:marBottom w:val="0"/>
          <w:divBdr>
            <w:top w:val="none" w:sz="0" w:space="0" w:color="auto"/>
            <w:left w:val="none" w:sz="0" w:space="0" w:color="auto"/>
            <w:bottom w:val="none" w:sz="0" w:space="0" w:color="auto"/>
            <w:right w:val="none" w:sz="0" w:space="0" w:color="auto"/>
          </w:divBdr>
        </w:div>
        <w:div w:id="2023166855">
          <w:marLeft w:val="450"/>
          <w:marRight w:val="0"/>
          <w:marTop w:val="0"/>
          <w:marBottom w:val="0"/>
          <w:divBdr>
            <w:top w:val="none" w:sz="0" w:space="0" w:color="auto"/>
            <w:left w:val="none" w:sz="0" w:space="0" w:color="auto"/>
            <w:bottom w:val="none" w:sz="0" w:space="0" w:color="auto"/>
            <w:right w:val="none" w:sz="0" w:space="0" w:color="auto"/>
          </w:divBdr>
        </w:div>
        <w:div w:id="653030605">
          <w:marLeft w:val="450"/>
          <w:marRight w:val="0"/>
          <w:marTop w:val="0"/>
          <w:marBottom w:val="0"/>
          <w:divBdr>
            <w:top w:val="none" w:sz="0" w:space="0" w:color="auto"/>
            <w:left w:val="none" w:sz="0" w:space="0" w:color="auto"/>
            <w:bottom w:val="none" w:sz="0" w:space="0" w:color="auto"/>
            <w:right w:val="none" w:sz="0" w:space="0" w:color="auto"/>
          </w:divBdr>
        </w:div>
        <w:div w:id="45687242">
          <w:marLeft w:val="450"/>
          <w:marRight w:val="0"/>
          <w:marTop w:val="0"/>
          <w:marBottom w:val="0"/>
          <w:divBdr>
            <w:top w:val="none" w:sz="0" w:space="0" w:color="auto"/>
            <w:left w:val="none" w:sz="0" w:space="0" w:color="auto"/>
            <w:bottom w:val="none" w:sz="0" w:space="0" w:color="auto"/>
            <w:right w:val="none" w:sz="0" w:space="0" w:color="auto"/>
          </w:divBdr>
        </w:div>
        <w:div w:id="1603486657">
          <w:marLeft w:val="450"/>
          <w:marRight w:val="0"/>
          <w:marTop w:val="0"/>
          <w:marBottom w:val="0"/>
          <w:divBdr>
            <w:top w:val="none" w:sz="0" w:space="0" w:color="auto"/>
            <w:left w:val="none" w:sz="0" w:space="0" w:color="auto"/>
            <w:bottom w:val="none" w:sz="0" w:space="0" w:color="auto"/>
            <w:right w:val="none" w:sz="0" w:space="0" w:color="auto"/>
          </w:divBdr>
        </w:div>
        <w:div w:id="1817256694">
          <w:marLeft w:val="450"/>
          <w:marRight w:val="0"/>
          <w:marTop w:val="0"/>
          <w:marBottom w:val="0"/>
          <w:divBdr>
            <w:top w:val="none" w:sz="0" w:space="0" w:color="auto"/>
            <w:left w:val="none" w:sz="0" w:space="0" w:color="auto"/>
            <w:bottom w:val="none" w:sz="0" w:space="0" w:color="auto"/>
            <w:right w:val="none" w:sz="0" w:space="0" w:color="auto"/>
          </w:divBdr>
        </w:div>
        <w:div w:id="1550264633">
          <w:marLeft w:val="450"/>
          <w:marRight w:val="0"/>
          <w:marTop w:val="0"/>
          <w:marBottom w:val="0"/>
          <w:divBdr>
            <w:top w:val="none" w:sz="0" w:space="0" w:color="auto"/>
            <w:left w:val="none" w:sz="0" w:space="0" w:color="auto"/>
            <w:bottom w:val="none" w:sz="0" w:space="0" w:color="auto"/>
            <w:right w:val="none" w:sz="0" w:space="0" w:color="auto"/>
          </w:divBdr>
        </w:div>
        <w:div w:id="299770423">
          <w:marLeft w:val="450"/>
          <w:marRight w:val="0"/>
          <w:marTop w:val="0"/>
          <w:marBottom w:val="0"/>
          <w:divBdr>
            <w:top w:val="none" w:sz="0" w:space="0" w:color="auto"/>
            <w:left w:val="none" w:sz="0" w:space="0" w:color="auto"/>
            <w:bottom w:val="none" w:sz="0" w:space="0" w:color="auto"/>
            <w:right w:val="none" w:sz="0" w:space="0" w:color="auto"/>
          </w:divBdr>
        </w:div>
        <w:div w:id="588076304">
          <w:marLeft w:val="450"/>
          <w:marRight w:val="0"/>
          <w:marTop w:val="0"/>
          <w:marBottom w:val="0"/>
          <w:divBdr>
            <w:top w:val="none" w:sz="0" w:space="0" w:color="auto"/>
            <w:left w:val="none" w:sz="0" w:space="0" w:color="auto"/>
            <w:bottom w:val="none" w:sz="0" w:space="0" w:color="auto"/>
            <w:right w:val="none" w:sz="0" w:space="0" w:color="auto"/>
          </w:divBdr>
        </w:div>
        <w:div w:id="1594776602">
          <w:marLeft w:val="450"/>
          <w:marRight w:val="0"/>
          <w:marTop w:val="0"/>
          <w:marBottom w:val="0"/>
          <w:divBdr>
            <w:top w:val="none" w:sz="0" w:space="0" w:color="auto"/>
            <w:left w:val="none" w:sz="0" w:space="0" w:color="auto"/>
            <w:bottom w:val="none" w:sz="0" w:space="0" w:color="auto"/>
            <w:right w:val="none" w:sz="0" w:space="0" w:color="auto"/>
          </w:divBdr>
        </w:div>
        <w:div w:id="117070548">
          <w:marLeft w:val="450"/>
          <w:marRight w:val="0"/>
          <w:marTop w:val="0"/>
          <w:marBottom w:val="0"/>
          <w:divBdr>
            <w:top w:val="none" w:sz="0" w:space="0" w:color="auto"/>
            <w:left w:val="none" w:sz="0" w:space="0" w:color="auto"/>
            <w:bottom w:val="none" w:sz="0" w:space="0" w:color="auto"/>
            <w:right w:val="none" w:sz="0" w:space="0" w:color="auto"/>
          </w:divBdr>
        </w:div>
        <w:div w:id="546187444">
          <w:marLeft w:val="450"/>
          <w:marRight w:val="0"/>
          <w:marTop w:val="0"/>
          <w:marBottom w:val="0"/>
          <w:divBdr>
            <w:top w:val="none" w:sz="0" w:space="0" w:color="auto"/>
            <w:left w:val="none" w:sz="0" w:space="0" w:color="auto"/>
            <w:bottom w:val="none" w:sz="0" w:space="0" w:color="auto"/>
            <w:right w:val="none" w:sz="0" w:space="0" w:color="auto"/>
          </w:divBdr>
        </w:div>
        <w:div w:id="112676382">
          <w:marLeft w:val="450"/>
          <w:marRight w:val="0"/>
          <w:marTop w:val="0"/>
          <w:marBottom w:val="0"/>
          <w:divBdr>
            <w:top w:val="none" w:sz="0" w:space="0" w:color="auto"/>
            <w:left w:val="none" w:sz="0" w:space="0" w:color="auto"/>
            <w:bottom w:val="none" w:sz="0" w:space="0" w:color="auto"/>
            <w:right w:val="none" w:sz="0" w:space="0" w:color="auto"/>
          </w:divBdr>
        </w:div>
        <w:div w:id="47732954">
          <w:marLeft w:val="450"/>
          <w:marRight w:val="0"/>
          <w:marTop w:val="0"/>
          <w:marBottom w:val="0"/>
          <w:divBdr>
            <w:top w:val="none" w:sz="0" w:space="0" w:color="auto"/>
            <w:left w:val="none" w:sz="0" w:space="0" w:color="auto"/>
            <w:bottom w:val="none" w:sz="0" w:space="0" w:color="auto"/>
            <w:right w:val="none" w:sz="0" w:space="0" w:color="auto"/>
          </w:divBdr>
        </w:div>
        <w:div w:id="1072578192">
          <w:marLeft w:val="450"/>
          <w:marRight w:val="0"/>
          <w:marTop w:val="0"/>
          <w:marBottom w:val="0"/>
          <w:divBdr>
            <w:top w:val="none" w:sz="0" w:space="0" w:color="auto"/>
            <w:left w:val="none" w:sz="0" w:space="0" w:color="auto"/>
            <w:bottom w:val="none" w:sz="0" w:space="0" w:color="auto"/>
            <w:right w:val="none" w:sz="0" w:space="0" w:color="auto"/>
          </w:divBdr>
        </w:div>
        <w:div w:id="1092622928">
          <w:marLeft w:val="450"/>
          <w:marRight w:val="0"/>
          <w:marTop w:val="0"/>
          <w:marBottom w:val="0"/>
          <w:divBdr>
            <w:top w:val="none" w:sz="0" w:space="0" w:color="auto"/>
            <w:left w:val="none" w:sz="0" w:space="0" w:color="auto"/>
            <w:bottom w:val="none" w:sz="0" w:space="0" w:color="auto"/>
            <w:right w:val="none" w:sz="0" w:space="0" w:color="auto"/>
          </w:divBdr>
        </w:div>
        <w:div w:id="168066017">
          <w:marLeft w:val="450"/>
          <w:marRight w:val="0"/>
          <w:marTop w:val="0"/>
          <w:marBottom w:val="0"/>
          <w:divBdr>
            <w:top w:val="none" w:sz="0" w:space="0" w:color="auto"/>
            <w:left w:val="none" w:sz="0" w:space="0" w:color="auto"/>
            <w:bottom w:val="none" w:sz="0" w:space="0" w:color="auto"/>
            <w:right w:val="none" w:sz="0" w:space="0" w:color="auto"/>
          </w:divBdr>
        </w:div>
        <w:div w:id="162740769">
          <w:marLeft w:val="450"/>
          <w:marRight w:val="0"/>
          <w:marTop w:val="0"/>
          <w:marBottom w:val="0"/>
          <w:divBdr>
            <w:top w:val="none" w:sz="0" w:space="0" w:color="auto"/>
            <w:left w:val="none" w:sz="0" w:space="0" w:color="auto"/>
            <w:bottom w:val="none" w:sz="0" w:space="0" w:color="auto"/>
            <w:right w:val="none" w:sz="0" w:space="0" w:color="auto"/>
          </w:divBdr>
        </w:div>
        <w:div w:id="540098191">
          <w:marLeft w:val="450"/>
          <w:marRight w:val="0"/>
          <w:marTop w:val="0"/>
          <w:marBottom w:val="0"/>
          <w:divBdr>
            <w:top w:val="none" w:sz="0" w:space="0" w:color="auto"/>
            <w:left w:val="none" w:sz="0" w:space="0" w:color="auto"/>
            <w:bottom w:val="none" w:sz="0" w:space="0" w:color="auto"/>
            <w:right w:val="none" w:sz="0" w:space="0" w:color="auto"/>
          </w:divBdr>
        </w:div>
        <w:div w:id="317811168">
          <w:marLeft w:val="450"/>
          <w:marRight w:val="0"/>
          <w:marTop w:val="0"/>
          <w:marBottom w:val="0"/>
          <w:divBdr>
            <w:top w:val="none" w:sz="0" w:space="0" w:color="auto"/>
            <w:left w:val="none" w:sz="0" w:space="0" w:color="auto"/>
            <w:bottom w:val="none" w:sz="0" w:space="0" w:color="auto"/>
            <w:right w:val="none" w:sz="0" w:space="0" w:color="auto"/>
          </w:divBdr>
        </w:div>
        <w:div w:id="1811097584">
          <w:marLeft w:val="450"/>
          <w:marRight w:val="0"/>
          <w:marTop w:val="0"/>
          <w:marBottom w:val="0"/>
          <w:divBdr>
            <w:top w:val="none" w:sz="0" w:space="0" w:color="auto"/>
            <w:left w:val="none" w:sz="0" w:space="0" w:color="auto"/>
            <w:bottom w:val="none" w:sz="0" w:space="0" w:color="auto"/>
            <w:right w:val="none" w:sz="0" w:space="0" w:color="auto"/>
          </w:divBdr>
        </w:div>
        <w:div w:id="1148282093">
          <w:marLeft w:val="450"/>
          <w:marRight w:val="0"/>
          <w:marTop w:val="0"/>
          <w:marBottom w:val="0"/>
          <w:divBdr>
            <w:top w:val="none" w:sz="0" w:space="0" w:color="auto"/>
            <w:left w:val="none" w:sz="0" w:space="0" w:color="auto"/>
            <w:bottom w:val="none" w:sz="0" w:space="0" w:color="auto"/>
            <w:right w:val="none" w:sz="0" w:space="0" w:color="auto"/>
          </w:divBdr>
        </w:div>
        <w:div w:id="1855073443">
          <w:marLeft w:val="450"/>
          <w:marRight w:val="0"/>
          <w:marTop w:val="0"/>
          <w:marBottom w:val="0"/>
          <w:divBdr>
            <w:top w:val="none" w:sz="0" w:space="0" w:color="auto"/>
            <w:left w:val="none" w:sz="0" w:space="0" w:color="auto"/>
            <w:bottom w:val="none" w:sz="0" w:space="0" w:color="auto"/>
            <w:right w:val="none" w:sz="0" w:space="0" w:color="auto"/>
          </w:divBdr>
        </w:div>
        <w:div w:id="293758657">
          <w:marLeft w:val="450"/>
          <w:marRight w:val="0"/>
          <w:marTop w:val="0"/>
          <w:marBottom w:val="0"/>
          <w:divBdr>
            <w:top w:val="none" w:sz="0" w:space="0" w:color="auto"/>
            <w:left w:val="none" w:sz="0" w:space="0" w:color="auto"/>
            <w:bottom w:val="none" w:sz="0" w:space="0" w:color="auto"/>
            <w:right w:val="none" w:sz="0" w:space="0" w:color="auto"/>
          </w:divBdr>
        </w:div>
        <w:div w:id="285938142">
          <w:marLeft w:val="450"/>
          <w:marRight w:val="0"/>
          <w:marTop w:val="0"/>
          <w:marBottom w:val="0"/>
          <w:divBdr>
            <w:top w:val="none" w:sz="0" w:space="0" w:color="auto"/>
            <w:left w:val="none" w:sz="0" w:space="0" w:color="auto"/>
            <w:bottom w:val="none" w:sz="0" w:space="0" w:color="auto"/>
            <w:right w:val="none" w:sz="0" w:space="0" w:color="auto"/>
          </w:divBdr>
        </w:div>
        <w:div w:id="4788753">
          <w:marLeft w:val="450"/>
          <w:marRight w:val="0"/>
          <w:marTop w:val="0"/>
          <w:marBottom w:val="0"/>
          <w:divBdr>
            <w:top w:val="none" w:sz="0" w:space="0" w:color="auto"/>
            <w:left w:val="none" w:sz="0" w:space="0" w:color="auto"/>
            <w:bottom w:val="none" w:sz="0" w:space="0" w:color="auto"/>
            <w:right w:val="none" w:sz="0" w:space="0" w:color="auto"/>
          </w:divBdr>
        </w:div>
        <w:div w:id="847528134">
          <w:marLeft w:val="0"/>
          <w:marRight w:val="0"/>
          <w:marTop w:val="0"/>
          <w:marBottom w:val="0"/>
          <w:divBdr>
            <w:top w:val="none" w:sz="0" w:space="0" w:color="auto"/>
            <w:left w:val="none" w:sz="0" w:space="0" w:color="auto"/>
            <w:bottom w:val="none" w:sz="0" w:space="0" w:color="auto"/>
            <w:right w:val="none" w:sz="0" w:space="0" w:color="auto"/>
          </w:divBdr>
        </w:div>
        <w:div w:id="124466188">
          <w:marLeft w:val="450"/>
          <w:marRight w:val="0"/>
          <w:marTop w:val="0"/>
          <w:marBottom w:val="0"/>
          <w:divBdr>
            <w:top w:val="none" w:sz="0" w:space="0" w:color="auto"/>
            <w:left w:val="none" w:sz="0" w:space="0" w:color="auto"/>
            <w:bottom w:val="none" w:sz="0" w:space="0" w:color="auto"/>
            <w:right w:val="none" w:sz="0" w:space="0" w:color="auto"/>
          </w:divBdr>
        </w:div>
        <w:div w:id="1230267551">
          <w:marLeft w:val="450"/>
          <w:marRight w:val="0"/>
          <w:marTop w:val="0"/>
          <w:marBottom w:val="0"/>
          <w:divBdr>
            <w:top w:val="none" w:sz="0" w:space="0" w:color="auto"/>
            <w:left w:val="none" w:sz="0" w:space="0" w:color="auto"/>
            <w:bottom w:val="none" w:sz="0" w:space="0" w:color="auto"/>
            <w:right w:val="none" w:sz="0" w:space="0" w:color="auto"/>
          </w:divBdr>
        </w:div>
        <w:div w:id="1199002863">
          <w:marLeft w:val="450"/>
          <w:marRight w:val="0"/>
          <w:marTop w:val="0"/>
          <w:marBottom w:val="0"/>
          <w:divBdr>
            <w:top w:val="none" w:sz="0" w:space="0" w:color="auto"/>
            <w:left w:val="none" w:sz="0" w:space="0" w:color="auto"/>
            <w:bottom w:val="none" w:sz="0" w:space="0" w:color="auto"/>
            <w:right w:val="none" w:sz="0" w:space="0" w:color="auto"/>
          </w:divBdr>
        </w:div>
        <w:div w:id="1988433280">
          <w:marLeft w:val="450"/>
          <w:marRight w:val="0"/>
          <w:marTop w:val="0"/>
          <w:marBottom w:val="0"/>
          <w:divBdr>
            <w:top w:val="none" w:sz="0" w:space="0" w:color="auto"/>
            <w:left w:val="none" w:sz="0" w:space="0" w:color="auto"/>
            <w:bottom w:val="none" w:sz="0" w:space="0" w:color="auto"/>
            <w:right w:val="none" w:sz="0" w:space="0" w:color="auto"/>
          </w:divBdr>
        </w:div>
        <w:div w:id="1623031698">
          <w:marLeft w:val="450"/>
          <w:marRight w:val="0"/>
          <w:marTop w:val="0"/>
          <w:marBottom w:val="0"/>
          <w:divBdr>
            <w:top w:val="none" w:sz="0" w:space="0" w:color="auto"/>
            <w:left w:val="none" w:sz="0" w:space="0" w:color="auto"/>
            <w:bottom w:val="none" w:sz="0" w:space="0" w:color="auto"/>
            <w:right w:val="none" w:sz="0" w:space="0" w:color="auto"/>
          </w:divBdr>
        </w:div>
        <w:div w:id="1049185788">
          <w:marLeft w:val="0"/>
          <w:marRight w:val="0"/>
          <w:marTop w:val="0"/>
          <w:marBottom w:val="0"/>
          <w:divBdr>
            <w:top w:val="none" w:sz="0" w:space="0" w:color="auto"/>
            <w:left w:val="none" w:sz="0" w:space="0" w:color="auto"/>
            <w:bottom w:val="none" w:sz="0" w:space="0" w:color="auto"/>
            <w:right w:val="none" w:sz="0" w:space="0" w:color="auto"/>
          </w:divBdr>
        </w:div>
        <w:div w:id="1584681125">
          <w:marLeft w:val="450"/>
          <w:marRight w:val="0"/>
          <w:marTop w:val="0"/>
          <w:marBottom w:val="0"/>
          <w:divBdr>
            <w:top w:val="none" w:sz="0" w:space="0" w:color="auto"/>
            <w:left w:val="none" w:sz="0" w:space="0" w:color="auto"/>
            <w:bottom w:val="none" w:sz="0" w:space="0" w:color="auto"/>
            <w:right w:val="none" w:sz="0" w:space="0" w:color="auto"/>
          </w:divBdr>
        </w:div>
        <w:div w:id="1740058195">
          <w:marLeft w:val="450"/>
          <w:marRight w:val="0"/>
          <w:marTop w:val="0"/>
          <w:marBottom w:val="0"/>
          <w:divBdr>
            <w:top w:val="none" w:sz="0" w:space="0" w:color="auto"/>
            <w:left w:val="none" w:sz="0" w:space="0" w:color="auto"/>
            <w:bottom w:val="none" w:sz="0" w:space="0" w:color="auto"/>
            <w:right w:val="none" w:sz="0" w:space="0" w:color="auto"/>
          </w:divBdr>
        </w:div>
        <w:div w:id="1273436024">
          <w:marLeft w:val="450"/>
          <w:marRight w:val="0"/>
          <w:marTop w:val="0"/>
          <w:marBottom w:val="0"/>
          <w:divBdr>
            <w:top w:val="none" w:sz="0" w:space="0" w:color="auto"/>
            <w:left w:val="none" w:sz="0" w:space="0" w:color="auto"/>
            <w:bottom w:val="none" w:sz="0" w:space="0" w:color="auto"/>
            <w:right w:val="none" w:sz="0" w:space="0" w:color="auto"/>
          </w:divBdr>
        </w:div>
        <w:div w:id="1790397592">
          <w:marLeft w:val="450"/>
          <w:marRight w:val="0"/>
          <w:marTop w:val="0"/>
          <w:marBottom w:val="0"/>
          <w:divBdr>
            <w:top w:val="none" w:sz="0" w:space="0" w:color="auto"/>
            <w:left w:val="none" w:sz="0" w:space="0" w:color="auto"/>
            <w:bottom w:val="none" w:sz="0" w:space="0" w:color="auto"/>
            <w:right w:val="none" w:sz="0" w:space="0" w:color="auto"/>
          </w:divBdr>
        </w:div>
        <w:div w:id="219564199">
          <w:marLeft w:val="450"/>
          <w:marRight w:val="0"/>
          <w:marTop w:val="0"/>
          <w:marBottom w:val="0"/>
          <w:divBdr>
            <w:top w:val="none" w:sz="0" w:space="0" w:color="auto"/>
            <w:left w:val="none" w:sz="0" w:space="0" w:color="auto"/>
            <w:bottom w:val="none" w:sz="0" w:space="0" w:color="auto"/>
            <w:right w:val="none" w:sz="0" w:space="0" w:color="auto"/>
          </w:divBdr>
        </w:div>
        <w:div w:id="1050500702">
          <w:marLeft w:val="450"/>
          <w:marRight w:val="0"/>
          <w:marTop w:val="0"/>
          <w:marBottom w:val="0"/>
          <w:divBdr>
            <w:top w:val="none" w:sz="0" w:space="0" w:color="auto"/>
            <w:left w:val="none" w:sz="0" w:space="0" w:color="auto"/>
            <w:bottom w:val="none" w:sz="0" w:space="0" w:color="auto"/>
            <w:right w:val="none" w:sz="0" w:space="0" w:color="auto"/>
          </w:divBdr>
        </w:div>
        <w:div w:id="1817070038">
          <w:marLeft w:val="450"/>
          <w:marRight w:val="0"/>
          <w:marTop w:val="0"/>
          <w:marBottom w:val="0"/>
          <w:divBdr>
            <w:top w:val="none" w:sz="0" w:space="0" w:color="auto"/>
            <w:left w:val="none" w:sz="0" w:space="0" w:color="auto"/>
            <w:bottom w:val="none" w:sz="0" w:space="0" w:color="auto"/>
            <w:right w:val="none" w:sz="0" w:space="0" w:color="auto"/>
          </w:divBdr>
        </w:div>
        <w:div w:id="961225999">
          <w:marLeft w:val="450"/>
          <w:marRight w:val="0"/>
          <w:marTop w:val="0"/>
          <w:marBottom w:val="0"/>
          <w:divBdr>
            <w:top w:val="none" w:sz="0" w:space="0" w:color="auto"/>
            <w:left w:val="none" w:sz="0" w:space="0" w:color="auto"/>
            <w:bottom w:val="none" w:sz="0" w:space="0" w:color="auto"/>
            <w:right w:val="none" w:sz="0" w:space="0" w:color="auto"/>
          </w:divBdr>
        </w:div>
        <w:div w:id="869490763">
          <w:marLeft w:val="450"/>
          <w:marRight w:val="0"/>
          <w:marTop w:val="0"/>
          <w:marBottom w:val="0"/>
          <w:divBdr>
            <w:top w:val="none" w:sz="0" w:space="0" w:color="auto"/>
            <w:left w:val="none" w:sz="0" w:space="0" w:color="auto"/>
            <w:bottom w:val="none" w:sz="0" w:space="0" w:color="auto"/>
            <w:right w:val="none" w:sz="0" w:space="0" w:color="auto"/>
          </w:divBdr>
        </w:div>
        <w:div w:id="911813194">
          <w:marLeft w:val="450"/>
          <w:marRight w:val="0"/>
          <w:marTop w:val="0"/>
          <w:marBottom w:val="0"/>
          <w:divBdr>
            <w:top w:val="none" w:sz="0" w:space="0" w:color="auto"/>
            <w:left w:val="none" w:sz="0" w:space="0" w:color="auto"/>
            <w:bottom w:val="none" w:sz="0" w:space="0" w:color="auto"/>
            <w:right w:val="none" w:sz="0" w:space="0" w:color="auto"/>
          </w:divBdr>
        </w:div>
        <w:div w:id="1896113781">
          <w:marLeft w:val="450"/>
          <w:marRight w:val="0"/>
          <w:marTop w:val="0"/>
          <w:marBottom w:val="0"/>
          <w:divBdr>
            <w:top w:val="none" w:sz="0" w:space="0" w:color="auto"/>
            <w:left w:val="none" w:sz="0" w:space="0" w:color="auto"/>
            <w:bottom w:val="none" w:sz="0" w:space="0" w:color="auto"/>
            <w:right w:val="none" w:sz="0" w:space="0" w:color="auto"/>
          </w:divBdr>
        </w:div>
        <w:div w:id="1004357961">
          <w:marLeft w:val="450"/>
          <w:marRight w:val="0"/>
          <w:marTop w:val="0"/>
          <w:marBottom w:val="0"/>
          <w:divBdr>
            <w:top w:val="none" w:sz="0" w:space="0" w:color="auto"/>
            <w:left w:val="none" w:sz="0" w:space="0" w:color="auto"/>
            <w:bottom w:val="none" w:sz="0" w:space="0" w:color="auto"/>
            <w:right w:val="none" w:sz="0" w:space="0" w:color="auto"/>
          </w:divBdr>
        </w:div>
        <w:div w:id="103500639">
          <w:marLeft w:val="450"/>
          <w:marRight w:val="0"/>
          <w:marTop w:val="0"/>
          <w:marBottom w:val="0"/>
          <w:divBdr>
            <w:top w:val="none" w:sz="0" w:space="0" w:color="auto"/>
            <w:left w:val="none" w:sz="0" w:space="0" w:color="auto"/>
            <w:bottom w:val="none" w:sz="0" w:space="0" w:color="auto"/>
            <w:right w:val="none" w:sz="0" w:space="0" w:color="auto"/>
          </w:divBdr>
        </w:div>
        <w:div w:id="659775626">
          <w:marLeft w:val="450"/>
          <w:marRight w:val="0"/>
          <w:marTop w:val="0"/>
          <w:marBottom w:val="0"/>
          <w:divBdr>
            <w:top w:val="none" w:sz="0" w:space="0" w:color="auto"/>
            <w:left w:val="none" w:sz="0" w:space="0" w:color="auto"/>
            <w:bottom w:val="none" w:sz="0" w:space="0" w:color="auto"/>
            <w:right w:val="none" w:sz="0" w:space="0" w:color="auto"/>
          </w:divBdr>
        </w:div>
        <w:div w:id="988365314">
          <w:marLeft w:val="450"/>
          <w:marRight w:val="0"/>
          <w:marTop w:val="0"/>
          <w:marBottom w:val="0"/>
          <w:divBdr>
            <w:top w:val="none" w:sz="0" w:space="0" w:color="auto"/>
            <w:left w:val="none" w:sz="0" w:space="0" w:color="auto"/>
            <w:bottom w:val="none" w:sz="0" w:space="0" w:color="auto"/>
            <w:right w:val="none" w:sz="0" w:space="0" w:color="auto"/>
          </w:divBdr>
        </w:div>
        <w:div w:id="1571189271">
          <w:marLeft w:val="0"/>
          <w:marRight w:val="0"/>
          <w:marTop w:val="0"/>
          <w:marBottom w:val="0"/>
          <w:divBdr>
            <w:top w:val="none" w:sz="0" w:space="0" w:color="auto"/>
            <w:left w:val="none" w:sz="0" w:space="0" w:color="auto"/>
            <w:bottom w:val="none" w:sz="0" w:space="0" w:color="auto"/>
            <w:right w:val="none" w:sz="0" w:space="0" w:color="auto"/>
          </w:divBdr>
        </w:div>
        <w:div w:id="133960050">
          <w:marLeft w:val="450"/>
          <w:marRight w:val="0"/>
          <w:marTop w:val="0"/>
          <w:marBottom w:val="0"/>
          <w:divBdr>
            <w:top w:val="none" w:sz="0" w:space="0" w:color="auto"/>
            <w:left w:val="none" w:sz="0" w:space="0" w:color="auto"/>
            <w:bottom w:val="none" w:sz="0" w:space="0" w:color="auto"/>
            <w:right w:val="none" w:sz="0" w:space="0" w:color="auto"/>
          </w:divBdr>
        </w:div>
        <w:div w:id="1533423518">
          <w:marLeft w:val="450"/>
          <w:marRight w:val="0"/>
          <w:marTop w:val="0"/>
          <w:marBottom w:val="0"/>
          <w:divBdr>
            <w:top w:val="none" w:sz="0" w:space="0" w:color="auto"/>
            <w:left w:val="none" w:sz="0" w:space="0" w:color="auto"/>
            <w:bottom w:val="none" w:sz="0" w:space="0" w:color="auto"/>
            <w:right w:val="none" w:sz="0" w:space="0" w:color="auto"/>
          </w:divBdr>
        </w:div>
        <w:div w:id="1738163962">
          <w:marLeft w:val="0"/>
          <w:marRight w:val="0"/>
          <w:marTop w:val="0"/>
          <w:marBottom w:val="0"/>
          <w:divBdr>
            <w:top w:val="none" w:sz="0" w:space="0" w:color="auto"/>
            <w:left w:val="none" w:sz="0" w:space="0" w:color="auto"/>
            <w:bottom w:val="none" w:sz="0" w:space="0" w:color="auto"/>
            <w:right w:val="none" w:sz="0" w:space="0" w:color="auto"/>
          </w:divBdr>
        </w:div>
        <w:div w:id="89668086">
          <w:marLeft w:val="450"/>
          <w:marRight w:val="0"/>
          <w:marTop w:val="0"/>
          <w:marBottom w:val="0"/>
          <w:divBdr>
            <w:top w:val="none" w:sz="0" w:space="0" w:color="auto"/>
            <w:left w:val="none" w:sz="0" w:space="0" w:color="auto"/>
            <w:bottom w:val="none" w:sz="0" w:space="0" w:color="auto"/>
            <w:right w:val="none" w:sz="0" w:space="0" w:color="auto"/>
          </w:divBdr>
        </w:div>
        <w:div w:id="775712353">
          <w:marLeft w:val="450"/>
          <w:marRight w:val="0"/>
          <w:marTop w:val="0"/>
          <w:marBottom w:val="0"/>
          <w:divBdr>
            <w:top w:val="none" w:sz="0" w:space="0" w:color="auto"/>
            <w:left w:val="none" w:sz="0" w:space="0" w:color="auto"/>
            <w:bottom w:val="none" w:sz="0" w:space="0" w:color="auto"/>
            <w:right w:val="none" w:sz="0" w:space="0" w:color="auto"/>
          </w:divBdr>
        </w:div>
        <w:div w:id="496505052">
          <w:marLeft w:val="0"/>
          <w:marRight w:val="0"/>
          <w:marTop w:val="0"/>
          <w:marBottom w:val="0"/>
          <w:divBdr>
            <w:top w:val="none" w:sz="0" w:space="0" w:color="auto"/>
            <w:left w:val="none" w:sz="0" w:space="0" w:color="auto"/>
            <w:bottom w:val="none" w:sz="0" w:space="0" w:color="auto"/>
            <w:right w:val="none" w:sz="0" w:space="0" w:color="auto"/>
          </w:divBdr>
        </w:div>
        <w:div w:id="1727727273">
          <w:marLeft w:val="450"/>
          <w:marRight w:val="0"/>
          <w:marTop w:val="0"/>
          <w:marBottom w:val="0"/>
          <w:divBdr>
            <w:top w:val="none" w:sz="0" w:space="0" w:color="auto"/>
            <w:left w:val="none" w:sz="0" w:space="0" w:color="auto"/>
            <w:bottom w:val="none" w:sz="0" w:space="0" w:color="auto"/>
            <w:right w:val="none" w:sz="0" w:space="0" w:color="auto"/>
          </w:divBdr>
        </w:div>
        <w:div w:id="456685495">
          <w:marLeft w:val="450"/>
          <w:marRight w:val="0"/>
          <w:marTop w:val="0"/>
          <w:marBottom w:val="0"/>
          <w:divBdr>
            <w:top w:val="none" w:sz="0" w:space="0" w:color="auto"/>
            <w:left w:val="none" w:sz="0" w:space="0" w:color="auto"/>
            <w:bottom w:val="none" w:sz="0" w:space="0" w:color="auto"/>
            <w:right w:val="none" w:sz="0" w:space="0" w:color="auto"/>
          </w:divBdr>
        </w:div>
        <w:div w:id="1496723088">
          <w:marLeft w:val="450"/>
          <w:marRight w:val="0"/>
          <w:marTop w:val="0"/>
          <w:marBottom w:val="0"/>
          <w:divBdr>
            <w:top w:val="none" w:sz="0" w:space="0" w:color="auto"/>
            <w:left w:val="none" w:sz="0" w:space="0" w:color="auto"/>
            <w:bottom w:val="none" w:sz="0" w:space="0" w:color="auto"/>
            <w:right w:val="none" w:sz="0" w:space="0" w:color="auto"/>
          </w:divBdr>
        </w:div>
        <w:div w:id="1932010489">
          <w:marLeft w:val="450"/>
          <w:marRight w:val="0"/>
          <w:marTop w:val="0"/>
          <w:marBottom w:val="0"/>
          <w:divBdr>
            <w:top w:val="none" w:sz="0" w:space="0" w:color="auto"/>
            <w:left w:val="none" w:sz="0" w:space="0" w:color="auto"/>
            <w:bottom w:val="none" w:sz="0" w:space="0" w:color="auto"/>
            <w:right w:val="none" w:sz="0" w:space="0" w:color="auto"/>
          </w:divBdr>
        </w:div>
        <w:div w:id="718240249">
          <w:marLeft w:val="450"/>
          <w:marRight w:val="0"/>
          <w:marTop w:val="0"/>
          <w:marBottom w:val="0"/>
          <w:divBdr>
            <w:top w:val="none" w:sz="0" w:space="0" w:color="auto"/>
            <w:left w:val="none" w:sz="0" w:space="0" w:color="auto"/>
            <w:bottom w:val="none" w:sz="0" w:space="0" w:color="auto"/>
            <w:right w:val="none" w:sz="0" w:space="0" w:color="auto"/>
          </w:divBdr>
        </w:div>
        <w:div w:id="1976594499">
          <w:marLeft w:val="450"/>
          <w:marRight w:val="0"/>
          <w:marTop w:val="0"/>
          <w:marBottom w:val="0"/>
          <w:divBdr>
            <w:top w:val="none" w:sz="0" w:space="0" w:color="auto"/>
            <w:left w:val="none" w:sz="0" w:space="0" w:color="auto"/>
            <w:bottom w:val="none" w:sz="0" w:space="0" w:color="auto"/>
            <w:right w:val="none" w:sz="0" w:space="0" w:color="auto"/>
          </w:divBdr>
        </w:div>
        <w:div w:id="1886796458">
          <w:marLeft w:val="450"/>
          <w:marRight w:val="0"/>
          <w:marTop w:val="0"/>
          <w:marBottom w:val="0"/>
          <w:divBdr>
            <w:top w:val="none" w:sz="0" w:space="0" w:color="auto"/>
            <w:left w:val="none" w:sz="0" w:space="0" w:color="auto"/>
            <w:bottom w:val="none" w:sz="0" w:space="0" w:color="auto"/>
            <w:right w:val="none" w:sz="0" w:space="0" w:color="auto"/>
          </w:divBdr>
        </w:div>
        <w:div w:id="684944849">
          <w:marLeft w:val="450"/>
          <w:marRight w:val="0"/>
          <w:marTop w:val="0"/>
          <w:marBottom w:val="0"/>
          <w:divBdr>
            <w:top w:val="none" w:sz="0" w:space="0" w:color="auto"/>
            <w:left w:val="none" w:sz="0" w:space="0" w:color="auto"/>
            <w:bottom w:val="none" w:sz="0" w:space="0" w:color="auto"/>
            <w:right w:val="none" w:sz="0" w:space="0" w:color="auto"/>
          </w:divBdr>
        </w:div>
        <w:div w:id="431367070">
          <w:marLeft w:val="450"/>
          <w:marRight w:val="0"/>
          <w:marTop w:val="0"/>
          <w:marBottom w:val="0"/>
          <w:divBdr>
            <w:top w:val="none" w:sz="0" w:space="0" w:color="auto"/>
            <w:left w:val="none" w:sz="0" w:space="0" w:color="auto"/>
            <w:bottom w:val="none" w:sz="0" w:space="0" w:color="auto"/>
            <w:right w:val="none" w:sz="0" w:space="0" w:color="auto"/>
          </w:divBdr>
        </w:div>
        <w:div w:id="48725154">
          <w:marLeft w:val="450"/>
          <w:marRight w:val="0"/>
          <w:marTop w:val="0"/>
          <w:marBottom w:val="0"/>
          <w:divBdr>
            <w:top w:val="none" w:sz="0" w:space="0" w:color="auto"/>
            <w:left w:val="none" w:sz="0" w:space="0" w:color="auto"/>
            <w:bottom w:val="none" w:sz="0" w:space="0" w:color="auto"/>
            <w:right w:val="none" w:sz="0" w:space="0" w:color="auto"/>
          </w:divBdr>
        </w:div>
        <w:div w:id="193929614">
          <w:marLeft w:val="450"/>
          <w:marRight w:val="0"/>
          <w:marTop w:val="0"/>
          <w:marBottom w:val="0"/>
          <w:divBdr>
            <w:top w:val="none" w:sz="0" w:space="0" w:color="auto"/>
            <w:left w:val="none" w:sz="0" w:space="0" w:color="auto"/>
            <w:bottom w:val="none" w:sz="0" w:space="0" w:color="auto"/>
            <w:right w:val="none" w:sz="0" w:space="0" w:color="auto"/>
          </w:divBdr>
        </w:div>
        <w:div w:id="1554193414">
          <w:marLeft w:val="450"/>
          <w:marRight w:val="0"/>
          <w:marTop w:val="0"/>
          <w:marBottom w:val="0"/>
          <w:divBdr>
            <w:top w:val="none" w:sz="0" w:space="0" w:color="auto"/>
            <w:left w:val="none" w:sz="0" w:space="0" w:color="auto"/>
            <w:bottom w:val="none" w:sz="0" w:space="0" w:color="auto"/>
            <w:right w:val="none" w:sz="0" w:space="0" w:color="auto"/>
          </w:divBdr>
        </w:div>
        <w:div w:id="606691587">
          <w:marLeft w:val="450"/>
          <w:marRight w:val="0"/>
          <w:marTop w:val="0"/>
          <w:marBottom w:val="0"/>
          <w:divBdr>
            <w:top w:val="none" w:sz="0" w:space="0" w:color="auto"/>
            <w:left w:val="none" w:sz="0" w:space="0" w:color="auto"/>
            <w:bottom w:val="none" w:sz="0" w:space="0" w:color="auto"/>
            <w:right w:val="none" w:sz="0" w:space="0" w:color="auto"/>
          </w:divBdr>
        </w:div>
        <w:div w:id="1203437963">
          <w:marLeft w:val="450"/>
          <w:marRight w:val="0"/>
          <w:marTop w:val="0"/>
          <w:marBottom w:val="0"/>
          <w:divBdr>
            <w:top w:val="none" w:sz="0" w:space="0" w:color="auto"/>
            <w:left w:val="none" w:sz="0" w:space="0" w:color="auto"/>
            <w:bottom w:val="none" w:sz="0" w:space="0" w:color="auto"/>
            <w:right w:val="none" w:sz="0" w:space="0" w:color="auto"/>
          </w:divBdr>
        </w:div>
        <w:div w:id="841358965">
          <w:marLeft w:val="450"/>
          <w:marRight w:val="0"/>
          <w:marTop w:val="0"/>
          <w:marBottom w:val="0"/>
          <w:divBdr>
            <w:top w:val="none" w:sz="0" w:space="0" w:color="auto"/>
            <w:left w:val="none" w:sz="0" w:space="0" w:color="auto"/>
            <w:bottom w:val="none" w:sz="0" w:space="0" w:color="auto"/>
            <w:right w:val="none" w:sz="0" w:space="0" w:color="auto"/>
          </w:divBdr>
        </w:div>
        <w:div w:id="2135562051">
          <w:marLeft w:val="450"/>
          <w:marRight w:val="0"/>
          <w:marTop w:val="0"/>
          <w:marBottom w:val="0"/>
          <w:divBdr>
            <w:top w:val="none" w:sz="0" w:space="0" w:color="auto"/>
            <w:left w:val="none" w:sz="0" w:space="0" w:color="auto"/>
            <w:bottom w:val="none" w:sz="0" w:space="0" w:color="auto"/>
            <w:right w:val="none" w:sz="0" w:space="0" w:color="auto"/>
          </w:divBdr>
        </w:div>
        <w:div w:id="1659724641">
          <w:marLeft w:val="450"/>
          <w:marRight w:val="0"/>
          <w:marTop w:val="0"/>
          <w:marBottom w:val="0"/>
          <w:divBdr>
            <w:top w:val="none" w:sz="0" w:space="0" w:color="auto"/>
            <w:left w:val="none" w:sz="0" w:space="0" w:color="auto"/>
            <w:bottom w:val="none" w:sz="0" w:space="0" w:color="auto"/>
            <w:right w:val="none" w:sz="0" w:space="0" w:color="auto"/>
          </w:divBdr>
        </w:div>
        <w:div w:id="551500107">
          <w:marLeft w:val="450"/>
          <w:marRight w:val="0"/>
          <w:marTop w:val="0"/>
          <w:marBottom w:val="0"/>
          <w:divBdr>
            <w:top w:val="none" w:sz="0" w:space="0" w:color="auto"/>
            <w:left w:val="none" w:sz="0" w:space="0" w:color="auto"/>
            <w:bottom w:val="none" w:sz="0" w:space="0" w:color="auto"/>
            <w:right w:val="none" w:sz="0" w:space="0" w:color="auto"/>
          </w:divBdr>
        </w:div>
        <w:div w:id="416366004">
          <w:marLeft w:val="450"/>
          <w:marRight w:val="0"/>
          <w:marTop w:val="0"/>
          <w:marBottom w:val="0"/>
          <w:divBdr>
            <w:top w:val="none" w:sz="0" w:space="0" w:color="auto"/>
            <w:left w:val="none" w:sz="0" w:space="0" w:color="auto"/>
            <w:bottom w:val="none" w:sz="0" w:space="0" w:color="auto"/>
            <w:right w:val="none" w:sz="0" w:space="0" w:color="auto"/>
          </w:divBdr>
        </w:div>
        <w:div w:id="1217546246">
          <w:marLeft w:val="450"/>
          <w:marRight w:val="0"/>
          <w:marTop w:val="0"/>
          <w:marBottom w:val="0"/>
          <w:divBdr>
            <w:top w:val="none" w:sz="0" w:space="0" w:color="auto"/>
            <w:left w:val="none" w:sz="0" w:space="0" w:color="auto"/>
            <w:bottom w:val="none" w:sz="0" w:space="0" w:color="auto"/>
            <w:right w:val="none" w:sz="0" w:space="0" w:color="auto"/>
          </w:divBdr>
        </w:div>
        <w:div w:id="778915792">
          <w:marLeft w:val="450"/>
          <w:marRight w:val="0"/>
          <w:marTop w:val="0"/>
          <w:marBottom w:val="0"/>
          <w:divBdr>
            <w:top w:val="none" w:sz="0" w:space="0" w:color="auto"/>
            <w:left w:val="none" w:sz="0" w:space="0" w:color="auto"/>
            <w:bottom w:val="none" w:sz="0" w:space="0" w:color="auto"/>
            <w:right w:val="none" w:sz="0" w:space="0" w:color="auto"/>
          </w:divBdr>
        </w:div>
        <w:div w:id="174149060">
          <w:marLeft w:val="450"/>
          <w:marRight w:val="0"/>
          <w:marTop w:val="0"/>
          <w:marBottom w:val="0"/>
          <w:divBdr>
            <w:top w:val="none" w:sz="0" w:space="0" w:color="auto"/>
            <w:left w:val="none" w:sz="0" w:space="0" w:color="auto"/>
            <w:bottom w:val="none" w:sz="0" w:space="0" w:color="auto"/>
            <w:right w:val="none" w:sz="0" w:space="0" w:color="auto"/>
          </w:divBdr>
        </w:div>
        <w:div w:id="2129616452">
          <w:marLeft w:val="450"/>
          <w:marRight w:val="0"/>
          <w:marTop w:val="0"/>
          <w:marBottom w:val="0"/>
          <w:divBdr>
            <w:top w:val="none" w:sz="0" w:space="0" w:color="auto"/>
            <w:left w:val="none" w:sz="0" w:space="0" w:color="auto"/>
            <w:bottom w:val="none" w:sz="0" w:space="0" w:color="auto"/>
            <w:right w:val="none" w:sz="0" w:space="0" w:color="auto"/>
          </w:divBdr>
        </w:div>
        <w:div w:id="172649922">
          <w:marLeft w:val="450"/>
          <w:marRight w:val="0"/>
          <w:marTop w:val="0"/>
          <w:marBottom w:val="0"/>
          <w:divBdr>
            <w:top w:val="none" w:sz="0" w:space="0" w:color="auto"/>
            <w:left w:val="none" w:sz="0" w:space="0" w:color="auto"/>
            <w:bottom w:val="none" w:sz="0" w:space="0" w:color="auto"/>
            <w:right w:val="none" w:sz="0" w:space="0" w:color="auto"/>
          </w:divBdr>
        </w:div>
        <w:div w:id="1166749598">
          <w:marLeft w:val="450"/>
          <w:marRight w:val="0"/>
          <w:marTop w:val="0"/>
          <w:marBottom w:val="0"/>
          <w:divBdr>
            <w:top w:val="none" w:sz="0" w:space="0" w:color="auto"/>
            <w:left w:val="none" w:sz="0" w:space="0" w:color="auto"/>
            <w:bottom w:val="none" w:sz="0" w:space="0" w:color="auto"/>
            <w:right w:val="none" w:sz="0" w:space="0" w:color="auto"/>
          </w:divBdr>
        </w:div>
        <w:div w:id="1338800344">
          <w:marLeft w:val="450"/>
          <w:marRight w:val="0"/>
          <w:marTop w:val="0"/>
          <w:marBottom w:val="0"/>
          <w:divBdr>
            <w:top w:val="none" w:sz="0" w:space="0" w:color="auto"/>
            <w:left w:val="none" w:sz="0" w:space="0" w:color="auto"/>
            <w:bottom w:val="none" w:sz="0" w:space="0" w:color="auto"/>
            <w:right w:val="none" w:sz="0" w:space="0" w:color="auto"/>
          </w:divBdr>
        </w:div>
        <w:div w:id="629435620">
          <w:marLeft w:val="450"/>
          <w:marRight w:val="0"/>
          <w:marTop w:val="0"/>
          <w:marBottom w:val="0"/>
          <w:divBdr>
            <w:top w:val="none" w:sz="0" w:space="0" w:color="auto"/>
            <w:left w:val="none" w:sz="0" w:space="0" w:color="auto"/>
            <w:bottom w:val="none" w:sz="0" w:space="0" w:color="auto"/>
            <w:right w:val="none" w:sz="0" w:space="0" w:color="auto"/>
          </w:divBdr>
        </w:div>
        <w:div w:id="191579187">
          <w:marLeft w:val="450"/>
          <w:marRight w:val="0"/>
          <w:marTop w:val="0"/>
          <w:marBottom w:val="0"/>
          <w:divBdr>
            <w:top w:val="none" w:sz="0" w:space="0" w:color="auto"/>
            <w:left w:val="none" w:sz="0" w:space="0" w:color="auto"/>
            <w:bottom w:val="none" w:sz="0" w:space="0" w:color="auto"/>
            <w:right w:val="none" w:sz="0" w:space="0" w:color="auto"/>
          </w:divBdr>
        </w:div>
        <w:div w:id="1849370069">
          <w:marLeft w:val="450"/>
          <w:marRight w:val="0"/>
          <w:marTop w:val="0"/>
          <w:marBottom w:val="0"/>
          <w:divBdr>
            <w:top w:val="none" w:sz="0" w:space="0" w:color="auto"/>
            <w:left w:val="none" w:sz="0" w:space="0" w:color="auto"/>
            <w:bottom w:val="none" w:sz="0" w:space="0" w:color="auto"/>
            <w:right w:val="none" w:sz="0" w:space="0" w:color="auto"/>
          </w:divBdr>
        </w:div>
        <w:div w:id="1917010627">
          <w:marLeft w:val="450"/>
          <w:marRight w:val="0"/>
          <w:marTop w:val="0"/>
          <w:marBottom w:val="0"/>
          <w:divBdr>
            <w:top w:val="none" w:sz="0" w:space="0" w:color="auto"/>
            <w:left w:val="none" w:sz="0" w:space="0" w:color="auto"/>
            <w:bottom w:val="none" w:sz="0" w:space="0" w:color="auto"/>
            <w:right w:val="none" w:sz="0" w:space="0" w:color="auto"/>
          </w:divBdr>
        </w:div>
        <w:div w:id="1012955237">
          <w:marLeft w:val="450"/>
          <w:marRight w:val="0"/>
          <w:marTop w:val="0"/>
          <w:marBottom w:val="0"/>
          <w:divBdr>
            <w:top w:val="none" w:sz="0" w:space="0" w:color="auto"/>
            <w:left w:val="none" w:sz="0" w:space="0" w:color="auto"/>
            <w:bottom w:val="none" w:sz="0" w:space="0" w:color="auto"/>
            <w:right w:val="none" w:sz="0" w:space="0" w:color="auto"/>
          </w:divBdr>
        </w:div>
        <w:div w:id="1686327112">
          <w:marLeft w:val="450"/>
          <w:marRight w:val="0"/>
          <w:marTop w:val="0"/>
          <w:marBottom w:val="0"/>
          <w:divBdr>
            <w:top w:val="none" w:sz="0" w:space="0" w:color="auto"/>
            <w:left w:val="none" w:sz="0" w:space="0" w:color="auto"/>
            <w:bottom w:val="none" w:sz="0" w:space="0" w:color="auto"/>
            <w:right w:val="none" w:sz="0" w:space="0" w:color="auto"/>
          </w:divBdr>
        </w:div>
        <w:div w:id="442506784">
          <w:marLeft w:val="450"/>
          <w:marRight w:val="0"/>
          <w:marTop w:val="0"/>
          <w:marBottom w:val="0"/>
          <w:divBdr>
            <w:top w:val="none" w:sz="0" w:space="0" w:color="auto"/>
            <w:left w:val="none" w:sz="0" w:space="0" w:color="auto"/>
            <w:bottom w:val="none" w:sz="0" w:space="0" w:color="auto"/>
            <w:right w:val="none" w:sz="0" w:space="0" w:color="auto"/>
          </w:divBdr>
        </w:div>
        <w:div w:id="1274746324">
          <w:marLeft w:val="0"/>
          <w:marRight w:val="0"/>
          <w:marTop w:val="0"/>
          <w:marBottom w:val="0"/>
          <w:divBdr>
            <w:top w:val="none" w:sz="0" w:space="0" w:color="auto"/>
            <w:left w:val="none" w:sz="0" w:space="0" w:color="auto"/>
            <w:bottom w:val="none" w:sz="0" w:space="0" w:color="auto"/>
            <w:right w:val="none" w:sz="0" w:space="0" w:color="auto"/>
          </w:divBdr>
        </w:div>
        <w:div w:id="1900555962">
          <w:marLeft w:val="450"/>
          <w:marRight w:val="0"/>
          <w:marTop w:val="0"/>
          <w:marBottom w:val="0"/>
          <w:divBdr>
            <w:top w:val="none" w:sz="0" w:space="0" w:color="auto"/>
            <w:left w:val="none" w:sz="0" w:space="0" w:color="auto"/>
            <w:bottom w:val="none" w:sz="0" w:space="0" w:color="auto"/>
            <w:right w:val="none" w:sz="0" w:space="0" w:color="auto"/>
          </w:divBdr>
        </w:div>
        <w:div w:id="501776312">
          <w:marLeft w:val="450"/>
          <w:marRight w:val="0"/>
          <w:marTop w:val="0"/>
          <w:marBottom w:val="0"/>
          <w:divBdr>
            <w:top w:val="none" w:sz="0" w:space="0" w:color="auto"/>
            <w:left w:val="none" w:sz="0" w:space="0" w:color="auto"/>
            <w:bottom w:val="none" w:sz="0" w:space="0" w:color="auto"/>
            <w:right w:val="none" w:sz="0" w:space="0" w:color="auto"/>
          </w:divBdr>
        </w:div>
        <w:div w:id="1552889192">
          <w:marLeft w:val="450"/>
          <w:marRight w:val="0"/>
          <w:marTop w:val="0"/>
          <w:marBottom w:val="0"/>
          <w:divBdr>
            <w:top w:val="none" w:sz="0" w:space="0" w:color="auto"/>
            <w:left w:val="none" w:sz="0" w:space="0" w:color="auto"/>
            <w:bottom w:val="none" w:sz="0" w:space="0" w:color="auto"/>
            <w:right w:val="none" w:sz="0" w:space="0" w:color="auto"/>
          </w:divBdr>
        </w:div>
        <w:div w:id="2002007457">
          <w:marLeft w:val="450"/>
          <w:marRight w:val="0"/>
          <w:marTop w:val="0"/>
          <w:marBottom w:val="0"/>
          <w:divBdr>
            <w:top w:val="none" w:sz="0" w:space="0" w:color="auto"/>
            <w:left w:val="none" w:sz="0" w:space="0" w:color="auto"/>
            <w:bottom w:val="none" w:sz="0" w:space="0" w:color="auto"/>
            <w:right w:val="none" w:sz="0" w:space="0" w:color="auto"/>
          </w:divBdr>
        </w:div>
        <w:div w:id="86928363">
          <w:marLeft w:val="450"/>
          <w:marRight w:val="0"/>
          <w:marTop w:val="0"/>
          <w:marBottom w:val="0"/>
          <w:divBdr>
            <w:top w:val="none" w:sz="0" w:space="0" w:color="auto"/>
            <w:left w:val="none" w:sz="0" w:space="0" w:color="auto"/>
            <w:bottom w:val="none" w:sz="0" w:space="0" w:color="auto"/>
            <w:right w:val="none" w:sz="0" w:space="0" w:color="auto"/>
          </w:divBdr>
        </w:div>
        <w:div w:id="1144084408">
          <w:marLeft w:val="450"/>
          <w:marRight w:val="0"/>
          <w:marTop w:val="0"/>
          <w:marBottom w:val="0"/>
          <w:divBdr>
            <w:top w:val="none" w:sz="0" w:space="0" w:color="auto"/>
            <w:left w:val="none" w:sz="0" w:space="0" w:color="auto"/>
            <w:bottom w:val="none" w:sz="0" w:space="0" w:color="auto"/>
            <w:right w:val="none" w:sz="0" w:space="0" w:color="auto"/>
          </w:divBdr>
        </w:div>
        <w:div w:id="1066610409">
          <w:marLeft w:val="0"/>
          <w:marRight w:val="0"/>
          <w:marTop w:val="0"/>
          <w:marBottom w:val="0"/>
          <w:divBdr>
            <w:top w:val="none" w:sz="0" w:space="0" w:color="auto"/>
            <w:left w:val="none" w:sz="0" w:space="0" w:color="auto"/>
            <w:bottom w:val="none" w:sz="0" w:space="0" w:color="auto"/>
            <w:right w:val="none" w:sz="0" w:space="0" w:color="auto"/>
          </w:divBdr>
        </w:div>
        <w:div w:id="903371923">
          <w:marLeft w:val="0"/>
          <w:marRight w:val="0"/>
          <w:marTop w:val="0"/>
          <w:marBottom w:val="0"/>
          <w:divBdr>
            <w:top w:val="none" w:sz="0" w:space="0" w:color="auto"/>
            <w:left w:val="none" w:sz="0" w:space="0" w:color="auto"/>
            <w:bottom w:val="none" w:sz="0" w:space="0" w:color="auto"/>
            <w:right w:val="none" w:sz="0" w:space="0" w:color="auto"/>
          </w:divBdr>
        </w:div>
        <w:div w:id="401220172">
          <w:marLeft w:val="450"/>
          <w:marRight w:val="0"/>
          <w:marTop w:val="0"/>
          <w:marBottom w:val="0"/>
          <w:divBdr>
            <w:top w:val="none" w:sz="0" w:space="0" w:color="auto"/>
            <w:left w:val="none" w:sz="0" w:space="0" w:color="auto"/>
            <w:bottom w:val="none" w:sz="0" w:space="0" w:color="auto"/>
            <w:right w:val="none" w:sz="0" w:space="0" w:color="auto"/>
          </w:divBdr>
        </w:div>
        <w:div w:id="1102453783">
          <w:marLeft w:val="450"/>
          <w:marRight w:val="0"/>
          <w:marTop w:val="0"/>
          <w:marBottom w:val="0"/>
          <w:divBdr>
            <w:top w:val="none" w:sz="0" w:space="0" w:color="auto"/>
            <w:left w:val="none" w:sz="0" w:space="0" w:color="auto"/>
            <w:bottom w:val="none" w:sz="0" w:space="0" w:color="auto"/>
            <w:right w:val="none" w:sz="0" w:space="0" w:color="auto"/>
          </w:divBdr>
        </w:div>
        <w:div w:id="714811106">
          <w:marLeft w:val="0"/>
          <w:marRight w:val="0"/>
          <w:marTop w:val="0"/>
          <w:marBottom w:val="0"/>
          <w:divBdr>
            <w:top w:val="none" w:sz="0" w:space="0" w:color="auto"/>
            <w:left w:val="none" w:sz="0" w:space="0" w:color="auto"/>
            <w:bottom w:val="none" w:sz="0" w:space="0" w:color="auto"/>
            <w:right w:val="none" w:sz="0" w:space="0" w:color="auto"/>
          </w:divBdr>
        </w:div>
        <w:div w:id="927082732">
          <w:marLeft w:val="450"/>
          <w:marRight w:val="0"/>
          <w:marTop w:val="0"/>
          <w:marBottom w:val="0"/>
          <w:divBdr>
            <w:top w:val="none" w:sz="0" w:space="0" w:color="auto"/>
            <w:left w:val="none" w:sz="0" w:space="0" w:color="auto"/>
            <w:bottom w:val="none" w:sz="0" w:space="0" w:color="auto"/>
            <w:right w:val="none" w:sz="0" w:space="0" w:color="auto"/>
          </w:divBdr>
        </w:div>
        <w:div w:id="143815916">
          <w:marLeft w:val="450"/>
          <w:marRight w:val="0"/>
          <w:marTop w:val="0"/>
          <w:marBottom w:val="0"/>
          <w:divBdr>
            <w:top w:val="none" w:sz="0" w:space="0" w:color="auto"/>
            <w:left w:val="none" w:sz="0" w:space="0" w:color="auto"/>
            <w:bottom w:val="none" w:sz="0" w:space="0" w:color="auto"/>
            <w:right w:val="none" w:sz="0" w:space="0" w:color="auto"/>
          </w:divBdr>
        </w:div>
        <w:div w:id="690037183">
          <w:marLeft w:val="450"/>
          <w:marRight w:val="0"/>
          <w:marTop w:val="0"/>
          <w:marBottom w:val="0"/>
          <w:divBdr>
            <w:top w:val="none" w:sz="0" w:space="0" w:color="auto"/>
            <w:left w:val="none" w:sz="0" w:space="0" w:color="auto"/>
            <w:bottom w:val="none" w:sz="0" w:space="0" w:color="auto"/>
            <w:right w:val="none" w:sz="0" w:space="0" w:color="auto"/>
          </w:divBdr>
        </w:div>
        <w:div w:id="574127934">
          <w:marLeft w:val="450"/>
          <w:marRight w:val="0"/>
          <w:marTop w:val="0"/>
          <w:marBottom w:val="0"/>
          <w:divBdr>
            <w:top w:val="none" w:sz="0" w:space="0" w:color="auto"/>
            <w:left w:val="none" w:sz="0" w:space="0" w:color="auto"/>
            <w:bottom w:val="none" w:sz="0" w:space="0" w:color="auto"/>
            <w:right w:val="none" w:sz="0" w:space="0" w:color="auto"/>
          </w:divBdr>
        </w:div>
        <w:div w:id="234978266">
          <w:marLeft w:val="0"/>
          <w:marRight w:val="0"/>
          <w:marTop w:val="0"/>
          <w:marBottom w:val="0"/>
          <w:divBdr>
            <w:top w:val="none" w:sz="0" w:space="0" w:color="auto"/>
            <w:left w:val="none" w:sz="0" w:space="0" w:color="auto"/>
            <w:bottom w:val="none" w:sz="0" w:space="0" w:color="auto"/>
            <w:right w:val="none" w:sz="0" w:space="0" w:color="auto"/>
          </w:divBdr>
        </w:div>
        <w:div w:id="2105376524">
          <w:marLeft w:val="450"/>
          <w:marRight w:val="0"/>
          <w:marTop w:val="0"/>
          <w:marBottom w:val="0"/>
          <w:divBdr>
            <w:top w:val="none" w:sz="0" w:space="0" w:color="auto"/>
            <w:left w:val="none" w:sz="0" w:space="0" w:color="auto"/>
            <w:bottom w:val="none" w:sz="0" w:space="0" w:color="auto"/>
            <w:right w:val="none" w:sz="0" w:space="0" w:color="auto"/>
          </w:divBdr>
        </w:div>
        <w:div w:id="192351873">
          <w:marLeft w:val="450"/>
          <w:marRight w:val="0"/>
          <w:marTop w:val="0"/>
          <w:marBottom w:val="0"/>
          <w:divBdr>
            <w:top w:val="none" w:sz="0" w:space="0" w:color="auto"/>
            <w:left w:val="none" w:sz="0" w:space="0" w:color="auto"/>
            <w:bottom w:val="none" w:sz="0" w:space="0" w:color="auto"/>
            <w:right w:val="none" w:sz="0" w:space="0" w:color="auto"/>
          </w:divBdr>
        </w:div>
        <w:div w:id="2046978666">
          <w:marLeft w:val="450"/>
          <w:marRight w:val="0"/>
          <w:marTop w:val="0"/>
          <w:marBottom w:val="0"/>
          <w:divBdr>
            <w:top w:val="none" w:sz="0" w:space="0" w:color="auto"/>
            <w:left w:val="none" w:sz="0" w:space="0" w:color="auto"/>
            <w:bottom w:val="none" w:sz="0" w:space="0" w:color="auto"/>
            <w:right w:val="none" w:sz="0" w:space="0" w:color="auto"/>
          </w:divBdr>
        </w:div>
        <w:div w:id="2064981399">
          <w:marLeft w:val="450"/>
          <w:marRight w:val="0"/>
          <w:marTop w:val="0"/>
          <w:marBottom w:val="0"/>
          <w:divBdr>
            <w:top w:val="none" w:sz="0" w:space="0" w:color="auto"/>
            <w:left w:val="none" w:sz="0" w:space="0" w:color="auto"/>
            <w:bottom w:val="none" w:sz="0" w:space="0" w:color="auto"/>
            <w:right w:val="none" w:sz="0" w:space="0" w:color="auto"/>
          </w:divBdr>
        </w:div>
        <w:div w:id="1019550678">
          <w:marLeft w:val="450"/>
          <w:marRight w:val="0"/>
          <w:marTop w:val="0"/>
          <w:marBottom w:val="0"/>
          <w:divBdr>
            <w:top w:val="none" w:sz="0" w:space="0" w:color="auto"/>
            <w:left w:val="none" w:sz="0" w:space="0" w:color="auto"/>
            <w:bottom w:val="none" w:sz="0" w:space="0" w:color="auto"/>
            <w:right w:val="none" w:sz="0" w:space="0" w:color="auto"/>
          </w:divBdr>
        </w:div>
        <w:div w:id="1907380064">
          <w:marLeft w:val="450"/>
          <w:marRight w:val="0"/>
          <w:marTop w:val="0"/>
          <w:marBottom w:val="0"/>
          <w:divBdr>
            <w:top w:val="none" w:sz="0" w:space="0" w:color="auto"/>
            <w:left w:val="none" w:sz="0" w:space="0" w:color="auto"/>
            <w:bottom w:val="none" w:sz="0" w:space="0" w:color="auto"/>
            <w:right w:val="none" w:sz="0" w:space="0" w:color="auto"/>
          </w:divBdr>
        </w:div>
        <w:div w:id="1014498644">
          <w:marLeft w:val="450"/>
          <w:marRight w:val="0"/>
          <w:marTop w:val="0"/>
          <w:marBottom w:val="0"/>
          <w:divBdr>
            <w:top w:val="none" w:sz="0" w:space="0" w:color="auto"/>
            <w:left w:val="none" w:sz="0" w:space="0" w:color="auto"/>
            <w:bottom w:val="none" w:sz="0" w:space="0" w:color="auto"/>
            <w:right w:val="none" w:sz="0" w:space="0" w:color="auto"/>
          </w:divBdr>
        </w:div>
        <w:div w:id="1699039055">
          <w:marLeft w:val="450"/>
          <w:marRight w:val="0"/>
          <w:marTop w:val="0"/>
          <w:marBottom w:val="0"/>
          <w:divBdr>
            <w:top w:val="none" w:sz="0" w:space="0" w:color="auto"/>
            <w:left w:val="none" w:sz="0" w:space="0" w:color="auto"/>
            <w:bottom w:val="none" w:sz="0" w:space="0" w:color="auto"/>
            <w:right w:val="none" w:sz="0" w:space="0" w:color="auto"/>
          </w:divBdr>
        </w:div>
        <w:div w:id="1147549359">
          <w:marLeft w:val="450"/>
          <w:marRight w:val="0"/>
          <w:marTop w:val="0"/>
          <w:marBottom w:val="0"/>
          <w:divBdr>
            <w:top w:val="none" w:sz="0" w:space="0" w:color="auto"/>
            <w:left w:val="none" w:sz="0" w:space="0" w:color="auto"/>
            <w:bottom w:val="none" w:sz="0" w:space="0" w:color="auto"/>
            <w:right w:val="none" w:sz="0" w:space="0" w:color="auto"/>
          </w:divBdr>
        </w:div>
        <w:div w:id="1754625149">
          <w:marLeft w:val="450"/>
          <w:marRight w:val="0"/>
          <w:marTop w:val="0"/>
          <w:marBottom w:val="0"/>
          <w:divBdr>
            <w:top w:val="none" w:sz="0" w:space="0" w:color="auto"/>
            <w:left w:val="none" w:sz="0" w:space="0" w:color="auto"/>
            <w:bottom w:val="none" w:sz="0" w:space="0" w:color="auto"/>
            <w:right w:val="none" w:sz="0" w:space="0" w:color="auto"/>
          </w:divBdr>
        </w:div>
        <w:div w:id="2143646633">
          <w:marLeft w:val="450"/>
          <w:marRight w:val="0"/>
          <w:marTop w:val="0"/>
          <w:marBottom w:val="0"/>
          <w:divBdr>
            <w:top w:val="none" w:sz="0" w:space="0" w:color="auto"/>
            <w:left w:val="none" w:sz="0" w:space="0" w:color="auto"/>
            <w:bottom w:val="none" w:sz="0" w:space="0" w:color="auto"/>
            <w:right w:val="none" w:sz="0" w:space="0" w:color="auto"/>
          </w:divBdr>
        </w:div>
        <w:div w:id="1105152734">
          <w:marLeft w:val="450"/>
          <w:marRight w:val="0"/>
          <w:marTop w:val="0"/>
          <w:marBottom w:val="0"/>
          <w:divBdr>
            <w:top w:val="none" w:sz="0" w:space="0" w:color="auto"/>
            <w:left w:val="none" w:sz="0" w:space="0" w:color="auto"/>
            <w:bottom w:val="none" w:sz="0" w:space="0" w:color="auto"/>
            <w:right w:val="none" w:sz="0" w:space="0" w:color="auto"/>
          </w:divBdr>
        </w:div>
        <w:div w:id="1057971634">
          <w:marLeft w:val="450"/>
          <w:marRight w:val="0"/>
          <w:marTop w:val="0"/>
          <w:marBottom w:val="0"/>
          <w:divBdr>
            <w:top w:val="none" w:sz="0" w:space="0" w:color="auto"/>
            <w:left w:val="none" w:sz="0" w:space="0" w:color="auto"/>
            <w:bottom w:val="none" w:sz="0" w:space="0" w:color="auto"/>
            <w:right w:val="none" w:sz="0" w:space="0" w:color="auto"/>
          </w:divBdr>
        </w:div>
        <w:div w:id="642197812">
          <w:marLeft w:val="450"/>
          <w:marRight w:val="0"/>
          <w:marTop w:val="0"/>
          <w:marBottom w:val="0"/>
          <w:divBdr>
            <w:top w:val="none" w:sz="0" w:space="0" w:color="auto"/>
            <w:left w:val="none" w:sz="0" w:space="0" w:color="auto"/>
            <w:bottom w:val="none" w:sz="0" w:space="0" w:color="auto"/>
            <w:right w:val="none" w:sz="0" w:space="0" w:color="auto"/>
          </w:divBdr>
        </w:div>
        <w:div w:id="1397433877">
          <w:marLeft w:val="450"/>
          <w:marRight w:val="0"/>
          <w:marTop w:val="0"/>
          <w:marBottom w:val="0"/>
          <w:divBdr>
            <w:top w:val="none" w:sz="0" w:space="0" w:color="auto"/>
            <w:left w:val="none" w:sz="0" w:space="0" w:color="auto"/>
            <w:bottom w:val="none" w:sz="0" w:space="0" w:color="auto"/>
            <w:right w:val="none" w:sz="0" w:space="0" w:color="auto"/>
          </w:divBdr>
        </w:div>
        <w:div w:id="127168906">
          <w:marLeft w:val="450"/>
          <w:marRight w:val="0"/>
          <w:marTop w:val="0"/>
          <w:marBottom w:val="0"/>
          <w:divBdr>
            <w:top w:val="none" w:sz="0" w:space="0" w:color="auto"/>
            <w:left w:val="none" w:sz="0" w:space="0" w:color="auto"/>
            <w:bottom w:val="none" w:sz="0" w:space="0" w:color="auto"/>
            <w:right w:val="none" w:sz="0" w:space="0" w:color="auto"/>
          </w:divBdr>
        </w:div>
        <w:div w:id="1452363048">
          <w:marLeft w:val="450"/>
          <w:marRight w:val="0"/>
          <w:marTop w:val="0"/>
          <w:marBottom w:val="0"/>
          <w:divBdr>
            <w:top w:val="none" w:sz="0" w:space="0" w:color="auto"/>
            <w:left w:val="none" w:sz="0" w:space="0" w:color="auto"/>
            <w:bottom w:val="none" w:sz="0" w:space="0" w:color="auto"/>
            <w:right w:val="none" w:sz="0" w:space="0" w:color="auto"/>
          </w:divBdr>
        </w:div>
        <w:div w:id="638072082">
          <w:marLeft w:val="450"/>
          <w:marRight w:val="0"/>
          <w:marTop w:val="0"/>
          <w:marBottom w:val="0"/>
          <w:divBdr>
            <w:top w:val="none" w:sz="0" w:space="0" w:color="auto"/>
            <w:left w:val="none" w:sz="0" w:space="0" w:color="auto"/>
            <w:bottom w:val="none" w:sz="0" w:space="0" w:color="auto"/>
            <w:right w:val="none" w:sz="0" w:space="0" w:color="auto"/>
          </w:divBdr>
        </w:div>
        <w:div w:id="165828381">
          <w:marLeft w:val="450"/>
          <w:marRight w:val="0"/>
          <w:marTop w:val="0"/>
          <w:marBottom w:val="0"/>
          <w:divBdr>
            <w:top w:val="none" w:sz="0" w:space="0" w:color="auto"/>
            <w:left w:val="none" w:sz="0" w:space="0" w:color="auto"/>
            <w:bottom w:val="none" w:sz="0" w:space="0" w:color="auto"/>
            <w:right w:val="none" w:sz="0" w:space="0" w:color="auto"/>
          </w:divBdr>
        </w:div>
        <w:div w:id="366485832">
          <w:marLeft w:val="450"/>
          <w:marRight w:val="0"/>
          <w:marTop w:val="0"/>
          <w:marBottom w:val="0"/>
          <w:divBdr>
            <w:top w:val="none" w:sz="0" w:space="0" w:color="auto"/>
            <w:left w:val="none" w:sz="0" w:space="0" w:color="auto"/>
            <w:bottom w:val="none" w:sz="0" w:space="0" w:color="auto"/>
            <w:right w:val="none" w:sz="0" w:space="0" w:color="auto"/>
          </w:divBdr>
        </w:div>
        <w:div w:id="1669676535">
          <w:marLeft w:val="450"/>
          <w:marRight w:val="0"/>
          <w:marTop w:val="0"/>
          <w:marBottom w:val="0"/>
          <w:divBdr>
            <w:top w:val="none" w:sz="0" w:space="0" w:color="auto"/>
            <w:left w:val="none" w:sz="0" w:space="0" w:color="auto"/>
            <w:bottom w:val="none" w:sz="0" w:space="0" w:color="auto"/>
            <w:right w:val="none" w:sz="0" w:space="0" w:color="auto"/>
          </w:divBdr>
        </w:div>
        <w:div w:id="1385760913">
          <w:marLeft w:val="450"/>
          <w:marRight w:val="0"/>
          <w:marTop w:val="0"/>
          <w:marBottom w:val="0"/>
          <w:divBdr>
            <w:top w:val="none" w:sz="0" w:space="0" w:color="auto"/>
            <w:left w:val="none" w:sz="0" w:space="0" w:color="auto"/>
            <w:bottom w:val="none" w:sz="0" w:space="0" w:color="auto"/>
            <w:right w:val="none" w:sz="0" w:space="0" w:color="auto"/>
          </w:divBdr>
        </w:div>
        <w:div w:id="1055083422">
          <w:marLeft w:val="450"/>
          <w:marRight w:val="0"/>
          <w:marTop w:val="0"/>
          <w:marBottom w:val="0"/>
          <w:divBdr>
            <w:top w:val="none" w:sz="0" w:space="0" w:color="auto"/>
            <w:left w:val="none" w:sz="0" w:space="0" w:color="auto"/>
            <w:bottom w:val="none" w:sz="0" w:space="0" w:color="auto"/>
            <w:right w:val="none" w:sz="0" w:space="0" w:color="auto"/>
          </w:divBdr>
        </w:div>
        <w:div w:id="223419769">
          <w:marLeft w:val="0"/>
          <w:marRight w:val="0"/>
          <w:marTop w:val="0"/>
          <w:marBottom w:val="0"/>
          <w:divBdr>
            <w:top w:val="none" w:sz="0" w:space="0" w:color="auto"/>
            <w:left w:val="none" w:sz="0" w:space="0" w:color="auto"/>
            <w:bottom w:val="none" w:sz="0" w:space="0" w:color="auto"/>
            <w:right w:val="none" w:sz="0" w:space="0" w:color="auto"/>
          </w:divBdr>
        </w:div>
        <w:div w:id="1228153612">
          <w:marLeft w:val="450"/>
          <w:marRight w:val="0"/>
          <w:marTop w:val="0"/>
          <w:marBottom w:val="0"/>
          <w:divBdr>
            <w:top w:val="none" w:sz="0" w:space="0" w:color="auto"/>
            <w:left w:val="none" w:sz="0" w:space="0" w:color="auto"/>
            <w:bottom w:val="none" w:sz="0" w:space="0" w:color="auto"/>
            <w:right w:val="none" w:sz="0" w:space="0" w:color="auto"/>
          </w:divBdr>
        </w:div>
        <w:div w:id="252471090">
          <w:marLeft w:val="450"/>
          <w:marRight w:val="0"/>
          <w:marTop w:val="0"/>
          <w:marBottom w:val="0"/>
          <w:divBdr>
            <w:top w:val="none" w:sz="0" w:space="0" w:color="auto"/>
            <w:left w:val="none" w:sz="0" w:space="0" w:color="auto"/>
            <w:bottom w:val="none" w:sz="0" w:space="0" w:color="auto"/>
            <w:right w:val="none" w:sz="0" w:space="0" w:color="auto"/>
          </w:divBdr>
        </w:div>
        <w:div w:id="393895316">
          <w:marLeft w:val="450"/>
          <w:marRight w:val="0"/>
          <w:marTop w:val="0"/>
          <w:marBottom w:val="0"/>
          <w:divBdr>
            <w:top w:val="none" w:sz="0" w:space="0" w:color="auto"/>
            <w:left w:val="none" w:sz="0" w:space="0" w:color="auto"/>
            <w:bottom w:val="none" w:sz="0" w:space="0" w:color="auto"/>
            <w:right w:val="none" w:sz="0" w:space="0" w:color="auto"/>
          </w:divBdr>
        </w:div>
        <w:div w:id="428232662">
          <w:marLeft w:val="0"/>
          <w:marRight w:val="0"/>
          <w:marTop w:val="0"/>
          <w:marBottom w:val="0"/>
          <w:divBdr>
            <w:top w:val="none" w:sz="0" w:space="0" w:color="auto"/>
            <w:left w:val="none" w:sz="0" w:space="0" w:color="auto"/>
            <w:bottom w:val="none" w:sz="0" w:space="0" w:color="auto"/>
            <w:right w:val="none" w:sz="0" w:space="0" w:color="auto"/>
          </w:divBdr>
        </w:div>
        <w:div w:id="1831948079">
          <w:marLeft w:val="450"/>
          <w:marRight w:val="0"/>
          <w:marTop w:val="0"/>
          <w:marBottom w:val="0"/>
          <w:divBdr>
            <w:top w:val="none" w:sz="0" w:space="0" w:color="auto"/>
            <w:left w:val="none" w:sz="0" w:space="0" w:color="auto"/>
            <w:bottom w:val="none" w:sz="0" w:space="0" w:color="auto"/>
            <w:right w:val="none" w:sz="0" w:space="0" w:color="auto"/>
          </w:divBdr>
        </w:div>
        <w:div w:id="1363020697">
          <w:marLeft w:val="450"/>
          <w:marRight w:val="0"/>
          <w:marTop w:val="0"/>
          <w:marBottom w:val="0"/>
          <w:divBdr>
            <w:top w:val="none" w:sz="0" w:space="0" w:color="auto"/>
            <w:left w:val="none" w:sz="0" w:space="0" w:color="auto"/>
            <w:bottom w:val="none" w:sz="0" w:space="0" w:color="auto"/>
            <w:right w:val="none" w:sz="0" w:space="0" w:color="auto"/>
          </w:divBdr>
        </w:div>
        <w:div w:id="1700088369">
          <w:marLeft w:val="450"/>
          <w:marRight w:val="0"/>
          <w:marTop w:val="0"/>
          <w:marBottom w:val="0"/>
          <w:divBdr>
            <w:top w:val="none" w:sz="0" w:space="0" w:color="auto"/>
            <w:left w:val="none" w:sz="0" w:space="0" w:color="auto"/>
            <w:bottom w:val="none" w:sz="0" w:space="0" w:color="auto"/>
            <w:right w:val="none" w:sz="0" w:space="0" w:color="auto"/>
          </w:divBdr>
        </w:div>
        <w:div w:id="1675493689">
          <w:marLeft w:val="450"/>
          <w:marRight w:val="0"/>
          <w:marTop w:val="0"/>
          <w:marBottom w:val="0"/>
          <w:divBdr>
            <w:top w:val="none" w:sz="0" w:space="0" w:color="auto"/>
            <w:left w:val="none" w:sz="0" w:space="0" w:color="auto"/>
            <w:bottom w:val="none" w:sz="0" w:space="0" w:color="auto"/>
            <w:right w:val="none" w:sz="0" w:space="0" w:color="auto"/>
          </w:divBdr>
        </w:div>
        <w:div w:id="1854997447">
          <w:marLeft w:val="450"/>
          <w:marRight w:val="0"/>
          <w:marTop w:val="0"/>
          <w:marBottom w:val="0"/>
          <w:divBdr>
            <w:top w:val="none" w:sz="0" w:space="0" w:color="auto"/>
            <w:left w:val="none" w:sz="0" w:space="0" w:color="auto"/>
            <w:bottom w:val="none" w:sz="0" w:space="0" w:color="auto"/>
            <w:right w:val="none" w:sz="0" w:space="0" w:color="auto"/>
          </w:divBdr>
        </w:div>
        <w:div w:id="79908824">
          <w:marLeft w:val="450"/>
          <w:marRight w:val="0"/>
          <w:marTop w:val="0"/>
          <w:marBottom w:val="0"/>
          <w:divBdr>
            <w:top w:val="none" w:sz="0" w:space="0" w:color="auto"/>
            <w:left w:val="none" w:sz="0" w:space="0" w:color="auto"/>
            <w:bottom w:val="none" w:sz="0" w:space="0" w:color="auto"/>
            <w:right w:val="none" w:sz="0" w:space="0" w:color="auto"/>
          </w:divBdr>
        </w:div>
        <w:div w:id="955066659">
          <w:marLeft w:val="450"/>
          <w:marRight w:val="0"/>
          <w:marTop w:val="0"/>
          <w:marBottom w:val="0"/>
          <w:divBdr>
            <w:top w:val="none" w:sz="0" w:space="0" w:color="auto"/>
            <w:left w:val="none" w:sz="0" w:space="0" w:color="auto"/>
            <w:bottom w:val="none" w:sz="0" w:space="0" w:color="auto"/>
            <w:right w:val="none" w:sz="0" w:space="0" w:color="auto"/>
          </w:divBdr>
        </w:div>
        <w:div w:id="1119106239">
          <w:marLeft w:val="450"/>
          <w:marRight w:val="0"/>
          <w:marTop w:val="0"/>
          <w:marBottom w:val="0"/>
          <w:divBdr>
            <w:top w:val="none" w:sz="0" w:space="0" w:color="auto"/>
            <w:left w:val="none" w:sz="0" w:space="0" w:color="auto"/>
            <w:bottom w:val="none" w:sz="0" w:space="0" w:color="auto"/>
            <w:right w:val="none" w:sz="0" w:space="0" w:color="auto"/>
          </w:divBdr>
        </w:div>
        <w:div w:id="726996359">
          <w:marLeft w:val="450"/>
          <w:marRight w:val="0"/>
          <w:marTop w:val="0"/>
          <w:marBottom w:val="0"/>
          <w:divBdr>
            <w:top w:val="none" w:sz="0" w:space="0" w:color="auto"/>
            <w:left w:val="none" w:sz="0" w:space="0" w:color="auto"/>
            <w:bottom w:val="none" w:sz="0" w:space="0" w:color="auto"/>
            <w:right w:val="none" w:sz="0" w:space="0" w:color="auto"/>
          </w:divBdr>
        </w:div>
        <w:div w:id="1821531664">
          <w:marLeft w:val="450"/>
          <w:marRight w:val="0"/>
          <w:marTop w:val="0"/>
          <w:marBottom w:val="0"/>
          <w:divBdr>
            <w:top w:val="none" w:sz="0" w:space="0" w:color="auto"/>
            <w:left w:val="none" w:sz="0" w:space="0" w:color="auto"/>
            <w:bottom w:val="none" w:sz="0" w:space="0" w:color="auto"/>
            <w:right w:val="none" w:sz="0" w:space="0" w:color="auto"/>
          </w:divBdr>
        </w:div>
        <w:div w:id="964654315">
          <w:marLeft w:val="450"/>
          <w:marRight w:val="0"/>
          <w:marTop w:val="0"/>
          <w:marBottom w:val="0"/>
          <w:divBdr>
            <w:top w:val="none" w:sz="0" w:space="0" w:color="auto"/>
            <w:left w:val="none" w:sz="0" w:space="0" w:color="auto"/>
            <w:bottom w:val="none" w:sz="0" w:space="0" w:color="auto"/>
            <w:right w:val="none" w:sz="0" w:space="0" w:color="auto"/>
          </w:divBdr>
        </w:div>
        <w:div w:id="368649318">
          <w:marLeft w:val="450"/>
          <w:marRight w:val="0"/>
          <w:marTop w:val="0"/>
          <w:marBottom w:val="0"/>
          <w:divBdr>
            <w:top w:val="none" w:sz="0" w:space="0" w:color="auto"/>
            <w:left w:val="none" w:sz="0" w:space="0" w:color="auto"/>
            <w:bottom w:val="none" w:sz="0" w:space="0" w:color="auto"/>
            <w:right w:val="none" w:sz="0" w:space="0" w:color="auto"/>
          </w:divBdr>
        </w:div>
        <w:div w:id="1966155257">
          <w:marLeft w:val="450"/>
          <w:marRight w:val="0"/>
          <w:marTop w:val="0"/>
          <w:marBottom w:val="0"/>
          <w:divBdr>
            <w:top w:val="none" w:sz="0" w:space="0" w:color="auto"/>
            <w:left w:val="none" w:sz="0" w:space="0" w:color="auto"/>
            <w:bottom w:val="none" w:sz="0" w:space="0" w:color="auto"/>
            <w:right w:val="none" w:sz="0" w:space="0" w:color="auto"/>
          </w:divBdr>
        </w:div>
        <w:div w:id="1117871387">
          <w:marLeft w:val="450"/>
          <w:marRight w:val="0"/>
          <w:marTop w:val="0"/>
          <w:marBottom w:val="0"/>
          <w:divBdr>
            <w:top w:val="none" w:sz="0" w:space="0" w:color="auto"/>
            <w:left w:val="none" w:sz="0" w:space="0" w:color="auto"/>
            <w:bottom w:val="none" w:sz="0" w:space="0" w:color="auto"/>
            <w:right w:val="none" w:sz="0" w:space="0" w:color="auto"/>
          </w:divBdr>
        </w:div>
        <w:div w:id="84231660">
          <w:marLeft w:val="450"/>
          <w:marRight w:val="0"/>
          <w:marTop w:val="0"/>
          <w:marBottom w:val="0"/>
          <w:divBdr>
            <w:top w:val="none" w:sz="0" w:space="0" w:color="auto"/>
            <w:left w:val="none" w:sz="0" w:space="0" w:color="auto"/>
            <w:bottom w:val="none" w:sz="0" w:space="0" w:color="auto"/>
            <w:right w:val="none" w:sz="0" w:space="0" w:color="auto"/>
          </w:divBdr>
        </w:div>
        <w:div w:id="469175231">
          <w:marLeft w:val="450"/>
          <w:marRight w:val="0"/>
          <w:marTop w:val="0"/>
          <w:marBottom w:val="0"/>
          <w:divBdr>
            <w:top w:val="none" w:sz="0" w:space="0" w:color="auto"/>
            <w:left w:val="none" w:sz="0" w:space="0" w:color="auto"/>
            <w:bottom w:val="none" w:sz="0" w:space="0" w:color="auto"/>
            <w:right w:val="none" w:sz="0" w:space="0" w:color="auto"/>
          </w:divBdr>
        </w:div>
        <w:div w:id="952396670">
          <w:marLeft w:val="450"/>
          <w:marRight w:val="0"/>
          <w:marTop w:val="0"/>
          <w:marBottom w:val="0"/>
          <w:divBdr>
            <w:top w:val="none" w:sz="0" w:space="0" w:color="auto"/>
            <w:left w:val="none" w:sz="0" w:space="0" w:color="auto"/>
            <w:bottom w:val="none" w:sz="0" w:space="0" w:color="auto"/>
            <w:right w:val="none" w:sz="0" w:space="0" w:color="auto"/>
          </w:divBdr>
        </w:div>
        <w:div w:id="1925651550">
          <w:marLeft w:val="450"/>
          <w:marRight w:val="0"/>
          <w:marTop w:val="0"/>
          <w:marBottom w:val="0"/>
          <w:divBdr>
            <w:top w:val="none" w:sz="0" w:space="0" w:color="auto"/>
            <w:left w:val="none" w:sz="0" w:space="0" w:color="auto"/>
            <w:bottom w:val="none" w:sz="0" w:space="0" w:color="auto"/>
            <w:right w:val="none" w:sz="0" w:space="0" w:color="auto"/>
          </w:divBdr>
        </w:div>
        <w:div w:id="1279920353">
          <w:marLeft w:val="450"/>
          <w:marRight w:val="0"/>
          <w:marTop w:val="0"/>
          <w:marBottom w:val="0"/>
          <w:divBdr>
            <w:top w:val="none" w:sz="0" w:space="0" w:color="auto"/>
            <w:left w:val="none" w:sz="0" w:space="0" w:color="auto"/>
            <w:bottom w:val="none" w:sz="0" w:space="0" w:color="auto"/>
            <w:right w:val="none" w:sz="0" w:space="0" w:color="auto"/>
          </w:divBdr>
        </w:div>
        <w:div w:id="854080534">
          <w:marLeft w:val="450"/>
          <w:marRight w:val="0"/>
          <w:marTop w:val="0"/>
          <w:marBottom w:val="0"/>
          <w:divBdr>
            <w:top w:val="none" w:sz="0" w:space="0" w:color="auto"/>
            <w:left w:val="none" w:sz="0" w:space="0" w:color="auto"/>
            <w:bottom w:val="none" w:sz="0" w:space="0" w:color="auto"/>
            <w:right w:val="none" w:sz="0" w:space="0" w:color="auto"/>
          </w:divBdr>
        </w:div>
        <w:div w:id="945115692">
          <w:marLeft w:val="450"/>
          <w:marRight w:val="0"/>
          <w:marTop w:val="0"/>
          <w:marBottom w:val="0"/>
          <w:divBdr>
            <w:top w:val="none" w:sz="0" w:space="0" w:color="auto"/>
            <w:left w:val="none" w:sz="0" w:space="0" w:color="auto"/>
            <w:bottom w:val="none" w:sz="0" w:space="0" w:color="auto"/>
            <w:right w:val="none" w:sz="0" w:space="0" w:color="auto"/>
          </w:divBdr>
        </w:div>
        <w:div w:id="320042164">
          <w:marLeft w:val="450"/>
          <w:marRight w:val="0"/>
          <w:marTop w:val="0"/>
          <w:marBottom w:val="0"/>
          <w:divBdr>
            <w:top w:val="none" w:sz="0" w:space="0" w:color="auto"/>
            <w:left w:val="none" w:sz="0" w:space="0" w:color="auto"/>
            <w:bottom w:val="none" w:sz="0" w:space="0" w:color="auto"/>
            <w:right w:val="none" w:sz="0" w:space="0" w:color="auto"/>
          </w:divBdr>
        </w:div>
        <w:div w:id="1357930638">
          <w:marLeft w:val="450"/>
          <w:marRight w:val="0"/>
          <w:marTop w:val="0"/>
          <w:marBottom w:val="0"/>
          <w:divBdr>
            <w:top w:val="none" w:sz="0" w:space="0" w:color="auto"/>
            <w:left w:val="none" w:sz="0" w:space="0" w:color="auto"/>
            <w:bottom w:val="none" w:sz="0" w:space="0" w:color="auto"/>
            <w:right w:val="none" w:sz="0" w:space="0" w:color="auto"/>
          </w:divBdr>
        </w:div>
        <w:div w:id="1177695054">
          <w:marLeft w:val="450"/>
          <w:marRight w:val="0"/>
          <w:marTop w:val="0"/>
          <w:marBottom w:val="0"/>
          <w:divBdr>
            <w:top w:val="none" w:sz="0" w:space="0" w:color="auto"/>
            <w:left w:val="none" w:sz="0" w:space="0" w:color="auto"/>
            <w:bottom w:val="none" w:sz="0" w:space="0" w:color="auto"/>
            <w:right w:val="none" w:sz="0" w:space="0" w:color="auto"/>
          </w:divBdr>
        </w:div>
        <w:div w:id="1621910651">
          <w:marLeft w:val="450"/>
          <w:marRight w:val="0"/>
          <w:marTop w:val="0"/>
          <w:marBottom w:val="0"/>
          <w:divBdr>
            <w:top w:val="none" w:sz="0" w:space="0" w:color="auto"/>
            <w:left w:val="none" w:sz="0" w:space="0" w:color="auto"/>
            <w:bottom w:val="none" w:sz="0" w:space="0" w:color="auto"/>
            <w:right w:val="none" w:sz="0" w:space="0" w:color="auto"/>
          </w:divBdr>
        </w:div>
        <w:div w:id="1540893881">
          <w:marLeft w:val="450"/>
          <w:marRight w:val="0"/>
          <w:marTop w:val="0"/>
          <w:marBottom w:val="0"/>
          <w:divBdr>
            <w:top w:val="none" w:sz="0" w:space="0" w:color="auto"/>
            <w:left w:val="none" w:sz="0" w:space="0" w:color="auto"/>
            <w:bottom w:val="none" w:sz="0" w:space="0" w:color="auto"/>
            <w:right w:val="none" w:sz="0" w:space="0" w:color="auto"/>
          </w:divBdr>
        </w:div>
        <w:div w:id="1340542141">
          <w:marLeft w:val="450"/>
          <w:marRight w:val="0"/>
          <w:marTop w:val="0"/>
          <w:marBottom w:val="0"/>
          <w:divBdr>
            <w:top w:val="none" w:sz="0" w:space="0" w:color="auto"/>
            <w:left w:val="none" w:sz="0" w:space="0" w:color="auto"/>
            <w:bottom w:val="none" w:sz="0" w:space="0" w:color="auto"/>
            <w:right w:val="none" w:sz="0" w:space="0" w:color="auto"/>
          </w:divBdr>
        </w:div>
        <w:div w:id="965811340">
          <w:marLeft w:val="450"/>
          <w:marRight w:val="0"/>
          <w:marTop w:val="0"/>
          <w:marBottom w:val="0"/>
          <w:divBdr>
            <w:top w:val="none" w:sz="0" w:space="0" w:color="auto"/>
            <w:left w:val="none" w:sz="0" w:space="0" w:color="auto"/>
            <w:bottom w:val="none" w:sz="0" w:space="0" w:color="auto"/>
            <w:right w:val="none" w:sz="0" w:space="0" w:color="auto"/>
          </w:divBdr>
        </w:div>
        <w:div w:id="767773379">
          <w:marLeft w:val="450"/>
          <w:marRight w:val="0"/>
          <w:marTop w:val="0"/>
          <w:marBottom w:val="0"/>
          <w:divBdr>
            <w:top w:val="none" w:sz="0" w:space="0" w:color="auto"/>
            <w:left w:val="none" w:sz="0" w:space="0" w:color="auto"/>
            <w:bottom w:val="none" w:sz="0" w:space="0" w:color="auto"/>
            <w:right w:val="none" w:sz="0" w:space="0" w:color="auto"/>
          </w:divBdr>
        </w:div>
        <w:div w:id="793257769">
          <w:marLeft w:val="450"/>
          <w:marRight w:val="0"/>
          <w:marTop w:val="0"/>
          <w:marBottom w:val="0"/>
          <w:divBdr>
            <w:top w:val="none" w:sz="0" w:space="0" w:color="auto"/>
            <w:left w:val="none" w:sz="0" w:space="0" w:color="auto"/>
            <w:bottom w:val="none" w:sz="0" w:space="0" w:color="auto"/>
            <w:right w:val="none" w:sz="0" w:space="0" w:color="auto"/>
          </w:divBdr>
        </w:div>
        <w:div w:id="1478566309">
          <w:marLeft w:val="450"/>
          <w:marRight w:val="0"/>
          <w:marTop w:val="0"/>
          <w:marBottom w:val="0"/>
          <w:divBdr>
            <w:top w:val="none" w:sz="0" w:space="0" w:color="auto"/>
            <w:left w:val="none" w:sz="0" w:space="0" w:color="auto"/>
            <w:bottom w:val="none" w:sz="0" w:space="0" w:color="auto"/>
            <w:right w:val="none" w:sz="0" w:space="0" w:color="auto"/>
          </w:divBdr>
        </w:div>
        <w:div w:id="1259945454">
          <w:marLeft w:val="450"/>
          <w:marRight w:val="0"/>
          <w:marTop w:val="0"/>
          <w:marBottom w:val="0"/>
          <w:divBdr>
            <w:top w:val="none" w:sz="0" w:space="0" w:color="auto"/>
            <w:left w:val="none" w:sz="0" w:space="0" w:color="auto"/>
            <w:bottom w:val="none" w:sz="0" w:space="0" w:color="auto"/>
            <w:right w:val="none" w:sz="0" w:space="0" w:color="auto"/>
          </w:divBdr>
        </w:div>
        <w:div w:id="5250881">
          <w:marLeft w:val="450"/>
          <w:marRight w:val="0"/>
          <w:marTop w:val="0"/>
          <w:marBottom w:val="0"/>
          <w:divBdr>
            <w:top w:val="none" w:sz="0" w:space="0" w:color="auto"/>
            <w:left w:val="none" w:sz="0" w:space="0" w:color="auto"/>
            <w:bottom w:val="none" w:sz="0" w:space="0" w:color="auto"/>
            <w:right w:val="none" w:sz="0" w:space="0" w:color="auto"/>
          </w:divBdr>
        </w:div>
        <w:div w:id="339239723">
          <w:marLeft w:val="450"/>
          <w:marRight w:val="0"/>
          <w:marTop w:val="0"/>
          <w:marBottom w:val="0"/>
          <w:divBdr>
            <w:top w:val="none" w:sz="0" w:space="0" w:color="auto"/>
            <w:left w:val="none" w:sz="0" w:space="0" w:color="auto"/>
            <w:bottom w:val="none" w:sz="0" w:space="0" w:color="auto"/>
            <w:right w:val="none" w:sz="0" w:space="0" w:color="auto"/>
          </w:divBdr>
        </w:div>
        <w:div w:id="455148739">
          <w:marLeft w:val="450"/>
          <w:marRight w:val="0"/>
          <w:marTop w:val="0"/>
          <w:marBottom w:val="0"/>
          <w:divBdr>
            <w:top w:val="none" w:sz="0" w:space="0" w:color="auto"/>
            <w:left w:val="none" w:sz="0" w:space="0" w:color="auto"/>
            <w:bottom w:val="none" w:sz="0" w:space="0" w:color="auto"/>
            <w:right w:val="none" w:sz="0" w:space="0" w:color="auto"/>
          </w:divBdr>
        </w:div>
        <w:div w:id="918952444">
          <w:marLeft w:val="450"/>
          <w:marRight w:val="0"/>
          <w:marTop w:val="0"/>
          <w:marBottom w:val="0"/>
          <w:divBdr>
            <w:top w:val="none" w:sz="0" w:space="0" w:color="auto"/>
            <w:left w:val="none" w:sz="0" w:space="0" w:color="auto"/>
            <w:bottom w:val="none" w:sz="0" w:space="0" w:color="auto"/>
            <w:right w:val="none" w:sz="0" w:space="0" w:color="auto"/>
          </w:divBdr>
        </w:div>
        <w:div w:id="1723557150">
          <w:marLeft w:val="450"/>
          <w:marRight w:val="0"/>
          <w:marTop w:val="0"/>
          <w:marBottom w:val="0"/>
          <w:divBdr>
            <w:top w:val="none" w:sz="0" w:space="0" w:color="auto"/>
            <w:left w:val="none" w:sz="0" w:space="0" w:color="auto"/>
            <w:bottom w:val="none" w:sz="0" w:space="0" w:color="auto"/>
            <w:right w:val="none" w:sz="0" w:space="0" w:color="auto"/>
          </w:divBdr>
        </w:div>
        <w:div w:id="1566911180">
          <w:marLeft w:val="450"/>
          <w:marRight w:val="0"/>
          <w:marTop w:val="0"/>
          <w:marBottom w:val="0"/>
          <w:divBdr>
            <w:top w:val="none" w:sz="0" w:space="0" w:color="auto"/>
            <w:left w:val="none" w:sz="0" w:space="0" w:color="auto"/>
            <w:bottom w:val="none" w:sz="0" w:space="0" w:color="auto"/>
            <w:right w:val="none" w:sz="0" w:space="0" w:color="auto"/>
          </w:divBdr>
        </w:div>
        <w:div w:id="1521164513">
          <w:marLeft w:val="450"/>
          <w:marRight w:val="0"/>
          <w:marTop w:val="0"/>
          <w:marBottom w:val="0"/>
          <w:divBdr>
            <w:top w:val="none" w:sz="0" w:space="0" w:color="auto"/>
            <w:left w:val="none" w:sz="0" w:space="0" w:color="auto"/>
            <w:bottom w:val="none" w:sz="0" w:space="0" w:color="auto"/>
            <w:right w:val="none" w:sz="0" w:space="0" w:color="auto"/>
          </w:divBdr>
        </w:div>
        <w:div w:id="2075664007">
          <w:marLeft w:val="450"/>
          <w:marRight w:val="0"/>
          <w:marTop w:val="0"/>
          <w:marBottom w:val="0"/>
          <w:divBdr>
            <w:top w:val="none" w:sz="0" w:space="0" w:color="auto"/>
            <w:left w:val="none" w:sz="0" w:space="0" w:color="auto"/>
            <w:bottom w:val="none" w:sz="0" w:space="0" w:color="auto"/>
            <w:right w:val="none" w:sz="0" w:space="0" w:color="auto"/>
          </w:divBdr>
        </w:div>
        <w:div w:id="1110903114">
          <w:marLeft w:val="450"/>
          <w:marRight w:val="0"/>
          <w:marTop w:val="0"/>
          <w:marBottom w:val="0"/>
          <w:divBdr>
            <w:top w:val="none" w:sz="0" w:space="0" w:color="auto"/>
            <w:left w:val="none" w:sz="0" w:space="0" w:color="auto"/>
            <w:bottom w:val="none" w:sz="0" w:space="0" w:color="auto"/>
            <w:right w:val="none" w:sz="0" w:space="0" w:color="auto"/>
          </w:divBdr>
        </w:div>
        <w:div w:id="1536577638">
          <w:marLeft w:val="450"/>
          <w:marRight w:val="0"/>
          <w:marTop w:val="0"/>
          <w:marBottom w:val="0"/>
          <w:divBdr>
            <w:top w:val="none" w:sz="0" w:space="0" w:color="auto"/>
            <w:left w:val="none" w:sz="0" w:space="0" w:color="auto"/>
            <w:bottom w:val="none" w:sz="0" w:space="0" w:color="auto"/>
            <w:right w:val="none" w:sz="0" w:space="0" w:color="auto"/>
          </w:divBdr>
        </w:div>
        <w:div w:id="1840386481">
          <w:marLeft w:val="450"/>
          <w:marRight w:val="0"/>
          <w:marTop w:val="0"/>
          <w:marBottom w:val="0"/>
          <w:divBdr>
            <w:top w:val="none" w:sz="0" w:space="0" w:color="auto"/>
            <w:left w:val="none" w:sz="0" w:space="0" w:color="auto"/>
            <w:bottom w:val="none" w:sz="0" w:space="0" w:color="auto"/>
            <w:right w:val="none" w:sz="0" w:space="0" w:color="auto"/>
          </w:divBdr>
        </w:div>
        <w:div w:id="1325891122">
          <w:marLeft w:val="450"/>
          <w:marRight w:val="0"/>
          <w:marTop w:val="0"/>
          <w:marBottom w:val="0"/>
          <w:divBdr>
            <w:top w:val="none" w:sz="0" w:space="0" w:color="auto"/>
            <w:left w:val="none" w:sz="0" w:space="0" w:color="auto"/>
            <w:bottom w:val="none" w:sz="0" w:space="0" w:color="auto"/>
            <w:right w:val="none" w:sz="0" w:space="0" w:color="auto"/>
          </w:divBdr>
        </w:div>
        <w:div w:id="1863745326">
          <w:marLeft w:val="450"/>
          <w:marRight w:val="0"/>
          <w:marTop w:val="0"/>
          <w:marBottom w:val="0"/>
          <w:divBdr>
            <w:top w:val="none" w:sz="0" w:space="0" w:color="auto"/>
            <w:left w:val="none" w:sz="0" w:space="0" w:color="auto"/>
            <w:bottom w:val="none" w:sz="0" w:space="0" w:color="auto"/>
            <w:right w:val="none" w:sz="0" w:space="0" w:color="auto"/>
          </w:divBdr>
        </w:div>
        <w:div w:id="926614177">
          <w:marLeft w:val="450"/>
          <w:marRight w:val="0"/>
          <w:marTop w:val="0"/>
          <w:marBottom w:val="0"/>
          <w:divBdr>
            <w:top w:val="none" w:sz="0" w:space="0" w:color="auto"/>
            <w:left w:val="none" w:sz="0" w:space="0" w:color="auto"/>
            <w:bottom w:val="none" w:sz="0" w:space="0" w:color="auto"/>
            <w:right w:val="none" w:sz="0" w:space="0" w:color="auto"/>
          </w:divBdr>
        </w:div>
        <w:div w:id="1454790219">
          <w:marLeft w:val="450"/>
          <w:marRight w:val="0"/>
          <w:marTop w:val="0"/>
          <w:marBottom w:val="0"/>
          <w:divBdr>
            <w:top w:val="none" w:sz="0" w:space="0" w:color="auto"/>
            <w:left w:val="none" w:sz="0" w:space="0" w:color="auto"/>
            <w:bottom w:val="none" w:sz="0" w:space="0" w:color="auto"/>
            <w:right w:val="none" w:sz="0" w:space="0" w:color="auto"/>
          </w:divBdr>
        </w:div>
        <w:div w:id="736242376">
          <w:marLeft w:val="450"/>
          <w:marRight w:val="0"/>
          <w:marTop w:val="0"/>
          <w:marBottom w:val="0"/>
          <w:divBdr>
            <w:top w:val="none" w:sz="0" w:space="0" w:color="auto"/>
            <w:left w:val="none" w:sz="0" w:space="0" w:color="auto"/>
            <w:bottom w:val="none" w:sz="0" w:space="0" w:color="auto"/>
            <w:right w:val="none" w:sz="0" w:space="0" w:color="auto"/>
          </w:divBdr>
        </w:div>
        <w:div w:id="1550260625">
          <w:marLeft w:val="450"/>
          <w:marRight w:val="0"/>
          <w:marTop w:val="0"/>
          <w:marBottom w:val="0"/>
          <w:divBdr>
            <w:top w:val="none" w:sz="0" w:space="0" w:color="auto"/>
            <w:left w:val="none" w:sz="0" w:space="0" w:color="auto"/>
            <w:bottom w:val="none" w:sz="0" w:space="0" w:color="auto"/>
            <w:right w:val="none" w:sz="0" w:space="0" w:color="auto"/>
          </w:divBdr>
        </w:div>
        <w:div w:id="1583182604">
          <w:marLeft w:val="450"/>
          <w:marRight w:val="0"/>
          <w:marTop w:val="0"/>
          <w:marBottom w:val="0"/>
          <w:divBdr>
            <w:top w:val="none" w:sz="0" w:space="0" w:color="auto"/>
            <w:left w:val="none" w:sz="0" w:space="0" w:color="auto"/>
            <w:bottom w:val="none" w:sz="0" w:space="0" w:color="auto"/>
            <w:right w:val="none" w:sz="0" w:space="0" w:color="auto"/>
          </w:divBdr>
        </w:div>
        <w:div w:id="881019534">
          <w:marLeft w:val="450"/>
          <w:marRight w:val="0"/>
          <w:marTop w:val="0"/>
          <w:marBottom w:val="0"/>
          <w:divBdr>
            <w:top w:val="none" w:sz="0" w:space="0" w:color="auto"/>
            <w:left w:val="none" w:sz="0" w:space="0" w:color="auto"/>
            <w:bottom w:val="none" w:sz="0" w:space="0" w:color="auto"/>
            <w:right w:val="none" w:sz="0" w:space="0" w:color="auto"/>
          </w:divBdr>
        </w:div>
        <w:div w:id="1294795833">
          <w:marLeft w:val="450"/>
          <w:marRight w:val="0"/>
          <w:marTop w:val="0"/>
          <w:marBottom w:val="0"/>
          <w:divBdr>
            <w:top w:val="none" w:sz="0" w:space="0" w:color="auto"/>
            <w:left w:val="none" w:sz="0" w:space="0" w:color="auto"/>
            <w:bottom w:val="none" w:sz="0" w:space="0" w:color="auto"/>
            <w:right w:val="none" w:sz="0" w:space="0" w:color="auto"/>
          </w:divBdr>
        </w:div>
        <w:div w:id="413162075">
          <w:marLeft w:val="450"/>
          <w:marRight w:val="0"/>
          <w:marTop w:val="0"/>
          <w:marBottom w:val="0"/>
          <w:divBdr>
            <w:top w:val="none" w:sz="0" w:space="0" w:color="auto"/>
            <w:left w:val="none" w:sz="0" w:space="0" w:color="auto"/>
            <w:bottom w:val="none" w:sz="0" w:space="0" w:color="auto"/>
            <w:right w:val="none" w:sz="0" w:space="0" w:color="auto"/>
          </w:divBdr>
        </w:div>
        <w:div w:id="1838038425">
          <w:marLeft w:val="450"/>
          <w:marRight w:val="0"/>
          <w:marTop w:val="0"/>
          <w:marBottom w:val="0"/>
          <w:divBdr>
            <w:top w:val="none" w:sz="0" w:space="0" w:color="auto"/>
            <w:left w:val="none" w:sz="0" w:space="0" w:color="auto"/>
            <w:bottom w:val="none" w:sz="0" w:space="0" w:color="auto"/>
            <w:right w:val="none" w:sz="0" w:space="0" w:color="auto"/>
          </w:divBdr>
        </w:div>
        <w:div w:id="556741695">
          <w:marLeft w:val="450"/>
          <w:marRight w:val="0"/>
          <w:marTop w:val="0"/>
          <w:marBottom w:val="0"/>
          <w:divBdr>
            <w:top w:val="none" w:sz="0" w:space="0" w:color="auto"/>
            <w:left w:val="none" w:sz="0" w:space="0" w:color="auto"/>
            <w:bottom w:val="none" w:sz="0" w:space="0" w:color="auto"/>
            <w:right w:val="none" w:sz="0" w:space="0" w:color="auto"/>
          </w:divBdr>
        </w:div>
        <w:div w:id="1722750733">
          <w:marLeft w:val="450"/>
          <w:marRight w:val="0"/>
          <w:marTop w:val="0"/>
          <w:marBottom w:val="0"/>
          <w:divBdr>
            <w:top w:val="none" w:sz="0" w:space="0" w:color="auto"/>
            <w:left w:val="none" w:sz="0" w:space="0" w:color="auto"/>
            <w:bottom w:val="none" w:sz="0" w:space="0" w:color="auto"/>
            <w:right w:val="none" w:sz="0" w:space="0" w:color="auto"/>
          </w:divBdr>
        </w:div>
        <w:div w:id="1524241973">
          <w:marLeft w:val="0"/>
          <w:marRight w:val="0"/>
          <w:marTop w:val="0"/>
          <w:marBottom w:val="0"/>
          <w:divBdr>
            <w:top w:val="none" w:sz="0" w:space="0" w:color="auto"/>
            <w:left w:val="none" w:sz="0" w:space="0" w:color="auto"/>
            <w:bottom w:val="none" w:sz="0" w:space="0" w:color="auto"/>
            <w:right w:val="none" w:sz="0" w:space="0" w:color="auto"/>
          </w:divBdr>
        </w:div>
        <w:div w:id="148593431">
          <w:marLeft w:val="450"/>
          <w:marRight w:val="0"/>
          <w:marTop w:val="0"/>
          <w:marBottom w:val="0"/>
          <w:divBdr>
            <w:top w:val="none" w:sz="0" w:space="0" w:color="auto"/>
            <w:left w:val="none" w:sz="0" w:space="0" w:color="auto"/>
            <w:bottom w:val="none" w:sz="0" w:space="0" w:color="auto"/>
            <w:right w:val="none" w:sz="0" w:space="0" w:color="auto"/>
          </w:divBdr>
        </w:div>
        <w:div w:id="904873552">
          <w:marLeft w:val="450"/>
          <w:marRight w:val="0"/>
          <w:marTop w:val="0"/>
          <w:marBottom w:val="0"/>
          <w:divBdr>
            <w:top w:val="none" w:sz="0" w:space="0" w:color="auto"/>
            <w:left w:val="none" w:sz="0" w:space="0" w:color="auto"/>
            <w:bottom w:val="none" w:sz="0" w:space="0" w:color="auto"/>
            <w:right w:val="none" w:sz="0" w:space="0" w:color="auto"/>
          </w:divBdr>
        </w:div>
        <w:div w:id="2146388902">
          <w:marLeft w:val="450"/>
          <w:marRight w:val="0"/>
          <w:marTop w:val="0"/>
          <w:marBottom w:val="0"/>
          <w:divBdr>
            <w:top w:val="none" w:sz="0" w:space="0" w:color="auto"/>
            <w:left w:val="none" w:sz="0" w:space="0" w:color="auto"/>
            <w:bottom w:val="none" w:sz="0" w:space="0" w:color="auto"/>
            <w:right w:val="none" w:sz="0" w:space="0" w:color="auto"/>
          </w:divBdr>
        </w:div>
        <w:div w:id="916745732">
          <w:marLeft w:val="450"/>
          <w:marRight w:val="0"/>
          <w:marTop w:val="0"/>
          <w:marBottom w:val="0"/>
          <w:divBdr>
            <w:top w:val="none" w:sz="0" w:space="0" w:color="auto"/>
            <w:left w:val="none" w:sz="0" w:space="0" w:color="auto"/>
            <w:bottom w:val="none" w:sz="0" w:space="0" w:color="auto"/>
            <w:right w:val="none" w:sz="0" w:space="0" w:color="auto"/>
          </w:divBdr>
        </w:div>
        <w:div w:id="1055590372">
          <w:marLeft w:val="450"/>
          <w:marRight w:val="0"/>
          <w:marTop w:val="0"/>
          <w:marBottom w:val="0"/>
          <w:divBdr>
            <w:top w:val="none" w:sz="0" w:space="0" w:color="auto"/>
            <w:left w:val="none" w:sz="0" w:space="0" w:color="auto"/>
            <w:bottom w:val="none" w:sz="0" w:space="0" w:color="auto"/>
            <w:right w:val="none" w:sz="0" w:space="0" w:color="auto"/>
          </w:divBdr>
        </w:div>
        <w:div w:id="826631446">
          <w:marLeft w:val="450"/>
          <w:marRight w:val="0"/>
          <w:marTop w:val="0"/>
          <w:marBottom w:val="0"/>
          <w:divBdr>
            <w:top w:val="none" w:sz="0" w:space="0" w:color="auto"/>
            <w:left w:val="none" w:sz="0" w:space="0" w:color="auto"/>
            <w:bottom w:val="none" w:sz="0" w:space="0" w:color="auto"/>
            <w:right w:val="none" w:sz="0" w:space="0" w:color="auto"/>
          </w:divBdr>
        </w:div>
        <w:div w:id="746807211">
          <w:marLeft w:val="450"/>
          <w:marRight w:val="0"/>
          <w:marTop w:val="0"/>
          <w:marBottom w:val="0"/>
          <w:divBdr>
            <w:top w:val="none" w:sz="0" w:space="0" w:color="auto"/>
            <w:left w:val="none" w:sz="0" w:space="0" w:color="auto"/>
            <w:bottom w:val="none" w:sz="0" w:space="0" w:color="auto"/>
            <w:right w:val="none" w:sz="0" w:space="0" w:color="auto"/>
          </w:divBdr>
        </w:div>
        <w:div w:id="1214543948">
          <w:marLeft w:val="450"/>
          <w:marRight w:val="0"/>
          <w:marTop w:val="0"/>
          <w:marBottom w:val="0"/>
          <w:divBdr>
            <w:top w:val="none" w:sz="0" w:space="0" w:color="auto"/>
            <w:left w:val="none" w:sz="0" w:space="0" w:color="auto"/>
            <w:bottom w:val="none" w:sz="0" w:space="0" w:color="auto"/>
            <w:right w:val="none" w:sz="0" w:space="0" w:color="auto"/>
          </w:divBdr>
        </w:div>
        <w:div w:id="523901108">
          <w:marLeft w:val="450"/>
          <w:marRight w:val="0"/>
          <w:marTop w:val="0"/>
          <w:marBottom w:val="0"/>
          <w:divBdr>
            <w:top w:val="none" w:sz="0" w:space="0" w:color="auto"/>
            <w:left w:val="none" w:sz="0" w:space="0" w:color="auto"/>
            <w:bottom w:val="none" w:sz="0" w:space="0" w:color="auto"/>
            <w:right w:val="none" w:sz="0" w:space="0" w:color="auto"/>
          </w:divBdr>
        </w:div>
        <w:div w:id="767390199">
          <w:marLeft w:val="450"/>
          <w:marRight w:val="0"/>
          <w:marTop w:val="0"/>
          <w:marBottom w:val="0"/>
          <w:divBdr>
            <w:top w:val="none" w:sz="0" w:space="0" w:color="auto"/>
            <w:left w:val="none" w:sz="0" w:space="0" w:color="auto"/>
            <w:bottom w:val="none" w:sz="0" w:space="0" w:color="auto"/>
            <w:right w:val="none" w:sz="0" w:space="0" w:color="auto"/>
          </w:divBdr>
        </w:div>
        <w:div w:id="1130249266">
          <w:marLeft w:val="450"/>
          <w:marRight w:val="0"/>
          <w:marTop w:val="0"/>
          <w:marBottom w:val="0"/>
          <w:divBdr>
            <w:top w:val="none" w:sz="0" w:space="0" w:color="auto"/>
            <w:left w:val="none" w:sz="0" w:space="0" w:color="auto"/>
            <w:bottom w:val="none" w:sz="0" w:space="0" w:color="auto"/>
            <w:right w:val="none" w:sz="0" w:space="0" w:color="auto"/>
          </w:divBdr>
        </w:div>
        <w:div w:id="1755201501">
          <w:marLeft w:val="450"/>
          <w:marRight w:val="0"/>
          <w:marTop w:val="0"/>
          <w:marBottom w:val="0"/>
          <w:divBdr>
            <w:top w:val="none" w:sz="0" w:space="0" w:color="auto"/>
            <w:left w:val="none" w:sz="0" w:space="0" w:color="auto"/>
            <w:bottom w:val="none" w:sz="0" w:space="0" w:color="auto"/>
            <w:right w:val="none" w:sz="0" w:space="0" w:color="auto"/>
          </w:divBdr>
        </w:div>
        <w:div w:id="644437564">
          <w:marLeft w:val="450"/>
          <w:marRight w:val="0"/>
          <w:marTop w:val="0"/>
          <w:marBottom w:val="0"/>
          <w:divBdr>
            <w:top w:val="none" w:sz="0" w:space="0" w:color="auto"/>
            <w:left w:val="none" w:sz="0" w:space="0" w:color="auto"/>
            <w:bottom w:val="none" w:sz="0" w:space="0" w:color="auto"/>
            <w:right w:val="none" w:sz="0" w:space="0" w:color="auto"/>
          </w:divBdr>
        </w:div>
        <w:div w:id="1418139237">
          <w:marLeft w:val="450"/>
          <w:marRight w:val="0"/>
          <w:marTop w:val="0"/>
          <w:marBottom w:val="0"/>
          <w:divBdr>
            <w:top w:val="none" w:sz="0" w:space="0" w:color="auto"/>
            <w:left w:val="none" w:sz="0" w:space="0" w:color="auto"/>
            <w:bottom w:val="none" w:sz="0" w:space="0" w:color="auto"/>
            <w:right w:val="none" w:sz="0" w:space="0" w:color="auto"/>
          </w:divBdr>
        </w:div>
        <w:div w:id="851796158">
          <w:marLeft w:val="450"/>
          <w:marRight w:val="0"/>
          <w:marTop w:val="0"/>
          <w:marBottom w:val="0"/>
          <w:divBdr>
            <w:top w:val="none" w:sz="0" w:space="0" w:color="auto"/>
            <w:left w:val="none" w:sz="0" w:space="0" w:color="auto"/>
            <w:bottom w:val="none" w:sz="0" w:space="0" w:color="auto"/>
            <w:right w:val="none" w:sz="0" w:space="0" w:color="auto"/>
          </w:divBdr>
        </w:div>
        <w:div w:id="188379846">
          <w:marLeft w:val="450"/>
          <w:marRight w:val="0"/>
          <w:marTop w:val="0"/>
          <w:marBottom w:val="0"/>
          <w:divBdr>
            <w:top w:val="none" w:sz="0" w:space="0" w:color="auto"/>
            <w:left w:val="none" w:sz="0" w:space="0" w:color="auto"/>
            <w:bottom w:val="none" w:sz="0" w:space="0" w:color="auto"/>
            <w:right w:val="none" w:sz="0" w:space="0" w:color="auto"/>
          </w:divBdr>
        </w:div>
        <w:div w:id="808598486">
          <w:marLeft w:val="450"/>
          <w:marRight w:val="0"/>
          <w:marTop w:val="0"/>
          <w:marBottom w:val="0"/>
          <w:divBdr>
            <w:top w:val="none" w:sz="0" w:space="0" w:color="auto"/>
            <w:left w:val="none" w:sz="0" w:space="0" w:color="auto"/>
            <w:bottom w:val="none" w:sz="0" w:space="0" w:color="auto"/>
            <w:right w:val="none" w:sz="0" w:space="0" w:color="auto"/>
          </w:divBdr>
        </w:div>
        <w:div w:id="553397467">
          <w:marLeft w:val="450"/>
          <w:marRight w:val="0"/>
          <w:marTop w:val="0"/>
          <w:marBottom w:val="0"/>
          <w:divBdr>
            <w:top w:val="none" w:sz="0" w:space="0" w:color="auto"/>
            <w:left w:val="none" w:sz="0" w:space="0" w:color="auto"/>
            <w:bottom w:val="none" w:sz="0" w:space="0" w:color="auto"/>
            <w:right w:val="none" w:sz="0" w:space="0" w:color="auto"/>
          </w:divBdr>
        </w:div>
        <w:div w:id="1953783376">
          <w:marLeft w:val="450"/>
          <w:marRight w:val="0"/>
          <w:marTop w:val="0"/>
          <w:marBottom w:val="0"/>
          <w:divBdr>
            <w:top w:val="none" w:sz="0" w:space="0" w:color="auto"/>
            <w:left w:val="none" w:sz="0" w:space="0" w:color="auto"/>
            <w:bottom w:val="none" w:sz="0" w:space="0" w:color="auto"/>
            <w:right w:val="none" w:sz="0" w:space="0" w:color="auto"/>
          </w:divBdr>
        </w:div>
        <w:div w:id="1055012351">
          <w:marLeft w:val="450"/>
          <w:marRight w:val="0"/>
          <w:marTop w:val="0"/>
          <w:marBottom w:val="0"/>
          <w:divBdr>
            <w:top w:val="none" w:sz="0" w:space="0" w:color="auto"/>
            <w:left w:val="none" w:sz="0" w:space="0" w:color="auto"/>
            <w:bottom w:val="none" w:sz="0" w:space="0" w:color="auto"/>
            <w:right w:val="none" w:sz="0" w:space="0" w:color="auto"/>
          </w:divBdr>
        </w:div>
        <w:div w:id="393478256">
          <w:marLeft w:val="450"/>
          <w:marRight w:val="0"/>
          <w:marTop w:val="0"/>
          <w:marBottom w:val="0"/>
          <w:divBdr>
            <w:top w:val="none" w:sz="0" w:space="0" w:color="auto"/>
            <w:left w:val="none" w:sz="0" w:space="0" w:color="auto"/>
            <w:bottom w:val="none" w:sz="0" w:space="0" w:color="auto"/>
            <w:right w:val="none" w:sz="0" w:space="0" w:color="auto"/>
          </w:divBdr>
        </w:div>
        <w:div w:id="1568956244">
          <w:marLeft w:val="450"/>
          <w:marRight w:val="0"/>
          <w:marTop w:val="0"/>
          <w:marBottom w:val="0"/>
          <w:divBdr>
            <w:top w:val="none" w:sz="0" w:space="0" w:color="auto"/>
            <w:left w:val="none" w:sz="0" w:space="0" w:color="auto"/>
            <w:bottom w:val="none" w:sz="0" w:space="0" w:color="auto"/>
            <w:right w:val="none" w:sz="0" w:space="0" w:color="auto"/>
          </w:divBdr>
        </w:div>
        <w:div w:id="1084112305">
          <w:marLeft w:val="450"/>
          <w:marRight w:val="0"/>
          <w:marTop w:val="0"/>
          <w:marBottom w:val="0"/>
          <w:divBdr>
            <w:top w:val="none" w:sz="0" w:space="0" w:color="auto"/>
            <w:left w:val="none" w:sz="0" w:space="0" w:color="auto"/>
            <w:bottom w:val="none" w:sz="0" w:space="0" w:color="auto"/>
            <w:right w:val="none" w:sz="0" w:space="0" w:color="auto"/>
          </w:divBdr>
        </w:div>
        <w:div w:id="1020162620">
          <w:marLeft w:val="450"/>
          <w:marRight w:val="0"/>
          <w:marTop w:val="0"/>
          <w:marBottom w:val="0"/>
          <w:divBdr>
            <w:top w:val="none" w:sz="0" w:space="0" w:color="auto"/>
            <w:left w:val="none" w:sz="0" w:space="0" w:color="auto"/>
            <w:bottom w:val="none" w:sz="0" w:space="0" w:color="auto"/>
            <w:right w:val="none" w:sz="0" w:space="0" w:color="auto"/>
          </w:divBdr>
        </w:div>
        <w:div w:id="204996727">
          <w:marLeft w:val="450"/>
          <w:marRight w:val="0"/>
          <w:marTop w:val="0"/>
          <w:marBottom w:val="0"/>
          <w:divBdr>
            <w:top w:val="none" w:sz="0" w:space="0" w:color="auto"/>
            <w:left w:val="none" w:sz="0" w:space="0" w:color="auto"/>
            <w:bottom w:val="none" w:sz="0" w:space="0" w:color="auto"/>
            <w:right w:val="none" w:sz="0" w:space="0" w:color="auto"/>
          </w:divBdr>
        </w:div>
        <w:div w:id="1824394380">
          <w:marLeft w:val="450"/>
          <w:marRight w:val="0"/>
          <w:marTop w:val="0"/>
          <w:marBottom w:val="0"/>
          <w:divBdr>
            <w:top w:val="none" w:sz="0" w:space="0" w:color="auto"/>
            <w:left w:val="none" w:sz="0" w:space="0" w:color="auto"/>
            <w:bottom w:val="none" w:sz="0" w:space="0" w:color="auto"/>
            <w:right w:val="none" w:sz="0" w:space="0" w:color="auto"/>
          </w:divBdr>
        </w:div>
        <w:div w:id="1762333457">
          <w:marLeft w:val="0"/>
          <w:marRight w:val="0"/>
          <w:marTop w:val="0"/>
          <w:marBottom w:val="0"/>
          <w:divBdr>
            <w:top w:val="none" w:sz="0" w:space="0" w:color="auto"/>
            <w:left w:val="none" w:sz="0" w:space="0" w:color="auto"/>
            <w:bottom w:val="none" w:sz="0" w:space="0" w:color="auto"/>
            <w:right w:val="none" w:sz="0" w:space="0" w:color="auto"/>
          </w:divBdr>
        </w:div>
        <w:div w:id="300962164">
          <w:marLeft w:val="0"/>
          <w:marRight w:val="0"/>
          <w:marTop w:val="0"/>
          <w:marBottom w:val="0"/>
          <w:divBdr>
            <w:top w:val="none" w:sz="0" w:space="0" w:color="auto"/>
            <w:left w:val="none" w:sz="0" w:space="0" w:color="auto"/>
            <w:bottom w:val="none" w:sz="0" w:space="0" w:color="auto"/>
            <w:right w:val="none" w:sz="0" w:space="0" w:color="auto"/>
          </w:divBdr>
        </w:div>
        <w:div w:id="2005355873">
          <w:marLeft w:val="0"/>
          <w:marRight w:val="0"/>
          <w:marTop w:val="0"/>
          <w:marBottom w:val="0"/>
          <w:divBdr>
            <w:top w:val="none" w:sz="0" w:space="0" w:color="auto"/>
            <w:left w:val="none" w:sz="0" w:space="0" w:color="auto"/>
            <w:bottom w:val="none" w:sz="0" w:space="0" w:color="auto"/>
            <w:right w:val="none" w:sz="0" w:space="0" w:color="auto"/>
          </w:divBdr>
        </w:div>
        <w:div w:id="718280146">
          <w:marLeft w:val="450"/>
          <w:marRight w:val="0"/>
          <w:marTop w:val="0"/>
          <w:marBottom w:val="0"/>
          <w:divBdr>
            <w:top w:val="none" w:sz="0" w:space="0" w:color="auto"/>
            <w:left w:val="none" w:sz="0" w:space="0" w:color="auto"/>
            <w:bottom w:val="none" w:sz="0" w:space="0" w:color="auto"/>
            <w:right w:val="none" w:sz="0" w:space="0" w:color="auto"/>
          </w:divBdr>
        </w:div>
        <w:div w:id="957179562">
          <w:marLeft w:val="450"/>
          <w:marRight w:val="0"/>
          <w:marTop w:val="0"/>
          <w:marBottom w:val="0"/>
          <w:divBdr>
            <w:top w:val="none" w:sz="0" w:space="0" w:color="auto"/>
            <w:left w:val="none" w:sz="0" w:space="0" w:color="auto"/>
            <w:bottom w:val="none" w:sz="0" w:space="0" w:color="auto"/>
            <w:right w:val="none" w:sz="0" w:space="0" w:color="auto"/>
          </w:divBdr>
        </w:div>
        <w:div w:id="1032996164">
          <w:marLeft w:val="450"/>
          <w:marRight w:val="0"/>
          <w:marTop w:val="0"/>
          <w:marBottom w:val="0"/>
          <w:divBdr>
            <w:top w:val="none" w:sz="0" w:space="0" w:color="auto"/>
            <w:left w:val="none" w:sz="0" w:space="0" w:color="auto"/>
            <w:bottom w:val="none" w:sz="0" w:space="0" w:color="auto"/>
            <w:right w:val="none" w:sz="0" w:space="0" w:color="auto"/>
          </w:divBdr>
        </w:div>
        <w:div w:id="1795058097">
          <w:marLeft w:val="450"/>
          <w:marRight w:val="0"/>
          <w:marTop w:val="0"/>
          <w:marBottom w:val="0"/>
          <w:divBdr>
            <w:top w:val="none" w:sz="0" w:space="0" w:color="auto"/>
            <w:left w:val="none" w:sz="0" w:space="0" w:color="auto"/>
            <w:bottom w:val="none" w:sz="0" w:space="0" w:color="auto"/>
            <w:right w:val="none" w:sz="0" w:space="0" w:color="auto"/>
          </w:divBdr>
        </w:div>
        <w:div w:id="1433815220">
          <w:marLeft w:val="450"/>
          <w:marRight w:val="0"/>
          <w:marTop w:val="0"/>
          <w:marBottom w:val="0"/>
          <w:divBdr>
            <w:top w:val="none" w:sz="0" w:space="0" w:color="auto"/>
            <w:left w:val="none" w:sz="0" w:space="0" w:color="auto"/>
            <w:bottom w:val="none" w:sz="0" w:space="0" w:color="auto"/>
            <w:right w:val="none" w:sz="0" w:space="0" w:color="auto"/>
          </w:divBdr>
        </w:div>
        <w:div w:id="771359934">
          <w:marLeft w:val="450"/>
          <w:marRight w:val="0"/>
          <w:marTop w:val="0"/>
          <w:marBottom w:val="0"/>
          <w:divBdr>
            <w:top w:val="none" w:sz="0" w:space="0" w:color="auto"/>
            <w:left w:val="none" w:sz="0" w:space="0" w:color="auto"/>
            <w:bottom w:val="none" w:sz="0" w:space="0" w:color="auto"/>
            <w:right w:val="none" w:sz="0" w:space="0" w:color="auto"/>
          </w:divBdr>
        </w:div>
        <w:div w:id="1677725548">
          <w:marLeft w:val="450"/>
          <w:marRight w:val="0"/>
          <w:marTop w:val="0"/>
          <w:marBottom w:val="0"/>
          <w:divBdr>
            <w:top w:val="none" w:sz="0" w:space="0" w:color="auto"/>
            <w:left w:val="none" w:sz="0" w:space="0" w:color="auto"/>
            <w:bottom w:val="none" w:sz="0" w:space="0" w:color="auto"/>
            <w:right w:val="none" w:sz="0" w:space="0" w:color="auto"/>
          </w:divBdr>
        </w:div>
        <w:div w:id="850031673">
          <w:marLeft w:val="450"/>
          <w:marRight w:val="0"/>
          <w:marTop w:val="0"/>
          <w:marBottom w:val="0"/>
          <w:divBdr>
            <w:top w:val="none" w:sz="0" w:space="0" w:color="auto"/>
            <w:left w:val="none" w:sz="0" w:space="0" w:color="auto"/>
            <w:bottom w:val="none" w:sz="0" w:space="0" w:color="auto"/>
            <w:right w:val="none" w:sz="0" w:space="0" w:color="auto"/>
          </w:divBdr>
        </w:div>
        <w:div w:id="1199466407">
          <w:marLeft w:val="450"/>
          <w:marRight w:val="0"/>
          <w:marTop w:val="0"/>
          <w:marBottom w:val="0"/>
          <w:divBdr>
            <w:top w:val="none" w:sz="0" w:space="0" w:color="auto"/>
            <w:left w:val="none" w:sz="0" w:space="0" w:color="auto"/>
            <w:bottom w:val="none" w:sz="0" w:space="0" w:color="auto"/>
            <w:right w:val="none" w:sz="0" w:space="0" w:color="auto"/>
          </w:divBdr>
        </w:div>
        <w:div w:id="701441933">
          <w:marLeft w:val="450"/>
          <w:marRight w:val="0"/>
          <w:marTop w:val="0"/>
          <w:marBottom w:val="0"/>
          <w:divBdr>
            <w:top w:val="none" w:sz="0" w:space="0" w:color="auto"/>
            <w:left w:val="none" w:sz="0" w:space="0" w:color="auto"/>
            <w:bottom w:val="none" w:sz="0" w:space="0" w:color="auto"/>
            <w:right w:val="none" w:sz="0" w:space="0" w:color="auto"/>
          </w:divBdr>
        </w:div>
        <w:div w:id="1866165600">
          <w:marLeft w:val="450"/>
          <w:marRight w:val="0"/>
          <w:marTop w:val="0"/>
          <w:marBottom w:val="0"/>
          <w:divBdr>
            <w:top w:val="none" w:sz="0" w:space="0" w:color="auto"/>
            <w:left w:val="none" w:sz="0" w:space="0" w:color="auto"/>
            <w:bottom w:val="none" w:sz="0" w:space="0" w:color="auto"/>
            <w:right w:val="none" w:sz="0" w:space="0" w:color="auto"/>
          </w:divBdr>
        </w:div>
        <w:div w:id="603880367">
          <w:marLeft w:val="450"/>
          <w:marRight w:val="0"/>
          <w:marTop w:val="0"/>
          <w:marBottom w:val="0"/>
          <w:divBdr>
            <w:top w:val="none" w:sz="0" w:space="0" w:color="auto"/>
            <w:left w:val="none" w:sz="0" w:space="0" w:color="auto"/>
            <w:bottom w:val="none" w:sz="0" w:space="0" w:color="auto"/>
            <w:right w:val="none" w:sz="0" w:space="0" w:color="auto"/>
          </w:divBdr>
        </w:div>
        <w:div w:id="72288528">
          <w:marLeft w:val="450"/>
          <w:marRight w:val="0"/>
          <w:marTop w:val="0"/>
          <w:marBottom w:val="0"/>
          <w:divBdr>
            <w:top w:val="none" w:sz="0" w:space="0" w:color="auto"/>
            <w:left w:val="none" w:sz="0" w:space="0" w:color="auto"/>
            <w:bottom w:val="none" w:sz="0" w:space="0" w:color="auto"/>
            <w:right w:val="none" w:sz="0" w:space="0" w:color="auto"/>
          </w:divBdr>
        </w:div>
        <w:div w:id="593250370">
          <w:marLeft w:val="450"/>
          <w:marRight w:val="0"/>
          <w:marTop w:val="0"/>
          <w:marBottom w:val="0"/>
          <w:divBdr>
            <w:top w:val="none" w:sz="0" w:space="0" w:color="auto"/>
            <w:left w:val="none" w:sz="0" w:space="0" w:color="auto"/>
            <w:bottom w:val="none" w:sz="0" w:space="0" w:color="auto"/>
            <w:right w:val="none" w:sz="0" w:space="0" w:color="auto"/>
          </w:divBdr>
        </w:div>
        <w:div w:id="615871107">
          <w:marLeft w:val="450"/>
          <w:marRight w:val="0"/>
          <w:marTop w:val="0"/>
          <w:marBottom w:val="0"/>
          <w:divBdr>
            <w:top w:val="none" w:sz="0" w:space="0" w:color="auto"/>
            <w:left w:val="none" w:sz="0" w:space="0" w:color="auto"/>
            <w:bottom w:val="none" w:sz="0" w:space="0" w:color="auto"/>
            <w:right w:val="none" w:sz="0" w:space="0" w:color="auto"/>
          </w:divBdr>
        </w:div>
        <w:div w:id="1048914639">
          <w:marLeft w:val="450"/>
          <w:marRight w:val="0"/>
          <w:marTop w:val="0"/>
          <w:marBottom w:val="0"/>
          <w:divBdr>
            <w:top w:val="none" w:sz="0" w:space="0" w:color="auto"/>
            <w:left w:val="none" w:sz="0" w:space="0" w:color="auto"/>
            <w:bottom w:val="none" w:sz="0" w:space="0" w:color="auto"/>
            <w:right w:val="none" w:sz="0" w:space="0" w:color="auto"/>
          </w:divBdr>
        </w:div>
        <w:div w:id="1323005720">
          <w:marLeft w:val="450"/>
          <w:marRight w:val="0"/>
          <w:marTop w:val="0"/>
          <w:marBottom w:val="0"/>
          <w:divBdr>
            <w:top w:val="none" w:sz="0" w:space="0" w:color="auto"/>
            <w:left w:val="none" w:sz="0" w:space="0" w:color="auto"/>
            <w:bottom w:val="none" w:sz="0" w:space="0" w:color="auto"/>
            <w:right w:val="none" w:sz="0" w:space="0" w:color="auto"/>
          </w:divBdr>
        </w:div>
        <w:div w:id="2143645380">
          <w:marLeft w:val="450"/>
          <w:marRight w:val="0"/>
          <w:marTop w:val="0"/>
          <w:marBottom w:val="0"/>
          <w:divBdr>
            <w:top w:val="none" w:sz="0" w:space="0" w:color="auto"/>
            <w:left w:val="none" w:sz="0" w:space="0" w:color="auto"/>
            <w:bottom w:val="none" w:sz="0" w:space="0" w:color="auto"/>
            <w:right w:val="none" w:sz="0" w:space="0" w:color="auto"/>
          </w:divBdr>
        </w:div>
        <w:div w:id="67196718">
          <w:marLeft w:val="450"/>
          <w:marRight w:val="0"/>
          <w:marTop w:val="0"/>
          <w:marBottom w:val="0"/>
          <w:divBdr>
            <w:top w:val="none" w:sz="0" w:space="0" w:color="auto"/>
            <w:left w:val="none" w:sz="0" w:space="0" w:color="auto"/>
            <w:bottom w:val="none" w:sz="0" w:space="0" w:color="auto"/>
            <w:right w:val="none" w:sz="0" w:space="0" w:color="auto"/>
          </w:divBdr>
        </w:div>
        <w:div w:id="746074578">
          <w:marLeft w:val="450"/>
          <w:marRight w:val="0"/>
          <w:marTop w:val="0"/>
          <w:marBottom w:val="0"/>
          <w:divBdr>
            <w:top w:val="none" w:sz="0" w:space="0" w:color="auto"/>
            <w:left w:val="none" w:sz="0" w:space="0" w:color="auto"/>
            <w:bottom w:val="none" w:sz="0" w:space="0" w:color="auto"/>
            <w:right w:val="none" w:sz="0" w:space="0" w:color="auto"/>
          </w:divBdr>
        </w:div>
        <w:div w:id="1229221080">
          <w:marLeft w:val="450"/>
          <w:marRight w:val="0"/>
          <w:marTop w:val="0"/>
          <w:marBottom w:val="0"/>
          <w:divBdr>
            <w:top w:val="none" w:sz="0" w:space="0" w:color="auto"/>
            <w:left w:val="none" w:sz="0" w:space="0" w:color="auto"/>
            <w:bottom w:val="none" w:sz="0" w:space="0" w:color="auto"/>
            <w:right w:val="none" w:sz="0" w:space="0" w:color="auto"/>
          </w:divBdr>
        </w:div>
        <w:div w:id="1334451008">
          <w:marLeft w:val="450"/>
          <w:marRight w:val="0"/>
          <w:marTop w:val="0"/>
          <w:marBottom w:val="0"/>
          <w:divBdr>
            <w:top w:val="none" w:sz="0" w:space="0" w:color="auto"/>
            <w:left w:val="none" w:sz="0" w:space="0" w:color="auto"/>
            <w:bottom w:val="none" w:sz="0" w:space="0" w:color="auto"/>
            <w:right w:val="none" w:sz="0" w:space="0" w:color="auto"/>
          </w:divBdr>
        </w:div>
        <w:div w:id="12803906">
          <w:marLeft w:val="450"/>
          <w:marRight w:val="0"/>
          <w:marTop w:val="0"/>
          <w:marBottom w:val="0"/>
          <w:divBdr>
            <w:top w:val="none" w:sz="0" w:space="0" w:color="auto"/>
            <w:left w:val="none" w:sz="0" w:space="0" w:color="auto"/>
            <w:bottom w:val="none" w:sz="0" w:space="0" w:color="auto"/>
            <w:right w:val="none" w:sz="0" w:space="0" w:color="auto"/>
          </w:divBdr>
        </w:div>
        <w:div w:id="300307169">
          <w:marLeft w:val="450"/>
          <w:marRight w:val="0"/>
          <w:marTop w:val="0"/>
          <w:marBottom w:val="0"/>
          <w:divBdr>
            <w:top w:val="none" w:sz="0" w:space="0" w:color="auto"/>
            <w:left w:val="none" w:sz="0" w:space="0" w:color="auto"/>
            <w:bottom w:val="none" w:sz="0" w:space="0" w:color="auto"/>
            <w:right w:val="none" w:sz="0" w:space="0" w:color="auto"/>
          </w:divBdr>
        </w:div>
        <w:div w:id="448623520">
          <w:marLeft w:val="450"/>
          <w:marRight w:val="0"/>
          <w:marTop w:val="0"/>
          <w:marBottom w:val="0"/>
          <w:divBdr>
            <w:top w:val="none" w:sz="0" w:space="0" w:color="auto"/>
            <w:left w:val="none" w:sz="0" w:space="0" w:color="auto"/>
            <w:bottom w:val="none" w:sz="0" w:space="0" w:color="auto"/>
            <w:right w:val="none" w:sz="0" w:space="0" w:color="auto"/>
          </w:divBdr>
        </w:div>
        <w:div w:id="2102679754">
          <w:marLeft w:val="450"/>
          <w:marRight w:val="0"/>
          <w:marTop w:val="0"/>
          <w:marBottom w:val="0"/>
          <w:divBdr>
            <w:top w:val="none" w:sz="0" w:space="0" w:color="auto"/>
            <w:left w:val="none" w:sz="0" w:space="0" w:color="auto"/>
            <w:bottom w:val="none" w:sz="0" w:space="0" w:color="auto"/>
            <w:right w:val="none" w:sz="0" w:space="0" w:color="auto"/>
          </w:divBdr>
        </w:div>
        <w:div w:id="1510294283">
          <w:marLeft w:val="450"/>
          <w:marRight w:val="0"/>
          <w:marTop w:val="0"/>
          <w:marBottom w:val="0"/>
          <w:divBdr>
            <w:top w:val="none" w:sz="0" w:space="0" w:color="auto"/>
            <w:left w:val="none" w:sz="0" w:space="0" w:color="auto"/>
            <w:bottom w:val="none" w:sz="0" w:space="0" w:color="auto"/>
            <w:right w:val="none" w:sz="0" w:space="0" w:color="auto"/>
          </w:divBdr>
        </w:div>
        <w:div w:id="513691535">
          <w:marLeft w:val="450"/>
          <w:marRight w:val="0"/>
          <w:marTop w:val="0"/>
          <w:marBottom w:val="0"/>
          <w:divBdr>
            <w:top w:val="none" w:sz="0" w:space="0" w:color="auto"/>
            <w:left w:val="none" w:sz="0" w:space="0" w:color="auto"/>
            <w:bottom w:val="none" w:sz="0" w:space="0" w:color="auto"/>
            <w:right w:val="none" w:sz="0" w:space="0" w:color="auto"/>
          </w:divBdr>
        </w:div>
        <w:div w:id="1327785611">
          <w:marLeft w:val="450"/>
          <w:marRight w:val="0"/>
          <w:marTop w:val="0"/>
          <w:marBottom w:val="0"/>
          <w:divBdr>
            <w:top w:val="none" w:sz="0" w:space="0" w:color="auto"/>
            <w:left w:val="none" w:sz="0" w:space="0" w:color="auto"/>
            <w:bottom w:val="none" w:sz="0" w:space="0" w:color="auto"/>
            <w:right w:val="none" w:sz="0" w:space="0" w:color="auto"/>
          </w:divBdr>
        </w:div>
        <w:div w:id="69933365">
          <w:marLeft w:val="450"/>
          <w:marRight w:val="0"/>
          <w:marTop w:val="0"/>
          <w:marBottom w:val="0"/>
          <w:divBdr>
            <w:top w:val="none" w:sz="0" w:space="0" w:color="auto"/>
            <w:left w:val="none" w:sz="0" w:space="0" w:color="auto"/>
            <w:bottom w:val="none" w:sz="0" w:space="0" w:color="auto"/>
            <w:right w:val="none" w:sz="0" w:space="0" w:color="auto"/>
          </w:divBdr>
        </w:div>
        <w:div w:id="524632743">
          <w:marLeft w:val="450"/>
          <w:marRight w:val="0"/>
          <w:marTop w:val="0"/>
          <w:marBottom w:val="0"/>
          <w:divBdr>
            <w:top w:val="none" w:sz="0" w:space="0" w:color="auto"/>
            <w:left w:val="none" w:sz="0" w:space="0" w:color="auto"/>
            <w:bottom w:val="none" w:sz="0" w:space="0" w:color="auto"/>
            <w:right w:val="none" w:sz="0" w:space="0" w:color="auto"/>
          </w:divBdr>
        </w:div>
        <w:div w:id="463424989">
          <w:marLeft w:val="450"/>
          <w:marRight w:val="0"/>
          <w:marTop w:val="0"/>
          <w:marBottom w:val="0"/>
          <w:divBdr>
            <w:top w:val="none" w:sz="0" w:space="0" w:color="auto"/>
            <w:left w:val="none" w:sz="0" w:space="0" w:color="auto"/>
            <w:bottom w:val="none" w:sz="0" w:space="0" w:color="auto"/>
            <w:right w:val="none" w:sz="0" w:space="0" w:color="auto"/>
          </w:divBdr>
        </w:div>
        <w:div w:id="1192375057">
          <w:marLeft w:val="0"/>
          <w:marRight w:val="0"/>
          <w:marTop w:val="0"/>
          <w:marBottom w:val="0"/>
          <w:divBdr>
            <w:top w:val="none" w:sz="0" w:space="0" w:color="auto"/>
            <w:left w:val="none" w:sz="0" w:space="0" w:color="auto"/>
            <w:bottom w:val="none" w:sz="0" w:space="0" w:color="auto"/>
            <w:right w:val="none" w:sz="0" w:space="0" w:color="auto"/>
          </w:divBdr>
        </w:div>
        <w:div w:id="832524412">
          <w:marLeft w:val="450"/>
          <w:marRight w:val="0"/>
          <w:marTop w:val="0"/>
          <w:marBottom w:val="0"/>
          <w:divBdr>
            <w:top w:val="none" w:sz="0" w:space="0" w:color="auto"/>
            <w:left w:val="none" w:sz="0" w:space="0" w:color="auto"/>
            <w:bottom w:val="none" w:sz="0" w:space="0" w:color="auto"/>
            <w:right w:val="none" w:sz="0" w:space="0" w:color="auto"/>
          </w:divBdr>
        </w:div>
        <w:div w:id="942105424">
          <w:marLeft w:val="450"/>
          <w:marRight w:val="0"/>
          <w:marTop w:val="0"/>
          <w:marBottom w:val="0"/>
          <w:divBdr>
            <w:top w:val="none" w:sz="0" w:space="0" w:color="auto"/>
            <w:left w:val="none" w:sz="0" w:space="0" w:color="auto"/>
            <w:bottom w:val="none" w:sz="0" w:space="0" w:color="auto"/>
            <w:right w:val="none" w:sz="0" w:space="0" w:color="auto"/>
          </w:divBdr>
        </w:div>
        <w:div w:id="223562025">
          <w:marLeft w:val="450"/>
          <w:marRight w:val="0"/>
          <w:marTop w:val="0"/>
          <w:marBottom w:val="0"/>
          <w:divBdr>
            <w:top w:val="none" w:sz="0" w:space="0" w:color="auto"/>
            <w:left w:val="none" w:sz="0" w:space="0" w:color="auto"/>
            <w:bottom w:val="none" w:sz="0" w:space="0" w:color="auto"/>
            <w:right w:val="none" w:sz="0" w:space="0" w:color="auto"/>
          </w:divBdr>
        </w:div>
        <w:div w:id="1411342780">
          <w:marLeft w:val="450"/>
          <w:marRight w:val="0"/>
          <w:marTop w:val="0"/>
          <w:marBottom w:val="0"/>
          <w:divBdr>
            <w:top w:val="none" w:sz="0" w:space="0" w:color="auto"/>
            <w:left w:val="none" w:sz="0" w:space="0" w:color="auto"/>
            <w:bottom w:val="none" w:sz="0" w:space="0" w:color="auto"/>
            <w:right w:val="none" w:sz="0" w:space="0" w:color="auto"/>
          </w:divBdr>
        </w:div>
        <w:div w:id="103423064">
          <w:marLeft w:val="450"/>
          <w:marRight w:val="0"/>
          <w:marTop w:val="0"/>
          <w:marBottom w:val="0"/>
          <w:divBdr>
            <w:top w:val="none" w:sz="0" w:space="0" w:color="auto"/>
            <w:left w:val="none" w:sz="0" w:space="0" w:color="auto"/>
            <w:bottom w:val="none" w:sz="0" w:space="0" w:color="auto"/>
            <w:right w:val="none" w:sz="0" w:space="0" w:color="auto"/>
          </w:divBdr>
        </w:div>
        <w:div w:id="1780221620">
          <w:marLeft w:val="450"/>
          <w:marRight w:val="0"/>
          <w:marTop w:val="0"/>
          <w:marBottom w:val="0"/>
          <w:divBdr>
            <w:top w:val="none" w:sz="0" w:space="0" w:color="auto"/>
            <w:left w:val="none" w:sz="0" w:space="0" w:color="auto"/>
            <w:bottom w:val="none" w:sz="0" w:space="0" w:color="auto"/>
            <w:right w:val="none" w:sz="0" w:space="0" w:color="auto"/>
          </w:divBdr>
        </w:div>
        <w:div w:id="652179258">
          <w:marLeft w:val="450"/>
          <w:marRight w:val="0"/>
          <w:marTop w:val="0"/>
          <w:marBottom w:val="0"/>
          <w:divBdr>
            <w:top w:val="none" w:sz="0" w:space="0" w:color="auto"/>
            <w:left w:val="none" w:sz="0" w:space="0" w:color="auto"/>
            <w:bottom w:val="none" w:sz="0" w:space="0" w:color="auto"/>
            <w:right w:val="none" w:sz="0" w:space="0" w:color="auto"/>
          </w:divBdr>
        </w:div>
        <w:div w:id="509292276">
          <w:marLeft w:val="450"/>
          <w:marRight w:val="0"/>
          <w:marTop w:val="0"/>
          <w:marBottom w:val="0"/>
          <w:divBdr>
            <w:top w:val="none" w:sz="0" w:space="0" w:color="auto"/>
            <w:left w:val="none" w:sz="0" w:space="0" w:color="auto"/>
            <w:bottom w:val="none" w:sz="0" w:space="0" w:color="auto"/>
            <w:right w:val="none" w:sz="0" w:space="0" w:color="auto"/>
          </w:divBdr>
        </w:div>
        <w:div w:id="1738749367">
          <w:marLeft w:val="450"/>
          <w:marRight w:val="0"/>
          <w:marTop w:val="0"/>
          <w:marBottom w:val="0"/>
          <w:divBdr>
            <w:top w:val="none" w:sz="0" w:space="0" w:color="auto"/>
            <w:left w:val="none" w:sz="0" w:space="0" w:color="auto"/>
            <w:bottom w:val="none" w:sz="0" w:space="0" w:color="auto"/>
            <w:right w:val="none" w:sz="0" w:space="0" w:color="auto"/>
          </w:divBdr>
        </w:div>
        <w:div w:id="1238323539">
          <w:marLeft w:val="450"/>
          <w:marRight w:val="0"/>
          <w:marTop w:val="0"/>
          <w:marBottom w:val="0"/>
          <w:divBdr>
            <w:top w:val="none" w:sz="0" w:space="0" w:color="auto"/>
            <w:left w:val="none" w:sz="0" w:space="0" w:color="auto"/>
            <w:bottom w:val="none" w:sz="0" w:space="0" w:color="auto"/>
            <w:right w:val="none" w:sz="0" w:space="0" w:color="auto"/>
          </w:divBdr>
        </w:div>
        <w:div w:id="97263262">
          <w:marLeft w:val="450"/>
          <w:marRight w:val="0"/>
          <w:marTop w:val="0"/>
          <w:marBottom w:val="0"/>
          <w:divBdr>
            <w:top w:val="none" w:sz="0" w:space="0" w:color="auto"/>
            <w:left w:val="none" w:sz="0" w:space="0" w:color="auto"/>
            <w:bottom w:val="none" w:sz="0" w:space="0" w:color="auto"/>
            <w:right w:val="none" w:sz="0" w:space="0" w:color="auto"/>
          </w:divBdr>
        </w:div>
        <w:div w:id="498622453">
          <w:marLeft w:val="450"/>
          <w:marRight w:val="0"/>
          <w:marTop w:val="0"/>
          <w:marBottom w:val="0"/>
          <w:divBdr>
            <w:top w:val="none" w:sz="0" w:space="0" w:color="auto"/>
            <w:left w:val="none" w:sz="0" w:space="0" w:color="auto"/>
            <w:bottom w:val="none" w:sz="0" w:space="0" w:color="auto"/>
            <w:right w:val="none" w:sz="0" w:space="0" w:color="auto"/>
          </w:divBdr>
        </w:div>
        <w:div w:id="1316491998">
          <w:marLeft w:val="450"/>
          <w:marRight w:val="0"/>
          <w:marTop w:val="0"/>
          <w:marBottom w:val="0"/>
          <w:divBdr>
            <w:top w:val="none" w:sz="0" w:space="0" w:color="auto"/>
            <w:left w:val="none" w:sz="0" w:space="0" w:color="auto"/>
            <w:bottom w:val="none" w:sz="0" w:space="0" w:color="auto"/>
            <w:right w:val="none" w:sz="0" w:space="0" w:color="auto"/>
          </w:divBdr>
        </w:div>
        <w:div w:id="1320428178">
          <w:marLeft w:val="450"/>
          <w:marRight w:val="0"/>
          <w:marTop w:val="0"/>
          <w:marBottom w:val="0"/>
          <w:divBdr>
            <w:top w:val="none" w:sz="0" w:space="0" w:color="auto"/>
            <w:left w:val="none" w:sz="0" w:space="0" w:color="auto"/>
            <w:bottom w:val="none" w:sz="0" w:space="0" w:color="auto"/>
            <w:right w:val="none" w:sz="0" w:space="0" w:color="auto"/>
          </w:divBdr>
        </w:div>
        <w:div w:id="1165166063">
          <w:marLeft w:val="450"/>
          <w:marRight w:val="0"/>
          <w:marTop w:val="0"/>
          <w:marBottom w:val="0"/>
          <w:divBdr>
            <w:top w:val="none" w:sz="0" w:space="0" w:color="auto"/>
            <w:left w:val="none" w:sz="0" w:space="0" w:color="auto"/>
            <w:bottom w:val="none" w:sz="0" w:space="0" w:color="auto"/>
            <w:right w:val="none" w:sz="0" w:space="0" w:color="auto"/>
          </w:divBdr>
        </w:div>
        <w:div w:id="939870547">
          <w:marLeft w:val="450"/>
          <w:marRight w:val="0"/>
          <w:marTop w:val="0"/>
          <w:marBottom w:val="0"/>
          <w:divBdr>
            <w:top w:val="none" w:sz="0" w:space="0" w:color="auto"/>
            <w:left w:val="none" w:sz="0" w:space="0" w:color="auto"/>
            <w:bottom w:val="none" w:sz="0" w:space="0" w:color="auto"/>
            <w:right w:val="none" w:sz="0" w:space="0" w:color="auto"/>
          </w:divBdr>
        </w:div>
        <w:div w:id="39980485">
          <w:marLeft w:val="450"/>
          <w:marRight w:val="0"/>
          <w:marTop w:val="0"/>
          <w:marBottom w:val="0"/>
          <w:divBdr>
            <w:top w:val="none" w:sz="0" w:space="0" w:color="auto"/>
            <w:left w:val="none" w:sz="0" w:space="0" w:color="auto"/>
            <w:bottom w:val="none" w:sz="0" w:space="0" w:color="auto"/>
            <w:right w:val="none" w:sz="0" w:space="0" w:color="auto"/>
          </w:divBdr>
        </w:div>
        <w:div w:id="955913315">
          <w:marLeft w:val="450"/>
          <w:marRight w:val="0"/>
          <w:marTop w:val="0"/>
          <w:marBottom w:val="0"/>
          <w:divBdr>
            <w:top w:val="none" w:sz="0" w:space="0" w:color="auto"/>
            <w:left w:val="none" w:sz="0" w:space="0" w:color="auto"/>
            <w:bottom w:val="none" w:sz="0" w:space="0" w:color="auto"/>
            <w:right w:val="none" w:sz="0" w:space="0" w:color="auto"/>
          </w:divBdr>
        </w:div>
        <w:div w:id="459422844">
          <w:marLeft w:val="450"/>
          <w:marRight w:val="0"/>
          <w:marTop w:val="0"/>
          <w:marBottom w:val="0"/>
          <w:divBdr>
            <w:top w:val="none" w:sz="0" w:space="0" w:color="auto"/>
            <w:left w:val="none" w:sz="0" w:space="0" w:color="auto"/>
            <w:bottom w:val="none" w:sz="0" w:space="0" w:color="auto"/>
            <w:right w:val="none" w:sz="0" w:space="0" w:color="auto"/>
          </w:divBdr>
        </w:div>
        <w:div w:id="2099326781">
          <w:marLeft w:val="0"/>
          <w:marRight w:val="0"/>
          <w:marTop w:val="0"/>
          <w:marBottom w:val="0"/>
          <w:divBdr>
            <w:top w:val="none" w:sz="0" w:space="0" w:color="auto"/>
            <w:left w:val="none" w:sz="0" w:space="0" w:color="auto"/>
            <w:bottom w:val="none" w:sz="0" w:space="0" w:color="auto"/>
            <w:right w:val="none" w:sz="0" w:space="0" w:color="auto"/>
          </w:divBdr>
        </w:div>
        <w:div w:id="1460758874">
          <w:marLeft w:val="450"/>
          <w:marRight w:val="0"/>
          <w:marTop w:val="0"/>
          <w:marBottom w:val="0"/>
          <w:divBdr>
            <w:top w:val="none" w:sz="0" w:space="0" w:color="auto"/>
            <w:left w:val="none" w:sz="0" w:space="0" w:color="auto"/>
            <w:bottom w:val="none" w:sz="0" w:space="0" w:color="auto"/>
            <w:right w:val="none" w:sz="0" w:space="0" w:color="auto"/>
          </w:divBdr>
        </w:div>
        <w:div w:id="980772438">
          <w:marLeft w:val="450"/>
          <w:marRight w:val="0"/>
          <w:marTop w:val="0"/>
          <w:marBottom w:val="0"/>
          <w:divBdr>
            <w:top w:val="none" w:sz="0" w:space="0" w:color="auto"/>
            <w:left w:val="none" w:sz="0" w:space="0" w:color="auto"/>
            <w:bottom w:val="none" w:sz="0" w:space="0" w:color="auto"/>
            <w:right w:val="none" w:sz="0" w:space="0" w:color="auto"/>
          </w:divBdr>
        </w:div>
        <w:div w:id="271481170">
          <w:marLeft w:val="450"/>
          <w:marRight w:val="0"/>
          <w:marTop w:val="0"/>
          <w:marBottom w:val="0"/>
          <w:divBdr>
            <w:top w:val="none" w:sz="0" w:space="0" w:color="auto"/>
            <w:left w:val="none" w:sz="0" w:space="0" w:color="auto"/>
            <w:bottom w:val="none" w:sz="0" w:space="0" w:color="auto"/>
            <w:right w:val="none" w:sz="0" w:space="0" w:color="auto"/>
          </w:divBdr>
        </w:div>
        <w:div w:id="1750275394">
          <w:marLeft w:val="450"/>
          <w:marRight w:val="0"/>
          <w:marTop w:val="0"/>
          <w:marBottom w:val="0"/>
          <w:divBdr>
            <w:top w:val="none" w:sz="0" w:space="0" w:color="auto"/>
            <w:left w:val="none" w:sz="0" w:space="0" w:color="auto"/>
            <w:bottom w:val="none" w:sz="0" w:space="0" w:color="auto"/>
            <w:right w:val="none" w:sz="0" w:space="0" w:color="auto"/>
          </w:divBdr>
        </w:div>
        <w:div w:id="151677905">
          <w:marLeft w:val="450"/>
          <w:marRight w:val="0"/>
          <w:marTop w:val="0"/>
          <w:marBottom w:val="0"/>
          <w:divBdr>
            <w:top w:val="none" w:sz="0" w:space="0" w:color="auto"/>
            <w:left w:val="none" w:sz="0" w:space="0" w:color="auto"/>
            <w:bottom w:val="none" w:sz="0" w:space="0" w:color="auto"/>
            <w:right w:val="none" w:sz="0" w:space="0" w:color="auto"/>
          </w:divBdr>
        </w:div>
        <w:div w:id="1547790511">
          <w:marLeft w:val="450"/>
          <w:marRight w:val="0"/>
          <w:marTop w:val="0"/>
          <w:marBottom w:val="0"/>
          <w:divBdr>
            <w:top w:val="none" w:sz="0" w:space="0" w:color="auto"/>
            <w:left w:val="none" w:sz="0" w:space="0" w:color="auto"/>
            <w:bottom w:val="none" w:sz="0" w:space="0" w:color="auto"/>
            <w:right w:val="none" w:sz="0" w:space="0" w:color="auto"/>
          </w:divBdr>
        </w:div>
        <w:div w:id="734668508">
          <w:marLeft w:val="450"/>
          <w:marRight w:val="0"/>
          <w:marTop w:val="0"/>
          <w:marBottom w:val="0"/>
          <w:divBdr>
            <w:top w:val="none" w:sz="0" w:space="0" w:color="auto"/>
            <w:left w:val="none" w:sz="0" w:space="0" w:color="auto"/>
            <w:bottom w:val="none" w:sz="0" w:space="0" w:color="auto"/>
            <w:right w:val="none" w:sz="0" w:space="0" w:color="auto"/>
          </w:divBdr>
        </w:div>
        <w:div w:id="1401827286">
          <w:marLeft w:val="450"/>
          <w:marRight w:val="0"/>
          <w:marTop w:val="0"/>
          <w:marBottom w:val="0"/>
          <w:divBdr>
            <w:top w:val="none" w:sz="0" w:space="0" w:color="auto"/>
            <w:left w:val="none" w:sz="0" w:space="0" w:color="auto"/>
            <w:bottom w:val="none" w:sz="0" w:space="0" w:color="auto"/>
            <w:right w:val="none" w:sz="0" w:space="0" w:color="auto"/>
          </w:divBdr>
        </w:div>
        <w:div w:id="789129281">
          <w:marLeft w:val="450"/>
          <w:marRight w:val="0"/>
          <w:marTop w:val="0"/>
          <w:marBottom w:val="0"/>
          <w:divBdr>
            <w:top w:val="none" w:sz="0" w:space="0" w:color="auto"/>
            <w:left w:val="none" w:sz="0" w:space="0" w:color="auto"/>
            <w:bottom w:val="none" w:sz="0" w:space="0" w:color="auto"/>
            <w:right w:val="none" w:sz="0" w:space="0" w:color="auto"/>
          </w:divBdr>
        </w:div>
        <w:div w:id="1799370862">
          <w:marLeft w:val="450"/>
          <w:marRight w:val="0"/>
          <w:marTop w:val="0"/>
          <w:marBottom w:val="0"/>
          <w:divBdr>
            <w:top w:val="none" w:sz="0" w:space="0" w:color="auto"/>
            <w:left w:val="none" w:sz="0" w:space="0" w:color="auto"/>
            <w:bottom w:val="none" w:sz="0" w:space="0" w:color="auto"/>
            <w:right w:val="none" w:sz="0" w:space="0" w:color="auto"/>
          </w:divBdr>
        </w:div>
        <w:div w:id="1720933988">
          <w:marLeft w:val="450"/>
          <w:marRight w:val="0"/>
          <w:marTop w:val="0"/>
          <w:marBottom w:val="0"/>
          <w:divBdr>
            <w:top w:val="none" w:sz="0" w:space="0" w:color="auto"/>
            <w:left w:val="none" w:sz="0" w:space="0" w:color="auto"/>
            <w:bottom w:val="none" w:sz="0" w:space="0" w:color="auto"/>
            <w:right w:val="none" w:sz="0" w:space="0" w:color="auto"/>
          </w:divBdr>
        </w:div>
        <w:div w:id="1477605551">
          <w:marLeft w:val="450"/>
          <w:marRight w:val="0"/>
          <w:marTop w:val="0"/>
          <w:marBottom w:val="0"/>
          <w:divBdr>
            <w:top w:val="none" w:sz="0" w:space="0" w:color="auto"/>
            <w:left w:val="none" w:sz="0" w:space="0" w:color="auto"/>
            <w:bottom w:val="none" w:sz="0" w:space="0" w:color="auto"/>
            <w:right w:val="none" w:sz="0" w:space="0" w:color="auto"/>
          </w:divBdr>
        </w:div>
        <w:div w:id="2039965200">
          <w:marLeft w:val="450"/>
          <w:marRight w:val="0"/>
          <w:marTop w:val="0"/>
          <w:marBottom w:val="0"/>
          <w:divBdr>
            <w:top w:val="none" w:sz="0" w:space="0" w:color="auto"/>
            <w:left w:val="none" w:sz="0" w:space="0" w:color="auto"/>
            <w:bottom w:val="none" w:sz="0" w:space="0" w:color="auto"/>
            <w:right w:val="none" w:sz="0" w:space="0" w:color="auto"/>
          </w:divBdr>
        </w:div>
        <w:div w:id="341443315">
          <w:marLeft w:val="0"/>
          <w:marRight w:val="0"/>
          <w:marTop w:val="0"/>
          <w:marBottom w:val="0"/>
          <w:divBdr>
            <w:top w:val="none" w:sz="0" w:space="0" w:color="auto"/>
            <w:left w:val="none" w:sz="0" w:space="0" w:color="auto"/>
            <w:bottom w:val="none" w:sz="0" w:space="0" w:color="auto"/>
            <w:right w:val="none" w:sz="0" w:space="0" w:color="auto"/>
          </w:divBdr>
        </w:div>
        <w:div w:id="628513303">
          <w:marLeft w:val="450"/>
          <w:marRight w:val="0"/>
          <w:marTop w:val="0"/>
          <w:marBottom w:val="0"/>
          <w:divBdr>
            <w:top w:val="none" w:sz="0" w:space="0" w:color="auto"/>
            <w:left w:val="none" w:sz="0" w:space="0" w:color="auto"/>
            <w:bottom w:val="none" w:sz="0" w:space="0" w:color="auto"/>
            <w:right w:val="none" w:sz="0" w:space="0" w:color="auto"/>
          </w:divBdr>
        </w:div>
        <w:div w:id="1064645122">
          <w:marLeft w:val="450"/>
          <w:marRight w:val="0"/>
          <w:marTop w:val="0"/>
          <w:marBottom w:val="0"/>
          <w:divBdr>
            <w:top w:val="none" w:sz="0" w:space="0" w:color="auto"/>
            <w:left w:val="none" w:sz="0" w:space="0" w:color="auto"/>
            <w:bottom w:val="none" w:sz="0" w:space="0" w:color="auto"/>
            <w:right w:val="none" w:sz="0" w:space="0" w:color="auto"/>
          </w:divBdr>
        </w:div>
        <w:div w:id="198473812">
          <w:marLeft w:val="450"/>
          <w:marRight w:val="0"/>
          <w:marTop w:val="0"/>
          <w:marBottom w:val="0"/>
          <w:divBdr>
            <w:top w:val="none" w:sz="0" w:space="0" w:color="auto"/>
            <w:left w:val="none" w:sz="0" w:space="0" w:color="auto"/>
            <w:bottom w:val="none" w:sz="0" w:space="0" w:color="auto"/>
            <w:right w:val="none" w:sz="0" w:space="0" w:color="auto"/>
          </w:divBdr>
        </w:div>
        <w:div w:id="1583101743">
          <w:marLeft w:val="450"/>
          <w:marRight w:val="0"/>
          <w:marTop w:val="0"/>
          <w:marBottom w:val="0"/>
          <w:divBdr>
            <w:top w:val="none" w:sz="0" w:space="0" w:color="auto"/>
            <w:left w:val="none" w:sz="0" w:space="0" w:color="auto"/>
            <w:bottom w:val="none" w:sz="0" w:space="0" w:color="auto"/>
            <w:right w:val="none" w:sz="0" w:space="0" w:color="auto"/>
          </w:divBdr>
        </w:div>
        <w:div w:id="719086992">
          <w:marLeft w:val="450"/>
          <w:marRight w:val="0"/>
          <w:marTop w:val="0"/>
          <w:marBottom w:val="0"/>
          <w:divBdr>
            <w:top w:val="none" w:sz="0" w:space="0" w:color="auto"/>
            <w:left w:val="none" w:sz="0" w:space="0" w:color="auto"/>
            <w:bottom w:val="none" w:sz="0" w:space="0" w:color="auto"/>
            <w:right w:val="none" w:sz="0" w:space="0" w:color="auto"/>
          </w:divBdr>
        </w:div>
        <w:div w:id="1816874689">
          <w:marLeft w:val="450"/>
          <w:marRight w:val="0"/>
          <w:marTop w:val="0"/>
          <w:marBottom w:val="0"/>
          <w:divBdr>
            <w:top w:val="none" w:sz="0" w:space="0" w:color="auto"/>
            <w:left w:val="none" w:sz="0" w:space="0" w:color="auto"/>
            <w:bottom w:val="none" w:sz="0" w:space="0" w:color="auto"/>
            <w:right w:val="none" w:sz="0" w:space="0" w:color="auto"/>
          </w:divBdr>
        </w:div>
        <w:div w:id="1671177399">
          <w:marLeft w:val="450"/>
          <w:marRight w:val="0"/>
          <w:marTop w:val="0"/>
          <w:marBottom w:val="0"/>
          <w:divBdr>
            <w:top w:val="none" w:sz="0" w:space="0" w:color="auto"/>
            <w:left w:val="none" w:sz="0" w:space="0" w:color="auto"/>
            <w:bottom w:val="none" w:sz="0" w:space="0" w:color="auto"/>
            <w:right w:val="none" w:sz="0" w:space="0" w:color="auto"/>
          </w:divBdr>
        </w:div>
        <w:div w:id="121701564">
          <w:marLeft w:val="450"/>
          <w:marRight w:val="0"/>
          <w:marTop w:val="0"/>
          <w:marBottom w:val="0"/>
          <w:divBdr>
            <w:top w:val="none" w:sz="0" w:space="0" w:color="auto"/>
            <w:left w:val="none" w:sz="0" w:space="0" w:color="auto"/>
            <w:bottom w:val="none" w:sz="0" w:space="0" w:color="auto"/>
            <w:right w:val="none" w:sz="0" w:space="0" w:color="auto"/>
          </w:divBdr>
        </w:div>
        <w:div w:id="684670254">
          <w:marLeft w:val="450"/>
          <w:marRight w:val="0"/>
          <w:marTop w:val="0"/>
          <w:marBottom w:val="0"/>
          <w:divBdr>
            <w:top w:val="none" w:sz="0" w:space="0" w:color="auto"/>
            <w:left w:val="none" w:sz="0" w:space="0" w:color="auto"/>
            <w:bottom w:val="none" w:sz="0" w:space="0" w:color="auto"/>
            <w:right w:val="none" w:sz="0" w:space="0" w:color="auto"/>
          </w:divBdr>
        </w:div>
        <w:div w:id="519776653">
          <w:marLeft w:val="0"/>
          <w:marRight w:val="0"/>
          <w:marTop w:val="0"/>
          <w:marBottom w:val="0"/>
          <w:divBdr>
            <w:top w:val="none" w:sz="0" w:space="0" w:color="auto"/>
            <w:left w:val="none" w:sz="0" w:space="0" w:color="auto"/>
            <w:bottom w:val="none" w:sz="0" w:space="0" w:color="auto"/>
            <w:right w:val="none" w:sz="0" w:space="0" w:color="auto"/>
          </w:divBdr>
        </w:div>
        <w:div w:id="716512666">
          <w:marLeft w:val="450"/>
          <w:marRight w:val="0"/>
          <w:marTop w:val="0"/>
          <w:marBottom w:val="0"/>
          <w:divBdr>
            <w:top w:val="none" w:sz="0" w:space="0" w:color="auto"/>
            <w:left w:val="none" w:sz="0" w:space="0" w:color="auto"/>
            <w:bottom w:val="none" w:sz="0" w:space="0" w:color="auto"/>
            <w:right w:val="none" w:sz="0" w:space="0" w:color="auto"/>
          </w:divBdr>
        </w:div>
        <w:div w:id="848448875">
          <w:marLeft w:val="450"/>
          <w:marRight w:val="0"/>
          <w:marTop w:val="0"/>
          <w:marBottom w:val="0"/>
          <w:divBdr>
            <w:top w:val="none" w:sz="0" w:space="0" w:color="auto"/>
            <w:left w:val="none" w:sz="0" w:space="0" w:color="auto"/>
            <w:bottom w:val="none" w:sz="0" w:space="0" w:color="auto"/>
            <w:right w:val="none" w:sz="0" w:space="0" w:color="auto"/>
          </w:divBdr>
        </w:div>
        <w:div w:id="485824405">
          <w:marLeft w:val="450"/>
          <w:marRight w:val="0"/>
          <w:marTop w:val="0"/>
          <w:marBottom w:val="0"/>
          <w:divBdr>
            <w:top w:val="none" w:sz="0" w:space="0" w:color="auto"/>
            <w:left w:val="none" w:sz="0" w:space="0" w:color="auto"/>
            <w:bottom w:val="none" w:sz="0" w:space="0" w:color="auto"/>
            <w:right w:val="none" w:sz="0" w:space="0" w:color="auto"/>
          </w:divBdr>
        </w:div>
        <w:div w:id="877938951">
          <w:marLeft w:val="450"/>
          <w:marRight w:val="0"/>
          <w:marTop w:val="0"/>
          <w:marBottom w:val="0"/>
          <w:divBdr>
            <w:top w:val="none" w:sz="0" w:space="0" w:color="auto"/>
            <w:left w:val="none" w:sz="0" w:space="0" w:color="auto"/>
            <w:bottom w:val="none" w:sz="0" w:space="0" w:color="auto"/>
            <w:right w:val="none" w:sz="0" w:space="0" w:color="auto"/>
          </w:divBdr>
        </w:div>
        <w:div w:id="597176692">
          <w:marLeft w:val="450"/>
          <w:marRight w:val="0"/>
          <w:marTop w:val="0"/>
          <w:marBottom w:val="0"/>
          <w:divBdr>
            <w:top w:val="none" w:sz="0" w:space="0" w:color="auto"/>
            <w:left w:val="none" w:sz="0" w:space="0" w:color="auto"/>
            <w:bottom w:val="none" w:sz="0" w:space="0" w:color="auto"/>
            <w:right w:val="none" w:sz="0" w:space="0" w:color="auto"/>
          </w:divBdr>
        </w:div>
        <w:div w:id="1384985921">
          <w:marLeft w:val="450"/>
          <w:marRight w:val="0"/>
          <w:marTop w:val="0"/>
          <w:marBottom w:val="0"/>
          <w:divBdr>
            <w:top w:val="none" w:sz="0" w:space="0" w:color="auto"/>
            <w:left w:val="none" w:sz="0" w:space="0" w:color="auto"/>
            <w:bottom w:val="none" w:sz="0" w:space="0" w:color="auto"/>
            <w:right w:val="none" w:sz="0" w:space="0" w:color="auto"/>
          </w:divBdr>
        </w:div>
        <w:div w:id="185556303">
          <w:marLeft w:val="450"/>
          <w:marRight w:val="0"/>
          <w:marTop w:val="0"/>
          <w:marBottom w:val="0"/>
          <w:divBdr>
            <w:top w:val="none" w:sz="0" w:space="0" w:color="auto"/>
            <w:left w:val="none" w:sz="0" w:space="0" w:color="auto"/>
            <w:bottom w:val="none" w:sz="0" w:space="0" w:color="auto"/>
            <w:right w:val="none" w:sz="0" w:space="0" w:color="auto"/>
          </w:divBdr>
        </w:div>
        <w:div w:id="1267466372">
          <w:marLeft w:val="450"/>
          <w:marRight w:val="0"/>
          <w:marTop w:val="0"/>
          <w:marBottom w:val="0"/>
          <w:divBdr>
            <w:top w:val="none" w:sz="0" w:space="0" w:color="auto"/>
            <w:left w:val="none" w:sz="0" w:space="0" w:color="auto"/>
            <w:bottom w:val="none" w:sz="0" w:space="0" w:color="auto"/>
            <w:right w:val="none" w:sz="0" w:space="0" w:color="auto"/>
          </w:divBdr>
        </w:div>
        <w:div w:id="1095438559">
          <w:marLeft w:val="450"/>
          <w:marRight w:val="0"/>
          <w:marTop w:val="0"/>
          <w:marBottom w:val="0"/>
          <w:divBdr>
            <w:top w:val="none" w:sz="0" w:space="0" w:color="auto"/>
            <w:left w:val="none" w:sz="0" w:space="0" w:color="auto"/>
            <w:bottom w:val="none" w:sz="0" w:space="0" w:color="auto"/>
            <w:right w:val="none" w:sz="0" w:space="0" w:color="auto"/>
          </w:divBdr>
        </w:div>
        <w:div w:id="1258441813">
          <w:marLeft w:val="450"/>
          <w:marRight w:val="0"/>
          <w:marTop w:val="0"/>
          <w:marBottom w:val="0"/>
          <w:divBdr>
            <w:top w:val="none" w:sz="0" w:space="0" w:color="auto"/>
            <w:left w:val="none" w:sz="0" w:space="0" w:color="auto"/>
            <w:bottom w:val="none" w:sz="0" w:space="0" w:color="auto"/>
            <w:right w:val="none" w:sz="0" w:space="0" w:color="auto"/>
          </w:divBdr>
        </w:div>
        <w:div w:id="2018921918">
          <w:marLeft w:val="450"/>
          <w:marRight w:val="0"/>
          <w:marTop w:val="0"/>
          <w:marBottom w:val="0"/>
          <w:divBdr>
            <w:top w:val="none" w:sz="0" w:space="0" w:color="auto"/>
            <w:left w:val="none" w:sz="0" w:space="0" w:color="auto"/>
            <w:bottom w:val="none" w:sz="0" w:space="0" w:color="auto"/>
            <w:right w:val="none" w:sz="0" w:space="0" w:color="auto"/>
          </w:divBdr>
        </w:div>
        <w:div w:id="586423726">
          <w:marLeft w:val="450"/>
          <w:marRight w:val="0"/>
          <w:marTop w:val="0"/>
          <w:marBottom w:val="0"/>
          <w:divBdr>
            <w:top w:val="none" w:sz="0" w:space="0" w:color="auto"/>
            <w:left w:val="none" w:sz="0" w:space="0" w:color="auto"/>
            <w:bottom w:val="none" w:sz="0" w:space="0" w:color="auto"/>
            <w:right w:val="none" w:sz="0" w:space="0" w:color="auto"/>
          </w:divBdr>
        </w:div>
        <w:div w:id="434129401">
          <w:marLeft w:val="450"/>
          <w:marRight w:val="0"/>
          <w:marTop w:val="0"/>
          <w:marBottom w:val="0"/>
          <w:divBdr>
            <w:top w:val="none" w:sz="0" w:space="0" w:color="auto"/>
            <w:left w:val="none" w:sz="0" w:space="0" w:color="auto"/>
            <w:bottom w:val="none" w:sz="0" w:space="0" w:color="auto"/>
            <w:right w:val="none" w:sz="0" w:space="0" w:color="auto"/>
          </w:divBdr>
        </w:div>
        <w:div w:id="1656566538">
          <w:marLeft w:val="450"/>
          <w:marRight w:val="0"/>
          <w:marTop w:val="0"/>
          <w:marBottom w:val="0"/>
          <w:divBdr>
            <w:top w:val="none" w:sz="0" w:space="0" w:color="auto"/>
            <w:left w:val="none" w:sz="0" w:space="0" w:color="auto"/>
            <w:bottom w:val="none" w:sz="0" w:space="0" w:color="auto"/>
            <w:right w:val="none" w:sz="0" w:space="0" w:color="auto"/>
          </w:divBdr>
        </w:div>
        <w:div w:id="756244370">
          <w:marLeft w:val="450"/>
          <w:marRight w:val="0"/>
          <w:marTop w:val="0"/>
          <w:marBottom w:val="0"/>
          <w:divBdr>
            <w:top w:val="none" w:sz="0" w:space="0" w:color="auto"/>
            <w:left w:val="none" w:sz="0" w:space="0" w:color="auto"/>
            <w:bottom w:val="none" w:sz="0" w:space="0" w:color="auto"/>
            <w:right w:val="none" w:sz="0" w:space="0" w:color="auto"/>
          </w:divBdr>
        </w:div>
        <w:div w:id="2146923967">
          <w:marLeft w:val="450"/>
          <w:marRight w:val="0"/>
          <w:marTop w:val="0"/>
          <w:marBottom w:val="0"/>
          <w:divBdr>
            <w:top w:val="none" w:sz="0" w:space="0" w:color="auto"/>
            <w:left w:val="none" w:sz="0" w:space="0" w:color="auto"/>
            <w:bottom w:val="none" w:sz="0" w:space="0" w:color="auto"/>
            <w:right w:val="none" w:sz="0" w:space="0" w:color="auto"/>
          </w:divBdr>
        </w:div>
        <w:div w:id="1416707084">
          <w:marLeft w:val="450"/>
          <w:marRight w:val="0"/>
          <w:marTop w:val="0"/>
          <w:marBottom w:val="0"/>
          <w:divBdr>
            <w:top w:val="none" w:sz="0" w:space="0" w:color="auto"/>
            <w:left w:val="none" w:sz="0" w:space="0" w:color="auto"/>
            <w:bottom w:val="none" w:sz="0" w:space="0" w:color="auto"/>
            <w:right w:val="none" w:sz="0" w:space="0" w:color="auto"/>
          </w:divBdr>
        </w:div>
        <w:div w:id="830365344">
          <w:marLeft w:val="450"/>
          <w:marRight w:val="0"/>
          <w:marTop w:val="0"/>
          <w:marBottom w:val="0"/>
          <w:divBdr>
            <w:top w:val="none" w:sz="0" w:space="0" w:color="auto"/>
            <w:left w:val="none" w:sz="0" w:space="0" w:color="auto"/>
            <w:bottom w:val="none" w:sz="0" w:space="0" w:color="auto"/>
            <w:right w:val="none" w:sz="0" w:space="0" w:color="auto"/>
          </w:divBdr>
        </w:div>
        <w:div w:id="842012363">
          <w:marLeft w:val="450"/>
          <w:marRight w:val="0"/>
          <w:marTop w:val="0"/>
          <w:marBottom w:val="0"/>
          <w:divBdr>
            <w:top w:val="none" w:sz="0" w:space="0" w:color="auto"/>
            <w:left w:val="none" w:sz="0" w:space="0" w:color="auto"/>
            <w:bottom w:val="none" w:sz="0" w:space="0" w:color="auto"/>
            <w:right w:val="none" w:sz="0" w:space="0" w:color="auto"/>
          </w:divBdr>
        </w:div>
        <w:div w:id="112411699">
          <w:marLeft w:val="450"/>
          <w:marRight w:val="0"/>
          <w:marTop w:val="0"/>
          <w:marBottom w:val="0"/>
          <w:divBdr>
            <w:top w:val="none" w:sz="0" w:space="0" w:color="auto"/>
            <w:left w:val="none" w:sz="0" w:space="0" w:color="auto"/>
            <w:bottom w:val="none" w:sz="0" w:space="0" w:color="auto"/>
            <w:right w:val="none" w:sz="0" w:space="0" w:color="auto"/>
          </w:divBdr>
        </w:div>
        <w:div w:id="31658115">
          <w:marLeft w:val="450"/>
          <w:marRight w:val="0"/>
          <w:marTop w:val="0"/>
          <w:marBottom w:val="0"/>
          <w:divBdr>
            <w:top w:val="none" w:sz="0" w:space="0" w:color="auto"/>
            <w:left w:val="none" w:sz="0" w:space="0" w:color="auto"/>
            <w:bottom w:val="none" w:sz="0" w:space="0" w:color="auto"/>
            <w:right w:val="none" w:sz="0" w:space="0" w:color="auto"/>
          </w:divBdr>
        </w:div>
        <w:div w:id="1888029860">
          <w:marLeft w:val="450"/>
          <w:marRight w:val="0"/>
          <w:marTop w:val="0"/>
          <w:marBottom w:val="0"/>
          <w:divBdr>
            <w:top w:val="none" w:sz="0" w:space="0" w:color="auto"/>
            <w:left w:val="none" w:sz="0" w:space="0" w:color="auto"/>
            <w:bottom w:val="none" w:sz="0" w:space="0" w:color="auto"/>
            <w:right w:val="none" w:sz="0" w:space="0" w:color="auto"/>
          </w:divBdr>
        </w:div>
        <w:div w:id="1851288156">
          <w:marLeft w:val="450"/>
          <w:marRight w:val="0"/>
          <w:marTop w:val="0"/>
          <w:marBottom w:val="0"/>
          <w:divBdr>
            <w:top w:val="none" w:sz="0" w:space="0" w:color="auto"/>
            <w:left w:val="none" w:sz="0" w:space="0" w:color="auto"/>
            <w:bottom w:val="none" w:sz="0" w:space="0" w:color="auto"/>
            <w:right w:val="none" w:sz="0" w:space="0" w:color="auto"/>
          </w:divBdr>
        </w:div>
        <w:div w:id="1838226732">
          <w:marLeft w:val="450"/>
          <w:marRight w:val="0"/>
          <w:marTop w:val="0"/>
          <w:marBottom w:val="0"/>
          <w:divBdr>
            <w:top w:val="none" w:sz="0" w:space="0" w:color="auto"/>
            <w:left w:val="none" w:sz="0" w:space="0" w:color="auto"/>
            <w:bottom w:val="none" w:sz="0" w:space="0" w:color="auto"/>
            <w:right w:val="none" w:sz="0" w:space="0" w:color="auto"/>
          </w:divBdr>
        </w:div>
        <w:div w:id="1081680287">
          <w:marLeft w:val="450"/>
          <w:marRight w:val="0"/>
          <w:marTop w:val="0"/>
          <w:marBottom w:val="0"/>
          <w:divBdr>
            <w:top w:val="none" w:sz="0" w:space="0" w:color="auto"/>
            <w:left w:val="none" w:sz="0" w:space="0" w:color="auto"/>
            <w:bottom w:val="none" w:sz="0" w:space="0" w:color="auto"/>
            <w:right w:val="none" w:sz="0" w:space="0" w:color="auto"/>
          </w:divBdr>
        </w:div>
        <w:div w:id="1638146795">
          <w:marLeft w:val="450"/>
          <w:marRight w:val="0"/>
          <w:marTop w:val="0"/>
          <w:marBottom w:val="0"/>
          <w:divBdr>
            <w:top w:val="none" w:sz="0" w:space="0" w:color="auto"/>
            <w:left w:val="none" w:sz="0" w:space="0" w:color="auto"/>
            <w:bottom w:val="none" w:sz="0" w:space="0" w:color="auto"/>
            <w:right w:val="none" w:sz="0" w:space="0" w:color="auto"/>
          </w:divBdr>
        </w:div>
        <w:div w:id="659774406">
          <w:marLeft w:val="450"/>
          <w:marRight w:val="0"/>
          <w:marTop w:val="0"/>
          <w:marBottom w:val="0"/>
          <w:divBdr>
            <w:top w:val="none" w:sz="0" w:space="0" w:color="auto"/>
            <w:left w:val="none" w:sz="0" w:space="0" w:color="auto"/>
            <w:bottom w:val="none" w:sz="0" w:space="0" w:color="auto"/>
            <w:right w:val="none" w:sz="0" w:space="0" w:color="auto"/>
          </w:divBdr>
        </w:div>
        <w:div w:id="1665427909">
          <w:marLeft w:val="450"/>
          <w:marRight w:val="0"/>
          <w:marTop w:val="0"/>
          <w:marBottom w:val="0"/>
          <w:divBdr>
            <w:top w:val="none" w:sz="0" w:space="0" w:color="auto"/>
            <w:left w:val="none" w:sz="0" w:space="0" w:color="auto"/>
            <w:bottom w:val="none" w:sz="0" w:space="0" w:color="auto"/>
            <w:right w:val="none" w:sz="0" w:space="0" w:color="auto"/>
          </w:divBdr>
        </w:div>
        <w:div w:id="1488085450">
          <w:marLeft w:val="450"/>
          <w:marRight w:val="0"/>
          <w:marTop w:val="0"/>
          <w:marBottom w:val="0"/>
          <w:divBdr>
            <w:top w:val="none" w:sz="0" w:space="0" w:color="auto"/>
            <w:left w:val="none" w:sz="0" w:space="0" w:color="auto"/>
            <w:bottom w:val="none" w:sz="0" w:space="0" w:color="auto"/>
            <w:right w:val="none" w:sz="0" w:space="0" w:color="auto"/>
          </w:divBdr>
        </w:div>
        <w:div w:id="377163561">
          <w:marLeft w:val="450"/>
          <w:marRight w:val="0"/>
          <w:marTop w:val="0"/>
          <w:marBottom w:val="0"/>
          <w:divBdr>
            <w:top w:val="none" w:sz="0" w:space="0" w:color="auto"/>
            <w:left w:val="none" w:sz="0" w:space="0" w:color="auto"/>
            <w:bottom w:val="none" w:sz="0" w:space="0" w:color="auto"/>
            <w:right w:val="none" w:sz="0" w:space="0" w:color="auto"/>
          </w:divBdr>
        </w:div>
        <w:div w:id="726297694">
          <w:marLeft w:val="450"/>
          <w:marRight w:val="0"/>
          <w:marTop w:val="0"/>
          <w:marBottom w:val="0"/>
          <w:divBdr>
            <w:top w:val="none" w:sz="0" w:space="0" w:color="auto"/>
            <w:left w:val="none" w:sz="0" w:space="0" w:color="auto"/>
            <w:bottom w:val="none" w:sz="0" w:space="0" w:color="auto"/>
            <w:right w:val="none" w:sz="0" w:space="0" w:color="auto"/>
          </w:divBdr>
        </w:div>
        <w:div w:id="2044010997">
          <w:marLeft w:val="450"/>
          <w:marRight w:val="0"/>
          <w:marTop w:val="0"/>
          <w:marBottom w:val="0"/>
          <w:divBdr>
            <w:top w:val="none" w:sz="0" w:space="0" w:color="auto"/>
            <w:left w:val="none" w:sz="0" w:space="0" w:color="auto"/>
            <w:bottom w:val="none" w:sz="0" w:space="0" w:color="auto"/>
            <w:right w:val="none" w:sz="0" w:space="0" w:color="auto"/>
          </w:divBdr>
        </w:div>
        <w:div w:id="1172449338">
          <w:marLeft w:val="450"/>
          <w:marRight w:val="0"/>
          <w:marTop w:val="0"/>
          <w:marBottom w:val="0"/>
          <w:divBdr>
            <w:top w:val="none" w:sz="0" w:space="0" w:color="auto"/>
            <w:left w:val="none" w:sz="0" w:space="0" w:color="auto"/>
            <w:bottom w:val="none" w:sz="0" w:space="0" w:color="auto"/>
            <w:right w:val="none" w:sz="0" w:space="0" w:color="auto"/>
          </w:divBdr>
        </w:div>
        <w:div w:id="1183979154">
          <w:marLeft w:val="450"/>
          <w:marRight w:val="0"/>
          <w:marTop w:val="0"/>
          <w:marBottom w:val="0"/>
          <w:divBdr>
            <w:top w:val="none" w:sz="0" w:space="0" w:color="auto"/>
            <w:left w:val="none" w:sz="0" w:space="0" w:color="auto"/>
            <w:bottom w:val="none" w:sz="0" w:space="0" w:color="auto"/>
            <w:right w:val="none" w:sz="0" w:space="0" w:color="auto"/>
          </w:divBdr>
        </w:div>
        <w:div w:id="1784036169">
          <w:marLeft w:val="450"/>
          <w:marRight w:val="0"/>
          <w:marTop w:val="0"/>
          <w:marBottom w:val="0"/>
          <w:divBdr>
            <w:top w:val="none" w:sz="0" w:space="0" w:color="auto"/>
            <w:left w:val="none" w:sz="0" w:space="0" w:color="auto"/>
            <w:bottom w:val="none" w:sz="0" w:space="0" w:color="auto"/>
            <w:right w:val="none" w:sz="0" w:space="0" w:color="auto"/>
          </w:divBdr>
        </w:div>
        <w:div w:id="4091704">
          <w:marLeft w:val="450"/>
          <w:marRight w:val="0"/>
          <w:marTop w:val="0"/>
          <w:marBottom w:val="0"/>
          <w:divBdr>
            <w:top w:val="none" w:sz="0" w:space="0" w:color="auto"/>
            <w:left w:val="none" w:sz="0" w:space="0" w:color="auto"/>
            <w:bottom w:val="none" w:sz="0" w:space="0" w:color="auto"/>
            <w:right w:val="none" w:sz="0" w:space="0" w:color="auto"/>
          </w:divBdr>
        </w:div>
        <w:div w:id="1404058812">
          <w:marLeft w:val="450"/>
          <w:marRight w:val="0"/>
          <w:marTop w:val="0"/>
          <w:marBottom w:val="0"/>
          <w:divBdr>
            <w:top w:val="none" w:sz="0" w:space="0" w:color="auto"/>
            <w:left w:val="none" w:sz="0" w:space="0" w:color="auto"/>
            <w:bottom w:val="none" w:sz="0" w:space="0" w:color="auto"/>
            <w:right w:val="none" w:sz="0" w:space="0" w:color="auto"/>
          </w:divBdr>
        </w:div>
        <w:div w:id="267733470">
          <w:marLeft w:val="0"/>
          <w:marRight w:val="0"/>
          <w:marTop w:val="0"/>
          <w:marBottom w:val="0"/>
          <w:divBdr>
            <w:top w:val="none" w:sz="0" w:space="0" w:color="auto"/>
            <w:left w:val="none" w:sz="0" w:space="0" w:color="auto"/>
            <w:bottom w:val="none" w:sz="0" w:space="0" w:color="auto"/>
            <w:right w:val="none" w:sz="0" w:space="0" w:color="auto"/>
          </w:divBdr>
        </w:div>
        <w:div w:id="1969508210">
          <w:marLeft w:val="450"/>
          <w:marRight w:val="0"/>
          <w:marTop w:val="0"/>
          <w:marBottom w:val="0"/>
          <w:divBdr>
            <w:top w:val="none" w:sz="0" w:space="0" w:color="auto"/>
            <w:left w:val="none" w:sz="0" w:space="0" w:color="auto"/>
            <w:bottom w:val="none" w:sz="0" w:space="0" w:color="auto"/>
            <w:right w:val="none" w:sz="0" w:space="0" w:color="auto"/>
          </w:divBdr>
        </w:div>
        <w:div w:id="2043506424">
          <w:marLeft w:val="450"/>
          <w:marRight w:val="0"/>
          <w:marTop w:val="0"/>
          <w:marBottom w:val="0"/>
          <w:divBdr>
            <w:top w:val="none" w:sz="0" w:space="0" w:color="auto"/>
            <w:left w:val="none" w:sz="0" w:space="0" w:color="auto"/>
            <w:bottom w:val="none" w:sz="0" w:space="0" w:color="auto"/>
            <w:right w:val="none" w:sz="0" w:space="0" w:color="auto"/>
          </w:divBdr>
        </w:div>
        <w:div w:id="922691196">
          <w:marLeft w:val="450"/>
          <w:marRight w:val="0"/>
          <w:marTop w:val="0"/>
          <w:marBottom w:val="0"/>
          <w:divBdr>
            <w:top w:val="none" w:sz="0" w:space="0" w:color="auto"/>
            <w:left w:val="none" w:sz="0" w:space="0" w:color="auto"/>
            <w:bottom w:val="none" w:sz="0" w:space="0" w:color="auto"/>
            <w:right w:val="none" w:sz="0" w:space="0" w:color="auto"/>
          </w:divBdr>
        </w:div>
        <w:div w:id="67731123">
          <w:marLeft w:val="450"/>
          <w:marRight w:val="0"/>
          <w:marTop w:val="0"/>
          <w:marBottom w:val="0"/>
          <w:divBdr>
            <w:top w:val="none" w:sz="0" w:space="0" w:color="auto"/>
            <w:left w:val="none" w:sz="0" w:space="0" w:color="auto"/>
            <w:bottom w:val="none" w:sz="0" w:space="0" w:color="auto"/>
            <w:right w:val="none" w:sz="0" w:space="0" w:color="auto"/>
          </w:divBdr>
        </w:div>
        <w:div w:id="1014040169">
          <w:marLeft w:val="450"/>
          <w:marRight w:val="0"/>
          <w:marTop w:val="0"/>
          <w:marBottom w:val="0"/>
          <w:divBdr>
            <w:top w:val="none" w:sz="0" w:space="0" w:color="auto"/>
            <w:left w:val="none" w:sz="0" w:space="0" w:color="auto"/>
            <w:bottom w:val="none" w:sz="0" w:space="0" w:color="auto"/>
            <w:right w:val="none" w:sz="0" w:space="0" w:color="auto"/>
          </w:divBdr>
        </w:div>
        <w:div w:id="60445062">
          <w:marLeft w:val="450"/>
          <w:marRight w:val="0"/>
          <w:marTop w:val="0"/>
          <w:marBottom w:val="0"/>
          <w:divBdr>
            <w:top w:val="none" w:sz="0" w:space="0" w:color="auto"/>
            <w:left w:val="none" w:sz="0" w:space="0" w:color="auto"/>
            <w:bottom w:val="none" w:sz="0" w:space="0" w:color="auto"/>
            <w:right w:val="none" w:sz="0" w:space="0" w:color="auto"/>
          </w:divBdr>
        </w:div>
        <w:div w:id="433944512">
          <w:marLeft w:val="450"/>
          <w:marRight w:val="0"/>
          <w:marTop w:val="0"/>
          <w:marBottom w:val="0"/>
          <w:divBdr>
            <w:top w:val="none" w:sz="0" w:space="0" w:color="auto"/>
            <w:left w:val="none" w:sz="0" w:space="0" w:color="auto"/>
            <w:bottom w:val="none" w:sz="0" w:space="0" w:color="auto"/>
            <w:right w:val="none" w:sz="0" w:space="0" w:color="auto"/>
          </w:divBdr>
        </w:div>
        <w:div w:id="469715698">
          <w:marLeft w:val="450"/>
          <w:marRight w:val="0"/>
          <w:marTop w:val="0"/>
          <w:marBottom w:val="0"/>
          <w:divBdr>
            <w:top w:val="none" w:sz="0" w:space="0" w:color="auto"/>
            <w:left w:val="none" w:sz="0" w:space="0" w:color="auto"/>
            <w:bottom w:val="none" w:sz="0" w:space="0" w:color="auto"/>
            <w:right w:val="none" w:sz="0" w:space="0" w:color="auto"/>
          </w:divBdr>
        </w:div>
        <w:div w:id="1435781918">
          <w:marLeft w:val="450"/>
          <w:marRight w:val="0"/>
          <w:marTop w:val="0"/>
          <w:marBottom w:val="0"/>
          <w:divBdr>
            <w:top w:val="none" w:sz="0" w:space="0" w:color="auto"/>
            <w:left w:val="none" w:sz="0" w:space="0" w:color="auto"/>
            <w:bottom w:val="none" w:sz="0" w:space="0" w:color="auto"/>
            <w:right w:val="none" w:sz="0" w:space="0" w:color="auto"/>
          </w:divBdr>
        </w:div>
        <w:div w:id="1275015357">
          <w:marLeft w:val="450"/>
          <w:marRight w:val="0"/>
          <w:marTop w:val="0"/>
          <w:marBottom w:val="0"/>
          <w:divBdr>
            <w:top w:val="none" w:sz="0" w:space="0" w:color="auto"/>
            <w:left w:val="none" w:sz="0" w:space="0" w:color="auto"/>
            <w:bottom w:val="none" w:sz="0" w:space="0" w:color="auto"/>
            <w:right w:val="none" w:sz="0" w:space="0" w:color="auto"/>
          </w:divBdr>
        </w:div>
        <w:div w:id="1537622169">
          <w:marLeft w:val="450"/>
          <w:marRight w:val="0"/>
          <w:marTop w:val="0"/>
          <w:marBottom w:val="0"/>
          <w:divBdr>
            <w:top w:val="none" w:sz="0" w:space="0" w:color="auto"/>
            <w:left w:val="none" w:sz="0" w:space="0" w:color="auto"/>
            <w:bottom w:val="none" w:sz="0" w:space="0" w:color="auto"/>
            <w:right w:val="none" w:sz="0" w:space="0" w:color="auto"/>
          </w:divBdr>
        </w:div>
        <w:div w:id="975917612">
          <w:marLeft w:val="450"/>
          <w:marRight w:val="0"/>
          <w:marTop w:val="0"/>
          <w:marBottom w:val="0"/>
          <w:divBdr>
            <w:top w:val="none" w:sz="0" w:space="0" w:color="auto"/>
            <w:left w:val="none" w:sz="0" w:space="0" w:color="auto"/>
            <w:bottom w:val="none" w:sz="0" w:space="0" w:color="auto"/>
            <w:right w:val="none" w:sz="0" w:space="0" w:color="auto"/>
          </w:divBdr>
        </w:div>
        <w:div w:id="292322799">
          <w:marLeft w:val="450"/>
          <w:marRight w:val="0"/>
          <w:marTop w:val="0"/>
          <w:marBottom w:val="0"/>
          <w:divBdr>
            <w:top w:val="none" w:sz="0" w:space="0" w:color="auto"/>
            <w:left w:val="none" w:sz="0" w:space="0" w:color="auto"/>
            <w:bottom w:val="none" w:sz="0" w:space="0" w:color="auto"/>
            <w:right w:val="none" w:sz="0" w:space="0" w:color="auto"/>
          </w:divBdr>
        </w:div>
        <w:div w:id="2047631756">
          <w:marLeft w:val="450"/>
          <w:marRight w:val="0"/>
          <w:marTop w:val="0"/>
          <w:marBottom w:val="0"/>
          <w:divBdr>
            <w:top w:val="none" w:sz="0" w:space="0" w:color="auto"/>
            <w:left w:val="none" w:sz="0" w:space="0" w:color="auto"/>
            <w:bottom w:val="none" w:sz="0" w:space="0" w:color="auto"/>
            <w:right w:val="none" w:sz="0" w:space="0" w:color="auto"/>
          </w:divBdr>
        </w:div>
        <w:div w:id="1783917434">
          <w:marLeft w:val="0"/>
          <w:marRight w:val="0"/>
          <w:marTop w:val="0"/>
          <w:marBottom w:val="0"/>
          <w:divBdr>
            <w:top w:val="none" w:sz="0" w:space="0" w:color="auto"/>
            <w:left w:val="none" w:sz="0" w:space="0" w:color="auto"/>
            <w:bottom w:val="none" w:sz="0" w:space="0" w:color="auto"/>
            <w:right w:val="none" w:sz="0" w:space="0" w:color="auto"/>
          </w:divBdr>
        </w:div>
        <w:div w:id="1599672745">
          <w:marLeft w:val="450"/>
          <w:marRight w:val="0"/>
          <w:marTop w:val="0"/>
          <w:marBottom w:val="0"/>
          <w:divBdr>
            <w:top w:val="none" w:sz="0" w:space="0" w:color="auto"/>
            <w:left w:val="none" w:sz="0" w:space="0" w:color="auto"/>
            <w:bottom w:val="none" w:sz="0" w:space="0" w:color="auto"/>
            <w:right w:val="none" w:sz="0" w:space="0" w:color="auto"/>
          </w:divBdr>
        </w:div>
        <w:div w:id="211230576">
          <w:marLeft w:val="450"/>
          <w:marRight w:val="0"/>
          <w:marTop w:val="0"/>
          <w:marBottom w:val="0"/>
          <w:divBdr>
            <w:top w:val="none" w:sz="0" w:space="0" w:color="auto"/>
            <w:left w:val="none" w:sz="0" w:space="0" w:color="auto"/>
            <w:bottom w:val="none" w:sz="0" w:space="0" w:color="auto"/>
            <w:right w:val="none" w:sz="0" w:space="0" w:color="auto"/>
          </w:divBdr>
        </w:div>
        <w:div w:id="720206901">
          <w:marLeft w:val="450"/>
          <w:marRight w:val="0"/>
          <w:marTop w:val="0"/>
          <w:marBottom w:val="0"/>
          <w:divBdr>
            <w:top w:val="none" w:sz="0" w:space="0" w:color="auto"/>
            <w:left w:val="none" w:sz="0" w:space="0" w:color="auto"/>
            <w:bottom w:val="none" w:sz="0" w:space="0" w:color="auto"/>
            <w:right w:val="none" w:sz="0" w:space="0" w:color="auto"/>
          </w:divBdr>
        </w:div>
        <w:div w:id="892621023">
          <w:marLeft w:val="450"/>
          <w:marRight w:val="0"/>
          <w:marTop w:val="0"/>
          <w:marBottom w:val="0"/>
          <w:divBdr>
            <w:top w:val="none" w:sz="0" w:space="0" w:color="auto"/>
            <w:left w:val="none" w:sz="0" w:space="0" w:color="auto"/>
            <w:bottom w:val="none" w:sz="0" w:space="0" w:color="auto"/>
            <w:right w:val="none" w:sz="0" w:space="0" w:color="auto"/>
          </w:divBdr>
        </w:div>
        <w:div w:id="491144730">
          <w:marLeft w:val="450"/>
          <w:marRight w:val="0"/>
          <w:marTop w:val="0"/>
          <w:marBottom w:val="0"/>
          <w:divBdr>
            <w:top w:val="none" w:sz="0" w:space="0" w:color="auto"/>
            <w:left w:val="none" w:sz="0" w:space="0" w:color="auto"/>
            <w:bottom w:val="none" w:sz="0" w:space="0" w:color="auto"/>
            <w:right w:val="none" w:sz="0" w:space="0" w:color="auto"/>
          </w:divBdr>
        </w:div>
        <w:div w:id="1791246910">
          <w:marLeft w:val="450"/>
          <w:marRight w:val="0"/>
          <w:marTop w:val="0"/>
          <w:marBottom w:val="0"/>
          <w:divBdr>
            <w:top w:val="none" w:sz="0" w:space="0" w:color="auto"/>
            <w:left w:val="none" w:sz="0" w:space="0" w:color="auto"/>
            <w:bottom w:val="none" w:sz="0" w:space="0" w:color="auto"/>
            <w:right w:val="none" w:sz="0" w:space="0" w:color="auto"/>
          </w:divBdr>
        </w:div>
        <w:div w:id="1387534666">
          <w:marLeft w:val="450"/>
          <w:marRight w:val="0"/>
          <w:marTop w:val="0"/>
          <w:marBottom w:val="0"/>
          <w:divBdr>
            <w:top w:val="none" w:sz="0" w:space="0" w:color="auto"/>
            <w:left w:val="none" w:sz="0" w:space="0" w:color="auto"/>
            <w:bottom w:val="none" w:sz="0" w:space="0" w:color="auto"/>
            <w:right w:val="none" w:sz="0" w:space="0" w:color="auto"/>
          </w:divBdr>
        </w:div>
        <w:div w:id="945388102">
          <w:marLeft w:val="450"/>
          <w:marRight w:val="0"/>
          <w:marTop w:val="0"/>
          <w:marBottom w:val="0"/>
          <w:divBdr>
            <w:top w:val="none" w:sz="0" w:space="0" w:color="auto"/>
            <w:left w:val="none" w:sz="0" w:space="0" w:color="auto"/>
            <w:bottom w:val="none" w:sz="0" w:space="0" w:color="auto"/>
            <w:right w:val="none" w:sz="0" w:space="0" w:color="auto"/>
          </w:divBdr>
        </w:div>
        <w:div w:id="2127305254">
          <w:marLeft w:val="450"/>
          <w:marRight w:val="0"/>
          <w:marTop w:val="0"/>
          <w:marBottom w:val="0"/>
          <w:divBdr>
            <w:top w:val="none" w:sz="0" w:space="0" w:color="auto"/>
            <w:left w:val="none" w:sz="0" w:space="0" w:color="auto"/>
            <w:bottom w:val="none" w:sz="0" w:space="0" w:color="auto"/>
            <w:right w:val="none" w:sz="0" w:space="0" w:color="auto"/>
          </w:divBdr>
        </w:div>
        <w:div w:id="1027100623">
          <w:marLeft w:val="450"/>
          <w:marRight w:val="0"/>
          <w:marTop w:val="0"/>
          <w:marBottom w:val="0"/>
          <w:divBdr>
            <w:top w:val="none" w:sz="0" w:space="0" w:color="auto"/>
            <w:left w:val="none" w:sz="0" w:space="0" w:color="auto"/>
            <w:bottom w:val="none" w:sz="0" w:space="0" w:color="auto"/>
            <w:right w:val="none" w:sz="0" w:space="0" w:color="auto"/>
          </w:divBdr>
        </w:div>
        <w:div w:id="1417048084">
          <w:marLeft w:val="450"/>
          <w:marRight w:val="0"/>
          <w:marTop w:val="0"/>
          <w:marBottom w:val="0"/>
          <w:divBdr>
            <w:top w:val="none" w:sz="0" w:space="0" w:color="auto"/>
            <w:left w:val="none" w:sz="0" w:space="0" w:color="auto"/>
            <w:bottom w:val="none" w:sz="0" w:space="0" w:color="auto"/>
            <w:right w:val="none" w:sz="0" w:space="0" w:color="auto"/>
          </w:divBdr>
        </w:div>
        <w:div w:id="1740663760">
          <w:marLeft w:val="450"/>
          <w:marRight w:val="0"/>
          <w:marTop w:val="0"/>
          <w:marBottom w:val="0"/>
          <w:divBdr>
            <w:top w:val="none" w:sz="0" w:space="0" w:color="auto"/>
            <w:left w:val="none" w:sz="0" w:space="0" w:color="auto"/>
            <w:bottom w:val="none" w:sz="0" w:space="0" w:color="auto"/>
            <w:right w:val="none" w:sz="0" w:space="0" w:color="auto"/>
          </w:divBdr>
        </w:div>
        <w:div w:id="822964354">
          <w:marLeft w:val="450"/>
          <w:marRight w:val="0"/>
          <w:marTop w:val="0"/>
          <w:marBottom w:val="0"/>
          <w:divBdr>
            <w:top w:val="none" w:sz="0" w:space="0" w:color="auto"/>
            <w:left w:val="none" w:sz="0" w:space="0" w:color="auto"/>
            <w:bottom w:val="none" w:sz="0" w:space="0" w:color="auto"/>
            <w:right w:val="none" w:sz="0" w:space="0" w:color="auto"/>
          </w:divBdr>
        </w:div>
        <w:div w:id="1530600851">
          <w:marLeft w:val="0"/>
          <w:marRight w:val="0"/>
          <w:marTop w:val="0"/>
          <w:marBottom w:val="0"/>
          <w:divBdr>
            <w:top w:val="none" w:sz="0" w:space="0" w:color="auto"/>
            <w:left w:val="none" w:sz="0" w:space="0" w:color="auto"/>
            <w:bottom w:val="none" w:sz="0" w:space="0" w:color="auto"/>
            <w:right w:val="none" w:sz="0" w:space="0" w:color="auto"/>
          </w:divBdr>
        </w:div>
        <w:div w:id="237248925">
          <w:marLeft w:val="450"/>
          <w:marRight w:val="0"/>
          <w:marTop w:val="0"/>
          <w:marBottom w:val="0"/>
          <w:divBdr>
            <w:top w:val="none" w:sz="0" w:space="0" w:color="auto"/>
            <w:left w:val="none" w:sz="0" w:space="0" w:color="auto"/>
            <w:bottom w:val="none" w:sz="0" w:space="0" w:color="auto"/>
            <w:right w:val="none" w:sz="0" w:space="0" w:color="auto"/>
          </w:divBdr>
        </w:div>
        <w:div w:id="257716270">
          <w:marLeft w:val="450"/>
          <w:marRight w:val="0"/>
          <w:marTop w:val="0"/>
          <w:marBottom w:val="0"/>
          <w:divBdr>
            <w:top w:val="none" w:sz="0" w:space="0" w:color="auto"/>
            <w:left w:val="none" w:sz="0" w:space="0" w:color="auto"/>
            <w:bottom w:val="none" w:sz="0" w:space="0" w:color="auto"/>
            <w:right w:val="none" w:sz="0" w:space="0" w:color="auto"/>
          </w:divBdr>
        </w:div>
        <w:div w:id="1273243759">
          <w:marLeft w:val="450"/>
          <w:marRight w:val="0"/>
          <w:marTop w:val="0"/>
          <w:marBottom w:val="0"/>
          <w:divBdr>
            <w:top w:val="none" w:sz="0" w:space="0" w:color="auto"/>
            <w:left w:val="none" w:sz="0" w:space="0" w:color="auto"/>
            <w:bottom w:val="none" w:sz="0" w:space="0" w:color="auto"/>
            <w:right w:val="none" w:sz="0" w:space="0" w:color="auto"/>
          </w:divBdr>
        </w:div>
        <w:div w:id="1322541890">
          <w:marLeft w:val="450"/>
          <w:marRight w:val="0"/>
          <w:marTop w:val="0"/>
          <w:marBottom w:val="0"/>
          <w:divBdr>
            <w:top w:val="none" w:sz="0" w:space="0" w:color="auto"/>
            <w:left w:val="none" w:sz="0" w:space="0" w:color="auto"/>
            <w:bottom w:val="none" w:sz="0" w:space="0" w:color="auto"/>
            <w:right w:val="none" w:sz="0" w:space="0" w:color="auto"/>
          </w:divBdr>
        </w:div>
        <w:div w:id="23142515">
          <w:marLeft w:val="450"/>
          <w:marRight w:val="0"/>
          <w:marTop w:val="0"/>
          <w:marBottom w:val="0"/>
          <w:divBdr>
            <w:top w:val="none" w:sz="0" w:space="0" w:color="auto"/>
            <w:left w:val="none" w:sz="0" w:space="0" w:color="auto"/>
            <w:bottom w:val="none" w:sz="0" w:space="0" w:color="auto"/>
            <w:right w:val="none" w:sz="0" w:space="0" w:color="auto"/>
          </w:divBdr>
        </w:div>
        <w:div w:id="1892881562">
          <w:marLeft w:val="450"/>
          <w:marRight w:val="0"/>
          <w:marTop w:val="0"/>
          <w:marBottom w:val="0"/>
          <w:divBdr>
            <w:top w:val="none" w:sz="0" w:space="0" w:color="auto"/>
            <w:left w:val="none" w:sz="0" w:space="0" w:color="auto"/>
            <w:bottom w:val="none" w:sz="0" w:space="0" w:color="auto"/>
            <w:right w:val="none" w:sz="0" w:space="0" w:color="auto"/>
          </w:divBdr>
        </w:div>
        <w:div w:id="1741059847">
          <w:marLeft w:val="450"/>
          <w:marRight w:val="0"/>
          <w:marTop w:val="0"/>
          <w:marBottom w:val="0"/>
          <w:divBdr>
            <w:top w:val="none" w:sz="0" w:space="0" w:color="auto"/>
            <w:left w:val="none" w:sz="0" w:space="0" w:color="auto"/>
            <w:bottom w:val="none" w:sz="0" w:space="0" w:color="auto"/>
            <w:right w:val="none" w:sz="0" w:space="0" w:color="auto"/>
          </w:divBdr>
        </w:div>
        <w:div w:id="2002124978">
          <w:marLeft w:val="450"/>
          <w:marRight w:val="0"/>
          <w:marTop w:val="0"/>
          <w:marBottom w:val="0"/>
          <w:divBdr>
            <w:top w:val="none" w:sz="0" w:space="0" w:color="auto"/>
            <w:left w:val="none" w:sz="0" w:space="0" w:color="auto"/>
            <w:bottom w:val="none" w:sz="0" w:space="0" w:color="auto"/>
            <w:right w:val="none" w:sz="0" w:space="0" w:color="auto"/>
          </w:divBdr>
        </w:div>
        <w:div w:id="794907561">
          <w:marLeft w:val="450"/>
          <w:marRight w:val="0"/>
          <w:marTop w:val="0"/>
          <w:marBottom w:val="0"/>
          <w:divBdr>
            <w:top w:val="none" w:sz="0" w:space="0" w:color="auto"/>
            <w:left w:val="none" w:sz="0" w:space="0" w:color="auto"/>
            <w:bottom w:val="none" w:sz="0" w:space="0" w:color="auto"/>
            <w:right w:val="none" w:sz="0" w:space="0" w:color="auto"/>
          </w:divBdr>
        </w:div>
        <w:div w:id="544607180">
          <w:marLeft w:val="450"/>
          <w:marRight w:val="0"/>
          <w:marTop w:val="0"/>
          <w:marBottom w:val="0"/>
          <w:divBdr>
            <w:top w:val="none" w:sz="0" w:space="0" w:color="auto"/>
            <w:left w:val="none" w:sz="0" w:space="0" w:color="auto"/>
            <w:bottom w:val="none" w:sz="0" w:space="0" w:color="auto"/>
            <w:right w:val="none" w:sz="0" w:space="0" w:color="auto"/>
          </w:divBdr>
        </w:div>
        <w:div w:id="640773847">
          <w:marLeft w:val="450"/>
          <w:marRight w:val="0"/>
          <w:marTop w:val="0"/>
          <w:marBottom w:val="0"/>
          <w:divBdr>
            <w:top w:val="none" w:sz="0" w:space="0" w:color="auto"/>
            <w:left w:val="none" w:sz="0" w:space="0" w:color="auto"/>
            <w:bottom w:val="none" w:sz="0" w:space="0" w:color="auto"/>
            <w:right w:val="none" w:sz="0" w:space="0" w:color="auto"/>
          </w:divBdr>
        </w:div>
        <w:div w:id="1783725559">
          <w:marLeft w:val="450"/>
          <w:marRight w:val="0"/>
          <w:marTop w:val="0"/>
          <w:marBottom w:val="0"/>
          <w:divBdr>
            <w:top w:val="none" w:sz="0" w:space="0" w:color="auto"/>
            <w:left w:val="none" w:sz="0" w:space="0" w:color="auto"/>
            <w:bottom w:val="none" w:sz="0" w:space="0" w:color="auto"/>
            <w:right w:val="none" w:sz="0" w:space="0" w:color="auto"/>
          </w:divBdr>
        </w:div>
        <w:div w:id="531115384">
          <w:marLeft w:val="450"/>
          <w:marRight w:val="0"/>
          <w:marTop w:val="0"/>
          <w:marBottom w:val="0"/>
          <w:divBdr>
            <w:top w:val="none" w:sz="0" w:space="0" w:color="auto"/>
            <w:left w:val="none" w:sz="0" w:space="0" w:color="auto"/>
            <w:bottom w:val="none" w:sz="0" w:space="0" w:color="auto"/>
            <w:right w:val="none" w:sz="0" w:space="0" w:color="auto"/>
          </w:divBdr>
        </w:div>
        <w:div w:id="1652560939">
          <w:marLeft w:val="450"/>
          <w:marRight w:val="0"/>
          <w:marTop w:val="0"/>
          <w:marBottom w:val="0"/>
          <w:divBdr>
            <w:top w:val="none" w:sz="0" w:space="0" w:color="auto"/>
            <w:left w:val="none" w:sz="0" w:space="0" w:color="auto"/>
            <w:bottom w:val="none" w:sz="0" w:space="0" w:color="auto"/>
            <w:right w:val="none" w:sz="0" w:space="0" w:color="auto"/>
          </w:divBdr>
        </w:div>
        <w:div w:id="1369338407">
          <w:marLeft w:val="450"/>
          <w:marRight w:val="0"/>
          <w:marTop w:val="0"/>
          <w:marBottom w:val="0"/>
          <w:divBdr>
            <w:top w:val="none" w:sz="0" w:space="0" w:color="auto"/>
            <w:left w:val="none" w:sz="0" w:space="0" w:color="auto"/>
            <w:bottom w:val="none" w:sz="0" w:space="0" w:color="auto"/>
            <w:right w:val="none" w:sz="0" w:space="0" w:color="auto"/>
          </w:divBdr>
        </w:div>
        <w:div w:id="1928073122">
          <w:marLeft w:val="450"/>
          <w:marRight w:val="0"/>
          <w:marTop w:val="0"/>
          <w:marBottom w:val="0"/>
          <w:divBdr>
            <w:top w:val="none" w:sz="0" w:space="0" w:color="auto"/>
            <w:left w:val="none" w:sz="0" w:space="0" w:color="auto"/>
            <w:bottom w:val="none" w:sz="0" w:space="0" w:color="auto"/>
            <w:right w:val="none" w:sz="0" w:space="0" w:color="auto"/>
          </w:divBdr>
        </w:div>
        <w:div w:id="1482772052">
          <w:marLeft w:val="450"/>
          <w:marRight w:val="0"/>
          <w:marTop w:val="0"/>
          <w:marBottom w:val="0"/>
          <w:divBdr>
            <w:top w:val="none" w:sz="0" w:space="0" w:color="auto"/>
            <w:left w:val="none" w:sz="0" w:space="0" w:color="auto"/>
            <w:bottom w:val="none" w:sz="0" w:space="0" w:color="auto"/>
            <w:right w:val="none" w:sz="0" w:space="0" w:color="auto"/>
          </w:divBdr>
        </w:div>
        <w:div w:id="2097895554">
          <w:marLeft w:val="450"/>
          <w:marRight w:val="0"/>
          <w:marTop w:val="0"/>
          <w:marBottom w:val="0"/>
          <w:divBdr>
            <w:top w:val="none" w:sz="0" w:space="0" w:color="auto"/>
            <w:left w:val="none" w:sz="0" w:space="0" w:color="auto"/>
            <w:bottom w:val="none" w:sz="0" w:space="0" w:color="auto"/>
            <w:right w:val="none" w:sz="0" w:space="0" w:color="auto"/>
          </w:divBdr>
        </w:div>
        <w:div w:id="628165798">
          <w:marLeft w:val="450"/>
          <w:marRight w:val="0"/>
          <w:marTop w:val="0"/>
          <w:marBottom w:val="0"/>
          <w:divBdr>
            <w:top w:val="none" w:sz="0" w:space="0" w:color="auto"/>
            <w:left w:val="none" w:sz="0" w:space="0" w:color="auto"/>
            <w:bottom w:val="none" w:sz="0" w:space="0" w:color="auto"/>
            <w:right w:val="none" w:sz="0" w:space="0" w:color="auto"/>
          </w:divBdr>
        </w:div>
        <w:div w:id="1253969513">
          <w:marLeft w:val="450"/>
          <w:marRight w:val="0"/>
          <w:marTop w:val="0"/>
          <w:marBottom w:val="0"/>
          <w:divBdr>
            <w:top w:val="none" w:sz="0" w:space="0" w:color="auto"/>
            <w:left w:val="none" w:sz="0" w:space="0" w:color="auto"/>
            <w:bottom w:val="none" w:sz="0" w:space="0" w:color="auto"/>
            <w:right w:val="none" w:sz="0" w:space="0" w:color="auto"/>
          </w:divBdr>
        </w:div>
        <w:div w:id="1514607338">
          <w:marLeft w:val="450"/>
          <w:marRight w:val="0"/>
          <w:marTop w:val="0"/>
          <w:marBottom w:val="0"/>
          <w:divBdr>
            <w:top w:val="none" w:sz="0" w:space="0" w:color="auto"/>
            <w:left w:val="none" w:sz="0" w:space="0" w:color="auto"/>
            <w:bottom w:val="none" w:sz="0" w:space="0" w:color="auto"/>
            <w:right w:val="none" w:sz="0" w:space="0" w:color="auto"/>
          </w:divBdr>
        </w:div>
        <w:div w:id="633675429">
          <w:marLeft w:val="450"/>
          <w:marRight w:val="0"/>
          <w:marTop w:val="0"/>
          <w:marBottom w:val="0"/>
          <w:divBdr>
            <w:top w:val="none" w:sz="0" w:space="0" w:color="auto"/>
            <w:left w:val="none" w:sz="0" w:space="0" w:color="auto"/>
            <w:bottom w:val="none" w:sz="0" w:space="0" w:color="auto"/>
            <w:right w:val="none" w:sz="0" w:space="0" w:color="auto"/>
          </w:divBdr>
        </w:div>
        <w:div w:id="781996633">
          <w:marLeft w:val="450"/>
          <w:marRight w:val="0"/>
          <w:marTop w:val="0"/>
          <w:marBottom w:val="0"/>
          <w:divBdr>
            <w:top w:val="none" w:sz="0" w:space="0" w:color="auto"/>
            <w:left w:val="none" w:sz="0" w:space="0" w:color="auto"/>
            <w:bottom w:val="none" w:sz="0" w:space="0" w:color="auto"/>
            <w:right w:val="none" w:sz="0" w:space="0" w:color="auto"/>
          </w:divBdr>
        </w:div>
        <w:div w:id="1350327769">
          <w:marLeft w:val="450"/>
          <w:marRight w:val="0"/>
          <w:marTop w:val="0"/>
          <w:marBottom w:val="0"/>
          <w:divBdr>
            <w:top w:val="none" w:sz="0" w:space="0" w:color="auto"/>
            <w:left w:val="none" w:sz="0" w:space="0" w:color="auto"/>
            <w:bottom w:val="none" w:sz="0" w:space="0" w:color="auto"/>
            <w:right w:val="none" w:sz="0" w:space="0" w:color="auto"/>
          </w:divBdr>
        </w:div>
        <w:div w:id="1886794284">
          <w:marLeft w:val="450"/>
          <w:marRight w:val="0"/>
          <w:marTop w:val="0"/>
          <w:marBottom w:val="0"/>
          <w:divBdr>
            <w:top w:val="none" w:sz="0" w:space="0" w:color="auto"/>
            <w:left w:val="none" w:sz="0" w:space="0" w:color="auto"/>
            <w:bottom w:val="none" w:sz="0" w:space="0" w:color="auto"/>
            <w:right w:val="none" w:sz="0" w:space="0" w:color="auto"/>
          </w:divBdr>
        </w:div>
        <w:div w:id="1657997863">
          <w:marLeft w:val="450"/>
          <w:marRight w:val="0"/>
          <w:marTop w:val="0"/>
          <w:marBottom w:val="0"/>
          <w:divBdr>
            <w:top w:val="none" w:sz="0" w:space="0" w:color="auto"/>
            <w:left w:val="none" w:sz="0" w:space="0" w:color="auto"/>
            <w:bottom w:val="none" w:sz="0" w:space="0" w:color="auto"/>
            <w:right w:val="none" w:sz="0" w:space="0" w:color="auto"/>
          </w:divBdr>
        </w:div>
        <w:div w:id="2013071617">
          <w:marLeft w:val="450"/>
          <w:marRight w:val="0"/>
          <w:marTop w:val="0"/>
          <w:marBottom w:val="0"/>
          <w:divBdr>
            <w:top w:val="none" w:sz="0" w:space="0" w:color="auto"/>
            <w:left w:val="none" w:sz="0" w:space="0" w:color="auto"/>
            <w:bottom w:val="none" w:sz="0" w:space="0" w:color="auto"/>
            <w:right w:val="none" w:sz="0" w:space="0" w:color="auto"/>
          </w:divBdr>
        </w:div>
        <w:div w:id="2061704315">
          <w:marLeft w:val="450"/>
          <w:marRight w:val="0"/>
          <w:marTop w:val="0"/>
          <w:marBottom w:val="0"/>
          <w:divBdr>
            <w:top w:val="none" w:sz="0" w:space="0" w:color="auto"/>
            <w:left w:val="none" w:sz="0" w:space="0" w:color="auto"/>
            <w:bottom w:val="none" w:sz="0" w:space="0" w:color="auto"/>
            <w:right w:val="none" w:sz="0" w:space="0" w:color="auto"/>
          </w:divBdr>
        </w:div>
        <w:div w:id="638926204">
          <w:marLeft w:val="450"/>
          <w:marRight w:val="0"/>
          <w:marTop w:val="0"/>
          <w:marBottom w:val="0"/>
          <w:divBdr>
            <w:top w:val="none" w:sz="0" w:space="0" w:color="auto"/>
            <w:left w:val="none" w:sz="0" w:space="0" w:color="auto"/>
            <w:bottom w:val="none" w:sz="0" w:space="0" w:color="auto"/>
            <w:right w:val="none" w:sz="0" w:space="0" w:color="auto"/>
          </w:divBdr>
        </w:div>
        <w:div w:id="1218278507">
          <w:marLeft w:val="450"/>
          <w:marRight w:val="0"/>
          <w:marTop w:val="0"/>
          <w:marBottom w:val="0"/>
          <w:divBdr>
            <w:top w:val="none" w:sz="0" w:space="0" w:color="auto"/>
            <w:left w:val="none" w:sz="0" w:space="0" w:color="auto"/>
            <w:bottom w:val="none" w:sz="0" w:space="0" w:color="auto"/>
            <w:right w:val="none" w:sz="0" w:space="0" w:color="auto"/>
          </w:divBdr>
        </w:div>
        <w:div w:id="1308629854">
          <w:marLeft w:val="450"/>
          <w:marRight w:val="0"/>
          <w:marTop w:val="0"/>
          <w:marBottom w:val="0"/>
          <w:divBdr>
            <w:top w:val="none" w:sz="0" w:space="0" w:color="auto"/>
            <w:left w:val="none" w:sz="0" w:space="0" w:color="auto"/>
            <w:bottom w:val="none" w:sz="0" w:space="0" w:color="auto"/>
            <w:right w:val="none" w:sz="0" w:space="0" w:color="auto"/>
          </w:divBdr>
        </w:div>
        <w:div w:id="1867986813">
          <w:marLeft w:val="450"/>
          <w:marRight w:val="0"/>
          <w:marTop w:val="0"/>
          <w:marBottom w:val="0"/>
          <w:divBdr>
            <w:top w:val="none" w:sz="0" w:space="0" w:color="auto"/>
            <w:left w:val="none" w:sz="0" w:space="0" w:color="auto"/>
            <w:bottom w:val="none" w:sz="0" w:space="0" w:color="auto"/>
            <w:right w:val="none" w:sz="0" w:space="0" w:color="auto"/>
          </w:divBdr>
        </w:div>
        <w:div w:id="1213349408">
          <w:marLeft w:val="450"/>
          <w:marRight w:val="0"/>
          <w:marTop w:val="0"/>
          <w:marBottom w:val="0"/>
          <w:divBdr>
            <w:top w:val="none" w:sz="0" w:space="0" w:color="auto"/>
            <w:left w:val="none" w:sz="0" w:space="0" w:color="auto"/>
            <w:bottom w:val="none" w:sz="0" w:space="0" w:color="auto"/>
            <w:right w:val="none" w:sz="0" w:space="0" w:color="auto"/>
          </w:divBdr>
        </w:div>
        <w:div w:id="2128547989">
          <w:marLeft w:val="450"/>
          <w:marRight w:val="0"/>
          <w:marTop w:val="0"/>
          <w:marBottom w:val="0"/>
          <w:divBdr>
            <w:top w:val="none" w:sz="0" w:space="0" w:color="auto"/>
            <w:left w:val="none" w:sz="0" w:space="0" w:color="auto"/>
            <w:bottom w:val="none" w:sz="0" w:space="0" w:color="auto"/>
            <w:right w:val="none" w:sz="0" w:space="0" w:color="auto"/>
          </w:divBdr>
        </w:div>
        <w:div w:id="959530870">
          <w:marLeft w:val="450"/>
          <w:marRight w:val="0"/>
          <w:marTop w:val="0"/>
          <w:marBottom w:val="0"/>
          <w:divBdr>
            <w:top w:val="none" w:sz="0" w:space="0" w:color="auto"/>
            <w:left w:val="none" w:sz="0" w:space="0" w:color="auto"/>
            <w:bottom w:val="none" w:sz="0" w:space="0" w:color="auto"/>
            <w:right w:val="none" w:sz="0" w:space="0" w:color="auto"/>
          </w:divBdr>
        </w:div>
        <w:div w:id="120270535">
          <w:marLeft w:val="450"/>
          <w:marRight w:val="0"/>
          <w:marTop w:val="0"/>
          <w:marBottom w:val="0"/>
          <w:divBdr>
            <w:top w:val="none" w:sz="0" w:space="0" w:color="auto"/>
            <w:left w:val="none" w:sz="0" w:space="0" w:color="auto"/>
            <w:bottom w:val="none" w:sz="0" w:space="0" w:color="auto"/>
            <w:right w:val="none" w:sz="0" w:space="0" w:color="auto"/>
          </w:divBdr>
        </w:div>
        <w:div w:id="803307306">
          <w:marLeft w:val="450"/>
          <w:marRight w:val="0"/>
          <w:marTop w:val="0"/>
          <w:marBottom w:val="0"/>
          <w:divBdr>
            <w:top w:val="none" w:sz="0" w:space="0" w:color="auto"/>
            <w:left w:val="none" w:sz="0" w:space="0" w:color="auto"/>
            <w:bottom w:val="none" w:sz="0" w:space="0" w:color="auto"/>
            <w:right w:val="none" w:sz="0" w:space="0" w:color="auto"/>
          </w:divBdr>
        </w:div>
        <w:div w:id="640233339">
          <w:marLeft w:val="450"/>
          <w:marRight w:val="0"/>
          <w:marTop w:val="0"/>
          <w:marBottom w:val="0"/>
          <w:divBdr>
            <w:top w:val="none" w:sz="0" w:space="0" w:color="auto"/>
            <w:left w:val="none" w:sz="0" w:space="0" w:color="auto"/>
            <w:bottom w:val="none" w:sz="0" w:space="0" w:color="auto"/>
            <w:right w:val="none" w:sz="0" w:space="0" w:color="auto"/>
          </w:divBdr>
        </w:div>
        <w:div w:id="258759594">
          <w:marLeft w:val="450"/>
          <w:marRight w:val="0"/>
          <w:marTop w:val="0"/>
          <w:marBottom w:val="0"/>
          <w:divBdr>
            <w:top w:val="none" w:sz="0" w:space="0" w:color="auto"/>
            <w:left w:val="none" w:sz="0" w:space="0" w:color="auto"/>
            <w:bottom w:val="none" w:sz="0" w:space="0" w:color="auto"/>
            <w:right w:val="none" w:sz="0" w:space="0" w:color="auto"/>
          </w:divBdr>
        </w:div>
        <w:div w:id="802236059">
          <w:marLeft w:val="450"/>
          <w:marRight w:val="0"/>
          <w:marTop w:val="0"/>
          <w:marBottom w:val="0"/>
          <w:divBdr>
            <w:top w:val="none" w:sz="0" w:space="0" w:color="auto"/>
            <w:left w:val="none" w:sz="0" w:space="0" w:color="auto"/>
            <w:bottom w:val="none" w:sz="0" w:space="0" w:color="auto"/>
            <w:right w:val="none" w:sz="0" w:space="0" w:color="auto"/>
          </w:divBdr>
        </w:div>
        <w:div w:id="458300204">
          <w:marLeft w:val="450"/>
          <w:marRight w:val="0"/>
          <w:marTop w:val="0"/>
          <w:marBottom w:val="0"/>
          <w:divBdr>
            <w:top w:val="none" w:sz="0" w:space="0" w:color="auto"/>
            <w:left w:val="none" w:sz="0" w:space="0" w:color="auto"/>
            <w:bottom w:val="none" w:sz="0" w:space="0" w:color="auto"/>
            <w:right w:val="none" w:sz="0" w:space="0" w:color="auto"/>
          </w:divBdr>
        </w:div>
        <w:div w:id="160315475">
          <w:marLeft w:val="450"/>
          <w:marRight w:val="0"/>
          <w:marTop w:val="0"/>
          <w:marBottom w:val="0"/>
          <w:divBdr>
            <w:top w:val="none" w:sz="0" w:space="0" w:color="auto"/>
            <w:left w:val="none" w:sz="0" w:space="0" w:color="auto"/>
            <w:bottom w:val="none" w:sz="0" w:space="0" w:color="auto"/>
            <w:right w:val="none" w:sz="0" w:space="0" w:color="auto"/>
          </w:divBdr>
        </w:div>
        <w:div w:id="1307859231">
          <w:marLeft w:val="450"/>
          <w:marRight w:val="0"/>
          <w:marTop w:val="0"/>
          <w:marBottom w:val="0"/>
          <w:divBdr>
            <w:top w:val="none" w:sz="0" w:space="0" w:color="auto"/>
            <w:left w:val="none" w:sz="0" w:space="0" w:color="auto"/>
            <w:bottom w:val="none" w:sz="0" w:space="0" w:color="auto"/>
            <w:right w:val="none" w:sz="0" w:space="0" w:color="auto"/>
          </w:divBdr>
        </w:div>
        <w:div w:id="707334138">
          <w:marLeft w:val="450"/>
          <w:marRight w:val="0"/>
          <w:marTop w:val="0"/>
          <w:marBottom w:val="0"/>
          <w:divBdr>
            <w:top w:val="none" w:sz="0" w:space="0" w:color="auto"/>
            <w:left w:val="none" w:sz="0" w:space="0" w:color="auto"/>
            <w:bottom w:val="none" w:sz="0" w:space="0" w:color="auto"/>
            <w:right w:val="none" w:sz="0" w:space="0" w:color="auto"/>
          </w:divBdr>
        </w:div>
      </w:divsChild>
    </w:div>
    <w:div w:id="66735312">
      <w:bodyDiv w:val="1"/>
      <w:marLeft w:val="0"/>
      <w:marRight w:val="0"/>
      <w:marTop w:val="0"/>
      <w:marBottom w:val="0"/>
      <w:divBdr>
        <w:top w:val="none" w:sz="0" w:space="0" w:color="auto"/>
        <w:left w:val="none" w:sz="0" w:space="0" w:color="auto"/>
        <w:bottom w:val="none" w:sz="0" w:space="0" w:color="auto"/>
        <w:right w:val="none" w:sz="0" w:space="0" w:color="auto"/>
      </w:divBdr>
      <w:divsChild>
        <w:div w:id="431052613">
          <w:marLeft w:val="0"/>
          <w:marRight w:val="0"/>
          <w:marTop w:val="0"/>
          <w:marBottom w:val="0"/>
          <w:divBdr>
            <w:top w:val="none" w:sz="0" w:space="0" w:color="auto"/>
            <w:left w:val="none" w:sz="0" w:space="0" w:color="auto"/>
            <w:bottom w:val="none" w:sz="0" w:space="0" w:color="auto"/>
            <w:right w:val="none" w:sz="0" w:space="0" w:color="auto"/>
          </w:divBdr>
        </w:div>
        <w:div w:id="203372282">
          <w:marLeft w:val="0"/>
          <w:marRight w:val="0"/>
          <w:marTop w:val="0"/>
          <w:marBottom w:val="0"/>
          <w:divBdr>
            <w:top w:val="none" w:sz="0" w:space="0" w:color="auto"/>
            <w:left w:val="none" w:sz="0" w:space="0" w:color="auto"/>
            <w:bottom w:val="none" w:sz="0" w:space="0" w:color="auto"/>
            <w:right w:val="none" w:sz="0" w:space="0" w:color="auto"/>
          </w:divBdr>
        </w:div>
        <w:div w:id="910650716">
          <w:marLeft w:val="0"/>
          <w:marRight w:val="0"/>
          <w:marTop w:val="0"/>
          <w:marBottom w:val="0"/>
          <w:divBdr>
            <w:top w:val="none" w:sz="0" w:space="0" w:color="auto"/>
            <w:left w:val="none" w:sz="0" w:space="0" w:color="auto"/>
            <w:bottom w:val="none" w:sz="0" w:space="0" w:color="auto"/>
            <w:right w:val="none" w:sz="0" w:space="0" w:color="auto"/>
          </w:divBdr>
        </w:div>
        <w:div w:id="351762378">
          <w:marLeft w:val="0"/>
          <w:marRight w:val="0"/>
          <w:marTop w:val="0"/>
          <w:marBottom w:val="0"/>
          <w:divBdr>
            <w:top w:val="none" w:sz="0" w:space="0" w:color="auto"/>
            <w:left w:val="none" w:sz="0" w:space="0" w:color="auto"/>
            <w:bottom w:val="none" w:sz="0" w:space="0" w:color="auto"/>
            <w:right w:val="none" w:sz="0" w:space="0" w:color="auto"/>
          </w:divBdr>
        </w:div>
        <w:div w:id="883296414">
          <w:marLeft w:val="0"/>
          <w:marRight w:val="0"/>
          <w:marTop w:val="0"/>
          <w:marBottom w:val="0"/>
          <w:divBdr>
            <w:top w:val="none" w:sz="0" w:space="0" w:color="auto"/>
            <w:left w:val="none" w:sz="0" w:space="0" w:color="auto"/>
            <w:bottom w:val="none" w:sz="0" w:space="0" w:color="auto"/>
            <w:right w:val="none" w:sz="0" w:space="0" w:color="auto"/>
          </w:divBdr>
        </w:div>
        <w:div w:id="222260123">
          <w:marLeft w:val="0"/>
          <w:marRight w:val="0"/>
          <w:marTop w:val="0"/>
          <w:marBottom w:val="0"/>
          <w:divBdr>
            <w:top w:val="none" w:sz="0" w:space="0" w:color="auto"/>
            <w:left w:val="none" w:sz="0" w:space="0" w:color="auto"/>
            <w:bottom w:val="none" w:sz="0" w:space="0" w:color="auto"/>
            <w:right w:val="none" w:sz="0" w:space="0" w:color="auto"/>
          </w:divBdr>
        </w:div>
        <w:div w:id="1308243047">
          <w:marLeft w:val="0"/>
          <w:marRight w:val="0"/>
          <w:marTop w:val="0"/>
          <w:marBottom w:val="0"/>
          <w:divBdr>
            <w:top w:val="none" w:sz="0" w:space="0" w:color="auto"/>
            <w:left w:val="none" w:sz="0" w:space="0" w:color="auto"/>
            <w:bottom w:val="none" w:sz="0" w:space="0" w:color="auto"/>
            <w:right w:val="none" w:sz="0" w:space="0" w:color="auto"/>
          </w:divBdr>
        </w:div>
        <w:div w:id="1558592714">
          <w:marLeft w:val="0"/>
          <w:marRight w:val="0"/>
          <w:marTop w:val="0"/>
          <w:marBottom w:val="0"/>
          <w:divBdr>
            <w:top w:val="none" w:sz="0" w:space="0" w:color="auto"/>
            <w:left w:val="none" w:sz="0" w:space="0" w:color="auto"/>
            <w:bottom w:val="none" w:sz="0" w:space="0" w:color="auto"/>
            <w:right w:val="none" w:sz="0" w:space="0" w:color="auto"/>
          </w:divBdr>
        </w:div>
        <w:div w:id="724262285">
          <w:marLeft w:val="0"/>
          <w:marRight w:val="0"/>
          <w:marTop w:val="0"/>
          <w:marBottom w:val="0"/>
          <w:divBdr>
            <w:top w:val="none" w:sz="0" w:space="0" w:color="auto"/>
            <w:left w:val="none" w:sz="0" w:space="0" w:color="auto"/>
            <w:bottom w:val="none" w:sz="0" w:space="0" w:color="auto"/>
            <w:right w:val="none" w:sz="0" w:space="0" w:color="auto"/>
          </w:divBdr>
        </w:div>
      </w:divsChild>
    </w:div>
    <w:div w:id="88740016">
      <w:bodyDiv w:val="1"/>
      <w:marLeft w:val="0"/>
      <w:marRight w:val="0"/>
      <w:marTop w:val="0"/>
      <w:marBottom w:val="0"/>
      <w:divBdr>
        <w:top w:val="none" w:sz="0" w:space="0" w:color="auto"/>
        <w:left w:val="none" w:sz="0" w:space="0" w:color="auto"/>
        <w:bottom w:val="none" w:sz="0" w:space="0" w:color="auto"/>
        <w:right w:val="none" w:sz="0" w:space="0" w:color="auto"/>
      </w:divBdr>
      <w:divsChild>
        <w:div w:id="1508399595">
          <w:marLeft w:val="0"/>
          <w:marRight w:val="0"/>
          <w:marTop w:val="0"/>
          <w:marBottom w:val="0"/>
          <w:divBdr>
            <w:top w:val="none" w:sz="0" w:space="0" w:color="auto"/>
            <w:left w:val="none" w:sz="0" w:space="0" w:color="auto"/>
            <w:bottom w:val="none" w:sz="0" w:space="0" w:color="auto"/>
            <w:right w:val="none" w:sz="0" w:space="0" w:color="auto"/>
          </w:divBdr>
        </w:div>
        <w:div w:id="868444788">
          <w:marLeft w:val="0"/>
          <w:marRight w:val="0"/>
          <w:marTop w:val="0"/>
          <w:marBottom w:val="0"/>
          <w:divBdr>
            <w:top w:val="none" w:sz="0" w:space="0" w:color="auto"/>
            <w:left w:val="none" w:sz="0" w:space="0" w:color="auto"/>
            <w:bottom w:val="none" w:sz="0" w:space="0" w:color="auto"/>
            <w:right w:val="none" w:sz="0" w:space="0" w:color="auto"/>
          </w:divBdr>
        </w:div>
        <w:div w:id="303975197">
          <w:marLeft w:val="450"/>
          <w:marRight w:val="0"/>
          <w:marTop w:val="0"/>
          <w:marBottom w:val="0"/>
          <w:divBdr>
            <w:top w:val="none" w:sz="0" w:space="0" w:color="auto"/>
            <w:left w:val="none" w:sz="0" w:space="0" w:color="auto"/>
            <w:bottom w:val="none" w:sz="0" w:space="0" w:color="auto"/>
            <w:right w:val="none" w:sz="0" w:space="0" w:color="auto"/>
          </w:divBdr>
        </w:div>
        <w:div w:id="947468109">
          <w:marLeft w:val="450"/>
          <w:marRight w:val="0"/>
          <w:marTop w:val="0"/>
          <w:marBottom w:val="0"/>
          <w:divBdr>
            <w:top w:val="none" w:sz="0" w:space="0" w:color="auto"/>
            <w:left w:val="none" w:sz="0" w:space="0" w:color="auto"/>
            <w:bottom w:val="none" w:sz="0" w:space="0" w:color="auto"/>
            <w:right w:val="none" w:sz="0" w:space="0" w:color="auto"/>
          </w:divBdr>
        </w:div>
        <w:div w:id="212281287">
          <w:marLeft w:val="450"/>
          <w:marRight w:val="0"/>
          <w:marTop w:val="0"/>
          <w:marBottom w:val="0"/>
          <w:divBdr>
            <w:top w:val="none" w:sz="0" w:space="0" w:color="auto"/>
            <w:left w:val="none" w:sz="0" w:space="0" w:color="auto"/>
            <w:bottom w:val="none" w:sz="0" w:space="0" w:color="auto"/>
            <w:right w:val="none" w:sz="0" w:space="0" w:color="auto"/>
          </w:divBdr>
        </w:div>
        <w:div w:id="525170362">
          <w:marLeft w:val="450"/>
          <w:marRight w:val="0"/>
          <w:marTop w:val="0"/>
          <w:marBottom w:val="0"/>
          <w:divBdr>
            <w:top w:val="none" w:sz="0" w:space="0" w:color="auto"/>
            <w:left w:val="none" w:sz="0" w:space="0" w:color="auto"/>
            <w:bottom w:val="none" w:sz="0" w:space="0" w:color="auto"/>
            <w:right w:val="none" w:sz="0" w:space="0" w:color="auto"/>
          </w:divBdr>
        </w:div>
        <w:div w:id="1456951622">
          <w:marLeft w:val="0"/>
          <w:marRight w:val="0"/>
          <w:marTop w:val="0"/>
          <w:marBottom w:val="0"/>
          <w:divBdr>
            <w:top w:val="none" w:sz="0" w:space="0" w:color="auto"/>
            <w:left w:val="none" w:sz="0" w:space="0" w:color="auto"/>
            <w:bottom w:val="none" w:sz="0" w:space="0" w:color="auto"/>
            <w:right w:val="none" w:sz="0" w:space="0" w:color="auto"/>
          </w:divBdr>
        </w:div>
        <w:div w:id="434518308">
          <w:marLeft w:val="450"/>
          <w:marRight w:val="0"/>
          <w:marTop w:val="0"/>
          <w:marBottom w:val="0"/>
          <w:divBdr>
            <w:top w:val="none" w:sz="0" w:space="0" w:color="auto"/>
            <w:left w:val="none" w:sz="0" w:space="0" w:color="auto"/>
            <w:bottom w:val="none" w:sz="0" w:space="0" w:color="auto"/>
            <w:right w:val="none" w:sz="0" w:space="0" w:color="auto"/>
          </w:divBdr>
        </w:div>
        <w:div w:id="840776337">
          <w:marLeft w:val="450"/>
          <w:marRight w:val="0"/>
          <w:marTop w:val="0"/>
          <w:marBottom w:val="0"/>
          <w:divBdr>
            <w:top w:val="none" w:sz="0" w:space="0" w:color="auto"/>
            <w:left w:val="none" w:sz="0" w:space="0" w:color="auto"/>
            <w:bottom w:val="none" w:sz="0" w:space="0" w:color="auto"/>
            <w:right w:val="none" w:sz="0" w:space="0" w:color="auto"/>
          </w:divBdr>
        </w:div>
        <w:div w:id="1999113851">
          <w:marLeft w:val="450"/>
          <w:marRight w:val="0"/>
          <w:marTop w:val="0"/>
          <w:marBottom w:val="0"/>
          <w:divBdr>
            <w:top w:val="none" w:sz="0" w:space="0" w:color="auto"/>
            <w:left w:val="none" w:sz="0" w:space="0" w:color="auto"/>
            <w:bottom w:val="none" w:sz="0" w:space="0" w:color="auto"/>
            <w:right w:val="none" w:sz="0" w:space="0" w:color="auto"/>
          </w:divBdr>
        </w:div>
        <w:div w:id="340282553">
          <w:marLeft w:val="450"/>
          <w:marRight w:val="0"/>
          <w:marTop w:val="0"/>
          <w:marBottom w:val="0"/>
          <w:divBdr>
            <w:top w:val="none" w:sz="0" w:space="0" w:color="auto"/>
            <w:left w:val="none" w:sz="0" w:space="0" w:color="auto"/>
            <w:bottom w:val="none" w:sz="0" w:space="0" w:color="auto"/>
            <w:right w:val="none" w:sz="0" w:space="0" w:color="auto"/>
          </w:divBdr>
        </w:div>
        <w:div w:id="1647317378">
          <w:marLeft w:val="0"/>
          <w:marRight w:val="0"/>
          <w:marTop w:val="0"/>
          <w:marBottom w:val="0"/>
          <w:divBdr>
            <w:top w:val="none" w:sz="0" w:space="0" w:color="auto"/>
            <w:left w:val="none" w:sz="0" w:space="0" w:color="auto"/>
            <w:bottom w:val="none" w:sz="0" w:space="0" w:color="auto"/>
            <w:right w:val="none" w:sz="0" w:space="0" w:color="auto"/>
          </w:divBdr>
        </w:div>
        <w:div w:id="782842045">
          <w:marLeft w:val="450"/>
          <w:marRight w:val="0"/>
          <w:marTop w:val="0"/>
          <w:marBottom w:val="0"/>
          <w:divBdr>
            <w:top w:val="none" w:sz="0" w:space="0" w:color="auto"/>
            <w:left w:val="none" w:sz="0" w:space="0" w:color="auto"/>
            <w:bottom w:val="none" w:sz="0" w:space="0" w:color="auto"/>
            <w:right w:val="none" w:sz="0" w:space="0" w:color="auto"/>
          </w:divBdr>
        </w:div>
        <w:div w:id="1171529368">
          <w:marLeft w:val="450"/>
          <w:marRight w:val="0"/>
          <w:marTop w:val="0"/>
          <w:marBottom w:val="0"/>
          <w:divBdr>
            <w:top w:val="none" w:sz="0" w:space="0" w:color="auto"/>
            <w:left w:val="none" w:sz="0" w:space="0" w:color="auto"/>
            <w:bottom w:val="none" w:sz="0" w:space="0" w:color="auto"/>
            <w:right w:val="none" w:sz="0" w:space="0" w:color="auto"/>
          </w:divBdr>
        </w:div>
        <w:div w:id="1234776621">
          <w:marLeft w:val="450"/>
          <w:marRight w:val="0"/>
          <w:marTop w:val="0"/>
          <w:marBottom w:val="0"/>
          <w:divBdr>
            <w:top w:val="none" w:sz="0" w:space="0" w:color="auto"/>
            <w:left w:val="none" w:sz="0" w:space="0" w:color="auto"/>
            <w:bottom w:val="none" w:sz="0" w:space="0" w:color="auto"/>
            <w:right w:val="none" w:sz="0" w:space="0" w:color="auto"/>
          </w:divBdr>
        </w:div>
        <w:div w:id="140925091">
          <w:marLeft w:val="450"/>
          <w:marRight w:val="0"/>
          <w:marTop w:val="0"/>
          <w:marBottom w:val="0"/>
          <w:divBdr>
            <w:top w:val="none" w:sz="0" w:space="0" w:color="auto"/>
            <w:left w:val="none" w:sz="0" w:space="0" w:color="auto"/>
            <w:bottom w:val="none" w:sz="0" w:space="0" w:color="auto"/>
            <w:right w:val="none" w:sz="0" w:space="0" w:color="auto"/>
          </w:divBdr>
        </w:div>
        <w:div w:id="342325308">
          <w:marLeft w:val="450"/>
          <w:marRight w:val="0"/>
          <w:marTop w:val="0"/>
          <w:marBottom w:val="0"/>
          <w:divBdr>
            <w:top w:val="none" w:sz="0" w:space="0" w:color="auto"/>
            <w:left w:val="none" w:sz="0" w:space="0" w:color="auto"/>
            <w:bottom w:val="none" w:sz="0" w:space="0" w:color="auto"/>
            <w:right w:val="none" w:sz="0" w:space="0" w:color="auto"/>
          </w:divBdr>
        </w:div>
        <w:div w:id="1287930362">
          <w:marLeft w:val="450"/>
          <w:marRight w:val="0"/>
          <w:marTop w:val="0"/>
          <w:marBottom w:val="0"/>
          <w:divBdr>
            <w:top w:val="none" w:sz="0" w:space="0" w:color="auto"/>
            <w:left w:val="none" w:sz="0" w:space="0" w:color="auto"/>
            <w:bottom w:val="none" w:sz="0" w:space="0" w:color="auto"/>
            <w:right w:val="none" w:sz="0" w:space="0" w:color="auto"/>
          </w:divBdr>
        </w:div>
        <w:div w:id="919872025">
          <w:marLeft w:val="450"/>
          <w:marRight w:val="0"/>
          <w:marTop w:val="0"/>
          <w:marBottom w:val="0"/>
          <w:divBdr>
            <w:top w:val="none" w:sz="0" w:space="0" w:color="auto"/>
            <w:left w:val="none" w:sz="0" w:space="0" w:color="auto"/>
            <w:bottom w:val="none" w:sz="0" w:space="0" w:color="auto"/>
            <w:right w:val="none" w:sz="0" w:space="0" w:color="auto"/>
          </w:divBdr>
        </w:div>
        <w:div w:id="562133789">
          <w:marLeft w:val="450"/>
          <w:marRight w:val="0"/>
          <w:marTop w:val="0"/>
          <w:marBottom w:val="0"/>
          <w:divBdr>
            <w:top w:val="none" w:sz="0" w:space="0" w:color="auto"/>
            <w:left w:val="none" w:sz="0" w:space="0" w:color="auto"/>
            <w:bottom w:val="none" w:sz="0" w:space="0" w:color="auto"/>
            <w:right w:val="none" w:sz="0" w:space="0" w:color="auto"/>
          </w:divBdr>
        </w:div>
        <w:div w:id="818770615">
          <w:marLeft w:val="450"/>
          <w:marRight w:val="0"/>
          <w:marTop w:val="0"/>
          <w:marBottom w:val="0"/>
          <w:divBdr>
            <w:top w:val="none" w:sz="0" w:space="0" w:color="auto"/>
            <w:left w:val="none" w:sz="0" w:space="0" w:color="auto"/>
            <w:bottom w:val="none" w:sz="0" w:space="0" w:color="auto"/>
            <w:right w:val="none" w:sz="0" w:space="0" w:color="auto"/>
          </w:divBdr>
        </w:div>
        <w:div w:id="58283562">
          <w:marLeft w:val="450"/>
          <w:marRight w:val="0"/>
          <w:marTop w:val="0"/>
          <w:marBottom w:val="0"/>
          <w:divBdr>
            <w:top w:val="none" w:sz="0" w:space="0" w:color="auto"/>
            <w:left w:val="none" w:sz="0" w:space="0" w:color="auto"/>
            <w:bottom w:val="none" w:sz="0" w:space="0" w:color="auto"/>
            <w:right w:val="none" w:sz="0" w:space="0" w:color="auto"/>
          </w:divBdr>
        </w:div>
        <w:div w:id="1024137733">
          <w:marLeft w:val="450"/>
          <w:marRight w:val="0"/>
          <w:marTop w:val="0"/>
          <w:marBottom w:val="0"/>
          <w:divBdr>
            <w:top w:val="none" w:sz="0" w:space="0" w:color="auto"/>
            <w:left w:val="none" w:sz="0" w:space="0" w:color="auto"/>
            <w:bottom w:val="none" w:sz="0" w:space="0" w:color="auto"/>
            <w:right w:val="none" w:sz="0" w:space="0" w:color="auto"/>
          </w:divBdr>
        </w:div>
        <w:div w:id="1017536527">
          <w:marLeft w:val="450"/>
          <w:marRight w:val="0"/>
          <w:marTop w:val="0"/>
          <w:marBottom w:val="0"/>
          <w:divBdr>
            <w:top w:val="none" w:sz="0" w:space="0" w:color="auto"/>
            <w:left w:val="none" w:sz="0" w:space="0" w:color="auto"/>
            <w:bottom w:val="none" w:sz="0" w:space="0" w:color="auto"/>
            <w:right w:val="none" w:sz="0" w:space="0" w:color="auto"/>
          </w:divBdr>
        </w:div>
        <w:div w:id="1437675570">
          <w:marLeft w:val="450"/>
          <w:marRight w:val="0"/>
          <w:marTop w:val="0"/>
          <w:marBottom w:val="0"/>
          <w:divBdr>
            <w:top w:val="none" w:sz="0" w:space="0" w:color="auto"/>
            <w:left w:val="none" w:sz="0" w:space="0" w:color="auto"/>
            <w:bottom w:val="none" w:sz="0" w:space="0" w:color="auto"/>
            <w:right w:val="none" w:sz="0" w:space="0" w:color="auto"/>
          </w:divBdr>
        </w:div>
        <w:div w:id="1994337591">
          <w:marLeft w:val="450"/>
          <w:marRight w:val="0"/>
          <w:marTop w:val="0"/>
          <w:marBottom w:val="0"/>
          <w:divBdr>
            <w:top w:val="none" w:sz="0" w:space="0" w:color="auto"/>
            <w:left w:val="none" w:sz="0" w:space="0" w:color="auto"/>
            <w:bottom w:val="none" w:sz="0" w:space="0" w:color="auto"/>
            <w:right w:val="none" w:sz="0" w:space="0" w:color="auto"/>
          </w:divBdr>
        </w:div>
        <w:div w:id="820535443">
          <w:marLeft w:val="450"/>
          <w:marRight w:val="0"/>
          <w:marTop w:val="0"/>
          <w:marBottom w:val="0"/>
          <w:divBdr>
            <w:top w:val="none" w:sz="0" w:space="0" w:color="auto"/>
            <w:left w:val="none" w:sz="0" w:space="0" w:color="auto"/>
            <w:bottom w:val="none" w:sz="0" w:space="0" w:color="auto"/>
            <w:right w:val="none" w:sz="0" w:space="0" w:color="auto"/>
          </w:divBdr>
        </w:div>
        <w:div w:id="2139494601">
          <w:marLeft w:val="450"/>
          <w:marRight w:val="0"/>
          <w:marTop w:val="0"/>
          <w:marBottom w:val="0"/>
          <w:divBdr>
            <w:top w:val="none" w:sz="0" w:space="0" w:color="auto"/>
            <w:left w:val="none" w:sz="0" w:space="0" w:color="auto"/>
            <w:bottom w:val="none" w:sz="0" w:space="0" w:color="auto"/>
            <w:right w:val="none" w:sz="0" w:space="0" w:color="auto"/>
          </w:divBdr>
        </w:div>
        <w:div w:id="1725523748">
          <w:marLeft w:val="450"/>
          <w:marRight w:val="0"/>
          <w:marTop w:val="0"/>
          <w:marBottom w:val="0"/>
          <w:divBdr>
            <w:top w:val="none" w:sz="0" w:space="0" w:color="auto"/>
            <w:left w:val="none" w:sz="0" w:space="0" w:color="auto"/>
            <w:bottom w:val="none" w:sz="0" w:space="0" w:color="auto"/>
            <w:right w:val="none" w:sz="0" w:space="0" w:color="auto"/>
          </w:divBdr>
        </w:div>
        <w:div w:id="2004045071">
          <w:marLeft w:val="450"/>
          <w:marRight w:val="0"/>
          <w:marTop w:val="0"/>
          <w:marBottom w:val="0"/>
          <w:divBdr>
            <w:top w:val="none" w:sz="0" w:space="0" w:color="auto"/>
            <w:left w:val="none" w:sz="0" w:space="0" w:color="auto"/>
            <w:bottom w:val="none" w:sz="0" w:space="0" w:color="auto"/>
            <w:right w:val="none" w:sz="0" w:space="0" w:color="auto"/>
          </w:divBdr>
        </w:div>
        <w:div w:id="1663896201">
          <w:marLeft w:val="450"/>
          <w:marRight w:val="0"/>
          <w:marTop w:val="0"/>
          <w:marBottom w:val="0"/>
          <w:divBdr>
            <w:top w:val="none" w:sz="0" w:space="0" w:color="auto"/>
            <w:left w:val="none" w:sz="0" w:space="0" w:color="auto"/>
            <w:bottom w:val="none" w:sz="0" w:space="0" w:color="auto"/>
            <w:right w:val="none" w:sz="0" w:space="0" w:color="auto"/>
          </w:divBdr>
        </w:div>
        <w:div w:id="883059561">
          <w:marLeft w:val="450"/>
          <w:marRight w:val="0"/>
          <w:marTop w:val="0"/>
          <w:marBottom w:val="0"/>
          <w:divBdr>
            <w:top w:val="none" w:sz="0" w:space="0" w:color="auto"/>
            <w:left w:val="none" w:sz="0" w:space="0" w:color="auto"/>
            <w:bottom w:val="none" w:sz="0" w:space="0" w:color="auto"/>
            <w:right w:val="none" w:sz="0" w:space="0" w:color="auto"/>
          </w:divBdr>
        </w:div>
        <w:div w:id="1037925049">
          <w:marLeft w:val="450"/>
          <w:marRight w:val="0"/>
          <w:marTop w:val="0"/>
          <w:marBottom w:val="0"/>
          <w:divBdr>
            <w:top w:val="none" w:sz="0" w:space="0" w:color="auto"/>
            <w:left w:val="none" w:sz="0" w:space="0" w:color="auto"/>
            <w:bottom w:val="none" w:sz="0" w:space="0" w:color="auto"/>
            <w:right w:val="none" w:sz="0" w:space="0" w:color="auto"/>
          </w:divBdr>
        </w:div>
        <w:div w:id="1212763689">
          <w:marLeft w:val="450"/>
          <w:marRight w:val="0"/>
          <w:marTop w:val="0"/>
          <w:marBottom w:val="0"/>
          <w:divBdr>
            <w:top w:val="none" w:sz="0" w:space="0" w:color="auto"/>
            <w:left w:val="none" w:sz="0" w:space="0" w:color="auto"/>
            <w:bottom w:val="none" w:sz="0" w:space="0" w:color="auto"/>
            <w:right w:val="none" w:sz="0" w:space="0" w:color="auto"/>
          </w:divBdr>
        </w:div>
        <w:div w:id="301885753">
          <w:marLeft w:val="450"/>
          <w:marRight w:val="0"/>
          <w:marTop w:val="0"/>
          <w:marBottom w:val="0"/>
          <w:divBdr>
            <w:top w:val="none" w:sz="0" w:space="0" w:color="auto"/>
            <w:left w:val="none" w:sz="0" w:space="0" w:color="auto"/>
            <w:bottom w:val="none" w:sz="0" w:space="0" w:color="auto"/>
            <w:right w:val="none" w:sz="0" w:space="0" w:color="auto"/>
          </w:divBdr>
        </w:div>
        <w:div w:id="1694914960">
          <w:marLeft w:val="450"/>
          <w:marRight w:val="0"/>
          <w:marTop w:val="0"/>
          <w:marBottom w:val="0"/>
          <w:divBdr>
            <w:top w:val="none" w:sz="0" w:space="0" w:color="auto"/>
            <w:left w:val="none" w:sz="0" w:space="0" w:color="auto"/>
            <w:bottom w:val="none" w:sz="0" w:space="0" w:color="auto"/>
            <w:right w:val="none" w:sz="0" w:space="0" w:color="auto"/>
          </w:divBdr>
        </w:div>
        <w:div w:id="154148576">
          <w:marLeft w:val="450"/>
          <w:marRight w:val="0"/>
          <w:marTop w:val="0"/>
          <w:marBottom w:val="0"/>
          <w:divBdr>
            <w:top w:val="none" w:sz="0" w:space="0" w:color="auto"/>
            <w:left w:val="none" w:sz="0" w:space="0" w:color="auto"/>
            <w:bottom w:val="none" w:sz="0" w:space="0" w:color="auto"/>
            <w:right w:val="none" w:sz="0" w:space="0" w:color="auto"/>
          </w:divBdr>
        </w:div>
        <w:div w:id="329330412">
          <w:marLeft w:val="450"/>
          <w:marRight w:val="0"/>
          <w:marTop w:val="0"/>
          <w:marBottom w:val="0"/>
          <w:divBdr>
            <w:top w:val="none" w:sz="0" w:space="0" w:color="auto"/>
            <w:left w:val="none" w:sz="0" w:space="0" w:color="auto"/>
            <w:bottom w:val="none" w:sz="0" w:space="0" w:color="auto"/>
            <w:right w:val="none" w:sz="0" w:space="0" w:color="auto"/>
          </w:divBdr>
        </w:div>
        <w:div w:id="671762809">
          <w:marLeft w:val="450"/>
          <w:marRight w:val="0"/>
          <w:marTop w:val="0"/>
          <w:marBottom w:val="0"/>
          <w:divBdr>
            <w:top w:val="none" w:sz="0" w:space="0" w:color="auto"/>
            <w:left w:val="none" w:sz="0" w:space="0" w:color="auto"/>
            <w:bottom w:val="none" w:sz="0" w:space="0" w:color="auto"/>
            <w:right w:val="none" w:sz="0" w:space="0" w:color="auto"/>
          </w:divBdr>
        </w:div>
        <w:div w:id="970093170">
          <w:marLeft w:val="450"/>
          <w:marRight w:val="0"/>
          <w:marTop w:val="0"/>
          <w:marBottom w:val="0"/>
          <w:divBdr>
            <w:top w:val="none" w:sz="0" w:space="0" w:color="auto"/>
            <w:left w:val="none" w:sz="0" w:space="0" w:color="auto"/>
            <w:bottom w:val="none" w:sz="0" w:space="0" w:color="auto"/>
            <w:right w:val="none" w:sz="0" w:space="0" w:color="auto"/>
          </w:divBdr>
        </w:div>
        <w:div w:id="623999972">
          <w:marLeft w:val="450"/>
          <w:marRight w:val="0"/>
          <w:marTop w:val="0"/>
          <w:marBottom w:val="0"/>
          <w:divBdr>
            <w:top w:val="none" w:sz="0" w:space="0" w:color="auto"/>
            <w:left w:val="none" w:sz="0" w:space="0" w:color="auto"/>
            <w:bottom w:val="none" w:sz="0" w:space="0" w:color="auto"/>
            <w:right w:val="none" w:sz="0" w:space="0" w:color="auto"/>
          </w:divBdr>
        </w:div>
        <w:div w:id="182669017">
          <w:marLeft w:val="450"/>
          <w:marRight w:val="0"/>
          <w:marTop w:val="0"/>
          <w:marBottom w:val="0"/>
          <w:divBdr>
            <w:top w:val="none" w:sz="0" w:space="0" w:color="auto"/>
            <w:left w:val="none" w:sz="0" w:space="0" w:color="auto"/>
            <w:bottom w:val="none" w:sz="0" w:space="0" w:color="auto"/>
            <w:right w:val="none" w:sz="0" w:space="0" w:color="auto"/>
          </w:divBdr>
        </w:div>
        <w:div w:id="1901162929">
          <w:marLeft w:val="450"/>
          <w:marRight w:val="0"/>
          <w:marTop w:val="0"/>
          <w:marBottom w:val="0"/>
          <w:divBdr>
            <w:top w:val="none" w:sz="0" w:space="0" w:color="auto"/>
            <w:left w:val="none" w:sz="0" w:space="0" w:color="auto"/>
            <w:bottom w:val="none" w:sz="0" w:space="0" w:color="auto"/>
            <w:right w:val="none" w:sz="0" w:space="0" w:color="auto"/>
          </w:divBdr>
        </w:div>
        <w:div w:id="910888210">
          <w:marLeft w:val="450"/>
          <w:marRight w:val="0"/>
          <w:marTop w:val="0"/>
          <w:marBottom w:val="0"/>
          <w:divBdr>
            <w:top w:val="none" w:sz="0" w:space="0" w:color="auto"/>
            <w:left w:val="none" w:sz="0" w:space="0" w:color="auto"/>
            <w:bottom w:val="none" w:sz="0" w:space="0" w:color="auto"/>
            <w:right w:val="none" w:sz="0" w:space="0" w:color="auto"/>
          </w:divBdr>
        </w:div>
        <w:div w:id="39794667">
          <w:marLeft w:val="450"/>
          <w:marRight w:val="0"/>
          <w:marTop w:val="0"/>
          <w:marBottom w:val="0"/>
          <w:divBdr>
            <w:top w:val="none" w:sz="0" w:space="0" w:color="auto"/>
            <w:left w:val="none" w:sz="0" w:space="0" w:color="auto"/>
            <w:bottom w:val="none" w:sz="0" w:space="0" w:color="auto"/>
            <w:right w:val="none" w:sz="0" w:space="0" w:color="auto"/>
          </w:divBdr>
        </w:div>
        <w:div w:id="1515876213">
          <w:marLeft w:val="450"/>
          <w:marRight w:val="0"/>
          <w:marTop w:val="0"/>
          <w:marBottom w:val="0"/>
          <w:divBdr>
            <w:top w:val="none" w:sz="0" w:space="0" w:color="auto"/>
            <w:left w:val="none" w:sz="0" w:space="0" w:color="auto"/>
            <w:bottom w:val="none" w:sz="0" w:space="0" w:color="auto"/>
            <w:right w:val="none" w:sz="0" w:space="0" w:color="auto"/>
          </w:divBdr>
        </w:div>
        <w:div w:id="2044671914">
          <w:marLeft w:val="450"/>
          <w:marRight w:val="0"/>
          <w:marTop w:val="0"/>
          <w:marBottom w:val="0"/>
          <w:divBdr>
            <w:top w:val="none" w:sz="0" w:space="0" w:color="auto"/>
            <w:left w:val="none" w:sz="0" w:space="0" w:color="auto"/>
            <w:bottom w:val="none" w:sz="0" w:space="0" w:color="auto"/>
            <w:right w:val="none" w:sz="0" w:space="0" w:color="auto"/>
          </w:divBdr>
        </w:div>
        <w:div w:id="2101564823">
          <w:marLeft w:val="450"/>
          <w:marRight w:val="0"/>
          <w:marTop w:val="0"/>
          <w:marBottom w:val="0"/>
          <w:divBdr>
            <w:top w:val="none" w:sz="0" w:space="0" w:color="auto"/>
            <w:left w:val="none" w:sz="0" w:space="0" w:color="auto"/>
            <w:bottom w:val="none" w:sz="0" w:space="0" w:color="auto"/>
            <w:right w:val="none" w:sz="0" w:space="0" w:color="auto"/>
          </w:divBdr>
        </w:div>
        <w:div w:id="765076879">
          <w:marLeft w:val="450"/>
          <w:marRight w:val="0"/>
          <w:marTop w:val="0"/>
          <w:marBottom w:val="0"/>
          <w:divBdr>
            <w:top w:val="none" w:sz="0" w:space="0" w:color="auto"/>
            <w:left w:val="none" w:sz="0" w:space="0" w:color="auto"/>
            <w:bottom w:val="none" w:sz="0" w:space="0" w:color="auto"/>
            <w:right w:val="none" w:sz="0" w:space="0" w:color="auto"/>
          </w:divBdr>
        </w:div>
        <w:div w:id="1968779345">
          <w:marLeft w:val="450"/>
          <w:marRight w:val="0"/>
          <w:marTop w:val="0"/>
          <w:marBottom w:val="0"/>
          <w:divBdr>
            <w:top w:val="none" w:sz="0" w:space="0" w:color="auto"/>
            <w:left w:val="none" w:sz="0" w:space="0" w:color="auto"/>
            <w:bottom w:val="none" w:sz="0" w:space="0" w:color="auto"/>
            <w:right w:val="none" w:sz="0" w:space="0" w:color="auto"/>
          </w:divBdr>
        </w:div>
        <w:div w:id="610429346">
          <w:marLeft w:val="450"/>
          <w:marRight w:val="0"/>
          <w:marTop w:val="0"/>
          <w:marBottom w:val="0"/>
          <w:divBdr>
            <w:top w:val="none" w:sz="0" w:space="0" w:color="auto"/>
            <w:left w:val="none" w:sz="0" w:space="0" w:color="auto"/>
            <w:bottom w:val="none" w:sz="0" w:space="0" w:color="auto"/>
            <w:right w:val="none" w:sz="0" w:space="0" w:color="auto"/>
          </w:divBdr>
        </w:div>
        <w:div w:id="174225532">
          <w:marLeft w:val="450"/>
          <w:marRight w:val="0"/>
          <w:marTop w:val="0"/>
          <w:marBottom w:val="0"/>
          <w:divBdr>
            <w:top w:val="none" w:sz="0" w:space="0" w:color="auto"/>
            <w:left w:val="none" w:sz="0" w:space="0" w:color="auto"/>
            <w:bottom w:val="none" w:sz="0" w:space="0" w:color="auto"/>
            <w:right w:val="none" w:sz="0" w:space="0" w:color="auto"/>
          </w:divBdr>
        </w:div>
        <w:div w:id="1189413039">
          <w:marLeft w:val="450"/>
          <w:marRight w:val="0"/>
          <w:marTop w:val="0"/>
          <w:marBottom w:val="0"/>
          <w:divBdr>
            <w:top w:val="none" w:sz="0" w:space="0" w:color="auto"/>
            <w:left w:val="none" w:sz="0" w:space="0" w:color="auto"/>
            <w:bottom w:val="none" w:sz="0" w:space="0" w:color="auto"/>
            <w:right w:val="none" w:sz="0" w:space="0" w:color="auto"/>
          </w:divBdr>
        </w:div>
        <w:div w:id="1413429892">
          <w:marLeft w:val="450"/>
          <w:marRight w:val="0"/>
          <w:marTop w:val="0"/>
          <w:marBottom w:val="0"/>
          <w:divBdr>
            <w:top w:val="none" w:sz="0" w:space="0" w:color="auto"/>
            <w:left w:val="none" w:sz="0" w:space="0" w:color="auto"/>
            <w:bottom w:val="none" w:sz="0" w:space="0" w:color="auto"/>
            <w:right w:val="none" w:sz="0" w:space="0" w:color="auto"/>
          </w:divBdr>
        </w:div>
        <w:div w:id="1798065053">
          <w:marLeft w:val="450"/>
          <w:marRight w:val="0"/>
          <w:marTop w:val="0"/>
          <w:marBottom w:val="0"/>
          <w:divBdr>
            <w:top w:val="none" w:sz="0" w:space="0" w:color="auto"/>
            <w:left w:val="none" w:sz="0" w:space="0" w:color="auto"/>
            <w:bottom w:val="none" w:sz="0" w:space="0" w:color="auto"/>
            <w:right w:val="none" w:sz="0" w:space="0" w:color="auto"/>
          </w:divBdr>
        </w:div>
        <w:div w:id="1373071007">
          <w:marLeft w:val="450"/>
          <w:marRight w:val="0"/>
          <w:marTop w:val="0"/>
          <w:marBottom w:val="0"/>
          <w:divBdr>
            <w:top w:val="none" w:sz="0" w:space="0" w:color="auto"/>
            <w:left w:val="none" w:sz="0" w:space="0" w:color="auto"/>
            <w:bottom w:val="none" w:sz="0" w:space="0" w:color="auto"/>
            <w:right w:val="none" w:sz="0" w:space="0" w:color="auto"/>
          </w:divBdr>
        </w:div>
        <w:div w:id="1347295438">
          <w:marLeft w:val="450"/>
          <w:marRight w:val="0"/>
          <w:marTop w:val="200"/>
          <w:marBottom w:val="0"/>
          <w:divBdr>
            <w:top w:val="none" w:sz="0" w:space="0" w:color="auto"/>
            <w:left w:val="none" w:sz="0" w:space="0" w:color="auto"/>
            <w:bottom w:val="none" w:sz="0" w:space="0" w:color="auto"/>
            <w:right w:val="none" w:sz="0" w:space="0" w:color="auto"/>
          </w:divBdr>
          <w:divsChild>
            <w:div w:id="380062671">
              <w:marLeft w:val="450"/>
              <w:marRight w:val="0"/>
              <w:marTop w:val="240"/>
              <w:marBottom w:val="0"/>
              <w:divBdr>
                <w:top w:val="none" w:sz="0" w:space="0" w:color="auto"/>
                <w:left w:val="none" w:sz="0" w:space="0" w:color="auto"/>
                <w:bottom w:val="none" w:sz="0" w:space="0" w:color="auto"/>
                <w:right w:val="none" w:sz="0" w:space="0" w:color="auto"/>
              </w:divBdr>
              <w:divsChild>
                <w:div w:id="413627803">
                  <w:marLeft w:val="450"/>
                  <w:marRight w:val="0"/>
                  <w:marTop w:val="0"/>
                  <w:marBottom w:val="0"/>
                  <w:divBdr>
                    <w:top w:val="none" w:sz="0" w:space="0" w:color="auto"/>
                    <w:left w:val="none" w:sz="0" w:space="0" w:color="auto"/>
                    <w:bottom w:val="none" w:sz="0" w:space="0" w:color="auto"/>
                    <w:right w:val="none" w:sz="0" w:space="0" w:color="auto"/>
                  </w:divBdr>
                </w:div>
                <w:div w:id="1486050376">
                  <w:marLeft w:val="450"/>
                  <w:marRight w:val="0"/>
                  <w:marTop w:val="0"/>
                  <w:marBottom w:val="0"/>
                  <w:divBdr>
                    <w:top w:val="none" w:sz="0" w:space="0" w:color="auto"/>
                    <w:left w:val="none" w:sz="0" w:space="0" w:color="auto"/>
                    <w:bottom w:val="none" w:sz="0" w:space="0" w:color="auto"/>
                    <w:right w:val="none" w:sz="0" w:space="0" w:color="auto"/>
                  </w:divBdr>
                </w:div>
                <w:div w:id="2004434546">
                  <w:marLeft w:val="450"/>
                  <w:marRight w:val="0"/>
                  <w:marTop w:val="0"/>
                  <w:marBottom w:val="0"/>
                  <w:divBdr>
                    <w:top w:val="none" w:sz="0" w:space="0" w:color="auto"/>
                    <w:left w:val="none" w:sz="0" w:space="0" w:color="auto"/>
                    <w:bottom w:val="none" w:sz="0" w:space="0" w:color="auto"/>
                    <w:right w:val="none" w:sz="0" w:space="0" w:color="auto"/>
                  </w:divBdr>
                </w:div>
                <w:div w:id="1064260276">
                  <w:marLeft w:val="450"/>
                  <w:marRight w:val="0"/>
                  <w:marTop w:val="0"/>
                  <w:marBottom w:val="0"/>
                  <w:divBdr>
                    <w:top w:val="none" w:sz="0" w:space="0" w:color="auto"/>
                    <w:left w:val="none" w:sz="0" w:space="0" w:color="auto"/>
                    <w:bottom w:val="none" w:sz="0" w:space="0" w:color="auto"/>
                    <w:right w:val="none" w:sz="0" w:space="0" w:color="auto"/>
                  </w:divBdr>
                </w:div>
                <w:div w:id="1721704241">
                  <w:marLeft w:val="450"/>
                  <w:marRight w:val="0"/>
                  <w:marTop w:val="0"/>
                  <w:marBottom w:val="0"/>
                  <w:divBdr>
                    <w:top w:val="none" w:sz="0" w:space="0" w:color="auto"/>
                    <w:left w:val="none" w:sz="0" w:space="0" w:color="auto"/>
                    <w:bottom w:val="none" w:sz="0" w:space="0" w:color="auto"/>
                    <w:right w:val="none" w:sz="0" w:space="0" w:color="auto"/>
                  </w:divBdr>
                </w:div>
                <w:div w:id="473565106">
                  <w:marLeft w:val="450"/>
                  <w:marRight w:val="0"/>
                  <w:marTop w:val="0"/>
                  <w:marBottom w:val="0"/>
                  <w:divBdr>
                    <w:top w:val="none" w:sz="0" w:space="0" w:color="auto"/>
                    <w:left w:val="none" w:sz="0" w:space="0" w:color="auto"/>
                    <w:bottom w:val="none" w:sz="0" w:space="0" w:color="auto"/>
                    <w:right w:val="none" w:sz="0" w:space="0" w:color="auto"/>
                  </w:divBdr>
                </w:div>
                <w:div w:id="1189106454">
                  <w:marLeft w:val="450"/>
                  <w:marRight w:val="0"/>
                  <w:marTop w:val="0"/>
                  <w:marBottom w:val="0"/>
                  <w:divBdr>
                    <w:top w:val="none" w:sz="0" w:space="0" w:color="auto"/>
                    <w:left w:val="none" w:sz="0" w:space="0" w:color="auto"/>
                    <w:bottom w:val="none" w:sz="0" w:space="0" w:color="auto"/>
                    <w:right w:val="none" w:sz="0" w:space="0" w:color="auto"/>
                  </w:divBdr>
                </w:div>
                <w:div w:id="593052646">
                  <w:marLeft w:val="450"/>
                  <w:marRight w:val="0"/>
                  <w:marTop w:val="0"/>
                  <w:marBottom w:val="0"/>
                  <w:divBdr>
                    <w:top w:val="none" w:sz="0" w:space="0" w:color="auto"/>
                    <w:left w:val="none" w:sz="0" w:space="0" w:color="auto"/>
                    <w:bottom w:val="none" w:sz="0" w:space="0" w:color="auto"/>
                    <w:right w:val="none" w:sz="0" w:space="0" w:color="auto"/>
                  </w:divBdr>
                </w:div>
                <w:div w:id="1479877959">
                  <w:marLeft w:val="450"/>
                  <w:marRight w:val="0"/>
                  <w:marTop w:val="0"/>
                  <w:marBottom w:val="0"/>
                  <w:divBdr>
                    <w:top w:val="none" w:sz="0" w:space="0" w:color="auto"/>
                    <w:left w:val="none" w:sz="0" w:space="0" w:color="auto"/>
                    <w:bottom w:val="none" w:sz="0" w:space="0" w:color="auto"/>
                    <w:right w:val="none" w:sz="0" w:space="0" w:color="auto"/>
                  </w:divBdr>
                </w:div>
                <w:div w:id="93941505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359280540">
          <w:marLeft w:val="450"/>
          <w:marRight w:val="0"/>
          <w:marTop w:val="0"/>
          <w:marBottom w:val="0"/>
          <w:divBdr>
            <w:top w:val="none" w:sz="0" w:space="0" w:color="auto"/>
            <w:left w:val="none" w:sz="0" w:space="0" w:color="auto"/>
            <w:bottom w:val="none" w:sz="0" w:space="0" w:color="auto"/>
            <w:right w:val="none" w:sz="0" w:space="0" w:color="auto"/>
          </w:divBdr>
        </w:div>
        <w:div w:id="327828824">
          <w:marLeft w:val="450"/>
          <w:marRight w:val="0"/>
          <w:marTop w:val="0"/>
          <w:marBottom w:val="0"/>
          <w:divBdr>
            <w:top w:val="none" w:sz="0" w:space="0" w:color="auto"/>
            <w:left w:val="none" w:sz="0" w:space="0" w:color="auto"/>
            <w:bottom w:val="none" w:sz="0" w:space="0" w:color="auto"/>
            <w:right w:val="none" w:sz="0" w:space="0" w:color="auto"/>
          </w:divBdr>
        </w:div>
        <w:div w:id="1388455192">
          <w:marLeft w:val="450"/>
          <w:marRight w:val="0"/>
          <w:marTop w:val="0"/>
          <w:marBottom w:val="0"/>
          <w:divBdr>
            <w:top w:val="none" w:sz="0" w:space="0" w:color="auto"/>
            <w:left w:val="none" w:sz="0" w:space="0" w:color="auto"/>
            <w:bottom w:val="none" w:sz="0" w:space="0" w:color="auto"/>
            <w:right w:val="none" w:sz="0" w:space="0" w:color="auto"/>
          </w:divBdr>
        </w:div>
        <w:div w:id="551039890">
          <w:marLeft w:val="450"/>
          <w:marRight w:val="0"/>
          <w:marTop w:val="0"/>
          <w:marBottom w:val="0"/>
          <w:divBdr>
            <w:top w:val="none" w:sz="0" w:space="0" w:color="auto"/>
            <w:left w:val="none" w:sz="0" w:space="0" w:color="auto"/>
            <w:bottom w:val="none" w:sz="0" w:space="0" w:color="auto"/>
            <w:right w:val="none" w:sz="0" w:space="0" w:color="auto"/>
          </w:divBdr>
        </w:div>
        <w:div w:id="2080905463">
          <w:marLeft w:val="450"/>
          <w:marRight w:val="0"/>
          <w:marTop w:val="0"/>
          <w:marBottom w:val="0"/>
          <w:divBdr>
            <w:top w:val="none" w:sz="0" w:space="0" w:color="auto"/>
            <w:left w:val="none" w:sz="0" w:space="0" w:color="auto"/>
            <w:bottom w:val="none" w:sz="0" w:space="0" w:color="auto"/>
            <w:right w:val="none" w:sz="0" w:space="0" w:color="auto"/>
          </w:divBdr>
        </w:div>
        <w:div w:id="1553496894">
          <w:marLeft w:val="450"/>
          <w:marRight w:val="0"/>
          <w:marTop w:val="0"/>
          <w:marBottom w:val="0"/>
          <w:divBdr>
            <w:top w:val="none" w:sz="0" w:space="0" w:color="auto"/>
            <w:left w:val="none" w:sz="0" w:space="0" w:color="auto"/>
            <w:bottom w:val="none" w:sz="0" w:space="0" w:color="auto"/>
            <w:right w:val="none" w:sz="0" w:space="0" w:color="auto"/>
          </w:divBdr>
        </w:div>
        <w:div w:id="543710506">
          <w:marLeft w:val="450"/>
          <w:marRight w:val="0"/>
          <w:marTop w:val="0"/>
          <w:marBottom w:val="0"/>
          <w:divBdr>
            <w:top w:val="none" w:sz="0" w:space="0" w:color="auto"/>
            <w:left w:val="none" w:sz="0" w:space="0" w:color="auto"/>
            <w:bottom w:val="none" w:sz="0" w:space="0" w:color="auto"/>
            <w:right w:val="none" w:sz="0" w:space="0" w:color="auto"/>
          </w:divBdr>
        </w:div>
        <w:div w:id="644706389">
          <w:marLeft w:val="450"/>
          <w:marRight w:val="0"/>
          <w:marTop w:val="0"/>
          <w:marBottom w:val="0"/>
          <w:divBdr>
            <w:top w:val="none" w:sz="0" w:space="0" w:color="auto"/>
            <w:left w:val="none" w:sz="0" w:space="0" w:color="auto"/>
            <w:bottom w:val="none" w:sz="0" w:space="0" w:color="auto"/>
            <w:right w:val="none" w:sz="0" w:space="0" w:color="auto"/>
          </w:divBdr>
        </w:div>
        <w:div w:id="239828310">
          <w:marLeft w:val="450"/>
          <w:marRight w:val="0"/>
          <w:marTop w:val="0"/>
          <w:marBottom w:val="0"/>
          <w:divBdr>
            <w:top w:val="none" w:sz="0" w:space="0" w:color="auto"/>
            <w:left w:val="none" w:sz="0" w:space="0" w:color="auto"/>
            <w:bottom w:val="none" w:sz="0" w:space="0" w:color="auto"/>
            <w:right w:val="none" w:sz="0" w:space="0" w:color="auto"/>
          </w:divBdr>
        </w:div>
        <w:div w:id="174613539">
          <w:marLeft w:val="450"/>
          <w:marRight w:val="0"/>
          <w:marTop w:val="0"/>
          <w:marBottom w:val="0"/>
          <w:divBdr>
            <w:top w:val="none" w:sz="0" w:space="0" w:color="auto"/>
            <w:left w:val="none" w:sz="0" w:space="0" w:color="auto"/>
            <w:bottom w:val="none" w:sz="0" w:space="0" w:color="auto"/>
            <w:right w:val="none" w:sz="0" w:space="0" w:color="auto"/>
          </w:divBdr>
        </w:div>
        <w:div w:id="760100501">
          <w:marLeft w:val="450"/>
          <w:marRight w:val="0"/>
          <w:marTop w:val="0"/>
          <w:marBottom w:val="0"/>
          <w:divBdr>
            <w:top w:val="none" w:sz="0" w:space="0" w:color="auto"/>
            <w:left w:val="none" w:sz="0" w:space="0" w:color="auto"/>
            <w:bottom w:val="none" w:sz="0" w:space="0" w:color="auto"/>
            <w:right w:val="none" w:sz="0" w:space="0" w:color="auto"/>
          </w:divBdr>
        </w:div>
        <w:div w:id="276911138">
          <w:marLeft w:val="450"/>
          <w:marRight w:val="0"/>
          <w:marTop w:val="0"/>
          <w:marBottom w:val="0"/>
          <w:divBdr>
            <w:top w:val="none" w:sz="0" w:space="0" w:color="auto"/>
            <w:left w:val="none" w:sz="0" w:space="0" w:color="auto"/>
            <w:bottom w:val="none" w:sz="0" w:space="0" w:color="auto"/>
            <w:right w:val="none" w:sz="0" w:space="0" w:color="auto"/>
          </w:divBdr>
        </w:div>
        <w:div w:id="1094323297">
          <w:marLeft w:val="450"/>
          <w:marRight w:val="0"/>
          <w:marTop w:val="0"/>
          <w:marBottom w:val="0"/>
          <w:divBdr>
            <w:top w:val="none" w:sz="0" w:space="0" w:color="auto"/>
            <w:left w:val="none" w:sz="0" w:space="0" w:color="auto"/>
            <w:bottom w:val="none" w:sz="0" w:space="0" w:color="auto"/>
            <w:right w:val="none" w:sz="0" w:space="0" w:color="auto"/>
          </w:divBdr>
        </w:div>
        <w:div w:id="1684669128">
          <w:marLeft w:val="450"/>
          <w:marRight w:val="0"/>
          <w:marTop w:val="0"/>
          <w:marBottom w:val="0"/>
          <w:divBdr>
            <w:top w:val="none" w:sz="0" w:space="0" w:color="auto"/>
            <w:left w:val="none" w:sz="0" w:space="0" w:color="auto"/>
            <w:bottom w:val="none" w:sz="0" w:space="0" w:color="auto"/>
            <w:right w:val="none" w:sz="0" w:space="0" w:color="auto"/>
          </w:divBdr>
        </w:div>
        <w:div w:id="1288126099">
          <w:marLeft w:val="450"/>
          <w:marRight w:val="0"/>
          <w:marTop w:val="0"/>
          <w:marBottom w:val="0"/>
          <w:divBdr>
            <w:top w:val="none" w:sz="0" w:space="0" w:color="auto"/>
            <w:left w:val="none" w:sz="0" w:space="0" w:color="auto"/>
            <w:bottom w:val="none" w:sz="0" w:space="0" w:color="auto"/>
            <w:right w:val="none" w:sz="0" w:space="0" w:color="auto"/>
          </w:divBdr>
        </w:div>
        <w:div w:id="440495932">
          <w:marLeft w:val="450"/>
          <w:marRight w:val="0"/>
          <w:marTop w:val="0"/>
          <w:marBottom w:val="0"/>
          <w:divBdr>
            <w:top w:val="none" w:sz="0" w:space="0" w:color="auto"/>
            <w:left w:val="none" w:sz="0" w:space="0" w:color="auto"/>
            <w:bottom w:val="none" w:sz="0" w:space="0" w:color="auto"/>
            <w:right w:val="none" w:sz="0" w:space="0" w:color="auto"/>
          </w:divBdr>
        </w:div>
        <w:div w:id="1783918224">
          <w:marLeft w:val="450"/>
          <w:marRight w:val="0"/>
          <w:marTop w:val="0"/>
          <w:marBottom w:val="0"/>
          <w:divBdr>
            <w:top w:val="none" w:sz="0" w:space="0" w:color="auto"/>
            <w:left w:val="none" w:sz="0" w:space="0" w:color="auto"/>
            <w:bottom w:val="none" w:sz="0" w:space="0" w:color="auto"/>
            <w:right w:val="none" w:sz="0" w:space="0" w:color="auto"/>
          </w:divBdr>
        </w:div>
        <w:div w:id="704718780">
          <w:marLeft w:val="450"/>
          <w:marRight w:val="0"/>
          <w:marTop w:val="0"/>
          <w:marBottom w:val="0"/>
          <w:divBdr>
            <w:top w:val="none" w:sz="0" w:space="0" w:color="auto"/>
            <w:left w:val="none" w:sz="0" w:space="0" w:color="auto"/>
            <w:bottom w:val="none" w:sz="0" w:space="0" w:color="auto"/>
            <w:right w:val="none" w:sz="0" w:space="0" w:color="auto"/>
          </w:divBdr>
        </w:div>
        <w:div w:id="1513839087">
          <w:marLeft w:val="450"/>
          <w:marRight w:val="0"/>
          <w:marTop w:val="0"/>
          <w:marBottom w:val="0"/>
          <w:divBdr>
            <w:top w:val="none" w:sz="0" w:space="0" w:color="auto"/>
            <w:left w:val="none" w:sz="0" w:space="0" w:color="auto"/>
            <w:bottom w:val="none" w:sz="0" w:space="0" w:color="auto"/>
            <w:right w:val="none" w:sz="0" w:space="0" w:color="auto"/>
          </w:divBdr>
        </w:div>
        <w:div w:id="1170875683">
          <w:marLeft w:val="450"/>
          <w:marRight w:val="0"/>
          <w:marTop w:val="0"/>
          <w:marBottom w:val="0"/>
          <w:divBdr>
            <w:top w:val="none" w:sz="0" w:space="0" w:color="auto"/>
            <w:left w:val="none" w:sz="0" w:space="0" w:color="auto"/>
            <w:bottom w:val="none" w:sz="0" w:space="0" w:color="auto"/>
            <w:right w:val="none" w:sz="0" w:space="0" w:color="auto"/>
          </w:divBdr>
        </w:div>
        <w:div w:id="842206667">
          <w:marLeft w:val="450"/>
          <w:marRight w:val="0"/>
          <w:marTop w:val="0"/>
          <w:marBottom w:val="0"/>
          <w:divBdr>
            <w:top w:val="none" w:sz="0" w:space="0" w:color="auto"/>
            <w:left w:val="none" w:sz="0" w:space="0" w:color="auto"/>
            <w:bottom w:val="none" w:sz="0" w:space="0" w:color="auto"/>
            <w:right w:val="none" w:sz="0" w:space="0" w:color="auto"/>
          </w:divBdr>
        </w:div>
        <w:div w:id="1001473009">
          <w:marLeft w:val="450"/>
          <w:marRight w:val="0"/>
          <w:marTop w:val="0"/>
          <w:marBottom w:val="0"/>
          <w:divBdr>
            <w:top w:val="none" w:sz="0" w:space="0" w:color="auto"/>
            <w:left w:val="none" w:sz="0" w:space="0" w:color="auto"/>
            <w:bottom w:val="none" w:sz="0" w:space="0" w:color="auto"/>
            <w:right w:val="none" w:sz="0" w:space="0" w:color="auto"/>
          </w:divBdr>
        </w:div>
        <w:div w:id="382607585">
          <w:marLeft w:val="450"/>
          <w:marRight w:val="0"/>
          <w:marTop w:val="0"/>
          <w:marBottom w:val="0"/>
          <w:divBdr>
            <w:top w:val="none" w:sz="0" w:space="0" w:color="auto"/>
            <w:left w:val="none" w:sz="0" w:space="0" w:color="auto"/>
            <w:bottom w:val="none" w:sz="0" w:space="0" w:color="auto"/>
            <w:right w:val="none" w:sz="0" w:space="0" w:color="auto"/>
          </w:divBdr>
        </w:div>
        <w:div w:id="1705864444">
          <w:marLeft w:val="450"/>
          <w:marRight w:val="0"/>
          <w:marTop w:val="0"/>
          <w:marBottom w:val="0"/>
          <w:divBdr>
            <w:top w:val="none" w:sz="0" w:space="0" w:color="auto"/>
            <w:left w:val="none" w:sz="0" w:space="0" w:color="auto"/>
            <w:bottom w:val="none" w:sz="0" w:space="0" w:color="auto"/>
            <w:right w:val="none" w:sz="0" w:space="0" w:color="auto"/>
          </w:divBdr>
        </w:div>
        <w:div w:id="967903213">
          <w:marLeft w:val="450"/>
          <w:marRight w:val="0"/>
          <w:marTop w:val="0"/>
          <w:marBottom w:val="0"/>
          <w:divBdr>
            <w:top w:val="none" w:sz="0" w:space="0" w:color="auto"/>
            <w:left w:val="none" w:sz="0" w:space="0" w:color="auto"/>
            <w:bottom w:val="none" w:sz="0" w:space="0" w:color="auto"/>
            <w:right w:val="none" w:sz="0" w:space="0" w:color="auto"/>
          </w:divBdr>
        </w:div>
        <w:div w:id="440300356">
          <w:marLeft w:val="450"/>
          <w:marRight w:val="0"/>
          <w:marTop w:val="0"/>
          <w:marBottom w:val="0"/>
          <w:divBdr>
            <w:top w:val="none" w:sz="0" w:space="0" w:color="auto"/>
            <w:left w:val="none" w:sz="0" w:space="0" w:color="auto"/>
            <w:bottom w:val="none" w:sz="0" w:space="0" w:color="auto"/>
            <w:right w:val="none" w:sz="0" w:space="0" w:color="auto"/>
          </w:divBdr>
        </w:div>
        <w:div w:id="472254117">
          <w:marLeft w:val="450"/>
          <w:marRight w:val="0"/>
          <w:marTop w:val="0"/>
          <w:marBottom w:val="0"/>
          <w:divBdr>
            <w:top w:val="none" w:sz="0" w:space="0" w:color="auto"/>
            <w:left w:val="none" w:sz="0" w:space="0" w:color="auto"/>
            <w:bottom w:val="none" w:sz="0" w:space="0" w:color="auto"/>
            <w:right w:val="none" w:sz="0" w:space="0" w:color="auto"/>
          </w:divBdr>
        </w:div>
        <w:div w:id="1778524748">
          <w:marLeft w:val="450"/>
          <w:marRight w:val="0"/>
          <w:marTop w:val="0"/>
          <w:marBottom w:val="0"/>
          <w:divBdr>
            <w:top w:val="none" w:sz="0" w:space="0" w:color="auto"/>
            <w:left w:val="none" w:sz="0" w:space="0" w:color="auto"/>
            <w:bottom w:val="none" w:sz="0" w:space="0" w:color="auto"/>
            <w:right w:val="none" w:sz="0" w:space="0" w:color="auto"/>
          </w:divBdr>
        </w:div>
        <w:div w:id="1269313094">
          <w:marLeft w:val="450"/>
          <w:marRight w:val="0"/>
          <w:marTop w:val="0"/>
          <w:marBottom w:val="0"/>
          <w:divBdr>
            <w:top w:val="none" w:sz="0" w:space="0" w:color="auto"/>
            <w:left w:val="none" w:sz="0" w:space="0" w:color="auto"/>
            <w:bottom w:val="none" w:sz="0" w:space="0" w:color="auto"/>
            <w:right w:val="none" w:sz="0" w:space="0" w:color="auto"/>
          </w:divBdr>
        </w:div>
        <w:div w:id="1035429986">
          <w:marLeft w:val="0"/>
          <w:marRight w:val="0"/>
          <w:marTop w:val="0"/>
          <w:marBottom w:val="0"/>
          <w:divBdr>
            <w:top w:val="none" w:sz="0" w:space="0" w:color="auto"/>
            <w:left w:val="none" w:sz="0" w:space="0" w:color="auto"/>
            <w:bottom w:val="none" w:sz="0" w:space="0" w:color="auto"/>
            <w:right w:val="none" w:sz="0" w:space="0" w:color="auto"/>
          </w:divBdr>
        </w:div>
        <w:div w:id="761415008">
          <w:marLeft w:val="450"/>
          <w:marRight w:val="0"/>
          <w:marTop w:val="0"/>
          <w:marBottom w:val="0"/>
          <w:divBdr>
            <w:top w:val="none" w:sz="0" w:space="0" w:color="auto"/>
            <w:left w:val="none" w:sz="0" w:space="0" w:color="auto"/>
            <w:bottom w:val="none" w:sz="0" w:space="0" w:color="auto"/>
            <w:right w:val="none" w:sz="0" w:space="0" w:color="auto"/>
          </w:divBdr>
        </w:div>
        <w:div w:id="562330909">
          <w:marLeft w:val="450"/>
          <w:marRight w:val="0"/>
          <w:marTop w:val="0"/>
          <w:marBottom w:val="0"/>
          <w:divBdr>
            <w:top w:val="none" w:sz="0" w:space="0" w:color="auto"/>
            <w:left w:val="none" w:sz="0" w:space="0" w:color="auto"/>
            <w:bottom w:val="none" w:sz="0" w:space="0" w:color="auto"/>
            <w:right w:val="none" w:sz="0" w:space="0" w:color="auto"/>
          </w:divBdr>
        </w:div>
        <w:div w:id="1821338726">
          <w:marLeft w:val="450"/>
          <w:marRight w:val="0"/>
          <w:marTop w:val="0"/>
          <w:marBottom w:val="0"/>
          <w:divBdr>
            <w:top w:val="none" w:sz="0" w:space="0" w:color="auto"/>
            <w:left w:val="none" w:sz="0" w:space="0" w:color="auto"/>
            <w:bottom w:val="none" w:sz="0" w:space="0" w:color="auto"/>
            <w:right w:val="none" w:sz="0" w:space="0" w:color="auto"/>
          </w:divBdr>
        </w:div>
        <w:div w:id="616107842">
          <w:marLeft w:val="450"/>
          <w:marRight w:val="0"/>
          <w:marTop w:val="0"/>
          <w:marBottom w:val="0"/>
          <w:divBdr>
            <w:top w:val="none" w:sz="0" w:space="0" w:color="auto"/>
            <w:left w:val="none" w:sz="0" w:space="0" w:color="auto"/>
            <w:bottom w:val="none" w:sz="0" w:space="0" w:color="auto"/>
            <w:right w:val="none" w:sz="0" w:space="0" w:color="auto"/>
          </w:divBdr>
        </w:div>
        <w:div w:id="1418794788">
          <w:marLeft w:val="450"/>
          <w:marRight w:val="0"/>
          <w:marTop w:val="0"/>
          <w:marBottom w:val="0"/>
          <w:divBdr>
            <w:top w:val="none" w:sz="0" w:space="0" w:color="auto"/>
            <w:left w:val="none" w:sz="0" w:space="0" w:color="auto"/>
            <w:bottom w:val="none" w:sz="0" w:space="0" w:color="auto"/>
            <w:right w:val="none" w:sz="0" w:space="0" w:color="auto"/>
          </w:divBdr>
        </w:div>
        <w:div w:id="1484738620">
          <w:marLeft w:val="450"/>
          <w:marRight w:val="0"/>
          <w:marTop w:val="0"/>
          <w:marBottom w:val="0"/>
          <w:divBdr>
            <w:top w:val="none" w:sz="0" w:space="0" w:color="auto"/>
            <w:left w:val="none" w:sz="0" w:space="0" w:color="auto"/>
            <w:bottom w:val="none" w:sz="0" w:space="0" w:color="auto"/>
            <w:right w:val="none" w:sz="0" w:space="0" w:color="auto"/>
          </w:divBdr>
        </w:div>
        <w:div w:id="635112661">
          <w:marLeft w:val="450"/>
          <w:marRight w:val="0"/>
          <w:marTop w:val="0"/>
          <w:marBottom w:val="0"/>
          <w:divBdr>
            <w:top w:val="none" w:sz="0" w:space="0" w:color="auto"/>
            <w:left w:val="none" w:sz="0" w:space="0" w:color="auto"/>
            <w:bottom w:val="none" w:sz="0" w:space="0" w:color="auto"/>
            <w:right w:val="none" w:sz="0" w:space="0" w:color="auto"/>
          </w:divBdr>
        </w:div>
        <w:div w:id="1474828342">
          <w:marLeft w:val="450"/>
          <w:marRight w:val="0"/>
          <w:marTop w:val="0"/>
          <w:marBottom w:val="0"/>
          <w:divBdr>
            <w:top w:val="none" w:sz="0" w:space="0" w:color="auto"/>
            <w:left w:val="none" w:sz="0" w:space="0" w:color="auto"/>
            <w:bottom w:val="none" w:sz="0" w:space="0" w:color="auto"/>
            <w:right w:val="none" w:sz="0" w:space="0" w:color="auto"/>
          </w:divBdr>
        </w:div>
        <w:div w:id="1773433772">
          <w:marLeft w:val="450"/>
          <w:marRight w:val="0"/>
          <w:marTop w:val="0"/>
          <w:marBottom w:val="0"/>
          <w:divBdr>
            <w:top w:val="none" w:sz="0" w:space="0" w:color="auto"/>
            <w:left w:val="none" w:sz="0" w:space="0" w:color="auto"/>
            <w:bottom w:val="none" w:sz="0" w:space="0" w:color="auto"/>
            <w:right w:val="none" w:sz="0" w:space="0" w:color="auto"/>
          </w:divBdr>
        </w:div>
        <w:div w:id="640697089">
          <w:marLeft w:val="0"/>
          <w:marRight w:val="0"/>
          <w:marTop w:val="0"/>
          <w:marBottom w:val="0"/>
          <w:divBdr>
            <w:top w:val="none" w:sz="0" w:space="0" w:color="auto"/>
            <w:left w:val="none" w:sz="0" w:space="0" w:color="auto"/>
            <w:bottom w:val="none" w:sz="0" w:space="0" w:color="auto"/>
            <w:right w:val="none" w:sz="0" w:space="0" w:color="auto"/>
          </w:divBdr>
        </w:div>
        <w:div w:id="723724442">
          <w:marLeft w:val="450"/>
          <w:marRight w:val="0"/>
          <w:marTop w:val="0"/>
          <w:marBottom w:val="0"/>
          <w:divBdr>
            <w:top w:val="none" w:sz="0" w:space="0" w:color="auto"/>
            <w:left w:val="none" w:sz="0" w:space="0" w:color="auto"/>
            <w:bottom w:val="none" w:sz="0" w:space="0" w:color="auto"/>
            <w:right w:val="none" w:sz="0" w:space="0" w:color="auto"/>
          </w:divBdr>
        </w:div>
        <w:div w:id="851988843">
          <w:marLeft w:val="450"/>
          <w:marRight w:val="0"/>
          <w:marTop w:val="0"/>
          <w:marBottom w:val="0"/>
          <w:divBdr>
            <w:top w:val="none" w:sz="0" w:space="0" w:color="auto"/>
            <w:left w:val="none" w:sz="0" w:space="0" w:color="auto"/>
            <w:bottom w:val="none" w:sz="0" w:space="0" w:color="auto"/>
            <w:right w:val="none" w:sz="0" w:space="0" w:color="auto"/>
          </w:divBdr>
        </w:div>
        <w:div w:id="251740403">
          <w:marLeft w:val="450"/>
          <w:marRight w:val="0"/>
          <w:marTop w:val="0"/>
          <w:marBottom w:val="0"/>
          <w:divBdr>
            <w:top w:val="none" w:sz="0" w:space="0" w:color="auto"/>
            <w:left w:val="none" w:sz="0" w:space="0" w:color="auto"/>
            <w:bottom w:val="none" w:sz="0" w:space="0" w:color="auto"/>
            <w:right w:val="none" w:sz="0" w:space="0" w:color="auto"/>
          </w:divBdr>
        </w:div>
        <w:div w:id="1251624691">
          <w:marLeft w:val="450"/>
          <w:marRight w:val="0"/>
          <w:marTop w:val="0"/>
          <w:marBottom w:val="0"/>
          <w:divBdr>
            <w:top w:val="none" w:sz="0" w:space="0" w:color="auto"/>
            <w:left w:val="none" w:sz="0" w:space="0" w:color="auto"/>
            <w:bottom w:val="none" w:sz="0" w:space="0" w:color="auto"/>
            <w:right w:val="none" w:sz="0" w:space="0" w:color="auto"/>
          </w:divBdr>
        </w:div>
        <w:div w:id="87778426">
          <w:marLeft w:val="450"/>
          <w:marRight w:val="0"/>
          <w:marTop w:val="0"/>
          <w:marBottom w:val="0"/>
          <w:divBdr>
            <w:top w:val="none" w:sz="0" w:space="0" w:color="auto"/>
            <w:left w:val="none" w:sz="0" w:space="0" w:color="auto"/>
            <w:bottom w:val="none" w:sz="0" w:space="0" w:color="auto"/>
            <w:right w:val="none" w:sz="0" w:space="0" w:color="auto"/>
          </w:divBdr>
        </w:div>
        <w:div w:id="939875376">
          <w:marLeft w:val="450"/>
          <w:marRight w:val="0"/>
          <w:marTop w:val="0"/>
          <w:marBottom w:val="0"/>
          <w:divBdr>
            <w:top w:val="none" w:sz="0" w:space="0" w:color="auto"/>
            <w:left w:val="none" w:sz="0" w:space="0" w:color="auto"/>
            <w:bottom w:val="none" w:sz="0" w:space="0" w:color="auto"/>
            <w:right w:val="none" w:sz="0" w:space="0" w:color="auto"/>
          </w:divBdr>
        </w:div>
        <w:div w:id="1020814766">
          <w:marLeft w:val="450"/>
          <w:marRight w:val="0"/>
          <w:marTop w:val="0"/>
          <w:marBottom w:val="0"/>
          <w:divBdr>
            <w:top w:val="none" w:sz="0" w:space="0" w:color="auto"/>
            <w:left w:val="none" w:sz="0" w:space="0" w:color="auto"/>
            <w:bottom w:val="none" w:sz="0" w:space="0" w:color="auto"/>
            <w:right w:val="none" w:sz="0" w:space="0" w:color="auto"/>
          </w:divBdr>
        </w:div>
        <w:div w:id="1795177432">
          <w:marLeft w:val="450"/>
          <w:marRight w:val="0"/>
          <w:marTop w:val="0"/>
          <w:marBottom w:val="0"/>
          <w:divBdr>
            <w:top w:val="none" w:sz="0" w:space="0" w:color="auto"/>
            <w:left w:val="none" w:sz="0" w:space="0" w:color="auto"/>
            <w:bottom w:val="none" w:sz="0" w:space="0" w:color="auto"/>
            <w:right w:val="none" w:sz="0" w:space="0" w:color="auto"/>
          </w:divBdr>
        </w:div>
        <w:div w:id="2018535488">
          <w:marLeft w:val="450"/>
          <w:marRight w:val="0"/>
          <w:marTop w:val="0"/>
          <w:marBottom w:val="0"/>
          <w:divBdr>
            <w:top w:val="none" w:sz="0" w:space="0" w:color="auto"/>
            <w:left w:val="none" w:sz="0" w:space="0" w:color="auto"/>
            <w:bottom w:val="none" w:sz="0" w:space="0" w:color="auto"/>
            <w:right w:val="none" w:sz="0" w:space="0" w:color="auto"/>
          </w:divBdr>
        </w:div>
        <w:div w:id="1979871744">
          <w:marLeft w:val="450"/>
          <w:marRight w:val="0"/>
          <w:marTop w:val="0"/>
          <w:marBottom w:val="0"/>
          <w:divBdr>
            <w:top w:val="none" w:sz="0" w:space="0" w:color="auto"/>
            <w:left w:val="none" w:sz="0" w:space="0" w:color="auto"/>
            <w:bottom w:val="none" w:sz="0" w:space="0" w:color="auto"/>
            <w:right w:val="none" w:sz="0" w:space="0" w:color="auto"/>
          </w:divBdr>
        </w:div>
        <w:div w:id="79645583">
          <w:marLeft w:val="450"/>
          <w:marRight w:val="0"/>
          <w:marTop w:val="0"/>
          <w:marBottom w:val="0"/>
          <w:divBdr>
            <w:top w:val="none" w:sz="0" w:space="0" w:color="auto"/>
            <w:left w:val="none" w:sz="0" w:space="0" w:color="auto"/>
            <w:bottom w:val="none" w:sz="0" w:space="0" w:color="auto"/>
            <w:right w:val="none" w:sz="0" w:space="0" w:color="auto"/>
          </w:divBdr>
        </w:div>
        <w:div w:id="1163277122">
          <w:marLeft w:val="450"/>
          <w:marRight w:val="0"/>
          <w:marTop w:val="0"/>
          <w:marBottom w:val="0"/>
          <w:divBdr>
            <w:top w:val="none" w:sz="0" w:space="0" w:color="auto"/>
            <w:left w:val="none" w:sz="0" w:space="0" w:color="auto"/>
            <w:bottom w:val="none" w:sz="0" w:space="0" w:color="auto"/>
            <w:right w:val="none" w:sz="0" w:space="0" w:color="auto"/>
          </w:divBdr>
        </w:div>
        <w:div w:id="261106136">
          <w:marLeft w:val="450"/>
          <w:marRight w:val="0"/>
          <w:marTop w:val="0"/>
          <w:marBottom w:val="0"/>
          <w:divBdr>
            <w:top w:val="none" w:sz="0" w:space="0" w:color="auto"/>
            <w:left w:val="none" w:sz="0" w:space="0" w:color="auto"/>
            <w:bottom w:val="none" w:sz="0" w:space="0" w:color="auto"/>
            <w:right w:val="none" w:sz="0" w:space="0" w:color="auto"/>
          </w:divBdr>
        </w:div>
        <w:div w:id="1583640752">
          <w:marLeft w:val="450"/>
          <w:marRight w:val="0"/>
          <w:marTop w:val="0"/>
          <w:marBottom w:val="0"/>
          <w:divBdr>
            <w:top w:val="none" w:sz="0" w:space="0" w:color="auto"/>
            <w:left w:val="none" w:sz="0" w:space="0" w:color="auto"/>
            <w:bottom w:val="none" w:sz="0" w:space="0" w:color="auto"/>
            <w:right w:val="none" w:sz="0" w:space="0" w:color="auto"/>
          </w:divBdr>
        </w:div>
        <w:div w:id="648706602">
          <w:marLeft w:val="450"/>
          <w:marRight w:val="0"/>
          <w:marTop w:val="0"/>
          <w:marBottom w:val="0"/>
          <w:divBdr>
            <w:top w:val="none" w:sz="0" w:space="0" w:color="auto"/>
            <w:left w:val="none" w:sz="0" w:space="0" w:color="auto"/>
            <w:bottom w:val="none" w:sz="0" w:space="0" w:color="auto"/>
            <w:right w:val="none" w:sz="0" w:space="0" w:color="auto"/>
          </w:divBdr>
        </w:div>
        <w:div w:id="1339698220">
          <w:marLeft w:val="450"/>
          <w:marRight w:val="0"/>
          <w:marTop w:val="0"/>
          <w:marBottom w:val="0"/>
          <w:divBdr>
            <w:top w:val="none" w:sz="0" w:space="0" w:color="auto"/>
            <w:left w:val="none" w:sz="0" w:space="0" w:color="auto"/>
            <w:bottom w:val="none" w:sz="0" w:space="0" w:color="auto"/>
            <w:right w:val="none" w:sz="0" w:space="0" w:color="auto"/>
          </w:divBdr>
        </w:div>
        <w:div w:id="707684681">
          <w:marLeft w:val="0"/>
          <w:marRight w:val="0"/>
          <w:marTop w:val="0"/>
          <w:marBottom w:val="0"/>
          <w:divBdr>
            <w:top w:val="none" w:sz="0" w:space="0" w:color="auto"/>
            <w:left w:val="none" w:sz="0" w:space="0" w:color="auto"/>
            <w:bottom w:val="none" w:sz="0" w:space="0" w:color="auto"/>
            <w:right w:val="none" w:sz="0" w:space="0" w:color="auto"/>
          </w:divBdr>
        </w:div>
        <w:div w:id="732390829">
          <w:marLeft w:val="450"/>
          <w:marRight w:val="0"/>
          <w:marTop w:val="0"/>
          <w:marBottom w:val="0"/>
          <w:divBdr>
            <w:top w:val="none" w:sz="0" w:space="0" w:color="auto"/>
            <w:left w:val="none" w:sz="0" w:space="0" w:color="auto"/>
            <w:bottom w:val="none" w:sz="0" w:space="0" w:color="auto"/>
            <w:right w:val="none" w:sz="0" w:space="0" w:color="auto"/>
          </w:divBdr>
        </w:div>
        <w:div w:id="1181892485">
          <w:marLeft w:val="450"/>
          <w:marRight w:val="0"/>
          <w:marTop w:val="0"/>
          <w:marBottom w:val="0"/>
          <w:divBdr>
            <w:top w:val="none" w:sz="0" w:space="0" w:color="auto"/>
            <w:left w:val="none" w:sz="0" w:space="0" w:color="auto"/>
            <w:bottom w:val="none" w:sz="0" w:space="0" w:color="auto"/>
            <w:right w:val="none" w:sz="0" w:space="0" w:color="auto"/>
          </w:divBdr>
        </w:div>
        <w:div w:id="1495609211">
          <w:marLeft w:val="450"/>
          <w:marRight w:val="0"/>
          <w:marTop w:val="0"/>
          <w:marBottom w:val="0"/>
          <w:divBdr>
            <w:top w:val="none" w:sz="0" w:space="0" w:color="auto"/>
            <w:left w:val="none" w:sz="0" w:space="0" w:color="auto"/>
            <w:bottom w:val="none" w:sz="0" w:space="0" w:color="auto"/>
            <w:right w:val="none" w:sz="0" w:space="0" w:color="auto"/>
          </w:divBdr>
        </w:div>
        <w:div w:id="335231854">
          <w:marLeft w:val="450"/>
          <w:marRight w:val="0"/>
          <w:marTop w:val="0"/>
          <w:marBottom w:val="0"/>
          <w:divBdr>
            <w:top w:val="none" w:sz="0" w:space="0" w:color="auto"/>
            <w:left w:val="none" w:sz="0" w:space="0" w:color="auto"/>
            <w:bottom w:val="none" w:sz="0" w:space="0" w:color="auto"/>
            <w:right w:val="none" w:sz="0" w:space="0" w:color="auto"/>
          </w:divBdr>
        </w:div>
        <w:div w:id="52506099">
          <w:marLeft w:val="450"/>
          <w:marRight w:val="0"/>
          <w:marTop w:val="0"/>
          <w:marBottom w:val="0"/>
          <w:divBdr>
            <w:top w:val="none" w:sz="0" w:space="0" w:color="auto"/>
            <w:left w:val="none" w:sz="0" w:space="0" w:color="auto"/>
            <w:bottom w:val="none" w:sz="0" w:space="0" w:color="auto"/>
            <w:right w:val="none" w:sz="0" w:space="0" w:color="auto"/>
          </w:divBdr>
        </w:div>
        <w:div w:id="1792631570">
          <w:marLeft w:val="450"/>
          <w:marRight w:val="0"/>
          <w:marTop w:val="0"/>
          <w:marBottom w:val="0"/>
          <w:divBdr>
            <w:top w:val="none" w:sz="0" w:space="0" w:color="auto"/>
            <w:left w:val="none" w:sz="0" w:space="0" w:color="auto"/>
            <w:bottom w:val="none" w:sz="0" w:space="0" w:color="auto"/>
            <w:right w:val="none" w:sz="0" w:space="0" w:color="auto"/>
          </w:divBdr>
        </w:div>
        <w:div w:id="1202131145">
          <w:marLeft w:val="450"/>
          <w:marRight w:val="0"/>
          <w:marTop w:val="0"/>
          <w:marBottom w:val="0"/>
          <w:divBdr>
            <w:top w:val="none" w:sz="0" w:space="0" w:color="auto"/>
            <w:left w:val="none" w:sz="0" w:space="0" w:color="auto"/>
            <w:bottom w:val="none" w:sz="0" w:space="0" w:color="auto"/>
            <w:right w:val="none" w:sz="0" w:space="0" w:color="auto"/>
          </w:divBdr>
        </w:div>
        <w:div w:id="46610599">
          <w:marLeft w:val="450"/>
          <w:marRight w:val="0"/>
          <w:marTop w:val="0"/>
          <w:marBottom w:val="0"/>
          <w:divBdr>
            <w:top w:val="none" w:sz="0" w:space="0" w:color="auto"/>
            <w:left w:val="none" w:sz="0" w:space="0" w:color="auto"/>
            <w:bottom w:val="none" w:sz="0" w:space="0" w:color="auto"/>
            <w:right w:val="none" w:sz="0" w:space="0" w:color="auto"/>
          </w:divBdr>
        </w:div>
        <w:div w:id="2053260749">
          <w:marLeft w:val="450"/>
          <w:marRight w:val="0"/>
          <w:marTop w:val="0"/>
          <w:marBottom w:val="0"/>
          <w:divBdr>
            <w:top w:val="none" w:sz="0" w:space="0" w:color="auto"/>
            <w:left w:val="none" w:sz="0" w:space="0" w:color="auto"/>
            <w:bottom w:val="none" w:sz="0" w:space="0" w:color="auto"/>
            <w:right w:val="none" w:sz="0" w:space="0" w:color="auto"/>
          </w:divBdr>
        </w:div>
        <w:div w:id="1642878520">
          <w:marLeft w:val="450"/>
          <w:marRight w:val="0"/>
          <w:marTop w:val="0"/>
          <w:marBottom w:val="0"/>
          <w:divBdr>
            <w:top w:val="none" w:sz="0" w:space="0" w:color="auto"/>
            <w:left w:val="none" w:sz="0" w:space="0" w:color="auto"/>
            <w:bottom w:val="none" w:sz="0" w:space="0" w:color="auto"/>
            <w:right w:val="none" w:sz="0" w:space="0" w:color="auto"/>
          </w:divBdr>
        </w:div>
        <w:div w:id="976297838">
          <w:marLeft w:val="0"/>
          <w:marRight w:val="0"/>
          <w:marTop w:val="0"/>
          <w:marBottom w:val="0"/>
          <w:divBdr>
            <w:top w:val="none" w:sz="0" w:space="0" w:color="auto"/>
            <w:left w:val="none" w:sz="0" w:space="0" w:color="auto"/>
            <w:bottom w:val="none" w:sz="0" w:space="0" w:color="auto"/>
            <w:right w:val="none" w:sz="0" w:space="0" w:color="auto"/>
          </w:divBdr>
        </w:div>
        <w:div w:id="1338460085">
          <w:marLeft w:val="450"/>
          <w:marRight w:val="0"/>
          <w:marTop w:val="0"/>
          <w:marBottom w:val="0"/>
          <w:divBdr>
            <w:top w:val="none" w:sz="0" w:space="0" w:color="auto"/>
            <w:left w:val="none" w:sz="0" w:space="0" w:color="auto"/>
            <w:bottom w:val="none" w:sz="0" w:space="0" w:color="auto"/>
            <w:right w:val="none" w:sz="0" w:space="0" w:color="auto"/>
          </w:divBdr>
        </w:div>
        <w:div w:id="2051493939">
          <w:marLeft w:val="450"/>
          <w:marRight w:val="0"/>
          <w:marTop w:val="0"/>
          <w:marBottom w:val="0"/>
          <w:divBdr>
            <w:top w:val="none" w:sz="0" w:space="0" w:color="auto"/>
            <w:left w:val="none" w:sz="0" w:space="0" w:color="auto"/>
            <w:bottom w:val="none" w:sz="0" w:space="0" w:color="auto"/>
            <w:right w:val="none" w:sz="0" w:space="0" w:color="auto"/>
          </w:divBdr>
        </w:div>
        <w:div w:id="1125662665">
          <w:marLeft w:val="450"/>
          <w:marRight w:val="0"/>
          <w:marTop w:val="0"/>
          <w:marBottom w:val="0"/>
          <w:divBdr>
            <w:top w:val="none" w:sz="0" w:space="0" w:color="auto"/>
            <w:left w:val="none" w:sz="0" w:space="0" w:color="auto"/>
            <w:bottom w:val="none" w:sz="0" w:space="0" w:color="auto"/>
            <w:right w:val="none" w:sz="0" w:space="0" w:color="auto"/>
          </w:divBdr>
        </w:div>
        <w:div w:id="171534697">
          <w:marLeft w:val="450"/>
          <w:marRight w:val="0"/>
          <w:marTop w:val="0"/>
          <w:marBottom w:val="0"/>
          <w:divBdr>
            <w:top w:val="none" w:sz="0" w:space="0" w:color="auto"/>
            <w:left w:val="none" w:sz="0" w:space="0" w:color="auto"/>
            <w:bottom w:val="none" w:sz="0" w:space="0" w:color="auto"/>
            <w:right w:val="none" w:sz="0" w:space="0" w:color="auto"/>
          </w:divBdr>
        </w:div>
        <w:div w:id="435642820">
          <w:marLeft w:val="450"/>
          <w:marRight w:val="0"/>
          <w:marTop w:val="0"/>
          <w:marBottom w:val="0"/>
          <w:divBdr>
            <w:top w:val="none" w:sz="0" w:space="0" w:color="auto"/>
            <w:left w:val="none" w:sz="0" w:space="0" w:color="auto"/>
            <w:bottom w:val="none" w:sz="0" w:space="0" w:color="auto"/>
            <w:right w:val="none" w:sz="0" w:space="0" w:color="auto"/>
          </w:divBdr>
        </w:div>
        <w:div w:id="1077361725">
          <w:marLeft w:val="450"/>
          <w:marRight w:val="0"/>
          <w:marTop w:val="0"/>
          <w:marBottom w:val="0"/>
          <w:divBdr>
            <w:top w:val="none" w:sz="0" w:space="0" w:color="auto"/>
            <w:left w:val="none" w:sz="0" w:space="0" w:color="auto"/>
            <w:bottom w:val="none" w:sz="0" w:space="0" w:color="auto"/>
            <w:right w:val="none" w:sz="0" w:space="0" w:color="auto"/>
          </w:divBdr>
        </w:div>
      </w:divsChild>
    </w:div>
    <w:div w:id="90781974">
      <w:bodyDiv w:val="1"/>
      <w:marLeft w:val="0"/>
      <w:marRight w:val="0"/>
      <w:marTop w:val="0"/>
      <w:marBottom w:val="0"/>
      <w:divBdr>
        <w:top w:val="none" w:sz="0" w:space="0" w:color="auto"/>
        <w:left w:val="none" w:sz="0" w:space="0" w:color="auto"/>
        <w:bottom w:val="none" w:sz="0" w:space="0" w:color="auto"/>
        <w:right w:val="none" w:sz="0" w:space="0" w:color="auto"/>
      </w:divBdr>
      <w:divsChild>
        <w:div w:id="701322875">
          <w:marLeft w:val="0"/>
          <w:marRight w:val="0"/>
          <w:marTop w:val="0"/>
          <w:marBottom w:val="0"/>
          <w:divBdr>
            <w:top w:val="none" w:sz="0" w:space="0" w:color="auto"/>
            <w:left w:val="none" w:sz="0" w:space="0" w:color="auto"/>
            <w:bottom w:val="none" w:sz="0" w:space="0" w:color="auto"/>
            <w:right w:val="none" w:sz="0" w:space="0" w:color="auto"/>
          </w:divBdr>
          <w:divsChild>
            <w:div w:id="1913812164">
              <w:marLeft w:val="0"/>
              <w:marRight w:val="0"/>
              <w:marTop w:val="0"/>
              <w:marBottom w:val="0"/>
              <w:divBdr>
                <w:top w:val="none" w:sz="0" w:space="0" w:color="auto"/>
                <w:left w:val="none" w:sz="0" w:space="0" w:color="auto"/>
                <w:bottom w:val="none" w:sz="0" w:space="0" w:color="auto"/>
                <w:right w:val="none" w:sz="0" w:space="0" w:color="auto"/>
              </w:divBdr>
            </w:div>
          </w:divsChild>
        </w:div>
        <w:div w:id="199250668">
          <w:marLeft w:val="0"/>
          <w:marRight w:val="0"/>
          <w:marTop w:val="0"/>
          <w:marBottom w:val="0"/>
          <w:divBdr>
            <w:top w:val="none" w:sz="0" w:space="0" w:color="auto"/>
            <w:left w:val="none" w:sz="0" w:space="0" w:color="auto"/>
            <w:bottom w:val="none" w:sz="0" w:space="0" w:color="auto"/>
            <w:right w:val="none" w:sz="0" w:space="0" w:color="auto"/>
          </w:divBdr>
          <w:divsChild>
            <w:div w:id="1347096917">
              <w:marLeft w:val="450"/>
              <w:marRight w:val="0"/>
              <w:marTop w:val="0"/>
              <w:marBottom w:val="0"/>
              <w:divBdr>
                <w:top w:val="none" w:sz="0" w:space="0" w:color="auto"/>
                <w:left w:val="none" w:sz="0" w:space="0" w:color="auto"/>
                <w:bottom w:val="none" w:sz="0" w:space="0" w:color="auto"/>
                <w:right w:val="none" w:sz="0" w:space="0" w:color="auto"/>
              </w:divBdr>
            </w:div>
            <w:div w:id="1738436826">
              <w:marLeft w:val="450"/>
              <w:marRight w:val="0"/>
              <w:marTop w:val="0"/>
              <w:marBottom w:val="0"/>
              <w:divBdr>
                <w:top w:val="none" w:sz="0" w:space="0" w:color="auto"/>
                <w:left w:val="none" w:sz="0" w:space="0" w:color="auto"/>
                <w:bottom w:val="none" w:sz="0" w:space="0" w:color="auto"/>
                <w:right w:val="none" w:sz="0" w:space="0" w:color="auto"/>
              </w:divBdr>
            </w:div>
            <w:div w:id="218711786">
              <w:marLeft w:val="450"/>
              <w:marRight w:val="0"/>
              <w:marTop w:val="0"/>
              <w:marBottom w:val="0"/>
              <w:divBdr>
                <w:top w:val="none" w:sz="0" w:space="0" w:color="auto"/>
                <w:left w:val="none" w:sz="0" w:space="0" w:color="auto"/>
                <w:bottom w:val="none" w:sz="0" w:space="0" w:color="auto"/>
                <w:right w:val="none" w:sz="0" w:space="0" w:color="auto"/>
              </w:divBdr>
            </w:div>
          </w:divsChild>
        </w:div>
        <w:div w:id="402678291">
          <w:marLeft w:val="0"/>
          <w:marRight w:val="0"/>
          <w:marTop w:val="0"/>
          <w:marBottom w:val="0"/>
          <w:divBdr>
            <w:top w:val="none" w:sz="0" w:space="0" w:color="auto"/>
            <w:left w:val="none" w:sz="0" w:space="0" w:color="auto"/>
            <w:bottom w:val="none" w:sz="0" w:space="0" w:color="auto"/>
            <w:right w:val="none" w:sz="0" w:space="0" w:color="auto"/>
          </w:divBdr>
          <w:divsChild>
            <w:div w:id="1152527159">
              <w:marLeft w:val="450"/>
              <w:marRight w:val="0"/>
              <w:marTop w:val="0"/>
              <w:marBottom w:val="0"/>
              <w:divBdr>
                <w:top w:val="none" w:sz="0" w:space="0" w:color="auto"/>
                <w:left w:val="none" w:sz="0" w:space="0" w:color="auto"/>
                <w:bottom w:val="none" w:sz="0" w:space="0" w:color="auto"/>
                <w:right w:val="none" w:sz="0" w:space="0" w:color="auto"/>
              </w:divBdr>
            </w:div>
            <w:div w:id="1588423989">
              <w:marLeft w:val="450"/>
              <w:marRight w:val="0"/>
              <w:marTop w:val="0"/>
              <w:marBottom w:val="0"/>
              <w:divBdr>
                <w:top w:val="none" w:sz="0" w:space="0" w:color="auto"/>
                <w:left w:val="none" w:sz="0" w:space="0" w:color="auto"/>
                <w:bottom w:val="none" w:sz="0" w:space="0" w:color="auto"/>
                <w:right w:val="none" w:sz="0" w:space="0" w:color="auto"/>
              </w:divBdr>
            </w:div>
            <w:div w:id="1156873165">
              <w:marLeft w:val="450"/>
              <w:marRight w:val="0"/>
              <w:marTop w:val="0"/>
              <w:marBottom w:val="0"/>
              <w:divBdr>
                <w:top w:val="none" w:sz="0" w:space="0" w:color="auto"/>
                <w:left w:val="none" w:sz="0" w:space="0" w:color="auto"/>
                <w:bottom w:val="none" w:sz="0" w:space="0" w:color="auto"/>
                <w:right w:val="none" w:sz="0" w:space="0" w:color="auto"/>
              </w:divBdr>
            </w:div>
            <w:div w:id="498693453">
              <w:marLeft w:val="450"/>
              <w:marRight w:val="0"/>
              <w:marTop w:val="0"/>
              <w:marBottom w:val="0"/>
              <w:divBdr>
                <w:top w:val="none" w:sz="0" w:space="0" w:color="auto"/>
                <w:left w:val="none" w:sz="0" w:space="0" w:color="auto"/>
                <w:bottom w:val="none" w:sz="0" w:space="0" w:color="auto"/>
                <w:right w:val="none" w:sz="0" w:space="0" w:color="auto"/>
              </w:divBdr>
            </w:div>
            <w:div w:id="992684079">
              <w:marLeft w:val="450"/>
              <w:marRight w:val="0"/>
              <w:marTop w:val="0"/>
              <w:marBottom w:val="0"/>
              <w:divBdr>
                <w:top w:val="none" w:sz="0" w:space="0" w:color="auto"/>
                <w:left w:val="none" w:sz="0" w:space="0" w:color="auto"/>
                <w:bottom w:val="none" w:sz="0" w:space="0" w:color="auto"/>
                <w:right w:val="none" w:sz="0" w:space="0" w:color="auto"/>
              </w:divBdr>
            </w:div>
          </w:divsChild>
        </w:div>
        <w:div w:id="1576014419">
          <w:marLeft w:val="0"/>
          <w:marRight w:val="0"/>
          <w:marTop w:val="0"/>
          <w:marBottom w:val="0"/>
          <w:divBdr>
            <w:top w:val="none" w:sz="0" w:space="0" w:color="auto"/>
            <w:left w:val="none" w:sz="0" w:space="0" w:color="auto"/>
            <w:bottom w:val="none" w:sz="0" w:space="0" w:color="auto"/>
            <w:right w:val="none" w:sz="0" w:space="0" w:color="auto"/>
          </w:divBdr>
          <w:divsChild>
            <w:div w:id="298072818">
              <w:marLeft w:val="450"/>
              <w:marRight w:val="0"/>
              <w:marTop w:val="0"/>
              <w:marBottom w:val="0"/>
              <w:divBdr>
                <w:top w:val="none" w:sz="0" w:space="0" w:color="auto"/>
                <w:left w:val="none" w:sz="0" w:space="0" w:color="auto"/>
                <w:bottom w:val="none" w:sz="0" w:space="0" w:color="auto"/>
                <w:right w:val="none" w:sz="0" w:space="0" w:color="auto"/>
              </w:divBdr>
            </w:div>
            <w:div w:id="1914780871">
              <w:marLeft w:val="450"/>
              <w:marRight w:val="0"/>
              <w:marTop w:val="0"/>
              <w:marBottom w:val="0"/>
              <w:divBdr>
                <w:top w:val="none" w:sz="0" w:space="0" w:color="auto"/>
                <w:left w:val="none" w:sz="0" w:space="0" w:color="auto"/>
                <w:bottom w:val="none" w:sz="0" w:space="0" w:color="auto"/>
                <w:right w:val="none" w:sz="0" w:space="0" w:color="auto"/>
              </w:divBdr>
            </w:div>
            <w:div w:id="803542534">
              <w:marLeft w:val="450"/>
              <w:marRight w:val="0"/>
              <w:marTop w:val="0"/>
              <w:marBottom w:val="0"/>
              <w:divBdr>
                <w:top w:val="none" w:sz="0" w:space="0" w:color="auto"/>
                <w:left w:val="none" w:sz="0" w:space="0" w:color="auto"/>
                <w:bottom w:val="none" w:sz="0" w:space="0" w:color="auto"/>
                <w:right w:val="none" w:sz="0" w:space="0" w:color="auto"/>
              </w:divBdr>
            </w:div>
            <w:div w:id="355338">
              <w:marLeft w:val="450"/>
              <w:marRight w:val="0"/>
              <w:marTop w:val="0"/>
              <w:marBottom w:val="0"/>
              <w:divBdr>
                <w:top w:val="none" w:sz="0" w:space="0" w:color="auto"/>
                <w:left w:val="none" w:sz="0" w:space="0" w:color="auto"/>
                <w:bottom w:val="none" w:sz="0" w:space="0" w:color="auto"/>
                <w:right w:val="none" w:sz="0" w:space="0" w:color="auto"/>
              </w:divBdr>
            </w:div>
          </w:divsChild>
        </w:div>
        <w:div w:id="624821090">
          <w:marLeft w:val="0"/>
          <w:marRight w:val="0"/>
          <w:marTop w:val="0"/>
          <w:marBottom w:val="0"/>
          <w:divBdr>
            <w:top w:val="none" w:sz="0" w:space="0" w:color="auto"/>
            <w:left w:val="none" w:sz="0" w:space="0" w:color="auto"/>
            <w:bottom w:val="none" w:sz="0" w:space="0" w:color="auto"/>
            <w:right w:val="none" w:sz="0" w:space="0" w:color="auto"/>
          </w:divBdr>
          <w:divsChild>
            <w:div w:id="204754113">
              <w:marLeft w:val="450"/>
              <w:marRight w:val="0"/>
              <w:marTop w:val="0"/>
              <w:marBottom w:val="0"/>
              <w:divBdr>
                <w:top w:val="none" w:sz="0" w:space="0" w:color="auto"/>
                <w:left w:val="none" w:sz="0" w:space="0" w:color="auto"/>
                <w:bottom w:val="none" w:sz="0" w:space="0" w:color="auto"/>
                <w:right w:val="none" w:sz="0" w:space="0" w:color="auto"/>
              </w:divBdr>
            </w:div>
            <w:div w:id="393431107">
              <w:marLeft w:val="450"/>
              <w:marRight w:val="0"/>
              <w:marTop w:val="0"/>
              <w:marBottom w:val="0"/>
              <w:divBdr>
                <w:top w:val="none" w:sz="0" w:space="0" w:color="auto"/>
                <w:left w:val="none" w:sz="0" w:space="0" w:color="auto"/>
                <w:bottom w:val="none" w:sz="0" w:space="0" w:color="auto"/>
                <w:right w:val="none" w:sz="0" w:space="0" w:color="auto"/>
              </w:divBdr>
            </w:div>
            <w:div w:id="1612739066">
              <w:marLeft w:val="450"/>
              <w:marRight w:val="0"/>
              <w:marTop w:val="0"/>
              <w:marBottom w:val="0"/>
              <w:divBdr>
                <w:top w:val="none" w:sz="0" w:space="0" w:color="auto"/>
                <w:left w:val="none" w:sz="0" w:space="0" w:color="auto"/>
                <w:bottom w:val="none" w:sz="0" w:space="0" w:color="auto"/>
                <w:right w:val="none" w:sz="0" w:space="0" w:color="auto"/>
              </w:divBdr>
            </w:div>
          </w:divsChild>
        </w:div>
        <w:div w:id="1976981515">
          <w:marLeft w:val="0"/>
          <w:marRight w:val="0"/>
          <w:marTop w:val="0"/>
          <w:marBottom w:val="0"/>
          <w:divBdr>
            <w:top w:val="none" w:sz="0" w:space="0" w:color="auto"/>
            <w:left w:val="none" w:sz="0" w:space="0" w:color="auto"/>
            <w:bottom w:val="none" w:sz="0" w:space="0" w:color="auto"/>
            <w:right w:val="none" w:sz="0" w:space="0" w:color="auto"/>
          </w:divBdr>
          <w:divsChild>
            <w:div w:id="1396395523">
              <w:marLeft w:val="450"/>
              <w:marRight w:val="0"/>
              <w:marTop w:val="0"/>
              <w:marBottom w:val="0"/>
              <w:divBdr>
                <w:top w:val="none" w:sz="0" w:space="0" w:color="auto"/>
                <w:left w:val="none" w:sz="0" w:space="0" w:color="auto"/>
                <w:bottom w:val="none" w:sz="0" w:space="0" w:color="auto"/>
                <w:right w:val="none" w:sz="0" w:space="0" w:color="auto"/>
              </w:divBdr>
            </w:div>
            <w:div w:id="1840463772">
              <w:marLeft w:val="450"/>
              <w:marRight w:val="0"/>
              <w:marTop w:val="0"/>
              <w:marBottom w:val="0"/>
              <w:divBdr>
                <w:top w:val="none" w:sz="0" w:space="0" w:color="auto"/>
                <w:left w:val="none" w:sz="0" w:space="0" w:color="auto"/>
                <w:bottom w:val="none" w:sz="0" w:space="0" w:color="auto"/>
                <w:right w:val="none" w:sz="0" w:space="0" w:color="auto"/>
              </w:divBdr>
            </w:div>
            <w:div w:id="1546604643">
              <w:marLeft w:val="450"/>
              <w:marRight w:val="0"/>
              <w:marTop w:val="0"/>
              <w:marBottom w:val="0"/>
              <w:divBdr>
                <w:top w:val="none" w:sz="0" w:space="0" w:color="auto"/>
                <w:left w:val="none" w:sz="0" w:space="0" w:color="auto"/>
                <w:bottom w:val="none" w:sz="0" w:space="0" w:color="auto"/>
                <w:right w:val="none" w:sz="0" w:space="0" w:color="auto"/>
              </w:divBdr>
            </w:div>
          </w:divsChild>
        </w:div>
        <w:div w:id="1447194800">
          <w:marLeft w:val="0"/>
          <w:marRight w:val="0"/>
          <w:marTop w:val="0"/>
          <w:marBottom w:val="0"/>
          <w:divBdr>
            <w:top w:val="none" w:sz="0" w:space="0" w:color="auto"/>
            <w:left w:val="none" w:sz="0" w:space="0" w:color="auto"/>
            <w:bottom w:val="none" w:sz="0" w:space="0" w:color="auto"/>
            <w:right w:val="none" w:sz="0" w:space="0" w:color="auto"/>
          </w:divBdr>
          <w:divsChild>
            <w:div w:id="1124736685">
              <w:marLeft w:val="450"/>
              <w:marRight w:val="0"/>
              <w:marTop w:val="0"/>
              <w:marBottom w:val="0"/>
              <w:divBdr>
                <w:top w:val="none" w:sz="0" w:space="0" w:color="auto"/>
                <w:left w:val="none" w:sz="0" w:space="0" w:color="auto"/>
                <w:bottom w:val="none" w:sz="0" w:space="0" w:color="auto"/>
                <w:right w:val="none" w:sz="0" w:space="0" w:color="auto"/>
              </w:divBdr>
            </w:div>
            <w:div w:id="1838962519">
              <w:marLeft w:val="450"/>
              <w:marRight w:val="0"/>
              <w:marTop w:val="0"/>
              <w:marBottom w:val="0"/>
              <w:divBdr>
                <w:top w:val="none" w:sz="0" w:space="0" w:color="auto"/>
                <w:left w:val="none" w:sz="0" w:space="0" w:color="auto"/>
                <w:bottom w:val="none" w:sz="0" w:space="0" w:color="auto"/>
                <w:right w:val="none" w:sz="0" w:space="0" w:color="auto"/>
              </w:divBdr>
            </w:div>
          </w:divsChild>
        </w:div>
        <w:div w:id="1384646029">
          <w:marLeft w:val="0"/>
          <w:marRight w:val="0"/>
          <w:marTop w:val="0"/>
          <w:marBottom w:val="0"/>
          <w:divBdr>
            <w:top w:val="none" w:sz="0" w:space="0" w:color="auto"/>
            <w:left w:val="none" w:sz="0" w:space="0" w:color="auto"/>
            <w:bottom w:val="none" w:sz="0" w:space="0" w:color="auto"/>
            <w:right w:val="none" w:sz="0" w:space="0" w:color="auto"/>
          </w:divBdr>
          <w:divsChild>
            <w:div w:id="1158613325">
              <w:marLeft w:val="450"/>
              <w:marRight w:val="0"/>
              <w:marTop w:val="0"/>
              <w:marBottom w:val="0"/>
              <w:divBdr>
                <w:top w:val="none" w:sz="0" w:space="0" w:color="auto"/>
                <w:left w:val="none" w:sz="0" w:space="0" w:color="auto"/>
                <w:bottom w:val="none" w:sz="0" w:space="0" w:color="auto"/>
                <w:right w:val="none" w:sz="0" w:space="0" w:color="auto"/>
              </w:divBdr>
            </w:div>
            <w:div w:id="160473088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59274692">
      <w:bodyDiv w:val="1"/>
      <w:marLeft w:val="0"/>
      <w:marRight w:val="0"/>
      <w:marTop w:val="0"/>
      <w:marBottom w:val="0"/>
      <w:divBdr>
        <w:top w:val="none" w:sz="0" w:space="0" w:color="auto"/>
        <w:left w:val="none" w:sz="0" w:space="0" w:color="auto"/>
        <w:bottom w:val="none" w:sz="0" w:space="0" w:color="auto"/>
        <w:right w:val="none" w:sz="0" w:space="0" w:color="auto"/>
      </w:divBdr>
      <w:divsChild>
        <w:div w:id="529152404">
          <w:marLeft w:val="0"/>
          <w:marRight w:val="0"/>
          <w:marTop w:val="0"/>
          <w:marBottom w:val="0"/>
          <w:divBdr>
            <w:top w:val="none" w:sz="0" w:space="0" w:color="auto"/>
            <w:left w:val="none" w:sz="0" w:space="0" w:color="auto"/>
            <w:bottom w:val="none" w:sz="0" w:space="0" w:color="auto"/>
            <w:right w:val="none" w:sz="0" w:space="0" w:color="auto"/>
          </w:divBdr>
          <w:divsChild>
            <w:div w:id="252862571">
              <w:marLeft w:val="0"/>
              <w:marRight w:val="0"/>
              <w:marTop w:val="0"/>
              <w:marBottom w:val="0"/>
              <w:divBdr>
                <w:top w:val="none" w:sz="0" w:space="0" w:color="auto"/>
                <w:left w:val="none" w:sz="0" w:space="0" w:color="auto"/>
                <w:bottom w:val="none" w:sz="0" w:space="0" w:color="auto"/>
                <w:right w:val="none" w:sz="0" w:space="0" w:color="auto"/>
              </w:divBdr>
              <w:divsChild>
                <w:div w:id="781727379">
                  <w:marLeft w:val="0"/>
                  <w:marRight w:val="0"/>
                  <w:marTop w:val="0"/>
                  <w:marBottom w:val="0"/>
                  <w:divBdr>
                    <w:top w:val="none" w:sz="0" w:space="0" w:color="auto"/>
                    <w:left w:val="none" w:sz="0" w:space="0" w:color="auto"/>
                    <w:bottom w:val="none" w:sz="0" w:space="0" w:color="auto"/>
                    <w:right w:val="none" w:sz="0" w:space="0" w:color="auto"/>
                  </w:divBdr>
                </w:div>
                <w:div w:id="736241453">
                  <w:marLeft w:val="0"/>
                  <w:marRight w:val="0"/>
                  <w:marTop w:val="0"/>
                  <w:marBottom w:val="0"/>
                  <w:divBdr>
                    <w:top w:val="none" w:sz="0" w:space="0" w:color="auto"/>
                    <w:left w:val="none" w:sz="0" w:space="0" w:color="auto"/>
                    <w:bottom w:val="none" w:sz="0" w:space="0" w:color="auto"/>
                    <w:right w:val="none" w:sz="0" w:space="0" w:color="auto"/>
                  </w:divBdr>
                </w:div>
              </w:divsChild>
            </w:div>
            <w:div w:id="1766613526">
              <w:marLeft w:val="0"/>
              <w:marRight w:val="0"/>
              <w:marTop w:val="0"/>
              <w:marBottom w:val="0"/>
              <w:divBdr>
                <w:top w:val="none" w:sz="0" w:space="0" w:color="auto"/>
                <w:left w:val="none" w:sz="0" w:space="0" w:color="auto"/>
                <w:bottom w:val="none" w:sz="0" w:space="0" w:color="auto"/>
                <w:right w:val="none" w:sz="0" w:space="0" w:color="auto"/>
              </w:divBdr>
              <w:divsChild>
                <w:div w:id="2059890402">
                  <w:marLeft w:val="0"/>
                  <w:marRight w:val="0"/>
                  <w:marTop w:val="0"/>
                  <w:marBottom w:val="0"/>
                  <w:divBdr>
                    <w:top w:val="none" w:sz="0" w:space="0" w:color="auto"/>
                    <w:left w:val="none" w:sz="0" w:space="0" w:color="auto"/>
                    <w:bottom w:val="none" w:sz="0" w:space="0" w:color="auto"/>
                    <w:right w:val="none" w:sz="0" w:space="0" w:color="auto"/>
                  </w:divBdr>
                </w:div>
                <w:div w:id="218707988">
                  <w:marLeft w:val="0"/>
                  <w:marRight w:val="0"/>
                  <w:marTop w:val="0"/>
                  <w:marBottom w:val="0"/>
                  <w:divBdr>
                    <w:top w:val="none" w:sz="0" w:space="0" w:color="auto"/>
                    <w:left w:val="none" w:sz="0" w:space="0" w:color="auto"/>
                    <w:bottom w:val="none" w:sz="0" w:space="0" w:color="auto"/>
                    <w:right w:val="none" w:sz="0" w:space="0" w:color="auto"/>
                  </w:divBdr>
                </w:div>
              </w:divsChild>
            </w:div>
            <w:div w:id="922688311">
              <w:marLeft w:val="0"/>
              <w:marRight w:val="0"/>
              <w:marTop w:val="0"/>
              <w:marBottom w:val="0"/>
              <w:divBdr>
                <w:top w:val="none" w:sz="0" w:space="0" w:color="auto"/>
                <w:left w:val="none" w:sz="0" w:space="0" w:color="auto"/>
                <w:bottom w:val="none" w:sz="0" w:space="0" w:color="auto"/>
                <w:right w:val="none" w:sz="0" w:space="0" w:color="auto"/>
              </w:divBdr>
              <w:divsChild>
                <w:div w:id="501704132">
                  <w:marLeft w:val="0"/>
                  <w:marRight w:val="0"/>
                  <w:marTop w:val="0"/>
                  <w:marBottom w:val="0"/>
                  <w:divBdr>
                    <w:top w:val="none" w:sz="0" w:space="0" w:color="auto"/>
                    <w:left w:val="none" w:sz="0" w:space="0" w:color="auto"/>
                    <w:bottom w:val="none" w:sz="0" w:space="0" w:color="auto"/>
                    <w:right w:val="none" w:sz="0" w:space="0" w:color="auto"/>
                  </w:divBdr>
                </w:div>
                <w:div w:id="1191527984">
                  <w:marLeft w:val="0"/>
                  <w:marRight w:val="0"/>
                  <w:marTop w:val="0"/>
                  <w:marBottom w:val="0"/>
                  <w:divBdr>
                    <w:top w:val="none" w:sz="0" w:space="0" w:color="auto"/>
                    <w:left w:val="none" w:sz="0" w:space="0" w:color="auto"/>
                    <w:bottom w:val="none" w:sz="0" w:space="0" w:color="auto"/>
                    <w:right w:val="none" w:sz="0" w:space="0" w:color="auto"/>
                  </w:divBdr>
                </w:div>
              </w:divsChild>
            </w:div>
            <w:div w:id="2051223777">
              <w:marLeft w:val="0"/>
              <w:marRight w:val="0"/>
              <w:marTop w:val="0"/>
              <w:marBottom w:val="0"/>
              <w:divBdr>
                <w:top w:val="none" w:sz="0" w:space="0" w:color="auto"/>
                <w:left w:val="none" w:sz="0" w:space="0" w:color="auto"/>
                <w:bottom w:val="none" w:sz="0" w:space="0" w:color="auto"/>
                <w:right w:val="none" w:sz="0" w:space="0" w:color="auto"/>
              </w:divBdr>
              <w:divsChild>
                <w:div w:id="394473033">
                  <w:marLeft w:val="0"/>
                  <w:marRight w:val="0"/>
                  <w:marTop w:val="0"/>
                  <w:marBottom w:val="0"/>
                  <w:divBdr>
                    <w:top w:val="none" w:sz="0" w:space="0" w:color="auto"/>
                    <w:left w:val="none" w:sz="0" w:space="0" w:color="auto"/>
                    <w:bottom w:val="none" w:sz="0" w:space="0" w:color="auto"/>
                    <w:right w:val="none" w:sz="0" w:space="0" w:color="auto"/>
                  </w:divBdr>
                </w:div>
                <w:div w:id="748232686">
                  <w:marLeft w:val="0"/>
                  <w:marRight w:val="0"/>
                  <w:marTop w:val="0"/>
                  <w:marBottom w:val="0"/>
                  <w:divBdr>
                    <w:top w:val="none" w:sz="0" w:space="0" w:color="auto"/>
                    <w:left w:val="none" w:sz="0" w:space="0" w:color="auto"/>
                    <w:bottom w:val="none" w:sz="0" w:space="0" w:color="auto"/>
                    <w:right w:val="none" w:sz="0" w:space="0" w:color="auto"/>
                  </w:divBdr>
                </w:div>
              </w:divsChild>
            </w:div>
            <w:div w:id="315571537">
              <w:marLeft w:val="0"/>
              <w:marRight w:val="0"/>
              <w:marTop w:val="0"/>
              <w:marBottom w:val="0"/>
              <w:divBdr>
                <w:top w:val="none" w:sz="0" w:space="0" w:color="auto"/>
                <w:left w:val="none" w:sz="0" w:space="0" w:color="auto"/>
                <w:bottom w:val="none" w:sz="0" w:space="0" w:color="auto"/>
                <w:right w:val="none" w:sz="0" w:space="0" w:color="auto"/>
              </w:divBdr>
              <w:divsChild>
                <w:div w:id="851726046">
                  <w:marLeft w:val="0"/>
                  <w:marRight w:val="0"/>
                  <w:marTop w:val="0"/>
                  <w:marBottom w:val="0"/>
                  <w:divBdr>
                    <w:top w:val="none" w:sz="0" w:space="0" w:color="auto"/>
                    <w:left w:val="none" w:sz="0" w:space="0" w:color="auto"/>
                    <w:bottom w:val="none" w:sz="0" w:space="0" w:color="auto"/>
                    <w:right w:val="none" w:sz="0" w:space="0" w:color="auto"/>
                  </w:divBdr>
                </w:div>
                <w:div w:id="1208762493">
                  <w:marLeft w:val="0"/>
                  <w:marRight w:val="0"/>
                  <w:marTop w:val="0"/>
                  <w:marBottom w:val="0"/>
                  <w:divBdr>
                    <w:top w:val="none" w:sz="0" w:space="0" w:color="auto"/>
                    <w:left w:val="none" w:sz="0" w:space="0" w:color="auto"/>
                    <w:bottom w:val="none" w:sz="0" w:space="0" w:color="auto"/>
                    <w:right w:val="none" w:sz="0" w:space="0" w:color="auto"/>
                  </w:divBdr>
                </w:div>
              </w:divsChild>
            </w:div>
            <w:div w:id="964434804">
              <w:marLeft w:val="0"/>
              <w:marRight w:val="0"/>
              <w:marTop w:val="0"/>
              <w:marBottom w:val="0"/>
              <w:divBdr>
                <w:top w:val="none" w:sz="0" w:space="0" w:color="auto"/>
                <w:left w:val="none" w:sz="0" w:space="0" w:color="auto"/>
                <w:bottom w:val="none" w:sz="0" w:space="0" w:color="auto"/>
                <w:right w:val="none" w:sz="0" w:space="0" w:color="auto"/>
              </w:divBdr>
              <w:divsChild>
                <w:div w:id="1614168553">
                  <w:marLeft w:val="0"/>
                  <w:marRight w:val="0"/>
                  <w:marTop w:val="0"/>
                  <w:marBottom w:val="0"/>
                  <w:divBdr>
                    <w:top w:val="none" w:sz="0" w:space="0" w:color="auto"/>
                    <w:left w:val="none" w:sz="0" w:space="0" w:color="auto"/>
                    <w:bottom w:val="none" w:sz="0" w:space="0" w:color="auto"/>
                    <w:right w:val="none" w:sz="0" w:space="0" w:color="auto"/>
                  </w:divBdr>
                </w:div>
                <w:div w:id="478301925">
                  <w:marLeft w:val="0"/>
                  <w:marRight w:val="0"/>
                  <w:marTop w:val="0"/>
                  <w:marBottom w:val="0"/>
                  <w:divBdr>
                    <w:top w:val="none" w:sz="0" w:space="0" w:color="auto"/>
                    <w:left w:val="none" w:sz="0" w:space="0" w:color="auto"/>
                    <w:bottom w:val="none" w:sz="0" w:space="0" w:color="auto"/>
                    <w:right w:val="none" w:sz="0" w:space="0" w:color="auto"/>
                  </w:divBdr>
                </w:div>
              </w:divsChild>
            </w:div>
            <w:div w:id="1892498105">
              <w:marLeft w:val="0"/>
              <w:marRight w:val="0"/>
              <w:marTop w:val="0"/>
              <w:marBottom w:val="0"/>
              <w:divBdr>
                <w:top w:val="none" w:sz="0" w:space="0" w:color="auto"/>
                <w:left w:val="none" w:sz="0" w:space="0" w:color="auto"/>
                <w:bottom w:val="none" w:sz="0" w:space="0" w:color="auto"/>
                <w:right w:val="none" w:sz="0" w:space="0" w:color="auto"/>
              </w:divBdr>
              <w:divsChild>
                <w:div w:id="859273332">
                  <w:marLeft w:val="0"/>
                  <w:marRight w:val="0"/>
                  <w:marTop w:val="0"/>
                  <w:marBottom w:val="0"/>
                  <w:divBdr>
                    <w:top w:val="none" w:sz="0" w:space="0" w:color="auto"/>
                    <w:left w:val="none" w:sz="0" w:space="0" w:color="auto"/>
                    <w:bottom w:val="none" w:sz="0" w:space="0" w:color="auto"/>
                    <w:right w:val="none" w:sz="0" w:space="0" w:color="auto"/>
                  </w:divBdr>
                </w:div>
                <w:div w:id="856238646">
                  <w:marLeft w:val="0"/>
                  <w:marRight w:val="0"/>
                  <w:marTop w:val="0"/>
                  <w:marBottom w:val="0"/>
                  <w:divBdr>
                    <w:top w:val="none" w:sz="0" w:space="0" w:color="auto"/>
                    <w:left w:val="none" w:sz="0" w:space="0" w:color="auto"/>
                    <w:bottom w:val="none" w:sz="0" w:space="0" w:color="auto"/>
                    <w:right w:val="none" w:sz="0" w:space="0" w:color="auto"/>
                  </w:divBdr>
                </w:div>
              </w:divsChild>
            </w:div>
            <w:div w:id="1534422755">
              <w:marLeft w:val="0"/>
              <w:marRight w:val="0"/>
              <w:marTop w:val="0"/>
              <w:marBottom w:val="0"/>
              <w:divBdr>
                <w:top w:val="none" w:sz="0" w:space="0" w:color="auto"/>
                <w:left w:val="none" w:sz="0" w:space="0" w:color="auto"/>
                <w:bottom w:val="none" w:sz="0" w:space="0" w:color="auto"/>
                <w:right w:val="none" w:sz="0" w:space="0" w:color="auto"/>
              </w:divBdr>
              <w:divsChild>
                <w:div w:id="1708984986">
                  <w:marLeft w:val="0"/>
                  <w:marRight w:val="0"/>
                  <w:marTop w:val="0"/>
                  <w:marBottom w:val="0"/>
                  <w:divBdr>
                    <w:top w:val="none" w:sz="0" w:space="0" w:color="auto"/>
                    <w:left w:val="none" w:sz="0" w:space="0" w:color="auto"/>
                    <w:bottom w:val="none" w:sz="0" w:space="0" w:color="auto"/>
                    <w:right w:val="none" w:sz="0" w:space="0" w:color="auto"/>
                  </w:divBdr>
                </w:div>
                <w:div w:id="867715913">
                  <w:marLeft w:val="0"/>
                  <w:marRight w:val="0"/>
                  <w:marTop w:val="0"/>
                  <w:marBottom w:val="0"/>
                  <w:divBdr>
                    <w:top w:val="none" w:sz="0" w:space="0" w:color="auto"/>
                    <w:left w:val="none" w:sz="0" w:space="0" w:color="auto"/>
                    <w:bottom w:val="none" w:sz="0" w:space="0" w:color="auto"/>
                    <w:right w:val="none" w:sz="0" w:space="0" w:color="auto"/>
                  </w:divBdr>
                </w:div>
              </w:divsChild>
            </w:div>
            <w:div w:id="829830397">
              <w:marLeft w:val="0"/>
              <w:marRight w:val="0"/>
              <w:marTop w:val="0"/>
              <w:marBottom w:val="0"/>
              <w:divBdr>
                <w:top w:val="none" w:sz="0" w:space="0" w:color="auto"/>
                <w:left w:val="none" w:sz="0" w:space="0" w:color="auto"/>
                <w:bottom w:val="none" w:sz="0" w:space="0" w:color="auto"/>
                <w:right w:val="none" w:sz="0" w:space="0" w:color="auto"/>
              </w:divBdr>
              <w:divsChild>
                <w:div w:id="792528215">
                  <w:marLeft w:val="0"/>
                  <w:marRight w:val="0"/>
                  <w:marTop w:val="0"/>
                  <w:marBottom w:val="0"/>
                  <w:divBdr>
                    <w:top w:val="none" w:sz="0" w:space="0" w:color="auto"/>
                    <w:left w:val="none" w:sz="0" w:space="0" w:color="auto"/>
                    <w:bottom w:val="none" w:sz="0" w:space="0" w:color="auto"/>
                    <w:right w:val="none" w:sz="0" w:space="0" w:color="auto"/>
                  </w:divBdr>
                </w:div>
                <w:div w:id="1738164157">
                  <w:marLeft w:val="0"/>
                  <w:marRight w:val="0"/>
                  <w:marTop w:val="0"/>
                  <w:marBottom w:val="0"/>
                  <w:divBdr>
                    <w:top w:val="none" w:sz="0" w:space="0" w:color="auto"/>
                    <w:left w:val="none" w:sz="0" w:space="0" w:color="auto"/>
                    <w:bottom w:val="none" w:sz="0" w:space="0" w:color="auto"/>
                    <w:right w:val="none" w:sz="0" w:space="0" w:color="auto"/>
                  </w:divBdr>
                </w:div>
              </w:divsChild>
            </w:div>
            <w:div w:id="752701585">
              <w:marLeft w:val="0"/>
              <w:marRight w:val="0"/>
              <w:marTop w:val="0"/>
              <w:marBottom w:val="0"/>
              <w:divBdr>
                <w:top w:val="none" w:sz="0" w:space="0" w:color="auto"/>
                <w:left w:val="none" w:sz="0" w:space="0" w:color="auto"/>
                <w:bottom w:val="none" w:sz="0" w:space="0" w:color="auto"/>
                <w:right w:val="none" w:sz="0" w:space="0" w:color="auto"/>
              </w:divBdr>
              <w:divsChild>
                <w:div w:id="1492066839">
                  <w:marLeft w:val="0"/>
                  <w:marRight w:val="0"/>
                  <w:marTop w:val="0"/>
                  <w:marBottom w:val="0"/>
                  <w:divBdr>
                    <w:top w:val="none" w:sz="0" w:space="0" w:color="auto"/>
                    <w:left w:val="none" w:sz="0" w:space="0" w:color="auto"/>
                    <w:bottom w:val="none" w:sz="0" w:space="0" w:color="auto"/>
                    <w:right w:val="none" w:sz="0" w:space="0" w:color="auto"/>
                  </w:divBdr>
                </w:div>
                <w:div w:id="1861965881">
                  <w:marLeft w:val="0"/>
                  <w:marRight w:val="0"/>
                  <w:marTop w:val="0"/>
                  <w:marBottom w:val="0"/>
                  <w:divBdr>
                    <w:top w:val="none" w:sz="0" w:space="0" w:color="auto"/>
                    <w:left w:val="none" w:sz="0" w:space="0" w:color="auto"/>
                    <w:bottom w:val="none" w:sz="0" w:space="0" w:color="auto"/>
                    <w:right w:val="none" w:sz="0" w:space="0" w:color="auto"/>
                  </w:divBdr>
                </w:div>
              </w:divsChild>
            </w:div>
            <w:div w:id="1081296031">
              <w:marLeft w:val="0"/>
              <w:marRight w:val="0"/>
              <w:marTop w:val="0"/>
              <w:marBottom w:val="0"/>
              <w:divBdr>
                <w:top w:val="none" w:sz="0" w:space="0" w:color="auto"/>
                <w:left w:val="none" w:sz="0" w:space="0" w:color="auto"/>
                <w:bottom w:val="none" w:sz="0" w:space="0" w:color="auto"/>
                <w:right w:val="none" w:sz="0" w:space="0" w:color="auto"/>
              </w:divBdr>
              <w:divsChild>
                <w:div w:id="1683359616">
                  <w:marLeft w:val="0"/>
                  <w:marRight w:val="0"/>
                  <w:marTop w:val="0"/>
                  <w:marBottom w:val="0"/>
                  <w:divBdr>
                    <w:top w:val="none" w:sz="0" w:space="0" w:color="auto"/>
                    <w:left w:val="none" w:sz="0" w:space="0" w:color="auto"/>
                    <w:bottom w:val="none" w:sz="0" w:space="0" w:color="auto"/>
                    <w:right w:val="none" w:sz="0" w:space="0" w:color="auto"/>
                  </w:divBdr>
                </w:div>
                <w:div w:id="1047415571">
                  <w:marLeft w:val="0"/>
                  <w:marRight w:val="0"/>
                  <w:marTop w:val="0"/>
                  <w:marBottom w:val="0"/>
                  <w:divBdr>
                    <w:top w:val="none" w:sz="0" w:space="0" w:color="auto"/>
                    <w:left w:val="none" w:sz="0" w:space="0" w:color="auto"/>
                    <w:bottom w:val="none" w:sz="0" w:space="0" w:color="auto"/>
                    <w:right w:val="none" w:sz="0" w:space="0" w:color="auto"/>
                  </w:divBdr>
                </w:div>
              </w:divsChild>
            </w:div>
            <w:div w:id="1866673639">
              <w:marLeft w:val="0"/>
              <w:marRight w:val="0"/>
              <w:marTop w:val="0"/>
              <w:marBottom w:val="0"/>
              <w:divBdr>
                <w:top w:val="none" w:sz="0" w:space="0" w:color="auto"/>
                <w:left w:val="none" w:sz="0" w:space="0" w:color="auto"/>
                <w:bottom w:val="none" w:sz="0" w:space="0" w:color="auto"/>
                <w:right w:val="none" w:sz="0" w:space="0" w:color="auto"/>
              </w:divBdr>
              <w:divsChild>
                <w:div w:id="898590909">
                  <w:marLeft w:val="0"/>
                  <w:marRight w:val="0"/>
                  <w:marTop w:val="0"/>
                  <w:marBottom w:val="0"/>
                  <w:divBdr>
                    <w:top w:val="none" w:sz="0" w:space="0" w:color="auto"/>
                    <w:left w:val="none" w:sz="0" w:space="0" w:color="auto"/>
                    <w:bottom w:val="none" w:sz="0" w:space="0" w:color="auto"/>
                    <w:right w:val="none" w:sz="0" w:space="0" w:color="auto"/>
                  </w:divBdr>
                </w:div>
                <w:div w:id="1015886190">
                  <w:marLeft w:val="0"/>
                  <w:marRight w:val="0"/>
                  <w:marTop w:val="0"/>
                  <w:marBottom w:val="0"/>
                  <w:divBdr>
                    <w:top w:val="none" w:sz="0" w:space="0" w:color="auto"/>
                    <w:left w:val="none" w:sz="0" w:space="0" w:color="auto"/>
                    <w:bottom w:val="none" w:sz="0" w:space="0" w:color="auto"/>
                    <w:right w:val="none" w:sz="0" w:space="0" w:color="auto"/>
                  </w:divBdr>
                </w:div>
              </w:divsChild>
            </w:div>
            <w:div w:id="1081484364">
              <w:marLeft w:val="0"/>
              <w:marRight w:val="0"/>
              <w:marTop w:val="0"/>
              <w:marBottom w:val="0"/>
              <w:divBdr>
                <w:top w:val="none" w:sz="0" w:space="0" w:color="auto"/>
                <w:left w:val="none" w:sz="0" w:space="0" w:color="auto"/>
                <w:bottom w:val="none" w:sz="0" w:space="0" w:color="auto"/>
                <w:right w:val="none" w:sz="0" w:space="0" w:color="auto"/>
              </w:divBdr>
              <w:divsChild>
                <w:div w:id="197742681">
                  <w:marLeft w:val="0"/>
                  <w:marRight w:val="0"/>
                  <w:marTop w:val="0"/>
                  <w:marBottom w:val="0"/>
                  <w:divBdr>
                    <w:top w:val="none" w:sz="0" w:space="0" w:color="auto"/>
                    <w:left w:val="none" w:sz="0" w:space="0" w:color="auto"/>
                    <w:bottom w:val="none" w:sz="0" w:space="0" w:color="auto"/>
                    <w:right w:val="none" w:sz="0" w:space="0" w:color="auto"/>
                  </w:divBdr>
                </w:div>
                <w:div w:id="2052339537">
                  <w:marLeft w:val="0"/>
                  <w:marRight w:val="0"/>
                  <w:marTop w:val="0"/>
                  <w:marBottom w:val="0"/>
                  <w:divBdr>
                    <w:top w:val="none" w:sz="0" w:space="0" w:color="auto"/>
                    <w:left w:val="none" w:sz="0" w:space="0" w:color="auto"/>
                    <w:bottom w:val="none" w:sz="0" w:space="0" w:color="auto"/>
                    <w:right w:val="none" w:sz="0" w:space="0" w:color="auto"/>
                  </w:divBdr>
                </w:div>
              </w:divsChild>
            </w:div>
            <w:div w:id="100611550">
              <w:marLeft w:val="0"/>
              <w:marRight w:val="0"/>
              <w:marTop w:val="0"/>
              <w:marBottom w:val="0"/>
              <w:divBdr>
                <w:top w:val="none" w:sz="0" w:space="0" w:color="auto"/>
                <w:left w:val="none" w:sz="0" w:space="0" w:color="auto"/>
                <w:bottom w:val="none" w:sz="0" w:space="0" w:color="auto"/>
                <w:right w:val="none" w:sz="0" w:space="0" w:color="auto"/>
              </w:divBdr>
              <w:divsChild>
                <w:div w:id="214239819">
                  <w:marLeft w:val="0"/>
                  <w:marRight w:val="0"/>
                  <w:marTop w:val="0"/>
                  <w:marBottom w:val="0"/>
                  <w:divBdr>
                    <w:top w:val="none" w:sz="0" w:space="0" w:color="auto"/>
                    <w:left w:val="none" w:sz="0" w:space="0" w:color="auto"/>
                    <w:bottom w:val="none" w:sz="0" w:space="0" w:color="auto"/>
                    <w:right w:val="none" w:sz="0" w:space="0" w:color="auto"/>
                  </w:divBdr>
                </w:div>
                <w:div w:id="2082947130">
                  <w:marLeft w:val="0"/>
                  <w:marRight w:val="0"/>
                  <w:marTop w:val="0"/>
                  <w:marBottom w:val="0"/>
                  <w:divBdr>
                    <w:top w:val="none" w:sz="0" w:space="0" w:color="auto"/>
                    <w:left w:val="none" w:sz="0" w:space="0" w:color="auto"/>
                    <w:bottom w:val="none" w:sz="0" w:space="0" w:color="auto"/>
                    <w:right w:val="none" w:sz="0" w:space="0" w:color="auto"/>
                  </w:divBdr>
                </w:div>
              </w:divsChild>
            </w:div>
            <w:div w:id="1930768445">
              <w:marLeft w:val="0"/>
              <w:marRight w:val="0"/>
              <w:marTop w:val="0"/>
              <w:marBottom w:val="0"/>
              <w:divBdr>
                <w:top w:val="none" w:sz="0" w:space="0" w:color="auto"/>
                <w:left w:val="none" w:sz="0" w:space="0" w:color="auto"/>
                <w:bottom w:val="none" w:sz="0" w:space="0" w:color="auto"/>
                <w:right w:val="none" w:sz="0" w:space="0" w:color="auto"/>
              </w:divBdr>
              <w:divsChild>
                <w:div w:id="298000010">
                  <w:marLeft w:val="0"/>
                  <w:marRight w:val="0"/>
                  <w:marTop w:val="0"/>
                  <w:marBottom w:val="0"/>
                  <w:divBdr>
                    <w:top w:val="none" w:sz="0" w:space="0" w:color="auto"/>
                    <w:left w:val="none" w:sz="0" w:space="0" w:color="auto"/>
                    <w:bottom w:val="none" w:sz="0" w:space="0" w:color="auto"/>
                    <w:right w:val="none" w:sz="0" w:space="0" w:color="auto"/>
                  </w:divBdr>
                </w:div>
                <w:div w:id="621110385">
                  <w:marLeft w:val="0"/>
                  <w:marRight w:val="0"/>
                  <w:marTop w:val="0"/>
                  <w:marBottom w:val="0"/>
                  <w:divBdr>
                    <w:top w:val="none" w:sz="0" w:space="0" w:color="auto"/>
                    <w:left w:val="none" w:sz="0" w:space="0" w:color="auto"/>
                    <w:bottom w:val="none" w:sz="0" w:space="0" w:color="auto"/>
                    <w:right w:val="none" w:sz="0" w:space="0" w:color="auto"/>
                  </w:divBdr>
                </w:div>
              </w:divsChild>
            </w:div>
            <w:div w:id="475030653">
              <w:marLeft w:val="0"/>
              <w:marRight w:val="0"/>
              <w:marTop w:val="0"/>
              <w:marBottom w:val="0"/>
              <w:divBdr>
                <w:top w:val="none" w:sz="0" w:space="0" w:color="auto"/>
                <w:left w:val="none" w:sz="0" w:space="0" w:color="auto"/>
                <w:bottom w:val="none" w:sz="0" w:space="0" w:color="auto"/>
                <w:right w:val="none" w:sz="0" w:space="0" w:color="auto"/>
              </w:divBdr>
              <w:divsChild>
                <w:div w:id="931856820">
                  <w:marLeft w:val="0"/>
                  <w:marRight w:val="0"/>
                  <w:marTop w:val="0"/>
                  <w:marBottom w:val="0"/>
                  <w:divBdr>
                    <w:top w:val="none" w:sz="0" w:space="0" w:color="auto"/>
                    <w:left w:val="none" w:sz="0" w:space="0" w:color="auto"/>
                    <w:bottom w:val="none" w:sz="0" w:space="0" w:color="auto"/>
                    <w:right w:val="none" w:sz="0" w:space="0" w:color="auto"/>
                  </w:divBdr>
                </w:div>
                <w:div w:id="1596279427">
                  <w:marLeft w:val="0"/>
                  <w:marRight w:val="0"/>
                  <w:marTop w:val="0"/>
                  <w:marBottom w:val="0"/>
                  <w:divBdr>
                    <w:top w:val="none" w:sz="0" w:space="0" w:color="auto"/>
                    <w:left w:val="none" w:sz="0" w:space="0" w:color="auto"/>
                    <w:bottom w:val="none" w:sz="0" w:space="0" w:color="auto"/>
                    <w:right w:val="none" w:sz="0" w:space="0" w:color="auto"/>
                  </w:divBdr>
                </w:div>
              </w:divsChild>
            </w:div>
            <w:div w:id="932319694">
              <w:marLeft w:val="0"/>
              <w:marRight w:val="0"/>
              <w:marTop w:val="0"/>
              <w:marBottom w:val="0"/>
              <w:divBdr>
                <w:top w:val="none" w:sz="0" w:space="0" w:color="auto"/>
                <w:left w:val="none" w:sz="0" w:space="0" w:color="auto"/>
                <w:bottom w:val="none" w:sz="0" w:space="0" w:color="auto"/>
                <w:right w:val="none" w:sz="0" w:space="0" w:color="auto"/>
              </w:divBdr>
              <w:divsChild>
                <w:div w:id="1017728366">
                  <w:marLeft w:val="0"/>
                  <w:marRight w:val="0"/>
                  <w:marTop w:val="0"/>
                  <w:marBottom w:val="0"/>
                  <w:divBdr>
                    <w:top w:val="none" w:sz="0" w:space="0" w:color="auto"/>
                    <w:left w:val="none" w:sz="0" w:space="0" w:color="auto"/>
                    <w:bottom w:val="none" w:sz="0" w:space="0" w:color="auto"/>
                    <w:right w:val="none" w:sz="0" w:space="0" w:color="auto"/>
                  </w:divBdr>
                </w:div>
                <w:div w:id="89469633">
                  <w:marLeft w:val="0"/>
                  <w:marRight w:val="0"/>
                  <w:marTop w:val="0"/>
                  <w:marBottom w:val="0"/>
                  <w:divBdr>
                    <w:top w:val="none" w:sz="0" w:space="0" w:color="auto"/>
                    <w:left w:val="none" w:sz="0" w:space="0" w:color="auto"/>
                    <w:bottom w:val="none" w:sz="0" w:space="0" w:color="auto"/>
                    <w:right w:val="none" w:sz="0" w:space="0" w:color="auto"/>
                  </w:divBdr>
                </w:div>
              </w:divsChild>
            </w:div>
            <w:div w:id="613252496">
              <w:marLeft w:val="0"/>
              <w:marRight w:val="0"/>
              <w:marTop w:val="0"/>
              <w:marBottom w:val="0"/>
              <w:divBdr>
                <w:top w:val="none" w:sz="0" w:space="0" w:color="auto"/>
                <w:left w:val="none" w:sz="0" w:space="0" w:color="auto"/>
                <w:bottom w:val="none" w:sz="0" w:space="0" w:color="auto"/>
                <w:right w:val="none" w:sz="0" w:space="0" w:color="auto"/>
              </w:divBdr>
              <w:divsChild>
                <w:div w:id="429476078">
                  <w:marLeft w:val="0"/>
                  <w:marRight w:val="0"/>
                  <w:marTop w:val="0"/>
                  <w:marBottom w:val="0"/>
                  <w:divBdr>
                    <w:top w:val="none" w:sz="0" w:space="0" w:color="auto"/>
                    <w:left w:val="none" w:sz="0" w:space="0" w:color="auto"/>
                    <w:bottom w:val="none" w:sz="0" w:space="0" w:color="auto"/>
                    <w:right w:val="none" w:sz="0" w:space="0" w:color="auto"/>
                  </w:divBdr>
                </w:div>
                <w:div w:id="1918319925">
                  <w:marLeft w:val="0"/>
                  <w:marRight w:val="0"/>
                  <w:marTop w:val="0"/>
                  <w:marBottom w:val="0"/>
                  <w:divBdr>
                    <w:top w:val="none" w:sz="0" w:space="0" w:color="auto"/>
                    <w:left w:val="none" w:sz="0" w:space="0" w:color="auto"/>
                    <w:bottom w:val="none" w:sz="0" w:space="0" w:color="auto"/>
                    <w:right w:val="none" w:sz="0" w:space="0" w:color="auto"/>
                  </w:divBdr>
                </w:div>
              </w:divsChild>
            </w:div>
            <w:div w:id="201750619">
              <w:marLeft w:val="0"/>
              <w:marRight w:val="0"/>
              <w:marTop w:val="0"/>
              <w:marBottom w:val="0"/>
              <w:divBdr>
                <w:top w:val="none" w:sz="0" w:space="0" w:color="auto"/>
                <w:left w:val="none" w:sz="0" w:space="0" w:color="auto"/>
                <w:bottom w:val="none" w:sz="0" w:space="0" w:color="auto"/>
                <w:right w:val="none" w:sz="0" w:space="0" w:color="auto"/>
              </w:divBdr>
              <w:divsChild>
                <w:div w:id="646319488">
                  <w:marLeft w:val="0"/>
                  <w:marRight w:val="0"/>
                  <w:marTop w:val="0"/>
                  <w:marBottom w:val="0"/>
                  <w:divBdr>
                    <w:top w:val="none" w:sz="0" w:space="0" w:color="auto"/>
                    <w:left w:val="none" w:sz="0" w:space="0" w:color="auto"/>
                    <w:bottom w:val="none" w:sz="0" w:space="0" w:color="auto"/>
                    <w:right w:val="none" w:sz="0" w:space="0" w:color="auto"/>
                  </w:divBdr>
                </w:div>
                <w:div w:id="2139176778">
                  <w:marLeft w:val="0"/>
                  <w:marRight w:val="0"/>
                  <w:marTop w:val="0"/>
                  <w:marBottom w:val="0"/>
                  <w:divBdr>
                    <w:top w:val="none" w:sz="0" w:space="0" w:color="auto"/>
                    <w:left w:val="none" w:sz="0" w:space="0" w:color="auto"/>
                    <w:bottom w:val="none" w:sz="0" w:space="0" w:color="auto"/>
                    <w:right w:val="none" w:sz="0" w:space="0" w:color="auto"/>
                  </w:divBdr>
                </w:div>
              </w:divsChild>
            </w:div>
            <w:div w:id="679284904">
              <w:marLeft w:val="0"/>
              <w:marRight w:val="0"/>
              <w:marTop w:val="0"/>
              <w:marBottom w:val="0"/>
              <w:divBdr>
                <w:top w:val="none" w:sz="0" w:space="0" w:color="auto"/>
                <w:left w:val="none" w:sz="0" w:space="0" w:color="auto"/>
                <w:bottom w:val="none" w:sz="0" w:space="0" w:color="auto"/>
                <w:right w:val="none" w:sz="0" w:space="0" w:color="auto"/>
              </w:divBdr>
              <w:divsChild>
                <w:div w:id="2015918656">
                  <w:marLeft w:val="0"/>
                  <w:marRight w:val="0"/>
                  <w:marTop w:val="0"/>
                  <w:marBottom w:val="0"/>
                  <w:divBdr>
                    <w:top w:val="none" w:sz="0" w:space="0" w:color="auto"/>
                    <w:left w:val="none" w:sz="0" w:space="0" w:color="auto"/>
                    <w:bottom w:val="none" w:sz="0" w:space="0" w:color="auto"/>
                    <w:right w:val="none" w:sz="0" w:space="0" w:color="auto"/>
                  </w:divBdr>
                </w:div>
                <w:div w:id="598880010">
                  <w:marLeft w:val="0"/>
                  <w:marRight w:val="0"/>
                  <w:marTop w:val="0"/>
                  <w:marBottom w:val="0"/>
                  <w:divBdr>
                    <w:top w:val="none" w:sz="0" w:space="0" w:color="auto"/>
                    <w:left w:val="none" w:sz="0" w:space="0" w:color="auto"/>
                    <w:bottom w:val="none" w:sz="0" w:space="0" w:color="auto"/>
                    <w:right w:val="none" w:sz="0" w:space="0" w:color="auto"/>
                  </w:divBdr>
                </w:div>
              </w:divsChild>
            </w:div>
            <w:div w:id="854265759">
              <w:marLeft w:val="0"/>
              <w:marRight w:val="0"/>
              <w:marTop w:val="0"/>
              <w:marBottom w:val="0"/>
              <w:divBdr>
                <w:top w:val="none" w:sz="0" w:space="0" w:color="auto"/>
                <w:left w:val="none" w:sz="0" w:space="0" w:color="auto"/>
                <w:bottom w:val="none" w:sz="0" w:space="0" w:color="auto"/>
                <w:right w:val="none" w:sz="0" w:space="0" w:color="auto"/>
              </w:divBdr>
              <w:divsChild>
                <w:div w:id="2103138313">
                  <w:marLeft w:val="0"/>
                  <w:marRight w:val="0"/>
                  <w:marTop w:val="0"/>
                  <w:marBottom w:val="0"/>
                  <w:divBdr>
                    <w:top w:val="none" w:sz="0" w:space="0" w:color="auto"/>
                    <w:left w:val="none" w:sz="0" w:space="0" w:color="auto"/>
                    <w:bottom w:val="none" w:sz="0" w:space="0" w:color="auto"/>
                    <w:right w:val="none" w:sz="0" w:space="0" w:color="auto"/>
                  </w:divBdr>
                </w:div>
                <w:div w:id="1686397460">
                  <w:marLeft w:val="0"/>
                  <w:marRight w:val="0"/>
                  <w:marTop w:val="0"/>
                  <w:marBottom w:val="0"/>
                  <w:divBdr>
                    <w:top w:val="none" w:sz="0" w:space="0" w:color="auto"/>
                    <w:left w:val="none" w:sz="0" w:space="0" w:color="auto"/>
                    <w:bottom w:val="none" w:sz="0" w:space="0" w:color="auto"/>
                    <w:right w:val="none" w:sz="0" w:space="0" w:color="auto"/>
                  </w:divBdr>
                </w:div>
              </w:divsChild>
            </w:div>
            <w:div w:id="283924032">
              <w:marLeft w:val="0"/>
              <w:marRight w:val="0"/>
              <w:marTop w:val="0"/>
              <w:marBottom w:val="0"/>
              <w:divBdr>
                <w:top w:val="none" w:sz="0" w:space="0" w:color="auto"/>
                <w:left w:val="none" w:sz="0" w:space="0" w:color="auto"/>
                <w:bottom w:val="none" w:sz="0" w:space="0" w:color="auto"/>
                <w:right w:val="none" w:sz="0" w:space="0" w:color="auto"/>
              </w:divBdr>
              <w:divsChild>
                <w:div w:id="1097481773">
                  <w:marLeft w:val="0"/>
                  <w:marRight w:val="0"/>
                  <w:marTop w:val="0"/>
                  <w:marBottom w:val="0"/>
                  <w:divBdr>
                    <w:top w:val="none" w:sz="0" w:space="0" w:color="auto"/>
                    <w:left w:val="none" w:sz="0" w:space="0" w:color="auto"/>
                    <w:bottom w:val="none" w:sz="0" w:space="0" w:color="auto"/>
                    <w:right w:val="none" w:sz="0" w:space="0" w:color="auto"/>
                  </w:divBdr>
                </w:div>
                <w:div w:id="1385256693">
                  <w:marLeft w:val="0"/>
                  <w:marRight w:val="0"/>
                  <w:marTop w:val="0"/>
                  <w:marBottom w:val="0"/>
                  <w:divBdr>
                    <w:top w:val="none" w:sz="0" w:space="0" w:color="auto"/>
                    <w:left w:val="none" w:sz="0" w:space="0" w:color="auto"/>
                    <w:bottom w:val="none" w:sz="0" w:space="0" w:color="auto"/>
                    <w:right w:val="none" w:sz="0" w:space="0" w:color="auto"/>
                  </w:divBdr>
                </w:div>
              </w:divsChild>
            </w:div>
            <w:div w:id="670185027">
              <w:marLeft w:val="0"/>
              <w:marRight w:val="0"/>
              <w:marTop w:val="0"/>
              <w:marBottom w:val="0"/>
              <w:divBdr>
                <w:top w:val="none" w:sz="0" w:space="0" w:color="auto"/>
                <w:left w:val="none" w:sz="0" w:space="0" w:color="auto"/>
                <w:bottom w:val="none" w:sz="0" w:space="0" w:color="auto"/>
                <w:right w:val="none" w:sz="0" w:space="0" w:color="auto"/>
              </w:divBdr>
              <w:divsChild>
                <w:div w:id="113791938">
                  <w:marLeft w:val="0"/>
                  <w:marRight w:val="0"/>
                  <w:marTop w:val="0"/>
                  <w:marBottom w:val="0"/>
                  <w:divBdr>
                    <w:top w:val="none" w:sz="0" w:space="0" w:color="auto"/>
                    <w:left w:val="none" w:sz="0" w:space="0" w:color="auto"/>
                    <w:bottom w:val="none" w:sz="0" w:space="0" w:color="auto"/>
                    <w:right w:val="none" w:sz="0" w:space="0" w:color="auto"/>
                  </w:divBdr>
                </w:div>
                <w:div w:id="1545293614">
                  <w:marLeft w:val="0"/>
                  <w:marRight w:val="0"/>
                  <w:marTop w:val="0"/>
                  <w:marBottom w:val="0"/>
                  <w:divBdr>
                    <w:top w:val="none" w:sz="0" w:space="0" w:color="auto"/>
                    <w:left w:val="none" w:sz="0" w:space="0" w:color="auto"/>
                    <w:bottom w:val="none" w:sz="0" w:space="0" w:color="auto"/>
                    <w:right w:val="none" w:sz="0" w:space="0" w:color="auto"/>
                  </w:divBdr>
                </w:div>
              </w:divsChild>
            </w:div>
            <w:div w:id="235824054">
              <w:marLeft w:val="0"/>
              <w:marRight w:val="0"/>
              <w:marTop w:val="0"/>
              <w:marBottom w:val="0"/>
              <w:divBdr>
                <w:top w:val="none" w:sz="0" w:space="0" w:color="auto"/>
                <w:left w:val="none" w:sz="0" w:space="0" w:color="auto"/>
                <w:bottom w:val="none" w:sz="0" w:space="0" w:color="auto"/>
                <w:right w:val="none" w:sz="0" w:space="0" w:color="auto"/>
              </w:divBdr>
              <w:divsChild>
                <w:div w:id="1066874564">
                  <w:marLeft w:val="0"/>
                  <w:marRight w:val="0"/>
                  <w:marTop w:val="0"/>
                  <w:marBottom w:val="0"/>
                  <w:divBdr>
                    <w:top w:val="none" w:sz="0" w:space="0" w:color="auto"/>
                    <w:left w:val="none" w:sz="0" w:space="0" w:color="auto"/>
                    <w:bottom w:val="none" w:sz="0" w:space="0" w:color="auto"/>
                    <w:right w:val="none" w:sz="0" w:space="0" w:color="auto"/>
                  </w:divBdr>
                </w:div>
                <w:div w:id="202862433">
                  <w:marLeft w:val="0"/>
                  <w:marRight w:val="0"/>
                  <w:marTop w:val="0"/>
                  <w:marBottom w:val="0"/>
                  <w:divBdr>
                    <w:top w:val="none" w:sz="0" w:space="0" w:color="auto"/>
                    <w:left w:val="none" w:sz="0" w:space="0" w:color="auto"/>
                    <w:bottom w:val="none" w:sz="0" w:space="0" w:color="auto"/>
                    <w:right w:val="none" w:sz="0" w:space="0" w:color="auto"/>
                  </w:divBdr>
                </w:div>
              </w:divsChild>
            </w:div>
            <w:div w:id="2044748289">
              <w:marLeft w:val="0"/>
              <w:marRight w:val="0"/>
              <w:marTop w:val="0"/>
              <w:marBottom w:val="0"/>
              <w:divBdr>
                <w:top w:val="none" w:sz="0" w:space="0" w:color="auto"/>
                <w:left w:val="none" w:sz="0" w:space="0" w:color="auto"/>
                <w:bottom w:val="none" w:sz="0" w:space="0" w:color="auto"/>
                <w:right w:val="none" w:sz="0" w:space="0" w:color="auto"/>
              </w:divBdr>
              <w:divsChild>
                <w:div w:id="1872913290">
                  <w:marLeft w:val="0"/>
                  <w:marRight w:val="0"/>
                  <w:marTop w:val="0"/>
                  <w:marBottom w:val="0"/>
                  <w:divBdr>
                    <w:top w:val="none" w:sz="0" w:space="0" w:color="auto"/>
                    <w:left w:val="none" w:sz="0" w:space="0" w:color="auto"/>
                    <w:bottom w:val="none" w:sz="0" w:space="0" w:color="auto"/>
                    <w:right w:val="none" w:sz="0" w:space="0" w:color="auto"/>
                  </w:divBdr>
                </w:div>
                <w:div w:id="971131515">
                  <w:marLeft w:val="0"/>
                  <w:marRight w:val="0"/>
                  <w:marTop w:val="0"/>
                  <w:marBottom w:val="0"/>
                  <w:divBdr>
                    <w:top w:val="none" w:sz="0" w:space="0" w:color="auto"/>
                    <w:left w:val="none" w:sz="0" w:space="0" w:color="auto"/>
                    <w:bottom w:val="none" w:sz="0" w:space="0" w:color="auto"/>
                    <w:right w:val="none" w:sz="0" w:space="0" w:color="auto"/>
                  </w:divBdr>
                </w:div>
              </w:divsChild>
            </w:div>
            <w:div w:id="1298880464">
              <w:marLeft w:val="0"/>
              <w:marRight w:val="0"/>
              <w:marTop w:val="0"/>
              <w:marBottom w:val="0"/>
              <w:divBdr>
                <w:top w:val="none" w:sz="0" w:space="0" w:color="auto"/>
                <w:left w:val="none" w:sz="0" w:space="0" w:color="auto"/>
                <w:bottom w:val="none" w:sz="0" w:space="0" w:color="auto"/>
                <w:right w:val="none" w:sz="0" w:space="0" w:color="auto"/>
              </w:divBdr>
              <w:divsChild>
                <w:div w:id="1761678665">
                  <w:marLeft w:val="0"/>
                  <w:marRight w:val="0"/>
                  <w:marTop w:val="0"/>
                  <w:marBottom w:val="0"/>
                  <w:divBdr>
                    <w:top w:val="none" w:sz="0" w:space="0" w:color="auto"/>
                    <w:left w:val="none" w:sz="0" w:space="0" w:color="auto"/>
                    <w:bottom w:val="none" w:sz="0" w:space="0" w:color="auto"/>
                    <w:right w:val="none" w:sz="0" w:space="0" w:color="auto"/>
                  </w:divBdr>
                </w:div>
                <w:div w:id="275645739">
                  <w:marLeft w:val="0"/>
                  <w:marRight w:val="0"/>
                  <w:marTop w:val="0"/>
                  <w:marBottom w:val="0"/>
                  <w:divBdr>
                    <w:top w:val="none" w:sz="0" w:space="0" w:color="auto"/>
                    <w:left w:val="none" w:sz="0" w:space="0" w:color="auto"/>
                    <w:bottom w:val="none" w:sz="0" w:space="0" w:color="auto"/>
                    <w:right w:val="none" w:sz="0" w:space="0" w:color="auto"/>
                  </w:divBdr>
                </w:div>
              </w:divsChild>
            </w:div>
            <w:div w:id="206962693">
              <w:marLeft w:val="0"/>
              <w:marRight w:val="0"/>
              <w:marTop w:val="0"/>
              <w:marBottom w:val="0"/>
              <w:divBdr>
                <w:top w:val="none" w:sz="0" w:space="0" w:color="auto"/>
                <w:left w:val="none" w:sz="0" w:space="0" w:color="auto"/>
                <w:bottom w:val="none" w:sz="0" w:space="0" w:color="auto"/>
                <w:right w:val="none" w:sz="0" w:space="0" w:color="auto"/>
              </w:divBdr>
              <w:divsChild>
                <w:div w:id="1528104548">
                  <w:marLeft w:val="0"/>
                  <w:marRight w:val="0"/>
                  <w:marTop w:val="0"/>
                  <w:marBottom w:val="0"/>
                  <w:divBdr>
                    <w:top w:val="none" w:sz="0" w:space="0" w:color="auto"/>
                    <w:left w:val="none" w:sz="0" w:space="0" w:color="auto"/>
                    <w:bottom w:val="none" w:sz="0" w:space="0" w:color="auto"/>
                    <w:right w:val="none" w:sz="0" w:space="0" w:color="auto"/>
                  </w:divBdr>
                </w:div>
                <w:div w:id="1013072110">
                  <w:marLeft w:val="0"/>
                  <w:marRight w:val="0"/>
                  <w:marTop w:val="0"/>
                  <w:marBottom w:val="0"/>
                  <w:divBdr>
                    <w:top w:val="none" w:sz="0" w:space="0" w:color="auto"/>
                    <w:left w:val="none" w:sz="0" w:space="0" w:color="auto"/>
                    <w:bottom w:val="none" w:sz="0" w:space="0" w:color="auto"/>
                    <w:right w:val="none" w:sz="0" w:space="0" w:color="auto"/>
                  </w:divBdr>
                </w:div>
              </w:divsChild>
            </w:div>
            <w:div w:id="556281382">
              <w:marLeft w:val="0"/>
              <w:marRight w:val="0"/>
              <w:marTop w:val="0"/>
              <w:marBottom w:val="0"/>
              <w:divBdr>
                <w:top w:val="none" w:sz="0" w:space="0" w:color="auto"/>
                <w:left w:val="none" w:sz="0" w:space="0" w:color="auto"/>
                <w:bottom w:val="none" w:sz="0" w:space="0" w:color="auto"/>
                <w:right w:val="none" w:sz="0" w:space="0" w:color="auto"/>
              </w:divBdr>
              <w:divsChild>
                <w:div w:id="1429038046">
                  <w:marLeft w:val="0"/>
                  <w:marRight w:val="0"/>
                  <w:marTop w:val="0"/>
                  <w:marBottom w:val="0"/>
                  <w:divBdr>
                    <w:top w:val="none" w:sz="0" w:space="0" w:color="auto"/>
                    <w:left w:val="none" w:sz="0" w:space="0" w:color="auto"/>
                    <w:bottom w:val="none" w:sz="0" w:space="0" w:color="auto"/>
                    <w:right w:val="none" w:sz="0" w:space="0" w:color="auto"/>
                  </w:divBdr>
                </w:div>
                <w:div w:id="1790661108">
                  <w:marLeft w:val="0"/>
                  <w:marRight w:val="0"/>
                  <w:marTop w:val="0"/>
                  <w:marBottom w:val="0"/>
                  <w:divBdr>
                    <w:top w:val="none" w:sz="0" w:space="0" w:color="auto"/>
                    <w:left w:val="none" w:sz="0" w:space="0" w:color="auto"/>
                    <w:bottom w:val="none" w:sz="0" w:space="0" w:color="auto"/>
                    <w:right w:val="none" w:sz="0" w:space="0" w:color="auto"/>
                  </w:divBdr>
                </w:div>
              </w:divsChild>
            </w:div>
            <w:div w:id="1735161045">
              <w:marLeft w:val="0"/>
              <w:marRight w:val="0"/>
              <w:marTop w:val="0"/>
              <w:marBottom w:val="0"/>
              <w:divBdr>
                <w:top w:val="none" w:sz="0" w:space="0" w:color="auto"/>
                <w:left w:val="none" w:sz="0" w:space="0" w:color="auto"/>
                <w:bottom w:val="none" w:sz="0" w:space="0" w:color="auto"/>
                <w:right w:val="none" w:sz="0" w:space="0" w:color="auto"/>
              </w:divBdr>
              <w:divsChild>
                <w:div w:id="1999535178">
                  <w:marLeft w:val="0"/>
                  <w:marRight w:val="0"/>
                  <w:marTop w:val="0"/>
                  <w:marBottom w:val="0"/>
                  <w:divBdr>
                    <w:top w:val="none" w:sz="0" w:space="0" w:color="auto"/>
                    <w:left w:val="none" w:sz="0" w:space="0" w:color="auto"/>
                    <w:bottom w:val="none" w:sz="0" w:space="0" w:color="auto"/>
                    <w:right w:val="none" w:sz="0" w:space="0" w:color="auto"/>
                  </w:divBdr>
                </w:div>
                <w:div w:id="1547253092">
                  <w:marLeft w:val="0"/>
                  <w:marRight w:val="0"/>
                  <w:marTop w:val="0"/>
                  <w:marBottom w:val="0"/>
                  <w:divBdr>
                    <w:top w:val="none" w:sz="0" w:space="0" w:color="auto"/>
                    <w:left w:val="none" w:sz="0" w:space="0" w:color="auto"/>
                    <w:bottom w:val="none" w:sz="0" w:space="0" w:color="auto"/>
                    <w:right w:val="none" w:sz="0" w:space="0" w:color="auto"/>
                  </w:divBdr>
                </w:div>
              </w:divsChild>
            </w:div>
            <w:div w:id="1790588849">
              <w:marLeft w:val="0"/>
              <w:marRight w:val="0"/>
              <w:marTop w:val="0"/>
              <w:marBottom w:val="0"/>
              <w:divBdr>
                <w:top w:val="none" w:sz="0" w:space="0" w:color="auto"/>
                <w:left w:val="none" w:sz="0" w:space="0" w:color="auto"/>
                <w:bottom w:val="none" w:sz="0" w:space="0" w:color="auto"/>
                <w:right w:val="none" w:sz="0" w:space="0" w:color="auto"/>
              </w:divBdr>
              <w:divsChild>
                <w:div w:id="1240091669">
                  <w:marLeft w:val="0"/>
                  <w:marRight w:val="0"/>
                  <w:marTop w:val="0"/>
                  <w:marBottom w:val="0"/>
                  <w:divBdr>
                    <w:top w:val="none" w:sz="0" w:space="0" w:color="auto"/>
                    <w:left w:val="none" w:sz="0" w:space="0" w:color="auto"/>
                    <w:bottom w:val="none" w:sz="0" w:space="0" w:color="auto"/>
                    <w:right w:val="none" w:sz="0" w:space="0" w:color="auto"/>
                  </w:divBdr>
                </w:div>
                <w:div w:id="1876850759">
                  <w:marLeft w:val="0"/>
                  <w:marRight w:val="0"/>
                  <w:marTop w:val="0"/>
                  <w:marBottom w:val="0"/>
                  <w:divBdr>
                    <w:top w:val="none" w:sz="0" w:space="0" w:color="auto"/>
                    <w:left w:val="none" w:sz="0" w:space="0" w:color="auto"/>
                    <w:bottom w:val="none" w:sz="0" w:space="0" w:color="auto"/>
                    <w:right w:val="none" w:sz="0" w:space="0" w:color="auto"/>
                  </w:divBdr>
                </w:div>
              </w:divsChild>
            </w:div>
            <w:div w:id="686176166">
              <w:marLeft w:val="0"/>
              <w:marRight w:val="0"/>
              <w:marTop w:val="0"/>
              <w:marBottom w:val="0"/>
              <w:divBdr>
                <w:top w:val="none" w:sz="0" w:space="0" w:color="auto"/>
                <w:left w:val="none" w:sz="0" w:space="0" w:color="auto"/>
                <w:bottom w:val="none" w:sz="0" w:space="0" w:color="auto"/>
                <w:right w:val="none" w:sz="0" w:space="0" w:color="auto"/>
              </w:divBdr>
              <w:divsChild>
                <w:div w:id="726222088">
                  <w:marLeft w:val="0"/>
                  <w:marRight w:val="0"/>
                  <w:marTop w:val="0"/>
                  <w:marBottom w:val="0"/>
                  <w:divBdr>
                    <w:top w:val="none" w:sz="0" w:space="0" w:color="auto"/>
                    <w:left w:val="none" w:sz="0" w:space="0" w:color="auto"/>
                    <w:bottom w:val="none" w:sz="0" w:space="0" w:color="auto"/>
                    <w:right w:val="none" w:sz="0" w:space="0" w:color="auto"/>
                  </w:divBdr>
                </w:div>
                <w:div w:id="1475486133">
                  <w:marLeft w:val="0"/>
                  <w:marRight w:val="0"/>
                  <w:marTop w:val="0"/>
                  <w:marBottom w:val="0"/>
                  <w:divBdr>
                    <w:top w:val="none" w:sz="0" w:space="0" w:color="auto"/>
                    <w:left w:val="none" w:sz="0" w:space="0" w:color="auto"/>
                    <w:bottom w:val="none" w:sz="0" w:space="0" w:color="auto"/>
                    <w:right w:val="none" w:sz="0" w:space="0" w:color="auto"/>
                  </w:divBdr>
                </w:div>
              </w:divsChild>
            </w:div>
            <w:div w:id="1526821361">
              <w:marLeft w:val="0"/>
              <w:marRight w:val="0"/>
              <w:marTop w:val="0"/>
              <w:marBottom w:val="0"/>
              <w:divBdr>
                <w:top w:val="none" w:sz="0" w:space="0" w:color="auto"/>
                <w:left w:val="none" w:sz="0" w:space="0" w:color="auto"/>
                <w:bottom w:val="none" w:sz="0" w:space="0" w:color="auto"/>
                <w:right w:val="none" w:sz="0" w:space="0" w:color="auto"/>
              </w:divBdr>
              <w:divsChild>
                <w:div w:id="798763666">
                  <w:marLeft w:val="0"/>
                  <w:marRight w:val="0"/>
                  <w:marTop w:val="0"/>
                  <w:marBottom w:val="0"/>
                  <w:divBdr>
                    <w:top w:val="none" w:sz="0" w:space="0" w:color="auto"/>
                    <w:left w:val="none" w:sz="0" w:space="0" w:color="auto"/>
                    <w:bottom w:val="none" w:sz="0" w:space="0" w:color="auto"/>
                    <w:right w:val="none" w:sz="0" w:space="0" w:color="auto"/>
                  </w:divBdr>
                </w:div>
                <w:div w:id="1221356937">
                  <w:marLeft w:val="0"/>
                  <w:marRight w:val="0"/>
                  <w:marTop w:val="0"/>
                  <w:marBottom w:val="0"/>
                  <w:divBdr>
                    <w:top w:val="none" w:sz="0" w:space="0" w:color="auto"/>
                    <w:left w:val="none" w:sz="0" w:space="0" w:color="auto"/>
                    <w:bottom w:val="none" w:sz="0" w:space="0" w:color="auto"/>
                    <w:right w:val="none" w:sz="0" w:space="0" w:color="auto"/>
                  </w:divBdr>
                </w:div>
              </w:divsChild>
            </w:div>
            <w:div w:id="1066493032">
              <w:marLeft w:val="0"/>
              <w:marRight w:val="0"/>
              <w:marTop w:val="0"/>
              <w:marBottom w:val="0"/>
              <w:divBdr>
                <w:top w:val="none" w:sz="0" w:space="0" w:color="auto"/>
                <w:left w:val="none" w:sz="0" w:space="0" w:color="auto"/>
                <w:bottom w:val="none" w:sz="0" w:space="0" w:color="auto"/>
                <w:right w:val="none" w:sz="0" w:space="0" w:color="auto"/>
              </w:divBdr>
              <w:divsChild>
                <w:div w:id="1479224658">
                  <w:marLeft w:val="0"/>
                  <w:marRight w:val="0"/>
                  <w:marTop w:val="0"/>
                  <w:marBottom w:val="0"/>
                  <w:divBdr>
                    <w:top w:val="none" w:sz="0" w:space="0" w:color="auto"/>
                    <w:left w:val="none" w:sz="0" w:space="0" w:color="auto"/>
                    <w:bottom w:val="none" w:sz="0" w:space="0" w:color="auto"/>
                    <w:right w:val="none" w:sz="0" w:space="0" w:color="auto"/>
                  </w:divBdr>
                </w:div>
                <w:div w:id="1200825792">
                  <w:marLeft w:val="0"/>
                  <w:marRight w:val="0"/>
                  <w:marTop w:val="0"/>
                  <w:marBottom w:val="0"/>
                  <w:divBdr>
                    <w:top w:val="none" w:sz="0" w:space="0" w:color="auto"/>
                    <w:left w:val="none" w:sz="0" w:space="0" w:color="auto"/>
                    <w:bottom w:val="none" w:sz="0" w:space="0" w:color="auto"/>
                    <w:right w:val="none" w:sz="0" w:space="0" w:color="auto"/>
                  </w:divBdr>
                </w:div>
              </w:divsChild>
            </w:div>
            <w:div w:id="476802586">
              <w:marLeft w:val="0"/>
              <w:marRight w:val="0"/>
              <w:marTop w:val="0"/>
              <w:marBottom w:val="0"/>
              <w:divBdr>
                <w:top w:val="none" w:sz="0" w:space="0" w:color="auto"/>
                <w:left w:val="none" w:sz="0" w:space="0" w:color="auto"/>
                <w:bottom w:val="none" w:sz="0" w:space="0" w:color="auto"/>
                <w:right w:val="none" w:sz="0" w:space="0" w:color="auto"/>
              </w:divBdr>
              <w:divsChild>
                <w:div w:id="61022875">
                  <w:marLeft w:val="0"/>
                  <w:marRight w:val="0"/>
                  <w:marTop w:val="0"/>
                  <w:marBottom w:val="0"/>
                  <w:divBdr>
                    <w:top w:val="none" w:sz="0" w:space="0" w:color="auto"/>
                    <w:left w:val="none" w:sz="0" w:space="0" w:color="auto"/>
                    <w:bottom w:val="none" w:sz="0" w:space="0" w:color="auto"/>
                    <w:right w:val="none" w:sz="0" w:space="0" w:color="auto"/>
                  </w:divBdr>
                </w:div>
                <w:div w:id="628628983">
                  <w:marLeft w:val="0"/>
                  <w:marRight w:val="0"/>
                  <w:marTop w:val="0"/>
                  <w:marBottom w:val="0"/>
                  <w:divBdr>
                    <w:top w:val="none" w:sz="0" w:space="0" w:color="auto"/>
                    <w:left w:val="none" w:sz="0" w:space="0" w:color="auto"/>
                    <w:bottom w:val="none" w:sz="0" w:space="0" w:color="auto"/>
                    <w:right w:val="none" w:sz="0" w:space="0" w:color="auto"/>
                  </w:divBdr>
                </w:div>
              </w:divsChild>
            </w:div>
            <w:div w:id="52433729">
              <w:marLeft w:val="0"/>
              <w:marRight w:val="0"/>
              <w:marTop w:val="0"/>
              <w:marBottom w:val="0"/>
              <w:divBdr>
                <w:top w:val="none" w:sz="0" w:space="0" w:color="auto"/>
                <w:left w:val="none" w:sz="0" w:space="0" w:color="auto"/>
                <w:bottom w:val="none" w:sz="0" w:space="0" w:color="auto"/>
                <w:right w:val="none" w:sz="0" w:space="0" w:color="auto"/>
              </w:divBdr>
              <w:divsChild>
                <w:div w:id="355622488">
                  <w:marLeft w:val="0"/>
                  <w:marRight w:val="0"/>
                  <w:marTop w:val="0"/>
                  <w:marBottom w:val="0"/>
                  <w:divBdr>
                    <w:top w:val="none" w:sz="0" w:space="0" w:color="auto"/>
                    <w:left w:val="none" w:sz="0" w:space="0" w:color="auto"/>
                    <w:bottom w:val="none" w:sz="0" w:space="0" w:color="auto"/>
                    <w:right w:val="none" w:sz="0" w:space="0" w:color="auto"/>
                  </w:divBdr>
                </w:div>
                <w:div w:id="1744991320">
                  <w:marLeft w:val="0"/>
                  <w:marRight w:val="0"/>
                  <w:marTop w:val="0"/>
                  <w:marBottom w:val="0"/>
                  <w:divBdr>
                    <w:top w:val="none" w:sz="0" w:space="0" w:color="auto"/>
                    <w:left w:val="none" w:sz="0" w:space="0" w:color="auto"/>
                    <w:bottom w:val="none" w:sz="0" w:space="0" w:color="auto"/>
                    <w:right w:val="none" w:sz="0" w:space="0" w:color="auto"/>
                  </w:divBdr>
                </w:div>
              </w:divsChild>
            </w:div>
            <w:div w:id="1900747634">
              <w:marLeft w:val="0"/>
              <w:marRight w:val="0"/>
              <w:marTop w:val="0"/>
              <w:marBottom w:val="0"/>
              <w:divBdr>
                <w:top w:val="none" w:sz="0" w:space="0" w:color="auto"/>
                <w:left w:val="none" w:sz="0" w:space="0" w:color="auto"/>
                <w:bottom w:val="none" w:sz="0" w:space="0" w:color="auto"/>
                <w:right w:val="none" w:sz="0" w:space="0" w:color="auto"/>
              </w:divBdr>
              <w:divsChild>
                <w:div w:id="951740116">
                  <w:marLeft w:val="0"/>
                  <w:marRight w:val="0"/>
                  <w:marTop w:val="0"/>
                  <w:marBottom w:val="0"/>
                  <w:divBdr>
                    <w:top w:val="none" w:sz="0" w:space="0" w:color="auto"/>
                    <w:left w:val="none" w:sz="0" w:space="0" w:color="auto"/>
                    <w:bottom w:val="none" w:sz="0" w:space="0" w:color="auto"/>
                    <w:right w:val="none" w:sz="0" w:space="0" w:color="auto"/>
                  </w:divBdr>
                </w:div>
                <w:div w:id="205072977">
                  <w:marLeft w:val="0"/>
                  <w:marRight w:val="0"/>
                  <w:marTop w:val="0"/>
                  <w:marBottom w:val="0"/>
                  <w:divBdr>
                    <w:top w:val="none" w:sz="0" w:space="0" w:color="auto"/>
                    <w:left w:val="none" w:sz="0" w:space="0" w:color="auto"/>
                    <w:bottom w:val="none" w:sz="0" w:space="0" w:color="auto"/>
                    <w:right w:val="none" w:sz="0" w:space="0" w:color="auto"/>
                  </w:divBdr>
                </w:div>
              </w:divsChild>
            </w:div>
            <w:div w:id="866334622">
              <w:marLeft w:val="0"/>
              <w:marRight w:val="0"/>
              <w:marTop w:val="0"/>
              <w:marBottom w:val="0"/>
              <w:divBdr>
                <w:top w:val="none" w:sz="0" w:space="0" w:color="auto"/>
                <w:left w:val="none" w:sz="0" w:space="0" w:color="auto"/>
                <w:bottom w:val="none" w:sz="0" w:space="0" w:color="auto"/>
                <w:right w:val="none" w:sz="0" w:space="0" w:color="auto"/>
              </w:divBdr>
              <w:divsChild>
                <w:div w:id="1733380405">
                  <w:marLeft w:val="0"/>
                  <w:marRight w:val="0"/>
                  <w:marTop w:val="0"/>
                  <w:marBottom w:val="0"/>
                  <w:divBdr>
                    <w:top w:val="none" w:sz="0" w:space="0" w:color="auto"/>
                    <w:left w:val="none" w:sz="0" w:space="0" w:color="auto"/>
                    <w:bottom w:val="none" w:sz="0" w:space="0" w:color="auto"/>
                    <w:right w:val="none" w:sz="0" w:space="0" w:color="auto"/>
                  </w:divBdr>
                </w:div>
                <w:div w:id="475875651">
                  <w:marLeft w:val="0"/>
                  <w:marRight w:val="0"/>
                  <w:marTop w:val="0"/>
                  <w:marBottom w:val="0"/>
                  <w:divBdr>
                    <w:top w:val="none" w:sz="0" w:space="0" w:color="auto"/>
                    <w:left w:val="none" w:sz="0" w:space="0" w:color="auto"/>
                    <w:bottom w:val="none" w:sz="0" w:space="0" w:color="auto"/>
                    <w:right w:val="none" w:sz="0" w:space="0" w:color="auto"/>
                  </w:divBdr>
                </w:div>
              </w:divsChild>
            </w:div>
            <w:div w:id="766731718">
              <w:marLeft w:val="0"/>
              <w:marRight w:val="0"/>
              <w:marTop w:val="0"/>
              <w:marBottom w:val="0"/>
              <w:divBdr>
                <w:top w:val="none" w:sz="0" w:space="0" w:color="auto"/>
                <w:left w:val="none" w:sz="0" w:space="0" w:color="auto"/>
                <w:bottom w:val="none" w:sz="0" w:space="0" w:color="auto"/>
                <w:right w:val="none" w:sz="0" w:space="0" w:color="auto"/>
              </w:divBdr>
              <w:divsChild>
                <w:div w:id="1045645393">
                  <w:marLeft w:val="0"/>
                  <w:marRight w:val="0"/>
                  <w:marTop w:val="0"/>
                  <w:marBottom w:val="0"/>
                  <w:divBdr>
                    <w:top w:val="none" w:sz="0" w:space="0" w:color="auto"/>
                    <w:left w:val="none" w:sz="0" w:space="0" w:color="auto"/>
                    <w:bottom w:val="none" w:sz="0" w:space="0" w:color="auto"/>
                    <w:right w:val="none" w:sz="0" w:space="0" w:color="auto"/>
                  </w:divBdr>
                </w:div>
                <w:div w:id="1647859509">
                  <w:marLeft w:val="0"/>
                  <w:marRight w:val="0"/>
                  <w:marTop w:val="0"/>
                  <w:marBottom w:val="0"/>
                  <w:divBdr>
                    <w:top w:val="none" w:sz="0" w:space="0" w:color="auto"/>
                    <w:left w:val="none" w:sz="0" w:space="0" w:color="auto"/>
                    <w:bottom w:val="none" w:sz="0" w:space="0" w:color="auto"/>
                    <w:right w:val="none" w:sz="0" w:space="0" w:color="auto"/>
                  </w:divBdr>
                </w:div>
              </w:divsChild>
            </w:div>
            <w:div w:id="251821980">
              <w:marLeft w:val="0"/>
              <w:marRight w:val="0"/>
              <w:marTop w:val="0"/>
              <w:marBottom w:val="0"/>
              <w:divBdr>
                <w:top w:val="none" w:sz="0" w:space="0" w:color="auto"/>
                <w:left w:val="none" w:sz="0" w:space="0" w:color="auto"/>
                <w:bottom w:val="none" w:sz="0" w:space="0" w:color="auto"/>
                <w:right w:val="none" w:sz="0" w:space="0" w:color="auto"/>
              </w:divBdr>
              <w:divsChild>
                <w:div w:id="204946674">
                  <w:marLeft w:val="0"/>
                  <w:marRight w:val="0"/>
                  <w:marTop w:val="0"/>
                  <w:marBottom w:val="0"/>
                  <w:divBdr>
                    <w:top w:val="none" w:sz="0" w:space="0" w:color="auto"/>
                    <w:left w:val="none" w:sz="0" w:space="0" w:color="auto"/>
                    <w:bottom w:val="none" w:sz="0" w:space="0" w:color="auto"/>
                    <w:right w:val="none" w:sz="0" w:space="0" w:color="auto"/>
                  </w:divBdr>
                </w:div>
                <w:div w:id="785851365">
                  <w:marLeft w:val="0"/>
                  <w:marRight w:val="0"/>
                  <w:marTop w:val="0"/>
                  <w:marBottom w:val="0"/>
                  <w:divBdr>
                    <w:top w:val="none" w:sz="0" w:space="0" w:color="auto"/>
                    <w:left w:val="none" w:sz="0" w:space="0" w:color="auto"/>
                    <w:bottom w:val="none" w:sz="0" w:space="0" w:color="auto"/>
                    <w:right w:val="none" w:sz="0" w:space="0" w:color="auto"/>
                  </w:divBdr>
                </w:div>
              </w:divsChild>
            </w:div>
            <w:div w:id="978144247">
              <w:marLeft w:val="0"/>
              <w:marRight w:val="0"/>
              <w:marTop w:val="0"/>
              <w:marBottom w:val="0"/>
              <w:divBdr>
                <w:top w:val="none" w:sz="0" w:space="0" w:color="auto"/>
                <w:left w:val="none" w:sz="0" w:space="0" w:color="auto"/>
                <w:bottom w:val="none" w:sz="0" w:space="0" w:color="auto"/>
                <w:right w:val="none" w:sz="0" w:space="0" w:color="auto"/>
              </w:divBdr>
              <w:divsChild>
                <w:div w:id="908924171">
                  <w:marLeft w:val="0"/>
                  <w:marRight w:val="0"/>
                  <w:marTop w:val="0"/>
                  <w:marBottom w:val="0"/>
                  <w:divBdr>
                    <w:top w:val="none" w:sz="0" w:space="0" w:color="auto"/>
                    <w:left w:val="none" w:sz="0" w:space="0" w:color="auto"/>
                    <w:bottom w:val="none" w:sz="0" w:space="0" w:color="auto"/>
                    <w:right w:val="none" w:sz="0" w:space="0" w:color="auto"/>
                  </w:divBdr>
                </w:div>
                <w:div w:id="1743748603">
                  <w:marLeft w:val="0"/>
                  <w:marRight w:val="0"/>
                  <w:marTop w:val="0"/>
                  <w:marBottom w:val="0"/>
                  <w:divBdr>
                    <w:top w:val="none" w:sz="0" w:space="0" w:color="auto"/>
                    <w:left w:val="none" w:sz="0" w:space="0" w:color="auto"/>
                    <w:bottom w:val="none" w:sz="0" w:space="0" w:color="auto"/>
                    <w:right w:val="none" w:sz="0" w:space="0" w:color="auto"/>
                  </w:divBdr>
                </w:div>
              </w:divsChild>
            </w:div>
            <w:div w:id="1440225351">
              <w:marLeft w:val="0"/>
              <w:marRight w:val="0"/>
              <w:marTop w:val="0"/>
              <w:marBottom w:val="0"/>
              <w:divBdr>
                <w:top w:val="none" w:sz="0" w:space="0" w:color="auto"/>
                <w:left w:val="none" w:sz="0" w:space="0" w:color="auto"/>
                <w:bottom w:val="none" w:sz="0" w:space="0" w:color="auto"/>
                <w:right w:val="none" w:sz="0" w:space="0" w:color="auto"/>
              </w:divBdr>
              <w:divsChild>
                <w:div w:id="1949384419">
                  <w:marLeft w:val="0"/>
                  <w:marRight w:val="0"/>
                  <w:marTop w:val="0"/>
                  <w:marBottom w:val="0"/>
                  <w:divBdr>
                    <w:top w:val="none" w:sz="0" w:space="0" w:color="auto"/>
                    <w:left w:val="none" w:sz="0" w:space="0" w:color="auto"/>
                    <w:bottom w:val="none" w:sz="0" w:space="0" w:color="auto"/>
                    <w:right w:val="none" w:sz="0" w:space="0" w:color="auto"/>
                  </w:divBdr>
                </w:div>
                <w:div w:id="566064765">
                  <w:marLeft w:val="0"/>
                  <w:marRight w:val="0"/>
                  <w:marTop w:val="0"/>
                  <w:marBottom w:val="0"/>
                  <w:divBdr>
                    <w:top w:val="none" w:sz="0" w:space="0" w:color="auto"/>
                    <w:left w:val="none" w:sz="0" w:space="0" w:color="auto"/>
                    <w:bottom w:val="none" w:sz="0" w:space="0" w:color="auto"/>
                    <w:right w:val="none" w:sz="0" w:space="0" w:color="auto"/>
                  </w:divBdr>
                </w:div>
              </w:divsChild>
            </w:div>
            <w:div w:id="738287449">
              <w:marLeft w:val="0"/>
              <w:marRight w:val="0"/>
              <w:marTop w:val="0"/>
              <w:marBottom w:val="0"/>
              <w:divBdr>
                <w:top w:val="none" w:sz="0" w:space="0" w:color="auto"/>
                <w:left w:val="none" w:sz="0" w:space="0" w:color="auto"/>
                <w:bottom w:val="none" w:sz="0" w:space="0" w:color="auto"/>
                <w:right w:val="none" w:sz="0" w:space="0" w:color="auto"/>
              </w:divBdr>
              <w:divsChild>
                <w:div w:id="1980070065">
                  <w:marLeft w:val="0"/>
                  <w:marRight w:val="0"/>
                  <w:marTop w:val="0"/>
                  <w:marBottom w:val="0"/>
                  <w:divBdr>
                    <w:top w:val="none" w:sz="0" w:space="0" w:color="auto"/>
                    <w:left w:val="none" w:sz="0" w:space="0" w:color="auto"/>
                    <w:bottom w:val="none" w:sz="0" w:space="0" w:color="auto"/>
                    <w:right w:val="none" w:sz="0" w:space="0" w:color="auto"/>
                  </w:divBdr>
                </w:div>
                <w:div w:id="1316957672">
                  <w:marLeft w:val="0"/>
                  <w:marRight w:val="0"/>
                  <w:marTop w:val="0"/>
                  <w:marBottom w:val="0"/>
                  <w:divBdr>
                    <w:top w:val="none" w:sz="0" w:space="0" w:color="auto"/>
                    <w:left w:val="none" w:sz="0" w:space="0" w:color="auto"/>
                    <w:bottom w:val="none" w:sz="0" w:space="0" w:color="auto"/>
                    <w:right w:val="none" w:sz="0" w:space="0" w:color="auto"/>
                  </w:divBdr>
                </w:div>
              </w:divsChild>
            </w:div>
            <w:div w:id="2112696907">
              <w:marLeft w:val="0"/>
              <w:marRight w:val="0"/>
              <w:marTop w:val="0"/>
              <w:marBottom w:val="0"/>
              <w:divBdr>
                <w:top w:val="none" w:sz="0" w:space="0" w:color="auto"/>
                <w:left w:val="none" w:sz="0" w:space="0" w:color="auto"/>
                <w:bottom w:val="none" w:sz="0" w:space="0" w:color="auto"/>
                <w:right w:val="none" w:sz="0" w:space="0" w:color="auto"/>
              </w:divBdr>
              <w:divsChild>
                <w:div w:id="257099031">
                  <w:marLeft w:val="0"/>
                  <w:marRight w:val="0"/>
                  <w:marTop w:val="0"/>
                  <w:marBottom w:val="0"/>
                  <w:divBdr>
                    <w:top w:val="none" w:sz="0" w:space="0" w:color="auto"/>
                    <w:left w:val="none" w:sz="0" w:space="0" w:color="auto"/>
                    <w:bottom w:val="none" w:sz="0" w:space="0" w:color="auto"/>
                    <w:right w:val="none" w:sz="0" w:space="0" w:color="auto"/>
                  </w:divBdr>
                </w:div>
                <w:div w:id="1093671257">
                  <w:marLeft w:val="0"/>
                  <w:marRight w:val="0"/>
                  <w:marTop w:val="0"/>
                  <w:marBottom w:val="0"/>
                  <w:divBdr>
                    <w:top w:val="none" w:sz="0" w:space="0" w:color="auto"/>
                    <w:left w:val="none" w:sz="0" w:space="0" w:color="auto"/>
                    <w:bottom w:val="none" w:sz="0" w:space="0" w:color="auto"/>
                    <w:right w:val="none" w:sz="0" w:space="0" w:color="auto"/>
                  </w:divBdr>
                </w:div>
              </w:divsChild>
            </w:div>
            <w:div w:id="1344741152">
              <w:marLeft w:val="0"/>
              <w:marRight w:val="0"/>
              <w:marTop w:val="0"/>
              <w:marBottom w:val="0"/>
              <w:divBdr>
                <w:top w:val="none" w:sz="0" w:space="0" w:color="auto"/>
                <w:left w:val="none" w:sz="0" w:space="0" w:color="auto"/>
                <w:bottom w:val="none" w:sz="0" w:space="0" w:color="auto"/>
                <w:right w:val="none" w:sz="0" w:space="0" w:color="auto"/>
              </w:divBdr>
              <w:divsChild>
                <w:div w:id="116798815">
                  <w:marLeft w:val="0"/>
                  <w:marRight w:val="0"/>
                  <w:marTop w:val="0"/>
                  <w:marBottom w:val="0"/>
                  <w:divBdr>
                    <w:top w:val="none" w:sz="0" w:space="0" w:color="auto"/>
                    <w:left w:val="none" w:sz="0" w:space="0" w:color="auto"/>
                    <w:bottom w:val="none" w:sz="0" w:space="0" w:color="auto"/>
                    <w:right w:val="none" w:sz="0" w:space="0" w:color="auto"/>
                  </w:divBdr>
                </w:div>
                <w:div w:id="638417240">
                  <w:marLeft w:val="0"/>
                  <w:marRight w:val="0"/>
                  <w:marTop w:val="0"/>
                  <w:marBottom w:val="0"/>
                  <w:divBdr>
                    <w:top w:val="none" w:sz="0" w:space="0" w:color="auto"/>
                    <w:left w:val="none" w:sz="0" w:space="0" w:color="auto"/>
                    <w:bottom w:val="none" w:sz="0" w:space="0" w:color="auto"/>
                    <w:right w:val="none" w:sz="0" w:space="0" w:color="auto"/>
                  </w:divBdr>
                </w:div>
              </w:divsChild>
            </w:div>
            <w:div w:id="257753902">
              <w:marLeft w:val="0"/>
              <w:marRight w:val="0"/>
              <w:marTop w:val="0"/>
              <w:marBottom w:val="0"/>
              <w:divBdr>
                <w:top w:val="none" w:sz="0" w:space="0" w:color="auto"/>
                <w:left w:val="none" w:sz="0" w:space="0" w:color="auto"/>
                <w:bottom w:val="none" w:sz="0" w:space="0" w:color="auto"/>
                <w:right w:val="none" w:sz="0" w:space="0" w:color="auto"/>
              </w:divBdr>
              <w:divsChild>
                <w:div w:id="536356457">
                  <w:marLeft w:val="0"/>
                  <w:marRight w:val="0"/>
                  <w:marTop w:val="0"/>
                  <w:marBottom w:val="0"/>
                  <w:divBdr>
                    <w:top w:val="none" w:sz="0" w:space="0" w:color="auto"/>
                    <w:left w:val="none" w:sz="0" w:space="0" w:color="auto"/>
                    <w:bottom w:val="none" w:sz="0" w:space="0" w:color="auto"/>
                    <w:right w:val="none" w:sz="0" w:space="0" w:color="auto"/>
                  </w:divBdr>
                </w:div>
                <w:div w:id="768475507">
                  <w:marLeft w:val="0"/>
                  <w:marRight w:val="0"/>
                  <w:marTop w:val="0"/>
                  <w:marBottom w:val="0"/>
                  <w:divBdr>
                    <w:top w:val="none" w:sz="0" w:space="0" w:color="auto"/>
                    <w:left w:val="none" w:sz="0" w:space="0" w:color="auto"/>
                    <w:bottom w:val="none" w:sz="0" w:space="0" w:color="auto"/>
                    <w:right w:val="none" w:sz="0" w:space="0" w:color="auto"/>
                  </w:divBdr>
                </w:div>
              </w:divsChild>
            </w:div>
            <w:div w:id="360400653">
              <w:marLeft w:val="0"/>
              <w:marRight w:val="0"/>
              <w:marTop w:val="0"/>
              <w:marBottom w:val="0"/>
              <w:divBdr>
                <w:top w:val="none" w:sz="0" w:space="0" w:color="auto"/>
                <w:left w:val="none" w:sz="0" w:space="0" w:color="auto"/>
                <w:bottom w:val="none" w:sz="0" w:space="0" w:color="auto"/>
                <w:right w:val="none" w:sz="0" w:space="0" w:color="auto"/>
              </w:divBdr>
              <w:divsChild>
                <w:div w:id="326330817">
                  <w:marLeft w:val="0"/>
                  <w:marRight w:val="0"/>
                  <w:marTop w:val="0"/>
                  <w:marBottom w:val="0"/>
                  <w:divBdr>
                    <w:top w:val="none" w:sz="0" w:space="0" w:color="auto"/>
                    <w:left w:val="none" w:sz="0" w:space="0" w:color="auto"/>
                    <w:bottom w:val="none" w:sz="0" w:space="0" w:color="auto"/>
                    <w:right w:val="none" w:sz="0" w:space="0" w:color="auto"/>
                  </w:divBdr>
                </w:div>
                <w:div w:id="1203055252">
                  <w:marLeft w:val="0"/>
                  <w:marRight w:val="0"/>
                  <w:marTop w:val="0"/>
                  <w:marBottom w:val="0"/>
                  <w:divBdr>
                    <w:top w:val="none" w:sz="0" w:space="0" w:color="auto"/>
                    <w:left w:val="none" w:sz="0" w:space="0" w:color="auto"/>
                    <w:bottom w:val="none" w:sz="0" w:space="0" w:color="auto"/>
                    <w:right w:val="none" w:sz="0" w:space="0" w:color="auto"/>
                  </w:divBdr>
                </w:div>
              </w:divsChild>
            </w:div>
            <w:div w:id="1216429062">
              <w:marLeft w:val="0"/>
              <w:marRight w:val="0"/>
              <w:marTop w:val="0"/>
              <w:marBottom w:val="0"/>
              <w:divBdr>
                <w:top w:val="none" w:sz="0" w:space="0" w:color="auto"/>
                <w:left w:val="none" w:sz="0" w:space="0" w:color="auto"/>
                <w:bottom w:val="none" w:sz="0" w:space="0" w:color="auto"/>
                <w:right w:val="none" w:sz="0" w:space="0" w:color="auto"/>
              </w:divBdr>
              <w:divsChild>
                <w:div w:id="1245845187">
                  <w:marLeft w:val="0"/>
                  <w:marRight w:val="0"/>
                  <w:marTop w:val="0"/>
                  <w:marBottom w:val="0"/>
                  <w:divBdr>
                    <w:top w:val="none" w:sz="0" w:space="0" w:color="auto"/>
                    <w:left w:val="none" w:sz="0" w:space="0" w:color="auto"/>
                    <w:bottom w:val="none" w:sz="0" w:space="0" w:color="auto"/>
                    <w:right w:val="none" w:sz="0" w:space="0" w:color="auto"/>
                  </w:divBdr>
                </w:div>
                <w:div w:id="1369917083">
                  <w:marLeft w:val="0"/>
                  <w:marRight w:val="0"/>
                  <w:marTop w:val="0"/>
                  <w:marBottom w:val="0"/>
                  <w:divBdr>
                    <w:top w:val="none" w:sz="0" w:space="0" w:color="auto"/>
                    <w:left w:val="none" w:sz="0" w:space="0" w:color="auto"/>
                    <w:bottom w:val="none" w:sz="0" w:space="0" w:color="auto"/>
                    <w:right w:val="none" w:sz="0" w:space="0" w:color="auto"/>
                  </w:divBdr>
                </w:div>
              </w:divsChild>
            </w:div>
            <w:div w:id="2093887549">
              <w:marLeft w:val="0"/>
              <w:marRight w:val="0"/>
              <w:marTop w:val="0"/>
              <w:marBottom w:val="0"/>
              <w:divBdr>
                <w:top w:val="none" w:sz="0" w:space="0" w:color="auto"/>
                <w:left w:val="none" w:sz="0" w:space="0" w:color="auto"/>
                <w:bottom w:val="none" w:sz="0" w:space="0" w:color="auto"/>
                <w:right w:val="none" w:sz="0" w:space="0" w:color="auto"/>
              </w:divBdr>
              <w:divsChild>
                <w:div w:id="1522471913">
                  <w:marLeft w:val="0"/>
                  <w:marRight w:val="0"/>
                  <w:marTop w:val="0"/>
                  <w:marBottom w:val="0"/>
                  <w:divBdr>
                    <w:top w:val="none" w:sz="0" w:space="0" w:color="auto"/>
                    <w:left w:val="none" w:sz="0" w:space="0" w:color="auto"/>
                    <w:bottom w:val="none" w:sz="0" w:space="0" w:color="auto"/>
                    <w:right w:val="none" w:sz="0" w:space="0" w:color="auto"/>
                  </w:divBdr>
                </w:div>
                <w:div w:id="1915697336">
                  <w:marLeft w:val="0"/>
                  <w:marRight w:val="0"/>
                  <w:marTop w:val="0"/>
                  <w:marBottom w:val="0"/>
                  <w:divBdr>
                    <w:top w:val="none" w:sz="0" w:space="0" w:color="auto"/>
                    <w:left w:val="none" w:sz="0" w:space="0" w:color="auto"/>
                    <w:bottom w:val="none" w:sz="0" w:space="0" w:color="auto"/>
                    <w:right w:val="none" w:sz="0" w:space="0" w:color="auto"/>
                  </w:divBdr>
                </w:div>
              </w:divsChild>
            </w:div>
            <w:div w:id="1993945841">
              <w:marLeft w:val="0"/>
              <w:marRight w:val="0"/>
              <w:marTop w:val="0"/>
              <w:marBottom w:val="0"/>
              <w:divBdr>
                <w:top w:val="none" w:sz="0" w:space="0" w:color="auto"/>
                <w:left w:val="none" w:sz="0" w:space="0" w:color="auto"/>
                <w:bottom w:val="none" w:sz="0" w:space="0" w:color="auto"/>
                <w:right w:val="none" w:sz="0" w:space="0" w:color="auto"/>
              </w:divBdr>
              <w:divsChild>
                <w:div w:id="533663976">
                  <w:marLeft w:val="0"/>
                  <w:marRight w:val="0"/>
                  <w:marTop w:val="0"/>
                  <w:marBottom w:val="0"/>
                  <w:divBdr>
                    <w:top w:val="none" w:sz="0" w:space="0" w:color="auto"/>
                    <w:left w:val="none" w:sz="0" w:space="0" w:color="auto"/>
                    <w:bottom w:val="none" w:sz="0" w:space="0" w:color="auto"/>
                    <w:right w:val="none" w:sz="0" w:space="0" w:color="auto"/>
                  </w:divBdr>
                </w:div>
                <w:div w:id="252470342">
                  <w:marLeft w:val="0"/>
                  <w:marRight w:val="0"/>
                  <w:marTop w:val="0"/>
                  <w:marBottom w:val="0"/>
                  <w:divBdr>
                    <w:top w:val="none" w:sz="0" w:space="0" w:color="auto"/>
                    <w:left w:val="none" w:sz="0" w:space="0" w:color="auto"/>
                    <w:bottom w:val="none" w:sz="0" w:space="0" w:color="auto"/>
                    <w:right w:val="none" w:sz="0" w:space="0" w:color="auto"/>
                  </w:divBdr>
                </w:div>
              </w:divsChild>
            </w:div>
            <w:div w:id="1956018505">
              <w:marLeft w:val="0"/>
              <w:marRight w:val="0"/>
              <w:marTop w:val="0"/>
              <w:marBottom w:val="0"/>
              <w:divBdr>
                <w:top w:val="none" w:sz="0" w:space="0" w:color="auto"/>
                <w:left w:val="none" w:sz="0" w:space="0" w:color="auto"/>
                <w:bottom w:val="none" w:sz="0" w:space="0" w:color="auto"/>
                <w:right w:val="none" w:sz="0" w:space="0" w:color="auto"/>
              </w:divBdr>
              <w:divsChild>
                <w:div w:id="1611820335">
                  <w:marLeft w:val="0"/>
                  <w:marRight w:val="0"/>
                  <w:marTop w:val="0"/>
                  <w:marBottom w:val="0"/>
                  <w:divBdr>
                    <w:top w:val="none" w:sz="0" w:space="0" w:color="auto"/>
                    <w:left w:val="none" w:sz="0" w:space="0" w:color="auto"/>
                    <w:bottom w:val="none" w:sz="0" w:space="0" w:color="auto"/>
                    <w:right w:val="none" w:sz="0" w:space="0" w:color="auto"/>
                  </w:divBdr>
                </w:div>
                <w:div w:id="1185629138">
                  <w:marLeft w:val="0"/>
                  <w:marRight w:val="0"/>
                  <w:marTop w:val="0"/>
                  <w:marBottom w:val="0"/>
                  <w:divBdr>
                    <w:top w:val="none" w:sz="0" w:space="0" w:color="auto"/>
                    <w:left w:val="none" w:sz="0" w:space="0" w:color="auto"/>
                    <w:bottom w:val="none" w:sz="0" w:space="0" w:color="auto"/>
                    <w:right w:val="none" w:sz="0" w:space="0" w:color="auto"/>
                  </w:divBdr>
                </w:div>
              </w:divsChild>
            </w:div>
            <w:div w:id="173375481">
              <w:marLeft w:val="0"/>
              <w:marRight w:val="0"/>
              <w:marTop w:val="0"/>
              <w:marBottom w:val="0"/>
              <w:divBdr>
                <w:top w:val="none" w:sz="0" w:space="0" w:color="auto"/>
                <w:left w:val="none" w:sz="0" w:space="0" w:color="auto"/>
                <w:bottom w:val="none" w:sz="0" w:space="0" w:color="auto"/>
                <w:right w:val="none" w:sz="0" w:space="0" w:color="auto"/>
              </w:divBdr>
              <w:divsChild>
                <w:div w:id="747574152">
                  <w:marLeft w:val="0"/>
                  <w:marRight w:val="0"/>
                  <w:marTop w:val="0"/>
                  <w:marBottom w:val="0"/>
                  <w:divBdr>
                    <w:top w:val="none" w:sz="0" w:space="0" w:color="auto"/>
                    <w:left w:val="none" w:sz="0" w:space="0" w:color="auto"/>
                    <w:bottom w:val="none" w:sz="0" w:space="0" w:color="auto"/>
                    <w:right w:val="none" w:sz="0" w:space="0" w:color="auto"/>
                  </w:divBdr>
                </w:div>
                <w:div w:id="1167936301">
                  <w:marLeft w:val="0"/>
                  <w:marRight w:val="0"/>
                  <w:marTop w:val="0"/>
                  <w:marBottom w:val="0"/>
                  <w:divBdr>
                    <w:top w:val="none" w:sz="0" w:space="0" w:color="auto"/>
                    <w:left w:val="none" w:sz="0" w:space="0" w:color="auto"/>
                    <w:bottom w:val="none" w:sz="0" w:space="0" w:color="auto"/>
                    <w:right w:val="none" w:sz="0" w:space="0" w:color="auto"/>
                  </w:divBdr>
                </w:div>
              </w:divsChild>
            </w:div>
            <w:div w:id="376929113">
              <w:marLeft w:val="0"/>
              <w:marRight w:val="0"/>
              <w:marTop w:val="0"/>
              <w:marBottom w:val="0"/>
              <w:divBdr>
                <w:top w:val="none" w:sz="0" w:space="0" w:color="auto"/>
                <w:left w:val="none" w:sz="0" w:space="0" w:color="auto"/>
                <w:bottom w:val="none" w:sz="0" w:space="0" w:color="auto"/>
                <w:right w:val="none" w:sz="0" w:space="0" w:color="auto"/>
              </w:divBdr>
              <w:divsChild>
                <w:div w:id="822622824">
                  <w:marLeft w:val="0"/>
                  <w:marRight w:val="0"/>
                  <w:marTop w:val="0"/>
                  <w:marBottom w:val="0"/>
                  <w:divBdr>
                    <w:top w:val="none" w:sz="0" w:space="0" w:color="auto"/>
                    <w:left w:val="none" w:sz="0" w:space="0" w:color="auto"/>
                    <w:bottom w:val="none" w:sz="0" w:space="0" w:color="auto"/>
                    <w:right w:val="none" w:sz="0" w:space="0" w:color="auto"/>
                  </w:divBdr>
                </w:div>
                <w:div w:id="1025718203">
                  <w:marLeft w:val="0"/>
                  <w:marRight w:val="0"/>
                  <w:marTop w:val="0"/>
                  <w:marBottom w:val="0"/>
                  <w:divBdr>
                    <w:top w:val="none" w:sz="0" w:space="0" w:color="auto"/>
                    <w:left w:val="none" w:sz="0" w:space="0" w:color="auto"/>
                    <w:bottom w:val="none" w:sz="0" w:space="0" w:color="auto"/>
                    <w:right w:val="none" w:sz="0" w:space="0" w:color="auto"/>
                  </w:divBdr>
                </w:div>
              </w:divsChild>
            </w:div>
            <w:div w:id="2127117907">
              <w:marLeft w:val="0"/>
              <w:marRight w:val="0"/>
              <w:marTop w:val="0"/>
              <w:marBottom w:val="0"/>
              <w:divBdr>
                <w:top w:val="none" w:sz="0" w:space="0" w:color="auto"/>
                <w:left w:val="none" w:sz="0" w:space="0" w:color="auto"/>
                <w:bottom w:val="none" w:sz="0" w:space="0" w:color="auto"/>
                <w:right w:val="none" w:sz="0" w:space="0" w:color="auto"/>
              </w:divBdr>
              <w:divsChild>
                <w:div w:id="1013918659">
                  <w:marLeft w:val="0"/>
                  <w:marRight w:val="0"/>
                  <w:marTop w:val="0"/>
                  <w:marBottom w:val="0"/>
                  <w:divBdr>
                    <w:top w:val="none" w:sz="0" w:space="0" w:color="auto"/>
                    <w:left w:val="none" w:sz="0" w:space="0" w:color="auto"/>
                    <w:bottom w:val="none" w:sz="0" w:space="0" w:color="auto"/>
                    <w:right w:val="none" w:sz="0" w:space="0" w:color="auto"/>
                  </w:divBdr>
                </w:div>
                <w:div w:id="2132746669">
                  <w:marLeft w:val="0"/>
                  <w:marRight w:val="0"/>
                  <w:marTop w:val="0"/>
                  <w:marBottom w:val="0"/>
                  <w:divBdr>
                    <w:top w:val="none" w:sz="0" w:space="0" w:color="auto"/>
                    <w:left w:val="none" w:sz="0" w:space="0" w:color="auto"/>
                    <w:bottom w:val="none" w:sz="0" w:space="0" w:color="auto"/>
                    <w:right w:val="none" w:sz="0" w:space="0" w:color="auto"/>
                  </w:divBdr>
                </w:div>
              </w:divsChild>
            </w:div>
            <w:div w:id="1179390044">
              <w:marLeft w:val="0"/>
              <w:marRight w:val="0"/>
              <w:marTop w:val="0"/>
              <w:marBottom w:val="0"/>
              <w:divBdr>
                <w:top w:val="none" w:sz="0" w:space="0" w:color="auto"/>
                <w:left w:val="none" w:sz="0" w:space="0" w:color="auto"/>
                <w:bottom w:val="none" w:sz="0" w:space="0" w:color="auto"/>
                <w:right w:val="none" w:sz="0" w:space="0" w:color="auto"/>
              </w:divBdr>
              <w:divsChild>
                <w:div w:id="124349297">
                  <w:marLeft w:val="0"/>
                  <w:marRight w:val="0"/>
                  <w:marTop w:val="0"/>
                  <w:marBottom w:val="0"/>
                  <w:divBdr>
                    <w:top w:val="none" w:sz="0" w:space="0" w:color="auto"/>
                    <w:left w:val="none" w:sz="0" w:space="0" w:color="auto"/>
                    <w:bottom w:val="none" w:sz="0" w:space="0" w:color="auto"/>
                    <w:right w:val="none" w:sz="0" w:space="0" w:color="auto"/>
                  </w:divBdr>
                </w:div>
                <w:div w:id="10944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440703">
      <w:bodyDiv w:val="1"/>
      <w:marLeft w:val="0"/>
      <w:marRight w:val="0"/>
      <w:marTop w:val="0"/>
      <w:marBottom w:val="0"/>
      <w:divBdr>
        <w:top w:val="none" w:sz="0" w:space="0" w:color="auto"/>
        <w:left w:val="none" w:sz="0" w:space="0" w:color="auto"/>
        <w:bottom w:val="none" w:sz="0" w:space="0" w:color="auto"/>
        <w:right w:val="none" w:sz="0" w:space="0" w:color="auto"/>
      </w:divBdr>
    </w:div>
    <w:div w:id="250890375">
      <w:bodyDiv w:val="1"/>
      <w:marLeft w:val="0"/>
      <w:marRight w:val="0"/>
      <w:marTop w:val="0"/>
      <w:marBottom w:val="0"/>
      <w:divBdr>
        <w:top w:val="none" w:sz="0" w:space="0" w:color="auto"/>
        <w:left w:val="none" w:sz="0" w:space="0" w:color="auto"/>
        <w:bottom w:val="none" w:sz="0" w:space="0" w:color="auto"/>
        <w:right w:val="none" w:sz="0" w:space="0" w:color="auto"/>
      </w:divBdr>
      <w:divsChild>
        <w:div w:id="940070891">
          <w:marLeft w:val="0"/>
          <w:marRight w:val="0"/>
          <w:marTop w:val="0"/>
          <w:marBottom w:val="0"/>
          <w:divBdr>
            <w:top w:val="none" w:sz="0" w:space="0" w:color="auto"/>
            <w:left w:val="none" w:sz="0" w:space="0" w:color="auto"/>
            <w:bottom w:val="none" w:sz="0" w:space="0" w:color="auto"/>
            <w:right w:val="none" w:sz="0" w:space="0" w:color="auto"/>
          </w:divBdr>
        </w:div>
        <w:div w:id="1842960898">
          <w:marLeft w:val="0"/>
          <w:marRight w:val="0"/>
          <w:marTop w:val="0"/>
          <w:marBottom w:val="0"/>
          <w:divBdr>
            <w:top w:val="none" w:sz="0" w:space="0" w:color="auto"/>
            <w:left w:val="none" w:sz="0" w:space="0" w:color="auto"/>
            <w:bottom w:val="none" w:sz="0" w:space="0" w:color="auto"/>
            <w:right w:val="none" w:sz="0" w:space="0" w:color="auto"/>
          </w:divBdr>
        </w:div>
        <w:div w:id="666714313">
          <w:marLeft w:val="0"/>
          <w:marRight w:val="0"/>
          <w:marTop w:val="0"/>
          <w:marBottom w:val="0"/>
          <w:divBdr>
            <w:top w:val="none" w:sz="0" w:space="0" w:color="auto"/>
            <w:left w:val="none" w:sz="0" w:space="0" w:color="auto"/>
            <w:bottom w:val="none" w:sz="0" w:space="0" w:color="auto"/>
            <w:right w:val="none" w:sz="0" w:space="0" w:color="auto"/>
          </w:divBdr>
        </w:div>
        <w:div w:id="2114007206">
          <w:marLeft w:val="450"/>
          <w:marRight w:val="0"/>
          <w:marTop w:val="0"/>
          <w:marBottom w:val="0"/>
          <w:divBdr>
            <w:top w:val="none" w:sz="0" w:space="0" w:color="auto"/>
            <w:left w:val="none" w:sz="0" w:space="0" w:color="auto"/>
            <w:bottom w:val="none" w:sz="0" w:space="0" w:color="auto"/>
            <w:right w:val="none" w:sz="0" w:space="0" w:color="auto"/>
          </w:divBdr>
        </w:div>
        <w:div w:id="1434518848">
          <w:marLeft w:val="450"/>
          <w:marRight w:val="0"/>
          <w:marTop w:val="0"/>
          <w:marBottom w:val="0"/>
          <w:divBdr>
            <w:top w:val="none" w:sz="0" w:space="0" w:color="auto"/>
            <w:left w:val="none" w:sz="0" w:space="0" w:color="auto"/>
            <w:bottom w:val="none" w:sz="0" w:space="0" w:color="auto"/>
            <w:right w:val="none" w:sz="0" w:space="0" w:color="auto"/>
          </w:divBdr>
        </w:div>
        <w:div w:id="39911574">
          <w:marLeft w:val="450"/>
          <w:marRight w:val="0"/>
          <w:marTop w:val="0"/>
          <w:marBottom w:val="0"/>
          <w:divBdr>
            <w:top w:val="none" w:sz="0" w:space="0" w:color="auto"/>
            <w:left w:val="none" w:sz="0" w:space="0" w:color="auto"/>
            <w:bottom w:val="none" w:sz="0" w:space="0" w:color="auto"/>
            <w:right w:val="none" w:sz="0" w:space="0" w:color="auto"/>
          </w:divBdr>
        </w:div>
        <w:div w:id="139200275">
          <w:marLeft w:val="450"/>
          <w:marRight w:val="0"/>
          <w:marTop w:val="0"/>
          <w:marBottom w:val="0"/>
          <w:divBdr>
            <w:top w:val="none" w:sz="0" w:space="0" w:color="auto"/>
            <w:left w:val="none" w:sz="0" w:space="0" w:color="auto"/>
            <w:bottom w:val="none" w:sz="0" w:space="0" w:color="auto"/>
            <w:right w:val="none" w:sz="0" w:space="0" w:color="auto"/>
          </w:divBdr>
        </w:div>
        <w:div w:id="1547177371">
          <w:marLeft w:val="450"/>
          <w:marRight w:val="0"/>
          <w:marTop w:val="0"/>
          <w:marBottom w:val="0"/>
          <w:divBdr>
            <w:top w:val="none" w:sz="0" w:space="0" w:color="auto"/>
            <w:left w:val="none" w:sz="0" w:space="0" w:color="auto"/>
            <w:bottom w:val="none" w:sz="0" w:space="0" w:color="auto"/>
            <w:right w:val="none" w:sz="0" w:space="0" w:color="auto"/>
          </w:divBdr>
        </w:div>
        <w:div w:id="19089632">
          <w:marLeft w:val="450"/>
          <w:marRight w:val="0"/>
          <w:marTop w:val="0"/>
          <w:marBottom w:val="0"/>
          <w:divBdr>
            <w:top w:val="none" w:sz="0" w:space="0" w:color="auto"/>
            <w:left w:val="none" w:sz="0" w:space="0" w:color="auto"/>
            <w:bottom w:val="none" w:sz="0" w:space="0" w:color="auto"/>
            <w:right w:val="none" w:sz="0" w:space="0" w:color="auto"/>
          </w:divBdr>
        </w:div>
        <w:div w:id="1443573020">
          <w:marLeft w:val="450"/>
          <w:marRight w:val="0"/>
          <w:marTop w:val="0"/>
          <w:marBottom w:val="0"/>
          <w:divBdr>
            <w:top w:val="none" w:sz="0" w:space="0" w:color="auto"/>
            <w:left w:val="none" w:sz="0" w:space="0" w:color="auto"/>
            <w:bottom w:val="none" w:sz="0" w:space="0" w:color="auto"/>
            <w:right w:val="none" w:sz="0" w:space="0" w:color="auto"/>
          </w:divBdr>
        </w:div>
        <w:div w:id="334456323">
          <w:marLeft w:val="0"/>
          <w:marRight w:val="0"/>
          <w:marTop w:val="0"/>
          <w:marBottom w:val="0"/>
          <w:divBdr>
            <w:top w:val="none" w:sz="0" w:space="0" w:color="auto"/>
            <w:left w:val="none" w:sz="0" w:space="0" w:color="auto"/>
            <w:bottom w:val="none" w:sz="0" w:space="0" w:color="auto"/>
            <w:right w:val="none" w:sz="0" w:space="0" w:color="auto"/>
          </w:divBdr>
        </w:div>
        <w:div w:id="785466472">
          <w:marLeft w:val="450"/>
          <w:marRight w:val="0"/>
          <w:marTop w:val="0"/>
          <w:marBottom w:val="0"/>
          <w:divBdr>
            <w:top w:val="none" w:sz="0" w:space="0" w:color="auto"/>
            <w:left w:val="none" w:sz="0" w:space="0" w:color="auto"/>
            <w:bottom w:val="none" w:sz="0" w:space="0" w:color="auto"/>
            <w:right w:val="none" w:sz="0" w:space="0" w:color="auto"/>
          </w:divBdr>
        </w:div>
        <w:div w:id="2013559254">
          <w:marLeft w:val="450"/>
          <w:marRight w:val="0"/>
          <w:marTop w:val="0"/>
          <w:marBottom w:val="0"/>
          <w:divBdr>
            <w:top w:val="none" w:sz="0" w:space="0" w:color="auto"/>
            <w:left w:val="none" w:sz="0" w:space="0" w:color="auto"/>
            <w:bottom w:val="none" w:sz="0" w:space="0" w:color="auto"/>
            <w:right w:val="none" w:sz="0" w:space="0" w:color="auto"/>
          </w:divBdr>
        </w:div>
        <w:div w:id="782697026">
          <w:marLeft w:val="450"/>
          <w:marRight w:val="0"/>
          <w:marTop w:val="0"/>
          <w:marBottom w:val="0"/>
          <w:divBdr>
            <w:top w:val="none" w:sz="0" w:space="0" w:color="auto"/>
            <w:left w:val="none" w:sz="0" w:space="0" w:color="auto"/>
            <w:bottom w:val="none" w:sz="0" w:space="0" w:color="auto"/>
            <w:right w:val="none" w:sz="0" w:space="0" w:color="auto"/>
          </w:divBdr>
        </w:div>
        <w:div w:id="617415106">
          <w:marLeft w:val="450"/>
          <w:marRight w:val="0"/>
          <w:marTop w:val="0"/>
          <w:marBottom w:val="0"/>
          <w:divBdr>
            <w:top w:val="none" w:sz="0" w:space="0" w:color="auto"/>
            <w:left w:val="none" w:sz="0" w:space="0" w:color="auto"/>
            <w:bottom w:val="none" w:sz="0" w:space="0" w:color="auto"/>
            <w:right w:val="none" w:sz="0" w:space="0" w:color="auto"/>
          </w:divBdr>
        </w:div>
        <w:div w:id="2009557995">
          <w:marLeft w:val="450"/>
          <w:marRight w:val="0"/>
          <w:marTop w:val="0"/>
          <w:marBottom w:val="0"/>
          <w:divBdr>
            <w:top w:val="none" w:sz="0" w:space="0" w:color="auto"/>
            <w:left w:val="none" w:sz="0" w:space="0" w:color="auto"/>
            <w:bottom w:val="none" w:sz="0" w:space="0" w:color="auto"/>
            <w:right w:val="none" w:sz="0" w:space="0" w:color="auto"/>
          </w:divBdr>
        </w:div>
        <w:div w:id="1215317805">
          <w:marLeft w:val="450"/>
          <w:marRight w:val="0"/>
          <w:marTop w:val="0"/>
          <w:marBottom w:val="0"/>
          <w:divBdr>
            <w:top w:val="none" w:sz="0" w:space="0" w:color="auto"/>
            <w:left w:val="none" w:sz="0" w:space="0" w:color="auto"/>
            <w:bottom w:val="none" w:sz="0" w:space="0" w:color="auto"/>
            <w:right w:val="none" w:sz="0" w:space="0" w:color="auto"/>
          </w:divBdr>
        </w:div>
        <w:div w:id="529924646">
          <w:marLeft w:val="450"/>
          <w:marRight w:val="0"/>
          <w:marTop w:val="0"/>
          <w:marBottom w:val="0"/>
          <w:divBdr>
            <w:top w:val="none" w:sz="0" w:space="0" w:color="auto"/>
            <w:left w:val="none" w:sz="0" w:space="0" w:color="auto"/>
            <w:bottom w:val="none" w:sz="0" w:space="0" w:color="auto"/>
            <w:right w:val="none" w:sz="0" w:space="0" w:color="auto"/>
          </w:divBdr>
        </w:div>
        <w:div w:id="2128767766">
          <w:marLeft w:val="450"/>
          <w:marRight w:val="0"/>
          <w:marTop w:val="0"/>
          <w:marBottom w:val="0"/>
          <w:divBdr>
            <w:top w:val="none" w:sz="0" w:space="0" w:color="auto"/>
            <w:left w:val="none" w:sz="0" w:space="0" w:color="auto"/>
            <w:bottom w:val="none" w:sz="0" w:space="0" w:color="auto"/>
            <w:right w:val="none" w:sz="0" w:space="0" w:color="auto"/>
          </w:divBdr>
        </w:div>
        <w:div w:id="1669096654">
          <w:marLeft w:val="450"/>
          <w:marRight w:val="0"/>
          <w:marTop w:val="0"/>
          <w:marBottom w:val="0"/>
          <w:divBdr>
            <w:top w:val="none" w:sz="0" w:space="0" w:color="auto"/>
            <w:left w:val="none" w:sz="0" w:space="0" w:color="auto"/>
            <w:bottom w:val="none" w:sz="0" w:space="0" w:color="auto"/>
            <w:right w:val="none" w:sz="0" w:space="0" w:color="auto"/>
          </w:divBdr>
        </w:div>
        <w:div w:id="1795901062">
          <w:marLeft w:val="450"/>
          <w:marRight w:val="0"/>
          <w:marTop w:val="0"/>
          <w:marBottom w:val="0"/>
          <w:divBdr>
            <w:top w:val="none" w:sz="0" w:space="0" w:color="auto"/>
            <w:left w:val="none" w:sz="0" w:space="0" w:color="auto"/>
            <w:bottom w:val="none" w:sz="0" w:space="0" w:color="auto"/>
            <w:right w:val="none" w:sz="0" w:space="0" w:color="auto"/>
          </w:divBdr>
        </w:div>
        <w:div w:id="452288075">
          <w:marLeft w:val="450"/>
          <w:marRight w:val="0"/>
          <w:marTop w:val="0"/>
          <w:marBottom w:val="0"/>
          <w:divBdr>
            <w:top w:val="none" w:sz="0" w:space="0" w:color="auto"/>
            <w:left w:val="none" w:sz="0" w:space="0" w:color="auto"/>
            <w:bottom w:val="none" w:sz="0" w:space="0" w:color="auto"/>
            <w:right w:val="none" w:sz="0" w:space="0" w:color="auto"/>
          </w:divBdr>
        </w:div>
        <w:div w:id="221793720">
          <w:marLeft w:val="450"/>
          <w:marRight w:val="0"/>
          <w:marTop w:val="0"/>
          <w:marBottom w:val="0"/>
          <w:divBdr>
            <w:top w:val="none" w:sz="0" w:space="0" w:color="auto"/>
            <w:left w:val="none" w:sz="0" w:space="0" w:color="auto"/>
            <w:bottom w:val="none" w:sz="0" w:space="0" w:color="auto"/>
            <w:right w:val="none" w:sz="0" w:space="0" w:color="auto"/>
          </w:divBdr>
        </w:div>
        <w:div w:id="1039477424">
          <w:marLeft w:val="450"/>
          <w:marRight w:val="0"/>
          <w:marTop w:val="0"/>
          <w:marBottom w:val="0"/>
          <w:divBdr>
            <w:top w:val="none" w:sz="0" w:space="0" w:color="auto"/>
            <w:left w:val="none" w:sz="0" w:space="0" w:color="auto"/>
            <w:bottom w:val="none" w:sz="0" w:space="0" w:color="auto"/>
            <w:right w:val="none" w:sz="0" w:space="0" w:color="auto"/>
          </w:divBdr>
        </w:div>
        <w:div w:id="1147670448">
          <w:marLeft w:val="450"/>
          <w:marRight w:val="0"/>
          <w:marTop w:val="0"/>
          <w:marBottom w:val="0"/>
          <w:divBdr>
            <w:top w:val="none" w:sz="0" w:space="0" w:color="auto"/>
            <w:left w:val="none" w:sz="0" w:space="0" w:color="auto"/>
            <w:bottom w:val="none" w:sz="0" w:space="0" w:color="auto"/>
            <w:right w:val="none" w:sz="0" w:space="0" w:color="auto"/>
          </w:divBdr>
        </w:div>
        <w:div w:id="1697003276">
          <w:marLeft w:val="450"/>
          <w:marRight w:val="0"/>
          <w:marTop w:val="0"/>
          <w:marBottom w:val="0"/>
          <w:divBdr>
            <w:top w:val="none" w:sz="0" w:space="0" w:color="auto"/>
            <w:left w:val="none" w:sz="0" w:space="0" w:color="auto"/>
            <w:bottom w:val="none" w:sz="0" w:space="0" w:color="auto"/>
            <w:right w:val="none" w:sz="0" w:space="0" w:color="auto"/>
          </w:divBdr>
        </w:div>
        <w:div w:id="1308127824">
          <w:marLeft w:val="450"/>
          <w:marRight w:val="0"/>
          <w:marTop w:val="0"/>
          <w:marBottom w:val="0"/>
          <w:divBdr>
            <w:top w:val="none" w:sz="0" w:space="0" w:color="auto"/>
            <w:left w:val="none" w:sz="0" w:space="0" w:color="auto"/>
            <w:bottom w:val="none" w:sz="0" w:space="0" w:color="auto"/>
            <w:right w:val="none" w:sz="0" w:space="0" w:color="auto"/>
          </w:divBdr>
        </w:div>
        <w:div w:id="453254747">
          <w:marLeft w:val="450"/>
          <w:marRight w:val="0"/>
          <w:marTop w:val="0"/>
          <w:marBottom w:val="0"/>
          <w:divBdr>
            <w:top w:val="none" w:sz="0" w:space="0" w:color="auto"/>
            <w:left w:val="none" w:sz="0" w:space="0" w:color="auto"/>
            <w:bottom w:val="none" w:sz="0" w:space="0" w:color="auto"/>
            <w:right w:val="none" w:sz="0" w:space="0" w:color="auto"/>
          </w:divBdr>
        </w:div>
        <w:div w:id="724766854">
          <w:marLeft w:val="450"/>
          <w:marRight w:val="0"/>
          <w:marTop w:val="0"/>
          <w:marBottom w:val="0"/>
          <w:divBdr>
            <w:top w:val="none" w:sz="0" w:space="0" w:color="auto"/>
            <w:left w:val="none" w:sz="0" w:space="0" w:color="auto"/>
            <w:bottom w:val="none" w:sz="0" w:space="0" w:color="auto"/>
            <w:right w:val="none" w:sz="0" w:space="0" w:color="auto"/>
          </w:divBdr>
        </w:div>
        <w:div w:id="2020158767">
          <w:marLeft w:val="450"/>
          <w:marRight w:val="0"/>
          <w:marTop w:val="0"/>
          <w:marBottom w:val="0"/>
          <w:divBdr>
            <w:top w:val="none" w:sz="0" w:space="0" w:color="auto"/>
            <w:left w:val="none" w:sz="0" w:space="0" w:color="auto"/>
            <w:bottom w:val="none" w:sz="0" w:space="0" w:color="auto"/>
            <w:right w:val="none" w:sz="0" w:space="0" w:color="auto"/>
          </w:divBdr>
        </w:div>
        <w:div w:id="123158507">
          <w:marLeft w:val="0"/>
          <w:marRight w:val="0"/>
          <w:marTop w:val="0"/>
          <w:marBottom w:val="0"/>
          <w:divBdr>
            <w:top w:val="none" w:sz="0" w:space="0" w:color="auto"/>
            <w:left w:val="none" w:sz="0" w:space="0" w:color="auto"/>
            <w:bottom w:val="none" w:sz="0" w:space="0" w:color="auto"/>
            <w:right w:val="none" w:sz="0" w:space="0" w:color="auto"/>
          </w:divBdr>
        </w:div>
        <w:div w:id="647250053">
          <w:marLeft w:val="450"/>
          <w:marRight w:val="0"/>
          <w:marTop w:val="0"/>
          <w:marBottom w:val="0"/>
          <w:divBdr>
            <w:top w:val="none" w:sz="0" w:space="0" w:color="auto"/>
            <w:left w:val="none" w:sz="0" w:space="0" w:color="auto"/>
            <w:bottom w:val="none" w:sz="0" w:space="0" w:color="auto"/>
            <w:right w:val="none" w:sz="0" w:space="0" w:color="auto"/>
          </w:divBdr>
        </w:div>
        <w:div w:id="1082068921">
          <w:marLeft w:val="450"/>
          <w:marRight w:val="0"/>
          <w:marTop w:val="0"/>
          <w:marBottom w:val="0"/>
          <w:divBdr>
            <w:top w:val="none" w:sz="0" w:space="0" w:color="auto"/>
            <w:left w:val="none" w:sz="0" w:space="0" w:color="auto"/>
            <w:bottom w:val="none" w:sz="0" w:space="0" w:color="auto"/>
            <w:right w:val="none" w:sz="0" w:space="0" w:color="auto"/>
          </w:divBdr>
        </w:div>
        <w:div w:id="773675857">
          <w:marLeft w:val="450"/>
          <w:marRight w:val="0"/>
          <w:marTop w:val="0"/>
          <w:marBottom w:val="0"/>
          <w:divBdr>
            <w:top w:val="none" w:sz="0" w:space="0" w:color="auto"/>
            <w:left w:val="none" w:sz="0" w:space="0" w:color="auto"/>
            <w:bottom w:val="none" w:sz="0" w:space="0" w:color="auto"/>
            <w:right w:val="none" w:sz="0" w:space="0" w:color="auto"/>
          </w:divBdr>
        </w:div>
        <w:div w:id="1529752210">
          <w:marLeft w:val="450"/>
          <w:marRight w:val="0"/>
          <w:marTop w:val="0"/>
          <w:marBottom w:val="0"/>
          <w:divBdr>
            <w:top w:val="none" w:sz="0" w:space="0" w:color="auto"/>
            <w:left w:val="none" w:sz="0" w:space="0" w:color="auto"/>
            <w:bottom w:val="none" w:sz="0" w:space="0" w:color="auto"/>
            <w:right w:val="none" w:sz="0" w:space="0" w:color="auto"/>
          </w:divBdr>
        </w:div>
        <w:div w:id="1086807432">
          <w:marLeft w:val="450"/>
          <w:marRight w:val="0"/>
          <w:marTop w:val="0"/>
          <w:marBottom w:val="0"/>
          <w:divBdr>
            <w:top w:val="none" w:sz="0" w:space="0" w:color="auto"/>
            <w:left w:val="none" w:sz="0" w:space="0" w:color="auto"/>
            <w:bottom w:val="none" w:sz="0" w:space="0" w:color="auto"/>
            <w:right w:val="none" w:sz="0" w:space="0" w:color="auto"/>
          </w:divBdr>
        </w:div>
        <w:div w:id="1300456827">
          <w:marLeft w:val="450"/>
          <w:marRight w:val="0"/>
          <w:marTop w:val="0"/>
          <w:marBottom w:val="0"/>
          <w:divBdr>
            <w:top w:val="none" w:sz="0" w:space="0" w:color="auto"/>
            <w:left w:val="none" w:sz="0" w:space="0" w:color="auto"/>
            <w:bottom w:val="none" w:sz="0" w:space="0" w:color="auto"/>
            <w:right w:val="none" w:sz="0" w:space="0" w:color="auto"/>
          </w:divBdr>
        </w:div>
        <w:div w:id="1280185537">
          <w:marLeft w:val="450"/>
          <w:marRight w:val="0"/>
          <w:marTop w:val="0"/>
          <w:marBottom w:val="0"/>
          <w:divBdr>
            <w:top w:val="none" w:sz="0" w:space="0" w:color="auto"/>
            <w:left w:val="none" w:sz="0" w:space="0" w:color="auto"/>
            <w:bottom w:val="none" w:sz="0" w:space="0" w:color="auto"/>
            <w:right w:val="none" w:sz="0" w:space="0" w:color="auto"/>
          </w:divBdr>
        </w:div>
        <w:div w:id="1129006990">
          <w:marLeft w:val="450"/>
          <w:marRight w:val="0"/>
          <w:marTop w:val="0"/>
          <w:marBottom w:val="0"/>
          <w:divBdr>
            <w:top w:val="none" w:sz="0" w:space="0" w:color="auto"/>
            <w:left w:val="none" w:sz="0" w:space="0" w:color="auto"/>
            <w:bottom w:val="none" w:sz="0" w:space="0" w:color="auto"/>
            <w:right w:val="none" w:sz="0" w:space="0" w:color="auto"/>
          </w:divBdr>
        </w:div>
        <w:div w:id="702630412">
          <w:marLeft w:val="450"/>
          <w:marRight w:val="0"/>
          <w:marTop w:val="0"/>
          <w:marBottom w:val="0"/>
          <w:divBdr>
            <w:top w:val="none" w:sz="0" w:space="0" w:color="auto"/>
            <w:left w:val="none" w:sz="0" w:space="0" w:color="auto"/>
            <w:bottom w:val="none" w:sz="0" w:space="0" w:color="auto"/>
            <w:right w:val="none" w:sz="0" w:space="0" w:color="auto"/>
          </w:divBdr>
        </w:div>
        <w:div w:id="1520467278">
          <w:marLeft w:val="450"/>
          <w:marRight w:val="0"/>
          <w:marTop w:val="0"/>
          <w:marBottom w:val="0"/>
          <w:divBdr>
            <w:top w:val="none" w:sz="0" w:space="0" w:color="auto"/>
            <w:left w:val="none" w:sz="0" w:space="0" w:color="auto"/>
            <w:bottom w:val="none" w:sz="0" w:space="0" w:color="auto"/>
            <w:right w:val="none" w:sz="0" w:space="0" w:color="auto"/>
          </w:divBdr>
        </w:div>
        <w:div w:id="1339769230">
          <w:marLeft w:val="450"/>
          <w:marRight w:val="0"/>
          <w:marTop w:val="0"/>
          <w:marBottom w:val="0"/>
          <w:divBdr>
            <w:top w:val="none" w:sz="0" w:space="0" w:color="auto"/>
            <w:left w:val="none" w:sz="0" w:space="0" w:color="auto"/>
            <w:bottom w:val="none" w:sz="0" w:space="0" w:color="auto"/>
            <w:right w:val="none" w:sz="0" w:space="0" w:color="auto"/>
          </w:divBdr>
        </w:div>
        <w:div w:id="1907646066">
          <w:marLeft w:val="450"/>
          <w:marRight w:val="0"/>
          <w:marTop w:val="0"/>
          <w:marBottom w:val="0"/>
          <w:divBdr>
            <w:top w:val="none" w:sz="0" w:space="0" w:color="auto"/>
            <w:left w:val="none" w:sz="0" w:space="0" w:color="auto"/>
            <w:bottom w:val="none" w:sz="0" w:space="0" w:color="auto"/>
            <w:right w:val="none" w:sz="0" w:space="0" w:color="auto"/>
          </w:divBdr>
        </w:div>
        <w:div w:id="1687750439">
          <w:marLeft w:val="450"/>
          <w:marRight w:val="0"/>
          <w:marTop w:val="0"/>
          <w:marBottom w:val="0"/>
          <w:divBdr>
            <w:top w:val="none" w:sz="0" w:space="0" w:color="auto"/>
            <w:left w:val="none" w:sz="0" w:space="0" w:color="auto"/>
            <w:bottom w:val="none" w:sz="0" w:space="0" w:color="auto"/>
            <w:right w:val="none" w:sz="0" w:space="0" w:color="auto"/>
          </w:divBdr>
        </w:div>
        <w:div w:id="1827236419">
          <w:marLeft w:val="450"/>
          <w:marRight w:val="0"/>
          <w:marTop w:val="0"/>
          <w:marBottom w:val="0"/>
          <w:divBdr>
            <w:top w:val="none" w:sz="0" w:space="0" w:color="auto"/>
            <w:left w:val="none" w:sz="0" w:space="0" w:color="auto"/>
            <w:bottom w:val="none" w:sz="0" w:space="0" w:color="auto"/>
            <w:right w:val="none" w:sz="0" w:space="0" w:color="auto"/>
          </w:divBdr>
        </w:div>
        <w:div w:id="611286490">
          <w:marLeft w:val="450"/>
          <w:marRight w:val="0"/>
          <w:marTop w:val="0"/>
          <w:marBottom w:val="0"/>
          <w:divBdr>
            <w:top w:val="none" w:sz="0" w:space="0" w:color="auto"/>
            <w:left w:val="none" w:sz="0" w:space="0" w:color="auto"/>
            <w:bottom w:val="none" w:sz="0" w:space="0" w:color="auto"/>
            <w:right w:val="none" w:sz="0" w:space="0" w:color="auto"/>
          </w:divBdr>
        </w:div>
        <w:div w:id="915089774">
          <w:marLeft w:val="450"/>
          <w:marRight w:val="0"/>
          <w:marTop w:val="0"/>
          <w:marBottom w:val="0"/>
          <w:divBdr>
            <w:top w:val="none" w:sz="0" w:space="0" w:color="auto"/>
            <w:left w:val="none" w:sz="0" w:space="0" w:color="auto"/>
            <w:bottom w:val="none" w:sz="0" w:space="0" w:color="auto"/>
            <w:right w:val="none" w:sz="0" w:space="0" w:color="auto"/>
          </w:divBdr>
        </w:div>
        <w:div w:id="2047950364">
          <w:marLeft w:val="450"/>
          <w:marRight w:val="0"/>
          <w:marTop w:val="0"/>
          <w:marBottom w:val="0"/>
          <w:divBdr>
            <w:top w:val="none" w:sz="0" w:space="0" w:color="auto"/>
            <w:left w:val="none" w:sz="0" w:space="0" w:color="auto"/>
            <w:bottom w:val="none" w:sz="0" w:space="0" w:color="auto"/>
            <w:right w:val="none" w:sz="0" w:space="0" w:color="auto"/>
          </w:divBdr>
        </w:div>
        <w:div w:id="1353998065">
          <w:marLeft w:val="450"/>
          <w:marRight w:val="0"/>
          <w:marTop w:val="0"/>
          <w:marBottom w:val="0"/>
          <w:divBdr>
            <w:top w:val="none" w:sz="0" w:space="0" w:color="auto"/>
            <w:left w:val="none" w:sz="0" w:space="0" w:color="auto"/>
            <w:bottom w:val="none" w:sz="0" w:space="0" w:color="auto"/>
            <w:right w:val="none" w:sz="0" w:space="0" w:color="auto"/>
          </w:divBdr>
        </w:div>
        <w:div w:id="1424909082">
          <w:marLeft w:val="450"/>
          <w:marRight w:val="0"/>
          <w:marTop w:val="0"/>
          <w:marBottom w:val="0"/>
          <w:divBdr>
            <w:top w:val="none" w:sz="0" w:space="0" w:color="auto"/>
            <w:left w:val="none" w:sz="0" w:space="0" w:color="auto"/>
            <w:bottom w:val="none" w:sz="0" w:space="0" w:color="auto"/>
            <w:right w:val="none" w:sz="0" w:space="0" w:color="auto"/>
          </w:divBdr>
        </w:div>
        <w:div w:id="34962254">
          <w:marLeft w:val="450"/>
          <w:marRight w:val="0"/>
          <w:marTop w:val="0"/>
          <w:marBottom w:val="0"/>
          <w:divBdr>
            <w:top w:val="none" w:sz="0" w:space="0" w:color="auto"/>
            <w:left w:val="none" w:sz="0" w:space="0" w:color="auto"/>
            <w:bottom w:val="none" w:sz="0" w:space="0" w:color="auto"/>
            <w:right w:val="none" w:sz="0" w:space="0" w:color="auto"/>
          </w:divBdr>
        </w:div>
        <w:div w:id="2141653853">
          <w:marLeft w:val="450"/>
          <w:marRight w:val="0"/>
          <w:marTop w:val="0"/>
          <w:marBottom w:val="0"/>
          <w:divBdr>
            <w:top w:val="none" w:sz="0" w:space="0" w:color="auto"/>
            <w:left w:val="none" w:sz="0" w:space="0" w:color="auto"/>
            <w:bottom w:val="none" w:sz="0" w:space="0" w:color="auto"/>
            <w:right w:val="none" w:sz="0" w:space="0" w:color="auto"/>
          </w:divBdr>
        </w:div>
        <w:div w:id="2076049738">
          <w:marLeft w:val="450"/>
          <w:marRight w:val="0"/>
          <w:marTop w:val="0"/>
          <w:marBottom w:val="0"/>
          <w:divBdr>
            <w:top w:val="none" w:sz="0" w:space="0" w:color="auto"/>
            <w:left w:val="none" w:sz="0" w:space="0" w:color="auto"/>
            <w:bottom w:val="none" w:sz="0" w:space="0" w:color="auto"/>
            <w:right w:val="none" w:sz="0" w:space="0" w:color="auto"/>
          </w:divBdr>
        </w:div>
        <w:div w:id="60638560">
          <w:marLeft w:val="450"/>
          <w:marRight w:val="0"/>
          <w:marTop w:val="0"/>
          <w:marBottom w:val="0"/>
          <w:divBdr>
            <w:top w:val="none" w:sz="0" w:space="0" w:color="auto"/>
            <w:left w:val="none" w:sz="0" w:space="0" w:color="auto"/>
            <w:bottom w:val="none" w:sz="0" w:space="0" w:color="auto"/>
            <w:right w:val="none" w:sz="0" w:space="0" w:color="auto"/>
          </w:divBdr>
        </w:div>
        <w:div w:id="246809371">
          <w:marLeft w:val="450"/>
          <w:marRight w:val="0"/>
          <w:marTop w:val="0"/>
          <w:marBottom w:val="0"/>
          <w:divBdr>
            <w:top w:val="none" w:sz="0" w:space="0" w:color="auto"/>
            <w:left w:val="none" w:sz="0" w:space="0" w:color="auto"/>
            <w:bottom w:val="none" w:sz="0" w:space="0" w:color="auto"/>
            <w:right w:val="none" w:sz="0" w:space="0" w:color="auto"/>
          </w:divBdr>
        </w:div>
        <w:div w:id="966007827">
          <w:marLeft w:val="450"/>
          <w:marRight w:val="0"/>
          <w:marTop w:val="0"/>
          <w:marBottom w:val="0"/>
          <w:divBdr>
            <w:top w:val="none" w:sz="0" w:space="0" w:color="auto"/>
            <w:left w:val="none" w:sz="0" w:space="0" w:color="auto"/>
            <w:bottom w:val="none" w:sz="0" w:space="0" w:color="auto"/>
            <w:right w:val="none" w:sz="0" w:space="0" w:color="auto"/>
          </w:divBdr>
        </w:div>
        <w:div w:id="338124660">
          <w:marLeft w:val="450"/>
          <w:marRight w:val="0"/>
          <w:marTop w:val="0"/>
          <w:marBottom w:val="0"/>
          <w:divBdr>
            <w:top w:val="none" w:sz="0" w:space="0" w:color="auto"/>
            <w:left w:val="none" w:sz="0" w:space="0" w:color="auto"/>
            <w:bottom w:val="none" w:sz="0" w:space="0" w:color="auto"/>
            <w:right w:val="none" w:sz="0" w:space="0" w:color="auto"/>
          </w:divBdr>
        </w:div>
        <w:div w:id="105856976">
          <w:marLeft w:val="450"/>
          <w:marRight w:val="0"/>
          <w:marTop w:val="0"/>
          <w:marBottom w:val="0"/>
          <w:divBdr>
            <w:top w:val="none" w:sz="0" w:space="0" w:color="auto"/>
            <w:left w:val="none" w:sz="0" w:space="0" w:color="auto"/>
            <w:bottom w:val="none" w:sz="0" w:space="0" w:color="auto"/>
            <w:right w:val="none" w:sz="0" w:space="0" w:color="auto"/>
          </w:divBdr>
        </w:div>
        <w:div w:id="786117181">
          <w:marLeft w:val="0"/>
          <w:marRight w:val="0"/>
          <w:marTop w:val="0"/>
          <w:marBottom w:val="0"/>
          <w:divBdr>
            <w:top w:val="none" w:sz="0" w:space="0" w:color="auto"/>
            <w:left w:val="none" w:sz="0" w:space="0" w:color="auto"/>
            <w:bottom w:val="none" w:sz="0" w:space="0" w:color="auto"/>
            <w:right w:val="none" w:sz="0" w:space="0" w:color="auto"/>
          </w:divBdr>
        </w:div>
        <w:div w:id="1925334670">
          <w:marLeft w:val="450"/>
          <w:marRight w:val="0"/>
          <w:marTop w:val="0"/>
          <w:marBottom w:val="0"/>
          <w:divBdr>
            <w:top w:val="none" w:sz="0" w:space="0" w:color="auto"/>
            <w:left w:val="none" w:sz="0" w:space="0" w:color="auto"/>
            <w:bottom w:val="none" w:sz="0" w:space="0" w:color="auto"/>
            <w:right w:val="none" w:sz="0" w:space="0" w:color="auto"/>
          </w:divBdr>
        </w:div>
        <w:div w:id="1700005385">
          <w:marLeft w:val="450"/>
          <w:marRight w:val="0"/>
          <w:marTop w:val="0"/>
          <w:marBottom w:val="0"/>
          <w:divBdr>
            <w:top w:val="none" w:sz="0" w:space="0" w:color="auto"/>
            <w:left w:val="none" w:sz="0" w:space="0" w:color="auto"/>
            <w:bottom w:val="none" w:sz="0" w:space="0" w:color="auto"/>
            <w:right w:val="none" w:sz="0" w:space="0" w:color="auto"/>
          </w:divBdr>
        </w:div>
        <w:div w:id="202518865">
          <w:marLeft w:val="450"/>
          <w:marRight w:val="0"/>
          <w:marTop w:val="0"/>
          <w:marBottom w:val="0"/>
          <w:divBdr>
            <w:top w:val="none" w:sz="0" w:space="0" w:color="auto"/>
            <w:left w:val="none" w:sz="0" w:space="0" w:color="auto"/>
            <w:bottom w:val="none" w:sz="0" w:space="0" w:color="auto"/>
            <w:right w:val="none" w:sz="0" w:space="0" w:color="auto"/>
          </w:divBdr>
        </w:div>
        <w:div w:id="375662520">
          <w:marLeft w:val="450"/>
          <w:marRight w:val="0"/>
          <w:marTop w:val="0"/>
          <w:marBottom w:val="0"/>
          <w:divBdr>
            <w:top w:val="none" w:sz="0" w:space="0" w:color="auto"/>
            <w:left w:val="none" w:sz="0" w:space="0" w:color="auto"/>
            <w:bottom w:val="none" w:sz="0" w:space="0" w:color="auto"/>
            <w:right w:val="none" w:sz="0" w:space="0" w:color="auto"/>
          </w:divBdr>
        </w:div>
        <w:div w:id="1399210555">
          <w:marLeft w:val="450"/>
          <w:marRight w:val="0"/>
          <w:marTop w:val="0"/>
          <w:marBottom w:val="0"/>
          <w:divBdr>
            <w:top w:val="none" w:sz="0" w:space="0" w:color="auto"/>
            <w:left w:val="none" w:sz="0" w:space="0" w:color="auto"/>
            <w:bottom w:val="none" w:sz="0" w:space="0" w:color="auto"/>
            <w:right w:val="none" w:sz="0" w:space="0" w:color="auto"/>
          </w:divBdr>
        </w:div>
        <w:div w:id="1728724664">
          <w:marLeft w:val="450"/>
          <w:marRight w:val="0"/>
          <w:marTop w:val="0"/>
          <w:marBottom w:val="0"/>
          <w:divBdr>
            <w:top w:val="none" w:sz="0" w:space="0" w:color="auto"/>
            <w:left w:val="none" w:sz="0" w:space="0" w:color="auto"/>
            <w:bottom w:val="none" w:sz="0" w:space="0" w:color="auto"/>
            <w:right w:val="none" w:sz="0" w:space="0" w:color="auto"/>
          </w:divBdr>
        </w:div>
        <w:div w:id="924844468">
          <w:marLeft w:val="450"/>
          <w:marRight w:val="0"/>
          <w:marTop w:val="0"/>
          <w:marBottom w:val="0"/>
          <w:divBdr>
            <w:top w:val="none" w:sz="0" w:space="0" w:color="auto"/>
            <w:left w:val="none" w:sz="0" w:space="0" w:color="auto"/>
            <w:bottom w:val="none" w:sz="0" w:space="0" w:color="auto"/>
            <w:right w:val="none" w:sz="0" w:space="0" w:color="auto"/>
          </w:divBdr>
        </w:div>
        <w:div w:id="1596746431">
          <w:marLeft w:val="450"/>
          <w:marRight w:val="0"/>
          <w:marTop w:val="0"/>
          <w:marBottom w:val="0"/>
          <w:divBdr>
            <w:top w:val="none" w:sz="0" w:space="0" w:color="auto"/>
            <w:left w:val="none" w:sz="0" w:space="0" w:color="auto"/>
            <w:bottom w:val="none" w:sz="0" w:space="0" w:color="auto"/>
            <w:right w:val="none" w:sz="0" w:space="0" w:color="auto"/>
          </w:divBdr>
        </w:div>
        <w:div w:id="1156455088">
          <w:marLeft w:val="450"/>
          <w:marRight w:val="0"/>
          <w:marTop w:val="0"/>
          <w:marBottom w:val="0"/>
          <w:divBdr>
            <w:top w:val="none" w:sz="0" w:space="0" w:color="auto"/>
            <w:left w:val="none" w:sz="0" w:space="0" w:color="auto"/>
            <w:bottom w:val="none" w:sz="0" w:space="0" w:color="auto"/>
            <w:right w:val="none" w:sz="0" w:space="0" w:color="auto"/>
          </w:divBdr>
        </w:div>
        <w:div w:id="1623460743">
          <w:marLeft w:val="450"/>
          <w:marRight w:val="0"/>
          <w:marTop w:val="0"/>
          <w:marBottom w:val="0"/>
          <w:divBdr>
            <w:top w:val="none" w:sz="0" w:space="0" w:color="auto"/>
            <w:left w:val="none" w:sz="0" w:space="0" w:color="auto"/>
            <w:bottom w:val="none" w:sz="0" w:space="0" w:color="auto"/>
            <w:right w:val="none" w:sz="0" w:space="0" w:color="auto"/>
          </w:divBdr>
        </w:div>
        <w:div w:id="1209030807">
          <w:marLeft w:val="450"/>
          <w:marRight w:val="0"/>
          <w:marTop w:val="0"/>
          <w:marBottom w:val="0"/>
          <w:divBdr>
            <w:top w:val="none" w:sz="0" w:space="0" w:color="auto"/>
            <w:left w:val="none" w:sz="0" w:space="0" w:color="auto"/>
            <w:bottom w:val="none" w:sz="0" w:space="0" w:color="auto"/>
            <w:right w:val="none" w:sz="0" w:space="0" w:color="auto"/>
          </w:divBdr>
        </w:div>
        <w:div w:id="716979143">
          <w:marLeft w:val="450"/>
          <w:marRight w:val="0"/>
          <w:marTop w:val="0"/>
          <w:marBottom w:val="0"/>
          <w:divBdr>
            <w:top w:val="none" w:sz="0" w:space="0" w:color="auto"/>
            <w:left w:val="none" w:sz="0" w:space="0" w:color="auto"/>
            <w:bottom w:val="none" w:sz="0" w:space="0" w:color="auto"/>
            <w:right w:val="none" w:sz="0" w:space="0" w:color="auto"/>
          </w:divBdr>
        </w:div>
        <w:div w:id="1617443400">
          <w:marLeft w:val="0"/>
          <w:marRight w:val="0"/>
          <w:marTop w:val="0"/>
          <w:marBottom w:val="0"/>
          <w:divBdr>
            <w:top w:val="none" w:sz="0" w:space="0" w:color="auto"/>
            <w:left w:val="none" w:sz="0" w:space="0" w:color="auto"/>
            <w:bottom w:val="none" w:sz="0" w:space="0" w:color="auto"/>
            <w:right w:val="none" w:sz="0" w:space="0" w:color="auto"/>
          </w:divBdr>
        </w:div>
        <w:div w:id="1734700371">
          <w:marLeft w:val="450"/>
          <w:marRight w:val="0"/>
          <w:marTop w:val="0"/>
          <w:marBottom w:val="0"/>
          <w:divBdr>
            <w:top w:val="none" w:sz="0" w:space="0" w:color="auto"/>
            <w:left w:val="none" w:sz="0" w:space="0" w:color="auto"/>
            <w:bottom w:val="none" w:sz="0" w:space="0" w:color="auto"/>
            <w:right w:val="none" w:sz="0" w:space="0" w:color="auto"/>
          </w:divBdr>
        </w:div>
        <w:div w:id="595333406">
          <w:marLeft w:val="450"/>
          <w:marRight w:val="0"/>
          <w:marTop w:val="0"/>
          <w:marBottom w:val="0"/>
          <w:divBdr>
            <w:top w:val="none" w:sz="0" w:space="0" w:color="auto"/>
            <w:left w:val="none" w:sz="0" w:space="0" w:color="auto"/>
            <w:bottom w:val="none" w:sz="0" w:space="0" w:color="auto"/>
            <w:right w:val="none" w:sz="0" w:space="0" w:color="auto"/>
          </w:divBdr>
        </w:div>
        <w:div w:id="984702669">
          <w:marLeft w:val="450"/>
          <w:marRight w:val="0"/>
          <w:marTop w:val="0"/>
          <w:marBottom w:val="0"/>
          <w:divBdr>
            <w:top w:val="none" w:sz="0" w:space="0" w:color="auto"/>
            <w:left w:val="none" w:sz="0" w:space="0" w:color="auto"/>
            <w:bottom w:val="none" w:sz="0" w:space="0" w:color="auto"/>
            <w:right w:val="none" w:sz="0" w:space="0" w:color="auto"/>
          </w:divBdr>
        </w:div>
        <w:div w:id="2010674544">
          <w:marLeft w:val="450"/>
          <w:marRight w:val="0"/>
          <w:marTop w:val="0"/>
          <w:marBottom w:val="0"/>
          <w:divBdr>
            <w:top w:val="none" w:sz="0" w:space="0" w:color="auto"/>
            <w:left w:val="none" w:sz="0" w:space="0" w:color="auto"/>
            <w:bottom w:val="none" w:sz="0" w:space="0" w:color="auto"/>
            <w:right w:val="none" w:sz="0" w:space="0" w:color="auto"/>
          </w:divBdr>
        </w:div>
        <w:div w:id="22168132">
          <w:marLeft w:val="450"/>
          <w:marRight w:val="0"/>
          <w:marTop w:val="0"/>
          <w:marBottom w:val="0"/>
          <w:divBdr>
            <w:top w:val="none" w:sz="0" w:space="0" w:color="auto"/>
            <w:left w:val="none" w:sz="0" w:space="0" w:color="auto"/>
            <w:bottom w:val="none" w:sz="0" w:space="0" w:color="auto"/>
            <w:right w:val="none" w:sz="0" w:space="0" w:color="auto"/>
          </w:divBdr>
        </w:div>
        <w:div w:id="1161392235">
          <w:marLeft w:val="450"/>
          <w:marRight w:val="0"/>
          <w:marTop w:val="0"/>
          <w:marBottom w:val="0"/>
          <w:divBdr>
            <w:top w:val="none" w:sz="0" w:space="0" w:color="auto"/>
            <w:left w:val="none" w:sz="0" w:space="0" w:color="auto"/>
            <w:bottom w:val="none" w:sz="0" w:space="0" w:color="auto"/>
            <w:right w:val="none" w:sz="0" w:space="0" w:color="auto"/>
          </w:divBdr>
        </w:div>
        <w:div w:id="1680693042">
          <w:marLeft w:val="450"/>
          <w:marRight w:val="0"/>
          <w:marTop w:val="0"/>
          <w:marBottom w:val="0"/>
          <w:divBdr>
            <w:top w:val="none" w:sz="0" w:space="0" w:color="auto"/>
            <w:left w:val="none" w:sz="0" w:space="0" w:color="auto"/>
            <w:bottom w:val="none" w:sz="0" w:space="0" w:color="auto"/>
            <w:right w:val="none" w:sz="0" w:space="0" w:color="auto"/>
          </w:divBdr>
        </w:div>
        <w:div w:id="1272543182">
          <w:marLeft w:val="450"/>
          <w:marRight w:val="0"/>
          <w:marTop w:val="0"/>
          <w:marBottom w:val="0"/>
          <w:divBdr>
            <w:top w:val="none" w:sz="0" w:space="0" w:color="auto"/>
            <w:left w:val="none" w:sz="0" w:space="0" w:color="auto"/>
            <w:bottom w:val="none" w:sz="0" w:space="0" w:color="auto"/>
            <w:right w:val="none" w:sz="0" w:space="0" w:color="auto"/>
          </w:divBdr>
        </w:div>
        <w:div w:id="948389138">
          <w:marLeft w:val="450"/>
          <w:marRight w:val="0"/>
          <w:marTop w:val="0"/>
          <w:marBottom w:val="0"/>
          <w:divBdr>
            <w:top w:val="none" w:sz="0" w:space="0" w:color="auto"/>
            <w:left w:val="none" w:sz="0" w:space="0" w:color="auto"/>
            <w:bottom w:val="none" w:sz="0" w:space="0" w:color="auto"/>
            <w:right w:val="none" w:sz="0" w:space="0" w:color="auto"/>
          </w:divBdr>
        </w:div>
        <w:div w:id="1314724825">
          <w:marLeft w:val="450"/>
          <w:marRight w:val="0"/>
          <w:marTop w:val="0"/>
          <w:marBottom w:val="0"/>
          <w:divBdr>
            <w:top w:val="none" w:sz="0" w:space="0" w:color="auto"/>
            <w:left w:val="none" w:sz="0" w:space="0" w:color="auto"/>
            <w:bottom w:val="none" w:sz="0" w:space="0" w:color="auto"/>
            <w:right w:val="none" w:sz="0" w:space="0" w:color="auto"/>
          </w:divBdr>
        </w:div>
        <w:div w:id="1774937239">
          <w:marLeft w:val="450"/>
          <w:marRight w:val="0"/>
          <w:marTop w:val="0"/>
          <w:marBottom w:val="0"/>
          <w:divBdr>
            <w:top w:val="none" w:sz="0" w:space="0" w:color="auto"/>
            <w:left w:val="none" w:sz="0" w:space="0" w:color="auto"/>
            <w:bottom w:val="none" w:sz="0" w:space="0" w:color="auto"/>
            <w:right w:val="none" w:sz="0" w:space="0" w:color="auto"/>
          </w:divBdr>
        </w:div>
        <w:div w:id="205487188">
          <w:marLeft w:val="450"/>
          <w:marRight w:val="0"/>
          <w:marTop w:val="0"/>
          <w:marBottom w:val="0"/>
          <w:divBdr>
            <w:top w:val="none" w:sz="0" w:space="0" w:color="auto"/>
            <w:left w:val="none" w:sz="0" w:space="0" w:color="auto"/>
            <w:bottom w:val="none" w:sz="0" w:space="0" w:color="auto"/>
            <w:right w:val="none" w:sz="0" w:space="0" w:color="auto"/>
          </w:divBdr>
        </w:div>
        <w:div w:id="1404907111">
          <w:marLeft w:val="450"/>
          <w:marRight w:val="0"/>
          <w:marTop w:val="0"/>
          <w:marBottom w:val="0"/>
          <w:divBdr>
            <w:top w:val="none" w:sz="0" w:space="0" w:color="auto"/>
            <w:left w:val="none" w:sz="0" w:space="0" w:color="auto"/>
            <w:bottom w:val="none" w:sz="0" w:space="0" w:color="auto"/>
            <w:right w:val="none" w:sz="0" w:space="0" w:color="auto"/>
          </w:divBdr>
        </w:div>
        <w:div w:id="1134715666">
          <w:marLeft w:val="450"/>
          <w:marRight w:val="0"/>
          <w:marTop w:val="0"/>
          <w:marBottom w:val="0"/>
          <w:divBdr>
            <w:top w:val="none" w:sz="0" w:space="0" w:color="auto"/>
            <w:left w:val="none" w:sz="0" w:space="0" w:color="auto"/>
            <w:bottom w:val="none" w:sz="0" w:space="0" w:color="auto"/>
            <w:right w:val="none" w:sz="0" w:space="0" w:color="auto"/>
          </w:divBdr>
        </w:div>
        <w:div w:id="1012030368">
          <w:marLeft w:val="450"/>
          <w:marRight w:val="0"/>
          <w:marTop w:val="0"/>
          <w:marBottom w:val="0"/>
          <w:divBdr>
            <w:top w:val="none" w:sz="0" w:space="0" w:color="auto"/>
            <w:left w:val="none" w:sz="0" w:space="0" w:color="auto"/>
            <w:bottom w:val="none" w:sz="0" w:space="0" w:color="auto"/>
            <w:right w:val="none" w:sz="0" w:space="0" w:color="auto"/>
          </w:divBdr>
        </w:div>
        <w:div w:id="925458098">
          <w:marLeft w:val="450"/>
          <w:marRight w:val="0"/>
          <w:marTop w:val="0"/>
          <w:marBottom w:val="0"/>
          <w:divBdr>
            <w:top w:val="none" w:sz="0" w:space="0" w:color="auto"/>
            <w:left w:val="none" w:sz="0" w:space="0" w:color="auto"/>
            <w:bottom w:val="none" w:sz="0" w:space="0" w:color="auto"/>
            <w:right w:val="none" w:sz="0" w:space="0" w:color="auto"/>
          </w:divBdr>
        </w:div>
        <w:div w:id="2028676573">
          <w:marLeft w:val="450"/>
          <w:marRight w:val="0"/>
          <w:marTop w:val="0"/>
          <w:marBottom w:val="0"/>
          <w:divBdr>
            <w:top w:val="none" w:sz="0" w:space="0" w:color="auto"/>
            <w:left w:val="none" w:sz="0" w:space="0" w:color="auto"/>
            <w:bottom w:val="none" w:sz="0" w:space="0" w:color="auto"/>
            <w:right w:val="none" w:sz="0" w:space="0" w:color="auto"/>
          </w:divBdr>
        </w:div>
        <w:div w:id="812530559">
          <w:marLeft w:val="450"/>
          <w:marRight w:val="0"/>
          <w:marTop w:val="0"/>
          <w:marBottom w:val="0"/>
          <w:divBdr>
            <w:top w:val="none" w:sz="0" w:space="0" w:color="auto"/>
            <w:left w:val="none" w:sz="0" w:space="0" w:color="auto"/>
            <w:bottom w:val="none" w:sz="0" w:space="0" w:color="auto"/>
            <w:right w:val="none" w:sz="0" w:space="0" w:color="auto"/>
          </w:divBdr>
        </w:div>
        <w:div w:id="111362350">
          <w:marLeft w:val="450"/>
          <w:marRight w:val="0"/>
          <w:marTop w:val="0"/>
          <w:marBottom w:val="0"/>
          <w:divBdr>
            <w:top w:val="none" w:sz="0" w:space="0" w:color="auto"/>
            <w:left w:val="none" w:sz="0" w:space="0" w:color="auto"/>
            <w:bottom w:val="none" w:sz="0" w:space="0" w:color="auto"/>
            <w:right w:val="none" w:sz="0" w:space="0" w:color="auto"/>
          </w:divBdr>
        </w:div>
      </w:divsChild>
    </w:div>
    <w:div w:id="263608623">
      <w:bodyDiv w:val="1"/>
      <w:marLeft w:val="0"/>
      <w:marRight w:val="0"/>
      <w:marTop w:val="0"/>
      <w:marBottom w:val="0"/>
      <w:divBdr>
        <w:top w:val="none" w:sz="0" w:space="0" w:color="auto"/>
        <w:left w:val="none" w:sz="0" w:space="0" w:color="auto"/>
        <w:bottom w:val="none" w:sz="0" w:space="0" w:color="auto"/>
        <w:right w:val="none" w:sz="0" w:space="0" w:color="auto"/>
      </w:divBdr>
      <w:divsChild>
        <w:div w:id="625620972">
          <w:marLeft w:val="0"/>
          <w:marRight w:val="0"/>
          <w:marTop w:val="0"/>
          <w:marBottom w:val="0"/>
          <w:divBdr>
            <w:top w:val="none" w:sz="0" w:space="0" w:color="auto"/>
            <w:left w:val="none" w:sz="0" w:space="0" w:color="auto"/>
            <w:bottom w:val="none" w:sz="0" w:space="0" w:color="auto"/>
            <w:right w:val="none" w:sz="0" w:space="0" w:color="auto"/>
          </w:divBdr>
        </w:div>
        <w:div w:id="1663118804">
          <w:marLeft w:val="0"/>
          <w:marRight w:val="0"/>
          <w:marTop w:val="0"/>
          <w:marBottom w:val="0"/>
          <w:divBdr>
            <w:top w:val="none" w:sz="0" w:space="0" w:color="auto"/>
            <w:left w:val="none" w:sz="0" w:space="0" w:color="auto"/>
            <w:bottom w:val="none" w:sz="0" w:space="0" w:color="auto"/>
            <w:right w:val="none" w:sz="0" w:space="0" w:color="auto"/>
          </w:divBdr>
        </w:div>
        <w:div w:id="636765185">
          <w:marLeft w:val="450"/>
          <w:marRight w:val="0"/>
          <w:marTop w:val="0"/>
          <w:marBottom w:val="0"/>
          <w:divBdr>
            <w:top w:val="none" w:sz="0" w:space="0" w:color="auto"/>
            <w:left w:val="none" w:sz="0" w:space="0" w:color="auto"/>
            <w:bottom w:val="none" w:sz="0" w:space="0" w:color="auto"/>
            <w:right w:val="none" w:sz="0" w:space="0" w:color="auto"/>
          </w:divBdr>
        </w:div>
        <w:div w:id="1979023358">
          <w:marLeft w:val="450"/>
          <w:marRight w:val="0"/>
          <w:marTop w:val="0"/>
          <w:marBottom w:val="0"/>
          <w:divBdr>
            <w:top w:val="none" w:sz="0" w:space="0" w:color="auto"/>
            <w:left w:val="none" w:sz="0" w:space="0" w:color="auto"/>
            <w:bottom w:val="none" w:sz="0" w:space="0" w:color="auto"/>
            <w:right w:val="none" w:sz="0" w:space="0" w:color="auto"/>
          </w:divBdr>
        </w:div>
        <w:div w:id="1508861664">
          <w:marLeft w:val="450"/>
          <w:marRight w:val="0"/>
          <w:marTop w:val="0"/>
          <w:marBottom w:val="0"/>
          <w:divBdr>
            <w:top w:val="none" w:sz="0" w:space="0" w:color="auto"/>
            <w:left w:val="none" w:sz="0" w:space="0" w:color="auto"/>
            <w:bottom w:val="none" w:sz="0" w:space="0" w:color="auto"/>
            <w:right w:val="none" w:sz="0" w:space="0" w:color="auto"/>
          </w:divBdr>
        </w:div>
        <w:div w:id="1298993405">
          <w:marLeft w:val="450"/>
          <w:marRight w:val="0"/>
          <w:marTop w:val="0"/>
          <w:marBottom w:val="0"/>
          <w:divBdr>
            <w:top w:val="none" w:sz="0" w:space="0" w:color="auto"/>
            <w:left w:val="none" w:sz="0" w:space="0" w:color="auto"/>
            <w:bottom w:val="none" w:sz="0" w:space="0" w:color="auto"/>
            <w:right w:val="none" w:sz="0" w:space="0" w:color="auto"/>
          </w:divBdr>
        </w:div>
        <w:div w:id="1410352211">
          <w:marLeft w:val="450"/>
          <w:marRight w:val="0"/>
          <w:marTop w:val="0"/>
          <w:marBottom w:val="0"/>
          <w:divBdr>
            <w:top w:val="none" w:sz="0" w:space="0" w:color="auto"/>
            <w:left w:val="none" w:sz="0" w:space="0" w:color="auto"/>
            <w:bottom w:val="none" w:sz="0" w:space="0" w:color="auto"/>
            <w:right w:val="none" w:sz="0" w:space="0" w:color="auto"/>
          </w:divBdr>
        </w:div>
        <w:div w:id="971323279">
          <w:marLeft w:val="450"/>
          <w:marRight w:val="0"/>
          <w:marTop w:val="0"/>
          <w:marBottom w:val="0"/>
          <w:divBdr>
            <w:top w:val="none" w:sz="0" w:space="0" w:color="auto"/>
            <w:left w:val="none" w:sz="0" w:space="0" w:color="auto"/>
            <w:bottom w:val="none" w:sz="0" w:space="0" w:color="auto"/>
            <w:right w:val="none" w:sz="0" w:space="0" w:color="auto"/>
          </w:divBdr>
        </w:div>
        <w:div w:id="138813319">
          <w:marLeft w:val="450"/>
          <w:marRight w:val="0"/>
          <w:marTop w:val="0"/>
          <w:marBottom w:val="0"/>
          <w:divBdr>
            <w:top w:val="none" w:sz="0" w:space="0" w:color="auto"/>
            <w:left w:val="none" w:sz="0" w:space="0" w:color="auto"/>
            <w:bottom w:val="none" w:sz="0" w:space="0" w:color="auto"/>
            <w:right w:val="none" w:sz="0" w:space="0" w:color="auto"/>
          </w:divBdr>
        </w:div>
        <w:div w:id="164981658">
          <w:marLeft w:val="450"/>
          <w:marRight w:val="0"/>
          <w:marTop w:val="0"/>
          <w:marBottom w:val="0"/>
          <w:divBdr>
            <w:top w:val="none" w:sz="0" w:space="0" w:color="auto"/>
            <w:left w:val="none" w:sz="0" w:space="0" w:color="auto"/>
            <w:bottom w:val="none" w:sz="0" w:space="0" w:color="auto"/>
            <w:right w:val="none" w:sz="0" w:space="0" w:color="auto"/>
          </w:divBdr>
        </w:div>
        <w:div w:id="237447226">
          <w:marLeft w:val="450"/>
          <w:marRight w:val="0"/>
          <w:marTop w:val="0"/>
          <w:marBottom w:val="0"/>
          <w:divBdr>
            <w:top w:val="none" w:sz="0" w:space="0" w:color="auto"/>
            <w:left w:val="none" w:sz="0" w:space="0" w:color="auto"/>
            <w:bottom w:val="none" w:sz="0" w:space="0" w:color="auto"/>
            <w:right w:val="none" w:sz="0" w:space="0" w:color="auto"/>
          </w:divBdr>
        </w:div>
        <w:div w:id="1606615694">
          <w:marLeft w:val="450"/>
          <w:marRight w:val="0"/>
          <w:marTop w:val="0"/>
          <w:marBottom w:val="0"/>
          <w:divBdr>
            <w:top w:val="none" w:sz="0" w:space="0" w:color="auto"/>
            <w:left w:val="none" w:sz="0" w:space="0" w:color="auto"/>
            <w:bottom w:val="none" w:sz="0" w:space="0" w:color="auto"/>
            <w:right w:val="none" w:sz="0" w:space="0" w:color="auto"/>
          </w:divBdr>
        </w:div>
        <w:div w:id="356466912">
          <w:marLeft w:val="450"/>
          <w:marRight w:val="0"/>
          <w:marTop w:val="0"/>
          <w:marBottom w:val="0"/>
          <w:divBdr>
            <w:top w:val="none" w:sz="0" w:space="0" w:color="auto"/>
            <w:left w:val="none" w:sz="0" w:space="0" w:color="auto"/>
            <w:bottom w:val="none" w:sz="0" w:space="0" w:color="auto"/>
            <w:right w:val="none" w:sz="0" w:space="0" w:color="auto"/>
          </w:divBdr>
        </w:div>
        <w:div w:id="1609238202">
          <w:marLeft w:val="450"/>
          <w:marRight w:val="0"/>
          <w:marTop w:val="0"/>
          <w:marBottom w:val="0"/>
          <w:divBdr>
            <w:top w:val="none" w:sz="0" w:space="0" w:color="auto"/>
            <w:left w:val="none" w:sz="0" w:space="0" w:color="auto"/>
            <w:bottom w:val="none" w:sz="0" w:space="0" w:color="auto"/>
            <w:right w:val="none" w:sz="0" w:space="0" w:color="auto"/>
          </w:divBdr>
        </w:div>
        <w:div w:id="540943937">
          <w:marLeft w:val="450"/>
          <w:marRight w:val="0"/>
          <w:marTop w:val="0"/>
          <w:marBottom w:val="0"/>
          <w:divBdr>
            <w:top w:val="none" w:sz="0" w:space="0" w:color="auto"/>
            <w:left w:val="none" w:sz="0" w:space="0" w:color="auto"/>
            <w:bottom w:val="none" w:sz="0" w:space="0" w:color="auto"/>
            <w:right w:val="none" w:sz="0" w:space="0" w:color="auto"/>
          </w:divBdr>
        </w:div>
        <w:div w:id="585892338">
          <w:marLeft w:val="450"/>
          <w:marRight w:val="0"/>
          <w:marTop w:val="0"/>
          <w:marBottom w:val="0"/>
          <w:divBdr>
            <w:top w:val="none" w:sz="0" w:space="0" w:color="auto"/>
            <w:left w:val="none" w:sz="0" w:space="0" w:color="auto"/>
            <w:bottom w:val="none" w:sz="0" w:space="0" w:color="auto"/>
            <w:right w:val="none" w:sz="0" w:space="0" w:color="auto"/>
          </w:divBdr>
        </w:div>
        <w:div w:id="519900050">
          <w:marLeft w:val="450"/>
          <w:marRight w:val="0"/>
          <w:marTop w:val="0"/>
          <w:marBottom w:val="0"/>
          <w:divBdr>
            <w:top w:val="none" w:sz="0" w:space="0" w:color="auto"/>
            <w:left w:val="none" w:sz="0" w:space="0" w:color="auto"/>
            <w:bottom w:val="none" w:sz="0" w:space="0" w:color="auto"/>
            <w:right w:val="none" w:sz="0" w:space="0" w:color="auto"/>
          </w:divBdr>
        </w:div>
        <w:div w:id="1794132911">
          <w:marLeft w:val="450"/>
          <w:marRight w:val="0"/>
          <w:marTop w:val="0"/>
          <w:marBottom w:val="0"/>
          <w:divBdr>
            <w:top w:val="none" w:sz="0" w:space="0" w:color="auto"/>
            <w:left w:val="none" w:sz="0" w:space="0" w:color="auto"/>
            <w:bottom w:val="none" w:sz="0" w:space="0" w:color="auto"/>
            <w:right w:val="none" w:sz="0" w:space="0" w:color="auto"/>
          </w:divBdr>
        </w:div>
        <w:div w:id="640691632">
          <w:marLeft w:val="450"/>
          <w:marRight w:val="0"/>
          <w:marTop w:val="0"/>
          <w:marBottom w:val="0"/>
          <w:divBdr>
            <w:top w:val="none" w:sz="0" w:space="0" w:color="auto"/>
            <w:left w:val="none" w:sz="0" w:space="0" w:color="auto"/>
            <w:bottom w:val="none" w:sz="0" w:space="0" w:color="auto"/>
            <w:right w:val="none" w:sz="0" w:space="0" w:color="auto"/>
          </w:divBdr>
        </w:div>
        <w:div w:id="1292787288">
          <w:marLeft w:val="450"/>
          <w:marRight w:val="0"/>
          <w:marTop w:val="0"/>
          <w:marBottom w:val="0"/>
          <w:divBdr>
            <w:top w:val="none" w:sz="0" w:space="0" w:color="auto"/>
            <w:left w:val="none" w:sz="0" w:space="0" w:color="auto"/>
            <w:bottom w:val="none" w:sz="0" w:space="0" w:color="auto"/>
            <w:right w:val="none" w:sz="0" w:space="0" w:color="auto"/>
          </w:divBdr>
        </w:div>
        <w:div w:id="1761440458">
          <w:marLeft w:val="450"/>
          <w:marRight w:val="0"/>
          <w:marTop w:val="0"/>
          <w:marBottom w:val="0"/>
          <w:divBdr>
            <w:top w:val="none" w:sz="0" w:space="0" w:color="auto"/>
            <w:left w:val="none" w:sz="0" w:space="0" w:color="auto"/>
            <w:bottom w:val="none" w:sz="0" w:space="0" w:color="auto"/>
            <w:right w:val="none" w:sz="0" w:space="0" w:color="auto"/>
          </w:divBdr>
        </w:div>
        <w:div w:id="1285620160">
          <w:marLeft w:val="450"/>
          <w:marRight w:val="0"/>
          <w:marTop w:val="0"/>
          <w:marBottom w:val="0"/>
          <w:divBdr>
            <w:top w:val="none" w:sz="0" w:space="0" w:color="auto"/>
            <w:left w:val="none" w:sz="0" w:space="0" w:color="auto"/>
            <w:bottom w:val="none" w:sz="0" w:space="0" w:color="auto"/>
            <w:right w:val="none" w:sz="0" w:space="0" w:color="auto"/>
          </w:divBdr>
        </w:div>
        <w:div w:id="1007638973">
          <w:marLeft w:val="450"/>
          <w:marRight w:val="0"/>
          <w:marTop w:val="0"/>
          <w:marBottom w:val="0"/>
          <w:divBdr>
            <w:top w:val="none" w:sz="0" w:space="0" w:color="auto"/>
            <w:left w:val="none" w:sz="0" w:space="0" w:color="auto"/>
            <w:bottom w:val="none" w:sz="0" w:space="0" w:color="auto"/>
            <w:right w:val="none" w:sz="0" w:space="0" w:color="auto"/>
          </w:divBdr>
        </w:div>
        <w:div w:id="1425808419">
          <w:marLeft w:val="450"/>
          <w:marRight w:val="0"/>
          <w:marTop w:val="0"/>
          <w:marBottom w:val="0"/>
          <w:divBdr>
            <w:top w:val="none" w:sz="0" w:space="0" w:color="auto"/>
            <w:left w:val="none" w:sz="0" w:space="0" w:color="auto"/>
            <w:bottom w:val="none" w:sz="0" w:space="0" w:color="auto"/>
            <w:right w:val="none" w:sz="0" w:space="0" w:color="auto"/>
          </w:divBdr>
        </w:div>
        <w:div w:id="1966160322">
          <w:marLeft w:val="450"/>
          <w:marRight w:val="0"/>
          <w:marTop w:val="0"/>
          <w:marBottom w:val="0"/>
          <w:divBdr>
            <w:top w:val="none" w:sz="0" w:space="0" w:color="auto"/>
            <w:left w:val="none" w:sz="0" w:space="0" w:color="auto"/>
            <w:bottom w:val="none" w:sz="0" w:space="0" w:color="auto"/>
            <w:right w:val="none" w:sz="0" w:space="0" w:color="auto"/>
          </w:divBdr>
        </w:div>
        <w:div w:id="1888375720">
          <w:marLeft w:val="450"/>
          <w:marRight w:val="0"/>
          <w:marTop w:val="0"/>
          <w:marBottom w:val="0"/>
          <w:divBdr>
            <w:top w:val="none" w:sz="0" w:space="0" w:color="auto"/>
            <w:left w:val="none" w:sz="0" w:space="0" w:color="auto"/>
            <w:bottom w:val="none" w:sz="0" w:space="0" w:color="auto"/>
            <w:right w:val="none" w:sz="0" w:space="0" w:color="auto"/>
          </w:divBdr>
        </w:div>
        <w:div w:id="126944504">
          <w:marLeft w:val="450"/>
          <w:marRight w:val="0"/>
          <w:marTop w:val="0"/>
          <w:marBottom w:val="0"/>
          <w:divBdr>
            <w:top w:val="none" w:sz="0" w:space="0" w:color="auto"/>
            <w:left w:val="none" w:sz="0" w:space="0" w:color="auto"/>
            <w:bottom w:val="none" w:sz="0" w:space="0" w:color="auto"/>
            <w:right w:val="none" w:sz="0" w:space="0" w:color="auto"/>
          </w:divBdr>
        </w:div>
        <w:div w:id="922451593">
          <w:marLeft w:val="450"/>
          <w:marRight w:val="0"/>
          <w:marTop w:val="0"/>
          <w:marBottom w:val="0"/>
          <w:divBdr>
            <w:top w:val="none" w:sz="0" w:space="0" w:color="auto"/>
            <w:left w:val="none" w:sz="0" w:space="0" w:color="auto"/>
            <w:bottom w:val="none" w:sz="0" w:space="0" w:color="auto"/>
            <w:right w:val="none" w:sz="0" w:space="0" w:color="auto"/>
          </w:divBdr>
        </w:div>
        <w:div w:id="1920165296">
          <w:marLeft w:val="450"/>
          <w:marRight w:val="0"/>
          <w:marTop w:val="0"/>
          <w:marBottom w:val="0"/>
          <w:divBdr>
            <w:top w:val="none" w:sz="0" w:space="0" w:color="auto"/>
            <w:left w:val="none" w:sz="0" w:space="0" w:color="auto"/>
            <w:bottom w:val="none" w:sz="0" w:space="0" w:color="auto"/>
            <w:right w:val="none" w:sz="0" w:space="0" w:color="auto"/>
          </w:divBdr>
        </w:div>
        <w:div w:id="980156818">
          <w:marLeft w:val="450"/>
          <w:marRight w:val="0"/>
          <w:marTop w:val="0"/>
          <w:marBottom w:val="0"/>
          <w:divBdr>
            <w:top w:val="none" w:sz="0" w:space="0" w:color="auto"/>
            <w:left w:val="none" w:sz="0" w:space="0" w:color="auto"/>
            <w:bottom w:val="none" w:sz="0" w:space="0" w:color="auto"/>
            <w:right w:val="none" w:sz="0" w:space="0" w:color="auto"/>
          </w:divBdr>
        </w:div>
        <w:div w:id="1097403956">
          <w:marLeft w:val="450"/>
          <w:marRight w:val="0"/>
          <w:marTop w:val="0"/>
          <w:marBottom w:val="0"/>
          <w:divBdr>
            <w:top w:val="none" w:sz="0" w:space="0" w:color="auto"/>
            <w:left w:val="none" w:sz="0" w:space="0" w:color="auto"/>
            <w:bottom w:val="none" w:sz="0" w:space="0" w:color="auto"/>
            <w:right w:val="none" w:sz="0" w:space="0" w:color="auto"/>
          </w:divBdr>
        </w:div>
        <w:div w:id="1549368114">
          <w:marLeft w:val="450"/>
          <w:marRight w:val="0"/>
          <w:marTop w:val="0"/>
          <w:marBottom w:val="0"/>
          <w:divBdr>
            <w:top w:val="none" w:sz="0" w:space="0" w:color="auto"/>
            <w:left w:val="none" w:sz="0" w:space="0" w:color="auto"/>
            <w:bottom w:val="none" w:sz="0" w:space="0" w:color="auto"/>
            <w:right w:val="none" w:sz="0" w:space="0" w:color="auto"/>
          </w:divBdr>
        </w:div>
        <w:div w:id="1531145313">
          <w:marLeft w:val="450"/>
          <w:marRight w:val="0"/>
          <w:marTop w:val="0"/>
          <w:marBottom w:val="0"/>
          <w:divBdr>
            <w:top w:val="none" w:sz="0" w:space="0" w:color="auto"/>
            <w:left w:val="none" w:sz="0" w:space="0" w:color="auto"/>
            <w:bottom w:val="none" w:sz="0" w:space="0" w:color="auto"/>
            <w:right w:val="none" w:sz="0" w:space="0" w:color="auto"/>
          </w:divBdr>
        </w:div>
        <w:div w:id="1786774439">
          <w:marLeft w:val="450"/>
          <w:marRight w:val="0"/>
          <w:marTop w:val="0"/>
          <w:marBottom w:val="0"/>
          <w:divBdr>
            <w:top w:val="none" w:sz="0" w:space="0" w:color="auto"/>
            <w:left w:val="none" w:sz="0" w:space="0" w:color="auto"/>
            <w:bottom w:val="none" w:sz="0" w:space="0" w:color="auto"/>
            <w:right w:val="none" w:sz="0" w:space="0" w:color="auto"/>
          </w:divBdr>
        </w:div>
        <w:div w:id="927536939">
          <w:marLeft w:val="450"/>
          <w:marRight w:val="0"/>
          <w:marTop w:val="0"/>
          <w:marBottom w:val="0"/>
          <w:divBdr>
            <w:top w:val="none" w:sz="0" w:space="0" w:color="auto"/>
            <w:left w:val="none" w:sz="0" w:space="0" w:color="auto"/>
            <w:bottom w:val="none" w:sz="0" w:space="0" w:color="auto"/>
            <w:right w:val="none" w:sz="0" w:space="0" w:color="auto"/>
          </w:divBdr>
        </w:div>
        <w:div w:id="1373383114">
          <w:marLeft w:val="450"/>
          <w:marRight w:val="0"/>
          <w:marTop w:val="0"/>
          <w:marBottom w:val="0"/>
          <w:divBdr>
            <w:top w:val="none" w:sz="0" w:space="0" w:color="auto"/>
            <w:left w:val="none" w:sz="0" w:space="0" w:color="auto"/>
            <w:bottom w:val="none" w:sz="0" w:space="0" w:color="auto"/>
            <w:right w:val="none" w:sz="0" w:space="0" w:color="auto"/>
          </w:divBdr>
        </w:div>
        <w:div w:id="884559537">
          <w:marLeft w:val="450"/>
          <w:marRight w:val="0"/>
          <w:marTop w:val="0"/>
          <w:marBottom w:val="0"/>
          <w:divBdr>
            <w:top w:val="none" w:sz="0" w:space="0" w:color="auto"/>
            <w:left w:val="none" w:sz="0" w:space="0" w:color="auto"/>
            <w:bottom w:val="none" w:sz="0" w:space="0" w:color="auto"/>
            <w:right w:val="none" w:sz="0" w:space="0" w:color="auto"/>
          </w:divBdr>
        </w:div>
        <w:div w:id="2025790378">
          <w:marLeft w:val="450"/>
          <w:marRight w:val="0"/>
          <w:marTop w:val="0"/>
          <w:marBottom w:val="0"/>
          <w:divBdr>
            <w:top w:val="none" w:sz="0" w:space="0" w:color="auto"/>
            <w:left w:val="none" w:sz="0" w:space="0" w:color="auto"/>
            <w:bottom w:val="none" w:sz="0" w:space="0" w:color="auto"/>
            <w:right w:val="none" w:sz="0" w:space="0" w:color="auto"/>
          </w:divBdr>
        </w:div>
        <w:div w:id="1361054496">
          <w:marLeft w:val="450"/>
          <w:marRight w:val="0"/>
          <w:marTop w:val="0"/>
          <w:marBottom w:val="0"/>
          <w:divBdr>
            <w:top w:val="none" w:sz="0" w:space="0" w:color="auto"/>
            <w:left w:val="none" w:sz="0" w:space="0" w:color="auto"/>
            <w:bottom w:val="none" w:sz="0" w:space="0" w:color="auto"/>
            <w:right w:val="none" w:sz="0" w:space="0" w:color="auto"/>
          </w:divBdr>
        </w:div>
        <w:div w:id="1418600538">
          <w:marLeft w:val="450"/>
          <w:marRight w:val="0"/>
          <w:marTop w:val="0"/>
          <w:marBottom w:val="0"/>
          <w:divBdr>
            <w:top w:val="none" w:sz="0" w:space="0" w:color="auto"/>
            <w:left w:val="none" w:sz="0" w:space="0" w:color="auto"/>
            <w:bottom w:val="none" w:sz="0" w:space="0" w:color="auto"/>
            <w:right w:val="none" w:sz="0" w:space="0" w:color="auto"/>
          </w:divBdr>
        </w:div>
        <w:div w:id="808936868">
          <w:marLeft w:val="450"/>
          <w:marRight w:val="0"/>
          <w:marTop w:val="0"/>
          <w:marBottom w:val="0"/>
          <w:divBdr>
            <w:top w:val="none" w:sz="0" w:space="0" w:color="auto"/>
            <w:left w:val="none" w:sz="0" w:space="0" w:color="auto"/>
            <w:bottom w:val="none" w:sz="0" w:space="0" w:color="auto"/>
            <w:right w:val="none" w:sz="0" w:space="0" w:color="auto"/>
          </w:divBdr>
        </w:div>
        <w:div w:id="1954825395">
          <w:marLeft w:val="450"/>
          <w:marRight w:val="0"/>
          <w:marTop w:val="0"/>
          <w:marBottom w:val="0"/>
          <w:divBdr>
            <w:top w:val="none" w:sz="0" w:space="0" w:color="auto"/>
            <w:left w:val="none" w:sz="0" w:space="0" w:color="auto"/>
            <w:bottom w:val="none" w:sz="0" w:space="0" w:color="auto"/>
            <w:right w:val="none" w:sz="0" w:space="0" w:color="auto"/>
          </w:divBdr>
        </w:div>
        <w:div w:id="694115035">
          <w:marLeft w:val="450"/>
          <w:marRight w:val="0"/>
          <w:marTop w:val="0"/>
          <w:marBottom w:val="0"/>
          <w:divBdr>
            <w:top w:val="none" w:sz="0" w:space="0" w:color="auto"/>
            <w:left w:val="none" w:sz="0" w:space="0" w:color="auto"/>
            <w:bottom w:val="none" w:sz="0" w:space="0" w:color="auto"/>
            <w:right w:val="none" w:sz="0" w:space="0" w:color="auto"/>
          </w:divBdr>
        </w:div>
        <w:div w:id="395588987">
          <w:marLeft w:val="450"/>
          <w:marRight w:val="0"/>
          <w:marTop w:val="0"/>
          <w:marBottom w:val="0"/>
          <w:divBdr>
            <w:top w:val="none" w:sz="0" w:space="0" w:color="auto"/>
            <w:left w:val="none" w:sz="0" w:space="0" w:color="auto"/>
            <w:bottom w:val="none" w:sz="0" w:space="0" w:color="auto"/>
            <w:right w:val="none" w:sz="0" w:space="0" w:color="auto"/>
          </w:divBdr>
        </w:div>
        <w:div w:id="1485243502">
          <w:marLeft w:val="450"/>
          <w:marRight w:val="0"/>
          <w:marTop w:val="0"/>
          <w:marBottom w:val="0"/>
          <w:divBdr>
            <w:top w:val="none" w:sz="0" w:space="0" w:color="auto"/>
            <w:left w:val="none" w:sz="0" w:space="0" w:color="auto"/>
            <w:bottom w:val="none" w:sz="0" w:space="0" w:color="auto"/>
            <w:right w:val="none" w:sz="0" w:space="0" w:color="auto"/>
          </w:divBdr>
        </w:div>
        <w:div w:id="1803694369">
          <w:marLeft w:val="450"/>
          <w:marRight w:val="0"/>
          <w:marTop w:val="0"/>
          <w:marBottom w:val="0"/>
          <w:divBdr>
            <w:top w:val="none" w:sz="0" w:space="0" w:color="auto"/>
            <w:left w:val="none" w:sz="0" w:space="0" w:color="auto"/>
            <w:bottom w:val="none" w:sz="0" w:space="0" w:color="auto"/>
            <w:right w:val="none" w:sz="0" w:space="0" w:color="auto"/>
          </w:divBdr>
        </w:div>
        <w:div w:id="1717969241">
          <w:marLeft w:val="450"/>
          <w:marRight w:val="0"/>
          <w:marTop w:val="0"/>
          <w:marBottom w:val="0"/>
          <w:divBdr>
            <w:top w:val="none" w:sz="0" w:space="0" w:color="auto"/>
            <w:left w:val="none" w:sz="0" w:space="0" w:color="auto"/>
            <w:bottom w:val="none" w:sz="0" w:space="0" w:color="auto"/>
            <w:right w:val="none" w:sz="0" w:space="0" w:color="auto"/>
          </w:divBdr>
        </w:div>
        <w:div w:id="1490363791">
          <w:marLeft w:val="0"/>
          <w:marRight w:val="0"/>
          <w:marTop w:val="0"/>
          <w:marBottom w:val="0"/>
          <w:divBdr>
            <w:top w:val="none" w:sz="0" w:space="0" w:color="auto"/>
            <w:left w:val="none" w:sz="0" w:space="0" w:color="auto"/>
            <w:bottom w:val="none" w:sz="0" w:space="0" w:color="auto"/>
            <w:right w:val="none" w:sz="0" w:space="0" w:color="auto"/>
          </w:divBdr>
        </w:div>
        <w:div w:id="1994336869">
          <w:marLeft w:val="450"/>
          <w:marRight w:val="0"/>
          <w:marTop w:val="0"/>
          <w:marBottom w:val="0"/>
          <w:divBdr>
            <w:top w:val="none" w:sz="0" w:space="0" w:color="auto"/>
            <w:left w:val="none" w:sz="0" w:space="0" w:color="auto"/>
            <w:bottom w:val="none" w:sz="0" w:space="0" w:color="auto"/>
            <w:right w:val="none" w:sz="0" w:space="0" w:color="auto"/>
          </w:divBdr>
        </w:div>
        <w:div w:id="1802572680">
          <w:marLeft w:val="450"/>
          <w:marRight w:val="0"/>
          <w:marTop w:val="0"/>
          <w:marBottom w:val="0"/>
          <w:divBdr>
            <w:top w:val="none" w:sz="0" w:space="0" w:color="auto"/>
            <w:left w:val="none" w:sz="0" w:space="0" w:color="auto"/>
            <w:bottom w:val="none" w:sz="0" w:space="0" w:color="auto"/>
            <w:right w:val="none" w:sz="0" w:space="0" w:color="auto"/>
          </w:divBdr>
        </w:div>
        <w:div w:id="1476527577">
          <w:marLeft w:val="450"/>
          <w:marRight w:val="0"/>
          <w:marTop w:val="0"/>
          <w:marBottom w:val="0"/>
          <w:divBdr>
            <w:top w:val="none" w:sz="0" w:space="0" w:color="auto"/>
            <w:left w:val="none" w:sz="0" w:space="0" w:color="auto"/>
            <w:bottom w:val="none" w:sz="0" w:space="0" w:color="auto"/>
            <w:right w:val="none" w:sz="0" w:space="0" w:color="auto"/>
          </w:divBdr>
        </w:div>
        <w:div w:id="1438408292">
          <w:marLeft w:val="450"/>
          <w:marRight w:val="0"/>
          <w:marTop w:val="0"/>
          <w:marBottom w:val="0"/>
          <w:divBdr>
            <w:top w:val="none" w:sz="0" w:space="0" w:color="auto"/>
            <w:left w:val="none" w:sz="0" w:space="0" w:color="auto"/>
            <w:bottom w:val="none" w:sz="0" w:space="0" w:color="auto"/>
            <w:right w:val="none" w:sz="0" w:space="0" w:color="auto"/>
          </w:divBdr>
        </w:div>
        <w:div w:id="1093359266">
          <w:marLeft w:val="450"/>
          <w:marRight w:val="0"/>
          <w:marTop w:val="0"/>
          <w:marBottom w:val="0"/>
          <w:divBdr>
            <w:top w:val="none" w:sz="0" w:space="0" w:color="auto"/>
            <w:left w:val="none" w:sz="0" w:space="0" w:color="auto"/>
            <w:bottom w:val="none" w:sz="0" w:space="0" w:color="auto"/>
            <w:right w:val="none" w:sz="0" w:space="0" w:color="auto"/>
          </w:divBdr>
        </w:div>
        <w:div w:id="776287975">
          <w:marLeft w:val="450"/>
          <w:marRight w:val="0"/>
          <w:marTop w:val="0"/>
          <w:marBottom w:val="0"/>
          <w:divBdr>
            <w:top w:val="none" w:sz="0" w:space="0" w:color="auto"/>
            <w:left w:val="none" w:sz="0" w:space="0" w:color="auto"/>
            <w:bottom w:val="none" w:sz="0" w:space="0" w:color="auto"/>
            <w:right w:val="none" w:sz="0" w:space="0" w:color="auto"/>
          </w:divBdr>
        </w:div>
        <w:div w:id="1128859701">
          <w:marLeft w:val="450"/>
          <w:marRight w:val="0"/>
          <w:marTop w:val="0"/>
          <w:marBottom w:val="0"/>
          <w:divBdr>
            <w:top w:val="none" w:sz="0" w:space="0" w:color="auto"/>
            <w:left w:val="none" w:sz="0" w:space="0" w:color="auto"/>
            <w:bottom w:val="none" w:sz="0" w:space="0" w:color="auto"/>
            <w:right w:val="none" w:sz="0" w:space="0" w:color="auto"/>
          </w:divBdr>
        </w:div>
        <w:div w:id="1764568897">
          <w:marLeft w:val="450"/>
          <w:marRight w:val="0"/>
          <w:marTop w:val="0"/>
          <w:marBottom w:val="0"/>
          <w:divBdr>
            <w:top w:val="none" w:sz="0" w:space="0" w:color="auto"/>
            <w:left w:val="none" w:sz="0" w:space="0" w:color="auto"/>
            <w:bottom w:val="none" w:sz="0" w:space="0" w:color="auto"/>
            <w:right w:val="none" w:sz="0" w:space="0" w:color="auto"/>
          </w:divBdr>
        </w:div>
        <w:div w:id="1822653122">
          <w:marLeft w:val="450"/>
          <w:marRight w:val="0"/>
          <w:marTop w:val="0"/>
          <w:marBottom w:val="0"/>
          <w:divBdr>
            <w:top w:val="none" w:sz="0" w:space="0" w:color="auto"/>
            <w:left w:val="none" w:sz="0" w:space="0" w:color="auto"/>
            <w:bottom w:val="none" w:sz="0" w:space="0" w:color="auto"/>
            <w:right w:val="none" w:sz="0" w:space="0" w:color="auto"/>
          </w:divBdr>
        </w:div>
        <w:div w:id="241959962">
          <w:marLeft w:val="450"/>
          <w:marRight w:val="0"/>
          <w:marTop w:val="0"/>
          <w:marBottom w:val="0"/>
          <w:divBdr>
            <w:top w:val="none" w:sz="0" w:space="0" w:color="auto"/>
            <w:left w:val="none" w:sz="0" w:space="0" w:color="auto"/>
            <w:bottom w:val="none" w:sz="0" w:space="0" w:color="auto"/>
            <w:right w:val="none" w:sz="0" w:space="0" w:color="auto"/>
          </w:divBdr>
        </w:div>
        <w:div w:id="1492138069">
          <w:marLeft w:val="450"/>
          <w:marRight w:val="0"/>
          <w:marTop w:val="0"/>
          <w:marBottom w:val="0"/>
          <w:divBdr>
            <w:top w:val="none" w:sz="0" w:space="0" w:color="auto"/>
            <w:left w:val="none" w:sz="0" w:space="0" w:color="auto"/>
            <w:bottom w:val="none" w:sz="0" w:space="0" w:color="auto"/>
            <w:right w:val="none" w:sz="0" w:space="0" w:color="auto"/>
          </w:divBdr>
        </w:div>
        <w:div w:id="843395018">
          <w:marLeft w:val="450"/>
          <w:marRight w:val="0"/>
          <w:marTop w:val="0"/>
          <w:marBottom w:val="0"/>
          <w:divBdr>
            <w:top w:val="none" w:sz="0" w:space="0" w:color="auto"/>
            <w:left w:val="none" w:sz="0" w:space="0" w:color="auto"/>
            <w:bottom w:val="none" w:sz="0" w:space="0" w:color="auto"/>
            <w:right w:val="none" w:sz="0" w:space="0" w:color="auto"/>
          </w:divBdr>
        </w:div>
        <w:div w:id="2085642630">
          <w:marLeft w:val="450"/>
          <w:marRight w:val="0"/>
          <w:marTop w:val="0"/>
          <w:marBottom w:val="0"/>
          <w:divBdr>
            <w:top w:val="none" w:sz="0" w:space="0" w:color="auto"/>
            <w:left w:val="none" w:sz="0" w:space="0" w:color="auto"/>
            <w:bottom w:val="none" w:sz="0" w:space="0" w:color="auto"/>
            <w:right w:val="none" w:sz="0" w:space="0" w:color="auto"/>
          </w:divBdr>
        </w:div>
        <w:div w:id="1687512081">
          <w:marLeft w:val="450"/>
          <w:marRight w:val="0"/>
          <w:marTop w:val="0"/>
          <w:marBottom w:val="0"/>
          <w:divBdr>
            <w:top w:val="none" w:sz="0" w:space="0" w:color="auto"/>
            <w:left w:val="none" w:sz="0" w:space="0" w:color="auto"/>
            <w:bottom w:val="none" w:sz="0" w:space="0" w:color="auto"/>
            <w:right w:val="none" w:sz="0" w:space="0" w:color="auto"/>
          </w:divBdr>
        </w:div>
        <w:div w:id="119107740">
          <w:marLeft w:val="450"/>
          <w:marRight w:val="0"/>
          <w:marTop w:val="0"/>
          <w:marBottom w:val="0"/>
          <w:divBdr>
            <w:top w:val="none" w:sz="0" w:space="0" w:color="auto"/>
            <w:left w:val="none" w:sz="0" w:space="0" w:color="auto"/>
            <w:bottom w:val="none" w:sz="0" w:space="0" w:color="auto"/>
            <w:right w:val="none" w:sz="0" w:space="0" w:color="auto"/>
          </w:divBdr>
        </w:div>
        <w:div w:id="924461954">
          <w:marLeft w:val="450"/>
          <w:marRight w:val="0"/>
          <w:marTop w:val="0"/>
          <w:marBottom w:val="0"/>
          <w:divBdr>
            <w:top w:val="none" w:sz="0" w:space="0" w:color="auto"/>
            <w:left w:val="none" w:sz="0" w:space="0" w:color="auto"/>
            <w:bottom w:val="none" w:sz="0" w:space="0" w:color="auto"/>
            <w:right w:val="none" w:sz="0" w:space="0" w:color="auto"/>
          </w:divBdr>
        </w:div>
        <w:div w:id="815731489">
          <w:marLeft w:val="450"/>
          <w:marRight w:val="0"/>
          <w:marTop w:val="0"/>
          <w:marBottom w:val="0"/>
          <w:divBdr>
            <w:top w:val="none" w:sz="0" w:space="0" w:color="auto"/>
            <w:left w:val="none" w:sz="0" w:space="0" w:color="auto"/>
            <w:bottom w:val="none" w:sz="0" w:space="0" w:color="auto"/>
            <w:right w:val="none" w:sz="0" w:space="0" w:color="auto"/>
          </w:divBdr>
        </w:div>
        <w:div w:id="1959951678">
          <w:marLeft w:val="450"/>
          <w:marRight w:val="0"/>
          <w:marTop w:val="0"/>
          <w:marBottom w:val="0"/>
          <w:divBdr>
            <w:top w:val="none" w:sz="0" w:space="0" w:color="auto"/>
            <w:left w:val="none" w:sz="0" w:space="0" w:color="auto"/>
            <w:bottom w:val="none" w:sz="0" w:space="0" w:color="auto"/>
            <w:right w:val="none" w:sz="0" w:space="0" w:color="auto"/>
          </w:divBdr>
        </w:div>
        <w:div w:id="1571621464">
          <w:marLeft w:val="450"/>
          <w:marRight w:val="0"/>
          <w:marTop w:val="0"/>
          <w:marBottom w:val="0"/>
          <w:divBdr>
            <w:top w:val="none" w:sz="0" w:space="0" w:color="auto"/>
            <w:left w:val="none" w:sz="0" w:space="0" w:color="auto"/>
            <w:bottom w:val="none" w:sz="0" w:space="0" w:color="auto"/>
            <w:right w:val="none" w:sz="0" w:space="0" w:color="auto"/>
          </w:divBdr>
        </w:div>
        <w:div w:id="1237473135">
          <w:marLeft w:val="450"/>
          <w:marRight w:val="0"/>
          <w:marTop w:val="0"/>
          <w:marBottom w:val="0"/>
          <w:divBdr>
            <w:top w:val="none" w:sz="0" w:space="0" w:color="auto"/>
            <w:left w:val="none" w:sz="0" w:space="0" w:color="auto"/>
            <w:bottom w:val="none" w:sz="0" w:space="0" w:color="auto"/>
            <w:right w:val="none" w:sz="0" w:space="0" w:color="auto"/>
          </w:divBdr>
        </w:div>
        <w:div w:id="1731734832">
          <w:marLeft w:val="450"/>
          <w:marRight w:val="0"/>
          <w:marTop w:val="0"/>
          <w:marBottom w:val="0"/>
          <w:divBdr>
            <w:top w:val="none" w:sz="0" w:space="0" w:color="auto"/>
            <w:left w:val="none" w:sz="0" w:space="0" w:color="auto"/>
            <w:bottom w:val="none" w:sz="0" w:space="0" w:color="auto"/>
            <w:right w:val="none" w:sz="0" w:space="0" w:color="auto"/>
          </w:divBdr>
        </w:div>
        <w:div w:id="275407205">
          <w:marLeft w:val="450"/>
          <w:marRight w:val="0"/>
          <w:marTop w:val="0"/>
          <w:marBottom w:val="0"/>
          <w:divBdr>
            <w:top w:val="none" w:sz="0" w:space="0" w:color="auto"/>
            <w:left w:val="none" w:sz="0" w:space="0" w:color="auto"/>
            <w:bottom w:val="none" w:sz="0" w:space="0" w:color="auto"/>
            <w:right w:val="none" w:sz="0" w:space="0" w:color="auto"/>
          </w:divBdr>
        </w:div>
        <w:div w:id="1956330961">
          <w:marLeft w:val="450"/>
          <w:marRight w:val="0"/>
          <w:marTop w:val="0"/>
          <w:marBottom w:val="0"/>
          <w:divBdr>
            <w:top w:val="none" w:sz="0" w:space="0" w:color="auto"/>
            <w:left w:val="none" w:sz="0" w:space="0" w:color="auto"/>
            <w:bottom w:val="none" w:sz="0" w:space="0" w:color="auto"/>
            <w:right w:val="none" w:sz="0" w:space="0" w:color="auto"/>
          </w:divBdr>
        </w:div>
        <w:div w:id="495222143">
          <w:marLeft w:val="450"/>
          <w:marRight w:val="0"/>
          <w:marTop w:val="0"/>
          <w:marBottom w:val="0"/>
          <w:divBdr>
            <w:top w:val="none" w:sz="0" w:space="0" w:color="auto"/>
            <w:left w:val="none" w:sz="0" w:space="0" w:color="auto"/>
            <w:bottom w:val="none" w:sz="0" w:space="0" w:color="auto"/>
            <w:right w:val="none" w:sz="0" w:space="0" w:color="auto"/>
          </w:divBdr>
        </w:div>
        <w:div w:id="465045432">
          <w:marLeft w:val="450"/>
          <w:marRight w:val="0"/>
          <w:marTop w:val="0"/>
          <w:marBottom w:val="0"/>
          <w:divBdr>
            <w:top w:val="none" w:sz="0" w:space="0" w:color="auto"/>
            <w:left w:val="none" w:sz="0" w:space="0" w:color="auto"/>
            <w:bottom w:val="none" w:sz="0" w:space="0" w:color="auto"/>
            <w:right w:val="none" w:sz="0" w:space="0" w:color="auto"/>
          </w:divBdr>
        </w:div>
        <w:div w:id="355274003">
          <w:marLeft w:val="450"/>
          <w:marRight w:val="0"/>
          <w:marTop w:val="0"/>
          <w:marBottom w:val="0"/>
          <w:divBdr>
            <w:top w:val="none" w:sz="0" w:space="0" w:color="auto"/>
            <w:left w:val="none" w:sz="0" w:space="0" w:color="auto"/>
            <w:bottom w:val="none" w:sz="0" w:space="0" w:color="auto"/>
            <w:right w:val="none" w:sz="0" w:space="0" w:color="auto"/>
          </w:divBdr>
        </w:div>
        <w:div w:id="689063895">
          <w:marLeft w:val="450"/>
          <w:marRight w:val="0"/>
          <w:marTop w:val="0"/>
          <w:marBottom w:val="0"/>
          <w:divBdr>
            <w:top w:val="none" w:sz="0" w:space="0" w:color="auto"/>
            <w:left w:val="none" w:sz="0" w:space="0" w:color="auto"/>
            <w:bottom w:val="none" w:sz="0" w:space="0" w:color="auto"/>
            <w:right w:val="none" w:sz="0" w:space="0" w:color="auto"/>
          </w:divBdr>
        </w:div>
        <w:div w:id="294332095">
          <w:marLeft w:val="450"/>
          <w:marRight w:val="0"/>
          <w:marTop w:val="0"/>
          <w:marBottom w:val="0"/>
          <w:divBdr>
            <w:top w:val="none" w:sz="0" w:space="0" w:color="auto"/>
            <w:left w:val="none" w:sz="0" w:space="0" w:color="auto"/>
            <w:bottom w:val="none" w:sz="0" w:space="0" w:color="auto"/>
            <w:right w:val="none" w:sz="0" w:space="0" w:color="auto"/>
          </w:divBdr>
        </w:div>
        <w:div w:id="1978754204">
          <w:marLeft w:val="450"/>
          <w:marRight w:val="0"/>
          <w:marTop w:val="0"/>
          <w:marBottom w:val="0"/>
          <w:divBdr>
            <w:top w:val="none" w:sz="0" w:space="0" w:color="auto"/>
            <w:left w:val="none" w:sz="0" w:space="0" w:color="auto"/>
            <w:bottom w:val="none" w:sz="0" w:space="0" w:color="auto"/>
            <w:right w:val="none" w:sz="0" w:space="0" w:color="auto"/>
          </w:divBdr>
        </w:div>
        <w:div w:id="1428039558">
          <w:marLeft w:val="450"/>
          <w:marRight w:val="0"/>
          <w:marTop w:val="0"/>
          <w:marBottom w:val="0"/>
          <w:divBdr>
            <w:top w:val="none" w:sz="0" w:space="0" w:color="auto"/>
            <w:left w:val="none" w:sz="0" w:space="0" w:color="auto"/>
            <w:bottom w:val="none" w:sz="0" w:space="0" w:color="auto"/>
            <w:right w:val="none" w:sz="0" w:space="0" w:color="auto"/>
          </w:divBdr>
        </w:div>
        <w:div w:id="1205485919">
          <w:marLeft w:val="450"/>
          <w:marRight w:val="0"/>
          <w:marTop w:val="0"/>
          <w:marBottom w:val="0"/>
          <w:divBdr>
            <w:top w:val="none" w:sz="0" w:space="0" w:color="auto"/>
            <w:left w:val="none" w:sz="0" w:space="0" w:color="auto"/>
            <w:bottom w:val="none" w:sz="0" w:space="0" w:color="auto"/>
            <w:right w:val="none" w:sz="0" w:space="0" w:color="auto"/>
          </w:divBdr>
        </w:div>
        <w:div w:id="86775394">
          <w:marLeft w:val="450"/>
          <w:marRight w:val="0"/>
          <w:marTop w:val="0"/>
          <w:marBottom w:val="0"/>
          <w:divBdr>
            <w:top w:val="none" w:sz="0" w:space="0" w:color="auto"/>
            <w:left w:val="none" w:sz="0" w:space="0" w:color="auto"/>
            <w:bottom w:val="none" w:sz="0" w:space="0" w:color="auto"/>
            <w:right w:val="none" w:sz="0" w:space="0" w:color="auto"/>
          </w:divBdr>
        </w:div>
        <w:div w:id="1125739059">
          <w:marLeft w:val="450"/>
          <w:marRight w:val="0"/>
          <w:marTop w:val="0"/>
          <w:marBottom w:val="0"/>
          <w:divBdr>
            <w:top w:val="none" w:sz="0" w:space="0" w:color="auto"/>
            <w:left w:val="none" w:sz="0" w:space="0" w:color="auto"/>
            <w:bottom w:val="none" w:sz="0" w:space="0" w:color="auto"/>
            <w:right w:val="none" w:sz="0" w:space="0" w:color="auto"/>
          </w:divBdr>
        </w:div>
        <w:div w:id="1203664848">
          <w:marLeft w:val="450"/>
          <w:marRight w:val="0"/>
          <w:marTop w:val="0"/>
          <w:marBottom w:val="0"/>
          <w:divBdr>
            <w:top w:val="none" w:sz="0" w:space="0" w:color="auto"/>
            <w:left w:val="none" w:sz="0" w:space="0" w:color="auto"/>
            <w:bottom w:val="none" w:sz="0" w:space="0" w:color="auto"/>
            <w:right w:val="none" w:sz="0" w:space="0" w:color="auto"/>
          </w:divBdr>
        </w:div>
        <w:div w:id="271130001">
          <w:marLeft w:val="450"/>
          <w:marRight w:val="0"/>
          <w:marTop w:val="0"/>
          <w:marBottom w:val="0"/>
          <w:divBdr>
            <w:top w:val="none" w:sz="0" w:space="0" w:color="auto"/>
            <w:left w:val="none" w:sz="0" w:space="0" w:color="auto"/>
            <w:bottom w:val="none" w:sz="0" w:space="0" w:color="auto"/>
            <w:right w:val="none" w:sz="0" w:space="0" w:color="auto"/>
          </w:divBdr>
        </w:div>
        <w:div w:id="1359969902">
          <w:marLeft w:val="450"/>
          <w:marRight w:val="0"/>
          <w:marTop w:val="0"/>
          <w:marBottom w:val="0"/>
          <w:divBdr>
            <w:top w:val="none" w:sz="0" w:space="0" w:color="auto"/>
            <w:left w:val="none" w:sz="0" w:space="0" w:color="auto"/>
            <w:bottom w:val="none" w:sz="0" w:space="0" w:color="auto"/>
            <w:right w:val="none" w:sz="0" w:space="0" w:color="auto"/>
          </w:divBdr>
        </w:div>
        <w:div w:id="2058552912">
          <w:marLeft w:val="0"/>
          <w:marRight w:val="0"/>
          <w:marTop w:val="0"/>
          <w:marBottom w:val="0"/>
          <w:divBdr>
            <w:top w:val="none" w:sz="0" w:space="0" w:color="auto"/>
            <w:left w:val="none" w:sz="0" w:space="0" w:color="auto"/>
            <w:bottom w:val="none" w:sz="0" w:space="0" w:color="auto"/>
            <w:right w:val="none" w:sz="0" w:space="0" w:color="auto"/>
          </w:divBdr>
        </w:div>
        <w:div w:id="1185365372">
          <w:marLeft w:val="450"/>
          <w:marRight w:val="0"/>
          <w:marTop w:val="0"/>
          <w:marBottom w:val="0"/>
          <w:divBdr>
            <w:top w:val="none" w:sz="0" w:space="0" w:color="auto"/>
            <w:left w:val="none" w:sz="0" w:space="0" w:color="auto"/>
            <w:bottom w:val="none" w:sz="0" w:space="0" w:color="auto"/>
            <w:right w:val="none" w:sz="0" w:space="0" w:color="auto"/>
          </w:divBdr>
        </w:div>
        <w:div w:id="1408843985">
          <w:marLeft w:val="450"/>
          <w:marRight w:val="0"/>
          <w:marTop w:val="0"/>
          <w:marBottom w:val="0"/>
          <w:divBdr>
            <w:top w:val="none" w:sz="0" w:space="0" w:color="auto"/>
            <w:left w:val="none" w:sz="0" w:space="0" w:color="auto"/>
            <w:bottom w:val="none" w:sz="0" w:space="0" w:color="auto"/>
            <w:right w:val="none" w:sz="0" w:space="0" w:color="auto"/>
          </w:divBdr>
        </w:div>
        <w:div w:id="938105277">
          <w:marLeft w:val="450"/>
          <w:marRight w:val="0"/>
          <w:marTop w:val="0"/>
          <w:marBottom w:val="0"/>
          <w:divBdr>
            <w:top w:val="none" w:sz="0" w:space="0" w:color="auto"/>
            <w:left w:val="none" w:sz="0" w:space="0" w:color="auto"/>
            <w:bottom w:val="none" w:sz="0" w:space="0" w:color="auto"/>
            <w:right w:val="none" w:sz="0" w:space="0" w:color="auto"/>
          </w:divBdr>
        </w:div>
        <w:div w:id="1470439240">
          <w:marLeft w:val="450"/>
          <w:marRight w:val="0"/>
          <w:marTop w:val="0"/>
          <w:marBottom w:val="0"/>
          <w:divBdr>
            <w:top w:val="none" w:sz="0" w:space="0" w:color="auto"/>
            <w:left w:val="none" w:sz="0" w:space="0" w:color="auto"/>
            <w:bottom w:val="none" w:sz="0" w:space="0" w:color="auto"/>
            <w:right w:val="none" w:sz="0" w:space="0" w:color="auto"/>
          </w:divBdr>
        </w:div>
        <w:div w:id="434134414">
          <w:marLeft w:val="450"/>
          <w:marRight w:val="0"/>
          <w:marTop w:val="0"/>
          <w:marBottom w:val="0"/>
          <w:divBdr>
            <w:top w:val="none" w:sz="0" w:space="0" w:color="auto"/>
            <w:left w:val="none" w:sz="0" w:space="0" w:color="auto"/>
            <w:bottom w:val="none" w:sz="0" w:space="0" w:color="auto"/>
            <w:right w:val="none" w:sz="0" w:space="0" w:color="auto"/>
          </w:divBdr>
        </w:div>
        <w:div w:id="1069380816">
          <w:marLeft w:val="450"/>
          <w:marRight w:val="0"/>
          <w:marTop w:val="0"/>
          <w:marBottom w:val="0"/>
          <w:divBdr>
            <w:top w:val="none" w:sz="0" w:space="0" w:color="auto"/>
            <w:left w:val="none" w:sz="0" w:space="0" w:color="auto"/>
            <w:bottom w:val="none" w:sz="0" w:space="0" w:color="auto"/>
            <w:right w:val="none" w:sz="0" w:space="0" w:color="auto"/>
          </w:divBdr>
        </w:div>
        <w:div w:id="1960258574">
          <w:marLeft w:val="450"/>
          <w:marRight w:val="0"/>
          <w:marTop w:val="0"/>
          <w:marBottom w:val="0"/>
          <w:divBdr>
            <w:top w:val="none" w:sz="0" w:space="0" w:color="auto"/>
            <w:left w:val="none" w:sz="0" w:space="0" w:color="auto"/>
            <w:bottom w:val="none" w:sz="0" w:space="0" w:color="auto"/>
            <w:right w:val="none" w:sz="0" w:space="0" w:color="auto"/>
          </w:divBdr>
        </w:div>
        <w:div w:id="535697506">
          <w:marLeft w:val="450"/>
          <w:marRight w:val="0"/>
          <w:marTop w:val="0"/>
          <w:marBottom w:val="0"/>
          <w:divBdr>
            <w:top w:val="none" w:sz="0" w:space="0" w:color="auto"/>
            <w:left w:val="none" w:sz="0" w:space="0" w:color="auto"/>
            <w:bottom w:val="none" w:sz="0" w:space="0" w:color="auto"/>
            <w:right w:val="none" w:sz="0" w:space="0" w:color="auto"/>
          </w:divBdr>
        </w:div>
        <w:div w:id="78869107">
          <w:marLeft w:val="450"/>
          <w:marRight w:val="0"/>
          <w:marTop w:val="0"/>
          <w:marBottom w:val="0"/>
          <w:divBdr>
            <w:top w:val="none" w:sz="0" w:space="0" w:color="auto"/>
            <w:left w:val="none" w:sz="0" w:space="0" w:color="auto"/>
            <w:bottom w:val="none" w:sz="0" w:space="0" w:color="auto"/>
            <w:right w:val="none" w:sz="0" w:space="0" w:color="auto"/>
          </w:divBdr>
        </w:div>
        <w:div w:id="1219394603">
          <w:marLeft w:val="450"/>
          <w:marRight w:val="0"/>
          <w:marTop w:val="0"/>
          <w:marBottom w:val="0"/>
          <w:divBdr>
            <w:top w:val="none" w:sz="0" w:space="0" w:color="auto"/>
            <w:left w:val="none" w:sz="0" w:space="0" w:color="auto"/>
            <w:bottom w:val="none" w:sz="0" w:space="0" w:color="auto"/>
            <w:right w:val="none" w:sz="0" w:space="0" w:color="auto"/>
          </w:divBdr>
        </w:div>
        <w:div w:id="515071728">
          <w:marLeft w:val="450"/>
          <w:marRight w:val="0"/>
          <w:marTop w:val="0"/>
          <w:marBottom w:val="0"/>
          <w:divBdr>
            <w:top w:val="none" w:sz="0" w:space="0" w:color="auto"/>
            <w:left w:val="none" w:sz="0" w:space="0" w:color="auto"/>
            <w:bottom w:val="none" w:sz="0" w:space="0" w:color="auto"/>
            <w:right w:val="none" w:sz="0" w:space="0" w:color="auto"/>
          </w:divBdr>
        </w:div>
        <w:div w:id="1290431278">
          <w:marLeft w:val="450"/>
          <w:marRight w:val="0"/>
          <w:marTop w:val="0"/>
          <w:marBottom w:val="0"/>
          <w:divBdr>
            <w:top w:val="none" w:sz="0" w:space="0" w:color="auto"/>
            <w:left w:val="none" w:sz="0" w:space="0" w:color="auto"/>
            <w:bottom w:val="none" w:sz="0" w:space="0" w:color="auto"/>
            <w:right w:val="none" w:sz="0" w:space="0" w:color="auto"/>
          </w:divBdr>
        </w:div>
        <w:div w:id="1888686404">
          <w:marLeft w:val="450"/>
          <w:marRight w:val="0"/>
          <w:marTop w:val="0"/>
          <w:marBottom w:val="0"/>
          <w:divBdr>
            <w:top w:val="none" w:sz="0" w:space="0" w:color="auto"/>
            <w:left w:val="none" w:sz="0" w:space="0" w:color="auto"/>
            <w:bottom w:val="none" w:sz="0" w:space="0" w:color="auto"/>
            <w:right w:val="none" w:sz="0" w:space="0" w:color="auto"/>
          </w:divBdr>
        </w:div>
        <w:div w:id="2105147883">
          <w:marLeft w:val="450"/>
          <w:marRight w:val="0"/>
          <w:marTop w:val="0"/>
          <w:marBottom w:val="0"/>
          <w:divBdr>
            <w:top w:val="none" w:sz="0" w:space="0" w:color="auto"/>
            <w:left w:val="none" w:sz="0" w:space="0" w:color="auto"/>
            <w:bottom w:val="none" w:sz="0" w:space="0" w:color="auto"/>
            <w:right w:val="none" w:sz="0" w:space="0" w:color="auto"/>
          </w:divBdr>
        </w:div>
        <w:div w:id="779762044">
          <w:marLeft w:val="450"/>
          <w:marRight w:val="0"/>
          <w:marTop w:val="0"/>
          <w:marBottom w:val="0"/>
          <w:divBdr>
            <w:top w:val="none" w:sz="0" w:space="0" w:color="auto"/>
            <w:left w:val="none" w:sz="0" w:space="0" w:color="auto"/>
            <w:bottom w:val="none" w:sz="0" w:space="0" w:color="auto"/>
            <w:right w:val="none" w:sz="0" w:space="0" w:color="auto"/>
          </w:divBdr>
        </w:div>
        <w:div w:id="1605305413">
          <w:marLeft w:val="450"/>
          <w:marRight w:val="0"/>
          <w:marTop w:val="0"/>
          <w:marBottom w:val="0"/>
          <w:divBdr>
            <w:top w:val="none" w:sz="0" w:space="0" w:color="auto"/>
            <w:left w:val="none" w:sz="0" w:space="0" w:color="auto"/>
            <w:bottom w:val="none" w:sz="0" w:space="0" w:color="auto"/>
            <w:right w:val="none" w:sz="0" w:space="0" w:color="auto"/>
          </w:divBdr>
        </w:div>
        <w:div w:id="1204055705">
          <w:marLeft w:val="450"/>
          <w:marRight w:val="0"/>
          <w:marTop w:val="0"/>
          <w:marBottom w:val="0"/>
          <w:divBdr>
            <w:top w:val="none" w:sz="0" w:space="0" w:color="auto"/>
            <w:left w:val="none" w:sz="0" w:space="0" w:color="auto"/>
            <w:bottom w:val="none" w:sz="0" w:space="0" w:color="auto"/>
            <w:right w:val="none" w:sz="0" w:space="0" w:color="auto"/>
          </w:divBdr>
        </w:div>
        <w:div w:id="531379581">
          <w:marLeft w:val="450"/>
          <w:marRight w:val="0"/>
          <w:marTop w:val="0"/>
          <w:marBottom w:val="0"/>
          <w:divBdr>
            <w:top w:val="none" w:sz="0" w:space="0" w:color="auto"/>
            <w:left w:val="none" w:sz="0" w:space="0" w:color="auto"/>
            <w:bottom w:val="none" w:sz="0" w:space="0" w:color="auto"/>
            <w:right w:val="none" w:sz="0" w:space="0" w:color="auto"/>
          </w:divBdr>
        </w:div>
        <w:div w:id="558857262">
          <w:marLeft w:val="0"/>
          <w:marRight w:val="0"/>
          <w:marTop w:val="0"/>
          <w:marBottom w:val="0"/>
          <w:divBdr>
            <w:top w:val="none" w:sz="0" w:space="0" w:color="auto"/>
            <w:left w:val="none" w:sz="0" w:space="0" w:color="auto"/>
            <w:bottom w:val="none" w:sz="0" w:space="0" w:color="auto"/>
            <w:right w:val="none" w:sz="0" w:space="0" w:color="auto"/>
          </w:divBdr>
        </w:div>
        <w:div w:id="454371993">
          <w:marLeft w:val="450"/>
          <w:marRight w:val="0"/>
          <w:marTop w:val="0"/>
          <w:marBottom w:val="0"/>
          <w:divBdr>
            <w:top w:val="none" w:sz="0" w:space="0" w:color="auto"/>
            <w:left w:val="none" w:sz="0" w:space="0" w:color="auto"/>
            <w:bottom w:val="none" w:sz="0" w:space="0" w:color="auto"/>
            <w:right w:val="none" w:sz="0" w:space="0" w:color="auto"/>
          </w:divBdr>
        </w:div>
        <w:div w:id="880870608">
          <w:marLeft w:val="450"/>
          <w:marRight w:val="0"/>
          <w:marTop w:val="0"/>
          <w:marBottom w:val="0"/>
          <w:divBdr>
            <w:top w:val="none" w:sz="0" w:space="0" w:color="auto"/>
            <w:left w:val="none" w:sz="0" w:space="0" w:color="auto"/>
            <w:bottom w:val="none" w:sz="0" w:space="0" w:color="auto"/>
            <w:right w:val="none" w:sz="0" w:space="0" w:color="auto"/>
          </w:divBdr>
        </w:div>
        <w:div w:id="533738047">
          <w:marLeft w:val="450"/>
          <w:marRight w:val="0"/>
          <w:marTop w:val="0"/>
          <w:marBottom w:val="0"/>
          <w:divBdr>
            <w:top w:val="none" w:sz="0" w:space="0" w:color="auto"/>
            <w:left w:val="none" w:sz="0" w:space="0" w:color="auto"/>
            <w:bottom w:val="none" w:sz="0" w:space="0" w:color="auto"/>
            <w:right w:val="none" w:sz="0" w:space="0" w:color="auto"/>
          </w:divBdr>
        </w:div>
        <w:div w:id="720599384">
          <w:marLeft w:val="450"/>
          <w:marRight w:val="0"/>
          <w:marTop w:val="0"/>
          <w:marBottom w:val="0"/>
          <w:divBdr>
            <w:top w:val="none" w:sz="0" w:space="0" w:color="auto"/>
            <w:left w:val="none" w:sz="0" w:space="0" w:color="auto"/>
            <w:bottom w:val="none" w:sz="0" w:space="0" w:color="auto"/>
            <w:right w:val="none" w:sz="0" w:space="0" w:color="auto"/>
          </w:divBdr>
        </w:div>
        <w:div w:id="1210729007">
          <w:marLeft w:val="450"/>
          <w:marRight w:val="0"/>
          <w:marTop w:val="0"/>
          <w:marBottom w:val="0"/>
          <w:divBdr>
            <w:top w:val="none" w:sz="0" w:space="0" w:color="auto"/>
            <w:left w:val="none" w:sz="0" w:space="0" w:color="auto"/>
            <w:bottom w:val="none" w:sz="0" w:space="0" w:color="auto"/>
            <w:right w:val="none" w:sz="0" w:space="0" w:color="auto"/>
          </w:divBdr>
        </w:div>
        <w:div w:id="509181128">
          <w:marLeft w:val="450"/>
          <w:marRight w:val="0"/>
          <w:marTop w:val="0"/>
          <w:marBottom w:val="0"/>
          <w:divBdr>
            <w:top w:val="none" w:sz="0" w:space="0" w:color="auto"/>
            <w:left w:val="none" w:sz="0" w:space="0" w:color="auto"/>
            <w:bottom w:val="none" w:sz="0" w:space="0" w:color="auto"/>
            <w:right w:val="none" w:sz="0" w:space="0" w:color="auto"/>
          </w:divBdr>
        </w:div>
        <w:div w:id="778523779">
          <w:marLeft w:val="450"/>
          <w:marRight w:val="0"/>
          <w:marTop w:val="0"/>
          <w:marBottom w:val="0"/>
          <w:divBdr>
            <w:top w:val="none" w:sz="0" w:space="0" w:color="auto"/>
            <w:left w:val="none" w:sz="0" w:space="0" w:color="auto"/>
            <w:bottom w:val="none" w:sz="0" w:space="0" w:color="auto"/>
            <w:right w:val="none" w:sz="0" w:space="0" w:color="auto"/>
          </w:divBdr>
        </w:div>
        <w:div w:id="1336567962">
          <w:marLeft w:val="450"/>
          <w:marRight w:val="0"/>
          <w:marTop w:val="0"/>
          <w:marBottom w:val="0"/>
          <w:divBdr>
            <w:top w:val="none" w:sz="0" w:space="0" w:color="auto"/>
            <w:left w:val="none" w:sz="0" w:space="0" w:color="auto"/>
            <w:bottom w:val="none" w:sz="0" w:space="0" w:color="auto"/>
            <w:right w:val="none" w:sz="0" w:space="0" w:color="auto"/>
          </w:divBdr>
        </w:div>
        <w:div w:id="225070714">
          <w:marLeft w:val="450"/>
          <w:marRight w:val="0"/>
          <w:marTop w:val="0"/>
          <w:marBottom w:val="0"/>
          <w:divBdr>
            <w:top w:val="none" w:sz="0" w:space="0" w:color="auto"/>
            <w:left w:val="none" w:sz="0" w:space="0" w:color="auto"/>
            <w:bottom w:val="none" w:sz="0" w:space="0" w:color="auto"/>
            <w:right w:val="none" w:sz="0" w:space="0" w:color="auto"/>
          </w:divBdr>
        </w:div>
        <w:div w:id="1235777457">
          <w:marLeft w:val="450"/>
          <w:marRight w:val="0"/>
          <w:marTop w:val="0"/>
          <w:marBottom w:val="0"/>
          <w:divBdr>
            <w:top w:val="none" w:sz="0" w:space="0" w:color="auto"/>
            <w:left w:val="none" w:sz="0" w:space="0" w:color="auto"/>
            <w:bottom w:val="none" w:sz="0" w:space="0" w:color="auto"/>
            <w:right w:val="none" w:sz="0" w:space="0" w:color="auto"/>
          </w:divBdr>
        </w:div>
        <w:div w:id="1643539756">
          <w:marLeft w:val="450"/>
          <w:marRight w:val="0"/>
          <w:marTop w:val="0"/>
          <w:marBottom w:val="0"/>
          <w:divBdr>
            <w:top w:val="none" w:sz="0" w:space="0" w:color="auto"/>
            <w:left w:val="none" w:sz="0" w:space="0" w:color="auto"/>
            <w:bottom w:val="none" w:sz="0" w:space="0" w:color="auto"/>
            <w:right w:val="none" w:sz="0" w:space="0" w:color="auto"/>
          </w:divBdr>
        </w:div>
        <w:div w:id="1565264145">
          <w:marLeft w:val="450"/>
          <w:marRight w:val="0"/>
          <w:marTop w:val="0"/>
          <w:marBottom w:val="0"/>
          <w:divBdr>
            <w:top w:val="none" w:sz="0" w:space="0" w:color="auto"/>
            <w:left w:val="none" w:sz="0" w:space="0" w:color="auto"/>
            <w:bottom w:val="none" w:sz="0" w:space="0" w:color="auto"/>
            <w:right w:val="none" w:sz="0" w:space="0" w:color="auto"/>
          </w:divBdr>
        </w:div>
        <w:div w:id="1250970950">
          <w:marLeft w:val="450"/>
          <w:marRight w:val="0"/>
          <w:marTop w:val="0"/>
          <w:marBottom w:val="0"/>
          <w:divBdr>
            <w:top w:val="none" w:sz="0" w:space="0" w:color="auto"/>
            <w:left w:val="none" w:sz="0" w:space="0" w:color="auto"/>
            <w:bottom w:val="none" w:sz="0" w:space="0" w:color="auto"/>
            <w:right w:val="none" w:sz="0" w:space="0" w:color="auto"/>
          </w:divBdr>
        </w:div>
        <w:div w:id="80956929">
          <w:marLeft w:val="450"/>
          <w:marRight w:val="0"/>
          <w:marTop w:val="0"/>
          <w:marBottom w:val="0"/>
          <w:divBdr>
            <w:top w:val="none" w:sz="0" w:space="0" w:color="auto"/>
            <w:left w:val="none" w:sz="0" w:space="0" w:color="auto"/>
            <w:bottom w:val="none" w:sz="0" w:space="0" w:color="auto"/>
            <w:right w:val="none" w:sz="0" w:space="0" w:color="auto"/>
          </w:divBdr>
        </w:div>
        <w:div w:id="559753918">
          <w:marLeft w:val="450"/>
          <w:marRight w:val="0"/>
          <w:marTop w:val="0"/>
          <w:marBottom w:val="0"/>
          <w:divBdr>
            <w:top w:val="none" w:sz="0" w:space="0" w:color="auto"/>
            <w:left w:val="none" w:sz="0" w:space="0" w:color="auto"/>
            <w:bottom w:val="none" w:sz="0" w:space="0" w:color="auto"/>
            <w:right w:val="none" w:sz="0" w:space="0" w:color="auto"/>
          </w:divBdr>
        </w:div>
        <w:div w:id="1159224586">
          <w:marLeft w:val="0"/>
          <w:marRight w:val="0"/>
          <w:marTop w:val="0"/>
          <w:marBottom w:val="0"/>
          <w:divBdr>
            <w:top w:val="none" w:sz="0" w:space="0" w:color="auto"/>
            <w:left w:val="none" w:sz="0" w:space="0" w:color="auto"/>
            <w:bottom w:val="none" w:sz="0" w:space="0" w:color="auto"/>
            <w:right w:val="none" w:sz="0" w:space="0" w:color="auto"/>
          </w:divBdr>
        </w:div>
        <w:div w:id="1542128168">
          <w:marLeft w:val="450"/>
          <w:marRight w:val="0"/>
          <w:marTop w:val="0"/>
          <w:marBottom w:val="0"/>
          <w:divBdr>
            <w:top w:val="none" w:sz="0" w:space="0" w:color="auto"/>
            <w:left w:val="none" w:sz="0" w:space="0" w:color="auto"/>
            <w:bottom w:val="none" w:sz="0" w:space="0" w:color="auto"/>
            <w:right w:val="none" w:sz="0" w:space="0" w:color="auto"/>
          </w:divBdr>
        </w:div>
        <w:div w:id="1108695482">
          <w:marLeft w:val="450"/>
          <w:marRight w:val="0"/>
          <w:marTop w:val="0"/>
          <w:marBottom w:val="0"/>
          <w:divBdr>
            <w:top w:val="none" w:sz="0" w:space="0" w:color="auto"/>
            <w:left w:val="none" w:sz="0" w:space="0" w:color="auto"/>
            <w:bottom w:val="none" w:sz="0" w:space="0" w:color="auto"/>
            <w:right w:val="none" w:sz="0" w:space="0" w:color="auto"/>
          </w:divBdr>
        </w:div>
        <w:div w:id="1689720503">
          <w:marLeft w:val="450"/>
          <w:marRight w:val="0"/>
          <w:marTop w:val="0"/>
          <w:marBottom w:val="0"/>
          <w:divBdr>
            <w:top w:val="none" w:sz="0" w:space="0" w:color="auto"/>
            <w:left w:val="none" w:sz="0" w:space="0" w:color="auto"/>
            <w:bottom w:val="none" w:sz="0" w:space="0" w:color="auto"/>
            <w:right w:val="none" w:sz="0" w:space="0" w:color="auto"/>
          </w:divBdr>
        </w:div>
        <w:div w:id="2127920069">
          <w:marLeft w:val="450"/>
          <w:marRight w:val="0"/>
          <w:marTop w:val="0"/>
          <w:marBottom w:val="0"/>
          <w:divBdr>
            <w:top w:val="none" w:sz="0" w:space="0" w:color="auto"/>
            <w:left w:val="none" w:sz="0" w:space="0" w:color="auto"/>
            <w:bottom w:val="none" w:sz="0" w:space="0" w:color="auto"/>
            <w:right w:val="none" w:sz="0" w:space="0" w:color="auto"/>
          </w:divBdr>
        </w:div>
        <w:div w:id="1699307546">
          <w:marLeft w:val="450"/>
          <w:marRight w:val="0"/>
          <w:marTop w:val="0"/>
          <w:marBottom w:val="0"/>
          <w:divBdr>
            <w:top w:val="none" w:sz="0" w:space="0" w:color="auto"/>
            <w:left w:val="none" w:sz="0" w:space="0" w:color="auto"/>
            <w:bottom w:val="none" w:sz="0" w:space="0" w:color="auto"/>
            <w:right w:val="none" w:sz="0" w:space="0" w:color="auto"/>
          </w:divBdr>
        </w:div>
        <w:div w:id="1888253279">
          <w:marLeft w:val="450"/>
          <w:marRight w:val="0"/>
          <w:marTop w:val="0"/>
          <w:marBottom w:val="0"/>
          <w:divBdr>
            <w:top w:val="none" w:sz="0" w:space="0" w:color="auto"/>
            <w:left w:val="none" w:sz="0" w:space="0" w:color="auto"/>
            <w:bottom w:val="none" w:sz="0" w:space="0" w:color="auto"/>
            <w:right w:val="none" w:sz="0" w:space="0" w:color="auto"/>
          </w:divBdr>
        </w:div>
        <w:div w:id="1477918855">
          <w:marLeft w:val="450"/>
          <w:marRight w:val="0"/>
          <w:marTop w:val="0"/>
          <w:marBottom w:val="0"/>
          <w:divBdr>
            <w:top w:val="none" w:sz="0" w:space="0" w:color="auto"/>
            <w:left w:val="none" w:sz="0" w:space="0" w:color="auto"/>
            <w:bottom w:val="none" w:sz="0" w:space="0" w:color="auto"/>
            <w:right w:val="none" w:sz="0" w:space="0" w:color="auto"/>
          </w:divBdr>
        </w:div>
        <w:div w:id="402022515">
          <w:marLeft w:val="450"/>
          <w:marRight w:val="0"/>
          <w:marTop w:val="0"/>
          <w:marBottom w:val="0"/>
          <w:divBdr>
            <w:top w:val="none" w:sz="0" w:space="0" w:color="auto"/>
            <w:left w:val="none" w:sz="0" w:space="0" w:color="auto"/>
            <w:bottom w:val="none" w:sz="0" w:space="0" w:color="auto"/>
            <w:right w:val="none" w:sz="0" w:space="0" w:color="auto"/>
          </w:divBdr>
        </w:div>
        <w:div w:id="1161694065">
          <w:marLeft w:val="450"/>
          <w:marRight w:val="0"/>
          <w:marTop w:val="0"/>
          <w:marBottom w:val="0"/>
          <w:divBdr>
            <w:top w:val="none" w:sz="0" w:space="0" w:color="auto"/>
            <w:left w:val="none" w:sz="0" w:space="0" w:color="auto"/>
            <w:bottom w:val="none" w:sz="0" w:space="0" w:color="auto"/>
            <w:right w:val="none" w:sz="0" w:space="0" w:color="auto"/>
          </w:divBdr>
        </w:div>
        <w:div w:id="73093416">
          <w:marLeft w:val="450"/>
          <w:marRight w:val="0"/>
          <w:marTop w:val="0"/>
          <w:marBottom w:val="0"/>
          <w:divBdr>
            <w:top w:val="none" w:sz="0" w:space="0" w:color="auto"/>
            <w:left w:val="none" w:sz="0" w:space="0" w:color="auto"/>
            <w:bottom w:val="none" w:sz="0" w:space="0" w:color="auto"/>
            <w:right w:val="none" w:sz="0" w:space="0" w:color="auto"/>
          </w:divBdr>
        </w:div>
        <w:div w:id="223227537">
          <w:marLeft w:val="450"/>
          <w:marRight w:val="0"/>
          <w:marTop w:val="0"/>
          <w:marBottom w:val="0"/>
          <w:divBdr>
            <w:top w:val="none" w:sz="0" w:space="0" w:color="auto"/>
            <w:left w:val="none" w:sz="0" w:space="0" w:color="auto"/>
            <w:bottom w:val="none" w:sz="0" w:space="0" w:color="auto"/>
            <w:right w:val="none" w:sz="0" w:space="0" w:color="auto"/>
          </w:divBdr>
        </w:div>
        <w:div w:id="133834203">
          <w:marLeft w:val="450"/>
          <w:marRight w:val="0"/>
          <w:marTop w:val="0"/>
          <w:marBottom w:val="0"/>
          <w:divBdr>
            <w:top w:val="none" w:sz="0" w:space="0" w:color="auto"/>
            <w:left w:val="none" w:sz="0" w:space="0" w:color="auto"/>
            <w:bottom w:val="none" w:sz="0" w:space="0" w:color="auto"/>
            <w:right w:val="none" w:sz="0" w:space="0" w:color="auto"/>
          </w:divBdr>
        </w:div>
        <w:div w:id="1273900912">
          <w:marLeft w:val="450"/>
          <w:marRight w:val="0"/>
          <w:marTop w:val="0"/>
          <w:marBottom w:val="0"/>
          <w:divBdr>
            <w:top w:val="none" w:sz="0" w:space="0" w:color="auto"/>
            <w:left w:val="none" w:sz="0" w:space="0" w:color="auto"/>
            <w:bottom w:val="none" w:sz="0" w:space="0" w:color="auto"/>
            <w:right w:val="none" w:sz="0" w:space="0" w:color="auto"/>
          </w:divBdr>
        </w:div>
        <w:div w:id="1774131301">
          <w:marLeft w:val="450"/>
          <w:marRight w:val="0"/>
          <w:marTop w:val="0"/>
          <w:marBottom w:val="0"/>
          <w:divBdr>
            <w:top w:val="none" w:sz="0" w:space="0" w:color="auto"/>
            <w:left w:val="none" w:sz="0" w:space="0" w:color="auto"/>
            <w:bottom w:val="none" w:sz="0" w:space="0" w:color="auto"/>
            <w:right w:val="none" w:sz="0" w:space="0" w:color="auto"/>
          </w:divBdr>
        </w:div>
        <w:div w:id="1708723682">
          <w:marLeft w:val="450"/>
          <w:marRight w:val="0"/>
          <w:marTop w:val="0"/>
          <w:marBottom w:val="0"/>
          <w:divBdr>
            <w:top w:val="none" w:sz="0" w:space="0" w:color="auto"/>
            <w:left w:val="none" w:sz="0" w:space="0" w:color="auto"/>
            <w:bottom w:val="none" w:sz="0" w:space="0" w:color="auto"/>
            <w:right w:val="none" w:sz="0" w:space="0" w:color="auto"/>
          </w:divBdr>
        </w:div>
        <w:div w:id="563610697">
          <w:marLeft w:val="450"/>
          <w:marRight w:val="0"/>
          <w:marTop w:val="0"/>
          <w:marBottom w:val="0"/>
          <w:divBdr>
            <w:top w:val="none" w:sz="0" w:space="0" w:color="auto"/>
            <w:left w:val="none" w:sz="0" w:space="0" w:color="auto"/>
            <w:bottom w:val="none" w:sz="0" w:space="0" w:color="auto"/>
            <w:right w:val="none" w:sz="0" w:space="0" w:color="auto"/>
          </w:divBdr>
        </w:div>
        <w:div w:id="2022202689">
          <w:marLeft w:val="450"/>
          <w:marRight w:val="0"/>
          <w:marTop w:val="0"/>
          <w:marBottom w:val="0"/>
          <w:divBdr>
            <w:top w:val="none" w:sz="0" w:space="0" w:color="auto"/>
            <w:left w:val="none" w:sz="0" w:space="0" w:color="auto"/>
            <w:bottom w:val="none" w:sz="0" w:space="0" w:color="auto"/>
            <w:right w:val="none" w:sz="0" w:space="0" w:color="auto"/>
          </w:divBdr>
        </w:div>
        <w:div w:id="1019237119">
          <w:marLeft w:val="450"/>
          <w:marRight w:val="0"/>
          <w:marTop w:val="0"/>
          <w:marBottom w:val="0"/>
          <w:divBdr>
            <w:top w:val="none" w:sz="0" w:space="0" w:color="auto"/>
            <w:left w:val="none" w:sz="0" w:space="0" w:color="auto"/>
            <w:bottom w:val="none" w:sz="0" w:space="0" w:color="auto"/>
            <w:right w:val="none" w:sz="0" w:space="0" w:color="auto"/>
          </w:divBdr>
        </w:div>
        <w:div w:id="846022659">
          <w:marLeft w:val="450"/>
          <w:marRight w:val="0"/>
          <w:marTop w:val="0"/>
          <w:marBottom w:val="0"/>
          <w:divBdr>
            <w:top w:val="none" w:sz="0" w:space="0" w:color="auto"/>
            <w:left w:val="none" w:sz="0" w:space="0" w:color="auto"/>
            <w:bottom w:val="none" w:sz="0" w:space="0" w:color="auto"/>
            <w:right w:val="none" w:sz="0" w:space="0" w:color="auto"/>
          </w:divBdr>
        </w:div>
        <w:div w:id="942567724">
          <w:marLeft w:val="450"/>
          <w:marRight w:val="0"/>
          <w:marTop w:val="0"/>
          <w:marBottom w:val="0"/>
          <w:divBdr>
            <w:top w:val="none" w:sz="0" w:space="0" w:color="auto"/>
            <w:left w:val="none" w:sz="0" w:space="0" w:color="auto"/>
            <w:bottom w:val="none" w:sz="0" w:space="0" w:color="auto"/>
            <w:right w:val="none" w:sz="0" w:space="0" w:color="auto"/>
          </w:divBdr>
        </w:div>
        <w:div w:id="1556970667">
          <w:marLeft w:val="450"/>
          <w:marRight w:val="0"/>
          <w:marTop w:val="0"/>
          <w:marBottom w:val="0"/>
          <w:divBdr>
            <w:top w:val="none" w:sz="0" w:space="0" w:color="auto"/>
            <w:left w:val="none" w:sz="0" w:space="0" w:color="auto"/>
            <w:bottom w:val="none" w:sz="0" w:space="0" w:color="auto"/>
            <w:right w:val="none" w:sz="0" w:space="0" w:color="auto"/>
          </w:divBdr>
        </w:div>
        <w:div w:id="1601179066">
          <w:marLeft w:val="450"/>
          <w:marRight w:val="0"/>
          <w:marTop w:val="0"/>
          <w:marBottom w:val="0"/>
          <w:divBdr>
            <w:top w:val="none" w:sz="0" w:space="0" w:color="auto"/>
            <w:left w:val="none" w:sz="0" w:space="0" w:color="auto"/>
            <w:bottom w:val="none" w:sz="0" w:space="0" w:color="auto"/>
            <w:right w:val="none" w:sz="0" w:space="0" w:color="auto"/>
          </w:divBdr>
        </w:div>
        <w:div w:id="931283540">
          <w:marLeft w:val="450"/>
          <w:marRight w:val="0"/>
          <w:marTop w:val="0"/>
          <w:marBottom w:val="0"/>
          <w:divBdr>
            <w:top w:val="none" w:sz="0" w:space="0" w:color="auto"/>
            <w:left w:val="none" w:sz="0" w:space="0" w:color="auto"/>
            <w:bottom w:val="none" w:sz="0" w:space="0" w:color="auto"/>
            <w:right w:val="none" w:sz="0" w:space="0" w:color="auto"/>
          </w:divBdr>
        </w:div>
        <w:div w:id="515772859">
          <w:marLeft w:val="450"/>
          <w:marRight w:val="0"/>
          <w:marTop w:val="0"/>
          <w:marBottom w:val="0"/>
          <w:divBdr>
            <w:top w:val="none" w:sz="0" w:space="0" w:color="auto"/>
            <w:left w:val="none" w:sz="0" w:space="0" w:color="auto"/>
            <w:bottom w:val="none" w:sz="0" w:space="0" w:color="auto"/>
            <w:right w:val="none" w:sz="0" w:space="0" w:color="auto"/>
          </w:divBdr>
        </w:div>
        <w:div w:id="900479167">
          <w:marLeft w:val="450"/>
          <w:marRight w:val="0"/>
          <w:marTop w:val="0"/>
          <w:marBottom w:val="0"/>
          <w:divBdr>
            <w:top w:val="none" w:sz="0" w:space="0" w:color="auto"/>
            <w:left w:val="none" w:sz="0" w:space="0" w:color="auto"/>
            <w:bottom w:val="none" w:sz="0" w:space="0" w:color="auto"/>
            <w:right w:val="none" w:sz="0" w:space="0" w:color="auto"/>
          </w:divBdr>
        </w:div>
        <w:div w:id="523901386">
          <w:marLeft w:val="450"/>
          <w:marRight w:val="0"/>
          <w:marTop w:val="0"/>
          <w:marBottom w:val="0"/>
          <w:divBdr>
            <w:top w:val="none" w:sz="0" w:space="0" w:color="auto"/>
            <w:left w:val="none" w:sz="0" w:space="0" w:color="auto"/>
            <w:bottom w:val="none" w:sz="0" w:space="0" w:color="auto"/>
            <w:right w:val="none" w:sz="0" w:space="0" w:color="auto"/>
          </w:divBdr>
        </w:div>
        <w:div w:id="2033996012">
          <w:marLeft w:val="450"/>
          <w:marRight w:val="0"/>
          <w:marTop w:val="0"/>
          <w:marBottom w:val="0"/>
          <w:divBdr>
            <w:top w:val="none" w:sz="0" w:space="0" w:color="auto"/>
            <w:left w:val="none" w:sz="0" w:space="0" w:color="auto"/>
            <w:bottom w:val="none" w:sz="0" w:space="0" w:color="auto"/>
            <w:right w:val="none" w:sz="0" w:space="0" w:color="auto"/>
          </w:divBdr>
        </w:div>
        <w:div w:id="35859112">
          <w:marLeft w:val="450"/>
          <w:marRight w:val="0"/>
          <w:marTop w:val="0"/>
          <w:marBottom w:val="0"/>
          <w:divBdr>
            <w:top w:val="none" w:sz="0" w:space="0" w:color="auto"/>
            <w:left w:val="none" w:sz="0" w:space="0" w:color="auto"/>
            <w:bottom w:val="none" w:sz="0" w:space="0" w:color="auto"/>
            <w:right w:val="none" w:sz="0" w:space="0" w:color="auto"/>
          </w:divBdr>
        </w:div>
        <w:div w:id="1980064114">
          <w:marLeft w:val="450"/>
          <w:marRight w:val="0"/>
          <w:marTop w:val="0"/>
          <w:marBottom w:val="0"/>
          <w:divBdr>
            <w:top w:val="none" w:sz="0" w:space="0" w:color="auto"/>
            <w:left w:val="none" w:sz="0" w:space="0" w:color="auto"/>
            <w:bottom w:val="none" w:sz="0" w:space="0" w:color="auto"/>
            <w:right w:val="none" w:sz="0" w:space="0" w:color="auto"/>
          </w:divBdr>
        </w:div>
        <w:div w:id="68114036">
          <w:marLeft w:val="450"/>
          <w:marRight w:val="0"/>
          <w:marTop w:val="0"/>
          <w:marBottom w:val="0"/>
          <w:divBdr>
            <w:top w:val="none" w:sz="0" w:space="0" w:color="auto"/>
            <w:left w:val="none" w:sz="0" w:space="0" w:color="auto"/>
            <w:bottom w:val="none" w:sz="0" w:space="0" w:color="auto"/>
            <w:right w:val="none" w:sz="0" w:space="0" w:color="auto"/>
          </w:divBdr>
        </w:div>
        <w:div w:id="895317743">
          <w:marLeft w:val="450"/>
          <w:marRight w:val="0"/>
          <w:marTop w:val="0"/>
          <w:marBottom w:val="0"/>
          <w:divBdr>
            <w:top w:val="none" w:sz="0" w:space="0" w:color="auto"/>
            <w:left w:val="none" w:sz="0" w:space="0" w:color="auto"/>
            <w:bottom w:val="none" w:sz="0" w:space="0" w:color="auto"/>
            <w:right w:val="none" w:sz="0" w:space="0" w:color="auto"/>
          </w:divBdr>
        </w:div>
        <w:div w:id="1470321093">
          <w:marLeft w:val="450"/>
          <w:marRight w:val="0"/>
          <w:marTop w:val="0"/>
          <w:marBottom w:val="0"/>
          <w:divBdr>
            <w:top w:val="none" w:sz="0" w:space="0" w:color="auto"/>
            <w:left w:val="none" w:sz="0" w:space="0" w:color="auto"/>
            <w:bottom w:val="none" w:sz="0" w:space="0" w:color="auto"/>
            <w:right w:val="none" w:sz="0" w:space="0" w:color="auto"/>
          </w:divBdr>
        </w:div>
        <w:div w:id="286006630">
          <w:marLeft w:val="450"/>
          <w:marRight w:val="0"/>
          <w:marTop w:val="0"/>
          <w:marBottom w:val="0"/>
          <w:divBdr>
            <w:top w:val="none" w:sz="0" w:space="0" w:color="auto"/>
            <w:left w:val="none" w:sz="0" w:space="0" w:color="auto"/>
            <w:bottom w:val="none" w:sz="0" w:space="0" w:color="auto"/>
            <w:right w:val="none" w:sz="0" w:space="0" w:color="auto"/>
          </w:divBdr>
        </w:div>
        <w:div w:id="1933123452">
          <w:marLeft w:val="450"/>
          <w:marRight w:val="0"/>
          <w:marTop w:val="0"/>
          <w:marBottom w:val="0"/>
          <w:divBdr>
            <w:top w:val="none" w:sz="0" w:space="0" w:color="auto"/>
            <w:left w:val="none" w:sz="0" w:space="0" w:color="auto"/>
            <w:bottom w:val="none" w:sz="0" w:space="0" w:color="auto"/>
            <w:right w:val="none" w:sz="0" w:space="0" w:color="auto"/>
          </w:divBdr>
        </w:div>
        <w:div w:id="1639451715">
          <w:marLeft w:val="450"/>
          <w:marRight w:val="0"/>
          <w:marTop w:val="0"/>
          <w:marBottom w:val="0"/>
          <w:divBdr>
            <w:top w:val="none" w:sz="0" w:space="0" w:color="auto"/>
            <w:left w:val="none" w:sz="0" w:space="0" w:color="auto"/>
            <w:bottom w:val="none" w:sz="0" w:space="0" w:color="auto"/>
            <w:right w:val="none" w:sz="0" w:space="0" w:color="auto"/>
          </w:divBdr>
        </w:div>
        <w:div w:id="2051571299">
          <w:marLeft w:val="450"/>
          <w:marRight w:val="0"/>
          <w:marTop w:val="0"/>
          <w:marBottom w:val="0"/>
          <w:divBdr>
            <w:top w:val="none" w:sz="0" w:space="0" w:color="auto"/>
            <w:left w:val="none" w:sz="0" w:space="0" w:color="auto"/>
            <w:bottom w:val="none" w:sz="0" w:space="0" w:color="auto"/>
            <w:right w:val="none" w:sz="0" w:space="0" w:color="auto"/>
          </w:divBdr>
        </w:div>
        <w:div w:id="1065763688">
          <w:marLeft w:val="450"/>
          <w:marRight w:val="0"/>
          <w:marTop w:val="0"/>
          <w:marBottom w:val="0"/>
          <w:divBdr>
            <w:top w:val="none" w:sz="0" w:space="0" w:color="auto"/>
            <w:left w:val="none" w:sz="0" w:space="0" w:color="auto"/>
            <w:bottom w:val="none" w:sz="0" w:space="0" w:color="auto"/>
            <w:right w:val="none" w:sz="0" w:space="0" w:color="auto"/>
          </w:divBdr>
        </w:div>
      </w:divsChild>
    </w:div>
    <w:div w:id="267856742">
      <w:bodyDiv w:val="1"/>
      <w:marLeft w:val="0"/>
      <w:marRight w:val="0"/>
      <w:marTop w:val="0"/>
      <w:marBottom w:val="0"/>
      <w:divBdr>
        <w:top w:val="none" w:sz="0" w:space="0" w:color="auto"/>
        <w:left w:val="none" w:sz="0" w:space="0" w:color="auto"/>
        <w:bottom w:val="none" w:sz="0" w:space="0" w:color="auto"/>
        <w:right w:val="none" w:sz="0" w:space="0" w:color="auto"/>
      </w:divBdr>
      <w:divsChild>
        <w:div w:id="298851522">
          <w:marLeft w:val="0"/>
          <w:marRight w:val="0"/>
          <w:marTop w:val="0"/>
          <w:marBottom w:val="0"/>
          <w:divBdr>
            <w:top w:val="none" w:sz="0" w:space="0" w:color="auto"/>
            <w:left w:val="none" w:sz="0" w:space="0" w:color="auto"/>
            <w:bottom w:val="none" w:sz="0" w:space="0" w:color="auto"/>
            <w:right w:val="none" w:sz="0" w:space="0" w:color="auto"/>
          </w:divBdr>
          <w:divsChild>
            <w:div w:id="454255543">
              <w:marLeft w:val="450"/>
              <w:marRight w:val="0"/>
              <w:marTop w:val="200"/>
              <w:marBottom w:val="0"/>
              <w:divBdr>
                <w:top w:val="none" w:sz="0" w:space="0" w:color="auto"/>
                <w:left w:val="none" w:sz="0" w:space="0" w:color="auto"/>
                <w:bottom w:val="none" w:sz="0" w:space="0" w:color="auto"/>
                <w:right w:val="none" w:sz="0" w:space="0" w:color="auto"/>
              </w:divBdr>
              <w:divsChild>
                <w:div w:id="224027969">
                  <w:marLeft w:val="450"/>
                  <w:marRight w:val="0"/>
                  <w:marTop w:val="240"/>
                  <w:marBottom w:val="0"/>
                  <w:divBdr>
                    <w:top w:val="none" w:sz="0" w:space="0" w:color="auto"/>
                    <w:left w:val="none" w:sz="0" w:space="0" w:color="auto"/>
                    <w:bottom w:val="none" w:sz="0" w:space="0" w:color="auto"/>
                    <w:right w:val="none" w:sz="0" w:space="0" w:color="auto"/>
                  </w:divBdr>
                  <w:divsChild>
                    <w:div w:id="137265241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676456">
          <w:marLeft w:val="450"/>
          <w:marRight w:val="0"/>
          <w:marTop w:val="0"/>
          <w:marBottom w:val="0"/>
          <w:divBdr>
            <w:top w:val="none" w:sz="0" w:space="0" w:color="auto"/>
            <w:left w:val="none" w:sz="0" w:space="0" w:color="auto"/>
            <w:bottom w:val="none" w:sz="0" w:space="0" w:color="auto"/>
            <w:right w:val="none" w:sz="0" w:space="0" w:color="auto"/>
          </w:divBdr>
        </w:div>
        <w:div w:id="425660836">
          <w:marLeft w:val="450"/>
          <w:marRight w:val="0"/>
          <w:marTop w:val="0"/>
          <w:marBottom w:val="0"/>
          <w:divBdr>
            <w:top w:val="none" w:sz="0" w:space="0" w:color="auto"/>
            <w:left w:val="none" w:sz="0" w:space="0" w:color="auto"/>
            <w:bottom w:val="none" w:sz="0" w:space="0" w:color="auto"/>
            <w:right w:val="none" w:sz="0" w:space="0" w:color="auto"/>
          </w:divBdr>
        </w:div>
        <w:div w:id="1402367859">
          <w:marLeft w:val="450"/>
          <w:marRight w:val="0"/>
          <w:marTop w:val="0"/>
          <w:marBottom w:val="0"/>
          <w:divBdr>
            <w:top w:val="none" w:sz="0" w:space="0" w:color="auto"/>
            <w:left w:val="none" w:sz="0" w:space="0" w:color="auto"/>
            <w:bottom w:val="none" w:sz="0" w:space="0" w:color="auto"/>
            <w:right w:val="none" w:sz="0" w:space="0" w:color="auto"/>
          </w:divBdr>
        </w:div>
        <w:div w:id="876702609">
          <w:marLeft w:val="450"/>
          <w:marRight w:val="0"/>
          <w:marTop w:val="0"/>
          <w:marBottom w:val="0"/>
          <w:divBdr>
            <w:top w:val="none" w:sz="0" w:space="0" w:color="auto"/>
            <w:left w:val="none" w:sz="0" w:space="0" w:color="auto"/>
            <w:bottom w:val="none" w:sz="0" w:space="0" w:color="auto"/>
            <w:right w:val="none" w:sz="0" w:space="0" w:color="auto"/>
          </w:divBdr>
        </w:div>
        <w:div w:id="1332566222">
          <w:marLeft w:val="450"/>
          <w:marRight w:val="0"/>
          <w:marTop w:val="0"/>
          <w:marBottom w:val="0"/>
          <w:divBdr>
            <w:top w:val="none" w:sz="0" w:space="0" w:color="auto"/>
            <w:left w:val="none" w:sz="0" w:space="0" w:color="auto"/>
            <w:bottom w:val="none" w:sz="0" w:space="0" w:color="auto"/>
            <w:right w:val="none" w:sz="0" w:space="0" w:color="auto"/>
          </w:divBdr>
        </w:div>
        <w:div w:id="193660445">
          <w:marLeft w:val="450"/>
          <w:marRight w:val="0"/>
          <w:marTop w:val="0"/>
          <w:marBottom w:val="0"/>
          <w:divBdr>
            <w:top w:val="none" w:sz="0" w:space="0" w:color="auto"/>
            <w:left w:val="none" w:sz="0" w:space="0" w:color="auto"/>
            <w:bottom w:val="none" w:sz="0" w:space="0" w:color="auto"/>
            <w:right w:val="none" w:sz="0" w:space="0" w:color="auto"/>
          </w:divBdr>
        </w:div>
        <w:div w:id="139032143">
          <w:marLeft w:val="450"/>
          <w:marRight w:val="0"/>
          <w:marTop w:val="0"/>
          <w:marBottom w:val="0"/>
          <w:divBdr>
            <w:top w:val="none" w:sz="0" w:space="0" w:color="auto"/>
            <w:left w:val="none" w:sz="0" w:space="0" w:color="auto"/>
            <w:bottom w:val="none" w:sz="0" w:space="0" w:color="auto"/>
            <w:right w:val="none" w:sz="0" w:space="0" w:color="auto"/>
          </w:divBdr>
        </w:div>
        <w:div w:id="1747417163">
          <w:marLeft w:val="450"/>
          <w:marRight w:val="0"/>
          <w:marTop w:val="0"/>
          <w:marBottom w:val="0"/>
          <w:divBdr>
            <w:top w:val="none" w:sz="0" w:space="0" w:color="auto"/>
            <w:left w:val="none" w:sz="0" w:space="0" w:color="auto"/>
            <w:bottom w:val="none" w:sz="0" w:space="0" w:color="auto"/>
            <w:right w:val="none" w:sz="0" w:space="0" w:color="auto"/>
          </w:divBdr>
        </w:div>
        <w:div w:id="2011331207">
          <w:marLeft w:val="450"/>
          <w:marRight w:val="0"/>
          <w:marTop w:val="0"/>
          <w:marBottom w:val="0"/>
          <w:divBdr>
            <w:top w:val="none" w:sz="0" w:space="0" w:color="auto"/>
            <w:left w:val="none" w:sz="0" w:space="0" w:color="auto"/>
            <w:bottom w:val="none" w:sz="0" w:space="0" w:color="auto"/>
            <w:right w:val="none" w:sz="0" w:space="0" w:color="auto"/>
          </w:divBdr>
        </w:div>
        <w:div w:id="1116215469">
          <w:marLeft w:val="450"/>
          <w:marRight w:val="0"/>
          <w:marTop w:val="0"/>
          <w:marBottom w:val="0"/>
          <w:divBdr>
            <w:top w:val="none" w:sz="0" w:space="0" w:color="auto"/>
            <w:left w:val="none" w:sz="0" w:space="0" w:color="auto"/>
            <w:bottom w:val="none" w:sz="0" w:space="0" w:color="auto"/>
            <w:right w:val="none" w:sz="0" w:space="0" w:color="auto"/>
          </w:divBdr>
        </w:div>
        <w:div w:id="1096052323">
          <w:marLeft w:val="450"/>
          <w:marRight w:val="0"/>
          <w:marTop w:val="0"/>
          <w:marBottom w:val="0"/>
          <w:divBdr>
            <w:top w:val="none" w:sz="0" w:space="0" w:color="auto"/>
            <w:left w:val="none" w:sz="0" w:space="0" w:color="auto"/>
            <w:bottom w:val="none" w:sz="0" w:space="0" w:color="auto"/>
            <w:right w:val="none" w:sz="0" w:space="0" w:color="auto"/>
          </w:divBdr>
        </w:div>
        <w:div w:id="1787460351">
          <w:marLeft w:val="450"/>
          <w:marRight w:val="0"/>
          <w:marTop w:val="0"/>
          <w:marBottom w:val="0"/>
          <w:divBdr>
            <w:top w:val="none" w:sz="0" w:space="0" w:color="auto"/>
            <w:left w:val="none" w:sz="0" w:space="0" w:color="auto"/>
            <w:bottom w:val="none" w:sz="0" w:space="0" w:color="auto"/>
            <w:right w:val="none" w:sz="0" w:space="0" w:color="auto"/>
          </w:divBdr>
        </w:div>
        <w:div w:id="591593679">
          <w:marLeft w:val="450"/>
          <w:marRight w:val="0"/>
          <w:marTop w:val="0"/>
          <w:marBottom w:val="0"/>
          <w:divBdr>
            <w:top w:val="none" w:sz="0" w:space="0" w:color="auto"/>
            <w:left w:val="none" w:sz="0" w:space="0" w:color="auto"/>
            <w:bottom w:val="none" w:sz="0" w:space="0" w:color="auto"/>
            <w:right w:val="none" w:sz="0" w:space="0" w:color="auto"/>
          </w:divBdr>
        </w:div>
        <w:div w:id="47803481">
          <w:marLeft w:val="450"/>
          <w:marRight w:val="0"/>
          <w:marTop w:val="0"/>
          <w:marBottom w:val="0"/>
          <w:divBdr>
            <w:top w:val="none" w:sz="0" w:space="0" w:color="auto"/>
            <w:left w:val="none" w:sz="0" w:space="0" w:color="auto"/>
            <w:bottom w:val="none" w:sz="0" w:space="0" w:color="auto"/>
            <w:right w:val="none" w:sz="0" w:space="0" w:color="auto"/>
          </w:divBdr>
        </w:div>
        <w:div w:id="744569372">
          <w:marLeft w:val="450"/>
          <w:marRight w:val="0"/>
          <w:marTop w:val="0"/>
          <w:marBottom w:val="0"/>
          <w:divBdr>
            <w:top w:val="none" w:sz="0" w:space="0" w:color="auto"/>
            <w:left w:val="none" w:sz="0" w:space="0" w:color="auto"/>
            <w:bottom w:val="none" w:sz="0" w:space="0" w:color="auto"/>
            <w:right w:val="none" w:sz="0" w:space="0" w:color="auto"/>
          </w:divBdr>
        </w:div>
        <w:div w:id="1359500479">
          <w:marLeft w:val="450"/>
          <w:marRight w:val="0"/>
          <w:marTop w:val="0"/>
          <w:marBottom w:val="0"/>
          <w:divBdr>
            <w:top w:val="none" w:sz="0" w:space="0" w:color="auto"/>
            <w:left w:val="none" w:sz="0" w:space="0" w:color="auto"/>
            <w:bottom w:val="none" w:sz="0" w:space="0" w:color="auto"/>
            <w:right w:val="none" w:sz="0" w:space="0" w:color="auto"/>
          </w:divBdr>
        </w:div>
        <w:div w:id="962925093">
          <w:marLeft w:val="450"/>
          <w:marRight w:val="0"/>
          <w:marTop w:val="0"/>
          <w:marBottom w:val="0"/>
          <w:divBdr>
            <w:top w:val="none" w:sz="0" w:space="0" w:color="auto"/>
            <w:left w:val="none" w:sz="0" w:space="0" w:color="auto"/>
            <w:bottom w:val="none" w:sz="0" w:space="0" w:color="auto"/>
            <w:right w:val="none" w:sz="0" w:space="0" w:color="auto"/>
          </w:divBdr>
        </w:div>
        <w:div w:id="868223963">
          <w:marLeft w:val="0"/>
          <w:marRight w:val="0"/>
          <w:marTop w:val="0"/>
          <w:marBottom w:val="0"/>
          <w:divBdr>
            <w:top w:val="none" w:sz="0" w:space="0" w:color="auto"/>
            <w:left w:val="none" w:sz="0" w:space="0" w:color="auto"/>
            <w:bottom w:val="none" w:sz="0" w:space="0" w:color="auto"/>
            <w:right w:val="none" w:sz="0" w:space="0" w:color="auto"/>
          </w:divBdr>
        </w:div>
        <w:div w:id="1731731222">
          <w:marLeft w:val="450"/>
          <w:marRight w:val="0"/>
          <w:marTop w:val="0"/>
          <w:marBottom w:val="0"/>
          <w:divBdr>
            <w:top w:val="none" w:sz="0" w:space="0" w:color="auto"/>
            <w:left w:val="none" w:sz="0" w:space="0" w:color="auto"/>
            <w:bottom w:val="none" w:sz="0" w:space="0" w:color="auto"/>
            <w:right w:val="none" w:sz="0" w:space="0" w:color="auto"/>
          </w:divBdr>
        </w:div>
        <w:div w:id="310183357">
          <w:marLeft w:val="450"/>
          <w:marRight w:val="0"/>
          <w:marTop w:val="0"/>
          <w:marBottom w:val="0"/>
          <w:divBdr>
            <w:top w:val="none" w:sz="0" w:space="0" w:color="auto"/>
            <w:left w:val="none" w:sz="0" w:space="0" w:color="auto"/>
            <w:bottom w:val="none" w:sz="0" w:space="0" w:color="auto"/>
            <w:right w:val="none" w:sz="0" w:space="0" w:color="auto"/>
          </w:divBdr>
        </w:div>
        <w:div w:id="770516474">
          <w:marLeft w:val="450"/>
          <w:marRight w:val="0"/>
          <w:marTop w:val="0"/>
          <w:marBottom w:val="0"/>
          <w:divBdr>
            <w:top w:val="none" w:sz="0" w:space="0" w:color="auto"/>
            <w:left w:val="none" w:sz="0" w:space="0" w:color="auto"/>
            <w:bottom w:val="none" w:sz="0" w:space="0" w:color="auto"/>
            <w:right w:val="none" w:sz="0" w:space="0" w:color="auto"/>
          </w:divBdr>
        </w:div>
        <w:div w:id="2052683751">
          <w:marLeft w:val="450"/>
          <w:marRight w:val="0"/>
          <w:marTop w:val="0"/>
          <w:marBottom w:val="0"/>
          <w:divBdr>
            <w:top w:val="none" w:sz="0" w:space="0" w:color="auto"/>
            <w:left w:val="none" w:sz="0" w:space="0" w:color="auto"/>
            <w:bottom w:val="none" w:sz="0" w:space="0" w:color="auto"/>
            <w:right w:val="none" w:sz="0" w:space="0" w:color="auto"/>
          </w:divBdr>
        </w:div>
        <w:div w:id="278686485">
          <w:marLeft w:val="450"/>
          <w:marRight w:val="0"/>
          <w:marTop w:val="0"/>
          <w:marBottom w:val="0"/>
          <w:divBdr>
            <w:top w:val="none" w:sz="0" w:space="0" w:color="auto"/>
            <w:left w:val="none" w:sz="0" w:space="0" w:color="auto"/>
            <w:bottom w:val="none" w:sz="0" w:space="0" w:color="auto"/>
            <w:right w:val="none" w:sz="0" w:space="0" w:color="auto"/>
          </w:divBdr>
        </w:div>
        <w:div w:id="663163674">
          <w:marLeft w:val="450"/>
          <w:marRight w:val="0"/>
          <w:marTop w:val="0"/>
          <w:marBottom w:val="0"/>
          <w:divBdr>
            <w:top w:val="none" w:sz="0" w:space="0" w:color="auto"/>
            <w:left w:val="none" w:sz="0" w:space="0" w:color="auto"/>
            <w:bottom w:val="none" w:sz="0" w:space="0" w:color="auto"/>
            <w:right w:val="none" w:sz="0" w:space="0" w:color="auto"/>
          </w:divBdr>
        </w:div>
        <w:div w:id="1352605092">
          <w:marLeft w:val="450"/>
          <w:marRight w:val="0"/>
          <w:marTop w:val="0"/>
          <w:marBottom w:val="0"/>
          <w:divBdr>
            <w:top w:val="none" w:sz="0" w:space="0" w:color="auto"/>
            <w:left w:val="none" w:sz="0" w:space="0" w:color="auto"/>
            <w:bottom w:val="none" w:sz="0" w:space="0" w:color="auto"/>
            <w:right w:val="none" w:sz="0" w:space="0" w:color="auto"/>
          </w:divBdr>
        </w:div>
        <w:div w:id="469597258">
          <w:marLeft w:val="450"/>
          <w:marRight w:val="0"/>
          <w:marTop w:val="0"/>
          <w:marBottom w:val="0"/>
          <w:divBdr>
            <w:top w:val="none" w:sz="0" w:space="0" w:color="auto"/>
            <w:left w:val="none" w:sz="0" w:space="0" w:color="auto"/>
            <w:bottom w:val="none" w:sz="0" w:space="0" w:color="auto"/>
            <w:right w:val="none" w:sz="0" w:space="0" w:color="auto"/>
          </w:divBdr>
        </w:div>
        <w:div w:id="1242568765">
          <w:marLeft w:val="450"/>
          <w:marRight w:val="0"/>
          <w:marTop w:val="0"/>
          <w:marBottom w:val="0"/>
          <w:divBdr>
            <w:top w:val="none" w:sz="0" w:space="0" w:color="auto"/>
            <w:left w:val="none" w:sz="0" w:space="0" w:color="auto"/>
            <w:bottom w:val="none" w:sz="0" w:space="0" w:color="auto"/>
            <w:right w:val="none" w:sz="0" w:space="0" w:color="auto"/>
          </w:divBdr>
        </w:div>
        <w:div w:id="2078239458">
          <w:marLeft w:val="0"/>
          <w:marRight w:val="0"/>
          <w:marTop w:val="0"/>
          <w:marBottom w:val="0"/>
          <w:divBdr>
            <w:top w:val="none" w:sz="0" w:space="0" w:color="auto"/>
            <w:left w:val="none" w:sz="0" w:space="0" w:color="auto"/>
            <w:bottom w:val="none" w:sz="0" w:space="0" w:color="auto"/>
            <w:right w:val="none" w:sz="0" w:space="0" w:color="auto"/>
          </w:divBdr>
        </w:div>
        <w:div w:id="371730008">
          <w:marLeft w:val="450"/>
          <w:marRight w:val="0"/>
          <w:marTop w:val="0"/>
          <w:marBottom w:val="0"/>
          <w:divBdr>
            <w:top w:val="none" w:sz="0" w:space="0" w:color="auto"/>
            <w:left w:val="none" w:sz="0" w:space="0" w:color="auto"/>
            <w:bottom w:val="none" w:sz="0" w:space="0" w:color="auto"/>
            <w:right w:val="none" w:sz="0" w:space="0" w:color="auto"/>
          </w:divBdr>
        </w:div>
        <w:div w:id="29384526">
          <w:marLeft w:val="450"/>
          <w:marRight w:val="0"/>
          <w:marTop w:val="0"/>
          <w:marBottom w:val="0"/>
          <w:divBdr>
            <w:top w:val="none" w:sz="0" w:space="0" w:color="auto"/>
            <w:left w:val="none" w:sz="0" w:space="0" w:color="auto"/>
            <w:bottom w:val="none" w:sz="0" w:space="0" w:color="auto"/>
            <w:right w:val="none" w:sz="0" w:space="0" w:color="auto"/>
          </w:divBdr>
        </w:div>
        <w:div w:id="1466041886">
          <w:marLeft w:val="450"/>
          <w:marRight w:val="0"/>
          <w:marTop w:val="0"/>
          <w:marBottom w:val="0"/>
          <w:divBdr>
            <w:top w:val="none" w:sz="0" w:space="0" w:color="auto"/>
            <w:left w:val="none" w:sz="0" w:space="0" w:color="auto"/>
            <w:bottom w:val="none" w:sz="0" w:space="0" w:color="auto"/>
            <w:right w:val="none" w:sz="0" w:space="0" w:color="auto"/>
          </w:divBdr>
        </w:div>
        <w:div w:id="820925259">
          <w:marLeft w:val="450"/>
          <w:marRight w:val="0"/>
          <w:marTop w:val="0"/>
          <w:marBottom w:val="0"/>
          <w:divBdr>
            <w:top w:val="none" w:sz="0" w:space="0" w:color="auto"/>
            <w:left w:val="none" w:sz="0" w:space="0" w:color="auto"/>
            <w:bottom w:val="none" w:sz="0" w:space="0" w:color="auto"/>
            <w:right w:val="none" w:sz="0" w:space="0" w:color="auto"/>
          </w:divBdr>
        </w:div>
        <w:div w:id="350760441">
          <w:marLeft w:val="450"/>
          <w:marRight w:val="0"/>
          <w:marTop w:val="0"/>
          <w:marBottom w:val="0"/>
          <w:divBdr>
            <w:top w:val="none" w:sz="0" w:space="0" w:color="auto"/>
            <w:left w:val="none" w:sz="0" w:space="0" w:color="auto"/>
            <w:bottom w:val="none" w:sz="0" w:space="0" w:color="auto"/>
            <w:right w:val="none" w:sz="0" w:space="0" w:color="auto"/>
          </w:divBdr>
        </w:div>
        <w:div w:id="942151000">
          <w:marLeft w:val="450"/>
          <w:marRight w:val="0"/>
          <w:marTop w:val="0"/>
          <w:marBottom w:val="0"/>
          <w:divBdr>
            <w:top w:val="none" w:sz="0" w:space="0" w:color="auto"/>
            <w:left w:val="none" w:sz="0" w:space="0" w:color="auto"/>
            <w:bottom w:val="none" w:sz="0" w:space="0" w:color="auto"/>
            <w:right w:val="none" w:sz="0" w:space="0" w:color="auto"/>
          </w:divBdr>
        </w:div>
        <w:div w:id="1877305480">
          <w:marLeft w:val="450"/>
          <w:marRight w:val="0"/>
          <w:marTop w:val="0"/>
          <w:marBottom w:val="0"/>
          <w:divBdr>
            <w:top w:val="none" w:sz="0" w:space="0" w:color="auto"/>
            <w:left w:val="none" w:sz="0" w:space="0" w:color="auto"/>
            <w:bottom w:val="none" w:sz="0" w:space="0" w:color="auto"/>
            <w:right w:val="none" w:sz="0" w:space="0" w:color="auto"/>
          </w:divBdr>
        </w:div>
        <w:div w:id="1031300920">
          <w:marLeft w:val="450"/>
          <w:marRight w:val="0"/>
          <w:marTop w:val="0"/>
          <w:marBottom w:val="0"/>
          <w:divBdr>
            <w:top w:val="none" w:sz="0" w:space="0" w:color="auto"/>
            <w:left w:val="none" w:sz="0" w:space="0" w:color="auto"/>
            <w:bottom w:val="none" w:sz="0" w:space="0" w:color="auto"/>
            <w:right w:val="none" w:sz="0" w:space="0" w:color="auto"/>
          </w:divBdr>
        </w:div>
        <w:div w:id="48110772">
          <w:marLeft w:val="450"/>
          <w:marRight w:val="0"/>
          <w:marTop w:val="0"/>
          <w:marBottom w:val="0"/>
          <w:divBdr>
            <w:top w:val="none" w:sz="0" w:space="0" w:color="auto"/>
            <w:left w:val="none" w:sz="0" w:space="0" w:color="auto"/>
            <w:bottom w:val="none" w:sz="0" w:space="0" w:color="auto"/>
            <w:right w:val="none" w:sz="0" w:space="0" w:color="auto"/>
          </w:divBdr>
        </w:div>
        <w:div w:id="995571511">
          <w:marLeft w:val="450"/>
          <w:marRight w:val="0"/>
          <w:marTop w:val="0"/>
          <w:marBottom w:val="0"/>
          <w:divBdr>
            <w:top w:val="none" w:sz="0" w:space="0" w:color="auto"/>
            <w:left w:val="none" w:sz="0" w:space="0" w:color="auto"/>
            <w:bottom w:val="none" w:sz="0" w:space="0" w:color="auto"/>
            <w:right w:val="none" w:sz="0" w:space="0" w:color="auto"/>
          </w:divBdr>
        </w:div>
        <w:div w:id="1250697305">
          <w:marLeft w:val="450"/>
          <w:marRight w:val="0"/>
          <w:marTop w:val="0"/>
          <w:marBottom w:val="0"/>
          <w:divBdr>
            <w:top w:val="none" w:sz="0" w:space="0" w:color="auto"/>
            <w:left w:val="none" w:sz="0" w:space="0" w:color="auto"/>
            <w:bottom w:val="none" w:sz="0" w:space="0" w:color="auto"/>
            <w:right w:val="none" w:sz="0" w:space="0" w:color="auto"/>
          </w:divBdr>
        </w:div>
        <w:div w:id="217713882">
          <w:marLeft w:val="450"/>
          <w:marRight w:val="0"/>
          <w:marTop w:val="0"/>
          <w:marBottom w:val="0"/>
          <w:divBdr>
            <w:top w:val="none" w:sz="0" w:space="0" w:color="auto"/>
            <w:left w:val="none" w:sz="0" w:space="0" w:color="auto"/>
            <w:bottom w:val="none" w:sz="0" w:space="0" w:color="auto"/>
            <w:right w:val="none" w:sz="0" w:space="0" w:color="auto"/>
          </w:divBdr>
        </w:div>
        <w:div w:id="102725699">
          <w:marLeft w:val="450"/>
          <w:marRight w:val="0"/>
          <w:marTop w:val="0"/>
          <w:marBottom w:val="0"/>
          <w:divBdr>
            <w:top w:val="none" w:sz="0" w:space="0" w:color="auto"/>
            <w:left w:val="none" w:sz="0" w:space="0" w:color="auto"/>
            <w:bottom w:val="none" w:sz="0" w:space="0" w:color="auto"/>
            <w:right w:val="none" w:sz="0" w:space="0" w:color="auto"/>
          </w:divBdr>
        </w:div>
        <w:div w:id="1162817211">
          <w:marLeft w:val="450"/>
          <w:marRight w:val="0"/>
          <w:marTop w:val="0"/>
          <w:marBottom w:val="0"/>
          <w:divBdr>
            <w:top w:val="none" w:sz="0" w:space="0" w:color="auto"/>
            <w:left w:val="none" w:sz="0" w:space="0" w:color="auto"/>
            <w:bottom w:val="none" w:sz="0" w:space="0" w:color="auto"/>
            <w:right w:val="none" w:sz="0" w:space="0" w:color="auto"/>
          </w:divBdr>
        </w:div>
        <w:div w:id="1245215865">
          <w:marLeft w:val="450"/>
          <w:marRight w:val="0"/>
          <w:marTop w:val="0"/>
          <w:marBottom w:val="0"/>
          <w:divBdr>
            <w:top w:val="none" w:sz="0" w:space="0" w:color="auto"/>
            <w:left w:val="none" w:sz="0" w:space="0" w:color="auto"/>
            <w:bottom w:val="none" w:sz="0" w:space="0" w:color="auto"/>
            <w:right w:val="none" w:sz="0" w:space="0" w:color="auto"/>
          </w:divBdr>
        </w:div>
        <w:div w:id="1271355398">
          <w:marLeft w:val="450"/>
          <w:marRight w:val="0"/>
          <w:marTop w:val="0"/>
          <w:marBottom w:val="0"/>
          <w:divBdr>
            <w:top w:val="none" w:sz="0" w:space="0" w:color="auto"/>
            <w:left w:val="none" w:sz="0" w:space="0" w:color="auto"/>
            <w:bottom w:val="none" w:sz="0" w:space="0" w:color="auto"/>
            <w:right w:val="none" w:sz="0" w:space="0" w:color="auto"/>
          </w:divBdr>
        </w:div>
        <w:div w:id="1900044679">
          <w:marLeft w:val="0"/>
          <w:marRight w:val="0"/>
          <w:marTop w:val="0"/>
          <w:marBottom w:val="0"/>
          <w:divBdr>
            <w:top w:val="none" w:sz="0" w:space="0" w:color="auto"/>
            <w:left w:val="none" w:sz="0" w:space="0" w:color="auto"/>
            <w:bottom w:val="none" w:sz="0" w:space="0" w:color="auto"/>
            <w:right w:val="none" w:sz="0" w:space="0" w:color="auto"/>
          </w:divBdr>
        </w:div>
        <w:div w:id="260141179">
          <w:marLeft w:val="450"/>
          <w:marRight w:val="0"/>
          <w:marTop w:val="0"/>
          <w:marBottom w:val="0"/>
          <w:divBdr>
            <w:top w:val="none" w:sz="0" w:space="0" w:color="auto"/>
            <w:left w:val="none" w:sz="0" w:space="0" w:color="auto"/>
            <w:bottom w:val="none" w:sz="0" w:space="0" w:color="auto"/>
            <w:right w:val="none" w:sz="0" w:space="0" w:color="auto"/>
          </w:divBdr>
        </w:div>
        <w:div w:id="1253127904">
          <w:marLeft w:val="450"/>
          <w:marRight w:val="0"/>
          <w:marTop w:val="0"/>
          <w:marBottom w:val="0"/>
          <w:divBdr>
            <w:top w:val="none" w:sz="0" w:space="0" w:color="auto"/>
            <w:left w:val="none" w:sz="0" w:space="0" w:color="auto"/>
            <w:bottom w:val="none" w:sz="0" w:space="0" w:color="auto"/>
            <w:right w:val="none" w:sz="0" w:space="0" w:color="auto"/>
          </w:divBdr>
        </w:div>
        <w:div w:id="1087381557">
          <w:marLeft w:val="450"/>
          <w:marRight w:val="0"/>
          <w:marTop w:val="0"/>
          <w:marBottom w:val="0"/>
          <w:divBdr>
            <w:top w:val="none" w:sz="0" w:space="0" w:color="auto"/>
            <w:left w:val="none" w:sz="0" w:space="0" w:color="auto"/>
            <w:bottom w:val="none" w:sz="0" w:space="0" w:color="auto"/>
            <w:right w:val="none" w:sz="0" w:space="0" w:color="auto"/>
          </w:divBdr>
        </w:div>
        <w:div w:id="267660977">
          <w:marLeft w:val="450"/>
          <w:marRight w:val="0"/>
          <w:marTop w:val="0"/>
          <w:marBottom w:val="0"/>
          <w:divBdr>
            <w:top w:val="none" w:sz="0" w:space="0" w:color="auto"/>
            <w:left w:val="none" w:sz="0" w:space="0" w:color="auto"/>
            <w:bottom w:val="none" w:sz="0" w:space="0" w:color="auto"/>
            <w:right w:val="none" w:sz="0" w:space="0" w:color="auto"/>
          </w:divBdr>
        </w:div>
        <w:div w:id="1492521356">
          <w:marLeft w:val="450"/>
          <w:marRight w:val="0"/>
          <w:marTop w:val="0"/>
          <w:marBottom w:val="0"/>
          <w:divBdr>
            <w:top w:val="none" w:sz="0" w:space="0" w:color="auto"/>
            <w:left w:val="none" w:sz="0" w:space="0" w:color="auto"/>
            <w:bottom w:val="none" w:sz="0" w:space="0" w:color="auto"/>
            <w:right w:val="none" w:sz="0" w:space="0" w:color="auto"/>
          </w:divBdr>
        </w:div>
        <w:div w:id="889148733">
          <w:marLeft w:val="450"/>
          <w:marRight w:val="0"/>
          <w:marTop w:val="0"/>
          <w:marBottom w:val="0"/>
          <w:divBdr>
            <w:top w:val="none" w:sz="0" w:space="0" w:color="auto"/>
            <w:left w:val="none" w:sz="0" w:space="0" w:color="auto"/>
            <w:bottom w:val="none" w:sz="0" w:space="0" w:color="auto"/>
            <w:right w:val="none" w:sz="0" w:space="0" w:color="auto"/>
          </w:divBdr>
        </w:div>
        <w:div w:id="903107076">
          <w:marLeft w:val="0"/>
          <w:marRight w:val="0"/>
          <w:marTop w:val="0"/>
          <w:marBottom w:val="0"/>
          <w:divBdr>
            <w:top w:val="none" w:sz="0" w:space="0" w:color="auto"/>
            <w:left w:val="none" w:sz="0" w:space="0" w:color="auto"/>
            <w:bottom w:val="none" w:sz="0" w:space="0" w:color="auto"/>
            <w:right w:val="none" w:sz="0" w:space="0" w:color="auto"/>
          </w:divBdr>
        </w:div>
        <w:div w:id="2043479792">
          <w:marLeft w:val="450"/>
          <w:marRight w:val="0"/>
          <w:marTop w:val="0"/>
          <w:marBottom w:val="0"/>
          <w:divBdr>
            <w:top w:val="none" w:sz="0" w:space="0" w:color="auto"/>
            <w:left w:val="none" w:sz="0" w:space="0" w:color="auto"/>
            <w:bottom w:val="none" w:sz="0" w:space="0" w:color="auto"/>
            <w:right w:val="none" w:sz="0" w:space="0" w:color="auto"/>
          </w:divBdr>
        </w:div>
        <w:div w:id="934944161">
          <w:marLeft w:val="450"/>
          <w:marRight w:val="0"/>
          <w:marTop w:val="0"/>
          <w:marBottom w:val="0"/>
          <w:divBdr>
            <w:top w:val="none" w:sz="0" w:space="0" w:color="auto"/>
            <w:left w:val="none" w:sz="0" w:space="0" w:color="auto"/>
            <w:bottom w:val="none" w:sz="0" w:space="0" w:color="auto"/>
            <w:right w:val="none" w:sz="0" w:space="0" w:color="auto"/>
          </w:divBdr>
        </w:div>
        <w:div w:id="671563274">
          <w:marLeft w:val="450"/>
          <w:marRight w:val="0"/>
          <w:marTop w:val="0"/>
          <w:marBottom w:val="0"/>
          <w:divBdr>
            <w:top w:val="none" w:sz="0" w:space="0" w:color="auto"/>
            <w:left w:val="none" w:sz="0" w:space="0" w:color="auto"/>
            <w:bottom w:val="none" w:sz="0" w:space="0" w:color="auto"/>
            <w:right w:val="none" w:sz="0" w:space="0" w:color="auto"/>
          </w:divBdr>
        </w:div>
        <w:div w:id="710963866">
          <w:marLeft w:val="450"/>
          <w:marRight w:val="0"/>
          <w:marTop w:val="0"/>
          <w:marBottom w:val="0"/>
          <w:divBdr>
            <w:top w:val="none" w:sz="0" w:space="0" w:color="auto"/>
            <w:left w:val="none" w:sz="0" w:space="0" w:color="auto"/>
            <w:bottom w:val="none" w:sz="0" w:space="0" w:color="auto"/>
            <w:right w:val="none" w:sz="0" w:space="0" w:color="auto"/>
          </w:divBdr>
        </w:div>
        <w:div w:id="508522784">
          <w:marLeft w:val="0"/>
          <w:marRight w:val="0"/>
          <w:marTop w:val="0"/>
          <w:marBottom w:val="0"/>
          <w:divBdr>
            <w:top w:val="none" w:sz="0" w:space="0" w:color="auto"/>
            <w:left w:val="none" w:sz="0" w:space="0" w:color="auto"/>
            <w:bottom w:val="none" w:sz="0" w:space="0" w:color="auto"/>
            <w:right w:val="none" w:sz="0" w:space="0" w:color="auto"/>
          </w:divBdr>
        </w:div>
        <w:div w:id="351759942">
          <w:marLeft w:val="450"/>
          <w:marRight w:val="0"/>
          <w:marTop w:val="0"/>
          <w:marBottom w:val="0"/>
          <w:divBdr>
            <w:top w:val="none" w:sz="0" w:space="0" w:color="auto"/>
            <w:left w:val="none" w:sz="0" w:space="0" w:color="auto"/>
            <w:bottom w:val="none" w:sz="0" w:space="0" w:color="auto"/>
            <w:right w:val="none" w:sz="0" w:space="0" w:color="auto"/>
          </w:divBdr>
        </w:div>
      </w:divsChild>
    </w:div>
    <w:div w:id="278413270">
      <w:bodyDiv w:val="1"/>
      <w:marLeft w:val="0"/>
      <w:marRight w:val="0"/>
      <w:marTop w:val="0"/>
      <w:marBottom w:val="0"/>
      <w:divBdr>
        <w:top w:val="none" w:sz="0" w:space="0" w:color="auto"/>
        <w:left w:val="none" w:sz="0" w:space="0" w:color="auto"/>
        <w:bottom w:val="none" w:sz="0" w:space="0" w:color="auto"/>
        <w:right w:val="none" w:sz="0" w:space="0" w:color="auto"/>
      </w:divBdr>
      <w:divsChild>
        <w:div w:id="1544050162">
          <w:marLeft w:val="0"/>
          <w:marRight w:val="0"/>
          <w:marTop w:val="0"/>
          <w:marBottom w:val="0"/>
          <w:divBdr>
            <w:top w:val="none" w:sz="0" w:space="0" w:color="auto"/>
            <w:left w:val="none" w:sz="0" w:space="0" w:color="auto"/>
            <w:bottom w:val="none" w:sz="0" w:space="0" w:color="auto"/>
            <w:right w:val="none" w:sz="0" w:space="0" w:color="auto"/>
          </w:divBdr>
        </w:div>
        <w:div w:id="1207257110">
          <w:marLeft w:val="0"/>
          <w:marRight w:val="0"/>
          <w:marTop w:val="0"/>
          <w:marBottom w:val="0"/>
          <w:divBdr>
            <w:top w:val="none" w:sz="0" w:space="0" w:color="auto"/>
            <w:left w:val="none" w:sz="0" w:space="0" w:color="auto"/>
            <w:bottom w:val="none" w:sz="0" w:space="0" w:color="auto"/>
            <w:right w:val="none" w:sz="0" w:space="0" w:color="auto"/>
          </w:divBdr>
        </w:div>
      </w:divsChild>
    </w:div>
    <w:div w:id="285162474">
      <w:bodyDiv w:val="1"/>
      <w:marLeft w:val="0"/>
      <w:marRight w:val="0"/>
      <w:marTop w:val="0"/>
      <w:marBottom w:val="0"/>
      <w:divBdr>
        <w:top w:val="none" w:sz="0" w:space="0" w:color="auto"/>
        <w:left w:val="none" w:sz="0" w:space="0" w:color="auto"/>
        <w:bottom w:val="none" w:sz="0" w:space="0" w:color="auto"/>
        <w:right w:val="none" w:sz="0" w:space="0" w:color="auto"/>
      </w:divBdr>
      <w:divsChild>
        <w:div w:id="593173661">
          <w:marLeft w:val="0"/>
          <w:marRight w:val="0"/>
          <w:marTop w:val="0"/>
          <w:marBottom w:val="0"/>
          <w:divBdr>
            <w:top w:val="none" w:sz="0" w:space="0" w:color="auto"/>
            <w:left w:val="none" w:sz="0" w:space="0" w:color="auto"/>
            <w:bottom w:val="none" w:sz="0" w:space="0" w:color="auto"/>
            <w:right w:val="none" w:sz="0" w:space="0" w:color="auto"/>
          </w:divBdr>
        </w:div>
        <w:div w:id="845169783">
          <w:marLeft w:val="0"/>
          <w:marRight w:val="0"/>
          <w:marTop w:val="0"/>
          <w:marBottom w:val="0"/>
          <w:divBdr>
            <w:top w:val="none" w:sz="0" w:space="0" w:color="auto"/>
            <w:left w:val="none" w:sz="0" w:space="0" w:color="auto"/>
            <w:bottom w:val="none" w:sz="0" w:space="0" w:color="auto"/>
            <w:right w:val="none" w:sz="0" w:space="0" w:color="auto"/>
          </w:divBdr>
        </w:div>
        <w:div w:id="312417214">
          <w:marLeft w:val="0"/>
          <w:marRight w:val="0"/>
          <w:marTop w:val="0"/>
          <w:marBottom w:val="0"/>
          <w:divBdr>
            <w:top w:val="none" w:sz="0" w:space="0" w:color="auto"/>
            <w:left w:val="none" w:sz="0" w:space="0" w:color="auto"/>
            <w:bottom w:val="none" w:sz="0" w:space="0" w:color="auto"/>
            <w:right w:val="none" w:sz="0" w:space="0" w:color="auto"/>
          </w:divBdr>
        </w:div>
        <w:div w:id="1672561389">
          <w:marLeft w:val="450"/>
          <w:marRight w:val="0"/>
          <w:marTop w:val="0"/>
          <w:marBottom w:val="0"/>
          <w:divBdr>
            <w:top w:val="none" w:sz="0" w:space="0" w:color="auto"/>
            <w:left w:val="none" w:sz="0" w:space="0" w:color="auto"/>
            <w:bottom w:val="none" w:sz="0" w:space="0" w:color="auto"/>
            <w:right w:val="none" w:sz="0" w:space="0" w:color="auto"/>
          </w:divBdr>
        </w:div>
        <w:div w:id="737291942">
          <w:marLeft w:val="450"/>
          <w:marRight w:val="0"/>
          <w:marTop w:val="0"/>
          <w:marBottom w:val="0"/>
          <w:divBdr>
            <w:top w:val="none" w:sz="0" w:space="0" w:color="auto"/>
            <w:left w:val="none" w:sz="0" w:space="0" w:color="auto"/>
            <w:bottom w:val="none" w:sz="0" w:space="0" w:color="auto"/>
            <w:right w:val="none" w:sz="0" w:space="0" w:color="auto"/>
          </w:divBdr>
        </w:div>
        <w:div w:id="945848276">
          <w:marLeft w:val="450"/>
          <w:marRight w:val="0"/>
          <w:marTop w:val="0"/>
          <w:marBottom w:val="0"/>
          <w:divBdr>
            <w:top w:val="none" w:sz="0" w:space="0" w:color="auto"/>
            <w:left w:val="none" w:sz="0" w:space="0" w:color="auto"/>
            <w:bottom w:val="none" w:sz="0" w:space="0" w:color="auto"/>
            <w:right w:val="none" w:sz="0" w:space="0" w:color="auto"/>
          </w:divBdr>
        </w:div>
        <w:div w:id="124854323">
          <w:marLeft w:val="450"/>
          <w:marRight w:val="0"/>
          <w:marTop w:val="0"/>
          <w:marBottom w:val="0"/>
          <w:divBdr>
            <w:top w:val="none" w:sz="0" w:space="0" w:color="auto"/>
            <w:left w:val="none" w:sz="0" w:space="0" w:color="auto"/>
            <w:bottom w:val="none" w:sz="0" w:space="0" w:color="auto"/>
            <w:right w:val="none" w:sz="0" w:space="0" w:color="auto"/>
          </w:divBdr>
        </w:div>
        <w:div w:id="1442064691">
          <w:marLeft w:val="450"/>
          <w:marRight w:val="0"/>
          <w:marTop w:val="0"/>
          <w:marBottom w:val="0"/>
          <w:divBdr>
            <w:top w:val="none" w:sz="0" w:space="0" w:color="auto"/>
            <w:left w:val="none" w:sz="0" w:space="0" w:color="auto"/>
            <w:bottom w:val="none" w:sz="0" w:space="0" w:color="auto"/>
            <w:right w:val="none" w:sz="0" w:space="0" w:color="auto"/>
          </w:divBdr>
        </w:div>
        <w:div w:id="650796146">
          <w:marLeft w:val="450"/>
          <w:marRight w:val="0"/>
          <w:marTop w:val="0"/>
          <w:marBottom w:val="0"/>
          <w:divBdr>
            <w:top w:val="none" w:sz="0" w:space="0" w:color="auto"/>
            <w:left w:val="none" w:sz="0" w:space="0" w:color="auto"/>
            <w:bottom w:val="none" w:sz="0" w:space="0" w:color="auto"/>
            <w:right w:val="none" w:sz="0" w:space="0" w:color="auto"/>
          </w:divBdr>
        </w:div>
        <w:div w:id="641270800">
          <w:marLeft w:val="450"/>
          <w:marRight w:val="0"/>
          <w:marTop w:val="0"/>
          <w:marBottom w:val="0"/>
          <w:divBdr>
            <w:top w:val="none" w:sz="0" w:space="0" w:color="auto"/>
            <w:left w:val="none" w:sz="0" w:space="0" w:color="auto"/>
            <w:bottom w:val="none" w:sz="0" w:space="0" w:color="auto"/>
            <w:right w:val="none" w:sz="0" w:space="0" w:color="auto"/>
          </w:divBdr>
        </w:div>
        <w:div w:id="1779135674">
          <w:marLeft w:val="450"/>
          <w:marRight w:val="0"/>
          <w:marTop w:val="0"/>
          <w:marBottom w:val="0"/>
          <w:divBdr>
            <w:top w:val="none" w:sz="0" w:space="0" w:color="auto"/>
            <w:left w:val="none" w:sz="0" w:space="0" w:color="auto"/>
            <w:bottom w:val="none" w:sz="0" w:space="0" w:color="auto"/>
            <w:right w:val="none" w:sz="0" w:space="0" w:color="auto"/>
          </w:divBdr>
        </w:div>
        <w:div w:id="841775809">
          <w:marLeft w:val="450"/>
          <w:marRight w:val="0"/>
          <w:marTop w:val="0"/>
          <w:marBottom w:val="0"/>
          <w:divBdr>
            <w:top w:val="none" w:sz="0" w:space="0" w:color="auto"/>
            <w:left w:val="none" w:sz="0" w:space="0" w:color="auto"/>
            <w:bottom w:val="none" w:sz="0" w:space="0" w:color="auto"/>
            <w:right w:val="none" w:sz="0" w:space="0" w:color="auto"/>
          </w:divBdr>
        </w:div>
        <w:div w:id="1846090814">
          <w:marLeft w:val="450"/>
          <w:marRight w:val="0"/>
          <w:marTop w:val="0"/>
          <w:marBottom w:val="0"/>
          <w:divBdr>
            <w:top w:val="none" w:sz="0" w:space="0" w:color="auto"/>
            <w:left w:val="none" w:sz="0" w:space="0" w:color="auto"/>
            <w:bottom w:val="none" w:sz="0" w:space="0" w:color="auto"/>
            <w:right w:val="none" w:sz="0" w:space="0" w:color="auto"/>
          </w:divBdr>
        </w:div>
        <w:div w:id="294456210">
          <w:marLeft w:val="450"/>
          <w:marRight w:val="0"/>
          <w:marTop w:val="0"/>
          <w:marBottom w:val="0"/>
          <w:divBdr>
            <w:top w:val="none" w:sz="0" w:space="0" w:color="auto"/>
            <w:left w:val="none" w:sz="0" w:space="0" w:color="auto"/>
            <w:bottom w:val="none" w:sz="0" w:space="0" w:color="auto"/>
            <w:right w:val="none" w:sz="0" w:space="0" w:color="auto"/>
          </w:divBdr>
        </w:div>
        <w:div w:id="1695569878">
          <w:marLeft w:val="450"/>
          <w:marRight w:val="0"/>
          <w:marTop w:val="0"/>
          <w:marBottom w:val="0"/>
          <w:divBdr>
            <w:top w:val="none" w:sz="0" w:space="0" w:color="auto"/>
            <w:left w:val="none" w:sz="0" w:space="0" w:color="auto"/>
            <w:bottom w:val="none" w:sz="0" w:space="0" w:color="auto"/>
            <w:right w:val="none" w:sz="0" w:space="0" w:color="auto"/>
          </w:divBdr>
        </w:div>
        <w:div w:id="1553232945">
          <w:marLeft w:val="450"/>
          <w:marRight w:val="0"/>
          <w:marTop w:val="0"/>
          <w:marBottom w:val="0"/>
          <w:divBdr>
            <w:top w:val="none" w:sz="0" w:space="0" w:color="auto"/>
            <w:left w:val="none" w:sz="0" w:space="0" w:color="auto"/>
            <w:bottom w:val="none" w:sz="0" w:space="0" w:color="auto"/>
            <w:right w:val="none" w:sz="0" w:space="0" w:color="auto"/>
          </w:divBdr>
        </w:div>
        <w:div w:id="538128814">
          <w:marLeft w:val="450"/>
          <w:marRight w:val="0"/>
          <w:marTop w:val="0"/>
          <w:marBottom w:val="0"/>
          <w:divBdr>
            <w:top w:val="none" w:sz="0" w:space="0" w:color="auto"/>
            <w:left w:val="none" w:sz="0" w:space="0" w:color="auto"/>
            <w:bottom w:val="none" w:sz="0" w:space="0" w:color="auto"/>
            <w:right w:val="none" w:sz="0" w:space="0" w:color="auto"/>
          </w:divBdr>
        </w:div>
        <w:div w:id="1714502110">
          <w:marLeft w:val="450"/>
          <w:marRight w:val="0"/>
          <w:marTop w:val="0"/>
          <w:marBottom w:val="0"/>
          <w:divBdr>
            <w:top w:val="none" w:sz="0" w:space="0" w:color="auto"/>
            <w:left w:val="none" w:sz="0" w:space="0" w:color="auto"/>
            <w:bottom w:val="none" w:sz="0" w:space="0" w:color="auto"/>
            <w:right w:val="none" w:sz="0" w:space="0" w:color="auto"/>
          </w:divBdr>
        </w:div>
        <w:div w:id="631326795">
          <w:marLeft w:val="450"/>
          <w:marRight w:val="0"/>
          <w:marTop w:val="0"/>
          <w:marBottom w:val="0"/>
          <w:divBdr>
            <w:top w:val="none" w:sz="0" w:space="0" w:color="auto"/>
            <w:left w:val="none" w:sz="0" w:space="0" w:color="auto"/>
            <w:bottom w:val="none" w:sz="0" w:space="0" w:color="auto"/>
            <w:right w:val="none" w:sz="0" w:space="0" w:color="auto"/>
          </w:divBdr>
        </w:div>
        <w:div w:id="21368153">
          <w:marLeft w:val="0"/>
          <w:marRight w:val="0"/>
          <w:marTop w:val="0"/>
          <w:marBottom w:val="0"/>
          <w:divBdr>
            <w:top w:val="none" w:sz="0" w:space="0" w:color="auto"/>
            <w:left w:val="none" w:sz="0" w:space="0" w:color="auto"/>
            <w:bottom w:val="none" w:sz="0" w:space="0" w:color="auto"/>
            <w:right w:val="none" w:sz="0" w:space="0" w:color="auto"/>
          </w:divBdr>
        </w:div>
        <w:div w:id="656497569">
          <w:marLeft w:val="450"/>
          <w:marRight w:val="0"/>
          <w:marTop w:val="0"/>
          <w:marBottom w:val="0"/>
          <w:divBdr>
            <w:top w:val="none" w:sz="0" w:space="0" w:color="auto"/>
            <w:left w:val="none" w:sz="0" w:space="0" w:color="auto"/>
            <w:bottom w:val="none" w:sz="0" w:space="0" w:color="auto"/>
            <w:right w:val="none" w:sz="0" w:space="0" w:color="auto"/>
          </w:divBdr>
        </w:div>
        <w:div w:id="1530875874">
          <w:marLeft w:val="450"/>
          <w:marRight w:val="0"/>
          <w:marTop w:val="0"/>
          <w:marBottom w:val="0"/>
          <w:divBdr>
            <w:top w:val="none" w:sz="0" w:space="0" w:color="auto"/>
            <w:left w:val="none" w:sz="0" w:space="0" w:color="auto"/>
            <w:bottom w:val="none" w:sz="0" w:space="0" w:color="auto"/>
            <w:right w:val="none" w:sz="0" w:space="0" w:color="auto"/>
          </w:divBdr>
        </w:div>
        <w:div w:id="1117916966">
          <w:marLeft w:val="450"/>
          <w:marRight w:val="0"/>
          <w:marTop w:val="0"/>
          <w:marBottom w:val="0"/>
          <w:divBdr>
            <w:top w:val="none" w:sz="0" w:space="0" w:color="auto"/>
            <w:left w:val="none" w:sz="0" w:space="0" w:color="auto"/>
            <w:bottom w:val="none" w:sz="0" w:space="0" w:color="auto"/>
            <w:right w:val="none" w:sz="0" w:space="0" w:color="auto"/>
          </w:divBdr>
        </w:div>
        <w:div w:id="559243166">
          <w:marLeft w:val="450"/>
          <w:marRight w:val="0"/>
          <w:marTop w:val="0"/>
          <w:marBottom w:val="0"/>
          <w:divBdr>
            <w:top w:val="none" w:sz="0" w:space="0" w:color="auto"/>
            <w:left w:val="none" w:sz="0" w:space="0" w:color="auto"/>
            <w:bottom w:val="none" w:sz="0" w:space="0" w:color="auto"/>
            <w:right w:val="none" w:sz="0" w:space="0" w:color="auto"/>
          </w:divBdr>
        </w:div>
        <w:div w:id="1143157730">
          <w:marLeft w:val="450"/>
          <w:marRight w:val="0"/>
          <w:marTop w:val="0"/>
          <w:marBottom w:val="0"/>
          <w:divBdr>
            <w:top w:val="none" w:sz="0" w:space="0" w:color="auto"/>
            <w:left w:val="none" w:sz="0" w:space="0" w:color="auto"/>
            <w:bottom w:val="none" w:sz="0" w:space="0" w:color="auto"/>
            <w:right w:val="none" w:sz="0" w:space="0" w:color="auto"/>
          </w:divBdr>
        </w:div>
        <w:div w:id="1803230887">
          <w:marLeft w:val="450"/>
          <w:marRight w:val="0"/>
          <w:marTop w:val="0"/>
          <w:marBottom w:val="0"/>
          <w:divBdr>
            <w:top w:val="none" w:sz="0" w:space="0" w:color="auto"/>
            <w:left w:val="none" w:sz="0" w:space="0" w:color="auto"/>
            <w:bottom w:val="none" w:sz="0" w:space="0" w:color="auto"/>
            <w:right w:val="none" w:sz="0" w:space="0" w:color="auto"/>
          </w:divBdr>
        </w:div>
        <w:div w:id="1893541585">
          <w:marLeft w:val="450"/>
          <w:marRight w:val="0"/>
          <w:marTop w:val="0"/>
          <w:marBottom w:val="0"/>
          <w:divBdr>
            <w:top w:val="none" w:sz="0" w:space="0" w:color="auto"/>
            <w:left w:val="none" w:sz="0" w:space="0" w:color="auto"/>
            <w:bottom w:val="none" w:sz="0" w:space="0" w:color="auto"/>
            <w:right w:val="none" w:sz="0" w:space="0" w:color="auto"/>
          </w:divBdr>
        </w:div>
        <w:div w:id="761292456">
          <w:marLeft w:val="450"/>
          <w:marRight w:val="0"/>
          <w:marTop w:val="0"/>
          <w:marBottom w:val="0"/>
          <w:divBdr>
            <w:top w:val="none" w:sz="0" w:space="0" w:color="auto"/>
            <w:left w:val="none" w:sz="0" w:space="0" w:color="auto"/>
            <w:bottom w:val="none" w:sz="0" w:space="0" w:color="auto"/>
            <w:right w:val="none" w:sz="0" w:space="0" w:color="auto"/>
          </w:divBdr>
        </w:div>
        <w:div w:id="1650598419">
          <w:marLeft w:val="450"/>
          <w:marRight w:val="0"/>
          <w:marTop w:val="0"/>
          <w:marBottom w:val="0"/>
          <w:divBdr>
            <w:top w:val="none" w:sz="0" w:space="0" w:color="auto"/>
            <w:left w:val="none" w:sz="0" w:space="0" w:color="auto"/>
            <w:bottom w:val="none" w:sz="0" w:space="0" w:color="auto"/>
            <w:right w:val="none" w:sz="0" w:space="0" w:color="auto"/>
          </w:divBdr>
        </w:div>
        <w:div w:id="1269313282">
          <w:marLeft w:val="450"/>
          <w:marRight w:val="0"/>
          <w:marTop w:val="0"/>
          <w:marBottom w:val="0"/>
          <w:divBdr>
            <w:top w:val="none" w:sz="0" w:space="0" w:color="auto"/>
            <w:left w:val="none" w:sz="0" w:space="0" w:color="auto"/>
            <w:bottom w:val="none" w:sz="0" w:space="0" w:color="auto"/>
            <w:right w:val="none" w:sz="0" w:space="0" w:color="auto"/>
          </w:divBdr>
        </w:div>
        <w:div w:id="1867908416">
          <w:marLeft w:val="450"/>
          <w:marRight w:val="0"/>
          <w:marTop w:val="0"/>
          <w:marBottom w:val="0"/>
          <w:divBdr>
            <w:top w:val="none" w:sz="0" w:space="0" w:color="auto"/>
            <w:left w:val="none" w:sz="0" w:space="0" w:color="auto"/>
            <w:bottom w:val="none" w:sz="0" w:space="0" w:color="auto"/>
            <w:right w:val="none" w:sz="0" w:space="0" w:color="auto"/>
          </w:divBdr>
        </w:div>
        <w:div w:id="1858886310">
          <w:marLeft w:val="450"/>
          <w:marRight w:val="0"/>
          <w:marTop w:val="0"/>
          <w:marBottom w:val="0"/>
          <w:divBdr>
            <w:top w:val="none" w:sz="0" w:space="0" w:color="auto"/>
            <w:left w:val="none" w:sz="0" w:space="0" w:color="auto"/>
            <w:bottom w:val="none" w:sz="0" w:space="0" w:color="auto"/>
            <w:right w:val="none" w:sz="0" w:space="0" w:color="auto"/>
          </w:divBdr>
        </w:div>
        <w:div w:id="996306227">
          <w:marLeft w:val="450"/>
          <w:marRight w:val="0"/>
          <w:marTop w:val="0"/>
          <w:marBottom w:val="0"/>
          <w:divBdr>
            <w:top w:val="none" w:sz="0" w:space="0" w:color="auto"/>
            <w:left w:val="none" w:sz="0" w:space="0" w:color="auto"/>
            <w:bottom w:val="none" w:sz="0" w:space="0" w:color="auto"/>
            <w:right w:val="none" w:sz="0" w:space="0" w:color="auto"/>
          </w:divBdr>
        </w:div>
        <w:div w:id="1643390302">
          <w:marLeft w:val="450"/>
          <w:marRight w:val="0"/>
          <w:marTop w:val="0"/>
          <w:marBottom w:val="0"/>
          <w:divBdr>
            <w:top w:val="none" w:sz="0" w:space="0" w:color="auto"/>
            <w:left w:val="none" w:sz="0" w:space="0" w:color="auto"/>
            <w:bottom w:val="none" w:sz="0" w:space="0" w:color="auto"/>
            <w:right w:val="none" w:sz="0" w:space="0" w:color="auto"/>
          </w:divBdr>
        </w:div>
        <w:div w:id="731151649">
          <w:marLeft w:val="450"/>
          <w:marRight w:val="0"/>
          <w:marTop w:val="0"/>
          <w:marBottom w:val="0"/>
          <w:divBdr>
            <w:top w:val="none" w:sz="0" w:space="0" w:color="auto"/>
            <w:left w:val="none" w:sz="0" w:space="0" w:color="auto"/>
            <w:bottom w:val="none" w:sz="0" w:space="0" w:color="auto"/>
            <w:right w:val="none" w:sz="0" w:space="0" w:color="auto"/>
          </w:divBdr>
        </w:div>
        <w:div w:id="99422574">
          <w:marLeft w:val="450"/>
          <w:marRight w:val="0"/>
          <w:marTop w:val="0"/>
          <w:marBottom w:val="0"/>
          <w:divBdr>
            <w:top w:val="none" w:sz="0" w:space="0" w:color="auto"/>
            <w:left w:val="none" w:sz="0" w:space="0" w:color="auto"/>
            <w:bottom w:val="none" w:sz="0" w:space="0" w:color="auto"/>
            <w:right w:val="none" w:sz="0" w:space="0" w:color="auto"/>
          </w:divBdr>
        </w:div>
        <w:div w:id="1217013760">
          <w:marLeft w:val="450"/>
          <w:marRight w:val="0"/>
          <w:marTop w:val="0"/>
          <w:marBottom w:val="0"/>
          <w:divBdr>
            <w:top w:val="none" w:sz="0" w:space="0" w:color="auto"/>
            <w:left w:val="none" w:sz="0" w:space="0" w:color="auto"/>
            <w:bottom w:val="none" w:sz="0" w:space="0" w:color="auto"/>
            <w:right w:val="none" w:sz="0" w:space="0" w:color="auto"/>
          </w:divBdr>
        </w:div>
        <w:div w:id="487088184">
          <w:marLeft w:val="450"/>
          <w:marRight w:val="0"/>
          <w:marTop w:val="0"/>
          <w:marBottom w:val="0"/>
          <w:divBdr>
            <w:top w:val="none" w:sz="0" w:space="0" w:color="auto"/>
            <w:left w:val="none" w:sz="0" w:space="0" w:color="auto"/>
            <w:bottom w:val="none" w:sz="0" w:space="0" w:color="auto"/>
            <w:right w:val="none" w:sz="0" w:space="0" w:color="auto"/>
          </w:divBdr>
        </w:div>
        <w:div w:id="1490949116">
          <w:marLeft w:val="450"/>
          <w:marRight w:val="0"/>
          <w:marTop w:val="0"/>
          <w:marBottom w:val="0"/>
          <w:divBdr>
            <w:top w:val="none" w:sz="0" w:space="0" w:color="auto"/>
            <w:left w:val="none" w:sz="0" w:space="0" w:color="auto"/>
            <w:bottom w:val="none" w:sz="0" w:space="0" w:color="auto"/>
            <w:right w:val="none" w:sz="0" w:space="0" w:color="auto"/>
          </w:divBdr>
        </w:div>
        <w:div w:id="951279436">
          <w:marLeft w:val="450"/>
          <w:marRight w:val="0"/>
          <w:marTop w:val="0"/>
          <w:marBottom w:val="0"/>
          <w:divBdr>
            <w:top w:val="none" w:sz="0" w:space="0" w:color="auto"/>
            <w:left w:val="none" w:sz="0" w:space="0" w:color="auto"/>
            <w:bottom w:val="none" w:sz="0" w:space="0" w:color="auto"/>
            <w:right w:val="none" w:sz="0" w:space="0" w:color="auto"/>
          </w:divBdr>
        </w:div>
        <w:div w:id="85620033">
          <w:marLeft w:val="450"/>
          <w:marRight w:val="0"/>
          <w:marTop w:val="0"/>
          <w:marBottom w:val="0"/>
          <w:divBdr>
            <w:top w:val="none" w:sz="0" w:space="0" w:color="auto"/>
            <w:left w:val="none" w:sz="0" w:space="0" w:color="auto"/>
            <w:bottom w:val="none" w:sz="0" w:space="0" w:color="auto"/>
            <w:right w:val="none" w:sz="0" w:space="0" w:color="auto"/>
          </w:divBdr>
        </w:div>
        <w:div w:id="1843544033">
          <w:marLeft w:val="450"/>
          <w:marRight w:val="0"/>
          <w:marTop w:val="0"/>
          <w:marBottom w:val="0"/>
          <w:divBdr>
            <w:top w:val="none" w:sz="0" w:space="0" w:color="auto"/>
            <w:left w:val="none" w:sz="0" w:space="0" w:color="auto"/>
            <w:bottom w:val="none" w:sz="0" w:space="0" w:color="auto"/>
            <w:right w:val="none" w:sz="0" w:space="0" w:color="auto"/>
          </w:divBdr>
        </w:div>
        <w:div w:id="695735604">
          <w:marLeft w:val="450"/>
          <w:marRight w:val="0"/>
          <w:marTop w:val="0"/>
          <w:marBottom w:val="0"/>
          <w:divBdr>
            <w:top w:val="none" w:sz="0" w:space="0" w:color="auto"/>
            <w:left w:val="none" w:sz="0" w:space="0" w:color="auto"/>
            <w:bottom w:val="none" w:sz="0" w:space="0" w:color="auto"/>
            <w:right w:val="none" w:sz="0" w:space="0" w:color="auto"/>
          </w:divBdr>
        </w:div>
        <w:div w:id="2104380390">
          <w:marLeft w:val="450"/>
          <w:marRight w:val="0"/>
          <w:marTop w:val="0"/>
          <w:marBottom w:val="0"/>
          <w:divBdr>
            <w:top w:val="none" w:sz="0" w:space="0" w:color="auto"/>
            <w:left w:val="none" w:sz="0" w:space="0" w:color="auto"/>
            <w:bottom w:val="none" w:sz="0" w:space="0" w:color="auto"/>
            <w:right w:val="none" w:sz="0" w:space="0" w:color="auto"/>
          </w:divBdr>
        </w:div>
        <w:div w:id="1528177195">
          <w:marLeft w:val="450"/>
          <w:marRight w:val="0"/>
          <w:marTop w:val="0"/>
          <w:marBottom w:val="0"/>
          <w:divBdr>
            <w:top w:val="none" w:sz="0" w:space="0" w:color="auto"/>
            <w:left w:val="none" w:sz="0" w:space="0" w:color="auto"/>
            <w:bottom w:val="none" w:sz="0" w:space="0" w:color="auto"/>
            <w:right w:val="none" w:sz="0" w:space="0" w:color="auto"/>
          </w:divBdr>
        </w:div>
        <w:div w:id="1488935325">
          <w:marLeft w:val="450"/>
          <w:marRight w:val="0"/>
          <w:marTop w:val="0"/>
          <w:marBottom w:val="0"/>
          <w:divBdr>
            <w:top w:val="none" w:sz="0" w:space="0" w:color="auto"/>
            <w:left w:val="none" w:sz="0" w:space="0" w:color="auto"/>
            <w:bottom w:val="none" w:sz="0" w:space="0" w:color="auto"/>
            <w:right w:val="none" w:sz="0" w:space="0" w:color="auto"/>
          </w:divBdr>
        </w:div>
        <w:div w:id="1852182201">
          <w:marLeft w:val="450"/>
          <w:marRight w:val="0"/>
          <w:marTop w:val="0"/>
          <w:marBottom w:val="0"/>
          <w:divBdr>
            <w:top w:val="none" w:sz="0" w:space="0" w:color="auto"/>
            <w:left w:val="none" w:sz="0" w:space="0" w:color="auto"/>
            <w:bottom w:val="none" w:sz="0" w:space="0" w:color="auto"/>
            <w:right w:val="none" w:sz="0" w:space="0" w:color="auto"/>
          </w:divBdr>
        </w:div>
        <w:div w:id="1370296133">
          <w:marLeft w:val="450"/>
          <w:marRight w:val="0"/>
          <w:marTop w:val="0"/>
          <w:marBottom w:val="0"/>
          <w:divBdr>
            <w:top w:val="none" w:sz="0" w:space="0" w:color="auto"/>
            <w:left w:val="none" w:sz="0" w:space="0" w:color="auto"/>
            <w:bottom w:val="none" w:sz="0" w:space="0" w:color="auto"/>
            <w:right w:val="none" w:sz="0" w:space="0" w:color="auto"/>
          </w:divBdr>
        </w:div>
        <w:div w:id="1770419495">
          <w:marLeft w:val="450"/>
          <w:marRight w:val="0"/>
          <w:marTop w:val="0"/>
          <w:marBottom w:val="0"/>
          <w:divBdr>
            <w:top w:val="none" w:sz="0" w:space="0" w:color="auto"/>
            <w:left w:val="none" w:sz="0" w:space="0" w:color="auto"/>
            <w:bottom w:val="none" w:sz="0" w:space="0" w:color="auto"/>
            <w:right w:val="none" w:sz="0" w:space="0" w:color="auto"/>
          </w:divBdr>
        </w:div>
        <w:div w:id="1937860403">
          <w:marLeft w:val="450"/>
          <w:marRight w:val="0"/>
          <w:marTop w:val="0"/>
          <w:marBottom w:val="0"/>
          <w:divBdr>
            <w:top w:val="none" w:sz="0" w:space="0" w:color="auto"/>
            <w:left w:val="none" w:sz="0" w:space="0" w:color="auto"/>
            <w:bottom w:val="none" w:sz="0" w:space="0" w:color="auto"/>
            <w:right w:val="none" w:sz="0" w:space="0" w:color="auto"/>
          </w:divBdr>
        </w:div>
        <w:div w:id="1227764508">
          <w:marLeft w:val="450"/>
          <w:marRight w:val="0"/>
          <w:marTop w:val="0"/>
          <w:marBottom w:val="0"/>
          <w:divBdr>
            <w:top w:val="none" w:sz="0" w:space="0" w:color="auto"/>
            <w:left w:val="none" w:sz="0" w:space="0" w:color="auto"/>
            <w:bottom w:val="none" w:sz="0" w:space="0" w:color="auto"/>
            <w:right w:val="none" w:sz="0" w:space="0" w:color="auto"/>
          </w:divBdr>
        </w:div>
        <w:div w:id="1142894315">
          <w:marLeft w:val="450"/>
          <w:marRight w:val="0"/>
          <w:marTop w:val="0"/>
          <w:marBottom w:val="0"/>
          <w:divBdr>
            <w:top w:val="none" w:sz="0" w:space="0" w:color="auto"/>
            <w:left w:val="none" w:sz="0" w:space="0" w:color="auto"/>
            <w:bottom w:val="none" w:sz="0" w:space="0" w:color="auto"/>
            <w:right w:val="none" w:sz="0" w:space="0" w:color="auto"/>
          </w:divBdr>
        </w:div>
        <w:div w:id="2146390646">
          <w:marLeft w:val="450"/>
          <w:marRight w:val="0"/>
          <w:marTop w:val="0"/>
          <w:marBottom w:val="0"/>
          <w:divBdr>
            <w:top w:val="none" w:sz="0" w:space="0" w:color="auto"/>
            <w:left w:val="none" w:sz="0" w:space="0" w:color="auto"/>
            <w:bottom w:val="none" w:sz="0" w:space="0" w:color="auto"/>
            <w:right w:val="none" w:sz="0" w:space="0" w:color="auto"/>
          </w:divBdr>
        </w:div>
        <w:div w:id="437067299">
          <w:marLeft w:val="450"/>
          <w:marRight w:val="0"/>
          <w:marTop w:val="0"/>
          <w:marBottom w:val="0"/>
          <w:divBdr>
            <w:top w:val="none" w:sz="0" w:space="0" w:color="auto"/>
            <w:left w:val="none" w:sz="0" w:space="0" w:color="auto"/>
            <w:bottom w:val="none" w:sz="0" w:space="0" w:color="auto"/>
            <w:right w:val="none" w:sz="0" w:space="0" w:color="auto"/>
          </w:divBdr>
        </w:div>
        <w:div w:id="1027408558">
          <w:marLeft w:val="450"/>
          <w:marRight w:val="0"/>
          <w:marTop w:val="0"/>
          <w:marBottom w:val="0"/>
          <w:divBdr>
            <w:top w:val="none" w:sz="0" w:space="0" w:color="auto"/>
            <w:left w:val="none" w:sz="0" w:space="0" w:color="auto"/>
            <w:bottom w:val="none" w:sz="0" w:space="0" w:color="auto"/>
            <w:right w:val="none" w:sz="0" w:space="0" w:color="auto"/>
          </w:divBdr>
        </w:div>
        <w:div w:id="1357271151">
          <w:marLeft w:val="450"/>
          <w:marRight w:val="0"/>
          <w:marTop w:val="0"/>
          <w:marBottom w:val="0"/>
          <w:divBdr>
            <w:top w:val="none" w:sz="0" w:space="0" w:color="auto"/>
            <w:left w:val="none" w:sz="0" w:space="0" w:color="auto"/>
            <w:bottom w:val="none" w:sz="0" w:space="0" w:color="auto"/>
            <w:right w:val="none" w:sz="0" w:space="0" w:color="auto"/>
          </w:divBdr>
        </w:div>
        <w:div w:id="1123697224">
          <w:marLeft w:val="450"/>
          <w:marRight w:val="0"/>
          <w:marTop w:val="0"/>
          <w:marBottom w:val="0"/>
          <w:divBdr>
            <w:top w:val="none" w:sz="0" w:space="0" w:color="auto"/>
            <w:left w:val="none" w:sz="0" w:space="0" w:color="auto"/>
            <w:bottom w:val="none" w:sz="0" w:space="0" w:color="auto"/>
            <w:right w:val="none" w:sz="0" w:space="0" w:color="auto"/>
          </w:divBdr>
        </w:div>
        <w:div w:id="1686980911">
          <w:marLeft w:val="450"/>
          <w:marRight w:val="0"/>
          <w:marTop w:val="0"/>
          <w:marBottom w:val="0"/>
          <w:divBdr>
            <w:top w:val="none" w:sz="0" w:space="0" w:color="auto"/>
            <w:left w:val="none" w:sz="0" w:space="0" w:color="auto"/>
            <w:bottom w:val="none" w:sz="0" w:space="0" w:color="auto"/>
            <w:right w:val="none" w:sz="0" w:space="0" w:color="auto"/>
          </w:divBdr>
        </w:div>
        <w:div w:id="733699852">
          <w:marLeft w:val="450"/>
          <w:marRight w:val="0"/>
          <w:marTop w:val="0"/>
          <w:marBottom w:val="0"/>
          <w:divBdr>
            <w:top w:val="none" w:sz="0" w:space="0" w:color="auto"/>
            <w:left w:val="none" w:sz="0" w:space="0" w:color="auto"/>
            <w:bottom w:val="none" w:sz="0" w:space="0" w:color="auto"/>
            <w:right w:val="none" w:sz="0" w:space="0" w:color="auto"/>
          </w:divBdr>
        </w:div>
        <w:div w:id="2146270422">
          <w:marLeft w:val="450"/>
          <w:marRight w:val="0"/>
          <w:marTop w:val="0"/>
          <w:marBottom w:val="0"/>
          <w:divBdr>
            <w:top w:val="none" w:sz="0" w:space="0" w:color="auto"/>
            <w:left w:val="none" w:sz="0" w:space="0" w:color="auto"/>
            <w:bottom w:val="none" w:sz="0" w:space="0" w:color="auto"/>
            <w:right w:val="none" w:sz="0" w:space="0" w:color="auto"/>
          </w:divBdr>
        </w:div>
        <w:div w:id="1477382140">
          <w:marLeft w:val="450"/>
          <w:marRight w:val="0"/>
          <w:marTop w:val="0"/>
          <w:marBottom w:val="0"/>
          <w:divBdr>
            <w:top w:val="none" w:sz="0" w:space="0" w:color="auto"/>
            <w:left w:val="none" w:sz="0" w:space="0" w:color="auto"/>
            <w:bottom w:val="none" w:sz="0" w:space="0" w:color="auto"/>
            <w:right w:val="none" w:sz="0" w:space="0" w:color="auto"/>
          </w:divBdr>
        </w:div>
        <w:div w:id="873730674">
          <w:marLeft w:val="450"/>
          <w:marRight w:val="0"/>
          <w:marTop w:val="0"/>
          <w:marBottom w:val="0"/>
          <w:divBdr>
            <w:top w:val="none" w:sz="0" w:space="0" w:color="auto"/>
            <w:left w:val="none" w:sz="0" w:space="0" w:color="auto"/>
            <w:bottom w:val="none" w:sz="0" w:space="0" w:color="auto"/>
            <w:right w:val="none" w:sz="0" w:space="0" w:color="auto"/>
          </w:divBdr>
        </w:div>
        <w:div w:id="613293750">
          <w:marLeft w:val="450"/>
          <w:marRight w:val="0"/>
          <w:marTop w:val="0"/>
          <w:marBottom w:val="0"/>
          <w:divBdr>
            <w:top w:val="none" w:sz="0" w:space="0" w:color="auto"/>
            <w:left w:val="none" w:sz="0" w:space="0" w:color="auto"/>
            <w:bottom w:val="none" w:sz="0" w:space="0" w:color="auto"/>
            <w:right w:val="none" w:sz="0" w:space="0" w:color="auto"/>
          </w:divBdr>
        </w:div>
        <w:div w:id="1221401176">
          <w:marLeft w:val="450"/>
          <w:marRight w:val="0"/>
          <w:marTop w:val="0"/>
          <w:marBottom w:val="0"/>
          <w:divBdr>
            <w:top w:val="none" w:sz="0" w:space="0" w:color="auto"/>
            <w:left w:val="none" w:sz="0" w:space="0" w:color="auto"/>
            <w:bottom w:val="none" w:sz="0" w:space="0" w:color="auto"/>
            <w:right w:val="none" w:sz="0" w:space="0" w:color="auto"/>
          </w:divBdr>
        </w:div>
        <w:div w:id="788938737">
          <w:marLeft w:val="450"/>
          <w:marRight w:val="0"/>
          <w:marTop w:val="0"/>
          <w:marBottom w:val="0"/>
          <w:divBdr>
            <w:top w:val="none" w:sz="0" w:space="0" w:color="auto"/>
            <w:left w:val="none" w:sz="0" w:space="0" w:color="auto"/>
            <w:bottom w:val="none" w:sz="0" w:space="0" w:color="auto"/>
            <w:right w:val="none" w:sz="0" w:space="0" w:color="auto"/>
          </w:divBdr>
        </w:div>
        <w:div w:id="149368093">
          <w:marLeft w:val="450"/>
          <w:marRight w:val="0"/>
          <w:marTop w:val="0"/>
          <w:marBottom w:val="0"/>
          <w:divBdr>
            <w:top w:val="none" w:sz="0" w:space="0" w:color="auto"/>
            <w:left w:val="none" w:sz="0" w:space="0" w:color="auto"/>
            <w:bottom w:val="none" w:sz="0" w:space="0" w:color="auto"/>
            <w:right w:val="none" w:sz="0" w:space="0" w:color="auto"/>
          </w:divBdr>
        </w:div>
        <w:div w:id="1143934651">
          <w:marLeft w:val="450"/>
          <w:marRight w:val="0"/>
          <w:marTop w:val="0"/>
          <w:marBottom w:val="0"/>
          <w:divBdr>
            <w:top w:val="none" w:sz="0" w:space="0" w:color="auto"/>
            <w:left w:val="none" w:sz="0" w:space="0" w:color="auto"/>
            <w:bottom w:val="none" w:sz="0" w:space="0" w:color="auto"/>
            <w:right w:val="none" w:sz="0" w:space="0" w:color="auto"/>
          </w:divBdr>
        </w:div>
        <w:div w:id="914125021">
          <w:marLeft w:val="450"/>
          <w:marRight w:val="0"/>
          <w:marTop w:val="0"/>
          <w:marBottom w:val="0"/>
          <w:divBdr>
            <w:top w:val="none" w:sz="0" w:space="0" w:color="auto"/>
            <w:left w:val="none" w:sz="0" w:space="0" w:color="auto"/>
            <w:bottom w:val="none" w:sz="0" w:space="0" w:color="auto"/>
            <w:right w:val="none" w:sz="0" w:space="0" w:color="auto"/>
          </w:divBdr>
        </w:div>
        <w:div w:id="167451489">
          <w:marLeft w:val="450"/>
          <w:marRight w:val="0"/>
          <w:marTop w:val="0"/>
          <w:marBottom w:val="0"/>
          <w:divBdr>
            <w:top w:val="none" w:sz="0" w:space="0" w:color="auto"/>
            <w:left w:val="none" w:sz="0" w:space="0" w:color="auto"/>
            <w:bottom w:val="none" w:sz="0" w:space="0" w:color="auto"/>
            <w:right w:val="none" w:sz="0" w:space="0" w:color="auto"/>
          </w:divBdr>
        </w:div>
        <w:div w:id="1766489977">
          <w:marLeft w:val="450"/>
          <w:marRight w:val="0"/>
          <w:marTop w:val="0"/>
          <w:marBottom w:val="0"/>
          <w:divBdr>
            <w:top w:val="none" w:sz="0" w:space="0" w:color="auto"/>
            <w:left w:val="none" w:sz="0" w:space="0" w:color="auto"/>
            <w:bottom w:val="none" w:sz="0" w:space="0" w:color="auto"/>
            <w:right w:val="none" w:sz="0" w:space="0" w:color="auto"/>
          </w:divBdr>
        </w:div>
        <w:div w:id="1907958258">
          <w:marLeft w:val="450"/>
          <w:marRight w:val="0"/>
          <w:marTop w:val="0"/>
          <w:marBottom w:val="0"/>
          <w:divBdr>
            <w:top w:val="none" w:sz="0" w:space="0" w:color="auto"/>
            <w:left w:val="none" w:sz="0" w:space="0" w:color="auto"/>
            <w:bottom w:val="none" w:sz="0" w:space="0" w:color="auto"/>
            <w:right w:val="none" w:sz="0" w:space="0" w:color="auto"/>
          </w:divBdr>
        </w:div>
        <w:div w:id="1664383954">
          <w:marLeft w:val="450"/>
          <w:marRight w:val="0"/>
          <w:marTop w:val="0"/>
          <w:marBottom w:val="0"/>
          <w:divBdr>
            <w:top w:val="none" w:sz="0" w:space="0" w:color="auto"/>
            <w:left w:val="none" w:sz="0" w:space="0" w:color="auto"/>
            <w:bottom w:val="none" w:sz="0" w:space="0" w:color="auto"/>
            <w:right w:val="none" w:sz="0" w:space="0" w:color="auto"/>
          </w:divBdr>
        </w:div>
        <w:div w:id="1405296578">
          <w:marLeft w:val="450"/>
          <w:marRight w:val="0"/>
          <w:marTop w:val="0"/>
          <w:marBottom w:val="0"/>
          <w:divBdr>
            <w:top w:val="none" w:sz="0" w:space="0" w:color="auto"/>
            <w:left w:val="none" w:sz="0" w:space="0" w:color="auto"/>
            <w:bottom w:val="none" w:sz="0" w:space="0" w:color="auto"/>
            <w:right w:val="none" w:sz="0" w:space="0" w:color="auto"/>
          </w:divBdr>
        </w:div>
        <w:div w:id="1415122876">
          <w:marLeft w:val="450"/>
          <w:marRight w:val="0"/>
          <w:marTop w:val="0"/>
          <w:marBottom w:val="0"/>
          <w:divBdr>
            <w:top w:val="none" w:sz="0" w:space="0" w:color="auto"/>
            <w:left w:val="none" w:sz="0" w:space="0" w:color="auto"/>
            <w:bottom w:val="none" w:sz="0" w:space="0" w:color="auto"/>
            <w:right w:val="none" w:sz="0" w:space="0" w:color="auto"/>
          </w:divBdr>
        </w:div>
        <w:div w:id="420612787">
          <w:marLeft w:val="450"/>
          <w:marRight w:val="0"/>
          <w:marTop w:val="0"/>
          <w:marBottom w:val="0"/>
          <w:divBdr>
            <w:top w:val="none" w:sz="0" w:space="0" w:color="auto"/>
            <w:left w:val="none" w:sz="0" w:space="0" w:color="auto"/>
            <w:bottom w:val="none" w:sz="0" w:space="0" w:color="auto"/>
            <w:right w:val="none" w:sz="0" w:space="0" w:color="auto"/>
          </w:divBdr>
        </w:div>
        <w:div w:id="68582628">
          <w:marLeft w:val="450"/>
          <w:marRight w:val="0"/>
          <w:marTop w:val="0"/>
          <w:marBottom w:val="0"/>
          <w:divBdr>
            <w:top w:val="none" w:sz="0" w:space="0" w:color="auto"/>
            <w:left w:val="none" w:sz="0" w:space="0" w:color="auto"/>
            <w:bottom w:val="none" w:sz="0" w:space="0" w:color="auto"/>
            <w:right w:val="none" w:sz="0" w:space="0" w:color="auto"/>
          </w:divBdr>
        </w:div>
        <w:div w:id="1869564725">
          <w:marLeft w:val="450"/>
          <w:marRight w:val="0"/>
          <w:marTop w:val="0"/>
          <w:marBottom w:val="0"/>
          <w:divBdr>
            <w:top w:val="none" w:sz="0" w:space="0" w:color="auto"/>
            <w:left w:val="none" w:sz="0" w:space="0" w:color="auto"/>
            <w:bottom w:val="none" w:sz="0" w:space="0" w:color="auto"/>
            <w:right w:val="none" w:sz="0" w:space="0" w:color="auto"/>
          </w:divBdr>
        </w:div>
        <w:div w:id="1077366426">
          <w:marLeft w:val="450"/>
          <w:marRight w:val="0"/>
          <w:marTop w:val="0"/>
          <w:marBottom w:val="0"/>
          <w:divBdr>
            <w:top w:val="none" w:sz="0" w:space="0" w:color="auto"/>
            <w:left w:val="none" w:sz="0" w:space="0" w:color="auto"/>
            <w:bottom w:val="none" w:sz="0" w:space="0" w:color="auto"/>
            <w:right w:val="none" w:sz="0" w:space="0" w:color="auto"/>
          </w:divBdr>
        </w:div>
        <w:div w:id="279069134">
          <w:marLeft w:val="450"/>
          <w:marRight w:val="0"/>
          <w:marTop w:val="0"/>
          <w:marBottom w:val="0"/>
          <w:divBdr>
            <w:top w:val="none" w:sz="0" w:space="0" w:color="auto"/>
            <w:left w:val="none" w:sz="0" w:space="0" w:color="auto"/>
            <w:bottom w:val="none" w:sz="0" w:space="0" w:color="auto"/>
            <w:right w:val="none" w:sz="0" w:space="0" w:color="auto"/>
          </w:divBdr>
        </w:div>
        <w:div w:id="324359871">
          <w:marLeft w:val="450"/>
          <w:marRight w:val="0"/>
          <w:marTop w:val="0"/>
          <w:marBottom w:val="0"/>
          <w:divBdr>
            <w:top w:val="none" w:sz="0" w:space="0" w:color="auto"/>
            <w:left w:val="none" w:sz="0" w:space="0" w:color="auto"/>
            <w:bottom w:val="none" w:sz="0" w:space="0" w:color="auto"/>
            <w:right w:val="none" w:sz="0" w:space="0" w:color="auto"/>
          </w:divBdr>
        </w:div>
        <w:div w:id="1825655358">
          <w:marLeft w:val="450"/>
          <w:marRight w:val="0"/>
          <w:marTop w:val="0"/>
          <w:marBottom w:val="0"/>
          <w:divBdr>
            <w:top w:val="none" w:sz="0" w:space="0" w:color="auto"/>
            <w:left w:val="none" w:sz="0" w:space="0" w:color="auto"/>
            <w:bottom w:val="none" w:sz="0" w:space="0" w:color="auto"/>
            <w:right w:val="none" w:sz="0" w:space="0" w:color="auto"/>
          </w:divBdr>
        </w:div>
        <w:div w:id="1330913412">
          <w:marLeft w:val="450"/>
          <w:marRight w:val="0"/>
          <w:marTop w:val="0"/>
          <w:marBottom w:val="0"/>
          <w:divBdr>
            <w:top w:val="none" w:sz="0" w:space="0" w:color="auto"/>
            <w:left w:val="none" w:sz="0" w:space="0" w:color="auto"/>
            <w:bottom w:val="none" w:sz="0" w:space="0" w:color="auto"/>
            <w:right w:val="none" w:sz="0" w:space="0" w:color="auto"/>
          </w:divBdr>
        </w:div>
        <w:div w:id="2078746996">
          <w:marLeft w:val="0"/>
          <w:marRight w:val="0"/>
          <w:marTop w:val="0"/>
          <w:marBottom w:val="0"/>
          <w:divBdr>
            <w:top w:val="none" w:sz="0" w:space="0" w:color="auto"/>
            <w:left w:val="none" w:sz="0" w:space="0" w:color="auto"/>
            <w:bottom w:val="none" w:sz="0" w:space="0" w:color="auto"/>
            <w:right w:val="none" w:sz="0" w:space="0" w:color="auto"/>
          </w:divBdr>
        </w:div>
        <w:div w:id="1825076025">
          <w:marLeft w:val="450"/>
          <w:marRight w:val="0"/>
          <w:marTop w:val="0"/>
          <w:marBottom w:val="0"/>
          <w:divBdr>
            <w:top w:val="none" w:sz="0" w:space="0" w:color="auto"/>
            <w:left w:val="none" w:sz="0" w:space="0" w:color="auto"/>
            <w:bottom w:val="none" w:sz="0" w:space="0" w:color="auto"/>
            <w:right w:val="none" w:sz="0" w:space="0" w:color="auto"/>
          </w:divBdr>
        </w:div>
        <w:div w:id="2044476840">
          <w:marLeft w:val="450"/>
          <w:marRight w:val="0"/>
          <w:marTop w:val="0"/>
          <w:marBottom w:val="0"/>
          <w:divBdr>
            <w:top w:val="none" w:sz="0" w:space="0" w:color="auto"/>
            <w:left w:val="none" w:sz="0" w:space="0" w:color="auto"/>
            <w:bottom w:val="none" w:sz="0" w:space="0" w:color="auto"/>
            <w:right w:val="none" w:sz="0" w:space="0" w:color="auto"/>
          </w:divBdr>
        </w:div>
        <w:div w:id="2032026771">
          <w:marLeft w:val="450"/>
          <w:marRight w:val="0"/>
          <w:marTop w:val="0"/>
          <w:marBottom w:val="0"/>
          <w:divBdr>
            <w:top w:val="none" w:sz="0" w:space="0" w:color="auto"/>
            <w:left w:val="none" w:sz="0" w:space="0" w:color="auto"/>
            <w:bottom w:val="none" w:sz="0" w:space="0" w:color="auto"/>
            <w:right w:val="none" w:sz="0" w:space="0" w:color="auto"/>
          </w:divBdr>
        </w:div>
        <w:div w:id="1339653119">
          <w:marLeft w:val="450"/>
          <w:marRight w:val="0"/>
          <w:marTop w:val="0"/>
          <w:marBottom w:val="0"/>
          <w:divBdr>
            <w:top w:val="none" w:sz="0" w:space="0" w:color="auto"/>
            <w:left w:val="none" w:sz="0" w:space="0" w:color="auto"/>
            <w:bottom w:val="none" w:sz="0" w:space="0" w:color="auto"/>
            <w:right w:val="none" w:sz="0" w:space="0" w:color="auto"/>
          </w:divBdr>
        </w:div>
        <w:div w:id="604313357">
          <w:marLeft w:val="450"/>
          <w:marRight w:val="0"/>
          <w:marTop w:val="0"/>
          <w:marBottom w:val="0"/>
          <w:divBdr>
            <w:top w:val="none" w:sz="0" w:space="0" w:color="auto"/>
            <w:left w:val="none" w:sz="0" w:space="0" w:color="auto"/>
            <w:bottom w:val="none" w:sz="0" w:space="0" w:color="auto"/>
            <w:right w:val="none" w:sz="0" w:space="0" w:color="auto"/>
          </w:divBdr>
        </w:div>
        <w:div w:id="1389452992">
          <w:marLeft w:val="450"/>
          <w:marRight w:val="0"/>
          <w:marTop w:val="0"/>
          <w:marBottom w:val="0"/>
          <w:divBdr>
            <w:top w:val="none" w:sz="0" w:space="0" w:color="auto"/>
            <w:left w:val="none" w:sz="0" w:space="0" w:color="auto"/>
            <w:bottom w:val="none" w:sz="0" w:space="0" w:color="auto"/>
            <w:right w:val="none" w:sz="0" w:space="0" w:color="auto"/>
          </w:divBdr>
        </w:div>
        <w:div w:id="125709846">
          <w:marLeft w:val="450"/>
          <w:marRight w:val="0"/>
          <w:marTop w:val="0"/>
          <w:marBottom w:val="0"/>
          <w:divBdr>
            <w:top w:val="none" w:sz="0" w:space="0" w:color="auto"/>
            <w:left w:val="none" w:sz="0" w:space="0" w:color="auto"/>
            <w:bottom w:val="none" w:sz="0" w:space="0" w:color="auto"/>
            <w:right w:val="none" w:sz="0" w:space="0" w:color="auto"/>
          </w:divBdr>
        </w:div>
        <w:div w:id="175312614">
          <w:marLeft w:val="450"/>
          <w:marRight w:val="0"/>
          <w:marTop w:val="0"/>
          <w:marBottom w:val="0"/>
          <w:divBdr>
            <w:top w:val="none" w:sz="0" w:space="0" w:color="auto"/>
            <w:left w:val="none" w:sz="0" w:space="0" w:color="auto"/>
            <w:bottom w:val="none" w:sz="0" w:space="0" w:color="auto"/>
            <w:right w:val="none" w:sz="0" w:space="0" w:color="auto"/>
          </w:divBdr>
        </w:div>
        <w:div w:id="187380858">
          <w:marLeft w:val="450"/>
          <w:marRight w:val="0"/>
          <w:marTop w:val="0"/>
          <w:marBottom w:val="0"/>
          <w:divBdr>
            <w:top w:val="none" w:sz="0" w:space="0" w:color="auto"/>
            <w:left w:val="none" w:sz="0" w:space="0" w:color="auto"/>
            <w:bottom w:val="none" w:sz="0" w:space="0" w:color="auto"/>
            <w:right w:val="none" w:sz="0" w:space="0" w:color="auto"/>
          </w:divBdr>
        </w:div>
        <w:div w:id="877425879">
          <w:marLeft w:val="450"/>
          <w:marRight w:val="0"/>
          <w:marTop w:val="0"/>
          <w:marBottom w:val="0"/>
          <w:divBdr>
            <w:top w:val="none" w:sz="0" w:space="0" w:color="auto"/>
            <w:left w:val="none" w:sz="0" w:space="0" w:color="auto"/>
            <w:bottom w:val="none" w:sz="0" w:space="0" w:color="auto"/>
            <w:right w:val="none" w:sz="0" w:space="0" w:color="auto"/>
          </w:divBdr>
        </w:div>
        <w:div w:id="2130977623">
          <w:marLeft w:val="450"/>
          <w:marRight w:val="0"/>
          <w:marTop w:val="0"/>
          <w:marBottom w:val="0"/>
          <w:divBdr>
            <w:top w:val="none" w:sz="0" w:space="0" w:color="auto"/>
            <w:left w:val="none" w:sz="0" w:space="0" w:color="auto"/>
            <w:bottom w:val="none" w:sz="0" w:space="0" w:color="auto"/>
            <w:right w:val="none" w:sz="0" w:space="0" w:color="auto"/>
          </w:divBdr>
        </w:div>
        <w:div w:id="1295714753">
          <w:marLeft w:val="450"/>
          <w:marRight w:val="0"/>
          <w:marTop w:val="0"/>
          <w:marBottom w:val="0"/>
          <w:divBdr>
            <w:top w:val="none" w:sz="0" w:space="0" w:color="auto"/>
            <w:left w:val="none" w:sz="0" w:space="0" w:color="auto"/>
            <w:bottom w:val="none" w:sz="0" w:space="0" w:color="auto"/>
            <w:right w:val="none" w:sz="0" w:space="0" w:color="auto"/>
          </w:divBdr>
        </w:div>
        <w:div w:id="1182358321">
          <w:marLeft w:val="450"/>
          <w:marRight w:val="0"/>
          <w:marTop w:val="0"/>
          <w:marBottom w:val="0"/>
          <w:divBdr>
            <w:top w:val="none" w:sz="0" w:space="0" w:color="auto"/>
            <w:left w:val="none" w:sz="0" w:space="0" w:color="auto"/>
            <w:bottom w:val="none" w:sz="0" w:space="0" w:color="auto"/>
            <w:right w:val="none" w:sz="0" w:space="0" w:color="auto"/>
          </w:divBdr>
        </w:div>
        <w:div w:id="333650592">
          <w:marLeft w:val="450"/>
          <w:marRight w:val="0"/>
          <w:marTop w:val="0"/>
          <w:marBottom w:val="0"/>
          <w:divBdr>
            <w:top w:val="none" w:sz="0" w:space="0" w:color="auto"/>
            <w:left w:val="none" w:sz="0" w:space="0" w:color="auto"/>
            <w:bottom w:val="none" w:sz="0" w:space="0" w:color="auto"/>
            <w:right w:val="none" w:sz="0" w:space="0" w:color="auto"/>
          </w:divBdr>
        </w:div>
        <w:div w:id="2131238460">
          <w:marLeft w:val="450"/>
          <w:marRight w:val="0"/>
          <w:marTop w:val="0"/>
          <w:marBottom w:val="0"/>
          <w:divBdr>
            <w:top w:val="none" w:sz="0" w:space="0" w:color="auto"/>
            <w:left w:val="none" w:sz="0" w:space="0" w:color="auto"/>
            <w:bottom w:val="none" w:sz="0" w:space="0" w:color="auto"/>
            <w:right w:val="none" w:sz="0" w:space="0" w:color="auto"/>
          </w:divBdr>
        </w:div>
        <w:div w:id="2144813118">
          <w:marLeft w:val="450"/>
          <w:marRight w:val="0"/>
          <w:marTop w:val="0"/>
          <w:marBottom w:val="0"/>
          <w:divBdr>
            <w:top w:val="none" w:sz="0" w:space="0" w:color="auto"/>
            <w:left w:val="none" w:sz="0" w:space="0" w:color="auto"/>
            <w:bottom w:val="none" w:sz="0" w:space="0" w:color="auto"/>
            <w:right w:val="none" w:sz="0" w:space="0" w:color="auto"/>
          </w:divBdr>
        </w:div>
        <w:div w:id="872885407">
          <w:marLeft w:val="450"/>
          <w:marRight w:val="0"/>
          <w:marTop w:val="0"/>
          <w:marBottom w:val="0"/>
          <w:divBdr>
            <w:top w:val="none" w:sz="0" w:space="0" w:color="auto"/>
            <w:left w:val="none" w:sz="0" w:space="0" w:color="auto"/>
            <w:bottom w:val="none" w:sz="0" w:space="0" w:color="auto"/>
            <w:right w:val="none" w:sz="0" w:space="0" w:color="auto"/>
          </w:divBdr>
        </w:div>
        <w:div w:id="1756123538">
          <w:marLeft w:val="450"/>
          <w:marRight w:val="0"/>
          <w:marTop w:val="0"/>
          <w:marBottom w:val="0"/>
          <w:divBdr>
            <w:top w:val="none" w:sz="0" w:space="0" w:color="auto"/>
            <w:left w:val="none" w:sz="0" w:space="0" w:color="auto"/>
            <w:bottom w:val="none" w:sz="0" w:space="0" w:color="auto"/>
            <w:right w:val="none" w:sz="0" w:space="0" w:color="auto"/>
          </w:divBdr>
        </w:div>
        <w:div w:id="2025013734">
          <w:marLeft w:val="450"/>
          <w:marRight w:val="0"/>
          <w:marTop w:val="0"/>
          <w:marBottom w:val="0"/>
          <w:divBdr>
            <w:top w:val="none" w:sz="0" w:space="0" w:color="auto"/>
            <w:left w:val="none" w:sz="0" w:space="0" w:color="auto"/>
            <w:bottom w:val="none" w:sz="0" w:space="0" w:color="auto"/>
            <w:right w:val="none" w:sz="0" w:space="0" w:color="auto"/>
          </w:divBdr>
        </w:div>
        <w:div w:id="1020163564">
          <w:marLeft w:val="450"/>
          <w:marRight w:val="0"/>
          <w:marTop w:val="0"/>
          <w:marBottom w:val="0"/>
          <w:divBdr>
            <w:top w:val="none" w:sz="0" w:space="0" w:color="auto"/>
            <w:left w:val="none" w:sz="0" w:space="0" w:color="auto"/>
            <w:bottom w:val="none" w:sz="0" w:space="0" w:color="auto"/>
            <w:right w:val="none" w:sz="0" w:space="0" w:color="auto"/>
          </w:divBdr>
        </w:div>
        <w:div w:id="97524913">
          <w:marLeft w:val="0"/>
          <w:marRight w:val="0"/>
          <w:marTop w:val="0"/>
          <w:marBottom w:val="0"/>
          <w:divBdr>
            <w:top w:val="none" w:sz="0" w:space="0" w:color="auto"/>
            <w:left w:val="none" w:sz="0" w:space="0" w:color="auto"/>
            <w:bottom w:val="none" w:sz="0" w:space="0" w:color="auto"/>
            <w:right w:val="none" w:sz="0" w:space="0" w:color="auto"/>
          </w:divBdr>
        </w:div>
        <w:div w:id="1165827593">
          <w:marLeft w:val="450"/>
          <w:marRight w:val="0"/>
          <w:marTop w:val="0"/>
          <w:marBottom w:val="0"/>
          <w:divBdr>
            <w:top w:val="none" w:sz="0" w:space="0" w:color="auto"/>
            <w:left w:val="none" w:sz="0" w:space="0" w:color="auto"/>
            <w:bottom w:val="none" w:sz="0" w:space="0" w:color="auto"/>
            <w:right w:val="none" w:sz="0" w:space="0" w:color="auto"/>
          </w:divBdr>
        </w:div>
        <w:div w:id="1168516547">
          <w:marLeft w:val="450"/>
          <w:marRight w:val="0"/>
          <w:marTop w:val="0"/>
          <w:marBottom w:val="0"/>
          <w:divBdr>
            <w:top w:val="none" w:sz="0" w:space="0" w:color="auto"/>
            <w:left w:val="none" w:sz="0" w:space="0" w:color="auto"/>
            <w:bottom w:val="none" w:sz="0" w:space="0" w:color="auto"/>
            <w:right w:val="none" w:sz="0" w:space="0" w:color="auto"/>
          </w:divBdr>
        </w:div>
        <w:div w:id="1195658184">
          <w:marLeft w:val="450"/>
          <w:marRight w:val="0"/>
          <w:marTop w:val="0"/>
          <w:marBottom w:val="0"/>
          <w:divBdr>
            <w:top w:val="none" w:sz="0" w:space="0" w:color="auto"/>
            <w:left w:val="none" w:sz="0" w:space="0" w:color="auto"/>
            <w:bottom w:val="none" w:sz="0" w:space="0" w:color="auto"/>
            <w:right w:val="none" w:sz="0" w:space="0" w:color="auto"/>
          </w:divBdr>
        </w:div>
        <w:div w:id="1514300984">
          <w:marLeft w:val="450"/>
          <w:marRight w:val="0"/>
          <w:marTop w:val="0"/>
          <w:marBottom w:val="0"/>
          <w:divBdr>
            <w:top w:val="none" w:sz="0" w:space="0" w:color="auto"/>
            <w:left w:val="none" w:sz="0" w:space="0" w:color="auto"/>
            <w:bottom w:val="none" w:sz="0" w:space="0" w:color="auto"/>
            <w:right w:val="none" w:sz="0" w:space="0" w:color="auto"/>
          </w:divBdr>
        </w:div>
        <w:div w:id="221991305">
          <w:marLeft w:val="450"/>
          <w:marRight w:val="0"/>
          <w:marTop w:val="0"/>
          <w:marBottom w:val="0"/>
          <w:divBdr>
            <w:top w:val="none" w:sz="0" w:space="0" w:color="auto"/>
            <w:left w:val="none" w:sz="0" w:space="0" w:color="auto"/>
            <w:bottom w:val="none" w:sz="0" w:space="0" w:color="auto"/>
            <w:right w:val="none" w:sz="0" w:space="0" w:color="auto"/>
          </w:divBdr>
        </w:div>
        <w:div w:id="437717056">
          <w:marLeft w:val="450"/>
          <w:marRight w:val="0"/>
          <w:marTop w:val="0"/>
          <w:marBottom w:val="0"/>
          <w:divBdr>
            <w:top w:val="none" w:sz="0" w:space="0" w:color="auto"/>
            <w:left w:val="none" w:sz="0" w:space="0" w:color="auto"/>
            <w:bottom w:val="none" w:sz="0" w:space="0" w:color="auto"/>
            <w:right w:val="none" w:sz="0" w:space="0" w:color="auto"/>
          </w:divBdr>
        </w:div>
        <w:div w:id="2072800982">
          <w:marLeft w:val="450"/>
          <w:marRight w:val="0"/>
          <w:marTop w:val="0"/>
          <w:marBottom w:val="0"/>
          <w:divBdr>
            <w:top w:val="none" w:sz="0" w:space="0" w:color="auto"/>
            <w:left w:val="none" w:sz="0" w:space="0" w:color="auto"/>
            <w:bottom w:val="none" w:sz="0" w:space="0" w:color="auto"/>
            <w:right w:val="none" w:sz="0" w:space="0" w:color="auto"/>
          </w:divBdr>
        </w:div>
        <w:div w:id="1138844665">
          <w:marLeft w:val="450"/>
          <w:marRight w:val="0"/>
          <w:marTop w:val="0"/>
          <w:marBottom w:val="0"/>
          <w:divBdr>
            <w:top w:val="none" w:sz="0" w:space="0" w:color="auto"/>
            <w:left w:val="none" w:sz="0" w:space="0" w:color="auto"/>
            <w:bottom w:val="none" w:sz="0" w:space="0" w:color="auto"/>
            <w:right w:val="none" w:sz="0" w:space="0" w:color="auto"/>
          </w:divBdr>
        </w:div>
        <w:div w:id="1533683873">
          <w:marLeft w:val="450"/>
          <w:marRight w:val="0"/>
          <w:marTop w:val="0"/>
          <w:marBottom w:val="0"/>
          <w:divBdr>
            <w:top w:val="none" w:sz="0" w:space="0" w:color="auto"/>
            <w:left w:val="none" w:sz="0" w:space="0" w:color="auto"/>
            <w:bottom w:val="none" w:sz="0" w:space="0" w:color="auto"/>
            <w:right w:val="none" w:sz="0" w:space="0" w:color="auto"/>
          </w:divBdr>
        </w:div>
        <w:div w:id="1057436515">
          <w:marLeft w:val="450"/>
          <w:marRight w:val="0"/>
          <w:marTop w:val="0"/>
          <w:marBottom w:val="0"/>
          <w:divBdr>
            <w:top w:val="none" w:sz="0" w:space="0" w:color="auto"/>
            <w:left w:val="none" w:sz="0" w:space="0" w:color="auto"/>
            <w:bottom w:val="none" w:sz="0" w:space="0" w:color="auto"/>
            <w:right w:val="none" w:sz="0" w:space="0" w:color="auto"/>
          </w:divBdr>
        </w:div>
        <w:div w:id="2127430289">
          <w:marLeft w:val="450"/>
          <w:marRight w:val="0"/>
          <w:marTop w:val="0"/>
          <w:marBottom w:val="0"/>
          <w:divBdr>
            <w:top w:val="none" w:sz="0" w:space="0" w:color="auto"/>
            <w:left w:val="none" w:sz="0" w:space="0" w:color="auto"/>
            <w:bottom w:val="none" w:sz="0" w:space="0" w:color="auto"/>
            <w:right w:val="none" w:sz="0" w:space="0" w:color="auto"/>
          </w:divBdr>
        </w:div>
        <w:div w:id="2062514600">
          <w:marLeft w:val="450"/>
          <w:marRight w:val="0"/>
          <w:marTop w:val="0"/>
          <w:marBottom w:val="0"/>
          <w:divBdr>
            <w:top w:val="none" w:sz="0" w:space="0" w:color="auto"/>
            <w:left w:val="none" w:sz="0" w:space="0" w:color="auto"/>
            <w:bottom w:val="none" w:sz="0" w:space="0" w:color="auto"/>
            <w:right w:val="none" w:sz="0" w:space="0" w:color="auto"/>
          </w:divBdr>
        </w:div>
        <w:div w:id="1440679659">
          <w:marLeft w:val="450"/>
          <w:marRight w:val="0"/>
          <w:marTop w:val="0"/>
          <w:marBottom w:val="0"/>
          <w:divBdr>
            <w:top w:val="none" w:sz="0" w:space="0" w:color="auto"/>
            <w:left w:val="none" w:sz="0" w:space="0" w:color="auto"/>
            <w:bottom w:val="none" w:sz="0" w:space="0" w:color="auto"/>
            <w:right w:val="none" w:sz="0" w:space="0" w:color="auto"/>
          </w:divBdr>
        </w:div>
        <w:div w:id="1841575960">
          <w:marLeft w:val="450"/>
          <w:marRight w:val="0"/>
          <w:marTop w:val="0"/>
          <w:marBottom w:val="0"/>
          <w:divBdr>
            <w:top w:val="none" w:sz="0" w:space="0" w:color="auto"/>
            <w:left w:val="none" w:sz="0" w:space="0" w:color="auto"/>
            <w:bottom w:val="none" w:sz="0" w:space="0" w:color="auto"/>
            <w:right w:val="none" w:sz="0" w:space="0" w:color="auto"/>
          </w:divBdr>
        </w:div>
        <w:div w:id="154999760">
          <w:marLeft w:val="450"/>
          <w:marRight w:val="0"/>
          <w:marTop w:val="0"/>
          <w:marBottom w:val="0"/>
          <w:divBdr>
            <w:top w:val="none" w:sz="0" w:space="0" w:color="auto"/>
            <w:left w:val="none" w:sz="0" w:space="0" w:color="auto"/>
            <w:bottom w:val="none" w:sz="0" w:space="0" w:color="auto"/>
            <w:right w:val="none" w:sz="0" w:space="0" w:color="auto"/>
          </w:divBdr>
        </w:div>
        <w:div w:id="2024818133">
          <w:marLeft w:val="450"/>
          <w:marRight w:val="0"/>
          <w:marTop w:val="0"/>
          <w:marBottom w:val="0"/>
          <w:divBdr>
            <w:top w:val="none" w:sz="0" w:space="0" w:color="auto"/>
            <w:left w:val="none" w:sz="0" w:space="0" w:color="auto"/>
            <w:bottom w:val="none" w:sz="0" w:space="0" w:color="auto"/>
            <w:right w:val="none" w:sz="0" w:space="0" w:color="auto"/>
          </w:divBdr>
        </w:div>
        <w:div w:id="599416057">
          <w:marLeft w:val="450"/>
          <w:marRight w:val="0"/>
          <w:marTop w:val="0"/>
          <w:marBottom w:val="0"/>
          <w:divBdr>
            <w:top w:val="none" w:sz="0" w:space="0" w:color="auto"/>
            <w:left w:val="none" w:sz="0" w:space="0" w:color="auto"/>
            <w:bottom w:val="none" w:sz="0" w:space="0" w:color="auto"/>
            <w:right w:val="none" w:sz="0" w:space="0" w:color="auto"/>
          </w:divBdr>
        </w:div>
        <w:div w:id="1293827456">
          <w:marLeft w:val="450"/>
          <w:marRight w:val="0"/>
          <w:marTop w:val="0"/>
          <w:marBottom w:val="0"/>
          <w:divBdr>
            <w:top w:val="none" w:sz="0" w:space="0" w:color="auto"/>
            <w:left w:val="none" w:sz="0" w:space="0" w:color="auto"/>
            <w:bottom w:val="none" w:sz="0" w:space="0" w:color="auto"/>
            <w:right w:val="none" w:sz="0" w:space="0" w:color="auto"/>
          </w:divBdr>
        </w:div>
        <w:div w:id="1983609078">
          <w:marLeft w:val="450"/>
          <w:marRight w:val="0"/>
          <w:marTop w:val="0"/>
          <w:marBottom w:val="0"/>
          <w:divBdr>
            <w:top w:val="none" w:sz="0" w:space="0" w:color="auto"/>
            <w:left w:val="none" w:sz="0" w:space="0" w:color="auto"/>
            <w:bottom w:val="none" w:sz="0" w:space="0" w:color="auto"/>
            <w:right w:val="none" w:sz="0" w:space="0" w:color="auto"/>
          </w:divBdr>
        </w:div>
        <w:div w:id="857277497">
          <w:marLeft w:val="450"/>
          <w:marRight w:val="0"/>
          <w:marTop w:val="0"/>
          <w:marBottom w:val="0"/>
          <w:divBdr>
            <w:top w:val="none" w:sz="0" w:space="0" w:color="auto"/>
            <w:left w:val="none" w:sz="0" w:space="0" w:color="auto"/>
            <w:bottom w:val="none" w:sz="0" w:space="0" w:color="auto"/>
            <w:right w:val="none" w:sz="0" w:space="0" w:color="auto"/>
          </w:divBdr>
        </w:div>
        <w:div w:id="2031296829">
          <w:marLeft w:val="450"/>
          <w:marRight w:val="0"/>
          <w:marTop w:val="0"/>
          <w:marBottom w:val="0"/>
          <w:divBdr>
            <w:top w:val="none" w:sz="0" w:space="0" w:color="auto"/>
            <w:left w:val="none" w:sz="0" w:space="0" w:color="auto"/>
            <w:bottom w:val="none" w:sz="0" w:space="0" w:color="auto"/>
            <w:right w:val="none" w:sz="0" w:space="0" w:color="auto"/>
          </w:divBdr>
        </w:div>
        <w:div w:id="1079868691">
          <w:marLeft w:val="450"/>
          <w:marRight w:val="0"/>
          <w:marTop w:val="0"/>
          <w:marBottom w:val="0"/>
          <w:divBdr>
            <w:top w:val="none" w:sz="0" w:space="0" w:color="auto"/>
            <w:left w:val="none" w:sz="0" w:space="0" w:color="auto"/>
            <w:bottom w:val="none" w:sz="0" w:space="0" w:color="auto"/>
            <w:right w:val="none" w:sz="0" w:space="0" w:color="auto"/>
          </w:divBdr>
        </w:div>
        <w:div w:id="2118989381">
          <w:marLeft w:val="450"/>
          <w:marRight w:val="0"/>
          <w:marTop w:val="0"/>
          <w:marBottom w:val="0"/>
          <w:divBdr>
            <w:top w:val="none" w:sz="0" w:space="0" w:color="auto"/>
            <w:left w:val="none" w:sz="0" w:space="0" w:color="auto"/>
            <w:bottom w:val="none" w:sz="0" w:space="0" w:color="auto"/>
            <w:right w:val="none" w:sz="0" w:space="0" w:color="auto"/>
          </w:divBdr>
        </w:div>
        <w:div w:id="531498738">
          <w:marLeft w:val="450"/>
          <w:marRight w:val="0"/>
          <w:marTop w:val="0"/>
          <w:marBottom w:val="0"/>
          <w:divBdr>
            <w:top w:val="none" w:sz="0" w:space="0" w:color="auto"/>
            <w:left w:val="none" w:sz="0" w:space="0" w:color="auto"/>
            <w:bottom w:val="none" w:sz="0" w:space="0" w:color="auto"/>
            <w:right w:val="none" w:sz="0" w:space="0" w:color="auto"/>
          </w:divBdr>
        </w:div>
        <w:div w:id="1896430245">
          <w:marLeft w:val="450"/>
          <w:marRight w:val="0"/>
          <w:marTop w:val="0"/>
          <w:marBottom w:val="0"/>
          <w:divBdr>
            <w:top w:val="none" w:sz="0" w:space="0" w:color="auto"/>
            <w:left w:val="none" w:sz="0" w:space="0" w:color="auto"/>
            <w:bottom w:val="none" w:sz="0" w:space="0" w:color="auto"/>
            <w:right w:val="none" w:sz="0" w:space="0" w:color="auto"/>
          </w:divBdr>
        </w:div>
        <w:div w:id="1502819640">
          <w:marLeft w:val="450"/>
          <w:marRight w:val="0"/>
          <w:marTop w:val="0"/>
          <w:marBottom w:val="0"/>
          <w:divBdr>
            <w:top w:val="none" w:sz="0" w:space="0" w:color="auto"/>
            <w:left w:val="none" w:sz="0" w:space="0" w:color="auto"/>
            <w:bottom w:val="none" w:sz="0" w:space="0" w:color="auto"/>
            <w:right w:val="none" w:sz="0" w:space="0" w:color="auto"/>
          </w:divBdr>
        </w:div>
        <w:div w:id="1162623248">
          <w:marLeft w:val="450"/>
          <w:marRight w:val="0"/>
          <w:marTop w:val="0"/>
          <w:marBottom w:val="0"/>
          <w:divBdr>
            <w:top w:val="none" w:sz="0" w:space="0" w:color="auto"/>
            <w:left w:val="none" w:sz="0" w:space="0" w:color="auto"/>
            <w:bottom w:val="none" w:sz="0" w:space="0" w:color="auto"/>
            <w:right w:val="none" w:sz="0" w:space="0" w:color="auto"/>
          </w:divBdr>
        </w:div>
        <w:div w:id="823858566">
          <w:marLeft w:val="450"/>
          <w:marRight w:val="0"/>
          <w:marTop w:val="0"/>
          <w:marBottom w:val="0"/>
          <w:divBdr>
            <w:top w:val="none" w:sz="0" w:space="0" w:color="auto"/>
            <w:left w:val="none" w:sz="0" w:space="0" w:color="auto"/>
            <w:bottom w:val="none" w:sz="0" w:space="0" w:color="auto"/>
            <w:right w:val="none" w:sz="0" w:space="0" w:color="auto"/>
          </w:divBdr>
        </w:div>
        <w:div w:id="942954833">
          <w:marLeft w:val="450"/>
          <w:marRight w:val="0"/>
          <w:marTop w:val="0"/>
          <w:marBottom w:val="0"/>
          <w:divBdr>
            <w:top w:val="none" w:sz="0" w:space="0" w:color="auto"/>
            <w:left w:val="none" w:sz="0" w:space="0" w:color="auto"/>
            <w:bottom w:val="none" w:sz="0" w:space="0" w:color="auto"/>
            <w:right w:val="none" w:sz="0" w:space="0" w:color="auto"/>
          </w:divBdr>
        </w:div>
        <w:div w:id="748773633">
          <w:marLeft w:val="0"/>
          <w:marRight w:val="0"/>
          <w:marTop w:val="0"/>
          <w:marBottom w:val="0"/>
          <w:divBdr>
            <w:top w:val="none" w:sz="0" w:space="0" w:color="auto"/>
            <w:left w:val="none" w:sz="0" w:space="0" w:color="auto"/>
            <w:bottom w:val="none" w:sz="0" w:space="0" w:color="auto"/>
            <w:right w:val="none" w:sz="0" w:space="0" w:color="auto"/>
          </w:divBdr>
        </w:div>
        <w:div w:id="336033809">
          <w:marLeft w:val="450"/>
          <w:marRight w:val="0"/>
          <w:marTop w:val="0"/>
          <w:marBottom w:val="0"/>
          <w:divBdr>
            <w:top w:val="none" w:sz="0" w:space="0" w:color="auto"/>
            <w:left w:val="none" w:sz="0" w:space="0" w:color="auto"/>
            <w:bottom w:val="none" w:sz="0" w:space="0" w:color="auto"/>
            <w:right w:val="none" w:sz="0" w:space="0" w:color="auto"/>
          </w:divBdr>
        </w:div>
        <w:div w:id="1298604064">
          <w:marLeft w:val="450"/>
          <w:marRight w:val="0"/>
          <w:marTop w:val="0"/>
          <w:marBottom w:val="0"/>
          <w:divBdr>
            <w:top w:val="none" w:sz="0" w:space="0" w:color="auto"/>
            <w:left w:val="none" w:sz="0" w:space="0" w:color="auto"/>
            <w:bottom w:val="none" w:sz="0" w:space="0" w:color="auto"/>
            <w:right w:val="none" w:sz="0" w:space="0" w:color="auto"/>
          </w:divBdr>
        </w:div>
        <w:div w:id="2057896868">
          <w:marLeft w:val="450"/>
          <w:marRight w:val="0"/>
          <w:marTop w:val="0"/>
          <w:marBottom w:val="0"/>
          <w:divBdr>
            <w:top w:val="none" w:sz="0" w:space="0" w:color="auto"/>
            <w:left w:val="none" w:sz="0" w:space="0" w:color="auto"/>
            <w:bottom w:val="none" w:sz="0" w:space="0" w:color="auto"/>
            <w:right w:val="none" w:sz="0" w:space="0" w:color="auto"/>
          </w:divBdr>
        </w:div>
        <w:div w:id="1088507016">
          <w:marLeft w:val="450"/>
          <w:marRight w:val="0"/>
          <w:marTop w:val="0"/>
          <w:marBottom w:val="0"/>
          <w:divBdr>
            <w:top w:val="none" w:sz="0" w:space="0" w:color="auto"/>
            <w:left w:val="none" w:sz="0" w:space="0" w:color="auto"/>
            <w:bottom w:val="none" w:sz="0" w:space="0" w:color="auto"/>
            <w:right w:val="none" w:sz="0" w:space="0" w:color="auto"/>
          </w:divBdr>
        </w:div>
        <w:div w:id="780497530">
          <w:marLeft w:val="450"/>
          <w:marRight w:val="0"/>
          <w:marTop w:val="0"/>
          <w:marBottom w:val="0"/>
          <w:divBdr>
            <w:top w:val="none" w:sz="0" w:space="0" w:color="auto"/>
            <w:left w:val="none" w:sz="0" w:space="0" w:color="auto"/>
            <w:bottom w:val="none" w:sz="0" w:space="0" w:color="auto"/>
            <w:right w:val="none" w:sz="0" w:space="0" w:color="auto"/>
          </w:divBdr>
        </w:div>
        <w:div w:id="1550220236">
          <w:marLeft w:val="450"/>
          <w:marRight w:val="0"/>
          <w:marTop w:val="0"/>
          <w:marBottom w:val="0"/>
          <w:divBdr>
            <w:top w:val="none" w:sz="0" w:space="0" w:color="auto"/>
            <w:left w:val="none" w:sz="0" w:space="0" w:color="auto"/>
            <w:bottom w:val="none" w:sz="0" w:space="0" w:color="auto"/>
            <w:right w:val="none" w:sz="0" w:space="0" w:color="auto"/>
          </w:divBdr>
        </w:div>
        <w:div w:id="1541937451">
          <w:marLeft w:val="450"/>
          <w:marRight w:val="0"/>
          <w:marTop w:val="0"/>
          <w:marBottom w:val="0"/>
          <w:divBdr>
            <w:top w:val="none" w:sz="0" w:space="0" w:color="auto"/>
            <w:left w:val="none" w:sz="0" w:space="0" w:color="auto"/>
            <w:bottom w:val="none" w:sz="0" w:space="0" w:color="auto"/>
            <w:right w:val="none" w:sz="0" w:space="0" w:color="auto"/>
          </w:divBdr>
        </w:div>
        <w:div w:id="82529245">
          <w:marLeft w:val="450"/>
          <w:marRight w:val="0"/>
          <w:marTop w:val="0"/>
          <w:marBottom w:val="0"/>
          <w:divBdr>
            <w:top w:val="none" w:sz="0" w:space="0" w:color="auto"/>
            <w:left w:val="none" w:sz="0" w:space="0" w:color="auto"/>
            <w:bottom w:val="none" w:sz="0" w:space="0" w:color="auto"/>
            <w:right w:val="none" w:sz="0" w:space="0" w:color="auto"/>
          </w:divBdr>
        </w:div>
        <w:div w:id="221869624">
          <w:marLeft w:val="450"/>
          <w:marRight w:val="0"/>
          <w:marTop w:val="0"/>
          <w:marBottom w:val="0"/>
          <w:divBdr>
            <w:top w:val="none" w:sz="0" w:space="0" w:color="auto"/>
            <w:left w:val="none" w:sz="0" w:space="0" w:color="auto"/>
            <w:bottom w:val="none" w:sz="0" w:space="0" w:color="auto"/>
            <w:right w:val="none" w:sz="0" w:space="0" w:color="auto"/>
          </w:divBdr>
        </w:div>
        <w:div w:id="1911382109">
          <w:marLeft w:val="450"/>
          <w:marRight w:val="0"/>
          <w:marTop w:val="0"/>
          <w:marBottom w:val="0"/>
          <w:divBdr>
            <w:top w:val="none" w:sz="0" w:space="0" w:color="auto"/>
            <w:left w:val="none" w:sz="0" w:space="0" w:color="auto"/>
            <w:bottom w:val="none" w:sz="0" w:space="0" w:color="auto"/>
            <w:right w:val="none" w:sz="0" w:space="0" w:color="auto"/>
          </w:divBdr>
        </w:div>
        <w:div w:id="1829594484">
          <w:marLeft w:val="450"/>
          <w:marRight w:val="0"/>
          <w:marTop w:val="0"/>
          <w:marBottom w:val="0"/>
          <w:divBdr>
            <w:top w:val="none" w:sz="0" w:space="0" w:color="auto"/>
            <w:left w:val="none" w:sz="0" w:space="0" w:color="auto"/>
            <w:bottom w:val="none" w:sz="0" w:space="0" w:color="auto"/>
            <w:right w:val="none" w:sz="0" w:space="0" w:color="auto"/>
          </w:divBdr>
        </w:div>
        <w:div w:id="873731931">
          <w:marLeft w:val="450"/>
          <w:marRight w:val="0"/>
          <w:marTop w:val="0"/>
          <w:marBottom w:val="0"/>
          <w:divBdr>
            <w:top w:val="none" w:sz="0" w:space="0" w:color="auto"/>
            <w:left w:val="none" w:sz="0" w:space="0" w:color="auto"/>
            <w:bottom w:val="none" w:sz="0" w:space="0" w:color="auto"/>
            <w:right w:val="none" w:sz="0" w:space="0" w:color="auto"/>
          </w:divBdr>
        </w:div>
        <w:div w:id="364252204">
          <w:marLeft w:val="450"/>
          <w:marRight w:val="0"/>
          <w:marTop w:val="0"/>
          <w:marBottom w:val="0"/>
          <w:divBdr>
            <w:top w:val="none" w:sz="0" w:space="0" w:color="auto"/>
            <w:left w:val="none" w:sz="0" w:space="0" w:color="auto"/>
            <w:bottom w:val="none" w:sz="0" w:space="0" w:color="auto"/>
            <w:right w:val="none" w:sz="0" w:space="0" w:color="auto"/>
          </w:divBdr>
        </w:div>
        <w:div w:id="270741522">
          <w:marLeft w:val="450"/>
          <w:marRight w:val="0"/>
          <w:marTop w:val="0"/>
          <w:marBottom w:val="0"/>
          <w:divBdr>
            <w:top w:val="none" w:sz="0" w:space="0" w:color="auto"/>
            <w:left w:val="none" w:sz="0" w:space="0" w:color="auto"/>
            <w:bottom w:val="none" w:sz="0" w:space="0" w:color="auto"/>
            <w:right w:val="none" w:sz="0" w:space="0" w:color="auto"/>
          </w:divBdr>
        </w:div>
        <w:div w:id="774909833">
          <w:marLeft w:val="450"/>
          <w:marRight w:val="0"/>
          <w:marTop w:val="0"/>
          <w:marBottom w:val="0"/>
          <w:divBdr>
            <w:top w:val="none" w:sz="0" w:space="0" w:color="auto"/>
            <w:left w:val="none" w:sz="0" w:space="0" w:color="auto"/>
            <w:bottom w:val="none" w:sz="0" w:space="0" w:color="auto"/>
            <w:right w:val="none" w:sz="0" w:space="0" w:color="auto"/>
          </w:divBdr>
        </w:div>
        <w:div w:id="861553170">
          <w:marLeft w:val="450"/>
          <w:marRight w:val="0"/>
          <w:marTop w:val="0"/>
          <w:marBottom w:val="0"/>
          <w:divBdr>
            <w:top w:val="none" w:sz="0" w:space="0" w:color="auto"/>
            <w:left w:val="none" w:sz="0" w:space="0" w:color="auto"/>
            <w:bottom w:val="none" w:sz="0" w:space="0" w:color="auto"/>
            <w:right w:val="none" w:sz="0" w:space="0" w:color="auto"/>
          </w:divBdr>
        </w:div>
        <w:div w:id="1427994923">
          <w:marLeft w:val="450"/>
          <w:marRight w:val="0"/>
          <w:marTop w:val="0"/>
          <w:marBottom w:val="0"/>
          <w:divBdr>
            <w:top w:val="none" w:sz="0" w:space="0" w:color="auto"/>
            <w:left w:val="none" w:sz="0" w:space="0" w:color="auto"/>
            <w:bottom w:val="none" w:sz="0" w:space="0" w:color="auto"/>
            <w:right w:val="none" w:sz="0" w:space="0" w:color="auto"/>
          </w:divBdr>
        </w:div>
        <w:div w:id="556479696">
          <w:marLeft w:val="450"/>
          <w:marRight w:val="0"/>
          <w:marTop w:val="0"/>
          <w:marBottom w:val="0"/>
          <w:divBdr>
            <w:top w:val="none" w:sz="0" w:space="0" w:color="auto"/>
            <w:left w:val="none" w:sz="0" w:space="0" w:color="auto"/>
            <w:bottom w:val="none" w:sz="0" w:space="0" w:color="auto"/>
            <w:right w:val="none" w:sz="0" w:space="0" w:color="auto"/>
          </w:divBdr>
        </w:div>
        <w:div w:id="696858752">
          <w:marLeft w:val="450"/>
          <w:marRight w:val="0"/>
          <w:marTop w:val="0"/>
          <w:marBottom w:val="0"/>
          <w:divBdr>
            <w:top w:val="none" w:sz="0" w:space="0" w:color="auto"/>
            <w:left w:val="none" w:sz="0" w:space="0" w:color="auto"/>
            <w:bottom w:val="none" w:sz="0" w:space="0" w:color="auto"/>
            <w:right w:val="none" w:sz="0" w:space="0" w:color="auto"/>
          </w:divBdr>
        </w:div>
        <w:div w:id="512958752">
          <w:marLeft w:val="450"/>
          <w:marRight w:val="0"/>
          <w:marTop w:val="0"/>
          <w:marBottom w:val="0"/>
          <w:divBdr>
            <w:top w:val="none" w:sz="0" w:space="0" w:color="auto"/>
            <w:left w:val="none" w:sz="0" w:space="0" w:color="auto"/>
            <w:bottom w:val="none" w:sz="0" w:space="0" w:color="auto"/>
            <w:right w:val="none" w:sz="0" w:space="0" w:color="auto"/>
          </w:divBdr>
        </w:div>
        <w:div w:id="1406026998">
          <w:marLeft w:val="450"/>
          <w:marRight w:val="0"/>
          <w:marTop w:val="0"/>
          <w:marBottom w:val="0"/>
          <w:divBdr>
            <w:top w:val="none" w:sz="0" w:space="0" w:color="auto"/>
            <w:left w:val="none" w:sz="0" w:space="0" w:color="auto"/>
            <w:bottom w:val="none" w:sz="0" w:space="0" w:color="auto"/>
            <w:right w:val="none" w:sz="0" w:space="0" w:color="auto"/>
          </w:divBdr>
        </w:div>
        <w:div w:id="959996723">
          <w:marLeft w:val="450"/>
          <w:marRight w:val="0"/>
          <w:marTop w:val="0"/>
          <w:marBottom w:val="0"/>
          <w:divBdr>
            <w:top w:val="none" w:sz="0" w:space="0" w:color="auto"/>
            <w:left w:val="none" w:sz="0" w:space="0" w:color="auto"/>
            <w:bottom w:val="none" w:sz="0" w:space="0" w:color="auto"/>
            <w:right w:val="none" w:sz="0" w:space="0" w:color="auto"/>
          </w:divBdr>
        </w:div>
        <w:div w:id="784035230">
          <w:marLeft w:val="450"/>
          <w:marRight w:val="0"/>
          <w:marTop w:val="0"/>
          <w:marBottom w:val="0"/>
          <w:divBdr>
            <w:top w:val="none" w:sz="0" w:space="0" w:color="auto"/>
            <w:left w:val="none" w:sz="0" w:space="0" w:color="auto"/>
            <w:bottom w:val="none" w:sz="0" w:space="0" w:color="auto"/>
            <w:right w:val="none" w:sz="0" w:space="0" w:color="auto"/>
          </w:divBdr>
        </w:div>
        <w:div w:id="1792045035">
          <w:marLeft w:val="0"/>
          <w:marRight w:val="0"/>
          <w:marTop w:val="0"/>
          <w:marBottom w:val="0"/>
          <w:divBdr>
            <w:top w:val="none" w:sz="0" w:space="0" w:color="auto"/>
            <w:left w:val="none" w:sz="0" w:space="0" w:color="auto"/>
            <w:bottom w:val="none" w:sz="0" w:space="0" w:color="auto"/>
            <w:right w:val="none" w:sz="0" w:space="0" w:color="auto"/>
          </w:divBdr>
        </w:div>
        <w:div w:id="955212141">
          <w:marLeft w:val="0"/>
          <w:marRight w:val="0"/>
          <w:marTop w:val="0"/>
          <w:marBottom w:val="0"/>
          <w:divBdr>
            <w:top w:val="none" w:sz="0" w:space="0" w:color="auto"/>
            <w:left w:val="none" w:sz="0" w:space="0" w:color="auto"/>
            <w:bottom w:val="none" w:sz="0" w:space="0" w:color="auto"/>
            <w:right w:val="none" w:sz="0" w:space="0" w:color="auto"/>
          </w:divBdr>
        </w:div>
        <w:div w:id="1047099444">
          <w:marLeft w:val="450"/>
          <w:marRight w:val="0"/>
          <w:marTop w:val="0"/>
          <w:marBottom w:val="0"/>
          <w:divBdr>
            <w:top w:val="none" w:sz="0" w:space="0" w:color="auto"/>
            <w:left w:val="none" w:sz="0" w:space="0" w:color="auto"/>
            <w:bottom w:val="none" w:sz="0" w:space="0" w:color="auto"/>
            <w:right w:val="none" w:sz="0" w:space="0" w:color="auto"/>
          </w:divBdr>
        </w:div>
        <w:div w:id="465391496">
          <w:marLeft w:val="450"/>
          <w:marRight w:val="0"/>
          <w:marTop w:val="0"/>
          <w:marBottom w:val="0"/>
          <w:divBdr>
            <w:top w:val="none" w:sz="0" w:space="0" w:color="auto"/>
            <w:left w:val="none" w:sz="0" w:space="0" w:color="auto"/>
            <w:bottom w:val="none" w:sz="0" w:space="0" w:color="auto"/>
            <w:right w:val="none" w:sz="0" w:space="0" w:color="auto"/>
          </w:divBdr>
        </w:div>
        <w:div w:id="956330034">
          <w:marLeft w:val="450"/>
          <w:marRight w:val="0"/>
          <w:marTop w:val="0"/>
          <w:marBottom w:val="0"/>
          <w:divBdr>
            <w:top w:val="none" w:sz="0" w:space="0" w:color="auto"/>
            <w:left w:val="none" w:sz="0" w:space="0" w:color="auto"/>
            <w:bottom w:val="none" w:sz="0" w:space="0" w:color="auto"/>
            <w:right w:val="none" w:sz="0" w:space="0" w:color="auto"/>
          </w:divBdr>
        </w:div>
        <w:div w:id="1669137835">
          <w:marLeft w:val="450"/>
          <w:marRight w:val="0"/>
          <w:marTop w:val="0"/>
          <w:marBottom w:val="0"/>
          <w:divBdr>
            <w:top w:val="none" w:sz="0" w:space="0" w:color="auto"/>
            <w:left w:val="none" w:sz="0" w:space="0" w:color="auto"/>
            <w:bottom w:val="none" w:sz="0" w:space="0" w:color="auto"/>
            <w:right w:val="none" w:sz="0" w:space="0" w:color="auto"/>
          </w:divBdr>
        </w:div>
        <w:div w:id="149251100">
          <w:marLeft w:val="450"/>
          <w:marRight w:val="0"/>
          <w:marTop w:val="0"/>
          <w:marBottom w:val="0"/>
          <w:divBdr>
            <w:top w:val="none" w:sz="0" w:space="0" w:color="auto"/>
            <w:left w:val="none" w:sz="0" w:space="0" w:color="auto"/>
            <w:bottom w:val="none" w:sz="0" w:space="0" w:color="auto"/>
            <w:right w:val="none" w:sz="0" w:space="0" w:color="auto"/>
          </w:divBdr>
        </w:div>
        <w:div w:id="965357344">
          <w:marLeft w:val="450"/>
          <w:marRight w:val="0"/>
          <w:marTop w:val="0"/>
          <w:marBottom w:val="0"/>
          <w:divBdr>
            <w:top w:val="none" w:sz="0" w:space="0" w:color="auto"/>
            <w:left w:val="none" w:sz="0" w:space="0" w:color="auto"/>
            <w:bottom w:val="none" w:sz="0" w:space="0" w:color="auto"/>
            <w:right w:val="none" w:sz="0" w:space="0" w:color="auto"/>
          </w:divBdr>
        </w:div>
        <w:div w:id="1697149568">
          <w:marLeft w:val="450"/>
          <w:marRight w:val="0"/>
          <w:marTop w:val="0"/>
          <w:marBottom w:val="0"/>
          <w:divBdr>
            <w:top w:val="none" w:sz="0" w:space="0" w:color="auto"/>
            <w:left w:val="none" w:sz="0" w:space="0" w:color="auto"/>
            <w:bottom w:val="none" w:sz="0" w:space="0" w:color="auto"/>
            <w:right w:val="none" w:sz="0" w:space="0" w:color="auto"/>
          </w:divBdr>
        </w:div>
        <w:div w:id="1247956677">
          <w:marLeft w:val="450"/>
          <w:marRight w:val="0"/>
          <w:marTop w:val="0"/>
          <w:marBottom w:val="0"/>
          <w:divBdr>
            <w:top w:val="none" w:sz="0" w:space="0" w:color="auto"/>
            <w:left w:val="none" w:sz="0" w:space="0" w:color="auto"/>
            <w:bottom w:val="none" w:sz="0" w:space="0" w:color="auto"/>
            <w:right w:val="none" w:sz="0" w:space="0" w:color="auto"/>
          </w:divBdr>
        </w:div>
        <w:div w:id="170922138">
          <w:marLeft w:val="450"/>
          <w:marRight w:val="0"/>
          <w:marTop w:val="0"/>
          <w:marBottom w:val="0"/>
          <w:divBdr>
            <w:top w:val="none" w:sz="0" w:space="0" w:color="auto"/>
            <w:left w:val="none" w:sz="0" w:space="0" w:color="auto"/>
            <w:bottom w:val="none" w:sz="0" w:space="0" w:color="auto"/>
            <w:right w:val="none" w:sz="0" w:space="0" w:color="auto"/>
          </w:divBdr>
        </w:div>
        <w:div w:id="1787308852">
          <w:marLeft w:val="450"/>
          <w:marRight w:val="0"/>
          <w:marTop w:val="0"/>
          <w:marBottom w:val="0"/>
          <w:divBdr>
            <w:top w:val="none" w:sz="0" w:space="0" w:color="auto"/>
            <w:left w:val="none" w:sz="0" w:space="0" w:color="auto"/>
            <w:bottom w:val="none" w:sz="0" w:space="0" w:color="auto"/>
            <w:right w:val="none" w:sz="0" w:space="0" w:color="auto"/>
          </w:divBdr>
        </w:div>
        <w:div w:id="1885486648">
          <w:marLeft w:val="450"/>
          <w:marRight w:val="0"/>
          <w:marTop w:val="0"/>
          <w:marBottom w:val="0"/>
          <w:divBdr>
            <w:top w:val="none" w:sz="0" w:space="0" w:color="auto"/>
            <w:left w:val="none" w:sz="0" w:space="0" w:color="auto"/>
            <w:bottom w:val="none" w:sz="0" w:space="0" w:color="auto"/>
            <w:right w:val="none" w:sz="0" w:space="0" w:color="auto"/>
          </w:divBdr>
        </w:div>
        <w:div w:id="1987851312">
          <w:marLeft w:val="450"/>
          <w:marRight w:val="0"/>
          <w:marTop w:val="0"/>
          <w:marBottom w:val="0"/>
          <w:divBdr>
            <w:top w:val="none" w:sz="0" w:space="0" w:color="auto"/>
            <w:left w:val="none" w:sz="0" w:space="0" w:color="auto"/>
            <w:bottom w:val="none" w:sz="0" w:space="0" w:color="auto"/>
            <w:right w:val="none" w:sz="0" w:space="0" w:color="auto"/>
          </w:divBdr>
        </w:div>
        <w:div w:id="667564396">
          <w:marLeft w:val="450"/>
          <w:marRight w:val="0"/>
          <w:marTop w:val="0"/>
          <w:marBottom w:val="0"/>
          <w:divBdr>
            <w:top w:val="none" w:sz="0" w:space="0" w:color="auto"/>
            <w:left w:val="none" w:sz="0" w:space="0" w:color="auto"/>
            <w:bottom w:val="none" w:sz="0" w:space="0" w:color="auto"/>
            <w:right w:val="none" w:sz="0" w:space="0" w:color="auto"/>
          </w:divBdr>
        </w:div>
        <w:div w:id="2029485790">
          <w:marLeft w:val="450"/>
          <w:marRight w:val="0"/>
          <w:marTop w:val="0"/>
          <w:marBottom w:val="0"/>
          <w:divBdr>
            <w:top w:val="none" w:sz="0" w:space="0" w:color="auto"/>
            <w:left w:val="none" w:sz="0" w:space="0" w:color="auto"/>
            <w:bottom w:val="none" w:sz="0" w:space="0" w:color="auto"/>
            <w:right w:val="none" w:sz="0" w:space="0" w:color="auto"/>
          </w:divBdr>
        </w:div>
        <w:div w:id="812715209">
          <w:marLeft w:val="450"/>
          <w:marRight w:val="0"/>
          <w:marTop w:val="0"/>
          <w:marBottom w:val="0"/>
          <w:divBdr>
            <w:top w:val="none" w:sz="0" w:space="0" w:color="auto"/>
            <w:left w:val="none" w:sz="0" w:space="0" w:color="auto"/>
            <w:bottom w:val="none" w:sz="0" w:space="0" w:color="auto"/>
            <w:right w:val="none" w:sz="0" w:space="0" w:color="auto"/>
          </w:divBdr>
        </w:div>
        <w:div w:id="2057855838">
          <w:marLeft w:val="450"/>
          <w:marRight w:val="0"/>
          <w:marTop w:val="0"/>
          <w:marBottom w:val="0"/>
          <w:divBdr>
            <w:top w:val="none" w:sz="0" w:space="0" w:color="auto"/>
            <w:left w:val="none" w:sz="0" w:space="0" w:color="auto"/>
            <w:bottom w:val="none" w:sz="0" w:space="0" w:color="auto"/>
            <w:right w:val="none" w:sz="0" w:space="0" w:color="auto"/>
          </w:divBdr>
        </w:div>
        <w:div w:id="980615560">
          <w:marLeft w:val="450"/>
          <w:marRight w:val="0"/>
          <w:marTop w:val="0"/>
          <w:marBottom w:val="0"/>
          <w:divBdr>
            <w:top w:val="none" w:sz="0" w:space="0" w:color="auto"/>
            <w:left w:val="none" w:sz="0" w:space="0" w:color="auto"/>
            <w:bottom w:val="none" w:sz="0" w:space="0" w:color="auto"/>
            <w:right w:val="none" w:sz="0" w:space="0" w:color="auto"/>
          </w:divBdr>
        </w:div>
        <w:div w:id="1115559561">
          <w:marLeft w:val="450"/>
          <w:marRight w:val="0"/>
          <w:marTop w:val="0"/>
          <w:marBottom w:val="0"/>
          <w:divBdr>
            <w:top w:val="none" w:sz="0" w:space="0" w:color="auto"/>
            <w:left w:val="none" w:sz="0" w:space="0" w:color="auto"/>
            <w:bottom w:val="none" w:sz="0" w:space="0" w:color="auto"/>
            <w:right w:val="none" w:sz="0" w:space="0" w:color="auto"/>
          </w:divBdr>
        </w:div>
        <w:div w:id="430049578">
          <w:marLeft w:val="450"/>
          <w:marRight w:val="0"/>
          <w:marTop w:val="0"/>
          <w:marBottom w:val="0"/>
          <w:divBdr>
            <w:top w:val="none" w:sz="0" w:space="0" w:color="auto"/>
            <w:left w:val="none" w:sz="0" w:space="0" w:color="auto"/>
            <w:bottom w:val="none" w:sz="0" w:space="0" w:color="auto"/>
            <w:right w:val="none" w:sz="0" w:space="0" w:color="auto"/>
          </w:divBdr>
        </w:div>
        <w:div w:id="564216552">
          <w:marLeft w:val="450"/>
          <w:marRight w:val="0"/>
          <w:marTop w:val="0"/>
          <w:marBottom w:val="0"/>
          <w:divBdr>
            <w:top w:val="none" w:sz="0" w:space="0" w:color="auto"/>
            <w:left w:val="none" w:sz="0" w:space="0" w:color="auto"/>
            <w:bottom w:val="none" w:sz="0" w:space="0" w:color="auto"/>
            <w:right w:val="none" w:sz="0" w:space="0" w:color="auto"/>
          </w:divBdr>
        </w:div>
        <w:div w:id="1523081909">
          <w:marLeft w:val="450"/>
          <w:marRight w:val="0"/>
          <w:marTop w:val="0"/>
          <w:marBottom w:val="0"/>
          <w:divBdr>
            <w:top w:val="none" w:sz="0" w:space="0" w:color="auto"/>
            <w:left w:val="none" w:sz="0" w:space="0" w:color="auto"/>
            <w:bottom w:val="none" w:sz="0" w:space="0" w:color="auto"/>
            <w:right w:val="none" w:sz="0" w:space="0" w:color="auto"/>
          </w:divBdr>
        </w:div>
        <w:div w:id="1801653188">
          <w:marLeft w:val="0"/>
          <w:marRight w:val="0"/>
          <w:marTop w:val="0"/>
          <w:marBottom w:val="0"/>
          <w:divBdr>
            <w:top w:val="none" w:sz="0" w:space="0" w:color="auto"/>
            <w:left w:val="none" w:sz="0" w:space="0" w:color="auto"/>
            <w:bottom w:val="none" w:sz="0" w:space="0" w:color="auto"/>
            <w:right w:val="none" w:sz="0" w:space="0" w:color="auto"/>
          </w:divBdr>
        </w:div>
        <w:div w:id="1597133891">
          <w:marLeft w:val="450"/>
          <w:marRight w:val="0"/>
          <w:marTop w:val="0"/>
          <w:marBottom w:val="0"/>
          <w:divBdr>
            <w:top w:val="none" w:sz="0" w:space="0" w:color="auto"/>
            <w:left w:val="none" w:sz="0" w:space="0" w:color="auto"/>
            <w:bottom w:val="none" w:sz="0" w:space="0" w:color="auto"/>
            <w:right w:val="none" w:sz="0" w:space="0" w:color="auto"/>
          </w:divBdr>
        </w:div>
        <w:div w:id="826945757">
          <w:marLeft w:val="450"/>
          <w:marRight w:val="0"/>
          <w:marTop w:val="0"/>
          <w:marBottom w:val="0"/>
          <w:divBdr>
            <w:top w:val="none" w:sz="0" w:space="0" w:color="auto"/>
            <w:left w:val="none" w:sz="0" w:space="0" w:color="auto"/>
            <w:bottom w:val="none" w:sz="0" w:space="0" w:color="auto"/>
            <w:right w:val="none" w:sz="0" w:space="0" w:color="auto"/>
          </w:divBdr>
        </w:div>
        <w:div w:id="792558206">
          <w:marLeft w:val="450"/>
          <w:marRight w:val="0"/>
          <w:marTop w:val="0"/>
          <w:marBottom w:val="0"/>
          <w:divBdr>
            <w:top w:val="none" w:sz="0" w:space="0" w:color="auto"/>
            <w:left w:val="none" w:sz="0" w:space="0" w:color="auto"/>
            <w:bottom w:val="none" w:sz="0" w:space="0" w:color="auto"/>
            <w:right w:val="none" w:sz="0" w:space="0" w:color="auto"/>
          </w:divBdr>
        </w:div>
        <w:div w:id="1529440904">
          <w:marLeft w:val="450"/>
          <w:marRight w:val="0"/>
          <w:marTop w:val="0"/>
          <w:marBottom w:val="0"/>
          <w:divBdr>
            <w:top w:val="none" w:sz="0" w:space="0" w:color="auto"/>
            <w:left w:val="none" w:sz="0" w:space="0" w:color="auto"/>
            <w:bottom w:val="none" w:sz="0" w:space="0" w:color="auto"/>
            <w:right w:val="none" w:sz="0" w:space="0" w:color="auto"/>
          </w:divBdr>
        </w:div>
        <w:div w:id="2075737360">
          <w:marLeft w:val="0"/>
          <w:marRight w:val="0"/>
          <w:marTop w:val="0"/>
          <w:marBottom w:val="0"/>
          <w:divBdr>
            <w:top w:val="none" w:sz="0" w:space="0" w:color="auto"/>
            <w:left w:val="none" w:sz="0" w:space="0" w:color="auto"/>
            <w:bottom w:val="none" w:sz="0" w:space="0" w:color="auto"/>
            <w:right w:val="none" w:sz="0" w:space="0" w:color="auto"/>
          </w:divBdr>
        </w:div>
        <w:div w:id="434594602">
          <w:marLeft w:val="450"/>
          <w:marRight w:val="0"/>
          <w:marTop w:val="0"/>
          <w:marBottom w:val="0"/>
          <w:divBdr>
            <w:top w:val="none" w:sz="0" w:space="0" w:color="auto"/>
            <w:left w:val="none" w:sz="0" w:space="0" w:color="auto"/>
            <w:bottom w:val="none" w:sz="0" w:space="0" w:color="auto"/>
            <w:right w:val="none" w:sz="0" w:space="0" w:color="auto"/>
          </w:divBdr>
        </w:div>
        <w:div w:id="1614433524">
          <w:marLeft w:val="450"/>
          <w:marRight w:val="0"/>
          <w:marTop w:val="0"/>
          <w:marBottom w:val="0"/>
          <w:divBdr>
            <w:top w:val="none" w:sz="0" w:space="0" w:color="auto"/>
            <w:left w:val="none" w:sz="0" w:space="0" w:color="auto"/>
            <w:bottom w:val="none" w:sz="0" w:space="0" w:color="auto"/>
            <w:right w:val="none" w:sz="0" w:space="0" w:color="auto"/>
          </w:divBdr>
        </w:div>
        <w:div w:id="1567760521">
          <w:marLeft w:val="450"/>
          <w:marRight w:val="0"/>
          <w:marTop w:val="0"/>
          <w:marBottom w:val="0"/>
          <w:divBdr>
            <w:top w:val="none" w:sz="0" w:space="0" w:color="auto"/>
            <w:left w:val="none" w:sz="0" w:space="0" w:color="auto"/>
            <w:bottom w:val="none" w:sz="0" w:space="0" w:color="auto"/>
            <w:right w:val="none" w:sz="0" w:space="0" w:color="auto"/>
          </w:divBdr>
        </w:div>
        <w:div w:id="662316023">
          <w:marLeft w:val="450"/>
          <w:marRight w:val="0"/>
          <w:marTop w:val="0"/>
          <w:marBottom w:val="0"/>
          <w:divBdr>
            <w:top w:val="none" w:sz="0" w:space="0" w:color="auto"/>
            <w:left w:val="none" w:sz="0" w:space="0" w:color="auto"/>
            <w:bottom w:val="none" w:sz="0" w:space="0" w:color="auto"/>
            <w:right w:val="none" w:sz="0" w:space="0" w:color="auto"/>
          </w:divBdr>
        </w:div>
        <w:div w:id="1348099737">
          <w:marLeft w:val="450"/>
          <w:marRight w:val="0"/>
          <w:marTop w:val="0"/>
          <w:marBottom w:val="0"/>
          <w:divBdr>
            <w:top w:val="none" w:sz="0" w:space="0" w:color="auto"/>
            <w:left w:val="none" w:sz="0" w:space="0" w:color="auto"/>
            <w:bottom w:val="none" w:sz="0" w:space="0" w:color="auto"/>
            <w:right w:val="none" w:sz="0" w:space="0" w:color="auto"/>
          </w:divBdr>
        </w:div>
        <w:div w:id="961544237">
          <w:marLeft w:val="450"/>
          <w:marRight w:val="0"/>
          <w:marTop w:val="0"/>
          <w:marBottom w:val="0"/>
          <w:divBdr>
            <w:top w:val="none" w:sz="0" w:space="0" w:color="auto"/>
            <w:left w:val="none" w:sz="0" w:space="0" w:color="auto"/>
            <w:bottom w:val="none" w:sz="0" w:space="0" w:color="auto"/>
            <w:right w:val="none" w:sz="0" w:space="0" w:color="auto"/>
          </w:divBdr>
        </w:div>
        <w:div w:id="981351324">
          <w:marLeft w:val="450"/>
          <w:marRight w:val="0"/>
          <w:marTop w:val="0"/>
          <w:marBottom w:val="0"/>
          <w:divBdr>
            <w:top w:val="none" w:sz="0" w:space="0" w:color="auto"/>
            <w:left w:val="none" w:sz="0" w:space="0" w:color="auto"/>
            <w:bottom w:val="none" w:sz="0" w:space="0" w:color="auto"/>
            <w:right w:val="none" w:sz="0" w:space="0" w:color="auto"/>
          </w:divBdr>
        </w:div>
        <w:div w:id="1901742477">
          <w:marLeft w:val="450"/>
          <w:marRight w:val="0"/>
          <w:marTop w:val="0"/>
          <w:marBottom w:val="0"/>
          <w:divBdr>
            <w:top w:val="none" w:sz="0" w:space="0" w:color="auto"/>
            <w:left w:val="none" w:sz="0" w:space="0" w:color="auto"/>
            <w:bottom w:val="none" w:sz="0" w:space="0" w:color="auto"/>
            <w:right w:val="none" w:sz="0" w:space="0" w:color="auto"/>
          </w:divBdr>
        </w:div>
        <w:div w:id="1219242307">
          <w:marLeft w:val="450"/>
          <w:marRight w:val="0"/>
          <w:marTop w:val="0"/>
          <w:marBottom w:val="0"/>
          <w:divBdr>
            <w:top w:val="none" w:sz="0" w:space="0" w:color="auto"/>
            <w:left w:val="none" w:sz="0" w:space="0" w:color="auto"/>
            <w:bottom w:val="none" w:sz="0" w:space="0" w:color="auto"/>
            <w:right w:val="none" w:sz="0" w:space="0" w:color="auto"/>
          </w:divBdr>
        </w:div>
        <w:div w:id="271088290">
          <w:marLeft w:val="450"/>
          <w:marRight w:val="0"/>
          <w:marTop w:val="0"/>
          <w:marBottom w:val="0"/>
          <w:divBdr>
            <w:top w:val="none" w:sz="0" w:space="0" w:color="auto"/>
            <w:left w:val="none" w:sz="0" w:space="0" w:color="auto"/>
            <w:bottom w:val="none" w:sz="0" w:space="0" w:color="auto"/>
            <w:right w:val="none" w:sz="0" w:space="0" w:color="auto"/>
          </w:divBdr>
        </w:div>
        <w:div w:id="887882262">
          <w:marLeft w:val="450"/>
          <w:marRight w:val="0"/>
          <w:marTop w:val="0"/>
          <w:marBottom w:val="0"/>
          <w:divBdr>
            <w:top w:val="none" w:sz="0" w:space="0" w:color="auto"/>
            <w:left w:val="none" w:sz="0" w:space="0" w:color="auto"/>
            <w:bottom w:val="none" w:sz="0" w:space="0" w:color="auto"/>
            <w:right w:val="none" w:sz="0" w:space="0" w:color="auto"/>
          </w:divBdr>
        </w:div>
        <w:div w:id="522288359">
          <w:marLeft w:val="450"/>
          <w:marRight w:val="0"/>
          <w:marTop w:val="0"/>
          <w:marBottom w:val="0"/>
          <w:divBdr>
            <w:top w:val="none" w:sz="0" w:space="0" w:color="auto"/>
            <w:left w:val="none" w:sz="0" w:space="0" w:color="auto"/>
            <w:bottom w:val="none" w:sz="0" w:space="0" w:color="auto"/>
            <w:right w:val="none" w:sz="0" w:space="0" w:color="auto"/>
          </w:divBdr>
        </w:div>
        <w:div w:id="1772974037">
          <w:marLeft w:val="450"/>
          <w:marRight w:val="0"/>
          <w:marTop w:val="0"/>
          <w:marBottom w:val="0"/>
          <w:divBdr>
            <w:top w:val="none" w:sz="0" w:space="0" w:color="auto"/>
            <w:left w:val="none" w:sz="0" w:space="0" w:color="auto"/>
            <w:bottom w:val="none" w:sz="0" w:space="0" w:color="auto"/>
            <w:right w:val="none" w:sz="0" w:space="0" w:color="auto"/>
          </w:divBdr>
        </w:div>
        <w:div w:id="1773013750">
          <w:marLeft w:val="450"/>
          <w:marRight w:val="0"/>
          <w:marTop w:val="0"/>
          <w:marBottom w:val="0"/>
          <w:divBdr>
            <w:top w:val="none" w:sz="0" w:space="0" w:color="auto"/>
            <w:left w:val="none" w:sz="0" w:space="0" w:color="auto"/>
            <w:bottom w:val="none" w:sz="0" w:space="0" w:color="auto"/>
            <w:right w:val="none" w:sz="0" w:space="0" w:color="auto"/>
          </w:divBdr>
        </w:div>
        <w:div w:id="2006351631">
          <w:marLeft w:val="450"/>
          <w:marRight w:val="0"/>
          <w:marTop w:val="0"/>
          <w:marBottom w:val="0"/>
          <w:divBdr>
            <w:top w:val="none" w:sz="0" w:space="0" w:color="auto"/>
            <w:left w:val="none" w:sz="0" w:space="0" w:color="auto"/>
            <w:bottom w:val="none" w:sz="0" w:space="0" w:color="auto"/>
            <w:right w:val="none" w:sz="0" w:space="0" w:color="auto"/>
          </w:divBdr>
        </w:div>
        <w:div w:id="502013604">
          <w:marLeft w:val="450"/>
          <w:marRight w:val="0"/>
          <w:marTop w:val="0"/>
          <w:marBottom w:val="0"/>
          <w:divBdr>
            <w:top w:val="none" w:sz="0" w:space="0" w:color="auto"/>
            <w:left w:val="none" w:sz="0" w:space="0" w:color="auto"/>
            <w:bottom w:val="none" w:sz="0" w:space="0" w:color="auto"/>
            <w:right w:val="none" w:sz="0" w:space="0" w:color="auto"/>
          </w:divBdr>
        </w:div>
        <w:div w:id="219830064">
          <w:marLeft w:val="450"/>
          <w:marRight w:val="0"/>
          <w:marTop w:val="0"/>
          <w:marBottom w:val="0"/>
          <w:divBdr>
            <w:top w:val="none" w:sz="0" w:space="0" w:color="auto"/>
            <w:left w:val="none" w:sz="0" w:space="0" w:color="auto"/>
            <w:bottom w:val="none" w:sz="0" w:space="0" w:color="auto"/>
            <w:right w:val="none" w:sz="0" w:space="0" w:color="auto"/>
          </w:divBdr>
        </w:div>
        <w:div w:id="3827541">
          <w:marLeft w:val="450"/>
          <w:marRight w:val="0"/>
          <w:marTop w:val="0"/>
          <w:marBottom w:val="0"/>
          <w:divBdr>
            <w:top w:val="none" w:sz="0" w:space="0" w:color="auto"/>
            <w:left w:val="none" w:sz="0" w:space="0" w:color="auto"/>
            <w:bottom w:val="none" w:sz="0" w:space="0" w:color="auto"/>
            <w:right w:val="none" w:sz="0" w:space="0" w:color="auto"/>
          </w:divBdr>
        </w:div>
        <w:div w:id="1628197729">
          <w:marLeft w:val="450"/>
          <w:marRight w:val="0"/>
          <w:marTop w:val="0"/>
          <w:marBottom w:val="0"/>
          <w:divBdr>
            <w:top w:val="none" w:sz="0" w:space="0" w:color="auto"/>
            <w:left w:val="none" w:sz="0" w:space="0" w:color="auto"/>
            <w:bottom w:val="none" w:sz="0" w:space="0" w:color="auto"/>
            <w:right w:val="none" w:sz="0" w:space="0" w:color="auto"/>
          </w:divBdr>
        </w:div>
        <w:div w:id="1267618033">
          <w:marLeft w:val="450"/>
          <w:marRight w:val="0"/>
          <w:marTop w:val="0"/>
          <w:marBottom w:val="0"/>
          <w:divBdr>
            <w:top w:val="none" w:sz="0" w:space="0" w:color="auto"/>
            <w:left w:val="none" w:sz="0" w:space="0" w:color="auto"/>
            <w:bottom w:val="none" w:sz="0" w:space="0" w:color="auto"/>
            <w:right w:val="none" w:sz="0" w:space="0" w:color="auto"/>
          </w:divBdr>
        </w:div>
        <w:div w:id="1051925154">
          <w:marLeft w:val="450"/>
          <w:marRight w:val="0"/>
          <w:marTop w:val="0"/>
          <w:marBottom w:val="0"/>
          <w:divBdr>
            <w:top w:val="none" w:sz="0" w:space="0" w:color="auto"/>
            <w:left w:val="none" w:sz="0" w:space="0" w:color="auto"/>
            <w:bottom w:val="none" w:sz="0" w:space="0" w:color="auto"/>
            <w:right w:val="none" w:sz="0" w:space="0" w:color="auto"/>
          </w:divBdr>
        </w:div>
        <w:div w:id="1183281114">
          <w:marLeft w:val="0"/>
          <w:marRight w:val="0"/>
          <w:marTop w:val="0"/>
          <w:marBottom w:val="0"/>
          <w:divBdr>
            <w:top w:val="none" w:sz="0" w:space="0" w:color="auto"/>
            <w:left w:val="none" w:sz="0" w:space="0" w:color="auto"/>
            <w:bottom w:val="none" w:sz="0" w:space="0" w:color="auto"/>
            <w:right w:val="none" w:sz="0" w:space="0" w:color="auto"/>
          </w:divBdr>
        </w:div>
        <w:div w:id="794912744">
          <w:marLeft w:val="450"/>
          <w:marRight w:val="0"/>
          <w:marTop w:val="0"/>
          <w:marBottom w:val="0"/>
          <w:divBdr>
            <w:top w:val="none" w:sz="0" w:space="0" w:color="auto"/>
            <w:left w:val="none" w:sz="0" w:space="0" w:color="auto"/>
            <w:bottom w:val="none" w:sz="0" w:space="0" w:color="auto"/>
            <w:right w:val="none" w:sz="0" w:space="0" w:color="auto"/>
          </w:divBdr>
        </w:div>
        <w:div w:id="1768964440">
          <w:marLeft w:val="450"/>
          <w:marRight w:val="0"/>
          <w:marTop w:val="0"/>
          <w:marBottom w:val="0"/>
          <w:divBdr>
            <w:top w:val="none" w:sz="0" w:space="0" w:color="auto"/>
            <w:left w:val="none" w:sz="0" w:space="0" w:color="auto"/>
            <w:bottom w:val="none" w:sz="0" w:space="0" w:color="auto"/>
            <w:right w:val="none" w:sz="0" w:space="0" w:color="auto"/>
          </w:divBdr>
        </w:div>
        <w:div w:id="1481507715">
          <w:marLeft w:val="450"/>
          <w:marRight w:val="0"/>
          <w:marTop w:val="0"/>
          <w:marBottom w:val="0"/>
          <w:divBdr>
            <w:top w:val="none" w:sz="0" w:space="0" w:color="auto"/>
            <w:left w:val="none" w:sz="0" w:space="0" w:color="auto"/>
            <w:bottom w:val="none" w:sz="0" w:space="0" w:color="auto"/>
            <w:right w:val="none" w:sz="0" w:space="0" w:color="auto"/>
          </w:divBdr>
        </w:div>
        <w:div w:id="1262883569">
          <w:marLeft w:val="450"/>
          <w:marRight w:val="0"/>
          <w:marTop w:val="0"/>
          <w:marBottom w:val="0"/>
          <w:divBdr>
            <w:top w:val="none" w:sz="0" w:space="0" w:color="auto"/>
            <w:left w:val="none" w:sz="0" w:space="0" w:color="auto"/>
            <w:bottom w:val="none" w:sz="0" w:space="0" w:color="auto"/>
            <w:right w:val="none" w:sz="0" w:space="0" w:color="auto"/>
          </w:divBdr>
        </w:div>
        <w:div w:id="1210386565">
          <w:marLeft w:val="450"/>
          <w:marRight w:val="0"/>
          <w:marTop w:val="0"/>
          <w:marBottom w:val="0"/>
          <w:divBdr>
            <w:top w:val="none" w:sz="0" w:space="0" w:color="auto"/>
            <w:left w:val="none" w:sz="0" w:space="0" w:color="auto"/>
            <w:bottom w:val="none" w:sz="0" w:space="0" w:color="auto"/>
            <w:right w:val="none" w:sz="0" w:space="0" w:color="auto"/>
          </w:divBdr>
        </w:div>
        <w:div w:id="1702320731">
          <w:marLeft w:val="450"/>
          <w:marRight w:val="0"/>
          <w:marTop w:val="0"/>
          <w:marBottom w:val="0"/>
          <w:divBdr>
            <w:top w:val="none" w:sz="0" w:space="0" w:color="auto"/>
            <w:left w:val="none" w:sz="0" w:space="0" w:color="auto"/>
            <w:bottom w:val="none" w:sz="0" w:space="0" w:color="auto"/>
            <w:right w:val="none" w:sz="0" w:space="0" w:color="auto"/>
          </w:divBdr>
        </w:div>
        <w:div w:id="1737820498">
          <w:marLeft w:val="450"/>
          <w:marRight w:val="0"/>
          <w:marTop w:val="0"/>
          <w:marBottom w:val="0"/>
          <w:divBdr>
            <w:top w:val="none" w:sz="0" w:space="0" w:color="auto"/>
            <w:left w:val="none" w:sz="0" w:space="0" w:color="auto"/>
            <w:bottom w:val="none" w:sz="0" w:space="0" w:color="auto"/>
            <w:right w:val="none" w:sz="0" w:space="0" w:color="auto"/>
          </w:divBdr>
        </w:div>
        <w:div w:id="518390751">
          <w:marLeft w:val="450"/>
          <w:marRight w:val="0"/>
          <w:marTop w:val="0"/>
          <w:marBottom w:val="0"/>
          <w:divBdr>
            <w:top w:val="none" w:sz="0" w:space="0" w:color="auto"/>
            <w:left w:val="none" w:sz="0" w:space="0" w:color="auto"/>
            <w:bottom w:val="none" w:sz="0" w:space="0" w:color="auto"/>
            <w:right w:val="none" w:sz="0" w:space="0" w:color="auto"/>
          </w:divBdr>
        </w:div>
        <w:div w:id="322779829">
          <w:marLeft w:val="450"/>
          <w:marRight w:val="0"/>
          <w:marTop w:val="0"/>
          <w:marBottom w:val="0"/>
          <w:divBdr>
            <w:top w:val="none" w:sz="0" w:space="0" w:color="auto"/>
            <w:left w:val="none" w:sz="0" w:space="0" w:color="auto"/>
            <w:bottom w:val="none" w:sz="0" w:space="0" w:color="auto"/>
            <w:right w:val="none" w:sz="0" w:space="0" w:color="auto"/>
          </w:divBdr>
        </w:div>
        <w:div w:id="1574200448">
          <w:marLeft w:val="450"/>
          <w:marRight w:val="0"/>
          <w:marTop w:val="0"/>
          <w:marBottom w:val="0"/>
          <w:divBdr>
            <w:top w:val="none" w:sz="0" w:space="0" w:color="auto"/>
            <w:left w:val="none" w:sz="0" w:space="0" w:color="auto"/>
            <w:bottom w:val="none" w:sz="0" w:space="0" w:color="auto"/>
            <w:right w:val="none" w:sz="0" w:space="0" w:color="auto"/>
          </w:divBdr>
        </w:div>
        <w:div w:id="930971293">
          <w:marLeft w:val="450"/>
          <w:marRight w:val="0"/>
          <w:marTop w:val="0"/>
          <w:marBottom w:val="0"/>
          <w:divBdr>
            <w:top w:val="none" w:sz="0" w:space="0" w:color="auto"/>
            <w:left w:val="none" w:sz="0" w:space="0" w:color="auto"/>
            <w:bottom w:val="none" w:sz="0" w:space="0" w:color="auto"/>
            <w:right w:val="none" w:sz="0" w:space="0" w:color="auto"/>
          </w:divBdr>
        </w:div>
        <w:div w:id="1969822385">
          <w:marLeft w:val="450"/>
          <w:marRight w:val="0"/>
          <w:marTop w:val="0"/>
          <w:marBottom w:val="0"/>
          <w:divBdr>
            <w:top w:val="none" w:sz="0" w:space="0" w:color="auto"/>
            <w:left w:val="none" w:sz="0" w:space="0" w:color="auto"/>
            <w:bottom w:val="none" w:sz="0" w:space="0" w:color="auto"/>
            <w:right w:val="none" w:sz="0" w:space="0" w:color="auto"/>
          </w:divBdr>
        </w:div>
        <w:div w:id="2071028267">
          <w:marLeft w:val="450"/>
          <w:marRight w:val="0"/>
          <w:marTop w:val="0"/>
          <w:marBottom w:val="0"/>
          <w:divBdr>
            <w:top w:val="none" w:sz="0" w:space="0" w:color="auto"/>
            <w:left w:val="none" w:sz="0" w:space="0" w:color="auto"/>
            <w:bottom w:val="none" w:sz="0" w:space="0" w:color="auto"/>
            <w:right w:val="none" w:sz="0" w:space="0" w:color="auto"/>
          </w:divBdr>
        </w:div>
        <w:div w:id="701906970">
          <w:marLeft w:val="450"/>
          <w:marRight w:val="0"/>
          <w:marTop w:val="0"/>
          <w:marBottom w:val="0"/>
          <w:divBdr>
            <w:top w:val="none" w:sz="0" w:space="0" w:color="auto"/>
            <w:left w:val="none" w:sz="0" w:space="0" w:color="auto"/>
            <w:bottom w:val="none" w:sz="0" w:space="0" w:color="auto"/>
            <w:right w:val="none" w:sz="0" w:space="0" w:color="auto"/>
          </w:divBdr>
        </w:div>
        <w:div w:id="1386560420">
          <w:marLeft w:val="450"/>
          <w:marRight w:val="0"/>
          <w:marTop w:val="0"/>
          <w:marBottom w:val="0"/>
          <w:divBdr>
            <w:top w:val="none" w:sz="0" w:space="0" w:color="auto"/>
            <w:left w:val="none" w:sz="0" w:space="0" w:color="auto"/>
            <w:bottom w:val="none" w:sz="0" w:space="0" w:color="auto"/>
            <w:right w:val="none" w:sz="0" w:space="0" w:color="auto"/>
          </w:divBdr>
        </w:div>
        <w:div w:id="561252413">
          <w:marLeft w:val="450"/>
          <w:marRight w:val="0"/>
          <w:marTop w:val="0"/>
          <w:marBottom w:val="0"/>
          <w:divBdr>
            <w:top w:val="none" w:sz="0" w:space="0" w:color="auto"/>
            <w:left w:val="none" w:sz="0" w:space="0" w:color="auto"/>
            <w:bottom w:val="none" w:sz="0" w:space="0" w:color="auto"/>
            <w:right w:val="none" w:sz="0" w:space="0" w:color="auto"/>
          </w:divBdr>
        </w:div>
        <w:div w:id="485049785">
          <w:marLeft w:val="450"/>
          <w:marRight w:val="0"/>
          <w:marTop w:val="0"/>
          <w:marBottom w:val="0"/>
          <w:divBdr>
            <w:top w:val="none" w:sz="0" w:space="0" w:color="auto"/>
            <w:left w:val="none" w:sz="0" w:space="0" w:color="auto"/>
            <w:bottom w:val="none" w:sz="0" w:space="0" w:color="auto"/>
            <w:right w:val="none" w:sz="0" w:space="0" w:color="auto"/>
          </w:divBdr>
        </w:div>
        <w:div w:id="1963537074">
          <w:marLeft w:val="450"/>
          <w:marRight w:val="0"/>
          <w:marTop w:val="0"/>
          <w:marBottom w:val="0"/>
          <w:divBdr>
            <w:top w:val="none" w:sz="0" w:space="0" w:color="auto"/>
            <w:left w:val="none" w:sz="0" w:space="0" w:color="auto"/>
            <w:bottom w:val="none" w:sz="0" w:space="0" w:color="auto"/>
            <w:right w:val="none" w:sz="0" w:space="0" w:color="auto"/>
          </w:divBdr>
        </w:div>
        <w:div w:id="1622375113">
          <w:marLeft w:val="450"/>
          <w:marRight w:val="0"/>
          <w:marTop w:val="0"/>
          <w:marBottom w:val="0"/>
          <w:divBdr>
            <w:top w:val="none" w:sz="0" w:space="0" w:color="auto"/>
            <w:left w:val="none" w:sz="0" w:space="0" w:color="auto"/>
            <w:bottom w:val="none" w:sz="0" w:space="0" w:color="auto"/>
            <w:right w:val="none" w:sz="0" w:space="0" w:color="auto"/>
          </w:divBdr>
        </w:div>
        <w:div w:id="548108712">
          <w:marLeft w:val="450"/>
          <w:marRight w:val="0"/>
          <w:marTop w:val="0"/>
          <w:marBottom w:val="0"/>
          <w:divBdr>
            <w:top w:val="none" w:sz="0" w:space="0" w:color="auto"/>
            <w:left w:val="none" w:sz="0" w:space="0" w:color="auto"/>
            <w:bottom w:val="none" w:sz="0" w:space="0" w:color="auto"/>
            <w:right w:val="none" w:sz="0" w:space="0" w:color="auto"/>
          </w:divBdr>
        </w:div>
        <w:div w:id="1229611750">
          <w:marLeft w:val="450"/>
          <w:marRight w:val="0"/>
          <w:marTop w:val="0"/>
          <w:marBottom w:val="0"/>
          <w:divBdr>
            <w:top w:val="none" w:sz="0" w:space="0" w:color="auto"/>
            <w:left w:val="none" w:sz="0" w:space="0" w:color="auto"/>
            <w:bottom w:val="none" w:sz="0" w:space="0" w:color="auto"/>
            <w:right w:val="none" w:sz="0" w:space="0" w:color="auto"/>
          </w:divBdr>
        </w:div>
        <w:div w:id="924992501">
          <w:marLeft w:val="450"/>
          <w:marRight w:val="0"/>
          <w:marTop w:val="0"/>
          <w:marBottom w:val="0"/>
          <w:divBdr>
            <w:top w:val="none" w:sz="0" w:space="0" w:color="auto"/>
            <w:left w:val="none" w:sz="0" w:space="0" w:color="auto"/>
            <w:bottom w:val="none" w:sz="0" w:space="0" w:color="auto"/>
            <w:right w:val="none" w:sz="0" w:space="0" w:color="auto"/>
          </w:divBdr>
        </w:div>
        <w:div w:id="824391757">
          <w:marLeft w:val="450"/>
          <w:marRight w:val="0"/>
          <w:marTop w:val="0"/>
          <w:marBottom w:val="0"/>
          <w:divBdr>
            <w:top w:val="none" w:sz="0" w:space="0" w:color="auto"/>
            <w:left w:val="none" w:sz="0" w:space="0" w:color="auto"/>
            <w:bottom w:val="none" w:sz="0" w:space="0" w:color="auto"/>
            <w:right w:val="none" w:sz="0" w:space="0" w:color="auto"/>
          </w:divBdr>
        </w:div>
        <w:div w:id="1849517697">
          <w:marLeft w:val="0"/>
          <w:marRight w:val="0"/>
          <w:marTop w:val="0"/>
          <w:marBottom w:val="0"/>
          <w:divBdr>
            <w:top w:val="none" w:sz="0" w:space="0" w:color="auto"/>
            <w:left w:val="none" w:sz="0" w:space="0" w:color="auto"/>
            <w:bottom w:val="none" w:sz="0" w:space="0" w:color="auto"/>
            <w:right w:val="none" w:sz="0" w:space="0" w:color="auto"/>
          </w:divBdr>
        </w:div>
        <w:div w:id="2056076165">
          <w:marLeft w:val="450"/>
          <w:marRight w:val="0"/>
          <w:marTop w:val="0"/>
          <w:marBottom w:val="0"/>
          <w:divBdr>
            <w:top w:val="none" w:sz="0" w:space="0" w:color="auto"/>
            <w:left w:val="none" w:sz="0" w:space="0" w:color="auto"/>
            <w:bottom w:val="none" w:sz="0" w:space="0" w:color="auto"/>
            <w:right w:val="none" w:sz="0" w:space="0" w:color="auto"/>
          </w:divBdr>
        </w:div>
        <w:div w:id="1960914449">
          <w:marLeft w:val="450"/>
          <w:marRight w:val="0"/>
          <w:marTop w:val="0"/>
          <w:marBottom w:val="0"/>
          <w:divBdr>
            <w:top w:val="none" w:sz="0" w:space="0" w:color="auto"/>
            <w:left w:val="none" w:sz="0" w:space="0" w:color="auto"/>
            <w:bottom w:val="none" w:sz="0" w:space="0" w:color="auto"/>
            <w:right w:val="none" w:sz="0" w:space="0" w:color="auto"/>
          </w:divBdr>
        </w:div>
        <w:div w:id="1203514142">
          <w:marLeft w:val="450"/>
          <w:marRight w:val="0"/>
          <w:marTop w:val="0"/>
          <w:marBottom w:val="0"/>
          <w:divBdr>
            <w:top w:val="none" w:sz="0" w:space="0" w:color="auto"/>
            <w:left w:val="none" w:sz="0" w:space="0" w:color="auto"/>
            <w:bottom w:val="none" w:sz="0" w:space="0" w:color="auto"/>
            <w:right w:val="none" w:sz="0" w:space="0" w:color="auto"/>
          </w:divBdr>
        </w:div>
        <w:div w:id="585194139">
          <w:marLeft w:val="450"/>
          <w:marRight w:val="0"/>
          <w:marTop w:val="0"/>
          <w:marBottom w:val="0"/>
          <w:divBdr>
            <w:top w:val="none" w:sz="0" w:space="0" w:color="auto"/>
            <w:left w:val="none" w:sz="0" w:space="0" w:color="auto"/>
            <w:bottom w:val="none" w:sz="0" w:space="0" w:color="auto"/>
            <w:right w:val="none" w:sz="0" w:space="0" w:color="auto"/>
          </w:divBdr>
        </w:div>
        <w:div w:id="557865578">
          <w:marLeft w:val="450"/>
          <w:marRight w:val="0"/>
          <w:marTop w:val="0"/>
          <w:marBottom w:val="0"/>
          <w:divBdr>
            <w:top w:val="none" w:sz="0" w:space="0" w:color="auto"/>
            <w:left w:val="none" w:sz="0" w:space="0" w:color="auto"/>
            <w:bottom w:val="none" w:sz="0" w:space="0" w:color="auto"/>
            <w:right w:val="none" w:sz="0" w:space="0" w:color="auto"/>
          </w:divBdr>
        </w:div>
        <w:div w:id="653875386">
          <w:marLeft w:val="450"/>
          <w:marRight w:val="0"/>
          <w:marTop w:val="0"/>
          <w:marBottom w:val="0"/>
          <w:divBdr>
            <w:top w:val="none" w:sz="0" w:space="0" w:color="auto"/>
            <w:left w:val="none" w:sz="0" w:space="0" w:color="auto"/>
            <w:bottom w:val="none" w:sz="0" w:space="0" w:color="auto"/>
            <w:right w:val="none" w:sz="0" w:space="0" w:color="auto"/>
          </w:divBdr>
        </w:div>
        <w:div w:id="1727337510">
          <w:marLeft w:val="450"/>
          <w:marRight w:val="0"/>
          <w:marTop w:val="0"/>
          <w:marBottom w:val="0"/>
          <w:divBdr>
            <w:top w:val="none" w:sz="0" w:space="0" w:color="auto"/>
            <w:left w:val="none" w:sz="0" w:space="0" w:color="auto"/>
            <w:bottom w:val="none" w:sz="0" w:space="0" w:color="auto"/>
            <w:right w:val="none" w:sz="0" w:space="0" w:color="auto"/>
          </w:divBdr>
        </w:div>
        <w:div w:id="19670502">
          <w:marLeft w:val="450"/>
          <w:marRight w:val="0"/>
          <w:marTop w:val="0"/>
          <w:marBottom w:val="0"/>
          <w:divBdr>
            <w:top w:val="none" w:sz="0" w:space="0" w:color="auto"/>
            <w:left w:val="none" w:sz="0" w:space="0" w:color="auto"/>
            <w:bottom w:val="none" w:sz="0" w:space="0" w:color="auto"/>
            <w:right w:val="none" w:sz="0" w:space="0" w:color="auto"/>
          </w:divBdr>
        </w:div>
        <w:div w:id="2047292419">
          <w:marLeft w:val="450"/>
          <w:marRight w:val="0"/>
          <w:marTop w:val="0"/>
          <w:marBottom w:val="0"/>
          <w:divBdr>
            <w:top w:val="none" w:sz="0" w:space="0" w:color="auto"/>
            <w:left w:val="none" w:sz="0" w:space="0" w:color="auto"/>
            <w:bottom w:val="none" w:sz="0" w:space="0" w:color="auto"/>
            <w:right w:val="none" w:sz="0" w:space="0" w:color="auto"/>
          </w:divBdr>
        </w:div>
        <w:div w:id="2024352947">
          <w:marLeft w:val="450"/>
          <w:marRight w:val="0"/>
          <w:marTop w:val="0"/>
          <w:marBottom w:val="0"/>
          <w:divBdr>
            <w:top w:val="none" w:sz="0" w:space="0" w:color="auto"/>
            <w:left w:val="none" w:sz="0" w:space="0" w:color="auto"/>
            <w:bottom w:val="none" w:sz="0" w:space="0" w:color="auto"/>
            <w:right w:val="none" w:sz="0" w:space="0" w:color="auto"/>
          </w:divBdr>
        </w:div>
        <w:div w:id="1429346096">
          <w:marLeft w:val="450"/>
          <w:marRight w:val="0"/>
          <w:marTop w:val="0"/>
          <w:marBottom w:val="0"/>
          <w:divBdr>
            <w:top w:val="none" w:sz="0" w:space="0" w:color="auto"/>
            <w:left w:val="none" w:sz="0" w:space="0" w:color="auto"/>
            <w:bottom w:val="none" w:sz="0" w:space="0" w:color="auto"/>
            <w:right w:val="none" w:sz="0" w:space="0" w:color="auto"/>
          </w:divBdr>
        </w:div>
        <w:div w:id="328096264">
          <w:marLeft w:val="450"/>
          <w:marRight w:val="0"/>
          <w:marTop w:val="0"/>
          <w:marBottom w:val="0"/>
          <w:divBdr>
            <w:top w:val="none" w:sz="0" w:space="0" w:color="auto"/>
            <w:left w:val="none" w:sz="0" w:space="0" w:color="auto"/>
            <w:bottom w:val="none" w:sz="0" w:space="0" w:color="auto"/>
            <w:right w:val="none" w:sz="0" w:space="0" w:color="auto"/>
          </w:divBdr>
        </w:div>
        <w:div w:id="243415288">
          <w:marLeft w:val="0"/>
          <w:marRight w:val="0"/>
          <w:marTop w:val="0"/>
          <w:marBottom w:val="0"/>
          <w:divBdr>
            <w:top w:val="none" w:sz="0" w:space="0" w:color="auto"/>
            <w:left w:val="none" w:sz="0" w:space="0" w:color="auto"/>
            <w:bottom w:val="none" w:sz="0" w:space="0" w:color="auto"/>
            <w:right w:val="none" w:sz="0" w:space="0" w:color="auto"/>
          </w:divBdr>
        </w:div>
        <w:div w:id="623655869">
          <w:marLeft w:val="450"/>
          <w:marRight w:val="0"/>
          <w:marTop w:val="0"/>
          <w:marBottom w:val="0"/>
          <w:divBdr>
            <w:top w:val="none" w:sz="0" w:space="0" w:color="auto"/>
            <w:left w:val="none" w:sz="0" w:space="0" w:color="auto"/>
            <w:bottom w:val="none" w:sz="0" w:space="0" w:color="auto"/>
            <w:right w:val="none" w:sz="0" w:space="0" w:color="auto"/>
          </w:divBdr>
        </w:div>
        <w:div w:id="1475640050">
          <w:marLeft w:val="450"/>
          <w:marRight w:val="0"/>
          <w:marTop w:val="0"/>
          <w:marBottom w:val="0"/>
          <w:divBdr>
            <w:top w:val="none" w:sz="0" w:space="0" w:color="auto"/>
            <w:left w:val="none" w:sz="0" w:space="0" w:color="auto"/>
            <w:bottom w:val="none" w:sz="0" w:space="0" w:color="auto"/>
            <w:right w:val="none" w:sz="0" w:space="0" w:color="auto"/>
          </w:divBdr>
        </w:div>
        <w:div w:id="1158838581">
          <w:marLeft w:val="450"/>
          <w:marRight w:val="0"/>
          <w:marTop w:val="0"/>
          <w:marBottom w:val="0"/>
          <w:divBdr>
            <w:top w:val="none" w:sz="0" w:space="0" w:color="auto"/>
            <w:left w:val="none" w:sz="0" w:space="0" w:color="auto"/>
            <w:bottom w:val="none" w:sz="0" w:space="0" w:color="auto"/>
            <w:right w:val="none" w:sz="0" w:space="0" w:color="auto"/>
          </w:divBdr>
        </w:div>
        <w:div w:id="322860973">
          <w:marLeft w:val="450"/>
          <w:marRight w:val="0"/>
          <w:marTop w:val="0"/>
          <w:marBottom w:val="0"/>
          <w:divBdr>
            <w:top w:val="none" w:sz="0" w:space="0" w:color="auto"/>
            <w:left w:val="none" w:sz="0" w:space="0" w:color="auto"/>
            <w:bottom w:val="none" w:sz="0" w:space="0" w:color="auto"/>
            <w:right w:val="none" w:sz="0" w:space="0" w:color="auto"/>
          </w:divBdr>
        </w:div>
        <w:div w:id="1623077606">
          <w:marLeft w:val="450"/>
          <w:marRight w:val="0"/>
          <w:marTop w:val="0"/>
          <w:marBottom w:val="0"/>
          <w:divBdr>
            <w:top w:val="none" w:sz="0" w:space="0" w:color="auto"/>
            <w:left w:val="none" w:sz="0" w:space="0" w:color="auto"/>
            <w:bottom w:val="none" w:sz="0" w:space="0" w:color="auto"/>
            <w:right w:val="none" w:sz="0" w:space="0" w:color="auto"/>
          </w:divBdr>
        </w:div>
        <w:div w:id="893009289">
          <w:marLeft w:val="450"/>
          <w:marRight w:val="0"/>
          <w:marTop w:val="0"/>
          <w:marBottom w:val="0"/>
          <w:divBdr>
            <w:top w:val="none" w:sz="0" w:space="0" w:color="auto"/>
            <w:left w:val="none" w:sz="0" w:space="0" w:color="auto"/>
            <w:bottom w:val="none" w:sz="0" w:space="0" w:color="auto"/>
            <w:right w:val="none" w:sz="0" w:space="0" w:color="auto"/>
          </w:divBdr>
        </w:div>
        <w:div w:id="1249385629">
          <w:marLeft w:val="450"/>
          <w:marRight w:val="0"/>
          <w:marTop w:val="0"/>
          <w:marBottom w:val="0"/>
          <w:divBdr>
            <w:top w:val="none" w:sz="0" w:space="0" w:color="auto"/>
            <w:left w:val="none" w:sz="0" w:space="0" w:color="auto"/>
            <w:bottom w:val="none" w:sz="0" w:space="0" w:color="auto"/>
            <w:right w:val="none" w:sz="0" w:space="0" w:color="auto"/>
          </w:divBdr>
        </w:div>
        <w:div w:id="1351183822">
          <w:marLeft w:val="450"/>
          <w:marRight w:val="0"/>
          <w:marTop w:val="0"/>
          <w:marBottom w:val="0"/>
          <w:divBdr>
            <w:top w:val="none" w:sz="0" w:space="0" w:color="auto"/>
            <w:left w:val="none" w:sz="0" w:space="0" w:color="auto"/>
            <w:bottom w:val="none" w:sz="0" w:space="0" w:color="auto"/>
            <w:right w:val="none" w:sz="0" w:space="0" w:color="auto"/>
          </w:divBdr>
        </w:div>
        <w:div w:id="564611986">
          <w:marLeft w:val="450"/>
          <w:marRight w:val="0"/>
          <w:marTop w:val="0"/>
          <w:marBottom w:val="0"/>
          <w:divBdr>
            <w:top w:val="none" w:sz="0" w:space="0" w:color="auto"/>
            <w:left w:val="none" w:sz="0" w:space="0" w:color="auto"/>
            <w:bottom w:val="none" w:sz="0" w:space="0" w:color="auto"/>
            <w:right w:val="none" w:sz="0" w:space="0" w:color="auto"/>
          </w:divBdr>
        </w:div>
        <w:div w:id="803232712">
          <w:marLeft w:val="450"/>
          <w:marRight w:val="0"/>
          <w:marTop w:val="0"/>
          <w:marBottom w:val="0"/>
          <w:divBdr>
            <w:top w:val="none" w:sz="0" w:space="0" w:color="auto"/>
            <w:left w:val="none" w:sz="0" w:space="0" w:color="auto"/>
            <w:bottom w:val="none" w:sz="0" w:space="0" w:color="auto"/>
            <w:right w:val="none" w:sz="0" w:space="0" w:color="auto"/>
          </w:divBdr>
        </w:div>
        <w:div w:id="450166979">
          <w:marLeft w:val="450"/>
          <w:marRight w:val="0"/>
          <w:marTop w:val="0"/>
          <w:marBottom w:val="0"/>
          <w:divBdr>
            <w:top w:val="none" w:sz="0" w:space="0" w:color="auto"/>
            <w:left w:val="none" w:sz="0" w:space="0" w:color="auto"/>
            <w:bottom w:val="none" w:sz="0" w:space="0" w:color="auto"/>
            <w:right w:val="none" w:sz="0" w:space="0" w:color="auto"/>
          </w:divBdr>
        </w:div>
        <w:div w:id="1226919285">
          <w:marLeft w:val="450"/>
          <w:marRight w:val="0"/>
          <w:marTop w:val="0"/>
          <w:marBottom w:val="0"/>
          <w:divBdr>
            <w:top w:val="none" w:sz="0" w:space="0" w:color="auto"/>
            <w:left w:val="none" w:sz="0" w:space="0" w:color="auto"/>
            <w:bottom w:val="none" w:sz="0" w:space="0" w:color="auto"/>
            <w:right w:val="none" w:sz="0" w:space="0" w:color="auto"/>
          </w:divBdr>
        </w:div>
        <w:div w:id="274217812">
          <w:marLeft w:val="450"/>
          <w:marRight w:val="0"/>
          <w:marTop w:val="0"/>
          <w:marBottom w:val="0"/>
          <w:divBdr>
            <w:top w:val="none" w:sz="0" w:space="0" w:color="auto"/>
            <w:left w:val="none" w:sz="0" w:space="0" w:color="auto"/>
            <w:bottom w:val="none" w:sz="0" w:space="0" w:color="auto"/>
            <w:right w:val="none" w:sz="0" w:space="0" w:color="auto"/>
          </w:divBdr>
        </w:div>
        <w:div w:id="463086722">
          <w:marLeft w:val="450"/>
          <w:marRight w:val="0"/>
          <w:marTop w:val="0"/>
          <w:marBottom w:val="0"/>
          <w:divBdr>
            <w:top w:val="none" w:sz="0" w:space="0" w:color="auto"/>
            <w:left w:val="none" w:sz="0" w:space="0" w:color="auto"/>
            <w:bottom w:val="none" w:sz="0" w:space="0" w:color="auto"/>
            <w:right w:val="none" w:sz="0" w:space="0" w:color="auto"/>
          </w:divBdr>
        </w:div>
        <w:div w:id="464927714">
          <w:marLeft w:val="450"/>
          <w:marRight w:val="0"/>
          <w:marTop w:val="0"/>
          <w:marBottom w:val="0"/>
          <w:divBdr>
            <w:top w:val="none" w:sz="0" w:space="0" w:color="auto"/>
            <w:left w:val="none" w:sz="0" w:space="0" w:color="auto"/>
            <w:bottom w:val="none" w:sz="0" w:space="0" w:color="auto"/>
            <w:right w:val="none" w:sz="0" w:space="0" w:color="auto"/>
          </w:divBdr>
        </w:div>
        <w:div w:id="1793865801">
          <w:marLeft w:val="450"/>
          <w:marRight w:val="0"/>
          <w:marTop w:val="0"/>
          <w:marBottom w:val="0"/>
          <w:divBdr>
            <w:top w:val="none" w:sz="0" w:space="0" w:color="auto"/>
            <w:left w:val="none" w:sz="0" w:space="0" w:color="auto"/>
            <w:bottom w:val="none" w:sz="0" w:space="0" w:color="auto"/>
            <w:right w:val="none" w:sz="0" w:space="0" w:color="auto"/>
          </w:divBdr>
        </w:div>
        <w:div w:id="1422874459">
          <w:marLeft w:val="450"/>
          <w:marRight w:val="0"/>
          <w:marTop w:val="0"/>
          <w:marBottom w:val="0"/>
          <w:divBdr>
            <w:top w:val="none" w:sz="0" w:space="0" w:color="auto"/>
            <w:left w:val="none" w:sz="0" w:space="0" w:color="auto"/>
            <w:bottom w:val="none" w:sz="0" w:space="0" w:color="auto"/>
            <w:right w:val="none" w:sz="0" w:space="0" w:color="auto"/>
          </w:divBdr>
        </w:div>
        <w:div w:id="1398360643">
          <w:marLeft w:val="450"/>
          <w:marRight w:val="0"/>
          <w:marTop w:val="0"/>
          <w:marBottom w:val="0"/>
          <w:divBdr>
            <w:top w:val="none" w:sz="0" w:space="0" w:color="auto"/>
            <w:left w:val="none" w:sz="0" w:space="0" w:color="auto"/>
            <w:bottom w:val="none" w:sz="0" w:space="0" w:color="auto"/>
            <w:right w:val="none" w:sz="0" w:space="0" w:color="auto"/>
          </w:divBdr>
        </w:div>
        <w:div w:id="99422102">
          <w:marLeft w:val="450"/>
          <w:marRight w:val="0"/>
          <w:marTop w:val="0"/>
          <w:marBottom w:val="0"/>
          <w:divBdr>
            <w:top w:val="none" w:sz="0" w:space="0" w:color="auto"/>
            <w:left w:val="none" w:sz="0" w:space="0" w:color="auto"/>
            <w:bottom w:val="none" w:sz="0" w:space="0" w:color="auto"/>
            <w:right w:val="none" w:sz="0" w:space="0" w:color="auto"/>
          </w:divBdr>
        </w:div>
        <w:div w:id="109017164">
          <w:marLeft w:val="450"/>
          <w:marRight w:val="0"/>
          <w:marTop w:val="0"/>
          <w:marBottom w:val="0"/>
          <w:divBdr>
            <w:top w:val="none" w:sz="0" w:space="0" w:color="auto"/>
            <w:left w:val="none" w:sz="0" w:space="0" w:color="auto"/>
            <w:bottom w:val="none" w:sz="0" w:space="0" w:color="auto"/>
            <w:right w:val="none" w:sz="0" w:space="0" w:color="auto"/>
          </w:divBdr>
        </w:div>
        <w:div w:id="717899165">
          <w:marLeft w:val="450"/>
          <w:marRight w:val="0"/>
          <w:marTop w:val="0"/>
          <w:marBottom w:val="0"/>
          <w:divBdr>
            <w:top w:val="none" w:sz="0" w:space="0" w:color="auto"/>
            <w:left w:val="none" w:sz="0" w:space="0" w:color="auto"/>
            <w:bottom w:val="none" w:sz="0" w:space="0" w:color="auto"/>
            <w:right w:val="none" w:sz="0" w:space="0" w:color="auto"/>
          </w:divBdr>
        </w:div>
        <w:div w:id="841969749">
          <w:marLeft w:val="450"/>
          <w:marRight w:val="0"/>
          <w:marTop w:val="0"/>
          <w:marBottom w:val="0"/>
          <w:divBdr>
            <w:top w:val="none" w:sz="0" w:space="0" w:color="auto"/>
            <w:left w:val="none" w:sz="0" w:space="0" w:color="auto"/>
            <w:bottom w:val="none" w:sz="0" w:space="0" w:color="auto"/>
            <w:right w:val="none" w:sz="0" w:space="0" w:color="auto"/>
          </w:divBdr>
        </w:div>
        <w:div w:id="128986617">
          <w:marLeft w:val="450"/>
          <w:marRight w:val="0"/>
          <w:marTop w:val="0"/>
          <w:marBottom w:val="0"/>
          <w:divBdr>
            <w:top w:val="none" w:sz="0" w:space="0" w:color="auto"/>
            <w:left w:val="none" w:sz="0" w:space="0" w:color="auto"/>
            <w:bottom w:val="none" w:sz="0" w:space="0" w:color="auto"/>
            <w:right w:val="none" w:sz="0" w:space="0" w:color="auto"/>
          </w:divBdr>
        </w:div>
        <w:div w:id="956716674">
          <w:marLeft w:val="450"/>
          <w:marRight w:val="0"/>
          <w:marTop w:val="0"/>
          <w:marBottom w:val="0"/>
          <w:divBdr>
            <w:top w:val="none" w:sz="0" w:space="0" w:color="auto"/>
            <w:left w:val="none" w:sz="0" w:space="0" w:color="auto"/>
            <w:bottom w:val="none" w:sz="0" w:space="0" w:color="auto"/>
            <w:right w:val="none" w:sz="0" w:space="0" w:color="auto"/>
          </w:divBdr>
        </w:div>
        <w:div w:id="1550262422">
          <w:marLeft w:val="450"/>
          <w:marRight w:val="0"/>
          <w:marTop w:val="0"/>
          <w:marBottom w:val="0"/>
          <w:divBdr>
            <w:top w:val="none" w:sz="0" w:space="0" w:color="auto"/>
            <w:left w:val="none" w:sz="0" w:space="0" w:color="auto"/>
            <w:bottom w:val="none" w:sz="0" w:space="0" w:color="auto"/>
            <w:right w:val="none" w:sz="0" w:space="0" w:color="auto"/>
          </w:divBdr>
        </w:div>
        <w:div w:id="912861850">
          <w:marLeft w:val="450"/>
          <w:marRight w:val="0"/>
          <w:marTop w:val="0"/>
          <w:marBottom w:val="0"/>
          <w:divBdr>
            <w:top w:val="none" w:sz="0" w:space="0" w:color="auto"/>
            <w:left w:val="none" w:sz="0" w:space="0" w:color="auto"/>
            <w:bottom w:val="none" w:sz="0" w:space="0" w:color="auto"/>
            <w:right w:val="none" w:sz="0" w:space="0" w:color="auto"/>
          </w:divBdr>
        </w:div>
        <w:div w:id="2001275530">
          <w:marLeft w:val="450"/>
          <w:marRight w:val="0"/>
          <w:marTop w:val="0"/>
          <w:marBottom w:val="0"/>
          <w:divBdr>
            <w:top w:val="none" w:sz="0" w:space="0" w:color="auto"/>
            <w:left w:val="none" w:sz="0" w:space="0" w:color="auto"/>
            <w:bottom w:val="none" w:sz="0" w:space="0" w:color="auto"/>
            <w:right w:val="none" w:sz="0" w:space="0" w:color="auto"/>
          </w:divBdr>
        </w:div>
        <w:div w:id="1526285513">
          <w:marLeft w:val="450"/>
          <w:marRight w:val="0"/>
          <w:marTop w:val="0"/>
          <w:marBottom w:val="0"/>
          <w:divBdr>
            <w:top w:val="none" w:sz="0" w:space="0" w:color="auto"/>
            <w:left w:val="none" w:sz="0" w:space="0" w:color="auto"/>
            <w:bottom w:val="none" w:sz="0" w:space="0" w:color="auto"/>
            <w:right w:val="none" w:sz="0" w:space="0" w:color="auto"/>
          </w:divBdr>
        </w:div>
        <w:div w:id="1992249502">
          <w:marLeft w:val="450"/>
          <w:marRight w:val="0"/>
          <w:marTop w:val="0"/>
          <w:marBottom w:val="0"/>
          <w:divBdr>
            <w:top w:val="none" w:sz="0" w:space="0" w:color="auto"/>
            <w:left w:val="none" w:sz="0" w:space="0" w:color="auto"/>
            <w:bottom w:val="none" w:sz="0" w:space="0" w:color="auto"/>
            <w:right w:val="none" w:sz="0" w:space="0" w:color="auto"/>
          </w:divBdr>
        </w:div>
        <w:div w:id="1419330099">
          <w:marLeft w:val="450"/>
          <w:marRight w:val="0"/>
          <w:marTop w:val="0"/>
          <w:marBottom w:val="0"/>
          <w:divBdr>
            <w:top w:val="none" w:sz="0" w:space="0" w:color="auto"/>
            <w:left w:val="none" w:sz="0" w:space="0" w:color="auto"/>
            <w:bottom w:val="none" w:sz="0" w:space="0" w:color="auto"/>
            <w:right w:val="none" w:sz="0" w:space="0" w:color="auto"/>
          </w:divBdr>
        </w:div>
        <w:div w:id="988049174">
          <w:marLeft w:val="450"/>
          <w:marRight w:val="0"/>
          <w:marTop w:val="0"/>
          <w:marBottom w:val="0"/>
          <w:divBdr>
            <w:top w:val="none" w:sz="0" w:space="0" w:color="auto"/>
            <w:left w:val="none" w:sz="0" w:space="0" w:color="auto"/>
            <w:bottom w:val="none" w:sz="0" w:space="0" w:color="auto"/>
            <w:right w:val="none" w:sz="0" w:space="0" w:color="auto"/>
          </w:divBdr>
        </w:div>
        <w:div w:id="1221093689">
          <w:marLeft w:val="450"/>
          <w:marRight w:val="0"/>
          <w:marTop w:val="0"/>
          <w:marBottom w:val="0"/>
          <w:divBdr>
            <w:top w:val="none" w:sz="0" w:space="0" w:color="auto"/>
            <w:left w:val="none" w:sz="0" w:space="0" w:color="auto"/>
            <w:bottom w:val="none" w:sz="0" w:space="0" w:color="auto"/>
            <w:right w:val="none" w:sz="0" w:space="0" w:color="auto"/>
          </w:divBdr>
        </w:div>
        <w:div w:id="1180201752">
          <w:marLeft w:val="450"/>
          <w:marRight w:val="0"/>
          <w:marTop w:val="0"/>
          <w:marBottom w:val="0"/>
          <w:divBdr>
            <w:top w:val="none" w:sz="0" w:space="0" w:color="auto"/>
            <w:left w:val="none" w:sz="0" w:space="0" w:color="auto"/>
            <w:bottom w:val="none" w:sz="0" w:space="0" w:color="auto"/>
            <w:right w:val="none" w:sz="0" w:space="0" w:color="auto"/>
          </w:divBdr>
        </w:div>
        <w:div w:id="2059543947">
          <w:marLeft w:val="450"/>
          <w:marRight w:val="0"/>
          <w:marTop w:val="0"/>
          <w:marBottom w:val="0"/>
          <w:divBdr>
            <w:top w:val="none" w:sz="0" w:space="0" w:color="auto"/>
            <w:left w:val="none" w:sz="0" w:space="0" w:color="auto"/>
            <w:bottom w:val="none" w:sz="0" w:space="0" w:color="auto"/>
            <w:right w:val="none" w:sz="0" w:space="0" w:color="auto"/>
          </w:divBdr>
        </w:div>
        <w:div w:id="1269384962">
          <w:marLeft w:val="450"/>
          <w:marRight w:val="0"/>
          <w:marTop w:val="0"/>
          <w:marBottom w:val="0"/>
          <w:divBdr>
            <w:top w:val="none" w:sz="0" w:space="0" w:color="auto"/>
            <w:left w:val="none" w:sz="0" w:space="0" w:color="auto"/>
            <w:bottom w:val="none" w:sz="0" w:space="0" w:color="auto"/>
            <w:right w:val="none" w:sz="0" w:space="0" w:color="auto"/>
          </w:divBdr>
        </w:div>
        <w:div w:id="1083407730">
          <w:marLeft w:val="450"/>
          <w:marRight w:val="0"/>
          <w:marTop w:val="0"/>
          <w:marBottom w:val="0"/>
          <w:divBdr>
            <w:top w:val="none" w:sz="0" w:space="0" w:color="auto"/>
            <w:left w:val="none" w:sz="0" w:space="0" w:color="auto"/>
            <w:bottom w:val="none" w:sz="0" w:space="0" w:color="auto"/>
            <w:right w:val="none" w:sz="0" w:space="0" w:color="auto"/>
          </w:divBdr>
        </w:div>
        <w:div w:id="1027635220">
          <w:marLeft w:val="450"/>
          <w:marRight w:val="0"/>
          <w:marTop w:val="0"/>
          <w:marBottom w:val="0"/>
          <w:divBdr>
            <w:top w:val="none" w:sz="0" w:space="0" w:color="auto"/>
            <w:left w:val="none" w:sz="0" w:space="0" w:color="auto"/>
            <w:bottom w:val="none" w:sz="0" w:space="0" w:color="auto"/>
            <w:right w:val="none" w:sz="0" w:space="0" w:color="auto"/>
          </w:divBdr>
        </w:div>
        <w:div w:id="828255763">
          <w:marLeft w:val="450"/>
          <w:marRight w:val="0"/>
          <w:marTop w:val="0"/>
          <w:marBottom w:val="0"/>
          <w:divBdr>
            <w:top w:val="none" w:sz="0" w:space="0" w:color="auto"/>
            <w:left w:val="none" w:sz="0" w:space="0" w:color="auto"/>
            <w:bottom w:val="none" w:sz="0" w:space="0" w:color="auto"/>
            <w:right w:val="none" w:sz="0" w:space="0" w:color="auto"/>
          </w:divBdr>
        </w:div>
        <w:div w:id="382952645">
          <w:marLeft w:val="450"/>
          <w:marRight w:val="0"/>
          <w:marTop w:val="0"/>
          <w:marBottom w:val="0"/>
          <w:divBdr>
            <w:top w:val="none" w:sz="0" w:space="0" w:color="auto"/>
            <w:left w:val="none" w:sz="0" w:space="0" w:color="auto"/>
            <w:bottom w:val="none" w:sz="0" w:space="0" w:color="auto"/>
            <w:right w:val="none" w:sz="0" w:space="0" w:color="auto"/>
          </w:divBdr>
        </w:div>
        <w:div w:id="1898124605">
          <w:marLeft w:val="450"/>
          <w:marRight w:val="0"/>
          <w:marTop w:val="0"/>
          <w:marBottom w:val="0"/>
          <w:divBdr>
            <w:top w:val="none" w:sz="0" w:space="0" w:color="auto"/>
            <w:left w:val="none" w:sz="0" w:space="0" w:color="auto"/>
            <w:bottom w:val="none" w:sz="0" w:space="0" w:color="auto"/>
            <w:right w:val="none" w:sz="0" w:space="0" w:color="auto"/>
          </w:divBdr>
        </w:div>
        <w:div w:id="1137182350">
          <w:marLeft w:val="450"/>
          <w:marRight w:val="0"/>
          <w:marTop w:val="0"/>
          <w:marBottom w:val="0"/>
          <w:divBdr>
            <w:top w:val="none" w:sz="0" w:space="0" w:color="auto"/>
            <w:left w:val="none" w:sz="0" w:space="0" w:color="auto"/>
            <w:bottom w:val="none" w:sz="0" w:space="0" w:color="auto"/>
            <w:right w:val="none" w:sz="0" w:space="0" w:color="auto"/>
          </w:divBdr>
        </w:div>
        <w:div w:id="56366819">
          <w:marLeft w:val="450"/>
          <w:marRight w:val="0"/>
          <w:marTop w:val="0"/>
          <w:marBottom w:val="0"/>
          <w:divBdr>
            <w:top w:val="none" w:sz="0" w:space="0" w:color="auto"/>
            <w:left w:val="none" w:sz="0" w:space="0" w:color="auto"/>
            <w:bottom w:val="none" w:sz="0" w:space="0" w:color="auto"/>
            <w:right w:val="none" w:sz="0" w:space="0" w:color="auto"/>
          </w:divBdr>
        </w:div>
        <w:div w:id="36708521">
          <w:marLeft w:val="450"/>
          <w:marRight w:val="0"/>
          <w:marTop w:val="0"/>
          <w:marBottom w:val="0"/>
          <w:divBdr>
            <w:top w:val="none" w:sz="0" w:space="0" w:color="auto"/>
            <w:left w:val="none" w:sz="0" w:space="0" w:color="auto"/>
            <w:bottom w:val="none" w:sz="0" w:space="0" w:color="auto"/>
            <w:right w:val="none" w:sz="0" w:space="0" w:color="auto"/>
          </w:divBdr>
        </w:div>
        <w:div w:id="2067072389">
          <w:marLeft w:val="450"/>
          <w:marRight w:val="0"/>
          <w:marTop w:val="0"/>
          <w:marBottom w:val="0"/>
          <w:divBdr>
            <w:top w:val="none" w:sz="0" w:space="0" w:color="auto"/>
            <w:left w:val="none" w:sz="0" w:space="0" w:color="auto"/>
            <w:bottom w:val="none" w:sz="0" w:space="0" w:color="auto"/>
            <w:right w:val="none" w:sz="0" w:space="0" w:color="auto"/>
          </w:divBdr>
        </w:div>
        <w:div w:id="1284846436">
          <w:marLeft w:val="450"/>
          <w:marRight w:val="0"/>
          <w:marTop w:val="0"/>
          <w:marBottom w:val="0"/>
          <w:divBdr>
            <w:top w:val="none" w:sz="0" w:space="0" w:color="auto"/>
            <w:left w:val="none" w:sz="0" w:space="0" w:color="auto"/>
            <w:bottom w:val="none" w:sz="0" w:space="0" w:color="auto"/>
            <w:right w:val="none" w:sz="0" w:space="0" w:color="auto"/>
          </w:divBdr>
        </w:div>
        <w:div w:id="729230382">
          <w:marLeft w:val="450"/>
          <w:marRight w:val="0"/>
          <w:marTop w:val="0"/>
          <w:marBottom w:val="0"/>
          <w:divBdr>
            <w:top w:val="none" w:sz="0" w:space="0" w:color="auto"/>
            <w:left w:val="none" w:sz="0" w:space="0" w:color="auto"/>
            <w:bottom w:val="none" w:sz="0" w:space="0" w:color="auto"/>
            <w:right w:val="none" w:sz="0" w:space="0" w:color="auto"/>
          </w:divBdr>
        </w:div>
        <w:div w:id="1740637280">
          <w:marLeft w:val="450"/>
          <w:marRight w:val="0"/>
          <w:marTop w:val="0"/>
          <w:marBottom w:val="0"/>
          <w:divBdr>
            <w:top w:val="none" w:sz="0" w:space="0" w:color="auto"/>
            <w:left w:val="none" w:sz="0" w:space="0" w:color="auto"/>
            <w:bottom w:val="none" w:sz="0" w:space="0" w:color="auto"/>
            <w:right w:val="none" w:sz="0" w:space="0" w:color="auto"/>
          </w:divBdr>
        </w:div>
        <w:div w:id="1487622463">
          <w:marLeft w:val="450"/>
          <w:marRight w:val="0"/>
          <w:marTop w:val="0"/>
          <w:marBottom w:val="0"/>
          <w:divBdr>
            <w:top w:val="none" w:sz="0" w:space="0" w:color="auto"/>
            <w:left w:val="none" w:sz="0" w:space="0" w:color="auto"/>
            <w:bottom w:val="none" w:sz="0" w:space="0" w:color="auto"/>
            <w:right w:val="none" w:sz="0" w:space="0" w:color="auto"/>
          </w:divBdr>
        </w:div>
        <w:div w:id="71699972">
          <w:marLeft w:val="450"/>
          <w:marRight w:val="0"/>
          <w:marTop w:val="0"/>
          <w:marBottom w:val="0"/>
          <w:divBdr>
            <w:top w:val="none" w:sz="0" w:space="0" w:color="auto"/>
            <w:left w:val="none" w:sz="0" w:space="0" w:color="auto"/>
            <w:bottom w:val="none" w:sz="0" w:space="0" w:color="auto"/>
            <w:right w:val="none" w:sz="0" w:space="0" w:color="auto"/>
          </w:divBdr>
        </w:div>
        <w:div w:id="738597799">
          <w:marLeft w:val="450"/>
          <w:marRight w:val="0"/>
          <w:marTop w:val="0"/>
          <w:marBottom w:val="0"/>
          <w:divBdr>
            <w:top w:val="none" w:sz="0" w:space="0" w:color="auto"/>
            <w:left w:val="none" w:sz="0" w:space="0" w:color="auto"/>
            <w:bottom w:val="none" w:sz="0" w:space="0" w:color="auto"/>
            <w:right w:val="none" w:sz="0" w:space="0" w:color="auto"/>
          </w:divBdr>
        </w:div>
        <w:div w:id="1527868500">
          <w:marLeft w:val="450"/>
          <w:marRight w:val="0"/>
          <w:marTop w:val="0"/>
          <w:marBottom w:val="0"/>
          <w:divBdr>
            <w:top w:val="none" w:sz="0" w:space="0" w:color="auto"/>
            <w:left w:val="none" w:sz="0" w:space="0" w:color="auto"/>
            <w:bottom w:val="none" w:sz="0" w:space="0" w:color="auto"/>
            <w:right w:val="none" w:sz="0" w:space="0" w:color="auto"/>
          </w:divBdr>
        </w:div>
        <w:div w:id="2076779782">
          <w:marLeft w:val="450"/>
          <w:marRight w:val="0"/>
          <w:marTop w:val="0"/>
          <w:marBottom w:val="0"/>
          <w:divBdr>
            <w:top w:val="none" w:sz="0" w:space="0" w:color="auto"/>
            <w:left w:val="none" w:sz="0" w:space="0" w:color="auto"/>
            <w:bottom w:val="none" w:sz="0" w:space="0" w:color="auto"/>
            <w:right w:val="none" w:sz="0" w:space="0" w:color="auto"/>
          </w:divBdr>
        </w:div>
        <w:div w:id="1944026009">
          <w:marLeft w:val="450"/>
          <w:marRight w:val="0"/>
          <w:marTop w:val="0"/>
          <w:marBottom w:val="0"/>
          <w:divBdr>
            <w:top w:val="none" w:sz="0" w:space="0" w:color="auto"/>
            <w:left w:val="none" w:sz="0" w:space="0" w:color="auto"/>
            <w:bottom w:val="none" w:sz="0" w:space="0" w:color="auto"/>
            <w:right w:val="none" w:sz="0" w:space="0" w:color="auto"/>
          </w:divBdr>
        </w:div>
        <w:div w:id="1159342208">
          <w:marLeft w:val="450"/>
          <w:marRight w:val="0"/>
          <w:marTop w:val="0"/>
          <w:marBottom w:val="0"/>
          <w:divBdr>
            <w:top w:val="none" w:sz="0" w:space="0" w:color="auto"/>
            <w:left w:val="none" w:sz="0" w:space="0" w:color="auto"/>
            <w:bottom w:val="none" w:sz="0" w:space="0" w:color="auto"/>
            <w:right w:val="none" w:sz="0" w:space="0" w:color="auto"/>
          </w:divBdr>
        </w:div>
        <w:div w:id="1269242353">
          <w:marLeft w:val="450"/>
          <w:marRight w:val="0"/>
          <w:marTop w:val="0"/>
          <w:marBottom w:val="0"/>
          <w:divBdr>
            <w:top w:val="none" w:sz="0" w:space="0" w:color="auto"/>
            <w:left w:val="none" w:sz="0" w:space="0" w:color="auto"/>
            <w:bottom w:val="none" w:sz="0" w:space="0" w:color="auto"/>
            <w:right w:val="none" w:sz="0" w:space="0" w:color="auto"/>
          </w:divBdr>
        </w:div>
        <w:div w:id="1248004300">
          <w:marLeft w:val="450"/>
          <w:marRight w:val="0"/>
          <w:marTop w:val="0"/>
          <w:marBottom w:val="0"/>
          <w:divBdr>
            <w:top w:val="none" w:sz="0" w:space="0" w:color="auto"/>
            <w:left w:val="none" w:sz="0" w:space="0" w:color="auto"/>
            <w:bottom w:val="none" w:sz="0" w:space="0" w:color="auto"/>
            <w:right w:val="none" w:sz="0" w:space="0" w:color="auto"/>
          </w:divBdr>
        </w:div>
        <w:div w:id="395127430">
          <w:marLeft w:val="450"/>
          <w:marRight w:val="0"/>
          <w:marTop w:val="0"/>
          <w:marBottom w:val="0"/>
          <w:divBdr>
            <w:top w:val="none" w:sz="0" w:space="0" w:color="auto"/>
            <w:left w:val="none" w:sz="0" w:space="0" w:color="auto"/>
            <w:bottom w:val="none" w:sz="0" w:space="0" w:color="auto"/>
            <w:right w:val="none" w:sz="0" w:space="0" w:color="auto"/>
          </w:divBdr>
        </w:div>
        <w:div w:id="1626615476">
          <w:marLeft w:val="450"/>
          <w:marRight w:val="0"/>
          <w:marTop w:val="0"/>
          <w:marBottom w:val="0"/>
          <w:divBdr>
            <w:top w:val="none" w:sz="0" w:space="0" w:color="auto"/>
            <w:left w:val="none" w:sz="0" w:space="0" w:color="auto"/>
            <w:bottom w:val="none" w:sz="0" w:space="0" w:color="auto"/>
            <w:right w:val="none" w:sz="0" w:space="0" w:color="auto"/>
          </w:divBdr>
        </w:div>
        <w:div w:id="1289125591">
          <w:marLeft w:val="450"/>
          <w:marRight w:val="0"/>
          <w:marTop w:val="0"/>
          <w:marBottom w:val="0"/>
          <w:divBdr>
            <w:top w:val="none" w:sz="0" w:space="0" w:color="auto"/>
            <w:left w:val="none" w:sz="0" w:space="0" w:color="auto"/>
            <w:bottom w:val="none" w:sz="0" w:space="0" w:color="auto"/>
            <w:right w:val="none" w:sz="0" w:space="0" w:color="auto"/>
          </w:divBdr>
        </w:div>
        <w:div w:id="918252421">
          <w:marLeft w:val="450"/>
          <w:marRight w:val="0"/>
          <w:marTop w:val="0"/>
          <w:marBottom w:val="0"/>
          <w:divBdr>
            <w:top w:val="none" w:sz="0" w:space="0" w:color="auto"/>
            <w:left w:val="none" w:sz="0" w:space="0" w:color="auto"/>
            <w:bottom w:val="none" w:sz="0" w:space="0" w:color="auto"/>
            <w:right w:val="none" w:sz="0" w:space="0" w:color="auto"/>
          </w:divBdr>
        </w:div>
        <w:div w:id="2055765342">
          <w:marLeft w:val="450"/>
          <w:marRight w:val="0"/>
          <w:marTop w:val="0"/>
          <w:marBottom w:val="0"/>
          <w:divBdr>
            <w:top w:val="none" w:sz="0" w:space="0" w:color="auto"/>
            <w:left w:val="none" w:sz="0" w:space="0" w:color="auto"/>
            <w:bottom w:val="none" w:sz="0" w:space="0" w:color="auto"/>
            <w:right w:val="none" w:sz="0" w:space="0" w:color="auto"/>
          </w:divBdr>
        </w:div>
        <w:div w:id="921987578">
          <w:marLeft w:val="450"/>
          <w:marRight w:val="0"/>
          <w:marTop w:val="0"/>
          <w:marBottom w:val="0"/>
          <w:divBdr>
            <w:top w:val="none" w:sz="0" w:space="0" w:color="auto"/>
            <w:left w:val="none" w:sz="0" w:space="0" w:color="auto"/>
            <w:bottom w:val="none" w:sz="0" w:space="0" w:color="auto"/>
            <w:right w:val="none" w:sz="0" w:space="0" w:color="auto"/>
          </w:divBdr>
        </w:div>
        <w:div w:id="1312519915">
          <w:marLeft w:val="450"/>
          <w:marRight w:val="0"/>
          <w:marTop w:val="0"/>
          <w:marBottom w:val="0"/>
          <w:divBdr>
            <w:top w:val="none" w:sz="0" w:space="0" w:color="auto"/>
            <w:left w:val="none" w:sz="0" w:space="0" w:color="auto"/>
            <w:bottom w:val="none" w:sz="0" w:space="0" w:color="auto"/>
            <w:right w:val="none" w:sz="0" w:space="0" w:color="auto"/>
          </w:divBdr>
        </w:div>
        <w:div w:id="1260721563">
          <w:marLeft w:val="450"/>
          <w:marRight w:val="0"/>
          <w:marTop w:val="0"/>
          <w:marBottom w:val="0"/>
          <w:divBdr>
            <w:top w:val="none" w:sz="0" w:space="0" w:color="auto"/>
            <w:left w:val="none" w:sz="0" w:space="0" w:color="auto"/>
            <w:bottom w:val="none" w:sz="0" w:space="0" w:color="auto"/>
            <w:right w:val="none" w:sz="0" w:space="0" w:color="auto"/>
          </w:divBdr>
        </w:div>
        <w:div w:id="1528328939">
          <w:marLeft w:val="450"/>
          <w:marRight w:val="0"/>
          <w:marTop w:val="0"/>
          <w:marBottom w:val="0"/>
          <w:divBdr>
            <w:top w:val="none" w:sz="0" w:space="0" w:color="auto"/>
            <w:left w:val="none" w:sz="0" w:space="0" w:color="auto"/>
            <w:bottom w:val="none" w:sz="0" w:space="0" w:color="auto"/>
            <w:right w:val="none" w:sz="0" w:space="0" w:color="auto"/>
          </w:divBdr>
        </w:div>
        <w:div w:id="1025867260">
          <w:marLeft w:val="450"/>
          <w:marRight w:val="0"/>
          <w:marTop w:val="0"/>
          <w:marBottom w:val="0"/>
          <w:divBdr>
            <w:top w:val="none" w:sz="0" w:space="0" w:color="auto"/>
            <w:left w:val="none" w:sz="0" w:space="0" w:color="auto"/>
            <w:bottom w:val="none" w:sz="0" w:space="0" w:color="auto"/>
            <w:right w:val="none" w:sz="0" w:space="0" w:color="auto"/>
          </w:divBdr>
        </w:div>
        <w:div w:id="1257203569">
          <w:marLeft w:val="450"/>
          <w:marRight w:val="0"/>
          <w:marTop w:val="0"/>
          <w:marBottom w:val="0"/>
          <w:divBdr>
            <w:top w:val="none" w:sz="0" w:space="0" w:color="auto"/>
            <w:left w:val="none" w:sz="0" w:space="0" w:color="auto"/>
            <w:bottom w:val="none" w:sz="0" w:space="0" w:color="auto"/>
            <w:right w:val="none" w:sz="0" w:space="0" w:color="auto"/>
          </w:divBdr>
        </w:div>
        <w:div w:id="2021348460">
          <w:marLeft w:val="450"/>
          <w:marRight w:val="0"/>
          <w:marTop w:val="0"/>
          <w:marBottom w:val="0"/>
          <w:divBdr>
            <w:top w:val="none" w:sz="0" w:space="0" w:color="auto"/>
            <w:left w:val="none" w:sz="0" w:space="0" w:color="auto"/>
            <w:bottom w:val="none" w:sz="0" w:space="0" w:color="auto"/>
            <w:right w:val="none" w:sz="0" w:space="0" w:color="auto"/>
          </w:divBdr>
        </w:div>
        <w:div w:id="1616717235">
          <w:marLeft w:val="450"/>
          <w:marRight w:val="0"/>
          <w:marTop w:val="0"/>
          <w:marBottom w:val="0"/>
          <w:divBdr>
            <w:top w:val="none" w:sz="0" w:space="0" w:color="auto"/>
            <w:left w:val="none" w:sz="0" w:space="0" w:color="auto"/>
            <w:bottom w:val="none" w:sz="0" w:space="0" w:color="auto"/>
            <w:right w:val="none" w:sz="0" w:space="0" w:color="auto"/>
          </w:divBdr>
        </w:div>
        <w:div w:id="1471707798">
          <w:marLeft w:val="450"/>
          <w:marRight w:val="0"/>
          <w:marTop w:val="0"/>
          <w:marBottom w:val="0"/>
          <w:divBdr>
            <w:top w:val="none" w:sz="0" w:space="0" w:color="auto"/>
            <w:left w:val="none" w:sz="0" w:space="0" w:color="auto"/>
            <w:bottom w:val="none" w:sz="0" w:space="0" w:color="auto"/>
            <w:right w:val="none" w:sz="0" w:space="0" w:color="auto"/>
          </w:divBdr>
        </w:div>
        <w:div w:id="9526882">
          <w:marLeft w:val="450"/>
          <w:marRight w:val="0"/>
          <w:marTop w:val="0"/>
          <w:marBottom w:val="0"/>
          <w:divBdr>
            <w:top w:val="none" w:sz="0" w:space="0" w:color="auto"/>
            <w:left w:val="none" w:sz="0" w:space="0" w:color="auto"/>
            <w:bottom w:val="none" w:sz="0" w:space="0" w:color="auto"/>
            <w:right w:val="none" w:sz="0" w:space="0" w:color="auto"/>
          </w:divBdr>
        </w:div>
        <w:div w:id="1727602583">
          <w:marLeft w:val="450"/>
          <w:marRight w:val="0"/>
          <w:marTop w:val="0"/>
          <w:marBottom w:val="0"/>
          <w:divBdr>
            <w:top w:val="none" w:sz="0" w:space="0" w:color="auto"/>
            <w:left w:val="none" w:sz="0" w:space="0" w:color="auto"/>
            <w:bottom w:val="none" w:sz="0" w:space="0" w:color="auto"/>
            <w:right w:val="none" w:sz="0" w:space="0" w:color="auto"/>
          </w:divBdr>
        </w:div>
        <w:div w:id="1701589304">
          <w:marLeft w:val="450"/>
          <w:marRight w:val="0"/>
          <w:marTop w:val="0"/>
          <w:marBottom w:val="0"/>
          <w:divBdr>
            <w:top w:val="none" w:sz="0" w:space="0" w:color="auto"/>
            <w:left w:val="none" w:sz="0" w:space="0" w:color="auto"/>
            <w:bottom w:val="none" w:sz="0" w:space="0" w:color="auto"/>
            <w:right w:val="none" w:sz="0" w:space="0" w:color="auto"/>
          </w:divBdr>
        </w:div>
        <w:div w:id="1333022265">
          <w:marLeft w:val="450"/>
          <w:marRight w:val="0"/>
          <w:marTop w:val="0"/>
          <w:marBottom w:val="0"/>
          <w:divBdr>
            <w:top w:val="none" w:sz="0" w:space="0" w:color="auto"/>
            <w:left w:val="none" w:sz="0" w:space="0" w:color="auto"/>
            <w:bottom w:val="none" w:sz="0" w:space="0" w:color="auto"/>
            <w:right w:val="none" w:sz="0" w:space="0" w:color="auto"/>
          </w:divBdr>
        </w:div>
        <w:div w:id="2113167102">
          <w:marLeft w:val="450"/>
          <w:marRight w:val="0"/>
          <w:marTop w:val="0"/>
          <w:marBottom w:val="0"/>
          <w:divBdr>
            <w:top w:val="none" w:sz="0" w:space="0" w:color="auto"/>
            <w:left w:val="none" w:sz="0" w:space="0" w:color="auto"/>
            <w:bottom w:val="none" w:sz="0" w:space="0" w:color="auto"/>
            <w:right w:val="none" w:sz="0" w:space="0" w:color="auto"/>
          </w:divBdr>
        </w:div>
        <w:div w:id="1532038164">
          <w:marLeft w:val="450"/>
          <w:marRight w:val="0"/>
          <w:marTop w:val="0"/>
          <w:marBottom w:val="0"/>
          <w:divBdr>
            <w:top w:val="none" w:sz="0" w:space="0" w:color="auto"/>
            <w:left w:val="none" w:sz="0" w:space="0" w:color="auto"/>
            <w:bottom w:val="none" w:sz="0" w:space="0" w:color="auto"/>
            <w:right w:val="none" w:sz="0" w:space="0" w:color="auto"/>
          </w:divBdr>
        </w:div>
        <w:div w:id="1470397477">
          <w:marLeft w:val="450"/>
          <w:marRight w:val="0"/>
          <w:marTop w:val="0"/>
          <w:marBottom w:val="0"/>
          <w:divBdr>
            <w:top w:val="none" w:sz="0" w:space="0" w:color="auto"/>
            <w:left w:val="none" w:sz="0" w:space="0" w:color="auto"/>
            <w:bottom w:val="none" w:sz="0" w:space="0" w:color="auto"/>
            <w:right w:val="none" w:sz="0" w:space="0" w:color="auto"/>
          </w:divBdr>
        </w:div>
        <w:div w:id="1382023366">
          <w:marLeft w:val="450"/>
          <w:marRight w:val="0"/>
          <w:marTop w:val="0"/>
          <w:marBottom w:val="0"/>
          <w:divBdr>
            <w:top w:val="none" w:sz="0" w:space="0" w:color="auto"/>
            <w:left w:val="none" w:sz="0" w:space="0" w:color="auto"/>
            <w:bottom w:val="none" w:sz="0" w:space="0" w:color="auto"/>
            <w:right w:val="none" w:sz="0" w:space="0" w:color="auto"/>
          </w:divBdr>
        </w:div>
        <w:div w:id="857349738">
          <w:marLeft w:val="450"/>
          <w:marRight w:val="0"/>
          <w:marTop w:val="0"/>
          <w:marBottom w:val="0"/>
          <w:divBdr>
            <w:top w:val="none" w:sz="0" w:space="0" w:color="auto"/>
            <w:left w:val="none" w:sz="0" w:space="0" w:color="auto"/>
            <w:bottom w:val="none" w:sz="0" w:space="0" w:color="auto"/>
            <w:right w:val="none" w:sz="0" w:space="0" w:color="auto"/>
          </w:divBdr>
        </w:div>
        <w:div w:id="1217888002">
          <w:marLeft w:val="450"/>
          <w:marRight w:val="0"/>
          <w:marTop w:val="0"/>
          <w:marBottom w:val="0"/>
          <w:divBdr>
            <w:top w:val="none" w:sz="0" w:space="0" w:color="auto"/>
            <w:left w:val="none" w:sz="0" w:space="0" w:color="auto"/>
            <w:bottom w:val="none" w:sz="0" w:space="0" w:color="auto"/>
            <w:right w:val="none" w:sz="0" w:space="0" w:color="auto"/>
          </w:divBdr>
        </w:div>
        <w:div w:id="729503905">
          <w:marLeft w:val="450"/>
          <w:marRight w:val="0"/>
          <w:marTop w:val="0"/>
          <w:marBottom w:val="0"/>
          <w:divBdr>
            <w:top w:val="none" w:sz="0" w:space="0" w:color="auto"/>
            <w:left w:val="none" w:sz="0" w:space="0" w:color="auto"/>
            <w:bottom w:val="none" w:sz="0" w:space="0" w:color="auto"/>
            <w:right w:val="none" w:sz="0" w:space="0" w:color="auto"/>
          </w:divBdr>
        </w:div>
        <w:div w:id="1057894577">
          <w:marLeft w:val="450"/>
          <w:marRight w:val="0"/>
          <w:marTop w:val="0"/>
          <w:marBottom w:val="0"/>
          <w:divBdr>
            <w:top w:val="none" w:sz="0" w:space="0" w:color="auto"/>
            <w:left w:val="none" w:sz="0" w:space="0" w:color="auto"/>
            <w:bottom w:val="none" w:sz="0" w:space="0" w:color="auto"/>
            <w:right w:val="none" w:sz="0" w:space="0" w:color="auto"/>
          </w:divBdr>
        </w:div>
        <w:div w:id="197158321">
          <w:marLeft w:val="450"/>
          <w:marRight w:val="0"/>
          <w:marTop w:val="0"/>
          <w:marBottom w:val="0"/>
          <w:divBdr>
            <w:top w:val="none" w:sz="0" w:space="0" w:color="auto"/>
            <w:left w:val="none" w:sz="0" w:space="0" w:color="auto"/>
            <w:bottom w:val="none" w:sz="0" w:space="0" w:color="auto"/>
            <w:right w:val="none" w:sz="0" w:space="0" w:color="auto"/>
          </w:divBdr>
        </w:div>
        <w:div w:id="1253003219">
          <w:marLeft w:val="450"/>
          <w:marRight w:val="0"/>
          <w:marTop w:val="0"/>
          <w:marBottom w:val="0"/>
          <w:divBdr>
            <w:top w:val="none" w:sz="0" w:space="0" w:color="auto"/>
            <w:left w:val="none" w:sz="0" w:space="0" w:color="auto"/>
            <w:bottom w:val="none" w:sz="0" w:space="0" w:color="auto"/>
            <w:right w:val="none" w:sz="0" w:space="0" w:color="auto"/>
          </w:divBdr>
        </w:div>
        <w:div w:id="1651859751">
          <w:marLeft w:val="450"/>
          <w:marRight w:val="0"/>
          <w:marTop w:val="0"/>
          <w:marBottom w:val="0"/>
          <w:divBdr>
            <w:top w:val="none" w:sz="0" w:space="0" w:color="auto"/>
            <w:left w:val="none" w:sz="0" w:space="0" w:color="auto"/>
            <w:bottom w:val="none" w:sz="0" w:space="0" w:color="auto"/>
            <w:right w:val="none" w:sz="0" w:space="0" w:color="auto"/>
          </w:divBdr>
        </w:div>
        <w:div w:id="919607112">
          <w:marLeft w:val="450"/>
          <w:marRight w:val="0"/>
          <w:marTop w:val="0"/>
          <w:marBottom w:val="0"/>
          <w:divBdr>
            <w:top w:val="none" w:sz="0" w:space="0" w:color="auto"/>
            <w:left w:val="none" w:sz="0" w:space="0" w:color="auto"/>
            <w:bottom w:val="none" w:sz="0" w:space="0" w:color="auto"/>
            <w:right w:val="none" w:sz="0" w:space="0" w:color="auto"/>
          </w:divBdr>
        </w:div>
        <w:div w:id="741440859">
          <w:marLeft w:val="450"/>
          <w:marRight w:val="0"/>
          <w:marTop w:val="0"/>
          <w:marBottom w:val="0"/>
          <w:divBdr>
            <w:top w:val="none" w:sz="0" w:space="0" w:color="auto"/>
            <w:left w:val="none" w:sz="0" w:space="0" w:color="auto"/>
            <w:bottom w:val="none" w:sz="0" w:space="0" w:color="auto"/>
            <w:right w:val="none" w:sz="0" w:space="0" w:color="auto"/>
          </w:divBdr>
        </w:div>
        <w:div w:id="871919409">
          <w:marLeft w:val="450"/>
          <w:marRight w:val="0"/>
          <w:marTop w:val="0"/>
          <w:marBottom w:val="0"/>
          <w:divBdr>
            <w:top w:val="none" w:sz="0" w:space="0" w:color="auto"/>
            <w:left w:val="none" w:sz="0" w:space="0" w:color="auto"/>
            <w:bottom w:val="none" w:sz="0" w:space="0" w:color="auto"/>
            <w:right w:val="none" w:sz="0" w:space="0" w:color="auto"/>
          </w:divBdr>
        </w:div>
        <w:div w:id="1291008712">
          <w:marLeft w:val="450"/>
          <w:marRight w:val="0"/>
          <w:marTop w:val="0"/>
          <w:marBottom w:val="0"/>
          <w:divBdr>
            <w:top w:val="none" w:sz="0" w:space="0" w:color="auto"/>
            <w:left w:val="none" w:sz="0" w:space="0" w:color="auto"/>
            <w:bottom w:val="none" w:sz="0" w:space="0" w:color="auto"/>
            <w:right w:val="none" w:sz="0" w:space="0" w:color="auto"/>
          </w:divBdr>
        </w:div>
        <w:div w:id="606736692">
          <w:marLeft w:val="450"/>
          <w:marRight w:val="0"/>
          <w:marTop w:val="0"/>
          <w:marBottom w:val="0"/>
          <w:divBdr>
            <w:top w:val="none" w:sz="0" w:space="0" w:color="auto"/>
            <w:left w:val="none" w:sz="0" w:space="0" w:color="auto"/>
            <w:bottom w:val="none" w:sz="0" w:space="0" w:color="auto"/>
            <w:right w:val="none" w:sz="0" w:space="0" w:color="auto"/>
          </w:divBdr>
        </w:div>
        <w:div w:id="2127967319">
          <w:marLeft w:val="450"/>
          <w:marRight w:val="0"/>
          <w:marTop w:val="0"/>
          <w:marBottom w:val="0"/>
          <w:divBdr>
            <w:top w:val="none" w:sz="0" w:space="0" w:color="auto"/>
            <w:left w:val="none" w:sz="0" w:space="0" w:color="auto"/>
            <w:bottom w:val="none" w:sz="0" w:space="0" w:color="auto"/>
            <w:right w:val="none" w:sz="0" w:space="0" w:color="auto"/>
          </w:divBdr>
        </w:div>
        <w:div w:id="297540309">
          <w:marLeft w:val="450"/>
          <w:marRight w:val="0"/>
          <w:marTop w:val="0"/>
          <w:marBottom w:val="0"/>
          <w:divBdr>
            <w:top w:val="none" w:sz="0" w:space="0" w:color="auto"/>
            <w:left w:val="none" w:sz="0" w:space="0" w:color="auto"/>
            <w:bottom w:val="none" w:sz="0" w:space="0" w:color="auto"/>
            <w:right w:val="none" w:sz="0" w:space="0" w:color="auto"/>
          </w:divBdr>
        </w:div>
        <w:div w:id="2128700230">
          <w:marLeft w:val="450"/>
          <w:marRight w:val="0"/>
          <w:marTop w:val="0"/>
          <w:marBottom w:val="0"/>
          <w:divBdr>
            <w:top w:val="none" w:sz="0" w:space="0" w:color="auto"/>
            <w:left w:val="none" w:sz="0" w:space="0" w:color="auto"/>
            <w:bottom w:val="none" w:sz="0" w:space="0" w:color="auto"/>
            <w:right w:val="none" w:sz="0" w:space="0" w:color="auto"/>
          </w:divBdr>
        </w:div>
        <w:div w:id="191187921">
          <w:marLeft w:val="450"/>
          <w:marRight w:val="0"/>
          <w:marTop w:val="0"/>
          <w:marBottom w:val="0"/>
          <w:divBdr>
            <w:top w:val="none" w:sz="0" w:space="0" w:color="auto"/>
            <w:left w:val="none" w:sz="0" w:space="0" w:color="auto"/>
            <w:bottom w:val="none" w:sz="0" w:space="0" w:color="auto"/>
            <w:right w:val="none" w:sz="0" w:space="0" w:color="auto"/>
          </w:divBdr>
        </w:div>
        <w:div w:id="947394381">
          <w:marLeft w:val="450"/>
          <w:marRight w:val="0"/>
          <w:marTop w:val="0"/>
          <w:marBottom w:val="0"/>
          <w:divBdr>
            <w:top w:val="none" w:sz="0" w:space="0" w:color="auto"/>
            <w:left w:val="none" w:sz="0" w:space="0" w:color="auto"/>
            <w:bottom w:val="none" w:sz="0" w:space="0" w:color="auto"/>
            <w:right w:val="none" w:sz="0" w:space="0" w:color="auto"/>
          </w:divBdr>
        </w:div>
        <w:div w:id="2019574505">
          <w:marLeft w:val="450"/>
          <w:marRight w:val="0"/>
          <w:marTop w:val="0"/>
          <w:marBottom w:val="0"/>
          <w:divBdr>
            <w:top w:val="none" w:sz="0" w:space="0" w:color="auto"/>
            <w:left w:val="none" w:sz="0" w:space="0" w:color="auto"/>
            <w:bottom w:val="none" w:sz="0" w:space="0" w:color="auto"/>
            <w:right w:val="none" w:sz="0" w:space="0" w:color="auto"/>
          </w:divBdr>
        </w:div>
        <w:div w:id="1877110325">
          <w:marLeft w:val="450"/>
          <w:marRight w:val="0"/>
          <w:marTop w:val="0"/>
          <w:marBottom w:val="0"/>
          <w:divBdr>
            <w:top w:val="none" w:sz="0" w:space="0" w:color="auto"/>
            <w:left w:val="none" w:sz="0" w:space="0" w:color="auto"/>
            <w:bottom w:val="none" w:sz="0" w:space="0" w:color="auto"/>
            <w:right w:val="none" w:sz="0" w:space="0" w:color="auto"/>
          </w:divBdr>
        </w:div>
        <w:div w:id="2128037357">
          <w:marLeft w:val="450"/>
          <w:marRight w:val="0"/>
          <w:marTop w:val="0"/>
          <w:marBottom w:val="0"/>
          <w:divBdr>
            <w:top w:val="none" w:sz="0" w:space="0" w:color="auto"/>
            <w:left w:val="none" w:sz="0" w:space="0" w:color="auto"/>
            <w:bottom w:val="none" w:sz="0" w:space="0" w:color="auto"/>
            <w:right w:val="none" w:sz="0" w:space="0" w:color="auto"/>
          </w:divBdr>
        </w:div>
        <w:div w:id="844322578">
          <w:marLeft w:val="450"/>
          <w:marRight w:val="0"/>
          <w:marTop w:val="0"/>
          <w:marBottom w:val="0"/>
          <w:divBdr>
            <w:top w:val="none" w:sz="0" w:space="0" w:color="auto"/>
            <w:left w:val="none" w:sz="0" w:space="0" w:color="auto"/>
            <w:bottom w:val="none" w:sz="0" w:space="0" w:color="auto"/>
            <w:right w:val="none" w:sz="0" w:space="0" w:color="auto"/>
          </w:divBdr>
        </w:div>
        <w:div w:id="1889679393">
          <w:marLeft w:val="450"/>
          <w:marRight w:val="0"/>
          <w:marTop w:val="0"/>
          <w:marBottom w:val="0"/>
          <w:divBdr>
            <w:top w:val="none" w:sz="0" w:space="0" w:color="auto"/>
            <w:left w:val="none" w:sz="0" w:space="0" w:color="auto"/>
            <w:bottom w:val="none" w:sz="0" w:space="0" w:color="auto"/>
            <w:right w:val="none" w:sz="0" w:space="0" w:color="auto"/>
          </w:divBdr>
        </w:div>
        <w:div w:id="1900167099">
          <w:marLeft w:val="450"/>
          <w:marRight w:val="0"/>
          <w:marTop w:val="0"/>
          <w:marBottom w:val="0"/>
          <w:divBdr>
            <w:top w:val="none" w:sz="0" w:space="0" w:color="auto"/>
            <w:left w:val="none" w:sz="0" w:space="0" w:color="auto"/>
            <w:bottom w:val="none" w:sz="0" w:space="0" w:color="auto"/>
            <w:right w:val="none" w:sz="0" w:space="0" w:color="auto"/>
          </w:divBdr>
        </w:div>
        <w:div w:id="307126699">
          <w:marLeft w:val="450"/>
          <w:marRight w:val="0"/>
          <w:marTop w:val="0"/>
          <w:marBottom w:val="0"/>
          <w:divBdr>
            <w:top w:val="none" w:sz="0" w:space="0" w:color="auto"/>
            <w:left w:val="none" w:sz="0" w:space="0" w:color="auto"/>
            <w:bottom w:val="none" w:sz="0" w:space="0" w:color="auto"/>
            <w:right w:val="none" w:sz="0" w:space="0" w:color="auto"/>
          </w:divBdr>
        </w:div>
        <w:div w:id="2055688803">
          <w:marLeft w:val="450"/>
          <w:marRight w:val="0"/>
          <w:marTop w:val="0"/>
          <w:marBottom w:val="0"/>
          <w:divBdr>
            <w:top w:val="none" w:sz="0" w:space="0" w:color="auto"/>
            <w:left w:val="none" w:sz="0" w:space="0" w:color="auto"/>
            <w:bottom w:val="none" w:sz="0" w:space="0" w:color="auto"/>
            <w:right w:val="none" w:sz="0" w:space="0" w:color="auto"/>
          </w:divBdr>
        </w:div>
        <w:div w:id="1109082169">
          <w:marLeft w:val="450"/>
          <w:marRight w:val="0"/>
          <w:marTop w:val="0"/>
          <w:marBottom w:val="0"/>
          <w:divBdr>
            <w:top w:val="none" w:sz="0" w:space="0" w:color="auto"/>
            <w:left w:val="none" w:sz="0" w:space="0" w:color="auto"/>
            <w:bottom w:val="none" w:sz="0" w:space="0" w:color="auto"/>
            <w:right w:val="none" w:sz="0" w:space="0" w:color="auto"/>
          </w:divBdr>
        </w:div>
        <w:div w:id="1398476125">
          <w:marLeft w:val="450"/>
          <w:marRight w:val="0"/>
          <w:marTop w:val="0"/>
          <w:marBottom w:val="0"/>
          <w:divBdr>
            <w:top w:val="none" w:sz="0" w:space="0" w:color="auto"/>
            <w:left w:val="none" w:sz="0" w:space="0" w:color="auto"/>
            <w:bottom w:val="none" w:sz="0" w:space="0" w:color="auto"/>
            <w:right w:val="none" w:sz="0" w:space="0" w:color="auto"/>
          </w:divBdr>
        </w:div>
        <w:div w:id="955139989">
          <w:marLeft w:val="450"/>
          <w:marRight w:val="0"/>
          <w:marTop w:val="0"/>
          <w:marBottom w:val="0"/>
          <w:divBdr>
            <w:top w:val="none" w:sz="0" w:space="0" w:color="auto"/>
            <w:left w:val="none" w:sz="0" w:space="0" w:color="auto"/>
            <w:bottom w:val="none" w:sz="0" w:space="0" w:color="auto"/>
            <w:right w:val="none" w:sz="0" w:space="0" w:color="auto"/>
          </w:divBdr>
        </w:div>
        <w:div w:id="1104114665">
          <w:marLeft w:val="450"/>
          <w:marRight w:val="0"/>
          <w:marTop w:val="0"/>
          <w:marBottom w:val="0"/>
          <w:divBdr>
            <w:top w:val="none" w:sz="0" w:space="0" w:color="auto"/>
            <w:left w:val="none" w:sz="0" w:space="0" w:color="auto"/>
            <w:bottom w:val="none" w:sz="0" w:space="0" w:color="auto"/>
            <w:right w:val="none" w:sz="0" w:space="0" w:color="auto"/>
          </w:divBdr>
        </w:div>
        <w:div w:id="1630823587">
          <w:marLeft w:val="450"/>
          <w:marRight w:val="0"/>
          <w:marTop w:val="0"/>
          <w:marBottom w:val="0"/>
          <w:divBdr>
            <w:top w:val="none" w:sz="0" w:space="0" w:color="auto"/>
            <w:left w:val="none" w:sz="0" w:space="0" w:color="auto"/>
            <w:bottom w:val="none" w:sz="0" w:space="0" w:color="auto"/>
            <w:right w:val="none" w:sz="0" w:space="0" w:color="auto"/>
          </w:divBdr>
        </w:div>
        <w:div w:id="1665083818">
          <w:marLeft w:val="450"/>
          <w:marRight w:val="0"/>
          <w:marTop w:val="0"/>
          <w:marBottom w:val="0"/>
          <w:divBdr>
            <w:top w:val="none" w:sz="0" w:space="0" w:color="auto"/>
            <w:left w:val="none" w:sz="0" w:space="0" w:color="auto"/>
            <w:bottom w:val="none" w:sz="0" w:space="0" w:color="auto"/>
            <w:right w:val="none" w:sz="0" w:space="0" w:color="auto"/>
          </w:divBdr>
        </w:div>
        <w:div w:id="1813130891">
          <w:marLeft w:val="450"/>
          <w:marRight w:val="0"/>
          <w:marTop w:val="0"/>
          <w:marBottom w:val="0"/>
          <w:divBdr>
            <w:top w:val="none" w:sz="0" w:space="0" w:color="auto"/>
            <w:left w:val="none" w:sz="0" w:space="0" w:color="auto"/>
            <w:bottom w:val="none" w:sz="0" w:space="0" w:color="auto"/>
            <w:right w:val="none" w:sz="0" w:space="0" w:color="auto"/>
          </w:divBdr>
        </w:div>
        <w:div w:id="726992820">
          <w:marLeft w:val="450"/>
          <w:marRight w:val="0"/>
          <w:marTop w:val="0"/>
          <w:marBottom w:val="0"/>
          <w:divBdr>
            <w:top w:val="none" w:sz="0" w:space="0" w:color="auto"/>
            <w:left w:val="none" w:sz="0" w:space="0" w:color="auto"/>
            <w:bottom w:val="none" w:sz="0" w:space="0" w:color="auto"/>
            <w:right w:val="none" w:sz="0" w:space="0" w:color="auto"/>
          </w:divBdr>
        </w:div>
        <w:div w:id="2133789910">
          <w:marLeft w:val="450"/>
          <w:marRight w:val="0"/>
          <w:marTop w:val="0"/>
          <w:marBottom w:val="0"/>
          <w:divBdr>
            <w:top w:val="none" w:sz="0" w:space="0" w:color="auto"/>
            <w:left w:val="none" w:sz="0" w:space="0" w:color="auto"/>
            <w:bottom w:val="none" w:sz="0" w:space="0" w:color="auto"/>
            <w:right w:val="none" w:sz="0" w:space="0" w:color="auto"/>
          </w:divBdr>
        </w:div>
        <w:div w:id="202719392">
          <w:marLeft w:val="450"/>
          <w:marRight w:val="0"/>
          <w:marTop w:val="0"/>
          <w:marBottom w:val="0"/>
          <w:divBdr>
            <w:top w:val="none" w:sz="0" w:space="0" w:color="auto"/>
            <w:left w:val="none" w:sz="0" w:space="0" w:color="auto"/>
            <w:bottom w:val="none" w:sz="0" w:space="0" w:color="auto"/>
            <w:right w:val="none" w:sz="0" w:space="0" w:color="auto"/>
          </w:divBdr>
        </w:div>
        <w:div w:id="1240793739">
          <w:marLeft w:val="450"/>
          <w:marRight w:val="0"/>
          <w:marTop w:val="0"/>
          <w:marBottom w:val="0"/>
          <w:divBdr>
            <w:top w:val="none" w:sz="0" w:space="0" w:color="auto"/>
            <w:left w:val="none" w:sz="0" w:space="0" w:color="auto"/>
            <w:bottom w:val="none" w:sz="0" w:space="0" w:color="auto"/>
            <w:right w:val="none" w:sz="0" w:space="0" w:color="auto"/>
          </w:divBdr>
        </w:div>
        <w:div w:id="352652141">
          <w:marLeft w:val="450"/>
          <w:marRight w:val="0"/>
          <w:marTop w:val="0"/>
          <w:marBottom w:val="0"/>
          <w:divBdr>
            <w:top w:val="none" w:sz="0" w:space="0" w:color="auto"/>
            <w:left w:val="none" w:sz="0" w:space="0" w:color="auto"/>
            <w:bottom w:val="none" w:sz="0" w:space="0" w:color="auto"/>
            <w:right w:val="none" w:sz="0" w:space="0" w:color="auto"/>
          </w:divBdr>
        </w:div>
        <w:div w:id="1563131082">
          <w:marLeft w:val="450"/>
          <w:marRight w:val="0"/>
          <w:marTop w:val="0"/>
          <w:marBottom w:val="0"/>
          <w:divBdr>
            <w:top w:val="none" w:sz="0" w:space="0" w:color="auto"/>
            <w:left w:val="none" w:sz="0" w:space="0" w:color="auto"/>
            <w:bottom w:val="none" w:sz="0" w:space="0" w:color="auto"/>
            <w:right w:val="none" w:sz="0" w:space="0" w:color="auto"/>
          </w:divBdr>
        </w:div>
        <w:div w:id="2084140605">
          <w:marLeft w:val="450"/>
          <w:marRight w:val="0"/>
          <w:marTop w:val="0"/>
          <w:marBottom w:val="0"/>
          <w:divBdr>
            <w:top w:val="none" w:sz="0" w:space="0" w:color="auto"/>
            <w:left w:val="none" w:sz="0" w:space="0" w:color="auto"/>
            <w:bottom w:val="none" w:sz="0" w:space="0" w:color="auto"/>
            <w:right w:val="none" w:sz="0" w:space="0" w:color="auto"/>
          </w:divBdr>
        </w:div>
        <w:div w:id="930502762">
          <w:marLeft w:val="450"/>
          <w:marRight w:val="0"/>
          <w:marTop w:val="0"/>
          <w:marBottom w:val="0"/>
          <w:divBdr>
            <w:top w:val="none" w:sz="0" w:space="0" w:color="auto"/>
            <w:left w:val="none" w:sz="0" w:space="0" w:color="auto"/>
            <w:bottom w:val="none" w:sz="0" w:space="0" w:color="auto"/>
            <w:right w:val="none" w:sz="0" w:space="0" w:color="auto"/>
          </w:divBdr>
        </w:div>
        <w:div w:id="2002810331">
          <w:marLeft w:val="450"/>
          <w:marRight w:val="0"/>
          <w:marTop w:val="0"/>
          <w:marBottom w:val="0"/>
          <w:divBdr>
            <w:top w:val="none" w:sz="0" w:space="0" w:color="auto"/>
            <w:left w:val="none" w:sz="0" w:space="0" w:color="auto"/>
            <w:bottom w:val="none" w:sz="0" w:space="0" w:color="auto"/>
            <w:right w:val="none" w:sz="0" w:space="0" w:color="auto"/>
          </w:divBdr>
        </w:div>
        <w:div w:id="2101943836">
          <w:marLeft w:val="450"/>
          <w:marRight w:val="0"/>
          <w:marTop w:val="0"/>
          <w:marBottom w:val="0"/>
          <w:divBdr>
            <w:top w:val="none" w:sz="0" w:space="0" w:color="auto"/>
            <w:left w:val="none" w:sz="0" w:space="0" w:color="auto"/>
            <w:bottom w:val="none" w:sz="0" w:space="0" w:color="auto"/>
            <w:right w:val="none" w:sz="0" w:space="0" w:color="auto"/>
          </w:divBdr>
        </w:div>
        <w:div w:id="907686312">
          <w:marLeft w:val="450"/>
          <w:marRight w:val="0"/>
          <w:marTop w:val="0"/>
          <w:marBottom w:val="0"/>
          <w:divBdr>
            <w:top w:val="none" w:sz="0" w:space="0" w:color="auto"/>
            <w:left w:val="none" w:sz="0" w:space="0" w:color="auto"/>
            <w:bottom w:val="none" w:sz="0" w:space="0" w:color="auto"/>
            <w:right w:val="none" w:sz="0" w:space="0" w:color="auto"/>
          </w:divBdr>
        </w:div>
        <w:div w:id="2142192173">
          <w:marLeft w:val="450"/>
          <w:marRight w:val="0"/>
          <w:marTop w:val="0"/>
          <w:marBottom w:val="0"/>
          <w:divBdr>
            <w:top w:val="none" w:sz="0" w:space="0" w:color="auto"/>
            <w:left w:val="none" w:sz="0" w:space="0" w:color="auto"/>
            <w:bottom w:val="none" w:sz="0" w:space="0" w:color="auto"/>
            <w:right w:val="none" w:sz="0" w:space="0" w:color="auto"/>
          </w:divBdr>
        </w:div>
        <w:div w:id="1245384495">
          <w:marLeft w:val="450"/>
          <w:marRight w:val="0"/>
          <w:marTop w:val="0"/>
          <w:marBottom w:val="0"/>
          <w:divBdr>
            <w:top w:val="none" w:sz="0" w:space="0" w:color="auto"/>
            <w:left w:val="none" w:sz="0" w:space="0" w:color="auto"/>
            <w:bottom w:val="none" w:sz="0" w:space="0" w:color="auto"/>
            <w:right w:val="none" w:sz="0" w:space="0" w:color="auto"/>
          </w:divBdr>
        </w:div>
        <w:div w:id="346179775">
          <w:marLeft w:val="450"/>
          <w:marRight w:val="0"/>
          <w:marTop w:val="0"/>
          <w:marBottom w:val="0"/>
          <w:divBdr>
            <w:top w:val="none" w:sz="0" w:space="0" w:color="auto"/>
            <w:left w:val="none" w:sz="0" w:space="0" w:color="auto"/>
            <w:bottom w:val="none" w:sz="0" w:space="0" w:color="auto"/>
            <w:right w:val="none" w:sz="0" w:space="0" w:color="auto"/>
          </w:divBdr>
        </w:div>
        <w:div w:id="1451827181">
          <w:marLeft w:val="450"/>
          <w:marRight w:val="0"/>
          <w:marTop w:val="0"/>
          <w:marBottom w:val="0"/>
          <w:divBdr>
            <w:top w:val="none" w:sz="0" w:space="0" w:color="auto"/>
            <w:left w:val="none" w:sz="0" w:space="0" w:color="auto"/>
            <w:bottom w:val="none" w:sz="0" w:space="0" w:color="auto"/>
            <w:right w:val="none" w:sz="0" w:space="0" w:color="auto"/>
          </w:divBdr>
        </w:div>
        <w:div w:id="1248541120">
          <w:marLeft w:val="450"/>
          <w:marRight w:val="0"/>
          <w:marTop w:val="0"/>
          <w:marBottom w:val="0"/>
          <w:divBdr>
            <w:top w:val="none" w:sz="0" w:space="0" w:color="auto"/>
            <w:left w:val="none" w:sz="0" w:space="0" w:color="auto"/>
            <w:bottom w:val="none" w:sz="0" w:space="0" w:color="auto"/>
            <w:right w:val="none" w:sz="0" w:space="0" w:color="auto"/>
          </w:divBdr>
        </w:div>
        <w:div w:id="335235083">
          <w:marLeft w:val="450"/>
          <w:marRight w:val="0"/>
          <w:marTop w:val="0"/>
          <w:marBottom w:val="0"/>
          <w:divBdr>
            <w:top w:val="none" w:sz="0" w:space="0" w:color="auto"/>
            <w:left w:val="none" w:sz="0" w:space="0" w:color="auto"/>
            <w:bottom w:val="none" w:sz="0" w:space="0" w:color="auto"/>
            <w:right w:val="none" w:sz="0" w:space="0" w:color="auto"/>
          </w:divBdr>
        </w:div>
        <w:div w:id="1820656402">
          <w:marLeft w:val="450"/>
          <w:marRight w:val="0"/>
          <w:marTop w:val="0"/>
          <w:marBottom w:val="0"/>
          <w:divBdr>
            <w:top w:val="none" w:sz="0" w:space="0" w:color="auto"/>
            <w:left w:val="none" w:sz="0" w:space="0" w:color="auto"/>
            <w:bottom w:val="none" w:sz="0" w:space="0" w:color="auto"/>
            <w:right w:val="none" w:sz="0" w:space="0" w:color="auto"/>
          </w:divBdr>
        </w:div>
        <w:div w:id="1157956187">
          <w:marLeft w:val="450"/>
          <w:marRight w:val="0"/>
          <w:marTop w:val="0"/>
          <w:marBottom w:val="0"/>
          <w:divBdr>
            <w:top w:val="none" w:sz="0" w:space="0" w:color="auto"/>
            <w:left w:val="none" w:sz="0" w:space="0" w:color="auto"/>
            <w:bottom w:val="none" w:sz="0" w:space="0" w:color="auto"/>
            <w:right w:val="none" w:sz="0" w:space="0" w:color="auto"/>
          </w:divBdr>
        </w:div>
        <w:div w:id="1754618991">
          <w:marLeft w:val="450"/>
          <w:marRight w:val="0"/>
          <w:marTop w:val="0"/>
          <w:marBottom w:val="0"/>
          <w:divBdr>
            <w:top w:val="none" w:sz="0" w:space="0" w:color="auto"/>
            <w:left w:val="none" w:sz="0" w:space="0" w:color="auto"/>
            <w:bottom w:val="none" w:sz="0" w:space="0" w:color="auto"/>
            <w:right w:val="none" w:sz="0" w:space="0" w:color="auto"/>
          </w:divBdr>
        </w:div>
        <w:div w:id="1108039884">
          <w:marLeft w:val="450"/>
          <w:marRight w:val="0"/>
          <w:marTop w:val="0"/>
          <w:marBottom w:val="0"/>
          <w:divBdr>
            <w:top w:val="none" w:sz="0" w:space="0" w:color="auto"/>
            <w:left w:val="none" w:sz="0" w:space="0" w:color="auto"/>
            <w:bottom w:val="none" w:sz="0" w:space="0" w:color="auto"/>
            <w:right w:val="none" w:sz="0" w:space="0" w:color="auto"/>
          </w:divBdr>
        </w:div>
        <w:div w:id="535892072">
          <w:marLeft w:val="450"/>
          <w:marRight w:val="0"/>
          <w:marTop w:val="0"/>
          <w:marBottom w:val="0"/>
          <w:divBdr>
            <w:top w:val="none" w:sz="0" w:space="0" w:color="auto"/>
            <w:left w:val="none" w:sz="0" w:space="0" w:color="auto"/>
            <w:bottom w:val="none" w:sz="0" w:space="0" w:color="auto"/>
            <w:right w:val="none" w:sz="0" w:space="0" w:color="auto"/>
          </w:divBdr>
        </w:div>
        <w:div w:id="1908222789">
          <w:marLeft w:val="450"/>
          <w:marRight w:val="0"/>
          <w:marTop w:val="0"/>
          <w:marBottom w:val="0"/>
          <w:divBdr>
            <w:top w:val="none" w:sz="0" w:space="0" w:color="auto"/>
            <w:left w:val="none" w:sz="0" w:space="0" w:color="auto"/>
            <w:bottom w:val="none" w:sz="0" w:space="0" w:color="auto"/>
            <w:right w:val="none" w:sz="0" w:space="0" w:color="auto"/>
          </w:divBdr>
        </w:div>
        <w:div w:id="2064014267">
          <w:marLeft w:val="450"/>
          <w:marRight w:val="0"/>
          <w:marTop w:val="0"/>
          <w:marBottom w:val="0"/>
          <w:divBdr>
            <w:top w:val="none" w:sz="0" w:space="0" w:color="auto"/>
            <w:left w:val="none" w:sz="0" w:space="0" w:color="auto"/>
            <w:bottom w:val="none" w:sz="0" w:space="0" w:color="auto"/>
            <w:right w:val="none" w:sz="0" w:space="0" w:color="auto"/>
          </w:divBdr>
        </w:div>
        <w:div w:id="1052928215">
          <w:marLeft w:val="450"/>
          <w:marRight w:val="0"/>
          <w:marTop w:val="0"/>
          <w:marBottom w:val="0"/>
          <w:divBdr>
            <w:top w:val="none" w:sz="0" w:space="0" w:color="auto"/>
            <w:left w:val="none" w:sz="0" w:space="0" w:color="auto"/>
            <w:bottom w:val="none" w:sz="0" w:space="0" w:color="auto"/>
            <w:right w:val="none" w:sz="0" w:space="0" w:color="auto"/>
          </w:divBdr>
        </w:div>
        <w:div w:id="777335794">
          <w:marLeft w:val="450"/>
          <w:marRight w:val="0"/>
          <w:marTop w:val="0"/>
          <w:marBottom w:val="0"/>
          <w:divBdr>
            <w:top w:val="none" w:sz="0" w:space="0" w:color="auto"/>
            <w:left w:val="none" w:sz="0" w:space="0" w:color="auto"/>
            <w:bottom w:val="none" w:sz="0" w:space="0" w:color="auto"/>
            <w:right w:val="none" w:sz="0" w:space="0" w:color="auto"/>
          </w:divBdr>
        </w:div>
        <w:div w:id="1544321944">
          <w:marLeft w:val="450"/>
          <w:marRight w:val="0"/>
          <w:marTop w:val="0"/>
          <w:marBottom w:val="0"/>
          <w:divBdr>
            <w:top w:val="none" w:sz="0" w:space="0" w:color="auto"/>
            <w:left w:val="none" w:sz="0" w:space="0" w:color="auto"/>
            <w:bottom w:val="none" w:sz="0" w:space="0" w:color="auto"/>
            <w:right w:val="none" w:sz="0" w:space="0" w:color="auto"/>
          </w:divBdr>
        </w:div>
        <w:div w:id="680425747">
          <w:marLeft w:val="450"/>
          <w:marRight w:val="0"/>
          <w:marTop w:val="0"/>
          <w:marBottom w:val="0"/>
          <w:divBdr>
            <w:top w:val="none" w:sz="0" w:space="0" w:color="auto"/>
            <w:left w:val="none" w:sz="0" w:space="0" w:color="auto"/>
            <w:bottom w:val="none" w:sz="0" w:space="0" w:color="auto"/>
            <w:right w:val="none" w:sz="0" w:space="0" w:color="auto"/>
          </w:divBdr>
        </w:div>
        <w:div w:id="2118283316">
          <w:marLeft w:val="450"/>
          <w:marRight w:val="0"/>
          <w:marTop w:val="0"/>
          <w:marBottom w:val="0"/>
          <w:divBdr>
            <w:top w:val="none" w:sz="0" w:space="0" w:color="auto"/>
            <w:left w:val="none" w:sz="0" w:space="0" w:color="auto"/>
            <w:bottom w:val="none" w:sz="0" w:space="0" w:color="auto"/>
            <w:right w:val="none" w:sz="0" w:space="0" w:color="auto"/>
          </w:divBdr>
        </w:div>
        <w:div w:id="668560560">
          <w:marLeft w:val="450"/>
          <w:marRight w:val="0"/>
          <w:marTop w:val="0"/>
          <w:marBottom w:val="0"/>
          <w:divBdr>
            <w:top w:val="none" w:sz="0" w:space="0" w:color="auto"/>
            <w:left w:val="none" w:sz="0" w:space="0" w:color="auto"/>
            <w:bottom w:val="none" w:sz="0" w:space="0" w:color="auto"/>
            <w:right w:val="none" w:sz="0" w:space="0" w:color="auto"/>
          </w:divBdr>
        </w:div>
        <w:div w:id="1005982361">
          <w:marLeft w:val="450"/>
          <w:marRight w:val="0"/>
          <w:marTop w:val="0"/>
          <w:marBottom w:val="0"/>
          <w:divBdr>
            <w:top w:val="none" w:sz="0" w:space="0" w:color="auto"/>
            <w:left w:val="none" w:sz="0" w:space="0" w:color="auto"/>
            <w:bottom w:val="none" w:sz="0" w:space="0" w:color="auto"/>
            <w:right w:val="none" w:sz="0" w:space="0" w:color="auto"/>
          </w:divBdr>
        </w:div>
        <w:div w:id="57629163">
          <w:marLeft w:val="450"/>
          <w:marRight w:val="0"/>
          <w:marTop w:val="0"/>
          <w:marBottom w:val="0"/>
          <w:divBdr>
            <w:top w:val="none" w:sz="0" w:space="0" w:color="auto"/>
            <w:left w:val="none" w:sz="0" w:space="0" w:color="auto"/>
            <w:bottom w:val="none" w:sz="0" w:space="0" w:color="auto"/>
            <w:right w:val="none" w:sz="0" w:space="0" w:color="auto"/>
          </w:divBdr>
        </w:div>
        <w:div w:id="556011188">
          <w:marLeft w:val="450"/>
          <w:marRight w:val="0"/>
          <w:marTop w:val="0"/>
          <w:marBottom w:val="0"/>
          <w:divBdr>
            <w:top w:val="none" w:sz="0" w:space="0" w:color="auto"/>
            <w:left w:val="none" w:sz="0" w:space="0" w:color="auto"/>
            <w:bottom w:val="none" w:sz="0" w:space="0" w:color="auto"/>
            <w:right w:val="none" w:sz="0" w:space="0" w:color="auto"/>
          </w:divBdr>
        </w:div>
        <w:div w:id="453135370">
          <w:marLeft w:val="450"/>
          <w:marRight w:val="0"/>
          <w:marTop w:val="0"/>
          <w:marBottom w:val="0"/>
          <w:divBdr>
            <w:top w:val="none" w:sz="0" w:space="0" w:color="auto"/>
            <w:left w:val="none" w:sz="0" w:space="0" w:color="auto"/>
            <w:bottom w:val="none" w:sz="0" w:space="0" w:color="auto"/>
            <w:right w:val="none" w:sz="0" w:space="0" w:color="auto"/>
          </w:divBdr>
        </w:div>
        <w:div w:id="1038894598">
          <w:marLeft w:val="450"/>
          <w:marRight w:val="0"/>
          <w:marTop w:val="0"/>
          <w:marBottom w:val="0"/>
          <w:divBdr>
            <w:top w:val="none" w:sz="0" w:space="0" w:color="auto"/>
            <w:left w:val="none" w:sz="0" w:space="0" w:color="auto"/>
            <w:bottom w:val="none" w:sz="0" w:space="0" w:color="auto"/>
            <w:right w:val="none" w:sz="0" w:space="0" w:color="auto"/>
          </w:divBdr>
        </w:div>
        <w:div w:id="1601063563">
          <w:marLeft w:val="450"/>
          <w:marRight w:val="0"/>
          <w:marTop w:val="0"/>
          <w:marBottom w:val="0"/>
          <w:divBdr>
            <w:top w:val="none" w:sz="0" w:space="0" w:color="auto"/>
            <w:left w:val="none" w:sz="0" w:space="0" w:color="auto"/>
            <w:bottom w:val="none" w:sz="0" w:space="0" w:color="auto"/>
            <w:right w:val="none" w:sz="0" w:space="0" w:color="auto"/>
          </w:divBdr>
        </w:div>
        <w:div w:id="1178543192">
          <w:marLeft w:val="450"/>
          <w:marRight w:val="0"/>
          <w:marTop w:val="0"/>
          <w:marBottom w:val="0"/>
          <w:divBdr>
            <w:top w:val="none" w:sz="0" w:space="0" w:color="auto"/>
            <w:left w:val="none" w:sz="0" w:space="0" w:color="auto"/>
            <w:bottom w:val="none" w:sz="0" w:space="0" w:color="auto"/>
            <w:right w:val="none" w:sz="0" w:space="0" w:color="auto"/>
          </w:divBdr>
        </w:div>
        <w:div w:id="1198004575">
          <w:marLeft w:val="450"/>
          <w:marRight w:val="0"/>
          <w:marTop w:val="0"/>
          <w:marBottom w:val="0"/>
          <w:divBdr>
            <w:top w:val="none" w:sz="0" w:space="0" w:color="auto"/>
            <w:left w:val="none" w:sz="0" w:space="0" w:color="auto"/>
            <w:bottom w:val="none" w:sz="0" w:space="0" w:color="auto"/>
            <w:right w:val="none" w:sz="0" w:space="0" w:color="auto"/>
          </w:divBdr>
        </w:div>
        <w:div w:id="1853840948">
          <w:marLeft w:val="450"/>
          <w:marRight w:val="0"/>
          <w:marTop w:val="0"/>
          <w:marBottom w:val="0"/>
          <w:divBdr>
            <w:top w:val="none" w:sz="0" w:space="0" w:color="auto"/>
            <w:left w:val="none" w:sz="0" w:space="0" w:color="auto"/>
            <w:bottom w:val="none" w:sz="0" w:space="0" w:color="auto"/>
            <w:right w:val="none" w:sz="0" w:space="0" w:color="auto"/>
          </w:divBdr>
        </w:div>
        <w:div w:id="210042955">
          <w:marLeft w:val="450"/>
          <w:marRight w:val="0"/>
          <w:marTop w:val="0"/>
          <w:marBottom w:val="0"/>
          <w:divBdr>
            <w:top w:val="none" w:sz="0" w:space="0" w:color="auto"/>
            <w:left w:val="none" w:sz="0" w:space="0" w:color="auto"/>
            <w:bottom w:val="none" w:sz="0" w:space="0" w:color="auto"/>
            <w:right w:val="none" w:sz="0" w:space="0" w:color="auto"/>
          </w:divBdr>
        </w:div>
        <w:div w:id="1130056343">
          <w:marLeft w:val="450"/>
          <w:marRight w:val="0"/>
          <w:marTop w:val="0"/>
          <w:marBottom w:val="0"/>
          <w:divBdr>
            <w:top w:val="none" w:sz="0" w:space="0" w:color="auto"/>
            <w:left w:val="none" w:sz="0" w:space="0" w:color="auto"/>
            <w:bottom w:val="none" w:sz="0" w:space="0" w:color="auto"/>
            <w:right w:val="none" w:sz="0" w:space="0" w:color="auto"/>
          </w:divBdr>
        </w:div>
        <w:div w:id="834806469">
          <w:marLeft w:val="450"/>
          <w:marRight w:val="0"/>
          <w:marTop w:val="0"/>
          <w:marBottom w:val="0"/>
          <w:divBdr>
            <w:top w:val="none" w:sz="0" w:space="0" w:color="auto"/>
            <w:left w:val="none" w:sz="0" w:space="0" w:color="auto"/>
            <w:bottom w:val="none" w:sz="0" w:space="0" w:color="auto"/>
            <w:right w:val="none" w:sz="0" w:space="0" w:color="auto"/>
          </w:divBdr>
        </w:div>
        <w:div w:id="1602911288">
          <w:marLeft w:val="450"/>
          <w:marRight w:val="0"/>
          <w:marTop w:val="0"/>
          <w:marBottom w:val="0"/>
          <w:divBdr>
            <w:top w:val="none" w:sz="0" w:space="0" w:color="auto"/>
            <w:left w:val="none" w:sz="0" w:space="0" w:color="auto"/>
            <w:bottom w:val="none" w:sz="0" w:space="0" w:color="auto"/>
            <w:right w:val="none" w:sz="0" w:space="0" w:color="auto"/>
          </w:divBdr>
        </w:div>
        <w:div w:id="706760858">
          <w:marLeft w:val="450"/>
          <w:marRight w:val="0"/>
          <w:marTop w:val="0"/>
          <w:marBottom w:val="0"/>
          <w:divBdr>
            <w:top w:val="none" w:sz="0" w:space="0" w:color="auto"/>
            <w:left w:val="none" w:sz="0" w:space="0" w:color="auto"/>
            <w:bottom w:val="none" w:sz="0" w:space="0" w:color="auto"/>
            <w:right w:val="none" w:sz="0" w:space="0" w:color="auto"/>
          </w:divBdr>
        </w:div>
        <w:div w:id="1000044750">
          <w:marLeft w:val="450"/>
          <w:marRight w:val="0"/>
          <w:marTop w:val="0"/>
          <w:marBottom w:val="0"/>
          <w:divBdr>
            <w:top w:val="none" w:sz="0" w:space="0" w:color="auto"/>
            <w:left w:val="none" w:sz="0" w:space="0" w:color="auto"/>
            <w:bottom w:val="none" w:sz="0" w:space="0" w:color="auto"/>
            <w:right w:val="none" w:sz="0" w:space="0" w:color="auto"/>
          </w:divBdr>
        </w:div>
        <w:div w:id="327221306">
          <w:marLeft w:val="450"/>
          <w:marRight w:val="0"/>
          <w:marTop w:val="0"/>
          <w:marBottom w:val="0"/>
          <w:divBdr>
            <w:top w:val="none" w:sz="0" w:space="0" w:color="auto"/>
            <w:left w:val="none" w:sz="0" w:space="0" w:color="auto"/>
            <w:bottom w:val="none" w:sz="0" w:space="0" w:color="auto"/>
            <w:right w:val="none" w:sz="0" w:space="0" w:color="auto"/>
          </w:divBdr>
        </w:div>
        <w:div w:id="998534691">
          <w:marLeft w:val="450"/>
          <w:marRight w:val="0"/>
          <w:marTop w:val="0"/>
          <w:marBottom w:val="0"/>
          <w:divBdr>
            <w:top w:val="none" w:sz="0" w:space="0" w:color="auto"/>
            <w:left w:val="none" w:sz="0" w:space="0" w:color="auto"/>
            <w:bottom w:val="none" w:sz="0" w:space="0" w:color="auto"/>
            <w:right w:val="none" w:sz="0" w:space="0" w:color="auto"/>
          </w:divBdr>
        </w:div>
        <w:div w:id="1774665141">
          <w:marLeft w:val="450"/>
          <w:marRight w:val="0"/>
          <w:marTop w:val="0"/>
          <w:marBottom w:val="0"/>
          <w:divBdr>
            <w:top w:val="none" w:sz="0" w:space="0" w:color="auto"/>
            <w:left w:val="none" w:sz="0" w:space="0" w:color="auto"/>
            <w:bottom w:val="none" w:sz="0" w:space="0" w:color="auto"/>
            <w:right w:val="none" w:sz="0" w:space="0" w:color="auto"/>
          </w:divBdr>
        </w:div>
        <w:div w:id="1760711027">
          <w:marLeft w:val="450"/>
          <w:marRight w:val="0"/>
          <w:marTop w:val="0"/>
          <w:marBottom w:val="0"/>
          <w:divBdr>
            <w:top w:val="none" w:sz="0" w:space="0" w:color="auto"/>
            <w:left w:val="none" w:sz="0" w:space="0" w:color="auto"/>
            <w:bottom w:val="none" w:sz="0" w:space="0" w:color="auto"/>
            <w:right w:val="none" w:sz="0" w:space="0" w:color="auto"/>
          </w:divBdr>
        </w:div>
        <w:div w:id="1084297691">
          <w:marLeft w:val="450"/>
          <w:marRight w:val="0"/>
          <w:marTop w:val="0"/>
          <w:marBottom w:val="0"/>
          <w:divBdr>
            <w:top w:val="none" w:sz="0" w:space="0" w:color="auto"/>
            <w:left w:val="none" w:sz="0" w:space="0" w:color="auto"/>
            <w:bottom w:val="none" w:sz="0" w:space="0" w:color="auto"/>
            <w:right w:val="none" w:sz="0" w:space="0" w:color="auto"/>
          </w:divBdr>
        </w:div>
        <w:div w:id="155533363">
          <w:marLeft w:val="0"/>
          <w:marRight w:val="0"/>
          <w:marTop w:val="0"/>
          <w:marBottom w:val="0"/>
          <w:divBdr>
            <w:top w:val="none" w:sz="0" w:space="0" w:color="auto"/>
            <w:left w:val="none" w:sz="0" w:space="0" w:color="auto"/>
            <w:bottom w:val="none" w:sz="0" w:space="0" w:color="auto"/>
            <w:right w:val="none" w:sz="0" w:space="0" w:color="auto"/>
          </w:divBdr>
        </w:div>
        <w:div w:id="100806174">
          <w:marLeft w:val="0"/>
          <w:marRight w:val="0"/>
          <w:marTop w:val="0"/>
          <w:marBottom w:val="0"/>
          <w:divBdr>
            <w:top w:val="none" w:sz="0" w:space="0" w:color="auto"/>
            <w:left w:val="none" w:sz="0" w:space="0" w:color="auto"/>
            <w:bottom w:val="none" w:sz="0" w:space="0" w:color="auto"/>
            <w:right w:val="none" w:sz="0" w:space="0" w:color="auto"/>
          </w:divBdr>
        </w:div>
        <w:div w:id="958070997">
          <w:marLeft w:val="450"/>
          <w:marRight w:val="0"/>
          <w:marTop w:val="0"/>
          <w:marBottom w:val="0"/>
          <w:divBdr>
            <w:top w:val="none" w:sz="0" w:space="0" w:color="auto"/>
            <w:left w:val="none" w:sz="0" w:space="0" w:color="auto"/>
            <w:bottom w:val="none" w:sz="0" w:space="0" w:color="auto"/>
            <w:right w:val="none" w:sz="0" w:space="0" w:color="auto"/>
          </w:divBdr>
        </w:div>
        <w:div w:id="1737315725">
          <w:marLeft w:val="450"/>
          <w:marRight w:val="0"/>
          <w:marTop w:val="0"/>
          <w:marBottom w:val="0"/>
          <w:divBdr>
            <w:top w:val="none" w:sz="0" w:space="0" w:color="auto"/>
            <w:left w:val="none" w:sz="0" w:space="0" w:color="auto"/>
            <w:bottom w:val="none" w:sz="0" w:space="0" w:color="auto"/>
            <w:right w:val="none" w:sz="0" w:space="0" w:color="auto"/>
          </w:divBdr>
        </w:div>
        <w:div w:id="425999935">
          <w:marLeft w:val="450"/>
          <w:marRight w:val="0"/>
          <w:marTop w:val="0"/>
          <w:marBottom w:val="0"/>
          <w:divBdr>
            <w:top w:val="none" w:sz="0" w:space="0" w:color="auto"/>
            <w:left w:val="none" w:sz="0" w:space="0" w:color="auto"/>
            <w:bottom w:val="none" w:sz="0" w:space="0" w:color="auto"/>
            <w:right w:val="none" w:sz="0" w:space="0" w:color="auto"/>
          </w:divBdr>
        </w:div>
        <w:div w:id="589432735">
          <w:marLeft w:val="450"/>
          <w:marRight w:val="0"/>
          <w:marTop w:val="0"/>
          <w:marBottom w:val="0"/>
          <w:divBdr>
            <w:top w:val="none" w:sz="0" w:space="0" w:color="auto"/>
            <w:left w:val="none" w:sz="0" w:space="0" w:color="auto"/>
            <w:bottom w:val="none" w:sz="0" w:space="0" w:color="auto"/>
            <w:right w:val="none" w:sz="0" w:space="0" w:color="auto"/>
          </w:divBdr>
        </w:div>
        <w:div w:id="1539733577">
          <w:marLeft w:val="450"/>
          <w:marRight w:val="0"/>
          <w:marTop w:val="0"/>
          <w:marBottom w:val="0"/>
          <w:divBdr>
            <w:top w:val="none" w:sz="0" w:space="0" w:color="auto"/>
            <w:left w:val="none" w:sz="0" w:space="0" w:color="auto"/>
            <w:bottom w:val="none" w:sz="0" w:space="0" w:color="auto"/>
            <w:right w:val="none" w:sz="0" w:space="0" w:color="auto"/>
          </w:divBdr>
        </w:div>
        <w:div w:id="901409486">
          <w:marLeft w:val="450"/>
          <w:marRight w:val="0"/>
          <w:marTop w:val="0"/>
          <w:marBottom w:val="0"/>
          <w:divBdr>
            <w:top w:val="none" w:sz="0" w:space="0" w:color="auto"/>
            <w:left w:val="none" w:sz="0" w:space="0" w:color="auto"/>
            <w:bottom w:val="none" w:sz="0" w:space="0" w:color="auto"/>
            <w:right w:val="none" w:sz="0" w:space="0" w:color="auto"/>
          </w:divBdr>
        </w:div>
        <w:div w:id="133106421">
          <w:marLeft w:val="450"/>
          <w:marRight w:val="0"/>
          <w:marTop w:val="0"/>
          <w:marBottom w:val="0"/>
          <w:divBdr>
            <w:top w:val="none" w:sz="0" w:space="0" w:color="auto"/>
            <w:left w:val="none" w:sz="0" w:space="0" w:color="auto"/>
            <w:bottom w:val="none" w:sz="0" w:space="0" w:color="auto"/>
            <w:right w:val="none" w:sz="0" w:space="0" w:color="auto"/>
          </w:divBdr>
        </w:div>
        <w:div w:id="1377392114">
          <w:marLeft w:val="450"/>
          <w:marRight w:val="0"/>
          <w:marTop w:val="0"/>
          <w:marBottom w:val="0"/>
          <w:divBdr>
            <w:top w:val="none" w:sz="0" w:space="0" w:color="auto"/>
            <w:left w:val="none" w:sz="0" w:space="0" w:color="auto"/>
            <w:bottom w:val="none" w:sz="0" w:space="0" w:color="auto"/>
            <w:right w:val="none" w:sz="0" w:space="0" w:color="auto"/>
          </w:divBdr>
        </w:div>
        <w:div w:id="1442528980">
          <w:marLeft w:val="450"/>
          <w:marRight w:val="0"/>
          <w:marTop w:val="0"/>
          <w:marBottom w:val="0"/>
          <w:divBdr>
            <w:top w:val="none" w:sz="0" w:space="0" w:color="auto"/>
            <w:left w:val="none" w:sz="0" w:space="0" w:color="auto"/>
            <w:bottom w:val="none" w:sz="0" w:space="0" w:color="auto"/>
            <w:right w:val="none" w:sz="0" w:space="0" w:color="auto"/>
          </w:divBdr>
        </w:div>
        <w:div w:id="1768233900">
          <w:marLeft w:val="450"/>
          <w:marRight w:val="0"/>
          <w:marTop w:val="0"/>
          <w:marBottom w:val="0"/>
          <w:divBdr>
            <w:top w:val="none" w:sz="0" w:space="0" w:color="auto"/>
            <w:left w:val="none" w:sz="0" w:space="0" w:color="auto"/>
            <w:bottom w:val="none" w:sz="0" w:space="0" w:color="auto"/>
            <w:right w:val="none" w:sz="0" w:space="0" w:color="auto"/>
          </w:divBdr>
        </w:div>
        <w:div w:id="897008614">
          <w:marLeft w:val="450"/>
          <w:marRight w:val="0"/>
          <w:marTop w:val="0"/>
          <w:marBottom w:val="0"/>
          <w:divBdr>
            <w:top w:val="none" w:sz="0" w:space="0" w:color="auto"/>
            <w:left w:val="none" w:sz="0" w:space="0" w:color="auto"/>
            <w:bottom w:val="none" w:sz="0" w:space="0" w:color="auto"/>
            <w:right w:val="none" w:sz="0" w:space="0" w:color="auto"/>
          </w:divBdr>
        </w:div>
        <w:div w:id="1735810998">
          <w:marLeft w:val="450"/>
          <w:marRight w:val="0"/>
          <w:marTop w:val="0"/>
          <w:marBottom w:val="0"/>
          <w:divBdr>
            <w:top w:val="none" w:sz="0" w:space="0" w:color="auto"/>
            <w:left w:val="none" w:sz="0" w:space="0" w:color="auto"/>
            <w:bottom w:val="none" w:sz="0" w:space="0" w:color="auto"/>
            <w:right w:val="none" w:sz="0" w:space="0" w:color="auto"/>
          </w:divBdr>
        </w:div>
        <w:div w:id="1927641495">
          <w:marLeft w:val="450"/>
          <w:marRight w:val="0"/>
          <w:marTop w:val="0"/>
          <w:marBottom w:val="0"/>
          <w:divBdr>
            <w:top w:val="none" w:sz="0" w:space="0" w:color="auto"/>
            <w:left w:val="none" w:sz="0" w:space="0" w:color="auto"/>
            <w:bottom w:val="none" w:sz="0" w:space="0" w:color="auto"/>
            <w:right w:val="none" w:sz="0" w:space="0" w:color="auto"/>
          </w:divBdr>
        </w:div>
        <w:div w:id="1396515114">
          <w:marLeft w:val="450"/>
          <w:marRight w:val="0"/>
          <w:marTop w:val="0"/>
          <w:marBottom w:val="0"/>
          <w:divBdr>
            <w:top w:val="none" w:sz="0" w:space="0" w:color="auto"/>
            <w:left w:val="none" w:sz="0" w:space="0" w:color="auto"/>
            <w:bottom w:val="none" w:sz="0" w:space="0" w:color="auto"/>
            <w:right w:val="none" w:sz="0" w:space="0" w:color="auto"/>
          </w:divBdr>
        </w:div>
        <w:div w:id="1465274407">
          <w:marLeft w:val="450"/>
          <w:marRight w:val="0"/>
          <w:marTop w:val="0"/>
          <w:marBottom w:val="0"/>
          <w:divBdr>
            <w:top w:val="none" w:sz="0" w:space="0" w:color="auto"/>
            <w:left w:val="none" w:sz="0" w:space="0" w:color="auto"/>
            <w:bottom w:val="none" w:sz="0" w:space="0" w:color="auto"/>
            <w:right w:val="none" w:sz="0" w:space="0" w:color="auto"/>
          </w:divBdr>
        </w:div>
        <w:div w:id="18822022">
          <w:marLeft w:val="450"/>
          <w:marRight w:val="0"/>
          <w:marTop w:val="0"/>
          <w:marBottom w:val="0"/>
          <w:divBdr>
            <w:top w:val="none" w:sz="0" w:space="0" w:color="auto"/>
            <w:left w:val="none" w:sz="0" w:space="0" w:color="auto"/>
            <w:bottom w:val="none" w:sz="0" w:space="0" w:color="auto"/>
            <w:right w:val="none" w:sz="0" w:space="0" w:color="auto"/>
          </w:divBdr>
        </w:div>
        <w:div w:id="820393727">
          <w:marLeft w:val="450"/>
          <w:marRight w:val="0"/>
          <w:marTop w:val="0"/>
          <w:marBottom w:val="0"/>
          <w:divBdr>
            <w:top w:val="none" w:sz="0" w:space="0" w:color="auto"/>
            <w:left w:val="none" w:sz="0" w:space="0" w:color="auto"/>
            <w:bottom w:val="none" w:sz="0" w:space="0" w:color="auto"/>
            <w:right w:val="none" w:sz="0" w:space="0" w:color="auto"/>
          </w:divBdr>
        </w:div>
        <w:div w:id="2090422248">
          <w:marLeft w:val="0"/>
          <w:marRight w:val="0"/>
          <w:marTop w:val="0"/>
          <w:marBottom w:val="0"/>
          <w:divBdr>
            <w:top w:val="none" w:sz="0" w:space="0" w:color="auto"/>
            <w:left w:val="none" w:sz="0" w:space="0" w:color="auto"/>
            <w:bottom w:val="none" w:sz="0" w:space="0" w:color="auto"/>
            <w:right w:val="none" w:sz="0" w:space="0" w:color="auto"/>
          </w:divBdr>
        </w:div>
        <w:div w:id="609318397">
          <w:marLeft w:val="450"/>
          <w:marRight w:val="0"/>
          <w:marTop w:val="0"/>
          <w:marBottom w:val="0"/>
          <w:divBdr>
            <w:top w:val="none" w:sz="0" w:space="0" w:color="auto"/>
            <w:left w:val="none" w:sz="0" w:space="0" w:color="auto"/>
            <w:bottom w:val="none" w:sz="0" w:space="0" w:color="auto"/>
            <w:right w:val="none" w:sz="0" w:space="0" w:color="auto"/>
          </w:divBdr>
        </w:div>
        <w:div w:id="121077061">
          <w:marLeft w:val="450"/>
          <w:marRight w:val="0"/>
          <w:marTop w:val="0"/>
          <w:marBottom w:val="0"/>
          <w:divBdr>
            <w:top w:val="none" w:sz="0" w:space="0" w:color="auto"/>
            <w:left w:val="none" w:sz="0" w:space="0" w:color="auto"/>
            <w:bottom w:val="none" w:sz="0" w:space="0" w:color="auto"/>
            <w:right w:val="none" w:sz="0" w:space="0" w:color="auto"/>
          </w:divBdr>
        </w:div>
        <w:div w:id="1968273946">
          <w:marLeft w:val="450"/>
          <w:marRight w:val="0"/>
          <w:marTop w:val="0"/>
          <w:marBottom w:val="0"/>
          <w:divBdr>
            <w:top w:val="none" w:sz="0" w:space="0" w:color="auto"/>
            <w:left w:val="none" w:sz="0" w:space="0" w:color="auto"/>
            <w:bottom w:val="none" w:sz="0" w:space="0" w:color="auto"/>
            <w:right w:val="none" w:sz="0" w:space="0" w:color="auto"/>
          </w:divBdr>
        </w:div>
        <w:div w:id="1448159909">
          <w:marLeft w:val="450"/>
          <w:marRight w:val="0"/>
          <w:marTop w:val="0"/>
          <w:marBottom w:val="0"/>
          <w:divBdr>
            <w:top w:val="none" w:sz="0" w:space="0" w:color="auto"/>
            <w:left w:val="none" w:sz="0" w:space="0" w:color="auto"/>
            <w:bottom w:val="none" w:sz="0" w:space="0" w:color="auto"/>
            <w:right w:val="none" w:sz="0" w:space="0" w:color="auto"/>
          </w:divBdr>
        </w:div>
        <w:div w:id="72090264">
          <w:marLeft w:val="450"/>
          <w:marRight w:val="0"/>
          <w:marTop w:val="0"/>
          <w:marBottom w:val="0"/>
          <w:divBdr>
            <w:top w:val="none" w:sz="0" w:space="0" w:color="auto"/>
            <w:left w:val="none" w:sz="0" w:space="0" w:color="auto"/>
            <w:bottom w:val="none" w:sz="0" w:space="0" w:color="auto"/>
            <w:right w:val="none" w:sz="0" w:space="0" w:color="auto"/>
          </w:divBdr>
        </w:div>
        <w:div w:id="239170751">
          <w:marLeft w:val="450"/>
          <w:marRight w:val="0"/>
          <w:marTop w:val="0"/>
          <w:marBottom w:val="0"/>
          <w:divBdr>
            <w:top w:val="none" w:sz="0" w:space="0" w:color="auto"/>
            <w:left w:val="none" w:sz="0" w:space="0" w:color="auto"/>
            <w:bottom w:val="none" w:sz="0" w:space="0" w:color="auto"/>
            <w:right w:val="none" w:sz="0" w:space="0" w:color="auto"/>
          </w:divBdr>
        </w:div>
        <w:div w:id="1639336821">
          <w:marLeft w:val="450"/>
          <w:marRight w:val="0"/>
          <w:marTop w:val="0"/>
          <w:marBottom w:val="0"/>
          <w:divBdr>
            <w:top w:val="none" w:sz="0" w:space="0" w:color="auto"/>
            <w:left w:val="none" w:sz="0" w:space="0" w:color="auto"/>
            <w:bottom w:val="none" w:sz="0" w:space="0" w:color="auto"/>
            <w:right w:val="none" w:sz="0" w:space="0" w:color="auto"/>
          </w:divBdr>
        </w:div>
        <w:div w:id="1937517885">
          <w:marLeft w:val="450"/>
          <w:marRight w:val="0"/>
          <w:marTop w:val="0"/>
          <w:marBottom w:val="0"/>
          <w:divBdr>
            <w:top w:val="none" w:sz="0" w:space="0" w:color="auto"/>
            <w:left w:val="none" w:sz="0" w:space="0" w:color="auto"/>
            <w:bottom w:val="none" w:sz="0" w:space="0" w:color="auto"/>
            <w:right w:val="none" w:sz="0" w:space="0" w:color="auto"/>
          </w:divBdr>
        </w:div>
        <w:div w:id="463040811">
          <w:marLeft w:val="450"/>
          <w:marRight w:val="0"/>
          <w:marTop w:val="0"/>
          <w:marBottom w:val="0"/>
          <w:divBdr>
            <w:top w:val="none" w:sz="0" w:space="0" w:color="auto"/>
            <w:left w:val="none" w:sz="0" w:space="0" w:color="auto"/>
            <w:bottom w:val="none" w:sz="0" w:space="0" w:color="auto"/>
            <w:right w:val="none" w:sz="0" w:space="0" w:color="auto"/>
          </w:divBdr>
        </w:div>
        <w:div w:id="447504743">
          <w:marLeft w:val="450"/>
          <w:marRight w:val="0"/>
          <w:marTop w:val="0"/>
          <w:marBottom w:val="0"/>
          <w:divBdr>
            <w:top w:val="none" w:sz="0" w:space="0" w:color="auto"/>
            <w:left w:val="none" w:sz="0" w:space="0" w:color="auto"/>
            <w:bottom w:val="none" w:sz="0" w:space="0" w:color="auto"/>
            <w:right w:val="none" w:sz="0" w:space="0" w:color="auto"/>
          </w:divBdr>
        </w:div>
        <w:div w:id="1124690227">
          <w:marLeft w:val="450"/>
          <w:marRight w:val="0"/>
          <w:marTop w:val="0"/>
          <w:marBottom w:val="0"/>
          <w:divBdr>
            <w:top w:val="none" w:sz="0" w:space="0" w:color="auto"/>
            <w:left w:val="none" w:sz="0" w:space="0" w:color="auto"/>
            <w:bottom w:val="none" w:sz="0" w:space="0" w:color="auto"/>
            <w:right w:val="none" w:sz="0" w:space="0" w:color="auto"/>
          </w:divBdr>
        </w:div>
        <w:div w:id="1782797862">
          <w:marLeft w:val="450"/>
          <w:marRight w:val="0"/>
          <w:marTop w:val="0"/>
          <w:marBottom w:val="0"/>
          <w:divBdr>
            <w:top w:val="none" w:sz="0" w:space="0" w:color="auto"/>
            <w:left w:val="none" w:sz="0" w:space="0" w:color="auto"/>
            <w:bottom w:val="none" w:sz="0" w:space="0" w:color="auto"/>
            <w:right w:val="none" w:sz="0" w:space="0" w:color="auto"/>
          </w:divBdr>
        </w:div>
        <w:div w:id="60489857">
          <w:marLeft w:val="450"/>
          <w:marRight w:val="0"/>
          <w:marTop w:val="0"/>
          <w:marBottom w:val="0"/>
          <w:divBdr>
            <w:top w:val="none" w:sz="0" w:space="0" w:color="auto"/>
            <w:left w:val="none" w:sz="0" w:space="0" w:color="auto"/>
            <w:bottom w:val="none" w:sz="0" w:space="0" w:color="auto"/>
            <w:right w:val="none" w:sz="0" w:space="0" w:color="auto"/>
          </w:divBdr>
        </w:div>
        <w:div w:id="1574388043">
          <w:marLeft w:val="450"/>
          <w:marRight w:val="0"/>
          <w:marTop w:val="0"/>
          <w:marBottom w:val="0"/>
          <w:divBdr>
            <w:top w:val="none" w:sz="0" w:space="0" w:color="auto"/>
            <w:left w:val="none" w:sz="0" w:space="0" w:color="auto"/>
            <w:bottom w:val="none" w:sz="0" w:space="0" w:color="auto"/>
            <w:right w:val="none" w:sz="0" w:space="0" w:color="auto"/>
          </w:divBdr>
        </w:div>
        <w:div w:id="2127040788">
          <w:marLeft w:val="450"/>
          <w:marRight w:val="0"/>
          <w:marTop w:val="0"/>
          <w:marBottom w:val="0"/>
          <w:divBdr>
            <w:top w:val="none" w:sz="0" w:space="0" w:color="auto"/>
            <w:left w:val="none" w:sz="0" w:space="0" w:color="auto"/>
            <w:bottom w:val="none" w:sz="0" w:space="0" w:color="auto"/>
            <w:right w:val="none" w:sz="0" w:space="0" w:color="auto"/>
          </w:divBdr>
        </w:div>
        <w:div w:id="652754706">
          <w:marLeft w:val="450"/>
          <w:marRight w:val="0"/>
          <w:marTop w:val="0"/>
          <w:marBottom w:val="0"/>
          <w:divBdr>
            <w:top w:val="none" w:sz="0" w:space="0" w:color="auto"/>
            <w:left w:val="none" w:sz="0" w:space="0" w:color="auto"/>
            <w:bottom w:val="none" w:sz="0" w:space="0" w:color="auto"/>
            <w:right w:val="none" w:sz="0" w:space="0" w:color="auto"/>
          </w:divBdr>
        </w:div>
        <w:div w:id="749472356">
          <w:marLeft w:val="450"/>
          <w:marRight w:val="0"/>
          <w:marTop w:val="0"/>
          <w:marBottom w:val="0"/>
          <w:divBdr>
            <w:top w:val="none" w:sz="0" w:space="0" w:color="auto"/>
            <w:left w:val="none" w:sz="0" w:space="0" w:color="auto"/>
            <w:bottom w:val="none" w:sz="0" w:space="0" w:color="auto"/>
            <w:right w:val="none" w:sz="0" w:space="0" w:color="auto"/>
          </w:divBdr>
        </w:div>
        <w:div w:id="974258251">
          <w:marLeft w:val="450"/>
          <w:marRight w:val="0"/>
          <w:marTop w:val="0"/>
          <w:marBottom w:val="0"/>
          <w:divBdr>
            <w:top w:val="none" w:sz="0" w:space="0" w:color="auto"/>
            <w:left w:val="none" w:sz="0" w:space="0" w:color="auto"/>
            <w:bottom w:val="none" w:sz="0" w:space="0" w:color="auto"/>
            <w:right w:val="none" w:sz="0" w:space="0" w:color="auto"/>
          </w:divBdr>
        </w:div>
        <w:div w:id="1249921850">
          <w:marLeft w:val="0"/>
          <w:marRight w:val="0"/>
          <w:marTop w:val="0"/>
          <w:marBottom w:val="0"/>
          <w:divBdr>
            <w:top w:val="none" w:sz="0" w:space="0" w:color="auto"/>
            <w:left w:val="none" w:sz="0" w:space="0" w:color="auto"/>
            <w:bottom w:val="none" w:sz="0" w:space="0" w:color="auto"/>
            <w:right w:val="none" w:sz="0" w:space="0" w:color="auto"/>
          </w:divBdr>
        </w:div>
      </w:divsChild>
    </w:div>
    <w:div w:id="285279447">
      <w:bodyDiv w:val="1"/>
      <w:marLeft w:val="0"/>
      <w:marRight w:val="0"/>
      <w:marTop w:val="0"/>
      <w:marBottom w:val="0"/>
      <w:divBdr>
        <w:top w:val="none" w:sz="0" w:space="0" w:color="auto"/>
        <w:left w:val="none" w:sz="0" w:space="0" w:color="auto"/>
        <w:bottom w:val="none" w:sz="0" w:space="0" w:color="auto"/>
        <w:right w:val="none" w:sz="0" w:space="0" w:color="auto"/>
      </w:divBdr>
      <w:divsChild>
        <w:div w:id="88433928">
          <w:marLeft w:val="0"/>
          <w:marRight w:val="0"/>
          <w:marTop w:val="0"/>
          <w:marBottom w:val="0"/>
          <w:divBdr>
            <w:top w:val="none" w:sz="0" w:space="0" w:color="auto"/>
            <w:left w:val="none" w:sz="0" w:space="0" w:color="auto"/>
            <w:bottom w:val="none" w:sz="0" w:space="0" w:color="auto"/>
            <w:right w:val="none" w:sz="0" w:space="0" w:color="auto"/>
          </w:divBdr>
        </w:div>
      </w:divsChild>
    </w:div>
    <w:div w:id="307784835">
      <w:bodyDiv w:val="1"/>
      <w:marLeft w:val="0"/>
      <w:marRight w:val="0"/>
      <w:marTop w:val="0"/>
      <w:marBottom w:val="0"/>
      <w:divBdr>
        <w:top w:val="none" w:sz="0" w:space="0" w:color="auto"/>
        <w:left w:val="none" w:sz="0" w:space="0" w:color="auto"/>
        <w:bottom w:val="none" w:sz="0" w:space="0" w:color="auto"/>
        <w:right w:val="none" w:sz="0" w:space="0" w:color="auto"/>
      </w:divBdr>
      <w:divsChild>
        <w:div w:id="376052917">
          <w:marLeft w:val="0"/>
          <w:marRight w:val="0"/>
          <w:marTop w:val="0"/>
          <w:marBottom w:val="0"/>
          <w:divBdr>
            <w:top w:val="none" w:sz="0" w:space="0" w:color="auto"/>
            <w:left w:val="none" w:sz="0" w:space="0" w:color="auto"/>
            <w:bottom w:val="none" w:sz="0" w:space="0" w:color="auto"/>
            <w:right w:val="none" w:sz="0" w:space="0" w:color="auto"/>
          </w:divBdr>
        </w:div>
        <w:div w:id="1478913814">
          <w:marLeft w:val="0"/>
          <w:marRight w:val="0"/>
          <w:marTop w:val="0"/>
          <w:marBottom w:val="0"/>
          <w:divBdr>
            <w:top w:val="none" w:sz="0" w:space="0" w:color="auto"/>
            <w:left w:val="none" w:sz="0" w:space="0" w:color="auto"/>
            <w:bottom w:val="none" w:sz="0" w:space="0" w:color="auto"/>
            <w:right w:val="none" w:sz="0" w:space="0" w:color="auto"/>
          </w:divBdr>
        </w:div>
        <w:div w:id="1229422580">
          <w:marLeft w:val="450"/>
          <w:marRight w:val="0"/>
          <w:marTop w:val="0"/>
          <w:marBottom w:val="0"/>
          <w:divBdr>
            <w:top w:val="none" w:sz="0" w:space="0" w:color="auto"/>
            <w:left w:val="none" w:sz="0" w:space="0" w:color="auto"/>
            <w:bottom w:val="none" w:sz="0" w:space="0" w:color="auto"/>
            <w:right w:val="none" w:sz="0" w:space="0" w:color="auto"/>
          </w:divBdr>
        </w:div>
        <w:div w:id="1337610771">
          <w:marLeft w:val="450"/>
          <w:marRight w:val="0"/>
          <w:marTop w:val="0"/>
          <w:marBottom w:val="0"/>
          <w:divBdr>
            <w:top w:val="none" w:sz="0" w:space="0" w:color="auto"/>
            <w:left w:val="none" w:sz="0" w:space="0" w:color="auto"/>
            <w:bottom w:val="none" w:sz="0" w:space="0" w:color="auto"/>
            <w:right w:val="none" w:sz="0" w:space="0" w:color="auto"/>
          </w:divBdr>
        </w:div>
        <w:div w:id="1174296982">
          <w:marLeft w:val="450"/>
          <w:marRight w:val="0"/>
          <w:marTop w:val="0"/>
          <w:marBottom w:val="0"/>
          <w:divBdr>
            <w:top w:val="none" w:sz="0" w:space="0" w:color="auto"/>
            <w:left w:val="none" w:sz="0" w:space="0" w:color="auto"/>
            <w:bottom w:val="none" w:sz="0" w:space="0" w:color="auto"/>
            <w:right w:val="none" w:sz="0" w:space="0" w:color="auto"/>
          </w:divBdr>
        </w:div>
        <w:div w:id="1995261200">
          <w:marLeft w:val="0"/>
          <w:marRight w:val="0"/>
          <w:marTop w:val="0"/>
          <w:marBottom w:val="0"/>
          <w:divBdr>
            <w:top w:val="none" w:sz="0" w:space="0" w:color="auto"/>
            <w:left w:val="none" w:sz="0" w:space="0" w:color="auto"/>
            <w:bottom w:val="none" w:sz="0" w:space="0" w:color="auto"/>
            <w:right w:val="none" w:sz="0" w:space="0" w:color="auto"/>
          </w:divBdr>
        </w:div>
        <w:div w:id="201402634">
          <w:marLeft w:val="450"/>
          <w:marRight w:val="0"/>
          <w:marTop w:val="0"/>
          <w:marBottom w:val="0"/>
          <w:divBdr>
            <w:top w:val="none" w:sz="0" w:space="0" w:color="auto"/>
            <w:left w:val="none" w:sz="0" w:space="0" w:color="auto"/>
            <w:bottom w:val="none" w:sz="0" w:space="0" w:color="auto"/>
            <w:right w:val="none" w:sz="0" w:space="0" w:color="auto"/>
          </w:divBdr>
        </w:div>
        <w:div w:id="1873683360">
          <w:marLeft w:val="450"/>
          <w:marRight w:val="0"/>
          <w:marTop w:val="0"/>
          <w:marBottom w:val="0"/>
          <w:divBdr>
            <w:top w:val="none" w:sz="0" w:space="0" w:color="auto"/>
            <w:left w:val="none" w:sz="0" w:space="0" w:color="auto"/>
            <w:bottom w:val="none" w:sz="0" w:space="0" w:color="auto"/>
            <w:right w:val="none" w:sz="0" w:space="0" w:color="auto"/>
          </w:divBdr>
        </w:div>
        <w:div w:id="1097561671">
          <w:marLeft w:val="450"/>
          <w:marRight w:val="0"/>
          <w:marTop w:val="0"/>
          <w:marBottom w:val="0"/>
          <w:divBdr>
            <w:top w:val="none" w:sz="0" w:space="0" w:color="auto"/>
            <w:left w:val="none" w:sz="0" w:space="0" w:color="auto"/>
            <w:bottom w:val="none" w:sz="0" w:space="0" w:color="auto"/>
            <w:right w:val="none" w:sz="0" w:space="0" w:color="auto"/>
          </w:divBdr>
        </w:div>
        <w:div w:id="872229803">
          <w:marLeft w:val="450"/>
          <w:marRight w:val="0"/>
          <w:marTop w:val="0"/>
          <w:marBottom w:val="0"/>
          <w:divBdr>
            <w:top w:val="none" w:sz="0" w:space="0" w:color="auto"/>
            <w:left w:val="none" w:sz="0" w:space="0" w:color="auto"/>
            <w:bottom w:val="none" w:sz="0" w:space="0" w:color="auto"/>
            <w:right w:val="none" w:sz="0" w:space="0" w:color="auto"/>
          </w:divBdr>
        </w:div>
        <w:div w:id="1135949567">
          <w:marLeft w:val="450"/>
          <w:marRight w:val="0"/>
          <w:marTop w:val="0"/>
          <w:marBottom w:val="0"/>
          <w:divBdr>
            <w:top w:val="none" w:sz="0" w:space="0" w:color="auto"/>
            <w:left w:val="none" w:sz="0" w:space="0" w:color="auto"/>
            <w:bottom w:val="none" w:sz="0" w:space="0" w:color="auto"/>
            <w:right w:val="none" w:sz="0" w:space="0" w:color="auto"/>
          </w:divBdr>
        </w:div>
        <w:div w:id="1882550668">
          <w:marLeft w:val="450"/>
          <w:marRight w:val="0"/>
          <w:marTop w:val="0"/>
          <w:marBottom w:val="0"/>
          <w:divBdr>
            <w:top w:val="none" w:sz="0" w:space="0" w:color="auto"/>
            <w:left w:val="none" w:sz="0" w:space="0" w:color="auto"/>
            <w:bottom w:val="none" w:sz="0" w:space="0" w:color="auto"/>
            <w:right w:val="none" w:sz="0" w:space="0" w:color="auto"/>
          </w:divBdr>
        </w:div>
        <w:div w:id="769157072">
          <w:marLeft w:val="450"/>
          <w:marRight w:val="0"/>
          <w:marTop w:val="0"/>
          <w:marBottom w:val="0"/>
          <w:divBdr>
            <w:top w:val="none" w:sz="0" w:space="0" w:color="auto"/>
            <w:left w:val="none" w:sz="0" w:space="0" w:color="auto"/>
            <w:bottom w:val="none" w:sz="0" w:space="0" w:color="auto"/>
            <w:right w:val="none" w:sz="0" w:space="0" w:color="auto"/>
          </w:divBdr>
        </w:div>
        <w:div w:id="732124798">
          <w:marLeft w:val="450"/>
          <w:marRight w:val="0"/>
          <w:marTop w:val="0"/>
          <w:marBottom w:val="0"/>
          <w:divBdr>
            <w:top w:val="none" w:sz="0" w:space="0" w:color="auto"/>
            <w:left w:val="none" w:sz="0" w:space="0" w:color="auto"/>
            <w:bottom w:val="none" w:sz="0" w:space="0" w:color="auto"/>
            <w:right w:val="none" w:sz="0" w:space="0" w:color="auto"/>
          </w:divBdr>
        </w:div>
        <w:div w:id="1396120606">
          <w:marLeft w:val="450"/>
          <w:marRight w:val="0"/>
          <w:marTop w:val="0"/>
          <w:marBottom w:val="0"/>
          <w:divBdr>
            <w:top w:val="none" w:sz="0" w:space="0" w:color="auto"/>
            <w:left w:val="none" w:sz="0" w:space="0" w:color="auto"/>
            <w:bottom w:val="none" w:sz="0" w:space="0" w:color="auto"/>
            <w:right w:val="none" w:sz="0" w:space="0" w:color="auto"/>
          </w:divBdr>
        </w:div>
        <w:div w:id="761341446">
          <w:marLeft w:val="450"/>
          <w:marRight w:val="0"/>
          <w:marTop w:val="0"/>
          <w:marBottom w:val="0"/>
          <w:divBdr>
            <w:top w:val="none" w:sz="0" w:space="0" w:color="auto"/>
            <w:left w:val="none" w:sz="0" w:space="0" w:color="auto"/>
            <w:bottom w:val="none" w:sz="0" w:space="0" w:color="auto"/>
            <w:right w:val="none" w:sz="0" w:space="0" w:color="auto"/>
          </w:divBdr>
        </w:div>
        <w:div w:id="1435832164">
          <w:marLeft w:val="450"/>
          <w:marRight w:val="0"/>
          <w:marTop w:val="0"/>
          <w:marBottom w:val="0"/>
          <w:divBdr>
            <w:top w:val="none" w:sz="0" w:space="0" w:color="auto"/>
            <w:left w:val="none" w:sz="0" w:space="0" w:color="auto"/>
            <w:bottom w:val="none" w:sz="0" w:space="0" w:color="auto"/>
            <w:right w:val="none" w:sz="0" w:space="0" w:color="auto"/>
          </w:divBdr>
        </w:div>
        <w:div w:id="126241644">
          <w:marLeft w:val="450"/>
          <w:marRight w:val="0"/>
          <w:marTop w:val="0"/>
          <w:marBottom w:val="0"/>
          <w:divBdr>
            <w:top w:val="none" w:sz="0" w:space="0" w:color="auto"/>
            <w:left w:val="none" w:sz="0" w:space="0" w:color="auto"/>
            <w:bottom w:val="none" w:sz="0" w:space="0" w:color="auto"/>
            <w:right w:val="none" w:sz="0" w:space="0" w:color="auto"/>
          </w:divBdr>
        </w:div>
        <w:div w:id="116805194">
          <w:marLeft w:val="450"/>
          <w:marRight w:val="0"/>
          <w:marTop w:val="0"/>
          <w:marBottom w:val="0"/>
          <w:divBdr>
            <w:top w:val="none" w:sz="0" w:space="0" w:color="auto"/>
            <w:left w:val="none" w:sz="0" w:space="0" w:color="auto"/>
            <w:bottom w:val="none" w:sz="0" w:space="0" w:color="auto"/>
            <w:right w:val="none" w:sz="0" w:space="0" w:color="auto"/>
          </w:divBdr>
        </w:div>
        <w:div w:id="75982870">
          <w:marLeft w:val="450"/>
          <w:marRight w:val="0"/>
          <w:marTop w:val="0"/>
          <w:marBottom w:val="0"/>
          <w:divBdr>
            <w:top w:val="none" w:sz="0" w:space="0" w:color="auto"/>
            <w:left w:val="none" w:sz="0" w:space="0" w:color="auto"/>
            <w:bottom w:val="none" w:sz="0" w:space="0" w:color="auto"/>
            <w:right w:val="none" w:sz="0" w:space="0" w:color="auto"/>
          </w:divBdr>
        </w:div>
        <w:div w:id="922032358">
          <w:marLeft w:val="450"/>
          <w:marRight w:val="0"/>
          <w:marTop w:val="0"/>
          <w:marBottom w:val="0"/>
          <w:divBdr>
            <w:top w:val="none" w:sz="0" w:space="0" w:color="auto"/>
            <w:left w:val="none" w:sz="0" w:space="0" w:color="auto"/>
            <w:bottom w:val="none" w:sz="0" w:space="0" w:color="auto"/>
            <w:right w:val="none" w:sz="0" w:space="0" w:color="auto"/>
          </w:divBdr>
        </w:div>
        <w:div w:id="951595625">
          <w:marLeft w:val="450"/>
          <w:marRight w:val="0"/>
          <w:marTop w:val="0"/>
          <w:marBottom w:val="0"/>
          <w:divBdr>
            <w:top w:val="none" w:sz="0" w:space="0" w:color="auto"/>
            <w:left w:val="none" w:sz="0" w:space="0" w:color="auto"/>
            <w:bottom w:val="none" w:sz="0" w:space="0" w:color="auto"/>
            <w:right w:val="none" w:sz="0" w:space="0" w:color="auto"/>
          </w:divBdr>
        </w:div>
        <w:div w:id="224485881">
          <w:marLeft w:val="450"/>
          <w:marRight w:val="0"/>
          <w:marTop w:val="0"/>
          <w:marBottom w:val="0"/>
          <w:divBdr>
            <w:top w:val="none" w:sz="0" w:space="0" w:color="auto"/>
            <w:left w:val="none" w:sz="0" w:space="0" w:color="auto"/>
            <w:bottom w:val="none" w:sz="0" w:space="0" w:color="auto"/>
            <w:right w:val="none" w:sz="0" w:space="0" w:color="auto"/>
          </w:divBdr>
        </w:div>
        <w:div w:id="774640832">
          <w:marLeft w:val="450"/>
          <w:marRight w:val="0"/>
          <w:marTop w:val="0"/>
          <w:marBottom w:val="0"/>
          <w:divBdr>
            <w:top w:val="none" w:sz="0" w:space="0" w:color="auto"/>
            <w:left w:val="none" w:sz="0" w:space="0" w:color="auto"/>
            <w:bottom w:val="none" w:sz="0" w:space="0" w:color="auto"/>
            <w:right w:val="none" w:sz="0" w:space="0" w:color="auto"/>
          </w:divBdr>
        </w:div>
        <w:div w:id="506671346">
          <w:marLeft w:val="450"/>
          <w:marRight w:val="0"/>
          <w:marTop w:val="0"/>
          <w:marBottom w:val="0"/>
          <w:divBdr>
            <w:top w:val="none" w:sz="0" w:space="0" w:color="auto"/>
            <w:left w:val="none" w:sz="0" w:space="0" w:color="auto"/>
            <w:bottom w:val="none" w:sz="0" w:space="0" w:color="auto"/>
            <w:right w:val="none" w:sz="0" w:space="0" w:color="auto"/>
          </w:divBdr>
        </w:div>
        <w:div w:id="1105004654">
          <w:marLeft w:val="450"/>
          <w:marRight w:val="0"/>
          <w:marTop w:val="0"/>
          <w:marBottom w:val="0"/>
          <w:divBdr>
            <w:top w:val="none" w:sz="0" w:space="0" w:color="auto"/>
            <w:left w:val="none" w:sz="0" w:space="0" w:color="auto"/>
            <w:bottom w:val="none" w:sz="0" w:space="0" w:color="auto"/>
            <w:right w:val="none" w:sz="0" w:space="0" w:color="auto"/>
          </w:divBdr>
        </w:div>
        <w:div w:id="1952202561">
          <w:marLeft w:val="450"/>
          <w:marRight w:val="0"/>
          <w:marTop w:val="0"/>
          <w:marBottom w:val="0"/>
          <w:divBdr>
            <w:top w:val="none" w:sz="0" w:space="0" w:color="auto"/>
            <w:left w:val="none" w:sz="0" w:space="0" w:color="auto"/>
            <w:bottom w:val="none" w:sz="0" w:space="0" w:color="auto"/>
            <w:right w:val="none" w:sz="0" w:space="0" w:color="auto"/>
          </w:divBdr>
        </w:div>
        <w:div w:id="1041133499">
          <w:marLeft w:val="450"/>
          <w:marRight w:val="0"/>
          <w:marTop w:val="0"/>
          <w:marBottom w:val="0"/>
          <w:divBdr>
            <w:top w:val="none" w:sz="0" w:space="0" w:color="auto"/>
            <w:left w:val="none" w:sz="0" w:space="0" w:color="auto"/>
            <w:bottom w:val="none" w:sz="0" w:space="0" w:color="auto"/>
            <w:right w:val="none" w:sz="0" w:space="0" w:color="auto"/>
          </w:divBdr>
        </w:div>
        <w:div w:id="211886108">
          <w:marLeft w:val="450"/>
          <w:marRight w:val="0"/>
          <w:marTop w:val="0"/>
          <w:marBottom w:val="0"/>
          <w:divBdr>
            <w:top w:val="none" w:sz="0" w:space="0" w:color="auto"/>
            <w:left w:val="none" w:sz="0" w:space="0" w:color="auto"/>
            <w:bottom w:val="none" w:sz="0" w:space="0" w:color="auto"/>
            <w:right w:val="none" w:sz="0" w:space="0" w:color="auto"/>
          </w:divBdr>
        </w:div>
        <w:div w:id="1461218428">
          <w:marLeft w:val="450"/>
          <w:marRight w:val="0"/>
          <w:marTop w:val="0"/>
          <w:marBottom w:val="0"/>
          <w:divBdr>
            <w:top w:val="none" w:sz="0" w:space="0" w:color="auto"/>
            <w:left w:val="none" w:sz="0" w:space="0" w:color="auto"/>
            <w:bottom w:val="none" w:sz="0" w:space="0" w:color="auto"/>
            <w:right w:val="none" w:sz="0" w:space="0" w:color="auto"/>
          </w:divBdr>
        </w:div>
        <w:div w:id="93672970">
          <w:marLeft w:val="450"/>
          <w:marRight w:val="0"/>
          <w:marTop w:val="0"/>
          <w:marBottom w:val="0"/>
          <w:divBdr>
            <w:top w:val="none" w:sz="0" w:space="0" w:color="auto"/>
            <w:left w:val="none" w:sz="0" w:space="0" w:color="auto"/>
            <w:bottom w:val="none" w:sz="0" w:space="0" w:color="auto"/>
            <w:right w:val="none" w:sz="0" w:space="0" w:color="auto"/>
          </w:divBdr>
        </w:div>
        <w:div w:id="1880971485">
          <w:marLeft w:val="450"/>
          <w:marRight w:val="0"/>
          <w:marTop w:val="0"/>
          <w:marBottom w:val="0"/>
          <w:divBdr>
            <w:top w:val="none" w:sz="0" w:space="0" w:color="auto"/>
            <w:left w:val="none" w:sz="0" w:space="0" w:color="auto"/>
            <w:bottom w:val="none" w:sz="0" w:space="0" w:color="auto"/>
            <w:right w:val="none" w:sz="0" w:space="0" w:color="auto"/>
          </w:divBdr>
        </w:div>
        <w:div w:id="712467711">
          <w:marLeft w:val="450"/>
          <w:marRight w:val="0"/>
          <w:marTop w:val="0"/>
          <w:marBottom w:val="0"/>
          <w:divBdr>
            <w:top w:val="none" w:sz="0" w:space="0" w:color="auto"/>
            <w:left w:val="none" w:sz="0" w:space="0" w:color="auto"/>
            <w:bottom w:val="none" w:sz="0" w:space="0" w:color="auto"/>
            <w:right w:val="none" w:sz="0" w:space="0" w:color="auto"/>
          </w:divBdr>
        </w:div>
        <w:div w:id="701058391">
          <w:marLeft w:val="450"/>
          <w:marRight w:val="0"/>
          <w:marTop w:val="0"/>
          <w:marBottom w:val="0"/>
          <w:divBdr>
            <w:top w:val="none" w:sz="0" w:space="0" w:color="auto"/>
            <w:left w:val="none" w:sz="0" w:space="0" w:color="auto"/>
            <w:bottom w:val="none" w:sz="0" w:space="0" w:color="auto"/>
            <w:right w:val="none" w:sz="0" w:space="0" w:color="auto"/>
          </w:divBdr>
        </w:div>
        <w:div w:id="794905463">
          <w:marLeft w:val="450"/>
          <w:marRight w:val="0"/>
          <w:marTop w:val="0"/>
          <w:marBottom w:val="0"/>
          <w:divBdr>
            <w:top w:val="none" w:sz="0" w:space="0" w:color="auto"/>
            <w:left w:val="none" w:sz="0" w:space="0" w:color="auto"/>
            <w:bottom w:val="none" w:sz="0" w:space="0" w:color="auto"/>
            <w:right w:val="none" w:sz="0" w:space="0" w:color="auto"/>
          </w:divBdr>
        </w:div>
        <w:div w:id="866866764">
          <w:marLeft w:val="450"/>
          <w:marRight w:val="0"/>
          <w:marTop w:val="0"/>
          <w:marBottom w:val="0"/>
          <w:divBdr>
            <w:top w:val="none" w:sz="0" w:space="0" w:color="auto"/>
            <w:left w:val="none" w:sz="0" w:space="0" w:color="auto"/>
            <w:bottom w:val="none" w:sz="0" w:space="0" w:color="auto"/>
            <w:right w:val="none" w:sz="0" w:space="0" w:color="auto"/>
          </w:divBdr>
        </w:div>
        <w:div w:id="1284536622">
          <w:marLeft w:val="450"/>
          <w:marRight w:val="0"/>
          <w:marTop w:val="0"/>
          <w:marBottom w:val="0"/>
          <w:divBdr>
            <w:top w:val="none" w:sz="0" w:space="0" w:color="auto"/>
            <w:left w:val="none" w:sz="0" w:space="0" w:color="auto"/>
            <w:bottom w:val="none" w:sz="0" w:space="0" w:color="auto"/>
            <w:right w:val="none" w:sz="0" w:space="0" w:color="auto"/>
          </w:divBdr>
        </w:div>
        <w:div w:id="309942361">
          <w:marLeft w:val="450"/>
          <w:marRight w:val="0"/>
          <w:marTop w:val="0"/>
          <w:marBottom w:val="0"/>
          <w:divBdr>
            <w:top w:val="none" w:sz="0" w:space="0" w:color="auto"/>
            <w:left w:val="none" w:sz="0" w:space="0" w:color="auto"/>
            <w:bottom w:val="none" w:sz="0" w:space="0" w:color="auto"/>
            <w:right w:val="none" w:sz="0" w:space="0" w:color="auto"/>
          </w:divBdr>
        </w:div>
        <w:div w:id="2033528737">
          <w:marLeft w:val="450"/>
          <w:marRight w:val="0"/>
          <w:marTop w:val="0"/>
          <w:marBottom w:val="0"/>
          <w:divBdr>
            <w:top w:val="none" w:sz="0" w:space="0" w:color="auto"/>
            <w:left w:val="none" w:sz="0" w:space="0" w:color="auto"/>
            <w:bottom w:val="none" w:sz="0" w:space="0" w:color="auto"/>
            <w:right w:val="none" w:sz="0" w:space="0" w:color="auto"/>
          </w:divBdr>
        </w:div>
        <w:div w:id="1412005555">
          <w:marLeft w:val="450"/>
          <w:marRight w:val="0"/>
          <w:marTop w:val="0"/>
          <w:marBottom w:val="0"/>
          <w:divBdr>
            <w:top w:val="none" w:sz="0" w:space="0" w:color="auto"/>
            <w:left w:val="none" w:sz="0" w:space="0" w:color="auto"/>
            <w:bottom w:val="none" w:sz="0" w:space="0" w:color="auto"/>
            <w:right w:val="none" w:sz="0" w:space="0" w:color="auto"/>
          </w:divBdr>
        </w:div>
        <w:div w:id="1203323419">
          <w:marLeft w:val="450"/>
          <w:marRight w:val="0"/>
          <w:marTop w:val="0"/>
          <w:marBottom w:val="0"/>
          <w:divBdr>
            <w:top w:val="none" w:sz="0" w:space="0" w:color="auto"/>
            <w:left w:val="none" w:sz="0" w:space="0" w:color="auto"/>
            <w:bottom w:val="none" w:sz="0" w:space="0" w:color="auto"/>
            <w:right w:val="none" w:sz="0" w:space="0" w:color="auto"/>
          </w:divBdr>
        </w:div>
        <w:div w:id="560866954">
          <w:marLeft w:val="450"/>
          <w:marRight w:val="0"/>
          <w:marTop w:val="0"/>
          <w:marBottom w:val="0"/>
          <w:divBdr>
            <w:top w:val="none" w:sz="0" w:space="0" w:color="auto"/>
            <w:left w:val="none" w:sz="0" w:space="0" w:color="auto"/>
            <w:bottom w:val="none" w:sz="0" w:space="0" w:color="auto"/>
            <w:right w:val="none" w:sz="0" w:space="0" w:color="auto"/>
          </w:divBdr>
        </w:div>
        <w:div w:id="330375244">
          <w:marLeft w:val="450"/>
          <w:marRight w:val="0"/>
          <w:marTop w:val="0"/>
          <w:marBottom w:val="0"/>
          <w:divBdr>
            <w:top w:val="none" w:sz="0" w:space="0" w:color="auto"/>
            <w:left w:val="none" w:sz="0" w:space="0" w:color="auto"/>
            <w:bottom w:val="none" w:sz="0" w:space="0" w:color="auto"/>
            <w:right w:val="none" w:sz="0" w:space="0" w:color="auto"/>
          </w:divBdr>
        </w:div>
        <w:div w:id="160699872">
          <w:marLeft w:val="450"/>
          <w:marRight w:val="0"/>
          <w:marTop w:val="0"/>
          <w:marBottom w:val="0"/>
          <w:divBdr>
            <w:top w:val="none" w:sz="0" w:space="0" w:color="auto"/>
            <w:left w:val="none" w:sz="0" w:space="0" w:color="auto"/>
            <w:bottom w:val="none" w:sz="0" w:space="0" w:color="auto"/>
            <w:right w:val="none" w:sz="0" w:space="0" w:color="auto"/>
          </w:divBdr>
        </w:div>
        <w:div w:id="1345286159">
          <w:marLeft w:val="450"/>
          <w:marRight w:val="0"/>
          <w:marTop w:val="0"/>
          <w:marBottom w:val="0"/>
          <w:divBdr>
            <w:top w:val="none" w:sz="0" w:space="0" w:color="auto"/>
            <w:left w:val="none" w:sz="0" w:space="0" w:color="auto"/>
            <w:bottom w:val="none" w:sz="0" w:space="0" w:color="auto"/>
            <w:right w:val="none" w:sz="0" w:space="0" w:color="auto"/>
          </w:divBdr>
        </w:div>
        <w:div w:id="709451440">
          <w:marLeft w:val="450"/>
          <w:marRight w:val="0"/>
          <w:marTop w:val="0"/>
          <w:marBottom w:val="0"/>
          <w:divBdr>
            <w:top w:val="none" w:sz="0" w:space="0" w:color="auto"/>
            <w:left w:val="none" w:sz="0" w:space="0" w:color="auto"/>
            <w:bottom w:val="none" w:sz="0" w:space="0" w:color="auto"/>
            <w:right w:val="none" w:sz="0" w:space="0" w:color="auto"/>
          </w:divBdr>
        </w:div>
        <w:div w:id="903763185">
          <w:marLeft w:val="450"/>
          <w:marRight w:val="0"/>
          <w:marTop w:val="0"/>
          <w:marBottom w:val="0"/>
          <w:divBdr>
            <w:top w:val="none" w:sz="0" w:space="0" w:color="auto"/>
            <w:left w:val="none" w:sz="0" w:space="0" w:color="auto"/>
            <w:bottom w:val="none" w:sz="0" w:space="0" w:color="auto"/>
            <w:right w:val="none" w:sz="0" w:space="0" w:color="auto"/>
          </w:divBdr>
        </w:div>
        <w:div w:id="1301422271">
          <w:marLeft w:val="450"/>
          <w:marRight w:val="0"/>
          <w:marTop w:val="0"/>
          <w:marBottom w:val="0"/>
          <w:divBdr>
            <w:top w:val="none" w:sz="0" w:space="0" w:color="auto"/>
            <w:left w:val="none" w:sz="0" w:space="0" w:color="auto"/>
            <w:bottom w:val="none" w:sz="0" w:space="0" w:color="auto"/>
            <w:right w:val="none" w:sz="0" w:space="0" w:color="auto"/>
          </w:divBdr>
        </w:div>
        <w:div w:id="1066874320">
          <w:marLeft w:val="450"/>
          <w:marRight w:val="0"/>
          <w:marTop w:val="0"/>
          <w:marBottom w:val="0"/>
          <w:divBdr>
            <w:top w:val="none" w:sz="0" w:space="0" w:color="auto"/>
            <w:left w:val="none" w:sz="0" w:space="0" w:color="auto"/>
            <w:bottom w:val="none" w:sz="0" w:space="0" w:color="auto"/>
            <w:right w:val="none" w:sz="0" w:space="0" w:color="auto"/>
          </w:divBdr>
        </w:div>
        <w:div w:id="1936090628">
          <w:marLeft w:val="450"/>
          <w:marRight w:val="0"/>
          <w:marTop w:val="0"/>
          <w:marBottom w:val="0"/>
          <w:divBdr>
            <w:top w:val="none" w:sz="0" w:space="0" w:color="auto"/>
            <w:left w:val="none" w:sz="0" w:space="0" w:color="auto"/>
            <w:bottom w:val="none" w:sz="0" w:space="0" w:color="auto"/>
            <w:right w:val="none" w:sz="0" w:space="0" w:color="auto"/>
          </w:divBdr>
        </w:div>
        <w:div w:id="1027681381">
          <w:marLeft w:val="450"/>
          <w:marRight w:val="0"/>
          <w:marTop w:val="0"/>
          <w:marBottom w:val="0"/>
          <w:divBdr>
            <w:top w:val="none" w:sz="0" w:space="0" w:color="auto"/>
            <w:left w:val="none" w:sz="0" w:space="0" w:color="auto"/>
            <w:bottom w:val="none" w:sz="0" w:space="0" w:color="auto"/>
            <w:right w:val="none" w:sz="0" w:space="0" w:color="auto"/>
          </w:divBdr>
        </w:div>
        <w:div w:id="922420286">
          <w:marLeft w:val="450"/>
          <w:marRight w:val="0"/>
          <w:marTop w:val="0"/>
          <w:marBottom w:val="0"/>
          <w:divBdr>
            <w:top w:val="none" w:sz="0" w:space="0" w:color="auto"/>
            <w:left w:val="none" w:sz="0" w:space="0" w:color="auto"/>
            <w:bottom w:val="none" w:sz="0" w:space="0" w:color="auto"/>
            <w:right w:val="none" w:sz="0" w:space="0" w:color="auto"/>
          </w:divBdr>
        </w:div>
        <w:div w:id="905341938">
          <w:marLeft w:val="450"/>
          <w:marRight w:val="0"/>
          <w:marTop w:val="0"/>
          <w:marBottom w:val="0"/>
          <w:divBdr>
            <w:top w:val="none" w:sz="0" w:space="0" w:color="auto"/>
            <w:left w:val="none" w:sz="0" w:space="0" w:color="auto"/>
            <w:bottom w:val="none" w:sz="0" w:space="0" w:color="auto"/>
            <w:right w:val="none" w:sz="0" w:space="0" w:color="auto"/>
          </w:divBdr>
        </w:div>
        <w:div w:id="1193302774">
          <w:marLeft w:val="450"/>
          <w:marRight w:val="0"/>
          <w:marTop w:val="0"/>
          <w:marBottom w:val="0"/>
          <w:divBdr>
            <w:top w:val="none" w:sz="0" w:space="0" w:color="auto"/>
            <w:left w:val="none" w:sz="0" w:space="0" w:color="auto"/>
            <w:bottom w:val="none" w:sz="0" w:space="0" w:color="auto"/>
            <w:right w:val="none" w:sz="0" w:space="0" w:color="auto"/>
          </w:divBdr>
        </w:div>
        <w:div w:id="741680284">
          <w:marLeft w:val="450"/>
          <w:marRight w:val="0"/>
          <w:marTop w:val="0"/>
          <w:marBottom w:val="0"/>
          <w:divBdr>
            <w:top w:val="none" w:sz="0" w:space="0" w:color="auto"/>
            <w:left w:val="none" w:sz="0" w:space="0" w:color="auto"/>
            <w:bottom w:val="none" w:sz="0" w:space="0" w:color="auto"/>
            <w:right w:val="none" w:sz="0" w:space="0" w:color="auto"/>
          </w:divBdr>
        </w:div>
        <w:div w:id="76249290">
          <w:marLeft w:val="450"/>
          <w:marRight w:val="0"/>
          <w:marTop w:val="0"/>
          <w:marBottom w:val="0"/>
          <w:divBdr>
            <w:top w:val="none" w:sz="0" w:space="0" w:color="auto"/>
            <w:left w:val="none" w:sz="0" w:space="0" w:color="auto"/>
            <w:bottom w:val="none" w:sz="0" w:space="0" w:color="auto"/>
            <w:right w:val="none" w:sz="0" w:space="0" w:color="auto"/>
          </w:divBdr>
        </w:div>
        <w:div w:id="2072458616">
          <w:marLeft w:val="450"/>
          <w:marRight w:val="0"/>
          <w:marTop w:val="0"/>
          <w:marBottom w:val="0"/>
          <w:divBdr>
            <w:top w:val="none" w:sz="0" w:space="0" w:color="auto"/>
            <w:left w:val="none" w:sz="0" w:space="0" w:color="auto"/>
            <w:bottom w:val="none" w:sz="0" w:space="0" w:color="auto"/>
            <w:right w:val="none" w:sz="0" w:space="0" w:color="auto"/>
          </w:divBdr>
        </w:div>
        <w:div w:id="1356610952">
          <w:marLeft w:val="450"/>
          <w:marRight w:val="0"/>
          <w:marTop w:val="0"/>
          <w:marBottom w:val="0"/>
          <w:divBdr>
            <w:top w:val="none" w:sz="0" w:space="0" w:color="auto"/>
            <w:left w:val="none" w:sz="0" w:space="0" w:color="auto"/>
            <w:bottom w:val="none" w:sz="0" w:space="0" w:color="auto"/>
            <w:right w:val="none" w:sz="0" w:space="0" w:color="auto"/>
          </w:divBdr>
        </w:div>
        <w:div w:id="932015173">
          <w:marLeft w:val="450"/>
          <w:marRight w:val="0"/>
          <w:marTop w:val="0"/>
          <w:marBottom w:val="0"/>
          <w:divBdr>
            <w:top w:val="none" w:sz="0" w:space="0" w:color="auto"/>
            <w:left w:val="none" w:sz="0" w:space="0" w:color="auto"/>
            <w:bottom w:val="none" w:sz="0" w:space="0" w:color="auto"/>
            <w:right w:val="none" w:sz="0" w:space="0" w:color="auto"/>
          </w:divBdr>
        </w:div>
        <w:div w:id="881943720">
          <w:marLeft w:val="450"/>
          <w:marRight w:val="0"/>
          <w:marTop w:val="0"/>
          <w:marBottom w:val="0"/>
          <w:divBdr>
            <w:top w:val="none" w:sz="0" w:space="0" w:color="auto"/>
            <w:left w:val="none" w:sz="0" w:space="0" w:color="auto"/>
            <w:bottom w:val="none" w:sz="0" w:space="0" w:color="auto"/>
            <w:right w:val="none" w:sz="0" w:space="0" w:color="auto"/>
          </w:divBdr>
        </w:div>
        <w:div w:id="833688288">
          <w:marLeft w:val="450"/>
          <w:marRight w:val="0"/>
          <w:marTop w:val="0"/>
          <w:marBottom w:val="0"/>
          <w:divBdr>
            <w:top w:val="none" w:sz="0" w:space="0" w:color="auto"/>
            <w:left w:val="none" w:sz="0" w:space="0" w:color="auto"/>
            <w:bottom w:val="none" w:sz="0" w:space="0" w:color="auto"/>
            <w:right w:val="none" w:sz="0" w:space="0" w:color="auto"/>
          </w:divBdr>
        </w:div>
        <w:div w:id="519659363">
          <w:marLeft w:val="450"/>
          <w:marRight w:val="0"/>
          <w:marTop w:val="0"/>
          <w:marBottom w:val="0"/>
          <w:divBdr>
            <w:top w:val="none" w:sz="0" w:space="0" w:color="auto"/>
            <w:left w:val="none" w:sz="0" w:space="0" w:color="auto"/>
            <w:bottom w:val="none" w:sz="0" w:space="0" w:color="auto"/>
            <w:right w:val="none" w:sz="0" w:space="0" w:color="auto"/>
          </w:divBdr>
        </w:div>
        <w:div w:id="2100366174">
          <w:marLeft w:val="450"/>
          <w:marRight w:val="0"/>
          <w:marTop w:val="0"/>
          <w:marBottom w:val="0"/>
          <w:divBdr>
            <w:top w:val="none" w:sz="0" w:space="0" w:color="auto"/>
            <w:left w:val="none" w:sz="0" w:space="0" w:color="auto"/>
            <w:bottom w:val="none" w:sz="0" w:space="0" w:color="auto"/>
            <w:right w:val="none" w:sz="0" w:space="0" w:color="auto"/>
          </w:divBdr>
        </w:div>
        <w:div w:id="317727453">
          <w:marLeft w:val="450"/>
          <w:marRight w:val="0"/>
          <w:marTop w:val="0"/>
          <w:marBottom w:val="0"/>
          <w:divBdr>
            <w:top w:val="none" w:sz="0" w:space="0" w:color="auto"/>
            <w:left w:val="none" w:sz="0" w:space="0" w:color="auto"/>
            <w:bottom w:val="none" w:sz="0" w:space="0" w:color="auto"/>
            <w:right w:val="none" w:sz="0" w:space="0" w:color="auto"/>
          </w:divBdr>
        </w:div>
        <w:div w:id="2147312689">
          <w:marLeft w:val="450"/>
          <w:marRight w:val="0"/>
          <w:marTop w:val="0"/>
          <w:marBottom w:val="0"/>
          <w:divBdr>
            <w:top w:val="none" w:sz="0" w:space="0" w:color="auto"/>
            <w:left w:val="none" w:sz="0" w:space="0" w:color="auto"/>
            <w:bottom w:val="none" w:sz="0" w:space="0" w:color="auto"/>
            <w:right w:val="none" w:sz="0" w:space="0" w:color="auto"/>
          </w:divBdr>
        </w:div>
        <w:div w:id="1354574505">
          <w:marLeft w:val="450"/>
          <w:marRight w:val="0"/>
          <w:marTop w:val="0"/>
          <w:marBottom w:val="0"/>
          <w:divBdr>
            <w:top w:val="none" w:sz="0" w:space="0" w:color="auto"/>
            <w:left w:val="none" w:sz="0" w:space="0" w:color="auto"/>
            <w:bottom w:val="none" w:sz="0" w:space="0" w:color="auto"/>
            <w:right w:val="none" w:sz="0" w:space="0" w:color="auto"/>
          </w:divBdr>
        </w:div>
        <w:div w:id="874777640">
          <w:marLeft w:val="450"/>
          <w:marRight w:val="0"/>
          <w:marTop w:val="0"/>
          <w:marBottom w:val="0"/>
          <w:divBdr>
            <w:top w:val="none" w:sz="0" w:space="0" w:color="auto"/>
            <w:left w:val="none" w:sz="0" w:space="0" w:color="auto"/>
            <w:bottom w:val="none" w:sz="0" w:space="0" w:color="auto"/>
            <w:right w:val="none" w:sz="0" w:space="0" w:color="auto"/>
          </w:divBdr>
        </w:div>
        <w:div w:id="1824927120">
          <w:marLeft w:val="0"/>
          <w:marRight w:val="0"/>
          <w:marTop w:val="0"/>
          <w:marBottom w:val="0"/>
          <w:divBdr>
            <w:top w:val="none" w:sz="0" w:space="0" w:color="auto"/>
            <w:left w:val="none" w:sz="0" w:space="0" w:color="auto"/>
            <w:bottom w:val="none" w:sz="0" w:space="0" w:color="auto"/>
            <w:right w:val="none" w:sz="0" w:space="0" w:color="auto"/>
          </w:divBdr>
        </w:div>
        <w:div w:id="343947370">
          <w:marLeft w:val="450"/>
          <w:marRight w:val="0"/>
          <w:marTop w:val="0"/>
          <w:marBottom w:val="0"/>
          <w:divBdr>
            <w:top w:val="none" w:sz="0" w:space="0" w:color="auto"/>
            <w:left w:val="none" w:sz="0" w:space="0" w:color="auto"/>
            <w:bottom w:val="none" w:sz="0" w:space="0" w:color="auto"/>
            <w:right w:val="none" w:sz="0" w:space="0" w:color="auto"/>
          </w:divBdr>
        </w:div>
        <w:div w:id="1446341471">
          <w:marLeft w:val="450"/>
          <w:marRight w:val="0"/>
          <w:marTop w:val="0"/>
          <w:marBottom w:val="0"/>
          <w:divBdr>
            <w:top w:val="none" w:sz="0" w:space="0" w:color="auto"/>
            <w:left w:val="none" w:sz="0" w:space="0" w:color="auto"/>
            <w:bottom w:val="none" w:sz="0" w:space="0" w:color="auto"/>
            <w:right w:val="none" w:sz="0" w:space="0" w:color="auto"/>
          </w:divBdr>
        </w:div>
        <w:div w:id="1147012229">
          <w:marLeft w:val="450"/>
          <w:marRight w:val="0"/>
          <w:marTop w:val="0"/>
          <w:marBottom w:val="0"/>
          <w:divBdr>
            <w:top w:val="none" w:sz="0" w:space="0" w:color="auto"/>
            <w:left w:val="none" w:sz="0" w:space="0" w:color="auto"/>
            <w:bottom w:val="none" w:sz="0" w:space="0" w:color="auto"/>
            <w:right w:val="none" w:sz="0" w:space="0" w:color="auto"/>
          </w:divBdr>
        </w:div>
        <w:div w:id="1483308788">
          <w:marLeft w:val="450"/>
          <w:marRight w:val="0"/>
          <w:marTop w:val="0"/>
          <w:marBottom w:val="0"/>
          <w:divBdr>
            <w:top w:val="none" w:sz="0" w:space="0" w:color="auto"/>
            <w:left w:val="none" w:sz="0" w:space="0" w:color="auto"/>
            <w:bottom w:val="none" w:sz="0" w:space="0" w:color="auto"/>
            <w:right w:val="none" w:sz="0" w:space="0" w:color="auto"/>
          </w:divBdr>
        </w:div>
        <w:div w:id="230241996">
          <w:marLeft w:val="450"/>
          <w:marRight w:val="0"/>
          <w:marTop w:val="0"/>
          <w:marBottom w:val="0"/>
          <w:divBdr>
            <w:top w:val="none" w:sz="0" w:space="0" w:color="auto"/>
            <w:left w:val="none" w:sz="0" w:space="0" w:color="auto"/>
            <w:bottom w:val="none" w:sz="0" w:space="0" w:color="auto"/>
            <w:right w:val="none" w:sz="0" w:space="0" w:color="auto"/>
          </w:divBdr>
        </w:div>
        <w:div w:id="1503277859">
          <w:marLeft w:val="450"/>
          <w:marRight w:val="0"/>
          <w:marTop w:val="0"/>
          <w:marBottom w:val="0"/>
          <w:divBdr>
            <w:top w:val="none" w:sz="0" w:space="0" w:color="auto"/>
            <w:left w:val="none" w:sz="0" w:space="0" w:color="auto"/>
            <w:bottom w:val="none" w:sz="0" w:space="0" w:color="auto"/>
            <w:right w:val="none" w:sz="0" w:space="0" w:color="auto"/>
          </w:divBdr>
        </w:div>
        <w:div w:id="1373921715">
          <w:marLeft w:val="450"/>
          <w:marRight w:val="0"/>
          <w:marTop w:val="0"/>
          <w:marBottom w:val="0"/>
          <w:divBdr>
            <w:top w:val="none" w:sz="0" w:space="0" w:color="auto"/>
            <w:left w:val="none" w:sz="0" w:space="0" w:color="auto"/>
            <w:bottom w:val="none" w:sz="0" w:space="0" w:color="auto"/>
            <w:right w:val="none" w:sz="0" w:space="0" w:color="auto"/>
          </w:divBdr>
        </w:div>
        <w:div w:id="704406896">
          <w:marLeft w:val="450"/>
          <w:marRight w:val="0"/>
          <w:marTop w:val="0"/>
          <w:marBottom w:val="0"/>
          <w:divBdr>
            <w:top w:val="none" w:sz="0" w:space="0" w:color="auto"/>
            <w:left w:val="none" w:sz="0" w:space="0" w:color="auto"/>
            <w:bottom w:val="none" w:sz="0" w:space="0" w:color="auto"/>
            <w:right w:val="none" w:sz="0" w:space="0" w:color="auto"/>
          </w:divBdr>
        </w:div>
        <w:div w:id="344064907">
          <w:marLeft w:val="450"/>
          <w:marRight w:val="0"/>
          <w:marTop w:val="0"/>
          <w:marBottom w:val="0"/>
          <w:divBdr>
            <w:top w:val="none" w:sz="0" w:space="0" w:color="auto"/>
            <w:left w:val="none" w:sz="0" w:space="0" w:color="auto"/>
            <w:bottom w:val="none" w:sz="0" w:space="0" w:color="auto"/>
            <w:right w:val="none" w:sz="0" w:space="0" w:color="auto"/>
          </w:divBdr>
        </w:div>
        <w:div w:id="87315468">
          <w:marLeft w:val="450"/>
          <w:marRight w:val="0"/>
          <w:marTop w:val="0"/>
          <w:marBottom w:val="0"/>
          <w:divBdr>
            <w:top w:val="none" w:sz="0" w:space="0" w:color="auto"/>
            <w:left w:val="none" w:sz="0" w:space="0" w:color="auto"/>
            <w:bottom w:val="none" w:sz="0" w:space="0" w:color="auto"/>
            <w:right w:val="none" w:sz="0" w:space="0" w:color="auto"/>
          </w:divBdr>
        </w:div>
        <w:div w:id="1911884854">
          <w:marLeft w:val="450"/>
          <w:marRight w:val="0"/>
          <w:marTop w:val="0"/>
          <w:marBottom w:val="0"/>
          <w:divBdr>
            <w:top w:val="none" w:sz="0" w:space="0" w:color="auto"/>
            <w:left w:val="none" w:sz="0" w:space="0" w:color="auto"/>
            <w:bottom w:val="none" w:sz="0" w:space="0" w:color="auto"/>
            <w:right w:val="none" w:sz="0" w:space="0" w:color="auto"/>
          </w:divBdr>
        </w:div>
        <w:div w:id="45377332">
          <w:marLeft w:val="0"/>
          <w:marRight w:val="0"/>
          <w:marTop w:val="0"/>
          <w:marBottom w:val="0"/>
          <w:divBdr>
            <w:top w:val="none" w:sz="0" w:space="0" w:color="auto"/>
            <w:left w:val="none" w:sz="0" w:space="0" w:color="auto"/>
            <w:bottom w:val="none" w:sz="0" w:space="0" w:color="auto"/>
            <w:right w:val="none" w:sz="0" w:space="0" w:color="auto"/>
          </w:divBdr>
        </w:div>
        <w:div w:id="1822846291">
          <w:marLeft w:val="450"/>
          <w:marRight w:val="0"/>
          <w:marTop w:val="0"/>
          <w:marBottom w:val="0"/>
          <w:divBdr>
            <w:top w:val="none" w:sz="0" w:space="0" w:color="auto"/>
            <w:left w:val="none" w:sz="0" w:space="0" w:color="auto"/>
            <w:bottom w:val="none" w:sz="0" w:space="0" w:color="auto"/>
            <w:right w:val="none" w:sz="0" w:space="0" w:color="auto"/>
          </w:divBdr>
        </w:div>
        <w:div w:id="633023635">
          <w:marLeft w:val="450"/>
          <w:marRight w:val="0"/>
          <w:marTop w:val="0"/>
          <w:marBottom w:val="0"/>
          <w:divBdr>
            <w:top w:val="none" w:sz="0" w:space="0" w:color="auto"/>
            <w:left w:val="none" w:sz="0" w:space="0" w:color="auto"/>
            <w:bottom w:val="none" w:sz="0" w:space="0" w:color="auto"/>
            <w:right w:val="none" w:sz="0" w:space="0" w:color="auto"/>
          </w:divBdr>
        </w:div>
        <w:div w:id="223033597">
          <w:marLeft w:val="450"/>
          <w:marRight w:val="0"/>
          <w:marTop w:val="0"/>
          <w:marBottom w:val="0"/>
          <w:divBdr>
            <w:top w:val="none" w:sz="0" w:space="0" w:color="auto"/>
            <w:left w:val="none" w:sz="0" w:space="0" w:color="auto"/>
            <w:bottom w:val="none" w:sz="0" w:space="0" w:color="auto"/>
            <w:right w:val="none" w:sz="0" w:space="0" w:color="auto"/>
          </w:divBdr>
        </w:div>
        <w:div w:id="1720131901">
          <w:marLeft w:val="450"/>
          <w:marRight w:val="0"/>
          <w:marTop w:val="0"/>
          <w:marBottom w:val="0"/>
          <w:divBdr>
            <w:top w:val="none" w:sz="0" w:space="0" w:color="auto"/>
            <w:left w:val="none" w:sz="0" w:space="0" w:color="auto"/>
            <w:bottom w:val="none" w:sz="0" w:space="0" w:color="auto"/>
            <w:right w:val="none" w:sz="0" w:space="0" w:color="auto"/>
          </w:divBdr>
        </w:div>
        <w:div w:id="864948200">
          <w:marLeft w:val="450"/>
          <w:marRight w:val="0"/>
          <w:marTop w:val="0"/>
          <w:marBottom w:val="0"/>
          <w:divBdr>
            <w:top w:val="none" w:sz="0" w:space="0" w:color="auto"/>
            <w:left w:val="none" w:sz="0" w:space="0" w:color="auto"/>
            <w:bottom w:val="none" w:sz="0" w:space="0" w:color="auto"/>
            <w:right w:val="none" w:sz="0" w:space="0" w:color="auto"/>
          </w:divBdr>
        </w:div>
        <w:div w:id="944772311">
          <w:marLeft w:val="450"/>
          <w:marRight w:val="0"/>
          <w:marTop w:val="0"/>
          <w:marBottom w:val="0"/>
          <w:divBdr>
            <w:top w:val="none" w:sz="0" w:space="0" w:color="auto"/>
            <w:left w:val="none" w:sz="0" w:space="0" w:color="auto"/>
            <w:bottom w:val="none" w:sz="0" w:space="0" w:color="auto"/>
            <w:right w:val="none" w:sz="0" w:space="0" w:color="auto"/>
          </w:divBdr>
        </w:div>
        <w:div w:id="2014842130">
          <w:marLeft w:val="450"/>
          <w:marRight w:val="0"/>
          <w:marTop w:val="0"/>
          <w:marBottom w:val="0"/>
          <w:divBdr>
            <w:top w:val="none" w:sz="0" w:space="0" w:color="auto"/>
            <w:left w:val="none" w:sz="0" w:space="0" w:color="auto"/>
            <w:bottom w:val="none" w:sz="0" w:space="0" w:color="auto"/>
            <w:right w:val="none" w:sz="0" w:space="0" w:color="auto"/>
          </w:divBdr>
        </w:div>
        <w:div w:id="55667314">
          <w:marLeft w:val="450"/>
          <w:marRight w:val="0"/>
          <w:marTop w:val="0"/>
          <w:marBottom w:val="0"/>
          <w:divBdr>
            <w:top w:val="none" w:sz="0" w:space="0" w:color="auto"/>
            <w:left w:val="none" w:sz="0" w:space="0" w:color="auto"/>
            <w:bottom w:val="none" w:sz="0" w:space="0" w:color="auto"/>
            <w:right w:val="none" w:sz="0" w:space="0" w:color="auto"/>
          </w:divBdr>
        </w:div>
        <w:div w:id="1363675688">
          <w:marLeft w:val="450"/>
          <w:marRight w:val="0"/>
          <w:marTop w:val="0"/>
          <w:marBottom w:val="0"/>
          <w:divBdr>
            <w:top w:val="none" w:sz="0" w:space="0" w:color="auto"/>
            <w:left w:val="none" w:sz="0" w:space="0" w:color="auto"/>
            <w:bottom w:val="none" w:sz="0" w:space="0" w:color="auto"/>
            <w:right w:val="none" w:sz="0" w:space="0" w:color="auto"/>
          </w:divBdr>
        </w:div>
        <w:div w:id="554589262">
          <w:marLeft w:val="450"/>
          <w:marRight w:val="0"/>
          <w:marTop w:val="0"/>
          <w:marBottom w:val="0"/>
          <w:divBdr>
            <w:top w:val="none" w:sz="0" w:space="0" w:color="auto"/>
            <w:left w:val="none" w:sz="0" w:space="0" w:color="auto"/>
            <w:bottom w:val="none" w:sz="0" w:space="0" w:color="auto"/>
            <w:right w:val="none" w:sz="0" w:space="0" w:color="auto"/>
          </w:divBdr>
        </w:div>
        <w:div w:id="1109349238">
          <w:marLeft w:val="450"/>
          <w:marRight w:val="0"/>
          <w:marTop w:val="0"/>
          <w:marBottom w:val="0"/>
          <w:divBdr>
            <w:top w:val="none" w:sz="0" w:space="0" w:color="auto"/>
            <w:left w:val="none" w:sz="0" w:space="0" w:color="auto"/>
            <w:bottom w:val="none" w:sz="0" w:space="0" w:color="auto"/>
            <w:right w:val="none" w:sz="0" w:space="0" w:color="auto"/>
          </w:divBdr>
        </w:div>
        <w:div w:id="114569556">
          <w:marLeft w:val="450"/>
          <w:marRight w:val="0"/>
          <w:marTop w:val="0"/>
          <w:marBottom w:val="0"/>
          <w:divBdr>
            <w:top w:val="none" w:sz="0" w:space="0" w:color="auto"/>
            <w:left w:val="none" w:sz="0" w:space="0" w:color="auto"/>
            <w:bottom w:val="none" w:sz="0" w:space="0" w:color="auto"/>
            <w:right w:val="none" w:sz="0" w:space="0" w:color="auto"/>
          </w:divBdr>
        </w:div>
        <w:div w:id="1990594411">
          <w:marLeft w:val="450"/>
          <w:marRight w:val="0"/>
          <w:marTop w:val="0"/>
          <w:marBottom w:val="0"/>
          <w:divBdr>
            <w:top w:val="none" w:sz="0" w:space="0" w:color="auto"/>
            <w:left w:val="none" w:sz="0" w:space="0" w:color="auto"/>
            <w:bottom w:val="none" w:sz="0" w:space="0" w:color="auto"/>
            <w:right w:val="none" w:sz="0" w:space="0" w:color="auto"/>
          </w:divBdr>
        </w:div>
        <w:div w:id="2144616825">
          <w:marLeft w:val="450"/>
          <w:marRight w:val="0"/>
          <w:marTop w:val="0"/>
          <w:marBottom w:val="0"/>
          <w:divBdr>
            <w:top w:val="none" w:sz="0" w:space="0" w:color="auto"/>
            <w:left w:val="none" w:sz="0" w:space="0" w:color="auto"/>
            <w:bottom w:val="none" w:sz="0" w:space="0" w:color="auto"/>
            <w:right w:val="none" w:sz="0" w:space="0" w:color="auto"/>
          </w:divBdr>
        </w:div>
        <w:div w:id="1599823290">
          <w:marLeft w:val="450"/>
          <w:marRight w:val="0"/>
          <w:marTop w:val="0"/>
          <w:marBottom w:val="0"/>
          <w:divBdr>
            <w:top w:val="none" w:sz="0" w:space="0" w:color="auto"/>
            <w:left w:val="none" w:sz="0" w:space="0" w:color="auto"/>
            <w:bottom w:val="none" w:sz="0" w:space="0" w:color="auto"/>
            <w:right w:val="none" w:sz="0" w:space="0" w:color="auto"/>
          </w:divBdr>
        </w:div>
        <w:div w:id="1416199026">
          <w:marLeft w:val="450"/>
          <w:marRight w:val="0"/>
          <w:marTop w:val="0"/>
          <w:marBottom w:val="0"/>
          <w:divBdr>
            <w:top w:val="none" w:sz="0" w:space="0" w:color="auto"/>
            <w:left w:val="none" w:sz="0" w:space="0" w:color="auto"/>
            <w:bottom w:val="none" w:sz="0" w:space="0" w:color="auto"/>
            <w:right w:val="none" w:sz="0" w:space="0" w:color="auto"/>
          </w:divBdr>
        </w:div>
        <w:div w:id="1977444080">
          <w:marLeft w:val="450"/>
          <w:marRight w:val="0"/>
          <w:marTop w:val="0"/>
          <w:marBottom w:val="0"/>
          <w:divBdr>
            <w:top w:val="none" w:sz="0" w:space="0" w:color="auto"/>
            <w:left w:val="none" w:sz="0" w:space="0" w:color="auto"/>
            <w:bottom w:val="none" w:sz="0" w:space="0" w:color="auto"/>
            <w:right w:val="none" w:sz="0" w:space="0" w:color="auto"/>
          </w:divBdr>
        </w:div>
        <w:div w:id="701322751">
          <w:marLeft w:val="450"/>
          <w:marRight w:val="0"/>
          <w:marTop w:val="0"/>
          <w:marBottom w:val="0"/>
          <w:divBdr>
            <w:top w:val="none" w:sz="0" w:space="0" w:color="auto"/>
            <w:left w:val="none" w:sz="0" w:space="0" w:color="auto"/>
            <w:bottom w:val="none" w:sz="0" w:space="0" w:color="auto"/>
            <w:right w:val="none" w:sz="0" w:space="0" w:color="auto"/>
          </w:divBdr>
        </w:div>
        <w:div w:id="1204518412">
          <w:marLeft w:val="450"/>
          <w:marRight w:val="0"/>
          <w:marTop w:val="0"/>
          <w:marBottom w:val="0"/>
          <w:divBdr>
            <w:top w:val="none" w:sz="0" w:space="0" w:color="auto"/>
            <w:left w:val="none" w:sz="0" w:space="0" w:color="auto"/>
            <w:bottom w:val="none" w:sz="0" w:space="0" w:color="auto"/>
            <w:right w:val="none" w:sz="0" w:space="0" w:color="auto"/>
          </w:divBdr>
        </w:div>
        <w:div w:id="967319077">
          <w:marLeft w:val="450"/>
          <w:marRight w:val="0"/>
          <w:marTop w:val="0"/>
          <w:marBottom w:val="0"/>
          <w:divBdr>
            <w:top w:val="none" w:sz="0" w:space="0" w:color="auto"/>
            <w:left w:val="none" w:sz="0" w:space="0" w:color="auto"/>
            <w:bottom w:val="none" w:sz="0" w:space="0" w:color="auto"/>
            <w:right w:val="none" w:sz="0" w:space="0" w:color="auto"/>
          </w:divBdr>
        </w:div>
        <w:div w:id="293416004">
          <w:marLeft w:val="0"/>
          <w:marRight w:val="0"/>
          <w:marTop w:val="0"/>
          <w:marBottom w:val="0"/>
          <w:divBdr>
            <w:top w:val="none" w:sz="0" w:space="0" w:color="auto"/>
            <w:left w:val="none" w:sz="0" w:space="0" w:color="auto"/>
            <w:bottom w:val="none" w:sz="0" w:space="0" w:color="auto"/>
            <w:right w:val="none" w:sz="0" w:space="0" w:color="auto"/>
          </w:divBdr>
        </w:div>
        <w:div w:id="788091063">
          <w:marLeft w:val="450"/>
          <w:marRight w:val="0"/>
          <w:marTop w:val="0"/>
          <w:marBottom w:val="0"/>
          <w:divBdr>
            <w:top w:val="none" w:sz="0" w:space="0" w:color="auto"/>
            <w:left w:val="none" w:sz="0" w:space="0" w:color="auto"/>
            <w:bottom w:val="none" w:sz="0" w:space="0" w:color="auto"/>
            <w:right w:val="none" w:sz="0" w:space="0" w:color="auto"/>
          </w:divBdr>
        </w:div>
        <w:div w:id="445124118">
          <w:marLeft w:val="450"/>
          <w:marRight w:val="0"/>
          <w:marTop w:val="0"/>
          <w:marBottom w:val="0"/>
          <w:divBdr>
            <w:top w:val="none" w:sz="0" w:space="0" w:color="auto"/>
            <w:left w:val="none" w:sz="0" w:space="0" w:color="auto"/>
            <w:bottom w:val="none" w:sz="0" w:space="0" w:color="auto"/>
            <w:right w:val="none" w:sz="0" w:space="0" w:color="auto"/>
          </w:divBdr>
        </w:div>
        <w:div w:id="1615479486">
          <w:marLeft w:val="450"/>
          <w:marRight w:val="0"/>
          <w:marTop w:val="0"/>
          <w:marBottom w:val="0"/>
          <w:divBdr>
            <w:top w:val="none" w:sz="0" w:space="0" w:color="auto"/>
            <w:left w:val="none" w:sz="0" w:space="0" w:color="auto"/>
            <w:bottom w:val="none" w:sz="0" w:space="0" w:color="auto"/>
            <w:right w:val="none" w:sz="0" w:space="0" w:color="auto"/>
          </w:divBdr>
        </w:div>
        <w:div w:id="135411798">
          <w:marLeft w:val="450"/>
          <w:marRight w:val="0"/>
          <w:marTop w:val="0"/>
          <w:marBottom w:val="0"/>
          <w:divBdr>
            <w:top w:val="none" w:sz="0" w:space="0" w:color="auto"/>
            <w:left w:val="none" w:sz="0" w:space="0" w:color="auto"/>
            <w:bottom w:val="none" w:sz="0" w:space="0" w:color="auto"/>
            <w:right w:val="none" w:sz="0" w:space="0" w:color="auto"/>
          </w:divBdr>
        </w:div>
        <w:div w:id="1106080261">
          <w:marLeft w:val="450"/>
          <w:marRight w:val="0"/>
          <w:marTop w:val="0"/>
          <w:marBottom w:val="0"/>
          <w:divBdr>
            <w:top w:val="none" w:sz="0" w:space="0" w:color="auto"/>
            <w:left w:val="none" w:sz="0" w:space="0" w:color="auto"/>
            <w:bottom w:val="none" w:sz="0" w:space="0" w:color="auto"/>
            <w:right w:val="none" w:sz="0" w:space="0" w:color="auto"/>
          </w:divBdr>
        </w:div>
        <w:div w:id="1415198506">
          <w:marLeft w:val="450"/>
          <w:marRight w:val="0"/>
          <w:marTop w:val="0"/>
          <w:marBottom w:val="0"/>
          <w:divBdr>
            <w:top w:val="none" w:sz="0" w:space="0" w:color="auto"/>
            <w:left w:val="none" w:sz="0" w:space="0" w:color="auto"/>
            <w:bottom w:val="none" w:sz="0" w:space="0" w:color="auto"/>
            <w:right w:val="none" w:sz="0" w:space="0" w:color="auto"/>
          </w:divBdr>
        </w:div>
        <w:div w:id="1735155349">
          <w:marLeft w:val="450"/>
          <w:marRight w:val="0"/>
          <w:marTop w:val="0"/>
          <w:marBottom w:val="0"/>
          <w:divBdr>
            <w:top w:val="none" w:sz="0" w:space="0" w:color="auto"/>
            <w:left w:val="none" w:sz="0" w:space="0" w:color="auto"/>
            <w:bottom w:val="none" w:sz="0" w:space="0" w:color="auto"/>
            <w:right w:val="none" w:sz="0" w:space="0" w:color="auto"/>
          </w:divBdr>
        </w:div>
        <w:div w:id="804002959">
          <w:marLeft w:val="450"/>
          <w:marRight w:val="0"/>
          <w:marTop w:val="0"/>
          <w:marBottom w:val="0"/>
          <w:divBdr>
            <w:top w:val="none" w:sz="0" w:space="0" w:color="auto"/>
            <w:left w:val="none" w:sz="0" w:space="0" w:color="auto"/>
            <w:bottom w:val="none" w:sz="0" w:space="0" w:color="auto"/>
            <w:right w:val="none" w:sz="0" w:space="0" w:color="auto"/>
          </w:divBdr>
        </w:div>
        <w:div w:id="611982115">
          <w:marLeft w:val="450"/>
          <w:marRight w:val="0"/>
          <w:marTop w:val="0"/>
          <w:marBottom w:val="0"/>
          <w:divBdr>
            <w:top w:val="none" w:sz="0" w:space="0" w:color="auto"/>
            <w:left w:val="none" w:sz="0" w:space="0" w:color="auto"/>
            <w:bottom w:val="none" w:sz="0" w:space="0" w:color="auto"/>
            <w:right w:val="none" w:sz="0" w:space="0" w:color="auto"/>
          </w:divBdr>
        </w:div>
        <w:div w:id="419375782">
          <w:marLeft w:val="450"/>
          <w:marRight w:val="0"/>
          <w:marTop w:val="0"/>
          <w:marBottom w:val="0"/>
          <w:divBdr>
            <w:top w:val="none" w:sz="0" w:space="0" w:color="auto"/>
            <w:left w:val="none" w:sz="0" w:space="0" w:color="auto"/>
            <w:bottom w:val="none" w:sz="0" w:space="0" w:color="auto"/>
            <w:right w:val="none" w:sz="0" w:space="0" w:color="auto"/>
          </w:divBdr>
        </w:div>
        <w:div w:id="609816701">
          <w:marLeft w:val="450"/>
          <w:marRight w:val="0"/>
          <w:marTop w:val="0"/>
          <w:marBottom w:val="0"/>
          <w:divBdr>
            <w:top w:val="none" w:sz="0" w:space="0" w:color="auto"/>
            <w:left w:val="none" w:sz="0" w:space="0" w:color="auto"/>
            <w:bottom w:val="none" w:sz="0" w:space="0" w:color="auto"/>
            <w:right w:val="none" w:sz="0" w:space="0" w:color="auto"/>
          </w:divBdr>
        </w:div>
        <w:div w:id="684017037">
          <w:marLeft w:val="450"/>
          <w:marRight w:val="0"/>
          <w:marTop w:val="0"/>
          <w:marBottom w:val="0"/>
          <w:divBdr>
            <w:top w:val="none" w:sz="0" w:space="0" w:color="auto"/>
            <w:left w:val="none" w:sz="0" w:space="0" w:color="auto"/>
            <w:bottom w:val="none" w:sz="0" w:space="0" w:color="auto"/>
            <w:right w:val="none" w:sz="0" w:space="0" w:color="auto"/>
          </w:divBdr>
        </w:div>
        <w:div w:id="1375498285">
          <w:marLeft w:val="450"/>
          <w:marRight w:val="0"/>
          <w:marTop w:val="0"/>
          <w:marBottom w:val="0"/>
          <w:divBdr>
            <w:top w:val="none" w:sz="0" w:space="0" w:color="auto"/>
            <w:left w:val="none" w:sz="0" w:space="0" w:color="auto"/>
            <w:bottom w:val="none" w:sz="0" w:space="0" w:color="auto"/>
            <w:right w:val="none" w:sz="0" w:space="0" w:color="auto"/>
          </w:divBdr>
        </w:div>
        <w:div w:id="184566558">
          <w:marLeft w:val="450"/>
          <w:marRight w:val="0"/>
          <w:marTop w:val="0"/>
          <w:marBottom w:val="0"/>
          <w:divBdr>
            <w:top w:val="none" w:sz="0" w:space="0" w:color="auto"/>
            <w:left w:val="none" w:sz="0" w:space="0" w:color="auto"/>
            <w:bottom w:val="none" w:sz="0" w:space="0" w:color="auto"/>
            <w:right w:val="none" w:sz="0" w:space="0" w:color="auto"/>
          </w:divBdr>
        </w:div>
        <w:div w:id="57754450">
          <w:marLeft w:val="450"/>
          <w:marRight w:val="0"/>
          <w:marTop w:val="0"/>
          <w:marBottom w:val="0"/>
          <w:divBdr>
            <w:top w:val="none" w:sz="0" w:space="0" w:color="auto"/>
            <w:left w:val="none" w:sz="0" w:space="0" w:color="auto"/>
            <w:bottom w:val="none" w:sz="0" w:space="0" w:color="auto"/>
            <w:right w:val="none" w:sz="0" w:space="0" w:color="auto"/>
          </w:divBdr>
        </w:div>
        <w:div w:id="1220442122">
          <w:marLeft w:val="450"/>
          <w:marRight w:val="0"/>
          <w:marTop w:val="0"/>
          <w:marBottom w:val="0"/>
          <w:divBdr>
            <w:top w:val="none" w:sz="0" w:space="0" w:color="auto"/>
            <w:left w:val="none" w:sz="0" w:space="0" w:color="auto"/>
            <w:bottom w:val="none" w:sz="0" w:space="0" w:color="auto"/>
            <w:right w:val="none" w:sz="0" w:space="0" w:color="auto"/>
          </w:divBdr>
        </w:div>
        <w:div w:id="1382753488">
          <w:marLeft w:val="450"/>
          <w:marRight w:val="0"/>
          <w:marTop w:val="0"/>
          <w:marBottom w:val="0"/>
          <w:divBdr>
            <w:top w:val="none" w:sz="0" w:space="0" w:color="auto"/>
            <w:left w:val="none" w:sz="0" w:space="0" w:color="auto"/>
            <w:bottom w:val="none" w:sz="0" w:space="0" w:color="auto"/>
            <w:right w:val="none" w:sz="0" w:space="0" w:color="auto"/>
          </w:divBdr>
        </w:div>
        <w:div w:id="1380545615">
          <w:marLeft w:val="450"/>
          <w:marRight w:val="0"/>
          <w:marTop w:val="0"/>
          <w:marBottom w:val="0"/>
          <w:divBdr>
            <w:top w:val="none" w:sz="0" w:space="0" w:color="auto"/>
            <w:left w:val="none" w:sz="0" w:space="0" w:color="auto"/>
            <w:bottom w:val="none" w:sz="0" w:space="0" w:color="auto"/>
            <w:right w:val="none" w:sz="0" w:space="0" w:color="auto"/>
          </w:divBdr>
        </w:div>
        <w:div w:id="478767536">
          <w:marLeft w:val="450"/>
          <w:marRight w:val="0"/>
          <w:marTop w:val="0"/>
          <w:marBottom w:val="0"/>
          <w:divBdr>
            <w:top w:val="none" w:sz="0" w:space="0" w:color="auto"/>
            <w:left w:val="none" w:sz="0" w:space="0" w:color="auto"/>
            <w:bottom w:val="none" w:sz="0" w:space="0" w:color="auto"/>
            <w:right w:val="none" w:sz="0" w:space="0" w:color="auto"/>
          </w:divBdr>
        </w:div>
        <w:div w:id="681590005">
          <w:marLeft w:val="450"/>
          <w:marRight w:val="0"/>
          <w:marTop w:val="0"/>
          <w:marBottom w:val="0"/>
          <w:divBdr>
            <w:top w:val="none" w:sz="0" w:space="0" w:color="auto"/>
            <w:left w:val="none" w:sz="0" w:space="0" w:color="auto"/>
            <w:bottom w:val="none" w:sz="0" w:space="0" w:color="auto"/>
            <w:right w:val="none" w:sz="0" w:space="0" w:color="auto"/>
          </w:divBdr>
        </w:div>
        <w:div w:id="267659821">
          <w:marLeft w:val="450"/>
          <w:marRight w:val="0"/>
          <w:marTop w:val="0"/>
          <w:marBottom w:val="0"/>
          <w:divBdr>
            <w:top w:val="none" w:sz="0" w:space="0" w:color="auto"/>
            <w:left w:val="none" w:sz="0" w:space="0" w:color="auto"/>
            <w:bottom w:val="none" w:sz="0" w:space="0" w:color="auto"/>
            <w:right w:val="none" w:sz="0" w:space="0" w:color="auto"/>
          </w:divBdr>
        </w:div>
        <w:div w:id="661859770">
          <w:marLeft w:val="450"/>
          <w:marRight w:val="0"/>
          <w:marTop w:val="0"/>
          <w:marBottom w:val="0"/>
          <w:divBdr>
            <w:top w:val="none" w:sz="0" w:space="0" w:color="auto"/>
            <w:left w:val="none" w:sz="0" w:space="0" w:color="auto"/>
            <w:bottom w:val="none" w:sz="0" w:space="0" w:color="auto"/>
            <w:right w:val="none" w:sz="0" w:space="0" w:color="auto"/>
          </w:divBdr>
        </w:div>
        <w:div w:id="1446192225">
          <w:marLeft w:val="450"/>
          <w:marRight w:val="0"/>
          <w:marTop w:val="0"/>
          <w:marBottom w:val="0"/>
          <w:divBdr>
            <w:top w:val="none" w:sz="0" w:space="0" w:color="auto"/>
            <w:left w:val="none" w:sz="0" w:space="0" w:color="auto"/>
            <w:bottom w:val="none" w:sz="0" w:space="0" w:color="auto"/>
            <w:right w:val="none" w:sz="0" w:space="0" w:color="auto"/>
          </w:divBdr>
        </w:div>
        <w:div w:id="677466958">
          <w:marLeft w:val="450"/>
          <w:marRight w:val="0"/>
          <w:marTop w:val="0"/>
          <w:marBottom w:val="0"/>
          <w:divBdr>
            <w:top w:val="none" w:sz="0" w:space="0" w:color="auto"/>
            <w:left w:val="none" w:sz="0" w:space="0" w:color="auto"/>
            <w:bottom w:val="none" w:sz="0" w:space="0" w:color="auto"/>
            <w:right w:val="none" w:sz="0" w:space="0" w:color="auto"/>
          </w:divBdr>
        </w:div>
        <w:div w:id="68577158">
          <w:marLeft w:val="450"/>
          <w:marRight w:val="0"/>
          <w:marTop w:val="0"/>
          <w:marBottom w:val="0"/>
          <w:divBdr>
            <w:top w:val="none" w:sz="0" w:space="0" w:color="auto"/>
            <w:left w:val="none" w:sz="0" w:space="0" w:color="auto"/>
            <w:bottom w:val="none" w:sz="0" w:space="0" w:color="auto"/>
            <w:right w:val="none" w:sz="0" w:space="0" w:color="auto"/>
          </w:divBdr>
        </w:div>
        <w:div w:id="410855355">
          <w:marLeft w:val="450"/>
          <w:marRight w:val="0"/>
          <w:marTop w:val="0"/>
          <w:marBottom w:val="0"/>
          <w:divBdr>
            <w:top w:val="none" w:sz="0" w:space="0" w:color="auto"/>
            <w:left w:val="none" w:sz="0" w:space="0" w:color="auto"/>
            <w:bottom w:val="none" w:sz="0" w:space="0" w:color="auto"/>
            <w:right w:val="none" w:sz="0" w:space="0" w:color="auto"/>
          </w:divBdr>
        </w:div>
        <w:div w:id="838690759">
          <w:marLeft w:val="450"/>
          <w:marRight w:val="0"/>
          <w:marTop w:val="0"/>
          <w:marBottom w:val="0"/>
          <w:divBdr>
            <w:top w:val="none" w:sz="0" w:space="0" w:color="auto"/>
            <w:left w:val="none" w:sz="0" w:space="0" w:color="auto"/>
            <w:bottom w:val="none" w:sz="0" w:space="0" w:color="auto"/>
            <w:right w:val="none" w:sz="0" w:space="0" w:color="auto"/>
          </w:divBdr>
        </w:div>
        <w:div w:id="1485464699">
          <w:marLeft w:val="450"/>
          <w:marRight w:val="0"/>
          <w:marTop w:val="0"/>
          <w:marBottom w:val="0"/>
          <w:divBdr>
            <w:top w:val="none" w:sz="0" w:space="0" w:color="auto"/>
            <w:left w:val="none" w:sz="0" w:space="0" w:color="auto"/>
            <w:bottom w:val="none" w:sz="0" w:space="0" w:color="auto"/>
            <w:right w:val="none" w:sz="0" w:space="0" w:color="auto"/>
          </w:divBdr>
        </w:div>
        <w:div w:id="1797798006">
          <w:marLeft w:val="450"/>
          <w:marRight w:val="0"/>
          <w:marTop w:val="0"/>
          <w:marBottom w:val="0"/>
          <w:divBdr>
            <w:top w:val="none" w:sz="0" w:space="0" w:color="auto"/>
            <w:left w:val="none" w:sz="0" w:space="0" w:color="auto"/>
            <w:bottom w:val="none" w:sz="0" w:space="0" w:color="auto"/>
            <w:right w:val="none" w:sz="0" w:space="0" w:color="auto"/>
          </w:divBdr>
        </w:div>
      </w:divsChild>
    </w:div>
    <w:div w:id="331419933">
      <w:bodyDiv w:val="1"/>
      <w:marLeft w:val="0"/>
      <w:marRight w:val="0"/>
      <w:marTop w:val="0"/>
      <w:marBottom w:val="0"/>
      <w:divBdr>
        <w:top w:val="none" w:sz="0" w:space="0" w:color="auto"/>
        <w:left w:val="none" w:sz="0" w:space="0" w:color="auto"/>
        <w:bottom w:val="none" w:sz="0" w:space="0" w:color="auto"/>
        <w:right w:val="none" w:sz="0" w:space="0" w:color="auto"/>
      </w:divBdr>
      <w:divsChild>
        <w:div w:id="851333533">
          <w:marLeft w:val="0"/>
          <w:marRight w:val="0"/>
          <w:marTop w:val="0"/>
          <w:marBottom w:val="0"/>
          <w:divBdr>
            <w:top w:val="none" w:sz="0" w:space="0" w:color="auto"/>
            <w:left w:val="none" w:sz="0" w:space="0" w:color="auto"/>
            <w:bottom w:val="none" w:sz="0" w:space="0" w:color="auto"/>
            <w:right w:val="none" w:sz="0" w:space="0" w:color="auto"/>
          </w:divBdr>
        </w:div>
        <w:div w:id="68968896">
          <w:marLeft w:val="450"/>
          <w:marRight w:val="0"/>
          <w:marTop w:val="0"/>
          <w:marBottom w:val="0"/>
          <w:divBdr>
            <w:top w:val="none" w:sz="0" w:space="0" w:color="auto"/>
            <w:left w:val="none" w:sz="0" w:space="0" w:color="auto"/>
            <w:bottom w:val="none" w:sz="0" w:space="0" w:color="auto"/>
            <w:right w:val="none" w:sz="0" w:space="0" w:color="auto"/>
          </w:divBdr>
        </w:div>
        <w:div w:id="988292042">
          <w:marLeft w:val="450"/>
          <w:marRight w:val="0"/>
          <w:marTop w:val="0"/>
          <w:marBottom w:val="0"/>
          <w:divBdr>
            <w:top w:val="none" w:sz="0" w:space="0" w:color="auto"/>
            <w:left w:val="none" w:sz="0" w:space="0" w:color="auto"/>
            <w:bottom w:val="none" w:sz="0" w:space="0" w:color="auto"/>
            <w:right w:val="none" w:sz="0" w:space="0" w:color="auto"/>
          </w:divBdr>
        </w:div>
        <w:div w:id="40256658">
          <w:marLeft w:val="450"/>
          <w:marRight w:val="0"/>
          <w:marTop w:val="0"/>
          <w:marBottom w:val="0"/>
          <w:divBdr>
            <w:top w:val="none" w:sz="0" w:space="0" w:color="auto"/>
            <w:left w:val="none" w:sz="0" w:space="0" w:color="auto"/>
            <w:bottom w:val="none" w:sz="0" w:space="0" w:color="auto"/>
            <w:right w:val="none" w:sz="0" w:space="0" w:color="auto"/>
          </w:divBdr>
        </w:div>
        <w:div w:id="560402927">
          <w:marLeft w:val="450"/>
          <w:marRight w:val="0"/>
          <w:marTop w:val="0"/>
          <w:marBottom w:val="0"/>
          <w:divBdr>
            <w:top w:val="none" w:sz="0" w:space="0" w:color="auto"/>
            <w:left w:val="none" w:sz="0" w:space="0" w:color="auto"/>
            <w:bottom w:val="none" w:sz="0" w:space="0" w:color="auto"/>
            <w:right w:val="none" w:sz="0" w:space="0" w:color="auto"/>
          </w:divBdr>
        </w:div>
        <w:div w:id="400760721">
          <w:marLeft w:val="450"/>
          <w:marRight w:val="0"/>
          <w:marTop w:val="0"/>
          <w:marBottom w:val="0"/>
          <w:divBdr>
            <w:top w:val="none" w:sz="0" w:space="0" w:color="auto"/>
            <w:left w:val="none" w:sz="0" w:space="0" w:color="auto"/>
            <w:bottom w:val="none" w:sz="0" w:space="0" w:color="auto"/>
            <w:right w:val="none" w:sz="0" w:space="0" w:color="auto"/>
          </w:divBdr>
        </w:div>
        <w:div w:id="91630285">
          <w:marLeft w:val="450"/>
          <w:marRight w:val="0"/>
          <w:marTop w:val="0"/>
          <w:marBottom w:val="0"/>
          <w:divBdr>
            <w:top w:val="none" w:sz="0" w:space="0" w:color="auto"/>
            <w:left w:val="none" w:sz="0" w:space="0" w:color="auto"/>
            <w:bottom w:val="none" w:sz="0" w:space="0" w:color="auto"/>
            <w:right w:val="none" w:sz="0" w:space="0" w:color="auto"/>
          </w:divBdr>
        </w:div>
        <w:div w:id="446192996">
          <w:marLeft w:val="450"/>
          <w:marRight w:val="0"/>
          <w:marTop w:val="0"/>
          <w:marBottom w:val="0"/>
          <w:divBdr>
            <w:top w:val="none" w:sz="0" w:space="0" w:color="auto"/>
            <w:left w:val="none" w:sz="0" w:space="0" w:color="auto"/>
            <w:bottom w:val="none" w:sz="0" w:space="0" w:color="auto"/>
            <w:right w:val="none" w:sz="0" w:space="0" w:color="auto"/>
          </w:divBdr>
        </w:div>
        <w:div w:id="1768502789">
          <w:marLeft w:val="450"/>
          <w:marRight w:val="0"/>
          <w:marTop w:val="0"/>
          <w:marBottom w:val="0"/>
          <w:divBdr>
            <w:top w:val="none" w:sz="0" w:space="0" w:color="auto"/>
            <w:left w:val="none" w:sz="0" w:space="0" w:color="auto"/>
            <w:bottom w:val="none" w:sz="0" w:space="0" w:color="auto"/>
            <w:right w:val="none" w:sz="0" w:space="0" w:color="auto"/>
          </w:divBdr>
        </w:div>
        <w:div w:id="1792941686">
          <w:marLeft w:val="450"/>
          <w:marRight w:val="0"/>
          <w:marTop w:val="0"/>
          <w:marBottom w:val="0"/>
          <w:divBdr>
            <w:top w:val="none" w:sz="0" w:space="0" w:color="auto"/>
            <w:left w:val="none" w:sz="0" w:space="0" w:color="auto"/>
            <w:bottom w:val="none" w:sz="0" w:space="0" w:color="auto"/>
            <w:right w:val="none" w:sz="0" w:space="0" w:color="auto"/>
          </w:divBdr>
        </w:div>
        <w:div w:id="624585874">
          <w:marLeft w:val="450"/>
          <w:marRight w:val="0"/>
          <w:marTop w:val="0"/>
          <w:marBottom w:val="0"/>
          <w:divBdr>
            <w:top w:val="none" w:sz="0" w:space="0" w:color="auto"/>
            <w:left w:val="none" w:sz="0" w:space="0" w:color="auto"/>
            <w:bottom w:val="none" w:sz="0" w:space="0" w:color="auto"/>
            <w:right w:val="none" w:sz="0" w:space="0" w:color="auto"/>
          </w:divBdr>
        </w:div>
        <w:div w:id="958533569">
          <w:marLeft w:val="0"/>
          <w:marRight w:val="0"/>
          <w:marTop w:val="0"/>
          <w:marBottom w:val="0"/>
          <w:divBdr>
            <w:top w:val="none" w:sz="0" w:space="0" w:color="auto"/>
            <w:left w:val="none" w:sz="0" w:space="0" w:color="auto"/>
            <w:bottom w:val="none" w:sz="0" w:space="0" w:color="auto"/>
            <w:right w:val="none" w:sz="0" w:space="0" w:color="auto"/>
          </w:divBdr>
        </w:div>
        <w:div w:id="1568146720">
          <w:marLeft w:val="0"/>
          <w:marRight w:val="0"/>
          <w:marTop w:val="0"/>
          <w:marBottom w:val="0"/>
          <w:divBdr>
            <w:top w:val="none" w:sz="0" w:space="0" w:color="auto"/>
            <w:left w:val="none" w:sz="0" w:space="0" w:color="auto"/>
            <w:bottom w:val="none" w:sz="0" w:space="0" w:color="auto"/>
            <w:right w:val="none" w:sz="0" w:space="0" w:color="auto"/>
          </w:divBdr>
        </w:div>
        <w:div w:id="588587628">
          <w:marLeft w:val="0"/>
          <w:marRight w:val="0"/>
          <w:marTop w:val="0"/>
          <w:marBottom w:val="0"/>
          <w:divBdr>
            <w:top w:val="none" w:sz="0" w:space="0" w:color="auto"/>
            <w:left w:val="none" w:sz="0" w:space="0" w:color="auto"/>
            <w:bottom w:val="none" w:sz="0" w:space="0" w:color="auto"/>
            <w:right w:val="none" w:sz="0" w:space="0" w:color="auto"/>
          </w:divBdr>
        </w:div>
        <w:div w:id="777482370">
          <w:marLeft w:val="450"/>
          <w:marRight w:val="0"/>
          <w:marTop w:val="0"/>
          <w:marBottom w:val="0"/>
          <w:divBdr>
            <w:top w:val="none" w:sz="0" w:space="0" w:color="auto"/>
            <w:left w:val="none" w:sz="0" w:space="0" w:color="auto"/>
            <w:bottom w:val="none" w:sz="0" w:space="0" w:color="auto"/>
            <w:right w:val="none" w:sz="0" w:space="0" w:color="auto"/>
          </w:divBdr>
        </w:div>
        <w:div w:id="1689210885">
          <w:marLeft w:val="450"/>
          <w:marRight w:val="0"/>
          <w:marTop w:val="0"/>
          <w:marBottom w:val="0"/>
          <w:divBdr>
            <w:top w:val="none" w:sz="0" w:space="0" w:color="auto"/>
            <w:left w:val="none" w:sz="0" w:space="0" w:color="auto"/>
            <w:bottom w:val="none" w:sz="0" w:space="0" w:color="auto"/>
            <w:right w:val="none" w:sz="0" w:space="0" w:color="auto"/>
          </w:divBdr>
        </w:div>
        <w:div w:id="1997807161">
          <w:marLeft w:val="450"/>
          <w:marRight w:val="0"/>
          <w:marTop w:val="0"/>
          <w:marBottom w:val="0"/>
          <w:divBdr>
            <w:top w:val="none" w:sz="0" w:space="0" w:color="auto"/>
            <w:left w:val="none" w:sz="0" w:space="0" w:color="auto"/>
            <w:bottom w:val="none" w:sz="0" w:space="0" w:color="auto"/>
            <w:right w:val="none" w:sz="0" w:space="0" w:color="auto"/>
          </w:divBdr>
        </w:div>
        <w:div w:id="194931123">
          <w:marLeft w:val="450"/>
          <w:marRight w:val="0"/>
          <w:marTop w:val="0"/>
          <w:marBottom w:val="0"/>
          <w:divBdr>
            <w:top w:val="none" w:sz="0" w:space="0" w:color="auto"/>
            <w:left w:val="none" w:sz="0" w:space="0" w:color="auto"/>
            <w:bottom w:val="none" w:sz="0" w:space="0" w:color="auto"/>
            <w:right w:val="none" w:sz="0" w:space="0" w:color="auto"/>
          </w:divBdr>
        </w:div>
        <w:div w:id="292906248">
          <w:marLeft w:val="450"/>
          <w:marRight w:val="0"/>
          <w:marTop w:val="0"/>
          <w:marBottom w:val="0"/>
          <w:divBdr>
            <w:top w:val="none" w:sz="0" w:space="0" w:color="auto"/>
            <w:left w:val="none" w:sz="0" w:space="0" w:color="auto"/>
            <w:bottom w:val="none" w:sz="0" w:space="0" w:color="auto"/>
            <w:right w:val="none" w:sz="0" w:space="0" w:color="auto"/>
          </w:divBdr>
        </w:div>
        <w:div w:id="291206251">
          <w:marLeft w:val="450"/>
          <w:marRight w:val="0"/>
          <w:marTop w:val="0"/>
          <w:marBottom w:val="0"/>
          <w:divBdr>
            <w:top w:val="none" w:sz="0" w:space="0" w:color="auto"/>
            <w:left w:val="none" w:sz="0" w:space="0" w:color="auto"/>
            <w:bottom w:val="none" w:sz="0" w:space="0" w:color="auto"/>
            <w:right w:val="none" w:sz="0" w:space="0" w:color="auto"/>
          </w:divBdr>
        </w:div>
        <w:div w:id="1210536472">
          <w:marLeft w:val="450"/>
          <w:marRight w:val="0"/>
          <w:marTop w:val="0"/>
          <w:marBottom w:val="0"/>
          <w:divBdr>
            <w:top w:val="none" w:sz="0" w:space="0" w:color="auto"/>
            <w:left w:val="none" w:sz="0" w:space="0" w:color="auto"/>
            <w:bottom w:val="none" w:sz="0" w:space="0" w:color="auto"/>
            <w:right w:val="none" w:sz="0" w:space="0" w:color="auto"/>
          </w:divBdr>
        </w:div>
        <w:div w:id="162402752">
          <w:marLeft w:val="450"/>
          <w:marRight w:val="0"/>
          <w:marTop w:val="0"/>
          <w:marBottom w:val="0"/>
          <w:divBdr>
            <w:top w:val="none" w:sz="0" w:space="0" w:color="auto"/>
            <w:left w:val="none" w:sz="0" w:space="0" w:color="auto"/>
            <w:bottom w:val="none" w:sz="0" w:space="0" w:color="auto"/>
            <w:right w:val="none" w:sz="0" w:space="0" w:color="auto"/>
          </w:divBdr>
        </w:div>
        <w:div w:id="106973887">
          <w:marLeft w:val="450"/>
          <w:marRight w:val="0"/>
          <w:marTop w:val="0"/>
          <w:marBottom w:val="0"/>
          <w:divBdr>
            <w:top w:val="none" w:sz="0" w:space="0" w:color="auto"/>
            <w:left w:val="none" w:sz="0" w:space="0" w:color="auto"/>
            <w:bottom w:val="none" w:sz="0" w:space="0" w:color="auto"/>
            <w:right w:val="none" w:sz="0" w:space="0" w:color="auto"/>
          </w:divBdr>
        </w:div>
        <w:div w:id="617570231">
          <w:marLeft w:val="450"/>
          <w:marRight w:val="0"/>
          <w:marTop w:val="0"/>
          <w:marBottom w:val="0"/>
          <w:divBdr>
            <w:top w:val="none" w:sz="0" w:space="0" w:color="auto"/>
            <w:left w:val="none" w:sz="0" w:space="0" w:color="auto"/>
            <w:bottom w:val="none" w:sz="0" w:space="0" w:color="auto"/>
            <w:right w:val="none" w:sz="0" w:space="0" w:color="auto"/>
          </w:divBdr>
        </w:div>
        <w:div w:id="481965504">
          <w:marLeft w:val="450"/>
          <w:marRight w:val="0"/>
          <w:marTop w:val="0"/>
          <w:marBottom w:val="0"/>
          <w:divBdr>
            <w:top w:val="none" w:sz="0" w:space="0" w:color="auto"/>
            <w:left w:val="none" w:sz="0" w:space="0" w:color="auto"/>
            <w:bottom w:val="none" w:sz="0" w:space="0" w:color="auto"/>
            <w:right w:val="none" w:sz="0" w:space="0" w:color="auto"/>
          </w:divBdr>
        </w:div>
        <w:div w:id="323170881">
          <w:marLeft w:val="450"/>
          <w:marRight w:val="0"/>
          <w:marTop w:val="0"/>
          <w:marBottom w:val="0"/>
          <w:divBdr>
            <w:top w:val="none" w:sz="0" w:space="0" w:color="auto"/>
            <w:left w:val="none" w:sz="0" w:space="0" w:color="auto"/>
            <w:bottom w:val="none" w:sz="0" w:space="0" w:color="auto"/>
            <w:right w:val="none" w:sz="0" w:space="0" w:color="auto"/>
          </w:divBdr>
        </w:div>
        <w:div w:id="166288513">
          <w:marLeft w:val="450"/>
          <w:marRight w:val="0"/>
          <w:marTop w:val="0"/>
          <w:marBottom w:val="0"/>
          <w:divBdr>
            <w:top w:val="none" w:sz="0" w:space="0" w:color="auto"/>
            <w:left w:val="none" w:sz="0" w:space="0" w:color="auto"/>
            <w:bottom w:val="none" w:sz="0" w:space="0" w:color="auto"/>
            <w:right w:val="none" w:sz="0" w:space="0" w:color="auto"/>
          </w:divBdr>
        </w:div>
        <w:div w:id="1519731244">
          <w:marLeft w:val="450"/>
          <w:marRight w:val="0"/>
          <w:marTop w:val="0"/>
          <w:marBottom w:val="0"/>
          <w:divBdr>
            <w:top w:val="none" w:sz="0" w:space="0" w:color="auto"/>
            <w:left w:val="none" w:sz="0" w:space="0" w:color="auto"/>
            <w:bottom w:val="none" w:sz="0" w:space="0" w:color="auto"/>
            <w:right w:val="none" w:sz="0" w:space="0" w:color="auto"/>
          </w:divBdr>
        </w:div>
        <w:div w:id="960113076">
          <w:marLeft w:val="450"/>
          <w:marRight w:val="0"/>
          <w:marTop w:val="0"/>
          <w:marBottom w:val="0"/>
          <w:divBdr>
            <w:top w:val="none" w:sz="0" w:space="0" w:color="auto"/>
            <w:left w:val="none" w:sz="0" w:space="0" w:color="auto"/>
            <w:bottom w:val="none" w:sz="0" w:space="0" w:color="auto"/>
            <w:right w:val="none" w:sz="0" w:space="0" w:color="auto"/>
          </w:divBdr>
        </w:div>
        <w:div w:id="1606688737">
          <w:marLeft w:val="450"/>
          <w:marRight w:val="0"/>
          <w:marTop w:val="0"/>
          <w:marBottom w:val="0"/>
          <w:divBdr>
            <w:top w:val="none" w:sz="0" w:space="0" w:color="auto"/>
            <w:left w:val="none" w:sz="0" w:space="0" w:color="auto"/>
            <w:bottom w:val="none" w:sz="0" w:space="0" w:color="auto"/>
            <w:right w:val="none" w:sz="0" w:space="0" w:color="auto"/>
          </w:divBdr>
        </w:div>
        <w:div w:id="460341646">
          <w:marLeft w:val="450"/>
          <w:marRight w:val="0"/>
          <w:marTop w:val="0"/>
          <w:marBottom w:val="0"/>
          <w:divBdr>
            <w:top w:val="none" w:sz="0" w:space="0" w:color="auto"/>
            <w:left w:val="none" w:sz="0" w:space="0" w:color="auto"/>
            <w:bottom w:val="none" w:sz="0" w:space="0" w:color="auto"/>
            <w:right w:val="none" w:sz="0" w:space="0" w:color="auto"/>
          </w:divBdr>
        </w:div>
        <w:div w:id="14506554">
          <w:marLeft w:val="450"/>
          <w:marRight w:val="0"/>
          <w:marTop w:val="0"/>
          <w:marBottom w:val="0"/>
          <w:divBdr>
            <w:top w:val="none" w:sz="0" w:space="0" w:color="auto"/>
            <w:left w:val="none" w:sz="0" w:space="0" w:color="auto"/>
            <w:bottom w:val="none" w:sz="0" w:space="0" w:color="auto"/>
            <w:right w:val="none" w:sz="0" w:space="0" w:color="auto"/>
          </w:divBdr>
        </w:div>
        <w:div w:id="1984314593">
          <w:marLeft w:val="450"/>
          <w:marRight w:val="0"/>
          <w:marTop w:val="0"/>
          <w:marBottom w:val="0"/>
          <w:divBdr>
            <w:top w:val="none" w:sz="0" w:space="0" w:color="auto"/>
            <w:left w:val="none" w:sz="0" w:space="0" w:color="auto"/>
            <w:bottom w:val="none" w:sz="0" w:space="0" w:color="auto"/>
            <w:right w:val="none" w:sz="0" w:space="0" w:color="auto"/>
          </w:divBdr>
        </w:div>
        <w:div w:id="767501269">
          <w:marLeft w:val="450"/>
          <w:marRight w:val="0"/>
          <w:marTop w:val="0"/>
          <w:marBottom w:val="0"/>
          <w:divBdr>
            <w:top w:val="none" w:sz="0" w:space="0" w:color="auto"/>
            <w:left w:val="none" w:sz="0" w:space="0" w:color="auto"/>
            <w:bottom w:val="none" w:sz="0" w:space="0" w:color="auto"/>
            <w:right w:val="none" w:sz="0" w:space="0" w:color="auto"/>
          </w:divBdr>
        </w:div>
        <w:div w:id="734083718">
          <w:marLeft w:val="450"/>
          <w:marRight w:val="0"/>
          <w:marTop w:val="0"/>
          <w:marBottom w:val="0"/>
          <w:divBdr>
            <w:top w:val="none" w:sz="0" w:space="0" w:color="auto"/>
            <w:left w:val="none" w:sz="0" w:space="0" w:color="auto"/>
            <w:bottom w:val="none" w:sz="0" w:space="0" w:color="auto"/>
            <w:right w:val="none" w:sz="0" w:space="0" w:color="auto"/>
          </w:divBdr>
        </w:div>
        <w:div w:id="1151412204">
          <w:marLeft w:val="450"/>
          <w:marRight w:val="0"/>
          <w:marTop w:val="0"/>
          <w:marBottom w:val="0"/>
          <w:divBdr>
            <w:top w:val="none" w:sz="0" w:space="0" w:color="auto"/>
            <w:left w:val="none" w:sz="0" w:space="0" w:color="auto"/>
            <w:bottom w:val="none" w:sz="0" w:space="0" w:color="auto"/>
            <w:right w:val="none" w:sz="0" w:space="0" w:color="auto"/>
          </w:divBdr>
        </w:div>
        <w:div w:id="206333269">
          <w:marLeft w:val="450"/>
          <w:marRight w:val="0"/>
          <w:marTop w:val="0"/>
          <w:marBottom w:val="0"/>
          <w:divBdr>
            <w:top w:val="none" w:sz="0" w:space="0" w:color="auto"/>
            <w:left w:val="none" w:sz="0" w:space="0" w:color="auto"/>
            <w:bottom w:val="none" w:sz="0" w:space="0" w:color="auto"/>
            <w:right w:val="none" w:sz="0" w:space="0" w:color="auto"/>
          </w:divBdr>
        </w:div>
        <w:div w:id="338049450">
          <w:marLeft w:val="0"/>
          <w:marRight w:val="0"/>
          <w:marTop w:val="0"/>
          <w:marBottom w:val="0"/>
          <w:divBdr>
            <w:top w:val="none" w:sz="0" w:space="0" w:color="auto"/>
            <w:left w:val="none" w:sz="0" w:space="0" w:color="auto"/>
            <w:bottom w:val="none" w:sz="0" w:space="0" w:color="auto"/>
            <w:right w:val="none" w:sz="0" w:space="0" w:color="auto"/>
          </w:divBdr>
        </w:div>
        <w:div w:id="1378773972">
          <w:marLeft w:val="450"/>
          <w:marRight w:val="0"/>
          <w:marTop w:val="0"/>
          <w:marBottom w:val="0"/>
          <w:divBdr>
            <w:top w:val="none" w:sz="0" w:space="0" w:color="auto"/>
            <w:left w:val="none" w:sz="0" w:space="0" w:color="auto"/>
            <w:bottom w:val="none" w:sz="0" w:space="0" w:color="auto"/>
            <w:right w:val="none" w:sz="0" w:space="0" w:color="auto"/>
          </w:divBdr>
        </w:div>
        <w:div w:id="1394083865">
          <w:marLeft w:val="450"/>
          <w:marRight w:val="0"/>
          <w:marTop w:val="0"/>
          <w:marBottom w:val="0"/>
          <w:divBdr>
            <w:top w:val="none" w:sz="0" w:space="0" w:color="auto"/>
            <w:left w:val="none" w:sz="0" w:space="0" w:color="auto"/>
            <w:bottom w:val="none" w:sz="0" w:space="0" w:color="auto"/>
            <w:right w:val="none" w:sz="0" w:space="0" w:color="auto"/>
          </w:divBdr>
        </w:div>
        <w:div w:id="720711458">
          <w:marLeft w:val="450"/>
          <w:marRight w:val="0"/>
          <w:marTop w:val="0"/>
          <w:marBottom w:val="0"/>
          <w:divBdr>
            <w:top w:val="none" w:sz="0" w:space="0" w:color="auto"/>
            <w:left w:val="none" w:sz="0" w:space="0" w:color="auto"/>
            <w:bottom w:val="none" w:sz="0" w:space="0" w:color="auto"/>
            <w:right w:val="none" w:sz="0" w:space="0" w:color="auto"/>
          </w:divBdr>
        </w:div>
        <w:div w:id="1084490413">
          <w:marLeft w:val="450"/>
          <w:marRight w:val="0"/>
          <w:marTop w:val="0"/>
          <w:marBottom w:val="0"/>
          <w:divBdr>
            <w:top w:val="none" w:sz="0" w:space="0" w:color="auto"/>
            <w:left w:val="none" w:sz="0" w:space="0" w:color="auto"/>
            <w:bottom w:val="none" w:sz="0" w:space="0" w:color="auto"/>
            <w:right w:val="none" w:sz="0" w:space="0" w:color="auto"/>
          </w:divBdr>
        </w:div>
        <w:div w:id="738135809">
          <w:marLeft w:val="450"/>
          <w:marRight w:val="0"/>
          <w:marTop w:val="0"/>
          <w:marBottom w:val="0"/>
          <w:divBdr>
            <w:top w:val="none" w:sz="0" w:space="0" w:color="auto"/>
            <w:left w:val="none" w:sz="0" w:space="0" w:color="auto"/>
            <w:bottom w:val="none" w:sz="0" w:space="0" w:color="auto"/>
            <w:right w:val="none" w:sz="0" w:space="0" w:color="auto"/>
          </w:divBdr>
        </w:div>
        <w:div w:id="576671953">
          <w:marLeft w:val="450"/>
          <w:marRight w:val="0"/>
          <w:marTop w:val="0"/>
          <w:marBottom w:val="0"/>
          <w:divBdr>
            <w:top w:val="none" w:sz="0" w:space="0" w:color="auto"/>
            <w:left w:val="none" w:sz="0" w:space="0" w:color="auto"/>
            <w:bottom w:val="none" w:sz="0" w:space="0" w:color="auto"/>
            <w:right w:val="none" w:sz="0" w:space="0" w:color="auto"/>
          </w:divBdr>
        </w:div>
        <w:div w:id="321931414">
          <w:marLeft w:val="450"/>
          <w:marRight w:val="0"/>
          <w:marTop w:val="0"/>
          <w:marBottom w:val="0"/>
          <w:divBdr>
            <w:top w:val="none" w:sz="0" w:space="0" w:color="auto"/>
            <w:left w:val="none" w:sz="0" w:space="0" w:color="auto"/>
            <w:bottom w:val="none" w:sz="0" w:space="0" w:color="auto"/>
            <w:right w:val="none" w:sz="0" w:space="0" w:color="auto"/>
          </w:divBdr>
        </w:div>
        <w:div w:id="1292635659">
          <w:marLeft w:val="450"/>
          <w:marRight w:val="0"/>
          <w:marTop w:val="0"/>
          <w:marBottom w:val="0"/>
          <w:divBdr>
            <w:top w:val="none" w:sz="0" w:space="0" w:color="auto"/>
            <w:left w:val="none" w:sz="0" w:space="0" w:color="auto"/>
            <w:bottom w:val="none" w:sz="0" w:space="0" w:color="auto"/>
            <w:right w:val="none" w:sz="0" w:space="0" w:color="auto"/>
          </w:divBdr>
        </w:div>
        <w:div w:id="1192886362">
          <w:marLeft w:val="450"/>
          <w:marRight w:val="0"/>
          <w:marTop w:val="0"/>
          <w:marBottom w:val="0"/>
          <w:divBdr>
            <w:top w:val="none" w:sz="0" w:space="0" w:color="auto"/>
            <w:left w:val="none" w:sz="0" w:space="0" w:color="auto"/>
            <w:bottom w:val="none" w:sz="0" w:space="0" w:color="auto"/>
            <w:right w:val="none" w:sz="0" w:space="0" w:color="auto"/>
          </w:divBdr>
        </w:div>
        <w:div w:id="396905300">
          <w:marLeft w:val="450"/>
          <w:marRight w:val="0"/>
          <w:marTop w:val="0"/>
          <w:marBottom w:val="0"/>
          <w:divBdr>
            <w:top w:val="none" w:sz="0" w:space="0" w:color="auto"/>
            <w:left w:val="none" w:sz="0" w:space="0" w:color="auto"/>
            <w:bottom w:val="none" w:sz="0" w:space="0" w:color="auto"/>
            <w:right w:val="none" w:sz="0" w:space="0" w:color="auto"/>
          </w:divBdr>
        </w:div>
        <w:div w:id="62874795">
          <w:marLeft w:val="450"/>
          <w:marRight w:val="0"/>
          <w:marTop w:val="0"/>
          <w:marBottom w:val="0"/>
          <w:divBdr>
            <w:top w:val="none" w:sz="0" w:space="0" w:color="auto"/>
            <w:left w:val="none" w:sz="0" w:space="0" w:color="auto"/>
            <w:bottom w:val="none" w:sz="0" w:space="0" w:color="auto"/>
            <w:right w:val="none" w:sz="0" w:space="0" w:color="auto"/>
          </w:divBdr>
        </w:div>
        <w:div w:id="345907527">
          <w:marLeft w:val="450"/>
          <w:marRight w:val="0"/>
          <w:marTop w:val="0"/>
          <w:marBottom w:val="0"/>
          <w:divBdr>
            <w:top w:val="none" w:sz="0" w:space="0" w:color="auto"/>
            <w:left w:val="none" w:sz="0" w:space="0" w:color="auto"/>
            <w:bottom w:val="none" w:sz="0" w:space="0" w:color="auto"/>
            <w:right w:val="none" w:sz="0" w:space="0" w:color="auto"/>
          </w:divBdr>
        </w:div>
        <w:div w:id="690835327">
          <w:marLeft w:val="450"/>
          <w:marRight w:val="0"/>
          <w:marTop w:val="0"/>
          <w:marBottom w:val="0"/>
          <w:divBdr>
            <w:top w:val="none" w:sz="0" w:space="0" w:color="auto"/>
            <w:left w:val="none" w:sz="0" w:space="0" w:color="auto"/>
            <w:bottom w:val="none" w:sz="0" w:space="0" w:color="auto"/>
            <w:right w:val="none" w:sz="0" w:space="0" w:color="auto"/>
          </w:divBdr>
        </w:div>
        <w:div w:id="1446146390">
          <w:marLeft w:val="450"/>
          <w:marRight w:val="0"/>
          <w:marTop w:val="0"/>
          <w:marBottom w:val="0"/>
          <w:divBdr>
            <w:top w:val="none" w:sz="0" w:space="0" w:color="auto"/>
            <w:left w:val="none" w:sz="0" w:space="0" w:color="auto"/>
            <w:bottom w:val="none" w:sz="0" w:space="0" w:color="auto"/>
            <w:right w:val="none" w:sz="0" w:space="0" w:color="auto"/>
          </w:divBdr>
        </w:div>
        <w:div w:id="421533907">
          <w:marLeft w:val="450"/>
          <w:marRight w:val="0"/>
          <w:marTop w:val="0"/>
          <w:marBottom w:val="0"/>
          <w:divBdr>
            <w:top w:val="none" w:sz="0" w:space="0" w:color="auto"/>
            <w:left w:val="none" w:sz="0" w:space="0" w:color="auto"/>
            <w:bottom w:val="none" w:sz="0" w:space="0" w:color="auto"/>
            <w:right w:val="none" w:sz="0" w:space="0" w:color="auto"/>
          </w:divBdr>
        </w:div>
        <w:div w:id="1700154798">
          <w:marLeft w:val="450"/>
          <w:marRight w:val="0"/>
          <w:marTop w:val="0"/>
          <w:marBottom w:val="0"/>
          <w:divBdr>
            <w:top w:val="none" w:sz="0" w:space="0" w:color="auto"/>
            <w:left w:val="none" w:sz="0" w:space="0" w:color="auto"/>
            <w:bottom w:val="none" w:sz="0" w:space="0" w:color="auto"/>
            <w:right w:val="none" w:sz="0" w:space="0" w:color="auto"/>
          </w:divBdr>
        </w:div>
        <w:div w:id="897982183">
          <w:marLeft w:val="450"/>
          <w:marRight w:val="0"/>
          <w:marTop w:val="0"/>
          <w:marBottom w:val="0"/>
          <w:divBdr>
            <w:top w:val="none" w:sz="0" w:space="0" w:color="auto"/>
            <w:left w:val="none" w:sz="0" w:space="0" w:color="auto"/>
            <w:bottom w:val="none" w:sz="0" w:space="0" w:color="auto"/>
            <w:right w:val="none" w:sz="0" w:space="0" w:color="auto"/>
          </w:divBdr>
        </w:div>
        <w:div w:id="70196268">
          <w:marLeft w:val="450"/>
          <w:marRight w:val="0"/>
          <w:marTop w:val="0"/>
          <w:marBottom w:val="0"/>
          <w:divBdr>
            <w:top w:val="none" w:sz="0" w:space="0" w:color="auto"/>
            <w:left w:val="none" w:sz="0" w:space="0" w:color="auto"/>
            <w:bottom w:val="none" w:sz="0" w:space="0" w:color="auto"/>
            <w:right w:val="none" w:sz="0" w:space="0" w:color="auto"/>
          </w:divBdr>
        </w:div>
        <w:div w:id="1462915756">
          <w:marLeft w:val="450"/>
          <w:marRight w:val="0"/>
          <w:marTop w:val="0"/>
          <w:marBottom w:val="0"/>
          <w:divBdr>
            <w:top w:val="none" w:sz="0" w:space="0" w:color="auto"/>
            <w:left w:val="none" w:sz="0" w:space="0" w:color="auto"/>
            <w:bottom w:val="none" w:sz="0" w:space="0" w:color="auto"/>
            <w:right w:val="none" w:sz="0" w:space="0" w:color="auto"/>
          </w:divBdr>
        </w:div>
        <w:div w:id="852763876">
          <w:marLeft w:val="450"/>
          <w:marRight w:val="0"/>
          <w:marTop w:val="0"/>
          <w:marBottom w:val="0"/>
          <w:divBdr>
            <w:top w:val="none" w:sz="0" w:space="0" w:color="auto"/>
            <w:left w:val="none" w:sz="0" w:space="0" w:color="auto"/>
            <w:bottom w:val="none" w:sz="0" w:space="0" w:color="auto"/>
            <w:right w:val="none" w:sz="0" w:space="0" w:color="auto"/>
          </w:divBdr>
        </w:div>
        <w:div w:id="1249071527">
          <w:marLeft w:val="450"/>
          <w:marRight w:val="0"/>
          <w:marTop w:val="0"/>
          <w:marBottom w:val="0"/>
          <w:divBdr>
            <w:top w:val="none" w:sz="0" w:space="0" w:color="auto"/>
            <w:left w:val="none" w:sz="0" w:space="0" w:color="auto"/>
            <w:bottom w:val="none" w:sz="0" w:space="0" w:color="auto"/>
            <w:right w:val="none" w:sz="0" w:space="0" w:color="auto"/>
          </w:divBdr>
        </w:div>
        <w:div w:id="602492495">
          <w:marLeft w:val="450"/>
          <w:marRight w:val="0"/>
          <w:marTop w:val="0"/>
          <w:marBottom w:val="0"/>
          <w:divBdr>
            <w:top w:val="none" w:sz="0" w:space="0" w:color="auto"/>
            <w:left w:val="none" w:sz="0" w:space="0" w:color="auto"/>
            <w:bottom w:val="none" w:sz="0" w:space="0" w:color="auto"/>
            <w:right w:val="none" w:sz="0" w:space="0" w:color="auto"/>
          </w:divBdr>
        </w:div>
        <w:div w:id="1474525390">
          <w:marLeft w:val="450"/>
          <w:marRight w:val="0"/>
          <w:marTop w:val="0"/>
          <w:marBottom w:val="0"/>
          <w:divBdr>
            <w:top w:val="none" w:sz="0" w:space="0" w:color="auto"/>
            <w:left w:val="none" w:sz="0" w:space="0" w:color="auto"/>
            <w:bottom w:val="none" w:sz="0" w:space="0" w:color="auto"/>
            <w:right w:val="none" w:sz="0" w:space="0" w:color="auto"/>
          </w:divBdr>
        </w:div>
        <w:div w:id="685403947">
          <w:marLeft w:val="450"/>
          <w:marRight w:val="0"/>
          <w:marTop w:val="0"/>
          <w:marBottom w:val="0"/>
          <w:divBdr>
            <w:top w:val="none" w:sz="0" w:space="0" w:color="auto"/>
            <w:left w:val="none" w:sz="0" w:space="0" w:color="auto"/>
            <w:bottom w:val="none" w:sz="0" w:space="0" w:color="auto"/>
            <w:right w:val="none" w:sz="0" w:space="0" w:color="auto"/>
          </w:divBdr>
        </w:div>
        <w:div w:id="2010982293">
          <w:marLeft w:val="450"/>
          <w:marRight w:val="0"/>
          <w:marTop w:val="0"/>
          <w:marBottom w:val="0"/>
          <w:divBdr>
            <w:top w:val="none" w:sz="0" w:space="0" w:color="auto"/>
            <w:left w:val="none" w:sz="0" w:space="0" w:color="auto"/>
            <w:bottom w:val="none" w:sz="0" w:space="0" w:color="auto"/>
            <w:right w:val="none" w:sz="0" w:space="0" w:color="auto"/>
          </w:divBdr>
        </w:div>
        <w:div w:id="17005307">
          <w:marLeft w:val="450"/>
          <w:marRight w:val="0"/>
          <w:marTop w:val="0"/>
          <w:marBottom w:val="0"/>
          <w:divBdr>
            <w:top w:val="none" w:sz="0" w:space="0" w:color="auto"/>
            <w:left w:val="none" w:sz="0" w:space="0" w:color="auto"/>
            <w:bottom w:val="none" w:sz="0" w:space="0" w:color="auto"/>
            <w:right w:val="none" w:sz="0" w:space="0" w:color="auto"/>
          </w:divBdr>
        </w:div>
        <w:div w:id="163982462">
          <w:marLeft w:val="450"/>
          <w:marRight w:val="0"/>
          <w:marTop w:val="0"/>
          <w:marBottom w:val="0"/>
          <w:divBdr>
            <w:top w:val="none" w:sz="0" w:space="0" w:color="auto"/>
            <w:left w:val="none" w:sz="0" w:space="0" w:color="auto"/>
            <w:bottom w:val="none" w:sz="0" w:space="0" w:color="auto"/>
            <w:right w:val="none" w:sz="0" w:space="0" w:color="auto"/>
          </w:divBdr>
        </w:div>
        <w:div w:id="2099713072">
          <w:marLeft w:val="450"/>
          <w:marRight w:val="0"/>
          <w:marTop w:val="0"/>
          <w:marBottom w:val="0"/>
          <w:divBdr>
            <w:top w:val="none" w:sz="0" w:space="0" w:color="auto"/>
            <w:left w:val="none" w:sz="0" w:space="0" w:color="auto"/>
            <w:bottom w:val="none" w:sz="0" w:space="0" w:color="auto"/>
            <w:right w:val="none" w:sz="0" w:space="0" w:color="auto"/>
          </w:divBdr>
        </w:div>
        <w:div w:id="158883885">
          <w:marLeft w:val="450"/>
          <w:marRight w:val="0"/>
          <w:marTop w:val="0"/>
          <w:marBottom w:val="0"/>
          <w:divBdr>
            <w:top w:val="none" w:sz="0" w:space="0" w:color="auto"/>
            <w:left w:val="none" w:sz="0" w:space="0" w:color="auto"/>
            <w:bottom w:val="none" w:sz="0" w:space="0" w:color="auto"/>
            <w:right w:val="none" w:sz="0" w:space="0" w:color="auto"/>
          </w:divBdr>
        </w:div>
        <w:div w:id="816578703">
          <w:marLeft w:val="450"/>
          <w:marRight w:val="0"/>
          <w:marTop w:val="0"/>
          <w:marBottom w:val="0"/>
          <w:divBdr>
            <w:top w:val="none" w:sz="0" w:space="0" w:color="auto"/>
            <w:left w:val="none" w:sz="0" w:space="0" w:color="auto"/>
            <w:bottom w:val="none" w:sz="0" w:space="0" w:color="auto"/>
            <w:right w:val="none" w:sz="0" w:space="0" w:color="auto"/>
          </w:divBdr>
        </w:div>
        <w:div w:id="67847555">
          <w:marLeft w:val="450"/>
          <w:marRight w:val="0"/>
          <w:marTop w:val="0"/>
          <w:marBottom w:val="0"/>
          <w:divBdr>
            <w:top w:val="none" w:sz="0" w:space="0" w:color="auto"/>
            <w:left w:val="none" w:sz="0" w:space="0" w:color="auto"/>
            <w:bottom w:val="none" w:sz="0" w:space="0" w:color="auto"/>
            <w:right w:val="none" w:sz="0" w:space="0" w:color="auto"/>
          </w:divBdr>
        </w:div>
        <w:div w:id="1566522756">
          <w:marLeft w:val="450"/>
          <w:marRight w:val="0"/>
          <w:marTop w:val="0"/>
          <w:marBottom w:val="0"/>
          <w:divBdr>
            <w:top w:val="none" w:sz="0" w:space="0" w:color="auto"/>
            <w:left w:val="none" w:sz="0" w:space="0" w:color="auto"/>
            <w:bottom w:val="none" w:sz="0" w:space="0" w:color="auto"/>
            <w:right w:val="none" w:sz="0" w:space="0" w:color="auto"/>
          </w:divBdr>
        </w:div>
        <w:div w:id="111290604">
          <w:marLeft w:val="450"/>
          <w:marRight w:val="0"/>
          <w:marTop w:val="0"/>
          <w:marBottom w:val="0"/>
          <w:divBdr>
            <w:top w:val="none" w:sz="0" w:space="0" w:color="auto"/>
            <w:left w:val="none" w:sz="0" w:space="0" w:color="auto"/>
            <w:bottom w:val="none" w:sz="0" w:space="0" w:color="auto"/>
            <w:right w:val="none" w:sz="0" w:space="0" w:color="auto"/>
          </w:divBdr>
        </w:div>
        <w:div w:id="1987320961">
          <w:marLeft w:val="0"/>
          <w:marRight w:val="0"/>
          <w:marTop w:val="0"/>
          <w:marBottom w:val="0"/>
          <w:divBdr>
            <w:top w:val="none" w:sz="0" w:space="0" w:color="auto"/>
            <w:left w:val="none" w:sz="0" w:space="0" w:color="auto"/>
            <w:bottom w:val="none" w:sz="0" w:space="0" w:color="auto"/>
            <w:right w:val="none" w:sz="0" w:space="0" w:color="auto"/>
          </w:divBdr>
        </w:div>
        <w:div w:id="263658717">
          <w:marLeft w:val="450"/>
          <w:marRight w:val="0"/>
          <w:marTop w:val="0"/>
          <w:marBottom w:val="0"/>
          <w:divBdr>
            <w:top w:val="none" w:sz="0" w:space="0" w:color="auto"/>
            <w:left w:val="none" w:sz="0" w:space="0" w:color="auto"/>
            <w:bottom w:val="none" w:sz="0" w:space="0" w:color="auto"/>
            <w:right w:val="none" w:sz="0" w:space="0" w:color="auto"/>
          </w:divBdr>
        </w:div>
        <w:div w:id="1604608121">
          <w:marLeft w:val="450"/>
          <w:marRight w:val="0"/>
          <w:marTop w:val="0"/>
          <w:marBottom w:val="0"/>
          <w:divBdr>
            <w:top w:val="none" w:sz="0" w:space="0" w:color="auto"/>
            <w:left w:val="none" w:sz="0" w:space="0" w:color="auto"/>
            <w:bottom w:val="none" w:sz="0" w:space="0" w:color="auto"/>
            <w:right w:val="none" w:sz="0" w:space="0" w:color="auto"/>
          </w:divBdr>
        </w:div>
        <w:div w:id="651717224">
          <w:marLeft w:val="450"/>
          <w:marRight w:val="0"/>
          <w:marTop w:val="0"/>
          <w:marBottom w:val="0"/>
          <w:divBdr>
            <w:top w:val="none" w:sz="0" w:space="0" w:color="auto"/>
            <w:left w:val="none" w:sz="0" w:space="0" w:color="auto"/>
            <w:bottom w:val="none" w:sz="0" w:space="0" w:color="auto"/>
            <w:right w:val="none" w:sz="0" w:space="0" w:color="auto"/>
          </w:divBdr>
        </w:div>
        <w:div w:id="844511100">
          <w:marLeft w:val="450"/>
          <w:marRight w:val="0"/>
          <w:marTop w:val="0"/>
          <w:marBottom w:val="0"/>
          <w:divBdr>
            <w:top w:val="none" w:sz="0" w:space="0" w:color="auto"/>
            <w:left w:val="none" w:sz="0" w:space="0" w:color="auto"/>
            <w:bottom w:val="none" w:sz="0" w:space="0" w:color="auto"/>
            <w:right w:val="none" w:sz="0" w:space="0" w:color="auto"/>
          </w:divBdr>
        </w:div>
        <w:div w:id="646323286">
          <w:marLeft w:val="450"/>
          <w:marRight w:val="0"/>
          <w:marTop w:val="0"/>
          <w:marBottom w:val="0"/>
          <w:divBdr>
            <w:top w:val="none" w:sz="0" w:space="0" w:color="auto"/>
            <w:left w:val="none" w:sz="0" w:space="0" w:color="auto"/>
            <w:bottom w:val="none" w:sz="0" w:space="0" w:color="auto"/>
            <w:right w:val="none" w:sz="0" w:space="0" w:color="auto"/>
          </w:divBdr>
        </w:div>
        <w:div w:id="630016797">
          <w:marLeft w:val="450"/>
          <w:marRight w:val="0"/>
          <w:marTop w:val="0"/>
          <w:marBottom w:val="0"/>
          <w:divBdr>
            <w:top w:val="none" w:sz="0" w:space="0" w:color="auto"/>
            <w:left w:val="none" w:sz="0" w:space="0" w:color="auto"/>
            <w:bottom w:val="none" w:sz="0" w:space="0" w:color="auto"/>
            <w:right w:val="none" w:sz="0" w:space="0" w:color="auto"/>
          </w:divBdr>
        </w:div>
        <w:div w:id="770588143">
          <w:marLeft w:val="450"/>
          <w:marRight w:val="0"/>
          <w:marTop w:val="0"/>
          <w:marBottom w:val="0"/>
          <w:divBdr>
            <w:top w:val="none" w:sz="0" w:space="0" w:color="auto"/>
            <w:left w:val="none" w:sz="0" w:space="0" w:color="auto"/>
            <w:bottom w:val="none" w:sz="0" w:space="0" w:color="auto"/>
            <w:right w:val="none" w:sz="0" w:space="0" w:color="auto"/>
          </w:divBdr>
        </w:div>
        <w:div w:id="83570182">
          <w:marLeft w:val="0"/>
          <w:marRight w:val="0"/>
          <w:marTop w:val="0"/>
          <w:marBottom w:val="0"/>
          <w:divBdr>
            <w:top w:val="none" w:sz="0" w:space="0" w:color="auto"/>
            <w:left w:val="none" w:sz="0" w:space="0" w:color="auto"/>
            <w:bottom w:val="none" w:sz="0" w:space="0" w:color="auto"/>
            <w:right w:val="none" w:sz="0" w:space="0" w:color="auto"/>
          </w:divBdr>
        </w:div>
        <w:div w:id="1156530451">
          <w:marLeft w:val="450"/>
          <w:marRight w:val="0"/>
          <w:marTop w:val="0"/>
          <w:marBottom w:val="0"/>
          <w:divBdr>
            <w:top w:val="none" w:sz="0" w:space="0" w:color="auto"/>
            <w:left w:val="none" w:sz="0" w:space="0" w:color="auto"/>
            <w:bottom w:val="none" w:sz="0" w:space="0" w:color="auto"/>
            <w:right w:val="none" w:sz="0" w:space="0" w:color="auto"/>
          </w:divBdr>
        </w:div>
        <w:div w:id="173499747">
          <w:marLeft w:val="450"/>
          <w:marRight w:val="0"/>
          <w:marTop w:val="0"/>
          <w:marBottom w:val="0"/>
          <w:divBdr>
            <w:top w:val="none" w:sz="0" w:space="0" w:color="auto"/>
            <w:left w:val="none" w:sz="0" w:space="0" w:color="auto"/>
            <w:bottom w:val="none" w:sz="0" w:space="0" w:color="auto"/>
            <w:right w:val="none" w:sz="0" w:space="0" w:color="auto"/>
          </w:divBdr>
        </w:div>
        <w:div w:id="950552806">
          <w:marLeft w:val="450"/>
          <w:marRight w:val="0"/>
          <w:marTop w:val="0"/>
          <w:marBottom w:val="0"/>
          <w:divBdr>
            <w:top w:val="none" w:sz="0" w:space="0" w:color="auto"/>
            <w:left w:val="none" w:sz="0" w:space="0" w:color="auto"/>
            <w:bottom w:val="none" w:sz="0" w:space="0" w:color="auto"/>
            <w:right w:val="none" w:sz="0" w:space="0" w:color="auto"/>
          </w:divBdr>
        </w:div>
        <w:div w:id="923799034">
          <w:marLeft w:val="450"/>
          <w:marRight w:val="0"/>
          <w:marTop w:val="0"/>
          <w:marBottom w:val="0"/>
          <w:divBdr>
            <w:top w:val="none" w:sz="0" w:space="0" w:color="auto"/>
            <w:left w:val="none" w:sz="0" w:space="0" w:color="auto"/>
            <w:bottom w:val="none" w:sz="0" w:space="0" w:color="auto"/>
            <w:right w:val="none" w:sz="0" w:space="0" w:color="auto"/>
          </w:divBdr>
        </w:div>
        <w:div w:id="1272594154">
          <w:marLeft w:val="450"/>
          <w:marRight w:val="0"/>
          <w:marTop w:val="0"/>
          <w:marBottom w:val="0"/>
          <w:divBdr>
            <w:top w:val="none" w:sz="0" w:space="0" w:color="auto"/>
            <w:left w:val="none" w:sz="0" w:space="0" w:color="auto"/>
            <w:bottom w:val="none" w:sz="0" w:space="0" w:color="auto"/>
            <w:right w:val="none" w:sz="0" w:space="0" w:color="auto"/>
          </w:divBdr>
        </w:div>
        <w:div w:id="1028683106">
          <w:marLeft w:val="450"/>
          <w:marRight w:val="0"/>
          <w:marTop w:val="0"/>
          <w:marBottom w:val="0"/>
          <w:divBdr>
            <w:top w:val="none" w:sz="0" w:space="0" w:color="auto"/>
            <w:left w:val="none" w:sz="0" w:space="0" w:color="auto"/>
            <w:bottom w:val="none" w:sz="0" w:space="0" w:color="auto"/>
            <w:right w:val="none" w:sz="0" w:space="0" w:color="auto"/>
          </w:divBdr>
        </w:div>
        <w:div w:id="1216892435">
          <w:marLeft w:val="450"/>
          <w:marRight w:val="0"/>
          <w:marTop w:val="0"/>
          <w:marBottom w:val="0"/>
          <w:divBdr>
            <w:top w:val="none" w:sz="0" w:space="0" w:color="auto"/>
            <w:left w:val="none" w:sz="0" w:space="0" w:color="auto"/>
            <w:bottom w:val="none" w:sz="0" w:space="0" w:color="auto"/>
            <w:right w:val="none" w:sz="0" w:space="0" w:color="auto"/>
          </w:divBdr>
        </w:div>
        <w:div w:id="1119103159">
          <w:marLeft w:val="450"/>
          <w:marRight w:val="0"/>
          <w:marTop w:val="0"/>
          <w:marBottom w:val="0"/>
          <w:divBdr>
            <w:top w:val="none" w:sz="0" w:space="0" w:color="auto"/>
            <w:left w:val="none" w:sz="0" w:space="0" w:color="auto"/>
            <w:bottom w:val="none" w:sz="0" w:space="0" w:color="auto"/>
            <w:right w:val="none" w:sz="0" w:space="0" w:color="auto"/>
          </w:divBdr>
        </w:div>
        <w:div w:id="262540684">
          <w:marLeft w:val="450"/>
          <w:marRight w:val="0"/>
          <w:marTop w:val="0"/>
          <w:marBottom w:val="0"/>
          <w:divBdr>
            <w:top w:val="none" w:sz="0" w:space="0" w:color="auto"/>
            <w:left w:val="none" w:sz="0" w:space="0" w:color="auto"/>
            <w:bottom w:val="none" w:sz="0" w:space="0" w:color="auto"/>
            <w:right w:val="none" w:sz="0" w:space="0" w:color="auto"/>
          </w:divBdr>
        </w:div>
        <w:div w:id="876429211">
          <w:marLeft w:val="450"/>
          <w:marRight w:val="0"/>
          <w:marTop w:val="0"/>
          <w:marBottom w:val="0"/>
          <w:divBdr>
            <w:top w:val="none" w:sz="0" w:space="0" w:color="auto"/>
            <w:left w:val="none" w:sz="0" w:space="0" w:color="auto"/>
            <w:bottom w:val="none" w:sz="0" w:space="0" w:color="auto"/>
            <w:right w:val="none" w:sz="0" w:space="0" w:color="auto"/>
          </w:divBdr>
        </w:div>
        <w:div w:id="981811698">
          <w:marLeft w:val="450"/>
          <w:marRight w:val="0"/>
          <w:marTop w:val="0"/>
          <w:marBottom w:val="0"/>
          <w:divBdr>
            <w:top w:val="none" w:sz="0" w:space="0" w:color="auto"/>
            <w:left w:val="none" w:sz="0" w:space="0" w:color="auto"/>
            <w:bottom w:val="none" w:sz="0" w:space="0" w:color="auto"/>
            <w:right w:val="none" w:sz="0" w:space="0" w:color="auto"/>
          </w:divBdr>
        </w:div>
        <w:div w:id="1936090949">
          <w:marLeft w:val="450"/>
          <w:marRight w:val="0"/>
          <w:marTop w:val="0"/>
          <w:marBottom w:val="0"/>
          <w:divBdr>
            <w:top w:val="none" w:sz="0" w:space="0" w:color="auto"/>
            <w:left w:val="none" w:sz="0" w:space="0" w:color="auto"/>
            <w:bottom w:val="none" w:sz="0" w:space="0" w:color="auto"/>
            <w:right w:val="none" w:sz="0" w:space="0" w:color="auto"/>
          </w:divBdr>
        </w:div>
        <w:div w:id="1651514908">
          <w:marLeft w:val="450"/>
          <w:marRight w:val="0"/>
          <w:marTop w:val="0"/>
          <w:marBottom w:val="0"/>
          <w:divBdr>
            <w:top w:val="none" w:sz="0" w:space="0" w:color="auto"/>
            <w:left w:val="none" w:sz="0" w:space="0" w:color="auto"/>
            <w:bottom w:val="none" w:sz="0" w:space="0" w:color="auto"/>
            <w:right w:val="none" w:sz="0" w:space="0" w:color="auto"/>
          </w:divBdr>
        </w:div>
        <w:div w:id="924261179">
          <w:marLeft w:val="450"/>
          <w:marRight w:val="0"/>
          <w:marTop w:val="0"/>
          <w:marBottom w:val="0"/>
          <w:divBdr>
            <w:top w:val="none" w:sz="0" w:space="0" w:color="auto"/>
            <w:left w:val="none" w:sz="0" w:space="0" w:color="auto"/>
            <w:bottom w:val="none" w:sz="0" w:space="0" w:color="auto"/>
            <w:right w:val="none" w:sz="0" w:space="0" w:color="auto"/>
          </w:divBdr>
        </w:div>
        <w:div w:id="796531669">
          <w:marLeft w:val="450"/>
          <w:marRight w:val="0"/>
          <w:marTop w:val="0"/>
          <w:marBottom w:val="0"/>
          <w:divBdr>
            <w:top w:val="none" w:sz="0" w:space="0" w:color="auto"/>
            <w:left w:val="none" w:sz="0" w:space="0" w:color="auto"/>
            <w:bottom w:val="none" w:sz="0" w:space="0" w:color="auto"/>
            <w:right w:val="none" w:sz="0" w:space="0" w:color="auto"/>
          </w:divBdr>
        </w:div>
        <w:div w:id="1443454727">
          <w:marLeft w:val="450"/>
          <w:marRight w:val="0"/>
          <w:marTop w:val="0"/>
          <w:marBottom w:val="0"/>
          <w:divBdr>
            <w:top w:val="none" w:sz="0" w:space="0" w:color="auto"/>
            <w:left w:val="none" w:sz="0" w:space="0" w:color="auto"/>
            <w:bottom w:val="none" w:sz="0" w:space="0" w:color="auto"/>
            <w:right w:val="none" w:sz="0" w:space="0" w:color="auto"/>
          </w:divBdr>
        </w:div>
        <w:div w:id="761030541">
          <w:marLeft w:val="450"/>
          <w:marRight w:val="0"/>
          <w:marTop w:val="0"/>
          <w:marBottom w:val="0"/>
          <w:divBdr>
            <w:top w:val="none" w:sz="0" w:space="0" w:color="auto"/>
            <w:left w:val="none" w:sz="0" w:space="0" w:color="auto"/>
            <w:bottom w:val="none" w:sz="0" w:space="0" w:color="auto"/>
            <w:right w:val="none" w:sz="0" w:space="0" w:color="auto"/>
          </w:divBdr>
        </w:div>
        <w:div w:id="958144390">
          <w:marLeft w:val="450"/>
          <w:marRight w:val="0"/>
          <w:marTop w:val="0"/>
          <w:marBottom w:val="0"/>
          <w:divBdr>
            <w:top w:val="none" w:sz="0" w:space="0" w:color="auto"/>
            <w:left w:val="none" w:sz="0" w:space="0" w:color="auto"/>
            <w:bottom w:val="none" w:sz="0" w:space="0" w:color="auto"/>
            <w:right w:val="none" w:sz="0" w:space="0" w:color="auto"/>
          </w:divBdr>
        </w:div>
        <w:div w:id="1860463274">
          <w:marLeft w:val="450"/>
          <w:marRight w:val="0"/>
          <w:marTop w:val="0"/>
          <w:marBottom w:val="0"/>
          <w:divBdr>
            <w:top w:val="none" w:sz="0" w:space="0" w:color="auto"/>
            <w:left w:val="none" w:sz="0" w:space="0" w:color="auto"/>
            <w:bottom w:val="none" w:sz="0" w:space="0" w:color="auto"/>
            <w:right w:val="none" w:sz="0" w:space="0" w:color="auto"/>
          </w:divBdr>
        </w:div>
        <w:div w:id="647395316">
          <w:marLeft w:val="450"/>
          <w:marRight w:val="0"/>
          <w:marTop w:val="0"/>
          <w:marBottom w:val="0"/>
          <w:divBdr>
            <w:top w:val="none" w:sz="0" w:space="0" w:color="auto"/>
            <w:left w:val="none" w:sz="0" w:space="0" w:color="auto"/>
            <w:bottom w:val="none" w:sz="0" w:space="0" w:color="auto"/>
            <w:right w:val="none" w:sz="0" w:space="0" w:color="auto"/>
          </w:divBdr>
        </w:div>
        <w:div w:id="1979915022">
          <w:marLeft w:val="450"/>
          <w:marRight w:val="0"/>
          <w:marTop w:val="0"/>
          <w:marBottom w:val="0"/>
          <w:divBdr>
            <w:top w:val="none" w:sz="0" w:space="0" w:color="auto"/>
            <w:left w:val="none" w:sz="0" w:space="0" w:color="auto"/>
            <w:bottom w:val="none" w:sz="0" w:space="0" w:color="auto"/>
            <w:right w:val="none" w:sz="0" w:space="0" w:color="auto"/>
          </w:divBdr>
        </w:div>
        <w:div w:id="2134907817">
          <w:marLeft w:val="450"/>
          <w:marRight w:val="0"/>
          <w:marTop w:val="0"/>
          <w:marBottom w:val="0"/>
          <w:divBdr>
            <w:top w:val="none" w:sz="0" w:space="0" w:color="auto"/>
            <w:left w:val="none" w:sz="0" w:space="0" w:color="auto"/>
            <w:bottom w:val="none" w:sz="0" w:space="0" w:color="auto"/>
            <w:right w:val="none" w:sz="0" w:space="0" w:color="auto"/>
          </w:divBdr>
        </w:div>
        <w:div w:id="749429233">
          <w:marLeft w:val="450"/>
          <w:marRight w:val="0"/>
          <w:marTop w:val="0"/>
          <w:marBottom w:val="0"/>
          <w:divBdr>
            <w:top w:val="none" w:sz="0" w:space="0" w:color="auto"/>
            <w:left w:val="none" w:sz="0" w:space="0" w:color="auto"/>
            <w:bottom w:val="none" w:sz="0" w:space="0" w:color="auto"/>
            <w:right w:val="none" w:sz="0" w:space="0" w:color="auto"/>
          </w:divBdr>
        </w:div>
        <w:div w:id="43407463">
          <w:marLeft w:val="0"/>
          <w:marRight w:val="0"/>
          <w:marTop w:val="0"/>
          <w:marBottom w:val="0"/>
          <w:divBdr>
            <w:top w:val="none" w:sz="0" w:space="0" w:color="auto"/>
            <w:left w:val="none" w:sz="0" w:space="0" w:color="auto"/>
            <w:bottom w:val="none" w:sz="0" w:space="0" w:color="auto"/>
            <w:right w:val="none" w:sz="0" w:space="0" w:color="auto"/>
          </w:divBdr>
        </w:div>
        <w:div w:id="206066679">
          <w:marLeft w:val="450"/>
          <w:marRight w:val="0"/>
          <w:marTop w:val="0"/>
          <w:marBottom w:val="0"/>
          <w:divBdr>
            <w:top w:val="none" w:sz="0" w:space="0" w:color="auto"/>
            <w:left w:val="none" w:sz="0" w:space="0" w:color="auto"/>
            <w:bottom w:val="none" w:sz="0" w:space="0" w:color="auto"/>
            <w:right w:val="none" w:sz="0" w:space="0" w:color="auto"/>
          </w:divBdr>
        </w:div>
        <w:div w:id="1272710691">
          <w:marLeft w:val="450"/>
          <w:marRight w:val="0"/>
          <w:marTop w:val="0"/>
          <w:marBottom w:val="0"/>
          <w:divBdr>
            <w:top w:val="none" w:sz="0" w:space="0" w:color="auto"/>
            <w:left w:val="none" w:sz="0" w:space="0" w:color="auto"/>
            <w:bottom w:val="none" w:sz="0" w:space="0" w:color="auto"/>
            <w:right w:val="none" w:sz="0" w:space="0" w:color="auto"/>
          </w:divBdr>
        </w:div>
        <w:div w:id="1950968561">
          <w:marLeft w:val="450"/>
          <w:marRight w:val="0"/>
          <w:marTop w:val="0"/>
          <w:marBottom w:val="0"/>
          <w:divBdr>
            <w:top w:val="none" w:sz="0" w:space="0" w:color="auto"/>
            <w:left w:val="none" w:sz="0" w:space="0" w:color="auto"/>
            <w:bottom w:val="none" w:sz="0" w:space="0" w:color="auto"/>
            <w:right w:val="none" w:sz="0" w:space="0" w:color="auto"/>
          </w:divBdr>
        </w:div>
        <w:div w:id="1050956415">
          <w:marLeft w:val="450"/>
          <w:marRight w:val="0"/>
          <w:marTop w:val="0"/>
          <w:marBottom w:val="0"/>
          <w:divBdr>
            <w:top w:val="none" w:sz="0" w:space="0" w:color="auto"/>
            <w:left w:val="none" w:sz="0" w:space="0" w:color="auto"/>
            <w:bottom w:val="none" w:sz="0" w:space="0" w:color="auto"/>
            <w:right w:val="none" w:sz="0" w:space="0" w:color="auto"/>
          </w:divBdr>
        </w:div>
        <w:div w:id="1728995206">
          <w:marLeft w:val="450"/>
          <w:marRight w:val="0"/>
          <w:marTop w:val="0"/>
          <w:marBottom w:val="0"/>
          <w:divBdr>
            <w:top w:val="none" w:sz="0" w:space="0" w:color="auto"/>
            <w:left w:val="none" w:sz="0" w:space="0" w:color="auto"/>
            <w:bottom w:val="none" w:sz="0" w:space="0" w:color="auto"/>
            <w:right w:val="none" w:sz="0" w:space="0" w:color="auto"/>
          </w:divBdr>
        </w:div>
        <w:div w:id="789127708">
          <w:marLeft w:val="450"/>
          <w:marRight w:val="0"/>
          <w:marTop w:val="0"/>
          <w:marBottom w:val="0"/>
          <w:divBdr>
            <w:top w:val="none" w:sz="0" w:space="0" w:color="auto"/>
            <w:left w:val="none" w:sz="0" w:space="0" w:color="auto"/>
            <w:bottom w:val="none" w:sz="0" w:space="0" w:color="auto"/>
            <w:right w:val="none" w:sz="0" w:space="0" w:color="auto"/>
          </w:divBdr>
        </w:div>
        <w:div w:id="223175655">
          <w:marLeft w:val="450"/>
          <w:marRight w:val="0"/>
          <w:marTop w:val="0"/>
          <w:marBottom w:val="0"/>
          <w:divBdr>
            <w:top w:val="none" w:sz="0" w:space="0" w:color="auto"/>
            <w:left w:val="none" w:sz="0" w:space="0" w:color="auto"/>
            <w:bottom w:val="none" w:sz="0" w:space="0" w:color="auto"/>
            <w:right w:val="none" w:sz="0" w:space="0" w:color="auto"/>
          </w:divBdr>
        </w:div>
        <w:div w:id="758602945">
          <w:marLeft w:val="450"/>
          <w:marRight w:val="0"/>
          <w:marTop w:val="0"/>
          <w:marBottom w:val="0"/>
          <w:divBdr>
            <w:top w:val="none" w:sz="0" w:space="0" w:color="auto"/>
            <w:left w:val="none" w:sz="0" w:space="0" w:color="auto"/>
            <w:bottom w:val="none" w:sz="0" w:space="0" w:color="auto"/>
            <w:right w:val="none" w:sz="0" w:space="0" w:color="auto"/>
          </w:divBdr>
        </w:div>
        <w:div w:id="2023706609">
          <w:marLeft w:val="450"/>
          <w:marRight w:val="0"/>
          <w:marTop w:val="0"/>
          <w:marBottom w:val="0"/>
          <w:divBdr>
            <w:top w:val="none" w:sz="0" w:space="0" w:color="auto"/>
            <w:left w:val="none" w:sz="0" w:space="0" w:color="auto"/>
            <w:bottom w:val="none" w:sz="0" w:space="0" w:color="auto"/>
            <w:right w:val="none" w:sz="0" w:space="0" w:color="auto"/>
          </w:divBdr>
        </w:div>
        <w:div w:id="2115519366">
          <w:marLeft w:val="450"/>
          <w:marRight w:val="0"/>
          <w:marTop w:val="0"/>
          <w:marBottom w:val="0"/>
          <w:divBdr>
            <w:top w:val="none" w:sz="0" w:space="0" w:color="auto"/>
            <w:left w:val="none" w:sz="0" w:space="0" w:color="auto"/>
            <w:bottom w:val="none" w:sz="0" w:space="0" w:color="auto"/>
            <w:right w:val="none" w:sz="0" w:space="0" w:color="auto"/>
          </w:divBdr>
        </w:div>
        <w:div w:id="391393775">
          <w:marLeft w:val="450"/>
          <w:marRight w:val="0"/>
          <w:marTop w:val="0"/>
          <w:marBottom w:val="0"/>
          <w:divBdr>
            <w:top w:val="none" w:sz="0" w:space="0" w:color="auto"/>
            <w:left w:val="none" w:sz="0" w:space="0" w:color="auto"/>
            <w:bottom w:val="none" w:sz="0" w:space="0" w:color="auto"/>
            <w:right w:val="none" w:sz="0" w:space="0" w:color="auto"/>
          </w:divBdr>
        </w:div>
        <w:div w:id="746726018">
          <w:marLeft w:val="450"/>
          <w:marRight w:val="0"/>
          <w:marTop w:val="0"/>
          <w:marBottom w:val="0"/>
          <w:divBdr>
            <w:top w:val="none" w:sz="0" w:space="0" w:color="auto"/>
            <w:left w:val="none" w:sz="0" w:space="0" w:color="auto"/>
            <w:bottom w:val="none" w:sz="0" w:space="0" w:color="auto"/>
            <w:right w:val="none" w:sz="0" w:space="0" w:color="auto"/>
          </w:divBdr>
        </w:div>
        <w:div w:id="1647977435">
          <w:marLeft w:val="450"/>
          <w:marRight w:val="0"/>
          <w:marTop w:val="0"/>
          <w:marBottom w:val="0"/>
          <w:divBdr>
            <w:top w:val="none" w:sz="0" w:space="0" w:color="auto"/>
            <w:left w:val="none" w:sz="0" w:space="0" w:color="auto"/>
            <w:bottom w:val="none" w:sz="0" w:space="0" w:color="auto"/>
            <w:right w:val="none" w:sz="0" w:space="0" w:color="auto"/>
          </w:divBdr>
        </w:div>
        <w:div w:id="752169008">
          <w:marLeft w:val="450"/>
          <w:marRight w:val="0"/>
          <w:marTop w:val="0"/>
          <w:marBottom w:val="0"/>
          <w:divBdr>
            <w:top w:val="none" w:sz="0" w:space="0" w:color="auto"/>
            <w:left w:val="none" w:sz="0" w:space="0" w:color="auto"/>
            <w:bottom w:val="none" w:sz="0" w:space="0" w:color="auto"/>
            <w:right w:val="none" w:sz="0" w:space="0" w:color="auto"/>
          </w:divBdr>
        </w:div>
        <w:div w:id="1162281234">
          <w:marLeft w:val="450"/>
          <w:marRight w:val="0"/>
          <w:marTop w:val="0"/>
          <w:marBottom w:val="0"/>
          <w:divBdr>
            <w:top w:val="none" w:sz="0" w:space="0" w:color="auto"/>
            <w:left w:val="none" w:sz="0" w:space="0" w:color="auto"/>
            <w:bottom w:val="none" w:sz="0" w:space="0" w:color="auto"/>
            <w:right w:val="none" w:sz="0" w:space="0" w:color="auto"/>
          </w:divBdr>
        </w:div>
        <w:div w:id="333996977">
          <w:marLeft w:val="450"/>
          <w:marRight w:val="0"/>
          <w:marTop w:val="0"/>
          <w:marBottom w:val="0"/>
          <w:divBdr>
            <w:top w:val="none" w:sz="0" w:space="0" w:color="auto"/>
            <w:left w:val="none" w:sz="0" w:space="0" w:color="auto"/>
            <w:bottom w:val="none" w:sz="0" w:space="0" w:color="auto"/>
            <w:right w:val="none" w:sz="0" w:space="0" w:color="auto"/>
          </w:divBdr>
        </w:div>
        <w:div w:id="663826776">
          <w:marLeft w:val="450"/>
          <w:marRight w:val="0"/>
          <w:marTop w:val="0"/>
          <w:marBottom w:val="0"/>
          <w:divBdr>
            <w:top w:val="none" w:sz="0" w:space="0" w:color="auto"/>
            <w:left w:val="none" w:sz="0" w:space="0" w:color="auto"/>
            <w:bottom w:val="none" w:sz="0" w:space="0" w:color="auto"/>
            <w:right w:val="none" w:sz="0" w:space="0" w:color="auto"/>
          </w:divBdr>
        </w:div>
        <w:div w:id="394208629">
          <w:marLeft w:val="450"/>
          <w:marRight w:val="0"/>
          <w:marTop w:val="0"/>
          <w:marBottom w:val="0"/>
          <w:divBdr>
            <w:top w:val="none" w:sz="0" w:space="0" w:color="auto"/>
            <w:left w:val="none" w:sz="0" w:space="0" w:color="auto"/>
            <w:bottom w:val="none" w:sz="0" w:space="0" w:color="auto"/>
            <w:right w:val="none" w:sz="0" w:space="0" w:color="auto"/>
          </w:divBdr>
        </w:div>
        <w:div w:id="2092963857">
          <w:marLeft w:val="450"/>
          <w:marRight w:val="0"/>
          <w:marTop w:val="0"/>
          <w:marBottom w:val="0"/>
          <w:divBdr>
            <w:top w:val="none" w:sz="0" w:space="0" w:color="auto"/>
            <w:left w:val="none" w:sz="0" w:space="0" w:color="auto"/>
            <w:bottom w:val="none" w:sz="0" w:space="0" w:color="auto"/>
            <w:right w:val="none" w:sz="0" w:space="0" w:color="auto"/>
          </w:divBdr>
        </w:div>
        <w:div w:id="1521508240">
          <w:marLeft w:val="450"/>
          <w:marRight w:val="0"/>
          <w:marTop w:val="0"/>
          <w:marBottom w:val="0"/>
          <w:divBdr>
            <w:top w:val="none" w:sz="0" w:space="0" w:color="auto"/>
            <w:left w:val="none" w:sz="0" w:space="0" w:color="auto"/>
            <w:bottom w:val="none" w:sz="0" w:space="0" w:color="auto"/>
            <w:right w:val="none" w:sz="0" w:space="0" w:color="auto"/>
          </w:divBdr>
        </w:div>
        <w:div w:id="1130637393">
          <w:marLeft w:val="450"/>
          <w:marRight w:val="0"/>
          <w:marTop w:val="0"/>
          <w:marBottom w:val="0"/>
          <w:divBdr>
            <w:top w:val="none" w:sz="0" w:space="0" w:color="auto"/>
            <w:left w:val="none" w:sz="0" w:space="0" w:color="auto"/>
            <w:bottom w:val="none" w:sz="0" w:space="0" w:color="auto"/>
            <w:right w:val="none" w:sz="0" w:space="0" w:color="auto"/>
          </w:divBdr>
        </w:div>
        <w:div w:id="952401424">
          <w:marLeft w:val="450"/>
          <w:marRight w:val="0"/>
          <w:marTop w:val="0"/>
          <w:marBottom w:val="0"/>
          <w:divBdr>
            <w:top w:val="none" w:sz="0" w:space="0" w:color="auto"/>
            <w:left w:val="none" w:sz="0" w:space="0" w:color="auto"/>
            <w:bottom w:val="none" w:sz="0" w:space="0" w:color="auto"/>
            <w:right w:val="none" w:sz="0" w:space="0" w:color="auto"/>
          </w:divBdr>
        </w:div>
        <w:div w:id="1758600064">
          <w:marLeft w:val="450"/>
          <w:marRight w:val="0"/>
          <w:marTop w:val="0"/>
          <w:marBottom w:val="0"/>
          <w:divBdr>
            <w:top w:val="none" w:sz="0" w:space="0" w:color="auto"/>
            <w:left w:val="none" w:sz="0" w:space="0" w:color="auto"/>
            <w:bottom w:val="none" w:sz="0" w:space="0" w:color="auto"/>
            <w:right w:val="none" w:sz="0" w:space="0" w:color="auto"/>
          </w:divBdr>
        </w:div>
        <w:div w:id="25297828">
          <w:marLeft w:val="450"/>
          <w:marRight w:val="0"/>
          <w:marTop w:val="0"/>
          <w:marBottom w:val="0"/>
          <w:divBdr>
            <w:top w:val="none" w:sz="0" w:space="0" w:color="auto"/>
            <w:left w:val="none" w:sz="0" w:space="0" w:color="auto"/>
            <w:bottom w:val="none" w:sz="0" w:space="0" w:color="auto"/>
            <w:right w:val="none" w:sz="0" w:space="0" w:color="auto"/>
          </w:divBdr>
        </w:div>
        <w:div w:id="780800186">
          <w:marLeft w:val="0"/>
          <w:marRight w:val="0"/>
          <w:marTop w:val="0"/>
          <w:marBottom w:val="0"/>
          <w:divBdr>
            <w:top w:val="none" w:sz="0" w:space="0" w:color="auto"/>
            <w:left w:val="none" w:sz="0" w:space="0" w:color="auto"/>
            <w:bottom w:val="none" w:sz="0" w:space="0" w:color="auto"/>
            <w:right w:val="none" w:sz="0" w:space="0" w:color="auto"/>
          </w:divBdr>
        </w:div>
        <w:div w:id="1156534781">
          <w:marLeft w:val="450"/>
          <w:marRight w:val="0"/>
          <w:marTop w:val="0"/>
          <w:marBottom w:val="0"/>
          <w:divBdr>
            <w:top w:val="none" w:sz="0" w:space="0" w:color="auto"/>
            <w:left w:val="none" w:sz="0" w:space="0" w:color="auto"/>
            <w:bottom w:val="none" w:sz="0" w:space="0" w:color="auto"/>
            <w:right w:val="none" w:sz="0" w:space="0" w:color="auto"/>
          </w:divBdr>
        </w:div>
        <w:div w:id="147289636">
          <w:marLeft w:val="450"/>
          <w:marRight w:val="0"/>
          <w:marTop w:val="0"/>
          <w:marBottom w:val="0"/>
          <w:divBdr>
            <w:top w:val="none" w:sz="0" w:space="0" w:color="auto"/>
            <w:left w:val="none" w:sz="0" w:space="0" w:color="auto"/>
            <w:bottom w:val="none" w:sz="0" w:space="0" w:color="auto"/>
            <w:right w:val="none" w:sz="0" w:space="0" w:color="auto"/>
          </w:divBdr>
        </w:div>
        <w:div w:id="1883978664">
          <w:marLeft w:val="450"/>
          <w:marRight w:val="0"/>
          <w:marTop w:val="0"/>
          <w:marBottom w:val="0"/>
          <w:divBdr>
            <w:top w:val="none" w:sz="0" w:space="0" w:color="auto"/>
            <w:left w:val="none" w:sz="0" w:space="0" w:color="auto"/>
            <w:bottom w:val="none" w:sz="0" w:space="0" w:color="auto"/>
            <w:right w:val="none" w:sz="0" w:space="0" w:color="auto"/>
          </w:divBdr>
        </w:div>
        <w:div w:id="955984086">
          <w:marLeft w:val="450"/>
          <w:marRight w:val="0"/>
          <w:marTop w:val="0"/>
          <w:marBottom w:val="0"/>
          <w:divBdr>
            <w:top w:val="none" w:sz="0" w:space="0" w:color="auto"/>
            <w:left w:val="none" w:sz="0" w:space="0" w:color="auto"/>
            <w:bottom w:val="none" w:sz="0" w:space="0" w:color="auto"/>
            <w:right w:val="none" w:sz="0" w:space="0" w:color="auto"/>
          </w:divBdr>
        </w:div>
        <w:div w:id="674840668">
          <w:marLeft w:val="450"/>
          <w:marRight w:val="0"/>
          <w:marTop w:val="0"/>
          <w:marBottom w:val="0"/>
          <w:divBdr>
            <w:top w:val="none" w:sz="0" w:space="0" w:color="auto"/>
            <w:left w:val="none" w:sz="0" w:space="0" w:color="auto"/>
            <w:bottom w:val="none" w:sz="0" w:space="0" w:color="auto"/>
            <w:right w:val="none" w:sz="0" w:space="0" w:color="auto"/>
          </w:divBdr>
        </w:div>
        <w:div w:id="469565752">
          <w:marLeft w:val="450"/>
          <w:marRight w:val="0"/>
          <w:marTop w:val="0"/>
          <w:marBottom w:val="0"/>
          <w:divBdr>
            <w:top w:val="none" w:sz="0" w:space="0" w:color="auto"/>
            <w:left w:val="none" w:sz="0" w:space="0" w:color="auto"/>
            <w:bottom w:val="none" w:sz="0" w:space="0" w:color="auto"/>
            <w:right w:val="none" w:sz="0" w:space="0" w:color="auto"/>
          </w:divBdr>
        </w:div>
        <w:div w:id="1510488078">
          <w:marLeft w:val="450"/>
          <w:marRight w:val="0"/>
          <w:marTop w:val="0"/>
          <w:marBottom w:val="0"/>
          <w:divBdr>
            <w:top w:val="none" w:sz="0" w:space="0" w:color="auto"/>
            <w:left w:val="none" w:sz="0" w:space="0" w:color="auto"/>
            <w:bottom w:val="none" w:sz="0" w:space="0" w:color="auto"/>
            <w:right w:val="none" w:sz="0" w:space="0" w:color="auto"/>
          </w:divBdr>
        </w:div>
        <w:div w:id="2071878723">
          <w:marLeft w:val="450"/>
          <w:marRight w:val="0"/>
          <w:marTop w:val="0"/>
          <w:marBottom w:val="0"/>
          <w:divBdr>
            <w:top w:val="none" w:sz="0" w:space="0" w:color="auto"/>
            <w:left w:val="none" w:sz="0" w:space="0" w:color="auto"/>
            <w:bottom w:val="none" w:sz="0" w:space="0" w:color="auto"/>
            <w:right w:val="none" w:sz="0" w:space="0" w:color="auto"/>
          </w:divBdr>
        </w:div>
        <w:div w:id="146750403">
          <w:marLeft w:val="450"/>
          <w:marRight w:val="0"/>
          <w:marTop w:val="0"/>
          <w:marBottom w:val="0"/>
          <w:divBdr>
            <w:top w:val="none" w:sz="0" w:space="0" w:color="auto"/>
            <w:left w:val="none" w:sz="0" w:space="0" w:color="auto"/>
            <w:bottom w:val="none" w:sz="0" w:space="0" w:color="auto"/>
            <w:right w:val="none" w:sz="0" w:space="0" w:color="auto"/>
          </w:divBdr>
        </w:div>
        <w:div w:id="865558922">
          <w:marLeft w:val="450"/>
          <w:marRight w:val="0"/>
          <w:marTop w:val="0"/>
          <w:marBottom w:val="0"/>
          <w:divBdr>
            <w:top w:val="none" w:sz="0" w:space="0" w:color="auto"/>
            <w:left w:val="none" w:sz="0" w:space="0" w:color="auto"/>
            <w:bottom w:val="none" w:sz="0" w:space="0" w:color="auto"/>
            <w:right w:val="none" w:sz="0" w:space="0" w:color="auto"/>
          </w:divBdr>
        </w:div>
        <w:div w:id="237791879">
          <w:marLeft w:val="450"/>
          <w:marRight w:val="0"/>
          <w:marTop w:val="0"/>
          <w:marBottom w:val="0"/>
          <w:divBdr>
            <w:top w:val="none" w:sz="0" w:space="0" w:color="auto"/>
            <w:left w:val="none" w:sz="0" w:space="0" w:color="auto"/>
            <w:bottom w:val="none" w:sz="0" w:space="0" w:color="auto"/>
            <w:right w:val="none" w:sz="0" w:space="0" w:color="auto"/>
          </w:divBdr>
        </w:div>
        <w:div w:id="1764649277">
          <w:marLeft w:val="450"/>
          <w:marRight w:val="0"/>
          <w:marTop w:val="0"/>
          <w:marBottom w:val="0"/>
          <w:divBdr>
            <w:top w:val="none" w:sz="0" w:space="0" w:color="auto"/>
            <w:left w:val="none" w:sz="0" w:space="0" w:color="auto"/>
            <w:bottom w:val="none" w:sz="0" w:space="0" w:color="auto"/>
            <w:right w:val="none" w:sz="0" w:space="0" w:color="auto"/>
          </w:divBdr>
        </w:div>
        <w:div w:id="34745318">
          <w:marLeft w:val="450"/>
          <w:marRight w:val="0"/>
          <w:marTop w:val="0"/>
          <w:marBottom w:val="0"/>
          <w:divBdr>
            <w:top w:val="none" w:sz="0" w:space="0" w:color="auto"/>
            <w:left w:val="none" w:sz="0" w:space="0" w:color="auto"/>
            <w:bottom w:val="none" w:sz="0" w:space="0" w:color="auto"/>
            <w:right w:val="none" w:sz="0" w:space="0" w:color="auto"/>
          </w:divBdr>
        </w:div>
        <w:div w:id="813640846">
          <w:marLeft w:val="450"/>
          <w:marRight w:val="0"/>
          <w:marTop w:val="0"/>
          <w:marBottom w:val="0"/>
          <w:divBdr>
            <w:top w:val="none" w:sz="0" w:space="0" w:color="auto"/>
            <w:left w:val="none" w:sz="0" w:space="0" w:color="auto"/>
            <w:bottom w:val="none" w:sz="0" w:space="0" w:color="auto"/>
            <w:right w:val="none" w:sz="0" w:space="0" w:color="auto"/>
          </w:divBdr>
        </w:div>
        <w:div w:id="1583878333">
          <w:marLeft w:val="450"/>
          <w:marRight w:val="0"/>
          <w:marTop w:val="0"/>
          <w:marBottom w:val="0"/>
          <w:divBdr>
            <w:top w:val="none" w:sz="0" w:space="0" w:color="auto"/>
            <w:left w:val="none" w:sz="0" w:space="0" w:color="auto"/>
            <w:bottom w:val="none" w:sz="0" w:space="0" w:color="auto"/>
            <w:right w:val="none" w:sz="0" w:space="0" w:color="auto"/>
          </w:divBdr>
        </w:div>
        <w:div w:id="1013648723">
          <w:marLeft w:val="450"/>
          <w:marRight w:val="0"/>
          <w:marTop w:val="0"/>
          <w:marBottom w:val="0"/>
          <w:divBdr>
            <w:top w:val="none" w:sz="0" w:space="0" w:color="auto"/>
            <w:left w:val="none" w:sz="0" w:space="0" w:color="auto"/>
            <w:bottom w:val="none" w:sz="0" w:space="0" w:color="auto"/>
            <w:right w:val="none" w:sz="0" w:space="0" w:color="auto"/>
          </w:divBdr>
        </w:div>
        <w:div w:id="802848291">
          <w:marLeft w:val="0"/>
          <w:marRight w:val="0"/>
          <w:marTop w:val="0"/>
          <w:marBottom w:val="0"/>
          <w:divBdr>
            <w:top w:val="none" w:sz="0" w:space="0" w:color="auto"/>
            <w:left w:val="none" w:sz="0" w:space="0" w:color="auto"/>
            <w:bottom w:val="none" w:sz="0" w:space="0" w:color="auto"/>
            <w:right w:val="none" w:sz="0" w:space="0" w:color="auto"/>
          </w:divBdr>
        </w:div>
        <w:div w:id="541751758">
          <w:marLeft w:val="450"/>
          <w:marRight w:val="0"/>
          <w:marTop w:val="0"/>
          <w:marBottom w:val="0"/>
          <w:divBdr>
            <w:top w:val="none" w:sz="0" w:space="0" w:color="auto"/>
            <w:left w:val="none" w:sz="0" w:space="0" w:color="auto"/>
            <w:bottom w:val="none" w:sz="0" w:space="0" w:color="auto"/>
            <w:right w:val="none" w:sz="0" w:space="0" w:color="auto"/>
          </w:divBdr>
        </w:div>
        <w:div w:id="298919363">
          <w:marLeft w:val="450"/>
          <w:marRight w:val="0"/>
          <w:marTop w:val="0"/>
          <w:marBottom w:val="0"/>
          <w:divBdr>
            <w:top w:val="none" w:sz="0" w:space="0" w:color="auto"/>
            <w:left w:val="none" w:sz="0" w:space="0" w:color="auto"/>
            <w:bottom w:val="none" w:sz="0" w:space="0" w:color="auto"/>
            <w:right w:val="none" w:sz="0" w:space="0" w:color="auto"/>
          </w:divBdr>
        </w:div>
        <w:div w:id="742751534">
          <w:marLeft w:val="450"/>
          <w:marRight w:val="0"/>
          <w:marTop w:val="0"/>
          <w:marBottom w:val="0"/>
          <w:divBdr>
            <w:top w:val="none" w:sz="0" w:space="0" w:color="auto"/>
            <w:left w:val="none" w:sz="0" w:space="0" w:color="auto"/>
            <w:bottom w:val="none" w:sz="0" w:space="0" w:color="auto"/>
            <w:right w:val="none" w:sz="0" w:space="0" w:color="auto"/>
          </w:divBdr>
        </w:div>
        <w:div w:id="2084906570">
          <w:marLeft w:val="450"/>
          <w:marRight w:val="0"/>
          <w:marTop w:val="0"/>
          <w:marBottom w:val="0"/>
          <w:divBdr>
            <w:top w:val="none" w:sz="0" w:space="0" w:color="auto"/>
            <w:left w:val="none" w:sz="0" w:space="0" w:color="auto"/>
            <w:bottom w:val="none" w:sz="0" w:space="0" w:color="auto"/>
            <w:right w:val="none" w:sz="0" w:space="0" w:color="auto"/>
          </w:divBdr>
        </w:div>
        <w:div w:id="1863089418">
          <w:marLeft w:val="450"/>
          <w:marRight w:val="0"/>
          <w:marTop w:val="0"/>
          <w:marBottom w:val="0"/>
          <w:divBdr>
            <w:top w:val="none" w:sz="0" w:space="0" w:color="auto"/>
            <w:left w:val="none" w:sz="0" w:space="0" w:color="auto"/>
            <w:bottom w:val="none" w:sz="0" w:space="0" w:color="auto"/>
            <w:right w:val="none" w:sz="0" w:space="0" w:color="auto"/>
          </w:divBdr>
        </w:div>
        <w:div w:id="121582773">
          <w:marLeft w:val="450"/>
          <w:marRight w:val="0"/>
          <w:marTop w:val="0"/>
          <w:marBottom w:val="0"/>
          <w:divBdr>
            <w:top w:val="none" w:sz="0" w:space="0" w:color="auto"/>
            <w:left w:val="none" w:sz="0" w:space="0" w:color="auto"/>
            <w:bottom w:val="none" w:sz="0" w:space="0" w:color="auto"/>
            <w:right w:val="none" w:sz="0" w:space="0" w:color="auto"/>
          </w:divBdr>
        </w:div>
        <w:div w:id="301927737">
          <w:marLeft w:val="450"/>
          <w:marRight w:val="0"/>
          <w:marTop w:val="0"/>
          <w:marBottom w:val="0"/>
          <w:divBdr>
            <w:top w:val="none" w:sz="0" w:space="0" w:color="auto"/>
            <w:left w:val="none" w:sz="0" w:space="0" w:color="auto"/>
            <w:bottom w:val="none" w:sz="0" w:space="0" w:color="auto"/>
            <w:right w:val="none" w:sz="0" w:space="0" w:color="auto"/>
          </w:divBdr>
        </w:div>
        <w:div w:id="1025063603">
          <w:marLeft w:val="450"/>
          <w:marRight w:val="0"/>
          <w:marTop w:val="0"/>
          <w:marBottom w:val="0"/>
          <w:divBdr>
            <w:top w:val="none" w:sz="0" w:space="0" w:color="auto"/>
            <w:left w:val="none" w:sz="0" w:space="0" w:color="auto"/>
            <w:bottom w:val="none" w:sz="0" w:space="0" w:color="auto"/>
            <w:right w:val="none" w:sz="0" w:space="0" w:color="auto"/>
          </w:divBdr>
        </w:div>
        <w:div w:id="252007398">
          <w:marLeft w:val="450"/>
          <w:marRight w:val="0"/>
          <w:marTop w:val="0"/>
          <w:marBottom w:val="0"/>
          <w:divBdr>
            <w:top w:val="none" w:sz="0" w:space="0" w:color="auto"/>
            <w:left w:val="none" w:sz="0" w:space="0" w:color="auto"/>
            <w:bottom w:val="none" w:sz="0" w:space="0" w:color="auto"/>
            <w:right w:val="none" w:sz="0" w:space="0" w:color="auto"/>
          </w:divBdr>
        </w:div>
        <w:div w:id="1310358785">
          <w:marLeft w:val="450"/>
          <w:marRight w:val="0"/>
          <w:marTop w:val="0"/>
          <w:marBottom w:val="0"/>
          <w:divBdr>
            <w:top w:val="none" w:sz="0" w:space="0" w:color="auto"/>
            <w:left w:val="none" w:sz="0" w:space="0" w:color="auto"/>
            <w:bottom w:val="none" w:sz="0" w:space="0" w:color="auto"/>
            <w:right w:val="none" w:sz="0" w:space="0" w:color="auto"/>
          </w:divBdr>
        </w:div>
        <w:div w:id="1006249403">
          <w:marLeft w:val="450"/>
          <w:marRight w:val="0"/>
          <w:marTop w:val="0"/>
          <w:marBottom w:val="0"/>
          <w:divBdr>
            <w:top w:val="none" w:sz="0" w:space="0" w:color="auto"/>
            <w:left w:val="none" w:sz="0" w:space="0" w:color="auto"/>
            <w:bottom w:val="none" w:sz="0" w:space="0" w:color="auto"/>
            <w:right w:val="none" w:sz="0" w:space="0" w:color="auto"/>
          </w:divBdr>
        </w:div>
        <w:div w:id="2130736802">
          <w:marLeft w:val="450"/>
          <w:marRight w:val="0"/>
          <w:marTop w:val="0"/>
          <w:marBottom w:val="0"/>
          <w:divBdr>
            <w:top w:val="none" w:sz="0" w:space="0" w:color="auto"/>
            <w:left w:val="none" w:sz="0" w:space="0" w:color="auto"/>
            <w:bottom w:val="none" w:sz="0" w:space="0" w:color="auto"/>
            <w:right w:val="none" w:sz="0" w:space="0" w:color="auto"/>
          </w:divBdr>
        </w:div>
        <w:div w:id="1412772637">
          <w:marLeft w:val="450"/>
          <w:marRight w:val="0"/>
          <w:marTop w:val="0"/>
          <w:marBottom w:val="0"/>
          <w:divBdr>
            <w:top w:val="none" w:sz="0" w:space="0" w:color="auto"/>
            <w:left w:val="none" w:sz="0" w:space="0" w:color="auto"/>
            <w:bottom w:val="none" w:sz="0" w:space="0" w:color="auto"/>
            <w:right w:val="none" w:sz="0" w:space="0" w:color="auto"/>
          </w:divBdr>
        </w:div>
        <w:div w:id="2103837313">
          <w:marLeft w:val="450"/>
          <w:marRight w:val="0"/>
          <w:marTop w:val="0"/>
          <w:marBottom w:val="0"/>
          <w:divBdr>
            <w:top w:val="none" w:sz="0" w:space="0" w:color="auto"/>
            <w:left w:val="none" w:sz="0" w:space="0" w:color="auto"/>
            <w:bottom w:val="none" w:sz="0" w:space="0" w:color="auto"/>
            <w:right w:val="none" w:sz="0" w:space="0" w:color="auto"/>
          </w:divBdr>
        </w:div>
        <w:div w:id="297029307">
          <w:marLeft w:val="450"/>
          <w:marRight w:val="0"/>
          <w:marTop w:val="0"/>
          <w:marBottom w:val="0"/>
          <w:divBdr>
            <w:top w:val="none" w:sz="0" w:space="0" w:color="auto"/>
            <w:left w:val="none" w:sz="0" w:space="0" w:color="auto"/>
            <w:bottom w:val="none" w:sz="0" w:space="0" w:color="auto"/>
            <w:right w:val="none" w:sz="0" w:space="0" w:color="auto"/>
          </w:divBdr>
        </w:div>
        <w:div w:id="2146700188">
          <w:marLeft w:val="450"/>
          <w:marRight w:val="0"/>
          <w:marTop w:val="0"/>
          <w:marBottom w:val="0"/>
          <w:divBdr>
            <w:top w:val="none" w:sz="0" w:space="0" w:color="auto"/>
            <w:left w:val="none" w:sz="0" w:space="0" w:color="auto"/>
            <w:bottom w:val="none" w:sz="0" w:space="0" w:color="auto"/>
            <w:right w:val="none" w:sz="0" w:space="0" w:color="auto"/>
          </w:divBdr>
        </w:div>
        <w:div w:id="1970040807">
          <w:marLeft w:val="450"/>
          <w:marRight w:val="0"/>
          <w:marTop w:val="0"/>
          <w:marBottom w:val="0"/>
          <w:divBdr>
            <w:top w:val="none" w:sz="0" w:space="0" w:color="auto"/>
            <w:left w:val="none" w:sz="0" w:space="0" w:color="auto"/>
            <w:bottom w:val="none" w:sz="0" w:space="0" w:color="auto"/>
            <w:right w:val="none" w:sz="0" w:space="0" w:color="auto"/>
          </w:divBdr>
        </w:div>
        <w:div w:id="613294805">
          <w:marLeft w:val="450"/>
          <w:marRight w:val="0"/>
          <w:marTop w:val="0"/>
          <w:marBottom w:val="0"/>
          <w:divBdr>
            <w:top w:val="none" w:sz="0" w:space="0" w:color="auto"/>
            <w:left w:val="none" w:sz="0" w:space="0" w:color="auto"/>
            <w:bottom w:val="none" w:sz="0" w:space="0" w:color="auto"/>
            <w:right w:val="none" w:sz="0" w:space="0" w:color="auto"/>
          </w:divBdr>
        </w:div>
        <w:div w:id="1753113859">
          <w:marLeft w:val="450"/>
          <w:marRight w:val="0"/>
          <w:marTop w:val="0"/>
          <w:marBottom w:val="0"/>
          <w:divBdr>
            <w:top w:val="none" w:sz="0" w:space="0" w:color="auto"/>
            <w:left w:val="none" w:sz="0" w:space="0" w:color="auto"/>
            <w:bottom w:val="none" w:sz="0" w:space="0" w:color="auto"/>
            <w:right w:val="none" w:sz="0" w:space="0" w:color="auto"/>
          </w:divBdr>
        </w:div>
        <w:div w:id="953366010">
          <w:marLeft w:val="450"/>
          <w:marRight w:val="0"/>
          <w:marTop w:val="0"/>
          <w:marBottom w:val="0"/>
          <w:divBdr>
            <w:top w:val="none" w:sz="0" w:space="0" w:color="auto"/>
            <w:left w:val="none" w:sz="0" w:space="0" w:color="auto"/>
            <w:bottom w:val="none" w:sz="0" w:space="0" w:color="auto"/>
            <w:right w:val="none" w:sz="0" w:space="0" w:color="auto"/>
          </w:divBdr>
        </w:div>
        <w:div w:id="1255362746">
          <w:marLeft w:val="450"/>
          <w:marRight w:val="0"/>
          <w:marTop w:val="0"/>
          <w:marBottom w:val="0"/>
          <w:divBdr>
            <w:top w:val="none" w:sz="0" w:space="0" w:color="auto"/>
            <w:left w:val="none" w:sz="0" w:space="0" w:color="auto"/>
            <w:bottom w:val="none" w:sz="0" w:space="0" w:color="auto"/>
            <w:right w:val="none" w:sz="0" w:space="0" w:color="auto"/>
          </w:divBdr>
        </w:div>
        <w:div w:id="437262725">
          <w:marLeft w:val="450"/>
          <w:marRight w:val="0"/>
          <w:marTop w:val="0"/>
          <w:marBottom w:val="0"/>
          <w:divBdr>
            <w:top w:val="none" w:sz="0" w:space="0" w:color="auto"/>
            <w:left w:val="none" w:sz="0" w:space="0" w:color="auto"/>
            <w:bottom w:val="none" w:sz="0" w:space="0" w:color="auto"/>
            <w:right w:val="none" w:sz="0" w:space="0" w:color="auto"/>
          </w:divBdr>
        </w:div>
        <w:div w:id="116415425">
          <w:marLeft w:val="450"/>
          <w:marRight w:val="0"/>
          <w:marTop w:val="0"/>
          <w:marBottom w:val="0"/>
          <w:divBdr>
            <w:top w:val="none" w:sz="0" w:space="0" w:color="auto"/>
            <w:left w:val="none" w:sz="0" w:space="0" w:color="auto"/>
            <w:bottom w:val="none" w:sz="0" w:space="0" w:color="auto"/>
            <w:right w:val="none" w:sz="0" w:space="0" w:color="auto"/>
          </w:divBdr>
        </w:div>
        <w:div w:id="384571901">
          <w:marLeft w:val="450"/>
          <w:marRight w:val="0"/>
          <w:marTop w:val="0"/>
          <w:marBottom w:val="0"/>
          <w:divBdr>
            <w:top w:val="none" w:sz="0" w:space="0" w:color="auto"/>
            <w:left w:val="none" w:sz="0" w:space="0" w:color="auto"/>
            <w:bottom w:val="none" w:sz="0" w:space="0" w:color="auto"/>
            <w:right w:val="none" w:sz="0" w:space="0" w:color="auto"/>
          </w:divBdr>
        </w:div>
        <w:div w:id="474761934">
          <w:marLeft w:val="450"/>
          <w:marRight w:val="0"/>
          <w:marTop w:val="0"/>
          <w:marBottom w:val="0"/>
          <w:divBdr>
            <w:top w:val="none" w:sz="0" w:space="0" w:color="auto"/>
            <w:left w:val="none" w:sz="0" w:space="0" w:color="auto"/>
            <w:bottom w:val="none" w:sz="0" w:space="0" w:color="auto"/>
            <w:right w:val="none" w:sz="0" w:space="0" w:color="auto"/>
          </w:divBdr>
        </w:div>
        <w:div w:id="1314094659">
          <w:marLeft w:val="450"/>
          <w:marRight w:val="0"/>
          <w:marTop w:val="0"/>
          <w:marBottom w:val="0"/>
          <w:divBdr>
            <w:top w:val="none" w:sz="0" w:space="0" w:color="auto"/>
            <w:left w:val="none" w:sz="0" w:space="0" w:color="auto"/>
            <w:bottom w:val="none" w:sz="0" w:space="0" w:color="auto"/>
            <w:right w:val="none" w:sz="0" w:space="0" w:color="auto"/>
          </w:divBdr>
        </w:div>
        <w:div w:id="2018002000">
          <w:marLeft w:val="450"/>
          <w:marRight w:val="0"/>
          <w:marTop w:val="0"/>
          <w:marBottom w:val="0"/>
          <w:divBdr>
            <w:top w:val="none" w:sz="0" w:space="0" w:color="auto"/>
            <w:left w:val="none" w:sz="0" w:space="0" w:color="auto"/>
            <w:bottom w:val="none" w:sz="0" w:space="0" w:color="auto"/>
            <w:right w:val="none" w:sz="0" w:space="0" w:color="auto"/>
          </w:divBdr>
        </w:div>
        <w:div w:id="1119179092">
          <w:marLeft w:val="450"/>
          <w:marRight w:val="0"/>
          <w:marTop w:val="0"/>
          <w:marBottom w:val="0"/>
          <w:divBdr>
            <w:top w:val="none" w:sz="0" w:space="0" w:color="auto"/>
            <w:left w:val="none" w:sz="0" w:space="0" w:color="auto"/>
            <w:bottom w:val="none" w:sz="0" w:space="0" w:color="auto"/>
            <w:right w:val="none" w:sz="0" w:space="0" w:color="auto"/>
          </w:divBdr>
        </w:div>
        <w:div w:id="529758121">
          <w:marLeft w:val="450"/>
          <w:marRight w:val="0"/>
          <w:marTop w:val="0"/>
          <w:marBottom w:val="0"/>
          <w:divBdr>
            <w:top w:val="none" w:sz="0" w:space="0" w:color="auto"/>
            <w:left w:val="none" w:sz="0" w:space="0" w:color="auto"/>
            <w:bottom w:val="none" w:sz="0" w:space="0" w:color="auto"/>
            <w:right w:val="none" w:sz="0" w:space="0" w:color="auto"/>
          </w:divBdr>
        </w:div>
        <w:div w:id="1169522603">
          <w:marLeft w:val="450"/>
          <w:marRight w:val="0"/>
          <w:marTop w:val="0"/>
          <w:marBottom w:val="0"/>
          <w:divBdr>
            <w:top w:val="none" w:sz="0" w:space="0" w:color="auto"/>
            <w:left w:val="none" w:sz="0" w:space="0" w:color="auto"/>
            <w:bottom w:val="none" w:sz="0" w:space="0" w:color="auto"/>
            <w:right w:val="none" w:sz="0" w:space="0" w:color="auto"/>
          </w:divBdr>
        </w:div>
        <w:div w:id="2032686563">
          <w:marLeft w:val="450"/>
          <w:marRight w:val="0"/>
          <w:marTop w:val="0"/>
          <w:marBottom w:val="0"/>
          <w:divBdr>
            <w:top w:val="none" w:sz="0" w:space="0" w:color="auto"/>
            <w:left w:val="none" w:sz="0" w:space="0" w:color="auto"/>
            <w:bottom w:val="none" w:sz="0" w:space="0" w:color="auto"/>
            <w:right w:val="none" w:sz="0" w:space="0" w:color="auto"/>
          </w:divBdr>
        </w:div>
        <w:div w:id="236941438">
          <w:marLeft w:val="450"/>
          <w:marRight w:val="0"/>
          <w:marTop w:val="0"/>
          <w:marBottom w:val="0"/>
          <w:divBdr>
            <w:top w:val="none" w:sz="0" w:space="0" w:color="auto"/>
            <w:left w:val="none" w:sz="0" w:space="0" w:color="auto"/>
            <w:bottom w:val="none" w:sz="0" w:space="0" w:color="auto"/>
            <w:right w:val="none" w:sz="0" w:space="0" w:color="auto"/>
          </w:divBdr>
        </w:div>
        <w:div w:id="940794725">
          <w:marLeft w:val="450"/>
          <w:marRight w:val="0"/>
          <w:marTop w:val="0"/>
          <w:marBottom w:val="0"/>
          <w:divBdr>
            <w:top w:val="none" w:sz="0" w:space="0" w:color="auto"/>
            <w:left w:val="none" w:sz="0" w:space="0" w:color="auto"/>
            <w:bottom w:val="none" w:sz="0" w:space="0" w:color="auto"/>
            <w:right w:val="none" w:sz="0" w:space="0" w:color="auto"/>
          </w:divBdr>
        </w:div>
        <w:div w:id="847522395">
          <w:marLeft w:val="450"/>
          <w:marRight w:val="0"/>
          <w:marTop w:val="0"/>
          <w:marBottom w:val="0"/>
          <w:divBdr>
            <w:top w:val="none" w:sz="0" w:space="0" w:color="auto"/>
            <w:left w:val="none" w:sz="0" w:space="0" w:color="auto"/>
            <w:bottom w:val="none" w:sz="0" w:space="0" w:color="auto"/>
            <w:right w:val="none" w:sz="0" w:space="0" w:color="auto"/>
          </w:divBdr>
        </w:div>
        <w:div w:id="1817641514">
          <w:marLeft w:val="450"/>
          <w:marRight w:val="0"/>
          <w:marTop w:val="0"/>
          <w:marBottom w:val="0"/>
          <w:divBdr>
            <w:top w:val="none" w:sz="0" w:space="0" w:color="auto"/>
            <w:left w:val="none" w:sz="0" w:space="0" w:color="auto"/>
            <w:bottom w:val="none" w:sz="0" w:space="0" w:color="auto"/>
            <w:right w:val="none" w:sz="0" w:space="0" w:color="auto"/>
          </w:divBdr>
        </w:div>
        <w:div w:id="215548332">
          <w:marLeft w:val="450"/>
          <w:marRight w:val="0"/>
          <w:marTop w:val="0"/>
          <w:marBottom w:val="0"/>
          <w:divBdr>
            <w:top w:val="none" w:sz="0" w:space="0" w:color="auto"/>
            <w:left w:val="none" w:sz="0" w:space="0" w:color="auto"/>
            <w:bottom w:val="none" w:sz="0" w:space="0" w:color="auto"/>
            <w:right w:val="none" w:sz="0" w:space="0" w:color="auto"/>
          </w:divBdr>
        </w:div>
        <w:div w:id="1056244618">
          <w:marLeft w:val="450"/>
          <w:marRight w:val="0"/>
          <w:marTop w:val="0"/>
          <w:marBottom w:val="0"/>
          <w:divBdr>
            <w:top w:val="none" w:sz="0" w:space="0" w:color="auto"/>
            <w:left w:val="none" w:sz="0" w:space="0" w:color="auto"/>
            <w:bottom w:val="none" w:sz="0" w:space="0" w:color="auto"/>
            <w:right w:val="none" w:sz="0" w:space="0" w:color="auto"/>
          </w:divBdr>
        </w:div>
        <w:div w:id="1623003116">
          <w:marLeft w:val="450"/>
          <w:marRight w:val="0"/>
          <w:marTop w:val="0"/>
          <w:marBottom w:val="0"/>
          <w:divBdr>
            <w:top w:val="none" w:sz="0" w:space="0" w:color="auto"/>
            <w:left w:val="none" w:sz="0" w:space="0" w:color="auto"/>
            <w:bottom w:val="none" w:sz="0" w:space="0" w:color="auto"/>
            <w:right w:val="none" w:sz="0" w:space="0" w:color="auto"/>
          </w:divBdr>
        </w:div>
        <w:div w:id="1272666323">
          <w:marLeft w:val="450"/>
          <w:marRight w:val="0"/>
          <w:marTop w:val="0"/>
          <w:marBottom w:val="0"/>
          <w:divBdr>
            <w:top w:val="none" w:sz="0" w:space="0" w:color="auto"/>
            <w:left w:val="none" w:sz="0" w:space="0" w:color="auto"/>
            <w:bottom w:val="none" w:sz="0" w:space="0" w:color="auto"/>
            <w:right w:val="none" w:sz="0" w:space="0" w:color="auto"/>
          </w:divBdr>
        </w:div>
        <w:div w:id="987829969">
          <w:marLeft w:val="450"/>
          <w:marRight w:val="0"/>
          <w:marTop w:val="0"/>
          <w:marBottom w:val="0"/>
          <w:divBdr>
            <w:top w:val="none" w:sz="0" w:space="0" w:color="auto"/>
            <w:left w:val="none" w:sz="0" w:space="0" w:color="auto"/>
            <w:bottom w:val="none" w:sz="0" w:space="0" w:color="auto"/>
            <w:right w:val="none" w:sz="0" w:space="0" w:color="auto"/>
          </w:divBdr>
        </w:div>
        <w:div w:id="1874541072">
          <w:marLeft w:val="450"/>
          <w:marRight w:val="0"/>
          <w:marTop w:val="0"/>
          <w:marBottom w:val="0"/>
          <w:divBdr>
            <w:top w:val="none" w:sz="0" w:space="0" w:color="auto"/>
            <w:left w:val="none" w:sz="0" w:space="0" w:color="auto"/>
            <w:bottom w:val="none" w:sz="0" w:space="0" w:color="auto"/>
            <w:right w:val="none" w:sz="0" w:space="0" w:color="auto"/>
          </w:divBdr>
        </w:div>
        <w:div w:id="186914387">
          <w:marLeft w:val="450"/>
          <w:marRight w:val="0"/>
          <w:marTop w:val="0"/>
          <w:marBottom w:val="0"/>
          <w:divBdr>
            <w:top w:val="none" w:sz="0" w:space="0" w:color="auto"/>
            <w:left w:val="none" w:sz="0" w:space="0" w:color="auto"/>
            <w:bottom w:val="none" w:sz="0" w:space="0" w:color="auto"/>
            <w:right w:val="none" w:sz="0" w:space="0" w:color="auto"/>
          </w:divBdr>
        </w:div>
        <w:div w:id="1891267248">
          <w:marLeft w:val="450"/>
          <w:marRight w:val="0"/>
          <w:marTop w:val="0"/>
          <w:marBottom w:val="0"/>
          <w:divBdr>
            <w:top w:val="none" w:sz="0" w:space="0" w:color="auto"/>
            <w:left w:val="none" w:sz="0" w:space="0" w:color="auto"/>
            <w:bottom w:val="none" w:sz="0" w:space="0" w:color="auto"/>
            <w:right w:val="none" w:sz="0" w:space="0" w:color="auto"/>
          </w:divBdr>
        </w:div>
        <w:div w:id="1901097">
          <w:marLeft w:val="450"/>
          <w:marRight w:val="0"/>
          <w:marTop w:val="0"/>
          <w:marBottom w:val="0"/>
          <w:divBdr>
            <w:top w:val="none" w:sz="0" w:space="0" w:color="auto"/>
            <w:left w:val="none" w:sz="0" w:space="0" w:color="auto"/>
            <w:bottom w:val="none" w:sz="0" w:space="0" w:color="auto"/>
            <w:right w:val="none" w:sz="0" w:space="0" w:color="auto"/>
          </w:divBdr>
        </w:div>
        <w:div w:id="1818062477">
          <w:marLeft w:val="450"/>
          <w:marRight w:val="0"/>
          <w:marTop w:val="0"/>
          <w:marBottom w:val="0"/>
          <w:divBdr>
            <w:top w:val="none" w:sz="0" w:space="0" w:color="auto"/>
            <w:left w:val="none" w:sz="0" w:space="0" w:color="auto"/>
            <w:bottom w:val="none" w:sz="0" w:space="0" w:color="auto"/>
            <w:right w:val="none" w:sz="0" w:space="0" w:color="auto"/>
          </w:divBdr>
        </w:div>
        <w:div w:id="1031953069">
          <w:marLeft w:val="0"/>
          <w:marRight w:val="0"/>
          <w:marTop w:val="0"/>
          <w:marBottom w:val="0"/>
          <w:divBdr>
            <w:top w:val="none" w:sz="0" w:space="0" w:color="auto"/>
            <w:left w:val="none" w:sz="0" w:space="0" w:color="auto"/>
            <w:bottom w:val="none" w:sz="0" w:space="0" w:color="auto"/>
            <w:right w:val="none" w:sz="0" w:space="0" w:color="auto"/>
          </w:divBdr>
        </w:div>
        <w:div w:id="918558391">
          <w:marLeft w:val="0"/>
          <w:marRight w:val="0"/>
          <w:marTop w:val="0"/>
          <w:marBottom w:val="0"/>
          <w:divBdr>
            <w:top w:val="none" w:sz="0" w:space="0" w:color="auto"/>
            <w:left w:val="none" w:sz="0" w:space="0" w:color="auto"/>
            <w:bottom w:val="none" w:sz="0" w:space="0" w:color="auto"/>
            <w:right w:val="none" w:sz="0" w:space="0" w:color="auto"/>
          </w:divBdr>
        </w:div>
        <w:div w:id="1798908733">
          <w:marLeft w:val="450"/>
          <w:marRight w:val="0"/>
          <w:marTop w:val="0"/>
          <w:marBottom w:val="0"/>
          <w:divBdr>
            <w:top w:val="none" w:sz="0" w:space="0" w:color="auto"/>
            <w:left w:val="none" w:sz="0" w:space="0" w:color="auto"/>
            <w:bottom w:val="none" w:sz="0" w:space="0" w:color="auto"/>
            <w:right w:val="none" w:sz="0" w:space="0" w:color="auto"/>
          </w:divBdr>
        </w:div>
        <w:div w:id="1474374620">
          <w:marLeft w:val="450"/>
          <w:marRight w:val="0"/>
          <w:marTop w:val="0"/>
          <w:marBottom w:val="0"/>
          <w:divBdr>
            <w:top w:val="none" w:sz="0" w:space="0" w:color="auto"/>
            <w:left w:val="none" w:sz="0" w:space="0" w:color="auto"/>
            <w:bottom w:val="none" w:sz="0" w:space="0" w:color="auto"/>
            <w:right w:val="none" w:sz="0" w:space="0" w:color="auto"/>
          </w:divBdr>
        </w:div>
        <w:div w:id="618726399">
          <w:marLeft w:val="450"/>
          <w:marRight w:val="0"/>
          <w:marTop w:val="0"/>
          <w:marBottom w:val="0"/>
          <w:divBdr>
            <w:top w:val="none" w:sz="0" w:space="0" w:color="auto"/>
            <w:left w:val="none" w:sz="0" w:space="0" w:color="auto"/>
            <w:bottom w:val="none" w:sz="0" w:space="0" w:color="auto"/>
            <w:right w:val="none" w:sz="0" w:space="0" w:color="auto"/>
          </w:divBdr>
        </w:div>
        <w:div w:id="1489326013">
          <w:marLeft w:val="450"/>
          <w:marRight w:val="0"/>
          <w:marTop w:val="0"/>
          <w:marBottom w:val="0"/>
          <w:divBdr>
            <w:top w:val="none" w:sz="0" w:space="0" w:color="auto"/>
            <w:left w:val="none" w:sz="0" w:space="0" w:color="auto"/>
            <w:bottom w:val="none" w:sz="0" w:space="0" w:color="auto"/>
            <w:right w:val="none" w:sz="0" w:space="0" w:color="auto"/>
          </w:divBdr>
        </w:div>
        <w:div w:id="589855508">
          <w:marLeft w:val="450"/>
          <w:marRight w:val="0"/>
          <w:marTop w:val="0"/>
          <w:marBottom w:val="0"/>
          <w:divBdr>
            <w:top w:val="none" w:sz="0" w:space="0" w:color="auto"/>
            <w:left w:val="none" w:sz="0" w:space="0" w:color="auto"/>
            <w:bottom w:val="none" w:sz="0" w:space="0" w:color="auto"/>
            <w:right w:val="none" w:sz="0" w:space="0" w:color="auto"/>
          </w:divBdr>
        </w:div>
        <w:div w:id="1537505659">
          <w:marLeft w:val="450"/>
          <w:marRight w:val="0"/>
          <w:marTop w:val="0"/>
          <w:marBottom w:val="0"/>
          <w:divBdr>
            <w:top w:val="none" w:sz="0" w:space="0" w:color="auto"/>
            <w:left w:val="none" w:sz="0" w:space="0" w:color="auto"/>
            <w:bottom w:val="none" w:sz="0" w:space="0" w:color="auto"/>
            <w:right w:val="none" w:sz="0" w:space="0" w:color="auto"/>
          </w:divBdr>
        </w:div>
        <w:div w:id="1472208109">
          <w:marLeft w:val="450"/>
          <w:marRight w:val="0"/>
          <w:marTop w:val="200"/>
          <w:marBottom w:val="0"/>
          <w:divBdr>
            <w:top w:val="none" w:sz="0" w:space="0" w:color="auto"/>
            <w:left w:val="none" w:sz="0" w:space="0" w:color="auto"/>
            <w:bottom w:val="none" w:sz="0" w:space="0" w:color="auto"/>
            <w:right w:val="none" w:sz="0" w:space="0" w:color="auto"/>
          </w:divBdr>
          <w:divsChild>
            <w:div w:id="688064845">
              <w:marLeft w:val="450"/>
              <w:marRight w:val="0"/>
              <w:marTop w:val="240"/>
              <w:marBottom w:val="0"/>
              <w:divBdr>
                <w:top w:val="none" w:sz="0" w:space="0" w:color="auto"/>
                <w:left w:val="none" w:sz="0" w:space="0" w:color="auto"/>
                <w:bottom w:val="none" w:sz="0" w:space="0" w:color="auto"/>
                <w:right w:val="none" w:sz="0" w:space="0" w:color="auto"/>
              </w:divBdr>
              <w:divsChild>
                <w:div w:id="70598162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30920873">
          <w:marLeft w:val="450"/>
          <w:marRight w:val="0"/>
          <w:marTop w:val="0"/>
          <w:marBottom w:val="0"/>
          <w:divBdr>
            <w:top w:val="none" w:sz="0" w:space="0" w:color="auto"/>
            <w:left w:val="none" w:sz="0" w:space="0" w:color="auto"/>
            <w:bottom w:val="none" w:sz="0" w:space="0" w:color="auto"/>
            <w:right w:val="none" w:sz="0" w:space="0" w:color="auto"/>
          </w:divBdr>
        </w:div>
        <w:div w:id="1717702489">
          <w:marLeft w:val="450"/>
          <w:marRight w:val="0"/>
          <w:marTop w:val="0"/>
          <w:marBottom w:val="0"/>
          <w:divBdr>
            <w:top w:val="none" w:sz="0" w:space="0" w:color="auto"/>
            <w:left w:val="none" w:sz="0" w:space="0" w:color="auto"/>
            <w:bottom w:val="none" w:sz="0" w:space="0" w:color="auto"/>
            <w:right w:val="none" w:sz="0" w:space="0" w:color="auto"/>
          </w:divBdr>
        </w:div>
        <w:div w:id="1449469481">
          <w:marLeft w:val="450"/>
          <w:marRight w:val="0"/>
          <w:marTop w:val="0"/>
          <w:marBottom w:val="0"/>
          <w:divBdr>
            <w:top w:val="none" w:sz="0" w:space="0" w:color="auto"/>
            <w:left w:val="none" w:sz="0" w:space="0" w:color="auto"/>
            <w:bottom w:val="none" w:sz="0" w:space="0" w:color="auto"/>
            <w:right w:val="none" w:sz="0" w:space="0" w:color="auto"/>
          </w:divBdr>
        </w:div>
        <w:div w:id="1975133839">
          <w:marLeft w:val="450"/>
          <w:marRight w:val="0"/>
          <w:marTop w:val="0"/>
          <w:marBottom w:val="0"/>
          <w:divBdr>
            <w:top w:val="none" w:sz="0" w:space="0" w:color="auto"/>
            <w:left w:val="none" w:sz="0" w:space="0" w:color="auto"/>
            <w:bottom w:val="none" w:sz="0" w:space="0" w:color="auto"/>
            <w:right w:val="none" w:sz="0" w:space="0" w:color="auto"/>
          </w:divBdr>
        </w:div>
        <w:div w:id="1123039079">
          <w:marLeft w:val="450"/>
          <w:marRight w:val="0"/>
          <w:marTop w:val="0"/>
          <w:marBottom w:val="0"/>
          <w:divBdr>
            <w:top w:val="none" w:sz="0" w:space="0" w:color="auto"/>
            <w:left w:val="none" w:sz="0" w:space="0" w:color="auto"/>
            <w:bottom w:val="none" w:sz="0" w:space="0" w:color="auto"/>
            <w:right w:val="none" w:sz="0" w:space="0" w:color="auto"/>
          </w:divBdr>
        </w:div>
        <w:div w:id="2002855719">
          <w:marLeft w:val="450"/>
          <w:marRight w:val="0"/>
          <w:marTop w:val="0"/>
          <w:marBottom w:val="0"/>
          <w:divBdr>
            <w:top w:val="none" w:sz="0" w:space="0" w:color="auto"/>
            <w:left w:val="none" w:sz="0" w:space="0" w:color="auto"/>
            <w:bottom w:val="none" w:sz="0" w:space="0" w:color="auto"/>
            <w:right w:val="none" w:sz="0" w:space="0" w:color="auto"/>
          </w:divBdr>
        </w:div>
        <w:div w:id="535778869">
          <w:marLeft w:val="450"/>
          <w:marRight w:val="0"/>
          <w:marTop w:val="0"/>
          <w:marBottom w:val="0"/>
          <w:divBdr>
            <w:top w:val="none" w:sz="0" w:space="0" w:color="auto"/>
            <w:left w:val="none" w:sz="0" w:space="0" w:color="auto"/>
            <w:bottom w:val="none" w:sz="0" w:space="0" w:color="auto"/>
            <w:right w:val="none" w:sz="0" w:space="0" w:color="auto"/>
          </w:divBdr>
        </w:div>
        <w:div w:id="1652832881">
          <w:marLeft w:val="450"/>
          <w:marRight w:val="0"/>
          <w:marTop w:val="0"/>
          <w:marBottom w:val="0"/>
          <w:divBdr>
            <w:top w:val="none" w:sz="0" w:space="0" w:color="auto"/>
            <w:left w:val="none" w:sz="0" w:space="0" w:color="auto"/>
            <w:bottom w:val="none" w:sz="0" w:space="0" w:color="auto"/>
            <w:right w:val="none" w:sz="0" w:space="0" w:color="auto"/>
          </w:divBdr>
        </w:div>
        <w:div w:id="715852718">
          <w:marLeft w:val="450"/>
          <w:marRight w:val="0"/>
          <w:marTop w:val="0"/>
          <w:marBottom w:val="0"/>
          <w:divBdr>
            <w:top w:val="none" w:sz="0" w:space="0" w:color="auto"/>
            <w:left w:val="none" w:sz="0" w:space="0" w:color="auto"/>
            <w:bottom w:val="none" w:sz="0" w:space="0" w:color="auto"/>
            <w:right w:val="none" w:sz="0" w:space="0" w:color="auto"/>
          </w:divBdr>
        </w:div>
        <w:div w:id="581523090">
          <w:marLeft w:val="450"/>
          <w:marRight w:val="0"/>
          <w:marTop w:val="0"/>
          <w:marBottom w:val="0"/>
          <w:divBdr>
            <w:top w:val="none" w:sz="0" w:space="0" w:color="auto"/>
            <w:left w:val="none" w:sz="0" w:space="0" w:color="auto"/>
            <w:bottom w:val="none" w:sz="0" w:space="0" w:color="auto"/>
            <w:right w:val="none" w:sz="0" w:space="0" w:color="auto"/>
          </w:divBdr>
        </w:div>
        <w:div w:id="1025206505">
          <w:marLeft w:val="450"/>
          <w:marRight w:val="0"/>
          <w:marTop w:val="0"/>
          <w:marBottom w:val="0"/>
          <w:divBdr>
            <w:top w:val="none" w:sz="0" w:space="0" w:color="auto"/>
            <w:left w:val="none" w:sz="0" w:space="0" w:color="auto"/>
            <w:bottom w:val="none" w:sz="0" w:space="0" w:color="auto"/>
            <w:right w:val="none" w:sz="0" w:space="0" w:color="auto"/>
          </w:divBdr>
        </w:div>
        <w:div w:id="1636445687">
          <w:marLeft w:val="450"/>
          <w:marRight w:val="0"/>
          <w:marTop w:val="0"/>
          <w:marBottom w:val="0"/>
          <w:divBdr>
            <w:top w:val="none" w:sz="0" w:space="0" w:color="auto"/>
            <w:left w:val="none" w:sz="0" w:space="0" w:color="auto"/>
            <w:bottom w:val="none" w:sz="0" w:space="0" w:color="auto"/>
            <w:right w:val="none" w:sz="0" w:space="0" w:color="auto"/>
          </w:divBdr>
        </w:div>
        <w:div w:id="2020355081">
          <w:marLeft w:val="450"/>
          <w:marRight w:val="0"/>
          <w:marTop w:val="0"/>
          <w:marBottom w:val="0"/>
          <w:divBdr>
            <w:top w:val="none" w:sz="0" w:space="0" w:color="auto"/>
            <w:left w:val="none" w:sz="0" w:space="0" w:color="auto"/>
            <w:bottom w:val="none" w:sz="0" w:space="0" w:color="auto"/>
            <w:right w:val="none" w:sz="0" w:space="0" w:color="auto"/>
          </w:divBdr>
        </w:div>
        <w:div w:id="2033409217">
          <w:marLeft w:val="450"/>
          <w:marRight w:val="0"/>
          <w:marTop w:val="0"/>
          <w:marBottom w:val="0"/>
          <w:divBdr>
            <w:top w:val="none" w:sz="0" w:space="0" w:color="auto"/>
            <w:left w:val="none" w:sz="0" w:space="0" w:color="auto"/>
            <w:bottom w:val="none" w:sz="0" w:space="0" w:color="auto"/>
            <w:right w:val="none" w:sz="0" w:space="0" w:color="auto"/>
          </w:divBdr>
        </w:div>
        <w:div w:id="2007977935">
          <w:marLeft w:val="450"/>
          <w:marRight w:val="0"/>
          <w:marTop w:val="0"/>
          <w:marBottom w:val="0"/>
          <w:divBdr>
            <w:top w:val="none" w:sz="0" w:space="0" w:color="auto"/>
            <w:left w:val="none" w:sz="0" w:space="0" w:color="auto"/>
            <w:bottom w:val="none" w:sz="0" w:space="0" w:color="auto"/>
            <w:right w:val="none" w:sz="0" w:space="0" w:color="auto"/>
          </w:divBdr>
        </w:div>
        <w:div w:id="1234926261">
          <w:marLeft w:val="450"/>
          <w:marRight w:val="0"/>
          <w:marTop w:val="0"/>
          <w:marBottom w:val="0"/>
          <w:divBdr>
            <w:top w:val="none" w:sz="0" w:space="0" w:color="auto"/>
            <w:left w:val="none" w:sz="0" w:space="0" w:color="auto"/>
            <w:bottom w:val="none" w:sz="0" w:space="0" w:color="auto"/>
            <w:right w:val="none" w:sz="0" w:space="0" w:color="auto"/>
          </w:divBdr>
        </w:div>
        <w:div w:id="304894293">
          <w:marLeft w:val="450"/>
          <w:marRight w:val="0"/>
          <w:marTop w:val="0"/>
          <w:marBottom w:val="0"/>
          <w:divBdr>
            <w:top w:val="none" w:sz="0" w:space="0" w:color="auto"/>
            <w:left w:val="none" w:sz="0" w:space="0" w:color="auto"/>
            <w:bottom w:val="none" w:sz="0" w:space="0" w:color="auto"/>
            <w:right w:val="none" w:sz="0" w:space="0" w:color="auto"/>
          </w:divBdr>
        </w:div>
        <w:div w:id="1434669373">
          <w:marLeft w:val="450"/>
          <w:marRight w:val="0"/>
          <w:marTop w:val="0"/>
          <w:marBottom w:val="0"/>
          <w:divBdr>
            <w:top w:val="none" w:sz="0" w:space="0" w:color="auto"/>
            <w:left w:val="none" w:sz="0" w:space="0" w:color="auto"/>
            <w:bottom w:val="none" w:sz="0" w:space="0" w:color="auto"/>
            <w:right w:val="none" w:sz="0" w:space="0" w:color="auto"/>
          </w:divBdr>
        </w:div>
        <w:div w:id="623539296">
          <w:marLeft w:val="450"/>
          <w:marRight w:val="0"/>
          <w:marTop w:val="0"/>
          <w:marBottom w:val="0"/>
          <w:divBdr>
            <w:top w:val="none" w:sz="0" w:space="0" w:color="auto"/>
            <w:left w:val="none" w:sz="0" w:space="0" w:color="auto"/>
            <w:bottom w:val="none" w:sz="0" w:space="0" w:color="auto"/>
            <w:right w:val="none" w:sz="0" w:space="0" w:color="auto"/>
          </w:divBdr>
        </w:div>
        <w:div w:id="650058800">
          <w:marLeft w:val="450"/>
          <w:marRight w:val="0"/>
          <w:marTop w:val="0"/>
          <w:marBottom w:val="0"/>
          <w:divBdr>
            <w:top w:val="none" w:sz="0" w:space="0" w:color="auto"/>
            <w:left w:val="none" w:sz="0" w:space="0" w:color="auto"/>
            <w:bottom w:val="none" w:sz="0" w:space="0" w:color="auto"/>
            <w:right w:val="none" w:sz="0" w:space="0" w:color="auto"/>
          </w:divBdr>
        </w:div>
        <w:div w:id="1841892135">
          <w:marLeft w:val="450"/>
          <w:marRight w:val="0"/>
          <w:marTop w:val="0"/>
          <w:marBottom w:val="0"/>
          <w:divBdr>
            <w:top w:val="none" w:sz="0" w:space="0" w:color="auto"/>
            <w:left w:val="none" w:sz="0" w:space="0" w:color="auto"/>
            <w:bottom w:val="none" w:sz="0" w:space="0" w:color="auto"/>
            <w:right w:val="none" w:sz="0" w:space="0" w:color="auto"/>
          </w:divBdr>
        </w:div>
        <w:div w:id="1878811991">
          <w:marLeft w:val="450"/>
          <w:marRight w:val="0"/>
          <w:marTop w:val="0"/>
          <w:marBottom w:val="0"/>
          <w:divBdr>
            <w:top w:val="none" w:sz="0" w:space="0" w:color="auto"/>
            <w:left w:val="none" w:sz="0" w:space="0" w:color="auto"/>
            <w:bottom w:val="none" w:sz="0" w:space="0" w:color="auto"/>
            <w:right w:val="none" w:sz="0" w:space="0" w:color="auto"/>
          </w:divBdr>
        </w:div>
        <w:div w:id="1311059468">
          <w:marLeft w:val="450"/>
          <w:marRight w:val="0"/>
          <w:marTop w:val="0"/>
          <w:marBottom w:val="0"/>
          <w:divBdr>
            <w:top w:val="none" w:sz="0" w:space="0" w:color="auto"/>
            <w:left w:val="none" w:sz="0" w:space="0" w:color="auto"/>
            <w:bottom w:val="none" w:sz="0" w:space="0" w:color="auto"/>
            <w:right w:val="none" w:sz="0" w:space="0" w:color="auto"/>
          </w:divBdr>
        </w:div>
        <w:div w:id="153910944">
          <w:marLeft w:val="450"/>
          <w:marRight w:val="0"/>
          <w:marTop w:val="0"/>
          <w:marBottom w:val="0"/>
          <w:divBdr>
            <w:top w:val="none" w:sz="0" w:space="0" w:color="auto"/>
            <w:left w:val="none" w:sz="0" w:space="0" w:color="auto"/>
            <w:bottom w:val="none" w:sz="0" w:space="0" w:color="auto"/>
            <w:right w:val="none" w:sz="0" w:space="0" w:color="auto"/>
          </w:divBdr>
        </w:div>
        <w:div w:id="1817991296">
          <w:marLeft w:val="450"/>
          <w:marRight w:val="0"/>
          <w:marTop w:val="0"/>
          <w:marBottom w:val="0"/>
          <w:divBdr>
            <w:top w:val="none" w:sz="0" w:space="0" w:color="auto"/>
            <w:left w:val="none" w:sz="0" w:space="0" w:color="auto"/>
            <w:bottom w:val="none" w:sz="0" w:space="0" w:color="auto"/>
            <w:right w:val="none" w:sz="0" w:space="0" w:color="auto"/>
          </w:divBdr>
        </w:div>
        <w:div w:id="1060516637">
          <w:marLeft w:val="0"/>
          <w:marRight w:val="0"/>
          <w:marTop w:val="0"/>
          <w:marBottom w:val="0"/>
          <w:divBdr>
            <w:top w:val="none" w:sz="0" w:space="0" w:color="auto"/>
            <w:left w:val="none" w:sz="0" w:space="0" w:color="auto"/>
            <w:bottom w:val="none" w:sz="0" w:space="0" w:color="auto"/>
            <w:right w:val="none" w:sz="0" w:space="0" w:color="auto"/>
          </w:divBdr>
        </w:div>
        <w:div w:id="1837308330">
          <w:marLeft w:val="450"/>
          <w:marRight w:val="0"/>
          <w:marTop w:val="0"/>
          <w:marBottom w:val="0"/>
          <w:divBdr>
            <w:top w:val="none" w:sz="0" w:space="0" w:color="auto"/>
            <w:left w:val="none" w:sz="0" w:space="0" w:color="auto"/>
            <w:bottom w:val="none" w:sz="0" w:space="0" w:color="auto"/>
            <w:right w:val="none" w:sz="0" w:space="0" w:color="auto"/>
          </w:divBdr>
        </w:div>
        <w:div w:id="513999298">
          <w:marLeft w:val="450"/>
          <w:marRight w:val="0"/>
          <w:marTop w:val="0"/>
          <w:marBottom w:val="0"/>
          <w:divBdr>
            <w:top w:val="none" w:sz="0" w:space="0" w:color="auto"/>
            <w:left w:val="none" w:sz="0" w:space="0" w:color="auto"/>
            <w:bottom w:val="none" w:sz="0" w:space="0" w:color="auto"/>
            <w:right w:val="none" w:sz="0" w:space="0" w:color="auto"/>
          </w:divBdr>
        </w:div>
        <w:div w:id="1733651789">
          <w:marLeft w:val="450"/>
          <w:marRight w:val="0"/>
          <w:marTop w:val="0"/>
          <w:marBottom w:val="0"/>
          <w:divBdr>
            <w:top w:val="none" w:sz="0" w:space="0" w:color="auto"/>
            <w:left w:val="none" w:sz="0" w:space="0" w:color="auto"/>
            <w:bottom w:val="none" w:sz="0" w:space="0" w:color="auto"/>
            <w:right w:val="none" w:sz="0" w:space="0" w:color="auto"/>
          </w:divBdr>
        </w:div>
        <w:div w:id="1474519685">
          <w:marLeft w:val="450"/>
          <w:marRight w:val="0"/>
          <w:marTop w:val="0"/>
          <w:marBottom w:val="0"/>
          <w:divBdr>
            <w:top w:val="none" w:sz="0" w:space="0" w:color="auto"/>
            <w:left w:val="none" w:sz="0" w:space="0" w:color="auto"/>
            <w:bottom w:val="none" w:sz="0" w:space="0" w:color="auto"/>
            <w:right w:val="none" w:sz="0" w:space="0" w:color="auto"/>
          </w:divBdr>
        </w:div>
        <w:div w:id="672950193">
          <w:marLeft w:val="450"/>
          <w:marRight w:val="0"/>
          <w:marTop w:val="0"/>
          <w:marBottom w:val="0"/>
          <w:divBdr>
            <w:top w:val="none" w:sz="0" w:space="0" w:color="auto"/>
            <w:left w:val="none" w:sz="0" w:space="0" w:color="auto"/>
            <w:bottom w:val="none" w:sz="0" w:space="0" w:color="auto"/>
            <w:right w:val="none" w:sz="0" w:space="0" w:color="auto"/>
          </w:divBdr>
        </w:div>
        <w:div w:id="238488753">
          <w:marLeft w:val="450"/>
          <w:marRight w:val="0"/>
          <w:marTop w:val="0"/>
          <w:marBottom w:val="0"/>
          <w:divBdr>
            <w:top w:val="none" w:sz="0" w:space="0" w:color="auto"/>
            <w:left w:val="none" w:sz="0" w:space="0" w:color="auto"/>
            <w:bottom w:val="none" w:sz="0" w:space="0" w:color="auto"/>
            <w:right w:val="none" w:sz="0" w:space="0" w:color="auto"/>
          </w:divBdr>
        </w:div>
        <w:div w:id="1687058844">
          <w:marLeft w:val="450"/>
          <w:marRight w:val="0"/>
          <w:marTop w:val="0"/>
          <w:marBottom w:val="0"/>
          <w:divBdr>
            <w:top w:val="none" w:sz="0" w:space="0" w:color="auto"/>
            <w:left w:val="none" w:sz="0" w:space="0" w:color="auto"/>
            <w:bottom w:val="none" w:sz="0" w:space="0" w:color="auto"/>
            <w:right w:val="none" w:sz="0" w:space="0" w:color="auto"/>
          </w:divBdr>
        </w:div>
        <w:div w:id="2111848168">
          <w:marLeft w:val="450"/>
          <w:marRight w:val="0"/>
          <w:marTop w:val="0"/>
          <w:marBottom w:val="0"/>
          <w:divBdr>
            <w:top w:val="none" w:sz="0" w:space="0" w:color="auto"/>
            <w:left w:val="none" w:sz="0" w:space="0" w:color="auto"/>
            <w:bottom w:val="none" w:sz="0" w:space="0" w:color="auto"/>
            <w:right w:val="none" w:sz="0" w:space="0" w:color="auto"/>
          </w:divBdr>
        </w:div>
        <w:div w:id="1825773938">
          <w:marLeft w:val="450"/>
          <w:marRight w:val="0"/>
          <w:marTop w:val="0"/>
          <w:marBottom w:val="0"/>
          <w:divBdr>
            <w:top w:val="none" w:sz="0" w:space="0" w:color="auto"/>
            <w:left w:val="none" w:sz="0" w:space="0" w:color="auto"/>
            <w:bottom w:val="none" w:sz="0" w:space="0" w:color="auto"/>
            <w:right w:val="none" w:sz="0" w:space="0" w:color="auto"/>
          </w:divBdr>
        </w:div>
        <w:div w:id="1194879276">
          <w:marLeft w:val="450"/>
          <w:marRight w:val="0"/>
          <w:marTop w:val="0"/>
          <w:marBottom w:val="0"/>
          <w:divBdr>
            <w:top w:val="none" w:sz="0" w:space="0" w:color="auto"/>
            <w:left w:val="none" w:sz="0" w:space="0" w:color="auto"/>
            <w:bottom w:val="none" w:sz="0" w:space="0" w:color="auto"/>
            <w:right w:val="none" w:sz="0" w:space="0" w:color="auto"/>
          </w:divBdr>
        </w:div>
        <w:div w:id="1641812062">
          <w:marLeft w:val="450"/>
          <w:marRight w:val="0"/>
          <w:marTop w:val="0"/>
          <w:marBottom w:val="0"/>
          <w:divBdr>
            <w:top w:val="none" w:sz="0" w:space="0" w:color="auto"/>
            <w:left w:val="none" w:sz="0" w:space="0" w:color="auto"/>
            <w:bottom w:val="none" w:sz="0" w:space="0" w:color="auto"/>
            <w:right w:val="none" w:sz="0" w:space="0" w:color="auto"/>
          </w:divBdr>
        </w:div>
        <w:div w:id="1902060675">
          <w:marLeft w:val="450"/>
          <w:marRight w:val="0"/>
          <w:marTop w:val="0"/>
          <w:marBottom w:val="0"/>
          <w:divBdr>
            <w:top w:val="none" w:sz="0" w:space="0" w:color="auto"/>
            <w:left w:val="none" w:sz="0" w:space="0" w:color="auto"/>
            <w:bottom w:val="none" w:sz="0" w:space="0" w:color="auto"/>
            <w:right w:val="none" w:sz="0" w:space="0" w:color="auto"/>
          </w:divBdr>
        </w:div>
        <w:div w:id="1332760874">
          <w:marLeft w:val="450"/>
          <w:marRight w:val="0"/>
          <w:marTop w:val="0"/>
          <w:marBottom w:val="0"/>
          <w:divBdr>
            <w:top w:val="none" w:sz="0" w:space="0" w:color="auto"/>
            <w:left w:val="none" w:sz="0" w:space="0" w:color="auto"/>
            <w:bottom w:val="none" w:sz="0" w:space="0" w:color="auto"/>
            <w:right w:val="none" w:sz="0" w:space="0" w:color="auto"/>
          </w:divBdr>
        </w:div>
        <w:div w:id="1777827218">
          <w:marLeft w:val="450"/>
          <w:marRight w:val="0"/>
          <w:marTop w:val="0"/>
          <w:marBottom w:val="0"/>
          <w:divBdr>
            <w:top w:val="none" w:sz="0" w:space="0" w:color="auto"/>
            <w:left w:val="none" w:sz="0" w:space="0" w:color="auto"/>
            <w:bottom w:val="none" w:sz="0" w:space="0" w:color="auto"/>
            <w:right w:val="none" w:sz="0" w:space="0" w:color="auto"/>
          </w:divBdr>
        </w:div>
        <w:div w:id="1689528060">
          <w:marLeft w:val="450"/>
          <w:marRight w:val="0"/>
          <w:marTop w:val="0"/>
          <w:marBottom w:val="0"/>
          <w:divBdr>
            <w:top w:val="none" w:sz="0" w:space="0" w:color="auto"/>
            <w:left w:val="none" w:sz="0" w:space="0" w:color="auto"/>
            <w:bottom w:val="none" w:sz="0" w:space="0" w:color="auto"/>
            <w:right w:val="none" w:sz="0" w:space="0" w:color="auto"/>
          </w:divBdr>
        </w:div>
        <w:div w:id="859464346">
          <w:marLeft w:val="450"/>
          <w:marRight w:val="0"/>
          <w:marTop w:val="0"/>
          <w:marBottom w:val="0"/>
          <w:divBdr>
            <w:top w:val="none" w:sz="0" w:space="0" w:color="auto"/>
            <w:left w:val="none" w:sz="0" w:space="0" w:color="auto"/>
            <w:bottom w:val="none" w:sz="0" w:space="0" w:color="auto"/>
            <w:right w:val="none" w:sz="0" w:space="0" w:color="auto"/>
          </w:divBdr>
        </w:div>
        <w:div w:id="1563982732">
          <w:marLeft w:val="450"/>
          <w:marRight w:val="0"/>
          <w:marTop w:val="0"/>
          <w:marBottom w:val="0"/>
          <w:divBdr>
            <w:top w:val="none" w:sz="0" w:space="0" w:color="auto"/>
            <w:left w:val="none" w:sz="0" w:space="0" w:color="auto"/>
            <w:bottom w:val="none" w:sz="0" w:space="0" w:color="auto"/>
            <w:right w:val="none" w:sz="0" w:space="0" w:color="auto"/>
          </w:divBdr>
        </w:div>
        <w:div w:id="1290430575">
          <w:marLeft w:val="450"/>
          <w:marRight w:val="0"/>
          <w:marTop w:val="0"/>
          <w:marBottom w:val="0"/>
          <w:divBdr>
            <w:top w:val="none" w:sz="0" w:space="0" w:color="auto"/>
            <w:left w:val="none" w:sz="0" w:space="0" w:color="auto"/>
            <w:bottom w:val="none" w:sz="0" w:space="0" w:color="auto"/>
            <w:right w:val="none" w:sz="0" w:space="0" w:color="auto"/>
          </w:divBdr>
        </w:div>
        <w:div w:id="551884987">
          <w:marLeft w:val="450"/>
          <w:marRight w:val="0"/>
          <w:marTop w:val="0"/>
          <w:marBottom w:val="0"/>
          <w:divBdr>
            <w:top w:val="none" w:sz="0" w:space="0" w:color="auto"/>
            <w:left w:val="none" w:sz="0" w:space="0" w:color="auto"/>
            <w:bottom w:val="none" w:sz="0" w:space="0" w:color="auto"/>
            <w:right w:val="none" w:sz="0" w:space="0" w:color="auto"/>
          </w:divBdr>
        </w:div>
        <w:div w:id="1517962957">
          <w:marLeft w:val="450"/>
          <w:marRight w:val="0"/>
          <w:marTop w:val="0"/>
          <w:marBottom w:val="0"/>
          <w:divBdr>
            <w:top w:val="none" w:sz="0" w:space="0" w:color="auto"/>
            <w:left w:val="none" w:sz="0" w:space="0" w:color="auto"/>
            <w:bottom w:val="none" w:sz="0" w:space="0" w:color="auto"/>
            <w:right w:val="none" w:sz="0" w:space="0" w:color="auto"/>
          </w:divBdr>
        </w:div>
        <w:div w:id="1378361783">
          <w:marLeft w:val="450"/>
          <w:marRight w:val="0"/>
          <w:marTop w:val="0"/>
          <w:marBottom w:val="0"/>
          <w:divBdr>
            <w:top w:val="none" w:sz="0" w:space="0" w:color="auto"/>
            <w:left w:val="none" w:sz="0" w:space="0" w:color="auto"/>
            <w:bottom w:val="none" w:sz="0" w:space="0" w:color="auto"/>
            <w:right w:val="none" w:sz="0" w:space="0" w:color="auto"/>
          </w:divBdr>
        </w:div>
        <w:div w:id="2001039697">
          <w:marLeft w:val="450"/>
          <w:marRight w:val="0"/>
          <w:marTop w:val="0"/>
          <w:marBottom w:val="0"/>
          <w:divBdr>
            <w:top w:val="none" w:sz="0" w:space="0" w:color="auto"/>
            <w:left w:val="none" w:sz="0" w:space="0" w:color="auto"/>
            <w:bottom w:val="none" w:sz="0" w:space="0" w:color="auto"/>
            <w:right w:val="none" w:sz="0" w:space="0" w:color="auto"/>
          </w:divBdr>
        </w:div>
        <w:div w:id="1377970676">
          <w:marLeft w:val="450"/>
          <w:marRight w:val="0"/>
          <w:marTop w:val="0"/>
          <w:marBottom w:val="0"/>
          <w:divBdr>
            <w:top w:val="none" w:sz="0" w:space="0" w:color="auto"/>
            <w:left w:val="none" w:sz="0" w:space="0" w:color="auto"/>
            <w:bottom w:val="none" w:sz="0" w:space="0" w:color="auto"/>
            <w:right w:val="none" w:sz="0" w:space="0" w:color="auto"/>
          </w:divBdr>
        </w:div>
        <w:div w:id="288244819">
          <w:marLeft w:val="450"/>
          <w:marRight w:val="0"/>
          <w:marTop w:val="0"/>
          <w:marBottom w:val="0"/>
          <w:divBdr>
            <w:top w:val="none" w:sz="0" w:space="0" w:color="auto"/>
            <w:left w:val="none" w:sz="0" w:space="0" w:color="auto"/>
            <w:bottom w:val="none" w:sz="0" w:space="0" w:color="auto"/>
            <w:right w:val="none" w:sz="0" w:space="0" w:color="auto"/>
          </w:divBdr>
        </w:div>
        <w:div w:id="1335960835">
          <w:marLeft w:val="450"/>
          <w:marRight w:val="0"/>
          <w:marTop w:val="0"/>
          <w:marBottom w:val="0"/>
          <w:divBdr>
            <w:top w:val="none" w:sz="0" w:space="0" w:color="auto"/>
            <w:left w:val="none" w:sz="0" w:space="0" w:color="auto"/>
            <w:bottom w:val="none" w:sz="0" w:space="0" w:color="auto"/>
            <w:right w:val="none" w:sz="0" w:space="0" w:color="auto"/>
          </w:divBdr>
        </w:div>
        <w:div w:id="1957177519">
          <w:marLeft w:val="450"/>
          <w:marRight w:val="0"/>
          <w:marTop w:val="0"/>
          <w:marBottom w:val="0"/>
          <w:divBdr>
            <w:top w:val="none" w:sz="0" w:space="0" w:color="auto"/>
            <w:left w:val="none" w:sz="0" w:space="0" w:color="auto"/>
            <w:bottom w:val="none" w:sz="0" w:space="0" w:color="auto"/>
            <w:right w:val="none" w:sz="0" w:space="0" w:color="auto"/>
          </w:divBdr>
        </w:div>
        <w:div w:id="1285430702">
          <w:marLeft w:val="450"/>
          <w:marRight w:val="0"/>
          <w:marTop w:val="0"/>
          <w:marBottom w:val="0"/>
          <w:divBdr>
            <w:top w:val="none" w:sz="0" w:space="0" w:color="auto"/>
            <w:left w:val="none" w:sz="0" w:space="0" w:color="auto"/>
            <w:bottom w:val="none" w:sz="0" w:space="0" w:color="auto"/>
            <w:right w:val="none" w:sz="0" w:space="0" w:color="auto"/>
          </w:divBdr>
        </w:div>
        <w:div w:id="873613212">
          <w:marLeft w:val="450"/>
          <w:marRight w:val="0"/>
          <w:marTop w:val="0"/>
          <w:marBottom w:val="0"/>
          <w:divBdr>
            <w:top w:val="none" w:sz="0" w:space="0" w:color="auto"/>
            <w:left w:val="none" w:sz="0" w:space="0" w:color="auto"/>
            <w:bottom w:val="none" w:sz="0" w:space="0" w:color="auto"/>
            <w:right w:val="none" w:sz="0" w:space="0" w:color="auto"/>
          </w:divBdr>
        </w:div>
        <w:div w:id="1354066822">
          <w:marLeft w:val="450"/>
          <w:marRight w:val="0"/>
          <w:marTop w:val="0"/>
          <w:marBottom w:val="0"/>
          <w:divBdr>
            <w:top w:val="none" w:sz="0" w:space="0" w:color="auto"/>
            <w:left w:val="none" w:sz="0" w:space="0" w:color="auto"/>
            <w:bottom w:val="none" w:sz="0" w:space="0" w:color="auto"/>
            <w:right w:val="none" w:sz="0" w:space="0" w:color="auto"/>
          </w:divBdr>
        </w:div>
        <w:div w:id="727656190">
          <w:marLeft w:val="450"/>
          <w:marRight w:val="0"/>
          <w:marTop w:val="0"/>
          <w:marBottom w:val="0"/>
          <w:divBdr>
            <w:top w:val="none" w:sz="0" w:space="0" w:color="auto"/>
            <w:left w:val="none" w:sz="0" w:space="0" w:color="auto"/>
            <w:bottom w:val="none" w:sz="0" w:space="0" w:color="auto"/>
            <w:right w:val="none" w:sz="0" w:space="0" w:color="auto"/>
          </w:divBdr>
        </w:div>
        <w:div w:id="1672873477">
          <w:marLeft w:val="450"/>
          <w:marRight w:val="0"/>
          <w:marTop w:val="0"/>
          <w:marBottom w:val="0"/>
          <w:divBdr>
            <w:top w:val="none" w:sz="0" w:space="0" w:color="auto"/>
            <w:left w:val="none" w:sz="0" w:space="0" w:color="auto"/>
            <w:bottom w:val="none" w:sz="0" w:space="0" w:color="auto"/>
            <w:right w:val="none" w:sz="0" w:space="0" w:color="auto"/>
          </w:divBdr>
        </w:div>
        <w:div w:id="2043288267">
          <w:marLeft w:val="450"/>
          <w:marRight w:val="0"/>
          <w:marTop w:val="0"/>
          <w:marBottom w:val="0"/>
          <w:divBdr>
            <w:top w:val="none" w:sz="0" w:space="0" w:color="auto"/>
            <w:left w:val="none" w:sz="0" w:space="0" w:color="auto"/>
            <w:bottom w:val="none" w:sz="0" w:space="0" w:color="auto"/>
            <w:right w:val="none" w:sz="0" w:space="0" w:color="auto"/>
          </w:divBdr>
        </w:div>
        <w:div w:id="1839495965">
          <w:marLeft w:val="450"/>
          <w:marRight w:val="0"/>
          <w:marTop w:val="0"/>
          <w:marBottom w:val="0"/>
          <w:divBdr>
            <w:top w:val="none" w:sz="0" w:space="0" w:color="auto"/>
            <w:left w:val="none" w:sz="0" w:space="0" w:color="auto"/>
            <w:bottom w:val="none" w:sz="0" w:space="0" w:color="auto"/>
            <w:right w:val="none" w:sz="0" w:space="0" w:color="auto"/>
          </w:divBdr>
        </w:div>
        <w:div w:id="734160810">
          <w:marLeft w:val="450"/>
          <w:marRight w:val="0"/>
          <w:marTop w:val="0"/>
          <w:marBottom w:val="0"/>
          <w:divBdr>
            <w:top w:val="none" w:sz="0" w:space="0" w:color="auto"/>
            <w:left w:val="none" w:sz="0" w:space="0" w:color="auto"/>
            <w:bottom w:val="none" w:sz="0" w:space="0" w:color="auto"/>
            <w:right w:val="none" w:sz="0" w:space="0" w:color="auto"/>
          </w:divBdr>
        </w:div>
        <w:div w:id="482813343">
          <w:marLeft w:val="450"/>
          <w:marRight w:val="0"/>
          <w:marTop w:val="0"/>
          <w:marBottom w:val="0"/>
          <w:divBdr>
            <w:top w:val="none" w:sz="0" w:space="0" w:color="auto"/>
            <w:left w:val="none" w:sz="0" w:space="0" w:color="auto"/>
            <w:bottom w:val="none" w:sz="0" w:space="0" w:color="auto"/>
            <w:right w:val="none" w:sz="0" w:space="0" w:color="auto"/>
          </w:divBdr>
        </w:div>
        <w:div w:id="1738824478">
          <w:marLeft w:val="450"/>
          <w:marRight w:val="0"/>
          <w:marTop w:val="0"/>
          <w:marBottom w:val="0"/>
          <w:divBdr>
            <w:top w:val="none" w:sz="0" w:space="0" w:color="auto"/>
            <w:left w:val="none" w:sz="0" w:space="0" w:color="auto"/>
            <w:bottom w:val="none" w:sz="0" w:space="0" w:color="auto"/>
            <w:right w:val="none" w:sz="0" w:space="0" w:color="auto"/>
          </w:divBdr>
        </w:div>
        <w:div w:id="1103263741">
          <w:marLeft w:val="450"/>
          <w:marRight w:val="0"/>
          <w:marTop w:val="0"/>
          <w:marBottom w:val="0"/>
          <w:divBdr>
            <w:top w:val="none" w:sz="0" w:space="0" w:color="auto"/>
            <w:left w:val="none" w:sz="0" w:space="0" w:color="auto"/>
            <w:bottom w:val="none" w:sz="0" w:space="0" w:color="auto"/>
            <w:right w:val="none" w:sz="0" w:space="0" w:color="auto"/>
          </w:divBdr>
        </w:div>
        <w:div w:id="1328023520">
          <w:marLeft w:val="450"/>
          <w:marRight w:val="0"/>
          <w:marTop w:val="0"/>
          <w:marBottom w:val="0"/>
          <w:divBdr>
            <w:top w:val="none" w:sz="0" w:space="0" w:color="auto"/>
            <w:left w:val="none" w:sz="0" w:space="0" w:color="auto"/>
            <w:bottom w:val="none" w:sz="0" w:space="0" w:color="auto"/>
            <w:right w:val="none" w:sz="0" w:space="0" w:color="auto"/>
          </w:divBdr>
        </w:div>
        <w:div w:id="414088649">
          <w:marLeft w:val="450"/>
          <w:marRight w:val="0"/>
          <w:marTop w:val="0"/>
          <w:marBottom w:val="0"/>
          <w:divBdr>
            <w:top w:val="none" w:sz="0" w:space="0" w:color="auto"/>
            <w:left w:val="none" w:sz="0" w:space="0" w:color="auto"/>
            <w:bottom w:val="none" w:sz="0" w:space="0" w:color="auto"/>
            <w:right w:val="none" w:sz="0" w:space="0" w:color="auto"/>
          </w:divBdr>
        </w:div>
        <w:div w:id="581066729">
          <w:marLeft w:val="450"/>
          <w:marRight w:val="0"/>
          <w:marTop w:val="0"/>
          <w:marBottom w:val="0"/>
          <w:divBdr>
            <w:top w:val="none" w:sz="0" w:space="0" w:color="auto"/>
            <w:left w:val="none" w:sz="0" w:space="0" w:color="auto"/>
            <w:bottom w:val="none" w:sz="0" w:space="0" w:color="auto"/>
            <w:right w:val="none" w:sz="0" w:space="0" w:color="auto"/>
          </w:divBdr>
        </w:div>
        <w:div w:id="261232760">
          <w:marLeft w:val="450"/>
          <w:marRight w:val="0"/>
          <w:marTop w:val="0"/>
          <w:marBottom w:val="0"/>
          <w:divBdr>
            <w:top w:val="none" w:sz="0" w:space="0" w:color="auto"/>
            <w:left w:val="none" w:sz="0" w:space="0" w:color="auto"/>
            <w:bottom w:val="none" w:sz="0" w:space="0" w:color="auto"/>
            <w:right w:val="none" w:sz="0" w:space="0" w:color="auto"/>
          </w:divBdr>
        </w:div>
        <w:div w:id="1077744647">
          <w:marLeft w:val="450"/>
          <w:marRight w:val="0"/>
          <w:marTop w:val="0"/>
          <w:marBottom w:val="0"/>
          <w:divBdr>
            <w:top w:val="none" w:sz="0" w:space="0" w:color="auto"/>
            <w:left w:val="none" w:sz="0" w:space="0" w:color="auto"/>
            <w:bottom w:val="none" w:sz="0" w:space="0" w:color="auto"/>
            <w:right w:val="none" w:sz="0" w:space="0" w:color="auto"/>
          </w:divBdr>
        </w:div>
        <w:div w:id="1497529998">
          <w:marLeft w:val="450"/>
          <w:marRight w:val="0"/>
          <w:marTop w:val="0"/>
          <w:marBottom w:val="0"/>
          <w:divBdr>
            <w:top w:val="none" w:sz="0" w:space="0" w:color="auto"/>
            <w:left w:val="none" w:sz="0" w:space="0" w:color="auto"/>
            <w:bottom w:val="none" w:sz="0" w:space="0" w:color="auto"/>
            <w:right w:val="none" w:sz="0" w:space="0" w:color="auto"/>
          </w:divBdr>
        </w:div>
        <w:div w:id="1097824883">
          <w:marLeft w:val="450"/>
          <w:marRight w:val="0"/>
          <w:marTop w:val="0"/>
          <w:marBottom w:val="0"/>
          <w:divBdr>
            <w:top w:val="none" w:sz="0" w:space="0" w:color="auto"/>
            <w:left w:val="none" w:sz="0" w:space="0" w:color="auto"/>
            <w:bottom w:val="none" w:sz="0" w:space="0" w:color="auto"/>
            <w:right w:val="none" w:sz="0" w:space="0" w:color="auto"/>
          </w:divBdr>
        </w:div>
        <w:div w:id="959454583">
          <w:marLeft w:val="450"/>
          <w:marRight w:val="0"/>
          <w:marTop w:val="0"/>
          <w:marBottom w:val="0"/>
          <w:divBdr>
            <w:top w:val="none" w:sz="0" w:space="0" w:color="auto"/>
            <w:left w:val="none" w:sz="0" w:space="0" w:color="auto"/>
            <w:bottom w:val="none" w:sz="0" w:space="0" w:color="auto"/>
            <w:right w:val="none" w:sz="0" w:space="0" w:color="auto"/>
          </w:divBdr>
        </w:div>
        <w:div w:id="1720280491">
          <w:marLeft w:val="450"/>
          <w:marRight w:val="0"/>
          <w:marTop w:val="0"/>
          <w:marBottom w:val="0"/>
          <w:divBdr>
            <w:top w:val="none" w:sz="0" w:space="0" w:color="auto"/>
            <w:left w:val="none" w:sz="0" w:space="0" w:color="auto"/>
            <w:bottom w:val="none" w:sz="0" w:space="0" w:color="auto"/>
            <w:right w:val="none" w:sz="0" w:space="0" w:color="auto"/>
          </w:divBdr>
        </w:div>
        <w:div w:id="2079740924">
          <w:marLeft w:val="450"/>
          <w:marRight w:val="0"/>
          <w:marTop w:val="0"/>
          <w:marBottom w:val="0"/>
          <w:divBdr>
            <w:top w:val="none" w:sz="0" w:space="0" w:color="auto"/>
            <w:left w:val="none" w:sz="0" w:space="0" w:color="auto"/>
            <w:bottom w:val="none" w:sz="0" w:space="0" w:color="auto"/>
            <w:right w:val="none" w:sz="0" w:space="0" w:color="auto"/>
          </w:divBdr>
        </w:div>
        <w:div w:id="100151707">
          <w:marLeft w:val="450"/>
          <w:marRight w:val="0"/>
          <w:marTop w:val="0"/>
          <w:marBottom w:val="0"/>
          <w:divBdr>
            <w:top w:val="none" w:sz="0" w:space="0" w:color="auto"/>
            <w:left w:val="none" w:sz="0" w:space="0" w:color="auto"/>
            <w:bottom w:val="none" w:sz="0" w:space="0" w:color="auto"/>
            <w:right w:val="none" w:sz="0" w:space="0" w:color="auto"/>
          </w:divBdr>
        </w:div>
        <w:div w:id="517088628">
          <w:marLeft w:val="450"/>
          <w:marRight w:val="0"/>
          <w:marTop w:val="0"/>
          <w:marBottom w:val="0"/>
          <w:divBdr>
            <w:top w:val="none" w:sz="0" w:space="0" w:color="auto"/>
            <w:left w:val="none" w:sz="0" w:space="0" w:color="auto"/>
            <w:bottom w:val="none" w:sz="0" w:space="0" w:color="auto"/>
            <w:right w:val="none" w:sz="0" w:space="0" w:color="auto"/>
          </w:divBdr>
        </w:div>
        <w:div w:id="1610507875">
          <w:marLeft w:val="450"/>
          <w:marRight w:val="0"/>
          <w:marTop w:val="0"/>
          <w:marBottom w:val="0"/>
          <w:divBdr>
            <w:top w:val="none" w:sz="0" w:space="0" w:color="auto"/>
            <w:left w:val="none" w:sz="0" w:space="0" w:color="auto"/>
            <w:bottom w:val="none" w:sz="0" w:space="0" w:color="auto"/>
            <w:right w:val="none" w:sz="0" w:space="0" w:color="auto"/>
          </w:divBdr>
        </w:div>
        <w:div w:id="37245121">
          <w:marLeft w:val="450"/>
          <w:marRight w:val="0"/>
          <w:marTop w:val="0"/>
          <w:marBottom w:val="0"/>
          <w:divBdr>
            <w:top w:val="none" w:sz="0" w:space="0" w:color="auto"/>
            <w:left w:val="none" w:sz="0" w:space="0" w:color="auto"/>
            <w:bottom w:val="none" w:sz="0" w:space="0" w:color="auto"/>
            <w:right w:val="none" w:sz="0" w:space="0" w:color="auto"/>
          </w:divBdr>
        </w:div>
        <w:div w:id="385878756">
          <w:marLeft w:val="450"/>
          <w:marRight w:val="0"/>
          <w:marTop w:val="0"/>
          <w:marBottom w:val="0"/>
          <w:divBdr>
            <w:top w:val="none" w:sz="0" w:space="0" w:color="auto"/>
            <w:left w:val="none" w:sz="0" w:space="0" w:color="auto"/>
            <w:bottom w:val="none" w:sz="0" w:space="0" w:color="auto"/>
            <w:right w:val="none" w:sz="0" w:space="0" w:color="auto"/>
          </w:divBdr>
        </w:div>
        <w:div w:id="1586306957">
          <w:marLeft w:val="450"/>
          <w:marRight w:val="0"/>
          <w:marTop w:val="0"/>
          <w:marBottom w:val="0"/>
          <w:divBdr>
            <w:top w:val="none" w:sz="0" w:space="0" w:color="auto"/>
            <w:left w:val="none" w:sz="0" w:space="0" w:color="auto"/>
            <w:bottom w:val="none" w:sz="0" w:space="0" w:color="auto"/>
            <w:right w:val="none" w:sz="0" w:space="0" w:color="auto"/>
          </w:divBdr>
        </w:div>
        <w:div w:id="2075856060">
          <w:marLeft w:val="450"/>
          <w:marRight w:val="0"/>
          <w:marTop w:val="0"/>
          <w:marBottom w:val="0"/>
          <w:divBdr>
            <w:top w:val="none" w:sz="0" w:space="0" w:color="auto"/>
            <w:left w:val="none" w:sz="0" w:space="0" w:color="auto"/>
            <w:bottom w:val="none" w:sz="0" w:space="0" w:color="auto"/>
            <w:right w:val="none" w:sz="0" w:space="0" w:color="auto"/>
          </w:divBdr>
        </w:div>
        <w:div w:id="259922214">
          <w:marLeft w:val="450"/>
          <w:marRight w:val="0"/>
          <w:marTop w:val="0"/>
          <w:marBottom w:val="0"/>
          <w:divBdr>
            <w:top w:val="none" w:sz="0" w:space="0" w:color="auto"/>
            <w:left w:val="none" w:sz="0" w:space="0" w:color="auto"/>
            <w:bottom w:val="none" w:sz="0" w:space="0" w:color="auto"/>
            <w:right w:val="none" w:sz="0" w:space="0" w:color="auto"/>
          </w:divBdr>
        </w:div>
        <w:div w:id="1473016763">
          <w:marLeft w:val="450"/>
          <w:marRight w:val="0"/>
          <w:marTop w:val="0"/>
          <w:marBottom w:val="0"/>
          <w:divBdr>
            <w:top w:val="none" w:sz="0" w:space="0" w:color="auto"/>
            <w:left w:val="none" w:sz="0" w:space="0" w:color="auto"/>
            <w:bottom w:val="none" w:sz="0" w:space="0" w:color="auto"/>
            <w:right w:val="none" w:sz="0" w:space="0" w:color="auto"/>
          </w:divBdr>
        </w:div>
        <w:div w:id="2124500224">
          <w:marLeft w:val="450"/>
          <w:marRight w:val="0"/>
          <w:marTop w:val="0"/>
          <w:marBottom w:val="0"/>
          <w:divBdr>
            <w:top w:val="none" w:sz="0" w:space="0" w:color="auto"/>
            <w:left w:val="none" w:sz="0" w:space="0" w:color="auto"/>
            <w:bottom w:val="none" w:sz="0" w:space="0" w:color="auto"/>
            <w:right w:val="none" w:sz="0" w:space="0" w:color="auto"/>
          </w:divBdr>
        </w:div>
        <w:div w:id="254828120">
          <w:marLeft w:val="450"/>
          <w:marRight w:val="0"/>
          <w:marTop w:val="0"/>
          <w:marBottom w:val="0"/>
          <w:divBdr>
            <w:top w:val="none" w:sz="0" w:space="0" w:color="auto"/>
            <w:left w:val="none" w:sz="0" w:space="0" w:color="auto"/>
            <w:bottom w:val="none" w:sz="0" w:space="0" w:color="auto"/>
            <w:right w:val="none" w:sz="0" w:space="0" w:color="auto"/>
          </w:divBdr>
        </w:div>
        <w:div w:id="2114127031">
          <w:marLeft w:val="450"/>
          <w:marRight w:val="0"/>
          <w:marTop w:val="0"/>
          <w:marBottom w:val="0"/>
          <w:divBdr>
            <w:top w:val="none" w:sz="0" w:space="0" w:color="auto"/>
            <w:left w:val="none" w:sz="0" w:space="0" w:color="auto"/>
            <w:bottom w:val="none" w:sz="0" w:space="0" w:color="auto"/>
            <w:right w:val="none" w:sz="0" w:space="0" w:color="auto"/>
          </w:divBdr>
        </w:div>
        <w:div w:id="1922526812">
          <w:marLeft w:val="450"/>
          <w:marRight w:val="0"/>
          <w:marTop w:val="0"/>
          <w:marBottom w:val="0"/>
          <w:divBdr>
            <w:top w:val="none" w:sz="0" w:space="0" w:color="auto"/>
            <w:left w:val="none" w:sz="0" w:space="0" w:color="auto"/>
            <w:bottom w:val="none" w:sz="0" w:space="0" w:color="auto"/>
            <w:right w:val="none" w:sz="0" w:space="0" w:color="auto"/>
          </w:divBdr>
        </w:div>
        <w:div w:id="1940218561">
          <w:marLeft w:val="450"/>
          <w:marRight w:val="0"/>
          <w:marTop w:val="0"/>
          <w:marBottom w:val="0"/>
          <w:divBdr>
            <w:top w:val="none" w:sz="0" w:space="0" w:color="auto"/>
            <w:left w:val="none" w:sz="0" w:space="0" w:color="auto"/>
            <w:bottom w:val="none" w:sz="0" w:space="0" w:color="auto"/>
            <w:right w:val="none" w:sz="0" w:space="0" w:color="auto"/>
          </w:divBdr>
        </w:div>
        <w:div w:id="630862719">
          <w:marLeft w:val="450"/>
          <w:marRight w:val="0"/>
          <w:marTop w:val="0"/>
          <w:marBottom w:val="0"/>
          <w:divBdr>
            <w:top w:val="none" w:sz="0" w:space="0" w:color="auto"/>
            <w:left w:val="none" w:sz="0" w:space="0" w:color="auto"/>
            <w:bottom w:val="none" w:sz="0" w:space="0" w:color="auto"/>
            <w:right w:val="none" w:sz="0" w:space="0" w:color="auto"/>
          </w:divBdr>
        </w:div>
        <w:div w:id="710885954">
          <w:marLeft w:val="450"/>
          <w:marRight w:val="0"/>
          <w:marTop w:val="0"/>
          <w:marBottom w:val="0"/>
          <w:divBdr>
            <w:top w:val="none" w:sz="0" w:space="0" w:color="auto"/>
            <w:left w:val="none" w:sz="0" w:space="0" w:color="auto"/>
            <w:bottom w:val="none" w:sz="0" w:space="0" w:color="auto"/>
            <w:right w:val="none" w:sz="0" w:space="0" w:color="auto"/>
          </w:divBdr>
        </w:div>
        <w:div w:id="146945677">
          <w:marLeft w:val="450"/>
          <w:marRight w:val="0"/>
          <w:marTop w:val="0"/>
          <w:marBottom w:val="0"/>
          <w:divBdr>
            <w:top w:val="none" w:sz="0" w:space="0" w:color="auto"/>
            <w:left w:val="none" w:sz="0" w:space="0" w:color="auto"/>
            <w:bottom w:val="none" w:sz="0" w:space="0" w:color="auto"/>
            <w:right w:val="none" w:sz="0" w:space="0" w:color="auto"/>
          </w:divBdr>
        </w:div>
        <w:div w:id="1542785833">
          <w:marLeft w:val="450"/>
          <w:marRight w:val="0"/>
          <w:marTop w:val="0"/>
          <w:marBottom w:val="0"/>
          <w:divBdr>
            <w:top w:val="none" w:sz="0" w:space="0" w:color="auto"/>
            <w:left w:val="none" w:sz="0" w:space="0" w:color="auto"/>
            <w:bottom w:val="none" w:sz="0" w:space="0" w:color="auto"/>
            <w:right w:val="none" w:sz="0" w:space="0" w:color="auto"/>
          </w:divBdr>
        </w:div>
        <w:div w:id="1097556585">
          <w:marLeft w:val="450"/>
          <w:marRight w:val="0"/>
          <w:marTop w:val="0"/>
          <w:marBottom w:val="0"/>
          <w:divBdr>
            <w:top w:val="none" w:sz="0" w:space="0" w:color="auto"/>
            <w:left w:val="none" w:sz="0" w:space="0" w:color="auto"/>
            <w:bottom w:val="none" w:sz="0" w:space="0" w:color="auto"/>
            <w:right w:val="none" w:sz="0" w:space="0" w:color="auto"/>
          </w:divBdr>
        </w:div>
        <w:div w:id="106313961">
          <w:marLeft w:val="450"/>
          <w:marRight w:val="0"/>
          <w:marTop w:val="0"/>
          <w:marBottom w:val="0"/>
          <w:divBdr>
            <w:top w:val="none" w:sz="0" w:space="0" w:color="auto"/>
            <w:left w:val="none" w:sz="0" w:space="0" w:color="auto"/>
            <w:bottom w:val="none" w:sz="0" w:space="0" w:color="auto"/>
            <w:right w:val="none" w:sz="0" w:space="0" w:color="auto"/>
          </w:divBdr>
        </w:div>
        <w:div w:id="1384333614">
          <w:marLeft w:val="450"/>
          <w:marRight w:val="0"/>
          <w:marTop w:val="0"/>
          <w:marBottom w:val="0"/>
          <w:divBdr>
            <w:top w:val="none" w:sz="0" w:space="0" w:color="auto"/>
            <w:left w:val="none" w:sz="0" w:space="0" w:color="auto"/>
            <w:bottom w:val="none" w:sz="0" w:space="0" w:color="auto"/>
            <w:right w:val="none" w:sz="0" w:space="0" w:color="auto"/>
          </w:divBdr>
        </w:div>
        <w:div w:id="484903427">
          <w:marLeft w:val="450"/>
          <w:marRight w:val="0"/>
          <w:marTop w:val="0"/>
          <w:marBottom w:val="0"/>
          <w:divBdr>
            <w:top w:val="none" w:sz="0" w:space="0" w:color="auto"/>
            <w:left w:val="none" w:sz="0" w:space="0" w:color="auto"/>
            <w:bottom w:val="none" w:sz="0" w:space="0" w:color="auto"/>
            <w:right w:val="none" w:sz="0" w:space="0" w:color="auto"/>
          </w:divBdr>
        </w:div>
        <w:div w:id="846555927">
          <w:marLeft w:val="450"/>
          <w:marRight w:val="0"/>
          <w:marTop w:val="0"/>
          <w:marBottom w:val="0"/>
          <w:divBdr>
            <w:top w:val="none" w:sz="0" w:space="0" w:color="auto"/>
            <w:left w:val="none" w:sz="0" w:space="0" w:color="auto"/>
            <w:bottom w:val="none" w:sz="0" w:space="0" w:color="auto"/>
            <w:right w:val="none" w:sz="0" w:space="0" w:color="auto"/>
          </w:divBdr>
        </w:div>
        <w:div w:id="166021781">
          <w:marLeft w:val="450"/>
          <w:marRight w:val="0"/>
          <w:marTop w:val="0"/>
          <w:marBottom w:val="0"/>
          <w:divBdr>
            <w:top w:val="none" w:sz="0" w:space="0" w:color="auto"/>
            <w:left w:val="none" w:sz="0" w:space="0" w:color="auto"/>
            <w:bottom w:val="none" w:sz="0" w:space="0" w:color="auto"/>
            <w:right w:val="none" w:sz="0" w:space="0" w:color="auto"/>
          </w:divBdr>
        </w:div>
        <w:div w:id="1158882957">
          <w:marLeft w:val="450"/>
          <w:marRight w:val="0"/>
          <w:marTop w:val="0"/>
          <w:marBottom w:val="0"/>
          <w:divBdr>
            <w:top w:val="none" w:sz="0" w:space="0" w:color="auto"/>
            <w:left w:val="none" w:sz="0" w:space="0" w:color="auto"/>
            <w:bottom w:val="none" w:sz="0" w:space="0" w:color="auto"/>
            <w:right w:val="none" w:sz="0" w:space="0" w:color="auto"/>
          </w:divBdr>
        </w:div>
        <w:div w:id="66656751">
          <w:marLeft w:val="450"/>
          <w:marRight w:val="0"/>
          <w:marTop w:val="0"/>
          <w:marBottom w:val="0"/>
          <w:divBdr>
            <w:top w:val="none" w:sz="0" w:space="0" w:color="auto"/>
            <w:left w:val="none" w:sz="0" w:space="0" w:color="auto"/>
            <w:bottom w:val="none" w:sz="0" w:space="0" w:color="auto"/>
            <w:right w:val="none" w:sz="0" w:space="0" w:color="auto"/>
          </w:divBdr>
        </w:div>
        <w:div w:id="1656564528">
          <w:marLeft w:val="450"/>
          <w:marRight w:val="0"/>
          <w:marTop w:val="0"/>
          <w:marBottom w:val="0"/>
          <w:divBdr>
            <w:top w:val="none" w:sz="0" w:space="0" w:color="auto"/>
            <w:left w:val="none" w:sz="0" w:space="0" w:color="auto"/>
            <w:bottom w:val="none" w:sz="0" w:space="0" w:color="auto"/>
            <w:right w:val="none" w:sz="0" w:space="0" w:color="auto"/>
          </w:divBdr>
        </w:div>
        <w:div w:id="1446541827">
          <w:marLeft w:val="450"/>
          <w:marRight w:val="0"/>
          <w:marTop w:val="0"/>
          <w:marBottom w:val="0"/>
          <w:divBdr>
            <w:top w:val="none" w:sz="0" w:space="0" w:color="auto"/>
            <w:left w:val="none" w:sz="0" w:space="0" w:color="auto"/>
            <w:bottom w:val="none" w:sz="0" w:space="0" w:color="auto"/>
            <w:right w:val="none" w:sz="0" w:space="0" w:color="auto"/>
          </w:divBdr>
        </w:div>
        <w:div w:id="1648431180">
          <w:marLeft w:val="450"/>
          <w:marRight w:val="0"/>
          <w:marTop w:val="0"/>
          <w:marBottom w:val="0"/>
          <w:divBdr>
            <w:top w:val="none" w:sz="0" w:space="0" w:color="auto"/>
            <w:left w:val="none" w:sz="0" w:space="0" w:color="auto"/>
            <w:bottom w:val="none" w:sz="0" w:space="0" w:color="auto"/>
            <w:right w:val="none" w:sz="0" w:space="0" w:color="auto"/>
          </w:divBdr>
        </w:div>
        <w:div w:id="927889110">
          <w:marLeft w:val="450"/>
          <w:marRight w:val="0"/>
          <w:marTop w:val="0"/>
          <w:marBottom w:val="0"/>
          <w:divBdr>
            <w:top w:val="none" w:sz="0" w:space="0" w:color="auto"/>
            <w:left w:val="none" w:sz="0" w:space="0" w:color="auto"/>
            <w:bottom w:val="none" w:sz="0" w:space="0" w:color="auto"/>
            <w:right w:val="none" w:sz="0" w:space="0" w:color="auto"/>
          </w:divBdr>
        </w:div>
        <w:div w:id="685668989">
          <w:marLeft w:val="450"/>
          <w:marRight w:val="0"/>
          <w:marTop w:val="0"/>
          <w:marBottom w:val="0"/>
          <w:divBdr>
            <w:top w:val="none" w:sz="0" w:space="0" w:color="auto"/>
            <w:left w:val="none" w:sz="0" w:space="0" w:color="auto"/>
            <w:bottom w:val="none" w:sz="0" w:space="0" w:color="auto"/>
            <w:right w:val="none" w:sz="0" w:space="0" w:color="auto"/>
          </w:divBdr>
        </w:div>
        <w:div w:id="1132210194">
          <w:marLeft w:val="450"/>
          <w:marRight w:val="0"/>
          <w:marTop w:val="0"/>
          <w:marBottom w:val="0"/>
          <w:divBdr>
            <w:top w:val="none" w:sz="0" w:space="0" w:color="auto"/>
            <w:left w:val="none" w:sz="0" w:space="0" w:color="auto"/>
            <w:bottom w:val="none" w:sz="0" w:space="0" w:color="auto"/>
            <w:right w:val="none" w:sz="0" w:space="0" w:color="auto"/>
          </w:divBdr>
        </w:div>
        <w:div w:id="1319723792">
          <w:marLeft w:val="450"/>
          <w:marRight w:val="0"/>
          <w:marTop w:val="0"/>
          <w:marBottom w:val="0"/>
          <w:divBdr>
            <w:top w:val="none" w:sz="0" w:space="0" w:color="auto"/>
            <w:left w:val="none" w:sz="0" w:space="0" w:color="auto"/>
            <w:bottom w:val="none" w:sz="0" w:space="0" w:color="auto"/>
            <w:right w:val="none" w:sz="0" w:space="0" w:color="auto"/>
          </w:divBdr>
        </w:div>
        <w:div w:id="1866824383">
          <w:marLeft w:val="0"/>
          <w:marRight w:val="0"/>
          <w:marTop w:val="0"/>
          <w:marBottom w:val="0"/>
          <w:divBdr>
            <w:top w:val="none" w:sz="0" w:space="0" w:color="auto"/>
            <w:left w:val="none" w:sz="0" w:space="0" w:color="auto"/>
            <w:bottom w:val="none" w:sz="0" w:space="0" w:color="auto"/>
            <w:right w:val="none" w:sz="0" w:space="0" w:color="auto"/>
          </w:divBdr>
        </w:div>
        <w:div w:id="700783815">
          <w:marLeft w:val="450"/>
          <w:marRight w:val="0"/>
          <w:marTop w:val="0"/>
          <w:marBottom w:val="0"/>
          <w:divBdr>
            <w:top w:val="none" w:sz="0" w:space="0" w:color="auto"/>
            <w:left w:val="none" w:sz="0" w:space="0" w:color="auto"/>
            <w:bottom w:val="none" w:sz="0" w:space="0" w:color="auto"/>
            <w:right w:val="none" w:sz="0" w:space="0" w:color="auto"/>
          </w:divBdr>
        </w:div>
        <w:div w:id="471751552">
          <w:marLeft w:val="450"/>
          <w:marRight w:val="0"/>
          <w:marTop w:val="0"/>
          <w:marBottom w:val="0"/>
          <w:divBdr>
            <w:top w:val="none" w:sz="0" w:space="0" w:color="auto"/>
            <w:left w:val="none" w:sz="0" w:space="0" w:color="auto"/>
            <w:bottom w:val="none" w:sz="0" w:space="0" w:color="auto"/>
            <w:right w:val="none" w:sz="0" w:space="0" w:color="auto"/>
          </w:divBdr>
        </w:div>
        <w:div w:id="1686127682">
          <w:marLeft w:val="450"/>
          <w:marRight w:val="0"/>
          <w:marTop w:val="0"/>
          <w:marBottom w:val="0"/>
          <w:divBdr>
            <w:top w:val="none" w:sz="0" w:space="0" w:color="auto"/>
            <w:left w:val="none" w:sz="0" w:space="0" w:color="auto"/>
            <w:bottom w:val="none" w:sz="0" w:space="0" w:color="auto"/>
            <w:right w:val="none" w:sz="0" w:space="0" w:color="auto"/>
          </w:divBdr>
        </w:div>
        <w:div w:id="808937908">
          <w:marLeft w:val="450"/>
          <w:marRight w:val="0"/>
          <w:marTop w:val="0"/>
          <w:marBottom w:val="0"/>
          <w:divBdr>
            <w:top w:val="none" w:sz="0" w:space="0" w:color="auto"/>
            <w:left w:val="none" w:sz="0" w:space="0" w:color="auto"/>
            <w:bottom w:val="none" w:sz="0" w:space="0" w:color="auto"/>
            <w:right w:val="none" w:sz="0" w:space="0" w:color="auto"/>
          </w:divBdr>
        </w:div>
        <w:div w:id="1275481900">
          <w:marLeft w:val="450"/>
          <w:marRight w:val="0"/>
          <w:marTop w:val="0"/>
          <w:marBottom w:val="0"/>
          <w:divBdr>
            <w:top w:val="none" w:sz="0" w:space="0" w:color="auto"/>
            <w:left w:val="none" w:sz="0" w:space="0" w:color="auto"/>
            <w:bottom w:val="none" w:sz="0" w:space="0" w:color="auto"/>
            <w:right w:val="none" w:sz="0" w:space="0" w:color="auto"/>
          </w:divBdr>
        </w:div>
        <w:div w:id="1828470539">
          <w:marLeft w:val="450"/>
          <w:marRight w:val="0"/>
          <w:marTop w:val="0"/>
          <w:marBottom w:val="0"/>
          <w:divBdr>
            <w:top w:val="none" w:sz="0" w:space="0" w:color="auto"/>
            <w:left w:val="none" w:sz="0" w:space="0" w:color="auto"/>
            <w:bottom w:val="none" w:sz="0" w:space="0" w:color="auto"/>
            <w:right w:val="none" w:sz="0" w:space="0" w:color="auto"/>
          </w:divBdr>
        </w:div>
        <w:div w:id="316737269">
          <w:marLeft w:val="450"/>
          <w:marRight w:val="0"/>
          <w:marTop w:val="0"/>
          <w:marBottom w:val="0"/>
          <w:divBdr>
            <w:top w:val="none" w:sz="0" w:space="0" w:color="auto"/>
            <w:left w:val="none" w:sz="0" w:space="0" w:color="auto"/>
            <w:bottom w:val="none" w:sz="0" w:space="0" w:color="auto"/>
            <w:right w:val="none" w:sz="0" w:space="0" w:color="auto"/>
          </w:divBdr>
        </w:div>
        <w:div w:id="1643268833">
          <w:marLeft w:val="450"/>
          <w:marRight w:val="0"/>
          <w:marTop w:val="0"/>
          <w:marBottom w:val="0"/>
          <w:divBdr>
            <w:top w:val="none" w:sz="0" w:space="0" w:color="auto"/>
            <w:left w:val="none" w:sz="0" w:space="0" w:color="auto"/>
            <w:bottom w:val="none" w:sz="0" w:space="0" w:color="auto"/>
            <w:right w:val="none" w:sz="0" w:space="0" w:color="auto"/>
          </w:divBdr>
        </w:div>
        <w:div w:id="868951041">
          <w:marLeft w:val="450"/>
          <w:marRight w:val="0"/>
          <w:marTop w:val="0"/>
          <w:marBottom w:val="0"/>
          <w:divBdr>
            <w:top w:val="none" w:sz="0" w:space="0" w:color="auto"/>
            <w:left w:val="none" w:sz="0" w:space="0" w:color="auto"/>
            <w:bottom w:val="none" w:sz="0" w:space="0" w:color="auto"/>
            <w:right w:val="none" w:sz="0" w:space="0" w:color="auto"/>
          </w:divBdr>
        </w:div>
        <w:div w:id="1428190816">
          <w:marLeft w:val="450"/>
          <w:marRight w:val="0"/>
          <w:marTop w:val="0"/>
          <w:marBottom w:val="0"/>
          <w:divBdr>
            <w:top w:val="none" w:sz="0" w:space="0" w:color="auto"/>
            <w:left w:val="none" w:sz="0" w:space="0" w:color="auto"/>
            <w:bottom w:val="none" w:sz="0" w:space="0" w:color="auto"/>
            <w:right w:val="none" w:sz="0" w:space="0" w:color="auto"/>
          </w:divBdr>
        </w:div>
        <w:div w:id="1693727601">
          <w:marLeft w:val="450"/>
          <w:marRight w:val="0"/>
          <w:marTop w:val="0"/>
          <w:marBottom w:val="0"/>
          <w:divBdr>
            <w:top w:val="none" w:sz="0" w:space="0" w:color="auto"/>
            <w:left w:val="none" w:sz="0" w:space="0" w:color="auto"/>
            <w:bottom w:val="none" w:sz="0" w:space="0" w:color="auto"/>
            <w:right w:val="none" w:sz="0" w:space="0" w:color="auto"/>
          </w:divBdr>
        </w:div>
        <w:div w:id="1967196196">
          <w:marLeft w:val="450"/>
          <w:marRight w:val="0"/>
          <w:marTop w:val="0"/>
          <w:marBottom w:val="0"/>
          <w:divBdr>
            <w:top w:val="none" w:sz="0" w:space="0" w:color="auto"/>
            <w:left w:val="none" w:sz="0" w:space="0" w:color="auto"/>
            <w:bottom w:val="none" w:sz="0" w:space="0" w:color="auto"/>
            <w:right w:val="none" w:sz="0" w:space="0" w:color="auto"/>
          </w:divBdr>
        </w:div>
        <w:div w:id="1426615184">
          <w:marLeft w:val="450"/>
          <w:marRight w:val="0"/>
          <w:marTop w:val="0"/>
          <w:marBottom w:val="0"/>
          <w:divBdr>
            <w:top w:val="none" w:sz="0" w:space="0" w:color="auto"/>
            <w:left w:val="none" w:sz="0" w:space="0" w:color="auto"/>
            <w:bottom w:val="none" w:sz="0" w:space="0" w:color="auto"/>
            <w:right w:val="none" w:sz="0" w:space="0" w:color="auto"/>
          </w:divBdr>
        </w:div>
        <w:div w:id="741174174">
          <w:marLeft w:val="0"/>
          <w:marRight w:val="0"/>
          <w:marTop w:val="0"/>
          <w:marBottom w:val="0"/>
          <w:divBdr>
            <w:top w:val="none" w:sz="0" w:space="0" w:color="auto"/>
            <w:left w:val="none" w:sz="0" w:space="0" w:color="auto"/>
            <w:bottom w:val="none" w:sz="0" w:space="0" w:color="auto"/>
            <w:right w:val="none" w:sz="0" w:space="0" w:color="auto"/>
          </w:divBdr>
        </w:div>
        <w:div w:id="705103802">
          <w:marLeft w:val="450"/>
          <w:marRight w:val="0"/>
          <w:marTop w:val="0"/>
          <w:marBottom w:val="0"/>
          <w:divBdr>
            <w:top w:val="none" w:sz="0" w:space="0" w:color="auto"/>
            <w:left w:val="none" w:sz="0" w:space="0" w:color="auto"/>
            <w:bottom w:val="none" w:sz="0" w:space="0" w:color="auto"/>
            <w:right w:val="none" w:sz="0" w:space="0" w:color="auto"/>
          </w:divBdr>
        </w:div>
        <w:div w:id="1904026705">
          <w:marLeft w:val="450"/>
          <w:marRight w:val="0"/>
          <w:marTop w:val="0"/>
          <w:marBottom w:val="0"/>
          <w:divBdr>
            <w:top w:val="none" w:sz="0" w:space="0" w:color="auto"/>
            <w:left w:val="none" w:sz="0" w:space="0" w:color="auto"/>
            <w:bottom w:val="none" w:sz="0" w:space="0" w:color="auto"/>
            <w:right w:val="none" w:sz="0" w:space="0" w:color="auto"/>
          </w:divBdr>
        </w:div>
        <w:div w:id="1126194795">
          <w:marLeft w:val="450"/>
          <w:marRight w:val="0"/>
          <w:marTop w:val="0"/>
          <w:marBottom w:val="0"/>
          <w:divBdr>
            <w:top w:val="none" w:sz="0" w:space="0" w:color="auto"/>
            <w:left w:val="none" w:sz="0" w:space="0" w:color="auto"/>
            <w:bottom w:val="none" w:sz="0" w:space="0" w:color="auto"/>
            <w:right w:val="none" w:sz="0" w:space="0" w:color="auto"/>
          </w:divBdr>
        </w:div>
        <w:div w:id="1273240613">
          <w:marLeft w:val="450"/>
          <w:marRight w:val="0"/>
          <w:marTop w:val="0"/>
          <w:marBottom w:val="0"/>
          <w:divBdr>
            <w:top w:val="none" w:sz="0" w:space="0" w:color="auto"/>
            <w:left w:val="none" w:sz="0" w:space="0" w:color="auto"/>
            <w:bottom w:val="none" w:sz="0" w:space="0" w:color="auto"/>
            <w:right w:val="none" w:sz="0" w:space="0" w:color="auto"/>
          </w:divBdr>
        </w:div>
        <w:div w:id="1489787868">
          <w:marLeft w:val="450"/>
          <w:marRight w:val="0"/>
          <w:marTop w:val="0"/>
          <w:marBottom w:val="0"/>
          <w:divBdr>
            <w:top w:val="none" w:sz="0" w:space="0" w:color="auto"/>
            <w:left w:val="none" w:sz="0" w:space="0" w:color="auto"/>
            <w:bottom w:val="none" w:sz="0" w:space="0" w:color="auto"/>
            <w:right w:val="none" w:sz="0" w:space="0" w:color="auto"/>
          </w:divBdr>
        </w:div>
        <w:div w:id="985283845">
          <w:marLeft w:val="450"/>
          <w:marRight w:val="0"/>
          <w:marTop w:val="0"/>
          <w:marBottom w:val="0"/>
          <w:divBdr>
            <w:top w:val="none" w:sz="0" w:space="0" w:color="auto"/>
            <w:left w:val="none" w:sz="0" w:space="0" w:color="auto"/>
            <w:bottom w:val="none" w:sz="0" w:space="0" w:color="auto"/>
            <w:right w:val="none" w:sz="0" w:space="0" w:color="auto"/>
          </w:divBdr>
        </w:div>
        <w:div w:id="2085566242">
          <w:marLeft w:val="450"/>
          <w:marRight w:val="0"/>
          <w:marTop w:val="0"/>
          <w:marBottom w:val="0"/>
          <w:divBdr>
            <w:top w:val="none" w:sz="0" w:space="0" w:color="auto"/>
            <w:left w:val="none" w:sz="0" w:space="0" w:color="auto"/>
            <w:bottom w:val="none" w:sz="0" w:space="0" w:color="auto"/>
            <w:right w:val="none" w:sz="0" w:space="0" w:color="auto"/>
          </w:divBdr>
        </w:div>
        <w:div w:id="509566388">
          <w:marLeft w:val="450"/>
          <w:marRight w:val="0"/>
          <w:marTop w:val="0"/>
          <w:marBottom w:val="0"/>
          <w:divBdr>
            <w:top w:val="none" w:sz="0" w:space="0" w:color="auto"/>
            <w:left w:val="none" w:sz="0" w:space="0" w:color="auto"/>
            <w:bottom w:val="none" w:sz="0" w:space="0" w:color="auto"/>
            <w:right w:val="none" w:sz="0" w:space="0" w:color="auto"/>
          </w:divBdr>
        </w:div>
        <w:div w:id="1665234308">
          <w:marLeft w:val="450"/>
          <w:marRight w:val="0"/>
          <w:marTop w:val="0"/>
          <w:marBottom w:val="0"/>
          <w:divBdr>
            <w:top w:val="none" w:sz="0" w:space="0" w:color="auto"/>
            <w:left w:val="none" w:sz="0" w:space="0" w:color="auto"/>
            <w:bottom w:val="none" w:sz="0" w:space="0" w:color="auto"/>
            <w:right w:val="none" w:sz="0" w:space="0" w:color="auto"/>
          </w:divBdr>
        </w:div>
        <w:div w:id="95902584">
          <w:marLeft w:val="450"/>
          <w:marRight w:val="0"/>
          <w:marTop w:val="0"/>
          <w:marBottom w:val="0"/>
          <w:divBdr>
            <w:top w:val="none" w:sz="0" w:space="0" w:color="auto"/>
            <w:left w:val="none" w:sz="0" w:space="0" w:color="auto"/>
            <w:bottom w:val="none" w:sz="0" w:space="0" w:color="auto"/>
            <w:right w:val="none" w:sz="0" w:space="0" w:color="auto"/>
          </w:divBdr>
        </w:div>
        <w:div w:id="722561416">
          <w:marLeft w:val="450"/>
          <w:marRight w:val="0"/>
          <w:marTop w:val="0"/>
          <w:marBottom w:val="0"/>
          <w:divBdr>
            <w:top w:val="none" w:sz="0" w:space="0" w:color="auto"/>
            <w:left w:val="none" w:sz="0" w:space="0" w:color="auto"/>
            <w:bottom w:val="none" w:sz="0" w:space="0" w:color="auto"/>
            <w:right w:val="none" w:sz="0" w:space="0" w:color="auto"/>
          </w:divBdr>
        </w:div>
        <w:div w:id="862473058">
          <w:marLeft w:val="450"/>
          <w:marRight w:val="0"/>
          <w:marTop w:val="0"/>
          <w:marBottom w:val="0"/>
          <w:divBdr>
            <w:top w:val="none" w:sz="0" w:space="0" w:color="auto"/>
            <w:left w:val="none" w:sz="0" w:space="0" w:color="auto"/>
            <w:bottom w:val="none" w:sz="0" w:space="0" w:color="auto"/>
            <w:right w:val="none" w:sz="0" w:space="0" w:color="auto"/>
          </w:divBdr>
        </w:div>
        <w:div w:id="2090422723">
          <w:marLeft w:val="450"/>
          <w:marRight w:val="0"/>
          <w:marTop w:val="0"/>
          <w:marBottom w:val="0"/>
          <w:divBdr>
            <w:top w:val="none" w:sz="0" w:space="0" w:color="auto"/>
            <w:left w:val="none" w:sz="0" w:space="0" w:color="auto"/>
            <w:bottom w:val="none" w:sz="0" w:space="0" w:color="auto"/>
            <w:right w:val="none" w:sz="0" w:space="0" w:color="auto"/>
          </w:divBdr>
        </w:div>
        <w:div w:id="936788349">
          <w:marLeft w:val="450"/>
          <w:marRight w:val="0"/>
          <w:marTop w:val="0"/>
          <w:marBottom w:val="0"/>
          <w:divBdr>
            <w:top w:val="none" w:sz="0" w:space="0" w:color="auto"/>
            <w:left w:val="none" w:sz="0" w:space="0" w:color="auto"/>
            <w:bottom w:val="none" w:sz="0" w:space="0" w:color="auto"/>
            <w:right w:val="none" w:sz="0" w:space="0" w:color="auto"/>
          </w:divBdr>
        </w:div>
        <w:div w:id="1656453637">
          <w:marLeft w:val="450"/>
          <w:marRight w:val="0"/>
          <w:marTop w:val="0"/>
          <w:marBottom w:val="0"/>
          <w:divBdr>
            <w:top w:val="none" w:sz="0" w:space="0" w:color="auto"/>
            <w:left w:val="none" w:sz="0" w:space="0" w:color="auto"/>
            <w:bottom w:val="none" w:sz="0" w:space="0" w:color="auto"/>
            <w:right w:val="none" w:sz="0" w:space="0" w:color="auto"/>
          </w:divBdr>
        </w:div>
        <w:div w:id="890993229">
          <w:marLeft w:val="450"/>
          <w:marRight w:val="0"/>
          <w:marTop w:val="0"/>
          <w:marBottom w:val="0"/>
          <w:divBdr>
            <w:top w:val="none" w:sz="0" w:space="0" w:color="auto"/>
            <w:left w:val="none" w:sz="0" w:space="0" w:color="auto"/>
            <w:bottom w:val="none" w:sz="0" w:space="0" w:color="auto"/>
            <w:right w:val="none" w:sz="0" w:space="0" w:color="auto"/>
          </w:divBdr>
        </w:div>
        <w:div w:id="112795229">
          <w:marLeft w:val="450"/>
          <w:marRight w:val="0"/>
          <w:marTop w:val="0"/>
          <w:marBottom w:val="0"/>
          <w:divBdr>
            <w:top w:val="none" w:sz="0" w:space="0" w:color="auto"/>
            <w:left w:val="none" w:sz="0" w:space="0" w:color="auto"/>
            <w:bottom w:val="none" w:sz="0" w:space="0" w:color="auto"/>
            <w:right w:val="none" w:sz="0" w:space="0" w:color="auto"/>
          </w:divBdr>
        </w:div>
        <w:div w:id="1537962403">
          <w:marLeft w:val="450"/>
          <w:marRight w:val="0"/>
          <w:marTop w:val="0"/>
          <w:marBottom w:val="0"/>
          <w:divBdr>
            <w:top w:val="none" w:sz="0" w:space="0" w:color="auto"/>
            <w:left w:val="none" w:sz="0" w:space="0" w:color="auto"/>
            <w:bottom w:val="none" w:sz="0" w:space="0" w:color="auto"/>
            <w:right w:val="none" w:sz="0" w:space="0" w:color="auto"/>
          </w:divBdr>
        </w:div>
        <w:div w:id="762797600">
          <w:marLeft w:val="450"/>
          <w:marRight w:val="0"/>
          <w:marTop w:val="0"/>
          <w:marBottom w:val="0"/>
          <w:divBdr>
            <w:top w:val="none" w:sz="0" w:space="0" w:color="auto"/>
            <w:left w:val="none" w:sz="0" w:space="0" w:color="auto"/>
            <w:bottom w:val="none" w:sz="0" w:space="0" w:color="auto"/>
            <w:right w:val="none" w:sz="0" w:space="0" w:color="auto"/>
          </w:divBdr>
        </w:div>
        <w:div w:id="540283480">
          <w:marLeft w:val="450"/>
          <w:marRight w:val="0"/>
          <w:marTop w:val="0"/>
          <w:marBottom w:val="0"/>
          <w:divBdr>
            <w:top w:val="none" w:sz="0" w:space="0" w:color="auto"/>
            <w:left w:val="none" w:sz="0" w:space="0" w:color="auto"/>
            <w:bottom w:val="none" w:sz="0" w:space="0" w:color="auto"/>
            <w:right w:val="none" w:sz="0" w:space="0" w:color="auto"/>
          </w:divBdr>
        </w:div>
        <w:div w:id="1380858322">
          <w:marLeft w:val="0"/>
          <w:marRight w:val="0"/>
          <w:marTop w:val="0"/>
          <w:marBottom w:val="0"/>
          <w:divBdr>
            <w:top w:val="none" w:sz="0" w:space="0" w:color="auto"/>
            <w:left w:val="none" w:sz="0" w:space="0" w:color="auto"/>
            <w:bottom w:val="none" w:sz="0" w:space="0" w:color="auto"/>
            <w:right w:val="none" w:sz="0" w:space="0" w:color="auto"/>
          </w:divBdr>
        </w:div>
        <w:div w:id="1480926491">
          <w:marLeft w:val="450"/>
          <w:marRight w:val="0"/>
          <w:marTop w:val="0"/>
          <w:marBottom w:val="0"/>
          <w:divBdr>
            <w:top w:val="none" w:sz="0" w:space="0" w:color="auto"/>
            <w:left w:val="none" w:sz="0" w:space="0" w:color="auto"/>
            <w:bottom w:val="none" w:sz="0" w:space="0" w:color="auto"/>
            <w:right w:val="none" w:sz="0" w:space="0" w:color="auto"/>
          </w:divBdr>
        </w:div>
        <w:div w:id="384187584">
          <w:marLeft w:val="450"/>
          <w:marRight w:val="0"/>
          <w:marTop w:val="0"/>
          <w:marBottom w:val="0"/>
          <w:divBdr>
            <w:top w:val="none" w:sz="0" w:space="0" w:color="auto"/>
            <w:left w:val="none" w:sz="0" w:space="0" w:color="auto"/>
            <w:bottom w:val="none" w:sz="0" w:space="0" w:color="auto"/>
            <w:right w:val="none" w:sz="0" w:space="0" w:color="auto"/>
          </w:divBdr>
        </w:div>
        <w:div w:id="492062580">
          <w:marLeft w:val="450"/>
          <w:marRight w:val="0"/>
          <w:marTop w:val="0"/>
          <w:marBottom w:val="0"/>
          <w:divBdr>
            <w:top w:val="none" w:sz="0" w:space="0" w:color="auto"/>
            <w:left w:val="none" w:sz="0" w:space="0" w:color="auto"/>
            <w:bottom w:val="none" w:sz="0" w:space="0" w:color="auto"/>
            <w:right w:val="none" w:sz="0" w:space="0" w:color="auto"/>
          </w:divBdr>
        </w:div>
        <w:div w:id="1098869400">
          <w:marLeft w:val="450"/>
          <w:marRight w:val="0"/>
          <w:marTop w:val="0"/>
          <w:marBottom w:val="0"/>
          <w:divBdr>
            <w:top w:val="none" w:sz="0" w:space="0" w:color="auto"/>
            <w:left w:val="none" w:sz="0" w:space="0" w:color="auto"/>
            <w:bottom w:val="none" w:sz="0" w:space="0" w:color="auto"/>
            <w:right w:val="none" w:sz="0" w:space="0" w:color="auto"/>
          </w:divBdr>
        </w:div>
        <w:div w:id="1640959955">
          <w:marLeft w:val="450"/>
          <w:marRight w:val="0"/>
          <w:marTop w:val="0"/>
          <w:marBottom w:val="0"/>
          <w:divBdr>
            <w:top w:val="none" w:sz="0" w:space="0" w:color="auto"/>
            <w:left w:val="none" w:sz="0" w:space="0" w:color="auto"/>
            <w:bottom w:val="none" w:sz="0" w:space="0" w:color="auto"/>
            <w:right w:val="none" w:sz="0" w:space="0" w:color="auto"/>
          </w:divBdr>
        </w:div>
        <w:div w:id="324943909">
          <w:marLeft w:val="450"/>
          <w:marRight w:val="0"/>
          <w:marTop w:val="0"/>
          <w:marBottom w:val="0"/>
          <w:divBdr>
            <w:top w:val="none" w:sz="0" w:space="0" w:color="auto"/>
            <w:left w:val="none" w:sz="0" w:space="0" w:color="auto"/>
            <w:bottom w:val="none" w:sz="0" w:space="0" w:color="auto"/>
            <w:right w:val="none" w:sz="0" w:space="0" w:color="auto"/>
          </w:divBdr>
        </w:div>
        <w:div w:id="1717119294">
          <w:marLeft w:val="450"/>
          <w:marRight w:val="0"/>
          <w:marTop w:val="0"/>
          <w:marBottom w:val="0"/>
          <w:divBdr>
            <w:top w:val="none" w:sz="0" w:space="0" w:color="auto"/>
            <w:left w:val="none" w:sz="0" w:space="0" w:color="auto"/>
            <w:bottom w:val="none" w:sz="0" w:space="0" w:color="auto"/>
            <w:right w:val="none" w:sz="0" w:space="0" w:color="auto"/>
          </w:divBdr>
        </w:div>
        <w:div w:id="1068646710">
          <w:marLeft w:val="450"/>
          <w:marRight w:val="0"/>
          <w:marTop w:val="0"/>
          <w:marBottom w:val="0"/>
          <w:divBdr>
            <w:top w:val="none" w:sz="0" w:space="0" w:color="auto"/>
            <w:left w:val="none" w:sz="0" w:space="0" w:color="auto"/>
            <w:bottom w:val="none" w:sz="0" w:space="0" w:color="auto"/>
            <w:right w:val="none" w:sz="0" w:space="0" w:color="auto"/>
          </w:divBdr>
        </w:div>
        <w:div w:id="1576429145">
          <w:marLeft w:val="450"/>
          <w:marRight w:val="0"/>
          <w:marTop w:val="0"/>
          <w:marBottom w:val="0"/>
          <w:divBdr>
            <w:top w:val="none" w:sz="0" w:space="0" w:color="auto"/>
            <w:left w:val="none" w:sz="0" w:space="0" w:color="auto"/>
            <w:bottom w:val="none" w:sz="0" w:space="0" w:color="auto"/>
            <w:right w:val="none" w:sz="0" w:space="0" w:color="auto"/>
          </w:divBdr>
        </w:div>
        <w:div w:id="92286669">
          <w:marLeft w:val="450"/>
          <w:marRight w:val="0"/>
          <w:marTop w:val="0"/>
          <w:marBottom w:val="0"/>
          <w:divBdr>
            <w:top w:val="none" w:sz="0" w:space="0" w:color="auto"/>
            <w:left w:val="none" w:sz="0" w:space="0" w:color="auto"/>
            <w:bottom w:val="none" w:sz="0" w:space="0" w:color="auto"/>
            <w:right w:val="none" w:sz="0" w:space="0" w:color="auto"/>
          </w:divBdr>
        </w:div>
        <w:div w:id="268003480">
          <w:marLeft w:val="450"/>
          <w:marRight w:val="0"/>
          <w:marTop w:val="0"/>
          <w:marBottom w:val="0"/>
          <w:divBdr>
            <w:top w:val="none" w:sz="0" w:space="0" w:color="auto"/>
            <w:left w:val="none" w:sz="0" w:space="0" w:color="auto"/>
            <w:bottom w:val="none" w:sz="0" w:space="0" w:color="auto"/>
            <w:right w:val="none" w:sz="0" w:space="0" w:color="auto"/>
          </w:divBdr>
        </w:div>
        <w:div w:id="1137606320">
          <w:marLeft w:val="450"/>
          <w:marRight w:val="0"/>
          <w:marTop w:val="0"/>
          <w:marBottom w:val="0"/>
          <w:divBdr>
            <w:top w:val="none" w:sz="0" w:space="0" w:color="auto"/>
            <w:left w:val="none" w:sz="0" w:space="0" w:color="auto"/>
            <w:bottom w:val="none" w:sz="0" w:space="0" w:color="auto"/>
            <w:right w:val="none" w:sz="0" w:space="0" w:color="auto"/>
          </w:divBdr>
        </w:div>
        <w:div w:id="1473716128">
          <w:marLeft w:val="450"/>
          <w:marRight w:val="0"/>
          <w:marTop w:val="0"/>
          <w:marBottom w:val="0"/>
          <w:divBdr>
            <w:top w:val="none" w:sz="0" w:space="0" w:color="auto"/>
            <w:left w:val="none" w:sz="0" w:space="0" w:color="auto"/>
            <w:bottom w:val="none" w:sz="0" w:space="0" w:color="auto"/>
            <w:right w:val="none" w:sz="0" w:space="0" w:color="auto"/>
          </w:divBdr>
        </w:div>
        <w:div w:id="1440834114">
          <w:marLeft w:val="450"/>
          <w:marRight w:val="0"/>
          <w:marTop w:val="0"/>
          <w:marBottom w:val="0"/>
          <w:divBdr>
            <w:top w:val="none" w:sz="0" w:space="0" w:color="auto"/>
            <w:left w:val="none" w:sz="0" w:space="0" w:color="auto"/>
            <w:bottom w:val="none" w:sz="0" w:space="0" w:color="auto"/>
            <w:right w:val="none" w:sz="0" w:space="0" w:color="auto"/>
          </w:divBdr>
        </w:div>
        <w:div w:id="762528551">
          <w:marLeft w:val="450"/>
          <w:marRight w:val="0"/>
          <w:marTop w:val="0"/>
          <w:marBottom w:val="0"/>
          <w:divBdr>
            <w:top w:val="none" w:sz="0" w:space="0" w:color="auto"/>
            <w:left w:val="none" w:sz="0" w:space="0" w:color="auto"/>
            <w:bottom w:val="none" w:sz="0" w:space="0" w:color="auto"/>
            <w:right w:val="none" w:sz="0" w:space="0" w:color="auto"/>
          </w:divBdr>
        </w:div>
        <w:div w:id="1319112270">
          <w:marLeft w:val="450"/>
          <w:marRight w:val="0"/>
          <w:marTop w:val="0"/>
          <w:marBottom w:val="0"/>
          <w:divBdr>
            <w:top w:val="none" w:sz="0" w:space="0" w:color="auto"/>
            <w:left w:val="none" w:sz="0" w:space="0" w:color="auto"/>
            <w:bottom w:val="none" w:sz="0" w:space="0" w:color="auto"/>
            <w:right w:val="none" w:sz="0" w:space="0" w:color="auto"/>
          </w:divBdr>
        </w:div>
        <w:div w:id="1463110541">
          <w:marLeft w:val="450"/>
          <w:marRight w:val="0"/>
          <w:marTop w:val="0"/>
          <w:marBottom w:val="0"/>
          <w:divBdr>
            <w:top w:val="none" w:sz="0" w:space="0" w:color="auto"/>
            <w:left w:val="none" w:sz="0" w:space="0" w:color="auto"/>
            <w:bottom w:val="none" w:sz="0" w:space="0" w:color="auto"/>
            <w:right w:val="none" w:sz="0" w:space="0" w:color="auto"/>
          </w:divBdr>
        </w:div>
        <w:div w:id="114368042">
          <w:marLeft w:val="450"/>
          <w:marRight w:val="0"/>
          <w:marTop w:val="0"/>
          <w:marBottom w:val="0"/>
          <w:divBdr>
            <w:top w:val="none" w:sz="0" w:space="0" w:color="auto"/>
            <w:left w:val="none" w:sz="0" w:space="0" w:color="auto"/>
            <w:bottom w:val="none" w:sz="0" w:space="0" w:color="auto"/>
            <w:right w:val="none" w:sz="0" w:space="0" w:color="auto"/>
          </w:divBdr>
        </w:div>
        <w:div w:id="815800290">
          <w:marLeft w:val="450"/>
          <w:marRight w:val="0"/>
          <w:marTop w:val="0"/>
          <w:marBottom w:val="0"/>
          <w:divBdr>
            <w:top w:val="none" w:sz="0" w:space="0" w:color="auto"/>
            <w:left w:val="none" w:sz="0" w:space="0" w:color="auto"/>
            <w:bottom w:val="none" w:sz="0" w:space="0" w:color="auto"/>
            <w:right w:val="none" w:sz="0" w:space="0" w:color="auto"/>
          </w:divBdr>
        </w:div>
        <w:div w:id="632757913">
          <w:marLeft w:val="450"/>
          <w:marRight w:val="0"/>
          <w:marTop w:val="0"/>
          <w:marBottom w:val="0"/>
          <w:divBdr>
            <w:top w:val="none" w:sz="0" w:space="0" w:color="auto"/>
            <w:left w:val="none" w:sz="0" w:space="0" w:color="auto"/>
            <w:bottom w:val="none" w:sz="0" w:space="0" w:color="auto"/>
            <w:right w:val="none" w:sz="0" w:space="0" w:color="auto"/>
          </w:divBdr>
        </w:div>
        <w:div w:id="1625887241">
          <w:marLeft w:val="450"/>
          <w:marRight w:val="0"/>
          <w:marTop w:val="0"/>
          <w:marBottom w:val="0"/>
          <w:divBdr>
            <w:top w:val="none" w:sz="0" w:space="0" w:color="auto"/>
            <w:left w:val="none" w:sz="0" w:space="0" w:color="auto"/>
            <w:bottom w:val="none" w:sz="0" w:space="0" w:color="auto"/>
            <w:right w:val="none" w:sz="0" w:space="0" w:color="auto"/>
          </w:divBdr>
        </w:div>
        <w:div w:id="1742483911">
          <w:marLeft w:val="450"/>
          <w:marRight w:val="0"/>
          <w:marTop w:val="0"/>
          <w:marBottom w:val="0"/>
          <w:divBdr>
            <w:top w:val="none" w:sz="0" w:space="0" w:color="auto"/>
            <w:left w:val="none" w:sz="0" w:space="0" w:color="auto"/>
            <w:bottom w:val="none" w:sz="0" w:space="0" w:color="auto"/>
            <w:right w:val="none" w:sz="0" w:space="0" w:color="auto"/>
          </w:divBdr>
        </w:div>
        <w:div w:id="901717689">
          <w:marLeft w:val="450"/>
          <w:marRight w:val="0"/>
          <w:marTop w:val="0"/>
          <w:marBottom w:val="0"/>
          <w:divBdr>
            <w:top w:val="none" w:sz="0" w:space="0" w:color="auto"/>
            <w:left w:val="none" w:sz="0" w:space="0" w:color="auto"/>
            <w:bottom w:val="none" w:sz="0" w:space="0" w:color="auto"/>
            <w:right w:val="none" w:sz="0" w:space="0" w:color="auto"/>
          </w:divBdr>
        </w:div>
        <w:div w:id="589239200">
          <w:marLeft w:val="450"/>
          <w:marRight w:val="0"/>
          <w:marTop w:val="0"/>
          <w:marBottom w:val="0"/>
          <w:divBdr>
            <w:top w:val="none" w:sz="0" w:space="0" w:color="auto"/>
            <w:left w:val="none" w:sz="0" w:space="0" w:color="auto"/>
            <w:bottom w:val="none" w:sz="0" w:space="0" w:color="auto"/>
            <w:right w:val="none" w:sz="0" w:space="0" w:color="auto"/>
          </w:divBdr>
        </w:div>
        <w:div w:id="2105372910">
          <w:marLeft w:val="450"/>
          <w:marRight w:val="0"/>
          <w:marTop w:val="0"/>
          <w:marBottom w:val="0"/>
          <w:divBdr>
            <w:top w:val="none" w:sz="0" w:space="0" w:color="auto"/>
            <w:left w:val="none" w:sz="0" w:space="0" w:color="auto"/>
            <w:bottom w:val="none" w:sz="0" w:space="0" w:color="auto"/>
            <w:right w:val="none" w:sz="0" w:space="0" w:color="auto"/>
          </w:divBdr>
        </w:div>
        <w:div w:id="356737145">
          <w:marLeft w:val="450"/>
          <w:marRight w:val="0"/>
          <w:marTop w:val="0"/>
          <w:marBottom w:val="0"/>
          <w:divBdr>
            <w:top w:val="none" w:sz="0" w:space="0" w:color="auto"/>
            <w:left w:val="none" w:sz="0" w:space="0" w:color="auto"/>
            <w:bottom w:val="none" w:sz="0" w:space="0" w:color="auto"/>
            <w:right w:val="none" w:sz="0" w:space="0" w:color="auto"/>
          </w:divBdr>
        </w:div>
        <w:div w:id="840464478">
          <w:marLeft w:val="450"/>
          <w:marRight w:val="0"/>
          <w:marTop w:val="0"/>
          <w:marBottom w:val="0"/>
          <w:divBdr>
            <w:top w:val="none" w:sz="0" w:space="0" w:color="auto"/>
            <w:left w:val="none" w:sz="0" w:space="0" w:color="auto"/>
            <w:bottom w:val="none" w:sz="0" w:space="0" w:color="auto"/>
            <w:right w:val="none" w:sz="0" w:space="0" w:color="auto"/>
          </w:divBdr>
        </w:div>
        <w:div w:id="1626041270">
          <w:marLeft w:val="450"/>
          <w:marRight w:val="0"/>
          <w:marTop w:val="0"/>
          <w:marBottom w:val="0"/>
          <w:divBdr>
            <w:top w:val="none" w:sz="0" w:space="0" w:color="auto"/>
            <w:left w:val="none" w:sz="0" w:space="0" w:color="auto"/>
            <w:bottom w:val="none" w:sz="0" w:space="0" w:color="auto"/>
            <w:right w:val="none" w:sz="0" w:space="0" w:color="auto"/>
          </w:divBdr>
        </w:div>
        <w:div w:id="1505628162">
          <w:marLeft w:val="450"/>
          <w:marRight w:val="0"/>
          <w:marTop w:val="0"/>
          <w:marBottom w:val="0"/>
          <w:divBdr>
            <w:top w:val="none" w:sz="0" w:space="0" w:color="auto"/>
            <w:left w:val="none" w:sz="0" w:space="0" w:color="auto"/>
            <w:bottom w:val="none" w:sz="0" w:space="0" w:color="auto"/>
            <w:right w:val="none" w:sz="0" w:space="0" w:color="auto"/>
          </w:divBdr>
        </w:div>
        <w:div w:id="546726419">
          <w:marLeft w:val="450"/>
          <w:marRight w:val="0"/>
          <w:marTop w:val="0"/>
          <w:marBottom w:val="0"/>
          <w:divBdr>
            <w:top w:val="none" w:sz="0" w:space="0" w:color="auto"/>
            <w:left w:val="none" w:sz="0" w:space="0" w:color="auto"/>
            <w:bottom w:val="none" w:sz="0" w:space="0" w:color="auto"/>
            <w:right w:val="none" w:sz="0" w:space="0" w:color="auto"/>
          </w:divBdr>
        </w:div>
        <w:div w:id="213855315">
          <w:marLeft w:val="450"/>
          <w:marRight w:val="0"/>
          <w:marTop w:val="0"/>
          <w:marBottom w:val="0"/>
          <w:divBdr>
            <w:top w:val="none" w:sz="0" w:space="0" w:color="auto"/>
            <w:left w:val="none" w:sz="0" w:space="0" w:color="auto"/>
            <w:bottom w:val="none" w:sz="0" w:space="0" w:color="auto"/>
            <w:right w:val="none" w:sz="0" w:space="0" w:color="auto"/>
          </w:divBdr>
        </w:div>
        <w:div w:id="15154820">
          <w:marLeft w:val="450"/>
          <w:marRight w:val="0"/>
          <w:marTop w:val="0"/>
          <w:marBottom w:val="0"/>
          <w:divBdr>
            <w:top w:val="none" w:sz="0" w:space="0" w:color="auto"/>
            <w:left w:val="none" w:sz="0" w:space="0" w:color="auto"/>
            <w:bottom w:val="none" w:sz="0" w:space="0" w:color="auto"/>
            <w:right w:val="none" w:sz="0" w:space="0" w:color="auto"/>
          </w:divBdr>
        </w:div>
        <w:div w:id="1773668675">
          <w:marLeft w:val="450"/>
          <w:marRight w:val="0"/>
          <w:marTop w:val="0"/>
          <w:marBottom w:val="0"/>
          <w:divBdr>
            <w:top w:val="none" w:sz="0" w:space="0" w:color="auto"/>
            <w:left w:val="none" w:sz="0" w:space="0" w:color="auto"/>
            <w:bottom w:val="none" w:sz="0" w:space="0" w:color="auto"/>
            <w:right w:val="none" w:sz="0" w:space="0" w:color="auto"/>
          </w:divBdr>
        </w:div>
        <w:div w:id="1610815103">
          <w:marLeft w:val="450"/>
          <w:marRight w:val="0"/>
          <w:marTop w:val="0"/>
          <w:marBottom w:val="0"/>
          <w:divBdr>
            <w:top w:val="none" w:sz="0" w:space="0" w:color="auto"/>
            <w:left w:val="none" w:sz="0" w:space="0" w:color="auto"/>
            <w:bottom w:val="none" w:sz="0" w:space="0" w:color="auto"/>
            <w:right w:val="none" w:sz="0" w:space="0" w:color="auto"/>
          </w:divBdr>
        </w:div>
        <w:div w:id="84962934">
          <w:marLeft w:val="450"/>
          <w:marRight w:val="0"/>
          <w:marTop w:val="0"/>
          <w:marBottom w:val="0"/>
          <w:divBdr>
            <w:top w:val="none" w:sz="0" w:space="0" w:color="auto"/>
            <w:left w:val="none" w:sz="0" w:space="0" w:color="auto"/>
            <w:bottom w:val="none" w:sz="0" w:space="0" w:color="auto"/>
            <w:right w:val="none" w:sz="0" w:space="0" w:color="auto"/>
          </w:divBdr>
        </w:div>
        <w:div w:id="1550145428">
          <w:marLeft w:val="450"/>
          <w:marRight w:val="0"/>
          <w:marTop w:val="0"/>
          <w:marBottom w:val="0"/>
          <w:divBdr>
            <w:top w:val="none" w:sz="0" w:space="0" w:color="auto"/>
            <w:left w:val="none" w:sz="0" w:space="0" w:color="auto"/>
            <w:bottom w:val="none" w:sz="0" w:space="0" w:color="auto"/>
            <w:right w:val="none" w:sz="0" w:space="0" w:color="auto"/>
          </w:divBdr>
        </w:div>
        <w:div w:id="1703628496">
          <w:marLeft w:val="450"/>
          <w:marRight w:val="0"/>
          <w:marTop w:val="0"/>
          <w:marBottom w:val="0"/>
          <w:divBdr>
            <w:top w:val="none" w:sz="0" w:space="0" w:color="auto"/>
            <w:left w:val="none" w:sz="0" w:space="0" w:color="auto"/>
            <w:bottom w:val="none" w:sz="0" w:space="0" w:color="auto"/>
            <w:right w:val="none" w:sz="0" w:space="0" w:color="auto"/>
          </w:divBdr>
        </w:div>
        <w:div w:id="329719519">
          <w:marLeft w:val="450"/>
          <w:marRight w:val="0"/>
          <w:marTop w:val="0"/>
          <w:marBottom w:val="0"/>
          <w:divBdr>
            <w:top w:val="none" w:sz="0" w:space="0" w:color="auto"/>
            <w:left w:val="none" w:sz="0" w:space="0" w:color="auto"/>
            <w:bottom w:val="none" w:sz="0" w:space="0" w:color="auto"/>
            <w:right w:val="none" w:sz="0" w:space="0" w:color="auto"/>
          </w:divBdr>
        </w:div>
        <w:div w:id="1764303677">
          <w:marLeft w:val="450"/>
          <w:marRight w:val="0"/>
          <w:marTop w:val="0"/>
          <w:marBottom w:val="0"/>
          <w:divBdr>
            <w:top w:val="none" w:sz="0" w:space="0" w:color="auto"/>
            <w:left w:val="none" w:sz="0" w:space="0" w:color="auto"/>
            <w:bottom w:val="none" w:sz="0" w:space="0" w:color="auto"/>
            <w:right w:val="none" w:sz="0" w:space="0" w:color="auto"/>
          </w:divBdr>
        </w:div>
        <w:div w:id="1886522761">
          <w:marLeft w:val="450"/>
          <w:marRight w:val="0"/>
          <w:marTop w:val="0"/>
          <w:marBottom w:val="0"/>
          <w:divBdr>
            <w:top w:val="none" w:sz="0" w:space="0" w:color="auto"/>
            <w:left w:val="none" w:sz="0" w:space="0" w:color="auto"/>
            <w:bottom w:val="none" w:sz="0" w:space="0" w:color="auto"/>
            <w:right w:val="none" w:sz="0" w:space="0" w:color="auto"/>
          </w:divBdr>
        </w:div>
        <w:div w:id="1237477354">
          <w:marLeft w:val="450"/>
          <w:marRight w:val="0"/>
          <w:marTop w:val="0"/>
          <w:marBottom w:val="0"/>
          <w:divBdr>
            <w:top w:val="none" w:sz="0" w:space="0" w:color="auto"/>
            <w:left w:val="none" w:sz="0" w:space="0" w:color="auto"/>
            <w:bottom w:val="none" w:sz="0" w:space="0" w:color="auto"/>
            <w:right w:val="none" w:sz="0" w:space="0" w:color="auto"/>
          </w:divBdr>
        </w:div>
        <w:div w:id="524098752">
          <w:marLeft w:val="450"/>
          <w:marRight w:val="0"/>
          <w:marTop w:val="0"/>
          <w:marBottom w:val="0"/>
          <w:divBdr>
            <w:top w:val="none" w:sz="0" w:space="0" w:color="auto"/>
            <w:left w:val="none" w:sz="0" w:space="0" w:color="auto"/>
            <w:bottom w:val="none" w:sz="0" w:space="0" w:color="auto"/>
            <w:right w:val="none" w:sz="0" w:space="0" w:color="auto"/>
          </w:divBdr>
        </w:div>
        <w:div w:id="172692661">
          <w:marLeft w:val="450"/>
          <w:marRight w:val="0"/>
          <w:marTop w:val="0"/>
          <w:marBottom w:val="0"/>
          <w:divBdr>
            <w:top w:val="none" w:sz="0" w:space="0" w:color="auto"/>
            <w:left w:val="none" w:sz="0" w:space="0" w:color="auto"/>
            <w:bottom w:val="none" w:sz="0" w:space="0" w:color="auto"/>
            <w:right w:val="none" w:sz="0" w:space="0" w:color="auto"/>
          </w:divBdr>
        </w:div>
        <w:div w:id="2136170122">
          <w:marLeft w:val="450"/>
          <w:marRight w:val="0"/>
          <w:marTop w:val="0"/>
          <w:marBottom w:val="0"/>
          <w:divBdr>
            <w:top w:val="none" w:sz="0" w:space="0" w:color="auto"/>
            <w:left w:val="none" w:sz="0" w:space="0" w:color="auto"/>
            <w:bottom w:val="none" w:sz="0" w:space="0" w:color="auto"/>
            <w:right w:val="none" w:sz="0" w:space="0" w:color="auto"/>
          </w:divBdr>
        </w:div>
        <w:div w:id="1949434399">
          <w:marLeft w:val="450"/>
          <w:marRight w:val="0"/>
          <w:marTop w:val="0"/>
          <w:marBottom w:val="0"/>
          <w:divBdr>
            <w:top w:val="none" w:sz="0" w:space="0" w:color="auto"/>
            <w:left w:val="none" w:sz="0" w:space="0" w:color="auto"/>
            <w:bottom w:val="none" w:sz="0" w:space="0" w:color="auto"/>
            <w:right w:val="none" w:sz="0" w:space="0" w:color="auto"/>
          </w:divBdr>
        </w:div>
        <w:div w:id="1447580967">
          <w:marLeft w:val="450"/>
          <w:marRight w:val="0"/>
          <w:marTop w:val="0"/>
          <w:marBottom w:val="0"/>
          <w:divBdr>
            <w:top w:val="none" w:sz="0" w:space="0" w:color="auto"/>
            <w:left w:val="none" w:sz="0" w:space="0" w:color="auto"/>
            <w:bottom w:val="none" w:sz="0" w:space="0" w:color="auto"/>
            <w:right w:val="none" w:sz="0" w:space="0" w:color="auto"/>
          </w:divBdr>
        </w:div>
        <w:div w:id="1700279509">
          <w:marLeft w:val="450"/>
          <w:marRight w:val="0"/>
          <w:marTop w:val="0"/>
          <w:marBottom w:val="0"/>
          <w:divBdr>
            <w:top w:val="none" w:sz="0" w:space="0" w:color="auto"/>
            <w:left w:val="none" w:sz="0" w:space="0" w:color="auto"/>
            <w:bottom w:val="none" w:sz="0" w:space="0" w:color="auto"/>
            <w:right w:val="none" w:sz="0" w:space="0" w:color="auto"/>
          </w:divBdr>
        </w:div>
        <w:div w:id="1893884068">
          <w:marLeft w:val="450"/>
          <w:marRight w:val="0"/>
          <w:marTop w:val="0"/>
          <w:marBottom w:val="0"/>
          <w:divBdr>
            <w:top w:val="none" w:sz="0" w:space="0" w:color="auto"/>
            <w:left w:val="none" w:sz="0" w:space="0" w:color="auto"/>
            <w:bottom w:val="none" w:sz="0" w:space="0" w:color="auto"/>
            <w:right w:val="none" w:sz="0" w:space="0" w:color="auto"/>
          </w:divBdr>
        </w:div>
        <w:div w:id="500973325">
          <w:marLeft w:val="450"/>
          <w:marRight w:val="0"/>
          <w:marTop w:val="0"/>
          <w:marBottom w:val="0"/>
          <w:divBdr>
            <w:top w:val="none" w:sz="0" w:space="0" w:color="auto"/>
            <w:left w:val="none" w:sz="0" w:space="0" w:color="auto"/>
            <w:bottom w:val="none" w:sz="0" w:space="0" w:color="auto"/>
            <w:right w:val="none" w:sz="0" w:space="0" w:color="auto"/>
          </w:divBdr>
        </w:div>
        <w:div w:id="1653177769">
          <w:marLeft w:val="450"/>
          <w:marRight w:val="0"/>
          <w:marTop w:val="0"/>
          <w:marBottom w:val="0"/>
          <w:divBdr>
            <w:top w:val="none" w:sz="0" w:space="0" w:color="auto"/>
            <w:left w:val="none" w:sz="0" w:space="0" w:color="auto"/>
            <w:bottom w:val="none" w:sz="0" w:space="0" w:color="auto"/>
            <w:right w:val="none" w:sz="0" w:space="0" w:color="auto"/>
          </w:divBdr>
        </w:div>
        <w:div w:id="2077437423">
          <w:marLeft w:val="450"/>
          <w:marRight w:val="0"/>
          <w:marTop w:val="0"/>
          <w:marBottom w:val="0"/>
          <w:divBdr>
            <w:top w:val="none" w:sz="0" w:space="0" w:color="auto"/>
            <w:left w:val="none" w:sz="0" w:space="0" w:color="auto"/>
            <w:bottom w:val="none" w:sz="0" w:space="0" w:color="auto"/>
            <w:right w:val="none" w:sz="0" w:space="0" w:color="auto"/>
          </w:divBdr>
        </w:div>
        <w:div w:id="1190293913">
          <w:marLeft w:val="450"/>
          <w:marRight w:val="0"/>
          <w:marTop w:val="0"/>
          <w:marBottom w:val="0"/>
          <w:divBdr>
            <w:top w:val="none" w:sz="0" w:space="0" w:color="auto"/>
            <w:left w:val="none" w:sz="0" w:space="0" w:color="auto"/>
            <w:bottom w:val="none" w:sz="0" w:space="0" w:color="auto"/>
            <w:right w:val="none" w:sz="0" w:space="0" w:color="auto"/>
          </w:divBdr>
        </w:div>
        <w:div w:id="322512916">
          <w:marLeft w:val="450"/>
          <w:marRight w:val="0"/>
          <w:marTop w:val="0"/>
          <w:marBottom w:val="0"/>
          <w:divBdr>
            <w:top w:val="none" w:sz="0" w:space="0" w:color="auto"/>
            <w:left w:val="none" w:sz="0" w:space="0" w:color="auto"/>
            <w:bottom w:val="none" w:sz="0" w:space="0" w:color="auto"/>
            <w:right w:val="none" w:sz="0" w:space="0" w:color="auto"/>
          </w:divBdr>
        </w:div>
        <w:div w:id="461920059">
          <w:marLeft w:val="450"/>
          <w:marRight w:val="0"/>
          <w:marTop w:val="0"/>
          <w:marBottom w:val="0"/>
          <w:divBdr>
            <w:top w:val="none" w:sz="0" w:space="0" w:color="auto"/>
            <w:left w:val="none" w:sz="0" w:space="0" w:color="auto"/>
            <w:bottom w:val="none" w:sz="0" w:space="0" w:color="auto"/>
            <w:right w:val="none" w:sz="0" w:space="0" w:color="auto"/>
          </w:divBdr>
        </w:div>
        <w:div w:id="73091592">
          <w:marLeft w:val="450"/>
          <w:marRight w:val="0"/>
          <w:marTop w:val="0"/>
          <w:marBottom w:val="0"/>
          <w:divBdr>
            <w:top w:val="none" w:sz="0" w:space="0" w:color="auto"/>
            <w:left w:val="none" w:sz="0" w:space="0" w:color="auto"/>
            <w:bottom w:val="none" w:sz="0" w:space="0" w:color="auto"/>
            <w:right w:val="none" w:sz="0" w:space="0" w:color="auto"/>
          </w:divBdr>
        </w:div>
        <w:div w:id="1166630862">
          <w:marLeft w:val="450"/>
          <w:marRight w:val="0"/>
          <w:marTop w:val="0"/>
          <w:marBottom w:val="0"/>
          <w:divBdr>
            <w:top w:val="none" w:sz="0" w:space="0" w:color="auto"/>
            <w:left w:val="none" w:sz="0" w:space="0" w:color="auto"/>
            <w:bottom w:val="none" w:sz="0" w:space="0" w:color="auto"/>
            <w:right w:val="none" w:sz="0" w:space="0" w:color="auto"/>
          </w:divBdr>
        </w:div>
        <w:div w:id="179974416">
          <w:marLeft w:val="450"/>
          <w:marRight w:val="0"/>
          <w:marTop w:val="0"/>
          <w:marBottom w:val="0"/>
          <w:divBdr>
            <w:top w:val="none" w:sz="0" w:space="0" w:color="auto"/>
            <w:left w:val="none" w:sz="0" w:space="0" w:color="auto"/>
            <w:bottom w:val="none" w:sz="0" w:space="0" w:color="auto"/>
            <w:right w:val="none" w:sz="0" w:space="0" w:color="auto"/>
          </w:divBdr>
        </w:div>
        <w:div w:id="1542354171">
          <w:marLeft w:val="450"/>
          <w:marRight w:val="0"/>
          <w:marTop w:val="0"/>
          <w:marBottom w:val="0"/>
          <w:divBdr>
            <w:top w:val="none" w:sz="0" w:space="0" w:color="auto"/>
            <w:left w:val="none" w:sz="0" w:space="0" w:color="auto"/>
            <w:bottom w:val="none" w:sz="0" w:space="0" w:color="auto"/>
            <w:right w:val="none" w:sz="0" w:space="0" w:color="auto"/>
          </w:divBdr>
        </w:div>
        <w:div w:id="1848516424">
          <w:marLeft w:val="450"/>
          <w:marRight w:val="0"/>
          <w:marTop w:val="0"/>
          <w:marBottom w:val="0"/>
          <w:divBdr>
            <w:top w:val="none" w:sz="0" w:space="0" w:color="auto"/>
            <w:left w:val="none" w:sz="0" w:space="0" w:color="auto"/>
            <w:bottom w:val="none" w:sz="0" w:space="0" w:color="auto"/>
            <w:right w:val="none" w:sz="0" w:space="0" w:color="auto"/>
          </w:divBdr>
        </w:div>
        <w:div w:id="608510063">
          <w:marLeft w:val="450"/>
          <w:marRight w:val="0"/>
          <w:marTop w:val="0"/>
          <w:marBottom w:val="0"/>
          <w:divBdr>
            <w:top w:val="none" w:sz="0" w:space="0" w:color="auto"/>
            <w:left w:val="none" w:sz="0" w:space="0" w:color="auto"/>
            <w:bottom w:val="none" w:sz="0" w:space="0" w:color="auto"/>
            <w:right w:val="none" w:sz="0" w:space="0" w:color="auto"/>
          </w:divBdr>
        </w:div>
        <w:div w:id="1715956683">
          <w:marLeft w:val="450"/>
          <w:marRight w:val="0"/>
          <w:marTop w:val="0"/>
          <w:marBottom w:val="0"/>
          <w:divBdr>
            <w:top w:val="none" w:sz="0" w:space="0" w:color="auto"/>
            <w:left w:val="none" w:sz="0" w:space="0" w:color="auto"/>
            <w:bottom w:val="none" w:sz="0" w:space="0" w:color="auto"/>
            <w:right w:val="none" w:sz="0" w:space="0" w:color="auto"/>
          </w:divBdr>
        </w:div>
        <w:div w:id="1982686476">
          <w:marLeft w:val="0"/>
          <w:marRight w:val="0"/>
          <w:marTop w:val="0"/>
          <w:marBottom w:val="0"/>
          <w:divBdr>
            <w:top w:val="none" w:sz="0" w:space="0" w:color="auto"/>
            <w:left w:val="none" w:sz="0" w:space="0" w:color="auto"/>
            <w:bottom w:val="none" w:sz="0" w:space="0" w:color="auto"/>
            <w:right w:val="none" w:sz="0" w:space="0" w:color="auto"/>
          </w:divBdr>
        </w:div>
        <w:div w:id="384451809">
          <w:marLeft w:val="0"/>
          <w:marRight w:val="0"/>
          <w:marTop w:val="0"/>
          <w:marBottom w:val="0"/>
          <w:divBdr>
            <w:top w:val="none" w:sz="0" w:space="0" w:color="auto"/>
            <w:left w:val="none" w:sz="0" w:space="0" w:color="auto"/>
            <w:bottom w:val="none" w:sz="0" w:space="0" w:color="auto"/>
            <w:right w:val="none" w:sz="0" w:space="0" w:color="auto"/>
          </w:divBdr>
        </w:div>
        <w:div w:id="89736945">
          <w:marLeft w:val="450"/>
          <w:marRight w:val="0"/>
          <w:marTop w:val="0"/>
          <w:marBottom w:val="0"/>
          <w:divBdr>
            <w:top w:val="none" w:sz="0" w:space="0" w:color="auto"/>
            <w:left w:val="none" w:sz="0" w:space="0" w:color="auto"/>
            <w:bottom w:val="none" w:sz="0" w:space="0" w:color="auto"/>
            <w:right w:val="none" w:sz="0" w:space="0" w:color="auto"/>
          </w:divBdr>
        </w:div>
        <w:div w:id="1001547947">
          <w:marLeft w:val="450"/>
          <w:marRight w:val="0"/>
          <w:marTop w:val="0"/>
          <w:marBottom w:val="0"/>
          <w:divBdr>
            <w:top w:val="none" w:sz="0" w:space="0" w:color="auto"/>
            <w:left w:val="none" w:sz="0" w:space="0" w:color="auto"/>
            <w:bottom w:val="none" w:sz="0" w:space="0" w:color="auto"/>
            <w:right w:val="none" w:sz="0" w:space="0" w:color="auto"/>
          </w:divBdr>
        </w:div>
        <w:div w:id="47263651">
          <w:marLeft w:val="450"/>
          <w:marRight w:val="0"/>
          <w:marTop w:val="0"/>
          <w:marBottom w:val="0"/>
          <w:divBdr>
            <w:top w:val="none" w:sz="0" w:space="0" w:color="auto"/>
            <w:left w:val="none" w:sz="0" w:space="0" w:color="auto"/>
            <w:bottom w:val="none" w:sz="0" w:space="0" w:color="auto"/>
            <w:right w:val="none" w:sz="0" w:space="0" w:color="auto"/>
          </w:divBdr>
        </w:div>
        <w:div w:id="482427417">
          <w:marLeft w:val="450"/>
          <w:marRight w:val="0"/>
          <w:marTop w:val="0"/>
          <w:marBottom w:val="0"/>
          <w:divBdr>
            <w:top w:val="none" w:sz="0" w:space="0" w:color="auto"/>
            <w:left w:val="none" w:sz="0" w:space="0" w:color="auto"/>
            <w:bottom w:val="none" w:sz="0" w:space="0" w:color="auto"/>
            <w:right w:val="none" w:sz="0" w:space="0" w:color="auto"/>
          </w:divBdr>
        </w:div>
        <w:div w:id="1364283955">
          <w:marLeft w:val="450"/>
          <w:marRight w:val="0"/>
          <w:marTop w:val="0"/>
          <w:marBottom w:val="0"/>
          <w:divBdr>
            <w:top w:val="none" w:sz="0" w:space="0" w:color="auto"/>
            <w:left w:val="none" w:sz="0" w:space="0" w:color="auto"/>
            <w:bottom w:val="none" w:sz="0" w:space="0" w:color="auto"/>
            <w:right w:val="none" w:sz="0" w:space="0" w:color="auto"/>
          </w:divBdr>
        </w:div>
        <w:div w:id="2107537605">
          <w:marLeft w:val="450"/>
          <w:marRight w:val="0"/>
          <w:marTop w:val="0"/>
          <w:marBottom w:val="0"/>
          <w:divBdr>
            <w:top w:val="none" w:sz="0" w:space="0" w:color="auto"/>
            <w:left w:val="none" w:sz="0" w:space="0" w:color="auto"/>
            <w:bottom w:val="none" w:sz="0" w:space="0" w:color="auto"/>
            <w:right w:val="none" w:sz="0" w:space="0" w:color="auto"/>
          </w:divBdr>
        </w:div>
        <w:div w:id="1288850280">
          <w:marLeft w:val="450"/>
          <w:marRight w:val="0"/>
          <w:marTop w:val="0"/>
          <w:marBottom w:val="0"/>
          <w:divBdr>
            <w:top w:val="none" w:sz="0" w:space="0" w:color="auto"/>
            <w:left w:val="none" w:sz="0" w:space="0" w:color="auto"/>
            <w:bottom w:val="none" w:sz="0" w:space="0" w:color="auto"/>
            <w:right w:val="none" w:sz="0" w:space="0" w:color="auto"/>
          </w:divBdr>
        </w:div>
        <w:div w:id="2038770305">
          <w:marLeft w:val="450"/>
          <w:marRight w:val="0"/>
          <w:marTop w:val="0"/>
          <w:marBottom w:val="0"/>
          <w:divBdr>
            <w:top w:val="none" w:sz="0" w:space="0" w:color="auto"/>
            <w:left w:val="none" w:sz="0" w:space="0" w:color="auto"/>
            <w:bottom w:val="none" w:sz="0" w:space="0" w:color="auto"/>
            <w:right w:val="none" w:sz="0" w:space="0" w:color="auto"/>
          </w:divBdr>
        </w:div>
        <w:div w:id="859121609">
          <w:marLeft w:val="450"/>
          <w:marRight w:val="0"/>
          <w:marTop w:val="0"/>
          <w:marBottom w:val="0"/>
          <w:divBdr>
            <w:top w:val="none" w:sz="0" w:space="0" w:color="auto"/>
            <w:left w:val="none" w:sz="0" w:space="0" w:color="auto"/>
            <w:bottom w:val="none" w:sz="0" w:space="0" w:color="auto"/>
            <w:right w:val="none" w:sz="0" w:space="0" w:color="auto"/>
          </w:divBdr>
        </w:div>
        <w:div w:id="1622883339">
          <w:marLeft w:val="0"/>
          <w:marRight w:val="0"/>
          <w:marTop w:val="0"/>
          <w:marBottom w:val="0"/>
          <w:divBdr>
            <w:top w:val="none" w:sz="0" w:space="0" w:color="auto"/>
            <w:left w:val="none" w:sz="0" w:space="0" w:color="auto"/>
            <w:bottom w:val="none" w:sz="0" w:space="0" w:color="auto"/>
            <w:right w:val="none" w:sz="0" w:space="0" w:color="auto"/>
          </w:divBdr>
        </w:div>
        <w:div w:id="81533804">
          <w:marLeft w:val="450"/>
          <w:marRight w:val="0"/>
          <w:marTop w:val="0"/>
          <w:marBottom w:val="0"/>
          <w:divBdr>
            <w:top w:val="none" w:sz="0" w:space="0" w:color="auto"/>
            <w:left w:val="none" w:sz="0" w:space="0" w:color="auto"/>
            <w:bottom w:val="none" w:sz="0" w:space="0" w:color="auto"/>
            <w:right w:val="none" w:sz="0" w:space="0" w:color="auto"/>
          </w:divBdr>
        </w:div>
        <w:div w:id="24602894">
          <w:marLeft w:val="450"/>
          <w:marRight w:val="0"/>
          <w:marTop w:val="0"/>
          <w:marBottom w:val="0"/>
          <w:divBdr>
            <w:top w:val="none" w:sz="0" w:space="0" w:color="auto"/>
            <w:left w:val="none" w:sz="0" w:space="0" w:color="auto"/>
            <w:bottom w:val="none" w:sz="0" w:space="0" w:color="auto"/>
            <w:right w:val="none" w:sz="0" w:space="0" w:color="auto"/>
          </w:divBdr>
        </w:div>
        <w:div w:id="1645164544">
          <w:marLeft w:val="450"/>
          <w:marRight w:val="0"/>
          <w:marTop w:val="0"/>
          <w:marBottom w:val="0"/>
          <w:divBdr>
            <w:top w:val="none" w:sz="0" w:space="0" w:color="auto"/>
            <w:left w:val="none" w:sz="0" w:space="0" w:color="auto"/>
            <w:bottom w:val="none" w:sz="0" w:space="0" w:color="auto"/>
            <w:right w:val="none" w:sz="0" w:space="0" w:color="auto"/>
          </w:divBdr>
        </w:div>
        <w:div w:id="1896354988">
          <w:marLeft w:val="450"/>
          <w:marRight w:val="0"/>
          <w:marTop w:val="0"/>
          <w:marBottom w:val="0"/>
          <w:divBdr>
            <w:top w:val="none" w:sz="0" w:space="0" w:color="auto"/>
            <w:left w:val="none" w:sz="0" w:space="0" w:color="auto"/>
            <w:bottom w:val="none" w:sz="0" w:space="0" w:color="auto"/>
            <w:right w:val="none" w:sz="0" w:space="0" w:color="auto"/>
          </w:divBdr>
        </w:div>
        <w:div w:id="617373809">
          <w:marLeft w:val="450"/>
          <w:marRight w:val="0"/>
          <w:marTop w:val="0"/>
          <w:marBottom w:val="0"/>
          <w:divBdr>
            <w:top w:val="none" w:sz="0" w:space="0" w:color="auto"/>
            <w:left w:val="none" w:sz="0" w:space="0" w:color="auto"/>
            <w:bottom w:val="none" w:sz="0" w:space="0" w:color="auto"/>
            <w:right w:val="none" w:sz="0" w:space="0" w:color="auto"/>
          </w:divBdr>
        </w:div>
        <w:div w:id="62875406">
          <w:marLeft w:val="450"/>
          <w:marRight w:val="0"/>
          <w:marTop w:val="0"/>
          <w:marBottom w:val="0"/>
          <w:divBdr>
            <w:top w:val="none" w:sz="0" w:space="0" w:color="auto"/>
            <w:left w:val="none" w:sz="0" w:space="0" w:color="auto"/>
            <w:bottom w:val="none" w:sz="0" w:space="0" w:color="auto"/>
            <w:right w:val="none" w:sz="0" w:space="0" w:color="auto"/>
          </w:divBdr>
        </w:div>
        <w:div w:id="831946573">
          <w:marLeft w:val="450"/>
          <w:marRight w:val="0"/>
          <w:marTop w:val="0"/>
          <w:marBottom w:val="0"/>
          <w:divBdr>
            <w:top w:val="none" w:sz="0" w:space="0" w:color="auto"/>
            <w:left w:val="none" w:sz="0" w:space="0" w:color="auto"/>
            <w:bottom w:val="none" w:sz="0" w:space="0" w:color="auto"/>
            <w:right w:val="none" w:sz="0" w:space="0" w:color="auto"/>
          </w:divBdr>
        </w:div>
        <w:div w:id="1332636584">
          <w:marLeft w:val="450"/>
          <w:marRight w:val="0"/>
          <w:marTop w:val="0"/>
          <w:marBottom w:val="0"/>
          <w:divBdr>
            <w:top w:val="none" w:sz="0" w:space="0" w:color="auto"/>
            <w:left w:val="none" w:sz="0" w:space="0" w:color="auto"/>
            <w:bottom w:val="none" w:sz="0" w:space="0" w:color="auto"/>
            <w:right w:val="none" w:sz="0" w:space="0" w:color="auto"/>
          </w:divBdr>
        </w:div>
        <w:div w:id="727991947">
          <w:marLeft w:val="450"/>
          <w:marRight w:val="0"/>
          <w:marTop w:val="0"/>
          <w:marBottom w:val="0"/>
          <w:divBdr>
            <w:top w:val="none" w:sz="0" w:space="0" w:color="auto"/>
            <w:left w:val="none" w:sz="0" w:space="0" w:color="auto"/>
            <w:bottom w:val="none" w:sz="0" w:space="0" w:color="auto"/>
            <w:right w:val="none" w:sz="0" w:space="0" w:color="auto"/>
          </w:divBdr>
        </w:div>
        <w:div w:id="1401058002">
          <w:marLeft w:val="450"/>
          <w:marRight w:val="0"/>
          <w:marTop w:val="0"/>
          <w:marBottom w:val="0"/>
          <w:divBdr>
            <w:top w:val="none" w:sz="0" w:space="0" w:color="auto"/>
            <w:left w:val="none" w:sz="0" w:space="0" w:color="auto"/>
            <w:bottom w:val="none" w:sz="0" w:space="0" w:color="auto"/>
            <w:right w:val="none" w:sz="0" w:space="0" w:color="auto"/>
          </w:divBdr>
        </w:div>
        <w:div w:id="43451800">
          <w:marLeft w:val="450"/>
          <w:marRight w:val="0"/>
          <w:marTop w:val="0"/>
          <w:marBottom w:val="0"/>
          <w:divBdr>
            <w:top w:val="none" w:sz="0" w:space="0" w:color="auto"/>
            <w:left w:val="none" w:sz="0" w:space="0" w:color="auto"/>
            <w:bottom w:val="none" w:sz="0" w:space="0" w:color="auto"/>
            <w:right w:val="none" w:sz="0" w:space="0" w:color="auto"/>
          </w:divBdr>
        </w:div>
        <w:div w:id="245191063">
          <w:marLeft w:val="450"/>
          <w:marRight w:val="0"/>
          <w:marTop w:val="0"/>
          <w:marBottom w:val="0"/>
          <w:divBdr>
            <w:top w:val="none" w:sz="0" w:space="0" w:color="auto"/>
            <w:left w:val="none" w:sz="0" w:space="0" w:color="auto"/>
            <w:bottom w:val="none" w:sz="0" w:space="0" w:color="auto"/>
            <w:right w:val="none" w:sz="0" w:space="0" w:color="auto"/>
          </w:divBdr>
        </w:div>
        <w:div w:id="634989919">
          <w:marLeft w:val="450"/>
          <w:marRight w:val="0"/>
          <w:marTop w:val="0"/>
          <w:marBottom w:val="0"/>
          <w:divBdr>
            <w:top w:val="none" w:sz="0" w:space="0" w:color="auto"/>
            <w:left w:val="none" w:sz="0" w:space="0" w:color="auto"/>
            <w:bottom w:val="none" w:sz="0" w:space="0" w:color="auto"/>
            <w:right w:val="none" w:sz="0" w:space="0" w:color="auto"/>
          </w:divBdr>
        </w:div>
        <w:div w:id="958075473">
          <w:marLeft w:val="450"/>
          <w:marRight w:val="0"/>
          <w:marTop w:val="0"/>
          <w:marBottom w:val="0"/>
          <w:divBdr>
            <w:top w:val="none" w:sz="0" w:space="0" w:color="auto"/>
            <w:left w:val="none" w:sz="0" w:space="0" w:color="auto"/>
            <w:bottom w:val="none" w:sz="0" w:space="0" w:color="auto"/>
            <w:right w:val="none" w:sz="0" w:space="0" w:color="auto"/>
          </w:divBdr>
        </w:div>
        <w:div w:id="836924007">
          <w:marLeft w:val="450"/>
          <w:marRight w:val="0"/>
          <w:marTop w:val="0"/>
          <w:marBottom w:val="0"/>
          <w:divBdr>
            <w:top w:val="none" w:sz="0" w:space="0" w:color="auto"/>
            <w:left w:val="none" w:sz="0" w:space="0" w:color="auto"/>
            <w:bottom w:val="none" w:sz="0" w:space="0" w:color="auto"/>
            <w:right w:val="none" w:sz="0" w:space="0" w:color="auto"/>
          </w:divBdr>
        </w:div>
        <w:div w:id="146871689">
          <w:marLeft w:val="450"/>
          <w:marRight w:val="0"/>
          <w:marTop w:val="0"/>
          <w:marBottom w:val="0"/>
          <w:divBdr>
            <w:top w:val="none" w:sz="0" w:space="0" w:color="auto"/>
            <w:left w:val="none" w:sz="0" w:space="0" w:color="auto"/>
            <w:bottom w:val="none" w:sz="0" w:space="0" w:color="auto"/>
            <w:right w:val="none" w:sz="0" w:space="0" w:color="auto"/>
          </w:divBdr>
        </w:div>
        <w:div w:id="682971497">
          <w:marLeft w:val="450"/>
          <w:marRight w:val="0"/>
          <w:marTop w:val="0"/>
          <w:marBottom w:val="0"/>
          <w:divBdr>
            <w:top w:val="none" w:sz="0" w:space="0" w:color="auto"/>
            <w:left w:val="none" w:sz="0" w:space="0" w:color="auto"/>
            <w:bottom w:val="none" w:sz="0" w:space="0" w:color="auto"/>
            <w:right w:val="none" w:sz="0" w:space="0" w:color="auto"/>
          </w:divBdr>
        </w:div>
        <w:div w:id="960191395">
          <w:marLeft w:val="450"/>
          <w:marRight w:val="0"/>
          <w:marTop w:val="0"/>
          <w:marBottom w:val="0"/>
          <w:divBdr>
            <w:top w:val="none" w:sz="0" w:space="0" w:color="auto"/>
            <w:left w:val="none" w:sz="0" w:space="0" w:color="auto"/>
            <w:bottom w:val="none" w:sz="0" w:space="0" w:color="auto"/>
            <w:right w:val="none" w:sz="0" w:space="0" w:color="auto"/>
          </w:divBdr>
        </w:div>
        <w:div w:id="718743331">
          <w:marLeft w:val="450"/>
          <w:marRight w:val="0"/>
          <w:marTop w:val="0"/>
          <w:marBottom w:val="0"/>
          <w:divBdr>
            <w:top w:val="none" w:sz="0" w:space="0" w:color="auto"/>
            <w:left w:val="none" w:sz="0" w:space="0" w:color="auto"/>
            <w:bottom w:val="none" w:sz="0" w:space="0" w:color="auto"/>
            <w:right w:val="none" w:sz="0" w:space="0" w:color="auto"/>
          </w:divBdr>
        </w:div>
        <w:div w:id="58327214">
          <w:marLeft w:val="450"/>
          <w:marRight w:val="0"/>
          <w:marTop w:val="0"/>
          <w:marBottom w:val="0"/>
          <w:divBdr>
            <w:top w:val="none" w:sz="0" w:space="0" w:color="auto"/>
            <w:left w:val="none" w:sz="0" w:space="0" w:color="auto"/>
            <w:bottom w:val="none" w:sz="0" w:space="0" w:color="auto"/>
            <w:right w:val="none" w:sz="0" w:space="0" w:color="auto"/>
          </w:divBdr>
        </w:div>
        <w:div w:id="636180179">
          <w:marLeft w:val="450"/>
          <w:marRight w:val="0"/>
          <w:marTop w:val="0"/>
          <w:marBottom w:val="0"/>
          <w:divBdr>
            <w:top w:val="none" w:sz="0" w:space="0" w:color="auto"/>
            <w:left w:val="none" w:sz="0" w:space="0" w:color="auto"/>
            <w:bottom w:val="none" w:sz="0" w:space="0" w:color="auto"/>
            <w:right w:val="none" w:sz="0" w:space="0" w:color="auto"/>
          </w:divBdr>
        </w:div>
        <w:div w:id="2066754242">
          <w:marLeft w:val="450"/>
          <w:marRight w:val="0"/>
          <w:marTop w:val="0"/>
          <w:marBottom w:val="0"/>
          <w:divBdr>
            <w:top w:val="none" w:sz="0" w:space="0" w:color="auto"/>
            <w:left w:val="none" w:sz="0" w:space="0" w:color="auto"/>
            <w:bottom w:val="none" w:sz="0" w:space="0" w:color="auto"/>
            <w:right w:val="none" w:sz="0" w:space="0" w:color="auto"/>
          </w:divBdr>
        </w:div>
        <w:div w:id="1604457044">
          <w:marLeft w:val="450"/>
          <w:marRight w:val="0"/>
          <w:marTop w:val="0"/>
          <w:marBottom w:val="0"/>
          <w:divBdr>
            <w:top w:val="none" w:sz="0" w:space="0" w:color="auto"/>
            <w:left w:val="none" w:sz="0" w:space="0" w:color="auto"/>
            <w:bottom w:val="none" w:sz="0" w:space="0" w:color="auto"/>
            <w:right w:val="none" w:sz="0" w:space="0" w:color="auto"/>
          </w:divBdr>
        </w:div>
        <w:div w:id="770248384">
          <w:marLeft w:val="450"/>
          <w:marRight w:val="0"/>
          <w:marTop w:val="0"/>
          <w:marBottom w:val="0"/>
          <w:divBdr>
            <w:top w:val="none" w:sz="0" w:space="0" w:color="auto"/>
            <w:left w:val="none" w:sz="0" w:space="0" w:color="auto"/>
            <w:bottom w:val="none" w:sz="0" w:space="0" w:color="auto"/>
            <w:right w:val="none" w:sz="0" w:space="0" w:color="auto"/>
          </w:divBdr>
        </w:div>
        <w:div w:id="1530099274">
          <w:marLeft w:val="450"/>
          <w:marRight w:val="0"/>
          <w:marTop w:val="0"/>
          <w:marBottom w:val="0"/>
          <w:divBdr>
            <w:top w:val="none" w:sz="0" w:space="0" w:color="auto"/>
            <w:left w:val="none" w:sz="0" w:space="0" w:color="auto"/>
            <w:bottom w:val="none" w:sz="0" w:space="0" w:color="auto"/>
            <w:right w:val="none" w:sz="0" w:space="0" w:color="auto"/>
          </w:divBdr>
        </w:div>
        <w:div w:id="401877388">
          <w:marLeft w:val="450"/>
          <w:marRight w:val="0"/>
          <w:marTop w:val="0"/>
          <w:marBottom w:val="0"/>
          <w:divBdr>
            <w:top w:val="none" w:sz="0" w:space="0" w:color="auto"/>
            <w:left w:val="none" w:sz="0" w:space="0" w:color="auto"/>
            <w:bottom w:val="none" w:sz="0" w:space="0" w:color="auto"/>
            <w:right w:val="none" w:sz="0" w:space="0" w:color="auto"/>
          </w:divBdr>
        </w:div>
        <w:div w:id="1950431813">
          <w:marLeft w:val="450"/>
          <w:marRight w:val="0"/>
          <w:marTop w:val="0"/>
          <w:marBottom w:val="0"/>
          <w:divBdr>
            <w:top w:val="none" w:sz="0" w:space="0" w:color="auto"/>
            <w:left w:val="none" w:sz="0" w:space="0" w:color="auto"/>
            <w:bottom w:val="none" w:sz="0" w:space="0" w:color="auto"/>
            <w:right w:val="none" w:sz="0" w:space="0" w:color="auto"/>
          </w:divBdr>
        </w:div>
        <w:div w:id="269942789">
          <w:marLeft w:val="450"/>
          <w:marRight w:val="0"/>
          <w:marTop w:val="0"/>
          <w:marBottom w:val="0"/>
          <w:divBdr>
            <w:top w:val="none" w:sz="0" w:space="0" w:color="auto"/>
            <w:left w:val="none" w:sz="0" w:space="0" w:color="auto"/>
            <w:bottom w:val="none" w:sz="0" w:space="0" w:color="auto"/>
            <w:right w:val="none" w:sz="0" w:space="0" w:color="auto"/>
          </w:divBdr>
        </w:div>
        <w:div w:id="1447195329">
          <w:marLeft w:val="450"/>
          <w:marRight w:val="0"/>
          <w:marTop w:val="0"/>
          <w:marBottom w:val="0"/>
          <w:divBdr>
            <w:top w:val="none" w:sz="0" w:space="0" w:color="auto"/>
            <w:left w:val="none" w:sz="0" w:space="0" w:color="auto"/>
            <w:bottom w:val="none" w:sz="0" w:space="0" w:color="auto"/>
            <w:right w:val="none" w:sz="0" w:space="0" w:color="auto"/>
          </w:divBdr>
        </w:div>
        <w:div w:id="150144406">
          <w:marLeft w:val="450"/>
          <w:marRight w:val="0"/>
          <w:marTop w:val="0"/>
          <w:marBottom w:val="0"/>
          <w:divBdr>
            <w:top w:val="none" w:sz="0" w:space="0" w:color="auto"/>
            <w:left w:val="none" w:sz="0" w:space="0" w:color="auto"/>
            <w:bottom w:val="none" w:sz="0" w:space="0" w:color="auto"/>
            <w:right w:val="none" w:sz="0" w:space="0" w:color="auto"/>
          </w:divBdr>
        </w:div>
        <w:div w:id="1276981503">
          <w:marLeft w:val="450"/>
          <w:marRight w:val="0"/>
          <w:marTop w:val="0"/>
          <w:marBottom w:val="0"/>
          <w:divBdr>
            <w:top w:val="none" w:sz="0" w:space="0" w:color="auto"/>
            <w:left w:val="none" w:sz="0" w:space="0" w:color="auto"/>
            <w:bottom w:val="none" w:sz="0" w:space="0" w:color="auto"/>
            <w:right w:val="none" w:sz="0" w:space="0" w:color="auto"/>
          </w:divBdr>
        </w:div>
        <w:div w:id="1307317077">
          <w:marLeft w:val="450"/>
          <w:marRight w:val="0"/>
          <w:marTop w:val="0"/>
          <w:marBottom w:val="0"/>
          <w:divBdr>
            <w:top w:val="none" w:sz="0" w:space="0" w:color="auto"/>
            <w:left w:val="none" w:sz="0" w:space="0" w:color="auto"/>
            <w:bottom w:val="none" w:sz="0" w:space="0" w:color="auto"/>
            <w:right w:val="none" w:sz="0" w:space="0" w:color="auto"/>
          </w:divBdr>
        </w:div>
        <w:div w:id="515972014">
          <w:marLeft w:val="450"/>
          <w:marRight w:val="0"/>
          <w:marTop w:val="0"/>
          <w:marBottom w:val="0"/>
          <w:divBdr>
            <w:top w:val="none" w:sz="0" w:space="0" w:color="auto"/>
            <w:left w:val="none" w:sz="0" w:space="0" w:color="auto"/>
            <w:bottom w:val="none" w:sz="0" w:space="0" w:color="auto"/>
            <w:right w:val="none" w:sz="0" w:space="0" w:color="auto"/>
          </w:divBdr>
        </w:div>
        <w:div w:id="62459532">
          <w:marLeft w:val="450"/>
          <w:marRight w:val="0"/>
          <w:marTop w:val="0"/>
          <w:marBottom w:val="0"/>
          <w:divBdr>
            <w:top w:val="none" w:sz="0" w:space="0" w:color="auto"/>
            <w:left w:val="none" w:sz="0" w:space="0" w:color="auto"/>
            <w:bottom w:val="none" w:sz="0" w:space="0" w:color="auto"/>
            <w:right w:val="none" w:sz="0" w:space="0" w:color="auto"/>
          </w:divBdr>
        </w:div>
        <w:div w:id="481779668">
          <w:marLeft w:val="450"/>
          <w:marRight w:val="0"/>
          <w:marTop w:val="0"/>
          <w:marBottom w:val="0"/>
          <w:divBdr>
            <w:top w:val="none" w:sz="0" w:space="0" w:color="auto"/>
            <w:left w:val="none" w:sz="0" w:space="0" w:color="auto"/>
            <w:bottom w:val="none" w:sz="0" w:space="0" w:color="auto"/>
            <w:right w:val="none" w:sz="0" w:space="0" w:color="auto"/>
          </w:divBdr>
        </w:div>
        <w:div w:id="1576206447">
          <w:marLeft w:val="450"/>
          <w:marRight w:val="0"/>
          <w:marTop w:val="0"/>
          <w:marBottom w:val="0"/>
          <w:divBdr>
            <w:top w:val="none" w:sz="0" w:space="0" w:color="auto"/>
            <w:left w:val="none" w:sz="0" w:space="0" w:color="auto"/>
            <w:bottom w:val="none" w:sz="0" w:space="0" w:color="auto"/>
            <w:right w:val="none" w:sz="0" w:space="0" w:color="auto"/>
          </w:divBdr>
        </w:div>
        <w:div w:id="571158080">
          <w:marLeft w:val="450"/>
          <w:marRight w:val="0"/>
          <w:marTop w:val="0"/>
          <w:marBottom w:val="0"/>
          <w:divBdr>
            <w:top w:val="none" w:sz="0" w:space="0" w:color="auto"/>
            <w:left w:val="none" w:sz="0" w:space="0" w:color="auto"/>
            <w:bottom w:val="none" w:sz="0" w:space="0" w:color="auto"/>
            <w:right w:val="none" w:sz="0" w:space="0" w:color="auto"/>
          </w:divBdr>
        </w:div>
        <w:div w:id="1854800925">
          <w:marLeft w:val="450"/>
          <w:marRight w:val="0"/>
          <w:marTop w:val="0"/>
          <w:marBottom w:val="0"/>
          <w:divBdr>
            <w:top w:val="none" w:sz="0" w:space="0" w:color="auto"/>
            <w:left w:val="none" w:sz="0" w:space="0" w:color="auto"/>
            <w:bottom w:val="none" w:sz="0" w:space="0" w:color="auto"/>
            <w:right w:val="none" w:sz="0" w:space="0" w:color="auto"/>
          </w:divBdr>
        </w:div>
        <w:div w:id="1754401094">
          <w:marLeft w:val="450"/>
          <w:marRight w:val="0"/>
          <w:marTop w:val="0"/>
          <w:marBottom w:val="0"/>
          <w:divBdr>
            <w:top w:val="none" w:sz="0" w:space="0" w:color="auto"/>
            <w:left w:val="none" w:sz="0" w:space="0" w:color="auto"/>
            <w:bottom w:val="none" w:sz="0" w:space="0" w:color="auto"/>
            <w:right w:val="none" w:sz="0" w:space="0" w:color="auto"/>
          </w:divBdr>
        </w:div>
        <w:div w:id="1439250205">
          <w:marLeft w:val="450"/>
          <w:marRight w:val="0"/>
          <w:marTop w:val="0"/>
          <w:marBottom w:val="0"/>
          <w:divBdr>
            <w:top w:val="none" w:sz="0" w:space="0" w:color="auto"/>
            <w:left w:val="none" w:sz="0" w:space="0" w:color="auto"/>
            <w:bottom w:val="none" w:sz="0" w:space="0" w:color="auto"/>
            <w:right w:val="none" w:sz="0" w:space="0" w:color="auto"/>
          </w:divBdr>
        </w:div>
        <w:div w:id="1573389795">
          <w:marLeft w:val="450"/>
          <w:marRight w:val="0"/>
          <w:marTop w:val="0"/>
          <w:marBottom w:val="0"/>
          <w:divBdr>
            <w:top w:val="none" w:sz="0" w:space="0" w:color="auto"/>
            <w:left w:val="none" w:sz="0" w:space="0" w:color="auto"/>
            <w:bottom w:val="none" w:sz="0" w:space="0" w:color="auto"/>
            <w:right w:val="none" w:sz="0" w:space="0" w:color="auto"/>
          </w:divBdr>
        </w:div>
        <w:div w:id="1721662578">
          <w:marLeft w:val="450"/>
          <w:marRight w:val="0"/>
          <w:marTop w:val="0"/>
          <w:marBottom w:val="0"/>
          <w:divBdr>
            <w:top w:val="none" w:sz="0" w:space="0" w:color="auto"/>
            <w:left w:val="none" w:sz="0" w:space="0" w:color="auto"/>
            <w:bottom w:val="none" w:sz="0" w:space="0" w:color="auto"/>
            <w:right w:val="none" w:sz="0" w:space="0" w:color="auto"/>
          </w:divBdr>
        </w:div>
        <w:div w:id="1063020575">
          <w:marLeft w:val="450"/>
          <w:marRight w:val="0"/>
          <w:marTop w:val="0"/>
          <w:marBottom w:val="0"/>
          <w:divBdr>
            <w:top w:val="none" w:sz="0" w:space="0" w:color="auto"/>
            <w:left w:val="none" w:sz="0" w:space="0" w:color="auto"/>
            <w:bottom w:val="none" w:sz="0" w:space="0" w:color="auto"/>
            <w:right w:val="none" w:sz="0" w:space="0" w:color="auto"/>
          </w:divBdr>
        </w:div>
        <w:div w:id="417290955">
          <w:marLeft w:val="450"/>
          <w:marRight w:val="0"/>
          <w:marTop w:val="0"/>
          <w:marBottom w:val="0"/>
          <w:divBdr>
            <w:top w:val="none" w:sz="0" w:space="0" w:color="auto"/>
            <w:left w:val="none" w:sz="0" w:space="0" w:color="auto"/>
            <w:bottom w:val="none" w:sz="0" w:space="0" w:color="auto"/>
            <w:right w:val="none" w:sz="0" w:space="0" w:color="auto"/>
          </w:divBdr>
        </w:div>
        <w:div w:id="1082294101">
          <w:marLeft w:val="450"/>
          <w:marRight w:val="0"/>
          <w:marTop w:val="0"/>
          <w:marBottom w:val="0"/>
          <w:divBdr>
            <w:top w:val="none" w:sz="0" w:space="0" w:color="auto"/>
            <w:left w:val="none" w:sz="0" w:space="0" w:color="auto"/>
            <w:bottom w:val="none" w:sz="0" w:space="0" w:color="auto"/>
            <w:right w:val="none" w:sz="0" w:space="0" w:color="auto"/>
          </w:divBdr>
        </w:div>
        <w:div w:id="414321592">
          <w:marLeft w:val="0"/>
          <w:marRight w:val="0"/>
          <w:marTop w:val="0"/>
          <w:marBottom w:val="0"/>
          <w:divBdr>
            <w:top w:val="none" w:sz="0" w:space="0" w:color="auto"/>
            <w:left w:val="none" w:sz="0" w:space="0" w:color="auto"/>
            <w:bottom w:val="none" w:sz="0" w:space="0" w:color="auto"/>
            <w:right w:val="none" w:sz="0" w:space="0" w:color="auto"/>
          </w:divBdr>
        </w:div>
        <w:div w:id="665326659">
          <w:marLeft w:val="450"/>
          <w:marRight w:val="0"/>
          <w:marTop w:val="0"/>
          <w:marBottom w:val="0"/>
          <w:divBdr>
            <w:top w:val="none" w:sz="0" w:space="0" w:color="auto"/>
            <w:left w:val="none" w:sz="0" w:space="0" w:color="auto"/>
            <w:bottom w:val="none" w:sz="0" w:space="0" w:color="auto"/>
            <w:right w:val="none" w:sz="0" w:space="0" w:color="auto"/>
          </w:divBdr>
        </w:div>
        <w:div w:id="1320767238">
          <w:marLeft w:val="450"/>
          <w:marRight w:val="0"/>
          <w:marTop w:val="0"/>
          <w:marBottom w:val="0"/>
          <w:divBdr>
            <w:top w:val="none" w:sz="0" w:space="0" w:color="auto"/>
            <w:left w:val="none" w:sz="0" w:space="0" w:color="auto"/>
            <w:bottom w:val="none" w:sz="0" w:space="0" w:color="auto"/>
            <w:right w:val="none" w:sz="0" w:space="0" w:color="auto"/>
          </w:divBdr>
        </w:div>
        <w:div w:id="685669640">
          <w:marLeft w:val="450"/>
          <w:marRight w:val="0"/>
          <w:marTop w:val="0"/>
          <w:marBottom w:val="0"/>
          <w:divBdr>
            <w:top w:val="none" w:sz="0" w:space="0" w:color="auto"/>
            <w:left w:val="none" w:sz="0" w:space="0" w:color="auto"/>
            <w:bottom w:val="none" w:sz="0" w:space="0" w:color="auto"/>
            <w:right w:val="none" w:sz="0" w:space="0" w:color="auto"/>
          </w:divBdr>
        </w:div>
        <w:div w:id="1371491760">
          <w:marLeft w:val="450"/>
          <w:marRight w:val="0"/>
          <w:marTop w:val="0"/>
          <w:marBottom w:val="0"/>
          <w:divBdr>
            <w:top w:val="none" w:sz="0" w:space="0" w:color="auto"/>
            <w:left w:val="none" w:sz="0" w:space="0" w:color="auto"/>
            <w:bottom w:val="none" w:sz="0" w:space="0" w:color="auto"/>
            <w:right w:val="none" w:sz="0" w:space="0" w:color="auto"/>
          </w:divBdr>
        </w:div>
        <w:div w:id="1875776522">
          <w:marLeft w:val="450"/>
          <w:marRight w:val="0"/>
          <w:marTop w:val="0"/>
          <w:marBottom w:val="0"/>
          <w:divBdr>
            <w:top w:val="none" w:sz="0" w:space="0" w:color="auto"/>
            <w:left w:val="none" w:sz="0" w:space="0" w:color="auto"/>
            <w:bottom w:val="none" w:sz="0" w:space="0" w:color="auto"/>
            <w:right w:val="none" w:sz="0" w:space="0" w:color="auto"/>
          </w:divBdr>
        </w:div>
        <w:div w:id="1316686195">
          <w:marLeft w:val="450"/>
          <w:marRight w:val="0"/>
          <w:marTop w:val="0"/>
          <w:marBottom w:val="0"/>
          <w:divBdr>
            <w:top w:val="none" w:sz="0" w:space="0" w:color="auto"/>
            <w:left w:val="none" w:sz="0" w:space="0" w:color="auto"/>
            <w:bottom w:val="none" w:sz="0" w:space="0" w:color="auto"/>
            <w:right w:val="none" w:sz="0" w:space="0" w:color="auto"/>
          </w:divBdr>
        </w:div>
        <w:div w:id="90203574">
          <w:marLeft w:val="450"/>
          <w:marRight w:val="0"/>
          <w:marTop w:val="0"/>
          <w:marBottom w:val="0"/>
          <w:divBdr>
            <w:top w:val="none" w:sz="0" w:space="0" w:color="auto"/>
            <w:left w:val="none" w:sz="0" w:space="0" w:color="auto"/>
            <w:bottom w:val="none" w:sz="0" w:space="0" w:color="auto"/>
            <w:right w:val="none" w:sz="0" w:space="0" w:color="auto"/>
          </w:divBdr>
        </w:div>
        <w:div w:id="696614881">
          <w:marLeft w:val="450"/>
          <w:marRight w:val="0"/>
          <w:marTop w:val="0"/>
          <w:marBottom w:val="0"/>
          <w:divBdr>
            <w:top w:val="none" w:sz="0" w:space="0" w:color="auto"/>
            <w:left w:val="none" w:sz="0" w:space="0" w:color="auto"/>
            <w:bottom w:val="none" w:sz="0" w:space="0" w:color="auto"/>
            <w:right w:val="none" w:sz="0" w:space="0" w:color="auto"/>
          </w:divBdr>
        </w:div>
        <w:div w:id="198706759">
          <w:marLeft w:val="450"/>
          <w:marRight w:val="0"/>
          <w:marTop w:val="0"/>
          <w:marBottom w:val="0"/>
          <w:divBdr>
            <w:top w:val="none" w:sz="0" w:space="0" w:color="auto"/>
            <w:left w:val="none" w:sz="0" w:space="0" w:color="auto"/>
            <w:bottom w:val="none" w:sz="0" w:space="0" w:color="auto"/>
            <w:right w:val="none" w:sz="0" w:space="0" w:color="auto"/>
          </w:divBdr>
        </w:div>
        <w:div w:id="1520123916">
          <w:marLeft w:val="450"/>
          <w:marRight w:val="0"/>
          <w:marTop w:val="0"/>
          <w:marBottom w:val="0"/>
          <w:divBdr>
            <w:top w:val="none" w:sz="0" w:space="0" w:color="auto"/>
            <w:left w:val="none" w:sz="0" w:space="0" w:color="auto"/>
            <w:bottom w:val="none" w:sz="0" w:space="0" w:color="auto"/>
            <w:right w:val="none" w:sz="0" w:space="0" w:color="auto"/>
          </w:divBdr>
        </w:div>
        <w:div w:id="892545718">
          <w:marLeft w:val="450"/>
          <w:marRight w:val="0"/>
          <w:marTop w:val="0"/>
          <w:marBottom w:val="0"/>
          <w:divBdr>
            <w:top w:val="none" w:sz="0" w:space="0" w:color="auto"/>
            <w:left w:val="none" w:sz="0" w:space="0" w:color="auto"/>
            <w:bottom w:val="none" w:sz="0" w:space="0" w:color="auto"/>
            <w:right w:val="none" w:sz="0" w:space="0" w:color="auto"/>
          </w:divBdr>
        </w:div>
        <w:div w:id="801580332">
          <w:marLeft w:val="450"/>
          <w:marRight w:val="0"/>
          <w:marTop w:val="0"/>
          <w:marBottom w:val="0"/>
          <w:divBdr>
            <w:top w:val="none" w:sz="0" w:space="0" w:color="auto"/>
            <w:left w:val="none" w:sz="0" w:space="0" w:color="auto"/>
            <w:bottom w:val="none" w:sz="0" w:space="0" w:color="auto"/>
            <w:right w:val="none" w:sz="0" w:space="0" w:color="auto"/>
          </w:divBdr>
        </w:div>
        <w:div w:id="326597310">
          <w:marLeft w:val="450"/>
          <w:marRight w:val="0"/>
          <w:marTop w:val="0"/>
          <w:marBottom w:val="0"/>
          <w:divBdr>
            <w:top w:val="none" w:sz="0" w:space="0" w:color="auto"/>
            <w:left w:val="none" w:sz="0" w:space="0" w:color="auto"/>
            <w:bottom w:val="none" w:sz="0" w:space="0" w:color="auto"/>
            <w:right w:val="none" w:sz="0" w:space="0" w:color="auto"/>
          </w:divBdr>
        </w:div>
        <w:div w:id="2075808261">
          <w:marLeft w:val="450"/>
          <w:marRight w:val="0"/>
          <w:marTop w:val="0"/>
          <w:marBottom w:val="0"/>
          <w:divBdr>
            <w:top w:val="none" w:sz="0" w:space="0" w:color="auto"/>
            <w:left w:val="none" w:sz="0" w:space="0" w:color="auto"/>
            <w:bottom w:val="none" w:sz="0" w:space="0" w:color="auto"/>
            <w:right w:val="none" w:sz="0" w:space="0" w:color="auto"/>
          </w:divBdr>
        </w:div>
        <w:div w:id="765804595">
          <w:marLeft w:val="450"/>
          <w:marRight w:val="0"/>
          <w:marTop w:val="0"/>
          <w:marBottom w:val="0"/>
          <w:divBdr>
            <w:top w:val="none" w:sz="0" w:space="0" w:color="auto"/>
            <w:left w:val="none" w:sz="0" w:space="0" w:color="auto"/>
            <w:bottom w:val="none" w:sz="0" w:space="0" w:color="auto"/>
            <w:right w:val="none" w:sz="0" w:space="0" w:color="auto"/>
          </w:divBdr>
        </w:div>
        <w:div w:id="303239866">
          <w:marLeft w:val="450"/>
          <w:marRight w:val="0"/>
          <w:marTop w:val="0"/>
          <w:marBottom w:val="0"/>
          <w:divBdr>
            <w:top w:val="none" w:sz="0" w:space="0" w:color="auto"/>
            <w:left w:val="none" w:sz="0" w:space="0" w:color="auto"/>
            <w:bottom w:val="none" w:sz="0" w:space="0" w:color="auto"/>
            <w:right w:val="none" w:sz="0" w:space="0" w:color="auto"/>
          </w:divBdr>
        </w:div>
        <w:div w:id="2122260395">
          <w:marLeft w:val="450"/>
          <w:marRight w:val="0"/>
          <w:marTop w:val="0"/>
          <w:marBottom w:val="0"/>
          <w:divBdr>
            <w:top w:val="none" w:sz="0" w:space="0" w:color="auto"/>
            <w:left w:val="none" w:sz="0" w:space="0" w:color="auto"/>
            <w:bottom w:val="none" w:sz="0" w:space="0" w:color="auto"/>
            <w:right w:val="none" w:sz="0" w:space="0" w:color="auto"/>
          </w:divBdr>
        </w:div>
        <w:div w:id="2131196488">
          <w:marLeft w:val="450"/>
          <w:marRight w:val="0"/>
          <w:marTop w:val="0"/>
          <w:marBottom w:val="0"/>
          <w:divBdr>
            <w:top w:val="none" w:sz="0" w:space="0" w:color="auto"/>
            <w:left w:val="none" w:sz="0" w:space="0" w:color="auto"/>
            <w:bottom w:val="none" w:sz="0" w:space="0" w:color="auto"/>
            <w:right w:val="none" w:sz="0" w:space="0" w:color="auto"/>
          </w:divBdr>
        </w:div>
        <w:div w:id="1231430006">
          <w:marLeft w:val="450"/>
          <w:marRight w:val="0"/>
          <w:marTop w:val="0"/>
          <w:marBottom w:val="0"/>
          <w:divBdr>
            <w:top w:val="none" w:sz="0" w:space="0" w:color="auto"/>
            <w:left w:val="none" w:sz="0" w:space="0" w:color="auto"/>
            <w:bottom w:val="none" w:sz="0" w:space="0" w:color="auto"/>
            <w:right w:val="none" w:sz="0" w:space="0" w:color="auto"/>
          </w:divBdr>
        </w:div>
        <w:div w:id="943616236">
          <w:marLeft w:val="0"/>
          <w:marRight w:val="0"/>
          <w:marTop w:val="0"/>
          <w:marBottom w:val="0"/>
          <w:divBdr>
            <w:top w:val="none" w:sz="0" w:space="0" w:color="auto"/>
            <w:left w:val="none" w:sz="0" w:space="0" w:color="auto"/>
            <w:bottom w:val="none" w:sz="0" w:space="0" w:color="auto"/>
            <w:right w:val="none" w:sz="0" w:space="0" w:color="auto"/>
          </w:divBdr>
        </w:div>
        <w:div w:id="1000892711">
          <w:marLeft w:val="0"/>
          <w:marRight w:val="0"/>
          <w:marTop w:val="0"/>
          <w:marBottom w:val="0"/>
          <w:divBdr>
            <w:top w:val="none" w:sz="0" w:space="0" w:color="auto"/>
            <w:left w:val="none" w:sz="0" w:space="0" w:color="auto"/>
            <w:bottom w:val="none" w:sz="0" w:space="0" w:color="auto"/>
            <w:right w:val="none" w:sz="0" w:space="0" w:color="auto"/>
          </w:divBdr>
        </w:div>
        <w:div w:id="697044752">
          <w:marLeft w:val="450"/>
          <w:marRight w:val="0"/>
          <w:marTop w:val="0"/>
          <w:marBottom w:val="0"/>
          <w:divBdr>
            <w:top w:val="none" w:sz="0" w:space="0" w:color="auto"/>
            <w:left w:val="none" w:sz="0" w:space="0" w:color="auto"/>
            <w:bottom w:val="none" w:sz="0" w:space="0" w:color="auto"/>
            <w:right w:val="none" w:sz="0" w:space="0" w:color="auto"/>
          </w:divBdr>
        </w:div>
        <w:div w:id="1503593082">
          <w:marLeft w:val="450"/>
          <w:marRight w:val="0"/>
          <w:marTop w:val="0"/>
          <w:marBottom w:val="0"/>
          <w:divBdr>
            <w:top w:val="none" w:sz="0" w:space="0" w:color="auto"/>
            <w:left w:val="none" w:sz="0" w:space="0" w:color="auto"/>
            <w:bottom w:val="none" w:sz="0" w:space="0" w:color="auto"/>
            <w:right w:val="none" w:sz="0" w:space="0" w:color="auto"/>
          </w:divBdr>
        </w:div>
        <w:div w:id="431702985">
          <w:marLeft w:val="450"/>
          <w:marRight w:val="0"/>
          <w:marTop w:val="0"/>
          <w:marBottom w:val="0"/>
          <w:divBdr>
            <w:top w:val="none" w:sz="0" w:space="0" w:color="auto"/>
            <w:left w:val="none" w:sz="0" w:space="0" w:color="auto"/>
            <w:bottom w:val="none" w:sz="0" w:space="0" w:color="auto"/>
            <w:right w:val="none" w:sz="0" w:space="0" w:color="auto"/>
          </w:divBdr>
        </w:div>
        <w:div w:id="443773596">
          <w:marLeft w:val="450"/>
          <w:marRight w:val="0"/>
          <w:marTop w:val="0"/>
          <w:marBottom w:val="0"/>
          <w:divBdr>
            <w:top w:val="none" w:sz="0" w:space="0" w:color="auto"/>
            <w:left w:val="none" w:sz="0" w:space="0" w:color="auto"/>
            <w:bottom w:val="none" w:sz="0" w:space="0" w:color="auto"/>
            <w:right w:val="none" w:sz="0" w:space="0" w:color="auto"/>
          </w:divBdr>
        </w:div>
        <w:div w:id="2104455224">
          <w:marLeft w:val="450"/>
          <w:marRight w:val="0"/>
          <w:marTop w:val="0"/>
          <w:marBottom w:val="0"/>
          <w:divBdr>
            <w:top w:val="none" w:sz="0" w:space="0" w:color="auto"/>
            <w:left w:val="none" w:sz="0" w:space="0" w:color="auto"/>
            <w:bottom w:val="none" w:sz="0" w:space="0" w:color="auto"/>
            <w:right w:val="none" w:sz="0" w:space="0" w:color="auto"/>
          </w:divBdr>
        </w:div>
        <w:div w:id="955527782">
          <w:marLeft w:val="450"/>
          <w:marRight w:val="0"/>
          <w:marTop w:val="0"/>
          <w:marBottom w:val="0"/>
          <w:divBdr>
            <w:top w:val="none" w:sz="0" w:space="0" w:color="auto"/>
            <w:left w:val="none" w:sz="0" w:space="0" w:color="auto"/>
            <w:bottom w:val="none" w:sz="0" w:space="0" w:color="auto"/>
            <w:right w:val="none" w:sz="0" w:space="0" w:color="auto"/>
          </w:divBdr>
        </w:div>
        <w:div w:id="76560661">
          <w:marLeft w:val="450"/>
          <w:marRight w:val="0"/>
          <w:marTop w:val="0"/>
          <w:marBottom w:val="0"/>
          <w:divBdr>
            <w:top w:val="none" w:sz="0" w:space="0" w:color="auto"/>
            <w:left w:val="none" w:sz="0" w:space="0" w:color="auto"/>
            <w:bottom w:val="none" w:sz="0" w:space="0" w:color="auto"/>
            <w:right w:val="none" w:sz="0" w:space="0" w:color="auto"/>
          </w:divBdr>
        </w:div>
        <w:div w:id="2049723654">
          <w:marLeft w:val="450"/>
          <w:marRight w:val="0"/>
          <w:marTop w:val="0"/>
          <w:marBottom w:val="0"/>
          <w:divBdr>
            <w:top w:val="none" w:sz="0" w:space="0" w:color="auto"/>
            <w:left w:val="none" w:sz="0" w:space="0" w:color="auto"/>
            <w:bottom w:val="none" w:sz="0" w:space="0" w:color="auto"/>
            <w:right w:val="none" w:sz="0" w:space="0" w:color="auto"/>
          </w:divBdr>
        </w:div>
        <w:div w:id="2117828127">
          <w:marLeft w:val="450"/>
          <w:marRight w:val="0"/>
          <w:marTop w:val="0"/>
          <w:marBottom w:val="0"/>
          <w:divBdr>
            <w:top w:val="none" w:sz="0" w:space="0" w:color="auto"/>
            <w:left w:val="none" w:sz="0" w:space="0" w:color="auto"/>
            <w:bottom w:val="none" w:sz="0" w:space="0" w:color="auto"/>
            <w:right w:val="none" w:sz="0" w:space="0" w:color="auto"/>
          </w:divBdr>
        </w:div>
        <w:div w:id="305819242">
          <w:marLeft w:val="450"/>
          <w:marRight w:val="0"/>
          <w:marTop w:val="0"/>
          <w:marBottom w:val="0"/>
          <w:divBdr>
            <w:top w:val="none" w:sz="0" w:space="0" w:color="auto"/>
            <w:left w:val="none" w:sz="0" w:space="0" w:color="auto"/>
            <w:bottom w:val="none" w:sz="0" w:space="0" w:color="auto"/>
            <w:right w:val="none" w:sz="0" w:space="0" w:color="auto"/>
          </w:divBdr>
        </w:div>
        <w:div w:id="2089575626">
          <w:marLeft w:val="450"/>
          <w:marRight w:val="0"/>
          <w:marTop w:val="0"/>
          <w:marBottom w:val="0"/>
          <w:divBdr>
            <w:top w:val="none" w:sz="0" w:space="0" w:color="auto"/>
            <w:left w:val="none" w:sz="0" w:space="0" w:color="auto"/>
            <w:bottom w:val="none" w:sz="0" w:space="0" w:color="auto"/>
            <w:right w:val="none" w:sz="0" w:space="0" w:color="auto"/>
          </w:divBdr>
        </w:div>
        <w:div w:id="1017577482">
          <w:marLeft w:val="450"/>
          <w:marRight w:val="0"/>
          <w:marTop w:val="0"/>
          <w:marBottom w:val="0"/>
          <w:divBdr>
            <w:top w:val="none" w:sz="0" w:space="0" w:color="auto"/>
            <w:left w:val="none" w:sz="0" w:space="0" w:color="auto"/>
            <w:bottom w:val="none" w:sz="0" w:space="0" w:color="auto"/>
            <w:right w:val="none" w:sz="0" w:space="0" w:color="auto"/>
          </w:divBdr>
        </w:div>
        <w:div w:id="315450423">
          <w:marLeft w:val="450"/>
          <w:marRight w:val="0"/>
          <w:marTop w:val="0"/>
          <w:marBottom w:val="0"/>
          <w:divBdr>
            <w:top w:val="none" w:sz="0" w:space="0" w:color="auto"/>
            <w:left w:val="none" w:sz="0" w:space="0" w:color="auto"/>
            <w:bottom w:val="none" w:sz="0" w:space="0" w:color="auto"/>
            <w:right w:val="none" w:sz="0" w:space="0" w:color="auto"/>
          </w:divBdr>
        </w:div>
        <w:div w:id="1154682356">
          <w:marLeft w:val="450"/>
          <w:marRight w:val="0"/>
          <w:marTop w:val="0"/>
          <w:marBottom w:val="0"/>
          <w:divBdr>
            <w:top w:val="none" w:sz="0" w:space="0" w:color="auto"/>
            <w:left w:val="none" w:sz="0" w:space="0" w:color="auto"/>
            <w:bottom w:val="none" w:sz="0" w:space="0" w:color="auto"/>
            <w:right w:val="none" w:sz="0" w:space="0" w:color="auto"/>
          </w:divBdr>
        </w:div>
        <w:div w:id="1749157311">
          <w:marLeft w:val="450"/>
          <w:marRight w:val="0"/>
          <w:marTop w:val="0"/>
          <w:marBottom w:val="0"/>
          <w:divBdr>
            <w:top w:val="none" w:sz="0" w:space="0" w:color="auto"/>
            <w:left w:val="none" w:sz="0" w:space="0" w:color="auto"/>
            <w:bottom w:val="none" w:sz="0" w:space="0" w:color="auto"/>
            <w:right w:val="none" w:sz="0" w:space="0" w:color="auto"/>
          </w:divBdr>
        </w:div>
        <w:div w:id="2070570549">
          <w:marLeft w:val="450"/>
          <w:marRight w:val="0"/>
          <w:marTop w:val="0"/>
          <w:marBottom w:val="0"/>
          <w:divBdr>
            <w:top w:val="none" w:sz="0" w:space="0" w:color="auto"/>
            <w:left w:val="none" w:sz="0" w:space="0" w:color="auto"/>
            <w:bottom w:val="none" w:sz="0" w:space="0" w:color="auto"/>
            <w:right w:val="none" w:sz="0" w:space="0" w:color="auto"/>
          </w:divBdr>
        </w:div>
        <w:div w:id="716053478">
          <w:marLeft w:val="450"/>
          <w:marRight w:val="0"/>
          <w:marTop w:val="0"/>
          <w:marBottom w:val="0"/>
          <w:divBdr>
            <w:top w:val="none" w:sz="0" w:space="0" w:color="auto"/>
            <w:left w:val="none" w:sz="0" w:space="0" w:color="auto"/>
            <w:bottom w:val="none" w:sz="0" w:space="0" w:color="auto"/>
            <w:right w:val="none" w:sz="0" w:space="0" w:color="auto"/>
          </w:divBdr>
        </w:div>
        <w:div w:id="1172379947">
          <w:marLeft w:val="450"/>
          <w:marRight w:val="0"/>
          <w:marTop w:val="0"/>
          <w:marBottom w:val="0"/>
          <w:divBdr>
            <w:top w:val="none" w:sz="0" w:space="0" w:color="auto"/>
            <w:left w:val="none" w:sz="0" w:space="0" w:color="auto"/>
            <w:bottom w:val="none" w:sz="0" w:space="0" w:color="auto"/>
            <w:right w:val="none" w:sz="0" w:space="0" w:color="auto"/>
          </w:divBdr>
        </w:div>
        <w:div w:id="613831914">
          <w:marLeft w:val="450"/>
          <w:marRight w:val="0"/>
          <w:marTop w:val="0"/>
          <w:marBottom w:val="0"/>
          <w:divBdr>
            <w:top w:val="none" w:sz="0" w:space="0" w:color="auto"/>
            <w:left w:val="none" w:sz="0" w:space="0" w:color="auto"/>
            <w:bottom w:val="none" w:sz="0" w:space="0" w:color="auto"/>
            <w:right w:val="none" w:sz="0" w:space="0" w:color="auto"/>
          </w:divBdr>
        </w:div>
        <w:div w:id="1172451753">
          <w:marLeft w:val="450"/>
          <w:marRight w:val="0"/>
          <w:marTop w:val="0"/>
          <w:marBottom w:val="0"/>
          <w:divBdr>
            <w:top w:val="none" w:sz="0" w:space="0" w:color="auto"/>
            <w:left w:val="none" w:sz="0" w:space="0" w:color="auto"/>
            <w:bottom w:val="none" w:sz="0" w:space="0" w:color="auto"/>
            <w:right w:val="none" w:sz="0" w:space="0" w:color="auto"/>
          </w:divBdr>
        </w:div>
        <w:div w:id="964848692">
          <w:marLeft w:val="450"/>
          <w:marRight w:val="0"/>
          <w:marTop w:val="0"/>
          <w:marBottom w:val="0"/>
          <w:divBdr>
            <w:top w:val="none" w:sz="0" w:space="0" w:color="auto"/>
            <w:left w:val="none" w:sz="0" w:space="0" w:color="auto"/>
            <w:bottom w:val="none" w:sz="0" w:space="0" w:color="auto"/>
            <w:right w:val="none" w:sz="0" w:space="0" w:color="auto"/>
          </w:divBdr>
        </w:div>
        <w:div w:id="714349439">
          <w:marLeft w:val="450"/>
          <w:marRight w:val="0"/>
          <w:marTop w:val="0"/>
          <w:marBottom w:val="0"/>
          <w:divBdr>
            <w:top w:val="none" w:sz="0" w:space="0" w:color="auto"/>
            <w:left w:val="none" w:sz="0" w:space="0" w:color="auto"/>
            <w:bottom w:val="none" w:sz="0" w:space="0" w:color="auto"/>
            <w:right w:val="none" w:sz="0" w:space="0" w:color="auto"/>
          </w:divBdr>
        </w:div>
        <w:div w:id="1553493574">
          <w:marLeft w:val="450"/>
          <w:marRight w:val="0"/>
          <w:marTop w:val="0"/>
          <w:marBottom w:val="0"/>
          <w:divBdr>
            <w:top w:val="none" w:sz="0" w:space="0" w:color="auto"/>
            <w:left w:val="none" w:sz="0" w:space="0" w:color="auto"/>
            <w:bottom w:val="none" w:sz="0" w:space="0" w:color="auto"/>
            <w:right w:val="none" w:sz="0" w:space="0" w:color="auto"/>
          </w:divBdr>
        </w:div>
        <w:div w:id="468210169">
          <w:marLeft w:val="450"/>
          <w:marRight w:val="0"/>
          <w:marTop w:val="0"/>
          <w:marBottom w:val="0"/>
          <w:divBdr>
            <w:top w:val="none" w:sz="0" w:space="0" w:color="auto"/>
            <w:left w:val="none" w:sz="0" w:space="0" w:color="auto"/>
            <w:bottom w:val="none" w:sz="0" w:space="0" w:color="auto"/>
            <w:right w:val="none" w:sz="0" w:space="0" w:color="auto"/>
          </w:divBdr>
        </w:div>
        <w:div w:id="1735201707">
          <w:marLeft w:val="450"/>
          <w:marRight w:val="0"/>
          <w:marTop w:val="0"/>
          <w:marBottom w:val="0"/>
          <w:divBdr>
            <w:top w:val="none" w:sz="0" w:space="0" w:color="auto"/>
            <w:left w:val="none" w:sz="0" w:space="0" w:color="auto"/>
            <w:bottom w:val="none" w:sz="0" w:space="0" w:color="auto"/>
            <w:right w:val="none" w:sz="0" w:space="0" w:color="auto"/>
          </w:divBdr>
        </w:div>
        <w:div w:id="342517571">
          <w:marLeft w:val="450"/>
          <w:marRight w:val="0"/>
          <w:marTop w:val="0"/>
          <w:marBottom w:val="0"/>
          <w:divBdr>
            <w:top w:val="none" w:sz="0" w:space="0" w:color="auto"/>
            <w:left w:val="none" w:sz="0" w:space="0" w:color="auto"/>
            <w:bottom w:val="none" w:sz="0" w:space="0" w:color="auto"/>
            <w:right w:val="none" w:sz="0" w:space="0" w:color="auto"/>
          </w:divBdr>
        </w:div>
        <w:div w:id="755712270">
          <w:marLeft w:val="450"/>
          <w:marRight w:val="0"/>
          <w:marTop w:val="0"/>
          <w:marBottom w:val="0"/>
          <w:divBdr>
            <w:top w:val="none" w:sz="0" w:space="0" w:color="auto"/>
            <w:left w:val="none" w:sz="0" w:space="0" w:color="auto"/>
            <w:bottom w:val="none" w:sz="0" w:space="0" w:color="auto"/>
            <w:right w:val="none" w:sz="0" w:space="0" w:color="auto"/>
          </w:divBdr>
        </w:div>
        <w:div w:id="1558931059">
          <w:marLeft w:val="450"/>
          <w:marRight w:val="0"/>
          <w:marTop w:val="0"/>
          <w:marBottom w:val="0"/>
          <w:divBdr>
            <w:top w:val="none" w:sz="0" w:space="0" w:color="auto"/>
            <w:left w:val="none" w:sz="0" w:space="0" w:color="auto"/>
            <w:bottom w:val="none" w:sz="0" w:space="0" w:color="auto"/>
            <w:right w:val="none" w:sz="0" w:space="0" w:color="auto"/>
          </w:divBdr>
        </w:div>
        <w:div w:id="2068070636">
          <w:marLeft w:val="450"/>
          <w:marRight w:val="0"/>
          <w:marTop w:val="0"/>
          <w:marBottom w:val="0"/>
          <w:divBdr>
            <w:top w:val="none" w:sz="0" w:space="0" w:color="auto"/>
            <w:left w:val="none" w:sz="0" w:space="0" w:color="auto"/>
            <w:bottom w:val="none" w:sz="0" w:space="0" w:color="auto"/>
            <w:right w:val="none" w:sz="0" w:space="0" w:color="auto"/>
          </w:divBdr>
        </w:div>
        <w:div w:id="1251158824">
          <w:marLeft w:val="450"/>
          <w:marRight w:val="0"/>
          <w:marTop w:val="0"/>
          <w:marBottom w:val="0"/>
          <w:divBdr>
            <w:top w:val="none" w:sz="0" w:space="0" w:color="auto"/>
            <w:left w:val="none" w:sz="0" w:space="0" w:color="auto"/>
            <w:bottom w:val="none" w:sz="0" w:space="0" w:color="auto"/>
            <w:right w:val="none" w:sz="0" w:space="0" w:color="auto"/>
          </w:divBdr>
        </w:div>
        <w:div w:id="588197883">
          <w:marLeft w:val="450"/>
          <w:marRight w:val="0"/>
          <w:marTop w:val="0"/>
          <w:marBottom w:val="0"/>
          <w:divBdr>
            <w:top w:val="none" w:sz="0" w:space="0" w:color="auto"/>
            <w:left w:val="none" w:sz="0" w:space="0" w:color="auto"/>
            <w:bottom w:val="none" w:sz="0" w:space="0" w:color="auto"/>
            <w:right w:val="none" w:sz="0" w:space="0" w:color="auto"/>
          </w:divBdr>
        </w:div>
        <w:div w:id="1246570287">
          <w:marLeft w:val="450"/>
          <w:marRight w:val="0"/>
          <w:marTop w:val="0"/>
          <w:marBottom w:val="0"/>
          <w:divBdr>
            <w:top w:val="none" w:sz="0" w:space="0" w:color="auto"/>
            <w:left w:val="none" w:sz="0" w:space="0" w:color="auto"/>
            <w:bottom w:val="none" w:sz="0" w:space="0" w:color="auto"/>
            <w:right w:val="none" w:sz="0" w:space="0" w:color="auto"/>
          </w:divBdr>
        </w:div>
        <w:div w:id="1315186326">
          <w:marLeft w:val="450"/>
          <w:marRight w:val="0"/>
          <w:marTop w:val="0"/>
          <w:marBottom w:val="0"/>
          <w:divBdr>
            <w:top w:val="none" w:sz="0" w:space="0" w:color="auto"/>
            <w:left w:val="none" w:sz="0" w:space="0" w:color="auto"/>
            <w:bottom w:val="none" w:sz="0" w:space="0" w:color="auto"/>
            <w:right w:val="none" w:sz="0" w:space="0" w:color="auto"/>
          </w:divBdr>
        </w:div>
        <w:div w:id="1821731249">
          <w:marLeft w:val="0"/>
          <w:marRight w:val="0"/>
          <w:marTop w:val="0"/>
          <w:marBottom w:val="0"/>
          <w:divBdr>
            <w:top w:val="none" w:sz="0" w:space="0" w:color="auto"/>
            <w:left w:val="none" w:sz="0" w:space="0" w:color="auto"/>
            <w:bottom w:val="none" w:sz="0" w:space="0" w:color="auto"/>
            <w:right w:val="none" w:sz="0" w:space="0" w:color="auto"/>
          </w:divBdr>
        </w:div>
        <w:div w:id="1564633291">
          <w:marLeft w:val="450"/>
          <w:marRight w:val="0"/>
          <w:marTop w:val="0"/>
          <w:marBottom w:val="0"/>
          <w:divBdr>
            <w:top w:val="none" w:sz="0" w:space="0" w:color="auto"/>
            <w:left w:val="none" w:sz="0" w:space="0" w:color="auto"/>
            <w:bottom w:val="none" w:sz="0" w:space="0" w:color="auto"/>
            <w:right w:val="none" w:sz="0" w:space="0" w:color="auto"/>
          </w:divBdr>
        </w:div>
        <w:div w:id="1580751594">
          <w:marLeft w:val="450"/>
          <w:marRight w:val="0"/>
          <w:marTop w:val="0"/>
          <w:marBottom w:val="0"/>
          <w:divBdr>
            <w:top w:val="none" w:sz="0" w:space="0" w:color="auto"/>
            <w:left w:val="none" w:sz="0" w:space="0" w:color="auto"/>
            <w:bottom w:val="none" w:sz="0" w:space="0" w:color="auto"/>
            <w:right w:val="none" w:sz="0" w:space="0" w:color="auto"/>
          </w:divBdr>
        </w:div>
        <w:div w:id="1723093477">
          <w:marLeft w:val="450"/>
          <w:marRight w:val="0"/>
          <w:marTop w:val="0"/>
          <w:marBottom w:val="0"/>
          <w:divBdr>
            <w:top w:val="none" w:sz="0" w:space="0" w:color="auto"/>
            <w:left w:val="none" w:sz="0" w:space="0" w:color="auto"/>
            <w:bottom w:val="none" w:sz="0" w:space="0" w:color="auto"/>
            <w:right w:val="none" w:sz="0" w:space="0" w:color="auto"/>
          </w:divBdr>
        </w:div>
        <w:div w:id="1400861845">
          <w:marLeft w:val="450"/>
          <w:marRight w:val="0"/>
          <w:marTop w:val="0"/>
          <w:marBottom w:val="0"/>
          <w:divBdr>
            <w:top w:val="none" w:sz="0" w:space="0" w:color="auto"/>
            <w:left w:val="none" w:sz="0" w:space="0" w:color="auto"/>
            <w:bottom w:val="none" w:sz="0" w:space="0" w:color="auto"/>
            <w:right w:val="none" w:sz="0" w:space="0" w:color="auto"/>
          </w:divBdr>
        </w:div>
        <w:div w:id="575675273">
          <w:marLeft w:val="450"/>
          <w:marRight w:val="0"/>
          <w:marTop w:val="0"/>
          <w:marBottom w:val="0"/>
          <w:divBdr>
            <w:top w:val="none" w:sz="0" w:space="0" w:color="auto"/>
            <w:left w:val="none" w:sz="0" w:space="0" w:color="auto"/>
            <w:bottom w:val="none" w:sz="0" w:space="0" w:color="auto"/>
            <w:right w:val="none" w:sz="0" w:space="0" w:color="auto"/>
          </w:divBdr>
        </w:div>
        <w:div w:id="1744570115">
          <w:marLeft w:val="450"/>
          <w:marRight w:val="0"/>
          <w:marTop w:val="0"/>
          <w:marBottom w:val="0"/>
          <w:divBdr>
            <w:top w:val="none" w:sz="0" w:space="0" w:color="auto"/>
            <w:left w:val="none" w:sz="0" w:space="0" w:color="auto"/>
            <w:bottom w:val="none" w:sz="0" w:space="0" w:color="auto"/>
            <w:right w:val="none" w:sz="0" w:space="0" w:color="auto"/>
          </w:divBdr>
        </w:div>
        <w:div w:id="119996686">
          <w:marLeft w:val="450"/>
          <w:marRight w:val="0"/>
          <w:marTop w:val="0"/>
          <w:marBottom w:val="0"/>
          <w:divBdr>
            <w:top w:val="none" w:sz="0" w:space="0" w:color="auto"/>
            <w:left w:val="none" w:sz="0" w:space="0" w:color="auto"/>
            <w:bottom w:val="none" w:sz="0" w:space="0" w:color="auto"/>
            <w:right w:val="none" w:sz="0" w:space="0" w:color="auto"/>
          </w:divBdr>
        </w:div>
        <w:div w:id="1835609957">
          <w:marLeft w:val="450"/>
          <w:marRight w:val="0"/>
          <w:marTop w:val="0"/>
          <w:marBottom w:val="0"/>
          <w:divBdr>
            <w:top w:val="none" w:sz="0" w:space="0" w:color="auto"/>
            <w:left w:val="none" w:sz="0" w:space="0" w:color="auto"/>
            <w:bottom w:val="none" w:sz="0" w:space="0" w:color="auto"/>
            <w:right w:val="none" w:sz="0" w:space="0" w:color="auto"/>
          </w:divBdr>
        </w:div>
        <w:div w:id="1256554455">
          <w:marLeft w:val="450"/>
          <w:marRight w:val="0"/>
          <w:marTop w:val="0"/>
          <w:marBottom w:val="0"/>
          <w:divBdr>
            <w:top w:val="none" w:sz="0" w:space="0" w:color="auto"/>
            <w:left w:val="none" w:sz="0" w:space="0" w:color="auto"/>
            <w:bottom w:val="none" w:sz="0" w:space="0" w:color="auto"/>
            <w:right w:val="none" w:sz="0" w:space="0" w:color="auto"/>
          </w:divBdr>
        </w:div>
        <w:div w:id="283002291">
          <w:marLeft w:val="450"/>
          <w:marRight w:val="0"/>
          <w:marTop w:val="0"/>
          <w:marBottom w:val="0"/>
          <w:divBdr>
            <w:top w:val="none" w:sz="0" w:space="0" w:color="auto"/>
            <w:left w:val="none" w:sz="0" w:space="0" w:color="auto"/>
            <w:bottom w:val="none" w:sz="0" w:space="0" w:color="auto"/>
            <w:right w:val="none" w:sz="0" w:space="0" w:color="auto"/>
          </w:divBdr>
        </w:div>
        <w:div w:id="317463622">
          <w:marLeft w:val="450"/>
          <w:marRight w:val="0"/>
          <w:marTop w:val="0"/>
          <w:marBottom w:val="0"/>
          <w:divBdr>
            <w:top w:val="none" w:sz="0" w:space="0" w:color="auto"/>
            <w:left w:val="none" w:sz="0" w:space="0" w:color="auto"/>
            <w:bottom w:val="none" w:sz="0" w:space="0" w:color="auto"/>
            <w:right w:val="none" w:sz="0" w:space="0" w:color="auto"/>
          </w:divBdr>
        </w:div>
        <w:div w:id="1010453624">
          <w:marLeft w:val="450"/>
          <w:marRight w:val="0"/>
          <w:marTop w:val="0"/>
          <w:marBottom w:val="0"/>
          <w:divBdr>
            <w:top w:val="none" w:sz="0" w:space="0" w:color="auto"/>
            <w:left w:val="none" w:sz="0" w:space="0" w:color="auto"/>
            <w:bottom w:val="none" w:sz="0" w:space="0" w:color="auto"/>
            <w:right w:val="none" w:sz="0" w:space="0" w:color="auto"/>
          </w:divBdr>
        </w:div>
        <w:div w:id="1113982963">
          <w:marLeft w:val="450"/>
          <w:marRight w:val="0"/>
          <w:marTop w:val="0"/>
          <w:marBottom w:val="0"/>
          <w:divBdr>
            <w:top w:val="none" w:sz="0" w:space="0" w:color="auto"/>
            <w:left w:val="none" w:sz="0" w:space="0" w:color="auto"/>
            <w:bottom w:val="none" w:sz="0" w:space="0" w:color="auto"/>
            <w:right w:val="none" w:sz="0" w:space="0" w:color="auto"/>
          </w:divBdr>
        </w:div>
        <w:div w:id="59134791">
          <w:marLeft w:val="450"/>
          <w:marRight w:val="0"/>
          <w:marTop w:val="0"/>
          <w:marBottom w:val="0"/>
          <w:divBdr>
            <w:top w:val="none" w:sz="0" w:space="0" w:color="auto"/>
            <w:left w:val="none" w:sz="0" w:space="0" w:color="auto"/>
            <w:bottom w:val="none" w:sz="0" w:space="0" w:color="auto"/>
            <w:right w:val="none" w:sz="0" w:space="0" w:color="auto"/>
          </w:divBdr>
        </w:div>
        <w:div w:id="2021351464">
          <w:marLeft w:val="450"/>
          <w:marRight w:val="0"/>
          <w:marTop w:val="0"/>
          <w:marBottom w:val="0"/>
          <w:divBdr>
            <w:top w:val="none" w:sz="0" w:space="0" w:color="auto"/>
            <w:left w:val="none" w:sz="0" w:space="0" w:color="auto"/>
            <w:bottom w:val="none" w:sz="0" w:space="0" w:color="auto"/>
            <w:right w:val="none" w:sz="0" w:space="0" w:color="auto"/>
          </w:divBdr>
        </w:div>
        <w:div w:id="185606966">
          <w:marLeft w:val="450"/>
          <w:marRight w:val="0"/>
          <w:marTop w:val="0"/>
          <w:marBottom w:val="0"/>
          <w:divBdr>
            <w:top w:val="none" w:sz="0" w:space="0" w:color="auto"/>
            <w:left w:val="none" w:sz="0" w:space="0" w:color="auto"/>
            <w:bottom w:val="none" w:sz="0" w:space="0" w:color="auto"/>
            <w:right w:val="none" w:sz="0" w:space="0" w:color="auto"/>
          </w:divBdr>
        </w:div>
        <w:div w:id="1897277617">
          <w:marLeft w:val="450"/>
          <w:marRight w:val="0"/>
          <w:marTop w:val="0"/>
          <w:marBottom w:val="0"/>
          <w:divBdr>
            <w:top w:val="none" w:sz="0" w:space="0" w:color="auto"/>
            <w:left w:val="none" w:sz="0" w:space="0" w:color="auto"/>
            <w:bottom w:val="none" w:sz="0" w:space="0" w:color="auto"/>
            <w:right w:val="none" w:sz="0" w:space="0" w:color="auto"/>
          </w:divBdr>
        </w:div>
        <w:div w:id="262029923">
          <w:marLeft w:val="450"/>
          <w:marRight w:val="0"/>
          <w:marTop w:val="0"/>
          <w:marBottom w:val="0"/>
          <w:divBdr>
            <w:top w:val="none" w:sz="0" w:space="0" w:color="auto"/>
            <w:left w:val="none" w:sz="0" w:space="0" w:color="auto"/>
            <w:bottom w:val="none" w:sz="0" w:space="0" w:color="auto"/>
            <w:right w:val="none" w:sz="0" w:space="0" w:color="auto"/>
          </w:divBdr>
        </w:div>
        <w:div w:id="1575236539">
          <w:marLeft w:val="450"/>
          <w:marRight w:val="0"/>
          <w:marTop w:val="0"/>
          <w:marBottom w:val="0"/>
          <w:divBdr>
            <w:top w:val="none" w:sz="0" w:space="0" w:color="auto"/>
            <w:left w:val="none" w:sz="0" w:space="0" w:color="auto"/>
            <w:bottom w:val="none" w:sz="0" w:space="0" w:color="auto"/>
            <w:right w:val="none" w:sz="0" w:space="0" w:color="auto"/>
          </w:divBdr>
        </w:div>
        <w:div w:id="380708870">
          <w:marLeft w:val="450"/>
          <w:marRight w:val="0"/>
          <w:marTop w:val="0"/>
          <w:marBottom w:val="0"/>
          <w:divBdr>
            <w:top w:val="none" w:sz="0" w:space="0" w:color="auto"/>
            <w:left w:val="none" w:sz="0" w:space="0" w:color="auto"/>
            <w:bottom w:val="none" w:sz="0" w:space="0" w:color="auto"/>
            <w:right w:val="none" w:sz="0" w:space="0" w:color="auto"/>
          </w:divBdr>
        </w:div>
        <w:div w:id="286156774">
          <w:marLeft w:val="450"/>
          <w:marRight w:val="0"/>
          <w:marTop w:val="0"/>
          <w:marBottom w:val="0"/>
          <w:divBdr>
            <w:top w:val="none" w:sz="0" w:space="0" w:color="auto"/>
            <w:left w:val="none" w:sz="0" w:space="0" w:color="auto"/>
            <w:bottom w:val="none" w:sz="0" w:space="0" w:color="auto"/>
            <w:right w:val="none" w:sz="0" w:space="0" w:color="auto"/>
          </w:divBdr>
        </w:div>
        <w:div w:id="2036496491">
          <w:marLeft w:val="450"/>
          <w:marRight w:val="0"/>
          <w:marTop w:val="0"/>
          <w:marBottom w:val="0"/>
          <w:divBdr>
            <w:top w:val="none" w:sz="0" w:space="0" w:color="auto"/>
            <w:left w:val="none" w:sz="0" w:space="0" w:color="auto"/>
            <w:bottom w:val="none" w:sz="0" w:space="0" w:color="auto"/>
            <w:right w:val="none" w:sz="0" w:space="0" w:color="auto"/>
          </w:divBdr>
        </w:div>
        <w:div w:id="1236893142">
          <w:marLeft w:val="450"/>
          <w:marRight w:val="0"/>
          <w:marTop w:val="0"/>
          <w:marBottom w:val="0"/>
          <w:divBdr>
            <w:top w:val="none" w:sz="0" w:space="0" w:color="auto"/>
            <w:left w:val="none" w:sz="0" w:space="0" w:color="auto"/>
            <w:bottom w:val="none" w:sz="0" w:space="0" w:color="auto"/>
            <w:right w:val="none" w:sz="0" w:space="0" w:color="auto"/>
          </w:divBdr>
        </w:div>
        <w:div w:id="382369525">
          <w:marLeft w:val="450"/>
          <w:marRight w:val="0"/>
          <w:marTop w:val="0"/>
          <w:marBottom w:val="0"/>
          <w:divBdr>
            <w:top w:val="none" w:sz="0" w:space="0" w:color="auto"/>
            <w:left w:val="none" w:sz="0" w:space="0" w:color="auto"/>
            <w:bottom w:val="none" w:sz="0" w:space="0" w:color="auto"/>
            <w:right w:val="none" w:sz="0" w:space="0" w:color="auto"/>
          </w:divBdr>
        </w:div>
        <w:div w:id="497770474">
          <w:marLeft w:val="450"/>
          <w:marRight w:val="0"/>
          <w:marTop w:val="0"/>
          <w:marBottom w:val="0"/>
          <w:divBdr>
            <w:top w:val="none" w:sz="0" w:space="0" w:color="auto"/>
            <w:left w:val="none" w:sz="0" w:space="0" w:color="auto"/>
            <w:bottom w:val="none" w:sz="0" w:space="0" w:color="auto"/>
            <w:right w:val="none" w:sz="0" w:space="0" w:color="auto"/>
          </w:divBdr>
        </w:div>
        <w:div w:id="1262489850">
          <w:marLeft w:val="0"/>
          <w:marRight w:val="0"/>
          <w:marTop w:val="0"/>
          <w:marBottom w:val="0"/>
          <w:divBdr>
            <w:top w:val="none" w:sz="0" w:space="0" w:color="auto"/>
            <w:left w:val="none" w:sz="0" w:space="0" w:color="auto"/>
            <w:bottom w:val="none" w:sz="0" w:space="0" w:color="auto"/>
            <w:right w:val="none" w:sz="0" w:space="0" w:color="auto"/>
          </w:divBdr>
        </w:div>
        <w:div w:id="1516188652">
          <w:marLeft w:val="0"/>
          <w:marRight w:val="0"/>
          <w:marTop w:val="0"/>
          <w:marBottom w:val="0"/>
          <w:divBdr>
            <w:top w:val="none" w:sz="0" w:space="0" w:color="auto"/>
            <w:left w:val="none" w:sz="0" w:space="0" w:color="auto"/>
            <w:bottom w:val="none" w:sz="0" w:space="0" w:color="auto"/>
            <w:right w:val="none" w:sz="0" w:space="0" w:color="auto"/>
          </w:divBdr>
        </w:div>
        <w:div w:id="1817607969">
          <w:marLeft w:val="450"/>
          <w:marRight w:val="0"/>
          <w:marTop w:val="0"/>
          <w:marBottom w:val="0"/>
          <w:divBdr>
            <w:top w:val="none" w:sz="0" w:space="0" w:color="auto"/>
            <w:left w:val="none" w:sz="0" w:space="0" w:color="auto"/>
            <w:bottom w:val="none" w:sz="0" w:space="0" w:color="auto"/>
            <w:right w:val="none" w:sz="0" w:space="0" w:color="auto"/>
          </w:divBdr>
        </w:div>
        <w:div w:id="1366757844">
          <w:marLeft w:val="450"/>
          <w:marRight w:val="0"/>
          <w:marTop w:val="0"/>
          <w:marBottom w:val="0"/>
          <w:divBdr>
            <w:top w:val="none" w:sz="0" w:space="0" w:color="auto"/>
            <w:left w:val="none" w:sz="0" w:space="0" w:color="auto"/>
            <w:bottom w:val="none" w:sz="0" w:space="0" w:color="auto"/>
            <w:right w:val="none" w:sz="0" w:space="0" w:color="auto"/>
          </w:divBdr>
        </w:div>
        <w:div w:id="1824202571">
          <w:marLeft w:val="450"/>
          <w:marRight w:val="0"/>
          <w:marTop w:val="0"/>
          <w:marBottom w:val="0"/>
          <w:divBdr>
            <w:top w:val="none" w:sz="0" w:space="0" w:color="auto"/>
            <w:left w:val="none" w:sz="0" w:space="0" w:color="auto"/>
            <w:bottom w:val="none" w:sz="0" w:space="0" w:color="auto"/>
            <w:right w:val="none" w:sz="0" w:space="0" w:color="auto"/>
          </w:divBdr>
        </w:div>
        <w:div w:id="325284559">
          <w:marLeft w:val="450"/>
          <w:marRight w:val="0"/>
          <w:marTop w:val="0"/>
          <w:marBottom w:val="0"/>
          <w:divBdr>
            <w:top w:val="none" w:sz="0" w:space="0" w:color="auto"/>
            <w:left w:val="none" w:sz="0" w:space="0" w:color="auto"/>
            <w:bottom w:val="none" w:sz="0" w:space="0" w:color="auto"/>
            <w:right w:val="none" w:sz="0" w:space="0" w:color="auto"/>
          </w:divBdr>
        </w:div>
        <w:div w:id="524560701">
          <w:marLeft w:val="450"/>
          <w:marRight w:val="0"/>
          <w:marTop w:val="0"/>
          <w:marBottom w:val="0"/>
          <w:divBdr>
            <w:top w:val="none" w:sz="0" w:space="0" w:color="auto"/>
            <w:left w:val="none" w:sz="0" w:space="0" w:color="auto"/>
            <w:bottom w:val="none" w:sz="0" w:space="0" w:color="auto"/>
            <w:right w:val="none" w:sz="0" w:space="0" w:color="auto"/>
          </w:divBdr>
        </w:div>
        <w:div w:id="811367792">
          <w:marLeft w:val="450"/>
          <w:marRight w:val="0"/>
          <w:marTop w:val="0"/>
          <w:marBottom w:val="0"/>
          <w:divBdr>
            <w:top w:val="none" w:sz="0" w:space="0" w:color="auto"/>
            <w:left w:val="none" w:sz="0" w:space="0" w:color="auto"/>
            <w:bottom w:val="none" w:sz="0" w:space="0" w:color="auto"/>
            <w:right w:val="none" w:sz="0" w:space="0" w:color="auto"/>
          </w:divBdr>
        </w:div>
        <w:div w:id="1801805502">
          <w:marLeft w:val="450"/>
          <w:marRight w:val="0"/>
          <w:marTop w:val="0"/>
          <w:marBottom w:val="0"/>
          <w:divBdr>
            <w:top w:val="none" w:sz="0" w:space="0" w:color="auto"/>
            <w:left w:val="none" w:sz="0" w:space="0" w:color="auto"/>
            <w:bottom w:val="none" w:sz="0" w:space="0" w:color="auto"/>
            <w:right w:val="none" w:sz="0" w:space="0" w:color="auto"/>
          </w:divBdr>
        </w:div>
        <w:div w:id="1397557226">
          <w:marLeft w:val="450"/>
          <w:marRight w:val="0"/>
          <w:marTop w:val="0"/>
          <w:marBottom w:val="0"/>
          <w:divBdr>
            <w:top w:val="none" w:sz="0" w:space="0" w:color="auto"/>
            <w:left w:val="none" w:sz="0" w:space="0" w:color="auto"/>
            <w:bottom w:val="none" w:sz="0" w:space="0" w:color="auto"/>
            <w:right w:val="none" w:sz="0" w:space="0" w:color="auto"/>
          </w:divBdr>
        </w:div>
        <w:div w:id="563688786">
          <w:marLeft w:val="450"/>
          <w:marRight w:val="0"/>
          <w:marTop w:val="0"/>
          <w:marBottom w:val="0"/>
          <w:divBdr>
            <w:top w:val="none" w:sz="0" w:space="0" w:color="auto"/>
            <w:left w:val="none" w:sz="0" w:space="0" w:color="auto"/>
            <w:bottom w:val="none" w:sz="0" w:space="0" w:color="auto"/>
            <w:right w:val="none" w:sz="0" w:space="0" w:color="auto"/>
          </w:divBdr>
        </w:div>
        <w:div w:id="529101343">
          <w:marLeft w:val="450"/>
          <w:marRight w:val="0"/>
          <w:marTop w:val="0"/>
          <w:marBottom w:val="0"/>
          <w:divBdr>
            <w:top w:val="none" w:sz="0" w:space="0" w:color="auto"/>
            <w:left w:val="none" w:sz="0" w:space="0" w:color="auto"/>
            <w:bottom w:val="none" w:sz="0" w:space="0" w:color="auto"/>
            <w:right w:val="none" w:sz="0" w:space="0" w:color="auto"/>
          </w:divBdr>
        </w:div>
        <w:div w:id="913126988">
          <w:marLeft w:val="450"/>
          <w:marRight w:val="0"/>
          <w:marTop w:val="0"/>
          <w:marBottom w:val="0"/>
          <w:divBdr>
            <w:top w:val="none" w:sz="0" w:space="0" w:color="auto"/>
            <w:left w:val="none" w:sz="0" w:space="0" w:color="auto"/>
            <w:bottom w:val="none" w:sz="0" w:space="0" w:color="auto"/>
            <w:right w:val="none" w:sz="0" w:space="0" w:color="auto"/>
          </w:divBdr>
        </w:div>
      </w:divsChild>
    </w:div>
    <w:div w:id="404644538">
      <w:bodyDiv w:val="1"/>
      <w:marLeft w:val="0"/>
      <w:marRight w:val="0"/>
      <w:marTop w:val="0"/>
      <w:marBottom w:val="0"/>
      <w:divBdr>
        <w:top w:val="none" w:sz="0" w:space="0" w:color="auto"/>
        <w:left w:val="none" w:sz="0" w:space="0" w:color="auto"/>
        <w:bottom w:val="none" w:sz="0" w:space="0" w:color="auto"/>
        <w:right w:val="none" w:sz="0" w:space="0" w:color="auto"/>
      </w:divBdr>
      <w:divsChild>
        <w:div w:id="737166603">
          <w:marLeft w:val="0"/>
          <w:marRight w:val="0"/>
          <w:marTop w:val="0"/>
          <w:marBottom w:val="0"/>
          <w:divBdr>
            <w:top w:val="none" w:sz="0" w:space="0" w:color="auto"/>
            <w:left w:val="none" w:sz="0" w:space="0" w:color="auto"/>
            <w:bottom w:val="none" w:sz="0" w:space="0" w:color="auto"/>
            <w:right w:val="none" w:sz="0" w:space="0" w:color="auto"/>
          </w:divBdr>
        </w:div>
        <w:div w:id="1356688051">
          <w:marLeft w:val="0"/>
          <w:marRight w:val="0"/>
          <w:marTop w:val="0"/>
          <w:marBottom w:val="0"/>
          <w:divBdr>
            <w:top w:val="none" w:sz="0" w:space="0" w:color="auto"/>
            <w:left w:val="none" w:sz="0" w:space="0" w:color="auto"/>
            <w:bottom w:val="none" w:sz="0" w:space="0" w:color="auto"/>
            <w:right w:val="none" w:sz="0" w:space="0" w:color="auto"/>
          </w:divBdr>
        </w:div>
        <w:div w:id="191961259">
          <w:marLeft w:val="450"/>
          <w:marRight w:val="0"/>
          <w:marTop w:val="0"/>
          <w:marBottom w:val="0"/>
          <w:divBdr>
            <w:top w:val="none" w:sz="0" w:space="0" w:color="auto"/>
            <w:left w:val="none" w:sz="0" w:space="0" w:color="auto"/>
            <w:bottom w:val="none" w:sz="0" w:space="0" w:color="auto"/>
            <w:right w:val="none" w:sz="0" w:space="0" w:color="auto"/>
          </w:divBdr>
        </w:div>
        <w:div w:id="1732925599">
          <w:marLeft w:val="450"/>
          <w:marRight w:val="0"/>
          <w:marTop w:val="0"/>
          <w:marBottom w:val="0"/>
          <w:divBdr>
            <w:top w:val="none" w:sz="0" w:space="0" w:color="auto"/>
            <w:left w:val="none" w:sz="0" w:space="0" w:color="auto"/>
            <w:bottom w:val="none" w:sz="0" w:space="0" w:color="auto"/>
            <w:right w:val="none" w:sz="0" w:space="0" w:color="auto"/>
          </w:divBdr>
        </w:div>
        <w:div w:id="2066028601">
          <w:marLeft w:val="450"/>
          <w:marRight w:val="0"/>
          <w:marTop w:val="0"/>
          <w:marBottom w:val="0"/>
          <w:divBdr>
            <w:top w:val="none" w:sz="0" w:space="0" w:color="auto"/>
            <w:left w:val="none" w:sz="0" w:space="0" w:color="auto"/>
            <w:bottom w:val="none" w:sz="0" w:space="0" w:color="auto"/>
            <w:right w:val="none" w:sz="0" w:space="0" w:color="auto"/>
          </w:divBdr>
        </w:div>
        <w:div w:id="1367022749">
          <w:marLeft w:val="450"/>
          <w:marRight w:val="0"/>
          <w:marTop w:val="0"/>
          <w:marBottom w:val="0"/>
          <w:divBdr>
            <w:top w:val="none" w:sz="0" w:space="0" w:color="auto"/>
            <w:left w:val="none" w:sz="0" w:space="0" w:color="auto"/>
            <w:bottom w:val="none" w:sz="0" w:space="0" w:color="auto"/>
            <w:right w:val="none" w:sz="0" w:space="0" w:color="auto"/>
          </w:divBdr>
        </w:div>
        <w:div w:id="1446389301">
          <w:marLeft w:val="450"/>
          <w:marRight w:val="0"/>
          <w:marTop w:val="0"/>
          <w:marBottom w:val="0"/>
          <w:divBdr>
            <w:top w:val="none" w:sz="0" w:space="0" w:color="auto"/>
            <w:left w:val="none" w:sz="0" w:space="0" w:color="auto"/>
            <w:bottom w:val="none" w:sz="0" w:space="0" w:color="auto"/>
            <w:right w:val="none" w:sz="0" w:space="0" w:color="auto"/>
          </w:divBdr>
        </w:div>
        <w:div w:id="1118526928">
          <w:marLeft w:val="0"/>
          <w:marRight w:val="0"/>
          <w:marTop w:val="0"/>
          <w:marBottom w:val="0"/>
          <w:divBdr>
            <w:top w:val="none" w:sz="0" w:space="0" w:color="auto"/>
            <w:left w:val="none" w:sz="0" w:space="0" w:color="auto"/>
            <w:bottom w:val="none" w:sz="0" w:space="0" w:color="auto"/>
            <w:right w:val="none" w:sz="0" w:space="0" w:color="auto"/>
          </w:divBdr>
        </w:div>
        <w:div w:id="121729388">
          <w:marLeft w:val="450"/>
          <w:marRight w:val="0"/>
          <w:marTop w:val="0"/>
          <w:marBottom w:val="0"/>
          <w:divBdr>
            <w:top w:val="none" w:sz="0" w:space="0" w:color="auto"/>
            <w:left w:val="none" w:sz="0" w:space="0" w:color="auto"/>
            <w:bottom w:val="none" w:sz="0" w:space="0" w:color="auto"/>
            <w:right w:val="none" w:sz="0" w:space="0" w:color="auto"/>
          </w:divBdr>
        </w:div>
        <w:div w:id="1704940807">
          <w:marLeft w:val="450"/>
          <w:marRight w:val="0"/>
          <w:marTop w:val="0"/>
          <w:marBottom w:val="0"/>
          <w:divBdr>
            <w:top w:val="none" w:sz="0" w:space="0" w:color="auto"/>
            <w:left w:val="none" w:sz="0" w:space="0" w:color="auto"/>
            <w:bottom w:val="none" w:sz="0" w:space="0" w:color="auto"/>
            <w:right w:val="none" w:sz="0" w:space="0" w:color="auto"/>
          </w:divBdr>
        </w:div>
        <w:div w:id="347607515">
          <w:marLeft w:val="450"/>
          <w:marRight w:val="0"/>
          <w:marTop w:val="0"/>
          <w:marBottom w:val="0"/>
          <w:divBdr>
            <w:top w:val="none" w:sz="0" w:space="0" w:color="auto"/>
            <w:left w:val="none" w:sz="0" w:space="0" w:color="auto"/>
            <w:bottom w:val="none" w:sz="0" w:space="0" w:color="auto"/>
            <w:right w:val="none" w:sz="0" w:space="0" w:color="auto"/>
          </w:divBdr>
        </w:div>
        <w:div w:id="2133357710">
          <w:marLeft w:val="450"/>
          <w:marRight w:val="0"/>
          <w:marTop w:val="0"/>
          <w:marBottom w:val="0"/>
          <w:divBdr>
            <w:top w:val="none" w:sz="0" w:space="0" w:color="auto"/>
            <w:left w:val="none" w:sz="0" w:space="0" w:color="auto"/>
            <w:bottom w:val="none" w:sz="0" w:space="0" w:color="auto"/>
            <w:right w:val="none" w:sz="0" w:space="0" w:color="auto"/>
          </w:divBdr>
        </w:div>
        <w:div w:id="696853715">
          <w:marLeft w:val="450"/>
          <w:marRight w:val="0"/>
          <w:marTop w:val="0"/>
          <w:marBottom w:val="0"/>
          <w:divBdr>
            <w:top w:val="none" w:sz="0" w:space="0" w:color="auto"/>
            <w:left w:val="none" w:sz="0" w:space="0" w:color="auto"/>
            <w:bottom w:val="none" w:sz="0" w:space="0" w:color="auto"/>
            <w:right w:val="none" w:sz="0" w:space="0" w:color="auto"/>
          </w:divBdr>
        </w:div>
        <w:div w:id="1474831874">
          <w:marLeft w:val="450"/>
          <w:marRight w:val="0"/>
          <w:marTop w:val="0"/>
          <w:marBottom w:val="0"/>
          <w:divBdr>
            <w:top w:val="none" w:sz="0" w:space="0" w:color="auto"/>
            <w:left w:val="none" w:sz="0" w:space="0" w:color="auto"/>
            <w:bottom w:val="none" w:sz="0" w:space="0" w:color="auto"/>
            <w:right w:val="none" w:sz="0" w:space="0" w:color="auto"/>
          </w:divBdr>
        </w:div>
        <w:div w:id="563176136">
          <w:marLeft w:val="450"/>
          <w:marRight w:val="0"/>
          <w:marTop w:val="0"/>
          <w:marBottom w:val="0"/>
          <w:divBdr>
            <w:top w:val="none" w:sz="0" w:space="0" w:color="auto"/>
            <w:left w:val="none" w:sz="0" w:space="0" w:color="auto"/>
            <w:bottom w:val="none" w:sz="0" w:space="0" w:color="auto"/>
            <w:right w:val="none" w:sz="0" w:space="0" w:color="auto"/>
          </w:divBdr>
        </w:div>
        <w:div w:id="808860663">
          <w:marLeft w:val="450"/>
          <w:marRight w:val="0"/>
          <w:marTop w:val="0"/>
          <w:marBottom w:val="0"/>
          <w:divBdr>
            <w:top w:val="none" w:sz="0" w:space="0" w:color="auto"/>
            <w:left w:val="none" w:sz="0" w:space="0" w:color="auto"/>
            <w:bottom w:val="none" w:sz="0" w:space="0" w:color="auto"/>
            <w:right w:val="none" w:sz="0" w:space="0" w:color="auto"/>
          </w:divBdr>
        </w:div>
        <w:div w:id="61830666">
          <w:marLeft w:val="450"/>
          <w:marRight w:val="0"/>
          <w:marTop w:val="0"/>
          <w:marBottom w:val="0"/>
          <w:divBdr>
            <w:top w:val="none" w:sz="0" w:space="0" w:color="auto"/>
            <w:left w:val="none" w:sz="0" w:space="0" w:color="auto"/>
            <w:bottom w:val="none" w:sz="0" w:space="0" w:color="auto"/>
            <w:right w:val="none" w:sz="0" w:space="0" w:color="auto"/>
          </w:divBdr>
        </w:div>
        <w:div w:id="17046144">
          <w:marLeft w:val="0"/>
          <w:marRight w:val="0"/>
          <w:marTop w:val="0"/>
          <w:marBottom w:val="0"/>
          <w:divBdr>
            <w:top w:val="none" w:sz="0" w:space="0" w:color="auto"/>
            <w:left w:val="none" w:sz="0" w:space="0" w:color="auto"/>
            <w:bottom w:val="none" w:sz="0" w:space="0" w:color="auto"/>
            <w:right w:val="none" w:sz="0" w:space="0" w:color="auto"/>
          </w:divBdr>
        </w:div>
        <w:div w:id="861167494">
          <w:marLeft w:val="0"/>
          <w:marRight w:val="0"/>
          <w:marTop w:val="0"/>
          <w:marBottom w:val="0"/>
          <w:divBdr>
            <w:top w:val="none" w:sz="0" w:space="0" w:color="auto"/>
            <w:left w:val="none" w:sz="0" w:space="0" w:color="auto"/>
            <w:bottom w:val="none" w:sz="0" w:space="0" w:color="auto"/>
            <w:right w:val="none" w:sz="0" w:space="0" w:color="auto"/>
          </w:divBdr>
        </w:div>
        <w:div w:id="690376402">
          <w:marLeft w:val="450"/>
          <w:marRight w:val="0"/>
          <w:marTop w:val="0"/>
          <w:marBottom w:val="0"/>
          <w:divBdr>
            <w:top w:val="none" w:sz="0" w:space="0" w:color="auto"/>
            <w:left w:val="none" w:sz="0" w:space="0" w:color="auto"/>
            <w:bottom w:val="none" w:sz="0" w:space="0" w:color="auto"/>
            <w:right w:val="none" w:sz="0" w:space="0" w:color="auto"/>
          </w:divBdr>
        </w:div>
        <w:div w:id="14693143">
          <w:marLeft w:val="450"/>
          <w:marRight w:val="0"/>
          <w:marTop w:val="0"/>
          <w:marBottom w:val="0"/>
          <w:divBdr>
            <w:top w:val="none" w:sz="0" w:space="0" w:color="auto"/>
            <w:left w:val="none" w:sz="0" w:space="0" w:color="auto"/>
            <w:bottom w:val="none" w:sz="0" w:space="0" w:color="auto"/>
            <w:right w:val="none" w:sz="0" w:space="0" w:color="auto"/>
          </w:divBdr>
        </w:div>
        <w:div w:id="465465568">
          <w:marLeft w:val="450"/>
          <w:marRight w:val="0"/>
          <w:marTop w:val="0"/>
          <w:marBottom w:val="0"/>
          <w:divBdr>
            <w:top w:val="none" w:sz="0" w:space="0" w:color="auto"/>
            <w:left w:val="none" w:sz="0" w:space="0" w:color="auto"/>
            <w:bottom w:val="none" w:sz="0" w:space="0" w:color="auto"/>
            <w:right w:val="none" w:sz="0" w:space="0" w:color="auto"/>
          </w:divBdr>
        </w:div>
        <w:div w:id="1787196386">
          <w:marLeft w:val="450"/>
          <w:marRight w:val="0"/>
          <w:marTop w:val="0"/>
          <w:marBottom w:val="0"/>
          <w:divBdr>
            <w:top w:val="none" w:sz="0" w:space="0" w:color="auto"/>
            <w:left w:val="none" w:sz="0" w:space="0" w:color="auto"/>
            <w:bottom w:val="none" w:sz="0" w:space="0" w:color="auto"/>
            <w:right w:val="none" w:sz="0" w:space="0" w:color="auto"/>
          </w:divBdr>
        </w:div>
        <w:div w:id="1129321751">
          <w:marLeft w:val="450"/>
          <w:marRight w:val="0"/>
          <w:marTop w:val="0"/>
          <w:marBottom w:val="0"/>
          <w:divBdr>
            <w:top w:val="none" w:sz="0" w:space="0" w:color="auto"/>
            <w:left w:val="none" w:sz="0" w:space="0" w:color="auto"/>
            <w:bottom w:val="none" w:sz="0" w:space="0" w:color="auto"/>
            <w:right w:val="none" w:sz="0" w:space="0" w:color="auto"/>
          </w:divBdr>
        </w:div>
        <w:div w:id="424033856">
          <w:marLeft w:val="450"/>
          <w:marRight w:val="0"/>
          <w:marTop w:val="0"/>
          <w:marBottom w:val="0"/>
          <w:divBdr>
            <w:top w:val="none" w:sz="0" w:space="0" w:color="auto"/>
            <w:left w:val="none" w:sz="0" w:space="0" w:color="auto"/>
            <w:bottom w:val="none" w:sz="0" w:space="0" w:color="auto"/>
            <w:right w:val="none" w:sz="0" w:space="0" w:color="auto"/>
          </w:divBdr>
        </w:div>
        <w:div w:id="1020476867">
          <w:marLeft w:val="450"/>
          <w:marRight w:val="0"/>
          <w:marTop w:val="0"/>
          <w:marBottom w:val="0"/>
          <w:divBdr>
            <w:top w:val="none" w:sz="0" w:space="0" w:color="auto"/>
            <w:left w:val="none" w:sz="0" w:space="0" w:color="auto"/>
            <w:bottom w:val="none" w:sz="0" w:space="0" w:color="auto"/>
            <w:right w:val="none" w:sz="0" w:space="0" w:color="auto"/>
          </w:divBdr>
        </w:div>
        <w:div w:id="1942838822">
          <w:marLeft w:val="450"/>
          <w:marRight w:val="0"/>
          <w:marTop w:val="0"/>
          <w:marBottom w:val="0"/>
          <w:divBdr>
            <w:top w:val="none" w:sz="0" w:space="0" w:color="auto"/>
            <w:left w:val="none" w:sz="0" w:space="0" w:color="auto"/>
            <w:bottom w:val="none" w:sz="0" w:space="0" w:color="auto"/>
            <w:right w:val="none" w:sz="0" w:space="0" w:color="auto"/>
          </w:divBdr>
        </w:div>
        <w:div w:id="1982536677">
          <w:marLeft w:val="450"/>
          <w:marRight w:val="0"/>
          <w:marTop w:val="0"/>
          <w:marBottom w:val="0"/>
          <w:divBdr>
            <w:top w:val="none" w:sz="0" w:space="0" w:color="auto"/>
            <w:left w:val="none" w:sz="0" w:space="0" w:color="auto"/>
            <w:bottom w:val="none" w:sz="0" w:space="0" w:color="auto"/>
            <w:right w:val="none" w:sz="0" w:space="0" w:color="auto"/>
          </w:divBdr>
        </w:div>
        <w:div w:id="674916923">
          <w:marLeft w:val="450"/>
          <w:marRight w:val="0"/>
          <w:marTop w:val="0"/>
          <w:marBottom w:val="0"/>
          <w:divBdr>
            <w:top w:val="none" w:sz="0" w:space="0" w:color="auto"/>
            <w:left w:val="none" w:sz="0" w:space="0" w:color="auto"/>
            <w:bottom w:val="none" w:sz="0" w:space="0" w:color="auto"/>
            <w:right w:val="none" w:sz="0" w:space="0" w:color="auto"/>
          </w:divBdr>
        </w:div>
        <w:div w:id="2123718987">
          <w:marLeft w:val="450"/>
          <w:marRight w:val="0"/>
          <w:marTop w:val="0"/>
          <w:marBottom w:val="0"/>
          <w:divBdr>
            <w:top w:val="none" w:sz="0" w:space="0" w:color="auto"/>
            <w:left w:val="none" w:sz="0" w:space="0" w:color="auto"/>
            <w:bottom w:val="none" w:sz="0" w:space="0" w:color="auto"/>
            <w:right w:val="none" w:sz="0" w:space="0" w:color="auto"/>
          </w:divBdr>
        </w:div>
        <w:div w:id="473330251">
          <w:marLeft w:val="450"/>
          <w:marRight w:val="0"/>
          <w:marTop w:val="0"/>
          <w:marBottom w:val="0"/>
          <w:divBdr>
            <w:top w:val="none" w:sz="0" w:space="0" w:color="auto"/>
            <w:left w:val="none" w:sz="0" w:space="0" w:color="auto"/>
            <w:bottom w:val="none" w:sz="0" w:space="0" w:color="auto"/>
            <w:right w:val="none" w:sz="0" w:space="0" w:color="auto"/>
          </w:divBdr>
        </w:div>
        <w:div w:id="1574394229">
          <w:marLeft w:val="450"/>
          <w:marRight w:val="0"/>
          <w:marTop w:val="0"/>
          <w:marBottom w:val="0"/>
          <w:divBdr>
            <w:top w:val="none" w:sz="0" w:space="0" w:color="auto"/>
            <w:left w:val="none" w:sz="0" w:space="0" w:color="auto"/>
            <w:bottom w:val="none" w:sz="0" w:space="0" w:color="auto"/>
            <w:right w:val="none" w:sz="0" w:space="0" w:color="auto"/>
          </w:divBdr>
        </w:div>
        <w:div w:id="269050252">
          <w:marLeft w:val="450"/>
          <w:marRight w:val="0"/>
          <w:marTop w:val="0"/>
          <w:marBottom w:val="0"/>
          <w:divBdr>
            <w:top w:val="none" w:sz="0" w:space="0" w:color="auto"/>
            <w:left w:val="none" w:sz="0" w:space="0" w:color="auto"/>
            <w:bottom w:val="none" w:sz="0" w:space="0" w:color="auto"/>
            <w:right w:val="none" w:sz="0" w:space="0" w:color="auto"/>
          </w:divBdr>
        </w:div>
        <w:div w:id="1529371691">
          <w:marLeft w:val="450"/>
          <w:marRight w:val="0"/>
          <w:marTop w:val="0"/>
          <w:marBottom w:val="0"/>
          <w:divBdr>
            <w:top w:val="none" w:sz="0" w:space="0" w:color="auto"/>
            <w:left w:val="none" w:sz="0" w:space="0" w:color="auto"/>
            <w:bottom w:val="none" w:sz="0" w:space="0" w:color="auto"/>
            <w:right w:val="none" w:sz="0" w:space="0" w:color="auto"/>
          </w:divBdr>
        </w:div>
        <w:div w:id="96409139">
          <w:marLeft w:val="0"/>
          <w:marRight w:val="0"/>
          <w:marTop w:val="0"/>
          <w:marBottom w:val="0"/>
          <w:divBdr>
            <w:top w:val="none" w:sz="0" w:space="0" w:color="auto"/>
            <w:left w:val="none" w:sz="0" w:space="0" w:color="auto"/>
            <w:bottom w:val="none" w:sz="0" w:space="0" w:color="auto"/>
            <w:right w:val="none" w:sz="0" w:space="0" w:color="auto"/>
          </w:divBdr>
        </w:div>
        <w:div w:id="773981158">
          <w:marLeft w:val="450"/>
          <w:marRight w:val="0"/>
          <w:marTop w:val="0"/>
          <w:marBottom w:val="0"/>
          <w:divBdr>
            <w:top w:val="none" w:sz="0" w:space="0" w:color="auto"/>
            <w:left w:val="none" w:sz="0" w:space="0" w:color="auto"/>
            <w:bottom w:val="none" w:sz="0" w:space="0" w:color="auto"/>
            <w:right w:val="none" w:sz="0" w:space="0" w:color="auto"/>
          </w:divBdr>
        </w:div>
        <w:div w:id="138965275">
          <w:marLeft w:val="450"/>
          <w:marRight w:val="0"/>
          <w:marTop w:val="0"/>
          <w:marBottom w:val="0"/>
          <w:divBdr>
            <w:top w:val="none" w:sz="0" w:space="0" w:color="auto"/>
            <w:left w:val="none" w:sz="0" w:space="0" w:color="auto"/>
            <w:bottom w:val="none" w:sz="0" w:space="0" w:color="auto"/>
            <w:right w:val="none" w:sz="0" w:space="0" w:color="auto"/>
          </w:divBdr>
        </w:div>
        <w:div w:id="1088041381">
          <w:marLeft w:val="450"/>
          <w:marRight w:val="0"/>
          <w:marTop w:val="0"/>
          <w:marBottom w:val="0"/>
          <w:divBdr>
            <w:top w:val="none" w:sz="0" w:space="0" w:color="auto"/>
            <w:left w:val="none" w:sz="0" w:space="0" w:color="auto"/>
            <w:bottom w:val="none" w:sz="0" w:space="0" w:color="auto"/>
            <w:right w:val="none" w:sz="0" w:space="0" w:color="auto"/>
          </w:divBdr>
        </w:div>
        <w:div w:id="329261227">
          <w:marLeft w:val="450"/>
          <w:marRight w:val="0"/>
          <w:marTop w:val="0"/>
          <w:marBottom w:val="0"/>
          <w:divBdr>
            <w:top w:val="none" w:sz="0" w:space="0" w:color="auto"/>
            <w:left w:val="none" w:sz="0" w:space="0" w:color="auto"/>
            <w:bottom w:val="none" w:sz="0" w:space="0" w:color="auto"/>
            <w:right w:val="none" w:sz="0" w:space="0" w:color="auto"/>
          </w:divBdr>
        </w:div>
        <w:div w:id="1083526729">
          <w:marLeft w:val="450"/>
          <w:marRight w:val="0"/>
          <w:marTop w:val="0"/>
          <w:marBottom w:val="0"/>
          <w:divBdr>
            <w:top w:val="none" w:sz="0" w:space="0" w:color="auto"/>
            <w:left w:val="none" w:sz="0" w:space="0" w:color="auto"/>
            <w:bottom w:val="none" w:sz="0" w:space="0" w:color="auto"/>
            <w:right w:val="none" w:sz="0" w:space="0" w:color="auto"/>
          </w:divBdr>
        </w:div>
        <w:div w:id="1597328739">
          <w:marLeft w:val="450"/>
          <w:marRight w:val="0"/>
          <w:marTop w:val="0"/>
          <w:marBottom w:val="0"/>
          <w:divBdr>
            <w:top w:val="none" w:sz="0" w:space="0" w:color="auto"/>
            <w:left w:val="none" w:sz="0" w:space="0" w:color="auto"/>
            <w:bottom w:val="none" w:sz="0" w:space="0" w:color="auto"/>
            <w:right w:val="none" w:sz="0" w:space="0" w:color="auto"/>
          </w:divBdr>
        </w:div>
        <w:div w:id="1567455823">
          <w:marLeft w:val="450"/>
          <w:marRight w:val="0"/>
          <w:marTop w:val="0"/>
          <w:marBottom w:val="0"/>
          <w:divBdr>
            <w:top w:val="none" w:sz="0" w:space="0" w:color="auto"/>
            <w:left w:val="none" w:sz="0" w:space="0" w:color="auto"/>
            <w:bottom w:val="none" w:sz="0" w:space="0" w:color="auto"/>
            <w:right w:val="none" w:sz="0" w:space="0" w:color="auto"/>
          </w:divBdr>
        </w:div>
        <w:div w:id="1111971510">
          <w:marLeft w:val="450"/>
          <w:marRight w:val="0"/>
          <w:marTop w:val="0"/>
          <w:marBottom w:val="0"/>
          <w:divBdr>
            <w:top w:val="none" w:sz="0" w:space="0" w:color="auto"/>
            <w:left w:val="none" w:sz="0" w:space="0" w:color="auto"/>
            <w:bottom w:val="none" w:sz="0" w:space="0" w:color="auto"/>
            <w:right w:val="none" w:sz="0" w:space="0" w:color="auto"/>
          </w:divBdr>
        </w:div>
        <w:div w:id="583994625">
          <w:marLeft w:val="450"/>
          <w:marRight w:val="0"/>
          <w:marTop w:val="0"/>
          <w:marBottom w:val="0"/>
          <w:divBdr>
            <w:top w:val="none" w:sz="0" w:space="0" w:color="auto"/>
            <w:left w:val="none" w:sz="0" w:space="0" w:color="auto"/>
            <w:bottom w:val="none" w:sz="0" w:space="0" w:color="auto"/>
            <w:right w:val="none" w:sz="0" w:space="0" w:color="auto"/>
          </w:divBdr>
        </w:div>
        <w:div w:id="1903442590">
          <w:marLeft w:val="450"/>
          <w:marRight w:val="0"/>
          <w:marTop w:val="0"/>
          <w:marBottom w:val="0"/>
          <w:divBdr>
            <w:top w:val="none" w:sz="0" w:space="0" w:color="auto"/>
            <w:left w:val="none" w:sz="0" w:space="0" w:color="auto"/>
            <w:bottom w:val="none" w:sz="0" w:space="0" w:color="auto"/>
            <w:right w:val="none" w:sz="0" w:space="0" w:color="auto"/>
          </w:divBdr>
        </w:div>
        <w:div w:id="1673414094">
          <w:marLeft w:val="450"/>
          <w:marRight w:val="0"/>
          <w:marTop w:val="0"/>
          <w:marBottom w:val="0"/>
          <w:divBdr>
            <w:top w:val="none" w:sz="0" w:space="0" w:color="auto"/>
            <w:left w:val="none" w:sz="0" w:space="0" w:color="auto"/>
            <w:bottom w:val="none" w:sz="0" w:space="0" w:color="auto"/>
            <w:right w:val="none" w:sz="0" w:space="0" w:color="auto"/>
          </w:divBdr>
        </w:div>
        <w:div w:id="71776857">
          <w:marLeft w:val="450"/>
          <w:marRight w:val="0"/>
          <w:marTop w:val="0"/>
          <w:marBottom w:val="0"/>
          <w:divBdr>
            <w:top w:val="none" w:sz="0" w:space="0" w:color="auto"/>
            <w:left w:val="none" w:sz="0" w:space="0" w:color="auto"/>
            <w:bottom w:val="none" w:sz="0" w:space="0" w:color="auto"/>
            <w:right w:val="none" w:sz="0" w:space="0" w:color="auto"/>
          </w:divBdr>
        </w:div>
        <w:div w:id="320159847">
          <w:marLeft w:val="450"/>
          <w:marRight w:val="0"/>
          <w:marTop w:val="0"/>
          <w:marBottom w:val="0"/>
          <w:divBdr>
            <w:top w:val="none" w:sz="0" w:space="0" w:color="auto"/>
            <w:left w:val="none" w:sz="0" w:space="0" w:color="auto"/>
            <w:bottom w:val="none" w:sz="0" w:space="0" w:color="auto"/>
            <w:right w:val="none" w:sz="0" w:space="0" w:color="auto"/>
          </w:divBdr>
        </w:div>
        <w:div w:id="1394355893">
          <w:marLeft w:val="450"/>
          <w:marRight w:val="0"/>
          <w:marTop w:val="0"/>
          <w:marBottom w:val="0"/>
          <w:divBdr>
            <w:top w:val="none" w:sz="0" w:space="0" w:color="auto"/>
            <w:left w:val="none" w:sz="0" w:space="0" w:color="auto"/>
            <w:bottom w:val="none" w:sz="0" w:space="0" w:color="auto"/>
            <w:right w:val="none" w:sz="0" w:space="0" w:color="auto"/>
          </w:divBdr>
        </w:div>
        <w:div w:id="2104835856">
          <w:marLeft w:val="450"/>
          <w:marRight w:val="0"/>
          <w:marTop w:val="0"/>
          <w:marBottom w:val="0"/>
          <w:divBdr>
            <w:top w:val="none" w:sz="0" w:space="0" w:color="auto"/>
            <w:left w:val="none" w:sz="0" w:space="0" w:color="auto"/>
            <w:bottom w:val="none" w:sz="0" w:space="0" w:color="auto"/>
            <w:right w:val="none" w:sz="0" w:space="0" w:color="auto"/>
          </w:divBdr>
        </w:div>
        <w:div w:id="1573468283">
          <w:marLeft w:val="450"/>
          <w:marRight w:val="0"/>
          <w:marTop w:val="0"/>
          <w:marBottom w:val="0"/>
          <w:divBdr>
            <w:top w:val="none" w:sz="0" w:space="0" w:color="auto"/>
            <w:left w:val="none" w:sz="0" w:space="0" w:color="auto"/>
            <w:bottom w:val="none" w:sz="0" w:space="0" w:color="auto"/>
            <w:right w:val="none" w:sz="0" w:space="0" w:color="auto"/>
          </w:divBdr>
        </w:div>
        <w:div w:id="1870413800">
          <w:marLeft w:val="450"/>
          <w:marRight w:val="0"/>
          <w:marTop w:val="0"/>
          <w:marBottom w:val="0"/>
          <w:divBdr>
            <w:top w:val="none" w:sz="0" w:space="0" w:color="auto"/>
            <w:left w:val="none" w:sz="0" w:space="0" w:color="auto"/>
            <w:bottom w:val="none" w:sz="0" w:space="0" w:color="auto"/>
            <w:right w:val="none" w:sz="0" w:space="0" w:color="auto"/>
          </w:divBdr>
        </w:div>
        <w:div w:id="870605487">
          <w:marLeft w:val="450"/>
          <w:marRight w:val="0"/>
          <w:marTop w:val="0"/>
          <w:marBottom w:val="0"/>
          <w:divBdr>
            <w:top w:val="none" w:sz="0" w:space="0" w:color="auto"/>
            <w:left w:val="none" w:sz="0" w:space="0" w:color="auto"/>
            <w:bottom w:val="none" w:sz="0" w:space="0" w:color="auto"/>
            <w:right w:val="none" w:sz="0" w:space="0" w:color="auto"/>
          </w:divBdr>
        </w:div>
        <w:div w:id="118111741">
          <w:marLeft w:val="450"/>
          <w:marRight w:val="0"/>
          <w:marTop w:val="0"/>
          <w:marBottom w:val="0"/>
          <w:divBdr>
            <w:top w:val="none" w:sz="0" w:space="0" w:color="auto"/>
            <w:left w:val="none" w:sz="0" w:space="0" w:color="auto"/>
            <w:bottom w:val="none" w:sz="0" w:space="0" w:color="auto"/>
            <w:right w:val="none" w:sz="0" w:space="0" w:color="auto"/>
          </w:divBdr>
        </w:div>
        <w:div w:id="641471640">
          <w:marLeft w:val="450"/>
          <w:marRight w:val="0"/>
          <w:marTop w:val="0"/>
          <w:marBottom w:val="0"/>
          <w:divBdr>
            <w:top w:val="none" w:sz="0" w:space="0" w:color="auto"/>
            <w:left w:val="none" w:sz="0" w:space="0" w:color="auto"/>
            <w:bottom w:val="none" w:sz="0" w:space="0" w:color="auto"/>
            <w:right w:val="none" w:sz="0" w:space="0" w:color="auto"/>
          </w:divBdr>
        </w:div>
        <w:div w:id="689331828">
          <w:marLeft w:val="450"/>
          <w:marRight w:val="0"/>
          <w:marTop w:val="0"/>
          <w:marBottom w:val="0"/>
          <w:divBdr>
            <w:top w:val="none" w:sz="0" w:space="0" w:color="auto"/>
            <w:left w:val="none" w:sz="0" w:space="0" w:color="auto"/>
            <w:bottom w:val="none" w:sz="0" w:space="0" w:color="auto"/>
            <w:right w:val="none" w:sz="0" w:space="0" w:color="auto"/>
          </w:divBdr>
        </w:div>
        <w:div w:id="971325918">
          <w:marLeft w:val="450"/>
          <w:marRight w:val="0"/>
          <w:marTop w:val="0"/>
          <w:marBottom w:val="0"/>
          <w:divBdr>
            <w:top w:val="none" w:sz="0" w:space="0" w:color="auto"/>
            <w:left w:val="none" w:sz="0" w:space="0" w:color="auto"/>
            <w:bottom w:val="none" w:sz="0" w:space="0" w:color="auto"/>
            <w:right w:val="none" w:sz="0" w:space="0" w:color="auto"/>
          </w:divBdr>
        </w:div>
        <w:div w:id="1873418781">
          <w:marLeft w:val="450"/>
          <w:marRight w:val="0"/>
          <w:marTop w:val="0"/>
          <w:marBottom w:val="0"/>
          <w:divBdr>
            <w:top w:val="none" w:sz="0" w:space="0" w:color="auto"/>
            <w:left w:val="none" w:sz="0" w:space="0" w:color="auto"/>
            <w:bottom w:val="none" w:sz="0" w:space="0" w:color="auto"/>
            <w:right w:val="none" w:sz="0" w:space="0" w:color="auto"/>
          </w:divBdr>
        </w:div>
        <w:div w:id="1540819652">
          <w:marLeft w:val="450"/>
          <w:marRight w:val="0"/>
          <w:marTop w:val="0"/>
          <w:marBottom w:val="0"/>
          <w:divBdr>
            <w:top w:val="none" w:sz="0" w:space="0" w:color="auto"/>
            <w:left w:val="none" w:sz="0" w:space="0" w:color="auto"/>
            <w:bottom w:val="none" w:sz="0" w:space="0" w:color="auto"/>
            <w:right w:val="none" w:sz="0" w:space="0" w:color="auto"/>
          </w:divBdr>
        </w:div>
        <w:div w:id="245000115">
          <w:marLeft w:val="450"/>
          <w:marRight w:val="0"/>
          <w:marTop w:val="0"/>
          <w:marBottom w:val="0"/>
          <w:divBdr>
            <w:top w:val="none" w:sz="0" w:space="0" w:color="auto"/>
            <w:left w:val="none" w:sz="0" w:space="0" w:color="auto"/>
            <w:bottom w:val="none" w:sz="0" w:space="0" w:color="auto"/>
            <w:right w:val="none" w:sz="0" w:space="0" w:color="auto"/>
          </w:divBdr>
        </w:div>
        <w:div w:id="1916014053">
          <w:marLeft w:val="450"/>
          <w:marRight w:val="0"/>
          <w:marTop w:val="0"/>
          <w:marBottom w:val="0"/>
          <w:divBdr>
            <w:top w:val="none" w:sz="0" w:space="0" w:color="auto"/>
            <w:left w:val="none" w:sz="0" w:space="0" w:color="auto"/>
            <w:bottom w:val="none" w:sz="0" w:space="0" w:color="auto"/>
            <w:right w:val="none" w:sz="0" w:space="0" w:color="auto"/>
          </w:divBdr>
        </w:div>
        <w:div w:id="125240960">
          <w:marLeft w:val="450"/>
          <w:marRight w:val="0"/>
          <w:marTop w:val="0"/>
          <w:marBottom w:val="0"/>
          <w:divBdr>
            <w:top w:val="none" w:sz="0" w:space="0" w:color="auto"/>
            <w:left w:val="none" w:sz="0" w:space="0" w:color="auto"/>
            <w:bottom w:val="none" w:sz="0" w:space="0" w:color="auto"/>
            <w:right w:val="none" w:sz="0" w:space="0" w:color="auto"/>
          </w:divBdr>
        </w:div>
        <w:div w:id="1922323828">
          <w:marLeft w:val="450"/>
          <w:marRight w:val="0"/>
          <w:marTop w:val="0"/>
          <w:marBottom w:val="0"/>
          <w:divBdr>
            <w:top w:val="none" w:sz="0" w:space="0" w:color="auto"/>
            <w:left w:val="none" w:sz="0" w:space="0" w:color="auto"/>
            <w:bottom w:val="none" w:sz="0" w:space="0" w:color="auto"/>
            <w:right w:val="none" w:sz="0" w:space="0" w:color="auto"/>
          </w:divBdr>
        </w:div>
        <w:div w:id="1899779341">
          <w:marLeft w:val="450"/>
          <w:marRight w:val="0"/>
          <w:marTop w:val="0"/>
          <w:marBottom w:val="0"/>
          <w:divBdr>
            <w:top w:val="none" w:sz="0" w:space="0" w:color="auto"/>
            <w:left w:val="none" w:sz="0" w:space="0" w:color="auto"/>
            <w:bottom w:val="none" w:sz="0" w:space="0" w:color="auto"/>
            <w:right w:val="none" w:sz="0" w:space="0" w:color="auto"/>
          </w:divBdr>
        </w:div>
        <w:div w:id="2026982474">
          <w:marLeft w:val="450"/>
          <w:marRight w:val="0"/>
          <w:marTop w:val="0"/>
          <w:marBottom w:val="0"/>
          <w:divBdr>
            <w:top w:val="none" w:sz="0" w:space="0" w:color="auto"/>
            <w:left w:val="none" w:sz="0" w:space="0" w:color="auto"/>
            <w:bottom w:val="none" w:sz="0" w:space="0" w:color="auto"/>
            <w:right w:val="none" w:sz="0" w:space="0" w:color="auto"/>
          </w:divBdr>
        </w:div>
        <w:div w:id="1545871129">
          <w:marLeft w:val="450"/>
          <w:marRight w:val="0"/>
          <w:marTop w:val="0"/>
          <w:marBottom w:val="0"/>
          <w:divBdr>
            <w:top w:val="none" w:sz="0" w:space="0" w:color="auto"/>
            <w:left w:val="none" w:sz="0" w:space="0" w:color="auto"/>
            <w:bottom w:val="none" w:sz="0" w:space="0" w:color="auto"/>
            <w:right w:val="none" w:sz="0" w:space="0" w:color="auto"/>
          </w:divBdr>
        </w:div>
        <w:div w:id="408159017">
          <w:marLeft w:val="450"/>
          <w:marRight w:val="0"/>
          <w:marTop w:val="0"/>
          <w:marBottom w:val="0"/>
          <w:divBdr>
            <w:top w:val="none" w:sz="0" w:space="0" w:color="auto"/>
            <w:left w:val="none" w:sz="0" w:space="0" w:color="auto"/>
            <w:bottom w:val="none" w:sz="0" w:space="0" w:color="auto"/>
            <w:right w:val="none" w:sz="0" w:space="0" w:color="auto"/>
          </w:divBdr>
        </w:div>
        <w:div w:id="934629269">
          <w:marLeft w:val="0"/>
          <w:marRight w:val="0"/>
          <w:marTop w:val="0"/>
          <w:marBottom w:val="0"/>
          <w:divBdr>
            <w:top w:val="none" w:sz="0" w:space="0" w:color="auto"/>
            <w:left w:val="none" w:sz="0" w:space="0" w:color="auto"/>
            <w:bottom w:val="none" w:sz="0" w:space="0" w:color="auto"/>
            <w:right w:val="none" w:sz="0" w:space="0" w:color="auto"/>
          </w:divBdr>
        </w:div>
      </w:divsChild>
    </w:div>
    <w:div w:id="410591339">
      <w:bodyDiv w:val="1"/>
      <w:marLeft w:val="0"/>
      <w:marRight w:val="0"/>
      <w:marTop w:val="0"/>
      <w:marBottom w:val="0"/>
      <w:divBdr>
        <w:top w:val="none" w:sz="0" w:space="0" w:color="auto"/>
        <w:left w:val="none" w:sz="0" w:space="0" w:color="auto"/>
        <w:bottom w:val="none" w:sz="0" w:space="0" w:color="auto"/>
        <w:right w:val="none" w:sz="0" w:space="0" w:color="auto"/>
      </w:divBdr>
      <w:divsChild>
        <w:div w:id="528108621">
          <w:marLeft w:val="0"/>
          <w:marRight w:val="0"/>
          <w:marTop w:val="0"/>
          <w:marBottom w:val="0"/>
          <w:divBdr>
            <w:top w:val="none" w:sz="0" w:space="0" w:color="auto"/>
            <w:left w:val="none" w:sz="0" w:space="0" w:color="auto"/>
            <w:bottom w:val="none" w:sz="0" w:space="0" w:color="auto"/>
            <w:right w:val="none" w:sz="0" w:space="0" w:color="auto"/>
          </w:divBdr>
        </w:div>
        <w:div w:id="880673499">
          <w:marLeft w:val="450"/>
          <w:marRight w:val="0"/>
          <w:marTop w:val="0"/>
          <w:marBottom w:val="0"/>
          <w:divBdr>
            <w:top w:val="none" w:sz="0" w:space="0" w:color="auto"/>
            <w:left w:val="none" w:sz="0" w:space="0" w:color="auto"/>
            <w:bottom w:val="none" w:sz="0" w:space="0" w:color="auto"/>
            <w:right w:val="none" w:sz="0" w:space="0" w:color="auto"/>
          </w:divBdr>
        </w:div>
        <w:div w:id="213202125">
          <w:marLeft w:val="450"/>
          <w:marRight w:val="0"/>
          <w:marTop w:val="0"/>
          <w:marBottom w:val="0"/>
          <w:divBdr>
            <w:top w:val="none" w:sz="0" w:space="0" w:color="auto"/>
            <w:left w:val="none" w:sz="0" w:space="0" w:color="auto"/>
            <w:bottom w:val="none" w:sz="0" w:space="0" w:color="auto"/>
            <w:right w:val="none" w:sz="0" w:space="0" w:color="auto"/>
          </w:divBdr>
        </w:div>
        <w:div w:id="1149204191">
          <w:marLeft w:val="450"/>
          <w:marRight w:val="0"/>
          <w:marTop w:val="0"/>
          <w:marBottom w:val="0"/>
          <w:divBdr>
            <w:top w:val="none" w:sz="0" w:space="0" w:color="auto"/>
            <w:left w:val="none" w:sz="0" w:space="0" w:color="auto"/>
            <w:bottom w:val="none" w:sz="0" w:space="0" w:color="auto"/>
            <w:right w:val="none" w:sz="0" w:space="0" w:color="auto"/>
          </w:divBdr>
        </w:div>
        <w:div w:id="1789812342">
          <w:marLeft w:val="450"/>
          <w:marRight w:val="0"/>
          <w:marTop w:val="0"/>
          <w:marBottom w:val="0"/>
          <w:divBdr>
            <w:top w:val="none" w:sz="0" w:space="0" w:color="auto"/>
            <w:left w:val="none" w:sz="0" w:space="0" w:color="auto"/>
            <w:bottom w:val="none" w:sz="0" w:space="0" w:color="auto"/>
            <w:right w:val="none" w:sz="0" w:space="0" w:color="auto"/>
          </w:divBdr>
        </w:div>
        <w:div w:id="99105525">
          <w:marLeft w:val="450"/>
          <w:marRight w:val="0"/>
          <w:marTop w:val="0"/>
          <w:marBottom w:val="0"/>
          <w:divBdr>
            <w:top w:val="none" w:sz="0" w:space="0" w:color="auto"/>
            <w:left w:val="none" w:sz="0" w:space="0" w:color="auto"/>
            <w:bottom w:val="none" w:sz="0" w:space="0" w:color="auto"/>
            <w:right w:val="none" w:sz="0" w:space="0" w:color="auto"/>
          </w:divBdr>
        </w:div>
        <w:div w:id="1763646483">
          <w:marLeft w:val="0"/>
          <w:marRight w:val="0"/>
          <w:marTop w:val="0"/>
          <w:marBottom w:val="0"/>
          <w:divBdr>
            <w:top w:val="none" w:sz="0" w:space="0" w:color="auto"/>
            <w:left w:val="none" w:sz="0" w:space="0" w:color="auto"/>
            <w:bottom w:val="none" w:sz="0" w:space="0" w:color="auto"/>
            <w:right w:val="none" w:sz="0" w:space="0" w:color="auto"/>
          </w:divBdr>
        </w:div>
        <w:div w:id="476993495">
          <w:marLeft w:val="0"/>
          <w:marRight w:val="0"/>
          <w:marTop w:val="0"/>
          <w:marBottom w:val="0"/>
          <w:divBdr>
            <w:top w:val="none" w:sz="0" w:space="0" w:color="auto"/>
            <w:left w:val="none" w:sz="0" w:space="0" w:color="auto"/>
            <w:bottom w:val="none" w:sz="0" w:space="0" w:color="auto"/>
            <w:right w:val="none" w:sz="0" w:space="0" w:color="auto"/>
          </w:divBdr>
        </w:div>
        <w:div w:id="117994807">
          <w:marLeft w:val="450"/>
          <w:marRight w:val="0"/>
          <w:marTop w:val="0"/>
          <w:marBottom w:val="0"/>
          <w:divBdr>
            <w:top w:val="none" w:sz="0" w:space="0" w:color="auto"/>
            <w:left w:val="none" w:sz="0" w:space="0" w:color="auto"/>
            <w:bottom w:val="none" w:sz="0" w:space="0" w:color="auto"/>
            <w:right w:val="none" w:sz="0" w:space="0" w:color="auto"/>
          </w:divBdr>
        </w:div>
        <w:div w:id="1560827237">
          <w:marLeft w:val="450"/>
          <w:marRight w:val="0"/>
          <w:marTop w:val="0"/>
          <w:marBottom w:val="0"/>
          <w:divBdr>
            <w:top w:val="none" w:sz="0" w:space="0" w:color="auto"/>
            <w:left w:val="none" w:sz="0" w:space="0" w:color="auto"/>
            <w:bottom w:val="none" w:sz="0" w:space="0" w:color="auto"/>
            <w:right w:val="none" w:sz="0" w:space="0" w:color="auto"/>
          </w:divBdr>
        </w:div>
        <w:div w:id="428819910">
          <w:marLeft w:val="450"/>
          <w:marRight w:val="0"/>
          <w:marTop w:val="0"/>
          <w:marBottom w:val="0"/>
          <w:divBdr>
            <w:top w:val="none" w:sz="0" w:space="0" w:color="auto"/>
            <w:left w:val="none" w:sz="0" w:space="0" w:color="auto"/>
            <w:bottom w:val="none" w:sz="0" w:space="0" w:color="auto"/>
            <w:right w:val="none" w:sz="0" w:space="0" w:color="auto"/>
          </w:divBdr>
        </w:div>
        <w:div w:id="1697537588">
          <w:marLeft w:val="450"/>
          <w:marRight w:val="0"/>
          <w:marTop w:val="0"/>
          <w:marBottom w:val="0"/>
          <w:divBdr>
            <w:top w:val="none" w:sz="0" w:space="0" w:color="auto"/>
            <w:left w:val="none" w:sz="0" w:space="0" w:color="auto"/>
            <w:bottom w:val="none" w:sz="0" w:space="0" w:color="auto"/>
            <w:right w:val="none" w:sz="0" w:space="0" w:color="auto"/>
          </w:divBdr>
        </w:div>
        <w:div w:id="396782772">
          <w:marLeft w:val="450"/>
          <w:marRight w:val="0"/>
          <w:marTop w:val="0"/>
          <w:marBottom w:val="0"/>
          <w:divBdr>
            <w:top w:val="none" w:sz="0" w:space="0" w:color="auto"/>
            <w:left w:val="none" w:sz="0" w:space="0" w:color="auto"/>
            <w:bottom w:val="none" w:sz="0" w:space="0" w:color="auto"/>
            <w:right w:val="none" w:sz="0" w:space="0" w:color="auto"/>
          </w:divBdr>
        </w:div>
        <w:div w:id="1622686812">
          <w:marLeft w:val="450"/>
          <w:marRight w:val="0"/>
          <w:marTop w:val="0"/>
          <w:marBottom w:val="0"/>
          <w:divBdr>
            <w:top w:val="none" w:sz="0" w:space="0" w:color="auto"/>
            <w:left w:val="none" w:sz="0" w:space="0" w:color="auto"/>
            <w:bottom w:val="none" w:sz="0" w:space="0" w:color="auto"/>
            <w:right w:val="none" w:sz="0" w:space="0" w:color="auto"/>
          </w:divBdr>
        </w:div>
        <w:div w:id="604001245">
          <w:marLeft w:val="450"/>
          <w:marRight w:val="0"/>
          <w:marTop w:val="0"/>
          <w:marBottom w:val="0"/>
          <w:divBdr>
            <w:top w:val="none" w:sz="0" w:space="0" w:color="auto"/>
            <w:left w:val="none" w:sz="0" w:space="0" w:color="auto"/>
            <w:bottom w:val="none" w:sz="0" w:space="0" w:color="auto"/>
            <w:right w:val="none" w:sz="0" w:space="0" w:color="auto"/>
          </w:divBdr>
        </w:div>
        <w:div w:id="1735011390">
          <w:marLeft w:val="450"/>
          <w:marRight w:val="0"/>
          <w:marTop w:val="0"/>
          <w:marBottom w:val="0"/>
          <w:divBdr>
            <w:top w:val="none" w:sz="0" w:space="0" w:color="auto"/>
            <w:left w:val="none" w:sz="0" w:space="0" w:color="auto"/>
            <w:bottom w:val="none" w:sz="0" w:space="0" w:color="auto"/>
            <w:right w:val="none" w:sz="0" w:space="0" w:color="auto"/>
          </w:divBdr>
        </w:div>
        <w:div w:id="1597863885">
          <w:marLeft w:val="450"/>
          <w:marRight w:val="0"/>
          <w:marTop w:val="0"/>
          <w:marBottom w:val="0"/>
          <w:divBdr>
            <w:top w:val="none" w:sz="0" w:space="0" w:color="auto"/>
            <w:left w:val="none" w:sz="0" w:space="0" w:color="auto"/>
            <w:bottom w:val="none" w:sz="0" w:space="0" w:color="auto"/>
            <w:right w:val="none" w:sz="0" w:space="0" w:color="auto"/>
          </w:divBdr>
        </w:div>
        <w:div w:id="225649228">
          <w:marLeft w:val="450"/>
          <w:marRight w:val="0"/>
          <w:marTop w:val="0"/>
          <w:marBottom w:val="0"/>
          <w:divBdr>
            <w:top w:val="none" w:sz="0" w:space="0" w:color="auto"/>
            <w:left w:val="none" w:sz="0" w:space="0" w:color="auto"/>
            <w:bottom w:val="none" w:sz="0" w:space="0" w:color="auto"/>
            <w:right w:val="none" w:sz="0" w:space="0" w:color="auto"/>
          </w:divBdr>
        </w:div>
        <w:div w:id="1362392856">
          <w:marLeft w:val="450"/>
          <w:marRight w:val="0"/>
          <w:marTop w:val="0"/>
          <w:marBottom w:val="0"/>
          <w:divBdr>
            <w:top w:val="none" w:sz="0" w:space="0" w:color="auto"/>
            <w:left w:val="none" w:sz="0" w:space="0" w:color="auto"/>
            <w:bottom w:val="none" w:sz="0" w:space="0" w:color="auto"/>
            <w:right w:val="none" w:sz="0" w:space="0" w:color="auto"/>
          </w:divBdr>
        </w:div>
        <w:div w:id="1881747885">
          <w:marLeft w:val="450"/>
          <w:marRight w:val="0"/>
          <w:marTop w:val="0"/>
          <w:marBottom w:val="0"/>
          <w:divBdr>
            <w:top w:val="none" w:sz="0" w:space="0" w:color="auto"/>
            <w:left w:val="none" w:sz="0" w:space="0" w:color="auto"/>
            <w:bottom w:val="none" w:sz="0" w:space="0" w:color="auto"/>
            <w:right w:val="none" w:sz="0" w:space="0" w:color="auto"/>
          </w:divBdr>
        </w:div>
        <w:div w:id="1473403591">
          <w:marLeft w:val="450"/>
          <w:marRight w:val="0"/>
          <w:marTop w:val="0"/>
          <w:marBottom w:val="0"/>
          <w:divBdr>
            <w:top w:val="none" w:sz="0" w:space="0" w:color="auto"/>
            <w:left w:val="none" w:sz="0" w:space="0" w:color="auto"/>
            <w:bottom w:val="none" w:sz="0" w:space="0" w:color="auto"/>
            <w:right w:val="none" w:sz="0" w:space="0" w:color="auto"/>
          </w:divBdr>
        </w:div>
        <w:div w:id="570311429">
          <w:marLeft w:val="450"/>
          <w:marRight w:val="0"/>
          <w:marTop w:val="0"/>
          <w:marBottom w:val="0"/>
          <w:divBdr>
            <w:top w:val="none" w:sz="0" w:space="0" w:color="auto"/>
            <w:left w:val="none" w:sz="0" w:space="0" w:color="auto"/>
            <w:bottom w:val="none" w:sz="0" w:space="0" w:color="auto"/>
            <w:right w:val="none" w:sz="0" w:space="0" w:color="auto"/>
          </w:divBdr>
        </w:div>
        <w:div w:id="1117798489">
          <w:marLeft w:val="450"/>
          <w:marRight w:val="0"/>
          <w:marTop w:val="0"/>
          <w:marBottom w:val="0"/>
          <w:divBdr>
            <w:top w:val="none" w:sz="0" w:space="0" w:color="auto"/>
            <w:left w:val="none" w:sz="0" w:space="0" w:color="auto"/>
            <w:bottom w:val="none" w:sz="0" w:space="0" w:color="auto"/>
            <w:right w:val="none" w:sz="0" w:space="0" w:color="auto"/>
          </w:divBdr>
        </w:div>
        <w:div w:id="751701369">
          <w:marLeft w:val="450"/>
          <w:marRight w:val="0"/>
          <w:marTop w:val="0"/>
          <w:marBottom w:val="0"/>
          <w:divBdr>
            <w:top w:val="none" w:sz="0" w:space="0" w:color="auto"/>
            <w:left w:val="none" w:sz="0" w:space="0" w:color="auto"/>
            <w:bottom w:val="none" w:sz="0" w:space="0" w:color="auto"/>
            <w:right w:val="none" w:sz="0" w:space="0" w:color="auto"/>
          </w:divBdr>
        </w:div>
        <w:div w:id="1444568991">
          <w:marLeft w:val="450"/>
          <w:marRight w:val="0"/>
          <w:marTop w:val="0"/>
          <w:marBottom w:val="0"/>
          <w:divBdr>
            <w:top w:val="none" w:sz="0" w:space="0" w:color="auto"/>
            <w:left w:val="none" w:sz="0" w:space="0" w:color="auto"/>
            <w:bottom w:val="none" w:sz="0" w:space="0" w:color="auto"/>
            <w:right w:val="none" w:sz="0" w:space="0" w:color="auto"/>
          </w:divBdr>
        </w:div>
        <w:div w:id="117378280">
          <w:marLeft w:val="450"/>
          <w:marRight w:val="0"/>
          <w:marTop w:val="0"/>
          <w:marBottom w:val="0"/>
          <w:divBdr>
            <w:top w:val="none" w:sz="0" w:space="0" w:color="auto"/>
            <w:left w:val="none" w:sz="0" w:space="0" w:color="auto"/>
            <w:bottom w:val="none" w:sz="0" w:space="0" w:color="auto"/>
            <w:right w:val="none" w:sz="0" w:space="0" w:color="auto"/>
          </w:divBdr>
        </w:div>
        <w:div w:id="477696899">
          <w:marLeft w:val="450"/>
          <w:marRight w:val="0"/>
          <w:marTop w:val="0"/>
          <w:marBottom w:val="0"/>
          <w:divBdr>
            <w:top w:val="none" w:sz="0" w:space="0" w:color="auto"/>
            <w:left w:val="none" w:sz="0" w:space="0" w:color="auto"/>
            <w:bottom w:val="none" w:sz="0" w:space="0" w:color="auto"/>
            <w:right w:val="none" w:sz="0" w:space="0" w:color="auto"/>
          </w:divBdr>
        </w:div>
        <w:div w:id="638877261">
          <w:marLeft w:val="450"/>
          <w:marRight w:val="0"/>
          <w:marTop w:val="0"/>
          <w:marBottom w:val="0"/>
          <w:divBdr>
            <w:top w:val="none" w:sz="0" w:space="0" w:color="auto"/>
            <w:left w:val="none" w:sz="0" w:space="0" w:color="auto"/>
            <w:bottom w:val="none" w:sz="0" w:space="0" w:color="auto"/>
            <w:right w:val="none" w:sz="0" w:space="0" w:color="auto"/>
          </w:divBdr>
        </w:div>
        <w:div w:id="2022467224">
          <w:marLeft w:val="450"/>
          <w:marRight w:val="0"/>
          <w:marTop w:val="0"/>
          <w:marBottom w:val="0"/>
          <w:divBdr>
            <w:top w:val="none" w:sz="0" w:space="0" w:color="auto"/>
            <w:left w:val="none" w:sz="0" w:space="0" w:color="auto"/>
            <w:bottom w:val="none" w:sz="0" w:space="0" w:color="auto"/>
            <w:right w:val="none" w:sz="0" w:space="0" w:color="auto"/>
          </w:divBdr>
        </w:div>
        <w:div w:id="1991056349">
          <w:marLeft w:val="450"/>
          <w:marRight w:val="0"/>
          <w:marTop w:val="0"/>
          <w:marBottom w:val="0"/>
          <w:divBdr>
            <w:top w:val="none" w:sz="0" w:space="0" w:color="auto"/>
            <w:left w:val="none" w:sz="0" w:space="0" w:color="auto"/>
            <w:bottom w:val="none" w:sz="0" w:space="0" w:color="auto"/>
            <w:right w:val="none" w:sz="0" w:space="0" w:color="auto"/>
          </w:divBdr>
        </w:div>
        <w:div w:id="173695223">
          <w:marLeft w:val="450"/>
          <w:marRight w:val="0"/>
          <w:marTop w:val="0"/>
          <w:marBottom w:val="0"/>
          <w:divBdr>
            <w:top w:val="none" w:sz="0" w:space="0" w:color="auto"/>
            <w:left w:val="none" w:sz="0" w:space="0" w:color="auto"/>
            <w:bottom w:val="none" w:sz="0" w:space="0" w:color="auto"/>
            <w:right w:val="none" w:sz="0" w:space="0" w:color="auto"/>
          </w:divBdr>
        </w:div>
        <w:div w:id="130639176">
          <w:marLeft w:val="0"/>
          <w:marRight w:val="0"/>
          <w:marTop w:val="0"/>
          <w:marBottom w:val="0"/>
          <w:divBdr>
            <w:top w:val="none" w:sz="0" w:space="0" w:color="auto"/>
            <w:left w:val="none" w:sz="0" w:space="0" w:color="auto"/>
            <w:bottom w:val="none" w:sz="0" w:space="0" w:color="auto"/>
            <w:right w:val="none" w:sz="0" w:space="0" w:color="auto"/>
          </w:divBdr>
        </w:div>
        <w:div w:id="690761262">
          <w:marLeft w:val="450"/>
          <w:marRight w:val="0"/>
          <w:marTop w:val="0"/>
          <w:marBottom w:val="0"/>
          <w:divBdr>
            <w:top w:val="none" w:sz="0" w:space="0" w:color="auto"/>
            <w:left w:val="none" w:sz="0" w:space="0" w:color="auto"/>
            <w:bottom w:val="none" w:sz="0" w:space="0" w:color="auto"/>
            <w:right w:val="none" w:sz="0" w:space="0" w:color="auto"/>
          </w:divBdr>
        </w:div>
        <w:div w:id="521825613">
          <w:marLeft w:val="450"/>
          <w:marRight w:val="0"/>
          <w:marTop w:val="0"/>
          <w:marBottom w:val="0"/>
          <w:divBdr>
            <w:top w:val="none" w:sz="0" w:space="0" w:color="auto"/>
            <w:left w:val="none" w:sz="0" w:space="0" w:color="auto"/>
            <w:bottom w:val="none" w:sz="0" w:space="0" w:color="auto"/>
            <w:right w:val="none" w:sz="0" w:space="0" w:color="auto"/>
          </w:divBdr>
        </w:div>
        <w:div w:id="1349986509">
          <w:marLeft w:val="450"/>
          <w:marRight w:val="0"/>
          <w:marTop w:val="0"/>
          <w:marBottom w:val="0"/>
          <w:divBdr>
            <w:top w:val="none" w:sz="0" w:space="0" w:color="auto"/>
            <w:left w:val="none" w:sz="0" w:space="0" w:color="auto"/>
            <w:bottom w:val="none" w:sz="0" w:space="0" w:color="auto"/>
            <w:right w:val="none" w:sz="0" w:space="0" w:color="auto"/>
          </w:divBdr>
        </w:div>
        <w:div w:id="1127629201">
          <w:marLeft w:val="450"/>
          <w:marRight w:val="0"/>
          <w:marTop w:val="0"/>
          <w:marBottom w:val="0"/>
          <w:divBdr>
            <w:top w:val="none" w:sz="0" w:space="0" w:color="auto"/>
            <w:left w:val="none" w:sz="0" w:space="0" w:color="auto"/>
            <w:bottom w:val="none" w:sz="0" w:space="0" w:color="auto"/>
            <w:right w:val="none" w:sz="0" w:space="0" w:color="auto"/>
          </w:divBdr>
        </w:div>
        <w:div w:id="1807504328">
          <w:marLeft w:val="450"/>
          <w:marRight w:val="0"/>
          <w:marTop w:val="0"/>
          <w:marBottom w:val="0"/>
          <w:divBdr>
            <w:top w:val="none" w:sz="0" w:space="0" w:color="auto"/>
            <w:left w:val="none" w:sz="0" w:space="0" w:color="auto"/>
            <w:bottom w:val="none" w:sz="0" w:space="0" w:color="auto"/>
            <w:right w:val="none" w:sz="0" w:space="0" w:color="auto"/>
          </w:divBdr>
        </w:div>
        <w:div w:id="969089041">
          <w:marLeft w:val="450"/>
          <w:marRight w:val="0"/>
          <w:marTop w:val="0"/>
          <w:marBottom w:val="0"/>
          <w:divBdr>
            <w:top w:val="none" w:sz="0" w:space="0" w:color="auto"/>
            <w:left w:val="none" w:sz="0" w:space="0" w:color="auto"/>
            <w:bottom w:val="none" w:sz="0" w:space="0" w:color="auto"/>
            <w:right w:val="none" w:sz="0" w:space="0" w:color="auto"/>
          </w:divBdr>
        </w:div>
        <w:div w:id="1041203189">
          <w:marLeft w:val="450"/>
          <w:marRight w:val="0"/>
          <w:marTop w:val="0"/>
          <w:marBottom w:val="0"/>
          <w:divBdr>
            <w:top w:val="none" w:sz="0" w:space="0" w:color="auto"/>
            <w:left w:val="none" w:sz="0" w:space="0" w:color="auto"/>
            <w:bottom w:val="none" w:sz="0" w:space="0" w:color="auto"/>
            <w:right w:val="none" w:sz="0" w:space="0" w:color="auto"/>
          </w:divBdr>
        </w:div>
        <w:div w:id="47147698">
          <w:marLeft w:val="450"/>
          <w:marRight w:val="0"/>
          <w:marTop w:val="0"/>
          <w:marBottom w:val="0"/>
          <w:divBdr>
            <w:top w:val="none" w:sz="0" w:space="0" w:color="auto"/>
            <w:left w:val="none" w:sz="0" w:space="0" w:color="auto"/>
            <w:bottom w:val="none" w:sz="0" w:space="0" w:color="auto"/>
            <w:right w:val="none" w:sz="0" w:space="0" w:color="auto"/>
          </w:divBdr>
        </w:div>
        <w:div w:id="1650942049">
          <w:marLeft w:val="450"/>
          <w:marRight w:val="0"/>
          <w:marTop w:val="0"/>
          <w:marBottom w:val="0"/>
          <w:divBdr>
            <w:top w:val="none" w:sz="0" w:space="0" w:color="auto"/>
            <w:left w:val="none" w:sz="0" w:space="0" w:color="auto"/>
            <w:bottom w:val="none" w:sz="0" w:space="0" w:color="auto"/>
            <w:right w:val="none" w:sz="0" w:space="0" w:color="auto"/>
          </w:divBdr>
        </w:div>
        <w:div w:id="2117671081">
          <w:marLeft w:val="450"/>
          <w:marRight w:val="0"/>
          <w:marTop w:val="0"/>
          <w:marBottom w:val="0"/>
          <w:divBdr>
            <w:top w:val="none" w:sz="0" w:space="0" w:color="auto"/>
            <w:left w:val="none" w:sz="0" w:space="0" w:color="auto"/>
            <w:bottom w:val="none" w:sz="0" w:space="0" w:color="auto"/>
            <w:right w:val="none" w:sz="0" w:space="0" w:color="auto"/>
          </w:divBdr>
        </w:div>
        <w:div w:id="685790108">
          <w:marLeft w:val="450"/>
          <w:marRight w:val="0"/>
          <w:marTop w:val="0"/>
          <w:marBottom w:val="0"/>
          <w:divBdr>
            <w:top w:val="none" w:sz="0" w:space="0" w:color="auto"/>
            <w:left w:val="none" w:sz="0" w:space="0" w:color="auto"/>
            <w:bottom w:val="none" w:sz="0" w:space="0" w:color="auto"/>
            <w:right w:val="none" w:sz="0" w:space="0" w:color="auto"/>
          </w:divBdr>
        </w:div>
        <w:div w:id="673147354">
          <w:marLeft w:val="0"/>
          <w:marRight w:val="0"/>
          <w:marTop w:val="0"/>
          <w:marBottom w:val="0"/>
          <w:divBdr>
            <w:top w:val="none" w:sz="0" w:space="0" w:color="auto"/>
            <w:left w:val="none" w:sz="0" w:space="0" w:color="auto"/>
            <w:bottom w:val="none" w:sz="0" w:space="0" w:color="auto"/>
            <w:right w:val="none" w:sz="0" w:space="0" w:color="auto"/>
          </w:divBdr>
        </w:div>
        <w:div w:id="1817525234">
          <w:marLeft w:val="450"/>
          <w:marRight w:val="0"/>
          <w:marTop w:val="0"/>
          <w:marBottom w:val="0"/>
          <w:divBdr>
            <w:top w:val="none" w:sz="0" w:space="0" w:color="auto"/>
            <w:left w:val="none" w:sz="0" w:space="0" w:color="auto"/>
            <w:bottom w:val="none" w:sz="0" w:space="0" w:color="auto"/>
            <w:right w:val="none" w:sz="0" w:space="0" w:color="auto"/>
          </w:divBdr>
        </w:div>
        <w:div w:id="1298876848">
          <w:marLeft w:val="450"/>
          <w:marRight w:val="0"/>
          <w:marTop w:val="0"/>
          <w:marBottom w:val="0"/>
          <w:divBdr>
            <w:top w:val="none" w:sz="0" w:space="0" w:color="auto"/>
            <w:left w:val="none" w:sz="0" w:space="0" w:color="auto"/>
            <w:bottom w:val="none" w:sz="0" w:space="0" w:color="auto"/>
            <w:right w:val="none" w:sz="0" w:space="0" w:color="auto"/>
          </w:divBdr>
        </w:div>
        <w:div w:id="1978755798">
          <w:marLeft w:val="450"/>
          <w:marRight w:val="0"/>
          <w:marTop w:val="0"/>
          <w:marBottom w:val="0"/>
          <w:divBdr>
            <w:top w:val="none" w:sz="0" w:space="0" w:color="auto"/>
            <w:left w:val="none" w:sz="0" w:space="0" w:color="auto"/>
            <w:bottom w:val="none" w:sz="0" w:space="0" w:color="auto"/>
            <w:right w:val="none" w:sz="0" w:space="0" w:color="auto"/>
          </w:divBdr>
        </w:div>
        <w:div w:id="725647211">
          <w:marLeft w:val="450"/>
          <w:marRight w:val="0"/>
          <w:marTop w:val="0"/>
          <w:marBottom w:val="0"/>
          <w:divBdr>
            <w:top w:val="none" w:sz="0" w:space="0" w:color="auto"/>
            <w:left w:val="none" w:sz="0" w:space="0" w:color="auto"/>
            <w:bottom w:val="none" w:sz="0" w:space="0" w:color="auto"/>
            <w:right w:val="none" w:sz="0" w:space="0" w:color="auto"/>
          </w:divBdr>
        </w:div>
        <w:div w:id="1200165782">
          <w:marLeft w:val="450"/>
          <w:marRight w:val="0"/>
          <w:marTop w:val="0"/>
          <w:marBottom w:val="0"/>
          <w:divBdr>
            <w:top w:val="none" w:sz="0" w:space="0" w:color="auto"/>
            <w:left w:val="none" w:sz="0" w:space="0" w:color="auto"/>
            <w:bottom w:val="none" w:sz="0" w:space="0" w:color="auto"/>
            <w:right w:val="none" w:sz="0" w:space="0" w:color="auto"/>
          </w:divBdr>
        </w:div>
        <w:div w:id="2126806335">
          <w:marLeft w:val="450"/>
          <w:marRight w:val="0"/>
          <w:marTop w:val="0"/>
          <w:marBottom w:val="0"/>
          <w:divBdr>
            <w:top w:val="none" w:sz="0" w:space="0" w:color="auto"/>
            <w:left w:val="none" w:sz="0" w:space="0" w:color="auto"/>
            <w:bottom w:val="none" w:sz="0" w:space="0" w:color="auto"/>
            <w:right w:val="none" w:sz="0" w:space="0" w:color="auto"/>
          </w:divBdr>
        </w:div>
        <w:div w:id="73363730">
          <w:marLeft w:val="450"/>
          <w:marRight w:val="0"/>
          <w:marTop w:val="0"/>
          <w:marBottom w:val="0"/>
          <w:divBdr>
            <w:top w:val="none" w:sz="0" w:space="0" w:color="auto"/>
            <w:left w:val="none" w:sz="0" w:space="0" w:color="auto"/>
            <w:bottom w:val="none" w:sz="0" w:space="0" w:color="auto"/>
            <w:right w:val="none" w:sz="0" w:space="0" w:color="auto"/>
          </w:divBdr>
        </w:div>
        <w:div w:id="2014137676">
          <w:marLeft w:val="450"/>
          <w:marRight w:val="0"/>
          <w:marTop w:val="0"/>
          <w:marBottom w:val="0"/>
          <w:divBdr>
            <w:top w:val="none" w:sz="0" w:space="0" w:color="auto"/>
            <w:left w:val="none" w:sz="0" w:space="0" w:color="auto"/>
            <w:bottom w:val="none" w:sz="0" w:space="0" w:color="auto"/>
            <w:right w:val="none" w:sz="0" w:space="0" w:color="auto"/>
          </w:divBdr>
        </w:div>
        <w:div w:id="1848590175">
          <w:marLeft w:val="450"/>
          <w:marRight w:val="0"/>
          <w:marTop w:val="0"/>
          <w:marBottom w:val="0"/>
          <w:divBdr>
            <w:top w:val="none" w:sz="0" w:space="0" w:color="auto"/>
            <w:left w:val="none" w:sz="0" w:space="0" w:color="auto"/>
            <w:bottom w:val="none" w:sz="0" w:space="0" w:color="auto"/>
            <w:right w:val="none" w:sz="0" w:space="0" w:color="auto"/>
          </w:divBdr>
        </w:div>
        <w:div w:id="1170217780">
          <w:marLeft w:val="450"/>
          <w:marRight w:val="0"/>
          <w:marTop w:val="0"/>
          <w:marBottom w:val="0"/>
          <w:divBdr>
            <w:top w:val="none" w:sz="0" w:space="0" w:color="auto"/>
            <w:left w:val="none" w:sz="0" w:space="0" w:color="auto"/>
            <w:bottom w:val="none" w:sz="0" w:space="0" w:color="auto"/>
            <w:right w:val="none" w:sz="0" w:space="0" w:color="auto"/>
          </w:divBdr>
        </w:div>
        <w:div w:id="887914459">
          <w:marLeft w:val="450"/>
          <w:marRight w:val="0"/>
          <w:marTop w:val="0"/>
          <w:marBottom w:val="0"/>
          <w:divBdr>
            <w:top w:val="none" w:sz="0" w:space="0" w:color="auto"/>
            <w:left w:val="none" w:sz="0" w:space="0" w:color="auto"/>
            <w:bottom w:val="none" w:sz="0" w:space="0" w:color="auto"/>
            <w:right w:val="none" w:sz="0" w:space="0" w:color="auto"/>
          </w:divBdr>
        </w:div>
        <w:div w:id="850682328">
          <w:marLeft w:val="450"/>
          <w:marRight w:val="0"/>
          <w:marTop w:val="0"/>
          <w:marBottom w:val="0"/>
          <w:divBdr>
            <w:top w:val="none" w:sz="0" w:space="0" w:color="auto"/>
            <w:left w:val="none" w:sz="0" w:space="0" w:color="auto"/>
            <w:bottom w:val="none" w:sz="0" w:space="0" w:color="auto"/>
            <w:right w:val="none" w:sz="0" w:space="0" w:color="auto"/>
          </w:divBdr>
        </w:div>
        <w:div w:id="1351223553">
          <w:marLeft w:val="450"/>
          <w:marRight w:val="0"/>
          <w:marTop w:val="0"/>
          <w:marBottom w:val="0"/>
          <w:divBdr>
            <w:top w:val="none" w:sz="0" w:space="0" w:color="auto"/>
            <w:left w:val="none" w:sz="0" w:space="0" w:color="auto"/>
            <w:bottom w:val="none" w:sz="0" w:space="0" w:color="auto"/>
            <w:right w:val="none" w:sz="0" w:space="0" w:color="auto"/>
          </w:divBdr>
        </w:div>
        <w:div w:id="2082291833">
          <w:marLeft w:val="450"/>
          <w:marRight w:val="0"/>
          <w:marTop w:val="0"/>
          <w:marBottom w:val="0"/>
          <w:divBdr>
            <w:top w:val="none" w:sz="0" w:space="0" w:color="auto"/>
            <w:left w:val="none" w:sz="0" w:space="0" w:color="auto"/>
            <w:bottom w:val="none" w:sz="0" w:space="0" w:color="auto"/>
            <w:right w:val="none" w:sz="0" w:space="0" w:color="auto"/>
          </w:divBdr>
        </w:div>
        <w:div w:id="2108958368">
          <w:marLeft w:val="450"/>
          <w:marRight w:val="0"/>
          <w:marTop w:val="0"/>
          <w:marBottom w:val="0"/>
          <w:divBdr>
            <w:top w:val="none" w:sz="0" w:space="0" w:color="auto"/>
            <w:left w:val="none" w:sz="0" w:space="0" w:color="auto"/>
            <w:bottom w:val="none" w:sz="0" w:space="0" w:color="auto"/>
            <w:right w:val="none" w:sz="0" w:space="0" w:color="auto"/>
          </w:divBdr>
        </w:div>
        <w:div w:id="1684940048">
          <w:marLeft w:val="450"/>
          <w:marRight w:val="0"/>
          <w:marTop w:val="0"/>
          <w:marBottom w:val="0"/>
          <w:divBdr>
            <w:top w:val="none" w:sz="0" w:space="0" w:color="auto"/>
            <w:left w:val="none" w:sz="0" w:space="0" w:color="auto"/>
            <w:bottom w:val="none" w:sz="0" w:space="0" w:color="auto"/>
            <w:right w:val="none" w:sz="0" w:space="0" w:color="auto"/>
          </w:divBdr>
        </w:div>
        <w:div w:id="1882356466">
          <w:marLeft w:val="450"/>
          <w:marRight w:val="0"/>
          <w:marTop w:val="0"/>
          <w:marBottom w:val="0"/>
          <w:divBdr>
            <w:top w:val="none" w:sz="0" w:space="0" w:color="auto"/>
            <w:left w:val="none" w:sz="0" w:space="0" w:color="auto"/>
            <w:bottom w:val="none" w:sz="0" w:space="0" w:color="auto"/>
            <w:right w:val="none" w:sz="0" w:space="0" w:color="auto"/>
          </w:divBdr>
        </w:div>
        <w:div w:id="902181668">
          <w:marLeft w:val="450"/>
          <w:marRight w:val="0"/>
          <w:marTop w:val="0"/>
          <w:marBottom w:val="0"/>
          <w:divBdr>
            <w:top w:val="none" w:sz="0" w:space="0" w:color="auto"/>
            <w:left w:val="none" w:sz="0" w:space="0" w:color="auto"/>
            <w:bottom w:val="none" w:sz="0" w:space="0" w:color="auto"/>
            <w:right w:val="none" w:sz="0" w:space="0" w:color="auto"/>
          </w:divBdr>
        </w:div>
        <w:div w:id="1926718373">
          <w:marLeft w:val="450"/>
          <w:marRight w:val="0"/>
          <w:marTop w:val="0"/>
          <w:marBottom w:val="0"/>
          <w:divBdr>
            <w:top w:val="none" w:sz="0" w:space="0" w:color="auto"/>
            <w:left w:val="none" w:sz="0" w:space="0" w:color="auto"/>
            <w:bottom w:val="none" w:sz="0" w:space="0" w:color="auto"/>
            <w:right w:val="none" w:sz="0" w:space="0" w:color="auto"/>
          </w:divBdr>
        </w:div>
        <w:div w:id="1484589734">
          <w:marLeft w:val="450"/>
          <w:marRight w:val="0"/>
          <w:marTop w:val="0"/>
          <w:marBottom w:val="0"/>
          <w:divBdr>
            <w:top w:val="none" w:sz="0" w:space="0" w:color="auto"/>
            <w:left w:val="none" w:sz="0" w:space="0" w:color="auto"/>
            <w:bottom w:val="none" w:sz="0" w:space="0" w:color="auto"/>
            <w:right w:val="none" w:sz="0" w:space="0" w:color="auto"/>
          </w:divBdr>
        </w:div>
        <w:div w:id="296841212">
          <w:marLeft w:val="0"/>
          <w:marRight w:val="0"/>
          <w:marTop w:val="0"/>
          <w:marBottom w:val="0"/>
          <w:divBdr>
            <w:top w:val="none" w:sz="0" w:space="0" w:color="auto"/>
            <w:left w:val="none" w:sz="0" w:space="0" w:color="auto"/>
            <w:bottom w:val="none" w:sz="0" w:space="0" w:color="auto"/>
            <w:right w:val="none" w:sz="0" w:space="0" w:color="auto"/>
          </w:divBdr>
        </w:div>
        <w:div w:id="781725055">
          <w:marLeft w:val="450"/>
          <w:marRight w:val="0"/>
          <w:marTop w:val="0"/>
          <w:marBottom w:val="0"/>
          <w:divBdr>
            <w:top w:val="none" w:sz="0" w:space="0" w:color="auto"/>
            <w:left w:val="none" w:sz="0" w:space="0" w:color="auto"/>
            <w:bottom w:val="none" w:sz="0" w:space="0" w:color="auto"/>
            <w:right w:val="none" w:sz="0" w:space="0" w:color="auto"/>
          </w:divBdr>
        </w:div>
        <w:div w:id="1889489312">
          <w:marLeft w:val="450"/>
          <w:marRight w:val="0"/>
          <w:marTop w:val="0"/>
          <w:marBottom w:val="0"/>
          <w:divBdr>
            <w:top w:val="none" w:sz="0" w:space="0" w:color="auto"/>
            <w:left w:val="none" w:sz="0" w:space="0" w:color="auto"/>
            <w:bottom w:val="none" w:sz="0" w:space="0" w:color="auto"/>
            <w:right w:val="none" w:sz="0" w:space="0" w:color="auto"/>
          </w:divBdr>
        </w:div>
        <w:div w:id="2102792414">
          <w:marLeft w:val="450"/>
          <w:marRight w:val="0"/>
          <w:marTop w:val="0"/>
          <w:marBottom w:val="0"/>
          <w:divBdr>
            <w:top w:val="none" w:sz="0" w:space="0" w:color="auto"/>
            <w:left w:val="none" w:sz="0" w:space="0" w:color="auto"/>
            <w:bottom w:val="none" w:sz="0" w:space="0" w:color="auto"/>
            <w:right w:val="none" w:sz="0" w:space="0" w:color="auto"/>
          </w:divBdr>
        </w:div>
        <w:div w:id="639766726">
          <w:marLeft w:val="450"/>
          <w:marRight w:val="0"/>
          <w:marTop w:val="0"/>
          <w:marBottom w:val="0"/>
          <w:divBdr>
            <w:top w:val="none" w:sz="0" w:space="0" w:color="auto"/>
            <w:left w:val="none" w:sz="0" w:space="0" w:color="auto"/>
            <w:bottom w:val="none" w:sz="0" w:space="0" w:color="auto"/>
            <w:right w:val="none" w:sz="0" w:space="0" w:color="auto"/>
          </w:divBdr>
        </w:div>
        <w:div w:id="310792842">
          <w:marLeft w:val="450"/>
          <w:marRight w:val="0"/>
          <w:marTop w:val="0"/>
          <w:marBottom w:val="0"/>
          <w:divBdr>
            <w:top w:val="none" w:sz="0" w:space="0" w:color="auto"/>
            <w:left w:val="none" w:sz="0" w:space="0" w:color="auto"/>
            <w:bottom w:val="none" w:sz="0" w:space="0" w:color="auto"/>
            <w:right w:val="none" w:sz="0" w:space="0" w:color="auto"/>
          </w:divBdr>
        </w:div>
        <w:div w:id="712659261">
          <w:marLeft w:val="450"/>
          <w:marRight w:val="0"/>
          <w:marTop w:val="0"/>
          <w:marBottom w:val="0"/>
          <w:divBdr>
            <w:top w:val="none" w:sz="0" w:space="0" w:color="auto"/>
            <w:left w:val="none" w:sz="0" w:space="0" w:color="auto"/>
            <w:bottom w:val="none" w:sz="0" w:space="0" w:color="auto"/>
            <w:right w:val="none" w:sz="0" w:space="0" w:color="auto"/>
          </w:divBdr>
        </w:div>
        <w:div w:id="760489914">
          <w:marLeft w:val="450"/>
          <w:marRight w:val="0"/>
          <w:marTop w:val="0"/>
          <w:marBottom w:val="0"/>
          <w:divBdr>
            <w:top w:val="none" w:sz="0" w:space="0" w:color="auto"/>
            <w:left w:val="none" w:sz="0" w:space="0" w:color="auto"/>
            <w:bottom w:val="none" w:sz="0" w:space="0" w:color="auto"/>
            <w:right w:val="none" w:sz="0" w:space="0" w:color="auto"/>
          </w:divBdr>
        </w:div>
        <w:div w:id="577254441">
          <w:marLeft w:val="450"/>
          <w:marRight w:val="0"/>
          <w:marTop w:val="0"/>
          <w:marBottom w:val="0"/>
          <w:divBdr>
            <w:top w:val="none" w:sz="0" w:space="0" w:color="auto"/>
            <w:left w:val="none" w:sz="0" w:space="0" w:color="auto"/>
            <w:bottom w:val="none" w:sz="0" w:space="0" w:color="auto"/>
            <w:right w:val="none" w:sz="0" w:space="0" w:color="auto"/>
          </w:divBdr>
        </w:div>
        <w:div w:id="762380552">
          <w:marLeft w:val="450"/>
          <w:marRight w:val="0"/>
          <w:marTop w:val="0"/>
          <w:marBottom w:val="0"/>
          <w:divBdr>
            <w:top w:val="none" w:sz="0" w:space="0" w:color="auto"/>
            <w:left w:val="none" w:sz="0" w:space="0" w:color="auto"/>
            <w:bottom w:val="none" w:sz="0" w:space="0" w:color="auto"/>
            <w:right w:val="none" w:sz="0" w:space="0" w:color="auto"/>
          </w:divBdr>
        </w:div>
        <w:div w:id="155464789">
          <w:marLeft w:val="450"/>
          <w:marRight w:val="0"/>
          <w:marTop w:val="0"/>
          <w:marBottom w:val="0"/>
          <w:divBdr>
            <w:top w:val="none" w:sz="0" w:space="0" w:color="auto"/>
            <w:left w:val="none" w:sz="0" w:space="0" w:color="auto"/>
            <w:bottom w:val="none" w:sz="0" w:space="0" w:color="auto"/>
            <w:right w:val="none" w:sz="0" w:space="0" w:color="auto"/>
          </w:divBdr>
        </w:div>
        <w:div w:id="1148131602">
          <w:marLeft w:val="450"/>
          <w:marRight w:val="0"/>
          <w:marTop w:val="0"/>
          <w:marBottom w:val="0"/>
          <w:divBdr>
            <w:top w:val="none" w:sz="0" w:space="0" w:color="auto"/>
            <w:left w:val="none" w:sz="0" w:space="0" w:color="auto"/>
            <w:bottom w:val="none" w:sz="0" w:space="0" w:color="auto"/>
            <w:right w:val="none" w:sz="0" w:space="0" w:color="auto"/>
          </w:divBdr>
        </w:div>
        <w:div w:id="1588150538">
          <w:marLeft w:val="450"/>
          <w:marRight w:val="0"/>
          <w:marTop w:val="0"/>
          <w:marBottom w:val="0"/>
          <w:divBdr>
            <w:top w:val="none" w:sz="0" w:space="0" w:color="auto"/>
            <w:left w:val="none" w:sz="0" w:space="0" w:color="auto"/>
            <w:bottom w:val="none" w:sz="0" w:space="0" w:color="auto"/>
            <w:right w:val="none" w:sz="0" w:space="0" w:color="auto"/>
          </w:divBdr>
        </w:div>
        <w:div w:id="1148395756">
          <w:marLeft w:val="450"/>
          <w:marRight w:val="0"/>
          <w:marTop w:val="0"/>
          <w:marBottom w:val="0"/>
          <w:divBdr>
            <w:top w:val="none" w:sz="0" w:space="0" w:color="auto"/>
            <w:left w:val="none" w:sz="0" w:space="0" w:color="auto"/>
            <w:bottom w:val="none" w:sz="0" w:space="0" w:color="auto"/>
            <w:right w:val="none" w:sz="0" w:space="0" w:color="auto"/>
          </w:divBdr>
        </w:div>
        <w:div w:id="538854807">
          <w:marLeft w:val="450"/>
          <w:marRight w:val="0"/>
          <w:marTop w:val="0"/>
          <w:marBottom w:val="0"/>
          <w:divBdr>
            <w:top w:val="none" w:sz="0" w:space="0" w:color="auto"/>
            <w:left w:val="none" w:sz="0" w:space="0" w:color="auto"/>
            <w:bottom w:val="none" w:sz="0" w:space="0" w:color="auto"/>
            <w:right w:val="none" w:sz="0" w:space="0" w:color="auto"/>
          </w:divBdr>
        </w:div>
        <w:div w:id="1464546232">
          <w:marLeft w:val="0"/>
          <w:marRight w:val="0"/>
          <w:marTop w:val="0"/>
          <w:marBottom w:val="0"/>
          <w:divBdr>
            <w:top w:val="none" w:sz="0" w:space="0" w:color="auto"/>
            <w:left w:val="none" w:sz="0" w:space="0" w:color="auto"/>
            <w:bottom w:val="none" w:sz="0" w:space="0" w:color="auto"/>
            <w:right w:val="none" w:sz="0" w:space="0" w:color="auto"/>
          </w:divBdr>
        </w:div>
        <w:div w:id="834606692">
          <w:marLeft w:val="450"/>
          <w:marRight w:val="0"/>
          <w:marTop w:val="0"/>
          <w:marBottom w:val="0"/>
          <w:divBdr>
            <w:top w:val="none" w:sz="0" w:space="0" w:color="auto"/>
            <w:left w:val="none" w:sz="0" w:space="0" w:color="auto"/>
            <w:bottom w:val="none" w:sz="0" w:space="0" w:color="auto"/>
            <w:right w:val="none" w:sz="0" w:space="0" w:color="auto"/>
          </w:divBdr>
        </w:div>
        <w:div w:id="15860310">
          <w:marLeft w:val="450"/>
          <w:marRight w:val="0"/>
          <w:marTop w:val="0"/>
          <w:marBottom w:val="0"/>
          <w:divBdr>
            <w:top w:val="none" w:sz="0" w:space="0" w:color="auto"/>
            <w:left w:val="none" w:sz="0" w:space="0" w:color="auto"/>
            <w:bottom w:val="none" w:sz="0" w:space="0" w:color="auto"/>
            <w:right w:val="none" w:sz="0" w:space="0" w:color="auto"/>
          </w:divBdr>
        </w:div>
        <w:div w:id="833691432">
          <w:marLeft w:val="450"/>
          <w:marRight w:val="0"/>
          <w:marTop w:val="0"/>
          <w:marBottom w:val="0"/>
          <w:divBdr>
            <w:top w:val="none" w:sz="0" w:space="0" w:color="auto"/>
            <w:left w:val="none" w:sz="0" w:space="0" w:color="auto"/>
            <w:bottom w:val="none" w:sz="0" w:space="0" w:color="auto"/>
            <w:right w:val="none" w:sz="0" w:space="0" w:color="auto"/>
          </w:divBdr>
        </w:div>
        <w:div w:id="1082943878">
          <w:marLeft w:val="0"/>
          <w:marRight w:val="0"/>
          <w:marTop w:val="0"/>
          <w:marBottom w:val="0"/>
          <w:divBdr>
            <w:top w:val="none" w:sz="0" w:space="0" w:color="auto"/>
            <w:left w:val="none" w:sz="0" w:space="0" w:color="auto"/>
            <w:bottom w:val="none" w:sz="0" w:space="0" w:color="auto"/>
            <w:right w:val="none" w:sz="0" w:space="0" w:color="auto"/>
          </w:divBdr>
        </w:div>
        <w:div w:id="1589656478">
          <w:marLeft w:val="450"/>
          <w:marRight w:val="0"/>
          <w:marTop w:val="0"/>
          <w:marBottom w:val="0"/>
          <w:divBdr>
            <w:top w:val="none" w:sz="0" w:space="0" w:color="auto"/>
            <w:left w:val="none" w:sz="0" w:space="0" w:color="auto"/>
            <w:bottom w:val="none" w:sz="0" w:space="0" w:color="auto"/>
            <w:right w:val="none" w:sz="0" w:space="0" w:color="auto"/>
          </w:divBdr>
        </w:div>
        <w:div w:id="887566814">
          <w:marLeft w:val="450"/>
          <w:marRight w:val="0"/>
          <w:marTop w:val="0"/>
          <w:marBottom w:val="0"/>
          <w:divBdr>
            <w:top w:val="none" w:sz="0" w:space="0" w:color="auto"/>
            <w:left w:val="none" w:sz="0" w:space="0" w:color="auto"/>
            <w:bottom w:val="none" w:sz="0" w:space="0" w:color="auto"/>
            <w:right w:val="none" w:sz="0" w:space="0" w:color="auto"/>
          </w:divBdr>
        </w:div>
        <w:div w:id="522478994">
          <w:marLeft w:val="450"/>
          <w:marRight w:val="0"/>
          <w:marTop w:val="0"/>
          <w:marBottom w:val="0"/>
          <w:divBdr>
            <w:top w:val="none" w:sz="0" w:space="0" w:color="auto"/>
            <w:left w:val="none" w:sz="0" w:space="0" w:color="auto"/>
            <w:bottom w:val="none" w:sz="0" w:space="0" w:color="auto"/>
            <w:right w:val="none" w:sz="0" w:space="0" w:color="auto"/>
          </w:divBdr>
        </w:div>
        <w:div w:id="993266117">
          <w:marLeft w:val="450"/>
          <w:marRight w:val="0"/>
          <w:marTop w:val="0"/>
          <w:marBottom w:val="0"/>
          <w:divBdr>
            <w:top w:val="none" w:sz="0" w:space="0" w:color="auto"/>
            <w:left w:val="none" w:sz="0" w:space="0" w:color="auto"/>
            <w:bottom w:val="none" w:sz="0" w:space="0" w:color="auto"/>
            <w:right w:val="none" w:sz="0" w:space="0" w:color="auto"/>
          </w:divBdr>
        </w:div>
        <w:div w:id="1280137630">
          <w:marLeft w:val="450"/>
          <w:marRight w:val="0"/>
          <w:marTop w:val="0"/>
          <w:marBottom w:val="0"/>
          <w:divBdr>
            <w:top w:val="none" w:sz="0" w:space="0" w:color="auto"/>
            <w:left w:val="none" w:sz="0" w:space="0" w:color="auto"/>
            <w:bottom w:val="none" w:sz="0" w:space="0" w:color="auto"/>
            <w:right w:val="none" w:sz="0" w:space="0" w:color="auto"/>
          </w:divBdr>
        </w:div>
        <w:div w:id="852496060">
          <w:marLeft w:val="450"/>
          <w:marRight w:val="0"/>
          <w:marTop w:val="0"/>
          <w:marBottom w:val="0"/>
          <w:divBdr>
            <w:top w:val="none" w:sz="0" w:space="0" w:color="auto"/>
            <w:left w:val="none" w:sz="0" w:space="0" w:color="auto"/>
            <w:bottom w:val="none" w:sz="0" w:space="0" w:color="auto"/>
            <w:right w:val="none" w:sz="0" w:space="0" w:color="auto"/>
          </w:divBdr>
        </w:div>
        <w:div w:id="1189179323">
          <w:marLeft w:val="0"/>
          <w:marRight w:val="0"/>
          <w:marTop w:val="0"/>
          <w:marBottom w:val="0"/>
          <w:divBdr>
            <w:top w:val="none" w:sz="0" w:space="0" w:color="auto"/>
            <w:left w:val="none" w:sz="0" w:space="0" w:color="auto"/>
            <w:bottom w:val="none" w:sz="0" w:space="0" w:color="auto"/>
            <w:right w:val="none" w:sz="0" w:space="0" w:color="auto"/>
          </w:divBdr>
        </w:div>
        <w:div w:id="313873887">
          <w:marLeft w:val="450"/>
          <w:marRight w:val="0"/>
          <w:marTop w:val="0"/>
          <w:marBottom w:val="0"/>
          <w:divBdr>
            <w:top w:val="none" w:sz="0" w:space="0" w:color="auto"/>
            <w:left w:val="none" w:sz="0" w:space="0" w:color="auto"/>
            <w:bottom w:val="none" w:sz="0" w:space="0" w:color="auto"/>
            <w:right w:val="none" w:sz="0" w:space="0" w:color="auto"/>
          </w:divBdr>
        </w:div>
        <w:div w:id="1740252977">
          <w:marLeft w:val="450"/>
          <w:marRight w:val="0"/>
          <w:marTop w:val="0"/>
          <w:marBottom w:val="0"/>
          <w:divBdr>
            <w:top w:val="none" w:sz="0" w:space="0" w:color="auto"/>
            <w:left w:val="none" w:sz="0" w:space="0" w:color="auto"/>
            <w:bottom w:val="none" w:sz="0" w:space="0" w:color="auto"/>
            <w:right w:val="none" w:sz="0" w:space="0" w:color="auto"/>
          </w:divBdr>
        </w:div>
        <w:div w:id="416251865">
          <w:marLeft w:val="450"/>
          <w:marRight w:val="0"/>
          <w:marTop w:val="0"/>
          <w:marBottom w:val="0"/>
          <w:divBdr>
            <w:top w:val="none" w:sz="0" w:space="0" w:color="auto"/>
            <w:left w:val="none" w:sz="0" w:space="0" w:color="auto"/>
            <w:bottom w:val="none" w:sz="0" w:space="0" w:color="auto"/>
            <w:right w:val="none" w:sz="0" w:space="0" w:color="auto"/>
          </w:divBdr>
        </w:div>
        <w:div w:id="1422139530">
          <w:marLeft w:val="450"/>
          <w:marRight w:val="0"/>
          <w:marTop w:val="0"/>
          <w:marBottom w:val="0"/>
          <w:divBdr>
            <w:top w:val="none" w:sz="0" w:space="0" w:color="auto"/>
            <w:left w:val="none" w:sz="0" w:space="0" w:color="auto"/>
            <w:bottom w:val="none" w:sz="0" w:space="0" w:color="auto"/>
            <w:right w:val="none" w:sz="0" w:space="0" w:color="auto"/>
          </w:divBdr>
        </w:div>
        <w:div w:id="1500388447">
          <w:marLeft w:val="450"/>
          <w:marRight w:val="0"/>
          <w:marTop w:val="0"/>
          <w:marBottom w:val="0"/>
          <w:divBdr>
            <w:top w:val="none" w:sz="0" w:space="0" w:color="auto"/>
            <w:left w:val="none" w:sz="0" w:space="0" w:color="auto"/>
            <w:bottom w:val="none" w:sz="0" w:space="0" w:color="auto"/>
            <w:right w:val="none" w:sz="0" w:space="0" w:color="auto"/>
          </w:divBdr>
        </w:div>
        <w:div w:id="60565348">
          <w:marLeft w:val="450"/>
          <w:marRight w:val="0"/>
          <w:marTop w:val="0"/>
          <w:marBottom w:val="0"/>
          <w:divBdr>
            <w:top w:val="none" w:sz="0" w:space="0" w:color="auto"/>
            <w:left w:val="none" w:sz="0" w:space="0" w:color="auto"/>
            <w:bottom w:val="none" w:sz="0" w:space="0" w:color="auto"/>
            <w:right w:val="none" w:sz="0" w:space="0" w:color="auto"/>
          </w:divBdr>
        </w:div>
        <w:div w:id="692806570">
          <w:marLeft w:val="450"/>
          <w:marRight w:val="0"/>
          <w:marTop w:val="0"/>
          <w:marBottom w:val="0"/>
          <w:divBdr>
            <w:top w:val="none" w:sz="0" w:space="0" w:color="auto"/>
            <w:left w:val="none" w:sz="0" w:space="0" w:color="auto"/>
            <w:bottom w:val="none" w:sz="0" w:space="0" w:color="auto"/>
            <w:right w:val="none" w:sz="0" w:space="0" w:color="auto"/>
          </w:divBdr>
        </w:div>
        <w:div w:id="425656516">
          <w:marLeft w:val="450"/>
          <w:marRight w:val="0"/>
          <w:marTop w:val="0"/>
          <w:marBottom w:val="0"/>
          <w:divBdr>
            <w:top w:val="none" w:sz="0" w:space="0" w:color="auto"/>
            <w:left w:val="none" w:sz="0" w:space="0" w:color="auto"/>
            <w:bottom w:val="none" w:sz="0" w:space="0" w:color="auto"/>
            <w:right w:val="none" w:sz="0" w:space="0" w:color="auto"/>
          </w:divBdr>
        </w:div>
        <w:div w:id="2001545427">
          <w:marLeft w:val="450"/>
          <w:marRight w:val="0"/>
          <w:marTop w:val="0"/>
          <w:marBottom w:val="0"/>
          <w:divBdr>
            <w:top w:val="none" w:sz="0" w:space="0" w:color="auto"/>
            <w:left w:val="none" w:sz="0" w:space="0" w:color="auto"/>
            <w:bottom w:val="none" w:sz="0" w:space="0" w:color="auto"/>
            <w:right w:val="none" w:sz="0" w:space="0" w:color="auto"/>
          </w:divBdr>
        </w:div>
        <w:div w:id="983200997">
          <w:marLeft w:val="450"/>
          <w:marRight w:val="0"/>
          <w:marTop w:val="0"/>
          <w:marBottom w:val="0"/>
          <w:divBdr>
            <w:top w:val="none" w:sz="0" w:space="0" w:color="auto"/>
            <w:left w:val="none" w:sz="0" w:space="0" w:color="auto"/>
            <w:bottom w:val="none" w:sz="0" w:space="0" w:color="auto"/>
            <w:right w:val="none" w:sz="0" w:space="0" w:color="auto"/>
          </w:divBdr>
        </w:div>
        <w:div w:id="360934917">
          <w:marLeft w:val="450"/>
          <w:marRight w:val="0"/>
          <w:marTop w:val="0"/>
          <w:marBottom w:val="0"/>
          <w:divBdr>
            <w:top w:val="none" w:sz="0" w:space="0" w:color="auto"/>
            <w:left w:val="none" w:sz="0" w:space="0" w:color="auto"/>
            <w:bottom w:val="none" w:sz="0" w:space="0" w:color="auto"/>
            <w:right w:val="none" w:sz="0" w:space="0" w:color="auto"/>
          </w:divBdr>
        </w:div>
        <w:div w:id="1523087431">
          <w:marLeft w:val="450"/>
          <w:marRight w:val="0"/>
          <w:marTop w:val="0"/>
          <w:marBottom w:val="0"/>
          <w:divBdr>
            <w:top w:val="none" w:sz="0" w:space="0" w:color="auto"/>
            <w:left w:val="none" w:sz="0" w:space="0" w:color="auto"/>
            <w:bottom w:val="none" w:sz="0" w:space="0" w:color="auto"/>
            <w:right w:val="none" w:sz="0" w:space="0" w:color="auto"/>
          </w:divBdr>
        </w:div>
        <w:div w:id="1866559465">
          <w:marLeft w:val="450"/>
          <w:marRight w:val="0"/>
          <w:marTop w:val="0"/>
          <w:marBottom w:val="0"/>
          <w:divBdr>
            <w:top w:val="none" w:sz="0" w:space="0" w:color="auto"/>
            <w:left w:val="none" w:sz="0" w:space="0" w:color="auto"/>
            <w:bottom w:val="none" w:sz="0" w:space="0" w:color="auto"/>
            <w:right w:val="none" w:sz="0" w:space="0" w:color="auto"/>
          </w:divBdr>
        </w:div>
        <w:div w:id="1760371048">
          <w:marLeft w:val="450"/>
          <w:marRight w:val="0"/>
          <w:marTop w:val="0"/>
          <w:marBottom w:val="0"/>
          <w:divBdr>
            <w:top w:val="none" w:sz="0" w:space="0" w:color="auto"/>
            <w:left w:val="none" w:sz="0" w:space="0" w:color="auto"/>
            <w:bottom w:val="none" w:sz="0" w:space="0" w:color="auto"/>
            <w:right w:val="none" w:sz="0" w:space="0" w:color="auto"/>
          </w:divBdr>
        </w:div>
        <w:div w:id="435292073">
          <w:marLeft w:val="450"/>
          <w:marRight w:val="0"/>
          <w:marTop w:val="0"/>
          <w:marBottom w:val="0"/>
          <w:divBdr>
            <w:top w:val="none" w:sz="0" w:space="0" w:color="auto"/>
            <w:left w:val="none" w:sz="0" w:space="0" w:color="auto"/>
            <w:bottom w:val="none" w:sz="0" w:space="0" w:color="auto"/>
            <w:right w:val="none" w:sz="0" w:space="0" w:color="auto"/>
          </w:divBdr>
        </w:div>
        <w:div w:id="1969165589">
          <w:marLeft w:val="450"/>
          <w:marRight w:val="0"/>
          <w:marTop w:val="0"/>
          <w:marBottom w:val="0"/>
          <w:divBdr>
            <w:top w:val="none" w:sz="0" w:space="0" w:color="auto"/>
            <w:left w:val="none" w:sz="0" w:space="0" w:color="auto"/>
            <w:bottom w:val="none" w:sz="0" w:space="0" w:color="auto"/>
            <w:right w:val="none" w:sz="0" w:space="0" w:color="auto"/>
          </w:divBdr>
        </w:div>
        <w:div w:id="1624723982">
          <w:marLeft w:val="450"/>
          <w:marRight w:val="0"/>
          <w:marTop w:val="0"/>
          <w:marBottom w:val="0"/>
          <w:divBdr>
            <w:top w:val="none" w:sz="0" w:space="0" w:color="auto"/>
            <w:left w:val="none" w:sz="0" w:space="0" w:color="auto"/>
            <w:bottom w:val="none" w:sz="0" w:space="0" w:color="auto"/>
            <w:right w:val="none" w:sz="0" w:space="0" w:color="auto"/>
          </w:divBdr>
        </w:div>
        <w:div w:id="1994988271">
          <w:marLeft w:val="450"/>
          <w:marRight w:val="0"/>
          <w:marTop w:val="0"/>
          <w:marBottom w:val="0"/>
          <w:divBdr>
            <w:top w:val="none" w:sz="0" w:space="0" w:color="auto"/>
            <w:left w:val="none" w:sz="0" w:space="0" w:color="auto"/>
            <w:bottom w:val="none" w:sz="0" w:space="0" w:color="auto"/>
            <w:right w:val="none" w:sz="0" w:space="0" w:color="auto"/>
          </w:divBdr>
        </w:div>
        <w:div w:id="1233198921">
          <w:marLeft w:val="450"/>
          <w:marRight w:val="0"/>
          <w:marTop w:val="0"/>
          <w:marBottom w:val="0"/>
          <w:divBdr>
            <w:top w:val="none" w:sz="0" w:space="0" w:color="auto"/>
            <w:left w:val="none" w:sz="0" w:space="0" w:color="auto"/>
            <w:bottom w:val="none" w:sz="0" w:space="0" w:color="auto"/>
            <w:right w:val="none" w:sz="0" w:space="0" w:color="auto"/>
          </w:divBdr>
        </w:div>
        <w:div w:id="1171525176">
          <w:marLeft w:val="450"/>
          <w:marRight w:val="0"/>
          <w:marTop w:val="0"/>
          <w:marBottom w:val="0"/>
          <w:divBdr>
            <w:top w:val="none" w:sz="0" w:space="0" w:color="auto"/>
            <w:left w:val="none" w:sz="0" w:space="0" w:color="auto"/>
            <w:bottom w:val="none" w:sz="0" w:space="0" w:color="auto"/>
            <w:right w:val="none" w:sz="0" w:space="0" w:color="auto"/>
          </w:divBdr>
        </w:div>
        <w:div w:id="248806651">
          <w:marLeft w:val="450"/>
          <w:marRight w:val="0"/>
          <w:marTop w:val="0"/>
          <w:marBottom w:val="0"/>
          <w:divBdr>
            <w:top w:val="none" w:sz="0" w:space="0" w:color="auto"/>
            <w:left w:val="none" w:sz="0" w:space="0" w:color="auto"/>
            <w:bottom w:val="none" w:sz="0" w:space="0" w:color="auto"/>
            <w:right w:val="none" w:sz="0" w:space="0" w:color="auto"/>
          </w:divBdr>
        </w:div>
        <w:div w:id="1273366168">
          <w:marLeft w:val="450"/>
          <w:marRight w:val="0"/>
          <w:marTop w:val="0"/>
          <w:marBottom w:val="0"/>
          <w:divBdr>
            <w:top w:val="none" w:sz="0" w:space="0" w:color="auto"/>
            <w:left w:val="none" w:sz="0" w:space="0" w:color="auto"/>
            <w:bottom w:val="none" w:sz="0" w:space="0" w:color="auto"/>
            <w:right w:val="none" w:sz="0" w:space="0" w:color="auto"/>
          </w:divBdr>
        </w:div>
        <w:div w:id="1825976066">
          <w:marLeft w:val="450"/>
          <w:marRight w:val="0"/>
          <w:marTop w:val="0"/>
          <w:marBottom w:val="0"/>
          <w:divBdr>
            <w:top w:val="none" w:sz="0" w:space="0" w:color="auto"/>
            <w:left w:val="none" w:sz="0" w:space="0" w:color="auto"/>
            <w:bottom w:val="none" w:sz="0" w:space="0" w:color="auto"/>
            <w:right w:val="none" w:sz="0" w:space="0" w:color="auto"/>
          </w:divBdr>
        </w:div>
        <w:div w:id="126244970">
          <w:marLeft w:val="450"/>
          <w:marRight w:val="0"/>
          <w:marTop w:val="0"/>
          <w:marBottom w:val="0"/>
          <w:divBdr>
            <w:top w:val="none" w:sz="0" w:space="0" w:color="auto"/>
            <w:left w:val="none" w:sz="0" w:space="0" w:color="auto"/>
            <w:bottom w:val="none" w:sz="0" w:space="0" w:color="auto"/>
            <w:right w:val="none" w:sz="0" w:space="0" w:color="auto"/>
          </w:divBdr>
        </w:div>
        <w:div w:id="53048615">
          <w:marLeft w:val="450"/>
          <w:marRight w:val="0"/>
          <w:marTop w:val="0"/>
          <w:marBottom w:val="0"/>
          <w:divBdr>
            <w:top w:val="none" w:sz="0" w:space="0" w:color="auto"/>
            <w:left w:val="none" w:sz="0" w:space="0" w:color="auto"/>
            <w:bottom w:val="none" w:sz="0" w:space="0" w:color="auto"/>
            <w:right w:val="none" w:sz="0" w:space="0" w:color="auto"/>
          </w:divBdr>
        </w:div>
        <w:div w:id="2006474502">
          <w:marLeft w:val="450"/>
          <w:marRight w:val="0"/>
          <w:marTop w:val="0"/>
          <w:marBottom w:val="0"/>
          <w:divBdr>
            <w:top w:val="none" w:sz="0" w:space="0" w:color="auto"/>
            <w:left w:val="none" w:sz="0" w:space="0" w:color="auto"/>
            <w:bottom w:val="none" w:sz="0" w:space="0" w:color="auto"/>
            <w:right w:val="none" w:sz="0" w:space="0" w:color="auto"/>
          </w:divBdr>
        </w:div>
        <w:div w:id="60953644">
          <w:marLeft w:val="450"/>
          <w:marRight w:val="0"/>
          <w:marTop w:val="0"/>
          <w:marBottom w:val="0"/>
          <w:divBdr>
            <w:top w:val="none" w:sz="0" w:space="0" w:color="auto"/>
            <w:left w:val="none" w:sz="0" w:space="0" w:color="auto"/>
            <w:bottom w:val="none" w:sz="0" w:space="0" w:color="auto"/>
            <w:right w:val="none" w:sz="0" w:space="0" w:color="auto"/>
          </w:divBdr>
        </w:div>
        <w:div w:id="1812483934">
          <w:marLeft w:val="450"/>
          <w:marRight w:val="0"/>
          <w:marTop w:val="0"/>
          <w:marBottom w:val="0"/>
          <w:divBdr>
            <w:top w:val="none" w:sz="0" w:space="0" w:color="auto"/>
            <w:left w:val="none" w:sz="0" w:space="0" w:color="auto"/>
            <w:bottom w:val="none" w:sz="0" w:space="0" w:color="auto"/>
            <w:right w:val="none" w:sz="0" w:space="0" w:color="auto"/>
          </w:divBdr>
        </w:div>
        <w:div w:id="2079211441">
          <w:marLeft w:val="450"/>
          <w:marRight w:val="0"/>
          <w:marTop w:val="0"/>
          <w:marBottom w:val="0"/>
          <w:divBdr>
            <w:top w:val="none" w:sz="0" w:space="0" w:color="auto"/>
            <w:left w:val="none" w:sz="0" w:space="0" w:color="auto"/>
            <w:bottom w:val="none" w:sz="0" w:space="0" w:color="auto"/>
            <w:right w:val="none" w:sz="0" w:space="0" w:color="auto"/>
          </w:divBdr>
        </w:div>
        <w:div w:id="271788650">
          <w:marLeft w:val="450"/>
          <w:marRight w:val="0"/>
          <w:marTop w:val="0"/>
          <w:marBottom w:val="0"/>
          <w:divBdr>
            <w:top w:val="none" w:sz="0" w:space="0" w:color="auto"/>
            <w:left w:val="none" w:sz="0" w:space="0" w:color="auto"/>
            <w:bottom w:val="none" w:sz="0" w:space="0" w:color="auto"/>
            <w:right w:val="none" w:sz="0" w:space="0" w:color="auto"/>
          </w:divBdr>
        </w:div>
        <w:div w:id="719937000">
          <w:marLeft w:val="450"/>
          <w:marRight w:val="0"/>
          <w:marTop w:val="0"/>
          <w:marBottom w:val="0"/>
          <w:divBdr>
            <w:top w:val="none" w:sz="0" w:space="0" w:color="auto"/>
            <w:left w:val="none" w:sz="0" w:space="0" w:color="auto"/>
            <w:bottom w:val="none" w:sz="0" w:space="0" w:color="auto"/>
            <w:right w:val="none" w:sz="0" w:space="0" w:color="auto"/>
          </w:divBdr>
        </w:div>
        <w:div w:id="660430090">
          <w:marLeft w:val="450"/>
          <w:marRight w:val="0"/>
          <w:marTop w:val="0"/>
          <w:marBottom w:val="0"/>
          <w:divBdr>
            <w:top w:val="none" w:sz="0" w:space="0" w:color="auto"/>
            <w:left w:val="none" w:sz="0" w:space="0" w:color="auto"/>
            <w:bottom w:val="none" w:sz="0" w:space="0" w:color="auto"/>
            <w:right w:val="none" w:sz="0" w:space="0" w:color="auto"/>
          </w:divBdr>
        </w:div>
        <w:div w:id="1927179966">
          <w:marLeft w:val="0"/>
          <w:marRight w:val="0"/>
          <w:marTop w:val="0"/>
          <w:marBottom w:val="0"/>
          <w:divBdr>
            <w:top w:val="none" w:sz="0" w:space="0" w:color="auto"/>
            <w:left w:val="none" w:sz="0" w:space="0" w:color="auto"/>
            <w:bottom w:val="none" w:sz="0" w:space="0" w:color="auto"/>
            <w:right w:val="none" w:sz="0" w:space="0" w:color="auto"/>
          </w:divBdr>
        </w:div>
        <w:div w:id="331490650">
          <w:marLeft w:val="0"/>
          <w:marRight w:val="0"/>
          <w:marTop w:val="0"/>
          <w:marBottom w:val="0"/>
          <w:divBdr>
            <w:top w:val="none" w:sz="0" w:space="0" w:color="auto"/>
            <w:left w:val="none" w:sz="0" w:space="0" w:color="auto"/>
            <w:bottom w:val="none" w:sz="0" w:space="0" w:color="auto"/>
            <w:right w:val="none" w:sz="0" w:space="0" w:color="auto"/>
          </w:divBdr>
        </w:div>
        <w:div w:id="219950766">
          <w:marLeft w:val="450"/>
          <w:marRight w:val="0"/>
          <w:marTop w:val="0"/>
          <w:marBottom w:val="0"/>
          <w:divBdr>
            <w:top w:val="none" w:sz="0" w:space="0" w:color="auto"/>
            <w:left w:val="none" w:sz="0" w:space="0" w:color="auto"/>
            <w:bottom w:val="none" w:sz="0" w:space="0" w:color="auto"/>
            <w:right w:val="none" w:sz="0" w:space="0" w:color="auto"/>
          </w:divBdr>
        </w:div>
        <w:div w:id="1669753430">
          <w:marLeft w:val="450"/>
          <w:marRight w:val="0"/>
          <w:marTop w:val="0"/>
          <w:marBottom w:val="0"/>
          <w:divBdr>
            <w:top w:val="none" w:sz="0" w:space="0" w:color="auto"/>
            <w:left w:val="none" w:sz="0" w:space="0" w:color="auto"/>
            <w:bottom w:val="none" w:sz="0" w:space="0" w:color="auto"/>
            <w:right w:val="none" w:sz="0" w:space="0" w:color="auto"/>
          </w:divBdr>
        </w:div>
        <w:div w:id="429202954">
          <w:marLeft w:val="450"/>
          <w:marRight w:val="0"/>
          <w:marTop w:val="0"/>
          <w:marBottom w:val="0"/>
          <w:divBdr>
            <w:top w:val="none" w:sz="0" w:space="0" w:color="auto"/>
            <w:left w:val="none" w:sz="0" w:space="0" w:color="auto"/>
            <w:bottom w:val="none" w:sz="0" w:space="0" w:color="auto"/>
            <w:right w:val="none" w:sz="0" w:space="0" w:color="auto"/>
          </w:divBdr>
        </w:div>
        <w:div w:id="2146504127">
          <w:marLeft w:val="450"/>
          <w:marRight w:val="0"/>
          <w:marTop w:val="0"/>
          <w:marBottom w:val="0"/>
          <w:divBdr>
            <w:top w:val="none" w:sz="0" w:space="0" w:color="auto"/>
            <w:left w:val="none" w:sz="0" w:space="0" w:color="auto"/>
            <w:bottom w:val="none" w:sz="0" w:space="0" w:color="auto"/>
            <w:right w:val="none" w:sz="0" w:space="0" w:color="auto"/>
          </w:divBdr>
        </w:div>
        <w:div w:id="1724939779">
          <w:marLeft w:val="450"/>
          <w:marRight w:val="0"/>
          <w:marTop w:val="0"/>
          <w:marBottom w:val="0"/>
          <w:divBdr>
            <w:top w:val="none" w:sz="0" w:space="0" w:color="auto"/>
            <w:left w:val="none" w:sz="0" w:space="0" w:color="auto"/>
            <w:bottom w:val="none" w:sz="0" w:space="0" w:color="auto"/>
            <w:right w:val="none" w:sz="0" w:space="0" w:color="auto"/>
          </w:divBdr>
        </w:div>
        <w:div w:id="1519193836">
          <w:marLeft w:val="450"/>
          <w:marRight w:val="0"/>
          <w:marTop w:val="0"/>
          <w:marBottom w:val="0"/>
          <w:divBdr>
            <w:top w:val="none" w:sz="0" w:space="0" w:color="auto"/>
            <w:left w:val="none" w:sz="0" w:space="0" w:color="auto"/>
            <w:bottom w:val="none" w:sz="0" w:space="0" w:color="auto"/>
            <w:right w:val="none" w:sz="0" w:space="0" w:color="auto"/>
          </w:divBdr>
        </w:div>
        <w:div w:id="2096826647">
          <w:marLeft w:val="450"/>
          <w:marRight w:val="0"/>
          <w:marTop w:val="0"/>
          <w:marBottom w:val="0"/>
          <w:divBdr>
            <w:top w:val="none" w:sz="0" w:space="0" w:color="auto"/>
            <w:left w:val="none" w:sz="0" w:space="0" w:color="auto"/>
            <w:bottom w:val="none" w:sz="0" w:space="0" w:color="auto"/>
            <w:right w:val="none" w:sz="0" w:space="0" w:color="auto"/>
          </w:divBdr>
        </w:div>
        <w:div w:id="1045720359">
          <w:marLeft w:val="450"/>
          <w:marRight w:val="0"/>
          <w:marTop w:val="0"/>
          <w:marBottom w:val="0"/>
          <w:divBdr>
            <w:top w:val="none" w:sz="0" w:space="0" w:color="auto"/>
            <w:left w:val="none" w:sz="0" w:space="0" w:color="auto"/>
            <w:bottom w:val="none" w:sz="0" w:space="0" w:color="auto"/>
            <w:right w:val="none" w:sz="0" w:space="0" w:color="auto"/>
          </w:divBdr>
        </w:div>
        <w:div w:id="409548032">
          <w:marLeft w:val="450"/>
          <w:marRight w:val="0"/>
          <w:marTop w:val="0"/>
          <w:marBottom w:val="0"/>
          <w:divBdr>
            <w:top w:val="none" w:sz="0" w:space="0" w:color="auto"/>
            <w:left w:val="none" w:sz="0" w:space="0" w:color="auto"/>
            <w:bottom w:val="none" w:sz="0" w:space="0" w:color="auto"/>
            <w:right w:val="none" w:sz="0" w:space="0" w:color="auto"/>
          </w:divBdr>
        </w:div>
        <w:div w:id="1757246321">
          <w:marLeft w:val="450"/>
          <w:marRight w:val="0"/>
          <w:marTop w:val="0"/>
          <w:marBottom w:val="0"/>
          <w:divBdr>
            <w:top w:val="none" w:sz="0" w:space="0" w:color="auto"/>
            <w:left w:val="none" w:sz="0" w:space="0" w:color="auto"/>
            <w:bottom w:val="none" w:sz="0" w:space="0" w:color="auto"/>
            <w:right w:val="none" w:sz="0" w:space="0" w:color="auto"/>
          </w:divBdr>
        </w:div>
        <w:div w:id="1475022856">
          <w:marLeft w:val="450"/>
          <w:marRight w:val="0"/>
          <w:marTop w:val="0"/>
          <w:marBottom w:val="0"/>
          <w:divBdr>
            <w:top w:val="none" w:sz="0" w:space="0" w:color="auto"/>
            <w:left w:val="none" w:sz="0" w:space="0" w:color="auto"/>
            <w:bottom w:val="none" w:sz="0" w:space="0" w:color="auto"/>
            <w:right w:val="none" w:sz="0" w:space="0" w:color="auto"/>
          </w:divBdr>
        </w:div>
        <w:div w:id="64689559">
          <w:marLeft w:val="450"/>
          <w:marRight w:val="0"/>
          <w:marTop w:val="0"/>
          <w:marBottom w:val="0"/>
          <w:divBdr>
            <w:top w:val="none" w:sz="0" w:space="0" w:color="auto"/>
            <w:left w:val="none" w:sz="0" w:space="0" w:color="auto"/>
            <w:bottom w:val="none" w:sz="0" w:space="0" w:color="auto"/>
            <w:right w:val="none" w:sz="0" w:space="0" w:color="auto"/>
          </w:divBdr>
        </w:div>
        <w:div w:id="1255943009">
          <w:marLeft w:val="450"/>
          <w:marRight w:val="0"/>
          <w:marTop w:val="0"/>
          <w:marBottom w:val="0"/>
          <w:divBdr>
            <w:top w:val="none" w:sz="0" w:space="0" w:color="auto"/>
            <w:left w:val="none" w:sz="0" w:space="0" w:color="auto"/>
            <w:bottom w:val="none" w:sz="0" w:space="0" w:color="auto"/>
            <w:right w:val="none" w:sz="0" w:space="0" w:color="auto"/>
          </w:divBdr>
        </w:div>
        <w:div w:id="896208416">
          <w:marLeft w:val="450"/>
          <w:marRight w:val="0"/>
          <w:marTop w:val="0"/>
          <w:marBottom w:val="0"/>
          <w:divBdr>
            <w:top w:val="none" w:sz="0" w:space="0" w:color="auto"/>
            <w:left w:val="none" w:sz="0" w:space="0" w:color="auto"/>
            <w:bottom w:val="none" w:sz="0" w:space="0" w:color="auto"/>
            <w:right w:val="none" w:sz="0" w:space="0" w:color="auto"/>
          </w:divBdr>
        </w:div>
        <w:div w:id="2023120236">
          <w:marLeft w:val="450"/>
          <w:marRight w:val="0"/>
          <w:marTop w:val="0"/>
          <w:marBottom w:val="0"/>
          <w:divBdr>
            <w:top w:val="none" w:sz="0" w:space="0" w:color="auto"/>
            <w:left w:val="none" w:sz="0" w:space="0" w:color="auto"/>
            <w:bottom w:val="none" w:sz="0" w:space="0" w:color="auto"/>
            <w:right w:val="none" w:sz="0" w:space="0" w:color="auto"/>
          </w:divBdr>
        </w:div>
        <w:div w:id="613705914">
          <w:marLeft w:val="450"/>
          <w:marRight w:val="0"/>
          <w:marTop w:val="0"/>
          <w:marBottom w:val="0"/>
          <w:divBdr>
            <w:top w:val="none" w:sz="0" w:space="0" w:color="auto"/>
            <w:left w:val="none" w:sz="0" w:space="0" w:color="auto"/>
            <w:bottom w:val="none" w:sz="0" w:space="0" w:color="auto"/>
            <w:right w:val="none" w:sz="0" w:space="0" w:color="auto"/>
          </w:divBdr>
        </w:div>
        <w:div w:id="1501042628">
          <w:marLeft w:val="450"/>
          <w:marRight w:val="0"/>
          <w:marTop w:val="0"/>
          <w:marBottom w:val="0"/>
          <w:divBdr>
            <w:top w:val="none" w:sz="0" w:space="0" w:color="auto"/>
            <w:left w:val="none" w:sz="0" w:space="0" w:color="auto"/>
            <w:bottom w:val="none" w:sz="0" w:space="0" w:color="auto"/>
            <w:right w:val="none" w:sz="0" w:space="0" w:color="auto"/>
          </w:divBdr>
        </w:div>
        <w:div w:id="1128625760">
          <w:marLeft w:val="450"/>
          <w:marRight w:val="0"/>
          <w:marTop w:val="0"/>
          <w:marBottom w:val="0"/>
          <w:divBdr>
            <w:top w:val="none" w:sz="0" w:space="0" w:color="auto"/>
            <w:left w:val="none" w:sz="0" w:space="0" w:color="auto"/>
            <w:bottom w:val="none" w:sz="0" w:space="0" w:color="auto"/>
            <w:right w:val="none" w:sz="0" w:space="0" w:color="auto"/>
          </w:divBdr>
        </w:div>
        <w:div w:id="1580283336">
          <w:marLeft w:val="450"/>
          <w:marRight w:val="0"/>
          <w:marTop w:val="0"/>
          <w:marBottom w:val="0"/>
          <w:divBdr>
            <w:top w:val="none" w:sz="0" w:space="0" w:color="auto"/>
            <w:left w:val="none" w:sz="0" w:space="0" w:color="auto"/>
            <w:bottom w:val="none" w:sz="0" w:space="0" w:color="auto"/>
            <w:right w:val="none" w:sz="0" w:space="0" w:color="auto"/>
          </w:divBdr>
        </w:div>
        <w:div w:id="1411002708">
          <w:marLeft w:val="450"/>
          <w:marRight w:val="0"/>
          <w:marTop w:val="0"/>
          <w:marBottom w:val="0"/>
          <w:divBdr>
            <w:top w:val="none" w:sz="0" w:space="0" w:color="auto"/>
            <w:left w:val="none" w:sz="0" w:space="0" w:color="auto"/>
            <w:bottom w:val="none" w:sz="0" w:space="0" w:color="auto"/>
            <w:right w:val="none" w:sz="0" w:space="0" w:color="auto"/>
          </w:divBdr>
        </w:div>
        <w:div w:id="2123452434">
          <w:marLeft w:val="450"/>
          <w:marRight w:val="0"/>
          <w:marTop w:val="0"/>
          <w:marBottom w:val="0"/>
          <w:divBdr>
            <w:top w:val="none" w:sz="0" w:space="0" w:color="auto"/>
            <w:left w:val="none" w:sz="0" w:space="0" w:color="auto"/>
            <w:bottom w:val="none" w:sz="0" w:space="0" w:color="auto"/>
            <w:right w:val="none" w:sz="0" w:space="0" w:color="auto"/>
          </w:divBdr>
        </w:div>
        <w:div w:id="1494759393">
          <w:marLeft w:val="450"/>
          <w:marRight w:val="0"/>
          <w:marTop w:val="0"/>
          <w:marBottom w:val="0"/>
          <w:divBdr>
            <w:top w:val="none" w:sz="0" w:space="0" w:color="auto"/>
            <w:left w:val="none" w:sz="0" w:space="0" w:color="auto"/>
            <w:bottom w:val="none" w:sz="0" w:space="0" w:color="auto"/>
            <w:right w:val="none" w:sz="0" w:space="0" w:color="auto"/>
          </w:divBdr>
        </w:div>
        <w:div w:id="1539276151">
          <w:marLeft w:val="450"/>
          <w:marRight w:val="0"/>
          <w:marTop w:val="0"/>
          <w:marBottom w:val="0"/>
          <w:divBdr>
            <w:top w:val="none" w:sz="0" w:space="0" w:color="auto"/>
            <w:left w:val="none" w:sz="0" w:space="0" w:color="auto"/>
            <w:bottom w:val="none" w:sz="0" w:space="0" w:color="auto"/>
            <w:right w:val="none" w:sz="0" w:space="0" w:color="auto"/>
          </w:divBdr>
        </w:div>
        <w:div w:id="1685012372">
          <w:marLeft w:val="450"/>
          <w:marRight w:val="0"/>
          <w:marTop w:val="0"/>
          <w:marBottom w:val="0"/>
          <w:divBdr>
            <w:top w:val="none" w:sz="0" w:space="0" w:color="auto"/>
            <w:left w:val="none" w:sz="0" w:space="0" w:color="auto"/>
            <w:bottom w:val="none" w:sz="0" w:space="0" w:color="auto"/>
            <w:right w:val="none" w:sz="0" w:space="0" w:color="auto"/>
          </w:divBdr>
        </w:div>
        <w:div w:id="456991431">
          <w:marLeft w:val="450"/>
          <w:marRight w:val="0"/>
          <w:marTop w:val="0"/>
          <w:marBottom w:val="0"/>
          <w:divBdr>
            <w:top w:val="none" w:sz="0" w:space="0" w:color="auto"/>
            <w:left w:val="none" w:sz="0" w:space="0" w:color="auto"/>
            <w:bottom w:val="none" w:sz="0" w:space="0" w:color="auto"/>
            <w:right w:val="none" w:sz="0" w:space="0" w:color="auto"/>
          </w:divBdr>
        </w:div>
        <w:div w:id="995301489">
          <w:marLeft w:val="450"/>
          <w:marRight w:val="0"/>
          <w:marTop w:val="0"/>
          <w:marBottom w:val="0"/>
          <w:divBdr>
            <w:top w:val="none" w:sz="0" w:space="0" w:color="auto"/>
            <w:left w:val="none" w:sz="0" w:space="0" w:color="auto"/>
            <w:bottom w:val="none" w:sz="0" w:space="0" w:color="auto"/>
            <w:right w:val="none" w:sz="0" w:space="0" w:color="auto"/>
          </w:divBdr>
        </w:div>
        <w:div w:id="957758519">
          <w:marLeft w:val="450"/>
          <w:marRight w:val="0"/>
          <w:marTop w:val="0"/>
          <w:marBottom w:val="0"/>
          <w:divBdr>
            <w:top w:val="none" w:sz="0" w:space="0" w:color="auto"/>
            <w:left w:val="none" w:sz="0" w:space="0" w:color="auto"/>
            <w:bottom w:val="none" w:sz="0" w:space="0" w:color="auto"/>
            <w:right w:val="none" w:sz="0" w:space="0" w:color="auto"/>
          </w:divBdr>
        </w:div>
        <w:div w:id="709839340">
          <w:marLeft w:val="450"/>
          <w:marRight w:val="0"/>
          <w:marTop w:val="0"/>
          <w:marBottom w:val="0"/>
          <w:divBdr>
            <w:top w:val="none" w:sz="0" w:space="0" w:color="auto"/>
            <w:left w:val="none" w:sz="0" w:space="0" w:color="auto"/>
            <w:bottom w:val="none" w:sz="0" w:space="0" w:color="auto"/>
            <w:right w:val="none" w:sz="0" w:space="0" w:color="auto"/>
          </w:divBdr>
        </w:div>
        <w:div w:id="2059235245">
          <w:marLeft w:val="450"/>
          <w:marRight w:val="0"/>
          <w:marTop w:val="0"/>
          <w:marBottom w:val="0"/>
          <w:divBdr>
            <w:top w:val="none" w:sz="0" w:space="0" w:color="auto"/>
            <w:left w:val="none" w:sz="0" w:space="0" w:color="auto"/>
            <w:bottom w:val="none" w:sz="0" w:space="0" w:color="auto"/>
            <w:right w:val="none" w:sz="0" w:space="0" w:color="auto"/>
          </w:divBdr>
        </w:div>
        <w:div w:id="1915117548">
          <w:marLeft w:val="450"/>
          <w:marRight w:val="0"/>
          <w:marTop w:val="0"/>
          <w:marBottom w:val="0"/>
          <w:divBdr>
            <w:top w:val="none" w:sz="0" w:space="0" w:color="auto"/>
            <w:left w:val="none" w:sz="0" w:space="0" w:color="auto"/>
            <w:bottom w:val="none" w:sz="0" w:space="0" w:color="auto"/>
            <w:right w:val="none" w:sz="0" w:space="0" w:color="auto"/>
          </w:divBdr>
        </w:div>
        <w:div w:id="20254442">
          <w:marLeft w:val="450"/>
          <w:marRight w:val="0"/>
          <w:marTop w:val="0"/>
          <w:marBottom w:val="0"/>
          <w:divBdr>
            <w:top w:val="none" w:sz="0" w:space="0" w:color="auto"/>
            <w:left w:val="none" w:sz="0" w:space="0" w:color="auto"/>
            <w:bottom w:val="none" w:sz="0" w:space="0" w:color="auto"/>
            <w:right w:val="none" w:sz="0" w:space="0" w:color="auto"/>
          </w:divBdr>
        </w:div>
        <w:div w:id="940457522">
          <w:marLeft w:val="450"/>
          <w:marRight w:val="0"/>
          <w:marTop w:val="0"/>
          <w:marBottom w:val="0"/>
          <w:divBdr>
            <w:top w:val="none" w:sz="0" w:space="0" w:color="auto"/>
            <w:left w:val="none" w:sz="0" w:space="0" w:color="auto"/>
            <w:bottom w:val="none" w:sz="0" w:space="0" w:color="auto"/>
            <w:right w:val="none" w:sz="0" w:space="0" w:color="auto"/>
          </w:divBdr>
        </w:div>
        <w:div w:id="478419506">
          <w:marLeft w:val="450"/>
          <w:marRight w:val="0"/>
          <w:marTop w:val="0"/>
          <w:marBottom w:val="0"/>
          <w:divBdr>
            <w:top w:val="none" w:sz="0" w:space="0" w:color="auto"/>
            <w:left w:val="none" w:sz="0" w:space="0" w:color="auto"/>
            <w:bottom w:val="none" w:sz="0" w:space="0" w:color="auto"/>
            <w:right w:val="none" w:sz="0" w:space="0" w:color="auto"/>
          </w:divBdr>
        </w:div>
        <w:div w:id="1947615686">
          <w:marLeft w:val="450"/>
          <w:marRight w:val="0"/>
          <w:marTop w:val="0"/>
          <w:marBottom w:val="0"/>
          <w:divBdr>
            <w:top w:val="none" w:sz="0" w:space="0" w:color="auto"/>
            <w:left w:val="none" w:sz="0" w:space="0" w:color="auto"/>
            <w:bottom w:val="none" w:sz="0" w:space="0" w:color="auto"/>
            <w:right w:val="none" w:sz="0" w:space="0" w:color="auto"/>
          </w:divBdr>
        </w:div>
        <w:div w:id="1769883153">
          <w:marLeft w:val="450"/>
          <w:marRight w:val="0"/>
          <w:marTop w:val="0"/>
          <w:marBottom w:val="0"/>
          <w:divBdr>
            <w:top w:val="none" w:sz="0" w:space="0" w:color="auto"/>
            <w:left w:val="none" w:sz="0" w:space="0" w:color="auto"/>
            <w:bottom w:val="none" w:sz="0" w:space="0" w:color="auto"/>
            <w:right w:val="none" w:sz="0" w:space="0" w:color="auto"/>
          </w:divBdr>
        </w:div>
        <w:div w:id="100608001">
          <w:marLeft w:val="450"/>
          <w:marRight w:val="0"/>
          <w:marTop w:val="0"/>
          <w:marBottom w:val="0"/>
          <w:divBdr>
            <w:top w:val="none" w:sz="0" w:space="0" w:color="auto"/>
            <w:left w:val="none" w:sz="0" w:space="0" w:color="auto"/>
            <w:bottom w:val="none" w:sz="0" w:space="0" w:color="auto"/>
            <w:right w:val="none" w:sz="0" w:space="0" w:color="auto"/>
          </w:divBdr>
        </w:div>
        <w:div w:id="1089697478">
          <w:marLeft w:val="450"/>
          <w:marRight w:val="0"/>
          <w:marTop w:val="0"/>
          <w:marBottom w:val="0"/>
          <w:divBdr>
            <w:top w:val="none" w:sz="0" w:space="0" w:color="auto"/>
            <w:left w:val="none" w:sz="0" w:space="0" w:color="auto"/>
            <w:bottom w:val="none" w:sz="0" w:space="0" w:color="auto"/>
            <w:right w:val="none" w:sz="0" w:space="0" w:color="auto"/>
          </w:divBdr>
        </w:div>
        <w:div w:id="697703520">
          <w:marLeft w:val="450"/>
          <w:marRight w:val="0"/>
          <w:marTop w:val="0"/>
          <w:marBottom w:val="0"/>
          <w:divBdr>
            <w:top w:val="none" w:sz="0" w:space="0" w:color="auto"/>
            <w:left w:val="none" w:sz="0" w:space="0" w:color="auto"/>
            <w:bottom w:val="none" w:sz="0" w:space="0" w:color="auto"/>
            <w:right w:val="none" w:sz="0" w:space="0" w:color="auto"/>
          </w:divBdr>
        </w:div>
        <w:div w:id="312489185">
          <w:marLeft w:val="450"/>
          <w:marRight w:val="0"/>
          <w:marTop w:val="0"/>
          <w:marBottom w:val="0"/>
          <w:divBdr>
            <w:top w:val="none" w:sz="0" w:space="0" w:color="auto"/>
            <w:left w:val="none" w:sz="0" w:space="0" w:color="auto"/>
            <w:bottom w:val="none" w:sz="0" w:space="0" w:color="auto"/>
            <w:right w:val="none" w:sz="0" w:space="0" w:color="auto"/>
          </w:divBdr>
        </w:div>
        <w:div w:id="644705640">
          <w:marLeft w:val="450"/>
          <w:marRight w:val="0"/>
          <w:marTop w:val="0"/>
          <w:marBottom w:val="0"/>
          <w:divBdr>
            <w:top w:val="none" w:sz="0" w:space="0" w:color="auto"/>
            <w:left w:val="none" w:sz="0" w:space="0" w:color="auto"/>
            <w:bottom w:val="none" w:sz="0" w:space="0" w:color="auto"/>
            <w:right w:val="none" w:sz="0" w:space="0" w:color="auto"/>
          </w:divBdr>
        </w:div>
        <w:div w:id="1771852136">
          <w:marLeft w:val="450"/>
          <w:marRight w:val="0"/>
          <w:marTop w:val="0"/>
          <w:marBottom w:val="0"/>
          <w:divBdr>
            <w:top w:val="none" w:sz="0" w:space="0" w:color="auto"/>
            <w:left w:val="none" w:sz="0" w:space="0" w:color="auto"/>
            <w:bottom w:val="none" w:sz="0" w:space="0" w:color="auto"/>
            <w:right w:val="none" w:sz="0" w:space="0" w:color="auto"/>
          </w:divBdr>
        </w:div>
        <w:div w:id="710036505">
          <w:marLeft w:val="450"/>
          <w:marRight w:val="0"/>
          <w:marTop w:val="0"/>
          <w:marBottom w:val="0"/>
          <w:divBdr>
            <w:top w:val="none" w:sz="0" w:space="0" w:color="auto"/>
            <w:left w:val="none" w:sz="0" w:space="0" w:color="auto"/>
            <w:bottom w:val="none" w:sz="0" w:space="0" w:color="auto"/>
            <w:right w:val="none" w:sz="0" w:space="0" w:color="auto"/>
          </w:divBdr>
        </w:div>
        <w:div w:id="191310479">
          <w:marLeft w:val="450"/>
          <w:marRight w:val="0"/>
          <w:marTop w:val="0"/>
          <w:marBottom w:val="0"/>
          <w:divBdr>
            <w:top w:val="none" w:sz="0" w:space="0" w:color="auto"/>
            <w:left w:val="none" w:sz="0" w:space="0" w:color="auto"/>
            <w:bottom w:val="none" w:sz="0" w:space="0" w:color="auto"/>
            <w:right w:val="none" w:sz="0" w:space="0" w:color="auto"/>
          </w:divBdr>
        </w:div>
        <w:div w:id="907306072">
          <w:marLeft w:val="450"/>
          <w:marRight w:val="0"/>
          <w:marTop w:val="0"/>
          <w:marBottom w:val="0"/>
          <w:divBdr>
            <w:top w:val="none" w:sz="0" w:space="0" w:color="auto"/>
            <w:left w:val="none" w:sz="0" w:space="0" w:color="auto"/>
            <w:bottom w:val="none" w:sz="0" w:space="0" w:color="auto"/>
            <w:right w:val="none" w:sz="0" w:space="0" w:color="auto"/>
          </w:divBdr>
        </w:div>
        <w:div w:id="641350285">
          <w:marLeft w:val="0"/>
          <w:marRight w:val="0"/>
          <w:marTop w:val="0"/>
          <w:marBottom w:val="0"/>
          <w:divBdr>
            <w:top w:val="none" w:sz="0" w:space="0" w:color="auto"/>
            <w:left w:val="none" w:sz="0" w:space="0" w:color="auto"/>
            <w:bottom w:val="none" w:sz="0" w:space="0" w:color="auto"/>
            <w:right w:val="none" w:sz="0" w:space="0" w:color="auto"/>
          </w:divBdr>
        </w:div>
        <w:div w:id="1034814268">
          <w:marLeft w:val="450"/>
          <w:marRight w:val="0"/>
          <w:marTop w:val="0"/>
          <w:marBottom w:val="0"/>
          <w:divBdr>
            <w:top w:val="none" w:sz="0" w:space="0" w:color="auto"/>
            <w:left w:val="none" w:sz="0" w:space="0" w:color="auto"/>
            <w:bottom w:val="none" w:sz="0" w:space="0" w:color="auto"/>
            <w:right w:val="none" w:sz="0" w:space="0" w:color="auto"/>
          </w:divBdr>
        </w:div>
        <w:div w:id="344290853">
          <w:marLeft w:val="450"/>
          <w:marRight w:val="0"/>
          <w:marTop w:val="0"/>
          <w:marBottom w:val="0"/>
          <w:divBdr>
            <w:top w:val="none" w:sz="0" w:space="0" w:color="auto"/>
            <w:left w:val="none" w:sz="0" w:space="0" w:color="auto"/>
            <w:bottom w:val="none" w:sz="0" w:space="0" w:color="auto"/>
            <w:right w:val="none" w:sz="0" w:space="0" w:color="auto"/>
          </w:divBdr>
        </w:div>
        <w:div w:id="214699892">
          <w:marLeft w:val="450"/>
          <w:marRight w:val="0"/>
          <w:marTop w:val="0"/>
          <w:marBottom w:val="0"/>
          <w:divBdr>
            <w:top w:val="none" w:sz="0" w:space="0" w:color="auto"/>
            <w:left w:val="none" w:sz="0" w:space="0" w:color="auto"/>
            <w:bottom w:val="none" w:sz="0" w:space="0" w:color="auto"/>
            <w:right w:val="none" w:sz="0" w:space="0" w:color="auto"/>
          </w:divBdr>
        </w:div>
        <w:div w:id="1633823774">
          <w:marLeft w:val="450"/>
          <w:marRight w:val="0"/>
          <w:marTop w:val="0"/>
          <w:marBottom w:val="0"/>
          <w:divBdr>
            <w:top w:val="none" w:sz="0" w:space="0" w:color="auto"/>
            <w:left w:val="none" w:sz="0" w:space="0" w:color="auto"/>
            <w:bottom w:val="none" w:sz="0" w:space="0" w:color="auto"/>
            <w:right w:val="none" w:sz="0" w:space="0" w:color="auto"/>
          </w:divBdr>
        </w:div>
        <w:div w:id="429736421">
          <w:marLeft w:val="450"/>
          <w:marRight w:val="0"/>
          <w:marTop w:val="0"/>
          <w:marBottom w:val="0"/>
          <w:divBdr>
            <w:top w:val="none" w:sz="0" w:space="0" w:color="auto"/>
            <w:left w:val="none" w:sz="0" w:space="0" w:color="auto"/>
            <w:bottom w:val="none" w:sz="0" w:space="0" w:color="auto"/>
            <w:right w:val="none" w:sz="0" w:space="0" w:color="auto"/>
          </w:divBdr>
        </w:div>
        <w:div w:id="5720191">
          <w:marLeft w:val="450"/>
          <w:marRight w:val="0"/>
          <w:marTop w:val="0"/>
          <w:marBottom w:val="0"/>
          <w:divBdr>
            <w:top w:val="none" w:sz="0" w:space="0" w:color="auto"/>
            <w:left w:val="none" w:sz="0" w:space="0" w:color="auto"/>
            <w:bottom w:val="none" w:sz="0" w:space="0" w:color="auto"/>
            <w:right w:val="none" w:sz="0" w:space="0" w:color="auto"/>
          </w:divBdr>
        </w:div>
        <w:div w:id="1209106183">
          <w:marLeft w:val="450"/>
          <w:marRight w:val="0"/>
          <w:marTop w:val="0"/>
          <w:marBottom w:val="0"/>
          <w:divBdr>
            <w:top w:val="none" w:sz="0" w:space="0" w:color="auto"/>
            <w:left w:val="none" w:sz="0" w:space="0" w:color="auto"/>
            <w:bottom w:val="none" w:sz="0" w:space="0" w:color="auto"/>
            <w:right w:val="none" w:sz="0" w:space="0" w:color="auto"/>
          </w:divBdr>
        </w:div>
        <w:div w:id="1710689838">
          <w:marLeft w:val="450"/>
          <w:marRight w:val="0"/>
          <w:marTop w:val="0"/>
          <w:marBottom w:val="0"/>
          <w:divBdr>
            <w:top w:val="none" w:sz="0" w:space="0" w:color="auto"/>
            <w:left w:val="none" w:sz="0" w:space="0" w:color="auto"/>
            <w:bottom w:val="none" w:sz="0" w:space="0" w:color="auto"/>
            <w:right w:val="none" w:sz="0" w:space="0" w:color="auto"/>
          </w:divBdr>
        </w:div>
        <w:div w:id="127861115">
          <w:marLeft w:val="0"/>
          <w:marRight w:val="0"/>
          <w:marTop w:val="0"/>
          <w:marBottom w:val="0"/>
          <w:divBdr>
            <w:top w:val="none" w:sz="0" w:space="0" w:color="auto"/>
            <w:left w:val="none" w:sz="0" w:space="0" w:color="auto"/>
            <w:bottom w:val="none" w:sz="0" w:space="0" w:color="auto"/>
            <w:right w:val="none" w:sz="0" w:space="0" w:color="auto"/>
          </w:divBdr>
        </w:div>
        <w:div w:id="1720934416">
          <w:marLeft w:val="450"/>
          <w:marRight w:val="0"/>
          <w:marTop w:val="0"/>
          <w:marBottom w:val="0"/>
          <w:divBdr>
            <w:top w:val="none" w:sz="0" w:space="0" w:color="auto"/>
            <w:left w:val="none" w:sz="0" w:space="0" w:color="auto"/>
            <w:bottom w:val="none" w:sz="0" w:space="0" w:color="auto"/>
            <w:right w:val="none" w:sz="0" w:space="0" w:color="auto"/>
          </w:divBdr>
        </w:div>
        <w:div w:id="2018655475">
          <w:marLeft w:val="450"/>
          <w:marRight w:val="0"/>
          <w:marTop w:val="0"/>
          <w:marBottom w:val="0"/>
          <w:divBdr>
            <w:top w:val="none" w:sz="0" w:space="0" w:color="auto"/>
            <w:left w:val="none" w:sz="0" w:space="0" w:color="auto"/>
            <w:bottom w:val="none" w:sz="0" w:space="0" w:color="auto"/>
            <w:right w:val="none" w:sz="0" w:space="0" w:color="auto"/>
          </w:divBdr>
        </w:div>
        <w:div w:id="1445923303">
          <w:marLeft w:val="450"/>
          <w:marRight w:val="0"/>
          <w:marTop w:val="0"/>
          <w:marBottom w:val="0"/>
          <w:divBdr>
            <w:top w:val="none" w:sz="0" w:space="0" w:color="auto"/>
            <w:left w:val="none" w:sz="0" w:space="0" w:color="auto"/>
            <w:bottom w:val="none" w:sz="0" w:space="0" w:color="auto"/>
            <w:right w:val="none" w:sz="0" w:space="0" w:color="auto"/>
          </w:divBdr>
        </w:div>
        <w:div w:id="2114012710">
          <w:marLeft w:val="450"/>
          <w:marRight w:val="0"/>
          <w:marTop w:val="0"/>
          <w:marBottom w:val="0"/>
          <w:divBdr>
            <w:top w:val="none" w:sz="0" w:space="0" w:color="auto"/>
            <w:left w:val="none" w:sz="0" w:space="0" w:color="auto"/>
            <w:bottom w:val="none" w:sz="0" w:space="0" w:color="auto"/>
            <w:right w:val="none" w:sz="0" w:space="0" w:color="auto"/>
          </w:divBdr>
        </w:div>
        <w:div w:id="1313292329">
          <w:marLeft w:val="450"/>
          <w:marRight w:val="0"/>
          <w:marTop w:val="0"/>
          <w:marBottom w:val="0"/>
          <w:divBdr>
            <w:top w:val="none" w:sz="0" w:space="0" w:color="auto"/>
            <w:left w:val="none" w:sz="0" w:space="0" w:color="auto"/>
            <w:bottom w:val="none" w:sz="0" w:space="0" w:color="auto"/>
            <w:right w:val="none" w:sz="0" w:space="0" w:color="auto"/>
          </w:divBdr>
        </w:div>
        <w:div w:id="8918367">
          <w:marLeft w:val="450"/>
          <w:marRight w:val="0"/>
          <w:marTop w:val="0"/>
          <w:marBottom w:val="0"/>
          <w:divBdr>
            <w:top w:val="none" w:sz="0" w:space="0" w:color="auto"/>
            <w:left w:val="none" w:sz="0" w:space="0" w:color="auto"/>
            <w:bottom w:val="none" w:sz="0" w:space="0" w:color="auto"/>
            <w:right w:val="none" w:sz="0" w:space="0" w:color="auto"/>
          </w:divBdr>
        </w:div>
        <w:div w:id="1599606826">
          <w:marLeft w:val="450"/>
          <w:marRight w:val="0"/>
          <w:marTop w:val="0"/>
          <w:marBottom w:val="0"/>
          <w:divBdr>
            <w:top w:val="none" w:sz="0" w:space="0" w:color="auto"/>
            <w:left w:val="none" w:sz="0" w:space="0" w:color="auto"/>
            <w:bottom w:val="none" w:sz="0" w:space="0" w:color="auto"/>
            <w:right w:val="none" w:sz="0" w:space="0" w:color="auto"/>
          </w:divBdr>
        </w:div>
        <w:div w:id="401224384">
          <w:marLeft w:val="450"/>
          <w:marRight w:val="0"/>
          <w:marTop w:val="0"/>
          <w:marBottom w:val="0"/>
          <w:divBdr>
            <w:top w:val="none" w:sz="0" w:space="0" w:color="auto"/>
            <w:left w:val="none" w:sz="0" w:space="0" w:color="auto"/>
            <w:bottom w:val="none" w:sz="0" w:space="0" w:color="auto"/>
            <w:right w:val="none" w:sz="0" w:space="0" w:color="auto"/>
          </w:divBdr>
        </w:div>
        <w:div w:id="2001538894">
          <w:marLeft w:val="450"/>
          <w:marRight w:val="0"/>
          <w:marTop w:val="0"/>
          <w:marBottom w:val="0"/>
          <w:divBdr>
            <w:top w:val="none" w:sz="0" w:space="0" w:color="auto"/>
            <w:left w:val="none" w:sz="0" w:space="0" w:color="auto"/>
            <w:bottom w:val="none" w:sz="0" w:space="0" w:color="auto"/>
            <w:right w:val="none" w:sz="0" w:space="0" w:color="auto"/>
          </w:divBdr>
        </w:div>
        <w:div w:id="582841394">
          <w:marLeft w:val="450"/>
          <w:marRight w:val="0"/>
          <w:marTop w:val="0"/>
          <w:marBottom w:val="0"/>
          <w:divBdr>
            <w:top w:val="none" w:sz="0" w:space="0" w:color="auto"/>
            <w:left w:val="none" w:sz="0" w:space="0" w:color="auto"/>
            <w:bottom w:val="none" w:sz="0" w:space="0" w:color="auto"/>
            <w:right w:val="none" w:sz="0" w:space="0" w:color="auto"/>
          </w:divBdr>
        </w:div>
        <w:div w:id="1320617579">
          <w:marLeft w:val="450"/>
          <w:marRight w:val="0"/>
          <w:marTop w:val="0"/>
          <w:marBottom w:val="0"/>
          <w:divBdr>
            <w:top w:val="none" w:sz="0" w:space="0" w:color="auto"/>
            <w:left w:val="none" w:sz="0" w:space="0" w:color="auto"/>
            <w:bottom w:val="none" w:sz="0" w:space="0" w:color="auto"/>
            <w:right w:val="none" w:sz="0" w:space="0" w:color="auto"/>
          </w:divBdr>
        </w:div>
        <w:div w:id="933324931">
          <w:marLeft w:val="450"/>
          <w:marRight w:val="0"/>
          <w:marTop w:val="0"/>
          <w:marBottom w:val="0"/>
          <w:divBdr>
            <w:top w:val="none" w:sz="0" w:space="0" w:color="auto"/>
            <w:left w:val="none" w:sz="0" w:space="0" w:color="auto"/>
            <w:bottom w:val="none" w:sz="0" w:space="0" w:color="auto"/>
            <w:right w:val="none" w:sz="0" w:space="0" w:color="auto"/>
          </w:divBdr>
        </w:div>
        <w:div w:id="183372511">
          <w:marLeft w:val="450"/>
          <w:marRight w:val="0"/>
          <w:marTop w:val="0"/>
          <w:marBottom w:val="0"/>
          <w:divBdr>
            <w:top w:val="none" w:sz="0" w:space="0" w:color="auto"/>
            <w:left w:val="none" w:sz="0" w:space="0" w:color="auto"/>
            <w:bottom w:val="none" w:sz="0" w:space="0" w:color="auto"/>
            <w:right w:val="none" w:sz="0" w:space="0" w:color="auto"/>
          </w:divBdr>
        </w:div>
        <w:div w:id="700786002">
          <w:marLeft w:val="450"/>
          <w:marRight w:val="0"/>
          <w:marTop w:val="0"/>
          <w:marBottom w:val="0"/>
          <w:divBdr>
            <w:top w:val="none" w:sz="0" w:space="0" w:color="auto"/>
            <w:left w:val="none" w:sz="0" w:space="0" w:color="auto"/>
            <w:bottom w:val="none" w:sz="0" w:space="0" w:color="auto"/>
            <w:right w:val="none" w:sz="0" w:space="0" w:color="auto"/>
          </w:divBdr>
        </w:div>
        <w:div w:id="1151557899">
          <w:marLeft w:val="450"/>
          <w:marRight w:val="0"/>
          <w:marTop w:val="0"/>
          <w:marBottom w:val="0"/>
          <w:divBdr>
            <w:top w:val="none" w:sz="0" w:space="0" w:color="auto"/>
            <w:left w:val="none" w:sz="0" w:space="0" w:color="auto"/>
            <w:bottom w:val="none" w:sz="0" w:space="0" w:color="auto"/>
            <w:right w:val="none" w:sz="0" w:space="0" w:color="auto"/>
          </w:divBdr>
        </w:div>
        <w:div w:id="363988869">
          <w:marLeft w:val="450"/>
          <w:marRight w:val="0"/>
          <w:marTop w:val="0"/>
          <w:marBottom w:val="0"/>
          <w:divBdr>
            <w:top w:val="none" w:sz="0" w:space="0" w:color="auto"/>
            <w:left w:val="none" w:sz="0" w:space="0" w:color="auto"/>
            <w:bottom w:val="none" w:sz="0" w:space="0" w:color="auto"/>
            <w:right w:val="none" w:sz="0" w:space="0" w:color="auto"/>
          </w:divBdr>
        </w:div>
        <w:div w:id="1959095872">
          <w:marLeft w:val="450"/>
          <w:marRight w:val="0"/>
          <w:marTop w:val="0"/>
          <w:marBottom w:val="0"/>
          <w:divBdr>
            <w:top w:val="none" w:sz="0" w:space="0" w:color="auto"/>
            <w:left w:val="none" w:sz="0" w:space="0" w:color="auto"/>
            <w:bottom w:val="none" w:sz="0" w:space="0" w:color="auto"/>
            <w:right w:val="none" w:sz="0" w:space="0" w:color="auto"/>
          </w:divBdr>
        </w:div>
        <w:div w:id="798955985">
          <w:marLeft w:val="450"/>
          <w:marRight w:val="0"/>
          <w:marTop w:val="0"/>
          <w:marBottom w:val="0"/>
          <w:divBdr>
            <w:top w:val="none" w:sz="0" w:space="0" w:color="auto"/>
            <w:left w:val="none" w:sz="0" w:space="0" w:color="auto"/>
            <w:bottom w:val="none" w:sz="0" w:space="0" w:color="auto"/>
            <w:right w:val="none" w:sz="0" w:space="0" w:color="auto"/>
          </w:divBdr>
        </w:div>
        <w:div w:id="1870410052">
          <w:marLeft w:val="450"/>
          <w:marRight w:val="0"/>
          <w:marTop w:val="0"/>
          <w:marBottom w:val="0"/>
          <w:divBdr>
            <w:top w:val="none" w:sz="0" w:space="0" w:color="auto"/>
            <w:left w:val="none" w:sz="0" w:space="0" w:color="auto"/>
            <w:bottom w:val="none" w:sz="0" w:space="0" w:color="auto"/>
            <w:right w:val="none" w:sz="0" w:space="0" w:color="auto"/>
          </w:divBdr>
        </w:div>
        <w:div w:id="429816726">
          <w:marLeft w:val="450"/>
          <w:marRight w:val="0"/>
          <w:marTop w:val="0"/>
          <w:marBottom w:val="0"/>
          <w:divBdr>
            <w:top w:val="none" w:sz="0" w:space="0" w:color="auto"/>
            <w:left w:val="none" w:sz="0" w:space="0" w:color="auto"/>
            <w:bottom w:val="none" w:sz="0" w:space="0" w:color="auto"/>
            <w:right w:val="none" w:sz="0" w:space="0" w:color="auto"/>
          </w:divBdr>
        </w:div>
        <w:div w:id="1189835604">
          <w:marLeft w:val="450"/>
          <w:marRight w:val="0"/>
          <w:marTop w:val="0"/>
          <w:marBottom w:val="0"/>
          <w:divBdr>
            <w:top w:val="none" w:sz="0" w:space="0" w:color="auto"/>
            <w:left w:val="none" w:sz="0" w:space="0" w:color="auto"/>
            <w:bottom w:val="none" w:sz="0" w:space="0" w:color="auto"/>
            <w:right w:val="none" w:sz="0" w:space="0" w:color="auto"/>
          </w:divBdr>
        </w:div>
        <w:div w:id="1969773418">
          <w:marLeft w:val="450"/>
          <w:marRight w:val="0"/>
          <w:marTop w:val="0"/>
          <w:marBottom w:val="0"/>
          <w:divBdr>
            <w:top w:val="none" w:sz="0" w:space="0" w:color="auto"/>
            <w:left w:val="none" w:sz="0" w:space="0" w:color="auto"/>
            <w:bottom w:val="none" w:sz="0" w:space="0" w:color="auto"/>
            <w:right w:val="none" w:sz="0" w:space="0" w:color="auto"/>
          </w:divBdr>
        </w:div>
        <w:div w:id="337973974">
          <w:marLeft w:val="450"/>
          <w:marRight w:val="0"/>
          <w:marTop w:val="0"/>
          <w:marBottom w:val="0"/>
          <w:divBdr>
            <w:top w:val="none" w:sz="0" w:space="0" w:color="auto"/>
            <w:left w:val="none" w:sz="0" w:space="0" w:color="auto"/>
            <w:bottom w:val="none" w:sz="0" w:space="0" w:color="auto"/>
            <w:right w:val="none" w:sz="0" w:space="0" w:color="auto"/>
          </w:divBdr>
        </w:div>
        <w:div w:id="542714626">
          <w:marLeft w:val="450"/>
          <w:marRight w:val="0"/>
          <w:marTop w:val="0"/>
          <w:marBottom w:val="0"/>
          <w:divBdr>
            <w:top w:val="none" w:sz="0" w:space="0" w:color="auto"/>
            <w:left w:val="none" w:sz="0" w:space="0" w:color="auto"/>
            <w:bottom w:val="none" w:sz="0" w:space="0" w:color="auto"/>
            <w:right w:val="none" w:sz="0" w:space="0" w:color="auto"/>
          </w:divBdr>
        </w:div>
        <w:div w:id="293292296">
          <w:marLeft w:val="450"/>
          <w:marRight w:val="0"/>
          <w:marTop w:val="0"/>
          <w:marBottom w:val="0"/>
          <w:divBdr>
            <w:top w:val="none" w:sz="0" w:space="0" w:color="auto"/>
            <w:left w:val="none" w:sz="0" w:space="0" w:color="auto"/>
            <w:bottom w:val="none" w:sz="0" w:space="0" w:color="auto"/>
            <w:right w:val="none" w:sz="0" w:space="0" w:color="auto"/>
          </w:divBdr>
        </w:div>
        <w:div w:id="1753702273">
          <w:marLeft w:val="450"/>
          <w:marRight w:val="0"/>
          <w:marTop w:val="0"/>
          <w:marBottom w:val="0"/>
          <w:divBdr>
            <w:top w:val="none" w:sz="0" w:space="0" w:color="auto"/>
            <w:left w:val="none" w:sz="0" w:space="0" w:color="auto"/>
            <w:bottom w:val="none" w:sz="0" w:space="0" w:color="auto"/>
            <w:right w:val="none" w:sz="0" w:space="0" w:color="auto"/>
          </w:divBdr>
        </w:div>
        <w:div w:id="85421293">
          <w:marLeft w:val="0"/>
          <w:marRight w:val="0"/>
          <w:marTop w:val="0"/>
          <w:marBottom w:val="0"/>
          <w:divBdr>
            <w:top w:val="none" w:sz="0" w:space="0" w:color="auto"/>
            <w:left w:val="none" w:sz="0" w:space="0" w:color="auto"/>
            <w:bottom w:val="none" w:sz="0" w:space="0" w:color="auto"/>
            <w:right w:val="none" w:sz="0" w:space="0" w:color="auto"/>
          </w:divBdr>
        </w:div>
        <w:div w:id="1788740775">
          <w:marLeft w:val="450"/>
          <w:marRight w:val="0"/>
          <w:marTop w:val="0"/>
          <w:marBottom w:val="0"/>
          <w:divBdr>
            <w:top w:val="none" w:sz="0" w:space="0" w:color="auto"/>
            <w:left w:val="none" w:sz="0" w:space="0" w:color="auto"/>
            <w:bottom w:val="none" w:sz="0" w:space="0" w:color="auto"/>
            <w:right w:val="none" w:sz="0" w:space="0" w:color="auto"/>
          </w:divBdr>
        </w:div>
        <w:div w:id="2063359996">
          <w:marLeft w:val="450"/>
          <w:marRight w:val="0"/>
          <w:marTop w:val="0"/>
          <w:marBottom w:val="0"/>
          <w:divBdr>
            <w:top w:val="none" w:sz="0" w:space="0" w:color="auto"/>
            <w:left w:val="none" w:sz="0" w:space="0" w:color="auto"/>
            <w:bottom w:val="none" w:sz="0" w:space="0" w:color="auto"/>
            <w:right w:val="none" w:sz="0" w:space="0" w:color="auto"/>
          </w:divBdr>
        </w:div>
        <w:div w:id="2002805379">
          <w:marLeft w:val="450"/>
          <w:marRight w:val="0"/>
          <w:marTop w:val="0"/>
          <w:marBottom w:val="0"/>
          <w:divBdr>
            <w:top w:val="none" w:sz="0" w:space="0" w:color="auto"/>
            <w:left w:val="none" w:sz="0" w:space="0" w:color="auto"/>
            <w:bottom w:val="none" w:sz="0" w:space="0" w:color="auto"/>
            <w:right w:val="none" w:sz="0" w:space="0" w:color="auto"/>
          </w:divBdr>
        </w:div>
        <w:div w:id="1658151761">
          <w:marLeft w:val="450"/>
          <w:marRight w:val="0"/>
          <w:marTop w:val="0"/>
          <w:marBottom w:val="0"/>
          <w:divBdr>
            <w:top w:val="none" w:sz="0" w:space="0" w:color="auto"/>
            <w:left w:val="none" w:sz="0" w:space="0" w:color="auto"/>
            <w:bottom w:val="none" w:sz="0" w:space="0" w:color="auto"/>
            <w:right w:val="none" w:sz="0" w:space="0" w:color="auto"/>
          </w:divBdr>
        </w:div>
        <w:div w:id="1072314202">
          <w:marLeft w:val="450"/>
          <w:marRight w:val="0"/>
          <w:marTop w:val="0"/>
          <w:marBottom w:val="0"/>
          <w:divBdr>
            <w:top w:val="none" w:sz="0" w:space="0" w:color="auto"/>
            <w:left w:val="none" w:sz="0" w:space="0" w:color="auto"/>
            <w:bottom w:val="none" w:sz="0" w:space="0" w:color="auto"/>
            <w:right w:val="none" w:sz="0" w:space="0" w:color="auto"/>
          </w:divBdr>
        </w:div>
        <w:div w:id="437139963">
          <w:marLeft w:val="450"/>
          <w:marRight w:val="0"/>
          <w:marTop w:val="0"/>
          <w:marBottom w:val="0"/>
          <w:divBdr>
            <w:top w:val="none" w:sz="0" w:space="0" w:color="auto"/>
            <w:left w:val="none" w:sz="0" w:space="0" w:color="auto"/>
            <w:bottom w:val="none" w:sz="0" w:space="0" w:color="auto"/>
            <w:right w:val="none" w:sz="0" w:space="0" w:color="auto"/>
          </w:divBdr>
        </w:div>
        <w:div w:id="2078938473">
          <w:marLeft w:val="450"/>
          <w:marRight w:val="0"/>
          <w:marTop w:val="0"/>
          <w:marBottom w:val="0"/>
          <w:divBdr>
            <w:top w:val="none" w:sz="0" w:space="0" w:color="auto"/>
            <w:left w:val="none" w:sz="0" w:space="0" w:color="auto"/>
            <w:bottom w:val="none" w:sz="0" w:space="0" w:color="auto"/>
            <w:right w:val="none" w:sz="0" w:space="0" w:color="auto"/>
          </w:divBdr>
        </w:div>
        <w:div w:id="1660765757">
          <w:marLeft w:val="450"/>
          <w:marRight w:val="0"/>
          <w:marTop w:val="0"/>
          <w:marBottom w:val="0"/>
          <w:divBdr>
            <w:top w:val="none" w:sz="0" w:space="0" w:color="auto"/>
            <w:left w:val="none" w:sz="0" w:space="0" w:color="auto"/>
            <w:bottom w:val="none" w:sz="0" w:space="0" w:color="auto"/>
            <w:right w:val="none" w:sz="0" w:space="0" w:color="auto"/>
          </w:divBdr>
        </w:div>
        <w:div w:id="613220356">
          <w:marLeft w:val="450"/>
          <w:marRight w:val="0"/>
          <w:marTop w:val="0"/>
          <w:marBottom w:val="0"/>
          <w:divBdr>
            <w:top w:val="none" w:sz="0" w:space="0" w:color="auto"/>
            <w:left w:val="none" w:sz="0" w:space="0" w:color="auto"/>
            <w:bottom w:val="none" w:sz="0" w:space="0" w:color="auto"/>
            <w:right w:val="none" w:sz="0" w:space="0" w:color="auto"/>
          </w:divBdr>
        </w:div>
        <w:div w:id="395977684">
          <w:marLeft w:val="450"/>
          <w:marRight w:val="0"/>
          <w:marTop w:val="0"/>
          <w:marBottom w:val="0"/>
          <w:divBdr>
            <w:top w:val="none" w:sz="0" w:space="0" w:color="auto"/>
            <w:left w:val="none" w:sz="0" w:space="0" w:color="auto"/>
            <w:bottom w:val="none" w:sz="0" w:space="0" w:color="auto"/>
            <w:right w:val="none" w:sz="0" w:space="0" w:color="auto"/>
          </w:divBdr>
        </w:div>
        <w:div w:id="444858454">
          <w:marLeft w:val="450"/>
          <w:marRight w:val="0"/>
          <w:marTop w:val="0"/>
          <w:marBottom w:val="0"/>
          <w:divBdr>
            <w:top w:val="none" w:sz="0" w:space="0" w:color="auto"/>
            <w:left w:val="none" w:sz="0" w:space="0" w:color="auto"/>
            <w:bottom w:val="none" w:sz="0" w:space="0" w:color="auto"/>
            <w:right w:val="none" w:sz="0" w:space="0" w:color="auto"/>
          </w:divBdr>
        </w:div>
        <w:div w:id="1988125538">
          <w:marLeft w:val="450"/>
          <w:marRight w:val="0"/>
          <w:marTop w:val="0"/>
          <w:marBottom w:val="0"/>
          <w:divBdr>
            <w:top w:val="none" w:sz="0" w:space="0" w:color="auto"/>
            <w:left w:val="none" w:sz="0" w:space="0" w:color="auto"/>
            <w:bottom w:val="none" w:sz="0" w:space="0" w:color="auto"/>
            <w:right w:val="none" w:sz="0" w:space="0" w:color="auto"/>
          </w:divBdr>
        </w:div>
        <w:div w:id="1564179348">
          <w:marLeft w:val="450"/>
          <w:marRight w:val="0"/>
          <w:marTop w:val="0"/>
          <w:marBottom w:val="0"/>
          <w:divBdr>
            <w:top w:val="none" w:sz="0" w:space="0" w:color="auto"/>
            <w:left w:val="none" w:sz="0" w:space="0" w:color="auto"/>
            <w:bottom w:val="none" w:sz="0" w:space="0" w:color="auto"/>
            <w:right w:val="none" w:sz="0" w:space="0" w:color="auto"/>
          </w:divBdr>
        </w:div>
        <w:div w:id="2140299908">
          <w:marLeft w:val="450"/>
          <w:marRight w:val="0"/>
          <w:marTop w:val="0"/>
          <w:marBottom w:val="0"/>
          <w:divBdr>
            <w:top w:val="none" w:sz="0" w:space="0" w:color="auto"/>
            <w:left w:val="none" w:sz="0" w:space="0" w:color="auto"/>
            <w:bottom w:val="none" w:sz="0" w:space="0" w:color="auto"/>
            <w:right w:val="none" w:sz="0" w:space="0" w:color="auto"/>
          </w:divBdr>
        </w:div>
        <w:div w:id="97062269">
          <w:marLeft w:val="450"/>
          <w:marRight w:val="0"/>
          <w:marTop w:val="0"/>
          <w:marBottom w:val="0"/>
          <w:divBdr>
            <w:top w:val="none" w:sz="0" w:space="0" w:color="auto"/>
            <w:left w:val="none" w:sz="0" w:space="0" w:color="auto"/>
            <w:bottom w:val="none" w:sz="0" w:space="0" w:color="auto"/>
            <w:right w:val="none" w:sz="0" w:space="0" w:color="auto"/>
          </w:divBdr>
        </w:div>
        <w:div w:id="1902708887">
          <w:marLeft w:val="450"/>
          <w:marRight w:val="0"/>
          <w:marTop w:val="0"/>
          <w:marBottom w:val="0"/>
          <w:divBdr>
            <w:top w:val="none" w:sz="0" w:space="0" w:color="auto"/>
            <w:left w:val="none" w:sz="0" w:space="0" w:color="auto"/>
            <w:bottom w:val="none" w:sz="0" w:space="0" w:color="auto"/>
            <w:right w:val="none" w:sz="0" w:space="0" w:color="auto"/>
          </w:divBdr>
        </w:div>
        <w:div w:id="317611777">
          <w:marLeft w:val="0"/>
          <w:marRight w:val="0"/>
          <w:marTop w:val="0"/>
          <w:marBottom w:val="0"/>
          <w:divBdr>
            <w:top w:val="none" w:sz="0" w:space="0" w:color="auto"/>
            <w:left w:val="none" w:sz="0" w:space="0" w:color="auto"/>
            <w:bottom w:val="none" w:sz="0" w:space="0" w:color="auto"/>
            <w:right w:val="none" w:sz="0" w:space="0" w:color="auto"/>
          </w:divBdr>
        </w:div>
        <w:div w:id="1206673870">
          <w:marLeft w:val="450"/>
          <w:marRight w:val="0"/>
          <w:marTop w:val="0"/>
          <w:marBottom w:val="0"/>
          <w:divBdr>
            <w:top w:val="none" w:sz="0" w:space="0" w:color="auto"/>
            <w:left w:val="none" w:sz="0" w:space="0" w:color="auto"/>
            <w:bottom w:val="none" w:sz="0" w:space="0" w:color="auto"/>
            <w:right w:val="none" w:sz="0" w:space="0" w:color="auto"/>
          </w:divBdr>
        </w:div>
        <w:div w:id="964888703">
          <w:marLeft w:val="450"/>
          <w:marRight w:val="0"/>
          <w:marTop w:val="0"/>
          <w:marBottom w:val="0"/>
          <w:divBdr>
            <w:top w:val="none" w:sz="0" w:space="0" w:color="auto"/>
            <w:left w:val="none" w:sz="0" w:space="0" w:color="auto"/>
            <w:bottom w:val="none" w:sz="0" w:space="0" w:color="auto"/>
            <w:right w:val="none" w:sz="0" w:space="0" w:color="auto"/>
          </w:divBdr>
        </w:div>
        <w:div w:id="1830439702">
          <w:marLeft w:val="450"/>
          <w:marRight w:val="0"/>
          <w:marTop w:val="0"/>
          <w:marBottom w:val="0"/>
          <w:divBdr>
            <w:top w:val="none" w:sz="0" w:space="0" w:color="auto"/>
            <w:left w:val="none" w:sz="0" w:space="0" w:color="auto"/>
            <w:bottom w:val="none" w:sz="0" w:space="0" w:color="auto"/>
            <w:right w:val="none" w:sz="0" w:space="0" w:color="auto"/>
          </w:divBdr>
        </w:div>
        <w:div w:id="797644708">
          <w:marLeft w:val="450"/>
          <w:marRight w:val="0"/>
          <w:marTop w:val="0"/>
          <w:marBottom w:val="0"/>
          <w:divBdr>
            <w:top w:val="none" w:sz="0" w:space="0" w:color="auto"/>
            <w:left w:val="none" w:sz="0" w:space="0" w:color="auto"/>
            <w:bottom w:val="none" w:sz="0" w:space="0" w:color="auto"/>
            <w:right w:val="none" w:sz="0" w:space="0" w:color="auto"/>
          </w:divBdr>
        </w:div>
        <w:div w:id="189343954">
          <w:marLeft w:val="450"/>
          <w:marRight w:val="0"/>
          <w:marTop w:val="0"/>
          <w:marBottom w:val="0"/>
          <w:divBdr>
            <w:top w:val="none" w:sz="0" w:space="0" w:color="auto"/>
            <w:left w:val="none" w:sz="0" w:space="0" w:color="auto"/>
            <w:bottom w:val="none" w:sz="0" w:space="0" w:color="auto"/>
            <w:right w:val="none" w:sz="0" w:space="0" w:color="auto"/>
          </w:divBdr>
        </w:div>
        <w:div w:id="574435089">
          <w:marLeft w:val="450"/>
          <w:marRight w:val="0"/>
          <w:marTop w:val="0"/>
          <w:marBottom w:val="0"/>
          <w:divBdr>
            <w:top w:val="none" w:sz="0" w:space="0" w:color="auto"/>
            <w:left w:val="none" w:sz="0" w:space="0" w:color="auto"/>
            <w:bottom w:val="none" w:sz="0" w:space="0" w:color="auto"/>
            <w:right w:val="none" w:sz="0" w:space="0" w:color="auto"/>
          </w:divBdr>
        </w:div>
        <w:div w:id="990907618">
          <w:marLeft w:val="450"/>
          <w:marRight w:val="0"/>
          <w:marTop w:val="0"/>
          <w:marBottom w:val="0"/>
          <w:divBdr>
            <w:top w:val="none" w:sz="0" w:space="0" w:color="auto"/>
            <w:left w:val="none" w:sz="0" w:space="0" w:color="auto"/>
            <w:bottom w:val="none" w:sz="0" w:space="0" w:color="auto"/>
            <w:right w:val="none" w:sz="0" w:space="0" w:color="auto"/>
          </w:divBdr>
        </w:div>
        <w:div w:id="910113677">
          <w:marLeft w:val="450"/>
          <w:marRight w:val="0"/>
          <w:marTop w:val="0"/>
          <w:marBottom w:val="0"/>
          <w:divBdr>
            <w:top w:val="none" w:sz="0" w:space="0" w:color="auto"/>
            <w:left w:val="none" w:sz="0" w:space="0" w:color="auto"/>
            <w:bottom w:val="none" w:sz="0" w:space="0" w:color="auto"/>
            <w:right w:val="none" w:sz="0" w:space="0" w:color="auto"/>
          </w:divBdr>
        </w:div>
        <w:div w:id="658656452">
          <w:marLeft w:val="0"/>
          <w:marRight w:val="0"/>
          <w:marTop w:val="0"/>
          <w:marBottom w:val="0"/>
          <w:divBdr>
            <w:top w:val="none" w:sz="0" w:space="0" w:color="auto"/>
            <w:left w:val="none" w:sz="0" w:space="0" w:color="auto"/>
            <w:bottom w:val="none" w:sz="0" w:space="0" w:color="auto"/>
            <w:right w:val="none" w:sz="0" w:space="0" w:color="auto"/>
          </w:divBdr>
        </w:div>
        <w:div w:id="452597508">
          <w:marLeft w:val="450"/>
          <w:marRight w:val="0"/>
          <w:marTop w:val="0"/>
          <w:marBottom w:val="0"/>
          <w:divBdr>
            <w:top w:val="none" w:sz="0" w:space="0" w:color="auto"/>
            <w:left w:val="none" w:sz="0" w:space="0" w:color="auto"/>
            <w:bottom w:val="none" w:sz="0" w:space="0" w:color="auto"/>
            <w:right w:val="none" w:sz="0" w:space="0" w:color="auto"/>
          </w:divBdr>
        </w:div>
        <w:div w:id="2100712342">
          <w:marLeft w:val="450"/>
          <w:marRight w:val="0"/>
          <w:marTop w:val="0"/>
          <w:marBottom w:val="0"/>
          <w:divBdr>
            <w:top w:val="none" w:sz="0" w:space="0" w:color="auto"/>
            <w:left w:val="none" w:sz="0" w:space="0" w:color="auto"/>
            <w:bottom w:val="none" w:sz="0" w:space="0" w:color="auto"/>
            <w:right w:val="none" w:sz="0" w:space="0" w:color="auto"/>
          </w:divBdr>
        </w:div>
        <w:div w:id="1133593032">
          <w:marLeft w:val="450"/>
          <w:marRight w:val="0"/>
          <w:marTop w:val="0"/>
          <w:marBottom w:val="0"/>
          <w:divBdr>
            <w:top w:val="none" w:sz="0" w:space="0" w:color="auto"/>
            <w:left w:val="none" w:sz="0" w:space="0" w:color="auto"/>
            <w:bottom w:val="none" w:sz="0" w:space="0" w:color="auto"/>
            <w:right w:val="none" w:sz="0" w:space="0" w:color="auto"/>
          </w:divBdr>
        </w:div>
        <w:div w:id="1026978091">
          <w:marLeft w:val="450"/>
          <w:marRight w:val="0"/>
          <w:marTop w:val="0"/>
          <w:marBottom w:val="0"/>
          <w:divBdr>
            <w:top w:val="none" w:sz="0" w:space="0" w:color="auto"/>
            <w:left w:val="none" w:sz="0" w:space="0" w:color="auto"/>
            <w:bottom w:val="none" w:sz="0" w:space="0" w:color="auto"/>
            <w:right w:val="none" w:sz="0" w:space="0" w:color="auto"/>
          </w:divBdr>
        </w:div>
        <w:div w:id="742458757">
          <w:marLeft w:val="450"/>
          <w:marRight w:val="0"/>
          <w:marTop w:val="0"/>
          <w:marBottom w:val="0"/>
          <w:divBdr>
            <w:top w:val="none" w:sz="0" w:space="0" w:color="auto"/>
            <w:left w:val="none" w:sz="0" w:space="0" w:color="auto"/>
            <w:bottom w:val="none" w:sz="0" w:space="0" w:color="auto"/>
            <w:right w:val="none" w:sz="0" w:space="0" w:color="auto"/>
          </w:divBdr>
        </w:div>
        <w:div w:id="1101293197">
          <w:marLeft w:val="450"/>
          <w:marRight w:val="0"/>
          <w:marTop w:val="0"/>
          <w:marBottom w:val="0"/>
          <w:divBdr>
            <w:top w:val="none" w:sz="0" w:space="0" w:color="auto"/>
            <w:left w:val="none" w:sz="0" w:space="0" w:color="auto"/>
            <w:bottom w:val="none" w:sz="0" w:space="0" w:color="auto"/>
            <w:right w:val="none" w:sz="0" w:space="0" w:color="auto"/>
          </w:divBdr>
        </w:div>
        <w:div w:id="1617365362">
          <w:marLeft w:val="450"/>
          <w:marRight w:val="0"/>
          <w:marTop w:val="0"/>
          <w:marBottom w:val="0"/>
          <w:divBdr>
            <w:top w:val="none" w:sz="0" w:space="0" w:color="auto"/>
            <w:left w:val="none" w:sz="0" w:space="0" w:color="auto"/>
            <w:bottom w:val="none" w:sz="0" w:space="0" w:color="auto"/>
            <w:right w:val="none" w:sz="0" w:space="0" w:color="auto"/>
          </w:divBdr>
        </w:div>
        <w:div w:id="1861774224">
          <w:marLeft w:val="450"/>
          <w:marRight w:val="0"/>
          <w:marTop w:val="0"/>
          <w:marBottom w:val="0"/>
          <w:divBdr>
            <w:top w:val="none" w:sz="0" w:space="0" w:color="auto"/>
            <w:left w:val="none" w:sz="0" w:space="0" w:color="auto"/>
            <w:bottom w:val="none" w:sz="0" w:space="0" w:color="auto"/>
            <w:right w:val="none" w:sz="0" w:space="0" w:color="auto"/>
          </w:divBdr>
        </w:div>
        <w:div w:id="170025601">
          <w:marLeft w:val="450"/>
          <w:marRight w:val="0"/>
          <w:marTop w:val="0"/>
          <w:marBottom w:val="0"/>
          <w:divBdr>
            <w:top w:val="none" w:sz="0" w:space="0" w:color="auto"/>
            <w:left w:val="none" w:sz="0" w:space="0" w:color="auto"/>
            <w:bottom w:val="none" w:sz="0" w:space="0" w:color="auto"/>
            <w:right w:val="none" w:sz="0" w:space="0" w:color="auto"/>
          </w:divBdr>
        </w:div>
        <w:div w:id="183446954">
          <w:marLeft w:val="450"/>
          <w:marRight w:val="0"/>
          <w:marTop w:val="0"/>
          <w:marBottom w:val="0"/>
          <w:divBdr>
            <w:top w:val="none" w:sz="0" w:space="0" w:color="auto"/>
            <w:left w:val="none" w:sz="0" w:space="0" w:color="auto"/>
            <w:bottom w:val="none" w:sz="0" w:space="0" w:color="auto"/>
            <w:right w:val="none" w:sz="0" w:space="0" w:color="auto"/>
          </w:divBdr>
        </w:div>
        <w:div w:id="1567375699">
          <w:marLeft w:val="450"/>
          <w:marRight w:val="0"/>
          <w:marTop w:val="0"/>
          <w:marBottom w:val="0"/>
          <w:divBdr>
            <w:top w:val="none" w:sz="0" w:space="0" w:color="auto"/>
            <w:left w:val="none" w:sz="0" w:space="0" w:color="auto"/>
            <w:bottom w:val="none" w:sz="0" w:space="0" w:color="auto"/>
            <w:right w:val="none" w:sz="0" w:space="0" w:color="auto"/>
          </w:divBdr>
        </w:div>
        <w:div w:id="492330599">
          <w:marLeft w:val="0"/>
          <w:marRight w:val="0"/>
          <w:marTop w:val="0"/>
          <w:marBottom w:val="0"/>
          <w:divBdr>
            <w:top w:val="none" w:sz="0" w:space="0" w:color="auto"/>
            <w:left w:val="none" w:sz="0" w:space="0" w:color="auto"/>
            <w:bottom w:val="none" w:sz="0" w:space="0" w:color="auto"/>
            <w:right w:val="none" w:sz="0" w:space="0" w:color="auto"/>
          </w:divBdr>
        </w:div>
        <w:div w:id="676540740">
          <w:marLeft w:val="0"/>
          <w:marRight w:val="0"/>
          <w:marTop w:val="0"/>
          <w:marBottom w:val="0"/>
          <w:divBdr>
            <w:top w:val="none" w:sz="0" w:space="0" w:color="auto"/>
            <w:left w:val="none" w:sz="0" w:space="0" w:color="auto"/>
            <w:bottom w:val="none" w:sz="0" w:space="0" w:color="auto"/>
            <w:right w:val="none" w:sz="0" w:space="0" w:color="auto"/>
          </w:divBdr>
        </w:div>
        <w:div w:id="470364617">
          <w:marLeft w:val="450"/>
          <w:marRight w:val="0"/>
          <w:marTop w:val="0"/>
          <w:marBottom w:val="0"/>
          <w:divBdr>
            <w:top w:val="none" w:sz="0" w:space="0" w:color="auto"/>
            <w:left w:val="none" w:sz="0" w:space="0" w:color="auto"/>
            <w:bottom w:val="none" w:sz="0" w:space="0" w:color="auto"/>
            <w:right w:val="none" w:sz="0" w:space="0" w:color="auto"/>
          </w:divBdr>
        </w:div>
        <w:div w:id="32392644">
          <w:marLeft w:val="450"/>
          <w:marRight w:val="0"/>
          <w:marTop w:val="0"/>
          <w:marBottom w:val="0"/>
          <w:divBdr>
            <w:top w:val="none" w:sz="0" w:space="0" w:color="auto"/>
            <w:left w:val="none" w:sz="0" w:space="0" w:color="auto"/>
            <w:bottom w:val="none" w:sz="0" w:space="0" w:color="auto"/>
            <w:right w:val="none" w:sz="0" w:space="0" w:color="auto"/>
          </w:divBdr>
        </w:div>
        <w:div w:id="228460329">
          <w:marLeft w:val="450"/>
          <w:marRight w:val="0"/>
          <w:marTop w:val="0"/>
          <w:marBottom w:val="0"/>
          <w:divBdr>
            <w:top w:val="none" w:sz="0" w:space="0" w:color="auto"/>
            <w:left w:val="none" w:sz="0" w:space="0" w:color="auto"/>
            <w:bottom w:val="none" w:sz="0" w:space="0" w:color="auto"/>
            <w:right w:val="none" w:sz="0" w:space="0" w:color="auto"/>
          </w:divBdr>
        </w:div>
        <w:div w:id="995841222">
          <w:marLeft w:val="450"/>
          <w:marRight w:val="0"/>
          <w:marTop w:val="0"/>
          <w:marBottom w:val="0"/>
          <w:divBdr>
            <w:top w:val="none" w:sz="0" w:space="0" w:color="auto"/>
            <w:left w:val="none" w:sz="0" w:space="0" w:color="auto"/>
            <w:bottom w:val="none" w:sz="0" w:space="0" w:color="auto"/>
            <w:right w:val="none" w:sz="0" w:space="0" w:color="auto"/>
          </w:divBdr>
        </w:div>
        <w:div w:id="1596203713">
          <w:marLeft w:val="450"/>
          <w:marRight w:val="0"/>
          <w:marTop w:val="0"/>
          <w:marBottom w:val="0"/>
          <w:divBdr>
            <w:top w:val="none" w:sz="0" w:space="0" w:color="auto"/>
            <w:left w:val="none" w:sz="0" w:space="0" w:color="auto"/>
            <w:bottom w:val="none" w:sz="0" w:space="0" w:color="auto"/>
            <w:right w:val="none" w:sz="0" w:space="0" w:color="auto"/>
          </w:divBdr>
        </w:div>
        <w:div w:id="1197810969">
          <w:marLeft w:val="450"/>
          <w:marRight w:val="0"/>
          <w:marTop w:val="0"/>
          <w:marBottom w:val="0"/>
          <w:divBdr>
            <w:top w:val="none" w:sz="0" w:space="0" w:color="auto"/>
            <w:left w:val="none" w:sz="0" w:space="0" w:color="auto"/>
            <w:bottom w:val="none" w:sz="0" w:space="0" w:color="auto"/>
            <w:right w:val="none" w:sz="0" w:space="0" w:color="auto"/>
          </w:divBdr>
        </w:div>
        <w:div w:id="924727047">
          <w:marLeft w:val="450"/>
          <w:marRight w:val="0"/>
          <w:marTop w:val="0"/>
          <w:marBottom w:val="0"/>
          <w:divBdr>
            <w:top w:val="none" w:sz="0" w:space="0" w:color="auto"/>
            <w:left w:val="none" w:sz="0" w:space="0" w:color="auto"/>
            <w:bottom w:val="none" w:sz="0" w:space="0" w:color="auto"/>
            <w:right w:val="none" w:sz="0" w:space="0" w:color="auto"/>
          </w:divBdr>
        </w:div>
        <w:div w:id="309871208">
          <w:marLeft w:val="450"/>
          <w:marRight w:val="0"/>
          <w:marTop w:val="0"/>
          <w:marBottom w:val="0"/>
          <w:divBdr>
            <w:top w:val="none" w:sz="0" w:space="0" w:color="auto"/>
            <w:left w:val="none" w:sz="0" w:space="0" w:color="auto"/>
            <w:bottom w:val="none" w:sz="0" w:space="0" w:color="auto"/>
            <w:right w:val="none" w:sz="0" w:space="0" w:color="auto"/>
          </w:divBdr>
        </w:div>
        <w:div w:id="881096677">
          <w:marLeft w:val="450"/>
          <w:marRight w:val="0"/>
          <w:marTop w:val="0"/>
          <w:marBottom w:val="0"/>
          <w:divBdr>
            <w:top w:val="none" w:sz="0" w:space="0" w:color="auto"/>
            <w:left w:val="none" w:sz="0" w:space="0" w:color="auto"/>
            <w:bottom w:val="none" w:sz="0" w:space="0" w:color="auto"/>
            <w:right w:val="none" w:sz="0" w:space="0" w:color="auto"/>
          </w:divBdr>
        </w:div>
        <w:div w:id="1090076560">
          <w:marLeft w:val="450"/>
          <w:marRight w:val="0"/>
          <w:marTop w:val="0"/>
          <w:marBottom w:val="0"/>
          <w:divBdr>
            <w:top w:val="none" w:sz="0" w:space="0" w:color="auto"/>
            <w:left w:val="none" w:sz="0" w:space="0" w:color="auto"/>
            <w:bottom w:val="none" w:sz="0" w:space="0" w:color="auto"/>
            <w:right w:val="none" w:sz="0" w:space="0" w:color="auto"/>
          </w:divBdr>
        </w:div>
        <w:div w:id="520245873">
          <w:marLeft w:val="450"/>
          <w:marRight w:val="0"/>
          <w:marTop w:val="0"/>
          <w:marBottom w:val="0"/>
          <w:divBdr>
            <w:top w:val="none" w:sz="0" w:space="0" w:color="auto"/>
            <w:left w:val="none" w:sz="0" w:space="0" w:color="auto"/>
            <w:bottom w:val="none" w:sz="0" w:space="0" w:color="auto"/>
            <w:right w:val="none" w:sz="0" w:space="0" w:color="auto"/>
          </w:divBdr>
        </w:div>
        <w:div w:id="1189879394">
          <w:marLeft w:val="450"/>
          <w:marRight w:val="0"/>
          <w:marTop w:val="0"/>
          <w:marBottom w:val="0"/>
          <w:divBdr>
            <w:top w:val="none" w:sz="0" w:space="0" w:color="auto"/>
            <w:left w:val="none" w:sz="0" w:space="0" w:color="auto"/>
            <w:bottom w:val="none" w:sz="0" w:space="0" w:color="auto"/>
            <w:right w:val="none" w:sz="0" w:space="0" w:color="auto"/>
          </w:divBdr>
        </w:div>
        <w:div w:id="330181458">
          <w:marLeft w:val="450"/>
          <w:marRight w:val="0"/>
          <w:marTop w:val="0"/>
          <w:marBottom w:val="0"/>
          <w:divBdr>
            <w:top w:val="none" w:sz="0" w:space="0" w:color="auto"/>
            <w:left w:val="none" w:sz="0" w:space="0" w:color="auto"/>
            <w:bottom w:val="none" w:sz="0" w:space="0" w:color="auto"/>
            <w:right w:val="none" w:sz="0" w:space="0" w:color="auto"/>
          </w:divBdr>
        </w:div>
        <w:div w:id="2020505873">
          <w:marLeft w:val="450"/>
          <w:marRight w:val="0"/>
          <w:marTop w:val="0"/>
          <w:marBottom w:val="0"/>
          <w:divBdr>
            <w:top w:val="none" w:sz="0" w:space="0" w:color="auto"/>
            <w:left w:val="none" w:sz="0" w:space="0" w:color="auto"/>
            <w:bottom w:val="none" w:sz="0" w:space="0" w:color="auto"/>
            <w:right w:val="none" w:sz="0" w:space="0" w:color="auto"/>
          </w:divBdr>
        </w:div>
        <w:div w:id="498271633">
          <w:marLeft w:val="450"/>
          <w:marRight w:val="0"/>
          <w:marTop w:val="0"/>
          <w:marBottom w:val="0"/>
          <w:divBdr>
            <w:top w:val="none" w:sz="0" w:space="0" w:color="auto"/>
            <w:left w:val="none" w:sz="0" w:space="0" w:color="auto"/>
            <w:bottom w:val="none" w:sz="0" w:space="0" w:color="auto"/>
            <w:right w:val="none" w:sz="0" w:space="0" w:color="auto"/>
          </w:divBdr>
        </w:div>
        <w:div w:id="656810776">
          <w:marLeft w:val="450"/>
          <w:marRight w:val="0"/>
          <w:marTop w:val="0"/>
          <w:marBottom w:val="0"/>
          <w:divBdr>
            <w:top w:val="none" w:sz="0" w:space="0" w:color="auto"/>
            <w:left w:val="none" w:sz="0" w:space="0" w:color="auto"/>
            <w:bottom w:val="none" w:sz="0" w:space="0" w:color="auto"/>
            <w:right w:val="none" w:sz="0" w:space="0" w:color="auto"/>
          </w:divBdr>
        </w:div>
        <w:div w:id="1878156616">
          <w:marLeft w:val="450"/>
          <w:marRight w:val="0"/>
          <w:marTop w:val="0"/>
          <w:marBottom w:val="0"/>
          <w:divBdr>
            <w:top w:val="none" w:sz="0" w:space="0" w:color="auto"/>
            <w:left w:val="none" w:sz="0" w:space="0" w:color="auto"/>
            <w:bottom w:val="none" w:sz="0" w:space="0" w:color="auto"/>
            <w:right w:val="none" w:sz="0" w:space="0" w:color="auto"/>
          </w:divBdr>
        </w:div>
        <w:div w:id="363099528">
          <w:marLeft w:val="450"/>
          <w:marRight w:val="0"/>
          <w:marTop w:val="0"/>
          <w:marBottom w:val="0"/>
          <w:divBdr>
            <w:top w:val="none" w:sz="0" w:space="0" w:color="auto"/>
            <w:left w:val="none" w:sz="0" w:space="0" w:color="auto"/>
            <w:bottom w:val="none" w:sz="0" w:space="0" w:color="auto"/>
            <w:right w:val="none" w:sz="0" w:space="0" w:color="auto"/>
          </w:divBdr>
        </w:div>
        <w:div w:id="232083324">
          <w:marLeft w:val="450"/>
          <w:marRight w:val="0"/>
          <w:marTop w:val="0"/>
          <w:marBottom w:val="0"/>
          <w:divBdr>
            <w:top w:val="none" w:sz="0" w:space="0" w:color="auto"/>
            <w:left w:val="none" w:sz="0" w:space="0" w:color="auto"/>
            <w:bottom w:val="none" w:sz="0" w:space="0" w:color="auto"/>
            <w:right w:val="none" w:sz="0" w:space="0" w:color="auto"/>
          </w:divBdr>
        </w:div>
        <w:div w:id="1996180243">
          <w:marLeft w:val="450"/>
          <w:marRight w:val="0"/>
          <w:marTop w:val="0"/>
          <w:marBottom w:val="0"/>
          <w:divBdr>
            <w:top w:val="none" w:sz="0" w:space="0" w:color="auto"/>
            <w:left w:val="none" w:sz="0" w:space="0" w:color="auto"/>
            <w:bottom w:val="none" w:sz="0" w:space="0" w:color="auto"/>
            <w:right w:val="none" w:sz="0" w:space="0" w:color="auto"/>
          </w:divBdr>
        </w:div>
        <w:div w:id="883373463">
          <w:marLeft w:val="450"/>
          <w:marRight w:val="0"/>
          <w:marTop w:val="0"/>
          <w:marBottom w:val="0"/>
          <w:divBdr>
            <w:top w:val="none" w:sz="0" w:space="0" w:color="auto"/>
            <w:left w:val="none" w:sz="0" w:space="0" w:color="auto"/>
            <w:bottom w:val="none" w:sz="0" w:space="0" w:color="auto"/>
            <w:right w:val="none" w:sz="0" w:space="0" w:color="auto"/>
          </w:divBdr>
        </w:div>
        <w:div w:id="206257370">
          <w:marLeft w:val="450"/>
          <w:marRight w:val="0"/>
          <w:marTop w:val="0"/>
          <w:marBottom w:val="0"/>
          <w:divBdr>
            <w:top w:val="none" w:sz="0" w:space="0" w:color="auto"/>
            <w:left w:val="none" w:sz="0" w:space="0" w:color="auto"/>
            <w:bottom w:val="none" w:sz="0" w:space="0" w:color="auto"/>
            <w:right w:val="none" w:sz="0" w:space="0" w:color="auto"/>
          </w:divBdr>
        </w:div>
        <w:div w:id="326982224">
          <w:marLeft w:val="450"/>
          <w:marRight w:val="0"/>
          <w:marTop w:val="0"/>
          <w:marBottom w:val="0"/>
          <w:divBdr>
            <w:top w:val="none" w:sz="0" w:space="0" w:color="auto"/>
            <w:left w:val="none" w:sz="0" w:space="0" w:color="auto"/>
            <w:bottom w:val="none" w:sz="0" w:space="0" w:color="auto"/>
            <w:right w:val="none" w:sz="0" w:space="0" w:color="auto"/>
          </w:divBdr>
        </w:div>
        <w:div w:id="1692756410">
          <w:marLeft w:val="450"/>
          <w:marRight w:val="0"/>
          <w:marTop w:val="0"/>
          <w:marBottom w:val="0"/>
          <w:divBdr>
            <w:top w:val="none" w:sz="0" w:space="0" w:color="auto"/>
            <w:left w:val="none" w:sz="0" w:space="0" w:color="auto"/>
            <w:bottom w:val="none" w:sz="0" w:space="0" w:color="auto"/>
            <w:right w:val="none" w:sz="0" w:space="0" w:color="auto"/>
          </w:divBdr>
        </w:div>
        <w:div w:id="738091459">
          <w:marLeft w:val="450"/>
          <w:marRight w:val="0"/>
          <w:marTop w:val="0"/>
          <w:marBottom w:val="0"/>
          <w:divBdr>
            <w:top w:val="none" w:sz="0" w:space="0" w:color="auto"/>
            <w:left w:val="none" w:sz="0" w:space="0" w:color="auto"/>
            <w:bottom w:val="none" w:sz="0" w:space="0" w:color="auto"/>
            <w:right w:val="none" w:sz="0" w:space="0" w:color="auto"/>
          </w:divBdr>
        </w:div>
        <w:div w:id="335619843">
          <w:marLeft w:val="450"/>
          <w:marRight w:val="0"/>
          <w:marTop w:val="0"/>
          <w:marBottom w:val="0"/>
          <w:divBdr>
            <w:top w:val="none" w:sz="0" w:space="0" w:color="auto"/>
            <w:left w:val="none" w:sz="0" w:space="0" w:color="auto"/>
            <w:bottom w:val="none" w:sz="0" w:space="0" w:color="auto"/>
            <w:right w:val="none" w:sz="0" w:space="0" w:color="auto"/>
          </w:divBdr>
        </w:div>
        <w:div w:id="947732718">
          <w:marLeft w:val="450"/>
          <w:marRight w:val="0"/>
          <w:marTop w:val="0"/>
          <w:marBottom w:val="0"/>
          <w:divBdr>
            <w:top w:val="none" w:sz="0" w:space="0" w:color="auto"/>
            <w:left w:val="none" w:sz="0" w:space="0" w:color="auto"/>
            <w:bottom w:val="none" w:sz="0" w:space="0" w:color="auto"/>
            <w:right w:val="none" w:sz="0" w:space="0" w:color="auto"/>
          </w:divBdr>
        </w:div>
        <w:div w:id="268241805">
          <w:marLeft w:val="450"/>
          <w:marRight w:val="0"/>
          <w:marTop w:val="0"/>
          <w:marBottom w:val="0"/>
          <w:divBdr>
            <w:top w:val="none" w:sz="0" w:space="0" w:color="auto"/>
            <w:left w:val="none" w:sz="0" w:space="0" w:color="auto"/>
            <w:bottom w:val="none" w:sz="0" w:space="0" w:color="auto"/>
            <w:right w:val="none" w:sz="0" w:space="0" w:color="auto"/>
          </w:divBdr>
        </w:div>
        <w:div w:id="744766287">
          <w:marLeft w:val="450"/>
          <w:marRight w:val="0"/>
          <w:marTop w:val="0"/>
          <w:marBottom w:val="0"/>
          <w:divBdr>
            <w:top w:val="none" w:sz="0" w:space="0" w:color="auto"/>
            <w:left w:val="none" w:sz="0" w:space="0" w:color="auto"/>
            <w:bottom w:val="none" w:sz="0" w:space="0" w:color="auto"/>
            <w:right w:val="none" w:sz="0" w:space="0" w:color="auto"/>
          </w:divBdr>
        </w:div>
        <w:div w:id="1371228425">
          <w:marLeft w:val="450"/>
          <w:marRight w:val="0"/>
          <w:marTop w:val="0"/>
          <w:marBottom w:val="0"/>
          <w:divBdr>
            <w:top w:val="none" w:sz="0" w:space="0" w:color="auto"/>
            <w:left w:val="none" w:sz="0" w:space="0" w:color="auto"/>
            <w:bottom w:val="none" w:sz="0" w:space="0" w:color="auto"/>
            <w:right w:val="none" w:sz="0" w:space="0" w:color="auto"/>
          </w:divBdr>
        </w:div>
        <w:div w:id="1976250145">
          <w:marLeft w:val="450"/>
          <w:marRight w:val="0"/>
          <w:marTop w:val="0"/>
          <w:marBottom w:val="0"/>
          <w:divBdr>
            <w:top w:val="none" w:sz="0" w:space="0" w:color="auto"/>
            <w:left w:val="none" w:sz="0" w:space="0" w:color="auto"/>
            <w:bottom w:val="none" w:sz="0" w:space="0" w:color="auto"/>
            <w:right w:val="none" w:sz="0" w:space="0" w:color="auto"/>
          </w:divBdr>
        </w:div>
        <w:div w:id="323246519">
          <w:marLeft w:val="450"/>
          <w:marRight w:val="0"/>
          <w:marTop w:val="0"/>
          <w:marBottom w:val="0"/>
          <w:divBdr>
            <w:top w:val="none" w:sz="0" w:space="0" w:color="auto"/>
            <w:left w:val="none" w:sz="0" w:space="0" w:color="auto"/>
            <w:bottom w:val="none" w:sz="0" w:space="0" w:color="auto"/>
            <w:right w:val="none" w:sz="0" w:space="0" w:color="auto"/>
          </w:divBdr>
        </w:div>
        <w:div w:id="1465274054">
          <w:marLeft w:val="450"/>
          <w:marRight w:val="0"/>
          <w:marTop w:val="0"/>
          <w:marBottom w:val="0"/>
          <w:divBdr>
            <w:top w:val="none" w:sz="0" w:space="0" w:color="auto"/>
            <w:left w:val="none" w:sz="0" w:space="0" w:color="auto"/>
            <w:bottom w:val="none" w:sz="0" w:space="0" w:color="auto"/>
            <w:right w:val="none" w:sz="0" w:space="0" w:color="auto"/>
          </w:divBdr>
        </w:div>
        <w:div w:id="827592862">
          <w:marLeft w:val="450"/>
          <w:marRight w:val="0"/>
          <w:marTop w:val="0"/>
          <w:marBottom w:val="0"/>
          <w:divBdr>
            <w:top w:val="none" w:sz="0" w:space="0" w:color="auto"/>
            <w:left w:val="none" w:sz="0" w:space="0" w:color="auto"/>
            <w:bottom w:val="none" w:sz="0" w:space="0" w:color="auto"/>
            <w:right w:val="none" w:sz="0" w:space="0" w:color="auto"/>
          </w:divBdr>
        </w:div>
        <w:div w:id="147094016">
          <w:marLeft w:val="450"/>
          <w:marRight w:val="0"/>
          <w:marTop w:val="0"/>
          <w:marBottom w:val="0"/>
          <w:divBdr>
            <w:top w:val="none" w:sz="0" w:space="0" w:color="auto"/>
            <w:left w:val="none" w:sz="0" w:space="0" w:color="auto"/>
            <w:bottom w:val="none" w:sz="0" w:space="0" w:color="auto"/>
            <w:right w:val="none" w:sz="0" w:space="0" w:color="auto"/>
          </w:divBdr>
        </w:div>
        <w:div w:id="110445584">
          <w:marLeft w:val="450"/>
          <w:marRight w:val="0"/>
          <w:marTop w:val="0"/>
          <w:marBottom w:val="0"/>
          <w:divBdr>
            <w:top w:val="none" w:sz="0" w:space="0" w:color="auto"/>
            <w:left w:val="none" w:sz="0" w:space="0" w:color="auto"/>
            <w:bottom w:val="none" w:sz="0" w:space="0" w:color="auto"/>
            <w:right w:val="none" w:sz="0" w:space="0" w:color="auto"/>
          </w:divBdr>
        </w:div>
        <w:div w:id="731391635">
          <w:marLeft w:val="450"/>
          <w:marRight w:val="0"/>
          <w:marTop w:val="0"/>
          <w:marBottom w:val="0"/>
          <w:divBdr>
            <w:top w:val="none" w:sz="0" w:space="0" w:color="auto"/>
            <w:left w:val="none" w:sz="0" w:space="0" w:color="auto"/>
            <w:bottom w:val="none" w:sz="0" w:space="0" w:color="auto"/>
            <w:right w:val="none" w:sz="0" w:space="0" w:color="auto"/>
          </w:divBdr>
        </w:div>
        <w:div w:id="1787767931">
          <w:marLeft w:val="450"/>
          <w:marRight w:val="0"/>
          <w:marTop w:val="0"/>
          <w:marBottom w:val="0"/>
          <w:divBdr>
            <w:top w:val="none" w:sz="0" w:space="0" w:color="auto"/>
            <w:left w:val="none" w:sz="0" w:space="0" w:color="auto"/>
            <w:bottom w:val="none" w:sz="0" w:space="0" w:color="auto"/>
            <w:right w:val="none" w:sz="0" w:space="0" w:color="auto"/>
          </w:divBdr>
        </w:div>
        <w:div w:id="1927373167">
          <w:marLeft w:val="450"/>
          <w:marRight w:val="0"/>
          <w:marTop w:val="0"/>
          <w:marBottom w:val="0"/>
          <w:divBdr>
            <w:top w:val="none" w:sz="0" w:space="0" w:color="auto"/>
            <w:left w:val="none" w:sz="0" w:space="0" w:color="auto"/>
            <w:bottom w:val="none" w:sz="0" w:space="0" w:color="auto"/>
            <w:right w:val="none" w:sz="0" w:space="0" w:color="auto"/>
          </w:divBdr>
        </w:div>
        <w:div w:id="2032804476">
          <w:marLeft w:val="450"/>
          <w:marRight w:val="0"/>
          <w:marTop w:val="0"/>
          <w:marBottom w:val="0"/>
          <w:divBdr>
            <w:top w:val="none" w:sz="0" w:space="0" w:color="auto"/>
            <w:left w:val="none" w:sz="0" w:space="0" w:color="auto"/>
            <w:bottom w:val="none" w:sz="0" w:space="0" w:color="auto"/>
            <w:right w:val="none" w:sz="0" w:space="0" w:color="auto"/>
          </w:divBdr>
        </w:div>
        <w:div w:id="2136098221">
          <w:marLeft w:val="450"/>
          <w:marRight w:val="0"/>
          <w:marTop w:val="0"/>
          <w:marBottom w:val="0"/>
          <w:divBdr>
            <w:top w:val="none" w:sz="0" w:space="0" w:color="auto"/>
            <w:left w:val="none" w:sz="0" w:space="0" w:color="auto"/>
            <w:bottom w:val="none" w:sz="0" w:space="0" w:color="auto"/>
            <w:right w:val="none" w:sz="0" w:space="0" w:color="auto"/>
          </w:divBdr>
        </w:div>
        <w:div w:id="322397680">
          <w:marLeft w:val="450"/>
          <w:marRight w:val="0"/>
          <w:marTop w:val="0"/>
          <w:marBottom w:val="0"/>
          <w:divBdr>
            <w:top w:val="none" w:sz="0" w:space="0" w:color="auto"/>
            <w:left w:val="none" w:sz="0" w:space="0" w:color="auto"/>
            <w:bottom w:val="none" w:sz="0" w:space="0" w:color="auto"/>
            <w:right w:val="none" w:sz="0" w:space="0" w:color="auto"/>
          </w:divBdr>
        </w:div>
        <w:div w:id="1598175346">
          <w:marLeft w:val="450"/>
          <w:marRight w:val="0"/>
          <w:marTop w:val="0"/>
          <w:marBottom w:val="0"/>
          <w:divBdr>
            <w:top w:val="none" w:sz="0" w:space="0" w:color="auto"/>
            <w:left w:val="none" w:sz="0" w:space="0" w:color="auto"/>
            <w:bottom w:val="none" w:sz="0" w:space="0" w:color="auto"/>
            <w:right w:val="none" w:sz="0" w:space="0" w:color="auto"/>
          </w:divBdr>
        </w:div>
        <w:div w:id="45573190">
          <w:marLeft w:val="450"/>
          <w:marRight w:val="0"/>
          <w:marTop w:val="0"/>
          <w:marBottom w:val="0"/>
          <w:divBdr>
            <w:top w:val="none" w:sz="0" w:space="0" w:color="auto"/>
            <w:left w:val="none" w:sz="0" w:space="0" w:color="auto"/>
            <w:bottom w:val="none" w:sz="0" w:space="0" w:color="auto"/>
            <w:right w:val="none" w:sz="0" w:space="0" w:color="auto"/>
          </w:divBdr>
        </w:div>
        <w:div w:id="132531210">
          <w:marLeft w:val="450"/>
          <w:marRight w:val="0"/>
          <w:marTop w:val="0"/>
          <w:marBottom w:val="0"/>
          <w:divBdr>
            <w:top w:val="none" w:sz="0" w:space="0" w:color="auto"/>
            <w:left w:val="none" w:sz="0" w:space="0" w:color="auto"/>
            <w:bottom w:val="none" w:sz="0" w:space="0" w:color="auto"/>
            <w:right w:val="none" w:sz="0" w:space="0" w:color="auto"/>
          </w:divBdr>
        </w:div>
        <w:div w:id="1295939063">
          <w:marLeft w:val="450"/>
          <w:marRight w:val="0"/>
          <w:marTop w:val="0"/>
          <w:marBottom w:val="0"/>
          <w:divBdr>
            <w:top w:val="none" w:sz="0" w:space="0" w:color="auto"/>
            <w:left w:val="none" w:sz="0" w:space="0" w:color="auto"/>
            <w:bottom w:val="none" w:sz="0" w:space="0" w:color="auto"/>
            <w:right w:val="none" w:sz="0" w:space="0" w:color="auto"/>
          </w:divBdr>
        </w:div>
        <w:div w:id="583226125">
          <w:marLeft w:val="450"/>
          <w:marRight w:val="0"/>
          <w:marTop w:val="0"/>
          <w:marBottom w:val="0"/>
          <w:divBdr>
            <w:top w:val="none" w:sz="0" w:space="0" w:color="auto"/>
            <w:left w:val="none" w:sz="0" w:space="0" w:color="auto"/>
            <w:bottom w:val="none" w:sz="0" w:space="0" w:color="auto"/>
            <w:right w:val="none" w:sz="0" w:space="0" w:color="auto"/>
          </w:divBdr>
        </w:div>
        <w:div w:id="1130901640">
          <w:marLeft w:val="450"/>
          <w:marRight w:val="0"/>
          <w:marTop w:val="0"/>
          <w:marBottom w:val="0"/>
          <w:divBdr>
            <w:top w:val="none" w:sz="0" w:space="0" w:color="auto"/>
            <w:left w:val="none" w:sz="0" w:space="0" w:color="auto"/>
            <w:bottom w:val="none" w:sz="0" w:space="0" w:color="auto"/>
            <w:right w:val="none" w:sz="0" w:space="0" w:color="auto"/>
          </w:divBdr>
        </w:div>
        <w:div w:id="2030831762">
          <w:marLeft w:val="450"/>
          <w:marRight w:val="0"/>
          <w:marTop w:val="0"/>
          <w:marBottom w:val="0"/>
          <w:divBdr>
            <w:top w:val="none" w:sz="0" w:space="0" w:color="auto"/>
            <w:left w:val="none" w:sz="0" w:space="0" w:color="auto"/>
            <w:bottom w:val="none" w:sz="0" w:space="0" w:color="auto"/>
            <w:right w:val="none" w:sz="0" w:space="0" w:color="auto"/>
          </w:divBdr>
        </w:div>
        <w:div w:id="1433472368">
          <w:marLeft w:val="450"/>
          <w:marRight w:val="0"/>
          <w:marTop w:val="0"/>
          <w:marBottom w:val="0"/>
          <w:divBdr>
            <w:top w:val="none" w:sz="0" w:space="0" w:color="auto"/>
            <w:left w:val="none" w:sz="0" w:space="0" w:color="auto"/>
            <w:bottom w:val="none" w:sz="0" w:space="0" w:color="auto"/>
            <w:right w:val="none" w:sz="0" w:space="0" w:color="auto"/>
          </w:divBdr>
        </w:div>
        <w:div w:id="514618297">
          <w:marLeft w:val="450"/>
          <w:marRight w:val="0"/>
          <w:marTop w:val="0"/>
          <w:marBottom w:val="0"/>
          <w:divBdr>
            <w:top w:val="none" w:sz="0" w:space="0" w:color="auto"/>
            <w:left w:val="none" w:sz="0" w:space="0" w:color="auto"/>
            <w:bottom w:val="none" w:sz="0" w:space="0" w:color="auto"/>
            <w:right w:val="none" w:sz="0" w:space="0" w:color="auto"/>
          </w:divBdr>
        </w:div>
        <w:div w:id="783621392">
          <w:marLeft w:val="450"/>
          <w:marRight w:val="0"/>
          <w:marTop w:val="0"/>
          <w:marBottom w:val="0"/>
          <w:divBdr>
            <w:top w:val="none" w:sz="0" w:space="0" w:color="auto"/>
            <w:left w:val="none" w:sz="0" w:space="0" w:color="auto"/>
            <w:bottom w:val="none" w:sz="0" w:space="0" w:color="auto"/>
            <w:right w:val="none" w:sz="0" w:space="0" w:color="auto"/>
          </w:divBdr>
        </w:div>
        <w:div w:id="95490055">
          <w:marLeft w:val="450"/>
          <w:marRight w:val="0"/>
          <w:marTop w:val="0"/>
          <w:marBottom w:val="0"/>
          <w:divBdr>
            <w:top w:val="none" w:sz="0" w:space="0" w:color="auto"/>
            <w:left w:val="none" w:sz="0" w:space="0" w:color="auto"/>
            <w:bottom w:val="none" w:sz="0" w:space="0" w:color="auto"/>
            <w:right w:val="none" w:sz="0" w:space="0" w:color="auto"/>
          </w:divBdr>
        </w:div>
        <w:div w:id="1855679781">
          <w:marLeft w:val="450"/>
          <w:marRight w:val="0"/>
          <w:marTop w:val="0"/>
          <w:marBottom w:val="0"/>
          <w:divBdr>
            <w:top w:val="none" w:sz="0" w:space="0" w:color="auto"/>
            <w:left w:val="none" w:sz="0" w:space="0" w:color="auto"/>
            <w:bottom w:val="none" w:sz="0" w:space="0" w:color="auto"/>
            <w:right w:val="none" w:sz="0" w:space="0" w:color="auto"/>
          </w:divBdr>
        </w:div>
        <w:div w:id="1376075175">
          <w:marLeft w:val="450"/>
          <w:marRight w:val="0"/>
          <w:marTop w:val="0"/>
          <w:marBottom w:val="0"/>
          <w:divBdr>
            <w:top w:val="none" w:sz="0" w:space="0" w:color="auto"/>
            <w:left w:val="none" w:sz="0" w:space="0" w:color="auto"/>
            <w:bottom w:val="none" w:sz="0" w:space="0" w:color="auto"/>
            <w:right w:val="none" w:sz="0" w:space="0" w:color="auto"/>
          </w:divBdr>
        </w:div>
        <w:div w:id="997611998">
          <w:marLeft w:val="450"/>
          <w:marRight w:val="0"/>
          <w:marTop w:val="0"/>
          <w:marBottom w:val="0"/>
          <w:divBdr>
            <w:top w:val="none" w:sz="0" w:space="0" w:color="auto"/>
            <w:left w:val="none" w:sz="0" w:space="0" w:color="auto"/>
            <w:bottom w:val="none" w:sz="0" w:space="0" w:color="auto"/>
            <w:right w:val="none" w:sz="0" w:space="0" w:color="auto"/>
          </w:divBdr>
        </w:div>
        <w:div w:id="1201473927">
          <w:marLeft w:val="450"/>
          <w:marRight w:val="0"/>
          <w:marTop w:val="0"/>
          <w:marBottom w:val="0"/>
          <w:divBdr>
            <w:top w:val="none" w:sz="0" w:space="0" w:color="auto"/>
            <w:left w:val="none" w:sz="0" w:space="0" w:color="auto"/>
            <w:bottom w:val="none" w:sz="0" w:space="0" w:color="auto"/>
            <w:right w:val="none" w:sz="0" w:space="0" w:color="auto"/>
          </w:divBdr>
        </w:div>
        <w:div w:id="93550500">
          <w:marLeft w:val="450"/>
          <w:marRight w:val="0"/>
          <w:marTop w:val="0"/>
          <w:marBottom w:val="0"/>
          <w:divBdr>
            <w:top w:val="none" w:sz="0" w:space="0" w:color="auto"/>
            <w:left w:val="none" w:sz="0" w:space="0" w:color="auto"/>
            <w:bottom w:val="none" w:sz="0" w:space="0" w:color="auto"/>
            <w:right w:val="none" w:sz="0" w:space="0" w:color="auto"/>
          </w:divBdr>
        </w:div>
        <w:div w:id="1809204531">
          <w:marLeft w:val="450"/>
          <w:marRight w:val="0"/>
          <w:marTop w:val="0"/>
          <w:marBottom w:val="0"/>
          <w:divBdr>
            <w:top w:val="none" w:sz="0" w:space="0" w:color="auto"/>
            <w:left w:val="none" w:sz="0" w:space="0" w:color="auto"/>
            <w:bottom w:val="none" w:sz="0" w:space="0" w:color="auto"/>
            <w:right w:val="none" w:sz="0" w:space="0" w:color="auto"/>
          </w:divBdr>
        </w:div>
        <w:div w:id="1170215755">
          <w:marLeft w:val="450"/>
          <w:marRight w:val="0"/>
          <w:marTop w:val="0"/>
          <w:marBottom w:val="0"/>
          <w:divBdr>
            <w:top w:val="none" w:sz="0" w:space="0" w:color="auto"/>
            <w:left w:val="none" w:sz="0" w:space="0" w:color="auto"/>
            <w:bottom w:val="none" w:sz="0" w:space="0" w:color="auto"/>
            <w:right w:val="none" w:sz="0" w:space="0" w:color="auto"/>
          </w:divBdr>
        </w:div>
        <w:div w:id="1103765904">
          <w:marLeft w:val="450"/>
          <w:marRight w:val="0"/>
          <w:marTop w:val="0"/>
          <w:marBottom w:val="0"/>
          <w:divBdr>
            <w:top w:val="none" w:sz="0" w:space="0" w:color="auto"/>
            <w:left w:val="none" w:sz="0" w:space="0" w:color="auto"/>
            <w:bottom w:val="none" w:sz="0" w:space="0" w:color="auto"/>
            <w:right w:val="none" w:sz="0" w:space="0" w:color="auto"/>
          </w:divBdr>
        </w:div>
        <w:div w:id="777987876">
          <w:marLeft w:val="450"/>
          <w:marRight w:val="0"/>
          <w:marTop w:val="0"/>
          <w:marBottom w:val="0"/>
          <w:divBdr>
            <w:top w:val="none" w:sz="0" w:space="0" w:color="auto"/>
            <w:left w:val="none" w:sz="0" w:space="0" w:color="auto"/>
            <w:bottom w:val="none" w:sz="0" w:space="0" w:color="auto"/>
            <w:right w:val="none" w:sz="0" w:space="0" w:color="auto"/>
          </w:divBdr>
        </w:div>
        <w:div w:id="916939346">
          <w:marLeft w:val="450"/>
          <w:marRight w:val="0"/>
          <w:marTop w:val="0"/>
          <w:marBottom w:val="0"/>
          <w:divBdr>
            <w:top w:val="none" w:sz="0" w:space="0" w:color="auto"/>
            <w:left w:val="none" w:sz="0" w:space="0" w:color="auto"/>
            <w:bottom w:val="none" w:sz="0" w:space="0" w:color="auto"/>
            <w:right w:val="none" w:sz="0" w:space="0" w:color="auto"/>
          </w:divBdr>
        </w:div>
        <w:div w:id="57679313">
          <w:marLeft w:val="450"/>
          <w:marRight w:val="0"/>
          <w:marTop w:val="0"/>
          <w:marBottom w:val="0"/>
          <w:divBdr>
            <w:top w:val="none" w:sz="0" w:space="0" w:color="auto"/>
            <w:left w:val="none" w:sz="0" w:space="0" w:color="auto"/>
            <w:bottom w:val="none" w:sz="0" w:space="0" w:color="auto"/>
            <w:right w:val="none" w:sz="0" w:space="0" w:color="auto"/>
          </w:divBdr>
        </w:div>
        <w:div w:id="2003848724">
          <w:marLeft w:val="450"/>
          <w:marRight w:val="0"/>
          <w:marTop w:val="0"/>
          <w:marBottom w:val="0"/>
          <w:divBdr>
            <w:top w:val="none" w:sz="0" w:space="0" w:color="auto"/>
            <w:left w:val="none" w:sz="0" w:space="0" w:color="auto"/>
            <w:bottom w:val="none" w:sz="0" w:space="0" w:color="auto"/>
            <w:right w:val="none" w:sz="0" w:space="0" w:color="auto"/>
          </w:divBdr>
        </w:div>
        <w:div w:id="2019891787">
          <w:marLeft w:val="450"/>
          <w:marRight w:val="0"/>
          <w:marTop w:val="0"/>
          <w:marBottom w:val="0"/>
          <w:divBdr>
            <w:top w:val="none" w:sz="0" w:space="0" w:color="auto"/>
            <w:left w:val="none" w:sz="0" w:space="0" w:color="auto"/>
            <w:bottom w:val="none" w:sz="0" w:space="0" w:color="auto"/>
            <w:right w:val="none" w:sz="0" w:space="0" w:color="auto"/>
          </w:divBdr>
        </w:div>
        <w:div w:id="1356081099">
          <w:marLeft w:val="450"/>
          <w:marRight w:val="0"/>
          <w:marTop w:val="0"/>
          <w:marBottom w:val="0"/>
          <w:divBdr>
            <w:top w:val="none" w:sz="0" w:space="0" w:color="auto"/>
            <w:left w:val="none" w:sz="0" w:space="0" w:color="auto"/>
            <w:bottom w:val="none" w:sz="0" w:space="0" w:color="auto"/>
            <w:right w:val="none" w:sz="0" w:space="0" w:color="auto"/>
          </w:divBdr>
        </w:div>
        <w:div w:id="669067602">
          <w:marLeft w:val="450"/>
          <w:marRight w:val="0"/>
          <w:marTop w:val="0"/>
          <w:marBottom w:val="0"/>
          <w:divBdr>
            <w:top w:val="none" w:sz="0" w:space="0" w:color="auto"/>
            <w:left w:val="none" w:sz="0" w:space="0" w:color="auto"/>
            <w:bottom w:val="none" w:sz="0" w:space="0" w:color="auto"/>
            <w:right w:val="none" w:sz="0" w:space="0" w:color="auto"/>
          </w:divBdr>
        </w:div>
        <w:div w:id="1371681554">
          <w:marLeft w:val="450"/>
          <w:marRight w:val="0"/>
          <w:marTop w:val="0"/>
          <w:marBottom w:val="0"/>
          <w:divBdr>
            <w:top w:val="none" w:sz="0" w:space="0" w:color="auto"/>
            <w:left w:val="none" w:sz="0" w:space="0" w:color="auto"/>
            <w:bottom w:val="none" w:sz="0" w:space="0" w:color="auto"/>
            <w:right w:val="none" w:sz="0" w:space="0" w:color="auto"/>
          </w:divBdr>
        </w:div>
        <w:div w:id="1365207337">
          <w:marLeft w:val="450"/>
          <w:marRight w:val="0"/>
          <w:marTop w:val="0"/>
          <w:marBottom w:val="0"/>
          <w:divBdr>
            <w:top w:val="none" w:sz="0" w:space="0" w:color="auto"/>
            <w:left w:val="none" w:sz="0" w:space="0" w:color="auto"/>
            <w:bottom w:val="none" w:sz="0" w:space="0" w:color="auto"/>
            <w:right w:val="none" w:sz="0" w:space="0" w:color="auto"/>
          </w:divBdr>
        </w:div>
        <w:div w:id="1652636101">
          <w:marLeft w:val="450"/>
          <w:marRight w:val="0"/>
          <w:marTop w:val="0"/>
          <w:marBottom w:val="0"/>
          <w:divBdr>
            <w:top w:val="none" w:sz="0" w:space="0" w:color="auto"/>
            <w:left w:val="none" w:sz="0" w:space="0" w:color="auto"/>
            <w:bottom w:val="none" w:sz="0" w:space="0" w:color="auto"/>
            <w:right w:val="none" w:sz="0" w:space="0" w:color="auto"/>
          </w:divBdr>
        </w:div>
        <w:div w:id="1247765198">
          <w:marLeft w:val="450"/>
          <w:marRight w:val="0"/>
          <w:marTop w:val="0"/>
          <w:marBottom w:val="0"/>
          <w:divBdr>
            <w:top w:val="none" w:sz="0" w:space="0" w:color="auto"/>
            <w:left w:val="none" w:sz="0" w:space="0" w:color="auto"/>
            <w:bottom w:val="none" w:sz="0" w:space="0" w:color="auto"/>
            <w:right w:val="none" w:sz="0" w:space="0" w:color="auto"/>
          </w:divBdr>
        </w:div>
        <w:div w:id="428745902">
          <w:marLeft w:val="450"/>
          <w:marRight w:val="0"/>
          <w:marTop w:val="0"/>
          <w:marBottom w:val="0"/>
          <w:divBdr>
            <w:top w:val="none" w:sz="0" w:space="0" w:color="auto"/>
            <w:left w:val="none" w:sz="0" w:space="0" w:color="auto"/>
            <w:bottom w:val="none" w:sz="0" w:space="0" w:color="auto"/>
            <w:right w:val="none" w:sz="0" w:space="0" w:color="auto"/>
          </w:divBdr>
        </w:div>
        <w:div w:id="1219173534">
          <w:marLeft w:val="450"/>
          <w:marRight w:val="0"/>
          <w:marTop w:val="0"/>
          <w:marBottom w:val="0"/>
          <w:divBdr>
            <w:top w:val="none" w:sz="0" w:space="0" w:color="auto"/>
            <w:left w:val="none" w:sz="0" w:space="0" w:color="auto"/>
            <w:bottom w:val="none" w:sz="0" w:space="0" w:color="auto"/>
            <w:right w:val="none" w:sz="0" w:space="0" w:color="auto"/>
          </w:divBdr>
        </w:div>
        <w:div w:id="2047633744">
          <w:marLeft w:val="0"/>
          <w:marRight w:val="0"/>
          <w:marTop w:val="0"/>
          <w:marBottom w:val="0"/>
          <w:divBdr>
            <w:top w:val="none" w:sz="0" w:space="0" w:color="auto"/>
            <w:left w:val="none" w:sz="0" w:space="0" w:color="auto"/>
            <w:bottom w:val="none" w:sz="0" w:space="0" w:color="auto"/>
            <w:right w:val="none" w:sz="0" w:space="0" w:color="auto"/>
          </w:divBdr>
        </w:div>
        <w:div w:id="1415543472">
          <w:marLeft w:val="450"/>
          <w:marRight w:val="0"/>
          <w:marTop w:val="0"/>
          <w:marBottom w:val="0"/>
          <w:divBdr>
            <w:top w:val="none" w:sz="0" w:space="0" w:color="auto"/>
            <w:left w:val="none" w:sz="0" w:space="0" w:color="auto"/>
            <w:bottom w:val="none" w:sz="0" w:space="0" w:color="auto"/>
            <w:right w:val="none" w:sz="0" w:space="0" w:color="auto"/>
          </w:divBdr>
        </w:div>
        <w:div w:id="1701127371">
          <w:marLeft w:val="450"/>
          <w:marRight w:val="0"/>
          <w:marTop w:val="0"/>
          <w:marBottom w:val="0"/>
          <w:divBdr>
            <w:top w:val="none" w:sz="0" w:space="0" w:color="auto"/>
            <w:left w:val="none" w:sz="0" w:space="0" w:color="auto"/>
            <w:bottom w:val="none" w:sz="0" w:space="0" w:color="auto"/>
            <w:right w:val="none" w:sz="0" w:space="0" w:color="auto"/>
          </w:divBdr>
        </w:div>
        <w:div w:id="393354097">
          <w:marLeft w:val="450"/>
          <w:marRight w:val="0"/>
          <w:marTop w:val="0"/>
          <w:marBottom w:val="0"/>
          <w:divBdr>
            <w:top w:val="none" w:sz="0" w:space="0" w:color="auto"/>
            <w:left w:val="none" w:sz="0" w:space="0" w:color="auto"/>
            <w:bottom w:val="none" w:sz="0" w:space="0" w:color="auto"/>
            <w:right w:val="none" w:sz="0" w:space="0" w:color="auto"/>
          </w:divBdr>
        </w:div>
        <w:div w:id="1284457945">
          <w:marLeft w:val="450"/>
          <w:marRight w:val="0"/>
          <w:marTop w:val="0"/>
          <w:marBottom w:val="0"/>
          <w:divBdr>
            <w:top w:val="none" w:sz="0" w:space="0" w:color="auto"/>
            <w:left w:val="none" w:sz="0" w:space="0" w:color="auto"/>
            <w:bottom w:val="none" w:sz="0" w:space="0" w:color="auto"/>
            <w:right w:val="none" w:sz="0" w:space="0" w:color="auto"/>
          </w:divBdr>
        </w:div>
        <w:div w:id="775710049">
          <w:marLeft w:val="450"/>
          <w:marRight w:val="0"/>
          <w:marTop w:val="0"/>
          <w:marBottom w:val="0"/>
          <w:divBdr>
            <w:top w:val="none" w:sz="0" w:space="0" w:color="auto"/>
            <w:left w:val="none" w:sz="0" w:space="0" w:color="auto"/>
            <w:bottom w:val="none" w:sz="0" w:space="0" w:color="auto"/>
            <w:right w:val="none" w:sz="0" w:space="0" w:color="auto"/>
          </w:divBdr>
        </w:div>
        <w:div w:id="1558932876">
          <w:marLeft w:val="450"/>
          <w:marRight w:val="0"/>
          <w:marTop w:val="0"/>
          <w:marBottom w:val="0"/>
          <w:divBdr>
            <w:top w:val="none" w:sz="0" w:space="0" w:color="auto"/>
            <w:left w:val="none" w:sz="0" w:space="0" w:color="auto"/>
            <w:bottom w:val="none" w:sz="0" w:space="0" w:color="auto"/>
            <w:right w:val="none" w:sz="0" w:space="0" w:color="auto"/>
          </w:divBdr>
        </w:div>
        <w:div w:id="1268852521">
          <w:marLeft w:val="450"/>
          <w:marRight w:val="0"/>
          <w:marTop w:val="0"/>
          <w:marBottom w:val="0"/>
          <w:divBdr>
            <w:top w:val="none" w:sz="0" w:space="0" w:color="auto"/>
            <w:left w:val="none" w:sz="0" w:space="0" w:color="auto"/>
            <w:bottom w:val="none" w:sz="0" w:space="0" w:color="auto"/>
            <w:right w:val="none" w:sz="0" w:space="0" w:color="auto"/>
          </w:divBdr>
        </w:div>
        <w:div w:id="1770201158">
          <w:marLeft w:val="450"/>
          <w:marRight w:val="0"/>
          <w:marTop w:val="0"/>
          <w:marBottom w:val="0"/>
          <w:divBdr>
            <w:top w:val="none" w:sz="0" w:space="0" w:color="auto"/>
            <w:left w:val="none" w:sz="0" w:space="0" w:color="auto"/>
            <w:bottom w:val="none" w:sz="0" w:space="0" w:color="auto"/>
            <w:right w:val="none" w:sz="0" w:space="0" w:color="auto"/>
          </w:divBdr>
        </w:div>
        <w:div w:id="857622304">
          <w:marLeft w:val="450"/>
          <w:marRight w:val="0"/>
          <w:marTop w:val="0"/>
          <w:marBottom w:val="0"/>
          <w:divBdr>
            <w:top w:val="none" w:sz="0" w:space="0" w:color="auto"/>
            <w:left w:val="none" w:sz="0" w:space="0" w:color="auto"/>
            <w:bottom w:val="none" w:sz="0" w:space="0" w:color="auto"/>
            <w:right w:val="none" w:sz="0" w:space="0" w:color="auto"/>
          </w:divBdr>
        </w:div>
        <w:div w:id="873229354">
          <w:marLeft w:val="450"/>
          <w:marRight w:val="0"/>
          <w:marTop w:val="0"/>
          <w:marBottom w:val="0"/>
          <w:divBdr>
            <w:top w:val="none" w:sz="0" w:space="0" w:color="auto"/>
            <w:left w:val="none" w:sz="0" w:space="0" w:color="auto"/>
            <w:bottom w:val="none" w:sz="0" w:space="0" w:color="auto"/>
            <w:right w:val="none" w:sz="0" w:space="0" w:color="auto"/>
          </w:divBdr>
        </w:div>
        <w:div w:id="952059769">
          <w:marLeft w:val="450"/>
          <w:marRight w:val="0"/>
          <w:marTop w:val="0"/>
          <w:marBottom w:val="0"/>
          <w:divBdr>
            <w:top w:val="none" w:sz="0" w:space="0" w:color="auto"/>
            <w:left w:val="none" w:sz="0" w:space="0" w:color="auto"/>
            <w:bottom w:val="none" w:sz="0" w:space="0" w:color="auto"/>
            <w:right w:val="none" w:sz="0" w:space="0" w:color="auto"/>
          </w:divBdr>
        </w:div>
        <w:div w:id="124472741">
          <w:marLeft w:val="450"/>
          <w:marRight w:val="0"/>
          <w:marTop w:val="0"/>
          <w:marBottom w:val="0"/>
          <w:divBdr>
            <w:top w:val="none" w:sz="0" w:space="0" w:color="auto"/>
            <w:left w:val="none" w:sz="0" w:space="0" w:color="auto"/>
            <w:bottom w:val="none" w:sz="0" w:space="0" w:color="auto"/>
            <w:right w:val="none" w:sz="0" w:space="0" w:color="auto"/>
          </w:divBdr>
        </w:div>
        <w:div w:id="1617910267">
          <w:marLeft w:val="450"/>
          <w:marRight w:val="0"/>
          <w:marTop w:val="0"/>
          <w:marBottom w:val="0"/>
          <w:divBdr>
            <w:top w:val="none" w:sz="0" w:space="0" w:color="auto"/>
            <w:left w:val="none" w:sz="0" w:space="0" w:color="auto"/>
            <w:bottom w:val="none" w:sz="0" w:space="0" w:color="auto"/>
            <w:right w:val="none" w:sz="0" w:space="0" w:color="auto"/>
          </w:divBdr>
        </w:div>
        <w:div w:id="117337967">
          <w:marLeft w:val="450"/>
          <w:marRight w:val="0"/>
          <w:marTop w:val="0"/>
          <w:marBottom w:val="0"/>
          <w:divBdr>
            <w:top w:val="none" w:sz="0" w:space="0" w:color="auto"/>
            <w:left w:val="none" w:sz="0" w:space="0" w:color="auto"/>
            <w:bottom w:val="none" w:sz="0" w:space="0" w:color="auto"/>
            <w:right w:val="none" w:sz="0" w:space="0" w:color="auto"/>
          </w:divBdr>
        </w:div>
        <w:div w:id="199829601">
          <w:marLeft w:val="450"/>
          <w:marRight w:val="0"/>
          <w:marTop w:val="0"/>
          <w:marBottom w:val="0"/>
          <w:divBdr>
            <w:top w:val="none" w:sz="0" w:space="0" w:color="auto"/>
            <w:left w:val="none" w:sz="0" w:space="0" w:color="auto"/>
            <w:bottom w:val="none" w:sz="0" w:space="0" w:color="auto"/>
            <w:right w:val="none" w:sz="0" w:space="0" w:color="auto"/>
          </w:divBdr>
        </w:div>
        <w:div w:id="546769117">
          <w:marLeft w:val="450"/>
          <w:marRight w:val="0"/>
          <w:marTop w:val="0"/>
          <w:marBottom w:val="0"/>
          <w:divBdr>
            <w:top w:val="none" w:sz="0" w:space="0" w:color="auto"/>
            <w:left w:val="none" w:sz="0" w:space="0" w:color="auto"/>
            <w:bottom w:val="none" w:sz="0" w:space="0" w:color="auto"/>
            <w:right w:val="none" w:sz="0" w:space="0" w:color="auto"/>
          </w:divBdr>
        </w:div>
        <w:div w:id="283314025">
          <w:marLeft w:val="0"/>
          <w:marRight w:val="0"/>
          <w:marTop w:val="0"/>
          <w:marBottom w:val="0"/>
          <w:divBdr>
            <w:top w:val="none" w:sz="0" w:space="0" w:color="auto"/>
            <w:left w:val="none" w:sz="0" w:space="0" w:color="auto"/>
            <w:bottom w:val="none" w:sz="0" w:space="0" w:color="auto"/>
            <w:right w:val="none" w:sz="0" w:space="0" w:color="auto"/>
          </w:divBdr>
        </w:div>
        <w:div w:id="1054812754">
          <w:marLeft w:val="450"/>
          <w:marRight w:val="0"/>
          <w:marTop w:val="0"/>
          <w:marBottom w:val="0"/>
          <w:divBdr>
            <w:top w:val="none" w:sz="0" w:space="0" w:color="auto"/>
            <w:left w:val="none" w:sz="0" w:space="0" w:color="auto"/>
            <w:bottom w:val="none" w:sz="0" w:space="0" w:color="auto"/>
            <w:right w:val="none" w:sz="0" w:space="0" w:color="auto"/>
          </w:divBdr>
        </w:div>
        <w:div w:id="363411641">
          <w:marLeft w:val="450"/>
          <w:marRight w:val="0"/>
          <w:marTop w:val="0"/>
          <w:marBottom w:val="0"/>
          <w:divBdr>
            <w:top w:val="none" w:sz="0" w:space="0" w:color="auto"/>
            <w:left w:val="none" w:sz="0" w:space="0" w:color="auto"/>
            <w:bottom w:val="none" w:sz="0" w:space="0" w:color="auto"/>
            <w:right w:val="none" w:sz="0" w:space="0" w:color="auto"/>
          </w:divBdr>
        </w:div>
        <w:div w:id="458186440">
          <w:marLeft w:val="450"/>
          <w:marRight w:val="0"/>
          <w:marTop w:val="0"/>
          <w:marBottom w:val="0"/>
          <w:divBdr>
            <w:top w:val="none" w:sz="0" w:space="0" w:color="auto"/>
            <w:left w:val="none" w:sz="0" w:space="0" w:color="auto"/>
            <w:bottom w:val="none" w:sz="0" w:space="0" w:color="auto"/>
            <w:right w:val="none" w:sz="0" w:space="0" w:color="auto"/>
          </w:divBdr>
        </w:div>
        <w:div w:id="955525103">
          <w:marLeft w:val="450"/>
          <w:marRight w:val="0"/>
          <w:marTop w:val="0"/>
          <w:marBottom w:val="0"/>
          <w:divBdr>
            <w:top w:val="none" w:sz="0" w:space="0" w:color="auto"/>
            <w:left w:val="none" w:sz="0" w:space="0" w:color="auto"/>
            <w:bottom w:val="none" w:sz="0" w:space="0" w:color="auto"/>
            <w:right w:val="none" w:sz="0" w:space="0" w:color="auto"/>
          </w:divBdr>
        </w:div>
        <w:div w:id="45566607">
          <w:marLeft w:val="450"/>
          <w:marRight w:val="0"/>
          <w:marTop w:val="0"/>
          <w:marBottom w:val="0"/>
          <w:divBdr>
            <w:top w:val="none" w:sz="0" w:space="0" w:color="auto"/>
            <w:left w:val="none" w:sz="0" w:space="0" w:color="auto"/>
            <w:bottom w:val="none" w:sz="0" w:space="0" w:color="auto"/>
            <w:right w:val="none" w:sz="0" w:space="0" w:color="auto"/>
          </w:divBdr>
        </w:div>
        <w:div w:id="1919635763">
          <w:marLeft w:val="450"/>
          <w:marRight w:val="0"/>
          <w:marTop w:val="0"/>
          <w:marBottom w:val="0"/>
          <w:divBdr>
            <w:top w:val="none" w:sz="0" w:space="0" w:color="auto"/>
            <w:left w:val="none" w:sz="0" w:space="0" w:color="auto"/>
            <w:bottom w:val="none" w:sz="0" w:space="0" w:color="auto"/>
            <w:right w:val="none" w:sz="0" w:space="0" w:color="auto"/>
          </w:divBdr>
        </w:div>
        <w:div w:id="674380015">
          <w:marLeft w:val="450"/>
          <w:marRight w:val="0"/>
          <w:marTop w:val="0"/>
          <w:marBottom w:val="0"/>
          <w:divBdr>
            <w:top w:val="none" w:sz="0" w:space="0" w:color="auto"/>
            <w:left w:val="none" w:sz="0" w:space="0" w:color="auto"/>
            <w:bottom w:val="none" w:sz="0" w:space="0" w:color="auto"/>
            <w:right w:val="none" w:sz="0" w:space="0" w:color="auto"/>
          </w:divBdr>
        </w:div>
        <w:div w:id="889345381">
          <w:marLeft w:val="450"/>
          <w:marRight w:val="0"/>
          <w:marTop w:val="0"/>
          <w:marBottom w:val="0"/>
          <w:divBdr>
            <w:top w:val="none" w:sz="0" w:space="0" w:color="auto"/>
            <w:left w:val="none" w:sz="0" w:space="0" w:color="auto"/>
            <w:bottom w:val="none" w:sz="0" w:space="0" w:color="auto"/>
            <w:right w:val="none" w:sz="0" w:space="0" w:color="auto"/>
          </w:divBdr>
        </w:div>
        <w:div w:id="511653495">
          <w:marLeft w:val="450"/>
          <w:marRight w:val="0"/>
          <w:marTop w:val="0"/>
          <w:marBottom w:val="0"/>
          <w:divBdr>
            <w:top w:val="none" w:sz="0" w:space="0" w:color="auto"/>
            <w:left w:val="none" w:sz="0" w:space="0" w:color="auto"/>
            <w:bottom w:val="none" w:sz="0" w:space="0" w:color="auto"/>
            <w:right w:val="none" w:sz="0" w:space="0" w:color="auto"/>
          </w:divBdr>
        </w:div>
        <w:div w:id="441341867">
          <w:marLeft w:val="450"/>
          <w:marRight w:val="0"/>
          <w:marTop w:val="0"/>
          <w:marBottom w:val="0"/>
          <w:divBdr>
            <w:top w:val="none" w:sz="0" w:space="0" w:color="auto"/>
            <w:left w:val="none" w:sz="0" w:space="0" w:color="auto"/>
            <w:bottom w:val="none" w:sz="0" w:space="0" w:color="auto"/>
            <w:right w:val="none" w:sz="0" w:space="0" w:color="auto"/>
          </w:divBdr>
        </w:div>
        <w:div w:id="1810439871">
          <w:marLeft w:val="450"/>
          <w:marRight w:val="0"/>
          <w:marTop w:val="0"/>
          <w:marBottom w:val="0"/>
          <w:divBdr>
            <w:top w:val="none" w:sz="0" w:space="0" w:color="auto"/>
            <w:left w:val="none" w:sz="0" w:space="0" w:color="auto"/>
            <w:bottom w:val="none" w:sz="0" w:space="0" w:color="auto"/>
            <w:right w:val="none" w:sz="0" w:space="0" w:color="auto"/>
          </w:divBdr>
        </w:div>
        <w:div w:id="117652060">
          <w:marLeft w:val="450"/>
          <w:marRight w:val="0"/>
          <w:marTop w:val="0"/>
          <w:marBottom w:val="0"/>
          <w:divBdr>
            <w:top w:val="none" w:sz="0" w:space="0" w:color="auto"/>
            <w:left w:val="none" w:sz="0" w:space="0" w:color="auto"/>
            <w:bottom w:val="none" w:sz="0" w:space="0" w:color="auto"/>
            <w:right w:val="none" w:sz="0" w:space="0" w:color="auto"/>
          </w:divBdr>
        </w:div>
        <w:div w:id="1744253223">
          <w:marLeft w:val="450"/>
          <w:marRight w:val="0"/>
          <w:marTop w:val="0"/>
          <w:marBottom w:val="0"/>
          <w:divBdr>
            <w:top w:val="none" w:sz="0" w:space="0" w:color="auto"/>
            <w:left w:val="none" w:sz="0" w:space="0" w:color="auto"/>
            <w:bottom w:val="none" w:sz="0" w:space="0" w:color="auto"/>
            <w:right w:val="none" w:sz="0" w:space="0" w:color="auto"/>
          </w:divBdr>
        </w:div>
        <w:div w:id="1037582526">
          <w:marLeft w:val="450"/>
          <w:marRight w:val="0"/>
          <w:marTop w:val="0"/>
          <w:marBottom w:val="0"/>
          <w:divBdr>
            <w:top w:val="none" w:sz="0" w:space="0" w:color="auto"/>
            <w:left w:val="none" w:sz="0" w:space="0" w:color="auto"/>
            <w:bottom w:val="none" w:sz="0" w:space="0" w:color="auto"/>
            <w:right w:val="none" w:sz="0" w:space="0" w:color="auto"/>
          </w:divBdr>
        </w:div>
        <w:div w:id="1512335701">
          <w:marLeft w:val="450"/>
          <w:marRight w:val="0"/>
          <w:marTop w:val="0"/>
          <w:marBottom w:val="0"/>
          <w:divBdr>
            <w:top w:val="none" w:sz="0" w:space="0" w:color="auto"/>
            <w:left w:val="none" w:sz="0" w:space="0" w:color="auto"/>
            <w:bottom w:val="none" w:sz="0" w:space="0" w:color="auto"/>
            <w:right w:val="none" w:sz="0" w:space="0" w:color="auto"/>
          </w:divBdr>
        </w:div>
        <w:div w:id="2037004974">
          <w:marLeft w:val="450"/>
          <w:marRight w:val="0"/>
          <w:marTop w:val="0"/>
          <w:marBottom w:val="0"/>
          <w:divBdr>
            <w:top w:val="none" w:sz="0" w:space="0" w:color="auto"/>
            <w:left w:val="none" w:sz="0" w:space="0" w:color="auto"/>
            <w:bottom w:val="none" w:sz="0" w:space="0" w:color="auto"/>
            <w:right w:val="none" w:sz="0" w:space="0" w:color="auto"/>
          </w:divBdr>
        </w:div>
        <w:div w:id="926185406">
          <w:marLeft w:val="450"/>
          <w:marRight w:val="0"/>
          <w:marTop w:val="0"/>
          <w:marBottom w:val="0"/>
          <w:divBdr>
            <w:top w:val="none" w:sz="0" w:space="0" w:color="auto"/>
            <w:left w:val="none" w:sz="0" w:space="0" w:color="auto"/>
            <w:bottom w:val="none" w:sz="0" w:space="0" w:color="auto"/>
            <w:right w:val="none" w:sz="0" w:space="0" w:color="auto"/>
          </w:divBdr>
        </w:div>
        <w:div w:id="1757895081">
          <w:marLeft w:val="450"/>
          <w:marRight w:val="0"/>
          <w:marTop w:val="0"/>
          <w:marBottom w:val="0"/>
          <w:divBdr>
            <w:top w:val="none" w:sz="0" w:space="0" w:color="auto"/>
            <w:left w:val="none" w:sz="0" w:space="0" w:color="auto"/>
            <w:bottom w:val="none" w:sz="0" w:space="0" w:color="auto"/>
            <w:right w:val="none" w:sz="0" w:space="0" w:color="auto"/>
          </w:divBdr>
        </w:div>
        <w:div w:id="1247349739">
          <w:marLeft w:val="450"/>
          <w:marRight w:val="0"/>
          <w:marTop w:val="0"/>
          <w:marBottom w:val="0"/>
          <w:divBdr>
            <w:top w:val="none" w:sz="0" w:space="0" w:color="auto"/>
            <w:left w:val="none" w:sz="0" w:space="0" w:color="auto"/>
            <w:bottom w:val="none" w:sz="0" w:space="0" w:color="auto"/>
            <w:right w:val="none" w:sz="0" w:space="0" w:color="auto"/>
          </w:divBdr>
        </w:div>
        <w:div w:id="1115372426">
          <w:marLeft w:val="450"/>
          <w:marRight w:val="0"/>
          <w:marTop w:val="0"/>
          <w:marBottom w:val="0"/>
          <w:divBdr>
            <w:top w:val="none" w:sz="0" w:space="0" w:color="auto"/>
            <w:left w:val="none" w:sz="0" w:space="0" w:color="auto"/>
            <w:bottom w:val="none" w:sz="0" w:space="0" w:color="auto"/>
            <w:right w:val="none" w:sz="0" w:space="0" w:color="auto"/>
          </w:divBdr>
        </w:div>
        <w:div w:id="1045061382">
          <w:marLeft w:val="450"/>
          <w:marRight w:val="0"/>
          <w:marTop w:val="0"/>
          <w:marBottom w:val="0"/>
          <w:divBdr>
            <w:top w:val="none" w:sz="0" w:space="0" w:color="auto"/>
            <w:left w:val="none" w:sz="0" w:space="0" w:color="auto"/>
            <w:bottom w:val="none" w:sz="0" w:space="0" w:color="auto"/>
            <w:right w:val="none" w:sz="0" w:space="0" w:color="auto"/>
          </w:divBdr>
        </w:div>
        <w:div w:id="70008140">
          <w:marLeft w:val="450"/>
          <w:marRight w:val="0"/>
          <w:marTop w:val="0"/>
          <w:marBottom w:val="0"/>
          <w:divBdr>
            <w:top w:val="none" w:sz="0" w:space="0" w:color="auto"/>
            <w:left w:val="none" w:sz="0" w:space="0" w:color="auto"/>
            <w:bottom w:val="none" w:sz="0" w:space="0" w:color="auto"/>
            <w:right w:val="none" w:sz="0" w:space="0" w:color="auto"/>
          </w:divBdr>
        </w:div>
        <w:div w:id="746610769">
          <w:marLeft w:val="450"/>
          <w:marRight w:val="0"/>
          <w:marTop w:val="0"/>
          <w:marBottom w:val="0"/>
          <w:divBdr>
            <w:top w:val="none" w:sz="0" w:space="0" w:color="auto"/>
            <w:left w:val="none" w:sz="0" w:space="0" w:color="auto"/>
            <w:bottom w:val="none" w:sz="0" w:space="0" w:color="auto"/>
            <w:right w:val="none" w:sz="0" w:space="0" w:color="auto"/>
          </w:divBdr>
        </w:div>
        <w:div w:id="688532111">
          <w:marLeft w:val="450"/>
          <w:marRight w:val="0"/>
          <w:marTop w:val="0"/>
          <w:marBottom w:val="0"/>
          <w:divBdr>
            <w:top w:val="none" w:sz="0" w:space="0" w:color="auto"/>
            <w:left w:val="none" w:sz="0" w:space="0" w:color="auto"/>
            <w:bottom w:val="none" w:sz="0" w:space="0" w:color="auto"/>
            <w:right w:val="none" w:sz="0" w:space="0" w:color="auto"/>
          </w:divBdr>
        </w:div>
        <w:div w:id="1076512252">
          <w:marLeft w:val="450"/>
          <w:marRight w:val="0"/>
          <w:marTop w:val="0"/>
          <w:marBottom w:val="0"/>
          <w:divBdr>
            <w:top w:val="none" w:sz="0" w:space="0" w:color="auto"/>
            <w:left w:val="none" w:sz="0" w:space="0" w:color="auto"/>
            <w:bottom w:val="none" w:sz="0" w:space="0" w:color="auto"/>
            <w:right w:val="none" w:sz="0" w:space="0" w:color="auto"/>
          </w:divBdr>
        </w:div>
        <w:div w:id="1855342457">
          <w:marLeft w:val="450"/>
          <w:marRight w:val="0"/>
          <w:marTop w:val="0"/>
          <w:marBottom w:val="0"/>
          <w:divBdr>
            <w:top w:val="none" w:sz="0" w:space="0" w:color="auto"/>
            <w:left w:val="none" w:sz="0" w:space="0" w:color="auto"/>
            <w:bottom w:val="none" w:sz="0" w:space="0" w:color="auto"/>
            <w:right w:val="none" w:sz="0" w:space="0" w:color="auto"/>
          </w:divBdr>
        </w:div>
        <w:div w:id="2007829229">
          <w:marLeft w:val="450"/>
          <w:marRight w:val="0"/>
          <w:marTop w:val="0"/>
          <w:marBottom w:val="0"/>
          <w:divBdr>
            <w:top w:val="none" w:sz="0" w:space="0" w:color="auto"/>
            <w:left w:val="none" w:sz="0" w:space="0" w:color="auto"/>
            <w:bottom w:val="none" w:sz="0" w:space="0" w:color="auto"/>
            <w:right w:val="none" w:sz="0" w:space="0" w:color="auto"/>
          </w:divBdr>
        </w:div>
        <w:div w:id="1098598184">
          <w:marLeft w:val="450"/>
          <w:marRight w:val="0"/>
          <w:marTop w:val="0"/>
          <w:marBottom w:val="0"/>
          <w:divBdr>
            <w:top w:val="none" w:sz="0" w:space="0" w:color="auto"/>
            <w:left w:val="none" w:sz="0" w:space="0" w:color="auto"/>
            <w:bottom w:val="none" w:sz="0" w:space="0" w:color="auto"/>
            <w:right w:val="none" w:sz="0" w:space="0" w:color="auto"/>
          </w:divBdr>
        </w:div>
        <w:div w:id="1973517855">
          <w:marLeft w:val="450"/>
          <w:marRight w:val="0"/>
          <w:marTop w:val="0"/>
          <w:marBottom w:val="0"/>
          <w:divBdr>
            <w:top w:val="none" w:sz="0" w:space="0" w:color="auto"/>
            <w:left w:val="none" w:sz="0" w:space="0" w:color="auto"/>
            <w:bottom w:val="none" w:sz="0" w:space="0" w:color="auto"/>
            <w:right w:val="none" w:sz="0" w:space="0" w:color="auto"/>
          </w:divBdr>
        </w:div>
        <w:div w:id="214439063">
          <w:marLeft w:val="450"/>
          <w:marRight w:val="0"/>
          <w:marTop w:val="0"/>
          <w:marBottom w:val="0"/>
          <w:divBdr>
            <w:top w:val="none" w:sz="0" w:space="0" w:color="auto"/>
            <w:left w:val="none" w:sz="0" w:space="0" w:color="auto"/>
            <w:bottom w:val="none" w:sz="0" w:space="0" w:color="auto"/>
            <w:right w:val="none" w:sz="0" w:space="0" w:color="auto"/>
          </w:divBdr>
        </w:div>
        <w:div w:id="1634631576">
          <w:marLeft w:val="450"/>
          <w:marRight w:val="0"/>
          <w:marTop w:val="0"/>
          <w:marBottom w:val="0"/>
          <w:divBdr>
            <w:top w:val="none" w:sz="0" w:space="0" w:color="auto"/>
            <w:left w:val="none" w:sz="0" w:space="0" w:color="auto"/>
            <w:bottom w:val="none" w:sz="0" w:space="0" w:color="auto"/>
            <w:right w:val="none" w:sz="0" w:space="0" w:color="auto"/>
          </w:divBdr>
        </w:div>
        <w:div w:id="405343825">
          <w:marLeft w:val="0"/>
          <w:marRight w:val="0"/>
          <w:marTop w:val="0"/>
          <w:marBottom w:val="0"/>
          <w:divBdr>
            <w:top w:val="none" w:sz="0" w:space="0" w:color="auto"/>
            <w:left w:val="none" w:sz="0" w:space="0" w:color="auto"/>
            <w:bottom w:val="none" w:sz="0" w:space="0" w:color="auto"/>
            <w:right w:val="none" w:sz="0" w:space="0" w:color="auto"/>
          </w:divBdr>
        </w:div>
        <w:div w:id="1460996735">
          <w:marLeft w:val="450"/>
          <w:marRight w:val="0"/>
          <w:marTop w:val="0"/>
          <w:marBottom w:val="0"/>
          <w:divBdr>
            <w:top w:val="none" w:sz="0" w:space="0" w:color="auto"/>
            <w:left w:val="none" w:sz="0" w:space="0" w:color="auto"/>
            <w:bottom w:val="none" w:sz="0" w:space="0" w:color="auto"/>
            <w:right w:val="none" w:sz="0" w:space="0" w:color="auto"/>
          </w:divBdr>
        </w:div>
        <w:div w:id="769933250">
          <w:marLeft w:val="450"/>
          <w:marRight w:val="0"/>
          <w:marTop w:val="0"/>
          <w:marBottom w:val="0"/>
          <w:divBdr>
            <w:top w:val="none" w:sz="0" w:space="0" w:color="auto"/>
            <w:left w:val="none" w:sz="0" w:space="0" w:color="auto"/>
            <w:bottom w:val="none" w:sz="0" w:space="0" w:color="auto"/>
            <w:right w:val="none" w:sz="0" w:space="0" w:color="auto"/>
          </w:divBdr>
        </w:div>
        <w:div w:id="177349870">
          <w:marLeft w:val="450"/>
          <w:marRight w:val="0"/>
          <w:marTop w:val="0"/>
          <w:marBottom w:val="0"/>
          <w:divBdr>
            <w:top w:val="none" w:sz="0" w:space="0" w:color="auto"/>
            <w:left w:val="none" w:sz="0" w:space="0" w:color="auto"/>
            <w:bottom w:val="none" w:sz="0" w:space="0" w:color="auto"/>
            <w:right w:val="none" w:sz="0" w:space="0" w:color="auto"/>
          </w:divBdr>
        </w:div>
        <w:div w:id="1548682457">
          <w:marLeft w:val="450"/>
          <w:marRight w:val="0"/>
          <w:marTop w:val="0"/>
          <w:marBottom w:val="0"/>
          <w:divBdr>
            <w:top w:val="none" w:sz="0" w:space="0" w:color="auto"/>
            <w:left w:val="none" w:sz="0" w:space="0" w:color="auto"/>
            <w:bottom w:val="none" w:sz="0" w:space="0" w:color="auto"/>
            <w:right w:val="none" w:sz="0" w:space="0" w:color="auto"/>
          </w:divBdr>
        </w:div>
        <w:div w:id="2105300929">
          <w:marLeft w:val="450"/>
          <w:marRight w:val="0"/>
          <w:marTop w:val="0"/>
          <w:marBottom w:val="0"/>
          <w:divBdr>
            <w:top w:val="none" w:sz="0" w:space="0" w:color="auto"/>
            <w:left w:val="none" w:sz="0" w:space="0" w:color="auto"/>
            <w:bottom w:val="none" w:sz="0" w:space="0" w:color="auto"/>
            <w:right w:val="none" w:sz="0" w:space="0" w:color="auto"/>
          </w:divBdr>
        </w:div>
        <w:div w:id="429081184">
          <w:marLeft w:val="450"/>
          <w:marRight w:val="0"/>
          <w:marTop w:val="0"/>
          <w:marBottom w:val="0"/>
          <w:divBdr>
            <w:top w:val="none" w:sz="0" w:space="0" w:color="auto"/>
            <w:left w:val="none" w:sz="0" w:space="0" w:color="auto"/>
            <w:bottom w:val="none" w:sz="0" w:space="0" w:color="auto"/>
            <w:right w:val="none" w:sz="0" w:space="0" w:color="auto"/>
          </w:divBdr>
        </w:div>
        <w:div w:id="80223208">
          <w:marLeft w:val="450"/>
          <w:marRight w:val="0"/>
          <w:marTop w:val="0"/>
          <w:marBottom w:val="0"/>
          <w:divBdr>
            <w:top w:val="none" w:sz="0" w:space="0" w:color="auto"/>
            <w:left w:val="none" w:sz="0" w:space="0" w:color="auto"/>
            <w:bottom w:val="none" w:sz="0" w:space="0" w:color="auto"/>
            <w:right w:val="none" w:sz="0" w:space="0" w:color="auto"/>
          </w:divBdr>
        </w:div>
        <w:div w:id="747383968">
          <w:marLeft w:val="450"/>
          <w:marRight w:val="0"/>
          <w:marTop w:val="0"/>
          <w:marBottom w:val="0"/>
          <w:divBdr>
            <w:top w:val="none" w:sz="0" w:space="0" w:color="auto"/>
            <w:left w:val="none" w:sz="0" w:space="0" w:color="auto"/>
            <w:bottom w:val="none" w:sz="0" w:space="0" w:color="auto"/>
            <w:right w:val="none" w:sz="0" w:space="0" w:color="auto"/>
          </w:divBdr>
        </w:div>
        <w:div w:id="2075736025">
          <w:marLeft w:val="0"/>
          <w:marRight w:val="0"/>
          <w:marTop w:val="0"/>
          <w:marBottom w:val="0"/>
          <w:divBdr>
            <w:top w:val="none" w:sz="0" w:space="0" w:color="auto"/>
            <w:left w:val="none" w:sz="0" w:space="0" w:color="auto"/>
            <w:bottom w:val="none" w:sz="0" w:space="0" w:color="auto"/>
            <w:right w:val="none" w:sz="0" w:space="0" w:color="auto"/>
          </w:divBdr>
        </w:div>
        <w:div w:id="716852713">
          <w:marLeft w:val="450"/>
          <w:marRight w:val="0"/>
          <w:marTop w:val="0"/>
          <w:marBottom w:val="0"/>
          <w:divBdr>
            <w:top w:val="none" w:sz="0" w:space="0" w:color="auto"/>
            <w:left w:val="none" w:sz="0" w:space="0" w:color="auto"/>
            <w:bottom w:val="none" w:sz="0" w:space="0" w:color="auto"/>
            <w:right w:val="none" w:sz="0" w:space="0" w:color="auto"/>
          </w:divBdr>
        </w:div>
        <w:div w:id="1931229882">
          <w:marLeft w:val="450"/>
          <w:marRight w:val="0"/>
          <w:marTop w:val="0"/>
          <w:marBottom w:val="0"/>
          <w:divBdr>
            <w:top w:val="none" w:sz="0" w:space="0" w:color="auto"/>
            <w:left w:val="none" w:sz="0" w:space="0" w:color="auto"/>
            <w:bottom w:val="none" w:sz="0" w:space="0" w:color="auto"/>
            <w:right w:val="none" w:sz="0" w:space="0" w:color="auto"/>
          </w:divBdr>
        </w:div>
        <w:div w:id="490174785">
          <w:marLeft w:val="450"/>
          <w:marRight w:val="0"/>
          <w:marTop w:val="0"/>
          <w:marBottom w:val="0"/>
          <w:divBdr>
            <w:top w:val="none" w:sz="0" w:space="0" w:color="auto"/>
            <w:left w:val="none" w:sz="0" w:space="0" w:color="auto"/>
            <w:bottom w:val="none" w:sz="0" w:space="0" w:color="auto"/>
            <w:right w:val="none" w:sz="0" w:space="0" w:color="auto"/>
          </w:divBdr>
        </w:div>
        <w:div w:id="1650401805">
          <w:marLeft w:val="450"/>
          <w:marRight w:val="0"/>
          <w:marTop w:val="0"/>
          <w:marBottom w:val="0"/>
          <w:divBdr>
            <w:top w:val="none" w:sz="0" w:space="0" w:color="auto"/>
            <w:left w:val="none" w:sz="0" w:space="0" w:color="auto"/>
            <w:bottom w:val="none" w:sz="0" w:space="0" w:color="auto"/>
            <w:right w:val="none" w:sz="0" w:space="0" w:color="auto"/>
          </w:divBdr>
        </w:div>
        <w:div w:id="1535314520">
          <w:marLeft w:val="450"/>
          <w:marRight w:val="0"/>
          <w:marTop w:val="0"/>
          <w:marBottom w:val="0"/>
          <w:divBdr>
            <w:top w:val="none" w:sz="0" w:space="0" w:color="auto"/>
            <w:left w:val="none" w:sz="0" w:space="0" w:color="auto"/>
            <w:bottom w:val="none" w:sz="0" w:space="0" w:color="auto"/>
            <w:right w:val="none" w:sz="0" w:space="0" w:color="auto"/>
          </w:divBdr>
        </w:div>
        <w:div w:id="1549730867">
          <w:marLeft w:val="450"/>
          <w:marRight w:val="0"/>
          <w:marTop w:val="0"/>
          <w:marBottom w:val="0"/>
          <w:divBdr>
            <w:top w:val="none" w:sz="0" w:space="0" w:color="auto"/>
            <w:left w:val="none" w:sz="0" w:space="0" w:color="auto"/>
            <w:bottom w:val="none" w:sz="0" w:space="0" w:color="auto"/>
            <w:right w:val="none" w:sz="0" w:space="0" w:color="auto"/>
          </w:divBdr>
        </w:div>
        <w:div w:id="557597111">
          <w:marLeft w:val="450"/>
          <w:marRight w:val="0"/>
          <w:marTop w:val="0"/>
          <w:marBottom w:val="0"/>
          <w:divBdr>
            <w:top w:val="none" w:sz="0" w:space="0" w:color="auto"/>
            <w:left w:val="none" w:sz="0" w:space="0" w:color="auto"/>
            <w:bottom w:val="none" w:sz="0" w:space="0" w:color="auto"/>
            <w:right w:val="none" w:sz="0" w:space="0" w:color="auto"/>
          </w:divBdr>
        </w:div>
        <w:div w:id="798376688">
          <w:marLeft w:val="450"/>
          <w:marRight w:val="0"/>
          <w:marTop w:val="0"/>
          <w:marBottom w:val="0"/>
          <w:divBdr>
            <w:top w:val="none" w:sz="0" w:space="0" w:color="auto"/>
            <w:left w:val="none" w:sz="0" w:space="0" w:color="auto"/>
            <w:bottom w:val="none" w:sz="0" w:space="0" w:color="auto"/>
            <w:right w:val="none" w:sz="0" w:space="0" w:color="auto"/>
          </w:divBdr>
        </w:div>
        <w:div w:id="194774988">
          <w:marLeft w:val="0"/>
          <w:marRight w:val="0"/>
          <w:marTop w:val="0"/>
          <w:marBottom w:val="0"/>
          <w:divBdr>
            <w:top w:val="none" w:sz="0" w:space="0" w:color="auto"/>
            <w:left w:val="none" w:sz="0" w:space="0" w:color="auto"/>
            <w:bottom w:val="none" w:sz="0" w:space="0" w:color="auto"/>
            <w:right w:val="none" w:sz="0" w:space="0" w:color="auto"/>
          </w:divBdr>
        </w:div>
        <w:div w:id="803740590">
          <w:marLeft w:val="450"/>
          <w:marRight w:val="0"/>
          <w:marTop w:val="0"/>
          <w:marBottom w:val="0"/>
          <w:divBdr>
            <w:top w:val="none" w:sz="0" w:space="0" w:color="auto"/>
            <w:left w:val="none" w:sz="0" w:space="0" w:color="auto"/>
            <w:bottom w:val="none" w:sz="0" w:space="0" w:color="auto"/>
            <w:right w:val="none" w:sz="0" w:space="0" w:color="auto"/>
          </w:divBdr>
        </w:div>
        <w:div w:id="1719015990">
          <w:marLeft w:val="450"/>
          <w:marRight w:val="0"/>
          <w:marTop w:val="0"/>
          <w:marBottom w:val="0"/>
          <w:divBdr>
            <w:top w:val="none" w:sz="0" w:space="0" w:color="auto"/>
            <w:left w:val="none" w:sz="0" w:space="0" w:color="auto"/>
            <w:bottom w:val="none" w:sz="0" w:space="0" w:color="auto"/>
            <w:right w:val="none" w:sz="0" w:space="0" w:color="auto"/>
          </w:divBdr>
        </w:div>
        <w:div w:id="383454182">
          <w:marLeft w:val="450"/>
          <w:marRight w:val="0"/>
          <w:marTop w:val="0"/>
          <w:marBottom w:val="0"/>
          <w:divBdr>
            <w:top w:val="none" w:sz="0" w:space="0" w:color="auto"/>
            <w:left w:val="none" w:sz="0" w:space="0" w:color="auto"/>
            <w:bottom w:val="none" w:sz="0" w:space="0" w:color="auto"/>
            <w:right w:val="none" w:sz="0" w:space="0" w:color="auto"/>
          </w:divBdr>
        </w:div>
        <w:div w:id="2030712685">
          <w:marLeft w:val="450"/>
          <w:marRight w:val="0"/>
          <w:marTop w:val="0"/>
          <w:marBottom w:val="0"/>
          <w:divBdr>
            <w:top w:val="none" w:sz="0" w:space="0" w:color="auto"/>
            <w:left w:val="none" w:sz="0" w:space="0" w:color="auto"/>
            <w:bottom w:val="none" w:sz="0" w:space="0" w:color="auto"/>
            <w:right w:val="none" w:sz="0" w:space="0" w:color="auto"/>
          </w:divBdr>
        </w:div>
        <w:div w:id="1474177474">
          <w:marLeft w:val="450"/>
          <w:marRight w:val="0"/>
          <w:marTop w:val="0"/>
          <w:marBottom w:val="0"/>
          <w:divBdr>
            <w:top w:val="none" w:sz="0" w:space="0" w:color="auto"/>
            <w:left w:val="none" w:sz="0" w:space="0" w:color="auto"/>
            <w:bottom w:val="none" w:sz="0" w:space="0" w:color="auto"/>
            <w:right w:val="none" w:sz="0" w:space="0" w:color="auto"/>
          </w:divBdr>
        </w:div>
        <w:div w:id="2095278758">
          <w:marLeft w:val="450"/>
          <w:marRight w:val="0"/>
          <w:marTop w:val="0"/>
          <w:marBottom w:val="0"/>
          <w:divBdr>
            <w:top w:val="none" w:sz="0" w:space="0" w:color="auto"/>
            <w:left w:val="none" w:sz="0" w:space="0" w:color="auto"/>
            <w:bottom w:val="none" w:sz="0" w:space="0" w:color="auto"/>
            <w:right w:val="none" w:sz="0" w:space="0" w:color="auto"/>
          </w:divBdr>
        </w:div>
        <w:div w:id="2126540608">
          <w:marLeft w:val="450"/>
          <w:marRight w:val="0"/>
          <w:marTop w:val="0"/>
          <w:marBottom w:val="0"/>
          <w:divBdr>
            <w:top w:val="none" w:sz="0" w:space="0" w:color="auto"/>
            <w:left w:val="none" w:sz="0" w:space="0" w:color="auto"/>
            <w:bottom w:val="none" w:sz="0" w:space="0" w:color="auto"/>
            <w:right w:val="none" w:sz="0" w:space="0" w:color="auto"/>
          </w:divBdr>
        </w:div>
        <w:div w:id="200215958">
          <w:marLeft w:val="450"/>
          <w:marRight w:val="0"/>
          <w:marTop w:val="0"/>
          <w:marBottom w:val="0"/>
          <w:divBdr>
            <w:top w:val="none" w:sz="0" w:space="0" w:color="auto"/>
            <w:left w:val="none" w:sz="0" w:space="0" w:color="auto"/>
            <w:bottom w:val="none" w:sz="0" w:space="0" w:color="auto"/>
            <w:right w:val="none" w:sz="0" w:space="0" w:color="auto"/>
          </w:divBdr>
        </w:div>
        <w:div w:id="1196382537">
          <w:marLeft w:val="450"/>
          <w:marRight w:val="0"/>
          <w:marTop w:val="0"/>
          <w:marBottom w:val="0"/>
          <w:divBdr>
            <w:top w:val="none" w:sz="0" w:space="0" w:color="auto"/>
            <w:left w:val="none" w:sz="0" w:space="0" w:color="auto"/>
            <w:bottom w:val="none" w:sz="0" w:space="0" w:color="auto"/>
            <w:right w:val="none" w:sz="0" w:space="0" w:color="auto"/>
          </w:divBdr>
        </w:div>
        <w:div w:id="1940211335">
          <w:marLeft w:val="450"/>
          <w:marRight w:val="0"/>
          <w:marTop w:val="0"/>
          <w:marBottom w:val="0"/>
          <w:divBdr>
            <w:top w:val="none" w:sz="0" w:space="0" w:color="auto"/>
            <w:left w:val="none" w:sz="0" w:space="0" w:color="auto"/>
            <w:bottom w:val="none" w:sz="0" w:space="0" w:color="auto"/>
            <w:right w:val="none" w:sz="0" w:space="0" w:color="auto"/>
          </w:divBdr>
        </w:div>
        <w:div w:id="1167550233">
          <w:marLeft w:val="0"/>
          <w:marRight w:val="0"/>
          <w:marTop w:val="0"/>
          <w:marBottom w:val="0"/>
          <w:divBdr>
            <w:top w:val="none" w:sz="0" w:space="0" w:color="auto"/>
            <w:left w:val="none" w:sz="0" w:space="0" w:color="auto"/>
            <w:bottom w:val="none" w:sz="0" w:space="0" w:color="auto"/>
            <w:right w:val="none" w:sz="0" w:space="0" w:color="auto"/>
          </w:divBdr>
        </w:div>
        <w:div w:id="1403286476">
          <w:marLeft w:val="450"/>
          <w:marRight w:val="0"/>
          <w:marTop w:val="0"/>
          <w:marBottom w:val="0"/>
          <w:divBdr>
            <w:top w:val="none" w:sz="0" w:space="0" w:color="auto"/>
            <w:left w:val="none" w:sz="0" w:space="0" w:color="auto"/>
            <w:bottom w:val="none" w:sz="0" w:space="0" w:color="auto"/>
            <w:right w:val="none" w:sz="0" w:space="0" w:color="auto"/>
          </w:divBdr>
        </w:div>
        <w:div w:id="225385551">
          <w:marLeft w:val="450"/>
          <w:marRight w:val="0"/>
          <w:marTop w:val="0"/>
          <w:marBottom w:val="0"/>
          <w:divBdr>
            <w:top w:val="none" w:sz="0" w:space="0" w:color="auto"/>
            <w:left w:val="none" w:sz="0" w:space="0" w:color="auto"/>
            <w:bottom w:val="none" w:sz="0" w:space="0" w:color="auto"/>
            <w:right w:val="none" w:sz="0" w:space="0" w:color="auto"/>
          </w:divBdr>
        </w:div>
        <w:div w:id="638613758">
          <w:marLeft w:val="450"/>
          <w:marRight w:val="0"/>
          <w:marTop w:val="0"/>
          <w:marBottom w:val="0"/>
          <w:divBdr>
            <w:top w:val="none" w:sz="0" w:space="0" w:color="auto"/>
            <w:left w:val="none" w:sz="0" w:space="0" w:color="auto"/>
            <w:bottom w:val="none" w:sz="0" w:space="0" w:color="auto"/>
            <w:right w:val="none" w:sz="0" w:space="0" w:color="auto"/>
          </w:divBdr>
        </w:div>
        <w:div w:id="1402631058">
          <w:marLeft w:val="450"/>
          <w:marRight w:val="0"/>
          <w:marTop w:val="0"/>
          <w:marBottom w:val="0"/>
          <w:divBdr>
            <w:top w:val="none" w:sz="0" w:space="0" w:color="auto"/>
            <w:left w:val="none" w:sz="0" w:space="0" w:color="auto"/>
            <w:bottom w:val="none" w:sz="0" w:space="0" w:color="auto"/>
            <w:right w:val="none" w:sz="0" w:space="0" w:color="auto"/>
          </w:divBdr>
        </w:div>
        <w:div w:id="1405370864">
          <w:marLeft w:val="450"/>
          <w:marRight w:val="0"/>
          <w:marTop w:val="0"/>
          <w:marBottom w:val="0"/>
          <w:divBdr>
            <w:top w:val="none" w:sz="0" w:space="0" w:color="auto"/>
            <w:left w:val="none" w:sz="0" w:space="0" w:color="auto"/>
            <w:bottom w:val="none" w:sz="0" w:space="0" w:color="auto"/>
            <w:right w:val="none" w:sz="0" w:space="0" w:color="auto"/>
          </w:divBdr>
        </w:div>
        <w:div w:id="788595516">
          <w:marLeft w:val="450"/>
          <w:marRight w:val="0"/>
          <w:marTop w:val="0"/>
          <w:marBottom w:val="0"/>
          <w:divBdr>
            <w:top w:val="none" w:sz="0" w:space="0" w:color="auto"/>
            <w:left w:val="none" w:sz="0" w:space="0" w:color="auto"/>
            <w:bottom w:val="none" w:sz="0" w:space="0" w:color="auto"/>
            <w:right w:val="none" w:sz="0" w:space="0" w:color="auto"/>
          </w:divBdr>
        </w:div>
        <w:div w:id="603927425">
          <w:marLeft w:val="450"/>
          <w:marRight w:val="0"/>
          <w:marTop w:val="0"/>
          <w:marBottom w:val="0"/>
          <w:divBdr>
            <w:top w:val="none" w:sz="0" w:space="0" w:color="auto"/>
            <w:left w:val="none" w:sz="0" w:space="0" w:color="auto"/>
            <w:bottom w:val="none" w:sz="0" w:space="0" w:color="auto"/>
            <w:right w:val="none" w:sz="0" w:space="0" w:color="auto"/>
          </w:divBdr>
        </w:div>
        <w:div w:id="1822111985">
          <w:marLeft w:val="450"/>
          <w:marRight w:val="0"/>
          <w:marTop w:val="0"/>
          <w:marBottom w:val="0"/>
          <w:divBdr>
            <w:top w:val="none" w:sz="0" w:space="0" w:color="auto"/>
            <w:left w:val="none" w:sz="0" w:space="0" w:color="auto"/>
            <w:bottom w:val="none" w:sz="0" w:space="0" w:color="auto"/>
            <w:right w:val="none" w:sz="0" w:space="0" w:color="auto"/>
          </w:divBdr>
        </w:div>
        <w:div w:id="2093696842">
          <w:marLeft w:val="450"/>
          <w:marRight w:val="0"/>
          <w:marTop w:val="0"/>
          <w:marBottom w:val="0"/>
          <w:divBdr>
            <w:top w:val="none" w:sz="0" w:space="0" w:color="auto"/>
            <w:left w:val="none" w:sz="0" w:space="0" w:color="auto"/>
            <w:bottom w:val="none" w:sz="0" w:space="0" w:color="auto"/>
            <w:right w:val="none" w:sz="0" w:space="0" w:color="auto"/>
          </w:divBdr>
        </w:div>
        <w:div w:id="124543586">
          <w:marLeft w:val="450"/>
          <w:marRight w:val="0"/>
          <w:marTop w:val="0"/>
          <w:marBottom w:val="0"/>
          <w:divBdr>
            <w:top w:val="none" w:sz="0" w:space="0" w:color="auto"/>
            <w:left w:val="none" w:sz="0" w:space="0" w:color="auto"/>
            <w:bottom w:val="none" w:sz="0" w:space="0" w:color="auto"/>
            <w:right w:val="none" w:sz="0" w:space="0" w:color="auto"/>
          </w:divBdr>
        </w:div>
        <w:div w:id="8457121">
          <w:marLeft w:val="450"/>
          <w:marRight w:val="0"/>
          <w:marTop w:val="0"/>
          <w:marBottom w:val="0"/>
          <w:divBdr>
            <w:top w:val="none" w:sz="0" w:space="0" w:color="auto"/>
            <w:left w:val="none" w:sz="0" w:space="0" w:color="auto"/>
            <w:bottom w:val="none" w:sz="0" w:space="0" w:color="auto"/>
            <w:right w:val="none" w:sz="0" w:space="0" w:color="auto"/>
          </w:divBdr>
        </w:div>
        <w:div w:id="833716116">
          <w:marLeft w:val="450"/>
          <w:marRight w:val="0"/>
          <w:marTop w:val="0"/>
          <w:marBottom w:val="0"/>
          <w:divBdr>
            <w:top w:val="none" w:sz="0" w:space="0" w:color="auto"/>
            <w:left w:val="none" w:sz="0" w:space="0" w:color="auto"/>
            <w:bottom w:val="none" w:sz="0" w:space="0" w:color="auto"/>
            <w:right w:val="none" w:sz="0" w:space="0" w:color="auto"/>
          </w:divBdr>
        </w:div>
        <w:div w:id="151869042">
          <w:marLeft w:val="450"/>
          <w:marRight w:val="0"/>
          <w:marTop w:val="0"/>
          <w:marBottom w:val="0"/>
          <w:divBdr>
            <w:top w:val="none" w:sz="0" w:space="0" w:color="auto"/>
            <w:left w:val="none" w:sz="0" w:space="0" w:color="auto"/>
            <w:bottom w:val="none" w:sz="0" w:space="0" w:color="auto"/>
            <w:right w:val="none" w:sz="0" w:space="0" w:color="auto"/>
          </w:divBdr>
        </w:div>
        <w:div w:id="2118135955">
          <w:marLeft w:val="450"/>
          <w:marRight w:val="0"/>
          <w:marTop w:val="0"/>
          <w:marBottom w:val="0"/>
          <w:divBdr>
            <w:top w:val="none" w:sz="0" w:space="0" w:color="auto"/>
            <w:left w:val="none" w:sz="0" w:space="0" w:color="auto"/>
            <w:bottom w:val="none" w:sz="0" w:space="0" w:color="auto"/>
            <w:right w:val="none" w:sz="0" w:space="0" w:color="auto"/>
          </w:divBdr>
        </w:div>
        <w:div w:id="283197282">
          <w:marLeft w:val="450"/>
          <w:marRight w:val="0"/>
          <w:marTop w:val="0"/>
          <w:marBottom w:val="0"/>
          <w:divBdr>
            <w:top w:val="none" w:sz="0" w:space="0" w:color="auto"/>
            <w:left w:val="none" w:sz="0" w:space="0" w:color="auto"/>
            <w:bottom w:val="none" w:sz="0" w:space="0" w:color="auto"/>
            <w:right w:val="none" w:sz="0" w:space="0" w:color="auto"/>
          </w:divBdr>
        </w:div>
        <w:div w:id="864056466">
          <w:marLeft w:val="450"/>
          <w:marRight w:val="0"/>
          <w:marTop w:val="0"/>
          <w:marBottom w:val="0"/>
          <w:divBdr>
            <w:top w:val="none" w:sz="0" w:space="0" w:color="auto"/>
            <w:left w:val="none" w:sz="0" w:space="0" w:color="auto"/>
            <w:bottom w:val="none" w:sz="0" w:space="0" w:color="auto"/>
            <w:right w:val="none" w:sz="0" w:space="0" w:color="auto"/>
          </w:divBdr>
        </w:div>
        <w:div w:id="652486701">
          <w:marLeft w:val="450"/>
          <w:marRight w:val="0"/>
          <w:marTop w:val="0"/>
          <w:marBottom w:val="0"/>
          <w:divBdr>
            <w:top w:val="none" w:sz="0" w:space="0" w:color="auto"/>
            <w:left w:val="none" w:sz="0" w:space="0" w:color="auto"/>
            <w:bottom w:val="none" w:sz="0" w:space="0" w:color="auto"/>
            <w:right w:val="none" w:sz="0" w:space="0" w:color="auto"/>
          </w:divBdr>
        </w:div>
        <w:div w:id="1307204956">
          <w:marLeft w:val="450"/>
          <w:marRight w:val="0"/>
          <w:marTop w:val="0"/>
          <w:marBottom w:val="0"/>
          <w:divBdr>
            <w:top w:val="none" w:sz="0" w:space="0" w:color="auto"/>
            <w:left w:val="none" w:sz="0" w:space="0" w:color="auto"/>
            <w:bottom w:val="none" w:sz="0" w:space="0" w:color="auto"/>
            <w:right w:val="none" w:sz="0" w:space="0" w:color="auto"/>
          </w:divBdr>
        </w:div>
        <w:div w:id="904140970">
          <w:marLeft w:val="450"/>
          <w:marRight w:val="0"/>
          <w:marTop w:val="0"/>
          <w:marBottom w:val="0"/>
          <w:divBdr>
            <w:top w:val="none" w:sz="0" w:space="0" w:color="auto"/>
            <w:left w:val="none" w:sz="0" w:space="0" w:color="auto"/>
            <w:bottom w:val="none" w:sz="0" w:space="0" w:color="auto"/>
            <w:right w:val="none" w:sz="0" w:space="0" w:color="auto"/>
          </w:divBdr>
        </w:div>
        <w:div w:id="1235701485">
          <w:marLeft w:val="450"/>
          <w:marRight w:val="0"/>
          <w:marTop w:val="0"/>
          <w:marBottom w:val="0"/>
          <w:divBdr>
            <w:top w:val="none" w:sz="0" w:space="0" w:color="auto"/>
            <w:left w:val="none" w:sz="0" w:space="0" w:color="auto"/>
            <w:bottom w:val="none" w:sz="0" w:space="0" w:color="auto"/>
            <w:right w:val="none" w:sz="0" w:space="0" w:color="auto"/>
          </w:divBdr>
        </w:div>
        <w:div w:id="1825782636">
          <w:marLeft w:val="450"/>
          <w:marRight w:val="0"/>
          <w:marTop w:val="0"/>
          <w:marBottom w:val="0"/>
          <w:divBdr>
            <w:top w:val="none" w:sz="0" w:space="0" w:color="auto"/>
            <w:left w:val="none" w:sz="0" w:space="0" w:color="auto"/>
            <w:bottom w:val="none" w:sz="0" w:space="0" w:color="auto"/>
            <w:right w:val="none" w:sz="0" w:space="0" w:color="auto"/>
          </w:divBdr>
        </w:div>
        <w:div w:id="766194606">
          <w:marLeft w:val="0"/>
          <w:marRight w:val="0"/>
          <w:marTop w:val="0"/>
          <w:marBottom w:val="0"/>
          <w:divBdr>
            <w:top w:val="none" w:sz="0" w:space="0" w:color="auto"/>
            <w:left w:val="none" w:sz="0" w:space="0" w:color="auto"/>
            <w:bottom w:val="none" w:sz="0" w:space="0" w:color="auto"/>
            <w:right w:val="none" w:sz="0" w:space="0" w:color="auto"/>
          </w:divBdr>
        </w:div>
        <w:div w:id="929197198">
          <w:marLeft w:val="450"/>
          <w:marRight w:val="0"/>
          <w:marTop w:val="0"/>
          <w:marBottom w:val="0"/>
          <w:divBdr>
            <w:top w:val="none" w:sz="0" w:space="0" w:color="auto"/>
            <w:left w:val="none" w:sz="0" w:space="0" w:color="auto"/>
            <w:bottom w:val="none" w:sz="0" w:space="0" w:color="auto"/>
            <w:right w:val="none" w:sz="0" w:space="0" w:color="auto"/>
          </w:divBdr>
        </w:div>
        <w:div w:id="608699542">
          <w:marLeft w:val="450"/>
          <w:marRight w:val="0"/>
          <w:marTop w:val="0"/>
          <w:marBottom w:val="0"/>
          <w:divBdr>
            <w:top w:val="none" w:sz="0" w:space="0" w:color="auto"/>
            <w:left w:val="none" w:sz="0" w:space="0" w:color="auto"/>
            <w:bottom w:val="none" w:sz="0" w:space="0" w:color="auto"/>
            <w:right w:val="none" w:sz="0" w:space="0" w:color="auto"/>
          </w:divBdr>
        </w:div>
        <w:div w:id="1849296363">
          <w:marLeft w:val="450"/>
          <w:marRight w:val="0"/>
          <w:marTop w:val="0"/>
          <w:marBottom w:val="0"/>
          <w:divBdr>
            <w:top w:val="none" w:sz="0" w:space="0" w:color="auto"/>
            <w:left w:val="none" w:sz="0" w:space="0" w:color="auto"/>
            <w:bottom w:val="none" w:sz="0" w:space="0" w:color="auto"/>
            <w:right w:val="none" w:sz="0" w:space="0" w:color="auto"/>
          </w:divBdr>
        </w:div>
        <w:div w:id="480274747">
          <w:marLeft w:val="450"/>
          <w:marRight w:val="0"/>
          <w:marTop w:val="0"/>
          <w:marBottom w:val="0"/>
          <w:divBdr>
            <w:top w:val="none" w:sz="0" w:space="0" w:color="auto"/>
            <w:left w:val="none" w:sz="0" w:space="0" w:color="auto"/>
            <w:bottom w:val="none" w:sz="0" w:space="0" w:color="auto"/>
            <w:right w:val="none" w:sz="0" w:space="0" w:color="auto"/>
          </w:divBdr>
        </w:div>
        <w:div w:id="421416437">
          <w:marLeft w:val="450"/>
          <w:marRight w:val="0"/>
          <w:marTop w:val="0"/>
          <w:marBottom w:val="0"/>
          <w:divBdr>
            <w:top w:val="none" w:sz="0" w:space="0" w:color="auto"/>
            <w:left w:val="none" w:sz="0" w:space="0" w:color="auto"/>
            <w:bottom w:val="none" w:sz="0" w:space="0" w:color="auto"/>
            <w:right w:val="none" w:sz="0" w:space="0" w:color="auto"/>
          </w:divBdr>
        </w:div>
        <w:div w:id="1582059927">
          <w:marLeft w:val="450"/>
          <w:marRight w:val="0"/>
          <w:marTop w:val="0"/>
          <w:marBottom w:val="0"/>
          <w:divBdr>
            <w:top w:val="none" w:sz="0" w:space="0" w:color="auto"/>
            <w:left w:val="none" w:sz="0" w:space="0" w:color="auto"/>
            <w:bottom w:val="none" w:sz="0" w:space="0" w:color="auto"/>
            <w:right w:val="none" w:sz="0" w:space="0" w:color="auto"/>
          </w:divBdr>
        </w:div>
        <w:div w:id="582374116">
          <w:marLeft w:val="450"/>
          <w:marRight w:val="0"/>
          <w:marTop w:val="0"/>
          <w:marBottom w:val="0"/>
          <w:divBdr>
            <w:top w:val="none" w:sz="0" w:space="0" w:color="auto"/>
            <w:left w:val="none" w:sz="0" w:space="0" w:color="auto"/>
            <w:bottom w:val="none" w:sz="0" w:space="0" w:color="auto"/>
            <w:right w:val="none" w:sz="0" w:space="0" w:color="auto"/>
          </w:divBdr>
        </w:div>
      </w:divsChild>
    </w:div>
    <w:div w:id="416287190">
      <w:bodyDiv w:val="1"/>
      <w:marLeft w:val="0"/>
      <w:marRight w:val="0"/>
      <w:marTop w:val="0"/>
      <w:marBottom w:val="0"/>
      <w:divBdr>
        <w:top w:val="none" w:sz="0" w:space="0" w:color="auto"/>
        <w:left w:val="none" w:sz="0" w:space="0" w:color="auto"/>
        <w:bottom w:val="none" w:sz="0" w:space="0" w:color="auto"/>
        <w:right w:val="none" w:sz="0" w:space="0" w:color="auto"/>
      </w:divBdr>
      <w:divsChild>
        <w:div w:id="108548122">
          <w:marLeft w:val="0"/>
          <w:marRight w:val="0"/>
          <w:marTop w:val="0"/>
          <w:marBottom w:val="0"/>
          <w:divBdr>
            <w:top w:val="none" w:sz="0" w:space="0" w:color="auto"/>
            <w:left w:val="none" w:sz="0" w:space="0" w:color="auto"/>
            <w:bottom w:val="none" w:sz="0" w:space="0" w:color="auto"/>
            <w:right w:val="none" w:sz="0" w:space="0" w:color="auto"/>
          </w:divBdr>
        </w:div>
        <w:div w:id="202451035">
          <w:marLeft w:val="0"/>
          <w:marRight w:val="0"/>
          <w:marTop w:val="0"/>
          <w:marBottom w:val="0"/>
          <w:divBdr>
            <w:top w:val="none" w:sz="0" w:space="0" w:color="auto"/>
            <w:left w:val="none" w:sz="0" w:space="0" w:color="auto"/>
            <w:bottom w:val="none" w:sz="0" w:space="0" w:color="auto"/>
            <w:right w:val="none" w:sz="0" w:space="0" w:color="auto"/>
          </w:divBdr>
        </w:div>
        <w:div w:id="755437610">
          <w:marLeft w:val="0"/>
          <w:marRight w:val="0"/>
          <w:marTop w:val="0"/>
          <w:marBottom w:val="0"/>
          <w:divBdr>
            <w:top w:val="none" w:sz="0" w:space="0" w:color="auto"/>
            <w:left w:val="none" w:sz="0" w:space="0" w:color="auto"/>
            <w:bottom w:val="none" w:sz="0" w:space="0" w:color="auto"/>
            <w:right w:val="none" w:sz="0" w:space="0" w:color="auto"/>
          </w:divBdr>
        </w:div>
        <w:div w:id="527107734">
          <w:marLeft w:val="450"/>
          <w:marRight w:val="0"/>
          <w:marTop w:val="0"/>
          <w:marBottom w:val="0"/>
          <w:divBdr>
            <w:top w:val="none" w:sz="0" w:space="0" w:color="auto"/>
            <w:left w:val="none" w:sz="0" w:space="0" w:color="auto"/>
            <w:bottom w:val="none" w:sz="0" w:space="0" w:color="auto"/>
            <w:right w:val="none" w:sz="0" w:space="0" w:color="auto"/>
          </w:divBdr>
        </w:div>
        <w:div w:id="583494296">
          <w:marLeft w:val="450"/>
          <w:marRight w:val="0"/>
          <w:marTop w:val="0"/>
          <w:marBottom w:val="0"/>
          <w:divBdr>
            <w:top w:val="none" w:sz="0" w:space="0" w:color="auto"/>
            <w:left w:val="none" w:sz="0" w:space="0" w:color="auto"/>
            <w:bottom w:val="none" w:sz="0" w:space="0" w:color="auto"/>
            <w:right w:val="none" w:sz="0" w:space="0" w:color="auto"/>
          </w:divBdr>
        </w:div>
        <w:div w:id="1714772317">
          <w:marLeft w:val="450"/>
          <w:marRight w:val="0"/>
          <w:marTop w:val="0"/>
          <w:marBottom w:val="0"/>
          <w:divBdr>
            <w:top w:val="none" w:sz="0" w:space="0" w:color="auto"/>
            <w:left w:val="none" w:sz="0" w:space="0" w:color="auto"/>
            <w:bottom w:val="none" w:sz="0" w:space="0" w:color="auto"/>
            <w:right w:val="none" w:sz="0" w:space="0" w:color="auto"/>
          </w:divBdr>
        </w:div>
        <w:div w:id="1483697440">
          <w:marLeft w:val="450"/>
          <w:marRight w:val="0"/>
          <w:marTop w:val="0"/>
          <w:marBottom w:val="0"/>
          <w:divBdr>
            <w:top w:val="none" w:sz="0" w:space="0" w:color="auto"/>
            <w:left w:val="none" w:sz="0" w:space="0" w:color="auto"/>
            <w:bottom w:val="none" w:sz="0" w:space="0" w:color="auto"/>
            <w:right w:val="none" w:sz="0" w:space="0" w:color="auto"/>
          </w:divBdr>
        </w:div>
        <w:div w:id="471217843">
          <w:marLeft w:val="450"/>
          <w:marRight w:val="0"/>
          <w:marTop w:val="0"/>
          <w:marBottom w:val="0"/>
          <w:divBdr>
            <w:top w:val="none" w:sz="0" w:space="0" w:color="auto"/>
            <w:left w:val="none" w:sz="0" w:space="0" w:color="auto"/>
            <w:bottom w:val="none" w:sz="0" w:space="0" w:color="auto"/>
            <w:right w:val="none" w:sz="0" w:space="0" w:color="auto"/>
          </w:divBdr>
        </w:div>
        <w:div w:id="2009207892">
          <w:marLeft w:val="450"/>
          <w:marRight w:val="0"/>
          <w:marTop w:val="0"/>
          <w:marBottom w:val="0"/>
          <w:divBdr>
            <w:top w:val="none" w:sz="0" w:space="0" w:color="auto"/>
            <w:left w:val="none" w:sz="0" w:space="0" w:color="auto"/>
            <w:bottom w:val="none" w:sz="0" w:space="0" w:color="auto"/>
            <w:right w:val="none" w:sz="0" w:space="0" w:color="auto"/>
          </w:divBdr>
        </w:div>
        <w:div w:id="1582985333">
          <w:marLeft w:val="450"/>
          <w:marRight w:val="0"/>
          <w:marTop w:val="0"/>
          <w:marBottom w:val="0"/>
          <w:divBdr>
            <w:top w:val="none" w:sz="0" w:space="0" w:color="auto"/>
            <w:left w:val="none" w:sz="0" w:space="0" w:color="auto"/>
            <w:bottom w:val="none" w:sz="0" w:space="0" w:color="auto"/>
            <w:right w:val="none" w:sz="0" w:space="0" w:color="auto"/>
          </w:divBdr>
        </w:div>
        <w:div w:id="1833906047">
          <w:marLeft w:val="450"/>
          <w:marRight w:val="0"/>
          <w:marTop w:val="0"/>
          <w:marBottom w:val="0"/>
          <w:divBdr>
            <w:top w:val="none" w:sz="0" w:space="0" w:color="auto"/>
            <w:left w:val="none" w:sz="0" w:space="0" w:color="auto"/>
            <w:bottom w:val="none" w:sz="0" w:space="0" w:color="auto"/>
            <w:right w:val="none" w:sz="0" w:space="0" w:color="auto"/>
          </w:divBdr>
        </w:div>
        <w:div w:id="891580419">
          <w:marLeft w:val="450"/>
          <w:marRight w:val="0"/>
          <w:marTop w:val="0"/>
          <w:marBottom w:val="0"/>
          <w:divBdr>
            <w:top w:val="none" w:sz="0" w:space="0" w:color="auto"/>
            <w:left w:val="none" w:sz="0" w:space="0" w:color="auto"/>
            <w:bottom w:val="none" w:sz="0" w:space="0" w:color="auto"/>
            <w:right w:val="none" w:sz="0" w:space="0" w:color="auto"/>
          </w:divBdr>
        </w:div>
        <w:div w:id="1409500732">
          <w:marLeft w:val="450"/>
          <w:marRight w:val="0"/>
          <w:marTop w:val="0"/>
          <w:marBottom w:val="0"/>
          <w:divBdr>
            <w:top w:val="none" w:sz="0" w:space="0" w:color="auto"/>
            <w:left w:val="none" w:sz="0" w:space="0" w:color="auto"/>
            <w:bottom w:val="none" w:sz="0" w:space="0" w:color="auto"/>
            <w:right w:val="none" w:sz="0" w:space="0" w:color="auto"/>
          </w:divBdr>
        </w:div>
        <w:div w:id="2051026128">
          <w:marLeft w:val="450"/>
          <w:marRight w:val="0"/>
          <w:marTop w:val="0"/>
          <w:marBottom w:val="0"/>
          <w:divBdr>
            <w:top w:val="none" w:sz="0" w:space="0" w:color="auto"/>
            <w:left w:val="none" w:sz="0" w:space="0" w:color="auto"/>
            <w:bottom w:val="none" w:sz="0" w:space="0" w:color="auto"/>
            <w:right w:val="none" w:sz="0" w:space="0" w:color="auto"/>
          </w:divBdr>
        </w:div>
        <w:div w:id="795873476">
          <w:marLeft w:val="450"/>
          <w:marRight w:val="0"/>
          <w:marTop w:val="0"/>
          <w:marBottom w:val="0"/>
          <w:divBdr>
            <w:top w:val="none" w:sz="0" w:space="0" w:color="auto"/>
            <w:left w:val="none" w:sz="0" w:space="0" w:color="auto"/>
            <w:bottom w:val="none" w:sz="0" w:space="0" w:color="auto"/>
            <w:right w:val="none" w:sz="0" w:space="0" w:color="auto"/>
          </w:divBdr>
        </w:div>
        <w:div w:id="829295670">
          <w:marLeft w:val="450"/>
          <w:marRight w:val="0"/>
          <w:marTop w:val="0"/>
          <w:marBottom w:val="0"/>
          <w:divBdr>
            <w:top w:val="none" w:sz="0" w:space="0" w:color="auto"/>
            <w:left w:val="none" w:sz="0" w:space="0" w:color="auto"/>
            <w:bottom w:val="none" w:sz="0" w:space="0" w:color="auto"/>
            <w:right w:val="none" w:sz="0" w:space="0" w:color="auto"/>
          </w:divBdr>
        </w:div>
        <w:div w:id="1913806879">
          <w:marLeft w:val="450"/>
          <w:marRight w:val="0"/>
          <w:marTop w:val="0"/>
          <w:marBottom w:val="0"/>
          <w:divBdr>
            <w:top w:val="none" w:sz="0" w:space="0" w:color="auto"/>
            <w:left w:val="none" w:sz="0" w:space="0" w:color="auto"/>
            <w:bottom w:val="none" w:sz="0" w:space="0" w:color="auto"/>
            <w:right w:val="none" w:sz="0" w:space="0" w:color="auto"/>
          </w:divBdr>
        </w:div>
        <w:div w:id="735788328">
          <w:marLeft w:val="0"/>
          <w:marRight w:val="0"/>
          <w:marTop w:val="0"/>
          <w:marBottom w:val="0"/>
          <w:divBdr>
            <w:top w:val="none" w:sz="0" w:space="0" w:color="auto"/>
            <w:left w:val="none" w:sz="0" w:space="0" w:color="auto"/>
            <w:bottom w:val="none" w:sz="0" w:space="0" w:color="auto"/>
            <w:right w:val="none" w:sz="0" w:space="0" w:color="auto"/>
          </w:divBdr>
        </w:div>
        <w:div w:id="1160534765">
          <w:marLeft w:val="450"/>
          <w:marRight w:val="0"/>
          <w:marTop w:val="0"/>
          <w:marBottom w:val="0"/>
          <w:divBdr>
            <w:top w:val="none" w:sz="0" w:space="0" w:color="auto"/>
            <w:left w:val="none" w:sz="0" w:space="0" w:color="auto"/>
            <w:bottom w:val="none" w:sz="0" w:space="0" w:color="auto"/>
            <w:right w:val="none" w:sz="0" w:space="0" w:color="auto"/>
          </w:divBdr>
        </w:div>
        <w:div w:id="1360230967">
          <w:marLeft w:val="450"/>
          <w:marRight w:val="0"/>
          <w:marTop w:val="0"/>
          <w:marBottom w:val="0"/>
          <w:divBdr>
            <w:top w:val="none" w:sz="0" w:space="0" w:color="auto"/>
            <w:left w:val="none" w:sz="0" w:space="0" w:color="auto"/>
            <w:bottom w:val="none" w:sz="0" w:space="0" w:color="auto"/>
            <w:right w:val="none" w:sz="0" w:space="0" w:color="auto"/>
          </w:divBdr>
        </w:div>
        <w:div w:id="1217550766">
          <w:marLeft w:val="450"/>
          <w:marRight w:val="0"/>
          <w:marTop w:val="0"/>
          <w:marBottom w:val="0"/>
          <w:divBdr>
            <w:top w:val="none" w:sz="0" w:space="0" w:color="auto"/>
            <w:left w:val="none" w:sz="0" w:space="0" w:color="auto"/>
            <w:bottom w:val="none" w:sz="0" w:space="0" w:color="auto"/>
            <w:right w:val="none" w:sz="0" w:space="0" w:color="auto"/>
          </w:divBdr>
        </w:div>
        <w:div w:id="360710669">
          <w:marLeft w:val="450"/>
          <w:marRight w:val="0"/>
          <w:marTop w:val="0"/>
          <w:marBottom w:val="0"/>
          <w:divBdr>
            <w:top w:val="none" w:sz="0" w:space="0" w:color="auto"/>
            <w:left w:val="none" w:sz="0" w:space="0" w:color="auto"/>
            <w:bottom w:val="none" w:sz="0" w:space="0" w:color="auto"/>
            <w:right w:val="none" w:sz="0" w:space="0" w:color="auto"/>
          </w:divBdr>
        </w:div>
        <w:div w:id="726953840">
          <w:marLeft w:val="450"/>
          <w:marRight w:val="0"/>
          <w:marTop w:val="0"/>
          <w:marBottom w:val="0"/>
          <w:divBdr>
            <w:top w:val="none" w:sz="0" w:space="0" w:color="auto"/>
            <w:left w:val="none" w:sz="0" w:space="0" w:color="auto"/>
            <w:bottom w:val="none" w:sz="0" w:space="0" w:color="auto"/>
            <w:right w:val="none" w:sz="0" w:space="0" w:color="auto"/>
          </w:divBdr>
        </w:div>
        <w:div w:id="948438916">
          <w:marLeft w:val="450"/>
          <w:marRight w:val="0"/>
          <w:marTop w:val="0"/>
          <w:marBottom w:val="0"/>
          <w:divBdr>
            <w:top w:val="none" w:sz="0" w:space="0" w:color="auto"/>
            <w:left w:val="none" w:sz="0" w:space="0" w:color="auto"/>
            <w:bottom w:val="none" w:sz="0" w:space="0" w:color="auto"/>
            <w:right w:val="none" w:sz="0" w:space="0" w:color="auto"/>
          </w:divBdr>
        </w:div>
        <w:div w:id="1577931832">
          <w:marLeft w:val="450"/>
          <w:marRight w:val="0"/>
          <w:marTop w:val="0"/>
          <w:marBottom w:val="0"/>
          <w:divBdr>
            <w:top w:val="none" w:sz="0" w:space="0" w:color="auto"/>
            <w:left w:val="none" w:sz="0" w:space="0" w:color="auto"/>
            <w:bottom w:val="none" w:sz="0" w:space="0" w:color="auto"/>
            <w:right w:val="none" w:sz="0" w:space="0" w:color="auto"/>
          </w:divBdr>
        </w:div>
        <w:div w:id="2038968899">
          <w:marLeft w:val="450"/>
          <w:marRight w:val="0"/>
          <w:marTop w:val="0"/>
          <w:marBottom w:val="0"/>
          <w:divBdr>
            <w:top w:val="none" w:sz="0" w:space="0" w:color="auto"/>
            <w:left w:val="none" w:sz="0" w:space="0" w:color="auto"/>
            <w:bottom w:val="none" w:sz="0" w:space="0" w:color="auto"/>
            <w:right w:val="none" w:sz="0" w:space="0" w:color="auto"/>
          </w:divBdr>
        </w:div>
        <w:div w:id="1467316128">
          <w:marLeft w:val="450"/>
          <w:marRight w:val="0"/>
          <w:marTop w:val="0"/>
          <w:marBottom w:val="0"/>
          <w:divBdr>
            <w:top w:val="none" w:sz="0" w:space="0" w:color="auto"/>
            <w:left w:val="none" w:sz="0" w:space="0" w:color="auto"/>
            <w:bottom w:val="none" w:sz="0" w:space="0" w:color="auto"/>
            <w:right w:val="none" w:sz="0" w:space="0" w:color="auto"/>
          </w:divBdr>
        </w:div>
        <w:div w:id="1901667065">
          <w:marLeft w:val="450"/>
          <w:marRight w:val="0"/>
          <w:marTop w:val="0"/>
          <w:marBottom w:val="0"/>
          <w:divBdr>
            <w:top w:val="none" w:sz="0" w:space="0" w:color="auto"/>
            <w:left w:val="none" w:sz="0" w:space="0" w:color="auto"/>
            <w:bottom w:val="none" w:sz="0" w:space="0" w:color="auto"/>
            <w:right w:val="none" w:sz="0" w:space="0" w:color="auto"/>
          </w:divBdr>
        </w:div>
        <w:div w:id="885994216">
          <w:marLeft w:val="450"/>
          <w:marRight w:val="0"/>
          <w:marTop w:val="0"/>
          <w:marBottom w:val="0"/>
          <w:divBdr>
            <w:top w:val="none" w:sz="0" w:space="0" w:color="auto"/>
            <w:left w:val="none" w:sz="0" w:space="0" w:color="auto"/>
            <w:bottom w:val="none" w:sz="0" w:space="0" w:color="auto"/>
            <w:right w:val="none" w:sz="0" w:space="0" w:color="auto"/>
          </w:divBdr>
        </w:div>
        <w:div w:id="88165259">
          <w:marLeft w:val="450"/>
          <w:marRight w:val="0"/>
          <w:marTop w:val="0"/>
          <w:marBottom w:val="0"/>
          <w:divBdr>
            <w:top w:val="none" w:sz="0" w:space="0" w:color="auto"/>
            <w:left w:val="none" w:sz="0" w:space="0" w:color="auto"/>
            <w:bottom w:val="none" w:sz="0" w:space="0" w:color="auto"/>
            <w:right w:val="none" w:sz="0" w:space="0" w:color="auto"/>
          </w:divBdr>
        </w:div>
        <w:div w:id="1120494792">
          <w:marLeft w:val="450"/>
          <w:marRight w:val="0"/>
          <w:marTop w:val="0"/>
          <w:marBottom w:val="0"/>
          <w:divBdr>
            <w:top w:val="none" w:sz="0" w:space="0" w:color="auto"/>
            <w:left w:val="none" w:sz="0" w:space="0" w:color="auto"/>
            <w:bottom w:val="none" w:sz="0" w:space="0" w:color="auto"/>
            <w:right w:val="none" w:sz="0" w:space="0" w:color="auto"/>
          </w:divBdr>
        </w:div>
        <w:div w:id="1926189138">
          <w:marLeft w:val="450"/>
          <w:marRight w:val="0"/>
          <w:marTop w:val="0"/>
          <w:marBottom w:val="0"/>
          <w:divBdr>
            <w:top w:val="none" w:sz="0" w:space="0" w:color="auto"/>
            <w:left w:val="none" w:sz="0" w:space="0" w:color="auto"/>
            <w:bottom w:val="none" w:sz="0" w:space="0" w:color="auto"/>
            <w:right w:val="none" w:sz="0" w:space="0" w:color="auto"/>
          </w:divBdr>
        </w:div>
        <w:div w:id="2077118478">
          <w:marLeft w:val="450"/>
          <w:marRight w:val="0"/>
          <w:marTop w:val="0"/>
          <w:marBottom w:val="0"/>
          <w:divBdr>
            <w:top w:val="none" w:sz="0" w:space="0" w:color="auto"/>
            <w:left w:val="none" w:sz="0" w:space="0" w:color="auto"/>
            <w:bottom w:val="none" w:sz="0" w:space="0" w:color="auto"/>
            <w:right w:val="none" w:sz="0" w:space="0" w:color="auto"/>
          </w:divBdr>
        </w:div>
        <w:div w:id="1079407166">
          <w:marLeft w:val="450"/>
          <w:marRight w:val="0"/>
          <w:marTop w:val="0"/>
          <w:marBottom w:val="0"/>
          <w:divBdr>
            <w:top w:val="none" w:sz="0" w:space="0" w:color="auto"/>
            <w:left w:val="none" w:sz="0" w:space="0" w:color="auto"/>
            <w:bottom w:val="none" w:sz="0" w:space="0" w:color="auto"/>
            <w:right w:val="none" w:sz="0" w:space="0" w:color="auto"/>
          </w:divBdr>
        </w:div>
        <w:div w:id="1765566196">
          <w:marLeft w:val="450"/>
          <w:marRight w:val="0"/>
          <w:marTop w:val="0"/>
          <w:marBottom w:val="0"/>
          <w:divBdr>
            <w:top w:val="none" w:sz="0" w:space="0" w:color="auto"/>
            <w:left w:val="none" w:sz="0" w:space="0" w:color="auto"/>
            <w:bottom w:val="none" w:sz="0" w:space="0" w:color="auto"/>
            <w:right w:val="none" w:sz="0" w:space="0" w:color="auto"/>
          </w:divBdr>
        </w:div>
        <w:div w:id="1257791042">
          <w:marLeft w:val="450"/>
          <w:marRight w:val="0"/>
          <w:marTop w:val="0"/>
          <w:marBottom w:val="0"/>
          <w:divBdr>
            <w:top w:val="none" w:sz="0" w:space="0" w:color="auto"/>
            <w:left w:val="none" w:sz="0" w:space="0" w:color="auto"/>
            <w:bottom w:val="none" w:sz="0" w:space="0" w:color="auto"/>
            <w:right w:val="none" w:sz="0" w:space="0" w:color="auto"/>
          </w:divBdr>
        </w:div>
        <w:div w:id="576788420">
          <w:marLeft w:val="0"/>
          <w:marRight w:val="0"/>
          <w:marTop w:val="0"/>
          <w:marBottom w:val="0"/>
          <w:divBdr>
            <w:top w:val="none" w:sz="0" w:space="0" w:color="auto"/>
            <w:left w:val="none" w:sz="0" w:space="0" w:color="auto"/>
            <w:bottom w:val="none" w:sz="0" w:space="0" w:color="auto"/>
            <w:right w:val="none" w:sz="0" w:space="0" w:color="auto"/>
          </w:divBdr>
        </w:div>
        <w:div w:id="990476895">
          <w:marLeft w:val="0"/>
          <w:marRight w:val="0"/>
          <w:marTop w:val="0"/>
          <w:marBottom w:val="0"/>
          <w:divBdr>
            <w:top w:val="none" w:sz="0" w:space="0" w:color="auto"/>
            <w:left w:val="none" w:sz="0" w:space="0" w:color="auto"/>
            <w:bottom w:val="none" w:sz="0" w:space="0" w:color="auto"/>
            <w:right w:val="none" w:sz="0" w:space="0" w:color="auto"/>
          </w:divBdr>
        </w:div>
        <w:div w:id="1232302610">
          <w:marLeft w:val="450"/>
          <w:marRight w:val="0"/>
          <w:marTop w:val="0"/>
          <w:marBottom w:val="0"/>
          <w:divBdr>
            <w:top w:val="none" w:sz="0" w:space="0" w:color="auto"/>
            <w:left w:val="none" w:sz="0" w:space="0" w:color="auto"/>
            <w:bottom w:val="none" w:sz="0" w:space="0" w:color="auto"/>
            <w:right w:val="none" w:sz="0" w:space="0" w:color="auto"/>
          </w:divBdr>
        </w:div>
        <w:div w:id="1214464231">
          <w:marLeft w:val="450"/>
          <w:marRight w:val="0"/>
          <w:marTop w:val="0"/>
          <w:marBottom w:val="0"/>
          <w:divBdr>
            <w:top w:val="none" w:sz="0" w:space="0" w:color="auto"/>
            <w:left w:val="none" w:sz="0" w:space="0" w:color="auto"/>
            <w:bottom w:val="none" w:sz="0" w:space="0" w:color="auto"/>
            <w:right w:val="none" w:sz="0" w:space="0" w:color="auto"/>
          </w:divBdr>
        </w:div>
        <w:div w:id="1813254643">
          <w:marLeft w:val="450"/>
          <w:marRight w:val="0"/>
          <w:marTop w:val="0"/>
          <w:marBottom w:val="0"/>
          <w:divBdr>
            <w:top w:val="none" w:sz="0" w:space="0" w:color="auto"/>
            <w:left w:val="none" w:sz="0" w:space="0" w:color="auto"/>
            <w:bottom w:val="none" w:sz="0" w:space="0" w:color="auto"/>
            <w:right w:val="none" w:sz="0" w:space="0" w:color="auto"/>
          </w:divBdr>
        </w:div>
        <w:div w:id="741028532">
          <w:marLeft w:val="450"/>
          <w:marRight w:val="0"/>
          <w:marTop w:val="0"/>
          <w:marBottom w:val="0"/>
          <w:divBdr>
            <w:top w:val="none" w:sz="0" w:space="0" w:color="auto"/>
            <w:left w:val="none" w:sz="0" w:space="0" w:color="auto"/>
            <w:bottom w:val="none" w:sz="0" w:space="0" w:color="auto"/>
            <w:right w:val="none" w:sz="0" w:space="0" w:color="auto"/>
          </w:divBdr>
        </w:div>
        <w:div w:id="1283414007">
          <w:marLeft w:val="450"/>
          <w:marRight w:val="0"/>
          <w:marTop w:val="0"/>
          <w:marBottom w:val="0"/>
          <w:divBdr>
            <w:top w:val="none" w:sz="0" w:space="0" w:color="auto"/>
            <w:left w:val="none" w:sz="0" w:space="0" w:color="auto"/>
            <w:bottom w:val="none" w:sz="0" w:space="0" w:color="auto"/>
            <w:right w:val="none" w:sz="0" w:space="0" w:color="auto"/>
          </w:divBdr>
        </w:div>
        <w:div w:id="883757430">
          <w:marLeft w:val="450"/>
          <w:marRight w:val="0"/>
          <w:marTop w:val="0"/>
          <w:marBottom w:val="0"/>
          <w:divBdr>
            <w:top w:val="none" w:sz="0" w:space="0" w:color="auto"/>
            <w:left w:val="none" w:sz="0" w:space="0" w:color="auto"/>
            <w:bottom w:val="none" w:sz="0" w:space="0" w:color="auto"/>
            <w:right w:val="none" w:sz="0" w:space="0" w:color="auto"/>
          </w:divBdr>
        </w:div>
        <w:div w:id="2026439005">
          <w:marLeft w:val="450"/>
          <w:marRight w:val="0"/>
          <w:marTop w:val="0"/>
          <w:marBottom w:val="0"/>
          <w:divBdr>
            <w:top w:val="none" w:sz="0" w:space="0" w:color="auto"/>
            <w:left w:val="none" w:sz="0" w:space="0" w:color="auto"/>
            <w:bottom w:val="none" w:sz="0" w:space="0" w:color="auto"/>
            <w:right w:val="none" w:sz="0" w:space="0" w:color="auto"/>
          </w:divBdr>
        </w:div>
        <w:div w:id="1394087446">
          <w:marLeft w:val="450"/>
          <w:marRight w:val="0"/>
          <w:marTop w:val="0"/>
          <w:marBottom w:val="0"/>
          <w:divBdr>
            <w:top w:val="none" w:sz="0" w:space="0" w:color="auto"/>
            <w:left w:val="none" w:sz="0" w:space="0" w:color="auto"/>
            <w:bottom w:val="none" w:sz="0" w:space="0" w:color="auto"/>
            <w:right w:val="none" w:sz="0" w:space="0" w:color="auto"/>
          </w:divBdr>
        </w:div>
        <w:div w:id="1360087951">
          <w:marLeft w:val="450"/>
          <w:marRight w:val="0"/>
          <w:marTop w:val="0"/>
          <w:marBottom w:val="0"/>
          <w:divBdr>
            <w:top w:val="none" w:sz="0" w:space="0" w:color="auto"/>
            <w:left w:val="none" w:sz="0" w:space="0" w:color="auto"/>
            <w:bottom w:val="none" w:sz="0" w:space="0" w:color="auto"/>
            <w:right w:val="none" w:sz="0" w:space="0" w:color="auto"/>
          </w:divBdr>
        </w:div>
        <w:div w:id="1200511514">
          <w:marLeft w:val="450"/>
          <w:marRight w:val="0"/>
          <w:marTop w:val="0"/>
          <w:marBottom w:val="0"/>
          <w:divBdr>
            <w:top w:val="none" w:sz="0" w:space="0" w:color="auto"/>
            <w:left w:val="none" w:sz="0" w:space="0" w:color="auto"/>
            <w:bottom w:val="none" w:sz="0" w:space="0" w:color="auto"/>
            <w:right w:val="none" w:sz="0" w:space="0" w:color="auto"/>
          </w:divBdr>
        </w:div>
        <w:div w:id="1008561324">
          <w:marLeft w:val="450"/>
          <w:marRight w:val="0"/>
          <w:marTop w:val="0"/>
          <w:marBottom w:val="0"/>
          <w:divBdr>
            <w:top w:val="none" w:sz="0" w:space="0" w:color="auto"/>
            <w:left w:val="none" w:sz="0" w:space="0" w:color="auto"/>
            <w:bottom w:val="none" w:sz="0" w:space="0" w:color="auto"/>
            <w:right w:val="none" w:sz="0" w:space="0" w:color="auto"/>
          </w:divBdr>
        </w:div>
        <w:div w:id="1016074152">
          <w:marLeft w:val="450"/>
          <w:marRight w:val="0"/>
          <w:marTop w:val="0"/>
          <w:marBottom w:val="0"/>
          <w:divBdr>
            <w:top w:val="none" w:sz="0" w:space="0" w:color="auto"/>
            <w:left w:val="none" w:sz="0" w:space="0" w:color="auto"/>
            <w:bottom w:val="none" w:sz="0" w:space="0" w:color="auto"/>
            <w:right w:val="none" w:sz="0" w:space="0" w:color="auto"/>
          </w:divBdr>
        </w:div>
        <w:div w:id="665666506">
          <w:marLeft w:val="450"/>
          <w:marRight w:val="0"/>
          <w:marTop w:val="0"/>
          <w:marBottom w:val="0"/>
          <w:divBdr>
            <w:top w:val="none" w:sz="0" w:space="0" w:color="auto"/>
            <w:left w:val="none" w:sz="0" w:space="0" w:color="auto"/>
            <w:bottom w:val="none" w:sz="0" w:space="0" w:color="auto"/>
            <w:right w:val="none" w:sz="0" w:space="0" w:color="auto"/>
          </w:divBdr>
        </w:div>
        <w:div w:id="751513201">
          <w:marLeft w:val="450"/>
          <w:marRight w:val="0"/>
          <w:marTop w:val="0"/>
          <w:marBottom w:val="0"/>
          <w:divBdr>
            <w:top w:val="none" w:sz="0" w:space="0" w:color="auto"/>
            <w:left w:val="none" w:sz="0" w:space="0" w:color="auto"/>
            <w:bottom w:val="none" w:sz="0" w:space="0" w:color="auto"/>
            <w:right w:val="none" w:sz="0" w:space="0" w:color="auto"/>
          </w:divBdr>
        </w:div>
        <w:div w:id="1162620833">
          <w:marLeft w:val="450"/>
          <w:marRight w:val="0"/>
          <w:marTop w:val="0"/>
          <w:marBottom w:val="0"/>
          <w:divBdr>
            <w:top w:val="none" w:sz="0" w:space="0" w:color="auto"/>
            <w:left w:val="none" w:sz="0" w:space="0" w:color="auto"/>
            <w:bottom w:val="none" w:sz="0" w:space="0" w:color="auto"/>
            <w:right w:val="none" w:sz="0" w:space="0" w:color="auto"/>
          </w:divBdr>
        </w:div>
        <w:div w:id="1462921978">
          <w:marLeft w:val="450"/>
          <w:marRight w:val="0"/>
          <w:marTop w:val="0"/>
          <w:marBottom w:val="0"/>
          <w:divBdr>
            <w:top w:val="none" w:sz="0" w:space="0" w:color="auto"/>
            <w:left w:val="none" w:sz="0" w:space="0" w:color="auto"/>
            <w:bottom w:val="none" w:sz="0" w:space="0" w:color="auto"/>
            <w:right w:val="none" w:sz="0" w:space="0" w:color="auto"/>
          </w:divBdr>
        </w:div>
        <w:div w:id="795684752">
          <w:marLeft w:val="450"/>
          <w:marRight w:val="0"/>
          <w:marTop w:val="0"/>
          <w:marBottom w:val="0"/>
          <w:divBdr>
            <w:top w:val="none" w:sz="0" w:space="0" w:color="auto"/>
            <w:left w:val="none" w:sz="0" w:space="0" w:color="auto"/>
            <w:bottom w:val="none" w:sz="0" w:space="0" w:color="auto"/>
            <w:right w:val="none" w:sz="0" w:space="0" w:color="auto"/>
          </w:divBdr>
        </w:div>
        <w:div w:id="850679923">
          <w:marLeft w:val="450"/>
          <w:marRight w:val="0"/>
          <w:marTop w:val="0"/>
          <w:marBottom w:val="0"/>
          <w:divBdr>
            <w:top w:val="none" w:sz="0" w:space="0" w:color="auto"/>
            <w:left w:val="none" w:sz="0" w:space="0" w:color="auto"/>
            <w:bottom w:val="none" w:sz="0" w:space="0" w:color="auto"/>
            <w:right w:val="none" w:sz="0" w:space="0" w:color="auto"/>
          </w:divBdr>
        </w:div>
        <w:div w:id="1697585044">
          <w:marLeft w:val="450"/>
          <w:marRight w:val="0"/>
          <w:marTop w:val="0"/>
          <w:marBottom w:val="0"/>
          <w:divBdr>
            <w:top w:val="none" w:sz="0" w:space="0" w:color="auto"/>
            <w:left w:val="none" w:sz="0" w:space="0" w:color="auto"/>
            <w:bottom w:val="none" w:sz="0" w:space="0" w:color="auto"/>
            <w:right w:val="none" w:sz="0" w:space="0" w:color="auto"/>
          </w:divBdr>
        </w:div>
        <w:div w:id="96949023">
          <w:marLeft w:val="450"/>
          <w:marRight w:val="0"/>
          <w:marTop w:val="0"/>
          <w:marBottom w:val="0"/>
          <w:divBdr>
            <w:top w:val="none" w:sz="0" w:space="0" w:color="auto"/>
            <w:left w:val="none" w:sz="0" w:space="0" w:color="auto"/>
            <w:bottom w:val="none" w:sz="0" w:space="0" w:color="auto"/>
            <w:right w:val="none" w:sz="0" w:space="0" w:color="auto"/>
          </w:divBdr>
        </w:div>
        <w:div w:id="1544781469">
          <w:marLeft w:val="450"/>
          <w:marRight w:val="0"/>
          <w:marTop w:val="0"/>
          <w:marBottom w:val="0"/>
          <w:divBdr>
            <w:top w:val="none" w:sz="0" w:space="0" w:color="auto"/>
            <w:left w:val="none" w:sz="0" w:space="0" w:color="auto"/>
            <w:bottom w:val="none" w:sz="0" w:space="0" w:color="auto"/>
            <w:right w:val="none" w:sz="0" w:space="0" w:color="auto"/>
          </w:divBdr>
        </w:div>
        <w:div w:id="111637057">
          <w:marLeft w:val="450"/>
          <w:marRight w:val="0"/>
          <w:marTop w:val="0"/>
          <w:marBottom w:val="0"/>
          <w:divBdr>
            <w:top w:val="none" w:sz="0" w:space="0" w:color="auto"/>
            <w:left w:val="none" w:sz="0" w:space="0" w:color="auto"/>
            <w:bottom w:val="none" w:sz="0" w:space="0" w:color="auto"/>
            <w:right w:val="none" w:sz="0" w:space="0" w:color="auto"/>
          </w:divBdr>
        </w:div>
        <w:div w:id="1614748715">
          <w:marLeft w:val="450"/>
          <w:marRight w:val="0"/>
          <w:marTop w:val="0"/>
          <w:marBottom w:val="0"/>
          <w:divBdr>
            <w:top w:val="none" w:sz="0" w:space="0" w:color="auto"/>
            <w:left w:val="none" w:sz="0" w:space="0" w:color="auto"/>
            <w:bottom w:val="none" w:sz="0" w:space="0" w:color="auto"/>
            <w:right w:val="none" w:sz="0" w:space="0" w:color="auto"/>
          </w:divBdr>
        </w:div>
        <w:div w:id="697269873">
          <w:marLeft w:val="450"/>
          <w:marRight w:val="0"/>
          <w:marTop w:val="0"/>
          <w:marBottom w:val="0"/>
          <w:divBdr>
            <w:top w:val="none" w:sz="0" w:space="0" w:color="auto"/>
            <w:left w:val="none" w:sz="0" w:space="0" w:color="auto"/>
            <w:bottom w:val="none" w:sz="0" w:space="0" w:color="auto"/>
            <w:right w:val="none" w:sz="0" w:space="0" w:color="auto"/>
          </w:divBdr>
        </w:div>
        <w:div w:id="1584561394">
          <w:marLeft w:val="450"/>
          <w:marRight w:val="0"/>
          <w:marTop w:val="0"/>
          <w:marBottom w:val="0"/>
          <w:divBdr>
            <w:top w:val="none" w:sz="0" w:space="0" w:color="auto"/>
            <w:left w:val="none" w:sz="0" w:space="0" w:color="auto"/>
            <w:bottom w:val="none" w:sz="0" w:space="0" w:color="auto"/>
            <w:right w:val="none" w:sz="0" w:space="0" w:color="auto"/>
          </w:divBdr>
        </w:div>
        <w:div w:id="2053073014">
          <w:marLeft w:val="450"/>
          <w:marRight w:val="0"/>
          <w:marTop w:val="0"/>
          <w:marBottom w:val="0"/>
          <w:divBdr>
            <w:top w:val="none" w:sz="0" w:space="0" w:color="auto"/>
            <w:left w:val="none" w:sz="0" w:space="0" w:color="auto"/>
            <w:bottom w:val="none" w:sz="0" w:space="0" w:color="auto"/>
            <w:right w:val="none" w:sz="0" w:space="0" w:color="auto"/>
          </w:divBdr>
        </w:div>
        <w:div w:id="675808612">
          <w:marLeft w:val="450"/>
          <w:marRight w:val="0"/>
          <w:marTop w:val="0"/>
          <w:marBottom w:val="0"/>
          <w:divBdr>
            <w:top w:val="none" w:sz="0" w:space="0" w:color="auto"/>
            <w:left w:val="none" w:sz="0" w:space="0" w:color="auto"/>
            <w:bottom w:val="none" w:sz="0" w:space="0" w:color="auto"/>
            <w:right w:val="none" w:sz="0" w:space="0" w:color="auto"/>
          </w:divBdr>
        </w:div>
        <w:div w:id="1559129983">
          <w:marLeft w:val="450"/>
          <w:marRight w:val="0"/>
          <w:marTop w:val="0"/>
          <w:marBottom w:val="0"/>
          <w:divBdr>
            <w:top w:val="none" w:sz="0" w:space="0" w:color="auto"/>
            <w:left w:val="none" w:sz="0" w:space="0" w:color="auto"/>
            <w:bottom w:val="none" w:sz="0" w:space="0" w:color="auto"/>
            <w:right w:val="none" w:sz="0" w:space="0" w:color="auto"/>
          </w:divBdr>
        </w:div>
        <w:div w:id="1961183219">
          <w:marLeft w:val="450"/>
          <w:marRight w:val="0"/>
          <w:marTop w:val="0"/>
          <w:marBottom w:val="0"/>
          <w:divBdr>
            <w:top w:val="none" w:sz="0" w:space="0" w:color="auto"/>
            <w:left w:val="none" w:sz="0" w:space="0" w:color="auto"/>
            <w:bottom w:val="none" w:sz="0" w:space="0" w:color="auto"/>
            <w:right w:val="none" w:sz="0" w:space="0" w:color="auto"/>
          </w:divBdr>
        </w:div>
        <w:div w:id="1612318273">
          <w:marLeft w:val="450"/>
          <w:marRight w:val="0"/>
          <w:marTop w:val="0"/>
          <w:marBottom w:val="0"/>
          <w:divBdr>
            <w:top w:val="none" w:sz="0" w:space="0" w:color="auto"/>
            <w:left w:val="none" w:sz="0" w:space="0" w:color="auto"/>
            <w:bottom w:val="none" w:sz="0" w:space="0" w:color="auto"/>
            <w:right w:val="none" w:sz="0" w:space="0" w:color="auto"/>
          </w:divBdr>
        </w:div>
        <w:div w:id="1837761693">
          <w:marLeft w:val="450"/>
          <w:marRight w:val="0"/>
          <w:marTop w:val="0"/>
          <w:marBottom w:val="0"/>
          <w:divBdr>
            <w:top w:val="none" w:sz="0" w:space="0" w:color="auto"/>
            <w:left w:val="none" w:sz="0" w:space="0" w:color="auto"/>
            <w:bottom w:val="none" w:sz="0" w:space="0" w:color="auto"/>
            <w:right w:val="none" w:sz="0" w:space="0" w:color="auto"/>
          </w:divBdr>
        </w:div>
        <w:div w:id="2141990327">
          <w:marLeft w:val="450"/>
          <w:marRight w:val="0"/>
          <w:marTop w:val="0"/>
          <w:marBottom w:val="0"/>
          <w:divBdr>
            <w:top w:val="none" w:sz="0" w:space="0" w:color="auto"/>
            <w:left w:val="none" w:sz="0" w:space="0" w:color="auto"/>
            <w:bottom w:val="none" w:sz="0" w:space="0" w:color="auto"/>
            <w:right w:val="none" w:sz="0" w:space="0" w:color="auto"/>
          </w:divBdr>
        </w:div>
        <w:div w:id="1633171538">
          <w:marLeft w:val="450"/>
          <w:marRight w:val="0"/>
          <w:marTop w:val="0"/>
          <w:marBottom w:val="0"/>
          <w:divBdr>
            <w:top w:val="none" w:sz="0" w:space="0" w:color="auto"/>
            <w:left w:val="none" w:sz="0" w:space="0" w:color="auto"/>
            <w:bottom w:val="none" w:sz="0" w:space="0" w:color="auto"/>
            <w:right w:val="none" w:sz="0" w:space="0" w:color="auto"/>
          </w:divBdr>
        </w:div>
        <w:div w:id="1299149358">
          <w:marLeft w:val="450"/>
          <w:marRight w:val="0"/>
          <w:marTop w:val="0"/>
          <w:marBottom w:val="0"/>
          <w:divBdr>
            <w:top w:val="none" w:sz="0" w:space="0" w:color="auto"/>
            <w:left w:val="none" w:sz="0" w:space="0" w:color="auto"/>
            <w:bottom w:val="none" w:sz="0" w:space="0" w:color="auto"/>
            <w:right w:val="none" w:sz="0" w:space="0" w:color="auto"/>
          </w:divBdr>
        </w:div>
        <w:div w:id="41372761">
          <w:marLeft w:val="450"/>
          <w:marRight w:val="0"/>
          <w:marTop w:val="0"/>
          <w:marBottom w:val="0"/>
          <w:divBdr>
            <w:top w:val="none" w:sz="0" w:space="0" w:color="auto"/>
            <w:left w:val="none" w:sz="0" w:space="0" w:color="auto"/>
            <w:bottom w:val="none" w:sz="0" w:space="0" w:color="auto"/>
            <w:right w:val="none" w:sz="0" w:space="0" w:color="auto"/>
          </w:divBdr>
        </w:div>
        <w:div w:id="472986527">
          <w:marLeft w:val="450"/>
          <w:marRight w:val="0"/>
          <w:marTop w:val="0"/>
          <w:marBottom w:val="0"/>
          <w:divBdr>
            <w:top w:val="none" w:sz="0" w:space="0" w:color="auto"/>
            <w:left w:val="none" w:sz="0" w:space="0" w:color="auto"/>
            <w:bottom w:val="none" w:sz="0" w:space="0" w:color="auto"/>
            <w:right w:val="none" w:sz="0" w:space="0" w:color="auto"/>
          </w:divBdr>
        </w:div>
        <w:div w:id="2069841082">
          <w:marLeft w:val="450"/>
          <w:marRight w:val="0"/>
          <w:marTop w:val="0"/>
          <w:marBottom w:val="0"/>
          <w:divBdr>
            <w:top w:val="none" w:sz="0" w:space="0" w:color="auto"/>
            <w:left w:val="none" w:sz="0" w:space="0" w:color="auto"/>
            <w:bottom w:val="none" w:sz="0" w:space="0" w:color="auto"/>
            <w:right w:val="none" w:sz="0" w:space="0" w:color="auto"/>
          </w:divBdr>
        </w:div>
        <w:div w:id="926767935">
          <w:marLeft w:val="450"/>
          <w:marRight w:val="0"/>
          <w:marTop w:val="0"/>
          <w:marBottom w:val="0"/>
          <w:divBdr>
            <w:top w:val="none" w:sz="0" w:space="0" w:color="auto"/>
            <w:left w:val="none" w:sz="0" w:space="0" w:color="auto"/>
            <w:bottom w:val="none" w:sz="0" w:space="0" w:color="auto"/>
            <w:right w:val="none" w:sz="0" w:space="0" w:color="auto"/>
          </w:divBdr>
        </w:div>
        <w:div w:id="825777998">
          <w:marLeft w:val="450"/>
          <w:marRight w:val="0"/>
          <w:marTop w:val="0"/>
          <w:marBottom w:val="0"/>
          <w:divBdr>
            <w:top w:val="none" w:sz="0" w:space="0" w:color="auto"/>
            <w:left w:val="none" w:sz="0" w:space="0" w:color="auto"/>
            <w:bottom w:val="none" w:sz="0" w:space="0" w:color="auto"/>
            <w:right w:val="none" w:sz="0" w:space="0" w:color="auto"/>
          </w:divBdr>
        </w:div>
        <w:div w:id="1594826367">
          <w:marLeft w:val="450"/>
          <w:marRight w:val="0"/>
          <w:marTop w:val="0"/>
          <w:marBottom w:val="0"/>
          <w:divBdr>
            <w:top w:val="none" w:sz="0" w:space="0" w:color="auto"/>
            <w:left w:val="none" w:sz="0" w:space="0" w:color="auto"/>
            <w:bottom w:val="none" w:sz="0" w:space="0" w:color="auto"/>
            <w:right w:val="none" w:sz="0" w:space="0" w:color="auto"/>
          </w:divBdr>
        </w:div>
        <w:div w:id="2070302078">
          <w:marLeft w:val="450"/>
          <w:marRight w:val="0"/>
          <w:marTop w:val="0"/>
          <w:marBottom w:val="0"/>
          <w:divBdr>
            <w:top w:val="none" w:sz="0" w:space="0" w:color="auto"/>
            <w:left w:val="none" w:sz="0" w:space="0" w:color="auto"/>
            <w:bottom w:val="none" w:sz="0" w:space="0" w:color="auto"/>
            <w:right w:val="none" w:sz="0" w:space="0" w:color="auto"/>
          </w:divBdr>
        </w:div>
        <w:div w:id="1976400972">
          <w:marLeft w:val="450"/>
          <w:marRight w:val="0"/>
          <w:marTop w:val="0"/>
          <w:marBottom w:val="0"/>
          <w:divBdr>
            <w:top w:val="none" w:sz="0" w:space="0" w:color="auto"/>
            <w:left w:val="none" w:sz="0" w:space="0" w:color="auto"/>
            <w:bottom w:val="none" w:sz="0" w:space="0" w:color="auto"/>
            <w:right w:val="none" w:sz="0" w:space="0" w:color="auto"/>
          </w:divBdr>
        </w:div>
        <w:div w:id="294262422">
          <w:marLeft w:val="450"/>
          <w:marRight w:val="0"/>
          <w:marTop w:val="0"/>
          <w:marBottom w:val="0"/>
          <w:divBdr>
            <w:top w:val="none" w:sz="0" w:space="0" w:color="auto"/>
            <w:left w:val="none" w:sz="0" w:space="0" w:color="auto"/>
            <w:bottom w:val="none" w:sz="0" w:space="0" w:color="auto"/>
            <w:right w:val="none" w:sz="0" w:space="0" w:color="auto"/>
          </w:divBdr>
        </w:div>
        <w:div w:id="1946041152">
          <w:marLeft w:val="450"/>
          <w:marRight w:val="0"/>
          <w:marTop w:val="0"/>
          <w:marBottom w:val="0"/>
          <w:divBdr>
            <w:top w:val="none" w:sz="0" w:space="0" w:color="auto"/>
            <w:left w:val="none" w:sz="0" w:space="0" w:color="auto"/>
            <w:bottom w:val="none" w:sz="0" w:space="0" w:color="auto"/>
            <w:right w:val="none" w:sz="0" w:space="0" w:color="auto"/>
          </w:divBdr>
        </w:div>
        <w:div w:id="443504703">
          <w:marLeft w:val="450"/>
          <w:marRight w:val="0"/>
          <w:marTop w:val="0"/>
          <w:marBottom w:val="0"/>
          <w:divBdr>
            <w:top w:val="none" w:sz="0" w:space="0" w:color="auto"/>
            <w:left w:val="none" w:sz="0" w:space="0" w:color="auto"/>
            <w:bottom w:val="none" w:sz="0" w:space="0" w:color="auto"/>
            <w:right w:val="none" w:sz="0" w:space="0" w:color="auto"/>
          </w:divBdr>
        </w:div>
        <w:div w:id="274411094">
          <w:marLeft w:val="450"/>
          <w:marRight w:val="0"/>
          <w:marTop w:val="0"/>
          <w:marBottom w:val="0"/>
          <w:divBdr>
            <w:top w:val="none" w:sz="0" w:space="0" w:color="auto"/>
            <w:left w:val="none" w:sz="0" w:space="0" w:color="auto"/>
            <w:bottom w:val="none" w:sz="0" w:space="0" w:color="auto"/>
            <w:right w:val="none" w:sz="0" w:space="0" w:color="auto"/>
          </w:divBdr>
        </w:div>
        <w:div w:id="1021324738">
          <w:marLeft w:val="450"/>
          <w:marRight w:val="0"/>
          <w:marTop w:val="0"/>
          <w:marBottom w:val="0"/>
          <w:divBdr>
            <w:top w:val="none" w:sz="0" w:space="0" w:color="auto"/>
            <w:left w:val="none" w:sz="0" w:space="0" w:color="auto"/>
            <w:bottom w:val="none" w:sz="0" w:space="0" w:color="auto"/>
            <w:right w:val="none" w:sz="0" w:space="0" w:color="auto"/>
          </w:divBdr>
        </w:div>
        <w:div w:id="78478871">
          <w:marLeft w:val="450"/>
          <w:marRight w:val="0"/>
          <w:marTop w:val="0"/>
          <w:marBottom w:val="0"/>
          <w:divBdr>
            <w:top w:val="none" w:sz="0" w:space="0" w:color="auto"/>
            <w:left w:val="none" w:sz="0" w:space="0" w:color="auto"/>
            <w:bottom w:val="none" w:sz="0" w:space="0" w:color="auto"/>
            <w:right w:val="none" w:sz="0" w:space="0" w:color="auto"/>
          </w:divBdr>
        </w:div>
        <w:div w:id="1486820763">
          <w:marLeft w:val="450"/>
          <w:marRight w:val="0"/>
          <w:marTop w:val="0"/>
          <w:marBottom w:val="0"/>
          <w:divBdr>
            <w:top w:val="none" w:sz="0" w:space="0" w:color="auto"/>
            <w:left w:val="none" w:sz="0" w:space="0" w:color="auto"/>
            <w:bottom w:val="none" w:sz="0" w:space="0" w:color="auto"/>
            <w:right w:val="none" w:sz="0" w:space="0" w:color="auto"/>
          </w:divBdr>
        </w:div>
        <w:div w:id="1698775217">
          <w:marLeft w:val="450"/>
          <w:marRight w:val="0"/>
          <w:marTop w:val="0"/>
          <w:marBottom w:val="0"/>
          <w:divBdr>
            <w:top w:val="none" w:sz="0" w:space="0" w:color="auto"/>
            <w:left w:val="none" w:sz="0" w:space="0" w:color="auto"/>
            <w:bottom w:val="none" w:sz="0" w:space="0" w:color="auto"/>
            <w:right w:val="none" w:sz="0" w:space="0" w:color="auto"/>
          </w:divBdr>
        </w:div>
        <w:div w:id="1405185186">
          <w:marLeft w:val="450"/>
          <w:marRight w:val="0"/>
          <w:marTop w:val="0"/>
          <w:marBottom w:val="0"/>
          <w:divBdr>
            <w:top w:val="none" w:sz="0" w:space="0" w:color="auto"/>
            <w:left w:val="none" w:sz="0" w:space="0" w:color="auto"/>
            <w:bottom w:val="none" w:sz="0" w:space="0" w:color="auto"/>
            <w:right w:val="none" w:sz="0" w:space="0" w:color="auto"/>
          </w:divBdr>
        </w:div>
        <w:div w:id="576980542">
          <w:marLeft w:val="450"/>
          <w:marRight w:val="0"/>
          <w:marTop w:val="0"/>
          <w:marBottom w:val="0"/>
          <w:divBdr>
            <w:top w:val="none" w:sz="0" w:space="0" w:color="auto"/>
            <w:left w:val="none" w:sz="0" w:space="0" w:color="auto"/>
            <w:bottom w:val="none" w:sz="0" w:space="0" w:color="auto"/>
            <w:right w:val="none" w:sz="0" w:space="0" w:color="auto"/>
          </w:divBdr>
        </w:div>
        <w:div w:id="2077237601">
          <w:marLeft w:val="450"/>
          <w:marRight w:val="0"/>
          <w:marTop w:val="0"/>
          <w:marBottom w:val="0"/>
          <w:divBdr>
            <w:top w:val="none" w:sz="0" w:space="0" w:color="auto"/>
            <w:left w:val="none" w:sz="0" w:space="0" w:color="auto"/>
            <w:bottom w:val="none" w:sz="0" w:space="0" w:color="auto"/>
            <w:right w:val="none" w:sz="0" w:space="0" w:color="auto"/>
          </w:divBdr>
        </w:div>
        <w:div w:id="235668535">
          <w:marLeft w:val="0"/>
          <w:marRight w:val="0"/>
          <w:marTop w:val="0"/>
          <w:marBottom w:val="0"/>
          <w:divBdr>
            <w:top w:val="none" w:sz="0" w:space="0" w:color="auto"/>
            <w:left w:val="none" w:sz="0" w:space="0" w:color="auto"/>
            <w:bottom w:val="none" w:sz="0" w:space="0" w:color="auto"/>
            <w:right w:val="none" w:sz="0" w:space="0" w:color="auto"/>
          </w:divBdr>
        </w:div>
        <w:div w:id="1169831697">
          <w:marLeft w:val="450"/>
          <w:marRight w:val="0"/>
          <w:marTop w:val="0"/>
          <w:marBottom w:val="0"/>
          <w:divBdr>
            <w:top w:val="none" w:sz="0" w:space="0" w:color="auto"/>
            <w:left w:val="none" w:sz="0" w:space="0" w:color="auto"/>
            <w:bottom w:val="none" w:sz="0" w:space="0" w:color="auto"/>
            <w:right w:val="none" w:sz="0" w:space="0" w:color="auto"/>
          </w:divBdr>
        </w:div>
        <w:div w:id="747582737">
          <w:marLeft w:val="450"/>
          <w:marRight w:val="0"/>
          <w:marTop w:val="0"/>
          <w:marBottom w:val="0"/>
          <w:divBdr>
            <w:top w:val="none" w:sz="0" w:space="0" w:color="auto"/>
            <w:left w:val="none" w:sz="0" w:space="0" w:color="auto"/>
            <w:bottom w:val="none" w:sz="0" w:space="0" w:color="auto"/>
            <w:right w:val="none" w:sz="0" w:space="0" w:color="auto"/>
          </w:divBdr>
        </w:div>
        <w:div w:id="1711689983">
          <w:marLeft w:val="450"/>
          <w:marRight w:val="0"/>
          <w:marTop w:val="0"/>
          <w:marBottom w:val="0"/>
          <w:divBdr>
            <w:top w:val="none" w:sz="0" w:space="0" w:color="auto"/>
            <w:left w:val="none" w:sz="0" w:space="0" w:color="auto"/>
            <w:bottom w:val="none" w:sz="0" w:space="0" w:color="auto"/>
            <w:right w:val="none" w:sz="0" w:space="0" w:color="auto"/>
          </w:divBdr>
        </w:div>
        <w:div w:id="2034845272">
          <w:marLeft w:val="450"/>
          <w:marRight w:val="0"/>
          <w:marTop w:val="0"/>
          <w:marBottom w:val="0"/>
          <w:divBdr>
            <w:top w:val="none" w:sz="0" w:space="0" w:color="auto"/>
            <w:left w:val="none" w:sz="0" w:space="0" w:color="auto"/>
            <w:bottom w:val="none" w:sz="0" w:space="0" w:color="auto"/>
            <w:right w:val="none" w:sz="0" w:space="0" w:color="auto"/>
          </w:divBdr>
        </w:div>
        <w:div w:id="947617740">
          <w:marLeft w:val="450"/>
          <w:marRight w:val="0"/>
          <w:marTop w:val="0"/>
          <w:marBottom w:val="0"/>
          <w:divBdr>
            <w:top w:val="none" w:sz="0" w:space="0" w:color="auto"/>
            <w:left w:val="none" w:sz="0" w:space="0" w:color="auto"/>
            <w:bottom w:val="none" w:sz="0" w:space="0" w:color="auto"/>
            <w:right w:val="none" w:sz="0" w:space="0" w:color="auto"/>
          </w:divBdr>
        </w:div>
        <w:div w:id="1632902351">
          <w:marLeft w:val="450"/>
          <w:marRight w:val="0"/>
          <w:marTop w:val="0"/>
          <w:marBottom w:val="0"/>
          <w:divBdr>
            <w:top w:val="none" w:sz="0" w:space="0" w:color="auto"/>
            <w:left w:val="none" w:sz="0" w:space="0" w:color="auto"/>
            <w:bottom w:val="none" w:sz="0" w:space="0" w:color="auto"/>
            <w:right w:val="none" w:sz="0" w:space="0" w:color="auto"/>
          </w:divBdr>
        </w:div>
        <w:div w:id="978849860">
          <w:marLeft w:val="450"/>
          <w:marRight w:val="0"/>
          <w:marTop w:val="0"/>
          <w:marBottom w:val="0"/>
          <w:divBdr>
            <w:top w:val="none" w:sz="0" w:space="0" w:color="auto"/>
            <w:left w:val="none" w:sz="0" w:space="0" w:color="auto"/>
            <w:bottom w:val="none" w:sz="0" w:space="0" w:color="auto"/>
            <w:right w:val="none" w:sz="0" w:space="0" w:color="auto"/>
          </w:divBdr>
        </w:div>
        <w:div w:id="2062709845">
          <w:marLeft w:val="450"/>
          <w:marRight w:val="0"/>
          <w:marTop w:val="0"/>
          <w:marBottom w:val="0"/>
          <w:divBdr>
            <w:top w:val="none" w:sz="0" w:space="0" w:color="auto"/>
            <w:left w:val="none" w:sz="0" w:space="0" w:color="auto"/>
            <w:bottom w:val="none" w:sz="0" w:space="0" w:color="auto"/>
            <w:right w:val="none" w:sz="0" w:space="0" w:color="auto"/>
          </w:divBdr>
        </w:div>
        <w:div w:id="473329111">
          <w:marLeft w:val="450"/>
          <w:marRight w:val="0"/>
          <w:marTop w:val="0"/>
          <w:marBottom w:val="0"/>
          <w:divBdr>
            <w:top w:val="none" w:sz="0" w:space="0" w:color="auto"/>
            <w:left w:val="none" w:sz="0" w:space="0" w:color="auto"/>
            <w:bottom w:val="none" w:sz="0" w:space="0" w:color="auto"/>
            <w:right w:val="none" w:sz="0" w:space="0" w:color="auto"/>
          </w:divBdr>
        </w:div>
        <w:div w:id="24408754">
          <w:marLeft w:val="450"/>
          <w:marRight w:val="0"/>
          <w:marTop w:val="0"/>
          <w:marBottom w:val="0"/>
          <w:divBdr>
            <w:top w:val="none" w:sz="0" w:space="0" w:color="auto"/>
            <w:left w:val="none" w:sz="0" w:space="0" w:color="auto"/>
            <w:bottom w:val="none" w:sz="0" w:space="0" w:color="auto"/>
            <w:right w:val="none" w:sz="0" w:space="0" w:color="auto"/>
          </w:divBdr>
        </w:div>
        <w:div w:id="1322461196">
          <w:marLeft w:val="450"/>
          <w:marRight w:val="0"/>
          <w:marTop w:val="0"/>
          <w:marBottom w:val="0"/>
          <w:divBdr>
            <w:top w:val="none" w:sz="0" w:space="0" w:color="auto"/>
            <w:left w:val="none" w:sz="0" w:space="0" w:color="auto"/>
            <w:bottom w:val="none" w:sz="0" w:space="0" w:color="auto"/>
            <w:right w:val="none" w:sz="0" w:space="0" w:color="auto"/>
          </w:divBdr>
        </w:div>
        <w:div w:id="1592810681">
          <w:marLeft w:val="450"/>
          <w:marRight w:val="0"/>
          <w:marTop w:val="0"/>
          <w:marBottom w:val="0"/>
          <w:divBdr>
            <w:top w:val="none" w:sz="0" w:space="0" w:color="auto"/>
            <w:left w:val="none" w:sz="0" w:space="0" w:color="auto"/>
            <w:bottom w:val="none" w:sz="0" w:space="0" w:color="auto"/>
            <w:right w:val="none" w:sz="0" w:space="0" w:color="auto"/>
          </w:divBdr>
        </w:div>
        <w:div w:id="1154376225">
          <w:marLeft w:val="0"/>
          <w:marRight w:val="0"/>
          <w:marTop w:val="0"/>
          <w:marBottom w:val="0"/>
          <w:divBdr>
            <w:top w:val="none" w:sz="0" w:space="0" w:color="auto"/>
            <w:left w:val="none" w:sz="0" w:space="0" w:color="auto"/>
            <w:bottom w:val="none" w:sz="0" w:space="0" w:color="auto"/>
            <w:right w:val="none" w:sz="0" w:space="0" w:color="auto"/>
          </w:divBdr>
        </w:div>
        <w:div w:id="1027483547">
          <w:marLeft w:val="450"/>
          <w:marRight w:val="0"/>
          <w:marTop w:val="0"/>
          <w:marBottom w:val="0"/>
          <w:divBdr>
            <w:top w:val="none" w:sz="0" w:space="0" w:color="auto"/>
            <w:left w:val="none" w:sz="0" w:space="0" w:color="auto"/>
            <w:bottom w:val="none" w:sz="0" w:space="0" w:color="auto"/>
            <w:right w:val="none" w:sz="0" w:space="0" w:color="auto"/>
          </w:divBdr>
        </w:div>
        <w:div w:id="40983239">
          <w:marLeft w:val="450"/>
          <w:marRight w:val="0"/>
          <w:marTop w:val="0"/>
          <w:marBottom w:val="0"/>
          <w:divBdr>
            <w:top w:val="none" w:sz="0" w:space="0" w:color="auto"/>
            <w:left w:val="none" w:sz="0" w:space="0" w:color="auto"/>
            <w:bottom w:val="none" w:sz="0" w:space="0" w:color="auto"/>
            <w:right w:val="none" w:sz="0" w:space="0" w:color="auto"/>
          </w:divBdr>
        </w:div>
        <w:div w:id="855391098">
          <w:marLeft w:val="450"/>
          <w:marRight w:val="0"/>
          <w:marTop w:val="0"/>
          <w:marBottom w:val="0"/>
          <w:divBdr>
            <w:top w:val="none" w:sz="0" w:space="0" w:color="auto"/>
            <w:left w:val="none" w:sz="0" w:space="0" w:color="auto"/>
            <w:bottom w:val="none" w:sz="0" w:space="0" w:color="auto"/>
            <w:right w:val="none" w:sz="0" w:space="0" w:color="auto"/>
          </w:divBdr>
        </w:div>
        <w:div w:id="1210847006">
          <w:marLeft w:val="450"/>
          <w:marRight w:val="0"/>
          <w:marTop w:val="0"/>
          <w:marBottom w:val="0"/>
          <w:divBdr>
            <w:top w:val="none" w:sz="0" w:space="0" w:color="auto"/>
            <w:left w:val="none" w:sz="0" w:space="0" w:color="auto"/>
            <w:bottom w:val="none" w:sz="0" w:space="0" w:color="auto"/>
            <w:right w:val="none" w:sz="0" w:space="0" w:color="auto"/>
          </w:divBdr>
        </w:div>
        <w:div w:id="1942177787">
          <w:marLeft w:val="450"/>
          <w:marRight w:val="0"/>
          <w:marTop w:val="0"/>
          <w:marBottom w:val="0"/>
          <w:divBdr>
            <w:top w:val="none" w:sz="0" w:space="0" w:color="auto"/>
            <w:left w:val="none" w:sz="0" w:space="0" w:color="auto"/>
            <w:bottom w:val="none" w:sz="0" w:space="0" w:color="auto"/>
            <w:right w:val="none" w:sz="0" w:space="0" w:color="auto"/>
          </w:divBdr>
        </w:div>
        <w:div w:id="87772279">
          <w:marLeft w:val="450"/>
          <w:marRight w:val="0"/>
          <w:marTop w:val="0"/>
          <w:marBottom w:val="0"/>
          <w:divBdr>
            <w:top w:val="none" w:sz="0" w:space="0" w:color="auto"/>
            <w:left w:val="none" w:sz="0" w:space="0" w:color="auto"/>
            <w:bottom w:val="none" w:sz="0" w:space="0" w:color="auto"/>
            <w:right w:val="none" w:sz="0" w:space="0" w:color="auto"/>
          </w:divBdr>
        </w:div>
        <w:div w:id="350958739">
          <w:marLeft w:val="450"/>
          <w:marRight w:val="0"/>
          <w:marTop w:val="0"/>
          <w:marBottom w:val="0"/>
          <w:divBdr>
            <w:top w:val="none" w:sz="0" w:space="0" w:color="auto"/>
            <w:left w:val="none" w:sz="0" w:space="0" w:color="auto"/>
            <w:bottom w:val="none" w:sz="0" w:space="0" w:color="auto"/>
            <w:right w:val="none" w:sz="0" w:space="0" w:color="auto"/>
          </w:divBdr>
        </w:div>
        <w:div w:id="2146697579">
          <w:marLeft w:val="450"/>
          <w:marRight w:val="0"/>
          <w:marTop w:val="0"/>
          <w:marBottom w:val="0"/>
          <w:divBdr>
            <w:top w:val="none" w:sz="0" w:space="0" w:color="auto"/>
            <w:left w:val="none" w:sz="0" w:space="0" w:color="auto"/>
            <w:bottom w:val="none" w:sz="0" w:space="0" w:color="auto"/>
            <w:right w:val="none" w:sz="0" w:space="0" w:color="auto"/>
          </w:divBdr>
        </w:div>
        <w:div w:id="2090074435">
          <w:marLeft w:val="450"/>
          <w:marRight w:val="0"/>
          <w:marTop w:val="0"/>
          <w:marBottom w:val="0"/>
          <w:divBdr>
            <w:top w:val="none" w:sz="0" w:space="0" w:color="auto"/>
            <w:left w:val="none" w:sz="0" w:space="0" w:color="auto"/>
            <w:bottom w:val="none" w:sz="0" w:space="0" w:color="auto"/>
            <w:right w:val="none" w:sz="0" w:space="0" w:color="auto"/>
          </w:divBdr>
        </w:div>
        <w:div w:id="2136092666">
          <w:marLeft w:val="450"/>
          <w:marRight w:val="0"/>
          <w:marTop w:val="0"/>
          <w:marBottom w:val="0"/>
          <w:divBdr>
            <w:top w:val="none" w:sz="0" w:space="0" w:color="auto"/>
            <w:left w:val="none" w:sz="0" w:space="0" w:color="auto"/>
            <w:bottom w:val="none" w:sz="0" w:space="0" w:color="auto"/>
            <w:right w:val="none" w:sz="0" w:space="0" w:color="auto"/>
          </w:divBdr>
        </w:div>
        <w:div w:id="579631838">
          <w:marLeft w:val="0"/>
          <w:marRight w:val="0"/>
          <w:marTop w:val="0"/>
          <w:marBottom w:val="0"/>
          <w:divBdr>
            <w:top w:val="none" w:sz="0" w:space="0" w:color="auto"/>
            <w:left w:val="none" w:sz="0" w:space="0" w:color="auto"/>
            <w:bottom w:val="none" w:sz="0" w:space="0" w:color="auto"/>
            <w:right w:val="none" w:sz="0" w:space="0" w:color="auto"/>
          </w:divBdr>
        </w:div>
        <w:div w:id="889877865">
          <w:marLeft w:val="450"/>
          <w:marRight w:val="0"/>
          <w:marTop w:val="0"/>
          <w:marBottom w:val="0"/>
          <w:divBdr>
            <w:top w:val="none" w:sz="0" w:space="0" w:color="auto"/>
            <w:left w:val="none" w:sz="0" w:space="0" w:color="auto"/>
            <w:bottom w:val="none" w:sz="0" w:space="0" w:color="auto"/>
            <w:right w:val="none" w:sz="0" w:space="0" w:color="auto"/>
          </w:divBdr>
        </w:div>
        <w:div w:id="1788312686">
          <w:marLeft w:val="450"/>
          <w:marRight w:val="0"/>
          <w:marTop w:val="0"/>
          <w:marBottom w:val="0"/>
          <w:divBdr>
            <w:top w:val="none" w:sz="0" w:space="0" w:color="auto"/>
            <w:left w:val="none" w:sz="0" w:space="0" w:color="auto"/>
            <w:bottom w:val="none" w:sz="0" w:space="0" w:color="auto"/>
            <w:right w:val="none" w:sz="0" w:space="0" w:color="auto"/>
          </w:divBdr>
        </w:div>
        <w:div w:id="1207059372">
          <w:marLeft w:val="450"/>
          <w:marRight w:val="0"/>
          <w:marTop w:val="0"/>
          <w:marBottom w:val="0"/>
          <w:divBdr>
            <w:top w:val="none" w:sz="0" w:space="0" w:color="auto"/>
            <w:left w:val="none" w:sz="0" w:space="0" w:color="auto"/>
            <w:bottom w:val="none" w:sz="0" w:space="0" w:color="auto"/>
            <w:right w:val="none" w:sz="0" w:space="0" w:color="auto"/>
          </w:divBdr>
        </w:div>
        <w:div w:id="817304059">
          <w:marLeft w:val="450"/>
          <w:marRight w:val="0"/>
          <w:marTop w:val="0"/>
          <w:marBottom w:val="0"/>
          <w:divBdr>
            <w:top w:val="none" w:sz="0" w:space="0" w:color="auto"/>
            <w:left w:val="none" w:sz="0" w:space="0" w:color="auto"/>
            <w:bottom w:val="none" w:sz="0" w:space="0" w:color="auto"/>
            <w:right w:val="none" w:sz="0" w:space="0" w:color="auto"/>
          </w:divBdr>
        </w:div>
        <w:div w:id="1692295267">
          <w:marLeft w:val="0"/>
          <w:marRight w:val="0"/>
          <w:marTop w:val="0"/>
          <w:marBottom w:val="0"/>
          <w:divBdr>
            <w:top w:val="none" w:sz="0" w:space="0" w:color="auto"/>
            <w:left w:val="none" w:sz="0" w:space="0" w:color="auto"/>
            <w:bottom w:val="none" w:sz="0" w:space="0" w:color="auto"/>
            <w:right w:val="none" w:sz="0" w:space="0" w:color="auto"/>
          </w:divBdr>
        </w:div>
        <w:div w:id="1823110783">
          <w:marLeft w:val="0"/>
          <w:marRight w:val="0"/>
          <w:marTop w:val="0"/>
          <w:marBottom w:val="0"/>
          <w:divBdr>
            <w:top w:val="none" w:sz="0" w:space="0" w:color="auto"/>
            <w:left w:val="none" w:sz="0" w:space="0" w:color="auto"/>
            <w:bottom w:val="none" w:sz="0" w:space="0" w:color="auto"/>
            <w:right w:val="none" w:sz="0" w:space="0" w:color="auto"/>
          </w:divBdr>
        </w:div>
        <w:div w:id="2133547006">
          <w:marLeft w:val="450"/>
          <w:marRight w:val="0"/>
          <w:marTop w:val="0"/>
          <w:marBottom w:val="0"/>
          <w:divBdr>
            <w:top w:val="none" w:sz="0" w:space="0" w:color="auto"/>
            <w:left w:val="none" w:sz="0" w:space="0" w:color="auto"/>
            <w:bottom w:val="none" w:sz="0" w:space="0" w:color="auto"/>
            <w:right w:val="none" w:sz="0" w:space="0" w:color="auto"/>
          </w:divBdr>
        </w:div>
        <w:div w:id="1429960869">
          <w:marLeft w:val="450"/>
          <w:marRight w:val="0"/>
          <w:marTop w:val="0"/>
          <w:marBottom w:val="0"/>
          <w:divBdr>
            <w:top w:val="none" w:sz="0" w:space="0" w:color="auto"/>
            <w:left w:val="none" w:sz="0" w:space="0" w:color="auto"/>
            <w:bottom w:val="none" w:sz="0" w:space="0" w:color="auto"/>
            <w:right w:val="none" w:sz="0" w:space="0" w:color="auto"/>
          </w:divBdr>
        </w:div>
        <w:div w:id="191309140">
          <w:marLeft w:val="450"/>
          <w:marRight w:val="0"/>
          <w:marTop w:val="0"/>
          <w:marBottom w:val="0"/>
          <w:divBdr>
            <w:top w:val="none" w:sz="0" w:space="0" w:color="auto"/>
            <w:left w:val="none" w:sz="0" w:space="0" w:color="auto"/>
            <w:bottom w:val="none" w:sz="0" w:space="0" w:color="auto"/>
            <w:right w:val="none" w:sz="0" w:space="0" w:color="auto"/>
          </w:divBdr>
        </w:div>
        <w:div w:id="249311406">
          <w:marLeft w:val="450"/>
          <w:marRight w:val="0"/>
          <w:marTop w:val="0"/>
          <w:marBottom w:val="0"/>
          <w:divBdr>
            <w:top w:val="none" w:sz="0" w:space="0" w:color="auto"/>
            <w:left w:val="none" w:sz="0" w:space="0" w:color="auto"/>
            <w:bottom w:val="none" w:sz="0" w:space="0" w:color="auto"/>
            <w:right w:val="none" w:sz="0" w:space="0" w:color="auto"/>
          </w:divBdr>
        </w:div>
        <w:div w:id="531841225">
          <w:marLeft w:val="450"/>
          <w:marRight w:val="0"/>
          <w:marTop w:val="0"/>
          <w:marBottom w:val="0"/>
          <w:divBdr>
            <w:top w:val="none" w:sz="0" w:space="0" w:color="auto"/>
            <w:left w:val="none" w:sz="0" w:space="0" w:color="auto"/>
            <w:bottom w:val="none" w:sz="0" w:space="0" w:color="auto"/>
            <w:right w:val="none" w:sz="0" w:space="0" w:color="auto"/>
          </w:divBdr>
        </w:div>
        <w:div w:id="1800144372">
          <w:marLeft w:val="450"/>
          <w:marRight w:val="0"/>
          <w:marTop w:val="0"/>
          <w:marBottom w:val="0"/>
          <w:divBdr>
            <w:top w:val="none" w:sz="0" w:space="0" w:color="auto"/>
            <w:left w:val="none" w:sz="0" w:space="0" w:color="auto"/>
            <w:bottom w:val="none" w:sz="0" w:space="0" w:color="auto"/>
            <w:right w:val="none" w:sz="0" w:space="0" w:color="auto"/>
          </w:divBdr>
        </w:div>
        <w:div w:id="1538082097">
          <w:marLeft w:val="450"/>
          <w:marRight w:val="0"/>
          <w:marTop w:val="0"/>
          <w:marBottom w:val="0"/>
          <w:divBdr>
            <w:top w:val="none" w:sz="0" w:space="0" w:color="auto"/>
            <w:left w:val="none" w:sz="0" w:space="0" w:color="auto"/>
            <w:bottom w:val="none" w:sz="0" w:space="0" w:color="auto"/>
            <w:right w:val="none" w:sz="0" w:space="0" w:color="auto"/>
          </w:divBdr>
        </w:div>
        <w:div w:id="2142847042">
          <w:marLeft w:val="450"/>
          <w:marRight w:val="0"/>
          <w:marTop w:val="0"/>
          <w:marBottom w:val="0"/>
          <w:divBdr>
            <w:top w:val="none" w:sz="0" w:space="0" w:color="auto"/>
            <w:left w:val="none" w:sz="0" w:space="0" w:color="auto"/>
            <w:bottom w:val="none" w:sz="0" w:space="0" w:color="auto"/>
            <w:right w:val="none" w:sz="0" w:space="0" w:color="auto"/>
          </w:divBdr>
        </w:div>
        <w:div w:id="867916703">
          <w:marLeft w:val="450"/>
          <w:marRight w:val="0"/>
          <w:marTop w:val="0"/>
          <w:marBottom w:val="0"/>
          <w:divBdr>
            <w:top w:val="none" w:sz="0" w:space="0" w:color="auto"/>
            <w:left w:val="none" w:sz="0" w:space="0" w:color="auto"/>
            <w:bottom w:val="none" w:sz="0" w:space="0" w:color="auto"/>
            <w:right w:val="none" w:sz="0" w:space="0" w:color="auto"/>
          </w:divBdr>
        </w:div>
        <w:div w:id="200241514">
          <w:marLeft w:val="450"/>
          <w:marRight w:val="0"/>
          <w:marTop w:val="0"/>
          <w:marBottom w:val="0"/>
          <w:divBdr>
            <w:top w:val="none" w:sz="0" w:space="0" w:color="auto"/>
            <w:left w:val="none" w:sz="0" w:space="0" w:color="auto"/>
            <w:bottom w:val="none" w:sz="0" w:space="0" w:color="auto"/>
            <w:right w:val="none" w:sz="0" w:space="0" w:color="auto"/>
          </w:divBdr>
        </w:div>
        <w:div w:id="238641761">
          <w:marLeft w:val="0"/>
          <w:marRight w:val="0"/>
          <w:marTop w:val="0"/>
          <w:marBottom w:val="0"/>
          <w:divBdr>
            <w:top w:val="none" w:sz="0" w:space="0" w:color="auto"/>
            <w:left w:val="none" w:sz="0" w:space="0" w:color="auto"/>
            <w:bottom w:val="none" w:sz="0" w:space="0" w:color="auto"/>
            <w:right w:val="none" w:sz="0" w:space="0" w:color="auto"/>
          </w:divBdr>
        </w:div>
        <w:div w:id="975456053">
          <w:marLeft w:val="450"/>
          <w:marRight w:val="0"/>
          <w:marTop w:val="0"/>
          <w:marBottom w:val="0"/>
          <w:divBdr>
            <w:top w:val="none" w:sz="0" w:space="0" w:color="auto"/>
            <w:left w:val="none" w:sz="0" w:space="0" w:color="auto"/>
            <w:bottom w:val="none" w:sz="0" w:space="0" w:color="auto"/>
            <w:right w:val="none" w:sz="0" w:space="0" w:color="auto"/>
          </w:divBdr>
        </w:div>
        <w:div w:id="1694306186">
          <w:marLeft w:val="450"/>
          <w:marRight w:val="0"/>
          <w:marTop w:val="0"/>
          <w:marBottom w:val="0"/>
          <w:divBdr>
            <w:top w:val="none" w:sz="0" w:space="0" w:color="auto"/>
            <w:left w:val="none" w:sz="0" w:space="0" w:color="auto"/>
            <w:bottom w:val="none" w:sz="0" w:space="0" w:color="auto"/>
            <w:right w:val="none" w:sz="0" w:space="0" w:color="auto"/>
          </w:divBdr>
        </w:div>
        <w:div w:id="926502891">
          <w:marLeft w:val="450"/>
          <w:marRight w:val="0"/>
          <w:marTop w:val="0"/>
          <w:marBottom w:val="0"/>
          <w:divBdr>
            <w:top w:val="none" w:sz="0" w:space="0" w:color="auto"/>
            <w:left w:val="none" w:sz="0" w:space="0" w:color="auto"/>
            <w:bottom w:val="none" w:sz="0" w:space="0" w:color="auto"/>
            <w:right w:val="none" w:sz="0" w:space="0" w:color="auto"/>
          </w:divBdr>
        </w:div>
        <w:div w:id="174728988">
          <w:marLeft w:val="450"/>
          <w:marRight w:val="0"/>
          <w:marTop w:val="0"/>
          <w:marBottom w:val="0"/>
          <w:divBdr>
            <w:top w:val="none" w:sz="0" w:space="0" w:color="auto"/>
            <w:left w:val="none" w:sz="0" w:space="0" w:color="auto"/>
            <w:bottom w:val="none" w:sz="0" w:space="0" w:color="auto"/>
            <w:right w:val="none" w:sz="0" w:space="0" w:color="auto"/>
          </w:divBdr>
        </w:div>
        <w:div w:id="1905095191">
          <w:marLeft w:val="450"/>
          <w:marRight w:val="0"/>
          <w:marTop w:val="0"/>
          <w:marBottom w:val="0"/>
          <w:divBdr>
            <w:top w:val="none" w:sz="0" w:space="0" w:color="auto"/>
            <w:left w:val="none" w:sz="0" w:space="0" w:color="auto"/>
            <w:bottom w:val="none" w:sz="0" w:space="0" w:color="auto"/>
            <w:right w:val="none" w:sz="0" w:space="0" w:color="auto"/>
          </w:divBdr>
        </w:div>
        <w:div w:id="1939867312">
          <w:marLeft w:val="450"/>
          <w:marRight w:val="0"/>
          <w:marTop w:val="0"/>
          <w:marBottom w:val="0"/>
          <w:divBdr>
            <w:top w:val="none" w:sz="0" w:space="0" w:color="auto"/>
            <w:left w:val="none" w:sz="0" w:space="0" w:color="auto"/>
            <w:bottom w:val="none" w:sz="0" w:space="0" w:color="auto"/>
            <w:right w:val="none" w:sz="0" w:space="0" w:color="auto"/>
          </w:divBdr>
        </w:div>
        <w:div w:id="181894479">
          <w:marLeft w:val="450"/>
          <w:marRight w:val="0"/>
          <w:marTop w:val="0"/>
          <w:marBottom w:val="0"/>
          <w:divBdr>
            <w:top w:val="none" w:sz="0" w:space="0" w:color="auto"/>
            <w:left w:val="none" w:sz="0" w:space="0" w:color="auto"/>
            <w:bottom w:val="none" w:sz="0" w:space="0" w:color="auto"/>
            <w:right w:val="none" w:sz="0" w:space="0" w:color="auto"/>
          </w:divBdr>
        </w:div>
        <w:div w:id="1669137611">
          <w:marLeft w:val="450"/>
          <w:marRight w:val="0"/>
          <w:marTop w:val="0"/>
          <w:marBottom w:val="0"/>
          <w:divBdr>
            <w:top w:val="none" w:sz="0" w:space="0" w:color="auto"/>
            <w:left w:val="none" w:sz="0" w:space="0" w:color="auto"/>
            <w:bottom w:val="none" w:sz="0" w:space="0" w:color="auto"/>
            <w:right w:val="none" w:sz="0" w:space="0" w:color="auto"/>
          </w:divBdr>
        </w:div>
        <w:div w:id="1784810262">
          <w:marLeft w:val="450"/>
          <w:marRight w:val="0"/>
          <w:marTop w:val="0"/>
          <w:marBottom w:val="0"/>
          <w:divBdr>
            <w:top w:val="none" w:sz="0" w:space="0" w:color="auto"/>
            <w:left w:val="none" w:sz="0" w:space="0" w:color="auto"/>
            <w:bottom w:val="none" w:sz="0" w:space="0" w:color="auto"/>
            <w:right w:val="none" w:sz="0" w:space="0" w:color="auto"/>
          </w:divBdr>
        </w:div>
        <w:div w:id="1751349564">
          <w:marLeft w:val="450"/>
          <w:marRight w:val="0"/>
          <w:marTop w:val="0"/>
          <w:marBottom w:val="0"/>
          <w:divBdr>
            <w:top w:val="none" w:sz="0" w:space="0" w:color="auto"/>
            <w:left w:val="none" w:sz="0" w:space="0" w:color="auto"/>
            <w:bottom w:val="none" w:sz="0" w:space="0" w:color="auto"/>
            <w:right w:val="none" w:sz="0" w:space="0" w:color="auto"/>
          </w:divBdr>
        </w:div>
        <w:div w:id="554973504">
          <w:marLeft w:val="450"/>
          <w:marRight w:val="0"/>
          <w:marTop w:val="0"/>
          <w:marBottom w:val="0"/>
          <w:divBdr>
            <w:top w:val="none" w:sz="0" w:space="0" w:color="auto"/>
            <w:left w:val="none" w:sz="0" w:space="0" w:color="auto"/>
            <w:bottom w:val="none" w:sz="0" w:space="0" w:color="auto"/>
            <w:right w:val="none" w:sz="0" w:space="0" w:color="auto"/>
          </w:divBdr>
        </w:div>
        <w:div w:id="1821076238">
          <w:marLeft w:val="450"/>
          <w:marRight w:val="0"/>
          <w:marTop w:val="0"/>
          <w:marBottom w:val="0"/>
          <w:divBdr>
            <w:top w:val="none" w:sz="0" w:space="0" w:color="auto"/>
            <w:left w:val="none" w:sz="0" w:space="0" w:color="auto"/>
            <w:bottom w:val="none" w:sz="0" w:space="0" w:color="auto"/>
            <w:right w:val="none" w:sz="0" w:space="0" w:color="auto"/>
          </w:divBdr>
        </w:div>
        <w:div w:id="382102041">
          <w:marLeft w:val="450"/>
          <w:marRight w:val="0"/>
          <w:marTop w:val="0"/>
          <w:marBottom w:val="0"/>
          <w:divBdr>
            <w:top w:val="none" w:sz="0" w:space="0" w:color="auto"/>
            <w:left w:val="none" w:sz="0" w:space="0" w:color="auto"/>
            <w:bottom w:val="none" w:sz="0" w:space="0" w:color="auto"/>
            <w:right w:val="none" w:sz="0" w:space="0" w:color="auto"/>
          </w:divBdr>
        </w:div>
        <w:div w:id="1733311187">
          <w:marLeft w:val="450"/>
          <w:marRight w:val="0"/>
          <w:marTop w:val="0"/>
          <w:marBottom w:val="0"/>
          <w:divBdr>
            <w:top w:val="none" w:sz="0" w:space="0" w:color="auto"/>
            <w:left w:val="none" w:sz="0" w:space="0" w:color="auto"/>
            <w:bottom w:val="none" w:sz="0" w:space="0" w:color="auto"/>
            <w:right w:val="none" w:sz="0" w:space="0" w:color="auto"/>
          </w:divBdr>
        </w:div>
        <w:div w:id="1065949589">
          <w:marLeft w:val="450"/>
          <w:marRight w:val="0"/>
          <w:marTop w:val="0"/>
          <w:marBottom w:val="0"/>
          <w:divBdr>
            <w:top w:val="none" w:sz="0" w:space="0" w:color="auto"/>
            <w:left w:val="none" w:sz="0" w:space="0" w:color="auto"/>
            <w:bottom w:val="none" w:sz="0" w:space="0" w:color="auto"/>
            <w:right w:val="none" w:sz="0" w:space="0" w:color="auto"/>
          </w:divBdr>
        </w:div>
        <w:div w:id="1782647148">
          <w:marLeft w:val="450"/>
          <w:marRight w:val="0"/>
          <w:marTop w:val="0"/>
          <w:marBottom w:val="0"/>
          <w:divBdr>
            <w:top w:val="none" w:sz="0" w:space="0" w:color="auto"/>
            <w:left w:val="none" w:sz="0" w:space="0" w:color="auto"/>
            <w:bottom w:val="none" w:sz="0" w:space="0" w:color="auto"/>
            <w:right w:val="none" w:sz="0" w:space="0" w:color="auto"/>
          </w:divBdr>
        </w:div>
        <w:div w:id="137459792">
          <w:marLeft w:val="450"/>
          <w:marRight w:val="0"/>
          <w:marTop w:val="0"/>
          <w:marBottom w:val="0"/>
          <w:divBdr>
            <w:top w:val="none" w:sz="0" w:space="0" w:color="auto"/>
            <w:left w:val="none" w:sz="0" w:space="0" w:color="auto"/>
            <w:bottom w:val="none" w:sz="0" w:space="0" w:color="auto"/>
            <w:right w:val="none" w:sz="0" w:space="0" w:color="auto"/>
          </w:divBdr>
        </w:div>
        <w:div w:id="1012999229">
          <w:marLeft w:val="450"/>
          <w:marRight w:val="0"/>
          <w:marTop w:val="0"/>
          <w:marBottom w:val="0"/>
          <w:divBdr>
            <w:top w:val="none" w:sz="0" w:space="0" w:color="auto"/>
            <w:left w:val="none" w:sz="0" w:space="0" w:color="auto"/>
            <w:bottom w:val="none" w:sz="0" w:space="0" w:color="auto"/>
            <w:right w:val="none" w:sz="0" w:space="0" w:color="auto"/>
          </w:divBdr>
        </w:div>
        <w:div w:id="1412312148">
          <w:marLeft w:val="450"/>
          <w:marRight w:val="0"/>
          <w:marTop w:val="0"/>
          <w:marBottom w:val="0"/>
          <w:divBdr>
            <w:top w:val="none" w:sz="0" w:space="0" w:color="auto"/>
            <w:left w:val="none" w:sz="0" w:space="0" w:color="auto"/>
            <w:bottom w:val="none" w:sz="0" w:space="0" w:color="auto"/>
            <w:right w:val="none" w:sz="0" w:space="0" w:color="auto"/>
          </w:divBdr>
        </w:div>
        <w:div w:id="678193808">
          <w:marLeft w:val="450"/>
          <w:marRight w:val="0"/>
          <w:marTop w:val="0"/>
          <w:marBottom w:val="0"/>
          <w:divBdr>
            <w:top w:val="none" w:sz="0" w:space="0" w:color="auto"/>
            <w:left w:val="none" w:sz="0" w:space="0" w:color="auto"/>
            <w:bottom w:val="none" w:sz="0" w:space="0" w:color="auto"/>
            <w:right w:val="none" w:sz="0" w:space="0" w:color="auto"/>
          </w:divBdr>
        </w:div>
        <w:div w:id="1170170827">
          <w:marLeft w:val="450"/>
          <w:marRight w:val="0"/>
          <w:marTop w:val="0"/>
          <w:marBottom w:val="0"/>
          <w:divBdr>
            <w:top w:val="none" w:sz="0" w:space="0" w:color="auto"/>
            <w:left w:val="none" w:sz="0" w:space="0" w:color="auto"/>
            <w:bottom w:val="none" w:sz="0" w:space="0" w:color="auto"/>
            <w:right w:val="none" w:sz="0" w:space="0" w:color="auto"/>
          </w:divBdr>
        </w:div>
        <w:div w:id="2045203120">
          <w:marLeft w:val="450"/>
          <w:marRight w:val="0"/>
          <w:marTop w:val="0"/>
          <w:marBottom w:val="0"/>
          <w:divBdr>
            <w:top w:val="none" w:sz="0" w:space="0" w:color="auto"/>
            <w:left w:val="none" w:sz="0" w:space="0" w:color="auto"/>
            <w:bottom w:val="none" w:sz="0" w:space="0" w:color="auto"/>
            <w:right w:val="none" w:sz="0" w:space="0" w:color="auto"/>
          </w:divBdr>
        </w:div>
        <w:div w:id="1255943742">
          <w:marLeft w:val="450"/>
          <w:marRight w:val="0"/>
          <w:marTop w:val="0"/>
          <w:marBottom w:val="0"/>
          <w:divBdr>
            <w:top w:val="none" w:sz="0" w:space="0" w:color="auto"/>
            <w:left w:val="none" w:sz="0" w:space="0" w:color="auto"/>
            <w:bottom w:val="none" w:sz="0" w:space="0" w:color="auto"/>
            <w:right w:val="none" w:sz="0" w:space="0" w:color="auto"/>
          </w:divBdr>
        </w:div>
        <w:div w:id="375932898">
          <w:marLeft w:val="450"/>
          <w:marRight w:val="0"/>
          <w:marTop w:val="0"/>
          <w:marBottom w:val="0"/>
          <w:divBdr>
            <w:top w:val="none" w:sz="0" w:space="0" w:color="auto"/>
            <w:left w:val="none" w:sz="0" w:space="0" w:color="auto"/>
            <w:bottom w:val="none" w:sz="0" w:space="0" w:color="auto"/>
            <w:right w:val="none" w:sz="0" w:space="0" w:color="auto"/>
          </w:divBdr>
        </w:div>
        <w:div w:id="968122976">
          <w:marLeft w:val="450"/>
          <w:marRight w:val="0"/>
          <w:marTop w:val="0"/>
          <w:marBottom w:val="0"/>
          <w:divBdr>
            <w:top w:val="none" w:sz="0" w:space="0" w:color="auto"/>
            <w:left w:val="none" w:sz="0" w:space="0" w:color="auto"/>
            <w:bottom w:val="none" w:sz="0" w:space="0" w:color="auto"/>
            <w:right w:val="none" w:sz="0" w:space="0" w:color="auto"/>
          </w:divBdr>
        </w:div>
        <w:div w:id="419760437">
          <w:marLeft w:val="450"/>
          <w:marRight w:val="0"/>
          <w:marTop w:val="0"/>
          <w:marBottom w:val="0"/>
          <w:divBdr>
            <w:top w:val="none" w:sz="0" w:space="0" w:color="auto"/>
            <w:left w:val="none" w:sz="0" w:space="0" w:color="auto"/>
            <w:bottom w:val="none" w:sz="0" w:space="0" w:color="auto"/>
            <w:right w:val="none" w:sz="0" w:space="0" w:color="auto"/>
          </w:divBdr>
        </w:div>
        <w:div w:id="1006324315">
          <w:marLeft w:val="450"/>
          <w:marRight w:val="0"/>
          <w:marTop w:val="0"/>
          <w:marBottom w:val="0"/>
          <w:divBdr>
            <w:top w:val="none" w:sz="0" w:space="0" w:color="auto"/>
            <w:left w:val="none" w:sz="0" w:space="0" w:color="auto"/>
            <w:bottom w:val="none" w:sz="0" w:space="0" w:color="auto"/>
            <w:right w:val="none" w:sz="0" w:space="0" w:color="auto"/>
          </w:divBdr>
        </w:div>
        <w:div w:id="693917883">
          <w:marLeft w:val="450"/>
          <w:marRight w:val="0"/>
          <w:marTop w:val="0"/>
          <w:marBottom w:val="0"/>
          <w:divBdr>
            <w:top w:val="none" w:sz="0" w:space="0" w:color="auto"/>
            <w:left w:val="none" w:sz="0" w:space="0" w:color="auto"/>
            <w:bottom w:val="none" w:sz="0" w:space="0" w:color="auto"/>
            <w:right w:val="none" w:sz="0" w:space="0" w:color="auto"/>
          </w:divBdr>
        </w:div>
        <w:div w:id="753471300">
          <w:marLeft w:val="450"/>
          <w:marRight w:val="0"/>
          <w:marTop w:val="0"/>
          <w:marBottom w:val="0"/>
          <w:divBdr>
            <w:top w:val="none" w:sz="0" w:space="0" w:color="auto"/>
            <w:left w:val="none" w:sz="0" w:space="0" w:color="auto"/>
            <w:bottom w:val="none" w:sz="0" w:space="0" w:color="auto"/>
            <w:right w:val="none" w:sz="0" w:space="0" w:color="auto"/>
          </w:divBdr>
        </w:div>
        <w:div w:id="538131126">
          <w:marLeft w:val="450"/>
          <w:marRight w:val="0"/>
          <w:marTop w:val="0"/>
          <w:marBottom w:val="0"/>
          <w:divBdr>
            <w:top w:val="none" w:sz="0" w:space="0" w:color="auto"/>
            <w:left w:val="none" w:sz="0" w:space="0" w:color="auto"/>
            <w:bottom w:val="none" w:sz="0" w:space="0" w:color="auto"/>
            <w:right w:val="none" w:sz="0" w:space="0" w:color="auto"/>
          </w:divBdr>
        </w:div>
        <w:div w:id="1987733567">
          <w:marLeft w:val="450"/>
          <w:marRight w:val="0"/>
          <w:marTop w:val="0"/>
          <w:marBottom w:val="0"/>
          <w:divBdr>
            <w:top w:val="none" w:sz="0" w:space="0" w:color="auto"/>
            <w:left w:val="none" w:sz="0" w:space="0" w:color="auto"/>
            <w:bottom w:val="none" w:sz="0" w:space="0" w:color="auto"/>
            <w:right w:val="none" w:sz="0" w:space="0" w:color="auto"/>
          </w:divBdr>
        </w:div>
        <w:div w:id="1373309098">
          <w:marLeft w:val="450"/>
          <w:marRight w:val="0"/>
          <w:marTop w:val="0"/>
          <w:marBottom w:val="0"/>
          <w:divBdr>
            <w:top w:val="none" w:sz="0" w:space="0" w:color="auto"/>
            <w:left w:val="none" w:sz="0" w:space="0" w:color="auto"/>
            <w:bottom w:val="none" w:sz="0" w:space="0" w:color="auto"/>
            <w:right w:val="none" w:sz="0" w:space="0" w:color="auto"/>
          </w:divBdr>
        </w:div>
        <w:div w:id="2062556442">
          <w:marLeft w:val="450"/>
          <w:marRight w:val="0"/>
          <w:marTop w:val="0"/>
          <w:marBottom w:val="0"/>
          <w:divBdr>
            <w:top w:val="none" w:sz="0" w:space="0" w:color="auto"/>
            <w:left w:val="none" w:sz="0" w:space="0" w:color="auto"/>
            <w:bottom w:val="none" w:sz="0" w:space="0" w:color="auto"/>
            <w:right w:val="none" w:sz="0" w:space="0" w:color="auto"/>
          </w:divBdr>
        </w:div>
        <w:div w:id="195512840">
          <w:marLeft w:val="450"/>
          <w:marRight w:val="0"/>
          <w:marTop w:val="0"/>
          <w:marBottom w:val="0"/>
          <w:divBdr>
            <w:top w:val="none" w:sz="0" w:space="0" w:color="auto"/>
            <w:left w:val="none" w:sz="0" w:space="0" w:color="auto"/>
            <w:bottom w:val="none" w:sz="0" w:space="0" w:color="auto"/>
            <w:right w:val="none" w:sz="0" w:space="0" w:color="auto"/>
          </w:divBdr>
        </w:div>
        <w:div w:id="807629846">
          <w:marLeft w:val="450"/>
          <w:marRight w:val="0"/>
          <w:marTop w:val="0"/>
          <w:marBottom w:val="0"/>
          <w:divBdr>
            <w:top w:val="none" w:sz="0" w:space="0" w:color="auto"/>
            <w:left w:val="none" w:sz="0" w:space="0" w:color="auto"/>
            <w:bottom w:val="none" w:sz="0" w:space="0" w:color="auto"/>
            <w:right w:val="none" w:sz="0" w:space="0" w:color="auto"/>
          </w:divBdr>
        </w:div>
        <w:div w:id="225842181">
          <w:marLeft w:val="450"/>
          <w:marRight w:val="0"/>
          <w:marTop w:val="0"/>
          <w:marBottom w:val="0"/>
          <w:divBdr>
            <w:top w:val="none" w:sz="0" w:space="0" w:color="auto"/>
            <w:left w:val="none" w:sz="0" w:space="0" w:color="auto"/>
            <w:bottom w:val="none" w:sz="0" w:space="0" w:color="auto"/>
            <w:right w:val="none" w:sz="0" w:space="0" w:color="auto"/>
          </w:divBdr>
        </w:div>
        <w:div w:id="487399882">
          <w:marLeft w:val="450"/>
          <w:marRight w:val="0"/>
          <w:marTop w:val="0"/>
          <w:marBottom w:val="0"/>
          <w:divBdr>
            <w:top w:val="none" w:sz="0" w:space="0" w:color="auto"/>
            <w:left w:val="none" w:sz="0" w:space="0" w:color="auto"/>
            <w:bottom w:val="none" w:sz="0" w:space="0" w:color="auto"/>
            <w:right w:val="none" w:sz="0" w:space="0" w:color="auto"/>
          </w:divBdr>
        </w:div>
        <w:div w:id="1136413913">
          <w:marLeft w:val="450"/>
          <w:marRight w:val="0"/>
          <w:marTop w:val="0"/>
          <w:marBottom w:val="0"/>
          <w:divBdr>
            <w:top w:val="none" w:sz="0" w:space="0" w:color="auto"/>
            <w:left w:val="none" w:sz="0" w:space="0" w:color="auto"/>
            <w:bottom w:val="none" w:sz="0" w:space="0" w:color="auto"/>
            <w:right w:val="none" w:sz="0" w:space="0" w:color="auto"/>
          </w:divBdr>
        </w:div>
        <w:div w:id="1145514977">
          <w:marLeft w:val="450"/>
          <w:marRight w:val="0"/>
          <w:marTop w:val="0"/>
          <w:marBottom w:val="0"/>
          <w:divBdr>
            <w:top w:val="none" w:sz="0" w:space="0" w:color="auto"/>
            <w:left w:val="none" w:sz="0" w:space="0" w:color="auto"/>
            <w:bottom w:val="none" w:sz="0" w:space="0" w:color="auto"/>
            <w:right w:val="none" w:sz="0" w:space="0" w:color="auto"/>
          </w:divBdr>
        </w:div>
        <w:div w:id="1914048027">
          <w:marLeft w:val="450"/>
          <w:marRight w:val="0"/>
          <w:marTop w:val="0"/>
          <w:marBottom w:val="0"/>
          <w:divBdr>
            <w:top w:val="none" w:sz="0" w:space="0" w:color="auto"/>
            <w:left w:val="none" w:sz="0" w:space="0" w:color="auto"/>
            <w:bottom w:val="none" w:sz="0" w:space="0" w:color="auto"/>
            <w:right w:val="none" w:sz="0" w:space="0" w:color="auto"/>
          </w:divBdr>
        </w:div>
        <w:div w:id="741099071">
          <w:marLeft w:val="450"/>
          <w:marRight w:val="0"/>
          <w:marTop w:val="0"/>
          <w:marBottom w:val="0"/>
          <w:divBdr>
            <w:top w:val="none" w:sz="0" w:space="0" w:color="auto"/>
            <w:left w:val="none" w:sz="0" w:space="0" w:color="auto"/>
            <w:bottom w:val="none" w:sz="0" w:space="0" w:color="auto"/>
            <w:right w:val="none" w:sz="0" w:space="0" w:color="auto"/>
          </w:divBdr>
        </w:div>
        <w:div w:id="233248611">
          <w:marLeft w:val="450"/>
          <w:marRight w:val="0"/>
          <w:marTop w:val="0"/>
          <w:marBottom w:val="0"/>
          <w:divBdr>
            <w:top w:val="none" w:sz="0" w:space="0" w:color="auto"/>
            <w:left w:val="none" w:sz="0" w:space="0" w:color="auto"/>
            <w:bottom w:val="none" w:sz="0" w:space="0" w:color="auto"/>
            <w:right w:val="none" w:sz="0" w:space="0" w:color="auto"/>
          </w:divBdr>
        </w:div>
        <w:div w:id="1029064571">
          <w:marLeft w:val="450"/>
          <w:marRight w:val="0"/>
          <w:marTop w:val="0"/>
          <w:marBottom w:val="0"/>
          <w:divBdr>
            <w:top w:val="none" w:sz="0" w:space="0" w:color="auto"/>
            <w:left w:val="none" w:sz="0" w:space="0" w:color="auto"/>
            <w:bottom w:val="none" w:sz="0" w:space="0" w:color="auto"/>
            <w:right w:val="none" w:sz="0" w:space="0" w:color="auto"/>
          </w:divBdr>
        </w:div>
        <w:div w:id="1714424444">
          <w:marLeft w:val="450"/>
          <w:marRight w:val="0"/>
          <w:marTop w:val="0"/>
          <w:marBottom w:val="0"/>
          <w:divBdr>
            <w:top w:val="none" w:sz="0" w:space="0" w:color="auto"/>
            <w:left w:val="none" w:sz="0" w:space="0" w:color="auto"/>
            <w:bottom w:val="none" w:sz="0" w:space="0" w:color="auto"/>
            <w:right w:val="none" w:sz="0" w:space="0" w:color="auto"/>
          </w:divBdr>
        </w:div>
        <w:div w:id="1027558599">
          <w:marLeft w:val="450"/>
          <w:marRight w:val="0"/>
          <w:marTop w:val="0"/>
          <w:marBottom w:val="0"/>
          <w:divBdr>
            <w:top w:val="none" w:sz="0" w:space="0" w:color="auto"/>
            <w:left w:val="none" w:sz="0" w:space="0" w:color="auto"/>
            <w:bottom w:val="none" w:sz="0" w:space="0" w:color="auto"/>
            <w:right w:val="none" w:sz="0" w:space="0" w:color="auto"/>
          </w:divBdr>
        </w:div>
      </w:divsChild>
    </w:div>
    <w:div w:id="421342322">
      <w:bodyDiv w:val="1"/>
      <w:marLeft w:val="0"/>
      <w:marRight w:val="0"/>
      <w:marTop w:val="0"/>
      <w:marBottom w:val="0"/>
      <w:divBdr>
        <w:top w:val="none" w:sz="0" w:space="0" w:color="auto"/>
        <w:left w:val="none" w:sz="0" w:space="0" w:color="auto"/>
        <w:bottom w:val="none" w:sz="0" w:space="0" w:color="auto"/>
        <w:right w:val="none" w:sz="0" w:space="0" w:color="auto"/>
      </w:divBdr>
      <w:divsChild>
        <w:div w:id="510802599">
          <w:marLeft w:val="0"/>
          <w:marRight w:val="0"/>
          <w:marTop w:val="0"/>
          <w:marBottom w:val="0"/>
          <w:divBdr>
            <w:top w:val="none" w:sz="0" w:space="0" w:color="auto"/>
            <w:left w:val="none" w:sz="0" w:space="0" w:color="auto"/>
            <w:bottom w:val="none" w:sz="0" w:space="0" w:color="auto"/>
            <w:right w:val="none" w:sz="0" w:space="0" w:color="auto"/>
          </w:divBdr>
        </w:div>
        <w:div w:id="531386917">
          <w:marLeft w:val="0"/>
          <w:marRight w:val="0"/>
          <w:marTop w:val="0"/>
          <w:marBottom w:val="0"/>
          <w:divBdr>
            <w:top w:val="none" w:sz="0" w:space="0" w:color="auto"/>
            <w:left w:val="none" w:sz="0" w:space="0" w:color="auto"/>
            <w:bottom w:val="none" w:sz="0" w:space="0" w:color="auto"/>
            <w:right w:val="none" w:sz="0" w:space="0" w:color="auto"/>
          </w:divBdr>
        </w:div>
        <w:div w:id="97722384">
          <w:marLeft w:val="450"/>
          <w:marRight w:val="0"/>
          <w:marTop w:val="0"/>
          <w:marBottom w:val="0"/>
          <w:divBdr>
            <w:top w:val="none" w:sz="0" w:space="0" w:color="auto"/>
            <w:left w:val="none" w:sz="0" w:space="0" w:color="auto"/>
            <w:bottom w:val="none" w:sz="0" w:space="0" w:color="auto"/>
            <w:right w:val="none" w:sz="0" w:space="0" w:color="auto"/>
          </w:divBdr>
        </w:div>
        <w:div w:id="384989055">
          <w:marLeft w:val="450"/>
          <w:marRight w:val="0"/>
          <w:marTop w:val="0"/>
          <w:marBottom w:val="0"/>
          <w:divBdr>
            <w:top w:val="none" w:sz="0" w:space="0" w:color="auto"/>
            <w:left w:val="none" w:sz="0" w:space="0" w:color="auto"/>
            <w:bottom w:val="none" w:sz="0" w:space="0" w:color="auto"/>
            <w:right w:val="none" w:sz="0" w:space="0" w:color="auto"/>
          </w:divBdr>
        </w:div>
        <w:div w:id="1722557717">
          <w:marLeft w:val="450"/>
          <w:marRight w:val="0"/>
          <w:marTop w:val="0"/>
          <w:marBottom w:val="0"/>
          <w:divBdr>
            <w:top w:val="none" w:sz="0" w:space="0" w:color="auto"/>
            <w:left w:val="none" w:sz="0" w:space="0" w:color="auto"/>
            <w:bottom w:val="none" w:sz="0" w:space="0" w:color="auto"/>
            <w:right w:val="none" w:sz="0" w:space="0" w:color="auto"/>
          </w:divBdr>
        </w:div>
        <w:div w:id="571046244">
          <w:marLeft w:val="450"/>
          <w:marRight w:val="0"/>
          <w:marTop w:val="0"/>
          <w:marBottom w:val="0"/>
          <w:divBdr>
            <w:top w:val="none" w:sz="0" w:space="0" w:color="auto"/>
            <w:left w:val="none" w:sz="0" w:space="0" w:color="auto"/>
            <w:bottom w:val="none" w:sz="0" w:space="0" w:color="auto"/>
            <w:right w:val="none" w:sz="0" w:space="0" w:color="auto"/>
          </w:divBdr>
        </w:div>
        <w:div w:id="633221398">
          <w:marLeft w:val="450"/>
          <w:marRight w:val="0"/>
          <w:marTop w:val="0"/>
          <w:marBottom w:val="0"/>
          <w:divBdr>
            <w:top w:val="none" w:sz="0" w:space="0" w:color="auto"/>
            <w:left w:val="none" w:sz="0" w:space="0" w:color="auto"/>
            <w:bottom w:val="none" w:sz="0" w:space="0" w:color="auto"/>
            <w:right w:val="none" w:sz="0" w:space="0" w:color="auto"/>
          </w:divBdr>
        </w:div>
        <w:div w:id="789937109">
          <w:marLeft w:val="450"/>
          <w:marRight w:val="0"/>
          <w:marTop w:val="0"/>
          <w:marBottom w:val="0"/>
          <w:divBdr>
            <w:top w:val="none" w:sz="0" w:space="0" w:color="auto"/>
            <w:left w:val="none" w:sz="0" w:space="0" w:color="auto"/>
            <w:bottom w:val="none" w:sz="0" w:space="0" w:color="auto"/>
            <w:right w:val="none" w:sz="0" w:space="0" w:color="auto"/>
          </w:divBdr>
        </w:div>
        <w:div w:id="1183011940">
          <w:marLeft w:val="450"/>
          <w:marRight w:val="0"/>
          <w:marTop w:val="0"/>
          <w:marBottom w:val="0"/>
          <w:divBdr>
            <w:top w:val="none" w:sz="0" w:space="0" w:color="auto"/>
            <w:left w:val="none" w:sz="0" w:space="0" w:color="auto"/>
            <w:bottom w:val="none" w:sz="0" w:space="0" w:color="auto"/>
            <w:right w:val="none" w:sz="0" w:space="0" w:color="auto"/>
          </w:divBdr>
        </w:div>
        <w:div w:id="672956287">
          <w:marLeft w:val="450"/>
          <w:marRight w:val="0"/>
          <w:marTop w:val="0"/>
          <w:marBottom w:val="0"/>
          <w:divBdr>
            <w:top w:val="none" w:sz="0" w:space="0" w:color="auto"/>
            <w:left w:val="none" w:sz="0" w:space="0" w:color="auto"/>
            <w:bottom w:val="none" w:sz="0" w:space="0" w:color="auto"/>
            <w:right w:val="none" w:sz="0" w:space="0" w:color="auto"/>
          </w:divBdr>
        </w:div>
        <w:div w:id="1703364995">
          <w:marLeft w:val="450"/>
          <w:marRight w:val="0"/>
          <w:marTop w:val="0"/>
          <w:marBottom w:val="0"/>
          <w:divBdr>
            <w:top w:val="none" w:sz="0" w:space="0" w:color="auto"/>
            <w:left w:val="none" w:sz="0" w:space="0" w:color="auto"/>
            <w:bottom w:val="none" w:sz="0" w:space="0" w:color="auto"/>
            <w:right w:val="none" w:sz="0" w:space="0" w:color="auto"/>
          </w:divBdr>
        </w:div>
        <w:div w:id="997804643">
          <w:marLeft w:val="450"/>
          <w:marRight w:val="0"/>
          <w:marTop w:val="0"/>
          <w:marBottom w:val="0"/>
          <w:divBdr>
            <w:top w:val="none" w:sz="0" w:space="0" w:color="auto"/>
            <w:left w:val="none" w:sz="0" w:space="0" w:color="auto"/>
            <w:bottom w:val="none" w:sz="0" w:space="0" w:color="auto"/>
            <w:right w:val="none" w:sz="0" w:space="0" w:color="auto"/>
          </w:divBdr>
        </w:div>
        <w:div w:id="1532837169">
          <w:marLeft w:val="450"/>
          <w:marRight w:val="0"/>
          <w:marTop w:val="0"/>
          <w:marBottom w:val="0"/>
          <w:divBdr>
            <w:top w:val="none" w:sz="0" w:space="0" w:color="auto"/>
            <w:left w:val="none" w:sz="0" w:space="0" w:color="auto"/>
            <w:bottom w:val="none" w:sz="0" w:space="0" w:color="auto"/>
            <w:right w:val="none" w:sz="0" w:space="0" w:color="auto"/>
          </w:divBdr>
        </w:div>
        <w:div w:id="432045666">
          <w:marLeft w:val="450"/>
          <w:marRight w:val="0"/>
          <w:marTop w:val="0"/>
          <w:marBottom w:val="0"/>
          <w:divBdr>
            <w:top w:val="none" w:sz="0" w:space="0" w:color="auto"/>
            <w:left w:val="none" w:sz="0" w:space="0" w:color="auto"/>
            <w:bottom w:val="none" w:sz="0" w:space="0" w:color="auto"/>
            <w:right w:val="none" w:sz="0" w:space="0" w:color="auto"/>
          </w:divBdr>
        </w:div>
        <w:div w:id="882449399">
          <w:marLeft w:val="450"/>
          <w:marRight w:val="0"/>
          <w:marTop w:val="0"/>
          <w:marBottom w:val="0"/>
          <w:divBdr>
            <w:top w:val="none" w:sz="0" w:space="0" w:color="auto"/>
            <w:left w:val="none" w:sz="0" w:space="0" w:color="auto"/>
            <w:bottom w:val="none" w:sz="0" w:space="0" w:color="auto"/>
            <w:right w:val="none" w:sz="0" w:space="0" w:color="auto"/>
          </w:divBdr>
        </w:div>
        <w:div w:id="1680543020">
          <w:marLeft w:val="450"/>
          <w:marRight w:val="0"/>
          <w:marTop w:val="0"/>
          <w:marBottom w:val="0"/>
          <w:divBdr>
            <w:top w:val="none" w:sz="0" w:space="0" w:color="auto"/>
            <w:left w:val="none" w:sz="0" w:space="0" w:color="auto"/>
            <w:bottom w:val="none" w:sz="0" w:space="0" w:color="auto"/>
            <w:right w:val="none" w:sz="0" w:space="0" w:color="auto"/>
          </w:divBdr>
        </w:div>
        <w:div w:id="1754737016">
          <w:marLeft w:val="450"/>
          <w:marRight w:val="0"/>
          <w:marTop w:val="0"/>
          <w:marBottom w:val="0"/>
          <w:divBdr>
            <w:top w:val="none" w:sz="0" w:space="0" w:color="auto"/>
            <w:left w:val="none" w:sz="0" w:space="0" w:color="auto"/>
            <w:bottom w:val="none" w:sz="0" w:space="0" w:color="auto"/>
            <w:right w:val="none" w:sz="0" w:space="0" w:color="auto"/>
          </w:divBdr>
        </w:div>
        <w:div w:id="1833525626">
          <w:marLeft w:val="450"/>
          <w:marRight w:val="0"/>
          <w:marTop w:val="0"/>
          <w:marBottom w:val="0"/>
          <w:divBdr>
            <w:top w:val="none" w:sz="0" w:space="0" w:color="auto"/>
            <w:left w:val="none" w:sz="0" w:space="0" w:color="auto"/>
            <w:bottom w:val="none" w:sz="0" w:space="0" w:color="auto"/>
            <w:right w:val="none" w:sz="0" w:space="0" w:color="auto"/>
          </w:divBdr>
        </w:div>
        <w:div w:id="1029837781">
          <w:marLeft w:val="450"/>
          <w:marRight w:val="0"/>
          <w:marTop w:val="0"/>
          <w:marBottom w:val="0"/>
          <w:divBdr>
            <w:top w:val="none" w:sz="0" w:space="0" w:color="auto"/>
            <w:left w:val="none" w:sz="0" w:space="0" w:color="auto"/>
            <w:bottom w:val="none" w:sz="0" w:space="0" w:color="auto"/>
            <w:right w:val="none" w:sz="0" w:space="0" w:color="auto"/>
          </w:divBdr>
        </w:div>
        <w:div w:id="1802306205">
          <w:marLeft w:val="450"/>
          <w:marRight w:val="0"/>
          <w:marTop w:val="0"/>
          <w:marBottom w:val="0"/>
          <w:divBdr>
            <w:top w:val="none" w:sz="0" w:space="0" w:color="auto"/>
            <w:left w:val="none" w:sz="0" w:space="0" w:color="auto"/>
            <w:bottom w:val="none" w:sz="0" w:space="0" w:color="auto"/>
            <w:right w:val="none" w:sz="0" w:space="0" w:color="auto"/>
          </w:divBdr>
        </w:div>
        <w:div w:id="1065836034">
          <w:marLeft w:val="450"/>
          <w:marRight w:val="0"/>
          <w:marTop w:val="0"/>
          <w:marBottom w:val="0"/>
          <w:divBdr>
            <w:top w:val="none" w:sz="0" w:space="0" w:color="auto"/>
            <w:left w:val="none" w:sz="0" w:space="0" w:color="auto"/>
            <w:bottom w:val="none" w:sz="0" w:space="0" w:color="auto"/>
            <w:right w:val="none" w:sz="0" w:space="0" w:color="auto"/>
          </w:divBdr>
        </w:div>
        <w:div w:id="684089479">
          <w:marLeft w:val="450"/>
          <w:marRight w:val="0"/>
          <w:marTop w:val="0"/>
          <w:marBottom w:val="0"/>
          <w:divBdr>
            <w:top w:val="none" w:sz="0" w:space="0" w:color="auto"/>
            <w:left w:val="none" w:sz="0" w:space="0" w:color="auto"/>
            <w:bottom w:val="none" w:sz="0" w:space="0" w:color="auto"/>
            <w:right w:val="none" w:sz="0" w:space="0" w:color="auto"/>
          </w:divBdr>
        </w:div>
        <w:div w:id="807630892">
          <w:marLeft w:val="450"/>
          <w:marRight w:val="0"/>
          <w:marTop w:val="0"/>
          <w:marBottom w:val="0"/>
          <w:divBdr>
            <w:top w:val="none" w:sz="0" w:space="0" w:color="auto"/>
            <w:left w:val="none" w:sz="0" w:space="0" w:color="auto"/>
            <w:bottom w:val="none" w:sz="0" w:space="0" w:color="auto"/>
            <w:right w:val="none" w:sz="0" w:space="0" w:color="auto"/>
          </w:divBdr>
        </w:div>
        <w:div w:id="1769041709">
          <w:marLeft w:val="450"/>
          <w:marRight w:val="0"/>
          <w:marTop w:val="0"/>
          <w:marBottom w:val="0"/>
          <w:divBdr>
            <w:top w:val="none" w:sz="0" w:space="0" w:color="auto"/>
            <w:left w:val="none" w:sz="0" w:space="0" w:color="auto"/>
            <w:bottom w:val="none" w:sz="0" w:space="0" w:color="auto"/>
            <w:right w:val="none" w:sz="0" w:space="0" w:color="auto"/>
          </w:divBdr>
        </w:div>
        <w:div w:id="1039284911">
          <w:marLeft w:val="450"/>
          <w:marRight w:val="0"/>
          <w:marTop w:val="0"/>
          <w:marBottom w:val="0"/>
          <w:divBdr>
            <w:top w:val="none" w:sz="0" w:space="0" w:color="auto"/>
            <w:left w:val="none" w:sz="0" w:space="0" w:color="auto"/>
            <w:bottom w:val="none" w:sz="0" w:space="0" w:color="auto"/>
            <w:right w:val="none" w:sz="0" w:space="0" w:color="auto"/>
          </w:divBdr>
        </w:div>
        <w:div w:id="1583756952">
          <w:marLeft w:val="450"/>
          <w:marRight w:val="0"/>
          <w:marTop w:val="0"/>
          <w:marBottom w:val="0"/>
          <w:divBdr>
            <w:top w:val="none" w:sz="0" w:space="0" w:color="auto"/>
            <w:left w:val="none" w:sz="0" w:space="0" w:color="auto"/>
            <w:bottom w:val="none" w:sz="0" w:space="0" w:color="auto"/>
            <w:right w:val="none" w:sz="0" w:space="0" w:color="auto"/>
          </w:divBdr>
        </w:div>
        <w:div w:id="1947611989">
          <w:marLeft w:val="450"/>
          <w:marRight w:val="0"/>
          <w:marTop w:val="0"/>
          <w:marBottom w:val="0"/>
          <w:divBdr>
            <w:top w:val="none" w:sz="0" w:space="0" w:color="auto"/>
            <w:left w:val="none" w:sz="0" w:space="0" w:color="auto"/>
            <w:bottom w:val="none" w:sz="0" w:space="0" w:color="auto"/>
            <w:right w:val="none" w:sz="0" w:space="0" w:color="auto"/>
          </w:divBdr>
        </w:div>
        <w:div w:id="1627739487">
          <w:marLeft w:val="450"/>
          <w:marRight w:val="0"/>
          <w:marTop w:val="0"/>
          <w:marBottom w:val="0"/>
          <w:divBdr>
            <w:top w:val="none" w:sz="0" w:space="0" w:color="auto"/>
            <w:left w:val="none" w:sz="0" w:space="0" w:color="auto"/>
            <w:bottom w:val="none" w:sz="0" w:space="0" w:color="auto"/>
            <w:right w:val="none" w:sz="0" w:space="0" w:color="auto"/>
          </w:divBdr>
        </w:div>
        <w:div w:id="909195536">
          <w:marLeft w:val="450"/>
          <w:marRight w:val="0"/>
          <w:marTop w:val="0"/>
          <w:marBottom w:val="0"/>
          <w:divBdr>
            <w:top w:val="none" w:sz="0" w:space="0" w:color="auto"/>
            <w:left w:val="none" w:sz="0" w:space="0" w:color="auto"/>
            <w:bottom w:val="none" w:sz="0" w:space="0" w:color="auto"/>
            <w:right w:val="none" w:sz="0" w:space="0" w:color="auto"/>
          </w:divBdr>
        </w:div>
        <w:div w:id="731806889">
          <w:marLeft w:val="450"/>
          <w:marRight w:val="0"/>
          <w:marTop w:val="0"/>
          <w:marBottom w:val="0"/>
          <w:divBdr>
            <w:top w:val="none" w:sz="0" w:space="0" w:color="auto"/>
            <w:left w:val="none" w:sz="0" w:space="0" w:color="auto"/>
            <w:bottom w:val="none" w:sz="0" w:space="0" w:color="auto"/>
            <w:right w:val="none" w:sz="0" w:space="0" w:color="auto"/>
          </w:divBdr>
        </w:div>
        <w:div w:id="514460728">
          <w:marLeft w:val="450"/>
          <w:marRight w:val="0"/>
          <w:marTop w:val="0"/>
          <w:marBottom w:val="0"/>
          <w:divBdr>
            <w:top w:val="none" w:sz="0" w:space="0" w:color="auto"/>
            <w:left w:val="none" w:sz="0" w:space="0" w:color="auto"/>
            <w:bottom w:val="none" w:sz="0" w:space="0" w:color="auto"/>
            <w:right w:val="none" w:sz="0" w:space="0" w:color="auto"/>
          </w:divBdr>
        </w:div>
        <w:div w:id="987200225">
          <w:marLeft w:val="450"/>
          <w:marRight w:val="0"/>
          <w:marTop w:val="0"/>
          <w:marBottom w:val="0"/>
          <w:divBdr>
            <w:top w:val="none" w:sz="0" w:space="0" w:color="auto"/>
            <w:left w:val="none" w:sz="0" w:space="0" w:color="auto"/>
            <w:bottom w:val="none" w:sz="0" w:space="0" w:color="auto"/>
            <w:right w:val="none" w:sz="0" w:space="0" w:color="auto"/>
          </w:divBdr>
        </w:div>
        <w:div w:id="1232077759">
          <w:marLeft w:val="450"/>
          <w:marRight w:val="0"/>
          <w:marTop w:val="0"/>
          <w:marBottom w:val="0"/>
          <w:divBdr>
            <w:top w:val="none" w:sz="0" w:space="0" w:color="auto"/>
            <w:left w:val="none" w:sz="0" w:space="0" w:color="auto"/>
            <w:bottom w:val="none" w:sz="0" w:space="0" w:color="auto"/>
            <w:right w:val="none" w:sz="0" w:space="0" w:color="auto"/>
          </w:divBdr>
        </w:div>
        <w:div w:id="1195923463">
          <w:marLeft w:val="450"/>
          <w:marRight w:val="0"/>
          <w:marTop w:val="0"/>
          <w:marBottom w:val="0"/>
          <w:divBdr>
            <w:top w:val="none" w:sz="0" w:space="0" w:color="auto"/>
            <w:left w:val="none" w:sz="0" w:space="0" w:color="auto"/>
            <w:bottom w:val="none" w:sz="0" w:space="0" w:color="auto"/>
            <w:right w:val="none" w:sz="0" w:space="0" w:color="auto"/>
          </w:divBdr>
        </w:div>
        <w:div w:id="873736765">
          <w:marLeft w:val="450"/>
          <w:marRight w:val="0"/>
          <w:marTop w:val="0"/>
          <w:marBottom w:val="0"/>
          <w:divBdr>
            <w:top w:val="none" w:sz="0" w:space="0" w:color="auto"/>
            <w:left w:val="none" w:sz="0" w:space="0" w:color="auto"/>
            <w:bottom w:val="none" w:sz="0" w:space="0" w:color="auto"/>
            <w:right w:val="none" w:sz="0" w:space="0" w:color="auto"/>
          </w:divBdr>
        </w:div>
        <w:div w:id="1776710615">
          <w:marLeft w:val="450"/>
          <w:marRight w:val="0"/>
          <w:marTop w:val="0"/>
          <w:marBottom w:val="0"/>
          <w:divBdr>
            <w:top w:val="none" w:sz="0" w:space="0" w:color="auto"/>
            <w:left w:val="none" w:sz="0" w:space="0" w:color="auto"/>
            <w:bottom w:val="none" w:sz="0" w:space="0" w:color="auto"/>
            <w:right w:val="none" w:sz="0" w:space="0" w:color="auto"/>
          </w:divBdr>
        </w:div>
        <w:div w:id="611210086">
          <w:marLeft w:val="450"/>
          <w:marRight w:val="0"/>
          <w:marTop w:val="0"/>
          <w:marBottom w:val="0"/>
          <w:divBdr>
            <w:top w:val="none" w:sz="0" w:space="0" w:color="auto"/>
            <w:left w:val="none" w:sz="0" w:space="0" w:color="auto"/>
            <w:bottom w:val="none" w:sz="0" w:space="0" w:color="auto"/>
            <w:right w:val="none" w:sz="0" w:space="0" w:color="auto"/>
          </w:divBdr>
        </w:div>
        <w:div w:id="59639932">
          <w:marLeft w:val="450"/>
          <w:marRight w:val="0"/>
          <w:marTop w:val="0"/>
          <w:marBottom w:val="0"/>
          <w:divBdr>
            <w:top w:val="none" w:sz="0" w:space="0" w:color="auto"/>
            <w:left w:val="none" w:sz="0" w:space="0" w:color="auto"/>
            <w:bottom w:val="none" w:sz="0" w:space="0" w:color="auto"/>
            <w:right w:val="none" w:sz="0" w:space="0" w:color="auto"/>
          </w:divBdr>
        </w:div>
        <w:div w:id="30303387">
          <w:marLeft w:val="450"/>
          <w:marRight w:val="0"/>
          <w:marTop w:val="0"/>
          <w:marBottom w:val="0"/>
          <w:divBdr>
            <w:top w:val="none" w:sz="0" w:space="0" w:color="auto"/>
            <w:left w:val="none" w:sz="0" w:space="0" w:color="auto"/>
            <w:bottom w:val="none" w:sz="0" w:space="0" w:color="auto"/>
            <w:right w:val="none" w:sz="0" w:space="0" w:color="auto"/>
          </w:divBdr>
        </w:div>
        <w:div w:id="774905176">
          <w:marLeft w:val="450"/>
          <w:marRight w:val="0"/>
          <w:marTop w:val="0"/>
          <w:marBottom w:val="0"/>
          <w:divBdr>
            <w:top w:val="none" w:sz="0" w:space="0" w:color="auto"/>
            <w:left w:val="none" w:sz="0" w:space="0" w:color="auto"/>
            <w:bottom w:val="none" w:sz="0" w:space="0" w:color="auto"/>
            <w:right w:val="none" w:sz="0" w:space="0" w:color="auto"/>
          </w:divBdr>
        </w:div>
        <w:div w:id="1273976414">
          <w:marLeft w:val="450"/>
          <w:marRight w:val="0"/>
          <w:marTop w:val="0"/>
          <w:marBottom w:val="0"/>
          <w:divBdr>
            <w:top w:val="none" w:sz="0" w:space="0" w:color="auto"/>
            <w:left w:val="none" w:sz="0" w:space="0" w:color="auto"/>
            <w:bottom w:val="none" w:sz="0" w:space="0" w:color="auto"/>
            <w:right w:val="none" w:sz="0" w:space="0" w:color="auto"/>
          </w:divBdr>
        </w:div>
        <w:div w:id="1843934293">
          <w:marLeft w:val="450"/>
          <w:marRight w:val="0"/>
          <w:marTop w:val="0"/>
          <w:marBottom w:val="0"/>
          <w:divBdr>
            <w:top w:val="none" w:sz="0" w:space="0" w:color="auto"/>
            <w:left w:val="none" w:sz="0" w:space="0" w:color="auto"/>
            <w:bottom w:val="none" w:sz="0" w:space="0" w:color="auto"/>
            <w:right w:val="none" w:sz="0" w:space="0" w:color="auto"/>
          </w:divBdr>
        </w:div>
        <w:div w:id="662976742">
          <w:marLeft w:val="450"/>
          <w:marRight w:val="0"/>
          <w:marTop w:val="0"/>
          <w:marBottom w:val="0"/>
          <w:divBdr>
            <w:top w:val="none" w:sz="0" w:space="0" w:color="auto"/>
            <w:left w:val="none" w:sz="0" w:space="0" w:color="auto"/>
            <w:bottom w:val="none" w:sz="0" w:space="0" w:color="auto"/>
            <w:right w:val="none" w:sz="0" w:space="0" w:color="auto"/>
          </w:divBdr>
        </w:div>
        <w:div w:id="1617641230">
          <w:marLeft w:val="450"/>
          <w:marRight w:val="0"/>
          <w:marTop w:val="0"/>
          <w:marBottom w:val="0"/>
          <w:divBdr>
            <w:top w:val="none" w:sz="0" w:space="0" w:color="auto"/>
            <w:left w:val="none" w:sz="0" w:space="0" w:color="auto"/>
            <w:bottom w:val="none" w:sz="0" w:space="0" w:color="auto"/>
            <w:right w:val="none" w:sz="0" w:space="0" w:color="auto"/>
          </w:divBdr>
        </w:div>
        <w:div w:id="451364319">
          <w:marLeft w:val="450"/>
          <w:marRight w:val="0"/>
          <w:marTop w:val="0"/>
          <w:marBottom w:val="0"/>
          <w:divBdr>
            <w:top w:val="none" w:sz="0" w:space="0" w:color="auto"/>
            <w:left w:val="none" w:sz="0" w:space="0" w:color="auto"/>
            <w:bottom w:val="none" w:sz="0" w:space="0" w:color="auto"/>
            <w:right w:val="none" w:sz="0" w:space="0" w:color="auto"/>
          </w:divBdr>
        </w:div>
        <w:div w:id="414594386">
          <w:marLeft w:val="450"/>
          <w:marRight w:val="0"/>
          <w:marTop w:val="0"/>
          <w:marBottom w:val="0"/>
          <w:divBdr>
            <w:top w:val="none" w:sz="0" w:space="0" w:color="auto"/>
            <w:left w:val="none" w:sz="0" w:space="0" w:color="auto"/>
            <w:bottom w:val="none" w:sz="0" w:space="0" w:color="auto"/>
            <w:right w:val="none" w:sz="0" w:space="0" w:color="auto"/>
          </w:divBdr>
        </w:div>
        <w:div w:id="780417429">
          <w:marLeft w:val="450"/>
          <w:marRight w:val="0"/>
          <w:marTop w:val="0"/>
          <w:marBottom w:val="0"/>
          <w:divBdr>
            <w:top w:val="none" w:sz="0" w:space="0" w:color="auto"/>
            <w:left w:val="none" w:sz="0" w:space="0" w:color="auto"/>
            <w:bottom w:val="none" w:sz="0" w:space="0" w:color="auto"/>
            <w:right w:val="none" w:sz="0" w:space="0" w:color="auto"/>
          </w:divBdr>
        </w:div>
      </w:divsChild>
    </w:div>
    <w:div w:id="496504576">
      <w:bodyDiv w:val="1"/>
      <w:marLeft w:val="0"/>
      <w:marRight w:val="0"/>
      <w:marTop w:val="0"/>
      <w:marBottom w:val="0"/>
      <w:divBdr>
        <w:top w:val="none" w:sz="0" w:space="0" w:color="auto"/>
        <w:left w:val="none" w:sz="0" w:space="0" w:color="auto"/>
        <w:bottom w:val="none" w:sz="0" w:space="0" w:color="auto"/>
        <w:right w:val="none" w:sz="0" w:space="0" w:color="auto"/>
      </w:divBdr>
    </w:div>
    <w:div w:id="513881580">
      <w:bodyDiv w:val="1"/>
      <w:marLeft w:val="0"/>
      <w:marRight w:val="0"/>
      <w:marTop w:val="0"/>
      <w:marBottom w:val="0"/>
      <w:divBdr>
        <w:top w:val="none" w:sz="0" w:space="0" w:color="auto"/>
        <w:left w:val="none" w:sz="0" w:space="0" w:color="auto"/>
        <w:bottom w:val="none" w:sz="0" w:space="0" w:color="auto"/>
        <w:right w:val="none" w:sz="0" w:space="0" w:color="auto"/>
      </w:divBdr>
      <w:divsChild>
        <w:div w:id="1045758683">
          <w:marLeft w:val="0"/>
          <w:marRight w:val="0"/>
          <w:marTop w:val="0"/>
          <w:marBottom w:val="0"/>
          <w:divBdr>
            <w:top w:val="none" w:sz="0" w:space="0" w:color="auto"/>
            <w:left w:val="none" w:sz="0" w:space="0" w:color="auto"/>
            <w:bottom w:val="none" w:sz="0" w:space="0" w:color="auto"/>
            <w:right w:val="none" w:sz="0" w:space="0" w:color="auto"/>
          </w:divBdr>
        </w:div>
        <w:div w:id="41829971">
          <w:marLeft w:val="450"/>
          <w:marRight w:val="0"/>
          <w:marTop w:val="0"/>
          <w:marBottom w:val="0"/>
          <w:divBdr>
            <w:top w:val="none" w:sz="0" w:space="0" w:color="auto"/>
            <w:left w:val="none" w:sz="0" w:space="0" w:color="auto"/>
            <w:bottom w:val="none" w:sz="0" w:space="0" w:color="auto"/>
            <w:right w:val="none" w:sz="0" w:space="0" w:color="auto"/>
          </w:divBdr>
        </w:div>
        <w:div w:id="2093354536">
          <w:marLeft w:val="450"/>
          <w:marRight w:val="0"/>
          <w:marTop w:val="0"/>
          <w:marBottom w:val="0"/>
          <w:divBdr>
            <w:top w:val="none" w:sz="0" w:space="0" w:color="auto"/>
            <w:left w:val="none" w:sz="0" w:space="0" w:color="auto"/>
            <w:bottom w:val="none" w:sz="0" w:space="0" w:color="auto"/>
            <w:right w:val="none" w:sz="0" w:space="0" w:color="auto"/>
          </w:divBdr>
        </w:div>
        <w:div w:id="290593610">
          <w:marLeft w:val="450"/>
          <w:marRight w:val="0"/>
          <w:marTop w:val="0"/>
          <w:marBottom w:val="0"/>
          <w:divBdr>
            <w:top w:val="none" w:sz="0" w:space="0" w:color="auto"/>
            <w:left w:val="none" w:sz="0" w:space="0" w:color="auto"/>
            <w:bottom w:val="none" w:sz="0" w:space="0" w:color="auto"/>
            <w:right w:val="none" w:sz="0" w:space="0" w:color="auto"/>
          </w:divBdr>
        </w:div>
        <w:div w:id="2146002461">
          <w:marLeft w:val="450"/>
          <w:marRight w:val="0"/>
          <w:marTop w:val="0"/>
          <w:marBottom w:val="0"/>
          <w:divBdr>
            <w:top w:val="none" w:sz="0" w:space="0" w:color="auto"/>
            <w:left w:val="none" w:sz="0" w:space="0" w:color="auto"/>
            <w:bottom w:val="none" w:sz="0" w:space="0" w:color="auto"/>
            <w:right w:val="none" w:sz="0" w:space="0" w:color="auto"/>
          </w:divBdr>
        </w:div>
        <w:div w:id="226376379">
          <w:marLeft w:val="450"/>
          <w:marRight w:val="0"/>
          <w:marTop w:val="0"/>
          <w:marBottom w:val="0"/>
          <w:divBdr>
            <w:top w:val="none" w:sz="0" w:space="0" w:color="auto"/>
            <w:left w:val="none" w:sz="0" w:space="0" w:color="auto"/>
            <w:bottom w:val="none" w:sz="0" w:space="0" w:color="auto"/>
            <w:right w:val="none" w:sz="0" w:space="0" w:color="auto"/>
          </w:divBdr>
        </w:div>
        <w:div w:id="571164456">
          <w:marLeft w:val="450"/>
          <w:marRight w:val="0"/>
          <w:marTop w:val="0"/>
          <w:marBottom w:val="0"/>
          <w:divBdr>
            <w:top w:val="none" w:sz="0" w:space="0" w:color="auto"/>
            <w:left w:val="none" w:sz="0" w:space="0" w:color="auto"/>
            <w:bottom w:val="none" w:sz="0" w:space="0" w:color="auto"/>
            <w:right w:val="none" w:sz="0" w:space="0" w:color="auto"/>
          </w:divBdr>
        </w:div>
        <w:div w:id="1700350282">
          <w:marLeft w:val="450"/>
          <w:marRight w:val="0"/>
          <w:marTop w:val="0"/>
          <w:marBottom w:val="0"/>
          <w:divBdr>
            <w:top w:val="none" w:sz="0" w:space="0" w:color="auto"/>
            <w:left w:val="none" w:sz="0" w:space="0" w:color="auto"/>
            <w:bottom w:val="none" w:sz="0" w:space="0" w:color="auto"/>
            <w:right w:val="none" w:sz="0" w:space="0" w:color="auto"/>
          </w:divBdr>
        </w:div>
        <w:div w:id="964965165">
          <w:marLeft w:val="450"/>
          <w:marRight w:val="0"/>
          <w:marTop w:val="0"/>
          <w:marBottom w:val="0"/>
          <w:divBdr>
            <w:top w:val="none" w:sz="0" w:space="0" w:color="auto"/>
            <w:left w:val="none" w:sz="0" w:space="0" w:color="auto"/>
            <w:bottom w:val="none" w:sz="0" w:space="0" w:color="auto"/>
            <w:right w:val="none" w:sz="0" w:space="0" w:color="auto"/>
          </w:divBdr>
        </w:div>
        <w:div w:id="1461219492">
          <w:marLeft w:val="450"/>
          <w:marRight w:val="0"/>
          <w:marTop w:val="0"/>
          <w:marBottom w:val="0"/>
          <w:divBdr>
            <w:top w:val="none" w:sz="0" w:space="0" w:color="auto"/>
            <w:left w:val="none" w:sz="0" w:space="0" w:color="auto"/>
            <w:bottom w:val="none" w:sz="0" w:space="0" w:color="auto"/>
            <w:right w:val="none" w:sz="0" w:space="0" w:color="auto"/>
          </w:divBdr>
        </w:div>
        <w:div w:id="1851291570">
          <w:marLeft w:val="450"/>
          <w:marRight w:val="0"/>
          <w:marTop w:val="0"/>
          <w:marBottom w:val="0"/>
          <w:divBdr>
            <w:top w:val="none" w:sz="0" w:space="0" w:color="auto"/>
            <w:left w:val="none" w:sz="0" w:space="0" w:color="auto"/>
            <w:bottom w:val="none" w:sz="0" w:space="0" w:color="auto"/>
            <w:right w:val="none" w:sz="0" w:space="0" w:color="auto"/>
          </w:divBdr>
        </w:div>
        <w:div w:id="189729887">
          <w:marLeft w:val="450"/>
          <w:marRight w:val="0"/>
          <w:marTop w:val="0"/>
          <w:marBottom w:val="0"/>
          <w:divBdr>
            <w:top w:val="none" w:sz="0" w:space="0" w:color="auto"/>
            <w:left w:val="none" w:sz="0" w:space="0" w:color="auto"/>
            <w:bottom w:val="none" w:sz="0" w:space="0" w:color="auto"/>
            <w:right w:val="none" w:sz="0" w:space="0" w:color="auto"/>
          </w:divBdr>
        </w:div>
        <w:div w:id="820535639">
          <w:marLeft w:val="450"/>
          <w:marRight w:val="0"/>
          <w:marTop w:val="0"/>
          <w:marBottom w:val="0"/>
          <w:divBdr>
            <w:top w:val="none" w:sz="0" w:space="0" w:color="auto"/>
            <w:left w:val="none" w:sz="0" w:space="0" w:color="auto"/>
            <w:bottom w:val="none" w:sz="0" w:space="0" w:color="auto"/>
            <w:right w:val="none" w:sz="0" w:space="0" w:color="auto"/>
          </w:divBdr>
        </w:div>
        <w:div w:id="1866478056">
          <w:marLeft w:val="450"/>
          <w:marRight w:val="0"/>
          <w:marTop w:val="0"/>
          <w:marBottom w:val="0"/>
          <w:divBdr>
            <w:top w:val="none" w:sz="0" w:space="0" w:color="auto"/>
            <w:left w:val="none" w:sz="0" w:space="0" w:color="auto"/>
            <w:bottom w:val="none" w:sz="0" w:space="0" w:color="auto"/>
            <w:right w:val="none" w:sz="0" w:space="0" w:color="auto"/>
          </w:divBdr>
        </w:div>
        <w:div w:id="594051014">
          <w:marLeft w:val="450"/>
          <w:marRight w:val="0"/>
          <w:marTop w:val="0"/>
          <w:marBottom w:val="0"/>
          <w:divBdr>
            <w:top w:val="none" w:sz="0" w:space="0" w:color="auto"/>
            <w:left w:val="none" w:sz="0" w:space="0" w:color="auto"/>
            <w:bottom w:val="none" w:sz="0" w:space="0" w:color="auto"/>
            <w:right w:val="none" w:sz="0" w:space="0" w:color="auto"/>
          </w:divBdr>
        </w:div>
        <w:div w:id="71395012">
          <w:marLeft w:val="450"/>
          <w:marRight w:val="0"/>
          <w:marTop w:val="0"/>
          <w:marBottom w:val="0"/>
          <w:divBdr>
            <w:top w:val="none" w:sz="0" w:space="0" w:color="auto"/>
            <w:left w:val="none" w:sz="0" w:space="0" w:color="auto"/>
            <w:bottom w:val="none" w:sz="0" w:space="0" w:color="auto"/>
            <w:right w:val="none" w:sz="0" w:space="0" w:color="auto"/>
          </w:divBdr>
        </w:div>
        <w:div w:id="392236036">
          <w:marLeft w:val="450"/>
          <w:marRight w:val="0"/>
          <w:marTop w:val="0"/>
          <w:marBottom w:val="0"/>
          <w:divBdr>
            <w:top w:val="none" w:sz="0" w:space="0" w:color="auto"/>
            <w:left w:val="none" w:sz="0" w:space="0" w:color="auto"/>
            <w:bottom w:val="none" w:sz="0" w:space="0" w:color="auto"/>
            <w:right w:val="none" w:sz="0" w:space="0" w:color="auto"/>
          </w:divBdr>
        </w:div>
        <w:div w:id="1852523586">
          <w:marLeft w:val="450"/>
          <w:marRight w:val="0"/>
          <w:marTop w:val="0"/>
          <w:marBottom w:val="0"/>
          <w:divBdr>
            <w:top w:val="none" w:sz="0" w:space="0" w:color="auto"/>
            <w:left w:val="none" w:sz="0" w:space="0" w:color="auto"/>
            <w:bottom w:val="none" w:sz="0" w:space="0" w:color="auto"/>
            <w:right w:val="none" w:sz="0" w:space="0" w:color="auto"/>
          </w:divBdr>
        </w:div>
        <w:div w:id="610402947">
          <w:marLeft w:val="450"/>
          <w:marRight w:val="0"/>
          <w:marTop w:val="0"/>
          <w:marBottom w:val="0"/>
          <w:divBdr>
            <w:top w:val="none" w:sz="0" w:space="0" w:color="auto"/>
            <w:left w:val="none" w:sz="0" w:space="0" w:color="auto"/>
            <w:bottom w:val="none" w:sz="0" w:space="0" w:color="auto"/>
            <w:right w:val="none" w:sz="0" w:space="0" w:color="auto"/>
          </w:divBdr>
        </w:div>
        <w:div w:id="1511604546">
          <w:marLeft w:val="450"/>
          <w:marRight w:val="0"/>
          <w:marTop w:val="0"/>
          <w:marBottom w:val="0"/>
          <w:divBdr>
            <w:top w:val="none" w:sz="0" w:space="0" w:color="auto"/>
            <w:left w:val="none" w:sz="0" w:space="0" w:color="auto"/>
            <w:bottom w:val="none" w:sz="0" w:space="0" w:color="auto"/>
            <w:right w:val="none" w:sz="0" w:space="0" w:color="auto"/>
          </w:divBdr>
        </w:div>
        <w:div w:id="676495250">
          <w:marLeft w:val="450"/>
          <w:marRight w:val="0"/>
          <w:marTop w:val="0"/>
          <w:marBottom w:val="0"/>
          <w:divBdr>
            <w:top w:val="none" w:sz="0" w:space="0" w:color="auto"/>
            <w:left w:val="none" w:sz="0" w:space="0" w:color="auto"/>
            <w:bottom w:val="none" w:sz="0" w:space="0" w:color="auto"/>
            <w:right w:val="none" w:sz="0" w:space="0" w:color="auto"/>
          </w:divBdr>
        </w:div>
        <w:div w:id="964237684">
          <w:marLeft w:val="450"/>
          <w:marRight w:val="0"/>
          <w:marTop w:val="0"/>
          <w:marBottom w:val="0"/>
          <w:divBdr>
            <w:top w:val="none" w:sz="0" w:space="0" w:color="auto"/>
            <w:left w:val="none" w:sz="0" w:space="0" w:color="auto"/>
            <w:bottom w:val="none" w:sz="0" w:space="0" w:color="auto"/>
            <w:right w:val="none" w:sz="0" w:space="0" w:color="auto"/>
          </w:divBdr>
        </w:div>
        <w:div w:id="202788364">
          <w:marLeft w:val="450"/>
          <w:marRight w:val="0"/>
          <w:marTop w:val="0"/>
          <w:marBottom w:val="0"/>
          <w:divBdr>
            <w:top w:val="none" w:sz="0" w:space="0" w:color="auto"/>
            <w:left w:val="none" w:sz="0" w:space="0" w:color="auto"/>
            <w:bottom w:val="none" w:sz="0" w:space="0" w:color="auto"/>
            <w:right w:val="none" w:sz="0" w:space="0" w:color="auto"/>
          </w:divBdr>
        </w:div>
        <w:div w:id="1013186892">
          <w:marLeft w:val="450"/>
          <w:marRight w:val="0"/>
          <w:marTop w:val="0"/>
          <w:marBottom w:val="0"/>
          <w:divBdr>
            <w:top w:val="none" w:sz="0" w:space="0" w:color="auto"/>
            <w:left w:val="none" w:sz="0" w:space="0" w:color="auto"/>
            <w:bottom w:val="none" w:sz="0" w:space="0" w:color="auto"/>
            <w:right w:val="none" w:sz="0" w:space="0" w:color="auto"/>
          </w:divBdr>
        </w:div>
        <w:div w:id="1297487936">
          <w:marLeft w:val="450"/>
          <w:marRight w:val="0"/>
          <w:marTop w:val="0"/>
          <w:marBottom w:val="0"/>
          <w:divBdr>
            <w:top w:val="none" w:sz="0" w:space="0" w:color="auto"/>
            <w:left w:val="none" w:sz="0" w:space="0" w:color="auto"/>
            <w:bottom w:val="none" w:sz="0" w:space="0" w:color="auto"/>
            <w:right w:val="none" w:sz="0" w:space="0" w:color="auto"/>
          </w:divBdr>
        </w:div>
        <w:div w:id="1770465764">
          <w:marLeft w:val="450"/>
          <w:marRight w:val="0"/>
          <w:marTop w:val="0"/>
          <w:marBottom w:val="0"/>
          <w:divBdr>
            <w:top w:val="none" w:sz="0" w:space="0" w:color="auto"/>
            <w:left w:val="none" w:sz="0" w:space="0" w:color="auto"/>
            <w:bottom w:val="none" w:sz="0" w:space="0" w:color="auto"/>
            <w:right w:val="none" w:sz="0" w:space="0" w:color="auto"/>
          </w:divBdr>
        </w:div>
        <w:div w:id="400491602">
          <w:marLeft w:val="450"/>
          <w:marRight w:val="0"/>
          <w:marTop w:val="0"/>
          <w:marBottom w:val="0"/>
          <w:divBdr>
            <w:top w:val="none" w:sz="0" w:space="0" w:color="auto"/>
            <w:left w:val="none" w:sz="0" w:space="0" w:color="auto"/>
            <w:bottom w:val="none" w:sz="0" w:space="0" w:color="auto"/>
            <w:right w:val="none" w:sz="0" w:space="0" w:color="auto"/>
          </w:divBdr>
        </w:div>
        <w:div w:id="1310131574">
          <w:marLeft w:val="450"/>
          <w:marRight w:val="0"/>
          <w:marTop w:val="0"/>
          <w:marBottom w:val="0"/>
          <w:divBdr>
            <w:top w:val="none" w:sz="0" w:space="0" w:color="auto"/>
            <w:left w:val="none" w:sz="0" w:space="0" w:color="auto"/>
            <w:bottom w:val="none" w:sz="0" w:space="0" w:color="auto"/>
            <w:right w:val="none" w:sz="0" w:space="0" w:color="auto"/>
          </w:divBdr>
        </w:div>
        <w:div w:id="303504759">
          <w:marLeft w:val="450"/>
          <w:marRight w:val="0"/>
          <w:marTop w:val="0"/>
          <w:marBottom w:val="0"/>
          <w:divBdr>
            <w:top w:val="none" w:sz="0" w:space="0" w:color="auto"/>
            <w:left w:val="none" w:sz="0" w:space="0" w:color="auto"/>
            <w:bottom w:val="none" w:sz="0" w:space="0" w:color="auto"/>
            <w:right w:val="none" w:sz="0" w:space="0" w:color="auto"/>
          </w:divBdr>
        </w:div>
        <w:div w:id="1770661103">
          <w:marLeft w:val="450"/>
          <w:marRight w:val="0"/>
          <w:marTop w:val="0"/>
          <w:marBottom w:val="0"/>
          <w:divBdr>
            <w:top w:val="none" w:sz="0" w:space="0" w:color="auto"/>
            <w:left w:val="none" w:sz="0" w:space="0" w:color="auto"/>
            <w:bottom w:val="none" w:sz="0" w:space="0" w:color="auto"/>
            <w:right w:val="none" w:sz="0" w:space="0" w:color="auto"/>
          </w:divBdr>
        </w:div>
        <w:div w:id="101343746">
          <w:marLeft w:val="450"/>
          <w:marRight w:val="0"/>
          <w:marTop w:val="0"/>
          <w:marBottom w:val="0"/>
          <w:divBdr>
            <w:top w:val="none" w:sz="0" w:space="0" w:color="auto"/>
            <w:left w:val="none" w:sz="0" w:space="0" w:color="auto"/>
            <w:bottom w:val="none" w:sz="0" w:space="0" w:color="auto"/>
            <w:right w:val="none" w:sz="0" w:space="0" w:color="auto"/>
          </w:divBdr>
        </w:div>
        <w:div w:id="2082562189">
          <w:marLeft w:val="450"/>
          <w:marRight w:val="0"/>
          <w:marTop w:val="0"/>
          <w:marBottom w:val="0"/>
          <w:divBdr>
            <w:top w:val="none" w:sz="0" w:space="0" w:color="auto"/>
            <w:left w:val="none" w:sz="0" w:space="0" w:color="auto"/>
            <w:bottom w:val="none" w:sz="0" w:space="0" w:color="auto"/>
            <w:right w:val="none" w:sz="0" w:space="0" w:color="auto"/>
          </w:divBdr>
        </w:div>
        <w:div w:id="432357706">
          <w:marLeft w:val="450"/>
          <w:marRight w:val="0"/>
          <w:marTop w:val="0"/>
          <w:marBottom w:val="0"/>
          <w:divBdr>
            <w:top w:val="none" w:sz="0" w:space="0" w:color="auto"/>
            <w:left w:val="none" w:sz="0" w:space="0" w:color="auto"/>
            <w:bottom w:val="none" w:sz="0" w:space="0" w:color="auto"/>
            <w:right w:val="none" w:sz="0" w:space="0" w:color="auto"/>
          </w:divBdr>
        </w:div>
        <w:div w:id="1292521242">
          <w:marLeft w:val="450"/>
          <w:marRight w:val="0"/>
          <w:marTop w:val="0"/>
          <w:marBottom w:val="0"/>
          <w:divBdr>
            <w:top w:val="none" w:sz="0" w:space="0" w:color="auto"/>
            <w:left w:val="none" w:sz="0" w:space="0" w:color="auto"/>
            <w:bottom w:val="none" w:sz="0" w:space="0" w:color="auto"/>
            <w:right w:val="none" w:sz="0" w:space="0" w:color="auto"/>
          </w:divBdr>
        </w:div>
        <w:div w:id="1055275417">
          <w:marLeft w:val="450"/>
          <w:marRight w:val="0"/>
          <w:marTop w:val="0"/>
          <w:marBottom w:val="0"/>
          <w:divBdr>
            <w:top w:val="none" w:sz="0" w:space="0" w:color="auto"/>
            <w:left w:val="none" w:sz="0" w:space="0" w:color="auto"/>
            <w:bottom w:val="none" w:sz="0" w:space="0" w:color="auto"/>
            <w:right w:val="none" w:sz="0" w:space="0" w:color="auto"/>
          </w:divBdr>
        </w:div>
        <w:div w:id="1000692196">
          <w:marLeft w:val="450"/>
          <w:marRight w:val="0"/>
          <w:marTop w:val="0"/>
          <w:marBottom w:val="0"/>
          <w:divBdr>
            <w:top w:val="none" w:sz="0" w:space="0" w:color="auto"/>
            <w:left w:val="none" w:sz="0" w:space="0" w:color="auto"/>
            <w:bottom w:val="none" w:sz="0" w:space="0" w:color="auto"/>
            <w:right w:val="none" w:sz="0" w:space="0" w:color="auto"/>
          </w:divBdr>
        </w:div>
        <w:div w:id="392578904">
          <w:marLeft w:val="450"/>
          <w:marRight w:val="0"/>
          <w:marTop w:val="0"/>
          <w:marBottom w:val="0"/>
          <w:divBdr>
            <w:top w:val="none" w:sz="0" w:space="0" w:color="auto"/>
            <w:left w:val="none" w:sz="0" w:space="0" w:color="auto"/>
            <w:bottom w:val="none" w:sz="0" w:space="0" w:color="auto"/>
            <w:right w:val="none" w:sz="0" w:space="0" w:color="auto"/>
          </w:divBdr>
        </w:div>
        <w:div w:id="114638803">
          <w:marLeft w:val="450"/>
          <w:marRight w:val="0"/>
          <w:marTop w:val="0"/>
          <w:marBottom w:val="0"/>
          <w:divBdr>
            <w:top w:val="none" w:sz="0" w:space="0" w:color="auto"/>
            <w:left w:val="none" w:sz="0" w:space="0" w:color="auto"/>
            <w:bottom w:val="none" w:sz="0" w:space="0" w:color="auto"/>
            <w:right w:val="none" w:sz="0" w:space="0" w:color="auto"/>
          </w:divBdr>
        </w:div>
        <w:div w:id="494418805">
          <w:marLeft w:val="450"/>
          <w:marRight w:val="0"/>
          <w:marTop w:val="0"/>
          <w:marBottom w:val="0"/>
          <w:divBdr>
            <w:top w:val="none" w:sz="0" w:space="0" w:color="auto"/>
            <w:left w:val="none" w:sz="0" w:space="0" w:color="auto"/>
            <w:bottom w:val="none" w:sz="0" w:space="0" w:color="auto"/>
            <w:right w:val="none" w:sz="0" w:space="0" w:color="auto"/>
          </w:divBdr>
        </w:div>
        <w:div w:id="354044226">
          <w:marLeft w:val="450"/>
          <w:marRight w:val="0"/>
          <w:marTop w:val="0"/>
          <w:marBottom w:val="0"/>
          <w:divBdr>
            <w:top w:val="none" w:sz="0" w:space="0" w:color="auto"/>
            <w:left w:val="none" w:sz="0" w:space="0" w:color="auto"/>
            <w:bottom w:val="none" w:sz="0" w:space="0" w:color="auto"/>
            <w:right w:val="none" w:sz="0" w:space="0" w:color="auto"/>
          </w:divBdr>
        </w:div>
        <w:div w:id="212352685">
          <w:marLeft w:val="450"/>
          <w:marRight w:val="0"/>
          <w:marTop w:val="0"/>
          <w:marBottom w:val="0"/>
          <w:divBdr>
            <w:top w:val="none" w:sz="0" w:space="0" w:color="auto"/>
            <w:left w:val="none" w:sz="0" w:space="0" w:color="auto"/>
            <w:bottom w:val="none" w:sz="0" w:space="0" w:color="auto"/>
            <w:right w:val="none" w:sz="0" w:space="0" w:color="auto"/>
          </w:divBdr>
        </w:div>
        <w:div w:id="357200573">
          <w:marLeft w:val="450"/>
          <w:marRight w:val="0"/>
          <w:marTop w:val="0"/>
          <w:marBottom w:val="0"/>
          <w:divBdr>
            <w:top w:val="none" w:sz="0" w:space="0" w:color="auto"/>
            <w:left w:val="none" w:sz="0" w:space="0" w:color="auto"/>
            <w:bottom w:val="none" w:sz="0" w:space="0" w:color="auto"/>
            <w:right w:val="none" w:sz="0" w:space="0" w:color="auto"/>
          </w:divBdr>
        </w:div>
        <w:div w:id="2017724656">
          <w:marLeft w:val="450"/>
          <w:marRight w:val="0"/>
          <w:marTop w:val="0"/>
          <w:marBottom w:val="0"/>
          <w:divBdr>
            <w:top w:val="none" w:sz="0" w:space="0" w:color="auto"/>
            <w:left w:val="none" w:sz="0" w:space="0" w:color="auto"/>
            <w:bottom w:val="none" w:sz="0" w:space="0" w:color="auto"/>
            <w:right w:val="none" w:sz="0" w:space="0" w:color="auto"/>
          </w:divBdr>
        </w:div>
        <w:div w:id="1725983179">
          <w:marLeft w:val="450"/>
          <w:marRight w:val="0"/>
          <w:marTop w:val="0"/>
          <w:marBottom w:val="0"/>
          <w:divBdr>
            <w:top w:val="none" w:sz="0" w:space="0" w:color="auto"/>
            <w:left w:val="none" w:sz="0" w:space="0" w:color="auto"/>
            <w:bottom w:val="none" w:sz="0" w:space="0" w:color="auto"/>
            <w:right w:val="none" w:sz="0" w:space="0" w:color="auto"/>
          </w:divBdr>
        </w:div>
        <w:div w:id="889541046">
          <w:marLeft w:val="450"/>
          <w:marRight w:val="0"/>
          <w:marTop w:val="0"/>
          <w:marBottom w:val="0"/>
          <w:divBdr>
            <w:top w:val="none" w:sz="0" w:space="0" w:color="auto"/>
            <w:left w:val="none" w:sz="0" w:space="0" w:color="auto"/>
            <w:bottom w:val="none" w:sz="0" w:space="0" w:color="auto"/>
            <w:right w:val="none" w:sz="0" w:space="0" w:color="auto"/>
          </w:divBdr>
        </w:div>
        <w:div w:id="1224831139">
          <w:marLeft w:val="450"/>
          <w:marRight w:val="0"/>
          <w:marTop w:val="0"/>
          <w:marBottom w:val="0"/>
          <w:divBdr>
            <w:top w:val="none" w:sz="0" w:space="0" w:color="auto"/>
            <w:left w:val="none" w:sz="0" w:space="0" w:color="auto"/>
            <w:bottom w:val="none" w:sz="0" w:space="0" w:color="auto"/>
            <w:right w:val="none" w:sz="0" w:space="0" w:color="auto"/>
          </w:divBdr>
        </w:div>
        <w:div w:id="930502589">
          <w:marLeft w:val="450"/>
          <w:marRight w:val="0"/>
          <w:marTop w:val="0"/>
          <w:marBottom w:val="0"/>
          <w:divBdr>
            <w:top w:val="none" w:sz="0" w:space="0" w:color="auto"/>
            <w:left w:val="none" w:sz="0" w:space="0" w:color="auto"/>
            <w:bottom w:val="none" w:sz="0" w:space="0" w:color="auto"/>
            <w:right w:val="none" w:sz="0" w:space="0" w:color="auto"/>
          </w:divBdr>
        </w:div>
      </w:divsChild>
    </w:div>
    <w:div w:id="598029652">
      <w:bodyDiv w:val="1"/>
      <w:marLeft w:val="0"/>
      <w:marRight w:val="0"/>
      <w:marTop w:val="0"/>
      <w:marBottom w:val="0"/>
      <w:divBdr>
        <w:top w:val="none" w:sz="0" w:space="0" w:color="auto"/>
        <w:left w:val="none" w:sz="0" w:space="0" w:color="auto"/>
        <w:bottom w:val="none" w:sz="0" w:space="0" w:color="auto"/>
        <w:right w:val="none" w:sz="0" w:space="0" w:color="auto"/>
      </w:divBdr>
      <w:divsChild>
        <w:div w:id="658734911">
          <w:marLeft w:val="0"/>
          <w:marRight w:val="0"/>
          <w:marTop w:val="0"/>
          <w:marBottom w:val="0"/>
          <w:divBdr>
            <w:top w:val="none" w:sz="0" w:space="0" w:color="auto"/>
            <w:left w:val="none" w:sz="0" w:space="0" w:color="auto"/>
            <w:bottom w:val="none" w:sz="0" w:space="0" w:color="auto"/>
            <w:right w:val="none" w:sz="0" w:space="0" w:color="auto"/>
          </w:divBdr>
        </w:div>
        <w:div w:id="963850320">
          <w:marLeft w:val="0"/>
          <w:marRight w:val="0"/>
          <w:marTop w:val="0"/>
          <w:marBottom w:val="0"/>
          <w:divBdr>
            <w:top w:val="none" w:sz="0" w:space="0" w:color="auto"/>
            <w:left w:val="none" w:sz="0" w:space="0" w:color="auto"/>
            <w:bottom w:val="none" w:sz="0" w:space="0" w:color="auto"/>
            <w:right w:val="none" w:sz="0" w:space="0" w:color="auto"/>
          </w:divBdr>
        </w:div>
        <w:div w:id="2005739927">
          <w:marLeft w:val="0"/>
          <w:marRight w:val="0"/>
          <w:marTop w:val="0"/>
          <w:marBottom w:val="0"/>
          <w:divBdr>
            <w:top w:val="none" w:sz="0" w:space="0" w:color="auto"/>
            <w:left w:val="none" w:sz="0" w:space="0" w:color="auto"/>
            <w:bottom w:val="none" w:sz="0" w:space="0" w:color="auto"/>
            <w:right w:val="none" w:sz="0" w:space="0" w:color="auto"/>
          </w:divBdr>
        </w:div>
        <w:div w:id="516192695">
          <w:marLeft w:val="450"/>
          <w:marRight w:val="0"/>
          <w:marTop w:val="0"/>
          <w:marBottom w:val="0"/>
          <w:divBdr>
            <w:top w:val="none" w:sz="0" w:space="0" w:color="auto"/>
            <w:left w:val="none" w:sz="0" w:space="0" w:color="auto"/>
            <w:bottom w:val="none" w:sz="0" w:space="0" w:color="auto"/>
            <w:right w:val="none" w:sz="0" w:space="0" w:color="auto"/>
          </w:divBdr>
        </w:div>
        <w:div w:id="143087472">
          <w:marLeft w:val="450"/>
          <w:marRight w:val="0"/>
          <w:marTop w:val="0"/>
          <w:marBottom w:val="0"/>
          <w:divBdr>
            <w:top w:val="none" w:sz="0" w:space="0" w:color="auto"/>
            <w:left w:val="none" w:sz="0" w:space="0" w:color="auto"/>
            <w:bottom w:val="none" w:sz="0" w:space="0" w:color="auto"/>
            <w:right w:val="none" w:sz="0" w:space="0" w:color="auto"/>
          </w:divBdr>
        </w:div>
        <w:div w:id="1927610854">
          <w:marLeft w:val="450"/>
          <w:marRight w:val="0"/>
          <w:marTop w:val="0"/>
          <w:marBottom w:val="0"/>
          <w:divBdr>
            <w:top w:val="none" w:sz="0" w:space="0" w:color="auto"/>
            <w:left w:val="none" w:sz="0" w:space="0" w:color="auto"/>
            <w:bottom w:val="none" w:sz="0" w:space="0" w:color="auto"/>
            <w:right w:val="none" w:sz="0" w:space="0" w:color="auto"/>
          </w:divBdr>
        </w:div>
        <w:div w:id="1706057529">
          <w:marLeft w:val="450"/>
          <w:marRight w:val="0"/>
          <w:marTop w:val="0"/>
          <w:marBottom w:val="0"/>
          <w:divBdr>
            <w:top w:val="none" w:sz="0" w:space="0" w:color="auto"/>
            <w:left w:val="none" w:sz="0" w:space="0" w:color="auto"/>
            <w:bottom w:val="none" w:sz="0" w:space="0" w:color="auto"/>
            <w:right w:val="none" w:sz="0" w:space="0" w:color="auto"/>
          </w:divBdr>
        </w:div>
        <w:div w:id="754547214">
          <w:marLeft w:val="450"/>
          <w:marRight w:val="0"/>
          <w:marTop w:val="0"/>
          <w:marBottom w:val="0"/>
          <w:divBdr>
            <w:top w:val="none" w:sz="0" w:space="0" w:color="auto"/>
            <w:left w:val="none" w:sz="0" w:space="0" w:color="auto"/>
            <w:bottom w:val="none" w:sz="0" w:space="0" w:color="auto"/>
            <w:right w:val="none" w:sz="0" w:space="0" w:color="auto"/>
          </w:divBdr>
        </w:div>
        <w:div w:id="298851416">
          <w:marLeft w:val="450"/>
          <w:marRight w:val="0"/>
          <w:marTop w:val="0"/>
          <w:marBottom w:val="0"/>
          <w:divBdr>
            <w:top w:val="none" w:sz="0" w:space="0" w:color="auto"/>
            <w:left w:val="none" w:sz="0" w:space="0" w:color="auto"/>
            <w:bottom w:val="none" w:sz="0" w:space="0" w:color="auto"/>
            <w:right w:val="none" w:sz="0" w:space="0" w:color="auto"/>
          </w:divBdr>
        </w:div>
        <w:div w:id="1614512112">
          <w:marLeft w:val="450"/>
          <w:marRight w:val="0"/>
          <w:marTop w:val="0"/>
          <w:marBottom w:val="0"/>
          <w:divBdr>
            <w:top w:val="none" w:sz="0" w:space="0" w:color="auto"/>
            <w:left w:val="none" w:sz="0" w:space="0" w:color="auto"/>
            <w:bottom w:val="none" w:sz="0" w:space="0" w:color="auto"/>
            <w:right w:val="none" w:sz="0" w:space="0" w:color="auto"/>
          </w:divBdr>
        </w:div>
        <w:div w:id="989405421">
          <w:marLeft w:val="450"/>
          <w:marRight w:val="0"/>
          <w:marTop w:val="0"/>
          <w:marBottom w:val="0"/>
          <w:divBdr>
            <w:top w:val="none" w:sz="0" w:space="0" w:color="auto"/>
            <w:left w:val="none" w:sz="0" w:space="0" w:color="auto"/>
            <w:bottom w:val="none" w:sz="0" w:space="0" w:color="auto"/>
            <w:right w:val="none" w:sz="0" w:space="0" w:color="auto"/>
          </w:divBdr>
        </w:div>
        <w:div w:id="1145196820">
          <w:marLeft w:val="450"/>
          <w:marRight w:val="0"/>
          <w:marTop w:val="0"/>
          <w:marBottom w:val="0"/>
          <w:divBdr>
            <w:top w:val="none" w:sz="0" w:space="0" w:color="auto"/>
            <w:left w:val="none" w:sz="0" w:space="0" w:color="auto"/>
            <w:bottom w:val="none" w:sz="0" w:space="0" w:color="auto"/>
            <w:right w:val="none" w:sz="0" w:space="0" w:color="auto"/>
          </w:divBdr>
        </w:div>
        <w:div w:id="305476773">
          <w:marLeft w:val="450"/>
          <w:marRight w:val="0"/>
          <w:marTop w:val="0"/>
          <w:marBottom w:val="0"/>
          <w:divBdr>
            <w:top w:val="none" w:sz="0" w:space="0" w:color="auto"/>
            <w:left w:val="none" w:sz="0" w:space="0" w:color="auto"/>
            <w:bottom w:val="none" w:sz="0" w:space="0" w:color="auto"/>
            <w:right w:val="none" w:sz="0" w:space="0" w:color="auto"/>
          </w:divBdr>
        </w:div>
        <w:div w:id="665210898">
          <w:marLeft w:val="450"/>
          <w:marRight w:val="0"/>
          <w:marTop w:val="0"/>
          <w:marBottom w:val="0"/>
          <w:divBdr>
            <w:top w:val="none" w:sz="0" w:space="0" w:color="auto"/>
            <w:left w:val="none" w:sz="0" w:space="0" w:color="auto"/>
            <w:bottom w:val="none" w:sz="0" w:space="0" w:color="auto"/>
            <w:right w:val="none" w:sz="0" w:space="0" w:color="auto"/>
          </w:divBdr>
        </w:div>
        <w:div w:id="1750499042">
          <w:marLeft w:val="450"/>
          <w:marRight w:val="0"/>
          <w:marTop w:val="0"/>
          <w:marBottom w:val="0"/>
          <w:divBdr>
            <w:top w:val="none" w:sz="0" w:space="0" w:color="auto"/>
            <w:left w:val="none" w:sz="0" w:space="0" w:color="auto"/>
            <w:bottom w:val="none" w:sz="0" w:space="0" w:color="auto"/>
            <w:right w:val="none" w:sz="0" w:space="0" w:color="auto"/>
          </w:divBdr>
        </w:div>
        <w:div w:id="1528443016">
          <w:marLeft w:val="450"/>
          <w:marRight w:val="0"/>
          <w:marTop w:val="0"/>
          <w:marBottom w:val="0"/>
          <w:divBdr>
            <w:top w:val="none" w:sz="0" w:space="0" w:color="auto"/>
            <w:left w:val="none" w:sz="0" w:space="0" w:color="auto"/>
            <w:bottom w:val="none" w:sz="0" w:space="0" w:color="auto"/>
            <w:right w:val="none" w:sz="0" w:space="0" w:color="auto"/>
          </w:divBdr>
        </w:div>
        <w:div w:id="1984112394">
          <w:marLeft w:val="450"/>
          <w:marRight w:val="0"/>
          <w:marTop w:val="0"/>
          <w:marBottom w:val="0"/>
          <w:divBdr>
            <w:top w:val="none" w:sz="0" w:space="0" w:color="auto"/>
            <w:left w:val="none" w:sz="0" w:space="0" w:color="auto"/>
            <w:bottom w:val="none" w:sz="0" w:space="0" w:color="auto"/>
            <w:right w:val="none" w:sz="0" w:space="0" w:color="auto"/>
          </w:divBdr>
        </w:div>
        <w:div w:id="1095588372">
          <w:marLeft w:val="450"/>
          <w:marRight w:val="0"/>
          <w:marTop w:val="0"/>
          <w:marBottom w:val="0"/>
          <w:divBdr>
            <w:top w:val="none" w:sz="0" w:space="0" w:color="auto"/>
            <w:left w:val="none" w:sz="0" w:space="0" w:color="auto"/>
            <w:bottom w:val="none" w:sz="0" w:space="0" w:color="auto"/>
            <w:right w:val="none" w:sz="0" w:space="0" w:color="auto"/>
          </w:divBdr>
        </w:div>
        <w:div w:id="1182158301">
          <w:marLeft w:val="450"/>
          <w:marRight w:val="0"/>
          <w:marTop w:val="0"/>
          <w:marBottom w:val="0"/>
          <w:divBdr>
            <w:top w:val="none" w:sz="0" w:space="0" w:color="auto"/>
            <w:left w:val="none" w:sz="0" w:space="0" w:color="auto"/>
            <w:bottom w:val="none" w:sz="0" w:space="0" w:color="auto"/>
            <w:right w:val="none" w:sz="0" w:space="0" w:color="auto"/>
          </w:divBdr>
        </w:div>
        <w:div w:id="1097024626">
          <w:marLeft w:val="450"/>
          <w:marRight w:val="0"/>
          <w:marTop w:val="0"/>
          <w:marBottom w:val="0"/>
          <w:divBdr>
            <w:top w:val="none" w:sz="0" w:space="0" w:color="auto"/>
            <w:left w:val="none" w:sz="0" w:space="0" w:color="auto"/>
            <w:bottom w:val="none" w:sz="0" w:space="0" w:color="auto"/>
            <w:right w:val="none" w:sz="0" w:space="0" w:color="auto"/>
          </w:divBdr>
        </w:div>
        <w:div w:id="1784612793">
          <w:marLeft w:val="450"/>
          <w:marRight w:val="0"/>
          <w:marTop w:val="0"/>
          <w:marBottom w:val="0"/>
          <w:divBdr>
            <w:top w:val="none" w:sz="0" w:space="0" w:color="auto"/>
            <w:left w:val="none" w:sz="0" w:space="0" w:color="auto"/>
            <w:bottom w:val="none" w:sz="0" w:space="0" w:color="auto"/>
            <w:right w:val="none" w:sz="0" w:space="0" w:color="auto"/>
          </w:divBdr>
        </w:div>
        <w:div w:id="1489444016">
          <w:marLeft w:val="450"/>
          <w:marRight w:val="0"/>
          <w:marTop w:val="0"/>
          <w:marBottom w:val="0"/>
          <w:divBdr>
            <w:top w:val="none" w:sz="0" w:space="0" w:color="auto"/>
            <w:left w:val="none" w:sz="0" w:space="0" w:color="auto"/>
            <w:bottom w:val="none" w:sz="0" w:space="0" w:color="auto"/>
            <w:right w:val="none" w:sz="0" w:space="0" w:color="auto"/>
          </w:divBdr>
        </w:div>
        <w:div w:id="203099700">
          <w:marLeft w:val="450"/>
          <w:marRight w:val="0"/>
          <w:marTop w:val="0"/>
          <w:marBottom w:val="0"/>
          <w:divBdr>
            <w:top w:val="none" w:sz="0" w:space="0" w:color="auto"/>
            <w:left w:val="none" w:sz="0" w:space="0" w:color="auto"/>
            <w:bottom w:val="none" w:sz="0" w:space="0" w:color="auto"/>
            <w:right w:val="none" w:sz="0" w:space="0" w:color="auto"/>
          </w:divBdr>
        </w:div>
        <w:div w:id="2016420477">
          <w:marLeft w:val="450"/>
          <w:marRight w:val="0"/>
          <w:marTop w:val="0"/>
          <w:marBottom w:val="0"/>
          <w:divBdr>
            <w:top w:val="none" w:sz="0" w:space="0" w:color="auto"/>
            <w:left w:val="none" w:sz="0" w:space="0" w:color="auto"/>
            <w:bottom w:val="none" w:sz="0" w:space="0" w:color="auto"/>
            <w:right w:val="none" w:sz="0" w:space="0" w:color="auto"/>
          </w:divBdr>
        </w:div>
        <w:div w:id="655304840">
          <w:marLeft w:val="450"/>
          <w:marRight w:val="0"/>
          <w:marTop w:val="0"/>
          <w:marBottom w:val="0"/>
          <w:divBdr>
            <w:top w:val="none" w:sz="0" w:space="0" w:color="auto"/>
            <w:left w:val="none" w:sz="0" w:space="0" w:color="auto"/>
            <w:bottom w:val="none" w:sz="0" w:space="0" w:color="auto"/>
            <w:right w:val="none" w:sz="0" w:space="0" w:color="auto"/>
          </w:divBdr>
        </w:div>
        <w:div w:id="1905291418">
          <w:marLeft w:val="450"/>
          <w:marRight w:val="0"/>
          <w:marTop w:val="0"/>
          <w:marBottom w:val="0"/>
          <w:divBdr>
            <w:top w:val="none" w:sz="0" w:space="0" w:color="auto"/>
            <w:left w:val="none" w:sz="0" w:space="0" w:color="auto"/>
            <w:bottom w:val="none" w:sz="0" w:space="0" w:color="auto"/>
            <w:right w:val="none" w:sz="0" w:space="0" w:color="auto"/>
          </w:divBdr>
        </w:div>
        <w:div w:id="2013290061">
          <w:marLeft w:val="450"/>
          <w:marRight w:val="0"/>
          <w:marTop w:val="0"/>
          <w:marBottom w:val="0"/>
          <w:divBdr>
            <w:top w:val="none" w:sz="0" w:space="0" w:color="auto"/>
            <w:left w:val="none" w:sz="0" w:space="0" w:color="auto"/>
            <w:bottom w:val="none" w:sz="0" w:space="0" w:color="auto"/>
            <w:right w:val="none" w:sz="0" w:space="0" w:color="auto"/>
          </w:divBdr>
        </w:div>
        <w:div w:id="1304506595">
          <w:marLeft w:val="450"/>
          <w:marRight w:val="0"/>
          <w:marTop w:val="0"/>
          <w:marBottom w:val="0"/>
          <w:divBdr>
            <w:top w:val="none" w:sz="0" w:space="0" w:color="auto"/>
            <w:left w:val="none" w:sz="0" w:space="0" w:color="auto"/>
            <w:bottom w:val="none" w:sz="0" w:space="0" w:color="auto"/>
            <w:right w:val="none" w:sz="0" w:space="0" w:color="auto"/>
          </w:divBdr>
        </w:div>
        <w:div w:id="2053843356">
          <w:marLeft w:val="450"/>
          <w:marRight w:val="0"/>
          <w:marTop w:val="0"/>
          <w:marBottom w:val="0"/>
          <w:divBdr>
            <w:top w:val="none" w:sz="0" w:space="0" w:color="auto"/>
            <w:left w:val="none" w:sz="0" w:space="0" w:color="auto"/>
            <w:bottom w:val="none" w:sz="0" w:space="0" w:color="auto"/>
            <w:right w:val="none" w:sz="0" w:space="0" w:color="auto"/>
          </w:divBdr>
        </w:div>
        <w:div w:id="1389836707">
          <w:marLeft w:val="450"/>
          <w:marRight w:val="0"/>
          <w:marTop w:val="0"/>
          <w:marBottom w:val="0"/>
          <w:divBdr>
            <w:top w:val="none" w:sz="0" w:space="0" w:color="auto"/>
            <w:left w:val="none" w:sz="0" w:space="0" w:color="auto"/>
            <w:bottom w:val="none" w:sz="0" w:space="0" w:color="auto"/>
            <w:right w:val="none" w:sz="0" w:space="0" w:color="auto"/>
          </w:divBdr>
        </w:div>
        <w:div w:id="718209622">
          <w:marLeft w:val="450"/>
          <w:marRight w:val="0"/>
          <w:marTop w:val="0"/>
          <w:marBottom w:val="0"/>
          <w:divBdr>
            <w:top w:val="none" w:sz="0" w:space="0" w:color="auto"/>
            <w:left w:val="none" w:sz="0" w:space="0" w:color="auto"/>
            <w:bottom w:val="none" w:sz="0" w:space="0" w:color="auto"/>
            <w:right w:val="none" w:sz="0" w:space="0" w:color="auto"/>
          </w:divBdr>
        </w:div>
        <w:div w:id="459960689">
          <w:marLeft w:val="450"/>
          <w:marRight w:val="0"/>
          <w:marTop w:val="0"/>
          <w:marBottom w:val="0"/>
          <w:divBdr>
            <w:top w:val="none" w:sz="0" w:space="0" w:color="auto"/>
            <w:left w:val="none" w:sz="0" w:space="0" w:color="auto"/>
            <w:bottom w:val="none" w:sz="0" w:space="0" w:color="auto"/>
            <w:right w:val="none" w:sz="0" w:space="0" w:color="auto"/>
          </w:divBdr>
        </w:div>
        <w:div w:id="861744387">
          <w:marLeft w:val="450"/>
          <w:marRight w:val="0"/>
          <w:marTop w:val="0"/>
          <w:marBottom w:val="0"/>
          <w:divBdr>
            <w:top w:val="none" w:sz="0" w:space="0" w:color="auto"/>
            <w:left w:val="none" w:sz="0" w:space="0" w:color="auto"/>
            <w:bottom w:val="none" w:sz="0" w:space="0" w:color="auto"/>
            <w:right w:val="none" w:sz="0" w:space="0" w:color="auto"/>
          </w:divBdr>
        </w:div>
        <w:div w:id="1530296160">
          <w:marLeft w:val="450"/>
          <w:marRight w:val="0"/>
          <w:marTop w:val="0"/>
          <w:marBottom w:val="0"/>
          <w:divBdr>
            <w:top w:val="none" w:sz="0" w:space="0" w:color="auto"/>
            <w:left w:val="none" w:sz="0" w:space="0" w:color="auto"/>
            <w:bottom w:val="none" w:sz="0" w:space="0" w:color="auto"/>
            <w:right w:val="none" w:sz="0" w:space="0" w:color="auto"/>
          </w:divBdr>
        </w:div>
        <w:div w:id="962268013">
          <w:marLeft w:val="450"/>
          <w:marRight w:val="0"/>
          <w:marTop w:val="0"/>
          <w:marBottom w:val="0"/>
          <w:divBdr>
            <w:top w:val="none" w:sz="0" w:space="0" w:color="auto"/>
            <w:left w:val="none" w:sz="0" w:space="0" w:color="auto"/>
            <w:bottom w:val="none" w:sz="0" w:space="0" w:color="auto"/>
            <w:right w:val="none" w:sz="0" w:space="0" w:color="auto"/>
          </w:divBdr>
        </w:div>
        <w:div w:id="1895197411">
          <w:marLeft w:val="450"/>
          <w:marRight w:val="0"/>
          <w:marTop w:val="0"/>
          <w:marBottom w:val="0"/>
          <w:divBdr>
            <w:top w:val="none" w:sz="0" w:space="0" w:color="auto"/>
            <w:left w:val="none" w:sz="0" w:space="0" w:color="auto"/>
            <w:bottom w:val="none" w:sz="0" w:space="0" w:color="auto"/>
            <w:right w:val="none" w:sz="0" w:space="0" w:color="auto"/>
          </w:divBdr>
        </w:div>
        <w:div w:id="1085418281">
          <w:marLeft w:val="450"/>
          <w:marRight w:val="0"/>
          <w:marTop w:val="0"/>
          <w:marBottom w:val="0"/>
          <w:divBdr>
            <w:top w:val="none" w:sz="0" w:space="0" w:color="auto"/>
            <w:left w:val="none" w:sz="0" w:space="0" w:color="auto"/>
            <w:bottom w:val="none" w:sz="0" w:space="0" w:color="auto"/>
            <w:right w:val="none" w:sz="0" w:space="0" w:color="auto"/>
          </w:divBdr>
        </w:div>
        <w:div w:id="1511680043">
          <w:marLeft w:val="450"/>
          <w:marRight w:val="0"/>
          <w:marTop w:val="0"/>
          <w:marBottom w:val="0"/>
          <w:divBdr>
            <w:top w:val="none" w:sz="0" w:space="0" w:color="auto"/>
            <w:left w:val="none" w:sz="0" w:space="0" w:color="auto"/>
            <w:bottom w:val="none" w:sz="0" w:space="0" w:color="auto"/>
            <w:right w:val="none" w:sz="0" w:space="0" w:color="auto"/>
          </w:divBdr>
        </w:div>
        <w:div w:id="1618290265">
          <w:marLeft w:val="450"/>
          <w:marRight w:val="0"/>
          <w:marTop w:val="0"/>
          <w:marBottom w:val="0"/>
          <w:divBdr>
            <w:top w:val="none" w:sz="0" w:space="0" w:color="auto"/>
            <w:left w:val="none" w:sz="0" w:space="0" w:color="auto"/>
            <w:bottom w:val="none" w:sz="0" w:space="0" w:color="auto"/>
            <w:right w:val="none" w:sz="0" w:space="0" w:color="auto"/>
          </w:divBdr>
        </w:div>
        <w:div w:id="641620989">
          <w:marLeft w:val="450"/>
          <w:marRight w:val="0"/>
          <w:marTop w:val="0"/>
          <w:marBottom w:val="0"/>
          <w:divBdr>
            <w:top w:val="none" w:sz="0" w:space="0" w:color="auto"/>
            <w:left w:val="none" w:sz="0" w:space="0" w:color="auto"/>
            <w:bottom w:val="none" w:sz="0" w:space="0" w:color="auto"/>
            <w:right w:val="none" w:sz="0" w:space="0" w:color="auto"/>
          </w:divBdr>
        </w:div>
        <w:div w:id="769546080">
          <w:marLeft w:val="450"/>
          <w:marRight w:val="0"/>
          <w:marTop w:val="0"/>
          <w:marBottom w:val="0"/>
          <w:divBdr>
            <w:top w:val="none" w:sz="0" w:space="0" w:color="auto"/>
            <w:left w:val="none" w:sz="0" w:space="0" w:color="auto"/>
            <w:bottom w:val="none" w:sz="0" w:space="0" w:color="auto"/>
            <w:right w:val="none" w:sz="0" w:space="0" w:color="auto"/>
          </w:divBdr>
        </w:div>
        <w:div w:id="776483982">
          <w:marLeft w:val="450"/>
          <w:marRight w:val="0"/>
          <w:marTop w:val="0"/>
          <w:marBottom w:val="0"/>
          <w:divBdr>
            <w:top w:val="none" w:sz="0" w:space="0" w:color="auto"/>
            <w:left w:val="none" w:sz="0" w:space="0" w:color="auto"/>
            <w:bottom w:val="none" w:sz="0" w:space="0" w:color="auto"/>
            <w:right w:val="none" w:sz="0" w:space="0" w:color="auto"/>
          </w:divBdr>
        </w:div>
        <w:div w:id="1398089604">
          <w:marLeft w:val="450"/>
          <w:marRight w:val="0"/>
          <w:marTop w:val="0"/>
          <w:marBottom w:val="0"/>
          <w:divBdr>
            <w:top w:val="none" w:sz="0" w:space="0" w:color="auto"/>
            <w:left w:val="none" w:sz="0" w:space="0" w:color="auto"/>
            <w:bottom w:val="none" w:sz="0" w:space="0" w:color="auto"/>
            <w:right w:val="none" w:sz="0" w:space="0" w:color="auto"/>
          </w:divBdr>
        </w:div>
        <w:div w:id="188029580">
          <w:marLeft w:val="450"/>
          <w:marRight w:val="0"/>
          <w:marTop w:val="0"/>
          <w:marBottom w:val="0"/>
          <w:divBdr>
            <w:top w:val="none" w:sz="0" w:space="0" w:color="auto"/>
            <w:left w:val="none" w:sz="0" w:space="0" w:color="auto"/>
            <w:bottom w:val="none" w:sz="0" w:space="0" w:color="auto"/>
            <w:right w:val="none" w:sz="0" w:space="0" w:color="auto"/>
          </w:divBdr>
        </w:div>
        <w:div w:id="206534457">
          <w:marLeft w:val="450"/>
          <w:marRight w:val="0"/>
          <w:marTop w:val="0"/>
          <w:marBottom w:val="0"/>
          <w:divBdr>
            <w:top w:val="none" w:sz="0" w:space="0" w:color="auto"/>
            <w:left w:val="none" w:sz="0" w:space="0" w:color="auto"/>
            <w:bottom w:val="none" w:sz="0" w:space="0" w:color="auto"/>
            <w:right w:val="none" w:sz="0" w:space="0" w:color="auto"/>
          </w:divBdr>
        </w:div>
        <w:div w:id="1881474951">
          <w:marLeft w:val="450"/>
          <w:marRight w:val="0"/>
          <w:marTop w:val="0"/>
          <w:marBottom w:val="0"/>
          <w:divBdr>
            <w:top w:val="none" w:sz="0" w:space="0" w:color="auto"/>
            <w:left w:val="none" w:sz="0" w:space="0" w:color="auto"/>
            <w:bottom w:val="none" w:sz="0" w:space="0" w:color="auto"/>
            <w:right w:val="none" w:sz="0" w:space="0" w:color="auto"/>
          </w:divBdr>
        </w:div>
        <w:div w:id="1362628411">
          <w:marLeft w:val="450"/>
          <w:marRight w:val="0"/>
          <w:marTop w:val="0"/>
          <w:marBottom w:val="0"/>
          <w:divBdr>
            <w:top w:val="none" w:sz="0" w:space="0" w:color="auto"/>
            <w:left w:val="none" w:sz="0" w:space="0" w:color="auto"/>
            <w:bottom w:val="none" w:sz="0" w:space="0" w:color="auto"/>
            <w:right w:val="none" w:sz="0" w:space="0" w:color="auto"/>
          </w:divBdr>
        </w:div>
        <w:div w:id="1696497124">
          <w:marLeft w:val="450"/>
          <w:marRight w:val="0"/>
          <w:marTop w:val="0"/>
          <w:marBottom w:val="0"/>
          <w:divBdr>
            <w:top w:val="none" w:sz="0" w:space="0" w:color="auto"/>
            <w:left w:val="none" w:sz="0" w:space="0" w:color="auto"/>
            <w:bottom w:val="none" w:sz="0" w:space="0" w:color="auto"/>
            <w:right w:val="none" w:sz="0" w:space="0" w:color="auto"/>
          </w:divBdr>
        </w:div>
        <w:div w:id="1310598346">
          <w:marLeft w:val="450"/>
          <w:marRight w:val="0"/>
          <w:marTop w:val="0"/>
          <w:marBottom w:val="0"/>
          <w:divBdr>
            <w:top w:val="none" w:sz="0" w:space="0" w:color="auto"/>
            <w:left w:val="none" w:sz="0" w:space="0" w:color="auto"/>
            <w:bottom w:val="none" w:sz="0" w:space="0" w:color="auto"/>
            <w:right w:val="none" w:sz="0" w:space="0" w:color="auto"/>
          </w:divBdr>
        </w:div>
        <w:div w:id="1600260098">
          <w:marLeft w:val="450"/>
          <w:marRight w:val="0"/>
          <w:marTop w:val="0"/>
          <w:marBottom w:val="0"/>
          <w:divBdr>
            <w:top w:val="none" w:sz="0" w:space="0" w:color="auto"/>
            <w:left w:val="none" w:sz="0" w:space="0" w:color="auto"/>
            <w:bottom w:val="none" w:sz="0" w:space="0" w:color="auto"/>
            <w:right w:val="none" w:sz="0" w:space="0" w:color="auto"/>
          </w:divBdr>
        </w:div>
        <w:div w:id="1017390092">
          <w:marLeft w:val="450"/>
          <w:marRight w:val="0"/>
          <w:marTop w:val="0"/>
          <w:marBottom w:val="0"/>
          <w:divBdr>
            <w:top w:val="none" w:sz="0" w:space="0" w:color="auto"/>
            <w:left w:val="none" w:sz="0" w:space="0" w:color="auto"/>
            <w:bottom w:val="none" w:sz="0" w:space="0" w:color="auto"/>
            <w:right w:val="none" w:sz="0" w:space="0" w:color="auto"/>
          </w:divBdr>
        </w:div>
        <w:div w:id="100299408">
          <w:marLeft w:val="450"/>
          <w:marRight w:val="0"/>
          <w:marTop w:val="0"/>
          <w:marBottom w:val="0"/>
          <w:divBdr>
            <w:top w:val="none" w:sz="0" w:space="0" w:color="auto"/>
            <w:left w:val="none" w:sz="0" w:space="0" w:color="auto"/>
            <w:bottom w:val="none" w:sz="0" w:space="0" w:color="auto"/>
            <w:right w:val="none" w:sz="0" w:space="0" w:color="auto"/>
          </w:divBdr>
        </w:div>
        <w:div w:id="885334927">
          <w:marLeft w:val="450"/>
          <w:marRight w:val="0"/>
          <w:marTop w:val="0"/>
          <w:marBottom w:val="0"/>
          <w:divBdr>
            <w:top w:val="none" w:sz="0" w:space="0" w:color="auto"/>
            <w:left w:val="none" w:sz="0" w:space="0" w:color="auto"/>
            <w:bottom w:val="none" w:sz="0" w:space="0" w:color="auto"/>
            <w:right w:val="none" w:sz="0" w:space="0" w:color="auto"/>
          </w:divBdr>
        </w:div>
        <w:div w:id="1081803416">
          <w:marLeft w:val="450"/>
          <w:marRight w:val="0"/>
          <w:marTop w:val="0"/>
          <w:marBottom w:val="0"/>
          <w:divBdr>
            <w:top w:val="none" w:sz="0" w:space="0" w:color="auto"/>
            <w:left w:val="none" w:sz="0" w:space="0" w:color="auto"/>
            <w:bottom w:val="none" w:sz="0" w:space="0" w:color="auto"/>
            <w:right w:val="none" w:sz="0" w:space="0" w:color="auto"/>
          </w:divBdr>
        </w:div>
        <w:div w:id="398554242">
          <w:marLeft w:val="450"/>
          <w:marRight w:val="0"/>
          <w:marTop w:val="0"/>
          <w:marBottom w:val="0"/>
          <w:divBdr>
            <w:top w:val="none" w:sz="0" w:space="0" w:color="auto"/>
            <w:left w:val="none" w:sz="0" w:space="0" w:color="auto"/>
            <w:bottom w:val="none" w:sz="0" w:space="0" w:color="auto"/>
            <w:right w:val="none" w:sz="0" w:space="0" w:color="auto"/>
          </w:divBdr>
        </w:div>
        <w:div w:id="921834281">
          <w:marLeft w:val="450"/>
          <w:marRight w:val="0"/>
          <w:marTop w:val="0"/>
          <w:marBottom w:val="0"/>
          <w:divBdr>
            <w:top w:val="none" w:sz="0" w:space="0" w:color="auto"/>
            <w:left w:val="none" w:sz="0" w:space="0" w:color="auto"/>
            <w:bottom w:val="none" w:sz="0" w:space="0" w:color="auto"/>
            <w:right w:val="none" w:sz="0" w:space="0" w:color="auto"/>
          </w:divBdr>
        </w:div>
        <w:div w:id="742531608">
          <w:marLeft w:val="450"/>
          <w:marRight w:val="0"/>
          <w:marTop w:val="0"/>
          <w:marBottom w:val="0"/>
          <w:divBdr>
            <w:top w:val="none" w:sz="0" w:space="0" w:color="auto"/>
            <w:left w:val="none" w:sz="0" w:space="0" w:color="auto"/>
            <w:bottom w:val="none" w:sz="0" w:space="0" w:color="auto"/>
            <w:right w:val="none" w:sz="0" w:space="0" w:color="auto"/>
          </w:divBdr>
        </w:div>
        <w:div w:id="151605792">
          <w:marLeft w:val="450"/>
          <w:marRight w:val="0"/>
          <w:marTop w:val="0"/>
          <w:marBottom w:val="0"/>
          <w:divBdr>
            <w:top w:val="none" w:sz="0" w:space="0" w:color="auto"/>
            <w:left w:val="none" w:sz="0" w:space="0" w:color="auto"/>
            <w:bottom w:val="none" w:sz="0" w:space="0" w:color="auto"/>
            <w:right w:val="none" w:sz="0" w:space="0" w:color="auto"/>
          </w:divBdr>
        </w:div>
        <w:div w:id="1156530605">
          <w:marLeft w:val="450"/>
          <w:marRight w:val="0"/>
          <w:marTop w:val="0"/>
          <w:marBottom w:val="0"/>
          <w:divBdr>
            <w:top w:val="none" w:sz="0" w:space="0" w:color="auto"/>
            <w:left w:val="none" w:sz="0" w:space="0" w:color="auto"/>
            <w:bottom w:val="none" w:sz="0" w:space="0" w:color="auto"/>
            <w:right w:val="none" w:sz="0" w:space="0" w:color="auto"/>
          </w:divBdr>
        </w:div>
        <w:div w:id="590355587">
          <w:marLeft w:val="450"/>
          <w:marRight w:val="0"/>
          <w:marTop w:val="0"/>
          <w:marBottom w:val="0"/>
          <w:divBdr>
            <w:top w:val="none" w:sz="0" w:space="0" w:color="auto"/>
            <w:left w:val="none" w:sz="0" w:space="0" w:color="auto"/>
            <w:bottom w:val="none" w:sz="0" w:space="0" w:color="auto"/>
            <w:right w:val="none" w:sz="0" w:space="0" w:color="auto"/>
          </w:divBdr>
        </w:div>
        <w:div w:id="1818571277">
          <w:marLeft w:val="450"/>
          <w:marRight w:val="0"/>
          <w:marTop w:val="0"/>
          <w:marBottom w:val="0"/>
          <w:divBdr>
            <w:top w:val="none" w:sz="0" w:space="0" w:color="auto"/>
            <w:left w:val="none" w:sz="0" w:space="0" w:color="auto"/>
            <w:bottom w:val="none" w:sz="0" w:space="0" w:color="auto"/>
            <w:right w:val="none" w:sz="0" w:space="0" w:color="auto"/>
          </w:divBdr>
        </w:div>
        <w:div w:id="789595407">
          <w:marLeft w:val="450"/>
          <w:marRight w:val="0"/>
          <w:marTop w:val="0"/>
          <w:marBottom w:val="0"/>
          <w:divBdr>
            <w:top w:val="none" w:sz="0" w:space="0" w:color="auto"/>
            <w:left w:val="none" w:sz="0" w:space="0" w:color="auto"/>
            <w:bottom w:val="none" w:sz="0" w:space="0" w:color="auto"/>
            <w:right w:val="none" w:sz="0" w:space="0" w:color="auto"/>
          </w:divBdr>
        </w:div>
        <w:div w:id="2041007370">
          <w:marLeft w:val="450"/>
          <w:marRight w:val="0"/>
          <w:marTop w:val="0"/>
          <w:marBottom w:val="0"/>
          <w:divBdr>
            <w:top w:val="none" w:sz="0" w:space="0" w:color="auto"/>
            <w:left w:val="none" w:sz="0" w:space="0" w:color="auto"/>
            <w:bottom w:val="none" w:sz="0" w:space="0" w:color="auto"/>
            <w:right w:val="none" w:sz="0" w:space="0" w:color="auto"/>
          </w:divBdr>
        </w:div>
        <w:div w:id="97221417">
          <w:marLeft w:val="450"/>
          <w:marRight w:val="0"/>
          <w:marTop w:val="0"/>
          <w:marBottom w:val="0"/>
          <w:divBdr>
            <w:top w:val="none" w:sz="0" w:space="0" w:color="auto"/>
            <w:left w:val="none" w:sz="0" w:space="0" w:color="auto"/>
            <w:bottom w:val="none" w:sz="0" w:space="0" w:color="auto"/>
            <w:right w:val="none" w:sz="0" w:space="0" w:color="auto"/>
          </w:divBdr>
        </w:div>
        <w:div w:id="1965035255">
          <w:marLeft w:val="450"/>
          <w:marRight w:val="0"/>
          <w:marTop w:val="0"/>
          <w:marBottom w:val="0"/>
          <w:divBdr>
            <w:top w:val="none" w:sz="0" w:space="0" w:color="auto"/>
            <w:left w:val="none" w:sz="0" w:space="0" w:color="auto"/>
            <w:bottom w:val="none" w:sz="0" w:space="0" w:color="auto"/>
            <w:right w:val="none" w:sz="0" w:space="0" w:color="auto"/>
          </w:divBdr>
        </w:div>
        <w:div w:id="609362136">
          <w:marLeft w:val="450"/>
          <w:marRight w:val="0"/>
          <w:marTop w:val="0"/>
          <w:marBottom w:val="0"/>
          <w:divBdr>
            <w:top w:val="none" w:sz="0" w:space="0" w:color="auto"/>
            <w:left w:val="none" w:sz="0" w:space="0" w:color="auto"/>
            <w:bottom w:val="none" w:sz="0" w:space="0" w:color="auto"/>
            <w:right w:val="none" w:sz="0" w:space="0" w:color="auto"/>
          </w:divBdr>
        </w:div>
        <w:div w:id="46729934">
          <w:marLeft w:val="450"/>
          <w:marRight w:val="0"/>
          <w:marTop w:val="0"/>
          <w:marBottom w:val="0"/>
          <w:divBdr>
            <w:top w:val="none" w:sz="0" w:space="0" w:color="auto"/>
            <w:left w:val="none" w:sz="0" w:space="0" w:color="auto"/>
            <w:bottom w:val="none" w:sz="0" w:space="0" w:color="auto"/>
            <w:right w:val="none" w:sz="0" w:space="0" w:color="auto"/>
          </w:divBdr>
        </w:div>
        <w:div w:id="392394760">
          <w:marLeft w:val="450"/>
          <w:marRight w:val="0"/>
          <w:marTop w:val="0"/>
          <w:marBottom w:val="0"/>
          <w:divBdr>
            <w:top w:val="none" w:sz="0" w:space="0" w:color="auto"/>
            <w:left w:val="none" w:sz="0" w:space="0" w:color="auto"/>
            <w:bottom w:val="none" w:sz="0" w:space="0" w:color="auto"/>
            <w:right w:val="none" w:sz="0" w:space="0" w:color="auto"/>
          </w:divBdr>
        </w:div>
        <w:div w:id="90125575">
          <w:marLeft w:val="450"/>
          <w:marRight w:val="0"/>
          <w:marTop w:val="0"/>
          <w:marBottom w:val="0"/>
          <w:divBdr>
            <w:top w:val="none" w:sz="0" w:space="0" w:color="auto"/>
            <w:left w:val="none" w:sz="0" w:space="0" w:color="auto"/>
            <w:bottom w:val="none" w:sz="0" w:space="0" w:color="auto"/>
            <w:right w:val="none" w:sz="0" w:space="0" w:color="auto"/>
          </w:divBdr>
        </w:div>
        <w:div w:id="1858150660">
          <w:marLeft w:val="450"/>
          <w:marRight w:val="0"/>
          <w:marTop w:val="0"/>
          <w:marBottom w:val="0"/>
          <w:divBdr>
            <w:top w:val="none" w:sz="0" w:space="0" w:color="auto"/>
            <w:left w:val="none" w:sz="0" w:space="0" w:color="auto"/>
            <w:bottom w:val="none" w:sz="0" w:space="0" w:color="auto"/>
            <w:right w:val="none" w:sz="0" w:space="0" w:color="auto"/>
          </w:divBdr>
        </w:div>
        <w:div w:id="817839147">
          <w:marLeft w:val="450"/>
          <w:marRight w:val="0"/>
          <w:marTop w:val="0"/>
          <w:marBottom w:val="0"/>
          <w:divBdr>
            <w:top w:val="none" w:sz="0" w:space="0" w:color="auto"/>
            <w:left w:val="none" w:sz="0" w:space="0" w:color="auto"/>
            <w:bottom w:val="none" w:sz="0" w:space="0" w:color="auto"/>
            <w:right w:val="none" w:sz="0" w:space="0" w:color="auto"/>
          </w:divBdr>
        </w:div>
        <w:div w:id="1589461164">
          <w:marLeft w:val="450"/>
          <w:marRight w:val="0"/>
          <w:marTop w:val="0"/>
          <w:marBottom w:val="0"/>
          <w:divBdr>
            <w:top w:val="none" w:sz="0" w:space="0" w:color="auto"/>
            <w:left w:val="none" w:sz="0" w:space="0" w:color="auto"/>
            <w:bottom w:val="none" w:sz="0" w:space="0" w:color="auto"/>
            <w:right w:val="none" w:sz="0" w:space="0" w:color="auto"/>
          </w:divBdr>
        </w:div>
        <w:div w:id="800266701">
          <w:marLeft w:val="450"/>
          <w:marRight w:val="0"/>
          <w:marTop w:val="0"/>
          <w:marBottom w:val="0"/>
          <w:divBdr>
            <w:top w:val="none" w:sz="0" w:space="0" w:color="auto"/>
            <w:left w:val="none" w:sz="0" w:space="0" w:color="auto"/>
            <w:bottom w:val="none" w:sz="0" w:space="0" w:color="auto"/>
            <w:right w:val="none" w:sz="0" w:space="0" w:color="auto"/>
          </w:divBdr>
        </w:div>
        <w:div w:id="1780295952">
          <w:marLeft w:val="450"/>
          <w:marRight w:val="0"/>
          <w:marTop w:val="0"/>
          <w:marBottom w:val="0"/>
          <w:divBdr>
            <w:top w:val="none" w:sz="0" w:space="0" w:color="auto"/>
            <w:left w:val="none" w:sz="0" w:space="0" w:color="auto"/>
            <w:bottom w:val="none" w:sz="0" w:space="0" w:color="auto"/>
            <w:right w:val="none" w:sz="0" w:space="0" w:color="auto"/>
          </w:divBdr>
        </w:div>
        <w:div w:id="1430127302">
          <w:marLeft w:val="450"/>
          <w:marRight w:val="0"/>
          <w:marTop w:val="0"/>
          <w:marBottom w:val="0"/>
          <w:divBdr>
            <w:top w:val="none" w:sz="0" w:space="0" w:color="auto"/>
            <w:left w:val="none" w:sz="0" w:space="0" w:color="auto"/>
            <w:bottom w:val="none" w:sz="0" w:space="0" w:color="auto"/>
            <w:right w:val="none" w:sz="0" w:space="0" w:color="auto"/>
          </w:divBdr>
        </w:div>
        <w:div w:id="1851483268">
          <w:marLeft w:val="450"/>
          <w:marRight w:val="0"/>
          <w:marTop w:val="0"/>
          <w:marBottom w:val="0"/>
          <w:divBdr>
            <w:top w:val="none" w:sz="0" w:space="0" w:color="auto"/>
            <w:left w:val="none" w:sz="0" w:space="0" w:color="auto"/>
            <w:bottom w:val="none" w:sz="0" w:space="0" w:color="auto"/>
            <w:right w:val="none" w:sz="0" w:space="0" w:color="auto"/>
          </w:divBdr>
        </w:div>
        <w:div w:id="1071268359">
          <w:marLeft w:val="450"/>
          <w:marRight w:val="0"/>
          <w:marTop w:val="0"/>
          <w:marBottom w:val="0"/>
          <w:divBdr>
            <w:top w:val="none" w:sz="0" w:space="0" w:color="auto"/>
            <w:left w:val="none" w:sz="0" w:space="0" w:color="auto"/>
            <w:bottom w:val="none" w:sz="0" w:space="0" w:color="auto"/>
            <w:right w:val="none" w:sz="0" w:space="0" w:color="auto"/>
          </w:divBdr>
        </w:div>
        <w:div w:id="318119060">
          <w:marLeft w:val="450"/>
          <w:marRight w:val="0"/>
          <w:marTop w:val="0"/>
          <w:marBottom w:val="0"/>
          <w:divBdr>
            <w:top w:val="none" w:sz="0" w:space="0" w:color="auto"/>
            <w:left w:val="none" w:sz="0" w:space="0" w:color="auto"/>
            <w:bottom w:val="none" w:sz="0" w:space="0" w:color="auto"/>
            <w:right w:val="none" w:sz="0" w:space="0" w:color="auto"/>
          </w:divBdr>
        </w:div>
        <w:div w:id="1486429708">
          <w:marLeft w:val="450"/>
          <w:marRight w:val="0"/>
          <w:marTop w:val="0"/>
          <w:marBottom w:val="0"/>
          <w:divBdr>
            <w:top w:val="none" w:sz="0" w:space="0" w:color="auto"/>
            <w:left w:val="none" w:sz="0" w:space="0" w:color="auto"/>
            <w:bottom w:val="none" w:sz="0" w:space="0" w:color="auto"/>
            <w:right w:val="none" w:sz="0" w:space="0" w:color="auto"/>
          </w:divBdr>
        </w:div>
        <w:div w:id="1221282222">
          <w:marLeft w:val="450"/>
          <w:marRight w:val="0"/>
          <w:marTop w:val="0"/>
          <w:marBottom w:val="0"/>
          <w:divBdr>
            <w:top w:val="none" w:sz="0" w:space="0" w:color="auto"/>
            <w:left w:val="none" w:sz="0" w:space="0" w:color="auto"/>
            <w:bottom w:val="none" w:sz="0" w:space="0" w:color="auto"/>
            <w:right w:val="none" w:sz="0" w:space="0" w:color="auto"/>
          </w:divBdr>
        </w:div>
        <w:div w:id="1040056975">
          <w:marLeft w:val="450"/>
          <w:marRight w:val="0"/>
          <w:marTop w:val="0"/>
          <w:marBottom w:val="0"/>
          <w:divBdr>
            <w:top w:val="none" w:sz="0" w:space="0" w:color="auto"/>
            <w:left w:val="none" w:sz="0" w:space="0" w:color="auto"/>
            <w:bottom w:val="none" w:sz="0" w:space="0" w:color="auto"/>
            <w:right w:val="none" w:sz="0" w:space="0" w:color="auto"/>
          </w:divBdr>
        </w:div>
        <w:div w:id="946161902">
          <w:marLeft w:val="450"/>
          <w:marRight w:val="0"/>
          <w:marTop w:val="0"/>
          <w:marBottom w:val="0"/>
          <w:divBdr>
            <w:top w:val="none" w:sz="0" w:space="0" w:color="auto"/>
            <w:left w:val="none" w:sz="0" w:space="0" w:color="auto"/>
            <w:bottom w:val="none" w:sz="0" w:space="0" w:color="auto"/>
            <w:right w:val="none" w:sz="0" w:space="0" w:color="auto"/>
          </w:divBdr>
        </w:div>
        <w:div w:id="1603797625">
          <w:marLeft w:val="450"/>
          <w:marRight w:val="0"/>
          <w:marTop w:val="0"/>
          <w:marBottom w:val="0"/>
          <w:divBdr>
            <w:top w:val="none" w:sz="0" w:space="0" w:color="auto"/>
            <w:left w:val="none" w:sz="0" w:space="0" w:color="auto"/>
            <w:bottom w:val="none" w:sz="0" w:space="0" w:color="auto"/>
            <w:right w:val="none" w:sz="0" w:space="0" w:color="auto"/>
          </w:divBdr>
        </w:div>
        <w:div w:id="1768308766">
          <w:marLeft w:val="450"/>
          <w:marRight w:val="0"/>
          <w:marTop w:val="0"/>
          <w:marBottom w:val="0"/>
          <w:divBdr>
            <w:top w:val="none" w:sz="0" w:space="0" w:color="auto"/>
            <w:left w:val="none" w:sz="0" w:space="0" w:color="auto"/>
            <w:bottom w:val="none" w:sz="0" w:space="0" w:color="auto"/>
            <w:right w:val="none" w:sz="0" w:space="0" w:color="auto"/>
          </w:divBdr>
        </w:div>
        <w:div w:id="1432164997">
          <w:marLeft w:val="450"/>
          <w:marRight w:val="0"/>
          <w:marTop w:val="0"/>
          <w:marBottom w:val="0"/>
          <w:divBdr>
            <w:top w:val="none" w:sz="0" w:space="0" w:color="auto"/>
            <w:left w:val="none" w:sz="0" w:space="0" w:color="auto"/>
            <w:bottom w:val="none" w:sz="0" w:space="0" w:color="auto"/>
            <w:right w:val="none" w:sz="0" w:space="0" w:color="auto"/>
          </w:divBdr>
        </w:div>
        <w:div w:id="1800104636">
          <w:marLeft w:val="450"/>
          <w:marRight w:val="0"/>
          <w:marTop w:val="0"/>
          <w:marBottom w:val="0"/>
          <w:divBdr>
            <w:top w:val="none" w:sz="0" w:space="0" w:color="auto"/>
            <w:left w:val="none" w:sz="0" w:space="0" w:color="auto"/>
            <w:bottom w:val="none" w:sz="0" w:space="0" w:color="auto"/>
            <w:right w:val="none" w:sz="0" w:space="0" w:color="auto"/>
          </w:divBdr>
        </w:div>
        <w:div w:id="1403872089">
          <w:marLeft w:val="450"/>
          <w:marRight w:val="0"/>
          <w:marTop w:val="0"/>
          <w:marBottom w:val="0"/>
          <w:divBdr>
            <w:top w:val="none" w:sz="0" w:space="0" w:color="auto"/>
            <w:left w:val="none" w:sz="0" w:space="0" w:color="auto"/>
            <w:bottom w:val="none" w:sz="0" w:space="0" w:color="auto"/>
            <w:right w:val="none" w:sz="0" w:space="0" w:color="auto"/>
          </w:divBdr>
        </w:div>
        <w:div w:id="68112526">
          <w:marLeft w:val="450"/>
          <w:marRight w:val="0"/>
          <w:marTop w:val="0"/>
          <w:marBottom w:val="0"/>
          <w:divBdr>
            <w:top w:val="none" w:sz="0" w:space="0" w:color="auto"/>
            <w:left w:val="none" w:sz="0" w:space="0" w:color="auto"/>
            <w:bottom w:val="none" w:sz="0" w:space="0" w:color="auto"/>
            <w:right w:val="none" w:sz="0" w:space="0" w:color="auto"/>
          </w:divBdr>
        </w:div>
        <w:div w:id="157841736">
          <w:marLeft w:val="450"/>
          <w:marRight w:val="0"/>
          <w:marTop w:val="0"/>
          <w:marBottom w:val="0"/>
          <w:divBdr>
            <w:top w:val="none" w:sz="0" w:space="0" w:color="auto"/>
            <w:left w:val="none" w:sz="0" w:space="0" w:color="auto"/>
            <w:bottom w:val="none" w:sz="0" w:space="0" w:color="auto"/>
            <w:right w:val="none" w:sz="0" w:space="0" w:color="auto"/>
          </w:divBdr>
        </w:div>
        <w:div w:id="1597638414">
          <w:marLeft w:val="450"/>
          <w:marRight w:val="0"/>
          <w:marTop w:val="0"/>
          <w:marBottom w:val="0"/>
          <w:divBdr>
            <w:top w:val="none" w:sz="0" w:space="0" w:color="auto"/>
            <w:left w:val="none" w:sz="0" w:space="0" w:color="auto"/>
            <w:bottom w:val="none" w:sz="0" w:space="0" w:color="auto"/>
            <w:right w:val="none" w:sz="0" w:space="0" w:color="auto"/>
          </w:divBdr>
        </w:div>
        <w:div w:id="700592417">
          <w:marLeft w:val="450"/>
          <w:marRight w:val="0"/>
          <w:marTop w:val="0"/>
          <w:marBottom w:val="0"/>
          <w:divBdr>
            <w:top w:val="none" w:sz="0" w:space="0" w:color="auto"/>
            <w:left w:val="none" w:sz="0" w:space="0" w:color="auto"/>
            <w:bottom w:val="none" w:sz="0" w:space="0" w:color="auto"/>
            <w:right w:val="none" w:sz="0" w:space="0" w:color="auto"/>
          </w:divBdr>
        </w:div>
        <w:div w:id="1499888152">
          <w:marLeft w:val="450"/>
          <w:marRight w:val="0"/>
          <w:marTop w:val="0"/>
          <w:marBottom w:val="0"/>
          <w:divBdr>
            <w:top w:val="none" w:sz="0" w:space="0" w:color="auto"/>
            <w:left w:val="none" w:sz="0" w:space="0" w:color="auto"/>
            <w:bottom w:val="none" w:sz="0" w:space="0" w:color="auto"/>
            <w:right w:val="none" w:sz="0" w:space="0" w:color="auto"/>
          </w:divBdr>
        </w:div>
        <w:div w:id="661278100">
          <w:marLeft w:val="450"/>
          <w:marRight w:val="0"/>
          <w:marTop w:val="0"/>
          <w:marBottom w:val="0"/>
          <w:divBdr>
            <w:top w:val="none" w:sz="0" w:space="0" w:color="auto"/>
            <w:left w:val="none" w:sz="0" w:space="0" w:color="auto"/>
            <w:bottom w:val="none" w:sz="0" w:space="0" w:color="auto"/>
            <w:right w:val="none" w:sz="0" w:space="0" w:color="auto"/>
          </w:divBdr>
        </w:div>
        <w:div w:id="991368613">
          <w:marLeft w:val="450"/>
          <w:marRight w:val="0"/>
          <w:marTop w:val="0"/>
          <w:marBottom w:val="0"/>
          <w:divBdr>
            <w:top w:val="none" w:sz="0" w:space="0" w:color="auto"/>
            <w:left w:val="none" w:sz="0" w:space="0" w:color="auto"/>
            <w:bottom w:val="none" w:sz="0" w:space="0" w:color="auto"/>
            <w:right w:val="none" w:sz="0" w:space="0" w:color="auto"/>
          </w:divBdr>
        </w:div>
        <w:div w:id="1507400248">
          <w:marLeft w:val="450"/>
          <w:marRight w:val="0"/>
          <w:marTop w:val="0"/>
          <w:marBottom w:val="0"/>
          <w:divBdr>
            <w:top w:val="none" w:sz="0" w:space="0" w:color="auto"/>
            <w:left w:val="none" w:sz="0" w:space="0" w:color="auto"/>
            <w:bottom w:val="none" w:sz="0" w:space="0" w:color="auto"/>
            <w:right w:val="none" w:sz="0" w:space="0" w:color="auto"/>
          </w:divBdr>
        </w:div>
        <w:div w:id="1969512474">
          <w:marLeft w:val="450"/>
          <w:marRight w:val="0"/>
          <w:marTop w:val="0"/>
          <w:marBottom w:val="0"/>
          <w:divBdr>
            <w:top w:val="none" w:sz="0" w:space="0" w:color="auto"/>
            <w:left w:val="none" w:sz="0" w:space="0" w:color="auto"/>
            <w:bottom w:val="none" w:sz="0" w:space="0" w:color="auto"/>
            <w:right w:val="none" w:sz="0" w:space="0" w:color="auto"/>
          </w:divBdr>
        </w:div>
        <w:div w:id="1501655574">
          <w:marLeft w:val="450"/>
          <w:marRight w:val="0"/>
          <w:marTop w:val="0"/>
          <w:marBottom w:val="0"/>
          <w:divBdr>
            <w:top w:val="none" w:sz="0" w:space="0" w:color="auto"/>
            <w:left w:val="none" w:sz="0" w:space="0" w:color="auto"/>
            <w:bottom w:val="none" w:sz="0" w:space="0" w:color="auto"/>
            <w:right w:val="none" w:sz="0" w:space="0" w:color="auto"/>
          </w:divBdr>
        </w:div>
        <w:div w:id="1914462475">
          <w:marLeft w:val="450"/>
          <w:marRight w:val="0"/>
          <w:marTop w:val="0"/>
          <w:marBottom w:val="0"/>
          <w:divBdr>
            <w:top w:val="none" w:sz="0" w:space="0" w:color="auto"/>
            <w:left w:val="none" w:sz="0" w:space="0" w:color="auto"/>
            <w:bottom w:val="none" w:sz="0" w:space="0" w:color="auto"/>
            <w:right w:val="none" w:sz="0" w:space="0" w:color="auto"/>
          </w:divBdr>
        </w:div>
        <w:div w:id="405615907">
          <w:marLeft w:val="450"/>
          <w:marRight w:val="0"/>
          <w:marTop w:val="0"/>
          <w:marBottom w:val="0"/>
          <w:divBdr>
            <w:top w:val="none" w:sz="0" w:space="0" w:color="auto"/>
            <w:left w:val="none" w:sz="0" w:space="0" w:color="auto"/>
            <w:bottom w:val="none" w:sz="0" w:space="0" w:color="auto"/>
            <w:right w:val="none" w:sz="0" w:space="0" w:color="auto"/>
          </w:divBdr>
        </w:div>
        <w:div w:id="656423418">
          <w:marLeft w:val="450"/>
          <w:marRight w:val="0"/>
          <w:marTop w:val="0"/>
          <w:marBottom w:val="0"/>
          <w:divBdr>
            <w:top w:val="none" w:sz="0" w:space="0" w:color="auto"/>
            <w:left w:val="none" w:sz="0" w:space="0" w:color="auto"/>
            <w:bottom w:val="none" w:sz="0" w:space="0" w:color="auto"/>
            <w:right w:val="none" w:sz="0" w:space="0" w:color="auto"/>
          </w:divBdr>
        </w:div>
        <w:div w:id="1189298935">
          <w:marLeft w:val="450"/>
          <w:marRight w:val="0"/>
          <w:marTop w:val="0"/>
          <w:marBottom w:val="0"/>
          <w:divBdr>
            <w:top w:val="none" w:sz="0" w:space="0" w:color="auto"/>
            <w:left w:val="none" w:sz="0" w:space="0" w:color="auto"/>
            <w:bottom w:val="none" w:sz="0" w:space="0" w:color="auto"/>
            <w:right w:val="none" w:sz="0" w:space="0" w:color="auto"/>
          </w:divBdr>
        </w:div>
        <w:div w:id="611477433">
          <w:marLeft w:val="450"/>
          <w:marRight w:val="0"/>
          <w:marTop w:val="0"/>
          <w:marBottom w:val="0"/>
          <w:divBdr>
            <w:top w:val="none" w:sz="0" w:space="0" w:color="auto"/>
            <w:left w:val="none" w:sz="0" w:space="0" w:color="auto"/>
            <w:bottom w:val="none" w:sz="0" w:space="0" w:color="auto"/>
            <w:right w:val="none" w:sz="0" w:space="0" w:color="auto"/>
          </w:divBdr>
        </w:div>
        <w:div w:id="1032000749">
          <w:marLeft w:val="450"/>
          <w:marRight w:val="0"/>
          <w:marTop w:val="0"/>
          <w:marBottom w:val="0"/>
          <w:divBdr>
            <w:top w:val="none" w:sz="0" w:space="0" w:color="auto"/>
            <w:left w:val="none" w:sz="0" w:space="0" w:color="auto"/>
            <w:bottom w:val="none" w:sz="0" w:space="0" w:color="auto"/>
            <w:right w:val="none" w:sz="0" w:space="0" w:color="auto"/>
          </w:divBdr>
        </w:div>
        <w:div w:id="1345091952">
          <w:marLeft w:val="450"/>
          <w:marRight w:val="0"/>
          <w:marTop w:val="0"/>
          <w:marBottom w:val="0"/>
          <w:divBdr>
            <w:top w:val="none" w:sz="0" w:space="0" w:color="auto"/>
            <w:left w:val="none" w:sz="0" w:space="0" w:color="auto"/>
            <w:bottom w:val="none" w:sz="0" w:space="0" w:color="auto"/>
            <w:right w:val="none" w:sz="0" w:space="0" w:color="auto"/>
          </w:divBdr>
        </w:div>
        <w:div w:id="1682120960">
          <w:marLeft w:val="450"/>
          <w:marRight w:val="0"/>
          <w:marTop w:val="0"/>
          <w:marBottom w:val="0"/>
          <w:divBdr>
            <w:top w:val="none" w:sz="0" w:space="0" w:color="auto"/>
            <w:left w:val="none" w:sz="0" w:space="0" w:color="auto"/>
            <w:bottom w:val="none" w:sz="0" w:space="0" w:color="auto"/>
            <w:right w:val="none" w:sz="0" w:space="0" w:color="auto"/>
          </w:divBdr>
        </w:div>
        <w:div w:id="496766744">
          <w:marLeft w:val="450"/>
          <w:marRight w:val="0"/>
          <w:marTop w:val="0"/>
          <w:marBottom w:val="0"/>
          <w:divBdr>
            <w:top w:val="none" w:sz="0" w:space="0" w:color="auto"/>
            <w:left w:val="none" w:sz="0" w:space="0" w:color="auto"/>
            <w:bottom w:val="none" w:sz="0" w:space="0" w:color="auto"/>
            <w:right w:val="none" w:sz="0" w:space="0" w:color="auto"/>
          </w:divBdr>
        </w:div>
        <w:div w:id="122699850">
          <w:marLeft w:val="450"/>
          <w:marRight w:val="0"/>
          <w:marTop w:val="0"/>
          <w:marBottom w:val="0"/>
          <w:divBdr>
            <w:top w:val="none" w:sz="0" w:space="0" w:color="auto"/>
            <w:left w:val="none" w:sz="0" w:space="0" w:color="auto"/>
            <w:bottom w:val="none" w:sz="0" w:space="0" w:color="auto"/>
            <w:right w:val="none" w:sz="0" w:space="0" w:color="auto"/>
          </w:divBdr>
        </w:div>
        <w:div w:id="1664040059">
          <w:marLeft w:val="450"/>
          <w:marRight w:val="0"/>
          <w:marTop w:val="0"/>
          <w:marBottom w:val="0"/>
          <w:divBdr>
            <w:top w:val="none" w:sz="0" w:space="0" w:color="auto"/>
            <w:left w:val="none" w:sz="0" w:space="0" w:color="auto"/>
            <w:bottom w:val="none" w:sz="0" w:space="0" w:color="auto"/>
            <w:right w:val="none" w:sz="0" w:space="0" w:color="auto"/>
          </w:divBdr>
        </w:div>
        <w:div w:id="1557667388">
          <w:marLeft w:val="450"/>
          <w:marRight w:val="0"/>
          <w:marTop w:val="0"/>
          <w:marBottom w:val="0"/>
          <w:divBdr>
            <w:top w:val="none" w:sz="0" w:space="0" w:color="auto"/>
            <w:left w:val="none" w:sz="0" w:space="0" w:color="auto"/>
            <w:bottom w:val="none" w:sz="0" w:space="0" w:color="auto"/>
            <w:right w:val="none" w:sz="0" w:space="0" w:color="auto"/>
          </w:divBdr>
        </w:div>
        <w:div w:id="60981116">
          <w:marLeft w:val="450"/>
          <w:marRight w:val="0"/>
          <w:marTop w:val="0"/>
          <w:marBottom w:val="0"/>
          <w:divBdr>
            <w:top w:val="none" w:sz="0" w:space="0" w:color="auto"/>
            <w:left w:val="none" w:sz="0" w:space="0" w:color="auto"/>
            <w:bottom w:val="none" w:sz="0" w:space="0" w:color="auto"/>
            <w:right w:val="none" w:sz="0" w:space="0" w:color="auto"/>
          </w:divBdr>
        </w:div>
        <w:div w:id="1456830938">
          <w:marLeft w:val="450"/>
          <w:marRight w:val="0"/>
          <w:marTop w:val="0"/>
          <w:marBottom w:val="0"/>
          <w:divBdr>
            <w:top w:val="none" w:sz="0" w:space="0" w:color="auto"/>
            <w:left w:val="none" w:sz="0" w:space="0" w:color="auto"/>
            <w:bottom w:val="none" w:sz="0" w:space="0" w:color="auto"/>
            <w:right w:val="none" w:sz="0" w:space="0" w:color="auto"/>
          </w:divBdr>
        </w:div>
        <w:div w:id="1015110733">
          <w:marLeft w:val="450"/>
          <w:marRight w:val="0"/>
          <w:marTop w:val="0"/>
          <w:marBottom w:val="0"/>
          <w:divBdr>
            <w:top w:val="none" w:sz="0" w:space="0" w:color="auto"/>
            <w:left w:val="none" w:sz="0" w:space="0" w:color="auto"/>
            <w:bottom w:val="none" w:sz="0" w:space="0" w:color="auto"/>
            <w:right w:val="none" w:sz="0" w:space="0" w:color="auto"/>
          </w:divBdr>
        </w:div>
        <w:div w:id="292565503">
          <w:marLeft w:val="450"/>
          <w:marRight w:val="0"/>
          <w:marTop w:val="0"/>
          <w:marBottom w:val="0"/>
          <w:divBdr>
            <w:top w:val="none" w:sz="0" w:space="0" w:color="auto"/>
            <w:left w:val="none" w:sz="0" w:space="0" w:color="auto"/>
            <w:bottom w:val="none" w:sz="0" w:space="0" w:color="auto"/>
            <w:right w:val="none" w:sz="0" w:space="0" w:color="auto"/>
          </w:divBdr>
        </w:div>
        <w:div w:id="698899673">
          <w:marLeft w:val="450"/>
          <w:marRight w:val="0"/>
          <w:marTop w:val="0"/>
          <w:marBottom w:val="0"/>
          <w:divBdr>
            <w:top w:val="none" w:sz="0" w:space="0" w:color="auto"/>
            <w:left w:val="none" w:sz="0" w:space="0" w:color="auto"/>
            <w:bottom w:val="none" w:sz="0" w:space="0" w:color="auto"/>
            <w:right w:val="none" w:sz="0" w:space="0" w:color="auto"/>
          </w:divBdr>
        </w:div>
        <w:div w:id="34623811">
          <w:marLeft w:val="450"/>
          <w:marRight w:val="0"/>
          <w:marTop w:val="0"/>
          <w:marBottom w:val="0"/>
          <w:divBdr>
            <w:top w:val="none" w:sz="0" w:space="0" w:color="auto"/>
            <w:left w:val="none" w:sz="0" w:space="0" w:color="auto"/>
            <w:bottom w:val="none" w:sz="0" w:space="0" w:color="auto"/>
            <w:right w:val="none" w:sz="0" w:space="0" w:color="auto"/>
          </w:divBdr>
        </w:div>
        <w:div w:id="554586518">
          <w:marLeft w:val="450"/>
          <w:marRight w:val="0"/>
          <w:marTop w:val="0"/>
          <w:marBottom w:val="0"/>
          <w:divBdr>
            <w:top w:val="none" w:sz="0" w:space="0" w:color="auto"/>
            <w:left w:val="none" w:sz="0" w:space="0" w:color="auto"/>
            <w:bottom w:val="none" w:sz="0" w:space="0" w:color="auto"/>
            <w:right w:val="none" w:sz="0" w:space="0" w:color="auto"/>
          </w:divBdr>
        </w:div>
        <w:div w:id="191575534">
          <w:marLeft w:val="450"/>
          <w:marRight w:val="0"/>
          <w:marTop w:val="0"/>
          <w:marBottom w:val="0"/>
          <w:divBdr>
            <w:top w:val="none" w:sz="0" w:space="0" w:color="auto"/>
            <w:left w:val="none" w:sz="0" w:space="0" w:color="auto"/>
            <w:bottom w:val="none" w:sz="0" w:space="0" w:color="auto"/>
            <w:right w:val="none" w:sz="0" w:space="0" w:color="auto"/>
          </w:divBdr>
        </w:div>
        <w:div w:id="1964729441">
          <w:marLeft w:val="450"/>
          <w:marRight w:val="0"/>
          <w:marTop w:val="0"/>
          <w:marBottom w:val="0"/>
          <w:divBdr>
            <w:top w:val="none" w:sz="0" w:space="0" w:color="auto"/>
            <w:left w:val="none" w:sz="0" w:space="0" w:color="auto"/>
            <w:bottom w:val="none" w:sz="0" w:space="0" w:color="auto"/>
            <w:right w:val="none" w:sz="0" w:space="0" w:color="auto"/>
          </w:divBdr>
        </w:div>
        <w:div w:id="1969895668">
          <w:marLeft w:val="450"/>
          <w:marRight w:val="0"/>
          <w:marTop w:val="0"/>
          <w:marBottom w:val="0"/>
          <w:divBdr>
            <w:top w:val="none" w:sz="0" w:space="0" w:color="auto"/>
            <w:left w:val="none" w:sz="0" w:space="0" w:color="auto"/>
            <w:bottom w:val="none" w:sz="0" w:space="0" w:color="auto"/>
            <w:right w:val="none" w:sz="0" w:space="0" w:color="auto"/>
          </w:divBdr>
        </w:div>
        <w:div w:id="2092384148">
          <w:marLeft w:val="450"/>
          <w:marRight w:val="0"/>
          <w:marTop w:val="0"/>
          <w:marBottom w:val="0"/>
          <w:divBdr>
            <w:top w:val="none" w:sz="0" w:space="0" w:color="auto"/>
            <w:left w:val="none" w:sz="0" w:space="0" w:color="auto"/>
            <w:bottom w:val="none" w:sz="0" w:space="0" w:color="auto"/>
            <w:right w:val="none" w:sz="0" w:space="0" w:color="auto"/>
          </w:divBdr>
        </w:div>
        <w:div w:id="901670669">
          <w:marLeft w:val="450"/>
          <w:marRight w:val="0"/>
          <w:marTop w:val="0"/>
          <w:marBottom w:val="0"/>
          <w:divBdr>
            <w:top w:val="none" w:sz="0" w:space="0" w:color="auto"/>
            <w:left w:val="none" w:sz="0" w:space="0" w:color="auto"/>
            <w:bottom w:val="none" w:sz="0" w:space="0" w:color="auto"/>
            <w:right w:val="none" w:sz="0" w:space="0" w:color="auto"/>
          </w:divBdr>
        </w:div>
        <w:div w:id="232666570">
          <w:marLeft w:val="450"/>
          <w:marRight w:val="0"/>
          <w:marTop w:val="0"/>
          <w:marBottom w:val="0"/>
          <w:divBdr>
            <w:top w:val="none" w:sz="0" w:space="0" w:color="auto"/>
            <w:left w:val="none" w:sz="0" w:space="0" w:color="auto"/>
            <w:bottom w:val="none" w:sz="0" w:space="0" w:color="auto"/>
            <w:right w:val="none" w:sz="0" w:space="0" w:color="auto"/>
          </w:divBdr>
        </w:div>
        <w:div w:id="676346529">
          <w:marLeft w:val="450"/>
          <w:marRight w:val="0"/>
          <w:marTop w:val="0"/>
          <w:marBottom w:val="0"/>
          <w:divBdr>
            <w:top w:val="none" w:sz="0" w:space="0" w:color="auto"/>
            <w:left w:val="none" w:sz="0" w:space="0" w:color="auto"/>
            <w:bottom w:val="none" w:sz="0" w:space="0" w:color="auto"/>
            <w:right w:val="none" w:sz="0" w:space="0" w:color="auto"/>
          </w:divBdr>
        </w:div>
        <w:div w:id="1263611555">
          <w:marLeft w:val="450"/>
          <w:marRight w:val="0"/>
          <w:marTop w:val="0"/>
          <w:marBottom w:val="0"/>
          <w:divBdr>
            <w:top w:val="none" w:sz="0" w:space="0" w:color="auto"/>
            <w:left w:val="none" w:sz="0" w:space="0" w:color="auto"/>
            <w:bottom w:val="none" w:sz="0" w:space="0" w:color="auto"/>
            <w:right w:val="none" w:sz="0" w:space="0" w:color="auto"/>
          </w:divBdr>
        </w:div>
        <w:div w:id="1200627097">
          <w:marLeft w:val="450"/>
          <w:marRight w:val="0"/>
          <w:marTop w:val="0"/>
          <w:marBottom w:val="0"/>
          <w:divBdr>
            <w:top w:val="none" w:sz="0" w:space="0" w:color="auto"/>
            <w:left w:val="none" w:sz="0" w:space="0" w:color="auto"/>
            <w:bottom w:val="none" w:sz="0" w:space="0" w:color="auto"/>
            <w:right w:val="none" w:sz="0" w:space="0" w:color="auto"/>
          </w:divBdr>
        </w:div>
        <w:div w:id="76219422">
          <w:marLeft w:val="450"/>
          <w:marRight w:val="0"/>
          <w:marTop w:val="0"/>
          <w:marBottom w:val="0"/>
          <w:divBdr>
            <w:top w:val="none" w:sz="0" w:space="0" w:color="auto"/>
            <w:left w:val="none" w:sz="0" w:space="0" w:color="auto"/>
            <w:bottom w:val="none" w:sz="0" w:space="0" w:color="auto"/>
            <w:right w:val="none" w:sz="0" w:space="0" w:color="auto"/>
          </w:divBdr>
        </w:div>
        <w:div w:id="1871648199">
          <w:marLeft w:val="450"/>
          <w:marRight w:val="0"/>
          <w:marTop w:val="0"/>
          <w:marBottom w:val="0"/>
          <w:divBdr>
            <w:top w:val="none" w:sz="0" w:space="0" w:color="auto"/>
            <w:left w:val="none" w:sz="0" w:space="0" w:color="auto"/>
            <w:bottom w:val="none" w:sz="0" w:space="0" w:color="auto"/>
            <w:right w:val="none" w:sz="0" w:space="0" w:color="auto"/>
          </w:divBdr>
        </w:div>
        <w:div w:id="1909920499">
          <w:marLeft w:val="450"/>
          <w:marRight w:val="0"/>
          <w:marTop w:val="0"/>
          <w:marBottom w:val="0"/>
          <w:divBdr>
            <w:top w:val="none" w:sz="0" w:space="0" w:color="auto"/>
            <w:left w:val="none" w:sz="0" w:space="0" w:color="auto"/>
            <w:bottom w:val="none" w:sz="0" w:space="0" w:color="auto"/>
            <w:right w:val="none" w:sz="0" w:space="0" w:color="auto"/>
          </w:divBdr>
        </w:div>
        <w:div w:id="2028408705">
          <w:marLeft w:val="450"/>
          <w:marRight w:val="0"/>
          <w:marTop w:val="0"/>
          <w:marBottom w:val="0"/>
          <w:divBdr>
            <w:top w:val="none" w:sz="0" w:space="0" w:color="auto"/>
            <w:left w:val="none" w:sz="0" w:space="0" w:color="auto"/>
            <w:bottom w:val="none" w:sz="0" w:space="0" w:color="auto"/>
            <w:right w:val="none" w:sz="0" w:space="0" w:color="auto"/>
          </w:divBdr>
        </w:div>
        <w:div w:id="1491171841">
          <w:marLeft w:val="450"/>
          <w:marRight w:val="0"/>
          <w:marTop w:val="0"/>
          <w:marBottom w:val="0"/>
          <w:divBdr>
            <w:top w:val="none" w:sz="0" w:space="0" w:color="auto"/>
            <w:left w:val="none" w:sz="0" w:space="0" w:color="auto"/>
            <w:bottom w:val="none" w:sz="0" w:space="0" w:color="auto"/>
            <w:right w:val="none" w:sz="0" w:space="0" w:color="auto"/>
          </w:divBdr>
        </w:div>
        <w:div w:id="371151335">
          <w:marLeft w:val="450"/>
          <w:marRight w:val="0"/>
          <w:marTop w:val="0"/>
          <w:marBottom w:val="0"/>
          <w:divBdr>
            <w:top w:val="none" w:sz="0" w:space="0" w:color="auto"/>
            <w:left w:val="none" w:sz="0" w:space="0" w:color="auto"/>
            <w:bottom w:val="none" w:sz="0" w:space="0" w:color="auto"/>
            <w:right w:val="none" w:sz="0" w:space="0" w:color="auto"/>
          </w:divBdr>
        </w:div>
        <w:div w:id="551426955">
          <w:marLeft w:val="450"/>
          <w:marRight w:val="0"/>
          <w:marTop w:val="0"/>
          <w:marBottom w:val="0"/>
          <w:divBdr>
            <w:top w:val="none" w:sz="0" w:space="0" w:color="auto"/>
            <w:left w:val="none" w:sz="0" w:space="0" w:color="auto"/>
            <w:bottom w:val="none" w:sz="0" w:space="0" w:color="auto"/>
            <w:right w:val="none" w:sz="0" w:space="0" w:color="auto"/>
          </w:divBdr>
        </w:div>
        <w:div w:id="975338431">
          <w:marLeft w:val="450"/>
          <w:marRight w:val="0"/>
          <w:marTop w:val="0"/>
          <w:marBottom w:val="0"/>
          <w:divBdr>
            <w:top w:val="none" w:sz="0" w:space="0" w:color="auto"/>
            <w:left w:val="none" w:sz="0" w:space="0" w:color="auto"/>
            <w:bottom w:val="none" w:sz="0" w:space="0" w:color="auto"/>
            <w:right w:val="none" w:sz="0" w:space="0" w:color="auto"/>
          </w:divBdr>
        </w:div>
        <w:div w:id="51081604">
          <w:marLeft w:val="450"/>
          <w:marRight w:val="0"/>
          <w:marTop w:val="0"/>
          <w:marBottom w:val="0"/>
          <w:divBdr>
            <w:top w:val="none" w:sz="0" w:space="0" w:color="auto"/>
            <w:left w:val="none" w:sz="0" w:space="0" w:color="auto"/>
            <w:bottom w:val="none" w:sz="0" w:space="0" w:color="auto"/>
            <w:right w:val="none" w:sz="0" w:space="0" w:color="auto"/>
          </w:divBdr>
        </w:div>
        <w:div w:id="16542818">
          <w:marLeft w:val="450"/>
          <w:marRight w:val="0"/>
          <w:marTop w:val="0"/>
          <w:marBottom w:val="0"/>
          <w:divBdr>
            <w:top w:val="none" w:sz="0" w:space="0" w:color="auto"/>
            <w:left w:val="none" w:sz="0" w:space="0" w:color="auto"/>
            <w:bottom w:val="none" w:sz="0" w:space="0" w:color="auto"/>
            <w:right w:val="none" w:sz="0" w:space="0" w:color="auto"/>
          </w:divBdr>
        </w:div>
        <w:div w:id="630400028">
          <w:marLeft w:val="450"/>
          <w:marRight w:val="0"/>
          <w:marTop w:val="0"/>
          <w:marBottom w:val="0"/>
          <w:divBdr>
            <w:top w:val="none" w:sz="0" w:space="0" w:color="auto"/>
            <w:left w:val="none" w:sz="0" w:space="0" w:color="auto"/>
            <w:bottom w:val="none" w:sz="0" w:space="0" w:color="auto"/>
            <w:right w:val="none" w:sz="0" w:space="0" w:color="auto"/>
          </w:divBdr>
        </w:div>
        <w:div w:id="1505392673">
          <w:marLeft w:val="450"/>
          <w:marRight w:val="0"/>
          <w:marTop w:val="0"/>
          <w:marBottom w:val="0"/>
          <w:divBdr>
            <w:top w:val="none" w:sz="0" w:space="0" w:color="auto"/>
            <w:left w:val="none" w:sz="0" w:space="0" w:color="auto"/>
            <w:bottom w:val="none" w:sz="0" w:space="0" w:color="auto"/>
            <w:right w:val="none" w:sz="0" w:space="0" w:color="auto"/>
          </w:divBdr>
        </w:div>
        <w:div w:id="846868815">
          <w:marLeft w:val="450"/>
          <w:marRight w:val="0"/>
          <w:marTop w:val="0"/>
          <w:marBottom w:val="0"/>
          <w:divBdr>
            <w:top w:val="none" w:sz="0" w:space="0" w:color="auto"/>
            <w:left w:val="none" w:sz="0" w:space="0" w:color="auto"/>
            <w:bottom w:val="none" w:sz="0" w:space="0" w:color="auto"/>
            <w:right w:val="none" w:sz="0" w:space="0" w:color="auto"/>
          </w:divBdr>
        </w:div>
        <w:div w:id="858202041">
          <w:marLeft w:val="450"/>
          <w:marRight w:val="0"/>
          <w:marTop w:val="0"/>
          <w:marBottom w:val="0"/>
          <w:divBdr>
            <w:top w:val="none" w:sz="0" w:space="0" w:color="auto"/>
            <w:left w:val="none" w:sz="0" w:space="0" w:color="auto"/>
            <w:bottom w:val="none" w:sz="0" w:space="0" w:color="auto"/>
            <w:right w:val="none" w:sz="0" w:space="0" w:color="auto"/>
          </w:divBdr>
        </w:div>
        <w:div w:id="409892476">
          <w:marLeft w:val="450"/>
          <w:marRight w:val="0"/>
          <w:marTop w:val="0"/>
          <w:marBottom w:val="0"/>
          <w:divBdr>
            <w:top w:val="none" w:sz="0" w:space="0" w:color="auto"/>
            <w:left w:val="none" w:sz="0" w:space="0" w:color="auto"/>
            <w:bottom w:val="none" w:sz="0" w:space="0" w:color="auto"/>
            <w:right w:val="none" w:sz="0" w:space="0" w:color="auto"/>
          </w:divBdr>
        </w:div>
        <w:div w:id="502480131">
          <w:marLeft w:val="450"/>
          <w:marRight w:val="0"/>
          <w:marTop w:val="0"/>
          <w:marBottom w:val="0"/>
          <w:divBdr>
            <w:top w:val="none" w:sz="0" w:space="0" w:color="auto"/>
            <w:left w:val="none" w:sz="0" w:space="0" w:color="auto"/>
            <w:bottom w:val="none" w:sz="0" w:space="0" w:color="auto"/>
            <w:right w:val="none" w:sz="0" w:space="0" w:color="auto"/>
          </w:divBdr>
        </w:div>
        <w:div w:id="634917296">
          <w:marLeft w:val="450"/>
          <w:marRight w:val="0"/>
          <w:marTop w:val="0"/>
          <w:marBottom w:val="0"/>
          <w:divBdr>
            <w:top w:val="none" w:sz="0" w:space="0" w:color="auto"/>
            <w:left w:val="none" w:sz="0" w:space="0" w:color="auto"/>
            <w:bottom w:val="none" w:sz="0" w:space="0" w:color="auto"/>
            <w:right w:val="none" w:sz="0" w:space="0" w:color="auto"/>
          </w:divBdr>
        </w:div>
        <w:div w:id="145124278">
          <w:marLeft w:val="450"/>
          <w:marRight w:val="0"/>
          <w:marTop w:val="0"/>
          <w:marBottom w:val="0"/>
          <w:divBdr>
            <w:top w:val="none" w:sz="0" w:space="0" w:color="auto"/>
            <w:left w:val="none" w:sz="0" w:space="0" w:color="auto"/>
            <w:bottom w:val="none" w:sz="0" w:space="0" w:color="auto"/>
            <w:right w:val="none" w:sz="0" w:space="0" w:color="auto"/>
          </w:divBdr>
        </w:div>
        <w:div w:id="1251811438">
          <w:marLeft w:val="450"/>
          <w:marRight w:val="0"/>
          <w:marTop w:val="0"/>
          <w:marBottom w:val="0"/>
          <w:divBdr>
            <w:top w:val="none" w:sz="0" w:space="0" w:color="auto"/>
            <w:left w:val="none" w:sz="0" w:space="0" w:color="auto"/>
            <w:bottom w:val="none" w:sz="0" w:space="0" w:color="auto"/>
            <w:right w:val="none" w:sz="0" w:space="0" w:color="auto"/>
          </w:divBdr>
        </w:div>
        <w:div w:id="1020618424">
          <w:marLeft w:val="450"/>
          <w:marRight w:val="0"/>
          <w:marTop w:val="0"/>
          <w:marBottom w:val="0"/>
          <w:divBdr>
            <w:top w:val="none" w:sz="0" w:space="0" w:color="auto"/>
            <w:left w:val="none" w:sz="0" w:space="0" w:color="auto"/>
            <w:bottom w:val="none" w:sz="0" w:space="0" w:color="auto"/>
            <w:right w:val="none" w:sz="0" w:space="0" w:color="auto"/>
          </w:divBdr>
        </w:div>
        <w:div w:id="1385762049">
          <w:marLeft w:val="450"/>
          <w:marRight w:val="0"/>
          <w:marTop w:val="0"/>
          <w:marBottom w:val="0"/>
          <w:divBdr>
            <w:top w:val="none" w:sz="0" w:space="0" w:color="auto"/>
            <w:left w:val="none" w:sz="0" w:space="0" w:color="auto"/>
            <w:bottom w:val="none" w:sz="0" w:space="0" w:color="auto"/>
            <w:right w:val="none" w:sz="0" w:space="0" w:color="auto"/>
          </w:divBdr>
        </w:div>
        <w:div w:id="1974485035">
          <w:marLeft w:val="450"/>
          <w:marRight w:val="0"/>
          <w:marTop w:val="0"/>
          <w:marBottom w:val="0"/>
          <w:divBdr>
            <w:top w:val="none" w:sz="0" w:space="0" w:color="auto"/>
            <w:left w:val="none" w:sz="0" w:space="0" w:color="auto"/>
            <w:bottom w:val="none" w:sz="0" w:space="0" w:color="auto"/>
            <w:right w:val="none" w:sz="0" w:space="0" w:color="auto"/>
          </w:divBdr>
        </w:div>
        <w:div w:id="1366562144">
          <w:marLeft w:val="450"/>
          <w:marRight w:val="0"/>
          <w:marTop w:val="0"/>
          <w:marBottom w:val="0"/>
          <w:divBdr>
            <w:top w:val="none" w:sz="0" w:space="0" w:color="auto"/>
            <w:left w:val="none" w:sz="0" w:space="0" w:color="auto"/>
            <w:bottom w:val="none" w:sz="0" w:space="0" w:color="auto"/>
            <w:right w:val="none" w:sz="0" w:space="0" w:color="auto"/>
          </w:divBdr>
        </w:div>
        <w:div w:id="391270700">
          <w:marLeft w:val="450"/>
          <w:marRight w:val="0"/>
          <w:marTop w:val="0"/>
          <w:marBottom w:val="0"/>
          <w:divBdr>
            <w:top w:val="none" w:sz="0" w:space="0" w:color="auto"/>
            <w:left w:val="none" w:sz="0" w:space="0" w:color="auto"/>
            <w:bottom w:val="none" w:sz="0" w:space="0" w:color="auto"/>
            <w:right w:val="none" w:sz="0" w:space="0" w:color="auto"/>
          </w:divBdr>
        </w:div>
        <w:div w:id="438334957">
          <w:marLeft w:val="450"/>
          <w:marRight w:val="0"/>
          <w:marTop w:val="0"/>
          <w:marBottom w:val="0"/>
          <w:divBdr>
            <w:top w:val="none" w:sz="0" w:space="0" w:color="auto"/>
            <w:left w:val="none" w:sz="0" w:space="0" w:color="auto"/>
            <w:bottom w:val="none" w:sz="0" w:space="0" w:color="auto"/>
            <w:right w:val="none" w:sz="0" w:space="0" w:color="auto"/>
          </w:divBdr>
        </w:div>
        <w:div w:id="525093924">
          <w:marLeft w:val="450"/>
          <w:marRight w:val="0"/>
          <w:marTop w:val="0"/>
          <w:marBottom w:val="0"/>
          <w:divBdr>
            <w:top w:val="none" w:sz="0" w:space="0" w:color="auto"/>
            <w:left w:val="none" w:sz="0" w:space="0" w:color="auto"/>
            <w:bottom w:val="none" w:sz="0" w:space="0" w:color="auto"/>
            <w:right w:val="none" w:sz="0" w:space="0" w:color="auto"/>
          </w:divBdr>
        </w:div>
        <w:div w:id="734857241">
          <w:marLeft w:val="450"/>
          <w:marRight w:val="0"/>
          <w:marTop w:val="0"/>
          <w:marBottom w:val="0"/>
          <w:divBdr>
            <w:top w:val="none" w:sz="0" w:space="0" w:color="auto"/>
            <w:left w:val="none" w:sz="0" w:space="0" w:color="auto"/>
            <w:bottom w:val="none" w:sz="0" w:space="0" w:color="auto"/>
            <w:right w:val="none" w:sz="0" w:space="0" w:color="auto"/>
          </w:divBdr>
        </w:div>
        <w:div w:id="513615448">
          <w:marLeft w:val="450"/>
          <w:marRight w:val="0"/>
          <w:marTop w:val="0"/>
          <w:marBottom w:val="0"/>
          <w:divBdr>
            <w:top w:val="none" w:sz="0" w:space="0" w:color="auto"/>
            <w:left w:val="none" w:sz="0" w:space="0" w:color="auto"/>
            <w:bottom w:val="none" w:sz="0" w:space="0" w:color="auto"/>
            <w:right w:val="none" w:sz="0" w:space="0" w:color="auto"/>
          </w:divBdr>
        </w:div>
        <w:div w:id="163594801">
          <w:marLeft w:val="450"/>
          <w:marRight w:val="0"/>
          <w:marTop w:val="0"/>
          <w:marBottom w:val="0"/>
          <w:divBdr>
            <w:top w:val="none" w:sz="0" w:space="0" w:color="auto"/>
            <w:left w:val="none" w:sz="0" w:space="0" w:color="auto"/>
            <w:bottom w:val="none" w:sz="0" w:space="0" w:color="auto"/>
            <w:right w:val="none" w:sz="0" w:space="0" w:color="auto"/>
          </w:divBdr>
        </w:div>
        <w:div w:id="1746563197">
          <w:marLeft w:val="450"/>
          <w:marRight w:val="0"/>
          <w:marTop w:val="0"/>
          <w:marBottom w:val="0"/>
          <w:divBdr>
            <w:top w:val="none" w:sz="0" w:space="0" w:color="auto"/>
            <w:left w:val="none" w:sz="0" w:space="0" w:color="auto"/>
            <w:bottom w:val="none" w:sz="0" w:space="0" w:color="auto"/>
            <w:right w:val="none" w:sz="0" w:space="0" w:color="auto"/>
          </w:divBdr>
        </w:div>
        <w:div w:id="107700300">
          <w:marLeft w:val="450"/>
          <w:marRight w:val="0"/>
          <w:marTop w:val="0"/>
          <w:marBottom w:val="0"/>
          <w:divBdr>
            <w:top w:val="none" w:sz="0" w:space="0" w:color="auto"/>
            <w:left w:val="none" w:sz="0" w:space="0" w:color="auto"/>
            <w:bottom w:val="none" w:sz="0" w:space="0" w:color="auto"/>
            <w:right w:val="none" w:sz="0" w:space="0" w:color="auto"/>
          </w:divBdr>
        </w:div>
        <w:div w:id="1638098066">
          <w:marLeft w:val="450"/>
          <w:marRight w:val="0"/>
          <w:marTop w:val="0"/>
          <w:marBottom w:val="0"/>
          <w:divBdr>
            <w:top w:val="none" w:sz="0" w:space="0" w:color="auto"/>
            <w:left w:val="none" w:sz="0" w:space="0" w:color="auto"/>
            <w:bottom w:val="none" w:sz="0" w:space="0" w:color="auto"/>
            <w:right w:val="none" w:sz="0" w:space="0" w:color="auto"/>
          </w:divBdr>
        </w:div>
        <w:div w:id="1743288067">
          <w:marLeft w:val="450"/>
          <w:marRight w:val="0"/>
          <w:marTop w:val="0"/>
          <w:marBottom w:val="0"/>
          <w:divBdr>
            <w:top w:val="none" w:sz="0" w:space="0" w:color="auto"/>
            <w:left w:val="none" w:sz="0" w:space="0" w:color="auto"/>
            <w:bottom w:val="none" w:sz="0" w:space="0" w:color="auto"/>
            <w:right w:val="none" w:sz="0" w:space="0" w:color="auto"/>
          </w:divBdr>
        </w:div>
        <w:div w:id="1603028429">
          <w:marLeft w:val="450"/>
          <w:marRight w:val="0"/>
          <w:marTop w:val="0"/>
          <w:marBottom w:val="0"/>
          <w:divBdr>
            <w:top w:val="none" w:sz="0" w:space="0" w:color="auto"/>
            <w:left w:val="none" w:sz="0" w:space="0" w:color="auto"/>
            <w:bottom w:val="none" w:sz="0" w:space="0" w:color="auto"/>
            <w:right w:val="none" w:sz="0" w:space="0" w:color="auto"/>
          </w:divBdr>
        </w:div>
        <w:div w:id="1950046797">
          <w:marLeft w:val="450"/>
          <w:marRight w:val="0"/>
          <w:marTop w:val="0"/>
          <w:marBottom w:val="0"/>
          <w:divBdr>
            <w:top w:val="none" w:sz="0" w:space="0" w:color="auto"/>
            <w:left w:val="none" w:sz="0" w:space="0" w:color="auto"/>
            <w:bottom w:val="none" w:sz="0" w:space="0" w:color="auto"/>
            <w:right w:val="none" w:sz="0" w:space="0" w:color="auto"/>
          </w:divBdr>
        </w:div>
        <w:div w:id="1433939567">
          <w:marLeft w:val="450"/>
          <w:marRight w:val="0"/>
          <w:marTop w:val="0"/>
          <w:marBottom w:val="0"/>
          <w:divBdr>
            <w:top w:val="none" w:sz="0" w:space="0" w:color="auto"/>
            <w:left w:val="none" w:sz="0" w:space="0" w:color="auto"/>
            <w:bottom w:val="none" w:sz="0" w:space="0" w:color="auto"/>
            <w:right w:val="none" w:sz="0" w:space="0" w:color="auto"/>
          </w:divBdr>
        </w:div>
        <w:div w:id="9600847">
          <w:marLeft w:val="450"/>
          <w:marRight w:val="0"/>
          <w:marTop w:val="0"/>
          <w:marBottom w:val="0"/>
          <w:divBdr>
            <w:top w:val="none" w:sz="0" w:space="0" w:color="auto"/>
            <w:left w:val="none" w:sz="0" w:space="0" w:color="auto"/>
            <w:bottom w:val="none" w:sz="0" w:space="0" w:color="auto"/>
            <w:right w:val="none" w:sz="0" w:space="0" w:color="auto"/>
          </w:divBdr>
        </w:div>
        <w:div w:id="384067385">
          <w:marLeft w:val="450"/>
          <w:marRight w:val="0"/>
          <w:marTop w:val="0"/>
          <w:marBottom w:val="0"/>
          <w:divBdr>
            <w:top w:val="none" w:sz="0" w:space="0" w:color="auto"/>
            <w:left w:val="none" w:sz="0" w:space="0" w:color="auto"/>
            <w:bottom w:val="none" w:sz="0" w:space="0" w:color="auto"/>
            <w:right w:val="none" w:sz="0" w:space="0" w:color="auto"/>
          </w:divBdr>
        </w:div>
        <w:div w:id="263540373">
          <w:marLeft w:val="450"/>
          <w:marRight w:val="0"/>
          <w:marTop w:val="0"/>
          <w:marBottom w:val="0"/>
          <w:divBdr>
            <w:top w:val="none" w:sz="0" w:space="0" w:color="auto"/>
            <w:left w:val="none" w:sz="0" w:space="0" w:color="auto"/>
            <w:bottom w:val="none" w:sz="0" w:space="0" w:color="auto"/>
            <w:right w:val="none" w:sz="0" w:space="0" w:color="auto"/>
          </w:divBdr>
        </w:div>
        <w:div w:id="1196582673">
          <w:marLeft w:val="450"/>
          <w:marRight w:val="0"/>
          <w:marTop w:val="0"/>
          <w:marBottom w:val="0"/>
          <w:divBdr>
            <w:top w:val="none" w:sz="0" w:space="0" w:color="auto"/>
            <w:left w:val="none" w:sz="0" w:space="0" w:color="auto"/>
            <w:bottom w:val="none" w:sz="0" w:space="0" w:color="auto"/>
            <w:right w:val="none" w:sz="0" w:space="0" w:color="auto"/>
          </w:divBdr>
        </w:div>
        <w:div w:id="729038088">
          <w:marLeft w:val="450"/>
          <w:marRight w:val="0"/>
          <w:marTop w:val="0"/>
          <w:marBottom w:val="0"/>
          <w:divBdr>
            <w:top w:val="none" w:sz="0" w:space="0" w:color="auto"/>
            <w:left w:val="none" w:sz="0" w:space="0" w:color="auto"/>
            <w:bottom w:val="none" w:sz="0" w:space="0" w:color="auto"/>
            <w:right w:val="none" w:sz="0" w:space="0" w:color="auto"/>
          </w:divBdr>
        </w:div>
        <w:div w:id="1855806710">
          <w:marLeft w:val="450"/>
          <w:marRight w:val="0"/>
          <w:marTop w:val="0"/>
          <w:marBottom w:val="0"/>
          <w:divBdr>
            <w:top w:val="none" w:sz="0" w:space="0" w:color="auto"/>
            <w:left w:val="none" w:sz="0" w:space="0" w:color="auto"/>
            <w:bottom w:val="none" w:sz="0" w:space="0" w:color="auto"/>
            <w:right w:val="none" w:sz="0" w:space="0" w:color="auto"/>
          </w:divBdr>
        </w:div>
        <w:div w:id="1758750705">
          <w:marLeft w:val="450"/>
          <w:marRight w:val="0"/>
          <w:marTop w:val="0"/>
          <w:marBottom w:val="0"/>
          <w:divBdr>
            <w:top w:val="none" w:sz="0" w:space="0" w:color="auto"/>
            <w:left w:val="none" w:sz="0" w:space="0" w:color="auto"/>
            <w:bottom w:val="none" w:sz="0" w:space="0" w:color="auto"/>
            <w:right w:val="none" w:sz="0" w:space="0" w:color="auto"/>
          </w:divBdr>
        </w:div>
        <w:div w:id="977151817">
          <w:marLeft w:val="450"/>
          <w:marRight w:val="0"/>
          <w:marTop w:val="0"/>
          <w:marBottom w:val="0"/>
          <w:divBdr>
            <w:top w:val="none" w:sz="0" w:space="0" w:color="auto"/>
            <w:left w:val="none" w:sz="0" w:space="0" w:color="auto"/>
            <w:bottom w:val="none" w:sz="0" w:space="0" w:color="auto"/>
            <w:right w:val="none" w:sz="0" w:space="0" w:color="auto"/>
          </w:divBdr>
        </w:div>
        <w:div w:id="817377009">
          <w:marLeft w:val="450"/>
          <w:marRight w:val="0"/>
          <w:marTop w:val="0"/>
          <w:marBottom w:val="0"/>
          <w:divBdr>
            <w:top w:val="none" w:sz="0" w:space="0" w:color="auto"/>
            <w:left w:val="none" w:sz="0" w:space="0" w:color="auto"/>
            <w:bottom w:val="none" w:sz="0" w:space="0" w:color="auto"/>
            <w:right w:val="none" w:sz="0" w:space="0" w:color="auto"/>
          </w:divBdr>
        </w:div>
        <w:div w:id="1460995085">
          <w:marLeft w:val="450"/>
          <w:marRight w:val="0"/>
          <w:marTop w:val="0"/>
          <w:marBottom w:val="0"/>
          <w:divBdr>
            <w:top w:val="none" w:sz="0" w:space="0" w:color="auto"/>
            <w:left w:val="none" w:sz="0" w:space="0" w:color="auto"/>
            <w:bottom w:val="none" w:sz="0" w:space="0" w:color="auto"/>
            <w:right w:val="none" w:sz="0" w:space="0" w:color="auto"/>
          </w:divBdr>
        </w:div>
        <w:div w:id="2025547848">
          <w:marLeft w:val="450"/>
          <w:marRight w:val="0"/>
          <w:marTop w:val="0"/>
          <w:marBottom w:val="0"/>
          <w:divBdr>
            <w:top w:val="none" w:sz="0" w:space="0" w:color="auto"/>
            <w:left w:val="none" w:sz="0" w:space="0" w:color="auto"/>
            <w:bottom w:val="none" w:sz="0" w:space="0" w:color="auto"/>
            <w:right w:val="none" w:sz="0" w:space="0" w:color="auto"/>
          </w:divBdr>
        </w:div>
        <w:div w:id="1185752451">
          <w:marLeft w:val="450"/>
          <w:marRight w:val="0"/>
          <w:marTop w:val="0"/>
          <w:marBottom w:val="0"/>
          <w:divBdr>
            <w:top w:val="none" w:sz="0" w:space="0" w:color="auto"/>
            <w:left w:val="none" w:sz="0" w:space="0" w:color="auto"/>
            <w:bottom w:val="none" w:sz="0" w:space="0" w:color="auto"/>
            <w:right w:val="none" w:sz="0" w:space="0" w:color="auto"/>
          </w:divBdr>
        </w:div>
        <w:div w:id="753629473">
          <w:marLeft w:val="450"/>
          <w:marRight w:val="0"/>
          <w:marTop w:val="0"/>
          <w:marBottom w:val="0"/>
          <w:divBdr>
            <w:top w:val="none" w:sz="0" w:space="0" w:color="auto"/>
            <w:left w:val="none" w:sz="0" w:space="0" w:color="auto"/>
            <w:bottom w:val="none" w:sz="0" w:space="0" w:color="auto"/>
            <w:right w:val="none" w:sz="0" w:space="0" w:color="auto"/>
          </w:divBdr>
        </w:div>
        <w:div w:id="517231838">
          <w:marLeft w:val="450"/>
          <w:marRight w:val="0"/>
          <w:marTop w:val="0"/>
          <w:marBottom w:val="0"/>
          <w:divBdr>
            <w:top w:val="none" w:sz="0" w:space="0" w:color="auto"/>
            <w:left w:val="none" w:sz="0" w:space="0" w:color="auto"/>
            <w:bottom w:val="none" w:sz="0" w:space="0" w:color="auto"/>
            <w:right w:val="none" w:sz="0" w:space="0" w:color="auto"/>
          </w:divBdr>
        </w:div>
        <w:div w:id="1583680569">
          <w:marLeft w:val="450"/>
          <w:marRight w:val="0"/>
          <w:marTop w:val="0"/>
          <w:marBottom w:val="0"/>
          <w:divBdr>
            <w:top w:val="none" w:sz="0" w:space="0" w:color="auto"/>
            <w:left w:val="none" w:sz="0" w:space="0" w:color="auto"/>
            <w:bottom w:val="none" w:sz="0" w:space="0" w:color="auto"/>
            <w:right w:val="none" w:sz="0" w:space="0" w:color="auto"/>
          </w:divBdr>
        </w:div>
        <w:div w:id="1738238114">
          <w:marLeft w:val="450"/>
          <w:marRight w:val="0"/>
          <w:marTop w:val="0"/>
          <w:marBottom w:val="0"/>
          <w:divBdr>
            <w:top w:val="none" w:sz="0" w:space="0" w:color="auto"/>
            <w:left w:val="none" w:sz="0" w:space="0" w:color="auto"/>
            <w:bottom w:val="none" w:sz="0" w:space="0" w:color="auto"/>
            <w:right w:val="none" w:sz="0" w:space="0" w:color="auto"/>
          </w:divBdr>
        </w:div>
        <w:div w:id="1162814477">
          <w:marLeft w:val="450"/>
          <w:marRight w:val="0"/>
          <w:marTop w:val="0"/>
          <w:marBottom w:val="0"/>
          <w:divBdr>
            <w:top w:val="none" w:sz="0" w:space="0" w:color="auto"/>
            <w:left w:val="none" w:sz="0" w:space="0" w:color="auto"/>
            <w:bottom w:val="none" w:sz="0" w:space="0" w:color="auto"/>
            <w:right w:val="none" w:sz="0" w:space="0" w:color="auto"/>
          </w:divBdr>
        </w:div>
        <w:div w:id="345594339">
          <w:marLeft w:val="450"/>
          <w:marRight w:val="0"/>
          <w:marTop w:val="0"/>
          <w:marBottom w:val="0"/>
          <w:divBdr>
            <w:top w:val="none" w:sz="0" w:space="0" w:color="auto"/>
            <w:left w:val="none" w:sz="0" w:space="0" w:color="auto"/>
            <w:bottom w:val="none" w:sz="0" w:space="0" w:color="auto"/>
            <w:right w:val="none" w:sz="0" w:space="0" w:color="auto"/>
          </w:divBdr>
        </w:div>
        <w:div w:id="240910375">
          <w:marLeft w:val="450"/>
          <w:marRight w:val="0"/>
          <w:marTop w:val="0"/>
          <w:marBottom w:val="0"/>
          <w:divBdr>
            <w:top w:val="none" w:sz="0" w:space="0" w:color="auto"/>
            <w:left w:val="none" w:sz="0" w:space="0" w:color="auto"/>
            <w:bottom w:val="none" w:sz="0" w:space="0" w:color="auto"/>
            <w:right w:val="none" w:sz="0" w:space="0" w:color="auto"/>
          </w:divBdr>
        </w:div>
        <w:div w:id="1802572773">
          <w:marLeft w:val="450"/>
          <w:marRight w:val="0"/>
          <w:marTop w:val="0"/>
          <w:marBottom w:val="0"/>
          <w:divBdr>
            <w:top w:val="none" w:sz="0" w:space="0" w:color="auto"/>
            <w:left w:val="none" w:sz="0" w:space="0" w:color="auto"/>
            <w:bottom w:val="none" w:sz="0" w:space="0" w:color="auto"/>
            <w:right w:val="none" w:sz="0" w:space="0" w:color="auto"/>
          </w:divBdr>
        </w:div>
        <w:div w:id="1087188776">
          <w:marLeft w:val="450"/>
          <w:marRight w:val="0"/>
          <w:marTop w:val="0"/>
          <w:marBottom w:val="0"/>
          <w:divBdr>
            <w:top w:val="none" w:sz="0" w:space="0" w:color="auto"/>
            <w:left w:val="none" w:sz="0" w:space="0" w:color="auto"/>
            <w:bottom w:val="none" w:sz="0" w:space="0" w:color="auto"/>
            <w:right w:val="none" w:sz="0" w:space="0" w:color="auto"/>
          </w:divBdr>
        </w:div>
        <w:div w:id="615064857">
          <w:marLeft w:val="450"/>
          <w:marRight w:val="0"/>
          <w:marTop w:val="0"/>
          <w:marBottom w:val="0"/>
          <w:divBdr>
            <w:top w:val="none" w:sz="0" w:space="0" w:color="auto"/>
            <w:left w:val="none" w:sz="0" w:space="0" w:color="auto"/>
            <w:bottom w:val="none" w:sz="0" w:space="0" w:color="auto"/>
            <w:right w:val="none" w:sz="0" w:space="0" w:color="auto"/>
          </w:divBdr>
        </w:div>
        <w:div w:id="1339195090">
          <w:marLeft w:val="450"/>
          <w:marRight w:val="0"/>
          <w:marTop w:val="0"/>
          <w:marBottom w:val="0"/>
          <w:divBdr>
            <w:top w:val="none" w:sz="0" w:space="0" w:color="auto"/>
            <w:left w:val="none" w:sz="0" w:space="0" w:color="auto"/>
            <w:bottom w:val="none" w:sz="0" w:space="0" w:color="auto"/>
            <w:right w:val="none" w:sz="0" w:space="0" w:color="auto"/>
          </w:divBdr>
        </w:div>
        <w:div w:id="1741706475">
          <w:marLeft w:val="450"/>
          <w:marRight w:val="0"/>
          <w:marTop w:val="0"/>
          <w:marBottom w:val="0"/>
          <w:divBdr>
            <w:top w:val="none" w:sz="0" w:space="0" w:color="auto"/>
            <w:left w:val="none" w:sz="0" w:space="0" w:color="auto"/>
            <w:bottom w:val="none" w:sz="0" w:space="0" w:color="auto"/>
            <w:right w:val="none" w:sz="0" w:space="0" w:color="auto"/>
          </w:divBdr>
        </w:div>
        <w:div w:id="1747260829">
          <w:marLeft w:val="450"/>
          <w:marRight w:val="0"/>
          <w:marTop w:val="0"/>
          <w:marBottom w:val="0"/>
          <w:divBdr>
            <w:top w:val="none" w:sz="0" w:space="0" w:color="auto"/>
            <w:left w:val="none" w:sz="0" w:space="0" w:color="auto"/>
            <w:bottom w:val="none" w:sz="0" w:space="0" w:color="auto"/>
            <w:right w:val="none" w:sz="0" w:space="0" w:color="auto"/>
          </w:divBdr>
        </w:div>
        <w:div w:id="731008517">
          <w:marLeft w:val="450"/>
          <w:marRight w:val="0"/>
          <w:marTop w:val="0"/>
          <w:marBottom w:val="0"/>
          <w:divBdr>
            <w:top w:val="none" w:sz="0" w:space="0" w:color="auto"/>
            <w:left w:val="none" w:sz="0" w:space="0" w:color="auto"/>
            <w:bottom w:val="none" w:sz="0" w:space="0" w:color="auto"/>
            <w:right w:val="none" w:sz="0" w:space="0" w:color="auto"/>
          </w:divBdr>
        </w:div>
        <w:div w:id="780144774">
          <w:marLeft w:val="450"/>
          <w:marRight w:val="0"/>
          <w:marTop w:val="0"/>
          <w:marBottom w:val="0"/>
          <w:divBdr>
            <w:top w:val="none" w:sz="0" w:space="0" w:color="auto"/>
            <w:left w:val="none" w:sz="0" w:space="0" w:color="auto"/>
            <w:bottom w:val="none" w:sz="0" w:space="0" w:color="auto"/>
            <w:right w:val="none" w:sz="0" w:space="0" w:color="auto"/>
          </w:divBdr>
        </w:div>
        <w:div w:id="1935286458">
          <w:marLeft w:val="450"/>
          <w:marRight w:val="0"/>
          <w:marTop w:val="0"/>
          <w:marBottom w:val="0"/>
          <w:divBdr>
            <w:top w:val="none" w:sz="0" w:space="0" w:color="auto"/>
            <w:left w:val="none" w:sz="0" w:space="0" w:color="auto"/>
            <w:bottom w:val="none" w:sz="0" w:space="0" w:color="auto"/>
            <w:right w:val="none" w:sz="0" w:space="0" w:color="auto"/>
          </w:divBdr>
        </w:div>
        <w:div w:id="413476482">
          <w:marLeft w:val="450"/>
          <w:marRight w:val="0"/>
          <w:marTop w:val="0"/>
          <w:marBottom w:val="0"/>
          <w:divBdr>
            <w:top w:val="none" w:sz="0" w:space="0" w:color="auto"/>
            <w:left w:val="none" w:sz="0" w:space="0" w:color="auto"/>
            <w:bottom w:val="none" w:sz="0" w:space="0" w:color="auto"/>
            <w:right w:val="none" w:sz="0" w:space="0" w:color="auto"/>
          </w:divBdr>
        </w:div>
        <w:div w:id="1726444488">
          <w:marLeft w:val="450"/>
          <w:marRight w:val="0"/>
          <w:marTop w:val="0"/>
          <w:marBottom w:val="0"/>
          <w:divBdr>
            <w:top w:val="none" w:sz="0" w:space="0" w:color="auto"/>
            <w:left w:val="none" w:sz="0" w:space="0" w:color="auto"/>
            <w:bottom w:val="none" w:sz="0" w:space="0" w:color="auto"/>
            <w:right w:val="none" w:sz="0" w:space="0" w:color="auto"/>
          </w:divBdr>
        </w:div>
        <w:div w:id="1990132000">
          <w:marLeft w:val="450"/>
          <w:marRight w:val="0"/>
          <w:marTop w:val="0"/>
          <w:marBottom w:val="0"/>
          <w:divBdr>
            <w:top w:val="none" w:sz="0" w:space="0" w:color="auto"/>
            <w:left w:val="none" w:sz="0" w:space="0" w:color="auto"/>
            <w:bottom w:val="none" w:sz="0" w:space="0" w:color="auto"/>
            <w:right w:val="none" w:sz="0" w:space="0" w:color="auto"/>
          </w:divBdr>
        </w:div>
        <w:div w:id="522135769">
          <w:marLeft w:val="450"/>
          <w:marRight w:val="0"/>
          <w:marTop w:val="0"/>
          <w:marBottom w:val="0"/>
          <w:divBdr>
            <w:top w:val="none" w:sz="0" w:space="0" w:color="auto"/>
            <w:left w:val="none" w:sz="0" w:space="0" w:color="auto"/>
            <w:bottom w:val="none" w:sz="0" w:space="0" w:color="auto"/>
            <w:right w:val="none" w:sz="0" w:space="0" w:color="auto"/>
          </w:divBdr>
        </w:div>
        <w:div w:id="372002162">
          <w:marLeft w:val="450"/>
          <w:marRight w:val="0"/>
          <w:marTop w:val="0"/>
          <w:marBottom w:val="0"/>
          <w:divBdr>
            <w:top w:val="none" w:sz="0" w:space="0" w:color="auto"/>
            <w:left w:val="none" w:sz="0" w:space="0" w:color="auto"/>
            <w:bottom w:val="none" w:sz="0" w:space="0" w:color="auto"/>
            <w:right w:val="none" w:sz="0" w:space="0" w:color="auto"/>
          </w:divBdr>
        </w:div>
        <w:div w:id="573321737">
          <w:marLeft w:val="450"/>
          <w:marRight w:val="0"/>
          <w:marTop w:val="0"/>
          <w:marBottom w:val="0"/>
          <w:divBdr>
            <w:top w:val="none" w:sz="0" w:space="0" w:color="auto"/>
            <w:left w:val="none" w:sz="0" w:space="0" w:color="auto"/>
            <w:bottom w:val="none" w:sz="0" w:space="0" w:color="auto"/>
            <w:right w:val="none" w:sz="0" w:space="0" w:color="auto"/>
          </w:divBdr>
        </w:div>
        <w:div w:id="150952224">
          <w:marLeft w:val="450"/>
          <w:marRight w:val="0"/>
          <w:marTop w:val="0"/>
          <w:marBottom w:val="0"/>
          <w:divBdr>
            <w:top w:val="none" w:sz="0" w:space="0" w:color="auto"/>
            <w:left w:val="none" w:sz="0" w:space="0" w:color="auto"/>
            <w:bottom w:val="none" w:sz="0" w:space="0" w:color="auto"/>
            <w:right w:val="none" w:sz="0" w:space="0" w:color="auto"/>
          </w:divBdr>
        </w:div>
        <w:div w:id="1263026185">
          <w:marLeft w:val="450"/>
          <w:marRight w:val="0"/>
          <w:marTop w:val="0"/>
          <w:marBottom w:val="0"/>
          <w:divBdr>
            <w:top w:val="none" w:sz="0" w:space="0" w:color="auto"/>
            <w:left w:val="none" w:sz="0" w:space="0" w:color="auto"/>
            <w:bottom w:val="none" w:sz="0" w:space="0" w:color="auto"/>
            <w:right w:val="none" w:sz="0" w:space="0" w:color="auto"/>
          </w:divBdr>
        </w:div>
        <w:div w:id="723060978">
          <w:marLeft w:val="450"/>
          <w:marRight w:val="0"/>
          <w:marTop w:val="0"/>
          <w:marBottom w:val="0"/>
          <w:divBdr>
            <w:top w:val="none" w:sz="0" w:space="0" w:color="auto"/>
            <w:left w:val="none" w:sz="0" w:space="0" w:color="auto"/>
            <w:bottom w:val="none" w:sz="0" w:space="0" w:color="auto"/>
            <w:right w:val="none" w:sz="0" w:space="0" w:color="auto"/>
          </w:divBdr>
        </w:div>
        <w:div w:id="853613557">
          <w:marLeft w:val="450"/>
          <w:marRight w:val="0"/>
          <w:marTop w:val="0"/>
          <w:marBottom w:val="0"/>
          <w:divBdr>
            <w:top w:val="none" w:sz="0" w:space="0" w:color="auto"/>
            <w:left w:val="none" w:sz="0" w:space="0" w:color="auto"/>
            <w:bottom w:val="none" w:sz="0" w:space="0" w:color="auto"/>
            <w:right w:val="none" w:sz="0" w:space="0" w:color="auto"/>
          </w:divBdr>
        </w:div>
        <w:div w:id="251163029">
          <w:marLeft w:val="450"/>
          <w:marRight w:val="0"/>
          <w:marTop w:val="0"/>
          <w:marBottom w:val="0"/>
          <w:divBdr>
            <w:top w:val="none" w:sz="0" w:space="0" w:color="auto"/>
            <w:left w:val="none" w:sz="0" w:space="0" w:color="auto"/>
            <w:bottom w:val="none" w:sz="0" w:space="0" w:color="auto"/>
            <w:right w:val="none" w:sz="0" w:space="0" w:color="auto"/>
          </w:divBdr>
        </w:div>
        <w:div w:id="2058697302">
          <w:marLeft w:val="450"/>
          <w:marRight w:val="0"/>
          <w:marTop w:val="0"/>
          <w:marBottom w:val="0"/>
          <w:divBdr>
            <w:top w:val="none" w:sz="0" w:space="0" w:color="auto"/>
            <w:left w:val="none" w:sz="0" w:space="0" w:color="auto"/>
            <w:bottom w:val="none" w:sz="0" w:space="0" w:color="auto"/>
            <w:right w:val="none" w:sz="0" w:space="0" w:color="auto"/>
          </w:divBdr>
        </w:div>
        <w:div w:id="282927549">
          <w:marLeft w:val="450"/>
          <w:marRight w:val="0"/>
          <w:marTop w:val="0"/>
          <w:marBottom w:val="0"/>
          <w:divBdr>
            <w:top w:val="none" w:sz="0" w:space="0" w:color="auto"/>
            <w:left w:val="none" w:sz="0" w:space="0" w:color="auto"/>
            <w:bottom w:val="none" w:sz="0" w:space="0" w:color="auto"/>
            <w:right w:val="none" w:sz="0" w:space="0" w:color="auto"/>
          </w:divBdr>
        </w:div>
        <w:div w:id="1320305246">
          <w:marLeft w:val="450"/>
          <w:marRight w:val="0"/>
          <w:marTop w:val="0"/>
          <w:marBottom w:val="0"/>
          <w:divBdr>
            <w:top w:val="none" w:sz="0" w:space="0" w:color="auto"/>
            <w:left w:val="none" w:sz="0" w:space="0" w:color="auto"/>
            <w:bottom w:val="none" w:sz="0" w:space="0" w:color="auto"/>
            <w:right w:val="none" w:sz="0" w:space="0" w:color="auto"/>
          </w:divBdr>
        </w:div>
        <w:div w:id="919219342">
          <w:marLeft w:val="450"/>
          <w:marRight w:val="0"/>
          <w:marTop w:val="0"/>
          <w:marBottom w:val="0"/>
          <w:divBdr>
            <w:top w:val="none" w:sz="0" w:space="0" w:color="auto"/>
            <w:left w:val="none" w:sz="0" w:space="0" w:color="auto"/>
            <w:bottom w:val="none" w:sz="0" w:space="0" w:color="auto"/>
            <w:right w:val="none" w:sz="0" w:space="0" w:color="auto"/>
          </w:divBdr>
        </w:div>
        <w:div w:id="1433087537">
          <w:marLeft w:val="450"/>
          <w:marRight w:val="0"/>
          <w:marTop w:val="0"/>
          <w:marBottom w:val="0"/>
          <w:divBdr>
            <w:top w:val="none" w:sz="0" w:space="0" w:color="auto"/>
            <w:left w:val="none" w:sz="0" w:space="0" w:color="auto"/>
            <w:bottom w:val="none" w:sz="0" w:space="0" w:color="auto"/>
            <w:right w:val="none" w:sz="0" w:space="0" w:color="auto"/>
          </w:divBdr>
        </w:div>
        <w:div w:id="752972270">
          <w:marLeft w:val="450"/>
          <w:marRight w:val="0"/>
          <w:marTop w:val="0"/>
          <w:marBottom w:val="0"/>
          <w:divBdr>
            <w:top w:val="none" w:sz="0" w:space="0" w:color="auto"/>
            <w:left w:val="none" w:sz="0" w:space="0" w:color="auto"/>
            <w:bottom w:val="none" w:sz="0" w:space="0" w:color="auto"/>
            <w:right w:val="none" w:sz="0" w:space="0" w:color="auto"/>
          </w:divBdr>
        </w:div>
        <w:div w:id="1564875032">
          <w:marLeft w:val="450"/>
          <w:marRight w:val="0"/>
          <w:marTop w:val="0"/>
          <w:marBottom w:val="0"/>
          <w:divBdr>
            <w:top w:val="none" w:sz="0" w:space="0" w:color="auto"/>
            <w:left w:val="none" w:sz="0" w:space="0" w:color="auto"/>
            <w:bottom w:val="none" w:sz="0" w:space="0" w:color="auto"/>
            <w:right w:val="none" w:sz="0" w:space="0" w:color="auto"/>
          </w:divBdr>
        </w:div>
        <w:div w:id="895236173">
          <w:marLeft w:val="450"/>
          <w:marRight w:val="0"/>
          <w:marTop w:val="0"/>
          <w:marBottom w:val="0"/>
          <w:divBdr>
            <w:top w:val="none" w:sz="0" w:space="0" w:color="auto"/>
            <w:left w:val="none" w:sz="0" w:space="0" w:color="auto"/>
            <w:bottom w:val="none" w:sz="0" w:space="0" w:color="auto"/>
            <w:right w:val="none" w:sz="0" w:space="0" w:color="auto"/>
          </w:divBdr>
        </w:div>
        <w:div w:id="2008360921">
          <w:marLeft w:val="450"/>
          <w:marRight w:val="0"/>
          <w:marTop w:val="0"/>
          <w:marBottom w:val="0"/>
          <w:divBdr>
            <w:top w:val="none" w:sz="0" w:space="0" w:color="auto"/>
            <w:left w:val="none" w:sz="0" w:space="0" w:color="auto"/>
            <w:bottom w:val="none" w:sz="0" w:space="0" w:color="auto"/>
            <w:right w:val="none" w:sz="0" w:space="0" w:color="auto"/>
          </w:divBdr>
        </w:div>
        <w:div w:id="1137912764">
          <w:marLeft w:val="450"/>
          <w:marRight w:val="0"/>
          <w:marTop w:val="0"/>
          <w:marBottom w:val="0"/>
          <w:divBdr>
            <w:top w:val="none" w:sz="0" w:space="0" w:color="auto"/>
            <w:left w:val="none" w:sz="0" w:space="0" w:color="auto"/>
            <w:bottom w:val="none" w:sz="0" w:space="0" w:color="auto"/>
            <w:right w:val="none" w:sz="0" w:space="0" w:color="auto"/>
          </w:divBdr>
        </w:div>
        <w:div w:id="1890988820">
          <w:marLeft w:val="450"/>
          <w:marRight w:val="0"/>
          <w:marTop w:val="0"/>
          <w:marBottom w:val="0"/>
          <w:divBdr>
            <w:top w:val="none" w:sz="0" w:space="0" w:color="auto"/>
            <w:left w:val="none" w:sz="0" w:space="0" w:color="auto"/>
            <w:bottom w:val="none" w:sz="0" w:space="0" w:color="auto"/>
            <w:right w:val="none" w:sz="0" w:space="0" w:color="auto"/>
          </w:divBdr>
        </w:div>
        <w:div w:id="411976099">
          <w:marLeft w:val="450"/>
          <w:marRight w:val="0"/>
          <w:marTop w:val="0"/>
          <w:marBottom w:val="0"/>
          <w:divBdr>
            <w:top w:val="none" w:sz="0" w:space="0" w:color="auto"/>
            <w:left w:val="none" w:sz="0" w:space="0" w:color="auto"/>
            <w:bottom w:val="none" w:sz="0" w:space="0" w:color="auto"/>
            <w:right w:val="none" w:sz="0" w:space="0" w:color="auto"/>
          </w:divBdr>
        </w:div>
        <w:div w:id="474417593">
          <w:marLeft w:val="450"/>
          <w:marRight w:val="0"/>
          <w:marTop w:val="0"/>
          <w:marBottom w:val="0"/>
          <w:divBdr>
            <w:top w:val="none" w:sz="0" w:space="0" w:color="auto"/>
            <w:left w:val="none" w:sz="0" w:space="0" w:color="auto"/>
            <w:bottom w:val="none" w:sz="0" w:space="0" w:color="auto"/>
            <w:right w:val="none" w:sz="0" w:space="0" w:color="auto"/>
          </w:divBdr>
        </w:div>
        <w:div w:id="416558027">
          <w:marLeft w:val="450"/>
          <w:marRight w:val="0"/>
          <w:marTop w:val="0"/>
          <w:marBottom w:val="0"/>
          <w:divBdr>
            <w:top w:val="none" w:sz="0" w:space="0" w:color="auto"/>
            <w:left w:val="none" w:sz="0" w:space="0" w:color="auto"/>
            <w:bottom w:val="none" w:sz="0" w:space="0" w:color="auto"/>
            <w:right w:val="none" w:sz="0" w:space="0" w:color="auto"/>
          </w:divBdr>
        </w:div>
        <w:div w:id="366952722">
          <w:marLeft w:val="450"/>
          <w:marRight w:val="0"/>
          <w:marTop w:val="0"/>
          <w:marBottom w:val="0"/>
          <w:divBdr>
            <w:top w:val="none" w:sz="0" w:space="0" w:color="auto"/>
            <w:left w:val="none" w:sz="0" w:space="0" w:color="auto"/>
            <w:bottom w:val="none" w:sz="0" w:space="0" w:color="auto"/>
            <w:right w:val="none" w:sz="0" w:space="0" w:color="auto"/>
          </w:divBdr>
        </w:div>
        <w:div w:id="1836915904">
          <w:marLeft w:val="450"/>
          <w:marRight w:val="0"/>
          <w:marTop w:val="0"/>
          <w:marBottom w:val="0"/>
          <w:divBdr>
            <w:top w:val="none" w:sz="0" w:space="0" w:color="auto"/>
            <w:left w:val="none" w:sz="0" w:space="0" w:color="auto"/>
            <w:bottom w:val="none" w:sz="0" w:space="0" w:color="auto"/>
            <w:right w:val="none" w:sz="0" w:space="0" w:color="auto"/>
          </w:divBdr>
        </w:div>
        <w:div w:id="1967544097">
          <w:marLeft w:val="450"/>
          <w:marRight w:val="0"/>
          <w:marTop w:val="0"/>
          <w:marBottom w:val="0"/>
          <w:divBdr>
            <w:top w:val="none" w:sz="0" w:space="0" w:color="auto"/>
            <w:left w:val="none" w:sz="0" w:space="0" w:color="auto"/>
            <w:bottom w:val="none" w:sz="0" w:space="0" w:color="auto"/>
            <w:right w:val="none" w:sz="0" w:space="0" w:color="auto"/>
          </w:divBdr>
        </w:div>
        <w:div w:id="999307594">
          <w:marLeft w:val="450"/>
          <w:marRight w:val="0"/>
          <w:marTop w:val="0"/>
          <w:marBottom w:val="0"/>
          <w:divBdr>
            <w:top w:val="none" w:sz="0" w:space="0" w:color="auto"/>
            <w:left w:val="none" w:sz="0" w:space="0" w:color="auto"/>
            <w:bottom w:val="none" w:sz="0" w:space="0" w:color="auto"/>
            <w:right w:val="none" w:sz="0" w:space="0" w:color="auto"/>
          </w:divBdr>
        </w:div>
        <w:div w:id="1969361095">
          <w:marLeft w:val="450"/>
          <w:marRight w:val="0"/>
          <w:marTop w:val="0"/>
          <w:marBottom w:val="0"/>
          <w:divBdr>
            <w:top w:val="none" w:sz="0" w:space="0" w:color="auto"/>
            <w:left w:val="none" w:sz="0" w:space="0" w:color="auto"/>
            <w:bottom w:val="none" w:sz="0" w:space="0" w:color="auto"/>
            <w:right w:val="none" w:sz="0" w:space="0" w:color="auto"/>
          </w:divBdr>
        </w:div>
        <w:div w:id="576282151">
          <w:marLeft w:val="450"/>
          <w:marRight w:val="0"/>
          <w:marTop w:val="0"/>
          <w:marBottom w:val="0"/>
          <w:divBdr>
            <w:top w:val="none" w:sz="0" w:space="0" w:color="auto"/>
            <w:left w:val="none" w:sz="0" w:space="0" w:color="auto"/>
            <w:bottom w:val="none" w:sz="0" w:space="0" w:color="auto"/>
            <w:right w:val="none" w:sz="0" w:space="0" w:color="auto"/>
          </w:divBdr>
        </w:div>
        <w:div w:id="501625698">
          <w:marLeft w:val="450"/>
          <w:marRight w:val="0"/>
          <w:marTop w:val="0"/>
          <w:marBottom w:val="0"/>
          <w:divBdr>
            <w:top w:val="none" w:sz="0" w:space="0" w:color="auto"/>
            <w:left w:val="none" w:sz="0" w:space="0" w:color="auto"/>
            <w:bottom w:val="none" w:sz="0" w:space="0" w:color="auto"/>
            <w:right w:val="none" w:sz="0" w:space="0" w:color="auto"/>
          </w:divBdr>
        </w:div>
        <w:div w:id="1080785940">
          <w:marLeft w:val="450"/>
          <w:marRight w:val="0"/>
          <w:marTop w:val="0"/>
          <w:marBottom w:val="0"/>
          <w:divBdr>
            <w:top w:val="none" w:sz="0" w:space="0" w:color="auto"/>
            <w:left w:val="none" w:sz="0" w:space="0" w:color="auto"/>
            <w:bottom w:val="none" w:sz="0" w:space="0" w:color="auto"/>
            <w:right w:val="none" w:sz="0" w:space="0" w:color="auto"/>
          </w:divBdr>
        </w:div>
        <w:div w:id="718361749">
          <w:marLeft w:val="450"/>
          <w:marRight w:val="0"/>
          <w:marTop w:val="0"/>
          <w:marBottom w:val="0"/>
          <w:divBdr>
            <w:top w:val="none" w:sz="0" w:space="0" w:color="auto"/>
            <w:left w:val="none" w:sz="0" w:space="0" w:color="auto"/>
            <w:bottom w:val="none" w:sz="0" w:space="0" w:color="auto"/>
            <w:right w:val="none" w:sz="0" w:space="0" w:color="auto"/>
          </w:divBdr>
        </w:div>
        <w:div w:id="1819495603">
          <w:marLeft w:val="450"/>
          <w:marRight w:val="0"/>
          <w:marTop w:val="0"/>
          <w:marBottom w:val="0"/>
          <w:divBdr>
            <w:top w:val="none" w:sz="0" w:space="0" w:color="auto"/>
            <w:left w:val="none" w:sz="0" w:space="0" w:color="auto"/>
            <w:bottom w:val="none" w:sz="0" w:space="0" w:color="auto"/>
            <w:right w:val="none" w:sz="0" w:space="0" w:color="auto"/>
          </w:divBdr>
        </w:div>
        <w:div w:id="345450244">
          <w:marLeft w:val="450"/>
          <w:marRight w:val="0"/>
          <w:marTop w:val="0"/>
          <w:marBottom w:val="0"/>
          <w:divBdr>
            <w:top w:val="none" w:sz="0" w:space="0" w:color="auto"/>
            <w:left w:val="none" w:sz="0" w:space="0" w:color="auto"/>
            <w:bottom w:val="none" w:sz="0" w:space="0" w:color="auto"/>
            <w:right w:val="none" w:sz="0" w:space="0" w:color="auto"/>
          </w:divBdr>
        </w:div>
        <w:div w:id="1730881222">
          <w:marLeft w:val="450"/>
          <w:marRight w:val="0"/>
          <w:marTop w:val="0"/>
          <w:marBottom w:val="0"/>
          <w:divBdr>
            <w:top w:val="none" w:sz="0" w:space="0" w:color="auto"/>
            <w:left w:val="none" w:sz="0" w:space="0" w:color="auto"/>
            <w:bottom w:val="none" w:sz="0" w:space="0" w:color="auto"/>
            <w:right w:val="none" w:sz="0" w:space="0" w:color="auto"/>
          </w:divBdr>
        </w:div>
        <w:div w:id="249655520">
          <w:marLeft w:val="450"/>
          <w:marRight w:val="0"/>
          <w:marTop w:val="0"/>
          <w:marBottom w:val="0"/>
          <w:divBdr>
            <w:top w:val="none" w:sz="0" w:space="0" w:color="auto"/>
            <w:left w:val="none" w:sz="0" w:space="0" w:color="auto"/>
            <w:bottom w:val="none" w:sz="0" w:space="0" w:color="auto"/>
            <w:right w:val="none" w:sz="0" w:space="0" w:color="auto"/>
          </w:divBdr>
        </w:div>
        <w:div w:id="2035616599">
          <w:marLeft w:val="450"/>
          <w:marRight w:val="0"/>
          <w:marTop w:val="0"/>
          <w:marBottom w:val="0"/>
          <w:divBdr>
            <w:top w:val="none" w:sz="0" w:space="0" w:color="auto"/>
            <w:left w:val="none" w:sz="0" w:space="0" w:color="auto"/>
            <w:bottom w:val="none" w:sz="0" w:space="0" w:color="auto"/>
            <w:right w:val="none" w:sz="0" w:space="0" w:color="auto"/>
          </w:divBdr>
        </w:div>
        <w:div w:id="398674082">
          <w:marLeft w:val="450"/>
          <w:marRight w:val="0"/>
          <w:marTop w:val="0"/>
          <w:marBottom w:val="0"/>
          <w:divBdr>
            <w:top w:val="none" w:sz="0" w:space="0" w:color="auto"/>
            <w:left w:val="none" w:sz="0" w:space="0" w:color="auto"/>
            <w:bottom w:val="none" w:sz="0" w:space="0" w:color="auto"/>
            <w:right w:val="none" w:sz="0" w:space="0" w:color="auto"/>
          </w:divBdr>
        </w:div>
        <w:div w:id="398093050">
          <w:marLeft w:val="450"/>
          <w:marRight w:val="0"/>
          <w:marTop w:val="0"/>
          <w:marBottom w:val="0"/>
          <w:divBdr>
            <w:top w:val="none" w:sz="0" w:space="0" w:color="auto"/>
            <w:left w:val="none" w:sz="0" w:space="0" w:color="auto"/>
            <w:bottom w:val="none" w:sz="0" w:space="0" w:color="auto"/>
            <w:right w:val="none" w:sz="0" w:space="0" w:color="auto"/>
          </w:divBdr>
        </w:div>
        <w:div w:id="561598819">
          <w:marLeft w:val="450"/>
          <w:marRight w:val="0"/>
          <w:marTop w:val="0"/>
          <w:marBottom w:val="0"/>
          <w:divBdr>
            <w:top w:val="none" w:sz="0" w:space="0" w:color="auto"/>
            <w:left w:val="none" w:sz="0" w:space="0" w:color="auto"/>
            <w:bottom w:val="none" w:sz="0" w:space="0" w:color="auto"/>
            <w:right w:val="none" w:sz="0" w:space="0" w:color="auto"/>
          </w:divBdr>
        </w:div>
        <w:div w:id="1831866270">
          <w:marLeft w:val="450"/>
          <w:marRight w:val="0"/>
          <w:marTop w:val="0"/>
          <w:marBottom w:val="0"/>
          <w:divBdr>
            <w:top w:val="none" w:sz="0" w:space="0" w:color="auto"/>
            <w:left w:val="none" w:sz="0" w:space="0" w:color="auto"/>
            <w:bottom w:val="none" w:sz="0" w:space="0" w:color="auto"/>
            <w:right w:val="none" w:sz="0" w:space="0" w:color="auto"/>
          </w:divBdr>
        </w:div>
        <w:div w:id="885799309">
          <w:marLeft w:val="450"/>
          <w:marRight w:val="0"/>
          <w:marTop w:val="0"/>
          <w:marBottom w:val="0"/>
          <w:divBdr>
            <w:top w:val="none" w:sz="0" w:space="0" w:color="auto"/>
            <w:left w:val="none" w:sz="0" w:space="0" w:color="auto"/>
            <w:bottom w:val="none" w:sz="0" w:space="0" w:color="auto"/>
            <w:right w:val="none" w:sz="0" w:space="0" w:color="auto"/>
          </w:divBdr>
        </w:div>
        <w:div w:id="1685208806">
          <w:marLeft w:val="450"/>
          <w:marRight w:val="0"/>
          <w:marTop w:val="0"/>
          <w:marBottom w:val="0"/>
          <w:divBdr>
            <w:top w:val="none" w:sz="0" w:space="0" w:color="auto"/>
            <w:left w:val="none" w:sz="0" w:space="0" w:color="auto"/>
            <w:bottom w:val="none" w:sz="0" w:space="0" w:color="auto"/>
            <w:right w:val="none" w:sz="0" w:space="0" w:color="auto"/>
          </w:divBdr>
        </w:div>
        <w:div w:id="671834416">
          <w:marLeft w:val="450"/>
          <w:marRight w:val="0"/>
          <w:marTop w:val="0"/>
          <w:marBottom w:val="0"/>
          <w:divBdr>
            <w:top w:val="none" w:sz="0" w:space="0" w:color="auto"/>
            <w:left w:val="none" w:sz="0" w:space="0" w:color="auto"/>
            <w:bottom w:val="none" w:sz="0" w:space="0" w:color="auto"/>
            <w:right w:val="none" w:sz="0" w:space="0" w:color="auto"/>
          </w:divBdr>
        </w:div>
        <w:div w:id="412243694">
          <w:marLeft w:val="450"/>
          <w:marRight w:val="0"/>
          <w:marTop w:val="0"/>
          <w:marBottom w:val="0"/>
          <w:divBdr>
            <w:top w:val="none" w:sz="0" w:space="0" w:color="auto"/>
            <w:left w:val="none" w:sz="0" w:space="0" w:color="auto"/>
            <w:bottom w:val="none" w:sz="0" w:space="0" w:color="auto"/>
            <w:right w:val="none" w:sz="0" w:space="0" w:color="auto"/>
          </w:divBdr>
        </w:div>
        <w:div w:id="2030983996">
          <w:marLeft w:val="450"/>
          <w:marRight w:val="0"/>
          <w:marTop w:val="0"/>
          <w:marBottom w:val="0"/>
          <w:divBdr>
            <w:top w:val="none" w:sz="0" w:space="0" w:color="auto"/>
            <w:left w:val="none" w:sz="0" w:space="0" w:color="auto"/>
            <w:bottom w:val="none" w:sz="0" w:space="0" w:color="auto"/>
            <w:right w:val="none" w:sz="0" w:space="0" w:color="auto"/>
          </w:divBdr>
        </w:div>
        <w:div w:id="892697895">
          <w:marLeft w:val="450"/>
          <w:marRight w:val="0"/>
          <w:marTop w:val="0"/>
          <w:marBottom w:val="0"/>
          <w:divBdr>
            <w:top w:val="none" w:sz="0" w:space="0" w:color="auto"/>
            <w:left w:val="none" w:sz="0" w:space="0" w:color="auto"/>
            <w:bottom w:val="none" w:sz="0" w:space="0" w:color="auto"/>
            <w:right w:val="none" w:sz="0" w:space="0" w:color="auto"/>
          </w:divBdr>
        </w:div>
        <w:div w:id="1905024719">
          <w:marLeft w:val="450"/>
          <w:marRight w:val="0"/>
          <w:marTop w:val="0"/>
          <w:marBottom w:val="0"/>
          <w:divBdr>
            <w:top w:val="none" w:sz="0" w:space="0" w:color="auto"/>
            <w:left w:val="none" w:sz="0" w:space="0" w:color="auto"/>
            <w:bottom w:val="none" w:sz="0" w:space="0" w:color="auto"/>
            <w:right w:val="none" w:sz="0" w:space="0" w:color="auto"/>
          </w:divBdr>
        </w:div>
        <w:div w:id="1650787632">
          <w:marLeft w:val="450"/>
          <w:marRight w:val="0"/>
          <w:marTop w:val="0"/>
          <w:marBottom w:val="0"/>
          <w:divBdr>
            <w:top w:val="none" w:sz="0" w:space="0" w:color="auto"/>
            <w:left w:val="none" w:sz="0" w:space="0" w:color="auto"/>
            <w:bottom w:val="none" w:sz="0" w:space="0" w:color="auto"/>
            <w:right w:val="none" w:sz="0" w:space="0" w:color="auto"/>
          </w:divBdr>
        </w:div>
        <w:div w:id="187107480">
          <w:marLeft w:val="450"/>
          <w:marRight w:val="0"/>
          <w:marTop w:val="0"/>
          <w:marBottom w:val="0"/>
          <w:divBdr>
            <w:top w:val="none" w:sz="0" w:space="0" w:color="auto"/>
            <w:left w:val="none" w:sz="0" w:space="0" w:color="auto"/>
            <w:bottom w:val="none" w:sz="0" w:space="0" w:color="auto"/>
            <w:right w:val="none" w:sz="0" w:space="0" w:color="auto"/>
          </w:divBdr>
        </w:div>
        <w:div w:id="1199782870">
          <w:marLeft w:val="450"/>
          <w:marRight w:val="0"/>
          <w:marTop w:val="0"/>
          <w:marBottom w:val="0"/>
          <w:divBdr>
            <w:top w:val="none" w:sz="0" w:space="0" w:color="auto"/>
            <w:left w:val="none" w:sz="0" w:space="0" w:color="auto"/>
            <w:bottom w:val="none" w:sz="0" w:space="0" w:color="auto"/>
            <w:right w:val="none" w:sz="0" w:space="0" w:color="auto"/>
          </w:divBdr>
        </w:div>
        <w:div w:id="509564272">
          <w:marLeft w:val="450"/>
          <w:marRight w:val="0"/>
          <w:marTop w:val="0"/>
          <w:marBottom w:val="0"/>
          <w:divBdr>
            <w:top w:val="none" w:sz="0" w:space="0" w:color="auto"/>
            <w:left w:val="none" w:sz="0" w:space="0" w:color="auto"/>
            <w:bottom w:val="none" w:sz="0" w:space="0" w:color="auto"/>
            <w:right w:val="none" w:sz="0" w:space="0" w:color="auto"/>
          </w:divBdr>
        </w:div>
        <w:div w:id="1398897918">
          <w:marLeft w:val="450"/>
          <w:marRight w:val="0"/>
          <w:marTop w:val="0"/>
          <w:marBottom w:val="0"/>
          <w:divBdr>
            <w:top w:val="none" w:sz="0" w:space="0" w:color="auto"/>
            <w:left w:val="none" w:sz="0" w:space="0" w:color="auto"/>
            <w:bottom w:val="none" w:sz="0" w:space="0" w:color="auto"/>
            <w:right w:val="none" w:sz="0" w:space="0" w:color="auto"/>
          </w:divBdr>
        </w:div>
        <w:div w:id="990063969">
          <w:marLeft w:val="450"/>
          <w:marRight w:val="0"/>
          <w:marTop w:val="0"/>
          <w:marBottom w:val="0"/>
          <w:divBdr>
            <w:top w:val="none" w:sz="0" w:space="0" w:color="auto"/>
            <w:left w:val="none" w:sz="0" w:space="0" w:color="auto"/>
            <w:bottom w:val="none" w:sz="0" w:space="0" w:color="auto"/>
            <w:right w:val="none" w:sz="0" w:space="0" w:color="auto"/>
          </w:divBdr>
        </w:div>
        <w:div w:id="1846700348">
          <w:marLeft w:val="450"/>
          <w:marRight w:val="0"/>
          <w:marTop w:val="0"/>
          <w:marBottom w:val="0"/>
          <w:divBdr>
            <w:top w:val="none" w:sz="0" w:space="0" w:color="auto"/>
            <w:left w:val="none" w:sz="0" w:space="0" w:color="auto"/>
            <w:bottom w:val="none" w:sz="0" w:space="0" w:color="auto"/>
            <w:right w:val="none" w:sz="0" w:space="0" w:color="auto"/>
          </w:divBdr>
        </w:div>
        <w:div w:id="1051730902">
          <w:marLeft w:val="450"/>
          <w:marRight w:val="0"/>
          <w:marTop w:val="0"/>
          <w:marBottom w:val="0"/>
          <w:divBdr>
            <w:top w:val="none" w:sz="0" w:space="0" w:color="auto"/>
            <w:left w:val="none" w:sz="0" w:space="0" w:color="auto"/>
            <w:bottom w:val="none" w:sz="0" w:space="0" w:color="auto"/>
            <w:right w:val="none" w:sz="0" w:space="0" w:color="auto"/>
          </w:divBdr>
        </w:div>
        <w:div w:id="1806777081">
          <w:marLeft w:val="450"/>
          <w:marRight w:val="0"/>
          <w:marTop w:val="0"/>
          <w:marBottom w:val="0"/>
          <w:divBdr>
            <w:top w:val="none" w:sz="0" w:space="0" w:color="auto"/>
            <w:left w:val="none" w:sz="0" w:space="0" w:color="auto"/>
            <w:bottom w:val="none" w:sz="0" w:space="0" w:color="auto"/>
            <w:right w:val="none" w:sz="0" w:space="0" w:color="auto"/>
          </w:divBdr>
        </w:div>
        <w:div w:id="2113933122">
          <w:marLeft w:val="450"/>
          <w:marRight w:val="0"/>
          <w:marTop w:val="0"/>
          <w:marBottom w:val="0"/>
          <w:divBdr>
            <w:top w:val="none" w:sz="0" w:space="0" w:color="auto"/>
            <w:left w:val="none" w:sz="0" w:space="0" w:color="auto"/>
            <w:bottom w:val="none" w:sz="0" w:space="0" w:color="auto"/>
            <w:right w:val="none" w:sz="0" w:space="0" w:color="auto"/>
          </w:divBdr>
        </w:div>
        <w:div w:id="1628900272">
          <w:marLeft w:val="450"/>
          <w:marRight w:val="0"/>
          <w:marTop w:val="0"/>
          <w:marBottom w:val="0"/>
          <w:divBdr>
            <w:top w:val="none" w:sz="0" w:space="0" w:color="auto"/>
            <w:left w:val="none" w:sz="0" w:space="0" w:color="auto"/>
            <w:bottom w:val="none" w:sz="0" w:space="0" w:color="auto"/>
            <w:right w:val="none" w:sz="0" w:space="0" w:color="auto"/>
          </w:divBdr>
        </w:div>
        <w:div w:id="1783720710">
          <w:marLeft w:val="450"/>
          <w:marRight w:val="0"/>
          <w:marTop w:val="0"/>
          <w:marBottom w:val="0"/>
          <w:divBdr>
            <w:top w:val="none" w:sz="0" w:space="0" w:color="auto"/>
            <w:left w:val="none" w:sz="0" w:space="0" w:color="auto"/>
            <w:bottom w:val="none" w:sz="0" w:space="0" w:color="auto"/>
            <w:right w:val="none" w:sz="0" w:space="0" w:color="auto"/>
          </w:divBdr>
        </w:div>
        <w:div w:id="1705712202">
          <w:marLeft w:val="450"/>
          <w:marRight w:val="0"/>
          <w:marTop w:val="0"/>
          <w:marBottom w:val="0"/>
          <w:divBdr>
            <w:top w:val="none" w:sz="0" w:space="0" w:color="auto"/>
            <w:left w:val="none" w:sz="0" w:space="0" w:color="auto"/>
            <w:bottom w:val="none" w:sz="0" w:space="0" w:color="auto"/>
            <w:right w:val="none" w:sz="0" w:space="0" w:color="auto"/>
          </w:divBdr>
        </w:div>
        <w:div w:id="250742394">
          <w:marLeft w:val="450"/>
          <w:marRight w:val="0"/>
          <w:marTop w:val="0"/>
          <w:marBottom w:val="0"/>
          <w:divBdr>
            <w:top w:val="none" w:sz="0" w:space="0" w:color="auto"/>
            <w:left w:val="none" w:sz="0" w:space="0" w:color="auto"/>
            <w:bottom w:val="none" w:sz="0" w:space="0" w:color="auto"/>
            <w:right w:val="none" w:sz="0" w:space="0" w:color="auto"/>
          </w:divBdr>
        </w:div>
        <w:div w:id="1938782446">
          <w:marLeft w:val="450"/>
          <w:marRight w:val="0"/>
          <w:marTop w:val="0"/>
          <w:marBottom w:val="0"/>
          <w:divBdr>
            <w:top w:val="none" w:sz="0" w:space="0" w:color="auto"/>
            <w:left w:val="none" w:sz="0" w:space="0" w:color="auto"/>
            <w:bottom w:val="none" w:sz="0" w:space="0" w:color="auto"/>
            <w:right w:val="none" w:sz="0" w:space="0" w:color="auto"/>
          </w:divBdr>
        </w:div>
        <w:div w:id="27995044">
          <w:marLeft w:val="450"/>
          <w:marRight w:val="0"/>
          <w:marTop w:val="0"/>
          <w:marBottom w:val="0"/>
          <w:divBdr>
            <w:top w:val="none" w:sz="0" w:space="0" w:color="auto"/>
            <w:left w:val="none" w:sz="0" w:space="0" w:color="auto"/>
            <w:bottom w:val="none" w:sz="0" w:space="0" w:color="auto"/>
            <w:right w:val="none" w:sz="0" w:space="0" w:color="auto"/>
          </w:divBdr>
        </w:div>
        <w:div w:id="1253854002">
          <w:marLeft w:val="450"/>
          <w:marRight w:val="0"/>
          <w:marTop w:val="0"/>
          <w:marBottom w:val="0"/>
          <w:divBdr>
            <w:top w:val="none" w:sz="0" w:space="0" w:color="auto"/>
            <w:left w:val="none" w:sz="0" w:space="0" w:color="auto"/>
            <w:bottom w:val="none" w:sz="0" w:space="0" w:color="auto"/>
            <w:right w:val="none" w:sz="0" w:space="0" w:color="auto"/>
          </w:divBdr>
        </w:div>
        <w:div w:id="1652056481">
          <w:marLeft w:val="450"/>
          <w:marRight w:val="0"/>
          <w:marTop w:val="0"/>
          <w:marBottom w:val="0"/>
          <w:divBdr>
            <w:top w:val="none" w:sz="0" w:space="0" w:color="auto"/>
            <w:left w:val="none" w:sz="0" w:space="0" w:color="auto"/>
            <w:bottom w:val="none" w:sz="0" w:space="0" w:color="auto"/>
            <w:right w:val="none" w:sz="0" w:space="0" w:color="auto"/>
          </w:divBdr>
        </w:div>
        <w:div w:id="306790322">
          <w:marLeft w:val="450"/>
          <w:marRight w:val="0"/>
          <w:marTop w:val="0"/>
          <w:marBottom w:val="0"/>
          <w:divBdr>
            <w:top w:val="none" w:sz="0" w:space="0" w:color="auto"/>
            <w:left w:val="none" w:sz="0" w:space="0" w:color="auto"/>
            <w:bottom w:val="none" w:sz="0" w:space="0" w:color="auto"/>
            <w:right w:val="none" w:sz="0" w:space="0" w:color="auto"/>
          </w:divBdr>
        </w:div>
        <w:div w:id="994918024">
          <w:marLeft w:val="450"/>
          <w:marRight w:val="0"/>
          <w:marTop w:val="0"/>
          <w:marBottom w:val="0"/>
          <w:divBdr>
            <w:top w:val="none" w:sz="0" w:space="0" w:color="auto"/>
            <w:left w:val="none" w:sz="0" w:space="0" w:color="auto"/>
            <w:bottom w:val="none" w:sz="0" w:space="0" w:color="auto"/>
            <w:right w:val="none" w:sz="0" w:space="0" w:color="auto"/>
          </w:divBdr>
        </w:div>
        <w:div w:id="1946881906">
          <w:marLeft w:val="450"/>
          <w:marRight w:val="0"/>
          <w:marTop w:val="0"/>
          <w:marBottom w:val="0"/>
          <w:divBdr>
            <w:top w:val="none" w:sz="0" w:space="0" w:color="auto"/>
            <w:left w:val="none" w:sz="0" w:space="0" w:color="auto"/>
            <w:bottom w:val="none" w:sz="0" w:space="0" w:color="auto"/>
            <w:right w:val="none" w:sz="0" w:space="0" w:color="auto"/>
          </w:divBdr>
        </w:div>
        <w:div w:id="516504744">
          <w:marLeft w:val="450"/>
          <w:marRight w:val="0"/>
          <w:marTop w:val="0"/>
          <w:marBottom w:val="0"/>
          <w:divBdr>
            <w:top w:val="none" w:sz="0" w:space="0" w:color="auto"/>
            <w:left w:val="none" w:sz="0" w:space="0" w:color="auto"/>
            <w:bottom w:val="none" w:sz="0" w:space="0" w:color="auto"/>
            <w:right w:val="none" w:sz="0" w:space="0" w:color="auto"/>
          </w:divBdr>
        </w:div>
        <w:div w:id="381440070">
          <w:marLeft w:val="450"/>
          <w:marRight w:val="0"/>
          <w:marTop w:val="0"/>
          <w:marBottom w:val="0"/>
          <w:divBdr>
            <w:top w:val="none" w:sz="0" w:space="0" w:color="auto"/>
            <w:left w:val="none" w:sz="0" w:space="0" w:color="auto"/>
            <w:bottom w:val="none" w:sz="0" w:space="0" w:color="auto"/>
            <w:right w:val="none" w:sz="0" w:space="0" w:color="auto"/>
          </w:divBdr>
        </w:div>
        <w:div w:id="627973073">
          <w:marLeft w:val="450"/>
          <w:marRight w:val="0"/>
          <w:marTop w:val="0"/>
          <w:marBottom w:val="0"/>
          <w:divBdr>
            <w:top w:val="none" w:sz="0" w:space="0" w:color="auto"/>
            <w:left w:val="none" w:sz="0" w:space="0" w:color="auto"/>
            <w:bottom w:val="none" w:sz="0" w:space="0" w:color="auto"/>
            <w:right w:val="none" w:sz="0" w:space="0" w:color="auto"/>
          </w:divBdr>
        </w:div>
        <w:div w:id="507015207">
          <w:marLeft w:val="450"/>
          <w:marRight w:val="0"/>
          <w:marTop w:val="0"/>
          <w:marBottom w:val="0"/>
          <w:divBdr>
            <w:top w:val="none" w:sz="0" w:space="0" w:color="auto"/>
            <w:left w:val="none" w:sz="0" w:space="0" w:color="auto"/>
            <w:bottom w:val="none" w:sz="0" w:space="0" w:color="auto"/>
            <w:right w:val="none" w:sz="0" w:space="0" w:color="auto"/>
          </w:divBdr>
        </w:div>
      </w:divsChild>
    </w:div>
    <w:div w:id="604650345">
      <w:bodyDiv w:val="1"/>
      <w:marLeft w:val="0"/>
      <w:marRight w:val="0"/>
      <w:marTop w:val="0"/>
      <w:marBottom w:val="0"/>
      <w:divBdr>
        <w:top w:val="none" w:sz="0" w:space="0" w:color="auto"/>
        <w:left w:val="none" w:sz="0" w:space="0" w:color="auto"/>
        <w:bottom w:val="none" w:sz="0" w:space="0" w:color="auto"/>
        <w:right w:val="none" w:sz="0" w:space="0" w:color="auto"/>
      </w:divBdr>
      <w:divsChild>
        <w:div w:id="1799252502">
          <w:marLeft w:val="0"/>
          <w:marRight w:val="0"/>
          <w:marTop w:val="0"/>
          <w:marBottom w:val="0"/>
          <w:divBdr>
            <w:top w:val="none" w:sz="0" w:space="0" w:color="auto"/>
            <w:left w:val="none" w:sz="0" w:space="0" w:color="auto"/>
            <w:bottom w:val="none" w:sz="0" w:space="0" w:color="auto"/>
            <w:right w:val="none" w:sz="0" w:space="0" w:color="auto"/>
          </w:divBdr>
        </w:div>
        <w:div w:id="2078821857">
          <w:marLeft w:val="450"/>
          <w:marRight w:val="0"/>
          <w:marTop w:val="0"/>
          <w:marBottom w:val="0"/>
          <w:divBdr>
            <w:top w:val="none" w:sz="0" w:space="0" w:color="auto"/>
            <w:left w:val="none" w:sz="0" w:space="0" w:color="auto"/>
            <w:bottom w:val="none" w:sz="0" w:space="0" w:color="auto"/>
            <w:right w:val="none" w:sz="0" w:space="0" w:color="auto"/>
          </w:divBdr>
        </w:div>
        <w:div w:id="1543327278">
          <w:marLeft w:val="450"/>
          <w:marRight w:val="0"/>
          <w:marTop w:val="0"/>
          <w:marBottom w:val="0"/>
          <w:divBdr>
            <w:top w:val="none" w:sz="0" w:space="0" w:color="auto"/>
            <w:left w:val="none" w:sz="0" w:space="0" w:color="auto"/>
            <w:bottom w:val="none" w:sz="0" w:space="0" w:color="auto"/>
            <w:right w:val="none" w:sz="0" w:space="0" w:color="auto"/>
          </w:divBdr>
        </w:div>
        <w:div w:id="1626041350">
          <w:marLeft w:val="450"/>
          <w:marRight w:val="0"/>
          <w:marTop w:val="0"/>
          <w:marBottom w:val="0"/>
          <w:divBdr>
            <w:top w:val="none" w:sz="0" w:space="0" w:color="auto"/>
            <w:left w:val="none" w:sz="0" w:space="0" w:color="auto"/>
            <w:bottom w:val="none" w:sz="0" w:space="0" w:color="auto"/>
            <w:right w:val="none" w:sz="0" w:space="0" w:color="auto"/>
          </w:divBdr>
        </w:div>
        <w:div w:id="1238782996">
          <w:marLeft w:val="450"/>
          <w:marRight w:val="0"/>
          <w:marTop w:val="0"/>
          <w:marBottom w:val="0"/>
          <w:divBdr>
            <w:top w:val="none" w:sz="0" w:space="0" w:color="auto"/>
            <w:left w:val="none" w:sz="0" w:space="0" w:color="auto"/>
            <w:bottom w:val="none" w:sz="0" w:space="0" w:color="auto"/>
            <w:right w:val="none" w:sz="0" w:space="0" w:color="auto"/>
          </w:divBdr>
        </w:div>
        <w:div w:id="369458267">
          <w:marLeft w:val="450"/>
          <w:marRight w:val="0"/>
          <w:marTop w:val="0"/>
          <w:marBottom w:val="0"/>
          <w:divBdr>
            <w:top w:val="none" w:sz="0" w:space="0" w:color="auto"/>
            <w:left w:val="none" w:sz="0" w:space="0" w:color="auto"/>
            <w:bottom w:val="none" w:sz="0" w:space="0" w:color="auto"/>
            <w:right w:val="none" w:sz="0" w:space="0" w:color="auto"/>
          </w:divBdr>
        </w:div>
        <w:div w:id="1664971324">
          <w:marLeft w:val="450"/>
          <w:marRight w:val="0"/>
          <w:marTop w:val="0"/>
          <w:marBottom w:val="0"/>
          <w:divBdr>
            <w:top w:val="none" w:sz="0" w:space="0" w:color="auto"/>
            <w:left w:val="none" w:sz="0" w:space="0" w:color="auto"/>
            <w:bottom w:val="none" w:sz="0" w:space="0" w:color="auto"/>
            <w:right w:val="none" w:sz="0" w:space="0" w:color="auto"/>
          </w:divBdr>
        </w:div>
        <w:div w:id="21711351">
          <w:marLeft w:val="450"/>
          <w:marRight w:val="0"/>
          <w:marTop w:val="0"/>
          <w:marBottom w:val="0"/>
          <w:divBdr>
            <w:top w:val="none" w:sz="0" w:space="0" w:color="auto"/>
            <w:left w:val="none" w:sz="0" w:space="0" w:color="auto"/>
            <w:bottom w:val="none" w:sz="0" w:space="0" w:color="auto"/>
            <w:right w:val="none" w:sz="0" w:space="0" w:color="auto"/>
          </w:divBdr>
        </w:div>
        <w:div w:id="442460175">
          <w:marLeft w:val="450"/>
          <w:marRight w:val="0"/>
          <w:marTop w:val="0"/>
          <w:marBottom w:val="0"/>
          <w:divBdr>
            <w:top w:val="none" w:sz="0" w:space="0" w:color="auto"/>
            <w:left w:val="none" w:sz="0" w:space="0" w:color="auto"/>
            <w:bottom w:val="none" w:sz="0" w:space="0" w:color="auto"/>
            <w:right w:val="none" w:sz="0" w:space="0" w:color="auto"/>
          </w:divBdr>
        </w:div>
        <w:div w:id="471559410">
          <w:marLeft w:val="450"/>
          <w:marRight w:val="0"/>
          <w:marTop w:val="0"/>
          <w:marBottom w:val="0"/>
          <w:divBdr>
            <w:top w:val="none" w:sz="0" w:space="0" w:color="auto"/>
            <w:left w:val="none" w:sz="0" w:space="0" w:color="auto"/>
            <w:bottom w:val="none" w:sz="0" w:space="0" w:color="auto"/>
            <w:right w:val="none" w:sz="0" w:space="0" w:color="auto"/>
          </w:divBdr>
        </w:div>
        <w:div w:id="866524279">
          <w:marLeft w:val="450"/>
          <w:marRight w:val="0"/>
          <w:marTop w:val="0"/>
          <w:marBottom w:val="0"/>
          <w:divBdr>
            <w:top w:val="none" w:sz="0" w:space="0" w:color="auto"/>
            <w:left w:val="none" w:sz="0" w:space="0" w:color="auto"/>
            <w:bottom w:val="none" w:sz="0" w:space="0" w:color="auto"/>
            <w:right w:val="none" w:sz="0" w:space="0" w:color="auto"/>
          </w:divBdr>
        </w:div>
        <w:div w:id="71700957">
          <w:marLeft w:val="450"/>
          <w:marRight w:val="0"/>
          <w:marTop w:val="0"/>
          <w:marBottom w:val="0"/>
          <w:divBdr>
            <w:top w:val="none" w:sz="0" w:space="0" w:color="auto"/>
            <w:left w:val="none" w:sz="0" w:space="0" w:color="auto"/>
            <w:bottom w:val="none" w:sz="0" w:space="0" w:color="auto"/>
            <w:right w:val="none" w:sz="0" w:space="0" w:color="auto"/>
          </w:divBdr>
        </w:div>
        <w:div w:id="1692991556">
          <w:marLeft w:val="450"/>
          <w:marRight w:val="0"/>
          <w:marTop w:val="0"/>
          <w:marBottom w:val="0"/>
          <w:divBdr>
            <w:top w:val="none" w:sz="0" w:space="0" w:color="auto"/>
            <w:left w:val="none" w:sz="0" w:space="0" w:color="auto"/>
            <w:bottom w:val="none" w:sz="0" w:space="0" w:color="auto"/>
            <w:right w:val="none" w:sz="0" w:space="0" w:color="auto"/>
          </w:divBdr>
        </w:div>
        <w:div w:id="782384169">
          <w:marLeft w:val="450"/>
          <w:marRight w:val="0"/>
          <w:marTop w:val="0"/>
          <w:marBottom w:val="0"/>
          <w:divBdr>
            <w:top w:val="none" w:sz="0" w:space="0" w:color="auto"/>
            <w:left w:val="none" w:sz="0" w:space="0" w:color="auto"/>
            <w:bottom w:val="none" w:sz="0" w:space="0" w:color="auto"/>
            <w:right w:val="none" w:sz="0" w:space="0" w:color="auto"/>
          </w:divBdr>
        </w:div>
        <w:div w:id="458914652">
          <w:marLeft w:val="450"/>
          <w:marRight w:val="0"/>
          <w:marTop w:val="0"/>
          <w:marBottom w:val="0"/>
          <w:divBdr>
            <w:top w:val="none" w:sz="0" w:space="0" w:color="auto"/>
            <w:left w:val="none" w:sz="0" w:space="0" w:color="auto"/>
            <w:bottom w:val="none" w:sz="0" w:space="0" w:color="auto"/>
            <w:right w:val="none" w:sz="0" w:space="0" w:color="auto"/>
          </w:divBdr>
        </w:div>
        <w:div w:id="477847831">
          <w:marLeft w:val="450"/>
          <w:marRight w:val="0"/>
          <w:marTop w:val="0"/>
          <w:marBottom w:val="0"/>
          <w:divBdr>
            <w:top w:val="none" w:sz="0" w:space="0" w:color="auto"/>
            <w:left w:val="none" w:sz="0" w:space="0" w:color="auto"/>
            <w:bottom w:val="none" w:sz="0" w:space="0" w:color="auto"/>
            <w:right w:val="none" w:sz="0" w:space="0" w:color="auto"/>
          </w:divBdr>
        </w:div>
        <w:div w:id="1340082049">
          <w:marLeft w:val="450"/>
          <w:marRight w:val="0"/>
          <w:marTop w:val="0"/>
          <w:marBottom w:val="0"/>
          <w:divBdr>
            <w:top w:val="none" w:sz="0" w:space="0" w:color="auto"/>
            <w:left w:val="none" w:sz="0" w:space="0" w:color="auto"/>
            <w:bottom w:val="none" w:sz="0" w:space="0" w:color="auto"/>
            <w:right w:val="none" w:sz="0" w:space="0" w:color="auto"/>
          </w:divBdr>
        </w:div>
        <w:div w:id="1766918051">
          <w:marLeft w:val="450"/>
          <w:marRight w:val="0"/>
          <w:marTop w:val="0"/>
          <w:marBottom w:val="0"/>
          <w:divBdr>
            <w:top w:val="none" w:sz="0" w:space="0" w:color="auto"/>
            <w:left w:val="none" w:sz="0" w:space="0" w:color="auto"/>
            <w:bottom w:val="none" w:sz="0" w:space="0" w:color="auto"/>
            <w:right w:val="none" w:sz="0" w:space="0" w:color="auto"/>
          </w:divBdr>
        </w:div>
        <w:div w:id="2129473908">
          <w:marLeft w:val="450"/>
          <w:marRight w:val="0"/>
          <w:marTop w:val="0"/>
          <w:marBottom w:val="0"/>
          <w:divBdr>
            <w:top w:val="none" w:sz="0" w:space="0" w:color="auto"/>
            <w:left w:val="none" w:sz="0" w:space="0" w:color="auto"/>
            <w:bottom w:val="none" w:sz="0" w:space="0" w:color="auto"/>
            <w:right w:val="none" w:sz="0" w:space="0" w:color="auto"/>
          </w:divBdr>
        </w:div>
        <w:div w:id="1284918009">
          <w:marLeft w:val="450"/>
          <w:marRight w:val="0"/>
          <w:marTop w:val="0"/>
          <w:marBottom w:val="0"/>
          <w:divBdr>
            <w:top w:val="none" w:sz="0" w:space="0" w:color="auto"/>
            <w:left w:val="none" w:sz="0" w:space="0" w:color="auto"/>
            <w:bottom w:val="none" w:sz="0" w:space="0" w:color="auto"/>
            <w:right w:val="none" w:sz="0" w:space="0" w:color="auto"/>
          </w:divBdr>
        </w:div>
        <w:div w:id="1096749931">
          <w:marLeft w:val="450"/>
          <w:marRight w:val="0"/>
          <w:marTop w:val="0"/>
          <w:marBottom w:val="0"/>
          <w:divBdr>
            <w:top w:val="none" w:sz="0" w:space="0" w:color="auto"/>
            <w:left w:val="none" w:sz="0" w:space="0" w:color="auto"/>
            <w:bottom w:val="none" w:sz="0" w:space="0" w:color="auto"/>
            <w:right w:val="none" w:sz="0" w:space="0" w:color="auto"/>
          </w:divBdr>
        </w:div>
        <w:div w:id="113795046">
          <w:marLeft w:val="450"/>
          <w:marRight w:val="0"/>
          <w:marTop w:val="0"/>
          <w:marBottom w:val="0"/>
          <w:divBdr>
            <w:top w:val="none" w:sz="0" w:space="0" w:color="auto"/>
            <w:left w:val="none" w:sz="0" w:space="0" w:color="auto"/>
            <w:bottom w:val="none" w:sz="0" w:space="0" w:color="auto"/>
            <w:right w:val="none" w:sz="0" w:space="0" w:color="auto"/>
          </w:divBdr>
        </w:div>
        <w:div w:id="722560278">
          <w:marLeft w:val="450"/>
          <w:marRight w:val="0"/>
          <w:marTop w:val="0"/>
          <w:marBottom w:val="0"/>
          <w:divBdr>
            <w:top w:val="none" w:sz="0" w:space="0" w:color="auto"/>
            <w:left w:val="none" w:sz="0" w:space="0" w:color="auto"/>
            <w:bottom w:val="none" w:sz="0" w:space="0" w:color="auto"/>
            <w:right w:val="none" w:sz="0" w:space="0" w:color="auto"/>
          </w:divBdr>
        </w:div>
        <w:div w:id="471682380">
          <w:marLeft w:val="450"/>
          <w:marRight w:val="0"/>
          <w:marTop w:val="0"/>
          <w:marBottom w:val="0"/>
          <w:divBdr>
            <w:top w:val="none" w:sz="0" w:space="0" w:color="auto"/>
            <w:left w:val="none" w:sz="0" w:space="0" w:color="auto"/>
            <w:bottom w:val="none" w:sz="0" w:space="0" w:color="auto"/>
            <w:right w:val="none" w:sz="0" w:space="0" w:color="auto"/>
          </w:divBdr>
        </w:div>
        <w:div w:id="65494274">
          <w:marLeft w:val="450"/>
          <w:marRight w:val="0"/>
          <w:marTop w:val="0"/>
          <w:marBottom w:val="0"/>
          <w:divBdr>
            <w:top w:val="none" w:sz="0" w:space="0" w:color="auto"/>
            <w:left w:val="none" w:sz="0" w:space="0" w:color="auto"/>
            <w:bottom w:val="none" w:sz="0" w:space="0" w:color="auto"/>
            <w:right w:val="none" w:sz="0" w:space="0" w:color="auto"/>
          </w:divBdr>
        </w:div>
        <w:div w:id="661861152">
          <w:marLeft w:val="450"/>
          <w:marRight w:val="0"/>
          <w:marTop w:val="0"/>
          <w:marBottom w:val="0"/>
          <w:divBdr>
            <w:top w:val="none" w:sz="0" w:space="0" w:color="auto"/>
            <w:left w:val="none" w:sz="0" w:space="0" w:color="auto"/>
            <w:bottom w:val="none" w:sz="0" w:space="0" w:color="auto"/>
            <w:right w:val="none" w:sz="0" w:space="0" w:color="auto"/>
          </w:divBdr>
        </w:div>
        <w:div w:id="1725327911">
          <w:marLeft w:val="450"/>
          <w:marRight w:val="0"/>
          <w:marTop w:val="0"/>
          <w:marBottom w:val="0"/>
          <w:divBdr>
            <w:top w:val="none" w:sz="0" w:space="0" w:color="auto"/>
            <w:left w:val="none" w:sz="0" w:space="0" w:color="auto"/>
            <w:bottom w:val="none" w:sz="0" w:space="0" w:color="auto"/>
            <w:right w:val="none" w:sz="0" w:space="0" w:color="auto"/>
          </w:divBdr>
        </w:div>
        <w:div w:id="2095201240">
          <w:marLeft w:val="450"/>
          <w:marRight w:val="0"/>
          <w:marTop w:val="0"/>
          <w:marBottom w:val="0"/>
          <w:divBdr>
            <w:top w:val="none" w:sz="0" w:space="0" w:color="auto"/>
            <w:left w:val="none" w:sz="0" w:space="0" w:color="auto"/>
            <w:bottom w:val="none" w:sz="0" w:space="0" w:color="auto"/>
            <w:right w:val="none" w:sz="0" w:space="0" w:color="auto"/>
          </w:divBdr>
        </w:div>
        <w:div w:id="1753156344">
          <w:marLeft w:val="450"/>
          <w:marRight w:val="0"/>
          <w:marTop w:val="0"/>
          <w:marBottom w:val="0"/>
          <w:divBdr>
            <w:top w:val="none" w:sz="0" w:space="0" w:color="auto"/>
            <w:left w:val="none" w:sz="0" w:space="0" w:color="auto"/>
            <w:bottom w:val="none" w:sz="0" w:space="0" w:color="auto"/>
            <w:right w:val="none" w:sz="0" w:space="0" w:color="auto"/>
          </w:divBdr>
        </w:div>
        <w:div w:id="1433745354">
          <w:marLeft w:val="450"/>
          <w:marRight w:val="0"/>
          <w:marTop w:val="0"/>
          <w:marBottom w:val="0"/>
          <w:divBdr>
            <w:top w:val="none" w:sz="0" w:space="0" w:color="auto"/>
            <w:left w:val="none" w:sz="0" w:space="0" w:color="auto"/>
            <w:bottom w:val="none" w:sz="0" w:space="0" w:color="auto"/>
            <w:right w:val="none" w:sz="0" w:space="0" w:color="auto"/>
          </w:divBdr>
        </w:div>
        <w:div w:id="1768575169">
          <w:marLeft w:val="450"/>
          <w:marRight w:val="0"/>
          <w:marTop w:val="0"/>
          <w:marBottom w:val="0"/>
          <w:divBdr>
            <w:top w:val="none" w:sz="0" w:space="0" w:color="auto"/>
            <w:left w:val="none" w:sz="0" w:space="0" w:color="auto"/>
            <w:bottom w:val="none" w:sz="0" w:space="0" w:color="auto"/>
            <w:right w:val="none" w:sz="0" w:space="0" w:color="auto"/>
          </w:divBdr>
        </w:div>
        <w:div w:id="883517130">
          <w:marLeft w:val="0"/>
          <w:marRight w:val="0"/>
          <w:marTop w:val="0"/>
          <w:marBottom w:val="0"/>
          <w:divBdr>
            <w:top w:val="none" w:sz="0" w:space="0" w:color="auto"/>
            <w:left w:val="none" w:sz="0" w:space="0" w:color="auto"/>
            <w:bottom w:val="none" w:sz="0" w:space="0" w:color="auto"/>
            <w:right w:val="none" w:sz="0" w:space="0" w:color="auto"/>
          </w:divBdr>
          <w:divsChild>
            <w:div w:id="193811408">
              <w:marLeft w:val="450"/>
              <w:marRight w:val="0"/>
              <w:marTop w:val="0"/>
              <w:marBottom w:val="0"/>
              <w:divBdr>
                <w:top w:val="none" w:sz="0" w:space="0" w:color="auto"/>
                <w:left w:val="none" w:sz="0" w:space="0" w:color="auto"/>
                <w:bottom w:val="none" w:sz="0" w:space="0" w:color="auto"/>
                <w:right w:val="none" w:sz="0" w:space="0" w:color="auto"/>
              </w:divBdr>
            </w:div>
            <w:div w:id="1930891119">
              <w:marLeft w:val="450"/>
              <w:marRight w:val="0"/>
              <w:marTop w:val="0"/>
              <w:marBottom w:val="0"/>
              <w:divBdr>
                <w:top w:val="none" w:sz="0" w:space="0" w:color="auto"/>
                <w:left w:val="none" w:sz="0" w:space="0" w:color="auto"/>
                <w:bottom w:val="none" w:sz="0" w:space="0" w:color="auto"/>
                <w:right w:val="none" w:sz="0" w:space="0" w:color="auto"/>
              </w:divBdr>
            </w:div>
          </w:divsChild>
        </w:div>
        <w:div w:id="297033256">
          <w:marLeft w:val="0"/>
          <w:marRight w:val="0"/>
          <w:marTop w:val="0"/>
          <w:marBottom w:val="0"/>
          <w:divBdr>
            <w:top w:val="none" w:sz="0" w:space="0" w:color="auto"/>
            <w:left w:val="none" w:sz="0" w:space="0" w:color="auto"/>
            <w:bottom w:val="none" w:sz="0" w:space="0" w:color="auto"/>
            <w:right w:val="none" w:sz="0" w:space="0" w:color="auto"/>
          </w:divBdr>
          <w:divsChild>
            <w:div w:id="207687655">
              <w:marLeft w:val="450"/>
              <w:marRight w:val="0"/>
              <w:marTop w:val="0"/>
              <w:marBottom w:val="0"/>
              <w:divBdr>
                <w:top w:val="none" w:sz="0" w:space="0" w:color="auto"/>
                <w:left w:val="none" w:sz="0" w:space="0" w:color="auto"/>
                <w:bottom w:val="none" w:sz="0" w:space="0" w:color="auto"/>
                <w:right w:val="none" w:sz="0" w:space="0" w:color="auto"/>
              </w:divBdr>
            </w:div>
            <w:div w:id="531891935">
              <w:marLeft w:val="450"/>
              <w:marRight w:val="0"/>
              <w:marTop w:val="0"/>
              <w:marBottom w:val="0"/>
              <w:divBdr>
                <w:top w:val="none" w:sz="0" w:space="0" w:color="auto"/>
                <w:left w:val="none" w:sz="0" w:space="0" w:color="auto"/>
                <w:bottom w:val="none" w:sz="0" w:space="0" w:color="auto"/>
                <w:right w:val="none" w:sz="0" w:space="0" w:color="auto"/>
              </w:divBdr>
            </w:div>
          </w:divsChild>
        </w:div>
        <w:div w:id="1018896331">
          <w:marLeft w:val="450"/>
          <w:marRight w:val="0"/>
          <w:marTop w:val="0"/>
          <w:marBottom w:val="0"/>
          <w:divBdr>
            <w:top w:val="none" w:sz="0" w:space="0" w:color="auto"/>
            <w:left w:val="none" w:sz="0" w:space="0" w:color="auto"/>
            <w:bottom w:val="none" w:sz="0" w:space="0" w:color="auto"/>
            <w:right w:val="none" w:sz="0" w:space="0" w:color="auto"/>
          </w:divBdr>
        </w:div>
        <w:div w:id="1111630216">
          <w:marLeft w:val="450"/>
          <w:marRight w:val="0"/>
          <w:marTop w:val="0"/>
          <w:marBottom w:val="0"/>
          <w:divBdr>
            <w:top w:val="none" w:sz="0" w:space="0" w:color="auto"/>
            <w:left w:val="none" w:sz="0" w:space="0" w:color="auto"/>
            <w:bottom w:val="none" w:sz="0" w:space="0" w:color="auto"/>
            <w:right w:val="none" w:sz="0" w:space="0" w:color="auto"/>
          </w:divBdr>
        </w:div>
        <w:div w:id="26371003">
          <w:marLeft w:val="450"/>
          <w:marRight w:val="0"/>
          <w:marTop w:val="0"/>
          <w:marBottom w:val="0"/>
          <w:divBdr>
            <w:top w:val="none" w:sz="0" w:space="0" w:color="auto"/>
            <w:left w:val="none" w:sz="0" w:space="0" w:color="auto"/>
            <w:bottom w:val="none" w:sz="0" w:space="0" w:color="auto"/>
            <w:right w:val="none" w:sz="0" w:space="0" w:color="auto"/>
          </w:divBdr>
        </w:div>
        <w:div w:id="557984363">
          <w:marLeft w:val="450"/>
          <w:marRight w:val="0"/>
          <w:marTop w:val="0"/>
          <w:marBottom w:val="0"/>
          <w:divBdr>
            <w:top w:val="none" w:sz="0" w:space="0" w:color="auto"/>
            <w:left w:val="none" w:sz="0" w:space="0" w:color="auto"/>
            <w:bottom w:val="none" w:sz="0" w:space="0" w:color="auto"/>
            <w:right w:val="none" w:sz="0" w:space="0" w:color="auto"/>
          </w:divBdr>
        </w:div>
        <w:div w:id="1586110484">
          <w:marLeft w:val="450"/>
          <w:marRight w:val="0"/>
          <w:marTop w:val="0"/>
          <w:marBottom w:val="0"/>
          <w:divBdr>
            <w:top w:val="none" w:sz="0" w:space="0" w:color="auto"/>
            <w:left w:val="none" w:sz="0" w:space="0" w:color="auto"/>
            <w:bottom w:val="none" w:sz="0" w:space="0" w:color="auto"/>
            <w:right w:val="none" w:sz="0" w:space="0" w:color="auto"/>
          </w:divBdr>
        </w:div>
      </w:divsChild>
    </w:div>
    <w:div w:id="632104969">
      <w:bodyDiv w:val="1"/>
      <w:marLeft w:val="0"/>
      <w:marRight w:val="0"/>
      <w:marTop w:val="0"/>
      <w:marBottom w:val="0"/>
      <w:divBdr>
        <w:top w:val="none" w:sz="0" w:space="0" w:color="auto"/>
        <w:left w:val="none" w:sz="0" w:space="0" w:color="auto"/>
        <w:bottom w:val="none" w:sz="0" w:space="0" w:color="auto"/>
        <w:right w:val="none" w:sz="0" w:space="0" w:color="auto"/>
      </w:divBdr>
      <w:divsChild>
        <w:div w:id="1698507974">
          <w:marLeft w:val="0"/>
          <w:marRight w:val="0"/>
          <w:marTop w:val="0"/>
          <w:marBottom w:val="0"/>
          <w:divBdr>
            <w:top w:val="none" w:sz="0" w:space="0" w:color="auto"/>
            <w:left w:val="none" w:sz="0" w:space="0" w:color="auto"/>
            <w:bottom w:val="none" w:sz="0" w:space="0" w:color="auto"/>
            <w:right w:val="none" w:sz="0" w:space="0" w:color="auto"/>
          </w:divBdr>
        </w:div>
        <w:div w:id="1197474018">
          <w:marLeft w:val="0"/>
          <w:marRight w:val="0"/>
          <w:marTop w:val="0"/>
          <w:marBottom w:val="0"/>
          <w:divBdr>
            <w:top w:val="none" w:sz="0" w:space="0" w:color="auto"/>
            <w:left w:val="none" w:sz="0" w:space="0" w:color="auto"/>
            <w:bottom w:val="none" w:sz="0" w:space="0" w:color="auto"/>
            <w:right w:val="none" w:sz="0" w:space="0" w:color="auto"/>
          </w:divBdr>
        </w:div>
        <w:div w:id="1614632914">
          <w:marLeft w:val="450"/>
          <w:marRight w:val="0"/>
          <w:marTop w:val="0"/>
          <w:marBottom w:val="0"/>
          <w:divBdr>
            <w:top w:val="none" w:sz="0" w:space="0" w:color="auto"/>
            <w:left w:val="none" w:sz="0" w:space="0" w:color="auto"/>
            <w:bottom w:val="none" w:sz="0" w:space="0" w:color="auto"/>
            <w:right w:val="none" w:sz="0" w:space="0" w:color="auto"/>
          </w:divBdr>
        </w:div>
        <w:div w:id="915238644">
          <w:marLeft w:val="450"/>
          <w:marRight w:val="0"/>
          <w:marTop w:val="0"/>
          <w:marBottom w:val="0"/>
          <w:divBdr>
            <w:top w:val="none" w:sz="0" w:space="0" w:color="auto"/>
            <w:left w:val="none" w:sz="0" w:space="0" w:color="auto"/>
            <w:bottom w:val="none" w:sz="0" w:space="0" w:color="auto"/>
            <w:right w:val="none" w:sz="0" w:space="0" w:color="auto"/>
          </w:divBdr>
        </w:div>
        <w:div w:id="575091313">
          <w:marLeft w:val="450"/>
          <w:marRight w:val="0"/>
          <w:marTop w:val="0"/>
          <w:marBottom w:val="0"/>
          <w:divBdr>
            <w:top w:val="none" w:sz="0" w:space="0" w:color="auto"/>
            <w:left w:val="none" w:sz="0" w:space="0" w:color="auto"/>
            <w:bottom w:val="none" w:sz="0" w:space="0" w:color="auto"/>
            <w:right w:val="none" w:sz="0" w:space="0" w:color="auto"/>
          </w:divBdr>
        </w:div>
        <w:div w:id="672994976">
          <w:marLeft w:val="450"/>
          <w:marRight w:val="0"/>
          <w:marTop w:val="0"/>
          <w:marBottom w:val="0"/>
          <w:divBdr>
            <w:top w:val="none" w:sz="0" w:space="0" w:color="auto"/>
            <w:left w:val="none" w:sz="0" w:space="0" w:color="auto"/>
            <w:bottom w:val="none" w:sz="0" w:space="0" w:color="auto"/>
            <w:right w:val="none" w:sz="0" w:space="0" w:color="auto"/>
          </w:divBdr>
        </w:div>
        <w:div w:id="386687739">
          <w:marLeft w:val="450"/>
          <w:marRight w:val="0"/>
          <w:marTop w:val="0"/>
          <w:marBottom w:val="0"/>
          <w:divBdr>
            <w:top w:val="none" w:sz="0" w:space="0" w:color="auto"/>
            <w:left w:val="none" w:sz="0" w:space="0" w:color="auto"/>
            <w:bottom w:val="none" w:sz="0" w:space="0" w:color="auto"/>
            <w:right w:val="none" w:sz="0" w:space="0" w:color="auto"/>
          </w:divBdr>
        </w:div>
        <w:div w:id="1418946067">
          <w:marLeft w:val="450"/>
          <w:marRight w:val="0"/>
          <w:marTop w:val="0"/>
          <w:marBottom w:val="0"/>
          <w:divBdr>
            <w:top w:val="none" w:sz="0" w:space="0" w:color="auto"/>
            <w:left w:val="none" w:sz="0" w:space="0" w:color="auto"/>
            <w:bottom w:val="none" w:sz="0" w:space="0" w:color="auto"/>
            <w:right w:val="none" w:sz="0" w:space="0" w:color="auto"/>
          </w:divBdr>
        </w:div>
        <w:div w:id="35547598">
          <w:marLeft w:val="450"/>
          <w:marRight w:val="0"/>
          <w:marTop w:val="0"/>
          <w:marBottom w:val="0"/>
          <w:divBdr>
            <w:top w:val="none" w:sz="0" w:space="0" w:color="auto"/>
            <w:left w:val="none" w:sz="0" w:space="0" w:color="auto"/>
            <w:bottom w:val="none" w:sz="0" w:space="0" w:color="auto"/>
            <w:right w:val="none" w:sz="0" w:space="0" w:color="auto"/>
          </w:divBdr>
        </w:div>
        <w:div w:id="526408127">
          <w:marLeft w:val="450"/>
          <w:marRight w:val="0"/>
          <w:marTop w:val="0"/>
          <w:marBottom w:val="0"/>
          <w:divBdr>
            <w:top w:val="none" w:sz="0" w:space="0" w:color="auto"/>
            <w:left w:val="none" w:sz="0" w:space="0" w:color="auto"/>
            <w:bottom w:val="none" w:sz="0" w:space="0" w:color="auto"/>
            <w:right w:val="none" w:sz="0" w:space="0" w:color="auto"/>
          </w:divBdr>
        </w:div>
        <w:div w:id="556018641">
          <w:marLeft w:val="450"/>
          <w:marRight w:val="0"/>
          <w:marTop w:val="0"/>
          <w:marBottom w:val="0"/>
          <w:divBdr>
            <w:top w:val="none" w:sz="0" w:space="0" w:color="auto"/>
            <w:left w:val="none" w:sz="0" w:space="0" w:color="auto"/>
            <w:bottom w:val="none" w:sz="0" w:space="0" w:color="auto"/>
            <w:right w:val="none" w:sz="0" w:space="0" w:color="auto"/>
          </w:divBdr>
        </w:div>
        <w:div w:id="73213080">
          <w:marLeft w:val="450"/>
          <w:marRight w:val="0"/>
          <w:marTop w:val="0"/>
          <w:marBottom w:val="0"/>
          <w:divBdr>
            <w:top w:val="none" w:sz="0" w:space="0" w:color="auto"/>
            <w:left w:val="none" w:sz="0" w:space="0" w:color="auto"/>
            <w:bottom w:val="none" w:sz="0" w:space="0" w:color="auto"/>
            <w:right w:val="none" w:sz="0" w:space="0" w:color="auto"/>
          </w:divBdr>
        </w:div>
        <w:div w:id="2067146371">
          <w:marLeft w:val="450"/>
          <w:marRight w:val="0"/>
          <w:marTop w:val="0"/>
          <w:marBottom w:val="0"/>
          <w:divBdr>
            <w:top w:val="none" w:sz="0" w:space="0" w:color="auto"/>
            <w:left w:val="none" w:sz="0" w:space="0" w:color="auto"/>
            <w:bottom w:val="none" w:sz="0" w:space="0" w:color="auto"/>
            <w:right w:val="none" w:sz="0" w:space="0" w:color="auto"/>
          </w:divBdr>
        </w:div>
        <w:div w:id="263080529">
          <w:marLeft w:val="450"/>
          <w:marRight w:val="0"/>
          <w:marTop w:val="0"/>
          <w:marBottom w:val="0"/>
          <w:divBdr>
            <w:top w:val="none" w:sz="0" w:space="0" w:color="auto"/>
            <w:left w:val="none" w:sz="0" w:space="0" w:color="auto"/>
            <w:bottom w:val="none" w:sz="0" w:space="0" w:color="auto"/>
            <w:right w:val="none" w:sz="0" w:space="0" w:color="auto"/>
          </w:divBdr>
        </w:div>
        <w:div w:id="372273270">
          <w:marLeft w:val="450"/>
          <w:marRight w:val="0"/>
          <w:marTop w:val="0"/>
          <w:marBottom w:val="0"/>
          <w:divBdr>
            <w:top w:val="none" w:sz="0" w:space="0" w:color="auto"/>
            <w:left w:val="none" w:sz="0" w:space="0" w:color="auto"/>
            <w:bottom w:val="none" w:sz="0" w:space="0" w:color="auto"/>
            <w:right w:val="none" w:sz="0" w:space="0" w:color="auto"/>
          </w:divBdr>
        </w:div>
        <w:div w:id="172184805">
          <w:marLeft w:val="450"/>
          <w:marRight w:val="0"/>
          <w:marTop w:val="0"/>
          <w:marBottom w:val="0"/>
          <w:divBdr>
            <w:top w:val="none" w:sz="0" w:space="0" w:color="auto"/>
            <w:left w:val="none" w:sz="0" w:space="0" w:color="auto"/>
            <w:bottom w:val="none" w:sz="0" w:space="0" w:color="auto"/>
            <w:right w:val="none" w:sz="0" w:space="0" w:color="auto"/>
          </w:divBdr>
        </w:div>
        <w:div w:id="19552711">
          <w:marLeft w:val="450"/>
          <w:marRight w:val="0"/>
          <w:marTop w:val="0"/>
          <w:marBottom w:val="0"/>
          <w:divBdr>
            <w:top w:val="none" w:sz="0" w:space="0" w:color="auto"/>
            <w:left w:val="none" w:sz="0" w:space="0" w:color="auto"/>
            <w:bottom w:val="none" w:sz="0" w:space="0" w:color="auto"/>
            <w:right w:val="none" w:sz="0" w:space="0" w:color="auto"/>
          </w:divBdr>
        </w:div>
        <w:div w:id="929781184">
          <w:marLeft w:val="450"/>
          <w:marRight w:val="0"/>
          <w:marTop w:val="0"/>
          <w:marBottom w:val="0"/>
          <w:divBdr>
            <w:top w:val="none" w:sz="0" w:space="0" w:color="auto"/>
            <w:left w:val="none" w:sz="0" w:space="0" w:color="auto"/>
            <w:bottom w:val="none" w:sz="0" w:space="0" w:color="auto"/>
            <w:right w:val="none" w:sz="0" w:space="0" w:color="auto"/>
          </w:divBdr>
        </w:div>
        <w:div w:id="894661056">
          <w:marLeft w:val="450"/>
          <w:marRight w:val="0"/>
          <w:marTop w:val="0"/>
          <w:marBottom w:val="0"/>
          <w:divBdr>
            <w:top w:val="none" w:sz="0" w:space="0" w:color="auto"/>
            <w:left w:val="none" w:sz="0" w:space="0" w:color="auto"/>
            <w:bottom w:val="none" w:sz="0" w:space="0" w:color="auto"/>
            <w:right w:val="none" w:sz="0" w:space="0" w:color="auto"/>
          </w:divBdr>
        </w:div>
        <w:div w:id="179009268">
          <w:marLeft w:val="450"/>
          <w:marRight w:val="0"/>
          <w:marTop w:val="0"/>
          <w:marBottom w:val="0"/>
          <w:divBdr>
            <w:top w:val="none" w:sz="0" w:space="0" w:color="auto"/>
            <w:left w:val="none" w:sz="0" w:space="0" w:color="auto"/>
            <w:bottom w:val="none" w:sz="0" w:space="0" w:color="auto"/>
            <w:right w:val="none" w:sz="0" w:space="0" w:color="auto"/>
          </w:divBdr>
        </w:div>
        <w:div w:id="225603137">
          <w:marLeft w:val="450"/>
          <w:marRight w:val="0"/>
          <w:marTop w:val="0"/>
          <w:marBottom w:val="0"/>
          <w:divBdr>
            <w:top w:val="none" w:sz="0" w:space="0" w:color="auto"/>
            <w:left w:val="none" w:sz="0" w:space="0" w:color="auto"/>
            <w:bottom w:val="none" w:sz="0" w:space="0" w:color="auto"/>
            <w:right w:val="none" w:sz="0" w:space="0" w:color="auto"/>
          </w:divBdr>
        </w:div>
        <w:div w:id="1699968672">
          <w:marLeft w:val="450"/>
          <w:marRight w:val="0"/>
          <w:marTop w:val="0"/>
          <w:marBottom w:val="0"/>
          <w:divBdr>
            <w:top w:val="none" w:sz="0" w:space="0" w:color="auto"/>
            <w:left w:val="none" w:sz="0" w:space="0" w:color="auto"/>
            <w:bottom w:val="none" w:sz="0" w:space="0" w:color="auto"/>
            <w:right w:val="none" w:sz="0" w:space="0" w:color="auto"/>
          </w:divBdr>
        </w:div>
        <w:div w:id="2003845788">
          <w:marLeft w:val="450"/>
          <w:marRight w:val="0"/>
          <w:marTop w:val="0"/>
          <w:marBottom w:val="0"/>
          <w:divBdr>
            <w:top w:val="none" w:sz="0" w:space="0" w:color="auto"/>
            <w:left w:val="none" w:sz="0" w:space="0" w:color="auto"/>
            <w:bottom w:val="none" w:sz="0" w:space="0" w:color="auto"/>
            <w:right w:val="none" w:sz="0" w:space="0" w:color="auto"/>
          </w:divBdr>
        </w:div>
        <w:div w:id="2015959222">
          <w:marLeft w:val="450"/>
          <w:marRight w:val="0"/>
          <w:marTop w:val="0"/>
          <w:marBottom w:val="0"/>
          <w:divBdr>
            <w:top w:val="none" w:sz="0" w:space="0" w:color="auto"/>
            <w:left w:val="none" w:sz="0" w:space="0" w:color="auto"/>
            <w:bottom w:val="none" w:sz="0" w:space="0" w:color="auto"/>
            <w:right w:val="none" w:sz="0" w:space="0" w:color="auto"/>
          </w:divBdr>
        </w:div>
        <w:div w:id="536772296">
          <w:marLeft w:val="450"/>
          <w:marRight w:val="0"/>
          <w:marTop w:val="0"/>
          <w:marBottom w:val="0"/>
          <w:divBdr>
            <w:top w:val="none" w:sz="0" w:space="0" w:color="auto"/>
            <w:left w:val="none" w:sz="0" w:space="0" w:color="auto"/>
            <w:bottom w:val="none" w:sz="0" w:space="0" w:color="auto"/>
            <w:right w:val="none" w:sz="0" w:space="0" w:color="auto"/>
          </w:divBdr>
        </w:div>
        <w:div w:id="1864441741">
          <w:marLeft w:val="450"/>
          <w:marRight w:val="0"/>
          <w:marTop w:val="0"/>
          <w:marBottom w:val="0"/>
          <w:divBdr>
            <w:top w:val="none" w:sz="0" w:space="0" w:color="auto"/>
            <w:left w:val="none" w:sz="0" w:space="0" w:color="auto"/>
            <w:bottom w:val="none" w:sz="0" w:space="0" w:color="auto"/>
            <w:right w:val="none" w:sz="0" w:space="0" w:color="auto"/>
          </w:divBdr>
        </w:div>
        <w:div w:id="82652191">
          <w:marLeft w:val="450"/>
          <w:marRight w:val="0"/>
          <w:marTop w:val="0"/>
          <w:marBottom w:val="0"/>
          <w:divBdr>
            <w:top w:val="none" w:sz="0" w:space="0" w:color="auto"/>
            <w:left w:val="none" w:sz="0" w:space="0" w:color="auto"/>
            <w:bottom w:val="none" w:sz="0" w:space="0" w:color="auto"/>
            <w:right w:val="none" w:sz="0" w:space="0" w:color="auto"/>
          </w:divBdr>
        </w:div>
        <w:div w:id="834303163">
          <w:marLeft w:val="450"/>
          <w:marRight w:val="0"/>
          <w:marTop w:val="0"/>
          <w:marBottom w:val="0"/>
          <w:divBdr>
            <w:top w:val="none" w:sz="0" w:space="0" w:color="auto"/>
            <w:left w:val="none" w:sz="0" w:space="0" w:color="auto"/>
            <w:bottom w:val="none" w:sz="0" w:space="0" w:color="auto"/>
            <w:right w:val="none" w:sz="0" w:space="0" w:color="auto"/>
          </w:divBdr>
        </w:div>
        <w:div w:id="1498839740">
          <w:marLeft w:val="450"/>
          <w:marRight w:val="0"/>
          <w:marTop w:val="0"/>
          <w:marBottom w:val="0"/>
          <w:divBdr>
            <w:top w:val="none" w:sz="0" w:space="0" w:color="auto"/>
            <w:left w:val="none" w:sz="0" w:space="0" w:color="auto"/>
            <w:bottom w:val="none" w:sz="0" w:space="0" w:color="auto"/>
            <w:right w:val="none" w:sz="0" w:space="0" w:color="auto"/>
          </w:divBdr>
        </w:div>
        <w:div w:id="845482184">
          <w:marLeft w:val="450"/>
          <w:marRight w:val="0"/>
          <w:marTop w:val="0"/>
          <w:marBottom w:val="0"/>
          <w:divBdr>
            <w:top w:val="none" w:sz="0" w:space="0" w:color="auto"/>
            <w:left w:val="none" w:sz="0" w:space="0" w:color="auto"/>
            <w:bottom w:val="none" w:sz="0" w:space="0" w:color="auto"/>
            <w:right w:val="none" w:sz="0" w:space="0" w:color="auto"/>
          </w:divBdr>
        </w:div>
        <w:div w:id="1701784969">
          <w:marLeft w:val="450"/>
          <w:marRight w:val="0"/>
          <w:marTop w:val="0"/>
          <w:marBottom w:val="0"/>
          <w:divBdr>
            <w:top w:val="none" w:sz="0" w:space="0" w:color="auto"/>
            <w:left w:val="none" w:sz="0" w:space="0" w:color="auto"/>
            <w:bottom w:val="none" w:sz="0" w:space="0" w:color="auto"/>
            <w:right w:val="none" w:sz="0" w:space="0" w:color="auto"/>
          </w:divBdr>
        </w:div>
        <w:div w:id="1769422423">
          <w:marLeft w:val="450"/>
          <w:marRight w:val="0"/>
          <w:marTop w:val="0"/>
          <w:marBottom w:val="0"/>
          <w:divBdr>
            <w:top w:val="none" w:sz="0" w:space="0" w:color="auto"/>
            <w:left w:val="none" w:sz="0" w:space="0" w:color="auto"/>
            <w:bottom w:val="none" w:sz="0" w:space="0" w:color="auto"/>
            <w:right w:val="none" w:sz="0" w:space="0" w:color="auto"/>
          </w:divBdr>
        </w:div>
        <w:div w:id="775247388">
          <w:marLeft w:val="450"/>
          <w:marRight w:val="0"/>
          <w:marTop w:val="0"/>
          <w:marBottom w:val="0"/>
          <w:divBdr>
            <w:top w:val="none" w:sz="0" w:space="0" w:color="auto"/>
            <w:left w:val="none" w:sz="0" w:space="0" w:color="auto"/>
            <w:bottom w:val="none" w:sz="0" w:space="0" w:color="auto"/>
            <w:right w:val="none" w:sz="0" w:space="0" w:color="auto"/>
          </w:divBdr>
        </w:div>
        <w:div w:id="456683233">
          <w:marLeft w:val="450"/>
          <w:marRight w:val="0"/>
          <w:marTop w:val="0"/>
          <w:marBottom w:val="0"/>
          <w:divBdr>
            <w:top w:val="none" w:sz="0" w:space="0" w:color="auto"/>
            <w:left w:val="none" w:sz="0" w:space="0" w:color="auto"/>
            <w:bottom w:val="none" w:sz="0" w:space="0" w:color="auto"/>
            <w:right w:val="none" w:sz="0" w:space="0" w:color="auto"/>
          </w:divBdr>
        </w:div>
        <w:div w:id="1591573458">
          <w:marLeft w:val="450"/>
          <w:marRight w:val="0"/>
          <w:marTop w:val="0"/>
          <w:marBottom w:val="0"/>
          <w:divBdr>
            <w:top w:val="none" w:sz="0" w:space="0" w:color="auto"/>
            <w:left w:val="none" w:sz="0" w:space="0" w:color="auto"/>
            <w:bottom w:val="none" w:sz="0" w:space="0" w:color="auto"/>
            <w:right w:val="none" w:sz="0" w:space="0" w:color="auto"/>
          </w:divBdr>
        </w:div>
        <w:div w:id="1664698842">
          <w:marLeft w:val="450"/>
          <w:marRight w:val="0"/>
          <w:marTop w:val="0"/>
          <w:marBottom w:val="0"/>
          <w:divBdr>
            <w:top w:val="none" w:sz="0" w:space="0" w:color="auto"/>
            <w:left w:val="none" w:sz="0" w:space="0" w:color="auto"/>
            <w:bottom w:val="none" w:sz="0" w:space="0" w:color="auto"/>
            <w:right w:val="none" w:sz="0" w:space="0" w:color="auto"/>
          </w:divBdr>
        </w:div>
        <w:div w:id="1121530094">
          <w:marLeft w:val="450"/>
          <w:marRight w:val="0"/>
          <w:marTop w:val="0"/>
          <w:marBottom w:val="0"/>
          <w:divBdr>
            <w:top w:val="none" w:sz="0" w:space="0" w:color="auto"/>
            <w:left w:val="none" w:sz="0" w:space="0" w:color="auto"/>
            <w:bottom w:val="none" w:sz="0" w:space="0" w:color="auto"/>
            <w:right w:val="none" w:sz="0" w:space="0" w:color="auto"/>
          </w:divBdr>
        </w:div>
        <w:div w:id="634457057">
          <w:marLeft w:val="450"/>
          <w:marRight w:val="0"/>
          <w:marTop w:val="0"/>
          <w:marBottom w:val="0"/>
          <w:divBdr>
            <w:top w:val="none" w:sz="0" w:space="0" w:color="auto"/>
            <w:left w:val="none" w:sz="0" w:space="0" w:color="auto"/>
            <w:bottom w:val="none" w:sz="0" w:space="0" w:color="auto"/>
            <w:right w:val="none" w:sz="0" w:space="0" w:color="auto"/>
          </w:divBdr>
        </w:div>
        <w:div w:id="1032270595">
          <w:marLeft w:val="450"/>
          <w:marRight w:val="0"/>
          <w:marTop w:val="0"/>
          <w:marBottom w:val="0"/>
          <w:divBdr>
            <w:top w:val="none" w:sz="0" w:space="0" w:color="auto"/>
            <w:left w:val="none" w:sz="0" w:space="0" w:color="auto"/>
            <w:bottom w:val="none" w:sz="0" w:space="0" w:color="auto"/>
            <w:right w:val="none" w:sz="0" w:space="0" w:color="auto"/>
          </w:divBdr>
        </w:div>
        <w:div w:id="122817996">
          <w:marLeft w:val="450"/>
          <w:marRight w:val="0"/>
          <w:marTop w:val="0"/>
          <w:marBottom w:val="0"/>
          <w:divBdr>
            <w:top w:val="none" w:sz="0" w:space="0" w:color="auto"/>
            <w:left w:val="none" w:sz="0" w:space="0" w:color="auto"/>
            <w:bottom w:val="none" w:sz="0" w:space="0" w:color="auto"/>
            <w:right w:val="none" w:sz="0" w:space="0" w:color="auto"/>
          </w:divBdr>
        </w:div>
        <w:div w:id="1206523480">
          <w:marLeft w:val="450"/>
          <w:marRight w:val="0"/>
          <w:marTop w:val="0"/>
          <w:marBottom w:val="0"/>
          <w:divBdr>
            <w:top w:val="none" w:sz="0" w:space="0" w:color="auto"/>
            <w:left w:val="none" w:sz="0" w:space="0" w:color="auto"/>
            <w:bottom w:val="none" w:sz="0" w:space="0" w:color="auto"/>
            <w:right w:val="none" w:sz="0" w:space="0" w:color="auto"/>
          </w:divBdr>
        </w:div>
        <w:div w:id="1039742368">
          <w:marLeft w:val="450"/>
          <w:marRight w:val="0"/>
          <w:marTop w:val="0"/>
          <w:marBottom w:val="0"/>
          <w:divBdr>
            <w:top w:val="none" w:sz="0" w:space="0" w:color="auto"/>
            <w:left w:val="none" w:sz="0" w:space="0" w:color="auto"/>
            <w:bottom w:val="none" w:sz="0" w:space="0" w:color="auto"/>
            <w:right w:val="none" w:sz="0" w:space="0" w:color="auto"/>
          </w:divBdr>
        </w:div>
        <w:div w:id="1518233008">
          <w:marLeft w:val="450"/>
          <w:marRight w:val="0"/>
          <w:marTop w:val="0"/>
          <w:marBottom w:val="0"/>
          <w:divBdr>
            <w:top w:val="none" w:sz="0" w:space="0" w:color="auto"/>
            <w:left w:val="none" w:sz="0" w:space="0" w:color="auto"/>
            <w:bottom w:val="none" w:sz="0" w:space="0" w:color="auto"/>
            <w:right w:val="none" w:sz="0" w:space="0" w:color="auto"/>
          </w:divBdr>
        </w:div>
        <w:div w:id="1088500274">
          <w:marLeft w:val="450"/>
          <w:marRight w:val="0"/>
          <w:marTop w:val="0"/>
          <w:marBottom w:val="0"/>
          <w:divBdr>
            <w:top w:val="none" w:sz="0" w:space="0" w:color="auto"/>
            <w:left w:val="none" w:sz="0" w:space="0" w:color="auto"/>
            <w:bottom w:val="none" w:sz="0" w:space="0" w:color="auto"/>
            <w:right w:val="none" w:sz="0" w:space="0" w:color="auto"/>
          </w:divBdr>
        </w:div>
        <w:div w:id="1096711164">
          <w:marLeft w:val="450"/>
          <w:marRight w:val="0"/>
          <w:marTop w:val="0"/>
          <w:marBottom w:val="0"/>
          <w:divBdr>
            <w:top w:val="none" w:sz="0" w:space="0" w:color="auto"/>
            <w:left w:val="none" w:sz="0" w:space="0" w:color="auto"/>
            <w:bottom w:val="none" w:sz="0" w:space="0" w:color="auto"/>
            <w:right w:val="none" w:sz="0" w:space="0" w:color="auto"/>
          </w:divBdr>
        </w:div>
        <w:div w:id="275598813">
          <w:marLeft w:val="450"/>
          <w:marRight w:val="0"/>
          <w:marTop w:val="0"/>
          <w:marBottom w:val="0"/>
          <w:divBdr>
            <w:top w:val="none" w:sz="0" w:space="0" w:color="auto"/>
            <w:left w:val="none" w:sz="0" w:space="0" w:color="auto"/>
            <w:bottom w:val="none" w:sz="0" w:space="0" w:color="auto"/>
            <w:right w:val="none" w:sz="0" w:space="0" w:color="auto"/>
          </w:divBdr>
        </w:div>
        <w:div w:id="1019968767">
          <w:marLeft w:val="0"/>
          <w:marRight w:val="0"/>
          <w:marTop w:val="0"/>
          <w:marBottom w:val="0"/>
          <w:divBdr>
            <w:top w:val="none" w:sz="0" w:space="0" w:color="auto"/>
            <w:left w:val="none" w:sz="0" w:space="0" w:color="auto"/>
            <w:bottom w:val="none" w:sz="0" w:space="0" w:color="auto"/>
            <w:right w:val="none" w:sz="0" w:space="0" w:color="auto"/>
          </w:divBdr>
        </w:div>
        <w:div w:id="2118602848">
          <w:marLeft w:val="0"/>
          <w:marRight w:val="0"/>
          <w:marTop w:val="0"/>
          <w:marBottom w:val="0"/>
          <w:divBdr>
            <w:top w:val="none" w:sz="0" w:space="0" w:color="auto"/>
            <w:left w:val="none" w:sz="0" w:space="0" w:color="auto"/>
            <w:bottom w:val="none" w:sz="0" w:space="0" w:color="auto"/>
            <w:right w:val="none" w:sz="0" w:space="0" w:color="auto"/>
          </w:divBdr>
        </w:div>
        <w:div w:id="626594035">
          <w:marLeft w:val="450"/>
          <w:marRight w:val="0"/>
          <w:marTop w:val="0"/>
          <w:marBottom w:val="0"/>
          <w:divBdr>
            <w:top w:val="none" w:sz="0" w:space="0" w:color="auto"/>
            <w:left w:val="none" w:sz="0" w:space="0" w:color="auto"/>
            <w:bottom w:val="none" w:sz="0" w:space="0" w:color="auto"/>
            <w:right w:val="none" w:sz="0" w:space="0" w:color="auto"/>
          </w:divBdr>
        </w:div>
        <w:div w:id="1077551878">
          <w:marLeft w:val="450"/>
          <w:marRight w:val="0"/>
          <w:marTop w:val="0"/>
          <w:marBottom w:val="0"/>
          <w:divBdr>
            <w:top w:val="none" w:sz="0" w:space="0" w:color="auto"/>
            <w:left w:val="none" w:sz="0" w:space="0" w:color="auto"/>
            <w:bottom w:val="none" w:sz="0" w:space="0" w:color="auto"/>
            <w:right w:val="none" w:sz="0" w:space="0" w:color="auto"/>
          </w:divBdr>
        </w:div>
        <w:div w:id="1045761041">
          <w:marLeft w:val="450"/>
          <w:marRight w:val="0"/>
          <w:marTop w:val="0"/>
          <w:marBottom w:val="0"/>
          <w:divBdr>
            <w:top w:val="none" w:sz="0" w:space="0" w:color="auto"/>
            <w:left w:val="none" w:sz="0" w:space="0" w:color="auto"/>
            <w:bottom w:val="none" w:sz="0" w:space="0" w:color="auto"/>
            <w:right w:val="none" w:sz="0" w:space="0" w:color="auto"/>
          </w:divBdr>
        </w:div>
        <w:div w:id="74985250">
          <w:marLeft w:val="450"/>
          <w:marRight w:val="0"/>
          <w:marTop w:val="0"/>
          <w:marBottom w:val="0"/>
          <w:divBdr>
            <w:top w:val="none" w:sz="0" w:space="0" w:color="auto"/>
            <w:left w:val="none" w:sz="0" w:space="0" w:color="auto"/>
            <w:bottom w:val="none" w:sz="0" w:space="0" w:color="auto"/>
            <w:right w:val="none" w:sz="0" w:space="0" w:color="auto"/>
          </w:divBdr>
        </w:div>
        <w:div w:id="1409382742">
          <w:marLeft w:val="450"/>
          <w:marRight w:val="0"/>
          <w:marTop w:val="0"/>
          <w:marBottom w:val="0"/>
          <w:divBdr>
            <w:top w:val="none" w:sz="0" w:space="0" w:color="auto"/>
            <w:left w:val="none" w:sz="0" w:space="0" w:color="auto"/>
            <w:bottom w:val="none" w:sz="0" w:space="0" w:color="auto"/>
            <w:right w:val="none" w:sz="0" w:space="0" w:color="auto"/>
          </w:divBdr>
        </w:div>
        <w:div w:id="19209668">
          <w:marLeft w:val="450"/>
          <w:marRight w:val="0"/>
          <w:marTop w:val="0"/>
          <w:marBottom w:val="0"/>
          <w:divBdr>
            <w:top w:val="none" w:sz="0" w:space="0" w:color="auto"/>
            <w:left w:val="none" w:sz="0" w:space="0" w:color="auto"/>
            <w:bottom w:val="none" w:sz="0" w:space="0" w:color="auto"/>
            <w:right w:val="none" w:sz="0" w:space="0" w:color="auto"/>
          </w:divBdr>
        </w:div>
        <w:div w:id="2074423428">
          <w:marLeft w:val="450"/>
          <w:marRight w:val="0"/>
          <w:marTop w:val="0"/>
          <w:marBottom w:val="0"/>
          <w:divBdr>
            <w:top w:val="none" w:sz="0" w:space="0" w:color="auto"/>
            <w:left w:val="none" w:sz="0" w:space="0" w:color="auto"/>
            <w:bottom w:val="none" w:sz="0" w:space="0" w:color="auto"/>
            <w:right w:val="none" w:sz="0" w:space="0" w:color="auto"/>
          </w:divBdr>
        </w:div>
        <w:div w:id="1243568434">
          <w:marLeft w:val="450"/>
          <w:marRight w:val="0"/>
          <w:marTop w:val="0"/>
          <w:marBottom w:val="0"/>
          <w:divBdr>
            <w:top w:val="none" w:sz="0" w:space="0" w:color="auto"/>
            <w:left w:val="none" w:sz="0" w:space="0" w:color="auto"/>
            <w:bottom w:val="none" w:sz="0" w:space="0" w:color="auto"/>
            <w:right w:val="none" w:sz="0" w:space="0" w:color="auto"/>
          </w:divBdr>
        </w:div>
        <w:div w:id="1885746902">
          <w:marLeft w:val="450"/>
          <w:marRight w:val="0"/>
          <w:marTop w:val="0"/>
          <w:marBottom w:val="0"/>
          <w:divBdr>
            <w:top w:val="none" w:sz="0" w:space="0" w:color="auto"/>
            <w:left w:val="none" w:sz="0" w:space="0" w:color="auto"/>
            <w:bottom w:val="none" w:sz="0" w:space="0" w:color="auto"/>
            <w:right w:val="none" w:sz="0" w:space="0" w:color="auto"/>
          </w:divBdr>
        </w:div>
        <w:div w:id="1234779219">
          <w:marLeft w:val="450"/>
          <w:marRight w:val="0"/>
          <w:marTop w:val="0"/>
          <w:marBottom w:val="0"/>
          <w:divBdr>
            <w:top w:val="none" w:sz="0" w:space="0" w:color="auto"/>
            <w:left w:val="none" w:sz="0" w:space="0" w:color="auto"/>
            <w:bottom w:val="none" w:sz="0" w:space="0" w:color="auto"/>
            <w:right w:val="none" w:sz="0" w:space="0" w:color="auto"/>
          </w:divBdr>
        </w:div>
        <w:div w:id="1570269626">
          <w:marLeft w:val="450"/>
          <w:marRight w:val="0"/>
          <w:marTop w:val="0"/>
          <w:marBottom w:val="0"/>
          <w:divBdr>
            <w:top w:val="none" w:sz="0" w:space="0" w:color="auto"/>
            <w:left w:val="none" w:sz="0" w:space="0" w:color="auto"/>
            <w:bottom w:val="none" w:sz="0" w:space="0" w:color="auto"/>
            <w:right w:val="none" w:sz="0" w:space="0" w:color="auto"/>
          </w:divBdr>
        </w:div>
        <w:div w:id="739330344">
          <w:marLeft w:val="450"/>
          <w:marRight w:val="0"/>
          <w:marTop w:val="0"/>
          <w:marBottom w:val="0"/>
          <w:divBdr>
            <w:top w:val="none" w:sz="0" w:space="0" w:color="auto"/>
            <w:left w:val="none" w:sz="0" w:space="0" w:color="auto"/>
            <w:bottom w:val="none" w:sz="0" w:space="0" w:color="auto"/>
            <w:right w:val="none" w:sz="0" w:space="0" w:color="auto"/>
          </w:divBdr>
        </w:div>
        <w:div w:id="439228657">
          <w:marLeft w:val="450"/>
          <w:marRight w:val="0"/>
          <w:marTop w:val="0"/>
          <w:marBottom w:val="0"/>
          <w:divBdr>
            <w:top w:val="none" w:sz="0" w:space="0" w:color="auto"/>
            <w:left w:val="none" w:sz="0" w:space="0" w:color="auto"/>
            <w:bottom w:val="none" w:sz="0" w:space="0" w:color="auto"/>
            <w:right w:val="none" w:sz="0" w:space="0" w:color="auto"/>
          </w:divBdr>
        </w:div>
        <w:div w:id="1758363513">
          <w:marLeft w:val="450"/>
          <w:marRight w:val="0"/>
          <w:marTop w:val="0"/>
          <w:marBottom w:val="0"/>
          <w:divBdr>
            <w:top w:val="none" w:sz="0" w:space="0" w:color="auto"/>
            <w:left w:val="none" w:sz="0" w:space="0" w:color="auto"/>
            <w:bottom w:val="none" w:sz="0" w:space="0" w:color="auto"/>
            <w:right w:val="none" w:sz="0" w:space="0" w:color="auto"/>
          </w:divBdr>
        </w:div>
        <w:div w:id="1886595968">
          <w:marLeft w:val="450"/>
          <w:marRight w:val="0"/>
          <w:marTop w:val="0"/>
          <w:marBottom w:val="0"/>
          <w:divBdr>
            <w:top w:val="none" w:sz="0" w:space="0" w:color="auto"/>
            <w:left w:val="none" w:sz="0" w:space="0" w:color="auto"/>
            <w:bottom w:val="none" w:sz="0" w:space="0" w:color="auto"/>
            <w:right w:val="none" w:sz="0" w:space="0" w:color="auto"/>
          </w:divBdr>
        </w:div>
        <w:div w:id="1431588691">
          <w:marLeft w:val="450"/>
          <w:marRight w:val="0"/>
          <w:marTop w:val="0"/>
          <w:marBottom w:val="0"/>
          <w:divBdr>
            <w:top w:val="none" w:sz="0" w:space="0" w:color="auto"/>
            <w:left w:val="none" w:sz="0" w:space="0" w:color="auto"/>
            <w:bottom w:val="none" w:sz="0" w:space="0" w:color="auto"/>
            <w:right w:val="none" w:sz="0" w:space="0" w:color="auto"/>
          </w:divBdr>
        </w:div>
        <w:div w:id="884174889">
          <w:marLeft w:val="450"/>
          <w:marRight w:val="0"/>
          <w:marTop w:val="0"/>
          <w:marBottom w:val="0"/>
          <w:divBdr>
            <w:top w:val="none" w:sz="0" w:space="0" w:color="auto"/>
            <w:left w:val="none" w:sz="0" w:space="0" w:color="auto"/>
            <w:bottom w:val="none" w:sz="0" w:space="0" w:color="auto"/>
            <w:right w:val="none" w:sz="0" w:space="0" w:color="auto"/>
          </w:divBdr>
        </w:div>
        <w:div w:id="120654193">
          <w:marLeft w:val="450"/>
          <w:marRight w:val="0"/>
          <w:marTop w:val="0"/>
          <w:marBottom w:val="0"/>
          <w:divBdr>
            <w:top w:val="none" w:sz="0" w:space="0" w:color="auto"/>
            <w:left w:val="none" w:sz="0" w:space="0" w:color="auto"/>
            <w:bottom w:val="none" w:sz="0" w:space="0" w:color="auto"/>
            <w:right w:val="none" w:sz="0" w:space="0" w:color="auto"/>
          </w:divBdr>
        </w:div>
        <w:div w:id="969015558">
          <w:marLeft w:val="450"/>
          <w:marRight w:val="0"/>
          <w:marTop w:val="0"/>
          <w:marBottom w:val="0"/>
          <w:divBdr>
            <w:top w:val="none" w:sz="0" w:space="0" w:color="auto"/>
            <w:left w:val="none" w:sz="0" w:space="0" w:color="auto"/>
            <w:bottom w:val="none" w:sz="0" w:space="0" w:color="auto"/>
            <w:right w:val="none" w:sz="0" w:space="0" w:color="auto"/>
          </w:divBdr>
        </w:div>
        <w:div w:id="1551452538">
          <w:marLeft w:val="450"/>
          <w:marRight w:val="0"/>
          <w:marTop w:val="0"/>
          <w:marBottom w:val="0"/>
          <w:divBdr>
            <w:top w:val="none" w:sz="0" w:space="0" w:color="auto"/>
            <w:left w:val="none" w:sz="0" w:space="0" w:color="auto"/>
            <w:bottom w:val="none" w:sz="0" w:space="0" w:color="auto"/>
            <w:right w:val="none" w:sz="0" w:space="0" w:color="auto"/>
          </w:divBdr>
        </w:div>
        <w:div w:id="2056655441">
          <w:marLeft w:val="450"/>
          <w:marRight w:val="0"/>
          <w:marTop w:val="0"/>
          <w:marBottom w:val="0"/>
          <w:divBdr>
            <w:top w:val="none" w:sz="0" w:space="0" w:color="auto"/>
            <w:left w:val="none" w:sz="0" w:space="0" w:color="auto"/>
            <w:bottom w:val="none" w:sz="0" w:space="0" w:color="auto"/>
            <w:right w:val="none" w:sz="0" w:space="0" w:color="auto"/>
          </w:divBdr>
        </w:div>
        <w:div w:id="972901579">
          <w:marLeft w:val="450"/>
          <w:marRight w:val="0"/>
          <w:marTop w:val="0"/>
          <w:marBottom w:val="0"/>
          <w:divBdr>
            <w:top w:val="none" w:sz="0" w:space="0" w:color="auto"/>
            <w:left w:val="none" w:sz="0" w:space="0" w:color="auto"/>
            <w:bottom w:val="none" w:sz="0" w:space="0" w:color="auto"/>
            <w:right w:val="none" w:sz="0" w:space="0" w:color="auto"/>
          </w:divBdr>
        </w:div>
        <w:div w:id="894052342">
          <w:marLeft w:val="450"/>
          <w:marRight w:val="0"/>
          <w:marTop w:val="0"/>
          <w:marBottom w:val="0"/>
          <w:divBdr>
            <w:top w:val="none" w:sz="0" w:space="0" w:color="auto"/>
            <w:left w:val="none" w:sz="0" w:space="0" w:color="auto"/>
            <w:bottom w:val="none" w:sz="0" w:space="0" w:color="auto"/>
            <w:right w:val="none" w:sz="0" w:space="0" w:color="auto"/>
          </w:divBdr>
        </w:div>
        <w:div w:id="668405145">
          <w:marLeft w:val="450"/>
          <w:marRight w:val="0"/>
          <w:marTop w:val="0"/>
          <w:marBottom w:val="0"/>
          <w:divBdr>
            <w:top w:val="none" w:sz="0" w:space="0" w:color="auto"/>
            <w:left w:val="none" w:sz="0" w:space="0" w:color="auto"/>
            <w:bottom w:val="none" w:sz="0" w:space="0" w:color="auto"/>
            <w:right w:val="none" w:sz="0" w:space="0" w:color="auto"/>
          </w:divBdr>
        </w:div>
        <w:div w:id="838228940">
          <w:marLeft w:val="450"/>
          <w:marRight w:val="0"/>
          <w:marTop w:val="0"/>
          <w:marBottom w:val="0"/>
          <w:divBdr>
            <w:top w:val="none" w:sz="0" w:space="0" w:color="auto"/>
            <w:left w:val="none" w:sz="0" w:space="0" w:color="auto"/>
            <w:bottom w:val="none" w:sz="0" w:space="0" w:color="auto"/>
            <w:right w:val="none" w:sz="0" w:space="0" w:color="auto"/>
          </w:divBdr>
        </w:div>
        <w:div w:id="1362707744">
          <w:marLeft w:val="450"/>
          <w:marRight w:val="0"/>
          <w:marTop w:val="0"/>
          <w:marBottom w:val="0"/>
          <w:divBdr>
            <w:top w:val="none" w:sz="0" w:space="0" w:color="auto"/>
            <w:left w:val="none" w:sz="0" w:space="0" w:color="auto"/>
            <w:bottom w:val="none" w:sz="0" w:space="0" w:color="auto"/>
            <w:right w:val="none" w:sz="0" w:space="0" w:color="auto"/>
          </w:divBdr>
        </w:div>
        <w:div w:id="1866214023">
          <w:marLeft w:val="450"/>
          <w:marRight w:val="0"/>
          <w:marTop w:val="0"/>
          <w:marBottom w:val="0"/>
          <w:divBdr>
            <w:top w:val="none" w:sz="0" w:space="0" w:color="auto"/>
            <w:left w:val="none" w:sz="0" w:space="0" w:color="auto"/>
            <w:bottom w:val="none" w:sz="0" w:space="0" w:color="auto"/>
            <w:right w:val="none" w:sz="0" w:space="0" w:color="auto"/>
          </w:divBdr>
        </w:div>
        <w:div w:id="30155742">
          <w:marLeft w:val="450"/>
          <w:marRight w:val="0"/>
          <w:marTop w:val="0"/>
          <w:marBottom w:val="0"/>
          <w:divBdr>
            <w:top w:val="none" w:sz="0" w:space="0" w:color="auto"/>
            <w:left w:val="none" w:sz="0" w:space="0" w:color="auto"/>
            <w:bottom w:val="none" w:sz="0" w:space="0" w:color="auto"/>
            <w:right w:val="none" w:sz="0" w:space="0" w:color="auto"/>
          </w:divBdr>
        </w:div>
        <w:div w:id="340595223">
          <w:marLeft w:val="450"/>
          <w:marRight w:val="0"/>
          <w:marTop w:val="0"/>
          <w:marBottom w:val="0"/>
          <w:divBdr>
            <w:top w:val="none" w:sz="0" w:space="0" w:color="auto"/>
            <w:left w:val="none" w:sz="0" w:space="0" w:color="auto"/>
            <w:bottom w:val="none" w:sz="0" w:space="0" w:color="auto"/>
            <w:right w:val="none" w:sz="0" w:space="0" w:color="auto"/>
          </w:divBdr>
        </w:div>
        <w:div w:id="306595613">
          <w:marLeft w:val="450"/>
          <w:marRight w:val="0"/>
          <w:marTop w:val="0"/>
          <w:marBottom w:val="0"/>
          <w:divBdr>
            <w:top w:val="none" w:sz="0" w:space="0" w:color="auto"/>
            <w:left w:val="none" w:sz="0" w:space="0" w:color="auto"/>
            <w:bottom w:val="none" w:sz="0" w:space="0" w:color="auto"/>
            <w:right w:val="none" w:sz="0" w:space="0" w:color="auto"/>
          </w:divBdr>
        </w:div>
        <w:div w:id="1080567402">
          <w:marLeft w:val="450"/>
          <w:marRight w:val="0"/>
          <w:marTop w:val="0"/>
          <w:marBottom w:val="0"/>
          <w:divBdr>
            <w:top w:val="none" w:sz="0" w:space="0" w:color="auto"/>
            <w:left w:val="none" w:sz="0" w:space="0" w:color="auto"/>
            <w:bottom w:val="none" w:sz="0" w:space="0" w:color="auto"/>
            <w:right w:val="none" w:sz="0" w:space="0" w:color="auto"/>
          </w:divBdr>
        </w:div>
        <w:div w:id="1115363478">
          <w:marLeft w:val="450"/>
          <w:marRight w:val="0"/>
          <w:marTop w:val="0"/>
          <w:marBottom w:val="0"/>
          <w:divBdr>
            <w:top w:val="none" w:sz="0" w:space="0" w:color="auto"/>
            <w:left w:val="none" w:sz="0" w:space="0" w:color="auto"/>
            <w:bottom w:val="none" w:sz="0" w:space="0" w:color="auto"/>
            <w:right w:val="none" w:sz="0" w:space="0" w:color="auto"/>
          </w:divBdr>
        </w:div>
        <w:div w:id="987438811">
          <w:marLeft w:val="450"/>
          <w:marRight w:val="0"/>
          <w:marTop w:val="0"/>
          <w:marBottom w:val="0"/>
          <w:divBdr>
            <w:top w:val="none" w:sz="0" w:space="0" w:color="auto"/>
            <w:left w:val="none" w:sz="0" w:space="0" w:color="auto"/>
            <w:bottom w:val="none" w:sz="0" w:space="0" w:color="auto"/>
            <w:right w:val="none" w:sz="0" w:space="0" w:color="auto"/>
          </w:divBdr>
        </w:div>
        <w:div w:id="1191996812">
          <w:marLeft w:val="450"/>
          <w:marRight w:val="0"/>
          <w:marTop w:val="0"/>
          <w:marBottom w:val="0"/>
          <w:divBdr>
            <w:top w:val="none" w:sz="0" w:space="0" w:color="auto"/>
            <w:left w:val="none" w:sz="0" w:space="0" w:color="auto"/>
            <w:bottom w:val="none" w:sz="0" w:space="0" w:color="auto"/>
            <w:right w:val="none" w:sz="0" w:space="0" w:color="auto"/>
          </w:divBdr>
        </w:div>
        <w:div w:id="802042486">
          <w:marLeft w:val="450"/>
          <w:marRight w:val="0"/>
          <w:marTop w:val="0"/>
          <w:marBottom w:val="0"/>
          <w:divBdr>
            <w:top w:val="none" w:sz="0" w:space="0" w:color="auto"/>
            <w:left w:val="none" w:sz="0" w:space="0" w:color="auto"/>
            <w:bottom w:val="none" w:sz="0" w:space="0" w:color="auto"/>
            <w:right w:val="none" w:sz="0" w:space="0" w:color="auto"/>
          </w:divBdr>
        </w:div>
        <w:div w:id="1651592290">
          <w:marLeft w:val="0"/>
          <w:marRight w:val="0"/>
          <w:marTop w:val="0"/>
          <w:marBottom w:val="0"/>
          <w:divBdr>
            <w:top w:val="none" w:sz="0" w:space="0" w:color="auto"/>
            <w:left w:val="none" w:sz="0" w:space="0" w:color="auto"/>
            <w:bottom w:val="none" w:sz="0" w:space="0" w:color="auto"/>
            <w:right w:val="none" w:sz="0" w:space="0" w:color="auto"/>
          </w:divBdr>
        </w:div>
        <w:div w:id="2062358275">
          <w:marLeft w:val="0"/>
          <w:marRight w:val="0"/>
          <w:marTop w:val="0"/>
          <w:marBottom w:val="0"/>
          <w:divBdr>
            <w:top w:val="none" w:sz="0" w:space="0" w:color="auto"/>
            <w:left w:val="none" w:sz="0" w:space="0" w:color="auto"/>
            <w:bottom w:val="none" w:sz="0" w:space="0" w:color="auto"/>
            <w:right w:val="none" w:sz="0" w:space="0" w:color="auto"/>
          </w:divBdr>
        </w:div>
        <w:div w:id="1357657123">
          <w:marLeft w:val="450"/>
          <w:marRight w:val="0"/>
          <w:marTop w:val="0"/>
          <w:marBottom w:val="0"/>
          <w:divBdr>
            <w:top w:val="none" w:sz="0" w:space="0" w:color="auto"/>
            <w:left w:val="none" w:sz="0" w:space="0" w:color="auto"/>
            <w:bottom w:val="none" w:sz="0" w:space="0" w:color="auto"/>
            <w:right w:val="none" w:sz="0" w:space="0" w:color="auto"/>
          </w:divBdr>
        </w:div>
        <w:div w:id="928975206">
          <w:marLeft w:val="450"/>
          <w:marRight w:val="0"/>
          <w:marTop w:val="0"/>
          <w:marBottom w:val="0"/>
          <w:divBdr>
            <w:top w:val="none" w:sz="0" w:space="0" w:color="auto"/>
            <w:left w:val="none" w:sz="0" w:space="0" w:color="auto"/>
            <w:bottom w:val="none" w:sz="0" w:space="0" w:color="auto"/>
            <w:right w:val="none" w:sz="0" w:space="0" w:color="auto"/>
          </w:divBdr>
        </w:div>
        <w:div w:id="271400940">
          <w:marLeft w:val="450"/>
          <w:marRight w:val="0"/>
          <w:marTop w:val="0"/>
          <w:marBottom w:val="0"/>
          <w:divBdr>
            <w:top w:val="none" w:sz="0" w:space="0" w:color="auto"/>
            <w:left w:val="none" w:sz="0" w:space="0" w:color="auto"/>
            <w:bottom w:val="none" w:sz="0" w:space="0" w:color="auto"/>
            <w:right w:val="none" w:sz="0" w:space="0" w:color="auto"/>
          </w:divBdr>
        </w:div>
        <w:div w:id="1798328359">
          <w:marLeft w:val="450"/>
          <w:marRight w:val="0"/>
          <w:marTop w:val="0"/>
          <w:marBottom w:val="0"/>
          <w:divBdr>
            <w:top w:val="none" w:sz="0" w:space="0" w:color="auto"/>
            <w:left w:val="none" w:sz="0" w:space="0" w:color="auto"/>
            <w:bottom w:val="none" w:sz="0" w:space="0" w:color="auto"/>
            <w:right w:val="none" w:sz="0" w:space="0" w:color="auto"/>
          </w:divBdr>
        </w:div>
        <w:div w:id="449007352">
          <w:marLeft w:val="450"/>
          <w:marRight w:val="0"/>
          <w:marTop w:val="0"/>
          <w:marBottom w:val="0"/>
          <w:divBdr>
            <w:top w:val="none" w:sz="0" w:space="0" w:color="auto"/>
            <w:left w:val="none" w:sz="0" w:space="0" w:color="auto"/>
            <w:bottom w:val="none" w:sz="0" w:space="0" w:color="auto"/>
            <w:right w:val="none" w:sz="0" w:space="0" w:color="auto"/>
          </w:divBdr>
        </w:div>
        <w:div w:id="217712454">
          <w:marLeft w:val="0"/>
          <w:marRight w:val="0"/>
          <w:marTop w:val="0"/>
          <w:marBottom w:val="0"/>
          <w:divBdr>
            <w:top w:val="none" w:sz="0" w:space="0" w:color="auto"/>
            <w:left w:val="none" w:sz="0" w:space="0" w:color="auto"/>
            <w:bottom w:val="none" w:sz="0" w:space="0" w:color="auto"/>
            <w:right w:val="none" w:sz="0" w:space="0" w:color="auto"/>
          </w:divBdr>
        </w:div>
        <w:div w:id="212354393">
          <w:marLeft w:val="450"/>
          <w:marRight w:val="0"/>
          <w:marTop w:val="0"/>
          <w:marBottom w:val="0"/>
          <w:divBdr>
            <w:top w:val="none" w:sz="0" w:space="0" w:color="auto"/>
            <w:left w:val="none" w:sz="0" w:space="0" w:color="auto"/>
            <w:bottom w:val="none" w:sz="0" w:space="0" w:color="auto"/>
            <w:right w:val="none" w:sz="0" w:space="0" w:color="auto"/>
          </w:divBdr>
        </w:div>
        <w:div w:id="1934363714">
          <w:marLeft w:val="450"/>
          <w:marRight w:val="0"/>
          <w:marTop w:val="0"/>
          <w:marBottom w:val="0"/>
          <w:divBdr>
            <w:top w:val="none" w:sz="0" w:space="0" w:color="auto"/>
            <w:left w:val="none" w:sz="0" w:space="0" w:color="auto"/>
            <w:bottom w:val="none" w:sz="0" w:space="0" w:color="auto"/>
            <w:right w:val="none" w:sz="0" w:space="0" w:color="auto"/>
          </w:divBdr>
        </w:div>
        <w:div w:id="1192844688">
          <w:marLeft w:val="0"/>
          <w:marRight w:val="0"/>
          <w:marTop w:val="0"/>
          <w:marBottom w:val="0"/>
          <w:divBdr>
            <w:top w:val="none" w:sz="0" w:space="0" w:color="auto"/>
            <w:left w:val="none" w:sz="0" w:space="0" w:color="auto"/>
            <w:bottom w:val="none" w:sz="0" w:space="0" w:color="auto"/>
            <w:right w:val="none" w:sz="0" w:space="0" w:color="auto"/>
          </w:divBdr>
        </w:div>
        <w:div w:id="2085060093">
          <w:marLeft w:val="450"/>
          <w:marRight w:val="0"/>
          <w:marTop w:val="0"/>
          <w:marBottom w:val="0"/>
          <w:divBdr>
            <w:top w:val="none" w:sz="0" w:space="0" w:color="auto"/>
            <w:left w:val="none" w:sz="0" w:space="0" w:color="auto"/>
            <w:bottom w:val="none" w:sz="0" w:space="0" w:color="auto"/>
            <w:right w:val="none" w:sz="0" w:space="0" w:color="auto"/>
          </w:divBdr>
        </w:div>
        <w:div w:id="92823427">
          <w:marLeft w:val="450"/>
          <w:marRight w:val="0"/>
          <w:marTop w:val="0"/>
          <w:marBottom w:val="0"/>
          <w:divBdr>
            <w:top w:val="none" w:sz="0" w:space="0" w:color="auto"/>
            <w:left w:val="none" w:sz="0" w:space="0" w:color="auto"/>
            <w:bottom w:val="none" w:sz="0" w:space="0" w:color="auto"/>
            <w:right w:val="none" w:sz="0" w:space="0" w:color="auto"/>
          </w:divBdr>
        </w:div>
        <w:div w:id="1482843921">
          <w:marLeft w:val="450"/>
          <w:marRight w:val="0"/>
          <w:marTop w:val="0"/>
          <w:marBottom w:val="0"/>
          <w:divBdr>
            <w:top w:val="none" w:sz="0" w:space="0" w:color="auto"/>
            <w:left w:val="none" w:sz="0" w:space="0" w:color="auto"/>
            <w:bottom w:val="none" w:sz="0" w:space="0" w:color="auto"/>
            <w:right w:val="none" w:sz="0" w:space="0" w:color="auto"/>
          </w:divBdr>
        </w:div>
        <w:div w:id="399251171">
          <w:marLeft w:val="450"/>
          <w:marRight w:val="0"/>
          <w:marTop w:val="0"/>
          <w:marBottom w:val="0"/>
          <w:divBdr>
            <w:top w:val="none" w:sz="0" w:space="0" w:color="auto"/>
            <w:left w:val="none" w:sz="0" w:space="0" w:color="auto"/>
            <w:bottom w:val="none" w:sz="0" w:space="0" w:color="auto"/>
            <w:right w:val="none" w:sz="0" w:space="0" w:color="auto"/>
          </w:divBdr>
        </w:div>
        <w:div w:id="531191895">
          <w:marLeft w:val="450"/>
          <w:marRight w:val="0"/>
          <w:marTop w:val="0"/>
          <w:marBottom w:val="0"/>
          <w:divBdr>
            <w:top w:val="none" w:sz="0" w:space="0" w:color="auto"/>
            <w:left w:val="none" w:sz="0" w:space="0" w:color="auto"/>
            <w:bottom w:val="none" w:sz="0" w:space="0" w:color="auto"/>
            <w:right w:val="none" w:sz="0" w:space="0" w:color="auto"/>
          </w:divBdr>
        </w:div>
        <w:div w:id="748842388">
          <w:marLeft w:val="450"/>
          <w:marRight w:val="0"/>
          <w:marTop w:val="0"/>
          <w:marBottom w:val="0"/>
          <w:divBdr>
            <w:top w:val="none" w:sz="0" w:space="0" w:color="auto"/>
            <w:left w:val="none" w:sz="0" w:space="0" w:color="auto"/>
            <w:bottom w:val="none" w:sz="0" w:space="0" w:color="auto"/>
            <w:right w:val="none" w:sz="0" w:space="0" w:color="auto"/>
          </w:divBdr>
        </w:div>
        <w:div w:id="1938173009">
          <w:marLeft w:val="450"/>
          <w:marRight w:val="0"/>
          <w:marTop w:val="0"/>
          <w:marBottom w:val="0"/>
          <w:divBdr>
            <w:top w:val="none" w:sz="0" w:space="0" w:color="auto"/>
            <w:left w:val="none" w:sz="0" w:space="0" w:color="auto"/>
            <w:bottom w:val="none" w:sz="0" w:space="0" w:color="auto"/>
            <w:right w:val="none" w:sz="0" w:space="0" w:color="auto"/>
          </w:divBdr>
        </w:div>
        <w:div w:id="910775216">
          <w:marLeft w:val="450"/>
          <w:marRight w:val="0"/>
          <w:marTop w:val="0"/>
          <w:marBottom w:val="0"/>
          <w:divBdr>
            <w:top w:val="none" w:sz="0" w:space="0" w:color="auto"/>
            <w:left w:val="none" w:sz="0" w:space="0" w:color="auto"/>
            <w:bottom w:val="none" w:sz="0" w:space="0" w:color="auto"/>
            <w:right w:val="none" w:sz="0" w:space="0" w:color="auto"/>
          </w:divBdr>
        </w:div>
        <w:div w:id="384186646">
          <w:marLeft w:val="450"/>
          <w:marRight w:val="0"/>
          <w:marTop w:val="0"/>
          <w:marBottom w:val="0"/>
          <w:divBdr>
            <w:top w:val="none" w:sz="0" w:space="0" w:color="auto"/>
            <w:left w:val="none" w:sz="0" w:space="0" w:color="auto"/>
            <w:bottom w:val="none" w:sz="0" w:space="0" w:color="auto"/>
            <w:right w:val="none" w:sz="0" w:space="0" w:color="auto"/>
          </w:divBdr>
        </w:div>
        <w:div w:id="240330148">
          <w:marLeft w:val="450"/>
          <w:marRight w:val="0"/>
          <w:marTop w:val="0"/>
          <w:marBottom w:val="0"/>
          <w:divBdr>
            <w:top w:val="none" w:sz="0" w:space="0" w:color="auto"/>
            <w:left w:val="none" w:sz="0" w:space="0" w:color="auto"/>
            <w:bottom w:val="none" w:sz="0" w:space="0" w:color="auto"/>
            <w:right w:val="none" w:sz="0" w:space="0" w:color="auto"/>
          </w:divBdr>
        </w:div>
        <w:div w:id="278878461">
          <w:marLeft w:val="450"/>
          <w:marRight w:val="0"/>
          <w:marTop w:val="0"/>
          <w:marBottom w:val="0"/>
          <w:divBdr>
            <w:top w:val="none" w:sz="0" w:space="0" w:color="auto"/>
            <w:left w:val="none" w:sz="0" w:space="0" w:color="auto"/>
            <w:bottom w:val="none" w:sz="0" w:space="0" w:color="auto"/>
            <w:right w:val="none" w:sz="0" w:space="0" w:color="auto"/>
          </w:divBdr>
        </w:div>
        <w:div w:id="2070152756">
          <w:marLeft w:val="450"/>
          <w:marRight w:val="0"/>
          <w:marTop w:val="0"/>
          <w:marBottom w:val="0"/>
          <w:divBdr>
            <w:top w:val="none" w:sz="0" w:space="0" w:color="auto"/>
            <w:left w:val="none" w:sz="0" w:space="0" w:color="auto"/>
            <w:bottom w:val="none" w:sz="0" w:space="0" w:color="auto"/>
            <w:right w:val="none" w:sz="0" w:space="0" w:color="auto"/>
          </w:divBdr>
        </w:div>
        <w:div w:id="71633120">
          <w:marLeft w:val="450"/>
          <w:marRight w:val="0"/>
          <w:marTop w:val="0"/>
          <w:marBottom w:val="0"/>
          <w:divBdr>
            <w:top w:val="none" w:sz="0" w:space="0" w:color="auto"/>
            <w:left w:val="none" w:sz="0" w:space="0" w:color="auto"/>
            <w:bottom w:val="none" w:sz="0" w:space="0" w:color="auto"/>
            <w:right w:val="none" w:sz="0" w:space="0" w:color="auto"/>
          </w:divBdr>
        </w:div>
        <w:div w:id="2002537260">
          <w:marLeft w:val="450"/>
          <w:marRight w:val="0"/>
          <w:marTop w:val="0"/>
          <w:marBottom w:val="0"/>
          <w:divBdr>
            <w:top w:val="none" w:sz="0" w:space="0" w:color="auto"/>
            <w:left w:val="none" w:sz="0" w:space="0" w:color="auto"/>
            <w:bottom w:val="none" w:sz="0" w:space="0" w:color="auto"/>
            <w:right w:val="none" w:sz="0" w:space="0" w:color="auto"/>
          </w:divBdr>
        </w:div>
        <w:div w:id="1931086302">
          <w:marLeft w:val="450"/>
          <w:marRight w:val="0"/>
          <w:marTop w:val="0"/>
          <w:marBottom w:val="0"/>
          <w:divBdr>
            <w:top w:val="none" w:sz="0" w:space="0" w:color="auto"/>
            <w:left w:val="none" w:sz="0" w:space="0" w:color="auto"/>
            <w:bottom w:val="none" w:sz="0" w:space="0" w:color="auto"/>
            <w:right w:val="none" w:sz="0" w:space="0" w:color="auto"/>
          </w:divBdr>
        </w:div>
        <w:div w:id="248931033">
          <w:marLeft w:val="450"/>
          <w:marRight w:val="0"/>
          <w:marTop w:val="0"/>
          <w:marBottom w:val="0"/>
          <w:divBdr>
            <w:top w:val="none" w:sz="0" w:space="0" w:color="auto"/>
            <w:left w:val="none" w:sz="0" w:space="0" w:color="auto"/>
            <w:bottom w:val="none" w:sz="0" w:space="0" w:color="auto"/>
            <w:right w:val="none" w:sz="0" w:space="0" w:color="auto"/>
          </w:divBdr>
        </w:div>
        <w:div w:id="1013845357">
          <w:marLeft w:val="450"/>
          <w:marRight w:val="0"/>
          <w:marTop w:val="0"/>
          <w:marBottom w:val="0"/>
          <w:divBdr>
            <w:top w:val="none" w:sz="0" w:space="0" w:color="auto"/>
            <w:left w:val="none" w:sz="0" w:space="0" w:color="auto"/>
            <w:bottom w:val="none" w:sz="0" w:space="0" w:color="auto"/>
            <w:right w:val="none" w:sz="0" w:space="0" w:color="auto"/>
          </w:divBdr>
        </w:div>
        <w:div w:id="445001131">
          <w:marLeft w:val="450"/>
          <w:marRight w:val="0"/>
          <w:marTop w:val="0"/>
          <w:marBottom w:val="0"/>
          <w:divBdr>
            <w:top w:val="none" w:sz="0" w:space="0" w:color="auto"/>
            <w:left w:val="none" w:sz="0" w:space="0" w:color="auto"/>
            <w:bottom w:val="none" w:sz="0" w:space="0" w:color="auto"/>
            <w:right w:val="none" w:sz="0" w:space="0" w:color="auto"/>
          </w:divBdr>
        </w:div>
        <w:div w:id="421874119">
          <w:marLeft w:val="450"/>
          <w:marRight w:val="0"/>
          <w:marTop w:val="0"/>
          <w:marBottom w:val="0"/>
          <w:divBdr>
            <w:top w:val="none" w:sz="0" w:space="0" w:color="auto"/>
            <w:left w:val="none" w:sz="0" w:space="0" w:color="auto"/>
            <w:bottom w:val="none" w:sz="0" w:space="0" w:color="auto"/>
            <w:right w:val="none" w:sz="0" w:space="0" w:color="auto"/>
          </w:divBdr>
        </w:div>
        <w:div w:id="110780743">
          <w:marLeft w:val="0"/>
          <w:marRight w:val="0"/>
          <w:marTop w:val="0"/>
          <w:marBottom w:val="0"/>
          <w:divBdr>
            <w:top w:val="none" w:sz="0" w:space="0" w:color="auto"/>
            <w:left w:val="none" w:sz="0" w:space="0" w:color="auto"/>
            <w:bottom w:val="none" w:sz="0" w:space="0" w:color="auto"/>
            <w:right w:val="none" w:sz="0" w:space="0" w:color="auto"/>
          </w:divBdr>
        </w:div>
        <w:div w:id="2018844199">
          <w:marLeft w:val="450"/>
          <w:marRight w:val="0"/>
          <w:marTop w:val="0"/>
          <w:marBottom w:val="0"/>
          <w:divBdr>
            <w:top w:val="none" w:sz="0" w:space="0" w:color="auto"/>
            <w:left w:val="none" w:sz="0" w:space="0" w:color="auto"/>
            <w:bottom w:val="none" w:sz="0" w:space="0" w:color="auto"/>
            <w:right w:val="none" w:sz="0" w:space="0" w:color="auto"/>
          </w:divBdr>
        </w:div>
        <w:div w:id="1144852271">
          <w:marLeft w:val="450"/>
          <w:marRight w:val="0"/>
          <w:marTop w:val="0"/>
          <w:marBottom w:val="0"/>
          <w:divBdr>
            <w:top w:val="none" w:sz="0" w:space="0" w:color="auto"/>
            <w:left w:val="none" w:sz="0" w:space="0" w:color="auto"/>
            <w:bottom w:val="none" w:sz="0" w:space="0" w:color="auto"/>
            <w:right w:val="none" w:sz="0" w:space="0" w:color="auto"/>
          </w:divBdr>
        </w:div>
        <w:div w:id="212473113">
          <w:marLeft w:val="450"/>
          <w:marRight w:val="0"/>
          <w:marTop w:val="0"/>
          <w:marBottom w:val="0"/>
          <w:divBdr>
            <w:top w:val="none" w:sz="0" w:space="0" w:color="auto"/>
            <w:left w:val="none" w:sz="0" w:space="0" w:color="auto"/>
            <w:bottom w:val="none" w:sz="0" w:space="0" w:color="auto"/>
            <w:right w:val="none" w:sz="0" w:space="0" w:color="auto"/>
          </w:divBdr>
        </w:div>
        <w:div w:id="1843929602">
          <w:marLeft w:val="450"/>
          <w:marRight w:val="0"/>
          <w:marTop w:val="0"/>
          <w:marBottom w:val="0"/>
          <w:divBdr>
            <w:top w:val="none" w:sz="0" w:space="0" w:color="auto"/>
            <w:left w:val="none" w:sz="0" w:space="0" w:color="auto"/>
            <w:bottom w:val="none" w:sz="0" w:space="0" w:color="auto"/>
            <w:right w:val="none" w:sz="0" w:space="0" w:color="auto"/>
          </w:divBdr>
        </w:div>
        <w:div w:id="754713115">
          <w:marLeft w:val="450"/>
          <w:marRight w:val="0"/>
          <w:marTop w:val="0"/>
          <w:marBottom w:val="0"/>
          <w:divBdr>
            <w:top w:val="none" w:sz="0" w:space="0" w:color="auto"/>
            <w:left w:val="none" w:sz="0" w:space="0" w:color="auto"/>
            <w:bottom w:val="none" w:sz="0" w:space="0" w:color="auto"/>
            <w:right w:val="none" w:sz="0" w:space="0" w:color="auto"/>
          </w:divBdr>
        </w:div>
        <w:div w:id="1180000600">
          <w:marLeft w:val="450"/>
          <w:marRight w:val="0"/>
          <w:marTop w:val="0"/>
          <w:marBottom w:val="0"/>
          <w:divBdr>
            <w:top w:val="none" w:sz="0" w:space="0" w:color="auto"/>
            <w:left w:val="none" w:sz="0" w:space="0" w:color="auto"/>
            <w:bottom w:val="none" w:sz="0" w:space="0" w:color="auto"/>
            <w:right w:val="none" w:sz="0" w:space="0" w:color="auto"/>
          </w:divBdr>
        </w:div>
        <w:div w:id="368604688">
          <w:marLeft w:val="450"/>
          <w:marRight w:val="0"/>
          <w:marTop w:val="0"/>
          <w:marBottom w:val="0"/>
          <w:divBdr>
            <w:top w:val="none" w:sz="0" w:space="0" w:color="auto"/>
            <w:left w:val="none" w:sz="0" w:space="0" w:color="auto"/>
            <w:bottom w:val="none" w:sz="0" w:space="0" w:color="auto"/>
            <w:right w:val="none" w:sz="0" w:space="0" w:color="auto"/>
          </w:divBdr>
        </w:div>
        <w:div w:id="1908343843">
          <w:marLeft w:val="450"/>
          <w:marRight w:val="0"/>
          <w:marTop w:val="0"/>
          <w:marBottom w:val="0"/>
          <w:divBdr>
            <w:top w:val="none" w:sz="0" w:space="0" w:color="auto"/>
            <w:left w:val="none" w:sz="0" w:space="0" w:color="auto"/>
            <w:bottom w:val="none" w:sz="0" w:space="0" w:color="auto"/>
            <w:right w:val="none" w:sz="0" w:space="0" w:color="auto"/>
          </w:divBdr>
        </w:div>
        <w:div w:id="851409657">
          <w:marLeft w:val="450"/>
          <w:marRight w:val="0"/>
          <w:marTop w:val="0"/>
          <w:marBottom w:val="0"/>
          <w:divBdr>
            <w:top w:val="none" w:sz="0" w:space="0" w:color="auto"/>
            <w:left w:val="none" w:sz="0" w:space="0" w:color="auto"/>
            <w:bottom w:val="none" w:sz="0" w:space="0" w:color="auto"/>
            <w:right w:val="none" w:sz="0" w:space="0" w:color="auto"/>
          </w:divBdr>
        </w:div>
        <w:div w:id="1552228001">
          <w:marLeft w:val="450"/>
          <w:marRight w:val="0"/>
          <w:marTop w:val="0"/>
          <w:marBottom w:val="0"/>
          <w:divBdr>
            <w:top w:val="none" w:sz="0" w:space="0" w:color="auto"/>
            <w:left w:val="none" w:sz="0" w:space="0" w:color="auto"/>
            <w:bottom w:val="none" w:sz="0" w:space="0" w:color="auto"/>
            <w:right w:val="none" w:sz="0" w:space="0" w:color="auto"/>
          </w:divBdr>
        </w:div>
        <w:div w:id="131487656">
          <w:marLeft w:val="450"/>
          <w:marRight w:val="0"/>
          <w:marTop w:val="0"/>
          <w:marBottom w:val="0"/>
          <w:divBdr>
            <w:top w:val="none" w:sz="0" w:space="0" w:color="auto"/>
            <w:left w:val="none" w:sz="0" w:space="0" w:color="auto"/>
            <w:bottom w:val="none" w:sz="0" w:space="0" w:color="auto"/>
            <w:right w:val="none" w:sz="0" w:space="0" w:color="auto"/>
          </w:divBdr>
        </w:div>
        <w:div w:id="2050640225">
          <w:marLeft w:val="450"/>
          <w:marRight w:val="0"/>
          <w:marTop w:val="0"/>
          <w:marBottom w:val="0"/>
          <w:divBdr>
            <w:top w:val="none" w:sz="0" w:space="0" w:color="auto"/>
            <w:left w:val="none" w:sz="0" w:space="0" w:color="auto"/>
            <w:bottom w:val="none" w:sz="0" w:space="0" w:color="auto"/>
            <w:right w:val="none" w:sz="0" w:space="0" w:color="auto"/>
          </w:divBdr>
        </w:div>
        <w:div w:id="866062763">
          <w:marLeft w:val="450"/>
          <w:marRight w:val="0"/>
          <w:marTop w:val="0"/>
          <w:marBottom w:val="0"/>
          <w:divBdr>
            <w:top w:val="none" w:sz="0" w:space="0" w:color="auto"/>
            <w:left w:val="none" w:sz="0" w:space="0" w:color="auto"/>
            <w:bottom w:val="none" w:sz="0" w:space="0" w:color="auto"/>
            <w:right w:val="none" w:sz="0" w:space="0" w:color="auto"/>
          </w:divBdr>
        </w:div>
        <w:div w:id="1652442044">
          <w:marLeft w:val="450"/>
          <w:marRight w:val="0"/>
          <w:marTop w:val="0"/>
          <w:marBottom w:val="0"/>
          <w:divBdr>
            <w:top w:val="none" w:sz="0" w:space="0" w:color="auto"/>
            <w:left w:val="none" w:sz="0" w:space="0" w:color="auto"/>
            <w:bottom w:val="none" w:sz="0" w:space="0" w:color="auto"/>
            <w:right w:val="none" w:sz="0" w:space="0" w:color="auto"/>
          </w:divBdr>
        </w:div>
        <w:div w:id="309330210">
          <w:marLeft w:val="450"/>
          <w:marRight w:val="0"/>
          <w:marTop w:val="0"/>
          <w:marBottom w:val="0"/>
          <w:divBdr>
            <w:top w:val="none" w:sz="0" w:space="0" w:color="auto"/>
            <w:left w:val="none" w:sz="0" w:space="0" w:color="auto"/>
            <w:bottom w:val="none" w:sz="0" w:space="0" w:color="auto"/>
            <w:right w:val="none" w:sz="0" w:space="0" w:color="auto"/>
          </w:divBdr>
        </w:div>
        <w:div w:id="2133016037">
          <w:marLeft w:val="450"/>
          <w:marRight w:val="0"/>
          <w:marTop w:val="0"/>
          <w:marBottom w:val="0"/>
          <w:divBdr>
            <w:top w:val="none" w:sz="0" w:space="0" w:color="auto"/>
            <w:left w:val="none" w:sz="0" w:space="0" w:color="auto"/>
            <w:bottom w:val="none" w:sz="0" w:space="0" w:color="auto"/>
            <w:right w:val="none" w:sz="0" w:space="0" w:color="auto"/>
          </w:divBdr>
        </w:div>
        <w:div w:id="87388131">
          <w:marLeft w:val="450"/>
          <w:marRight w:val="0"/>
          <w:marTop w:val="0"/>
          <w:marBottom w:val="0"/>
          <w:divBdr>
            <w:top w:val="none" w:sz="0" w:space="0" w:color="auto"/>
            <w:left w:val="none" w:sz="0" w:space="0" w:color="auto"/>
            <w:bottom w:val="none" w:sz="0" w:space="0" w:color="auto"/>
            <w:right w:val="none" w:sz="0" w:space="0" w:color="auto"/>
          </w:divBdr>
        </w:div>
        <w:div w:id="87579983">
          <w:marLeft w:val="450"/>
          <w:marRight w:val="0"/>
          <w:marTop w:val="0"/>
          <w:marBottom w:val="0"/>
          <w:divBdr>
            <w:top w:val="none" w:sz="0" w:space="0" w:color="auto"/>
            <w:left w:val="none" w:sz="0" w:space="0" w:color="auto"/>
            <w:bottom w:val="none" w:sz="0" w:space="0" w:color="auto"/>
            <w:right w:val="none" w:sz="0" w:space="0" w:color="auto"/>
          </w:divBdr>
        </w:div>
        <w:div w:id="1125002161">
          <w:marLeft w:val="450"/>
          <w:marRight w:val="0"/>
          <w:marTop w:val="0"/>
          <w:marBottom w:val="0"/>
          <w:divBdr>
            <w:top w:val="none" w:sz="0" w:space="0" w:color="auto"/>
            <w:left w:val="none" w:sz="0" w:space="0" w:color="auto"/>
            <w:bottom w:val="none" w:sz="0" w:space="0" w:color="auto"/>
            <w:right w:val="none" w:sz="0" w:space="0" w:color="auto"/>
          </w:divBdr>
        </w:div>
        <w:div w:id="1116438370">
          <w:marLeft w:val="450"/>
          <w:marRight w:val="0"/>
          <w:marTop w:val="0"/>
          <w:marBottom w:val="0"/>
          <w:divBdr>
            <w:top w:val="none" w:sz="0" w:space="0" w:color="auto"/>
            <w:left w:val="none" w:sz="0" w:space="0" w:color="auto"/>
            <w:bottom w:val="none" w:sz="0" w:space="0" w:color="auto"/>
            <w:right w:val="none" w:sz="0" w:space="0" w:color="auto"/>
          </w:divBdr>
        </w:div>
        <w:div w:id="2143382707">
          <w:marLeft w:val="450"/>
          <w:marRight w:val="0"/>
          <w:marTop w:val="0"/>
          <w:marBottom w:val="0"/>
          <w:divBdr>
            <w:top w:val="none" w:sz="0" w:space="0" w:color="auto"/>
            <w:left w:val="none" w:sz="0" w:space="0" w:color="auto"/>
            <w:bottom w:val="none" w:sz="0" w:space="0" w:color="auto"/>
            <w:right w:val="none" w:sz="0" w:space="0" w:color="auto"/>
          </w:divBdr>
        </w:div>
        <w:div w:id="855273232">
          <w:marLeft w:val="0"/>
          <w:marRight w:val="0"/>
          <w:marTop w:val="0"/>
          <w:marBottom w:val="0"/>
          <w:divBdr>
            <w:top w:val="none" w:sz="0" w:space="0" w:color="auto"/>
            <w:left w:val="none" w:sz="0" w:space="0" w:color="auto"/>
            <w:bottom w:val="none" w:sz="0" w:space="0" w:color="auto"/>
            <w:right w:val="none" w:sz="0" w:space="0" w:color="auto"/>
          </w:divBdr>
        </w:div>
        <w:div w:id="1402218421">
          <w:marLeft w:val="450"/>
          <w:marRight w:val="0"/>
          <w:marTop w:val="0"/>
          <w:marBottom w:val="0"/>
          <w:divBdr>
            <w:top w:val="none" w:sz="0" w:space="0" w:color="auto"/>
            <w:left w:val="none" w:sz="0" w:space="0" w:color="auto"/>
            <w:bottom w:val="none" w:sz="0" w:space="0" w:color="auto"/>
            <w:right w:val="none" w:sz="0" w:space="0" w:color="auto"/>
          </w:divBdr>
        </w:div>
        <w:div w:id="1528788911">
          <w:marLeft w:val="450"/>
          <w:marRight w:val="0"/>
          <w:marTop w:val="0"/>
          <w:marBottom w:val="0"/>
          <w:divBdr>
            <w:top w:val="none" w:sz="0" w:space="0" w:color="auto"/>
            <w:left w:val="none" w:sz="0" w:space="0" w:color="auto"/>
            <w:bottom w:val="none" w:sz="0" w:space="0" w:color="auto"/>
            <w:right w:val="none" w:sz="0" w:space="0" w:color="auto"/>
          </w:divBdr>
        </w:div>
        <w:div w:id="595943242">
          <w:marLeft w:val="450"/>
          <w:marRight w:val="0"/>
          <w:marTop w:val="0"/>
          <w:marBottom w:val="0"/>
          <w:divBdr>
            <w:top w:val="none" w:sz="0" w:space="0" w:color="auto"/>
            <w:left w:val="none" w:sz="0" w:space="0" w:color="auto"/>
            <w:bottom w:val="none" w:sz="0" w:space="0" w:color="auto"/>
            <w:right w:val="none" w:sz="0" w:space="0" w:color="auto"/>
          </w:divBdr>
        </w:div>
        <w:div w:id="1275818967">
          <w:marLeft w:val="450"/>
          <w:marRight w:val="0"/>
          <w:marTop w:val="0"/>
          <w:marBottom w:val="0"/>
          <w:divBdr>
            <w:top w:val="none" w:sz="0" w:space="0" w:color="auto"/>
            <w:left w:val="none" w:sz="0" w:space="0" w:color="auto"/>
            <w:bottom w:val="none" w:sz="0" w:space="0" w:color="auto"/>
            <w:right w:val="none" w:sz="0" w:space="0" w:color="auto"/>
          </w:divBdr>
        </w:div>
        <w:div w:id="583031101">
          <w:marLeft w:val="450"/>
          <w:marRight w:val="0"/>
          <w:marTop w:val="0"/>
          <w:marBottom w:val="0"/>
          <w:divBdr>
            <w:top w:val="none" w:sz="0" w:space="0" w:color="auto"/>
            <w:left w:val="none" w:sz="0" w:space="0" w:color="auto"/>
            <w:bottom w:val="none" w:sz="0" w:space="0" w:color="auto"/>
            <w:right w:val="none" w:sz="0" w:space="0" w:color="auto"/>
          </w:divBdr>
        </w:div>
        <w:div w:id="615017496">
          <w:marLeft w:val="450"/>
          <w:marRight w:val="0"/>
          <w:marTop w:val="0"/>
          <w:marBottom w:val="0"/>
          <w:divBdr>
            <w:top w:val="none" w:sz="0" w:space="0" w:color="auto"/>
            <w:left w:val="none" w:sz="0" w:space="0" w:color="auto"/>
            <w:bottom w:val="none" w:sz="0" w:space="0" w:color="auto"/>
            <w:right w:val="none" w:sz="0" w:space="0" w:color="auto"/>
          </w:divBdr>
        </w:div>
        <w:div w:id="99112743">
          <w:marLeft w:val="450"/>
          <w:marRight w:val="0"/>
          <w:marTop w:val="0"/>
          <w:marBottom w:val="0"/>
          <w:divBdr>
            <w:top w:val="none" w:sz="0" w:space="0" w:color="auto"/>
            <w:left w:val="none" w:sz="0" w:space="0" w:color="auto"/>
            <w:bottom w:val="none" w:sz="0" w:space="0" w:color="auto"/>
            <w:right w:val="none" w:sz="0" w:space="0" w:color="auto"/>
          </w:divBdr>
        </w:div>
        <w:div w:id="576940114">
          <w:marLeft w:val="450"/>
          <w:marRight w:val="0"/>
          <w:marTop w:val="0"/>
          <w:marBottom w:val="0"/>
          <w:divBdr>
            <w:top w:val="none" w:sz="0" w:space="0" w:color="auto"/>
            <w:left w:val="none" w:sz="0" w:space="0" w:color="auto"/>
            <w:bottom w:val="none" w:sz="0" w:space="0" w:color="auto"/>
            <w:right w:val="none" w:sz="0" w:space="0" w:color="auto"/>
          </w:divBdr>
        </w:div>
        <w:div w:id="1141997001">
          <w:marLeft w:val="450"/>
          <w:marRight w:val="0"/>
          <w:marTop w:val="0"/>
          <w:marBottom w:val="0"/>
          <w:divBdr>
            <w:top w:val="none" w:sz="0" w:space="0" w:color="auto"/>
            <w:left w:val="none" w:sz="0" w:space="0" w:color="auto"/>
            <w:bottom w:val="none" w:sz="0" w:space="0" w:color="auto"/>
            <w:right w:val="none" w:sz="0" w:space="0" w:color="auto"/>
          </w:divBdr>
        </w:div>
        <w:div w:id="1016230325">
          <w:marLeft w:val="450"/>
          <w:marRight w:val="0"/>
          <w:marTop w:val="0"/>
          <w:marBottom w:val="0"/>
          <w:divBdr>
            <w:top w:val="none" w:sz="0" w:space="0" w:color="auto"/>
            <w:left w:val="none" w:sz="0" w:space="0" w:color="auto"/>
            <w:bottom w:val="none" w:sz="0" w:space="0" w:color="auto"/>
            <w:right w:val="none" w:sz="0" w:space="0" w:color="auto"/>
          </w:divBdr>
        </w:div>
        <w:div w:id="1570573504">
          <w:marLeft w:val="450"/>
          <w:marRight w:val="0"/>
          <w:marTop w:val="0"/>
          <w:marBottom w:val="0"/>
          <w:divBdr>
            <w:top w:val="none" w:sz="0" w:space="0" w:color="auto"/>
            <w:left w:val="none" w:sz="0" w:space="0" w:color="auto"/>
            <w:bottom w:val="none" w:sz="0" w:space="0" w:color="auto"/>
            <w:right w:val="none" w:sz="0" w:space="0" w:color="auto"/>
          </w:divBdr>
        </w:div>
        <w:div w:id="693186907">
          <w:marLeft w:val="450"/>
          <w:marRight w:val="0"/>
          <w:marTop w:val="0"/>
          <w:marBottom w:val="0"/>
          <w:divBdr>
            <w:top w:val="none" w:sz="0" w:space="0" w:color="auto"/>
            <w:left w:val="none" w:sz="0" w:space="0" w:color="auto"/>
            <w:bottom w:val="none" w:sz="0" w:space="0" w:color="auto"/>
            <w:right w:val="none" w:sz="0" w:space="0" w:color="auto"/>
          </w:divBdr>
        </w:div>
        <w:div w:id="429665653">
          <w:marLeft w:val="450"/>
          <w:marRight w:val="0"/>
          <w:marTop w:val="0"/>
          <w:marBottom w:val="0"/>
          <w:divBdr>
            <w:top w:val="none" w:sz="0" w:space="0" w:color="auto"/>
            <w:left w:val="none" w:sz="0" w:space="0" w:color="auto"/>
            <w:bottom w:val="none" w:sz="0" w:space="0" w:color="auto"/>
            <w:right w:val="none" w:sz="0" w:space="0" w:color="auto"/>
          </w:divBdr>
        </w:div>
        <w:div w:id="135535649">
          <w:marLeft w:val="450"/>
          <w:marRight w:val="0"/>
          <w:marTop w:val="0"/>
          <w:marBottom w:val="0"/>
          <w:divBdr>
            <w:top w:val="none" w:sz="0" w:space="0" w:color="auto"/>
            <w:left w:val="none" w:sz="0" w:space="0" w:color="auto"/>
            <w:bottom w:val="none" w:sz="0" w:space="0" w:color="auto"/>
            <w:right w:val="none" w:sz="0" w:space="0" w:color="auto"/>
          </w:divBdr>
        </w:div>
        <w:div w:id="564610697">
          <w:marLeft w:val="450"/>
          <w:marRight w:val="0"/>
          <w:marTop w:val="0"/>
          <w:marBottom w:val="0"/>
          <w:divBdr>
            <w:top w:val="none" w:sz="0" w:space="0" w:color="auto"/>
            <w:left w:val="none" w:sz="0" w:space="0" w:color="auto"/>
            <w:bottom w:val="none" w:sz="0" w:space="0" w:color="auto"/>
            <w:right w:val="none" w:sz="0" w:space="0" w:color="auto"/>
          </w:divBdr>
        </w:div>
        <w:div w:id="108743478">
          <w:marLeft w:val="450"/>
          <w:marRight w:val="0"/>
          <w:marTop w:val="0"/>
          <w:marBottom w:val="0"/>
          <w:divBdr>
            <w:top w:val="none" w:sz="0" w:space="0" w:color="auto"/>
            <w:left w:val="none" w:sz="0" w:space="0" w:color="auto"/>
            <w:bottom w:val="none" w:sz="0" w:space="0" w:color="auto"/>
            <w:right w:val="none" w:sz="0" w:space="0" w:color="auto"/>
          </w:divBdr>
        </w:div>
        <w:div w:id="127161930">
          <w:marLeft w:val="450"/>
          <w:marRight w:val="0"/>
          <w:marTop w:val="0"/>
          <w:marBottom w:val="0"/>
          <w:divBdr>
            <w:top w:val="none" w:sz="0" w:space="0" w:color="auto"/>
            <w:left w:val="none" w:sz="0" w:space="0" w:color="auto"/>
            <w:bottom w:val="none" w:sz="0" w:space="0" w:color="auto"/>
            <w:right w:val="none" w:sz="0" w:space="0" w:color="auto"/>
          </w:divBdr>
        </w:div>
        <w:div w:id="2050913463">
          <w:marLeft w:val="450"/>
          <w:marRight w:val="0"/>
          <w:marTop w:val="0"/>
          <w:marBottom w:val="0"/>
          <w:divBdr>
            <w:top w:val="none" w:sz="0" w:space="0" w:color="auto"/>
            <w:left w:val="none" w:sz="0" w:space="0" w:color="auto"/>
            <w:bottom w:val="none" w:sz="0" w:space="0" w:color="auto"/>
            <w:right w:val="none" w:sz="0" w:space="0" w:color="auto"/>
          </w:divBdr>
        </w:div>
        <w:div w:id="1107043534">
          <w:marLeft w:val="450"/>
          <w:marRight w:val="0"/>
          <w:marTop w:val="0"/>
          <w:marBottom w:val="0"/>
          <w:divBdr>
            <w:top w:val="none" w:sz="0" w:space="0" w:color="auto"/>
            <w:left w:val="none" w:sz="0" w:space="0" w:color="auto"/>
            <w:bottom w:val="none" w:sz="0" w:space="0" w:color="auto"/>
            <w:right w:val="none" w:sz="0" w:space="0" w:color="auto"/>
          </w:divBdr>
        </w:div>
        <w:div w:id="225341684">
          <w:marLeft w:val="450"/>
          <w:marRight w:val="0"/>
          <w:marTop w:val="0"/>
          <w:marBottom w:val="0"/>
          <w:divBdr>
            <w:top w:val="none" w:sz="0" w:space="0" w:color="auto"/>
            <w:left w:val="none" w:sz="0" w:space="0" w:color="auto"/>
            <w:bottom w:val="none" w:sz="0" w:space="0" w:color="auto"/>
            <w:right w:val="none" w:sz="0" w:space="0" w:color="auto"/>
          </w:divBdr>
        </w:div>
        <w:div w:id="1826118847">
          <w:marLeft w:val="450"/>
          <w:marRight w:val="0"/>
          <w:marTop w:val="0"/>
          <w:marBottom w:val="0"/>
          <w:divBdr>
            <w:top w:val="none" w:sz="0" w:space="0" w:color="auto"/>
            <w:left w:val="none" w:sz="0" w:space="0" w:color="auto"/>
            <w:bottom w:val="none" w:sz="0" w:space="0" w:color="auto"/>
            <w:right w:val="none" w:sz="0" w:space="0" w:color="auto"/>
          </w:divBdr>
        </w:div>
        <w:div w:id="727341843">
          <w:marLeft w:val="450"/>
          <w:marRight w:val="0"/>
          <w:marTop w:val="0"/>
          <w:marBottom w:val="0"/>
          <w:divBdr>
            <w:top w:val="none" w:sz="0" w:space="0" w:color="auto"/>
            <w:left w:val="none" w:sz="0" w:space="0" w:color="auto"/>
            <w:bottom w:val="none" w:sz="0" w:space="0" w:color="auto"/>
            <w:right w:val="none" w:sz="0" w:space="0" w:color="auto"/>
          </w:divBdr>
        </w:div>
        <w:div w:id="163014274">
          <w:marLeft w:val="450"/>
          <w:marRight w:val="0"/>
          <w:marTop w:val="0"/>
          <w:marBottom w:val="0"/>
          <w:divBdr>
            <w:top w:val="none" w:sz="0" w:space="0" w:color="auto"/>
            <w:left w:val="none" w:sz="0" w:space="0" w:color="auto"/>
            <w:bottom w:val="none" w:sz="0" w:space="0" w:color="auto"/>
            <w:right w:val="none" w:sz="0" w:space="0" w:color="auto"/>
          </w:divBdr>
        </w:div>
        <w:div w:id="606232421">
          <w:marLeft w:val="450"/>
          <w:marRight w:val="0"/>
          <w:marTop w:val="0"/>
          <w:marBottom w:val="0"/>
          <w:divBdr>
            <w:top w:val="none" w:sz="0" w:space="0" w:color="auto"/>
            <w:left w:val="none" w:sz="0" w:space="0" w:color="auto"/>
            <w:bottom w:val="none" w:sz="0" w:space="0" w:color="auto"/>
            <w:right w:val="none" w:sz="0" w:space="0" w:color="auto"/>
          </w:divBdr>
        </w:div>
        <w:div w:id="1340505820">
          <w:marLeft w:val="450"/>
          <w:marRight w:val="0"/>
          <w:marTop w:val="0"/>
          <w:marBottom w:val="0"/>
          <w:divBdr>
            <w:top w:val="none" w:sz="0" w:space="0" w:color="auto"/>
            <w:left w:val="none" w:sz="0" w:space="0" w:color="auto"/>
            <w:bottom w:val="none" w:sz="0" w:space="0" w:color="auto"/>
            <w:right w:val="none" w:sz="0" w:space="0" w:color="auto"/>
          </w:divBdr>
        </w:div>
        <w:div w:id="2087993828">
          <w:marLeft w:val="450"/>
          <w:marRight w:val="0"/>
          <w:marTop w:val="0"/>
          <w:marBottom w:val="0"/>
          <w:divBdr>
            <w:top w:val="none" w:sz="0" w:space="0" w:color="auto"/>
            <w:left w:val="none" w:sz="0" w:space="0" w:color="auto"/>
            <w:bottom w:val="none" w:sz="0" w:space="0" w:color="auto"/>
            <w:right w:val="none" w:sz="0" w:space="0" w:color="auto"/>
          </w:divBdr>
        </w:div>
        <w:div w:id="1882011432">
          <w:marLeft w:val="450"/>
          <w:marRight w:val="0"/>
          <w:marTop w:val="0"/>
          <w:marBottom w:val="0"/>
          <w:divBdr>
            <w:top w:val="none" w:sz="0" w:space="0" w:color="auto"/>
            <w:left w:val="none" w:sz="0" w:space="0" w:color="auto"/>
            <w:bottom w:val="none" w:sz="0" w:space="0" w:color="auto"/>
            <w:right w:val="none" w:sz="0" w:space="0" w:color="auto"/>
          </w:divBdr>
        </w:div>
        <w:div w:id="194779821">
          <w:marLeft w:val="450"/>
          <w:marRight w:val="0"/>
          <w:marTop w:val="0"/>
          <w:marBottom w:val="0"/>
          <w:divBdr>
            <w:top w:val="none" w:sz="0" w:space="0" w:color="auto"/>
            <w:left w:val="none" w:sz="0" w:space="0" w:color="auto"/>
            <w:bottom w:val="none" w:sz="0" w:space="0" w:color="auto"/>
            <w:right w:val="none" w:sz="0" w:space="0" w:color="auto"/>
          </w:divBdr>
        </w:div>
        <w:div w:id="1907715279">
          <w:marLeft w:val="450"/>
          <w:marRight w:val="0"/>
          <w:marTop w:val="0"/>
          <w:marBottom w:val="0"/>
          <w:divBdr>
            <w:top w:val="none" w:sz="0" w:space="0" w:color="auto"/>
            <w:left w:val="none" w:sz="0" w:space="0" w:color="auto"/>
            <w:bottom w:val="none" w:sz="0" w:space="0" w:color="auto"/>
            <w:right w:val="none" w:sz="0" w:space="0" w:color="auto"/>
          </w:divBdr>
        </w:div>
        <w:div w:id="1618564200">
          <w:marLeft w:val="450"/>
          <w:marRight w:val="0"/>
          <w:marTop w:val="0"/>
          <w:marBottom w:val="0"/>
          <w:divBdr>
            <w:top w:val="none" w:sz="0" w:space="0" w:color="auto"/>
            <w:left w:val="none" w:sz="0" w:space="0" w:color="auto"/>
            <w:bottom w:val="none" w:sz="0" w:space="0" w:color="auto"/>
            <w:right w:val="none" w:sz="0" w:space="0" w:color="auto"/>
          </w:divBdr>
        </w:div>
        <w:div w:id="770395225">
          <w:marLeft w:val="450"/>
          <w:marRight w:val="0"/>
          <w:marTop w:val="0"/>
          <w:marBottom w:val="0"/>
          <w:divBdr>
            <w:top w:val="none" w:sz="0" w:space="0" w:color="auto"/>
            <w:left w:val="none" w:sz="0" w:space="0" w:color="auto"/>
            <w:bottom w:val="none" w:sz="0" w:space="0" w:color="auto"/>
            <w:right w:val="none" w:sz="0" w:space="0" w:color="auto"/>
          </w:divBdr>
        </w:div>
        <w:div w:id="75398703">
          <w:marLeft w:val="450"/>
          <w:marRight w:val="0"/>
          <w:marTop w:val="0"/>
          <w:marBottom w:val="0"/>
          <w:divBdr>
            <w:top w:val="none" w:sz="0" w:space="0" w:color="auto"/>
            <w:left w:val="none" w:sz="0" w:space="0" w:color="auto"/>
            <w:bottom w:val="none" w:sz="0" w:space="0" w:color="auto"/>
            <w:right w:val="none" w:sz="0" w:space="0" w:color="auto"/>
          </w:divBdr>
        </w:div>
        <w:div w:id="150566515">
          <w:marLeft w:val="450"/>
          <w:marRight w:val="0"/>
          <w:marTop w:val="0"/>
          <w:marBottom w:val="0"/>
          <w:divBdr>
            <w:top w:val="none" w:sz="0" w:space="0" w:color="auto"/>
            <w:left w:val="none" w:sz="0" w:space="0" w:color="auto"/>
            <w:bottom w:val="none" w:sz="0" w:space="0" w:color="auto"/>
            <w:right w:val="none" w:sz="0" w:space="0" w:color="auto"/>
          </w:divBdr>
        </w:div>
        <w:div w:id="1330911739">
          <w:marLeft w:val="450"/>
          <w:marRight w:val="0"/>
          <w:marTop w:val="0"/>
          <w:marBottom w:val="0"/>
          <w:divBdr>
            <w:top w:val="none" w:sz="0" w:space="0" w:color="auto"/>
            <w:left w:val="none" w:sz="0" w:space="0" w:color="auto"/>
            <w:bottom w:val="none" w:sz="0" w:space="0" w:color="auto"/>
            <w:right w:val="none" w:sz="0" w:space="0" w:color="auto"/>
          </w:divBdr>
        </w:div>
        <w:div w:id="1091782311">
          <w:marLeft w:val="450"/>
          <w:marRight w:val="0"/>
          <w:marTop w:val="0"/>
          <w:marBottom w:val="0"/>
          <w:divBdr>
            <w:top w:val="none" w:sz="0" w:space="0" w:color="auto"/>
            <w:left w:val="none" w:sz="0" w:space="0" w:color="auto"/>
            <w:bottom w:val="none" w:sz="0" w:space="0" w:color="auto"/>
            <w:right w:val="none" w:sz="0" w:space="0" w:color="auto"/>
          </w:divBdr>
        </w:div>
        <w:div w:id="485903140">
          <w:marLeft w:val="450"/>
          <w:marRight w:val="0"/>
          <w:marTop w:val="0"/>
          <w:marBottom w:val="0"/>
          <w:divBdr>
            <w:top w:val="none" w:sz="0" w:space="0" w:color="auto"/>
            <w:left w:val="none" w:sz="0" w:space="0" w:color="auto"/>
            <w:bottom w:val="none" w:sz="0" w:space="0" w:color="auto"/>
            <w:right w:val="none" w:sz="0" w:space="0" w:color="auto"/>
          </w:divBdr>
        </w:div>
        <w:div w:id="815604808">
          <w:marLeft w:val="450"/>
          <w:marRight w:val="0"/>
          <w:marTop w:val="0"/>
          <w:marBottom w:val="0"/>
          <w:divBdr>
            <w:top w:val="none" w:sz="0" w:space="0" w:color="auto"/>
            <w:left w:val="none" w:sz="0" w:space="0" w:color="auto"/>
            <w:bottom w:val="none" w:sz="0" w:space="0" w:color="auto"/>
            <w:right w:val="none" w:sz="0" w:space="0" w:color="auto"/>
          </w:divBdr>
        </w:div>
        <w:div w:id="26220519">
          <w:marLeft w:val="450"/>
          <w:marRight w:val="0"/>
          <w:marTop w:val="0"/>
          <w:marBottom w:val="0"/>
          <w:divBdr>
            <w:top w:val="none" w:sz="0" w:space="0" w:color="auto"/>
            <w:left w:val="none" w:sz="0" w:space="0" w:color="auto"/>
            <w:bottom w:val="none" w:sz="0" w:space="0" w:color="auto"/>
            <w:right w:val="none" w:sz="0" w:space="0" w:color="auto"/>
          </w:divBdr>
        </w:div>
        <w:div w:id="54934012">
          <w:marLeft w:val="0"/>
          <w:marRight w:val="0"/>
          <w:marTop w:val="0"/>
          <w:marBottom w:val="0"/>
          <w:divBdr>
            <w:top w:val="none" w:sz="0" w:space="0" w:color="auto"/>
            <w:left w:val="none" w:sz="0" w:space="0" w:color="auto"/>
            <w:bottom w:val="none" w:sz="0" w:space="0" w:color="auto"/>
            <w:right w:val="none" w:sz="0" w:space="0" w:color="auto"/>
          </w:divBdr>
        </w:div>
        <w:div w:id="466627788">
          <w:marLeft w:val="450"/>
          <w:marRight w:val="0"/>
          <w:marTop w:val="0"/>
          <w:marBottom w:val="0"/>
          <w:divBdr>
            <w:top w:val="none" w:sz="0" w:space="0" w:color="auto"/>
            <w:left w:val="none" w:sz="0" w:space="0" w:color="auto"/>
            <w:bottom w:val="none" w:sz="0" w:space="0" w:color="auto"/>
            <w:right w:val="none" w:sz="0" w:space="0" w:color="auto"/>
          </w:divBdr>
        </w:div>
        <w:div w:id="580413302">
          <w:marLeft w:val="450"/>
          <w:marRight w:val="0"/>
          <w:marTop w:val="0"/>
          <w:marBottom w:val="0"/>
          <w:divBdr>
            <w:top w:val="none" w:sz="0" w:space="0" w:color="auto"/>
            <w:left w:val="none" w:sz="0" w:space="0" w:color="auto"/>
            <w:bottom w:val="none" w:sz="0" w:space="0" w:color="auto"/>
            <w:right w:val="none" w:sz="0" w:space="0" w:color="auto"/>
          </w:divBdr>
        </w:div>
        <w:div w:id="1333602707">
          <w:marLeft w:val="450"/>
          <w:marRight w:val="0"/>
          <w:marTop w:val="0"/>
          <w:marBottom w:val="0"/>
          <w:divBdr>
            <w:top w:val="none" w:sz="0" w:space="0" w:color="auto"/>
            <w:left w:val="none" w:sz="0" w:space="0" w:color="auto"/>
            <w:bottom w:val="none" w:sz="0" w:space="0" w:color="auto"/>
            <w:right w:val="none" w:sz="0" w:space="0" w:color="auto"/>
          </w:divBdr>
        </w:div>
        <w:div w:id="332808150">
          <w:marLeft w:val="450"/>
          <w:marRight w:val="0"/>
          <w:marTop w:val="0"/>
          <w:marBottom w:val="0"/>
          <w:divBdr>
            <w:top w:val="none" w:sz="0" w:space="0" w:color="auto"/>
            <w:left w:val="none" w:sz="0" w:space="0" w:color="auto"/>
            <w:bottom w:val="none" w:sz="0" w:space="0" w:color="auto"/>
            <w:right w:val="none" w:sz="0" w:space="0" w:color="auto"/>
          </w:divBdr>
        </w:div>
        <w:div w:id="490948530">
          <w:marLeft w:val="450"/>
          <w:marRight w:val="0"/>
          <w:marTop w:val="0"/>
          <w:marBottom w:val="0"/>
          <w:divBdr>
            <w:top w:val="none" w:sz="0" w:space="0" w:color="auto"/>
            <w:left w:val="none" w:sz="0" w:space="0" w:color="auto"/>
            <w:bottom w:val="none" w:sz="0" w:space="0" w:color="auto"/>
            <w:right w:val="none" w:sz="0" w:space="0" w:color="auto"/>
          </w:divBdr>
        </w:div>
        <w:div w:id="389615764">
          <w:marLeft w:val="450"/>
          <w:marRight w:val="0"/>
          <w:marTop w:val="0"/>
          <w:marBottom w:val="0"/>
          <w:divBdr>
            <w:top w:val="none" w:sz="0" w:space="0" w:color="auto"/>
            <w:left w:val="none" w:sz="0" w:space="0" w:color="auto"/>
            <w:bottom w:val="none" w:sz="0" w:space="0" w:color="auto"/>
            <w:right w:val="none" w:sz="0" w:space="0" w:color="auto"/>
          </w:divBdr>
        </w:div>
        <w:div w:id="240989700">
          <w:marLeft w:val="0"/>
          <w:marRight w:val="0"/>
          <w:marTop w:val="0"/>
          <w:marBottom w:val="0"/>
          <w:divBdr>
            <w:top w:val="none" w:sz="0" w:space="0" w:color="auto"/>
            <w:left w:val="none" w:sz="0" w:space="0" w:color="auto"/>
            <w:bottom w:val="none" w:sz="0" w:space="0" w:color="auto"/>
            <w:right w:val="none" w:sz="0" w:space="0" w:color="auto"/>
          </w:divBdr>
        </w:div>
        <w:div w:id="1254436187">
          <w:marLeft w:val="450"/>
          <w:marRight w:val="0"/>
          <w:marTop w:val="0"/>
          <w:marBottom w:val="0"/>
          <w:divBdr>
            <w:top w:val="none" w:sz="0" w:space="0" w:color="auto"/>
            <w:left w:val="none" w:sz="0" w:space="0" w:color="auto"/>
            <w:bottom w:val="none" w:sz="0" w:space="0" w:color="auto"/>
            <w:right w:val="none" w:sz="0" w:space="0" w:color="auto"/>
          </w:divBdr>
        </w:div>
        <w:div w:id="571552095">
          <w:marLeft w:val="450"/>
          <w:marRight w:val="0"/>
          <w:marTop w:val="0"/>
          <w:marBottom w:val="0"/>
          <w:divBdr>
            <w:top w:val="none" w:sz="0" w:space="0" w:color="auto"/>
            <w:left w:val="none" w:sz="0" w:space="0" w:color="auto"/>
            <w:bottom w:val="none" w:sz="0" w:space="0" w:color="auto"/>
            <w:right w:val="none" w:sz="0" w:space="0" w:color="auto"/>
          </w:divBdr>
        </w:div>
        <w:div w:id="552234494">
          <w:marLeft w:val="450"/>
          <w:marRight w:val="0"/>
          <w:marTop w:val="0"/>
          <w:marBottom w:val="0"/>
          <w:divBdr>
            <w:top w:val="none" w:sz="0" w:space="0" w:color="auto"/>
            <w:left w:val="none" w:sz="0" w:space="0" w:color="auto"/>
            <w:bottom w:val="none" w:sz="0" w:space="0" w:color="auto"/>
            <w:right w:val="none" w:sz="0" w:space="0" w:color="auto"/>
          </w:divBdr>
        </w:div>
        <w:div w:id="1655139508">
          <w:marLeft w:val="450"/>
          <w:marRight w:val="0"/>
          <w:marTop w:val="0"/>
          <w:marBottom w:val="0"/>
          <w:divBdr>
            <w:top w:val="none" w:sz="0" w:space="0" w:color="auto"/>
            <w:left w:val="none" w:sz="0" w:space="0" w:color="auto"/>
            <w:bottom w:val="none" w:sz="0" w:space="0" w:color="auto"/>
            <w:right w:val="none" w:sz="0" w:space="0" w:color="auto"/>
          </w:divBdr>
        </w:div>
        <w:div w:id="1450197708">
          <w:marLeft w:val="450"/>
          <w:marRight w:val="0"/>
          <w:marTop w:val="0"/>
          <w:marBottom w:val="0"/>
          <w:divBdr>
            <w:top w:val="none" w:sz="0" w:space="0" w:color="auto"/>
            <w:left w:val="none" w:sz="0" w:space="0" w:color="auto"/>
            <w:bottom w:val="none" w:sz="0" w:space="0" w:color="auto"/>
            <w:right w:val="none" w:sz="0" w:space="0" w:color="auto"/>
          </w:divBdr>
        </w:div>
        <w:div w:id="559366000">
          <w:marLeft w:val="450"/>
          <w:marRight w:val="0"/>
          <w:marTop w:val="0"/>
          <w:marBottom w:val="0"/>
          <w:divBdr>
            <w:top w:val="none" w:sz="0" w:space="0" w:color="auto"/>
            <w:left w:val="none" w:sz="0" w:space="0" w:color="auto"/>
            <w:bottom w:val="none" w:sz="0" w:space="0" w:color="auto"/>
            <w:right w:val="none" w:sz="0" w:space="0" w:color="auto"/>
          </w:divBdr>
        </w:div>
        <w:div w:id="949317114">
          <w:marLeft w:val="450"/>
          <w:marRight w:val="0"/>
          <w:marTop w:val="0"/>
          <w:marBottom w:val="0"/>
          <w:divBdr>
            <w:top w:val="none" w:sz="0" w:space="0" w:color="auto"/>
            <w:left w:val="none" w:sz="0" w:space="0" w:color="auto"/>
            <w:bottom w:val="none" w:sz="0" w:space="0" w:color="auto"/>
            <w:right w:val="none" w:sz="0" w:space="0" w:color="auto"/>
          </w:divBdr>
        </w:div>
        <w:div w:id="879709046">
          <w:marLeft w:val="450"/>
          <w:marRight w:val="0"/>
          <w:marTop w:val="0"/>
          <w:marBottom w:val="0"/>
          <w:divBdr>
            <w:top w:val="none" w:sz="0" w:space="0" w:color="auto"/>
            <w:left w:val="none" w:sz="0" w:space="0" w:color="auto"/>
            <w:bottom w:val="none" w:sz="0" w:space="0" w:color="auto"/>
            <w:right w:val="none" w:sz="0" w:space="0" w:color="auto"/>
          </w:divBdr>
        </w:div>
        <w:div w:id="2045056903">
          <w:marLeft w:val="450"/>
          <w:marRight w:val="0"/>
          <w:marTop w:val="0"/>
          <w:marBottom w:val="0"/>
          <w:divBdr>
            <w:top w:val="none" w:sz="0" w:space="0" w:color="auto"/>
            <w:left w:val="none" w:sz="0" w:space="0" w:color="auto"/>
            <w:bottom w:val="none" w:sz="0" w:space="0" w:color="auto"/>
            <w:right w:val="none" w:sz="0" w:space="0" w:color="auto"/>
          </w:divBdr>
        </w:div>
        <w:div w:id="806556668">
          <w:marLeft w:val="450"/>
          <w:marRight w:val="0"/>
          <w:marTop w:val="0"/>
          <w:marBottom w:val="0"/>
          <w:divBdr>
            <w:top w:val="none" w:sz="0" w:space="0" w:color="auto"/>
            <w:left w:val="none" w:sz="0" w:space="0" w:color="auto"/>
            <w:bottom w:val="none" w:sz="0" w:space="0" w:color="auto"/>
            <w:right w:val="none" w:sz="0" w:space="0" w:color="auto"/>
          </w:divBdr>
        </w:div>
        <w:div w:id="644242048">
          <w:marLeft w:val="450"/>
          <w:marRight w:val="0"/>
          <w:marTop w:val="0"/>
          <w:marBottom w:val="0"/>
          <w:divBdr>
            <w:top w:val="none" w:sz="0" w:space="0" w:color="auto"/>
            <w:left w:val="none" w:sz="0" w:space="0" w:color="auto"/>
            <w:bottom w:val="none" w:sz="0" w:space="0" w:color="auto"/>
            <w:right w:val="none" w:sz="0" w:space="0" w:color="auto"/>
          </w:divBdr>
        </w:div>
        <w:div w:id="131363202">
          <w:marLeft w:val="450"/>
          <w:marRight w:val="0"/>
          <w:marTop w:val="0"/>
          <w:marBottom w:val="0"/>
          <w:divBdr>
            <w:top w:val="none" w:sz="0" w:space="0" w:color="auto"/>
            <w:left w:val="none" w:sz="0" w:space="0" w:color="auto"/>
            <w:bottom w:val="none" w:sz="0" w:space="0" w:color="auto"/>
            <w:right w:val="none" w:sz="0" w:space="0" w:color="auto"/>
          </w:divBdr>
        </w:div>
        <w:div w:id="765426645">
          <w:marLeft w:val="450"/>
          <w:marRight w:val="0"/>
          <w:marTop w:val="0"/>
          <w:marBottom w:val="0"/>
          <w:divBdr>
            <w:top w:val="none" w:sz="0" w:space="0" w:color="auto"/>
            <w:left w:val="none" w:sz="0" w:space="0" w:color="auto"/>
            <w:bottom w:val="none" w:sz="0" w:space="0" w:color="auto"/>
            <w:right w:val="none" w:sz="0" w:space="0" w:color="auto"/>
          </w:divBdr>
        </w:div>
        <w:div w:id="1113326329">
          <w:marLeft w:val="450"/>
          <w:marRight w:val="0"/>
          <w:marTop w:val="0"/>
          <w:marBottom w:val="0"/>
          <w:divBdr>
            <w:top w:val="none" w:sz="0" w:space="0" w:color="auto"/>
            <w:left w:val="none" w:sz="0" w:space="0" w:color="auto"/>
            <w:bottom w:val="none" w:sz="0" w:space="0" w:color="auto"/>
            <w:right w:val="none" w:sz="0" w:space="0" w:color="auto"/>
          </w:divBdr>
        </w:div>
        <w:div w:id="340855198">
          <w:marLeft w:val="450"/>
          <w:marRight w:val="0"/>
          <w:marTop w:val="0"/>
          <w:marBottom w:val="0"/>
          <w:divBdr>
            <w:top w:val="none" w:sz="0" w:space="0" w:color="auto"/>
            <w:left w:val="none" w:sz="0" w:space="0" w:color="auto"/>
            <w:bottom w:val="none" w:sz="0" w:space="0" w:color="auto"/>
            <w:right w:val="none" w:sz="0" w:space="0" w:color="auto"/>
          </w:divBdr>
        </w:div>
        <w:div w:id="2065447894">
          <w:marLeft w:val="450"/>
          <w:marRight w:val="0"/>
          <w:marTop w:val="0"/>
          <w:marBottom w:val="0"/>
          <w:divBdr>
            <w:top w:val="none" w:sz="0" w:space="0" w:color="auto"/>
            <w:left w:val="none" w:sz="0" w:space="0" w:color="auto"/>
            <w:bottom w:val="none" w:sz="0" w:space="0" w:color="auto"/>
            <w:right w:val="none" w:sz="0" w:space="0" w:color="auto"/>
          </w:divBdr>
        </w:div>
        <w:div w:id="336881658">
          <w:marLeft w:val="450"/>
          <w:marRight w:val="0"/>
          <w:marTop w:val="0"/>
          <w:marBottom w:val="0"/>
          <w:divBdr>
            <w:top w:val="none" w:sz="0" w:space="0" w:color="auto"/>
            <w:left w:val="none" w:sz="0" w:space="0" w:color="auto"/>
            <w:bottom w:val="none" w:sz="0" w:space="0" w:color="auto"/>
            <w:right w:val="none" w:sz="0" w:space="0" w:color="auto"/>
          </w:divBdr>
        </w:div>
        <w:div w:id="2107117834">
          <w:marLeft w:val="450"/>
          <w:marRight w:val="0"/>
          <w:marTop w:val="0"/>
          <w:marBottom w:val="0"/>
          <w:divBdr>
            <w:top w:val="none" w:sz="0" w:space="0" w:color="auto"/>
            <w:left w:val="none" w:sz="0" w:space="0" w:color="auto"/>
            <w:bottom w:val="none" w:sz="0" w:space="0" w:color="auto"/>
            <w:right w:val="none" w:sz="0" w:space="0" w:color="auto"/>
          </w:divBdr>
        </w:div>
        <w:div w:id="1147745958">
          <w:marLeft w:val="450"/>
          <w:marRight w:val="0"/>
          <w:marTop w:val="0"/>
          <w:marBottom w:val="0"/>
          <w:divBdr>
            <w:top w:val="none" w:sz="0" w:space="0" w:color="auto"/>
            <w:left w:val="none" w:sz="0" w:space="0" w:color="auto"/>
            <w:bottom w:val="none" w:sz="0" w:space="0" w:color="auto"/>
            <w:right w:val="none" w:sz="0" w:space="0" w:color="auto"/>
          </w:divBdr>
        </w:div>
        <w:div w:id="130636394">
          <w:marLeft w:val="450"/>
          <w:marRight w:val="0"/>
          <w:marTop w:val="0"/>
          <w:marBottom w:val="0"/>
          <w:divBdr>
            <w:top w:val="none" w:sz="0" w:space="0" w:color="auto"/>
            <w:left w:val="none" w:sz="0" w:space="0" w:color="auto"/>
            <w:bottom w:val="none" w:sz="0" w:space="0" w:color="auto"/>
            <w:right w:val="none" w:sz="0" w:space="0" w:color="auto"/>
          </w:divBdr>
        </w:div>
        <w:div w:id="1074278605">
          <w:marLeft w:val="0"/>
          <w:marRight w:val="0"/>
          <w:marTop w:val="0"/>
          <w:marBottom w:val="0"/>
          <w:divBdr>
            <w:top w:val="none" w:sz="0" w:space="0" w:color="auto"/>
            <w:left w:val="none" w:sz="0" w:space="0" w:color="auto"/>
            <w:bottom w:val="none" w:sz="0" w:space="0" w:color="auto"/>
            <w:right w:val="none" w:sz="0" w:space="0" w:color="auto"/>
          </w:divBdr>
        </w:div>
        <w:div w:id="825827363">
          <w:marLeft w:val="450"/>
          <w:marRight w:val="0"/>
          <w:marTop w:val="0"/>
          <w:marBottom w:val="0"/>
          <w:divBdr>
            <w:top w:val="none" w:sz="0" w:space="0" w:color="auto"/>
            <w:left w:val="none" w:sz="0" w:space="0" w:color="auto"/>
            <w:bottom w:val="none" w:sz="0" w:space="0" w:color="auto"/>
            <w:right w:val="none" w:sz="0" w:space="0" w:color="auto"/>
          </w:divBdr>
        </w:div>
        <w:div w:id="1791364367">
          <w:marLeft w:val="450"/>
          <w:marRight w:val="0"/>
          <w:marTop w:val="0"/>
          <w:marBottom w:val="0"/>
          <w:divBdr>
            <w:top w:val="none" w:sz="0" w:space="0" w:color="auto"/>
            <w:left w:val="none" w:sz="0" w:space="0" w:color="auto"/>
            <w:bottom w:val="none" w:sz="0" w:space="0" w:color="auto"/>
            <w:right w:val="none" w:sz="0" w:space="0" w:color="auto"/>
          </w:divBdr>
        </w:div>
        <w:div w:id="2101364027">
          <w:marLeft w:val="450"/>
          <w:marRight w:val="0"/>
          <w:marTop w:val="0"/>
          <w:marBottom w:val="0"/>
          <w:divBdr>
            <w:top w:val="none" w:sz="0" w:space="0" w:color="auto"/>
            <w:left w:val="none" w:sz="0" w:space="0" w:color="auto"/>
            <w:bottom w:val="none" w:sz="0" w:space="0" w:color="auto"/>
            <w:right w:val="none" w:sz="0" w:space="0" w:color="auto"/>
          </w:divBdr>
        </w:div>
        <w:div w:id="55708582">
          <w:marLeft w:val="450"/>
          <w:marRight w:val="0"/>
          <w:marTop w:val="0"/>
          <w:marBottom w:val="0"/>
          <w:divBdr>
            <w:top w:val="none" w:sz="0" w:space="0" w:color="auto"/>
            <w:left w:val="none" w:sz="0" w:space="0" w:color="auto"/>
            <w:bottom w:val="none" w:sz="0" w:space="0" w:color="auto"/>
            <w:right w:val="none" w:sz="0" w:space="0" w:color="auto"/>
          </w:divBdr>
        </w:div>
        <w:div w:id="1984121130">
          <w:marLeft w:val="450"/>
          <w:marRight w:val="0"/>
          <w:marTop w:val="0"/>
          <w:marBottom w:val="0"/>
          <w:divBdr>
            <w:top w:val="none" w:sz="0" w:space="0" w:color="auto"/>
            <w:left w:val="none" w:sz="0" w:space="0" w:color="auto"/>
            <w:bottom w:val="none" w:sz="0" w:space="0" w:color="auto"/>
            <w:right w:val="none" w:sz="0" w:space="0" w:color="auto"/>
          </w:divBdr>
        </w:div>
        <w:div w:id="1579292536">
          <w:marLeft w:val="450"/>
          <w:marRight w:val="0"/>
          <w:marTop w:val="0"/>
          <w:marBottom w:val="0"/>
          <w:divBdr>
            <w:top w:val="none" w:sz="0" w:space="0" w:color="auto"/>
            <w:left w:val="none" w:sz="0" w:space="0" w:color="auto"/>
            <w:bottom w:val="none" w:sz="0" w:space="0" w:color="auto"/>
            <w:right w:val="none" w:sz="0" w:space="0" w:color="auto"/>
          </w:divBdr>
        </w:div>
        <w:div w:id="1972664489">
          <w:marLeft w:val="450"/>
          <w:marRight w:val="0"/>
          <w:marTop w:val="0"/>
          <w:marBottom w:val="0"/>
          <w:divBdr>
            <w:top w:val="none" w:sz="0" w:space="0" w:color="auto"/>
            <w:left w:val="none" w:sz="0" w:space="0" w:color="auto"/>
            <w:bottom w:val="none" w:sz="0" w:space="0" w:color="auto"/>
            <w:right w:val="none" w:sz="0" w:space="0" w:color="auto"/>
          </w:divBdr>
        </w:div>
        <w:div w:id="544416812">
          <w:marLeft w:val="450"/>
          <w:marRight w:val="0"/>
          <w:marTop w:val="0"/>
          <w:marBottom w:val="0"/>
          <w:divBdr>
            <w:top w:val="none" w:sz="0" w:space="0" w:color="auto"/>
            <w:left w:val="none" w:sz="0" w:space="0" w:color="auto"/>
            <w:bottom w:val="none" w:sz="0" w:space="0" w:color="auto"/>
            <w:right w:val="none" w:sz="0" w:space="0" w:color="auto"/>
          </w:divBdr>
        </w:div>
        <w:div w:id="948665773">
          <w:marLeft w:val="450"/>
          <w:marRight w:val="0"/>
          <w:marTop w:val="0"/>
          <w:marBottom w:val="0"/>
          <w:divBdr>
            <w:top w:val="none" w:sz="0" w:space="0" w:color="auto"/>
            <w:left w:val="none" w:sz="0" w:space="0" w:color="auto"/>
            <w:bottom w:val="none" w:sz="0" w:space="0" w:color="auto"/>
            <w:right w:val="none" w:sz="0" w:space="0" w:color="auto"/>
          </w:divBdr>
        </w:div>
        <w:div w:id="226186335">
          <w:marLeft w:val="450"/>
          <w:marRight w:val="0"/>
          <w:marTop w:val="0"/>
          <w:marBottom w:val="0"/>
          <w:divBdr>
            <w:top w:val="none" w:sz="0" w:space="0" w:color="auto"/>
            <w:left w:val="none" w:sz="0" w:space="0" w:color="auto"/>
            <w:bottom w:val="none" w:sz="0" w:space="0" w:color="auto"/>
            <w:right w:val="none" w:sz="0" w:space="0" w:color="auto"/>
          </w:divBdr>
        </w:div>
        <w:div w:id="1913587439">
          <w:marLeft w:val="450"/>
          <w:marRight w:val="0"/>
          <w:marTop w:val="0"/>
          <w:marBottom w:val="0"/>
          <w:divBdr>
            <w:top w:val="none" w:sz="0" w:space="0" w:color="auto"/>
            <w:left w:val="none" w:sz="0" w:space="0" w:color="auto"/>
            <w:bottom w:val="none" w:sz="0" w:space="0" w:color="auto"/>
            <w:right w:val="none" w:sz="0" w:space="0" w:color="auto"/>
          </w:divBdr>
        </w:div>
        <w:div w:id="2093699795">
          <w:marLeft w:val="450"/>
          <w:marRight w:val="0"/>
          <w:marTop w:val="0"/>
          <w:marBottom w:val="0"/>
          <w:divBdr>
            <w:top w:val="none" w:sz="0" w:space="0" w:color="auto"/>
            <w:left w:val="none" w:sz="0" w:space="0" w:color="auto"/>
            <w:bottom w:val="none" w:sz="0" w:space="0" w:color="auto"/>
            <w:right w:val="none" w:sz="0" w:space="0" w:color="auto"/>
          </w:divBdr>
        </w:div>
        <w:div w:id="73285338">
          <w:marLeft w:val="450"/>
          <w:marRight w:val="0"/>
          <w:marTop w:val="0"/>
          <w:marBottom w:val="0"/>
          <w:divBdr>
            <w:top w:val="none" w:sz="0" w:space="0" w:color="auto"/>
            <w:left w:val="none" w:sz="0" w:space="0" w:color="auto"/>
            <w:bottom w:val="none" w:sz="0" w:space="0" w:color="auto"/>
            <w:right w:val="none" w:sz="0" w:space="0" w:color="auto"/>
          </w:divBdr>
        </w:div>
        <w:div w:id="1304584783">
          <w:marLeft w:val="450"/>
          <w:marRight w:val="0"/>
          <w:marTop w:val="0"/>
          <w:marBottom w:val="0"/>
          <w:divBdr>
            <w:top w:val="none" w:sz="0" w:space="0" w:color="auto"/>
            <w:left w:val="none" w:sz="0" w:space="0" w:color="auto"/>
            <w:bottom w:val="none" w:sz="0" w:space="0" w:color="auto"/>
            <w:right w:val="none" w:sz="0" w:space="0" w:color="auto"/>
          </w:divBdr>
        </w:div>
        <w:div w:id="655962187">
          <w:marLeft w:val="450"/>
          <w:marRight w:val="0"/>
          <w:marTop w:val="0"/>
          <w:marBottom w:val="0"/>
          <w:divBdr>
            <w:top w:val="none" w:sz="0" w:space="0" w:color="auto"/>
            <w:left w:val="none" w:sz="0" w:space="0" w:color="auto"/>
            <w:bottom w:val="none" w:sz="0" w:space="0" w:color="auto"/>
            <w:right w:val="none" w:sz="0" w:space="0" w:color="auto"/>
          </w:divBdr>
        </w:div>
        <w:div w:id="876894872">
          <w:marLeft w:val="450"/>
          <w:marRight w:val="0"/>
          <w:marTop w:val="0"/>
          <w:marBottom w:val="0"/>
          <w:divBdr>
            <w:top w:val="none" w:sz="0" w:space="0" w:color="auto"/>
            <w:left w:val="none" w:sz="0" w:space="0" w:color="auto"/>
            <w:bottom w:val="none" w:sz="0" w:space="0" w:color="auto"/>
            <w:right w:val="none" w:sz="0" w:space="0" w:color="auto"/>
          </w:divBdr>
        </w:div>
        <w:div w:id="236716270">
          <w:marLeft w:val="450"/>
          <w:marRight w:val="0"/>
          <w:marTop w:val="0"/>
          <w:marBottom w:val="0"/>
          <w:divBdr>
            <w:top w:val="none" w:sz="0" w:space="0" w:color="auto"/>
            <w:left w:val="none" w:sz="0" w:space="0" w:color="auto"/>
            <w:bottom w:val="none" w:sz="0" w:space="0" w:color="auto"/>
            <w:right w:val="none" w:sz="0" w:space="0" w:color="auto"/>
          </w:divBdr>
        </w:div>
        <w:div w:id="632710236">
          <w:marLeft w:val="450"/>
          <w:marRight w:val="0"/>
          <w:marTop w:val="0"/>
          <w:marBottom w:val="0"/>
          <w:divBdr>
            <w:top w:val="none" w:sz="0" w:space="0" w:color="auto"/>
            <w:left w:val="none" w:sz="0" w:space="0" w:color="auto"/>
            <w:bottom w:val="none" w:sz="0" w:space="0" w:color="auto"/>
            <w:right w:val="none" w:sz="0" w:space="0" w:color="auto"/>
          </w:divBdr>
        </w:div>
        <w:div w:id="865219761">
          <w:marLeft w:val="450"/>
          <w:marRight w:val="0"/>
          <w:marTop w:val="0"/>
          <w:marBottom w:val="0"/>
          <w:divBdr>
            <w:top w:val="none" w:sz="0" w:space="0" w:color="auto"/>
            <w:left w:val="none" w:sz="0" w:space="0" w:color="auto"/>
            <w:bottom w:val="none" w:sz="0" w:space="0" w:color="auto"/>
            <w:right w:val="none" w:sz="0" w:space="0" w:color="auto"/>
          </w:divBdr>
        </w:div>
        <w:div w:id="294414667">
          <w:marLeft w:val="450"/>
          <w:marRight w:val="0"/>
          <w:marTop w:val="0"/>
          <w:marBottom w:val="0"/>
          <w:divBdr>
            <w:top w:val="none" w:sz="0" w:space="0" w:color="auto"/>
            <w:left w:val="none" w:sz="0" w:space="0" w:color="auto"/>
            <w:bottom w:val="none" w:sz="0" w:space="0" w:color="auto"/>
            <w:right w:val="none" w:sz="0" w:space="0" w:color="auto"/>
          </w:divBdr>
        </w:div>
        <w:div w:id="5251236">
          <w:marLeft w:val="450"/>
          <w:marRight w:val="0"/>
          <w:marTop w:val="0"/>
          <w:marBottom w:val="0"/>
          <w:divBdr>
            <w:top w:val="none" w:sz="0" w:space="0" w:color="auto"/>
            <w:left w:val="none" w:sz="0" w:space="0" w:color="auto"/>
            <w:bottom w:val="none" w:sz="0" w:space="0" w:color="auto"/>
            <w:right w:val="none" w:sz="0" w:space="0" w:color="auto"/>
          </w:divBdr>
        </w:div>
        <w:div w:id="843476787">
          <w:marLeft w:val="450"/>
          <w:marRight w:val="0"/>
          <w:marTop w:val="0"/>
          <w:marBottom w:val="0"/>
          <w:divBdr>
            <w:top w:val="none" w:sz="0" w:space="0" w:color="auto"/>
            <w:left w:val="none" w:sz="0" w:space="0" w:color="auto"/>
            <w:bottom w:val="none" w:sz="0" w:space="0" w:color="auto"/>
            <w:right w:val="none" w:sz="0" w:space="0" w:color="auto"/>
          </w:divBdr>
        </w:div>
        <w:div w:id="251934953">
          <w:marLeft w:val="450"/>
          <w:marRight w:val="0"/>
          <w:marTop w:val="0"/>
          <w:marBottom w:val="0"/>
          <w:divBdr>
            <w:top w:val="none" w:sz="0" w:space="0" w:color="auto"/>
            <w:left w:val="none" w:sz="0" w:space="0" w:color="auto"/>
            <w:bottom w:val="none" w:sz="0" w:space="0" w:color="auto"/>
            <w:right w:val="none" w:sz="0" w:space="0" w:color="auto"/>
          </w:divBdr>
        </w:div>
        <w:div w:id="1531840474">
          <w:marLeft w:val="450"/>
          <w:marRight w:val="0"/>
          <w:marTop w:val="0"/>
          <w:marBottom w:val="0"/>
          <w:divBdr>
            <w:top w:val="none" w:sz="0" w:space="0" w:color="auto"/>
            <w:left w:val="none" w:sz="0" w:space="0" w:color="auto"/>
            <w:bottom w:val="none" w:sz="0" w:space="0" w:color="auto"/>
            <w:right w:val="none" w:sz="0" w:space="0" w:color="auto"/>
          </w:divBdr>
        </w:div>
        <w:div w:id="1364015211">
          <w:marLeft w:val="450"/>
          <w:marRight w:val="0"/>
          <w:marTop w:val="0"/>
          <w:marBottom w:val="0"/>
          <w:divBdr>
            <w:top w:val="none" w:sz="0" w:space="0" w:color="auto"/>
            <w:left w:val="none" w:sz="0" w:space="0" w:color="auto"/>
            <w:bottom w:val="none" w:sz="0" w:space="0" w:color="auto"/>
            <w:right w:val="none" w:sz="0" w:space="0" w:color="auto"/>
          </w:divBdr>
        </w:div>
        <w:div w:id="1819377584">
          <w:marLeft w:val="450"/>
          <w:marRight w:val="0"/>
          <w:marTop w:val="0"/>
          <w:marBottom w:val="0"/>
          <w:divBdr>
            <w:top w:val="none" w:sz="0" w:space="0" w:color="auto"/>
            <w:left w:val="none" w:sz="0" w:space="0" w:color="auto"/>
            <w:bottom w:val="none" w:sz="0" w:space="0" w:color="auto"/>
            <w:right w:val="none" w:sz="0" w:space="0" w:color="auto"/>
          </w:divBdr>
        </w:div>
        <w:div w:id="996306952">
          <w:marLeft w:val="450"/>
          <w:marRight w:val="0"/>
          <w:marTop w:val="0"/>
          <w:marBottom w:val="0"/>
          <w:divBdr>
            <w:top w:val="none" w:sz="0" w:space="0" w:color="auto"/>
            <w:left w:val="none" w:sz="0" w:space="0" w:color="auto"/>
            <w:bottom w:val="none" w:sz="0" w:space="0" w:color="auto"/>
            <w:right w:val="none" w:sz="0" w:space="0" w:color="auto"/>
          </w:divBdr>
        </w:div>
        <w:div w:id="160002518">
          <w:marLeft w:val="450"/>
          <w:marRight w:val="0"/>
          <w:marTop w:val="0"/>
          <w:marBottom w:val="0"/>
          <w:divBdr>
            <w:top w:val="none" w:sz="0" w:space="0" w:color="auto"/>
            <w:left w:val="none" w:sz="0" w:space="0" w:color="auto"/>
            <w:bottom w:val="none" w:sz="0" w:space="0" w:color="auto"/>
            <w:right w:val="none" w:sz="0" w:space="0" w:color="auto"/>
          </w:divBdr>
        </w:div>
        <w:div w:id="1411736340">
          <w:marLeft w:val="450"/>
          <w:marRight w:val="0"/>
          <w:marTop w:val="0"/>
          <w:marBottom w:val="0"/>
          <w:divBdr>
            <w:top w:val="none" w:sz="0" w:space="0" w:color="auto"/>
            <w:left w:val="none" w:sz="0" w:space="0" w:color="auto"/>
            <w:bottom w:val="none" w:sz="0" w:space="0" w:color="auto"/>
            <w:right w:val="none" w:sz="0" w:space="0" w:color="auto"/>
          </w:divBdr>
        </w:div>
        <w:div w:id="694770016">
          <w:marLeft w:val="450"/>
          <w:marRight w:val="0"/>
          <w:marTop w:val="0"/>
          <w:marBottom w:val="0"/>
          <w:divBdr>
            <w:top w:val="none" w:sz="0" w:space="0" w:color="auto"/>
            <w:left w:val="none" w:sz="0" w:space="0" w:color="auto"/>
            <w:bottom w:val="none" w:sz="0" w:space="0" w:color="auto"/>
            <w:right w:val="none" w:sz="0" w:space="0" w:color="auto"/>
          </w:divBdr>
        </w:div>
        <w:div w:id="1382171333">
          <w:marLeft w:val="450"/>
          <w:marRight w:val="0"/>
          <w:marTop w:val="0"/>
          <w:marBottom w:val="0"/>
          <w:divBdr>
            <w:top w:val="none" w:sz="0" w:space="0" w:color="auto"/>
            <w:left w:val="none" w:sz="0" w:space="0" w:color="auto"/>
            <w:bottom w:val="none" w:sz="0" w:space="0" w:color="auto"/>
            <w:right w:val="none" w:sz="0" w:space="0" w:color="auto"/>
          </w:divBdr>
        </w:div>
        <w:div w:id="334841092">
          <w:marLeft w:val="450"/>
          <w:marRight w:val="0"/>
          <w:marTop w:val="0"/>
          <w:marBottom w:val="0"/>
          <w:divBdr>
            <w:top w:val="none" w:sz="0" w:space="0" w:color="auto"/>
            <w:left w:val="none" w:sz="0" w:space="0" w:color="auto"/>
            <w:bottom w:val="none" w:sz="0" w:space="0" w:color="auto"/>
            <w:right w:val="none" w:sz="0" w:space="0" w:color="auto"/>
          </w:divBdr>
        </w:div>
        <w:div w:id="1180044300">
          <w:marLeft w:val="450"/>
          <w:marRight w:val="0"/>
          <w:marTop w:val="0"/>
          <w:marBottom w:val="0"/>
          <w:divBdr>
            <w:top w:val="none" w:sz="0" w:space="0" w:color="auto"/>
            <w:left w:val="none" w:sz="0" w:space="0" w:color="auto"/>
            <w:bottom w:val="none" w:sz="0" w:space="0" w:color="auto"/>
            <w:right w:val="none" w:sz="0" w:space="0" w:color="auto"/>
          </w:divBdr>
        </w:div>
        <w:div w:id="759106322">
          <w:marLeft w:val="450"/>
          <w:marRight w:val="0"/>
          <w:marTop w:val="0"/>
          <w:marBottom w:val="0"/>
          <w:divBdr>
            <w:top w:val="none" w:sz="0" w:space="0" w:color="auto"/>
            <w:left w:val="none" w:sz="0" w:space="0" w:color="auto"/>
            <w:bottom w:val="none" w:sz="0" w:space="0" w:color="auto"/>
            <w:right w:val="none" w:sz="0" w:space="0" w:color="auto"/>
          </w:divBdr>
        </w:div>
        <w:div w:id="1168836100">
          <w:marLeft w:val="450"/>
          <w:marRight w:val="0"/>
          <w:marTop w:val="0"/>
          <w:marBottom w:val="0"/>
          <w:divBdr>
            <w:top w:val="none" w:sz="0" w:space="0" w:color="auto"/>
            <w:left w:val="none" w:sz="0" w:space="0" w:color="auto"/>
            <w:bottom w:val="none" w:sz="0" w:space="0" w:color="auto"/>
            <w:right w:val="none" w:sz="0" w:space="0" w:color="auto"/>
          </w:divBdr>
        </w:div>
        <w:div w:id="1555501965">
          <w:marLeft w:val="450"/>
          <w:marRight w:val="0"/>
          <w:marTop w:val="0"/>
          <w:marBottom w:val="0"/>
          <w:divBdr>
            <w:top w:val="none" w:sz="0" w:space="0" w:color="auto"/>
            <w:left w:val="none" w:sz="0" w:space="0" w:color="auto"/>
            <w:bottom w:val="none" w:sz="0" w:space="0" w:color="auto"/>
            <w:right w:val="none" w:sz="0" w:space="0" w:color="auto"/>
          </w:divBdr>
        </w:div>
        <w:div w:id="91359732">
          <w:marLeft w:val="450"/>
          <w:marRight w:val="0"/>
          <w:marTop w:val="0"/>
          <w:marBottom w:val="0"/>
          <w:divBdr>
            <w:top w:val="none" w:sz="0" w:space="0" w:color="auto"/>
            <w:left w:val="none" w:sz="0" w:space="0" w:color="auto"/>
            <w:bottom w:val="none" w:sz="0" w:space="0" w:color="auto"/>
            <w:right w:val="none" w:sz="0" w:space="0" w:color="auto"/>
          </w:divBdr>
        </w:div>
        <w:div w:id="1765880273">
          <w:marLeft w:val="450"/>
          <w:marRight w:val="0"/>
          <w:marTop w:val="0"/>
          <w:marBottom w:val="0"/>
          <w:divBdr>
            <w:top w:val="none" w:sz="0" w:space="0" w:color="auto"/>
            <w:left w:val="none" w:sz="0" w:space="0" w:color="auto"/>
            <w:bottom w:val="none" w:sz="0" w:space="0" w:color="auto"/>
            <w:right w:val="none" w:sz="0" w:space="0" w:color="auto"/>
          </w:divBdr>
        </w:div>
        <w:div w:id="1092705035">
          <w:marLeft w:val="450"/>
          <w:marRight w:val="0"/>
          <w:marTop w:val="0"/>
          <w:marBottom w:val="0"/>
          <w:divBdr>
            <w:top w:val="none" w:sz="0" w:space="0" w:color="auto"/>
            <w:left w:val="none" w:sz="0" w:space="0" w:color="auto"/>
            <w:bottom w:val="none" w:sz="0" w:space="0" w:color="auto"/>
            <w:right w:val="none" w:sz="0" w:space="0" w:color="auto"/>
          </w:divBdr>
        </w:div>
        <w:div w:id="1655454553">
          <w:marLeft w:val="450"/>
          <w:marRight w:val="0"/>
          <w:marTop w:val="0"/>
          <w:marBottom w:val="0"/>
          <w:divBdr>
            <w:top w:val="none" w:sz="0" w:space="0" w:color="auto"/>
            <w:left w:val="none" w:sz="0" w:space="0" w:color="auto"/>
            <w:bottom w:val="none" w:sz="0" w:space="0" w:color="auto"/>
            <w:right w:val="none" w:sz="0" w:space="0" w:color="auto"/>
          </w:divBdr>
        </w:div>
        <w:div w:id="1823695275">
          <w:marLeft w:val="450"/>
          <w:marRight w:val="0"/>
          <w:marTop w:val="0"/>
          <w:marBottom w:val="0"/>
          <w:divBdr>
            <w:top w:val="none" w:sz="0" w:space="0" w:color="auto"/>
            <w:left w:val="none" w:sz="0" w:space="0" w:color="auto"/>
            <w:bottom w:val="none" w:sz="0" w:space="0" w:color="auto"/>
            <w:right w:val="none" w:sz="0" w:space="0" w:color="auto"/>
          </w:divBdr>
        </w:div>
        <w:div w:id="1966959264">
          <w:marLeft w:val="450"/>
          <w:marRight w:val="0"/>
          <w:marTop w:val="0"/>
          <w:marBottom w:val="0"/>
          <w:divBdr>
            <w:top w:val="none" w:sz="0" w:space="0" w:color="auto"/>
            <w:left w:val="none" w:sz="0" w:space="0" w:color="auto"/>
            <w:bottom w:val="none" w:sz="0" w:space="0" w:color="auto"/>
            <w:right w:val="none" w:sz="0" w:space="0" w:color="auto"/>
          </w:divBdr>
        </w:div>
        <w:div w:id="663632265">
          <w:marLeft w:val="450"/>
          <w:marRight w:val="0"/>
          <w:marTop w:val="0"/>
          <w:marBottom w:val="0"/>
          <w:divBdr>
            <w:top w:val="none" w:sz="0" w:space="0" w:color="auto"/>
            <w:left w:val="none" w:sz="0" w:space="0" w:color="auto"/>
            <w:bottom w:val="none" w:sz="0" w:space="0" w:color="auto"/>
            <w:right w:val="none" w:sz="0" w:space="0" w:color="auto"/>
          </w:divBdr>
        </w:div>
        <w:div w:id="1176965884">
          <w:marLeft w:val="0"/>
          <w:marRight w:val="0"/>
          <w:marTop w:val="0"/>
          <w:marBottom w:val="0"/>
          <w:divBdr>
            <w:top w:val="none" w:sz="0" w:space="0" w:color="auto"/>
            <w:left w:val="none" w:sz="0" w:space="0" w:color="auto"/>
            <w:bottom w:val="none" w:sz="0" w:space="0" w:color="auto"/>
            <w:right w:val="none" w:sz="0" w:space="0" w:color="auto"/>
          </w:divBdr>
        </w:div>
        <w:div w:id="1626542465">
          <w:marLeft w:val="0"/>
          <w:marRight w:val="0"/>
          <w:marTop w:val="0"/>
          <w:marBottom w:val="0"/>
          <w:divBdr>
            <w:top w:val="none" w:sz="0" w:space="0" w:color="auto"/>
            <w:left w:val="none" w:sz="0" w:space="0" w:color="auto"/>
            <w:bottom w:val="none" w:sz="0" w:space="0" w:color="auto"/>
            <w:right w:val="none" w:sz="0" w:space="0" w:color="auto"/>
          </w:divBdr>
        </w:div>
        <w:div w:id="243229591">
          <w:marLeft w:val="450"/>
          <w:marRight w:val="0"/>
          <w:marTop w:val="0"/>
          <w:marBottom w:val="0"/>
          <w:divBdr>
            <w:top w:val="none" w:sz="0" w:space="0" w:color="auto"/>
            <w:left w:val="none" w:sz="0" w:space="0" w:color="auto"/>
            <w:bottom w:val="none" w:sz="0" w:space="0" w:color="auto"/>
            <w:right w:val="none" w:sz="0" w:space="0" w:color="auto"/>
          </w:divBdr>
        </w:div>
        <w:div w:id="1242637987">
          <w:marLeft w:val="450"/>
          <w:marRight w:val="0"/>
          <w:marTop w:val="0"/>
          <w:marBottom w:val="0"/>
          <w:divBdr>
            <w:top w:val="none" w:sz="0" w:space="0" w:color="auto"/>
            <w:left w:val="none" w:sz="0" w:space="0" w:color="auto"/>
            <w:bottom w:val="none" w:sz="0" w:space="0" w:color="auto"/>
            <w:right w:val="none" w:sz="0" w:space="0" w:color="auto"/>
          </w:divBdr>
        </w:div>
        <w:div w:id="1359357450">
          <w:marLeft w:val="450"/>
          <w:marRight w:val="0"/>
          <w:marTop w:val="0"/>
          <w:marBottom w:val="0"/>
          <w:divBdr>
            <w:top w:val="none" w:sz="0" w:space="0" w:color="auto"/>
            <w:left w:val="none" w:sz="0" w:space="0" w:color="auto"/>
            <w:bottom w:val="none" w:sz="0" w:space="0" w:color="auto"/>
            <w:right w:val="none" w:sz="0" w:space="0" w:color="auto"/>
          </w:divBdr>
        </w:div>
        <w:div w:id="1844857150">
          <w:marLeft w:val="450"/>
          <w:marRight w:val="0"/>
          <w:marTop w:val="0"/>
          <w:marBottom w:val="0"/>
          <w:divBdr>
            <w:top w:val="none" w:sz="0" w:space="0" w:color="auto"/>
            <w:left w:val="none" w:sz="0" w:space="0" w:color="auto"/>
            <w:bottom w:val="none" w:sz="0" w:space="0" w:color="auto"/>
            <w:right w:val="none" w:sz="0" w:space="0" w:color="auto"/>
          </w:divBdr>
        </w:div>
        <w:div w:id="1647466077">
          <w:marLeft w:val="450"/>
          <w:marRight w:val="0"/>
          <w:marTop w:val="0"/>
          <w:marBottom w:val="0"/>
          <w:divBdr>
            <w:top w:val="none" w:sz="0" w:space="0" w:color="auto"/>
            <w:left w:val="none" w:sz="0" w:space="0" w:color="auto"/>
            <w:bottom w:val="none" w:sz="0" w:space="0" w:color="auto"/>
            <w:right w:val="none" w:sz="0" w:space="0" w:color="auto"/>
          </w:divBdr>
        </w:div>
        <w:div w:id="1409499466">
          <w:marLeft w:val="450"/>
          <w:marRight w:val="0"/>
          <w:marTop w:val="0"/>
          <w:marBottom w:val="0"/>
          <w:divBdr>
            <w:top w:val="none" w:sz="0" w:space="0" w:color="auto"/>
            <w:left w:val="none" w:sz="0" w:space="0" w:color="auto"/>
            <w:bottom w:val="none" w:sz="0" w:space="0" w:color="auto"/>
            <w:right w:val="none" w:sz="0" w:space="0" w:color="auto"/>
          </w:divBdr>
        </w:div>
        <w:div w:id="1433010776">
          <w:marLeft w:val="450"/>
          <w:marRight w:val="0"/>
          <w:marTop w:val="0"/>
          <w:marBottom w:val="0"/>
          <w:divBdr>
            <w:top w:val="none" w:sz="0" w:space="0" w:color="auto"/>
            <w:left w:val="none" w:sz="0" w:space="0" w:color="auto"/>
            <w:bottom w:val="none" w:sz="0" w:space="0" w:color="auto"/>
            <w:right w:val="none" w:sz="0" w:space="0" w:color="auto"/>
          </w:divBdr>
        </w:div>
        <w:div w:id="1637449401">
          <w:marLeft w:val="450"/>
          <w:marRight w:val="0"/>
          <w:marTop w:val="0"/>
          <w:marBottom w:val="0"/>
          <w:divBdr>
            <w:top w:val="none" w:sz="0" w:space="0" w:color="auto"/>
            <w:left w:val="none" w:sz="0" w:space="0" w:color="auto"/>
            <w:bottom w:val="none" w:sz="0" w:space="0" w:color="auto"/>
            <w:right w:val="none" w:sz="0" w:space="0" w:color="auto"/>
          </w:divBdr>
        </w:div>
        <w:div w:id="839393699">
          <w:marLeft w:val="450"/>
          <w:marRight w:val="0"/>
          <w:marTop w:val="0"/>
          <w:marBottom w:val="0"/>
          <w:divBdr>
            <w:top w:val="none" w:sz="0" w:space="0" w:color="auto"/>
            <w:left w:val="none" w:sz="0" w:space="0" w:color="auto"/>
            <w:bottom w:val="none" w:sz="0" w:space="0" w:color="auto"/>
            <w:right w:val="none" w:sz="0" w:space="0" w:color="auto"/>
          </w:divBdr>
        </w:div>
        <w:div w:id="59837480">
          <w:marLeft w:val="450"/>
          <w:marRight w:val="0"/>
          <w:marTop w:val="0"/>
          <w:marBottom w:val="0"/>
          <w:divBdr>
            <w:top w:val="none" w:sz="0" w:space="0" w:color="auto"/>
            <w:left w:val="none" w:sz="0" w:space="0" w:color="auto"/>
            <w:bottom w:val="none" w:sz="0" w:space="0" w:color="auto"/>
            <w:right w:val="none" w:sz="0" w:space="0" w:color="auto"/>
          </w:divBdr>
        </w:div>
        <w:div w:id="1413966160">
          <w:marLeft w:val="450"/>
          <w:marRight w:val="0"/>
          <w:marTop w:val="0"/>
          <w:marBottom w:val="0"/>
          <w:divBdr>
            <w:top w:val="none" w:sz="0" w:space="0" w:color="auto"/>
            <w:left w:val="none" w:sz="0" w:space="0" w:color="auto"/>
            <w:bottom w:val="none" w:sz="0" w:space="0" w:color="auto"/>
            <w:right w:val="none" w:sz="0" w:space="0" w:color="auto"/>
          </w:divBdr>
        </w:div>
        <w:div w:id="1406993975">
          <w:marLeft w:val="450"/>
          <w:marRight w:val="0"/>
          <w:marTop w:val="0"/>
          <w:marBottom w:val="0"/>
          <w:divBdr>
            <w:top w:val="none" w:sz="0" w:space="0" w:color="auto"/>
            <w:left w:val="none" w:sz="0" w:space="0" w:color="auto"/>
            <w:bottom w:val="none" w:sz="0" w:space="0" w:color="auto"/>
            <w:right w:val="none" w:sz="0" w:space="0" w:color="auto"/>
          </w:divBdr>
        </w:div>
        <w:div w:id="1838691836">
          <w:marLeft w:val="450"/>
          <w:marRight w:val="0"/>
          <w:marTop w:val="0"/>
          <w:marBottom w:val="0"/>
          <w:divBdr>
            <w:top w:val="none" w:sz="0" w:space="0" w:color="auto"/>
            <w:left w:val="none" w:sz="0" w:space="0" w:color="auto"/>
            <w:bottom w:val="none" w:sz="0" w:space="0" w:color="auto"/>
            <w:right w:val="none" w:sz="0" w:space="0" w:color="auto"/>
          </w:divBdr>
        </w:div>
        <w:div w:id="547956378">
          <w:marLeft w:val="450"/>
          <w:marRight w:val="0"/>
          <w:marTop w:val="0"/>
          <w:marBottom w:val="0"/>
          <w:divBdr>
            <w:top w:val="none" w:sz="0" w:space="0" w:color="auto"/>
            <w:left w:val="none" w:sz="0" w:space="0" w:color="auto"/>
            <w:bottom w:val="none" w:sz="0" w:space="0" w:color="auto"/>
            <w:right w:val="none" w:sz="0" w:space="0" w:color="auto"/>
          </w:divBdr>
        </w:div>
        <w:div w:id="2132628347">
          <w:marLeft w:val="450"/>
          <w:marRight w:val="0"/>
          <w:marTop w:val="0"/>
          <w:marBottom w:val="0"/>
          <w:divBdr>
            <w:top w:val="none" w:sz="0" w:space="0" w:color="auto"/>
            <w:left w:val="none" w:sz="0" w:space="0" w:color="auto"/>
            <w:bottom w:val="none" w:sz="0" w:space="0" w:color="auto"/>
            <w:right w:val="none" w:sz="0" w:space="0" w:color="auto"/>
          </w:divBdr>
        </w:div>
        <w:div w:id="903611041">
          <w:marLeft w:val="450"/>
          <w:marRight w:val="0"/>
          <w:marTop w:val="0"/>
          <w:marBottom w:val="0"/>
          <w:divBdr>
            <w:top w:val="none" w:sz="0" w:space="0" w:color="auto"/>
            <w:left w:val="none" w:sz="0" w:space="0" w:color="auto"/>
            <w:bottom w:val="none" w:sz="0" w:space="0" w:color="auto"/>
            <w:right w:val="none" w:sz="0" w:space="0" w:color="auto"/>
          </w:divBdr>
        </w:div>
        <w:div w:id="1655257671">
          <w:marLeft w:val="450"/>
          <w:marRight w:val="0"/>
          <w:marTop w:val="0"/>
          <w:marBottom w:val="0"/>
          <w:divBdr>
            <w:top w:val="none" w:sz="0" w:space="0" w:color="auto"/>
            <w:left w:val="none" w:sz="0" w:space="0" w:color="auto"/>
            <w:bottom w:val="none" w:sz="0" w:space="0" w:color="auto"/>
            <w:right w:val="none" w:sz="0" w:space="0" w:color="auto"/>
          </w:divBdr>
        </w:div>
        <w:div w:id="1585532207">
          <w:marLeft w:val="450"/>
          <w:marRight w:val="0"/>
          <w:marTop w:val="0"/>
          <w:marBottom w:val="0"/>
          <w:divBdr>
            <w:top w:val="none" w:sz="0" w:space="0" w:color="auto"/>
            <w:left w:val="none" w:sz="0" w:space="0" w:color="auto"/>
            <w:bottom w:val="none" w:sz="0" w:space="0" w:color="auto"/>
            <w:right w:val="none" w:sz="0" w:space="0" w:color="auto"/>
          </w:divBdr>
        </w:div>
        <w:div w:id="487207186">
          <w:marLeft w:val="450"/>
          <w:marRight w:val="0"/>
          <w:marTop w:val="0"/>
          <w:marBottom w:val="0"/>
          <w:divBdr>
            <w:top w:val="none" w:sz="0" w:space="0" w:color="auto"/>
            <w:left w:val="none" w:sz="0" w:space="0" w:color="auto"/>
            <w:bottom w:val="none" w:sz="0" w:space="0" w:color="auto"/>
            <w:right w:val="none" w:sz="0" w:space="0" w:color="auto"/>
          </w:divBdr>
        </w:div>
        <w:div w:id="489254844">
          <w:marLeft w:val="450"/>
          <w:marRight w:val="0"/>
          <w:marTop w:val="0"/>
          <w:marBottom w:val="0"/>
          <w:divBdr>
            <w:top w:val="none" w:sz="0" w:space="0" w:color="auto"/>
            <w:left w:val="none" w:sz="0" w:space="0" w:color="auto"/>
            <w:bottom w:val="none" w:sz="0" w:space="0" w:color="auto"/>
            <w:right w:val="none" w:sz="0" w:space="0" w:color="auto"/>
          </w:divBdr>
        </w:div>
        <w:div w:id="627206897">
          <w:marLeft w:val="450"/>
          <w:marRight w:val="0"/>
          <w:marTop w:val="0"/>
          <w:marBottom w:val="0"/>
          <w:divBdr>
            <w:top w:val="none" w:sz="0" w:space="0" w:color="auto"/>
            <w:left w:val="none" w:sz="0" w:space="0" w:color="auto"/>
            <w:bottom w:val="none" w:sz="0" w:space="0" w:color="auto"/>
            <w:right w:val="none" w:sz="0" w:space="0" w:color="auto"/>
          </w:divBdr>
        </w:div>
        <w:div w:id="1255670072">
          <w:marLeft w:val="450"/>
          <w:marRight w:val="0"/>
          <w:marTop w:val="0"/>
          <w:marBottom w:val="0"/>
          <w:divBdr>
            <w:top w:val="none" w:sz="0" w:space="0" w:color="auto"/>
            <w:left w:val="none" w:sz="0" w:space="0" w:color="auto"/>
            <w:bottom w:val="none" w:sz="0" w:space="0" w:color="auto"/>
            <w:right w:val="none" w:sz="0" w:space="0" w:color="auto"/>
          </w:divBdr>
        </w:div>
        <w:div w:id="1456018985">
          <w:marLeft w:val="450"/>
          <w:marRight w:val="0"/>
          <w:marTop w:val="0"/>
          <w:marBottom w:val="0"/>
          <w:divBdr>
            <w:top w:val="none" w:sz="0" w:space="0" w:color="auto"/>
            <w:left w:val="none" w:sz="0" w:space="0" w:color="auto"/>
            <w:bottom w:val="none" w:sz="0" w:space="0" w:color="auto"/>
            <w:right w:val="none" w:sz="0" w:space="0" w:color="auto"/>
          </w:divBdr>
        </w:div>
        <w:div w:id="983505984">
          <w:marLeft w:val="450"/>
          <w:marRight w:val="0"/>
          <w:marTop w:val="0"/>
          <w:marBottom w:val="0"/>
          <w:divBdr>
            <w:top w:val="none" w:sz="0" w:space="0" w:color="auto"/>
            <w:left w:val="none" w:sz="0" w:space="0" w:color="auto"/>
            <w:bottom w:val="none" w:sz="0" w:space="0" w:color="auto"/>
            <w:right w:val="none" w:sz="0" w:space="0" w:color="auto"/>
          </w:divBdr>
        </w:div>
        <w:div w:id="1550150215">
          <w:marLeft w:val="450"/>
          <w:marRight w:val="0"/>
          <w:marTop w:val="0"/>
          <w:marBottom w:val="0"/>
          <w:divBdr>
            <w:top w:val="none" w:sz="0" w:space="0" w:color="auto"/>
            <w:left w:val="none" w:sz="0" w:space="0" w:color="auto"/>
            <w:bottom w:val="none" w:sz="0" w:space="0" w:color="auto"/>
            <w:right w:val="none" w:sz="0" w:space="0" w:color="auto"/>
          </w:divBdr>
        </w:div>
        <w:div w:id="1406486746">
          <w:marLeft w:val="450"/>
          <w:marRight w:val="0"/>
          <w:marTop w:val="0"/>
          <w:marBottom w:val="0"/>
          <w:divBdr>
            <w:top w:val="none" w:sz="0" w:space="0" w:color="auto"/>
            <w:left w:val="none" w:sz="0" w:space="0" w:color="auto"/>
            <w:bottom w:val="none" w:sz="0" w:space="0" w:color="auto"/>
            <w:right w:val="none" w:sz="0" w:space="0" w:color="auto"/>
          </w:divBdr>
        </w:div>
        <w:div w:id="66274206">
          <w:marLeft w:val="450"/>
          <w:marRight w:val="0"/>
          <w:marTop w:val="0"/>
          <w:marBottom w:val="0"/>
          <w:divBdr>
            <w:top w:val="none" w:sz="0" w:space="0" w:color="auto"/>
            <w:left w:val="none" w:sz="0" w:space="0" w:color="auto"/>
            <w:bottom w:val="none" w:sz="0" w:space="0" w:color="auto"/>
            <w:right w:val="none" w:sz="0" w:space="0" w:color="auto"/>
          </w:divBdr>
        </w:div>
        <w:div w:id="666132056">
          <w:marLeft w:val="450"/>
          <w:marRight w:val="0"/>
          <w:marTop w:val="0"/>
          <w:marBottom w:val="0"/>
          <w:divBdr>
            <w:top w:val="none" w:sz="0" w:space="0" w:color="auto"/>
            <w:left w:val="none" w:sz="0" w:space="0" w:color="auto"/>
            <w:bottom w:val="none" w:sz="0" w:space="0" w:color="auto"/>
            <w:right w:val="none" w:sz="0" w:space="0" w:color="auto"/>
          </w:divBdr>
        </w:div>
        <w:div w:id="1860317620">
          <w:marLeft w:val="450"/>
          <w:marRight w:val="0"/>
          <w:marTop w:val="0"/>
          <w:marBottom w:val="0"/>
          <w:divBdr>
            <w:top w:val="none" w:sz="0" w:space="0" w:color="auto"/>
            <w:left w:val="none" w:sz="0" w:space="0" w:color="auto"/>
            <w:bottom w:val="none" w:sz="0" w:space="0" w:color="auto"/>
            <w:right w:val="none" w:sz="0" w:space="0" w:color="auto"/>
          </w:divBdr>
        </w:div>
        <w:div w:id="1787967839">
          <w:marLeft w:val="450"/>
          <w:marRight w:val="0"/>
          <w:marTop w:val="0"/>
          <w:marBottom w:val="0"/>
          <w:divBdr>
            <w:top w:val="none" w:sz="0" w:space="0" w:color="auto"/>
            <w:left w:val="none" w:sz="0" w:space="0" w:color="auto"/>
            <w:bottom w:val="none" w:sz="0" w:space="0" w:color="auto"/>
            <w:right w:val="none" w:sz="0" w:space="0" w:color="auto"/>
          </w:divBdr>
        </w:div>
        <w:div w:id="400374690">
          <w:marLeft w:val="450"/>
          <w:marRight w:val="0"/>
          <w:marTop w:val="0"/>
          <w:marBottom w:val="0"/>
          <w:divBdr>
            <w:top w:val="none" w:sz="0" w:space="0" w:color="auto"/>
            <w:left w:val="none" w:sz="0" w:space="0" w:color="auto"/>
            <w:bottom w:val="none" w:sz="0" w:space="0" w:color="auto"/>
            <w:right w:val="none" w:sz="0" w:space="0" w:color="auto"/>
          </w:divBdr>
        </w:div>
        <w:div w:id="1544170507">
          <w:marLeft w:val="450"/>
          <w:marRight w:val="0"/>
          <w:marTop w:val="0"/>
          <w:marBottom w:val="0"/>
          <w:divBdr>
            <w:top w:val="none" w:sz="0" w:space="0" w:color="auto"/>
            <w:left w:val="none" w:sz="0" w:space="0" w:color="auto"/>
            <w:bottom w:val="none" w:sz="0" w:space="0" w:color="auto"/>
            <w:right w:val="none" w:sz="0" w:space="0" w:color="auto"/>
          </w:divBdr>
        </w:div>
        <w:div w:id="779226083">
          <w:marLeft w:val="450"/>
          <w:marRight w:val="0"/>
          <w:marTop w:val="0"/>
          <w:marBottom w:val="0"/>
          <w:divBdr>
            <w:top w:val="none" w:sz="0" w:space="0" w:color="auto"/>
            <w:left w:val="none" w:sz="0" w:space="0" w:color="auto"/>
            <w:bottom w:val="none" w:sz="0" w:space="0" w:color="auto"/>
            <w:right w:val="none" w:sz="0" w:space="0" w:color="auto"/>
          </w:divBdr>
        </w:div>
        <w:div w:id="479614525">
          <w:marLeft w:val="450"/>
          <w:marRight w:val="0"/>
          <w:marTop w:val="0"/>
          <w:marBottom w:val="0"/>
          <w:divBdr>
            <w:top w:val="none" w:sz="0" w:space="0" w:color="auto"/>
            <w:left w:val="none" w:sz="0" w:space="0" w:color="auto"/>
            <w:bottom w:val="none" w:sz="0" w:space="0" w:color="auto"/>
            <w:right w:val="none" w:sz="0" w:space="0" w:color="auto"/>
          </w:divBdr>
        </w:div>
        <w:div w:id="161356576">
          <w:marLeft w:val="450"/>
          <w:marRight w:val="0"/>
          <w:marTop w:val="0"/>
          <w:marBottom w:val="0"/>
          <w:divBdr>
            <w:top w:val="none" w:sz="0" w:space="0" w:color="auto"/>
            <w:left w:val="none" w:sz="0" w:space="0" w:color="auto"/>
            <w:bottom w:val="none" w:sz="0" w:space="0" w:color="auto"/>
            <w:right w:val="none" w:sz="0" w:space="0" w:color="auto"/>
          </w:divBdr>
        </w:div>
        <w:div w:id="891774503">
          <w:marLeft w:val="450"/>
          <w:marRight w:val="0"/>
          <w:marTop w:val="0"/>
          <w:marBottom w:val="0"/>
          <w:divBdr>
            <w:top w:val="none" w:sz="0" w:space="0" w:color="auto"/>
            <w:left w:val="none" w:sz="0" w:space="0" w:color="auto"/>
            <w:bottom w:val="none" w:sz="0" w:space="0" w:color="auto"/>
            <w:right w:val="none" w:sz="0" w:space="0" w:color="auto"/>
          </w:divBdr>
        </w:div>
        <w:div w:id="116795787">
          <w:marLeft w:val="450"/>
          <w:marRight w:val="0"/>
          <w:marTop w:val="0"/>
          <w:marBottom w:val="0"/>
          <w:divBdr>
            <w:top w:val="none" w:sz="0" w:space="0" w:color="auto"/>
            <w:left w:val="none" w:sz="0" w:space="0" w:color="auto"/>
            <w:bottom w:val="none" w:sz="0" w:space="0" w:color="auto"/>
            <w:right w:val="none" w:sz="0" w:space="0" w:color="auto"/>
          </w:divBdr>
        </w:div>
        <w:div w:id="1102602127">
          <w:marLeft w:val="450"/>
          <w:marRight w:val="0"/>
          <w:marTop w:val="0"/>
          <w:marBottom w:val="0"/>
          <w:divBdr>
            <w:top w:val="none" w:sz="0" w:space="0" w:color="auto"/>
            <w:left w:val="none" w:sz="0" w:space="0" w:color="auto"/>
            <w:bottom w:val="none" w:sz="0" w:space="0" w:color="auto"/>
            <w:right w:val="none" w:sz="0" w:space="0" w:color="auto"/>
          </w:divBdr>
        </w:div>
        <w:div w:id="188839083">
          <w:marLeft w:val="450"/>
          <w:marRight w:val="0"/>
          <w:marTop w:val="0"/>
          <w:marBottom w:val="0"/>
          <w:divBdr>
            <w:top w:val="none" w:sz="0" w:space="0" w:color="auto"/>
            <w:left w:val="none" w:sz="0" w:space="0" w:color="auto"/>
            <w:bottom w:val="none" w:sz="0" w:space="0" w:color="auto"/>
            <w:right w:val="none" w:sz="0" w:space="0" w:color="auto"/>
          </w:divBdr>
        </w:div>
        <w:div w:id="2061974005">
          <w:marLeft w:val="450"/>
          <w:marRight w:val="0"/>
          <w:marTop w:val="0"/>
          <w:marBottom w:val="0"/>
          <w:divBdr>
            <w:top w:val="none" w:sz="0" w:space="0" w:color="auto"/>
            <w:left w:val="none" w:sz="0" w:space="0" w:color="auto"/>
            <w:bottom w:val="none" w:sz="0" w:space="0" w:color="auto"/>
            <w:right w:val="none" w:sz="0" w:space="0" w:color="auto"/>
          </w:divBdr>
        </w:div>
        <w:div w:id="220287786">
          <w:marLeft w:val="450"/>
          <w:marRight w:val="0"/>
          <w:marTop w:val="0"/>
          <w:marBottom w:val="0"/>
          <w:divBdr>
            <w:top w:val="none" w:sz="0" w:space="0" w:color="auto"/>
            <w:left w:val="none" w:sz="0" w:space="0" w:color="auto"/>
            <w:bottom w:val="none" w:sz="0" w:space="0" w:color="auto"/>
            <w:right w:val="none" w:sz="0" w:space="0" w:color="auto"/>
          </w:divBdr>
        </w:div>
        <w:div w:id="609162116">
          <w:marLeft w:val="450"/>
          <w:marRight w:val="0"/>
          <w:marTop w:val="0"/>
          <w:marBottom w:val="0"/>
          <w:divBdr>
            <w:top w:val="none" w:sz="0" w:space="0" w:color="auto"/>
            <w:left w:val="none" w:sz="0" w:space="0" w:color="auto"/>
            <w:bottom w:val="none" w:sz="0" w:space="0" w:color="auto"/>
            <w:right w:val="none" w:sz="0" w:space="0" w:color="auto"/>
          </w:divBdr>
        </w:div>
        <w:div w:id="973291218">
          <w:marLeft w:val="450"/>
          <w:marRight w:val="0"/>
          <w:marTop w:val="0"/>
          <w:marBottom w:val="0"/>
          <w:divBdr>
            <w:top w:val="none" w:sz="0" w:space="0" w:color="auto"/>
            <w:left w:val="none" w:sz="0" w:space="0" w:color="auto"/>
            <w:bottom w:val="none" w:sz="0" w:space="0" w:color="auto"/>
            <w:right w:val="none" w:sz="0" w:space="0" w:color="auto"/>
          </w:divBdr>
        </w:div>
        <w:div w:id="719474078">
          <w:marLeft w:val="450"/>
          <w:marRight w:val="0"/>
          <w:marTop w:val="0"/>
          <w:marBottom w:val="0"/>
          <w:divBdr>
            <w:top w:val="none" w:sz="0" w:space="0" w:color="auto"/>
            <w:left w:val="none" w:sz="0" w:space="0" w:color="auto"/>
            <w:bottom w:val="none" w:sz="0" w:space="0" w:color="auto"/>
            <w:right w:val="none" w:sz="0" w:space="0" w:color="auto"/>
          </w:divBdr>
        </w:div>
        <w:div w:id="1154104578">
          <w:marLeft w:val="450"/>
          <w:marRight w:val="0"/>
          <w:marTop w:val="0"/>
          <w:marBottom w:val="0"/>
          <w:divBdr>
            <w:top w:val="none" w:sz="0" w:space="0" w:color="auto"/>
            <w:left w:val="none" w:sz="0" w:space="0" w:color="auto"/>
            <w:bottom w:val="none" w:sz="0" w:space="0" w:color="auto"/>
            <w:right w:val="none" w:sz="0" w:space="0" w:color="auto"/>
          </w:divBdr>
        </w:div>
        <w:div w:id="2146657534">
          <w:marLeft w:val="450"/>
          <w:marRight w:val="0"/>
          <w:marTop w:val="0"/>
          <w:marBottom w:val="0"/>
          <w:divBdr>
            <w:top w:val="none" w:sz="0" w:space="0" w:color="auto"/>
            <w:left w:val="none" w:sz="0" w:space="0" w:color="auto"/>
            <w:bottom w:val="none" w:sz="0" w:space="0" w:color="auto"/>
            <w:right w:val="none" w:sz="0" w:space="0" w:color="auto"/>
          </w:divBdr>
        </w:div>
        <w:div w:id="452866529">
          <w:marLeft w:val="450"/>
          <w:marRight w:val="0"/>
          <w:marTop w:val="0"/>
          <w:marBottom w:val="0"/>
          <w:divBdr>
            <w:top w:val="none" w:sz="0" w:space="0" w:color="auto"/>
            <w:left w:val="none" w:sz="0" w:space="0" w:color="auto"/>
            <w:bottom w:val="none" w:sz="0" w:space="0" w:color="auto"/>
            <w:right w:val="none" w:sz="0" w:space="0" w:color="auto"/>
          </w:divBdr>
        </w:div>
        <w:div w:id="187917324">
          <w:marLeft w:val="450"/>
          <w:marRight w:val="0"/>
          <w:marTop w:val="0"/>
          <w:marBottom w:val="0"/>
          <w:divBdr>
            <w:top w:val="none" w:sz="0" w:space="0" w:color="auto"/>
            <w:left w:val="none" w:sz="0" w:space="0" w:color="auto"/>
            <w:bottom w:val="none" w:sz="0" w:space="0" w:color="auto"/>
            <w:right w:val="none" w:sz="0" w:space="0" w:color="auto"/>
          </w:divBdr>
        </w:div>
        <w:div w:id="1253054611">
          <w:marLeft w:val="450"/>
          <w:marRight w:val="0"/>
          <w:marTop w:val="0"/>
          <w:marBottom w:val="0"/>
          <w:divBdr>
            <w:top w:val="none" w:sz="0" w:space="0" w:color="auto"/>
            <w:left w:val="none" w:sz="0" w:space="0" w:color="auto"/>
            <w:bottom w:val="none" w:sz="0" w:space="0" w:color="auto"/>
            <w:right w:val="none" w:sz="0" w:space="0" w:color="auto"/>
          </w:divBdr>
        </w:div>
        <w:div w:id="1558933522">
          <w:marLeft w:val="450"/>
          <w:marRight w:val="0"/>
          <w:marTop w:val="0"/>
          <w:marBottom w:val="0"/>
          <w:divBdr>
            <w:top w:val="none" w:sz="0" w:space="0" w:color="auto"/>
            <w:left w:val="none" w:sz="0" w:space="0" w:color="auto"/>
            <w:bottom w:val="none" w:sz="0" w:space="0" w:color="auto"/>
            <w:right w:val="none" w:sz="0" w:space="0" w:color="auto"/>
          </w:divBdr>
        </w:div>
        <w:div w:id="298144897">
          <w:marLeft w:val="450"/>
          <w:marRight w:val="0"/>
          <w:marTop w:val="0"/>
          <w:marBottom w:val="0"/>
          <w:divBdr>
            <w:top w:val="none" w:sz="0" w:space="0" w:color="auto"/>
            <w:left w:val="none" w:sz="0" w:space="0" w:color="auto"/>
            <w:bottom w:val="none" w:sz="0" w:space="0" w:color="auto"/>
            <w:right w:val="none" w:sz="0" w:space="0" w:color="auto"/>
          </w:divBdr>
        </w:div>
        <w:div w:id="1823351841">
          <w:marLeft w:val="450"/>
          <w:marRight w:val="0"/>
          <w:marTop w:val="0"/>
          <w:marBottom w:val="0"/>
          <w:divBdr>
            <w:top w:val="none" w:sz="0" w:space="0" w:color="auto"/>
            <w:left w:val="none" w:sz="0" w:space="0" w:color="auto"/>
            <w:bottom w:val="none" w:sz="0" w:space="0" w:color="auto"/>
            <w:right w:val="none" w:sz="0" w:space="0" w:color="auto"/>
          </w:divBdr>
        </w:div>
        <w:div w:id="346906631">
          <w:marLeft w:val="450"/>
          <w:marRight w:val="0"/>
          <w:marTop w:val="0"/>
          <w:marBottom w:val="0"/>
          <w:divBdr>
            <w:top w:val="none" w:sz="0" w:space="0" w:color="auto"/>
            <w:left w:val="none" w:sz="0" w:space="0" w:color="auto"/>
            <w:bottom w:val="none" w:sz="0" w:space="0" w:color="auto"/>
            <w:right w:val="none" w:sz="0" w:space="0" w:color="auto"/>
          </w:divBdr>
        </w:div>
        <w:div w:id="276986552">
          <w:marLeft w:val="450"/>
          <w:marRight w:val="0"/>
          <w:marTop w:val="0"/>
          <w:marBottom w:val="0"/>
          <w:divBdr>
            <w:top w:val="none" w:sz="0" w:space="0" w:color="auto"/>
            <w:left w:val="none" w:sz="0" w:space="0" w:color="auto"/>
            <w:bottom w:val="none" w:sz="0" w:space="0" w:color="auto"/>
            <w:right w:val="none" w:sz="0" w:space="0" w:color="auto"/>
          </w:divBdr>
        </w:div>
        <w:div w:id="301889186">
          <w:marLeft w:val="450"/>
          <w:marRight w:val="0"/>
          <w:marTop w:val="0"/>
          <w:marBottom w:val="0"/>
          <w:divBdr>
            <w:top w:val="none" w:sz="0" w:space="0" w:color="auto"/>
            <w:left w:val="none" w:sz="0" w:space="0" w:color="auto"/>
            <w:bottom w:val="none" w:sz="0" w:space="0" w:color="auto"/>
            <w:right w:val="none" w:sz="0" w:space="0" w:color="auto"/>
          </w:divBdr>
        </w:div>
        <w:div w:id="1048384325">
          <w:marLeft w:val="0"/>
          <w:marRight w:val="0"/>
          <w:marTop w:val="0"/>
          <w:marBottom w:val="0"/>
          <w:divBdr>
            <w:top w:val="none" w:sz="0" w:space="0" w:color="auto"/>
            <w:left w:val="none" w:sz="0" w:space="0" w:color="auto"/>
            <w:bottom w:val="none" w:sz="0" w:space="0" w:color="auto"/>
            <w:right w:val="none" w:sz="0" w:space="0" w:color="auto"/>
          </w:divBdr>
        </w:div>
        <w:div w:id="1065448078">
          <w:marLeft w:val="450"/>
          <w:marRight w:val="0"/>
          <w:marTop w:val="0"/>
          <w:marBottom w:val="0"/>
          <w:divBdr>
            <w:top w:val="none" w:sz="0" w:space="0" w:color="auto"/>
            <w:left w:val="none" w:sz="0" w:space="0" w:color="auto"/>
            <w:bottom w:val="none" w:sz="0" w:space="0" w:color="auto"/>
            <w:right w:val="none" w:sz="0" w:space="0" w:color="auto"/>
          </w:divBdr>
        </w:div>
        <w:div w:id="1714036866">
          <w:marLeft w:val="450"/>
          <w:marRight w:val="0"/>
          <w:marTop w:val="0"/>
          <w:marBottom w:val="0"/>
          <w:divBdr>
            <w:top w:val="none" w:sz="0" w:space="0" w:color="auto"/>
            <w:left w:val="none" w:sz="0" w:space="0" w:color="auto"/>
            <w:bottom w:val="none" w:sz="0" w:space="0" w:color="auto"/>
            <w:right w:val="none" w:sz="0" w:space="0" w:color="auto"/>
          </w:divBdr>
        </w:div>
        <w:div w:id="987782124">
          <w:marLeft w:val="450"/>
          <w:marRight w:val="0"/>
          <w:marTop w:val="0"/>
          <w:marBottom w:val="0"/>
          <w:divBdr>
            <w:top w:val="none" w:sz="0" w:space="0" w:color="auto"/>
            <w:left w:val="none" w:sz="0" w:space="0" w:color="auto"/>
            <w:bottom w:val="none" w:sz="0" w:space="0" w:color="auto"/>
            <w:right w:val="none" w:sz="0" w:space="0" w:color="auto"/>
          </w:divBdr>
        </w:div>
        <w:div w:id="397245468">
          <w:marLeft w:val="450"/>
          <w:marRight w:val="0"/>
          <w:marTop w:val="0"/>
          <w:marBottom w:val="0"/>
          <w:divBdr>
            <w:top w:val="none" w:sz="0" w:space="0" w:color="auto"/>
            <w:left w:val="none" w:sz="0" w:space="0" w:color="auto"/>
            <w:bottom w:val="none" w:sz="0" w:space="0" w:color="auto"/>
            <w:right w:val="none" w:sz="0" w:space="0" w:color="auto"/>
          </w:divBdr>
        </w:div>
        <w:div w:id="1821580916">
          <w:marLeft w:val="450"/>
          <w:marRight w:val="0"/>
          <w:marTop w:val="0"/>
          <w:marBottom w:val="0"/>
          <w:divBdr>
            <w:top w:val="none" w:sz="0" w:space="0" w:color="auto"/>
            <w:left w:val="none" w:sz="0" w:space="0" w:color="auto"/>
            <w:bottom w:val="none" w:sz="0" w:space="0" w:color="auto"/>
            <w:right w:val="none" w:sz="0" w:space="0" w:color="auto"/>
          </w:divBdr>
        </w:div>
        <w:div w:id="1199662870">
          <w:marLeft w:val="450"/>
          <w:marRight w:val="0"/>
          <w:marTop w:val="0"/>
          <w:marBottom w:val="0"/>
          <w:divBdr>
            <w:top w:val="none" w:sz="0" w:space="0" w:color="auto"/>
            <w:left w:val="none" w:sz="0" w:space="0" w:color="auto"/>
            <w:bottom w:val="none" w:sz="0" w:space="0" w:color="auto"/>
            <w:right w:val="none" w:sz="0" w:space="0" w:color="auto"/>
          </w:divBdr>
        </w:div>
        <w:div w:id="1363748672">
          <w:marLeft w:val="450"/>
          <w:marRight w:val="0"/>
          <w:marTop w:val="0"/>
          <w:marBottom w:val="0"/>
          <w:divBdr>
            <w:top w:val="none" w:sz="0" w:space="0" w:color="auto"/>
            <w:left w:val="none" w:sz="0" w:space="0" w:color="auto"/>
            <w:bottom w:val="none" w:sz="0" w:space="0" w:color="auto"/>
            <w:right w:val="none" w:sz="0" w:space="0" w:color="auto"/>
          </w:divBdr>
        </w:div>
        <w:div w:id="1311599070">
          <w:marLeft w:val="450"/>
          <w:marRight w:val="0"/>
          <w:marTop w:val="0"/>
          <w:marBottom w:val="0"/>
          <w:divBdr>
            <w:top w:val="none" w:sz="0" w:space="0" w:color="auto"/>
            <w:left w:val="none" w:sz="0" w:space="0" w:color="auto"/>
            <w:bottom w:val="none" w:sz="0" w:space="0" w:color="auto"/>
            <w:right w:val="none" w:sz="0" w:space="0" w:color="auto"/>
          </w:divBdr>
        </w:div>
        <w:div w:id="102115165">
          <w:marLeft w:val="450"/>
          <w:marRight w:val="0"/>
          <w:marTop w:val="0"/>
          <w:marBottom w:val="0"/>
          <w:divBdr>
            <w:top w:val="none" w:sz="0" w:space="0" w:color="auto"/>
            <w:left w:val="none" w:sz="0" w:space="0" w:color="auto"/>
            <w:bottom w:val="none" w:sz="0" w:space="0" w:color="auto"/>
            <w:right w:val="none" w:sz="0" w:space="0" w:color="auto"/>
          </w:divBdr>
        </w:div>
        <w:div w:id="781143613">
          <w:marLeft w:val="450"/>
          <w:marRight w:val="0"/>
          <w:marTop w:val="0"/>
          <w:marBottom w:val="0"/>
          <w:divBdr>
            <w:top w:val="none" w:sz="0" w:space="0" w:color="auto"/>
            <w:left w:val="none" w:sz="0" w:space="0" w:color="auto"/>
            <w:bottom w:val="none" w:sz="0" w:space="0" w:color="auto"/>
            <w:right w:val="none" w:sz="0" w:space="0" w:color="auto"/>
          </w:divBdr>
        </w:div>
        <w:div w:id="327905688">
          <w:marLeft w:val="450"/>
          <w:marRight w:val="0"/>
          <w:marTop w:val="0"/>
          <w:marBottom w:val="0"/>
          <w:divBdr>
            <w:top w:val="none" w:sz="0" w:space="0" w:color="auto"/>
            <w:left w:val="none" w:sz="0" w:space="0" w:color="auto"/>
            <w:bottom w:val="none" w:sz="0" w:space="0" w:color="auto"/>
            <w:right w:val="none" w:sz="0" w:space="0" w:color="auto"/>
          </w:divBdr>
        </w:div>
        <w:div w:id="135030199">
          <w:marLeft w:val="450"/>
          <w:marRight w:val="0"/>
          <w:marTop w:val="0"/>
          <w:marBottom w:val="0"/>
          <w:divBdr>
            <w:top w:val="none" w:sz="0" w:space="0" w:color="auto"/>
            <w:left w:val="none" w:sz="0" w:space="0" w:color="auto"/>
            <w:bottom w:val="none" w:sz="0" w:space="0" w:color="auto"/>
            <w:right w:val="none" w:sz="0" w:space="0" w:color="auto"/>
          </w:divBdr>
        </w:div>
        <w:div w:id="1348219427">
          <w:marLeft w:val="450"/>
          <w:marRight w:val="0"/>
          <w:marTop w:val="0"/>
          <w:marBottom w:val="0"/>
          <w:divBdr>
            <w:top w:val="none" w:sz="0" w:space="0" w:color="auto"/>
            <w:left w:val="none" w:sz="0" w:space="0" w:color="auto"/>
            <w:bottom w:val="none" w:sz="0" w:space="0" w:color="auto"/>
            <w:right w:val="none" w:sz="0" w:space="0" w:color="auto"/>
          </w:divBdr>
        </w:div>
        <w:div w:id="1819418688">
          <w:marLeft w:val="450"/>
          <w:marRight w:val="0"/>
          <w:marTop w:val="0"/>
          <w:marBottom w:val="0"/>
          <w:divBdr>
            <w:top w:val="none" w:sz="0" w:space="0" w:color="auto"/>
            <w:left w:val="none" w:sz="0" w:space="0" w:color="auto"/>
            <w:bottom w:val="none" w:sz="0" w:space="0" w:color="auto"/>
            <w:right w:val="none" w:sz="0" w:space="0" w:color="auto"/>
          </w:divBdr>
        </w:div>
        <w:div w:id="962467022">
          <w:marLeft w:val="450"/>
          <w:marRight w:val="0"/>
          <w:marTop w:val="0"/>
          <w:marBottom w:val="0"/>
          <w:divBdr>
            <w:top w:val="none" w:sz="0" w:space="0" w:color="auto"/>
            <w:left w:val="none" w:sz="0" w:space="0" w:color="auto"/>
            <w:bottom w:val="none" w:sz="0" w:space="0" w:color="auto"/>
            <w:right w:val="none" w:sz="0" w:space="0" w:color="auto"/>
          </w:divBdr>
        </w:div>
        <w:div w:id="1066683123">
          <w:marLeft w:val="450"/>
          <w:marRight w:val="0"/>
          <w:marTop w:val="0"/>
          <w:marBottom w:val="0"/>
          <w:divBdr>
            <w:top w:val="none" w:sz="0" w:space="0" w:color="auto"/>
            <w:left w:val="none" w:sz="0" w:space="0" w:color="auto"/>
            <w:bottom w:val="none" w:sz="0" w:space="0" w:color="auto"/>
            <w:right w:val="none" w:sz="0" w:space="0" w:color="auto"/>
          </w:divBdr>
        </w:div>
        <w:div w:id="1801874981">
          <w:marLeft w:val="450"/>
          <w:marRight w:val="0"/>
          <w:marTop w:val="0"/>
          <w:marBottom w:val="0"/>
          <w:divBdr>
            <w:top w:val="none" w:sz="0" w:space="0" w:color="auto"/>
            <w:left w:val="none" w:sz="0" w:space="0" w:color="auto"/>
            <w:bottom w:val="none" w:sz="0" w:space="0" w:color="auto"/>
            <w:right w:val="none" w:sz="0" w:space="0" w:color="auto"/>
          </w:divBdr>
        </w:div>
        <w:div w:id="599875714">
          <w:marLeft w:val="450"/>
          <w:marRight w:val="0"/>
          <w:marTop w:val="0"/>
          <w:marBottom w:val="0"/>
          <w:divBdr>
            <w:top w:val="none" w:sz="0" w:space="0" w:color="auto"/>
            <w:left w:val="none" w:sz="0" w:space="0" w:color="auto"/>
            <w:bottom w:val="none" w:sz="0" w:space="0" w:color="auto"/>
            <w:right w:val="none" w:sz="0" w:space="0" w:color="auto"/>
          </w:divBdr>
        </w:div>
        <w:div w:id="1947425665">
          <w:marLeft w:val="450"/>
          <w:marRight w:val="0"/>
          <w:marTop w:val="0"/>
          <w:marBottom w:val="0"/>
          <w:divBdr>
            <w:top w:val="none" w:sz="0" w:space="0" w:color="auto"/>
            <w:left w:val="none" w:sz="0" w:space="0" w:color="auto"/>
            <w:bottom w:val="none" w:sz="0" w:space="0" w:color="auto"/>
            <w:right w:val="none" w:sz="0" w:space="0" w:color="auto"/>
          </w:divBdr>
        </w:div>
        <w:div w:id="406536450">
          <w:marLeft w:val="450"/>
          <w:marRight w:val="0"/>
          <w:marTop w:val="0"/>
          <w:marBottom w:val="0"/>
          <w:divBdr>
            <w:top w:val="none" w:sz="0" w:space="0" w:color="auto"/>
            <w:left w:val="none" w:sz="0" w:space="0" w:color="auto"/>
            <w:bottom w:val="none" w:sz="0" w:space="0" w:color="auto"/>
            <w:right w:val="none" w:sz="0" w:space="0" w:color="auto"/>
          </w:divBdr>
        </w:div>
        <w:div w:id="2017724582">
          <w:marLeft w:val="450"/>
          <w:marRight w:val="0"/>
          <w:marTop w:val="0"/>
          <w:marBottom w:val="0"/>
          <w:divBdr>
            <w:top w:val="none" w:sz="0" w:space="0" w:color="auto"/>
            <w:left w:val="none" w:sz="0" w:space="0" w:color="auto"/>
            <w:bottom w:val="none" w:sz="0" w:space="0" w:color="auto"/>
            <w:right w:val="none" w:sz="0" w:space="0" w:color="auto"/>
          </w:divBdr>
        </w:div>
        <w:div w:id="1226649096">
          <w:marLeft w:val="450"/>
          <w:marRight w:val="0"/>
          <w:marTop w:val="0"/>
          <w:marBottom w:val="0"/>
          <w:divBdr>
            <w:top w:val="none" w:sz="0" w:space="0" w:color="auto"/>
            <w:left w:val="none" w:sz="0" w:space="0" w:color="auto"/>
            <w:bottom w:val="none" w:sz="0" w:space="0" w:color="auto"/>
            <w:right w:val="none" w:sz="0" w:space="0" w:color="auto"/>
          </w:divBdr>
        </w:div>
        <w:div w:id="30887298">
          <w:marLeft w:val="450"/>
          <w:marRight w:val="0"/>
          <w:marTop w:val="0"/>
          <w:marBottom w:val="0"/>
          <w:divBdr>
            <w:top w:val="none" w:sz="0" w:space="0" w:color="auto"/>
            <w:left w:val="none" w:sz="0" w:space="0" w:color="auto"/>
            <w:bottom w:val="none" w:sz="0" w:space="0" w:color="auto"/>
            <w:right w:val="none" w:sz="0" w:space="0" w:color="auto"/>
          </w:divBdr>
        </w:div>
        <w:div w:id="276791003">
          <w:marLeft w:val="450"/>
          <w:marRight w:val="0"/>
          <w:marTop w:val="0"/>
          <w:marBottom w:val="0"/>
          <w:divBdr>
            <w:top w:val="none" w:sz="0" w:space="0" w:color="auto"/>
            <w:left w:val="none" w:sz="0" w:space="0" w:color="auto"/>
            <w:bottom w:val="none" w:sz="0" w:space="0" w:color="auto"/>
            <w:right w:val="none" w:sz="0" w:space="0" w:color="auto"/>
          </w:divBdr>
        </w:div>
        <w:div w:id="1278412854">
          <w:marLeft w:val="450"/>
          <w:marRight w:val="0"/>
          <w:marTop w:val="0"/>
          <w:marBottom w:val="0"/>
          <w:divBdr>
            <w:top w:val="none" w:sz="0" w:space="0" w:color="auto"/>
            <w:left w:val="none" w:sz="0" w:space="0" w:color="auto"/>
            <w:bottom w:val="none" w:sz="0" w:space="0" w:color="auto"/>
            <w:right w:val="none" w:sz="0" w:space="0" w:color="auto"/>
          </w:divBdr>
        </w:div>
        <w:div w:id="115680508">
          <w:marLeft w:val="450"/>
          <w:marRight w:val="0"/>
          <w:marTop w:val="0"/>
          <w:marBottom w:val="0"/>
          <w:divBdr>
            <w:top w:val="none" w:sz="0" w:space="0" w:color="auto"/>
            <w:left w:val="none" w:sz="0" w:space="0" w:color="auto"/>
            <w:bottom w:val="none" w:sz="0" w:space="0" w:color="auto"/>
            <w:right w:val="none" w:sz="0" w:space="0" w:color="auto"/>
          </w:divBdr>
        </w:div>
        <w:div w:id="1757092763">
          <w:marLeft w:val="450"/>
          <w:marRight w:val="0"/>
          <w:marTop w:val="0"/>
          <w:marBottom w:val="0"/>
          <w:divBdr>
            <w:top w:val="none" w:sz="0" w:space="0" w:color="auto"/>
            <w:left w:val="none" w:sz="0" w:space="0" w:color="auto"/>
            <w:bottom w:val="none" w:sz="0" w:space="0" w:color="auto"/>
            <w:right w:val="none" w:sz="0" w:space="0" w:color="auto"/>
          </w:divBdr>
        </w:div>
        <w:div w:id="336230535">
          <w:marLeft w:val="450"/>
          <w:marRight w:val="0"/>
          <w:marTop w:val="0"/>
          <w:marBottom w:val="0"/>
          <w:divBdr>
            <w:top w:val="none" w:sz="0" w:space="0" w:color="auto"/>
            <w:left w:val="none" w:sz="0" w:space="0" w:color="auto"/>
            <w:bottom w:val="none" w:sz="0" w:space="0" w:color="auto"/>
            <w:right w:val="none" w:sz="0" w:space="0" w:color="auto"/>
          </w:divBdr>
        </w:div>
        <w:div w:id="203830617">
          <w:marLeft w:val="450"/>
          <w:marRight w:val="0"/>
          <w:marTop w:val="0"/>
          <w:marBottom w:val="0"/>
          <w:divBdr>
            <w:top w:val="none" w:sz="0" w:space="0" w:color="auto"/>
            <w:left w:val="none" w:sz="0" w:space="0" w:color="auto"/>
            <w:bottom w:val="none" w:sz="0" w:space="0" w:color="auto"/>
            <w:right w:val="none" w:sz="0" w:space="0" w:color="auto"/>
          </w:divBdr>
        </w:div>
        <w:div w:id="921137387">
          <w:marLeft w:val="450"/>
          <w:marRight w:val="0"/>
          <w:marTop w:val="0"/>
          <w:marBottom w:val="0"/>
          <w:divBdr>
            <w:top w:val="none" w:sz="0" w:space="0" w:color="auto"/>
            <w:left w:val="none" w:sz="0" w:space="0" w:color="auto"/>
            <w:bottom w:val="none" w:sz="0" w:space="0" w:color="auto"/>
            <w:right w:val="none" w:sz="0" w:space="0" w:color="auto"/>
          </w:divBdr>
        </w:div>
        <w:div w:id="100997313">
          <w:marLeft w:val="450"/>
          <w:marRight w:val="0"/>
          <w:marTop w:val="0"/>
          <w:marBottom w:val="0"/>
          <w:divBdr>
            <w:top w:val="none" w:sz="0" w:space="0" w:color="auto"/>
            <w:left w:val="none" w:sz="0" w:space="0" w:color="auto"/>
            <w:bottom w:val="none" w:sz="0" w:space="0" w:color="auto"/>
            <w:right w:val="none" w:sz="0" w:space="0" w:color="auto"/>
          </w:divBdr>
        </w:div>
        <w:div w:id="822507884">
          <w:marLeft w:val="450"/>
          <w:marRight w:val="0"/>
          <w:marTop w:val="0"/>
          <w:marBottom w:val="0"/>
          <w:divBdr>
            <w:top w:val="none" w:sz="0" w:space="0" w:color="auto"/>
            <w:left w:val="none" w:sz="0" w:space="0" w:color="auto"/>
            <w:bottom w:val="none" w:sz="0" w:space="0" w:color="auto"/>
            <w:right w:val="none" w:sz="0" w:space="0" w:color="auto"/>
          </w:divBdr>
        </w:div>
        <w:div w:id="1639410243">
          <w:marLeft w:val="450"/>
          <w:marRight w:val="0"/>
          <w:marTop w:val="0"/>
          <w:marBottom w:val="0"/>
          <w:divBdr>
            <w:top w:val="none" w:sz="0" w:space="0" w:color="auto"/>
            <w:left w:val="none" w:sz="0" w:space="0" w:color="auto"/>
            <w:bottom w:val="none" w:sz="0" w:space="0" w:color="auto"/>
            <w:right w:val="none" w:sz="0" w:space="0" w:color="auto"/>
          </w:divBdr>
        </w:div>
        <w:div w:id="575669114">
          <w:marLeft w:val="450"/>
          <w:marRight w:val="0"/>
          <w:marTop w:val="0"/>
          <w:marBottom w:val="0"/>
          <w:divBdr>
            <w:top w:val="none" w:sz="0" w:space="0" w:color="auto"/>
            <w:left w:val="none" w:sz="0" w:space="0" w:color="auto"/>
            <w:bottom w:val="none" w:sz="0" w:space="0" w:color="auto"/>
            <w:right w:val="none" w:sz="0" w:space="0" w:color="auto"/>
          </w:divBdr>
        </w:div>
        <w:div w:id="1570731381">
          <w:marLeft w:val="450"/>
          <w:marRight w:val="0"/>
          <w:marTop w:val="0"/>
          <w:marBottom w:val="0"/>
          <w:divBdr>
            <w:top w:val="none" w:sz="0" w:space="0" w:color="auto"/>
            <w:left w:val="none" w:sz="0" w:space="0" w:color="auto"/>
            <w:bottom w:val="none" w:sz="0" w:space="0" w:color="auto"/>
            <w:right w:val="none" w:sz="0" w:space="0" w:color="auto"/>
          </w:divBdr>
        </w:div>
        <w:div w:id="960694863">
          <w:marLeft w:val="450"/>
          <w:marRight w:val="0"/>
          <w:marTop w:val="0"/>
          <w:marBottom w:val="0"/>
          <w:divBdr>
            <w:top w:val="none" w:sz="0" w:space="0" w:color="auto"/>
            <w:left w:val="none" w:sz="0" w:space="0" w:color="auto"/>
            <w:bottom w:val="none" w:sz="0" w:space="0" w:color="auto"/>
            <w:right w:val="none" w:sz="0" w:space="0" w:color="auto"/>
          </w:divBdr>
        </w:div>
        <w:div w:id="1887642334">
          <w:marLeft w:val="450"/>
          <w:marRight w:val="0"/>
          <w:marTop w:val="0"/>
          <w:marBottom w:val="0"/>
          <w:divBdr>
            <w:top w:val="none" w:sz="0" w:space="0" w:color="auto"/>
            <w:left w:val="none" w:sz="0" w:space="0" w:color="auto"/>
            <w:bottom w:val="none" w:sz="0" w:space="0" w:color="auto"/>
            <w:right w:val="none" w:sz="0" w:space="0" w:color="auto"/>
          </w:divBdr>
        </w:div>
        <w:div w:id="969244554">
          <w:marLeft w:val="450"/>
          <w:marRight w:val="0"/>
          <w:marTop w:val="0"/>
          <w:marBottom w:val="0"/>
          <w:divBdr>
            <w:top w:val="none" w:sz="0" w:space="0" w:color="auto"/>
            <w:left w:val="none" w:sz="0" w:space="0" w:color="auto"/>
            <w:bottom w:val="none" w:sz="0" w:space="0" w:color="auto"/>
            <w:right w:val="none" w:sz="0" w:space="0" w:color="auto"/>
          </w:divBdr>
        </w:div>
        <w:div w:id="252397741">
          <w:marLeft w:val="450"/>
          <w:marRight w:val="0"/>
          <w:marTop w:val="0"/>
          <w:marBottom w:val="0"/>
          <w:divBdr>
            <w:top w:val="none" w:sz="0" w:space="0" w:color="auto"/>
            <w:left w:val="none" w:sz="0" w:space="0" w:color="auto"/>
            <w:bottom w:val="none" w:sz="0" w:space="0" w:color="auto"/>
            <w:right w:val="none" w:sz="0" w:space="0" w:color="auto"/>
          </w:divBdr>
        </w:div>
        <w:div w:id="741030532">
          <w:marLeft w:val="450"/>
          <w:marRight w:val="0"/>
          <w:marTop w:val="0"/>
          <w:marBottom w:val="0"/>
          <w:divBdr>
            <w:top w:val="none" w:sz="0" w:space="0" w:color="auto"/>
            <w:left w:val="none" w:sz="0" w:space="0" w:color="auto"/>
            <w:bottom w:val="none" w:sz="0" w:space="0" w:color="auto"/>
            <w:right w:val="none" w:sz="0" w:space="0" w:color="auto"/>
          </w:divBdr>
        </w:div>
        <w:div w:id="1847671680">
          <w:marLeft w:val="450"/>
          <w:marRight w:val="0"/>
          <w:marTop w:val="0"/>
          <w:marBottom w:val="0"/>
          <w:divBdr>
            <w:top w:val="none" w:sz="0" w:space="0" w:color="auto"/>
            <w:left w:val="none" w:sz="0" w:space="0" w:color="auto"/>
            <w:bottom w:val="none" w:sz="0" w:space="0" w:color="auto"/>
            <w:right w:val="none" w:sz="0" w:space="0" w:color="auto"/>
          </w:divBdr>
        </w:div>
        <w:div w:id="755321527">
          <w:marLeft w:val="450"/>
          <w:marRight w:val="0"/>
          <w:marTop w:val="0"/>
          <w:marBottom w:val="0"/>
          <w:divBdr>
            <w:top w:val="none" w:sz="0" w:space="0" w:color="auto"/>
            <w:left w:val="none" w:sz="0" w:space="0" w:color="auto"/>
            <w:bottom w:val="none" w:sz="0" w:space="0" w:color="auto"/>
            <w:right w:val="none" w:sz="0" w:space="0" w:color="auto"/>
          </w:divBdr>
        </w:div>
        <w:div w:id="1914075045">
          <w:marLeft w:val="450"/>
          <w:marRight w:val="0"/>
          <w:marTop w:val="0"/>
          <w:marBottom w:val="0"/>
          <w:divBdr>
            <w:top w:val="none" w:sz="0" w:space="0" w:color="auto"/>
            <w:left w:val="none" w:sz="0" w:space="0" w:color="auto"/>
            <w:bottom w:val="none" w:sz="0" w:space="0" w:color="auto"/>
            <w:right w:val="none" w:sz="0" w:space="0" w:color="auto"/>
          </w:divBdr>
        </w:div>
        <w:div w:id="394669017">
          <w:marLeft w:val="450"/>
          <w:marRight w:val="0"/>
          <w:marTop w:val="0"/>
          <w:marBottom w:val="0"/>
          <w:divBdr>
            <w:top w:val="none" w:sz="0" w:space="0" w:color="auto"/>
            <w:left w:val="none" w:sz="0" w:space="0" w:color="auto"/>
            <w:bottom w:val="none" w:sz="0" w:space="0" w:color="auto"/>
            <w:right w:val="none" w:sz="0" w:space="0" w:color="auto"/>
          </w:divBdr>
        </w:div>
        <w:div w:id="671570896">
          <w:marLeft w:val="450"/>
          <w:marRight w:val="0"/>
          <w:marTop w:val="0"/>
          <w:marBottom w:val="0"/>
          <w:divBdr>
            <w:top w:val="none" w:sz="0" w:space="0" w:color="auto"/>
            <w:left w:val="none" w:sz="0" w:space="0" w:color="auto"/>
            <w:bottom w:val="none" w:sz="0" w:space="0" w:color="auto"/>
            <w:right w:val="none" w:sz="0" w:space="0" w:color="auto"/>
          </w:divBdr>
        </w:div>
        <w:div w:id="1788312903">
          <w:marLeft w:val="450"/>
          <w:marRight w:val="0"/>
          <w:marTop w:val="0"/>
          <w:marBottom w:val="0"/>
          <w:divBdr>
            <w:top w:val="none" w:sz="0" w:space="0" w:color="auto"/>
            <w:left w:val="none" w:sz="0" w:space="0" w:color="auto"/>
            <w:bottom w:val="none" w:sz="0" w:space="0" w:color="auto"/>
            <w:right w:val="none" w:sz="0" w:space="0" w:color="auto"/>
          </w:divBdr>
        </w:div>
        <w:div w:id="695424868">
          <w:marLeft w:val="450"/>
          <w:marRight w:val="0"/>
          <w:marTop w:val="0"/>
          <w:marBottom w:val="0"/>
          <w:divBdr>
            <w:top w:val="none" w:sz="0" w:space="0" w:color="auto"/>
            <w:left w:val="none" w:sz="0" w:space="0" w:color="auto"/>
            <w:bottom w:val="none" w:sz="0" w:space="0" w:color="auto"/>
            <w:right w:val="none" w:sz="0" w:space="0" w:color="auto"/>
          </w:divBdr>
        </w:div>
        <w:div w:id="1240485399">
          <w:marLeft w:val="450"/>
          <w:marRight w:val="0"/>
          <w:marTop w:val="0"/>
          <w:marBottom w:val="0"/>
          <w:divBdr>
            <w:top w:val="none" w:sz="0" w:space="0" w:color="auto"/>
            <w:left w:val="none" w:sz="0" w:space="0" w:color="auto"/>
            <w:bottom w:val="none" w:sz="0" w:space="0" w:color="auto"/>
            <w:right w:val="none" w:sz="0" w:space="0" w:color="auto"/>
          </w:divBdr>
        </w:div>
        <w:div w:id="1534071102">
          <w:marLeft w:val="450"/>
          <w:marRight w:val="0"/>
          <w:marTop w:val="0"/>
          <w:marBottom w:val="0"/>
          <w:divBdr>
            <w:top w:val="none" w:sz="0" w:space="0" w:color="auto"/>
            <w:left w:val="none" w:sz="0" w:space="0" w:color="auto"/>
            <w:bottom w:val="none" w:sz="0" w:space="0" w:color="auto"/>
            <w:right w:val="none" w:sz="0" w:space="0" w:color="auto"/>
          </w:divBdr>
        </w:div>
        <w:div w:id="1909420516">
          <w:marLeft w:val="450"/>
          <w:marRight w:val="0"/>
          <w:marTop w:val="0"/>
          <w:marBottom w:val="0"/>
          <w:divBdr>
            <w:top w:val="none" w:sz="0" w:space="0" w:color="auto"/>
            <w:left w:val="none" w:sz="0" w:space="0" w:color="auto"/>
            <w:bottom w:val="none" w:sz="0" w:space="0" w:color="auto"/>
            <w:right w:val="none" w:sz="0" w:space="0" w:color="auto"/>
          </w:divBdr>
        </w:div>
        <w:div w:id="1904178451">
          <w:marLeft w:val="450"/>
          <w:marRight w:val="0"/>
          <w:marTop w:val="0"/>
          <w:marBottom w:val="0"/>
          <w:divBdr>
            <w:top w:val="none" w:sz="0" w:space="0" w:color="auto"/>
            <w:left w:val="none" w:sz="0" w:space="0" w:color="auto"/>
            <w:bottom w:val="none" w:sz="0" w:space="0" w:color="auto"/>
            <w:right w:val="none" w:sz="0" w:space="0" w:color="auto"/>
          </w:divBdr>
        </w:div>
        <w:div w:id="80182555">
          <w:marLeft w:val="450"/>
          <w:marRight w:val="0"/>
          <w:marTop w:val="0"/>
          <w:marBottom w:val="0"/>
          <w:divBdr>
            <w:top w:val="none" w:sz="0" w:space="0" w:color="auto"/>
            <w:left w:val="none" w:sz="0" w:space="0" w:color="auto"/>
            <w:bottom w:val="none" w:sz="0" w:space="0" w:color="auto"/>
            <w:right w:val="none" w:sz="0" w:space="0" w:color="auto"/>
          </w:divBdr>
        </w:div>
        <w:div w:id="656763663">
          <w:marLeft w:val="450"/>
          <w:marRight w:val="0"/>
          <w:marTop w:val="0"/>
          <w:marBottom w:val="0"/>
          <w:divBdr>
            <w:top w:val="none" w:sz="0" w:space="0" w:color="auto"/>
            <w:left w:val="none" w:sz="0" w:space="0" w:color="auto"/>
            <w:bottom w:val="none" w:sz="0" w:space="0" w:color="auto"/>
            <w:right w:val="none" w:sz="0" w:space="0" w:color="auto"/>
          </w:divBdr>
        </w:div>
        <w:div w:id="1080178508">
          <w:marLeft w:val="450"/>
          <w:marRight w:val="0"/>
          <w:marTop w:val="0"/>
          <w:marBottom w:val="0"/>
          <w:divBdr>
            <w:top w:val="none" w:sz="0" w:space="0" w:color="auto"/>
            <w:left w:val="none" w:sz="0" w:space="0" w:color="auto"/>
            <w:bottom w:val="none" w:sz="0" w:space="0" w:color="auto"/>
            <w:right w:val="none" w:sz="0" w:space="0" w:color="auto"/>
          </w:divBdr>
        </w:div>
        <w:div w:id="1736121410">
          <w:marLeft w:val="450"/>
          <w:marRight w:val="0"/>
          <w:marTop w:val="0"/>
          <w:marBottom w:val="0"/>
          <w:divBdr>
            <w:top w:val="none" w:sz="0" w:space="0" w:color="auto"/>
            <w:left w:val="none" w:sz="0" w:space="0" w:color="auto"/>
            <w:bottom w:val="none" w:sz="0" w:space="0" w:color="auto"/>
            <w:right w:val="none" w:sz="0" w:space="0" w:color="auto"/>
          </w:divBdr>
        </w:div>
        <w:div w:id="233979972">
          <w:marLeft w:val="450"/>
          <w:marRight w:val="0"/>
          <w:marTop w:val="0"/>
          <w:marBottom w:val="0"/>
          <w:divBdr>
            <w:top w:val="none" w:sz="0" w:space="0" w:color="auto"/>
            <w:left w:val="none" w:sz="0" w:space="0" w:color="auto"/>
            <w:bottom w:val="none" w:sz="0" w:space="0" w:color="auto"/>
            <w:right w:val="none" w:sz="0" w:space="0" w:color="auto"/>
          </w:divBdr>
        </w:div>
        <w:div w:id="332223419">
          <w:marLeft w:val="450"/>
          <w:marRight w:val="0"/>
          <w:marTop w:val="0"/>
          <w:marBottom w:val="0"/>
          <w:divBdr>
            <w:top w:val="none" w:sz="0" w:space="0" w:color="auto"/>
            <w:left w:val="none" w:sz="0" w:space="0" w:color="auto"/>
            <w:bottom w:val="none" w:sz="0" w:space="0" w:color="auto"/>
            <w:right w:val="none" w:sz="0" w:space="0" w:color="auto"/>
          </w:divBdr>
        </w:div>
        <w:div w:id="1242059612">
          <w:marLeft w:val="450"/>
          <w:marRight w:val="0"/>
          <w:marTop w:val="0"/>
          <w:marBottom w:val="0"/>
          <w:divBdr>
            <w:top w:val="none" w:sz="0" w:space="0" w:color="auto"/>
            <w:left w:val="none" w:sz="0" w:space="0" w:color="auto"/>
            <w:bottom w:val="none" w:sz="0" w:space="0" w:color="auto"/>
            <w:right w:val="none" w:sz="0" w:space="0" w:color="auto"/>
          </w:divBdr>
        </w:div>
        <w:div w:id="497161500">
          <w:marLeft w:val="450"/>
          <w:marRight w:val="0"/>
          <w:marTop w:val="0"/>
          <w:marBottom w:val="0"/>
          <w:divBdr>
            <w:top w:val="none" w:sz="0" w:space="0" w:color="auto"/>
            <w:left w:val="none" w:sz="0" w:space="0" w:color="auto"/>
            <w:bottom w:val="none" w:sz="0" w:space="0" w:color="auto"/>
            <w:right w:val="none" w:sz="0" w:space="0" w:color="auto"/>
          </w:divBdr>
        </w:div>
        <w:div w:id="1325820272">
          <w:marLeft w:val="450"/>
          <w:marRight w:val="0"/>
          <w:marTop w:val="0"/>
          <w:marBottom w:val="0"/>
          <w:divBdr>
            <w:top w:val="none" w:sz="0" w:space="0" w:color="auto"/>
            <w:left w:val="none" w:sz="0" w:space="0" w:color="auto"/>
            <w:bottom w:val="none" w:sz="0" w:space="0" w:color="auto"/>
            <w:right w:val="none" w:sz="0" w:space="0" w:color="auto"/>
          </w:divBdr>
        </w:div>
        <w:div w:id="222982083">
          <w:marLeft w:val="450"/>
          <w:marRight w:val="0"/>
          <w:marTop w:val="0"/>
          <w:marBottom w:val="0"/>
          <w:divBdr>
            <w:top w:val="none" w:sz="0" w:space="0" w:color="auto"/>
            <w:left w:val="none" w:sz="0" w:space="0" w:color="auto"/>
            <w:bottom w:val="none" w:sz="0" w:space="0" w:color="auto"/>
            <w:right w:val="none" w:sz="0" w:space="0" w:color="auto"/>
          </w:divBdr>
        </w:div>
        <w:div w:id="1126123453">
          <w:marLeft w:val="450"/>
          <w:marRight w:val="0"/>
          <w:marTop w:val="0"/>
          <w:marBottom w:val="0"/>
          <w:divBdr>
            <w:top w:val="none" w:sz="0" w:space="0" w:color="auto"/>
            <w:left w:val="none" w:sz="0" w:space="0" w:color="auto"/>
            <w:bottom w:val="none" w:sz="0" w:space="0" w:color="auto"/>
            <w:right w:val="none" w:sz="0" w:space="0" w:color="auto"/>
          </w:divBdr>
        </w:div>
        <w:div w:id="1299535536">
          <w:marLeft w:val="450"/>
          <w:marRight w:val="0"/>
          <w:marTop w:val="0"/>
          <w:marBottom w:val="0"/>
          <w:divBdr>
            <w:top w:val="none" w:sz="0" w:space="0" w:color="auto"/>
            <w:left w:val="none" w:sz="0" w:space="0" w:color="auto"/>
            <w:bottom w:val="none" w:sz="0" w:space="0" w:color="auto"/>
            <w:right w:val="none" w:sz="0" w:space="0" w:color="auto"/>
          </w:divBdr>
        </w:div>
        <w:div w:id="866799414">
          <w:marLeft w:val="450"/>
          <w:marRight w:val="0"/>
          <w:marTop w:val="0"/>
          <w:marBottom w:val="0"/>
          <w:divBdr>
            <w:top w:val="none" w:sz="0" w:space="0" w:color="auto"/>
            <w:left w:val="none" w:sz="0" w:space="0" w:color="auto"/>
            <w:bottom w:val="none" w:sz="0" w:space="0" w:color="auto"/>
            <w:right w:val="none" w:sz="0" w:space="0" w:color="auto"/>
          </w:divBdr>
        </w:div>
        <w:div w:id="1838765749">
          <w:marLeft w:val="450"/>
          <w:marRight w:val="0"/>
          <w:marTop w:val="0"/>
          <w:marBottom w:val="0"/>
          <w:divBdr>
            <w:top w:val="none" w:sz="0" w:space="0" w:color="auto"/>
            <w:left w:val="none" w:sz="0" w:space="0" w:color="auto"/>
            <w:bottom w:val="none" w:sz="0" w:space="0" w:color="auto"/>
            <w:right w:val="none" w:sz="0" w:space="0" w:color="auto"/>
          </w:divBdr>
        </w:div>
        <w:div w:id="252206667">
          <w:marLeft w:val="450"/>
          <w:marRight w:val="0"/>
          <w:marTop w:val="0"/>
          <w:marBottom w:val="0"/>
          <w:divBdr>
            <w:top w:val="none" w:sz="0" w:space="0" w:color="auto"/>
            <w:left w:val="none" w:sz="0" w:space="0" w:color="auto"/>
            <w:bottom w:val="none" w:sz="0" w:space="0" w:color="auto"/>
            <w:right w:val="none" w:sz="0" w:space="0" w:color="auto"/>
          </w:divBdr>
        </w:div>
        <w:div w:id="54861262">
          <w:marLeft w:val="450"/>
          <w:marRight w:val="0"/>
          <w:marTop w:val="0"/>
          <w:marBottom w:val="0"/>
          <w:divBdr>
            <w:top w:val="none" w:sz="0" w:space="0" w:color="auto"/>
            <w:left w:val="none" w:sz="0" w:space="0" w:color="auto"/>
            <w:bottom w:val="none" w:sz="0" w:space="0" w:color="auto"/>
            <w:right w:val="none" w:sz="0" w:space="0" w:color="auto"/>
          </w:divBdr>
        </w:div>
        <w:div w:id="42027985">
          <w:marLeft w:val="450"/>
          <w:marRight w:val="0"/>
          <w:marTop w:val="0"/>
          <w:marBottom w:val="0"/>
          <w:divBdr>
            <w:top w:val="none" w:sz="0" w:space="0" w:color="auto"/>
            <w:left w:val="none" w:sz="0" w:space="0" w:color="auto"/>
            <w:bottom w:val="none" w:sz="0" w:space="0" w:color="auto"/>
            <w:right w:val="none" w:sz="0" w:space="0" w:color="auto"/>
          </w:divBdr>
        </w:div>
        <w:div w:id="1107775464">
          <w:marLeft w:val="450"/>
          <w:marRight w:val="0"/>
          <w:marTop w:val="0"/>
          <w:marBottom w:val="0"/>
          <w:divBdr>
            <w:top w:val="none" w:sz="0" w:space="0" w:color="auto"/>
            <w:left w:val="none" w:sz="0" w:space="0" w:color="auto"/>
            <w:bottom w:val="none" w:sz="0" w:space="0" w:color="auto"/>
            <w:right w:val="none" w:sz="0" w:space="0" w:color="auto"/>
          </w:divBdr>
        </w:div>
        <w:div w:id="629634569">
          <w:marLeft w:val="450"/>
          <w:marRight w:val="0"/>
          <w:marTop w:val="0"/>
          <w:marBottom w:val="0"/>
          <w:divBdr>
            <w:top w:val="none" w:sz="0" w:space="0" w:color="auto"/>
            <w:left w:val="none" w:sz="0" w:space="0" w:color="auto"/>
            <w:bottom w:val="none" w:sz="0" w:space="0" w:color="auto"/>
            <w:right w:val="none" w:sz="0" w:space="0" w:color="auto"/>
          </w:divBdr>
        </w:div>
        <w:div w:id="1355303651">
          <w:marLeft w:val="450"/>
          <w:marRight w:val="0"/>
          <w:marTop w:val="0"/>
          <w:marBottom w:val="0"/>
          <w:divBdr>
            <w:top w:val="none" w:sz="0" w:space="0" w:color="auto"/>
            <w:left w:val="none" w:sz="0" w:space="0" w:color="auto"/>
            <w:bottom w:val="none" w:sz="0" w:space="0" w:color="auto"/>
            <w:right w:val="none" w:sz="0" w:space="0" w:color="auto"/>
          </w:divBdr>
        </w:div>
        <w:div w:id="1942838663">
          <w:marLeft w:val="450"/>
          <w:marRight w:val="0"/>
          <w:marTop w:val="0"/>
          <w:marBottom w:val="0"/>
          <w:divBdr>
            <w:top w:val="none" w:sz="0" w:space="0" w:color="auto"/>
            <w:left w:val="none" w:sz="0" w:space="0" w:color="auto"/>
            <w:bottom w:val="none" w:sz="0" w:space="0" w:color="auto"/>
            <w:right w:val="none" w:sz="0" w:space="0" w:color="auto"/>
          </w:divBdr>
        </w:div>
        <w:div w:id="806628089">
          <w:marLeft w:val="450"/>
          <w:marRight w:val="0"/>
          <w:marTop w:val="0"/>
          <w:marBottom w:val="0"/>
          <w:divBdr>
            <w:top w:val="none" w:sz="0" w:space="0" w:color="auto"/>
            <w:left w:val="none" w:sz="0" w:space="0" w:color="auto"/>
            <w:bottom w:val="none" w:sz="0" w:space="0" w:color="auto"/>
            <w:right w:val="none" w:sz="0" w:space="0" w:color="auto"/>
          </w:divBdr>
        </w:div>
        <w:div w:id="773784897">
          <w:marLeft w:val="450"/>
          <w:marRight w:val="0"/>
          <w:marTop w:val="0"/>
          <w:marBottom w:val="0"/>
          <w:divBdr>
            <w:top w:val="none" w:sz="0" w:space="0" w:color="auto"/>
            <w:left w:val="none" w:sz="0" w:space="0" w:color="auto"/>
            <w:bottom w:val="none" w:sz="0" w:space="0" w:color="auto"/>
            <w:right w:val="none" w:sz="0" w:space="0" w:color="auto"/>
          </w:divBdr>
        </w:div>
        <w:div w:id="190193816">
          <w:marLeft w:val="450"/>
          <w:marRight w:val="0"/>
          <w:marTop w:val="0"/>
          <w:marBottom w:val="0"/>
          <w:divBdr>
            <w:top w:val="none" w:sz="0" w:space="0" w:color="auto"/>
            <w:left w:val="none" w:sz="0" w:space="0" w:color="auto"/>
            <w:bottom w:val="none" w:sz="0" w:space="0" w:color="auto"/>
            <w:right w:val="none" w:sz="0" w:space="0" w:color="auto"/>
          </w:divBdr>
        </w:div>
        <w:div w:id="1961758867">
          <w:marLeft w:val="450"/>
          <w:marRight w:val="0"/>
          <w:marTop w:val="0"/>
          <w:marBottom w:val="0"/>
          <w:divBdr>
            <w:top w:val="none" w:sz="0" w:space="0" w:color="auto"/>
            <w:left w:val="none" w:sz="0" w:space="0" w:color="auto"/>
            <w:bottom w:val="none" w:sz="0" w:space="0" w:color="auto"/>
            <w:right w:val="none" w:sz="0" w:space="0" w:color="auto"/>
          </w:divBdr>
        </w:div>
        <w:div w:id="1842545250">
          <w:marLeft w:val="450"/>
          <w:marRight w:val="0"/>
          <w:marTop w:val="0"/>
          <w:marBottom w:val="0"/>
          <w:divBdr>
            <w:top w:val="none" w:sz="0" w:space="0" w:color="auto"/>
            <w:left w:val="none" w:sz="0" w:space="0" w:color="auto"/>
            <w:bottom w:val="none" w:sz="0" w:space="0" w:color="auto"/>
            <w:right w:val="none" w:sz="0" w:space="0" w:color="auto"/>
          </w:divBdr>
        </w:div>
        <w:div w:id="1757094493">
          <w:marLeft w:val="450"/>
          <w:marRight w:val="0"/>
          <w:marTop w:val="0"/>
          <w:marBottom w:val="0"/>
          <w:divBdr>
            <w:top w:val="none" w:sz="0" w:space="0" w:color="auto"/>
            <w:left w:val="none" w:sz="0" w:space="0" w:color="auto"/>
            <w:bottom w:val="none" w:sz="0" w:space="0" w:color="auto"/>
            <w:right w:val="none" w:sz="0" w:space="0" w:color="auto"/>
          </w:divBdr>
        </w:div>
        <w:div w:id="1335109505">
          <w:marLeft w:val="450"/>
          <w:marRight w:val="0"/>
          <w:marTop w:val="0"/>
          <w:marBottom w:val="0"/>
          <w:divBdr>
            <w:top w:val="none" w:sz="0" w:space="0" w:color="auto"/>
            <w:left w:val="none" w:sz="0" w:space="0" w:color="auto"/>
            <w:bottom w:val="none" w:sz="0" w:space="0" w:color="auto"/>
            <w:right w:val="none" w:sz="0" w:space="0" w:color="auto"/>
          </w:divBdr>
        </w:div>
        <w:div w:id="379983620">
          <w:marLeft w:val="450"/>
          <w:marRight w:val="0"/>
          <w:marTop w:val="0"/>
          <w:marBottom w:val="0"/>
          <w:divBdr>
            <w:top w:val="none" w:sz="0" w:space="0" w:color="auto"/>
            <w:left w:val="none" w:sz="0" w:space="0" w:color="auto"/>
            <w:bottom w:val="none" w:sz="0" w:space="0" w:color="auto"/>
            <w:right w:val="none" w:sz="0" w:space="0" w:color="auto"/>
          </w:divBdr>
        </w:div>
        <w:div w:id="1886486092">
          <w:marLeft w:val="450"/>
          <w:marRight w:val="0"/>
          <w:marTop w:val="0"/>
          <w:marBottom w:val="0"/>
          <w:divBdr>
            <w:top w:val="none" w:sz="0" w:space="0" w:color="auto"/>
            <w:left w:val="none" w:sz="0" w:space="0" w:color="auto"/>
            <w:bottom w:val="none" w:sz="0" w:space="0" w:color="auto"/>
            <w:right w:val="none" w:sz="0" w:space="0" w:color="auto"/>
          </w:divBdr>
        </w:div>
        <w:div w:id="1495801625">
          <w:marLeft w:val="450"/>
          <w:marRight w:val="0"/>
          <w:marTop w:val="0"/>
          <w:marBottom w:val="0"/>
          <w:divBdr>
            <w:top w:val="none" w:sz="0" w:space="0" w:color="auto"/>
            <w:left w:val="none" w:sz="0" w:space="0" w:color="auto"/>
            <w:bottom w:val="none" w:sz="0" w:space="0" w:color="auto"/>
            <w:right w:val="none" w:sz="0" w:space="0" w:color="auto"/>
          </w:divBdr>
        </w:div>
        <w:div w:id="252589538">
          <w:marLeft w:val="450"/>
          <w:marRight w:val="0"/>
          <w:marTop w:val="0"/>
          <w:marBottom w:val="0"/>
          <w:divBdr>
            <w:top w:val="none" w:sz="0" w:space="0" w:color="auto"/>
            <w:left w:val="none" w:sz="0" w:space="0" w:color="auto"/>
            <w:bottom w:val="none" w:sz="0" w:space="0" w:color="auto"/>
            <w:right w:val="none" w:sz="0" w:space="0" w:color="auto"/>
          </w:divBdr>
        </w:div>
        <w:div w:id="1015226520">
          <w:marLeft w:val="450"/>
          <w:marRight w:val="0"/>
          <w:marTop w:val="0"/>
          <w:marBottom w:val="0"/>
          <w:divBdr>
            <w:top w:val="none" w:sz="0" w:space="0" w:color="auto"/>
            <w:left w:val="none" w:sz="0" w:space="0" w:color="auto"/>
            <w:bottom w:val="none" w:sz="0" w:space="0" w:color="auto"/>
            <w:right w:val="none" w:sz="0" w:space="0" w:color="auto"/>
          </w:divBdr>
        </w:div>
        <w:div w:id="1805195938">
          <w:marLeft w:val="450"/>
          <w:marRight w:val="0"/>
          <w:marTop w:val="0"/>
          <w:marBottom w:val="0"/>
          <w:divBdr>
            <w:top w:val="none" w:sz="0" w:space="0" w:color="auto"/>
            <w:left w:val="none" w:sz="0" w:space="0" w:color="auto"/>
            <w:bottom w:val="none" w:sz="0" w:space="0" w:color="auto"/>
            <w:right w:val="none" w:sz="0" w:space="0" w:color="auto"/>
          </w:divBdr>
        </w:div>
        <w:div w:id="1484928763">
          <w:marLeft w:val="450"/>
          <w:marRight w:val="0"/>
          <w:marTop w:val="0"/>
          <w:marBottom w:val="0"/>
          <w:divBdr>
            <w:top w:val="none" w:sz="0" w:space="0" w:color="auto"/>
            <w:left w:val="none" w:sz="0" w:space="0" w:color="auto"/>
            <w:bottom w:val="none" w:sz="0" w:space="0" w:color="auto"/>
            <w:right w:val="none" w:sz="0" w:space="0" w:color="auto"/>
          </w:divBdr>
        </w:div>
        <w:div w:id="1178497957">
          <w:marLeft w:val="450"/>
          <w:marRight w:val="0"/>
          <w:marTop w:val="0"/>
          <w:marBottom w:val="0"/>
          <w:divBdr>
            <w:top w:val="none" w:sz="0" w:space="0" w:color="auto"/>
            <w:left w:val="none" w:sz="0" w:space="0" w:color="auto"/>
            <w:bottom w:val="none" w:sz="0" w:space="0" w:color="auto"/>
            <w:right w:val="none" w:sz="0" w:space="0" w:color="auto"/>
          </w:divBdr>
        </w:div>
        <w:div w:id="1045445564">
          <w:marLeft w:val="450"/>
          <w:marRight w:val="0"/>
          <w:marTop w:val="0"/>
          <w:marBottom w:val="0"/>
          <w:divBdr>
            <w:top w:val="none" w:sz="0" w:space="0" w:color="auto"/>
            <w:left w:val="none" w:sz="0" w:space="0" w:color="auto"/>
            <w:bottom w:val="none" w:sz="0" w:space="0" w:color="auto"/>
            <w:right w:val="none" w:sz="0" w:space="0" w:color="auto"/>
          </w:divBdr>
        </w:div>
        <w:div w:id="870343535">
          <w:marLeft w:val="450"/>
          <w:marRight w:val="0"/>
          <w:marTop w:val="0"/>
          <w:marBottom w:val="0"/>
          <w:divBdr>
            <w:top w:val="none" w:sz="0" w:space="0" w:color="auto"/>
            <w:left w:val="none" w:sz="0" w:space="0" w:color="auto"/>
            <w:bottom w:val="none" w:sz="0" w:space="0" w:color="auto"/>
            <w:right w:val="none" w:sz="0" w:space="0" w:color="auto"/>
          </w:divBdr>
        </w:div>
        <w:div w:id="1125154062">
          <w:marLeft w:val="450"/>
          <w:marRight w:val="0"/>
          <w:marTop w:val="0"/>
          <w:marBottom w:val="0"/>
          <w:divBdr>
            <w:top w:val="none" w:sz="0" w:space="0" w:color="auto"/>
            <w:left w:val="none" w:sz="0" w:space="0" w:color="auto"/>
            <w:bottom w:val="none" w:sz="0" w:space="0" w:color="auto"/>
            <w:right w:val="none" w:sz="0" w:space="0" w:color="auto"/>
          </w:divBdr>
        </w:div>
        <w:div w:id="696126524">
          <w:marLeft w:val="450"/>
          <w:marRight w:val="0"/>
          <w:marTop w:val="0"/>
          <w:marBottom w:val="0"/>
          <w:divBdr>
            <w:top w:val="none" w:sz="0" w:space="0" w:color="auto"/>
            <w:left w:val="none" w:sz="0" w:space="0" w:color="auto"/>
            <w:bottom w:val="none" w:sz="0" w:space="0" w:color="auto"/>
            <w:right w:val="none" w:sz="0" w:space="0" w:color="auto"/>
          </w:divBdr>
        </w:div>
        <w:div w:id="1481993538">
          <w:marLeft w:val="450"/>
          <w:marRight w:val="0"/>
          <w:marTop w:val="0"/>
          <w:marBottom w:val="0"/>
          <w:divBdr>
            <w:top w:val="none" w:sz="0" w:space="0" w:color="auto"/>
            <w:left w:val="none" w:sz="0" w:space="0" w:color="auto"/>
            <w:bottom w:val="none" w:sz="0" w:space="0" w:color="auto"/>
            <w:right w:val="none" w:sz="0" w:space="0" w:color="auto"/>
          </w:divBdr>
        </w:div>
        <w:div w:id="843394002">
          <w:marLeft w:val="450"/>
          <w:marRight w:val="0"/>
          <w:marTop w:val="0"/>
          <w:marBottom w:val="0"/>
          <w:divBdr>
            <w:top w:val="none" w:sz="0" w:space="0" w:color="auto"/>
            <w:left w:val="none" w:sz="0" w:space="0" w:color="auto"/>
            <w:bottom w:val="none" w:sz="0" w:space="0" w:color="auto"/>
            <w:right w:val="none" w:sz="0" w:space="0" w:color="auto"/>
          </w:divBdr>
        </w:div>
        <w:div w:id="873419519">
          <w:marLeft w:val="450"/>
          <w:marRight w:val="0"/>
          <w:marTop w:val="0"/>
          <w:marBottom w:val="0"/>
          <w:divBdr>
            <w:top w:val="none" w:sz="0" w:space="0" w:color="auto"/>
            <w:left w:val="none" w:sz="0" w:space="0" w:color="auto"/>
            <w:bottom w:val="none" w:sz="0" w:space="0" w:color="auto"/>
            <w:right w:val="none" w:sz="0" w:space="0" w:color="auto"/>
          </w:divBdr>
        </w:div>
        <w:div w:id="707608177">
          <w:marLeft w:val="0"/>
          <w:marRight w:val="0"/>
          <w:marTop w:val="0"/>
          <w:marBottom w:val="0"/>
          <w:divBdr>
            <w:top w:val="none" w:sz="0" w:space="0" w:color="auto"/>
            <w:left w:val="none" w:sz="0" w:space="0" w:color="auto"/>
            <w:bottom w:val="none" w:sz="0" w:space="0" w:color="auto"/>
            <w:right w:val="none" w:sz="0" w:space="0" w:color="auto"/>
          </w:divBdr>
        </w:div>
        <w:div w:id="395394825">
          <w:marLeft w:val="0"/>
          <w:marRight w:val="0"/>
          <w:marTop w:val="0"/>
          <w:marBottom w:val="0"/>
          <w:divBdr>
            <w:top w:val="none" w:sz="0" w:space="0" w:color="auto"/>
            <w:left w:val="none" w:sz="0" w:space="0" w:color="auto"/>
            <w:bottom w:val="none" w:sz="0" w:space="0" w:color="auto"/>
            <w:right w:val="none" w:sz="0" w:space="0" w:color="auto"/>
          </w:divBdr>
        </w:div>
        <w:div w:id="1604612504">
          <w:marLeft w:val="450"/>
          <w:marRight w:val="0"/>
          <w:marTop w:val="0"/>
          <w:marBottom w:val="0"/>
          <w:divBdr>
            <w:top w:val="none" w:sz="0" w:space="0" w:color="auto"/>
            <w:left w:val="none" w:sz="0" w:space="0" w:color="auto"/>
            <w:bottom w:val="none" w:sz="0" w:space="0" w:color="auto"/>
            <w:right w:val="none" w:sz="0" w:space="0" w:color="auto"/>
          </w:divBdr>
        </w:div>
        <w:div w:id="195508771">
          <w:marLeft w:val="450"/>
          <w:marRight w:val="0"/>
          <w:marTop w:val="0"/>
          <w:marBottom w:val="0"/>
          <w:divBdr>
            <w:top w:val="none" w:sz="0" w:space="0" w:color="auto"/>
            <w:left w:val="none" w:sz="0" w:space="0" w:color="auto"/>
            <w:bottom w:val="none" w:sz="0" w:space="0" w:color="auto"/>
            <w:right w:val="none" w:sz="0" w:space="0" w:color="auto"/>
          </w:divBdr>
        </w:div>
        <w:div w:id="1494492441">
          <w:marLeft w:val="450"/>
          <w:marRight w:val="0"/>
          <w:marTop w:val="0"/>
          <w:marBottom w:val="0"/>
          <w:divBdr>
            <w:top w:val="none" w:sz="0" w:space="0" w:color="auto"/>
            <w:left w:val="none" w:sz="0" w:space="0" w:color="auto"/>
            <w:bottom w:val="none" w:sz="0" w:space="0" w:color="auto"/>
            <w:right w:val="none" w:sz="0" w:space="0" w:color="auto"/>
          </w:divBdr>
        </w:div>
        <w:div w:id="1247494762">
          <w:marLeft w:val="450"/>
          <w:marRight w:val="0"/>
          <w:marTop w:val="0"/>
          <w:marBottom w:val="0"/>
          <w:divBdr>
            <w:top w:val="none" w:sz="0" w:space="0" w:color="auto"/>
            <w:left w:val="none" w:sz="0" w:space="0" w:color="auto"/>
            <w:bottom w:val="none" w:sz="0" w:space="0" w:color="auto"/>
            <w:right w:val="none" w:sz="0" w:space="0" w:color="auto"/>
          </w:divBdr>
        </w:div>
        <w:div w:id="1952741219">
          <w:marLeft w:val="450"/>
          <w:marRight w:val="0"/>
          <w:marTop w:val="0"/>
          <w:marBottom w:val="0"/>
          <w:divBdr>
            <w:top w:val="none" w:sz="0" w:space="0" w:color="auto"/>
            <w:left w:val="none" w:sz="0" w:space="0" w:color="auto"/>
            <w:bottom w:val="none" w:sz="0" w:space="0" w:color="auto"/>
            <w:right w:val="none" w:sz="0" w:space="0" w:color="auto"/>
          </w:divBdr>
        </w:div>
        <w:div w:id="1266302340">
          <w:marLeft w:val="450"/>
          <w:marRight w:val="0"/>
          <w:marTop w:val="0"/>
          <w:marBottom w:val="0"/>
          <w:divBdr>
            <w:top w:val="none" w:sz="0" w:space="0" w:color="auto"/>
            <w:left w:val="none" w:sz="0" w:space="0" w:color="auto"/>
            <w:bottom w:val="none" w:sz="0" w:space="0" w:color="auto"/>
            <w:right w:val="none" w:sz="0" w:space="0" w:color="auto"/>
          </w:divBdr>
        </w:div>
        <w:div w:id="185682736">
          <w:marLeft w:val="450"/>
          <w:marRight w:val="0"/>
          <w:marTop w:val="0"/>
          <w:marBottom w:val="0"/>
          <w:divBdr>
            <w:top w:val="none" w:sz="0" w:space="0" w:color="auto"/>
            <w:left w:val="none" w:sz="0" w:space="0" w:color="auto"/>
            <w:bottom w:val="none" w:sz="0" w:space="0" w:color="auto"/>
            <w:right w:val="none" w:sz="0" w:space="0" w:color="auto"/>
          </w:divBdr>
        </w:div>
        <w:div w:id="233853035">
          <w:marLeft w:val="450"/>
          <w:marRight w:val="0"/>
          <w:marTop w:val="0"/>
          <w:marBottom w:val="0"/>
          <w:divBdr>
            <w:top w:val="none" w:sz="0" w:space="0" w:color="auto"/>
            <w:left w:val="none" w:sz="0" w:space="0" w:color="auto"/>
            <w:bottom w:val="none" w:sz="0" w:space="0" w:color="auto"/>
            <w:right w:val="none" w:sz="0" w:space="0" w:color="auto"/>
          </w:divBdr>
        </w:div>
        <w:div w:id="746076695">
          <w:marLeft w:val="450"/>
          <w:marRight w:val="0"/>
          <w:marTop w:val="0"/>
          <w:marBottom w:val="0"/>
          <w:divBdr>
            <w:top w:val="none" w:sz="0" w:space="0" w:color="auto"/>
            <w:left w:val="none" w:sz="0" w:space="0" w:color="auto"/>
            <w:bottom w:val="none" w:sz="0" w:space="0" w:color="auto"/>
            <w:right w:val="none" w:sz="0" w:space="0" w:color="auto"/>
          </w:divBdr>
        </w:div>
        <w:div w:id="792141295">
          <w:marLeft w:val="450"/>
          <w:marRight w:val="0"/>
          <w:marTop w:val="0"/>
          <w:marBottom w:val="0"/>
          <w:divBdr>
            <w:top w:val="none" w:sz="0" w:space="0" w:color="auto"/>
            <w:left w:val="none" w:sz="0" w:space="0" w:color="auto"/>
            <w:bottom w:val="none" w:sz="0" w:space="0" w:color="auto"/>
            <w:right w:val="none" w:sz="0" w:space="0" w:color="auto"/>
          </w:divBdr>
        </w:div>
        <w:div w:id="1568032201">
          <w:marLeft w:val="450"/>
          <w:marRight w:val="0"/>
          <w:marTop w:val="0"/>
          <w:marBottom w:val="0"/>
          <w:divBdr>
            <w:top w:val="none" w:sz="0" w:space="0" w:color="auto"/>
            <w:left w:val="none" w:sz="0" w:space="0" w:color="auto"/>
            <w:bottom w:val="none" w:sz="0" w:space="0" w:color="auto"/>
            <w:right w:val="none" w:sz="0" w:space="0" w:color="auto"/>
          </w:divBdr>
        </w:div>
        <w:div w:id="1140536932">
          <w:marLeft w:val="450"/>
          <w:marRight w:val="0"/>
          <w:marTop w:val="0"/>
          <w:marBottom w:val="0"/>
          <w:divBdr>
            <w:top w:val="none" w:sz="0" w:space="0" w:color="auto"/>
            <w:left w:val="none" w:sz="0" w:space="0" w:color="auto"/>
            <w:bottom w:val="none" w:sz="0" w:space="0" w:color="auto"/>
            <w:right w:val="none" w:sz="0" w:space="0" w:color="auto"/>
          </w:divBdr>
        </w:div>
        <w:div w:id="997030662">
          <w:marLeft w:val="450"/>
          <w:marRight w:val="0"/>
          <w:marTop w:val="0"/>
          <w:marBottom w:val="0"/>
          <w:divBdr>
            <w:top w:val="none" w:sz="0" w:space="0" w:color="auto"/>
            <w:left w:val="none" w:sz="0" w:space="0" w:color="auto"/>
            <w:bottom w:val="none" w:sz="0" w:space="0" w:color="auto"/>
            <w:right w:val="none" w:sz="0" w:space="0" w:color="auto"/>
          </w:divBdr>
        </w:div>
        <w:div w:id="1398279960">
          <w:marLeft w:val="450"/>
          <w:marRight w:val="0"/>
          <w:marTop w:val="0"/>
          <w:marBottom w:val="0"/>
          <w:divBdr>
            <w:top w:val="none" w:sz="0" w:space="0" w:color="auto"/>
            <w:left w:val="none" w:sz="0" w:space="0" w:color="auto"/>
            <w:bottom w:val="none" w:sz="0" w:space="0" w:color="auto"/>
            <w:right w:val="none" w:sz="0" w:space="0" w:color="auto"/>
          </w:divBdr>
        </w:div>
        <w:div w:id="301933486">
          <w:marLeft w:val="450"/>
          <w:marRight w:val="0"/>
          <w:marTop w:val="0"/>
          <w:marBottom w:val="0"/>
          <w:divBdr>
            <w:top w:val="none" w:sz="0" w:space="0" w:color="auto"/>
            <w:left w:val="none" w:sz="0" w:space="0" w:color="auto"/>
            <w:bottom w:val="none" w:sz="0" w:space="0" w:color="auto"/>
            <w:right w:val="none" w:sz="0" w:space="0" w:color="auto"/>
          </w:divBdr>
        </w:div>
        <w:div w:id="1323465972">
          <w:marLeft w:val="450"/>
          <w:marRight w:val="0"/>
          <w:marTop w:val="0"/>
          <w:marBottom w:val="0"/>
          <w:divBdr>
            <w:top w:val="none" w:sz="0" w:space="0" w:color="auto"/>
            <w:left w:val="none" w:sz="0" w:space="0" w:color="auto"/>
            <w:bottom w:val="none" w:sz="0" w:space="0" w:color="auto"/>
            <w:right w:val="none" w:sz="0" w:space="0" w:color="auto"/>
          </w:divBdr>
        </w:div>
        <w:div w:id="1033723964">
          <w:marLeft w:val="450"/>
          <w:marRight w:val="0"/>
          <w:marTop w:val="0"/>
          <w:marBottom w:val="0"/>
          <w:divBdr>
            <w:top w:val="none" w:sz="0" w:space="0" w:color="auto"/>
            <w:left w:val="none" w:sz="0" w:space="0" w:color="auto"/>
            <w:bottom w:val="none" w:sz="0" w:space="0" w:color="auto"/>
            <w:right w:val="none" w:sz="0" w:space="0" w:color="auto"/>
          </w:divBdr>
        </w:div>
        <w:div w:id="2141997138">
          <w:marLeft w:val="450"/>
          <w:marRight w:val="0"/>
          <w:marTop w:val="0"/>
          <w:marBottom w:val="0"/>
          <w:divBdr>
            <w:top w:val="none" w:sz="0" w:space="0" w:color="auto"/>
            <w:left w:val="none" w:sz="0" w:space="0" w:color="auto"/>
            <w:bottom w:val="none" w:sz="0" w:space="0" w:color="auto"/>
            <w:right w:val="none" w:sz="0" w:space="0" w:color="auto"/>
          </w:divBdr>
        </w:div>
        <w:div w:id="134566290">
          <w:marLeft w:val="450"/>
          <w:marRight w:val="0"/>
          <w:marTop w:val="0"/>
          <w:marBottom w:val="0"/>
          <w:divBdr>
            <w:top w:val="none" w:sz="0" w:space="0" w:color="auto"/>
            <w:left w:val="none" w:sz="0" w:space="0" w:color="auto"/>
            <w:bottom w:val="none" w:sz="0" w:space="0" w:color="auto"/>
            <w:right w:val="none" w:sz="0" w:space="0" w:color="auto"/>
          </w:divBdr>
        </w:div>
        <w:div w:id="1814255396">
          <w:marLeft w:val="450"/>
          <w:marRight w:val="0"/>
          <w:marTop w:val="0"/>
          <w:marBottom w:val="0"/>
          <w:divBdr>
            <w:top w:val="none" w:sz="0" w:space="0" w:color="auto"/>
            <w:left w:val="none" w:sz="0" w:space="0" w:color="auto"/>
            <w:bottom w:val="none" w:sz="0" w:space="0" w:color="auto"/>
            <w:right w:val="none" w:sz="0" w:space="0" w:color="auto"/>
          </w:divBdr>
        </w:div>
        <w:div w:id="709459813">
          <w:marLeft w:val="450"/>
          <w:marRight w:val="0"/>
          <w:marTop w:val="0"/>
          <w:marBottom w:val="0"/>
          <w:divBdr>
            <w:top w:val="none" w:sz="0" w:space="0" w:color="auto"/>
            <w:left w:val="none" w:sz="0" w:space="0" w:color="auto"/>
            <w:bottom w:val="none" w:sz="0" w:space="0" w:color="auto"/>
            <w:right w:val="none" w:sz="0" w:space="0" w:color="auto"/>
          </w:divBdr>
        </w:div>
        <w:div w:id="1629050492">
          <w:marLeft w:val="450"/>
          <w:marRight w:val="0"/>
          <w:marTop w:val="0"/>
          <w:marBottom w:val="0"/>
          <w:divBdr>
            <w:top w:val="none" w:sz="0" w:space="0" w:color="auto"/>
            <w:left w:val="none" w:sz="0" w:space="0" w:color="auto"/>
            <w:bottom w:val="none" w:sz="0" w:space="0" w:color="auto"/>
            <w:right w:val="none" w:sz="0" w:space="0" w:color="auto"/>
          </w:divBdr>
        </w:div>
        <w:div w:id="1813209179">
          <w:marLeft w:val="450"/>
          <w:marRight w:val="0"/>
          <w:marTop w:val="0"/>
          <w:marBottom w:val="0"/>
          <w:divBdr>
            <w:top w:val="none" w:sz="0" w:space="0" w:color="auto"/>
            <w:left w:val="none" w:sz="0" w:space="0" w:color="auto"/>
            <w:bottom w:val="none" w:sz="0" w:space="0" w:color="auto"/>
            <w:right w:val="none" w:sz="0" w:space="0" w:color="auto"/>
          </w:divBdr>
        </w:div>
        <w:div w:id="425227251">
          <w:marLeft w:val="450"/>
          <w:marRight w:val="0"/>
          <w:marTop w:val="0"/>
          <w:marBottom w:val="0"/>
          <w:divBdr>
            <w:top w:val="none" w:sz="0" w:space="0" w:color="auto"/>
            <w:left w:val="none" w:sz="0" w:space="0" w:color="auto"/>
            <w:bottom w:val="none" w:sz="0" w:space="0" w:color="auto"/>
            <w:right w:val="none" w:sz="0" w:space="0" w:color="auto"/>
          </w:divBdr>
        </w:div>
        <w:div w:id="1557549329">
          <w:marLeft w:val="450"/>
          <w:marRight w:val="0"/>
          <w:marTop w:val="0"/>
          <w:marBottom w:val="0"/>
          <w:divBdr>
            <w:top w:val="none" w:sz="0" w:space="0" w:color="auto"/>
            <w:left w:val="none" w:sz="0" w:space="0" w:color="auto"/>
            <w:bottom w:val="none" w:sz="0" w:space="0" w:color="auto"/>
            <w:right w:val="none" w:sz="0" w:space="0" w:color="auto"/>
          </w:divBdr>
        </w:div>
        <w:div w:id="194659217">
          <w:marLeft w:val="450"/>
          <w:marRight w:val="0"/>
          <w:marTop w:val="0"/>
          <w:marBottom w:val="0"/>
          <w:divBdr>
            <w:top w:val="none" w:sz="0" w:space="0" w:color="auto"/>
            <w:left w:val="none" w:sz="0" w:space="0" w:color="auto"/>
            <w:bottom w:val="none" w:sz="0" w:space="0" w:color="auto"/>
            <w:right w:val="none" w:sz="0" w:space="0" w:color="auto"/>
          </w:divBdr>
        </w:div>
        <w:div w:id="1081829267">
          <w:marLeft w:val="450"/>
          <w:marRight w:val="0"/>
          <w:marTop w:val="0"/>
          <w:marBottom w:val="0"/>
          <w:divBdr>
            <w:top w:val="none" w:sz="0" w:space="0" w:color="auto"/>
            <w:left w:val="none" w:sz="0" w:space="0" w:color="auto"/>
            <w:bottom w:val="none" w:sz="0" w:space="0" w:color="auto"/>
            <w:right w:val="none" w:sz="0" w:space="0" w:color="auto"/>
          </w:divBdr>
        </w:div>
        <w:div w:id="571309356">
          <w:marLeft w:val="450"/>
          <w:marRight w:val="0"/>
          <w:marTop w:val="0"/>
          <w:marBottom w:val="0"/>
          <w:divBdr>
            <w:top w:val="none" w:sz="0" w:space="0" w:color="auto"/>
            <w:left w:val="none" w:sz="0" w:space="0" w:color="auto"/>
            <w:bottom w:val="none" w:sz="0" w:space="0" w:color="auto"/>
            <w:right w:val="none" w:sz="0" w:space="0" w:color="auto"/>
          </w:divBdr>
        </w:div>
        <w:div w:id="1018503009">
          <w:marLeft w:val="450"/>
          <w:marRight w:val="0"/>
          <w:marTop w:val="0"/>
          <w:marBottom w:val="0"/>
          <w:divBdr>
            <w:top w:val="none" w:sz="0" w:space="0" w:color="auto"/>
            <w:left w:val="none" w:sz="0" w:space="0" w:color="auto"/>
            <w:bottom w:val="none" w:sz="0" w:space="0" w:color="auto"/>
            <w:right w:val="none" w:sz="0" w:space="0" w:color="auto"/>
          </w:divBdr>
        </w:div>
        <w:div w:id="1351880306">
          <w:marLeft w:val="450"/>
          <w:marRight w:val="0"/>
          <w:marTop w:val="0"/>
          <w:marBottom w:val="0"/>
          <w:divBdr>
            <w:top w:val="none" w:sz="0" w:space="0" w:color="auto"/>
            <w:left w:val="none" w:sz="0" w:space="0" w:color="auto"/>
            <w:bottom w:val="none" w:sz="0" w:space="0" w:color="auto"/>
            <w:right w:val="none" w:sz="0" w:space="0" w:color="auto"/>
          </w:divBdr>
        </w:div>
        <w:div w:id="1028944122">
          <w:marLeft w:val="0"/>
          <w:marRight w:val="0"/>
          <w:marTop w:val="0"/>
          <w:marBottom w:val="0"/>
          <w:divBdr>
            <w:top w:val="none" w:sz="0" w:space="0" w:color="auto"/>
            <w:left w:val="none" w:sz="0" w:space="0" w:color="auto"/>
            <w:bottom w:val="none" w:sz="0" w:space="0" w:color="auto"/>
            <w:right w:val="none" w:sz="0" w:space="0" w:color="auto"/>
          </w:divBdr>
        </w:div>
        <w:div w:id="1158303630">
          <w:marLeft w:val="450"/>
          <w:marRight w:val="0"/>
          <w:marTop w:val="0"/>
          <w:marBottom w:val="0"/>
          <w:divBdr>
            <w:top w:val="none" w:sz="0" w:space="0" w:color="auto"/>
            <w:left w:val="none" w:sz="0" w:space="0" w:color="auto"/>
            <w:bottom w:val="none" w:sz="0" w:space="0" w:color="auto"/>
            <w:right w:val="none" w:sz="0" w:space="0" w:color="auto"/>
          </w:divBdr>
        </w:div>
        <w:div w:id="583271056">
          <w:marLeft w:val="450"/>
          <w:marRight w:val="0"/>
          <w:marTop w:val="0"/>
          <w:marBottom w:val="0"/>
          <w:divBdr>
            <w:top w:val="none" w:sz="0" w:space="0" w:color="auto"/>
            <w:left w:val="none" w:sz="0" w:space="0" w:color="auto"/>
            <w:bottom w:val="none" w:sz="0" w:space="0" w:color="auto"/>
            <w:right w:val="none" w:sz="0" w:space="0" w:color="auto"/>
          </w:divBdr>
        </w:div>
        <w:div w:id="1178276138">
          <w:marLeft w:val="450"/>
          <w:marRight w:val="0"/>
          <w:marTop w:val="0"/>
          <w:marBottom w:val="0"/>
          <w:divBdr>
            <w:top w:val="none" w:sz="0" w:space="0" w:color="auto"/>
            <w:left w:val="none" w:sz="0" w:space="0" w:color="auto"/>
            <w:bottom w:val="none" w:sz="0" w:space="0" w:color="auto"/>
            <w:right w:val="none" w:sz="0" w:space="0" w:color="auto"/>
          </w:divBdr>
        </w:div>
        <w:div w:id="2084990157">
          <w:marLeft w:val="450"/>
          <w:marRight w:val="0"/>
          <w:marTop w:val="0"/>
          <w:marBottom w:val="0"/>
          <w:divBdr>
            <w:top w:val="none" w:sz="0" w:space="0" w:color="auto"/>
            <w:left w:val="none" w:sz="0" w:space="0" w:color="auto"/>
            <w:bottom w:val="none" w:sz="0" w:space="0" w:color="auto"/>
            <w:right w:val="none" w:sz="0" w:space="0" w:color="auto"/>
          </w:divBdr>
        </w:div>
        <w:div w:id="455754790">
          <w:marLeft w:val="450"/>
          <w:marRight w:val="0"/>
          <w:marTop w:val="0"/>
          <w:marBottom w:val="0"/>
          <w:divBdr>
            <w:top w:val="none" w:sz="0" w:space="0" w:color="auto"/>
            <w:left w:val="none" w:sz="0" w:space="0" w:color="auto"/>
            <w:bottom w:val="none" w:sz="0" w:space="0" w:color="auto"/>
            <w:right w:val="none" w:sz="0" w:space="0" w:color="auto"/>
          </w:divBdr>
        </w:div>
        <w:div w:id="1129969">
          <w:marLeft w:val="450"/>
          <w:marRight w:val="0"/>
          <w:marTop w:val="0"/>
          <w:marBottom w:val="0"/>
          <w:divBdr>
            <w:top w:val="none" w:sz="0" w:space="0" w:color="auto"/>
            <w:left w:val="none" w:sz="0" w:space="0" w:color="auto"/>
            <w:bottom w:val="none" w:sz="0" w:space="0" w:color="auto"/>
            <w:right w:val="none" w:sz="0" w:space="0" w:color="auto"/>
          </w:divBdr>
        </w:div>
        <w:div w:id="1551839962">
          <w:marLeft w:val="450"/>
          <w:marRight w:val="0"/>
          <w:marTop w:val="0"/>
          <w:marBottom w:val="0"/>
          <w:divBdr>
            <w:top w:val="none" w:sz="0" w:space="0" w:color="auto"/>
            <w:left w:val="none" w:sz="0" w:space="0" w:color="auto"/>
            <w:bottom w:val="none" w:sz="0" w:space="0" w:color="auto"/>
            <w:right w:val="none" w:sz="0" w:space="0" w:color="auto"/>
          </w:divBdr>
        </w:div>
        <w:div w:id="2084180261">
          <w:marLeft w:val="450"/>
          <w:marRight w:val="0"/>
          <w:marTop w:val="0"/>
          <w:marBottom w:val="0"/>
          <w:divBdr>
            <w:top w:val="none" w:sz="0" w:space="0" w:color="auto"/>
            <w:left w:val="none" w:sz="0" w:space="0" w:color="auto"/>
            <w:bottom w:val="none" w:sz="0" w:space="0" w:color="auto"/>
            <w:right w:val="none" w:sz="0" w:space="0" w:color="auto"/>
          </w:divBdr>
        </w:div>
        <w:div w:id="1268586068">
          <w:marLeft w:val="450"/>
          <w:marRight w:val="0"/>
          <w:marTop w:val="0"/>
          <w:marBottom w:val="0"/>
          <w:divBdr>
            <w:top w:val="none" w:sz="0" w:space="0" w:color="auto"/>
            <w:left w:val="none" w:sz="0" w:space="0" w:color="auto"/>
            <w:bottom w:val="none" w:sz="0" w:space="0" w:color="auto"/>
            <w:right w:val="none" w:sz="0" w:space="0" w:color="auto"/>
          </w:divBdr>
        </w:div>
        <w:div w:id="508447788">
          <w:marLeft w:val="450"/>
          <w:marRight w:val="0"/>
          <w:marTop w:val="0"/>
          <w:marBottom w:val="0"/>
          <w:divBdr>
            <w:top w:val="none" w:sz="0" w:space="0" w:color="auto"/>
            <w:left w:val="none" w:sz="0" w:space="0" w:color="auto"/>
            <w:bottom w:val="none" w:sz="0" w:space="0" w:color="auto"/>
            <w:right w:val="none" w:sz="0" w:space="0" w:color="auto"/>
          </w:divBdr>
        </w:div>
        <w:div w:id="1539006611">
          <w:marLeft w:val="450"/>
          <w:marRight w:val="0"/>
          <w:marTop w:val="0"/>
          <w:marBottom w:val="0"/>
          <w:divBdr>
            <w:top w:val="none" w:sz="0" w:space="0" w:color="auto"/>
            <w:left w:val="none" w:sz="0" w:space="0" w:color="auto"/>
            <w:bottom w:val="none" w:sz="0" w:space="0" w:color="auto"/>
            <w:right w:val="none" w:sz="0" w:space="0" w:color="auto"/>
          </w:divBdr>
        </w:div>
        <w:div w:id="325592086">
          <w:marLeft w:val="450"/>
          <w:marRight w:val="0"/>
          <w:marTop w:val="0"/>
          <w:marBottom w:val="0"/>
          <w:divBdr>
            <w:top w:val="none" w:sz="0" w:space="0" w:color="auto"/>
            <w:left w:val="none" w:sz="0" w:space="0" w:color="auto"/>
            <w:bottom w:val="none" w:sz="0" w:space="0" w:color="auto"/>
            <w:right w:val="none" w:sz="0" w:space="0" w:color="auto"/>
          </w:divBdr>
        </w:div>
        <w:div w:id="1737312888">
          <w:marLeft w:val="450"/>
          <w:marRight w:val="0"/>
          <w:marTop w:val="0"/>
          <w:marBottom w:val="0"/>
          <w:divBdr>
            <w:top w:val="none" w:sz="0" w:space="0" w:color="auto"/>
            <w:left w:val="none" w:sz="0" w:space="0" w:color="auto"/>
            <w:bottom w:val="none" w:sz="0" w:space="0" w:color="auto"/>
            <w:right w:val="none" w:sz="0" w:space="0" w:color="auto"/>
          </w:divBdr>
        </w:div>
        <w:div w:id="1860583565">
          <w:marLeft w:val="450"/>
          <w:marRight w:val="0"/>
          <w:marTop w:val="0"/>
          <w:marBottom w:val="0"/>
          <w:divBdr>
            <w:top w:val="none" w:sz="0" w:space="0" w:color="auto"/>
            <w:left w:val="none" w:sz="0" w:space="0" w:color="auto"/>
            <w:bottom w:val="none" w:sz="0" w:space="0" w:color="auto"/>
            <w:right w:val="none" w:sz="0" w:space="0" w:color="auto"/>
          </w:divBdr>
        </w:div>
        <w:div w:id="68818995">
          <w:marLeft w:val="450"/>
          <w:marRight w:val="0"/>
          <w:marTop w:val="0"/>
          <w:marBottom w:val="0"/>
          <w:divBdr>
            <w:top w:val="none" w:sz="0" w:space="0" w:color="auto"/>
            <w:left w:val="none" w:sz="0" w:space="0" w:color="auto"/>
            <w:bottom w:val="none" w:sz="0" w:space="0" w:color="auto"/>
            <w:right w:val="none" w:sz="0" w:space="0" w:color="auto"/>
          </w:divBdr>
        </w:div>
        <w:div w:id="1756366961">
          <w:marLeft w:val="0"/>
          <w:marRight w:val="0"/>
          <w:marTop w:val="0"/>
          <w:marBottom w:val="0"/>
          <w:divBdr>
            <w:top w:val="none" w:sz="0" w:space="0" w:color="auto"/>
            <w:left w:val="none" w:sz="0" w:space="0" w:color="auto"/>
            <w:bottom w:val="none" w:sz="0" w:space="0" w:color="auto"/>
            <w:right w:val="none" w:sz="0" w:space="0" w:color="auto"/>
          </w:divBdr>
        </w:div>
        <w:div w:id="1420180826">
          <w:marLeft w:val="0"/>
          <w:marRight w:val="0"/>
          <w:marTop w:val="0"/>
          <w:marBottom w:val="0"/>
          <w:divBdr>
            <w:top w:val="none" w:sz="0" w:space="0" w:color="auto"/>
            <w:left w:val="none" w:sz="0" w:space="0" w:color="auto"/>
            <w:bottom w:val="none" w:sz="0" w:space="0" w:color="auto"/>
            <w:right w:val="none" w:sz="0" w:space="0" w:color="auto"/>
          </w:divBdr>
        </w:div>
        <w:div w:id="975723524">
          <w:marLeft w:val="450"/>
          <w:marRight w:val="0"/>
          <w:marTop w:val="0"/>
          <w:marBottom w:val="0"/>
          <w:divBdr>
            <w:top w:val="none" w:sz="0" w:space="0" w:color="auto"/>
            <w:left w:val="none" w:sz="0" w:space="0" w:color="auto"/>
            <w:bottom w:val="none" w:sz="0" w:space="0" w:color="auto"/>
            <w:right w:val="none" w:sz="0" w:space="0" w:color="auto"/>
          </w:divBdr>
        </w:div>
        <w:div w:id="505362609">
          <w:marLeft w:val="450"/>
          <w:marRight w:val="0"/>
          <w:marTop w:val="0"/>
          <w:marBottom w:val="0"/>
          <w:divBdr>
            <w:top w:val="none" w:sz="0" w:space="0" w:color="auto"/>
            <w:left w:val="none" w:sz="0" w:space="0" w:color="auto"/>
            <w:bottom w:val="none" w:sz="0" w:space="0" w:color="auto"/>
            <w:right w:val="none" w:sz="0" w:space="0" w:color="auto"/>
          </w:divBdr>
        </w:div>
        <w:div w:id="2127967067">
          <w:marLeft w:val="450"/>
          <w:marRight w:val="0"/>
          <w:marTop w:val="0"/>
          <w:marBottom w:val="0"/>
          <w:divBdr>
            <w:top w:val="none" w:sz="0" w:space="0" w:color="auto"/>
            <w:left w:val="none" w:sz="0" w:space="0" w:color="auto"/>
            <w:bottom w:val="none" w:sz="0" w:space="0" w:color="auto"/>
            <w:right w:val="none" w:sz="0" w:space="0" w:color="auto"/>
          </w:divBdr>
        </w:div>
        <w:div w:id="941108053">
          <w:marLeft w:val="450"/>
          <w:marRight w:val="0"/>
          <w:marTop w:val="0"/>
          <w:marBottom w:val="0"/>
          <w:divBdr>
            <w:top w:val="none" w:sz="0" w:space="0" w:color="auto"/>
            <w:left w:val="none" w:sz="0" w:space="0" w:color="auto"/>
            <w:bottom w:val="none" w:sz="0" w:space="0" w:color="auto"/>
            <w:right w:val="none" w:sz="0" w:space="0" w:color="auto"/>
          </w:divBdr>
        </w:div>
        <w:div w:id="2129858998">
          <w:marLeft w:val="450"/>
          <w:marRight w:val="0"/>
          <w:marTop w:val="0"/>
          <w:marBottom w:val="0"/>
          <w:divBdr>
            <w:top w:val="none" w:sz="0" w:space="0" w:color="auto"/>
            <w:left w:val="none" w:sz="0" w:space="0" w:color="auto"/>
            <w:bottom w:val="none" w:sz="0" w:space="0" w:color="auto"/>
            <w:right w:val="none" w:sz="0" w:space="0" w:color="auto"/>
          </w:divBdr>
        </w:div>
        <w:div w:id="62605865">
          <w:marLeft w:val="450"/>
          <w:marRight w:val="0"/>
          <w:marTop w:val="0"/>
          <w:marBottom w:val="0"/>
          <w:divBdr>
            <w:top w:val="none" w:sz="0" w:space="0" w:color="auto"/>
            <w:left w:val="none" w:sz="0" w:space="0" w:color="auto"/>
            <w:bottom w:val="none" w:sz="0" w:space="0" w:color="auto"/>
            <w:right w:val="none" w:sz="0" w:space="0" w:color="auto"/>
          </w:divBdr>
        </w:div>
        <w:div w:id="669017943">
          <w:marLeft w:val="450"/>
          <w:marRight w:val="0"/>
          <w:marTop w:val="0"/>
          <w:marBottom w:val="0"/>
          <w:divBdr>
            <w:top w:val="none" w:sz="0" w:space="0" w:color="auto"/>
            <w:left w:val="none" w:sz="0" w:space="0" w:color="auto"/>
            <w:bottom w:val="none" w:sz="0" w:space="0" w:color="auto"/>
            <w:right w:val="none" w:sz="0" w:space="0" w:color="auto"/>
          </w:divBdr>
        </w:div>
        <w:div w:id="318000649">
          <w:marLeft w:val="450"/>
          <w:marRight w:val="0"/>
          <w:marTop w:val="0"/>
          <w:marBottom w:val="0"/>
          <w:divBdr>
            <w:top w:val="none" w:sz="0" w:space="0" w:color="auto"/>
            <w:left w:val="none" w:sz="0" w:space="0" w:color="auto"/>
            <w:bottom w:val="none" w:sz="0" w:space="0" w:color="auto"/>
            <w:right w:val="none" w:sz="0" w:space="0" w:color="auto"/>
          </w:divBdr>
        </w:div>
        <w:div w:id="1103693269">
          <w:marLeft w:val="450"/>
          <w:marRight w:val="0"/>
          <w:marTop w:val="0"/>
          <w:marBottom w:val="0"/>
          <w:divBdr>
            <w:top w:val="none" w:sz="0" w:space="0" w:color="auto"/>
            <w:left w:val="none" w:sz="0" w:space="0" w:color="auto"/>
            <w:bottom w:val="none" w:sz="0" w:space="0" w:color="auto"/>
            <w:right w:val="none" w:sz="0" w:space="0" w:color="auto"/>
          </w:divBdr>
        </w:div>
        <w:div w:id="1182891745">
          <w:marLeft w:val="450"/>
          <w:marRight w:val="0"/>
          <w:marTop w:val="0"/>
          <w:marBottom w:val="0"/>
          <w:divBdr>
            <w:top w:val="none" w:sz="0" w:space="0" w:color="auto"/>
            <w:left w:val="none" w:sz="0" w:space="0" w:color="auto"/>
            <w:bottom w:val="none" w:sz="0" w:space="0" w:color="auto"/>
            <w:right w:val="none" w:sz="0" w:space="0" w:color="auto"/>
          </w:divBdr>
        </w:div>
        <w:div w:id="652367775">
          <w:marLeft w:val="450"/>
          <w:marRight w:val="0"/>
          <w:marTop w:val="0"/>
          <w:marBottom w:val="0"/>
          <w:divBdr>
            <w:top w:val="none" w:sz="0" w:space="0" w:color="auto"/>
            <w:left w:val="none" w:sz="0" w:space="0" w:color="auto"/>
            <w:bottom w:val="none" w:sz="0" w:space="0" w:color="auto"/>
            <w:right w:val="none" w:sz="0" w:space="0" w:color="auto"/>
          </w:divBdr>
        </w:div>
        <w:div w:id="2139057593">
          <w:marLeft w:val="450"/>
          <w:marRight w:val="0"/>
          <w:marTop w:val="0"/>
          <w:marBottom w:val="0"/>
          <w:divBdr>
            <w:top w:val="none" w:sz="0" w:space="0" w:color="auto"/>
            <w:left w:val="none" w:sz="0" w:space="0" w:color="auto"/>
            <w:bottom w:val="none" w:sz="0" w:space="0" w:color="auto"/>
            <w:right w:val="none" w:sz="0" w:space="0" w:color="auto"/>
          </w:divBdr>
        </w:div>
        <w:div w:id="47726769">
          <w:marLeft w:val="450"/>
          <w:marRight w:val="0"/>
          <w:marTop w:val="0"/>
          <w:marBottom w:val="0"/>
          <w:divBdr>
            <w:top w:val="none" w:sz="0" w:space="0" w:color="auto"/>
            <w:left w:val="none" w:sz="0" w:space="0" w:color="auto"/>
            <w:bottom w:val="none" w:sz="0" w:space="0" w:color="auto"/>
            <w:right w:val="none" w:sz="0" w:space="0" w:color="auto"/>
          </w:divBdr>
        </w:div>
        <w:div w:id="1742874565">
          <w:marLeft w:val="450"/>
          <w:marRight w:val="0"/>
          <w:marTop w:val="0"/>
          <w:marBottom w:val="0"/>
          <w:divBdr>
            <w:top w:val="none" w:sz="0" w:space="0" w:color="auto"/>
            <w:left w:val="none" w:sz="0" w:space="0" w:color="auto"/>
            <w:bottom w:val="none" w:sz="0" w:space="0" w:color="auto"/>
            <w:right w:val="none" w:sz="0" w:space="0" w:color="auto"/>
          </w:divBdr>
        </w:div>
        <w:div w:id="1218080697">
          <w:marLeft w:val="450"/>
          <w:marRight w:val="0"/>
          <w:marTop w:val="0"/>
          <w:marBottom w:val="0"/>
          <w:divBdr>
            <w:top w:val="none" w:sz="0" w:space="0" w:color="auto"/>
            <w:left w:val="none" w:sz="0" w:space="0" w:color="auto"/>
            <w:bottom w:val="none" w:sz="0" w:space="0" w:color="auto"/>
            <w:right w:val="none" w:sz="0" w:space="0" w:color="auto"/>
          </w:divBdr>
        </w:div>
        <w:div w:id="638534897">
          <w:marLeft w:val="0"/>
          <w:marRight w:val="0"/>
          <w:marTop w:val="0"/>
          <w:marBottom w:val="0"/>
          <w:divBdr>
            <w:top w:val="none" w:sz="0" w:space="0" w:color="auto"/>
            <w:left w:val="none" w:sz="0" w:space="0" w:color="auto"/>
            <w:bottom w:val="none" w:sz="0" w:space="0" w:color="auto"/>
            <w:right w:val="none" w:sz="0" w:space="0" w:color="auto"/>
          </w:divBdr>
        </w:div>
        <w:div w:id="1798908240">
          <w:marLeft w:val="450"/>
          <w:marRight w:val="0"/>
          <w:marTop w:val="0"/>
          <w:marBottom w:val="0"/>
          <w:divBdr>
            <w:top w:val="none" w:sz="0" w:space="0" w:color="auto"/>
            <w:left w:val="none" w:sz="0" w:space="0" w:color="auto"/>
            <w:bottom w:val="none" w:sz="0" w:space="0" w:color="auto"/>
            <w:right w:val="none" w:sz="0" w:space="0" w:color="auto"/>
          </w:divBdr>
        </w:div>
        <w:div w:id="28532709">
          <w:marLeft w:val="450"/>
          <w:marRight w:val="0"/>
          <w:marTop w:val="0"/>
          <w:marBottom w:val="0"/>
          <w:divBdr>
            <w:top w:val="none" w:sz="0" w:space="0" w:color="auto"/>
            <w:left w:val="none" w:sz="0" w:space="0" w:color="auto"/>
            <w:bottom w:val="none" w:sz="0" w:space="0" w:color="auto"/>
            <w:right w:val="none" w:sz="0" w:space="0" w:color="auto"/>
          </w:divBdr>
        </w:div>
        <w:div w:id="1774783322">
          <w:marLeft w:val="450"/>
          <w:marRight w:val="0"/>
          <w:marTop w:val="0"/>
          <w:marBottom w:val="0"/>
          <w:divBdr>
            <w:top w:val="none" w:sz="0" w:space="0" w:color="auto"/>
            <w:left w:val="none" w:sz="0" w:space="0" w:color="auto"/>
            <w:bottom w:val="none" w:sz="0" w:space="0" w:color="auto"/>
            <w:right w:val="none" w:sz="0" w:space="0" w:color="auto"/>
          </w:divBdr>
        </w:div>
        <w:div w:id="1998728648">
          <w:marLeft w:val="450"/>
          <w:marRight w:val="0"/>
          <w:marTop w:val="0"/>
          <w:marBottom w:val="0"/>
          <w:divBdr>
            <w:top w:val="none" w:sz="0" w:space="0" w:color="auto"/>
            <w:left w:val="none" w:sz="0" w:space="0" w:color="auto"/>
            <w:bottom w:val="none" w:sz="0" w:space="0" w:color="auto"/>
            <w:right w:val="none" w:sz="0" w:space="0" w:color="auto"/>
          </w:divBdr>
        </w:div>
        <w:div w:id="1416122114">
          <w:marLeft w:val="450"/>
          <w:marRight w:val="0"/>
          <w:marTop w:val="0"/>
          <w:marBottom w:val="0"/>
          <w:divBdr>
            <w:top w:val="none" w:sz="0" w:space="0" w:color="auto"/>
            <w:left w:val="none" w:sz="0" w:space="0" w:color="auto"/>
            <w:bottom w:val="none" w:sz="0" w:space="0" w:color="auto"/>
            <w:right w:val="none" w:sz="0" w:space="0" w:color="auto"/>
          </w:divBdr>
        </w:div>
        <w:div w:id="836654373">
          <w:marLeft w:val="450"/>
          <w:marRight w:val="0"/>
          <w:marTop w:val="0"/>
          <w:marBottom w:val="0"/>
          <w:divBdr>
            <w:top w:val="none" w:sz="0" w:space="0" w:color="auto"/>
            <w:left w:val="none" w:sz="0" w:space="0" w:color="auto"/>
            <w:bottom w:val="none" w:sz="0" w:space="0" w:color="auto"/>
            <w:right w:val="none" w:sz="0" w:space="0" w:color="auto"/>
          </w:divBdr>
        </w:div>
        <w:div w:id="83771814">
          <w:marLeft w:val="450"/>
          <w:marRight w:val="0"/>
          <w:marTop w:val="0"/>
          <w:marBottom w:val="0"/>
          <w:divBdr>
            <w:top w:val="none" w:sz="0" w:space="0" w:color="auto"/>
            <w:left w:val="none" w:sz="0" w:space="0" w:color="auto"/>
            <w:bottom w:val="none" w:sz="0" w:space="0" w:color="auto"/>
            <w:right w:val="none" w:sz="0" w:space="0" w:color="auto"/>
          </w:divBdr>
        </w:div>
        <w:div w:id="380053777">
          <w:marLeft w:val="450"/>
          <w:marRight w:val="0"/>
          <w:marTop w:val="0"/>
          <w:marBottom w:val="0"/>
          <w:divBdr>
            <w:top w:val="none" w:sz="0" w:space="0" w:color="auto"/>
            <w:left w:val="none" w:sz="0" w:space="0" w:color="auto"/>
            <w:bottom w:val="none" w:sz="0" w:space="0" w:color="auto"/>
            <w:right w:val="none" w:sz="0" w:space="0" w:color="auto"/>
          </w:divBdr>
        </w:div>
        <w:div w:id="28993305">
          <w:marLeft w:val="450"/>
          <w:marRight w:val="0"/>
          <w:marTop w:val="0"/>
          <w:marBottom w:val="0"/>
          <w:divBdr>
            <w:top w:val="none" w:sz="0" w:space="0" w:color="auto"/>
            <w:left w:val="none" w:sz="0" w:space="0" w:color="auto"/>
            <w:bottom w:val="none" w:sz="0" w:space="0" w:color="auto"/>
            <w:right w:val="none" w:sz="0" w:space="0" w:color="auto"/>
          </w:divBdr>
        </w:div>
        <w:div w:id="1251162169">
          <w:marLeft w:val="450"/>
          <w:marRight w:val="0"/>
          <w:marTop w:val="0"/>
          <w:marBottom w:val="0"/>
          <w:divBdr>
            <w:top w:val="none" w:sz="0" w:space="0" w:color="auto"/>
            <w:left w:val="none" w:sz="0" w:space="0" w:color="auto"/>
            <w:bottom w:val="none" w:sz="0" w:space="0" w:color="auto"/>
            <w:right w:val="none" w:sz="0" w:space="0" w:color="auto"/>
          </w:divBdr>
        </w:div>
        <w:div w:id="1828014003">
          <w:marLeft w:val="450"/>
          <w:marRight w:val="0"/>
          <w:marTop w:val="0"/>
          <w:marBottom w:val="0"/>
          <w:divBdr>
            <w:top w:val="none" w:sz="0" w:space="0" w:color="auto"/>
            <w:left w:val="none" w:sz="0" w:space="0" w:color="auto"/>
            <w:bottom w:val="none" w:sz="0" w:space="0" w:color="auto"/>
            <w:right w:val="none" w:sz="0" w:space="0" w:color="auto"/>
          </w:divBdr>
        </w:div>
        <w:div w:id="893391087">
          <w:marLeft w:val="450"/>
          <w:marRight w:val="0"/>
          <w:marTop w:val="0"/>
          <w:marBottom w:val="0"/>
          <w:divBdr>
            <w:top w:val="none" w:sz="0" w:space="0" w:color="auto"/>
            <w:left w:val="none" w:sz="0" w:space="0" w:color="auto"/>
            <w:bottom w:val="none" w:sz="0" w:space="0" w:color="auto"/>
            <w:right w:val="none" w:sz="0" w:space="0" w:color="auto"/>
          </w:divBdr>
        </w:div>
        <w:div w:id="846871990">
          <w:marLeft w:val="450"/>
          <w:marRight w:val="0"/>
          <w:marTop w:val="0"/>
          <w:marBottom w:val="0"/>
          <w:divBdr>
            <w:top w:val="none" w:sz="0" w:space="0" w:color="auto"/>
            <w:left w:val="none" w:sz="0" w:space="0" w:color="auto"/>
            <w:bottom w:val="none" w:sz="0" w:space="0" w:color="auto"/>
            <w:right w:val="none" w:sz="0" w:space="0" w:color="auto"/>
          </w:divBdr>
        </w:div>
        <w:div w:id="127288198">
          <w:marLeft w:val="450"/>
          <w:marRight w:val="0"/>
          <w:marTop w:val="0"/>
          <w:marBottom w:val="0"/>
          <w:divBdr>
            <w:top w:val="none" w:sz="0" w:space="0" w:color="auto"/>
            <w:left w:val="none" w:sz="0" w:space="0" w:color="auto"/>
            <w:bottom w:val="none" w:sz="0" w:space="0" w:color="auto"/>
            <w:right w:val="none" w:sz="0" w:space="0" w:color="auto"/>
          </w:divBdr>
        </w:div>
        <w:div w:id="384452030">
          <w:marLeft w:val="450"/>
          <w:marRight w:val="0"/>
          <w:marTop w:val="0"/>
          <w:marBottom w:val="0"/>
          <w:divBdr>
            <w:top w:val="none" w:sz="0" w:space="0" w:color="auto"/>
            <w:left w:val="none" w:sz="0" w:space="0" w:color="auto"/>
            <w:bottom w:val="none" w:sz="0" w:space="0" w:color="auto"/>
            <w:right w:val="none" w:sz="0" w:space="0" w:color="auto"/>
          </w:divBdr>
        </w:div>
        <w:div w:id="505364502">
          <w:marLeft w:val="0"/>
          <w:marRight w:val="0"/>
          <w:marTop w:val="0"/>
          <w:marBottom w:val="0"/>
          <w:divBdr>
            <w:top w:val="none" w:sz="0" w:space="0" w:color="auto"/>
            <w:left w:val="none" w:sz="0" w:space="0" w:color="auto"/>
            <w:bottom w:val="none" w:sz="0" w:space="0" w:color="auto"/>
            <w:right w:val="none" w:sz="0" w:space="0" w:color="auto"/>
          </w:divBdr>
        </w:div>
        <w:div w:id="478035882">
          <w:marLeft w:val="450"/>
          <w:marRight w:val="0"/>
          <w:marTop w:val="0"/>
          <w:marBottom w:val="0"/>
          <w:divBdr>
            <w:top w:val="none" w:sz="0" w:space="0" w:color="auto"/>
            <w:left w:val="none" w:sz="0" w:space="0" w:color="auto"/>
            <w:bottom w:val="none" w:sz="0" w:space="0" w:color="auto"/>
            <w:right w:val="none" w:sz="0" w:space="0" w:color="auto"/>
          </w:divBdr>
        </w:div>
        <w:div w:id="22561152">
          <w:marLeft w:val="450"/>
          <w:marRight w:val="0"/>
          <w:marTop w:val="0"/>
          <w:marBottom w:val="0"/>
          <w:divBdr>
            <w:top w:val="none" w:sz="0" w:space="0" w:color="auto"/>
            <w:left w:val="none" w:sz="0" w:space="0" w:color="auto"/>
            <w:bottom w:val="none" w:sz="0" w:space="0" w:color="auto"/>
            <w:right w:val="none" w:sz="0" w:space="0" w:color="auto"/>
          </w:divBdr>
        </w:div>
        <w:div w:id="1599410291">
          <w:marLeft w:val="450"/>
          <w:marRight w:val="0"/>
          <w:marTop w:val="0"/>
          <w:marBottom w:val="0"/>
          <w:divBdr>
            <w:top w:val="none" w:sz="0" w:space="0" w:color="auto"/>
            <w:left w:val="none" w:sz="0" w:space="0" w:color="auto"/>
            <w:bottom w:val="none" w:sz="0" w:space="0" w:color="auto"/>
            <w:right w:val="none" w:sz="0" w:space="0" w:color="auto"/>
          </w:divBdr>
        </w:div>
        <w:div w:id="97415356">
          <w:marLeft w:val="450"/>
          <w:marRight w:val="0"/>
          <w:marTop w:val="0"/>
          <w:marBottom w:val="0"/>
          <w:divBdr>
            <w:top w:val="none" w:sz="0" w:space="0" w:color="auto"/>
            <w:left w:val="none" w:sz="0" w:space="0" w:color="auto"/>
            <w:bottom w:val="none" w:sz="0" w:space="0" w:color="auto"/>
            <w:right w:val="none" w:sz="0" w:space="0" w:color="auto"/>
          </w:divBdr>
        </w:div>
        <w:div w:id="401486556">
          <w:marLeft w:val="450"/>
          <w:marRight w:val="0"/>
          <w:marTop w:val="0"/>
          <w:marBottom w:val="0"/>
          <w:divBdr>
            <w:top w:val="none" w:sz="0" w:space="0" w:color="auto"/>
            <w:left w:val="none" w:sz="0" w:space="0" w:color="auto"/>
            <w:bottom w:val="none" w:sz="0" w:space="0" w:color="auto"/>
            <w:right w:val="none" w:sz="0" w:space="0" w:color="auto"/>
          </w:divBdr>
        </w:div>
        <w:div w:id="1271353513">
          <w:marLeft w:val="450"/>
          <w:marRight w:val="0"/>
          <w:marTop w:val="0"/>
          <w:marBottom w:val="0"/>
          <w:divBdr>
            <w:top w:val="none" w:sz="0" w:space="0" w:color="auto"/>
            <w:left w:val="none" w:sz="0" w:space="0" w:color="auto"/>
            <w:bottom w:val="none" w:sz="0" w:space="0" w:color="auto"/>
            <w:right w:val="none" w:sz="0" w:space="0" w:color="auto"/>
          </w:divBdr>
        </w:div>
        <w:div w:id="26492544">
          <w:marLeft w:val="450"/>
          <w:marRight w:val="0"/>
          <w:marTop w:val="0"/>
          <w:marBottom w:val="0"/>
          <w:divBdr>
            <w:top w:val="none" w:sz="0" w:space="0" w:color="auto"/>
            <w:left w:val="none" w:sz="0" w:space="0" w:color="auto"/>
            <w:bottom w:val="none" w:sz="0" w:space="0" w:color="auto"/>
            <w:right w:val="none" w:sz="0" w:space="0" w:color="auto"/>
          </w:divBdr>
        </w:div>
        <w:div w:id="1095905136">
          <w:marLeft w:val="450"/>
          <w:marRight w:val="0"/>
          <w:marTop w:val="0"/>
          <w:marBottom w:val="0"/>
          <w:divBdr>
            <w:top w:val="none" w:sz="0" w:space="0" w:color="auto"/>
            <w:left w:val="none" w:sz="0" w:space="0" w:color="auto"/>
            <w:bottom w:val="none" w:sz="0" w:space="0" w:color="auto"/>
            <w:right w:val="none" w:sz="0" w:space="0" w:color="auto"/>
          </w:divBdr>
        </w:div>
        <w:div w:id="1690983135">
          <w:marLeft w:val="450"/>
          <w:marRight w:val="0"/>
          <w:marTop w:val="0"/>
          <w:marBottom w:val="0"/>
          <w:divBdr>
            <w:top w:val="none" w:sz="0" w:space="0" w:color="auto"/>
            <w:left w:val="none" w:sz="0" w:space="0" w:color="auto"/>
            <w:bottom w:val="none" w:sz="0" w:space="0" w:color="auto"/>
            <w:right w:val="none" w:sz="0" w:space="0" w:color="auto"/>
          </w:divBdr>
        </w:div>
        <w:div w:id="993333376">
          <w:marLeft w:val="450"/>
          <w:marRight w:val="0"/>
          <w:marTop w:val="0"/>
          <w:marBottom w:val="0"/>
          <w:divBdr>
            <w:top w:val="none" w:sz="0" w:space="0" w:color="auto"/>
            <w:left w:val="none" w:sz="0" w:space="0" w:color="auto"/>
            <w:bottom w:val="none" w:sz="0" w:space="0" w:color="auto"/>
            <w:right w:val="none" w:sz="0" w:space="0" w:color="auto"/>
          </w:divBdr>
        </w:div>
        <w:div w:id="2082556755">
          <w:marLeft w:val="450"/>
          <w:marRight w:val="0"/>
          <w:marTop w:val="0"/>
          <w:marBottom w:val="0"/>
          <w:divBdr>
            <w:top w:val="none" w:sz="0" w:space="0" w:color="auto"/>
            <w:left w:val="none" w:sz="0" w:space="0" w:color="auto"/>
            <w:bottom w:val="none" w:sz="0" w:space="0" w:color="auto"/>
            <w:right w:val="none" w:sz="0" w:space="0" w:color="auto"/>
          </w:divBdr>
        </w:div>
        <w:div w:id="1436167240">
          <w:marLeft w:val="450"/>
          <w:marRight w:val="0"/>
          <w:marTop w:val="0"/>
          <w:marBottom w:val="0"/>
          <w:divBdr>
            <w:top w:val="none" w:sz="0" w:space="0" w:color="auto"/>
            <w:left w:val="none" w:sz="0" w:space="0" w:color="auto"/>
            <w:bottom w:val="none" w:sz="0" w:space="0" w:color="auto"/>
            <w:right w:val="none" w:sz="0" w:space="0" w:color="auto"/>
          </w:divBdr>
        </w:div>
        <w:div w:id="1235699691">
          <w:marLeft w:val="0"/>
          <w:marRight w:val="0"/>
          <w:marTop w:val="0"/>
          <w:marBottom w:val="0"/>
          <w:divBdr>
            <w:top w:val="none" w:sz="0" w:space="0" w:color="auto"/>
            <w:left w:val="none" w:sz="0" w:space="0" w:color="auto"/>
            <w:bottom w:val="none" w:sz="0" w:space="0" w:color="auto"/>
            <w:right w:val="none" w:sz="0" w:space="0" w:color="auto"/>
          </w:divBdr>
        </w:div>
        <w:div w:id="571432086">
          <w:marLeft w:val="450"/>
          <w:marRight w:val="0"/>
          <w:marTop w:val="0"/>
          <w:marBottom w:val="0"/>
          <w:divBdr>
            <w:top w:val="none" w:sz="0" w:space="0" w:color="auto"/>
            <w:left w:val="none" w:sz="0" w:space="0" w:color="auto"/>
            <w:bottom w:val="none" w:sz="0" w:space="0" w:color="auto"/>
            <w:right w:val="none" w:sz="0" w:space="0" w:color="auto"/>
          </w:divBdr>
        </w:div>
        <w:div w:id="59914441">
          <w:marLeft w:val="450"/>
          <w:marRight w:val="0"/>
          <w:marTop w:val="0"/>
          <w:marBottom w:val="0"/>
          <w:divBdr>
            <w:top w:val="none" w:sz="0" w:space="0" w:color="auto"/>
            <w:left w:val="none" w:sz="0" w:space="0" w:color="auto"/>
            <w:bottom w:val="none" w:sz="0" w:space="0" w:color="auto"/>
            <w:right w:val="none" w:sz="0" w:space="0" w:color="auto"/>
          </w:divBdr>
        </w:div>
        <w:div w:id="222984266">
          <w:marLeft w:val="450"/>
          <w:marRight w:val="0"/>
          <w:marTop w:val="0"/>
          <w:marBottom w:val="0"/>
          <w:divBdr>
            <w:top w:val="none" w:sz="0" w:space="0" w:color="auto"/>
            <w:left w:val="none" w:sz="0" w:space="0" w:color="auto"/>
            <w:bottom w:val="none" w:sz="0" w:space="0" w:color="auto"/>
            <w:right w:val="none" w:sz="0" w:space="0" w:color="auto"/>
          </w:divBdr>
        </w:div>
        <w:div w:id="1324165214">
          <w:marLeft w:val="450"/>
          <w:marRight w:val="0"/>
          <w:marTop w:val="0"/>
          <w:marBottom w:val="0"/>
          <w:divBdr>
            <w:top w:val="none" w:sz="0" w:space="0" w:color="auto"/>
            <w:left w:val="none" w:sz="0" w:space="0" w:color="auto"/>
            <w:bottom w:val="none" w:sz="0" w:space="0" w:color="auto"/>
            <w:right w:val="none" w:sz="0" w:space="0" w:color="auto"/>
          </w:divBdr>
        </w:div>
        <w:div w:id="790243643">
          <w:marLeft w:val="450"/>
          <w:marRight w:val="0"/>
          <w:marTop w:val="0"/>
          <w:marBottom w:val="0"/>
          <w:divBdr>
            <w:top w:val="none" w:sz="0" w:space="0" w:color="auto"/>
            <w:left w:val="none" w:sz="0" w:space="0" w:color="auto"/>
            <w:bottom w:val="none" w:sz="0" w:space="0" w:color="auto"/>
            <w:right w:val="none" w:sz="0" w:space="0" w:color="auto"/>
          </w:divBdr>
        </w:div>
        <w:div w:id="1279723539">
          <w:marLeft w:val="450"/>
          <w:marRight w:val="0"/>
          <w:marTop w:val="0"/>
          <w:marBottom w:val="0"/>
          <w:divBdr>
            <w:top w:val="none" w:sz="0" w:space="0" w:color="auto"/>
            <w:left w:val="none" w:sz="0" w:space="0" w:color="auto"/>
            <w:bottom w:val="none" w:sz="0" w:space="0" w:color="auto"/>
            <w:right w:val="none" w:sz="0" w:space="0" w:color="auto"/>
          </w:divBdr>
        </w:div>
        <w:div w:id="1274633135">
          <w:marLeft w:val="450"/>
          <w:marRight w:val="0"/>
          <w:marTop w:val="0"/>
          <w:marBottom w:val="0"/>
          <w:divBdr>
            <w:top w:val="none" w:sz="0" w:space="0" w:color="auto"/>
            <w:left w:val="none" w:sz="0" w:space="0" w:color="auto"/>
            <w:bottom w:val="none" w:sz="0" w:space="0" w:color="auto"/>
            <w:right w:val="none" w:sz="0" w:space="0" w:color="auto"/>
          </w:divBdr>
        </w:div>
        <w:div w:id="1878738136">
          <w:marLeft w:val="450"/>
          <w:marRight w:val="0"/>
          <w:marTop w:val="0"/>
          <w:marBottom w:val="0"/>
          <w:divBdr>
            <w:top w:val="none" w:sz="0" w:space="0" w:color="auto"/>
            <w:left w:val="none" w:sz="0" w:space="0" w:color="auto"/>
            <w:bottom w:val="none" w:sz="0" w:space="0" w:color="auto"/>
            <w:right w:val="none" w:sz="0" w:space="0" w:color="auto"/>
          </w:divBdr>
        </w:div>
        <w:div w:id="971401046">
          <w:marLeft w:val="450"/>
          <w:marRight w:val="0"/>
          <w:marTop w:val="0"/>
          <w:marBottom w:val="0"/>
          <w:divBdr>
            <w:top w:val="none" w:sz="0" w:space="0" w:color="auto"/>
            <w:left w:val="none" w:sz="0" w:space="0" w:color="auto"/>
            <w:bottom w:val="none" w:sz="0" w:space="0" w:color="auto"/>
            <w:right w:val="none" w:sz="0" w:space="0" w:color="auto"/>
          </w:divBdr>
        </w:div>
        <w:div w:id="105589173">
          <w:marLeft w:val="450"/>
          <w:marRight w:val="0"/>
          <w:marTop w:val="0"/>
          <w:marBottom w:val="0"/>
          <w:divBdr>
            <w:top w:val="none" w:sz="0" w:space="0" w:color="auto"/>
            <w:left w:val="none" w:sz="0" w:space="0" w:color="auto"/>
            <w:bottom w:val="none" w:sz="0" w:space="0" w:color="auto"/>
            <w:right w:val="none" w:sz="0" w:space="0" w:color="auto"/>
          </w:divBdr>
        </w:div>
        <w:div w:id="681932687">
          <w:marLeft w:val="450"/>
          <w:marRight w:val="0"/>
          <w:marTop w:val="0"/>
          <w:marBottom w:val="0"/>
          <w:divBdr>
            <w:top w:val="none" w:sz="0" w:space="0" w:color="auto"/>
            <w:left w:val="none" w:sz="0" w:space="0" w:color="auto"/>
            <w:bottom w:val="none" w:sz="0" w:space="0" w:color="auto"/>
            <w:right w:val="none" w:sz="0" w:space="0" w:color="auto"/>
          </w:divBdr>
        </w:div>
        <w:div w:id="1295406353">
          <w:marLeft w:val="450"/>
          <w:marRight w:val="0"/>
          <w:marTop w:val="0"/>
          <w:marBottom w:val="0"/>
          <w:divBdr>
            <w:top w:val="none" w:sz="0" w:space="0" w:color="auto"/>
            <w:left w:val="none" w:sz="0" w:space="0" w:color="auto"/>
            <w:bottom w:val="none" w:sz="0" w:space="0" w:color="auto"/>
            <w:right w:val="none" w:sz="0" w:space="0" w:color="auto"/>
          </w:divBdr>
        </w:div>
        <w:div w:id="365569055">
          <w:marLeft w:val="450"/>
          <w:marRight w:val="0"/>
          <w:marTop w:val="0"/>
          <w:marBottom w:val="0"/>
          <w:divBdr>
            <w:top w:val="none" w:sz="0" w:space="0" w:color="auto"/>
            <w:left w:val="none" w:sz="0" w:space="0" w:color="auto"/>
            <w:bottom w:val="none" w:sz="0" w:space="0" w:color="auto"/>
            <w:right w:val="none" w:sz="0" w:space="0" w:color="auto"/>
          </w:divBdr>
        </w:div>
        <w:div w:id="1428311414">
          <w:marLeft w:val="450"/>
          <w:marRight w:val="0"/>
          <w:marTop w:val="0"/>
          <w:marBottom w:val="0"/>
          <w:divBdr>
            <w:top w:val="none" w:sz="0" w:space="0" w:color="auto"/>
            <w:left w:val="none" w:sz="0" w:space="0" w:color="auto"/>
            <w:bottom w:val="none" w:sz="0" w:space="0" w:color="auto"/>
            <w:right w:val="none" w:sz="0" w:space="0" w:color="auto"/>
          </w:divBdr>
        </w:div>
        <w:div w:id="1098058116">
          <w:marLeft w:val="450"/>
          <w:marRight w:val="0"/>
          <w:marTop w:val="0"/>
          <w:marBottom w:val="0"/>
          <w:divBdr>
            <w:top w:val="none" w:sz="0" w:space="0" w:color="auto"/>
            <w:left w:val="none" w:sz="0" w:space="0" w:color="auto"/>
            <w:bottom w:val="none" w:sz="0" w:space="0" w:color="auto"/>
            <w:right w:val="none" w:sz="0" w:space="0" w:color="auto"/>
          </w:divBdr>
        </w:div>
        <w:div w:id="501507477">
          <w:marLeft w:val="450"/>
          <w:marRight w:val="0"/>
          <w:marTop w:val="0"/>
          <w:marBottom w:val="0"/>
          <w:divBdr>
            <w:top w:val="none" w:sz="0" w:space="0" w:color="auto"/>
            <w:left w:val="none" w:sz="0" w:space="0" w:color="auto"/>
            <w:bottom w:val="none" w:sz="0" w:space="0" w:color="auto"/>
            <w:right w:val="none" w:sz="0" w:space="0" w:color="auto"/>
          </w:divBdr>
        </w:div>
        <w:div w:id="583806442">
          <w:marLeft w:val="450"/>
          <w:marRight w:val="0"/>
          <w:marTop w:val="0"/>
          <w:marBottom w:val="0"/>
          <w:divBdr>
            <w:top w:val="none" w:sz="0" w:space="0" w:color="auto"/>
            <w:left w:val="none" w:sz="0" w:space="0" w:color="auto"/>
            <w:bottom w:val="none" w:sz="0" w:space="0" w:color="auto"/>
            <w:right w:val="none" w:sz="0" w:space="0" w:color="auto"/>
          </w:divBdr>
        </w:div>
        <w:div w:id="134686656">
          <w:marLeft w:val="450"/>
          <w:marRight w:val="0"/>
          <w:marTop w:val="0"/>
          <w:marBottom w:val="0"/>
          <w:divBdr>
            <w:top w:val="none" w:sz="0" w:space="0" w:color="auto"/>
            <w:left w:val="none" w:sz="0" w:space="0" w:color="auto"/>
            <w:bottom w:val="none" w:sz="0" w:space="0" w:color="auto"/>
            <w:right w:val="none" w:sz="0" w:space="0" w:color="auto"/>
          </w:divBdr>
        </w:div>
        <w:div w:id="291056181">
          <w:marLeft w:val="450"/>
          <w:marRight w:val="0"/>
          <w:marTop w:val="0"/>
          <w:marBottom w:val="0"/>
          <w:divBdr>
            <w:top w:val="none" w:sz="0" w:space="0" w:color="auto"/>
            <w:left w:val="none" w:sz="0" w:space="0" w:color="auto"/>
            <w:bottom w:val="none" w:sz="0" w:space="0" w:color="auto"/>
            <w:right w:val="none" w:sz="0" w:space="0" w:color="auto"/>
          </w:divBdr>
        </w:div>
        <w:div w:id="1501962823">
          <w:marLeft w:val="450"/>
          <w:marRight w:val="0"/>
          <w:marTop w:val="0"/>
          <w:marBottom w:val="0"/>
          <w:divBdr>
            <w:top w:val="none" w:sz="0" w:space="0" w:color="auto"/>
            <w:left w:val="none" w:sz="0" w:space="0" w:color="auto"/>
            <w:bottom w:val="none" w:sz="0" w:space="0" w:color="auto"/>
            <w:right w:val="none" w:sz="0" w:space="0" w:color="auto"/>
          </w:divBdr>
        </w:div>
        <w:div w:id="481122998">
          <w:marLeft w:val="450"/>
          <w:marRight w:val="0"/>
          <w:marTop w:val="0"/>
          <w:marBottom w:val="0"/>
          <w:divBdr>
            <w:top w:val="none" w:sz="0" w:space="0" w:color="auto"/>
            <w:left w:val="none" w:sz="0" w:space="0" w:color="auto"/>
            <w:bottom w:val="none" w:sz="0" w:space="0" w:color="auto"/>
            <w:right w:val="none" w:sz="0" w:space="0" w:color="auto"/>
          </w:divBdr>
        </w:div>
        <w:div w:id="508369233">
          <w:marLeft w:val="450"/>
          <w:marRight w:val="0"/>
          <w:marTop w:val="0"/>
          <w:marBottom w:val="0"/>
          <w:divBdr>
            <w:top w:val="none" w:sz="0" w:space="0" w:color="auto"/>
            <w:left w:val="none" w:sz="0" w:space="0" w:color="auto"/>
            <w:bottom w:val="none" w:sz="0" w:space="0" w:color="auto"/>
            <w:right w:val="none" w:sz="0" w:space="0" w:color="auto"/>
          </w:divBdr>
        </w:div>
        <w:div w:id="923106128">
          <w:marLeft w:val="450"/>
          <w:marRight w:val="0"/>
          <w:marTop w:val="0"/>
          <w:marBottom w:val="0"/>
          <w:divBdr>
            <w:top w:val="none" w:sz="0" w:space="0" w:color="auto"/>
            <w:left w:val="none" w:sz="0" w:space="0" w:color="auto"/>
            <w:bottom w:val="none" w:sz="0" w:space="0" w:color="auto"/>
            <w:right w:val="none" w:sz="0" w:space="0" w:color="auto"/>
          </w:divBdr>
        </w:div>
        <w:div w:id="1790926273">
          <w:marLeft w:val="450"/>
          <w:marRight w:val="0"/>
          <w:marTop w:val="0"/>
          <w:marBottom w:val="0"/>
          <w:divBdr>
            <w:top w:val="none" w:sz="0" w:space="0" w:color="auto"/>
            <w:left w:val="none" w:sz="0" w:space="0" w:color="auto"/>
            <w:bottom w:val="none" w:sz="0" w:space="0" w:color="auto"/>
            <w:right w:val="none" w:sz="0" w:space="0" w:color="auto"/>
          </w:divBdr>
        </w:div>
        <w:div w:id="1640719027">
          <w:marLeft w:val="450"/>
          <w:marRight w:val="0"/>
          <w:marTop w:val="0"/>
          <w:marBottom w:val="0"/>
          <w:divBdr>
            <w:top w:val="none" w:sz="0" w:space="0" w:color="auto"/>
            <w:left w:val="none" w:sz="0" w:space="0" w:color="auto"/>
            <w:bottom w:val="none" w:sz="0" w:space="0" w:color="auto"/>
            <w:right w:val="none" w:sz="0" w:space="0" w:color="auto"/>
          </w:divBdr>
        </w:div>
        <w:div w:id="412699396">
          <w:marLeft w:val="450"/>
          <w:marRight w:val="0"/>
          <w:marTop w:val="0"/>
          <w:marBottom w:val="0"/>
          <w:divBdr>
            <w:top w:val="none" w:sz="0" w:space="0" w:color="auto"/>
            <w:left w:val="none" w:sz="0" w:space="0" w:color="auto"/>
            <w:bottom w:val="none" w:sz="0" w:space="0" w:color="auto"/>
            <w:right w:val="none" w:sz="0" w:space="0" w:color="auto"/>
          </w:divBdr>
        </w:div>
        <w:div w:id="2122147386">
          <w:marLeft w:val="0"/>
          <w:marRight w:val="0"/>
          <w:marTop w:val="0"/>
          <w:marBottom w:val="0"/>
          <w:divBdr>
            <w:top w:val="none" w:sz="0" w:space="0" w:color="auto"/>
            <w:left w:val="none" w:sz="0" w:space="0" w:color="auto"/>
            <w:bottom w:val="none" w:sz="0" w:space="0" w:color="auto"/>
            <w:right w:val="none" w:sz="0" w:space="0" w:color="auto"/>
          </w:divBdr>
        </w:div>
        <w:div w:id="1460610962">
          <w:marLeft w:val="0"/>
          <w:marRight w:val="0"/>
          <w:marTop w:val="0"/>
          <w:marBottom w:val="0"/>
          <w:divBdr>
            <w:top w:val="none" w:sz="0" w:space="0" w:color="auto"/>
            <w:left w:val="none" w:sz="0" w:space="0" w:color="auto"/>
            <w:bottom w:val="none" w:sz="0" w:space="0" w:color="auto"/>
            <w:right w:val="none" w:sz="0" w:space="0" w:color="auto"/>
          </w:divBdr>
        </w:div>
        <w:div w:id="842741380">
          <w:marLeft w:val="450"/>
          <w:marRight w:val="0"/>
          <w:marTop w:val="0"/>
          <w:marBottom w:val="0"/>
          <w:divBdr>
            <w:top w:val="none" w:sz="0" w:space="0" w:color="auto"/>
            <w:left w:val="none" w:sz="0" w:space="0" w:color="auto"/>
            <w:bottom w:val="none" w:sz="0" w:space="0" w:color="auto"/>
            <w:right w:val="none" w:sz="0" w:space="0" w:color="auto"/>
          </w:divBdr>
        </w:div>
        <w:div w:id="276185253">
          <w:marLeft w:val="450"/>
          <w:marRight w:val="0"/>
          <w:marTop w:val="0"/>
          <w:marBottom w:val="0"/>
          <w:divBdr>
            <w:top w:val="none" w:sz="0" w:space="0" w:color="auto"/>
            <w:left w:val="none" w:sz="0" w:space="0" w:color="auto"/>
            <w:bottom w:val="none" w:sz="0" w:space="0" w:color="auto"/>
            <w:right w:val="none" w:sz="0" w:space="0" w:color="auto"/>
          </w:divBdr>
        </w:div>
        <w:div w:id="581984914">
          <w:marLeft w:val="450"/>
          <w:marRight w:val="0"/>
          <w:marTop w:val="0"/>
          <w:marBottom w:val="0"/>
          <w:divBdr>
            <w:top w:val="none" w:sz="0" w:space="0" w:color="auto"/>
            <w:left w:val="none" w:sz="0" w:space="0" w:color="auto"/>
            <w:bottom w:val="none" w:sz="0" w:space="0" w:color="auto"/>
            <w:right w:val="none" w:sz="0" w:space="0" w:color="auto"/>
          </w:divBdr>
        </w:div>
        <w:div w:id="796723331">
          <w:marLeft w:val="450"/>
          <w:marRight w:val="0"/>
          <w:marTop w:val="0"/>
          <w:marBottom w:val="0"/>
          <w:divBdr>
            <w:top w:val="none" w:sz="0" w:space="0" w:color="auto"/>
            <w:left w:val="none" w:sz="0" w:space="0" w:color="auto"/>
            <w:bottom w:val="none" w:sz="0" w:space="0" w:color="auto"/>
            <w:right w:val="none" w:sz="0" w:space="0" w:color="auto"/>
          </w:divBdr>
        </w:div>
        <w:div w:id="321472274">
          <w:marLeft w:val="450"/>
          <w:marRight w:val="0"/>
          <w:marTop w:val="0"/>
          <w:marBottom w:val="0"/>
          <w:divBdr>
            <w:top w:val="none" w:sz="0" w:space="0" w:color="auto"/>
            <w:left w:val="none" w:sz="0" w:space="0" w:color="auto"/>
            <w:bottom w:val="none" w:sz="0" w:space="0" w:color="auto"/>
            <w:right w:val="none" w:sz="0" w:space="0" w:color="auto"/>
          </w:divBdr>
        </w:div>
        <w:div w:id="732050074">
          <w:marLeft w:val="450"/>
          <w:marRight w:val="0"/>
          <w:marTop w:val="0"/>
          <w:marBottom w:val="0"/>
          <w:divBdr>
            <w:top w:val="none" w:sz="0" w:space="0" w:color="auto"/>
            <w:left w:val="none" w:sz="0" w:space="0" w:color="auto"/>
            <w:bottom w:val="none" w:sz="0" w:space="0" w:color="auto"/>
            <w:right w:val="none" w:sz="0" w:space="0" w:color="auto"/>
          </w:divBdr>
        </w:div>
        <w:div w:id="1106803824">
          <w:marLeft w:val="450"/>
          <w:marRight w:val="0"/>
          <w:marTop w:val="0"/>
          <w:marBottom w:val="0"/>
          <w:divBdr>
            <w:top w:val="none" w:sz="0" w:space="0" w:color="auto"/>
            <w:left w:val="none" w:sz="0" w:space="0" w:color="auto"/>
            <w:bottom w:val="none" w:sz="0" w:space="0" w:color="auto"/>
            <w:right w:val="none" w:sz="0" w:space="0" w:color="auto"/>
          </w:divBdr>
        </w:div>
        <w:div w:id="1985501590">
          <w:marLeft w:val="450"/>
          <w:marRight w:val="0"/>
          <w:marTop w:val="0"/>
          <w:marBottom w:val="0"/>
          <w:divBdr>
            <w:top w:val="none" w:sz="0" w:space="0" w:color="auto"/>
            <w:left w:val="none" w:sz="0" w:space="0" w:color="auto"/>
            <w:bottom w:val="none" w:sz="0" w:space="0" w:color="auto"/>
            <w:right w:val="none" w:sz="0" w:space="0" w:color="auto"/>
          </w:divBdr>
        </w:div>
        <w:div w:id="2122069506">
          <w:marLeft w:val="450"/>
          <w:marRight w:val="0"/>
          <w:marTop w:val="0"/>
          <w:marBottom w:val="0"/>
          <w:divBdr>
            <w:top w:val="none" w:sz="0" w:space="0" w:color="auto"/>
            <w:left w:val="none" w:sz="0" w:space="0" w:color="auto"/>
            <w:bottom w:val="none" w:sz="0" w:space="0" w:color="auto"/>
            <w:right w:val="none" w:sz="0" w:space="0" w:color="auto"/>
          </w:divBdr>
        </w:div>
        <w:div w:id="278028031">
          <w:marLeft w:val="450"/>
          <w:marRight w:val="0"/>
          <w:marTop w:val="0"/>
          <w:marBottom w:val="0"/>
          <w:divBdr>
            <w:top w:val="none" w:sz="0" w:space="0" w:color="auto"/>
            <w:left w:val="none" w:sz="0" w:space="0" w:color="auto"/>
            <w:bottom w:val="none" w:sz="0" w:space="0" w:color="auto"/>
            <w:right w:val="none" w:sz="0" w:space="0" w:color="auto"/>
          </w:divBdr>
        </w:div>
        <w:div w:id="77557709">
          <w:marLeft w:val="450"/>
          <w:marRight w:val="0"/>
          <w:marTop w:val="0"/>
          <w:marBottom w:val="0"/>
          <w:divBdr>
            <w:top w:val="none" w:sz="0" w:space="0" w:color="auto"/>
            <w:left w:val="none" w:sz="0" w:space="0" w:color="auto"/>
            <w:bottom w:val="none" w:sz="0" w:space="0" w:color="auto"/>
            <w:right w:val="none" w:sz="0" w:space="0" w:color="auto"/>
          </w:divBdr>
        </w:div>
        <w:div w:id="973214654">
          <w:marLeft w:val="450"/>
          <w:marRight w:val="0"/>
          <w:marTop w:val="0"/>
          <w:marBottom w:val="0"/>
          <w:divBdr>
            <w:top w:val="none" w:sz="0" w:space="0" w:color="auto"/>
            <w:left w:val="none" w:sz="0" w:space="0" w:color="auto"/>
            <w:bottom w:val="none" w:sz="0" w:space="0" w:color="auto"/>
            <w:right w:val="none" w:sz="0" w:space="0" w:color="auto"/>
          </w:divBdr>
        </w:div>
        <w:div w:id="1537347838">
          <w:marLeft w:val="450"/>
          <w:marRight w:val="0"/>
          <w:marTop w:val="0"/>
          <w:marBottom w:val="0"/>
          <w:divBdr>
            <w:top w:val="none" w:sz="0" w:space="0" w:color="auto"/>
            <w:left w:val="none" w:sz="0" w:space="0" w:color="auto"/>
            <w:bottom w:val="none" w:sz="0" w:space="0" w:color="auto"/>
            <w:right w:val="none" w:sz="0" w:space="0" w:color="auto"/>
          </w:divBdr>
        </w:div>
        <w:div w:id="1959869268">
          <w:marLeft w:val="450"/>
          <w:marRight w:val="0"/>
          <w:marTop w:val="0"/>
          <w:marBottom w:val="0"/>
          <w:divBdr>
            <w:top w:val="none" w:sz="0" w:space="0" w:color="auto"/>
            <w:left w:val="none" w:sz="0" w:space="0" w:color="auto"/>
            <w:bottom w:val="none" w:sz="0" w:space="0" w:color="auto"/>
            <w:right w:val="none" w:sz="0" w:space="0" w:color="auto"/>
          </w:divBdr>
        </w:div>
        <w:div w:id="604659024">
          <w:marLeft w:val="450"/>
          <w:marRight w:val="0"/>
          <w:marTop w:val="0"/>
          <w:marBottom w:val="0"/>
          <w:divBdr>
            <w:top w:val="none" w:sz="0" w:space="0" w:color="auto"/>
            <w:left w:val="none" w:sz="0" w:space="0" w:color="auto"/>
            <w:bottom w:val="none" w:sz="0" w:space="0" w:color="auto"/>
            <w:right w:val="none" w:sz="0" w:space="0" w:color="auto"/>
          </w:divBdr>
        </w:div>
        <w:div w:id="2018653671">
          <w:marLeft w:val="450"/>
          <w:marRight w:val="0"/>
          <w:marTop w:val="0"/>
          <w:marBottom w:val="0"/>
          <w:divBdr>
            <w:top w:val="none" w:sz="0" w:space="0" w:color="auto"/>
            <w:left w:val="none" w:sz="0" w:space="0" w:color="auto"/>
            <w:bottom w:val="none" w:sz="0" w:space="0" w:color="auto"/>
            <w:right w:val="none" w:sz="0" w:space="0" w:color="auto"/>
          </w:divBdr>
        </w:div>
        <w:div w:id="90891">
          <w:marLeft w:val="450"/>
          <w:marRight w:val="0"/>
          <w:marTop w:val="0"/>
          <w:marBottom w:val="0"/>
          <w:divBdr>
            <w:top w:val="none" w:sz="0" w:space="0" w:color="auto"/>
            <w:left w:val="none" w:sz="0" w:space="0" w:color="auto"/>
            <w:bottom w:val="none" w:sz="0" w:space="0" w:color="auto"/>
            <w:right w:val="none" w:sz="0" w:space="0" w:color="auto"/>
          </w:divBdr>
        </w:div>
        <w:div w:id="1221557649">
          <w:marLeft w:val="450"/>
          <w:marRight w:val="0"/>
          <w:marTop w:val="0"/>
          <w:marBottom w:val="0"/>
          <w:divBdr>
            <w:top w:val="none" w:sz="0" w:space="0" w:color="auto"/>
            <w:left w:val="none" w:sz="0" w:space="0" w:color="auto"/>
            <w:bottom w:val="none" w:sz="0" w:space="0" w:color="auto"/>
            <w:right w:val="none" w:sz="0" w:space="0" w:color="auto"/>
          </w:divBdr>
        </w:div>
        <w:div w:id="1549341659">
          <w:marLeft w:val="450"/>
          <w:marRight w:val="0"/>
          <w:marTop w:val="0"/>
          <w:marBottom w:val="0"/>
          <w:divBdr>
            <w:top w:val="none" w:sz="0" w:space="0" w:color="auto"/>
            <w:left w:val="none" w:sz="0" w:space="0" w:color="auto"/>
            <w:bottom w:val="none" w:sz="0" w:space="0" w:color="auto"/>
            <w:right w:val="none" w:sz="0" w:space="0" w:color="auto"/>
          </w:divBdr>
        </w:div>
        <w:div w:id="1283416778">
          <w:marLeft w:val="450"/>
          <w:marRight w:val="0"/>
          <w:marTop w:val="0"/>
          <w:marBottom w:val="0"/>
          <w:divBdr>
            <w:top w:val="none" w:sz="0" w:space="0" w:color="auto"/>
            <w:left w:val="none" w:sz="0" w:space="0" w:color="auto"/>
            <w:bottom w:val="none" w:sz="0" w:space="0" w:color="auto"/>
            <w:right w:val="none" w:sz="0" w:space="0" w:color="auto"/>
          </w:divBdr>
        </w:div>
        <w:div w:id="340084863">
          <w:marLeft w:val="450"/>
          <w:marRight w:val="0"/>
          <w:marTop w:val="0"/>
          <w:marBottom w:val="0"/>
          <w:divBdr>
            <w:top w:val="none" w:sz="0" w:space="0" w:color="auto"/>
            <w:left w:val="none" w:sz="0" w:space="0" w:color="auto"/>
            <w:bottom w:val="none" w:sz="0" w:space="0" w:color="auto"/>
            <w:right w:val="none" w:sz="0" w:space="0" w:color="auto"/>
          </w:divBdr>
        </w:div>
        <w:div w:id="1536775097">
          <w:marLeft w:val="450"/>
          <w:marRight w:val="0"/>
          <w:marTop w:val="0"/>
          <w:marBottom w:val="0"/>
          <w:divBdr>
            <w:top w:val="none" w:sz="0" w:space="0" w:color="auto"/>
            <w:left w:val="none" w:sz="0" w:space="0" w:color="auto"/>
            <w:bottom w:val="none" w:sz="0" w:space="0" w:color="auto"/>
            <w:right w:val="none" w:sz="0" w:space="0" w:color="auto"/>
          </w:divBdr>
        </w:div>
        <w:div w:id="2827734">
          <w:marLeft w:val="450"/>
          <w:marRight w:val="0"/>
          <w:marTop w:val="0"/>
          <w:marBottom w:val="0"/>
          <w:divBdr>
            <w:top w:val="none" w:sz="0" w:space="0" w:color="auto"/>
            <w:left w:val="none" w:sz="0" w:space="0" w:color="auto"/>
            <w:bottom w:val="none" w:sz="0" w:space="0" w:color="auto"/>
            <w:right w:val="none" w:sz="0" w:space="0" w:color="auto"/>
          </w:divBdr>
        </w:div>
        <w:div w:id="357976754">
          <w:marLeft w:val="450"/>
          <w:marRight w:val="0"/>
          <w:marTop w:val="0"/>
          <w:marBottom w:val="0"/>
          <w:divBdr>
            <w:top w:val="none" w:sz="0" w:space="0" w:color="auto"/>
            <w:left w:val="none" w:sz="0" w:space="0" w:color="auto"/>
            <w:bottom w:val="none" w:sz="0" w:space="0" w:color="auto"/>
            <w:right w:val="none" w:sz="0" w:space="0" w:color="auto"/>
          </w:divBdr>
        </w:div>
        <w:div w:id="777869468">
          <w:marLeft w:val="450"/>
          <w:marRight w:val="0"/>
          <w:marTop w:val="0"/>
          <w:marBottom w:val="0"/>
          <w:divBdr>
            <w:top w:val="none" w:sz="0" w:space="0" w:color="auto"/>
            <w:left w:val="none" w:sz="0" w:space="0" w:color="auto"/>
            <w:bottom w:val="none" w:sz="0" w:space="0" w:color="auto"/>
            <w:right w:val="none" w:sz="0" w:space="0" w:color="auto"/>
          </w:divBdr>
        </w:div>
        <w:div w:id="1931043744">
          <w:marLeft w:val="450"/>
          <w:marRight w:val="0"/>
          <w:marTop w:val="0"/>
          <w:marBottom w:val="0"/>
          <w:divBdr>
            <w:top w:val="none" w:sz="0" w:space="0" w:color="auto"/>
            <w:left w:val="none" w:sz="0" w:space="0" w:color="auto"/>
            <w:bottom w:val="none" w:sz="0" w:space="0" w:color="auto"/>
            <w:right w:val="none" w:sz="0" w:space="0" w:color="auto"/>
          </w:divBdr>
        </w:div>
        <w:div w:id="143544261">
          <w:marLeft w:val="450"/>
          <w:marRight w:val="0"/>
          <w:marTop w:val="0"/>
          <w:marBottom w:val="0"/>
          <w:divBdr>
            <w:top w:val="none" w:sz="0" w:space="0" w:color="auto"/>
            <w:left w:val="none" w:sz="0" w:space="0" w:color="auto"/>
            <w:bottom w:val="none" w:sz="0" w:space="0" w:color="auto"/>
            <w:right w:val="none" w:sz="0" w:space="0" w:color="auto"/>
          </w:divBdr>
        </w:div>
        <w:div w:id="1486236794">
          <w:marLeft w:val="450"/>
          <w:marRight w:val="0"/>
          <w:marTop w:val="0"/>
          <w:marBottom w:val="0"/>
          <w:divBdr>
            <w:top w:val="none" w:sz="0" w:space="0" w:color="auto"/>
            <w:left w:val="none" w:sz="0" w:space="0" w:color="auto"/>
            <w:bottom w:val="none" w:sz="0" w:space="0" w:color="auto"/>
            <w:right w:val="none" w:sz="0" w:space="0" w:color="auto"/>
          </w:divBdr>
        </w:div>
        <w:div w:id="1764180987">
          <w:marLeft w:val="450"/>
          <w:marRight w:val="0"/>
          <w:marTop w:val="0"/>
          <w:marBottom w:val="0"/>
          <w:divBdr>
            <w:top w:val="none" w:sz="0" w:space="0" w:color="auto"/>
            <w:left w:val="none" w:sz="0" w:space="0" w:color="auto"/>
            <w:bottom w:val="none" w:sz="0" w:space="0" w:color="auto"/>
            <w:right w:val="none" w:sz="0" w:space="0" w:color="auto"/>
          </w:divBdr>
        </w:div>
        <w:div w:id="256712227">
          <w:marLeft w:val="450"/>
          <w:marRight w:val="0"/>
          <w:marTop w:val="0"/>
          <w:marBottom w:val="0"/>
          <w:divBdr>
            <w:top w:val="none" w:sz="0" w:space="0" w:color="auto"/>
            <w:left w:val="none" w:sz="0" w:space="0" w:color="auto"/>
            <w:bottom w:val="none" w:sz="0" w:space="0" w:color="auto"/>
            <w:right w:val="none" w:sz="0" w:space="0" w:color="auto"/>
          </w:divBdr>
        </w:div>
        <w:div w:id="1067147548">
          <w:marLeft w:val="450"/>
          <w:marRight w:val="0"/>
          <w:marTop w:val="0"/>
          <w:marBottom w:val="0"/>
          <w:divBdr>
            <w:top w:val="none" w:sz="0" w:space="0" w:color="auto"/>
            <w:left w:val="none" w:sz="0" w:space="0" w:color="auto"/>
            <w:bottom w:val="none" w:sz="0" w:space="0" w:color="auto"/>
            <w:right w:val="none" w:sz="0" w:space="0" w:color="auto"/>
          </w:divBdr>
        </w:div>
        <w:div w:id="361519424">
          <w:marLeft w:val="450"/>
          <w:marRight w:val="0"/>
          <w:marTop w:val="0"/>
          <w:marBottom w:val="0"/>
          <w:divBdr>
            <w:top w:val="none" w:sz="0" w:space="0" w:color="auto"/>
            <w:left w:val="none" w:sz="0" w:space="0" w:color="auto"/>
            <w:bottom w:val="none" w:sz="0" w:space="0" w:color="auto"/>
            <w:right w:val="none" w:sz="0" w:space="0" w:color="auto"/>
          </w:divBdr>
        </w:div>
        <w:div w:id="62919068">
          <w:marLeft w:val="450"/>
          <w:marRight w:val="0"/>
          <w:marTop w:val="0"/>
          <w:marBottom w:val="0"/>
          <w:divBdr>
            <w:top w:val="none" w:sz="0" w:space="0" w:color="auto"/>
            <w:left w:val="none" w:sz="0" w:space="0" w:color="auto"/>
            <w:bottom w:val="none" w:sz="0" w:space="0" w:color="auto"/>
            <w:right w:val="none" w:sz="0" w:space="0" w:color="auto"/>
          </w:divBdr>
        </w:div>
        <w:div w:id="446044590">
          <w:marLeft w:val="450"/>
          <w:marRight w:val="0"/>
          <w:marTop w:val="0"/>
          <w:marBottom w:val="0"/>
          <w:divBdr>
            <w:top w:val="none" w:sz="0" w:space="0" w:color="auto"/>
            <w:left w:val="none" w:sz="0" w:space="0" w:color="auto"/>
            <w:bottom w:val="none" w:sz="0" w:space="0" w:color="auto"/>
            <w:right w:val="none" w:sz="0" w:space="0" w:color="auto"/>
          </w:divBdr>
        </w:div>
        <w:div w:id="1240364621">
          <w:marLeft w:val="450"/>
          <w:marRight w:val="0"/>
          <w:marTop w:val="0"/>
          <w:marBottom w:val="0"/>
          <w:divBdr>
            <w:top w:val="none" w:sz="0" w:space="0" w:color="auto"/>
            <w:left w:val="none" w:sz="0" w:space="0" w:color="auto"/>
            <w:bottom w:val="none" w:sz="0" w:space="0" w:color="auto"/>
            <w:right w:val="none" w:sz="0" w:space="0" w:color="auto"/>
          </w:divBdr>
        </w:div>
        <w:div w:id="127164984">
          <w:marLeft w:val="450"/>
          <w:marRight w:val="0"/>
          <w:marTop w:val="0"/>
          <w:marBottom w:val="0"/>
          <w:divBdr>
            <w:top w:val="none" w:sz="0" w:space="0" w:color="auto"/>
            <w:left w:val="none" w:sz="0" w:space="0" w:color="auto"/>
            <w:bottom w:val="none" w:sz="0" w:space="0" w:color="auto"/>
            <w:right w:val="none" w:sz="0" w:space="0" w:color="auto"/>
          </w:divBdr>
        </w:div>
        <w:div w:id="396828935">
          <w:marLeft w:val="450"/>
          <w:marRight w:val="0"/>
          <w:marTop w:val="0"/>
          <w:marBottom w:val="0"/>
          <w:divBdr>
            <w:top w:val="none" w:sz="0" w:space="0" w:color="auto"/>
            <w:left w:val="none" w:sz="0" w:space="0" w:color="auto"/>
            <w:bottom w:val="none" w:sz="0" w:space="0" w:color="auto"/>
            <w:right w:val="none" w:sz="0" w:space="0" w:color="auto"/>
          </w:divBdr>
        </w:div>
        <w:div w:id="226689072">
          <w:marLeft w:val="450"/>
          <w:marRight w:val="0"/>
          <w:marTop w:val="0"/>
          <w:marBottom w:val="0"/>
          <w:divBdr>
            <w:top w:val="none" w:sz="0" w:space="0" w:color="auto"/>
            <w:left w:val="none" w:sz="0" w:space="0" w:color="auto"/>
            <w:bottom w:val="none" w:sz="0" w:space="0" w:color="auto"/>
            <w:right w:val="none" w:sz="0" w:space="0" w:color="auto"/>
          </w:divBdr>
        </w:div>
        <w:div w:id="909774255">
          <w:marLeft w:val="450"/>
          <w:marRight w:val="0"/>
          <w:marTop w:val="0"/>
          <w:marBottom w:val="0"/>
          <w:divBdr>
            <w:top w:val="none" w:sz="0" w:space="0" w:color="auto"/>
            <w:left w:val="none" w:sz="0" w:space="0" w:color="auto"/>
            <w:bottom w:val="none" w:sz="0" w:space="0" w:color="auto"/>
            <w:right w:val="none" w:sz="0" w:space="0" w:color="auto"/>
          </w:divBdr>
        </w:div>
        <w:div w:id="2109110064">
          <w:marLeft w:val="450"/>
          <w:marRight w:val="0"/>
          <w:marTop w:val="0"/>
          <w:marBottom w:val="0"/>
          <w:divBdr>
            <w:top w:val="none" w:sz="0" w:space="0" w:color="auto"/>
            <w:left w:val="none" w:sz="0" w:space="0" w:color="auto"/>
            <w:bottom w:val="none" w:sz="0" w:space="0" w:color="auto"/>
            <w:right w:val="none" w:sz="0" w:space="0" w:color="auto"/>
          </w:divBdr>
        </w:div>
        <w:div w:id="233316632">
          <w:marLeft w:val="450"/>
          <w:marRight w:val="0"/>
          <w:marTop w:val="0"/>
          <w:marBottom w:val="0"/>
          <w:divBdr>
            <w:top w:val="none" w:sz="0" w:space="0" w:color="auto"/>
            <w:left w:val="none" w:sz="0" w:space="0" w:color="auto"/>
            <w:bottom w:val="none" w:sz="0" w:space="0" w:color="auto"/>
            <w:right w:val="none" w:sz="0" w:space="0" w:color="auto"/>
          </w:divBdr>
        </w:div>
        <w:div w:id="759444142">
          <w:marLeft w:val="450"/>
          <w:marRight w:val="0"/>
          <w:marTop w:val="0"/>
          <w:marBottom w:val="0"/>
          <w:divBdr>
            <w:top w:val="none" w:sz="0" w:space="0" w:color="auto"/>
            <w:left w:val="none" w:sz="0" w:space="0" w:color="auto"/>
            <w:bottom w:val="none" w:sz="0" w:space="0" w:color="auto"/>
            <w:right w:val="none" w:sz="0" w:space="0" w:color="auto"/>
          </w:divBdr>
        </w:div>
        <w:div w:id="1370765923">
          <w:marLeft w:val="450"/>
          <w:marRight w:val="0"/>
          <w:marTop w:val="0"/>
          <w:marBottom w:val="0"/>
          <w:divBdr>
            <w:top w:val="none" w:sz="0" w:space="0" w:color="auto"/>
            <w:left w:val="none" w:sz="0" w:space="0" w:color="auto"/>
            <w:bottom w:val="none" w:sz="0" w:space="0" w:color="auto"/>
            <w:right w:val="none" w:sz="0" w:space="0" w:color="auto"/>
          </w:divBdr>
        </w:div>
        <w:div w:id="289944874">
          <w:marLeft w:val="450"/>
          <w:marRight w:val="0"/>
          <w:marTop w:val="0"/>
          <w:marBottom w:val="0"/>
          <w:divBdr>
            <w:top w:val="none" w:sz="0" w:space="0" w:color="auto"/>
            <w:left w:val="none" w:sz="0" w:space="0" w:color="auto"/>
            <w:bottom w:val="none" w:sz="0" w:space="0" w:color="auto"/>
            <w:right w:val="none" w:sz="0" w:space="0" w:color="auto"/>
          </w:divBdr>
        </w:div>
        <w:div w:id="550196670">
          <w:marLeft w:val="450"/>
          <w:marRight w:val="0"/>
          <w:marTop w:val="0"/>
          <w:marBottom w:val="0"/>
          <w:divBdr>
            <w:top w:val="none" w:sz="0" w:space="0" w:color="auto"/>
            <w:left w:val="none" w:sz="0" w:space="0" w:color="auto"/>
            <w:bottom w:val="none" w:sz="0" w:space="0" w:color="auto"/>
            <w:right w:val="none" w:sz="0" w:space="0" w:color="auto"/>
          </w:divBdr>
        </w:div>
        <w:div w:id="32921149">
          <w:marLeft w:val="450"/>
          <w:marRight w:val="0"/>
          <w:marTop w:val="0"/>
          <w:marBottom w:val="0"/>
          <w:divBdr>
            <w:top w:val="none" w:sz="0" w:space="0" w:color="auto"/>
            <w:left w:val="none" w:sz="0" w:space="0" w:color="auto"/>
            <w:bottom w:val="none" w:sz="0" w:space="0" w:color="auto"/>
            <w:right w:val="none" w:sz="0" w:space="0" w:color="auto"/>
          </w:divBdr>
        </w:div>
        <w:div w:id="44840136">
          <w:marLeft w:val="450"/>
          <w:marRight w:val="0"/>
          <w:marTop w:val="0"/>
          <w:marBottom w:val="0"/>
          <w:divBdr>
            <w:top w:val="none" w:sz="0" w:space="0" w:color="auto"/>
            <w:left w:val="none" w:sz="0" w:space="0" w:color="auto"/>
            <w:bottom w:val="none" w:sz="0" w:space="0" w:color="auto"/>
            <w:right w:val="none" w:sz="0" w:space="0" w:color="auto"/>
          </w:divBdr>
        </w:div>
        <w:div w:id="2008557415">
          <w:marLeft w:val="450"/>
          <w:marRight w:val="0"/>
          <w:marTop w:val="0"/>
          <w:marBottom w:val="0"/>
          <w:divBdr>
            <w:top w:val="none" w:sz="0" w:space="0" w:color="auto"/>
            <w:left w:val="none" w:sz="0" w:space="0" w:color="auto"/>
            <w:bottom w:val="none" w:sz="0" w:space="0" w:color="auto"/>
            <w:right w:val="none" w:sz="0" w:space="0" w:color="auto"/>
          </w:divBdr>
        </w:div>
        <w:div w:id="872884817">
          <w:marLeft w:val="450"/>
          <w:marRight w:val="0"/>
          <w:marTop w:val="0"/>
          <w:marBottom w:val="0"/>
          <w:divBdr>
            <w:top w:val="none" w:sz="0" w:space="0" w:color="auto"/>
            <w:left w:val="none" w:sz="0" w:space="0" w:color="auto"/>
            <w:bottom w:val="none" w:sz="0" w:space="0" w:color="auto"/>
            <w:right w:val="none" w:sz="0" w:space="0" w:color="auto"/>
          </w:divBdr>
        </w:div>
        <w:div w:id="87115427">
          <w:marLeft w:val="450"/>
          <w:marRight w:val="0"/>
          <w:marTop w:val="0"/>
          <w:marBottom w:val="0"/>
          <w:divBdr>
            <w:top w:val="none" w:sz="0" w:space="0" w:color="auto"/>
            <w:left w:val="none" w:sz="0" w:space="0" w:color="auto"/>
            <w:bottom w:val="none" w:sz="0" w:space="0" w:color="auto"/>
            <w:right w:val="none" w:sz="0" w:space="0" w:color="auto"/>
          </w:divBdr>
        </w:div>
        <w:div w:id="1959141750">
          <w:marLeft w:val="450"/>
          <w:marRight w:val="0"/>
          <w:marTop w:val="0"/>
          <w:marBottom w:val="0"/>
          <w:divBdr>
            <w:top w:val="none" w:sz="0" w:space="0" w:color="auto"/>
            <w:left w:val="none" w:sz="0" w:space="0" w:color="auto"/>
            <w:bottom w:val="none" w:sz="0" w:space="0" w:color="auto"/>
            <w:right w:val="none" w:sz="0" w:space="0" w:color="auto"/>
          </w:divBdr>
        </w:div>
        <w:div w:id="1184593168">
          <w:marLeft w:val="450"/>
          <w:marRight w:val="0"/>
          <w:marTop w:val="0"/>
          <w:marBottom w:val="0"/>
          <w:divBdr>
            <w:top w:val="none" w:sz="0" w:space="0" w:color="auto"/>
            <w:left w:val="none" w:sz="0" w:space="0" w:color="auto"/>
            <w:bottom w:val="none" w:sz="0" w:space="0" w:color="auto"/>
            <w:right w:val="none" w:sz="0" w:space="0" w:color="auto"/>
          </w:divBdr>
        </w:div>
        <w:div w:id="324867028">
          <w:marLeft w:val="450"/>
          <w:marRight w:val="0"/>
          <w:marTop w:val="0"/>
          <w:marBottom w:val="0"/>
          <w:divBdr>
            <w:top w:val="none" w:sz="0" w:space="0" w:color="auto"/>
            <w:left w:val="none" w:sz="0" w:space="0" w:color="auto"/>
            <w:bottom w:val="none" w:sz="0" w:space="0" w:color="auto"/>
            <w:right w:val="none" w:sz="0" w:space="0" w:color="auto"/>
          </w:divBdr>
        </w:div>
        <w:div w:id="789907129">
          <w:marLeft w:val="450"/>
          <w:marRight w:val="0"/>
          <w:marTop w:val="0"/>
          <w:marBottom w:val="0"/>
          <w:divBdr>
            <w:top w:val="none" w:sz="0" w:space="0" w:color="auto"/>
            <w:left w:val="none" w:sz="0" w:space="0" w:color="auto"/>
            <w:bottom w:val="none" w:sz="0" w:space="0" w:color="auto"/>
            <w:right w:val="none" w:sz="0" w:space="0" w:color="auto"/>
          </w:divBdr>
        </w:div>
        <w:div w:id="2058312520">
          <w:marLeft w:val="450"/>
          <w:marRight w:val="0"/>
          <w:marTop w:val="0"/>
          <w:marBottom w:val="0"/>
          <w:divBdr>
            <w:top w:val="none" w:sz="0" w:space="0" w:color="auto"/>
            <w:left w:val="none" w:sz="0" w:space="0" w:color="auto"/>
            <w:bottom w:val="none" w:sz="0" w:space="0" w:color="auto"/>
            <w:right w:val="none" w:sz="0" w:space="0" w:color="auto"/>
          </w:divBdr>
        </w:div>
        <w:div w:id="171342169">
          <w:marLeft w:val="450"/>
          <w:marRight w:val="0"/>
          <w:marTop w:val="0"/>
          <w:marBottom w:val="0"/>
          <w:divBdr>
            <w:top w:val="none" w:sz="0" w:space="0" w:color="auto"/>
            <w:left w:val="none" w:sz="0" w:space="0" w:color="auto"/>
            <w:bottom w:val="none" w:sz="0" w:space="0" w:color="auto"/>
            <w:right w:val="none" w:sz="0" w:space="0" w:color="auto"/>
          </w:divBdr>
        </w:div>
        <w:div w:id="8484921">
          <w:marLeft w:val="450"/>
          <w:marRight w:val="0"/>
          <w:marTop w:val="0"/>
          <w:marBottom w:val="0"/>
          <w:divBdr>
            <w:top w:val="none" w:sz="0" w:space="0" w:color="auto"/>
            <w:left w:val="none" w:sz="0" w:space="0" w:color="auto"/>
            <w:bottom w:val="none" w:sz="0" w:space="0" w:color="auto"/>
            <w:right w:val="none" w:sz="0" w:space="0" w:color="auto"/>
          </w:divBdr>
        </w:div>
        <w:div w:id="1363435716">
          <w:marLeft w:val="450"/>
          <w:marRight w:val="0"/>
          <w:marTop w:val="0"/>
          <w:marBottom w:val="0"/>
          <w:divBdr>
            <w:top w:val="none" w:sz="0" w:space="0" w:color="auto"/>
            <w:left w:val="none" w:sz="0" w:space="0" w:color="auto"/>
            <w:bottom w:val="none" w:sz="0" w:space="0" w:color="auto"/>
            <w:right w:val="none" w:sz="0" w:space="0" w:color="auto"/>
          </w:divBdr>
        </w:div>
        <w:div w:id="1747191346">
          <w:marLeft w:val="450"/>
          <w:marRight w:val="0"/>
          <w:marTop w:val="0"/>
          <w:marBottom w:val="0"/>
          <w:divBdr>
            <w:top w:val="none" w:sz="0" w:space="0" w:color="auto"/>
            <w:left w:val="none" w:sz="0" w:space="0" w:color="auto"/>
            <w:bottom w:val="none" w:sz="0" w:space="0" w:color="auto"/>
            <w:right w:val="none" w:sz="0" w:space="0" w:color="auto"/>
          </w:divBdr>
        </w:div>
        <w:div w:id="893660320">
          <w:marLeft w:val="450"/>
          <w:marRight w:val="0"/>
          <w:marTop w:val="0"/>
          <w:marBottom w:val="0"/>
          <w:divBdr>
            <w:top w:val="none" w:sz="0" w:space="0" w:color="auto"/>
            <w:left w:val="none" w:sz="0" w:space="0" w:color="auto"/>
            <w:bottom w:val="none" w:sz="0" w:space="0" w:color="auto"/>
            <w:right w:val="none" w:sz="0" w:space="0" w:color="auto"/>
          </w:divBdr>
        </w:div>
        <w:div w:id="2115398014">
          <w:marLeft w:val="450"/>
          <w:marRight w:val="0"/>
          <w:marTop w:val="0"/>
          <w:marBottom w:val="0"/>
          <w:divBdr>
            <w:top w:val="none" w:sz="0" w:space="0" w:color="auto"/>
            <w:left w:val="none" w:sz="0" w:space="0" w:color="auto"/>
            <w:bottom w:val="none" w:sz="0" w:space="0" w:color="auto"/>
            <w:right w:val="none" w:sz="0" w:space="0" w:color="auto"/>
          </w:divBdr>
        </w:div>
        <w:div w:id="539980441">
          <w:marLeft w:val="450"/>
          <w:marRight w:val="0"/>
          <w:marTop w:val="0"/>
          <w:marBottom w:val="0"/>
          <w:divBdr>
            <w:top w:val="none" w:sz="0" w:space="0" w:color="auto"/>
            <w:left w:val="none" w:sz="0" w:space="0" w:color="auto"/>
            <w:bottom w:val="none" w:sz="0" w:space="0" w:color="auto"/>
            <w:right w:val="none" w:sz="0" w:space="0" w:color="auto"/>
          </w:divBdr>
        </w:div>
        <w:div w:id="2103404739">
          <w:marLeft w:val="450"/>
          <w:marRight w:val="0"/>
          <w:marTop w:val="0"/>
          <w:marBottom w:val="0"/>
          <w:divBdr>
            <w:top w:val="none" w:sz="0" w:space="0" w:color="auto"/>
            <w:left w:val="none" w:sz="0" w:space="0" w:color="auto"/>
            <w:bottom w:val="none" w:sz="0" w:space="0" w:color="auto"/>
            <w:right w:val="none" w:sz="0" w:space="0" w:color="auto"/>
          </w:divBdr>
        </w:div>
        <w:div w:id="817645798">
          <w:marLeft w:val="450"/>
          <w:marRight w:val="0"/>
          <w:marTop w:val="0"/>
          <w:marBottom w:val="0"/>
          <w:divBdr>
            <w:top w:val="none" w:sz="0" w:space="0" w:color="auto"/>
            <w:left w:val="none" w:sz="0" w:space="0" w:color="auto"/>
            <w:bottom w:val="none" w:sz="0" w:space="0" w:color="auto"/>
            <w:right w:val="none" w:sz="0" w:space="0" w:color="auto"/>
          </w:divBdr>
        </w:div>
        <w:div w:id="1248463588">
          <w:marLeft w:val="450"/>
          <w:marRight w:val="0"/>
          <w:marTop w:val="0"/>
          <w:marBottom w:val="0"/>
          <w:divBdr>
            <w:top w:val="none" w:sz="0" w:space="0" w:color="auto"/>
            <w:left w:val="none" w:sz="0" w:space="0" w:color="auto"/>
            <w:bottom w:val="none" w:sz="0" w:space="0" w:color="auto"/>
            <w:right w:val="none" w:sz="0" w:space="0" w:color="auto"/>
          </w:divBdr>
        </w:div>
        <w:div w:id="1620647013">
          <w:marLeft w:val="450"/>
          <w:marRight w:val="0"/>
          <w:marTop w:val="0"/>
          <w:marBottom w:val="0"/>
          <w:divBdr>
            <w:top w:val="none" w:sz="0" w:space="0" w:color="auto"/>
            <w:left w:val="none" w:sz="0" w:space="0" w:color="auto"/>
            <w:bottom w:val="none" w:sz="0" w:space="0" w:color="auto"/>
            <w:right w:val="none" w:sz="0" w:space="0" w:color="auto"/>
          </w:divBdr>
        </w:div>
        <w:div w:id="1477601004">
          <w:marLeft w:val="450"/>
          <w:marRight w:val="0"/>
          <w:marTop w:val="0"/>
          <w:marBottom w:val="0"/>
          <w:divBdr>
            <w:top w:val="none" w:sz="0" w:space="0" w:color="auto"/>
            <w:left w:val="none" w:sz="0" w:space="0" w:color="auto"/>
            <w:bottom w:val="none" w:sz="0" w:space="0" w:color="auto"/>
            <w:right w:val="none" w:sz="0" w:space="0" w:color="auto"/>
          </w:divBdr>
        </w:div>
        <w:div w:id="285043811">
          <w:marLeft w:val="450"/>
          <w:marRight w:val="0"/>
          <w:marTop w:val="0"/>
          <w:marBottom w:val="0"/>
          <w:divBdr>
            <w:top w:val="none" w:sz="0" w:space="0" w:color="auto"/>
            <w:left w:val="none" w:sz="0" w:space="0" w:color="auto"/>
            <w:bottom w:val="none" w:sz="0" w:space="0" w:color="auto"/>
            <w:right w:val="none" w:sz="0" w:space="0" w:color="auto"/>
          </w:divBdr>
        </w:div>
        <w:div w:id="1243753912">
          <w:marLeft w:val="450"/>
          <w:marRight w:val="0"/>
          <w:marTop w:val="0"/>
          <w:marBottom w:val="0"/>
          <w:divBdr>
            <w:top w:val="none" w:sz="0" w:space="0" w:color="auto"/>
            <w:left w:val="none" w:sz="0" w:space="0" w:color="auto"/>
            <w:bottom w:val="none" w:sz="0" w:space="0" w:color="auto"/>
            <w:right w:val="none" w:sz="0" w:space="0" w:color="auto"/>
          </w:divBdr>
        </w:div>
        <w:div w:id="244385397">
          <w:marLeft w:val="450"/>
          <w:marRight w:val="0"/>
          <w:marTop w:val="0"/>
          <w:marBottom w:val="0"/>
          <w:divBdr>
            <w:top w:val="none" w:sz="0" w:space="0" w:color="auto"/>
            <w:left w:val="none" w:sz="0" w:space="0" w:color="auto"/>
            <w:bottom w:val="none" w:sz="0" w:space="0" w:color="auto"/>
            <w:right w:val="none" w:sz="0" w:space="0" w:color="auto"/>
          </w:divBdr>
        </w:div>
        <w:div w:id="1323466493">
          <w:marLeft w:val="450"/>
          <w:marRight w:val="0"/>
          <w:marTop w:val="0"/>
          <w:marBottom w:val="0"/>
          <w:divBdr>
            <w:top w:val="none" w:sz="0" w:space="0" w:color="auto"/>
            <w:left w:val="none" w:sz="0" w:space="0" w:color="auto"/>
            <w:bottom w:val="none" w:sz="0" w:space="0" w:color="auto"/>
            <w:right w:val="none" w:sz="0" w:space="0" w:color="auto"/>
          </w:divBdr>
        </w:div>
        <w:div w:id="1364746188">
          <w:marLeft w:val="450"/>
          <w:marRight w:val="0"/>
          <w:marTop w:val="0"/>
          <w:marBottom w:val="0"/>
          <w:divBdr>
            <w:top w:val="none" w:sz="0" w:space="0" w:color="auto"/>
            <w:left w:val="none" w:sz="0" w:space="0" w:color="auto"/>
            <w:bottom w:val="none" w:sz="0" w:space="0" w:color="auto"/>
            <w:right w:val="none" w:sz="0" w:space="0" w:color="auto"/>
          </w:divBdr>
        </w:div>
        <w:div w:id="1079447009">
          <w:marLeft w:val="450"/>
          <w:marRight w:val="0"/>
          <w:marTop w:val="0"/>
          <w:marBottom w:val="0"/>
          <w:divBdr>
            <w:top w:val="none" w:sz="0" w:space="0" w:color="auto"/>
            <w:left w:val="none" w:sz="0" w:space="0" w:color="auto"/>
            <w:bottom w:val="none" w:sz="0" w:space="0" w:color="auto"/>
            <w:right w:val="none" w:sz="0" w:space="0" w:color="auto"/>
          </w:divBdr>
        </w:div>
        <w:div w:id="1901593380">
          <w:marLeft w:val="450"/>
          <w:marRight w:val="0"/>
          <w:marTop w:val="0"/>
          <w:marBottom w:val="0"/>
          <w:divBdr>
            <w:top w:val="none" w:sz="0" w:space="0" w:color="auto"/>
            <w:left w:val="none" w:sz="0" w:space="0" w:color="auto"/>
            <w:bottom w:val="none" w:sz="0" w:space="0" w:color="auto"/>
            <w:right w:val="none" w:sz="0" w:space="0" w:color="auto"/>
          </w:divBdr>
        </w:div>
        <w:div w:id="1915164496">
          <w:marLeft w:val="450"/>
          <w:marRight w:val="0"/>
          <w:marTop w:val="0"/>
          <w:marBottom w:val="0"/>
          <w:divBdr>
            <w:top w:val="none" w:sz="0" w:space="0" w:color="auto"/>
            <w:left w:val="none" w:sz="0" w:space="0" w:color="auto"/>
            <w:bottom w:val="none" w:sz="0" w:space="0" w:color="auto"/>
            <w:right w:val="none" w:sz="0" w:space="0" w:color="auto"/>
          </w:divBdr>
        </w:div>
        <w:div w:id="1461999589">
          <w:marLeft w:val="450"/>
          <w:marRight w:val="0"/>
          <w:marTop w:val="0"/>
          <w:marBottom w:val="0"/>
          <w:divBdr>
            <w:top w:val="none" w:sz="0" w:space="0" w:color="auto"/>
            <w:left w:val="none" w:sz="0" w:space="0" w:color="auto"/>
            <w:bottom w:val="none" w:sz="0" w:space="0" w:color="auto"/>
            <w:right w:val="none" w:sz="0" w:space="0" w:color="auto"/>
          </w:divBdr>
        </w:div>
        <w:div w:id="109520904">
          <w:marLeft w:val="450"/>
          <w:marRight w:val="0"/>
          <w:marTop w:val="0"/>
          <w:marBottom w:val="0"/>
          <w:divBdr>
            <w:top w:val="none" w:sz="0" w:space="0" w:color="auto"/>
            <w:left w:val="none" w:sz="0" w:space="0" w:color="auto"/>
            <w:bottom w:val="none" w:sz="0" w:space="0" w:color="auto"/>
            <w:right w:val="none" w:sz="0" w:space="0" w:color="auto"/>
          </w:divBdr>
        </w:div>
        <w:div w:id="1347561480">
          <w:marLeft w:val="450"/>
          <w:marRight w:val="0"/>
          <w:marTop w:val="0"/>
          <w:marBottom w:val="0"/>
          <w:divBdr>
            <w:top w:val="none" w:sz="0" w:space="0" w:color="auto"/>
            <w:left w:val="none" w:sz="0" w:space="0" w:color="auto"/>
            <w:bottom w:val="none" w:sz="0" w:space="0" w:color="auto"/>
            <w:right w:val="none" w:sz="0" w:space="0" w:color="auto"/>
          </w:divBdr>
        </w:div>
        <w:div w:id="1230311972">
          <w:marLeft w:val="450"/>
          <w:marRight w:val="0"/>
          <w:marTop w:val="0"/>
          <w:marBottom w:val="0"/>
          <w:divBdr>
            <w:top w:val="none" w:sz="0" w:space="0" w:color="auto"/>
            <w:left w:val="none" w:sz="0" w:space="0" w:color="auto"/>
            <w:bottom w:val="none" w:sz="0" w:space="0" w:color="auto"/>
            <w:right w:val="none" w:sz="0" w:space="0" w:color="auto"/>
          </w:divBdr>
        </w:div>
        <w:div w:id="257257758">
          <w:marLeft w:val="0"/>
          <w:marRight w:val="0"/>
          <w:marTop w:val="0"/>
          <w:marBottom w:val="0"/>
          <w:divBdr>
            <w:top w:val="none" w:sz="0" w:space="0" w:color="auto"/>
            <w:left w:val="none" w:sz="0" w:space="0" w:color="auto"/>
            <w:bottom w:val="none" w:sz="0" w:space="0" w:color="auto"/>
            <w:right w:val="none" w:sz="0" w:space="0" w:color="auto"/>
          </w:divBdr>
        </w:div>
        <w:div w:id="730005549">
          <w:marLeft w:val="450"/>
          <w:marRight w:val="0"/>
          <w:marTop w:val="0"/>
          <w:marBottom w:val="0"/>
          <w:divBdr>
            <w:top w:val="none" w:sz="0" w:space="0" w:color="auto"/>
            <w:left w:val="none" w:sz="0" w:space="0" w:color="auto"/>
            <w:bottom w:val="none" w:sz="0" w:space="0" w:color="auto"/>
            <w:right w:val="none" w:sz="0" w:space="0" w:color="auto"/>
          </w:divBdr>
        </w:div>
        <w:div w:id="860776733">
          <w:marLeft w:val="450"/>
          <w:marRight w:val="0"/>
          <w:marTop w:val="0"/>
          <w:marBottom w:val="0"/>
          <w:divBdr>
            <w:top w:val="none" w:sz="0" w:space="0" w:color="auto"/>
            <w:left w:val="none" w:sz="0" w:space="0" w:color="auto"/>
            <w:bottom w:val="none" w:sz="0" w:space="0" w:color="auto"/>
            <w:right w:val="none" w:sz="0" w:space="0" w:color="auto"/>
          </w:divBdr>
        </w:div>
        <w:div w:id="812526997">
          <w:marLeft w:val="450"/>
          <w:marRight w:val="0"/>
          <w:marTop w:val="0"/>
          <w:marBottom w:val="0"/>
          <w:divBdr>
            <w:top w:val="none" w:sz="0" w:space="0" w:color="auto"/>
            <w:left w:val="none" w:sz="0" w:space="0" w:color="auto"/>
            <w:bottom w:val="none" w:sz="0" w:space="0" w:color="auto"/>
            <w:right w:val="none" w:sz="0" w:space="0" w:color="auto"/>
          </w:divBdr>
        </w:div>
        <w:div w:id="1389298547">
          <w:marLeft w:val="450"/>
          <w:marRight w:val="0"/>
          <w:marTop w:val="0"/>
          <w:marBottom w:val="0"/>
          <w:divBdr>
            <w:top w:val="none" w:sz="0" w:space="0" w:color="auto"/>
            <w:left w:val="none" w:sz="0" w:space="0" w:color="auto"/>
            <w:bottom w:val="none" w:sz="0" w:space="0" w:color="auto"/>
            <w:right w:val="none" w:sz="0" w:space="0" w:color="auto"/>
          </w:divBdr>
        </w:div>
        <w:div w:id="1630746488">
          <w:marLeft w:val="450"/>
          <w:marRight w:val="0"/>
          <w:marTop w:val="0"/>
          <w:marBottom w:val="0"/>
          <w:divBdr>
            <w:top w:val="none" w:sz="0" w:space="0" w:color="auto"/>
            <w:left w:val="none" w:sz="0" w:space="0" w:color="auto"/>
            <w:bottom w:val="none" w:sz="0" w:space="0" w:color="auto"/>
            <w:right w:val="none" w:sz="0" w:space="0" w:color="auto"/>
          </w:divBdr>
        </w:div>
        <w:div w:id="2109546421">
          <w:marLeft w:val="450"/>
          <w:marRight w:val="0"/>
          <w:marTop w:val="0"/>
          <w:marBottom w:val="0"/>
          <w:divBdr>
            <w:top w:val="none" w:sz="0" w:space="0" w:color="auto"/>
            <w:left w:val="none" w:sz="0" w:space="0" w:color="auto"/>
            <w:bottom w:val="none" w:sz="0" w:space="0" w:color="auto"/>
            <w:right w:val="none" w:sz="0" w:space="0" w:color="auto"/>
          </w:divBdr>
        </w:div>
        <w:div w:id="44112591">
          <w:marLeft w:val="450"/>
          <w:marRight w:val="0"/>
          <w:marTop w:val="0"/>
          <w:marBottom w:val="0"/>
          <w:divBdr>
            <w:top w:val="none" w:sz="0" w:space="0" w:color="auto"/>
            <w:left w:val="none" w:sz="0" w:space="0" w:color="auto"/>
            <w:bottom w:val="none" w:sz="0" w:space="0" w:color="auto"/>
            <w:right w:val="none" w:sz="0" w:space="0" w:color="auto"/>
          </w:divBdr>
        </w:div>
        <w:div w:id="358825263">
          <w:marLeft w:val="450"/>
          <w:marRight w:val="0"/>
          <w:marTop w:val="0"/>
          <w:marBottom w:val="0"/>
          <w:divBdr>
            <w:top w:val="none" w:sz="0" w:space="0" w:color="auto"/>
            <w:left w:val="none" w:sz="0" w:space="0" w:color="auto"/>
            <w:bottom w:val="none" w:sz="0" w:space="0" w:color="auto"/>
            <w:right w:val="none" w:sz="0" w:space="0" w:color="auto"/>
          </w:divBdr>
        </w:div>
        <w:div w:id="1511750444">
          <w:marLeft w:val="450"/>
          <w:marRight w:val="0"/>
          <w:marTop w:val="0"/>
          <w:marBottom w:val="0"/>
          <w:divBdr>
            <w:top w:val="none" w:sz="0" w:space="0" w:color="auto"/>
            <w:left w:val="none" w:sz="0" w:space="0" w:color="auto"/>
            <w:bottom w:val="none" w:sz="0" w:space="0" w:color="auto"/>
            <w:right w:val="none" w:sz="0" w:space="0" w:color="auto"/>
          </w:divBdr>
        </w:div>
        <w:div w:id="2076664279">
          <w:marLeft w:val="450"/>
          <w:marRight w:val="0"/>
          <w:marTop w:val="0"/>
          <w:marBottom w:val="0"/>
          <w:divBdr>
            <w:top w:val="none" w:sz="0" w:space="0" w:color="auto"/>
            <w:left w:val="none" w:sz="0" w:space="0" w:color="auto"/>
            <w:bottom w:val="none" w:sz="0" w:space="0" w:color="auto"/>
            <w:right w:val="none" w:sz="0" w:space="0" w:color="auto"/>
          </w:divBdr>
        </w:div>
        <w:div w:id="465782204">
          <w:marLeft w:val="450"/>
          <w:marRight w:val="0"/>
          <w:marTop w:val="0"/>
          <w:marBottom w:val="0"/>
          <w:divBdr>
            <w:top w:val="none" w:sz="0" w:space="0" w:color="auto"/>
            <w:left w:val="none" w:sz="0" w:space="0" w:color="auto"/>
            <w:bottom w:val="none" w:sz="0" w:space="0" w:color="auto"/>
            <w:right w:val="none" w:sz="0" w:space="0" w:color="auto"/>
          </w:divBdr>
        </w:div>
        <w:div w:id="1233203073">
          <w:marLeft w:val="450"/>
          <w:marRight w:val="0"/>
          <w:marTop w:val="0"/>
          <w:marBottom w:val="0"/>
          <w:divBdr>
            <w:top w:val="none" w:sz="0" w:space="0" w:color="auto"/>
            <w:left w:val="none" w:sz="0" w:space="0" w:color="auto"/>
            <w:bottom w:val="none" w:sz="0" w:space="0" w:color="auto"/>
            <w:right w:val="none" w:sz="0" w:space="0" w:color="auto"/>
          </w:divBdr>
        </w:div>
        <w:div w:id="54740656">
          <w:marLeft w:val="450"/>
          <w:marRight w:val="0"/>
          <w:marTop w:val="0"/>
          <w:marBottom w:val="0"/>
          <w:divBdr>
            <w:top w:val="none" w:sz="0" w:space="0" w:color="auto"/>
            <w:left w:val="none" w:sz="0" w:space="0" w:color="auto"/>
            <w:bottom w:val="none" w:sz="0" w:space="0" w:color="auto"/>
            <w:right w:val="none" w:sz="0" w:space="0" w:color="auto"/>
          </w:divBdr>
        </w:div>
        <w:div w:id="2106267012">
          <w:marLeft w:val="450"/>
          <w:marRight w:val="0"/>
          <w:marTop w:val="0"/>
          <w:marBottom w:val="0"/>
          <w:divBdr>
            <w:top w:val="none" w:sz="0" w:space="0" w:color="auto"/>
            <w:left w:val="none" w:sz="0" w:space="0" w:color="auto"/>
            <w:bottom w:val="none" w:sz="0" w:space="0" w:color="auto"/>
            <w:right w:val="none" w:sz="0" w:space="0" w:color="auto"/>
          </w:divBdr>
        </w:div>
        <w:div w:id="1907254671">
          <w:marLeft w:val="450"/>
          <w:marRight w:val="0"/>
          <w:marTop w:val="0"/>
          <w:marBottom w:val="0"/>
          <w:divBdr>
            <w:top w:val="none" w:sz="0" w:space="0" w:color="auto"/>
            <w:left w:val="none" w:sz="0" w:space="0" w:color="auto"/>
            <w:bottom w:val="none" w:sz="0" w:space="0" w:color="auto"/>
            <w:right w:val="none" w:sz="0" w:space="0" w:color="auto"/>
          </w:divBdr>
        </w:div>
        <w:div w:id="879051975">
          <w:marLeft w:val="450"/>
          <w:marRight w:val="0"/>
          <w:marTop w:val="0"/>
          <w:marBottom w:val="0"/>
          <w:divBdr>
            <w:top w:val="none" w:sz="0" w:space="0" w:color="auto"/>
            <w:left w:val="none" w:sz="0" w:space="0" w:color="auto"/>
            <w:bottom w:val="none" w:sz="0" w:space="0" w:color="auto"/>
            <w:right w:val="none" w:sz="0" w:space="0" w:color="auto"/>
          </w:divBdr>
        </w:div>
        <w:div w:id="456341332">
          <w:marLeft w:val="450"/>
          <w:marRight w:val="0"/>
          <w:marTop w:val="0"/>
          <w:marBottom w:val="0"/>
          <w:divBdr>
            <w:top w:val="none" w:sz="0" w:space="0" w:color="auto"/>
            <w:left w:val="none" w:sz="0" w:space="0" w:color="auto"/>
            <w:bottom w:val="none" w:sz="0" w:space="0" w:color="auto"/>
            <w:right w:val="none" w:sz="0" w:space="0" w:color="auto"/>
          </w:divBdr>
        </w:div>
        <w:div w:id="438909665">
          <w:marLeft w:val="450"/>
          <w:marRight w:val="0"/>
          <w:marTop w:val="0"/>
          <w:marBottom w:val="0"/>
          <w:divBdr>
            <w:top w:val="none" w:sz="0" w:space="0" w:color="auto"/>
            <w:left w:val="none" w:sz="0" w:space="0" w:color="auto"/>
            <w:bottom w:val="none" w:sz="0" w:space="0" w:color="auto"/>
            <w:right w:val="none" w:sz="0" w:space="0" w:color="auto"/>
          </w:divBdr>
        </w:div>
        <w:div w:id="1434086816">
          <w:marLeft w:val="450"/>
          <w:marRight w:val="0"/>
          <w:marTop w:val="0"/>
          <w:marBottom w:val="0"/>
          <w:divBdr>
            <w:top w:val="none" w:sz="0" w:space="0" w:color="auto"/>
            <w:left w:val="none" w:sz="0" w:space="0" w:color="auto"/>
            <w:bottom w:val="none" w:sz="0" w:space="0" w:color="auto"/>
            <w:right w:val="none" w:sz="0" w:space="0" w:color="auto"/>
          </w:divBdr>
        </w:div>
        <w:div w:id="715810434">
          <w:marLeft w:val="450"/>
          <w:marRight w:val="0"/>
          <w:marTop w:val="0"/>
          <w:marBottom w:val="0"/>
          <w:divBdr>
            <w:top w:val="none" w:sz="0" w:space="0" w:color="auto"/>
            <w:left w:val="none" w:sz="0" w:space="0" w:color="auto"/>
            <w:bottom w:val="none" w:sz="0" w:space="0" w:color="auto"/>
            <w:right w:val="none" w:sz="0" w:space="0" w:color="auto"/>
          </w:divBdr>
        </w:div>
        <w:div w:id="979655906">
          <w:marLeft w:val="450"/>
          <w:marRight w:val="0"/>
          <w:marTop w:val="0"/>
          <w:marBottom w:val="0"/>
          <w:divBdr>
            <w:top w:val="none" w:sz="0" w:space="0" w:color="auto"/>
            <w:left w:val="none" w:sz="0" w:space="0" w:color="auto"/>
            <w:bottom w:val="none" w:sz="0" w:space="0" w:color="auto"/>
            <w:right w:val="none" w:sz="0" w:space="0" w:color="auto"/>
          </w:divBdr>
        </w:div>
        <w:div w:id="2058121904">
          <w:marLeft w:val="450"/>
          <w:marRight w:val="0"/>
          <w:marTop w:val="0"/>
          <w:marBottom w:val="0"/>
          <w:divBdr>
            <w:top w:val="none" w:sz="0" w:space="0" w:color="auto"/>
            <w:left w:val="none" w:sz="0" w:space="0" w:color="auto"/>
            <w:bottom w:val="none" w:sz="0" w:space="0" w:color="auto"/>
            <w:right w:val="none" w:sz="0" w:space="0" w:color="auto"/>
          </w:divBdr>
        </w:div>
        <w:div w:id="1783302309">
          <w:marLeft w:val="450"/>
          <w:marRight w:val="0"/>
          <w:marTop w:val="0"/>
          <w:marBottom w:val="0"/>
          <w:divBdr>
            <w:top w:val="none" w:sz="0" w:space="0" w:color="auto"/>
            <w:left w:val="none" w:sz="0" w:space="0" w:color="auto"/>
            <w:bottom w:val="none" w:sz="0" w:space="0" w:color="auto"/>
            <w:right w:val="none" w:sz="0" w:space="0" w:color="auto"/>
          </w:divBdr>
        </w:div>
        <w:div w:id="461004768">
          <w:marLeft w:val="450"/>
          <w:marRight w:val="0"/>
          <w:marTop w:val="0"/>
          <w:marBottom w:val="0"/>
          <w:divBdr>
            <w:top w:val="none" w:sz="0" w:space="0" w:color="auto"/>
            <w:left w:val="none" w:sz="0" w:space="0" w:color="auto"/>
            <w:bottom w:val="none" w:sz="0" w:space="0" w:color="auto"/>
            <w:right w:val="none" w:sz="0" w:space="0" w:color="auto"/>
          </w:divBdr>
        </w:div>
        <w:div w:id="943922647">
          <w:marLeft w:val="450"/>
          <w:marRight w:val="0"/>
          <w:marTop w:val="0"/>
          <w:marBottom w:val="0"/>
          <w:divBdr>
            <w:top w:val="none" w:sz="0" w:space="0" w:color="auto"/>
            <w:left w:val="none" w:sz="0" w:space="0" w:color="auto"/>
            <w:bottom w:val="none" w:sz="0" w:space="0" w:color="auto"/>
            <w:right w:val="none" w:sz="0" w:space="0" w:color="auto"/>
          </w:divBdr>
        </w:div>
        <w:div w:id="1112675782">
          <w:marLeft w:val="450"/>
          <w:marRight w:val="0"/>
          <w:marTop w:val="0"/>
          <w:marBottom w:val="0"/>
          <w:divBdr>
            <w:top w:val="none" w:sz="0" w:space="0" w:color="auto"/>
            <w:left w:val="none" w:sz="0" w:space="0" w:color="auto"/>
            <w:bottom w:val="none" w:sz="0" w:space="0" w:color="auto"/>
            <w:right w:val="none" w:sz="0" w:space="0" w:color="auto"/>
          </w:divBdr>
        </w:div>
        <w:div w:id="1744061545">
          <w:marLeft w:val="450"/>
          <w:marRight w:val="0"/>
          <w:marTop w:val="0"/>
          <w:marBottom w:val="0"/>
          <w:divBdr>
            <w:top w:val="none" w:sz="0" w:space="0" w:color="auto"/>
            <w:left w:val="none" w:sz="0" w:space="0" w:color="auto"/>
            <w:bottom w:val="none" w:sz="0" w:space="0" w:color="auto"/>
            <w:right w:val="none" w:sz="0" w:space="0" w:color="auto"/>
          </w:divBdr>
        </w:div>
        <w:div w:id="517889979">
          <w:marLeft w:val="450"/>
          <w:marRight w:val="0"/>
          <w:marTop w:val="0"/>
          <w:marBottom w:val="0"/>
          <w:divBdr>
            <w:top w:val="none" w:sz="0" w:space="0" w:color="auto"/>
            <w:left w:val="none" w:sz="0" w:space="0" w:color="auto"/>
            <w:bottom w:val="none" w:sz="0" w:space="0" w:color="auto"/>
            <w:right w:val="none" w:sz="0" w:space="0" w:color="auto"/>
          </w:divBdr>
        </w:div>
        <w:div w:id="574315564">
          <w:marLeft w:val="450"/>
          <w:marRight w:val="0"/>
          <w:marTop w:val="0"/>
          <w:marBottom w:val="0"/>
          <w:divBdr>
            <w:top w:val="none" w:sz="0" w:space="0" w:color="auto"/>
            <w:left w:val="none" w:sz="0" w:space="0" w:color="auto"/>
            <w:bottom w:val="none" w:sz="0" w:space="0" w:color="auto"/>
            <w:right w:val="none" w:sz="0" w:space="0" w:color="auto"/>
          </w:divBdr>
        </w:div>
        <w:div w:id="684095568">
          <w:marLeft w:val="450"/>
          <w:marRight w:val="0"/>
          <w:marTop w:val="0"/>
          <w:marBottom w:val="0"/>
          <w:divBdr>
            <w:top w:val="none" w:sz="0" w:space="0" w:color="auto"/>
            <w:left w:val="none" w:sz="0" w:space="0" w:color="auto"/>
            <w:bottom w:val="none" w:sz="0" w:space="0" w:color="auto"/>
            <w:right w:val="none" w:sz="0" w:space="0" w:color="auto"/>
          </w:divBdr>
        </w:div>
        <w:div w:id="789132191">
          <w:marLeft w:val="450"/>
          <w:marRight w:val="0"/>
          <w:marTop w:val="0"/>
          <w:marBottom w:val="0"/>
          <w:divBdr>
            <w:top w:val="none" w:sz="0" w:space="0" w:color="auto"/>
            <w:left w:val="none" w:sz="0" w:space="0" w:color="auto"/>
            <w:bottom w:val="none" w:sz="0" w:space="0" w:color="auto"/>
            <w:right w:val="none" w:sz="0" w:space="0" w:color="auto"/>
          </w:divBdr>
        </w:div>
        <w:div w:id="1892496989">
          <w:marLeft w:val="450"/>
          <w:marRight w:val="0"/>
          <w:marTop w:val="0"/>
          <w:marBottom w:val="0"/>
          <w:divBdr>
            <w:top w:val="none" w:sz="0" w:space="0" w:color="auto"/>
            <w:left w:val="none" w:sz="0" w:space="0" w:color="auto"/>
            <w:bottom w:val="none" w:sz="0" w:space="0" w:color="auto"/>
            <w:right w:val="none" w:sz="0" w:space="0" w:color="auto"/>
          </w:divBdr>
        </w:div>
        <w:div w:id="944115888">
          <w:marLeft w:val="450"/>
          <w:marRight w:val="0"/>
          <w:marTop w:val="0"/>
          <w:marBottom w:val="0"/>
          <w:divBdr>
            <w:top w:val="none" w:sz="0" w:space="0" w:color="auto"/>
            <w:left w:val="none" w:sz="0" w:space="0" w:color="auto"/>
            <w:bottom w:val="none" w:sz="0" w:space="0" w:color="auto"/>
            <w:right w:val="none" w:sz="0" w:space="0" w:color="auto"/>
          </w:divBdr>
        </w:div>
        <w:div w:id="794951710">
          <w:marLeft w:val="450"/>
          <w:marRight w:val="0"/>
          <w:marTop w:val="0"/>
          <w:marBottom w:val="0"/>
          <w:divBdr>
            <w:top w:val="none" w:sz="0" w:space="0" w:color="auto"/>
            <w:left w:val="none" w:sz="0" w:space="0" w:color="auto"/>
            <w:bottom w:val="none" w:sz="0" w:space="0" w:color="auto"/>
            <w:right w:val="none" w:sz="0" w:space="0" w:color="auto"/>
          </w:divBdr>
        </w:div>
        <w:div w:id="223757483">
          <w:marLeft w:val="450"/>
          <w:marRight w:val="0"/>
          <w:marTop w:val="0"/>
          <w:marBottom w:val="0"/>
          <w:divBdr>
            <w:top w:val="none" w:sz="0" w:space="0" w:color="auto"/>
            <w:left w:val="none" w:sz="0" w:space="0" w:color="auto"/>
            <w:bottom w:val="none" w:sz="0" w:space="0" w:color="auto"/>
            <w:right w:val="none" w:sz="0" w:space="0" w:color="auto"/>
          </w:divBdr>
        </w:div>
        <w:div w:id="1865092888">
          <w:marLeft w:val="450"/>
          <w:marRight w:val="0"/>
          <w:marTop w:val="0"/>
          <w:marBottom w:val="0"/>
          <w:divBdr>
            <w:top w:val="none" w:sz="0" w:space="0" w:color="auto"/>
            <w:left w:val="none" w:sz="0" w:space="0" w:color="auto"/>
            <w:bottom w:val="none" w:sz="0" w:space="0" w:color="auto"/>
            <w:right w:val="none" w:sz="0" w:space="0" w:color="auto"/>
          </w:divBdr>
        </w:div>
        <w:div w:id="229465851">
          <w:marLeft w:val="450"/>
          <w:marRight w:val="0"/>
          <w:marTop w:val="0"/>
          <w:marBottom w:val="0"/>
          <w:divBdr>
            <w:top w:val="none" w:sz="0" w:space="0" w:color="auto"/>
            <w:left w:val="none" w:sz="0" w:space="0" w:color="auto"/>
            <w:bottom w:val="none" w:sz="0" w:space="0" w:color="auto"/>
            <w:right w:val="none" w:sz="0" w:space="0" w:color="auto"/>
          </w:divBdr>
        </w:div>
        <w:div w:id="1936985296">
          <w:marLeft w:val="450"/>
          <w:marRight w:val="0"/>
          <w:marTop w:val="0"/>
          <w:marBottom w:val="0"/>
          <w:divBdr>
            <w:top w:val="none" w:sz="0" w:space="0" w:color="auto"/>
            <w:left w:val="none" w:sz="0" w:space="0" w:color="auto"/>
            <w:bottom w:val="none" w:sz="0" w:space="0" w:color="auto"/>
            <w:right w:val="none" w:sz="0" w:space="0" w:color="auto"/>
          </w:divBdr>
        </w:div>
        <w:div w:id="573661466">
          <w:marLeft w:val="450"/>
          <w:marRight w:val="0"/>
          <w:marTop w:val="0"/>
          <w:marBottom w:val="0"/>
          <w:divBdr>
            <w:top w:val="none" w:sz="0" w:space="0" w:color="auto"/>
            <w:left w:val="none" w:sz="0" w:space="0" w:color="auto"/>
            <w:bottom w:val="none" w:sz="0" w:space="0" w:color="auto"/>
            <w:right w:val="none" w:sz="0" w:space="0" w:color="auto"/>
          </w:divBdr>
        </w:div>
        <w:div w:id="1101998789">
          <w:marLeft w:val="450"/>
          <w:marRight w:val="0"/>
          <w:marTop w:val="0"/>
          <w:marBottom w:val="0"/>
          <w:divBdr>
            <w:top w:val="none" w:sz="0" w:space="0" w:color="auto"/>
            <w:left w:val="none" w:sz="0" w:space="0" w:color="auto"/>
            <w:bottom w:val="none" w:sz="0" w:space="0" w:color="auto"/>
            <w:right w:val="none" w:sz="0" w:space="0" w:color="auto"/>
          </w:divBdr>
        </w:div>
        <w:div w:id="1348752964">
          <w:marLeft w:val="450"/>
          <w:marRight w:val="0"/>
          <w:marTop w:val="0"/>
          <w:marBottom w:val="0"/>
          <w:divBdr>
            <w:top w:val="none" w:sz="0" w:space="0" w:color="auto"/>
            <w:left w:val="none" w:sz="0" w:space="0" w:color="auto"/>
            <w:bottom w:val="none" w:sz="0" w:space="0" w:color="auto"/>
            <w:right w:val="none" w:sz="0" w:space="0" w:color="auto"/>
          </w:divBdr>
        </w:div>
        <w:div w:id="483816922">
          <w:marLeft w:val="450"/>
          <w:marRight w:val="0"/>
          <w:marTop w:val="0"/>
          <w:marBottom w:val="0"/>
          <w:divBdr>
            <w:top w:val="none" w:sz="0" w:space="0" w:color="auto"/>
            <w:left w:val="none" w:sz="0" w:space="0" w:color="auto"/>
            <w:bottom w:val="none" w:sz="0" w:space="0" w:color="auto"/>
            <w:right w:val="none" w:sz="0" w:space="0" w:color="auto"/>
          </w:divBdr>
        </w:div>
        <w:div w:id="1239318322">
          <w:marLeft w:val="450"/>
          <w:marRight w:val="0"/>
          <w:marTop w:val="0"/>
          <w:marBottom w:val="0"/>
          <w:divBdr>
            <w:top w:val="none" w:sz="0" w:space="0" w:color="auto"/>
            <w:left w:val="none" w:sz="0" w:space="0" w:color="auto"/>
            <w:bottom w:val="none" w:sz="0" w:space="0" w:color="auto"/>
            <w:right w:val="none" w:sz="0" w:space="0" w:color="auto"/>
          </w:divBdr>
        </w:div>
        <w:div w:id="1189221744">
          <w:marLeft w:val="450"/>
          <w:marRight w:val="0"/>
          <w:marTop w:val="0"/>
          <w:marBottom w:val="0"/>
          <w:divBdr>
            <w:top w:val="none" w:sz="0" w:space="0" w:color="auto"/>
            <w:left w:val="none" w:sz="0" w:space="0" w:color="auto"/>
            <w:bottom w:val="none" w:sz="0" w:space="0" w:color="auto"/>
            <w:right w:val="none" w:sz="0" w:space="0" w:color="auto"/>
          </w:divBdr>
        </w:div>
        <w:div w:id="55590110">
          <w:marLeft w:val="450"/>
          <w:marRight w:val="0"/>
          <w:marTop w:val="0"/>
          <w:marBottom w:val="0"/>
          <w:divBdr>
            <w:top w:val="none" w:sz="0" w:space="0" w:color="auto"/>
            <w:left w:val="none" w:sz="0" w:space="0" w:color="auto"/>
            <w:bottom w:val="none" w:sz="0" w:space="0" w:color="auto"/>
            <w:right w:val="none" w:sz="0" w:space="0" w:color="auto"/>
          </w:divBdr>
        </w:div>
        <w:div w:id="480465760">
          <w:marLeft w:val="450"/>
          <w:marRight w:val="0"/>
          <w:marTop w:val="0"/>
          <w:marBottom w:val="0"/>
          <w:divBdr>
            <w:top w:val="none" w:sz="0" w:space="0" w:color="auto"/>
            <w:left w:val="none" w:sz="0" w:space="0" w:color="auto"/>
            <w:bottom w:val="none" w:sz="0" w:space="0" w:color="auto"/>
            <w:right w:val="none" w:sz="0" w:space="0" w:color="auto"/>
          </w:divBdr>
        </w:div>
        <w:div w:id="694189618">
          <w:marLeft w:val="450"/>
          <w:marRight w:val="0"/>
          <w:marTop w:val="0"/>
          <w:marBottom w:val="0"/>
          <w:divBdr>
            <w:top w:val="none" w:sz="0" w:space="0" w:color="auto"/>
            <w:left w:val="none" w:sz="0" w:space="0" w:color="auto"/>
            <w:bottom w:val="none" w:sz="0" w:space="0" w:color="auto"/>
            <w:right w:val="none" w:sz="0" w:space="0" w:color="auto"/>
          </w:divBdr>
        </w:div>
        <w:div w:id="2065442014">
          <w:marLeft w:val="450"/>
          <w:marRight w:val="0"/>
          <w:marTop w:val="0"/>
          <w:marBottom w:val="0"/>
          <w:divBdr>
            <w:top w:val="none" w:sz="0" w:space="0" w:color="auto"/>
            <w:left w:val="none" w:sz="0" w:space="0" w:color="auto"/>
            <w:bottom w:val="none" w:sz="0" w:space="0" w:color="auto"/>
            <w:right w:val="none" w:sz="0" w:space="0" w:color="auto"/>
          </w:divBdr>
        </w:div>
        <w:div w:id="1588418365">
          <w:marLeft w:val="450"/>
          <w:marRight w:val="0"/>
          <w:marTop w:val="0"/>
          <w:marBottom w:val="0"/>
          <w:divBdr>
            <w:top w:val="none" w:sz="0" w:space="0" w:color="auto"/>
            <w:left w:val="none" w:sz="0" w:space="0" w:color="auto"/>
            <w:bottom w:val="none" w:sz="0" w:space="0" w:color="auto"/>
            <w:right w:val="none" w:sz="0" w:space="0" w:color="auto"/>
          </w:divBdr>
        </w:div>
        <w:div w:id="1551915286">
          <w:marLeft w:val="450"/>
          <w:marRight w:val="0"/>
          <w:marTop w:val="0"/>
          <w:marBottom w:val="0"/>
          <w:divBdr>
            <w:top w:val="none" w:sz="0" w:space="0" w:color="auto"/>
            <w:left w:val="none" w:sz="0" w:space="0" w:color="auto"/>
            <w:bottom w:val="none" w:sz="0" w:space="0" w:color="auto"/>
            <w:right w:val="none" w:sz="0" w:space="0" w:color="auto"/>
          </w:divBdr>
        </w:div>
        <w:div w:id="1220243657">
          <w:marLeft w:val="450"/>
          <w:marRight w:val="0"/>
          <w:marTop w:val="0"/>
          <w:marBottom w:val="0"/>
          <w:divBdr>
            <w:top w:val="none" w:sz="0" w:space="0" w:color="auto"/>
            <w:left w:val="none" w:sz="0" w:space="0" w:color="auto"/>
            <w:bottom w:val="none" w:sz="0" w:space="0" w:color="auto"/>
            <w:right w:val="none" w:sz="0" w:space="0" w:color="auto"/>
          </w:divBdr>
        </w:div>
        <w:div w:id="1965766350">
          <w:marLeft w:val="450"/>
          <w:marRight w:val="0"/>
          <w:marTop w:val="0"/>
          <w:marBottom w:val="0"/>
          <w:divBdr>
            <w:top w:val="none" w:sz="0" w:space="0" w:color="auto"/>
            <w:left w:val="none" w:sz="0" w:space="0" w:color="auto"/>
            <w:bottom w:val="none" w:sz="0" w:space="0" w:color="auto"/>
            <w:right w:val="none" w:sz="0" w:space="0" w:color="auto"/>
          </w:divBdr>
        </w:div>
        <w:div w:id="53164373">
          <w:marLeft w:val="450"/>
          <w:marRight w:val="0"/>
          <w:marTop w:val="0"/>
          <w:marBottom w:val="0"/>
          <w:divBdr>
            <w:top w:val="none" w:sz="0" w:space="0" w:color="auto"/>
            <w:left w:val="none" w:sz="0" w:space="0" w:color="auto"/>
            <w:bottom w:val="none" w:sz="0" w:space="0" w:color="auto"/>
            <w:right w:val="none" w:sz="0" w:space="0" w:color="auto"/>
          </w:divBdr>
        </w:div>
        <w:div w:id="2086029132">
          <w:marLeft w:val="450"/>
          <w:marRight w:val="0"/>
          <w:marTop w:val="0"/>
          <w:marBottom w:val="0"/>
          <w:divBdr>
            <w:top w:val="none" w:sz="0" w:space="0" w:color="auto"/>
            <w:left w:val="none" w:sz="0" w:space="0" w:color="auto"/>
            <w:bottom w:val="none" w:sz="0" w:space="0" w:color="auto"/>
            <w:right w:val="none" w:sz="0" w:space="0" w:color="auto"/>
          </w:divBdr>
        </w:div>
        <w:div w:id="1226914072">
          <w:marLeft w:val="450"/>
          <w:marRight w:val="0"/>
          <w:marTop w:val="0"/>
          <w:marBottom w:val="0"/>
          <w:divBdr>
            <w:top w:val="none" w:sz="0" w:space="0" w:color="auto"/>
            <w:left w:val="none" w:sz="0" w:space="0" w:color="auto"/>
            <w:bottom w:val="none" w:sz="0" w:space="0" w:color="auto"/>
            <w:right w:val="none" w:sz="0" w:space="0" w:color="auto"/>
          </w:divBdr>
        </w:div>
        <w:div w:id="1977182642">
          <w:marLeft w:val="450"/>
          <w:marRight w:val="0"/>
          <w:marTop w:val="0"/>
          <w:marBottom w:val="0"/>
          <w:divBdr>
            <w:top w:val="none" w:sz="0" w:space="0" w:color="auto"/>
            <w:left w:val="none" w:sz="0" w:space="0" w:color="auto"/>
            <w:bottom w:val="none" w:sz="0" w:space="0" w:color="auto"/>
            <w:right w:val="none" w:sz="0" w:space="0" w:color="auto"/>
          </w:divBdr>
        </w:div>
        <w:div w:id="1955558221">
          <w:marLeft w:val="450"/>
          <w:marRight w:val="0"/>
          <w:marTop w:val="0"/>
          <w:marBottom w:val="0"/>
          <w:divBdr>
            <w:top w:val="none" w:sz="0" w:space="0" w:color="auto"/>
            <w:left w:val="none" w:sz="0" w:space="0" w:color="auto"/>
            <w:bottom w:val="none" w:sz="0" w:space="0" w:color="auto"/>
            <w:right w:val="none" w:sz="0" w:space="0" w:color="auto"/>
          </w:divBdr>
        </w:div>
        <w:div w:id="84035386">
          <w:marLeft w:val="450"/>
          <w:marRight w:val="0"/>
          <w:marTop w:val="0"/>
          <w:marBottom w:val="0"/>
          <w:divBdr>
            <w:top w:val="none" w:sz="0" w:space="0" w:color="auto"/>
            <w:left w:val="none" w:sz="0" w:space="0" w:color="auto"/>
            <w:bottom w:val="none" w:sz="0" w:space="0" w:color="auto"/>
            <w:right w:val="none" w:sz="0" w:space="0" w:color="auto"/>
          </w:divBdr>
        </w:div>
        <w:div w:id="385960183">
          <w:marLeft w:val="450"/>
          <w:marRight w:val="0"/>
          <w:marTop w:val="0"/>
          <w:marBottom w:val="0"/>
          <w:divBdr>
            <w:top w:val="none" w:sz="0" w:space="0" w:color="auto"/>
            <w:left w:val="none" w:sz="0" w:space="0" w:color="auto"/>
            <w:bottom w:val="none" w:sz="0" w:space="0" w:color="auto"/>
            <w:right w:val="none" w:sz="0" w:space="0" w:color="auto"/>
          </w:divBdr>
        </w:div>
        <w:div w:id="1196044603">
          <w:marLeft w:val="450"/>
          <w:marRight w:val="0"/>
          <w:marTop w:val="0"/>
          <w:marBottom w:val="0"/>
          <w:divBdr>
            <w:top w:val="none" w:sz="0" w:space="0" w:color="auto"/>
            <w:left w:val="none" w:sz="0" w:space="0" w:color="auto"/>
            <w:bottom w:val="none" w:sz="0" w:space="0" w:color="auto"/>
            <w:right w:val="none" w:sz="0" w:space="0" w:color="auto"/>
          </w:divBdr>
        </w:div>
        <w:div w:id="1229535415">
          <w:marLeft w:val="450"/>
          <w:marRight w:val="0"/>
          <w:marTop w:val="0"/>
          <w:marBottom w:val="0"/>
          <w:divBdr>
            <w:top w:val="none" w:sz="0" w:space="0" w:color="auto"/>
            <w:left w:val="none" w:sz="0" w:space="0" w:color="auto"/>
            <w:bottom w:val="none" w:sz="0" w:space="0" w:color="auto"/>
            <w:right w:val="none" w:sz="0" w:space="0" w:color="auto"/>
          </w:divBdr>
        </w:div>
        <w:div w:id="1866208803">
          <w:marLeft w:val="450"/>
          <w:marRight w:val="0"/>
          <w:marTop w:val="0"/>
          <w:marBottom w:val="0"/>
          <w:divBdr>
            <w:top w:val="none" w:sz="0" w:space="0" w:color="auto"/>
            <w:left w:val="none" w:sz="0" w:space="0" w:color="auto"/>
            <w:bottom w:val="none" w:sz="0" w:space="0" w:color="auto"/>
            <w:right w:val="none" w:sz="0" w:space="0" w:color="auto"/>
          </w:divBdr>
        </w:div>
        <w:div w:id="1526552395">
          <w:marLeft w:val="450"/>
          <w:marRight w:val="0"/>
          <w:marTop w:val="0"/>
          <w:marBottom w:val="0"/>
          <w:divBdr>
            <w:top w:val="none" w:sz="0" w:space="0" w:color="auto"/>
            <w:left w:val="none" w:sz="0" w:space="0" w:color="auto"/>
            <w:bottom w:val="none" w:sz="0" w:space="0" w:color="auto"/>
            <w:right w:val="none" w:sz="0" w:space="0" w:color="auto"/>
          </w:divBdr>
        </w:div>
        <w:div w:id="1749034814">
          <w:marLeft w:val="450"/>
          <w:marRight w:val="0"/>
          <w:marTop w:val="0"/>
          <w:marBottom w:val="0"/>
          <w:divBdr>
            <w:top w:val="none" w:sz="0" w:space="0" w:color="auto"/>
            <w:left w:val="none" w:sz="0" w:space="0" w:color="auto"/>
            <w:bottom w:val="none" w:sz="0" w:space="0" w:color="auto"/>
            <w:right w:val="none" w:sz="0" w:space="0" w:color="auto"/>
          </w:divBdr>
        </w:div>
        <w:div w:id="249512441">
          <w:marLeft w:val="450"/>
          <w:marRight w:val="0"/>
          <w:marTop w:val="0"/>
          <w:marBottom w:val="0"/>
          <w:divBdr>
            <w:top w:val="none" w:sz="0" w:space="0" w:color="auto"/>
            <w:left w:val="none" w:sz="0" w:space="0" w:color="auto"/>
            <w:bottom w:val="none" w:sz="0" w:space="0" w:color="auto"/>
            <w:right w:val="none" w:sz="0" w:space="0" w:color="auto"/>
          </w:divBdr>
        </w:div>
        <w:div w:id="426657422">
          <w:marLeft w:val="450"/>
          <w:marRight w:val="0"/>
          <w:marTop w:val="0"/>
          <w:marBottom w:val="0"/>
          <w:divBdr>
            <w:top w:val="none" w:sz="0" w:space="0" w:color="auto"/>
            <w:left w:val="none" w:sz="0" w:space="0" w:color="auto"/>
            <w:bottom w:val="none" w:sz="0" w:space="0" w:color="auto"/>
            <w:right w:val="none" w:sz="0" w:space="0" w:color="auto"/>
          </w:divBdr>
        </w:div>
        <w:div w:id="1453792330">
          <w:marLeft w:val="450"/>
          <w:marRight w:val="0"/>
          <w:marTop w:val="0"/>
          <w:marBottom w:val="0"/>
          <w:divBdr>
            <w:top w:val="none" w:sz="0" w:space="0" w:color="auto"/>
            <w:left w:val="none" w:sz="0" w:space="0" w:color="auto"/>
            <w:bottom w:val="none" w:sz="0" w:space="0" w:color="auto"/>
            <w:right w:val="none" w:sz="0" w:space="0" w:color="auto"/>
          </w:divBdr>
        </w:div>
        <w:div w:id="1160845729">
          <w:marLeft w:val="450"/>
          <w:marRight w:val="0"/>
          <w:marTop w:val="0"/>
          <w:marBottom w:val="0"/>
          <w:divBdr>
            <w:top w:val="none" w:sz="0" w:space="0" w:color="auto"/>
            <w:left w:val="none" w:sz="0" w:space="0" w:color="auto"/>
            <w:bottom w:val="none" w:sz="0" w:space="0" w:color="auto"/>
            <w:right w:val="none" w:sz="0" w:space="0" w:color="auto"/>
          </w:divBdr>
        </w:div>
        <w:div w:id="924805537">
          <w:marLeft w:val="450"/>
          <w:marRight w:val="0"/>
          <w:marTop w:val="0"/>
          <w:marBottom w:val="0"/>
          <w:divBdr>
            <w:top w:val="none" w:sz="0" w:space="0" w:color="auto"/>
            <w:left w:val="none" w:sz="0" w:space="0" w:color="auto"/>
            <w:bottom w:val="none" w:sz="0" w:space="0" w:color="auto"/>
            <w:right w:val="none" w:sz="0" w:space="0" w:color="auto"/>
          </w:divBdr>
        </w:div>
        <w:div w:id="1993212532">
          <w:marLeft w:val="450"/>
          <w:marRight w:val="0"/>
          <w:marTop w:val="0"/>
          <w:marBottom w:val="0"/>
          <w:divBdr>
            <w:top w:val="none" w:sz="0" w:space="0" w:color="auto"/>
            <w:left w:val="none" w:sz="0" w:space="0" w:color="auto"/>
            <w:bottom w:val="none" w:sz="0" w:space="0" w:color="auto"/>
            <w:right w:val="none" w:sz="0" w:space="0" w:color="auto"/>
          </w:divBdr>
        </w:div>
        <w:div w:id="459037819">
          <w:marLeft w:val="450"/>
          <w:marRight w:val="0"/>
          <w:marTop w:val="0"/>
          <w:marBottom w:val="0"/>
          <w:divBdr>
            <w:top w:val="none" w:sz="0" w:space="0" w:color="auto"/>
            <w:left w:val="none" w:sz="0" w:space="0" w:color="auto"/>
            <w:bottom w:val="none" w:sz="0" w:space="0" w:color="auto"/>
            <w:right w:val="none" w:sz="0" w:space="0" w:color="auto"/>
          </w:divBdr>
        </w:div>
        <w:div w:id="1965231814">
          <w:marLeft w:val="450"/>
          <w:marRight w:val="0"/>
          <w:marTop w:val="0"/>
          <w:marBottom w:val="0"/>
          <w:divBdr>
            <w:top w:val="none" w:sz="0" w:space="0" w:color="auto"/>
            <w:left w:val="none" w:sz="0" w:space="0" w:color="auto"/>
            <w:bottom w:val="none" w:sz="0" w:space="0" w:color="auto"/>
            <w:right w:val="none" w:sz="0" w:space="0" w:color="auto"/>
          </w:divBdr>
        </w:div>
        <w:div w:id="1061367965">
          <w:marLeft w:val="450"/>
          <w:marRight w:val="0"/>
          <w:marTop w:val="0"/>
          <w:marBottom w:val="0"/>
          <w:divBdr>
            <w:top w:val="none" w:sz="0" w:space="0" w:color="auto"/>
            <w:left w:val="none" w:sz="0" w:space="0" w:color="auto"/>
            <w:bottom w:val="none" w:sz="0" w:space="0" w:color="auto"/>
            <w:right w:val="none" w:sz="0" w:space="0" w:color="auto"/>
          </w:divBdr>
        </w:div>
        <w:div w:id="94640999">
          <w:marLeft w:val="450"/>
          <w:marRight w:val="0"/>
          <w:marTop w:val="0"/>
          <w:marBottom w:val="0"/>
          <w:divBdr>
            <w:top w:val="none" w:sz="0" w:space="0" w:color="auto"/>
            <w:left w:val="none" w:sz="0" w:space="0" w:color="auto"/>
            <w:bottom w:val="none" w:sz="0" w:space="0" w:color="auto"/>
            <w:right w:val="none" w:sz="0" w:space="0" w:color="auto"/>
          </w:divBdr>
        </w:div>
        <w:div w:id="1265728171">
          <w:marLeft w:val="450"/>
          <w:marRight w:val="0"/>
          <w:marTop w:val="0"/>
          <w:marBottom w:val="0"/>
          <w:divBdr>
            <w:top w:val="none" w:sz="0" w:space="0" w:color="auto"/>
            <w:left w:val="none" w:sz="0" w:space="0" w:color="auto"/>
            <w:bottom w:val="none" w:sz="0" w:space="0" w:color="auto"/>
            <w:right w:val="none" w:sz="0" w:space="0" w:color="auto"/>
          </w:divBdr>
        </w:div>
        <w:div w:id="499001864">
          <w:marLeft w:val="450"/>
          <w:marRight w:val="0"/>
          <w:marTop w:val="0"/>
          <w:marBottom w:val="0"/>
          <w:divBdr>
            <w:top w:val="none" w:sz="0" w:space="0" w:color="auto"/>
            <w:left w:val="none" w:sz="0" w:space="0" w:color="auto"/>
            <w:bottom w:val="none" w:sz="0" w:space="0" w:color="auto"/>
            <w:right w:val="none" w:sz="0" w:space="0" w:color="auto"/>
          </w:divBdr>
        </w:div>
        <w:div w:id="337271191">
          <w:marLeft w:val="450"/>
          <w:marRight w:val="0"/>
          <w:marTop w:val="0"/>
          <w:marBottom w:val="0"/>
          <w:divBdr>
            <w:top w:val="none" w:sz="0" w:space="0" w:color="auto"/>
            <w:left w:val="none" w:sz="0" w:space="0" w:color="auto"/>
            <w:bottom w:val="none" w:sz="0" w:space="0" w:color="auto"/>
            <w:right w:val="none" w:sz="0" w:space="0" w:color="auto"/>
          </w:divBdr>
        </w:div>
        <w:div w:id="449517371">
          <w:marLeft w:val="0"/>
          <w:marRight w:val="0"/>
          <w:marTop w:val="0"/>
          <w:marBottom w:val="0"/>
          <w:divBdr>
            <w:top w:val="none" w:sz="0" w:space="0" w:color="auto"/>
            <w:left w:val="none" w:sz="0" w:space="0" w:color="auto"/>
            <w:bottom w:val="none" w:sz="0" w:space="0" w:color="auto"/>
            <w:right w:val="none" w:sz="0" w:space="0" w:color="auto"/>
          </w:divBdr>
        </w:div>
        <w:div w:id="897402365">
          <w:marLeft w:val="450"/>
          <w:marRight w:val="0"/>
          <w:marTop w:val="0"/>
          <w:marBottom w:val="0"/>
          <w:divBdr>
            <w:top w:val="none" w:sz="0" w:space="0" w:color="auto"/>
            <w:left w:val="none" w:sz="0" w:space="0" w:color="auto"/>
            <w:bottom w:val="none" w:sz="0" w:space="0" w:color="auto"/>
            <w:right w:val="none" w:sz="0" w:space="0" w:color="auto"/>
          </w:divBdr>
        </w:div>
        <w:div w:id="164976646">
          <w:marLeft w:val="450"/>
          <w:marRight w:val="0"/>
          <w:marTop w:val="0"/>
          <w:marBottom w:val="0"/>
          <w:divBdr>
            <w:top w:val="none" w:sz="0" w:space="0" w:color="auto"/>
            <w:left w:val="none" w:sz="0" w:space="0" w:color="auto"/>
            <w:bottom w:val="none" w:sz="0" w:space="0" w:color="auto"/>
            <w:right w:val="none" w:sz="0" w:space="0" w:color="auto"/>
          </w:divBdr>
        </w:div>
        <w:div w:id="135298909">
          <w:marLeft w:val="450"/>
          <w:marRight w:val="0"/>
          <w:marTop w:val="0"/>
          <w:marBottom w:val="0"/>
          <w:divBdr>
            <w:top w:val="none" w:sz="0" w:space="0" w:color="auto"/>
            <w:left w:val="none" w:sz="0" w:space="0" w:color="auto"/>
            <w:bottom w:val="none" w:sz="0" w:space="0" w:color="auto"/>
            <w:right w:val="none" w:sz="0" w:space="0" w:color="auto"/>
          </w:divBdr>
        </w:div>
        <w:div w:id="1329676405">
          <w:marLeft w:val="450"/>
          <w:marRight w:val="0"/>
          <w:marTop w:val="0"/>
          <w:marBottom w:val="0"/>
          <w:divBdr>
            <w:top w:val="none" w:sz="0" w:space="0" w:color="auto"/>
            <w:left w:val="none" w:sz="0" w:space="0" w:color="auto"/>
            <w:bottom w:val="none" w:sz="0" w:space="0" w:color="auto"/>
            <w:right w:val="none" w:sz="0" w:space="0" w:color="auto"/>
          </w:divBdr>
        </w:div>
        <w:div w:id="1653023540">
          <w:marLeft w:val="450"/>
          <w:marRight w:val="0"/>
          <w:marTop w:val="0"/>
          <w:marBottom w:val="0"/>
          <w:divBdr>
            <w:top w:val="none" w:sz="0" w:space="0" w:color="auto"/>
            <w:left w:val="none" w:sz="0" w:space="0" w:color="auto"/>
            <w:bottom w:val="none" w:sz="0" w:space="0" w:color="auto"/>
            <w:right w:val="none" w:sz="0" w:space="0" w:color="auto"/>
          </w:divBdr>
        </w:div>
        <w:div w:id="83429012">
          <w:marLeft w:val="450"/>
          <w:marRight w:val="0"/>
          <w:marTop w:val="0"/>
          <w:marBottom w:val="0"/>
          <w:divBdr>
            <w:top w:val="none" w:sz="0" w:space="0" w:color="auto"/>
            <w:left w:val="none" w:sz="0" w:space="0" w:color="auto"/>
            <w:bottom w:val="none" w:sz="0" w:space="0" w:color="auto"/>
            <w:right w:val="none" w:sz="0" w:space="0" w:color="auto"/>
          </w:divBdr>
        </w:div>
        <w:div w:id="1631280308">
          <w:marLeft w:val="450"/>
          <w:marRight w:val="0"/>
          <w:marTop w:val="0"/>
          <w:marBottom w:val="0"/>
          <w:divBdr>
            <w:top w:val="none" w:sz="0" w:space="0" w:color="auto"/>
            <w:left w:val="none" w:sz="0" w:space="0" w:color="auto"/>
            <w:bottom w:val="none" w:sz="0" w:space="0" w:color="auto"/>
            <w:right w:val="none" w:sz="0" w:space="0" w:color="auto"/>
          </w:divBdr>
        </w:div>
        <w:div w:id="41902820">
          <w:marLeft w:val="450"/>
          <w:marRight w:val="0"/>
          <w:marTop w:val="0"/>
          <w:marBottom w:val="0"/>
          <w:divBdr>
            <w:top w:val="none" w:sz="0" w:space="0" w:color="auto"/>
            <w:left w:val="none" w:sz="0" w:space="0" w:color="auto"/>
            <w:bottom w:val="none" w:sz="0" w:space="0" w:color="auto"/>
            <w:right w:val="none" w:sz="0" w:space="0" w:color="auto"/>
          </w:divBdr>
        </w:div>
        <w:div w:id="1516964821">
          <w:marLeft w:val="450"/>
          <w:marRight w:val="0"/>
          <w:marTop w:val="0"/>
          <w:marBottom w:val="0"/>
          <w:divBdr>
            <w:top w:val="none" w:sz="0" w:space="0" w:color="auto"/>
            <w:left w:val="none" w:sz="0" w:space="0" w:color="auto"/>
            <w:bottom w:val="none" w:sz="0" w:space="0" w:color="auto"/>
            <w:right w:val="none" w:sz="0" w:space="0" w:color="auto"/>
          </w:divBdr>
        </w:div>
        <w:div w:id="1816215841">
          <w:marLeft w:val="450"/>
          <w:marRight w:val="0"/>
          <w:marTop w:val="0"/>
          <w:marBottom w:val="0"/>
          <w:divBdr>
            <w:top w:val="none" w:sz="0" w:space="0" w:color="auto"/>
            <w:left w:val="none" w:sz="0" w:space="0" w:color="auto"/>
            <w:bottom w:val="none" w:sz="0" w:space="0" w:color="auto"/>
            <w:right w:val="none" w:sz="0" w:space="0" w:color="auto"/>
          </w:divBdr>
        </w:div>
        <w:div w:id="481432502">
          <w:marLeft w:val="450"/>
          <w:marRight w:val="0"/>
          <w:marTop w:val="0"/>
          <w:marBottom w:val="0"/>
          <w:divBdr>
            <w:top w:val="none" w:sz="0" w:space="0" w:color="auto"/>
            <w:left w:val="none" w:sz="0" w:space="0" w:color="auto"/>
            <w:bottom w:val="none" w:sz="0" w:space="0" w:color="auto"/>
            <w:right w:val="none" w:sz="0" w:space="0" w:color="auto"/>
          </w:divBdr>
        </w:div>
        <w:div w:id="1000542495">
          <w:marLeft w:val="450"/>
          <w:marRight w:val="0"/>
          <w:marTop w:val="0"/>
          <w:marBottom w:val="0"/>
          <w:divBdr>
            <w:top w:val="none" w:sz="0" w:space="0" w:color="auto"/>
            <w:left w:val="none" w:sz="0" w:space="0" w:color="auto"/>
            <w:bottom w:val="none" w:sz="0" w:space="0" w:color="auto"/>
            <w:right w:val="none" w:sz="0" w:space="0" w:color="auto"/>
          </w:divBdr>
        </w:div>
        <w:div w:id="1636065154">
          <w:marLeft w:val="450"/>
          <w:marRight w:val="0"/>
          <w:marTop w:val="0"/>
          <w:marBottom w:val="0"/>
          <w:divBdr>
            <w:top w:val="none" w:sz="0" w:space="0" w:color="auto"/>
            <w:left w:val="none" w:sz="0" w:space="0" w:color="auto"/>
            <w:bottom w:val="none" w:sz="0" w:space="0" w:color="auto"/>
            <w:right w:val="none" w:sz="0" w:space="0" w:color="auto"/>
          </w:divBdr>
        </w:div>
        <w:div w:id="592468448">
          <w:marLeft w:val="450"/>
          <w:marRight w:val="0"/>
          <w:marTop w:val="0"/>
          <w:marBottom w:val="0"/>
          <w:divBdr>
            <w:top w:val="none" w:sz="0" w:space="0" w:color="auto"/>
            <w:left w:val="none" w:sz="0" w:space="0" w:color="auto"/>
            <w:bottom w:val="none" w:sz="0" w:space="0" w:color="auto"/>
            <w:right w:val="none" w:sz="0" w:space="0" w:color="auto"/>
          </w:divBdr>
        </w:div>
        <w:div w:id="2040543498">
          <w:marLeft w:val="450"/>
          <w:marRight w:val="0"/>
          <w:marTop w:val="0"/>
          <w:marBottom w:val="0"/>
          <w:divBdr>
            <w:top w:val="none" w:sz="0" w:space="0" w:color="auto"/>
            <w:left w:val="none" w:sz="0" w:space="0" w:color="auto"/>
            <w:bottom w:val="none" w:sz="0" w:space="0" w:color="auto"/>
            <w:right w:val="none" w:sz="0" w:space="0" w:color="auto"/>
          </w:divBdr>
        </w:div>
        <w:div w:id="1219128891">
          <w:marLeft w:val="450"/>
          <w:marRight w:val="0"/>
          <w:marTop w:val="0"/>
          <w:marBottom w:val="0"/>
          <w:divBdr>
            <w:top w:val="none" w:sz="0" w:space="0" w:color="auto"/>
            <w:left w:val="none" w:sz="0" w:space="0" w:color="auto"/>
            <w:bottom w:val="none" w:sz="0" w:space="0" w:color="auto"/>
            <w:right w:val="none" w:sz="0" w:space="0" w:color="auto"/>
          </w:divBdr>
        </w:div>
        <w:div w:id="1754811989">
          <w:marLeft w:val="450"/>
          <w:marRight w:val="0"/>
          <w:marTop w:val="0"/>
          <w:marBottom w:val="0"/>
          <w:divBdr>
            <w:top w:val="none" w:sz="0" w:space="0" w:color="auto"/>
            <w:left w:val="none" w:sz="0" w:space="0" w:color="auto"/>
            <w:bottom w:val="none" w:sz="0" w:space="0" w:color="auto"/>
            <w:right w:val="none" w:sz="0" w:space="0" w:color="auto"/>
          </w:divBdr>
        </w:div>
        <w:div w:id="1036196381">
          <w:marLeft w:val="450"/>
          <w:marRight w:val="0"/>
          <w:marTop w:val="0"/>
          <w:marBottom w:val="0"/>
          <w:divBdr>
            <w:top w:val="none" w:sz="0" w:space="0" w:color="auto"/>
            <w:left w:val="none" w:sz="0" w:space="0" w:color="auto"/>
            <w:bottom w:val="none" w:sz="0" w:space="0" w:color="auto"/>
            <w:right w:val="none" w:sz="0" w:space="0" w:color="auto"/>
          </w:divBdr>
        </w:div>
        <w:div w:id="1520311892">
          <w:marLeft w:val="450"/>
          <w:marRight w:val="0"/>
          <w:marTop w:val="0"/>
          <w:marBottom w:val="0"/>
          <w:divBdr>
            <w:top w:val="none" w:sz="0" w:space="0" w:color="auto"/>
            <w:left w:val="none" w:sz="0" w:space="0" w:color="auto"/>
            <w:bottom w:val="none" w:sz="0" w:space="0" w:color="auto"/>
            <w:right w:val="none" w:sz="0" w:space="0" w:color="auto"/>
          </w:divBdr>
        </w:div>
        <w:div w:id="535969163">
          <w:marLeft w:val="450"/>
          <w:marRight w:val="0"/>
          <w:marTop w:val="0"/>
          <w:marBottom w:val="0"/>
          <w:divBdr>
            <w:top w:val="none" w:sz="0" w:space="0" w:color="auto"/>
            <w:left w:val="none" w:sz="0" w:space="0" w:color="auto"/>
            <w:bottom w:val="none" w:sz="0" w:space="0" w:color="auto"/>
            <w:right w:val="none" w:sz="0" w:space="0" w:color="auto"/>
          </w:divBdr>
        </w:div>
        <w:div w:id="81801854">
          <w:marLeft w:val="450"/>
          <w:marRight w:val="0"/>
          <w:marTop w:val="0"/>
          <w:marBottom w:val="0"/>
          <w:divBdr>
            <w:top w:val="none" w:sz="0" w:space="0" w:color="auto"/>
            <w:left w:val="none" w:sz="0" w:space="0" w:color="auto"/>
            <w:bottom w:val="none" w:sz="0" w:space="0" w:color="auto"/>
            <w:right w:val="none" w:sz="0" w:space="0" w:color="auto"/>
          </w:divBdr>
        </w:div>
        <w:div w:id="675426322">
          <w:marLeft w:val="450"/>
          <w:marRight w:val="0"/>
          <w:marTop w:val="0"/>
          <w:marBottom w:val="0"/>
          <w:divBdr>
            <w:top w:val="none" w:sz="0" w:space="0" w:color="auto"/>
            <w:left w:val="none" w:sz="0" w:space="0" w:color="auto"/>
            <w:bottom w:val="none" w:sz="0" w:space="0" w:color="auto"/>
            <w:right w:val="none" w:sz="0" w:space="0" w:color="auto"/>
          </w:divBdr>
        </w:div>
        <w:div w:id="1162624760">
          <w:marLeft w:val="450"/>
          <w:marRight w:val="0"/>
          <w:marTop w:val="0"/>
          <w:marBottom w:val="0"/>
          <w:divBdr>
            <w:top w:val="none" w:sz="0" w:space="0" w:color="auto"/>
            <w:left w:val="none" w:sz="0" w:space="0" w:color="auto"/>
            <w:bottom w:val="none" w:sz="0" w:space="0" w:color="auto"/>
            <w:right w:val="none" w:sz="0" w:space="0" w:color="auto"/>
          </w:divBdr>
        </w:div>
        <w:div w:id="1080910623">
          <w:marLeft w:val="450"/>
          <w:marRight w:val="0"/>
          <w:marTop w:val="0"/>
          <w:marBottom w:val="0"/>
          <w:divBdr>
            <w:top w:val="none" w:sz="0" w:space="0" w:color="auto"/>
            <w:left w:val="none" w:sz="0" w:space="0" w:color="auto"/>
            <w:bottom w:val="none" w:sz="0" w:space="0" w:color="auto"/>
            <w:right w:val="none" w:sz="0" w:space="0" w:color="auto"/>
          </w:divBdr>
        </w:div>
        <w:div w:id="830292414">
          <w:marLeft w:val="450"/>
          <w:marRight w:val="0"/>
          <w:marTop w:val="0"/>
          <w:marBottom w:val="0"/>
          <w:divBdr>
            <w:top w:val="none" w:sz="0" w:space="0" w:color="auto"/>
            <w:left w:val="none" w:sz="0" w:space="0" w:color="auto"/>
            <w:bottom w:val="none" w:sz="0" w:space="0" w:color="auto"/>
            <w:right w:val="none" w:sz="0" w:space="0" w:color="auto"/>
          </w:divBdr>
        </w:div>
        <w:div w:id="716785037">
          <w:marLeft w:val="450"/>
          <w:marRight w:val="0"/>
          <w:marTop w:val="0"/>
          <w:marBottom w:val="0"/>
          <w:divBdr>
            <w:top w:val="none" w:sz="0" w:space="0" w:color="auto"/>
            <w:left w:val="none" w:sz="0" w:space="0" w:color="auto"/>
            <w:bottom w:val="none" w:sz="0" w:space="0" w:color="auto"/>
            <w:right w:val="none" w:sz="0" w:space="0" w:color="auto"/>
          </w:divBdr>
        </w:div>
        <w:div w:id="1186021527">
          <w:marLeft w:val="450"/>
          <w:marRight w:val="0"/>
          <w:marTop w:val="0"/>
          <w:marBottom w:val="0"/>
          <w:divBdr>
            <w:top w:val="none" w:sz="0" w:space="0" w:color="auto"/>
            <w:left w:val="none" w:sz="0" w:space="0" w:color="auto"/>
            <w:bottom w:val="none" w:sz="0" w:space="0" w:color="auto"/>
            <w:right w:val="none" w:sz="0" w:space="0" w:color="auto"/>
          </w:divBdr>
        </w:div>
        <w:div w:id="140272819">
          <w:marLeft w:val="450"/>
          <w:marRight w:val="0"/>
          <w:marTop w:val="0"/>
          <w:marBottom w:val="0"/>
          <w:divBdr>
            <w:top w:val="none" w:sz="0" w:space="0" w:color="auto"/>
            <w:left w:val="none" w:sz="0" w:space="0" w:color="auto"/>
            <w:bottom w:val="none" w:sz="0" w:space="0" w:color="auto"/>
            <w:right w:val="none" w:sz="0" w:space="0" w:color="auto"/>
          </w:divBdr>
        </w:div>
        <w:div w:id="1381973656">
          <w:marLeft w:val="450"/>
          <w:marRight w:val="0"/>
          <w:marTop w:val="0"/>
          <w:marBottom w:val="0"/>
          <w:divBdr>
            <w:top w:val="none" w:sz="0" w:space="0" w:color="auto"/>
            <w:left w:val="none" w:sz="0" w:space="0" w:color="auto"/>
            <w:bottom w:val="none" w:sz="0" w:space="0" w:color="auto"/>
            <w:right w:val="none" w:sz="0" w:space="0" w:color="auto"/>
          </w:divBdr>
        </w:div>
        <w:div w:id="1945728311">
          <w:marLeft w:val="450"/>
          <w:marRight w:val="0"/>
          <w:marTop w:val="0"/>
          <w:marBottom w:val="0"/>
          <w:divBdr>
            <w:top w:val="none" w:sz="0" w:space="0" w:color="auto"/>
            <w:left w:val="none" w:sz="0" w:space="0" w:color="auto"/>
            <w:bottom w:val="none" w:sz="0" w:space="0" w:color="auto"/>
            <w:right w:val="none" w:sz="0" w:space="0" w:color="auto"/>
          </w:divBdr>
        </w:div>
        <w:div w:id="1770851122">
          <w:marLeft w:val="450"/>
          <w:marRight w:val="0"/>
          <w:marTop w:val="0"/>
          <w:marBottom w:val="0"/>
          <w:divBdr>
            <w:top w:val="none" w:sz="0" w:space="0" w:color="auto"/>
            <w:left w:val="none" w:sz="0" w:space="0" w:color="auto"/>
            <w:bottom w:val="none" w:sz="0" w:space="0" w:color="auto"/>
            <w:right w:val="none" w:sz="0" w:space="0" w:color="auto"/>
          </w:divBdr>
        </w:div>
        <w:div w:id="308245635">
          <w:marLeft w:val="450"/>
          <w:marRight w:val="0"/>
          <w:marTop w:val="0"/>
          <w:marBottom w:val="0"/>
          <w:divBdr>
            <w:top w:val="none" w:sz="0" w:space="0" w:color="auto"/>
            <w:left w:val="none" w:sz="0" w:space="0" w:color="auto"/>
            <w:bottom w:val="none" w:sz="0" w:space="0" w:color="auto"/>
            <w:right w:val="none" w:sz="0" w:space="0" w:color="auto"/>
          </w:divBdr>
        </w:div>
        <w:div w:id="1926499548">
          <w:marLeft w:val="450"/>
          <w:marRight w:val="0"/>
          <w:marTop w:val="0"/>
          <w:marBottom w:val="0"/>
          <w:divBdr>
            <w:top w:val="none" w:sz="0" w:space="0" w:color="auto"/>
            <w:left w:val="none" w:sz="0" w:space="0" w:color="auto"/>
            <w:bottom w:val="none" w:sz="0" w:space="0" w:color="auto"/>
            <w:right w:val="none" w:sz="0" w:space="0" w:color="auto"/>
          </w:divBdr>
        </w:div>
        <w:div w:id="1699970932">
          <w:marLeft w:val="450"/>
          <w:marRight w:val="0"/>
          <w:marTop w:val="0"/>
          <w:marBottom w:val="0"/>
          <w:divBdr>
            <w:top w:val="none" w:sz="0" w:space="0" w:color="auto"/>
            <w:left w:val="none" w:sz="0" w:space="0" w:color="auto"/>
            <w:bottom w:val="none" w:sz="0" w:space="0" w:color="auto"/>
            <w:right w:val="none" w:sz="0" w:space="0" w:color="auto"/>
          </w:divBdr>
        </w:div>
        <w:div w:id="1052077090">
          <w:marLeft w:val="450"/>
          <w:marRight w:val="0"/>
          <w:marTop w:val="0"/>
          <w:marBottom w:val="0"/>
          <w:divBdr>
            <w:top w:val="none" w:sz="0" w:space="0" w:color="auto"/>
            <w:left w:val="none" w:sz="0" w:space="0" w:color="auto"/>
            <w:bottom w:val="none" w:sz="0" w:space="0" w:color="auto"/>
            <w:right w:val="none" w:sz="0" w:space="0" w:color="auto"/>
          </w:divBdr>
        </w:div>
        <w:div w:id="1829321849">
          <w:marLeft w:val="450"/>
          <w:marRight w:val="0"/>
          <w:marTop w:val="0"/>
          <w:marBottom w:val="0"/>
          <w:divBdr>
            <w:top w:val="none" w:sz="0" w:space="0" w:color="auto"/>
            <w:left w:val="none" w:sz="0" w:space="0" w:color="auto"/>
            <w:bottom w:val="none" w:sz="0" w:space="0" w:color="auto"/>
            <w:right w:val="none" w:sz="0" w:space="0" w:color="auto"/>
          </w:divBdr>
        </w:div>
        <w:div w:id="356778676">
          <w:marLeft w:val="450"/>
          <w:marRight w:val="0"/>
          <w:marTop w:val="0"/>
          <w:marBottom w:val="0"/>
          <w:divBdr>
            <w:top w:val="none" w:sz="0" w:space="0" w:color="auto"/>
            <w:left w:val="none" w:sz="0" w:space="0" w:color="auto"/>
            <w:bottom w:val="none" w:sz="0" w:space="0" w:color="auto"/>
            <w:right w:val="none" w:sz="0" w:space="0" w:color="auto"/>
          </w:divBdr>
        </w:div>
        <w:div w:id="1285119071">
          <w:marLeft w:val="450"/>
          <w:marRight w:val="0"/>
          <w:marTop w:val="0"/>
          <w:marBottom w:val="0"/>
          <w:divBdr>
            <w:top w:val="none" w:sz="0" w:space="0" w:color="auto"/>
            <w:left w:val="none" w:sz="0" w:space="0" w:color="auto"/>
            <w:bottom w:val="none" w:sz="0" w:space="0" w:color="auto"/>
            <w:right w:val="none" w:sz="0" w:space="0" w:color="auto"/>
          </w:divBdr>
        </w:div>
        <w:div w:id="1149520170">
          <w:marLeft w:val="450"/>
          <w:marRight w:val="0"/>
          <w:marTop w:val="0"/>
          <w:marBottom w:val="0"/>
          <w:divBdr>
            <w:top w:val="none" w:sz="0" w:space="0" w:color="auto"/>
            <w:left w:val="none" w:sz="0" w:space="0" w:color="auto"/>
            <w:bottom w:val="none" w:sz="0" w:space="0" w:color="auto"/>
            <w:right w:val="none" w:sz="0" w:space="0" w:color="auto"/>
          </w:divBdr>
        </w:div>
        <w:div w:id="1696226580">
          <w:marLeft w:val="450"/>
          <w:marRight w:val="0"/>
          <w:marTop w:val="0"/>
          <w:marBottom w:val="0"/>
          <w:divBdr>
            <w:top w:val="none" w:sz="0" w:space="0" w:color="auto"/>
            <w:left w:val="none" w:sz="0" w:space="0" w:color="auto"/>
            <w:bottom w:val="none" w:sz="0" w:space="0" w:color="auto"/>
            <w:right w:val="none" w:sz="0" w:space="0" w:color="auto"/>
          </w:divBdr>
        </w:div>
        <w:div w:id="2073960769">
          <w:marLeft w:val="450"/>
          <w:marRight w:val="0"/>
          <w:marTop w:val="0"/>
          <w:marBottom w:val="0"/>
          <w:divBdr>
            <w:top w:val="none" w:sz="0" w:space="0" w:color="auto"/>
            <w:left w:val="none" w:sz="0" w:space="0" w:color="auto"/>
            <w:bottom w:val="none" w:sz="0" w:space="0" w:color="auto"/>
            <w:right w:val="none" w:sz="0" w:space="0" w:color="auto"/>
          </w:divBdr>
        </w:div>
        <w:div w:id="1076902803">
          <w:marLeft w:val="450"/>
          <w:marRight w:val="0"/>
          <w:marTop w:val="0"/>
          <w:marBottom w:val="0"/>
          <w:divBdr>
            <w:top w:val="none" w:sz="0" w:space="0" w:color="auto"/>
            <w:left w:val="none" w:sz="0" w:space="0" w:color="auto"/>
            <w:bottom w:val="none" w:sz="0" w:space="0" w:color="auto"/>
            <w:right w:val="none" w:sz="0" w:space="0" w:color="auto"/>
          </w:divBdr>
        </w:div>
        <w:div w:id="142696764">
          <w:marLeft w:val="450"/>
          <w:marRight w:val="0"/>
          <w:marTop w:val="0"/>
          <w:marBottom w:val="0"/>
          <w:divBdr>
            <w:top w:val="none" w:sz="0" w:space="0" w:color="auto"/>
            <w:left w:val="none" w:sz="0" w:space="0" w:color="auto"/>
            <w:bottom w:val="none" w:sz="0" w:space="0" w:color="auto"/>
            <w:right w:val="none" w:sz="0" w:space="0" w:color="auto"/>
          </w:divBdr>
        </w:div>
        <w:div w:id="1407268665">
          <w:marLeft w:val="450"/>
          <w:marRight w:val="0"/>
          <w:marTop w:val="0"/>
          <w:marBottom w:val="0"/>
          <w:divBdr>
            <w:top w:val="none" w:sz="0" w:space="0" w:color="auto"/>
            <w:left w:val="none" w:sz="0" w:space="0" w:color="auto"/>
            <w:bottom w:val="none" w:sz="0" w:space="0" w:color="auto"/>
            <w:right w:val="none" w:sz="0" w:space="0" w:color="auto"/>
          </w:divBdr>
        </w:div>
        <w:div w:id="549923442">
          <w:marLeft w:val="450"/>
          <w:marRight w:val="0"/>
          <w:marTop w:val="0"/>
          <w:marBottom w:val="0"/>
          <w:divBdr>
            <w:top w:val="none" w:sz="0" w:space="0" w:color="auto"/>
            <w:left w:val="none" w:sz="0" w:space="0" w:color="auto"/>
            <w:bottom w:val="none" w:sz="0" w:space="0" w:color="auto"/>
            <w:right w:val="none" w:sz="0" w:space="0" w:color="auto"/>
          </w:divBdr>
        </w:div>
        <w:div w:id="1710298415">
          <w:marLeft w:val="450"/>
          <w:marRight w:val="0"/>
          <w:marTop w:val="0"/>
          <w:marBottom w:val="0"/>
          <w:divBdr>
            <w:top w:val="none" w:sz="0" w:space="0" w:color="auto"/>
            <w:left w:val="none" w:sz="0" w:space="0" w:color="auto"/>
            <w:bottom w:val="none" w:sz="0" w:space="0" w:color="auto"/>
            <w:right w:val="none" w:sz="0" w:space="0" w:color="auto"/>
          </w:divBdr>
        </w:div>
        <w:div w:id="1156608665">
          <w:marLeft w:val="450"/>
          <w:marRight w:val="0"/>
          <w:marTop w:val="0"/>
          <w:marBottom w:val="0"/>
          <w:divBdr>
            <w:top w:val="none" w:sz="0" w:space="0" w:color="auto"/>
            <w:left w:val="none" w:sz="0" w:space="0" w:color="auto"/>
            <w:bottom w:val="none" w:sz="0" w:space="0" w:color="auto"/>
            <w:right w:val="none" w:sz="0" w:space="0" w:color="auto"/>
          </w:divBdr>
        </w:div>
        <w:div w:id="209801850">
          <w:marLeft w:val="450"/>
          <w:marRight w:val="0"/>
          <w:marTop w:val="0"/>
          <w:marBottom w:val="0"/>
          <w:divBdr>
            <w:top w:val="none" w:sz="0" w:space="0" w:color="auto"/>
            <w:left w:val="none" w:sz="0" w:space="0" w:color="auto"/>
            <w:bottom w:val="none" w:sz="0" w:space="0" w:color="auto"/>
            <w:right w:val="none" w:sz="0" w:space="0" w:color="auto"/>
          </w:divBdr>
        </w:div>
        <w:div w:id="954796707">
          <w:marLeft w:val="450"/>
          <w:marRight w:val="0"/>
          <w:marTop w:val="0"/>
          <w:marBottom w:val="0"/>
          <w:divBdr>
            <w:top w:val="none" w:sz="0" w:space="0" w:color="auto"/>
            <w:left w:val="none" w:sz="0" w:space="0" w:color="auto"/>
            <w:bottom w:val="none" w:sz="0" w:space="0" w:color="auto"/>
            <w:right w:val="none" w:sz="0" w:space="0" w:color="auto"/>
          </w:divBdr>
        </w:div>
        <w:div w:id="307365477">
          <w:marLeft w:val="450"/>
          <w:marRight w:val="0"/>
          <w:marTop w:val="0"/>
          <w:marBottom w:val="0"/>
          <w:divBdr>
            <w:top w:val="none" w:sz="0" w:space="0" w:color="auto"/>
            <w:left w:val="none" w:sz="0" w:space="0" w:color="auto"/>
            <w:bottom w:val="none" w:sz="0" w:space="0" w:color="auto"/>
            <w:right w:val="none" w:sz="0" w:space="0" w:color="auto"/>
          </w:divBdr>
        </w:div>
        <w:div w:id="1826505825">
          <w:marLeft w:val="450"/>
          <w:marRight w:val="0"/>
          <w:marTop w:val="0"/>
          <w:marBottom w:val="0"/>
          <w:divBdr>
            <w:top w:val="none" w:sz="0" w:space="0" w:color="auto"/>
            <w:left w:val="none" w:sz="0" w:space="0" w:color="auto"/>
            <w:bottom w:val="none" w:sz="0" w:space="0" w:color="auto"/>
            <w:right w:val="none" w:sz="0" w:space="0" w:color="auto"/>
          </w:divBdr>
        </w:div>
        <w:div w:id="1205170582">
          <w:marLeft w:val="450"/>
          <w:marRight w:val="0"/>
          <w:marTop w:val="0"/>
          <w:marBottom w:val="0"/>
          <w:divBdr>
            <w:top w:val="none" w:sz="0" w:space="0" w:color="auto"/>
            <w:left w:val="none" w:sz="0" w:space="0" w:color="auto"/>
            <w:bottom w:val="none" w:sz="0" w:space="0" w:color="auto"/>
            <w:right w:val="none" w:sz="0" w:space="0" w:color="auto"/>
          </w:divBdr>
        </w:div>
        <w:div w:id="762531987">
          <w:marLeft w:val="450"/>
          <w:marRight w:val="0"/>
          <w:marTop w:val="0"/>
          <w:marBottom w:val="0"/>
          <w:divBdr>
            <w:top w:val="none" w:sz="0" w:space="0" w:color="auto"/>
            <w:left w:val="none" w:sz="0" w:space="0" w:color="auto"/>
            <w:bottom w:val="none" w:sz="0" w:space="0" w:color="auto"/>
            <w:right w:val="none" w:sz="0" w:space="0" w:color="auto"/>
          </w:divBdr>
        </w:div>
        <w:div w:id="1110928227">
          <w:marLeft w:val="450"/>
          <w:marRight w:val="0"/>
          <w:marTop w:val="0"/>
          <w:marBottom w:val="0"/>
          <w:divBdr>
            <w:top w:val="none" w:sz="0" w:space="0" w:color="auto"/>
            <w:left w:val="none" w:sz="0" w:space="0" w:color="auto"/>
            <w:bottom w:val="none" w:sz="0" w:space="0" w:color="auto"/>
            <w:right w:val="none" w:sz="0" w:space="0" w:color="auto"/>
          </w:divBdr>
        </w:div>
        <w:div w:id="1664746264">
          <w:marLeft w:val="450"/>
          <w:marRight w:val="0"/>
          <w:marTop w:val="0"/>
          <w:marBottom w:val="0"/>
          <w:divBdr>
            <w:top w:val="none" w:sz="0" w:space="0" w:color="auto"/>
            <w:left w:val="none" w:sz="0" w:space="0" w:color="auto"/>
            <w:bottom w:val="none" w:sz="0" w:space="0" w:color="auto"/>
            <w:right w:val="none" w:sz="0" w:space="0" w:color="auto"/>
          </w:divBdr>
        </w:div>
        <w:div w:id="878128867">
          <w:marLeft w:val="450"/>
          <w:marRight w:val="0"/>
          <w:marTop w:val="0"/>
          <w:marBottom w:val="0"/>
          <w:divBdr>
            <w:top w:val="none" w:sz="0" w:space="0" w:color="auto"/>
            <w:left w:val="none" w:sz="0" w:space="0" w:color="auto"/>
            <w:bottom w:val="none" w:sz="0" w:space="0" w:color="auto"/>
            <w:right w:val="none" w:sz="0" w:space="0" w:color="auto"/>
          </w:divBdr>
        </w:div>
        <w:div w:id="1552418803">
          <w:marLeft w:val="450"/>
          <w:marRight w:val="0"/>
          <w:marTop w:val="0"/>
          <w:marBottom w:val="0"/>
          <w:divBdr>
            <w:top w:val="none" w:sz="0" w:space="0" w:color="auto"/>
            <w:left w:val="none" w:sz="0" w:space="0" w:color="auto"/>
            <w:bottom w:val="none" w:sz="0" w:space="0" w:color="auto"/>
            <w:right w:val="none" w:sz="0" w:space="0" w:color="auto"/>
          </w:divBdr>
        </w:div>
        <w:div w:id="1976329743">
          <w:marLeft w:val="450"/>
          <w:marRight w:val="0"/>
          <w:marTop w:val="0"/>
          <w:marBottom w:val="0"/>
          <w:divBdr>
            <w:top w:val="none" w:sz="0" w:space="0" w:color="auto"/>
            <w:left w:val="none" w:sz="0" w:space="0" w:color="auto"/>
            <w:bottom w:val="none" w:sz="0" w:space="0" w:color="auto"/>
            <w:right w:val="none" w:sz="0" w:space="0" w:color="auto"/>
          </w:divBdr>
        </w:div>
        <w:div w:id="1629702562">
          <w:marLeft w:val="450"/>
          <w:marRight w:val="0"/>
          <w:marTop w:val="0"/>
          <w:marBottom w:val="0"/>
          <w:divBdr>
            <w:top w:val="none" w:sz="0" w:space="0" w:color="auto"/>
            <w:left w:val="none" w:sz="0" w:space="0" w:color="auto"/>
            <w:bottom w:val="none" w:sz="0" w:space="0" w:color="auto"/>
            <w:right w:val="none" w:sz="0" w:space="0" w:color="auto"/>
          </w:divBdr>
        </w:div>
        <w:div w:id="1935819312">
          <w:marLeft w:val="450"/>
          <w:marRight w:val="0"/>
          <w:marTop w:val="0"/>
          <w:marBottom w:val="0"/>
          <w:divBdr>
            <w:top w:val="none" w:sz="0" w:space="0" w:color="auto"/>
            <w:left w:val="none" w:sz="0" w:space="0" w:color="auto"/>
            <w:bottom w:val="none" w:sz="0" w:space="0" w:color="auto"/>
            <w:right w:val="none" w:sz="0" w:space="0" w:color="auto"/>
          </w:divBdr>
        </w:div>
        <w:div w:id="1262489419">
          <w:marLeft w:val="450"/>
          <w:marRight w:val="0"/>
          <w:marTop w:val="0"/>
          <w:marBottom w:val="0"/>
          <w:divBdr>
            <w:top w:val="none" w:sz="0" w:space="0" w:color="auto"/>
            <w:left w:val="none" w:sz="0" w:space="0" w:color="auto"/>
            <w:bottom w:val="none" w:sz="0" w:space="0" w:color="auto"/>
            <w:right w:val="none" w:sz="0" w:space="0" w:color="auto"/>
          </w:divBdr>
        </w:div>
        <w:div w:id="796803473">
          <w:marLeft w:val="450"/>
          <w:marRight w:val="0"/>
          <w:marTop w:val="0"/>
          <w:marBottom w:val="0"/>
          <w:divBdr>
            <w:top w:val="none" w:sz="0" w:space="0" w:color="auto"/>
            <w:left w:val="none" w:sz="0" w:space="0" w:color="auto"/>
            <w:bottom w:val="none" w:sz="0" w:space="0" w:color="auto"/>
            <w:right w:val="none" w:sz="0" w:space="0" w:color="auto"/>
          </w:divBdr>
        </w:div>
        <w:div w:id="1770007322">
          <w:marLeft w:val="450"/>
          <w:marRight w:val="0"/>
          <w:marTop w:val="0"/>
          <w:marBottom w:val="0"/>
          <w:divBdr>
            <w:top w:val="none" w:sz="0" w:space="0" w:color="auto"/>
            <w:left w:val="none" w:sz="0" w:space="0" w:color="auto"/>
            <w:bottom w:val="none" w:sz="0" w:space="0" w:color="auto"/>
            <w:right w:val="none" w:sz="0" w:space="0" w:color="auto"/>
          </w:divBdr>
        </w:div>
        <w:div w:id="650405198">
          <w:marLeft w:val="450"/>
          <w:marRight w:val="0"/>
          <w:marTop w:val="0"/>
          <w:marBottom w:val="0"/>
          <w:divBdr>
            <w:top w:val="none" w:sz="0" w:space="0" w:color="auto"/>
            <w:left w:val="none" w:sz="0" w:space="0" w:color="auto"/>
            <w:bottom w:val="none" w:sz="0" w:space="0" w:color="auto"/>
            <w:right w:val="none" w:sz="0" w:space="0" w:color="auto"/>
          </w:divBdr>
        </w:div>
        <w:div w:id="247347905">
          <w:marLeft w:val="450"/>
          <w:marRight w:val="0"/>
          <w:marTop w:val="0"/>
          <w:marBottom w:val="0"/>
          <w:divBdr>
            <w:top w:val="none" w:sz="0" w:space="0" w:color="auto"/>
            <w:left w:val="none" w:sz="0" w:space="0" w:color="auto"/>
            <w:bottom w:val="none" w:sz="0" w:space="0" w:color="auto"/>
            <w:right w:val="none" w:sz="0" w:space="0" w:color="auto"/>
          </w:divBdr>
        </w:div>
        <w:div w:id="686324645">
          <w:marLeft w:val="0"/>
          <w:marRight w:val="0"/>
          <w:marTop w:val="0"/>
          <w:marBottom w:val="0"/>
          <w:divBdr>
            <w:top w:val="none" w:sz="0" w:space="0" w:color="auto"/>
            <w:left w:val="none" w:sz="0" w:space="0" w:color="auto"/>
            <w:bottom w:val="none" w:sz="0" w:space="0" w:color="auto"/>
            <w:right w:val="none" w:sz="0" w:space="0" w:color="auto"/>
          </w:divBdr>
        </w:div>
        <w:div w:id="509639656">
          <w:marLeft w:val="450"/>
          <w:marRight w:val="0"/>
          <w:marTop w:val="0"/>
          <w:marBottom w:val="0"/>
          <w:divBdr>
            <w:top w:val="none" w:sz="0" w:space="0" w:color="auto"/>
            <w:left w:val="none" w:sz="0" w:space="0" w:color="auto"/>
            <w:bottom w:val="none" w:sz="0" w:space="0" w:color="auto"/>
            <w:right w:val="none" w:sz="0" w:space="0" w:color="auto"/>
          </w:divBdr>
        </w:div>
        <w:div w:id="666398554">
          <w:marLeft w:val="450"/>
          <w:marRight w:val="0"/>
          <w:marTop w:val="0"/>
          <w:marBottom w:val="0"/>
          <w:divBdr>
            <w:top w:val="none" w:sz="0" w:space="0" w:color="auto"/>
            <w:left w:val="none" w:sz="0" w:space="0" w:color="auto"/>
            <w:bottom w:val="none" w:sz="0" w:space="0" w:color="auto"/>
            <w:right w:val="none" w:sz="0" w:space="0" w:color="auto"/>
          </w:divBdr>
        </w:div>
        <w:div w:id="1780876359">
          <w:marLeft w:val="450"/>
          <w:marRight w:val="0"/>
          <w:marTop w:val="0"/>
          <w:marBottom w:val="0"/>
          <w:divBdr>
            <w:top w:val="none" w:sz="0" w:space="0" w:color="auto"/>
            <w:left w:val="none" w:sz="0" w:space="0" w:color="auto"/>
            <w:bottom w:val="none" w:sz="0" w:space="0" w:color="auto"/>
            <w:right w:val="none" w:sz="0" w:space="0" w:color="auto"/>
          </w:divBdr>
        </w:div>
        <w:div w:id="474762693">
          <w:marLeft w:val="450"/>
          <w:marRight w:val="0"/>
          <w:marTop w:val="0"/>
          <w:marBottom w:val="0"/>
          <w:divBdr>
            <w:top w:val="none" w:sz="0" w:space="0" w:color="auto"/>
            <w:left w:val="none" w:sz="0" w:space="0" w:color="auto"/>
            <w:bottom w:val="none" w:sz="0" w:space="0" w:color="auto"/>
            <w:right w:val="none" w:sz="0" w:space="0" w:color="auto"/>
          </w:divBdr>
        </w:div>
        <w:div w:id="496193400">
          <w:marLeft w:val="450"/>
          <w:marRight w:val="0"/>
          <w:marTop w:val="0"/>
          <w:marBottom w:val="0"/>
          <w:divBdr>
            <w:top w:val="none" w:sz="0" w:space="0" w:color="auto"/>
            <w:left w:val="none" w:sz="0" w:space="0" w:color="auto"/>
            <w:bottom w:val="none" w:sz="0" w:space="0" w:color="auto"/>
            <w:right w:val="none" w:sz="0" w:space="0" w:color="auto"/>
          </w:divBdr>
        </w:div>
        <w:div w:id="1193156709">
          <w:marLeft w:val="450"/>
          <w:marRight w:val="0"/>
          <w:marTop w:val="0"/>
          <w:marBottom w:val="0"/>
          <w:divBdr>
            <w:top w:val="none" w:sz="0" w:space="0" w:color="auto"/>
            <w:left w:val="none" w:sz="0" w:space="0" w:color="auto"/>
            <w:bottom w:val="none" w:sz="0" w:space="0" w:color="auto"/>
            <w:right w:val="none" w:sz="0" w:space="0" w:color="auto"/>
          </w:divBdr>
        </w:div>
        <w:div w:id="1432625240">
          <w:marLeft w:val="450"/>
          <w:marRight w:val="0"/>
          <w:marTop w:val="0"/>
          <w:marBottom w:val="0"/>
          <w:divBdr>
            <w:top w:val="none" w:sz="0" w:space="0" w:color="auto"/>
            <w:left w:val="none" w:sz="0" w:space="0" w:color="auto"/>
            <w:bottom w:val="none" w:sz="0" w:space="0" w:color="auto"/>
            <w:right w:val="none" w:sz="0" w:space="0" w:color="auto"/>
          </w:divBdr>
        </w:div>
        <w:div w:id="1710374232">
          <w:marLeft w:val="450"/>
          <w:marRight w:val="0"/>
          <w:marTop w:val="0"/>
          <w:marBottom w:val="0"/>
          <w:divBdr>
            <w:top w:val="none" w:sz="0" w:space="0" w:color="auto"/>
            <w:left w:val="none" w:sz="0" w:space="0" w:color="auto"/>
            <w:bottom w:val="none" w:sz="0" w:space="0" w:color="auto"/>
            <w:right w:val="none" w:sz="0" w:space="0" w:color="auto"/>
          </w:divBdr>
        </w:div>
        <w:div w:id="2116434423">
          <w:marLeft w:val="450"/>
          <w:marRight w:val="0"/>
          <w:marTop w:val="0"/>
          <w:marBottom w:val="0"/>
          <w:divBdr>
            <w:top w:val="none" w:sz="0" w:space="0" w:color="auto"/>
            <w:left w:val="none" w:sz="0" w:space="0" w:color="auto"/>
            <w:bottom w:val="none" w:sz="0" w:space="0" w:color="auto"/>
            <w:right w:val="none" w:sz="0" w:space="0" w:color="auto"/>
          </w:divBdr>
        </w:div>
        <w:div w:id="1226988535">
          <w:marLeft w:val="450"/>
          <w:marRight w:val="0"/>
          <w:marTop w:val="0"/>
          <w:marBottom w:val="0"/>
          <w:divBdr>
            <w:top w:val="none" w:sz="0" w:space="0" w:color="auto"/>
            <w:left w:val="none" w:sz="0" w:space="0" w:color="auto"/>
            <w:bottom w:val="none" w:sz="0" w:space="0" w:color="auto"/>
            <w:right w:val="none" w:sz="0" w:space="0" w:color="auto"/>
          </w:divBdr>
        </w:div>
        <w:div w:id="817067732">
          <w:marLeft w:val="450"/>
          <w:marRight w:val="0"/>
          <w:marTop w:val="0"/>
          <w:marBottom w:val="0"/>
          <w:divBdr>
            <w:top w:val="none" w:sz="0" w:space="0" w:color="auto"/>
            <w:left w:val="none" w:sz="0" w:space="0" w:color="auto"/>
            <w:bottom w:val="none" w:sz="0" w:space="0" w:color="auto"/>
            <w:right w:val="none" w:sz="0" w:space="0" w:color="auto"/>
          </w:divBdr>
        </w:div>
        <w:div w:id="996766787">
          <w:marLeft w:val="450"/>
          <w:marRight w:val="0"/>
          <w:marTop w:val="0"/>
          <w:marBottom w:val="0"/>
          <w:divBdr>
            <w:top w:val="none" w:sz="0" w:space="0" w:color="auto"/>
            <w:left w:val="none" w:sz="0" w:space="0" w:color="auto"/>
            <w:bottom w:val="none" w:sz="0" w:space="0" w:color="auto"/>
            <w:right w:val="none" w:sz="0" w:space="0" w:color="auto"/>
          </w:divBdr>
        </w:div>
        <w:div w:id="1692880550">
          <w:marLeft w:val="450"/>
          <w:marRight w:val="0"/>
          <w:marTop w:val="0"/>
          <w:marBottom w:val="0"/>
          <w:divBdr>
            <w:top w:val="none" w:sz="0" w:space="0" w:color="auto"/>
            <w:left w:val="none" w:sz="0" w:space="0" w:color="auto"/>
            <w:bottom w:val="none" w:sz="0" w:space="0" w:color="auto"/>
            <w:right w:val="none" w:sz="0" w:space="0" w:color="auto"/>
          </w:divBdr>
        </w:div>
        <w:div w:id="1428231838">
          <w:marLeft w:val="450"/>
          <w:marRight w:val="0"/>
          <w:marTop w:val="0"/>
          <w:marBottom w:val="0"/>
          <w:divBdr>
            <w:top w:val="none" w:sz="0" w:space="0" w:color="auto"/>
            <w:left w:val="none" w:sz="0" w:space="0" w:color="auto"/>
            <w:bottom w:val="none" w:sz="0" w:space="0" w:color="auto"/>
            <w:right w:val="none" w:sz="0" w:space="0" w:color="auto"/>
          </w:divBdr>
        </w:div>
        <w:div w:id="924995944">
          <w:marLeft w:val="450"/>
          <w:marRight w:val="0"/>
          <w:marTop w:val="0"/>
          <w:marBottom w:val="0"/>
          <w:divBdr>
            <w:top w:val="none" w:sz="0" w:space="0" w:color="auto"/>
            <w:left w:val="none" w:sz="0" w:space="0" w:color="auto"/>
            <w:bottom w:val="none" w:sz="0" w:space="0" w:color="auto"/>
            <w:right w:val="none" w:sz="0" w:space="0" w:color="auto"/>
          </w:divBdr>
        </w:div>
        <w:div w:id="848373623">
          <w:marLeft w:val="450"/>
          <w:marRight w:val="0"/>
          <w:marTop w:val="0"/>
          <w:marBottom w:val="0"/>
          <w:divBdr>
            <w:top w:val="none" w:sz="0" w:space="0" w:color="auto"/>
            <w:left w:val="none" w:sz="0" w:space="0" w:color="auto"/>
            <w:bottom w:val="none" w:sz="0" w:space="0" w:color="auto"/>
            <w:right w:val="none" w:sz="0" w:space="0" w:color="auto"/>
          </w:divBdr>
        </w:div>
        <w:div w:id="372005125">
          <w:marLeft w:val="450"/>
          <w:marRight w:val="0"/>
          <w:marTop w:val="0"/>
          <w:marBottom w:val="0"/>
          <w:divBdr>
            <w:top w:val="none" w:sz="0" w:space="0" w:color="auto"/>
            <w:left w:val="none" w:sz="0" w:space="0" w:color="auto"/>
            <w:bottom w:val="none" w:sz="0" w:space="0" w:color="auto"/>
            <w:right w:val="none" w:sz="0" w:space="0" w:color="auto"/>
          </w:divBdr>
        </w:div>
        <w:div w:id="668412838">
          <w:marLeft w:val="450"/>
          <w:marRight w:val="0"/>
          <w:marTop w:val="0"/>
          <w:marBottom w:val="0"/>
          <w:divBdr>
            <w:top w:val="none" w:sz="0" w:space="0" w:color="auto"/>
            <w:left w:val="none" w:sz="0" w:space="0" w:color="auto"/>
            <w:bottom w:val="none" w:sz="0" w:space="0" w:color="auto"/>
            <w:right w:val="none" w:sz="0" w:space="0" w:color="auto"/>
          </w:divBdr>
        </w:div>
        <w:div w:id="192156389">
          <w:marLeft w:val="450"/>
          <w:marRight w:val="0"/>
          <w:marTop w:val="0"/>
          <w:marBottom w:val="0"/>
          <w:divBdr>
            <w:top w:val="none" w:sz="0" w:space="0" w:color="auto"/>
            <w:left w:val="none" w:sz="0" w:space="0" w:color="auto"/>
            <w:bottom w:val="none" w:sz="0" w:space="0" w:color="auto"/>
            <w:right w:val="none" w:sz="0" w:space="0" w:color="auto"/>
          </w:divBdr>
        </w:div>
        <w:div w:id="2072851389">
          <w:marLeft w:val="450"/>
          <w:marRight w:val="0"/>
          <w:marTop w:val="0"/>
          <w:marBottom w:val="0"/>
          <w:divBdr>
            <w:top w:val="none" w:sz="0" w:space="0" w:color="auto"/>
            <w:left w:val="none" w:sz="0" w:space="0" w:color="auto"/>
            <w:bottom w:val="none" w:sz="0" w:space="0" w:color="auto"/>
            <w:right w:val="none" w:sz="0" w:space="0" w:color="auto"/>
          </w:divBdr>
        </w:div>
        <w:div w:id="35785949">
          <w:marLeft w:val="450"/>
          <w:marRight w:val="0"/>
          <w:marTop w:val="0"/>
          <w:marBottom w:val="0"/>
          <w:divBdr>
            <w:top w:val="none" w:sz="0" w:space="0" w:color="auto"/>
            <w:left w:val="none" w:sz="0" w:space="0" w:color="auto"/>
            <w:bottom w:val="none" w:sz="0" w:space="0" w:color="auto"/>
            <w:right w:val="none" w:sz="0" w:space="0" w:color="auto"/>
          </w:divBdr>
        </w:div>
        <w:div w:id="311328197">
          <w:marLeft w:val="450"/>
          <w:marRight w:val="0"/>
          <w:marTop w:val="0"/>
          <w:marBottom w:val="0"/>
          <w:divBdr>
            <w:top w:val="none" w:sz="0" w:space="0" w:color="auto"/>
            <w:left w:val="none" w:sz="0" w:space="0" w:color="auto"/>
            <w:bottom w:val="none" w:sz="0" w:space="0" w:color="auto"/>
            <w:right w:val="none" w:sz="0" w:space="0" w:color="auto"/>
          </w:divBdr>
        </w:div>
        <w:div w:id="702247357">
          <w:marLeft w:val="450"/>
          <w:marRight w:val="0"/>
          <w:marTop w:val="0"/>
          <w:marBottom w:val="0"/>
          <w:divBdr>
            <w:top w:val="none" w:sz="0" w:space="0" w:color="auto"/>
            <w:left w:val="none" w:sz="0" w:space="0" w:color="auto"/>
            <w:bottom w:val="none" w:sz="0" w:space="0" w:color="auto"/>
            <w:right w:val="none" w:sz="0" w:space="0" w:color="auto"/>
          </w:divBdr>
        </w:div>
        <w:div w:id="130708378">
          <w:marLeft w:val="0"/>
          <w:marRight w:val="0"/>
          <w:marTop w:val="0"/>
          <w:marBottom w:val="0"/>
          <w:divBdr>
            <w:top w:val="none" w:sz="0" w:space="0" w:color="auto"/>
            <w:left w:val="none" w:sz="0" w:space="0" w:color="auto"/>
            <w:bottom w:val="none" w:sz="0" w:space="0" w:color="auto"/>
            <w:right w:val="none" w:sz="0" w:space="0" w:color="auto"/>
          </w:divBdr>
        </w:div>
        <w:div w:id="307512930">
          <w:marLeft w:val="450"/>
          <w:marRight w:val="0"/>
          <w:marTop w:val="0"/>
          <w:marBottom w:val="0"/>
          <w:divBdr>
            <w:top w:val="none" w:sz="0" w:space="0" w:color="auto"/>
            <w:left w:val="none" w:sz="0" w:space="0" w:color="auto"/>
            <w:bottom w:val="none" w:sz="0" w:space="0" w:color="auto"/>
            <w:right w:val="none" w:sz="0" w:space="0" w:color="auto"/>
          </w:divBdr>
        </w:div>
        <w:div w:id="1019813593">
          <w:marLeft w:val="450"/>
          <w:marRight w:val="0"/>
          <w:marTop w:val="0"/>
          <w:marBottom w:val="0"/>
          <w:divBdr>
            <w:top w:val="none" w:sz="0" w:space="0" w:color="auto"/>
            <w:left w:val="none" w:sz="0" w:space="0" w:color="auto"/>
            <w:bottom w:val="none" w:sz="0" w:space="0" w:color="auto"/>
            <w:right w:val="none" w:sz="0" w:space="0" w:color="auto"/>
          </w:divBdr>
        </w:div>
        <w:div w:id="1937252088">
          <w:marLeft w:val="450"/>
          <w:marRight w:val="0"/>
          <w:marTop w:val="0"/>
          <w:marBottom w:val="0"/>
          <w:divBdr>
            <w:top w:val="none" w:sz="0" w:space="0" w:color="auto"/>
            <w:left w:val="none" w:sz="0" w:space="0" w:color="auto"/>
            <w:bottom w:val="none" w:sz="0" w:space="0" w:color="auto"/>
            <w:right w:val="none" w:sz="0" w:space="0" w:color="auto"/>
          </w:divBdr>
        </w:div>
        <w:div w:id="653533021">
          <w:marLeft w:val="450"/>
          <w:marRight w:val="0"/>
          <w:marTop w:val="0"/>
          <w:marBottom w:val="0"/>
          <w:divBdr>
            <w:top w:val="none" w:sz="0" w:space="0" w:color="auto"/>
            <w:left w:val="none" w:sz="0" w:space="0" w:color="auto"/>
            <w:bottom w:val="none" w:sz="0" w:space="0" w:color="auto"/>
            <w:right w:val="none" w:sz="0" w:space="0" w:color="auto"/>
          </w:divBdr>
        </w:div>
        <w:div w:id="926771808">
          <w:marLeft w:val="450"/>
          <w:marRight w:val="0"/>
          <w:marTop w:val="0"/>
          <w:marBottom w:val="0"/>
          <w:divBdr>
            <w:top w:val="none" w:sz="0" w:space="0" w:color="auto"/>
            <w:left w:val="none" w:sz="0" w:space="0" w:color="auto"/>
            <w:bottom w:val="none" w:sz="0" w:space="0" w:color="auto"/>
            <w:right w:val="none" w:sz="0" w:space="0" w:color="auto"/>
          </w:divBdr>
        </w:div>
        <w:div w:id="371198404">
          <w:marLeft w:val="450"/>
          <w:marRight w:val="0"/>
          <w:marTop w:val="0"/>
          <w:marBottom w:val="0"/>
          <w:divBdr>
            <w:top w:val="none" w:sz="0" w:space="0" w:color="auto"/>
            <w:left w:val="none" w:sz="0" w:space="0" w:color="auto"/>
            <w:bottom w:val="none" w:sz="0" w:space="0" w:color="auto"/>
            <w:right w:val="none" w:sz="0" w:space="0" w:color="auto"/>
          </w:divBdr>
        </w:div>
        <w:div w:id="490291140">
          <w:marLeft w:val="450"/>
          <w:marRight w:val="0"/>
          <w:marTop w:val="0"/>
          <w:marBottom w:val="0"/>
          <w:divBdr>
            <w:top w:val="none" w:sz="0" w:space="0" w:color="auto"/>
            <w:left w:val="none" w:sz="0" w:space="0" w:color="auto"/>
            <w:bottom w:val="none" w:sz="0" w:space="0" w:color="auto"/>
            <w:right w:val="none" w:sz="0" w:space="0" w:color="auto"/>
          </w:divBdr>
        </w:div>
        <w:div w:id="1866209715">
          <w:marLeft w:val="450"/>
          <w:marRight w:val="0"/>
          <w:marTop w:val="0"/>
          <w:marBottom w:val="0"/>
          <w:divBdr>
            <w:top w:val="none" w:sz="0" w:space="0" w:color="auto"/>
            <w:left w:val="none" w:sz="0" w:space="0" w:color="auto"/>
            <w:bottom w:val="none" w:sz="0" w:space="0" w:color="auto"/>
            <w:right w:val="none" w:sz="0" w:space="0" w:color="auto"/>
          </w:divBdr>
        </w:div>
        <w:div w:id="1744448474">
          <w:marLeft w:val="450"/>
          <w:marRight w:val="0"/>
          <w:marTop w:val="0"/>
          <w:marBottom w:val="0"/>
          <w:divBdr>
            <w:top w:val="none" w:sz="0" w:space="0" w:color="auto"/>
            <w:left w:val="none" w:sz="0" w:space="0" w:color="auto"/>
            <w:bottom w:val="none" w:sz="0" w:space="0" w:color="auto"/>
            <w:right w:val="none" w:sz="0" w:space="0" w:color="auto"/>
          </w:divBdr>
        </w:div>
        <w:div w:id="1347705308">
          <w:marLeft w:val="450"/>
          <w:marRight w:val="0"/>
          <w:marTop w:val="0"/>
          <w:marBottom w:val="0"/>
          <w:divBdr>
            <w:top w:val="none" w:sz="0" w:space="0" w:color="auto"/>
            <w:left w:val="none" w:sz="0" w:space="0" w:color="auto"/>
            <w:bottom w:val="none" w:sz="0" w:space="0" w:color="auto"/>
            <w:right w:val="none" w:sz="0" w:space="0" w:color="auto"/>
          </w:divBdr>
        </w:div>
        <w:div w:id="1728140627">
          <w:marLeft w:val="450"/>
          <w:marRight w:val="0"/>
          <w:marTop w:val="0"/>
          <w:marBottom w:val="0"/>
          <w:divBdr>
            <w:top w:val="none" w:sz="0" w:space="0" w:color="auto"/>
            <w:left w:val="none" w:sz="0" w:space="0" w:color="auto"/>
            <w:bottom w:val="none" w:sz="0" w:space="0" w:color="auto"/>
            <w:right w:val="none" w:sz="0" w:space="0" w:color="auto"/>
          </w:divBdr>
        </w:div>
        <w:div w:id="2020622914">
          <w:marLeft w:val="450"/>
          <w:marRight w:val="0"/>
          <w:marTop w:val="0"/>
          <w:marBottom w:val="0"/>
          <w:divBdr>
            <w:top w:val="none" w:sz="0" w:space="0" w:color="auto"/>
            <w:left w:val="none" w:sz="0" w:space="0" w:color="auto"/>
            <w:bottom w:val="none" w:sz="0" w:space="0" w:color="auto"/>
            <w:right w:val="none" w:sz="0" w:space="0" w:color="auto"/>
          </w:divBdr>
        </w:div>
        <w:div w:id="1948613861">
          <w:marLeft w:val="450"/>
          <w:marRight w:val="0"/>
          <w:marTop w:val="0"/>
          <w:marBottom w:val="0"/>
          <w:divBdr>
            <w:top w:val="none" w:sz="0" w:space="0" w:color="auto"/>
            <w:left w:val="none" w:sz="0" w:space="0" w:color="auto"/>
            <w:bottom w:val="none" w:sz="0" w:space="0" w:color="auto"/>
            <w:right w:val="none" w:sz="0" w:space="0" w:color="auto"/>
          </w:divBdr>
        </w:div>
        <w:div w:id="410002992">
          <w:marLeft w:val="450"/>
          <w:marRight w:val="0"/>
          <w:marTop w:val="0"/>
          <w:marBottom w:val="0"/>
          <w:divBdr>
            <w:top w:val="none" w:sz="0" w:space="0" w:color="auto"/>
            <w:left w:val="none" w:sz="0" w:space="0" w:color="auto"/>
            <w:bottom w:val="none" w:sz="0" w:space="0" w:color="auto"/>
            <w:right w:val="none" w:sz="0" w:space="0" w:color="auto"/>
          </w:divBdr>
        </w:div>
        <w:div w:id="437720619">
          <w:marLeft w:val="450"/>
          <w:marRight w:val="0"/>
          <w:marTop w:val="0"/>
          <w:marBottom w:val="0"/>
          <w:divBdr>
            <w:top w:val="none" w:sz="0" w:space="0" w:color="auto"/>
            <w:left w:val="none" w:sz="0" w:space="0" w:color="auto"/>
            <w:bottom w:val="none" w:sz="0" w:space="0" w:color="auto"/>
            <w:right w:val="none" w:sz="0" w:space="0" w:color="auto"/>
          </w:divBdr>
        </w:div>
        <w:div w:id="1853717668">
          <w:marLeft w:val="450"/>
          <w:marRight w:val="0"/>
          <w:marTop w:val="0"/>
          <w:marBottom w:val="0"/>
          <w:divBdr>
            <w:top w:val="none" w:sz="0" w:space="0" w:color="auto"/>
            <w:left w:val="none" w:sz="0" w:space="0" w:color="auto"/>
            <w:bottom w:val="none" w:sz="0" w:space="0" w:color="auto"/>
            <w:right w:val="none" w:sz="0" w:space="0" w:color="auto"/>
          </w:divBdr>
        </w:div>
        <w:div w:id="1547599521">
          <w:marLeft w:val="0"/>
          <w:marRight w:val="0"/>
          <w:marTop w:val="0"/>
          <w:marBottom w:val="0"/>
          <w:divBdr>
            <w:top w:val="none" w:sz="0" w:space="0" w:color="auto"/>
            <w:left w:val="none" w:sz="0" w:space="0" w:color="auto"/>
            <w:bottom w:val="none" w:sz="0" w:space="0" w:color="auto"/>
            <w:right w:val="none" w:sz="0" w:space="0" w:color="auto"/>
          </w:divBdr>
        </w:div>
        <w:div w:id="280887992">
          <w:marLeft w:val="0"/>
          <w:marRight w:val="0"/>
          <w:marTop w:val="0"/>
          <w:marBottom w:val="0"/>
          <w:divBdr>
            <w:top w:val="none" w:sz="0" w:space="0" w:color="auto"/>
            <w:left w:val="none" w:sz="0" w:space="0" w:color="auto"/>
            <w:bottom w:val="none" w:sz="0" w:space="0" w:color="auto"/>
            <w:right w:val="none" w:sz="0" w:space="0" w:color="auto"/>
          </w:divBdr>
        </w:div>
        <w:div w:id="1605266607">
          <w:marLeft w:val="450"/>
          <w:marRight w:val="0"/>
          <w:marTop w:val="0"/>
          <w:marBottom w:val="0"/>
          <w:divBdr>
            <w:top w:val="none" w:sz="0" w:space="0" w:color="auto"/>
            <w:left w:val="none" w:sz="0" w:space="0" w:color="auto"/>
            <w:bottom w:val="none" w:sz="0" w:space="0" w:color="auto"/>
            <w:right w:val="none" w:sz="0" w:space="0" w:color="auto"/>
          </w:divBdr>
        </w:div>
        <w:div w:id="492918044">
          <w:marLeft w:val="450"/>
          <w:marRight w:val="0"/>
          <w:marTop w:val="0"/>
          <w:marBottom w:val="0"/>
          <w:divBdr>
            <w:top w:val="none" w:sz="0" w:space="0" w:color="auto"/>
            <w:left w:val="none" w:sz="0" w:space="0" w:color="auto"/>
            <w:bottom w:val="none" w:sz="0" w:space="0" w:color="auto"/>
            <w:right w:val="none" w:sz="0" w:space="0" w:color="auto"/>
          </w:divBdr>
        </w:div>
        <w:div w:id="1063060163">
          <w:marLeft w:val="450"/>
          <w:marRight w:val="0"/>
          <w:marTop w:val="0"/>
          <w:marBottom w:val="0"/>
          <w:divBdr>
            <w:top w:val="none" w:sz="0" w:space="0" w:color="auto"/>
            <w:left w:val="none" w:sz="0" w:space="0" w:color="auto"/>
            <w:bottom w:val="none" w:sz="0" w:space="0" w:color="auto"/>
            <w:right w:val="none" w:sz="0" w:space="0" w:color="auto"/>
          </w:divBdr>
        </w:div>
        <w:div w:id="1819954625">
          <w:marLeft w:val="450"/>
          <w:marRight w:val="0"/>
          <w:marTop w:val="0"/>
          <w:marBottom w:val="0"/>
          <w:divBdr>
            <w:top w:val="none" w:sz="0" w:space="0" w:color="auto"/>
            <w:left w:val="none" w:sz="0" w:space="0" w:color="auto"/>
            <w:bottom w:val="none" w:sz="0" w:space="0" w:color="auto"/>
            <w:right w:val="none" w:sz="0" w:space="0" w:color="auto"/>
          </w:divBdr>
        </w:div>
        <w:div w:id="366368701">
          <w:marLeft w:val="450"/>
          <w:marRight w:val="0"/>
          <w:marTop w:val="0"/>
          <w:marBottom w:val="0"/>
          <w:divBdr>
            <w:top w:val="none" w:sz="0" w:space="0" w:color="auto"/>
            <w:left w:val="none" w:sz="0" w:space="0" w:color="auto"/>
            <w:bottom w:val="none" w:sz="0" w:space="0" w:color="auto"/>
            <w:right w:val="none" w:sz="0" w:space="0" w:color="auto"/>
          </w:divBdr>
        </w:div>
        <w:div w:id="527958802">
          <w:marLeft w:val="450"/>
          <w:marRight w:val="0"/>
          <w:marTop w:val="0"/>
          <w:marBottom w:val="0"/>
          <w:divBdr>
            <w:top w:val="none" w:sz="0" w:space="0" w:color="auto"/>
            <w:left w:val="none" w:sz="0" w:space="0" w:color="auto"/>
            <w:bottom w:val="none" w:sz="0" w:space="0" w:color="auto"/>
            <w:right w:val="none" w:sz="0" w:space="0" w:color="auto"/>
          </w:divBdr>
        </w:div>
        <w:div w:id="1108693525">
          <w:marLeft w:val="450"/>
          <w:marRight w:val="0"/>
          <w:marTop w:val="0"/>
          <w:marBottom w:val="0"/>
          <w:divBdr>
            <w:top w:val="none" w:sz="0" w:space="0" w:color="auto"/>
            <w:left w:val="none" w:sz="0" w:space="0" w:color="auto"/>
            <w:bottom w:val="none" w:sz="0" w:space="0" w:color="auto"/>
            <w:right w:val="none" w:sz="0" w:space="0" w:color="auto"/>
          </w:divBdr>
        </w:div>
        <w:div w:id="20009577">
          <w:marLeft w:val="450"/>
          <w:marRight w:val="0"/>
          <w:marTop w:val="0"/>
          <w:marBottom w:val="0"/>
          <w:divBdr>
            <w:top w:val="none" w:sz="0" w:space="0" w:color="auto"/>
            <w:left w:val="none" w:sz="0" w:space="0" w:color="auto"/>
            <w:bottom w:val="none" w:sz="0" w:space="0" w:color="auto"/>
            <w:right w:val="none" w:sz="0" w:space="0" w:color="auto"/>
          </w:divBdr>
        </w:div>
        <w:div w:id="598955008">
          <w:marLeft w:val="450"/>
          <w:marRight w:val="0"/>
          <w:marTop w:val="0"/>
          <w:marBottom w:val="0"/>
          <w:divBdr>
            <w:top w:val="none" w:sz="0" w:space="0" w:color="auto"/>
            <w:left w:val="none" w:sz="0" w:space="0" w:color="auto"/>
            <w:bottom w:val="none" w:sz="0" w:space="0" w:color="auto"/>
            <w:right w:val="none" w:sz="0" w:space="0" w:color="auto"/>
          </w:divBdr>
        </w:div>
        <w:div w:id="558634932">
          <w:marLeft w:val="450"/>
          <w:marRight w:val="0"/>
          <w:marTop w:val="0"/>
          <w:marBottom w:val="0"/>
          <w:divBdr>
            <w:top w:val="none" w:sz="0" w:space="0" w:color="auto"/>
            <w:left w:val="none" w:sz="0" w:space="0" w:color="auto"/>
            <w:bottom w:val="none" w:sz="0" w:space="0" w:color="auto"/>
            <w:right w:val="none" w:sz="0" w:space="0" w:color="auto"/>
          </w:divBdr>
        </w:div>
        <w:div w:id="1807775924">
          <w:marLeft w:val="450"/>
          <w:marRight w:val="0"/>
          <w:marTop w:val="0"/>
          <w:marBottom w:val="0"/>
          <w:divBdr>
            <w:top w:val="none" w:sz="0" w:space="0" w:color="auto"/>
            <w:left w:val="none" w:sz="0" w:space="0" w:color="auto"/>
            <w:bottom w:val="none" w:sz="0" w:space="0" w:color="auto"/>
            <w:right w:val="none" w:sz="0" w:space="0" w:color="auto"/>
          </w:divBdr>
        </w:div>
        <w:div w:id="1304385168">
          <w:marLeft w:val="450"/>
          <w:marRight w:val="0"/>
          <w:marTop w:val="0"/>
          <w:marBottom w:val="0"/>
          <w:divBdr>
            <w:top w:val="none" w:sz="0" w:space="0" w:color="auto"/>
            <w:left w:val="none" w:sz="0" w:space="0" w:color="auto"/>
            <w:bottom w:val="none" w:sz="0" w:space="0" w:color="auto"/>
            <w:right w:val="none" w:sz="0" w:space="0" w:color="auto"/>
          </w:divBdr>
        </w:div>
        <w:div w:id="1639646162">
          <w:marLeft w:val="450"/>
          <w:marRight w:val="0"/>
          <w:marTop w:val="0"/>
          <w:marBottom w:val="0"/>
          <w:divBdr>
            <w:top w:val="none" w:sz="0" w:space="0" w:color="auto"/>
            <w:left w:val="none" w:sz="0" w:space="0" w:color="auto"/>
            <w:bottom w:val="none" w:sz="0" w:space="0" w:color="auto"/>
            <w:right w:val="none" w:sz="0" w:space="0" w:color="auto"/>
          </w:divBdr>
        </w:div>
        <w:div w:id="420495861">
          <w:marLeft w:val="450"/>
          <w:marRight w:val="0"/>
          <w:marTop w:val="0"/>
          <w:marBottom w:val="0"/>
          <w:divBdr>
            <w:top w:val="none" w:sz="0" w:space="0" w:color="auto"/>
            <w:left w:val="none" w:sz="0" w:space="0" w:color="auto"/>
            <w:bottom w:val="none" w:sz="0" w:space="0" w:color="auto"/>
            <w:right w:val="none" w:sz="0" w:space="0" w:color="auto"/>
          </w:divBdr>
        </w:div>
        <w:div w:id="1915502847">
          <w:marLeft w:val="450"/>
          <w:marRight w:val="0"/>
          <w:marTop w:val="0"/>
          <w:marBottom w:val="0"/>
          <w:divBdr>
            <w:top w:val="none" w:sz="0" w:space="0" w:color="auto"/>
            <w:left w:val="none" w:sz="0" w:space="0" w:color="auto"/>
            <w:bottom w:val="none" w:sz="0" w:space="0" w:color="auto"/>
            <w:right w:val="none" w:sz="0" w:space="0" w:color="auto"/>
          </w:divBdr>
        </w:div>
        <w:div w:id="152379896">
          <w:marLeft w:val="450"/>
          <w:marRight w:val="0"/>
          <w:marTop w:val="0"/>
          <w:marBottom w:val="0"/>
          <w:divBdr>
            <w:top w:val="none" w:sz="0" w:space="0" w:color="auto"/>
            <w:left w:val="none" w:sz="0" w:space="0" w:color="auto"/>
            <w:bottom w:val="none" w:sz="0" w:space="0" w:color="auto"/>
            <w:right w:val="none" w:sz="0" w:space="0" w:color="auto"/>
          </w:divBdr>
        </w:div>
        <w:div w:id="760763537">
          <w:marLeft w:val="450"/>
          <w:marRight w:val="0"/>
          <w:marTop w:val="0"/>
          <w:marBottom w:val="0"/>
          <w:divBdr>
            <w:top w:val="none" w:sz="0" w:space="0" w:color="auto"/>
            <w:left w:val="none" w:sz="0" w:space="0" w:color="auto"/>
            <w:bottom w:val="none" w:sz="0" w:space="0" w:color="auto"/>
            <w:right w:val="none" w:sz="0" w:space="0" w:color="auto"/>
          </w:divBdr>
        </w:div>
        <w:div w:id="1411197502">
          <w:marLeft w:val="450"/>
          <w:marRight w:val="0"/>
          <w:marTop w:val="0"/>
          <w:marBottom w:val="0"/>
          <w:divBdr>
            <w:top w:val="none" w:sz="0" w:space="0" w:color="auto"/>
            <w:left w:val="none" w:sz="0" w:space="0" w:color="auto"/>
            <w:bottom w:val="none" w:sz="0" w:space="0" w:color="auto"/>
            <w:right w:val="none" w:sz="0" w:space="0" w:color="auto"/>
          </w:divBdr>
        </w:div>
        <w:div w:id="560335285">
          <w:marLeft w:val="450"/>
          <w:marRight w:val="0"/>
          <w:marTop w:val="0"/>
          <w:marBottom w:val="0"/>
          <w:divBdr>
            <w:top w:val="none" w:sz="0" w:space="0" w:color="auto"/>
            <w:left w:val="none" w:sz="0" w:space="0" w:color="auto"/>
            <w:bottom w:val="none" w:sz="0" w:space="0" w:color="auto"/>
            <w:right w:val="none" w:sz="0" w:space="0" w:color="auto"/>
          </w:divBdr>
        </w:div>
        <w:div w:id="1876960313">
          <w:marLeft w:val="450"/>
          <w:marRight w:val="0"/>
          <w:marTop w:val="0"/>
          <w:marBottom w:val="0"/>
          <w:divBdr>
            <w:top w:val="none" w:sz="0" w:space="0" w:color="auto"/>
            <w:left w:val="none" w:sz="0" w:space="0" w:color="auto"/>
            <w:bottom w:val="none" w:sz="0" w:space="0" w:color="auto"/>
            <w:right w:val="none" w:sz="0" w:space="0" w:color="auto"/>
          </w:divBdr>
        </w:div>
        <w:div w:id="529025704">
          <w:marLeft w:val="450"/>
          <w:marRight w:val="0"/>
          <w:marTop w:val="0"/>
          <w:marBottom w:val="0"/>
          <w:divBdr>
            <w:top w:val="none" w:sz="0" w:space="0" w:color="auto"/>
            <w:left w:val="none" w:sz="0" w:space="0" w:color="auto"/>
            <w:bottom w:val="none" w:sz="0" w:space="0" w:color="auto"/>
            <w:right w:val="none" w:sz="0" w:space="0" w:color="auto"/>
          </w:divBdr>
        </w:div>
        <w:div w:id="668405220">
          <w:marLeft w:val="450"/>
          <w:marRight w:val="0"/>
          <w:marTop w:val="0"/>
          <w:marBottom w:val="0"/>
          <w:divBdr>
            <w:top w:val="none" w:sz="0" w:space="0" w:color="auto"/>
            <w:left w:val="none" w:sz="0" w:space="0" w:color="auto"/>
            <w:bottom w:val="none" w:sz="0" w:space="0" w:color="auto"/>
            <w:right w:val="none" w:sz="0" w:space="0" w:color="auto"/>
          </w:divBdr>
        </w:div>
        <w:div w:id="2048988275">
          <w:marLeft w:val="450"/>
          <w:marRight w:val="0"/>
          <w:marTop w:val="0"/>
          <w:marBottom w:val="0"/>
          <w:divBdr>
            <w:top w:val="none" w:sz="0" w:space="0" w:color="auto"/>
            <w:left w:val="none" w:sz="0" w:space="0" w:color="auto"/>
            <w:bottom w:val="none" w:sz="0" w:space="0" w:color="auto"/>
            <w:right w:val="none" w:sz="0" w:space="0" w:color="auto"/>
          </w:divBdr>
        </w:div>
        <w:div w:id="463083440">
          <w:marLeft w:val="450"/>
          <w:marRight w:val="0"/>
          <w:marTop w:val="0"/>
          <w:marBottom w:val="0"/>
          <w:divBdr>
            <w:top w:val="none" w:sz="0" w:space="0" w:color="auto"/>
            <w:left w:val="none" w:sz="0" w:space="0" w:color="auto"/>
            <w:bottom w:val="none" w:sz="0" w:space="0" w:color="auto"/>
            <w:right w:val="none" w:sz="0" w:space="0" w:color="auto"/>
          </w:divBdr>
        </w:div>
        <w:div w:id="934172788">
          <w:marLeft w:val="0"/>
          <w:marRight w:val="0"/>
          <w:marTop w:val="0"/>
          <w:marBottom w:val="0"/>
          <w:divBdr>
            <w:top w:val="none" w:sz="0" w:space="0" w:color="auto"/>
            <w:left w:val="none" w:sz="0" w:space="0" w:color="auto"/>
            <w:bottom w:val="none" w:sz="0" w:space="0" w:color="auto"/>
            <w:right w:val="none" w:sz="0" w:space="0" w:color="auto"/>
          </w:divBdr>
        </w:div>
        <w:div w:id="1797062734">
          <w:marLeft w:val="450"/>
          <w:marRight w:val="0"/>
          <w:marTop w:val="0"/>
          <w:marBottom w:val="0"/>
          <w:divBdr>
            <w:top w:val="none" w:sz="0" w:space="0" w:color="auto"/>
            <w:left w:val="none" w:sz="0" w:space="0" w:color="auto"/>
            <w:bottom w:val="none" w:sz="0" w:space="0" w:color="auto"/>
            <w:right w:val="none" w:sz="0" w:space="0" w:color="auto"/>
          </w:divBdr>
        </w:div>
        <w:div w:id="1022705208">
          <w:marLeft w:val="450"/>
          <w:marRight w:val="0"/>
          <w:marTop w:val="0"/>
          <w:marBottom w:val="0"/>
          <w:divBdr>
            <w:top w:val="none" w:sz="0" w:space="0" w:color="auto"/>
            <w:left w:val="none" w:sz="0" w:space="0" w:color="auto"/>
            <w:bottom w:val="none" w:sz="0" w:space="0" w:color="auto"/>
            <w:right w:val="none" w:sz="0" w:space="0" w:color="auto"/>
          </w:divBdr>
        </w:div>
        <w:div w:id="1911311303">
          <w:marLeft w:val="450"/>
          <w:marRight w:val="0"/>
          <w:marTop w:val="0"/>
          <w:marBottom w:val="0"/>
          <w:divBdr>
            <w:top w:val="none" w:sz="0" w:space="0" w:color="auto"/>
            <w:left w:val="none" w:sz="0" w:space="0" w:color="auto"/>
            <w:bottom w:val="none" w:sz="0" w:space="0" w:color="auto"/>
            <w:right w:val="none" w:sz="0" w:space="0" w:color="auto"/>
          </w:divBdr>
        </w:div>
        <w:div w:id="615597706">
          <w:marLeft w:val="450"/>
          <w:marRight w:val="0"/>
          <w:marTop w:val="0"/>
          <w:marBottom w:val="0"/>
          <w:divBdr>
            <w:top w:val="none" w:sz="0" w:space="0" w:color="auto"/>
            <w:left w:val="none" w:sz="0" w:space="0" w:color="auto"/>
            <w:bottom w:val="none" w:sz="0" w:space="0" w:color="auto"/>
            <w:right w:val="none" w:sz="0" w:space="0" w:color="auto"/>
          </w:divBdr>
        </w:div>
        <w:div w:id="967275363">
          <w:marLeft w:val="450"/>
          <w:marRight w:val="0"/>
          <w:marTop w:val="0"/>
          <w:marBottom w:val="0"/>
          <w:divBdr>
            <w:top w:val="none" w:sz="0" w:space="0" w:color="auto"/>
            <w:left w:val="none" w:sz="0" w:space="0" w:color="auto"/>
            <w:bottom w:val="none" w:sz="0" w:space="0" w:color="auto"/>
            <w:right w:val="none" w:sz="0" w:space="0" w:color="auto"/>
          </w:divBdr>
        </w:div>
        <w:div w:id="1096756637">
          <w:marLeft w:val="450"/>
          <w:marRight w:val="0"/>
          <w:marTop w:val="0"/>
          <w:marBottom w:val="0"/>
          <w:divBdr>
            <w:top w:val="none" w:sz="0" w:space="0" w:color="auto"/>
            <w:left w:val="none" w:sz="0" w:space="0" w:color="auto"/>
            <w:bottom w:val="none" w:sz="0" w:space="0" w:color="auto"/>
            <w:right w:val="none" w:sz="0" w:space="0" w:color="auto"/>
          </w:divBdr>
        </w:div>
        <w:div w:id="1928272797">
          <w:marLeft w:val="0"/>
          <w:marRight w:val="0"/>
          <w:marTop w:val="0"/>
          <w:marBottom w:val="0"/>
          <w:divBdr>
            <w:top w:val="none" w:sz="0" w:space="0" w:color="auto"/>
            <w:left w:val="none" w:sz="0" w:space="0" w:color="auto"/>
            <w:bottom w:val="none" w:sz="0" w:space="0" w:color="auto"/>
            <w:right w:val="none" w:sz="0" w:space="0" w:color="auto"/>
          </w:divBdr>
        </w:div>
        <w:div w:id="1416172328">
          <w:marLeft w:val="450"/>
          <w:marRight w:val="0"/>
          <w:marTop w:val="0"/>
          <w:marBottom w:val="0"/>
          <w:divBdr>
            <w:top w:val="none" w:sz="0" w:space="0" w:color="auto"/>
            <w:left w:val="none" w:sz="0" w:space="0" w:color="auto"/>
            <w:bottom w:val="none" w:sz="0" w:space="0" w:color="auto"/>
            <w:right w:val="none" w:sz="0" w:space="0" w:color="auto"/>
          </w:divBdr>
        </w:div>
        <w:div w:id="2077892384">
          <w:marLeft w:val="450"/>
          <w:marRight w:val="0"/>
          <w:marTop w:val="0"/>
          <w:marBottom w:val="0"/>
          <w:divBdr>
            <w:top w:val="none" w:sz="0" w:space="0" w:color="auto"/>
            <w:left w:val="none" w:sz="0" w:space="0" w:color="auto"/>
            <w:bottom w:val="none" w:sz="0" w:space="0" w:color="auto"/>
            <w:right w:val="none" w:sz="0" w:space="0" w:color="auto"/>
          </w:divBdr>
        </w:div>
        <w:div w:id="640621178">
          <w:marLeft w:val="450"/>
          <w:marRight w:val="0"/>
          <w:marTop w:val="0"/>
          <w:marBottom w:val="0"/>
          <w:divBdr>
            <w:top w:val="none" w:sz="0" w:space="0" w:color="auto"/>
            <w:left w:val="none" w:sz="0" w:space="0" w:color="auto"/>
            <w:bottom w:val="none" w:sz="0" w:space="0" w:color="auto"/>
            <w:right w:val="none" w:sz="0" w:space="0" w:color="auto"/>
          </w:divBdr>
        </w:div>
        <w:div w:id="1063676364">
          <w:marLeft w:val="450"/>
          <w:marRight w:val="0"/>
          <w:marTop w:val="0"/>
          <w:marBottom w:val="0"/>
          <w:divBdr>
            <w:top w:val="none" w:sz="0" w:space="0" w:color="auto"/>
            <w:left w:val="none" w:sz="0" w:space="0" w:color="auto"/>
            <w:bottom w:val="none" w:sz="0" w:space="0" w:color="auto"/>
            <w:right w:val="none" w:sz="0" w:space="0" w:color="auto"/>
          </w:divBdr>
        </w:div>
        <w:div w:id="1394962231">
          <w:marLeft w:val="450"/>
          <w:marRight w:val="0"/>
          <w:marTop w:val="0"/>
          <w:marBottom w:val="0"/>
          <w:divBdr>
            <w:top w:val="none" w:sz="0" w:space="0" w:color="auto"/>
            <w:left w:val="none" w:sz="0" w:space="0" w:color="auto"/>
            <w:bottom w:val="none" w:sz="0" w:space="0" w:color="auto"/>
            <w:right w:val="none" w:sz="0" w:space="0" w:color="auto"/>
          </w:divBdr>
        </w:div>
        <w:div w:id="831943830">
          <w:marLeft w:val="450"/>
          <w:marRight w:val="0"/>
          <w:marTop w:val="0"/>
          <w:marBottom w:val="0"/>
          <w:divBdr>
            <w:top w:val="none" w:sz="0" w:space="0" w:color="auto"/>
            <w:left w:val="none" w:sz="0" w:space="0" w:color="auto"/>
            <w:bottom w:val="none" w:sz="0" w:space="0" w:color="auto"/>
            <w:right w:val="none" w:sz="0" w:space="0" w:color="auto"/>
          </w:divBdr>
        </w:div>
        <w:div w:id="1085109442">
          <w:marLeft w:val="450"/>
          <w:marRight w:val="0"/>
          <w:marTop w:val="0"/>
          <w:marBottom w:val="0"/>
          <w:divBdr>
            <w:top w:val="none" w:sz="0" w:space="0" w:color="auto"/>
            <w:left w:val="none" w:sz="0" w:space="0" w:color="auto"/>
            <w:bottom w:val="none" w:sz="0" w:space="0" w:color="auto"/>
            <w:right w:val="none" w:sz="0" w:space="0" w:color="auto"/>
          </w:divBdr>
        </w:div>
        <w:div w:id="1883974339">
          <w:marLeft w:val="450"/>
          <w:marRight w:val="0"/>
          <w:marTop w:val="0"/>
          <w:marBottom w:val="0"/>
          <w:divBdr>
            <w:top w:val="none" w:sz="0" w:space="0" w:color="auto"/>
            <w:left w:val="none" w:sz="0" w:space="0" w:color="auto"/>
            <w:bottom w:val="none" w:sz="0" w:space="0" w:color="auto"/>
            <w:right w:val="none" w:sz="0" w:space="0" w:color="auto"/>
          </w:divBdr>
        </w:div>
        <w:div w:id="205535263">
          <w:marLeft w:val="450"/>
          <w:marRight w:val="0"/>
          <w:marTop w:val="0"/>
          <w:marBottom w:val="0"/>
          <w:divBdr>
            <w:top w:val="none" w:sz="0" w:space="0" w:color="auto"/>
            <w:left w:val="none" w:sz="0" w:space="0" w:color="auto"/>
            <w:bottom w:val="none" w:sz="0" w:space="0" w:color="auto"/>
            <w:right w:val="none" w:sz="0" w:space="0" w:color="auto"/>
          </w:divBdr>
        </w:div>
        <w:div w:id="78258288">
          <w:marLeft w:val="450"/>
          <w:marRight w:val="0"/>
          <w:marTop w:val="0"/>
          <w:marBottom w:val="0"/>
          <w:divBdr>
            <w:top w:val="none" w:sz="0" w:space="0" w:color="auto"/>
            <w:left w:val="none" w:sz="0" w:space="0" w:color="auto"/>
            <w:bottom w:val="none" w:sz="0" w:space="0" w:color="auto"/>
            <w:right w:val="none" w:sz="0" w:space="0" w:color="auto"/>
          </w:divBdr>
        </w:div>
        <w:div w:id="98912892">
          <w:marLeft w:val="450"/>
          <w:marRight w:val="0"/>
          <w:marTop w:val="0"/>
          <w:marBottom w:val="0"/>
          <w:divBdr>
            <w:top w:val="none" w:sz="0" w:space="0" w:color="auto"/>
            <w:left w:val="none" w:sz="0" w:space="0" w:color="auto"/>
            <w:bottom w:val="none" w:sz="0" w:space="0" w:color="auto"/>
            <w:right w:val="none" w:sz="0" w:space="0" w:color="auto"/>
          </w:divBdr>
        </w:div>
        <w:div w:id="154079757">
          <w:marLeft w:val="450"/>
          <w:marRight w:val="0"/>
          <w:marTop w:val="0"/>
          <w:marBottom w:val="0"/>
          <w:divBdr>
            <w:top w:val="none" w:sz="0" w:space="0" w:color="auto"/>
            <w:left w:val="none" w:sz="0" w:space="0" w:color="auto"/>
            <w:bottom w:val="none" w:sz="0" w:space="0" w:color="auto"/>
            <w:right w:val="none" w:sz="0" w:space="0" w:color="auto"/>
          </w:divBdr>
        </w:div>
        <w:div w:id="291324102">
          <w:marLeft w:val="450"/>
          <w:marRight w:val="0"/>
          <w:marTop w:val="0"/>
          <w:marBottom w:val="0"/>
          <w:divBdr>
            <w:top w:val="none" w:sz="0" w:space="0" w:color="auto"/>
            <w:left w:val="none" w:sz="0" w:space="0" w:color="auto"/>
            <w:bottom w:val="none" w:sz="0" w:space="0" w:color="auto"/>
            <w:right w:val="none" w:sz="0" w:space="0" w:color="auto"/>
          </w:divBdr>
        </w:div>
        <w:div w:id="1987204996">
          <w:marLeft w:val="450"/>
          <w:marRight w:val="0"/>
          <w:marTop w:val="0"/>
          <w:marBottom w:val="0"/>
          <w:divBdr>
            <w:top w:val="none" w:sz="0" w:space="0" w:color="auto"/>
            <w:left w:val="none" w:sz="0" w:space="0" w:color="auto"/>
            <w:bottom w:val="none" w:sz="0" w:space="0" w:color="auto"/>
            <w:right w:val="none" w:sz="0" w:space="0" w:color="auto"/>
          </w:divBdr>
        </w:div>
        <w:div w:id="104470534">
          <w:marLeft w:val="450"/>
          <w:marRight w:val="0"/>
          <w:marTop w:val="0"/>
          <w:marBottom w:val="0"/>
          <w:divBdr>
            <w:top w:val="none" w:sz="0" w:space="0" w:color="auto"/>
            <w:left w:val="none" w:sz="0" w:space="0" w:color="auto"/>
            <w:bottom w:val="none" w:sz="0" w:space="0" w:color="auto"/>
            <w:right w:val="none" w:sz="0" w:space="0" w:color="auto"/>
          </w:divBdr>
        </w:div>
        <w:div w:id="668873219">
          <w:marLeft w:val="450"/>
          <w:marRight w:val="0"/>
          <w:marTop w:val="0"/>
          <w:marBottom w:val="0"/>
          <w:divBdr>
            <w:top w:val="none" w:sz="0" w:space="0" w:color="auto"/>
            <w:left w:val="none" w:sz="0" w:space="0" w:color="auto"/>
            <w:bottom w:val="none" w:sz="0" w:space="0" w:color="auto"/>
            <w:right w:val="none" w:sz="0" w:space="0" w:color="auto"/>
          </w:divBdr>
        </w:div>
        <w:div w:id="1034113245">
          <w:marLeft w:val="450"/>
          <w:marRight w:val="0"/>
          <w:marTop w:val="0"/>
          <w:marBottom w:val="0"/>
          <w:divBdr>
            <w:top w:val="none" w:sz="0" w:space="0" w:color="auto"/>
            <w:left w:val="none" w:sz="0" w:space="0" w:color="auto"/>
            <w:bottom w:val="none" w:sz="0" w:space="0" w:color="auto"/>
            <w:right w:val="none" w:sz="0" w:space="0" w:color="auto"/>
          </w:divBdr>
        </w:div>
        <w:div w:id="1047490450">
          <w:marLeft w:val="450"/>
          <w:marRight w:val="0"/>
          <w:marTop w:val="0"/>
          <w:marBottom w:val="0"/>
          <w:divBdr>
            <w:top w:val="none" w:sz="0" w:space="0" w:color="auto"/>
            <w:left w:val="none" w:sz="0" w:space="0" w:color="auto"/>
            <w:bottom w:val="none" w:sz="0" w:space="0" w:color="auto"/>
            <w:right w:val="none" w:sz="0" w:space="0" w:color="auto"/>
          </w:divBdr>
        </w:div>
        <w:div w:id="1730610268">
          <w:marLeft w:val="450"/>
          <w:marRight w:val="0"/>
          <w:marTop w:val="0"/>
          <w:marBottom w:val="0"/>
          <w:divBdr>
            <w:top w:val="none" w:sz="0" w:space="0" w:color="auto"/>
            <w:left w:val="none" w:sz="0" w:space="0" w:color="auto"/>
            <w:bottom w:val="none" w:sz="0" w:space="0" w:color="auto"/>
            <w:right w:val="none" w:sz="0" w:space="0" w:color="auto"/>
          </w:divBdr>
        </w:div>
        <w:div w:id="1011956444">
          <w:marLeft w:val="450"/>
          <w:marRight w:val="0"/>
          <w:marTop w:val="0"/>
          <w:marBottom w:val="0"/>
          <w:divBdr>
            <w:top w:val="none" w:sz="0" w:space="0" w:color="auto"/>
            <w:left w:val="none" w:sz="0" w:space="0" w:color="auto"/>
            <w:bottom w:val="none" w:sz="0" w:space="0" w:color="auto"/>
            <w:right w:val="none" w:sz="0" w:space="0" w:color="auto"/>
          </w:divBdr>
        </w:div>
        <w:div w:id="642974802">
          <w:marLeft w:val="450"/>
          <w:marRight w:val="0"/>
          <w:marTop w:val="0"/>
          <w:marBottom w:val="0"/>
          <w:divBdr>
            <w:top w:val="none" w:sz="0" w:space="0" w:color="auto"/>
            <w:left w:val="none" w:sz="0" w:space="0" w:color="auto"/>
            <w:bottom w:val="none" w:sz="0" w:space="0" w:color="auto"/>
            <w:right w:val="none" w:sz="0" w:space="0" w:color="auto"/>
          </w:divBdr>
        </w:div>
        <w:div w:id="1396272273">
          <w:marLeft w:val="450"/>
          <w:marRight w:val="0"/>
          <w:marTop w:val="0"/>
          <w:marBottom w:val="0"/>
          <w:divBdr>
            <w:top w:val="none" w:sz="0" w:space="0" w:color="auto"/>
            <w:left w:val="none" w:sz="0" w:space="0" w:color="auto"/>
            <w:bottom w:val="none" w:sz="0" w:space="0" w:color="auto"/>
            <w:right w:val="none" w:sz="0" w:space="0" w:color="auto"/>
          </w:divBdr>
        </w:div>
        <w:div w:id="482740598">
          <w:marLeft w:val="450"/>
          <w:marRight w:val="0"/>
          <w:marTop w:val="0"/>
          <w:marBottom w:val="0"/>
          <w:divBdr>
            <w:top w:val="none" w:sz="0" w:space="0" w:color="auto"/>
            <w:left w:val="none" w:sz="0" w:space="0" w:color="auto"/>
            <w:bottom w:val="none" w:sz="0" w:space="0" w:color="auto"/>
            <w:right w:val="none" w:sz="0" w:space="0" w:color="auto"/>
          </w:divBdr>
        </w:div>
        <w:div w:id="1986933460">
          <w:marLeft w:val="450"/>
          <w:marRight w:val="0"/>
          <w:marTop w:val="0"/>
          <w:marBottom w:val="0"/>
          <w:divBdr>
            <w:top w:val="none" w:sz="0" w:space="0" w:color="auto"/>
            <w:left w:val="none" w:sz="0" w:space="0" w:color="auto"/>
            <w:bottom w:val="none" w:sz="0" w:space="0" w:color="auto"/>
            <w:right w:val="none" w:sz="0" w:space="0" w:color="auto"/>
          </w:divBdr>
        </w:div>
        <w:div w:id="2136950289">
          <w:marLeft w:val="450"/>
          <w:marRight w:val="0"/>
          <w:marTop w:val="0"/>
          <w:marBottom w:val="0"/>
          <w:divBdr>
            <w:top w:val="none" w:sz="0" w:space="0" w:color="auto"/>
            <w:left w:val="none" w:sz="0" w:space="0" w:color="auto"/>
            <w:bottom w:val="none" w:sz="0" w:space="0" w:color="auto"/>
            <w:right w:val="none" w:sz="0" w:space="0" w:color="auto"/>
          </w:divBdr>
        </w:div>
        <w:div w:id="1872835896">
          <w:marLeft w:val="450"/>
          <w:marRight w:val="0"/>
          <w:marTop w:val="200"/>
          <w:marBottom w:val="0"/>
          <w:divBdr>
            <w:top w:val="none" w:sz="0" w:space="0" w:color="auto"/>
            <w:left w:val="none" w:sz="0" w:space="0" w:color="auto"/>
            <w:bottom w:val="none" w:sz="0" w:space="0" w:color="auto"/>
            <w:right w:val="none" w:sz="0" w:space="0" w:color="auto"/>
          </w:divBdr>
          <w:divsChild>
            <w:div w:id="1253471186">
              <w:marLeft w:val="450"/>
              <w:marRight w:val="0"/>
              <w:marTop w:val="240"/>
              <w:marBottom w:val="0"/>
              <w:divBdr>
                <w:top w:val="none" w:sz="0" w:space="0" w:color="auto"/>
                <w:left w:val="none" w:sz="0" w:space="0" w:color="auto"/>
                <w:bottom w:val="none" w:sz="0" w:space="0" w:color="auto"/>
                <w:right w:val="none" w:sz="0" w:space="0" w:color="auto"/>
              </w:divBdr>
              <w:divsChild>
                <w:div w:id="189720594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047146379">
          <w:marLeft w:val="0"/>
          <w:marRight w:val="0"/>
          <w:marTop w:val="0"/>
          <w:marBottom w:val="0"/>
          <w:divBdr>
            <w:top w:val="none" w:sz="0" w:space="0" w:color="auto"/>
            <w:left w:val="none" w:sz="0" w:space="0" w:color="auto"/>
            <w:bottom w:val="none" w:sz="0" w:space="0" w:color="auto"/>
            <w:right w:val="none" w:sz="0" w:space="0" w:color="auto"/>
          </w:divBdr>
        </w:div>
        <w:div w:id="1844972652">
          <w:marLeft w:val="450"/>
          <w:marRight w:val="0"/>
          <w:marTop w:val="0"/>
          <w:marBottom w:val="0"/>
          <w:divBdr>
            <w:top w:val="none" w:sz="0" w:space="0" w:color="auto"/>
            <w:left w:val="none" w:sz="0" w:space="0" w:color="auto"/>
            <w:bottom w:val="none" w:sz="0" w:space="0" w:color="auto"/>
            <w:right w:val="none" w:sz="0" w:space="0" w:color="auto"/>
          </w:divBdr>
        </w:div>
        <w:div w:id="368262556">
          <w:marLeft w:val="450"/>
          <w:marRight w:val="0"/>
          <w:marTop w:val="0"/>
          <w:marBottom w:val="0"/>
          <w:divBdr>
            <w:top w:val="none" w:sz="0" w:space="0" w:color="auto"/>
            <w:left w:val="none" w:sz="0" w:space="0" w:color="auto"/>
            <w:bottom w:val="none" w:sz="0" w:space="0" w:color="auto"/>
            <w:right w:val="none" w:sz="0" w:space="0" w:color="auto"/>
          </w:divBdr>
        </w:div>
        <w:div w:id="408773605">
          <w:marLeft w:val="450"/>
          <w:marRight w:val="0"/>
          <w:marTop w:val="0"/>
          <w:marBottom w:val="0"/>
          <w:divBdr>
            <w:top w:val="none" w:sz="0" w:space="0" w:color="auto"/>
            <w:left w:val="none" w:sz="0" w:space="0" w:color="auto"/>
            <w:bottom w:val="none" w:sz="0" w:space="0" w:color="auto"/>
            <w:right w:val="none" w:sz="0" w:space="0" w:color="auto"/>
          </w:divBdr>
        </w:div>
        <w:div w:id="1616518875">
          <w:marLeft w:val="450"/>
          <w:marRight w:val="0"/>
          <w:marTop w:val="0"/>
          <w:marBottom w:val="0"/>
          <w:divBdr>
            <w:top w:val="none" w:sz="0" w:space="0" w:color="auto"/>
            <w:left w:val="none" w:sz="0" w:space="0" w:color="auto"/>
            <w:bottom w:val="none" w:sz="0" w:space="0" w:color="auto"/>
            <w:right w:val="none" w:sz="0" w:space="0" w:color="auto"/>
          </w:divBdr>
        </w:div>
        <w:div w:id="1121993823">
          <w:marLeft w:val="450"/>
          <w:marRight w:val="0"/>
          <w:marTop w:val="0"/>
          <w:marBottom w:val="0"/>
          <w:divBdr>
            <w:top w:val="none" w:sz="0" w:space="0" w:color="auto"/>
            <w:left w:val="none" w:sz="0" w:space="0" w:color="auto"/>
            <w:bottom w:val="none" w:sz="0" w:space="0" w:color="auto"/>
            <w:right w:val="none" w:sz="0" w:space="0" w:color="auto"/>
          </w:divBdr>
        </w:div>
        <w:div w:id="81220366">
          <w:marLeft w:val="450"/>
          <w:marRight w:val="0"/>
          <w:marTop w:val="0"/>
          <w:marBottom w:val="0"/>
          <w:divBdr>
            <w:top w:val="none" w:sz="0" w:space="0" w:color="auto"/>
            <w:left w:val="none" w:sz="0" w:space="0" w:color="auto"/>
            <w:bottom w:val="none" w:sz="0" w:space="0" w:color="auto"/>
            <w:right w:val="none" w:sz="0" w:space="0" w:color="auto"/>
          </w:divBdr>
        </w:div>
        <w:div w:id="1860729449">
          <w:marLeft w:val="450"/>
          <w:marRight w:val="0"/>
          <w:marTop w:val="0"/>
          <w:marBottom w:val="0"/>
          <w:divBdr>
            <w:top w:val="none" w:sz="0" w:space="0" w:color="auto"/>
            <w:left w:val="none" w:sz="0" w:space="0" w:color="auto"/>
            <w:bottom w:val="none" w:sz="0" w:space="0" w:color="auto"/>
            <w:right w:val="none" w:sz="0" w:space="0" w:color="auto"/>
          </w:divBdr>
        </w:div>
        <w:div w:id="969362513">
          <w:marLeft w:val="450"/>
          <w:marRight w:val="0"/>
          <w:marTop w:val="0"/>
          <w:marBottom w:val="0"/>
          <w:divBdr>
            <w:top w:val="none" w:sz="0" w:space="0" w:color="auto"/>
            <w:left w:val="none" w:sz="0" w:space="0" w:color="auto"/>
            <w:bottom w:val="none" w:sz="0" w:space="0" w:color="auto"/>
            <w:right w:val="none" w:sz="0" w:space="0" w:color="auto"/>
          </w:divBdr>
        </w:div>
        <w:div w:id="1759014274">
          <w:marLeft w:val="450"/>
          <w:marRight w:val="0"/>
          <w:marTop w:val="0"/>
          <w:marBottom w:val="0"/>
          <w:divBdr>
            <w:top w:val="none" w:sz="0" w:space="0" w:color="auto"/>
            <w:left w:val="none" w:sz="0" w:space="0" w:color="auto"/>
            <w:bottom w:val="none" w:sz="0" w:space="0" w:color="auto"/>
            <w:right w:val="none" w:sz="0" w:space="0" w:color="auto"/>
          </w:divBdr>
        </w:div>
        <w:div w:id="824051567">
          <w:marLeft w:val="450"/>
          <w:marRight w:val="0"/>
          <w:marTop w:val="0"/>
          <w:marBottom w:val="0"/>
          <w:divBdr>
            <w:top w:val="none" w:sz="0" w:space="0" w:color="auto"/>
            <w:left w:val="none" w:sz="0" w:space="0" w:color="auto"/>
            <w:bottom w:val="none" w:sz="0" w:space="0" w:color="auto"/>
            <w:right w:val="none" w:sz="0" w:space="0" w:color="auto"/>
          </w:divBdr>
        </w:div>
        <w:div w:id="945648725">
          <w:marLeft w:val="450"/>
          <w:marRight w:val="0"/>
          <w:marTop w:val="0"/>
          <w:marBottom w:val="0"/>
          <w:divBdr>
            <w:top w:val="none" w:sz="0" w:space="0" w:color="auto"/>
            <w:left w:val="none" w:sz="0" w:space="0" w:color="auto"/>
            <w:bottom w:val="none" w:sz="0" w:space="0" w:color="auto"/>
            <w:right w:val="none" w:sz="0" w:space="0" w:color="auto"/>
          </w:divBdr>
        </w:div>
        <w:div w:id="450054165">
          <w:marLeft w:val="450"/>
          <w:marRight w:val="0"/>
          <w:marTop w:val="0"/>
          <w:marBottom w:val="0"/>
          <w:divBdr>
            <w:top w:val="none" w:sz="0" w:space="0" w:color="auto"/>
            <w:left w:val="none" w:sz="0" w:space="0" w:color="auto"/>
            <w:bottom w:val="none" w:sz="0" w:space="0" w:color="auto"/>
            <w:right w:val="none" w:sz="0" w:space="0" w:color="auto"/>
          </w:divBdr>
        </w:div>
        <w:div w:id="1958296075">
          <w:marLeft w:val="450"/>
          <w:marRight w:val="0"/>
          <w:marTop w:val="0"/>
          <w:marBottom w:val="0"/>
          <w:divBdr>
            <w:top w:val="none" w:sz="0" w:space="0" w:color="auto"/>
            <w:left w:val="none" w:sz="0" w:space="0" w:color="auto"/>
            <w:bottom w:val="none" w:sz="0" w:space="0" w:color="auto"/>
            <w:right w:val="none" w:sz="0" w:space="0" w:color="auto"/>
          </w:divBdr>
        </w:div>
        <w:div w:id="1415543521">
          <w:marLeft w:val="450"/>
          <w:marRight w:val="0"/>
          <w:marTop w:val="0"/>
          <w:marBottom w:val="0"/>
          <w:divBdr>
            <w:top w:val="none" w:sz="0" w:space="0" w:color="auto"/>
            <w:left w:val="none" w:sz="0" w:space="0" w:color="auto"/>
            <w:bottom w:val="none" w:sz="0" w:space="0" w:color="auto"/>
            <w:right w:val="none" w:sz="0" w:space="0" w:color="auto"/>
          </w:divBdr>
        </w:div>
        <w:div w:id="836961103">
          <w:marLeft w:val="450"/>
          <w:marRight w:val="0"/>
          <w:marTop w:val="0"/>
          <w:marBottom w:val="0"/>
          <w:divBdr>
            <w:top w:val="none" w:sz="0" w:space="0" w:color="auto"/>
            <w:left w:val="none" w:sz="0" w:space="0" w:color="auto"/>
            <w:bottom w:val="none" w:sz="0" w:space="0" w:color="auto"/>
            <w:right w:val="none" w:sz="0" w:space="0" w:color="auto"/>
          </w:divBdr>
        </w:div>
        <w:div w:id="1860118028">
          <w:marLeft w:val="450"/>
          <w:marRight w:val="0"/>
          <w:marTop w:val="0"/>
          <w:marBottom w:val="0"/>
          <w:divBdr>
            <w:top w:val="none" w:sz="0" w:space="0" w:color="auto"/>
            <w:left w:val="none" w:sz="0" w:space="0" w:color="auto"/>
            <w:bottom w:val="none" w:sz="0" w:space="0" w:color="auto"/>
            <w:right w:val="none" w:sz="0" w:space="0" w:color="auto"/>
          </w:divBdr>
        </w:div>
        <w:div w:id="618027948">
          <w:marLeft w:val="450"/>
          <w:marRight w:val="0"/>
          <w:marTop w:val="0"/>
          <w:marBottom w:val="0"/>
          <w:divBdr>
            <w:top w:val="none" w:sz="0" w:space="0" w:color="auto"/>
            <w:left w:val="none" w:sz="0" w:space="0" w:color="auto"/>
            <w:bottom w:val="none" w:sz="0" w:space="0" w:color="auto"/>
            <w:right w:val="none" w:sz="0" w:space="0" w:color="auto"/>
          </w:divBdr>
        </w:div>
        <w:div w:id="2082098059">
          <w:marLeft w:val="450"/>
          <w:marRight w:val="0"/>
          <w:marTop w:val="0"/>
          <w:marBottom w:val="0"/>
          <w:divBdr>
            <w:top w:val="none" w:sz="0" w:space="0" w:color="auto"/>
            <w:left w:val="none" w:sz="0" w:space="0" w:color="auto"/>
            <w:bottom w:val="none" w:sz="0" w:space="0" w:color="auto"/>
            <w:right w:val="none" w:sz="0" w:space="0" w:color="auto"/>
          </w:divBdr>
        </w:div>
        <w:div w:id="1008798561">
          <w:marLeft w:val="450"/>
          <w:marRight w:val="0"/>
          <w:marTop w:val="0"/>
          <w:marBottom w:val="0"/>
          <w:divBdr>
            <w:top w:val="none" w:sz="0" w:space="0" w:color="auto"/>
            <w:left w:val="none" w:sz="0" w:space="0" w:color="auto"/>
            <w:bottom w:val="none" w:sz="0" w:space="0" w:color="auto"/>
            <w:right w:val="none" w:sz="0" w:space="0" w:color="auto"/>
          </w:divBdr>
        </w:div>
      </w:divsChild>
    </w:div>
    <w:div w:id="661199035">
      <w:bodyDiv w:val="1"/>
      <w:marLeft w:val="0"/>
      <w:marRight w:val="0"/>
      <w:marTop w:val="0"/>
      <w:marBottom w:val="0"/>
      <w:divBdr>
        <w:top w:val="none" w:sz="0" w:space="0" w:color="auto"/>
        <w:left w:val="none" w:sz="0" w:space="0" w:color="auto"/>
        <w:bottom w:val="none" w:sz="0" w:space="0" w:color="auto"/>
        <w:right w:val="none" w:sz="0" w:space="0" w:color="auto"/>
      </w:divBdr>
      <w:divsChild>
        <w:div w:id="1718356074">
          <w:marLeft w:val="0"/>
          <w:marRight w:val="0"/>
          <w:marTop w:val="0"/>
          <w:marBottom w:val="0"/>
          <w:divBdr>
            <w:top w:val="none" w:sz="0" w:space="0" w:color="auto"/>
            <w:left w:val="none" w:sz="0" w:space="0" w:color="auto"/>
            <w:bottom w:val="none" w:sz="0" w:space="0" w:color="auto"/>
            <w:right w:val="none" w:sz="0" w:space="0" w:color="auto"/>
          </w:divBdr>
        </w:div>
        <w:div w:id="1363937745">
          <w:marLeft w:val="450"/>
          <w:marRight w:val="0"/>
          <w:marTop w:val="0"/>
          <w:marBottom w:val="0"/>
          <w:divBdr>
            <w:top w:val="none" w:sz="0" w:space="0" w:color="auto"/>
            <w:left w:val="none" w:sz="0" w:space="0" w:color="auto"/>
            <w:bottom w:val="none" w:sz="0" w:space="0" w:color="auto"/>
            <w:right w:val="none" w:sz="0" w:space="0" w:color="auto"/>
          </w:divBdr>
        </w:div>
        <w:div w:id="754016493">
          <w:marLeft w:val="450"/>
          <w:marRight w:val="0"/>
          <w:marTop w:val="0"/>
          <w:marBottom w:val="0"/>
          <w:divBdr>
            <w:top w:val="none" w:sz="0" w:space="0" w:color="auto"/>
            <w:left w:val="none" w:sz="0" w:space="0" w:color="auto"/>
            <w:bottom w:val="none" w:sz="0" w:space="0" w:color="auto"/>
            <w:right w:val="none" w:sz="0" w:space="0" w:color="auto"/>
          </w:divBdr>
        </w:div>
        <w:div w:id="18971026">
          <w:marLeft w:val="450"/>
          <w:marRight w:val="0"/>
          <w:marTop w:val="0"/>
          <w:marBottom w:val="0"/>
          <w:divBdr>
            <w:top w:val="none" w:sz="0" w:space="0" w:color="auto"/>
            <w:left w:val="none" w:sz="0" w:space="0" w:color="auto"/>
            <w:bottom w:val="none" w:sz="0" w:space="0" w:color="auto"/>
            <w:right w:val="none" w:sz="0" w:space="0" w:color="auto"/>
          </w:divBdr>
        </w:div>
        <w:div w:id="2032100126">
          <w:marLeft w:val="450"/>
          <w:marRight w:val="0"/>
          <w:marTop w:val="0"/>
          <w:marBottom w:val="0"/>
          <w:divBdr>
            <w:top w:val="none" w:sz="0" w:space="0" w:color="auto"/>
            <w:left w:val="none" w:sz="0" w:space="0" w:color="auto"/>
            <w:bottom w:val="none" w:sz="0" w:space="0" w:color="auto"/>
            <w:right w:val="none" w:sz="0" w:space="0" w:color="auto"/>
          </w:divBdr>
        </w:div>
        <w:div w:id="333145422">
          <w:marLeft w:val="450"/>
          <w:marRight w:val="0"/>
          <w:marTop w:val="0"/>
          <w:marBottom w:val="0"/>
          <w:divBdr>
            <w:top w:val="none" w:sz="0" w:space="0" w:color="auto"/>
            <w:left w:val="none" w:sz="0" w:space="0" w:color="auto"/>
            <w:bottom w:val="none" w:sz="0" w:space="0" w:color="auto"/>
            <w:right w:val="none" w:sz="0" w:space="0" w:color="auto"/>
          </w:divBdr>
        </w:div>
        <w:div w:id="52778851">
          <w:marLeft w:val="450"/>
          <w:marRight w:val="0"/>
          <w:marTop w:val="0"/>
          <w:marBottom w:val="0"/>
          <w:divBdr>
            <w:top w:val="none" w:sz="0" w:space="0" w:color="auto"/>
            <w:left w:val="none" w:sz="0" w:space="0" w:color="auto"/>
            <w:bottom w:val="none" w:sz="0" w:space="0" w:color="auto"/>
            <w:right w:val="none" w:sz="0" w:space="0" w:color="auto"/>
          </w:divBdr>
        </w:div>
        <w:div w:id="25254368">
          <w:marLeft w:val="0"/>
          <w:marRight w:val="0"/>
          <w:marTop w:val="0"/>
          <w:marBottom w:val="0"/>
          <w:divBdr>
            <w:top w:val="none" w:sz="0" w:space="0" w:color="auto"/>
            <w:left w:val="none" w:sz="0" w:space="0" w:color="auto"/>
            <w:bottom w:val="none" w:sz="0" w:space="0" w:color="auto"/>
            <w:right w:val="none" w:sz="0" w:space="0" w:color="auto"/>
          </w:divBdr>
        </w:div>
        <w:div w:id="2025280850">
          <w:marLeft w:val="0"/>
          <w:marRight w:val="0"/>
          <w:marTop w:val="0"/>
          <w:marBottom w:val="0"/>
          <w:divBdr>
            <w:top w:val="none" w:sz="0" w:space="0" w:color="auto"/>
            <w:left w:val="none" w:sz="0" w:space="0" w:color="auto"/>
            <w:bottom w:val="none" w:sz="0" w:space="0" w:color="auto"/>
            <w:right w:val="none" w:sz="0" w:space="0" w:color="auto"/>
          </w:divBdr>
        </w:div>
        <w:div w:id="1224565326">
          <w:marLeft w:val="450"/>
          <w:marRight w:val="0"/>
          <w:marTop w:val="0"/>
          <w:marBottom w:val="0"/>
          <w:divBdr>
            <w:top w:val="none" w:sz="0" w:space="0" w:color="auto"/>
            <w:left w:val="none" w:sz="0" w:space="0" w:color="auto"/>
            <w:bottom w:val="none" w:sz="0" w:space="0" w:color="auto"/>
            <w:right w:val="none" w:sz="0" w:space="0" w:color="auto"/>
          </w:divBdr>
        </w:div>
        <w:div w:id="1740009541">
          <w:marLeft w:val="450"/>
          <w:marRight w:val="0"/>
          <w:marTop w:val="0"/>
          <w:marBottom w:val="0"/>
          <w:divBdr>
            <w:top w:val="none" w:sz="0" w:space="0" w:color="auto"/>
            <w:left w:val="none" w:sz="0" w:space="0" w:color="auto"/>
            <w:bottom w:val="none" w:sz="0" w:space="0" w:color="auto"/>
            <w:right w:val="none" w:sz="0" w:space="0" w:color="auto"/>
          </w:divBdr>
        </w:div>
        <w:div w:id="1068768796">
          <w:marLeft w:val="450"/>
          <w:marRight w:val="0"/>
          <w:marTop w:val="0"/>
          <w:marBottom w:val="0"/>
          <w:divBdr>
            <w:top w:val="none" w:sz="0" w:space="0" w:color="auto"/>
            <w:left w:val="none" w:sz="0" w:space="0" w:color="auto"/>
            <w:bottom w:val="none" w:sz="0" w:space="0" w:color="auto"/>
            <w:right w:val="none" w:sz="0" w:space="0" w:color="auto"/>
          </w:divBdr>
        </w:div>
        <w:div w:id="656611599">
          <w:marLeft w:val="450"/>
          <w:marRight w:val="0"/>
          <w:marTop w:val="0"/>
          <w:marBottom w:val="0"/>
          <w:divBdr>
            <w:top w:val="none" w:sz="0" w:space="0" w:color="auto"/>
            <w:left w:val="none" w:sz="0" w:space="0" w:color="auto"/>
            <w:bottom w:val="none" w:sz="0" w:space="0" w:color="auto"/>
            <w:right w:val="none" w:sz="0" w:space="0" w:color="auto"/>
          </w:divBdr>
        </w:div>
        <w:div w:id="1583836498">
          <w:marLeft w:val="450"/>
          <w:marRight w:val="0"/>
          <w:marTop w:val="0"/>
          <w:marBottom w:val="0"/>
          <w:divBdr>
            <w:top w:val="none" w:sz="0" w:space="0" w:color="auto"/>
            <w:left w:val="none" w:sz="0" w:space="0" w:color="auto"/>
            <w:bottom w:val="none" w:sz="0" w:space="0" w:color="auto"/>
            <w:right w:val="none" w:sz="0" w:space="0" w:color="auto"/>
          </w:divBdr>
        </w:div>
        <w:div w:id="2067145206">
          <w:marLeft w:val="450"/>
          <w:marRight w:val="0"/>
          <w:marTop w:val="0"/>
          <w:marBottom w:val="0"/>
          <w:divBdr>
            <w:top w:val="none" w:sz="0" w:space="0" w:color="auto"/>
            <w:left w:val="none" w:sz="0" w:space="0" w:color="auto"/>
            <w:bottom w:val="none" w:sz="0" w:space="0" w:color="auto"/>
            <w:right w:val="none" w:sz="0" w:space="0" w:color="auto"/>
          </w:divBdr>
        </w:div>
        <w:div w:id="1609970163">
          <w:marLeft w:val="450"/>
          <w:marRight w:val="0"/>
          <w:marTop w:val="0"/>
          <w:marBottom w:val="0"/>
          <w:divBdr>
            <w:top w:val="none" w:sz="0" w:space="0" w:color="auto"/>
            <w:left w:val="none" w:sz="0" w:space="0" w:color="auto"/>
            <w:bottom w:val="none" w:sz="0" w:space="0" w:color="auto"/>
            <w:right w:val="none" w:sz="0" w:space="0" w:color="auto"/>
          </w:divBdr>
        </w:div>
        <w:div w:id="1092773904">
          <w:marLeft w:val="450"/>
          <w:marRight w:val="0"/>
          <w:marTop w:val="0"/>
          <w:marBottom w:val="0"/>
          <w:divBdr>
            <w:top w:val="none" w:sz="0" w:space="0" w:color="auto"/>
            <w:left w:val="none" w:sz="0" w:space="0" w:color="auto"/>
            <w:bottom w:val="none" w:sz="0" w:space="0" w:color="auto"/>
            <w:right w:val="none" w:sz="0" w:space="0" w:color="auto"/>
          </w:divBdr>
        </w:div>
        <w:div w:id="1627658672">
          <w:marLeft w:val="450"/>
          <w:marRight w:val="0"/>
          <w:marTop w:val="0"/>
          <w:marBottom w:val="0"/>
          <w:divBdr>
            <w:top w:val="none" w:sz="0" w:space="0" w:color="auto"/>
            <w:left w:val="none" w:sz="0" w:space="0" w:color="auto"/>
            <w:bottom w:val="none" w:sz="0" w:space="0" w:color="auto"/>
            <w:right w:val="none" w:sz="0" w:space="0" w:color="auto"/>
          </w:divBdr>
        </w:div>
        <w:div w:id="252713192">
          <w:marLeft w:val="450"/>
          <w:marRight w:val="0"/>
          <w:marTop w:val="0"/>
          <w:marBottom w:val="0"/>
          <w:divBdr>
            <w:top w:val="none" w:sz="0" w:space="0" w:color="auto"/>
            <w:left w:val="none" w:sz="0" w:space="0" w:color="auto"/>
            <w:bottom w:val="none" w:sz="0" w:space="0" w:color="auto"/>
            <w:right w:val="none" w:sz="0" w:space="0" w:color="auto"/>
          </w:divBdr>
        </w:div>
        <w:div w:id="235170032">
          <w:marLeft w:val="450"/>
          <w:marRight w:val="0"/>
          <w:marTop w:val="0"/>
          <w:marBottom w:val="0"/>
          <w:divBdr>
            <w:top w:val="none" w:sz="0" w:space="0" w:color="auto"/>
            <w:left w:val="none" w:sz="0" w:space="0" w:color="auto"/>
            <w:bottom w:val="none" w:sz="0" w:space="0" w:color="auto"/>
            <w:right w:val="none" w:sz="0" w:space="0" w:color="auto"/>
          </w:divBdr>
        </w:div>
        <w:div w:id="1669940130">
          <w:marLeft w:val="450"/>
          <w:marRight w:val="0"/>
          <w:marTop w:val="0"/>
          <w:marBottom w:val="0"/>
          <w:divBdr>
            <w:top w:val="none" w:sz="0" w:space="0" w:color="auto"/>
            <w:left w:val="none" w:sz="0" w:space="0" w:color="auto"/>
            <w:bottom w:val="none" w:sz="0" w:space="0" w:color="auto"/>
            <w:right w:val="none" w:sz="0" w:space="0" w:color="auto"/>
          </w:divBdr>
        </w:div>
        <w:div w:id="1027220650">
          <w:marLeft w:val="450"/>
          <w:marRight w:val="0"/>
          <w:marTop w:val="0"/>
          <w:marBottom w:val="0"/>
          <w:divBdr>
            <w:top w:val="none" w:sz="0" w:space="0" w:color="auto"/>
            <w:left w:val="none" w:sz="0" w:space="0" w:color="auto"/>
            <w:bottom w:val="none" w:sz="0" w:space="0" w:color="auto"/>
            <w:right w:val="none" w:sz="0" w:space="0" w:color="auto"/>
          </w:divBdr>
        </w:div>
        <w:div w:id="554045793">
          <w:marLeft w:val="450"/>
          <w:marRight w:val="0"/>
          <w:marTop w:val="0"/>
          <w:marBottom w:val="0"/>
          <w:divBdr>
            <w:top w:val="none" w:sz="0" w:space="0" w:color="auto"/>
            <w:left w:val="none" w:sz="0" w:space="0" w:color="auto"/>
            <w:bottom w:val="none" w:sz="0" w:space="0" w:color="auto"/>
            <w:right w:val="none" w:sz="0" w:space="0" w:color="auto"/>
          </w:divBdr>
        </w:div>
        <w:div w:id="984090428">
          <w:marLeft w:val="450"/>
          <w:marRight w:val="0"/>
          <w:marTop w:val="0"/>
          <w:marBottom w:val="0"/>
          <w:divBdr>
            <w:top w:val="none" w:sz="0" w:space="0" w:color="auto"/>
            <w:left w:val="none" w:sz="0" w:space="0" w:color="auto"/>
            <w:bottom w:val="none" w:sz="0" w:space="0" w:color="auto"/>
            <w:right w:val="none" w:sz="0" w:space="0" w:color="auto"/>
          </w:divBdr>
        </w:div>
        <w:div w:id="278535834">
          <w:marLeft w:val="450"/>
          <w:marRight w:val="0"/>
          <w:marTop w:val="0"/>
          <w:marBottom w:val="0"/>
          <w:divBdr>
            <w:top w:val="none" w:sz="0" w:space="0" w:color="auto"/>
            <w:left w:val="none" w:sz="0" w:space="0" w:color="auto"/>
            <w:bottom w:val="none" w:sz="0" w:space="0" w:color="auto"/>
            <w:right w:val="none" w:sz="0" w:space="0" w:color="auto"/>
          </w:divBdr>
        </w:div>
        <w:div w:id="2126343105">
          <w:marLeft w:val="450"/>
          <w:marRight w:val="0"/>
          <w:marTop w:val="0"/>
          <w:marBottom w:val="0"/>
          <w:divBdr>
            <w:top w:val="none" w:sz="0" w:space="0" w:color="auto"/>
            <w:left w:val="none" w:sz="0" w:space="0" w:color="auto"/>
            <w:bottom w:val="none" w:sz="0" w:space="0" w:color="auto"/>
            <w:right w:val="none" w:sz="0" w:space="0" w:color="auto"/>
          </w:divBdr>
        </w:div>
        <w:div w:id="89552110">
          <w:marLeft w:val="450"/>
          <w:marRight w:val="0"/>
          <w:marTop w:val="0"/>
          <w:marBottom w:val="0"/>
          <w:divBdr>
            <w:top w:val="none" w:sz="0" w:space="0" w:color="auto"/>
            <w:left w:val="none" w:sz="0" w:space="0" w:color="auto"/>
            <w:bottom w:val="none" w:sz="0" w:space="0" w:color="auto"/>
            <w:right w:val="none" w:sz="0" w:space="0" w:color="auto"/>
          </w:divBdr>
        </w:div>
        <w:div w:id="1755474593">
          <w:marLeft w:val="450"/>
          <w:marRight w:val="0"/>
          <w:marTop w:val="0"/>
          <w:marBottom w:val="0"/>
          <w:divBdr>
            <w:top w:val="none" w:sz="0" w:space="0" w:color="auto"/>
            <w:left w:val="none" w:sz="0" w:space="0" w:color="auto"/>
            <w:bottom w:val="none" w:sz="0" w:space="0" w:color="auto"/>
            <w:right w:val="none" w:sz="0" w:space="0" w:color="auto"/>
          </w:divBdr>
        </w:div>
        <w:div w:id="1466969336">
          <w:marLeft w:val="450"/>
          <w:marRight w:val="0"/>
          <w:marTop w:val="0"/>
          <w:marBottom w:val="0"/>
          <w:divBdr>
            <w:top w:val="none" w:sz="0" w:space="0" w:color="auto"/>
            <w:left w:val="none" w:sz="0" w:space="0" w:color="auto"/>
            <w:bottom w:val="none" w:sz="0" w:space="0" w:color="auto"/>
            <w:right w:val="none" w:sz="0" w:space="0" w:color="auto"/>
          </w:divBdr>
        </w:div>
        <w:div w:id="1291744359">
          <w:marLeft w:val="450"/>
          <w:marRight w:val="0"/>
          <w:marTop w:val="0"/>
          <w:marBottom w:val="0"/>
          <w:divBdr>
            <w:top w:val="none" w:sz="0" w:space="0" w:color="auto"/>
            <w:left w:val="none" w:sz="0" w:space="0" w:color="auto"/>
            <w:bottom w:val="none" w:sz="0" w:space="0" w:color="auto"/>
            <w:right w:val="none" w:sz="0" w:space="0" w:color="auto"/>
          </w:divBdr>
        </w:div>
        <w:div w:id="1111627080">
          <w:marLeft w:val="450"/>
          <w:marRight w:val="0"/>
          <w:marTop w:val="0"/>
          <w:marBottom w:val="0"/>
          <w:divBdr>
            <w:top w:val="none" w:sz="0" w:space="0" w:color="auto"/>
            <w:left w:val="none" w:sz="0" w:space="0" w:color="auto"/>
            <w:bottom w:val="none" w:sz="0" w:space="0" w:color="auto"/>
            <w:right w:val="none" w:sz="0" w:space="0" w:color="auto"/>
          </w:divBdr>
        </w:div>
        <w:div w:id="152381093">
          <w:marLeft w:val="450"/>
          <w:marRight w:val="0"/>
          <w:marTop w:val="0"/>
          <w:marBottom w:val="0"/>
          <w:divBdr>
            <w:top w:val="none" w:sz="0" w:space="0" w:color="auto"/>
            <w:left w:val="none" w:sz="0" w:space="0" w:color="auto"/>
            <w:bottom w:val="none" w:sz="0" w:space="0" w:color="auto"/>
            <w:right w:val="none" w:sz="0" w:space="0" w:color="auto"/>
          </w:divBdr>
        </w:div>
        <w:div w:id="537007144">
          <w:marLeft w:val="450"/>
          <w:marRight w:val="0"/>
          <w:marTop w:val="0"/>
          <w:marBottom w:val="0"/>
          <w:divBdr>
            <w:top w:val="none" w:sz="0" w:space="0" w:color="auto"/>
            <w:left w:val="none" w:sz="0" w:space="0" w:color="auto"/>
            <w:bottom w:val="none" w:sz="0" w:space="0" w:color="auto"/>
            <w:right w:val="none" w:sz="0" w:space="0" w:color="auto"/>
          </w:divBdr>
        </w:div>
        <w:div w:id="1307078871">
          <w:marLeft w:val="450"/>
          <w:marRight w:val="0"/>
          <w:marTop w:val="0"/>
          <w:marBottom w:val="0"/>
          <w:divBdr>
            <w:top w:val="none" w:sz="0" w:space="0" w:color="auto"/>
            <w:left w:val="none" w:sz="0" w:space="0" w:color="auto"/>
            <w:bottom w:val="none" w:sz="0" w:space="0" w:color="auto"/>
            <w:right w:val="none" w:sz="0" w:space="0" w:color="auto"/>
          </w:divBdr>
        </w:div>
        <w:div w:id="409736680">
          <w:marLeft w:val="0"/>
          <w:marRight w:val="0"/>
          <w:marTop w:val="0"/>
          <w:marBottom w:val="0"/>
          <w:divBdr>
            <w:top w:val="none" w:sz="0" w:space="0" w:color="auto"/>
            <w:left w:val="none" w:sz="0" w:space="0" w:color="auto"/>
            <w:bottom w:val="none" w:sz="0" w:space="0" w:color="auto"/>
            <w:right w:val="none" w:sz="0" w:space="0" w:color="auto"/>
          </w:divBdr>
        </w:div>
        <w:div w:id="2015649136">
          <w:marLeft w:val="450"/>
          <w:marRight w:val="0"/>
          <w:marTop w:val="0"/>
          <w:marBottom w:val="0"/>
          <w:divBdr>
            <w:top w:val="none" w:sz="0" w:space="0" w:color="auto"/>
            <w:left w:val="none" w:sz="0" w:space="0" w:color="auto"/>
            <w:bottom w:val="none" w:sz="0" w:space="0" w:color="auto"/>
            <w:right w:val="none" w:sz="0" w:space="0" w:color="auto"/>
          </w:divBdr>
        </w:div>
        <w:div w:id="771046711">
          <w:marLeft w:val="450"/>
          <w:marRight w:val="0"/>
          <w:marTop w:val="0"/>
          <w:marBottom w:val="0"/>
          <w:divBdr>
            <w:top w:val="none" w:sz="0" w:space="0" w:color="auto"/>
            <w:left w:val="none" w:sz="0" w:space="0" w:color="auto"/>
            <w:bottom w:val="none" w:sz="0" w:space="0" w:color="auto"/>
            <w:right w:val="none" w:sz="0" w:space="0" w:color="auto"/>
          </w:divBdr>
        </w:div>
        <w:div w:id="56786783">
          <w:marLeft w:val="450"/>
          <w:marRight w:val="0"/>
          <w:marTop w:val="0"/>
          <w:marBottom w:val="0"/>
          <w:divBdr>
            <w:top w:val="none" w:sz="0" w:space="0" w:color="auto"/>
            <w:left w:val="none" w:sz="0" w:space="0" w:color="auto"/>
            <w:bottom w:val="none" w:sz="0" w:space="0" w:color="auto"/>
            <w:right w:val="none" w:sz="0" w:space="0" w:color="auto"/>
          </w:divBdr>
        </w:div>
        <w:div w:id="282924859">
          <w:marLeft w:val="450"/>
          <w:marRight w:val="0"/>
          <w:marTop w:val="0"/>
          <w:marBottom w:val="0"/>
          <w:divBdr>
            <w:top w:val="none" w:sz="0" w:space="0" w:color="auto"/>
            <w:left w:val="none" w:sz="0" w:space="0" w:color="auto"/>
            <w:bottom w:val="none" w:sz="0" w:space="0" w:color="auto"/>
            <w:right w:val="none" w:sz="0" w:space="0" w:color="auto"/>
          </w:divBdr>
        </w:div>
        <w:div w:id="997998097">
          <w:marLeft w:val="450"/>
          <w:marRight w:val="0"/>
          <w:marTop w:val="0"/>
          <w:marBottom w:val="0"/>
          <w:divBdr>
            <w:top w:val="none" w:sz="0" w:space="0" w:color="auto"/>
            <w:left w:val="none" w:sz="0" w:space="0" w:color="auto"/>
            <w:bottom w:val="none" w:sz="0" w:space="0" w:color="auto"/>
            <w:right w:val="none" w:sz="0" w:space="0" w:color="auto"/>
          </w:divBdr>
        </w:div>
        <w:div w:id="746533027">
          <w:marLeft w:val="450"/>
          <w:marRight w:val="0"/>
          <w:marTop w:val="0"/>
          <w:marBottom w:val="0"/>
          <w:divBdr>
            <w:top w:val="none" w:sz="0" w:space="0" w:color="auto"/>
            <w:left w:val="none" w:sz="0" w:space="0" w:color="auto"/>
            <w:bottom w:val="none" w:sz="0" w:space="0" w:color="auto"/>
            <w:right w:val="none" w:sz="0" w:space="0" w:color="auto"/>
          </w:divBdr>
        </w:div>
        <w:div w:id="1833598506">
          <w:marLeft w:val="450"/>
          <w:marRight w:val="0"/>
          <w:marTop w:val="0"/>
          <w:marBottom w:val="0"/>
          <w:divBdr>
            <w:top w:val="none" w:sz="0" w:space="0" w:color="auto"/>
            <w:left w:val="none" w:sz="0" w:space="0" w:color="auto"/>
            <w:bottom w:val="none" w:sz="0" w:space="0" w:color="auto"/>
            <w:right w:val="none" w:sz="0" w:space="0" w:color="auto"/>
          </w:divBdr>
        </w:div>
        <w:div w:id="891232139">
          <w:marLeft w:val="450"/>
          <w:marRight w:val="0"/>
          <w:marTop w:val="0"/>
          <w:marBottom w:val="0"/>
          <w:divBdr>
            <w:top w:val="none" w:sz="0" w:space="0" w:color="auto"/>
            <w:left w:val="none" w:sz="0" w:space="0" w:color="auto"/>
            <w:bottom w:val="none" w:sz="0" w:space="0" w:color="auto"/>
            <w:right w:val="none" w:sz="0" w:space="0" w:color="auto"/>
          </w:divBdr>
        </w:div>
        <w:div w:id="788553654">
          <w:marLeft w:val="450"/>
          <w:marRight w:val="0"/>
          <w:marTop w:val="0"/>
          <w:marBottom w:val="0"/>
          <w:divBdr>
            <w:top w:val="none" w:sz="0" w:space="0" w:color="auto"/>
            <w:left w:val="none" w:sz="0" w:space="0" w:color="auto"/>
            <w:bottom w:val="none" w:sz="0" w:space="0" w:color="auto"/>
            <w:right w:val="none" w:sz="0" w:space="0" w:color="auto"/>
          </w:divBdr>
        </w:div>
        <w:div w:id="1813908654">
          <w:marLeft w:val="450"/>
          <w:marRight w:val="0"/>
          <w:marTop w:val="0"/>
          <w:marBottom w:val="0"/>
          <w:divBdr>
            <w:top w:val="none" w:sz="0" w:space="0" w:color="auto"/>
            <w:left w:val="none" w:sz="0" w:space="0" w:color="auto"/>
            <w:bottom w:val="none" w:sz="0" w:space="0" w:color="auto"/>
            <w:right w:val="none" w:sz="0" w:space="0" w:color="auto"/>
          </w:divBdr>
        </w:div>
        <w:div w:id="1756516617">
          <w:marLeft w:val="450"/>
          <w:marRight w:val="0"/>
          <w:marTop w:val="0"/>
          <w:marBottom w:val="0"/>
          <w:divBdr>
            <w:top w:val="none" w:sz="0" w:space="0" w:color="auto"/>
            <w:left w:val="none" w:sz="0" w:space="0" w:color="auto"/>
            <w:bottom w:val="none" w:sz="0" w:space="0" w:color="auto"/>
            <w:right w:val="none" w:sz="0" w:space="0" w:color="auto"/>
          </w:divBdr>
        </w:div>
        <w:div w:id="1730415866">
          <w:marLeft w:val="450"/>
          <w:marRight w:val="0"/>
          <w:marTop w:val="0"/>
          <w:marBottom w:val="0"/>
          <w:divBdr>
            <w:top w:val="none" w:sz="0" w:space="0" w:color="auto"/>
            <w:left w:val="none" w:sz="0" w:space="0" w:color="auto"/>
            <w:bottom w:val="none" w:sz="0" w:space="0" w:color="auto"/>
            <w:right w:val="none" w:sz="0" w:space="0" w:color="auto"/>
          </w:divBdr>
        </w:div>
        <w:div w:id="1268655450">
          <w:marLeft w:val="450"/>
          <w:marRight w:val="0"/>
          <w:marTop w:val="0"/>
          <w:marBottom w:val="0"/>
          <w:divBdr>
            <w:top w:val="none" w:sz="0" w:space="0" w:color="auto"/>
            <w:left w:val="none" w:sz="0" w:space="0" w:color="auto"/>
            <w:bottom w:val="none" w:sz="0" w:space="0" w:color="auto"/>
            <w:right w:val="none" w:sz="0" w:space="0" w:color="auto"/>
          </w:divBdr>
        </w:div>
        <w:div w:id="159926644">
          <w:marLeft w:val="450"/>
          <w:marRight w:val="0"/>
          <w:marTop w:val="0"/>
          <w:marBottom w:val="0"/>
          <w:divBdr>
            <w:top w:val="none" w:sz="0" w:space="0" w:color="auto"/>
            <w:left w:val="none" w:sz="0" w:space="0" w:color="auto"/>
            <w:bottom w:val="none" w:sz="0" w:space="0" w:color="auto"/>
            <w:right w:val="none" w:sz="0" w:space="0" w:color="auto"/>
          </w:divBdr>
        </w:div>
        <w:div w:id="1912690112">
          <w:marLeft w:val="450"/>
          <w:marRight w:val="0"/>
          <w:marTop w:val="0"/>
          <w:marBottom w:val="0"/>
          <w:divBdr>
            <w:top w:val="none" w:sz="0" w:space="0" w:color="auto"/>
            <w:left w:val="none" w:sz="0" w:space="0" w:color="auto"/>
            <w:bottom w:val="none" w:sz="0" w:space="0" w:color="auto"/>
            <w:right w:val="none" w:sz="0" w:space="0" w:color="auto"/>
          </w:divBdr>
        </w:div>
        <w:div w:id="1253666761">
          <w:marLeft w:val="450"/>
          <w:marRight w:val="0"/>
          <w:marTop w:val="0"/>
          <w:marBottom w:val="0"/>
          <w:divBdr>
            <w:top w:val="none" w:sz="0" w:space="0" w:color="auto"/>
            <w:left w:val="none" w:sz="0" w:space="0" w:color="auto"/>
            <w:bottom w:val="none" w:sz="0" w:space="0" w:color="auto"/>
            <w:right w:val="none" w:sz="0" w:space="0" w:color="auto"/>
          </w:divBdr>
        </w:div>
        <w:div w:id="445388595">
          <w:marLeft w:val="450"/>
          <w:marRight w:val="0"/>
          <w:marTop w:val="0"/>
          <w:marBottom w:val="0"/>
          <w:divBdr>
            <w:top w:val="none" w:sz="0" w:space="0" w:color="auto"/>
            <w:left w:val="none" w:sz="0" w:space="0" w:color="auto"/>
            <w:bottom w:val="none" w:sz="0" w:space="0" w:color="auto"/>
            <w:right w:val="none" w:sz="0" w:space="0" w:color="auto"/>
          </w:divBdr>
        </w:div>
        <w:div w:id="118649662">
          <w:marLeft w:val="450"/>
          <w:marRight w:val="0"/>
          <w:marTop w:val="0"/>
          <w:marBottom w:val="0"/>
          <w:divBdr>
            <w:top w:val="none" w:sz="0" w:space="0" w:color="auto"/>
            <w:left w:val="none" w:sz="0" w:space="0" w:color="auto"/>
            <w:bottom w:val="none" w:sz="0" w:space="0" w:color="auto"/>
            <w:right w:val="none" w:sz="0" w:space="0" w:color="auto"/>
          </w:divBdr>
        </w:div>
        <w:div w:id="1011222671">
          <w:marLeft w:val="450"/>
          <w:marRight w:val="0"/>
          <w:marTop w:val="0"/>
          <w:marBottom w:val="0"/>
          <w:divBdr>
            <w:top w:val="none" w:sz="0" w:space="0" w:color="auto"/>
            <w:left w:val="none" w:sz="0" w:space="0" w:color="auto"/>
            <w:bottom w:val="none" w:sz="0" w:space="0" w:color="auto"/>
            <w:right w:val="none" w:sz="0" w:space="0" w:color="auto"/>
          </w:divBdr>
        </w:div>
        <w:div w:id="1471096728">
          <w:marLeft w:val="450"/>
          <w:marRight w:val="0"/>
          <w:marTop w:val="0"/>
          <w:marBottom w:val="0"/>
          <w:divBdr>
            <w:top w:val="none" w:sz="0" w:space="0" w:color="auto"/>
            <w:left w:val="none" w:sz="0" w:space="0" w:color="auto"/>
            <w:bottom w:val="none" w:sz="0" w:space="0" w:color="auto"/>
            <w:right w:val="none" w:sz="0" w:space="0" w:color="auto"/>
          </w:divBdr>
        </w:div>
        <w:div w:id="155342473">
          <w:marLeft w:val="450"/>
          <w:marRight w:val="0"/>
          <w:marTop w:val="0"/>
          <w:marBottom w:val="0"/>
          <w:divBdr>
            <w:top w:val="none" w:sz="0" w:space="0" w:color="auto"/>
            <w:left w:val="none" w:sz="0" w:space="0" w:color="auto"/>
            <w:bottom w:val="none" w:sz="0" w:space="0" w:color="auto"/>
            <w:right w:val="none" w:sz="0" w:space="0" w:color="auto"/>
          </w:divBdr>
        </w:div>
        <w:div w:id="1464999308">
          <w:marLeft w:val="450"/>
          <w:marRight w:val="0"/>
          <w:marTop w:val="0"/>
          <w:marBottom w:val="0"/>
          <w:divBdr>
            <w:top w:val="none" w:sz="0" w:space="0" w:color="auto"/>
            <w:left w:val="none" w:sz="0" w:space="0" w:color="auto"/>
            <w:bottom w:val="none" w:sz="0" w:space="0" w:color="auto"/>
            <w:right w:val="none" w:sz="0" w:space="0" w:color="auto"/>
          </w:divBdr>
        </w:div>
        <w:div w:id="532691966">
          <w:marLeft w:val="450"/>
          <w:marRight w:val="0"/>
          <w:marTop w:val="0"/>
          <w:marBottom w:val="0"/>
          <w:divBdr>
            <w:top w:val="none" w:sz="0" w:space="0" w:color="auto"/>
            <w:left w:val="none" w:sz="0" w:space="0" w:color="auto"/>
            <w:bottom w:val="none" w:sz="0" w:space="0" w:color="auto"/>
            <w:right w:val="none" w:sz="0" w:space="0" w:color="auto"/>
          </w:divBdr>
        </w:div>
        <w:div w:id="641427043">
          <w:marLeft w:val="450"/>
          <w:marRight w:val="0"/>
          <w:marTop w:val="0"/>
          <w:marBottom w:val="0"/>
          <w:divBdr>
            <w:top w:val="none" w:sz="0" w:space="0" w:color="auto"/>
            <w:left w:val="none" w:sz="0" w:space="0" w:color="auto"/>
            <w:bottom w:val="none" w:sz="0" w:space="0" w:color="auto"/>
            <w:right w:val="none" w:sz="0" w:space="0" w:color="auto"/>
          </w:divBdr>
        </w:div>
        <w:div w:id="433211382">
          <w:marLeft w:val="450"/>
          <w:marRight w:val="0"/>
          <w:marTop w:val="0"/>
          <w:marBottom w:val="0"/>
          <w:divBdr>
            <w:top w:val="none" w:sz="0" w:space="0" w:color="auto"/>
            <w:left w:val="none" w:sz="0" w:space="0" w:color="auto"/>
            <w:bottom w:val="none" w:sz="0" w:space="0" w:color="auto"/>
            <w:right w:val="none" w:sz="0" w:space="0" w:color="auto"/>
          </w:divBdr>
        </w:div>
        <w:div w:id="992946757">
          <w:marLeft w:val="450"/>
          <w:marRight w:val="0"/>
          <w:marTop w:val="0"/>
          <w:marBottom w:val="0"/>
          <w:divBdr>
            <w:top w:val="none" w:sz="0" w:space="0" w:color="auto"/>
            <w:left w:val="none" w:sz="0" w:space="0" w:color="auto"/>
            <w:bottom w:val="none" w:sz="0" w:space="0" w:color="auto"/>
            <w:right w:val="none" w:sz="0" w:space="0" w:color="auto"/>
          </w:divBdr>
        </w:div>
        <w:div w:id="993217188">
          <w:marLeft w:val="450"/>
          <w:marRight w:val="0"/>
          <w:marTop w:val="0"/>
          <w:marBottom w:val="0"/>
          <w:divBdr>
            <w:top w:val="none" w:sz="0" w:space="0" w:color="auto"/>
            <w:left w:val="none" w:sz="0" w:space="0" w:color="auto"/>
            <w:bottom w:val="none" w:sz="0" w:space="0" w:color="auto"/>
            <w:right w:val="none" w:sz="0" w:space="0" w:color="auto"/>
          </w:divBdr>
        </w:div>
        <w:div w:id="276261202">
          <w:marLeft w:val="450"/>
          <w:marRight w:val="0"/>
          <w:marTop w:val="0"/>
          <w:marBottom w:val="0"/>
          <w:divBdr>
            <w:top w:val="none" w:sz="0" w:space="0" w:color="auto"/>
            <w:left w:val="none" w:sz="0" w:space="0" w:color="auto"/>
            <w:bottom w:val="none" w:sz="0" w:space="0" w:color="auto"/>
            <w:right w:val="none" w:sz="0" w:space="0" w:color="auto"/>
          </w:divBdr>
        </w:div>
        <w:div w:id="90006966">
          <w:marLeft w:val="450"/>
          <w:marRight w:val="0"/>
          <w:marTop w:val="0"/>
          <w:marBottom w:val="0"/>
          <w:divBdr>
            <w:top w:val="none" w:sz="0" w:space="0" w:color="auto"/>
            <w:left w:val="none" w:sz="0" w:space="0" w:color="auto"/>
            <w:bottom w:val="none" w:sz="0" w:space="0" w:color="auto"/>
            <w:right w:val="none" w:sz="0" w:space="0" w:color="auto"/>
          </w:divBdr>
        </w:div>
        <w:div w:id="648558500">
          <w:marLeft w:val="450"/>
          <w:marRight w:val="0"/>
          <w:marTop w:val="0"/>
          <w:marBottom w:val="0"/>
          <w:divBdr>
            <w:top w:val="none" w:sz="0" w:space="0" w:color="auto"/>
            <w:left w:val="none" w:sz="0" w:space="0" w:color="auto"/>
            <w:bottom w:val="none" w:sz="0" w:space="0" w:color="auto"/>
            <w:right w:val="none" w:sz="0" w:space="0" w:color="auto"/>
          </w:divBdr>
        </w:div>
        <w:div w:id="944581164">
          <w:marLeft w:val="450"/>
          <w:marRight w:val="0"/>
          <w:marTop w:val="0"/>
          <w:marBottom w:val="0"/>
          <w:divBdr>
            <w:top w:val="none" w:sz="0" w:space="0" w:color="auto"/>
            <w:left w:val="none" w:sz="0" w:space="0" w:color="auto"/>
            <w:bottom w:val="none" w:sz="0" w:space="0" w:color="auto"/>
            <w:right w:val="none" w:sz="0" w:space="0" w:color="auto"/>
          </w:divBdr>
        </w:div>
        <w:div w:id="1717775805">
          <w:marLeft w:val="450"/>
          <w:marRight w:val="0"/>
          <w:marTop w:val="0"/>
          <w:marBottom w:val="0"/>
          <w:divBdr>
            <w:top w:val="none" w:sz="0" w:space="0" w:color="auto"/>
            <w:left w:val="none" w:sz="0" w:space="0" w:color="auto"/>
            <w:bottom w:val="none" w:sz="0" w:space="0" w:color="auto"/>
            <w:right w:val="none" w:sz="0" w:space="0" w:color="auto"/>
          </w:divBdr>
        </w:div>
        <w:div w:id="940576321">
          <w:marLeft w:val="450"/>
          <w:marRight w:val="0"/>
          <w:marTop w:val="0"/>
          <w:marBottom w:val="0"/>
          <w:divBdr>
            <w:top w:val="none" w:sz="0" w:space="0" w:color="auto"/>
            <w:left w:val="none" w:sz="0" w:space="0" w:color="auto"/>
            <w:bottom w:val="none" w:sz="0" w:space="0" w:color="auto"/>
            <w:right w:val="none" w:sz="0" w:space="0" w:color="auto"/>
          </w:divBdr>
        </w:div>
        <w:div w:id="1900508596">
          <w:marLeft w:val="450"/>
          <w:marRight w:val="0"/>
          <w:marTop w:val="0"/>
          <w:marBottom w:val="0"/>
          <w:divBdr>
            <w:top w:val="none" w:sz="0" w:space="0" w:color="auto"/>
            <w:left w:val="none" w:sz="0" w:space="0" w:color="auto"/>
            <w:bottom w:val="none" w:sz="0" w:space="0" w:color="auto"/>
            <w:right w:val="none" w:sz="0" w:space="0" w:color="auto"/>
          </w:divBdr>
        </w:div>
        <w:div w:id="465050664">
          <w:marLeft w:val="450"/>
          <w:marRight w:val="0"/>
          <w:marTop w:val="0"/>
          <w:marBottom w:val="0"/>
          <w:divBdr>
            <w:top w:val="none" w:sz="0" w:space="0" w:color="auto"/>
            <w:left w:val="none" w:sz="0" w:space="0" w:color="auto"/>
            <w:bottom w:val="none" w:sz="0" w:space="0" w:color="auto"/>
            <w:right w:val="none" w:sz="0" w:space="0" w:color="auto"/>
          </w:divBdr>
        </w:div>
        <w:div w:id="705449543">
          <w:marLeft w:val="0"/>
          <w:marRight w:val="0"/>
          <w:marTop w:val="0"/>
          <w:marBottom w:val="0"/>
          <w:divBdr>
            <w:top w:val="none" w:sz="0" w:space="0" w:color="auto"/>
            <w:left w:val="none" w:sz="0" w:space="0" w:color="auto"/>
            <w:bottom w:val="none" w:sz="0" w:space="0" w:color="auto"/>
            <w:right w:val="none" w:sz="0" w:space="0" w:color="auto"/>
          </w:divBdr>
        </w:div>
        <w:div w:id="587888949">
          <w:marLeft w:val="450"/>
          <w:marRight w:val="0"/>
          <w:marTop w:val="0"/>
          <w:marBottom w:val="0"/>
          <w:divBdr>
            <w:top w:val="none" w:sz="0" w:space="0" w:color="auto"/>
            <w:left w:val="none" w:sz="0" w:space="0" w:color="auto"/>
            <w:bottom w:val="none" w:sz="0" w:space="0" w:color="auto"/>
            <w:right w:val="none" w:sz="0" w:space="0" w:color="auto"/>
          </w:divBdr>
        </w:div>
        <w:div w:id="145899375">
          <w:marLeft w:val="450"/>
          <w:marRight w:val="0"/>
          <w:marTop w:val="0"/>
          <w:marBottom w:val="0"/>
          <w:divBdr>
            <w:top w:val="none" w:sz="0" w:space="0" w:color="auto"/>
            <w:left w:val="none" w:sz="0" w:space="0" w:color="auto"/>
            <w:bottom w:val="none" w:sz="0" w:space="0" w:color="auto"/>
            <w:right w:val="none" w:sz="0" w:space="0" w:color="auto"/>
          </w:divBdr>
        </w:div>
        <w:div w:id="348525515">
          <w:marLeft w:val="450"/>
          <w:marRight w:val="0"/>
          <w:marTop w:val="0"/>
          <w:marBottom w:val="0"/>
          <w:divBdr>
            <w:top w:val="none" w:sz="0" w:space="0" w:color="auto"/>
            <w:left w:val="none" w:sz="0" w:space="0" w:color="auto"/>
            <w:bottom w:val="none" w:sz="0" w:space="0" w:color="auto"/>
            <w:right w:val="none" w:sz="0" w:space="0" w:color="auto"/>
          </w:divBdr>
        </w:div>
        <w:div w:id="1550872157">
          <w:marLeft w:val="450"/>
          <w:marRight w:val="0"/>
          <w:marTop w:val="0"/>
          <w:marBottom w:val="0"/>
          <w:divBdr>
            <w:top w:val="none" w:sz="0" w:space="0" w:color="auto"/>
            <w:left w:val="none" w:sz="0" w:space="0" w:color="auto"/>
            <w:bottom w:val="none" w:sz="0" w:space="0" w:color="auto"/>
            <w:right w:val="none" w:sz="0" w:space="0" w:color="auto"/>
          </w:divBdr>
        </w:div>
        <w:div w:id="292760722">
          <w:marLeft w:val="0"/>
          <w:marRight w:val="0"/>
          <w:marTop w:val="0"/>
          <w:marBottom w:val="0"/>
          <w:divBdr>
            <w:top w:val="none" w:sz="0" w:space="0" w:color="auto"/>
            <w:left w:val="none" w:sz="0" w:space="0" w:color="auto"/>
            <w:bottom w:val="none" w:sz="0" w:space="0" w:color="auto"/>
            <w:right w:val="none" w:sz="0" w:space="0" w:color="auto"/>
          </w:divBdr>
        </w:div>
        <w:div w:id="1852140065">
          <w:marLeft w:val="450"/>
          <w:marRight w:val="0"/>
          <w:marTop w:val="0"/>
          <w:marBottom w:val="0"/>
          <w:divBdr>
            <w:top w:val="none" w:sz="0" w:space="0" w:color="auto"/>
            <w:left w:val="none" w:sz="0" w:space="0" w:color="auto"/>
            <w:bottom w:val="none" w:sz="0" w:space="0" w:color="auto"/>
            <w:right w:val="none" w:sz="0" w:space="0" w:color="auto"/>
          </w:divBdr>
        </w:div>
        <w:div w:id="388305755">
          <w:marLeft w:val="450"/>
          <w:marRight w:val="0"/>
          <w:marTop w:val="0"/>
          <w:marBottom w:val="0"/>
          <w:divBdr>
            <w:top w:val="none" w:sz="0" w:space="0" w:color="auto"/>
            <w:left w:val="none" w:sz="0" w:space="0" w:color="auto"/>
            <w:bottom w:val="none" w:sz="0" w:space="0" w:color="auto"/>
            <w:right w:val="none" w:sz="0" w:space="0" w:color="auto"/>
          </w:divBdr>
        </w:div>
        <w:div w:id="699088664">
          <w:marLeft w:val="450"/>
          <w:marRight w:val="0"/>
          <w:marTop w:val="0"/>
          <w:marBottom w:val="0"/>
          <w:divBdr>
            <w:top w:val="none" w:sz="0" w:space="0" w:color="auto"/>
            <w:left w:val="none" w:sz="0" w:space="0" w:color="auto"/>
            <w:bottom w:val="none" w:sz="0" w:space="0" w:color="auto"/>
            <w:right w:val="none" w:sz="0" w:space="0" w:color="auto"/>
          </w:divBdr>
        </w:div>
        <w:div w:id="694158922">
          <w:marLeft w:val="450"/>
          <w:marRight w:val="0"/>
          <w:marTop w:val="0"/>
          <w:marBottom w:val="0"/>
          <w:divBdr>
            <w:top w:val="none" w:sz="0" w:space="0" w:color="auto"/>
            <w:left w:val="none" w:sz="0" w:space="0" w:color="auto"/>
            <w:bottom w:val="none" w:sz="0" w:space="0" w:color="auto"/>
            <w:right w:val="none" w:sz="0" w:space="0" w:color="auto"/>
          </w:divBdr>
        </w:div>
        <w:div w:id="1195118714">
          <w:marLeft w:val="450"/>
          <w:marRight w:val="0"/>
          <w:marTop w:val="0"/>
          <w:marBottom w:val="0"/>
          <w:divBdr>
            <w:top w:val="none" w:sz="0" w:space="0" w:color="auto"/>
            <w:left w:val="none" w:sz="0" w:space="0" w:color="auto"/>
            <w:bottom w:val="none" w:sz="0" w:space="0" w:color="auto"/>
            <w:right w:val="none" w:sz="0" w:space="0" w:color="auto"/>
          </w:divBdr>
        </w:div>
        <w:div w:id="909073333">
          <w:marLeft w:val="450"/>
          <w:marRight w:val="0"/>
          <w:marTop w:val="0"/>
          <w:marBottom w:val="0"/>
          <w:divBdr>
            <w:top w:val="none" w:sz="0" w:space="0" w:color="auto"/>
            <w:left w:val="none" w:sz="0" w:space="0" w:color="auto"/>
            <w:bottom w:val="none" w:sz="0" w:space="0" w:color="auto"/>
            <w:right w:val="none" w:sz="0" w:space="0" w:color="auto"/>
          </w:divBdr>
        </w:div>
        <w:div w:id="1614822962">
          <w:marLeft w:val="450"/>
          <w:marRight w:val="0"/>
          <w:marTop w:val="0"/>
          <w:marBottom w:val="0"/>
          <w:divBdr>
            <w:top w:val="none" w:sz="0" w:space="0" w:color="auto"/>
            <w:left w:val="none" w:sz="0" w:space="0" w:color="auto"/>
            <w:bottom w:val="none" w:sz="0" w:space="0" w:color="auto"/>
            <w:right w:val="none" w:sz="0" w:space="0" w:color="auto"/>
          </w:divBdr>
        </w:div>
        <w:div w:id="246306402">
          <w:marLeft w:val="450"/>
          <w:marRight w:val="0"/>
          <w:marTop w:val="0"/>
          <w:marBottom w:val="0"/>
          <w:divBdr>
            <w:top w:val="none" w:sz="0" w:space="0" w:color="auto"/>
            <w:left w:val="none" w:sz="0" w:space="0" w:color="auto"/>
            <w:bottom w:val="none" w:sz="0" w:space="0" w:color="auto"/>
            <w:right w:val="none" w:sz="0" w:space="0" w:color="auto"/>
          </w:divBdr>
        </w:div>
        <w:div w:id="264727269">
          <w:marLeft w:val="450"/>
          <w:marRight w:val="0"/>
          <w:marTop w:val="0"/>
          <w:marBottom w:val="0"/>
          <w:divBdr>
            <w:top w:val="none" w:sz="0" w:space="0" w:color="auto"/>
            <w:left w:val="none" w:sz="0" w:space="0" w:color="auto"/>
            <w:bottom w:val="none" w:sz="0" w:space="0" w:color="auto"/>
            <w:right w:val="none" w:sz="0" w:space="0" w:color="auto"/>
          </w:divBdr>
        </w:div>
        <w:div w:id="1799761769">
          <w:marLeft w:val="450"/>
          <w:marRight w:val="0"/>
          <w:marTop w:val="0"/>
          <w:marBottom w:val="0"/>
          <w:divBdr>
            <w:top w:val="none" w:sz="0" w:space="0" w:color="auto"/>
            <w:left w:val="none" w:sz="0" w:space="0" w:color="auto"/>
            <w:bottom w:val="none" w:sz="0" w:space="0" w:color="auto"/>
            <w:right w:val="none" w:sz="0" w:space="0" w:color="auto"/>
          </w:divBdr>
        </w:div>
        <w:div w:id="1526358149">
          <w:marLeft w:val="450"/>
          <w:marRight w:val="0"/>
          <w:marTop w:val="0"/>
          <w:marBottom w:val="0"/>
          <w:divBdr>
            <w:top w:val="none" w:sz="0" w:space="0" w:color="auto"/>
            <w:left w:val="none" w:sz="0" w:space="0" w:color="auto"/>
            <w:bottom w:val="none" w:sz="0" w:space="0" w:color="auto"/>
            <w:right w:val="none" w:sz="0" w:space="0" w:color="auto"/>
          </w:divBdr>
        </w:div>
        <w:div w:id="2122723988">
          <w:marLeft w:val="450"/>
          <w:marRight w:val="0"/>
          <w:marTop w:val="0"/>
          <w:marBottom w:val="0"/>
          <w:divBdr>
            <w:top w:val="none" w:sz="0" w:space="0" w:color="auto"/>
            <w:left w:val="none" w:sz="0" w:space="0" w:color="auto"/>
            <w:bottom w:val="none" w:sz="0" w:space="0" w:color="auto"/>
            <w:right w:val="none" w:sz="0" w:space="0" w:color="auto"/>
          </w:divBdr>
        </w:div>
        <w:div w:id="26370691">
          <w:marLeft w:val="450"/>
          <w:marRight w:val="0"/>
          <w:marTop w:val="0"/>
          <w:marBottom w:val="0"/>
          <w:divBdr>
            <w:top w:val="none" w:sz="0" w:space="0" w:color="auto"/>
            <w:left w:val="none" w:sz="0" w:space="0" w:color="auto"/>
            <w:bottom w:val="none" w:sz="0" w:space="0" w:color="auto"/>
            <w:right w:val="none" w:sz="0" w:space="0" w:color="auto"/>
          </w:divBdr>
        </w:div>
        <w:div w:id="1520924778">
          <w:marLeft w:val="450"/>
          <w:marRight w:val="0"/>
          <w:marTop w:val="0"/>
          <w:marBottom w:val="0"/>
          <w:divBdr>
            <w:top w:val="none" w:sz="0" w:space="0" w:color="auto"/>
            <w:left w:val="none" w:sz="0" w:space="0" w:color="auto"/>
            <w:bottom w:val="none" w:sz="0" w:space="0" w:color="auto"/>
            <w:right w:val="none" w:sz="0" w:space="0" w:color="auto"/>
          </w:divBdr>
        </w:div>
        <w:div w:id="464350576">
          <w:marLeft w:val="450"/>
          <w:marRight w:val="0"/>
          <w:marTop w:val="0"/>
          <w:marBottom w:val="0"/>
          <w:divBdr>
            <w:top w:val="none" w:sz="0" w:space="0" w:color="auto"/>
            <w:left w:val="none" w:sz="0" w:space="0" w:color="auto"/>
            <w:bottom w:val="none" w:sz="0" w:space="0" w:color="auto"/>
            <w:right w:val="none" w:sz="0" w:space="0" w:color="auto"/>
          </w:divBdr>
        </w:div>
        <w:div w:id="308944970">
          <w:marLeft w:val="450"/>
          <w:marRight w:val="0"/>
          <w:marTop w:val="0"/>
          <w:marBottom w:val="0"/>
          <w:divBdr>
            <w:top w:val="none" w:sz="0" w:space="0" w:color="auto"/>
            <w:left w:val="none" w:sz="0" w:space="0" w:color="auto"/>
            <w:bottom w:val="none" w:sz="0" w:space="0" w:color="auto"/>
            <w:right w:val="none" w:sz="0" w:space="0" w:color="auto"/>
          </w:divBdr>
        </w:div>
        <w:div w:id="1102913636">
          <w:marLeft w:val="450"/>
          <w:marRight w:val="0"/>
          <w:marTop w:val="0"/>
          <w:marBottom w:val="0"/>
          <w:divBdr>
            <w:top w:val="none" w:sz="0" w:space="0" w:color="auto"/>
            <w:left w:val="none" w:sz="0" w:space="0" w:color="auto"/>
            <w:bottom w:val="none" w:sz="0" w:space="0" w:color="auto"/>
            <w:right w:val="none" w:sz="0" w:space="0" w:color="auto"/>
          </w:divBdr>
        </w:div>
        <w:div w:id="761147921">
          <w:marLeft w:val="450"/>
          <w:marRight w:val="0"/>
          <w:marTop w:val="0"/>
          <w:marBottom w:val="0"/>
          <w:divBdr>
            <w:top w:val="none" w:sz="0" w:space="0" w:color="auto"/>
            <w:left w:val="none" w:sz="0" w:space="0" w:color="auto"/>
            <w:bottom w:val="none" w:sz="0" w:space="0" w:color="auto"/>
            <w:right w:val="none" w:sz="0" w:space="0" w:color="auto"/>
          </w:divBdr>
        </w:div>
        <w:div w:id="989600511">
          <w:marLeft w:val="450"/>
          <w:marRight w:val="0"/>
          <w:marTop w:val="0"/>
          <w:marBottom w:val="0"/>
          <w:divBdr>
            <w:top w:val="none" w:sz="0" w:space="0" w:color="auto"/>
            <w:left w:val="none" w:sz="0" w:space="0" w:color="auto"/>
            <w:bottom w:val="none" w:sz="0" w:space="0" w:color="auto"/>
            <w:right w:val="none" w:sz="0" w:space="0" w:color="auto"/>
          </w:divBdr>
        </w:div>
        <w:div w:id="1230578352">
          <w:marLeft w:val="450"/>
          <w:marRight w:val="0"/>
          <w:marTop w:val="0"/>
          <w:marBottom w:val="0"/>
          <w:divBdr>
            <w:top w:val="none" w:sz="0" w:space="0" w:color="auto"/>
            <w:left w:val="none" w:sz="0" w:space="0" w:color="auto"/>
            <w:bottom w:val="none" w:sz="0" w:space="0" w:color="auto"/>
            <w:right w:val="none" w:sz="0" w:space="0" w:color="auto"/>
          </w:divBdr>
        </w:div>
        <w:div w:id="1443451402">
          <w:marLeft w:val="450"/>
          <w:marRight w:val="0"/>
          <w:marTop w:val="0"/>
          <w:marBottom w:val="0"/>
          <w:divBdr>
            <w:top w:val="none" w:sz="0" w:space="0" w:color="auto"/>
            <w:left w:val="none" w:sz="0" w:space="0" w:color="auto"/>
            <w:bottom w:val="none" w:sz="0" w:space="0" w:color="auto"/>
            <w:right w:val="none" w:sz="0" w:space="0" w:color="auto"/>
          </w:divBdr>
        </w:div>
        <w:div w:id="1524439613">
          <w:marLeft w:val="450"/>
          <w:marRight w:val="0"/>
          <w:marTop w:val="0"/>
          <w:marBottom w:val="0"/>
          <w:divBdr>
            <w:top w:val="none" w:sz="0" w:space="0" w:color="auto"/>
            <w:left w:val="none" w:sz="0" w:space="0" w:color="auto"/>
            <w:bottom w:val="none" w:sz="0" w:space="0" w:color="auto"/>
            <w:right w:val="none" w:sz="0" w:space="0" w:color="auto"/>
          </w:divBdr>
        </w:div>
        <w:div w:id="523129355">
          <w:marLeft w:val="450"/>
          <w:marRight w:val="0"/>
          <w:marTop w:val="0"/>
          <w:marBottom w:val="0"/>
          <w:divBdr>
            <w:top w:val="none" w:sz="0" w:space="0" w:color="auto"/>
            <w:left w:val="none" w:sz="0" w:space="0" w:color="auto"/>
            <w:bottom w:val="none" w:sz="0" w:space="0" w:color="auto"/>
            <w:right w:val="none" w:sz="0" w:space="0" w:color="auto"/>
          </w:divBdr>
        </w:div>
        <w:div w:id="21057764">
          <w:marLeft w:val="450"/>
          <w:marRight w:val="0"/>
          <w:marTop w:val="0"/>
          <w:marBottom w:val="0"/>
          <w:divBdr>
            <w:top w:val="none" w:sz="0" w:space="0" w:color="auto"/>
            <w:left w:val="none" w:sz="0" w:space="0" w:color="auto"/>
            <w:bottom w:val="none" w:sz="0" w:space="0" w:color="auto"/>
            <w:right w:val="none" w:sz="0" w:space="0" w:color="auto"/>
          </w:divBdr>
        </w:div>
        <w:div w:id="1333413100">
          <w:marLeft w:val="450"/>
          <w:marRight w:val="0"/>
          <w:marTop w:val="0"/>
          <w:marBottom w:val="0"/>
          <w:divBdr>
            <w:top w:val="none" w:sz="0" w:space="0" w:color="auto"/>
            <w:left w:val="none" w:sz="0" w:space="0" w:color="auto"/>
            <w:bottom w:val="none" w:sz="0" w:space="0" w:color="auto"/>
            <w:right w:val="none" w:sz="0" w:space="0" w:color="auto"/>
          </w:divBdr>
        </w:div>
        <w:div w:id="490487467">
          <w:marLeft w:val="450"/>
          <w:marRight w:val="0"/>
          <w:marTop w:val="0"/>
          <w:marBottom w:val="0"/>
          <w:divBdr>
            <w:top w:val="none" w:sz="0" w:space="0" w:color="auto"/>
            <w:left w:val="none" w:sz="0" w:space="0" w:color="auto"/>
            <w:bottom w:val="none" w:sz="0" w:space="0" w:color="auto"/>
            <w:right w:val="none" w:sz="0" w:space="0" w:color="auto"/>
          </w:divBdr>
        </w:div>
        <w:div w:id="934821077">
          <w:marLeft w:val="450"/>
          <w:marRight w:val="0"/>
          <w:marTop w:val="0"/>
          <w:marBottom w:val="0"/>
          <w:divBdr>
            <w:top w:val="none" w:sz="0" w:space="0" w:color="auto"/>
            <w:left w:val="none" w:sz="0" w:space="0" w:color="auto"/>
            <w:bottom w:val="none" w:sz="0" w:space="0" w:color="auto"/>
            <w:right w:val="none" w:sz="0" w:space="0" w:color="auto"/>
          </w:divBdr>
        </w:div>
        <w:div w:id="1141271336">
          <w:marLeft w:val="450"/>
          <w:marRight w:val="0"/>
          <w:marTop w:val="0"/>
          <w:marBottom w:val="0"/>
          <w:divBdr>
            <w:top w:val="none" w:sz="0" w:space="0" w:color="auto"/>
            <w:left w:val="none" w:sz="0" w:space="0" w:color="auto"/>
            <w:bottom w:val="none" w:sz="0" w:space="0" w:color="auto"/>
            <w:right w:val="none" w:sz="0" w:space="0" w:color="auto"/>
          </w:divBdr>
        </w:div>
        <w:div w:id="137697172">
          <w:marLeft w:val="450"/>
          <w:marRight w:val="0"/>
          <w:marTop w:val="0"/>
          <w:marBottom w:val="0"/>
          <w:divBdr>
            <w:top w:val="none" w:sz="0" w:space="0" w:color="auto"/>
            <w:left w:val="none" w:sz="0" w:space="0" w:color="auto"/>
            <w:bottom w:val="none" w:sz="0" w:space="0" w:color="auto"/>
            <w:right w:val="none" w:sz="0" w:space="0" w:color="auto"/>
          </w:divBdr>
        </w:div>
        <w:div w:id="308021200">
          <w:marLeft w:val="450"/>
          <w:marRight w:val="0"/>
          <w:marTop w:val="0"/>
          <w:marBottom w:val="0"/>
          <w:divBdr>
            <w:top w:val="none" w:sz="0" w:space="0" w:color="auto"/>
            <w:left w:val="none" w:sz="0" w:space="0" w:color="auto"/>
            <w:bottom w:val="none" w:sz="0" w:space="0" w:color="auto"/>
            <w:right w:val="none" w:sz="0" w:space="0" w:color="auto"/>
          </w:divBdr>
        </w:div>
        <w:div w:id="1093084712">
          <w:marLeft w:val="450"/>
          <w:marRight w:val="0"/>
          <w:marTop w:val="0"/>
          <w:marBottom w:val="0"/>
          <w:divBdr>
            <w:top w:val="none" w:sz="0" w:space="0" w:color="auto"/>
            <w:left w:val="none" w:sz="0" w:space="0" w:color="auto"/>
            <w:bottom w:val="none" w:sz="0" w:space="0" w:color="auto"/>
            <w:right w:val="none" w:sz="0" w:space="0" w:color="auto"/>
          </w:divBdr>
        </w:div>
        <w:div w:id="1316374611">
          <w:marLeft w:val="450"/>
          <w:marRight w:val="0"/>
          <w:marTop w:val="0"/>
          <w:marBottom w:val="0"/>
          <w:divBdr>
            <w:top w:val="none" w:sz="0" w:space="0" w:color="auto"/>
            <w:left w:val="none" w:sz="0" w:space="0" w:color="auto"/>
            <w:bottom w:val="none" w:sz="0" w:space="0" w:color="auto"/>
            <w:right w:val="none" w:sz="0" w:space="0" w:color="auto"/>
          </w:divBdr>
        </w:div>
        <w:div w:id="727648896">
          <w:marLeft w:val="450"/>
          <w:marRight w:val="0"/>
          <w:marTop w:val="0"/>
          <w:marBottom w:val="0"/>
          <w:divBdr>
            <w:top w:val="none" w:sz="0" w:space="0" w:color="auto"/>
            <w:left w:val="none" w:sz="0" w:space="0" w:color="auto"/>
            <w:bottom w:val="none" w:sz="0" w:space="0" w:color="auto"/>
            <w:right w:val="none" w:sz="0" w:space="0" w:color="auto"/>
          </w:divBdr>
        </w:div>
        <w:div w:id="1296914258">
          <w:marLeft w:val="450"/>
          <w:marRight w:val="0"/>
          <w:marTop w:val="0"/>
          <w:marBottom w:val="0"/>
          <w:divBdr>
            <w:top w:val="none" w:sz="0" w:space="0" w:color="auto"/>
            <w:left w:val="none" w:sz="0" w:space="0" w:color="auto"/>
            <w:bottom w:val="none" w:sz="0" w:space="0" w:color="auto"/>
            <w:right w:val="none" w:sz="0" w:space="0" w:color="auto"/>
          </w:divBdr>
        </w:div>
        <w:div w:id="1995261099">
          <w:marLeft w:val="450"/>
          <w:marRight w:val="0"/>
          <w:marTop w:val="0"/>
          <w:marBottom w:val="0"/>
          <w:divBdr>
            <w:top w:val="none" w:sz="0" w:space="0" w:color="auto"/>
            <w:left w:val="none" w:sz="0" w:space="0" w:color="auto"/>
            <w:bottom w:val="none" w:sz="0" w:space="0" w:color="auto"/>
            <w:right w:val="none" w:sz="0" w:space="0" w:color="auto"/>
          </w:divBdr>
        </w:div>
        <w:div w:id="33962976">
          <w:marLeft w:val="450"/>
          <w:marRight w:val="0"/>
          <w:marTop w:val="0"/>
          <w:marBottom w:val="0"/>
          <w:divBdr>
            <w:top w:val="none" w:sz="0" w:space="0" w:color="auto"/>
            <w:left w:val="none" w:sz="0" w:space="0" w:color="auto"/>
            <w:bottom w:val="none" w:sz="0" w:space="0" w:color="auto"/>
            <w:right w:val="none" w:sz="0" w:space="0" w:color="auto"/>
          </w:divBdr>
        </w:div>
        <w:div w:id="415398743">
          <w:marLeft w:val="450"/>
          <w:marRight w:val="0"/>
          <w:marTop w:val="0"/>
          <w:marBottom w:val="0"/>
          <w:divBdr>
            <w:top w:val="none" w:sz="0" w:space="0" w:color="auto"/>
            <w:left w:val="none" w:sz="0" w:space="0" w:color="auto"/>
            <w:bottom w:val="none" w:sz="0" w:space="0" w:color="auto"/>
            <w:right w:val="none" w:sz="0" w:space="0" w:color="auto"/>
          </w:divBdr>
        </w:div>
        <w:div w:id="1613393972">
          <w:marLeft w:val="450"/>
          <w:marRight w:val="0"/>
          <w:marTop w:val="0"/>
          <w:marBottom w:val="0"/>
          <w:divBdr>
            <w:top w:val="none" w:sz="0" w:space="0" w:color="auto"/>
            <w:left w:val="none" w:sz="0" w:space="0" w:color="auto"/>
            <w:bottom w:val="none" w:sz="0" w:space="0" w:color="auto"/>
            <w:right w:val="none" w:sz="0" w:space="0" w:color="auto"/>
          </w:divBdr>
        </w:div>
        <w:div w:id="829248451">
          <w:marLeft w:val="450"/>
          <w:marRight w:val="0"/>
          <w:marTop w:val="0"/>
          <w:marBottom w:val="0"/>
          <w:divBdr>
            <w:top w:val="none" w:sz="0" w:space="0" w:color="auto"/>
            <w:left w:val="none" w:sz="0" w:space="0" w:color="auto"/>
            <w:bottom w:val="none" w:sz="0" w:space="0" w:color="auto"/>
            <w:right w:val="none" w:sz="0" w:space="0" w:color="auto"/>
          </w:divBdr>
        </w:div>
        <w:div w:id="326443883">
          <w:marLeft w:val="450"/>
          <w:marRight w:val="0"/>
          <w:marTop w:val="0"/>
          <w:marBottom w:val="0"/>
          <w:divBdr>
            <w:top w:val="none" w:sz="0" w:space="0" w:color="auto"/>
            <w:left w:val="none" w:sz="0" w:space="0" w:color="auto"/>
            <w:bottom w:val="none" w:sz="0" w:space="0" w:color="auto"/>
            <w:right w:val="none" w:sz="0" w:space="0" w:color="auto"/>
          </w:divBdr>
        </w:div>
        <w:div w:id="1097284761">
          <w:marLeft w:val="450"/>
          <w:marRight w:val="0"/>
          <w:marTop w:val="0"/>
          <w:marBottom w:val="0"/>
          <w:divBdr>
            <w:top w:val="none" w:sz="0" w:space="0" w:color="auto"/>
            <w:left w:val="none" w:sz="0" w:space="0" w:color="auto"/>
            <w:bottom w:val="none" w:sz="0" w:space="0" w:color="auto"/>
            <w:right w:val="none" w:sz="0" w:space="0" w:color="auto"/>
          </w:divBdr>
        </w:div>
        <w:div w:id="1397125124">
          <w:marLeft w:val="450"/>
          <w:marRight w:val="0"/>
          <w:marTop w:val="0"/>
          <w:marBottom w:val="0"/>
          <w:divBdr>
            <w:top w:val="none" w:sz="0" w:space="0" w:color="auto"/>
            <w:left w:val="none" w:sz="0" w:space="0" w:color="auto"/>
            <w:bottom w:val="none" w:sz="0" w:space="0" w:color="auto"/>
            <w:right w:val="none" w:sz="0" w:space="0" w:color="auto"/>
          </w:divBdr>
        </w:div>
        <w:div w:id="1815248008">
          <w:marLeft w:val="450"/>
          <w:marRight w:val="0"/>
          <w:marTop w:val="0"/>
          <w:marBottom w:val="0"/>
          <w:divBdr>
            <w:top w:val="none" w:sz="0" w:space="0" w:color="auto"/>
            <w:left w:val="none" w:sz="0" w:space="0" w:color="auto"/>
            <w:bottom w:val="none" w:sz="0" w:space="0" w:color="auto"/>
            <w:right w:val="none" w:sz="0" w:space="0" w:color="auto"/>
          </w:divBdr>
        </w:div>
        <w:div w:id="292567459">
          <w:marLeft w:val="450"/>
          <w:marRight w:val="0"/>
          <w:marTop w:val="0"/>
          <w:marBottom w:val="0"/>
          <w:divBdr>
            <w:top w:val="none" w:sz="0" w:space="0" w:color="auto"/>
            <w:left w:val="none" w:sz="0" w:space="0" w:color="auto"/>
            <w:bottom w:val="none" w:sz="0" w:space="0" w:color="auto"/>
            <w:right w:val="none" w:sz="0" w:space="0" w:color="auto"/>
          </w:divBdr>
        </w:div>
        <w:div w:id="1162891913">
          <w:marLeft w:val="450"/>
          <w:marRight w:val="0"/>
          <w:marTop w:val="0"/>
          <w:marBottom w:val="0"/>
          <w:divBdr>
            <w:top w:val="none" w:sz="0" w:space="0" w:color="auto"/>
            <w:left w:val="none" w:sz="0" w:space="0" w:color="auto"/>
            <w:bottom w:val="none" w:sz="0" w:space="0" w:color="auto"/>
            <w:right w:val="none" w:sz="0" w:space="0" w:color="auto"/>
          </w:divBdr>
        </w:div>
        <w:div w:id="1712340320">
          <w:marLeft w:val="0"/>
          <w:marRight w:val="0"/>
          <w:marTop w:val="0"/>
          <w:marBottom w:val="0"/>
          <w:divBdr>
            <w:top w:val="none" w:sz="0" w:space="0" w:color="auto"/>
            <w:left w:val="none" w:sz="0" w:space="0" w:color="auto"/>
            <w:bottom w:val="none" w:sz="0" w:space="0" w:color="auto"/>
            <w:right w:val="none" w:sz="0" w:space="0" w:color="auto"/>
          </w:divBdr>
        </w:div>
        <w:div w:id="567541812">
          <w:marLeft w:val="450"/>
          <w:marRight w:val="0"/>
          <w:marTop w:val="0"/>
          <w:marBottom w:val="0"/>
          <w:divBdr>
            <w:top w:val="none" w:sz="0" w:space="0" w:color="auto"/>
            <w:left w:val="none" w:sz="0" w:space="0" w:color="auto"/>
            <w:bottom w:val="none" w:sz="0" w:space="0" w:color="auto"/>
            <w:right w:val="none" w:sz="0" w:space="0" w:color="auto"/>
          </w:divBdr>
        </w:div>
        <w:div w:id="1440565914">
          <w:marLeft w:val="450"/>
          <w:marRight w:val="0"/>
          <w:marTop w:val="0"/>
          <w:marBottom w:val="0"/>
          <w:divBdr>
            <w:top w:val="none" w:sz="0" w:space="0" w:color="auto"/>
            <w:left w:val="none" w:sz="0" w:space="0" w:color="auto"/>
            <w:bottom w:val="none" w:sz="0" w:space="0" w:color="auto"/>
            <w:right w:val="none" w:sz="0" w:space="0" w:color="auto"/>
          </w:divBdr>
        </w:div>
        <w:div w:id="615328432">
          <w:marLeft w:val="450"/>
          <w:marRight w:val="0"/>
          <w:marTop w:val="0"/>
          <w:marBottom w:val="0"/>
          <w:divBdr>
            <w:top w:val="none" w:sz="0" w:space="0" w:color="auto"/>
            <w:left w:val="none" w:sz="0" w:space="0" w:color="auto"/>
            <w:bottom w:val="none" w:sz="0" w:space="0" w:color="auto"/>
            <w:right w:val="none" w:sz="0" w:space="0" w:color="auto"/>
          </w:divBdr>
        </w:div>
        <w:div w:id="1028408240">
          <w:marLeft w:val="450"/>
          <w:marRight w:val="0"/>
          <w:marTop w:val="0"/>
          <w:marBottom w:val="0"/>
          <w:divBdr>
            <w:top w:val="none" w:sz="0" w:space="0" w:color="auto"/>
            <w:left w:val="none" w:sz="0" w:space="0" w:color="auto"/>
            <w:bottom w:val="none" w:sz="0" w:space="0" w:color="auto"/>
            <w:right w:val="none" w:sz="0" w:space="0" w:color="auto"/>
          </w:divBdr>
        </w:div>
        <w:div w:id="1615674557">
          <w:marLeft w:val="450"/>
          <w:marRight w:val="0"/>
          <w:marTop w:val="0"/>
          <w:marBottom w:val="0"/>
          <w:divBdr>
            <w:top w:val="none" w:sz="0" w:space="0" w:color="auto"/>
            <w:left w:val="none" w:sz="0" w:space="0" w:color="auto"/>
            <w:bottom w:val="none" w:sz="0" w:space="0" w:color="auto"/>
            <w:right w:val="none" w:sz="0" w:space="0" w:color="auto"/>
          </w:divBdr>
        </w:div>
        <w:div w:id="1086877067">
          <w:marLeft w:val="450"/>
          <w:marRight w:val="0"/>
          <w:marTop w:val="0"/>
          <w:marBottom w:val="0"/>
          <w:divBdr>
            <w:top w:val="none" w:sz="0" w:space="0" w:color="auto"/>
            <w:left w:val="none" w:sz="0" w:space="0" w:color="auto"/>
            <w:bottom w:val="none" w:sz="0" w:space="0" w:color="auto"/>
            <w:right w:val="none" w:sz="0" w:space="0" w:color="auto"/>
          </w:divBdr>
        </w:div>
        <w:div w:id="319695553">
          <w:marLeft w:val="450"/>
          <w:marRight w:val="0"/>
          <w:marTop w:val="0"/>
          <w:marBottom w:val="0"/>
          <w:divBdr>
            <w:top w:val="none" w:sz="0" w:space="0" w:color="auto"/>
            <w:left w:val="none" w:sz="0" w:space="0" w:color="auto"/>
            <w:bottom w:val="none" w:sz="0" w:space="0" w:color="auto"/>
            <w:right w:val="none" w:sz="0" w:space="0" w:color="auto"/>
          </w:divBdr>
        </w:div>
        <w:div w:id="975454833">
          <w:marLeft w:val="450"/>
          <w:marRight w:val="0"/>
          <w:marTop w:val="0"/>
          <w:marBottom w:val="0"/>
          <w:divBdr>
            <w:top w:val="none" w:sz="0" w:space="0" w:color="auto"/>
            <w:left w:val="none" w:sz="0" w:space="0" w:color="auto"/>
            <w:bottom w:val="none" w:sz="0" w:space="0" w:color="auto"/>
            <w:right w:val="none" w:sz="0" w:space="0" w:color="auto"/>
          </w:divBdr>
        </w:div>
        <w:div w:id="2050372253">
          <w:marLeft w:val="450"/>
          <w:marRight w:val="0"/>
          <w:marTop w:val="0"/>
          <w:marBottom w:val="0"/>
          <w:divBdr>
            <w:top w:val="none" w:sz="0" w:space="0" w:color="auto"/>
            <w:left w:val="none" w:sz="0" w:space="0" w:color="auto"/>
            <w:bottom w:val="none" w:sz="0" w:space="0" w:color="auto"/>
            <w:right w:val="none" w:sz="0" w:space="0" w:color="auto"/>
          </w:divBdr>
        </w:div>
        <w:div w:id="1045373191">
          <w:marLeft w:val="450"/>
          <w:marRight w:val="0"/>
          <w:marTop w:val="0"/>
          <w:marBottom w:val="0"/>
          <w:divBdr>
            <w:top w:val="none" w:sz="0" w:space="0" w:color="auto"/>
            <w:left w:val="none" w:sz="0" w:space="0" w:color="auto"/>
            <w:bottom w:val="none" w:sz="0" w:space="0" w:color="auto"/>
            <w:right w:val="none" w:sz="0" w:space="0" w:color="auto"/>
          </w:divBdr>
        </w:div>
        <w:div w:id="511796736">
          <w:marLeft w:val="450"/>
          <w:marRight w:val="0"/>
          <w:marTop w:val="0"/>
          <w:marBottom w:val="0"/>
          <w:divBdr>
            <w:top w:val="none" w:sz="0" w:space="0" w:color="auto"/>
            <w:left w:val="none" w:sz="0" w:space="0" w:color="auto"/>
            <w:bottom w:val="none" w:sz="0" w:space="0" w:color="auto"/>
            <w:right w:val="none" w:sz="0" w:space="0" w:color="auto"/>
          </w:divBdr>
        </w:div>
        <w:div w:id="666712874">
          <w:marLeft w:val="450"/>
          <w:marRight w:val="0"/>
          <w:marTop w:val="0"/>
          <w:marBottom w:val="0"/>
          <w:divBdr>
            <w:top w:val="none" w:sz="0" w:space="0" w:color="auto"/>
            <w:left w:val="none" w:sz="0" w:space="0" w:color="auto"/>
            <w:bottom w:val="none" w:sz="0" w:space="0" w:color="auto"/>
            <w:right w:val="none" w:sz="0" w:space="0" w:color="auto"/>
          </w:divBdr>
        </w:div>
        <w:div w:id="1429423503">
          <w:marLeft w:val="450"/>
          <w:marRight w:val="0"/>
          <w:marTop w:val="0"/>
          <w:marBottom w:val="0"/>
          <w:divBdr>
            <w:top w:val="none" w:sz="0" w:space="0" w:color="auto"/>
            <w:left w:val="none" w:sz="0" w:space="0" w:color="auto"/>
            <w:bottom w:val="none" w:sz="0" w:space="0" w:color="auto"/>
            <w:right w:val="none" w:sz="0" w:space="0" w:color="auto"/>
          </w:divBdr>
        </w:div>
        <w:div w:id="453525801">
          <w:marLeft w:val="450"/>
          <w:marRight w:val="0"/>
          <w:marTop w:val="0"/>
          <w:marBottom w:val="0"/>
          <w:divBdr>
            <w:top w:val="none" w:sz="0" w:space="0" w:color="auto"/>
            <w:left w:val="none" w:sz="0" w:space="0" w:color="auto"/>
            <w:bottom w:val="none" w:sz="0" w:space="0" w:color="auto"/>
            <w:right w:val="none" w:sz="0" w:space="0" w:color="auto"/>
          </w:divBdr>
        </w:div>
        <w:div w:id="1444306795">
          <w:marLeft w:val="450"/>
          <w:marRight w:val="0"/>
          <w:marTop w:val="0"/>
          <w:marBottom w:val="0"/>
          <w:divBdr>
            <w:top w:val="none" w:sz="0" w:space="0" w:color="auto"/>
            <w:left w:val="none" w:sz="0" w:space="0" w:color="auto"/>
            <w:bottom w:val="none" w:sz="0" w:space="0" w:color="auto"/>
            <w:right w:val="none" w:sz="0" w:space="0" w:color="auto"/>
          </w:divBdr>
        </w:div>
        <w:div w:id="707223092">
          <w:marLeft w:val="450"/>
          <w:marRight w:val="0"/>
          <w:marTop w:val="0"/>
          <w:marBottom w:val="0"/>
          <w:divBdr>
            <w:top w:val="none" w:sz="0" w:space="0" w:color="auto"/>
            <w:left w:val="none" w:sz="0" w:space="0" w:color="auto"/>
            <w:bottom w:val="none" w:sz="0" w:space="0" w:color="auto"/>
            <w:right w:val="none" w:sz="0" w:space="0" w:color="auto"/>
          </w:divBdr>
        </w:div>
        <w:div w:id="438987204">
          <w:marLeft w:val="450"/>
          <w:marRight w:val="0"/>
          <w:marTop w:val="0"/>
          <w:marBottom w:val="0"/>
          <w:divBdr>
            <w:top w:val="none" w:sz="0" w:space="0" w:color="auto"/>
            <w:left w:val="none" w:sz="0" w:space="0" w:color="auto"/>
            <w:bottom w:val="none" w:sz="0" w:space="0" w:color="auto"/>
            <w:right w:val="none" w:sz="0" w:space="0" w:color="auto"/>
          </w:divBdr>
        </w:div>
        <w:div w:id="671377276">
          <w:marLeft w:val="450"/>
          <w:marRight w:val="0"/>
          <w:marTop w:val="0"/>
          <w:marBottom w:val="0"/>
          <w:divBdr>
            <w:top w:val="none" w:sz="0" w:space="0" w:color="auto"/>
            <w:left w:val="none" w:sz="0" w:space="0" w:color="auto"/>
            <w:bottom w:val="none" w:sz="0" w:space="0" w:color="auto"/>
            <w:right w:val="none" w:sz="0" w:space="0" w:color="auto"/>
          </w:divBdr>
        </w:div>
        <w:div w:id="951134835">
          <w:marLeft w:val="450"/>
          <w:marRight w:val="0"/>
          <w:marTop w:val="0"/>
          <w:marBottom w:val="0"/>
          <w:divBdr>
            <w:top w:val="none" w:sz="0" w:space="0" w:color="auto"/>
            <w:left w:val="none" w:sz="0" w:space="0" w:color="auto"/>
            <w:bottom w:val="none" w:sz="0" w:space="0" w:color="auto"/>
            <w:right w:val="none" w:sz="0" w:space="0" w:color="auto"/>
          </w:divBdr>
        </w:div>
        <w:div w:id="103423879">
          <w:marLeft w:val="450"/>
          <w:marRight w:val="0"/>
          <w:marTop w:val="0"/>
          <w:marBottom w:val="0"/>
          <w:divBdr>
            <w:top w:val="none" w:sz="0" w:space="0" w:color="auto"/>
            <w:left w:val="none" w:sz="0" w:space="0" w:color="auto"/>
            <w:bottom w:val="none" w:sz="0" w:space="0" w:color="auto"/>
            <w:right w:val="none" w:sz="0" w:space="0" w:color="auto"/>
          </w:divBdr>
        </w:div>
        <w:div w:id="365520808">
          <w:marLeft w:val="450"/>
          <w:marRight w:val="0"/>
          <w:marTop w:val="0"/>
          <w:marBottom w:val="0"/>
          <w:divBdr>
            <w:top w:val="none" w:sz="0" w:space="0" w:color="auto"/>
            <w:left w:val="none" w:sz="0" w:space="0" w:color="auto"/>
            <w:bottom w:val="none" w:sz="0" w:space="0" w:color="auto"/>
            <w:right w:val="none" w:sz="0" w:space="0" w:color="auto"/>
          </w:divBdr>
        </w:div>
        <w:div w:id="1316841920">
          <w:marLeft w:val="450"/>
          <w:marRight w:val="0"/>
          <w:marTop w:val="0"/>
          <w:marBottom w:val="0"/>
          <w:divBdr>
            <w:top w:val="none" w:sz="0" w:space="0" w:color="auto"/>
            <w:left w:val="none" w:sz="0" w:space="0" w:color="auto"/>
            <w:bottom w:val="none" w:sz="0" w:space="0" w:color="auto"/>
            <w:right w:val="none" w:sz="0" w:space="0" w:color="auto"/>
          </w:divBdr>
        </w:div>
        <w:div w:id="594286067">
          <w:marLeft w:val="450"/>
          <w:marRight w:val="0"/>
          <w:marTop w:val="0"/>
          <w:marBottom w:val="0"/>
          <w:divBdr>
            <w:top w:val="none" w:sz="0" w:space="0" w:color="auto"/>
            <w:left w:val="none" w:sz="0" w:space="0" w:color="auto"/>
            <w:bottom w:val="none" w:sz="0" w:space="0" w:color="auto"/>
            <w:right w:val="none" w:sz="0" w:space="0" w:color="auto"/>
          </w:divBdr>
        </w:div>
        <w:div w:id="456872854">
          <w:marLeft w:val="450"/>
          <w:marRight w:val="0"/>
          <w:marTop w:val="0"/>
          <w:marBottom w:val="0"/>
          <w:divBdr>
            <w:top w:val="none" w:sz="0" w:space="0" w:color="auto"/>
            <w:left w:val="none" w:sz="0" w:space="0" w:color="auto"/>
            <w:bottom w:val="none" w:sz="0" w:space="0" w:color="auto"/>
            <w:right w:val="none" w:sz="0" w:space="0" w:color="auto"/>
          </w:divBdr>
        </w:div>
        <w:div w:id="1241677393">
          <w:marLeft w:val="0"/>
          <w:marRight w:val="0"/>
          <w:marTop w:val="0"/>
          <w:marBottom w:val="0"/>
          <w:divBdr>
            <w:top w:val="none" w:sz="0" w:space="0" w:color="auto"/>
            <w:left w:val="none" w:sz="0" w:space="0" w:color="auto"/>
            <w:bottom w:val="none" w:sz="0" w:space="0" w:color="auto"/>
            <w:right w:val="none" w:sz="0" w:space="0" w:color="auto"/>
          </w:divBdr>
        </w:div>
        <w:div w:id="392506345">
          <w:marLeft w:val="450"/>
          <w:marRight w:val="0"/>
          <w:marTop w:val="0"/>
          <w:marBottom w:val="0"/>
          <w:divBdr>
            <w:top w:val="none" w:sz="0" w:space="0" w:color="auto"/>
            <w:left w:val="none" w:sz="0" w:space="0" w:color="auto"/>
            <w:bottom w:val="none" w:sz="0" w:space="0" w:color="auto"/>
            <w:right w:val="none" w:sz="0" w:space="0" w:color="auto"/>
          </w:divBdr>
        </w:div>
        <w:div w:id="780029485">
          <w:marLeft w:val="450"/>
          <w:marRight w:val="0"/>
          <w:marTop w:val="0"/>
          <w:marBottom w:val="0"/>
          <w:divBdr>
            <w:top w:val="none" w:sz="0" w:space="0" w:color="auto"/>
            <w:left w:val="none" w:sz="0" w:space="0" w:color="auto"/>
            <w:bottom w:val="none" w:sz="0" w:space="0" w:color="auto"/>
            <w:right w:val="none" w:sz="0" w:space="0" w:color="auto"/>
          </w:divBdr>
        </w:div>
        <w:div w:id="931008014">
          <w:marLeft w:val="450"/>
          <w:marRight w:val="0"/>
          <w:marTop w:val="0"/>
          <w:marBottom w:val="0"/>
          <w:divBdr>
            <w:top w:val="none" w:sz="0" w:space="0" w:color="auto"/>
            <w:left w:val="none" w:sz="0" w:space="0" w:color="auto"/>
            <w:bottom w:val="none" w:sz="0" w:space="0" w:color="auto"/>
            <w:right w:val="none" w:sz="0" w:space="0" w:color="auto"/>
          </w:divBdr>
        </w:div>
        <w:div w:id="1067071063">
          <w:marLeft w:val="450"/>
          <w:marRight w:val="0"/>
          <w:marTop w:val="0"/>
          <w:marBottom w:val="0"/>
          <w:divBdr>
            <w:top w:val="none" w:sz="0" w:space="0" w:color="auto"/>
            <w:left w:val="none" w:sz="0" w:space="0" w:color="auto"/>
            <w:bottom w:val="none" w:sz="0" w:space="0" w:color="auto"/>
            <w:right w:val="none" w:sz="0" w:space="0" w:color="auto"/>
          </w:divBdr>
        </w:div>
        <w:div w:id="1190412390">
          <w:marLeft w:val="450"/>
          <w:marRight w:val="0"/>
          <w:marTop w:val="0"/>
          <w:marBottom w:val="0"/>
          <w:divBdr>
            <w:top w:val="none" w:sz="0" w:space="0" w:color="auto"/>
            <w:left w:val="none" w:sz="0" w:space="0" w:color="auto"/>
            <w:bottom w:val="none" w:sz="0" w:space="0" w:color="auto"/>
            <w:right w:val="none" w:sz="0" w:space="0" w:color="auto"/>
          </w:divBdr>
        </w:div>
        <w:div w:id="703285558">
          <w:marLeft w:val="450"/>
          <w:marRight w:val="0"/>
          <w:marTop w:val="0"/>
          <w:marBottom w:val="0"/>
          <w:divBdr>
            <w:top w:val="none" w:sz="0" w:space="0" w:color="auto"/>
            <w:left w:val="none" w:sz="0" w:space="0" w:color="auto"/>
            <w:bottom w:val="none" w:sz="0" w:space="0" w:color="auto"/>
            <w:right w:val="none" w:sz="0" w:space="0" w:color="auto"/>
          </w:divBdr>
        </w:div>
        <w:div w:id="1034618647">
          <w:marLeft w:val="450"/>
          <w:marRight w:val="0"/>
          <w:marTop w:val="0"/>
          <w:marBottom w:val="0"/>
          <w:divBdr>
            <w:top w:val="none" w:sz="0" w:space="0" w:color="auto"/>
            <w:left w:val="none" w:sz="0" w:space="0" w:color="auto"/>
            <w:bottom w:val="none" w:sz="0" w:space="0" w:color="auto"/>
            <w:right w:val="none" w:sz="0" w:space="0" w:color="auto"/>
          </w:divBdr>
        </w:div>
        <w:div w:id="2098748623">
          <w:marLeft w:val="450"/>
          <w:marRight w:val="0"/>
          <w:marTop w:val="0"/>
          <w:marBottom w:val="0"/>
          <w:divBdr>
            <w:top w:val="none" w:sz="0" w:space="0" w:color="auto"/>
            <w:left w:val="none" w:sz="0" w:space="0" w:color="auto"/>
            <w:bottom w:val="none" w:sz="0" w:space="0" w:color="auto"/>
            <w:right w:val="none" w:sz="0" w:space="0" w:color="auto"/>
          </w:divBdr>
        </w:div>
        <w:div w:id="215748682">
          <w:marLeft w:val="450"/>
          <w:marRight w:val="0"/>
          <w:marTop w:val="0"/>
          <w:marBottom w:val="0"/>
          <w:divBdr>
            <w:top w:val="none" w:sz="0" w:space="0" w:color="auto"/>
            <w:left w:val="none" w:sz="0" w:space="0" w:color="auto"/>
            <w:bottom w:val="none" w:sz="0" w:space="0" w:color="auto"/>
            <w:right w:val="none" w:sz="0" w:space="0" w:color="auto"/>
          </w:divBdr>
        </w:div>
        <w:div w:id="1928035248">
          <w:marLeft w:val="450"/>
          <w:marRight w:val="0"/>
          <w:marTop w:val="0"/>
          <w:marBottom w:val="0"/>
          <w:divBdr>
            <w:top w:val="none" w:sz="0" w:space="0" w:color="auto"/>
            <w:left w:val="none" w:sz="0" w:space="0" w:color="auto"/>
            <w:bottom w:val="none" w:sz="0" w:space="0" w:color="auto"/>
            <w:right w:val="none" w:sz="0" w:space="0" w:color="auto"/>
          </w:divBdr>
        </w:div>
        <w:div w:id="699623285">
          <w:marLeft w:val="450"/>
          <w:marRight w:val="0"/>
          <w:marTop w:val="0"/>
          <w:marBottom w:val="0"/>
          <w:divBdr>
            <w:top w:val="none" w:sz="0" w:space="0" w:color="auto"/>
            <w:left w:val="none" w:sz="0" w:space="0" w:color="auto"/>
            <w:bottom w:val="none" w:sz="0" w:space="0" w:color="auto"/>
            <w:right w:val="none" w:sz="0" w:space="0" w:color="auto"/>
          </w:divBdr>
        </w:div>
        <w:div w:id="514422232">
          <w:marLeft w:val="450"/>
          <w:marRight w:val="0"/>
          <w:marTop w:val="0"/>
          <w:marBottom w:val="0"/>
          <w:divBdr>
            <w:top w:val="none" w:sz="0" w:space="0" w:color="auto"/>
            <w:left w:val="none" w:sz="0" w:space="0" w:color="auto"/>
            <w:bottom w:val="none" w:sz="0" w:space="0" w:color="auto"/>
            <w:right w:val="none" w:sz="0" w:space="0" w:color="auto"/>
          </w:divBdr>
        </w:div>
        <w:div w:id="2027518016">
          <w:marLeft w:val="450"/>
          <w:marRight w:val="0"/>
          <w:marTop w:val="0"/>
          <w:marBottom w:val="0"/>
          <w:divBdr>
            <w:top w:val="none" w:sz="0" w:space="0" w:color="auto"/>
            <w:left w:val="none" w:sz="0" w:space="0" w:color="auto"/>
            <w:bottom w:val="none" w:sz="0" w:space="0" w:color="auto"/>
            <w:right w:val="none" w:sz="0" w:space="0" w:color="auto"/>
          </w:divBdr>
        </w:div>
        <w:div w:id="1451124108">
          <w:marLeft w:val="450"/>
          <w:marRight w:val="0"/>
          <w:marTop w:val="0"/>
          <w:marBottom w:val="0"/>
          <w:divBdr>
            <w:top w:val="none" w:sz="0" w:space="0" w:color="auto"/>
            <w:left w:val="none" w:sz="0" w:space="0" w:color="auto"/>
            <w:bottom w:val="none" w:sz="0" w:space="0" w:color="auto"/>
            <w:right w:val="none" w:sz="0" w:space="0" w:color="auto"/>
          </w:divBdr>
        </w:div>
        <w:div w:id="1421096555">
          <w:marLeft w:val="450"/>
          <w:marRight w:val="0"/>
          <w:marTop w:val="0"/>
          <w:marBottom w:val="0"/>
          <w:divBdr>
            <w:top w:val="none" w:sz="0" w:space="0" w:color="auto"/>
            <w:left w:val="none" w:sz="0" w:space="0" w:color="auto"/>
            <w:bottom w:val="none" w:sz="0" w:space="0" w:color="auto"/>
            <w:right w:val="none" w:sz="0" w:space="0" w:color="auto"/>
          </w:divBdr>
        </w:div>
        <w:div w:id="1363170415">
          <w:marLeft w:val="450"/>
          <w:marRight w:val="0"/>
          <w:marTop w:val="0"/>
          <w:marBottom w:val="0"/>
          <w:divBdr>
            <w:top w:val="none" w:sz="0" w:space="0" w:color="auto"/>
            <w:left w:val="none" w:sz="0" w:space="0" w:color="auto"/>
            <w:bottom w:val="none" w:sz="0" w:space="0" w:color="auto"/>
            <w:right w:val="none" w:sz="0" w:space="0" w:color="auto"/>
          </w:divBdr>
        </w:div>
        <w:div w:id="962803861">
          <w:marLeft w:val="450"/>
          <w:marRight w:val="0"/>
          <w:marTop w:val="0"/>
          <w:marBottom w:val="0"/>
          <w:divBdr>
            <w:top w:val="none" w:sz="0" w:space="0" w:color="auto"/>
            <w:left w:val="none" w:sz="0" w:space="0" w:color="auto"/>
            <w:bottom w:val="none" w:sz="0" w:space="0" w:color="auto"/>
            <w:right w:val="none" w:sz="0" w:space="0" w:color="auto"/>
          </w:divBdr>
        </w:div>
        <w:div w:id="912932976">
          <w:marLeft w:val="450"/>
          <w:marRight w:val="0"/>
          <w:marTop w:val="0"/>
          <w:marBottom w:val="0"/>
          <w:divBdr>
            <w:top w:val="none" w:sz="0" w:space="0" w:color="auto"/>
            <w:left w:val="none" w:sz="0" w:space="0" w:color="auto"/>
            <w:bottom w:val="none" w:sz="0" w:space="0" w:color="auto"/>
            <w:right w:val="none" w:sz="0" w:space="0" w:color="auto"/>
          </w:divBdr>
        </w:div>
        <w:div w:id="471216918">
          <w:marLeft w:val="450"/>
          <w:marRight w:val="0"/>
          <w:marTop w:val="0"/>
          <w:marBottom w:val="0"/>
          <w:divBdr>
            <w:top w:val="none" w:sz="0" w:space="0" w:color="auto"/>
            <w:left w:val="none" w:sz="0" w:space="0" w:color="auto"/>
            <w:bottom w:val="none" w:sz="0" w:space="0" w:color="auto"/>
            <w:right w:val="none" w:sz="0" w:space="0" w:color="auto"/>
          </w:divBdr>
        </w:div>
        <w:div w:id="1859730367">
          <w:marLeft w:val="450"/>
          <w:marRight w:val="0"/>
          <w:marTop w:val="0"/>
          <w:marBottom w:val="0"/>
          <w:divBdr>
            <w:top w:val="none" w:sz="0" w:space="0" w:color="auto"/>
            <w:left w:val="none" w:sz="0" w:space="0" w:color="auto"/>
            <w:bottom w:val="none" w:sz="0" w:space="0" w:color="auto"/>
            <w:right w:val="none" w:sz="0" w:space="0" w:color="auto"/>
          </w:divBdr>
        </w:div>
        <w:div w:id="521013917">
          <w:marLeft w:val="450"/>
          <w:marRight w:val="0"/>
          <w:marTop w:val="0"/>
          <w:marBottom w:val="0"/>
          <w:divBdr>
            <w:top w:val="none" w:sz="0" w:space="0" w:color="auto"/>
            <w:left w:val="none" w:sz="0" w:space="0" w:color="auto"/>
            <w:bottom w:val="none" w:sz="0" w:space="0" w:color="auto"/>
            <w:right w:val="none" w:sz="0" w:space="0" w:color="auto"/>
          </w:divBdr>
        </w:div>
        <w:div w:id="776868078">
          <w:marLeft w:val="450"/>
          <w:marRight w:val="0"/>
          <w:marTop w:val="0"/>
          <w:marBottom w:val="0"/>
          <w:divBdr>
            <w:top w:val="none" w:sz="0" w:space="0" w:color="auto"/>
            <w:left w:val="none" w:sz="0" w:space="0" w:color="auto"/>
            <w:bottom w:val="none" w:sz="0" w:space="0" w:color="auto"/>
            <w:right w:val="none" w:sz="0" w:space="0" w:color="auto"/>
          </w:divBdr>
        </w:div>
        <w:div w:id="240871973">
          <w:marLeft w:val="450"/>
          <w:marRight w:val="0"/>
          <w:marTop w:val="0"/>
          <w:marBottom w:val="0"/>
          <w:divBdr>
            <w:top w:val="none" w:sz="0" w:space="0" w:color="auto"/>
            <w:left w:val="none" w:sz="0" w:space="0" w:color="auto"/>
            <w:bottom w:val="none" w:sz="0" w:space="0" w:color="auto"/>
            <w:right w:val="none" w:sz="0" w:space="0" w:color="auto"/>
          </w:divBdr>
        </w:div>
        <w:div w:id="772557173">
          <w:marLeft w:val="450"/>
          <w:marRight w:val="0"/>
          <w:marTop w:val="0"/>
          <w:marBottom w:val="0"/>
          <w:divBdr>
            <w:top w:val="none" w:sz="0" w:space="0" w:color="auto"/>
            <w:left w:val="none" w:sz="0" w:space="0" w:color="auto"/>
            <w:bottom w:val="none" w:sz="0" w:space="0" w:color="auto"/>
            <w:right w:val="none" w:sz="0" w:space="0" w:color="auto"/>
          </w:divBdr>
        </w:div>
        <w:div w:id="1012300592">
          <w:marLeft w:val="0"/>
          <w:marRight w:val="0"/>
          <w:marTop w:val="0"/>
          <w:marBottom w:val="0"/>
          <w:divBdr>
            <w:top w:val="none" w:sz="0" w:space="0" w:color="auto"/>
            <w:left w:val="none" w:sz="0" w:space="0" w:color="auto"/>
            <w:bottom w:val="none" w:sz="0" w:space="0" w:color="auto"/>
            <w:right w:val="none" w:sz="0" w:space="0" w:color="auto"/>
          </w:divBdr>
        </w:div>
        <w:div w:id="2054226566">
          <w:marLeft w:val="0"/>
          <w:marRight w:val="0"/>
          <w:marTop w:val="0"/>
          <w:marBottom w:val="0"/>
          <w:divBdr>
            <w:top w:val="none" w:sz="0" w:space="0" w:color="auto"/>
            <w:left w:val="none" w:sz="0" w:space="0" w:color="auto"/>
            <w:bottom w:val="none" w:sz="0" w:space="0" w:color="auto"/>
            <w:right w:val="none" w:sz="0" w:space="0" w:color="auto"/>
          </w:divBdr>
        </w:div>
        <w:div w:id="1259798594">
          <w:marLeft w:val="450"/>
          <w:marRight w:val="0"/>
          <w:marTop w:val="0"/>
          <w:marBottom w:val="0"/>
          <w:divBdr>
            <w:top w:val="none" w:sz="0" w:space="0" w:color="auto"/>
            <w:left w:val="none" w:sz="0" w:space="0" w:color="auto"/>
            <w:bottom w:val="none" w:sz="0" w:space="0" w:color="auto"/>
            <w:right w:val="none" w:sz="0" w:space="0" w:color="auto"/>
          </w:divBdr>
        </w:div>
        <w:div w:id="1962033921">
          <w:marLeft w:val="450"/>
          <w:marRight w:val="0"/>
          <w:marTop w:val="0"/>
          <w:marBottom w:val="0"/>
          <w:divBdr>
            <w:top w:val="none" w:sz="0" w:space="0" w:color="auto"/>
            <w:left w:val="none" w:sz="0" w:space="0" w:color="auto"/>
            <w:bottom w:val="none" w:sz="0" w:space="0" w:color="auto"/>
            <w:right w:val="none" w:sz="0" w:space="0" w:color="auto"/>
          </w:divBdr>
        </w:div>
        <w:div w:id="184754800">
          <w:marLeft w:val="450"/>
          <w:marRight w:val="0"/>
          <w:marTop w:val="0"/>
          <w:marBottom w:val="0"/>
          <w:divBdr>
            <w:top w:val="none" w:sz="0" w:space="0" w:color="auto"/>
            <w:left w:val="none" w:sz="0" w:space="0" w:color="auto"/>
            <w:bottom w:val="none" w:sz="0" w:space="0" w:color="auto"/>
            <w:right w:val="none" w:sz="0" w:space="0" w:color="auto"/>
          </w:divBdr>
        </w:div>
        <w:div w:id="581841316">
          <w:marLeft w:val="450"/>
          <w:marRight w:val="0"/>
          <w:marTop w:val="0"/>
          <w:marBottom w:val="0"/>
          <w:divBdr>
            <w:top w:val="none" w:sz="0" w:space="0" w:color="auto"/>
            <w:left w:val="none" w:sz="0" w:space="0" w:color="auto"/>
            <w:bottom w:val="none" w:sz="0" w:space="0" w:color="auto"/>
            <w:right w:val="none" w:sz="0" w:space="0" w:color="auto"/>
          </w:divBdr>
        </w:div>
        <w:div w:id="68700635">
          <w:marLeft w:val="450"/>
          <w:marRight w:val="0"/>
          <w:marTop w:val="0"/>
          <w:marBottom w:val="0"/>
          <w:divBdr>
            <w:top w:val="none" w:sz="0" w:space="0" w:color="auto"/>
            <w:left w:val="none" w:sz="0" w:space="0" w:color="auto"/>
            <w:bottom w:val="none" w:sz="0" w:space="0" w:color="auto"/>
            <w:right w:val="none" w:sz="0" w:space="0" w:color="auto"/>
          </w:divBdr>
        </w:div>
        <w:div w:id="1968733516">
          <w:marLeft w:val="450"/>
          <w:marRight w:val="0"/>
          <w:marTop w:val="0"/>
          <w:marBottom w:val="0"/>
          <w:divBdr>
            <w:top w:val="none" w:sz="0" w:space="0" w:color="auto"/>
            <w:left w:val="none" w:sz="0" w:space="0" w:color="auto"/>
            <w:bottom w:val="none" w:sz="0" w:space="0" w:color="auto"/>
            <w:right w:val="none" w:sz="0" w:space="0" w:color="auto"/>
          </w:divBdr>
        </w:div>
        <w:div w:id="1960643555">
          <w:marLeft w:val="450"/>
          <w:marRight w:val="0"/>
          <w:marTop w:val="0"/>
          <w:marBottom w:val="0"/>
          <w:divBdr>
            <w:top w:val="none" w:sz="0" w:space="0" w:color="auto"/>
            <w:left w:val="none" w:sz="0" w:space="0" w:color="auto"/>
            <w:bottom w:val="none" w:sz="0" w:space="0" w:color="auto"/>
            <w:right w:val="none" w:sz="0" w:space="0" w:color="auto"/>
          </w:divBdr>
        </w:div>
        <w:div w:id="2115396149">
          <w:marLeft w:val="450"/>
          <w:marRight w:val="0"/>
          <w:marTop w:val="0"/>
          <w:marBottom w:val="0"/>
          <w:divBdr>
            <w:top w:val="none" w:sz="0" w:space="0" w:color="auto"/>
            <w:left w:val="none" w:sz="0" w:space="0" w:color="auto"/>
            <w:bottom w:val="none" w:sz="0" w:space="0" w:color="auto"/>
            <w:right w:val="none" w:sz="0" w:space="0" w:color="auto"/>
          </w:divBdr>
        </w:div>
        <w:div w:id="600188541">
          <w:marLeft w:val="450"/>
          <w:marRight w:val="0"/>
          <w:marTop w:val="0"/>
          <w:marBottom w:val="0"/>
          <w:divBdr>
            <w:top w:val="none" w:sz="0" w:space="0" w:color="auto"/>
            <w:left w:val="none" w:sz="0" w:space="0" w:color="auto"/>
            <w:bottom w:val="none" w:sz="0" w:space="0" w:color="auto"/>
            <w:right w:val="none" w:sz="0" w:space="0" w:color="auto"/>
          </w:divBdr>
        </w:div>
        <w:div w:id="763115890">
          <w:marLeft w:val="450"/>
          <w:marRight w:val="0"/>
          <w:marTop w:val="0"/>
          <w:marBottom w:val="0"/>
          <w:divBdr>
            <w:top w:val="none" w:sz="0" w:space="0" w:color="auto"/>
            <w:left w:val="none" w:sz="0" w:space="0" w:color="auto"/>
            <w:bottom w:val="none" w:sz="0" w:space="0" w:color="auto"/>
            <w:right w:val="none" w:sz="0" w:space="0" w:color="auto"/>
          </w:divBdr>
        </w:div>
        <w:div w:id="1791390557">
          <w:marLeft w:val="450"/>
          <w:marRight w:val="0"/>
          <w:marTop w:val="0"/>
          <w:marBottom w:val="0"/>
          <w:divBdr>
            <w:top w:val="none" w:sz="0" w:space="0" w:color="auto"/>
            <w:left w:val="none" w:sz="0" w:space="0" w:color="auto"/>
            <w:bottom w:val="none" w:sz="0" w:space="0" w:color="auto"/>
            <w:right w:val="none" w:sz="0" w:space="0" w:color="auto"/>
          </w:divBdr>
        </w:div>
        <w:div w:id="1745108322">
          <w:marLeft w:val="450"/>
          <w:marRight w:val="0"/>
          <w:marTop w:val="0"/>
          <w:marBottom w:val="0"/>
          <w:divBdr>
            <w:top w:val="none" w:sz="0" w:space="0" w:color="auto"/>
            <w:left w:val="none" w:sz="0" w:space="0" w:color="auto"/>
            <w:bottom w:val="none" w:sz="0" w:space="0" w:color="auto"/>
            <w:right w:val="none" w:sz="0" w:space="0" w:color="auto"/>
          </w:divBdr>
        </w:div>
        <w:div w:id="1613896952">
          <w:marLeft w:val="450"/>
          <w:marRight w:val="0"/>
          <w:marTop w:val="0"/>
          <w:marBottom w:val="0"/>
          <w:divBdr>
            <w:top w:val="none" w:sz="0" w:space="0" w:color="auto"/>
            <w:left w:val="none" w:sz="0" w:space="0" w:color="auto"/>
            <w:bottom w:val="none" w:sz="0" w:space="0" w:color="auto"/>
            <w:right w:val="none" w:sz="0" w:space="0" w:color="auto"/>
          </w:divBdr>
        </w:div>
        <w:div w:id="1455441342">
          <w:marLeft w:val="450"/>
          <w:marRight w:val="0"/>
          <w:marTop w:val="0"/>
          <w:marBottom w:val="0"/>
          <w:divBdr>
            <w:top w:val="none" w:sz="0" w:space="0" w:color="auto"/>
            <w:left w:val="none" w:sz="0" w:space="0" w:color="auto"/>
            <w:bottom w:val="none" w:sz="0" w:space="0" w:color="auto"/>
            <w:right w:val="none" w:sz="0" w:space="0" w:color="auto"/>
          </w:divBdr>
        </w:div>
        <w:div w:id="806164362">
          <w:marLeft w:val="450"/>
          <w:marRight w:val="0"/>
          <w:marTop w:val="0"/>
          <w:marBottom w:val="0"/>
          <w:divBdr>
            <w:top w:val="none" w:sz="0" w:space="0" w:color="auto"/>
            <w:left w:val="none" w:sz="0" w:space="0" w:color="auto"/>
            <w:bottom w:val="none" w:sz="0" w:space="0" w:color="auto"/>
            <w:right w:val="none" w:sz="0" w:space="0" w:color="auto"/>
          </w:divBdr>
        </w:div>
        <w:div w:id="627512354">
          <w:marLeft w:val="450"/>
          <w:marRight w:val="0"/>
          <w:marTop w:val="0"/>
          <w:marBottom w:val="0"/>
          <w:divBdr>
            <w:top w:val="none" w:sz="0" w:space="0" w:color="auto"/>
            <w:left w:val="none" w:sz="0" w:space="0" w:color="auto"/>
            <w:bottom w:val="none" w:sz="0" w:space="0" w:color="auto"/>
            <w:right w:val="none" w:sz="0" w:space="0" w:color="auto"/>
          </w:divBdr>
        </w:div>
        <w:div w:id="1596283443">
          <w:marLeft w:val="450"/>
          <w:marRight w:val="0"/>
          <w:marTop w:val="0"/>
          <w:marBottom w:val="0"/>
          <w:divBdr>
            <w:top w:val="none" w:sz="0" w:space="0" w:color="auto"/>
            <w:left w:val="none" w:sz="0" w:space="0" w:color="auto"/>
            <w:bottom w:val="none" w:sz="0" w:space="0" w:color="auto"/>
            <w:right w:val="none" w:sz="0" w:space="0" w:color="auto"/>
          </w:divBdr>
        </w:div>
        <w:div w:id="1890919182">
          <w:marLeft w:val="450"/>
          <w:marRight w:val="0"/>
          <w:marTop w:val="0"/>
          <w:marBottom w:val="0"/>
          <w:divBdr>
            <w:top w:val="none" w:sz="0" w:space="0" w:color="auto"/>
            <w:left w:val="none" w:sz="0" w:space="0" w:color="auto"/>
            <w:bottom w:val="none" w:sz="0" w:space="0" w:color="auto"/>
            <w:right w:val="none" w:sz="0" w:space="0" w:color="auto"/>
          </w:divBdr>
        </w:div>
        <w:div w:id="1703480988">
          <w:marLeft w:val="450"/>
          <w:marRight w:val="0"/>
          <w:marTop w:val="0"/>
          <w:marBottom w:val="0"/>
          <w:divBdr>
            <w:top w:val="none" w:sz="0" w:space="0" w:color="auto"/>
            <w:left w:val="none" w:sz="0" w:space="0" w:color="auto"/>
            <w:bottom w:val="none" w:sz="0" w:space="0" w:color="auto"/>
            <w:right w:val="none" w:sz="0" w:space="0" w:color="auto"/>
          </w:divBdr>
        </w:div>
        <w:div w:id="4672024">
          <w:marLeft w:val="450"/>
          <w:marRight w:val="0"/>
          <w:marTop w:val="0"/>
          <w:marBottom w:val="0"/>
          <w:divBdr>
            <w:top w:val="none" w:sz="0" w:space="0" w:color="auto"/>
            <w:left w:val="none" w:sz="0" w:space="0" w:color="auto"/>
            <w:bottom w:val="none" w:sz="0" w:space="0" w:color="auto"/>
            <w:right w:val="none" w:sz="0" w:space="0" w:color="auto"/>
          </w:divBdr>
        </w:div>
        <w:div w:id="141192725">
          <w:marLeft w:val="450"/>
          <w:marRight w:val="0"/>
          <w:marTop w:val="0"/>
          <w:marBottom w:val="0"/>
          <w:divBdr>
            <w:top w:val="none" w:sz="0" w:space="0" w:color="auto"/>
            <w:left w:val="none" w:sz="0" w:space="0" w:color="auto"/>
            <w:bottom w:val="none" w:sz="0" w:space="0" w:color="auto"/>
            <w:right w:val="none" w:sz="0" w:space="0" w:color="auto"/>
          </w:divBdr>
        </w:div>
        <w:div w:id="1215659531">
          <w:marLeft w:val="450"/>
          <w:marRight w:val="0"/>
          <w:marTop w:val="0"/>
          <w:marBottom w:val="0"/>
          <w:divBdr>
            <w:top w:val="none" w:sz="0" w:space="0" w:color="auto"/>
            <w:left w:val="none" w:sz="0" w:space="0" w:color="auto"/>
            <w:bottom w:val="none" w:sz="0" w:space="0" w:color="auto"/>
            <w:right w:val="none" w:sz="0" w:space="0" w:color="auto"/>
          </w:divBdr>
        </w:div>
        <w:div w:id="174224696">
          <w:marLeft w:val="450"/>
          <w:marRight w:val="0"/>
          <w:marTop w:val="0"/>
          <w:marBottom w:val="0"/>
          <w:divBdr>
            <w:top w:val="none" w:sz="0" w:space="0" w:color="auto"/>
            <w:left w:val="none" w:sz="0" w:space="0" w:color="auto"/>
            <w:bottom w:val="none" w:sz="0" w:space="0" w:color="auto"/>
            <w:right w:val="none" w:sz="0" w:space="0" w:color="auto"/>
          </w:divBdr>
        </w:div>
        <w:div w:id="72551373">
          <w:marLeft w:val="450"/>
          <w:marRight w:val="0"/>
          <w:marTop w:val="0"/>
          <w:marBottom w:val="0"/>
          <w:divBdr>
            <w:top w:val="none" w:sz="0" w:space="0" w:color="auto"/>
            <w:left w:val="none" w:sz="0" w:space="0" w:color="auto"/>
            <w:bottom w:val="none" w:sz="0" w:space="0" w:color="auto"/>
            <w:right w:val="none" w:sz="0" w:space="0" w:color="auto"/>
          </w:divBdr>
        </w:div>
        <w:div w:id="947157418">
          <w:marLeft w:val="450"/>
          <w:marRight w:val="0"/>
          <w:marTop w:val="0"/>
          <w:marBottom w:val="0"/>
          <w:divBdr>
            <w:top w:val="none" w:sz="0" w:space="0" w:color="auto"/>
            <w:left w:val="none" w:sz="0" w:space="0" w:color="auto"/>
            <w:bottom w:val="none" w:sz="0" w:space="0" w:color="auto"/>
            <w:right w:val="none" w:sz="0" w:space="0" w:color="auto"/>
          </w:divBdr>
        </w:div>
        <w:div w:id="415323421">
          <w:marLeft w:val="450"/>
          <w:marRight w:val="0"/>
          <w:marTop w:val="0"/>
          <w:marBottom w:val="0"/>
          <w:divBdr>
            <w:top w:val="none" w:sz="0" w:space="0" w:color="auto"/>
            <w:left w:val="none" w:sz="0" w:space="0" w:color="auto"/>
            <w:bottom w:val="none" w:sz="0" w:space="0" w:color="auto"/>
            <w:right w:val="none" w:sz="0" w:space="0" w:color="auto"/>
          </w:divBdr>
        </w:div>
        <w:div w:id="1317538987">
          <w:marLeft w:val="450"/>
          <w:marRight w:val="0"/>
          <w:marTop w:val="0"/>
          <w:marBottom w:val="0"/>
          <w:divBdr>
            <w:top w:val="none" w:sz="0" w:space="0" w:color="auto"/>
            <w:left w:val="none" w:sz="0" w:space="0" w:color="auto"/>
            <w:bottom w:val="none" w:sz="0" w:space="0" w:color="auto"/>
            <w:right w:val="none" w:sz="0" w:space="0" w:color="auto"/>
          </w:divBdr>
        </w:div>
        <w:div w:id="331880149">
          <w:marLeft w:val="450"/>
          <w:marRight w:val="0"/>
          <w:marTop w:val="0"/>
          <w:marBottom w:val="0"/>
          <w:divBdr>
            <w:top w:val="none" w:sz="0" w:space="0" w:color="auto"/>
            <w:left w:val="none" w:sz="0" w:space="0" w:color="auto"/>
            <w:bottom w:val="none" w:sz="0" w:space="0" w:color="auto"/>
            <w:right w:val="none" w:sz="0" w:space="0" w:color="auto"/>
          </w:divBdr>
        </w:div>
        <w:div w:id="1276268">
          <w:marLeft w:val="450"/>
          <w:marRight w:val="0"/>
          <w:marTop w:val="0"/>
          <w:marBottom w:val="0"/>
          <w:divBdr>
            <w:top w:val="none" w:sz="0" w:space="0" w:color="auto"/>
            <w:left w:val="none" w:sz="0" w:space="0" w:color="auto"/>
            <w:bottom w:val="none" w:sz="0" w:space="0" w:color="auto"/>
            <w:right w:val="none" w:sz="0" w:space="0" w:color="auto"/>
          </w:divBdr>
        </w:div>
        <w:div w:id="1046678163">
          <w:marLeft w:val="450"/>
          <w:marRight w:val="0"/>
          <w:marTop w:val="0"/>
          <w:marBottom w:val="0"/>
          <w:divBdr>
            <w:top w:val="none" w:sz="0" w:space="0" w:color="auto"/>
            <w:left w:val="none" w:sz="0" w:space="0" w:color="auto"/>
            <w:bottom w:val="none" w:sz="0" w:space="0" w:color="auto"/>
            <w:right w:val="none" w:sz="0" w:space="0" w:color="auto"/>
          </w:divBdr>
        </w:div>
        <w:div w:id="917177914">
          <w:marLeft w:val="450"/>
          <w:marRight w:val="0"/>
          <w:marTop w:val="0"/>
          <w:marBottom w:val="0"/>
          <w:divBdr>
            <w:top w:val="none" w:sz="0" w:space="0" w:color="auto"/>
            <w:left w:val="none" w:sz="0" w:space="0" w:color="auto"/>
            <w:bottom w:val="none" w:sz="0" w:space="0" w:color="auto"/>
            <w:right w:val="none" w:sz="0" w:space="0" w:color="auto"/>
          </w:divBdr>
        </w:div>
        <w:div w:id="1565096982">
          <w:marLeft w:val="450"/>
          <w:marRight w:val="0"/>
          <w:marTop w:val="0"/>
          <w:marBottom w:val="0"/>
          <w:divBdr>
            <w:top w:val="none" w:sz="0" w:space="0" w:color="auto"/>
            <w:left w:val="none" w:sz="0" w:space="0" w:color="auto"/>
            <w:bottom w:val="none" w:sz="0" w:space="0" w:color="auto"/>
            <w:right w:val="none" w:sz="0" w:space="0" w:color="auto"/>
          </w:divBdr>
        </w:div>
        <w:div w:id="109201128">
          <w:marLeft w:val="450"/>
          <w:marRight w:val="0"/>
          <w:marTop w:val="0"/>
          <w:marBottom w:val="0"/>
          <w:divBdr>
            <w:top w:val="none" w:sz="0" w:space="0" w:color="auto"/>
            <w:left w:val="none" w:sz="0" w:space="0" w:color="auto"/>
            <w:bottom w:val="none" w:sz="0" w:space="0" w:color="auto"/>
            <w:right w:val="none" w:sz="0" w:space="0" w:color="auto"/>
          </w:divBdr>
        </w:div>
        <w:div w:id="1288047359">
          <w:marLeft w:val="450"/>
          <w:marRight w:val="0"/>
          <w:marTop w:val="0"/>
          <w:marBottom w:val="0"/>
          <w:divBdr>
            <w:top w:val="none" w:sz="0" w:space="0" w:color="auto"/>
            <w:left w:val="none" w:sz="0" w:space="0" w:color="auto"/>
            <w:bottom w:val="none" w:sz="0" w:space="0" w:color="auto"/>
            <w:right w:val="none" w:sz="0" w:space="0" w:color="auto"/>
          </w:divBdr>
        </w:div>
        <w:div w:id="1461344016">
          <w:marLeft w:val="450"/>
          <w:marRight w:val="0"/>
          <w:marTop w:val="0"/>
          <w:marBottom w:val="0"/>
          <w:divBdr>
            <w:top w:val="none" w:sz="0" w:space="0" w:color="auto"/>
            <w:left w:val="none" w:sz="0" w:space="0" w:color="auto"/>
            <w:bottom w:val="none" w:sz="0" w:space="0" w:color="auto"/>
            <w:right w:val="none" w:sz="0" w:space="0" w:color="auto"/>
          </w:divBdr>
        </w:div>
        <w:div w:id="558563846">
          <w:marLeft w:val="450"/>
          <w:marRight w:val="0"/>
          <w:marTop w:val="0"/>
          <w:marBottom w:val="0"/>
          <w:divBdr>
            <w:top w:val="none" w:sz="0" w:space="0" w:color="auto"/>
            <w:left w:val="none" w:sz="0" w:space="0" w:color="auto"/>
            <w:bottom w:val="none" w:sz="0" w:space="0" w:color="auto"/>
            <w:right w:val="none" w:sz="0" w:space="0" w:color="auto"/>
          </w:divBdr>
        </w:div>
        <w:div w:id="731197821">
          <w:marLeft w:val="450"/>
          <w:marRight w:val="0"/>
          <w:marTop w:val="0"/>
          <w:marBottom w:val="0"/>
          <w:divBdr>
            <w:top w:val="none" w:sz="0" w:space="0" w:color="auto"/>
            <w:left w:val="none" w:sz="0" w:space="0" w:color="auto"/>
            <w:bottom w:val="none" w:sz="0" w:space="0" w:color="auto"/>
            <w:right w:val="none" w:sz="0" w:space="0" w:color="auto"/>
          </w:divBdr>
        </w:div>
        <w:div w:id="747118515">
          <w:marLeft w:val="450"/>
          <w:marRight w:val="0"/>
          <w:marTop w:val="0"/>
          <w:marBottom w:val="0"/>
          <w:divBdr>
            <w:top w:val="none" w:sz="0" w:space="0" w:color="auto"/>
            <w:left w:val="none" w:sz="0" w:space="0" w:color="auto"/>
            <w:bottom w:val="none" w:sz="0" w:space="0" w:color="auto"/>
            <w:right w:val="none" w:sz="0" w:space="0" w:color="auto"/>
          </w:divBdr>
        </w:div>
        <w:div w:id="396242524">
          <w:marLeft w:val="450"/>
          <w:marRight w:val="0"/>
          <w:marTop w:val="0"/>
          <w:marBottom w:val="0"/>
          <w:divBdr>
            <w:top w:val="none" w:sz="0" w:space="0" w:color="auto"/>
            <w:left w:val="none" w:sz="0" w:space="0" w:color="auto"/>
            <w:bottom w:val="none" w:sz="0" w:space="0" w:color="auto"/>
            <w:right w:val="none" w:sz="0" w:space="0" w:color="auto"/>
          </w:divBdr>
        </w:div>
        <w:div w:id="546792907">
          <w:marLeft w:val="450"/>
          <w:marRight w:val="0"/>
          <w:marTop w:val="0"/>
          <w:marBottom w:val="0"/>
          <w:divBdr>
            <w:top w:val="none" w:sz="0" w:space="0" w:color="auto"/>
            <w:left w:val="none" w:sz="0" w:space="0" w:color="auto"/>
            <w:bottom w:val="none" w:sz="0" w:space="0" w:color="auto"/>
            <w:right w:val="none" w:sz="0" w:space="0" w:color="auto"/>
          </w:divBdr>
        </w:div>
        <w:div w:id="942146535">
          <w:marLeft w:val="450"/>
          <w:marRight w:val="0"/>
          <w:marTop w:val="0"/>
          <w:marBottom w:val="0"/>
          <w:divBdr>
            <w:top w:val="none" w:sz="0" w:space="0" w:color="auto"/>
            <w:left w:val="none" w:sz="0" w:space="0" w:color="auto"/>
            <w:bottom w:val="none" w:sz="0" w:space="0" w:color="auto"/>
            <w:right w:val="none" w:sz="0" w:space="0" w:color="auto"/>
          </w:divBdr>
        </w:div>
        <w:div w:id="1017998920">
          <w:marLeft w:val="450"/>
          <w:marRight w:val="0"/>
          <w:marTop w:val="0"/>
          <w:marBottom w:val="0"/>
          <w:divBdr>
            <w:top w:val="none" w:sz="0" w:space="0" w:color="auto"/>
            <w:left w:val="none" w:sz="0" w:space="0" w:color="auto"/>
            <w:bottom w:val="none" w:sz="0" w:space="0" w:color="auto"/>
            <w:right w:val="none" w:sz="0" w:space="0" w:color="auto"/>
          </w:divBdr>
        </w:div>
        <w:div w:id="1766150142">
          <w:marLeft w:val="450"/>
          <w:marRight w:val="0"/>
          <w:marTop w:val="0"/>
          <w:marBottom w:val="0"/>
          <w:divBdr>
            <w:top w:val="none" w:sz="0" w:space="0" w:color="auto"/>
            <w:left w:val="none" w:sz="0" w:space="0" w:color="auto"/>
            <w:bottom w:val="none" w:sz="0" w:space="0" w:color="auto"/>
            <w:right w:val="none" w:sz="0" w:space="0" w:color="auto"/>
          </w:divBdr>
        </w:div>
        <w:div w:id="1885605053">
          <w:marLeft w:val="450"/>
          <w:marRight w:val="0"/>
          <w:marTop w:val="0"/>
          <w:marBottom w:val="0"/>
          <w:divBdr>
            <w:top w:val="none" w:sz="0" w:space="0" w:color="auto"/>
            <w:left w:val="none" w:sz="0" w:space="0" w:color="auto"/>
            <w:bottom w:val="none" w:sz="0" w:space="0" w:color="auto"/>
            <w:right w:val="none" w:sz="0" w:space="0" w:color="auto"/>
          </w:divBdr>
        </w:div>
        <w:div w:id="1165170946">
          <w:marLeft w:val="450"/>
          <w:marRight w:val="0"/>
          <w:marTop w:val="0"/>
          <w:marBottom w:val="0"/>
          <w:divBdr>
            <w:top w:val="none" w:sz="0" w:space="0" w:color="auto"/>
            <w:left w:val="none" w:sz="0" w:space="0" w:color="auto"/>
            <w:bottom w:val="none" w:sz="0" w:space="0" w:color="auto"/>
            <w:right w:val="none" w:sz="0" w:space="0" w:color="auto"/>
          </w:divBdr>
        </w:div>
        <w:div w:id="1585721852">
          <w:marLeft w:val="450"/>
          <w:marRight w:val="0"/>
          <w:marTop w:val="0"/>
          <w:marBottom w:val="0"/>
          <w:divBdr>
            <w:top w:val="none" w:sz="0" w:space="0" w:color="auto"/>
            <w:left w:val="none" w:sz="0" w:space="0" w:color="auto"/>
            <w:bottom w:val="none" w:sz="0" w:space="0" w:color="auto"/>
            <w:right w:val="none" w:sz="0" w:space="0" w:color="auto"/>
          </w:divBdr>
        </w:div>
        <w:div w:id="444933415">
          <w:marLeft w:val="450"/>
          <w:marRight w:val="0"/>
          <w:marTop w:val="0"/>
          <w:marBottom w:val="0"/>
          <w:divBdr>
            <w:top w:val="none" w:sz="0" w:space="0" w:color="auto"/>
            <w:left w:val="none" w:sz="0" w:space="0" w:color="auto"/>
            <w:bottom w:val="none" w:sz="0" w:space="0" w:color="auto"/>
            <w:right w:val="none" w:sz="0" w:space="0" w:color="auto"/>
          </w:divBdr>
        </w:div>
        <w:div w:id="1703480243">
          <w:marLeft w:val="450"/>
          <w:marRight w:val="0"/>
          <w:marTop w:val="0"/>
          <w:marBottom w:val="0"/>
          <w:divBdr>
            <w:top w:val="none" w:sz="0" w:space="0" w:color="auto"/>
            <w:left w:val="none" w:sz="0" w:space="0" w:color="auto"/>
            <w:bottom w:val="none" w:sz="0" w:space="0" w:color="auto"/>
            <w:right w:val="none" w:sz="0" w:space="0" w:color="auto"/>
          </w:divBdr>
        </w:div>
        <w:div w:id="1468620339">
          <w:marLeft w:val="450"/>
          <w:marRight w:val="0"/>
          <w:marTop w:val="0"/>
          <w:marBottom w:val="0"/>
          <w:divBdr>
            <w:top w:val="none" w:sz="0" w:space="0" w:color="auto"/>
            <w:left w:val="none" w:sz="0" w:space="0" w:color="auto"/>
            <w:bottom w:val="none" w:sz="0" w:space="0" w:color="auto"/>
            <w:right w:val="none" w:sz="0" w:space="0" w:color="auto"/>
          </w:divBdr>
        </w:div>
        <w:div w:id="1556315550">
          <w:marLeft w:val="0"/>
          <w:marRight w:val="0"/>
          <w:marTop w:val="0"/>
          <w:marBottom w:val="0"/>
          <w:divBdr>
            <w:top w:val="none" w:sz="0" w:space="0" w:color="auto"/>
            <w:left w:val="none" w:sz="0" w:space="0" w:color="auto"/>
            <w:bottom w:val="none" w:sz="0" w:space="0" w:color="auto"/>
            <w:right w:val="none" w:sz="0" w:space="0" w:color="auto"/>
          </w:divBdr>
        </w:div>
        <w:div w:id="1413353401">
          <w:marLeft w:val="450"/>
          <w:marRight w:val="0"/>
          <w:marTop w:val="0"/>
          <w:marBottom w:val="0"/>
          <w:divBdr>
            <w:top w:val="none" w:sz="0" w:space="0" w:color="auto"/>
            <w:left w:val="none" w:sz="0" w:space="0" w:color="auto"/>
            <w:bottom w:val="none" w:sz="0" w:space="0" w:color="auto"/>
            <w:right w:val="none" w:sz="0" w:space="0" w:color="auto"/>
          </w:divBdr>
        </w:div>
        <w:div w:id="1006634420">
          <w:marLeft w:val="450"/>
          <w:marRight w:val="0"/>
          <w:marTop w:val="0"/>
          <w:marBottom w:val="0"/>
          <w:divBdr>
            <w:top w:val="none" w:sz="0" w:space="0" w:color="auto"/>
            <w:left w:val="none" w:sz="0" w:space="0" w:color="auto"/>
            <w:bottom w:val="none" w:sz="0" w:space="0" w:color="auto"/>
            <w:right w:val="none" w:sz="0" w:space="0" w:color="auto"/>
          </w:divBdr>
        </w:div>
        <w:div w:id="1655064899">
          <w:marLeft w:val="450"/>
          <w:marRight w:val="0"/>
          <w:marTop w:val="0"/>
          <w:marBottom w:val="0"/>
          <w:divBdr>
            <w:top w:val="none" w:sz="0" w:space="0" w:color="auto"/>
            <w:left w:val="none" w:sz="0" w:space="0" w:color="auto"/>
            <w:bottom w:val="none" w:sz="0" w:space="0" w:color="auto"/>
            <w:right w:val="none" w:sz="0" w:space="0" w:color="auto"/>
          </w:divBdr>
        </w:div>
        <w:div w:id="1025983055">
          <w:marLeft w:val="450"/>
          <w:marRight w:val="0"/>
          <w:marTop w:val="0"/>
          <w:marBottom w:val="0"/>
          <w:divBdr>
            <w:top w:val="none" w:sz="0" w:space="0" w:color="auto"/>
            <w:left w:val="none" w:sz="0" w:space="0" w:color="auto"/>
            <w:bottom w:val="none" w:sz="0" w:space="0" w:color="auto"/>
            <w:right w:val="none" w:sz="0" w:space="0" w:color="auto"/>
          </w:divBdr>
        </w:div>
        <w:div w:id="1690990437">
          <w:marLeft w:val="450"/>
          <w:marRight w:val="0"/>
          <w:marTop w:val="0"/>
          <w:marBottom w:val="0"/>
          <w:divBdr>
            <w:top w:val="none" w:sz="0" w:space="0" w:color="auto"/>
            <w:left w:val="none" w:sz="0" w:space="0" w:color="auto"/>
            <w:bottom w:val="none" w:sz="0" w:space="0" w:color="auto"/>
            <w:right w:val="none" w:sz="0" w:space="0" w:color="auto"/>
          </w:divBdr>
        </w:div>
        <w:div w:id="1992753808">
          <w:marLeft w:val="450"/>
          <w:marRight w:val="0"/>
          <w:marTop w:val="0"/>
          <w:marBottom w:val="0"/>
          <w:divBdr>
            <w:top w:val="none" w:sz="0" w:space="0" w:color="auto"/>
            <w:left w:val="none" w:sz="0" w:space="0" w:color="auto"/>
            <w:bottom w:val="none" w:sz="0" w:space="0" w:color="auto"/>
            <w:right w:val="none" w:sz="0" w:space="0" w:color="auto"/>
          </w:divBdr>
        </w:div>
        <w:div w:id="1561207651">
          <w:marLeft w:val="450"/>
          <w:marRight w:val="0"/>
          <w:marTop w:val="0"/>
          <w:marBottom w:val="0"/>
          <w:divBdr>
            <w:top w:val="none" w:sz="0" w:space="0" w:color="auto"/>
            <w:left w:val="none" w:sz="0" w:space="0" w:color="auto"/>
            <w:bottom w:val="none" w:sz="0" w:space="0" w:color="auto"/>
            <w:right w:val="none" w:sz="0" w:space="0" w:color="auto"/>
          </w:divBdr>
        </w:div>
        <w:div w:id="351683989">
          <w:marLeft w:val="450"/>
          <w:marRight w:val="0"/>
          <w:marTop w:val="0"/>
          <w:marBottom w:val="0"/>
          <w:divBdr>
            <w:top w:val="none" w:sz="0" w:space="0" w:color="auto"/>
            <w:left w:val="none" w:sz="0" w:space="0" w:color="auto"/>
            <w:bottom w:val="none" w:sz="0" w:space="0" w:color="auto"/>
            <w:right w:val="none" w:sz="0" w:space="0" w:color="auto"/>
          </w:divBdr>
        </w:div>
        <w:div w:id="2137992092">
          <w:marLeft w:val="450"/>
          <w:marRight w:val="0"/>
          <w:marTop w:val="0"/>
          <w:marBottom w:val="0"/>
          <w:divBdr>
            <w:top w:val="none" w:sz="0" w:space="0" w:color="auto"/>
            <w:left w:val="none" w:sz="0" w:space="0" w:color="auto"/>
            <w:bottom w:val="none" w:sz="0" w:space="0" w:color="auto"/>
            <w:right w:val="none" w:sz="0" w:space="0" w:color="auto"/>
          </w:divBdr>
        </w:div>
        <w:div w:id="459962659">
          <w:marLeft w:val="450"/>
          <w:marRight w:val="0"/>
          <w:marTop w:val="0"/>
          <w:marBottom w:val="0"/>
          <w:divBdr>
            <w:top w:val="none" w:sz="0" w:space="0" w:color="auto"/>
            <w:left w:val="none" w:sz="0" w:space="0" w:color="auto"/>
            <w:bottom w:val="none" w:sz="0" w:space="0" w:color="auto"/>
            <w:right w:val="none" w:sz="0" w:space="0" w:color="auto"/>
          </w:divBdr>
        </w:div>
        <w:div w:id="1872302934">
          <w:marLeft w:val="450"/>
          <w:marRight w:val="0"/>
          <w:marTop w:val="0"/>
          <w:marBottom w:val="0"/>
          <w:divBdr>
            <w:top w:val="none" w:sz="0" w:space="0" w:color="auto"/>
            <w:left w:val="none" w:sz="0" w:space="0" w:color="auto"/>
            <w:bottom w:val="none" w:sz="0" w:space="0" w:color="auto"/>
            <w:right w:val="none" w:sz="0" w:space="0" w:color="auto"/>
          </w:divBdr>
        </w:div>
        <w:div w:id="1452481828">
          <w:marLeft w:val="450"/>
          <w:marRight w:val="0"/>
          <w:marTop w:val="0"/>
          <w:marBottom w:val="0"/>
          <w:divBdr>
            <w:top w:val="none" w:sz="0" w:space="0" w:color="auto"/>
            <w:left w:val="none" w:sz="0" w:space="0" w:color="auto"/>
            <w:bottom w:val="none" w:sz="0" w:space="0" w:color="auto"/>
            <w:right w:val="none" w:sz="0" w:space="0" w:color="auto"/>
          </w:divBdr>
        </w:div>
        <w:div w:id="109906074">
          <w:marLeft w:val="450"/>
          <w:marRight w:val="0"/>
          <w:marTop w:val="0"/>
          <w:marBottom w:val="0"/>
          <w:divBdr>
            <w:top w:val="none" w:sz="0" w:space="0" w:color="auto"/>
            <w:left w:val="none" w:sz="0" w:space="0" w:color="auto"/>
            <w:bottom w:val="none" w:sz="0" w:space="0" w:color="auto"/>
            <w:right w:val="none" w:sz="0" w:space="0" w:color="auto"/>
          </w:divBdr>
        </w:div>
        <w:div w:id="163978609">
          <w:marLeft w:val="450"/>
          <w:marRight w:val="0"/>
          <w:marTop w:val="0"/>
          <w:marBottom w:val="0"/>
          <w:divBdr>
            <w:top w:val="none" w:sz="0" w:space="0" w:color="auto"/>
            <w:left w:val="none" w:sz="0" w:space="0" w:color="auto"/>
            <w:bottom w:val="none" w:sz="0" w:space="0" w:color="auto"/>
            <w:right w:val="none" w:sz="0" w:space="0" w:color="auto"/>
          </w:divBdr>
        </w:div>
        <w:div w:id="2031251712">
          <w:marLeft w:val="450"/>
          <w:marRight w:val="0"/>
          <w:marTop w:val="0"/>
          <w:marBottom w:val="0"/>
          <w:divBdr>
            <w:top w:val="none" w:sz="0" w:space="0" w:color="auto"/>
            <w:left w:val="none" w:sz="0" w:space="0" w:color="auto"/>
            <w:bottom w:val="none" w:sz="0" w:space="0" w:color="auto"/>
            <w:right w:val="none" w:sz="0" w:space="0" w:color="auto"/>
          </w:divBdr>
        </w:div>
        <w:div w:id="869878186">
          <w:marLeft w:val="450"/>
          <w:marRight w:val="0"/>
          <w:marTop w:val="0"/>
          <w:marBottom w:val="0"/>
          <w:divBdr>
            <w:top w:val="none" w:sz="0" w:space="0" w:color="auto"/>
            <w:left w:val="none" w:sz="0" w:space="0" w:color="auto"/>
            <w:bottom w:val="none" w:sz="0" w:space="0" w:color="auto"/>
            <w:right w:val="none" w:sz="0" w:space="0" w:color="auto"/>
          </w:divBdr>
        </w:div>
        <w:div w:id="460340576">
          <w:marLeft w:val="450"/>
          <w:marRight w:val="0"/>
          <w:marTop w:val="0"/>
          <w:marBottom w:val="0"/>
          <w:divBdr>
            <w:top w:val="none" w:sz="0" w:space="0" w:color="auto"/>
            <w:left w:val="none" w:sz="0" w:space="0" w:color="auto"/>
            <w:bottom w:val="none" w:sz="0" w:space="0" w:color="auto"/>
            <w:right w:val="none" w:sz="0" w:space="0" w:color="auto"/>
          </w:divBdr>
        </w:div>
        <w:div w:id="665473243">
          <w:marLeft w:val="450"/>
          <w:marRight w:val="0"/>
          <w:marTop w:val="0"/>
          <w:marBottom w:val="0"/>
          <w:divBdr>
            <w:top w:val="none" w:sz="0" w:space="0" w:color="auto"/>
            <w:left w:val="none" w:sz="0" w:space="0" w:color="auto"/>
            <w:bottom w:val="none" w:sz="0" w:space="0" w:color="auto"/>
            <w:right w:val="none" w:sz="0" w:space="0" w:color="auto"/>
          </w:divBdr>
        </w:div>
        <w:div w:id="2095516714">
          <w:marLeft w:val="0"/>
          <w:marRight w:val="0"/>
          <w:marTop w:val="0"/>
          <w:marBottom w:val="0"/>
          <w:divBdr>
            <w:top w:val="none" w:sz="0" w:space="0" w:color="auto"/>
            <w:left w:val="none" w:sz="0" w:space="0" w:color="auto"/>
            <w:bottom w:val="none" w:sz="0" w:space="0" w:color="auto"/>
            <w:right w:val="none" w:sz="0" w:space="0" w:color="auto"/>
          </w:divBdr>
        </w:div>
        <w:div w:id="1167206638">
          <w:marLeft w:val="450"/>
          <w:marRight w:val="0"/>
          <w:marTop w:val="0"/>
          <w:marBottom w:val="0"/>
          <w:divBdr>
            <w:top w:val="none" w:sz="0" w:space="0" w:color="auto"/>
            <w:left w:val="none" w:sz="0" w:space="0" w:color="auto"/>
            <w:bottom w:val="none" w:sz="0" w:space="0" w:color="auto"/>
            <w:right w:val="none" w:sz="0" w:space="0" w:color="auto"/>
          </w:divBdr>
        </w:div>
        <w:div w:id="1238783887">
          <w:marLeft w:val="450"/>
          <w:marRight w:val="0"/>
          <w:marTop w:val="0"/>
          <w:marBottom w:val="0"/>
          <w:divBdr>
            <w:top w:val="none" w:sz="0" w:space="0" w:color="auto"/>
            <w:left w:val="none" w:sz="0" w:space="0" w:color="auto"/>
            <w:bottom w:val="none" w:sz="0" w:space="0" w:color="auto"/>
            <w:right w:val="none" w:sz="0" w:space="0" w:color="auto"/>
          </w:divBdr>
        </w:div>
        <w:div w:id="974215365">
          <w:marLeft w:val="450"/>
          <w:marRight w:val="0"/>
          <w:marTop w:val="0"/>
          <w:marBottom w:val="0"/>
          <w:divBdr>
            <w:top w:val="none" w:sz="0" w:space="0" w:color="auto"/>
            <w:left w:val="none" w:sz="0" w:space="0" w:color="auto"/>
            <w:bottom w:val="none" w:sz="0" w:space="0" w:color="auto"/>
            <w:right w:val="none" w:sz="0" w:space="0" w:color="auto"/>
          </w:divBdr>
        </w:div>
        <w:div w:id="603610759">
          <w:marLeft w:val="450"/>
          <w:marRight w:val="0"/>
          <w:marTop w:val="0"/>
          <w:marBottom w:val="0"/>
          <w:divBdr>
            <w:top w:val="none" w:sz="0" w:space="0" w:color="auto"/>
            <w:left w:val="none" w:sz="0" w:space="0" w:color="auto"/>
            <w:bottom w:val="none" w:sz="0" w:space="0" w:color="auto"/>
            <w:right w:val="none" w:sz="0" w:space="0" w:color="auto"/>
          </w:divBdr>
        </w:div>
        <w:div w:id="220289860">
          <w:marLeft w:val="450"/>
          <w:marRight w:val="0"/>
          <w:marTop w:val="0"/>
          <w:marBottom w:val="0"/>
          <w:divBdr>
            <w:top w:val="none" w:sz="0" w:space="0" w:color="auto"/>
            <w:left w:val="none" w:sz="0" w:space="0" w:color="auto"/>
            <w:bottom w:val="none" w:sz="0" w:space="0" w:color="auto"/>
            <w:right w:val="none" w:sz="0" w:space="0" w:color="auto"/>
          </w:divBdr>
        </w:div>
        <w:div w:id="1742827812">
          <w:marLeft w:val="450"/>
          <w:marRight w:val="0"/>
          <w:marTop w:val="0"/>
          <w:marBottom w:val="0"/>
          <w:divBdr>
            <w:top w:val="none" w:sz="0" w:space="0" w:color="auto"/>
            <w:left w:val="none" w:sz="0" w:space="0" w:color="auto"/>
            <w:bottom w:val="none" w:sz="0" w:space="0" w:color="auto"/>
            <w:right w:val="none" w:sz="0" w:space="0" w:color="auto"/>
          </w:divBdr>
        </w:div>
        <w:div w:id="515121482">
          <w:marLeft w:val="450"/>
          <w:marRight w:val="0"/>
          <w:marTop w:val="0"/>
          <w:marBottom w:val="0"/>
          <w:divBdr>
            <w:top w:val="none" w:sz="0" w:space="0" w:color="auto"/>
            <w:left w:val="none" w:sz="0" w:space="0" w:color="auto"/>
            <w:bottom w:val="none" w:sz="0" w:space="0" w:color="auto"/>
            <w:right w:val="none" w:sz="0" w:space="0" w:color="auto"/>
          </w:divBdr>
        </w:div>
        <w:div w:id="698893110">
          <w:marLeft w:val="450"/>
          <w:marRight w:val="0"/>
          <w:marTop w:val="0"/>
          <w:marBottom w:val="0"/>
          <w:divBdr>
            <w:top w:val="none" w:sz="0" w:space="0" w:color="auto"/>
            <w:left w:val="none" w:sz="0" w:space="0" w:color="auto"/>
            <w:bottom w:val="none" w:sz="0" w:space="0" w:color="auto"/>
            <w:right w:val="none" w:sz="0" w:space="0" w:color="auto"/>
          </w:divBdr>
        </w:div>
        <w:div w:id="41177355">
          <w:marLeft w:val="450"/>
          <w:marRight w:val="0"/>
          <w:marTop w:val="0"/>
          <w:marBottom w:val="0"/>
          <w:divBdr>
            <w:top w:val="none" w:sz="0" w:space="0" w:color="auto"/>
            <w:left w:val="none" w:sz="0" w:space="0" w:color="auto"/>
            <w:bottom w:val="none" w:sz="0" w:space="0" w:color="auto"/>
            <w:right w:val="none" w:sz="0" w:space="0" w:color="auto"/>
          </w:divBdr>
        </w:div>
        <w:div w:id="1086615380">
          <w:marLeft w:val="450"/>
          <w:marRight w:val="0"/>
          <w:marTop w:val="0"/>
          <w:marBottom w:val="0"/>
          <w:divBdr>
            <w:top w:val="none" w:sz="0" w:space="0" w:color="auto"/>
            <w:left w:val="none" w:sz="0" w:space="0" w:color="auto"/>
            <w:bottom w:val="none" w:sz="0" w:space="0" w:color="auto"/>
            <w:right w:val="none" w:sz="0" w:space="0" w:color="auto"/>
          </w:divBdr>
        </w:div>
        <w:div w:id="218368674">
          <w:marLeft w:val="450"/>
          <w:marRight w:val="0"/>
          <w:marTop w:val="0"/>
          <w:marBottom w:val="0"/>
          <w:divBdr>
            <w:top w:val="none" w:sz="0" w:space="0" w:color="auto"/>
            <w:left w:val="none" w:sz="0" w:space="0" w:color="auto"/>
            <w:bottom w:val="none" w:sz="0" w:space="0" w:color="auto"/>
            <w:right w:val="none" w:sz="0" w:space="0" w:color="auto"/>
          </w:divBdr>
        </w:div>
        <w:div w:id="2035766959">
          <w:marLeft w:val="450"/>
          <w:marRight w:val="0"/>
          <w:marTop w:val="0"/>
          <w:marBottom w:val="0"/>
          <w:divBdr>
            <w:top w:val="none" w:sz="0" w:space="0" w:color="auto"/>
            <w:left w:val="none" w:sz="0" w:space="0" w:color="auto"/>
            <w:bottom w:val="none" w:sz="0" w:space="0" w:color="auto"/>
            <w:right w:val="none" w:sz="0" w:space="0" w:color="auto"/>
          </w:divBdr>
        </w:div>
        <w:div w:id="205337889">
          <w:marLeft w:val="450"/>
          <w:marRight w:val="0"/>
          <w:marTop w:val="0"/>
          <w:marBottom w:val="0"/>
          <w:divBdr>
            <w:top w:val="none" w:sz="0" w:space="0" w:color="auto"/>
            <w:left w:val="none" w:sz="0" w:space="0" w:color="auto"/>
            <w:bottom w:val="none" w:sz="0" w:space="0" w:color="auto"/>
            <w:right w:val="none" w:sz="0" w:space="0" w:color="auto"/>
          </w:divBdr>
        </w:div>
        <w:div w:id="1276519303">
          <w:marLeft w:val="450"/>
          <w:marRight w:val="0"/>
          <w:marTop w:val="0"/>
          <w:marBottom w:val="0"/>
          <w:divBdr>
            <w:top w:val="none" w:sz="0" w:space="0" w:color="auto"/>
            <w:left w:val="none" w:sz="0" w:space="0" w:color="auto"/>
            <w:bottom w:val="none" w:sz="0" w:space="0" w:color="auto"/>
            <w:right w:val="none" w:sz="0" w:space="0" w:color="auto"/>
          </w:divBdr>
        </w:div>
        <w:div w:id="1980376249">
          <w:marLeft w:val="450"/>
          <w:marRight w:val="0"/>
          <w:marTop w:val="0"/>
          <w:marBottom w:val="0"/>
          <w:divBdr>
            <w:top w:val="none" w:sz="0" w:space="0" w:color="auto"/>
            <w:left w:val="none" w:sz="0" w:space="0" w:color="auto"/>
            <w:bottom w:val="none" w:sz="0" w:space="0" w:color="auto"/>
            <w:right w:val="none" w:sz="0" w:space="0" w:color="auto"/>
          </w:divBdr>
        </w:div>
        <w:div w:id="1398940612">
          <w:marLeft w:val="450"/>
          <w:marRight w:val="0"/>
          <w:marTop w:val="0"/>
          <w:marBottom w:val="0"/>
          <w:divBdr>
            <w:top w:val="none" w:sz="0" w:space="0" w:color="auto"/>
            <w:left w:val="none" w:sz="0" w:space="0" w:color="auto"/>
            <w:bottom w:val="none" w:sz="0" w:space="0" w:color="auto"/>
            <w:right w:val="none" w:sz="0" w:space="0" w:color="auto"/>
          </w:divBdr>
        </w:div>
        <w:div w:id="554240809">
          <w:marLeft w:val="450"/>
          <w:marRight w:val="0"/>
          <w:marTop w:val="0"/>
          <w:marBottom w:val="0"/>
          <w:divBdr>
            <w:top w:val="none" w:sz="0" w:space="0" w:color="auto"/>
            <w:left w:val="none" w:sz="0" w:space="0" w:color="auto"/>
            <w:bottom w:val="none" w:sz="0" w:space="0" w:color="auto"/>
            <w:right w:val="none" w:sz="0" w:space="0" w:color="auto"/>
          </w:divBdr>
        </w:div>
        <w:div w:id="1077168956">
          <w:marLeft w:val="450"/>
          <w:marRight w:val="0"/>
          <w:marTop w:val="0"/>
          <w:marBottom w:val="0"/>
          <w:divBdr>
            <w:top w:val="none" w:sz="0" w:space="0" w:color="auto"/>
            <w:left w:val="none" w:sz="0" w:space="0" w:color="auto"/>
            <w:bottom w:val="none" w:sz="0" w:space="0" w:color="auto"/>
            <w:right w:val="none" w:sz="0" w:space="0" w:color="auto"/>
          </w:divBdr>
        </w:div>
        <w:div w:id="1579704630">
          <w:marLeft w:val="450"/>
          <w:marRight w:val="0"/>
          <w:marTop w:val="0"/>
          <w:marBottom w:val="0"/>
          <w:divBdr>
            <w:top w:val="none" w:sz="0" w:space="0" w:color="auto"/>
            <w:left w:val="none" w:sz="0" w:space="0" w:color="auto"/>
            <w:bottom w:val="none" w:sz="0" w:space="0" w:color="auto"/>
            <w:right w:val="none" w:sz="0" w:space="0" w:color="auto"/>
          </w:divBdr>
        </w:div>
        <w:div w:id="2109884126">
          <w:marLeft w:val="450"/>
          <w:marRight w:val="0"/>
          <w:marTop w:val="0"/>
          <w:marBottom w:val="0"/>
          <w:divBdr>
            <w:top w:val="none" w:sz="0" w:space="0" w:color="auto"/>
            <w:left w:val="none" w:sz="0" w:space="0" w:color="auto"/>
            <w:bottom w:val="none" w:sz="0" w:space="0" w:color="auto"/>
            <w:right w:val="none" w:sz="0" w:space="0" w:color="auto"/>
          </w:divBdr>
        </w:div>
        <w:div w:id="1479149457">
          <w:marLeft w:val="450"/>
          <w:marRight w:val="0"/>
          <w:marTop w:val="0"/>
          <w:marBottom w:val="0"/>
          <w:divBdr>
            <w:top w:val="none" w:sz="0" w:space="0" w:color="auto"/>
            <w:left w:val="none" w:sz="0" w:space="0" w:color="auto"/>
            <w:bottom w:val="none" w:sz="0" w:space="0" w:color="auto"/>
            <w:right w:val="none" w:sz="0" w:space="0" w:color="auto"/>
          </w:divBdr>
        </w:div>
        <w:div w:id="1503818768">
          <w:marLeft w:val="450"/>
          <w:marRight w:val="0"/>
          <w:marTop w:val="0"/>
          <w:marBottom w:val="0"/>
          <w:divBdr>
            <w:top w:val="none" w:sz="0" w:space="0" w:color="auto"/>
            <w:left w:val="none" w:sz="0" w:space="0" w:color="auto"/>
            <w:bottom w:val="none" w:sz="0" w:space="0" w:color="auto"/>
            <w:right w:val="none" w:sz="0" w:space="0" w:color="auto"/>
          </w:divBdr>
        </w:div>
        <w:div w:id="630481402">
          <w:marLeft w:val="450"/>
          <w:marRight w:val="0"/>
          <w:marTop w:val="0"/>
          <w:marBottom w:val="0"/>
          <w:divBdr>
            <w:top w:val="none" w:sz="0" w:space="0" w:color="auto"/>
            <w:left w:val="none" w:sz="0" w:space="0" w:color="auto"/>
            <w:bottom w:val="none" w:sz="0" w:space="0" w:color="auto"/>
            <w:right w:val="none" w:sz="0" w:space="0" w:color="auto"/>
          </w:divBdr>
        </w:div>
        <w:div w:id="1612274659">
          <w:marLeft w:val="450"/>
          <w:marRight w:val="0"/>
          <w:marTop w:val="0"/>
          <w:marBottom w:val="0"/>
          <w:divBdr>
            <w:top w:val="none" w:sz="0" w:space="0" w:color="auto"/>
            <w:left w:val="none" w:sz="0" w:space="0" w:color="auto"/>
            <w:bottom w:val="none" w:sz="0" w:space="0" w:color="auto"/>
            <w:right w:val="none" w:sz="0" w:space="0" w:color="auto"/>
          </w:divBdr>
        </w:div>
        <w:div w:id="831797330">
          <w:marLeft w:val="450"/>
          <w:marRight w:val="0"/>
          <w:marTop w:val="0"/>
          <w:marBottom w:val="0"/>
          <w:divBdr>
            <w:top w:val="none" w:sz="0" w:space="0" w:color="auto"/>
            <w:left w:val="none" w:sz="0" w:space="0" w:color="auto"/>
            <w:bottom w:val="none" w:sz="0" w:space="0" w:color="auto"/>
            <w:right w:val="none" w:sz="0" w:space="0" w:color="auto"/>
          </w:divBdr>
        </w:div>
        <w:div w:id="1184901081">
          <w:marLeft w:val="450"/>
          <w:marRight w:val="0"/>
          <w:marTop w:val="0"/>
          <w:marBottom w:val="0"/>
          <w:divBdr>
            <w:top w:val="none" w:sz="0" w:space="0" w:color="auto"/>
            <w:left w:val="none" w:sz="0" w:space="0" w:color="auto"/>
            <w:bottom w:val="none" w:sz="0" w:space="0" w:color="auto"/>
            <w:right w:val="none" w:sz="0" w:space="0" w:color="auto"/>
          </w:divBdr>
        </w:div>
        <w:div w:id="915018416">
          <w:marLeft w:val="450"/>
          <w:marRight w:val="0"/>
          <w:marTop w:val="0"/>
          <w:marBottom w:val="0"/>
          <w:divBdr>
            <w:top w:val="none" w:sz="0" w:space="0" w:color="auto"/>
            <w:left w:val="none" w:sz="0" w:space="0" w:color="auto"/>
            <w:bottom w:val="none" w:sz="0" w:space="0" w:color="auto"/>
            <w:right w:val="none" w:sz="0" w:space="0" w:color="auto"/>
          </w:divBdr>
        </w:div>
        <w:div w:id="1918511538">
          <w:marLeft w:val="450"/>
          <w:marRight w:val="0"/>
          <w:marTop w:val="0"/>
          <w:marBottom w:val="0"/>
          <w:divBdr>
            <w:top w:val="none" w:sz="0" w:space="0" w:color="auto"/>
            <w:left w:val="none" w:sz="0" w:space="0" w:color="auto"/>
            <w:bottom w:val="none" w:sz="0" w:space="0" w:color="auto"/>
            <w:right w:val="none" w:sz="0" w:space="0" w:color="auto"/>
          </w:divBdr>
        </w:div>
        <w:div w:id="855777699">
          <w:marLeft w:val="450"/>
          <w:marRight w:val="0"/>
          <w:marTop w:val="0"/>
          <w:marBottom w:val="0"/>
          <w:divBdr>
            <w:top w:val="none" w:sz="0" w:space="0" w:color="auto"/>
            <w:left w:val="none" w:sz="0" w:space="0" w:color="auto"/>
            <w:bottom w:val="none" w:sz="0" w:space="0" w:color="auto"/>
            <w:right w:val="none" w:sz="0" w:space="0" w:color="auto"/>
          </w:divBdr>
        </w:div>
        <w:div w:id="85856940">
          <w:marLeft w:val="450"/>
          <w:marRight w:val="0"/>
          <w:marTop w:val="0"/>
          <w:marBottom w:val="0"/>
          <w:divBdr>
            <w:top w:val="none" w:sz="0" w:space="0" w:color="auto"/>
            <w:left w:val="none" w:sz="0" w:space="0" w:color="auto"/>
            <w:bottom w:val="none" w:sz="0" w:space="0" w:color="auto"/>
            <w:right w:val="none" w:sz="0" w:space="0" w:color="auto"/>
          </w:divBdr>
        </w:div>
        <w:div w:id="1426658007">
          <w:marLeft w:val="450"/>
          <w:marRight w:val="0"/>
          <w:marTop w:val="0"/>
          <w:marBottom w:val="0"/>
          <w:divBdr>
            <w:top w:val="none" w:sz="0" w:space="0" w:color="auto"/>
            <w:left w:val="none" w:sz="0" w:space="0" w:color="auto"/>
            <w:bottom w:val="none" w:sz="0" w:space="0" w:color="auto"/>
            <w:right w:val="none" w:sz="0" w:space="0" w:color="auto"/>
          </w:divBdr>
        </w:div>
        <w:div w:id="1130443471">
          <w:marLeft w:val="450"/>
          <w:marRight w:val="0"/>
          <w:marTop w:val="0"/>
          <w:marBottom w:val="0"/>
          <w:divBdr>
            <w:top w:val="none" w:sz="0" w:space="0" w:color="auto"/>
            <w:left w:val="none" w:sz="0" w:space="0" w:color="auto"/>
            <w:bottom w:val="none" w:sz="0" w:space="0" w:color="auto"/>
            <w:right w:val="none" w:sz="0" w:space="0" w:color="auto"/>
          </w:divBdr>
        </w:div>
        <w:div w:id="896939310">
          <w:marLeft w:val="450"/>
          <w:marRight w:val="0"/>
          <w:marTop w:val="0"/>
          <w:marBottom w:val="0"/>
          <w:divBdr>
            <w:top w:val="none" w:sz="0" w:space="0" w:color="auto"/>
            <w:left w:val="none" w:sz="0" w:space="0" w:color="auto"/>
            <w:bottom w:val="none" w:sz="0" w:space="0" w:color="auto"/>
            <w:right w:val="none" w:sz="0" w:space="0" w:color="auto"/>
          </w:divBdr>
        </w:div>
        <w:div w:id="898974041">
          <w:marLeft w:val="450"/>
          <w:marRight w:val="0"/>
          <w:marTop w:val="0"/>
          <w:marBottom w:val="0"/>
          <w:divBdr>
            <w:top w:val="none" w:sz="0" w:space="0" w:color="auto"/>
            <w:left w:val="none" w:sz="0" w:space="0" w:color="auto"/>
            <w:bottom w:val="none" w:sz="0" w:space="0" w:color="auto"/>
            <w:right w:val="none" w:sz="0" w:space="0" w:color="auto"/>
          </w:divBdr>
        </w:div>
        <w:div w:id="9063796">
          <w:marLeft w:val="450"/>
          <w:marRight w:val="0"/>
          <w:marTop w:val="0"/>
          <w:marBottom w:val="0"/>
          <w:divBdr>
            <w:top w:val="none" w:sz="0" w:space="0" w:color="auto"/>
            <w:left w:val="none" w:sz="0" w:space="0" w:color="auto"/>
            <w:bottom w:val="none" w:sz="0" w:space="0" w:color="auto"/>
            <w:right w:val="none" w:sz="0" w:space="0" w:color="auto"/>
          </w:divBdr>
        </w:div>
        <w:div w:id="2046055111">
          <w:marLeft w:val="450"/>
          <w:marRight w:val="0"/>
          <w:marTop w:val="0"/>
          <w:marBottom w:val="0"/>
          <w:divBdr>
            <w:top w:val="none" w:sz="0" w:space="0" w:color="auto"/>
            <w:left w:val="none" w:sz="0" w:space="0" w:color="auto"/>
            <w:bottom w:val="none" w:sz="0" w:space="0" w:color="auto"/>
            <w:right w:val="none" w:sz="0" w:space="0" w:color="auto"/>
          </w:divBdr>
        </w:div>
        <w:div w:id="780959144">
          <w:marLeft w:val="450"/>
          <w:marRight w:val="0"/>
          <w:marTop w:val="0"/>
          <w:marBottom w:val="0"/>
          <w:divBdr>
            <w:top w:val="none" w:sz="0" w:space="0" w:color="auto"/>
            <w:left w:val="none" w:sz="0" w:space="0" w:color="auto"/>
            <w:bottom w:val="none" w:sz="0" w:space="0" w:color="auto"/>
            <w:right w:val="none" w:sz="0" w:space="0" w:color="auto"/>
          </w:divBdr>
        </w:div>
        <w:div w:id="1348673255">
          <w:marLeft w:val="450"/>
          <w:marRight w:val="0"/>
          <w:marTop w:val="0"/>
          <w:marBottom w:val="0"/>
          <w:divBdr>
            <w:top w:val="none" w:sz="0" w:space="0" w:color="auto"/>
            <w:left w:val="none" w:sz="0" w:space="0" w:color="auto"/>
            <w:bottom w:val="none" w:sz="0" w:space="0" w:color="auto"/>
            <w:right w:val="none" w:sz="0" w:space="0" w:color="auto"/>
          </w:divBdr>
        </w:div>
        <w:div w:id="128329186">
          <w:marLeft w:val="450"/>
          <w:marRight w:val="0"/>
          <w:marTop w:val="0"/>
          <w:marBottom w:val="0"/>
          <w:divBdr>
            <w:top w:val="none" w:sz="0" w:space="0" w:color="auto"/>
            <w:left w:val="none" w:sz="0" w:space="0" w:color="auto"/>
            <w:bottom w:val="none" w:sz="0" w:space="0" w:color="auto"/>
            <w:right w:val="none" w:sz="0" w:space="0" w:color="auto"/>
          </w:divBdr>
        </w:div>
        <w:div w:id="1627422473">
          <w:marLeft w:val="450"/>
          <w:marRight w:val="0"/>
          <w:marTop w:val="0"/>
          <w:marBottom w:val="0"/>
          <w:divBdr>
            <w:top w:val="none" w:sz="0" w:space="0" w:color="auto"/>
            <w:left w:val="none" w:sz="0" w:space="0" w:color="auto"/>
            <w:bottom w:val="none" w:sz="0" w:space="0" w:color="auto"/>
            <w:right w:val="none" w:sz="0" w:space="0" w:color="auto"/>
          </w:divBdr>
        </w:div>
        <w:div w:id="1028945451">
          <w:marLeft w:val="450"/>
          <w:marRight w:val="0"/>
          <w:marTop w:val="0"/>
          <w:marBottom w:val="0"/>
          <w:divBdr>
            <w:top w:val="none" w:sz="0" w:space="0" w:color="auto"/>
            <w:left w:val="none" w:sz="0" w:space="0" w:color="auto"/>
            <w:bottom w:val="none" w:sz="0" w:space="0" w:color="auto"/>
            <w:right w:val="none" w:sz="0" w:space="0" w:color="auto"/>
          </w:divBdr>
        </w:div>
        <w:div w:id="1990163084">
          <w:marLeft w:val="450"/>
          <w:marRight w:val="0"/>
          <w:marTop w:val="0"/>
          <w:marBottom w:val="0"/>
          <w:divBdr>
            <w:top w:val="none" w:sz="0" w:space="0" w:color="auto"/>
            <w:left w:val="none" w:sz="0" w:space="0" w:color="auto"/>
            <w:bottom w:val="none" w:sz="0" w:space="0" w:color="auto"/>
            <w:right w:val="none" w:sz="0" w:space="0" w:color="auto"/>
          </w:divBdr>
        </w:div>
        <w:div w:id="1975675259">
          <w:marLeft w:val="450"/>
          <w:marRight w:val="0"/>
          <w:marTop w:val="0"/>
          <w:marBottom w:val="0"/>
          <w:divBdr>
            <w:top w:val="none" w:sz="0" w:space="0" w:color="auto"/>
            <w:left w:val="none" w:sz="0" w:space="0" w:color="auto"/>
            <w:bottom w:val="none" w:sz="0" w:space="0" w:color="auto"/>
            <w:right w:val="none" w:sz="0" w:space="0" w:color="auto"/>
          </w:divBdr>
        </w:div>
        <w:div w:id="981885638">
          <w:marLeft w:val="450"/>
          <w:marRight w:val="0"/>
          <w:marTop w:val="0"/>
          <w:marBottom w:val="0"/>
          <w:divBdr>
            <w:top w:val="none" w:sz="0" w:space="0" w:color="auto"/>
            <w:left w:val="none" w:sz="0" w:space="0" w:color="auto"/>
            <w:bottom w:val="none" w:sz="0" w:space="0" w:color="auto"/>
            <w:right w:val="none" w:sz="0" w:space="0" w:color="auto"/>
          </w:divBdr>
        </w:div>
        <w:div w:id="1673601384">
          <w:marLeft w:val="450"/>
          <w:marRight w:val="0"/>
          <w:marTop w:val="0"/>
          <w:marBottom w:val="0"/>
          <w:divBdr>
            <w:top w:val="none" w:sz="0" w:space="0" w:color="auto"/>
            <w:left w:val="none" w:sz="0" w:space="0" w:color="auto"/>
            <w:bottom w:val="none" w:sz="0" w:space="0" w:color="auto"/>
            <w:right w:val="none" w:sz="0" w:space="0" w:color="auto"/>
          </w:divBdr>
        </w:div>
        <w:div w:id="331757267">
          <w:marLeft w:val="450"/>
          <w:marRight w:val="0"/>
          <w:marTop w:val="0"/>
          <w:marBottom w:val="0"/>
          <w:divBdr>
            <w:top w:val="none" w:sz="0" w:space="0" w:color="auto"/>
            <w:left w:val="none" w:sz="0" w:space="0" w:color="auto"/>
            <w:bottom w:val="none" w:sz="0" w:space="0" w:color="auto"/>
            <w:right w:val="none" w:sz="0" w:space="0" w:color="auto"/>
          </w:divBdr>
        </w:div>
        <w:div w:id="1361784460">
          <w:marLeft w:val="450"/>
          <w:marRight w:val="0"/>
          <w:marTop w:val="0"/>
          <w:marBottom w:val="0"/>
          <w:divBdr>
            <w:top w:val="none" w:sz="0" w:space="0" w:color="auto"/>
            <w:left w:val="none" w:sz="0" w:space="0" w:color="auto"/>
            <w:bottom w:val="none" w:sz="0" w:space="0" w:color="auto"/>
            <w:right w:val="none" w:sz="0" w:space="0" w:color="auto"/>
          </w:divBdr>
        </w:div>
        <w:div w:id="1321232431">
          <w:marLeft w:val="450"/>
          <w:marRight w:val="0"/>
          <w:marTop w:val="0"/>
          <w:marBottom w:val="0"/>
          <w:divBdr>
            <w:top w:val="none" w:sz="0" w:space="0" w:color="auto"/>
            <w:left w:val="none" w:sz="0" w:space="0" w:color="auto"/>
            <w:bottom w:val="none" w:sz="0" w:space="0" w:color="auto"/>
            <w:right w:val="none" w:sz="0" w:space="0" w:color="auto"/>
          </w:divBdr>
        </w:div>
        <w:div w:id="81412416">
          <w:marLeft w:val="450"/>
          <w:marRight w:val="0"/>
          <w:marTop w:val="0"/>
          <w:marBottom w:val="0"/>
          <w:divBdr>
            <w:top w:val="none" w:sz="0" w:space="0" w:color="auto"/>
            <w:left w:val="none" w:sz="0" w:space="0" w:color="auto"/>
            <w:bottom w:val="none" w:sz="0" w:space="0" w:color="auto"/>
            <w:right w:val="none" w:sz="0" w:space="0" w:color="auto"/>
          </w:divBdr>
        </w:div>
        <w:div w:id="1463647627">
          <w:marLeft w:val="0"/>
          <w:marRight w:val="0"/>
          <w:marTop w:val="0"/>
          <w:marBottom w:val="0"/>
          <w:divBdr>
            <w:top w:val="none" w:sz="0" w:space="0" w:color="auto"/>
            <w:left w:val="none" w:sz="0" w:space="0" w:color="auto"/>
            <w:bottom w:val="none" w:sz="0" w:space="0" w:color="auto"/>
            <w:right w:val="none" w:sz="0" w:space="0" w:color="auto"/>
          </w:divBdr>
        </w:div>
        <w:div w:id="1679043420">
          <w:marLeft w:val="450"/>
          <w:marRight w:val="0"/>
          <w:marTop w:val="0"/>
          <w:marBottom w:val="0"/>
          <w:divBdr>
            <w:top w:val="none" w:sz="0" w:space="0" w:color="auto"/>
            <w:left w:val="none" w:sz="0" w:space="0" w:color="auto"/>
            <w:bottom w:val="none" w:sz="0" w:space="0" w:color="auto"/>
            <w:right w:val="none" w:sz="0" w:space="0" w:color="auto"/>
          </w:divBdr>
        </w:div>
        <w:div w:id="44525085">
          <w:marLeft w:val="450"/>
          <w:marRight w:val="0"/>
          <w:marTop w:val="0"/>
          <w:marBottom w:val="0"/>
          <w:divBdr>
            <w:top w:val="none" w:sz="0" w:space="0" w:color="auto"/>
            <w:left w:val="none" w:sz="0" w:space="0" w:color="auto"/>
            <w:bottom w:val="none" w:sz="0" w:space="0" w:color="auto"/>
            <w:right w:val="none" w:sz="0" w:space="0" w:color="auto"/>
          </w:divBdr>
        </w:div>
        <w:div w:id="13265661">
          <w:marLeft w:val="450"/>
          <w:marRight w:val="0"/>
          <w:marTop w:val="0"/>
          <w:marBottom w:val="0"/>
          <w:divBdr>
            <w:top w:val="none" w:sz="0" w:space="0" w:color="auto"/>
            <w:left w:val="none" w:sz="0" w:space="0" w:color="auto"/>
            <w:bottom w:val="none" w:sz="0" w:space="0" w:color="auto"/>
            <w:right w:val="none" w:sz="0" w:space="0" w:color="auto"/>
          </w:divBdr>
        </w:div>
        <w:div w:id="410128691">
          <w:marLeft w:val="450"/>
          <w:marRight w:val="0"/>
          <w:marTop w:val="0"/>
          <w:marBottom w:val="0"/>
          <w:divBdr>
            <w:top w:val="none" w:sz="0" w:space="0" w:color="auto"/>
            <w:left w:val="none" w:sz="0" w:space="0" w:color="auto"/>
            <w:bottom w:val="none" w:sz="0" w:space="0" w:color="auto"/>
            <w:right w:val="none" w:sz="0" w:space="0" w:color="auto"/>
          </w:divBdr>
        </w:div>
        <w:div w:id="1352149404">
          <w:marLeft w:val="450"/>
          <w:marRight w:val="0"/>
          <w:marTop w:val="0"/>
          <w:marBottom w:val="0"/>
          <w:divBdr>
            <w:top w:val="none" w:sz="0" w:space="0" w:color="auto"/>
            <w:left w:val="none" w:sz="0" w:space="0" w:color="auto"/>
            <w:bottom w:val="none" w:sz="0" w:space="0" w:color="auto"/>
            <w:right w:val="none" w:sz="0" w:space="0" w:color="auto"/>
          </w:divBdr>
        </w:div>
        <w:div w:id="1980962768">
          <w:marLeft w:val="0"/>
          <w:marRight w:val="0"/>
          <w:marTop w:val="0"/>
          <w:marBottom w:val="0"/>
          <w:divBdr>
            <w:top w:val="none" w:sz="0" w:space="0" w:color="auto"/>
            <w:left w:val="none" w:sz="0" w:space="0" w:color="auto"/>
            <w:bottom w:val="none" w:sz="0" w:space="0" w:color="auto"/>
            <w:right w:val="none" w:sz="0" w:space="0" w:color="auto"/>
          </w:divBdr>
          <w:divsChild>
            <w:div w:id="1641035996">
              <w:marLeft w:val="450"/>
              <w:marRight w:val="0"/>
              <w:marTop w:val="0"/>
              <w:marBottom w:val="0"/>
              <w:divBdr>
                <w:top w:val="none" w:sz="0" w:space="0" w:color="auto"/>
                <w:left w:val="none" w:sz="0" w:space="0" w:color="auto"/>
                <w:bottom w:val="none" w:sz="0" w:space="0" w:color="auto"/>
                <w:right w:val="none" w:sz="0" w:space="0" w:color="auto"/>
              </w:divBdr>
            </w:div>
          </w:divsChild>
        </w:div>
        <w:div w:id="284770741">
          <w:marLeft w:val="450"/>
          <w:marRight w:val="0"/>
          <w:marTop w:val="0"/>
          <w:marBottom w:val="0"/>
          <w:divBdr>
            <w:top w:val="none" w:sz="0" w:space="0" w:color="auto"/>
            <w:left w:val="none" w:sz="0" w:space="0" w:color="auto"/>
            <w:bottom w:val="none" w:sz="0" w:space="0" w:color="auto"/>
            <w:right w:val="none" w:sz="0" w:space="0" w:color="auto"/>
          </w:divBdr>
        </w:div>
        <w:div w:id="1520698698">
          <w:marLeft w:val="450"/>
          <w:marRight w:val="0"/>
          <w:marTop w:val="0"/>
          <w:marBottom w:val="0"/>
          <w:divBdr>
            <w:top w:val="none" w:sz="0" w:space="0" w:color="auto"/>
            <w:left w:val="none" w:sz="0" w:space="0" w:color="auto"/>
            <w:bottom w:val="none" w:sz="0" w:space="0" w:color="auto"/>
            <w:right w:val="none" w:sz="0" w:space="0" w:color="auto"/>
          </w:divBdr>
        </w:div>
        <w:div w:id="1965573728">
          <w:marLeft w:val="450"/>
          <w:marRight w:val="0"/>
          <w:marTop w:val="0"/>
          <w:marBottom w:val="0"/>
          <w:divBdr>
            <w:top w:val="none" w:sz="0" w:space="0" w:color="auto"/>
            <w:left w:val="none" w:sz="0" w:space="0" w:color="auto"/>
            <w:bottom w:val="none" w:sz="0" w:space="0" w:color="auto"/>
            <w:right w:val="none" w:sz="0" w:space="0" w:color="auto"/>
          </w:divBdr>
        </w:div>
        <w:div w:id="1635672841">
          <w:marLeft w:val="450"/>
          <w:marRight w:val="0"/>
          <w:marTop w:val="0"/>
          <w:marBottom w:val="0"/>
          <w:divBdr>
            <w:top w:val="none" w:sz="0" w:space="0" w:color="auto"/>
            <w:left w:val="none" w:sz="0" w:space="0" w:color="auto"/>
            <w:bottom w:val="none" w:sz="0" w:space="0" w:color="auto"/>
            <w:right w:val="none" w:sz="0" w:space="0" w:color="auto"/>
          </w:divBdr>
        </w:div>
        <w:div w:id="1731149346">
          <w:marLeft w:val="450"/>
          <w:marRight w:val="0"/>
          <w:marTop w:val="0"/>
          <w:marBottom w:val="0"/>
          <w:divBdr>
            <w:top w:val="none" w:sz="0" w:space="0" w:color="auto"/>
            <w:left w:val="none" w:sz="0" w:space="0" w:color="auto"/>
            <w:bottom w:val="none" w:sz="0" w:space="0" w:color="auto"/>
            <w:right w:val="none" w:sz="0" w:space="0" w:color="auto"/>
          </w:divBdr>
        </w:div>
        <w:div w:id="1070496479">
          <w:marLeft w:val="450"/>
          <w:marRight w:val="0"/>
          <w:marTop w:val="0"/>
          <w:marBottom w:val="0"/>
          <w:divBdr>
            <w:top w:val="none" w:sz="0" w:space="0" w:color="auto"/>
            <w:left w:val="none" w:sz="0" w:space="0" w:color="auto"/>
            <w:bottom w:val="none" w:sz="0" w:space="0" w:color="auto"/>
            <w:right w:val="none" w:sz="0" w:space="0" w:color="auto"/>
          </w:divBdr>
        </w:div>
        <w:div w:id="2029213584">
          <w:marLeft w:val="450"/>
          <w:marRight w:val="0"/>
          <w:marTop w:val="0"/>
          <w:marBottom w:val="0"/>
          <w:divBdr>
            <w:top w:val="none" w:sz="0" w:space="0" w:color="auto"/>
            <w:left w:val="none" w:sz="0" w:space="0" w:color="auto"/>
            <w:bottom w:val="none" w:sz="0" w:space="0" w:color="auto"/>
            <w:right w:val="none" w:sz="0" w:space="0" w:color="auto"/>
          </w:divBdr>
        </w:div>
        <w:div w:id="1304580008">
          <w:marLeft w:val="450"/>
          <w:marRight w:val="0"/>
          <w:marTop w:val="0"/>
          <w:marBottom w:val="0"/>
          <w:divBdr>
            <w:top w:val="none" w:sz="0" w:space="0" w:color="auto"/>
            <w:left w:val="none" w:sz="0" w:space="0" w:color="auto"/>
            <w:bottom w:val="none" w:sz="0" w:space="0" w:color="auto"/>
            <w:right w:val="none" w:sz="0" w:space="0" w:color="auto"/>
          </w:divBdr>
        </w:div>
        <w:div w:id="2143764770">
          <w:marLeft w:val="450"/>
          <w:marRight w:val="0"/>
          <w:marTop w:val="0"/>
          <w:marBottom w:val="0"/>
          <w:divBdr>
            <w:top w:val="none" w:sz="0" w:space="0" w:color="auto"/>
            <w:left w:val="none" w:sz="0" w:space="0" w:color="auto"/>
            <w:bottom w:val="none" w:sz="0" w:space="0" w:color="auto"/>
            <w:right w:val="none" w:sz="0" w:space="0" w:color="auto"/>
          </w:divBdr>
        </w:div>
        <w:div w:id="1201820006">
          <w:marLeft w:val="450"/>
          <w:marRight w:val="0"/>
          <w:marTop w:val="0"/>
          <w:marBottom w:val="0"/>
          <w:divBdr>
            <w:top w:val="none" w:sz="0" w:space="0" w:color="auto"/>
            <w:left w:val="none" w:sz="0" w:space="0" w:color="auto"/>
            <w:bottom w:val="none" w:sz="0" w:space="0" w:color="auto"/>
            <w:right w:val="none" w:sz="0" w:space="0" w:color="auto"/>
          </w:divBdr>
        </w:div>
        <w:div w:id="1573273028">
          <w:marLeft w:val="450"/>
          <w:marRight w:val="0"/>
          <w:marTop w:val="0"/>
          <w:marBottom w:val="0"/>
          <w:divBdr>
            <w:top w:val="none" w:sz="0" w:space="0" w:color="auto"/>
            <w:left w:val="none" w:sz="0" w:space="0" w:color="auto"/>
            <w:bottom w:val="none" w:sz="0" w:space="0" w:color="auto"/>
            <w:right w:val="none" w:sz="0" w:space="0" w:color="auto"/>
          </w:divBdr>
        </w:div>
        <w:div w:id="848980116">
          <w:marLeft w:val="450"/>
          <w:marRight w:val="0"/>
          <w:marTop w:val="0"/>
          <w:marBottom w:val="0"/>
          <w:divBdr>
            <w:top w:val="none" w:sz="0" w:space="0" w:color="auto"/>
            <w:left w:val="none" w:sz="0" w:space="0" w:color="auto"/>
            <w:bottom w:val="none" w:sz="0" w:space="0" w:color="auto"/>
            <w:right w:val="none" w:sz="0" w:space="0" w:color="auto"/>
          </w:divBdr>
        </w:div>
        <w:div w:id="588580818">
          <w:marLeft w:val="450"/>
          <w:marRight w:val="0"/>
          <w:marTop w:val="0"/>
          <w:marBottom w:val="0"/>
          <w:divBdr>
            <w:top w:val="none" w:sz="0" w:space="0" w:color="auto"/>
            <w:left w:val="none" w:sz="0" w:space="0" w:color="auto"/>
            <w:bottom w:val="none" w:sz="0" w:space="0" w:color="auto"/>
            <w:right w:val="none" w:sz="0" w:space="0" w:color="auto"/>
          </w:divBdr>
        </w:div>
        <w:div w:id="433475657">
          <w:marLeft w:val="450"/>
          <w:marRight w:val="0"/>
          <w:marTop w:val="0"/>
          <w:marBottom w:val="0"/>
          <w:divBdr>
            <w:top w:val="none" w:sz="0" w:space="0" w:color="auto"/>
            <w:left w:val="none" w:sz="0" w:space="0" w:color="auto"/>
            <w:bottom w:val="none" w:sz="0" w:space="0" w:color="auto"/>
            <w:right w:val="none" w:sz="0" w:space="0" w:color="auto"/>
          </w:divBdr>
        </w:div>
        <w:div w:id="805784660">
          <w:marLeft w:val="450"/>
          <w:marRight w:val="0"/>
          <w:marTop w:val="0"/>
          <w:marBottom w:val="0"/>
          <w:divBdr>
            <w:top w:val="none" w:sz="0" w:space="0" w:color="auto"/>
            <w:left w:val="none" w:sz="0" w:space="0" w:color="auto"/>
            <w:bottom w:val="none" w:sz="0" w:space="0" w:color="auto"/>
            <w:right w:val="none" w:sz="0" w:space="0" w:color="auto"/>
          </w:divBdr>
        </w:div>
        <w:div w:id="1592733543">
          <w:marLeft w:val="450"/>
          <w:marRight w:val="0"/>
          <w:marTop w:val="0"/>
          <w:marBottom w:val="0"/>
          <w:divBdr>
            <w:top w:val="none" w:sz="0" w:space="0" w:color="auto"/>
            <w:left w:val="none" w:sz="0" w:space="0" w:color="auto"/>
            <w:bottom w:val="none" w:sz="0" w:space="0" w:color="auto"/>
            <w:right w:val="none" w:sz="0" w:space="0" w:color="auto"/>
          </w:divBdr>
        </w:div>
        <w:div w:id="178586105">
          <w:marLeft w:val="450"/>
          <w:marRight w:val="0"/>
          <w:marTop w:val="0"/>
          <w:marBottom w:val="0"/>
          <w:divBdr>
            <w:top w:val="none" w:sz="0" w:space="0" w:color="auto"/>
            <w:left w:val="none" w:sz="0" w:space="0" w:color="auto"/>
            <w:bottom w:val="none" w:sz="0" w:space="0" w:color="auto"/>
            <w:right w:val="none" w:sz="0" w:space="0" w:color="auto"/>
          </w:divBdr>
        </w:div>
        <w:div w:id="856238240">
          <w:marLeft w:val="0"/>
          <w:marRight w:val="0"/>
          <w:marTop w:val="0"/>
          <w:marBottom w:val="0"/>
          <w:divBdr>
            <w:top w:val="none" w:sz="0" w:space="0" w:color="auto"/>
            <w:left w:val="none" w:sz="0" w:space="0" w:color="auto"/>
            <w:bottom w:val="none" w:sz="0" w:space="0" w:color="auto"/>
            <w:right w:val="none" w:sz="0" w:space="0" w:color="auto"/>
          </w:divBdr>
        </w:div>
        <w:div w:id="406346779">
          <w:marLeft w:val="450"/>
          <w:marRight w:val="0"/>
          <w:marTop w:val="0"/>
          <w:marBottom w:val="0"/>
          <w:divBdr>
            <w:top w:val="none" w:sz="0" w:space="0" w:color="auto"/>
            <w:left w:val="none" w:sz="0" w:space="0" w:color="auto"/>
            <w:bottom w:val="none" w:sz="0" w:space="0" w:color="auto"/>
            <w:right w:val="none" w:sz="0" w:space="0" w:color="auto"/>
          </w:divBdr>
        </w:div>
        <w:div w:id="396362533">
          <w:marLeft w:val="450"/>
          <w:marRight w:val="0"/>
          <w:marTop w:val="0"/>
          <w:marBottom w:val="0"/>
          <w:divBdr>
            <w:top w:val="none" w:sz="0" w:space="0" w:color="auto"/>
            <w:left w:val="none" w:sz="0" w:space="0" w:color="auto"/>
            <w:bottom w:val="none" w:sz="0" w:space="0" w:color="auto"/>
            <w:right w:val="none" w:sz="0" w:space="0" w:color="auto"/>
          </w:divBdr>
        </w:div>
        <w:div w:id="819418698">
          <w:marLeft w:val="450"/>
          <w:marRight w:val="0"/>
          <w:marTop w:val="0"/>
          <w:marBottom w:val="0"/>
          <w:divBdr>
            <w:top w:val="none" w:sz="0" w:space="0" w:color="auto"/>
            <w:left w:val="none" w:sz="0" w:space="0" w:color="auto"/>
            <w:bottom w:val="none" w:sz="0" w:space="0" w:color="auto"/>
            <w:right w:val="none" w:sz="0" w:space="0" w:color="auto"/>
          </w:divBdr>
        </w:div>
        <w:div w:id="133253934">
          <w:marLeft w:val="450"/>
          <w:marRight w:val="0"/>
          <w:marTop w:val="0"/>
          <w:marBottom w:val="0"/>
          <w:divBdr>
            <w:top w:val="none" w:sz="0" w:space="0" w:color="auto"/>
            <w:left w:val="none" w:sz="0" w:space="0" w:color="auto"/>
            <w:bottom w:val="none" w:sz="0" w:space="0" w:color="auto"/>
            <w:right w:val="none" w:sz="0" w:space="0" w:color="auto"/>
          </w:divBdr>
        </w:div>
        <w:div w:id="1088119991">
          <w:marLeft w:val="450"/>
          <w:marRight w:val="0"/>
          <w:marTop w:val="0"/>
          <w:marBottom w:val="0"/>
          <w:divBdr>
            <w:top w:val="none" w:sz="0" w:space="0" w:color="auto"/>
            <w:left w:val="none" w:sz="0" w:space="0" w:color="auto"/>
            <w:bottom w:val="none" w:sz="0" w:space="0" w:color="auto"/>
            <w:right w:val="none" w:sz="0" w:space="0" w:color="auto"/>
          </w:divBdr>
        </w:div>
        <w:div w:id="1828475760">
          <w:marLeft w:val="450"/>
          <w:marRight w:val="0"/>
          <w:marTop w:val="0"/>
          <w:marBottom w:val="0"/>
          <w:divBdr>
            <w:top w:val="none" w:sz="0" w:space="0" w:color="auto"/>
            <w:left w:val="none" w:sz="0" w:space="0" w:color="auto"/>
            <w:bottom w:val="none" w:sz="0" w:space="0" w:color="auto"/>
            <w:right w:val="none" w:sz="0" w:space="0" w:color="auto"/>
          </w:divBdr>
        </w:div>
        <w:div w:id="539588010">
          <w:marLeft w:val="450"/>
          <w:marRight w:val="0"/>
          <w:marTop w:val="0"/>
          <w:marBottom w:val="0"/>
          <w:divBdr>
            <w:top w:val="none" w:sz="0" w:space="0" w:color="auto"/>
            <w:left w:val="none" w:sz="0" w:space="0" w:color="auto"/>
            <w:bottom w:val="none" w:sz="0" w:space="0" w:color="auto"/>
            <w:right w:val="none" w:sz="0" w:space="0" w:color="auto"/>
          </w:divBdr>
        </w:div>
        <w:div w:id="544374647">
          <w:marLeft w:val="450"/>
          <w:marRight w:val="0"/>
          <w:marTop w:val="0"/>
          <w:marBottom w:val="0"/>
          <w:divBdr>
            <w:top w:val="none" w:sz="0" w:space="0" w:color="auto"/>
            <w:left w:val="none" w:sz="0" w:space="0" w:color="auto"/>
            <w:bottom w:val="none" w:sz="0" w:space="0" w:color="auto"/>
            <w:right w:val="none" w:sz="0" w:space="0" w:color="auto"/>
          </w:divBdr>
        </w:div>
        <w:div w:id="557285044">
          <w:marLeft w:val="450"/>
          <w:marRight w:val="0"/>
          <w:marTop w:val="0"/>
          <w:marBottom w:val="0"/>
          <w:divBdr>
            <w:top w:val="none" w:sz="0" w:space="0" w:color="auto"/>
            <w:left w:val="none" w:sz="0" w:space="0" w:color="auto"/>
            <w:bottom w:val="none" w:sz="0" w:space="0" w:color="auto"/>
            <w:right w:val="none" w:sz="0" w:space="0" w:color="auto"/>
          </w:divBdr>
        </w:div>
        <w:div w:id="1538353570">
          <w:marLeft w:val="450"/>
          <w:marRight w:val="0"/>
          <w:marTop w:val="0"/>
          <w:marBottom w:val="0"/>
          <w:divBdr>
            <w:top w:val="none" w:sz="0" w:space="0" w:color="auto"/>
            <w:left w:val="none" w:sz="0" w:space="0" w:color="auto"/>
            <w:bottom w:val="none" w:sz="0" w:space="0" w:color="auto"/>
            <w:right w:val="none" w:sz="0" w:space="0" w:color="auto"/>
          </w:divBdr>
        </w:div>
        <w:div w:id="336422387">
          <w:marLeft w:val="450"/>
          <w:marRight w:val="0"/>
          <w:marTop w:val="0"/>
          <w:marBottom w:val="0"/>
          <w:divBdr>
            <w:top w:val="none" w:sz="0" w:space="0" w:color="auto"/>
            <w:left w:val="none" w:sz="0" w:space="0" w:color="auto"/>
            <w:bottom w:val="none" w:sz="0" w:space="0" w:color="auto"/>
            <w:right w:val="none" w:sz="0" w:space="0" w:color="auto"/>
          </w:divBdr>
        </w:div>
        <w:div w:id="995033661">
          <w:marLeft w:val="0"/>
          <w:marRight w:val="0"/>
          <w:marTop w:val="0"/>
          <w:marBottom w:val="0"/>
          <w:divBdr>
            <w:top w:val="none" w:sz="0" w:space="0" w:color="auto"/>
            <w:left w:val="none" w:sz="0" w:space="0" w:color="auto"/>
            <w:bottom w:val="none" w:sz="0" w:space="0" w:color="auto"/>
            <w:right w:val="none" w:sz="0" w:space="0" w:color="auto"/>
          </w:divBdr>
        </w:div>
        <w:div w:id="1607031735">
          <w:marLeft w:val="450"/>
          <w:marRight w:val="0"/>
          <w:marTop w:val="0"/>
          <w:marBottom w:val="0"/>
          <w:divBdr>
            <w:top w:val="none" w:sz="0" w:space="0" w:color="auto"/>
            <w:left w:val="none" w:sz="0" w:space="0" w:color="auto"/>
            <w:bottom w:val="none" w:sz="0" w:space="0" w:color="auto"/>
            <w:right w:val="none" w:sz="0" w:space="0" w:color="auto"/>
          </w:divBdr>
        </w:div>
        <w:div w:id="611396916">
          <w:marLeft w:val="450"/>
          <w:marRight w:val="0"/>
          <w:marTop w:val="0"/>
          <w:marBottom w:val="0"/>
          <w:divBdr>
            <w:top w:val="none" w:sz="0" w:space="0" w:color="auto"/>
            <w:left w:val="none" w:sz="0" w:space="0" w:color="auto"/>
            <w:bottom w:val="none" w:sz="0" w:space="0" w:color="auto"/>
            <w:right w:val="none" w:sz="0" w:space="0" w:color="auto"/>
          </w:divBdr>
        </w:div>
        <w:div w:id="839780631">
          <w:marLeft w:val="450"/>
          <w:marRight w:val="0"/>
          <w:marTop w:val="0"/>
          <w:marBottom w:val="0"/>
          <w:divBdr>
            <w:top w:val="none" w:sz="0" w:space="0" w:color="auto"/>
            <w:left w:val="none" w:sz="0" w:space="0" w:color="auto"/>
            <w:bottom w:val="none" w:sz="0" w:space="0" w:color="auto"/>
            <w:right w:val="none" w:sz="0" w:space="0" w:color="auto"/>
          </w:divBdr>
        </w:div>
        <w:div w:id="1053653295">
          <w:marLeft w:val="450"/>
          <w:marRight w:val="0"/>
          <w:marTop w:val="0"/>
          <w:marBottom w:val="0"/>
          <w:divBdr>
            <w:top w:val="none" w:sz="0" w:space="0" w:color="auto"/>
            <w:left w:val="none" w:sz="0" w:space="0" w:color="auto"/>
            <w:bottom w:val="none" w:sz="0" w:space="0" w:color="auto"/>
            <w:right w:val="none" w:sz="0" w:space="0" w:color="auto"/>
          </w:divBdr>
        </w:div>
        <w:div w:id="750392203">
          <w:marLeft w:val="450"/>
          <w:marRight w:val="0"/>
          <w:marTop w:val="0"/>
          <w:marBottom w:val="0"/>
          <w:divBdr>
            <w:top w:val="none" w:sz="0" w:space="0" w:color="auto"/>
            <w:left w:val="none" w:sz="0" w:space="0" w:color="auto"/>
            <w:bottom w:val="none" w:sz="0" w:space="0" w:color="auto"/>
            <w:right w:val="none" w:sz="0" w:space="0" w:color="auto"/>
          </w:divBdr>
        </w:div>
        <w:div w:id="954563328">
          <w:marLeft w:val="450"/>
          <w:marRight w:val="0"/>
          <w:marTop w:val="0"/>
          <w:marBottom w:val="0"/>
          <w:divBdr>
            <w:top w:val="none" w:sz="0" w:space="0" w:color="auto"/>
            <w:left w:val="none" w:sz="0" w:space="0" w:color="auto"/>
            <w:bottom w:val="none" w:sz="0" w:space="0" w:color="auto"/>
            <w:right w:val="none" w:sz="0" w:space="0" w:color="auto"/>
          </w:divBdr>
        </w:div>
        <w:div w:id="1599289970">
          <w:marLeft w:val="450"/>
          <w:marRight w:val="0"/>
          <w:marTop w:val="0"/>
          <w:marBottom w:val="0"/>
          <w:divBdr>
            <w:top w:val="none" w:sz="0" w:space="0" w:color="auto"/>
            <w:left w:val="none" w:sz="0" w:space="0" w:color="auto"/>
            <w:bottom w:val="none" w:sz="0" w:space="0" w:color="auto"/>
            <w:right w:val="none" w:sz="0" w:space="0" w:color="auto"/>
          </w:divBdr>
        </w:div>
        <w:div w:id="1100565786">
          <w:marLeft w:val="450"/>
          <w:marRight w:val="0"/>
          <w:marTop w:val="0"/>
          <w:marBottom w:val="0"/>
          <w:divBdr>
            <w:top w:val="none" w:sz="0" w:space="0" w:color="auto"/>
            <w:left w:val="none" w:sz="0" w:space="0" w:color="auto"/>
            <w:bottom w:val="none" w:sz="0" w:space="0" w:color="auto"/>
            <w:right w:val="none" w:sz="0" w:space="0" w:color="auto"/>
          </w:divBdr>
        </w:div>
        <w:div w:id="1802190330">
          <w:marLeft w:val="450"/>
          <w:marRight w:val="0"/>
          <w:marTop w:val="0"/>
          <w:marBottom w:val="0"/>
          <w:divBdr>
            <w:top w:val="none" w:sz="0" w:space="0" w:color="auto"/>
            <w:left w:val="none" w:sz="0" w:space="0" w:color="auto"/>
            <w:bottom w:val="none" w:sz="0" w:space="0" w:color="auto"/>
            <w:right w:val="none" w:sz="0" w:space="0" w:color="auto"/>
          </w:divBdr>
        </w:div>
        <w:div w:id="870608055">
          <w:marLeft w:val="450"/>
          <w:marRight w:val="0"/>
          <w:marTop w:val="0"/>
          <w:marBottom w:val="0"/>
          <w:divBdr>
            <w:top w:val="none" w:sz="0" w:space="0" w:color="auto"/>
            <w:left w:val="none" w:sz="0" w:space="0" w:color="auto"/>
            <w:bottom w:val="none" w:sz="0" w:space="0" w:color="auto"/>
            <w:right w:val="none" w:sz="0" w:space="0" w:color="auto"/>
          </w:divBdr>
        </w:div>
        <w:div w:id="1476682826">
          <w:marLeft w:val="450"/>
          <w:marRight w:val="0"/>
          <w:marTop w:val="0"/>
          <w:marBottom w:val="0"/>
          <w:divBdr>
            <w:top w:val="none" w:sz="0" w:space="0" w:color="auto"/>
            <w:left w:val="none" w:sz="0" w:space="0" w:color="auto"/>
            <w:bottom w:val="none" w:sz="0" w:space="0" w:color="auto"/>
            <w:right w:val="none" w:sz="0" w:space="0" w:color="auto"/>
          </w:divBdr>
        </w:div>
        <w:div w:id="571814885">
          <w:marLeft w:val="450"/>
          <w:marRight w:val="0"/>
          <w:marTop w:val="0"/>
          <w:marBottom w:val="0"/>
          <w:divBdr>
            <w:top w:val="none" w:sz="0" w:space="0" w:color="auto"/>
            <w:left w:val="none" w:sz="0" w:space="0" w:color="auto"/>
            <w:bottom w:val="none" w:sz="0" w:space="0" w:color="auto"/>
            <w:right w:val="none" w:sz="0" w:space="0" w:color="auto"/>
          </w:divBdr>
        </w:div>
        <w:div w:id="1824738673">
          <w:marLeft w:val="450"/>
          <w:marRight w:val="0"/>
          <w:marTop w:val="0"/>
          <w:marBottom w:val="0"/>
          <w:divBdr>
            <w:top w:val="none" w:sz="0" w:space="0" w:color="auto"/>
            <w:left w:val="none" w:sz="0" w:space="0" w:color="auto"/>
            <w:bottom w:val="none" w:sz="0" w:space="0" w:color="auto"/>
            <w:right w:val="none" w:sz="0" w:space="0" w:color="auto"/>
          </w:divBdr>
        </w:div>
        <w:div w:id="2131849724">
          <w:marLeft w:val="450"/>
          <w:marRight w:val="0"/>
          <w:marTop w:val="0"/>
          <w:marBottom w:val="0"/>
          <w:divBdr>
            <w:top w:val="none" w:sz="0" w:space="0" w:color="auto"/>
            <w:left w:val="none" w:sz="0" w:space="0" w:color="auto"/>
            <w:bottom w:val="none" w:sz="0" w:space="0" w:color="auto"/>
            <w:right w:val="none" w:sz="0" w:space="0" w:color="auto"/>
          </w:divBdr>
        </w:div>
        <w:div w:id="1822694140">
          <w:marLeft w:val="450"/>
          <w:marRight w:val="0"/>
          <w:marTop w:val="0"/>
          <w:marBottom w:val="0"/>
          <w:divBdr>
            <w:top w:val="none" w:sz="0" w:space="0" w:color="auto"/>
            <w:left w:val="none" w:sz="0" w:space="0" w:color="auto"/>
            <w:bottom w:val="none" w:sz="0" w:space="0" w:color="auto"/>
            <w:right w:val="none" w:sz="0" w:space="0" w:color="auto"/>
          </w:divBdr>
        </w:div>
        <w:div w:id="1092774847">
          <w:marLeft w:val="450"/>
          <w:marRight w:val="0"/>
          <w:marTop w:val="0"/>
          <w:marBottom w:val="0"/>
          <w:divBdr>
            <w:top w:val="none" w:sz="0" w:space="0" w:color="auto"/>
            <w:left w:val="none" w:sz="0" w:space="0" w:color="auto"/>
            <w:bottom w:val="none" w:sz="0" w:space="0" w:color="auto"/>
            <w:right w:val="none" w:sz="0" w:space="0" w:color="auto"/>
          </w:divBdr>
        </w:div>
        <w:div w:id="811605360">
          <w:marLeft w:val="450"/>
          <w:marRight w:val="0"/>
          <w:marTop w:val="0"/>
          <w:marBottom w:val="0"/>
          <w:divBdr>
            <w:top w:val="none" w:sz="0" w:space="0" w:color="auto"/>
            <w:left w:val="none" w:sz="0" w:space="0" w:color="auto"/>
            <w:bottom w:val="none" w:sz="0" w:space="0" w:color="auto"/>
            <w:right w:val="none" w:sz="0" w:space="0" w:color="auto"/>
          </w:divBdr>
        </w:div>
        <w:div w:id="1940792821">
          <w:marLeft w:val="450"/>
          <w:marRight w:val="0"/>
          <w:marTop w:val="0"/>
          <w:marBottom w:val="0"/>
          <w:divBdr>
            <w:top w:val="none" w:sz="0" w:space="0" w:color="auto"/>
            <w:left w:val="none" w:sz="0" w:space="0" w:color="auto"/>
            <w:bottom w:val="none" w:sz="0" w:space="0" w:color="auto"/>
            <w:right w:val="none" w:sz="0" w:space="0" w:color="auto"/>
          </w:divBdr>
        </w:div>
        <w:div w:id="1255821001">
          <w:marLeft w:val="450"/>
          <w:marRight w:val="0"/>
          <w:marTop w:val="0"/>
          <w:marBottom w:val="0"/>
          <w:divBdr>
            <w:top w:val="none" w:sz="0" w:space="0" w:color="auto"/>
            <w:left w:val="none" w:sz="0" w:space="0" w:color="auto"/>
            <w:bottom w:val="none" w:sz="0" w:space="0" w:color="auto"/>
            <w:right w:val="none" w:sz="0" w:space="0" w:color="auto"/>
          </w:divBdr>
        </w:div>
        <w:div w:id="457722324">
          <w:marLeft w:val="450"/>
          <w:marRight w:val="0"/>
          <w:marTop w:val="0"/>
          <w:marBottom w:val="0"/>
          <w:divBdr>
            <w:top w:val="none" w:sz="0" w:space="0" w:color="auto"/>
            <w:left w:val="none" w:sz="0" w:space="0" w:color="auto"/>
            <w:bottom w:val="none" w:sz="0" w:space="0" w:color="auto"/>
            <w:right w:val="none" w:sz="0" w:space="0" w:color="auto"/>
          </w:divBdr>
        </w:div>
        <w:div w:id="1878008621">
          <w:marLeft w:val="450"/>
          <w:marRight w:val="0"/>
          <w:marTop w:val="0"/>
          <w:marBottom w:val="0"/>
          <w:divBdr>
            <w:top w:val="none" w:sz="0" w:space="0" w:color="auto"/>
            <w:left w:val="none" w:sz="0" w:space="0" w:color="auto"/>
            <w:bottom w:val="none" w:sz="0" w:space="0" w:color="auto"/>
            <w:right w:val="none" w:sz="0" w:space="0" w:color="auto"/>
          </w:divBdr>
        </w:div>
        <w:div w:id="2024362054">
          <w:marLeft w:val="0"/>
          <w:marRight w:val="0"/>
          <w:marTop w:val="0"/>
          <w:marBottom w:val="0"/>
          <w:divBdr>
            <w:top w:val="none" w:sz="0" w:space="0" w:color="auto"/>
            <w:left w:val="none" w:sz="0" w:space="0" w:color="auto"/>
            <w:bottom w:val="none" w:sz="0" w:space="0" w:color="auto"/>
            <w:right w:val="none" w:sz="0" w:space="0" w:color="auto"/>
          </w:divBdr>
        </w:div>
        <w:div w:id="463430754">
          <w:marLeft w:val="0"/>
          <w:marRight w:val="0"/>
          <w:marTop w:val="0"/>
          <w:marBottom w:val="0"/>
          <w:divBdr>
            <w:top w:val="none" w:sz="0" w:space="0" w:color="auto"/>
            <w:left w:val="none" w:sz="0" w:space="0" w:color="auto"/>
            <w:bottom w:val="none" w:sz="0" w:space="0" w:color="auto"/>
            <w:right w:val="none" w:sz="0" w:space="0" w:color="auto"/>
          </w:divBdr>
        </w:div>
        <w:div w:id="420376564">
          <w:marLeft w:val="450"/>
          <w:marRight w:val="0"/>
          <w:marTop w:val="0"/>
          <w:marBottom w:val="0"/>
          <w:divBdr>
            <w:top w:val="none" w:sz="0" w:space="0" w:color="auto"/>
            <w:left w:val="none" w:sz="0" w:space="0" w:color="auto"/>
            <w:bottom w:val="none" w:sz="0" w:space="0" w:color="auto"/>
            <w:right w:val="none" w:sz="0" w:space="0" w:color="auto"/>
          </w:divBdr>
        </w:div>
        <w:div w:id="2104690165">
          <w:marLeft w:val="450"/>
          <w:marRight w:val="0"/>
          <w:marTop w:val="0"/>
          <w:marBottom w:val="0"/>
          <w:divBdr>
            <w:top w:val="none" w:sz="0" w:space="0" w:color="auto"/>
            <w:left w:val="none" w:sz="0" w:space="0" w:color="auto"/>
            <w:bottom w:val="none" w:sz="0" w:space="0" w:color="auto"/>
            <w:right w:val="none" w:sz="0" w:space="0" w:color="auto"/>
          </w:divBdr>
        </w:div>
        <w:div w:id="475151331">
          <w:marLeft w:val="450"/>
          <w:marRight w:val="0"/>
          <w:marTop w:val="0"/>
          <w:marBottom w:val="0"/>
          <w:divBdr>
            <w:top w:val="none" w:sz="0" w:space="0" w:color="auto"/>
            <w:left w:val="none" w:sz="0" w:space="0" w:color="auto"/>
            <w:bottom w:val="none" w:sz="0" w:space="0" w:color="auto"/>
            <w:right w:val="none" w:sz="0" w:space="0" w:color="auto"/>
          </w:divBdr>
        </w:div>
        <w:div w:id="109711178">
          <w:marLeft w:val="450"/>
          <w:marRight w:val="0"/>
          <w:marTop w:val="0"/>
          <w:marBottom w:val="0"/>
          <w:divBdr>
            <w:top w:val="none" w:sz="0" w:space="0" w:color="auto"/>
            <w:left w:val="none" w:sz="0" w:space="0" w:color="auto"/>
            <w:bottom w:val="none" w:sz="0" w:space="0" w:color="auto"/>
            <w:right w:val="none" w:sz="0" w:space="0" w:color="auto"/>
          </w:divBdr>
        </w:div>
        <w:div w:id="143935901">
          <w:marLeft w:val="450"/>
          <w:marRight w:val="0"/>
          <w:marTop w:val="0"/>
          <w:marBottom w:val="0"/>
          <w:divBdr>
            <w:top w:val="none" w:sz="0" w:space="0" w:color="auto"/>
            <w:left w:val="none" w:sz="0" w:space="0" w:color="auto"/>
            <w:bottom w:val="none" w:sz="0" w:space="0" w:color="auto"/>
            <w:right w:val="none" w:sz="0" w:space="0" w:color="auto"/>
          </w:divBdr>
        </w:div>
        <w:div w:id="975718604">
          <w:marLeft w:val="450"/>
          <w:marRight w:val="0"/>
          <w:marTop w:val="0"/>
          <w:marBottom w:val="0"/>
          <w:divBdr>
            <w:top w:val="none" w:sz="0" w:space="0" w:color="auto"/>
            <w:left w:val="none" w:sz="0" w:space="0" w:color="auto"/>
            <w:bottom w:val="none" w:sz="0" w:space="0" w:color="auto"/>
            <w:right w:val="none" w:sz="0" w:space="0" w:color="auto"/>
          </w:divBdr>
        </w:div>
        <w:div w:id="1260984965">
          <w:marLeft w:val="450"/>
          <w:marRight w:val="0"/>
          <w:marTop w:val="0"/>
          <w:marBottom w:val="0"/>
          <w:divBdr>
            <w:top w:val="none" w:sz="0" w:space="0" w:color="auto"/>
            <w:left w:val="none" w:sz="0" w:space="0" w:color="auto"/>
            <w:bottom w:val="none" w:sz="0" w:space="0" w:color="auto"/>
            <w:right w:val="none" w:sz="0" w:space="0" w:color="auto"/>
          </w:divBdr>
        </w:div>
        <w:div w:id="1696686591">
          <w:marLeft w:val="450"/>
          <w:marRight w:val="0"/>
          <w:marTop w:val="0"/>
          <w:marBottom w:val="0"/>
          <w:divBdr>
            <w:top w:val="none" w:sz="0" w:space="0" w:color="auto"/>
            <w:left w:val="none" w:sz="0" w:space="0" w:color="auto"/>
            <w:bottom w:val="none" w:sz="0" w:space="0" w:color="auto"/>
            <w:right w:val="none" w:sz="0" w:space="0" w:color="auto"/>
          </w:divBdr>
        </w:div>
        <w:div w:id="462894563">
          <w:marLeft w:val="450"/>
          <w:marRight w:val="0"/>
          <w:marTop w:val="0"/>
          <w:marBottom w:val="0"/>
          <w:divBdr>
            <w:top w:val="none" w:sz="0" w:space="0" w:color="auto"/>
            <w:left w:val="none" w:sz="0" w:space="0" w:color="auto"/>
            <w:bottom w:val="none" w:sz="0" w:space="0" w:color="auto"/>
            <w:right w:val="none" w:sz="0" w:space="0" w:color="auto"/>
          </w:divBdr>
        </w:div>
        <w:div w:id="1436830983">
          <w:marLeft w:val="450"/>
          <w:marRight w:val="0"/>
          <w:marTop w:val="0"/>
          <w:marBottom w:val="0"/>
          <w:divBdr>
            <w:top w:val="none" w:sz="0" w:space="0" w:color="auto"/>
            <w:left w:val="none" w:sz="0" w:space="0" w:color="auto"/>
            <w:bottom w:val="none" w:sz="0" w:space="0" w:color="auto"/>
            <w:right w:val="none" w:sz="0" w:space="0" w:color="auto"/>
          </w:divBdr>
        </w:div>
        <w:div w:id="399786566">
          <w:marLeft w:val="450"/>
          <w:marRight w:val="0"/>
          <w:marTop w:val="0"/>
          <w:marBottom w:val="0"/>
          <w:divBdr>
            <w:top w:val="none" w:sz="0" w:space="0" w:color="auto"/>
            <w:left w:val="none" w:sz="0" w:space="0" w:color="auto"/>
            <w:bottom w:val="none" w:sz="0" w:space="0" w:color="auto"/>
            <w:right w:val="none" w:sz="0" w:space="0" w:color="auto"/>
          </w:divBdr>
        </w:div>
        <w:div w:id="259948438">
          <w:marLeft w:val="450"/>
          <w:marRight w:val="0"/>
          <w:marTop w:val="0"/>
          <w:marBottom w:val="0"/>
          <w:divBdr>
            <w:top w:val="none" w:sz="0" w:space="0" w:color="auto"/>
            <w:left w:val="none" w:sz="0" w:space="0" w:color="auto"/>
            <w:bottom w:val="none" w:sz="0" w:space="0" w:color="auto"/>
            <w:right w:val="none" w:sz="0" w:space="0" w:color="auto"/>
          </w:divBdr>
        </w:div>
        <w:div w:id="1296180405">
          <w:marLeft w:val="450"/>
          <w:marRight w:val="0"/>
          <w:marTop w:val="0"/>
          <w:marBottom w:val="0"/>
          <w:divBdr>
            <w:top w:val="none" w:sz="0" w:space="0" w:color="auto"/>
            <w:left w:val="none" w:sz="0" w:space="0" w:color="auto"/>
            <w:bottom w:val="none" w:sz="0" w:space="0" w:color="auto"/>
            <w:right w:val="none" w:sz="0" w:space="0" w:color="auto"/>
          </w:divBdr>
        </w:div>
        <w:div w:id="1096749719">
          <w:marLeft w:val="450"/>
          <w:marRight w:val="0"/>
          <w:marTop w:val="0"/>
          <w:marBottom w:val="0"/>
          <w:divBdr>
            <w:top w:val="none" w:sz="0" w:space="0" w:color="auto"/>
            <w:left w:val="none" w:sz="0" w:space="0" w:color="auto"/>
            <w:bottom w:val="none" w:sz="0" w:space="0" w:color="auto"/>
            <w:right w:val="none" w:sz="0" w:space="0" w:color="auto"/>
          </w:divBdr>
        </w:div>
        <w:div w:id="1227375765">
          <w:marLeft w:val="450"/>
          <w:marRight w:val="0"/>
          <w:marTop w:val="0"/>
          <w:marBottom w:val="0"/>
          <w:divBdr>
            <w:top w:val="none" w:sz="0" w:space="0" w:color="auto"/>
            <w:left w:val="none" w:sz="0" w:space="0" w:color="auto"/>
            <w:bottom w:val="none" w:sz="0" w:space="0" w:color="auto"/>
            <w:right w:val="none" w:sz="0" w:space="0" w:color="auto"/>
          </w:divBdr>
        </w:div>
        <w:div w:id="429395153">
          <w:marLeft w:val="450"/>
          <w:marRight w:val="0"/>
          <w:marTop w:val="0"/>
          <w:marBottom w:val="0"/>
          <w:divBdr>
            <w:top w:val="none" w:sz="0" w:space="0" w:color="auto"/>
            <w:left w:val="none" w:sz="0" w:space="0" w:color="auto"/>
            <w:bottom w:val="none" w:sz="0" w:space="0" w:color="auto"/>
            <w:right w:val="none" w:sz="0" w:space="0" w:color="auto"/>
          </w:divBdr>
        </w:div>
        <w:div w:id="1134832762">
          <w:marLeft w:val="450"/>
          <w:marRight w:val="0"/>
          <w:marTop w:val="0"/>
          <w:marBottom w:val="0"/>
          <w:divBdr>
            <w:top w:val="none" w:sz="0" w:space="0" w:color="auto"/>
            <w:left w:val="none" w:sz="0" w:space="0" w:color="auto"/>
            <w:bottom w:val="none" w:sz="0" w:space="0" w:color="auto"/>
            <w:right w:val="none" w:sz="0" w:space="0" w:color="auto"/>
          </w:divBdr>
        </w:div>
        <w:div w:id="1567644125">
          <w:marLeft w:val="450"/>
          <w:marRight w:val="0"/>
          <w:marTop w:val="0"/>
          <w:marBottom w:val="0"/>
          <w:divBdr>
            <w:top w:val="none" w:sz="0" w:space="0" w:color="auto"/>
            <w:left w:val="none" w:sz="0" w:space="0" w:color="auto"/>
            <w:bottom w:val="none" w:sz="0" w:space="0" w:color="auto"/>
            <w:right w:val="none" w:sz="0" w:space="0" w:color="auto"/>
          </w:divBdr>
        </w:div>
        <w:div w:id="288979574">
          <w:marLeft w:val="450"/>
          <w:marRight w:val="0"/>
          <w:marTop w:val="0"/>
          <w:marBottom w:val="0"/>
          <w:divBdr>
            <w:top w:val="none" w:sz="0" w:space="0" w:color="auto"/>
            <w:left w:val="none" w:sz="0" w:space="0" w:color="auto"/>
            <w:bottom w:val="none" w:sz="0" w:space="0" w:color="auto"/>
            <w:right w:val="none" w:sz="0" w:space="0" w:color="auto"/>
          </w:divBdr>
        </w:div>
        <w:div w:id="591285548">
          <w:marLeft w:val="450"/>
          <w:marRight w:val="0"/>
          <w:marTop w:val="0"/>
          <w:marBottom w:val="0"/>
          <w:divBdr>
            <w:top w:val="none" w:sz="0" w:space="0" w:color="auto"/>
            <w:left w:val="none" w:sz="0" w:space="0" w:color="auto"/>
            <w:bottom w:val="none" w:sz="0" w:space="0" w:color="auto"/>
            <w:right w:val="none" w:sz="0" w:space="0" w:color="auto"/>
          </w:divBdr>
        </w:div>
        <w:div w:id="617025041">
          <w:marLeft w:val="450"/>
          <w:marRight w:val="0"/>
          <w:marTop w:val="0"/>
          <w:marBottom w:val="0"/>
          <w:divBdr>
            <w:top w:val="none" w:sz="0" w:space="0" w:color="auto"/>
            <w:left w:val="none" w:sz="0" w:space="0" w:color="auto"/>
            <w:bottom w:val="none" w:sz="0" w:space="0" w:color="auto"/>
            <w:right w:val="none" w:sz="0" w:space="0" w:color="auto"/>
          </w:divBdr>
        </w:div>
        <w:div w:id="1068845885">
          <w:marLeft w:val="450"/>
          <w:marRight w:val="0"/>
          <w:marTop w:val="0"/>
          <w:marBottom w:val="0"/>
          <w:divBdr>
            <w:top w:val="none" w:sz="0" w:space="0" w:color="auto"/>
            <w:left w:val="none" w:sz="0" w:space="0" w:color="auto"/>
            <w:bottom w:val="none" w:sz="0" w:space="0" w:color="auto"/>
            <w:right w:val="none" w:sz="0" w:space="0" w:color="auto"/>
          </w:divBdr>
        </w:div>
        <w:div w:id="251014503">
          <w:marLeft w:val="450"/>
          <w:marRight w:val="0"/>
          <w:marTop w:val="0"/>
          <w:marBottom w:val="0"/>
          <w:divBdr>
            <w:top w:val="none" w:sz="0" w:space="0" w:color="auto"/>
            <w:left w:val="none" w:sz="0" w:space="0" w:color="auto"/>
            <w:bottom w:val="none" w:sz="0" w:space="0" w:color="auto"/>
            <w:right w:val="none" w:sz="0" w:space="0" w:color="auto"/>
          </w:divBdr>
        </w:div>
        <w:div w:id="1524589660">
          <w:marLeft w:val="450"/>
          <w:marRight w:val="0"/>
          <w:marTop w:val="0"/>
          <w:marBottom w:val="0"/>
          <w:divBdr>
            <w:top w:val="none" w:sz="0" w:space="0" w:color="auto"/>
            <w:left w:val="none" w:sz="0" w:space="0" w:color="auto"/>
            <w:bottom w:val="none" w:sz="0" w:space="0" w:color="auto"/>
            <w:right w:val="none" w:sz="0" w:space="0" w:color="auto"/>
          </w:divBdr>
        </w:div>
        <w:div w:id="889918585">
          <w:marLeft w:val="450"/>
          <w:marRight w:val="0"/>
          <w:marTop w:val="0"/>
          <w:marBottom w:val="0"/>
          <w:divBdr>
            <w:top w:val="none" w:sz="0" w:space="0" w:color="auto"/>
            <w:left w:val="none" w:sz="0" w:space="0" w:color="auto"/>
            <w:bottom w:val="none" w:sz="0" w:space="0" w:color="auto"/>
            <w:right w:val="none" w:sz="0" w:space="0" w:color="auto"/>
          </w:divBdr>
        </w:div>
        <w:div w:id="1734966150">
          <w:marLeft w:val="450"/>
          <w:marRight w:val="0"/>
          <w:marTop w:val="0"/>
          <w:marBottom w:val="0"/>
          <w:divBdr>
            <w:top w:val="none" w:sz="0" w:space="0" w:color="auto"/>
            <w:left w:val="none" w:sz="0" w:space="0" w:color="auto"/>
            <w:bottom w:val="none" w:sz="0" w:space="0" w:color="auto"/>
            <w:right w:val="none" w:sz="0" w:space="0" w:color="auto"/>
          </w:divBdr>
        </w:div>
        <w:div w:id="1818300885">
          <w:marLeft w:val="450"/>
          <w:marRight w:val="0"/>
          <w:marTop w:val="0"/>
          <w:marBottom w:val="0"/>
          <w:divBdr>
            <w:top w:val="none" w:sz="0" w:space="0" w:color="auto"/>
            <w:left w:val="none" w:sz="0" w:space="0" w:color="auto"/>
            <w:bottom w:val="none" w:sz="0" w:space="0" w:color="auto"/>
            <w:right w:val="none" w:sz="0" w:space="0" w:color="auto"/>
          </w:divBdr>
        </w:div>
        <w:div w:id="465046406">
          <w:marLeft w:val="450"/>
          <w:marRight w:val="0"/>
          <w:marTop w:val="0"/>
          <w:marBottom w:val="0"/>
          <w:divBdr>
            <w:top w:val="none" w:sz="0" w:space="0" w:color="auto"/>
            <w:left w:val="none" w:sz="0" w:space="0" w:color="auto"/>
            <w:bottom w:val="none" w:sz="0" w:space="0" w:color="auto"/>
            <w:right w:val="none" w:sz="0" w:space="0" w:color="auto"/>
          </w:divBdr>
        </w:div>
        <w:div w:id="620692806">
          <w:marLeft w:val="450"/>
          <w:marRight w:val="0"/>
          <w:marTop w:val="0"/>
          <w:marBottom w:val="0"/>
          <w:divBdr>
            <w:top w:val="none" w:sz="0" w:space="0" w:color="auto"/>
            <w:left w:val="none" w:sz="0" w:space="0" w:color="auto"/>
            <w:bottom w:val="none" w:sz="0" w:space="0" w:color="auto"/>
            <w:right w:val="none" w:sz="0" w:space="0" w:color="auto"/>
          </w:divBdr>
        </w:div>
        <w:div w:id="1204711236">
          <w:marLeft w:val="450"/>
          <w:marRight w:val="0"/>
          <w:marTop w:val="0"/>
          <w:marBottom w:val="0"/>
          <w:divBdr>
            <w:top w:val="none" w:sz="0" w:space="0" w:color="auto"/>
            <w:left w:val="none" w:sz="0" w:space="0" w:color="auto"/>
            <w:bottom w:val="none" w:sz="0" w:space="0" w:color="auto"/>
            <w:right w:val="none" w:sz="0" w:space="0" w:color="auto"/>
          </w:divBdr>
        </w:div>
        <w:div w:id="523591278">
          <w:marLeft w:val="450"/>
          <w:marRight w:val="0"/>
          <w:marTop w:val="0"/>
          <w:marBottom w:val="0"/>
          <w:divBdr>
            <w:top w:val="none" w:sz="0" w:space="0" w:color="auto"/>
            <w:left w:val="none" w:sz="0" w:space="0" w:color="auto"/>
            <w:bottom w:val="none" w:sz="0" w:space="0" w:color="auto"/>
            <w:right w:val="none" w:sz="0" w:space="0" w:color="auto"/>
          </w:divBdr>
        </w:div>
        <w:div w:id="1002439729">
          <w:marLeft w:val="0"/>
          <w:marRight w:val="0"/>
          <w:marTop w:val="0"/>
          <w:marBottom w:val="0"/>
          <w:divBdr>
            <w:top w:val="none" w:sz="0" w:space="0" w:color="auto"/>
            <w:left w:val="none" w:sz="0" w:space="0" w:color="auto"/>
            <w:bottom w:val="none" w:sz="0" w:space="0" w:color="auto"/>
            <w:right w:val="none" w:sz="0" w:space="0" w:color="auto"/>
          </w:divBdr>
        </w:div>
        <w:div w:id="1163928777">
          <w:marLeft w:val="450"/>
          <w:marRight w:val="0"/>
          <w:marTop w:val="0"/>
          <w:marBottom w:val="0"/>
          <w:divBdr>
            <w:top w:val="none" w:sz="0" w:space="0" w:color="auto"/>
            <w:left w:val="none" w:sz="0" w:space="0" w:color="auto"/>
            <w:bottom w:val="none" w:sz="0" w:space="0" w:color="auto"/>
            <w:right w:val="none" w:sz="0" w:space="0" w:color="auto"/>
          </w:divBdr>
        </w:div>
        <w:div w:id="1010063406">
          <w:marLeft w:val="450"/>
          <w:marRight w:val="0"/>
          <w:marTop w:val="0"/>
          <w:marBottom w:val="0"/>
          <w:divBdr>
            <w:top w:val="none" w:sz="0" w:space="0" w:color="auto"/>
            <w:left w:val="none" w:sz="0" w:space="0" w:color="auto"/>
            <w:bottom w:val="none" w:sz="0" w:space="0" w:color="auto"/>
            <w:right w:val="none" w:sz="0" w:space="0" w:color="auto"/>
          </w:divBdr>
        </w:div>
        <w:div w:id="164252949">
          <w:marLeft w:val="450"/>
          <w:marRight w:val="0"/>
          <w:marTop w:val="0"/>
          <w:marBottom w:val="0"/>
          <w:divBdr>
            <w:top w:val="none" w:sz="0" w:space="0" w:color="auto"/>
            <w:left w:val="none" w:sz="0" w:space="0" w:color="auto"/>
            <w:bottom w:val="none" w:sz="0" w:space="0" w:color="auto"/>
            <w:right w:val="none" w:sz="0" w:space="0" w:color="auto"/>
          </w:divBdr>
        </w:div>
        <w:div w:id="958486161">
          <w:marLeft w:val="450"/>
          <w:marRight w:val="0"/>
          <w:marTop w:val="0"/>
          <w:marBottom w:val="0"/>
          <w:divBdr>
            <w:top w:val="none" w:sz="0" w:space="0" w:color="auto"/>
            <w:left w:val="none" w:sz="0" w:space="0" w:color="auto"/>
            <w:bottom w:val="none" w:sz="0" w:space="0" w:color="auto"/>
            <w:right w:val="none" w:sz="0" w:space="0" w:color="auto"/>
          </w:divBdr>
        </w:div>
        <w:div w:id="607398530">
          <w:marLeft w:val="450"/>
          <w:marRight w:val="0"/>
          <w:marTop w:val="0"/>
          <w:marBottom w:val="0"/>
          <w:divBdr>
            <w:top w:val="none" w:sz="0" w:space="0" w:color="auto"/>
            <w:left w:val="none" w:sz="0" w:space="0" w:color="auto"/>
            <w:bottom w:val="none" w:sz="0" w:space="0" w:color="auto"/>
            <w:right w:val="none" w:sz="0" w:space="0" w:color="auto"/>
          </w:divBdr>
        </w:div>
        <w:div w:id="1677029595">
          <w:marLeft w:val="450"/>
          <w:marRight w:val="0"/>
          <w:marTop w:val="0"/>
          <w:marBottom w:val="0"/>
          <w:divBdr>
            <w:top w:val="none" w:sz="0" w:space="0" w:color="auto"/>
            <w:left w:val="none" w:sz="0" w:space="0" w:color="auto"/>
            <w:bottom w:val="none" w:sz="0" w:space="0" w:color="auto"/>
            <w:right w:val="none" w:sz="0" w:space="0" w:color="auto"/>
          </w:divBdr>
        </w:div>
        <w:div w:id="461459956">
          <w:marLeft w:val="450"/>
          <w:marRight w:val="0"/>
          <w:marTop w:val="0"/>
          <w:marBottom w:val="0"/>
          <w:divBdr>
            <w:top w:val="none" w:sz="0" w:space="0" w:color="auto"/>
            <w:left w:val="none" w:sz="0" w:space="0" w:color="auto"/>
            <w:bottom w:val="none" w:sz="0" w:space="0" w:color="auto"/>
            <w:right w:val="none" w:sz="0" w:space="0" w:color="auto"/>
          </w:divBdr>
        </w:div>
        <w:div w:id="310333272">
          <w:marLeft w:val="450"/>
          <w:marRight w:val="0"/>
          <w:marTop w:val="0"/>
          <w:marBottom w:val="0"/>
          <w:divBdr>
            <w:top w:val="none" w:sz="0" w:space="0" w:color="auto"/>
            <w:left w:val="none" w:sz="0" w:space="0" w:color="auto"/>
            <w:bottom w:val="none" w:sz="0" w:space="0" w:color="auto"/>
            <w:right w:val="none" w:sz="0" w:space="0" w:color="auto"/>
          </w:divBdr>
        </w:div>
        <w:div w:id="1875922758">
          <w:marLeft w:val="450"/>
          <w:marRight w:val="0"/>
          <w:marTop w:val="0"/>
          <w:marBottom w:val="0"/>
          <w:divBdr>
            <w:top w:val="none" w:sz="0" w:space="0" w:color="auto"/>
            <w:left w:val="none" w:sz="0" w:space="0" w:color="auto"/>
            <w:bottom w:val="none" w:sz="0" w:space="0" w:color="auto"/>
            <w:right w:val="none" w:sz="0" w:space="0" w:color="auto"/>
          </w:divBdr>
        </w:div>
        <w:div w:id="1600026164">
          <w:marLeft w:val="450"/>
          <w:marRight w:val="0"/>
          <w:marTop w:val="0"/>
          <w:marBottom w:val="0"/>
          <w:divBdr>
            <w:top w:val="none" w:sz="0" w:space="0" w:color="auto"/>
            <w:left w:val="none" w:sz="0" w:space="0" w:color="auto"/>
            <w:bottom w:val="none" w:sz="0" w:space="0" w:color="auto"/>
            <w:right w:val="none" w:sz="0" w:space="0" w:color="auto"/>
          </w:divBdr>
        </w:div>
        <w:div w:id="1204907640">
          <w:marLeft w:val="450"/>
          <w:marRight w:val="0"/>
          <w:marTop w:val="0"/>
          <w:marBottom w:val="0"/>
          <w:divBdr>
            <w:top w:val="none" w:sz="0" w:space="0" w:color="auto"/>
            <w:left w:val="none" w:sz="0" w:space="0" w:color="auto"/>
            <w:bottom w:val="none" w:sz="0" w:space="0" w:color="auto"/>
            <w:right w:val="none" w:sz="0" w:space="0" w:color="auto"/>
          </w:divBdr>
        </w:div>
        <w:div w:id="356389804">
          <w:marLeft w:val="0"/>
          <w:marRight w:val="0"/>
          <w:marTop w:val="0"/>
          <w:marBottom w:val="0"/>
          <w:divBdr>
            <w:top w:val="none" w:sz="0" w:space="0" w:color="auto"/>
            <w:left w:val="none" w:sz="0" w:space="0" w:color="auto"/>
            <w:bottom w:val="none" w:sz="0" w:space="0" w:color="auto"/>
            <w:right w:val="none" w:sz="0" w:space="0" w:color="auto"/>
          </w:divBdr>
        </w:div>
        <w:div w:id="884174484">
          <w:marLeft w:val="450"/>
          <w:marRight w:val="0"/>
          <w:marTop w:val="0"/>
          <w:marBottom w:val="0"/>
          <w:divBdr>
            <w:top w:val="none" w:sz="0" w:space="0" w:color="auto"/>
            <w:left w:val="none" w:sz="0" w:space="0" w:color="auto"/>
            <w:bottom w:val="none" w:sz="0" w:space="0" w:color="auto"/>
            <w:right w:val="none" w:sz="0" w:space="0" w:color="auto"/>
          </w:divBdr>
        </w:div>
        <w:div w:id="1092357290">
          <w:marLeft w:val="450"/>
          <w:marRight w:val="0"/>
          <w:marTop w:val="0"/>
          <w:marBottom w:val="0"/>
          <w:divBdr>
            <w:top w:val="none" w:sz="0" w:space="0" w:color="auto"/>
            <w:left w:val="none" w:sz="0" w:space="0" w:color="auto"/>
            <w:bottom w:val="none" w:sz="0" w:space="0" w:color="auto"/>
            <w:right w:val="none" w:sz="0" w:space="0" w:color="auto"/>
          </w:divBdr>
        </w:div>
        <w:div w:id="1750417972">
          <w:marLeft w:val="450"/>
          <w:marRight w:val="0"/>
          <w:marTop w:val="0"/>
          <w:marBottom w:val="0"/>
          <w:divBdr>
            <w:top w:val="none" w:sz="0" w:space="0" w:color="auto"/>
            <w:left w:val="none" w:sz="0" w:space="0" w:color="auto"/>
            <w:bottom w:val="none" w:sz="0" w:space="0" w:color="auto"/>
            <w:right w:val="none" w:sz="0" w:space="0" w:color="auto"/>
          </w:divBdr>
        </w:div>
        <w:div w:id="1677612058">
          <w:marLeft w:val="450"/>
          <w:marRight w:val="0"/>
          <w:marTop w:val="0"/>
          <w:marBottom w:val="0"/>
          <w:divBdr>
            <w:top w:val="none" w:sz="0" w:space="0" w:color="auto"/>
            <w:left w:val="none" w:sz="0" w:space="0" w:color="auto"/>
            <w:bottom w:val="none" w:sz="0" w:space="0" w:color="auto"/>
            <w:right w:val="none" w:sz="0" w:space="0" w:color="auto"/>
          </w:divBdr>
        </w:div>
        <w:div w:id="5376254">
          <w:marLeft w:val="450"/>
          <w:marRight w:val="0"/>
          <w:marTop w:val="0"/>
          <w:marBottom w:val="0"/>
          <w:divBdr>
            <w:top w:val="none" w:sz="0" w:space="0" w:color="auto"/>
            <w:left w:val="none" w:sz="0" w:space="0" w:color="auto"/>
            <w:bottom w:val="none" w:sz="0" w:space="0" w:color="auto"/>
            <w:right w:val="none" w:sz="0" w:space="0" w:color="auto"/>
          </w:divBdr>
        </w:div>
        <w:div w:id="1957055414">
          <w:marLeft w:val="450"/>
          <w:marRight w:val="0"/>
          <w:marTop w:val="0"/>
          <w:marBottom w:val="0"/>
          <w:divBdr>
            <w:top w:val="none" w:sz="0" w:space="0" w:color="auto"/>
            <w:left w:val="none" w:sz="0" w:space="0" w:color="auto"/>
            <w:bottom w:val="none" w:sz="0" w:space="0" w:color="auto"/>
            <w:right w:val="none" w:sz="0" w:space="0" w:color="auto"/>
          </w:divBdr>
        </w:div>
        <w:div w:id="404305456">
          <w:marLeft w:val="450"/>
          <w:marRight w:val="0"/>
          <w:marTop w:val="0"/>
          <w:marBottom w:val="0"/>
          <w:divBdr>
            <w:top w:val="none" w:sz="0" w:space="0" w:color="auto"/>
            <w:left w:val="none" w:sz="0" w:space="0" w:color="auto"/>
            <w:bottom w:val="none" w:sz="0" w:space="0" w:color="auto"/>
            <w:right w:val="none" w:sz="0" w:space="0" w:color="auto"/>
          </w:divBdr>
        </w:div>
        <w:div w:id="1720281484">
          <w:marLeft w:val="450"/>
          <w:marRight w:val="0"/>
          <w:marTop w:val="0"/>
          <w:marBottom w:val="0"/>
          <w:divBdr>
            <w:top w:val="none" w:sz="0" w:space="0" w:color="auto"/>
            <w:left w:val="none" w:sz="0" w:space="0" w:color="auto"/>
            <w:bottom w:val="none" w:sz="0" w:space="0" w:color="auto"/>
            <w:right w:val="none" w:sz="0" w:space="0" w:color="auto"/>
          </w:divBdr>
        </w:div>
        <w:div w:id="1321618082">
          <w:marLeft w:val="450"/>
          <w:marRight w:val="0"/>
          <w:marTop w:val="0"/>
          <w:marBottom w:val="0"/>
          <w:divBdr>
            <w:top w:val="none" w:sz="0" w:space="0" w:color="auto"/>
            <w:left w:val="none" w:sz="0" w:space="0" w:color="auto"/>
            <w:bottom w:val="none" w:sz="0" w:space="0" w:color="auto"/>
            <w:right w:val="none" w:sz="0" w:space="0" w:color="auto"/>
          </w:divBdr>
        </w:div>
        <w:div w:id="1379014768">
          <w:marLeft w:val="450"/>
          <w:marRight w:val="0"/>
          <w:marTop w:val="0"/>
          <w:marBottom w:val="0"/>
          <w:divBdr>
            <w:top w:val="none" w:sz="0" w:space="0" w:color="auto"/>
            <w:left w:val="none" w:sz="0" w:space="0" w:color="auto"/>
            <w:bottom w:val="none" w:sz="0" w:space="0" w:color="auto"/>
            <w:right w:val="none" w:sz="0" w:space="0" w:color="auto"/>
          </w:divBdr>
        </w:div>
        <w:div w:id="498468228">
          <w:marLeft w:val="450"/>
          <w:marRight w:val="0"/>
          <w:marTop w:val="0"/>
          <w:marBottom w:val="0"/>
          <w:divBdr>
            <w:top w:val="none" w:sz="0" w:space="0" w:color="auto"/>
            <w:left w:val="none" w:sz="0" w:space="0" w:color="auto"/>
            <w:bottom w:val="none" w:sz="0" w:space="0" w:color="auto"/>
            <w:right w:val="none" w:sz="0" w:space="0" w:color="auto"/>
          </w:divBdr>
        </w:div>
        <w:div w:id="714698690">
          <w:marLeft w:val="450"/>
          <w:marRight w:val="0"/>
          <w:marTop w:val="0"/>
          <w:marBottom w:val="0"/>
          <w:divBdr>
            <w:top w:val="none" w:sz="0" w:space="0" w:color="auto"/>
            <w:left w:val="none" w:sz="0" w:space="0" w:color="auto"/>
            <w:bottom w:val="none" w:sz="0" w:space="0" w:color="auto"/>
            <w:right w:val="none" w:sz="0" w:space="0" w:color="auto"/>
          </w:divBdr>
        </w:div>
        <w:div w:id="2085059957">
          <w:marLeft w:val="450"/>
          <w:marRight w:val="0"/>
          <w:marTop w:val="0"/>
          <w:marBottom w:val="0"/>
          <w:divBdr>
            <w:top w:val="none" w:sz="0" w:space="0" w:color="auto"/>
            <w:left w:val="none" w:sz="0" w:space="0" w:color="auto"/>
            <w:bottom w:val="none" w:sz="0" w:space="0" w:color="auto"/>
            <w:right w:val="none" w:sz="0" w:space="0" w:color="auto"/>
          </w:divBdr>
        </w:div>
        <w:div w:id="673263109">
          <w:marLeft w:val="450"/>
          <w:marRight w:val="0"/>
          <w:marTop w:val="0"/>
          <w:marBottom w:val="0"/>
          <w:divBdr>
            <w:top w:val="none" w:sz="0" w:space="0" w:color="auto"/>
            <w:left w:val="none" w:sz="0" w:space="0" w:color="auto"/>
            <w:bottom w:val="none" w:sz="0" w:space="0" w:color="auto"/>
            <w:right w:val="none" w:sz="0" w:space="0" w:color="auto"/>
          </w:divBdr>
        </w:div>
        <w:div w:id="404183660">
          <w:marLeft w:val="450"/>
          <w:marRight w:val="0"/>
          <w:marTop w:val="0"/>
          <w:marBottom w:val="0"/>
          <w:divBdr>
            <w:top w:val="none" w:sz="0" w:space="0" w:color="auto"/>
            <w:left w:val="none" w:sz="0" w:space="0" w:color="auto"/>
            <w:bottom w:val="none" w:sz="0" w:space="0" w:color="auto"/>
            <w:right w:val="none" w:sz="0" w:space="0" w:color="auto"/>
          </w:divBdr>
        </w:div>
        <w:div w:id="2038119787">
          <w:marLeft w:val="450"/>
          <w:marRight w:val="0"/>
          <w:marTop w:val="0"/>
          <w:marBottom w:val="0"/>
          <w:divBdr>
            <w:top w:val="none" w:sz="0" w:space="0" w:color="auto"/>
            <w:left w:val="none" w:sz="0" w:space="0" w:color="auto"/>
            <w:bottom w:val="none" w:sz="0" w:space="0" w:color="auto"/>
            <w:right w:val="none" w:sz="0" w:space="0" w:color="auto"/>
          </w:divBdr>
        </w:div>
        <w:div w:id="1568687411">
          <w:marLeft w:val="450"/>
          <w:marRight w:val="0"/>
          <w:marTop w:val="0"/>
          <w:marBottom w:val="0"/>
          <w:divBdr>
            <w:top w:val="none" w:sz="0" w:space="0" w:color="auto"/>
            <w:left w:val="none" w:sz="0" w:space="0" w:color="auto"/>
            <w:bottom w:val="none" w:sz="0" w:space="0" w:color="auto"/>
            <w:right w:val="none" w:sz="0" w:space="0" w:color="auto"/>
          </w:divBdr>
        </w:div>
        <w:div w:id="1486975409">
          <w:marLeft w:val="450"/>
          <w:marRight w:val="0"/>
          <w:marTop w:val="0"/>
          <w:marBottom w:val="0"/>
          <w:divBdr>
            <w:top w:val="none" w:sz="0" w:space="0" w:color="auto"/>
            <w:left w:val="none" w:sz="0" w:space="0" w:color="auto"/>
            <w:bottom w:val="none" w:sz="0" w:space="0" w:color="auto"/>
            <w:right w:val="none" w:sz="0" w:space="0" w:color="auto"/>
          </w:divBdr>
        </w:div>
        <w:div w:id="964389844">
          <w:marLeft w:val="450"/>
          <w:marRight w:val="0"/>
          <w:marTop w:val="0"/>
          <w:marBottom w:val="0"/>
          <w:divBdr>
            <w:top w:val="none" w:sz="0" w:space="0" w:color="auto"/>
            <w:left w:val="none" w:sz="0" w:space="0" w:color="auto"/>
            <w:bottom w:val="none" w:sz="0" w:space="0" w:color="auto"/>
            <w:right w:val="none" w:sz="0" w:space="0" w:color="auto"/>
          </w:divBdr>
        </w:div>
        <w:div w:id="1523744227">
          <w:marLeft w:val="450"/>
          <w:marRight w:val="0"/>
          <w:marTop w:val="0"/>
          <w:marBottom w:val="0"/>
          <w:divBdr>
            <w:top w:val="none" w:sz="0" w:space="0" w:color="auto"/>
            <w:left w:val="none" w:sz="0" w:space="0" w:color="auto"/>
            <w:bottom w:val="none" w:sz="0" w:space="0" w:color="auto"/>
            <w:right w:val="none" w:sz="0" w:space="0" w:color="auto"/>
          </w:divBdr>
        </w:div>
        <w:div w:id="463084189">
          <w:marLeft w:val="450"/>
          <w:marRight w:val="0"/>
          <w:marTop w:val="0"/>
          <w:marBottom w:val="0"/>
          <w:divBdr>
            <w:top w:val="none" w:sz="0" w:space="0" w:color="auto"/>
            <w:left w:val="none" w:sz="0" w:space="0" w:color="auto"/>
            <w:bottom w:val="none" w:sz="0" w:space="0" w:color="auto"/>
            <w:right w:val="none" w:sz="0" w:space="0" w:color="auto"/>
          </w:divBdr>
        </w:div>
        <w:div w:id="1993944892">
          <w:marLeft w:val="450"/>
          <w:marRight w:val="0"/>
          <w:marTop w:val="0"/>
          <w:marBottom w:val="0"/>
          <w:divBdr>
            <w:top w:val="none" w:sz="0" w:space="0" w:color="auto"/>
            <w:left w:val="none" w:sz="0" w:space="0" w:color="auto"/>
            <w:bottom w:val="none" w:sz="0" w:space="0" w:color="auto"/>
            <w:right w:val="none" w:sz="0" w:space="0" w:color="auto"/>
          </w:divBdr>
        </w:div>
        <w:div w:id="795103214">
          <w:marLeft w:val="450"/>
          <w:marRight w:val="0"/>
          <w:marTop w:val="0"/>
          <w:marBottom w:val="0"/>
          <w:divBdr>
            <w:top w:val="none" w:sz="0" w:space="0" w:color="auto"/>
            <w:left w:val="none" w:sz="0" w:space="0" w:color="auto"/>
            <w:bottom w:val="none" w:sz="0" w:space="0" w:color="auto"/>
            <w:right w:val="none" w:sz="0" w:space="0" w:color="auto"/>
          </w:divBdr>
        </w:div>
        <w:div w:id="1825968109">
          <w:marLeft w:val="450"/>
          <w:marRight w:val="0"/>
          <w:marTop w:val="0"/>
          <w:marBottom w:val="0"/>
          <w:divBdr>
            <w:top w:val="none" w:sz="0" w:space="0" w:color="auto"/>
            <w:left w:val="none" w:sz="0" w:space="0" w:color="auto"/>
            <w:bottom w:val="none" w:sz="0" w:space="0" w:color="auto"/>
            <w:right w:val="none" w:sz="0" w:space="0" w:color="auto"/>
          </w:divBdr>
        </w:div>
        <w:div w:id="209418202">
          <w:marLeft w:val="450"/>
          <w:marRight w:val="0"/>
          <w:marTop w:val="0"/>
          <w:marBottom w:val="0"/>
          <w:divBdr>
            <w:top w:val="none" w:sz="0" w:space="0" w:color="auto"/>
            <w:left w:val="none" w:sz="0" w:space="0" w:color="auto"/>
            <w:bottom w:val="none" w:sz="0" w:space="0" w:color="auto"/>
            <w:right w:val="none" w:sz="0" w:space="0" w:color="auto"/>
          </w:divBdr>
        </w:div>
        <w:div w:id="482308931">
          <w:marLeft w:val="450"/>
          <w:marRight w:val="0"/>
          <w:marTop w:val="0"/>
          <w:marBottom w:val="0"/>
          <w:divBdr>
            <w:top w:val="none" w:sz="0" w:space="0" w:color="auto"/>
            <w:left w:val="none" w:sz="0" w:space="0" w:color="auto"/>
            <w:bottom w:val="none" w:sz="0" w:space="0" w:color="auto"/>
            <w:right w:val="none" w:sz="0" w:space="0" w:color="auto"/>
          </w:divBdr>
        </w:div>
        <w:div w:id="1998071284">
          <w:marLeft w:val="450"/>
          <w:marRight w:val="0"/>
          <w:marTop w:val="0"/>
          <w:marBottom w:val="0"/>
          <w:divBdr>
            <w:top w:val="none" w:sz="0" w:space="0" w:color="auto"/>
            <w:left w:val="none" w:sz="0" w:space="0" w:color="auto"/>
            <w:bottom w:val="none" w:sz="0" w:space="0" w:color="auto"/>
            <w:right w:val="none" w:sz="0" w:space="0" w:color="auto"/>
          </w:divBdr>
        </w:div>
        <w:div w:id="660231638">
          <w:marLeft w:val="450"/>
          <w:marRight w:val="0"/>
          <w:marTop w:val="0"/>
          <w:marBottom w:val="0"/>
          <w:divBdr>
            <w:top w:val="none" w:sz="0" w:space="0" w:color="auto"/>
            <w:left w:val="none" w:sz="0" w:space="0" w:color="auto"/>
            <w:bottom w:val="none" w:sz="0" w:space="0" w:color="auto"/>
            <w:right w:val="none" w:sz="0" w:space="0" w:color="auto"/>
          </w:divBdr>
        </w:div>
        <w:div w:id="561403595">
          <w:marLeft w:val="450"/>
          <w:marRight w:val="0"/>
          <w:marTop w:val="0"/>
          <w:marBottom w:val="0"/>
          <w:divBdr>
            <w:top w:val="none" w:sz="0" w:space="0" w:color="auto"/>
            <w:left w:val="none" w:sz="0" w:space="0" w:color="auto"/>
            <w:bottom w:val="none" w:sz="0" w:space="0" w:color="auto"/>
            <w:right w:val="none" w:sz="0" w:space="0" w:color="auto"/>
          </w:divBdr>
        </w:div>
        <w:div w:id="1322927635">
          <w:marLeft w:val="450"/>
          <w:marRight w:val="0"/>
          <w:marTop w:val="0"/>
          <w:marBottom w:val="0"/>
          <w:divBdr>
            <w:top w:val="none" w:sz="0" w:space="0" w:color="auto"/>
            <w:left w:val="none" w:sz="0" w:space="0" w:color="auto"/>
            <w:bottom w:val="none" w:sz="0" w:space="0" w:color="auto"/>
            <w:right w:val="none" w:sz="0" w:space="0" w:color="auto"/>
          </w:divBdr>
        </w:div>
        <w:div w:id="1977300454">
          <w:marLeft w:val="450"/>
          <w:marRight w:val="0"/>
          <w:marTop w:val="0"/>
          <w:marBottom w:val="0"/>
          <w:divBdr>
            <w:top w:val="none" w:sz="0" w:space="0" w:color="auto"/>
            <w:left w:val="none" w:sz="0" w:space="0" w:color="auto"/>
            <w:bottom w:val="none" w:sz="0" w:space="0" w:color="auto"/>
            <w:right w:val="none" w:sz="0" w:space="0" w:color="auto"/>
          </w:divBdr>
        </w:div>
        <w:div w:id="1186672022">
          <w:marLeft w:val="450"/>
          <w:marRight w:val="0"/>
          <w:marTop w:val="0"/>
          <w:marBottom w:val="0"/>
          <w:divBdr>
            <w:top w:val="none" w:sz="0" w:space="0" w:color="auto"/>
            <w:left w:val="none" w:sz="0" w:space="0" w:color="auto"/>
            <w:bottom w:val="none" w:sz="0" w:space="0" w:color="auto"/>
            <w:right w:val="none" w:sz="0" w:space="0" w:color="auto"/>
          </w:divBdr>
        </w:div>
        <w:div w:id="1929581084">
          <w:marLeft w:val="450"/>
          <w:marRight w:val="0"/>
          <w:marTop w:val="0"/>
          <w:marBottom w:val="0"/>
          <w:divBdr>
            <w:top w:val="none" w:sz="0" w:space="0" w:color="auto"/>
            <w:left w:val="none" w:sz="0" w:space="0" w:color="auto"/>
            <w:bottom w:val="none" w:sz="0" w:space="0" w:color="auto"/>
            <w:right w:val="none" w:sz="0" w:space="0" w:color="auto"/>
          </w:divBdr>
        </w:div>
        <w:div w:id="1515537400">
          <w:marLeft w:val="450"/>
          <w:marRight w:val="0"/>
          <w:marTop w:val="0"/>
          <w:marBottom w:val="0"/>
          <w:divBdr>
            <w:top w:val="none" w:sz="0" w:space="0" w:color="auto"/>
            <w:left w:val="none" w:sz="0" w:space="0" w:color="auto"/>
            <w:bottom w:val="none" w:sz="0" w:space="0" w:color="auto"/>
            <w:right w:val="none" w:sz="0" w:space="0" w:color="auto"/>
          </w:divBdr>
        </w:div>
        <w:div w:id="220794611">
          <w:marLeft w:val="450"/>
          <w:marRight w:val="0"/>
          <w:marTop w:val="0"/>
          <w:marBottom w:val="0"/>
          <w:divBdr>
            <w:top w:val="none" w:sz="0" w:space="0" w:color="auto"/>
            <w:left w:val="none" w:sz="0" w:space="0" w:color="auto"/>
            <w:bottom w:val="none" w:sz="0" w:space="0" w:color="auto"/>
            <w:right w:val="none" w:sz="0" w:space="0" w:color="auto"/>
          </w:divBdr>
        </w:div>
        <w:div w:id="323970281">
          <w:marLeft w:val="450"/>
          <w:marRight w:val="0"/>
          <w:marTop w:val="0"/>
          <w:marBottom w:val="0"/>
          <w:divBdr>
            <w:top w:val="none" w:sz="0" w:space="0" w:color="auto"/>
            <w:left w:val="none" w:sz="0" w:space="0" w:color="auto"/>
            <w:bottom w:val="none" w:sz="0" w:space="0" w:color="auto"/>
            <w:right w:val="none" w:sz="0" w:space="0" w:color="auto"/>
          </w:divBdr>
        </w:div>
        <w:div w:id="1848518490">
          <w:marLeft w:val="0"/>
          <w:marRight w:val="0"/>
          <w:marTop w:val="0"/>
          <w:marBottom w:val="0"/>
          <w:divBdr>
            <w:top w:val="none" w:sz="0" w:space="0" w:color="auto"/>
            <w:left w:val="none" w:sz="0" w:space="0" w:color="auto"/>
            <w:bottom w:val="none" w:sz="0" w:space="0" w:color="auto"/>
            <w:right w:val="none" w:sz="0" w:space="0" w:color="auto"/>
          </w:divBdr>
        </w:div>
        <w:div w:id="1127704547">
          <w:marLeft w:val="450"/>
          <w:marRight w:val="0"/>
          <w:marTop w:val="0"/>
          <w:marBottom w:val="0"/>
          <w:divBdr>
            <w:top w:val="none" w:sz="0" w:space="0" w:color="auto"/>
            <w:left w:val="none" w:sz="0" w:space="0" w:color="auto"/>
            <w:bottom w:val="none" w:sz="0" w:space="0" w:color="auto"/>
            <w:right w:val="none" w:sz="0" w:space="0" w:color="auto"/>
          </w:divBdr>
        </w:div>
        <w:div w:id="485558066">
          <w:marLeft w:val="450"/>
          <w:marRight w:val="0"/>
          <w:marTop w:val="0"/>
          <w:marBottom w:val="0"/>
          <w:divBdr>
            <w:top w:val="none" w:sz="0" w:space="0" w:color="auto"/>
            <w:left w:val="none" w:sz="0" w:space="0" w:color="auto"/>
            <w:bottom w:val="none" w:sz="0" w:space="0" w:color="auto"/>
            <w:right w:val="none" w:sz="0" w:space="0" w:color="auto"/>
          </w:divBdr>
        </w:div>
        <w:div w:id="470246537">
          <w:marLeft w:val="450"/>
          <w:marRight w:val="0"/>
          <w:marTop w:val="0"/>
          <w:marBottom w:val="0"/>
          <w:divBdr>
            <w:top w:val="none" w:sz="0" w:space="0" w:color="auto"/>
            <w:left w:val="none" w:sz="0" w:space="0" w:color="auto"/>
            <w:bottom w:val="none" w:sz="0" w:space="0" w:color="auto"/>
            <w:right w:val="none" w:sz="0" w:space="0" w:color="auto"/>
          </w:divBdr>
        </w:div>
        <w:div w:id="191459299">
          <w:marLeft w:val="450"/>
          <w:marRight w:val="0"/>
          <w:marTop w:val="0"/>
          <w:marBottom w:val="0"/>
          <w:divBdr>
            <w:top w:val="none" w:sz="0" w:space="0" w:color="auto"/>
            <w:left w:val="none" w:sz="0" w:space="0" w:color="auto"/>
            <w:bottom w:val="none" w:sz="0" w:space="0" w:color="auto"/>
            <w:right w:val="none" w:sz="0" w:space="0" w:color="auto"/>
          </w:divBdr>
        </w:div>
        <w:div w:id="86311470">
          <w:marLeft w:val="450"/>
          <w:marRight w:val="0"/>
          <w:marTop w:val="0"/>
          <w:marBottom w:val="0"/>
          <w:divBdr>
            <w:top w:val="none" w:sz="0" w:space="0" w:color="auto"/>
            <w:left w:val="none" w:sz="0" w:space="0" w:color="auto"/>
            <w:bottom w:val="none" w:sz="0" w:space="0" w:color="auto"/>
            <w:right w:val="none" w:sz="0" w:space="0" w:color="auto"/>
          </w:divBdr>
        </w:div>
        <w:div w:id="557665097">
          <w:marLeft w:val="450"/>
          <w:marRight w:val="0"/>
          <w:marTop w:val="0"/>
          <w:marBottom w:val="0"/>
          <w:divBdr>
            <w:top w:val="none" w:sz="0" w:space="0" w:color="auto"/>
            <w:left w:val="none" w:sz="0" w:space="0" w:color="auto"/>
            <w:bottom w:val="none" w:sz="0" w:space="0" w:color="auto"/>
            <w:right w:val="none" w:sz="0" w:space="0" w:color="auto"/>
          </w:divBdr>
        </w:div>
        <w:div w:id="1481578623">
          <w:marLeft w:val="450"/>
          <w:marRight w:val="0"/>
          <w:marTop w:val="0"/>
          <w:marBottom w:val="0"/>
          <w:divBdr>
            <w:top w:val="none" w:sz="0" w:space="0" w:color="auto"/>
            <w:left w:val="none" w:sz="0" w:space="0" w:color="auto"/>
            <w:bottom w:val="none" w:sz="0" w:space="0" w:color="auto"/>
            <w:right w:val="none" w:sz="0" w:space="0" w:color="auto"/>
          </w:divBdr>
        </w:div>
        <w:div w:id="1648390178">
          <w:marLeft w:val="450"/>
          <w:marRight w:val="0"/>
          <w:marTop w:val="0"/>
          <w:marBottom w:val="0"/>
          <w:divBdr>
            <w:top w:val="none" w:sz="0" w:space="0" w:color="auto"/>
            <w:left w:val="none" w:sz="0" w:space="0" w:color="auto"/>
            <w:bottom w:val="none" w:sz="0" w:space="0" w:color="auto"/>
            <w:right w:val="none" w:sz="0" w:space="0" w:color="auto"/>
          </w:divBdr>
        </w:div>
        <w:div w:id="1764954505">
          <w:marLeft w:val="450"/>
          <w:marRight w:val="0"/>
          <w:marTop w:val="0"/>
          <w:marBottom w:val="0"/>
          <w:divBdr>
            <w:top w:val="none" w:sz="0" w:space="0" w:color="auto"/>
            <w:left w:val="none" w:sz="0" w:space="0" w:color="auto"/>
            <w:bottom w:val="none" w:sz="0" w:space="0" w:color="auto"/>
            <w:right w:val="none" w:sz="0" w:space="0" w:color="auto"/>
          </w:divBdr>
        </w:div>
        <w:div w:id="1154755617">
          <w:marLeft w:val="450"/>
          <w:marRight w:val="0"/>
          <w:marTop w:val="0"/>
          <w:marBottom w:val="0"/>
          <w:divBdr>
            <w:top w:val="none" w:sz="0" w:space="0" w:color="auto"/>
            <w:left w:val="none" w:sz="0" w:space="0" w:color="auto"/>
            <w:bottom w:val="none" w:sz="0" w:space="0" w:color="auto"/>
            <w:right w:val="none" w:sz="0" w:space="0" w:color="auto"/>
          </w:divBdr>
        </w:div>
        <w:div w:id="219875351">
          <w:marLeft w:val="450"/>
          <w:marRight w:val="0"/>
          <w:marTop w:val="0"/>
          <w:marBottom w:val="0"/>
          <w:divBdr>
            <w:top w:val="none" w:sz="0" w:space="0" w:color="auto"/>
            <w:left w:val="none" w:sz="0" w:space="0" w:color="auto"/>
            <w:bottom w:val="none" w:sz="0" w:space="0" w:color="auto"/>
            <w:right w:val="none" w:sz="0" w:space="0" w:color="auto"/>
          </w:divBdr>
        </w:div>
        <w:div w:id="1594391273">
          <w:marLeft w:val="450"/>
          <w:marRight w:val="0"/>
          <w:marTop w:val="0"/>
          <w:marBottom w:val="0"/>
          <w:divBdr>
            <w:top w:val="none" w:sz="0" w:space="0" w:color="auto"/>
            <w:left w:val="none" w:sz="0" w:space="0" w:color="auto"/>
            <w:bottom w:val="none" w:sz="0" w:space="0" w:color="auto"/>
            <w:right w:val="none" w:sz="0" w:space="0" w:color="auto"/>
          </w:divBdr>
        </w:div>
        <w:div w:id="1697461072">
          <w:marLeft w:val="450"/>
          <w:marRight w:val="0"/>
          <w:marTop w:val="0"/>
          <w:marBottom w:val="0"/>
          <w:divBdr>
            <w:top w:val="none" w:sz="0" w:space="0" w:color="auto"/>
            <w:left w:val="none" w:sz="0" w:space="0" w:color="auto"/>
            <w:bottom w:val="none" w:sz="0" w:space="0" w:color="auto"/>
            <w:right w:val="none" w:sz="0" w:space="0" w:color="auto"/>
          </w:divBdr>
        </w:div>
        <w:div w:id="674653685">
          <w:marLeft w:val="450"/>
          <w:marRight w:val="0"/>
          <w:marTop w:val="0"/>
          <w:marBottom w:val="0"/>
          <w:divBdr>
            <w:top w:val="none" w:sz="0" w:space="0" w:color="auto"/>
            <w:left w:val="none" w:sz="0" w:space="0" w:color="auto"/>
            <w:bottom w:val="none" w:sz="0" w:space="0" w:color="auto"/>
            <w:right w:val="none" w:sz="0" w:space="0" w:color="auto"/>
          </w:divBdr>
        </w:div>
        <w:div w:id="338973841">
          <w:marLeft w:val="450"/>
          <w:marRight w:val="0"/>
          <w:marTop w:val="0"/>
          <w:marBottom w:val="0"/>
          <w:divBdr>
            <w:top w:val="none" w:sz="0" w:space="0" w:color="auto"/>
            <w:left w:val="none" w:sz="0" w:space="0" w:color="auto"/>
            <w:bottom w:val="none" w:sz="0" w:space="0" w:color="auto"/>
            <w:right w:val="none" w:sz="0" w:space="0" w:color="auto"/>
          </w:divBdr>
        </w:div>
        <w:div w:id="1473596685">
          <w:marLeft w:val="450"/>
          <w:marRight w:val="0"/>
          <w:marTop w:val="0"/>
          <w:marBottom w:val="0"/>
          <w:divBdr>
            <w:top w:val="none" w:sz="0" w:space="0" w:color="auto"/>
            <w:left w:val="none" w:sz="0" w:space="0" w:color="auto"/>
            <w:bottom w:val="none" w:sz="0" w:space="0" w:color="auto"/>
            <w:right w:val="none" w:sz="0" w:space="0" w:color="auto"/>
          </w:divBdr>
        </w:div>
        <w:div w:id="38364963">
          <w:marLeft w:val="450"/>
          <w:marRight w:val="0"/>
          <w:marTop w:val="0"/>
          <w:marBottom w:val="0"/>
          <w:divBdr>
            <w:top w:val="none" w:sz="0" w:space="0" w:color="auto"/>
            <w:left w:val="none" w:sz="0" w:space="0" w:color="auto"/>
            <w:bottom w:val="none" w:sz="0" w:space="0" w:color="auto"/>
            <w:right w:val="none" w:sz="0" w:space="0" w:color="auto"/>
          </w:divBdr>
        </w:div>
        <w:div w:id="1247805898">
          <w:marLeft w:val="450"/>
          <w:marRight w:val="0"/>
          <w:marTop w:val="0"/>
          <w:marBottom w:val="0"/>
          <w:divBdr>
            <w:top w:val="none" w:sz="0" w:space="0" w:color="auto"/>
            <w:left w:val="none" w:sz="0" w:space="0" w:color="auto"/>
            <w:bottom w:val="none" w:sz="0" w:space="0" w:color="auto"/>
            <w:right w:val="none" w:sz="0" w:space="0" w:color="auto"/>
          </w:divBdr>
        </w:div>
        <w:div w:id="564068937">
          <w:marLeft w:val="450"/>
          <w:marRight w:val="0"/>
          <w:marTop w:val="0"/>
          <w:marBottom w:val="0"/>
          <w:divBdr>
            <w:top w:val="none" w:sz="0" w:space="0" w:color="auto"/>
            <w:left w:val="none" w:sz="0" w:space="0" w:color="auto"/>
            <w:bottom w:val="none" w:sz="0" w:space="0" w:color="auto"/>
            <w:right w:val="none" w:sz="0" w:space="0" w:color="auto"/>
          </w:divBdr>
        </w:div>
        <w:div w:id="644967998">
          <w:marLeft w:val="450"/>
          <w:marRight w:val="0"/>
          <w:marTop w:val="0"/>
          <w:marBottom w:val="0"/>
          <w:divBdr>
            <w:top w:val="none" w:sz="0" w:space="0" w:color="auto"/>
            <w:left w:val="none" w:sz="0" w:space="0" w:color="auto"/>
            <w:bottom w:val="none" w:sz="0" w:space="0" w:color="auto"/>
            <w:right w:val="none" w:sz="0" w:space="0" w:color="auto"/>
          </w:divBdr>
        </w:div>
        <w:div w:id="1503156195">
          <w:marLeft w:val="450"/>
          <w:marRight w:val="0"/>
          <w:marTop w:val="0"/>
          <w:marBottom w:val="0"/>
          <w:divBdr>
            <w:top w:val="none" w:sz="0" w:space="0" w:color="auto"/>
            <w:left w:val="none" w:sz="0" w:space="0" w:color="auto"/>
            <w:bottom w:val="none" w:sz="0" w:space="0" w:color="auto"/>
            <w:right w:val="none" w:sz="0" w:space="0" w:color="auto"/>
          </w:divBdr>
        </w:div>
        <w:div w:id="1287547115">
          <w:marLeft w:val="450"/>
          <w:marRight w:val="0"/>
          <w:marTop w:val="0"/>
          <w:marBottom w:val="0"/>
          <w:divBdr>
            <w:top w:val="none" w:sz="0" w:space="0" w:color="auto"/>
            <w:left w:val="none" w:sz="0" w:space="0" w:color="auto"/>
            <w:bottom w:val="none" w:sz="0" w:space="0" w:color="auto"/>
            <w:right w:val="none" w:sz="0" w:space="0" w:color="auto"/>
          </w:divBdr>
        </w:div>
        <w:div w:id="402260365">
          <w:marLeft w:val="450"/>
          <w:marRight w:val="0"/>
          <w:marTop w:val="0"/>
          <w:marBottom w:val="0"/>
          <w:divBdr>
            <w:top w:val="none" w:sz="0" w:space="0" w:color="auto"/>
            <w:left w:val="none" w:sz="0" w:space="0" w:color="auto"/>
            <w:bottom w:val="none" w:sz="0" w:space="0" w:color="auto"/>
            <w:right w:val="none" w:sz="0" w:space="0" w:color="auto"/>
          </w:divBdr>
        </w:div>
        <w:div w:id="2108427056">
          <w:marLeft w:val="450"/>
          <w:marRight w:val="0"/>
          <w:marTop w:val="0"/>
          <w:marBottom w:val="0"/>
          <w:divBdr>
            <w:top w:val="none" w:sz="0" w:space="0" w:color="auto"/>
            <w:left w:val="none" w:sz="0" w:space="0" w:color="auto"/>
            <w:bottom w:val="none" w:sz="0" w:space="0" w:color="auto"/>
            <w:right w:val="none" w:sz="0" w:space="0" w:color="auto"/>
          </w:divBdr>
        </w:div>
        <w:div w:id="920288442">
          <w:marLeft w:val="0"/>
          <w:marRight w:val="0"/>
          <w:marTop w:val="0"/>
          <w:marBottom w:val="0"/>
          <w:divBdr>
            <w:top w:val="none" w:sz="0" w:space="0" w:color="auto"/>
            <w:left w:val="none" w:sz="0" w:space="0" w:color="auto"/>
            <w:bottom w:val="none" w:sz="0" w:space="0" w:color="auto"/>
            <w:right w:val="none" w:sz="0" w:space="0" w:color="auto"/>
          </w:divBdr>
        </w:div>
        <w:div w:id="236400747">
          <w:marLeft w:val="450"/>
          <w:marRight w:val="0"/>
          <w:marTop w:val="0"/>
          <w:marBottom w:val="0"/>
          <w:divBdr>
            <w:top w:val="none" w:sz="0" w:space="0" w:color="auto"/>
            <w:left w:val="none" w:sz="0" w:space="0" w:color="auto"/>
            <w:bottom w:val="none" w:sz="0" w:space="0" w:color="auto"/>
            <w:right w:val="none" w:sz="0" w:space="0" w:color="auto"/>
          </w:divBdr>
        </w:div>
        <w:div w:id="285745023">
          <w:marLeft w:val="450"/>
          <w:marRight w:val="0"/>
          <w:marTop w:val="0"/>
          <w:marBottom w:val="0"/>
          <w:divBdr>
            <w:top w:val="none" w:sz="0" w:space="0" w:color="auto"/>
            <w:left w:val="none" w:sz="0" w:space="0" w:color="auto"/>
            <w:bottom w:val="none" w:sz="0" w:space="0" w:color="auto"/>
            <w:right w:val="none" w:sz="0" w:space="0" w:color="auto"/>
          </w:divBdr>
        </w:div>
        <w:div w:id="1283536001">
          <w:marLeft w:val="450"/>
          <w:marRight w:val="0"/>
          <w:marTop w:val="0"/>
          <w:marBottom w:val="0"/>
          <w:divBdr>
            <w:top w:val="none" w:sz="0" w:space="0" w:color="auto"/>
            <w:left w:val="none" w:sz="0" w:space="0" w:color="auto"/>
            <w:bottom w:val="none" w:sz="0" w:space="0" w:color="auto"/>
            <w:right w:val="none" w:sz="0" w:space="0" w:color="auto"/>
          </w:divBdr>
        </w:div>
        <w:div w:id="1459841194">
          <w:marLeft w:val="450"/>
          <w:marRight w:val="0"/>
          <w:marTop w:val="0"/>
          <w:marBottom w:val="0"/>
          <w:divBdr>
            <w:top w:val="none" w:sz="0" w:space="0" w:color="auto"/>
            <w:left w:val="none" w:sz="0" w:space="0" w:color="auto"/>
            <w:bottom w:val="none" w:sz="0" w:space="0" w:color="auto"/>
            <w:right w:val="none" w:sz="0" w:space="0" w:color="auto"/>
          </w:divBdr>
        </w:div>
        <w:div w:id="1985349034">
          <w:marLeft w:val="0"/>
          <w:marRight w:val="0"/>
          <w:marTop w:val="0"/>
          <w:marBottom w:val="0"/>
          <w:divBdr>
            <w:top w:val="none" w:sz="0" w:space="0" w:color="auto"/>
            <w:left w:val="none" w:sz="0" w:space="0" w:color="auto"/>
            <w:bottom w:val="none" w:sz="0" w:space="0" w:color="auto"/>
            <w:right w:val="none" w:sz="0" w:space="0" w:color="auto"/>
          </w:divBdr>
        </w:div>
        <w:div w:id="1545293228">
          <w:marLeft w:val="450"/>
          <w:marRight w:val="0"/>
          <w:marTop w:val="0"/>
          <w:marBottom w:val="0"/>
          <w:divBdr>
            <w:top w:val="none" w:sz="0" w:space="0" w:color="auto"/>
            <w:left w:val="none" w:sz="0" w:space="0" w:color="auto"/>
            <w:bottom w:val="none" w:sz="0" w:space="0" w:color="auto"/>
            <w:right w:val="none" w:sz="0" w:space="0" w:color="auto"/>
          </w:divBdr>
        </w:div>
        <w:div w:id="1737163643">
          <w:marLeft w:val="450"/>
          <w:marRight w:val="0"/>
          <w:marTop w:val="0"/>
          <w:marBottom w:val="0"/>
          <w:divBdr>
            <w:top w:val="none" w:sz="0" w:space="0" w:color="auto"/>
            <w:left w:val="none" w:sz="0" w:space="0" w:color="auto"/>
            <w:bottom w:val="none" w:sz="0" w:space="0" w:color="auto"/>
            <w:right w:val="none" w:sz="0" w:space="0" w:color="auto"/>
          </w:divBdr>
        </w:div>
        <w:div w:id="521431815">
          <w:marLeft w:val="450"/>
          <w:marRight w:val="0"/>
          <w:marTop w:val="0"/>
          <w:marBottom w:val="0"/>
          <w:divBdr>
            <w:top w:val="none" w:sz="0" w:space="0" w:color="auto"/>
            <w:left w:val="none" w:sz="0" w:space="0" w:color="auto"/>
            <w:bottom w:val="none" w:sz="0" w:space="0" w:color="auto"/>
            <w:right w:val="none" w:sz="0" w:space="0" w:color="auto"/>
          </w:divBdr>
        </w:div>
        <w:div w:id="315231925">
          <w:marLeft w:val="450"/>
          <w:marRight w:val="0"/>
          <w:marTop w:val="0"/>
          <w:marBottom w:val="0"/>
          <w:divBdr>
            <w:top w:val="none" w:sz="0" w:space="0" w:color="auto"/>
            <w:left w:val="none" w:sz="0" w:space="0" w:color="auto"/>
            <w:bottom w:val="none" w:sz="0" w:space="0" w:color="auto"/>
            <w:right w:val="none" w:sz="0" w:space="0" w:color="auto"/>
          </w:divBdr>
        </w:div>
        <w:div w:id="1145706773">
          <w:marLeft w:val="450"/>
          <w:marRight w:val="0"/>
          <w:marTop w:val="0"/>
          <w:marBottom w:val="0"/>
          <w:divBdr>
            <w:top w:val="none" w:sz="0" w:space="0" w:color="auto"/>
            <w:left w:val="none" w:sz="0" w:space="0" w:color="auto"/>
            <w:bottom w:val="none" w:sz="0" w:space="0" w:color="auto"/>
            <w:right w:val="none" w:sz="0" w:space="0" w:color="auto"/>
          </w:divBdr>
        </w:div>
        <w:div w:id="1293056288">
          <w:marLeft w:val="450"/>
          <w:marRight w:val="0"/>
          <w:marTop w:val="0"/>
          <w:marBottom w:val="0"/>
          <w:divBdr>
            <w:top w:val="none" w:sz="0" w:space="0" w:color="auto"/>
            <w:left w:val="none" w:sz="0" w:space="0" w:color="auto"/>
            <w:bottom w:val="none" w:sz="0" w:space="0" w:color="auto"/>
            <w:right w:val="none" w:sz="0" w:space="0" w:color="auto"/>
          </w:divBdr>
        </w:div>
        <w:div w:id="1897012162">
          <w:marLeft w:val="450"/>
          <w:marRight w:val="0"/>
          <w:marTop w:val="0"/>
          <w:marBottom w:val="0"/>
          <w:divBdr>
            <w:top w:val="none" w:sz="0" w:space="0" w:color="auto"/>
            <w:left w:val="none" w:sz="0" w:space="0" w:color="auto"/>
            <w:bottom w:val="none" w:sz="0" w:space="0" w:color="auto"/>
            <w:right w:val="none" w:sz="0" w:space="0" w:color="auto"/>
          </w:divBdr>
        </w:div>
        <w:div w:id="1625575214">
          <w:marLeft w:val="450"/>
          <w:marRight w:val="0"/>
          <w:marTop w:val="0"/>
          <w:marBottom w:val="0"/>
          <w:divBdr>
            <w:top w:val="none" w:sz="0" w:space="0" w:color="auto"/>
            <w:left w:val="none" w:sz="0" w:space="0" w:color="auto"/>
            <w:bottom w:val="none" w:sz="0" w:space="0" w:color="auto"/>
            <w:right w:val="none" w:sz="0" w:space="0" w:color="auto"/>
          </w:divBdr>
        </w:div>
        <w:div w:id="640303609">
          <w:marLeft w:val="450"/>
          <w:marRight w:val="0"/>
          <w:marTop w:val="0"/>
          <w:marBottom w:val="0"/>
          <w:divBdr>
            <w:top w:val="none" w:sz="0" w:space="0" w:color="auto"/>
            <w:left w:val="none" w:sz="0" w:space="0" w:color="auto"/>
            <w:bottom w:val="none" w:sz="0" w:space="0" w:color="auto"/>
            <w:right w:val="none" w:sz="0" w:space="0" w:color="auto"/>
          </w:divBdr>
        </w:div>
        <w:div w:id="2021813905">
          <w:marLeft w:val="450"/>
          <w:marRight w:val="0"/>
          <w:marTop w:val="0"/>
          <w:marBottom w:val="0"/>
          <w:divBdr>
            <w:top w:val="none" w:sz="0" w:space="0" w:color="auto"/>
            <w:left w:val="none" w:sz="0" w:space="0" w:color="auto"/>
            <w:bottom w:val="none" w:sz="0" w:space="0" w:color="auto"/>
            <w:right w:val="none" w:sz="0" w:space="0" w:color="auto"/>
          </w:divBdr>
        </w:div>
        <w:div w:id="1526093174">
          <w:marLeft w:val="450"/>
          <w:marRight w:val="0"/>
          <w:marTop w:val="0"/>
          <w:marBottom w:val="0"/>
          <w:divBdr>
            <w:top w:val="none" w:sz="0" w:space="0" w:color="auto"/>
            <w:left w:val="none" w:sz="0" w:space="0" w:color="auto"/>
            <w:bottom w:val="none" w:sz="0" w:space="0" w:color="auto"/>
            <w:right w:val="none" w:sz="0" w:space="0" w:color="auto"/>
          </w:divBdr>
        </w:div>
        <w:div w:id="588008802">
          <w:marLeft w:val="450"/>
          <w:marRight w:val="0"/>
          <w:marTop w:val="0"/>
          <w:marBottom w:val="0"/>
          <w:divBdr>
            <w:top w:val="none" w:sz="0" w:space="0" w:color="auto"/>
            <w:left w:val="none" w:sz="0" w:space="0" w:color="auto"/>
            <w:bottom w:val="none" w:sz="0" w:space="0" w:color="auto"/>
            <w:right w:val="none" w:sz="0" w:space="0" w:color="auto"/>
          </w:divBdr>
        </w:div>
        <w:div w:id="1138229472">
          <w:marLeft w:val="450"/>
          <w:marRight w:val="0"/>
          <w:marTop w:val="0"/>
          <w:marBottom w:val="0"/>
          <w:divBdr>
            <w:top w:val="none" w:sz="0" w:space="0" w:color="auto"/>
            <w:left w:val="none" w:sz="0" w:space="0" w:color="auto"/>
            <w:bottom w:val="none" w:sz="0" w:space="0" w:color="auto"/>
            <w:right w:val="none" w:sz="0" w:space="0" w:color="auto"/>
          </w:divBdr>
        </w:div>
        <w:div w:id="255360790">
          <w:marLeft w:val="450"/>
          <w:marRight w:val="0"/>
          <w:marTop w:val="0"/>
          <w:marBottom w:val="0"/>
          <w:divBdr>
            <w:top w:val="none" w:sz="0" w:space="0" w:color="auto"/>
            <w:left w:val="none" w:sz="0" w:space="0" w:color="auto"/>
            <w:bottom w:val="none" w:sz="0" w:space="0" w:color="auto"/>
            <w:right w:val="none" w:sz="0" w:space="0" w:color="auto"/>
          </w:divBdr>
        </w:div>
        <w:div w:id="447698427">
          <w:marLeft w:val="450"/>
          <w:marRight w:val="0"/>
          <w:marTop w:val="0"/>
          <w:marBottom w:val="0"/>
          <w:divBdr>
            <w:top w:val="none" w:sz="0" w:space="0" w:color="auto"/>
            <w:left w:val="none" w:sz="0" w:space="0" w:color="auto"/>
            <w:bottom w:val="none" w:sz="0" w:space="0" w:color="auto"/>
            <w:right w:val="none" w:sz="0" w:space="0" w:color="auto"/>
          </w:divBdr>
        </w:div>
      </w:divsChild>
    </w:div>
    <w:div w:id="823207943">
      <w:bodyDiv w:val="1"/>
      <w:marLeft w:val="0"/>
      <w:marRight w:val="0"/>
      <w:marTop w:val="0"/>
      <w:marBottom w:val="0"/>
      <w:divBdr>
        <w:top w:val="none" w:sz="0" w:space="0" w:color="auto"/>
        <w:left w:val="none" w:sz="0" w:space="0" w:color="auto"/>
        <w:bottom w:val="none" w:sz="0" w:space="0" w:color="auto"/>
        <w:right w:val="none" w:sz="0" w:space="0" w:color="auto"/>
      </w:divBdr>
      <w:divsChild>
        <w:div w:id="281112589">
          <w:marLeft w:val="0"/>
          <w:marRight w:val="0"/>
          <w:marTop w:val="0"/>
          <w:marBottom w:val="0"/>
          <w:divBdr>
            <w:top w:val="none" w:sz="0" w:space="0" w:color="auto"/>
            <w:left w:val="none" w:sz="0" w:space="0" w:color="auto"/>
            <w:bottom w:val="none" w:sz="0" w:space="0" w:color="auto"/>
            <w:right w:val="none" w:sz="0" w:space="0" w:color="auto"/>
          </w:divBdr>
        </w:div>
        <w:div w:id="1347709762">
          <w:marLeft w:val="0"/>
          <w:marRight w:val="0"/>
          <w:marTop w:val="0"/>
          <w:marBottom w:val="0"/>
          <w:divBdr>
            <w:top w:val="none" w:sz="0" w:space="0" w:color="auto"/>
            <w:left w:val="none" w:sz="0" w:space="0" w:color="auto"/>
            <w:bottom w:val="none" w:sz="0" w:space="0" w:color="auto"/>
            <w:right w:val="none" w:sz="0" w:space="0" w:color="auto"/>
          </w:divBdr>
        </w:div>
        <w:div w:id="1583682955">
          <w:marLeft w:val="450"/>
          <w:marRight w:val="0"/>
          <w:marTop w:val="0"/>
          <w:marBottom w:val="0"/>
          <w:divBdr>
            <w:top w:val="none" w:sz="0" w:space="0" w:color="auto"/>
            <w:left w:val="none" w:sz="0" w:space="0" w:color="auto"/>
            <w:bottom w:val="none" w:sz="0" w:space="0" w:color="auto"/>
            <w:right w:val="none" w:sz="0" w:space="0" w:color="auto"/>
          </w:divBdr>
        </w:div>
        <w:div w:id="279997750">
          <w:marLeft w:val="450"/>
          <w:marRight w:val="0"/>
          <w:marTop w:val="0"/>
          <w:marBottom w:val="0"/>
          <w:divBdr>
            <w:top w:val="none" w:sz="0" w:space="0" w:color="auto"/>
            <w:left w:val="none" w:sz="0" w:space="0" w:color="auto"/>
            <w:bottom w:val="none" w:sz="0" w:space="0" w:color="auto"/>
            <w:right w:val="none" w:sz="0" w:space="0" w:color="auto"/>
          </w:divBdr>
        </w:div>
        <w:div w:id="1631353394">
          <w:marLeft w:val="450"/>
          <w:marRight w:val="0"/>
          <w:marTop w:val="0"/>
          <w:marBottom w:val="0"/>
          <w:divBdr>
            <w:top w:val="none" w:sz="0" w:space="0" w:color="auto"/>
            <w:left w:val="none" w:sz="0" w:space="0" w:color="auto"/>
            <w:bottom w:val="none" w:sz="0" w:space="0" w:color="auto"/>
            <w:right w:val="none" w:sz="0" w:space="0" w:color="auto"/>
          </w:divBdr>
        </w:div>
        <w:div w:id="1883904870">
          <w:marLeft w:val="450"/>
          <w:marRight w:val="0"/>
          <w:marTop w:val="0"/>
          <w:marBottom w:val="0"/>
          <w:divBdr>
            <w:top w:val="none" w:sz="0" w:space="0" w:color="auto"/>
            <w:left w:val="none" w:sz="0" w:space="0" w:color="auto"/>
            <w:bottom w:val="none" w:sz="0" w:space="0" w:color="auto"/>
            <w:right w:val="none" w:sz="0" w:space="0" w:color="auto"/>
          </w:divBdr>
        </w:div>
        <w:div w:id="912130805">
          <w:marLeft w:val="450"/>
          <w:marRight w:val="0"/>
          <w:marTop w:val="0"/>
          <w:marBottom w:val="0"/>
          <w:divBdr>
            <w:top w:val="none" w:sz="0" w:space="0" w:color="auto"/>
            <w:left w:val="none" w:sz="0" w:space="0" w:color="auto"/>
            <w:bottom w:val="none" w:sz="0" w:space="0" w:color="auto"/>
            <w:right w:val="none" w:sz="0" w:space="0" w:color="auto"/>
          </w:divBdr>
        </w:div>
        <w:div w:id="2078235775">
          <w:marLeft w:val="450"/>
          <w:marRight w:val="0"/>
          <w:marTop w:val="0"/>
          <w:marBottom w:val="0"/>
          <w:divBdr>
            <w:top w:val="none" w:sz="0" w:space="0" w:color="auto"/>
            <w:left w:val="none" w:sz="0" w:space="0" w:color="auto"/>
            <w:bottom w:val="none" w:sz="0" w:space="0" w:color="auto"/>
            <w:right w:val="none" w:sz="0" w:space="0" w:color="auto"/>
          </w:divBdr>
        </w:div>
        <w:div w:id="182287343">
          <w:marLeft w:val="450"/>
          <w:marRight w:val="0"/>
          <w:marTop w:val="0"/>
          <w:marBottom w:val="0"/>
          <w:divBdr>
            <w:top w:val="none" w:sz="0" w:space="0" w:color="auto"/>
            <w:left w:val="none" w:sz="0" w:space="0" w:color="auto"/>
            <w:bottom w:val="none" w:sz="0" w:space="0" w:color="auto"/>
            <w:right w:val="none" w:sz="0" w:space="0" w:color="auto"/>
          </w:divBdr>
        </w:div>
        <w:div w:id="658772865">
          <w:marLeft w:val="450"/>
          <w:marRight w:val="0"/>
          <w:marTop w:val="0"/>
          <w:marBottom w:val="0"/>
          <w:divBdr>
            <w:top w:val="none" w:sz="0" w:space="0" w:color="auto"/>
            <w:left w:val="none" w:sz="0" w:space="0" w:color="auto"/>
            <w:bottom w:val="none" w:sz="0" w:space="0" w:color="auto"/>
            <w:right w:val="none" w:sz="0" w:space="0" w:color="auto"/>
          </w:divBdr>
        </w:div>
        <w:div w:id="1273131770">
          <w:marLeft w:val="450"/>
          <w:marRight w:val="0"/>
          <w:marTop w:val="0"/>
          <w:marBottom w:val="0"/>
          <w:divBdr>
            <w:top w:val="none" w:sz="0" w:space="0" w:color="auto"/>
            <w:left w:val="none" w:sz="0" w:space="0" w:color="auto"/>
            <w:bottom w:val="none" w:sz="0" w:space="0" w:color="auto"/>
            <w:right w:val="none" w:sz="0" w:space="0" w:color="auto"/>
          </w:divBdr>
        </w:div>
        <w:div w:id="286008225">
          <w:marLeft w:val="450"/>
          <w:marRight w:val="0"/>
          <w:marTop w:val="0"/>
          <w:marBottom w:val="0"/>
          <w:divBdr>
            <w:top w:val="none" w:sz="0" w:space="0" w:color="auto"/>
            <w:left w:val="none" w:sz="0" w:space="0" w:color="auto"/>
            <w:bottom w:val="none" w:sz="0" w:space="0" w:color="auto"/>
            <w:right w:val="none" w:sz="0" w:space="0" w:color="auto"/>
          </w:divBdr>
        </w:div>
        <w:div w:id="1556815234">
          <w:marLeft w:val="450"/>
          <w:marRight w:val="0"/>
          <w:marTop w:val="0"/>
          <w:marBottom w:val="0"/>
          <w:divBdr>
            <w:top w:val="none" w:sz="0" w:space="0" w:color="auto"/>
            <w:left w:val="none" w:sz="0" w:space="0" w:color="auto"/>
            <w:bottom w:val="none" w:sz="0" w:space="0" w:color="auto"/>
            <w:right w:val="none" w:sz="0" w:space="0" w:color="auto"/>
          </w:divBdr>
        </w:div>
        <w:div w:id="481117453">
          <w:marLeft w:val="450"/>
          <w:marRight w:val="0"/>
          <w:marTop w:val="0"/>
          <w:marBottom w:val="0"/>
          <w:divBdr>
            <w:top w:val="none" w:sz="0" w:space="0" w:color="auto"/>
            <w:left w:val="none" w:sz="0" w:space="0" w:color="auto"/>
            <w:bottom w:val="none" w:sz="0" w:space="0" w:color="auto"/>
            <w:right w:val="none" w:sz="0" w:space="0" w:color="auto"/>
          </w:divBdr>
        </w:div>
        <w:div w:id="341902461">
          <w:marLeft w:val="450"/>
          <w:marRight w:val="0"/>
          <w:marTop w:val="0"/>
          <w:marBottom w:val="0"/>
          <w:divBdr>
            <w:top w:val="none" w:sz="0" w:space="0" w:color="auto"/>
            <w:left w:val="none" w:sz="0" w:space="0" w:color="auto"/>
            <w:bottom w:val="none" w:sz="0" w:space="0" w:color="auto"/>
            <w:right w:val="none" w:sz="0" w:space="0" w:color="auto"/>
          </w:divBdr>
        </w:div>
        <w:div w:id="826212536">
          <w:marLeft w:val="450"/>
          <w:marRight w:val="0"/>
          <w:marTop w:val="0"/>
          <w:marBottom w:val="0"/>
          <w:divBdr>
            <w:top w:val="none" w:sz="0" w:space="0" w:color="auto"/>
            <w:left w:val="none" w:sz="0" w:space="0" w:color="auto"/>
            <w:bottom w:val="none" w:sz="0" w:space="0" w:color="auto"/>
            <w:right w:val="none" w:sz="0" w:space="0" w:color="auto"/>
          </w:divBdr>
        </w:div>
        <w:div w:id="768549554">
          <w:marLeft w:val="450"/>
          <w:marRight w:val="0"/>
          <w:marTop w:val="0"/>
          <w:marBottom w:val="0"/>
          <w:divBdr>
            <w:top w:val="none" w:sz="0" w:space="0" w:color="auto"/>
            <w:left w:val="none" w:sz="0" w:space="0" w:color="auto"/>
            <w:bottom w:val="none" w:sz="0" w:space="0" w:color="auto"/>
            <w:right w:val="none" w:sz="0" w:space="0" w:color="auto"/>
          </w:divBdr>
        </w:div>
        <w:div w:id="144205359">
          <w:marLeft w:val="450"/>
          <w:marRight w:val="0"/>
          <w:marTop w:val="0"/>
          <w:marBottom w:val="0"/>
          <w:divBdr>
            <w:top w:val="none" w:sz="0" w:space="0" w:color="auto"/>
            <w:left w:val="none" w:sz="0" w:space="0" w:color="auto"/>
            <w:bottom w:val="none" w:sz="0" w:space="0" w:color="auto"/>
            <w:right w:val="none" w:sz="0" w:space="0" w:color="auto"/>
          </w:divBdr>
        </w:div>
      </w:divsChild>
    </w:div>
    <w:div w:id="824469827">
      <w:bodyDiv w:val="1"/>
      <w:marLeft w:val="0"/>
      <w:marRight w:val="0"/>
      <w:marTop w:val="0"/>
      <w:marBottom w:val="0"/>
      <w:divBdr>
        <w:top w:val="none" w:sz="0" w:space="0" w:color="auto"/>
        <w:left w:val="none" w:sz="0" w:space="0" w:color="auto"/>
        <w:bottom w:val="none" w:sz="0" w:space="0" w:color="auto"/>
        <w:right w:val="none" w:sz="0" w:space="0" w:color="auto"/>
      </w:divBdr>
      <w:divsChild>
        <w:div w:id="161898370">
          <w:marLeft w:val="0"/>
          <w:marRight w:val="0"/>
          <w:marTop w:val="0"/>
          <w:marBottom w:val="0"/>
          <w:divBdr>
            <w:top w:val="none" w:sz="0" w:space="0" w:color="auto"/>
            <w:left w:val="none" w:sz="0" w:space="0" w:color="auto"/>
            <w:bottom w:val="none" w:sz="0" w:space="0" w:color="auto"/>
            <w:right w:val="none" w:sz="0" w:space="0" w:color="auto"/>
          </w:divBdr>
        </w:div>
        <w:div w:id="702636081">
          <w:marLeft w:val="0"/>
          <w:marRight w:val="0"/>
          <w:marTop w:val="0"/>
          <w:marBottom w:val="0"/>
          <w:divBdr>
            <w:top w:val="none" w:sz="0" w:space="0" w:color="auto"/>
            <w:left w:val="none" w:sz="0" w:space="0" w:color="auto"/>
            <w:bottom w:val="none" w:sz="0" w:space="0" w:color="auto"/>
            <w:right w:val="none" w:sz="0" w:space="0" w:color="auto"/>
          </w:divBdr>
        </w:div>
        <w:div w:id="1351376724">
          <w:marLeft w:val="0"/>
          <w:marRight w:val="0"/>
          <w:marTop w:val="0"/>
          <w:marBottom w:val="0"/>
          <w:divBdr>
            <w:top w:val="none" w:sz="0" w:space="0" w:color="auto"/>
            <w:left w:val="none" w:sz="0" w:space="0" w:color="auto"/>
            <w:bottom w:val="none" w:sz="0" w:space="0" w:color="auto"/>
            <w:right w:val="none" w:sz="0" w:space="0" w:color="auto"/>
          </w:divBdr>
        </w:div>
        <w:div w:id="1359239237">
          <w:marLeft w:val="0"/>
          <w:marRight w:val="0"/>
          <w:marTop w:val="0"/>
          <w:marBottom w:val="0"/>
          <w:divBdr>
            <w:top w:val="none" w:sz="0" w:space="0" w:color="auto"/>
            <w:left w:val="none" w:sz="0" w:space="0" w:color="auto"/>
            <w:bottom w:val="none" w:sz="0" w:space="0" w:color="auto"/>
            <w:right w:val="none" w:sz="0" w:space="0" w:color="auto"/>
          </w:divBdr>
        </w:div>
        <w:div w:id="1683781743">
          <w:marLeft w:val="0"/>
          <w:marRight w:val="0"/>
          <w:marTop w:val="0"/>
          <w:marBottom w:val="0"/>
          <w:divBdr>
            <w:top w:val="none" w:sz="0" w:space="0" w:color="auto"/>
            <w:left w:val="none" w:sz="0" w:space="0" w:color="auto"/>
            <w:bottom w:val="none" w:sz="0" w:space="0" w:color="auto"/>
            <w:right w:val="none" w:sz="0" w:space="0" w:color="auto"/>
          </w:divBdr>
        </w:div>
        <w:div w:id="1900356108">
          <w:marLeft w:val="0"/>
          <w:marRight w:val="0"/>
          <w:marTop w:val="0"/>
          <w:marBottom w:val="0"/>
          <w:divBdr>
            <w:top w:val="none" w:sz="0" w:space="0" w:color="auto"/>
            <w:left w:val="none" w:sz="0" w:space="0" w:color="auto"/>
            <w:bottom w:val="none" w:sz="0" w:space="0" w:color="auto"/>
            <w:right w:val="none" w:sz="0" w:space="0" w:color="auto"/>
          </w:divBdr>
        </w:div>
        <w:div w:id="669060501">
          <w:marLeft w:val="0"/>
          <w:marRight w:val="0"/>
          <w:marTop w:val="0"/>
          <w:marBottom w:val="0"/>
          <w:divBdr>
            <w:top w:val="none" w:sz="0" w:space="0" w:color="auto"/>
            <w:left w:val="none" w:sz="0" w:space="0" w:color="auto"/>
            <w:bottom w:val="none" w:sz="0" w:space="0" w:color="auto"/>
            <w:right w:val="none" w:sz="0" w:space="0" w:color="auto"/>
          </w:divBdr>
        </w:div>
        <w:div w:id="679046233">
          <w:marLeft w:val="0"/>
          <w:marRight w:val="0"/>
          <w:marTop w:val="0"/>
          <w:marBottom w:val="0"/>
          <w:divBdr>
            <w:top w:val="none" w:sz="0" w:space="0" w:color="auto"/>
            <w:left w:val="none" w:sz="0" w:space="0" w:color="auto"/>
            <w:bottom w:val="none" w:sz="0" w:space="0" w:color="auto"/>
            <w:right w:val="none" w:sz="0" w:space="0" w:color="auto"/>
          </w:divBdr>
        </w:div>
        <w:div w:id="853542417">
          <w:marLeft w:val="0"/>
          <w:marRight w:val="0"/>
          <w:marTop w:val="0"/>
          <w:marBottom w:val="0"/>
          <w:divBdr>
            <w:top w:val="none" w:sz="0" w:space="0" w:color="auto"/>
            <w:left w:val="none" w:sz="0" w:space="0" w:color="auto"/>
            <w:bottom w:val="none" w:sz="0" w:space="0" w:color="auto"/>
            <w:right w:val="none" w:sz="0" w:space="0" w:color="auto"/>
          </w:divBdr>
        </w:div>
        <w:div w:id="928152432">
          <w:marLeft w:val="0"/>
          <w:marRight w:val="0"/>
          <w:marTop w:val="0"/>
          <w:marBottom w:val="0"/>
          <w:divBdr>
            <w:top w:val="none" w:sz="0" w:space="0" w:color="auto"/>
            <w:left w:val="none" w:sz="0" w:space="0" w:color="auto"/>
            <w:bottom w:val="none" w:sz="0" w:space="0" w:color="auto"/>
            <w:right w:val="none" w:sz="0" w:space="0" w:color="auto"/>
          </w:divBdr>
        </w:div>
        <w:div w:id="453600066">
          <w:marLeft w:val="0"/>
          <w:marRight w:val="0"/>
          <w:marTop w:val="0"/>
          <w:marBottom w:val="0"/>
          <w:divBdr>
            <w:top w:val="none" w:sz="0" w:space="0" w:color="auto"/>
            <w:left w:val="none" w:sz="0" w:space="0" w:color="auto"/>
            <w:bottom w:val="none" w:sz="0" w:space="0" w:color="auto"/>
            <w:right w:val="none" w:sz="0" w:space="0" w:color="auto"/>
          </w:divBdr>
        </w:div>
        <w:div w:id="178201094">
          <w:marLeft w:val="0"/>
          <w:marRight w:val="0"/>
          <w:marTop w:val="0"/>
          <w:marBottom w:val="0"/>
          <w:divBdr>
            <w:top w:val="none" w:sz="0" w:space="0" w:color="auto"/>
            <w:left w:val="none" w:sz="0" w:space="0" w:color="auto"/>
            <w:bottom w:val="none" w:sz="0" w:space="0" w:color="auto"/>
            <w:right w:val="none" w:sz="0" w:space="0" w:color="auto"/>
          </w:divBdr>
        </w:div>
        <w:div w:id="1219243636">
          <w:marLeft w:val="0"/>
          <w:marRight w:val="0"/>
          <w:marTop w:val="0"/>
          <w:marBottom w:val="0"/>
          <w:divBdr>
            <w:top w:val="none" w:sz="0" w:space="0" w:color="auto"/>
            <w:left w:val="none" w:sz="0" w:space="0" w:color="auto"/>
            <w:bottom w:val="none" w:sz="0" w:space="0" w:color="auto"/>
            <w:right w:val="none" w:sz="0" w:space="0" w:color="auto"/>
          </w:divBdr>
        </w:div>
        <w:div w:id="878517258">
          <w:marLeft w:val="0"/>
          <w:marRight w:val="0"/>
          <w:marTop w:val="0"/>
          <w:marBottom w:val="0"/>
          <w:divBdr>
            <w:top w:val="none" w:sz="0" w:space="0" w:color="auto"/>
            <w:left w:val="none" w:sz="0" w:space="0" w:color="auto"/>
            <w:bottom w:val="none" w:sz="0" w:space="0" w:color="auto"/>
            <w:right w:val="none" w:sz="0" w:space="0" w:color="auto"/>
          </w:divBdr>
        </w:div>
        <w:div w:id="803279542">
          <w:marLeft w:val="0"/>
          <w:marRight w:val="0"/>
          <w:marTop w:val="0"/>
          <w:marBottom w:val="0"/>
          <w:divBdr>
            <w:top w:val="none" w:sz="0" w:space="0" w:color="auto"/>
            <w:left w:val="none" w:sz="0" w:space="0" w:color="auto"/>
            <w:bottom w:val="none" w:sz="0" w:space="0" w:color="auto"/>
            <w:right w:val="none" w:sz="0" w:space="0" w:color="auto"/>
          </w:divBdr>
        </w:div>
        <w:div w:id="1365135647">
          <w:marLeft w:val="0"/>
          <w:marRight w:val="0"/>
          <w:marTop w:val="0"/>
          <w:marBottom w:val="0"/>
          <w:divBdr>
            <w:top w:val="none" w:sz="0" w:space="0" w:color="auto"/>
            <w:left w:val="none" w:sz="0" w:space="0" w:color="auto"/>
            <w:bottom w:val="none" w:sz="0" w:space="0" w:color="auto"/>
            <w:right w:val="none" w:sz="0" w:space="0" w:color="auto"/>
          </w:divBdr>
        </w:div>
        <w:div w:id="532378442">
          <w:marLeft w:val="0"/>
          <w:marRight w:val="0"/>
          <w:marTop w:val="0"/>
          <w:marBottom w:val="0"/>
          <w:divBdr>
            <w:top w:val="none" w:sz="0" w:space="0" w:color="auto"/>
            <w:left w:val="none" w:sz="0" w:space="0" w:color="auto"/>
            <w:bottom w:val="none" w:sz="0" w:space="0" w:color="auto"/>
            <w:right w:val="none" w:sz="0" w:space="0" w:color="auto"/>
          </w:divBdr>
        </w:div>
        <w:div w:id="2083595737">
          <w:marLeft w:val="0"/>
          <w:marRight w:val="0"/>
          <w:marTop w:val="0"/>
          <w:marBottom w:val="0"/>
          <w:divBdr>
            <w:top w:val="none" w:sz="0" w:space="0" w:color="auto"/>
            <w:left w:val="none" w:sz="0" w:space="0" w:color="auto"/>
            <w:bottom w:val="none" w:sz="0" w:space="0" w:color="auto"/>
            <w:right w:val="none" w:sz="0" w:space="0" w:color="auto"/>
          </w:divBdr>
        </w:div>
        <w:div w:id="285740533">
          <w:marLeft w:val="0"/>
          <w:marRight w:val="0"/>
          <w:marTop w:val="0"/>
          <w:marBottom w:val="0"/>
          <w:divBdr>
            <w:top w:val="none" w:sz="0" w:space="0" w:color="auto"/>
            <w:left w:val="none" w:sz="0" w:space="0" w:color="auto"/>
            <w:bottom w:val="none" w:sz="0" w:space="0" w:color="auto"/>
            <w:right w:val="none" w:sz="0" w:space="0" w:color="auto"/>
          </w:divBdr>
        </w:div>
        <w:div w:id="1798912912">
          <w:marLeft w:val="0"/>
          <w:marRight w:val="0"/>
          <w:marTop w:val="0"/>
          <w:marBottom w:val="0"/>
          <w:divBdr>
            <w:top w:val="none" w:sz="0" w:space="0" w:color="auto"/>
            <w:left w:val="none" w:sz="0" w:space="0" w:color="auto"/>
            <w:bottom w:val="none" w:sz="0" w:space="0" w:color="auto"/>
            <w:right w:val="none" w:sz="0" w:space="0" w:color="auto"/>
          </w:divBdr>
        </w:div>
        <w:div w:id="530581210">
          <w:marLeft w:val="0"/>
          <w:marRight w:val="0"/>
          <w:marTop w:val="0"/>
          <w:marBottom w:val="0"/>
          <w:divBdr>
            <w:top w:val="none" w:sz="0" w:space="0" w:color="auto"/>
            <w:left w:val="none" w:sz="0" w:space="0" w:color="auto"/>
            <w:bottom w:val="none" w:sz="0" w:space="0" w:color="auto"/>
            <w:right w:val="none" w:sz="0" w:space="0" w:color="auto"/>
          </w:divBdr>
        </w:div>
        <w:div w:id="1638997458">
          <w:marLeft w:val="0"/>
          <w:marRight w:val="0"/>
          <w:marTop w:val="0"/>
          <w:marBottom w:val="0"/>
          <w:divBdr>
            <w:top w:val="none" w:sz="0" w:space="0" w:color="auto"/>
            <w:left w:val="none" w:sz="0" w:space="0" w:color="auto"/>
            <w:bottom w:val="none" w:sz="0" w:space="0" w:color="auto"/>
            <w:right w:val="none" w:sz="0" w:space="0" w:color="auto"/>
          </w:divBdr>
        </w:div>
        <w:div w:id="144126829">
          <w:marLeft w:val="0"/>
          <w:marRight w:val="0"/>
          <w:marTop w:val="0"/>
          <w:marBottom w:val="0"/>
          <w:divBdr>
            <w:top w:val="none" w:sz="0" w:space="0" w:color="auto"/>
            <w:left w:val="none" w:sz="0" w:space="0" w:color="auto"/>
            <w:bottom w:val="none" w:sz="0" w:space="0" w:color="auto"/>
            <w:right w:val="none" w:sz="0" w:space="0" w:color="auto"/>
          </w:divBdr>
        </w:div>
        <w:div w:id="1715738799">
          <w:marLeft w:val="0"/>
          <w:marRight w:val="0"/>
          <w:marTop w:val="0"/>
          <w:marBottom w:val="0"/>
          <w:divBdr>
            <w:top w:val="none" w:sz="0" w:space="0" w:color="auto"/>
            <w:left w:val="none" w:sz="0" w:space="0" w:color="auto"/>
            <w:bottom w:val="none" w:sz="0" w:space="0" w:color="auto"/>
            <w:right w:val="none" w:sz="0" w:space="0" w:color="auto"/>
          </w:divBdr>
        </w:div>
        <w:div w:id="1851335535">
          <w:marLeft w:val="0"/>
          <w:marRight w:val="0"/>
          <w:marTop w:val="0"/>
          <w:marBottom w:val="0"/>
          <w:divBdr>
            <w:top w:val="none" w:sz="0" w:space="0" w:color="auto"/>
            <w:left w:val="none" w:sz="0" w:space="0" w:color="auto"/>
            <w:bottom w:val="none" w:sz="0" w:space="0" w:color="auto"/>
            <w:right w:val="none" w:sz="0" w:space="0" w:color="auto"/>
          </w:divBdr>
        </w:div>
        <w:div w:id="1695501508">
          <w:marLeft w:val="0"/>
          <w:marRight w:val="0"/>
          <w:marTop w:val="0"/>
          <w:marBottom w:val="0"/>
          <w:divBdr>
            <w:top w:val="none" w:sz="0" w:space="0" w:color="auto"/>
            <w:left w:val="none" w:sz="0" w:space="0" w:color="auto"/>
            <w:bottom w:val="none" w:sz="0" w:space="0" w:color="auto"/>
            <w:right w:val="none" w:sz="0" w:space="0" w:color="auto"/>
          </w:divBdr>
        </w:div>
        <w:div w:id="569077112">
          <w:marLeft w:val="0"/>
          <w:marRight w:val="0"/>
          <w:marTop w:val="0"/>
          <w:marBottom w:val="0"/>
          <w:divBdr>
            <w:top w:val="none" w:sz="0" w:space="0" w:color="auto"/>
            <w:left w:val="none" w:sz="0" w:space="0" w:color="auto"/>
            <w:bottom w:val="none" w:sz="0" w:space="0" w:color="auto"/>
            <w:right w:val="none" w:sz="0" w:space="0" w:color="auto"/>
          </w:divBdr>
        </w:div>
        <w:div w:id="920917496">
          <w:marLeft w:val="0"/>
          <w:marRight w:val="0"/>
          <w:marTop w:val="0"/>
          <w:marBottom w:val="0"/>
          <w:divBdr>
            <w:top w:val="none" w:sz="0" w:space="0" w:color="auto"/>
            <w:left w:val="none" w:sz="0" w:space="0" w:color="auto"/>
            <w:bottom w:val="none" w:sz="0" w:space="0" w:color="auto"/>
            <w:right w:val="none" w:sz="0" w:space="0" w:color="auto"/>
          </w:divBdr>
        </w:div>
        <w:div w:id="1802646371">
          <w:marLeft w:val="0"/>
          <w:marRight w:val="0"/>
          <w:marTop w:val="0"/>
          <w:marBottom w:val="0"/>
          <w:divBdr>
            <w:top w:val="none" w:sz="0" w:space="0" w:color="auto"/>
            <w:left w:val="none" w:sz="0" w:space="0" w:color="auto"/>
            <w:bottom w:val="none" w:sz="0" w:space="0" w:color="auto"/>
            <w:right w:val="none" w:sz="0" w:space="0" w:color="auto"/>
          </w:divBdr>
        </w:div>
        <w:div w:id="1657027879">
          <w:marLeft w:val="0"/>
          <w:marRight w:val="0"/>
          <w:marTop w:val="0"/>
          <w:marBottom w:val="0"/>
          <w:divBdr>
            <w:top w:val="none" w:sz="0" w:space="0" w:color="auto"/>
            <w:left w:val="none" w:sz="0" w:space="0" w:color="auto"/>
            <w:bottom w:val="none" w:sz="0" w:space="0" w:color="auto"/>
            <w:right w:val="none" w:sz="0" w:space="0" w:color="auto"/>
          </w:divBdr>
        </w:div>
        <w:div w:id="754859236">
          <w:marLeft w:val="0"/>
          <w:marRight w:val="0"/>
          <w:marTop w:val="0"/>
          <w:marBottom w:val="0"/>
          <w:divBdr>
            <w:top w:val="none" w:sz="0" w:space="0" w:color="auto"/>
            <w:left w:val="none" w:sz="0" w:space="0" w:color="auto"/>
            <w:bottom w:val="none" w:sz="0" w:space="0" w:color="auto"/>
            <w:right w:val="none" w:sz="0" w:space="0" w:color="auto"/>
          </w:divBdr>
        </w:div>
        <w:div w:id="440686161">
          <w:marLeft w:val="0"/>
          <w:marRight w:val="0"/>
          <w:marTop w:val="0"/>
          <w:marBottom w:val="0"/>
          <w:divBdr>
            <w:top w:val="none" w:sz="0" w:space="0" w:color="auto"/>
            <w:left w:val="none" w:sz="0" w:space="0" w:color="auto"/>
            <w:bottom w:val="none" w:sz="0" w:space="0" w:color="auto"/>
            <w:right w:val="none" w:sz="0" w:space="0" w:color="auto"/>
          </w:divBdr>
        </w:div>
        <w:div w:id="292104723">
          <w:marLeft w:val="0"/>
          <w:marRight w:val="0"/>
          <w:marTop w:val="0"/>
          <w:marBottom w:val="0"/>
          <w:divBdr>
            <w:top w:val="none" w:sz="0" w:space="0" w:color="auto"/>
            <w:left w:val="none" w:sz="0" w:space="0" w:color="auto"/>
            <w:bottom w:val="none" w:sz="0" w:space="0" w:color="auto"/>
            <w:right w:val="none" w:sz="0" w:space="0" w:color="auto"/>
          </w:divBdr>
        </w:div>
        <w:div w:id="776295060">
          <w:marLeft w:val="0"/>
          <w:marRight w:val="0"/>
          <w:marTop w:val="0"/>
          <w:marBottom w:val="0"/>
          <w:divBdr>
            <w:top w:val="none" w:sz="0" w:space="0" w:color="auto"/>
            <w:left w:val="none" w:sz="0" w:space="0" w:color="auto"/>
            <w:bottom w:val="none" w:sz="0" w:space="0" w:color="auto"/>
            <w:right w:val="none" w:sz="0" w:space="0" w:color="auto"/>
          </w:divBdr>
        </w:div>
        <w:div w:id="306208901">
          <w:marLeft w:val="0"/>
          <w:marRight w:val="0"/>
          <w:marTop w:val="0"/>
          <w:marBottom w:val="0"/>
          <w:divBdr>
            <w:top w:val="none" w:sz="0" w:space="0" w:color="auto"/>
            <w:left w:val="none" w:sz="0" w:space="0" w:color="auto"/>
            <w:bottom w:val="none" w:sz="0" w:space="0" w:color="auto"/>
            <w:right w:val="none" w:sz="0" w:space="0" w:color="auto"/>
          </w:divBdr>
        </w:div>
        <w:div w:id="1930309586">
          <w:marLeft w:val="0"/>
          <w:marRight w:val="0"/>
          <w:marTop w:val="0"/>
          <w:marBottom w:val="0"/>
          <w:divBdr>
            <w:top w:val="none" w:sz="0" w:space="0" w:color="auto"/>
            <w:left w:val="none" w:sz="0" w:space="0" w:color="auto"/>
            <w:bottom w:val="none" w:sz="0" w:space="0" w:color="auto"/>
            <w:right w:val="none" w:sz="0" w:space="0" w:color="auto"/>
          </w:divBdr>
        </w:div>
        <w:div w:id="337075533">
          <w:marLeft w:val="0"/>
          <w:marRight w:val="0"/>
          <w:marTop w:val="0"/>
          <w:marBottom w:val="0"/>
          <w:divBdr>
            <w:top w:val="none" w:sz="0" w:space="0" w:color="auto"/>
            <w:left w:val="none" w:sz="0" w:space="0" w:color="auto"/>
            <w:bottom w:val="none" w:sz="0" w:space="0" w:color="auto"/>
            <w:right w:val="none" w:sz="0" w:space="0" w:color="auto"/>
          </w:divBdr>
        </w:div>
        <w:div w:id="2121142417">
          <w:marLeft w:val="0"/>
          <w:marRight w:val="0"/>
          <w:marTop w:val="0"/>
          <w:marBottom w:val="0"/>
          <w:divBdr>
            <w:top w:val="none" w:sz="0" w:space="0" w:color="auto"/>
            <w:left w:val="none" w:sz="0" w:space="0" w:color="auto"/>
            <w:bottom w:val="none" w:sz="0" w:space="0" w:color="auto"/>
            <w:right w:val="none" w:sz="0" w:space="0" w:color="auto"/>
          </w:divBdr>
        </w:div>
        <w:div w:id="223032283">
          <w:marLeft w:val="0"/>
          <w:marRight w:val="0"/>
          <w:marTop w:val="0"/>
          <w:marBottom w:val="0"/>
          <w:divBdr>
            <w:top w:val="none" w:sz="0" w:space="0" w:color="auto"/>
            <w:left w:val="none" w:sz="0" w:space="0" w:color="auto"/>
            <w:bottom w:val="none" w:sz="0" w:space="0" w:color="auto"/>
            <w:right w:val="none" w:sz="0" w:space="0" w:color="auto"/>
          </w:divBdr>
        </w:div>
        <w:div w:id="2041734726">
          <w:marLeft w:val="0"/>
          <w:marRight w:val="0"/>
          <w:marTop w:val="0"/>
          <w:marBottom w:val="0"/>
          <w:divBdr>
            <w:top w:val="none" w:sz="0" w:space="0" w:color="auto"/>
            <w:left w:val="none" w:sz="0" w:space="0" w:color="auto"/>
            <w:bottom w:val="none" w:sz="0" w:space="0" w:color="auto"/>
            <w:right w:val="none" w:sz="0" w:space="0" w:color="auto"/>
          </w:divBdr>
        </w:div>
        <w:div w:id="898125462">
          <w:marLeft w:val="0"/>
          <w:marRight w:val="0"/>
          <w:marTop w:val="0"/>
          <w:marBottom w:val="0"/>
          <w:divBdr>
            <w:top w:val="none" w:sz="0" w:space="0" w:color="auto"/>
            <w:left w:val="none" w:sz="0" w:space="0" w:color="auto"/>
            <w:bottom w:val="none" w:sz="0" w:space="0" w:color="auto"/>
            <w:right w:val="none" w:sz="0" w:space="0" w:color="auto"/>
          </w:divBdr>
        </w:div>
        <w:div w:id="1857185833">
          <w:marLeft w:val="0"/>
          <w:marRight w:val="0"/>
          <w:marTop w:val="0"/>
          <w:marBottom w:val="0"/>
          <w:divBdr>
            <w:top w:val="none" w:sz="0" w:space="0" w:color="auto"/>
            <w:left w:val="none" w:sz="0" w:space="0" w:color="auto"/>
            <w:bottom w:val="none" w:sz="0" w:space="0" w:color="auto"/>
            <w:right w:val="none" w:sz="0" w:space="0" w:color="auto"/>
          </w:divBdr>
        </w:div>
        <w:div w:id="181555184">
          <w:marLeft w:val="0"/>
          <w:marRight w:val="0"/>
          <w:marTop w:val="0"/>
          <w:marBottom w:val="0"/>
          <w:divBdr>
            <w:top w:val="none" w:sz="0" w:space="0" w:color="auto"/>
            <w:left w:val="none" w:sz="0" w:space="0" w:color="auto"/>
            <w:bottom w:val="none" w:sz="0" w:space="0" w:color="auto"/>
            <w:right w:val="none" w:sz="0" w:space="0" w:color="auto"/>
          </w:divBdr>
        </w:div>
        <w:div w:id="1215461075">
          <w:marLeft w:val="0"/>
          <w:marRight w:val="0"/>
          <w:marTop w:val="0"/>
          <w:marBottom w:val="0"/>
          <w:divBdr>
            <w:top w:val="none" w:sz="0" w:space="0" w:color="auto"/>
            <w:left w:val="none" w:sz="0" w:space="0" w:color="auto"/>
            <w:bottom w:val="none" w:sz="0" w:space="0" w:color="auto"/>
            <w:right w:val="none" w:sz="0" w:space="0" w:color="auto"/>
          </w:divBdr>
        </w:div>
        <w:div w:id="368606802">
          <w:marLeft w:val="0"/>
          <w:marRight w:val="0"/>
          <w:marTop w:val="0"/>
          <w:marBottom w:val="0"/>
          <w:divBdr>
            <w:top w:val="none" w:sz="0" w:space="0" w:color="auto"/>
            <w:left w:val="none" w:sz="0" w:space="0" w:color="auto"/>
            <w:bottom w:val="none" w:sz="0" w:space="0" w:color="auto"/>
            <w:right w:val="none" w:sz="0" w:space="0" w:color="auto"/>
          </w:divBdr>
        </w:div>
        <w:div w:id="955137015">
          <w:marLeft w:val="0"/>
          <w:marRight w:val="0"/>
          <w:marTop w:val="0"/>
          <w:marBottom w:val="0"/>
          <w:divBdr>
            <w:top w:val="none" w:sz="0" w:space="0" w:color="auto"/>
            <w:left w:val="none" w:sz="0" w:space="0" w:color="auto"/>
            <w:bottom w:val="none" w:sz="0" w:space="0" w:color="auto"/>
            <w:right w:val="none" w:sz="0" w:space="0" w:color="auto"/>
          </w:divBdr>
        </w:div>
        <w:div w:id="361981461">
          <w:marLeft w:val="0"/>
          <w:marRight w:val="0"/>
          <w:marTop w:val="0"/>
          <w:marBottom w:val="0"/>
          <w:divBdr>
            <w:top w:val="none" w:sz="0" w:space="0" w:color="auto"/>
            <w:left w:val="none" w:sz="0" w:space="0" w:color="auto"/>
            <w:bottom w:val="none" w:sz="0" w:space="0" w:color="auto"/>
            <w:right w:val="none" w:sz="0" w:space="0" w:color="auto"/>
          </w:divBdr>
        </w:div>
        <w:div w:id="1203637791">
          <w:marLeft w:val="0"/>
          <w:marRight w:val="0"/>
          <w:marTop w:val="0"/>
          <w:marBottom w:val="0"/>
          <w:divBdr>
            <w:top w:val="none" w:sz="0" w:space="0" w:color="auto"/>
            <w:left w:val="none" w:sz="0" w:space="0" w:color="auto"/>
            <w:bottom w:val="none" w:sz="0" w:space="0" w:color="auto"/>
            <w:right w:val="none" w:sz="0" w:space="0" w:color="auto"/>
          </w:divBdr>
        </w:div>
        <w:div w:id="1279992169">
          <w:marLeft w:val="0"/>
          <w:marRight w:val="0"/>
          <w:marTop w:val="0"/>
          <w:marBottom w:val="0"/>
          <w:divBdr>
            <w:top w:val="none" w:sz="0" w:space="0" w:color="auto"/>
            <w:left w:val="none" w:sz="0" w:space="0" w:color="auto"/>
            <w:bottom w:val="none" w:sz="0" w:space="0" w:color="auto"/>
            <w:right w:val="none" w:sz="0" w:space="0" w:color="auto"/>
          </w:divBdr>
        </w:div>
        <w:div w:id="1017539063">
          <w:marLeft w:val="0"/>
          <w:marRight w:val="0"/>
          <w:marTop w:val="0"/>
          <w:marBottom w:val="0"/>
          <w:divBdr>
            <w:top w:val="none" w:sz="0" w:space="0" w:color="auto"/>
            <w:left w:val="none" w:sz="0" w:space="0" w:color="auto"/>
            <w:bottom w:val="none" w:sz="0" w:space="0" w:color="auto"/>
            <w:right w:val="none" w:sz="0" w:space="0" w:color="auto"/>
          </w:divBdr>
        </w:div>
        <w:div w:id="1607232255">
          <w:marLeft w:val="0"/>
          <w:marRight w:val="0"/>
          <w:marTop w:val="0"/>
          <w:marBottom w:val="0"/>
          <w:divBdr>
            <w:top w:val="none" w:sz="0" w:space="0" w:color="auto"/>
            <w:left w:val="none" w:sz="0" w:space="0" w:color="auto"/>
            <w:bottom w:val="none" w:sz="0" w:space="0" w:color="auto"/>
            <w:right w:val="none" w:sz="0" w:space="0" w:color="auto"/>
          </w:divBdr>
        </w:div>
        <w:div w:id="1566379223">
          <w:marLeft w:val="0"/>
          <w:marRight w:val="0"/>
          <w:marTop w:val="0"/>
          <w:marBottom w:val="0"/>
          <w:divBdr>
            <w:top w:val="none" w:sz="0" w:space="0" w:color="auto"/>
            <w:left w:val="none" w:sz="0" w:space="0" w:color="auto"/>
            <w:bottom w:val="none" w:sz="0" w:space="0" w:color="auto"/>
            <w:right w:val="none" w:sz="0" w:space="0" w:color="auto"/>
          </w:divBdr>
        </w:div>
        <w:div w:id="554854696">
          <w:marLeft w:val="0"/>
          <w:marRight w:val="0"/>
          <w:marTop w:val="0"/>
          <w:marBottom w:val="0"/>
          <w:divBdr>
            <w:top w:val="none" w:sz="0" w:space="0" w:color="auto"/>
            <w:left w:val="none" w:sz="0" w:space="0" w:color="auto"/>
            <w:bottom w:val="none" w:sz="0" w:space="0" w:color="auto"/>
            <w:right w:val="none" w:sz="0" w:space="0" w:color="auto"/>
          </w:divBdr>
        </w:div>
        <w:div w:id="1565870546">
          <w:marLeft w:val="0"/>
          <w:marRight w:val="0"/>
          <w:marTop w:val="0"/>
          <w:marBottom w:val="0"/>
          <w:divBdr>
            <w:top w:val="none" w:sz="0" w:space="0" w:color="auto"/>
            <w:left w:val="none" w:sz="0" w:space="0" w:color="auto"/>
            <w:bottom w:val="none" w:sz="0" w:space="0" w:color="auto"/>
            <w:right w:val="none" w:sz="0" w:space="0" w:color="auto"/>
          </w:divBdr>
        </w:div>
        <w:div w:id="481049479">
          <w:marLeft w:val="0"/>
          <w:marRight w:val="0"/>
          <w:marTop w:val="0"/>
          <w:marBottom w:val="0"/>
          <w:divBdr>
            <w:top w:val="none" w:sz="0" w:space="0" w:color="auto"/>
            <w:left w:val="none" w:sz="0" w:space="0" w:color="auto"/>
            <w:bottom w:val="none" w:sz="0" w:space="0" w:color="auto"/>
            <w:right w:val="none" w:sz="0" w:space="0" w:color="auto"/>
          </w:divBdr>
        </w:div>
        <w:div w:id="863055702">
          <w:marLeft w:val="0"/>
          <w:marRight w:val="0"/>
          <w:marTop w:val="0"/>
          <w:marBottom w:val="0"/>
          <w:divBdr>
            <w:top w:val="none" w:sz="0" w:space="0" w:color="auto"/>
            <w:left w:val="none" w:sz="0" w:space="0" w:color="auto"/>
            <w:bottom w:val="none" w:sz="0" w:space="0" w:color="auto"/>
            <w:right w:val="none" w:sz="0" w:space="0" w:color="auto"/>
          </w:divBdr>
        </w:div>
        <w:div w:id="226036812">
          <w:marLeft w:val="0"/>
          <w:marRight w:val="0"/>
          <w:marTop w:val="0"/>
          <w:marBottom w:val="0"/>
          <w:divBdr>
            <w:top w:val="none" w:sz="0" w:space="0" w:color="auto"/>
            <w:left w:val="none" w:sz="0" w:space="0" w:color="auto"/>
            <w:bottom w:val="none" w:sz="0" w:space="0" w:color="auto"/>
            <w:right w:val="none" w:sz="0" w:space="0" w:color="auto"/>
          </w:divBdr>
        </w:div>
        <w:div w:id="1043794365">
          <w:marLeft w:val="0"/>
          <w:marRight w:val="0"/>
          <w:marTop w:val="0"/>
          <w:marBottom w:val="0"/>
          <w:divBdr>
            <w:top w:val="none" w:sz="0" w:space="0" w:color="auto"/>
            <w:left w:val="none" w:sz="0" w:space="0" w:color="auto"/>
            <w:bottom w:val="none" w:sz="0" w:space="0" w:color="auto"/>
            <w:right w:val="none" w:sz="0" w:space="0" w:color="auto"/>
          </w:divBdr>
        </w:div>
        <w:div w:id="699092658">
          <w:marLeft w:val="0"/>
          <w:marRight w:val="0"/>
          <w:marTop w:val="0"/>
          <w:marBottom w:val="0"/>
          <w:divBdr>
            <w:top w:val="none" w:sz="0" w:space="0" w:color="auto"/>
            <w:left w:val="none" w:sz="0" w:space="0" w:color="auto"/>
            <w:bottom w:val="none" w:sz="0" w:space="0" w:color="auto"/>
            <w:right w:val="none" w:sz="0" w:space="0" w:color="auto"/>
          </w:divBdr>
        </w:div>
        <w:div w:id="706950812">
          <w:marLeft w:val="0"/>
          <w:marRight w:val="0"/>
          <w:marTop w:val="0"/>
          <w:marBottom w:val="0"/>
          <w:divBdr>
            <w:top w:val="none" w:sz="0" w:space="0" w:color="auto"/>
            <w:left w:val="none" w:sz="0" w:space="0" w:color="auto"/>
            <w:bottom w:val="none" w:sz="0" w:space="0" w:color="auto"/>
            <w:right w:val="none" w:sz="0" w:space="0" w:color="auto"/>
          </w:divBdr>
        </w:div>
        <w:div w:id="183860521">
          <w:marLeft w:val="0"/>
          <w:marRight w:val="0"/>
          <w:marTop w:val="0"/>
          <w:marBottom w:val="0"/>
          <w:divBdr>
            <w:top w:val="none" w:sz="0" w:space="0" w:color="auto"/>
            <w:left w:val="none" w:sz="0" w:space="0" w:color="auto"/>
            <w:bottom w:val="none" w:sz="0" w:space="0" w:color="auto"/>
            <w:right w:val="none" w:sz="0" w:space="0" w:color="auto"/>
          </w:divBdr>
        </w:div>
        <w:div w:id="745151624">
          <w:marLeft w:val="0"/>
          <w:marRight w:val="0"/>
          <w:marTop w:val="0"/>
          <w:marBottom w:val="0"/>
          <w:divBdr>
            <w:top w:val="none" w:sz="0" w:space="0" w:color="auto"/>
            <w:left w:val="none" w:sz="0" w:space="0" w:color="auto"/>
            <w:bottom w:val="none" w:sz="0" w:space="0" w:color="auto"/>
            <w:right w:val="none" w:sz="0" w:space="0" w:color="auto"/>
          </w:divBdr>
        </w:div>
        <w:div w:id="505365188">
          <w:marLeft w:val="0"/>
          <w:marRight w:val="0"/>
          <w:marTop w:val="0"/>
          <w:marBottom w:val="0"/>
          <w:divBdr>
            <w:top w:val="none" w:sz="0" w:space="0" w:color="auto"/>
            <w:left w:val="none" w:sz="0" w:space="0" w:color="auto"/>
            <w:bottom w:val="none" w:sz="0" w:space="0" w:color="auto"/>
            <w:right w:val="none" w:sz="0" w:space="0" w:color="auto"/>
          </w:divBdr>
        </w:div>
        <w:div w:id="86930754">
          <w:marLeft w:val="0"/>
          <w:marRight w:val="0"/>
          <w:marTop w:val="0"/>
          <w:marBottom w:val="0"/>
          <w:divBdr>
            <w:top w:val="none" w:sz="0" w:space="0" w:color="auto"/>
            <w:left w:val="none" w:sz="0" w:space="0" w:color="auto"/>
            <w:bottom w:val="none" w:sz="0" w:space="0" w:color="auto"/>
            <w:right w:val="none" w:sz="0" w:space="0" w:color="auto"/>
          </w:divBdr>
        </w:div>
        <w:div w:id="70082236">
          <w:marLeft w:val="0"/>
          <w:marRight w:val="0"/>
          <w:marTop w:val="0"/>
          <w:marBottom w:val="0"/>
          <w:divBdr>
            <w:top w:val="none" w:sz="0" w:space="0" w:color="auto"/>
            <w:left w:val="none" w:sz="0" w:space="0" w:color="auto"/>
            <w:bottom w:val="none" w:sz="0" w:space="0" w:color="auto"/>
            <w:right w:val="none" w:sz="0" w:space="0" w:color="auto"/>
          </w:divBdr>
        </w:div>
        <w:div w:id="2125031646">
          <w:marLeft w:val="0"/>
          <w:marRight w:val="0"/>
          <w:marTop w:val="0"/>
          <w:marBottom w:val="0"/>
          <w:divBdr>
            <w:top w:val="none" w:sz="0" w:space="0" w:color="auto"/>
            <w:left w:val="none" w:sz="0" w:space="0" w:color="auto"/>
            <w:bottom w:val="none" w:sz="0" w:space="0" w:color="auto"/>
            <w:right w:val="none" w:sz="0" w:space="0" w:color="auto"/>
          </w:divBdr>
        </w:div>
        <w:div w:id="1160342284">
          <w:marLeft w:val="0"/>
          <w:marRight w:val="0"/>
          <w:marTop w:val="0"/>
          <w:marBottom w:val="0"/>
          <w:divBdr>
            <w:top w:val="none" w:sz="0" w:space="0" w:color="auto"/>
            <w:left w:val="none" w:sz="0" w:space="0" w:color="auto"/>
            <w:bottom w:val="none" w:sz="0" w:space="0" w:color="auto"/>
            <w:right w:val="none" w:sz="0" w:space="0" w:color="auto"/>
          </w:divBdr>
        </w:div>
        <w:div w:id="1652177838">
          <w:marLeft w:val="0"/>
          <w:marRight w:val="0"/>
          <w:marTop w:val="0"/>
          <w:marBottom w:val="0"/>
          <w:divBdr>
            <w:top w:val="none" w:sz="0" w:space="0" w:color="auto"/>
            <w:left w:val="none" w:sz="0" w:space="0" w:color="auto"/>
            <w:bottom w:val="none" w:sz="0" w:space="0" w:color="auto"/>
            <w:right w:val="none" w:sz="0" w:space="0" w:color="auto"/>
          </w:divBdr>
        </w:div>
        <w:div w:id="512426939">
          <w:marLeft w:val="0"/>
          <w:marRight w:val="0"/>
          <w:marTop w:val="0"/>
          <w:marBottom w:val="0"/>
          <w:divBdr>
            <w:top w:val="none" w:sz="0" w:space="0" w:color="auto"/>
            <w:left w:val="none" w:sz="0" w:space="0" w:color="auto"/>
            <w:bottom w:val="none" w:sz="0" w:space="0" w:color="auto"/>
            <w:right w:val="none" w:sz="0" w:space="0" w:color="auto"/>
          </w:divBdr>
        </w:div>
        <w:div w:id="317344926">
          <w:marLeft w:val="0"/>
          <w:marRight w:val="0"/>
          <w:marTop w:val="0"/>
          <w:marBottom w:val="0"/>
          <w:divBdr>
            <w:top w:val="none" w:sz="0" w:space="0" w:color="auto"/>
            <w:left w:val="none" w:sz="0" w:space="0" w:color="auto"/>
            <w:bottom w:val="none" w:sz="0" w:space="0" w:color="auto"/>
            <w:right w:val="none" w:sz="0" w:space="0" w:color="auto"/>
          </w:divBdr>
        </w:div>
        <w:div w:id="1471898809">
          <w:marLeft w:val="0"/>
          <w:marRight w:val="0"/>
          <w:marTop w:val="0"/>
          <w:marBottom w:val="0"/>
          <w:divBdr>
            <w:top w:val="none" w:sz="0" w:space="0" w:color="auto"/>
            <w:left w:val="none" w:sz="0" w:space="0" w:color="auto"/>
            <w:bottom w:val="none" w:sz="0" w:space="0" w:color="auto"/>
            <w:right w:val="none" w:sz="0" w:space="0" w:color="auto"/>
          </w:divBdr>
        </w:div>
        <w:div w:id="1155298274">
          <w:marLeft w:val="0"/>
          <w:marRight w:val="0"/>
          <w:marTop w:val="0"/>
          <w:marBottom w:val="0"/>
          <w:divBdr>
            <w:top w:val="none" w:sz="0" w:space="0" w:color="auto"/>
            <w:left w:val="none" w:sz="0" w:space="0" w:color="auto"/>
            <w:bottom w:val="none" w:sz="0" w:space="0" w:color="auto"/>
            <w:right w:val="none" w:sz="0" w:space="0" w:color="auto"/>
          </w:divBdr>
        </w:div>
        <w:div w:id="1545755707">
          <w:marLeft w:val="0"/>
          <w:marRight w:val="0"/>
          <w:marTop w:val="0"/>
          <w:marBottom w:val="0"/>
          <w:divBdr>
            <w:top w:val="none" w:sz="0" w:space="0" w:color="auto"/>
            <w:left w:val="none" w:sz="0" w:space="0" w:color="auto"/>
            <w:bottom w:val="none" w:sz="0" w:space="0" w:color="auto"/>
            <w:right w:val="none" w:sz="0" w:space="0" w:color="auto"/>
          </w:divBdr>
        </w:div>
        <w:div w:id="1712075205">
          <w:marLeft w:val="0"/>
          <w:marRight w:val="0"/>
          <w:marTop w:val="0"/>
          <w:marBottom w:val="0"/>
          <w:divBdr>
            <w:top w:val="none" w:sz="0" w:space="0" w:color="auto"/>
            <w:left w:val="none" w:sz="0" w:space="0" w:color="auto"/>
            <w:bottom w:val="none" w:sz="0" w:space="0" w:color="auto"/>
            <w:right w:val="none" w:sz="0" w:space="0" w:color="auto"/>
          </w:divBdr>
        </w:div>
        <w:div w:id="1514228255">
          <w:marLeft w:val="0"/>
          <w:marRight w:val="0"/>
          <w:marTop w:val="0"/>
          <w:marBottom w:val="0"/>
          <w:divBdr>
            <w:top w:val="none" w:sz="0" w:space="0" w:color="auto"/>
            <w:left w:val="none" w:sz="0" w:space="0" w:color="auto"/>
            <w:bottom w:val="none" w:sz="0" w:space="0" w:color="auto"/>
            <w:right w:val="none" w:sz="0" w:space="0" w:color="auto"/>
          </w:divBdr>
        </w:div>
        <w:div w:id="827674824">
          <w:marLeft w:val="0"/>
          <w:marRight w:val="0"/>
          <w:marTop w:val="0"/>
          <w:marBottom w:val="0"/>
          <w:divBdr>
            <w:top w:val="none" w:sz="0" w:space="0" w:color="auto"/>
            <w:left w:val="none" w:sz="0" w:space="0" w:color="auto"/>
            <w:bottom w:val="none" w:sz="0" w:space="0" w:color="auto"/>
            <w:right w:val="none" w:sz="0" w:space="0" w:color="auto"/>
          </w:divBdr>
        </w:div>
        <w:div w:id="478691804">
          <w:marLeft w:val="0"/>
          <w:marRight w:val="0"/>
          <w:marTop w:val="0"/>
          <w:marBottom w:val="0"/>
          <w:divBdr>
            <w:top w:val="none" w:sz="0" w:space="0" w:color="auto"/>
            <w:left w:val="none" w:sz="0" w:space="0" w:color="auto"/>
            <w:bottom w:val="none" w:sz="0" w:space="0" w:color="auto"/>
            <w:right w:val="none" w:sz="0" w:space="0" w:color="auto"/>
          </w:divBdr>
        </w:div>
        <w:div w:id="1125542001">
          <w:marLeft w:val="0"/>
          <w:marRight w:val="0"/>
          <w:marTop w:val="0"/>
          <w:marBottom w:val="0"/>
          <w:divBdr>
            <w:top w:val="none" w:sz="0" w:space="0" w:color="auto"/>
            <w:left w:val="none" w:sz="0" w:space="0" w:color="auto"/>
            <w:bottom w:val="none" w:sz="0" w:space="0" w:color="auto"/>
            <w:right w:val="none" w:sz="0" w:space="0" w:color="auto"/>
          </w:divBdr>
        </w:div>
        <w:div w:id="1721855837">
          <w:marLeft w:val="0"/>
          <w:marRight w:val="0"/>
          <w:marTop w:val="0"/>
          <w:marBottom w:val="0"/>
          <w:divBdr>
            <w:top w:val="none" w:sz="0" w:space="0" w:color="auto"/>
            <w:left w:val="none" w:sz="0" w:space="0" w:color="auto"/>
            <w:bottom w:val="none" w:sz="0" w:space="0" w:color="auto"/>
            <w:right w:val="none" w:sz="0" w:space="0" w:color="auto"/>
          </w:divBdr>
        </w:div>
        <w:div w:id="2012295670">
          <w:marLeft w:val="0"/>
          <w:marRight w:val="0"/>
          <w:marTop w:val="0"/>
          <w:marBottom w:val="0"/>
          <w:divBdr>
            <w:top w:val="none" w:sz="0" w:space="0" w:color="auto"/>
            <w:left w:val="none" w:sz="0" w:space="0" w:color="auto"/>
            <w:bottom w:val="none" w:sz="0" w:space="0" w:color="auto"/>
            <w:right w:val="none" w:sz="0" w:space="0" w:color="auto"/>
          </w:divBdr>
        </w:div>
        <w:div w:id="911160896">
          <w:marLeft w:val="0"/>
          <w:marRight w:val="0"/>
          <w:marTop w:val="0"/>
          <w:marBottom w:val="0"/>
          <w:divBdr>
            <w:top w:val="none" w:sz="0" w:space="0" w:color="auto"/>
            <w:left w:val="none" w:sz="0" w:space="0" w:color="auto"/>
            <w:bottom w:val="none" w:sz="0" w:space="0" w:color="auto"/>
            <w:right w:val="none" w:sz="0" w:space="0" w:color="auto"/>
          </w:divBdr>
        </w:div>
        <w:div w:id="1366902719">
          <w:marLeft w:val="0"/>
          <w:marRight w:val="0"/>
          <w:marTop w:val="0"/>
          <w:marBottom w:val="0"/>
          <w:divBdr>
            <w:top w:val="none" w:sz="0" w:space="0" w:color="auto"/>
            <w:left w:val="none" w:sz="0" w:space="0" w:color="auto"/>
            <w:bottom w:val="none" w:sz="0" w:space="0" w:color="auto"/>
            <w:right w:val="none" w:sz="0" w:space="0" w:color="auto"/>
          </w:divBdr>
        </w:div>
        <w:div w:id="236865222">
          <w:marLeft w:val="0"/>
          <w:marRight w:val="0"/>
          <w:marTop w:val="0"/>
          <w:marBottom w:val="0"/>
          <w:divBdr>
            <w:top w:val="none" w:sz="0" w:space="0" w:color="auto"/>
            <w:left w:val="none" w:sz="0" w:space="0" w:color="auto"/>
            <w:bottom w:val="none" w:sz="0" w:space="0" w:color="auto"/>
            <w:right w:val="none" w:sz="0" w:space="0" w:color="auto"/>
          </w:divBdr>
        </w:div>
        <w:div w:id="840197628">
          <w:marLeft w:val="0"/>
          <w:marRight w:val="0"/>
          <w:marTop w:val="0"/>
          <w:marBottom w:val="0"/>
          <w:divBdr>
            <w:top w:val="none" w:sz="0" w:space="0" w:color="auto"/>
            <w:left w:val="none" w:sz="0" w:space="0" w:color="auto"/>
            <w:bottom w:val="none" w:sz="0" w:space="0" w:color="auto"/>
            <w:right w:val="none" w:sz="0" w:space="0" w:color="auto"/>
          </w:divBdr>
        </w:div>
        <w:div w:id="752433989">
          <w:marLeft w:val="0"/>
          <w:marRight w:val="0"/>
          <w:marTop w:val="0"/>
          <w:marBottom w:val="0"/>
          <w:divBdr>
            <w:top w:val="none" w:sz="0" w:space="0" w:color="auto"/>
            <w:left w:val="none" w:sz="0" w:space="0" w:color="auto"/>
            <w:bottom w:val="none" w:sz="0" w:space="0" w:color="auto"/>
            <w:right w:val="none" w:sz="0" w:space="0" w:color="auto"/>
          </w:divBdr>
        </w:div>
        <w:div w:id="1595743038">
          <w:marLeft w:val="0"/>
          <w:marRight w:val="0"/>
          <w:marTop w:val="0"/>
          <w:marBottom w:val="0"/>
          <w:divBdr>
            <w:top w:val="none" w:sz="0" w:space="0" w:color="auto"/>
            <w:left w:val="none" w:sz="0" w:space="0" w:color="auto"/>
            <w:bottom w:val="none" w:sz="0" w:space="0" w:color="auto"/>
            <w:right w:val="none" w:sz="0" w:space="0" w:color="auto"/>
          </w:divBdr>
        </w:div>
        <w:div w:id="978073254">
          <w:marLeft w:val="0"/>
          <w:marRight w:val="0"/>
          <w:marTop w:val="0"/>
          <w:marBottom w:val="0"/>
          <w:divBdr>
            <w:top w:val="none" w:sz="0" w:space="0" w:color="auto"/>
            <w:left w:val="none" w:sz="0" w:space="0" w:color="auto"/>
            <w:bottom w:val="none" w:sz="0" w:space="0" w:color="auto"/>
            <w:right w:val="none" w:sz="0" w:space="0" w:color="auto"/>
          </w:divBdr>
        </w:div>
        <w:div w:id="309945219">
          <w:marLeft w:val="0"/>
          <w:marRight w:val="0"/>
          <w:marTop w:val="0"/>
          <w:marBottom w:val="0"/>
          <w:divBdr>
            <w:top w:val="none" w:sz="0" w:space="0" w:color="auto"/>
            <w:left w:val="none" w:sz="0" w:space="0" w:color="auto"/>
            <w:bottom w:val="none" w:sz="0" w:space="0" w:color="auto"/>
            <w:right w:val="none" w:sz="0" w:space="0" w:color="auto"/>
          </w:divBdr>
        </w:div>
        <w:div w:id="727462986">
          <w:marLeft w:val="0"/>
          <w:marRight w:val="0"/>
          <w:marTop w:val="0"/>
          <w:marBottom w:val="0"/>
          <w:divBdr>
            <w:top w:val="none" w:sz="0" w:space="0" w:color="auto"/>
            <w:left w:val="none" w:sz="0" w:space="0" w:color="auto"/>
            <w:bottom w:val="none" w:sz="0" w:space="0" w:color="auto"/>
            <w:right w:val="none" w:sz="0" w:space="0" w:color="auto"/>
          </w:divBdr>
        </w:div>
        <w:div w:id="63377285">
          <w:marLeft w:val="0"/>
          <w:marRight w:val="0"/>
          <w:marTop w:val="0"/>
          <w:marBottom w:val="0"/>
          <w:divBdr>
            <w:top w:val="none" w:sz="0" w:space="0" w:color="auto"/>
            <w:left w:val="none" w:sz="0" w:space="0" w:color="auto"/>
            <w:bottom w:val="none" w:sz="0" w:space="0" w:color="auto"/>
            <w:right w:val="none" w:sz="0" w:space="0" w:color="auto"/>
          </w:divBdr>
        </w:div>
        <w:div w:id="1627197686">
          <w:marLeft w:val="0"/>
          <w:marRight w:val="0"/>
          <w:marTop w:val="0"/>
          <w:marBottom w:val="0"/>
          <w:divBdr>
            <w:top w:val="none" w:sz="0" w:space="0" w:color="auto"/>
            <w:left w:val="none" w:sz="0" w:space="0" w:color="auto"/>
            <w:bottom w:val="none" w:sz="0" w:space="0" w:color="auto"/>
            <w:right w:val="none" w:sz="0" w:space="0" w:color="auto"/>
          </w:divBdr>
        </w:div>
        <w:div w:id="979725517">
          <w:marLeft w:val="0"/>
          <w:marRight w:val="0"/>
          <w:marTop w:val="0"/>
          <w:marBottom w:val="0"/>
          <w:divBdr>
            <w:top w:val="none" w:sz="0" w:space="0" w:color="auto"/>
            <w:left w:val="none" w:sz="0" w:space="0" w:color="auto"/>
            <w:bottom w:val="none" w:sz="0" w:space="0" w:color="auto"/>
            <w:right w:val="none" w:sz="0" w:space="0" w:color="auto"/>
          </w:divBdr>
        </w:div>
        <w:div w:id="182331585">
          <w:marLeft w:val="0"/>
          <w:marRight w:val="0"/>
          <w:marTop w:val="0"/>
          <w:marBottom w:val="0"/>
          <w:divBdr>
            <w:top w:val="none" w:sz="0" w:space="0" w:color="auto"/>
            <w:left w:val="none" w:sz="0" w:space="0" w:color="auto"/>
            <w:bottom w:val="none" w:sz="0" w:space="0" w:color="auto"/>
            <w:right w:val="none" w:sz="0" w:space="0" w:color="auto"/>
          </w:divBdr>
        </w:div>
        <w:div w:id="410464178">
          <w:marLeft w:val="0"/>
          <w:marRight w:val="0"/>
          <w:marTop w:val="0"/>
          <w:marBottom w:val="0"/>
          <w:divBdr>
            <w:top w:val="none" w:sz="0" w:space="0" w:color="auto"/>
            <w:left w:val="none" w:sz="0" w:space="0" w:color="auto"/>
            <w:bottom w:val="none" w:sz="0" w:space="0" w:color="auto"/>
            <w:right w:val="none" w:sz="0" w:space="0" w:color="auto"/>
          </w:divBdr>
        </w:div>
        <w:div w:id="1399284101">
          <w:marLeft w:val="0"/>
          <w:marRight w:val="0"/>
          <w:marTop w:val="0"/>
          <w:marBottom w:val="0"/>
          <w:divBdr>
            <w:top w:val="none" w:sz="0" w:space="0" w:color="auto"/>
            <w:left w:val="none" w:sz="0" w:space="0" w:color="auto"/>
            <w:bottom w:val="none" w:sz="0" w:space="0" w:color="auto"/>
            <w:right w:val="none" w:sz="0" w:space="0" w:color="auto"/>
          </w:divBdr>
        </w:div>
        <w:div w:id="1431007691">
          <w:marLeft w:val="0"/>
          <w:marRight w:val="0"/>
          <w:marTop w:val="0"/>
          <w:marBottom w:val="0"/>
          <w:divBdr>
            <w:top w:val="none" w:sz="0" w:space="0" w:color="auto"/>
            <w:left w:val="none" w:sz="0" w:space="0" w:color="auto"/>
            <w:bottom w:val="none" w:sz="0" w:space="0" w:color="auto"/>
            <w:right w:val="none" w:sz="0" w:space="0" w:color="auto"/>
          </w:divBdr>
        </w:div>
        <w:div w:id="761922122">
          <w:marLeft w:val="0"/>
          <w:marRight w:val="0"/>
          <w:marTop w:val="0"/>
          <w:marBottom w:val="0"/>
          <w:divBdr>
            <w:top w:val="none" w:sz="0" w:space="0" w:color="auto"/>
            <w:left w:val="none" w:sz="0" w:space="0" w:color="auto"/>
            <w:bottom w:val="none" w:sz="0" w:space="0" w:color="auto"/>
            <w:right w:val="none" w:sz="0" w:space="0" w:color="auto"/>
          </w:divBdr>
        </w:div>
        <w:div w:id="1774133352">
          <w:marLeft w:val="0"/>
          <w:marRight w:val="0"/>
          <w:marTop w:val="0"/>
          <w:marBottom w:val="0"/>
          <w:divBdr>
            <w:top w:val="none" w:sz="0" w:space="0" w:color="auto"/>
            <w:left w:val="none" w:sz="0" w:space="0" w:color="auto"/>
            <w:bottom w:val="none" w:sz="0" w:space="0" w:color="auto"/>
            <w:right w:val="none" w:sz="0" w:space="0" w:color="auto"/>
          </w:divBdr>
        </w:div>
        <w:div w:id="952134138">
          <w:marLeft w:val="0"/>
          <w:marRight w:val="0"/>
          <w:marTop w:val="0"/>
          <w:marBottom w:val="0"/>
          <w:divBdr>
            <w:top w:val="none" w:sz="0" w:space="0" w:color="auto"/>
            <w:left w:val="none" w:sz="0" w:space="0" w:color="auto"/>
            <w:bottom w:val="none" w:sz="0" w:space="0" w:color="auto"/>
            <w:right w:val="none" w:sz="0" w:space="0" w:color="auto"/>
          </w:divBdr>
        </w:div>
        <w:div w:id="1346248069">
          <w:marLeft w:val="0"/>
          <w:marRight w:val="0"/>
          <w:marTop w:val="0"/>
          <w:marBottom w:val="0"/>
          <w:divBdr>
            <w:top w:val="none" w:sz="0" w:space="0" w:color="auto"/>
            <w:left w:val="none" w:sz="0" w:space="0" w:color="auto"/>
            <w:bottom w:val="none" w:sz="0" w:space="0" w:color="auto"/>
            <w:right w:val="none" w:sz="0" w:space="0" w:color="auto"/>
          </w:divBdr>
        </w:div>
        <w:div w:id="131875262">
          <w:marLeft w:val="0"/>
          <w:marRight w:val="0"/>
          <w:marTop w:val="0"/>
          <w:marBottom w:val="0"/>
          <w:divBdr>
            <w:top w:val="none" w:sz="0" w:space="0" w:color="auto"/>
            <w:left w:val="none" w:sz="0" w:space="0" w:color="auto"/>
            <w:bottom w:val="none" w:sz="0" w:space="0" w:color="auto"/>
            <w:right w:val="none" w:sz="0" w:space="0" w:color="auto"/>
          </w:divBdr>
        </w:div>
        <w:div w:id="778909358">
          <w:marLeft w:val="0"/>
          <w:marRight w:val="0"/>
          <w:marTop w:val="0"/>
          <w:marBottom w:val="0"/>
          <w:divBdr>
            <w:top w:val="none" w:sz="0" w:space="0" w:color="auto"/>
            <w:left w:val="none" w:sz="0" w:space="0" w:color="auto"/>
            <w:bottom w:val="none" w:sz="0" w:space="0" w:color="auto"/>
            <w:right w:val="none" w:sz="0" w:space="0" w:color="auto"/>
          </w:divBdr>
        </w:div>
        <w:div w:id="1193492712">
          <w:marLeft w:val="0"/>
          <w:marRight w:val="0"/>
          <w:marTop w:val="0"/>
          <w:marBottom w:val="0"/>
          <w:divBdr>
            <w:top w:val="none" w:sz="0" w:space="0" w:color="auto"/>
            <w:left w:val="none" w:sz="0" w:space="0" w:color="auto"/>
            <w:bottom w:val="none" w:sz="0" w:space="0" w:color="auto"/>
            <w:right w:val="none" w:sz="0" w:space="0" w:color="auto"/>
          </w:divBdr>
        </w:div>
        <w:div w:id="752554301">
          <w:marLeft w:val="0"/>
          <w:marRight w:val="0"/>
          <w:marTop w:val="0"/>
          <w:marBottom w:val="0"/>
          <w:divBdr>
            <w:top w:val="none" w:sz="0" w:space="0" w:color="auto"/>
            <w:left w:val="none" w:sz="0" w:space="0" w:color="auto"/>
            <w:bottom w:val="none" w:sz="0" w:space="0" w:color="auto"/>
            <w:right w:val="none" w:sz="0" w:space="0" w:color="auto"/>
          </w:divBdr>
        </w:div>
        <w:div w:id="1583251158">
          <w:marLeft w:val="0"/>
          <w:marRight w:val="0"/>
          <w:marTop w:val="0"/>
          <w:marBottom w:val="0"/>
          <w:divBdr>
            <w:top w:val="none" w:sz="0" w:space="0" w:color="auto"/>
            <w:left w:val="none" w:sz="0" w:space="0" w:color="auto"/>
            <w:bottom w:val="none" w:sz="0" w:space="0" w:color="auto"/>
            <w:right w:val="none" w:sz="0" w:space="0" w:color="auto"/>
          </w:divBdr>
        </w:div>
        <w:div w:id="265575661">
          <w:marLeft w:val="0"/>
          <w:marRight w:val="0"/>
          <w:marTop w:val="0"/>
          <w:marBottom w:val="0"/>
          <w:divBdr>
            <w:top w:val="none" w:sz="0" w:space="0" w:color="auto"/>
            <w:left w:val="none" w:sz="0" w:space="0" w:color="auto"/>
            <w:bottom w:val="none" w:sz="0" w:space="0" w:color="auto"/>
            <w:right w:val="none" w:sz="0" w:space="0" w:color="auto"/>
          </w:divBdr>
        </w:div>
        <w:div w:id="570846054">
          <w:marLeft w:val="0"/>
          <w:marRight w:val="0"/>
          <w:marTop w:val="0"/>
          <w:marBottom w:val="0"/>
          <w:divBdr>
            <w:top w:val="none" w:sz="0" w:space="0" w:color="auto"/>
            <w:left w:val="none" w:sz="0" w:space="0" w:color="auto"/>
            <w:bottom w:val="none" w:sz="0" w:space="0" w:color="auto"/>
            <w:right w:val="none" w:sz="0" w:space="0" w:color="auto"/>
          </w:divBdr>
        </w:div>
        <w:div w:id="1339385184">
          <w:marLeft w:val="0"/>
          <w:marRight w:val="0"/>
          <w:marTop w:val="0"/>
          <w:marBottom w:val="0"/>
          <w:divBdr>
            <w:top w:val="none" w:sz="0" w:space="0" w:color="auto"/>
            <w:left w:val="none" w:sz="0" w:space="0" w:color="auto"/>
            <w:bottom w:val="none" w:sz="0" w:space="0" w:color="auto"/>
            <w:right w:val="none" w:sz="0" w:space="0" w:color="auto"/>
          </w:divBdr>
        </w:div>
        <w:div w:id="767042178">
          <w:marLeft w:val="0"/>
          <w:marRight w:val="0"/>
          <w:marTop w:val="0"/>
          <w:marBottom w:val="0"/>
          <w:divBdr>
            <w:top w:val="none" w:sz="0" w:space="0" w:color="auto"/>
            <w:left w:val="none" w:sz="0" w:space="0" w:color="auto"/>
            <w:bottom w:val="none" w:sz="0" w:space="0" w:color="auto"/>
            <w:right w:val="none" w:sz="0" w:space="0" w:color="auto"/>
          </w:divBdr>
        </w:div>
        <w:div w:id="1773043048">
          <w:marLeft w:val="0"/>
          <w:marRight w:val="0"/>
          <w:marTop w:val="0"/>
          <w:marBottom w:val="0"/>
          <w:divBdr>
            <w:top w:val="none" w:sz="0" w:space="0" w:color="auto"/>
            <w:left w:val="none" w:sz="0" w:space="0" w:color="auto"/>
            <w:bottom w:val="none" w:sz="0" w:space="0" w:color="auto"/>
            <w:right w:val="none" w:sz="0" w:space="0" w:color="auto"/>
          </w:divBdr>
        </w:div>
        <w:div w:id="946808705">
          <w:marLeft w:val="0"/>
          <w:marRight w:val="0"/>
          <w:marTop w:val="0"/>
          <w:marBottom w:val="0"/>
          <w:divBdr>
            <w:top w:val="none" w:sz="0" w:space="0" w:color="auto"/>
            <w:left w:val="none" w:sz="0" w:space="0" w:color="auto"/>
            <w:bottom w:val="none" w:sz="0" w:space="0" w:color="auto"/>
            <w:right w:val="none" w:sz="0" w:space="0" w:color="auto"/>
          </w:divBdr>
        </w:div>
        <w:div w:id="435756958">
          <w:marLeft w:val="0"/>
          <w:marRight w:val="0"/>
          <w:marTop w:val="0"/>
          <w:marBottom w:val="0"/>
          <w:divBdr>
            <w:top w:val="none" w:sz="0" w:space="0" w:color="auto"/>
            <w:left w:val="none" w:sz="0" w:space="0" w:color="auto"/>
            <w:bottom w:val="none" w:sz="0" w:space="0" w:color="auto"/>
            <w:right w:val="none" w:sz="0" w:space="0" w:color="auto"/>
          </w:divBdr>
        </w:div>
        <w:div w:id="1891067662">
          <w:marLeft w:val="0"/>
          <w:marRight w:val="0"/>
          <w:marTop w:val="0"/>
          <w:marBottom w:val="0"/>
          <w:divBdr>
            <w:top w:val="none" w:sz="0" w:space="0" w:color="auto"/>
            <w:left w:val="none" w:sz="0" w:space="0" w:color="auto"/>
            <w:bottom w:val="none" w:sz="0" w:space="0" w:color="auto"/>
            <w:right w:val="none" w:sz="0" w:space="0" w:color="auto"/>
          </w:divBdr>
        </w:div>
        <w:div w:id="562065086">
          <w:marLeft w:val="0"/>
          <w:marRight w:val="0"/>
          <w:marTop w:val="0"/>
          <w:marBottom w:val="0"/>
          <w:divBdr>
            <w:top w:val="none" w:sz="0" w:space="0" w:color="auto"/>
            <w:left w:val="none" w:sz="0" w:space="0" w:color="auto"/>
            <w:bottom w:val="none" w:sz="0" w:space="0" w:color="auto"/>
            <w:right w:val="none" w:sz="0" w:space="0" w:color="auto"/>
          </w:divBdr>
        </w:div>
        <w:div w:id="218831414">
          <w:marLeft w:val="0"/>
          <w:marRight w:val="0"/>
          <w:marTop w:val="0"/>
          <w:marBottom w:val="0"/>
          <w:divBdr>
            <w:top w:val="none" w:sz="0" w:space="0" w:color="auto"/>
            <w:left w:val="none" w:sz="0" w:space="0" w:color="auto"/>
            <w:bottom w:val="none" w:sz="0" w:space="0" w:color="auto"/>
            <w:right w:val="none" w:sz="0" w:space="0" w:color="auto"/>
          </w:divBdr>
        </w:div>
        <w:div w:id="396099868">
          <w:marLeft w:val="0"/>
          <w:marRight w:val="0"/>
          <w:marTop w:val="0"/>
          <w:marBottom w:val="0"/>
          <w:divBdr>
            <w:top w:val="none" w:sz="0" w:space="0" w:color="auto"/>
            <w:left w:val="none" w:sz="0" w:space="0" w:color="auto"/>
            <w:bottom w:val="none" w:sz="0" w:space="0" w:color="auto"/>
            <w:right w:val="none" w:sz="0" w:space="0" w:color="auto"/>
          </w:divBdr>
        </w:div>
        <w:div w:id="118383212">
          <w:marLeft w:val="0"/>
          <w:marRight w:val="0"/>
          <w:marTop w:val="0"/>
          <w:marBottom w:val="0"/>
          <w:divBdr>
            <w:top w:val="none" w:sz="0" w:space="0" w:color="auto"/>
            <w:left w:val="none" w:sz="0" w:space="0" w:color="auto"/>
            <w:bottom w:val="none" w:sz="0" w:space="0" w:color="auto"/>
            <w:right w:val="none" w:sz="0" w:space="0" w:color="auto"/>
          </w:divBdr>
        </w:div>
        <w:div w:id="1866599297">
          <w:marLeft w:val="0"/>
          <w:marRight w:val="0"/>
          <w:marTop w:val="0"/>
          <w:marBottom w:val="0"/>
          <w:divBdr>
            <w:top w:val="none" w:sz="0" w:space="0" w:color="auto"/>
            <w:left w:val="none" w:sz="0" w:space="0" w:color="auto"/>
            <w:bottom w:val="none" w:sz="0" w:space="0" w:color="auto"/>
            <w:right w:val="none" w:sz="0" w:space="0" w:color="auto"/>
          </w:divBdr>
        </w:div>
        <w:div w:id="1792239346">
          <w:marLeft w:val="0"/>
          <w:marRight w:val="0"/>
          <w:marTop w:val="0"/>
          <w:marBottom w:val="0"/>
          <w:divBdr>
            <w:top w:val="none" w:sz="0" w:space="0" w:color="auto"/>
            <w:left w:val="none" w:sz="0" w:space="0" w:color="auto"/>
            <w:bottom w:val="none" w:sz="0" w:space="0" w:color="auto"/>
            <w:right w:val="none" w:sz="0" w:space="0" w:color="auto"/>
          </w:divBdr>
        </w:div>
        <w:div w:id="2011134417">
          <w:marLeft w:val="0"/>
          <w:marRight w:val="0"/>
          <w:marTop w:val="0"/>
          <w:marBottom w:val="0"/>
          <w:divBdr>
            <w:top w:val="none" w:sz="0" w:space="0" w:color="auto"/>
            <w:left w:val="none" w:sz="0" w:space="0" w:color="auto"/>
            <w:bottom w:val="none" w:sz="0" w:space="0" w:color="auto"/>
            <w:right w:val="none" w:sz="0" w:space="0" w:color="auto"/>
          </w:divBdr>
        </w:div>
        <w:div w:id="1695571092">
          <w:marLeft w:val="0"/>
          <w:marRight w:val="0"/>
          <w:marTop w:val="0"/>
          <w:marBottom w:val="0"/>
          <w:divBdr>
            <w:top w:val="none" w:sz="0" w:space="0" w:color="auto"/>
            <w:left w:val="none" w:sz="0" w:space="0" w:color="auto"/>
            <w:bottom w:val="none" w:sz="0" w:space="0" w:color="auto"/>
            <w:right w:val="none" w:sz="0" w:space="0" w:color="auto"/>
          </w:divBdr>
        </w:div>
        <w:div w:id="1307659612">
          <w:marLeft w:val="0"/>
          <w:marRight w:val="0"/>
          <w:marTop w:val="0"/>
          <w:marBottom w:val="0"/>
          <w:divBdr>
            <w:top w:val="none" w:sz="0" w:space="0" w:color="auto"/>
            <w:left w:val="none" w:sz="0" w:space="0" w:color="auto"/>
            <w:bottom w:val="none" w:sz="0" w:space="0" w:color="auto"/>
            <w:right w:val="none" w:sz="0" w:space="0" w:color="auto"/>
          </w:divBdr>
        </w:div>
        <w:div w:id="1817263733">
          <w:marLeft w:val="0"/>
          <w:marRight w:val="0"/>
          <w:marTop w:val="0"/>
          <w:marBottom w:val="0"/>
          <w:divBdr>
            <w:top w:val="none" w:sz="0" w:space="0" w:color="auto"/>
            <w:left w:val="none" w:sz="0" w:space="0" w:color="auto"/>
            <w:bottom w:val="none" w:sz="0" w:space="0" w:color="auto"/>
            <w:right w:val="none" w:sz="0" w:space="0" w:color="auto"/>
          </w:divBdr>
        </w:div>
        <w:div w:id="791830654">
          <w:marLeft w:val="0"/>
          <w:marRight w:val="0"/>
          <w:marTop w:val="0"/>
          <w:marBottom w:val="0"/>
          <w:divBdr>
            <w:top w:val="none" w:sz="0" w:space="0" w:color="auto"/>
            <w:left w:val="none" w:sz="0" w:space="0" w:color="auto"/>
            <w:bottom w:val="none" w:sz="0" w:space="0" w:color="auto"/>
            <w:right w:val="none" w:sz="0" w:space="0" w:color="auto"/>
          </w:divBdr>
        </w:div>
        <w:div w:id="1508134810">
          <w:marLeft w:val="0"/>
          <w:marRight w:val="0"/>
          <w:marTop w:val="0"/>
          <w:marBottom w:val="0"/>
          <w:divBdr>
            <w:top w:val="none" w:sz="0" w:space="0" w:color="auto"/>
            <w:left w:val="none" w:sz="0" w:space="0" w:color="auto"/>
            <w:bottom w:val="none" w:sz="0" w:space="0" w:color="auto"/>
            <w:right w:val="none" w:sz="0" w:space="0" w:color="auto"/>
          </w:divBdr>
        </w:div>
        <w:div w:id="1781365869">
          <w:marLeft w:val="0"/>
          <w:marRight w:val="0"/>
          <w:marTop w:val="0"/>
          <w:marBottom w:val="0"/>
          <w:divBdr>
            <w:top w:val="none" w:sz="0" w:space="0" w:color="auto"/>
            <w:left w:val="none" w:sz="0" w:space="0" w:color="auto"/>
            <w:bottom w:val="none" w:sz="0" w:space="0" w:color="auto"/>
            <w:right w:val="none" w:sz="0" w:space="0" w:color="auto"/>
          </w:divBdr>
        </w:div>
        <w:div w:id="196509106">
          <w:marLeft w:val="0"/>
          <w:marRight w:val="0"/>
          <w:marTop w:val="0"/>
          <w:marBottom w:val="0"/>
          <w:divBdr>
            <w:top w:val="none" w:sz="0" w:space="0" w:color="auto"/>
            <w:left w:val="none" w:sz="0" w:space="0" w:color="auto"/>
            <w:bottom w:val="none" w:sz="0" w:space="0" w:color="auto"/>
            <w:right w:val="none" w:sz="0" w:space="0" w:color="auto"/>
          </w:divBdr>
        </w:div>
        <w:div w:id="879518691">
          <w:marLeft w:val="0"/>
          <w:marRight w:val="0"/>
          <w:marTop w:val="0"/>
          <w:marBottom w:val="0"/>
          <w:divBdr>
            <w:top w:val="none" w:sz="0" w:space="0" w:color="auto"/>
            <w:left w:val="none" w:sz="0" w:space="0" w:color="auto"/>
            <w:bottom w:val="none" w:sz="0" w:space="0" w:color="auto"/>
            <w:right w:val="none" w:sz="0" w:space="0" w:color="auto"/>
          </w:divBdr>
        </w:div>
        <w:div w:id="768161747">
          <w:marLeft w:val="0"/>
          <w:marRight w:val="0"/>
          <w:marTop w:val="0"/>
          <w:marBottom w:val="0"/>
          <w:divBdr>
            <w:top w:val="none" w:sz="0" w:space="0" w:color="auto"/>
            <w:left w:val="none" w:sz="0" w:space="0" w:color="auto"/>
            <w:bottom w:val="none" w:sz="0" w:space="0" w:color="auto"/>
            <w:right w:val="none" w:sz="0" w:space="0" w:color="auto"/>
          </w:divBdr>
        </w:div>
        <w:div w:id="1096637866">
          <w:marLeft w:val="0"/>
          <w:marRight w:val="0"/>
          <w:marTop w:val="0"/>
          <w:marBottom w:val="0"/>
          <w:divBdr>
            <w:top w:val="none" w:sz="0" w:space="0" w:color="auto"/>
            <w:left w:val="none" w:sz="0" w:space="0" w:color="auto"/>
            <w:bottom w:val="none" w:sz="0" w:space="0" w:color="auto"/>
            <w:right w:val="none" w:sz="0" w:space="0" w:color="auto"/>
          </w:divBdr>
        </w:div>
        <w:div w:id="1647973401">
          <w:marLeft w:val="0"/>
          <w:marRight w:val="0"/>
          <w:marTop w:val="0"/>
          <w:marBottom w:val="0"/>
          <w:divBdr>
            <w:top w:val="none" w:sz="0" w:space="0" w:color="auto"/>
            <w:left w:val="none" w:sz="0" w:space="0" w:color="auto"/>
            <w:bottom w:val="none" w:sz="0" w:space="0" w:color="auto"/>
            <w:right w:val="none" w:sz="0" w:space="0" w:color="auto"/>
          </w:divBdr>
        </w:div>
        <w:div w:id="549725434">
          <w:marLeft w:val="0"/>
          <w:marRight w:val="0"/>
          <w:marTop w:val="0"/>
          <w:marBottom w:val="0"/>
          <w:divBdr>
            <w:top w:val="none" w:sz="0" w:space="0" w:color="auto"/>
            <w:left w:val="none" w:sz="0" w:space="0" w:color="auto"/>
            <w:bottom w:val="none" w:sz="0" w:space="0" w:color="auto"/>
            <w:right w:val="none" w:sz="0" w:space="0" w:color="auto"/>
          </w:divBdr>
        </w:div>
        <w:div w:id="754132296">
          <w:marLeft w:val="0"/>
          <w:marRight w:val="0"/>
          <w:marTop w:val="0"/>
          <w:marBottom w:val="0"/>
          <w:divBdr>
            <w:top w:val="none" w:sz="0" w:space="0" w:color="auto"/>
            <w:left w:val="none" w:sz="0" w:space="0" w:color="auto"/>
            <w:bottom w:val="none" w:sz="0" w:space="0" w:color="auto"/>
            <w:right w:val="none" w:sz="0" w:space="0" w:color="auto"/>
          </w:divBdr>
        </w:div>
        <w:div w:id="1199665932">
          <w:marLeft w:val="0"/>
          <w:marRight w:val="0"/>
          <w:marTop w:val="0"/>
          <w:marBottom w:val="0"/>
          <w:divBdr>
            <w:top w:val="none" w:sz="0" w:space="0" w:color="auto"/>
            <w:left w:val="none" w:sz="0" w:space="0" w:color="auto"/>
            <w:bottom w:val="none" w:sz="0" w:space="0" w:color="auto"/>
            <w:right w:val="none" w:sz="0" w:space="0" w:color="auto"/>
          </w:divBdr>
        </w:div>
        <w:div w:id="1170367810">
          <w:marLeft w:val="0"/>
          <w:marRight w:val="0"/>
          <w:marTop w:val="0"/>
          <w:marBottom w:val="0"/>
          <w:divBdr>
            <w:top w:val="none" w:sz="0" w:space="0" w:color="auto"/>
            <w:left w:val="none" w:sz="0" w:space="0" w:color="auto"/>
            <w:bottom w:val="none" w:sz="0" w:space="0" w:color="auto"/>
            <w:right w:val="none" w:sz="0" w:space="0" w:color="auto"/>
          </w:divBdr>
        </w:div>
        <w:div w:id="948581335">
          <w:marLeft w:val="0"/>
          <w:marRight w:val="0"/>
          <w:marTop w:val="0"/>
          <w:marBottom w:val="0"/>
          <w:divBdr>
            <w:top w:val="none" w:sz="0" w:space="0" w:color="auto"/>
            <w:left w:val="none" w:sz="0" w:space="0" w:color="auto"/>
            <w:bottom w:val="none" w:sz="0" w:space="0" w:color="auto"/>
            <w:right w:val="none" w:sz="0" w:space="0" w:color="auto"/>
          </w:divBdr>
        </w:div>
        <w:div w:id="1483354741">
          <w:marLeft w:val="0"/>
          <w:marRight w:val="0"/>
          <w:marTop w:val="0"/>
          <w:marBottom w:val="0"/>
          <w:divBdr>
            <w:top w:val="none" w:sz="0" w:space="0" w:color="auto"/>
            <w:left w:val="none" w:sz="0" w:space="0" w:color="auto"/>
            <w:bottom w:val="none" w:sz="0" w:space="0" w:color="auto"/>
            <w:right w:val="none" w:sz="0" w:space="0" w:color="auto"/>
          </w:divBdr>
        </w:div>
        <w:div w:id="1006326484">
          <w:marLeft w:val="0"/>
          <w:marRight w:val="0"/>
          <w:marTop w:val="0"/>
          <w:marBottom w:val="0"/>
          <w:divBdr>
            <w:top w:val="none" w:sz="0" w:space="0" w:color="auto"/>
            <w:left w:val="none" w:sz="0" w:space="0" w:color="auto"/>
            <w:bottom w:val="none" w:sz="0" w:space="0" w:color="auto"/>
            <w:right w:val="none" w:sz="0" w:space="0" w:color="auto"/>
          </w:divBdr>
        </w:div>
        <w:div w:id="1046417670">
          <w:marLeft w:val="0"/>
          <w:marRight w:val="0"/>
          <w:marTop w:val="0"/>
          <w:marBottom w:val="0"/>
          <w:divBdr>
            <w:top w:val="none" w:sz="0" w:space="0" w:color="auto"/>
            <w:left w:val="none" w:sz="0" w:space="0" w:color="auto"/>
            <w:bottom w:val="none" w:sz="0" w:space="0" w:color="auto"/>
            <w:right w:val="none" w:sz="0" w:space="0" w:color="auto"/>
          </w:divBdr>
        </w:div>
        <w:div w:id="742724129">
          <w:marLeft w:val="0"/>
          <w:marRight w:val="0"/>
          <w:marTop w:val="0"/>
          <w:marBottom w:val="0"/>
          <w:divBdr>
            <w:top w:val="none" w:sz="0" w:space="0" w:color="auto"/>
            <w:left w:val="none" w:sz="0" w:space="0" w:color="auto"/>
            <w:bottom w:val="none" w:sz="0" w:space="0" w:color="auto"/>
            <w:right w:val="none" w:sz="0" w:space="0" w:color="auto"/>
          </w:divBdr>
        </w:div>
        <w:div w:id="108089695">
          <w:marLeft w:val="0"/>
          <w:marRight w:val="0"/>
          <w:marTop w:val="0"/>
          <w:marBottom w:val="0"/>
          <w:divBdr>
            <w:top w:val="none" w:sz="0" w:space="0" w:color="auto"/>
            <w:left w:val="none" w:sz="0" w:space="0" w:color="auto"/>
            <w:bottom w:val="none" w:sz="0" w:space="0" w:color="auto"/>
            <w:right w:val="none" w:sz="0" w:space="0" w:color="auto"/>
          </w:divBdr>
        </w:div>
        <w:div w:id="1217857801">
          <w:marLeft w:val="0"/>
          <w:marRight w:val="0"/>
          <w:marTop w:val="0"/>
          <w:marBottom w:val="0"/>
          <w:divBdr>
            <w:top w:val="none" w:sz="0" w:space="0" w:color="auto"/>
            <w:left w:val="none" w:sz="0" w:space="0" w:color="auto"/>
            <w:bottom w:val="none" w:sz="0" w:space="0" w:color="auto"/>
            <w:right w:val="none" w:sz="0" w:space="0" w:color="auto"/>
          </w:divBdr>
        </w:div>
        <w:div w:id="1004280681">
          <w:marLeft w:val="0"/>
          <w:marRight w:val="0"/>
          <w:marTop w:val="0"/>
          <w:marBottom w:val="0"/>
          <w:divBdr>
            <w:top w:val="none" w:sz="0" w:space="0" w:color="auto"/>
            <w:left w:val="none" w:sz="0" w:space="0" w:color="auto"/>
            <w:bottom w:val="none" w:sz="0" w:space="0" w:color="auto"/>
            <w:right w:val="none" w:sz="0" w:space="0" w:color="auto"/>
          </w:divBdr>
        </w:div>
        <w:div w:id="606349369">
          <w:marLeft w:val="0"/>
          <w:marRight w:val="0"/>
          <w:marTop w:val="0"/>
          <w:marBottom w:val="0"/>
          <w:divBdr>
            <w:top w:val="none" w:sz="0" w:space="0" w:color="auto"/>
            <w:left w:val="none" w:sz="0" w:space="0" w:color="auto"/>
            <w:bottom w:val="none" w:sz="0" w:space="0" w:color="auto"/>
            <w:right w:val="none" w:sz="0" w:space="0" w:color="auto"/>
          </w:divBdr>
        </w:div>
        <w:div w:id="579368700">
          <w:marLeft w:val="0"/>
          <w:marRight w:val="0"/>
          <w:marTop w:val="0"/>
          <w:marBottom w:val="0"/>
          <w:divBdr>
            <w:top w:val="none" w:sz="0" w:space="0" w:color="auto"/>
            <w:left w:val="none" w:sz="0" w:space="0" w:color="auto"/>
            <w:bottom w:val="none" w:sz="0" w:space="0" w:color="auto"/>
            <w:right w:val="none" w:sz="0" w:space="0" w:color="auto"/>
          </w:divBdr>
        </w:div>
        <w:div w:id="1360860027">
          <w:marLeft w:val="0"/>
          <w:marRight w:val="0"/>
          <w:marTop w:val="0"/>
          <w:marBottom w:val="0"/>
          <w:divBdr>
            <w:top w:val="none" w:sz="0" w:space="0" w:color="auto"/>
            <w:left w:val="none" w:sz="0" w:space="0" w:color="auto"/>
            <w:bottom w:val="none" w:sz="0" w:space="0" w:color="auto"/>
            <w:right w:val="none" w:sz="0" w:space="0" w:color="auto"/>
          </w:divBdr>
        </w:div>
        <w:div w:id="1905020023">
          <w:marLeft w:val="0"/>
          <w:marRight w:val="0"/>
          <w:marTop w:val="0"/>
          <w:marBottom w:val="0"/>
          <w:divBdr>
            <w:top w:val="none" w:sz="0" w:space="0" w:color="auto"/>
            <w:left w:val="none" w:sz="0" w:space="0" w:color="auto"/>
            <w:bottom w:val="none" w:sz="0" w:space="0" w:color="auto"/>
            <w:right w:val="none" w:sz="0" w:space="0" w:color="auto"/>
          </w:divBdr>
        </w:div>
        <w:div w:id="116729101">
          <w:marLeft w:val="0"/>
          <w:marRight w:val="0"/>
          <w:marTop w:val="0"/>
          <w:marBottom w:val="0"/>
          <w:divBdr>
            <w:top w:val="none" w:sz="0" w:space="0" w:color="auto"/>
            <w:left w:val="none" w:sz="0" w:space="0" w:color="auto"/>
            <w:bottom w:val="none" w:sz="0" w:space="0" w:color="auto"/>
            <w:right w:val="none" w:sz="0" w:space="0" w:color="auto"/>
          </w:divBdr>
        </w:div>
        <w:div w:id="127403959">
          <w:marLeft w:val="0"/>
          <w:marRight w:val="0"/>
          <w:marTop w:val="0"/>
          <w:marBottom w:val="0"/>
          <w:divBdr>
            <w:top w:val="none" w:sz="0" w:space="0" w:color="auto"/>
            <w:left w:val="none" w:sz="0" w:space="0" w:color="auto"/>
            <w:bottom w:val="none" w:sz="0" w:space="0" w:color="auto"/>
            <w:right w:val="none" w:sz="0" w:space="0" w:color="auto"/>
          </w:divBdr>
        </w:div>
        <w:div w:id="70006326">
          <w:marLeft w:val="0"/>
          <w:marRight w:val="0"/>
          <w:marTop w:val="0"/>
          <w:marBottom w:val="0"/>
          <w:divBdr>
            <w:top w:val="none" w:sz="0" w:space="0" w:color="auto"/>
            <w:left w:val="none" w:sz="0" w:space="0" w:color="auto"/>
            <w:bottom w:val="none" w:sz="0" w:space="0" w:color="auto"/>
            <w:right w:val="none" w:sz="0" w:space="0" w:color="auto"/>
          </w:divBdr>
        </w:div>
        <w:div w:id="1314022681">
          <w:marLeft w:val="0"/>
          <w:marRight w:val="0"/>
          <w:marTop w:val="0"/>
          <w:marBottom w:val="0"/>
          <w:divBdr>
            <w:top w:val="none" w:sz="0" w:space="0" w:color="auto"/>
            <w:left w:val="none" w:sz="0" w:space="0" w:color="auto"/>
            <w:bottom w:val="none" w:sz="0" w:space="0" w:color="auto"/>
            <w:right w:val="none" w:sz="0" w:space="0" w:color="auto"/>
          </w:divBdr>
        </w:div>
        <w:div w:id="209191033">
          <w:marLeft w:val="0"/>
          <w:marRight w:val="0"/>
          <w:marTop w:val="0"/>
          <w:marBottom w:val="0"/>
          <w:divBdr>
            <w:top w:val="none" w:sz="0" w:space="0" w:color="auto"/>
            <w:left w:val="none" w:sz="0" w:space="0" w:color="auto"/>
            <w:bottom w:val="none" w:sz="0" w:space="0" w:color="auto"/>
            <w:right w:val="none" w:sz="0" w:space="0" w:color="auto"/>
          </w:divBdr>
        </w:div>
        <w:div w:id="669796047">
          <w:marLeft w:val="0"/>
          <w:marRight w:val="0"/>
          <w:marTop w:val="0"/>
          <w:marBottom w:val="0"/>
          <w:divBdr>
            <w:top w:val="none" w:sz="0" w:space="0" w:color="auto"/>
            <w:left w:val="none" w:sz="0" w:space="0" w:color="auto"/>
            <w:bottom w:val="none" w:sz="0" w:space="0" w:color="auto"/>
            <w:right w:val="none" w:sz="0" w:space="0" w:color="auto"/>
          </w:divBdr>
        </w:div>
        <w:div w:id="535002612">
          <w:marLeft w:val="0"/>
          <w:marRight w:val="0"/>
          <w:marTop w:val="0"/>
          <w:marBottom w:val="0"/>
          <w:divBdr>
            <w:top w:val="none" w:sz="0" w:space="0" w:color="auto"/>
            <w:left w:val="none" w:sz="0" w:space="0" w:color="auto"/>
            <w:bottom w:val="none" w:sz="0" w:space="0" w:color="auto"/>
            <w:right w:val="none" w:sz="0" w:space="0" w:color="auto"/>
          </w:divBdr>
        </w:div>
        <w:div w:id="393623304">
          <w:marLeft w:val="0"/>
          <w:marRight w:val="0"/>
          <w:marTop w:val="0"/>
          <w:marBottom w:val="0"/>
          <w:divBdr>
            <w:top w:val="none" w:sz="0" w:space="0" w:color="auto"/>
            <w:left w:val="none" w:sz="0" w:space="0" w:color="auto"/>
            <w:bottom w:val="none" w:sz="0" w:space="0" w:color="auto"/>
            <w:right w:val="none" w:sz="0" w:space="0" w:color="auto"/>
          </w:divBdr>
        </w:div>
        <w:div w:id="945695859">
          <w:marLeft w:val="0"/>
          <w:marRight w:val="0"/>
          <w:marTop w:val="0"/>
          <w:marBottom w:val="0"/>
          <w:divBdr>
            <w:top w:val="none" w:sz="0" w:space="0" w:color="auto"/>
            <w:left w:val="none" w:sz="0" w:space="0" w:color="auto"/>
            <w:bottom w:val="none" w:sz="0" w:space="0" w:color="auto"/>
            <w:right w:val="none" w:sz="0" w:space="0" w:color="auto"/>
          </w:divBdr>
        </w:div>
        <w:div w:id="1360008844">
          <w:marLeft w:val="0"/>
          <w:marRight w:val="0"/>
          <w:marTop w:val="0"/>
          <w:marBottom w:val="0"/>
          <w:divBdr>
            <w:top w:val="none" w:sz="0" w:space="0" w:color="auto"/>
            <w:left w:val="none" w:sz="0" w:space="0" w:color="auto"/>
            <w:bottom w:val="none" w:sz="0" w:space="0" w:color="auto"/>
            <w:right w:val="none" w:sz="0" w:space="0" w:color="auto"/>
          </w:divBdr>
        </w:div>
        <w:div w:id="2035761814">
          <w:marLeft w:val="0"/>
          <w:marRight w:val="0"/>
          <w:marTop w:val="0"/>
          <w:marBottom w:val="0"/>
          <w:divBdr>
            <w:top w:val="none" w:sz="0" w:space="0" w:color="auto"/>
            <w:left w:val="none" w:sz="0" w:space="0" w:color="auto"/>
            <w:bottom w:val="none" w:sz="0" w:space="0" w:color="auto"/>
            <w:right w:val="none" w:sz="0" w:space="0" w:color="auto"/>
          </w:divBdr>
        </w:div>
        <w:div w:id="335768664">
          <w:marLeft w:val="0"/>
          <w:marRight w:val="0"/>
          <w:marTop w:val="0"/>
          <w:marBottom w:val="0"/>
          <w:divBdr>
            <w:top w:val="none" w:sz="0" w:space="0" w:color="auto"/>
            <w:left w:val="none" w:sz="0" w:space="0" w:color="auto"/>
            <w:bottom w:val="none" w:sz="0" w:space="0" w:color="auto"/>
            <w:right w:val="none" w:sz="0" w:space="0" w:color="auto"/>
          </w:divBdr>
        </w:div>
        <w:div w:id="533005838">
          <w:marLeft w:val="0"/>
          <w:marRight w:val="0"/>
          <w:marTop w:val="0"/>
          <w:marBottom w:val="0"/>
          <w:divBdr>
            <w:top w:val="none" w:sz="0" w:space="0" w:color="auto"/>
            <w:left w:val="none" w:sz="0" w:space="0" w:color="auto"/>
            <w:bottom w:val="none" w:sz="0" w:space="0" w:color="auto"/>
            <w:right w:val="none" w:sz="0" w:space="0" w:color="auto"/>
          </w:divBdr>
        </w:div>
        <w:div w:id="1426027904">
          <w:marLeft w:val="0"/>
          <w:marRight w:val="0"/>
          <w:marTop w:val="0"/>
          <w:marBottom w:val="0"/>
          <w:divBdr>
            <w:top w:val="none" w:sz="0" w:space="0" w:color="auto"/>
            <w:left w:val="none" w:sz="0" w:space="0" w:color="auto"/>
            <w:bottom w:val="none" w:sz="0" w:space="0" w:color="auto"/>
            <w:right w:val="none" w:sz="0" w:space="0" w:color="auto"/>
          </w:divBdr>
        </w:div>
        <w:div w:id="1286036215">
          <w:marLeft w:val="0"/>
          <w:marRight w:val="0"/>
          <w:marTop w:val="0"/>
          <w:marBottom w:val="0"/>
          <w:divBdr>
            <w:top w:val="none" w:sz="0" w:space="0" w:color="auto"/>
            <w:left w:val="none" w:sz="0" w:space="0" w:color="auto"/>
            <w:bottom w:val="none" w:sz="0" w:space="0" w:color="auto"/>
            <w:right w:val="none" w:sz="0" w:space="0" w:color="auto"/>
          </w:divBdr>
        </w:div>
        <w:div w:id="1410929982">
          <w:marLeft w:val="0"/>
          <w:marRight w:val="0"/>
          <w:marTop w:val="0"/>
          <w:marBottom w:val="0"/>
          <w:divBdr>
            <w:top w:val="none" w:sz="0" w:space="0" w:color="auto"/>
            <w:left w:val="none" w:sz="0" w:space="0" w:color="auto"/>
            <w:bottom w:val="none" w:sz="0" w:space="0" w:color="auto"/>
            <w:right w:val="none" w:sz="0" w:space="0" w:color="auto"/>
          </w:divBdr>
        </w:div>
        <w:div w:id="38481323">
          <w:marLeft w:val="0"/>
          <w:marRight w:val="0"/>
          <w:marTop w:val="0"/>
          <w:marBottom w:val="0"/>
          <w:divBdr>
            <w:top w:val="none" w:sz="0" w:space="0" w:color="auto"/>
            <w:left w:val="none" w:sz="0" w:space="0" w:color="auto"/>
            <w:bottom w:val="none" w:sz="0" w:space="0" w:color="auto"/>
            <w:right w:val="none" w:sz="0" w:space="0" w:color="auto"/>
          </w:divBdr>
        </w:div>
        <w:div w:id="304508920">
          <w:marLeft w:val="0"/>
          <w:marRight w:val="0"/>
          <w:marTop w:val="0"/>
          <w:marBottom w:val="0"/>
          <w:divBdr>
            <w:top w:val="none" w:sz="0" w:space="0" w:color="auto"/>
            <w:left w:val="none" w:sz="0" w:space="0" w:color="auto"/>
            <w:bottom w:val="none" w:sz="0" w:space="0" w:color="auto"/>
            <w:right w:val="none" w:sz="0" w:space="0" w:color="auto"/>
          </w:divBdr>
        </w:div>
        <w:div w:id="574558335">
          <w:marLeft w:val="0"/>
          <w:marRight w:val="0"/>
          <w:marTop w:val="0"/>
          <w:marBottom w:val="0"/>
          <w:divBdr>
            <w:top w:val="none" w:sz="0" w:space="0" w:color="auto"/>
            <w:left w:val="none" w:sz="0" w:space="0" w:color="auto"/>
            <w:bottom w:val="none" w:sz="0" w:space="0" w:color="auto"/>
            <w:right w:val="none" w:sz="0" w:space="0" w:color="auto"/>
          </w:divBdr>
        </w:div>
        <w:div w:id="1787385354">
          <w:marLeft w:val="0"/>
          <w:marRight w:val="0"/>
          <w:marTop w:val="0"/>
          <w:marBottom w:val="0"/>
          <w:divBdr>
            <w:top w:val="none" w:sz="0" w:space="0" w:color="auto"/>
            <w:left w:val="none" w:sz="0" w:space="0" w:color="auto"/>
            <w:bottom w:val="none" w:sz="0" w:space="0" w:color="auto"/>
            <w:right w:val="none" w:sz="0" w:space="0" w:color="auto"/>
          </w:divBdr>
        </w:div>
        <w:div w:id="1554124025">
          <w:marLeft w:val="0"/>
          <w:marRight w:val="0"/>
          <w:marTop w:val="0"/>
          <w:marBottom w:val="0"/>
          <w:divBdr>
            <w:top w:val="none" w:sz="0" w:space="0" w:color="auto"/>
            <w:left w:val="none" w:sz="0" w:space="0" w:color="auto"/>
            <w:bottom w:val="none" w:sz="0" w:space="0" w:color="auto"/>
            <w:right w:val="none" w:sz="0" w:space="0" w:color="auto"/>
          </w:divBdr>
        </w:div>
        <w:div w:id="664937712">
          <w:marLeft w:val="0"/>
          <w:marRight w:val="0"/>
          <w:marTop w:val="0"/>
          <w:marBottom w:val="0"/>
          <w:divBdr>
            <w:top w:val="none" w:sz="0" w:space="0" w:color="auto"/>
            <w:left w:val="none" w:sz="0" w:space="0" w:color="auto"/>
            <w:bottom w:val="none" w:sz="0" w:space="0" w:color="auto"/>
            <w:right w:val="none" w:sz="0" w:space="0" w:color="auto"/>
          </w:divBdr>
        </w:div>
        <w:div w:id="498816992">
          <w:marLeft w:val="0"/>
          <w:marRight w:val="0"/>
          <w:marTop w:val="0"/>
          <w:marBottom w:val="0"/>
          <w:divBdr>
            <w:top w:val="none" w:sz="0" w:space="0" w:color="auto"/>
            <w:left w:val="none" w:sz="0" w:space="0" w:color="auto"/>
            <w:bottom w:val="none" w:sz="0" w:space="0" w:color="auto"/>
            <w:right w:val="none" w:sz="0" w:space="0" w:color="auto"/>
          </w:divBdr>
        </w:div>
        <w:div w:id="1610744281">
          <w:marLeft w:val="0"/>
          <w:marRight w:val="0"/>
          <w:marTop w:val="0"/>
          <w:marBottom w:val="0"/>
          <w:divBdr>
            <w:top w:val="none" w:sz="0" w:space="0" w:color="auto"/>
            <w:left w:val="none" w:sz="0" w:space="0" w:color="auto"/>
            <w:bottom w:val="none" w:sz="0" w:space="0" w:color="auto"/>
            <w:right w:val="none" w:sz="0" w:space="0" w:color="auto"/>
          </w:divBdr>
        </w:div>
        <w:div w:id="2054385374">
          <w:marLeft w:val="0"/>
          <w:marRight w:val="0"/>
          <w:marTop w:val="0"/>
          <w:marBottom w:val="0"/>
          <w:divBdr>
            <w:top w:val="none" w:sz="0" w:space="0" w:color="auto"/>
            <w:left w:val="none" w:sz="0" w:space="0" w:color="auto"/>
            <w:bottom w:val="none" w:sz="0" w:space="0" w:color="auto"/>
            <w:right w:val="none" w:sz="0" w:space="0" w:color="auto"/>
          </w:divBdr>
        </w:div>
        <w:div w:id="1522621156">
          <w:marLeft w:val="0"/>
          <w:marRight w:val="0"/>
          <w:marTop w:val="0"/>
          <w:marBottom w:val="0"/>
          <w:divBdr>
            <w:top w:val="none" w:sz="0" w:space="0" w:color="auto"/>
            <w:left w:val="none" w:sz="0" w:space="0" w:color="auto"/>
            <w:bottom w:val="none" w:sz="0" w:space="0" w:color="auto"/>
            <w:right w:val="none" w:sz="0" w:space="0" w:color="auto"/>
          </w:divBdr>
        </w:div>
        <w:div w:id="126171005">
          <w:marLeft w:val="0"/>
          <w:marRight w:val="0"/>
          <w:marTop w:val="0"/>
          <w:marBottom w:val="0"/>
          <w:divBdr>
            <w:top w:val="none" w:sz="0" w:space="0" w:color="auto"/>
            <w:left w:val="none" w:sz="0" w:space="0" w:color="auto"/>
            <w:bottom w:val="none" w:sz="0" w:space="0" w:color="auto"/>
            <w:right w:val="none" w:sz="0" w:space="0" w:color="auto"/>
          </w:divBdr>
        </w:div>
        <w:div w:id="1381128950">
          <w:marLeft w:val="0"/>
          <w:marRight w:val="0"/>
          <w:marTop w:val="0"/>
          <w:marBottom w:val="0"/>
          <w:divBdr>
            <w:top w:val="none" w:sz="0" w:space="0" w:color="auto"/>
            <w:left w:val="none" w:sz="0" w:space="0" w:color="auto"/>
            <w:bottom w:val="none" w:sz="0" w:space="0" w:color="auto"/>
            <w:right w:val="none" w:sz="0" w:space="0" w:color="auto"/>
          </w:divBdr>
        </w:div>
        <w:div w:id="1055162032">
          <w:marLeft w:val="0"/>
          <w:marRight w:val="0"/>
          <w:marTop w:val="0"/>
          <w:marBottom w:val="0"/>
          <w:divBdr>
            <w:top w:val="none" w:sz="0" w:space="0" w:color="auto"/>
            <w:left w:val="none" w:sz="0" w:space="0" w:color="auto"/>
            <w:bottom w:val="none" w:sz="0" w:space="0" w:color="auto"/>
            <w:right w:val="none" w:sz="0" w:space="0" w:color="auto"/>
          </w:divBdr>
        </w:div>
        <w:div w:id="1579703675">
          <w:marLeft w:val="0"/>
          <w:marRight w:val="0"/>
          <w:marTop w:val="0"/>
          <w:marBottom w:val="0"/>
          <w:divBdr>
            <w:top w:val="none" w:sz="0" w:space="0" w:color="auto"/>
            <w:left w:val="none" w:sz="0" w:space="0" w:color="auto"/>
            <w:bottom w:val="none" w:sz="0" w:space="0" w:color="auto"/>
            <w:right w:val="none" w:sz="0" w:space="0" w:color="auto"/>
          </w:divBdr>
        </w:div>
        <w:div w:id="1636565020">
          <w:marLeft w:val="0"/>
          <w:marRight w:val="0"/>
          <w:marTop w:val="0"/>
          <w:marBottom w:val="0"/>
          <w:divBdr>
            <w:top w:val="none" w:sz="0" w:space="0" w:color="auto"/>
            <w:left w:val="none" w:sz="0" w:space="0" w:color="auto"/>
            <w:bottom w:val="none" w:sz="0" w:space="0" w:color="auto"/>
            <w:right w:val="none" w:sz="0" w:space="0" w:color="auto"/>
          </w:divBdr>
        </w:div>
        <w:div w:id="800078851">
          <w:marLeft w:val="0"/>
          <w:marRight w:val="0"/>
          <w:marTop w:val="0"/>
          <w:marBottom w:val="0"/>
          <w:divBdr>
            <w:top w:val="none" w:sz="0" w:space="0" w:color="auto"/>
            <w:left w:val="none" w:sz="0" w:space="0" w:color="auto"/>
            <w:bottom w:val="none" w:sz="0" w:space="0" w:color="auto"/>
            <w:right w:val="none" w:sz="0" w:space="0" w:color="auto"/>
          </w:divBdr>
        </w:div>
        <w:div w:id="1620258967">
          <w:marLeft w:val="0"/>
          <w:marRight w:val="0"/>
          <w:marTop w:val="0"/>
          <w:marBottom w:val="0"/>
          <w:divBdr>
            <w:top w:val="none" w:sz="0" w:space="0" w:color="auto"/>
            <w:left w:val="none" w:sz="0" w:space="0" w:color="auto"/>
            <w:bottom w:val="none" w:sz="0" w:space="0" w:color="auto"/>
            <w:right w:val="none" w:sz="0" w:space="0" w:color="auto"/>
          </w:divBdr>
        </w:div>
        <w:div w:id="703024347">
          <w:marLeft w:val="0"/>
          <w:marRight w:val="0"/>
          <w:marTop w:val="0"/>
          <w:marBottom w:val="0"/>
          <w:divBdr>
            <w:top w:val="none" w:sz="0" w:space="0" w:color="auto"/>
            <w:left w:val="none" w:sz="0" w:space="0" w:color="auto"/>
            <w:bottom w:val="none" w:sz="0" w:space="0" w:color="auto"/>
            <w:right w:val="none" w:sz="0" w:space="0" w:color="auto"/>
          </w:divBdr>
        </w:div>
        <w:div w:id="24721705">
          <w:marLeft w:val="0"/>
          <w:marRight w:val="0"/>
          <w:marTop w:val="0"/>
          <w:marBottom w:val="0"/>
          <w:divBdr>
            <w:top w:val="none" w:sz="0" w:space="0" w:color="auto"/>
            <w:left w:val="none" w:sz="0" w:space="0" w:color="auto"/>
            <w:bottom w:val="none" w:sz="0" w:space="0" w:color="auto"/>
            <w:right w:val="none" w:sz="0" w:space="0" w:color="auto"/>
          </w:divBdr>
        </w:div>
        <w:div w:id="2109807725">
          <w:marLeft w:val="0"/>
          <w:marRight w:val="0"/>
          <w:marTop w:val="0"/>
          <w:marBottom w:val="0"/>
          <w:divBdr>
            <w:top w:val="none" w:sz="0" w:space="0" w:color="auto"/>
            <w:left w:val="none" w:sz="0" w:space="0" w:color="auto"/>
            <w:bottom w:val="none" w:sz="0" w:space="0" w:color="auto"/>
            <w:right w:val="none" w:sz="0" w:space="0" w:color="auto"/>
          </w:divBdr>
        </w:div>
        <w:div w:id="430322105">
          <w:marLeft w:val="0"/>
          <w:marRight w:val="0"/>
          <w:marTop w:val="0"/>
          <w:marBottom w:val="0"/>
          <w:divBdr>
            <w:top w:val="none" w:sz="0" w:space="0" w:color="auto"/>
            <w:left w:val="none" w:sz="0" w:space="0" w:color="auto"/>
            <w:bottom w:val="none" w:sz="0" w:space="0" w:color="auto"/>
            <w:right w:val="none" w:sz="0" w:space="0" w:color="auto"/>
          </w:divBdr>
        </w:div>
        <w:div w:id="671225204">
          <w:marLeft w:val="0"/>
          <w:marRight w:val="0"/>
          <w:marTop w:val="0"/>
          <w:marBottom w:val="0"/>
          <w:divBdr>
            <w:top w:val="none" w:sz="0" w:space="0" w:color="auto"/>
            <w:left w:val="none" w:sz="0" w:space="0" w:color="auto"/>
            <w:bottom w:val="none" w:sz="0" w:space="0" w:color="auto"/>
            <w:right w:val="none" w:sz="0" w:space="0" w:color="auto"/>
          </w:divBdr>
        </w:div>
        <w:div w:id="279922183">
          <w:marLeft w:val="0"/>
          <w:marRight w:val="0"/>
          <w:marTop w:val="0"/>
          <w:marBottom w:val="0"/>
          <w:divBdr>
            <w:top w:val="none" w:sz="0" w:space="0" w:color="auto"/>
            <w:left w:val="none" w:sz="0" w:space="0" w:color="auto"/>
            <w:bottom w:val="none" w:sz="0" w:space="0" w:color="auto"/>
            <w:right w:val="none" w:sz="0" w:space="0" w:color="auto"/>
          </w:divBdr>
        </w:div>
        <w:div w:id="106051292">
          <w:marLeft w:val="0"/>
          <w:marRight w:val="0"/>
          <w:marTop w:val="0"/>
          <w:marBottom w:val="0"/>
          <w:divBdr>
            <w:top w:val="none" w:sz="0" w:space="0" w:color="auto"/>
            <w:left w:val="none" w:sz="0" w:space="0" w:color="auto"/>
            <w:bottom w:val="none" w:sz="0" w:space="0" w:color="auto"/>
            <w:right w:val="none" w:sz="0" w:space="0" w:color="auto"/>
          </w:divBdr>
        </w:div>
        <w:div w:id="1068725366">
          <w:marLeft w:val="0"/>
          <w:marRight w:val="0"/>
          <w:marTop w:val="0"/>
          <w:marBottom w:val="0"/>
          <w:divBdr>
            <w:top w:val="none" w:sz="0" w:space="0" w:color="auto"/>
            <w:left w:val="none" w:sz="0" w:space="0" w:color="auto"/>
            <w:bottom w:val="none" w:sz="0" w:space="0" w:color="auto"/>
            <w:right w:val="none" w:sz="0" w:space="0" w:color="auto"/>
          </w:divBdr>
        </w:div>
        <w:div w:id="30350098">
          <w:marLeft w:val="0"/>
          <w:marRight w:val="0"/>
          <w:marTop w:val="0"/>
          <w:marBottom w:val="0"/>
          <w:divBdr>
            <w:top w:val="none" w:sz="0" w:space="0" w:color="auto"/>
            <w:left w:val="none" w:sz="0" w:space="0" w:color="auto"/>
            <w:bottom w:val="none" w:sz="0" w:space="0" w:color="auto"/>
            <w:right w:val="none" w:sz="0" w:space="0" w:color="auto"/>
          </w:divBdr>
        </w:div>
        <w:div w:id="320932036">
          <w:marLeft w:val="0"/>
          <w:marRight w:val="0"/>
          <w:marTop w:val="0"/>
          <w:marBottom w:val="0"/>
          <w:divBdr>
            <w:top w:val="none" w:sz="0" w:space="0" w:color="auto"/>
            <w:left w:val="none" w:sz="0" w:space="0" w:color="auto"/>
            <w:bottom w:val="none" w:sz="0" w:space="0" w:color="auto"/>
            <w:right w:val="none" w:sz="0" w:space="0" w:color="auto"/>
          </w:divBdr>
        </w:div>
        <w:div w:id="1330407845">
          <w:marLeft w:val="0"/>
          <w:marRight w:val="0"/>
          <w:marTop w:val="0"/>
          <w:marBottom w:val="0"/>
          <w:divBdr>
            <w:top w:val="none" w:sz="0" w:space="0" w:color="auto"/>
            <w:left w:val="none" w:sz="0" w:space="0" w:color="auto"/>
            <w:bottom w:val="none" w:sz="0" w:space="0" w:color="auto"/>
            <w:right w:val="none" w:sz="0" w:space="0" w:color="auto"/>
          </w:divBdr>
        </w:div>
        <w:div w:id="284891900">
          <w:marLeft w:val="0"/>
          <w:marRight w:val="0"/>
          <w:marTop w:val="0"/>
          <w:marBottom w:val="0"/>
          <w:divBdr>
            <w:top w:val="none" w:sz="0" w:space="0" w:color="auto"/>
            <w:left w:val="none" w:sz="0" w:space="0" w:color="auto"/>
            <w:bottom w:val="none" w:sz="0" w:space="0" w:color="auto"/>
            <w:right w:val="none" w:sz="0" w:space="0" w:color="auto"/>
          </w:divBdr>
        </w:div>
        <w:div w:id="893272341">
          <w:marLeft w:val="0"/>
          <w:marRight w:val="0"/>
          <w:marTop w:val="0"/>
          <w:marBottom w:val="0"/>
          <w:divBdr>
            <w:top w:val="none" w:sz="0" w:space="0" w:color="auto"/>
            <w:left w:val="none" w:sz="0" w:space="0" w:color="auto"/>
            <w:bottom w:val="none" w:sz="0" w:space="0" w:color="auto"/>
            <w:right w:val="none" w:sz="0" w:space="0" w:color="auto"/>
          </w:divBdr>
        </w:div>
        <w:div w:id="1774662282">
          <w:marLeft w:val="0"/>
          <w:marRight w:val="0"/>
          <w:marTop w:val="0"/>
          <w:marBottom w:val="0"/>
          <w:divBdr>
            <w:top w:val="none" w:sz="0" w:space="0" w:color="auto"/>
            <w:left w:val="none" w:sz="0" w:space="0" w:color="auto"/>
            <w:bottom w:val="none" w:sz="0" w:space="0" w:color="auto"/>
            <w:right w:val="none" w:sz="0" w:space="0" w:color="auto"/>
          </w:divBdr>
        </w:div>
        <w:div w:id="2097706474">
          <w:marLeft w:val="0"/>
          <w:marRight w:val="0"/>
          <w:marTop w:val="0"/>
          <w:marBottom w:val="0"/>
          <w:divBdr>
            <w:top w:val="none" w:sz="0" w:space="0" w:color="auto"/>
            <w:left w:val="none" w:sz="0" w:space="0" w:color="auto"/>
            <w:bottom w:val="none" w:sz="0" w:space="0" w:color="auto"/>
            <w:right w:val="none" w:sz="0" w:space="0" w:color="auto"/>
          </w:divBdr>
        </w:div>
        <w:div w:id="1268273439">
          <w:marLeft w:val="0"/>
          <w:marRight w:val="0"/>
          <w:marTop w:val="0"/>
          <w:marBottom w:val="0"/>
          <w:divBdr>
            <w:top w:val="none" w:sz="0" w:space="0" w:color="auto"/>
            <w:left w:val="none" w:sz="0" w:space="0" w:color="auto"/>
            <w:bottom w:val="none" w:sz="0" w:space="0" w:color="auto"/>
            <w:right w:val="none" w:sz="0" w:space="0" w:color="auto"/>
          </w:divBdr>
        </w:div>
        <w:div w:id="988558174">
          <w:marLeft w:val="0"/>
          <w:marRight w:val="0"/>
          <w:marTop w:val="0"/>
          <w:marBottom w:val="0"/>
          <w:divBdr>
            <w:top w:val="none" w:sz="0" w:space="0" w:color="auto"/>
            <w:left w:val="none" w:sz="0" w:space="0" w:color="auto"/>
            <w:bottom w:val="none" w:sz="0" w:space="0" w:color="auto"/>
            <w:right w:val="none" w:sz="0" w:space="0" w:color="auto"/>
          </w:divBdr>
        </w:div>
        <w:div w:id="649604389">
          <w:marLeft w:val="0"/>
          <w:marRight w:val="0"/>
          <w:marTop w:val="0"/>
          <w:marBottom w:val="0"/>
          <w:divBdr>
            <w:top w:val="none" w:sz="0" w:space="0" w:color="auto"/>
            <w:left w:val="none" w:sz="0" w:space="0" w:color="auto"/>
            <w:bottom w:val="none" w:sz="0" w:space="0" w:color="auto"/>
            <w:right w:val="none" w:sz="0" w:space="0" w:color="auto"/>
          </w:divBdr>
        </w:div>
        <w:div w:id="56586750">
          <w:marLeft w:val="0"/>
          <w:marRight w:val="0"/>
          <w:marTop w:val="0"/>
          <w:marBottom w:val="0"/>
          <w:divBdr>
            <w:top w:val="none" w:sz="0" w:space="0" w:color="auto"/>
            <w:left w:val="none" w:sz="0" w:space="0" w:color="auto"/>
            <w:bottom w:val="none" w:sz="0" w:space="0" w:color="auto"/>
            <w:right w:val="none" w:sz="0" w:space="0" w:color="auto"/>
          </w:divBdr>
        </w:div>
        <w:div w:id="1054500095">
          <w:marLeft w:val="0"/>
          <w:marRight w:val="0"/>
          <w:marTop w:val="0"/>
          <w:marBottom w:val="0"/>
          <w:divBdr>
            <w:top w:val="none" w:sz="0" w:space="0" w:color="auto"/>
            <w:left w:val="none" w:sz="0" w:space="0" w:color="auto"/>
            <w:bottom w:val="none" w:sz="0" w:space="0" w:color="auto"/>
            <w:right w:val="none" w:sz="0" w:space="0" w:color="auto"/>
          </w:divBdr>
        </w:div>
        <w:div w:id="1106000307">
          <w:marLeft w:val="0"/>
          <w:marRight w:val="0"/>
          <w:marTop w:val="0"/>
          <w:marBottom w:val="0"/>
          <w:divBdr>
            <w:top w:val="none" w:sz="0" w:space="0" w:color="auto"/>
            <w:left w:val="none" w:sz="0" w:space="0" w:color="auto"/>
            <w:bottom w:val="none" w:sz="0" w:space="0" w:color="auto"/>
            <w:right w:val="none" w:sz="0" w:space="0" w:color="auto"/>
          </w:divBdr>
        </w:div>
        <w:div w:id="349067493">
          <w:marLeft w:val="0"/>
          <w:marRight w:val="0"/>
          <w:marTop w:val="0"/>
          <w:marBottom w:val="0"/>
          <w:divBdr>
            <w:top w:val="none" w:sz="0" w:space="0" w:color="auto"/>
            <w:left w:val="none" w:sz="0" w:space="0" w:color="auto"/>
            <w:bottom w:val="none" w:sz="0" w:space="0" w:color="auto"/>
            <w:right w:val="none" w:sz="0" w:space="0" w:color="auto"/>
          </w:divBdr>
        </w:div>
        <w:div w:id="1720125856">
          <w:marLeft w:val="0"/>
          <w:marRight w:val="0"/>
          <w:marTop w:val="0"/>
          <w:marBottom w:val="0"/>
          <w:divBdr>
            <w:top w:val="none" w:sz="0" w:space="0" w:color="auto"/>
            <w:left w:val="none" w:sz="0" w:space="0" w:color="auto"/>
            <w:bottom w:val="none" w:sz="0" w:space="0" w:color="auto"/>
            <w:right w:val="none" w:sz="0" w:space="0" w:color="auto"/>
          </w:divBdr>
        </w:div>
        <w:div w:id="1411197031">
          <w:marLeft w:val="0"/>
          <w:marRight w:val="0"/>
          <w:marTop w:val="0"/>
          <w:marBottom w:val="0"/>
          <w:divBdr>
            <w:top w:val="none" w:sz="0" w:space="0" w:color="auto"/>
            <w:left w:val="none" w:sz="0" w:space="0" w:color="auto"/>
            <w:bottom w:val="none" w:sz="0" w:space="0" w:color="auto"/>
            <w:right w:val="none" w:sz="0" w:space="0" w:color="auto"/>
          </w:divBdr>
        </w:div>
        <w:div w:id="11491933">
          <w:marLeft w:val="0"/>
          <w:marRight w:val="0"/>
          <w:marTop w:val="0"/>
          <w:marBottom w:val="0"/>
          <w:divBdr>
            <w:top w:val="none" w:sz="0" w:space="0" w:color="auto"/>
            <w:left w:val="none" w:sz="0" w:space="0" w:color="auto"/>
            <w:bottom w:val="none" w:sz="0" w:space="0" w:color="auto"/>
            <w:right w:val="none" w:sz="0" w:space="0" w:color="auto"/>
          </w:divBdr>
        </w:div>
        <w:div w:id="979722846">
          <w:marLeft w:val="0"/>
          <w:marRight w:val="0"/>
          <w:marTop w:val="0"/>
          <w:marBottom w:val="0"/>
          <w:divBdr>
            <w:top w:val="none" w:sz="0" w:space="0" w:color="auto"/>
            <w:left w:val="none" w:sz="0" w:space="0" w:color="auto"/>
            <w:bottom w:val="none" w:sz="0" w:space="0" w:color="auto"/>
            <w:right w:val="none" w:sz="0" w:space="0" w:color="auto"/>
          </w:divBdr>
        </w:div>
        <w:div w:id="1545869668">
          <w:marLeft w:val="0"/>
          <w:marRight w:val="0"/>
          <w:marTop w:val="0"/>
          <w:marBottom w:val="0"/>
          <w:divBdr>
            <w:top w:val="none" w:sz="0" w:space="0" w:color="auto"/>
            <w:left w:val="none" w:sz="0" w:space="0" w:color="auto"/>
            <w:bottom w:val="none" w:sz="0" w:space="0" w:color="auto"/>
            <w:right w:val="none" w:sz="0" w:space="0" w:color="auto"/>
          </w:divBdr>
        </w:div>
        <w:div w:id="702562585">
          <w:marLeft w:val="0"/>
          <w:marRight w:val="0"/>
          <w:marTop w:val="0"/>
          <w:marBottom w:val="0"/>
          <w:divBdr>
            <w:top w:val="none" w:sz="0" w:space="0" w:color="auto"/>
            <w:left w:val="none" w:sz="0" w:space="0" w:color="auto"/>
            <w:bottom w:val="none" w:sz="0" w:space="0" w:color="auto"/>
            <w:right w:val="none" w:sz="0" w:space="0" w:color="auto"/>
          </w:divBdr>
        </w:div>
        <w:div w:id="1729037654">
          <w:marLeft w:val="0"/>
          <w:marRight w:val="0"/>
          <w:marTop w:val="0"/>
          <w:marBottom w:val="0"/>
          <w:divBdr>
            <w:top w:val="none" w:sz="0" w:space="0" w:color="auto"/>
            <w:left w:val="none" w:sz="0" w:space="0" w:color="auto"/>
            <w:bottom w:val="none" w:sz="0" w:space="0" w:color="auto"/>
            <w:right w:val="none" w:sz="0" w:space="0" w:color="auto"/>
          </w:divBdr>
        </w:div>
        <w:div w:id="1144661826">
          <w:marLeft w:val="0"/>
          <w:marRight w:val="0"/>
          <w:marTop w:val="0"/>
          <w:marBottom w:val="0"/>
          <w:divBdr>
            <w:top w:val="none" w:sz="0" w:space="0" w:color="auto"/>
            <w:left w:val="none" w:sz="0" w:space="0" w:color="auto"/>
            <w:bottom w:val="none" w:sz="0" w:space="0" w:color="auto"/>
            <w:right w:val="none" w:sz="0" w:space="0" w:color="auto"/>
          </w:divBdr>
        </w:div>
        <w:div w:id="606472043">
          <w:marLeft w:val="0"/>
          <w:marRight w:val="0"/>
          <w:marTop w:val="0"/>
          <w:marBottom w:val="0"/>
          <w:divBdr>
            <w:top w:val="none" w:sz="0" w:space="0" w:color="auto"/>
            <w:left w:val="none" w:sz="0" w:space="0" w:color="auto"/>
            <w:bottom w:val="none" w:sz="0" w:space="0" w:color="auto"/>
            <w:right w:val="none" w:sz="0" w:space="0" w:color="auto"/>
          </w:divBdr>
        </w:div>
        <w:div w:id="465977129">
          <w:marLeft w:val="0"/>
          <w:marRight w:val="0"/>
          <w:marTop w:val="0"/>
          <w:marBottom w:val="0"/>
          <w:divBdr>
            <w:top w:val="none" w:sz="0" w:space="0" w:color="auto"/>
            <w:left w:val="none" w:sz="0" w:space="0" w:color="auto"/>
            <w:bottom w:val="none" w:sz="0" w:space="0" w:color="auto"/>
            <w:right w:val="none" w:sz="0" w:space="0" w:color="auto"/>
          </w:divBdr>
        </w:div>
        <w:div w:id="804545412">
          <w:marLeft w:val="0"/>
          <w:marRight w:val="0"/>
          <w:marTop w:val="0"/>
          <w:marBottom w:val="0"/>
          <w:divBdr>
            <w:top w:val="none" w:sz="0" w:space="0" w:color="auto"/>
            <w:left w:val="none" w:sz="0" w:space="0" w:color="auto"/>
            <w:bottom w:val="none" w:sz="0" w:space="0" w:color="auto"/>
            <w:right w:val="none" w:sz="0" w:space="0" w:color="auto"/>
          </w:divBdr>
        </w:div>
        <w:div w:id="1440294394">
          <w:marLeft w:val="0"/>
          <w:marRight w:val="0"/>
          <w:marTop w:val="0"/>
          <w:marBottom w:val="0"/>
          <w:divBdr>
            <w:top w:val="none" w:sz="0" w:space="0" w:color="auto"/>
            <w:left w:val="none" w:sz="0" w:space="0" w:color="auto"/>
            <w:bottom w:val="none" w:sz="0" w:space="0" w:color="auto"/>
            <w:right w:val="none" w:sz="0" w:space="0" w:color="auto"/>
          </w:divBdr>
        </w:div>
        <w:div w:id="1972318646">
          <w:marLeft w:val="0"/>
          <w:marRight w:val="0"/>
          <w:marTop w:val="0"/>
          <w:marBottom w:val="0"/>
          <w:divBdr>
            <w:top w:val="none" w:sz="0" w:space="0" w:color="auto"/>
            <w:left w:val="none" w:sz="0" w:space="0" w:color="auto"/>
            <w:bottom w:val="none" w:sz="0" w:space="0" w:color="auto"/>
            <w:right w:val="none" w:sz="0" w:space="0" w:color="auto"/>
          </w:divBdr>
        </w:div>
        <w:div w:id="786313736">
          <w:marLeft w:val="0"/>
          <w:marRight w:val="0"/>
          <w:marTop w:val="0"/>
          <w:marBottom w:val="0"/>
          <w:divBdr>
            <w:top w:val="none" w:sz="0" w:space="0" w:color="auto"/>
            <w:left w:val="none" w:sz="0" w:space="0" w:color="auto"/>
            <w:bottom w:val="none" w:sz="0" w:space="0" w:color="auto"/>
            <w:right w:val="none" w:sz="0" w:space="0" w:color="auto"/>
          </w:divBdr>
        </w:div>
        <w:div w:id="1938515999">
          <w:marLeft w:val="0"/>
          <w:marRight w:val="0"/>
          <w:marTop w:val="0"/>
          <w:marBottom w:val="0"/>
          <w:divBdr>
            <w:top w:val="none" w:sz="0" w:space="0" w:color="auto"/>
            <w:left w:val="none" w:sz="0" w:space="0" w:color="auto"/>
            <w:bottom w:val="none" w:sz="0" w:space="0" w:color="auto"/>
            <w:right w:val="none" w:sz="0" w:space="0" w:color="auto"/>
          </w:divBdr>
        </w:div>
        <w:div w:id="144056033">
          <w:marLeft w:val="0"/>
          <w:marRight w:val="0"/>
          <w:marTop w:val="0"/>
          <w:marBottom w:val="0"/>
          <w:divBdr>
            <w:top w:val="none" w:sz="0" w:space="0" w:color="auto"/>
            <w:left w:val="none" w:sz="0" w:space="0" w:color="auto"/>
            <w:bottom w:val="none" w:sz="0" w:space="0" w:color="auto"/>
            <w:right w:val="none" w:sz="0" w:space="0" w:color="auto"/>
          </w:divBdr>
        </w:div>
        <w:div w:id="498040018">
          <w:marLeft w:val="0"/>
          <w:marRight w:val="0"/>
          <w:marTop w:val="0"/>
          <w:marBottom w:val="0"/>
          <w:divBdr>
            <w:top w:val="none" w:sz="0" w:space="0" w:color="auto"/>
            <w:left w:val="none" w:sz="0" w:space="0" w:color="auto"/>
            <w:bottom w:val="none" w:sz="0" w:space="0" w:color="auto"/>
            <w:right w:val="none" w:sz="0" w:space="0" w:color="auto"/>
          </w:divBdr>
        </w:div>
        <w:div w:id="938178299">
          <w:marLeft w:val="0"/>
          <w:marRight w:val="0"/>
          <w:marTop w:val="0"/>
          <w:marBottom w:val="0"/>
          <w:divBdr>
            <w:top w:val="none" w:sz="0" w:space="0" w:color="auto"/>
            <w:left w:val="none" w:sz="0" w:space="0" w:color="auto"/>
            <w:bottom w:val="none" w:sz="0" w:space="0" w:color="auto"/>
            <w:right w:val="none" w:sz="0" w:space="0" w:color="auto"/>
          </w:divBdr>
        </w:div>
        <w:div w:id="553807591">
          <w:marLeft w:val="0"/>
          <w:marRight w:val="0"/>
          <w:marTop w:val="0"/>
          <w:marBottom w:val="0"/>
          <w:divBdr>
            <w:top w:val="none" w:sz="0" w:space="0" w:color="auto"/>
            <w:left w:val="none" w:sz="0" w:space="0" w:color="auto"/>
            <w:bottom w:val="none" w:sz="0" w:space="0" w:color="auto"/>
            <w:right w:val="none" w:sz="0" w:space="0" w:color="auto"/>
          </w:divBdr>
        </w:div>
        <w:div w:id="1101880858">
          <w:marLeft w:val="0"/>
          <w:marRight w:val="0"/>
          <w:marTop w:val="0"/>
          <w:marBottom w:val="0"/>
          <w:divBdr>
            <w:top w:val="none" w:sz="0" w:space="0" w:color="auto"/>
            <w:left w:val="none" w:sz="0" w:space="0" w:color="auto"/>
            <w:bottom w:val="none" w:sz="0" w:space="0" w:color="auto"/>
            <w:right w:val="none" w:sz="0" w:space="0" w:color="auto"/>
          </w:divBdr>
        </w:div>
        <w:div w:id="886062474">
          <w:marLeft w:val="0"/>
          <w:marRight w:val="0"/>
          <w:marTop w:val="0"/>
          <w:marBottom w:val="0"/>
          <w:divBdr>
            <w:top w:val="none" w:sz="0" w:space="0" w:color="auto"/>
            <w:left w:val="none" w:sz="0" w:space="0" w:color="auto"/>
            <w:bottom w:val="none" w:sz="0" w:space="0" w:color="auto"/>
            <w:right w:val="none" w:sz="0" w:space="0" w:color="auto"/>
          </w:divBdr>
        </w:div>
        <w:div w:id="1666937297">
          <w:marLeft w:val="0"/>
          <w:marRight w:val="0"/>
          <w:marTop w:val="0"/>
          <w:marBottom w:val="0"/>
          <w:divBdr>
            <w:top w:val="none" w:sz="0" w:space="0" w:color="auto"/>
            <w:left w:val="none" w:sz="0" w:space="0" w:color="auto"/>
            <w:bottom w:val="none" w:sz="0" w:space="0" w:color="auto"/>
            <w:right w:val="none" w:sz="0" w:space="0" w:color="auto"/>
          </w:divBdr>
        </w:div>
        <w:div w:id="2133161735">
          <w:marLeft w:val="0"/>
          <w:marRight w:val="0"/>
          <w:marTop w:val="0"/>
          <w:marBottom w:val="0"/>
          <w:divBdr>
            <w:top w:val="none" w:sz="0" w:space="0" w:color="auto"/>
            <w:left w:val="none" w:sz="0" w:space="0" w:color="auto"/>
            <w:bottom w:val="none" w:sz="0" w:space="0" w:color="auto"/>
            <w:right w:val="none" w:sz="0" w:space="0" w:color="auto"/>
          </w:divBdr>
        </w:div>
        <w:div w:id="1781488560">
          <w:marLeft w:val="0"/>
          <w:marRight w:val="0"/>
          <w:marTop w:val="0"/>
          <w:marBottom w:val="0"/>
          <w:divBdr>
            <w:top w:val="none" w:sz="0" w:space="0" w:color="auto"/>
            <w:left w:val="none" w:sz="0" w:space="0" w:color="auto"/>
            <w:bottom w:val="none" w:sz="0" w:space="0" w:color="auto"/>
            <w:right w:val="none" w:sz="0" w:space="0" w:color="auto"/>
          </w:divBdr>
        </w:div>
        <w:div w:id="286274525">
          <w:marLeft w:val="0"/>
          <w:marRight w:val="0"/>
          <w:marTop w:val="0"/>
          <w:marBottom w:val="0"/>
          <w:divBdr>
            <w:top w:val="none" w:sz="0" w:space="0" w:color="auto"/>
            <w:left w:val="none" w:sz="0" w:space="0" w:color="auto"/>
            <w:bottom w:val="none" w:sz="0" w:space="0" w:color="auto"/>
            <w:right w:val="none" w:sz="0" w:space="0" w:color="auto"/>
          </w:divBdr>
        </w:div>
        <w:div w:id="1201894912">
          <w:marLeft w:val="0"/>
          <w:marRight w:val="0"/>
          <w:marTop w:val="0"/>
          <w:marBottom w:val="0"/>
          <w:divBdr>
            <w:top w:val="none" w:sz="0" w:space="0" w:color="auto"/>
            <w:left w:val="none" w:sz="0" w:space="0" w:color="auto"/>
            <w:bottom w:val="none" w:sz="0" w:space="0" w:color="auto"/>
            <w:right w:val="none" w:sz="0" w:space="0" w:color="auto"/>
          </w:divBdr>
        </w:div>
        <w:div w:id="230850234">
          <w:marLeft w:val="0"/>
          <w:marRight w:val="0"/>
          <w:marTop w:val="0"/>
          <w:marBottom w:val="0"/>
          <w:divBdr>
            <w:top w:val="none" w:sz="0" w:space="0" w:color="auto"/>
            <w:left w:val="none" w:sz="0" w:space="0" w:color="auto"/>
            <w:bottom w:val="none" w:sz="0" w:space="0" w:color="auto"/>
            <w:right w:val="none" w:sz="0" w:space="0" w:color="auto"/>
          </w:divBdr>
        </w:div>
        <w:div w:id="1179732931">
          <w:marLeft w:val="0"/>
          <w:marRight w:val="0"/>
          <w:marTop w:val="0"/>
          <w:marBottom w:val="0"/>
          <w:divBdr>
            <w:top w:val="none" w:sz="0" w:space="0" w:color="auto"/>
            <w:left w:val="none" w:sz="0" w:space="0" w:color="auto"/>
            <w:bottom w:val="none" w:sz="0" w:space="0" w:color="auto"/>
            <w:right w:val="none" w:sz="0" w:space="0" w:color="auto"/>
          </w:divBdr>
        </w:div>
        <w:div w:id="529075712">
          <w:marLeft w:val="0"/>
          <w:marRight w:val="0"/>
          <w:marTop w:val="0"/>
          <w:marBottom w:val="0"/>
          <w:divBdr>
            <w:top w:val="none" w:sz="0" w:space="0" w:color="auto"/>
            <w:left w:val="none" w:sz="0" w:space="0" w:color="auto"/>
            <w:bottom w:val="none" w:sz="0" w:space="0" w:color="auto"/>
            <w:right w:val="none" w:sz="0" w:space="0" w:color="auto"/>
          </w:divBdr>
        </w:div>
        <w:div w:id="747843771">
          <w:marLeft w:val="0"/>
          <w:marRight w:val="0"/>
          <w:marTop w:val="0"/>
          <w:marBottom w:val="0"/>
          <w:divBdr>
            <w:top w:val="none" w:sz="0" w:space="0" w:color="auto"/>
            <w:left w:val="none" w:sz="0" w:space="0" w:color="auto"/>
            <w:bottom w:val="none" w:sz="0" w:space="0" w:color="auto"/>
            <w:right w:val="none" w:sz="0" w:space="0" w:color="auto"/>
          </w:divBdr>
        </w:div>
        <w:div w:id="63721133">
          <w:marLeft w:val="0"/>
          <w:marRight w:val="0"/>
          <w:marTop w:val="0"/>
          <w:marBottom w:val="0"/>
          <w:divBdr>
            <w:top w:val="none" w:sz="0" w:space="0" w:color="auto"/>
            <w:left w:val="none" w:sz="0" w:space="0" w:color="auto"/>
            <w:bottom w:val="none" w:sz="0" w:space="0" w:color="auto"/>
            <w:right w:val="none" w:sz="0" w:space="0" w:color="auto"/>
          </w:divBdr>
        </w:div>
        <w:div w:id="1398286837">
          <w:marLeft w:val="0"/>
          <w:marRight w:val="0"/>
          <w:marTop w:val="0"/>
          <w:marBottom w:val="0"/>
          <w:divBdr>
            <w:top w:val="none" w:sz="0" w:space="0" w:color="auto"/>
            <w:left w:val="none" w:sz="0" w:space="0" w:color="auto"/>
            <w:bottom w:val="none" w:sz="0" w:space="0" w:color="auto"/>
            <w:right w:val="none" w:sz="0" w:space="0" w:color="auto"/>
          </w:divBdr>
        </w:div>
        <w:div w:id="994795768">
          <w:marLeft w:val="0"/>
          <w:marRight w:val="0"/>
          <w:marTop w:val="0"/>
          <w:marBottom w:val="0"/>
          <w:divBdr>
            <w:top w:val="none" w:sz="0" w:space="0" w:color="auto"/>
            <w:left w:val="none" w:sz="0" w:space="0" w:color="auto"/>
            <w:bottom w:val="none" w:sz="0" w:space="0" w:color="auto"/>
            <w:right w:val="none" w:sz="0" w:space="0" w:color="auto"/>
          </w:divBdr>
        </w:div>
        <w:div w:id="544606681">
          <w:marLeft w:val="0"/>
          <w:marRight w:val="0"/>
          <w:marTop w:val="0"/>
          <w:marBottom w:val="0"/>
          <w:divBdr>
            <w:top w:val="none" w:sz="0" w:space="0" w:color="auto"/>
            <w:left w:val="none" w:sz="0" w:space="0" w:color="auto"/>
            <w:bottom w:val="none" w:sz="0" w:space="0" w:color="auto"/>
            <w:right w:val="none" w:sz="0" w:space="0" w:color="auto"/>
          </w:divBdr>
        </w:div>
        <w:div w:id="1383406055">
          <w:marLeft w:val="0"/>
          <w:marRight w:val="0"/>
          <w:marTop w:val="0"/>
          <w:marBottom w:val="0"/>
          <w:divBdr>
            <w:top w:val="none" w:sz="0" w:space="0" w:color="auto"/>
            <w:left w:val="none" w:sz="0" w:space="0" w:color="auto"/>
            <w:bottom w:val="none" w:sz="0" w:space="0" w:color="auto"/>
            <w:right w:val="none" w:sz="0" w:space="0" w:color="auto"/>
          </w:divBdr>
        </w:div>
        <w:div w:id="1155292157">
          <w:marLeft w:val="0"/>
          <w:marRight w:val="0"/>
          <w:marTop w:val="0"/>
          <w:marBottom w:val="0"/>
          <w:divBdr>
            <w:top w:val="none" w:sz="0" w:space="0" w:color="auto"/>
            <w:left w:val="none" w:sz="0" w:space="0" w:color="auto"/>
            <w:bottom w:val="none" w:sz="0" w:space="0" w:color="auto"/>
            <w:right w:val="none" w:sz="0" w:space="0" w:color="auto"/>
          </w:divBdr>
        </w:div>
        <w:div w:id="375669105">
          <w:marLeft w:val="0"/>
          <w:marRight w:val="0"/>
          <w:marTop w:val="0"/>
          <w:marBottom w:val="0"/>
          <w:divBdr>
            <w:top w:val="none" w:sz="0" w:space="0" w:color="auto"/>
            <w:left w:val="none" w:sz="0" w:space="0" w:color="auto"/>
            <w:bottom w:val="none" w:sz="0" w:space="0" w:color="auto"/>
            <w:right w:val="none" w:sz="0" w:space="0" w:color="auto"/>
          </w:divBdr>
        </w:div>
        <w:div w:id="775910489">
          <w:marLeft w:val="0"/>
          <w:marRight w:val="0"/>
          <w:marTop w:val="0"/>
          <w:marBottom w:val="0"/>
          <w:divBdr>
            <w:top w:val="none" w:sz="0" w:space="0" w:color="auto"/>
            <w:left w:val="none" w:sz="0" w:space="0" w:color="auto"/>
            <w:bottom w:val="none" w:sz="0" w:space="0" w:color="auto"/>
            <w:right w:val="none" w:sz="0" w:space="0" w:color="auto"/>
          </w:divBdr>
        </w:div>
        <w:div w:id="599683411">
          <w:marLeft w:val="0"/>
          <w:marRight w:val="0"/>
          <w:marTop w:val="0"/>
          <w:marBottom w:val="0"/>
          <w:divBdr>
            <w:top w:val="none" w:sz="0" w:space="0" w:color="auto"/>
            <w:left w:val="none" w:sz="0" w:space="0" w:color="auto"/>
            <w:bottom w:val="none" w:sz="0" w:space="0" w:color="auto"/>
            <w:right w:val="none" w:sz="0" w:space="0" w:color="auto"/>
          </w:divBdr>
        </w:div>
        <w:div w:id="894315847">
          <w:marLeft w:val="0"/>
          <w:marRight w:val="0"/>
          <w:marTop w:val="0"/>
          <w:marBottom w:val="0"/>
          <w:divBdr>
            <w:top w:val="none" w:sz="0" w:space="0" w:color="auto"/>
            <w:left w:val="none" w:sz="0" w:space="0" w:color="auto"/>
            <w:bottom w:val="none" w:sz="0" w:space="0" w:color="auto"/>
            <w:right w:val="none" w:sz="0" w:space="0" w:color="auto"/>
          </w:divBdr>
        </w:div>
        <w:div w:id="138498381">
          <w:marLeft w:val="0"/>
          <w:marRight w:val="0"/>
          <w:marTop w:val="0"/>
          <w:marBottom w:val="0"/>
          <w:divBdr>
            <w:top w:val="none" w:sz="0" w:space="0" w:color="auto"/>
            <w:left w:val="none" w:sz="0" w:space="0" w:color="auto"/>
            <w:bottom w:val="none" w:sz="0" w:space="0" w:color="auto"/>
            <w:right w:val="none" w:sz="0" w:space="0" w:color="auto"/>
          </w:divBdr>
        </w:div>
        <w:div w:id="261646039">
          <w:marLeft w:val="0"/>
          <w:marRight w:val="0"/>
          <w:marTop w:val="0"/>
          <w:marBottom w:val="0"/>
          <w:divBdr>
            <w:top w:val="none" w:sz="0" w:space="0" w:color="auto"/>
            <w:left w:val="none" w:sz="0" w:space="0" w:color="auto"/>
            <w:bottom w:val="none" w:sz="0" w:space="0" w:color="auto"/>
            <w:right w:val="none" w:sz="0" w:space="0" w:color="auto"/>
          </w:divBdr>
        </w:div>
        <w:div w:id="2123182781">
          <w:marLeft w:val="0"/>
          <w:marRight w:val="0"/>
          <w:marTop w:val="0"/>
          <w:marBottom w:val="0"/>
          <w:divBdr>
            <w:top w:val="none" w:sz="0" w:space="0" w:color="auto"/>
            <w:left w:val="none" w:sz="0" w:space="0" w:color="auto"/>
            <w:bottom w:val="none" w:sz="0" w:space="0" w:color="auto"/>
            <w:right w:val="none" w:sz="0" w:space="0" w:color="auto"/>
          </w:divBdr>
        </w:div>
        <w:div w:id="39133521">
          <w:marLeft w:val="0"/>
          <w:marRight w:val="0"/>
          <w:marTop w:val="0"/>
          <w:marBottom w:val="0"/>
          <w:divBdr>
            <w:top w:val="none" w:sz="0" w:space="0" w:color="auto"/>
            <w:left w:val="none" w:sz="0" w:space="0" w:color="auto"/>
            <w:bottom w:val="none" w:sz="0" w:space="0" w:color="auto"/>
            <w:right w:val="none" w:sz="0" w:space="0" w:color="auto"/>
          </w:divBdr>
        </w:div>
        <w:div w:id="1025447948">
          <w:marLeft w:val="0"/>
          <w:marRight w:val="0"/>
          <w:marTop w:val="0"/>
          <w:marBottom w:val="0"/>
          <w:divBdr>
            <w:top w:val="none" w:sz="0" w:space="0" w:color="auto"/>
            <w:left w:val="none" w:sz="0" w:space="0" w:color="auto"/>
            <w:bottom w:val="none" w:sz="0" w:space="0" w:color="auto"/>
            <w:right w:val="none" w:sz="0" w:space="0" w:color="auto"/>
          </w:divBdr>
        </w:div>
        <w:div w:id="176966360">
          <w:marLeft w:val="0"/>
          <w:marRight w:val="0"/>
          <w:marTop w:val="0"/>
          <w:marBottom w:val="0"/>
          <w:divBdr>
            <w:top w:val="none" w:sz="0" w:space="0" w:color="auto"/>
            <w:left w:val="none" w:sz="0" w:space="0" w:color="auto"/>
            <w:bottom w:val="none" w:sz="0" w:space="0" w:color="auto"/>
            <w:right w:val="none" w:sz="0" w:space="0" w:color="auto"/>
          </w:divBdr>
        </w:div>
        <w:div w:id="1327586717">
          <w:marLeft w:val="0"/>
          <w:marRight w:val="0"/>
          <w:marTop w:val="0"/>
          <w:marBottom w:val="0"/>
          <w:divBdr>
            <w:top w:val="none" w:sz="0" w:space="0" w:color="auto"/>
            <w:left w:val="none" w:sz="0" w:space="0" w:color="auto"/>
            <w:bottom w:val="none" w:sz="0" w:space="0" w:color="auto"/>
            <w:right w:val="none" w:sz="0" w:space="0" w:color="auto"/>
          </w:divBdr>
        </w:div>
        <w:div w:id="1966698366">
          <w:marLeft w:val="0"/>
          <w:marRight w:val="0"/>
          <w:marTop w:val="0"/>
          <w:marBottom w:val="0"/>
          <w:divBdr>
            <w:top w:val="none" w:sz="0" w:space="0" w:color="auto"/>
            <w:left w:val="none" w:sz="0" w:space="0" w:color="auto"/>
            <w:bottom w:val="none" w:sz="0" w:space="0" w:color="auto"/>
            <w:right w:val="none" w:sz="0" w:space="0" w:color="auto"/>
          </w:divBdr>
        </w:div>
        <w:div w:id="1504974083">
          <w:marLeft w:val="0"/>
          <w:marRight w:val="0"/>
          <w:marTop w:val="0"/>
          <w:marBottom w:val="0"/>
          <w:divBdr>
            <w:top w:val="none" w:sz="0" w:space="0" w:color="auto"/>
            <w:left w:val="none" w:sz="0" w:space="0" w:color="auto"/>
            <w:bottom w:val="none" w:sz="0" w:space="0" w:color="auto"/>
            <w:right w:val="none" w:sz="0" w:space="0" w:color="auto"/>
          </w:divBdr>
        </w:div>
        <w:div w:id="862130616">
          <w:marLeft w:val="0"/>
          <w:marRight w:val="0"/>
          <w:marTop w:val="0"/>
          <w:marBottom w:val="0"/>
          <w:divBdr>
            <w:top w:val="none" w:sz="0" w:space="0" w:color="auto"/>
            <w:left w:val="none" w:sz="0" w:space="0" w:color="auto"/>
            <w:bottom w:val="none" w:sz="0" w:space="0" w:color="auto"/>
            <w:right w:val="none" w:sz="0" w:space="0" w:color="auto"/>
          </w:divBdr>
        </w:div>
        <w:div w:id="1476338708">
          <w:marLeft w:val="0"/>
          <w:marRight w:val="0"/>
          <w:marTop w:val="0"/>
          <w:marBottom w:val="0"/>
          <w:divBdr>
            <w:top w:val="none" w:sz="0" w:space="0" w:color="auto"/>
            <w:left w:val="none" w:sz="0" w:space="0" w:color="auto"/>
            <w:bottom w:val="none" w:sz="0" w:space="0" w:color="auto"/>
            <w:right w:val="none" w:sz="0" w:space="0" w:color="auto"/>
          </w:divBdr>
        </w:div>
        <w:div w:id="895629559">
          <w:marLeft w:val="0"/>
          <w:marRight w:val="0"/>
          <w:marTop w:val="0"/>
          <w:marBottom w:val="0"/>
          <w:divBdr>
            <w:top w:val="none" w:sz="0" w:space="0" w:color="auto"/>
            <w:left w:val="none" w:sz="0" w:space="0" w:color="auto"/>
            <w:bottom w:val="none" w:sz="0" w:space="0" w:color="auto"/>
            <w:right w:val="none" w:sz="0" w:space="0" w:color="auto"/>
          </w:divBdr>
        </w:div>
        <w:div w:id="85810784">
          <w:marLeft w:val="0"/>
          <w:marRight w:val="0"/>
          <w:marTop w:val="0"/>
          <w:marBottom w:val="0"/>
          <w:divBdr>
            <w:top w:val="none" w:sz="0" w:space="0" w:color="auto"/>
            <w:left w:val="none" w:sz="0" w:space="0" w:color="auto"/>
            <w:bottom w:val="none" w:sz="0" w:space="0" w:color="auto"/>
            <w:right w:val="none" w:sz="0" w:space="0" w:color="auto"/>
          </w:divBdr>
        </w:div>
        <w:div w:id="1021476223">
          <w:marLeft w:val="0"/>
          <w:marRight w:val="0"/>
          <w:marTop w:val="0"/>
          <w:marBottom w:val="0"/>
          <w:divBdr>
            <w:top w:val="none" w:sz="0" w:space="0" w:color="auto"/>
            <w:left w:val="none" w:sz="0" w:space="0" w:color="auto"/>
            <w:bottom w:val="none" w:sz="0" w:space="0" w:color="auto"/>
            <w:right w:val="none" w:sz="0" w:space="0" w:color="auto"/>
          </w:divBdr>
        </w:div>
        <w:div w:id="409624084">
          <w:marLeft w:val="0"/>
          <w:marRight w:val="0"/>
          <w:marTop w:val="0"/>
          <w:marBottom w:val="0"/>
          <w:divBdr>
            <w:top w:val="none" w:sz="0" w:space="0" w:color="auto"/>
            <w:left w:val="none" w:sz="0" w:space="0" w:color="auto"/>
            <w:bottom w:val="none" w:sz="0" w:space="0" w:color="auto"/>
            <w:right w:val="none" w:sz="0" w:space="0" w:color="auto"/>
          </w:divBdr>
        </w:div>
        <w:div w:id="950012004">
          <w:marLeft w:val="0"/>
          <w:marRight w:val="0"/>
          <w:marTop w:val="0"/>
          <w:marBottom w:val="0"/>
          <w:divBdr>
            <w:top w:val="none" w:sz="0" w:space="0" w:color="auto"/>
            <w:left w:val="none" w:sz="0" w:space="0" w:color="auto"/>
            <w:bottom w:val="none" w:sz="0" w:space="0" w:color="auto"/>
            <w:right w:val="none" w:sz="0" w:space="0" w:color="auto"/>
          </w:divBdr>
        </w:div>
        <w:div w:id="2135831964">
          <w:marLeft w:val="0"/>
          <w:marRight w:val="0"/>
          <w:marTop w:val="0"/>
          <w:marBottom w:val="0"/>
          <w:divBdr>
            <w:top w:val="none" w:sz="0" w:space="0" w:color="auto"/>
            <w:left w:val="none" w:sz="0" w:space="0" w:color="auto"/>
            <w:bottom w:val="none" w:sz="0" w:space="0" w:color="auto"/>
            <w:right w:val="none" w:sz="0" w:space="0" w:color="auto"/>
          </w:divBdr>
        </w:div>
        <w:div w:id="1068504055">
          <w:marLeft w:val="0"/>
          <w:marRight w:val="0"/>
          <w:marTop w:val="0"/>
          <w:marBottom w:val="0"/>
          <w:divBdr>
            <w:top w:val="none" w:sz="0" w:space="0" w:color="auto"/>
            <w:left w:val="none" w:sz="0" w:space="0" w:color="auto"/>
            <w:bottom w:val="none" w:sz="0" w:space="0" w:color="auto"/>
            <w:right w:val="none" w:sz="0" w:space="0" w:color="auto"/>
          </w:divBdr>
        </w:div>
        <w:div w:id="2021737133">
          <w:marLeft w:val="0"/>
          <w:marRight w:val="0"/>
          <w:marTop w:val="0"/>
          <w:marBottom w:val="0"/>
          <w:divBdr>
            <w:top w:val="none" w:sz="0" w:space="0" w:color="auto"/>
            <w:left w:val="none" w:sz="0" w:space="0" w:color="auto"/>
            <w:bottom w:val="none" w:sz="0" w:space="0" w:color="auto"/>
            <w:right w:val="none" w:sz="0" w:space="0" w:color="auto"/>
          </w:divBdr>
        </w:div>
        <w:div w:id="2100251308">
          <w:marLeft w:val="0"/>
          <w:marRight w:val="0"/>
          <w:marTop w:val="0"/>
          <w:marBottom w:val="0"/>
          <w:divBdr>
            <w:top w:val="none" w:sz="0" w:space="0" w:color="auto"/>
            <w:left w:val="none" w:sz="0" w:space="0" w:color="auto"/>
            <w:bottom w:val="none" w:sz="0" w:space="0" w:color="auto"/>
            <w:right w:val="none" w:sz="0" w:space="0" w:color="auto"/>
          </w:divBdr>
        </w:div>
        <w:div w:id="1268269077">
          <w:marLeft w:val="0"/>
          <w:marRight w:val="0"/>
          <w:marTop w:val="0"/>
          <w:marBottom w:val="0"/>
          <w:divBdr>
            <w:top w:val="none" w:sz="0" w:space="0" w:color="auto"/>
            <w:left w:val="none" w:sz="0" w:space="0" w:color="auto"/>
            <w:bottom w:val="none" w:sz="0" w:space="0" w:color="auto"/>
            <w:right w:val="none" w:sz="0" w:space="0" w:color="auto"/>
          </w:divBdr>
        </w:div>
        <w:div w:id="10298760">
          <w:marLeft w:val="0"/>
          <w:marRight w:val="0"/>
          <w:marTop w:val="0"/>
          <w:marBottom w:val="0"/>
          <w:divBdr>
            <w:top w:val="none" w:sz="0" w:space="0" w:color="auto"/>
            <w:left w:val="none" w:sz="0" w:space="0" w:color="auto"/>
            <w:bottom w:val="none" w:sz="0" w:space="0" w:color="auto"/>
            <w:right w:val="none" w:sz="0" w:space="0" w:color="auto"/>
          </w:divBdr>
        </w:div>
        <w:div w:id="1868367627">
          <w:marLeft w:val="0"/>
          <w:marRight w:val="0"/>
          <w:marTop w:val="0"/>
          <w:marBottom w:val="0"/>
          <w:divBdr>
            <w:top w:val="none" w:sz="0" w:space="0" w:color="auto"/>
            <w:left w:val="none" w:sz="0" w:space="0" w:color="auto"/>
            <w:bottom w:val="none" w:sz="0" w:space="0" w:color="auto"/>
            <w:right w:val="none" w:sz="0" w:space="0" w:color="auto"/>
          </w:divBdr>
        </w:div>
        <w:div w:id="965739842">
          <w:marLeft w:val="0"/>
          <w:marRight w:val="0"/>
          <w:marTop w:val="0"/>
          <w:marBottom w:val="0"/>
          <w:divBdr>
            <w:top w:val="none" w:sz="0" w:space="0" w:color="auto"/>
            <w:left w:val="none" w:sz="0" w:space="0" w:color="auto"/>
            <w:bottom w:val="none" w:sz="0" w:space="0" w:color="auto"/>
            <w:right w:val="none" w:sz="0" w:space="0" w:color="auto"/>
          </w:divBdr>
        </w:div>
        <w:div w:id="1209224060">
          <w:marLeft w:val="0"/>
          <w:marRight w:val="0"/>
          <w:marTop w:val="0"/>
          <w:marBottom w:val="0"/>
          <w:divBdr>
            <w:top w:val="none" w:sz="0" w:space="0" w:color="auto"/>
            <w:left w:val="none" w:sz="0" w:space="0" w:color="auto"/>
            <w:bottom w:val="none" w:sz="0" w:space="0" w:color="auto"/>
            <w:right w:val="none" w:sz="0" w:space="0" w:color="auto"/>
          </w:divBdr>
        </w:div>
        <w:div w:id="1607033864">
          <w:marLeft w:val="0"/>
          <w:marRight w:val="0"/>
          <w:marTop w:val="0"/>
          <w:marBottom w:val="0"/>
          <w:divBdr>
            <w:top w:val="none" w:sz="0" w:space="0" w:color="auto"/>
            <w:left w:val="none" w:sz="0" w:space="0" w:color="auto"/>
            <w:bottom w:val="none" w:sz="0" w:space="0" w:color="auto"/>
            <w:right w:val="none" w:sz="0" w:space="0" w:color="auto"/>
          </w:divBdr>
        </w:div>
        <w:div w:id="898904382">
          <w:marLeft w:val="0"/>
          <w:marRight w:val="0"/>
          <w:marTop w:val="0"/>
          <w:marBottom w:val="0"/>
          <w:divBdr>
            <w:top w:val="none" w:sz="0" w:space="0" w:color="auto"/>
            <w:left w:val="none" w:sz="0" w:space="0" w:color="auto"/>
            <w:bottom w:val="none" w:sz="0" w:space="0" w:color="auto"/>
            <w:right w:val="none" w:sz="0" w:space="0" w:color="auto"/>
          </w:divBdr>
        </w:div>
        <w:div w:id="632638530">
          <w:marLeft w:val="0"/>
          <w:marRight w:val="0"/>
          <w:marTop w:val="0"/>
          <w:marBottom w:val="0"/>
          <w:divBdr>
            <w:top w:val="none" w:sz="0" w:space="0" w:color="auto"/>
            <w:left w:val="none" w:sz="0" w:space="0" w:color="auto"/>
            <w:bottom w:val="none" w:sz="0" w:space="0" w:color="auto"/>
            <w:right w:val="none" w:sz="0" w:space="0" w:color="auto"/>
          </w:divBdr>
        </w:div>
        <w:div w:id="344937740">
          <w:marLeft w:val="0"/>
          <w:marRight w:val="0"/>
          <w:marTop w:val="0"/>
          <w:marBottom w:val="0"/>
          <w:divBdr>
            <w:top w:val="none" w:sz="0" w:space="0" w:color="auto"/>
            <w:left w:val="none" w:sz="0" w:space="0" w:color="auto"/>
            <w:bottom w:val="none" w:sz="0" w:space="0" w:color="auto"/>
            <w:right w:val="none" w:sz="0" w:space="0" w:color="auto"/>
          </w:divBdr>
        </w:div>
        <w:div w:id="1535994616">
          <w:marLeft w:val="0"/>
          <w:marRight w:val="0"/>
          <w:marTop w:val="0"/>
          <w:marBottom w:val="0"/>
          <w:divBdr>
            <w:top w:val="none" w:sz="0" w:space="0" w:color="auto"/>
            <w:left w:val="none" w:sz="0" w:space="0" w:color="auto"/>
            <w:bottom w:val="none" w:sz="0" w:space="0" w:color="auto"/>
            <w:right w:val="none" w:sz="0" w:space="0" w:color="auto"/>
          </w:divBdr>
        </w:div>
        <w:div w:id="1553809356">
          <w:marLeft w:val="0"/>
          <w:marRight w:val="0"/>
          <w:marTop w:val="0"/>
          <w:marBottom w:val="0"/>
          <w:divBdr>
            <w:top w:val="none" w:sz="0" w:space="0" w:color="auto"/>
            <w:left w:val="none" w:sz="0" w:space="0" w:color="auto"/>
            <w:bottom w:val="none" w:sz="0" w:space="0" w:color="auto"/>
            <w:right w:val="none" w:sz="0" w:space="0" w:color="auto"/>
          </w:divBdr>
        </w:div>
        <w:div w:id="146484400">
          <w:marLeft w:val="0"/>
          <w:marRight w:val="0"/>
          <w:marTop w:val="0"/>
          <w:marBottom w:val="0"/>
          <w:divBdr>
            <w:top w:val="none" w:sz="0" w:space="0" w:color="auto"/>
            <w:left w:val="none" w:sz="0" w:space="0" w:color="auto"/>
            <w:bottom w:val="none" w:sz="0" w:space="0" w:color="auto"/>
            <w:right w:val="none" w:sz="0" w:space="0" w:color="auto"/>
          </w:divBdr>
        </w:div>
        <w:div w:id="1658151061">
          <w:marLeft w:val="0"/>
          <w:marRight w:val="0"/>
          <w:marTop w:val="0"/>
          <w:marBottom w:val="0"/>
          <w:divBdr>
            <w:top w:val="none" w:sz="0" w:space="0" w:color="auto"/>
            <w:left w:val="none" w:sz="0" w:space="0" w:color="auto"/>
            <w:bottom w:val="none" w:sz="0" w:space="0" w:color="auto"/>
            <w:right w:val="none" w:sz="0" w:space="0" w:color="auto"/>
          </w:divBdr>
        </w:div>
        <w:div w:id="1481121213">
          <w:marLeft w:val="0"/>
          <w:marRight w:val="0"/>
          <w:marTop w:val="0"/>
          <w:marBottom w:val="0"/>
          <w:divBdr>
            <w:top w:val="none" w:sz="0" w:space="0" w:color="auto"/>
            <w:left w:val="none" w:sz="0" w:space="0" w:color="auto"/>
            <w:bottom w:val="none" w:sz="0" w:space="0" w:color="auto"/>
            <w:right w:val="none" w:sz="0" w:space="0" w:color="auto"/>
          </w:divBdr>
        </w:div>
        <w:div w:id="1518890805">
          <w:marLeft w:val="0"/>
          <w:marRight w:val="0"/>
          <w:marTop w:val="0"/>
          <w:marBottom w:val="0"/>
          <w:divBdr>
            <w:top w:val="none" w:sz="0" w:space="0" w:color="auto"/>
            <w:left w:val="none" w:sz="0" w:space="0" w:color="auto"/>
            <w:bottom w:val="none" w:sz="0" w:space="0" w:color="auto"/>
            <w:right w:val="none" w:sz="0" w:space="0" w:color="auto"/>
          </w:divBdr>
        </w:div>
        <w:div w:id="1537700125">
          <w:marLeft w:val="0"/>
          <w:marRight w:val="0"/>
          <w:marTop w:val="0"/>
          <w:marBottom w:val="0"/>
          <w:divBdr>
            <w:top w:val="none" w:sz="0" w:space="0" w:color="auto"/>
            <w:left w:val="none" w:sz="0" w:space="0" w:color="auto"/>
            <w:bottom w:val="none" w:sz="0" w:space="0" w:color="auto"/>
            <w:right w:val="none" w:sz="0" w:space="0" w:color="auto"/>
          </w:divBdr>
        </w:div>
        <w:div w:id="104353050">
          <w:marLeft w:val="0"/>
          <w:marRight w:val="0"/>
          <w:marTop w:val="0"/>
          <w:marBottom w:val="0"/>
          <w:divBdr>
            <w:top w:val="none" w:sz="0" w:space="0" w:color="auto"/>
            <w:left w:val="none" w:sz="0" w:space="0" w:color="auto"/>
            <w:bottom w:val="none" w:sz="0" w:space="0" w:color="auto"/>
            <w:right w:val="none" w:sz="0" w:space="0" w:color="auto"/>
          </w:divBdr>
        </w:div>
        <w:div w:id="165444936">
          <w:marLeft w:val="0"/>
          <w:marRight w:val="0"/>
          <w:marTop w:val="0"/>
          <w:marBottom w:val="0"/>
          <w:divBdr>
            <w:top w:val="none" w:sz="0" w:space="0" w:color="auto"/>
            <w:left w:val="none" w:sz="0" w:space="0" w:color="auto"/>
            <w:bottom w:val="none" w:sz="0" w:space="0" w:color="auto"/>
            <w:right w:val="none" w:sz="0" w:space="0" w:color="auto"/>
          </w:divBdr>
        </w:div>
        <w:div w:id="1546940104">
          <w:marLeft w:val="0"/>
          <w:marRight w:val="0"/>
          <w:marTop w:val="0"/>
          <w:marBottom w:val="0"/>
          <w:divBdr>
            <w:top w:val="none" w:sz="0" w:space="0" w:color="auto"/>
            <w:left w:val="none" w:sz="0" w:space="0" w:color="auto"/>
            <w:bottom w:val="none" w:sz="0" w:space="0" w:color="auto"/>
            <w:right w:val="none" w:sz="0" w:space="0" w:color="auto"/>
          </w:divBdr>
        </w:div>
        <w:div w:id="451897839">
          <w:marLeft w:val="0"/>
          <w:marRight w:val="0"/>
          <w:marTop w:val="0"/>
          <w:marBottom w:val="0"/>
          <w:divBdr>
            <w:top w:val="none" w:sz="0" w:space="0" w:color="auto"/>
            <w:left w:val="none" w:sz="0" w:space="0" w:color="auto"/>
            <w:bottom w:val="none" w:sz="0" w:space="0" w:color="auto"/>
            <w:right w:val="none" w:sz="0" w:space="0" w:color="auto"/>
          </w:divBdr>
        </w:div>
        <w:div w:id="641271584">
          <w:marLeft w:val="0"/>
          <w:marRight w:val="0"/>
          <w:marTop w:val="0"/>
          <w:marBottom w:val="0"/>
          <w:divBdr>
            <w:top w:val="none" w:sz="0" w:space="0" w:color="auto"/>
            <w:left w:val="none" w:sz="0" w:space="0" w:color="auto"/>
            <w:bottom w:val="none" w:sz="0" w:space="0" w:color="auto"/>
            <w:right w:val="none" w:sz="0" w:space="0" w:color="auto"/>
          </w:divBdr>
        </w:div>
        <w:div w:id="1779790199">
          <w:marLeft w:val="0"/>
          <w:marRight w:val="0"/>
          <w:marTop w:val="0"/>
          <w:marBottom w:val="0"/>
          <w:divBdr>
            <w:top w:val="none" w:sz="0" w:space="0" w:color="auto"/>
            <w:left w:val="none" w:sz="0" w:space="0" w:color="auto"/>
            <w:bottom w:val="none" w:sz="0" w:space="0" w:color="auto"/>
            <w:right w:val="none" w:sz="0" w:space="0" w:color="auto"/>
          </w:divBdr>
        </w:div>
        <w:div w:id="94596122">
          <w:marLeft w:val="0"/>
          <w:marRight w:val="0"/>
          <w:marTop w:val="0"/>
          <w:marBottom w:val="0"/>
          <w:divBdr>
            <w:top w:val="none" w:sz="0" w:space="0" w:color="auto"/>
            <w:left w:val="none" w:sz="0" w:space="0" w:color="auto"/>
            <w:bottom w:val="none" w:sz="0" w:space="0" w:color="auto"/>
            <w:right w:val="none" w:sz="0" w:space="0" w:color="auto"/>
          </w:divBdr>
        </w:div>
        <w:div w:id="1006592683">
          <w:marLeft w:val="0"/>
          <w:marRight w:val="0"/>
          <w:marTop w:val="0"/>
          <w:marBottom w:val="0"/>
          <w:divBdr>
            <w:top w:val="none" w:sz="0" w:space="0" w:color="auto"/>
            <w:left w:val="none" w:sz="0" w:space="0" w:color="auto"/>
            <w:bottom w:val="none" w:sz="0" w:space="0" w:color="auto"/>
            <w:right w:val="none" w:sz="0" w:space="0" w:color="auto"/>
          </w:divBdr>
        </w:div>
        <w:div w:id="1838810271">
          <w:marLeft w:val="0"/>
          <w:marRight w:val="0"/>
          <w:marTop w:val="0"/>
          <w:marBottom w:val="0"/>
          <w:divBdr>
            <w:top w:val="none" w:sz="0" w:space="0" w:color="auto"/>
            <w:left w:val="none" w:sz="0" w:space="0" w:color="auto"/>
            <w:bottom w:val="none" w:sz="0" w:space="0" w:color="auto"/>
            <w:right w:val="none" w:sz="0" w:space="0" w:color="auto"/>
          </w:divBdr>
        </w:div>
        <w:div w:id="1423258242">
          <w:marLeft w:val="0"/>
          <w:marRight w:val="0"/>
          <w:marTop w:val="0"/>
          <w:marBottom w:val="0"/>
          <w:divBdr>
            <w:top w:val="none" w:sz="0" w:space="0" w:color="auto"/>
            <w:left w:val="none" w:sz="0" w:space="0" w:color="auto"/>
            <w:bottom w:val="none" w:sz="0" w:space="0" w:color="auto"/>
            <w:right w:val="none" w:sz="0" w:space="0" w:color="auto"/>
          </w:divBdr>
        </w:div>
        <w:div w:id="1012033692">
          <w:marLeft w:val="0"/>
          <w:marRight w:val="0"/>
          <w:marTop w:val="0"/>
          <w:marBottom w:val="0"/>
          <w:divBdr>
            <w:top w:val="none" w:sz="0" w:space="0" w:color="auto"/>
            <w:left w:val="none" w:sz="0" w:space="0" w:color="auto"/>
            <w:bottom w:val="none" w:sz="0" w:space="0" w:color="auto"/>
            <w:right w:val="none" w:sz="0" w:space="0" w:color="auto"/>
          </w:divBdr>
        </w:div>
        <w:div w:id="1159997859">
          <w:marLeft w:val="0"/>
          <w:marRight w:val="0"/>
          <w:marTop w:val="0"/>
          <w:marBottom w:val="0"/>
          <w:divBdr>
            <w:top w:val="none" w:sz="0" w:space="0" w:color="auto"/>
            <w:left w:val="none" w:sz="0" w:space="0" w:color="auto"/>
            <w:bottom w:val="none" w:sz="0" w:space="0" w:color="auto"/>
            <w:right w:val="none" w:sz="0" w:space="0" w:color="auto"/>
          </w:divBdr>
        </w:div>
        <w:div w:id="1977251210">
          <w:marLeft w:val="0"/>
          <w:marRight w:val="0"/>
          <w:marTop w:val="0"/>
          <w:marBottom w:val="0"/>
          <w:divBdr>
            <w:top w:val="none" w:sz="0" w:space="0" w:color="auto"/>
            <w:left w:val="none" w:sz="0" w:space="0" w:color="auto"/>
            <w:bottom w:val="none" w:sz="0" w:space="0" w:color="auto"/>
            <w:right w:val="none" w:sz="0" w:space="0" w:color="auto"/>
          </w:divBdr>
        </w:div>
        <w:div w:id="1754469548">
          <w:marLeft w:val="0"/>
          <w:marRight w:val="0"/>
          <w:marTop w:val="0"/>
          <w:marBottom w:val="0"/>
          <w:divBdr>
            <w:top w:val="none" w:sz="0" w:space="0" w:color="auto"/>
            <w:left w:val="none" w:sz="0" w:space="0" w:color="auto"/>
            <w:bottom w:val="none" w:sz="0" w:space="0" w:color="auto"/>
            <w:right w:val="none" w:sz="0" w:space="0" w:color="auto"/>
          </w:divBdr>
        </w:div>
        <w:div w:id="610479996">
          <w:marLeft w:val="0"/>
          <w:marRight w:val="0"/>
          <w:marTop w:val="0"/>
          <w:marBottom w:val="0"/>
          <w:divBdr>
            <w:top w:val="none" w:sz="0" w:space="0" w:color="auto"/>
            <w:left w:val="none" w:sz="0" w:space="0" w:color="auto"/>
            <w:bottom w:val="none" w:sz="0" w:space="0" w:color="auto"/>
            <w:right w:val="none" w:sz="0" w:space="0" w:color="auto"/>
          </w:divBdr>
        </w:div>
        <w:div w:id="977566235">
          <w:marLeft w:val="0"/>
          <w:marRight w:val="0"/>
          <w:marTop w:val="0"/>
          <w:marBottom w:val="0"/>
          <w:divBdr>
            <w:top w:val="none" w:sz="0" w:space="0" w:color="auto"/>
            <w:left w:val="none" w:sz="0" w:space="0" w:color="auto"/>
            <w:bottom w:val="none" w:sz="0" w:space="0" w:color="auto"/>
            <w:right w:val="none" w:sz="0" w:space="0" w:color="auto"/>
          </w:divBdr>
        </w:div>
        <w:div w:id="1011264">
          <w:marLeft w:val="0"/>
          <w:marRight w:val="0"/>
          <w:marTop w:val="0"/>
          <w:marBottom w:val="0"/>
          <w:divBdr>
            <w:top w:val="none" w:sz="0" w:space="0" w:color="auto"/>
            <w:left w:val="none" w:sz="0" w:space="0" w:color="auto"/>
            <w:bottom w:val="none" w:sz="0" w:space="0" w:color="auto"/>
            <w:right w:val="none" w:sz="0" w:space="0" w:color="auto"/>
          </w:divBdr>
        </w:div>
        <w:div w:id="1216939397">
          <w:marLeft w:val="0"/>
          <w:marRight w:val="0"/>
          <w:marTop w:val="0"/>
          <w:marBottom w:val="0"/>
          <w:divBdr>
            <w:top w:val="none" w:sz="0" w:space="0" w:color="auto"/>
            <w:left w:val="none" w:sz="0" w:space="0" w:color="auto"/>
            <w:bottom w:val="none" w:sz="0" w:space="0" w:color="auto"/>
            <w:right w:val="none" w:sz="0" w:space="0" w:color="auto"/>
          </w:divBdr>
        </w:div>
        <w:div w:id="1347099025">
          <w:marLeft w:val="0"/>
          <w:marRight w:val="0"/>
          <w:marTop w:val="0"/>
          <w:marBottom w:val="0"/>
          <w:divBdr>
            <w:top w:val="none" w:sz="0" w:space="0" w:color="auto"/>
            <w:left w:val="none" w:sz="0" w:space="0" w:color="auto"/>
            <w:bottom w:val="none" w:sz="0" w:space="0" w:color="auto"/>
            <w:right w:val="none" w:sz="0" w:space="0" w:color="auto"/>
          </w:divBdr>
        </w:div>
        <w:div w:id="1863350240">
          <w:marLeft w:val="0"/>
          <w:marRight w:val="0"/>
          <w:marTop w:val="0"/>
          <w:marBottom w:val="0"/>
          <w:divBdr>
            <w:top w:val="none" w:sz="0" w:space="0" w:color="auto"/>
            <w:left w:val="none" w:sz="0" w:space="0" w:color="auto"/>
            <w:bottom w:val="none" w:sz="0" w:space="0" w:color="auto"/>
            <w:right w:val="none" w:sz="0" w:space="0" w:color="auto"/>
          </w:divBdr>
        </w:div>
        <w:div w:id="1904293088">
          <w:marLeft w:val="0"/>
          <w:marRight w:val="0"/>
          <w:marTop w:val="0"/>
          <w:marBottom w:val="0"/>
          <w:divBdr>
            <w:top w:val="none" w:sz="0" w:space="0" w:color="auto"/>
            <w:left w:val="none" w:sz="0" w:space="0" w:color="auto"/>
            <w:bottom w:val="none" w:sz="0" w:space="0" w:color="auto"/>
            <w:right w:val="none" w:sz="0" w:space="0" w:color="auto"/>
          </w:divBdr>
        </w:div>
        <w:div w:id="132409692">
          <w:marLeft w:val="0"/>
          <w:marRight w:val="0"/>
          <w:marTop w:val="0"/>
          <w:marBottom w:val="0"/>
          <w:divBdr>
            <w:top w:val="none" w:sz="0" w:space="0" w:color="auto"/>
            <w:left w:val="none" w:sz="0" w:space="0" w:color="auto"/>
            <w:bottom w:val="none" w:sz="0" w:space="0" w:color="auto"/>
            <w:right w:val="none" w:sz="0" w:space="0" w:color="auto"/>
          </w:divBdr>
        </w:div>
        <w:div w:id="520054266">
          <w:marLeft w:val="0"/>
          <w:marRight w:val="0"/>
          <w:marTop w:val="0"/>
          <w:marBottom w:val="0"/>
          <w:divBdr>
            <w:top w:val="none" w:sz="0" w:space="0" w:color="auto"/>
            <w:left w:val="none" w:sz="0" w:space="0" w:color="auto"/>
            <w:bottom w:val="none" w:sz="0" w:space="0" w:color="auto"/>
            <w:right w:val="none" w:sz="0" w:space="0" w:color="auto"/>
          </w:divBdr>
        </w:div>
        <w:div w:id="1634171415">
          <w:marLeft w:val="0"/>
          <w:marRight w:val="0"/>
          <w:marTop w:val="0"/>
          <w:marBottom w:val="0"/>
          <w:divBdr>
            <w:top w:val="none" w:sz="0" w:space="0" w:color="auto"/>
            <w:left w:val="none" w:sz="0" w:space="0" w:color="auto"/>
            <w:bottom w:val="none" w:sz="0" w:space="0" w:color="auto"/>
            <w:right w:val="none" w:sz="0" w:space="0" w:color="auto"/>
          </w:divBdr>
        </w:div>
        <w:div w:id="1733188398">
          <w:marLeft w:val="0"/>
          <w:marRight w:val="0"/>
          <w:marTop w:val="0"/>
          <w:marBottom w:val="0"/>
          <w:divBdr>
            <w:top w:val="none" w:sz="0" w:space="0" w:color="auto"/>
            <w:left w:val="none" w:sz="0" w:space="0" w:color="auto"/>
            <w:bottom w:val="none" w:sz="0" w:space="0" w:color="auto"/>
            <w:right w:val="none" w:sz="0" w:space="0" w:color="auto"/>
          </w:divBdr>
        </w:div>
        <w:div w:id="244581395">
          <w:marLeft w:val="0"/>
          <w:marRight w:val="0"/>
          <w:marTop w:val="0"/>
          <w:marBottom w:val="0"/>
          <w:divBdr>
            <w:top w:val="none" w:sz="0" w:space="0" w:color="auto"/>
            <w:left w:val="none" w:sz="0" w:space="0" w:color="auto"/>
            <w:bottom w:val="none" w:sz="0" w:space="0" w:color="auto"/>
            <w:right w:val="none" w:sz="0" w:space="0" w:color="auto"/>
          </w:divBdr>
        </w:div>
        <w:div w:id="1218543486">
          <w:marLeft w:val="0"/>
          <w:marRight w:val="0"/>
          <w:marTop w:val="0"/>
          <w:marBottom w:val="0"/>
          <w:divBdr>
            <w:top w:val="none" w:sz="0" w:space="0" w:color="auto"/>
            <w:left w:val="none" w:sz="0" w:space="0" w:color="auto"/>
            <w:bottom w:val="none" w:sz="0" w:space="0" w:color="auto"/>
            <w:right w:val="none" w:sz="0" w:space="0" w:color="auto"/>
          </w:divBdr>
        </w:div>
        <w:div w:id="1168860813">
          <w:marLeft w:val="0"/>
          <w:marRight w:val="0"/>
          <w:marTop w:val="0"/>
          <w:marBottom w:val="0"/>
          <w:divBdr>
            <w:top w:val="none" w:sz="0" w:space="0" w:color="auto"/>
            <w:left w:val="none" w:sz="0" w:space="0" w:color="auto"/>
            <w:bottom w:val="none" w:sz="0" w:space="0" w:color="auto"/>
            <w:right w:val="none" w:sz="0" w:space="0" w:color="auto"/>
          </w:divBdr>
        </w:div>
        <w:div w:id="1637953240">
          <w:marLeft w:val="0"/>
          <w:marRight w:val="0"/>
          <w:marTop w:val="0"/>
          <w:marBottom w:val="0"/>
          <w:divBdr>
            <w:top w:val="none" w:sz="0" w:space="0" w:color="auto"/>
            <w:left w:val="none" w:sz="0" w:space="0" w:color="auto"/>
            <w:bottom w:val="none" w:sz="0" w:space="0" w:color="auto"/>
            <w:right w:val="none" w:sz="0" w:space="0" w:color="auto"/>
          </w:divBdr>
        </w:div>
        <w:div w:id="519663866">
          <w:marLeft w:val="0"/>
          <w:marRight w:val="0"/>
          <w:marTop w:val="0"/>
          <w:marBottom w:val="0"/>
          <w:divBdr>
            <w:top w:val="none" w:sz="0" w:space="0" w:color="auto"/>
            <w:left w:val="none" w:sz="0" w:space="0" w:color="auto"/>
            <w:bottom w:val="none" w:sz="0" w:space="0" w:color="auto"/>
            <w:right w:val="none" w:sz="0" w:space="0" w:color="auto"/>
          </w:divBdr>
        </w:div>
        <w:div w:id="1354920024">
          <w:marLeft w:val="0"/>
          <w:marRight w:val="0"/>
          <w:marTop w:val="0"/>
          <w:marBottom w:val="0"/>
          <w:divBdr>
            <w:top w:val="none" w:sz="0" w:space="0" w:color="auto"/>
            <w:left w:val="none" w:sz="0" w:space="0" w:color="auto"/>
            <w:bottom w:val="none" w:sz="0" w:space="0" w:color="auto"/>
            <w:right w:val="none" w:sz="0" w:space="0" w:color="auto"/>
          </w:divBdr>
        </w:div>
        <w:div w:id="34889901">
          <w:marLeft w:val="0"/>
          <w:marRight w:val="0"/>
          <w:marTop w:val="0"/>
          <w:marBottom w:val="0"/>
          <w:divBdr>
            <w:top w:val="none" w:sz="0" w:space="0" w:color="auto"/>
            <w:left w:val="none" w:sz="0" w:space="0" w:color="auto"/>
            <w:bottom w:val="none" w:sz="0" w:space="0" w:color="auto"/>
            <w:right w:val="none" w:sz="0" w:space="0" w:color="auto"/>
          </w:divBdr>
        </w:div>
        <w:div w:id="1941832350">
          <w:marLeft w:val="0"/>
          <w:marRight w:val="0"/>
          <w:marTop w:val="0"/>
          <w:marBottom w:val="0"/>
          <w:divBdr>
            <w:top w:val="none" w:sz="0" w:space="0" w:color="auto"/>
            <w:left w:val="none" w:sz="0" w:space="0" w:color="auto"/>
            <w:bottom w:val="none" w:sz="0" w:space="0" w:color="auto"/>
            <w:right w:val="none" w:sz="0" w:space="0" w:color="auto"/>
          </w:divBdr>
        </w:div>
        <w:div w:id="1757969901">
          <w:marLeft w:val="0"/>
          <w:marRight w:val="0"/>
          <w:marTop w:val="0"/>
          <w:marBottom w:val="0"/>
          <w:divBdr>
            <w:top w:val="none" w:sz="0" w:space="0" w:color="auto"/>
            <w:left w:val="none" w:sz="0" w:space="0" w:color="auto"/>
            <w:bottom w:val="none" w:sz="0" w:space="0" w:color="auto"/>
            <w:right w:val="none" w:sz="0" w:space="0" w:color="auto"/>
          </w:divBdr>
        </w:div>
        <w:div w:id="193663800">
          <w:marLeft w:val="0"/>
          <w:marRight w:val="0"/>
          <w:marTop w:val="0"/>
          <w:marBottom w:val="0"/>
          <w:divBdr>
            <w:top w:val="none" w:sz="0" w:space="0" w:color="auto"/>
            <w:left w:val="none" w:sz="0" w:space="0" w:color="auto"/>
            <w:bottom w:val="none" w:sz="0" w:space="0" w:color="auto"/>
            <w:right w:val="none" w:sz="0" w:space="0" w:color="auto"/>
          </w:divBdr>
        </w:div>
        <w:div w:id="1684431030">
          <w:marLeft w:val="0"/>
          <w:marRight w:val="0"/>
          <w:marTop w:val="0"/>
          <w:marBottom w:val="0"/>
          <w:divBdr>
            <w:top w:val="none" w:sz="0" w:space="0" w:color="auto"/>
            <w:left w:val="none" w:sz="0" w:space="0" w:color="auto"/>
            <w:bottom w:val="none" w:sz="0" w:space="0" w:color="auto"/>
            <w:right w:val="none" w:sz="0" w:space="0" w:color="auto"/>
          </w:divBdr>
        </w:div>
        <w:div w:id="1347246560">
          <w:marLeft w:val="0"/>
          <w:marRight w:val="0"/>
          <w:marTop w:val="0"/>
          <w:marBottom w:val="0"/>
          <w:divBdr>
            <w:top w:val="none" w:sz="0" w:space="0" w:color="auto"/>
            <w:left w:val="none" w:sz="0" w:space="0" w:color="auto"/>
            <w:bottom w:val="none" w:sz="0" w:space="0" w:color="auto"/>
            <w:right w:val="none" w:sz="0" w:space="0" w:color="auto"/>
          </w:divBdr>
        </w:div>
        <w:div w:id="2058119257">
          <w:marLeft w:val="0"/>
          <w:marRight w:val="0"/>
          <w:marTop w:val="0"/>
          <w:marBottom w:val="0"/>
          <w:divBdr>
            <w:top w:val="none" w:sz="0" w:space="0" w:color="auto"/>
            <w:left w:val="none" w:sz="0" w:space="0" w:color="auto"/>
            <w:bottom w:val="none" w:sz="0" w:space="0" w:color="auto"/>
            <w:right w:val="none" w:sz="0" w:space="0" w:color="auto"/>
          </w:divBdr>
        </w:div>
        <w:div w:id="1353727764">
          <w:marLeft w:val="0"/>
          <w:marRight w:val="0"/>
          <w:marTop w:val="0"/>
          <w:marBottom w:val="0"/>
          <w:divBdr>
            <w:top w:val="none" w:sz="0" w:space="0" w:color="auto"/>
            <w:left w:val="none" w:sz="0" w:space="0" w:color="auto"/>
            <w:bottom w:val="none" w:sz="0" w:space="0" w:color="auto"/>
            <w:right w:val="none" w:sz="0" w:space="0" w:color="auto"/>
          </w:divBdr>
        </w:div>
        <w:div w:id="1929460338">
          <w:marLeft w:val="0"/>
          <w:marRight w:val="0"/>
          <w:marTop w:val="0"/>
          <w:marBottom w:val="0"/>
          <w:divBdr>
            <w:top w:val="none" w:sz="0" w:space="0" w:color="auto"/>
            <w:left w:val="none" w:sz="0" w:space="0" w:color="auto"/>
            <w:bottom w:val="none" w:sz="0" w:space="0" w:color="auto"/>
            <w:right w:val="none" w:sz="0" w:space="0" w:color="auto"/>
          </w:divBdr>
        </w:div>
        <w:div w:id="786585664">
          <w:marLeft w:val="0"/>
          <w:marRight w:val="0"/>
          <w:marTop w:val="0"/>
          <w:marBottom w:val="0"/>
          <w:divBdr>
            <w:top w:val="none" w:sz="0" w:space="0" w:color="auto"/>
            <w:left w:val="none" w:sz="0" w:space="0" w:color="auto"/>
            <w:bottom w:val="none" w:sz="0" w:space="0" w:color="auto"/>
            <w:right w:val="none" w:sz="0" w:space="0" w:color="auto"/>
          </w:divBdr>
        </w:div>
      </w:divsChild>
    </w:div>
    <w:div w:id="898826403">
      <w:bodyDiv w:val="1"/>
      <w:marLeft w:val="0"/>
      <w:marRight w:val="0"/>
      <w:marTop w:val="0"/>
      <w:marBottom w:val="0"/>
      <w:divBdr>
        <w:top w:val="none" w:sz="0" w:space="0" w:color="auto"/>
        <w:left w:val="none" w:sz="0" w:space="0" w:color="auto"/>
        <w:bottom w:val="none" w:sz="0" w:space="0" w:color="auto"/>
        <w:right w:val="none" w:sz="0" w:space="0" w:color="auto"/>
      </w:divBdr>
      <w:divsChild>
        <w:div w:id="640499070">
          <w:marLeft w:val="0"/>
          <w:marRight w:val="0"/>
          <w:marTop w:val="0"/>
          <w:marBottom w:val="0"/>
          <w:divBdr>
            <w:top w:val="none" w:sz="0" w:space="0" w:color="auto"/>
            <w:left w:val="none" w:sz="0" w:space="0" w:color="auto"/>
            <w:bottom w:val="none" w:sz="0" w:space="0" w:color="auto"/>
            <w:right w:val="none" w:sz="0" w:space="0" w:color="auto"/>
          </w:divBdr>
        </w:div>
        <w:div w:id="665986188">
          <w:marLeft w:val="0"/>
          <w:marRight w:val="0"/>
          <w:marTop w:val="0"/>
          <w:marBottom w:val="0"/>
          <w:divBdr>
            <w:top w:val="none" w:sz="0" w:space="0" w:color="auto"/>
            <w:left w:val="none" w:sz="0" w:space="0" w:color="auto"/>
            <w:bottom w:val="none" w:sz="0" w:space="0" w:color="auto"/>
            <w:right w:val="none" w:sz="0" w:space="0" w:color="auto"/>
          </w:divBdr>
        </w:div>
        <w:div w:id="860237713">
          <w:marLeft w:val="450"/>
          <w:marRight w:val="0"/>
          <w:marTop w:val="0"/>
          <w:marBottom w:val="0"/>
          <w:divBdr>
            <w:top w:val="none" w:sz="0" w:space="0" w:color="auto"/>
            <w:left w:val="none" w:sz="0" w:space="0" w:color="auto"/>
            <w:bottom w:val="none" w:sz="0" w:space="0" w:color="auto"/>
            <w:right w:val="none" w:sz="0" w:space="0" w:color="auto"/>
          </w:divBdr>
        </w:div>
        <w:div w:id="1791317824">
          <w:marLeft w:val="450"/>
          <w:marRight w:val="0"/>
          <w:marTop w:val="0"/>
          <w:marBottom w:val="0"/>
          <w:divBdr>
            <w:top w:val="none" w:sz="0" w:space="0" w:color="auto"/>
            <w:left w:val="none" w:sz="0" w:space="0" w:color="auto"/>
            <w:bottom w:val="none" w:sz="0" w:space="0" w:color="auto"/>
            <w:right w:val="none" w:sz="0" w:space="0" w:color="auto"/>
          </w:divBdr>
        </w:div>
        <w:div w:id="1730767310">
          <w:marLeft w:val="450"/>
          <w:marRight w:val="0"/>
          <w:marTop w:val="0"/>
          <w:marBottom w:val="0"/>
          <w:divBdr>
            <w:top w:val="none" w:sz="0" w:space="0" w:color="auto"/>
            <w:left w:val="none" w:sz="0" w:space="0" w:color="auto"/>
            <w:bottom w:val="none" w:sz="0" w:space="0" w:color="auto"/>
            <w:right w:val="none" w:sz="0" w:space="0" w:color="auto"/>
          </w:divBdr>
        </w:div>
        <w:div w:id="805045467">
          <w:marLeft w:val="450"/>
          <w:marRight w:val="0"/>
          <w:marTop w:val="0"/>
          <w:marBottom w:val="0"/>
          <w:divBdr>
            <w:top w:val="none" w:sz="0" w:space="0" w:color="auto"/>
            <w:left w:val="none" w:sz="0" w:space="0" w:color="auto"/>
            <w:bottom w:val="none" w:sz="0" w:space="0" w:color="auto"/>
            <w:right w:val="none" w:sz="0" w:space="0" w:color="auto"/>
          </w:divBdr>
        </w:div>
        <w:div w:id="1340815491">
          <w:marLeft w:val="450"/>
          <w:marRight w:val="0"/>
          <w:marTop w:val="0"/>
          <w:marBottom w:val="0"/>
          <w:divBdr>
            <w:top w:val="none" w:sz="0" w:space="0" w:color="auto"/>
            <w:left w:val="none" w:sz="0" w:space="0" w:color="auto"/>
            <w:bottom w:val="none" w:sz="0" w:space="0" w:color="auto"/>
            <w:right w:val="none" w:sz="0" w:space="0" w:color="auto"/>
          </w:divBdr>
        </w:div>
        <w:div w:id="180437430">
          <w:marLeft w:val="450"/>
          <w:marRight w:val="0"/>
          <w:marTop w:val="0"/>
          <w:marBottom w:val="0"/>
          <w:divBdr>
            <w:top w:val="none" w:sz="0" w:space="0" w:color="auto"/>
            <w:left w:val="none" w:sz="0" w:space="0" w:color="auto"/>
            <w:bottom w:val="none" w:sz="0" w:space="0" w:color="auto"/>
            <w:right w:val="none" w:sz="0" w:space="0" w:color="auto"/>
          </w:divBdr>
        </w:div>
        <w:div w:id="2118400803">
          <w:marLeft w:val="450"/>
          <w:marRight w:val="0"/>
          <w:marTop w:val="0"/>
          <w:marBottom w:val="0"/>
          <w:divBdr>
            <w:top w:val="none" w:sz="0" w:space="0" w:color="auto"/>
            <w:left w:val="none" w:sz="0" w:space="0" w:color="auto"/>
            <w:bottom w:val="none" w:sz="0" w:space="0" w:color="auto"/>
            <w:right w:val="none" w:sz="0" w:space="0" w:color="auto"/>
          </w:divBdr>
        </w:div>
        <w:div w:id="1446731274">
          <w:marLeft w:val="450"/>
          <w:marRight w:val="0"/>
          <w:marTop w:val="0"/>
          <w:marBottom w:val="0"/>
          <w:divBdr>
            <w:top w:val="none" w:sz="0" w:space="0" w:color="auto"/>
            <w:left w:val="none" w:sz="0" w:space="0" w:color="auto"/>
            <w:bottom w:val="none" w:sz="0" w:space="0" w:color="auto"/>
            <w:right w:val="none" w:sz="0" w:space="0" w:color="auto"/>
          </w:divBdr>
        </w:div>
        <w:div w:id="1443917211">
          <w:marLeft w:val="450"/>
          <w:marRight w:val="0"/>
          <w:marTop w:val="0"/>
          <w:marBottom w:val="0"/>
          <w:divBdr>
            <w:top w:val="none" w:sz="0" w:space="0" w:color="auto"/>
            <w:left w:val="none" w:sz="0" w:space="0" w:color="auto"/>
            <w:bottom w:val="none" w:sz="0" w:space="0" w:color="auto"/>
            <w:right w:val="none" w:sz="0" w:space="0" w:color="auto"/>
          </w:divBdr>
        </w:div>
        <w:div w:id="2100831285">
          <w:marLeft w:val="450"/>
          <w:marRight w:val="0"/>
          <w:marTop w:val="0"/>
          <w:marBottom w:val="0"/>
          <w:divBdr>
            <w:top w:val="none" w:sz="0" w:space="0" w:color="auto"/>
            <w:left w:val="none" w:sz="0" w:space="0" w:color="auto"/>
            <w:bottom w:val="none" w:sz="0" w:space="0" w:color="auto"/>
            <w:right w:val="none" w:sz="0" w:space="0" w:color="auto"/>
          </w:divBdr>
        </w:div>
        <w:div w:id="693775693">
          <w:marLeft w:val="450"/>
          <w:marRight w:val="0"/>
          <w:marTop w:val="0"/>
          <w:marBottom w:val="0"/>
          <w:divBdr>
            <w:top w:val="none" w:sz="0" w:space="0" w:color="auto"/>
            <w:left w:val="none" w:sz="0" w:space="0" w:color="auto"/>
            <w:bottom w:val="none" w:sz="0" w:space="0" w:color="auto"/>
            <w:right w:val="none" w:sz="0" w:space="0" w:color="auto"/>
          </w:divBdr>
        </w:div>
        <w:div w:id="2129229049">
          <w:marLeft w:val="450"/>
          <w:marRight w:val="0"/>
          <w:marTop w:val="0"/>
          <w:marBottom w:val="0"/>
          <w:divBdr>
            <w:top w:val="none" w:sz="0" w:space="0" w:color="auto"/>
            <w:left w:val="none" w:sz="0" w:space="0" w:color="auto"/>
            <w:bottom w:val="none" w:sz="0" w:space="0" w:color="auto"/>
            <w:right w:val="none" w:sz="0" w:space="0" w:color="auto"/>
          </w:divBdr>
        </w:div>
        <w:div w:id="713701482">
          <w:marLeft w:val="0"/>
          <w:marRight w:val="0"/>
          <w:marTop w:val="0"/>
          <w:marBottom w:val="0"/>
          <w:divBdr>
            <w:top w:val="none" w:sz="0" w:space="0" w:color="auto"/>
            <w:left w:val="none" w:sz="0" w:space="0" w:color="auto"/>
            <w:bottom w:val="none" w:sz="0" w:space="0" w:color="auto"/>
            <w:right w:val="none" w:sz="0" w:space="0" w:color="auto"/>
          </w:divBdr>
        </w:div>
        <w:div w:id="1558081908">
          <w:marLeft w:val="450"/>
          <w:marRight w:val="0"/>
          <w:marTop w:val="0"/>
          <w:marBottom w:val="0"/>
          <w:divBdr>
            <w:top w:val="none" w:sz="0" w:space="0" w:color="auto"/>
            <w:left w:val="none" w:sz="0" w:space="0" w:color="auto"/>
            <w:bottom w:val="none" w:sz="0" w:space="0" w:color="auto"/>
            <w:right w:val="none" w:sz="0" w:space="0" w:color="auto"/>
          </w:divBdr>
        </w:div>
        <w:div w:id="301035504">
          <w:marLeft w:val="450"/>
          <w:marRight w:val="0"/>
          <w:marTop w:val="0"/>
          <w:marBottom w:val="0"/>
          <w:divBdr>
            <w:top w:val="none" w:sz="0" w:space="0" w:color="auto"/>
            <w:left w:val="none" w:sz="0" w:space="0" w:color="auto"/>
            <w:bottom w:val="none" w:sz="0" w:space="0" w:color="auto"/>
            <w:right w:val="none" w:sz="0" w:space="0" w:color="auto"/>
          </w:divBdr>
        </w:div>
        <w:div w:id="1793816047">
          <w:marLeft w:val="450"/>
          <w:marRight w:val="0"/>
          <w:marTop w:val="0"/>
          <w:marBottom w:val="0"/>
          <w:divBdr>
            <w:top w:val="none" w:sz="0" w:space="0" w:color="auto"/>
            <w:left w:val="none" w:sz="0" w:space="0" w:color="auto"/>
            <w:bottom w:val="none" w:sz="0" w:space="0" w:color="auto"/>
            <w:right w:val="none" w:sz="0" w:space="0" w:color="auto"/>
          </w:divBdr>
        </w:div>
        <w:div w:id="86848077">
          <w:marLeft w:val="450"/>
          <w:marRight w:val="0"/>
          <w:marTop w:val="0"/>
          <w:marBottom w:val="0"/>
          <w:divBdr>
            <w:top w:val="none" w:sz="0" w:space="0" w:color="auto"/>
            <w:left w:val="none" w:sz="0" w:space="0" w:color="auto"/>
            <w:bottom w:val="none" w:sz="0" w:space="0" w:color="auto"/>
            <w:right w:val="none" w:sz="0" w:space="0" w:color="auto"/>
          </w:divBdr>
        </w:div>
        <w:div w:id="1545022636">
          <w:marLeft w:val="450"/>
          <w:marRight w:val="0"/>
          <w:marTop w:val="0"/>
          <w:marBottom w:val="0"/>
          <w:divBdr>
            <w:top w:val="none" w:sz="0" w:space="0" w:color="auto"/>
            <w:left w:val="none" w:sz="0" w:space="0" w:color="auto"/>
            <w:bottom w:val="none" w:sz="0" w:space="0" w:color="auto"/>
            <w:right w:val="none" w:sz="0" w:space="0" w:color="auto"/>
          </w:divBdr>
        </w:div>
        <w:div w:id="1232696316">
          <w:marLeft w:val="450"/>
          <w:marRight w:val="0"/>
          <w:marTop w:val="0"/>
          <w:marBottom w:val="0"/>
          <w:divBdr>
            <w:top w:val="none" w:sz="0" w:space="0" w:color="auto"/>
            <w:left w:val="none" w:sz="0" w:space="0" w:color="auto"/>
            <w:bottom w:val="none" w:sz="0" w:space="0" w:color="auto"/>
            <w:right w:val="none" w:sz="0" w:space="0" w:color="auto"/>
          </w:divBdr>
        </w:div>
        <w:div w:id="921182662">
          <w:marLeft w:val="450"/>
          <w:marRight w:val="0"/>
          <w:marTop w:val="0"/>
          <w:marBottom w:val="0"/>
          <w:divBdr>
            <w:top w:val="none" w:sz="0" w:space="0" w:color="auto"/>
            <w:left w:val="none" w:sz="0" w:space="0" w:color="auto"/>
            <w:bottom w:val="none" w:sz="0" w:space="0" w:color="auto"/>
            <w:right w:val="none" w:sz="0" w:space="0" w:color="auto"/>
          </w:divBdr>
        </w:div>
        <w:div w:id="1277953547">
          <w:marLeft w:val="450"/>
          <w:marRight w:val="0"/>
          <w:marTop w:val="0"/>
          <w:marBottom w:val="0"/>
          <w:divBdr>
            <w:top w:val="none" w:sz="0" w:space="0" w:color="auto"/>
            <w:left w:val="none" w:sz="0" w:space="0" w:color="auto"/>
            <w:bottom w:val="none" w:sz="0" w:space="0" w:color="auto"/>
            <w:right w:val="none" w:sz="0" w:space="0" w:color="auto"/>
          </w:divBdr>
        </w:div>
        <w:div w:id="1445268355">
          <w:marLeft w:val="450"/>
          <w:marRight w:val="0"/>
          <w:marTop w:val="0"/>
          <w:marBottom w:val="0"/>
          <w:divBdr>
            <w:top w:val="none" w:sz="0" w:space="0" w:color="auto"/>
            <w:left w:val="none" w:sz="0" w:space="0" w:color="auto"/>
            <w:bottom w:val="none" w:sz="0" w:space="0" w:color="auto"/>
            <w:right w:val="none" w:sz="0" w:space="0" w:color="auto"/>
          </w:divBdr>
        </w:div>
        <w:div w:id="648216602">
          <w:marLeft w:val="450"/>
          <w:marRight w:val="0"/>
          <w:marTop w:val="0"/>
          <w:marBottom w:val="0"/>
          <w:divBdr>
            <w:top w:val="none" w:sz="0" w:space="0" w:color="auto"/>
            <w:left w:val="none" w:sz="0" w:space="0" w:color="auto"/>
            <w:bottom w:val="none" w:sz="0" w:space="0" w:color="auto"/>
            <w:right w:val="none" w:sz="0" w:space="0" w:color="auto"/>
          </w:divBdr>
        </w:div>
        <w:div w:id="1854877525">
          <w:marLeft w:val="450"/>
          <w:marRight w:val="0"/>
          <w:marTop w:val="0"/>
          <w:marBottom w:val="0"/>
          <w:divBdr>
            <w:top w:val="none" w:sz="0" w:space="0" w:color="auto"/>
            <w:left w:val="none" w:sz="0" w:space="0" w:color="auto"/>
            <w:bottom w:val="none" w:sz="0" w:space="0" w:color="auto"/>
            <w:right w:val="none" w:sz="0" w:space="0" w:color="auto"/>
          </w:divBdr>
        </w:div>
        <w:div w:id="1847868027">
          <w:marLeft w:val="450"/>
          <w:marRight w:val="0"/>
          <w:marTop w:val="0"/>
          <w:marBottom w:val="0"/>
          <w:divBdr>
            <w:top w:val="none" w:sz="0" w:space="0" w:color="auto"/>
            <w:left w:val="none" w:sz="0" w:space="0" w:color="auto"/>
            <w:bottom w:val="none" w:sz="0" w:space="0" w:color="auto"/>
            <w:right w:val="none" w:sz="0" w:space="0" w:color="auto"/>
          </w:divBdr>
        </w:div>
        <w:div w:id="156114394">
          <w:marLeft w:val="450"/>
          <w:marRight w:val="0"/>
          <w:marTop w:val="0"/>
          <w:marBottom w:val="0"/>
          <w:divBdr>
            <w:top w:val="none" w:sz="0" w:space="0" w:color="auto"/>
            <w:left w:val="none" w:sz="0" w:space="0" w:color="auto"/>
            <w:bottom w:val="none" w:sz="0" w:space="0" w:color="auto"/>
            <w:right w:val="none" w:sz="0" w:space="0" w:color="auto"/>
          </w:divBdr>
        </w:div>
        <w:div w:id="1170557663">
          <w:marLeft w:val="450"/>
          <w:marRight w:val="0"/>
          <w:marTop w:val="0"/>
          <w:marBottom w:val="0"/>
          <w:divBdr>
            <w:top w:val="none" w:sz="0" w:space="0" w:color="auto"/>
            <w:left w:val="none" w:sz="0" w:space="0" w:color="auto"/>
            <w:bottom w:val="none" w:sz="0" w:space="0" w:color="auto"/>
            <w:right w:val="none" w:sz="0" w:space="0" w:color="auto"/>
          </w:divBdr>
        </w:div>
        <w:div w:id="1740245454">
          <w:marLeft w:val="450"/>
          <w:marRight w:val="0"/>
          <w:marTop w:val="0"/>
          <w:marBottom w:val="0"/>
          <w:divBdr>
            <w:top w:val="none" w:sz="0" w:space="0" w:color="auto"/>
            <w:left w:val="none" w:sz="0" w:space="0" w:color="auto"/>
            <w:bottom w:val="none" w:sz="0" w:space="0" w:color="auto"/>
            <w:right w:val="none" w:sz="0" w:space="0" w:color="auto"/>
          </w:divBdr>
        </w:div>
        <w:div w:id="682165149">
          <w:marLeft w:val="450"/>
          <w:marRight w:val="0"/>
          <w:marTop w:val="0"/>
          <w:marBottom w:val="0"/>
          <w:divBdr>
            <w:top w:val="none" w:sz="0" w:space="0" w:color="auto"/>
            <w:left w:val="none" w:sz="0" w:space="0" w:color="auto"/>
            <w:bottom w:val="none" w:sz="0" w:space="0" w:color="auto"/>
            <w:right w:val="none" w:sz="0" w:space="0" w:color="auto"/>
          </w:divBdr>
        </w:div>
        <w:div w:id="754210267">
          <w:marLeft w:val="450"/>
          <w:marRight w:val="0"/>
          <w:marTop w:val="0"/>
          <w:marBottom w:val="0"/>
          <w:divBdr>
            <w:top w:val="none" w:sz="0" w:space="0" w:color="auto"/>
            <w:left w:val="none" w:sz="0" w:space="0" w:color="auto"/>
            <w:bottom w:val="none" w:sz="0" w:space="0" w:color="auto"/>
            <w:right w:val="none" w:sz="0" w:space="0" w:color="auto"/>
          </w:divBdr>
        </w:div>
        <w:div w:id="1287466676">
          <w:marLeft w:val="450"/>
          <w:marRight w:val="0"/>
          <w:marTop w:val="0"/>
          <w:marBottom w:val="0"/>
          <w:divBdr>
            <w:top w:val="none" w:sz="0" w:space="0" w:color="auto"/>
            <w:left w:val="none" w:sz="0" w:space="0" w:color="auto"/>
            <w:bottom w:val="none" w:sz="0" w:space="0" w:color="auto"/>
            <w:right w:val="none" w:sz="0" w:space="0" w:color="auto"/>
          </w:divBdr>
        </w:div>
        <w:div w:id="1310327428">
          <w:marLeft w:val="450"/>
          <w:marRight w:val="0"/>
          <w:marTop w:val="0"/>
          <w:marBottom w:val="0"/>
          <w:divBdr>
            <w:top w:val="none" w:sz="0" w:space="0" w:color="auto"/>
            <w:left w:val="none" w:sz="0" w:space="0" w:color="auto"/>
            <w:bottom w:val="none" w:sz="0" w:space="0" w:color="auto"/>
            <w:right w:val="none" w:sz="0" w:space="0" w:color="auto"/>
          </w:divBdr>
        </w:div>
        <w:div w:id="84301089">
          <w:marLeft w:val="450"/>
          <w:marRight w:val="0"/>
          <w:marTop w:val="0"/>
          <w:marBottom w:val="0"/>
          <w:divBdr>
            <w:top w:val="none" w:sz="0" w:space="0" w:color="auto"/>
            <w:left w:val="none" w:sz="0" w:space="0" w:color="auto"/>
            <w:bottom w:val="none" w:sz="0" w:space="0" w:color="auto"/>
            <w:right w:val="none" w:sz="0" w:space="0" w:color="auto"/>
          </w:divBdr>
        </w:div>
        <w:div w:id="1921864646">
          <w:marLeft w:val="450"/>
          <w:marRight w:val="0"/>
          <w:marTop w:val="0"/>
          <w:marBottom w:val="0"/>
          <w:divBdr>
            <w:top w:val="none" w:sz="0" w:space="0" w:color="auto"/>
            <w:left w:val="none" w:sz="0" w:space="0" w:color="auto"/>
            <w:bottom w:val="none" w:sz="0" w:space="0" w:color="auto"/>
            <w:right w:val="none" w:sz="0" w:space="0" w:color="auto"/>
          </w:divBdr>
        </w:div>
        <w:div w:id="1720741724">
          <w:marLeft w:val="450"/>
          <w:marRight w:val="0"/>
          <w:marTop w:val="0"/>
          <w:marBottom w:val="0"/>
          <w:divBdr>
            <w:top w:val="none" w:sz="0" w:space="0" w:color="auto"/>
            <w:left w:val="none" w:sz="0" w:space="0" w:color="auto"/>
            <w:bottom w:val="none" w:sz="0" w:space="0" w:color="auto"/>
            <w:right w:val="none" w:sz="0" w:space="0" w:color="auto"/>
          </w:divBdr>
        </w:div>
        <w:div w:id="1109932461">
          <w:marLeft w:val="450"/>
          <w:marRight w:val="0"/>
          <w:marTop w:val="0"/>
          <w:marBottom w:val="0"/>
          <w:divBdr>
            <w:top w:val="none" w:sz="0" w:space="0" w:color="auto"/>
            <w:left w:val="none" w:sz="0" w:space="0" w:color="auto"/>
            <w:bottom w:val="none" w:sz="0" w:space="0" w:color="auto"/>
            <w:right w:val="none" w:sz="0" w:space="0" w:color="auto"/>
          </w:divBdr>
        </w:div>
        <w:div w:id="1216115298">
          <w:marLeft w:val="450"/>
          <w:marRight w:val="0"/>
          <w:marTop w:val="0"/>
          <w:marBottom w:val="0"/>
          <w:divBdr>
            <w:top w:val="none" w:sz="0" w:space="0" w:color="auto"/>
            <w:left w:val="none" w:sz="0" w:space="0" w:color="auto"/>
            <w:bottom w:val="none" w:sz="0" w:space="0" w:color="auto"/>
            <w:right w:val="none" w:sz="0" w:space="0" w:color="auto"/>
          </w:divBdr>
        </w:div>
        <w:div w:id="1046223013">
          <w:marLeft w:val="450"/>
          <w:marRight w:val="0"/>
          <w:marTop w:val="0"/>
          <w:marBottom w:val="0"/>
          <w:divBdr>
            <w:top w:val="none" w:sz="0" w:space="0" w:color="auto"/>
            <w:left w:val="none" w:sz="0" w:space="0" w:color="auto"/>
            <w:bottom w:val="none" w:sz="0" w:space="0" w:color="auto"/>
            <w:right w:val="none" w:sz="0" w:space="0" w:color="auto"/>
          </w:divBdr>
        </w:div>
        <w:div w:id="1922792000">
          <w:marLeft w:val="450"/>
          <w:marRight w:val="0"/>
          <w:marTop w:val="0"/>
          <w:marBottom w:val="0"/>
          <w:divBdr>
            <w:top w:val="none" w:sz="0" w:space="0" w:color="auto"/>
            <w:left w:val="none" w:sz="0" w:space="0" w:color="auto"/>
            <w:bottom w:val="none" w:sz="0" w:space="0" w:color="auto"/>
            <w:right w:val="none" w:sz="0" w:space="0" w:color="auto"/>
          </w:divBdr>
        </w:div>
        <w:div w:id="514004844">
          <w:marLeft w:val="450"/>
          <w:marRight w:val="0"/>
          <w:marTop w:val="0"/>
          <w:marBottom w:val="0"/>
          <w:divBdr>
            <w:top w:val="none" w:sz="0" w:space="0" w:color="auto"/>
            <w:left w:val="none" w:sz="0" w:space="0" w:color="auto"/>
            <w:bottom w:val="none" w:sz="0" w:space="0" w:color="auto"/>
            <w:right w:val="none" w:sz="0" w:space="0" w:color="auto"/>
          </w:divBdr>
        </w:div>
        <w:div w:id="207956208">
          <w:marLeft w:val="0"/>
          <w:marRight w:val="0"/>
          <w:marTop w:val="0"/>
          <w:marBottom w:val="0"/>
          <w:divBdr>
            <w:top w:val="none" w:sz="0" w:space="0" w:color="auto"/>
            <w:left w:val="none" w:sz="0" w:space="0" w:color="auto"/>
            <w:bottom w:val="none" w:sz="0" w:space="0" w:color="auto"/>
            <w:right w:val="none" w:sz="0" w:space="0" w:color="auto"/>
          </w:divBdr>
        </w:div>
        <w:div w:id="19623485">
          <w:marLeft w:val="0"/>
          <w:marRight w:val="0"/>
          <w:marTop w:val="0"/>
          <w:marBottom w:val="0"/>
          <w:divBdr>
            <w:top w:val="none" w:sz="0" w:space="0" w:color="auto"/>
            <w:left w:val="none" w:sz="0" w:space="0" w:color="auto"/>
            <w:bottom w:val="none" w:sz="0" w:space="0" w:color="auto"/>
            <w:right w:val="none" w:sz="0" w:space="0" w:color="auto"/>
          </w:divBdr>
        </w:div>
        <w:div w:id="873619610">
          <w:marLeft w:val="450"/>
          <w:marRight w:val="0"/>
          <w:marTop w:val="0"/>
          <w:marBottom w:val="0"/>
          <w:divBdr>
            <w:top w:val="none" w:sz="0" w:space="0" w:color="auto"/>
            <w:left w:val="none" w:sz="0" w:space="0" w:color="auto"/>
            <w:bottom w:val="none" w:sz="0" w:space="0" w:color="auto"/>
            <w:right w:val="none" w:sz="0" w:space="0" w:color="auto"/>
          </w:divBdr>
        </w:div>
        <w:div w:id="514459260">
          <w:marLeft w:val="450"/>
          <w:marRight w:val="0"/>
          <w:marTop w:val="0"/>
          <w:marBottom w:val="0"/>
          <w:divBdr>
            <w:top w:val="none" w:sz="0" w:space="0" w:color="auto"/>
            <w:left w:val="none" w:sz="0" w:space="0" w:color="auto"/>
            <w:bottom w:val="none" w:sz="0" w:space="0" w:color="auto"/>
            <w:right w:val="none" w:sz="0" w:space="0" w:color="auto"/>
          </w:divBdr>
        </w:div>
        <w:div w:id="1253930355">
          <w:marLeft w:val="450"/>
          <w:marRight w:val="0"/>
          <w:marTop w:val="0"/>
          <w:marBottom w:val="0"/>
          <w:divBdr>
            <w:top w:val="none" w:sz="0" w:space="0" w:color="auto"/>
            <w:left w:val="none" w:sz="0" w:space="0" w:color="auto"/>
            <w:bottom w:val="none" w:sz="0" w:space="0" w:color="auto"/>
            <w:right w:val="none" w:sz="0" w:space="0" w:color="auto"/>
          </w:divBdr>
        </w:div>
        <w:div w:id="1520311512">
          <w:marLeft w:val="450"/>
          <w:marRight w:val="0"/>
          <w:marTop w:val="0"/>
          <w:marBottom w:val="0"/>
          <w:divBdr>
            <w:top w:val="none" w:sz="0" w:space="0" w:color="auto"/>
            <w:left w:val="none" w:sz="0" w:space="0" w:color="auto"/>
            <w:bottom w:val="none" w:sz="0" w:space="0" w:color="auto"/>
            <w:right w:val="none" w:sz="0" w:space="0" w:color="auto"/>
          </w:divBdr>
        </w:div>
        <w:div w:id="359016838">
          <w:marLeft w:val="450"/>
          <w:marRight w:val="0"/>
          <w:marTop w:val="0"/>
          <w:marBottom w:val="0"/>
          <w:divBdr>
            <w:top w:val="none" w:sz="0" w:space="0" w:color="auto"/>
            <w:left w:val="none" w:sz="0" w:space="0" w:color="auto"/>
            <w:bottom w:val="none" w:sz="0" w:space="0" w:color="auto"/>
            <w:right w:val="none" w:sz="0" w:space="0" w:color="auto"/>
          </w:divBdr>
        </w:div>
        <w:div w:id="207568507">
          <w:marLeft w:val="450"/>
          <w:marRight w:val="0"/>
          <w:marTop w:val="0"/>
          <w:marBottom w:val="0"/>
          <w:divBdr>
            <w:top w:val="none" w:sz="0" w:space="0" w:color="auto"/>
            <w:left w:val="none" w:sz="0" w:space="0" w:color="auto"/>
            <w:bottom w:val="none" w:sz="0" w:space="0" w:color="auto"/>
            <w:right w:val="none" w:sz="0" w:space="0" w:color="auto"/>
          </w:divBdr>
        </w:div>
        <w:div w:id="345447474">
          <w:marLeft w:val="450"/>
          <w:marRight w:val="0"/>
          <w:marTop w:val="0"/>
          <w:marBottom w:val="0"/>
          <w:divBdr>
            <w:top w:val="none" w:sz="0" w:space="0" w:color="auto"/>
            <w:left w:val="none" w:sz="0" w:space="0" w:color="auto"/>
            <w:bottom w:val="none" w:sz="0" w:space="0" w:color="auto"/>
            <w:right w:val="none" w:sz="0" w:space="0" w:color="auto"/>
          </w:divBdr>
        </w:div>
        <w:div w:id="1195268938">
          <w:marLeft w:val="450"/>
          <w:marRight w:val="0"/>
          <w:marTop w:val="0"/>
          <w:marBottom w:val="0"/>
          <w:divBdr>
            <w:top w:val="none" w:sz="0" w:space="0" w:color="auto"/>
            <w:left w:val="none" w:sz="0" w:space="0" w:color="auto"/>
            <w:bottom w:val="none" w:sz="0" w:space="0" w:color="auto"/>
            <w:right w:val="none" w:sz="0" w:space="0" w:color="auto"/>
          </w:divBdr>
        </w:div>
        <w:div w:id="944270566">
          <w:marLeft w:val="450"/>
          <w:marRight w:val="0"/>
          <w:marTop w:val="0"/>
          <w:marBottom w:val="0"/>
          <w:divBdr>
            <w:top w:val="none" w:sz="0" w:space="0" w:color="auto"/>
            <w:left w:val="none" w:sz="0" w:space="0" w:color="auto"/>
            <w:bottom w:val="none" w:sz="0" w:space="0" w:color="auto"/>
            <w:right w:val="none" w:sz="0" w:space="0" w:color="auto"/>
          </w:divBdr>
        </w:div>
        <w:div w:id="1429276969">
          <w:marLeft w:val="450"/>
          <w:marRight w:val="0"/>
          <w:marTop w:val="0"/>
          <w:marBottom w:val="0"/>
          <w:divBdr>
            <w:top w:val="none" w:sz="0" w:space="0" w:color="auto"/>
            <w:left w:val="none" w:sz="0" w:space="0" w:color="auto"/>
            <w:bottom w:val="none" w:sz="0" w:space="0" w:color="auto"/>
            <w:right w:val="none" w:sz="0" w:space="0" w:color="auto"/>
          </w:divBdr>
        </w:div>
        <w:div w:id="1948150895">
          <w:marLeft w:val="450"/>
          <w:marRight w:val="0"/>
          <w:marTop w:val="0"/>
          <w:marBottom w:val="0"/>
          <w:divBdr>
            <w:top w:val="none" w:sz="0" w:space="0" w:color="auto"/>
            <w:left w:val="none" w:sz="0" w:space="0" w:color="auto"/>
            <w:bottom w:val="none" w:sz="0" w:space="0" w:color="auto"/>
            <w:right w:val="none" w:sz="0" w:space="0" w:color="auto"/>
          </w:divBdr>
        </w:div>
        <w:div w:id="39668027">
          <w:marLeft w:val="450"/>
          <w:marRight w:val="0"/>
          <w:marTop w:val="0"/>
          <w:marBottom w:val="0"/>
          <w:divBdr>
            <w:top w:val="none" w:sz="0" w:space="0" w:color="auto"/>
            <w:left w:val="none" w:sz="0" w:space="0" w:color="auto"/>
            <w:bottom w:val="none" w:sz="0" w:space="0" w:color="auto"/>
            <w:right w:val="none" w:sz="0" w:space="0" w:color="auto"/>
          </w:divBdr>
        </w:div>
        <w:div w:id="1779451114">
          <w:marLeft w:val="450"/>
          <w:marRight w:val="0"/>
          <w:marTop w:val="0"/>
          <w:marBottom w:val="0"/>
          <w:divBdr>
            <w:top w:val="none" w:sz="0" w:space="0" w:color="auto"/>
            <w:left w:val="none" w:sz="0" w:space="0" w:color="auto"/>
            <w:bottom w:val="none" w:sz="0" w:space="0" w:color="auto"/>
            <w:right w:val="none" w:sz="0" w:space="0" w:color="auto"/>
          </w:divBdr>
        </w:div>
        <w:div w:id="1692606524">
          <w:marLeft w:val="450"/>
          <w:marRight w:val="0"/>
          <w:marTop w:val="0"/>
          <w:marBottom w:val="0"/>
          <w:divBdr>
            <w:top w:val="none" w:sz="0" w:space="0" w:color="auto"/>
            <w:left w:val="none" w:sz="0" w:space="0" w:color="auto"/>
            <w:bottom w:val="none" w:sz="0" w:space="0" w:color="auto"/>
            <w:right w:val="none" w:sz="0" w:space="0" w:color="auto"/>
          </w:divBdr>
        </w:div>
        <w:div w:id="967049395">
          <w:marLeft w:val="450"/>
          <w:marRight w:val="0"/>
          <w:marTop w:val="0"/>
          <w:marBottom w:val="0"/>
          <w:divBdr>
            <w:top w:val="none" w:sz="0" w:space="0" w:color="auto"/>
            <w:left w:val="none" w:sz="0" w:space="0" w:color="auto"/>
            <w:bottom w:val="none" w:sz="0" w:space="0" w:color="auto"/>
            <w:right w:val="none" w:sz="0" w:space="0" w:color="auto"/>
          </w:divBdr>
        </w:div>
        <w:div w:id="1478642867">
          <w:marLeft w:val="450"/>
          <w:marRight w:val="0"/>
          <w:marTop w:val="0"/>
          <w:marBottom w:val="0"/>
          <w:divBdr>
            <w:top w:val="none" w:sz="0" w:space="0" w:color="auto"/>
            <w:left w:val="none" w:sz="0" w:space="0" w:color="auto"/>
            <w:bottom w:val="none" w:sz="0" w:space="0" w:color="auto"/>
            <w:right w:val="none" w:sz="0" w:space="0" w:color="auto"/>
          </w:divBdr>
        </w:div>
        <w:div w:id="173299926">
          <w:marLeft w:val="450"/>
          <w:marRight w:val="0"/>
          <w:marTop w:val="0"/>
          <w:marBottom w:val="0"/>
          <w:divBdr>
            <w:top w:val="none" w:sz="0" w:space="0" w:color="auto"/>
            <w:left w:val="none" w:sz="0" w:space="0" w:color="auto"/>
            <w:bottom w:val="none" w:sz="0" w:space="0" w:color="auto"/>
            <w:right w:val="none" w:sz="0" w:space="0" w:color="auto"/>
          </w:divBdr>
        </w:div>
        <w:div w:id="480270509">
          <w:marLeft w:val="450"/>
          <w:marRight w:val="0"/>
          <w:marTop w:val="0"/>
          <w:marBottom w:val="0"/>
          <w:divBdr>
            <w:top w:val="none" w:sz="0" w:space="0" w:color="auto"/>
            <w:left w:val="none" w:sz="0" w:space="0" w:color="auto"/>
            <w:bottom w:val="none" w:sz="0" w:space="0" w:color="auto"/>
            <w:right w:val="none" w:sz="0" w:space="0" w:color="auto"/>
          </w:divBdr>
        </w:div>
        <w:div w:id="150679115">
          <w:marLeft w:val="450"/>
          <w:marRight w:val="0"/>
          <w:marTop w:val="0"/>
          <w:marBottom w:val="0"/>
          <w:divBdr>
            <w:top w:val="none" w:sz="0" w:space="0" w:color="auto"/>
            <w:left w:val="none" w:sz="0" w:space="0" w:color="auto"/>
            <w:bottom w:val="none" w:sz="0" w:space="0" w:color="auto"/>
            <w:right w:val="none" w:sz="0" w:space="0" w:color="auto"/>
          </w:divBdr>
        </w:div>
        <w:div w:id="2011636845">
          <w:marLeft w:val="450"/>
          <w:marRight w:val="0"/>
          <w:marTop w:val="0"/>
          <w:marBottom w:val="0"/>
          <w:divBdr>
            <w:top w:val="none" w:sz="0" w:space="0" w:color="auto"/>
            <w:left w:val="none" w:sz="0" w:space="0" w:color="auto"/>
            <w:bottom w:val="none" w:sz="0" w:space="0" w:color="auto"/>
            <w:right w:val="none" w:sz="0" w:space="0" w:color="auto"/>
          </w:divBdr>
        </w:div>
        <w:div w:id="2025205749">
          <w:marLeft w:val="450"/>
          <w:marRight w:val="0"/>
          <w:marTop w:val="0"/>
          <w:marBottom w:val="0"/>
          <w:divBdr>
            <w:top w:val="none" w:sz="0" w:space="0" w:color="auto"/>
            <w:left w:val="none" w:sz="0" w:space="0" w:color="auto"/>
            <w:bottom w:val="none" w:sz="0" w:space="0" w:color="auto"/>
            <w:right w:val="none" w:sz="0" w:space="0" w:color="auto"/>
          </w:divBdr>
        </w:div>
        <w:div w:id="1399088044">
          <w:marLeft w:val="0"/>
          <w:marRight w:val="0"/>
          <w:marTop w:val="0"/>
          <w:marBottom w:val="0"/>
          <w:divBdr>
            <w:top w:val="none" w:sz="0" w:space="0" w:color="auto"/>
            <w:left w:val="none" w:sz="0" w:space="0" w:color="auto"/>
            <w:bottom w:val="none" w:sz="0" w:space="0" w:color="auto"/>
            <w:right w:val="none" w:sz="0" w:space="0" w:color="auto"/>
          </w:divBdr>
        </w:div>
        <w:div w:id="1733650711">
          <w:marLeft w:val="450"/>
          <w:marRight w:val="0"/>
          <w:marTop w:val="0"/>
          <w:marBottom w:val="0"/>
          <w:divBdr>
            <w:top w:val="none" w:sz="0" w:space="0" w:color="auto"/>
            <w:left w:val="none" w:sz="0" w:space="0" w:color="auto"/>
            <w:bottom w:val="none" w:sz="0" w:space="0" w:color="auto"/>
            <w:right w:val="none" w:sz="0" w:space="0" w:color="auto"/>
          </w:divBdr>
        </w:div>
        <w:div w:id="894393674">
          <w:marLeft w:val="450"/>
          <w:marRight w:val="0"/>
          <w:marTop w:val="0"/>
          <w:marBottom w:val="0"/>
          <w:divBdr>
            <w:top w:val="none" w:sz="0" w:space="0" w:color="auto"/>
            <w:left w:val="none" w:sz="0" w:space="0" w:color="auto"/>
            <w:bottom w:val="none" w:sz="0" w:space="0" w:color="auto"/>
            <w:right w:val="none" w:sz="0" w:space="0" w:color="auto"/>
          </w:divBdr>
        </w:div>
        <w:div w:id="98067394">
          <w:marLeft w:val="450"/>
          <w:marRight w:val="0"/>
          <w:marTop w:val="0"/>
          <w:marBottom w:val="0"/>
          <w:divBdr>
            <w:top w:val="none" w:sz="0" w:space="0" w:color="auto"/>
            <w:left w:val="none" w:sz="0" w:space="0" w:color="auto"/>
            <w:bottom w:val="none" w:sz="0" w:space="0" w:color="auto"/>
            <w:right w:val="none" w:sz="0" w:space="0" w:color="auto"/>
          </w:divBdr>
        </w:div>
        <w:div w:id="948977214">
          <w:marLeft w:val="450"/>
          <w:marRight w:val="0"/>
          <w:marTop w:val="0"/>
          <w:marBottom w:val="0"/>
          <w:divBdr>
            <w:top w:val="none" w:sz="0" w:space="0" w:color="auto"/>
            <w:left w:val="none" w:sz="0" w:space="0" w:color="auto"/>
            <w:bottom w:val="none" w:sz="0" w:space="0" w:color="auto"/>
            <w:right w:val="none" w:sz="0" w:space="0" w:color="auto"/>
          </w:divBdr>
        </w:div>
        <w:div w:id="1813670592">
          <w:marLeft w:val="450"/>
          <w:marRight w:val="0"/>
          <w:marTop w:val="0"/>
          <w:marBottom w:val="0"/>
          <w:divBdr>
            <w:top w:val="none" w:sz="0" w:space="0" w:color="auto"/>
            <w:left w:val="none" w:sz="0" w:space="0" w:color="auto"/>
            <w:bottom w:val="none" w:sz="0" w:space="0" w:color="auto"/>
            <w:right w:val="none" w:sz="0" w:space="0" w:color="auto"/>
          </w:divBdr>
        </w:div>
        <w:div w:id="7221178">
          <w:marLeft w:val="450"/>
          <w:marRight w:val="0"/>
          <w:marTop w:val="0"/>
          <w:marBottom w:val="0"/>
          <w:divBdr>
            <w:top w:val="none" w:sz="0" w:space="0" w:color="auto"/>
            <w:left w:val="none" w:sz="0" w:space="0" w:color="auto"/>
            <w:bottom w:val="none" w:sz="0" w:space="0" w:color="auto"/>
            <w:right w:val="none" w:sz="0" w:space="0" w:color="auto"/>
          </w:divBdr>
        </w:div>
        <w:div w:id="116871964">
          <w:marLeft w:val="450"/>
          <w:marRight w:val="0"/>
          <w:marTop w:val="0"/>
          <w:marBottom w:val="0"/>
          <w:divBdr>
            <w:top w:val="none" w:sz="0" w:space="0" w:color="auto"/>
            <w:left w:val="none" w:sz="0" w:space="0" w:color="auto"/>
            <w:bottom w:val="none" w:sz="0" w:space="0" w:color="auto"/>
            <w:right w:val="none" w:sz="0" w:space="0" w:color="auto"/>
          </w:divBdr>
        </w:div>
        <w:div w:id="2090811454">
          <w:marLeft w:val="450"/>
          <w:marRight w:val="0"/>
          <w:marTop w:val="0"/>
          <w:marBottom w:val="0"/>
          <w:divBdr>
            <w:top w:val="none" w:sz="0" w:space="0" w:color="auto"/>
            <w:left w:val="none" w:sz="0" w:space="0" w:color="auto"/>
            <w:bottom w:val="none" w:sz="0" w:space="0" w:color="auto"/>
            <w:right w:val="none" w:sz="0" w:space="0" w:color="auto"/>
          </w:divBdr>
        </w:div>
        <w:div w:id="734548991">
          <w:marLeft w:val="450"/>
          <w:marRight w:val="0"/>
          <w:marTop w:val="0"/>
          <w:marBottom w:val="0"/>
          <w:divBdr>
            <w:top w:val="none" w:sz="0" w:space="0" w:color="auto"/>
            <w:left w:val="none" w:sz="0" w:space="0" w:color="auto"/>
            <w:bottom w:val="none" w:sz="0" w:space="0" w:color="auto"/>
            <w:right w:val="none" w:sz="0" w:space="0" w:color="auto"/>
          </w:divBdr>
        </w:div>
        <w:div w:id="2030258136">
          <w:marLeft w:val="450"/>
          <w:marRight w:val="0"/>
          <w:marTop w:val="0"/>
          <w:marBottom w:val="0"/>
          <w:divBdr>
            <w:top w:val="none" w:sz="0" w:space="0" w:color="auto"/>
            <w:left w:val="none" w:sz="0" w:space="0" w:color="auto"/>
            <w:bottom w:val="none" w:sz="0" w:space="0" w:color="auto"/>
            <w:right w:val="none" w:sz="0" w:space="0" w:color="auto"/>
          </w:divBdr>
        </w:div>
        <w:div w:id="1480490000">
          <w:marLeft w:val="450"/>
          <w:marRight w:val="0"/>
          <w:marTop w:val="0"/>
          <w:marBottom w:val="0"/>
          <w:divBdr>
            <w:top w:val="none" w:sz="0" w:space="0" w:color="auto"/>
            <w:left w:val="none" w:sz="0" w:space="0" w:color="auto"/>
            <w:bottom w:val="none" w:sz="0" w:space="0" w:color="auto"/>
            <w:right w:val="none" w:sz="0" w:space="0" w:color="auto"/>
          </w:divBdr>
        </w:div>
        <w:div w:id="660351103">
          <w:marLeft w:val="450"/>
          <w:marRight w:val="0"/>
          <w:marTop w:val="0"/>
          <w:marBottom w:val="0"/>
          <w:divBdr>
            <w:top w:val="none" w:sz="0" w:space="0" w:color="auto"/>
            <w:left w:val="none" w:sz="0" w:space="0" w:color="auto"/>
            <w:bottom w:val="none" w:sz="0" w:space="0" w:color="auto"/>
            <w:right w:val="none" w:sz="0" w:space="0" w:color="auto"/>
          </w:divBdr>
        </w:div>
        <w:div w:id="602997084">
          <w:marLeft w:val="450"/>
          <w:marRight w:val="0"/>
          <w:marTop w:val="0"/>
          <w:marBottom w:val="0"/>
          <w:divBdr>
            <w:top w:val="none" w:sz="0" w:space="0" w:color="auto"/>
            <w:left w:val="none" w:sz="0" w:space="0" w:color="auto"/>
            <w:bottom w:val="none" w:sz="0" w:space="0" w:color="auto"/>
            <w:right w:val="none" w:sz="0" w:space="0" w:color="auto"/>
          </w:divBdr>
        </w:div>
        <w:div w:id="718869008">
          <w:marLeft w:val="450"/>
          <w:marRight w:val="0"/>
          <w:marTop w:val="0"/>
          <w:marBottom w:val="0"/>
          <w:divBdr>
            <w:top w:val="none" w:sz="0" w:space="0" w:color="auto"/>
            <w:left w:val="none" w:sz="0" w:space="0" w:color="auto"/>
            <w:bottom w:val="none" w:sz="0" w:space="0" w:color="auto"/>
            <w:right w:val="none" w:sz="0" w:space="0" w:color="auto"/>
          </w:divBdr>
        </w:div>
        <w:div w:id="204802979">
          <w:marLeft w:val="450"/>
          <w:marRight w:val="0"/>
          <w:marTop w:val="0"/>
          <w:marBottom w:val="0"/>
          <w:divBdr>
            <w:top w:val="none" w:sz="0" w:space="0" w:color="auto"/>
            <w:left w:val="none" w:sz="0" w:space="0" w:color="auto"/>
            <w:bottom w:val="none" w:sz="0" w:space="0" w:color="auto"/>
            <w:right w:val="none" w:sz="0" w:space="0" w:color="auto"/>
          </w:divBdr>
        </w:div>
        <w:div w:id="101536481">
          <w:marLeft w:val="450"/>
          <w:marRight w:val="0"/>
          <w:marTop w:val="0"/>
          <w:marBottom w:val="0"/>
          <w:divBdr>
            <w:top w:val="none" w:sz="0" w:space="0" w:color="auto"/>
            <w:left w:val="none" w:sz="0" w:space="0" w:color="auto"/>
            <w:bottom w:val="none" w:sz="0" w:space="0" w:color="auto"/>
            <w:right w:val="none" w:sz="0" w:space="0" w:color="auto"/>
          </w:divBdr>
        </w:div>
        <w:div w:id="673069827">
          <w:marLeft w:val="450"/>
          <w:marRight w:val="0"/>
          <w:marTop w:val="0"/>
          <w:marBottom w:val="0"/>
          <w:divBdr>
            <w:top w:val="none" w:sz="0" w:space="0" w:color="auto"/>
            <w:left w:val="none" w:sz="0" w:space="0" w:color="auto"/>
            <w:bottom w:val="none" w:sz="0" w:space="0" w:color="auto"/>
            <w:right w:val="none" w:sz="0" w:space="0" w:color="auto"/>
          </w:divBdr>
        </w:div>
        <w:div w:id="136191751">
          <w:marLeft w:val="450"/>
          <w:marRight w:val="0"/>
          <w:marTop w:val="0"/>
          <w:marBottom w:val="0"/>
          <w:divBdr>
            <w:top w:val="none" w:sz="0" w:space="0" w:color="auto"/>
            <w:left w:val="none" w:sz="0" w:space="0" w:color="auto"/>
            <w:bottom w:val="none" w:sz="0" w:space="0" w:color="auto"/>
            <w:right w:val="none" w:sz="0" w:space="0" w:color="auto"/>
          </w:divBdr>
        </w:div>
        <w:div w:id="1793286503">
          <w:marLeft w:val="450"/>
          <w:marRight w:val="0"/>
          <w:marTop w:val="0"/>
          <w:marBottom w:val="0"/>
          <w:divBdr>
            <w:top w:val="none" w:sz="0" w:space="0" w:color="auto"/>
            <w:left w:val="none" w:sz="0" w:space="0" w:color="auto"/>
            <w:bottom w:val="none" w:sz="0" w:space="0" w:color="auto"/>
            <w:right w:val="none" w:sz="0" w:space="0" w:color="auto"/>
          </w:divBdr>
        </w:div>
        <w:div w:id="1063144397">
          <w:marLeft w:val="450"/>
          <w:marRight w:val="0"/>
          <w:marTop w:val="0"/>
          <w:marBottom w:val="0"/>
          <w:divBdr>
            <w:top w:val="none" w:sz="0" w:space="0" w:color="auto"/>
            <w:left w:val="none" w:sz="0" w:space="0" w:color="auto"/>
            <w:bottom w:val="none" w:sz="0" w:space="0" w:color="auto"/>
            <w:right w:val="none" w:sz="0" w:space="0" w:color="auto"/>
          </w:divBdr>
        </w:div>
        <w:div w:id="198517020">
          <w:marLeft w:val="450"/>
          <w:marRight w:val="0"/>
          <w:marTop w:val="0"/>
          <w:marBottom w:val="0"/>
          <w:divBdr>
            <w:top w:val="none" w:sz="0" w:space="0" w:color="auto"/>
            <w:left w:val="none" w:sz="0" w:space="0" w:color="auto"/>
            <w:bottom w:val="none" w:sz="0" w:space="0" w:color="auto"/>
            <w:right w:val="none" w:sz="0" w:space="0" w:color="auto"/>
          </w:divBdr>
        </w:div>
        <w:div w:id="1082722811">
          <w:marLeft w:val="450"/>
          <w:marRight w:val="0"/>
          <w:marTop w:val="0"/>
          <w:marBottom w:val="0"/>
          <w:divBdr>
            <w:top w:val="none" w:sz="0" w:space="0" w:color="auto"/>
            <w:left w:val="none" w:sz="0" w:space="0" w:color="auto"/>
            <w:bottom w:val="none" w:sz="0" w:space="0" w:color="auto"/>
            <w:right w:val="none" w:sz="0" w:space="0" w:color="auto"/>
          </w:divBdr>
        </w:div>
        <w:div w:id="1984843186">
          <w:marLeft w:val="450"/>
          <w:marRight w:val="0"/>
          <w:marTop w:val="0"/>
          <w:marBottom w:val="0"/>
          <w:divBdr>
            <w:top w:val="none" w:sz="0" w:space="0" w:color="auto"/>
            <w:left w:val="none" w:sz="0" w:space="0" w:color="auto"/>
            <w:bottom w:val="none" w:sz="0" w:space="0" w:color="auto"/>
            <w:right w:val="none" w:sz="0" w:space="0" w:color="auto"/>
          </w:divBdr>
        </w:div>
        <w:div w:id="1179005212">
          <w:marLeft w:val="450"/>
          <w:marRight w:val="0"/>
          <w:marTop w:val="0"/>
          <w:marBottom w:val="0"/>
          <w:divBdr>
            <w:top w:val="none" w:sz="0" w:space="0" w:color="auto"/>
            <w:left w:val="none" w:sz="0" w:space="0" w:color="auto"/>
            <w:bottom w:val="none" w:sz="0" w:space="0" w:color="auto"/>
            <w:right w:val="none" w:sz="0" w:space="0" w:color="auto"/>
          </w:divBdr>
        </w:div>
        <w:div w:id="184901387">
          <w:marLeft w:val="450"/>
          <w:marRight w:val="0"/>
          <w:marTop w:val="0"/>
          <w:marBottom w:val="0"/>
          <w:divBdr>
            <w:top w:val="none" w:sz="0" w:space="0" w:color="auto"/>
            <w:left w:val="none" w:sz="0" w:space="0" w:color="auto"/>
            <w:bottom w:val="none" w:sz="0" w:space="0" w:color="auto"/>
            <w:right w:val="none" w:sz="0" w:space="0" w:color="auto"/>
          </w:divBdr>
        </w:div>
        <w:div w:id="1594506626">
          <w:marLeft w:val="450"/>
          <w:marRight w:val="0"/>
          <w:marTop w:val="0"/>
          <w:marBottom w:val="0"/>
          <w:divBdr>
            <w:top w:val="none" w:sz="0" w:space="0" w:color="auto"/>
            <w:left w:val="none" w:sz="0" w:space="0" w:color="auto"/>
            <w:bottom w:val="none" w:sz="0" w:space="0" w:color="auto"/>
            <w:right w:val="none" w:sz="0" w:space="0" w:color="auto"/>
          </w:divBdr>
        </w:div>
        <w:div w:id="1095978266">
          <w:marLeft w:val="450"/>
          <w:marRight w:val="0"/>
          <w:marTop w:val="0"/>
          <w:marBottom w:val="0"/>
          <w:divBdr>
            <w:top w:val="none" w:sz="0" w:space="0" w:color="auto"/>
            <w:left w:val="none" w:sz="0" w:space="0" w:color="auto"/>
            <w:bottom w:val="none" w:sz="0" w:space="0" w:color="auto"/>
            <w:right w:val="none" w:sz="0" w:space="0" w:color="auto"/>
          </w:divBdr>
        </w:div>
        <w:div w:id="1897543736">
          <w:marLeft w:val="450"/>
          <w:marRight w:val="0"/>
          <w:marTop w:val="0"/>
          <w:marBottom w:val="0"/>
          <w:divBdr>
            <w:top w:val="none" w:sz="0" w:space="0" w:color="auto"/>
            <w:left w:val="none" w:sz="0" w:space="0" w:color="auto"/>
            <w:bottom w:val="none" w:sz="0" w:space="0" w:color="auto"/>
            <w:right w:val="none" w:sz="0" w:space="0" w:color="auto"/>
          </w:divBdr>
        </w:div>
        <w:div w:id="1372654342">
          <w:marLeft w:val="450"/>
          <w:marRight w:val="0"/>
          <w:marTop w:val="0"/>
          <w:marBottom w:val="0"/>
          <w:divBdr>
            <w:top w:val="none" w:sz="0" w:space="0" w:color="auto"/>
            <w:left w:val="none" w:sz="0" w:space="0" w:color="auto"/>
            <w:bottom w:val="none" w:sz="0" w:space="0" w:color="auto"/>
            <w:right w:val="none" w:sz="0" w:space="0" w:color="auto"/>
          </w:divBdr>
        </w:div>
        <w:div w:id="1911579560">
          <w:marLeft w:val="450"/>
          <w:marRight w:val="0"/>
          <w:marTop w:val="0"/>
          <w:marBottom w:val="0"/>
          <w:divBdr>
            <w:top w:val="none" w:sz="0" w:space="0" w:color="auto"/>
            <w:left w:val="none" w:sz="0" w:space="0" w:color="auto"/>
            <w:bottom w:val="none" w:sz="0" w:space="0" w:color="auto"/>
            <w:right w:val="none" w:sz="0" w:space="0" w:color="auto"/>
          </w:divBdr>
        </w:div>
        <w:div w:id="1187987802">
          <w:marLeft w:val="450"/>
          <w:marRight w:val="0"/>
          <w:marTop w:val="0"/>
          <w:marBottom w:val="0"/>
          <w:divBdr>
            <w:top w:val="none" w:sz="0" w:space="0" w:color="auto"/>
            <w:left w:val="none" w:sz="0" w:space="0" w:color="auto"/>
            <w:bottom w:val="none" w:sz="0" w:space="0" w:color="auto"/>
            <w:right w:val="none" w:sz="0" w:space="0" w:color="auto"/>
          </w:divBdr>
        </w:div>
        <w:div w:id="1074744003">
          <w:marLeft w:val="450"/>
          <w:marRight w:val="0"/>
          <w:marTop w:val="0"/>
          <w:marBottom w:val="0"/>
          <w:divBdr>
            <w:top w:val="none" w:sz="0" w:space="0" w:color="auto"/>
            <w:left w:val="none" w:sz="0" w:space="0" w:color="auto"/>
            <w:bottom w:val="none" w:sz="0" w:space="0" w:color="auto"/>
            <w:right w:val="none" w:sz="0" w:space="0" w:color="auto"/>
          </w:divBdr>
        </w:div>
        <w:div w:id="716898907">
          <w:marLeft w:val="450"/>
          <w:marRight w:val="0"/>
          <w:marTop w:val="0"/>
          <w:marBottom w:val="0"/>
          <w:divBdr>
            <w:top w:val="none" w:sz="0" w:space="0" w:color="auto"/>
            <w:left w:val="none" w:sz="0" w:space="0" w:color="auto"/>
            <w:bottom w:val="none" w:sz="0" w:space="0" w:color="auto"/>
            <w:right w:val="none" w:sz="0" w:space="0" w:color="auto"/>
          </w:divBdr>
        </w:div>
        <w:div w:id="1931427997">
          <w:marLeft w:val="450"/>
          <w:marRight w:val="0"/>
          <w:marTop w:val="0"/>
          <w:marBottom w:val="0"/>
          <w:divBdr>
            <w:top w:val="none" w:sz="0" w:space="0" w:color="auto"/>
            <w:left w:val="none" w:sz="0" w:space="0" w:color="auto"/>
            <w:bottom w:val="none" w:sz="0" w:space="0" w:color="auto"/>
            <w:right w:val="none" w:sz="0" w:space="0" w:color="auto"/>
          </w:divBdr>
        </w:div>
        <w:div w:id="1890648845">
          <w:marLeft w:val="450"/>
          <w:marRight w:val="0"/>
          <w:marTop w:val="0"/>
          <w:marBottom w:val="0"/>
          <w:divBdr>
            <w:top w:val="none" w:sz="0" w:space="0" w:color="auto"/>
            <w:left w:val="none" w:sz="0" w:space="0" w:color="auto"/>
            <w:bottom w:val="none" w:sz="0" w:space="0" w:color="auto"/>
            <w:right w:val="none" w:sz="0" w:space="0" w:color="auto"/>
          </w:divBdr>
        </w:div>
        <w:div w:id="218177434">
          <w:marLeft w:val="450"/>
          <w:marRight w:val="0"/>
          <w:marTop w:val="0"/>
          <w:marBottom w:val="0"/>
          <w:divBdr>
            <w:top w:val="none" w:sz="0" w:space="0" w:color="auto"/>
            <w:left w:val="none" w:sz="0" w:space="0" w:color="auto"/>
            <w:bottom w:val="none" w:sz="0" w:space="0" w:color="auto"/>
            <w:right w:val="none" w:sz="0" w:space="0" w:color="auto"/>
          </w:divBdr>
        </w:div>
        <w:div w:id="1668751629">
          <w:marLeft w:val="450"/>
          <w:marRight w:val="0"/>
          <w:marTop w:val="0"/>
          <w:marBottom w:val="0"/>
          <w:divBdr>
            <w:top w:val="none" w:sz="0" w:space="0" w:color="auto"/>
            <w:left w:val="none" w:sz="0" w:space="0" w:color="auto"/>
            <w:bottom w:val="none" w:sz="0" w:space="0" w:color="auto"/>
            <w:right w:val="none" w:sz="0" w:space="0" w:color="auto"/>
          </w:divBdr>
        </w:div>
        <w:div w:id="8264265">
          <w:marLeft w:val="450"/>
          <w:marRight w:val="0"/>
          <w:marTop w:val="0"/>
          <w:marBottom w:val="0"/>
          <w:divBdr>
            <w:top w:val="none" w:sz="0" w:space="0" w:color="auto"/>
            <w:left w:val="none" w:sz="0" w:space="0" w:color="auto"/>
            <w:bottom w:val="none" w:sz="0" w:space="0" w:color="auto"/>
            <w:right w:val="none" w:sz="0" w:space="0" w:color="auto"/>
          </w:divBdr>
        </w:div>
        <w:div w:id="2095123541">
          <w:marLeft w:val="450"/>
          <w:marRight w:val="0"/>
          <w:marTop w:val="0"/>
          <w:marBottom w:val="0"/>
          <w:divBdr>
            <w:top w:val="none" w:sz="0" w:space="0" w:color="auto"/>
            <w:left w:val="none" w:sz="0" w:space="0" w:color="auto"/>
            <w:bottom w:val="none" w:sz="0" w:space="0" w:color="auto"/>
            <w:right w:val="none" w:sz="0" w:space="0" w:color="auto"/>
          </w:divBdr>
        </w:div>
        <w:div w:id="700667343">
          <w:marLeft w:val="450"/>
          <w:marRight w:val="0"/>
          <w:marTop w:val="0"/>
          <w:marBottom w:val="0"/>
          <w:divBdr>
            <w:top w:val="none" w:sz="0" w:space="0" w:color="auto"/>
            <w:left w:val="none" w:sz="0" w:space="0" w:color="auto"/>
            <w:bottom w:val="none" w:sz="0" w:space="0" w:color="auto"/>
            <w:right w:val="none" w:sz="0" w:space="0" w:color="auto"/>
          </w:divBdr>
        </w:div>
        <w:div w:id="2057467579">
          <w:marLeft w:val="450"/>
          <w:marRight w:val="0"/>
          <w:marTop w:val="0"/>
          <w:marBottom w:val="0"/>
          <w:divBdr>
            <w:top w:val="none" w:sz="0" w:space="0" w:color="auto"/>
            <w:left w:val="none" w:sz="0" w:space="0" w:color="auto"/>
            <w:bottom w:val="none" w:sz="0" w:space="0" w:color="auto"/>
            <w:right w:val="none" w:sz="0" w:space="0" w:color="auto"/>
          </w:divBdr>
        </w:div>
        <w:div w:id="2093236272">
          <w:marLeft w:val="450"/>
          <w:marRight w:val="0"/>
          <w:marTop w:val="0"/>
          <w:marBottom w:val="0"/>
          <w:divBdr>
            <w:top w:val="none" w:sz="0" w:space="0" w:color="auto"/>
            <w:left w:val="none" w:sz="0" w:space="0" w:color="auto"/>
            <w:bottom w:val="none" w:sz="0" w:space="0" w:color="auto"/>
            <w:right w:val="none" w:sz="0" w:space="0" w:color="auto"/>
          </w:divBdr>
        </w:div>
        <w:div w:id="448931975">
          <w:marLeft w:val="450"/>
          <w:marRight w:val="0"/>
          <w:marTop w:val="0"/>
          <w:marBottom w:val="0"/>
          <w:divBdr>
            <w:top w:val="none" w:sz="0" w:space="0" w:color="auto"/>
            <w:left w:val="none" w:sz="0" w:space="0" w:color="auto"/>
            <w:bottom w:val="none" w:sz="0" w:space="0" w:color="auto"/>
            <w:right w:val="none" w:sz="0" w:space="0" w:color="auto"/>
          </w:divBdr>
        </w:div>
        <w:div w:id="1673218433">
          <w:marLeft w:val="450"/>
          <w:marRight w:val="0"/>
          <w:marTop w:val="0"/>
          <w:marBottom w:val="0"/>
          <w:divBdr>
            <w:top w:val="none" w:sz="0" w:space="0" w:color="auto"/>
            <w:left w:val="none" w:sz="0" w:space="0" w:color="auto"/>
            <w:bottom w:val="none" w:sz="0" w:space="0" w:color="auto"/>
            <w:right w:val="none" w:sz="0" w:space="0" w:color="auto"/>
          </w:divBdr>
        </w:div>
        <w:div w:id="151025832">
          <w:marLeft w:val="450"/>
          <w:marRight w:val="0"/>
          <w:marTop w:val="0"/>
          <w:marBottom w:val="0"/>
          <w:divBdr>
            <w:top w:val="none" w:sz="0" w:space="0" w:color="auto"/>
            <w:left w:val="none" w:sz="0" w:space="0" w:color="auto"/>
            <w:bottom w:val="none" w:sz="0" w:space="0" w:color="auto"/>
            <w:right w:val="none" w:sz="0" w:space="0" w:color="auto"/>
          </w:divBdr>
        </w:div>
        <w:div w:id="68112734">
          <w:marLeft w:val="450"/>
          <w:marRight w:val="0"/>
          <w:marTop w:val="0"/>
          <w:marBottom w:val="0"/>
          <w:divBdr>
            <w:top w:val="none" w:sz="0" w:space="0" w:color="auto"/>
            <w:left w:val="none" w:sz="0" w:space="0" w:color="auto"/>
            <w:bottom w:val="none" w:sz="0" w:space="0" w:color="auto"/>
            <w:right w:val="none" w:sz="0" w:space="0" w:color="auto"/>
          </w:divBdr>
        </w:div>
        <w:div w:id="710809359">
          <w:marLeft w:val="450"/>
          <w:marRight w:val="0"/>
          <w:marTop w:val="0"/>
          <w:marBottom w:val="0"/>
          <w:divBdr>
            <w:top w:val="none" w:sz="0" w:space="0" w:color="auto"/>
            <w:left w:val="none" w:sz="0" w:space="0" w:color="auto"/>
            <w:bottom w:val="none" w:sz="0" w:space="0" w:color="auto"/>
            <w:right w:val="none" w:sz="0" w:space="0" w:color="auto"/>
          </w:divBdr>
        </w:div>
        <w:div w:id="832643449">
          <w:marLeft w:val="450"/>
          <w:marRight w:val="0"/>
          <w:marTop w:val="0"/>
          <w:marBottom w:val="0"/>
          <w:divBdr>
            <w:top w:val="none" w:sz="0" w:space="0" w:color="auto"/>
            <w:left w:val="none" w:sz="0" w:space="0" w:color="auto"/>
            <w:bottom w:val="none" w:sz="0" w:space="0" w:color="auto"/>
            <w:right w:val="none" w:sz="0" w:space="0" w:color="auto"/>
          </w:divBdr>
        </w:div>
        <w:div w:id="1023047876">
          <w:marLeft w:val="450"/>
          <w:marRight w:val="0"/>
          <w:marTop w:val="0"/>
          <w:marBottom w:val="0"/>
          <w:divBdr>
            <w:top w:val="none" w:sz="0" w:space="0" w:color="auto"/>
            <w:left w:val="none" w:sz="0" w:space="0" w:color="auto"/>
            <w:bottom w:val="none" w:sz="0" w:space="0" w:color="auto"/>
            <w:right w:val="none" w:sz="0" w:space="0" w:color="auto"/>
          </w:divBdr>
        </w:div>
        <w:div w:id="641740721">
          <w:marLeft w:val="450"/>
          <w:marRight w:val="0"/>
          <w:marTop w:val="0"/>
          <w:marBottom w:val="0"/>
          <w:divBdr>
            <w:top w:val="none" w:sz="0" w:space="0" w:color="auto"/>
            <w:left w:val="none" w:sz="0" w:space="0" w:color="auto"/>
            <w:bottom w:val="none" w:sz="0" w:space="0" w:color="auto"/>
            <w:right w:val="none" w:sz="0" w:space="0" w:color="auto"/>
          </w:divBdr>
        </w:div>
        <w:div w:id="708606274">
          <w:marLeft w:val="450"/>
          <w:marRight w:val="0"/>
          <w:marTop w:val="0"/>
          <w:marBottom w:val="0"/>
          <w:divBdr>
            <w:top w:val="none" w:sz="0" w:space="0" w:color="auto"/>
            <w:left w:val="none" w:sz="0" w:space="0" w:color="auto"/>
            <w:bottom w:val="none" w:sz="0" w:space="0" w:color="auto"/>
            <w:right w:val="none" w:sz="0" w:space="0" w:color="auto"/>
          </w:divBdr>
        </w:div>
        <w:div w:id="248006616">
          <w:marLeft w:val="450"/>
          <w:marRight w:val="0"/>
          <w:marTop w:val="0"/>
          <w:marBottom w:val="0"/>
          <w:divBdr>
            <w:top w:val="none" w:sz="0" w:space="0" w:color="auto"/>
            <w:left w:val="none" w:sz="0" w:space="0" w:color="auto"/>
            <w:bottom w:val="none" w:sz="0" w:space="0" w:color="auto"/>
            <w:right w:val="none" w:sz="0" w:space="0" w:color="auto"/>
          </w:divBdr>
        </w:div>
        <w:div w:id="1014456223">
          <w:marLeft w:val="450"/>
          <w:marRight w:val="0"/>
          <w:marTop w:val="0"/>
          <w:marBottom w:val="0"/>
          <w:divBdr>
            <w:top w:val="none" w:sz="0" w:space="0" w:color="auto"/>
            <w:left w:val="none" w:sz="0" w:space="0" w:color="auto"/>
            <w:bottom w:val="none" w:sz="0" w:space="0" w:color="auto"/>
            <w:right w:val="none" w:sz="0" w:space="0" w:color="auto"/>
          </w:divBdr>
        </w:div>
        <w:div w:id="180432728">
          <w:marLeft w:val="450"/>
          <w:marRight w:val="0"/>
          <w:marTop w:val="0"/>
          <w:marBottom w:val="0"/>
          <w:divBdr>
            <w:top w:val="none" w:sz="0" w:space="0" w:color="auto"/>
            <w:left w:val="none" w:sz="0" w:space="0" w:color="auto"/>
            <w:bottom w:val="none" w:sz="0" w:space="0" w:color="auto"/>
            <w:right w:val="none" w:sz="0" w:space="0" w:color="auto"/>
          </w:divBdr>
        </w:div>
        <w:div w:id="1725176778">
          <w:marLeft w:val="450"/>
          <w:marRight w:val="0"/>
          <w:marTop w:val="0"/>
          <w:marBottom w:val="0"/>
          <w:divBdr>
            <w:top w:val="none" w:sz="0" w:space="0" w:color="auto"/>
            <w:left w:val="none" w:sz="0" w:space="0" w:color="auto"/>
            <w:bottom w:val="none" w:sz="0" w:space="0" w:color="auto"/>
            <w:right w:val="none" w:sz="0" w:space="0" w:color="auto"/>
          </w:divBdr>
        </w:div>
        <w:div w:id="513498051">
          <w:marLeft w:val="450"/>
          <w:marRight w:val="0"/>
          <w:marTop w:val="0"/>
          <w:marBottom w:val="0"/>
          <w:divBdr>
            <w:top w:val="none" w:sz="0" w:space="0" w:color="auto"/>
            <w:left w:val="none" w:sz="0" w:space="0" w:color="auto"/>
            <w:bottom w:val="none" w:sz="0" w:space="0" w:color="auto"/>
            <w:right w:val="none" w:sz="0" w:space="0" w:color="auto"/>
          </w:divBdr>
        </w:div>
        <w:div w:id="2056658392">
          <w:marLeft w:val="450"/>
          <w:marRight w:val="0"/>
          <w:marTop w:val="0"/>
          <w:marBottom w:val="0"/>
          <w:divBdr>
            <w:top w:val="none" w:sz="0" w:space="0" w:color="auto"/>
            <w:left w:val="none" w:sz="0" w:space="0" w:color="auto"/>
            <w:bottom w:val="none" w:sz="0" w:space="0" w:color="auto"/>
            <w:right w:val="none" w:sz="0" w:space="0" w:color="auto"/>
          </w:divBdr>
        </w:div>
        <w:div w:id="2130006055">
          <w:marLeft w:val="450"/>
          <w:marRight w:val="0"/>
          <w:marTop w:val="0"/>
          <w:marBottom w:val="0"/>
          <w:divBdr>
            <w:top w:val="none" w:sz="0" w:space="0" w:color="auto"/>
            <w:left w:val="none" w:sz="0" w:space="0" w:color="auto"/>
            <w:bottom w:val="none" w:sz="0" w:space="0" w:color="auto"/>
            <w:right w:val="none" w:sz="0" w:space="0" w:color="auto"/>
          </w:divBdr>
        </w:div>
        <w:div w:id="341472904">
          <w:marLeft w:val="450"/>
          <w:marRight w:val="0"/>
          <w:marTop w:val="0"/>
          <w:marBottom w:val="0"/>
          <w:divBdr>
            <w:top w:val="none" w:sz="0" w:space="0" w:color="auto"/>
            <w:left w:val="none" w:sz="0" w:space="0" w:color="auto"/>
            <w:bottom w:val="none" w:sz="0" w:space="0" w:color="auto"/>
            <w:right w:val="none" w:sz="0" w:space="0" w:color="auto"/>
          </w:divBdr>
        </w:div>
        <w:div w:id="1641308271">
          <w:marLeft w:val="450"/>
          <w:marRight w:val="0"/>
          <w:marTop w:val="0"/>
          <w:marBottom w:val="0"/>
          <w:divBdr>
            <w:top w:val="none" w:sz="0" w:space="0" w:color="auto"/>
            <w:left w:val="none" w:sz="0" w:space="0" w:color="auto"/>
            <w:bottom w:val="none" w:sz="0" w:space="0" w:color="auto"/>
            <w:right w:val="none" w:sz="0" w:space="0" w:color="auto"/>
          </w:divBdr>
        </w:div>
        <w:div w:id="736781737">
          <w:marLeft w:val="450"/>
          <w:marRight w:val="0"/>
          <w:marTop w:val="0"/>
          <w:marBottom w:val="0"/>
          <w:divBdr>
            <w:top w:val="none" w:sz="0" w:space="0" w:color="auto"/>
            <w:left w:val="none" w:sz="0" w:space="0" w:color="auto"/>
            <w:bottom w:val="none" w:sz="0" w:space="0" w:color="auto"/>
            <w:right w:val="none" w:sz="0" w:space="0" w:color="auto"/>
          </w:divBdr>
        </w:div>
        <w:div w:id="615403433">
          <w:marLeft w:val="450"/>
          <w:marRight w:val="0"/>
          <w:marTop w:val="0"/>
          <w:marBottom w:val="0"/>
          <w:divBdr>
            <w:top w:val="none" w:sz="0" w:space="0" w:color="auto"/>
            <w:left w:val="none" w:sz="0" w:space="0" w:color="auto"/>
            <w:bottom w:val="none" w:sz="0" w:space="0" w:color="auto"/>
            <w:right w:val="none" w:sz="0" w:space="0" w:color="auto"/>
          </w:divBdr>
        </w:div>
        <w:div w:id="433283964">
          <w:marLeft w:val="0"/>
          <w:marRight w:val="0"/>
          <w:marTop w:val="0"/>
          <w:marBottom w:val="0"/>
          <w:divBdr>
            <w:top w:val="none" w:sz="0" w:space="0" w:color="auto"/>
            <w:left w:val="none" w:sz="0" w:space="0" w:color="auto"/>
            <w:bottom w:val="none" w:sz="0" w:space="0" w:color="auto"/>
            <w:right w:val="none" w:sz="0" w:space="0" w:color="auto"/>
          </w:divBdr>
        </w:div>
        <w:div w:id="958222137">
          <w:marLeft w:val="0"/>
          <w:marRight w:val="0"/>
          <w:marTop w:val="0"/>
          <w:marBottom w:val="0"/>
          <w:divBdr>
            <w:top w:val="none" w:sz="0" w:space="0" w:color="auto"/>
            <w:left w:val="none" w:sz="0" w:space="0" w:color="auto"/>
            <w:bottom w:val="none" w:sz="0" w:space="0" w:color="auto"/>
            <w:right w:val="none" w:sz="0" w:space="0" w:color="auto"/>
          </w:divBdr>
        </w:div>
        <w:div w:id="1301888232">
          <w:marLeft w:val="450"/>
          <w:marRight w:val="0"/>
          <w:marTop w:val="0"/>
          <w:marBottom w:val="0"/>
          <w:divBdr>
            <w:top w:val="none" w:sz="0" w:space="0" w:color="auto"/>
            <w:left w:val="none" w:sz="0" w:space="0" w:color="auto"/>
            <w:bottom w:val="none" w:sz="0" w:space="0" w:color="auto"/>
            <w:right w:val="none" w:sz="0" w:space="0" w:color="auto"/>
          </w:divBdr>
        </w:div>
        <w:div w:id="720396986">
          <w:marLeft w:val="450"/>
          <w:marRight w:val="0"/>
          <w:marTop w:val="0"/>
          <w:marBottom w:val="0"/>
          <w:divBdr>
            <w:top w:val="none" w:sz="0" w:space="0" w:color="auto"/>
            <w:left w:val="none" w:sz="0" w:space="0" w:color="auto"/>
            <w:bottom w:val="none" w:sz="0" w:space="0" w:color="auto"/>
            <w:right w:val="none" w:sz="0" w:space="0" w:color="auto"/>
          </w:divBdr>
        </w:div>
        <w:div w:id="289019845">
          <w:marLeft w:val="450"/>
          <w:marRight w:val="0"/>
          <w:marTop w:val="0"/>
          <w:marBottom w:val="0"/>
          <w:divBdr>
            <w:top w:val="none" w:sz="0" w:space="0" w:color="auto"/>
            <w:left w:val="none" w:sz="0" w:space="0" w:color="auto"/>
            <w:bottom w:val="none" w:sz="0" w:space="0" w:color="auto"/>
            <w:right w:val="none" w:sz="0" w:space="0" w:color="auto"/>
          </w:divBdr>
        </w:div>
        <w:div w:id="1751459107">
          <w:marLeft w:val="450"/>
          <w:marRight w:val="0"/>
          <w:marTop w:val="0"/>
          <w:marBottom w:val="0"/>
          <w:divBdr>
            <w:top w:val="none" w:sz="0" w:space="0" w:color="auto"/>
            <w:left w:val="none" w:sz="0" w:space="0" w:color="auto"/>
            <w:bottom w:val="none" w:sz="0" w:space="0" w:color="auto"/>
            <w:right w:val="none" w:sz="0" w:space="0" w:color="auto"/>
          </w:divBdr>
        </w:div>
        <w:div w:id="1221093111">
          <w:marLeft w:val="450"/>
          <w:marRight w:val="0"/>
          <w:marTop w:val="0"/>
          <w:marBottom w:val="0"/>
          <w:divBdr>
            <w:top w:val="none" w:sz="0" w:space="0" w:color="auto"/>
            <w:left w:val="none" w:sz="0" w:space="0" w:color="auto"/>
            <w:bottom w:val="none" w:sz="0" w:space="0" w:color="auto"/>
            <w:right w:val="none" w:sz="0" w:space="0" w:color="auto"/>
          </w:divBdr>
        </w:div>
        <w:div w:id="974725016">
          <w:marLeft w:val="450"/>
          <w:marRight w:val="0"/>
          <w:marTop w:val="0"/>
          <w:marBottom w:val="0"/>
          <w:divBdr>
            <w:top w:val="none" w:sz="0" w:space="0" w:color="auto"/>
            <w:left w:val="none" w:sz="0" w:space="0" w:color="auto"/>
            <w:bottom w:val="none" w:sz="0" w:space="0" w:color="auto"/>
            <w:right w:val="none" w:sz="0" w:space="0" w:color="auto"/>
          </w:divBdr>
        </w:div>
        <w:div w:id="628172037">
          <w:marLeft w:val="450"/>
          <w:marRight w:val="0"/>
          <w:marTop w:val="0"/>
          <w:marBottom w:val="0"/>
          <w:divBdr>
            <w:top w:val="none" w:sz="0" w:space="0" w:color="auto"/>
            <w:left w:val="none" w:sz="0" w:space="0" w:color="auto"/>
            <w:bottom w:val="none" w:sz="0" w:space="0" w:color="auto"/>
            <w:right w:val="none" w:sz="0" w:space="0" w:color="auto"/>
          </w:divBdr>
        </w:div>
        <w:div w:id="1374576625">
          <w:marLeft w:val="450"/>
          <w:marRight w:val="0"/>
          <w:marTop w:val="0"/>
          <w:marBottom w:val="0"/>
          <w:divBdr>
            <w:top w:val="none" w:sz="0" w:space="0" w:color="auto"/>
            <w:left w:val="none" w:sz="0" w:space="0" w:color="auto"/>
            <w:bottom w:val="none" w:sz="0" w:space="0" w:color="auto"/>
            <w:right w:val="none" w:sz="0" w:space="0" w:color="auto"/>
          </w:divBdr>
        </w:div>
        <w:div w:id="967274161">
          <w:marLeft w:val="450"/>
          <w:marRight w:val="0"/>
          <w:marTop w:val="0"/>
          <w:marBottom w:val="0"/>
          <w:divBdr>
            <w:top w:val="none" w:sz="0" w:space="0" w:color="auto"/>
            <w:left w:val="none" w:sz="0" w:space="0" w:color="auto"/>
            <w:bottom w:val="none" w:sz="0" w:space="0" w:color="auto"/>
            <w:right w:val="none" w:sz="0" w:space="0" w:color="auto"/>
          </w:divBdr>
        </w:div>
        <w:div w:id="829950510">
          <w:marLeft w:val="450"/>
          <w:marRight w:val="0"/>
          <w:marTop w:val="0"/>
          <w:marBottom w:val="0"/>
          <w:divBdr>
            <w:top w:val="none" w:sz="0" w:space="0" w:color="auto"/>
            <w:left w:val="none" w:sz="0" w:space="0" w:color="auto"/>
            <w:bottom w:val="none" w:sz="0" w:space="0" w:color="auto"/>
            <w:right w:val="none" w:sz="0" w:space="0" w:color="auto"/>
          </w:divBdr>
        </w:div>
        <w:div w:id="244657348">
          <w:marLeft w:val="450"/>
          <w:marRight w:val="0"/>
          <w:marTop w:val="0"/>
          <w:marBottom w:val="0"/>
          <w:divBdr>
            <w:top w:val="none" w:sz="0" w:space="0" w:color="auto"/>
            <w:left w:val="none" w:sz="0" w:space="0" w:color="auto"/>
            <w:bottom w:val="none" w:sz="0" w:space="0" w:color="auto"/>
            <w:right w:val="none" w:sz="0" w:space="0" w:color="auto"/>
          </w:divBdr>
        </w:div>
        <w:div w:id="1722557043">
          <w:marLeft w:val="450"/>
          <w:marRight w:val="0"/>
          <w:marTop w:val="0"/>
          <w:marBottom w:val="0"/>
          <w:divBdr>
            <w:top w:val="none" w:sz="0" w:space="0" w:color="auto"/>
            <w:left w:val="none" w:sz="0" w:space="0" w:color="auto"/>
            <w:bottom w:val="none" w:sz="0" w:space="0" w:color="auto"/>
            <w:right w:val="none" w:sz="0" w:space="0" w:color="auto"/>
          </w:divBdr>
        </w:div>
        <w:div w:id="943072230">
          <w:marLeft w:val="450"/>
          <w:marRight w:val="0"/>
          <w:marTop w:val="0"/>
          <w:marBottom w:val="0"/>
          <w:divBdr>
            <w:top w:val="none" w:sz="0" w:space="0" w:color="auto"/>
            <w:left w:val="none" w:sz="0" w:space="0" w:color="auto"/>
            <w:bottom w:val="none" w:sz="0" w:space="0" w:color="auto"/>
            <w:right w:val="none" w:sz="0" w:space="0" w:color="auto"/>
          </w:divBdr>
        </w:div>
        <w:div w:id="1216549630">
          <w:marLeft w:val="450"/>
          <w:marRight w:val="0"/>
          <w:marTop w:val="0"/>
          <w:marBottom w:val="0"/>
          <w:divBdr>
            <w:top w:val="none" w:sz="0" w:space="0" w:color="auto"/>
            <w:left w:val="none" w:sz="0" w:space="0" w:color="auto"/>
            <w:bottom w:val="none" w:sz="0" w:space="0" w:color="auto"/>
            <w:right w:val="none" w:sz="0" w:space="0" w:color="auto"/>
          </w:divBdr>
        </w:div>
        <w:div w:id="367685187">
          <w:marLeft w:val="450"/>
          <w:marRight w:val="0"/>
          <w:marTop w:val="0"/>
          <w:marBottom w:val="0"/>
          <w:divBdr>
            <w:top w:val="none" w:sz="0" w:space="0" w:color="auto"/>
            <w:left w:val="none" w:sz="0" w:space="0" w:color="auto"/>
            <w:bottom w:val="none" w:sz="0" w:space="0" w:color="auto"/>
            <w:right w:val="none" w:sz="0" w:space="0" w:color="auto"/>
          </w:divBdr>
        </w:div>
        <w:div w:id="441731078">
          <w:marLeft w:val="450"/>
          <w:marRight w:val="0"/>
          <w:marTop w:val="0"/>
          <w:marBottom w:val="0"/>
          <w:divBdr>
            <w:top w:val="none" w:sz="0" w:space="0" w:color="auto"/>
            <w:left w:val="none" w:sz="0" w:space="0" w:color="auto"/>
            <w:bottom w:val="none" w:sz="0" w:space="0" w:color="auto"/>
            <w:right w:val="none" w:sz="0" w:space="0" w:color="auto"/>
          </w:divBdr>
        </w:div>
        <w:div w:id="896555135">
          <w:marLeft w:val="450"/>
          <w:marRight w:val="0"/>
          <w:marTop w:val="0"/>
          <w:marBottom w:val="0"/>
          <w:divBdr>
            <w:top w:val="none" w:sz="0" w:space="0" w:color="auto"/>
            <w:left w:val="none" w:sz="0" w:space="0" w:color="auto"/>
            <w:bottom w:val="none" w:sz="0" w:space="0" w:color="auto"/>
            <w:right w:val="none" w:sz="0" w:space="0" w:color="auto"/>
          </w:divBdr>
        </w:div>
        <w:div w:id="568000917">
          <w:marLeft w:val="450"/>
          <w:marRight w:val="0"/>
          <w:marTop w:val="0"/>
          <w:marBottom w:val="0"/>
          <w:divBdr>
            <w:top w:val="none" w:sz="0" w:space="0" w:color="auto"/>
            <w:left w:val="none" w:sz="0" w:space="0" w:color="auto"/>
            <w:bottom w:val="none" w:sz="0" w:space="0" w:color="auto"/>
            <w:right w:val="none" w:sz="0" w:space="0" w:color="auto"/>
          </w:divBdr>
        </w:div>
        <w:div w:id="1043334324">
          <w:marLeft w:val="450"/>
          <w:marRight w:val="0"/>
          <w:marTop w:val="0"/>
          <w:marBottom w:val="0"/>
          <w:divBdr>
            <w:top w:val="none" w:sz="0" w:space="0" w:color="auto"/>
            <w:left w:val="none" w:sz="0" w:space="0" w:color="auto"/>
            <w:bottom w:val="none" w:sz="0" w:space="0" w:color="auto"/>
            <w:right w:val="none" w:sz="0" w:space="0" w:color="auto"/>
          </w:divBdr>
        </w:div>
        <w:div w:id="137723349">
          <w:marLeft w:val="450"/>
          <w:marRight w:val="0"/>
          <w:marTop w:val="0"/>
          <w:marBottom w:val="0"/>
          <w:divBdr>
            <w:top w:val="none" w:sz="0" w:space="0" w:color="auto"/>
            <w:left w:val="none" w:sz="0" w:space="0" w:color="auto"/>
            <w:bottom w:val="none" w:sz="0" w:space="0" w:color="auto"/>
            <w:right w:val="none" w:sz="0" w:space="0" w:color="auto"/>
          </w:divBdr>
        </w:div>
        <w:div w:id="39864456">
          <w:marLeft w:val="450"/>
          <w:marRight w:val="0"/>
          <w:marTop w:val="0"/>
          <w:marBottom w:val="0"/>
          <w:divBdr>
            <w:top w:val="none" w:sz="0" w:space="0" w:color="auto"/>
            <w:left w:val="none" w:sz="0" w:space="0" w:color="auto"/>
            <w:bottom w:val="none" w:sz="0" w:space="0" w:color="auto"/>
            <w:right w:val="none" w:sz="0" w:space="0" w:color="auto"/>
          </w:divBdr>
        </w:div>
        <w:div w:id="797454927">
          <w:marLeft w:val="450"/>
          <w:marRight w:val="0"/>
          <w:marTop w:val="0"/>
          <w:marBottom w:val="0"/>
          <w:divBdr>
            <w:top w:val="none" w:sz="0" w:space="0" w:color="auto"/>
            <w:left w:val="none" w:sz="0" w:space="0" w:color="auto"/>
            <w:bottom w:val="none" w:sz="0" w:space="0" w:color="auto"/>
            <w:right w:val="none" w:sz="0" w:space="0" w:color="auto"/>
          </w:divBdr>
        </w:div>
        <w:div w:id="184366786">
          <w:marLeft w:val="450"/>
          <w:marRight w:val="0"/>
          <w:marTop w:val="0"/>
          <w:marBottom w:val="0"/>
          <w:divBdr>
            <w:top w:val="none" w:sz="0" w:space="0" w:color="auto"/>
            <w:left w:val="none" w:sz="0" w:space="0" w:color="auto"/>
            <w:bottom w:val="none" w:sz="0" w:space="0" w:color="auto"/>
            <w:right w:val="none" w:sz="0" w:space="0" w:color="auto"/>
          </w:divBdr>
        </w:div>
        <w:div w:id="1040596406">
          <w:marLeft w:val="450"/>
          <w:marRight w:val="0"/>
          <w:marTop w:val="0"/>
          <w:marBottom w:val="0"/>
          <w:divBdr>
            <w:top w:val="none" w:sz="0" w:space="0" w:color="auto"/>
            <w:left w:val="none" w:sz="0" w:space="0" w:color="auto"/>
            <w:bottom w:val="none" w:sz="0" w:space="0" w:color="auto"/>
            <w:right w:val="none" w:sz="0" w:space="0" w:color="auto"/>
          </w:divBdr>
        </w:div>
        <w:div w:id="284851628">
          <w:marLeft w:val="450"/>
          <w:marRight w:val="0"/>
          <w:marTop w:val="0"/>
          <w:marBottom w:val="0"/>
          <w:divBdr>
            <w:top w:val="none" w:sz="0" w:space="0" w:color="auto"/>
            <w:left w:val="none" w:sz="0" w:space="0" w:color="auto"/>
            <w:bottom w:val="none" w:sz="0" w:space="0" w:color="auto"/>
            <w:right w:val="none" w:sz="0" w:space="0" w:color="auto"/>
          </w:divBdr>
        </w:div>
        <w:div w:id="1863206864">
          <w:marLeft w:val="450"/>
          <w:marRight w:val="0"/>
          <w:marTop w:val="0"/>
          <w:marBottom w:val="0"/>
          <w:divBdr>
            <w:top w:val="none" w:sz="0" w:space="0" w:color="auto"/>
            <w:left w:val="none" w:sz="0" w:space="0" w:color="auto"/>
            <w:bottom w:val="none" w:sz="0" w:space="0" w:color="auto"/>
            <w:right w:val="none" w:sz="0" w:space="0" w:color="auto"/>
          </w:divBdr>
        </w:div>
        <w:div w:id="374737299">
          <w:marLeft w:val="0"/>
          <w:marRight w:val="0"/>
          <w:marTop w:val="0"/>
          <w:marBottom w:val="0"/>
          <w:divBdr>
            <w:top w:val="none" w:sz="0" w:space="0" w:color="auto"/>
            <w:left w:val="none" w:sz="0" w:space="0" w:color="auto"/>
            <w:bottom w:val="none" w:sz="0" w:space="0" w:color="auto"/>
            <w:right w:val="none" w:sz="0" w:space="0" w:color="auto"/>
          </w:divBdr>
        </w:div>
        <w:div w:id="1759404742">
          <w:marLeft w:val="450"/>
          <w:marRight w:val="0"/>
          <w:marTop w:val="0"/>
          <w:marBottom w:val="0"/>
          <w:divBdr>
            <w:top w:val="none" w:sz="0" w:space="0" w:color="auto"/>
            <w:left w:val="none" w:sz="0" w:space="0" w:color="auto"/>
            <w:bottom w:val="none" w:sz="0" w:space="0" w:color="auto"/>
            <w:right w:val="none" w:sz="0" w:space="0" w:color="auto"/>
          </w:divBdr>
        </w:div>
        <w:div w:id="2041931120">
          <w:marLeft w:val="450"/>
          <w:marRight w:val="0"/>
          <w:marTop w:val="0"/>
          <w:marBottom w:val="0"/>
          <w:divBdr>
            <w:top w:val="none" w:sz="0" w:space="0" w:color="auto"/>
            <w:left w:val="none" w:sz="0" w:space="0" w:color="auto"/>
            <w:bottom w:val="none" w:sz="0" w:space="0" w:color="auto"/>
            <w:right w:val="none" w:sz="0" w:space="0" w:color="auto"/>
          </w:divBdr>
        </w:div>
        <w:div w:id="283272641">
          <w:marLeft w:val="450"/>
          <w:marRight w:val="0"/>
          <w:marTop w:val="0"/>
          <w:marBottom w:val="0"/>
          <w:divBdr>
            <w:top w:val="none" w:sz="0" w:space="0" w:color="auto"/>
            <w:left w:val="none" w:sz="0" w:space="0" w:color="auto"/>
            <w:bottom w:val="none" w:sz="0" w:space="0" w:color="auto"/>
            <w:right w:val="none" w:sz="0" w:space="0" w:color="auto"/>
          </w:divBdr>
        </w:div>
        <w:div w:id="867255105">
          <w:marLeft w:val="450"/>
          <w:marRight w:val="0"/>
          <w:marTop w:val="0"/>
          <w:marBottom w:val="0"/>
          <w:divBdr>
            <w:top w:val="none" w:sz="0" w:space="0" w:color="auto"/>
            <w:left w:val="none" w:sz="0" w:space="0" w:color="auto"/>
            <w:bottom w:val="none" w:sz="0" w:space="0" w:color="auto"/>
            <w:right w:val="none" w:sz="0" w:space="0" w:color="auto"/>
          </w:divBdr>
        </w:div>
        <w:div w:id="1068041417">
          <w:marLeft w:val="450"/>
          <w:marRight w:val="0"/>
          <w:marTop w:val="0"/>
          <w:marBottom w:val="0"/>
          <w:divBdr>
            <w:top w:val="none" w:sz="0" w:space="0" w:color="auto"/>
            <w:left w:val="none" w:sz="0" w:space="0" w:color="auto"/>
            <w:bottom w:val="none" w:sz="0" w:space="0" w:color="auto"/>
            <w:right w:val="none" w:sz="0" w:space="0" w:color="auto"/>
          </w:divBdr>
        </w:div>
        <w:div w:id="677780362">
          <w:marLeft w:val="450"/>
          <w:marRight w:val="0"/>
          <w:marTop w:val="0"/>
          <w:marBottom w:val="0"/>
          <w:divBdr>
            <w:top w:val="none" w:sz="0" w:space="0" w:color="auto"/>
            <w:left w:val="none" w:sz="0" w:space="0" w:color="auto"/>
            <w:bottom w:val="none" w:sz="0" w:space="0" w:color="auto"/>
            <w:right w:val="none" w:sz="0" w:space="0" w:color="auto"/>
          </w:divBdr>
        </w:div>
        <w:div w:id="324631706">
          <w:marLeft w:val="450"/>
          <w:marRight w:val="0"/>
          <w:marTop w:val="0"/>
          <w:marBottom w:val="0"/>
          <w:divBdr>
            <w:top w:val="none" w:sz="0" w:space="0" w:color="auto"/>
            <w:left w:val="none" w:sz="0" w:space="0" w:color="auto"/>
            <w:bottom w:val="none" w:sz="0" w:space="0" w:color="auto"/>
            <w:right w:val="none" w:sz="0" w:space="0" w:color="auto"/>
          </w:divBdr>
        </w:div>
        <w:div w:id="1482387251">
          <w:marLeft w:val="450"/>
          <w:marRight w:val="0"/>
          <w:marTop w:val="0"/>
          <w:marBottom w:val="0"/>
          <w:divBdr>
            <w:top w:val="none" w:sz="0" w:space="0" w:color="auto"/>
            <w:left w:val="none" w:sz="0" w:space="0" w:color="auto"/>
            <w:bottom w:val="none" w:sz="0" w:space="0" w:color="auto"/>
            <w:right w:val="none" w:sz="0" w:space="0" w:color="auto"/>
          </w:divBdr>
        </w:div>
        <w:div w:id="449251451">
          <w:marLeft w:val="450"/>
          <w:marRight w:val="0"/>
          <w:marTop w:val="0"/>
          <w:marBottom w:val="0"/>
          <w:divBdr>
            <w:top w:val="none" w:sz="0" w:space="0" w:color="auto"/>
            <w:left w:val="none" w:sz="0" w:space="0" w:color="auto"/>
            <w:bottom w:val="none" w:sz="0" w:space="0" w:color="auto"/>
            <w:right w:val="none" w:sz="0" w:space="0" w:color="auto"/>
          </w:divBdr>
        </w:div>
        <w:div w:id="1761950529">
          <w:marLeft w:val="450"/>
          <w:marRight w:val="0"/>
          <w:marTop w:val="0"/>
          <w:marBottom w:val="0"/>
          <w:divBdr>
            <w:top w:val="none" w:sz="0" w:space="0" w:color="auto"/>
            <w:left w:val="none" w:sz="0" w:space="0" w:color="auto"/>
            <w:bottom w:val="none" w:sz="0" w:space="0" w:color="auto"/>
            <w:right w:val="none" w:sz="0" w:space="0" w:color="auto"/>
          </w:divBdr>
        </w:div>
        <w:div w:id="1370573801">
          <w:marLeft w:val="450"/>
          <w:marRight w:val="0"/>
          <w:marTop w:val="0"/>
          <w:marBottom w:val="0"/>
          <w:divBdr>
            <w:top w:val="none" w:sz="0" w:space="0" w:color="auto"/>
            <w:left w:val="none" w:sz="0" w:space="0" w:color="auto"/>
            <w:bottom w:val="none" w:sz="0" w:space="0" w:color="auto"/>
            <w:right w:val="none" w:sz="0" w:space="0" w:color="auto"/>
          </w:divBdr>
        </w:div>
        <w:div w:id="1531066793">
          <w:marLeft w:val="450"/>
          <w:marRight w:val="0"/>
          <w:marTop w:val="0"/>
          <w:marBottom w:val="0"/>
          <w:divBdr>
            <w:top w:val="none" w:sz="0" w:space="0" w:color="auto"/>
            <w:left w:val="none" w:sz="0" w:space="0" w:color="auto"/>
            <w:bottom w:val="none" w:sz="0" w:space="0" w:color="auto"/>
            <w:right w:val="none" w:sz="0" w:space="0" w:color="auto"/>
          </w:divBdr>
        </w:div>
        <w:div w:id="868684163">
          <w:marLeft w:val="450"/>
          <w:marRight w:val="0"/>
          <w:marTop w:val="0"/>
          <w:marBottom w:val="0"/>
          <w:divBdr>
            <w:top w:val="none" w:sz="0" w:space="0" w:color="auto"/>
            <w:left w:val="none" w:sz="0" w:space="0" w:color="auto"/>
            <w:bottom w:val="none" w:sz="0" w:space="0" w:color="auto"/>
            <w:right w:val="none" w:sz="0" w:space="0" w:color="auto"/>
          </w:divBdr>
        </w:div>
        <w:div w:id="1636638329">
          <w:marLeft w:val="450"/>
          <w:marRight w:val="0"/>
          <w:marTop w:val="0"/>
          <w:marBottom w:val="0"/>
          <w:divBdr>
            <w:top w:val="none" w:sz="0" w:space="0" w:color="auto"/>
            <w:left w:val="none" w:sz="0" w:space="0" w:color="auto"/>
            <w:bottom w:val="none" w:sz="0" w:space="0" w:color="auto"/>
            <w:right w:val="none" w:sz="0" w:space="0" w:color="auto"/>
          </w:divBdr>
        </w:div>
        <w:div w:id="652024806">
          <w:marLeft w:val="450"/>
          <w:marRight w:val="0"/>
          <w:marTop w:val="0"/>
          <w:marBottom w:val="0"/>
          <w:divBdr>
            <w:top w:val="none" w:sz="0" w:space="0" w:color="auto"/>
            <w:left w:val="none" w:sz="0" w:space="0" w:color="auto"/>
            <w:bottom w:val="none" w:sz="0" w:space="0" w:color="auto"/>
            <w:right w:val="none" w:sz="0" w:space="0" w:color="auto"/>
          </w:divBdr>
        </w:div>
        <w:div w:id="1319191667">
          <w:marLeft w:val="0"/>
          <w:marRight w:val="0"/>
          <w:marTop w:val="0"/>
          <w:marBottom w:val="0"/>
          <w:divBdr>
            <w:top w:val="none" w:sz="0" w:space="0" w:color="auto"/>
            <w:left w:val="none" w:sz="0" w:space="0" w:color="auto"/>
            <w:bottom w:val="none" w:sz="0" w:space="0" w:color="auto"/>
            <w:right w:val="none" w:sz="0" w:space="0" w:color="auto"/>
          </w:divBdr>
        </w:div>
        <w:div w:id="395739027">
          <w:marLeft w:val="450"/>
          <w:marRight w:val="0"/>
          <w:marTop w:val="0"/>
          <w:marBottom w:val="0"/>
          <w:divBdr>
            <w:top w:val="none" w:sz="0" w:space="0" w:color="auto"/>
            <w:left w:val="none" w:sz="0" w:space="0" w:color="auto"/>
            <w:bottom w:val="none" w:sz="0" w:space="0" w:color="auto"/>
            <w:right w:val="none" w:sz="0" w:space="0" w:color="auto"/>
          </w:divBdr>
        </w:div>
        <w:div w:id="1622682343">
          <w:marLeft w:val="450"/>
          <w:marRight w:val="0"/>
          <w:marTop w:val="0"/>
          <w:marBottom w:val="0"/>
          <w:divBdr>
            <w:top w:val="none" w:sz="0" w:space="0" w:color="auto"/>
            <w:left w:val="none" w:sz="0" w:space="0" w:color="auto"/>
            <w:bottom w:val="none" w:sz="0" w:space="0" w:color="auto"/>
            <w:right w:val="none" w:sz="0" w:space="0" w:color="auto"/>
          </w:divBdr>
        </w:div>
        <w:div w:id="1732272323">
          <w:marLeft w:val="0"/>
          <w:marRight w:val="0"/>
          <w:marTop w:val="0"/>
          <w:marBottom w:val="0"/>
          <w:divBdr>
            <w:top w:val="none" w:sz="0" w:space="0" w:color="auto"/>
            <w:left w:val="none" w:sz="0" w:space="0" w:color="auto"/>
            <w:bottom w:val="none" w:sz="0" w:space="0" w:color="auto"/>
            <w:right w:val="none" w:sz="0" w:space="0" w:color="auto"/>
          </w:divBdr>
        </w:div>
        <w:div w:id="1209759171">
          <w:marLeft w:val="450"/>
          <w:marRight w:val="0"/>
          <w:marTop w:val="0"/>
          <w:marBottom w:val="0"/>
          <w:divBdr>
            <w:top w:val="none" w:sz="0" w:space="0" w:color="auto"/>
            <w:left w:val="none" w:sz="0" w:space="0" w:color="auto"/>
            <w:bottom w:val="none" w:sz="0" w:space="0" w:color="auto"/>
            <w:right w:val="none" w:sz="0" w:space="0" w:color="auto"/>
          </w:divBdr>
        </w:div>
        <w:div w:id="1882280134">
          <w:marLeft w:val="450"/>
          <w:marRight w:val="0"/>
          <w:marTop w:val="0"/>
          <w:marBottom w:val="0"/>
          <w:divBdr>
            <w:top w:val="none" w:sz="0" w:space="0" w:color="auto"/>
            <w:left w:val="none" w:sz="0" w:space="0" w:color="auto"/>
            <w:bottom w:val="none" w:sz="0" w:space="0" w:color="auto"/>
            <w:right w:val="none" w:sz="0" w:space="0" w:color="auto"/>
          </w:divBdr>
        </w:div>
        <w:div w:id="1582251376">
          <w:marLeft w:val="450"/>
          <w:marRight w:val="0"/>
          <w:marTop w:val="0"/>
          <w:marBottom w:val="0"/>
          <w:divBdr>
            <w:top w:val="none" w:sz="0" w:space="0" w:color="auto"/>
            <w:left w:val="none" w:sz="0" w:space="0" w:color="auto"/>
            <w:bottom w:val="none" w:sz="0" w:space="0" w:color="auto"/>
            <w:right w:val="none" w:sz="0" w:space="0" w:color="auto"/>
          </w:divBdr>
        </w:div>
        <w:div w:id="181557422">
          <w:marLeft w:val="450"/>
          <w:marRight w:val="0"/>
          <w:marTop w:val="0"/>
          <w:marBottom w:val="0"/>
          <w:divBdr>
            <w:top w:val="none" w:sz="0" w:space="0" w:color="auto"/>
            <w:left w:val="none" w:sz="0" w:space="0" w:color="auto"/>
            <w:bottom w:val="none" w:sz="0" w:space="0" w:color="auto"/>
            <w:right w:val="none" w:sz="0" w:space="0" w:color="auto"/>
          </w:divBdr>
        </w:div>
        <w:div w:id="794174585">
          <w:marLeft w:val="450"/>
          <w:marRight w:val="0"/>
          <w:marTop w:val="0"/>
          <w:marBottom w:val="0"/>
          <w:divBdr>
            <w:top w:val="none" w:sz="0" w:space="0" w:color="auto"/>
            <w:left w:val="none" w:sz="0" w:space="0" w:color="auto"/>
            <w:bottom w:val="none" w:sz="0" w:space="0" w:color="auto"/>
            <w:right w:val="none" w:sz="0" w:space="0" w:color="auto"/>
          </w:divBdr>
        </w:div>
        <w:div w:id="1206412356">
          <w:marLeft w:val="450"/>
          <w:marRight w:val="0"/>
          <w:marTop w:val="0"/>
          <w:marBottom w:val="0"/>
          <w:divBdr>
            <w:top w:val="none" w:sz="0" w:space="0" w:color="auto"/>
            <w:left w:val="none" w:sz="0" w:space="0" w:color="auto"/>
            <w:bottom w:val="none" w:sz="0" w:space="0" w:color="auto"/>
            <w:right w:val="none" w:sz="0" w:space="0" w:color="auto"/>
          </w:divBdr>
        </w:div>
        <w:div w:id="420414642">
          <w:marLeft w:val="450"/>
          <w:marRight w:val="0"/>
          <w:marTop w:val="0"/>
          <w:marBottom w:val="0"/>
          <w:divBdr>
            <w:top w:val="none" w:sz="0" w:space="0" w:color="auto"/>
            <w:left w:val="none" w:sz="0" w:space="0" w:color="auto"/>
            <w:bottom w:val="none" w:sz="0" w:space="0" w:color="auto"/>
            <w:right w:val="none" w:sz="0" w:space="0" w:color="auto"/>
          </w:divBdr>
        </w:div>
        <w:div w:id="1011642246">
          <w:marLeft w:val="450"/>
          <w:marRight w:val="0"/>
          <w:marTop w:val="0"/>
          <w:marBottom w:val="0"/>
          <w:divBdr>
            <w:top w:val="none" w:sz="0" w:space="0" w:color="auto"/>
            <w:left w:val="none" w:sz="0" w:space="0" w:color="auto"/>
            <w:bottom w:val="none" w:sz="0" w:space="0" w:color="auto"/>
            <w:right w:val="none" w:sz="0" w:space="0" w:color="auto"/>
          </w:divBdr>
        </w:div>
        <w:div w:id="387536353">
          <w:marLeft w:val="450"/>
          <w:marRight w:val="0"/>
          <w:marTop w:val="0"/>
          <w:marBottom w:val="0"/>
          <w:divBdr>
            <w:top w:val="none" w:sz="0" w:space="0" w:color="auto"/>
            <w:left w:val="none" w:sz="0" w:space="0" w:color="auto"/>
            <w:bottom w:val="none" w:sz="0" w:space="0" w:color="auto"/>
            <w:right w:val="none" w:sz="0" w:space="0" w:color="auto"/>
          </w:divBdr>
        </w:div>
        <w:div w:id="1062098857">
          <w:marLeft w:val="450"/>
          <w:marRight w:val="0"/>
          <w:marTop w:val="0"/>
          <w:marBottom w:val="0"/>
          <w:divBdr>
            <w:top w:val="none" w:sz="0" w:space="0" w:color="auto"/>
            <w:left w:val="none" w:sz="0" w:space="0" w:color="auto"/>
            <w:bottom w:val="none" w:sz="0" w:space="0" w:color="auto"/>
            <w:right w:val="none" w:sz="0" w:space="0" w:color="auto"/>
          </w:divBdr>
        </w:div>
        <w:div w:id="252932167">
          <w:marLeft w:val="450"/>
          <w:marRight w:val="0"/>
          <w:marTop w:val="0"/>
          <w:marBottom w:val="0"/>
          <w:divBdr>
            <w:top w:val="none" w:sz="0" w:space="0" w:color="auto"/>
            <w:left w:val="none" w:sz="0" w:space="0" w:color="auto"/>
            <w:bottom w:val="none" w:sz="0" w:space="0" w:color="auto"/>
            <w:right w:val="none" w:sz="0" w:space="0" w:color="auto"/>
          </w:divBdr>
        </w:div>
        <w:div w:id="2122873424">
          <w:marLeft w:val="450"/>
          <w:marRight w:val="0"/>
          <w:marTop w:val="0"/>
          <w:marBottom w:val="0"/>
          <w:divBdr>
            <w:top w:val="none" w:sz="0" w:space="0" w:color="auto"/>
            <w:left w:val="none" w:sz="0" w:space="0" w:color="auto"/>
            <w:bottom w:val="none" w:sz="0" w:space="0" w:color="auto"/>
            <w:right w:val="none" w:sz="0" w:space="0" w:color="auto"/>
          </w:divBdr>
        </w:div>
        <w:div w:id="37093553">
          <w:marLeft w:val="450"/>
          <w:marRight w:val="0"/>
          <w:marTop w:val="0"/>
          <w:marBottom w:val="0"/>
          <w:divBdr>
            <w:top w:val="none" w:sz="0" w:space="0" w:color="auto"/>
            <w:left w:val="none" w:sz="0" w:space="0" w:color="auto"/>
            <w:bottom w:val="none" w:sz="0" w:space="0" w:color="auto"/>
            <w:right w:val="none" w:sz="0" w:space="0" w:color="auto"/>
          </w:divBdr>
        </w:div>
        <w:div w:id="268128098">
          <w:marLeft w:val="450"/>
          <w:marRight w:val="0"/>
          <w:marTop w:val="0"/>
          <w:marBottom w:val="0"/>
          <w:divBdr>
            <w:top w:val="none" w:sz="0" w:space="0" w:color="auto"/>
            <w:left w:val="none" w:sz="0" w:space="0" w:color="auto"/>
            <w:bottom w:val="none" w:sz="0" w:space="0" w:color="auto"/>
            <w:right w:val="none" w:sz="0" w:space="0" w:color="auto"/>
          </w:divBdr>
        </w:div>
        <w:div w:id="90971474">
          <w:marLeft w:val="450"/>
          <w:marRight w:val="0"/>
          <w:marTop w:val="0"/>
          <w:marBottom w:val="0"/>
          <w:divBdr>
            <w:top w:val="none" w:sz="0" w:space="0" w:color="auto"/>
            <w:left w:val="none" w:sz="0" w:space="0" w:color="auto"/>
            <w:bottom w:val="none" w:sz="0" w:space="0" w:color="auto"/>
            <w:right w:val="none" w:sz="0" w:space="0" w:color="auto"/>
          </w:divBdr>
        </w:div>
        <w:div w:id="1954050588">
          <w:marLeft w:val="450"/>
          <w:marRight w:val="0"/>
          <w:marTop w:val="0"/>
          <w:marBottom w:val="0"/>
          <w:divBdr>
            <w:top w:val="none" w:sz="0" w:space="0" w:color="auto"/>
            <w:left w:val="none" w:sz="0" w:space="0" w:color="auto"/>
            <w:bottom w:val="none" w:sz="0" w:space="0" w:color="auto"/>
            <w:right w:val="none" w:sz="0" w:space="0" w:color="auto"/>
          </w:divBdr>
        </w:div>
        <w:div w:id="1314722384">
          <w:marLeft w:val="450"/>
          <w:marRight w:val="0"/>
          <w:marTop w:val="0"/>
          <w:marBottom w:val="0"/>
          <w:divBdr>
            <w:top w:val="none" w:sz="0" w:space="0" w:color="auto"/>
            <w:left w:val="none" w:sz="0" w:space="0" w:color="auto"/>
            <w:bottom w:val="none" w:sz="0" w:space="0" w:color="auto"/>
            <w:right w:val="none" w:sz="0" w:space="0" w:color="auto"/>
          </w:divBdr>
        </w:div>
        <w:div w:id="309092909">
          <w:marLeft w:val="450"/>
          <w:marRight w:val="0"/>
          <w:marTop w:val="0"/>
          <w:marBottom w:val="0"/>
          <w:divBdr>
            <w:top w:val="none" w:sz="0" w:space="0" w:color="auto"/>
            <w:left w:val="none" w:sz="0" w:space="0" w:color="auto"/>
            <w:bottom w:val="none" w:sz="0" w:space="0" w:color="auto"/>
            <w:right w:val="none" w:sz="0" w:space="0" w:color="auto"/>
          </w:divBdr>
        </w:div>
        <w:div w:id="69233854">
          <w:marLeft w:val="450"/>
          <w:marRight w:val="0"/>
          <w:marTop w:val="0"/>
          <w:marBottom w:val="0"/>
          <w:divBdr>
            <w:top w:val="none" w:sz="0" w:space="0" w:color="auto"/>
            <w:left w:val="none" w:sz="0" w:space="0" w:color="auto"/>
            <w:bottom w:val="none" w:sz="0" w:space="0" w:color="auto"/>
            <w:right w:val="none" w:sz="0" w:space="0" w:color="auto"/>
          </w:divBdr>
        </w:div>
        <w:div w:id="1319649909">
          <w:marLeft w:val="450"/>
          <w:marRight w:val="0"/>
          <w:marTop w:val="0"/>
          <w:marBottom w:val="0"/>
          <w:divBdr>
            <w:top w:val="none" w:sz="0" w:space="0" w:color="auto"/>
            <w:left w:val="none" w:sz="0" w:space="0" w:color="auto"/>
            <w:bottom w:val="none" w:sz="0" w:space="0" w:color="auto"/>
            <w:right w:val="none" w:sz="0" w:space="0" w:color="auto"/>
          </w:divBdr>
        </w:div>
        <w:div w:id="584799791">
          <w:marLeft w:val="450"/>
          <w:marRight w:val="0"/>
          <w:marTop w:val="0"/>
          <w:marBottom w:val="0"/>
          <w:divBdr>
            <w:top w:val="none" w:sz="0" w:space="0" w:color="auto"/>
            <w:left w:val="none" w:sz="0" w:space="0" w:color="auto"/>
            <w:bottom w:val="none" w:sz="0" w:space="0" w:color="auto"/>
            <w:right w:val="none" w:sz="0" w:space="0" w:color="auto"/>
          </w:divBdr>
        </w:div>
        <w:div w:id="1590624778">
          <w:marLeft w:val="450"/>
          <w:marRight w:val="0"/>
          <w:marTop w:val="0"/>
          <w:marBottom w:val="0"/>
          <w:divBdr>
            <w:top w:val="none" w:sz="0" w:space="0" w:color="auto"/>
            <w:left w:val="none" w:sz="0" w:space="0" w:color="auto"/>
            <w:bottom w:val="none" w:sz="0" w:space="0" w:color="auto"/>
            <w:right w:val="none" w:sz="0" w:space="0" w:color="auto"/>
          </w:divBdr>
        </w:div>
        <w:div w:id="1341926907">
          <w:marLeft w:val="450"/>
          <w:marRight w:val="0"/>
          <w:marTop w:val="0"/>
          <w:marBottom w:val="0"/>
          <w:divBdr>
            <w:top w:val="none" w:sz="0" w:space="0" w:color="auto"/>
            <w:left w:val="none" w:sz="0" w:space="0" w:color="auto"/>
            <w:bottom w:val="none" w:sz="0" w:space="0" w:color="auto"/>
            <w:right w:val="none" w:sz="0" w:space="0" w:color="auto"/>
          </w:divBdr>
        </w:div>
        <w:div w:id="503593223">
          <w:marLeft w:val="450"/>
          <w:marRight w:val="0"/>
          <w:marTop w:val="0"/>
          <w:marBottom w:val="0"/>
          <w:divBdr>
            <w:top w:val="none" w:sz="0" w:space="0" w:color="auto"/>
            <w:left w:val="none" w:sz="0" w:space="0" w:color="auto"/>
            <w:bottom w:val="none" w:sz="0" w:space="0" w:color="auto"/>
            <w:right w:val="none" w:sz="0" w:space="0" w:color="auto"/>
          </w:divBdr>
        </w:div>
        <w:div w:id="1413769737">
          <w:marLeft w:val="450"/>
          <w:marRight w:val="0"/>
          <w:marTop w:val="0"/>
          <w:marBottom w:val="0"/>
          <w:divBdr>
            <w:top w:val="none" w:sz="0" w:space="0" w:color="auto"/>
            <w:left w:val="none" w:sz="0" w:space="0" w:color="auto"/>
            <w:bottom w:val="none" w:sz="0" w:space="0" w:color="auto"/>
            <w:right w:val="none" w:sz="0" w:space="0" w:color="auto"/>
          </w:divBdr>
        </w:div>
        <w:div w:id="1986620990">
          <w:marLeft w:val="450"/>
          <w:marRight w:val="0"/>
          <w:marTop w:val="0"/>
          <w:marBottom w:val="0"/>
          <w:divBdr>
            <w:top w:val="none" w:sz="0" w:space="0" w:color="auto"/>
            <w:left w:val="none" w:sz="0" w:space="0" w:color="auto"/>
            <w:bottom w:val="none" w:sz="0" w:space="0" w:color="auto"/>
            <w:right w:val="none" w:sz="0" w:space="0" w:color="auto"/>
          </w:divBdr>
        </w:div>
        <w:div w:id="2082217924">
          <w:marLeft w:val="450"/>
          <w:marRight w:val="0"/>
          <w:marTop w:val="0"/>
          <w:marBottom w:val="0"/>
          <w:divBdr>
            <w:top w:val="none" w:sz="0" w:space="0" w:color="auto"/>
            <w:left w:val="none" w:sz="0" w:space="0" w:color="auto"/>
            <w:bottom w:val="none" w:sz="0" w:space="0" w:color="auto"/>
            <w:right w:val="none" w:sz="0" w:space="0" w:color="auto"/>
          </w:divBdr>
        </w:div>
        <w:div w:id="785929815">
          <w:marLeft w:val="450"/>
          <w:marRight w:val="0"/>
          <w:marTop w:val="0"/>
          <w:marBottom w:val="0"/>
          <w:divBdr>
            <w:top w:val="none" w:sz="0" w:space="0" w:color="auto"/>
            <w:left w:val="none" w:sz="0" w:space="0" w:color="auto"/>
            <w:bottom w:val="none" w:sz="0" w:space="0" w:color="auto"/>
            <w:right w:val="none" w:sz="0" w:space="0" w:color="auto"/>
          </w:divBdr>
        </w:div>
        <w:div w:id="1695689767">
          <w:marLeft w:val="450"/>
          <w:marRight w:val="0"/>
          <w:marTop w:val="0"/>
          <w:marBottom w:val="0"/>
          <w:divBdr>
            <w:top w:val="none" w:sz="0" w:space="0" w:color="auto"/>
            <w:left w:val="none" w:sz="0" w:space="0" w:color="auto"/>
            <w:bottom w:val="none" w:sz="0" w:space="0" w:color="auto"/>
            <w:right w:val="none" w:sz="0" w:space="0" w:color="auto"/>
          </w:divBdr>
        </w:div>
        <w:div w:id="1639265448">
          <w:marLeft w:val="0"/>
          <w:marRight w:val="0"/>
          <w:marTop w:val="0"/>
          <w:marBottom w:val="0"/>
          <w:divBdr>
            <w:top w:val="none" w:sz="0" w:space="0" w:color="auto"/>
            <w:left w:val="none" w:sz="0" w:space="0" w:color="auto"/>
            <w:bottom w:val="none" w:sz="0" w:space="0" w:color="auto"/>
            <w:right w:val="none" w:sz="0" w:space="0" w:color="auto"/>
          </w:divBdr>
        </w:div>
        <w:div w:id="477576767">
          <w:marLeft w:val="450"/>
          <w:marRight w:val="0"/>
          <w:marTop w:val="0"/>
          <w:marBottom w:val="0"/>
          <w:divBdr>
            <w:top w:val="none" w:sz="0" w:space="0" w:color="auto"/>
            <w:left w:val="none" w:sz="0" w:space="0" w:color="auto"/>
            <w:bottom w:val="none" w:sz="0" w:space="0" w:color="auto"/>
            <w:right w:val="none" w:sz="0" w:space="0" w:color="auto"/>
          </w:divBdr>
        </w:div>
        <w:div w:id="213465004">
          <w:marLeft w:val="450"/>
          <w:marRight w:val="0"/>
          <w:marTop w:val="0"/>
          <w:marBottom w:val="0"/>
          <w:divBdr>
            <w:top w:val="none" w:sz="0" w:space="0" w:color="auto"/>
            <w:left w:val="none" w:sz="0" w:space="0" w:color="auto"/>
            <w:bottom w:val="none" w:sz="0" w:space="0" w:color="auto"/>
            <w:right w:val="none" w:sz="0" w:space="0" w:color="auto"/>
          </w:divBdr>
        </w:div>
        <w:div w:id="1219783200">
          <w:marLeft w:val="450"/>
          <w:marRight w:val="0"/>
          <w:marTop w:val="0"/>
          <w:marBottom w:val="0"/>
          <w:divBdr>
            <w:top w:val="none" w:sz="0" w:space="0" w:color="auto"/>
            <w:left w:val="none" w:sz="0" w:space="0" w:color="auto"/>
            <w:bottom w:val="none" w:sz="0" w:space="0" w:color="auto"/>
            <w:right w:val="none" w:sz="0" w:space="0" w:color="auto"/>
          </w:divBdr>
        </w:div>
        <w:div w:id="1875651676">
          <w:marLeft w:val="450"/>
          <w:marRight w:val="0"/>
          <w:marTop w:val="0"/>
          <w:marBottom w:val="0"/>
          <w:divBdr>
            <w:top w:val="none" w:sz="0" w:space="0" w:color="auto"/>
            <w:left w:val="none" w:sz="0" w:space="0" w:color="auto"/>
            <w:bottom w:val="none" w:sz="0" w:space="0" w:color="auto"/>
            <w:right w:val="none" w:sz="0" w:space="0" w:color="auto"/>
          </w:divBdr>
        </w:div>
        <w:div w:id="1383552601">
          <w:marLeft w:val="450"/>
          <w:marRight w:val="0"/>
          <w:marTop w:val="0"/>
          <w:marBottom w:val="0"/>
          <w:divBdr>
            <w:top w:val="none" w:sz="0" w:space="0" w:color="auto"/>
            <w:left w:val="none" w:sz="0" w:space="0" w:color="auto"/>
            <w:bottom w:val="none" w:sz="0" w:space="0" w:color="auto"/>
            <w:right w:val="none" w:sz="0" w:space="0" w:color="auto"/>
          </w:divBdr>
        </w:div>
        <w:div w:id="646545053">
          <w:marLeft w:val="450"/>
          <w:marRight w:val="0"/>
          <w:marTop w:val="0"/>
          <w:marBottom w:val="0"/>
          <w:divBdr>
            <w:top w:val="none" w:sz="0" w:space="0" w:color="auto"/>
            <w:left w:val="none" w:sz="0" w:space="0" w:color="auto"/>
            <w:bottom w:val="none" w:sz="0" w:space="0" w:color="auto"/>
            <w:right w:val="none" w:sz="0" w:space="0" w:color="auto"/>
          </w:divBdr>
        </w:div>
        <w:div w:id="1824542266">
          <w:marLeft w:val="450"/>
          <w:marRight w:val="0"/>
          <w:marTop w:val="0"/>
          <w:marBottom w:val="0"/>
          <w:divBdr>
            <w:top w:val="none" w:sz="0" w:space="0" w:color="auto"/>
            <w:left w:val="none" w:sz="0" w:space="0" w:color="auto"/>
            <w:bottom w:val="none" w:sz="0" w:space="0" w:color="auto"/>
            <w:right w:val="none" w:sz="0" w:space="0" w:color="auto"/>
          </w:divBdr>
        </w:div>
        <w:div w:id="605307326">
          <w:marLeft w:val="450"/>
          <w:marRight w:val="0"/>
          <w:marTop w:val="0"/>
          <w:marBottom w:val="0"/>
          <w:divBdr>
            <w:top w:val="none" w:sz="0" w:space="0" w:color="auto"/>
            <w:left w:val="none" w:sz="0" w:space="0" w:color="auto"/>
            <w:bottom w:val="none" w:sz="0" w:space="0" w:color="auto"/>
            <w:right w:val="none" w:sz="0" w:space="0" w:color="auto"/>
          </w:divBdr>
        </w:div>
        <w:div w:id="511342437">
          <w:marLeft w:val="450"/>
          <w:marRight w:val="0"/>
          <w:marTop w:val="0"/>
          <w:marBottom w:val="0"/>
          <w:divBdr>
            <w:top w:val="none" w:sz="0" w:space="0" w:color="auto"/>
            <w:left w:val="none" w:sz="0" w:space="0" w:color="auto"/>
            <w:bottom w:val="none" w:sz="0" w:space="0" w:color="auto"/>
            <w:right w:val="none" w:sz="0" w:space="0" w:color="auto"/>
          </w:divBdr>
        </w:div>
        <w:div w:id="42946859">
          <w:marLeft w:val="450"/>
          <w:marRight w:val="0"/>
          <w:marTop w:val="0"/>
          <w:marBottom w:val="0"/>
          <w:divBdr>
            <w:top w:val="none" w:sz="0" w:space="0" w:color="auto"/>
            <w:left w:val="none" w:sz="0" w:space="0" w:color="auto"/>
            <w:bottom w:val="none" w:sz="0" w:space="0" w:color="auto"/>
            <w:right w:val="none" w:sz="0" w:space="0" w:color="auto"/>
          </w:divBdr>
        </w:div>
        <w:div w:id="247428612">
          <w:marLeft w:val="450"/>
          <w:marRight w:val="0"/>
          <w:marTop w:val="0"/>
          <w:marBottom w:val="0"/>
          <w:divBdr>
            <w:top w:val="none" w:sz="0" w:space="0" w:color="auto"/>
            <w:left w:val="none" w:sz="0" w:space="0" w:color="auto"/>
            <w:bottom w:val="none" w:sz="0" w:space="0" w:color="auto"/>
            <w:right w:val="none" w:sz="0" w:space="0" w:color="auto"/>
          </w:divBdr>
        </w:div>
        <w:div w:id="562910593">
          <w:marLeft w:val="450"/>
          <w:marRight w:val="0"/>
          <w:marTop w:val="0"/>
          <w:marBottom w:val="0"/>
          <w:divBdr>
            <w:top w:val="none" w:sz="0" w:space="0" w:color="auto"/>
            <w:left w:val="none" w:sz="0" w:space="0" w:color="auto"/>
            <w:bottom w:val="none" w:sz="0" w:space="0" w:color="auto"/>
            <w:right w:val="none" w:sz="0" w:space="0" w:color="auto"/>
          </w:divBdr>
        </w:div>
        <w:div w:id="1234655941">
          <w:marLeft w:val="450"/>
          <w:marRight w:val="0"/>
          <w:marTop w:val="0"/>
          <w:marBottom w:val="0"/>
          <w:divBdr>
            <w:top w:val="none" w:sz="0" w:space="0" w:color="auto"/>
            <w:left w:val="none" w:sz="0" w:space="0" w:color="auto"/>
            <w:bottom w:val="none" w:sz="0" w:space="0" w:color="auto"/>
            <w:right w:val="none" w:sz="0" w:space="0" w:color="auto"/>
          </w:divBdr>
        </w:div>
        <w:div w:id="1267275325">
          <w:marLeft w:val="450"/>
          <w:marRight w:val="0"/>
          <w:marTop w:val="0"/>
          <w:marBottom w:val="0"/>
          <w:divBdr>
            <w:top w:val="none" w:sz="0" w:space="0" w:color="auto"/>
            <w:left w:val="none" w:sz="0" w:space="0" w:color="auto"/>
            <w:bottom w:val="none" w:sz="0" w:space="0" w:color="auto"/>
            <w:right w:val="none" w:sz="0" w:space="0" w:color="auto"/>
          </w:divBdr>
        </w:div>
        <w:div w:id="614481850">
          <w:marLeft w:val="450"/>
          <w:marRight w:val="0"/>
          <w:marTop w:val="0"/>
          <w:marBottom w:val="0"/>
          <w:divBdr>
            <w:top w:val="none" w:sz="0" w:space="0" w:color="auto"/>
            <w:left w:val="none" w:sz="0" w:space="0" w:color="auto"/>
            <w:bottom w:val="none" w:sz="0" w:space="0" w:color="auto"/>
            <w:right w:val="none" w:sz="0" w:space="0" w:color="auto"/>
          </w:divBdr>
        </w:div>
        <w:div w:id="1337609462">
          <w:marLeft w:val="450"/>
          <w:marRight w:val="0"/>
          <w:marTop w:val="0"/>
          <w:marBottom w:val="0"/>
          <w:divBdr>
            <w:top w:val="none" w:sz="0" w:space="0" w:color="auto"/>
            <w:left w:val="none" w:sz="0" w:space="0" w:color="auto"/>
            <w:bottom w:val="none" w:sz="0" w:space="0" w:color="auto"/>
            <w:right w:val="none" w:sz="0" w:space="0" w:color="auto"/>
          </w:divBdr>
        </w:div>
        <w:div w:id="306011732">
          <w:marLeft w:val="450"/>
          <w:marRight w:val="0"/>
          <w:marTop w:val="0"/>
          <w:marBottom w:val="0"/>
          <w:divBdr>
            <w:top w:val="none" w:sz="0" w:space="0" w:color="auto"/>
            <w:left w:val="none" w:sz="0" w:space="0" w:color="auto"/>
            <w:bottom w:val="none" w:sz="0" w:space="0" w:color="auto"/>
            <w:right w:val="none" w:sz="0" w:space="0" w:color="auto"/>
          </w:divBdr>
        </w:div>
        <w:div w:id="1400326601">
          <w:marLeft w:val="450"/>
          <w:marRight w:val="0"/>
          <w:marTop w:val="0"/>
          <w:marBottom w:val="0"/>
          <w:divBdr>
            <w:top w:val="none" w:sz="0" w:space="0" w:color="auto"/>
            <w:left w:val="none" w:sz="0" w:space="0" w:color="auto"/>
            <w:bottom w:val="none" w:sz="0" w:space="0" w:color="auto"/>
            <w:right w:val="none" w:sz="0" w:space="0" w:color="auto"/>
          </w:divBdr>
        </w:div>
        <w:div w:id="1386759530">
          <w:marLeft w:val="450"/>
          <w:marRight w:val="0"/>
          <w:marTop w:val="0"/>
          <w:marBottom w:val="0"/>
          <w:divBdr>
            <w:top w:val="none" w:sz="0" w:space="0" w:color="auto"/>
            <w:left w:val="none" w:sz="0" w:space="0" w:color="auto"/>
            <w:bottom w:val="none" w:sz="0" w:space="0" w:color="auto"/>
            <w:right w:val="none" w:sz="0" w:space="0" w:color="auto"/>
          </w:divBdr>
        </w:div>
        <w:div w:id="107743378">
          <w:marLeft w:val="450"/>
          <w:marRight w:val="0"/>
          <w:marTop w:val="0"/>
          <w:marBottom w:val="0"/>
          <w:divBdr>
            <w:top w:val="none" w:sz="0" w:space="0" w:color="auto"/>
            <w:left w:val="none" w:sz="0" w:space="0" w:color="auto"/>
            <w:bottom w:val="none" w:sz="0" w:space="0" w:color="auto"/>
            <w:right w:val="none" w:sz="0" w:space="0" w:color="auto"/>
          </w:divBdr>
        </w:div>
        <w:div w:id="1359624544">
          <w:marLeft w:val="450"/>
          <w:marRight w:val="0"/>
          <w:marTop w:val="0"/>
          <w:marBottom w:val="0"/>
          <w:divBdr>
            <w:top w:val="none" w:sz="0" w:space="0" w:color="auto"/>
            <w:left w:val="none" w:sz="0" w:space="0" w:color="auto"/>
            <w:bottom w:val="none" w:sz="0" w:space="0" w:color="auto"/>
            <w:right w:val="none" w:sz="0" w:space="0" w:color="auto"/>
          </w:divBdr>
        </w:div>
        <w:div w:id="971060332">
          <w:marLeft w:val="450"/>
          <w:marRight w:val="0"/>
          <w:marTop w:val="0"/>
          <w:marBottom w:val="0"/>
          <w:divBdr>
            <w:top w:val="none" w:sz="0" w:space="0" w:color="auto"/>
            <w:left w:val="none" w:sz="0" w:space="0" w:color="auto"/>
            <w:bottom w:val="none" w:sz="0" w:space="0" w:color="auto"/>
            <w:right w:val="none" w:sz="0" w:space="0" w:color="auto"/>
          </w:divBdr>
        </w:div>
        <w:div w:id="910430545">
          <w:marLeft w:val="450"/>
          <w:marRight w:val="0"/>
          <w:marTop w:val="0"/>
          <w:marBottom w:val="0"/>
          <w:divBdr>
            <w:top w:val="none" w:sz="0" w:space="0" w:color="auto"/>
            <w:left w:val="none" w:sz="0" w:space="0" w:color="auto"/>
            <w:bottom w:val="none" w:sz="0" w:space="0" w:color="auto"/>
            <w:right w:val="none" w:sz="0" w:space="0" w:color="auto"/>
          </w:divBdr>
        </w:div>
        <w:div w:id="1320185552">
          <w:marLeft w:val="450"/>
          <w:marRight w:val="0"/>
          <w:marTop w:val="0"/>
          <w:marBottom w:val="0"/>
          <w:divBdr>
            <w:top w:val="none" w:sz="0" w:space="0" w:color="auto"/>
            <w:left w:val="none" w:sz="0" w:space="0" w:color="auto"/>
            <w:bottom w:val="none" w:sz="0" w:space="0" w:color="auto"/>
            <w:right w:val="none" w:sz="0" w:space="0" w:color="auto"/>
          </w:divBdr>
        </w:div>
        <w:div w:id="1165896237">
          <w:marLeft w:val="450"/>
          <w:marRight w:val="0"/>
          <w:marTop w:val="0"/>
          <w:marBottom w:val="0"/>
          <w:divBdr>
            <w:top w:val="none" w:sz="0" w:space="0" w:color="auto"/>
            <w:left w:val="none" w:sz="0" w:space="0" w:color="auto"/>
            <w:bottom w:val="none" w:sz="0" w:space="0" w:color="auto"/>
            <w:right w:val="none" w:sz="0" w:space="0" w:color="auto"/>
          </w:divBdr>
        </w:div>
        <w:div w:id="636956903">
          <w:marLeft w:val="450"/>
          <w:marRight w:val="0"/>
          <w:marTop w:val="0"/>
          <w:marBottom w:val="0"/>
          <w:divBdr>
            <w:top w:val="none" w:sz="0" w:space="0" w:color="auto"/>
            <w:left w:val="none" w:sz="0" w:space="0" w:color="auto"/>
            <w:bottom w:val="none" w:sz="0" w:space="0" w:color="auto"/>
            <w:right w:val="none" w:sz="0" w:space="0" w:color="auto"/>
          </w:divBdr>
        </w:div>
        <w:div w:id="642542118">
          <w:marLeft w:val="450"/>
          <w:marRight w:val="0"/>
          <w:marTop w:val="0"/>
          <w:marBottom w:val="0"/>
          <w:divBdr>
            <w:top w:val="none" w:sz="0" w:space="0" w:color="auto"/>
            <w:left w:val="none" w:sz="0" w:space="0" w:color="auto"/>
            <w:bottom w:val="none" w:sz="0" w:space="0" w:color="auto"/>
            <w:right w:val="none" w:sz="0" w:space="0" w:color="auto"/>
          </w:divBdr>
        </w:div>
        <w:div w:id="1478645702">
          <w:marLeft w:val="450"/>
          <w:marRight w:val="0"/>
          <w:marTop w:val="0"/>
          <w:marBottom w:val="0"/>
          <w:divBdr>
            <w:top w:val="none" w:sz="0" w:space="0" w:color="auto"/>
            <w:left w:val="none" w:sz="0" w:space="0" w:color="auto"/>
            <w:bottom w:val="none" w:sz="0" w:space="0" w:color="auto"/>
            <w:right w:val="none" w:sz="0" w:space="0" w:color="auto"/>
          </w:divBdr>
        </w:div>
        <w:div w:id="1967273547">
          <w:marLeft w:val="0"/>
          <w:marRight w:val="0"/>
          <w:marTop w:val="0"/>
          <w:marBottom w:val="0"/>
          <w:divBdr>
            <w:top w:val="none" w:sz="0" w:space="0" w:color="auto"/>
            <w:left w:val="none" w:sz="0" w:space="0" w:color="auto"/>
            <w:bottom w:val="none" w:sz="0" w:space="0" w:color="auto"/>
            <w:right w:val="none" w:sz="0" w:space="0" w:color="auto"/>
          </w:divBdr>
        </w:div>
        <w:div w:id="4213450">
          <w:marLeft w:val="450"/>
          <w:marRight w:val="0"/>
          <w:marTop w:val="0"/>
          <w:marBottom w:val="0"/>
          <w:divBdr>
            <w:top w:val="none" w:sz="0" w:space="0" w:color="auto"/>
            <w:left w:val="none" w:sz="0" w:space="0" w:color="auto"/>
            <w:bottom w:val="none" w:sz="0" w:space="0" w:color="auto"/>
            <w:right w:val="none" w:sz="0" w:space="0" w:color="auto"/>
          </w:divBdr>
        </w:div>
        <w:div w:id="1227184235">
          <w:marLeft w:val="450"/>
          <w:marRight w:val="0"/>
          <w:marTop w:val="0"/>
          <w:marBottom w:val="0"/>
          <w:divBdr>
            <w:top w:val="none" w:sz="0" w:space="0" w:color="auto"/>
            <w:left w:val="none" w:sz="0" w:space="0" w:color="auto"/>
            <w:bottom w:val="none" w:sz="0" w:space="0" w:color="auto"/>
            <w:right w:val="none" w:sz="0" w:space="0" w:color="auto"/>
          </w:divBdr>
        </w:div>
        <w:div w:id="878932081">
          <w:marLeft w:val="450"/>
          <w:marRight w:val="0"/>
          <w:marTop w:val="0"/>
          <w:marBottom w:val="0"/>
          <w:divBdr>
            <w:top w:val="none" w:sz="0" w:space="0" w:color="auto"/>
            <w:left w:val="none" w:sz="0" w:space="0" w:color="auto"/>
            <w:bottom w:val="none" w:sz="0" w:space="0" w:color="auto"/>
            <w:right w:val="none" w:sz="0" w:space="0" w:color="auto"/>
          </w:divBdr>
        </w:div>
        <w:div w:id="1277371471">
          <w:marLeft w:val="450"/>
          <w:marRight w:val="0"/>
          <w:marTop w:val="0"/>
          <w:marBottom w:val="0"/>
          <w:divBdr>
            <w:top w:val="none" w:sz="0" w:space="0" w:color="auto"/>
            <w:left w:val="none" w:sz="0" w:space="0" w:color="auto"/>
            <w:bottom w:val="none" w:sz="0" w:space="0" w:color="auto"/>
            <w:right w:val="none" w:sz="0" w:space="0" w:color="auto"/>
          </w:divBdr>
        </w:div>
        <w:div w:id="1824815483">
          <w:marLeft w:val="450"/>
          <w:marRight w:val="0"/>
          <w:marTop w:val="0"/>
          <w:marBottom w:val="0"/>
          <w:divBdr>
            <w:top w:val="none" w:sz="0" w:space="0" w:color="auto"/>
            <w:left w:val="none" w:sz="0" w:space="0" w:color="auto"/>
            <w:bottom w:val="none" w:sz="0" w:space="0" w:color="auto"/>
            <w:right w:val="none" w:sz="0" w:space="0" w:color="auto"/>
          </w:divBdr>
        </w:div>
        <w:div w:id="576788086">
          <w:marLeft w:val="450"/>
          <w:marRight w:val="0"/>
          <w:marTop w:val="0"/>
          <w:marBottom w:val="0"/>
          <w:divBdr>
            <w:top w:val="none" w:sz="0" w:space="0" w:color="auto"/>
            <w:left w:val="none" w:sz="0" w:space="0" w:color="auto"/>
            <w:bottom w:val="none" w:sz="0" w:space="0" w:color="auto"/>
            <w:right w:val="none" w:sz="0" w:space="0" w:color="auto"/>
          </w:divBdr>
        </w:div>
        <w:div w:id="767896741">
          <w:marLeft w:val="450"/>
          <w:marRight w:val="0"/>
          <w:marTop w:val="0"/>
          <w:marBottom w:val="0"/>
          <w:divBdr>
            <w:top w:val="none" w:sz="0" w:space="0" w:color="auto"/>
            <w:left w:val="none" w:sz="0" w:space="0" w:color="auto"/>
            <w:bottom w:val="none" w:sz="0" w:space="0" w:color="auto"/>
            <w:right w:val="none" w:sz="0" w:space="0" w:color="auto"/>
          </w:divBdr>
        </w:div>
        <w:div w:id="1200972988">
          <w:marLeft w:val="450"/>
          <w:marRight w:val="0"/>
          <w:marTop w:val="0"/>
          <w:marBottom w:val="0"/>
          <w:divBdr>
            <w:top w:val="none" w:sz="0" w:space="0" w:color="auto"/>
            <w:left w:val="none" w:sz="0" w:space="0" w:color="auto"/>
            <w:bottom w:val="none" w:sz="0" w:space="0" w:color="auto"/>
            <w:right w:val="none" w:sz="0" w:space="0" w:color="auto"/>
          </w:divBdr>
        </w:div>
        <w:div w:id="456224019">
          <w:marLeft w:val="450"/>
          <w:marRight w:val="0"/>
          <w:marTop w:val="0"/>
          <w:marBottom w:val="0"/>
          <w:divBdr>
            <w:top w:val="none" w:sz="0" w:space="0" w:color="auto"/>
            <w:left w:val="none" w:sz="0" w:space="0" w:color="auto"/>
            <w:bottom w:val="none" w:sz="0" w:space="0" w:color="auto"/>
            <w:right w:val="none" w:sz="0" w:space="0" w:color="auto"/>
          </w:divBdr>
        </w:div>
        <w:div w:id="753362520">
          <w:marLeft w:val="450"/>
          <w:marRight w:val="0"/>
          <w:marTop w:val="0"/>
          <w:marBottom w:val="0"/>
          <w:divBdr>
            <w:top w:val="none" w:sz="0" w:space="0" w:color="auto"/>
            <w:left w:val="none" w:sz="0" w:space="0" w:color="auto"/>
            <w:bottom w:val="none" w:sz="0" w:space="0" w:color="auto"/>
            <w:right w:val="none" w:sz="0" w:space="0" w:color="auto"/>
          </w:divBdr>
        </w:div>
        <w:div w:id="1719163745">
          <w:marLeft w:val="450"/>
          <w:marRight w:val="0"/>
          <w:marTop w:val="0"/>
          <w:marBottom w:val="0"/>
          <w:divBdr>
            <w:top w:val="none" w:sz="0" w:space="0" w:color="auto"/>
            <w:left w:val="none" w:sz="0" w:space="0" w:color="auto"/>
            <w:bottom w:val="none" w:sz="0" w:space="0" w:color="auto"/>
            <w:right w:val="none" w:sz="0" w:space="0" w:color="auto"/>
          </w:divBdr>
        </w:div>
        <w:div w:id="972062106">
          <w:marLeft w:val="450"/>
          <w:marRight w:val="0"/>
          <w:marTop w:val="0"/>
          <w:marBottom w:val="0"/>
          <w:divBdr>
            <w:top w:val="none" w:sz="0" w:space="0" w:color="auto"/>
            <w:left w:val="none" w:sz="0" w:space="0" w:color="auto"/>
            <w:bottom w:val="none" w:sz="0" w:space="0" w:color="auto"/>
            <w:right w:val="none" w:sz="0" w:space="0" w:color="auto"/>
          </w:divBdr>
        </w:div>
        <w:div w:id="980424638">
          <w:marLeft w:val="450"/>
          <w:marRight w:val="0"/>
          <w:marTop w:val="0"/>
          <w:marBottom w:val="0"/>
          <w:divBdr>
            <w:top w:val="none" w:sz="0" w:space="0" w:color="auto"/>
            <w:left w:val="none" w:sz="0" w:space="0" w:color="auto"/>
            <w:bottom w:val="none" w:sz="0" w:space="0" w:color="auto"/>
            <w:right w:val="none" w:sz="0" w:space="0" w:color="auto"/>
          </w:divBdr>
        </w:div>
        <w:div w:id="1932857888">
          <w:marLeft w:val="450"/>
          <w:marRight w:val="0"/>
          <w:marTop w:val="0"/>
          <w:marBottom w:val="0"/>
          <w:divBdr>
            <w:top w:val="none" w:sz="0" w:space="0" w:color="auto"/>
            <w:left w:val="none" w:sz="0" w:space="0" w:color="auto"/>
            <w:bottom w:val="none" w:sz="0" w:space="0" w:color="auto"/>
            <w:right w:val="none" w:sz="0" w:space="0" w:color="auto"/>
          </w:divBdr>
        </w:div>
        <w:div w:id="1445344524">
          <w:marLeft w:val="450"/>
          <w:marRight w:val="0"/>
          <w:marTop w:val="0"/>
          <w:marBottom w:val="0"/>
          <w:divBdr>
            <w:top w:val="none" w:sz="0" w:space="0" w:color="auto"/>
            <w:left w:val="none" w:sz="0" w:space="0" w:color="auto"/>
            <w:bottom w:val="none" w:sz="0" w:space="0" w:color="auto"/>
            <w:right w:val="none" w:sz="0" w:space="0" w:color="auto"/>
          </w:divBdr>
        </w:div>
        <w:div w:id="805928447">
          <w:marLeft w:val="450"/>
          <w:marRight w:val="0"/>
          <w:marTop w:val="0"/>
          <w:marBottom w:val="0"/>
          <w:divBdr>
            <w:top w:val="none" w:sz="0" w:space="0" w:color="auto"/>
            <w:left w:val="none" w:sz="0" w:space="0" w:color="auto"/>
            <w:bottom w:val="none" w:sz="0" w:space="0" w:color="auto"/>
            <w:right w:val="none" w:sz="0" w:space="0" w:color="auto"/>
          </w:divBdr>
        </w:div>
        <w:div w:id="1187208651">
          <w:marLeft w:val="450"/>
          <w:marRight w:val="0"/>
          <w:marTop w:val="0"/>
          <w:marBottom w:val="0"/>
          <w:divBdr>
            <w:top w:val="none" w:sz="0" w:space="0" w:color="auto"/>
            <w:left w:val="none" w:sz="0" w:space="0" w:color="auto"/>
            <w:bottom w:val="none" w:sz="0" w:space="0" w:color="auto"/>
            <w:right w:val="none" w:sz="0" w:space="0" w:color="auto"/>
          </w:divBdr>
        </w:div>
        <w:div w:id="1374961237">
          <w:marLeft w:val="450"/>
          <w:marRight w:val="0"/>
          <w:marTop w:val="0"/>
          <w:marBottom w:val="0"/>
          <w:divBdr>
            <w:top w:val="none" w:sz="0" w:space="0" w:color="auto"/>
            <w:left w:val="none" w:sz="0" w:space="0" w:color="auto"/>
            <w:bottom w:val="none" w:sz="0" w:space="0" w:color="auto"/>
            <w:right w:val="none" w:sz="0" w:space="0" w:color="auto"/>
          </w:divBdr>
        </w:div>
        <w:div w:id="1604797725">
          <w:marLeft w:val="450"/>
          <w:marRight w:val="0"/>
          <w:marTop w:val="0"/>
          <w:marBottom w:val="0"/>
          <w:divBdr>
            <w:top w:val="none" w:sz="0" w:space="0" w:color="auto"/>
            <w:left w:val="none" w:sz="0" w:space="0" w:color="auto"/>
            <w:bottom w:val="none" w:sz="0" w:space="0" w:color="auto"/>
            <w:right w:val="none" w:sz="0" w:space="0" w:color="auto"/>
          </w:divBdr>
        </w:div>
        <w:div w:id="1977563823">
          <w:marLeft w:val="450"/>
          <w:marRight w:val="0"/>
          <w:marTop w:val="0"/>
          <w:marBottom w:val="0"/>
          <w:divBdr>
            <w:top w:val="none" w:sz="0" w:space="0" w:color="auto"/>
            <w:left w:val="none" w:sz="0" w:space="0" w:color="auto"/>
            <w:bottom w:val="none" w:sz="0" w:space="0" w:color="auto"/>
            <w:right w:val="none" w:sz="0" w:space="0" w:color="auto"/>
          </w:divBdr>
        </w:div>
        <w:div w:id="1393383889">
          <w:marLeft w:val="450"/>
          <w:marRight w:val="0"/>
          <w:marTop w:val="0"/>
          <w:marBottom w:val="0"/>
          <w:divBdr>
            <w:top w:val="none" w:sz="0" w:space="0" w:color="auto"/>
            <w:left w:val="none" w:sz="0" w:space="0" w:color="auto"/>
            <w:bottom w:val="none" w:sz="0" w:space="0" w:color="auto"/>
            <w:right w:val="none" w:sz="0" w:space="0" w:color="auto"/>
          </w:divBdr>
        </w:div>
        <w:div w:id="1048184668">
          <w:marLeft w:val="450"/>
          <w:marRight w:val="0"/>
          <w:marTop w:val="0"/>
          <w:marBottom w:val="0"/>
          <w:divBdr>
            <w:top w:val="none" w:sz="0" w:space="0" w:color="auto"/>
            <w:left w:val="none" w:sz="0" w:space="0" w:color="auto"/>
            <w:bottom w:val="none" w:sz="0" w:space="0" w:color="auto"/>
            <w:right w:val="none" w:sz="0" w:space="0" w:color="auto"/>
          </w:divBdr>
        </w:div>
        <w:div w:id="1551919695">
          <w:marLeft w:val="450"/>
          <w:marRight w:val="0"/>
          <w:marTop w:val="0"/>
          <w:marBottom w:val="0"/>
          <w:divBdr>
            <w:top w:val="none" w:sz="0" w:space="0" w:color="auto"/>
            <w:left w:val="none" w:sz="0" w:space="0" w:color="auto"/>
            <w:bottom w:val="none" w:sz="0" w:space="0" w:color="auto"/>
            <w:right w:val="none" w:sz="0" w:space="0" w:color="auto"/>
          </w:divBdr>
        </w:div>
        <w:div w:id="1876580199">
          <w:marLeft w:val="0"/>
          <w:marRight w:val="0"/>
          <w:marTop w:val="0"/>
          <w:marBottom w:val="0"/>
          <w:divBdr>
            <w:top w:val="none" w:sz="0" w:space="0" w:color="auto"/>
            <w:left w:val="none" w:sz="0" w:space="0" w:color="auto"/>
            <w:bottom w:val="none" w:sz="0" w:space="0" w:color="auto"/>
            <w:right w:val="none" w:sz="0" w:space="0" w:color="auto"/>
          </w:divBdr>
        </w:div>
        <w:div w:id="1020938210">
          <w:marLeft w:val="450"/>
          <w:marRight w:val="0"/>
          <w:marTop w:val="0"/>
          <w:marBottom w:val="0"/>
          <w:divBdr>
            <w:top w:val="none" w:sz="0" w:space="0" w:color="auto"/>
            <w:left w:val="none" w:sz="0" w:space="0" w:color="auto"/>
            <w:bottom w:val="none" w:sz="0" w:space="0" w:color="auto"/>
            <w:right w:val="none" w:sz="0" w:space="0" w:color="auto"/>
          </w:divBdr>
        </w:div>
        <w:div w:id="1395467187">
          <w:marLeft w:val="450"/>
          <w:marRight w:val="0"/>
          <w:marTop w:val="0"/>
          <w:marBottom w:val="0"/>
          <w:divBdr>
            <w:top w:val="none" w:sz="0" w:space="0" w:color="auto"/>
            <w:left w:val="none" w:sz="0" w:space="0" w:color="auto"/>
            <w:bottom w:val="none" w:sz="0" w:space="0" w:color="auto"/>
            <w:right w:val="none" w:sz="0" w:space="0" w:color="auto"/>
          </w:divBdr>
        </w:div>
        <w:div w:id="362485636">
          <w:marLeft w:val="450"/>
          <w:marRight w:val="0"/>
          <w:marTop w:val="0"/>
          <w:marBottom w:val="0"/>
          <w:divBdr>
            <w:top w:val="none" w:sz="0" w:space="0" w:color="auto"/>
            <w:left w:val="none" w:sz="0" w:space="0" w:color="auto"/>
            <w:bottom w:val="none" w:sz="0" w:space="0" w:color="auto"/>
            <w:right w:val="none" w:sz="0" w:space="0" w:color="auto"/>
          </w:divBdr>
        </w:div>
        <w:div w:id="582450444">
          <w:marLeft w:val="450"/>
          <w:marRight w:val="0"/>
          <w:marTop w:val="0"/>
          <w:marBottom w:val="0"/>
          <w:divBdr>
            <w:top w:val="none" w:sz="0" w:space="0" w:color="auto"/>
            <w:left w:val="none" w:sz="0" w:space="0" w:color="auto"/>
            <w:bottom w:val="none" w:sz="0" w:space="0" w:color="auto"/>
            <w:right w:val="none" w:sz="0" w:space="0" w:color="auto"/>
          </w:divBdr>
        </w:div>
        <w:div w:id="1624573588">
          <w:marLeft w:val="450"/>
          <w:marRight w:val="0"/>
          <w:marTop w:val="0"/>
          <w:marBottom w:val="0"/>
          <w:divBdr>
            <w:top w:val="none" w:sz="0" w:space="0" w:color="auto"/>
            <w:left w:val="none" w:sz="0" w:space="0" w:color="auto"/>
            <w:bottom w:val="none" w:sz="0" w:space="0" w:color="auto"/>
            <w:right w:val="none" w:sz="0" w:space="0" w:color="auto"/>
          </w:divBdr>
        </w:div>
        <w:div w:id="1402942149">
          <w:marLeft w:val="450"/>
          <w:marRight w:val="0"/>
          <w:marTop w:val="0"/>
          <w:marBottom w:val="0"/>
          <w:divBdr>
            <w:top w:val="none" w:sz="0" w:space="0" w:color="auto"/>
            <w:left w:val="none" w:sz="0" w:space="0" w:color="auto"/>
            <w:bottom w:val="none" w:sz="0" w:space="0" w:color="auto"/>
            <w:right w:val="none" w:sz="0" w:space="0" w:color="auto"/>
          </w:divBdr>
        </w:div>
        <w:div w:id="1028482890">
          <w:marLeft w:val="450"/>
          <w:marRight w:val="0"/>
          <w:marTop w:val="0"/>
          <w:marBottom w:val="0"/>
          <w:divBdr>
            <w:top w:val="none" w:sz="0" w:space="0" w:color="auto"/>
            <w:left w:val="none" w:sz="0" w:space="0" w:color="auto"/>
            <w:bottom w:val="none" w:sz="0" w:space="0" w:color="auto"/>
            <w:right w:val="none" w:sz="0" w:space="0" w:color="auto"/>
          </w:divBdr>
        </w:div>
        <w:div w:id="658651592">
          <w:marLeft w:val="450"/>
          <w:marRight w:val="0"/>
          <w:marTop w:val="0"/>
          <w:marBottom w:val="0"/>
          <w:divBdr>
            <w:top w:val="none" w:sz="0" w:space="0" w:color="auto"/>
            <w:left w:val="none" w:sz="0" w:space="0" w:color="auto"/>
            <w:bottom w:val="none" w:sz="0" w:space="0" w:color="auto"/>
            <w:right w:val="none" w:sz="0" w:space="0" w:color="auto"/>
          </w:divBdr>
        </w:div>
        <w:div w:id="1041826483">
          <w:marLeft w:val="450"/>
          <w:marRight w:val="0"/>
          <w:marTop w:val="0"/>
          <w:marBottom w:val="0"/>
          <w:divBdr>
            <w:top w:val="none" w:sz="0" w:space="0" w:color="auto"/>
            <w:left w:val="none" w:sz="0" w:space="0" w:color="auto"/>
            <w:bottom w:val="none" w:sz="0" w:space="0" w:color="auto"/>
            <w:right w:val="none" w:sz="0" w:space="0" w:color="auto"/>
          </w:divBdr>
        </w:div>
        <w:div w:id="180776133">
          <w:marLeft w:val="450"/>
          <w:marRight w:val="0"/>
          <w:marTop w:val="0"/>
          <w:marBottom w:val="0"/>
          <w:divBdr>
            <w:top w:val="none" w:sz="0" w:space="0" w:color="auto"/>
            <w:left w:val="none" w:sz="0" w:space="0" w:color="auto"/>
            <w:bottom w:val="none" w:sz="0" w:space="0" w:color="auto"/>
            <w:right w:val="none" w:sz="0" w:space="0" w:color="auto"/>
          </w:divBdr>
        </w:div>
        <w:div w:id="1543706487">
          <w:marLeft w:val="450"/>
          <w:marRight w:val="0"/>
          <w:marTop w:val="0"/>
          <w:marBottom w:val="0"/>
          <w:divBdr>
            <w:top w:val="none" w:sz="0" w:space="0" w:color="auto"/>
            <w:left w:val="none" w:sz="0" w:space="0" w:color="auto"/>
            <w:bottom w:val="none" w:sz="0" w:space="0" w:color="auto"/>
            <w:right w:val="none" w:sz="0" w:space="0" w:color="auto"/>
          </w:divBdr>
        </w:div>
        <w:div w:id="1239558517">
          <w:marLeft w:val="450"/>
          <w:marRight w:val="0"/>
          <w:marTop w:val="0"/>
          <w:marBottom w:val="0"/>
          <w:divBdr>
            <w:top w:val="none" w:sz="0" w:space="0" w:color="auto"/>
            <w:left w:val="none" w:sz="0" w:space="0" w:color="auto"/>
            <w:bottom w:val="none" w:sz="0" w:space="0" w:color="auto"/>
            <w:right w:val="none" w:sz="0" w:space="0" w:color="auto"/>
          </w:divBdr>
        </w:div>
        <w:div w:id="2095272452">
          <w:marLeft w:val="450"/>
          <w:marRight w:val="0"/>
          <w:marTop w:val="0"/>
          <w:marBottom w:val="0"/>
          <w:divBdr>
            <w:top w:val="none" w:sz="0" w:space="0" w:color="auto"/>
            <w:left w:val="none" w:sz="0" w:space="0" w:color="auto"/>
            <w:bottom w:val="none" w:sz="0" w:space="0" w:color="auto"/>
            <w:right w:val="none" w:sz="0" w:space="0" w:color="auto"/>
          </w:divBdr>
        </w:div>
        <w:div w:id="170340166">
          <w:marLeft w:val="450"/>
          <w:marRight w:val="0"/>
          <w:marTop w:val="0"/>
          <w:marBottom w:val="0"/>
          <w:divBdr>
            <w:top w:val="none" w:sz="0" w:space="0" w:color="auto"/>
            <w:left w:val="none" w:sz="0" w:space="0" w:color="auto"/>
            <w:bottom w:val="none" w:sz="0" w:space="0" w:color="auto"/>
            <w:right w:val="none" w:sz="0" w:space="0" w:color="auto"/>
          </w:divBdr>
        </w:div>
        <w:div w:id="743995719">
          <w:marLeft w:val="450"/>
          <w:marRight w:val="0"/>
          <w:marTop w:val="0"/>
          <w:marBottom w:val="0"/>
          <w:divBdr>
            <w:top w:val="none" w:sz="0" w:space="0" w:color="auto"/>
            <w:left w:val="none" w:sz="0" w:space="0" w:color="auto"/>
            <w:bottom w:val="none" w:sz="0" w:space="0" w:color="auto"/>
            <w:right w:val="none" w:sz="0" w:space="0" w:color="auto"/>
          </w:divBdr>
        </w:div>
        <w:div w:id="970667815">
          <w:marLeft w:val="450"/>
          <w:marRight w:val="0"/>
          <w:marTop w:val="0"/>
          <w:marBottom w:val="0"/>
          <w:divBdr>
            <w:top w:val="none" w:sz="0" w:space="0" w:color="auto"/>
            <w:left w:val="none" w:sz="0" w:space="0" w:color="auto"/>
            <w:bottom w:val="none" w:sz="0" w:space="0" w:color="auto"/>
            <w:right w:val="none" w:sz="0" w:space="0" w:color="auto"/>
          </w:divBdr>
        </w:div>
        <w:div w:id="2066027889">
          <w:marLeft w:val="450"/>
          <w:marRight w:val="0"/>
          <w:marTop w:val="0"/>
          <w:marBottom w:val="0"/>
          <w:divBdr>
            <w:top w:val="none" w:sz="0" w:space="0" w:color="auto"/>
            <w:left w:val="none" w:sz="0" w:space="0" w:color="auto"/>
            <w:bottom w:val="none" w:sz="0" w:space="0" w:color="auto"/>
            <w:right w:val="none" w:sz="0" w:space="0" w:color="auto"/>
          </w:divBdr>
        </w:div>
        <w:div w:id="428544837">
          <w:marLeft w:val="450"/>
          <w:marRight w:val="0"/>
          <w:marTop w:val="0"/>
          <w:marBottom w:val="0"/>
          <w:divBdr>
            <w:top w:val="none" w:sz="0" w:space="0" w:color="auto"/>
            <w:left w:val="none" w:sz="0" w:space="0" w:color="auto"/>
            <w:bottom w:val="none" w:sz="0" w:space="0" w:color="auto"/>
            <w:right w:val="none" w:sz="0" w:space="0" w:color="auto"/>
          </w:divBdr>
        </w:div>
        <w:div w:id="1526871338">
          <w:marLeft w:val="450"/>
          <w:marRight w:val="0"/>
          <w:marTop w:val="0"/>
          <w:marBottom w:val="0"/>
          <w:divBdr>
            <w:top w:val="none" w:sz="0" w:space="0" w:color="auto"/>
            <w:left w:val="none" w:sz="0" w:space="0" w:color="auto"/>
            <w:bottom w:val="none" w:sz="0" w:space="0" w:color="auto"/>
            <w:right w:val="none" w:sz="0" w:space="0" w:color="auto"/>
          </w:divBdr>
        </w:div>
        <w:div w:id="610747578">
          <w:marLeft w:val="450"/>
          <w:marRight w:val="0"/>
          <w:marTop w:val="0"/>
          <w:marBottom w:val="0"/>
          <w:divBdr>
            <w:top w:val="none" w:sz="0" w:space="0" w:color="auto"/>
            <w:left w:val="none" w:sz="0" w:space="0" w:color="auto"/>
            <w:bottom w:val="none" w:sz="0" w:space="0" w:color="auto"/>
            <w:right w:val="none" w:sz="0" w:space="0" w:color="auto"/>
          </w:divBdr>
        </w:div>
        <w:div w:id="963728954">
          <w:marLeft w:val="450"/>
          <w:marRight w:val="0"/>
          <w:marTop w:val="0"/>
          <w:marBottom w:val="0"/>
          <w:divBdr>
            <w:top w:val="none" w:sz="0" w:space="0" w:color="auto"/>
            <w:left w:val="none" w:sz="0" w:space="0" w:color="auto"/>
            <w:bottom w:val="none" w:sz="0" w:space="0" w:color="auto"/>
            <w:right w:val="none" w:sz="0" w:space="0" w:color="auto"/>
          </w:divBdr>
        </w:div>
        <w:div w:id="533688688">
          <w:marLeft w:val="450"/>
          <w:marRight w:val="0"/>
          <w:marTop w:val="0"/>
          <w:marBottom w:val="0"/>
          <w:divBdr>
            <w:top w:val="none" w:sz="0" w:space="0" w:color="auto"/>
            <w:left w:val="none" w:sz="0" w:space="0" w:color="auto"/>
            <w:bottom w:val="none" w:sz="0" w:space="0" w:color="auto"/>
            <w:right w:val="none" w:sz="0" w:space="0" w:color="auto"/>
          </w:divBdr>
        </w:div>
        <w:div w:id="1890454362">
          <w:marLeft w:val="450"/>
          <w:marRight w:val="0"/>
          <w:marTop w:val="0"/>
          <w:marBottom w:val="0"/>
          <w:divBdr>
            <w:top w:val="none" w:sz="0" w:space="0" w:color="auto"/>
            <w:left w:val="none" w:sz="0" w:space="0" w:color="auto"/>
            <w:bottom w:val="none" w:sz="0" w:space="0" w:color="auto"/>
            <w:right w:val="none" w:sz="0" w:space="0" w:color="auto"/>
          </w:divBdr>
        </w:div>
        <w:div w:id="365178414">
          <w:marLeft w:val="450"/>
          <w:marRight w:val="0"/>
          <w:marTop w:val="0"/>
          <w:marBottom w:val="0"/>
          <w:divBdr>
            <w:top w:val="none" w:sz="0" w:space="0" w:color="auto"/>
            <w:left w:val="none" w:sz="0" w:space="0" w:color="auto"/>
            <w:bottom w:val="none" w:sz="0" w:space="0" w:color="auto"/>
            <w:right w:val="none" w:sz="0" w:space="0" w:color="auto"/>
          </w:divBdr>
        </w:div>
        <w:div w:id="571282672">
          <w:marLeft w:val="450"/>
          <w:marRight w:val="0"/>
          <w:marTop w:val="0"/>
          <w:marBottom w:val="0"/>
          <w:divBdr>
            <w:top w:val="none" w:sz="0" w:space="0" w:color="auto"/>
            <w:left w:val="none" w:sz="0" w:space="0" w:color="auto"/>
            <w:bottom w:val="none" w:sz="0" w:space="0" w:color="auto"/>
            <w:right w:val="none" w:sz="0" w:space="0" w:color="auto"/>
          </w:divBdr>
        </w:div>
        <w:div w:id="934094237">
          <w:marLeft w:val="450"/>
          <w:marRight w:val="0"/>
          <w:marTop w:val="0"/>
          <w:marBottom w:val="0"/>
          <w:divBdr>
            <w:top w:val="none" w:sz="0" w:space="0" w:color="auto"/>
            <w:left w:val="none" w:sz="0" w:space="0" w:color="auto"/>
            <w:bottom w:val="none" w:sz="0" w:space="0" w:color="auto"/>
            <w:right w:val="none" w:sz="0" w:space="0" w:color="auto"/>
          </w:divBdr>
        </w:div>
        <w:div w:id="473570018">
          <w:marLeft w:val="450"/>
          <w:marRight w:val="0"/>
          <w:marTop w:val="0"/>
          <w:marBottom w:val="0"/>
          <w:divBdr>
            <w:top w:val="none" w:sz="0" w:space="0" w:color="auto"/>
            <w:left w:val="none" w:sz="0" w:space="0" w:color="auto"/>
            <w:bottom w:val="none" w:sz="0" w:space="0" w:color="auto"/>
            <w:right w:val="none" w:sz="0" w:space="0" w:color="auto"/>
          </w:divBdr>
        </w:div>
        <w:div w:id="1778255443">
          <w:marLeft w:val="450"/>
          <w:marRight w:val="0"/>
          <w:marTop w:val="0"/>
          <w:marBottom w:val="0"/>
          <w:divBdr>
            <w:top w:val="none" w:sz="0" w:space="0" w:color="auto"/>
            <w:left w:val="none" w:sz="0" w:space="0" w:color="auto"/>
            <w:bottom w:val="none" w:sz="0" w:space="0" w:color="auto"/>
            <w:right w:val="none" w:sz="0" w:space="0" w:color="auto"/>
          </w:divBdr>
        </w:div>
        <w:div w:id="511800275">
          <w:marLeft w:val="450"/>
          <w:marRight w:val="0"/>
          <w:marTop w:val="0"/>
          <w:marBottom w:val="0"/>
          <w:divBdr>
            <w:top w:val="none" w:sz="0" w:space="0" w:color="auto"/>
            <w:left w:val="none" w:sz="0" w:space="0" w:color="auto"/>
            <w:bottom w:val="none" w:sz="0" w:space="0" w:color="auto"/>
            <w:right w:val="none" w:sz="0" w:space="0" w:color="auto"/>
          </w:divBdr>
        </w:div>
        <w:div w:id="459148627">
          <w:marLeft w:val="450"/>
          <w:marRight w:val="0"/>
          <w:marTop w:val="0"/>
          <w:marBottom w:val="0"/>
          <w:divBdr>
            <w:top w:val="none" w:sz="0" w:space="0" w:color="auto"/>
            <w:left w:val="none" w:sz="0" w:space="0" w:color="auto"/>
            <w:bottom w:val="none" w:sz="0" w:space="0" w:color="auto"/>
            <w:right w:val="none" w:sz="0" w:space="0" w:color="auto"/>
          </w:divBdr>
        </w:div>
        <w:div w:id="744377717">
          <w:marLeft w:val="450"/>
          <w:marRight w:val="0"/>
          <w:marTop w:val="0"/>
          <w:marBottom w:val="0"/>
          <w:divBdr>
            <w:top w:val="none" w:sz="0" w:space="0" w:color="auto"/>
            <w:left w:val="none" w:sz="0" w:space="0" w:color="auto"/>
            <w:bottom w:val="none" w:sz="0" w:space="0" w:color="auto"/>
            <w:right w:val="none" w:sz="0" w:space="0" w:color="auto"/>
          </w:divBdr>
        </w:div>
        <w:div w:id="678509238">
          <w:marLeft w:val="0"/>
          <w:marRight w:val="0"/>
          <w:marTop w:val="0"/>
          <w:marBottom w:val="0"/>
          <w:divBdr>
            <w:top w:val="none" w:sz="0" w:space="0" w:color="auto"/>
            <w:left w:val="none" w:sz="0" w:space="0" w:color="auto"/>
            <w:bottom w:val="none" w:sz="0" w:space="0" w:color="auto"/>
            <w:right w:val="none" w:sz="0" w:space="0" w:color="auto"/>
          </w:divBdr>
        </w:div>
        <w:div w:id="78868616">
          <w:marLeft w:val="0"/>
          <w:marRight w:val="0"/>
          <w:marTop w:val="0"/>
          <w:marBottom w:val="0"/>
          <w:divBdr>
            <w:top w:val="none" w:sz="0" w:space="0" w:color="auto"/>
            <w:left w:val="none" w:sz="0" w:space="0" w:color="auto"/>
            <w:bottom w:val="none" w:sz="0" w:space="0" w:color="auto"/>
            <w:right w:val="none" w:sz="0" w:space="0" w:color="auto"/>
          </w:divBdr>
        </w:div>
        <w:div w:id="952203062">
          <w:marLeft w:val="450"/>
          <w:marRight w:val="0"/>
          <w:marTop w:val="0"/>
          <w:marBottom w:val="0"/>
          <w:divBdr>
            <w:top w:val="none" w:sz="0" w:space="0" w:color="auto"/>
            <w:left w:val="none" w:sz="0" w:space="0" w:color="auto"/>
            <w:bottom w:val="none" w:sz="0" w:space="0" w:color="auto"/>
            <w:right w:val="none" w:sz="0" w:space="0" w:color="auto"/>
          </w:divBdr>
        </w:div>
        <w:div w:id="2144106804">
          <w:marLeft w:val="450"/>
          <w:marRight w:val="0"/>
          <w:marTop w:val="0"/>
          <w:marBottom w:val="0"/>
          <w:divBdr>
            <w:top w:val="none" w:sz="0" w:space="0" w:color="auto"/>
            <w:left w:val="none" w:sz="0" w:space="0" w:color="auto"/>
            <w:bottom w:val="none" w:sz="0" w:space="0" w:color="auto"/>
            <w:right w:val="none" w:sz="0" w:space="0" w:color="auto"/>
          </w:divBdr>
        </w:div>
        <w:div w:id="1878084182">
          <w:marLeft w:val="450"/>
          <w:marRight w:val="0"/>
          <w:marTop w:val="0"/>
          <w:marBottom w:val="0"/>
          <w:divBdr>
            <w:top w:val="none" w:sz="0" w:space="0" w:color="auto"/>
            <w:left w:val="none" w:sz="0" w:space="0" w:color="auto"/>
            <w:bottom w:val="none" w:sz="0" w:space="0" w:color="auto"/>
            <w:right w:val="none" w:sz="0" w:space="0" w:color="auto"/>
          </w:divBdr>
        </w:div>
        <w:div w:id="1834180442">
          <w:marLeft w:val="450"/>
          <w:marRight w:val="0"/>
          <w:marTop w:val="0"/>
          <w:marBottom w:val="0"/>
          <w:divBdr>
            <w:top w:val="none" w:sz="0" w:space="0" w:color="auto"/>
            <w:left w:val="none" w:sz="0" w:space="0" w:color="auto"/>
            <w:bottom w:val="none" w:sz="0" w:space="0" w:color="auto"/>
            <w:right w:val="none" w:sz="0" w:space="0" w:color="auto"/>
          </w:divBdr>
        </w:div>
        <w:div w:id="790632546">
          <w:marLeft w:val="450"/>
          <w:marRight w:val="0"/>
          <w:marTop w:val="0"/>
          <w:marBottom w:val="0"/>
          <w:divBdr>
            <w:top w:val="none" w:sz="0" w:space="0" w:color="auto"/>
            <w:left w:val="none" w:sz="0" w:space="0" w:color="auto"/>
            <w:bottom w:val="none" w:sz="0" w:space="0" w:color="auto"/>
            <w:right w:val="none" w:sz="0" w:space="0" w:color="auto"/>
          </w:divBdr>
        </w:div>
        <w:div w:id="2007709369">
          <w:marLeft w:val="0"/>
          <w:marRight w:val="0"/>
          <w:marTop w:val="0"/>
          <w:marBottom w:val="0"/>
          <w:divBdr>
            <w:top w:val="none" w:sz="0" w:space="0" w:color="auto"/>
            <w:left w:val="none" w:sz="0" w:space="0" w:color="auto"/>
            <w:bottom w:val="none" w:sz="0" w:space="0" w:color="auto"/>
            <w:right w:val="none" w:sz="0" w:space="0" w:color="auto"/>
          </w:divBdr>
        </w:div>
        <w:div w:id="1889561370">
          <w:marLeft w:val="450"/>
          <w:marRight w:val="0"/>
          <w:marTop w:val="0"/>
          <w:marBottom w:val="0"/>
          <w:divBdr>
            <w:top w:val="none" w:sz="0" w:space="0" w:color="auto"/>
            <w:left w:val="none" w:sz="0" w:space="0" w:color="auto"/>
            <w:bottom w:val="none" w:sz="0" w:space="0" w:color="auto"/>
            <w:right w:val="none" w:sz="0" w:space="0" w:color="auto"/>
          </w:divBdr>
        </w:div>
        <w:div w:id="1520121874">
          <w:marLeft w:val="450"/>
          <w:marRight w:val="0"/>
          <w:marTop w:val="0"/>
          <w:marBottom w:val="0"/>
          <w:divBdr>
            <w:top w:val="none" w:sz="0" w:space="0" w:color="auto"/>
            <w:left w:val="none" w:sz="0" w:space="0" w:color="auto"/>
            <w:bottom w:val="none" w:sz="0" w:space="0" w:color="auto"/>
            <w:right w:val="none" w:sz="0" w:space="0" w:color="auto"/>
          </w:divBdr>
        </w:div>
        <w:div w:id="867261148">
          <w:marLeft w:val="450"/>
          <w:marRight w:val="0"/>
          <w:marTop w:val="0"/>
          <w:marBottom w:val="0"/>
          <w:divBdr>
            <w:top w:val="none" w:sz="0" w:space="0" w:color="auto"/>
            <w:left w:val="none" w:sz="0" w:space="0" w:color="auto"/>
            <w:bottom w:val="none" w:sz="0" w:space="0" w:color="auto"/>
            <w:right w:val="none" w:sz="0" w:space="0" w:color="auto"/>
          </w:divBdr>
        </w:div>
        <w:div w:id="1557626674">
          <w:marLeft w:val="450"/>
          <w:marRight w:val="0"/>
          <w:marTop w:val="0"/>
          <w:marBottom w:val="0"/>
          <w:divBdr>
            <w:top w:val="none" w:sz="0" w:space="0" w:color="auto"/>
            <w:left w:val="none" w:sz="0" w:space="0" w:color="auto"/>
            <w:bottom w:val="none" w:sz="0" w:space="0" w:color="auto"/>
            <w:right w:val="none" w:sz="0" w:space="0" w:color="auto"/>
          </w:divBdr>
        </w:div>
        <w:div w:id="1509100671">
          <w:marLeft w:val="450"/>
          <w:marRight w:val="0"/>
          <w:marTop w:val="0"/>
          <w:marBottom w:val="0"/>
          <w:divBdr>
            <w:top w:val="none" w:sz="0" w:space="0" w:color="auto"/>
            <w:left w:val="none" w:sz="0" w:space="0" w:color="auto"/>
            <w:bottom w:val="none" w:sz="0" w:space="0" w:color="auto"/>
            <w:right w:val="none" w:sz="0" w:space="0" w:color="auto"/>
          </w:divBdr>
        </w:div>
        <w:div w:id="1943955081">
          <w:marLeft w:val="450"/>
          <w:marRight w:val="0"/>
          <w:marTop w:val="0"/>
          <w:marBottom w:val="0"/>
          <w:divBdr>
            <w:top w:val="none" w:sz="0" w:space="0" w:color="auto"/>
            <w:left w:val="none" w:sz="0" w:space="0" w:color="auto"/>
            <w:bottom w:val="none" w:sz="0" w:space="0" w:color="auto"/>
            <w:right w:val="none" w:sz="0" w:space="0" w:color="auto"/>
          </w:divBdr>
        </w:div>
        <w:div w:id="1333993532">
          <w:marLeft w:val="450"/>
          <w:marRight w:val="0"/>
          <w:marTop w:val="0"/>
          <w:marBottom w:val="0"/>
          <w:divBdr>
            <w:top w:val="none" w:sz="0" w:space="0" w:color="auto"/>
            <w:left w:val="none" w:sz="0" w:space="0" w:color="auto"/>
            <w:bottom w:val="none" w:sz="0" w:space="0" w:color="auto"/>
            <w:right w:val="none" w:sz="0" w:space="0" w:color="auto"/>
          </w:divBdr>
        </w:div>
        <w:div w:id="973944051">
          <w:marLeft w:val="450"/>
          <w:marRight w:val="0"/>
          <w:marTop w:val="0"/>
          <w:marBottom w:val="0"/>
          <w:divBdr>
            <w:top w:val="none" w:sz="0" w:space="0" w:color="auto"/>
            <w:left w:val="none" w:sz="0" w:space="0" w:color="auto"/>
            <w:bottom w:val="none" w:sz="0" w:space="0" w:color="auto"/>
            <w:right w:val="none" w:sz="0" w:space="0" w:color="auto"/>
          </w:divBdr>
        </w:div>
        <w:div w:id="1479835646">
          <w:marLeft w:val="450"/>
          <w:marRight w:val="0"/>
          <w:marTop w:val="0"/>
          <w:marBottom w:val="0"/>
          <w:divBdr>
            <w:top w:val="none" w:sz="0" w:space="0" w:color="auto"/>
            <w:left w:val="none" w:sz="0" w:space="0" w:color="auto"/>
            <w:bottom w:val="none" w:sz="0" w:space="0" w:color="auto"/>
            <w:right w:val="none" w:sz="0" w:space="0" w:color="auto"/>
          </w:divBdr>
        </w:div>
        <w:div w:id="1374766389">
          <w:marLeft w:val="450"/>
          <w:marRight w:val="0"/>
          <w:marTop w:val="0"/>
          <w:marBottom w:val="0"/>
          <w:divBdr>
            <w:top w:val="none" w:sz="0" w:space="0" w:color="auto"/>
            <w:left w:val="none" w:sz="0" w:space="0" w:color="auto"/>
            <w:bottom w:val="none" w:sz="0" w:space="0" w:color="auto"/>
            <w:right w:val="none" w:sz="0" w:space="0" w:color="auto"/>
          </w:divBdr>
        </w:div>
        <w:div w:id="439908856">
          <w:marLeft w:val="0"/>
          <w:marRight w:val="0"/>
          <w:marTop w:val="0"/>
          <w:marBottom w:val="0"/>
          <w:divBdr>
            <w:top w:val="none" w:sz="0" w:space="0" w:color="auto"/>
            <w:left w:val="none" w:sz="0" w:space="0" w:color="auto"/>
            <w:bottom w:val="none" w:sz="0" w:space="0" w:color="auto"/>
            <w:right w:val="none" w:sz="0" w:space="0" w:color="auto"/>
          </w:divBdr>
        </w:div>
        <w:div w:id="1547176176">
          <w:marLeft w:val="450"/>
          <w:marRight w:val="0"/>
          <w:marTop w:val="0"/>
          <w:marBottom w:val="0"/>
          <w:divBdr>
            <w:top w:val="none" w:sz="0" w:space="0" w:color="auto"/>
            <w:left w:val="none" w:sz="0" w:space="0" w:color="auto"/>
            <w:bottom w:val="none" w:sz="0" w:space="0" w:color="auto"/>
            <w:right w:val="none" w:sz="0" w:space="0" w:color="auto"/>
          </w:divBdr>
        </w:div>
        <w:div w:id="1601330755">
          <w:marLeft w:val="450"/>
          <w:marRight w:val="0"/>
          <w:marTop w:val="0"/>
          <w:marBottom w:val="0"/>
          <w:divBdr>
            <w:top w:val="none" w:sz="0" w:space="0" w:color="auto"/>
            <w:left w:val="none" w:sz="0" w:space="0" w:color="auto"/>
            <w:bottom w:val="none" w:sz="0" w:space="0" w:color="auto"/>
            <w:right w:val="none" w:sz="0" w:space="0" w:color="auto"/>
          </w:divBdr>
        </w:div>
        <w:div w:id="1209613289">
          <w:marLeft w:val="450"/>
          <w:marRight w:val="0"/>
          <w:marTop w:val="0"/>
          <w:marBottom w:val="0"/>
          <w:divBdr>
            <w:top w:val="none" w:sz="0" w:space="0" w:color="auto"/>
            <w:left w:val="none" w:sz="0" w:space="0" w:color="auto"/>
            <w:bottom w:val="none" w:sz="0" w:space="0" w:color="auto"/>
            <w:right w:val="none" w:sz="0" w:space="0" w:color="auto"/>
          </w:divBdr>
        </w:div>
        <w:div w:id="69349351">
          <w:marLeft w:val="450"/>
          <w:marRight w:val="0"/>
          <w:marTop w:val="0"/>
          <w:marBottom w:val="0"/>
          <w:divBdr>
            <w:top w:val="none" w:sz="0" w:space="0" w:color="auto"/>
            <w:left w:val="none" w:sz="0" w:space="0" w:color="auto"/>
            <w:bottom w:val="none" w:sz="0" w:space="0" w:color="auto"/>
            <w:right w:val="none" w:sz="0" w:space="0" w:color="auto"/>
          </w:divBdr>
        </w:div>
        <w:div w:id="1417357600">
          <w:marLeft w:val="450"/>
          <w:marRight w:val="0"/>
          <w:marTop w:val="0"/>
          <w:marBottom w:val="0"/>
          <w:divBdr>
            <w:top w:val="none" w:sz="0" w:space="0" w:color="auto"/>
            <w:left w:val="none" w:sz="0" w:space="0" w:color="auto"/>
            <w:bottom w:val="none" w:sz="0" w:space="0" w:color="auto"/>
            <w:right w:val="none" w:sz="0" w:space="0" w:color="auto"/>
          </w:divBdr>
        </w:div>
        <w:div w:id="1470172182">
          <w:marLeft w:val="450"/>
          <w:marRight w:val="0"/>
          <w:marTop w:val="0"/>
          <w:marBottom w:val="0"/>
          <w:divBdr>
            <w:top w:val="none" w:sz="0" w:space="0" w:color="auto"/>
            <w:left w:val="none" w:sz="0" w:space="0" w:color="auto"/>
            <w:bottom w:val="none" w:sz="0" w:space="0" w:color="auto"/>
            <w:right w:val="none" w:sz="0" w:space="0" w:color="auto"/>
          </w:divBdr>
        </w:div>
        <w:div w:id="663434169">
          <w:marLeft w:val="450"/>
          <w:marRight w:val="0"/>
          <w:marTop w:val="0"/>
          <w:marBottom w:val="0"/>
          <w:divBdr>
            <w:top w:val="none" w:sz="0" w:space="0" w:color="auto"/>
            <w:left w:val="none" w:sz="0" w:space="0" w:color="auto"/>
            <w:bottom w:val="none" w:sz="0" w:space="0" w:color="auto"/>
            <w:right w:val="none" w:sz="0" w:space="0" w:color="auto"/>
          </w:divBdr>
        </w:div>
        <w:div w:id="1442338926">
          <w:marLeft w:val="450"/>
          <w:marRight w:val="0"/>
          <w:marTop w:val="0"/>
          <w:marBottom w:val="0"/>
          <w:divBdr>
            <w:top w:val="none" w:sz="0" w:space="0" w:color="auto"/>
            <w:left w:val="none" w:sz="0" w:space="0" w:color="auto"/>
            <w:bottom w:val="none" w:sz="0" w:space="0" w:color="auto"/>
            <w:right w:val="none" w:sz="0" w:space="0" w:color="auto"/>
          </w:divBdr>
        </w:div>
        <w:div w:id="556353737">
          <w:marLeft w:val="450"/>
          <w:marRight w:val="0"/>
          <w:marTop w:val="0"/>
          <w:marBottom w:val="0"/>
          <w:divBdr>
            <w:top w:val="none" w:sz="0" w:space="0" w:color="auto"/>
            <w:left w:val="none" w:sz="0" w:space="0" w:color="auto"/>
            <w:bottom w:val="none" w:sz="0" w:space="0" w:color="auto"/>
            <w:right w:val="none" w:sz="0" w:space="0" w:color="auto"/>
          </w:divBdr>
        </w:div>
        <w:div w:id="1633052559">
          <w:marLeft w:val="450"/>
          <w:marRight w:val="0"/>
          <w:marTop w:val="0"/>
          <w:marBottom w:val="0"/>
          <w:divBdr>
            <w:top w:val="none" w:sz="0" w:space="0" w:color="auto"/>
            <w:left w:val="none" w:sz="0" w:space="0" w:color="auto"/>
            <w:bottom w:val="none" w:sz="0" w:space="0" w:color="auto"/>
            <w:right w:val="none" w:sz="0" w:space="0" w:color="auto"/>
          </w:divBdr>
        </w:div>
        <w:div w:id="270600177">
          <w:marLeft w:val="450"/>
          <w:marRight w:val="0"/>
          <w:marTop w:val="0"/>
          <w:marBottom w:val="0"/>
          <w:divBdr>
            <w:top w:val="none" w:sz="0" w:space="0" w:color="auto"/>
            <w:left w:val="none" w:sz="0" w:space="0" w:color="auto"/>
            <w:bottom w:val="none" w:sz="0" w:space="0" w:color="auto"/>
            <w:right w:val="none" w:sz="0" w:space="0" w:color="auto"/>
          </w:divBdr>
        </w:div>
        <w:div w:id="597061851">
          <w:marLeft w:val="450"/>
          <w:marRight w:val="0"/>
          <w:marTop w:val="0"/>
          <w:marBottom w:val="0"/>
          <w:divBdr>
            <w:top w:val="none" w:sz="0" w:space="0" w:color="auto"/>
            <w:left w:val="none" w:sz="0" w:space="0" w:color="auto"/>
            <w:bottom w:val="none" w:sz="0" w:space="0" w:color="auto"/>
            <w:right w:val="none" w:sz="0" w:space="0" w:color="auto"/>
          </w:divBdr>
        </w:div>
        <w:div w:id="712769770">
          <w:marLeft w:val="450"/>
          <w:marRight w:val="0"/>
          <w:marTop w:val="0"/>
          <w:marBottom w:val="0"/>
          <w:divBdr>
            <w:top w:val="none" w:sz="0" w:space="0" w:color="auto"/>
            <w:left w:val="none" w:sz="0" w:space="0" w:color="auto"/>
            <w:bottom w:val="none" w:sz="0" w:space="0" w:color="auto"/>
            <w:right w:val="none" w:sz="0" w:space="0" w:color="auto"/>
          </w:divBdr>
        </w:div>
        <w:div w:id="150948989">
          <w:marLeft w:val="450"/>
          <w:marRight w:val="0"/>
          <w:marTop w:val="0"/>
          <w:marBottom w:val="0"/>
          <w:divBdr>
            <w:top w:val="none" w:sz="0" w:space="0" w:color="auto"/>
            <w:left w:val="none" w:sz="0" w:space="0" w:color="auto"/>
            <w:bottom w:val="none" w:sz="0" w:space="0" w:color="auto"/>
            <w:right w:val="none" w:sz="0" w:space="0" w:color="auto"/>
          </w:divBdr>
        </w:div>
        <w:div w:id="1872645655">
          <w:marLeft w:val="450"/>
          <w:marRight w:val="0"/>
          <w:marTop w:val="0"/>
          <w:marBottom w:val="0"/>
          <w:divBdr>
            <w:top w:val="none" w:sz="0" w:space="0" w:color="auto"/>
            <w:left w:val="none" w:sz="0" w:space="0" w:color="auto"/>
            <w:bottom w:val="none" w:sz="0" w:space="0" w:color="auto"/>
            <w:right w:val="none" w:sz="0" w:space="0" w:color="auto"/>
          </w:divBdr>
        </w:div>
        <w:div w:id="2019379430">
          <w:marLeft w:val="450"/>
          <w:marRight w:val="0"/>
          <w:marTop w:val="0"/>
          <w:marBottom w:val="0"/>
          <w:divBdr>
            <w:top w:val="none" w:sz="0" w:space="0" w:color="auto"/>
            <w:left w:val="none" w:sz="0" w:space="0" w:color="auto"/>
            <w:bottom w:val="none" w:sz="0" w:space="0" w:color="auto"/>
            <w:right w:val="none" w:sz="0" w:space="0" w:color="auto"/>
          </w:divBdr>
        </w:div>
        <w:div w:id="941692172">
          <w:marLeft w:val="0"/>
          <w:marRight w:val="0"/>
          <w:marTop w:val="0"/>
          <w:marBottom w:val="0"/>
          <w:divBdr>
            <w:top w:val="none" w:sz="0" w:space="0" w:color="auto"/>
            <w:left w:val="none" w:sz="0" w:space="0" w:color="auto"/>
            <w:bottom w:val="none" w:sz="0" w:space="0" w:color="auto"/>
            <w:right w:val="none" w:sz="0" w:space="0" w:color="auto"/>
          </w:divBdr>
        </w:div>
        <w:div w:id="1795562686">
          <w:marLeft w:val="450"/>
          <w:marRight w:val="0"/>
          <w:marTop w:val="0"/>
          <w:marBottom w:val="0"/>
          <w:divBdr>
            <w:top w:val="none" w:sz="0" w:space="0" w:color="auto"/>
            <w:left w:val="none" w:sz="0" w:space="0" w:color="auto"/>
            <w:bottom w:val="none" w:sz="0" w:space="0" w:color="auto"/>
            <w:right w:val="none" w:sz="0" w:space="0" w:color="auto"/>
          </w:divBdr>
        </w:div>
        <w:div w:id="948246627">
          <w:marLeft w:val="450"/>
          <w:marRight w:val="0"/>
          <w:marTop w:val="0"/>
          <w:marBottom w:val="0"/>
          <w:divBdr>
            <w:top w:val="none" w:sz="0" w:space="0" w:color="auto"/>
            <w:left w:val="none" w:sz="0" w:space="0" w:color="auto"/>
            <w:bottom w:val="none" w:sz="0" w:space="0" w:color="auto"/>
            <w:right w:val="none" w:sz="0" w:space="0" w:color="auto"/>
          </w:divBdr>
        </w:div>
        <w:div w:id="181289074">
          <w:marLeft w:val="450"/>
          <w:marRight w:val="0"/>
          <w:marTop w:val="0"/>
          <w:marBottom w:val="0"/>
          <w:divBdr>
            <w:top w:val="none" w:sz="0" w:space="0" w:color="auto"/>
            <w:left w:val="none" w:sz="0" w:space="0" w:color="auto"/>
            <w:bottom w:val="none" w:sz="0" w:space="0" w:color="auto"/>
            <w:right w:val="none" w:sz="0" w:space="0" w:color="auto"/>
          </w:divBdr>
        </w:div>
        <w:div w:id="1607421760">
          <w:marLeft w:val="450"/>
          <w:marRight w:val="0"/>
          <w:marTop w:val="0"/>
          <w:marBottom w:val="0"/>
          <w:divBdr>
            <w:top w:val="none" w:sz="0" w:space="0" w:color="auto"/>
            <w:left w:val="none" w:sz="0" w:space="0" w:color="auto"/>
            <w:bottom w:val="none" w:sz="0" w:space="0" w:color="auto"/>
            <w:right w:val="none" w:sz="0" w:space="0" w:color="auto"/>
          </w:divBdr>
        </w:div>
        <w:div w:id="1556163873">
          <w:marLeft w:val="450"/>
          <w:marRight w:val="0"/>
          <w:marTop w:val="0"/>
          <w:marBottom w:val="0"/>
          <w:divBdr>
            <w:top w:val="none" w:sz="0" w:space="0" w:color="auto"/>
            <w:left w:val="none" w:sz="0" w:space="0" w:color="auto"/>
            <w:bottom w:val="none" w:sz="0" w:space="0" w:color="auto"/>
            <w:right w:val="none" w:sz="0" w:space="0" w:color="auto"/>
          </w:divBdr>
        </w:div>
        <w:div w:id="1539926981">
          <w:marLeft w:val="450"/>
          <w:marRight w:val="0"/>
          <w:marTop w:val="0"/>
          <w:marBottom w:val="0"/>
          <w:divBdr>
            <w:top w:val="none" w:sz="0" w:space="0" w:color="auto"/>
            <w:left w:val="none" w:sz="0" w:space="0" w:color="auto"/>
            <w:bottom w:val="none" w:sz="0" w:space="0" w:color="auto"/>
            <w:right w:val="none" w:sz="0" w:space="0" w:color="auto"/>
          </w:divBdr>
        </w:div>
        <w:div w:id="501552692">
          <w:marLeft w:val="450"/>
          <w:marRight w:val="0"/>
          <w:marTop w:val="0"/>
          <w:marBottom w:val="0"/>
          <w:divBdr>
            <w:top w:val="none" w:sz="0" w:space="0" w:color="auto"/>
            <w:left w:val="none" w:sz="0" w:space="0" w:color="auto"/>
            <w:bottom w:val="none" w:sz="0" w:space="0" w:color="auto"/>
            <w:right w:val="none" w:sz="0" w:space="0" w:color="auto"/>
          </w:divBdr>
        </w:div>
        <w:div w:id="1477531339">
          <w:marLeft w:val="0"/>
          <w:marRight w:val="0"/>
          <w:marTop w:val="0"/>
          <w:marBottom w:val="0"/>
          <w:divBdr>
            <w:top w:val="none" w:sz="0" w:space="0" w:color="auto"/>
            <w:left w:val="none" w:sz="0" w:space="0" w:color="auto"/>
            <w:bottom w:val="none" w:sz="0" w:space="0" w:color="auto"/>
            <w:right w:val="none" w:sz="0" w:space="0" w:color="auto"/>
          </w:divBdr>
        </w:div>
        <w:div w:id="1162936724">
          <w:marLeft w:val="450"/>
          <w:marRight w:val="0"/>
          <w:marTop w:val="0"/>
          <w:marBottom w:val="0"/>
          <w:divBdr>
            <w:top w:val="none" w:sz="0" w:space="0" w:color="auto"/>
            <w:left w:val="none" w:sz="0" w:space="0" w:color="auto"/>
            <w:bottom w:val="none" w:sz="0" w:space="0" w:color="auto"/>
            <w:right w:val="none" w:sz="0" w:space="0" w:color="auto"/>
          </w:divBdr>
        </w:div>
        <w:div w:id="265311713">
          <w:marLeft w:val="450"/>
          <w:marRight w:val="0"/>
          <w:marTop w:val="0"/>
          <w:marBottom w:val="0"/>
          <w:divBdr>
            <w:top w:val="none" w:sz="0" w:space="0" w:color="auto"/>
            <w:left w:val="none" w:sz="0" w:space="0" w:color="auto"/>
            <w:bottom w:val="none" w:sz="0" w:space="0" w:color="auto"/>
            <w:right w:val="none" w:sz="0" w:space="0" w:color="auto"/>
          </w:divBdr>
        </w:div>
        <w:div w:id="1028264376">
          <w:marLeft w:val="450"/>
          <w:marRight w:val="0"/>
          <w:marTop w:val="0"/>
          <w:marBottom w:val="0"/>
          <w:divBdr>
            <w:top w:val="none" w:sz="0" w:space="0" w:color="auto"/>
            <w:left w:val="none" w:sz="0" w:space="0" w:color="auto"/>
            <w:bottom w:val="none" w:sz="0" w:space="0" w:color="auto"/>
            <w:right w:val="none" w:sz="0" w:space="0" w:color="auto"/>
          </w:divBdr>
        </w:div>
        <w:div w:id="1502238300">
          <w:marLeft w:val="450"/>
          <w:marRight w:val="0"/>
          <w:marTop w:val="0"/>
          <w:marBottom w:val="0"/>
          <w:divBdr>
            <w:top w:val="none" w:sz="0" w:space="0" w:color="auto"/>
            <w:left w:val="none" w:sz="0" w:space="0" w:color="auto"/>
            <w:bottom w:val="none" w:sz="0" w:space="0" w:color="auto"/>
            <w:right w:val="none" w:sz="0" w:space="0" w:color="auto"/>
          </w:divBdr>
        </w:div>
        <w:div w:id="582106151">
          <w:marLeft w:val="450"/>
          <w:marRight w:val="0"/>
          <w:marTop w:val="0"/>
          <w:marBottom w:val="0"/>
          <w:divBdr>
            <w:top w:val="none" w:sz="0" w:space="0" w:color="auto"/>
            <w:left w:val="none" w:sz="0" w:space="0" w:color="auto"/>
            <w:bottom w:val="none" w:sz="0" w:space="0" w:color="auto"/>
            <w:right w:val="none" w:sz="0" w:space="0" w:color="auto"/>
          </w:divBdr>
        </w:div>
        <w:div w:id="926574140">
          <w:marLeft w:val="450"/>
          <w:marRight w:val="0"/>
          <w:marTop w:val="0"/>
          <w:marBottom w:val="0"/>
          <w:divBdr>
            <w:top w:val="none" w:sz="0" w:space="0" w:color="auto"/>
            <w:left w:val="none" w:sz="0" w:space="0" w:color="auto"/>
            <w:bottom w:val="none" w:sz="0" w:space="0" w:color="auto"/>
            <w:right w:val="none" w:sz="0" w:space="0" w:color="auto"/>
          </w:divBdr>
        </w:div>
        <w:div w:id="715741011">
          <w:marLeft w:val="450"/>
          <w:marRight w:val="0"/>
          <w:marTop w:val="0"/>
          <w:marBottom w:val="0"/>
          <w:divBdr>
            <w:top w:val="none" w:sz="0" w:space="0" w:color="auto"/>
            <w:left w:val="none" w:sz="0" w:space="0" w:color="auto"/>
            <w:bottom w:val="none" w:sz="0" w:space="0" w:color="auto"/>
            <w:right w:val="none" w:sz="0" w:space="0" w:color="auto"/>
          </w:divBdr>
        </w:div>
        <w:div w:id="989865395">
          <w:marLeft w:val="0"/>
          <w:marRight w:val="0"/>
          <w:marTop w:val="0"/>
          <w:marBottom w:val="0"/>
          <w:divBdr>
            <w:top w:val="none" w:sz="0" w:space="0" w:color="auto"/>
            <w:left w:val="none" w:sz="0" w:space="0" w:color="auto"/>
            <w:bottom w:val="none" w:sz="0" w:space="0" w:color="auto"/>
            <w:right w:val="none" w:sz="0" w:space="0" w:color="auto"/>
          </w:divBdr>
        </w:div>
        <w:div w:id="1704403121">
          <w:marLeft w:val="450"/>
          <w:marRight w:val="0"/>
          <w:marTop w:val="0"/>
          <w:marBottom w:val="0"/>
          <w:divBdr>
            <w:top w:val="none" w:sz="0" w:space="0" w:color="auto"/>
            <w:left w:val="none" w:sz="0" w:space="0" w:color="auto"/>
            <w:bottom w:val="none" w:sz="0" w:space="0" w:color="auto"/>
            <w:right w:val="none" w:sz="0" w:space="0" w:color="auto"/>
          </w:divBdr>
        </w:div>
        <w:div w:id="966932012">
          <w:marLeft w:val="450"/>
          <w:marRight w:val="0"/>
          <w:marTop w:val="0"/>
          <w:marBottom w:val="0"/>
          <w:divBdr>
            <w:top w:val="none" w:sz="0" w:space="0" w:color="auto"/>
            <w:left w:val="none" w:sz="0" w:space="0" w:color="auto"/>
            <w:bottom w:val="none" w:sz="0" w:space="0" w:color="auto"/>
            <w:right w:val="none" w:sz="0" w:space="0" w:color="auto"/>
          </w:divBdr>
        </w:div>
        <w:div w:id="1535003665">
          <w:marLeft w:val="450"/>
          <w:marRight w:val="0"/>
          <w:marTop w:val="0"/>
          <w:marBottom w:val="0"/>
          <w:divBdr>
            <w:top w:val="none" w:sz="0" w:space="0" w:color="auto"/>
            <w:left w:val="none" w:sz="0" w:space="0" w:color="auto"/>
            <w:bottom w:val="none" w:sz="0" w:space="0" w:color="auto"/>
            <w:right w:val="none" w:sz="0" w:space="0" w:color="auto"/>
          </w:divBdr>
        </w:div>
        <w:div w:id="1438714891">
          <w:marLeft w:val="450"/>
          <w:marRight w:val="0"/>
          <w:marTop w:val="0"/>
          <w:marBottom w:val="0"/>
          <w:divBdr>
            <w:top w:val="none" w:sz="0" w:space="0" w:color="auto"/>
            <w:left w:val="none" w:sz="0" w:space="0" w:color="auto"/>
            <w:bottom w:val="none" w:sz="0" w:space="0" w:color="auto"/>
            <w:right w:val="none" w:sz="0" w:space="0" w:color="auto"/>
          </w:divBdr>
        </w:div>
        <w:div w:id="231741642">
          <w:marLeft w:val="450"/>
          <w:marRight w:val="0"/>
          <w:marTop w:val="0"/>
          <w:marBottom w:val="0"/>
          <w:divBdr>
            <w:top w:val="none" w:sz="0" w:space="0" w:color="auto"/>
            <w:left w:val="none" w:sz="0" w:space="0" w:color="auto"/>
            <w:bottom w:val="none" w:sz="0" w:space="0" w:color="auto"/>
            <w:right w:val="none" w:sz="0" w:space="0" w:color="auto"/>
          </w:divBdr>
        </w:div>
        <w:div w:id="160199323">
          <w:marLeft w:val="450"/>
          <w:marRight w:val="0"/>
          <w:marTop w:val="0"/>
          <w:marBottom w:val="0"/>
          <w:divBdr>
            <w:top w:val="none" w:sz="0" w:space="0" w:color="auto"/>
            <w:left w:val="none" w:sz="0" w:space="0" w:color="auto"/>
            <w:bottom w:val="none" w:sz="0" w:space="0" w:color="auto"/>
            <w:right w:val="none" w:sz="0" w:space="0" w:color="auto"/>
          </w:divBdr>
        </w:div>
        <w:div w:id="1587380090">
          <w:marLeft w:val="450"/>
          <w:marRight w:val="0"/>
          <w:marTop w:val="0"/>
          <w:marBottom w:val="0"/>
          <w:divBdr>
            <w:top w:val="none" w:sz="0" w:space="0" w:color="auto"/>
            <w:left w:val="none" w:sz="0" w:space="0" w:color="auto"/>
            <w:bottom w:val="none" w:sz="0" w:space="0" w:color="auto"/>
            <w:right w:val="none" w:sz="0" w:space="0" w:color="auto"/>
          </w:divBdr>
        </w:div>
        <w:div w:id="546140721">
          <w:marLeft w:val="450"/>
          <w:marRight w:val="0"/>
          <w:marTop w:val="0"/>
          <w:marBottom w:val="0"/>
          <w:divBdr>
            <w:top w:val="none" w:sz="0" w:space="0" w:color="auto"/>
            <w:left w:val="none" w:sz="0" w:space="0" w:color="auto"/>
            <w:bottom w:val="none" w:sz="0" w:space="0" w:color="auto"/>
            <w:right w:val="none" w:sz="0" w:space="0" w:color="auto"/>
          </w:divBdr>
        </w:div>
        <w:div w:id="1803032575">
          <w:marLeft w:val="450"/>
          <w:marRight w:val="0"/>
          <w:marTop w:val="0"/>
          <w:marBottom w:val="0"/>
          <w:divBdr>
            <w:top w:val="none" w:sz="0" w:space="0" w:color="auto"/>
            <w:left w:val="none" w:sz="0" w:space="0" w:color="auto"/>
            <w:bottom w:val="none" w:sz="0" w:space="0" w:color="auto"/>
            <w:right w:val="none" w:sz="0" w:space="0" w:color="auto"/>
          </w:divBdr>
        </w:div>
        <w:div w:id="439841530">
          <w:marLeft w:val="0"/>
          <w:marRight w:val="0"/>
          <w:marTop w:val="0"/>
          <w:marBottom w:val="0"/>
          <w:divBdr>
            <w:top w:val="none" w:sz="0" w:space="0" w:color="auto"/>
            <w:left w:val="none" w:sz="0" w:space="0" w:color="auto"/>
            <w:bottom w:val="none" w:sz="0" w:space="0" w:color="auto"/>
            <w:right w:val="none" w:sz="0" w:space="0" w:color="auto"/>
          </w:divBdr>
        </w:div>
        <w:div w:id="283079527">
          <w:marLeft w:val="450"/>
          <w:marRight w:val="0"/>
          <w:marTop w:val="0"/>
          <w:marBottom w:val="0"/>
          <w:divBdr>
            <w:top w:val="none" w:sz="0" w:space="0" w:color="auto"/>
            <w:left w:val="none" w:sz="0" w:space="0" w:color="auto"/>
            <w:bottom w:val="none" w:sz="0" w:space="0" w:color="auto"/>
            <w:right w:val="none" w:sz="0" w:space="0" w:color="auto"/>
          </w:divBdr>
        </w:div>
        <w:div w:id="1747919730">
          <w:marLeft w:val="450"/>
          <w:marRight w:val="0"/>
          <w:marTop w:val="0"/>
          <w:marBottom w:val="0"/>
          <w:divBdr>
            <w:top w:val="none" w:sz="0" w:space="0" w:color="auto"/>
            <w:left w:val="none" w:sz="0" w:space="0" w:color="auto"/>
            <w:bottom w:val="none" w:sz="0" w:space="0" w:color="auto"/>
            <w:right w:val="none" w:sz="0" w:space="0" w:color="auto"/>
          </w:divBdr>
        </w:div>
        <w:div w:id="1688290664">
          <w:marLeft w:val="450"/>
          <w:marRight w:val="0"/>
          <w:marTop w:val="0"/>
          <w:marBottom w:val="0"/>
          <w:divBdr>
            <w:top w:val="none" w:sz="0" w:space="0" w:color="auto"/>
            <w:left w:val="none" w:sz="0" w:space="0" w:color="auto"/>
            <w:bottom w:val="none" w:sz="0" w:space="0" w:color="auto"/>
            <w:right w:val="none" w:sz="0" w:space="0" w:color="auto"/>
          </w:divBdr>
        </w:div>
        <w:div w:id="1353452838">
          <w:marLeft w:val="450"/>
          <w:marRight w:val="0"/>
          <w:marTop w:val="0"/>
          <w:marBottom w:val="0"/>
          <w:divBdr>
            <w:top w:val="none" w:sz="0" w:space="0" w:color="auto"/>
            <w:left w:val="none" w:sz="0" w:space="0" w:color="auto"/>
            <w:bottom w:val="none" w:sz="0" w:space="0" w:color="auto"/>
            <w:right w:val="none" w:sz="0" w:space="0" w:color="auto"/>
          </w:divBdr>
        </w:div>
        <w:div w:id="1724014594">
          <w:marLeft w:val="450"/>
          <w:marRight w:val="0"/>
          <w:marTop w:val="0"/>
          <w:marBottom w:val="0"/>
          <w:divBdr>
            <w:top w:val="none" w:sz="0" w:space="0" w:color="auto"/>
            <w:left w:val="none" w:sz="0" w:space="0" w:color="auto"/>
            <w:bottom w:val="none" w:sz="0" w:space="0" w:color="auto"/>
            <w:right w:val="none" w:sz="0" w:space="0" w:color="auto"/>
          </w:divBdr>
        </w:div>
        <w:div w:id="1362048121">
          <w:marLeft w:val="450"/>
          <w:marRight w:val="0"/>
          <w:marTop w:val="0"/>
          <w:marBottom w:val="0"/>
          <w:divBdr>
            <w:top w:val="none" w:sz="0" w:space="0" w:color="auto"/>
            <w:left w:val="none" w:sz="0" w:space="0" w:color="auto"/>
            <w:bottom w:val="none" w:sz="0" w:space="0" w:color="auto"/>
            <w:right w:val="none" w:sz="0" w:space="0" w:color="auto"/>
          </w:divBdr>
        </w:div>
        <w:div w:id="740907574">
          <w:marLeft w:val="450"/>
          <w:marRight w:val="0"/>
          <w:marTop w:val="0"/>
          <w:marBottom w:val="0"/>
          <w:divBdr>
            <w:top w:val="none" w:sz="0" w:space="0" w:color="auto"/>
            <w:left w:val="none" w:sz="0" w:space="0" w:color="auto"/>
            <w:bottom w:val="none" w:sz="0" w:space="0" w:color="auto"/>
            <w:right w:val="none" w:sz="0" w:space="0" w:color="auto"/>
          </w:divBdr>
        </w:div>
        <w:div w:id="2113282850">
          <w:marLeft w:val="450"/>
          <w:marRight w:val="0"/>
          <w:marTop w:val="0"/>
          <w:marBottom w:val="0"/>
          <w:divBdr>
            <w:top w:val="none" w:sz="0" w:space="0" w:color="auto"/>
            <w:left w:val="none" w:sz="0" w:space="0" w:color="auto"/>
            <w:bottom w:val="none" w:sz="0" w:space="0" w:color="auto"/>
            <w:right w:val="none" w:sz="0" w:space="0" w:color="auto"/>
          </w:divBdr>
        </w:div>
        <w:div w:id="1599488560">
          <w:marLeft w:val="450"/>
          <w:marRight w:val="0"/>
          <w:marTop w:val="0"/>
          <w:marBottom w:val="0"/>
          <w:divBdr>
            <w:top w:val="none" w:sz="0" w:space="0" w:color="auto"/>
            <w:left w:val="none" w:sz="0" w:space="0" w:color="auto"/>
            <w:bottom w:val="none" w:sz="0" w:space="0" w:color="auto"/>
            <w:right w:val="none" w:sz="0" w:space="0" w:color="auto"/>
          </w:divBdr>
        </w:div>
        <w:div w:id="1142652109">
          <w:marLeft w:val="450"/>
          <w:marRight w:val="0"/>
          <w:marTop w:val="0"/>
          <w:marBottom w:val="0"/>
          <w:divBdr>
            <w:top w:val="none" w:sz="0" w:space="0" w:color="auto"/>
            <w:left w:val="none" w:sz="0" w:space="0" w:color="auto"/>
            <w:bottom w:val="none" w:sz="0" w:space="0" w:color="auto"/>
            <w:right w:val="none" w:sz="0" w:space="0" w:color="auto"/>
          </w:divBdr>
        </w:div>
        <w:div w:id="1726753905">
          <w:marLeft w:val="450"/>
          <w:marRight w:val="0"/>
          <w:marTop w:val="0"/>
          <w:marBottom w:val="0"/>
          <w:divBdr>
            <w:top w:val="none" w:sz="0" w:space="0" w:color="auto"/>
            <w:left w:val="none" w:sz="0" w:space="0" w:color="auto"/>
            <w:bottom w:val="none" w:sz="0" w:space="0" w:color="auto"/>
            <w:right w:val="none" w:sz="0" w:space="0" w:color="auto"/>
          </w:divBdr>
        </w:div>
        <w:div w:id="27610510">
          <w:marLeft w:val="450"/>
          <w:marRight w:val="0"/>
          <w:marTop w:val="0"/>
          <w:marBottom w:val="0"/>
          <w:divBdr>
            <w:top w:val="none" w:sz="0" w:space="0" w:color="auto"/>
            <w:left w:val="none" w:sz="0" w:space="0" w:color="auto"/>
            <w:bottom w:val="none" w:sz="0" w:space="0" w:color="auto"/>
            <w:right w:val="none" w:sz="0" w:space="0" w:color="auto"/>
          </w:divBdr>
        </w:div>
        <w:div w:id="1446272225">
          <w:marLeft w:val="450"/>
          <w:marRight w:val="0"/>
          <w:marTop w:val="0"/>
          <w:marBottom w:val="0"/>
          <w:divBdr>
            <w:top w:val="none" w:sz="0" w:space="0" w:color="auto"/>
            <w:left w:val="none" w:sz="0" w:space="0" w:color="auto"/>
            <w:bottom w:val="none" w:sz="0" w:space="0" w:color="auto"/>
            <w:right w:val="none" w:sz="0" w:space="0" w:color="auto"/>
          </w:divBdr>
        </w:div>
        <w:div w:id="1538270876">
          <w:marLeft w:val="450"/>
          <w:marRight w:val="0"/>
          <w:marTop w:val="200"/>
          <w:marBottom w:val="0"/>
          <w:divBdr>
            <w:top w:val="none" w:sz="0" w:space="0" w:color="auto"/>
            <w:left w:val="none" w:sz="0" w:space="0" w:color="auto"/>
            <w:bottom w:val="none" w:sz="0" w:space="0" w:color="auto"/>
            <w:right w:val="none" w:sz="0" w:space="0" w:color="auto"/>
          </w:divBdr>
          <w:divsChild>
            <w:div w:id="1544559183">
              <w:marLeft w:val="450"/>
              <w:marRight w:val="0"/>
              <w:marTop w:val="240"/>
              <w:marBottom w:val="0"/>
              <w:divBdr>
                <w:top w:val="none" w:sz="0" w:space="0" w:color="auto"/>
                <w:left w:val="none" w:sz="0" w:space="0" w:color="auto"/>
                <w:bottom w:val="none" w:sz="0" w:space="0" w:color="auto"/>
                <w:right w:val="none" w:sz="0" w:space="0" w:color="auto"/>
              </w:divBdr>
              <w:divsChild>
                <w:div w:id="130812984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853615623">
          <w:marLeft w:val="0"/>
          <w:marRight w:val="0"/>
          <w:marTop w:val="0"/>
          <w:marBottom w:val="0"/>
          <w:divBdr>
            <w:top w:val="none" w:sz="0" w:space="0" w:color="auto"/>
            <w:left w:val="none" w:sz="0" w:space="0" w:color="auto"/>
            <w:bottom w:val="none" w:sz="0" w:space="0" w:color="auto"/>
            <w:right w:val="none" w:sz="0" w:space="0" w:color="auto"/>
          </w:divBdr>
        </w:div>
      </w:divsChild>
    </w:div>
    <w:div w:id="930896994">
      <w:bodyDiv w:val="1"/>
      <w:marLeft w:val="0"/>
      <w:marRight w:val="0"/>
      <w:marTop w:val="0"/>
      <w:marBottom w:val="0"/>
      <w:divBdr>
        <w:top w:val="none" w:sz="0" w:space="0" w:color="auto"/>
        <w:left w:val="none" w:sz="0" w:space="0" w:color="auto"/>
        <w:bottom w:val="none" w:sz="0" w:space="0" w:color="auto"/>
        <w:right w:val="none" w:sz="0" w:space="0" w:color="auto"/>
      </w:divBdr>
      <w:divsChild>
        <w:div w:id="2134788486">
          <w:marLeft w:val="0"/>
          <w:marRight w:val="0"/>
          <w:marTop w:val="0"/>
          <w:marBottom w:val="0"/>
          <w:divBdr>
            <w:top w:val="none" w:sz="0" w:space="0" w:color="auto"/>
            <w:left w:val="none" w:sz="0" w:space="0" w:color="auto"/>
            <w:bottom w:val="none" w:sz="0" w:space="0" w:color="auto"/>
            <w:right w:val="none" w:sz="0" w:space="0" w:color="auto"/>
          </w:divBdr>
        </w:div>
      </w:divsChild>
    </w:div>
    <w:div w:id="945575819">
      <w:bodyDiv w:val="1"/>
      <w:marLeft w:val="0"/>
      <w:marRight w:val="0"/>
      <w:marTop w:val="0"/>
      <w:marBottom w:val="0"/>
      <w:divBdr>
        <w:top w:val="none" w:sz="0" w:space="0" w:color="auto"/>
        <w:left w:val="none" w:sz="0" w:space="0" w:color="auto"/>
        <w:bottom w:val="none" w:sz="0" w:space="0" w:color="auto"/>
        <w:right w:val="none" w:sz="0" w:space="0" w:color="auto"/>
      </w:divBdr>
      <w:divsChild>
        <w:div w:id="107547468">
          <w:marLeft w:val="0"/>
          <w:marRight w:val="0"/>
          <w:marTop w:val="0"/>
          <w:marBottom w:val="0"/>
          <w:divBdr>
            <w:top w:val="none" w:sz="0" w:space="0" w:color="auto"/>
            <w:left w:val="none" w:sz="0" w:space="0" w:color="auto"/>
            <w:bottom w:val="none" w:sz="0" w:space="0" w:color="auto"/>
            <w:right w:val="none" w:sz="0" w:space="0" w:color="auto"/>
          </w:divBdr>
        </w:div>
        <w:div w:id="1548100987">
          <w:marLeft w:val="0"/>
          <w:marRight w:val="0"/>
          <w:marTop w:val="0"/>
          <w:marBottom w:val="0"/>
          <w:divBdr>
            <w:top w:val="none" w:sz="0" w:space="0" w:color="auto"/>
            <w:left w:val="none" w:sz="0" w:space="0" w:color="auto"/>
            <w:bottom w:val="none" w:sz="0" w:space="0" w:color="auto"/>
            <w:right w:val="none" w:sz="0" w:space="0" w:color="auto"/>
          </w:divBdr>
        </w:div>
        <w:div w:id="1792093476">
          <w:marLeft w:val="450"/>
          <w:marRight w:val="0"/>
          <w:marTop w:val="0"/>
          <w:marBottom w:val="0"/>
          <w:divBdr>
            <w:top w:val="none" w:sz="0" w:space="0" w:color="auto"/>
            <w:left w:val="none" w:sz="0" w:space="0" w:color="auto"/>
            <w:bottom w:val="none" w:sz="0" w:space="0" w:color="auto"/>
            <w:right w:val="none" w:sz="0" w:space="0" w:color="auto"/>
          </w:divBdr>
        </w:div>
        <w:div w:id="1091127612">
          <w:marLeft w:val="450"/>
          <w:marRight w:val="0"/>
          <w:marTop w:val="0"/>
          <w:marBottom w:val="0"/>
          <w:divBdr>
            <w:top w:val="none" w:sz="0" w:space="0" w:color="auto"/>
            <w:left w:val="none" w:sz="0" w:space="0" w:color="auto"/>
            <w:bottom w:val="none" w:sz="0" w:space="0" w:color="auto"/>
            <w:right w:val="none" w:sz="0" w:space="0" w:color="auto"/>
          </w:divBdr>
        </w:div>
        <w:div w:id="363287641">
          <w:marLeft w:val="450"/>
          <w:marRight w:val="0"/>
          <w:marTop w:val="0"/>
          <w:marBottom w:val="0"/>
          <w:divBdr>
            <w:top w:val="none" w:sz="0" w:space="0" w:color="auto"/>
            <w:left w:val="none" w:sz="0" w:space="0" w:color="auto"/>
            <w:bottom w:val="none" w:sz="0" w:space="0" w:color="auto"/>
            <w:right w:val="none" w:sz="0" w:space="0" w:color="auto"/>
          </w:divBdr>
        </w:div>
        <w:div w:id="116531540">
          <w:marLeft w:val="450"/>
          <w:marRight w:val="0"/>
          <w:marTop w:val="0"/>
          <w:marBottom w:val="0"/>
          <w:divBdr>
            <w:top w:val="none" w:sz="0" w:space="0" w:color="auto"/>
            <w:left w:val="none" w:sz="0" w:space="0" w:color="auto"/>
            <w:bottom w:val="none" w:sz="0" w:space="0" w:color="auto"/>
            <w:right w:val="none" w:sz="0" w:space="0" w:color="auto"/>
          </w:divBdr>
        </w:div>
        <w:div w:id="698704901">
          <w:marLeft w:val="450"/>
          <w:marRight w:val="0"/>
          <w:marTop w:val="0"/>
          <w:marBottom w:val="0"/>
          <w:divBdr>
            <w:top w:val="none" w:sz="0" w:space="0" w:color="auto"/>
            <w:left w:val="none" w:sz="0" w:space="0" w:color="auto"/>
            <w:bottom w:val="none" w:sz="0" w:space="0" w:color="auto"/>
            <w:right w:val="none" w:sz="0" w:space="0" w:color="auto"/>
          </w:divBdr>
        </w:div>
        <w:div w:id="1092631203">
          <w:marLeft w:val="0"/>
          <w:marRight w:val="0"/>
          <w:marTop w:val="0"/>
          <w:marBottom w:val="0"/>
          <w:divBdr>
            <w:top w:val="none" w:sz="0" w:space="0" w:color="auto"/>
            <w:left w:val="none" w:sz="0" w:space="0" w:color="auto"/>
            <w:bottom w:val="none" w:sz="0" w:space="0" w:color="auto"/>
            <w:right w:val="none" w:sz="0" w:space="0" w:color="auto"/>
          </w:divBdr>
        </w:div>
        <w:div w:id="175509545">
          <w:marLeft w:val="0"/>
          <w:marRight w:val="0"/>
          <w:marTop w:val="0"/>
          <w:marBottom w:val="0"/>
          <w:divBdr>
            <w:top w:val="none" w:sz="0" w:space="0" w:color="auto"/>
            <w:left w:val="none" w:sz="0" w:space="0" w:color="auto"/>
            <w:bottom w:val="none" w:sz="0" w:space="0" w:color="auto"/>
            <w:right w:val="none" w:sz="0" w:space="0" w:color="auto"/>
          </w:divBdr>
        </w:div>
        <w:div w:id="177038795">
          <w:marLeft w:val="450"/>
          <w:marRight w:val="0"/>
          <w:marTop w:val="0"/>
          <w:marBottom w:val="0"/>
          <w:divBdr>
            <w:top w:val="none" w:sz="0" w:space="0" w:color="auto"/>
            <w:left w:val="none" w:sz="0" w:space="0" w:color="auto"/>
            <w:bottom w:val="none" w:sz="0" w:space="0" w:color="auto"/>
            <w:right w:val="none" w:sz="0" w:space="0" w:color="auto"/>
          </w:divBdr>
        </w:div>
        <w:div w:id="1015958207">
          <w:marLeft w:val="450"/>
          <w:marRight w:val="0"/>
          <w:marTop w:val="0"/>
          <w:marBottom w:val="0"/>
          <w:divBdr>
            <w:top w:val="none" w:sz="0" w:space="0" w:color="auto"/>
            <w:left w:val="none" w:sz="0" w:space="0" w:color="auto"/>
            <w:bottom w:val="none" w:sz="0" w:space="0" w:color="auto"/>
            <w:right w:val="none" w:sz="0" w:space="0" w:color="auto"/>
          </w:divBdr>
        </w:div>
        <w:div w:id="532349881">
          <w:marLeft w:val="450"/>
          <w:marRight w:val="0"/>
          <w:marTop w:val="0"/>
          <w:marBottom w:val="0"/>
          <w:divBdr>
            <w:top w:val="none" w:sz="0" w:space="0" w:color="auto"/>
            <w:left w:val="none" w:sz="0" w:space="0" w:color="auto"/>
            <w:bottom w:val="none" w:sz="0" w:space="0" w:color="auto"/>
            <w:right w:val="none" w:sz="0" w:space="0" w:color="auto"/>
          </w:divBdr>
        </w:div>
        <w:div w:id="1748532628">
          <w:marLeft w:val="450"/>
          <w:marRight w:val="0"/>
          <w:marTop w:val="0"/>
          <w:marBottom w:val="0"/>
          <w:divBdr>
            <w:top w:val="none" w:sz="0" w:space="0" w:color="auto"/>
            <w:left w:val="none" w:sz="0" w:space="0" w:color="auto"/>
            <w:bottom w:val="none" w:sz="0" w:space="0" w:color="auto"/>
            <w:right w:val="none" w:sz="0" w:space="0" w:color="auto"/>
          </w:divBdr>
        </w:div>
        <w:div w:id="1157183061">
          <w:marLeft w:val="0"/>
          <w:marRight w:val="0"/>
          <w:marTop w:val="0"/>
          <w:marBottom w:val="0"/>
          <w:divBdr>
            <w:top w:val="none" w:sz="0" w:space="0" w:color="auto"/>
            <w:left w:val="none" w:sz="0" w:space="0" w:color="auto"/>
            <w:bottom w:val="none" w:sz="0" w:space="0" w:color="auto"/>
            <w:right w:val="none" w:sz="0" w:space="0" w:color="auto"/>
          </w:divBdr>
        </w:div>
        <w:div w:id="1692295020">
          <w:marLeft w:val="450"/>
          <w:marRight w:val="0"/>
          <w:marTop w:val="0"/>
          <w:marBottom w:val="0"/>
          <w:divBdr>
            <w:top w:val="none" w:sz="0" w:space="0" w:color="auto"/>
            <w:left w:val="none" w:sz="0" w:space="0" w:color="auto"/>
            <w:bottom w:val="none" w:sz="0" w:space="0" w:color="auto"/>
            <w:right w:val="none" w:sz="0" w:space="0" w:color="auto"/>
          </w:divBdr>
        </w:div>
        <w:div w:id="1404907967">
          <w:marLeft w:val="450"/>
          <w:marRight w:val="0"/>
          <w:marTop w:val="0"/>
          <w:marBottom w:val="0"/>
          <w:divBdr>
            <w:top w:val="none" w:sz="0" w:space="0" w:color="auto"/>
            <w:left w:val="none" w:sz="0" w:space="0" w:color="auto"/>
            <w:bottom w:val="none" w:sz="0" w:space="0" w:color="auto"/>
            <w:right w:val="none" w:sz="0" w:space="0" w:color="auto"/>
          </w:divBdr>
        </w:div>
        <w:div w:id="180972286">
          <w:marLeft w:val="450"/>
          <w:marRight w:val="0"/>
          <w:marTop w:val="0"/>
          <w:marBottom w:val="0"/>
          <w:divBdr>
            <w:top w:val="none" w:sz="0" w:space="0" w:color="auto"/>
            <w:left w:val="none" w:sz="0" w:space="0" w:color="auto"/>
            <w:bottom w:val="none" w:sz="0" w:space="0" w:color="auto"/>
            <w:right w:val="none" w:sz="0" w:space="0" w:color="auto"/>
          </w:divBdr>
        </w:div>
        <w:div w:id="1171260925">
          <w:marLeft w:val="450"/>
          <w:marRight w:val="0"/>
          <w:marTop w:val="0"/>
          <w:marBottom w:val="0"/>
          <w:divBdr>
            <w:top w:val="none" w:sz="0" w:space="0" w:color="auto"/>
            <w:left w:val="none" w:sz="0" w:space="0" w:color="auto"/>
            <w:bottom w:val="none" w:sz="0" w:space="0" w:color="auto"/>
            <w:right w:val="none" w:sz="0" w:space="0" w:color="auto"/>
          </w:divBdr>
        </w:div>
        <w:div w:id="1369646793">
          <w:marLeft w:val="450"/>
          <w:marRight w:val="0"/>
          <w:marTop w:val="0"/>
          <w:marBottom w:val="0"/>
          <w:divBdr>
            <w:top w:val="none" w:sz="0" w:space="0" w:color="auto"/>
            <w:left w:val="none" w:sz="0" w:space="0" w:color="auto"/>
            <w:bottom w:val="none" w:sz="0" w:space="0" w:color="auto"/>
            <w:right w:val="none" w:sz="0" w:space="0" w:color="auto"/>
          </w:divBdr>
        </w:div>
        <w:div w:id="255528859">
          <w:marLeft w:val="450"/>
          <w:marRight w:val="0"/>
          <w:marTop w:val="0"/>
          <w:marBottom w:val="0"/>
          <w:divBdr>
            <w:top w:val="none" w:sz="0" w:space="0" w:color="auto"/>
            <w:left w:val="none" w:sz="0" w:space="0" w:color="auto"/>
            <w:bottom w:val="none" w:sz="0" w:space="0" w:color="auto"/>
            <w:right w:val="none" w:sz="0" w:space="0" w:color="auto"/>
          </w:divBdr>
        </w:div>
        <w:div w:id="1113138174">
          <w:marLeft w:val="450"/>
          <w:marRight w:val="0"/>
          <w:marTop w:val="0"/>
          <w:marBottom w:val="0"/>
          <w:divBdr>
            <w:top w:val="none" w:sz="0" w:space="0" w:color="auto"/>
            <w:left w:val="none" w:sz="0" w:space="0" w:color="auto"/>
            <w:bottom w:val="none" w:sz="0" w:space="0" w:color="auto"/>
            <w:right w:val="none" w:sz="0" w:space="0" w:color="auto"/>
          </w:divBdr>
        </w:div>
        <w:div w:id="1648124548">
          <w:marLeft w:val="450"/>
          <w:marRight w:val="0"/>
          <w:marTop w:val="0"/>
          <w:marBottom w:val="0"/>
          <w:divBdr>
            <w:top w:val="none" w:sz="0" w:space="0" w:color="auto"/>
            <w:left w:val="none" w:sz="0" w:space="0" w:color="auto"/>
            <w:bottom w:val="none" w:sz="0" w:space="0" w:color="auto"/>
            <w:right w:val="none" w:sz="0" w:space="0" w:color="auto"/>
          </w:divBdr>
        </w:div>
        <w:div w:id="297958259">
          <w:marLeft w:val="450"/>
          <w:marRight w:val="0"/>
          <w:marTop w:val="0"/>
          <w:marBottom w:val="0"/>
          <w:divBdr>
            <w:top w:val="none" w:sz="0" w:space="0" w:color="auto"/>
            <w:left w:val="none" w:sz="0" w:space="0" w:color="auto"/>
            <w:bottom w:val="none" w:sz="0" w:space="0" w:color="auto"/>
            <w:right w:val="none" w:sz="0" w:space="0" w:color="auto"/>
          </w:divBdr>
        </w:div>
        <w:div w:id="125851738">
          <w:marLeft w:val="450"/>
          <w:marRight w:val="0"/>
          <w:marTop w:val="0"/>
          <w:marBottom w:val="0"/>
          <w:divBdr>
            <w:top w:val="none" w:sz="0" w:space="0" w:color="auto"/>
            <w:left w:val="none" w:sz="0" w:space="0" w:color="auto"/>
            <w:bottom w:val="none" w:sz="0" w:space="0" w:color="auto"/>
            <w:right w:val="none" w:sz="0" w:space="0" w:color="auto"/>
          </w:divBdr>
        </w:div>
        <w:div w:id="644361436">
          <w:marLeft w:val="450"/>
          <w:marRight w:val="0"/>
          <w:marTop w:val="0"/>
          <w:marBottom w:val="0"/>
          <w:divBdr>
            <w:top w:val="none" w:sz="0" w:space="0" w:color="auto"/>
            <w:left w:val="none" w:sz="0" w:space="0" w:color="auto"/>
            <w:bottom w:val="none" w:sz="0" w:space="0" w:color="auto"/>
            <w:right w:val="none" w:sz="0" w:space="0" w:color="auto"/>
          </w:divBdr>
        </w:div>
        <w:div w:id="37706334">
          <w:marLeft w:val="450"/>
          <w:marRight w:val="0"/>
          <w:marTop w:val="0"/>
          <w:marBottom w:val="0"/>
          <w:divBdr>
            <w:top w:val="none" w:sz="0" w:space="0" w:color="auto"/>
            <w:left w:val="none" w:sz="0" w:space="0" w:color="auto"/>
            <w:bottom w:val="none" w:sz="0" w:space="0" w:color="auto"/>
            <w:right w:val="none" w:sz="0" w:space="0" w:color="auto"/>
          </w:divBdr>
        </w:div>
        <w:div w:id="1896817238">
          <w:marLeft w:val="450"/>
          <w:marRight w:val="0"/>
          <w:marTop w:val="0"/>
          <w:marBottom w:val="0"/>
          <w:divBdr>
            <w:top w:val="none" w:sz="0" w:space="0" w:color="auto"/>
            <w:left w:val="none" w:sz="0" w:space="0" w:color="auto"/>
            <w:bottom w:val="none" w:sz="0" w:space="0" w:color="auto"/>
            <w:right w:val="none" w:sz="0" w:space="0" w:color="auto"/>
          </w:divBdr>
        </w:div>
        <w:div w:id="1062556827">
          <w:marLeft w:val="450"/>
          <w:marRight w:val="0"/>
          <w:marTop w:val="0"/>
          <w:marBottom w:val="0"/>
          <w:divBdr>
            <w:top w:val="none" w:sz="0" w:space="0" w:color="auto"/>
            <w:left w:val="none" w:sz="0" w:space="0" w:color="auto"/>
            <w:bottom w:val="none" w:sz="0" w:space="0" w:color="auto"/>
            <w:right w:val="none" w:sz="0" w:space="0" w:color="auto"/>
          </w:divBdr>
        </w:div>
        <w:div w:id="1864513517">
          <w:marLeft w:val="450"/>
          <w:marRight w:val="0"/>
          <w:marTop w:val="0"/>
          <w:marBottom w:val="0"/>
          <w:divBdr>
            <w:top w:val="none" w:sz="0" w:space="0" w:color="auto"/>
            <w:left w:val="none" w:sz="0" w:space="0" w:color="auto"/>
            <w:bottom w:val="none" w:sz="0" w:space="0" w:color="auto"/>
            <w:right w:val="none" w:sz="0" w:space="0" w:color="auto"/>
          </w:divBdr>
        </w:div>
        <w:div w:id="76294210">
          <w:marLeft w:val="450"/>
          <w:marRight w:val="0"/>
          <w:marTop w:val="0"/>
          <w:marBottom w:val="0"/>
          <w:divBdr>
            <w:top w:val="none" w:sz="0" w:space="0" w:color="auto"/>
            <w:left w:val="none" w:sz="0" w:space="0" w:color="auto"/>
            <w:bottom w:val="none" w:sz="0" w:space="0" w:color="auto"/>
            <w:right w:val="none" w:sz="0" w:space="0" w:color="auto"/>
          </w:divBdr>
        </w:div>
        <w:div w:id="1944607168">
          <w:marLeft w:val="450"/>
          <w:marRight w:val="0"/>
          <w:marTop w:val="0"/>
          <w:marBottom w:val="0"/>
          <w:divBdr>
            <w:top w:val="none" w:sz="0" w:space="0" w:color="auto"/>
            <w:left w:val="none" w:sz="0" w:space="0" w:color="auto"/>
            <w:bottom w:val="none" w:sz="0" w:space="0" w:color="auto"/>
            <w:right w:val="none" w:sz="0" w:space="0" w:color="auto"/>
          </w:divBdr>
        </w:div>
        <w:div w:id="1093472574">
          <w:marLeft w:val="450"/>
          <w:marRight w:val="0"/>
          <w:marTop w:val="0"/>
          <w:marBottom w:val="0"/>
          <w:divBdr>
            <w:top w:val="none" w:sz="0" w:space="0" w:color="auto"/>
            <w:left w:val="none" w:sz="0" w:space="0" w:color="auto"/>
            <w:bottom w:val="none" w:sz="0" w:space="0" w:color="auto"/>
            <w:right w:val="none" w:sz="0" w:space="0" w:color="auto"/>
          </w:divBdr>
        </w:div>
        <w:div w:id="2012948666">
          <w:marLeft w:val="450"/>
          <w:marRight w:val="0"/>
          <w:marTop w:val="0"/>
          <w:marBottom w:val="0"/>
          <w:divBdr>
            <w:top w:val="none" w:sz="0" w:space="0" w:color="auto"/>
            <w:left w:val="none" w:sz="0" w:space="0" w:color="auto"/>
            <w:bottom w:val="none" w:sz="0" w:space="0" w:color="auto"/>
            <w:right w:val="none" w:sz="0" w:space="0" w:color="auto"/>
          </w:divBdr>
        </w:div>
        <w:div w:id="1890452788">
          <w:marLeft w:val="450"/>
          <w:marRight w:val="0"/>
          <w:marTop w:val="0"/>
          <w:marBottom w:val="0"/>
          <w:divBdr>
            <w:top w:val="none" w:sz="0" w:space="0" w:color="auto"/>
            <w:left w:val="none" w:sz="0" w:space="0" w:color="auto"/>
            <w:bottom w:val="none" w:sz="0" w:space="0" w:color="auto"/>
            <w:right w:val="none" w:sz="0" w:space="0" w:color="auto"/>
          </w:divBdr>
        </w:div>
        <w:div w:id="829978689">
          <w:marLeft w:val="450"/>
          <w:marRight w:val="0"/>
          <w:marTop w:val="0"/>
          <w:marBottom w:val="0"/>
          <w:divBdr>
            <w:top w:val="none" w:sz="0" w:space="0" w:color="auto"/>
            <w:left w:val="none" w:sz="0" w:space="0" w:color="auto"/>
            <w:bottom w:val="none" w:sz="0" w:space="0" w:color="auto"/>
            <w:right w:val="none" w:sz="0" w:space="0" w:color="auto"/>
          </w:divBdr>
        </w:div>
        <w:div w:id="260797855">
          <w:marLeft w:val="450"/>
          <w:marRight w:val="0"/>
          <w:marTop w:val="0"/>
          <w:marBottom w:val="0"/>
          <w:divBdr>
            <w:top w:val="none" w:sz="0" w:space="0" w:color="auto"/>
            <w:left w:val="none" w:sz="0" w:space="0" w:color="auto"/>
            <w:bottom w:val="none" w:sz="0" w:space="0" w:color="auto"/>
            <w:right w:val="none" w:sz="0" w:space="0" w:color="auto"/>
          </w:divBdr>
        </w:div>
        <w:div w:id="57872909">
          <w:marLeft w:val="450"/>
          <w:marRight w:val="0"/>
          <w:marTop w:val="0"/>
          <w:marBottom w:val="0"/>
          <w:divBdr>
            <w:top w:val="none" w:sz="0" w:space="0" w:color="auto"/>
            <w:left w:val="none" w:sz="0" w:space="0" w:color="auto"/>
            <w:bottom w:val="none" w:sz="0" w:space="0" w:color="auto"/>
            <w:right w:val="none" w:sz="0" w:space="0" w:color="auto"/>
          </w:divBdr>
        </w:div>
        <w:div w:id="2082753893">
          <w:marLeft w:val="450"/>
          <w:marRight w:val="0"/>
          <w:marTop w:val="0"/>
          <w:marBottom w:val="0"/>
          <w:divBdr>
            <w:top w:val="none" w:sz="0" w:space="0" w:color="auto"/>
            <w:left w:val="none" w:sz="0" w:space="0" w:color="auto"/>
            <w:bottom w:val="none" w:sz="0" w:space="0" w:color="auto"/>
            <w:right w:val="none" w:sz="0" w:space="0" w:color="auto"/>
          </w:divBdr>
        </w:div>
        <w:div w:id="913507830">
          <w:marLeft w:val="450"/>
          <w:marRight w:val="0"/>
          <w:marTop w:val="0"/>
          <w:marBottom w:val="0"/>
          <w:divBdr>
            <w:top w:val="none" w:sz="0" w:space="0" w:color="auto"/>
            <w:left w:val="none" w:sz="0" w:space="0" w:color="auto"/>
            <w:bottom w:val="none" w:sz="0" w:space="0" w:color="auto"/>
            <w:right w:val="none" w:sz="0" w:space="0" w:color="auto"/>
          </w:divBdr>
        </w:div>
        <w:div w:id="936792213">
          <w:marLeft w:val="450"/>
          <w:marRight w:val="0"/>
          <w:marTop w:val="0"/>
          <w:marBottom w:val="0"/>
          <w:divBdr>
            <w:top w:val="none" w:sz="0" w:space="0" w:color="auto"/>
            <w:left w:val="none" w:sz="0" w:space="0" w:color="auto"/>
            <w:bottom w:val="none" w:sz="0" w:space="0" w:color="auto"/>
            <w:right w:val="none" w:sz="0" w:space="0" w:color="auto"/>
          </w:divBdr>
        </w:div>
        <w:div w:id="296838120">
          <w:marLeft w:val="450"/>
          <w:marRight w:val="0"/>
          <w:marTop w:val="0"/>
          <w:marBottom w:val="0"/>
          <w:divBdr>
            <w:top w:val="none" w:sz="0" w:space="0" w:color="auto"/>
            <w:left w:val="none" w:sz="0" w:space="0" w:color="auto"/>
            <w:bottom w:val="none" w:sz="0" w:space="0" w:color="auto"/>
            <w:right w:val="none" w:sz="0" w:space="0" w:color="auto"/>
          </w:divBdr>
        </w:div>
        <w:div w:id="1384866908">
          <w:marLeft w:val="450"/>
          <w:marRight w:val="0"/>
          <w:marTop w:val="0"/>
          <w:marBottom w:val="0"/>
          <w:divBdr>
            <w:top w:val="none" w:sz="0" w:space="0" w:color="auto"/>
            <w:left w:val="none" w:sz="0" w:space="0" w:color="auto"/>
            <w:bottom w:val="none" w:sz="0" w:space="0" w:color="auto"/>
            <w:right w:val="none" w:sz="0" w:space="0" w:color="auto"/>
          </w:divBdr>
        </w:div>
        <w:div w:id="1206215370">
          <w:marLeft w:val="450"/>
          <w:marRight w:val="0"/>
          <w:marTop w:val="0"/>
          <w:marBottom w:val="0"/>
          <w:divBdr>
            <w:top w:val="none" w:sz="0" w:space="0" w:color="auto"/>
            <w:left w:val="none" w:sz="0" w:space="0" w:color="auto"/>
            <w:bottom w:val="none" w:sz="0" w:space="0" w:color="auto"/>
            <w:right w:val="none" w:sz="0" w:space="0" w:color="auto"/>
          </w:divBdr>
        </w:div>
        <w:div w:id="340400528">
          <w:marLeft w:val="450"/>
          <w:marRight w:val="0"/>
          <w:marTop w:val="0"/>
          <w:marBottom w:val="0"/>
          <w:divBdr>
            <w:top w:val="none" w:sz="0" w:space="0" w:color="auto"/>
            <w:left w:val="none" w:sz="0" w:space="0" w:color="auto"/>
            <w:bottom w:val="none" w:sz="0" w:space="0" w:color="auto"/>
            <w:right w:val="none" w:sz="0" w:space="0" w:color="auto"/>
          </w:divBdr>
        </w:div>
        <w:div w:id="919679750">
          <w:marLeft w:val="450"/>
          <w:marRight w:val="0"/>
          <w:marTop w:val="0"/>
          <w:marBottom w:val="0"/>
          <w:divBdr>
            <w:top w:val="none" w:sz="0" w:space="0" w:color="auto"/>
            <w:left w:val="none" w:sz="0" w:space="0" w:color="auto"/>
            <w:bottom w:val="none" w:sz="0" w:space="0" w:color="auto"/>
            <w:right w:val="none" w:sz="0" w:space="0" w:color="auto"/>
          </w:divBdr>
        </w:div>
        <w:div w:id="339430234">
          <w:marLeft w:val="450"/>
          <w:marRight w:val="0"/>
          <w:marTop w:val="0"/>
          <w:marBottom w:val="0"/>
          <w:divBdr>
            <w:top w:val="none" w:sz="0" w:space="0" w:color="auto"/>
            <w:left w:val="none" w:sz="0" w:space="0" w:color="auto"/>
            <w:bottom w:val="none" w:sz="0" w:space="0" w:color="auto"/>
            <w:right w:val="none" w:sz="0" w:space="0" w:color="auto"/>
          </w:divBdr>
        </w:div>
        <w:div w:id="1401489352">
          <w:marLeft w:val="450"/>
          <w:marRight w:val="0"/>
          <w:marTop w:val="0"/>
          <w:marBottom w:val="0"/>
          <w:divBdr>
            <w:top w:val="none" w:sz="0" w:space="0" w:color="auto"/>
            <w:left w:val="none" w:sz="0" w:space="0" w:color="auto"/>
            <w:bottom w:val="none" w:sz="0" w:space="0" w:color="auto"/>
            <w:right w:val="none" w:sz="0" w:space="0" w:color="auto"/>
          </w:divBdr>
        </w:div>
        <w:div w:id="414328541">
          <w:marLeft w:val="450"/>
          <w:marRight w:val="0"/>
          <w:marTop w:val="0"/>
          <w:marBottom w:val="0"/>
          <w:divBdr>
            <w:top w:val="none" w:sz="0" w:space="0" w:color="auto"/>
            <w:left w:val="none" w:sz="0" w:space="0" w:color="auto"/>
            <w:bottom w:val="none" w:sz="0" w:space="0" w:color="auto"/>
            <w:right w:val="none" w:sz="0" w:space="0" w:color="auto"/>
          </w:divBdr>
        </w:div>
        <w:div w:id="224924087">
          <w:marLeft w:val="450"/>
          <w:marRight w:val="0"/>
          <w:marTop w:val="0"/>
          <w:marBottom w:val="0"/>
          <w:divBdr>
            <w:top w:val="none" w:sz="0" w:space="0" w:color="auto"/>
            <w:left w:val="none" w:sz="0" w:space="0" w:color="auto"/>
            <w:bottom w:val="none" w:sz="0" w:space="0" w:color="auto"/>
            <w:right w:val="none" w:sz="0" w:space="0" w:color="auto"/>
          </w:divBdr>
        </w:div>
        <w:div w:id="477037232">
          <w:marLeft w:val="450"/>
          <w:marRight w:val="0"/>
          <w:marTop w:val="0"/>
          <w:marBottom w:val="0"/>
          <w:divBdr>
            <w:top w:val="none" w:sz="0" w:space="0" w:color="auto"/>
            <w:left w:val="none" w:sz="0" w:space="0" w:color="auto"/>
            <w:bottom w:val="none" w:sz="0" w:space="0" w:color="auto"/>
            <w:right w:val="none" w:sz="0" w:space="0" w:color="auto"/>
          </w:divBdr>
        </w:div>
        <w:div w:id="656766064">
          <w:marLeft w:val="450"/>
          <w:marRight w:val="0"/>
          <w:marTop w:val="0"/>
          <w:marBottom w:val="0"/>
          <w:divBdr>
            <w:top w:val="none" w:sz="0" w:space="0" w:color="auto"/>
            <w:left w:val="none" w:sz="0" w:space="0" w:color="auto"/>
            <w:bottom w:val="none" w:sz="0" w:space="0" w:color="auto"/>
            <w:right w:val="none" w:sz="0" w:space="0" w:color="auto"/>
          </w:divBdr>
        </w:div>
        <w:div w:id="270164392">
          <w:marLeft w:val="450"/>
          <w:marRight w:val="0"/>
          <w:marTop w:val="0"/>
          <w:marBottom w:val="0"/>
          <w:divBdr>
            <w:top w:val="none" w:sz="0" w:space="0" w:color="auto"/>
            <w:left w:val="none" w:sz="0" w:space="0" w:color="auto"/>
            <w:bottom w:val="none" w:sz="0" w:space="0" w:color="auto"/>
            <w:right w:val="none" w:sz="0" w:space="0" w:color="auto"/>
          </w:divBdr>
        </w:div>
        <w:div w:id="156310387">
          <w:marLeft w:val="450"/>
          <w:marRight w:val="0"/>
          <w:marTop w:val="0"/>
          <w:marBottom w:val="0"/>
          <w:divBdr>
            <w:top w:val="none" w:sz="0" w:space="0" w:color="auto"/>
            <w:left w:val="none" w:sz="0" w:space="0" w:color="auto"/>
            <w:bottom w:val="none" w:sz="0" w:space="0" w:color="auto"/>
            <w:right w:val="none" w:sz="0" w:space="0" w:color="auto"/>
          </w:divBdr>
        </w:div>
        <w:div w:id="428937310">
          <w:marLeft w:val="450"/>
          <w:marRight w:val="0"/>
          <w:marTop w:val="0"/>
          <w:marBottom w:val="0"/>
          <w:divBdr>
            <w:top w:val="none" w:sz="0" w:space="0" w:color="auto"/>
            <w:left w:val="none" w:sz="0" w:space="0" w:color="auto"/>
            <w:bottom w:val="none" w:sz="0" w:space="0" w:color="auto"/>
            <w:right w:val="none" w:sz="0" w:space="0" w:color="auto"/>
          </w:divBdr>
        </w:div>
        <w:div w:id="1970432285">
          <w:marLeft w:val="450"/>
          <w:marRight w:val="0"/>
          <w:marTop w:val="0"/>
          <w:marBottom w:val="0"/>
          <w:divBdr>
            <w:top w:val="none" w:sz="0" w:space="0" w:color="auto"/>
            <w:left w:val="none" w:sz="0" w:space="0" w:color="auto"/>
            <w:bottom w:val="none" w:sz="0" w:space="0" w:color="auto"/>
            <w:right w:val="none" w:sz="0" w:space="0" w:color="auto"/>
          </w:divBdr>
        </w:div>
        <w:div w:id="576012569">
          <w:marLeft w:val="450"/>
          <w:marRight w:val="0"/>
          <w:marTop w:val="0"/>
          <w:marBottom w:val="0"/>
          <w:divBdr>
            <w:top w:val="none" w:sz="0" w:space="0" w:color="auto"/>
            <w:left w:val="none" w:sz="0" w:space="0" w:color="auto"/>
            <w:bottom w:val="none" w:sz="0" w:space="0" w:color="auto"/>
            <w:right w:val="none" w:sz="0" w:space="0" w:color="auto"/>
          </w:divBdr>
        </w:div>
        <w:div w:id="1884176055">
          <w:marLeft w:val="450"/>
          <w:marRight w:val="0"/>
          <w:marTop w:val="0"/>
          <w:marBottom w:val="0"/>
          <w:divBdr>
            <w:top w:val="none" w:sz="0" w:space="0" w:color="auto"/>
            <w:left w:val="none" w:sz="0" w:space="0" w:color="auto"/>
            <w:bottom w:val="none" w:sz="0" w:space="0" w:color="auto"/>
            <w:right w:val="none" w:sz="0" w:space="0" w:color="auto"/>
          </w:divBdr>
        </w:div>
        <w:div w:id="2132166831">
          <w:marLeft w:val="450"/>
          <w:marRight w:val="0"/>
          <w:marTop w:val="0"/>
          <w:marBottom w:val="0"/>
          <w:divBdr>
            <w:top w:val="none" w:sz="0" w:space="0" w:color="auto"/>
            <w:left w:val="none" w:sz="0" w:space="0" w:color="auto"/>
            <w:bottom w:val="none" w:sz="0" w:space="0" w:color="auto"/>
            <w:right w:val="none" w:sz="0" w:space="0" w:color="auto"/>
          </w:divBdr>
        </w:div>
        <w:div w:id="2107073430">
          <w:marLeft w:val="450"/>
          <w:marRight w:val="0"/>
          <w:marTop w:val="0"/>
          <w:marBottom w:val="0"/>
          <w:divBdr>
            <w:top w:val="none" w:sz="0" w:space="0" w:color="auto"/>
            <w:left w:val="none" w:sz="0" w:space="0" w:color="auto"/>
            <w:bottom w:val="none" w:sz="0" w:space="0" w:color="auto"/>
            <w:right w:val="none" w:sz="0" w:space="0" w:color="auto"/>
          </w:divBdr>
        </w:div>
        <w:div w:id="514155855">
          <w:marLeft w:val="450"/>
          <w:marRight w:val="0"/>
          <w:marTop w:val="0"/>
          <w:marBottom w:val="0"/>
          <w:divBdr>
            <w:top w:val="none" w:sz="0" w:space="0" w:color="auto"/>
            <w:left w:val="none" w:sz="0" w:space="0" w:color="auto"/>
            <w:bottom w:val="none" w:sz="0" w:space="0" w:color="auto"/>
            <w:right w:val="none" w:sz="0" w:space="0" w:color="auto"/>
          </w:divBdr>
        </w:div>
        <w:div w:id="548691841">
          <w:marLeft w:val="450"/>
          <w:marRight w:val="0"/>
          <w:marTop w:val="0"/>
          <w:marBottom w:val="0"/>
          <w:divBdr>
            <w:top w:val="none" w:sz="0" w:space="0" w:color="auto"/>
            <w:left w:val="none" w:sz="0" w:space="0" w:color="auto"/>
            <w:bottom w:val="none" w:sz="0" w:space="0" w:color="auto"/>
            <w:right w:val="none" w:sz="0" w:space="0" w:color="auto"/>
          </w:divBdr>
        </w:div>
        <w:div w:id="3750292">
          <w:marLeft w:val="450"/>
          <w:marRight w:val="0"/>
          <w:marTop w:val="0"/>
          <w:marBottom w:val="0"/>
          <w:divBdr>
            <w:top w:val="none" w:sz="0" w:space="0" w:color="auto"/>
            <w:left w:val="none" w:sz="0" w:space="0" w:color="auto"/>
            <w:bottom w:val="none" w:sz="0" w:space="0" w:color="auto"/>
            <w:right w:val="none" w:sz="0" w:space="0" w:color="auto"/>
          </w:divBdr>
        </w:div>
        <w:div w:id="127548860">
          <w:marLeft w:val="450"/>
          <w:marRight w:val="0"/>
          <w:marTop w:val="0"/>
          <w:marBottom w:val="0"/>
          <w:divBdr>
            <w:top w:val="none" w:sz="0" w:space="0" w:color="auto"/>
            <w:left w:val="none" w:sz="0" w:space="0" w:color="auto"/>
            <w:bottom w:val="none" w:sz="0" w:space="0" w:color="auto"/>
            <w:right w:val="none" w:sz="0" w:space="0" w:color="auto"/>
          </w:divBdr>
        </w:div>
        <w:div w:id="1648431886">
          <w:marLeft w:val="450"/>
          <w:marRight w:val="0"/>
          <w:marTop w:val="0"/>
          <w:marBottom w:val="0"/>
          <w:divBdr>
            <w:top w:val="none" w:sz="0" w:space="0" w:color="auto"/>
            <w:left w:val="none" w:sz="0" w:space="0" w:color="auto"/>
            <w:bottom w:val="none" w:sz="0" w:space="0" w:color="auto"/>
            <w:right w:val="none" w:sz="0" w:space="0" w:color="auto"/>
          </w:divBdr>
        </w:div>
        <w:div w:id="485320233">
          <w:marLeft w:val="450"/>
          <w:marRight w:val="0"/>
          <w:marTop w:val="0"/>
          <w:marBottom w:val="0"/>
          <w:divBdr>
            <w:top w:val="none" w:sz="0" w:space="0" w:color="auto"/>
            <w:left w:val="none" w:sz="0" w:space="0" w:color="auto"/>
            <w:bottom w:val="none" w:sz="0" w:space="0" w:color="auto"/>
            <w:right w:val="none" w:sz="0" w:space="0" w:color="auto"/>
          </w:divBdr>
        </w:div>
        <w:div w:id="1398894874">
          <w:marLeft w:val="450"/>
          <w:marRight w:val="0"/>
          <w:marTop w:val="0"/>
          <w:marBottom w:val="0"/>
          <w:divBdr>
            <w:top w:val="none" w:sz="0" w:space="0" w:color="auto"/>
            <w:left w:val="none" w:sz="0" w:space="0" w:color="auto"/>
            <w:bottom w:val="none" w:sz="0" w:space="0" w:color="auto"/>
            <w:right w:val="none" w:sz="0" w:space="0" w:color="auto"/>
          </w:divBdr>
        </w:div>
        <w:div w:id="259992032">
          <w:marLeft w:val="450"/>
          <w:marRight w:val="0"/>
          <w:marTop w:val="0"/>
          <w:marBottom w:val="0"/>
          <w:divBdr>
            <w:top w:val="none" w:sz="0" w:space="0" w:color="auto"/>
            <w:left w:val="none" w:sz="0" w:space="0" w:color="auto"/>
            <w:bottom w:val="none" w:sz="0" w:space="0" w:color="auto"/>
            <w:right w:val="none" w:sz="0" w:space="0" w:color="auto"/>
          </w:divBdr>
        </w:div>
        <w:div w:id="142965465">
          <w:marLeft w:val="450"/>
          <w:marRight w:val="0"/>
          <w:marTop w:val="0"/>
          <w:marBottom w:val="0"/>
          <w:divBdr>
            <w:top w:val="none" w:sz="0" w:space="0" w:color="auto"/>
            <w:left w:val="none" w:sz="0" w:space="0" w:color="auto"/>
            <w:bottom w:val="none" w:sz="0" w:space="0" w:color="auto"/>
            <w:right w:val="none" w:sz="0" w:space="0" w:color="auto"/>
          </w:divBdr>
        </w:div>
        <w:div w:id="2123374005">
          <w:marLeft w:val="450"/>
          <w:marRight w:val="0"/>
          <w:marTop w:val="0"/>
          <w:marBottom w:val="0"/>
          <w:divBdr>
            <w:top w:val="none" w:sz="0" w:space="0" w:color="auto"/>
            <w:left w:val="none" w:sz="0" w:space="0" w:color="auto"/>
            <w:bottom w:val="none" w:sz="0" w:space="0" w:color="auto"/>
            <w:right w:val="none" w:sz="0" w:space="0" w:color="auto"/>
          </w:divBdr>
        </w:div>
        <w:div w:id="1036201719">
          <w:marLeft w:val="450"/>
          <w:marRight w:val="0"/>
          <w:marTop w:val="0"/>
          <w:marBottom w:val="0"/>
          <w:divBdr>
            <w:top w:val="none" w:sz="0" w:space="0" w:color="auto"/>
            <w:left w:val="none" w:sz="0" w:space="0" w:color="auto"/>
            <w:bottom w:val="none" w:sz="0" w:space="0" w:color="auto"/>
            <w:right w:val="none" w:sz="0" w:space="0" w:color="auto"/>
          </w:divBdr>
        </w:div>
        <w:div w:id="1084373329">
          <w:marLeft w:val="450"/>
          <w:marRight w:val="0"/>
          <w:marTop w:val="0"/>
          <w:marBottom w:val="0"/>
          <w:divBdr>
            <w:top w:val="none" w:sz="0" w:space="0" w:color="auto"/>
            <w:left w:val="none" w:sz="0" w:space="0" w:color="auto"/>
            <w:bottom w:val="none" w:sz="0" w:space="0" w:color="auto"/>
            <w:right w:val="none" w:sz="0" w:space="0" w:color="auto"/>
          </w:divBdr>
        </w:div>
        <w:div w:id="1933006107">
          <w:marLeft w:val="450"/>
          <w:marRight w:val="0"/>
          <w:marTop w:val="0"/>
          <w:marBottom w:val="0"/>
          <w:divBdr>
            <w:top w:val="none" w:sz="0" w:space="0" w:color="auto"/>
            <w:left w:val="none" w:sz="0" w:space="0" w:color="auto"/>
            <w:bottom w:val="none" w:sz="0" w:space="0" w:color="auto"/>
            <w:right w:val="none" w:sz="0" w:space="0" w:color="auto"/>
          </w:divBdr>
        </w:div>
        <w:div w:id="367804525">
          <w:marLeft w:val="450"/>
          <w:marRight w:val="0"/>
          <w:marTop w:val="0"/>
          <w:marBottom w:val="0"/>
          <w:divBdr>
            <w:top w:val="none" w:sz="0" w:space="0" w:color="auto"/>
            <w:left w:val="none" w:sz="0" w:space="0" w:color="auto"/>
            <w:bottom w:val="none" w:sz="0" w:space="0" w:color="auto"/>
            <w:right w:val="none" w:sz="0" w:space="0" w:color="auto"/>
          </w:divBdr>
        </w:div>
        <w:div w:id="1003555229">
          <w:marLeft w:val="450"/>
          <w:marRight w:val="0"/>
          <w:marTop w:val="0"/>
          <w:marBottom w:val="0"/>
          <w:divBdr>
            <w:top w:val="none" w:sz="0" w:space="0" w:color="auto"/>
            <w:left w:val="none" w:sz="0" w:space="0" w:color="auto"/>
            <w:bottom w:val="none" w:sz="0" w:space="0" w:color="auto"/>
            <w:right w:val="none" w:sz="0" w:space="0" w:color="auto"/>
          </w:divBdr>
        </w:div>
        <w:div w:id="1529365568">
          <w:marLeft w:val="0"/>
          <w:marRight w:val="0"/>
          <w:marTop w:val="0"/>
          <w:marBottom w:val="0"/>
          <w:divBdr>
            <w:top w:val="none" w:sz="0" w:space="0" w:color="auto"/>
            <w:left w:val="none" w:sz="0" w:space="0" w:color="auto"/>
            <w:bottom w:val="none" w:sz="0" w:space="0" w:color="auto"/>
            <w:right w:val="none" w:sz="0" w:space="0" w:color="auto"/>
          </w:divBdr>
        </w:div>
        <w:div w:id="1753430749">
          <w:marLeft w:val="450"/>
          <w:marRight w:val="0"/>
          <w:marTop w:val="0"/>
          <w:marBottom w:val="0"/>
          <w:divBdr>
            <w:top w:val="none" w:sz="0" w:space="0" w:color="auto"/>
            <w:left w:val="none" w:sz="0" w:space="0" w:color="auto"/>
            <w:bottom w:val="none" w:sz="0" w:space="0" w:color="auto"/>
            <w:right w:val="none" w:sz="0" w:space="0" w:color="auto"/>
          </w:divBdr>
        </w:div>
        <w:div w:id="948584342">
          <w:marLeft w:val="450"/>
          <w:marRight w:val="0"/>
          <w:marTop w:val="0"/>
          <w:marBottom w:val="0"/>
          <w:divBdr>
            <w:top w:val="none" w:sz="0" w:space="0" w:color="auto"/>
            <w:left w:val="none" w:sz="0" w:space="0" w:color="auto"/>
            <w:bottom w:val="none" w:sz="0" w:space="0" w:color="auto"/>
            <w:right w:val="none" w:sz="0" w:space="0" w:color="auto"/>
          </w:divBdr>
        </w:div>
        <w:div w:id="1851483392">
          <w:marLeft w:val="450"/>
          <w:marRight w:val="0"/>
          <w:marTop w:val="0"/>
          <w:marBottom w:val="0"/>
          <w:divBdr>
            <w:top w:val="none" w:sz="0" w:space="0" w:color="auto"/>
            <w:left w:val="none" w:sz="0" w:space="0" w:color="auto"/>
            <w:bottom w:val="none" w:sz="0" w:space="0" w:color="auto"/>
            <w:right w:val="none" w:sz="0" w:space="0" w:color="auto"/>
          </w:divBdr>
        </w:div>
        <w:div w:id="1635601329">
          <w:marLeft w:val="450"/>
          <w:marRight w:val="0"/>
          <w:marTop w:val="0"/>
          <w:marBottom w:val="0"/>
          <w:divBdr>
            <w:top w:val="none" w:sz="0" w:space="0" w:color="auto"/>
            <w:left w:val="none" w:sz="0" w:space="0" w:color="auto"/>
            <w:bottom w:val="none" w:sz="0" w:space="0" w:color="auto"/>
            <w:right w:val="none" w:sz="0" w:space="0" w:color="auto"/>
          </w:divBdr>
        </w:div>
        <w:div w:id="1822847027">
          <w:marLeft w:val="450"/>
          <w:marRight w:val="0"/>
          <w:marTop w:val="0"/>
          <w:marBottom w:val="0"/>
          <w:divBdr>
            <w:top w:val="none" w:sz="0" w:space="0" w:color="auto"/>
            <w:left w:val="none" w:sz="0" w:space="0" w:color="auto"/>
            <w:bottom w:val="none" w:sz="0" w:space="0" w:color="auto"/>
            <w:right w:val="none" w:sz="0" w:space="0" w:color="auto"/>
          </w:divBdr>
        </w:div>
        <w:div w:id="285738605">
          <w:marLeft w:val="450"/>
          <w:marRight w:val="0"/>
          <w:marTop w:val="0"/>
          <w:marBottom w:val="0"/>
          <w:divBdr>
            <w:top w:val="none" w:sz="0" w:space="0" w:color="auto"/>
            <w:left w:val="none" w:sz="0" w:space="0" w:color="auto"/>
            <w:bottom w:val="none" w:sz="0" w:space="0" w:color="auto"/>
            <w:right w:val="none" w:sz="0" w:space="0" w:color="auto"/>
          </w:divBdr>
        </w:div>
        <w:div w:id="303966688">
          <w:marLeft w:val="450"/>
          <w:marRight w:val="0"/>
          <w:marTop w:val="0"/>
          <w:marBottom w:val="0"/>
          <w:divBdr>
            <w:top w:val="none" w:sz="0" w:space="0" w:color="auto"/>
            <w:left w:val="none" w:sz="0" w:space="0" w:color="auto"/>
            <w:bottom w:val="none" w:sz="0" w:space="0" w:color="auto"/>
            <w:right w:val="none" w:sz="0" w:space="0" w:color="auto"/>
          </w:divBdr>
        </w:div>
        <w:div w:id="2095008201">
          <w:marLeft w:val="450"/>
          <w:marRight w:val="0"/>
          <w:marTop w:val="0"/>
          <w:marBottom w:val="0"/>
          <w:divBdr>
            <w:top w:val="none" w:sz="0" w:space="0" w:color="auto"/>
            <w:left w:val="none" w:sz="0" w:space="0" w:color="auto"/>
            <w:bottom w:val="none" w:sz="0" w:space="0" w:color="auto"/>
            <w:right w:val="none" w:sz="0" w:space="0" w:color="auto"/>
          </w:divBdr>
        </w:div>
        <w:div w:id="1166360760">
          <w:marLeft w:val="450"/>
          <w:marRight w:val="0"/>
          <w:marTop w:val="0"/>
          <w:marBottom w:val="0"/>
          <w:divBdr>
            <w:top w:val="none" w:sz="0" w:space="0" w:color="auto"/>
            <w:left w:val="none" w:sz="0" w:space="0" w:color="auto"/>
            <w:bottom w:val="none" w:sz="0" w:space="0" w:color="auto"/>
            <w:right w:val="none" w:sz="0" w:space="0" w:color="auto"/>
          </w:divBdr>
        </w:div>
        <w:div w:id="1695111101">
          <w:marLeft w:val="450"/>
          <w:marRight w:val="0"/>
          <w:marTop w:val="0"/>
          <w:marBottom w:val="0"/>
          <w:divBdr>
            <w:top w:val="none" w:sz="0" w:space="0" w:color="auto"/>
            <w:left w:val="none" w:sz="0" w:space="0" w:color="auto"/>
            <w:bottom w:val="none" w:sz="0" w:space="0" w:color="auto"/>
            <w:right w:val="none" w:sz="0" w:space="0" w:color="auto"/>
          </w:divBdr>
        </w:div>
        <w:div w:id="243881900">
          <w:marLeft w:val="450"/>
          <w:marRight w:val="0"/>
          <w:marTop w:val="0"/>
          <w:marBottom w:val="0"/>
          <w:divBdr>
            <w:top w:val="none" w:sz="0" w:space="0" w:color="auto"/>
            <w:left w:val="none" w:sz="0" w:space="0" w:color="auto"/>
            <w:bottom w:val="none" w:sz="0" w:space="0" w:color="auto"/>
            <w:right w:val="none" w:sz="0" w:space="0" w:color="auto"/>
          </w:divBdr>
        </w:div>
        <w:div w:id="1938562897">
          <w:marLeft w:val="450"/>
          <w:marRight w:val="0"/>
          <w:marTop w:val="0"/>
          <w:marBottom w:val="0"/>
          <w:divBdr>
            <w:top w:val="none" w:sz="0" w:space="0" w:color="auto"/>
            <w:left w:val="none" w:sz="0" w:space="0" w:color="auto"/>
            <w:bottom w:val="none" w:sz="0" w:space="0" w:color="auto"/>
            <w:right w:val="none" w:sz="0" w:space="0" w:color="auto"/>
          </w:divBdr>
        </w:div>
        <w:div w:id="2101676883">
          <w:marLeft w:val="450"/>
          <w:marRight w:val="0"/>
          <w:marTop w:val="0"/>
          <w:marBottom w:val="0"/>
          <w:divBdr>
            <w:top w:val="none" w:sz="0" w:space="0" w:color="auto"/>
            <w:left w:val="none" w:sz="0" w:space="0" w:color="auto"/>
            <w:bottom w:val="none" w:sz="0" w:space="0" w:color="auto"/>
            <w:right w:val="none" w:sz="0" w:space="0" w:color="auto"/>
          </w:divBdr>
        </w:div>
        <w:div w:id="68814812">
          <w:marLeft w:val="450"/>
          <w:marRight w:val="0"/>
          <w:marTop w:val="0"/>
          <w:marBottom w:val="0"/>
          <w:divBdr>
            <w:top w:val="none" w:sz="0" w:space="0" w:color="auto"/>
            <w:left w:val="none" w:sz="0" w:space="0" w:color="auto"/>
            <w:bottom w:val="none" w:sz="0" w:space="0" w:color="auto"/>
            <w:right w:val="none" w:sz="0" w:space="0" w:color="auto"/>
          </w:divBdr>
        </w:div>
        <w:div w:id="339627198">
          <w:marLeft w:val="450"/>
          <w:marRight w:val="0"/>
          <w:marTop w:val="0"/>
          <w:marBottom w:val="0"/>
          <w:divBdr>
            <w:top w:val="none" w:sz="0" w:space="0" w:color="auto"/>
            <w:left w:val="none" w:sz="0" w:space="0" w:color="auto"/>
            <w:bottom w:val="none" w:sz="0" w:space="0" w:color="auto"/>
            <w:right w:val="none" w:sz="0" w:space="0" w:color="auto"/>
          </w:divBdr>
        </w:div>
        <w:div w:id="957754669">
          <w:marLeft w:val="450"/>
          <w:marRight w:val="0"/>
          <w:marTop w:val="0"/>
          <w:marBottom w:val="0"/>
          <w:divBdr>
            <w:top w:val="none" w:sz="0" w:space="0" w:color="auto"/>
            <w:left w:val="none" w:sz="0" w:space="0" w:color="auto"/>
            <w:bottom w:val="none" w:sz="0" w:space="0" w:color="auto"/>
            <w:right w:val="none" w:sz="0" w:space="0" w:color="auto"/>
          </w:divBdr>
        </w:div>
        <w:div w:id="505050932">
          <w:marLeft w:val="0"/>
          <w:marRight w:val="0"/>
          <w:marTop w:val="0"/>
          <w:marBottom w:val="0"/>
          <w:divBdr>
            <w:top w:val="none" w:sz="0" w:space="0" w:color="auto"/>
            <w:left w:val="none" w:sz="0" w:space="0" w:color="auto"/>
            <w:bottom w:val="none" w:sz="0" w:space="0" w:color="auto"/>
            <w:right w:val="none" w:sz="0" w:space="0" w:color="auto"/>
          </w:divBdr>
        </w:div>
        <w:div w:id="799032515">
          <w:marLeft w:val="450"/>
          <w:marRight w:val="0"/>
          <w:marTop w:val="0"/>
          <w:marBottom w:val="0"/>
          <w:divBdr>
            <w:top w:val="none" w:sz="0" w:space="0" w:color="auto"/>
            <w:left w:val="none" w:sz="0" w:space="0" w:color="auto"/>
            <w:bottom w:val="none" w:sz="0" w:space="0" w:color="auto"/>
            <w:right w:val="none" w:sz="0" w:space="0" w:color="auto"/>
          </w:divBdr>
        </w:div>
        <w:div w:id="332299620">
          <w:marLeft w:val="450"/>
          <w:marRight w:val="0"/>
          <w:marTop w:val="0"/>
          <w:marBottom w:val="0"/>
          <w:divBdr>
            <w:top w:val="none" w:sz="0" w:space="0" w:color="auto"/>
            <w:left w:val="none" w:sz="0" w:space="0" w:color="auto"/>
            <w:bottom w:val="none" w:sz="0" w:space="0" w:color="auto"/>
            <w:right w:val="none" w:sz="0" w:space="0" w:color="auto"/>
          </w:divBdr>
        </w:div>
        <w:div w:id="115569457">
          <w:marLeft w:val="450"/>
          <w:marRight w:val="0"/>
          <w:marTop w:val="0"/>
          <w:marBottom w:val="0"/>
          <w:divBdr>
            <w:top w:val="none" w:sz="0" w:space="0" w:color="auto"/>
            <w:left w:val="none" w:sz="0" w:space="0" w:color="auto"/>
            <w:bottom w:val="none" w:sz="0" w:space="0" w:color="auto"/>
            <w:right w:val="none" w:sz="0" w:space="0" w:color="auto"/>
          </w:divBdr>
        </w:div>
        <w:div w:id="1153716393">
          <w:marLeft w:val="450"/>
          <w:marRight w:val="0"/>
          <w:marTop w:val="0"/>
          <w:marBottom w:val="0"/>
          <w:divBdr>
            <w:top w:val="none" w:sz="0" w:space="0" w:color="auto"/>
            <w:left w:val="none" w:sz="0" w:space="0" w:color="auto"/>
            <w:bottom w:val="none" w:sz="0" w:space="0" w:color="auto"/>
            <w:right w:val="none" w:sz="0" w:space="0" w:color="auto"/>
          </w:divBdr>
        </w:div>
        <w:div w:id="140998204">
          <w:marLeft w:val="450"/>
          <w:marRight w:val="0"/>
          <w:marTop w:val="0"/>
          <w:marBottom w:val="0"/>
          <w:divBdr>
            <w:top w:val="none" w:sz="0" w:space="0" w:color="auto"/>
            <w:left w:val="none" w:sz="0" w:space="0" w:color="auto"/>
            <w:bottom w:val="none" w:sz="0" w:space="0" w:color="auto"/>
            <w:right w:val="none" w:sz="0" w:space="0" w:color="auto"/>
          </w:divBdr>
        </w:div>
        <w:div w:id="1998024313">
          <w:marLeft w:val="450"/>
          <w:marRight w:val="0"/>
          <w:marTop w:val="0"/>
          <w:marBottom w:val="0"/>
          <w:divBdr>
            <w:top w:val="none" w:sz="0" w:space="0" w:color="auto"/>
            <w:left w:val="none" w:sz="0" w:space="0" w:color="auto"/>
            <w:bottom w:val="none" w:sz="0" w:space="0" w:color="auto"/>
            <w:right w:val="none" w:sz="0" w:space="0" w:color="auto"/>
          </w:divBdr>
        </w:div>
        <w:div w:id="1347058271">
          <w:marLeft w:val="450"/>
          <w:marRight w:val="0"/>
          <w:marTop w:val="0"/>
          <w:marBottom w:val="0"/>
          <w:divBdr>
            <w:top w:val="none" w:sz="0" w:space="0" w:color="auto"/>
            <w:left w:val="none" w:sz="0" w:space="0" w:color="auto"/>
            <w:bottom w:val="none" w:sz="0" w:space="0" w:color="auto"/>
            <w:right w:val="none" w:sz="0" w:space="0" w:color="auto"/>
          </w:divBdr>
        </w:div>
        <w:div w:id="1027482512">
          <w:marLeft w:val="450"/>
          <w:marRight w:val="0"/>
          <w:marTop w:val="0"/>
          <w:marBottom w:val="0"/>
          <w:divBdr>
            <w:top w:val="none" w:sz="0" w:space="0" w:color="auto"/>
            <w:left w:val="none" w:sz="0" w:space="0" w:color="auto"/>
            <w:bottom w:val="none" w:sz="0" w:space="0" w:color="auto"/>
            <w:right w:val="none" w:sz="0" w:space="0" w:color="auto"/>
          </w:divBdr>
        </w:div>
        <w:div w:id="1543471007">
          <w:marLeft w:val="450"/>
          <w:marRight w:val="0"/>
          <w:marTop w:val="0"/>
          <w:marBottom w:val="0"/>
          <w:divBdr>
            <w:top w:val="none" w:sz="0" w:space="0" w:color="auto"/>
            <w:left w:val="none" w:sz="0" w:space="0" w:color="auto"/>
            <w:bottom w:val="none" w:sz="0" w:space="0" w:color="auto"/>
            <w:right w:val="none" w:sz="0" w:space="0" w:color="auto"/>
          </w:divBdr>
        </w:div>
        <w:div w:id="387457212">
          <w:marLeft w:val="450"/>
          <w:marRight w:val="0"/>
          <w:marTop w:val="0"/>
          <w:marBottom w:val="0"/>
          <w:divBdr>
            <w:top w:val="none" w:sz="0" w:space="0" w:color="auto"/>
            <w:left w:val="none" w:sz="0" w:space="0" w:color="auto"/>
            <w:bottom w:val="none" w:sz="0" w:space="0" w:color="auto"/>
            <w:right w:val="none" w:sz="0" w:space="0" w:color="auto"/>
          </w:divBdr>
        </w:div>
        <w:div w:id="1820000359">
          <w:marLeft w:val="450"/>
          <w:marRight w:val="0"/>
          <w:marTop w:val="0"/>
          <w:marBottom w:val="0"/>
          <w:divBdr>
            <w:top w:val="none" w:sz="0" w:space="0" w:color="auto"/>
            <w:left w:val="none" w:sz="0" w:space="0" w:color="auto"/>
            <w:bottom w:val="none" w:sz="0" w:space="0" w:color="auto"/>
            <w:right w:val="none" w:sz="0" w:space="0" w:color="auto"/>
          </w:divBdr>
        </w:div>
        <w:div w:id="2091729979">
          <w:marLeft w:val="450"/>
          <w:marRight w:val="0"/>
          <w:marTop w:val="0"/>
          <w:marBottom w:val="0"/>
          <w:divBdr>
            <w:top w:val="none" w:sz="0" w:space="0" w:color="auto"/>
            <w:left w:val="none" w:sz="0" w:space="0" w:color="auto"/>
            <w:bottom w:val="none" w:sz="0" w:space="0" w:color="auto"/>
            <w:right w:val="none" w:sz="0" w:space="0" w:color="auto"/>
          </w:divBdr>
        </w:div>
        <w:div w:id="760100725">
          <w:marLeft w:val="450"/>
          <w:marRight w:val="0"/>
          <w:marTop w:val="0"/>
          <w:marBottom w:val="0"/>
          <w:divBdr>
            <w:top w:val="none" w:sz="0" w:space="0" w:color="auto"/>
            <w:left w:val="none" w:sz="0" w:space="0" w:color="auto"/>
            <w:bottom w:val="none" w:sz="0" w:space="0" w:color="auto"/>
            <w:right w:val="none" w:sz="0" w:space="0" w:color="auto"/>
          </w:divBdr>
        </w:div>
        <w:div w:id="620111101">
          <w:marLeft w:val="450"/>
          <w:marRight w:val="0"/>
          <w:marTop w:val="0"/>
          <w:marBottom w:val="0"/>
          <w:divBdr>
            <w:top w:val="none" w:sz="0" w:space="0" w:color="auto"/>
            <w:left w:val="none" w:sz="0" w:space="0" w:color="auto"/>
            <w:bottom w:val="none" w:sz="0" w:space="0" w:color="auto"/>
            <w:right w:val="none" w:sz="0" w:space="0" w:color="auto"/>
          </w:divBdr>
        </w:div>
        <w:div w:id="177542643">
          <w:marLeft w:val="450"/>
          <w:marRight w:val="0"/>
          <w:marTop w:val="0"/>
          <w:marBottom w:val="0"/>
          <w:divBdr>
            <w:top w:val="none" w:sz="0" w:space="0" w:color="auto"/>
            <w:left w:val="none" w:sz="0" w:space="0" w:color="auto"/>
            <w:bottom w:val="none" w:sz="0" w:space="0" w:color="auto"/>
            <w:right w:val="none" w:sz="0" w:space="0" w:color="auto"/>
          </w:divBdr>
        </w:div>
        <w:div w:id="184249980">
          <w:marLeft w:val="450"/>
          <w:marRight w:val="0"/>
          <w:marTop w:val="0"/>
          <w:marBottom w:val="0"/>
          <w:divBdr>
            <w:top w:val="none" w:sz="0" w:space="0" w:color="auto"/>
            <w:left w:val="none" w:sz="0" w:space="0" w:color="auto"/>
            <w:bottom w:val="none" w:sz="0" w:space="0" w:color="auto"/>
            <w:right w:val="none" w:sz="0" w:space="0" w:color="auto"/>
          </w:divBdr>
        </w:div>
        <w:div w:id="1054233103">
          <w:marLeft w:val="0"/>
          <w:marRight w:val="0"/>
          <w:marTop w:val="0"/>
          <w:marBottom w:val="0"/>
          <w:divBdr>
            <w:top w:val="none" w:sz="0" w:space="0" w:color="auto"/>
            <w:left w:val="none" w:sz="0" w:space="0" w:color="auto"/>
            <w:bottom w:val="none" w:sz="0" w:space="0" w:color="auto"/>
            <w:right w:val="none" w:sz="0" w:space="0" w:color="auto"/>
          </w:divBdr>
        </w:div>
        <w:div w:id="919994705">
          <w:marLeft w:val="0"/>
          <w:marRight w:val="0"/>
          <w:marTop w:val="0"/>
          <w:marBottom w:val="0"/>
          <w:divBdr>
            <w:top w:val="none" w:sz="0" w:space="0" w:color="auto"/>
            <w:left w:val="none" w:sz="0" w:space="0" w:color="auto"/>
            <w:bottom w:val="none" w:sz="0" w:space="0" w:color="auto"/>
            <w:right w:val="none" w:sz="0" w:space="0" w:color="auto"/>
          </w:divBdr>
        </w:div>
        <w:div w:id="115294563">
          <w:marLeft w:val="450"/>
          <w:marRight w:val="0"/>
          <w:marTop w:val="0"/>
          <w:marBottom w:val="0"/>
          <w:divBdr>
            <w:top w:val="none" w:sz="0" w:space="0" w:color="auto"/>
            <w:left w:val="none" w:sz="0" w:space="0" w:color="auto"/>
            <w:bottom w:val="none" w:sz="0" w:space="0" w:color="auto"/>
            <w:right w:val="none" w:sz="0" w:space="0" w:color="auto"/>
          </w:divBdr>
        </w:div>
        <w:div w:id="2069642933">
          <w:marLeft w:val="450"/>
          <w:marRight w:val="0"/>
          <w:marTop w:val="0"/>
          <w:marBottom w:val="0"/>
          <w:divBdr>
            <w:top w:val="none" w:sz="0" w:space="0" w:color="auto"/>
            <w:left w:val="none" w:sz="0" w:space="0" w:color="auto"/>
            <w:bottom w:val="none" w:sz="0" w:space="0" w:color="auto"/>
            <w:right w:val="none" w:sz="0" w:space="0" w:color="auto"/>
          </w:divBdr>
        </w:div>
        <w:div w:id="1060667109">
          <w:marLeft w:val="450"/>
          <w:marRight w:val="0"/>
          <w:marTop w:val="0"/>
          <w:marBottom w:val="0"/>
          <w:divBdr>
            <w:top w:val="none" w:sz="0" w:space="0" w:color="auto"/>
            <w:left w:val="none" w:sz="0" w:space="0" w:color="auto"/>
            <w:bottom w:val="none" w:sz="0" w:space="0" w:color="auto"/>
            <w:right w:val="none" w:sz="0" w:space="0" w:color="auto"/>
          </w:divBdr>
        </w:div>
        <w:div w:id="1219167343">
          <w:marLeft w:val="450"/>
          <w:marRight w:val="0"/>
          <w:marTop w:val="0"/>
          <w:marBottom w:val="0"/>
          <w:divBdr>
            <w:top w:val="none" w:sz="0" w:space="0" w:color="auto"/>
            <w:left w:val="none" w:sz="0" w:space="0" w:color="auto"/>
            <w:bottom w:val="none" w:sz="0" w:space="0" w:color="auto"/>
            <w:right w:val="none" w:sz="0" w:space="0" w:color="auto"/>
          </w:divBdr>
        </w:div>
        <w:div w:id="459998752">
          <w:marLeft w:val="450"/>
          <w:marRight w:val="0"/>
          <w:marTop w:val="0"/>
          <w:marBottom w:val="0"/>
          <w:divBdr>
            <w:top w:val="none" w:sz="0" w:space="0" w:color="auto"/>
            <w:left w:val="none" w:sz="0" w:space="0" w:color="auto"/>
            <w:bottom w:val="none" w:sz="0" w:space="0" w:color="auto"/>
            <w:right w:val="none" w:sz="0" w:space="0" w:color="auto"/>
          </w:divBdr>
        </w:div>
        <w:div w:id="310595321">
          <w:marLeft w:val="450"/>
          <w:marRight w:val="0"/>
          <w:marTop w:val="0"/>
          <w:marBottom w:val="0"/>
          <w:divBdr>
            <w:top w:val="none" w:sz="0" w:space="0" w:color="auto"/>
            <w:left w:val="none" w:sz="0" w:space="0" w:color="auto"/>
            <w:bottom w:val="none" w:sz="0" w:space="0" w:color="auto"/>
            <w:right w:val="none" w:sz="0" w:space="0" w:color="auto"/>
          </w:divBdr>
        </w:div>
        <w:div w:id="1462190504">
          <w:marLeft w:val="450"/>
          <w:marRight w:val="0"/>
          <w:marTop w:val="0"/>
          <w:marBottom w:val="0"/>
          <w:divBdr>
            <w:top w:val="none" w:sz="0" w:space="0" w:color="auto"/>
            <w:left w:val="none" w:sz="0" w:space="0" w:color="auto"/>
            <w:bottom w:val="none" w:sz="0" w:space="0" w:color="auto"/>
            <w:right w:val="none" w:sz="0" w:space="0" w:color="auto"/>
          </w:divBdr>
        </w:div>
        <w:div w:id="1974863598">
          <w:marLeft w:val="450"/>
          <w:marRight w:val="0"/>
          <w:marTop w:val="0"/>
          <w:marBottom w:val="0"/>
          <w:divBdr>
            <w:top w:val="none" w:sz="0" w:space="0" w:color="auto"/>
            <w:left w:val="none" w:sz="0" w:space="0" w:color="auto"/>
            <w:bottom w:val="none" w:sz="0" w:space="0" w:color="auto"/>
            <w:right w:val="none" w:sz="0" w:space="0" w:color="auto"/>
          </w:divBdr>
        </w:div>
        <w:div w:id="1952004893">
          <w:marLeft w:val="450"/>
          <w:marRight w:val="0"/>
          <w:marTop w:val="0"/>
          <w:marBottom w:val="0"/>
          <w:divBdr>
            <w:top w:val="none" w:sz="0" w:space="0" w:color="auto"/>
            <w:left w:val="none" w:sz="0" w:space="0" w:color="auto"/>
            <w:bottom w:val="none" w:sz="0" w:space="0" w:color="auto"/>
            <w:right w:val="none" w:sz="0" w:space="0" w:color="auto"/>
          </w:divBdr>
        </w:div>
        <w:div w:id="1526751565">
          <w:marLeft w:val="450"/>
          <w:marRight w:val="0"/>
          <w:marTop w:val="0"/>
          <w:marBottom w:val="0"/>
          <w:divBdr>
            <w:top w:val="none" w:sz="0" w:space="0" w:color="auto"/>
            <w:left w:val="none" w:sz="0" w:space="0" w:color="auto"/>
            <w:bottom w:val="none" w:sz="0" w:space="0" w:color="auto"/>
            <w:right w:val="none" w:sz="0" w:space="0" w:color="auto"/>
          </w:divBdr>
        </w:div>
        <w:div w:id="1650943828">
          <w:marLeft w:val="450"/>
          <w:marRight w:val="0"/>
          <w:marTop w:val="0"/>
          <w:marBottom w:val="0"/>
          <w:divBdr>
            <w:top w:val="none" w:sz="0" w:space="0" w:color="auto"/>
            <w:left w:val="none" w:sz="0" w:space="0" w:color="auto"/>
            <w:bottom w:val="none" w:sz="0" w:space="0" w:color="auto"/>
            <w:right w:val="none" w:sz="0" w:space="0" w:color="auto"/>
          </w:divBdr>
        </w:div>
        <w:div w:id="436295813">
          <w:marLeft w:val="450"/>
          <w:marRight w:val="0"/>
          <w:marTop w:val="0"/>
          <w:marBottom w:val="0"/>
          <w:divBdr>
            <w:top w:val="none" w:sz="0" w:space="0" w:color="auto"/>
            <w:left w:val="none" w:sz="0" w:space="0" w:color="auto"/>
            <w:bottom w:val="none" w:sz="0" w:space="0" w:color="auto"/>
            <w:right w:val="none" w:sz="0" w:space="0" w:color="auto"/>
          </w:divBdr>
        </w:div>
        <w:div w:id="1975015039">
          <w:marLeft w:val="450"/>
          <w:marRight w:val="0"/>
          <w:marTop w:val="0"/>
          <w:marBottom w:val="0"/>
          <w:divBdr>
            <w:top w:val="none" w:sz="0" w:space="0" w:color="auto"/>
            <w:left w:val="none" w:sz="0" w:space="0" w:color="auto"/>
            <w:bottom w:val="none" w:sz="0" w:space="0" w:color="auto"/>
            <w:right w:val="none" w:sz="0" w:space="0" w:color="auto"/>
          </w:divBdr>
        </w:div>
        <w:div w:id="1629971446">
          <w:marLeft w:val="450"/>
          <w:marRight w:val="0"/>
          <w:marTop w:val="0"/>
          <w:marBottom w:val="0"/>
          <w:divBdr>
            <w:top w:val="none" w:sz="0" w:space="0" w:color="auto"/>
            <w:left w:val="none" w:sz="0" w:space="0" w:color="auto"/>
            <w:bottom w:val="none" w:sz="0" w:space="0" w:color="auto"/>
            <w:right w:val="none" w:sz="0" w:space="0" w:color="auto"/>
          </w:divBdr>
        </w:div>
        <w:div w:id="1752696228">
          <w:marLeft w:val="450"/>
          <w:marRight w:val="0"/>
          <w:marTop w:val="0"/>
          <w:marBottom w:val="0"/>
          <w:divBdr>
            <w:top w:val="none" w:sz="0" w:space="0" w:color="auto"/>
            <w:left w:val="none" w:sz="0" w:space="0" w:color="auto"/>
            <w:bottom w:val="none" w:sz="0" w:space="0" w:color="auto"/>
            <w:right w:val="none" w:sz="0" w:space="0" w:color="auto"/>
          </w:divBdr>
        </w:div>
        <w:div w:id="1596859098">
          <w:marLeft w:val="450"/>
          <w:marRight w:val="0"/>
          <w:marTop w:val="0"/>
          <w:marBottom w:val="0"/>
          <w:divBdr>
            <w:top w:val="none" w:sz="0" w:space="0" w:color="auto"/>
            <w:left w:val="none" w:sz="0" w:space="0" w:color="auto"/>
            <w:bottom w:val="none" w:sz="0" w:space="0" w:color="auto"/>
            <w:right w:val="none" w:sz="0" w:space="0" w:color="auto"/>
          </w:divBdr>
        </w:div>
        <w:div w:id="227110932">
          <w:marLeft w:val="450"/>
          <w:marRight w:val="0"/>
          <w:marTop w:val="0"/>
          <w:marBottom w:val="0"/>
          <w:divBdr>
            <w:top w:val="none" w:sz="0" w:space="0" w:color="auto"/>
            <w:left w:val="none" w:sz="0" w:space="0" w:color="auto"/>
            <w:bottom w:val="none" w:sz="0" w:space="0" w:color="auto"/>
            <w:right w:val="none" w:sz="0" w:space="0" w:color="auto"/>
          </w:divBdr>
        </w:div>
        <w:div w:id="1548570871">
          <w:marLeft w:val="450"/>
          <w:marRight w:val="0"/>
          <w:marTop w:val="0"/>
          <w:marBottom w:val="0"/>
          <w:divBdr>
            <w:top w:val="none" w:sz="0" w:space="0" w:color="auto"/>
            <w:left w:val="none" w:sz="0" w:space="0" w:color="auto"/>
            <w:bottom w:val="none" w:sz="0" w:space="0" w:color="auto"/>
            <w:right w:val="none" w:sz="0" w:space="0" w:color="auto"/>
          </w:divBdr>
        </w:div>
        <w:div w:id="948240962">
          <w:marLeft w:val="450"/>
          <w:marRight w:val="0"/>
          <w:marTop w:val="0"/>
          <w:marBottom w:val="0"/>
          <w:divBdr>
            <w:top w:val="none" w:sz="0" w:space="0" w:color="auto"/>
            <w:left w:val="none" w:sz="0" w:space="0" w:color="auto"/>
            <w:bottom w:val="none" w:sz="0" w:space="0" w:color="auto"/>
            <w:right w:val="none" w:sz="0" w:space="0" w:color="auto"/>
          </w:divBdr>
        </w:div>
        <w:div w:id="539560495">
          <w:marLeft w:val="450"/>
          <w:marRight w:val="0"/>
          <w:marTop w:val="0"/>
          <w:marBottom w:val="0"/>
          <w:divBdr>
            <w:top w:val="none" w:sz="0" w:space="0" w:color="auto"/>
            <w:left w:val="none" w:sz="0" w:space="0" w:color="auto"/>
            <w:bottom w:val="none" w:sz="0" w:space="0" w:color="auto"/>
            <w:right w:val="none" w:sz="0" w:space="0" w:color="auto"/>
          </w:divBdr>
        </w:div>
        <w:div w:id="742679870">
          <w:marLeft w:val="450"/>
          <w:marRight w:val="0"/>
          <w:marTop w:val="0"/>
          <w:marBottom w:val="0"/>
          <w:divBdr>
            <w:top w:val="none" w:sz="0" w:space="0" w:color="auto"/>
            <w:left w:val="none" w:sz="0" w:space="0" w:color="auto"/>
            <w:bottom w:val="none" w:sz="0" w:space="0" w:color="auto"/>
            <w:right w:val="none" w:sz="0" w:space="0" w:color="auto"/>
          </w:divBdr>
        </w:div>
        <w:div w:id="594166480">
          <w:marLeft w:val="450"/>
          <w:marRight w:val="0"/>
          <w:marTop w:val="0"/>
          <w:marBottom w:val="0"/>
          <w:divBdr>
            <w:top w:val="none" w:sz="0" w:space="0" w:color="auto"/>
            <w:left w:val="none" w:sz="0" w:space="0" w:color="auto"/>
            <w:bottom w:val="none" w:sz="0" w:space="0" w:color="auto"/>
            <w:right w:val="none" w:sz="0" w:space="0" w:color="auto"/>
          </w:divBdr>
        </w:div>
        <w:div w:id="842666510">
          <w:marLeft w:val="450"/>
          <w:marRight w:val="0"/>
          <w:marTop w:val="0"/>
          <w:marBottom w:val="0"/>
          <w:divBdr>
            <w:top w:val="none" w:sz="0" w:space="0" w:color="auto"/>
            <w:left w:val="none" w:sz="0" w:space="0" w:color="auto"/>
            <w:bottom w:val="none" w:sz="0" w:space="0" w:color="auto"/>
            <w:right w:val="none" w:sz="0" w:space="0" w:color="auto"/>
          </w:divBdr>
        </w:div>
        <w:div w:id="1008285905">
          <w:marLeft w:val="450"/>
          <w:marRight w:val="0"/>
          <w:marTop w:val="0"/>
          <w:marBottom w:val="0"/>
          <w:divBdr>
            <w:top w:val="none" w:sz="0" w:space="0" w:color="auto"/>
            <w:left w:val="none" w:sz="0" w:space="0" w:color="auto"/>
            <w:bottom w:val="none" w:sz="0" w:space="0" w:color="auto"/>
            <w:right w:val="none" w:sz="0" w:space="0" w:color="auto"/>
          </w:divBdr>
        </w:div>
        <w:div w:id="1312827968">
          <w:marLeft w:val="450"/>
          <w:marRight w:val="0"/>
          <w:marTop w:val="0"/>
          <w:marBottom w:val="0"/>
          <w:divBdr>
            <w:top w:val="none" w:sz="0" w:space="0" w:color="auto"/>
            <w:left w:val="none" w:sz="0" w:space="0" w:color="auto"/>
            <w:bottom w:val="none" w:sz="0" w:space="0" w:color="auto"/>
            <w:right w:val="none" w:sz="0" w:space="0" w:color="auto"/>
          </w:divBdr>
        </w:div>
        <w:div w:id="1836991145">
          <w:marLeft w:val="450"/>
          <w:marRight w:val="0"/>
          <w:marTop w:val="0"/>
          <w:marBottom w:val="0"/>
          <w:divBdr>
            <w:top w:val="none" w:sz="0" w:space="0" w:color="auto"/>
            <w:left w:val="none" w:sz="0" w:space="0" w:color="auto"/>
            <w:bottom w:val="none" w:sz="0" w:space="0" w:color="auto"/>
            <w:right w:val="none" w:sz="0" w:space="0" w:color="auto"/>
          </w:divBdr>
        </w:div>
        <w:div w:id="1755781595">
          <w:marLeft w:val="450"/>
          <w:marRight w:val="0"/>
          <w:marTop w:val="0"/>
          <w:marBottom w:val="0"/>
          <w:divBdr>
            <w:top w:val="none" w:sz="0" w:space="0" w:color="auto"/>
            <w:left w:val="none" w:sz="0" w:space="0" w:color="auto"/>
            <w:bottom w:val="none" w:sz="0" w:space="0" w:color="auto"/>
            <w:right w:val="none" w:sz="0" w:space="0" w:color="auto"/>
          </w:divBdr>
        </w:div>
        <w:div w:id="1832984629">
          <w:marLeft w:val="450"/>
          <w:marRight w:val="0"/>
          <w:marTop w:val="0"/>
          <w:marBottom w:val="0"/>
          <w:divBdr>
            <w:top w:val="none" w:sz="0" w:space="0" w:color="auto"/>
            <w:left w:val="none" w:sz="0" w:space="0" w:color="auto"/>
            <w:bottom w:val="none" w:sz="0" w:space="0" w:color="auto"/>
            <w:right w:val="none" w:sz="0" w:space="0" w:color="auto"/>
          </w:divBdr>
        </w:div>
        <w:div w:id="698579865">
          <w:marLeft w:val="450"/>
          <w:marRight w:val="0"/>
          <w:marTop w:val="0"/>
          <w:marBottom w:val="0"/>
          <w:divBdr>
            <w:top w:val="none" w:sz="0" w:space="0" w:color="auto"/>
            <w:left w:val="none" w:sz="0" w:space="0" w:color="auto"/>
            <w:bottom w:val="none" w:sz="0" w:space="0" w:color="auto"/>
            <w:right w:val="none" w:sz="0" w:space="0" w:color="auto"/>
          </w:divBdr>
        </w:div>
        <w:div w:id="1462843808">
          <w:marLeft w:val="450"/>
          <w:marRight w:val="0"/>
          <w:marTop w:val="0"/>
          <w:marBottom w:val="0"/>
          <w:divBdr>
            <w:top w:val="none" w:sz="0" w:space="0" w:color="auto"/>
            <w:left w:val="none" w:sz="0" w:space="0" w:color="auto"/>
            <w:bottom w:val="none" w:sz="0" w:space="0" w:color="auto"/>
            <w:right w:val="none" w:sz="0" w:space="0" w:color="auto"/>
          </w:divBdr>
        </w:div>
        <w:div w:id="1294365917">
          <w:marLeft w:val="450"/>
          <w:marRight w:val="0"/>
          <w:marTop w:val="0"/>
          <w:marBottom w:val="0"/>
          <w:divBdr>
            <w:top w:val="none" w:sz="0" w:space="0" w:color="auto"/>
            <w:left w:val="none" w:sz="0" w:space="0" w:color="auto"/>
            <w:bottom w:val="none" w:sz="0" w:space="0" w:color="auto"/>
            <w:right w:val="none" w:sz="0" w:space="0" w:color="auto"/>
          </w:divBdr>
        </w:div>
        <w:div w:id="2138910983">
          <w:marLeft w:val="450"/>
          <w:marRight w:val="0"/>
          <w:marTop w:val="0"/>
          <w:marBottom w:val="0"/>
          <w:divBdr>
            <w:top w:val="none" w:sz="0" w:space="0" w:color="auto"/>
            <w:left w:val="none" w:sz="0" w:space="0" w:color="auto"/>
            <w:bottom w:val="none" w:sz="0" w:space="0" w:color="auto"/>
            <w:right w:val="none" w:sz="0" w:space="0" w:color="auto"/>
          </w:divBdr>
        </w:div>
        <w:div w:id="41248117">
          <w:marLeft w:val="450"/>
          <w:marRight w:val="0"/>
          <w:marTop w:val="0"/>
          <w:marBottom w:val="0"/>
          <w:divBdr>
            <w:top w:val="none" w:sz="0" w:space="0" w:color="auto"/>
            <w:left w:val="none" w:sz="0" w:space="0" w:color="auto"/>
            <w:bottom w:val="none" w:sz="0" w:space="0" w:color="auto"/>
            <w:right w:val="none" w:sz="0" w:space="0" w:color="auto"/>
          </w:divBdr>
        </w:div>
        <w:div w:id="1868982929">
          <w:marLeft w:val="450"/>
          <w:marRight w:val="0"/>
          <w:marTop w:val="0"/>
          <w:marBottom w:val="0"/>
          <w:divBdr>
            <w:top w:val="none" w:sz="0" w:space="0" w:color="auto"/>
            <w:left w:val="none" w:sz="0" w:space="0" w:color="auto"/>
            <w:bottom w:val="none" w:sz="0" w:space="0" w:color="auto"/>
            <w:right w:val="none" w:sz="0" w:space="0" w:color="auto"/>
          </w:divBdr>
        </w:div>
        <w:div w:id="1534612224">
          <w:marLeft w:val="450"/>
          <w:marRight w:val="0"/>
          <w:marTop w:val="0"/>
          <w:marBottom w:val="0"/>
          <w:divBdr>
            <w:top w:val="none" w:sz="0" w:space="0" w:color="auto"/>
            <w:left w:val="none" w:sz="0" w:space="0" w:color="auto"/>
            <w:bottom w:val="none" w:sz="0" w:space="0" w:color="auto"/>
            <w:right w:val="none" w:sz="0" w:space="0" w:color="auto"/>
          </w:divBdr>
        </w:div>
        <w:div w:id="1474102098">
          <w:marLeft w:val="450"/>
          <w:marRight w:val="0"/>
          <w:marTop w:val="0"/>
          <w:marBottom w:val="0"/>
          <w:divBdr>
            <w:top w:val="none" w:sz="0" w:space="0" w:color="auto"/>
            <w:left w:val="none" w:sz="0" w:space="0" w:color="auto"/>
            <w:bottom w:val="none" w:sz="0" w:space="0" w:color="auto"/>
            <w:right w:val="none" w:sz="0" w:space="0" w:color="auto"/>
          </w:divBdr>
        </w:div>
        <w:div w:id="1943223600">
          <w:marLeft w:val="450"/>
          <w:marRight w:val="0"/>
          <w:marTop w:val="0"/>
          <w:marBottom w:val="0"/>
          <w:divBdr>
            <w:top w:val="none" w:sz="0" w:space="0" w:color="auto"/>
            <w:left w:val="none" w:sz="0" w:space="0" w:color="auto"/>
            <w:bottom w:val="none" w:sz="0" w:space="0" w:color="auto"/>
            <w:right w:val="none" w:sz="0" w:space="0" w:color="auto"/>
          </w:divBdr>
        </w:div>
        <w:div w:id="1735547569">
          <w:marLeft w:val="450"/>
          <w:marRight w:val="0"/>
          <w:marTop w:val="0"/>
          <w:marBottom w:val="0"/>
          <w:divBdr>
            <w:top w:val="none" w:sz="0" w:space="0" w:color="auto"/>
            <w:left w:val="none" w:sz="0" w:space="0" w:color="auto"/>
            <w:bottom w:val="none" w:sz="0" w:space="0" w:color="auto"/>
            <w:right w:val="none" w:sz="0" w:space="0" w:color="auto"/>
          </w:divBdr>
        </w:div>
        <w:div w:id="1379940557">
          <w:marLeft w:val="450"/>
          <w:marRight w:val="0"/>
          <w:marTop w:val="0"/>
          <w:marBottom w:val="0"/>
          <w:divBdr>
            <w:top w:val="none" w:sz="0" w:space="0" w:color="auto"/>
            <w:left w:val="none" w:sz="0" w:space="0" w:color="auto"/>
            <w:bottom w:val="none" w:sz="0" w:space="0" w:color="auto"/>
            <w:right w:val="none" w:sz="0" w:space="0" w:color="auto"/>
          </w:divBdr>
        </w:div>
        <w:div w:id="486673072">
          <w:marLeft w:val="450"/>
          <w:marRight w:val="0"/>
          <w:marTop w:val="0"/>
          <w:marBottom w:val="0"/>
          <w:divBdr>
            <w:top w:val="none" w:sz="0" w:space="0" w:color="auto"/>
            <w:left w:val="none" w:sz="0" w:space="0" w:color="auto"/>
            <w:bottom w:val="none" w:sz="0" w:space="0" w:color="auto"/>
            <w:right w:val="none" w:sz="0" w:space="0" w:color="auto"/>
          </w:divBdr>
        </w:div>
        <w:div w:id="483620778">
          <w:marLeft w:val="450"/>
          <w:marRight w:val="0"/>
          <w:marTop w:val="0"/>
          <w:marBottom w:val="0"/>
          <w:divBdr>
            <w:top w:val="none" w:sz="0" w:space="0" w:color="auto"/>
            <w:left w:val="none" w:sz="0" w:space="0" w:color="auto"/>
            <w:bottom w:val="none" w:sz="0" w:space="0" w:color="auto"/>
            <w:right w:val="none" w:sz="0" w:space="0" w:color="auto"/>
          </w:divBdr>
        </w:div>
        <w:div w:id="1851525611">
          <w:marLeft w:val="450"/>
          <w:marRight w:val="0"/>
          <w:marTop w:val="0"/>
          <w:marBottom w:val="0"/>
          <w:divBdr>
            <w:top w:val="none" w:sz="0" w:space="0" w:color="auto"/>
            <w:left w:val="none" w:sz="0" w:space="0" w:color="auto"/>
            <w:bottom w:val="none" w:sz="0" w:space="0" w:color="auto"/>
            <w:right w:val="none" w:sz="0" w:space="0" w:color="auto"/>
          </w:divBdr>
        </w:div>
        <w:div w:id="212236854">
          <w:marLeft w:val="450"/>
          <w:marRight w:val="0"/>
          <w:marTop w:val="0"/>
          <w:marBottom w:val="0"/>
          <w:divBdr>
            <w:top w:val="none" w:sz="0" w:space="0" w:color="auto"/>
            <w:left w:val="none" w:sz="0" w:space="0" w:color="auto"/>
            <w:bottom w:val="none" w:sz="0" w:space="0" w:color="auto"/>
            <w:right w:val="none" w:sz="0" w:space="0" w:color="auto"/>
          </w:divBdr>
        </w:div>
        <w:div w:id="457838800">
          <w:marLeft w:val="450"/>
          <w:marRight w:val="0"/>
          <w:marTop w:val="0"/>
          <w:marBottom w:val="0"/>
          <w:divBdr>
            <w:top w:val="none" w:sz="0" w:space="0" w:color="auto"/>
            <w:left w:val="none" w:sz="0" w:space="0" w:color="auto"/>
            <w:bottom w:val="none" w:sz="0" w:space="0" w:color="auto"/>
            <w:right w:val="none" w:sz="0" w:space="0" w:color="auto"/>
          </w:divBdr>
        </w:div>
        <w:div w:id="160509700">
          <w:marLeft w:val="450"/>
          <w:marRight w:val="0"/>
          <w:marTop w:val="0"/>
          <w:marBottom w:val="0"/>
          <w:divBdr>
            <w:top w:val="none" w:sz="0" w:space="0" w:color="auto"/>
            <w:left w:val="none" w:sz="0" w:space="0" w:color="auto"/>
            <w:bottom w:val="none" w:sz="0" w:space="0" w:color="auto"/>
            <w:right w:val="none" w:sz="0" w:space="0" w:color="auto"/>
          </w:divBdr>
        </w:div>
        <w:div w:id="974020353">
          <w:marLeft w:val="450"/>
          <w:marRight w:val="0"/>
          <w:marTop w:val="0"/>
          <w:marBottom w:val="0"/>
          <w:divBdr>
            <w:top w:val="none" w:sz="0" w:space="0" w:color="auto"/>
            <w:left w:val="none" w:sz="0" w:space="0" w:color="auto"/>
            <w:bottom w:val="none" w:sz="0" w:space="0" w:color="auto"/>
            <w:right w:val="none" w:sz="0" w:space="0" w:color="auto"/>
          </w:divBdr>
        </w:div>
        <w:div w:id="1129085730">
          <w:marLeft w:val="450"/>
          <w:marRight w:val="0"/>
          <w:marTop w:val="0"/>
          <w:marBottom w:val="0"/>
          <w:divBdr>
            <w:top w:val="none" w:sz="0" w:space="0" w:color="auto"/>
            <w:left w:val="none" w:sz="0" w:space="0" w:color="auto"/>
            <w:bottom w:val="none" w:sz="0" w:space="0" w:color="auto"/>
            <w:right w:val="none" w:sz="0" w:space="0" w:color="auto"/>
          </w:divBdr>
        </w:div>
        <w:div w:id="1770931144">
          <w:marLeft w:val="450"/>
          <w:marRight w:val="0"/>
          <w:marTop w:val="0"/>
          <w:marBottom w:val="0"/>
          <w:divBdr>
            <w:top w:val="none" w:sz="0" w:space="0" w:color="auto"/>
            <w:left w:val="none" w:sz="0" w:space="0" w:color="auto"/>
            <w:bottom w:val="none" w:sz="0" w:space="0" w:color="auto"/>
            <w:right w:val="none" w:sz="0" w:space="0" w:color="auto"/>
          </w:divBdr>
        </w:div>
        <w:div w:id="1780249905">
          <w:marLeft w:val="0"/>
          <w:marRight w:val="0"/>
          <w:marTop w:val="0"/>
          <w:marBottom w:val="0"/>
          <w:divBdr>
            <w:top w:val="none" w:sz="0" w:space="0" w:color="auto"/>
            <w:left w:val="none" w:sz="0" w:space="0" w:color="auto"/>
            <w:bottom w:val="none" w:sz="0" w:space="0" w:color="auto"/>
            <w:right w:val="none" w:sz="0" w:space="0" w:color="auto"/>
          </w:divBdr>
        </w:div>
        <w:div w:id="2012440279">
          <w:marLeft w:val="0"/>
          <w:marRight w:val="0"/>
          <w:marTop w:val="0"/>
          <w:marBottom w:val="0"/>
          <w:divBdr>
            <w:top w:val="none" w:sz="0" w:space="0" w:color="auto"/>
            <w:left w:val="none" w:sz="0" w:space="0" w:color="auto"/>
            <w:bottom w:val="none" w:sz="0" w:space="0" w:color="auto"/>
            <w:right w:val="none" w:sz="0" w:space="0" w:color="auto"/>
          </w:divBdr>
        </w:div>
        <w:div w:id="1749695312">
          <w:marLeft w:val="450"/>
          <w:marRight w:val="0"/>
          <w:marTop w:val="0"/>
          <w:marBottom w:val="0"/>
          <w:divBdr>
            <w:top w:val="none" w:sz="0" w:space="0" w:color="auto"/>
            <w:left w:val="none" w:sz="0" w:space="0" w:color="auto"/>
            <w:bottom w:val="none" w:sz="0" w:space="0" w:color="auto"/>
            <w:right w:val="none" w:sz="0" w:space="0" w:color="auto"/>
          </w:divBdr>
        </w:div>
        <w:div w:id="1947542132">
          <w:marLeft w:val="450"/>
          <w:marRight w:val="0"/>
          <w:marTop w:val="0"/>
          <w:marBottom w:val="0"/>
          <w:divBdr>
            <w:top w:val="none" w:sz="0" w:space="0" w:color="auto"/>
            <w:left w:val="none" w:sz="0" w:space="0" w:color="auto"/>
            <w:bottom w:val="none" w:sz="0" w:space="0" w:color="auto"/>
            <w:right w:val="none" w:sz="0" w:space="0" w:color="auto"/>
          </w:divBdr>
        </w:div>
        <w:div w:id="1548223928">
          <w:marLeft w:val="450"/>
          <w:marRight w:val="0"/>
          <w:marTop w:val="0"/>
          <w:marBottom w:val="0"/>
          <w:divBdr>
            <w:top w:val="none" w:sz="0" w:space="0" w:color="auto"/>
            <w:left w:val="none" w:sz="0" w:space="0" w:color="auto"/>
            <w:bottom w:val="none" w:sz="0" w:space="0" w:color="auto"/>
            <w:right w:val="none" w:sz="0" w:space="0" w:color="auto"/>
          </w:divBdr>
        </w:div>
        <w:div w:id="1664578466">
          <w:marLeft w:val="450"/>
          <w:marRight w:val="0"/>
          <w:marTop w:val="0"/>
          <w:marBottom w:val="0"/>
          <w:divBdr>
            <w:top w:val="none" w:sz="0" w:space="0" w:color="auto"/>
            <w:left w:val="none" w:sz="0" w:space="0" w:color="auto"/>
            <w:bottom w:val="none" w:sz="0" w:space="0" w:color="auto"/>
            <w:right w:val="none" w:sz="0" w:space="0" w:color="auto"/>
          </w:divBdr>
        </w:div>
        <w:div w:id="791676218">
          <w:marLeft w:val="450"/>
          <w:marRight w:val="0"/>
          <w:marTop w:val="0"/>
          <w:marBottom w:val="0"/>
          <w:divBdr>
            <w:top w:val="none" w:sz="0" w:space="0" w:color="auto"/>
            <w:left w:val="none" w:sz="0" w:space="0" w:color="auto"/>
            <w:bottom w:val="none" w:sz="0" w:space="0" w:color="auto"/>
            <w:right w:val="none" w:sz="0" w:space="0" w:color="auto"/>
          </w:divBdr>
        </w:div>
        <w:div w:id="30889599">
          <w:marLeft w:val="450"/>
          <w:marRight w:val="0"/>
          <w:marTop w:val="0"/>
          <w:marBottom w:val="0"/>
          <w:divBdr>
            <w:top w:val="none" w:sz="0" w:space="0" w:color="auto"/>
            <w:left w:val="none" w:sz="0" w:space="0" w:color="auto"/>
            <w:bottom w:val="none" w:sz="0" w:space="0" w:color="auto"/>
            <w:right w:val="none" w:sz="0" w:space="0" w:color="auto"/>
          </w:divBdr>
        </w:div>
        <w:div w:id="1543128432">
          <w:marLeft w:val="450"/>
          <w:marRight w:val="0"/>
          <w:marTop w:val="0"/>
          <w:marBottom w:val="0"/>
          <w:divBdr>
            <w:top w:val="none" w:sz="0" w:space="0" w:color="auto"/>
            <w:left w:val="none" w:sz="0" w:space="0" w:color="auto"/>
            <w:bottom w:val="none" w:sz="0" w:space="0" w:color="auto"/>
            <w:right w:val="none" w:sz="0" w:space="0" w:color="auto"/>
          </w:divBdr>
        </w:div>
        <w:div w:id="1900751945">
          <w:marLeft w:val="450"/>
          <w:marRight w:val="0"/>
          <w:marTop w:val="0"/>
          <w:marBottom w:val="0"/>
          <w:divBdr>
            <w:top w:val="none" w:sz="0" w:space="0" w:color="auto"/>
            <w:left w:val="none" w:sz="0" w:space="0" w:color="auto"/>
            <w:bottom w:val="none" w:sz="0" w:space="0" w:color="auto"/>
            <w:right w:val="none" w:sz="0" w:space="0" w:color="auto"/>
          </w:divBdr>
        </w:div>
        <w:div w:id="124979056">
          <w:marLeft w:val="450"/>
          <w:marRight w:val="0"/>
          <w:marTop w:val="0"/>
          <w:marBottom w:val="0"/>
          <w:divBdr>
            <w:top w:val="none" w:sz="0" w:space="0" w:color="auto"/>
            <w:left w:val="none" w:sz="0" w:space="0" w:color="auto"/>
            <w:bottom w:val="none" w:sz="0" w:space="0" w:color="auto"/>
            <w:right w:val="none" w:sz="0" w:space="0" w:color="auto"/>
          </w:divBdr>
        </w:div>
        <w:div w:id="1488863142">
          <w:marLeft w:val="450"/>
          <w:marRight w:val="0"/>
          <w:marTop w:val="0"/>
          <w:marBottom w:val="0"/>
          <w:divBdr>
            <w:top w:val="none" w:sz="0" w:space="0" w:color="auto"/>
            <w:left w:val="none" w:sz="0" w:space="0" w:color="auto"/>
            <w:bottom w:val="none" w:sz="0" w:space="0" w:color="auto"/>
            <w:right w:val="none" w:sz="0" w:space="0" w:color="auto"/>
          </w:divBdr>
        </w:div>
        <w:div w:id="1661543262">
          <w:marLeft w:val="450"/>
          <w:marRight w:val="0"/>
          <w:marTop w:val="0"/>
          <w:marBottom w:val="0"/>
          <w:divBdr>
            <w:top w:val="none" w:sz="0" w:space="0" w:color="auto"/>
            <w:left w:val="none" w:sz="0" w:space="0" w:color="auto"/>
            <w:bottom w:val="none" w:sz="0" w:space="0" w:color="auto"/>
            <w:right w:val="none" w:sz="0" w:space="0" w:color="auto"/>
          </w:divBdr>
        </w:div>
        <w:div w:id="1650865280">
          <w:marLeft w:val="450"/>
          <w:marRight w:val="0"/>
          <w:marTop w:val="0"/>
          <w:marBottom w:val="0"/>
          <w:divBdr>
            <w:top w:val="none" w:sz="0" w:space="0" w:color="auto"/>
            <w:left w:val="none" w:sz="0" w:space="0" w:color="auto"/>
            <w:bottom w:val="none" w:sz="0" w:space="0" w:color="auto"/>
            <w:right w:val="none" w:sz="0" w:space="0" w:color="auto"/>
          </w:divBdr>
        </w:div>
        <w:div w:id="454448647">
          <w:marLeft w:val="450"/>
          <w:marRight w:val="0"/>
          <w:marTop w:val="0"/>
          <w:marBottom w:val="0"/>
          <w:divBdr>
            <w:top w:val="none" w:sz="0" w:space="0" w:color="auto"/>
            <w:left w:val="none" w:sz="0" w:space="0" w:color="auto"/>
            <w:bottom w:val="none" w:sz="0" w:space="0" w:color="auto"/>
            <w:right w:val="none" w:sz="0" w:space="0" w:color="auto"/>
          </w:divBdr>
        </w:div>
        <w:div w:id="1674642760">
          <w:marLeft w:val="450"/>
          <w:marRight w:val="0"/>
          <w:marTop w:val="0"/>
          <w:marBottom w:val="0"/>
          <w:divBdr>
            <w:top w:val="none" w:sz="0" w:space="0" w:color="auto"/>
            <w:left w:val="none" w:sz="0" w:space="0" w:color="auto"/>
            <w:bottom w:val="none" w:sz="0" w:space="0" w:color="auto"/>
            <w:right w:val="none" w:sz="0" w:space="0" w:color="auto"/>
          </w:divBdr>
        </w:div>
        <w:div w:id="389692429">
          <w:marLeft w:val="450"/>
          <w:marRight w:val="0"/>
          <w:marTop w:val="0"/>
          <w:marBottom w:val="0"/>
          <w:divBdr>
            <w:top w:val="none" w:sz="0" w:space="0" w:color="auto"/>
            <w:left w:val="none" w:sz="0" w:space="0" w:color="auto"/>
            <w:bottom w:val="none" w:sz="0" w:space="0" w:color="auto"/>
            <w:right w:val="none" w:sz="0" w:space="0" w:color="auto"/>
          </w:divBdr>
        </w:div>
        <w:div w:id="1531911909">
          <w:marLeft w:val="450"/>
          <w:marRight w:val="0"/>
          <w:marTop w:val="0"/>
          <w:marBottom w:val="0"/>
          <w:divBdr>
            <w:top w:val="none" w:sz="0" w:space="0" w:color="auto"/>
            <w:left w:val="none" w:sz="0" w:space="0" w:color="auto"/>
            <w:bottom w:val="none" w:sz="0" w:space="0" w:color="auto"/>
            <w:right w:val="none" w:sz="0" w:space="0" w:color="auto"/>
          </w:divBdr>
        </w:div>
        <w:div w:id="1502282745">
          <w:marLeft w:val="450"/>
          <w:marRight w:val="0"/>
          <w:marTop w:val="0"/>
          <w:marBottom w:val="0"/>
          <w:divBdr>
            <w:top w:val="none" w:sz="0" w:space="0" w:color="auto"/>
            <w:left w:val="none" w:sz="0" w:space="0" w:color="auto"/>
            <w:bottom w:val="none" w:sz="0" w:space="0" w:color="auto"/>
            <w:right w:val="none" w:sz="0" w:space="0" w:color="auto"/>
          </w:divBdr>
        </w:div>
        <w:div w:id="2108424935">
          <w:marLeft w:val="450"/>
          <w:marRight w:val="0"/>
          <w:marTop w:val="0"/>
          <w:marBottom w:val="0"/>
          <w:divBdr>
            <w:top w:val="none" w:sz="0" w:space="0" w:color="auto"/>
            <w:left w:val="none" w:sz="0" w:space="0" w:color="auto"/>
            <w:bottom w:val="none" w:sz="0" w:space="0" w:color="auto"/>
            <w:right w:val="none" w:sz="0" w:space="0" w:color="auto"/>
          </w:divBdr>
        </w:div>
        <w:div w:id="1677227932">
          <w:marLeft w:val="450"/>
          <w:marRight w:val="0"/>
          <w:marTop w:val="0"/>
          <w:marBottom w:val="0"/>
          <w:divBdr>
            <w:top w:val="none" w:sz="0" w:space="0" w:color="auto"/>
            <w:left w:val="none" w:sz="0" w:space="0" w:color="auto"/>
            <w:bottom w:val="none" w:sz="0" w:space="0" w:color="auto"/>
            <w:right w:val="none" w:sz="0" w:space="0" w:color="auto"/>
          </w:divBdr>
        </w:div>
        <w:div w:id="1085103390">
          <w:marLeft w:val="450"/>
          <w:marRight w:val="0"/>
          <w:marTop w:val="0"/>
          <w:marBottom w:val="0"/>
          <w:divBdr>
            <w:top w:val="none" w:sz="0" w:space="0" w:color="auto"/>
            <w:left w:val="none" w:sz="0" w:space="0" w:color="auto"/>
            <w:bottom w:val="none" w:sz="0" w:space="0" w:color="auto"/>
            <w:right w:val="none" w:sz="0" w:space="0" w:color="auto"/>
          </w:divBdr>
        </w:div>
        <w:div w:id="2108621518">
          <w:marLeft w:val="450"/>
          <w:marRight w:val="0"/>
          <w:marTop w:val="0"/>
          <w:marBottom w:val="0"/>
          <w:divBdr>
            <w:top w:val="none" w:sz="0" w:space="0" w:color="auto"/>
            <w:left w:val="none" w:sz="0" w:space="0" w:color="auto"/>
            <w:bottom w:val="none" w:sz="0" w:space="0" w:color="auto"/>
            <w:right w:val="none" w:sz="0" w:space="0" w:color="auto"/>
          </w:divBdr>
        </w:div>
        <w:div w:id="493035600">
          <w:marLeft w:val="450"/>
          <w:marRight w:val="0"/>
          <w:marTop w:val="0"/>
          <w:marBottom w:val="0"/>
          <w:divBdr>
            <w:top w:val="none" w:sz="0" w:space="0" w:color="auto"/>
            <w:left w:val="none" w:sz="0" w:space="0" w:color="auto"/>
            <w:bottom w:val="none" w:sz="0" w:space="0" w:color="auto"/>
            <w:right w:val="none" w:sz="0" w:space="0" w:color="auto"/>
          </w:divBdr>
        </w:div>
        <w:div w:id="859589515">
          <w:marLeft w:val="450"/>
          <w:marRight w:val="0"/>
          <w:marTop w:val="0"/>
          <w:marBottom w:val="0"/>
          <w:divBdr>
            <w:top w:val="none" w:sz="0" w:space="0" w:color="auto"/>
            <w:left w:val="none" w:sz="0" w:space="0" w:color="auto"/>
            <w:bottom w:val="none" w:sz="0" w:space="0" w:color="auto"/>
            <w:right w:val="none" w:sz="0" w:space="0" w:color="auto"/>
          </w:divBdr>
        </w:div>
        <w:div w:id="806707951">
          <w:marLeft w:val="450"/>
          <w:marRight w:val="0"/>
          <w:marTop w:val="0"/>
          <w:marBottom w:val="0"/>
          <w:divBdr>
            <w:top w:val="none" w:sz="0" w:space="0" w:color="auto"/>
            <w:left w:val="none" w:sz="0" w:space="0" w:color="auto"/>
            <w:bottom w:val="none" w:sz="0" w:space="0" w:color="auto"/>
            <w:right w:val="none" w:sz="0" w:space="0" w:color="auto"/>
          </w:divBdr>
        </w:div>
        <w:div w:id="362901180">
          <w:marLeft w:val="450"/>
          <w:marRight w:val="0"/>
          <w:marTop w:val="0"/>
          <w:marBottom w:val="0"/>
          <w:divBdr>
            <w:top w:val="none" w:sz="0" w:space="0" w:color="auto"/>
            <w:left w:val="none" w:sz="0" w:space="0" w:color="auto"/>
            <w:bottom w:val="none" w:sz="0" w:space="0" w:color="auto"/>
            <w:right w:val="none" w:sz="0" w:space="0" w:color="auto"/>
          </w:divBdr>
        </w:div>
        <w:div w:id="1016424866">
          <w:marLeft w:val="450"/>
          <w:marRight w:val="0"/>
          <w:marTop w:val="0"/>
          <w:marBottom w:val="0"/>
          <w:divBdr>
            <w:top w:val="none" w:sz="0" w:space="0" w:color="auto"/>
            <w:left w:val="none" w:sz="0" w:space="0" w:color="auto"/>
            <w:bottom w:val="none" w:sz="0" w:space="0" w:color="auto"/>
            <w:right w:val="none" w:sz="0" w:space="0" w:color="auto"/>
          </w:divBdr>
        </w:div>
        <w:div w:id="561719429">
          <w:marLeft w:val="450"/>
          <w:marRight w:val="0"/>
          <w:marTop w:val="0"/>
          <w:marBottom w:val="0"/>
          <w:divBdr>
            <w:top w:val="none" w:sz="0" w:space="0" w:color="auto"/>
            <w:left w:val="none" w:sz="0" w:space="0" w:color="auto"/>
            <w:bottom w:val="none" w:sz="0" w:space="0" w:color="auto"/>
            <w:right w:val="none" w:sz="0" w:space="0" w:color="auto"/>
          </w:divBdr>
        </w:div>
        <w:div w:id="320810262">
          <w:marLeft w:val="450"/>
          <w:marRight w:val="0"/>
          <w:marTop w:val="0"/>
          <w:marBottom w:val="0"/>
          <w:divBdr>
            <w:top w:val="none" w:sz="0" w:space="0" w:color="auto"/>
            <w:left w:val="none" w:sz="0" w:space="0" w:color="auto"/>
            <w:bottom w:val="none" w:sz="0" w:space="0" w:color="auto"/>
            <w:right w:val="none" w:sz="0" w:space="0" w:color="auto"/>
          </w:divBdr>
        </w:div>
        <w:div w:id="917590787">
          <w:marLeft w:val="450"/>
          <w:marRight w:val="0"/>
          <w:marTop w:val="0"/>
          <w:marBottom w:val="0"/>
          <w:divBdr>
            <w:top w:val="none" w:sz="0" w:space="0" w:color="auto"/>
            <w:left w:val="none" w:sz="0" w:space="0" w:color="auto"/>
            <w:bottom w:val="none" w:sz="0" w:space="0" w:color="auto"/>
            <w:right w:val="none" w:sz="0" w:space="0" w:color="auto"/>
          </w:divBdr>
        </w:div>
        <w:div w:id="818232262">
          <w:marLeft w:val="450"/>
          <w:marRight w:val="0"/>
          <w:marTop w:val="0"/>
          <w:marBottom w:val="0"/>
          <w:divBdr>
            <w:top w:val="none" w:sz="0" w:space="0" w:color="auto"/>
            <w:left w:val="none" w:sz="0" w:space="0" w:color="auto"/>
            <w:bottom w:val="none" w:sz="0" w:space="0" w:color="auto"/>
            <w:right w:val="none" w:sz="0" w:space="0" w:color="auto"/>
          </w:divBdr>
        </w:div>
        <w:div w:id="863787706">
          <w:marLeft w:val="450"/>
          <w:marRight w:val="0"/>
          <w:marTop w:val="0"/>
          <w:marBottom w:val="0"/>
          <w:divBdr>
            <w:top w:val="none" w:sz="0" w:space="0" w:color="auto"/>
            <w:left w:val="none" w:sz="0" w:space="0" w:color="auto"/>
            <w:bottom w:val="none" w:sz="0" w:space="0" w:color="auto"/>
            <w:right w:val="none" w:sz="0" w:space="0" w:color="auto"/>
          </w:divBdr>
        </w:div>
        <w:div w:id="1099906481">
          <w:marLeft w:val="450"/>
          <w:marRight w:val="0"/>
          <w:marTop w:val="0"/>
          <w:marBottom w:val="0"/>
          <w:divBdr>
            <w:top w:val="none" w:sz="0" w:space="0" w:color="auto"/>
            <w:left w:val="none" w:sz="0" w:space="0" w:color="auto"/>
            <w:bottom w:val="none" w:sz="0" w:space="0" w:color="auto"/>
            <w:right w:val="none" w:sz="0" w:space="0" w:color="auto"/>
          </w:divBdr>
        </w:div>
        <w:div w:id="981690395">
          <w:marLeft w:val="450"/>
          <w:marRight w:val="0"/>
          <w:marTop w:val="0"/>
          <w:marBottom w:val="0"/>
          <w:divBdr>
            <w:top w:val="none" w:sz="0" w:space="0" w:color="auto"/>
            <w:left w:val="none" w:sz="0" w:space="0" w:color="auto"/>
            <w:bottom w:val="none" w:sz="0" w:space="0" w:color="auto"/>
            <w:right w:val="none" w:sz="0" w:space="0" w:color="auto"/>
          </w:divBdr>
        </w:div>
        <w:div w:id="36242127">
          <w:marLeft w:val="450"/>
          <w:marRight w:val="0"/>
          <w:marTop w:val="0"/>
          <w:marBottom w:val="0"/>
          <w:divBdr>
            <w:top w:val="none" w:sz="0" w:space="0" w:color="auto"/>
            <w:left w:val="none" w:sz="0" w:space="0" w:color="auto"/>
            <w:bottom w:val="none" w:sz="0" w:space="0" w:color="auto"/>
            <w:right w:val="none" w:sz="0" w:space="0" w:color="auto"/>
          </w:divBdr>
        </w:div>
        <w:div w:id="1479496880">
          <w:marLeft w:val="450"/>
          <w:marRight w:val="0"/>
          <w:marTop w:val="0"/>
          <w:marBottom w:val="0"/>
          <w:divBdr>
            <w:top w:val="none" w:sz="0" w:space="0" w:color="auto"/>
            <w:left w:val="none" w:sz="0" w:space="0" w:color="auto"/>
            <w:bottom w:val="none" w:sz="0" w:space="0" w:color="auto"/>
            <w:right w:val="none" w:sz="0" w:space="0" w:color="auto"/>
          </w:divBdr>
        </w:div>
        <w:div w:id="2081825397">
          <w:marLeft w:val="450"/>
          <w:marRight w:val="0"/>
          <w:marTop w:val="0"/>
          <w:marBottom w:val="0"/>
          <w:divBdr>
            <w:top w:val="none" w:sz="0" w:space="0" w:color="auto"/>
            <w:left w:val="none" w:sz="0" w:space="0" w:color="auto"/>
            <w:bottom w:val="none" w:sz="0" w:space="0" w:color="auto"/>
            <w:right w:val="none" w:sz="0" w:space="0" w:color="auto"/>
          </w:divBdr>
        </w:div>
        <w:div w:id="51773999">
          <w:marLeft w:val="450"/>
          <w:marRight w:val="0"/>
          <w:marTop w:val="0"/>
          <w:marBottom w:val="0"/>
          <w:divBdr>
            <w:top w:val="none" w:sz="0" w:space="0" w:color="auto"/>
            <w:left w:val="none" w:sz="0" w:space="0" w:color="auto"/>
            <w:bottom w:val="none" w:sz="0" w:space="0" w:color="auto"/>
            <w:right w:val="none" w:sz="0" w:space="0" w:color="auto"/>
          </w:divBdr>
        </w:div>
        <w:div w:id="1237663752">
          <w:marLeft w:val="450"/>
          <w:marRight w:val="0"/>
          <w:marTop w:val="0"/>
          <w:marBottom w:val="0"/>
          <w:divBdr>
            <w:top w:val="none" w:sz="0" w:space="0" w:color="auto"/>
            <w:left w:val="none" w:sz="0" w:space="0" w:color="auto"/>
            <w:bottom w:val="none" w:sz="0" w:space="0" w:color="auto"/>
            <w:right w:val="none" w:sz="0" w:space="0" w:color="auto"/>
          </w:divBdr>
        </w:div>
        <w:div w:id="321323343">
          <w:marLeft w:val="450"/>
          <w:marRight w:val="0"/>
          <w:marTop w:val="0"/>
          <w:marBottom w:val="0"/>
          <w:divBdr>
            <w:top w:val="none" w:sz="0" w:space="0" w:color="auto"/>
            <w:left w:val="none" w:sz="0" w:space="0" w:color="auto"/>
            <w:bottom w:val="none" w:sz="0" w:space="0" w:color="auto"/>
            <w:right w:val="none" w:sz="0" w:space="0" w:color="auto"/>
          </w:divBdr>
        </w:div>
        <w:div w:id="1099445056">
          <w:marLeft w:val="450"/>
          <w:marRight w:val="0"/>
          <w:marTop w:val="0"/>
          <w:marBottom w:val="0"/>
          <w:divBdr>
            <w:top w:val="none" w:sz="0" w:space="0" w:color="auto"/>
            <w:left w:val="none" w:sz="0" w:space="0" w:color="auto"/>
            <w:bottom w:val="none" w:sz="0" w:space="0" w:color="auto"/>
            <w:right w:val="none" w:sz="0" w:space="0" w:color="auto"/>
          </w:divBdr>
        </w:div>
        <w:div w:id="1183737416">
          <w:marLeft w:val="450"/>
          <w:marRight w:val="0"/>
          <w:marTop w:val="0"/>
          <w:marBottom w:val="0"/>
          <w:divBdr>
            <w:top w:val="none" w:sz="0" w:space="0" w:color="auto"/>
            <w:left w:val="none" w:sz="0" w:space="0" w:color="auto"/>
            <w:bottom w:val="none" w:sz="0" w:space="0" w:color="auto"/>
            <w:right w:val="none" w:sz="0" w:space="0" w:color="auto"/>
          </w:divBdr>
        </w:div>
        <w:div w:id="1988776268">
          <w:marLeft w:val="0"/>
          <w:marRight w:val="0"/>
          <w:marTop w:val="0"/>
          <w:marBottom w:val="0"/>
          <w:divBdr>
            <w:top w:val="none" w:sz="0" w:space="0" w:color="auto"/>
            <w:left w:val="none" w:sz="0" w:space="0" w:color="auto"/>
            <w:bottom w:val="none" w:sz="0" w:space="0" w:color="auto"/>
            <w:right w:val="none" w:sz="0" w:space="0" w:color="auto"/>
          </w:divBdr>
        </w:div>
        <w:div w:id="1770269117">
          <w:marLeft w:val="450"/>
          <w:marRight w:val="0"/>
          <w:marTop w:val="0"/>
          <w:marBottom w:val="0"/>
          <w:divBdr>
            <w:top w:val="none" w:sz="0" w:space="0" w:color="auto"/>
            <w:left w:val="none" w:sz="0" w:space="0" w:color="auto"/>
            <w:bottom w:val="none" w:sz="0" w:space="0" w:color="auto"/>
            <w:right w:val="none" w:sz="0" w:space="0" w:color="auto"/>
          </w:divBdr>
        </w:div>
        <w:div w:id="1173032525">
          <w:marLeft w:val="450"/>
          <w:marRight w:val="0"/>
          <w:marTop w:val="0"/>
          <w:marBottom w:val="0"/>
          <w:divBdr>
            <w:top w:val="none" w:sz="0" w:space="0" w:color="auto"/>
            <w:left w:val="none" w:sz="0" w:space="0" w:color="auto"/>
            <w:bottom w:val="none" w:sz="0" w:space="0" w:color="auto"/>
            <w:right w:val="none" w:sz="0" w:space="0" w:color="auto"/>
          </w:divBdr>
        </w:div>
        <w:div w:id="1034229184">
          <w:marLeft w:val="450"/>
          <w:marRight w:val="0"/>
          <w:marTop w:val="0"/>
          <w:marBottom w:val="0"/>
          <w:divBdr>
            <w:top w:val="none" w:sz="0" w:space="0" w:color="auto"/>
            <w:left w:val="none" w:sz="0" w:space="0" w:color="auto"/>
            <w:bottom w:val="none" w:sz="0" w:space="0" w:color="auto"/>
            <w:right w:val="none" w:sz="0" w:space="0" w:color="auto"/>
          </w:divBdr>
        </w:div>
        <w:div w:id="2114010448">
          <w:marLeft w:val="450"/>
          <w:marRight w:val="0"/>
          <w:marTop w:val="0"/>
          <w:marBottom w:val="0"/>
          <w:divBdr>
            <w:top w:val="none" w:sz="0" w:space="0" w:color="auto"/>
            <w:left w:val="none" w:sz="0" w:space="0" w:color="auto"/>
            <w:bottom w:val="none" w:sz="0" w:space="0" w:color="auto"/>
            <w:right w:val="none" w:sz="0" w:space="0" w:color="auto"/>
          </w:divBdr>
        </w:div>
        <w:div w:id="1160194931">
          <w:marLeft w:val="450"/>
          <w:marRight w:val="0"/>
          <w:marTop w:val="0"/>
          <w:marBottom w:val="0"/>
          <w:divBdr>
            <w:top w:val="none" w:sz="0" w:space="0" w:color="auto"/>
            <w:left w:val="none" w:sz="0" w:space="0" w:color="auto"/>
            <w:bottom w:val="none" w:sz="0" w:space="0" w:color="auto"/>
            <w:right w:val="none" w:sz="0" w:space="0" w:color="auto"/>
          </w:divBdr>
        </w:div>
        <w:div w:id="2085300332">
          <w:marLeft w:val="450"/>
          <w:marRight w:val="0"/>
          <w:marTop w:val="0"/>
          <w:marBottom w:val="0"/>
          <w:divBdr>
            <w:top w:val="none" w:sz="0" w:space="0" w:color="auto"/>
            <w:left w:val="none" w:sz="0" w:space="0" w:color="auto"/>
            <w:bottom w:val="none" w:sz="0" w:space="0" w:color="auto"/>
            <w:right w:val="none" w:sz="0" w:space="0" w:color="auto"/>
          </w:divBdr>
        </w:div>
        <w:div w:id="1236087784">
          <w:marLeft w:val="450"/>
          <w:marRight w:val="0"/>
          <w:marTop w:val="0"/>
          <w:marBottom w:val="0"/>
          <w:divBdr>
            <w:top w:val="none" w:sz="0" w:space="0" w:color="auto"/>
            <w:left w:val="none" w:sz="0" w:space="0" w:color="auto"/>
            <w:bottom w:val="none" w:sz="0" w:space="0" w:color="auto"/>
            <w:right w:val="none" w:sz="0" w:space="0" w:color="auto"/>
          </w:divBdr>
        </w:div>
        <w:div w:id="1363896226">
          <w:marLeft w:val="450"/>
          <w:marRight w:val="0"/>
          <w:marTop w:val="0"/>
          <w:marBottom w:val="0"/>
          <w:divBdr>
            <w:top w:val="none" w:sz="0" w:space="0" w:color="auto"/>
            <w:left w:val="none" w:sz="0" w:space="0" w:color="auto"/>
            <w:bottom w:val="none" w:sz="0" w:space="0" w:color="auto"/>
            <w:right w:val="none" w:sz="0" w:space="0" w:color="auto"/>
          </w:divBdr>
        </w:div>
        <w:div w:id="1630473324">
          <w:marLeft w:val="450"/>
          <w:marRight w:val="0"/>
          <w:marTop w:val="0"/>
          <w:marBottom w:val="0"/>
          <w:divBdr>
            <w:top w:val="none" w:sz="0" w:space="0" w:color="auto"/>
            <w:left w:val="none" w:sz="0" w:space="0" w:color="auto"/>
            <w:bottom w:val="none" w:sz="0" w:space="0" w:color="auto"/>
            <w:right w:val="none" w:sz="0" w:space="0" w:color="auto"/>
          </w:divBdr>
        </w:div>
        <w:div w:id="247934081">
          <w:marLeft w:val="450"/>
          <w:marRight w:val="0"/>
          <w:marTop w:val="0"/>
          <w:marBottom w:val="0"/>
          <w:divBdr>
            <w:top w:val="none" w:sz="0" w:space="0" w:color="auto"/>
            <w:left w:val="none" w:sz="0" w:space="0" w:color="auto"/>
            <w:bottom w:val="none" w:sz="0" w:space="0" w:color="auto"/>
            <w:right w:val="none" w:sz="0" w:space="0" w:color="auto"/>
          </w:divBdr>
        </w:div>
        <w:div w:id="1521429269">
          <w:marLeft w:val="0"/>
          <w:marRight w:val="0"/>
          <w:marTop w:val="0"/>
          <w:marBottom w:val="0"/>
          <w:divBdr>
            <w:top w:val="none" w:sz="0" w:space="0" w:color="auto"/>
            <w:left w:val="none" w:sz="0" w:space="0" w:color="auto"/>
            <w:bottom w:val="none" w:sz="0" w:space="0" w:color="auto"/>
            <w:right w:val="none" w:sz="0" w:space="0" w:color="auto"/>
          </w:divBdr>
        </w:div>
        <w:div w:id="1500926185">
          <w:marLeft w:val="450"/>
          <w:marRight w:val="0"/>
          <w:marTop w:val="0"/>
          <w:marBottom w:val="0"/>
          <w:divBdr>
            <w:top w:val="none" w:sz="0" w:space="0" w:color="auto"/>
            <w:left w:val="none" w:sz="0" w:space="0" w:color="auto"/>
            <w:bottom w:val="none" w:sz="0" w:space="0" w:color="auto"/>
            <w:right w:val="none" w:sz="0" w:space="0" w:color="auto"/>
          </w:divBdr>
        </w:div>
        <w:div w:id="620260559">
          <w:marLeft w:val="450"/>
          <w:marRight w:val="0"/>
          <w:marTop w:val="0"/>
          <w:marBottom w:val="0"/>
          <w:divBdr>
            <w:top w:val="none" w:sz="0" w:space="0" w:color="auto"/>
            <w:left w:val="none" w:sz="0" w:space="0" w:color="auto"/>
            <w:bottom w:val="none" w:sz="0" w:space="0" w:color="auto"/>
            <w:right w:val="none" w:sz="0" w:space="0" w:color="auto"/>
          </w:divBdr>
        </w:div>
        <w:div w:id="1603299623">
          <w:marLeft w:val="450"/>
          <w:marRight w:val="0"/>
          <w:marTop w:val="0"/>
          <w:marBottom w:val="0"/>
          <w:divBdr>
            <w:top w:val="none" w:sz="0" w:space="0" w:color="auto"/>
            <w:left w:val="none" w:sz="0" w:space="0" w:color="auto"/>
            <w:bottom w:val="none" w:sz="0" w:space="0" w:color="auto"/>
            <w:right w:val="none" w:sz="0" w:space="0" w:color="auto"/>
          </w:divBdr>
        </w:div>
        <w:div w:id="569848662">
          <w:marLeft w:val="450"/>
          <w:marRight w:val="0"/>
          <w:marTop w:val="0"/>
          <w:marBottom w:val="0"/>
          <w:divBdr>
            <w:top w:val="none" w:sz="0" w:space="0" w:color="auto"/>
            <w:left w:val="none" w:sz="0" w:space="0" w:color="auto"/>
            <w:bottom w:val="none" w:sz="0" w:space="0" w:color="auto"/>
            <w:right w:val="none" w:sz="0" w:space="0" w:color="auto"/>
          </w:divBdr>
        </w:div>
        <w:div w:id="133721230">
          <w:marLeft w:val="450"/>
          <w:marRight w:val="0"/>
          <w:marTop w:val="0"/>
          <w:marBottom w:val="0"/>
          <w:divBdr>
            <w:top w:val="none" w:sz="0" w:space="0" w:color="auto"/>
            <w:left w:val="none" w:sz="0" w:space="0" w:color="auto"/>
            <w:bottom w:val="none" w:sz="0" w:space="0" w:color="auto"/>
            <w:right w:val="none" w:sz="0" w:space="0" w:color="auto"/>
          </w:divBdr>
        </w:div>
        <w:div w:id="934095881">
          <w:marLeft w:val="450"/>
          <w:marRight w:val="0"/>
          <w:marTop w:val="0"/>
          <w:marBottom w:val="0"/>
          <w:divBdr>
            <w:top w:val="none" w:sz="0" w:space="0" w:color="auto"/>
            <w:left w:val="none" w:sz="0" w:space="0" w:color="auto"/>
            <w:bottom w:val="none" w:sz="0" w:space="0" w:color="auto"/>
            <w:right w:val="none" w:sz="0" w:space="0" w:color="auto"/>
          </w:divBdr>
        </w:div>
        <w:div w:id="1567185407">
          <w:marLeft w:val="450"/>
          <w:marRight w:val="0"/>
          <w:marTop w:val="0"/>
          <w:marBottom w:val="0"/>
          <w:divBdr>
            <w:top w:val="none" w:sz="0" w:space="0" w:color="auto"/>
            <w:left w:val="none" w:sz="0" w:space="0" w:color="auto"/>
            <w:bottom w:val="none" w:sz="0" w:space="0" w:color="auto"/>
            <w:right w:val="none" w:sz="0" w:space="0" w:color="auto"/>
          </w:divBdr>
        </w:div>
        <w:div w:id="1087074907">
          <w:marLeft w:val="450"/>
          <w:marRight w:val="0"/>
          <w:marTop w:val="0"/>
          <w:marBottom w:val="0"/>
          <w:divBdr>
            <w:top w:val="none" w:sz="0" w:space="0" w:color="auto"/>
            <w:left w:val="none" w:sz="0" w:space="0" w:color="auto"/>
            <w:bottom w:val="none" w:sz="0" w:space="0" w:color="auto"/>
            <w:right w:val="none" w:sz="0" w:space="0" w:color="auto"/>
          </w:divBdr>
        </w:div>
        <w:div w:id="1124271342">
          <w:marLeft w:val="450"/>
          <w:marRight w:val="0"/>
          <w:marTop w:val="0"/>
          <w:marBottom w:val="0"/>
          <w:divBdr>
            <w:top w:val="none" w:sz="0" w:space="0" w:color="auto"/>
            <w:left w:val="none" w:sz="0" w:space="0" w:color="auto"/>
            <w:bottom w:val="none" w:sz="0" w:space="0" w:color="auto"/>
            <w:right w:val="none" w:sz="0" w:space="0" w:color="auto"/>
          </w:divBdr>
        </w:div>
        <w:div w:id="886649055">
          <w:marLeft w:val="450"/>
          <w:marRight w:val="0"/>
          <w:marTop w:val="0"/>
          <w:marBottom w:val="0"/>
          <w:divBdr>
            <w:top w:val="none" w:sz="0" w:space="0" w:color="auto"/>
            <w:left w:val="none" w:sz="0" w:space="0" w:color="auto"/>
            <w:bottom w:val="none" w:sz="0" w:space="0" w:color="auto"/>
            <w:right w:val="none" w:sz="0" w:space="0" w:color="auto"/>
          </w:divBdr>
        </w:div>
        <w:div w:id="1692532954">
          <w:marLeft w:val="450"/>
          <w:marRight w:val="0"/>
          <w:marTop w:val="0"/>
          <w:marBottom w:val="0"/>
          <w:divBdr>
            <w:top w:val="none" w:sz="0" w:space="0" w:color="auto"/>
            <w:left w:val="none" w:sz="0" w:space="0" w:color="auto"/>
            <w:bottom w:val="none" w:sz="0" w:space="0" w:color="auto"/>
            <w:right w:val="none" w:sz="0" w:space="0" w:color="auto"/>
          </w:divBdr>
        </w:div>
        <w:div w:id="592471943">
          <w:marLeft w:val="450"/>
          <w:marRight w:val="0"/>
          <w:marTop w:val="0"/>
          <w:marBottom w:val="0"/>
          <w:divBdr>
            <w:top w:val="none" w:sz="0" w:space="0" w:color="auto"/>
            <w:left w:val="none" w:sz="0" w:space="0" w:color="auto"/>
            <w:bottom w:val="none" w:sz="0" w:space="0" w:color="auto"/>
            <w:right w:val="none" w:sz="0" w:space="0" w:color="auto"/>
          </w:divBdr>
        </w:div>
        <w:div w:id="1552502815">
          <w:marLeft w:val="450"/>
          <w:marRight w:val="0"/>
          <w:marTop w:val="0"/>
          <w:marBottom w:val="0"/>
          <w:divBdr>
            <w:top w:val="none" w:sz="0" w:space="0" w:color="auto"/>
            <w:left w:val="none" w:sz="0" w:space="0" w:color="auto"/>
            <w:bottom w:val="none" w:sz="0" w:space="0" w:color="auto"/>
            <w:right w:val="none" w:sz="0" w:space="0" w:color="auto"/>
          </w:divBdr>
        </w:div>
        <w:div w:id="1505197357">
          <w:marLeft w:val="450"/>
          <w:marRight w:val="0"/>
          <w:marTop w:val="0"/>
          <w:marBottom w:val="0"/>
          <w:divBdr>
            <w:top w:val="none" w:sz="0" w:space="0" w:color="auto"/>
            <w:left w:val="none" w:sz="0" w:space="0" w:color="auto"/>
            <w:bottom w:val="none" w:sz="0" w:space="0" w:color="auto"/>
            <w:right w:val="none" w:sz="0" w:space="0" w:color="auto"/>
          </w:divBdr>
        </w:div>
        <w:div w:id="1708145358">
          <w:marLeft w:val="0"/>
          <w:marRight w:val="0"/>
          <w:marTop w:val="0"/>
          <w:marBottom w:val="0"/>
          <w:divBdr>
            <w:top w:val="none" w:sz="0" w:space="0" w:color="auto"/>
            <w:left w:val="none" w:sz="0" w:space="0" w:color="auto"/>
            <w:bottom w:val="none" w:sz="0" w:space="0" w:color="auto"/>
            <w:right w:val="none" w:sz="0" w:space="0" w:color="auto"/>
          </w:divBdr>
        </w:div>
        <w:div w:id="17051270">
          <w:marLeft w:val="450"/>
          <w:marRight w:val="0"/>
          <w:marTop w:val="0"/>
          <w:marBottom w:val="0"/>
          <w:divBdr>
            <w:top w:val="none" w:sz="0" w:space="0" w:color="auto"/>
            <w:left w:val="none" w:sz="0" w:space="0" w:color="auto"/>
            <w:bottom w:val="none" w:sz="0" w:space="0" w:color="auto"/>
            <w:right w:val="none" w:sz="0" w:space="0" w:color="auto"/>
          </w:divBdr>
        </w:div>
        <w:div w:id="1627664644">
          <w:marLeft w:val="450"/>
          <w:marRight w:val="0"/>
          <w:marTop w:val="0"/>
          <w:marBottom w:val="0"/>
          <w:divBdr>
            <w:top w:val="none" w:sz="0" w:space="0" w:color="auto"/>
            <w:left w:val="none" w:sz="0" w:space="0" w:color="auto"/>
            <w:bottom w:val="none" w:sz="0" w:space="0" w:color="auto"/>
            <w:right w:val="none" w:sz="0" w:space="0" w:color="auto"/>
          </w:divBdr>
        </w:div>
        <w:div w:id="2141603501">
          <w:marLeft w:val="450"/>
          <w:marRight w:val="0"/>
          <w:marTop w:val="0"/>
          <w:marBottom w:val="0"/>
          <w:divBdr>
            <w:top w:val="none" w:sz="0" w:space="0" w:color="auto"/>
            <w:left w:val="none" w:sz="0" w:space="0" w:color="auto"/>
            <w:bottom w:val="none" w:sz="0" w:space="0" w:color="auto"/>
            <w:right w:val="none" w:sz="0" w:space="0" w:color="auto"/>
          </w:divBdr>
        </w:div>
        <w:div w:id="1830946621">
          <w:marLeft w:val="450"/>
          <w:marRight w:val="0"/>
          <w:marTop w:val="0"/>
          <w:marBottom w:val="0"/>
          <w:divBdr>
            <w:top w:val="none" w:sz="0" w:space="0" w:color="auto"/>
            <w:left w:val="none" w:sz="0" w:space="0" w:color="auto"/>
            <w:bottom w:val="none" w:sz="0" w:space="0" w:color="auto"/>
            <w:right w:val="none" w:sz="0" w:space="0" w:color="auto"/>
          </w:divBdr>
        </w:div>
        <w:div w:id="1148016325">
          <w:marLeft w:val="450"/>
          <w:marRight w:val="0"/>
          <w:marTop w:val="0"/>
          <w:marBottom w:val="0"/>
          <w:divBdr>
            <w:top w:val="none" w:sz="0" w:space="0" w:color="auto"/>
            <w:left w:val="none" w:sz="0" w:space="0" w:color="auto"/>
            <w:bottom w:val="none" w:sz="0" w:space="0" w:color="auto"/>
            <w:right w:val="none" w:sz="0" w:space="0" w:color="auto"/>
          </w:divBdr>
        </w:div>
        <w:div w:id="1623999136">
          <w:marLeft w:val="450"/>
          <w:marRight w:val="0"/>
          <w:marTop w:val="0"/>
          <w:marBottom w:val="0"/>
          <w:divBdr>
            <w:top w:val="none" w:sz="0" w:space="0" w:color="auto"/>
            <w:left w:val="none" w:sz="0" w:space="0" w:color="auto"/>
            <w:bottom w:val="none" w:sz="0" w:space="0" w:color="auto"/>
            <w:right w:val="none" w:sz="0" w:space="0" w:color="auto"/>
          </w:divBdr>
        </w:div>
        <w:div w:id="481124674">
          <w:marLeft w:val="450"/>
          <w:marRight w:val="0"/>
          <w:marTop w:val="0"/>
          <w:marBottom w:val="0"/>
          <w:divBdr>
            <w:top w:val="none" w:sz="0" w:space="0" w:color="auto"/>
            <w:left w:val="none" w:sz="0" w:space="0" w:color="auto"/>
            <w:bottom w:val="none" w:sz="0" w:space="0" w:color="auto"/>
            <w:right w:val="none" w:sz="0" w:space="0" w:color="auto"/>
          </w:divBdr>
        </w:div>
        <w:div w:id="1349599956">
          <w:marLeft w:val="450"/>
          <w:marRight w:val="0"/>
          <w:marTop w:val="0"/>
          <w:marBottom w:val="0"/>
          <w:divBdr>
            <w:top w:val="none" w:sz="0" w:space="0" w:color="auto"/>
            <w:left w:val="none" w:sz="0" w:space="0" w:color="auto"/>
            <w:bottom w:val="none" w:sz="0" w:space="0" w:color="auto"/>
            <w:right w:val="none" w:sz="0" w:space="0" w:color="auto"/>
          </w:divBdr>
        </w:div>
        <w:div w:id="1819296658">
          <w:marLeft w:val="450"/>
          <w:marRight w:val="0"/>
          <w:marTop w:val="0"/>
          <w:marBottom w:val="0"/>
          <w:divBdr>
            <w:top w:val="none" w:sz="0" w:space="0" w:color="auto"/>
            <w:left w:val="none" w:sz="0" w:space="0" w:color="auto"/>
            <w:bottom w:val="none" w:sz="0" w:space="0" w:color="auto"/>
            <w:right w:val="none" w:sz="0" w:space="0" w:color="auto"/>
          </w:divBdr>
        </w:div>
        <w:div w:id="1487161969">
          <w:marLeft w:val="450"/>
          <w:marRight w:val="0"/>
          <w:marTop w:val="0"/>
          <w:marBottom w:val="0"/>
          <w:divBdr>
            <w:top w:val="none" w:sz="0" w:space="0" w:color="auto"/>
            <w:left w:val="none" w:sz="0" w:space="0" w:color="auto"/>
            <w:bottom w:val="none" w:sz="0" w:space="0" w:color="auto"/>
            <w:right w:val="none" w:sz="0" w:space="0" w:color="auto"/>
          </w:divBdr>
        </w:div>
        <w:div w:id="2046714129">
          <w:marLeft w:val="450"/>
          <w:marRight w:val="0"/>
          <w:marTop w:val="0"/>
          <w:marBottom w:val="0"/>
          <w:divBdr>
            <w:top w:val="none" w:sz="0" w:space="0" w:color="auto"/>
            <w:left w:val="none" w:sz="0" w:space="0" w:color="auto"/>
            <w:bottom w:val="none" w:sz="0" w:space="0" w:color="auto"/>
            <w:right w:val="none" w:sz="0" w:space="0" w:color="auto"/>
          </w:divBdr>
        </w:div>
        <w:div w:id="1559635050">
          <w:marLeft w:val="450"/>
          <w:marRight w:val="0"/>
          <w:marTop w:val="0"/>
          <w:marBottom w:val="0"/>
          <w:divBdr>
            <w:top w:val="none" w:sz="0" w:space="0" w:color="auto"/>
            <w:left w:val="none" w:sz="0" w:space="0" w:color="auto"/>
            <w:bottom w:val="none" w:sz="0" w:space="0" w:color="auto"/>
            <w:right w:val="none" w:sz="0" w:space="0" w:color="auto"/>
          </w:divBdr>
        </w:div>
        <w:div w:id="27490152">
          <w:marLeft w:val="450"/>
          <w:marRight w:val="0"/>
          <w:marTop w:val="0"/>
          <w:marBottom w:val="0"/>
          <w:divBdr>
            <w:top w:val="none" w:sz="0" w:space="0" w:color="auto"/>
            <w:left w:val="none" w:sz="0" w:space="0" w:color="auto"/>
            <w:bottom w:val="none" w:sz="0" w:space="0" w:color="auto"/>
            <w:right w:val="none" w:sz="0" w:space="0" w:color="auto"/>
          </w:divBdr>
        </w:div>
        <w:div w:id="1940065586">
          <w:marLeft w:val="0"/>
          <w:marRight w:val="0"/>
          <w:marTop w:val="0"/>
          <w:marBottom w:val="0"/>
          <w:divBdr>
            <w:top w:val="none" w:sz="0" w:space="0" w:color="auto"/>
            <w:left w:val="none" w:sz="0" w:space="0" w:color="auto"/>
            <w:bottom w:val="none" w:sz="0" w:space="0" w:color="auto"/>
            <w:right w:val="none" w:sz="0" w:space="0" w:color="auto"/>
          </w:divBdr>
        </w:div>
        <w:div w:id="950284342">
          <w:marLeft w:val="450"/>
          <w:marRight w:val="0"/>
          <w:marTop w:val="0"/>
          <w:marBottom w:val="0"/>
          <w:divBdr>
            <w:top w:val="none" w:sz="0" w:space="0" w:color="auto"/>
            <w:left w:val="none" w:sz="0" w:space="0" w:color="auto"/>
            <w:bottom w:val="none" w:sz="0" w:space="0" w:color="auto"/>
            <w:right w:val="none" w:sz="0" w:space="0" w:color="auto"/>
          </w:divBdr>
        </w:div>
        <w:div w:id="313530281">
          <w:marLeft w:val="450"/>
          <w:marRight w:val="0"/>
          <w:marTop w:val="0"/>
          <w:marBottom w:val="0"/>
          <w:divBdr>
            <w:top w:val="none" w:sz="0" w:space="0" w:color="auto"/>
            <w:left w:val="none" w:sz="0" w:space="0" w:color="auto"/>
            <w:bottom w:val="none" w:sz="0" w:space="0" w:color="auto"/>
            <w:right w:val="none" w:sz="0" w:space="0" w:color="auto"/>
          </w:divBdr>
        </w:div>
        <w:div w:id="794369404">
          <w:marLeft w:val="450"/>
          <w:marRight w:val="0"/>
          <w:marTop w:val="0"/>
          <w:marBottom w:val="0"/>
          <w:divBdr>
            <w:top w:val="none" w:sz="0" w:space="0" w:color="auto"/>
            <w:left w:val="none" w:sz="0" w:space="0" w:color="auto"/>
            <w:bottom w:val="none" w:sz="0" w:space="0" w:color="auto"/>
            <w:right w:val="none" w:sz="0" w:space="0" w:color="auto"/>
          </w:divBdr>
        </w:div>
        <w:div w:id="1027562859">
          <w:marLeft w:val="450"/>
          <w:marRight w:val="0"/>
          <w:marTop w:val="0"/>
          <w:marBottom w:val="0"/>
          <w:divBdr>
            <w:top w:val="none" w:sz="0" w:space="0" w:color="auto"/>
            <w:left w:val="none" w:sz="0" w:space="0" w:color="auto"/>
            <w:bottom w:val="none" w:sz="0" w:space="0" w:color="auto"/>
            <w:right w:val="none" w:sz="0" w:space="0" w:color="auto"/>
          </w:divBdr>
        </w:div>
        <w:div w:id="1688749838">
          <w:marLeft w:val="450"/>
          <w:marRight w:val="0"/>
          <w:marTop w:val="0"/>
          <w:marBottom w:val="0"/>
          <w:divBdr>
            <w:top w:val="none" w:sz="0" w:space="0" w:color="auto"/>
            <w:left w:val="none" w:sz="0" w:space="0" w:color="auto"/>
            <w:bottom w:val="none" w:sz="0" w:space="0" w:color="auto"/>
            <w:right w:val="none" w:sz="0" w:space="0" w:color="auto"/>
          </w:divBdr>
        </w:div>
        <w:div w:id="1898465979">
          <w:marLeft w:val="450"/>
          <w:marRight w:val="0"/>
          <w:marTop w:val="0"/>
          <w:marBottom w:val="0"/>
          <w:divBdr>
            <w:top w:val="none" w:sz="0" w:space="0" w:color="auto"/>
            <w:left w:val="none" w:sz="0" w:space="0" w:color="auto"/>
            <w:bottom w:val="none" w:sz="0" w:space="0" w:color="auto"/>
            <w:right w:val="none" w:sz="0" w:space="0" w:color="auto"/>
          </w:divBdr>
        </w:div>
        <w:div w:id="2084064235">
          <w:marLeft w:val="450"/>
          <w:marRight w:val="0"/>
          <w:marTop w:val="0"/>
          <w:marBottom w:val="0"/>
          <w:divBdr>
            <w:top w:val="none" w:sz="0" w:space="0" w:color="auto"/>
            <w:left w:val="none" w:sz="0" w:space="0" w:color="auto"/>
            <w:bottom w:val="none" w:sz="0" w:space="0" w:color="auto"/>
            <w:right w:val="none" w:sz="0" w:space="0" w:color="auto"/>
          </w:divBdr>
        </w:div>
        <w:div w:id="378364233">
          <w:marLeft w:val="450"/>
          <w:marRight w:val="0"/>
          <w:marTop w:val="0"/>
          <w:marBottom w:val="0"/>
          <w:divBdr>
            <w:top w:val="none" w:sz="0" w:space="0" w:color="auto"/>
            <w:left w:val="none" w:sz="0" w:space="0" w:color="auto"/>
            <w:bottom w:val="none" w:sz="0" w:space="0" w:color="auto"/>
            <w:right w:val="none" w:sz="0" w:space="0" w:color="auto"/>
          </w:divBdr>
        </w:div>
        <w:div w:id="1298488656">
          <w:marLeft w:val="450"/>
          <w:marRight w:val="0"/>
          <w:marTop w:val="0"/>
          <w:marBottom w:val="0"/>
          <w:divBdr>
            <w:top w:val="none" w:sz="0" w:space="0" w:color="auto"/>
            <w:left w:val="none" w:sz="0" w:space="0" w:color="auto"/>
            <w:bottom w:val="none" w:sz="0" w:space="0" w:color="auto"/>
            <w:right w:val="none" w:sz="0" w:space="0" w:color="auto"/>
          </w:divBdr>
        </w:div>
        <w:div w:id="1966035351">
          <w:marLeft w:val="450"/>
          <w:marRight w:val="0"/>
          <w:marTop w:val="0"/>
          <w:marBottom w:val="0"/>
          <w:divBdr>
            <w:top w:val="none" w:sz="0" w:space="0" w:color="auto"/>
            <w:left w:val="none" w:sz="0" w:space="0" w:color="auto"/>
            <w:bottom w:val="none" w:sz="0" w:space="0" w:color="auto"/>
            <w:right w:val="none" w:sz="0" w:space="0" w:color="auto"/>
          </w:divBdr>
        </w:div>
        <w:div w:id="1032729228">
          <w:marLeft w:val="450"/>
          <w:marRight w:val="0"/>
          <w:marTop w:val="0"/>
          <w:marBottom w:val="0"/>
          <w:divBdr>
            <w:top w:val="none" w:sz="0" w:space="0" w:color="auto"/>
            <w:left w:val="none" w:sz="0" w:space="0" w:color="auto"/>
            <w:bottom w:val="none" w:sz="0" w:space="0" w:color="auto"/>
            <w:right w:val="none" w:sz="0" w:space="0" w:color="auto"/>
          </w:divBdr>
        </w:div>
        <w:div w:id="912004796">
          <w:marLeft w:val="450"/>
          <w:marRight w:val="0"/>
          <w:marTop w:val="0"/>
          <w:marBottom w:val="0"/>
          <w:divBdr>
            <w:top w:val="none" w:sz="0" w:space="0" w:color="auto"/>
            <w:left w:val="none" w:sz="0" w:space="0" w:color="auto"/>
            <w:bottom w:val="none" w:sz="0" w:space="0" w:color="auto"/>
            <w:right w:val="none" w:sz="0" w:space="0" w:color="auto"/>
          </w:divBdr>
        </w:div>
        <w:div w:id="1169752419">
          <w:marLeft w:val="450"/>
          <w:marRight w:val="0"/>
          <w:marTop w:val="0"/>
          <w:marBottom w:val="0"/>
          <w:divBdr>
            <w:top w:val="none" w:sz="0" w:space="0" w:color="auto"/>
            <w:left w:val="none" w:sz="0" w:space="0" w:color="auto"/>
            <w:bottom w:val="none" w:sz="0" w:space="0" w:color="auto"/>
            <w:right w:val="none" w:sz="0" w:space="0" w:color="auto"/>
          </w:divBdr>
        </w:div>
        <w:div w:id="1084763237">
          <w:marLeft w:val="450"/>
          <w:marRight w:val="0"/>
          <w:marTop w:val="0"/>
          <w:marBottom w:val="0"/>
          <w:divBdr>
            <w:top w:val="none" w:sz="0" w:space="0" w:color="auto"/>
            <w:left w:val="none" w:sz="0" w:space="0" w:color="auto"/>
            <w:bottom w:val="none" w:sz="0" w:space="0" w:color="auto"/>
            <w:right w:val="none" w:sz="0" w:space="0" w:color="auto"/>
          </w:divBdr>
        </w:div>
        <w:div w:id="732658015">
          <w:marLeft w:val="0"/>
          <w:marRight w:val="0"/>
          <w:marTop w:val="0"/>
          <w:marBottom w:val="0"/>
          <w:divBdr>
            <w:top w:val="none" w:sz="0" w:space="0" w:color="auto"/>
            <w:left w:val="none" w:sz="0" w:space="0" w:color="auto"/>
            <w:bottom w:val="none" w:sz="0" w:space="0" w:color="auto"/>
            <w:right w:val="none" w:sz="0" w:space="0" w:color="auto"/>
          </w:divBdr>
        </w:div>
        <w:div w:id="1506702580">
          <w:marLeft w:val="0"/>
          <w:marRight w:val="0"/>
          <w:marTop w:val="0"/>
          <w:marBottom w:val="0"/>
          <w:divBdr>
            <w:top w:val="none" w:sz="0" w:space="0" w:color="auto"/>
            <w:left w:val="none" w:sz="0" w:space="0" w:color="auto"/>
            <w:bottom w:val="none" w:sz="0" w:space="0" w:color="auto"/>
            <w:right w:val="none" w:sz="0" w:space="0" w:color="auto"/>
          </w:divBdr>
        </w:div>
        <w:div w:id="1917202883">
          <w:marLeft w:val="450"/>
          <w:marRight w:val="0"/>
          <w:marTop w:val="0"/>
          <w:marBottom w:val="0"/>
          <w:divBdr>
            <w:top w:val="none" w:sz="0" w:space="0" w:color="auto"/>
            <w:left w:val="none" w:sz="0" w:space="0" w:color="auto"/>
            <w:bottom w:val="none" w:sz="0" w:space="0" w:color="auto"/>
            <w:right w:val="none" w:sz="0" w:space="0" w:color="auto"/>
          </w:divBdr>
        </w:div>
        <w:div w:id="471142021">
          <w:marLeft w:val="450"/>
          <w:marRight w:val="0"/>
          <w:marTop w:val="0"/>
          <w:marBottom w:val="0"/>
          <w:divBdr>
            <w:top w:val="none" w:sz="0" w:space="0" w:color="auto"/>
            <w:left w:val="none" w:sz="0" w:space="0" w:color="auto"/>
            <w:bottom w:val="none" w:sz="0" w:space="0" w:color="auto"/>
            <w:right w:val="none" w:sz="0" w:space="0" w:color="auto"/>
          </w:divBdr>
        </w:div>
        <w:div w:id="391537886">
          <w:marLeft w:val="450"/>
          <w:marRight w:val="0"/>
          <w:marTop w:val="0"/>
          <w:marBottom w:val="0"/>
          <w:divBdr>
            <w:top w:val="none" w:sz="0" w:space="0" w:color="auto"/>
            <w:left w:val="none" w:sz="0" w:space="0" w:color="auto"/>
            <w:bottom w:val="none" w:sz="0" w:space="0" w:color="auto"/>
            <w:right w:val="none" w:sz="0" w:space="0" w:color="auto"/>
          </w:divBdr>
        </w:div>
        <w:div w:id="1181700744">
          <w:marLeft w:val="450"/>
          <w:marRight w:val="0"/>
          <w:marTop w:val="0"/>
          <w:marBottom w:val="0"/>
          <w:divBdr>
            <w:top w:val="none" w:sz="0" w:space="0" w:color="auto"/>
            <w:left w:val="none" w:sz="0" w:space="0" w:color="auto"/>
            <w:bottom w:val="none" w:sz="0" w:space="0" w:color="auto"/>
            <w:right w:val="none" w:sz="0" w:space="0" w:color="auto"/>
          </w:divBdr>
        </w:div>
        <w:div w:id="1489402349">
          <w:marLeft w:val="450"/>
          <w:marRight w:val="0"/>
          <w:marTop w:val="0"/>
          <w:marBottom w:val="0"/>
          <w:divBdr>
            <w:top w:val="none" w:sz="0" w:space="0" w:color="auto"/>
            <w:left w:val="none" w:sz="0" w:space="0" w:color="auto"/>
            <w:bottom w:val="none" w:sz="0" w:space="0" w:color="auto"/>
            <w:right w:val="none" w:sz="0" w:space="0" w:color="auto"/>
          </w:divBdr>
        </w:div>
        <w:div w:id="350179635">
          <w:marLeft w:val="450"/>
          <w:marRight w:val="0"/>
          <w:marTop w:val="0"/>
          <w:marBottom w:val="0"/>
          <w:divBdr>
            <w:top w:val="none" w:sz="0" w:space="0" w:color="auto"/>
            <w:left w:val="none" w:sz="0" w:space="0" w:color="auto"/>
            <w:bottom w:val="none" w:sz="0" w:space="0" w:color="auto"/>
            <w:right w:val="none" w:sz="0" w:space="0" w:color="auto"/>
          </w:divBdr>
        </w:div>
        <w:div w:id="736900228">
          <w:marLeft w:val="450"/>
          <w:marRight w:val="0"/>
          <w:marTop w:val="0"/>
          <w:marBottom w:val="0"/>
          <w:divBdr>
            <w:top w:val="none" w:sz="0" w:space="0" w:color="auto"/>
            <w:left w:val="none" w:sz="0" w:space="0" w:color="auto"/>
            <w:bottom w:val="none" w:sz="0" w:space="0" w:color="auto"/>
            <w:right w:val="none" w:sz="0" w:space="0" w:color="auto"/>
          </w:divBdr>
        </w:div>
        <w:div w:id="813108633">
          <w:marLeft w:val="450"/>
          <w:marRight w:val="0"/>
          <w:marTop w:val="0"/>
          <w:marBottom w:val="0"/>
          <w:divBdr>
            <w:top w:val="none" w:sz="0" w:space="0" w:color="auto"/>
            <w:left w:val="none" w:sz="0" w:space="0" w:color="auto"/>
            <w:bottom w:val="none" w:sz="0" w:space="0" w:color="auto"/>
            <w:right w:val="none" w:sz="0" w:space="0" w:color="auto"/>
          </w:divBdr>
        </w:div>
        <w:div w:id="742029862">
          <w:marLeft w:val="450"/>
          <w:marRight w:val="0"/>
          <w:marTop w:val="0"/>
          <w:marBottom w:val="0"/>
          <w:divBdr>
            <w:top w:val="none" w:sz="0" w:space="0" w:color="auto"/>
            <w:left w:val="none" w:sz="0" w:space="0" w:color="auto"/>
            <w:bottom w:val="none" w:sz="0" w:space="0" w:color="auto"/>
            <w:right w:val="none" w:sz="0" w:space="0" w:color="auto"/>
          </w:divBdr>
        </w:div>
        <w:div w:id="801729269">
          <w:marLeft w:val="450"/>
          <w:marRight w:val="0"/>
          <w:marTop w:val="0"/>
          <w:marBottom w:val="0"/>
          <w:divBdr>
            <w:top w:val="none" w:sz="0" w:space="0" w:color="auto"/>
            <w:left w:val="none" w:sz="0" w:space="0" w:color="auto"/>
            <w:bottom w:val="none" w:sz="0" w:space="0" w:color="auto"/>
            <w:right w:val="none" w:sz="0" w:space="0" w:color="auto"/>
          </w:divBdr>
        </w:div>
        <w:div w:id="1525707460">
          <w:marLeft w:val="450"/>
          <w:marRight w:val="0"/>
          <w:marTop w:val="0"/>
          <w:marBottom w:val="0"/>
          <w:divBdr>
            <w:top w:val="none" w:sz="0" w:space="0" w:color="auto"/>
            <w:left w:val="none" w:sz="0" w:space="0" w:color="auto"/>
            <w:bottom w:val="none" w:sz="0" w:space="0" w:color="auto"/>
            <w:right w:val="none" w:sz="0" w:space="0" w:color="auto"/>
          </w:divBdr>
        </w:div>
        <w:div w:id="1965964060">
          <w:marLeft w:val="450"/>
          <w:marRight w:val="0"/>
          <w:marTop w:val="0"/>
          <w:marBottom w:val="0"/>
          <w:divBdr>
            <w:top w:val="none" w:sz="0" w:space="0" w:color="auto"/>
            <w:left w:val="none" w:sz="0" w:space="0" w:color="auto"/>
            <w:bottom w:val="none" w:sz="0" w:space="0" w:color="auto"/>
            <w:right w:val="none" w:sz="0" w:space="0" w:color="auto"/>
          </w:divBdr>
        </w:div>
        <w:div w:id="930315621">
          <w:marLeft w:val="450"/>
          <w:marRight w:val="0"/>
          <w:marTop w:val="0"/>
          <w:marBottom w:val="0"/>
          <w:divBdr>
            <w:top w:val="none" w:sz="0" w:space="0" w:color="auto"/>
            <w:left w:val="none" w:sz="0" w:space="0" w:color="auto"/>
            <w:bottom w:val="none" w:sz="0" w:space="0" w:color="auto"/>
            <w:right w:val="none" w:sz="0" w:space="0" w:color="auto"/>
          </w:divBdr>
        </w:div>
        <w:div w:id="1177036345">
          <w:marLeft w:val="450"/>
          <w:marRight w:val="0"/>
          <w:marTop w:val="0"/>
          <w:marBottom w:val="0"/>
          <w:divBdr>
            <w:top w:val="none" w:sz="0" w:space="0" w:color="auto"/>
            <w:left w:val="none" w:sz="0" w:space="0" w:color="auto"/>
            <w:bottom w:val="none" w:sz="0" w:space="0" w:color="auto"/>
            <w:right w:val="none" w:sz="0" w:space="0" w:color="auto"/>
          </w:divBdr>
        </w:div>
        <w:div w:id="1639796679">
          <w:marLeft w:val="0"/>
          <w:marRight w:val="0"/>
          <w:marTop w:val="0"/>
          <w:marBottom w:val="0"/>
          <w:divBdr>
            <w:top w:val="none" w:sz="0" w:space="0" w:color="auto"/>
            <w:left w:val="none" w:sz="0" w:space="0" w:color="auto"/>
            <w:bottom w:val="none" w:sz="0" w:space="0" w:color="auto"/>
            <w:right w:val="none" w:sz="0" w:space="0" w:color="auto"/>
          </w:divBdr>
        </w:div>
        <w:div w:id="437455219">
          <w:marLeft w:val="450"/>
          <w:marRight w:val="0"/>
          <w:marTop w:val="0"/>
          <w:marBottom w:val="0"/>
          <w:divBdr>
            <w:top w:val="none" w:sz="0" w:space="0" w:color="auto"/>
            <w:left w:val="none" w:sz="0" w:space="0" w:color="auto"/>
            <w:bottom w:val="none" w:sz="0" w:space="0" w:color="auto"/>
            <w:right w:val="none" w:sz="0" w:space="0" w:color="auto"/>
          </w:divBdr>
        </w:div>
        <w:div w:id="378938862">
          <w:marLeft w:val="450"/>
          <w:marRight w:val="0"/>
          <w:marTop w:val="0"/>
          <w:marBottom w:val="0"/>
          <w:divBdr>
            <w:top w:val="none" w:sz="0" w:space="0" w:color="auto"/>
            <w:left w:val="none" w:sz="0" w:space="0" w:color="auto"/>
            <w:bottom w:val="none" w:sz="0" w:space="0" w:color="auto"/>
            <w:right w:val="none" w:sz="0" w:space="0" w:color="auto"/>
          </w:divBdr>
        </w:div>
        <w:div w:id="558249086">
          <w:marLeft w:val="450"/>
          <w:marRight w:val="0"/>
          <w:marTop w:val="0"/>
          <w:marBottom w:val="0"/>
          <w:divBdr>
            <w:top w:val="none" w:sz="0" w:space="0" w:color="auto"/>
            <w:left w:val="none" w:sz="0" w:space="0" w:color="auto"/>
            <w:bottom w:val="none" w:sz="0" w:space="0" w:color="auto"/>
            <w:right w:val="none" w:sz="0" w:space="0" w:color="auto"/>
          </w:divBdr>
        </w:div>
        <w:div w:id="1353605442">
          <w:marLeft w:val="450"/>
          <w:marRight w:val="0"/>
          <w:marTop w:val="0"/>
          <w:marBottom w:val="0"/>
          <w:divBdr>
            <w:top w:val="none" w:sz="0" w:space="0" w:color="auto"/>
            <w:left w:val="none" w:sz="0" w:space="0" w:color="auto"/>
            <w:bottom w:val="none" w:sz="0" w:space="0" w:color="auto"/>
            <w:right w:val="none" w:sz="0" w:space="0" w:color="auto"/>
          </w:divBdr>
        </w:div>
        <w:div w:id="1297947755">
          <w:marLeft w:val="450"/>
          <w:marRight w:val="0"/>
          <w:marTop w:val="0"/>
          <w:marBottom w:val="0"/>
          <w:divBdr>
            <w:top w:val="none" w:sz="0" w:space="0" w:color="auto"/>
            <w:left w:val="none" w:sz="0" w:space="0" w:color="auto"/>
            <w:bottom w:val="none" w:sz="0" w:space="0" w:color="auto"/>
            <w:right w:val="none" w:sz="0" w:space="0" w:color="auto"/>
          </w:divBdr>
        </w:div>
        <w:div w:id="1446775854">
          <w:marLeft w:val="450"/>
          <w:marRight w:val="0"/>
          <w:marTop w:val="0"/>
          <w:marBottom w:val="0"/>
          <w:divBdr>
            <w:top w:val="none" w:sz="0" w:space="0" w:color="auto"/>
            <w:left w:val="none" w:sz="0" w:space="0" w:color="auto"/>
            <w:bottom w:val="none" w:sz="0" w:space="0" w:color="auto"/>
            <w:right w:val="none" w:sz="0" w:space="0" w:color="auto"/>
          </w:divBdr>
        </w:div>
        <w:div w:id="1140463030">
          <w:marLeft w:val="450"/>
          <w:marRight w:val="0"/>
          <w:marTop w:val="0"/>
          <w:marBottom w:val="0"/>
          <w:divBdr>
            <w:top w:val="none" w:sz="0" w:space="0" w:color="auto"/>
            <w:left w:val="none" w:sz="0" w:space="0" w:color="auto"/>
            <w:bottom w:val="none" w:sz="0" w:space="0" w:color="auto"/>
            <w:right w:val="none" w:sz="0" w:space="0" w:color="auto"/>
          </w:divBdr>
        </w:div>
        <w:div w:id="1737166524">
          <w:marLeft w:val="450"/>
          <w:marRight w:val="0"/>
          <w:marTop w:val="0"/>
          <w:marBottom w:val="0"/>
          <w:divBdr>
            <w:top w:val="none" w:sz="0" w:space="0" w:color="auto"/>
            <w:left w:val="none" w:sz="0" w:space="0" w:color="auto"/>
            <w:bottom w:val="none" w:sz="0" w:space="0" w:color="auto"/>
            <w:right w:val="none" w:sz="0" w:space="0" w:color="auto"/>
          </w:divBdr>
        </w:div>
        <w:div w:id="1259753896">
          <w:marLeft w:val="0"/>
          <w:marRight w:val="0"/>
          <w:marTop w:val="0"/>
          <w:marBottom w:val="0"/>
          <w:divBdr>
            <w:top w:val="none" w:sz="0" w:space="0" w:color="auto"/>
            <w:left w:val="none" w:sz="0" w:space="0" w:color="auto"/>
            <w:bottom w:val="none" w:sz="0" w:space="0" w:color="auto"/>
            <w:right w:val="none" w:sz="0" w:space="0" w:color="auto"/>
          </w:divBdr>
        </w:div>
        <w:div w:id="1085999929">
          <w:marLeft w:val="450"/>
          <w:marRight w:val="0"/>
          <w:marTop w:val="0"/>
          <w:marBottom w:val="0"/>
          <w:divBdr>
            <w:top w:val="none" w:sz="0" w:space="0" w:color="auto"/>
            <w:left w:val="none" w:sz="0" w:space="0" w:color="auto"/>
            <w:bottom w:val="none" w:sz="0" w:space="0" w:color="auto"/>
            <w:right w:val="none" w:sz="0" w:space="0" w:color="auto"/>
          </w:divBdr>
        </w:div>
        <w:div w:id="82262715">
          <w:marLeft w:val="450"/>
          <w:marRight w:val="0"/>
          <w:marTop w:val="0"/>
          <w:marBottom w:val="0"/>
          <w:divBdr>
            <w:top w:val="none" w:sz="0" w:space="0" w:color="auto"/>
            <w:left w:val="none" w:sz="0" w:space="0" w:color="auto"/>
            <w:bottom w:val="none" w:sz="0" w:space="0" w:color="auto"/>
            <w:right w:val="none" w:sz="0" w:space="0" w:color="auto"/>
          </w:divBdr>
        </w:div>
        <w:div w:id="604730826">
          <w:marLeft w:val="450"/>
          <w:marRight w:val="0"/>
          <w:marTop w:val="0"/>
          <w:marBottom w:val="0"/>
          <w:divBdr>
            <w:top w:val="none" w:sz="0" w:space="0" w:color="auto"/>
            <w:left w:val="none" w:sz="0" w:space="0" w:color="auto"/>
            <w:bottom w:val="none" w:sz="0" w:space="0" w:color="auto"/>
            <w:right w:val="none" w:sz="0" w:space="0" w:color="auto"/>
          </w:divBdr>
        </w:div>
        <w:div w:id="1600409738">
          <w:marLeft w:val="450"/>
          <w:marRight w:val="0"/>
          <w:marTop w:val="0"/>
          <w:marBottom w:val="0"/>
          <w:divBdr>
            <w:top w:val="none" w:sz="0" w:space="0" w:color="auto"/>
            <w:left w:val="none" w:sz="0" w:space="0" w:color="auto"/>
            <w:bottom w:val="none" w:sz="0" w:space="0" w:color="auto"/>
            <w:right w:val="none" w:sz="0" w:space="0" w:color="auto"/>
          </w:divBdr>
        </w:div>
        <w:div w:id="1816217516">
          <w:marLeft w:val="450"/>
          <w:marRight w:val="0"/>
          <w:marTop w:val="0"/>
          <w:marBottom w:val="0"/>
          <w:divBdr>
            <w:top w:val="none" w:sz="0" w:space="0" w:color="auto"/>
            <w:left w:val="none" w:sz="0" w:space="0" w:color="auto"/>
            <w:bottom w:val="none" w:sz="0" w:space="0" w:color="auto"/>
            <w:right w:val="none" w:sz="0" w:space="0" w:color="auto"/>
          </w:divBdr>
        </w:div>
        <w:div w:id="833298081">
          <w:marLeft w:val="450"/>
          <w:marRight w:val="0"/>
          <w:marTop w:val="0"/>
          <w:marBottom w:val="0"/>
          <w:divBdr>
            <w:top w:val="none" w:sz="0" w:space="0" w:color="auto"/>
            <w:left w:val="none" w:sz="0" w:space="0" w:color="auto"/>
            <w:bottom w:val="none" w:sz="0" w:space="0" w:color="auto"/>
            <w:right w:val="none" w:sz="0" w:space="0" w:color="auto"/>
          </w:divBdr>
        </w:div>
        <w:div w:id="173150666">
          <w:marLeft w:val="450"/>
          <w:marRight w:val="0"/>
          <w:marTop w:val="0"/>
          <w:marBottom w:val="0"/>
          <w:divBdr>
            <w:top w:val="none" w:sz="0" w:space="0" w:color="auto"/>
            <w:left w:val="none" w:sz="0" w:space="0" w:color="auto"/>
            <w:bottom w:val="none" w:sz="0" w:space="0" w:color="auto"/>
            <w:right w:val="none" w:sz="0" w:space="0" w:color="auto"/>
          </w:divBdr>
        </w:div>
        <w:div w:id="184446768">
          <w:marLeft w:val="450"/>
          <w:marRight w:val="0"/>
          <w:marTop w:val="0"/>
          <w:marBottom w:val="0"/>
          <w:divBdr>
            <w:top w:val="none" w:sz="0" w:space="0" w:color="auto"/>
            <w:left w:val="none" w:sz="0" w:space="0" w:color="auto"/>
            <w:bottom w:val="none" w:sz="0" w:space="0" w:color="auto"/>
            <w:right w:val="none" w:sz="0" w:space="0" w:color="auto"/>
          </w:divBdr>
        </w:div>
        <w:div w:id="583878609">
          <w:marLeft w:val="450"/>
          <w:marRight w:val="0"/>
          <w:marTop w:val="0"/>
          <w:marBottom w:val="0"/>
          <w:divBdr>
            <w:top w:val="none" w:sz="0" w:space="0" w:color="auto"/>
            <w:left w:val="none" w:sz="0" w:space="0" w:color="auto"/>
            <w:bottom w:val="none" w:sz="0" w:space="0" w:color="auto"/>
            <w:right w:val="none" w:sz="0" w:space="0" w:color="auto"/>
          </w:divBdr>
        </w:div>
        <w:div w:id="801536243">
          <w:marLeft w:val="450"/>
          <w:marRight w:val="0"/>
          <w:marTop w:val="0"/>
          <w:marBottom w:val="0"/>
          <w:divBdr>
            <w:top w:val="none" w:sz="0" w:space="0" w:color="auto"/>
            <w:left w:val="none" w:sz="0" w:space="0" w:color="auto"/>
            <w:bottom w:val="none" w:sz="0" w:space="0" w:color="auto"/>
            <w:right w:val="none" w:sz="0" w:space="0" w:color="auto"/>
          </w:divBdr>
        </w:div>
        <w:div w:id="1093546548">
          <w:marLeft w:val="450"/>
          <w:marRight w:val="0"/>
          <w:marTop w:val="0"/>
          <w:marBottom w:val="0"/>
          <w:divBdr>
            <w:top w:val="none" w:sz="0" w:space="0" w:color="auto"/>
            <w:left w:val="none" w:sz="0" w:space="0" w:color="auto"/>
            <w:bottom w:val="none" w:sz="0" w:space="0" w:color="auto"/>
            <w:right w:val="none" w:sz="0" w:space="0" w:color="auto"/>
          </w:divBdr>
        </w:div>
        <w:div w:id="485054881">
          <w:marLeft w:val="450"/>
          <w:marRight w:val="0"/>
          <w:marTop w:val="0"/>
          <w:marBottom w:val="0"/>
          <w:divBdr>
            <w:top w:val="none" w:sz="0" w:space="0" w:color="auto"/>
            <w:left w:val="none" w:sz="0" w:space="0" w:color="auto"/>
            <w:bottom w:val="none" w:sz="0" w:space="0" w:color="auto"/>
            <w:right w:val="none" w:sz="0" w:space="0" w:color="auto"/>
          </w:divBdr>
        </w:div>
        <w:div w:id="365520303">
          <w:marLeft w:val="450"/>
          <w:marRight w:val="0"/>
          <w:marTop w:val="0"/>
          <w:marBottom w:val="0"/>
          <w:divBdr>
            <w:top w:val="none" w:sz="0" w:space="0" w:color="auto"/>
            <w:left w:val="none" w:sz="0" w:space="0" w:color="auto"/>
            <w:bottom w:val="none" w:sz="0" w:space="0" w:color="auto"/>
            <w:right w:val="none" w:sz="0" w:space="0" w:color="auto"/>
          </w:divBdr>
        </w:div>
        <w:div w:id="415249546">
          <w:marLeft w:val="450"/>
          <w:marRight w:val="0"/>
          <w:marTop w:val="0"/>
          <w:marBottom w:val="0"/>
          <w:divBdr>
            <w:top w:val="none" w:sz="0" w:space="0" w:color="auto"/>
            <w:left w:val="none" w:sz="0" w:space="0" w:color="auto"/>
            <w:bottom w:val="none" w:sz="0" w:space="0" w:color="auto"/>
            <w:right w:val="none" w:sz="0" w:space="0" w:color="auto"/>
          </w:divBdr>
        </w:div>
        <w:div w:id="768888275">
          <w:marLeft w:val="450"/>
          <w:marRight w:val="0"/>
          <w:marTop w:val="0"/>
          <w:marBottom w:val="0"/>
          <w:divBdr>
            <w:top w:val="none" w:sz="0" w:space="0" w:color="auto"/>
            <w:left w:val="none" w:sz="0" w:space="0" w:color="auto"/>
            <w:bottom w:val="none" w:sz="0" w:space="0" w:color="auto"/>
            <w:right w:val="none" w:sz="0" w:space="0" w:color="auto"/>
          </w:divBdr>
        </w:div>
        <w:div w:id="699209298">
          <w:marLeft w:val="450"/>
          <w:marRight w:val="0"/>
          <w:marTop w:val="0"/>
          <w:marBottom w:val="0"/>
          <w:divBdr>
            <w:top w:val="none" w:sz="0" w:space="0" w:color="auto"/>
            <w:left w:val="none" w:sz="0" w:space="0" w:color="auto"/>
            <w:bottom w:val="none" w:sz="0" w:space="0" w:color="auto"/>
            <w:right w:val="none" w:sz="0" w:space="0" w:color="auto"/>
          </w:divBdr>
        </w:div>
        <w:div w:id="1754357005">
          <w:marLeft w:val="450"/>
          <w:marRight w:val="0"/>
          <w:marTop w:val="0"/>
          <w:marBottom w:val="0"/>
          <w:divBdr>
            <w:top w:val="none" w:sz="0" w:space="0" w:color="auto"/>
            <w:left w:val="none" w:sz="0" w:space="0" w:color="auto"/>
            <w:bottom w:val="none" w:sz="0" w:space="0" w:color="auto"/>
            <w:right w:val="none" w:sz="0" w:space="0" w:color="auto"/>
          </w:divBdr>
        </w:div>
        <w:div w:id="1346175221">
          <w:marLeft w:val="450"/>
          <w:marRight w:val="0"/>
          <w:marTop w:val="0"/>
          <w:marBottom w:val="0"/>
          <w:divBdr>
            <w:top w:val="none" w:sz="0" w:space="0" w:color="auto"/>
            <w:left w:val="none" w:sz="0" w:space="0" w:color="auto"/>
            <w:bottom w:val="none" w:sz="0" w:space="0" w:color="auto"/>
            <w:right w:val="none" w:sz="0" w:space="0" w:color="auto"/>
          </w:divBdr>
        </w:div>
        <w:div w:id="790977374">
          <w:marLeft w:val="450"/>
          <w:marRight w:val="0"/>
          <w:marTop w:val="0"/>
          <w:marBottom w:val="0"/>
          <w:divBdr>
            <w:top w:val="none" w:sz="0" w:space="0" w:color="auto"/>
            <w:left w:val="none" w:sz="0" w:space="0" w:color="auto"/>
            <w:bottom w:val="none" w:sz="0" w:space="0" w:color="auto"/>
            <w:right w:val="none" w:sz="0" w:space="0" w:color="auto"/>
          </w:divBdr>
        </w:div>
        <w:div w:id="1195390769">
          <w:marLeft w:val="450"/>
          <w:marRight w:val="0"/>
          <w:marTop w:val="0"/>
          <w:marBottom w:val="0"/>
          <w:divBdr>
            <w:top w:val="none" w:sz="0" w:space="0" w:color="auto"/>
            <w:left w:val="none" w:sz="0" w:space="0" w:color="auto"/>
            <w:bottom w:val="none" w:sz="0" w:space="0" w:color="auto"/>
            <w:right w:val="none" w:sz="0" w:space="0" w:color="auto"/>
          </w:divBdr>
        </w:div>
        <w:div w:id="1536699663">
          <w:marLeft w:val="450"/>
          <w:marRight w:val="0"/>
          <w:marTop w:val="0"/>
          <w:marBottom w:val="0"/>
          <w:divBdr>
            <w:top w:val="none" w:sz="0" w:space="0" w:color="auto"/>
            <w:left w:val="none" w:sz="0" w:space="0" w:color="auto"/>
            <w:bottom w:val="none" w:sz="0" w:space="0" w:color="auto"/>
            <w:right w:val="none" w:sz="0" w:space="0" w:color="auto"/>
          </w:divBdr>
        </w:div>
        <w:div w:id="687028379">
          <w:marLeft w:val="450"/>
          <w:marRight w:val="0"/>
          <w:marTop w:val="0"/>
          <w:marBottom w:val="0"/>
          <w:divBdr>
            <w:top w:val="none" w:sz="0" w:space="0" w:color="auto"/>
            <w:left w:val="none" w:sz="0" w:space="0" w:color="auto"/>
            <w:bottom w:val="none" w:sz="0" w:space="0" w:color="auto"/>
            <w:right w:val="none" w:sz="0" w:space="0" w:color="auto"/>
          </w:divBdr>
        </w:div>
        <w:div w:id="651057747">
          <w:marLeft w:val="450"/>
          <w:marRight w:val="0"/>
          <w:marTop w:val="0"/>
          <w:marBottom w:val="0"/>
          <w:divBdr>
            <w:top w:val="none" w:sz="0" w:space="0" w:color="auto"/>
            <w:left w:val="none" w:sz="0" w:space="0" w:color="auto"/>
            <w:bottom w:val="none" w:sz="0" w:space="0" w:color="auto"/>
            <w:right w:val="none" w:sz="0" w:space="0" w:color="auto"/>
          </w:divBdr>
        </w:div>
        <w:div w:id="1029061575">
          <w:marLeft w:val="450"/>
          <w:marRight w:val="0"/>
          <w:marTop w:val="0"/>
          <w:marBottom w:val="0"/>
          <w:divBdr>
            <w:top w:val="none" w:sz="0" w:space="0" w:color="auto"/>
            <w:left w:val="none" w:sz="0" w:space="0" w:color="auto"/>
            <w:bottom w:val="none" w:sz="0" w:space="0" w:color="auto"/>
            <w:right w:val="none" w:sz="0" w:space="0" w:color="auto"/>
          </w:divBdr>
        </w:div>
        <w:div w:id="1393118386">
          <w:marLeft w:val="450"/>
          <w:marRight w:val="0"/>
          <w:marTop w:val="0"/>
          <w:marBottom w:val="0"/>
          <w:divBdr>
            <w:top w:val="none" w:sz="0" w:space="0" w:color="auto"/>
            <w:left w:val="none" w:sz="0" w:space="0" w:color="auto"/>
            <w:bottom w:val="none" w:sz="0" w:space="0" w:color="auto"/>
            <w:right w:val="none" w:sz="0" w:space="0" w:color="auto"/>
          </w:divBdr>
        </w:div>
        <w:div w:id="1633171582">
          <w:marLeft w:val="450"/>
          <w:marRight w:val="0"/>
          <w:marTop w:val="0"/>
          <w:marBottom w:val="0"/>
          <w:divBdr>
            <w:top w:val="none" w:sz="0" w:space="0" w:color="auto"/>
            <w:left w:val="none" w:sz="0" w:space="0" w:color="auto"/>
            <w:bottom w:val="none" w:sz="0" w:space="0" w:color="auto"/>
            <w:right w:val="none" w:sz="0" w:space="0" w:color="auto"/>
          </w:divBdr>
        </w:div>
        <w:div w:id="1655523283">
          <w:marLeft w:val="450"/>
          <w:marRight w:val="0"/>
          <w:marTop w:val="0"/>
          <w:marBottom w:val="0"/>
          <w:divBdr>
            <w:top w:val="none" w:sz="0" w:space="0" w:color="auto"/>
            <w:left w:val="none" w:sz="0" w:space="0" w:color="auto"/>
            <w:bottom w:val="none" w:sz="0" w:space="0" w:color="auto"/>
            <w:right w:val="none" w:sz="0" w:space="0" w:color="auto"/>
          </w:divBdr>
        </w:div>
        <w:div w:id="418138450">
          <w:marLeft w:val="450"/>
          <w:marRight w:val="0"/>
          <w:marTop w:val="0"/>
          <w:marBottom w:val="0"/>
          <w:divBdr>
            <w:top w:val="none" w:sz="0" w:space="0" w:color="auto"/>
            <w:left w:val="none" w:sz="0" w:space="0" w:color="auto"/>
            <w:bottom w:val="none" w:sz="0" w:space="0" w:color="auto"/>
            <w:right w:val="none" w:sz="0" w:space="0" w:color="auto"/>
          </w:divBdr>
        </w:div>
        <w:div w:id="2102095071">
          <w:marLeft w:val="450"/>
          <w:marRight w:val="0"/>
          <w:marTop w:val="0"/>
          <w:marBottom w:val="0"/>
          <w:divBdr>
            <w:top w:val="none" w:sz="0" w:space="0" w:color="auto"/>
            <w:left w:val="none" w:sz="0" w:space="0" w:color="auto"/>
            <w:bottom w:val="none" w:sz="0" w:space="0" w:color="auto"/>
            <w:right w:val="none" w:sz="0" w:space="0" w:color="auto"/>
          </w:divBdr>
        </w:div>
        <w:div w:id="1556041498">
          <w:marLeft w:val="450"/>
          <w:marRight w:val="0"/>
          <w:marTop w:val="0"/>
          <w:marBottom w:val="0"/>
          <w:divBdr>
            <w:top w:val="none" w:sz="0" w:space="0" w:color="auto"/>
            <w:left w:val="none" w:sz="0" w:space="0" w:color="auto"/>
            <w:bottom w:val="none" w:sz="0" w:space="0" w:color="auto"/>
            <w:right w:val="none" w:sz="0" w:space="0" w:color="auto"/>
          </w:divBdr>
        </w:div>
        <w:div w:id="1191912426">
          <w:marLeft w:val="450"/>
          <w:marRight w:val="0"/>
          <w:marTop w:val="0"/>
          <w:marBottom w:val="0"/>
          <w:divBdr>
            <w:top w:val="none" w:sz="0" w:space="0" w:color="auto"/>
            <w:left w:val="none" w:sz="0" w:space="0" w:color="auto"/>
            <w:bottom w:val="none" w:sz="0" w:space="0" w:color="auto"/>
            <w:right w:val="none" w:sz="0" w:space="0" w:color="auto"/>
          </w:divBdr>
        </w:div>
        <w:div w:id="1522550964">
          <w:marLeft w:val="450"/>
          <w:marRight w:val="0"/>
          <w:marTop w:val="0"/>
          <w:marBottom w:val="0"/>
          <w:divBdr>
            <w:top w:val="none" w:sz="0" w:space="0" w:color="auto"/>
            <w:left w:val="none" w:sz="0" w:space="0" w:color="auto"/>
            <w:bottom w:val="none" w:sz="0" w:space="0" w:color="auto"/>
            <w:right w:val="none" w:sz="0" w:space="0" w:color="auto"/>
          </w:divBdr>
        </w:div>
        <w:div w:id="1177963856">
          <w:marLeft w:val="450"/>
          <w:marRight w:val="0"/>
          <w:marTop w:val="0"/>
          <w:marBottom w:val="0"/>
          <w:divBdr>
            <w:top w:val="none" w:sz="0" w:space="0" w:color="auto"/>
            <w:left w:val="none" w:sz="0" w:space="0" w:color="auto"/>
            <w:bottom w:val="none" w:sz="0" w:space="0" w:color="auto"/>
            <w:right w:val="none" w:sz="0" w:space="0" w:color="auto"/>
          </w:divBdr>
        </w:div>
        <w:div w:id="618493574">
          <w:marLeft w:val="450"/>
          <w:marRight w:val="0"/>
          <w:marTop w:val="0"/>
          <w:marBottom w:val="0"/>
          <w:divBdr>
            <w:top w:val="none" w:sz="0" w:space="0" w:color="auto"/>
            <w:left w:val="none" w:sz="0" w:space="0" w:color="auto"/>
            <w:bottom w:val="none" w:sz="0" w:space="0" w:color="auto"/>
            <w:right w:val="none" w:sz="0" w:space="0" w:color="auto"/>
          </w:divBdr>
        </w:div>
        <w:div w:id="553733090">
          <w:marLeft w:val="450"/>
          <w:marRight w:val="0"/>
          <w:marTop w:val="0"/>
          <w:marBottom w:val="0"/>
          <w:divBdr>
            <w:top w:val="none" w:sz="0" w:space="0" w:color="auto"/>
            <w:left w:val="none" w:sz="0" w:space="0" w:color="auto"/>
            <w:bottom w:val="none" w:sz="0" w:space="0" w:color="auto"/>
            <w:right w:val="none" w:sz="0" w:space="0" w:color="auto"/>
          </w:divBdr>
        </w:div>
        <w:div w:id="988098172">
          <w:marLeft w:val="450"/>
          <w:marRight w:val="0"/>
          <w:marTop w:val="0"/>
          <w:marBottom w:val="0"/>
          <w:divBdr>
            <w:top w:val="none" w:sz="0" w:space="0" w:color="auto"/>
            <w:left w:val="none" w:sz="0" w:space="0" w:color="auto"/>
            <w:bottom w:val="none" w:sz="0" w:space="0" w:color="auto"/>
            <w:right w:val="none" w:sz="0" w:space="0" w:color="auto"/>
          </w:divBdr>
        </w:div>
        <w:div w:id="1338774259">
          <w:marLeft w:val="450"/>
          <w:marRight w:val="0"/>
          <w:marTop w:val="0"/>
          <w:marBottom w:val="0"/>
          <w:divBdr>
            <w:top w:val="none" w:sz="0" w:space="0" w:color="auto"/>
            <w:left w:val="none" w:sz="0" w:space="0" w:color="auto"/>
            <w:bottom w:val="none" w:sz="0" w:space="0" w:color="auto"/>
            <w:right w:val="none" w:sz="0" w:space="0" w:color="auto"/>
          </w:divBdr>
        </w:div>
        <w:div w:id="2024940149">
          <w:marLeft w:val="450"/>
          <w:marRight w:val="0"/>
          <w:marTop w:val="0"/>
          <w:marBottom w:val="0"/>
          <w:divBdr>
            <w:top w:val="none" w:sz="0" w:space="0" w:color="auto"/>
            <w:left w:val="none" w:sz="0" w:space="0" w:color="auto"/>
            <w:bottom w:val="none" w:sz="0" w:space="0" w:color="auto"/>
            <w:right w:val="none" w:sz="0" w:space="0" w:color="auto"/>
          </w:divBdr>
        </w:div>
        <w:div w:id="56781580">
          <w:marLeft w:val="450"/>
          <w:marRight w:val="0"/>
          <w:marTop w:val="0"/>
          <w:marBottom w:val="0"/>
          <w:divBdr>
            <w:top w:val="none" w:sz="0" w:space="0" w:color="auto"/>
            <w:left w:val="none" w:sz="0" w:space="0" w:color="auto"/>
            <w:bottom w:val="none" w:sz="0" w:space="0" w:color="auto"/>
            <w:right w:val="none" w:sz="0" w:space="0" w:color="auto"/>
          </w:divBdr>
        </w:div>
        <w:div w:id="1667174009">
          <w:marLeft w:val="450"/>
          <w:marRight w:val="0"/>
          <w:marTop w:val="0"/>
          <w:marBottom w:val="0"/>
          <w:divBdr>
            <w:top w:val="none" w:sz="0" w:space="0" w:color="auto"/>
            <w:left w:val="none" w:sz="0" w:space="0" w:color="auto"/>
            <w:bottom w:val="none" w:sz="0" w:space="0" w:color="auto"/>
            <w:right w:val="none" w:sz="0" w:space="0" w:color="auto"/>
          </w:divBdr>
        </w:div>
        <w:div w:id="1205022503">
          <w:marLeft w:val="450"/>
          <w:marRight w:val="0"/>
          <w:marTop w:val="0"/>
          <w:marBottom w:val="0"/>
          <w:divBdr>
            <w:top w:val="none" w:sz="0" w:space="0" w:color="auto"/>
            <w:left w:val="none" w:sz="0" w:space="0" w:color="auto"/>
            <w:bottom w:val="none" w:sz="0" w:space="0" w:color="auto"/>
            <w:right w:val="none" w:sz="0" w:space="0" w:color="auto"/>
          </w:divBdr>
        </w:div>
        <w:div w:id="9526886">
          <w:marLeft w:val="450"/>
          <w:marRight w:val="0"/>
          <w:marTop w:val="0"/>
          <w:marBottom w:val="0"/>
          <w:divBdr>
            <w:top w:val="none" w:sz="0" w:space="0" w:color="auto"/>
            <w:left w:val="none" w:sz="0" w:space="0" w:color="auto"/>
            <w:bottom w:val="none" w:sz="0" w:space="0" w:color="auto"/>
            <w:right w:val="none" w:sz="0" w:space="0" w:color="auto"/>
          </w:divBdr>
        </w:div>
        <w:div w:id="242221500">
          <w:marLeft w:val="450"/>
          <w:marRight w:val="0"/>
          <w:marTop w:val="0"/>
          <w:marBottom w:val="0"/>
          <w:divBdr>
            <w:top w:val="none" w:sz="0" w:space="0" w:color="auto"/>
            <w:left w:val="none" w:sz="0" w:space="0" w:color="auto"/>
            <w:bottom w:val="none" w:sz="0" w:space="0" w:color="auto"/>
            <w:right w:val="none" w:sz="0" w:space="0" w:color="auto"/>
          </w:divBdr>
        </w:div>
        <w:div w:id="155539323">
          <w:marLeft w:val="0"/>
          <w:marRight w:val="0"/>
          <w:marTop w:val="0"/>
          <w:marBottom w:val="0"/>
          <w:divBdr>
            <w:top w:val="none" w:sz="0" w:space="0" w:color="auto"/>
            <w:left w:val="none" w:sz="0" w:space="0" w:color="auto"/>
            <w:bottom w:val="none" w:sz="0" w:space="0" w:color="auto"/>
            <w:right w:val="none" w:sz="0" w:space="0" w:color="auto"/>
          </w:divBdr>
        </w:div>
        <w:div w:id="620380302">
          <w:marLeft w:val="450"/>
          <w:marRight w:val="0"/>
          <w:marTop w:val="0"/>
          <w:marBottom w:val="0"/>
          <w:divBdr>
            <w:top w:val="none" w:sz="0" w:space="0" w:color="auto"/>
            <w:left w:val="none" w:sz="0" w:space="0" w:color="auto"/>
            <w:bottom w:val="none" w:sz="0" w:space="0" w:color="auto"/>
            <w:right w:val="none" w:sz="0" w:space="0" w:color="auto"/>
          </w:divBdr>
        </w:div>
        <w:div w:id="366226882">
          <w:marLeft w:val="450"/>
          <w:marRight w:val="0"/>
          <w:marTop w:val="0"/>
          <w:marBottom w:val="0"/>
          <w:divBdr>
            <w:top w:val="none" w:sz="0" w:space="0" w:color="auto"/>
            <w:left w:val="none" w:sz="0" w:space="0" w:color="auto"/>
            <w:bottom w:val="none" w:sz="0" w:space="0" w:color="auto"/>
            <w:right w:val="none" w:sz="0" w:space="0" w:color="auto"/>
          </w:divBdr>
        </w:div>
        <w:div w:id="119689358">
          <w:marLeft w:val="450"/>
          <w:marRight w:val="0"/>
          <w:marTop w:val="0"/>
          <w:marBottom w:val="0"/>
          <w:divBdr>
            <w:top w:val="none" w:sz="0" w:space="0" w:color="auto"/>
            <w:left w:val="none" w:sz="0" w:space="0" w:color="auto"/>
            <w:bottom w:val="none" w:sz="0" w:space="0" w:color="auto"/>
            <w:right w:val="none" w:sz="0" w:space="0" w:color="auto"/>
          </w:divBdr>
        </w:div>
        <w:div w:id="1853648137">
          <w:marLeft w:val="450"/>
          <w:marRight w:val="0"/>
          <w:marTop w:val="0"/>
          <w:marBottom w:val="0"/>
          <w:divBdr>
            <w:top w:val="none" w:sz="0" w:space="0" w:color="auto"/>
            <w:left w:val="none" w:sz="0" w:space="0" w:color="auto"/>
            <w:bottom w:val="none" w:sz="0" w:space="0" w:color="auto"/>
            <w:right w:val="none" w:sz="0" w:space="0" w:color="auto"/>
          </w:divBdr>
        </w:div>
        <w:div w:id="564074230">
          <w:marLeft w:val="450"/>
          <w:marRight w:val="0"/>
          <w:marTop w:val="0"/>
          <w:marBottom w:val="0"/>
          <w:divBdr>
            <w:top w:val="none" w:sz="0" w:space="0" w:color="auto"/>
            <w:left w:val="none" w:sz="0" w:space="0" w:color="auto"/>
            <w:bottom w:val="none" w:sz="0" w:space="0" w:color="auto"/>
            <w:right w:val="none" w:sz="0" w:space="0" w:color="auto"/>
          </w:divBdr>
        </w:div>
        <w:div w:id="1777019514">
          <w:marLeft w:val="450"/>
          <w:marRight w:val="0"/>
          <w:marTop w:val="0"/>
          <w:marBottom w:val="0"/>
          <w:divBdr>
            <w:top w:val="none" w:sz="0" w:space="0" w:color="auto"/>
            <w:left w:val="none" w:sz="0" w:space="0" w:color="auto"/>
            <w:bottom w:val="none" w:sz="0" w:space="0" w:color="auto"/>
            <w:right w:val="none" w:sz="0" w:space="0" w:color="auto"/>
          </w:divBdr>
        </w:div>
        <w:div w:id="386224800">
          <w:marLeft w:val="450"/>
          <w:marRight w:val="0"/>
          <w:marTop w:val="0"/>
          <w:marBottom w:val="0"/>
          <w:divBdr>
            <w:top w:val="none" w:sz="0" w:space="0" w:color="auto"/>
            <w:left w:val="none" w:sz="0" w:space="0" w:color="auto"/>
            <w:bottom w:val="none" w:sz="0" w:space="0" w:color="auto"/>
            <w:right w:val="none" w:sz="0" w:space="0" w:color="auto"/>
          </w:divBdr>
        </w:div>
        <w:div w:id="1919048168">
          <w:marLeft w:val="450"/>
          <w:marRight w:val="0"/>
          <w:marTop w:val="0"/>
          <w:marBottom w:val="0"/>
          <w:divBdr>
            <w:top w:val="none" w:sz="0" w:space="0" w:color="auto"/>
            <w:left w:val="none" w:sz="0" w:space="0" w:color="auto"/>
            <w:bottom w:val="none" w:sz="0" w:space="0" w:color="auto"/>
            <w:right w:val="none" w:sz="0" w:space="0" w:color="auto"/>
          </w:divBdr>
        </w:div>
        <w:div w:id="776829534">
          <w:marLeft w:val="450"/>
          <w:marRight w:val="0"/>
          <w:marTop w:val="0"/>
          <w:marBottom w:val="0"/>
          <w:divBdr>
            <w:top w:val="none" w:sz="0" w:space="0" w:color="auto"/>
            <w:left w:val="none" w:sz="0" w:space="0" w:color="auto"/>
            <w:bottom w:val="none" w:sz="0" w:space="0" w:color="auto"/>
            <w:right w:val="none" w:sz="0" w:space="0" w:color="auto"/>
          </w:divBdr>
        </w:div>
        <w:div w:id="304313404">
          <w:marLeft w:val="450"/>
          <w:marRight w:val="0"/>
          <w:marTop w:val="0"/>
          <w:marBottom w:val="0"/>
          <w:divBdr>
            <w:top w:val="none" w:sz="0" w:space="0" w:color="auto"/>
            <w:left w:val="none" w:sz="0" w:space="0" w:color="auto"/>
            <w:bottom w:val="none" w:sz="0" w:space="0" w:color="auto"/>
            <w:right w:val="none" w:sz="0" w:space="0" w:color="auto"/>
          </w:divBdr>
        </w:div>
        <w:div w:id="1449470084">
          <w:marLeft w:val="0"/>
          <w:marRight w:val="0"/>
          <w:marTop w:val="0"/>
          <w:marBottom w:val="0"/>
          <w:divBdr>
            <w:top w:val="none" w:sz="0" w:space="0" w:color="auto"/>
            <w:left w:val="none" w:sz="0" w:space="0" w:color="auto"/>
            <w:bottom w:val="none" w:sz="0" w:space="0" w:color="auto"/>
            <w:right w:val="none" w:sz="0" w:space="0" w:color="auto"/>
          </w:divBdr>
        </w:div>
        <w:div w:id="1611552551">
          <w:marLeft w:val="0"/>
          <w:marRight w:val="0"/>
          <w:marTop w:val="0"/>
          <w:marBottom w:val="0"/>
          <w:divBdr>
            <w:top w:val="none" w:sz="0" w:space="0" w:color="auto"/>
            <w:left w:val="none" w:sz="0" w:space="0" w:color="auto"/>
            <w:bottom w:val="none" w:sz="0" w:space="0" w:color="auto"/>
            <w:right w:val="none" w:sz="0" w:space="0" w:color="auto"/>
          </w:divBdr>
        </w:div>
        <w:div w:id="359284654">
          <w:marLeft w:val="450"/>
          <w:marRight w:val="0"/>
          <w:marTop w:val="0"/>
          <w:marBottom w:val="0"/>
          <w:divBdr>
            <w:top w:val="none" w:sz="0" w:space="0" w:color="auto"/>
            <w:left w:val="none" w:sz="0" w:space="0" w:color="auto"/>
            <w:bottom w:val="none" w:sz="0" w:space="0" w:color="auto"/>
            <w:right w:val="none" w:sz="0" w:space="0" w:color="auto"/>
          </w:divBdr>
        </w:div>
        <w:div w:id="427509298">
          <w:marLeft w:val="450"/>
          <w:marRight w:val="0"/>
          <w:marTop w:val="0"/>
          <w:marBottom w:val="0"/>
          <w:divBdr>
            <w:top w:val="none" w:sz="0" w:space="0" w:color="auto"/>
            <w:left w:val="none" w:sz="0" w:space="0" w:color="auto"/>
            <w:bottom w:val="none" w:sz="0" w:space="0" w:color="auto"/>
            <w:right w:val="none" w:sz="0" w:space="0" w:color="auto"/>
          </w:divBdr>
        </w:div>
        <w:div w:id="422385326">
          <w:marLeft w:val="450"/>
          <w:marRight w:val="0"/>
          <w:marTop w:val="0"/>
          <w:marBottom w:val="0"/>
          <w:divBdr>
            <w:top w:val="none" w:sz="0" w:space="0" w:color="auto"/>
            <w:left w:val="none" w:sz="0" w:space="0" w:color="auto"/>
            <w:bottom w:val="none" w:sz="0" w:space="0" w:color="auto"/>
            <w:right w:val="none" w:sz="0" w:space="0" w:color="auto"/>
          </w:divBdr>
        </w:div>
        <w:div w:id="452408410">
          <w:marLeft w:val="450"/>
          <w:marRight w:val="0"/>
          <w:marTop w:val="0"/>
          <w:marBottom w:val="0"/>
          <w:divBdr>
            <w:top w:val="none" w:sz="0" w:space="0" w:color="auto"/>
            <w:left w:val="none" w:sz="0" w:space="0" w:color="auto"/>
            <w:bottom w:val="none" w:sz="0" w:space="0" w:color="auto"/>
            <w:right w:val="none" w:sz="0" w:space="0" w:color="auto"/>
          </w:divBdr>
        </w:div>
        <w:div w:id="150490605">
          <w:marLeft w:val="450"/>
          <w:marRight w:val="0"/>
          <w:marTop w:val="0"/>
          <w:marBottom w:val="0"/>
          <w:divBdr>
            <w:top w:val="none" w:sz="0" w:space="0" w:color="auto"/>
            <w:left w:val="none" w:sz="0" w:space="0" w:color="auto"/>
            <w:bottom w:val="none" w:sz="0" w:space="0" w:color="auto"/>
            <w:right w:val="none" w:sz="0" w:space="0" w:color="auto"/>
          </w:divBdr>
        </w:div>
        <w:div w:id="417288781">
          <w:marLeft w:val="450"/>
          <w:marRight w:val="0"/>
          <w:marTop w:val="0"/>
          <w:marBottom w:val="0"/>
          <w:divBdr>
            <w:top w:val="none" w:sz="0" w:space="0" w:color="auto"/>
            <w:left w:val="none" w:sz="0" w:space="0" w:color="auto"/>
            <w:bottom w:val="none" w:sz="0" w:space="0" w:color="auto"/>
            <w:right w:val="none" w:sz="0" w:space="0" w:color="auto"/>
          </w:divBdr>
        </w:div>
        <w:div w:id="48653086">
          <w:marLeft w:val="450"/>
          <w:marRight w:val="0"/>
          <w:marTop w:val="0"/>
          <w:marBottom w:val="0"/>
          <w:divBdr>
            <w:top w:val="none" w:sz="0" w:space="0" w:color="auto"/>
            <w:left w:val="none" w:sz="0" w:space="0" w:color="auto"/>
            <w:bottom w:val="none" w:sz="0" w:space="0" w:color="auto"/>
            <w:right w:val="none" w:sz="0" w:space="0" w:color="auto"/>
          </w:divBdr>
        </w:div>
        <w:div w:id="677463331">
          <w:marLeft w:val="450"/>
          <w:marRight w:val="0"/>
          <w:marTop w:val="0"/>
          <w:marBottom w:val="0"/>
          <w:divBdr>
            <w:top w:val="none" w:sz="0" w:space="0" w:color="auto"/>
            <w:left w:val="none" w:sz="0" w:space="0" w:color="auto"/>
            <w:bottom w:val="none" w:sz="0" w:space="0" w:color="auto"/>
            <w:right w:val="none" w:sz="0" w:space="0" w:color="auto"/>
          </w:divBdr>
        </w:div>
        <w:div w:id="1591623160">
          <w:marLeft w:val="0"/>
          <w:marRight w:val="0"/>
          <w:marTop w:val="0"/>
          <w:marBottom w:val="0"/>
          <w:divBdr>
            <w:top w:val="none" w:sz="0" w:space="0" w:color="auto"/>
            <w:left w:val="none" w:sz="0" w:space="0" w:color="auto"/>
            <w:bottom w:val="none" w:sz="0" w:space="0" w:color="auto"/>
            <w:right w:val="none" w:sz="0" w:space="0" w:color="auto"/>
          </w:divBdr>
        </w:div>
        <w:div w:id="1824010356">
          <w:marLeft w:val="450"/>
          <w:marRight w:val="0"/>
          <w:marTop w:val="0"/>
          <w:marBottom w:val="0"/>
          <w:divBdr>
            <w:top w:val="none" w:sz="0" w:space="0" w:color="auto"/>
            <w:left w:val="none" w:sz="0" w:space="0" w:color="auto"/>
            <w:bottom w:val="none" w:sz="0" w:space="0" w:color="auto"/>
            <w:right w:val="none" w:sz="0" w:space="0" w:color="auto"/>
          </w:divBdr>
        </w:div>
        <w:div w:id="1623805821">
          <w:marLeft w:val="450"/>
          <w:marRight w:val="0"/>
          <w:marTop w:val="0"/>
          <w:marBottom w:val="0"/>
          <w:divBdr>
            <w:top w:val="none" w:sz="0" w:space="0" w:color="auto"/>
            <w:left w:val="none" w:sz="0" w:space="0" w:color="auto"/>
            <w:bottom w:val="none" w:sz="0" w:space="0" w:color="auto"/>
            <w:right w:val="none" w:sz="0" w:space="0" w:color="auto"/>
          </w:divBdr>
        </w:div>
        <w:div w:id="139882982">
          <w:marLeft w:val="450"/>
          <w:marRight w:val="0"/>
          <w:marTop w:val="0"/>
          <w:marBottom w:val="0"/>
          <w:divBdr>
            <w:top w:val="none" w:sz="0" w:space="0" w:color="auto"/>
            <w:left w:val="none" w:sz="0" w:space="0" w:color="auto"/>
            <w:bottom w:val="none" w:sz="0" w:space="0" w:color="auto"/>
            <w:right w:val="none" w:sz="0" w:space="0" w:color="auto"/>
          </w:divBdr>
        </w:div>
        <w:div w:id="483477065">
          <w:marLeft w:val="450"/>
          <w:marRight w:val="0"/>
          <w:marTop w:val="0"/>
          <w:marBottom w:val="0"/>
          <w:divBdr>
            <w:top w:val="none" w:sz="0" w:space="0" w:color="auto"/>
            <w:left w:val="none" w:sz="0" w:space="0" w:color="auto"/>
            <w:bottom w:val="none" w:sz="0" w:space="0" w:color="auto"/>
            <w:right w:val="none" w:sz="0" w:space="0" w:color="auto"/>
          </w:divBdr>
        </w:div>
        <w:div w:id="172234170">
          <w:marLeft w:val="450"/>
          <w:marRight w:val="0"/>
          <w:marTop w:val="0"/>
          <w:marBottom w:val="0"/>
          <w:divBdr>
            <w:top w:val="none" w:sz="0" w:space="0" w:color="auto"/>
            <w:left w:val="none" w:sz="0" w:space="0" w:color="auto"/>
            <w:bottom w:val="none" w:sz="0" w:space="0" w:color="auto"/>
            <w:right w:val="none" w:sz="0" w:space="0" w:color="auto"/>
          </w:divBdr>
        </w:div>
        <w:div w:id="164446457">
          <w:marLeft w:val="450"/>
          <w:marRight w:val="0"/>
          <w:marTop w:val="0"/>
          <w:marBottom w:val="0"/>
          <w:divBdr>
            <w:top w:val="none" w:sz="0" w:space="0" w:color="auto"/>
            <w:left w:val="none" w:sz="0" w:space="0" w:color="auto"/>
            <w:bottom w:val="none" w:sz="0" w:space="0" w:color="auto"/>
            <w:right w:val="none" w:sz="0" w:space="0" w:color="auto"/>
          </w:divBdr>
        </w:div>
        <w:div w:id="831993168">
          <w:marLeft w:val="450"/>
          <w:marRight w:val="0"/>
          <w:marTop w:val="0"/>
          <w:marBottom w:val="0"/>
          <w:divBdr>
            <w:top w:val="none" w:sz="0" w:space="0" w:color="auto"/>
            <w:left w:val="none" w:sz="0" w:space="0" w:color="auto"/>
            <w:bottom w:val="none" w:sz="0" w:space="0" w:color="auto"/>
            <w:right w:val="none" w:sz="0" w:space="0" w:color="auto"/>
          </w:divBdr>
        </w:div>
        <w:div w:id="1730106929">
          <w:marLeft w:val="450"/>
          <w:marRight w:val="0"/>
          <w:marTop w:val="0"/>
          <w:marBottom w:val="0"/>
          <w:divBdr>
            <w:top w:val="none" w:sz="0" w:space="0" w:color="auto"/>
            <w:left w:val="none" w:sz="0" w:space="0" w:color="auto"/>
            <w:bottom w:val="none" w:sz="0" w:space="0" w:color="auto"/>
            <w:right w:val="none" w:sz="0" w:space="0" w:color="auto"/>
          </w:divBdr>
        </w:div>
        <w:div w:id="909314203">
          <w:marLeft w:val="450"/>
          <w:marRight w:val="0"/>
          <w:marTop w:val="0"/>
          <w:marBottom w:val="0"/>
          <w:divBdr>
            <w:top w:val="none" w:sz="0" w:space="0" w:color="auto"/>
            <w:left w:val="none" w:sz="0" w:space="0" w:color="auto"/>
            <w:bottom w:val="none" w:sz="0" w:space="0" w:color="auto"/>
            <w:right w:val="none" w:sz="0" w:space="0" w:color="auto"/>
          </w:divBdr>
        </w:div>
        <w:div w:id="652637472">
          <w:marLeft w:val="450"/>
          <w:marRight w:val="0"/>
          <w:marTop w:val="0"/>
          <w:marBottom w:val="0"/>
          <w:divBdr>
            <w:top w:val="none" w:sz="0" w:space="0" w:color="auto"/>
            <w:left w:val="none" w:sz="0" w:space="0" w:color="auto"/>
            <w:bottom w:val="none" w:sz="0" w:space="0" w:color="auto"/>
            <w:right w:val="none" w:sz="0" w:space="0" w:color="auto"/>
          </w:divBdr>
        </w:div>
        <w:div w:id="2085373290">
          <w:marLeft w:val="450"/>
          <w:marRight w:val="0"/>
          <w:marTop w:val="0"/>
          <w:marBottom w:val="0"/>
          <w:divBdr>
            <w:top w:val="none" w:sz="0" w:space="0" w:color="auto"/>
            <w:left w:val="none" w:sz="0" w:space="0" w:color="auto"/>
            <w:bottom w:val="none" w:sz="0" w:space="0" w:color="auto"/>
            <w:right w:val="none" w:sz="0" w:space="0" w:color="auto"/>
          </w:divBdr>
        </w:div>
        <w:div w:id="2112240526">
          <w:marLeft w:val="450"/>
          <w:marRight w:val="0"/>
          <w:marTop w:val="0"/>
          <w:marBottom w:val="0"/>
          <w:divBdr>
            <w:top w:val="none" w:sz="0" w:space="0" w:color="auto"/>
            <w:left w:val="none" w:sz="0" w:space="0" w:color="auto"/>
            <w:bottom w:val="none" w:sz="0" w:space="0" w:color="auto"/>
            <w:right w:val="none" w:sz="0" w:space="0" w:color="auto"/>
          </w:divBdr>
        </w:div>
        <w:div w:id="1115906748">
          <w:marLeft w:val="450"/>
          <w:marRight w:val="0"/>
          <w:marTop w:val="0"/>
          <w:marBottom w:val="0"/>
          <w:divBdr>
            <w:top w:val="none" w:sz="0" w:space="0" w:color="auto"/>
            <w:left w:val="none" w:sz="0" w:space="0" w:color="auto"/>
            <w:bottom w:val="none" w:sz="0" w:space="0" w:color="auto"/>
            <w:right w:val="none" w:sz="0" w:space="0" w:color="auto"/>
          </w:divBdr>
        </w:div>
        <w:div w:id="2072649594">
          <w:marLeft w:val="0"/>
          <w:marRight w:val="0"/>
          <w:marTop w:val="0"/>
          <w:marBottom w:val="0"/>
          <w:divBdr>
            <w:top w:val="none" w:sz="0" w:space="0" w:color="auto"/>
            <w:left w:val="none" w:sz="0" w:space="0" w:color="auto"/>
            <w:bottom w:val="none" w:sz="0" w:space="0" w:color="auto"/>
            <w:right w:val="none" w:sz="0" w:space="0" w:color="auto"/>
          </w:divBdr>
        </w:div>
        <w:div w:id="512764557">
          <w:marLeft w:val="450"/>
          <w:marRight w:val="0"/>
          <w:marTop w:val="0"/>
          <w:marBottom w:val="0"/>
          <w:divBdr>
            <w:top w:val="none" w:sz="0" w:space="0" w:color="auto"/>
            <w:left w:val="none" w:sz="0" w:space="0" w:color="auto"/>
            <w:bottom w:val="none" w:sz="0" w:space="0" w:color="auto"/>
            <w:right w:val="none" w:sz="0" w:space="0" w:color="auto"/>
          </w:divBdr>
        </w:div>
        <w:div w:id="1747990598">
          <w:marLeft w:val="450"/>
          <w:marRight w:val="0"/>
          <w:marTop w:val="0"/>
          <w:marBottom w:val="0"/>
          <w:divBdr>
            <w:top w:val="none" w:sz="0" w:space="0" w:color="auto"/>
            <w:left w:val="none" w:sz="0" w:space="0" w:color="auto"/>
            <w:bottom w:val="none" w:sz="0" w:space="0" w:color="auto"/>
            <w:right w:val="none" w:sz="0" w:space="0" w:color="auto"/>
          </w:divBdr>
        </w:div>
        <w:div w:id="1906604215">
          <w:marLeft w:val="450"/>
          <w:marRight w:val="0"/>
          <w:marTop w:val="0"/>
          <w:marBottom w:val="0"/>
          <w:divBdr>
            <w:top w:val="none" w:sz="0" w:space="0" w:color="auto"/>
            <w:left w:val="none" w:sz="0" w:space="0" w:color="auto"/>
            <w:bottom w:val="none" w:sz="0" w:space="0" w:color="auto"/>
            <w:right w:val="none" w:sz="0" w:space="0" w:color="auto"/>
          </w:divBdr>
        </w:div>
        <w:div w:id="685982329">
          <w:marLeft w:val="450"/>
          <w:marRight w:val="0"/>
          <w:marTop w:val="0"/>
          <w:marBottom w:val="0"/>
          <w:divBdr>
            <w:top w:val="none" w:sz="0" w:space="0" w:color="auto"/>
            <w:left w:val="none" w:sz="0" w:space="0" w:color="auto"/>
            <w:bottom w:val="none" w:sz="0" w:space="0" w:color="auto"/>
            <w:right w:val="none" w:sz="0" w:space="0" w:color="auto"/>
          </w:divBdr>
        </w:div>
        <w:div w:id="1013922377">
          <w:marLeft w:val="450"/>
          <w:marRight w:val="0"/>
          <w:marTop w:val="0"/>
          <w:marBottom w:val="0"/>
          <w:divBdr>
            <w:top w:val="none" w:sz="0" w:space="0" w:color="auto"/>
            <w:left w:val="none" w:sz="0" w:space="0" w:color="auto"/>
            <w:bottom w:val="none" w:sz="0" w:space="0" w:color="auto"/>
            <w:right w:val="none" w:sz="0" w:space="0" w:color="auto"/>
          </w:divBdr>
        </w:div>
        <w:div w:id="257911244">
          <w:marLeft w:val="450"/>
          <w:marRight w:val="0"/>
          <w:marTop w:val="0"/>
          <w:marBottom w:val="0"/>
          <w:divBdr>
            <w:top w:val="none" w:sz="0" w:space="0" w:color="auto"/>
            <w:left w:val="none" w:sz="0" w:space="0" w:color="auto"/>
            <w:bottom w:val="none" w:sz="0" w:space="0" w:color="auto"/>
            <w:right w:val="none" w:sz="0" w:space="0" w:color="auto"/>
          </w:divBdr>
        </w:div>
        <w:div w:id="1748765070">
          <w:marLeft w:val="450"/>
          <w:marRight w:val="0"/>
          <w:marTop w:val="0"/>
          <w:marBottom w:val="0"/>
          <w:divBdr>
            <w:top w:val="none" w:sz="0" w:space="0" w:color="auto"/>
            <w:left w:val="none" w:sz="0" w:space="0" w:color="auto"/>
            <w:bottom w:val="none" w:sz="0" w:space="0" w:color="auto"/>
            <w:right w:val="none" w:sz="0" w:space="0" w:color="auto"/>
          </w:divBdr>
        </w:div>
        <w:div w:id="218978429">
          <w:marLeft w:val="0"/>
          <w:marRight w:val="0"/>
          <w:marTop w:val="0"/>
          <w:marBottom w:val="0"/>
          <w:divBdr>
            <w:top w:val="none" w:sz="0" w:space="0" w:color="auto"/>
            <w:left w:val="none" w:sz="0" w:space="0" w:color="auto"/>
            <w:bottom w:val="none" w:sz="0" w:space="0" w:color="auto"/>
            <w:right w:val="none" w:sz="0" w:space="0" w:color="auto"/>
          </w:divBdr>
        </w:div>
        <w:div w:id="1197238958">
          <w:marLeft w:val="0"/>
          <w:marRight w:val="0"/>
          <w:marTop w:val="0"/>
          <w:marBottom w:val="0"/>
          <w:divBdr>
            <w:top w:val="none" w:sz="0" w:space="0" w:color="auto"/>
            <w:left w:val="none" w:sz="0" w:space="0" w:color="auto"/>
            <w:bottom w:val="none" w:sz="0" w:space="0" w:color="auto"/>
            <w:right w:val="none" w:sz="0" w:space="0" w:color="auto"/>
          </w:divBdr>
        </w:div>
        <w:div w:id="1088692447">
          <w:marLeft w:val="450"/>
          <w:marRight w:val="0"/>
          <w:marTop w:val="0"/>
          <w:marBottom w:val="0"/>
          <w:divBdr>
            <w:top w:val="none" w:sz="0" w:space="0" w:color="auto"/>
            <w:left w:val="none" w:sz="0" w:space="0" w:color="auto"/>
            <w:bottom w:val="none" w:sz="0" w:space="0" w:color="auto"/>
            <w:right w:val="none" w:sz="0" w:space="0" w:color="auto"/>
          </w:divBdr>
        </w:div>
        <w:div w:id="774598055">
          <w:marLeft w:val="450"/>
          <w:marRight w:val="0"/>
          <w:marTop w:val="0"/>
          <w:marBottom w:val="0"/>
          <w:divBdr>
            <w:top w:val="none" w:sz="0" w:space="0" w:color="auto"/>
            <w:left w:val="none" w:sz="0" w:space="0" w:color="auto"/>
            <w:bottom w:val="none" w:sz="0" w:space="0" w:color="auto"/>
            <w:right w:val="none" w:sz="0" w:space="0" w:color="auto"/>
          </w:divBdr>
        </w:div>
        <w:div w:id="1219245071">
          <w:marLeft w:val="450"/>
          <w:marRight w:val="0"/>
          <w:marTop w:val="0"/>
          <w:marBottom w:val="0"/>
          <w:divBdr>
            <w:top w:val="none" w:sz="0" w:space="0" w:color="auto"/>
            <w:left w:val="none" w:sz="0" w:space="0" w:color="auto"/>
            <w:bottom w:val="none" w:sz="0" w:space="0" w:color="auto"/>
            <w:right w:val="none" w:sz="0" w:space="0" w:color="auto"/>
          </w:divBdr>
        </w:div>
        <w:div w:id="1254122606">
          <w:marLeft w:val="450"/>
          <w:marRight w:val="0"/>
          <w:marTop w:val="0"/>
          <w:marBottom w:val="0"/>
          <w:divBdr>
            <w:top w:val="none" w:sz="0" w:space="0" w:color="auto"/>
            <w:left w:val="none" w:sz="0" w:space="0" w:color="auto"/>
            <w:bottom w:val="none" w:sz="0" w:space="0" w:color="auto"/>
            <w:right w:val="none" w:sz="0" w:space="0" w:color="auto"/>
          </w:divBdr>
        </w:div>
        <w:div w:id="1797600754">
          <w:marLeft w:val="450"/>
          <w:marRight w:val="0"/>
          <w:marTop w:val="0"/>
          <w:marBottom w:val="0"/>
          <w:divBdr>
            <w:top w:val="none" w:sz="0" w:space="0" w:color="auto"/>
            <w:left w:val="none" w:sz="0" w:space="0" w:color="auto"/>
            <w:bottom w:val="none" w:sz="0" w:space="0" w:color="auto"/>
            <w:right w:val="none" w:sz="0" w:space="0" w:color="auto"/>
          </w:divBdr>
        </w:div>
        <w:div w:id="616104273">
          <w:marLeft w:val="450"/>
          <w:marRight w:val="0"/>
          <w:marTop w:val="0"/>
          <w:marBottom w:val="0"/>
          <w:divBdr>
            <w:top w:val="none" w:sz="0" w:space="0" w:color="auto"/>
            <w:left w:val="none" w:sz="0" w:space="0" w:color="auto"/>
            <w:bottom w:val="none" w:sz="0" w:space="0" w:color="auto"/>
            <w:right w:val="none" w:sz="0" w:space="0" w:color="auto"/>
          </w:divBdr>
        </w:div>
        <w:div w:id="2108498811">
          <w:marLeft w:val="450"/>
          <w:marRight w:val="0"/>
          <w:marTop w:val="0"/>
          <w:marBottom w:val="0"/>
          <w:divBdr>
            <w:top w:val="none" w:sz="0" w:space="0" w:color="auto"/>
            <w:left w:val="none" w:sz="0" w:space="0" w:color="auto"/>
            <w:bottom w:val="none" w:sz="0" w:space="0" w:color="auto"/>
            <w:right w:val="none" w:sz="0" w:space="0" w:color="auto"/>
          </w:divBdr>
        </w:div>
        <w:div w:id="896472695">
          <w:marLeft w:val="450"/>
          <w:marRight w:val="0"/>
          <w:marTop w:val="0"/>
          <w:marBottom w:val="0"/>
          <w:divBdr>
            <w:top w:val="none" w:sz="0" w:space="0" w:color="auto"/>
            <w:left w:val="none" w:sz="0" w:space="0" w:color="auto"/>
            <w:bottom w:val="none" w:sz="0" w:space="0" w:color="auto"/>
            <w:right w:val="none" w:sz="0" w:space="0" w:color="auto"/>
          </w:divBdr>
        </w:div>
        <w:div w:id="1903903260">
          <w:marLeft w:val="450"/>
          <w:marRight w:val="0"/>
          <w:marTop w:val="0"/>
          <w:marBottom w:val="0"/>
          <w:divBdr>
            <w:top w:val="none" w:sz="0" w:space="0" w:color="auto"/>
            <w:left w:val="none" w:sz="0" w:space="0" w:color="auto"/>
            <w:bottom w:val="none" w:sz="0" w:space="0" w:color="auto"/>
            <w:right w:val="none" w:sz="0" w:space="0" w:color="auto"/>
          </w:divBdr>
        </w:div>
        <w:div w:id="1240746533">
          <w:marLeft w:val="450"/>
          <w:marRight w:val="0"/>
          <w:marTop w:val="0"/>
          <w:marBottom w:val="0"/>
          <w:divBdr>
            <w:top w:val="none" w:sz="0" w:space="0" w:color="auto"/>
            <w:left w:val="none" w:sz="0" w:space="0" w:color="auto"/>
            <w:bottom w:val="none" w:sz="0" w:space="0" w:color="auto"/>
            <w:right w:val="none" w:sz="0" w:space="0" w:color="auto"/>
          </w:divBdr>
        </w:div>
        <w:div w:id="462306546">
          <w:marLeft w:val="450"/>
          <w:marRight w:val="0"/>
          <w:marTop w:val="0"/>
          <w:marBottom w:val="0"/>
          <w:divBdr>
            <w:top w:val="none" w:sz="0" w:space="0" w:color="auto"/>
            <w:left w:val="none" w:sz="0" w:space="0" w:color="auto"/>
            <w:bottom w:val="none" w:sz="0" w:space="0" w:color="auto"/>
            <w:right w:val="none" w:sz="0" w:space="0" w:color="auto"/>
          </w:divBdr>
        </w:div>
        <w:div w:id="397094188">
          <w:marLeft w:val="450"/>
          <w:marRight w:val="0"/>
          <w:marTop w:val="0"/>
          <w:marBottom w:val="0"/>
          <w:divBdr>
            <w:top w:val="none" w:sz="0" w:space="0" w:color="auto"/>
            <w:left w:val="none" w:sz="0" w:space="0" w:color="auto"/>
            <w:bottom w:val="none" w:sz="0" w:space="0" w:color="auto"/>
            <w:right w:val="none" w:sz="0" w:space="0" w:color="auto"/>
          </w:divBdr>
        </w:div>
        <w:div w:id="198666404">
          <w:marLeft w:val="450"/>
          <w:marRight w:val="0"/>
          <w:marTop w:val="0"/>
          <w:marBottom w:val="0"/>
          <w:divBdr>
            <w:top w:val="none" w:sz="0" w:space="0" w:color="auto"/>
            <w:left w:val="none" w:sz="0" w:space="0" w:color="auto"/>
            <w:bottom w:val="none" w:sz="0" w:space="0" w:color="auto"/>
            <w:right w:val="none" w:sz="0" w:space="0" w:color="auto"/>
          </w:divBdr>
        </w:div>
        <w:div w:id="261694298">
          <w:marLeft w:val="450"/>
          <w:marRight w:val="0"/>
          <w:marTop w:val="0"/>
          <w:marBottom w:val="0"/>
          <w:divBdr>
            <w:top w:val="none" w:sz="0" w:space="0" w:color="auto"/>
            <w:left w:val="none" w:sz="0" w:space="0" w:color="auto"/>
            <w:bottom w:val="none" w:sz="0" w:space="0" w:color="auto"/>
            <w:right w:val="none" w:sz="0" w:space="0" w:color="auto"/>
          </w:divBdr>
        </w:div>
        <w:div w:id="1169101983">
          <w:marLeft w:val="450"/>
          <w:marRight w:val="0"/>
          <w:marTop w:val="0"/>
          <w:marBottom w:val="0"/>
          <w:divBdr>
            <w:top w:val="none" w:sz="0" w:space="0" w:color="auto"/>
            <w:left w:val="none" w:sz="0" w:space="0" w:color="auto"/>
            <w:bottom w:val="none" w:sz="0" w:space="0" w:color="auto"/>
            <w:right w:val="none" w:sz="0" w:space="0" w:color="auto"/>
          </w:divBdr>
        </w:div>
        <w:div w:id="889536482">
          <w:marLeft w:val="0"/>
          <w:marRight w:val="0"/>
          <w:marTop w:val="0"/>
          <w:marBottom w:val="0"/>
          <w:divBdr>
            <w:top w:val="none" w:sz="0" w:space="0" w:color="auto"/>
            <w:left w:val="none" w:sz="0" w:space="0" w:color="auto"/>
            <w:bottom w:val="none" w:sz="0" w:space="0" w:color="auto"/>
            <w:right w:val="none" w:sz="0" w:space="0" w:color="auto"/>
          </w:divBdr>
        </w:div>
        <w:div w:id="1420635731">
          <w:marLeft w:val="450"/>
          <w:marRight w:val="0"/>
          <w:marTop w:val="0"/>
          <w:marBottom w:val="0"/>
          <w:divBdr>
            <w:top w:val="none" w:sz="0" w:space="0" w:color="auto"/>
            <w:left w:val="none" w:sz="0" w:space="0" w:color="auto"/>
            <w:bottom w:val="none" w:sz="0" w:space="0" w:color="auto"/>
            <w:right w:val="none" w:sz="0" w:space="0" w:color="auto"/>
          </w:divBdr>
        </w:div>
        <w:div w:id="687874511">
          <w:marLeft w:val="450"/>
          <w:marRight w:val="0"/>
          <w:marTop w:val="0"/>
          <w:marBottom w:val="0"/>
          <w:divBdr>
            <w:top w:val="none" w:sz="0" w:space="0" w:color="auto"/>
            <w:left w:val="none" w:sz="0" w:space="0" w:color="auto"/>
            <w:bottom w:val="none" w:sz="0" w:space="0" w:color="auto"/>
            <w:right w:val="none" w:sz="0" w:space="0" w:color="auto"/>
          </w:divBdr>
        </w:div>
        <w:div w:id="401297651">
          <w:marLeft w:val="450"/>
          <w:marRight w:val="0"/>
          <w:marTop w:val="0"/>
          <w:marBottom w:val="0"/>
          <w:divBdr>
            <w:top w:val="none" w:sz="0" w:space="0" w:color="auto"/>
            <w:left w:val="none" w:sz="0" w:space="0" w:color="auto"/>
            <w:bottom w:val="none" w:sz="0" w:space="0" w:color="auto"/>
            <w:right w:val="none" w:sz="0" w:space="0" w:color="auto"/>
          </w:divBdr>
        </w:div>
        <w:div w:id="517432473">
          <w:marLeft w:val="450"/>
          <w:marRight w:val="0"/>
          <w:marTop w:val="0"/>
          <w:marBottom w:val="0"/>
          <w:divBdr>
            <w:top w:val="none" w:sz="0" w:space="0" w:color="auto"/>
            <w:left w:val="none" w:sz="0" w:space="0" w:color="auto"/>
            <w:bottom w:val="none" w:sz="0" w:space="0" w:color="auto"/>
            <w:right w:val="none" w:sz="0" w:space="0" w:color="auto"/>
          </w:divBdr>
        </w:div>
        <w:div w:id="1463881210">
          <w:marLeft w:val="450"/>
          <w:marRight w:val="0"/>
          <w:marTop w:val="0"/>
          <w:marBottom w:val="0"/>
          <w:divBdr>
            <w:top w:val="none" w:sz="0" w:space="0" w:color="auto"/>
            <w:left w:val="none" w:sz="0" w:space="0" w:color="auto"/>
            <w:bottom w:val="none" w:sz="0" w:space="0" w:color="auto"/>
            <w:right w:val="none" w:sz="0" w:space="0" w:color="auto"/>
          </w:divBdr>
        </w:div>
        <w:div w:id="1175415557">
          <w:marLeft w:val="450"/>
          <w:marRight w:val="0"/>
          <w:marTop w:val="0"/>
          <w:marBottom w:val="0"/>
          <w:divBdr>
            <w:top w:val="none" w:sz="0" w:space="0" w:color="auto"/>
            <w:left w:val="none" w:sz="0" w:space="0" w:color="auto"/>
            <w:bottom w:val="none" w:sz="0" w:space="0" w:color="auto"/>
            <w:right w:val="none" w:sz="0" w:space="0" w:color="auto"/>
          </w:divBdr>
        </w:div>
        <w:div w:id="961811034">
          <w:marLeft w:val="450"/>
          <w:marRight w:val="0"/>
          <w:marTop w:val="0"/>
          <w:marBottom w:val="0"/>
          <w:divBdr>
            <w:top w:val="none" w:sz="0" w:space="0" w:color="auto"/>
            <w:left w:val="none" w:sz="0" w:space="0" w:color="auto"/>
            <w:bottom w:val="none" w:sz="0" w:space="0" w:color="auto"/>
            <w:right w:val="none" w:sz="0" w:space="0" w:color="auto"/>
          </w:divBdr>
        </w:div>
        <w:div w:id="618026393">
          <w:marLeft w:val="450"/>
          <w:marRight w:val="0"/>
          <w:marTop w:val="0"/>
          <w:marBottom w:val="0"/>
          <w:divBdr>
            <w:top w:val="none" w:sz="0" w:space="0" w:color="auto"/>
            <w:left w:val="none" w:sz="0" w:space="0" w:color="auto"/>
            <w:bottom w:val="none" w:sz="0" w:space="0" w:color="auto"/>
            <w:right w:val="none" w:sz="0" w:space="0" w:color="auto"/>
          </w:divBdr>
        </w:div>
        <w:div w:id="1636787622">
          <w:marLeft w:val="450"/>
          <w:marRight w:val="0"/>
          <w:marTop w:val="0"/>
          <w:marBottom w:val="0"/>
          <w:divBdr>
            <w:top w:val="none" w:sz="0" w:space="0" w:color="auto"/>
            <w:left w:val="none" w:sz="0" w:space="0" w:color="auto"/>
            <w:bottom w:val="none" w:sz="0" w:space="0" w:color="auto"/>
            <w:right w:val="none" w:sz="0" w:space="0" w:color="auto"/>
          </w:divBdr>
        </w:div>
        <w:div w:id="709574250">
          <w:marLeft w:val="450"/>
          <w:marRight w:val="0"/>
          <w:marTop w:val="0"/>
          <w:marBottom w:val="0"/>
          <w:divBdr>
            <w:top w:val="none" w:sz="0" w:space="0" w:color="auto"/>
            <w:left w:val="none" w:sz="0" w:space="0" w:color="auto"/>
            <w:bottom w:val="none" w:sz="0" w:space="0" w:color="auto"/>
            <w:right w:val="none" w:sz="0" w:space="0" w:color="auto"/>
          </w:divBdr>
        </w:div>
        <w:div w:id="180975683">
          <w:marLeft w:val="450"/>
          <w:marRight w:val="0"/>
          <w:marTop w:val="0"/>
          <w:marBottom w:val="0"/>
          <w:divBdr>
            <w:top w:val="none" w:sz="0" w:space="0" w:color="auto"/>
            <w:left w:val="none" w:sz="0" w:space="0" w:color="auto"/>
            <w:bottom w:val="none" w:sz="0" w:space="0" w:color="auto"/>
            <w:right w:val="none" w:sz="0" w:space="0" w:color="auto"/>
          </w:divBdr>
        </w:div>
        <w:div w:id="1595016184">
          <w:marLeft w:val="450"/>
          <w:marRight w:val="0"/>
          <w:marTop w:val="0"/>
          <w:marBottom w:val="0"/>
          <w:divBdr>
            <w:top w:val="none" w:sz="0" w:space="0" w:color="auto"/>
            <w:left w:val="none" w:sz="0" w:space="0" w:color="auto"/>
            <w:bottom w:val="none" w:sz="0" w:space="0" w:color="auto"/>
            <w:right w:val="none" w:sz="0" w:space="0" w:color="auto"/>
          </w:divBdr>
        </w:div>
        <w:div w:id="995492674">
          <w:marLeft w:val="450"/>
          <w:marRight w:val="0"/>
          <w:marTop w:val="0"/>
          <w:marBottom w:val="0"/>
          <w:divBdr>
            <w:top w:val="none" w:sz="0" w:space="0" w:color="auto"/>
            <w:left w:val="none" w:sz="0" w:space="0" w:color="auto"/>
            <w:bottom w:val="none" w:sz="0" w:space="0" w:color="auto"/>
            <w:right w:val="none" w:sz="0" w:space="0" w:color="auto"/>
          </w:divBdr>
        </w:div>
        <w:div w:id="2120758854">
          <w:marLeft w:val="450"/>
          <w:marRight w:val="0"/>
          <w:marTop w:val="0"/>
          <w:marBottom w:val="0"/>
          <w:divBdr>
            <w:top w:val="none" w:sz="0" w:space="0" w:color="auto"/>
            <w:left w:val="none" w:sz="0" w:space="0" w:color="auto"/>
            <w:bottom w:val="none" w:sz="0" w:space="0" w:color="auto"/>
            <w:right w:val="none" w:sz="0" w:space="0" w:color="auto"/>
          </w:divBdr>
        </w:div>
        <w:div w:id="738484669">
          <w:marLeft w:val="450"/>
          <w:marRight w:val="0"/>
          <w:marTop w:val="0"/>
          <w:marBottom w:val="0"/>
          <w:divBdr>
            <w:top w:val="none" w:sz="0" w:space="0" w:color="auto"/>
            <w:left w:val="none" w:sz="0" w:space="0" w:color="auto"/>
            <w:bottom w:val="none" w:sz="0" w:space="0" w:color="auto"/>
            <w:right w:val="none" w:sz="0" w:space="0" w:color="auto"/>
          </w:divBdr>
        </w:div>
        <w:div w:id="1095710237">
          <w:marLeft w:val="450"/>
          <w:marRight w:val="0"/>
          <w:marTop w:val="0"/>
          <w:marBottom w:val="0"/>
          <w:divBdr>
            <w:top w:val="none" w:sz="0" w:space="0" w:color="auto"/>
            <w:left w:val="none" w:sz="0" w:space="0" w:color="auto"/>
            <w:bottom w:val="none" w:sz="0" w:space="0" w:color="auto"/>
            <w:right w:val="none" w:sz="0" w:space="0" w:color="auto"/>
          </w:divBdr>
        </w:div>
        <w:div w:id="268660621">
          <w:marLeft w:val="450"/>
          <w:marRight w:val="0"/>
          <w:marTop w:val="0"/>
          <w:marBottom w:val="0"/>
          <w:divBdr>
            <w:top w:val="none" w:sz="0" w:space="0" w:color="auto"/>
            <w:left w:val="none" w:sz="0" w:space="0" w:color="auto"/>
            <w:bottom w:val="none" w:sz="0" w:space="0" w:color="auto"/>
            <w:right w:val="none" w:sz="0" w:space="0" w:color="auto"/>
          </w:divBdr>
        </w:div>
        <w:div w:id="356395860">
          <w:marLeft w:val="450"/>
          <w:marRight w:val="0"/>
          <w:marTop w:val="0"/>
          <w:marBottom w:val="0"/>
          <w:divBdr>
            <w:top w:val="none" w:sz="0" w:space="0" w:color="auto"/>
            <w:left w:val="none" w:sz="0" w:space="0" w:color="auto"/>
            <w:bottom w:val="none" w:sz="0" w:space="0" w:color="auto"/>
            <w:right w:val="none" w:sz="0" w:space="0" w:color="auto"/>
          </w:divBdr>
        </w:div>
        <w:div w:id="1440879377">
          <w:marLeft w:val="450"/>
          <w:marRight w:val="0"/>
          <w:marTop w:val="0"/>
          <w:marBottom w:val="0"/>
          <w:divBdr>
            <w:top w:val="none" w:sz="0" w:space="0" w:color="auto"/>
            <w:left w:val="none" w:sz="0" w:space="0" w:color="auto"/>
            <w:bottom w:val="none" w:sz="0" w:space="0" w:color="auto"/>
            <w:right w:val="none" w:sz="0" w:space="0" w:color="auto"/>
          </w:divBdr>
        </w:div>
        <w:div w:id="2127190148">
          <w:marLeft w:val="450"/>
          <w:marRight w:val="0"/>
          <w:marTop w:val="0"/>
          <w:marBottom w:val="0"/>
          <w:divBdr>
            <w:top w:val="none" w:sz="0" w:space="0" w:color="auto"/>
            <w:left w:val="none" w:sz="0" w:space="0" w:color="auto"/>
            <w:bottom w:val="none" w:sz="0" w:space="0" w:color="auto"/>
            <w:right w:val="none" w:sz="0" w:space="0" w:color="auto"/>
          </w:divBdr>
        </w:div>
        <w:div w:id="1441877395">
          <w:marLeft w:val="450"/>
          <w:marRight w:val="0"/>
          <w:marTop w:val="0"/>
          <w:marBottom w:val="0"/>
          <w:divBdr>
            <w:top w:val="none" w:sz="0" w:space="0" w:color="auto"/>
            <w:left w:val="none" w:sz="0" w:space="0" w:color="auto"/>
            <w:bottom w:val="none" w:sz="0" w:space="0" w:color="auto"/>
            <w:right w:val="none" w:sz="0" w:space="0" w:color="auto"/>
          </w:divBdr>
        </w:div>
        <w:div w:id="566454114">
          <w:marLeft w:val="450"/>
          <w:marRight w:val="0"/>
          <w:marTop w:val="0"/>
          <w:marBottom w:val="0"/>
          <w:divBdr>
            <w:top w:val="none" w:sz="0" w:space="0" w:color="auto"/>
            <w:left w:val="none" w:sz="0" w:space="0" w:color="auto"/>
            <w:bottom w:val="none" w:sz="0" w:space="0" w:color="auto"/>
            <w:right w:val="none" w:sz="0" w:space="0" w:color="auto"/>
          </w:divBdr>
        </w:div>
        <w:div w:id="815491374">
          <w:marLeft w:val="450"/>
          <w:marRight w:val="0"/>
          <w:marTop w:val="0"/>
          <w:marBottom w:val="0"/>
          <w:divBdr>
            <w:top w:val="none" w:sz="0" w:space="0" w:color="auto"/>
            <w:left w:val="none" w:sz="0" w:space="0" w:color="auto"/>
            <w:bottom w:val="none" w:sz="0" w:space="0" w:color="auto"/>
            <w:right w:val="none" w:sz="0" w:space="0" w:color="auto"/>
          </w:divBdr>
        </w:div>
        <w:div w:id="930309575">
          <w:marLeft w:val="450"/>
          <w:marRight w:val="0"/>
          <w:marTop w:val="0"/>
          <w:marBottom w:val="0"/>
          <w:divBdr>
            <w:top w:val="none" w:sz="0" w:space="0" w:color="auto"/>
            <w:left w:val="none" w:sz="0" w:space="0" w:color="auto"/>
            <w:bottom w:val="none" w:sz="0" w:space="0" w:color="auto"/>
            <w:right w:val="none" w:sz="0" w:space="0" w:color="auto"/>
          </w:divBdr>
        </w:div>
        <w:div w:id="382759280">
          <w:marLeft w:val="450"/>
          <w:marRight w:val="0"/>
          <w:marTop w:val="0"/>
          <w:marBottom w:val="0"/>
          <w:divBdr>
            <w:top w:val="none" w:sz="0" w:space="0" w:color="auto"/>
            <w:left w:val="none" w:sz="0" w:space="0" w:color="auto"/>
            <w:bottom w:val="none" w:sz="0" w:space="0" w:color="auto"/>
            <w:right w:val="none" w:sz="0" w:space="0" w:color="auto"/>
          </w:divBdr>
        </w:div>
        <w:div w:id="2094164004">
          <w:marLeft w:val="0"/>
          <w:marRight w:val="0"/>
          <w:marTop w:val="0"/>
          <w:marBottom w:val="0"/>
          <w:divBdr>
            <w:top w:val="none" w:sz="0" w:space="0" w:color="auto"/>
            <w:left w:val="none" w:sz="0" w:space="0" w:color="auto"/>
            <w:bottom w:val="none" w:sz="0" w:space="0" w:color="auto"/>
            <w:right w:val="none" w:sz="0" w:space="0" w:color="auto"/>
          </w:divBdr>
        </w:div>
        <w:div w:id="1586037147">
          <w:marLeft w:val="0"/>
          <w:marRight w:val="0"/>
          <w:marTop w:val="0"/>
          <w:marBottom w:val="0"/>
          <w:divBdr>
            <w:top w:val="none" w:sz="0" w:space="0" w:color="auto"/>
            <w:left w:val="none" w:sz="0" w:space="0" w:color="auto"/>
            <w:bottom w:val="none" w:sz="0" w:space="0" w:color="auto"/>
            <w:right w:val="none" w:sz="0" w:space="0" w:color="auto"/>
          </w:divBdr>
        </w:div>
        <w:div w:id="522405217">
          <w:marLeft w:val="450"/>
          <w:marRight w:val="0"/>
          <w:marTop w:val="0"/>
          <w:marBottom w:val="0"/>
          <w:divBdr>
            <w:top w:val="none" w:sz="0" w:space="0" w:color="auto"/>
            <w:left w:val="none" w:sz="0" w:space="0" w:color="auto"/>
            <w:bottom w:val="none" w:sz="0" w:space="0" w:color="auto"/>
            <w:right w:val="none" w:sz="0" w:space="0" w:color="auto"/>
          </w:divBdr>
        </w:div>
        <w:div w:id="835223075">
          <w:marLeft w:val="450"/>
          <w:marRight w:val="0"/>
          <w:marTop w:val="0"/>
          <w:marBottom w:val="0"/>
          <w:divBdr>
            <w:top w:val="none" w:sz="0" w:space="0" w:color="auto"/>
            <w:left w:val="none" w:sz="0" w:space="0" w:color="auto"/>
            <w:bottom w:val="none" w:sz="0" w:space="0" w:color="auto"/>
            <w:right w:val="none" w:sz="0" w:space="0" w:color="auto"/>
          </w:divBdr>
        </w:div>
        <w:div w:id="1044674263">
          <w:marLeft w:val="450"/>
          <w:marRight w:val="0"/>
          <w:marTop w:val="0"/>
          <w:marBottom w:val="0"/>
          <w:divBdr>
            <w:top w:val="none" w:sz="0" w:space="0" w:color="auto"/>
            <w:left w:val="none" w:sz="0" w:space="0" w:color="auto"/>
            <w:bottom w:val="none" w:sz="0" w:space="0" w:color="auto"/>
            <w:right w:val="none" w:sz="0" w:space="0" w:color="auto"/>
          </w:divBdr>
        </w:div>
        <w:div w:id="1386567880">
          <w:marLeft w:val="450"/>
          <w:marRight w:val="0"/>
          <w:marTop w:val="0"/>
          <w:marBottom w:val="0"/>
          <w:divBdr>
            <w:top w:val="none" w:sz="0" w:space="0" w:color="auto"/>
            <w:left w:val="none" w:sz="0" w:space="0" w:color="auto"/>
            <w:bottom w:val="none" w:sz="0" w:space="0" w:color="auto"/>
            <w:right w:val="none" w:sz="0" w:space="0" w:color="auto"/>
          </w:divBdr>
        </w:div>
        <w:div w:id="634408252">
          <w:marLeft w:val="450"/>
          <w:marRight w:val="0"/>
          <w:marTop w:val="0"/>
          <w:marBottom w:val="0"/>
          <w:divBdr>
            <w:top w:val="none" w:sz="0" w:space="0" w:color="auto"/>
            <w:left w:val="none" w:sz="0" w:space="0" w:color="auto"/>
            <w:bottom w:val="none" w:sz="0" w:space="0" w:color="auto"/>
            <w:right w:val="none" w:sz="0" w:space="0" w:color="auto"/>
          </w:divBdr>
        </w:div>
        <w:div w:id="259799435">
          <w:marLeft w:val="450"/>
          <w:marRight w:val="0"/>
          <w:marTop w:val="0"/>
          <w:marBottom w:val="0"/>
          <w:divBdr>
            <w:top w:val="none" w:sz="0" w:space="0" w:color="auto"/>
            <w:left w:val="none" w:sz="0" w:space="0" w:color="auto"/>
            <w:bottom w:val="none" w:sz="0" w:space="0" w:color="auto"/>
            <w:right w:val="none" w:sz="0" w:space="0" w:color="auto"/>
          </w:divBdr>
        </w:div>
        <w:div w:id="423455080">
          <w:marLeft w:val="450"/>
          <w:marRight w:val="0"/>
          <w:marTop w:val="0"/>
          <w:marBottom w:val="0"/>
          <w:divBdr>
            <w:top w:val="none" w:sz="0" w:space="0" w:color="auto"/>
            <w:left w:val="none" w:sz="0" w:space="0" w:color="auto"/>
            <w:bottom w:val="none" w:sz="0" w:space="0" w:color="auto"/>
            <w:right w:val="none" w:sz="0" w:space="0" w:color="auto"/>
          </w:divBdr>
        </w:div>
        <w:div w:id="1466194522">
          <w:marLeft w:val="450"/>
          <w:marRight w:val="0"/>
          <w:marTop w:val="0"/>
          <w:marBottom w:val="0"/>
          <w:divBdr>
            <w:top w:val="none" w:sz="0" w:space="0" w:color="auto"/>
            <w:left w:val="none" w:sz="0" w:space="0" w:color="auto"/>
            <w:bottom w:val="none" w:sz="0" w:space="0" w:color="auto"/>
            <w:right w:val="none" w:sz="0" w:space="0" w:color="auto"/>
          </w:divBdr>
        </w:div>
        <w:div w:id="1570113825">
          <w:marLeft w:val="450"/>
          <w:marRight w:val="0"/>
          <w:marTop w:val="0"/>
          <w:marBottom w:val="0"/>
          <w:divBdr>
            <w:top w:val="none" w:sz="0" w:space="0" w:color="auto"/>
            <w:left w:val="none" w:sz="0" w:space="0" w:color="auto"/>
            <w:bottom w:val="none" w:sz="0" w:space="0" w:color="auto"/>
            <w:right w:val="none" w:sz="0" w:space="0" w:color="auto"/>
          </w:divBdr>
        </w:div>
        <w:div w:id="1049260854">
          <w:marLeft w:val="450"/>
          <w:marRight w:val="0"/>
          <w:marTop w:val="0"/>
          <w:marBottom w:val="0"/>
          <w:divBdr>
            <w:top w:val="none" w:sz="0" w:space="0" w:color="auto"/>
            <w:left w:val="none" w:sz="0" w:space="0" w:color="auto"/>
            <w:bottom w:val="none" w:sz="0" w:space="0" w:color="auto"/>
            <w:right w:val="none" w:sz="0" w:space="0" w:color="auto"/>
          </w:divBdr>
        </w:div>
        <w:div w:id="2064062383">
          <w:marLeft w:val="450"/>
          <w:marRight w:val="0"/>
          <w:marTop w:val="0"/>
          <w:marBottom w:val="0"/>
          <w:divBdr>
            <w:top w:val="none" w:sz="0" w:space="0" w:color="auto"/>
            <w:left w:val="none" w:sz="0" w:space="0" w:color="auto"/>
            <w:bottom w:val="none" w:sz="0" w:space="0" w:color="auto"/>
            <w:right w:val="none" w:sz="0" w:space="0" w:color="auto"/>
          </w:divBdr>
        </w:div>
        <w:div w:id="582565605">
          <w:marLeft w:val="450"/>
          <w:marRight w:val="0"/>
          <w:marTop w:val="0"/>
          <w:marBottom w:val="0"/>
          <w:divBdr>
            <w:top w:val="none" w:sz="0" w:space="0" w:color="auto"/>
            <w:left w:val="none" w:sz="0" w:space="0" w:color="auto"/>
            <w:bottom w:val="none" w:sz="0" w:space="0" w:color="auto"/>
            <w:right w:val="none" w:sz="0" w:space="0" w:color="auto"/>
          </w:divBdr>
        </w:div>
        <w:div w:id="1805197835">
          <w:marLeft w:val="450"/>
          <w:marRight w:val="0"/>
          <w:marTop w:val="0"/>
          <w:marBottom w:val="0"/>
          <w:divBdr>
            <w:top w:val="none" w:sz="0" w:space="0" w:color="auto"/>
            <w:left w:val="none" w:sz="0" w:space="0" w:color="auto"/>
            <w:bottom w:val="none" w:sz="0" w:space="0" w:color="auto"/>
            <w:right w:val="none" w:sz="0" w:space="0" w:color="auto"/>
          </w:divBdr>
        </w:div>
        <w:div w:id="230432313">
          <w:marLeft w:val="450"/>
          <w:marRight w:val="0"/>
          <w:marTop w:val="0"/>
          <w:marBottom w:val="0"/>
          <w:divBdr>
            <w:top w:val="none" w:sz="0" w:space="0" w:color="auto"/>
            <w:left w:val="none" w:sz="0" w:space="0" w:color="auto"/>
            <w:bottom w:val="none" w:sz="0" w:space="0" w:color="auto"/>
            <w:right w:val="none" w:sz="0" w:space="0" w:color="auto"/>
          </w:divBdr>
        </w:div>
        <w:div w:id="172034497">
          <w:marLeft w:val="450"/>
          <w:marRight w:val="0"/>
          <w:marTop w:val="0"/>
          <w:marBottom w:val="0"/>
          <w:divBdr>
            <w:top w:val="none" w:sz="0" w:space="0" w:color="auto"/>
            <w:left w:val="none" w:sz="0" w:space="0" w:color="auto"/>
            <w:bottom w:val="none" w:sz="0" w:space="0" w:color="auto"/>
            <w:right w:val="none" w:sz="0" w:space="0" w:color="auto"/>
          </w:divBdr>
        </w:div>
        <w:div w:id="1079644483">
          <w:marLeft w:val="0"/>
          <w:marRight w:val="0"/>
          <w:marTop w:val="0"/>
          <w:marBottom w:val="0"/>
          <w:divBdr>
            <w:top w:val="none" w:sz="0" w:space="0" w:color="auto"/>
            <w:left w:val="none" w:sz="0" w:space="0" w:color="auto"/>
            <w:bottom w:val="none" w:sz="0" w:space="0" w:color="auto"/>
            <w:right w:val="none" w:sz="0" w:space="0" w:color="auto"/>
          </w:divBdr>
        </w:div>
        <w:div w:id="1018696481">
          <w:marLeft w:val="450"/>
          <w:marRight w:val="0"/>
          <w:marTop w:val="0"/>
          <w:marBottom w:val="0"/>
          <w:divBdr>
            <w:top w:val="none" w:sz="0" w:space="0" w:color="auto"/>
            <w:left w:val="none" w:sz="0" w:space="0" w:color="auto"/>
            <w:bottom w:val="none" w:sz="0" w:space="0" w:color="auto"/>
            <w:right w:val="none" w:sz="0" w:space="0" w:color="auto"/>
          </w:divBdr>
        </w:div>
        <w:div w:id="1978677389">
          <w:marLeft w:val="450"/>
          <w:marRight w:val="0"/>
          <w:marTop w:val="0"/>
          <w:marBottom w:val="0"/>
          <w:divBdr>
            <w:top w:val="none" w:sz="0" w:space="0" w:color="auto"/>
            <w:left w:val="none" w:sz="0" w:space="0" w:color="auto"/>
            <w:bottom w:val="none" w:sz="0" w:space="0" w:color="auto"/>
            <w:right w:val="none" w:sz="0" w:space="0" w:color="auto"/>
          </w:divBdr>
        </w:div>
        <w:div w:id="82996893">
          <w:marLeft w:val="450"/>
          <w:marRight w:val="0"/>
          <w:marTop w:val="0"/>
          <w:marBottom w:val="0"/>
          <w:divBdr>
            <w:top w:val="none" w:sz="0" w:space="0" w:color="auto"/>
            <w:left w:val="none" w:sz="0" w:space="0" w:color="auto"/>
            <w:bottom w:val="none" w:sz="0" w:space="0" w:color="auto"/>
            <w:right w:val="none" w:sz="0" w:space="0" w:color="auto"/>
          </w:divBdr>
        </w:div>
        <w:div w:id="516425426">
          <w:marLeft w:val="450"/>
          <w:marRight w:val="0"/>
          <w:marTop w:val="0"/>
          <w:marBottom w:val="0"/>
          <w:divBdr>
            <w:top w:val="none" w:sz="0" w:space="0" w:color="auto"/>
            <w:left w:val="none" w:sz="0" w:space="0" w:color="auto"/>
            <w:bottom w:val="none" w:sz="0" w:space="0" w:color="auto"/>
            <w:right w:val="none" w:sz="0" w:space="0" w:color="auto"/>
          </w:divBdr>
        </w:div>
        <w:div w:id="721173386">
          <w:marLeft w:val="450"/>
          <w:marRight w:val="0"/>
          <w:marTop w:val="0"/>
          <w:marBottom w:val="0"/>
          <w:divBdr>
            <w:top w:val="none" w:sz="0" w:space="0" w:color="auto"/>
            <w:left w:val="none" w:sz="0" w:space="0" w:color="auto"/>
            <w:bottom w:val="none" w:sz="0" w:space="0" w:color="auto"/>
            <w:right w:val="none" w:sz="0" w:space="0" w:color="auto"/>
          </w:divBdr>
        </w:div>
        <w:div w:id="1037124312">
          <w:marLeft w:val="450"/>
          <w:marRight w:val="0"/>
          <w:marTop w:val="0"/>
          <w:marBottom w:val="0"/>
          <w:divBdr>
            <w:top w:val="none" w:sz="0" w:space="0" w:color="auto"/>
            <w:left w:val="none" w:sz="0" w:space="0" w:color="auto"/>
            <w:bottom w:val="none" w:sz="0" w:space="0" w:color="auto"/>
            <w:right w:val="none" w:sz="0" w:space="0" w:color="auto"/>
          </w:divBdr>
        </w:div>
        <w:div w:id="5593112">
          <w:marLeft w:val="450"/>
          <w:marRight w:val="0"/>
          <w:marTop w:val="0"/>
          <w:marBottom w:val="0"/>
          <w:divBdr>
            <w:top w:val="none" w:sz="0" w:space="0" w:color="auto"/>
            <w:left w:val="none" w:sz="0" w:space="0" w:color="auto"/>
            <w:bottom w:val="none" w:sz="0" w:space="0" w:color="auto"/>
            <w:right w:val="none" w:sz="0" w:space="0" w:color="auto"/>
          </w:divBdr>
        </w:div>
        <w:div w:id="551430742">
          <w:marLeft w:val="450"/>
          <w:marRight w:val="0"/>
          <w:marTop w:val="0"/>
          <w:marBottom w:val="0"/>
          <w:divBdr>
            <w:top w:val="none" w:sz="0" w:space="0" w:color="auto"/>
            <w:left w:val="none" w:sz="0" w:space="0" w:color="auto"/>
            <w:bottom w:val="none" w:sz="0" w:space="0" w:color="auto"/>
            <w:right w:val="none" w:sz="0" w:space="0" w:color="auto"/>
          </w:divBdr>
        </w:div>
        <w:div w:id="1161433830">
          <w:marLeft w:val="450"/>
          <w:marRight w:val="0"/>
          <w:marTop w:val="0"/>
          <w:marBottom w:val="0"/>
          <w:divBdr>
            <w:top w:val="none" w:sz="0" w:space="0" w:color="auto"/>
            <w:left w:val="none" w:sz="0" w:space="0" w:color="auto"/>
            <w:bottom w:val="none" w:sz="0" w:space="0" w:color="auto"/>
            <w:right w:val="none" w:sz="0" w:space="0" w:color="auto"/>
          </w:divBdr>
        </w:div>
        <w:div w:id="567614068">
          <w:marLeft w:val="450"/>
          <w:marRight w:val="0"/>
          <w:marTop w:val="0"/>
          <w:marBottom w:val="0"/>
          <w:divBdr>
            <w:top w:val="none" w:sz="0" w:space="0" w:color="auto"/>
            <w:left w:val="none" w:sz="0" w:space="0" w:color="auto"/>
            <w:bottom w:val="none" w:sz="0" w:space="0" w:color="auto"/>
            <w:right w:val="none" w:sz="0" w:space="0" w:color="auto"/>
          </w:divBdr>
        </w:div>
        <w:div w:id="1749770201">
          <w:marLeft w:val="450"/>
          <w:marRight w:val="0"/>
          <w:marTop w:val="0"/>
          <w:marBottom w:val="0"/>
          <w:divBdr>
            <w:top w:val="none" w:sz="0" w:space="0" w:color="auto"/>
            <w:left w:val="none" w:sz="0" w:space="0" w:color="auto"/>
            <w:bottom w:val="none" w:sz="0" w:space="0" w:color="auto"/>
            <w:right w:val="none" w:sz="0" w:space="0" w:color="auto"/>
          </w:divBdr>
        </w:div>
        <w:div w:id="737359620">
          <w:marLeft w:val="450"/>
          <w:marRight w:val="0"/>
          <w:marTop w:val="0"/>
          <w:marBottom w:val="0"/>
          <w:divBdr>
            <w:top w:val="none" w:sz="0" w:space="0" w:color="auto"/>
            <w:left w:val="none" w:sz="0" w:space="0" w:color="auto"/>
            <w:bottom w:val="none" w:sz="0" w:space="0" w:color="auto"/>
            <w:right w:val="none" w:sz="0" w:space="0" w:color="auto"/>
          </w:divBdr>
        </w:div>
        <w:div w:id="708145752">
          <w:marLeft w:val="450"/>
          <w:marRight w:val="0"/>
          <w:marTop w:val="0"/>
          <w:marBottom w:val="0"/>
          <w:divBdr>
            <w:top w:val="none" w:sz="0" w:space="0" w:color="auto"/>
            <w:left w:val="none" w:sz="0" w:space="0" w:color="auto"/>
            <w:bottom w:val="none" w:sz="0" w:space="0" w:color="auto"/>
            <w:right w:val="none" w:sz="0" w:space="0" w:color="auto"/>
          </w:divBdr>
        </w:div>
        <w:div w:id="1092895954">
          <w:marLeft w:val="450"/>
          <w:marRight w:val="0"/>
          <w:marTop w:val="0"/>
          <w:marBottom w:val="0"/>
          <w:divBdr>
            <w:top w:val="none" w:sz="0" w:space="0" w:color="auto"/>
            <w:left w:val="none" w:sz="0" w:space="0" w:color="auto"/>
            <w:bottom w:val="none" w:sz="0" w:space="0" w:color="auto"/>
            <w:right w:val="none" w:sz="0" w:space="0" w:color="auto"/>
          </w:divBdr>
        </w:div>
        <w:div w:id="996880902">
          <w:marLeft w:val="450"/>
          <w:marRight w:val="0"/>
          <w:marTop w:val="0"/>
          <w:marBottom w:val="0"/>
          <w:divBdr>
            <w:top w:val="none" w:sz="0" w:space="0" w:color="auto"/>
            <w:left w:val="none" w:sz="0" w:space="0" w:color="auto"/>
            <w:bottom w:val="none" w:sz="0" w:space="0" w:color="auto"/>
            <w:right w:val="none" w:sz="0" w:space="0" w:color="auto"/>
          </w:divBdr>
        </w:div>
        <w:div w:id="774331714">
          <w:marLeft w:val="450"/>
          <w:marRight w:val="0"/>
          <w:marTop w:val="0"/>
          <w:marBottom w:val="0"/>
          <w:divBdr>
            <w:top w:val="none" w:sz="0" w:space="0" w:color="auto"/>
            <w:left w:val="none" w:sz="0" w:space="0" w:color="auto"/>
            <w:bottom w:val="none" w:sz="0" w:space="0" w:color="auto"/>
            <w:right w:val="none" w:sz="0" w:space="0" w:color="auto"/>
          </w:divBdr>
        </w:div>
        <w:div w:id="1274090367">
          <w:marLeft w:val="450"/>
          <w:marRight w:val="0"/>
          <w:marTop w:val="0"/>
          <w:marBottom w:val="0"/>
          <w:divBdr>
            <w:top w:val="none" w:sz="0" w:space="0" w:color="auto"/>
            <w:left w:val="none" w:sz="0" w:space="0" w:color="auto"/>
            <w:bottom w:val="none" w:sz="0" w:space="0" w:color="auto"/>
            <w:right w:val="none" w:sz="0" w:space="0" w:color="auto"/>
          </w:divBdr>
        </w:div>
        <w:div w:id="2019430265">
          <w:marLeft w:val="450"/>
          <w:marRight w:val="0"/>
          <w:marTop w:val="0"/>
          <w:marBottom w:val="0"/>
          <w:divBdr>
            <w:top w:val="none" w:sz="0" w:space="0" w:color="auto"/>
            <w:left w:val="none" w:sz="0" w:space="0" w:color="auto"/>
            <w:bottom w:val="none" w:sz="0" w:space="0" w:color="auto"/>
            <w:right w:val="none" w:sz="0" w:space="0" w:color="auto"/>
          </w:divBdr>
        </w:div>
        <w:div w:id="687562216">
          <w:marLeft w:val="450"/>
          <w:marRight w:val="0"/>
          <w:marTop w:val="0"/>
          <w:marBottom w:val="0"/>
          <w:divBdr>
            <w:top w:val="none" w:sz="0" w:space="0" w:color="auto"/>
            <w:left w:val="none" w:sz="0" w:space="0" w:color="auto"/>
            <w:bottom w:val="none" w:sz="0" w:space="0" w:color="auto"/>
            <w:right w:val="none" w:sz="0" w:space="0" w:color="auto"/>
          </w:divBdr>
        </w:div>
        <w:div w:id="897668784">
          <w:marLeft w:val="450"/>
          <w:marRight w:val="0"/>
          <w:marTop w:val="0"/>
          <w:marBottom w:val="0"/>
          <w:divBdr>
            <w:top w:val="none" w:sz="0" w:space="0" w:color="auto"/>
            <w:left w:val="none" w:sz="0" w:space="0" w:color="auto"/>
            <w:bottom w:val="none" w:sz="0" w:space="0" w:color="auto"/>
            <w:right w:val="none" w:sz="0" w:space="0" w:color="auto"/>
          </w:divBdr>
        </w:div>
        <w:div w:id="1346790535">
          <w:marLeft w:val="450"/>
          <w:marRight w:val="0"/>
          <w:marTop w:val="0"/>
          <w:marBottom w:val="0"/>
          <w:divBdr>
            <w:top w:val="none" w:sz="0" w:space="0" w:color="auto"/>
            <w:left w:val="none" w:sz="0" w:space="0" w:color="auto"/>
            <w:bottom w:val="none" w:sz="0" w:space="0" w:color="auto"/>
            <w:right w:val="none" w:sz="0" w:space="0" w:color="auto"/>
          </w:divBdr>
        </w:div>
        <w:div w:id="1190878566">
          <w:marLeft w:val="0"/>
          <w:marRight w:val="0"/>
          <w:marTop w:val="0"/>
          <w:marBottom w:val="0"/>
          <w:divBdr>
            <w:top w:val="none" w:sz="0" w:space="0" w:color="auto"/>
            <w:left w:val="none" w:sz="0" w:space="0" w:color="auto"/>
            <w:bottom w:val="none" w:sz="0" w:space="0" w:color="auto"/>
            <w:right w:val="none" w:sz="0" w:space="0" w:color="auto"/>
          </w:divBdr>
        </w:div>
        <w:div w:id="1172181502">
          <w:marLeft w:val="450"/>
          <w:marRight w:val="0"/>
          <w:marTop w:val="0"/>
          <w:marBottom w:val="0"/>
          <w:divBdr>
            <w:top w:val="none" w:sz="0" w:space="0" w:color="auto"/>
            <w:left w:val="none" w:sz="0" w:space="0" w:color="auto"/>
            <w:bottom w:val="none" w:sz="0" w:space="0" w:color="auto"/>
            <w:right w:val="none" w:sz="0" w:space="0" w:color="auto"/>
          </w:divBdr>
        </w:div>
        <w:div w:id="1501508291">
          <w:marLeft w:val="450"/>
          <w:marRight w:val="0"/>
          <w:marTop w:val="0"/>
          <w:marBottom w:val="0"/>
          <w:divBdr>
            <w:top w:val="none" w:sz="0" w:space="0" w:color="auto"/>
            <w:left w:val="none" w:sz="0" w:space="0" w:color="auto"/>
            <w:bottom w:val="none" w:sz="0" w:space="0" w:color="auto"/>
            <w:right w:val="none" w:sz="0" w:space="0" w:color="auto"/>
          </w:divBdr>
        </w:div>
        <w:div w:id="2066297961">
          <w:marLeft w:val="450"/>
          <w:marRight w:val="0"/>
          <w:marTop w:val="0"/>
          <w:marBottom w:val="0"/>
          <w:divBdr>
            <w:top w:val="none" w:sz="0" w:space="0" w:color="auto"/>
            <w:left w:val="none" w:sz="0" w:space="0" w:color="auto"/>
            <w:bottom w:val="none" w:sz="0" w:space="0" w:color="auto"/>
            <w:right w:val="none" w:sz="0" w:space="0" w:color="auto"/>
          </w:divBdr>
        </w:div>
        <w:div w:id="644513119">
          <w:marLeft w:val="450"/>
          <w:marRight w:val="0"/>
          <w:marTop w:val="0"/>
          <w:marBottom w:val="0"/>
          <w:divBdr>
            <w:top w:val="none" w:sz="0" w:space="0" w:color="auto"/>
            <w:left w:val="none" w:sz="0" w:space="0" w:color="auto"/>
            <w:bottom w:val="none" w:sz="0" w:space="0" w:color="auto"/>
            <w:right w:val="none" w:sz="0" w:space="0" w:color="auto"/>
          </w:divBdr>
        </w:div>
        <w:div w:id="1512257946">
          <w:marLeft w:val="450"/>
          <w:marRight w:val="0"/>
          <w:marTop w:val="0"/>
          <w:marBottom w:val="0"/>
          <w:divBdr>
            <w:top w:val="none" w:sz="0" w:space="0" w:color="auto"/>
            <w:left w:val="none" w:sz="0" w:space="0" w:color="auto"/>
            <w:bottom w:val="none" w:sz="0" w:space="0" w:color="auto"/>
            <w:right w:val="none" w:sz="0" w:space="0" w:color="auto"/>
          </w:divBdr>
        </w:div>
        <w:div w:id="1812482586">
          <w:marLeft w:val="450"/>
          <w:marRight w:val="0"/>
          <w:marTop w:val="0"/>
          <w:marBottom w:val="0"/>
          <w:divBdr>
            <w:top w:val="none" w:sz="0" w:space="0" w:color="auto"/>
            <w:left w:val="none" w:sz="0" w:space="0" w:color="auto"/>
            <w:bottom w:val="none" w:sz="0" w:space="0" w:color="auto"/>
            <w:right w:val="none" w:sz="0" w:space="0" w:color="auto"/>
          </w:divBdr>
        </w:div>
        <w:div w:id="1800150241">
          <w:marLeft w:val="450"/>
          <w:marRight w:val="0"/>
          <w:marTop w:val="0"/>
          <w:marBottom w:val="0"/>
          <w:divBdr>
            <w:top w:val="none" w:sz="0" w:space="0" w:color="auto"/>
            <w:left w:val="none" w:sz="0" w:space="0" w:color="auto"/>
            <w:bottom w:val="none" w:sz="0" w:space="0" w:color="auto"/>
            <w:right w:val="none" w:sz="0" w:space="0" w:color="auto"/>
          </w:divBdr>
        </w:div>
        <w:div w:id="1870482611">
          <w:marLeft w:val="450"/>
          <w:marRight w:val="0"/>
          <w:marTop w:val="0"/>
          <w:marBottom w:val="0"/>
          <w:divBdr>
            <w:top w:val="none" w:sz="0" w:space="0" w:color="auto"/>
            <w:left w:val="none" w:sz="0" w:space="0" w:color="auto"/>
            <w:bottom w:val="none" w:sz="0" w:space="0" w:color="auto"/>
            <w:right w:val="none" w:sz="0" w:space="0" w:color="auto"/>
          </w:divBdr>
        </w:div>
        <w:div w:id="8916548">
          <w:marLeft w:val="450"/>
          <w:marRight w:val="0"/>
          <w:marTop w:val="0"/>
          <w:marBottom w:val="0"/>
          <w:divBdr>
            <w:top w:val="none" w:sz="0" w:space="0" w:color="auto"/>
            <w:left w:val="none" w:sz="0" w:space="0" w:color="auto"/>
            <w:bottom w:val="none" w:sz="0" w:space="0" w:color="auto"/>
            <w:right w:val="none" w:sz="0" w:space="0" w:color="auto"/>
          </w:divBdr>
        </w:div>
        <w:div w:id="1411006348">
          <w:marLeft w:val="450"/>
          <w:marRight w:val="0"/>
          <w:marTop w:val="0"/>
          <w:marBottom w:val="0"/>
          <w:divBdr>
            <w:top w:val="none" w:sz="0" w:space="0" w:color="auto"/>
            <w:left w:val="none" w:sz="0" w:space="0" w:color="auto"/>
            <w:bottom w:val="none" w:sz="0" w:space="0" w:color="auto"/>
            <w:right w:val="none" w:sz="0" w:space="0" w:color="auto"/>
          </w:divBdr>
        </w:div>
        <w:div w:id="1774089954">
          <w:marLeft w:val="450"/>
          <w:marRight w:val="0"/>
          <w:marTop w:val="0"/>
          <w:marBottom w:val="0"/>
          <w:divBdr>
            <w:top w:val="none" w:sz="0" w:space="0" w:color="auto"/>
            <w:left w:val="none" w:sz="0" w:space="0" w:color="auto"/>
            <w:bottom w:val="none" w:sz="0" w:space="0" w:color="auto"/>
            <w:right w:val="none" w:sz="0" w:space="0" w:color="auto"/>
          </w:divBdr>
        </w:div>
        <w:div w:id="1781872588">
          <w:marLeft w:val="450"/>
          <w:marRight w:val="0"/>
          <w:marTop w:val="0"/>
          <w:marBottom w:val="0"/>
          <w:divBdr>
            <w:top w:val="none" w:sz="0" w:space="0" w:color="auto"/>
            <w:left w:val="none" w:sz="0" w:space="0" w:color="auto"/>
            <w:bottom w:val="none" w:sz="0" w:space="0" w:color="auto"/>
            <w:right w:val="none" w:sz="0" w:space="0" w:color="auto"/>
          </w:divBdr>
        </w:div>
        <w:div w:id="490952666">
          <w:marLeft w:val="450"/>
          <w:marRight w:val="0"/>
          <w:marTop w:val="0"/>
          <w:marBottom w:val="0"/>
          <w:divBdr>
            <w:top w:val="none" w:sz="0" w:space="0" w:color="auto"/>
            <w:left w:val="none" w:sz="0" w:space="0" w:color="auto"/>
            <w:bottom w:val="none" w:sz="0" w:space="0" w:color="auto"/>
            <w:right w:val="none" w:sz="0" w:space="0" w:color="auto"/>
          </w:divBdr>
        </w:div>
        <w:div w:id="1888491353">
          <w:marLeft w:val="0"/>
          <w:marRight w:val="0"/>
          <w:marTop w:val="0"/>
          <w:marBottom w:val="0"/>
          <w:divBdr>
            <w:top w:val="none" w:sz="0" w:space="0" w:color="auto"/>
            <w:left w:val="none" w:sz="0" w:space="0" w:color="auto"/>
            <w:bottom w:val="none" w:sz="0" w:space="0" w:color="auto"/>
            <w:right w:val="none" w:sz="0" w:space="0" w:color="auto"/>
          </w:divBdr>
        </w:div>
        <w:div w:id="857695594">
          <w:marLeft w:val="450"/>
          <w:marRight w:val="0"/>
          <w:marTop w:val="0"/>
          <w:marBottom w:val="0"/>
          <w:divBdr>
            <w:top w:val="none" w:sz="0" w:space="0" w:color="auto"/>
            <w:left w:val="none" w:sz="0" w:space="0" w:color="auto"/>
            <w:bottom w:val="none" w:sz="0" w:space="0" w:color="auto"/>
            <w:right w:val="none" w:sz="0" w:space="0" w:color="auto"/>
          </w:divBdr>
        </w:div>
        <w:div w:id="1276788375">
          <w:marLeft w:val="450"/>
          <w:marRight w:val="0"/>
          <w:marTop w:val="0"/>
          <w:marBottom w:val="0"/>
          <w:divBdr>
            <w:top w:val="none" w:sz="0" w:space="0" w:color="auto"/>
            <w:left w:val="none" w:sz="0" w:space="0" w:color="auto"/>
            <w:bottom w:val="none" w:sz="0" w:space="0" w:color="auto"/>
            <w:right w:val="none" w:sz="0" w:space="0" w:color="auto"/>
          </w:divBdr>
        </w:div>
        <w:div w:id="865288759">
          <w:marLeft w:val="450"/>
          <w:marRight w:val="0"/>
          <w:marTop w:val="0"/>
          <w:marBottom w:val="0"/>
          <w:divBdr>
            <w:top w:val="none" w:sz="0" w:space="0" w:color="auto"/>
            <w:left w:val="none" w:sz="0" w:space="0" w:color="auto"/>
            <w:bottom w:val="none" w:sz="0" w:space="0" w:color="auto"/>
            <w:right w:val="none" w:sz="0" w:space="0" w:color="auto"/>
          </w:divBdr>
        </w:div>
        <w:div w:id="1506045921">
          <w:marLeft w:val="450"/>
          <w:marRight w:val="0"/>
          <w:marTop w:val="0"/>
          <w:marBottom w:val="0"/>
          <w:divBdr>
            <w:top w:val="none" w:sz="0" w:space="0" w:color="auto"/>
            <w:left w:val="none" w:sz="0" w:space="0" w:color="auto"/>
            <w:bottom w:val="none" w:sz="0" w:space="0" w:color="auto"/>
            <w:right w:val="none" w:sz="0" w:space="0" w:color="auto"/>
          </w:divBdr>
        </w:div>
        <w:div w:id="813568751">
          <w:marLeft w:val="450"/>
          <w:marRight w:val="0"/>
          <w:marTop w:val="0"/>
          <w:marBottom w:val="0"/>
          <w:divBdr>
            <w:top w:val="none" w:sz="0" w:space="0" w:color="auto"/>
            <w:left w:val="none" w:sz="0" w:space="0" w:color="auto"/>
            <w:bottom w:val="none" w:sz="0" w:space="0" w:color="auto"/>
            <w:right w:val="none" w:sz="0" w:space="0" w:color="auto"/>
          </w:divBdr>
        </w:div>
        <w:div w:id="1444379311">
          <w:marLeft w:val="450"/>
          <w:marRight w:val="0"/>
          <w:marTop w:val="0"/>
          <w:marBottom w:val="0"/>
          <w:divBdr>
            <w:top w:val="none" w:sz="0" w:space="0" w:color="auto"/>
            <w:left w:val="none" w:sz="0" w:space="0" w:color="auto"/>
            <w:bottom w:val="none" w:sz="0" w:space="0" w:color="auto"/>
            <w:right w:val="none" w:sz="0" w:space="0" w:color="auto"/>
          </w:divBdr>
        </w:div>
        <w:div w:id="992099834">
          <w:marLeft w:val="450"/>
          <w:marRight w:val="0"/>
          <w:marTop w:val="0"/>
          <w:marBottom w:val="0"/>
          <w:divBdr>
            <w:top w:val="none" w:sz="0" w:space="0" w:color="auto"/>
            <w:left w:val="none" w:sz="0" w:space="0" w:color="auto"/>
            <w:bottom w:val="none" w:sz="0" w:space="0" w:color="auto"/>
            <w:right w:val="none" w:sz="0" w:space="0" w:color="auto"/>
          </w:divBdr>
        </w:div>
        <w:div w:id="1162620926">
          <w:marLeft w:val="450"/>
          <w:marRight w:val="0"/>
          <w:marTop w:val="0"/>
          <w:marBottom w:val="0"/>
          <w:divBdr>
            <w:top w:val="none" w:sz="0" w:space="0" w:color="auto"/>
            <w:left w:val="none" w:sz="0" w:space="0" w:color="auto"/>
            <w:bottom w:val="none" w:sz="0" w:space="0" w:color="auto"/>
            <w:right w:val="none" w:sz="0" w:space="0" w:color="auto"/>
          </w:divBdr>
        </w:div>
        <w:div w:id="789318935">
          <w:marLeft w:val="450"/>
          <w:marRight w:val="0"/>
          <w:marTop w:val="0"/>
          <w:marBottom w:val="0"/>
          <w:divBdr>
            <w:top w:val="none" w:sz="0" w:space="0" w:color="auto"/>
            <w:left w:val="none" w:sz="0" w:space="0" w:color="auto"/>
            <w:bottom w:val="none" w:sz="0" w:space="0" w:color="auto"/>
            <w:right w:val="none" w:sz="0" w:space="0" w:color="auto"/>
          </w:divBdr>
        </w:div>
        <w:div w:id="1190948415">
          <w:marLeft w:val="450"/>
          <w:marRight w:val="0"/>
          <w:marTop w:val="0"/>
          <w:marBottom w:val="0"/>
          <w:divBdr>
            <w:top w:val="none" w:sz="0" w:space="0" w:color="auto"/>
            <w:left w:val="none" w:sz="0" w:space="0" w:color="auto"/>
            <w:bottom w:val="none" w:sz="0" w:space="0" w:color="auto"/>
            <w:right w:val="none" w:sz="0" w:space="0" w:color="auto"/>
          </w:divBdr>
        </w:div>
        <w:div w:id="210574970">
          <w:marLeft w:val="450"/>
          <w:marRight w:val="0"/>
          <w:marTop w:val="0"/>
          <w:marBottom w:val="0"/>
          <w:divBdr>
            <w:top w:val="none" w:sz="0" w:space="0" w:color="auto"/>
            <w:left w:val="none" w:sz="0" w:space="0" w:color="auto"/>
            <w:bottom w:val="none" w:sz="0" w:space="0" w:color="auto"/>
            <w:right w:val="none" w:sz="0" w:space="0" w:color="auto"/>
          </w:divBdr>
        </w:div>
        <w:div w:id="1346440206">
          <w:marLeft w:val="450"/>
          <w:marRight w:val="0"/>
          <w:marTop w:val="0"/>
          <w:marBottom w:val="0"/>
          <w:divBdr>
            <w:top w:val="none" w:sz="0" w:space="0" w:color="auto"/>
            <w:left w:val="none" w:sz="0" w:space="0" w:color="auto"/>
            <w:bottom w:val="none" w:sz="0" w:space="0" w:color="auto"/>
            <w:right w:val="none" w:sz="0" w:space="0" w:color="auto"/>
          </w:divBdr>
        </w:div>
        <w:div w:id="233318765">
          <w:marLeft w:val="450"/>
          <w:marRight w:val="0"/>
          <w:marTop w:val="0"/>
          <w:marBottom w:val="0"/>
          <w:divBdr>
            <w:top w:val="none" w:sz="0" w:space="0" w:color="auto"/>
            <w:left w:val="none" w:sz="0" w:space="0" w:color="auto"/>
            <w:bottom w:val="none" w:sz="0" w:space="0" w:color="auto"/>
            <w:right w:val="none" w:sz="0" w:space="0" w:color="auto"/>
          </w:divBdr>
        </w:div>
        <w:div w:id="1605574478">
          <w:marLeft w:val="450"/>
          <w:marRight w:val="0"/>
          <w:marTop w:val="0"/>
          <w:marBottom w:val="0"/>
          <w:divBdr>
            <w:top w:val="none" w:sz="0" w:space="0" w:color="auto"/>
            <w:left w:val="none" w:sz="0" w:space="0" w:color="auto"/>
            <w:bottom w:val="none" w:sz="0" w:space="0" w:color="auto"/>
            <w:right w:val="none" w:sz="0" w:space="0" w:color="auto"/>
          </w:divBdr>
        </w:div>
        <w:div w:id="352149864">
          <w:marLeft w:val="450"/>
          <w:marRight w:val="0"/>
          <w:marTop w:val="0"/>
          <w:marBottom w:val="0"/>
          <w:divBdr>
            <w:top w:val="none" w:sz="0" w:space="0" w:color="auto"/>
            <w:left w:val="none" w:sz="0" w:space="0" w:color="auto"/>
            <w:bottom w:val="none" w:sz="0" w:space="0" w:color="auto"/>
            <w:right w:val="none" w:sz="0" w:space="0" w:color="auto"/>
          </w:divBdr>
        </w:div>
        <w:div w:id="1814322955">
          <w:marLeft w:val="450"/>
          <w:marRight w:val="0"/>
          <w:marTop w:val="0"/>
          <w:marBottom w:val="0"/>
          <w:divBdr>
            <w:top w:val="none" w:sz="0" w:space="0" w:color="auto"/>
            <w:left w:val="none" w:sz="0" w:space="0" w:color="auto"/>
            <w:bottom w:val="none" w:sz="0" w:space="0" w:color="auto"/>
            <w:right w:val="none" w:sz="0" w:space="0" w:color="auto"/>
          </w:divBdr>
        </w:div>
        <w:div w:id="1478182343">
          <w:marLeft w:val="450"/>
          <w:marRight w:val="0"/>
          <w:marTop w:val="0"/>
          <w:marBottom w:val="0"/>
          <w:divBdr>
            <w:top w:val="none" w:sz="0" w:space="0" w:color="auto"/>
            <w:left w:val="none" w:sz="0" w:space="0" w:color="auto"/>
            <w:bottom w:val="none" w:sz="0" w:space="0" w:color="auto"/>
            <w:right w:val="none" w:sz="0" w:space="0" w:color="auto"/>
          </w:divBdr>
        </w:div>
        <w:div w:id="1878931835">
          <w:marLeft w:val="450"/>
          <w:marRight w:val="0"/>
          <w:marTop w:val="0"/>
          <w:marBottom w:val="0"/>
          <w:divBdr>
            <w:top w:val="none" w:sz="0" w:space="0" w:color="auto"/>
            <w:left w:val="none" w:sz="0" w:space="0" w:color="auto"/>
            <w:bottom w:val="none" w:sz="0" w:space="0" w:color="auto"/>
            <w:right w:val="none" w:sz="0" w:space="0" w:color="auto"/>
          </w:divBdr>
        </w:div>
        <w:div w:id="896892606">
          <w:marLeft w:val="450"/>
          <w:marRight w:val="0"/>
          <w:marTop w:val="0"/>
          <w:marBottom w:val="0"/>
          <w:divBdr>
            <w:top w:val="none" w:sz="0" w:space="0" w:color="auto"/>
            <w:left w:val="none" w:sz="0" w:space="0" w:color="auto"/>
            <w:bottom w:val="none" w:sz="0" w:space="0" w:color="auto"/>
            <w:right w:val="none" w:sz="0" w:space="0" w:color="auto"/>
          </w:divBdr>
        </w:div>
        <w:div w:id="1944603855">
          <w:marLeft w:val="450"/>
          <w:marRight w:val="0"/>
          <w:marTop w:val="0"/>
          <w:marBottom w:val="0"/>
          <w:divBdr>
            <w:top w:val="none" w:sz="0" w:space="0" w:color="auto"/>
            <w:left w:val="none" w:sz="0" w:space="0" w:color="auto"/>
            <w:bottom w:val="none" w:sz="0" w:space="0" w:color="auto"/>
            <w:right w:val="none" w:sz="0" w:space="0" w:color="auto"/>
          </w:divBdr>
        </w:div>
        <w:div w:id="769542709">
          <w:marLeft w:val="450"/>
          <w:marRight w:val="0"/>
          <w:marTop w:val="0"/>
          <w:marBottom w:val="0"/>
          <w:divBdr>
            <w:top w:val="none" w:sz="0" w:space="0" w:color="auto"/>
            <w:left w:val="none" w:sz="0" w:space="0" w:color="auto"/>
            <w:bottom w:val="none" w:sz="0" w:space="0" w:color="auto"/>
            <w:right w:val="none" w:sz="0" w:space="0" w:color="auto"/>
          </w:divBdr>
        </w:div>
        <w:div w:id="1650985132">
          <w:marLeft w:val="450"/>
          <w:marRight w:val="0"/>
          <w:marTop w:val="0"/>
          <w:marBottom w:val="0"/>
          <w:divBdr>
            <w:top w:val="none" w:sz="0" w:space="0" w:color="auto"/>
            <w:left w:val="none" w:sz="0" w:space="0" w:color="auto"/>
            <w:bottom w:val="none" w:sz="0" w:space="0" w:color="auto"/>
            <w:right w:val="none" w:sz="0" w:space="0" w:color="auto"/>
          </w:divBdr>
        </w:div>
        <w:div w:id="1048606209">
          <w:marLeft w:val="450"/>
          <w:marRight w:val="0"/>
          <w:marTop w:val="0"/>
          <w:marBottom w:val="0"/>
          <w:divBdr>
            <w:top w:val="none" w:sz="0" w:space="0" w:color="auto"/>
            <w:left w:val="none" w:sz="0" w:space="0" w:color="auto"/>
            <w:bottom w:val="none" w:sz="0" w:space="0" w:color="auto"/>
            <w:right w:val="none" w:sz="0" w:space="0" w:color="auto"/>
          </w:divBdr>
        </w:div>
        <w:div w:id="571815009">
          <w:marLeft w:val="0"/>
          <w:marRight w:val="0"/>
          <w:marTop w:val="0"/>
          <w:marBottom w:val="0"/>
          <w:divBdr>
            <w:top w:val="none" w:sz="0" w:space="0" w:color="auto"/>
            <w:left w:val="none" w:sz="0" w:space="0" w:color="auto"/>
            <w:bottom w:val="none" w:sz="0" w:space="0" w:color="auto"/>
            <w:right w:val="none" w:sz="0" w:space="0" w:color="auto"/>
          </w:divBdr>
        </w:div>
        <w:div w:id="2030448350">
          <w:marLeft w:val="450"/>
          <w:marRight w:val="0"/>
          <w:marTop w:val="0"/>
          <w:marBottom w:val="0"/>
          <w:divBdr>
            <w:top w:val="none" w:sz="0" w:space="0" w:color="auto"/>
            <w:left w:val="none" w:sz="0" w:space="0" w:color="auto"/>
            <w:bottom w:val="none" w:sz="0" w:space="0" w:color="auto"/>
            <w:right w:val="none" w:sz="0" w:space="0" w:color="auto"/>
          </w:divBdr>
        </w:div>
        <w:div w:id="2112123179">
          <w:marLeft w:val="450"/>
          <w:marRight w:val="0"/>
          <w:marTop w:val="0"/>
          <w:marBottom w:val="0"/>
          <w:divBdr>
            <w:top w:val="none" w:sz="0" w:space="0" w:color="auto"/>
            <w:left w:val="none" w:sz="0" w:space="0" w:color="auto"/>
            <w:bottom w:val="none" w:sz="0" w:space="0" w:color="auto"/>
            <w:right w:val="none" w:sz="0" w:space="0" w:color="auto"/>
          </w:divBdr>
        </w:div>
        <w:div w:id="637809680">
          <w:marLeft w:val="450"/>
          <w:marRight w:val="0"/>
          <w:marTop w:val="0"/>
          <w:marBottom w:val="0"/>
          <w:divBdr>
            <w:top w:val="none" w:sz="0" w:space="0" w:color="auto"/>
            <w:left w:val="none" w:sz="0" w:space="0" w:color="auto"/>
            <w:bottom w:val="none" w:sz="0" w:space="0" w:color="auto"/>
            <w:right w:val="none" w:sz="0" w:space="0" w:color="auto"/>
          </w:divBdr>
        </w:div>
        <w:div w:id="1523743126">
          <w:marLeft w:val="450"/>
          <w:marRight w:val="0"/>
          <w:marTop w:val="0"/>
          <w:marBottom w:val="0"/>
          <w:divBdr>
            <w:top w:val="none" w:sz="0" w:space="0" w:color="auto"/>
            <w:left w:val="none" w:sz="0" w:space="0" w:color="auto"/>
            <w:bottom w:val="none" w:sz="0" w:space="0" w:color="auto"/>
            <w:right w:val="none" w:sz="0" w:space="0" w:color="auto"/>
          </w:divBdr>
        </w:div>
        <w:div w:id="447967561">
          <w:marLeft w:val="450"/>
          <w:marRight w:val="0"/>
          <w:marTop w:val="0"/>
          <w:marBottom w:val="0"/>
          <w:divBdr>
            <w:top w:val="none" w:sz="0" w:space="0" w:color="auto"/>
            <w:left w:val="none" w:sz="0" w:space="0" w:color="auto"/>
            <w:bottom w:val="none" w:sz="0" w:space="0" w:color="auto"/>
            <w:right w:val="none" w:sz="0" w:space="0" w:color="auto"/>
          </w:divBdr>
        </w:div>
        <w:div w:id="732049585">
          <w:marLeft w:val="450"/>
          <w:marRight w:val="0"/>
          <w:marTop w:val="0"/>
          <w:marBottom w:val="0"/>
          <w:divBdr>
            <w:top w:val="none" w:sz="0" w:space="0" w:color="auto"/>
            <w:left w:val="none" w:sz="0" w:space="0" w:color="auto"/>
            <w:bottom w:val="none" w:sz="0" w:space="0" w:color="auto"/>
            <w:right w:val="none" w:sz="0" w:space="0" w:color="auto"/>
          </w:divBdr>
        </w:div>
        <w:div w:id="118183331">
          <w:marLeft w:val="450"/>
          <w:marRight w:val="0"/>
          <w:marTop w:val="0"/>
          <w:marBottom w:val="0"/>
          <w:divBdr>
            <w:top w:val="none" w:sz="0" w:space="0" w:color="auto"/>
            <w:left w:val="none" w:sz="0" w:space="0" w:color="auto"/>
            <w:bottom w:val="none" w:sz="0" w:space="0" w:color="auto"/>
            <w:right w:val="none" w:sz="0" w:space="0" w:color="auto"/>
          </w:divBdr>
        </w:div>
        <w:div w:id="1578132033">
          <w:marLeft w:val="450"/>
          <w:marRight w:val="0"/>
          <w:marTop w:val="0"/>
          <w:marBottom w:val="0"/>
          <w:divBdr>
            <w:top w:val="none" w:sz="0" w:space="0" w:color="auto"/>
            <w:left w:val="none" w:sz="0" w:space="0" w:color="auto"/>
            <w:bottom w:val="none" w:sz="0" w:space="0" w:color="auto"/>
            <w:right w:val="none" w:sz="0" w:space="0" w:color="auto"/>
          </w:divBdr>
        </w:div>
        <w:div w:id="78985497">
          <w:marLeft w:val="450"/>
          <w:marRight w:val="0"/>
          <w:marTop w:val="0"/>
          <w:marBottom w:val="0"/>
          <w:divBdr>
            <w:top w:val="none" w:sz="0" w:space="0" w:color="auto"/>
            <w:left w:val="none" w:sz="0" w:space="0" w:color="auto"/>
            <w:bottom w:val="none" w:sz="0" w:space="0" w:color="auto"/>
            <w:right w:val="none" w:sz="0" w:space="0" w:color="auto"/>
          </w:divBdr>
        </w:div>
        <w:div w:id="191043499">
          <w:marLeft w:val="450"/>
          <w:marRight w:val="0"/>
          <w:marTop w:val="0"/>
          <w:marBottom w:val="0"/>
          <w:divBdr>
            <w:top w:val="none" w:sz="0" w:space="0" w:color="auto"/>
            <w:left w:val="none" w:sz="0" w:space="0" w:color="auto"/>
            <w:bottom w:val="none" w:sz="0" w:space="0" w:color="auto"/>
            <w:right w:val="none" w:sz="0" w:space="0" w:color="auto"/>
          </w:divBdr>
        </w:div>
        <w:div w:id="329069870">
          <w:marLeft w:val="0"/>
          <w:marRight w:val="0"/>
          <w:marTop w:val="0"/>
          <w:marBottom w:val="0"/>
          <w:divBdr>
            <w:top w:val="none" w:sz="0" w:space="0" w:color="auto"/>
            <w:left w:val="none" w:sz="0" w:space="0" w:color="auto"/>
            <w:bottom w:val="none" w:sz="0" w:space="0" w:color="auto"/>
            <w:right w:val="none" w:sz="0" w:space="0" w:color="auto"/>
          </w:divBdr>
        </w:div>
      </w:divsChild>
    </w:div>
    <w:div w:id="946888934">
      <w:bodyDiv w:val="1"/>
      <w:marLeft w:val="0"/>
      <w:marRight w:val="0"/>
      <w:marTop w:val="0"/>
      <w:marBottom w:val="0"/>
      <w:divBdr>
        <w:top w:val="none" w:sz="0" w:space="0" w:color="auto"/>
        <w:left w:val="none" w:sz="0" w:space="0" w:color="auto"/>
        <w:bottom w:val="none" w:sz="0" w:space="0" w:color="auto"/>
        <w:right w:val="none" w:sz="0" w:space="0" w:color="auto"/>
      </w:divBdr>
      <w:divsChild>
        <w:div w:id="1231233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515822">
          <w:blockQuote w:val="1"/>
          <w:marLeft w:val="720"/>
          <w:marRight w:val="720"/>
          <w:marTop w:val="100"/>
          <w:marBottom w:val="100"/>
          <w:divBdr>
            <w:top w:val="none" w:sz="0" w:space="0" w:color="auto"/>
            <w:left w:val="none" w:sz="0" w:space="0" w:color="auto"/>
            <w:bottom w:val="none" w:sz="0" w:space="0" w:color="auto"/>
            <w:right w:val="none" w:sz="0" w:space="0" w:color="auto"/>
          </w:divBdr>
        </w:div>
        <w:div w:id="15236684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872891">
          <w:blockQuote w:val="1"/>
          <w:marLeft w:val="720"/>
          <w:marRight w:val="720"/>
          <w:marTop w:val="100"/>
          <w:marBottom w:val="100"/>
          <w:divBdr>
            <w:top w:val="none" w:sz="0" w:space="0" w:color="auto"/>
            <w:left w:val="none" w:sz="0" w:space="0" w:color="auto"/>
            <w:bottom w:val="none" w:sz="0" w:space="0" w:color="auto"/>
            <w:right w:val="none" w:sz="0" w:space="0" w:color="auto"/>
          </w:divBdr>
        </w:div>
        <w:div w:id="2026663921">
          <w:blockQuote w:val="1"/>
          <w:marLeft w:val="720"/>
          <w:marRight w:val="720"/>
          <w:marTop w:val="100"/>
          <w:marBottom w:val="100"/>
          <w:divBdr>
            <w:top w:val="none" w:sz="0" w:space="0" w:color="auto"/>
            <w:left w:val="none" w:sz="0" w:space="0" w:color="auto"/>
            <w:bottom w:val="none" w:sz="0" w:space="0" w:color="auto"/>
            <w:right w:val="none" w:sz="0" w:space="0" w:color="auto"/>
          </w:divBdr>
        </w:div>
        <w:div w:id="530919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30345607">
          <w:blockQuote w:val="1"/>
          <w:marLeft w:val="720"/>
          <w:marRight w:val="720"/>
          <w:marTop w:val="100"/>
          <w:marBottom w:val="100"/>
          <w:divBdr>
            <w:top w:val="none" w:sz="0" w:space="0" w:color="auto"/>
            <w:left w:val="none" w:sz="0" w:space="0" w:color="auto"/>
            <w:bottom w:val="none" w:sz="0" w:space="0" w:color="auto"/>
            <w:right w:val="none" w:sz="0" w:space="0" w:color="auto"/>
          </w:divBdr>
        </w:div>
        <w:div w:id="7471537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237823">
          <w:blockQuote w:val="1"/>
          <w:marLeft w:val="720"/>
          <w:marRight w:val="720"/>
          <w:marTop w:val="100"/>
          <w:marBottom w:val="100"/>
          <w:divBdr>
            <w:top w:val="none" w:sz="0" w:space="0" w:color="auto"/>
            <w:left w:val="none" w:sz="0" w:space="0" w:color="auto"/>
            <w:bottom w:val="none" w:sz="0" w:space="0" w:color="auto"/>
            <w:right w:val="none" w:sz="0" w:space="0" w:color="auto"/>
          </w:divBdr>
        </w:div>
        <w:div w:id="746850369">
          <w:blockQuote w:val="1"/>
          <w:marLeft w:val="720"/>
          <w:marRight w:val="720"/>
          <w:marTop w:val="100"/>
          <w:marBottom w:val="100"/>
          <w:divBdr>
            <w:top w:val="none" w:sz="0" w:space="0" w:color="auto"/>
            <w:left w:val="none" w:sz="0" w:space="0" w:color="auto"/>
            <w:bottom w:val="none" w:sz="0" w:space="0" w:color="auto"/>
            <w:right w:val="none" w:sz="0" w:space="0" w:color="auto"/>
          </w:divBdr>
        </w:div>
        <w:div w:id="16953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654653003">
          <w:blockQuote w:val="1"/>
          <w:marLeft w:val="720"/>
          <w:marRight w:val="720"/>
          <w:marTop w:val="100"/>
          <w:marBottom w:val="100"/>
          <w:divBdr>
            <w:top w:val="none" w:sz="0" w:space="0" w:color="auto"/>
            <w:left w:val="none" w:sz="0" w:space="0" w:color="auto"/>
            <w:bottom w:val="none" w:sz="0" w:space="0" w:color="auto"/>
            <w:right w:val="none" w:sz="0" w:space="0" w:color="auto"/>
          </w:divBdr>
        </w:div>
        <w:div w:id="932781607">
          <w:blockQuote w:val="1"/>
          <w:marLeft w:val="720"/>
          <w:marRight w:val="720"/>
          <w:marTop w:val="100"/>
          <w:marBottom w:val="100"/>
          <w:divBdr>
            <w:top w:val="none" w:sz="0" w:space="0" w:color="auto"/>
            <w:left w:val="none" w:sz="0" w:space="0" w:color="auto"/>
            <w:bottom w:val="none" w:sz="0" w:space="0" w:color="auto"/>
            <w:right w:val="none" w:sz="0" w:space="0" w:color="auto"/>
          </w:divBdr>
        </w:div>
        <w:div w:id="10955794">
          <w:blockQuote w:val="1"/>
          <w:marLeft w:val="720"/>
          <w:marRight w:val="720"/>
          <w:marTop w:val="100"/>
          <w:marBottom w:val="100"/>
          <w:divBdr>
            <w:top w:val="none" w:sz="0" w:space="0" w:color="auto"/>
            <w:left w:val="none" w:sz="0" w:space="0" w:color="auto"/>
            <w:bottom w:val="none" w:sz="0" w:space="0" w:color="auto"/>
            <w:right w:val="none" w:sz="0" w:space="0" w:color="auto"/>
          </w:divBdr>
        </w:div>
        <w:div w:id="184805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96409370">
          <w:blockQuote w:val="1"/>
          <w:marLeft w:val="720"/>
          <w:marRight w:val="720"/>
          <w:marTop w:val="100"/>
          <w:marBottom w:val="100"/>
          <w:divBdr>
            <w:top w:val="none" w:sz="0" w:space="0" w:color="auto"/>
            <w:left w:val="none" w:sz="0" w:space="0" w:color="auto"/>
            <w:bottom w:val="none" w:sz="0" w:space="0" w:color="auto"/>
            <w:right w:val="none" w:sz="0" w:space="0" w:color="auto"/>
          </w:divBdr>
        </w:div>
        <w:div w:id="662508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3094686">
      <w:bodyDiv w:val="1"/>
      <w:marLeft w:val="0"/>
      <w:marRight w:val="0"/>
      <w:marTop w:val="0"/>
      <w:marBottom w:val="0"/>
      <w:divBdr>
        <w:top w:val="none" w:sz="0" w:space="0" w:color="auto"/>
        <w:left w:val="none" w:sz="0" w:space="0" w:color="auto"/>
        <w:bottom w:val="none" w:sz="0" w:space="0" w:color="auto"/>
        <w:right w:val="none" w:sz="0" w:space="0" w:color="auto"/>
      </w:divBdr>
      <w:divsChild>
        <w:div w:id="592323612">
          <w:marLeft w:val="0"/>
          <w:marRight w:val="0"/>
          <w:marTop w:val="0"/>
          <w:marBottom w:val="0"/>
          <w:divBdr>
            <w:top w:val="none" w:sz="0" w:space="0" w:color="auto"/>
            <w:left w:val="none" w:sz="0" w:space="0" w:color="auto"/>
            <w:bottom w:val="none" w:sz="0" w:space="0" w:color="auto"/>
            <w:right w:val="none" w:sz="0" w:space="0" w:color="auto"/>
          </w:divBdr>
        </w:div>
        <w:div w:id="1649895101">
          <w:marLeft w:val="450"/>
          <w:marRight w:val="0"/>
          <w:marTop w:val="0"/>
          <w:marBottom w:val="0"/>
          <w:divBdr>
            <w:top w:val="none" w:sz="0" w:space="0" w:color="auto"/>
            <w:left w:val="none" w:sz="0" w:space="0" w:color="auto"/>
            <w:bottom w:val="none" w:sz="0" w:space="0" w:color="auto"/>
            <w:right w:val="none" w:sz="0" w:space="0" w:color="auto"/>
          </w:divBdr>
        </w:div>
        <w:div w:id="442768965">
          <w:marLeft w:val="450"/>
          <w:marRight w:val="0"/>
          <w:marTop w:val="0"/>
          <w:marBottom w:val="0"/>
          <w:divBdr>
            <w:top w:val="none" w:sz="0" w:space="0" w:color="auto"/>
            <w:left w:val="none" w:sz="0" w:space="0" w:color="auto"/>
            <w:bottom w:val="none" w:sz="0" w:space="0" w:color="auto"/>
            <w:right w:val="none" w:sz="0" w:space="0" w:color="auto"/>
          </w:divBdr>
        </w:div>
        <w:div w:id="1530295674">
          <w:marLeft w:val="450"/>
          <w:marRight w:val="0"/>
          <w:marTop w:val="0"/>
          <w:marBottom w:val="0"/>
          <w:divBdr>
            <w:top w:val="none" w:sz="0" w:space="0" w:color="auto"/>
            <w:left w:val="none" w:sz="0" w:space="0" w:color="auto"/>
            <w:bottom w:val="none" w:sz="0" w:space="0" w:color="auto"/>
            <w:right w:val="none" w:sz="0" w:space="0" w:color="auto"/>
          </w:divBdr>
        </w:div>
        <w:div w:id="1953318184">
          <w:marLeft w:val="450"/>
          <w:marRight w:val="0"/>
          <w:marTop w:val="0"/>
          <w:marBottom w:val="0"/>
          <w:divBdr>
            <w:top w:val="none" w:sz="0" w:space="0" w:color="auto"/>
            <w:left w:val="none" w:sz="0" w:space="0" w:color="auto"/>
            <w:bottom w:val="none" w:sz="0" w:space="0" w:color="auto"/>
            <w:right w:val="none" w:sz="0" w:space="0" w:color="auto"/>
          </w:divBdr>
        </w:div>
        <w:div w:id="1013386299">
          <w:marLeft w:val="0"/>
          <w:marRight w:val="0"/>
          <w:marTop w:val="0"/>
          <w:marBottom w:val="0"/>
          <w:divBdr>
            <w:top w:val="none" w:sz="0" w:space="0" w:color="auto"/>
            <w:left w:val="none" w:sz="0" w:space="0" w:color="auto"/>
            <w:bottom w:val="none" w:sz="0" w:space="0" w:color="auto"/>
            <w:right w:val="none" w:sz="0" w:space="0" w:color="auto"/>
          </w:divBdr>
        </w:div>
        <w:div w:id="827596573">
          <w:marLeft w:val="0"/>
          <w:marRight w:val="0"/>
          <w:marTop w:val="0"/>
          <w:marBottom w:val="0"/>
          <w:divBdr>
            <w:top w:val="none" w:sz="0" w:space="0" w:color="auto"/>
            <w:left w:val="none" w:sz="0" w:space="0" w:color="auto"/>
            <w:bottom w:val="none" w:sz="0" w:space="0" w:color="auto"/>
            <w:right w:val="none" w:sz="0" w:space="0" w:color="auto"/>
          </w:divBdr>
          <w:divsChild>
            <w:div w:id="1125855910">
              <w:marLeft w:val="0"/>
              <w:marRight w:val="0"/>
              <w:marTop w:val="0"/>
              <w:marBottom w:val="0"/>
              <w:divBdr>
                <w:top w:val="none" w:sz="0" w:space="0" w:color="auto"/>
                <w:left w:val="none" w:sz="0" w:space="0" w:color="auto"/>
                <w:bottom w:val="none" w:sz="0" w:space="0" w:color="auto"/>
                <w:right w:val="none" w:sz="0" w:space="0" w:color="auto"/>
              </w:divBdr>
            </w:div>
          </w:divsChild>
        </w:div>
        <w:div w:id="1923955280">
          <w:marLeft w:val="0"/>
          <w:marRight w:val="0"/>
          <w:marTop w:val="0"/>
          <w:marBottom w:val="0"/>
          <w:divBdr>
            <w:top w:val="none" w:sz="0" w:space="0" w:color="auto"/>
            <w:left w:val="none" w:sz="0" w:space="0" w:color="auto"/>
            <w:bottom w:val="none" w:sz="0" w:space="0" w:color="auto"/>
            <w:right w:val="none" w:sz="0" w:space="0" w:color="auto"/>
          </w:divBdr>
          <w:divsChild>
            <w:div w:id="898327065">
              <w:marLeft w:val="450"/>
              <w:marRight w:val="0"/>
              <w:marTop w:val="0"/>
              <w:marBottom w:val="0"/>
              <w:divBdr>
                <w:top w:val="none" w:sz="0" w:space="0" w:color="auto"/>
                <w:left w:val="none" w:sz="0" w:space="0" w:color="auto"/>
                <w:bottom w:val="none" w:sz="0" w:space="0" w:color="auto"/>
                <w:right w:val="none" w:sz="0" w:space="0" w:color="auto"/>
              </w:divBdr>
            </w:div>
            <w:div w:id="1931742075">
              <w:marLeft w:val="450"/>
              <w:marRight w:val="0"/>
              <w:marTop w:val="0"/>
              <w:marBottom w:val="0"/>
              <w:divBdr>
                <w:top w:val="none" w:sz="0" w:space="0" w:color="auto"/>
                <w:left w:val="none" w:sz="0" w:space="0" w:color="auto"/>
                <w:bottom w:val="none" w:sz="0" w:space="0" w:color="auto"/>
                <w:right w:val="none" w:sz="0" w:space="0" w:color="auto"/>
              </w:divBdr>
            </w:div>
            <w:div w:id="1933928604">
              <w:marLeft w:val="450"/>
              <w:marRight w:val="0"/>
              <w:marTop w:val="0"/>
              <w:marBottom w:val="0"/>
              <w:divBdr>
                <w:top w:val="none" w:sz="0" w:space="0" w:color="auto"/>
                <w:left w:val="none" w:sz="0" w:space="0" w:color="auto"/>
                <w:bottom w:val="none" w:sz="0" w:space="0" w:color="auto"/>
                <w:right w:val="none" w:sz="0" w:space="0" w:color="auto"/>
              </w:divBdr>
            </w:div>
            <w:div w:id="1020622042">
              <w:marLeft w:val="450"/>
              <w:marRight w:val="0"/>
              <w:marTop w:val="0"/>
              <w:marBottom w:val="0"/>
              <w:divBdr>
                <w:top w:val="none" w:sz="0" w:space="0" w:color="auto"/>
                <w:left w:val="none" w:sz="0" w:space="0" w:color="auto"/>
                <w:bottom w:val="none" w:sz="0" w:space="0" w:color="auto"/>
                <w:right w:val="none" w:sz="0" w:space="0" w:color="auto"/>
              </w:divBdr>
            </w:div>
          </w:divsChild>
        </w:div>
        <w:div w:id="1089234858">
          <w:marLeft w:val="0"/>
          <w:marRight w:val="0"/>
          <w:marTop w:val="0"/>
          <w:marBottom w:val="0"/>
          <w:divBdr>
            <w:top w:val="none" w:sz="0" w:space="0" w:color="auto"/>
            <w:left w:val="none" w:sz="0" w:space="0" w:color="auto"/>
            <w:bottom w:val="none" w:sz="0" w:space="0" w:color="auto"/>
            <w:right w:val="none" w:sz="0" w:space="0" w:color="auto"/>
          </w:divBdr>
          <w:divsChild>
            <w:div w:id="646862807">
              <w:marLeft w:val="450"/>
              <w:marRight w:val="0"/>
              <w:marTop w:val="0"/>
              <w:marBottom w:val="0"/>
              <w:divBdr>
                <w:top w:val="none" w:sz="0" w:space="0" w:color="auto"/>
                <w:left w:val="none" w:sz="0" w:space="0" w:color="auto"/>
                <w:bottom w:val="none" w:sz="0" w:space="0" w:color="auto"/>
                <w:right w:val="none" w:sz="0" w:space="0" w:color="auto"/>
              </w:divBdr>
            </w:div>
            <w:div w:id="10034807">
              <w:marLeft w:val="450"/>
              <w:marRight w:val="0"/>
              <w:marTop w:val="0"/>
              <w:marBottom w:val="0"/>
              <w:divBdr>
                <w:top w:val="none" w:sz="0" w:space="0" w:color="auto"/>
                <w:left w:val="none" w:sz="0" w:space="0" w:color="auto"/>
                <w:bottom w:val="none" w:sz="0" w:space="0" w:color="auto"/>
                <w:right w:val="none" w:sz="0" w:space="0" w:color="auto"/>
              </w:divBdr>
            </w:div>
            <w:div w:id="1580557291">
              <w:marLeft w:val="450"/>
              <w:marRight w:val="0"/>
              <w:marTop w:val="0"/>
              <w:marBottom w:val="0"/>
              <w:divBdr>
                <w:top w:val="none" w:sz="0" w:space="0" w:color="auto"/>
                <w:left w:val="none" w:sz="0" w:space="0" w:color="auto"/>
                <w:bottom w:val="none" w:sz="0" w:space="0" w:color="auto"/>
                <w:right w:val="none" w:sz="0" w:space="0" w:color="auto"/>
              </w:divBdr>
            </w:div>
            <w:div w:id="1316182821">
              <w:marLeft w:val="450"/>
              <w:marRight w:val="0"/>
              <w:marTop w:val="0"/>
              <w:marBottom w:val="0"/>
              <w:divBdr>
                <w:top w:val="none" w:sz="0" w:space="0" w:color="auto"/>
                <w:left w:val="none" w:sz="0" w:space="0" w:color="auto"/>
                <w:bottom w:val="none" w:sz="0" w:space="0" w:color="auto"/>
                <w:right w:val="none" w:sz="0" w:space="0" w:color="auto"/>
              </w:divBdr>
            </w:div>
          </w:divsChild>
        </w:div>
        <w:div w:id="1181431962">
          <w:marLeft w:val="0"/>
          <w:marRight w:val="0"/>
          <w:marTop w:val="0"/>
          <w:marBottom w:val="0"/>
          <w:divBdr>
            <w:top w:val="none" w:sz="0" w:space="0" w:color="auto"/>
            <w:left w:val="none" w:sz="0" w:space="0" w:color="auto"/>
            <w:bottom w:val="none" w:sz="0" w:space="0" w:color="auto"/>
            <w:right w:val="none" w:sz="0" w:space="0" w:color="auto"/>
          </w:divBdr>
          <w:divsChild>
            <w:div w:id="71706867">
              <w:marLeft w:val="450"/>
              <w:marRight w:val="0"/>
              <w:marTop w:val="0"/>
              <w:marBottom w:val="0"/>
              <w:divBdr>
                <w:top w:val="none" w:sz="0" w:space="0" w:color="auto"/>
                <w:left w:val="none" w:sz="0" w:space="0" w:color="auto"/>
                <w:bottom w:val="none" w:sz="0" w:space="0" w:color="auto"/>
                <w:right w:val="none" w:sz="0" w:space="0" w:color="auto"/>
              </w:divBdr>
            </w:div>
            <w:div w:id="316500990">
              <w:marLeft w:val="450"/>
              <w:marRight w:val="0"/>
              <w:marTop w:val="0"/>
              <w:marBottom w:val="0"/>
              <w:divBdr>
                <w:top w:val="none" w:sz="0" w:space="0" w:color="auto"/>
                <w:left w:val="none" w:sz="0" w:space="0" w:color="auto"/>
                <w:bottom w:val="none" w:sz="0" w:space="0" w:color="auto"/>
                <w:right w:val="none" w:sz="0" w:space="0" w:color="auto"/>
              </w:divBdr>
            </w:div>
            <w:div w:id="445655532">
              <w:marLeft w:val="450"/>
              <w:marRight w:val="0"/>
              <w:marTop w:val="0"/>
              <w:marBottom w:val="0"/>
              <w:divBdr>
                <w:top w:val="none" w:sz="0" w:space="0" w:color="auto"/>
                <w:left w:val="none" w:sz="0" w:space="0" w:color="auto"/>
                <w:bottom w:val="none" w:sz="0" w:space="0" w:color="auto"/>
                <w:right w:val="none" w:sz="0" w:space="0" w:color="auto"/>
              </w:divBdr>
            </w:div>
          </w:divsChild>
        </w:div>
        <w:div w:id="1936207534">
          <w:marLeft w:val="0"/>
          <w:marRight w:val="0"/>
          <w:marTop w:val="0"/>
          <w:marBottom w:val="0"/>
          <w:divBdr>
            <w:top w:val="none" w:sz="0" w:space="0" w:color="auto"/>
            <w:left w:val="none" w:sz="0" w:space="0" w:color="auto"/>
            <w:bottom w:val="none" w:sz="0" w:space="0" w:color="auto"/>
            <w:right w:val="none" w:sz="0" w:space="0" w:color="auto"/>
          </w:divBdr>
          <w:divsChild>
            <w:div w:id="375784258">
              <w:marLeft w:val="450"/>
              <w:marRight w:val="0"/>
              <w:marTop w:val="0"/>
              <w:marBottom w:val="0"/>
              <w:divBdr>
                <w:top w:val="none" w:sz="0" w:space="0" w:color="auto"/>
                <w:left w:val="none" w:sz="0" w:space="0" w:color="auto"/>
                <w:bottom w:val="none" w:sz="0" w:space="0" w:color="auto"/>
                <w:right w:val="none" w:sz="0" w:space="0" w:color="auto"/>
              </w:divBdr>
            </w:div>
            <w:div w:id="303124151">
              <w:marLeft w:val="450"/>
              <w:marRight w:val="0"/>
              <w:marTop w:val="0"/>
              <w:marBottom w:val="0"/>
              <w:divBdr>
                <w:top w:val="none" w:sz="0" w:space="0" w:color="auto"/>
                <w:left w:val="none" w:sz="0" w:space="0" w:color="auto"/>
                <w:bottom w:val="none" w:sz="0" w:space="0" w:color="auto"/>
                <w:right w:val="none" w:sz="0" w:space="0" w:color="auto"/>
              </w:divBdr>
            </w:div>
          </w:divsChild>
        </w:div>
        <w:div w:id="2073774096">
          <w:marLeft w:val="0"/>
          <w:marRight w:val="0"/>
          <w:marTop w:val="0"/>
          <w:marBottom w:val="0"/>
          <w:divBdr>
            <w:top w:val="none" w:sz="0" w:space="0" w:color="auto"/>
            <w:left w:val="none" w:sz="0" w:space="0" w:color="auto"/>
            <w:bottom w:val="none" w:sz="0" w:space="0" w:color="auto"/>
            <w:right w:val="none" w:sz="0" w:space="0" w:color="auto"/>
          </w:divBdr>
          <w:divsChild>
            <w:div w:id="1728063782">
              <w:marLeft w:val="450"/>
              <w:marRight w:val="0"/>
              <w:marTop w:val="0"/>
              <w:marBottom w:val="0"/>
              <w:divBdr>
                <w:top w:val="none" w:sz="0" w:space="0" w:color="auto"/>
                <w:left w:val="none" w:sz="0" w:space="0" w:color="auto"/>
                <w:bottom w:val="none" w:sz="0" w:space="0" w:color="auto"/>
                <w:right w:val="none" w:sz="0" w:space="0" w:color="auto"/>
              </w:divBdr>
            </w:div>
            <w:div w:id="907884317">
              <w:marLeft w:val="450"/>
              <w:marRight w:val="0"/>
              <w:marTop w:val="0"/>
              <w:marBottom w:val="0"/>
              <w:divBdr>
                <w:top w:val="none" w:sz="0" w:space="0" w:color="auto"/>
                <w:left w:val="none" w:sz="0" w:space="0" w:color="auto"/>
                <w:bottom w:val="none" w:sz="0" w:space="0" w:color="auto"/>
                <w:right w:val="none" w:sz="0" w:space="0" w:color="auto"/>
              </w:divBdr>
            </w:div>
          </w:divsChild>
        </w:div>
        <w:div w:id="350373704">
          <w:marLeft w:val="0"/>
          <w:marRight w:val="0"/>
          <w:marTop w:val="0"/>
          <w:marBottom w:val="0"/>
          <w:divBdr>
            <w:top w:val="none" w:sz="0" w:space="0" w:color="auto"/>
            <w:left w:val="none" w:sz="0" w:space="0" w:color="auto"/>
            <w:bottom w:val="none" w:sz="0" w:space="0" w:color="auto"/>
            <w:right w:val="none" w:sz="0" w:space="0" w:color="auto"/>
          </w:divBdr>
          <w:divsChild>
            <w:div w:id="894319484">
              <w:marLeft w:val="450"/>
              <w:marRight w:val="0"/>
              <w:marTop w:val="0"/>
              <w:marBottom w:val="0"/>
              <w:divBdr>
                <w:top w:val="none" w:sz="0" w:space="0" w:color="auto"/>
                <w:left w:val="none" w:sz="0" w:space="0" w:color="auto"/>
                <w:bottom w:val="none" w:sz="0" w:space="0" w:color="auto"/>
                <w:right w:val="none" w:sz="0" w:space="0" w:color="auto"/>
              </w:divBdr>
            </w:div>
            <w:div w:id="649672728">
              <w:marLeft w:val="450"/>
              <w:marRight w:val="0"/>
              <w:marTop w:val="0"/>
              <w:marBottom w:val="0"/>
              <w:divBdr>
                <w:top w:val="none" w:sz="0" w:space="0" w:color="auto"/>
                <w:left w:val="none" w:sz="0" w:space="0" w:color="auto"/>
                <w:bottom w:val="none" w:sz="0" w:space="0" w:color="auto"/>
                <w:right w:val="none" w:sz="0" w:space="0" w:color="auto"/>
              </w:divBdr>
            </w:div>
          </w:divsChild>
        </w:div>
        <w:div w:id="1737779425">
          <w:marLeft w:val="0"/>
          <w:marRight w:val="0"/>
          <w:marTop w:val="0"/>
          <w:marBottom w:val="0"/>
          <w:divBdr>
            <w:top w:val="none" w:sz="0" w:space="0" w:color="auto"/>
            <w:left w:val="none" w:sz="0" w:space="0" w:color="auto"/>
            <w:bottom w:val="none" w:sz="0" w:space="0" w:color="auto"/>
            <w:right w:val="none" w:sz="0" w:space="0" w:color="auto"/>
          </w:divBdr>
          <w:divsChild>
            <w:div w:id="750925921">
              <w:marLeft w:val="450"/>
              <w:marRight w:val="0"/>
              <w:marTop w:val="0"/>
              <w:marBottom w:val="0"/>
              <w:divBdr>
                <w:top w:val="none" w:sz="0" w:space="0" w:color="auto"/>
                <w:left w:val="none" w:sz="0" w:space="0" w:color="auto"/>
                <w:bottom w:val="none" w:sz="0" w:space="0" w:color="auto"/>
                <w:right w:val="none" w:sz="0" w:space="0" w:color="auto"/>
              </w:divBdr>
            </w:div>
            <w:div w:id="97649659">
              <w:marLeft w:val="450"/>
              <w:marRight w:val="0"/>
              <w:marTop w:val="0"/>
              <w:marBottom w:val="0"/>
              <w:divBdr>
                <w:top w:val="none" w:sz="0" w:space="0" w:color="auto"/>
                <w:left w:val="none" w:sz="0" w:space="0" w:color="auto"/>
                <w:bottom w:val="none" w:sz="0" w:space="0" w:color="auto"/>
                <w:right w:val="none" w:sz="0" w:space="0" w:color="auto"/>
              </w:divBdr>
            </w:div>
            <w:div w:id="1175342054">
              <w:marLeft w:val="450"/>
              <w:marRight w:val="0"/>
              <w:marTop w:val="0"/>
              <w:marBottom w:val="0"/>
              <w:divBdr>
                <w:top w:val="none" w:sz="0" w:space="0" w:color="auto"/>
                <w:left w:val="none" w:sz="0" w:space="0" w:color="auto"/>
                <w:bottom w:val="none" w:sz="0" w:space="0" w:color="auto"/>
                <w:right w:val="none" w:sz="0" w:space="0" w:color="auto"/>
              </w:divBdr>
            </w:div>
          </w:divsChild>
        </w:div>
        <w:div w:id="450634806">
          <w:marLeft w:val="0"/>
          <w:marRight w:val="0"/>
          <w:marTop w:val="0"/>
          <w:marBottom w:val="0"/>
          <w:divBdr>
            <w:top w:val="none" w:sz="0" w:space="0" w:color="auto"/>
            <w:left w:val="none" w:sz="0" w:space="0" w:color="auto"/>
            <w:bottom w:val="none" w:sz="0" w:space="0" w:color="auto"/>
            <w:right w:val="none" w:sz="0" w:space="0" w:color="auto"/>
          </w:divBdr>
        </w:div>
        <w:div w:id="423383386">
          <w:marLeft w:val="0"/>
          <w:marRight w:val="0"/>
          <w:marTop w:val="0"/>
          <w:marBottom w:val="0"/>
          <w:divBdr>
            <w:top w:val="none" w:sz="0" w:space="0" w:color="auto"/>
            <w:left w:val="none" w:sz="0" w:space="0" w:color="auto"/>
            <w:bottom w:val="none" w:sz="0" w:space="0" w:color="auto"/>
            <w:right w:val="none" w:sz="0" w:space="0" w:color="auto"/>
          </w:divBdr>
          <w:divsChild>
            <w:div w:id="792748629">
              <w:marLeft w:val="450"/>
              <w:marRight w:val="0"/>
              <w:marTop w:val="0"/>
              <w:marBottom w:val="0"/>
              <w:divBdr>
                <w:top w:val="none" w:sz="0" w:space="0" w:color="auto"/>
                <w:left w:val="none" w:sz="0" w:space="0" w:color="auto"/>
                <w:bottom w:val="none" w:sz="0" w:space="0" w:color="auto"/>
                <w:right w:val="none" w:sz="0" w:space="0" w:color="auto"/>
              </w:divBdr>
            </w:div>
            <w:div w:id="181360191">
              <w:marLeft w:val="450"/>
              <w:marRight w:val="0"/>
              <w:marTop w:val="0"/>
              <w:marBottom w:val="0"/>
              <w:divBdr>
                <w:top w:val="none" w:sz="0" w:space="0" w:color="auto"/>
                <w:left w:val="none" w:sz="0" w:space="0" w:color="auto"/>
                <w:bottom w:val="none" w:sz="0" w:space="0" w:color="auto"/>
                <w:right w:val="none" w:sz="0" w:space="0" w:color="auto"/>
              </w:divBdr>
            </w:div>
            <w:div w:id="1625891447">
              <w:marLeft w:val="450"/>
              <w:marRight w:val="0"/>
              <w:marTop w:val="0"/>
              <w:marBottom w:val="0"/>
              <w:divBdr>
                <w:top w:val="none" w:sz="0" w:space="0" w:color="auto"/>
                <w:left w:val="none" w:sz="0" w:space="0" w:color="auto"/>
                <w:bottom w:val="none" w:sz="0" w:space="0" w:color="auto"/>
                <w:right w:val="none" w:sz="0" w:space="0" w:color="auto"/>
              </w:divBdr>
            </w:div>
            <w:div w:id="1117718139">
              <w:marLeft w:val="450"/>
              <w:marRight w:val="0"/>
              <w:marTop w:val="0"/>
              <w:marBottom w:val="0"/>
              <w:divBdr>
                <w:top w:val="none" w:sz="0" w:space="0" w:color="auto"/>
                <w:left w:val="none" w:sz="0" w:space="0" w:color="auto"/>
                <w:bottom w:val="none" w:sz="0" w:space="0" w:color="auto"/>
                <w:right w:val="none" w:sz="0" w:space="0" w:color="auto"/>
              </w:divBdr>
            </w:div>
          </w:divsChild>
        </w:div>
        <w:div w:id="1368290726">
          <w:marLeft w:val="0"/>
          <w:marRight w:val="0"/>
          <w:marTop w:val="0"/>
          <w:marBottom w:val="0"/>
          <w:divBdr>
            <w:top w:val="none" w:sz="0" w:space="0" w:color="auto"/>
            <w:left w:val="none" w:sz="0" w:space="0" w:color="auto"/>
            <w:bottom w:val="none" w:sz="0" w:space="0" w:color="auto"/>
            <w:right w:val="none" w:sz="0" w:space="0" w:color="auto"/>
          </w:divBdr>
          <w:divsChild>
            <w:div w:id="457336601">
              <w:marLeft w:val="0"/>
              <w:marRight w:val="0"/>
              <w:marTop w:val="0"/>
              <w:marBottom w:val="0"/>
              <w:divBdr>
                <w:top w:val="none" w:sz="0" w:space="0" w:color="auto"/>
                <w:left w:val="none" w:sz="0" w:space="0" w:color="auto"/>
                <w:bottom w:val="none" w:sz="0" w:space="0" w:color="auto"/>
                <w:right w:val="none" w:sz="0" w:space="0" w:color="auto"/>
              </w:divBdr>
            </w:div>
          </w:divsChild>
        </w:div>
        <w:div w:id="639848512">
          <w:marLeft w:val="0"/>
          <w:marRight w:val="0"/>
          <w:marTop w:val="0"/>
          <w:marBottom w:val="0"/>
          <w:divBdr>
            <w:top w:val="none" w:sz="0" w:space="0" w:color="auto"/>
            <w:left w:val="none" w:sz="0" w:space="0" w:color="auto"/>
            <w:bottom w:val="none" w:sz="0" w:space="0" w:color="auto"/>
            <w:right w:val="none" w:sz="0" w:space="0" w:color="auto"/>
          </w:divBdr>
          <w:divsChild>
            <w:div w:id="413477852">
              <w:marLeft w:val="450"/>
              <w:marRight w:val="0"/>
              <w:marTop w:val="0"/>
              <w:marBottom w:val="0"/>
              <w:divBdr>
                <w:top w:val="none" w:sz="0" w:space="0" w:color="auto"/>
                <w:left w:val="none" w:sz="0" w:space="0" w:color="auto"/>
                <w:bottom w:val="none" w:sz="0" w:space="0" w:color="auto"/>
                <w:right w:val="none" w:sz="0" w:space="0" w:color="auto"/>
              </w:divBdr>
            </w:div>
            <w:div w:id="720175700">
              <w:marLeft w:val="450"/>
              <w:marRight w:val="0"/>
              <w:marTop w:val="0"/>
              <w:marBottom w:val="0"/>
              <w:divBdr>
                <w:top w:val="none" w:sz="0" w:space="0" w:color="auto"/>
                <w:left w:val="none" w:sz="0" w:space="0" w:color="auto"/>
                <w:bottom w:val="none" w:sz="0" w:space="0" w:color="auto"/>
                <w:right w:val="none" w:sz="0" w:space="0" w:color="auto"/>
              </w:divBdr>
            </w:div>
            <w:div w:id="1283803161">
              <w:marLeft w:val="450"/>
              <w:marRight w:val="0"/>
              <w:marTop w:val="0"/>
              <w:marBottom w:val="0"/>
              <w:divBdr>
                <w:top w:val="none" w:sz="0" w:space="0" w:color="auto"/>
                <w:left w:val="none" w:sz="0" w:space="0" w:color="auto"/>
                <w:bottom w:val="none" w:sz="0" w:space="0" w:color="auto"/>
                <w:right w:val="none" w:sz="0" w:space="0" w:color="auto"/>
              </w:divBdr>
            </w:div>
            <w:div w:id="284236372">
              <w:marLeft w:val="450"/>
              <w:marRight w:val="0"/>
              <w:marTop w:val="0"/>
              <w:marBottom w:val="0"/>
              <w:divBdr>
                <w:top w:val="none" w:sz="0" w:space="0" w:color="auto"/>
                <w:left w:val="none" w:sz="0" w:space="0" w:color="auto"/>
                <w:bottom w:val="none" w:sz="0" w:space="0" w:color="auto"/>
                <w:right w:val="none" w:sz="0" w:space="0" w:color="auto"/>
              </w:divBdr>
            </w:div>
          </w:divsChild>
        </w:div>
        <w:div w:id="1541669614">
          <w:marLeft w:val="0"/>
          <w:marRight w:val="0"/>
          <w:marTop w:val="0"/>
          <w:marBottom w:val="0"/>
          <w:divBdr>
            <w:top w:val="none" w:sz="0" w:space="0" w:color="auto"/>
            <w:left w:val="none" w:sz="0" w:space="0" w:color="auto"/>
            <w:bottom w:val="none" w:sz="0" w:space="0" w:color="auto"/>
            <w:right w:val="none" w:sz="0" w:space="0" w:color="auto"/>
          </w:divBdr>
          <w:divsChild>
            <w:div w:id="1328896471">
              <w:marLeft w:val="450"/>
              <w:marRight w:val="0"/>
              <w:marTop w:val="0"/>
              <w:marBottom w:val="0"/>
              <w:divBdr>
                <w:top w:val="none" w:sz="0" w:space="0" w:color="auto"/>
                <w:left w:val="none" w:sz="0" w:space="0" w:color="auto"/>
                <w:bottom w:val="none" w:sz="0" w:space="0" w:color="auto"/>
                <w:right w:val="none" w:sz="0" w:space="0" w:color="auto"/>
              </w:divBdr>
            </w:div>
            <w:div w:id="500243708">
              <w:marLeft w:val="450"/>
              <w:marRight w:val="0"/>
              <w:marTop w:val="0"/>
              <w:marBottom w:val="0"/>
              <w:divBdr>
                <w:top w:val="none" w:sz="0" w:space="0" w:color="auto"/>
                <w:left w:val="none" w:sz="0" w:space="0" w:color="auto"/>
                <w:bottom w:val="none" w:sz="0" w:space="0" w:color="auto"/>
                <w:right w:val="none" w:sz="0" w:space="0" w:color="auto"/>
              </w:divBdr>
            </w:div>
            <w:div w:id="1886020189">
              <w:marLeft w:val="450"/>
              <w:marRight w:val="0"/>
              <w:marTop w:val="0"/>
              <w:marBottom w:val="0"/>
              <w:divBdr>
                <w:top w:val="none" w:sz="0" w:space="0" w:color="auto"/>
                <w:left w:val="none" w:sz="0" w:space="0" w:color="auto"/>
                <w:bottom w:val="none" w:sz="0" w:space="0" w:color="auto"/>
                <w:right w:val="none" w:sz="0" w:space="0" w:color="auto"/>
              </w:divBdr>
            </w:div>
            <w:div w:id="671876612">
              <w:marLeft w:val="450"/>
              <w:marRight w:val="0"/>
              <w:marTop w:val="0"/>
              <w:marBottom w:val="0"/>
              <w:divBdr>
                <w:top w:val="none" w:sz="0" w:space="0" w:color="auto"/>
                <w:left w:val="none" w:sz="0" w:space="0" w:color="auto"/>
                <w:bottom w:val="none" w:sz="0" w:space="0" w:color="auto"/>
                <w:right w:val="none" w:sz="0" w:space="0" w:color="auto"/>
              </w:divBdr>
            </w:div>
          </w:divsChild>
        </w:div>
        <w:div w:id="1462263250">
          <w:marLeft w:val="0"/>
          <w:marRight w:val="0"/>
          <w:marTop w:val="0"/>
          <w:marBottom w:val="0"/>
          <w:divBdr>
            <w:top w:val="none" w:sz="0" w:space="0" w:color="auto"/>
            <w:left w:val="none" w:sz="0" w:space="0" w:color="auto"/>
            <w:bottom w:val="none" w:sz="0" w:space="0" w:color="auto"/>
            <w:right w:val="none" w:sz="0" w:space="0" w:color="auto"/>
          </w:divBdr>
          <w:divsChild>
            <w:div w:id="1753815875">
              <w:marLeft w:val="0"/>
              <w:marRight w:val="0"/>
              <w:marTop w:val="0"/>
              <w:marBottom w:val="0"/>
              <w:divBdr>
                <w:top w:val="none" w:sz="0" w:space="0" w:color="auto"/>
                <w:left w:val="none" w:sz="0" w:space="0" w:color="auto"/>
                <w:bottom w:val="none" w:sz="0" w:space="0" w:color="auto"/>
                <w:right w:val="none" w:sz="0" w:space="0" w:color="auto"/>
              </w:divBdr>
            </w:div>
          </w:divsChild>
        </w:div>
        <w:div w:id="1640963059">
          <w:marLeft w:val="0"/>
          <w:marRight w:val="0"/>
          <w:marTop w:val="0"/>
          <w:marBottom w:val="0"/>
          <w:divBdr>
            <w:top w:val="none" w:sz="0" w:space="0" w:color="auto"/>
            <w:left w:val="none" w:sz="0" w:space="0" w:color="auto"/>
            <w:bottom w:val="none" w:sz="0" w:space="0" w:color="auto"/>
            <w:right w:val="none" w:sz="0" w:space="0" w:color="auto"/>
          </w:divBdr>
          <w:divsChild>
            <w:div w:id="1537234565">
              <w:marLeft w:val="450"/>
              <w:marRight w:val="0"/>
              <w:marTop w:val="0"/>
              <w:marBottom w:val="0"/>
              <w:divBdr>
                <w:top w:val="none" w:sz="0" w:space="0" w:color="auto"/>
                <w:left w:val="none" w:sz="0" w:space="0" w:color="auto"/>
                <w:bottom w:val="none" w:sz="0" w:space="0" w:color="auto"/>
                <w:right w:val="none" w:sz="0" w:space="0" w:color="auto"/>
              </w:divBdr>
            </w:div>
            <w:div w:id="1087922426">
              <w:marLeft w:val="450"/>
              <w:marRight w:val="0"/>
              <w:marTop w:val="0"/>
              <w:marBottom w:val="0"/>
              <w:divBdr>
                <w:top w:val="none" w:sz="0" w:space="0" w:color="auto"/>
                <w:left w:val="none" w:sz="0" w:space="0" w:color="auto"/>
                <w:bottom w:val="none" w:sz="0" w:space="0" w:color="auto"/>
                <w:right w:val="none" w:sz="0" w:space="0" w:color="auto"/>
              </w:divBdr>
            </w:div>
            <w:div w:id="165023435">
              <w:marLeft w:val="450"/>
              <w:marRight w:val="0"/>
              <w:marTop w:val="0"/>
              <w:marBottom w:val="0"/>
              <w:divBdr>
                <w:top w:val="none" w:sz="0" w:space="0" w:color="auto"/>
                <w:left w:val="none" w:sz="0" w:space="0" w:color="auto"/>
                <w:bottom w:val="none" w:sz="0" w:space="0" w:color="auto"/>
                <w:right w:val="none" w:sz="0" w:space="0" w:color="auto"/>
              </w:divBdr>
            </w:div>
            <w:div w:id="130372283">
              <w:marLeft w:val="450"/>
              <w:marRight w:val="0"/>
              <w:marTop w:val="0"/>
              <w:marBottom w:val="0"/>
              <w:divBdr>
                <w:top w:val="none" w:sz="0" w:space="0" w:color="auto"/>
                <w:left w:val="none" w:sz="0" w:space="0" w:color="auto"/>
                <w:bottom w:val="none" w:sz="0" w:space="0" w:color="auto"/>
                <w:right w:val="none" w:sz="0" w:space="0" w:color="auto"/>
              </w:divBdr>
            </w:div>
          </w:divsChild>
        </w:div>
        <w:div w:id="1813328897">
          <w:marLeft w:val="0"/>
          <w:marRight w:val="0"/>
          <w:marTop w:val="0"/>
          <w:marBottom w:val="0"/>
          <w:divBdr>
            <w:top w:val="none" w:sz="0" w:space="0" w:color="auto"/>
            <w:left w:val="none" w:sz="0" w:space="0" w:color="auto"/>
            <w:bottom w:val="none" w:sz="0" w:space="0" w:color="auto"/>
            <w:right w:val="none" w:sz="0" w:space="0" w:color="auto"/>
          </w:divBdr>
          <w:divsChild>
            <w:div w:id="1273199843">
              <w:marLeft w:val="450"/>
              <w:marRight w:val="0"/>
              <w:marTop w:val="0"/>
              <w:marBottom w:val="0"/>
              <w:divBdr>
                <w:top w:val="none" w:sz="0" w:space="0" w:color="auto"/>
                <w:left w:val="none" w:sz="0" w:space="0" w:color="auto"/>
                <w:bottom w:val="none" w:sz="0" w:space="0" w:color="auto"/>
                <w:right w:val="none" w:sz="0" w:space="0" w:color="auto"/>
              </w:divBdr>
            </w:div>
            <w:div w:id="1050106495">
              <w:marLeft w:val="450"/>
              <w:marRight w:val="0"/>
              <w:marTop w:val="0"/>
              <w:marBottom w:val="0"/>
              <w:divBdr>
                <w:top w:val="none" w:sz="0" w:space="0" w:color="auto"/>
                <w:left w:val="none" w:sz="0" w:space="0" w:color="auto"/>
                <w:bottom w:val="none" w:sz="0" w:space="0" w:color="auto"/>
                <w:right w:val="none" w:sz="0" w:space="0" w:color="auto"/>
              </w:divBdr>
            </w:div>
          </w:divsChild>
        </w:div>
        <w:div w:id="997809781">
          <w:marLeft w:val="0"/>
          <w:marRight w:val="0"/>
          <w:marTop w:val="0"/>
          <w:marBottom w:val="0"/>
          <w:divBdr>
            <w:top w:val="none" w:sz="0" w:space="0" w:color="auto"/>
            <w:left w:val="none" w:sz="0" w:space="0" w:color="auto"/>
            <w:bottom w:val="none" w:sz="0" w:space="0" w:color="auto"/>
            <w:right w:val="none" w:sz="0" w:space="0" w:color="auto"/>
          </w:divBdr>
          <w:divsChild>
            <w:div w:id="428353913">
              <w:marLeft w:val="450"/>
              <w:marRight w:val="0"/>
              <w:marTop w:val="0"/>
              <w:marBottom w:val="0"/>
              <w:divBdr>
                <w:top w:val="none" w:sz="0" w:space="0" w:color="auto"/>
                <w:left w:val="none" w:sz="0" w:space="0" w:color="auto"/>
                <w:bottom w:val="none" w:sz="0" w:space="0" w:color="auto"/>
                <w:right w:val="none" w:sz="0" w:space="0" w:color="auto"/>
              </w:divBdr>
            </w:div>
            <w:div w:id="737940832">
              <w:marLeft w:val="450"/>
              <w:marRight w:val="0"/>
              <w:marTop w:val="0"/>
              <w:marBottom w:val="0"/>
              <w:divBdr>
                <w:top w:val="none" w:sz="0" w:space="0" w:color="auto"/>
                <w:left w:val="none" w:sz="0" w:space="0" w:color="auto"/>
                <w:bottom w:val="none" w:sz="0" w:space="0" w:color="auto"/>
                <w:right w:val="none" w:sz="0" w:space="0" w:color="auto"/>
              </w:divBdr>
            </w:div>
            <w:div w:id="101264108">
              <w:marLeft w:val="450"/>
              <w:marRight w:val="0"/>
              <w:marTop w:val="0"/>
              <w:marBottom w:val="0"/>
              <w:divBdr>
                <w:top w:val="none" w:sz="0" w:space="0" w:color="auto"/>
                <w:left w:val="none" w:sz="0" w:space="0" w:color="auto"/>
                <w:bottom w:val="none" w:sz="0" w:space="0" w:color="auto"/>
                <w:right w:val="none" w:sz="0" w:space="0" w:color="auto"/>
              </w:divBdr>
            </w:div>
          </w:divsChild>
        </w:div>
        <w:div w:id="728500795">
          <w:marLeft w:val="0"/>
          <w:marRight w:val="0"/>
          <w:marTop w:val="0"/>
          <w:marBottom w:val="0"/>
          <w:divBdr>
            <w:top w:val="none" w:sz="0" w:space="0" w:color="auto"/>
            <w:left w:val="none" w:sz="0" w:space="0" w:color="auto"/>
            <w:bottom w:val="none" w:sz="0" w:space="0" w:color="auto"/>
            <w:right w:val="none" w:sz="0" w:space="0" w:color="auto"/>
          </w:divBdr>
          <w:divsChild>
            <w:div w:id="1277717235">
              <w:marLeft w:val="450"/>
              <w:marRight w:val="0"/>
              <w:marTop w:val="0"/>
              <w:marBottom w:val="0"/>
              <w:divBdr>
                <w:top w:val="none" w:sz="0" w:space="0" w:color="auto"/>
                <w:left w:val="none" w:sz="0" w:space="0" w:color="auto"/>
                <w:bottom w:val="none" w:sz="0" w:space="0" w:color="auto"/>
                <w:right w:val="none" w:sz="0" w:space="0" w:color="auto"/>
              </w:divBdr>
            </w:div>
            <w:div w:id="90057122">
              <w:marLeft w:val="450"/>
              <w:marRight w:val="0"/>
              <w:marTop w:val="0"/>
              <w:marBottom w:val="0"/>
              <w:divBdr>
                <w:top w:val="none" w:sz="0" w:space="0" w:color="auto"/>
                <w:left w:val="none" w:sz="0" w:space="0" w:color="auto"/>
                <w:bottom w:val="none" w:sz="0" w:space="0" w:color="auto"/>
                <w:right w:val="none" w:sz="0" w:space="0" w:color="auto"/>
              </w:divBdr>
            </w:div>
            <w:div w:id="1375302414">
              <w:marLeft w:val="450"/>
              <w:marRight w:val="0"/>
              <w:marTop w:val="0"/>
              <w:marBottom w:val="0"/>
              <w:divBdr>
                <w:top w:val="none" w:sz="0" w:space="0" w:color="auto"/>
                <w:left w:val="none" w:sz="0" w:space="0" w:color="auto"/>
                <w:bottom w:val="none" w:sz="0" w:space="0" w:color="auto"/>
                <w:right w:val="none" w:sz="0" w:space="0" w:color="auto"/>
              </w:divBdr>
            </w:div>
            <w:div w:id="2112629157">
              <w:marLeft w:val="450"/>
              <w:marRight w:val="0"/>
              <w:marTop w:val="0"/>
              <w:marBottom w:val="0"/>
              <w:divBdr>
                <w:top w:val="none" w:sz="0" w:space="0" w:color="auto"/>
                <w:left w:val="none" w:sz="0" w:space="0" w:color="auto"/>
                <w:bottom w:val="none" w:sz="0" w:space="0" w:color="auto"/>
                <w:right w:val="none" w:sz="0" w:space="0" w:color="auto"/>
              </w:divBdr>
            </w:div>
          </w:divsChild>
        </w:div>
        <w:div w:id="151065328">
          <w:marLeft w:val="0"/>
          <w:marRight w:val="0"/>
          <w:marTop w:val="0"/>
          <w:marBottom w:val="0"/>
          <w:divBdr>
            <w:top w:val="none" w:sz="0" w:space="0" w:color="auto"/>
            <w:left w:val="none" w:sz="0" w:space="0" w:color="auto"/>
            <w:bottom w:val="none" w:sz="0" w:space="0" w:color="auto"/>
            <w:right w:val="none" w:sz="0" w:space="0" w:color="auto"/>
          </w:divBdr>
          <w:divsChild>
            <w:div w:id="81876469">
              <w:marLeft w:val="450"/>
              <w:marRight w:val="0"/>
              <w:marTop w:val="0"/>
              <w:marBottom w:val="0"/>
              <w:divBdr>
                <w:top w:val="none" w:sz="0" w:space="0" w:color="auto"/>
                <w:left w:val="none" w:sz="0" w:space="0" w:color="auto"/>
                <w:bottom w:val="none" w:sz="0" w:space="0" w:color="auto"/>
                <w:right w:val="none" w:sz="0" w:space="0" w:color="auto"/>
              </w:divBdr>
            </w:div>
            <w:div w:id="1198667309">
              <w:marLeft w:val="450"/>
              <w:marRight w:val="0"/>
              <w:marTop w:val="0"/>
              <w:marBottom w:val="0"/>
              <w:divBdr>
                <w:top w:val="none" w:sz="0" w:space="0" w:color="auto"/>
                <w:left w:val="none" w:sz="0" w:space="0" w:color="auto"/>
                <w:bottom w:val="none" w:sz="0" w:space="0" w:color="auto"/>
                <w:right w:val="none" w:sz="0" w:space="0" w:color="auto"/>
              </w:divBdr>
            </w:div>
            <w:div w:id="33232701">
              <w:marLeft w:val="450"/>
              <w:marRight w:val="0"/>
              <w:marTop w:val="0"/>
              <w:marBottom w:val="0"/>
              <w:divBdr>
                <w:top w:val="none" w:sz="0" w:space="0" w:color="auto"/>
                <w:left w:val="none" w:sz="0" w:space="0" w:color="auto"/>
                <w:bottom w:val="none" w:sz="0" w:space="0" w:color="auto"/>
                <w:right w:val="none" w:sz="0" w:space="0" w:color="auto"/>
              </w:divBdr>
            </w:div>
          </w:divsChild>
        </w:div>
        <w:div w:id="1533807909">
          <w:marLeft w:val="0"/>
          <w:marRight w:val="0"/>
          <w:marTop w:val="0"/>
          <w:marBottom w:val="0"/>
          <w:divBdr>
            <w:top w:val="none" w:sz="0" w:space="0" w:color="auto"/>
            <w:left w:val="none" w:sz="0" w:space="0" w:color="auto"/>
            <w:bottom w:val="none" w:sz="0" w:space="0" w:color="auto"/>
            <w:right w:val="none" w:sz="0" w:space="0" w:color="auto"/>
          </w:divBdr>
          <w:divsChild>
            <w:div w:id="247691856">
              <w:marLeft w:val="450"/>
              <w:marRight w:val="0"/>
              <w:marTop w:val="0"/>
              <w:marBottom w:val="0"/>
              <w:divBdr>
                <w:top w:val="none" w:sz="0" w:space="0" w:color="auto"/>
                <w:left w:val="none" w:sz="0" w:space="0" w:color="auto"/>
                <w:bottom w:val="none" w:sz="0" w:space="0" w:color="auto"/>
                <w:right w:val="none" w:sz="0" w:space="0" w:color="auto"/>
              </w:divBdr>
            </w:div>
            <w:div w:id="233125198">
              <w:marLeft w:val="450"/>
              <w:marRight w:val="0"/>
              <w:marTop w:val="0"/>
              <w:marBottom w:val="0"/>
              <w:divBdr>
                <w:top w:val="none" w:sz="0" w:space="0" w:color="auto"/>
                <w:left w:val="none" w:sz="0" w:space="0" w:color="auto"/>
                <w:bottom w:val="none" w:sz="0" w:space="0" w:color="auto"/>
                <w:right w:val="none" w:sz="0" w:space="0" w:color="auto"/>
              </w:divBdr>
            </w:div>
            <w:div w:id="142623882">
              <w:marLeft w:val="450"/>
              <w:marRight w:val="0"/>
              <w:marTop w:val="0"/>
              <w:marBottom w:val="0"/>
              <w:divBdr>
                <w:top w:val="none" w:sz="0" w:space="0" w:color="auto"/>
                <w:left w:val="none" w:sz="0" w:space="0" w:color="auto"/>
                <w:bottom w:val="none" w:sz="0" w:space="0" w:color="auto"/>
                <w:right w:val="none" w:sz="0" w:space="0" w:color="auto"/>
              </w:divBdr>
            </w:div>
            <w:div w:id="1938562916">
              <w:marLeft w:val="450"/>
              <w:marRight w:val="0"/>
              <w:marTop w:val="0"/>
              <w:marBottom w:val="0"/>
              <w:divBdr>
                <w:top w:val="none" w:sz="0" w:space="0" w:color="auto"/>
                <w:left w:val="none" w:sz="0" w:space="0" w:color="auto"/>
                <w:bottom w:val="none" w:sz="0" w:space="0" w:color="auto"/>
                <w:right w:val="none" w:sz="0" w:space="0" w:color="auto"/>
              </w:divBdr>
            </w:div>
          </w:divsChild>
        </w:div>
        <w:div w:id="1008484173">
          <w:marLeft w:val="0"/>
          <w:marRight w:val="0"/>
          <w:marTop w:val="0"/>
          <w:marBottom w:val="0"/>
          <w:divBdr>
            <w:top w:val="none" w:sz="0" w:space="0" w:color="auto"/>
            <w:left w:val="none" w:sz="0" w:space="0" w:color="auto"/>
            <w:bottom w:val="none" w:sz="0" w:space="0" w:color="auto"/>
            <w:right w:val="none" w:sz="0" w:space="0" w:color="auto"/>
          </w:divBdr>
          <w:divsChild>
            <w:div w:id="1241017440">
              <w:marLeft w:val="0"/>
              <w:marRight w:val="0"/>
              <w:marTop w:val="0"/>
              <w:marBottom w:val="0"/>
              <w:divBdr>
                <w:top w:val="none" w:sz="0" w:space="0" w:color="auto"/>
                <w:left w:val="none" w:sz="0" w:space="0" w:color="auto"/>
                <w:bottom w:val="none" w:sz="0" w:space="0" w:color="auto"/>
                <w:right w:val="none" w:sz="0" w:space="0" w:color="auto"/>
              </w:divBdr>
            </w:div>
          </w:divsChild>
        </w:div>
        <w:div w:id="1970941367">
          <w:marLeft w:val="0"/>
          <w:marRight w:val="0"/>
          <w:marTop w:val="0"/>
          <w:marBottom w:val="0"/>
          <w:divBdr>
            <w:top w:val="none" w:sz="0" w:space="0" w:color="auto"/>
            <w:left w:val="none" w:sz="0" w:space="0" w:color="auto"/>
            <w:bottom w:val="none" w:sz="0" w:space="0" w:color="auto"/>
            <w:right w:val="none" w:sz="0" w:space="0" w:color="auto"/>
          </w:divBdr>
          <w:divsChild>
            <w:div w:id="2004429821">
              <w:marLeft w:val="450"/>
              <w:marRight w:val="0"/>
              <w:marTop w:val="0"/>
              <w:marBottom w:val="0"/>
              <w:divBdr>
                <w:top w:val="none" w:sz="0" w:space="0" w:color="auto"/>
                <w:left w:val="none" w:sz="0" w:space="0" w:color="auto"/>
                <w:bottom w:val="none" w:sz="0" w:space="0" w:color="auto"/>
                <w:right w:val="none" w:sz="0" w:space="0" w:color="auto"/>
              </w:divBdr>
            </w:div>
            <w:div w:id="565606117">
              <w:marLeft w:val="450"/>
              <w:marRight w:val="0"/>
              <w:marTop w:val="0"/>
              <w:marBottom w:val="0"/>
              <w:divBdr>
                <w:top w:val="none" w:sz="0" w:space="0" w:color="auto"/>
                <w:left w:val="none" w:sz="0" w:space="0" w:color="auto"/>
                <w:bottom w:val="none" w:sz="0" w:space="0" w:color="auto"/>
                <w:right w:val="none" w:sz="0" w:space="0" w:color="auto"/>
              </w:divBdr>
            </w:div>
            <w:div w:id="1839925175">
              <w:marLeft w:val="450"/>
              <w:marRight w:val="0"/>
              <w:marTop w:val="0"/>
              <w:marBottom w:val="0"/>
              <w:divBdr>
                <w:top w:val="none" w:sz="0" w:space="0" w:color="auto"/>
                <w:left w:val="none" w:sz="0" w:space="0" w:color="auto"/>
                <w:bottom w:val="none" w:sz="0" w:space="0" w:color="auto"/>
                <w:right w:val="none" w:sz="0" w:space="0" w:color="auto"/>
              </w:divBdr>
            </w:div>
          </w:divsChild>
        </w:div>
        <w:div w:id="1341347682">
          <w:marLeft w:val="0"/>
          <w:marRight w:val="0"/>
          <w:marTop w:val="0"/>
          <w:marBottom w:val="0"/>
          <w:divBdr>
            <w:top w:val="none" w:sz="0" w:space="0" w:color="auto"/>
            <w:left w:val="none" w:sz="0" w:space="0" w:color="auto"/>
            <w:bottom w:val="none" w:sz="0" w:space="0" w:color="auto"/>
            <w:right w:val="none" w:sz="0" w:space="0" w:color="auto"/>
          </w:divBdr>
          <w:divsChild>
            <w:div w:id="1790781673">
              <w:marLeft w:val="450"/>
              <w:marRight w:val="0"/>
              <w:marTop w:val="0"/>
              <w:marBottom w:val="0"/>
              <w:divBdr>
                <w:top w:val="none" w:sz="0" w:space="0" w:color="auto"/>
                <w:left w:val="none" w:sz="0" w:space="0" w:color="auto"/>
                <w:bottom w:val="none" w:sz="0" w:space="0" w:color="auto"/>
                <w:right w:val="none" w:sz="0" w:space="0" w:color="auto"/>
              </w:divBdr>
            </w:div>
            <w:div w:id="2064214383">
              <w:marLeft w:val="450"/>
              <w:marRight w:val="0"/>
              <w:marTop w:val="0"/>
              <w:marBottom w:val="0"/>
              <w:divBdr>
                <w:top w:val="none" w:sz="0" w:space="0" w:color="auto"/>
                <w:left w:val="none" w:sz="0" w:space="0" w:color="auto"/>
                <w:bottom w:val="none" w:sz="0" w:space="0" w:color="auto"/>
                <w:right w:val="none" w:sz="0" w:space="0" w:color="auto"/>
              </w:divBdr>
            </w:div>
            <w:div w:id="10106913">
              <w:marLeft w:val="450"/>
              <w:marRight w:val="0"/>
              <w:marTop w:val="0"/>
              <w:marBottom w:val="0"/>
              <w:divBdr>
                <w:top w:val="none" w:sz="0" w:space="0" w:color="auto"/>
                <w:left w:val="none" w:sz="0" w:space="0" w:color="auto"/>
                <w:bottom w:val="none" w:sz="0" w:space="0" w:color="auto"/>
                <w:right w:val="none" w:sz="0" w:space="0" w:color="auto"/>
              </w:divBdr>
            </w:div>
          </w:divsChild>
        </w:div>
        <w:div w:id="1435436195">
          <w:marLeft w:val="0"/>
          <w:marRight w:val="0"/>
          <w:marTop w:val="0"/>
          <w:marBottom w:val="0"/>
          <w:divBdr>
            <w:top w:val="none" w:sz="0" w:space="0" w:color="auto"/>
            <w:left w:val="none" w:sz="0" w:space="0" w:color="auto"/>
            <w:bottom w:val="none" w:sz="0" w:space="0" w:color="auto"/>
            <w:right w:val="none" w:sz="0" w:space="0" w:color="auto"/>
          </w:divBdr>
          <w:divsChild>
            <w:div w:id="2129615523">
              <w:marLeft w:val="450"/>
              <w:marRight w:val="0"/>
              <w:marTop w:val="0"/>
              <w:marBottom w:val="0"/>
              <w:divBdr>
                <w:top w:val="none" w:sz="0" w:space="0" w:color="auto"/>
                <w:left w:val="none" w:sz="0" w:space="0" w:color="auto"/>
                <w:bottom w:val="none" w:sz="0" w:space="0" w:color="auto"/>
                <w:right w:val="none" w:sz="0" w:space="0" w:color="auto"/>
              </w:divBdr>
            </w:div>
            <w:div w:id="985430328">
              <w:marLeft w:val="450"/>
              <w:marRight w:val="0"/>
              <w:marTop w:val="0"/>
              <w:marBottom w:val="0"/>
              <w:divBdr>
                <w:top w:val="none" w:sz="0" w:space="0" w:color="auto"/>
                <w:left w:val="none" w:sz="0" w:space="0" w:color="auto"/>
                <w:bottom w:val="none" w:sz="0" w:space="0" w:color="auto"/>
                <w:right w:val="none" w:sz="0" w:space="0" w:color="auto"/>
              </w:divBdr>
            </w:div>
            <w:div w:id="165363726">
              <w:marLeft w:val="450"/>
              <w:marRight w:val="0"/>
              <w:marTop w:val="0"/>
              <w:marBottom w:val="0"/>
              <w:divBdr>
                <w:top w:val="none" w:sz="0" w:space="0" w:color="auto"/>
                <w:left w:val="none" w:sz="0" w:space="0" w:color="auto"/>
                <w:bottom w:val="none" w:sz="0" w:space="0" w:color="auto"/>
                <w:right w:val="none" w:sz="0" w:space="0" w:color="auto"/>
              </w:divBdr>
            </w:div>
            <w:div w:id="1687752627">
              <w:marLeft w:val="450"/>
              <w:marRight w:val="0"/>
              <w:marTop w:val="0"/>
              <w:marBottom w:val="0"/>
              <w:divBdr>
                <w:top w:val="none" w:sz="0" w:space="0" w:color="auto"/>
                <w:left w:val="none" w:sz="0" w:space="0" w:color="auto"/>
                <w:bottom w:val="none" w:sz="0" w:space="0" w:color="auto"/>
                <w:right w:val="none" w:sz="0" w:space="0" w:color="auto"/>
              </w:divBdr>
            </w:div>
          </w:divsChild>
        </w:div>
        <w:div w:id="1443257202">
          <w:marLeft w:val="0"/>
          <w:marRight w:val="0"/>
          <w:marTop w:val="0"/>
          <w:marBottom w:val="0"/>
          <w:divBdr>
            <w:top w:val="none" w:sz="0" w:space="0" w:color="auto"/>
            <w:left w:val="none" w:sz="0" w:space="0" w:color="auto"/>
            <w:bottom w:val="none" w:sz="0" w:space="0" w:color="auto"/>
            <w:right w:val="none" w:sz="0" w:space="0" w:color="auto"/>
          </w:divBdr>
          <w:divsChild>
            <w:div w:id="1762795329">
              <w:marLeft w:val="450"/>
              <w:marRight w:val="0"/>
              <w:marTop w:val="0"/>
              <w:marBottom w:val="0"/>
              <w:divBdr>
                <w:top w:val="none" w:sz="0" w:space="0" w:color="auto"/>
                <w:left w:val="none" w:sz="0" w:space="0" w:color="auto"/>
                <w:bottom w:val="none" w:sz="0" w:space="0" w:color="auto"/>
                <w:right w:val="none" w:sz="0" w:space="0" w:color="auto"/>
              </w:divBdr>
            </w:div>
            <w:div w:id="476606948">
              <w:marLeft w:val="450"/>
              <w:marRight w:val="0"/>
              <w:marTop w:val="0"/>
              <w:marBottom w:val="0"/>
              <w:divBdr>
                <w:top w:val="none" w:sz="0" w:space="0" w:color="auto"/>
                <w:left w:val="none" w:sz="0" w:space="0" w:color="auto"/>
                <w:bottom w:val="none" w:sz="0" w:space="0" w:color="auto"/>
                <w:right w:val="none" w:sz="0" w:space="0" w:color="auto"/>
              </w:divBdr>
            </w:div>
            <w:div w:id="1616517858">
              <w:marLeft w:val="450"/>
              <w:marRight w:val="0"/>
              <w:marTop w:val="0"/>
              <w:marBottom w:val="0"/>
              <w:divBdr>
                <w:top w:val="none" w:sz="0" w:space="0" w:color="auto"/>
                <w:left w:val="none" w:sz="0" w:space="0" w:color="auto"/>
                <w:bottom w:val="none" w:sz="0" w:space="0" w:color="auto"/>
                <w:right w:val="none" w:sz="0" w:space="0" w:color="auto"/>
              </w:divBdr>
            </w:div>
          </w:divsChild>
        </w:div>
        <w:div w:id="1070617829">
          <w:marLeft w:val="0"/>
          <w:marRight w:val="0"/>
          <w:marTop w:val="0"/>
          <w:marBottom w:val="0"/>
          <w:divBdr>
            <w:top w:val="none" w:sz="0" w:space="0" w:color="auto"/>
            <w:left w:val="none" w:sz="0" w:space="0" w:color="auto"/>
            <w:bottom w:val="none" w:sz="0" w:space="0" w:color="auto"/>
            <w:right w:val="none" w:sz="0" w:space="0" w:color="auto"/>
          </w:divBdr>
          <w:divsChild>
            <w:div w:id="1307397083">
              <w:marLeft w:val="450"/>
              <w:marRight w:val="0"/>
              <w:marTop w:val="0"/>
              <w:marBottom w:val="0"/>
              <w:divBdr>
                <w:top w:val="none" w:sz="0" w:space="0" w:color="auto"/>
                <w:left w:val="none" w:sz="0" w:space="0" w:color="auto"/>
                <w:bottom w:val="none" w:sz="0" w:space="0" w:color="auto"/>
                <w:right w:val="none" w:sz="0" w:space="0" w:color="auto"/>
              </w:divBdr>
            </w:div>
            <w:div w:id="1070689016">
              <w:marLeft w:val="450"/>
              <w:marRight w:val="0"/>
              <w:marTop w:val="0"/>
              <w:marBottom w:val="0"/>
              <w:divBdr>
                <w:top w:val="none" w:sz="0" w:space="0" w:color="auto"/>
                <w:left w:val="none" w:sz="0" w:space="0" w:color="auto"/>
                <w:bottom w:val="none" w:sz="0" w:space="0" w:color="auto"/>
                <w:right w:val="none" w:sz="0" w:space="0" w:color="auto"/>
              </w:divBdr>
            </w:div>
            <w:div w:id="1482961965">
              <w:marLeft w:val="450"/>
              <w:marRight w:val="0"/>
              <w:marTop w:val="0"/>
              <w:marBottom w:val="0"/>
              <w:divBdr>
                <w:top w:val="none" w:sz="0" w:space="0" w:color="auto"/>
                <w:left w:val="none" w:sz="0" w:space="0" w:color="auto"/>
                <w:bottom w:val="none" w:sz="0" w:space="0" w:color="auto"/>
                <w:right w:val="none" w:sz="0" w:space="0" w:color="auto"/>
              </w:divBdr>
            </w:div>
          </w:divsChild>
        </w:div>
        <w:div w:id="1596547585">
          <w:marLeft w:val="0"/>
          <w:marRight w:val="0"/>
          <w:marTop w:val="0"/>
          <w:marBottom w:val="0"/>
          <w:divBdr>
            <w:top w:val="none" w:sz="0" w:space="0" w:color="auto"/>
            <w:left w:val="none" w:sz="0" w:space="0" w:color="auto"/>
            <w:bottom w:val="none" w:sz="0" w:space="0" w:color="auto"/>
            <w:right w:val="none" w:sz="0" w:space="0" w:color="auto"/>
          </w:divBdr>
          <w:divsChild>
            <w:div w:id="1963805914">
              <w:marLeft w:val="450"/>
              <w:marRight w:val="0"/>
              <w:marTop w:val="0"/>
              <w:marBottom w:val="0"/>
              <w:divBdr>
                <w:top w:val="none" w:sz="0" w:space="0" w:color="auto"/>
                <w:left w:val="none" w:sz="0" w:space="0" w:color="auto"/>
                <w:bottom w:val="none" w:sz="0" w:space="0" w:color="auto"/>
                <w:right w:val="none" w:sz="0" w:space="0" w:color="auto"/>
              </w:divBdr>
            </w:div>
            <w:div w:id="1644846864">
              <w:marLeft w:val="450"/>
              <w:marRight w:val="0"/>
              <w:marTop w:val="0"/>
              <w:marBottom w:val="0"/>
              <w:divBdr>
                <w:top w:val="none" w:sz="0" w:space="0" w:color="auto"/>
                <w:left w:val="none" w:sz="0" w:space="0" w:color="auto"/>
                <w:bottom w:val="none" w:sz="0" w:space="0" w:color="auto"/>
                <w:right w:val="none" w:sz="0" w:space="0" w:color="auto"/>
              </w:divBdr>
            </w:div>
            <w:div w:id="504908064">
              <w:marLeft w:val="450"/>
              <w:marRight w:val="0"/>
              <w:marTop w:val="0"/>
              <w:marBottom w:val="0"/>
              <w:divBdr>
                <w:top w:val="none" w:sz="0" w:space="0" w:color="auto"/>
                <w:left w:val="none" w:sz="0" w:space="0" w:color="auto"/>
                <w:bottom w:val="none" w:sz="0" w:space="0" w:color="auto"/>
                <w:right w:val="none" w:sz="0" w:space="0" w:color="auto"/>
              </w:divBdr>
            </w:div>
          </w:divsChild>
        </w:div>
        <w:div w:id="279529450">
          <w:marLeft w:val="0"/>
          <w:marRight w:val="0"/>
          <w:marTop w:val="0"/>
          <w:marBottom w:val="0"/>
          <w:divBdr>
            <w:top w:val="none" w:sz="0" w:space="0" w:color="auto"/>
            <w:left w:val="none" w:sz="0" w:space="0" w:color="auto"/>
            <w:bottom w:val="none" w:sz="0" w:space="0" w:color="auto"/>
            <w:right w:val="none" w:sz="0" w:space="0" w:color="auto"/>
          </w:divBdr>
          <w:divsChild>
            <w:div w:id="1729571631">
              <w:marLeft w:val="450"/>
              <w:marRight w:val="0"/>
              <w:marTop w:val="0"/>
              <w:marBottom w:val="0"/>
              <w:divBdr>
                <w:top w:val="none" w:sz="0" w:space="0" w:color="auto"/>
                <w:left w:val="none" w:sz="0" w:space="0" w:color="auto"/>
                <w:bottom w:val="none" w:sz="0" w:space="0" w:color="auto"/>
                <w:right w:val="none" w:sz="0" w:space="0" w:color="auto"/>
              </w:divBdr>
            </w:div>
            <w:div w:id="1210142099">
              <w:marLeft w:val="450"/>
              <w:marRight w:val="0"/>
              <w:marTop w:val="0"/>
              <w:marBottom w:val="0"/>
              <w:divBdr>
                <w:top w:val="none" w:sz="0" w:space="0" w:color="auto"/>
                <w:left w:val="none" w:sz="0" w:space="0" w:color="auto"/>
                <w:bottom w:val="none" w:sz="0" w:space="0" w:color="auto"/>
                <w:right w:val="none" w:sz="0" w:space="0" w:color="auto"/>
              </w:divBdr>
            </w:div>
          </w:divsChild>
        </w:div>
        <w:div w:id="1482237803">
          <w:marLeft w:val="0"/>
          <w:marRight w:val="0"/>
          <w:marTop w:val="0"/>
          <w:marBottom w:val="0"/>
          <w:divBdr>
            <w:top w:val="none" w:sz="0" w:space="0" w:color="auto"/>
            <w:left w:val="none" w:sz="0" w:space="0" w:color="auto"/>
            <w:bottom w:val="none" w:sz="0" w:space="0" w:color="auto"/>
            <w:right w:val="none" w:sz="0" w:space="0" w:color="auto"/>
          </w:divBdr>
          <w:divsChild>
            <w:div w:id="82914955">
              <w:marLeft w:val="450"/>
              <w:marRight w:val="0"/>
              <w:marTop w:val="0"/>
              <w:marBottom w:val="0"/>
              <w:divBdr>
                <w:top w:val="none" w:sz="0" w:space="0" w:color="auto"/>
                <w:left w:val="none" w:sz="0" w:space="0" w:color="auto"/>
                <w:bottom w:val="none" w:sz="0" w:space="0" w:color="auto"/>
                <w:right w:val="none" w:sz="0" w:space="0" w:color="auto"/>
              </w:divBdr>
            </w:div>
            <w:div w:id="847523078">
              <w:marLeft w:val="450"/>
              <w:marRight w:val="0"/>
              <w:marTop w:val="0"/>
              <w:marBottom w:val="0"/>
              <w:divBdr>
                <w:top w:val="none" w:sz="0" w:space="0" w:color="auto"/>
                <w:left w:val="none" w:sz="0" w:space="0" w:color="auto"/>
                <w:bottom w:val="none" w:sz="0" w:space="0" w:color="auto"/>
                <w:right w:val="none" w:sz="0" w:space="0" w:color="auto"/>
              </w:divBdr>
            </w:div>
            <w:div w:id="1267881101">
              <w:marLeft w:val="450"/>
              <w:marRight w:val="0"/>
              <w:marTop w:val="0"/>
              <w:marBottom w:val="0"/>
              <w:divBdr>
                <w:top w:val="none" w:sz="0" w:space="0" w:color="auto"/>
                <w:left w:val="none" w:sz="0" w:space="0" w:color="auto"/>
                <w:bottom w:val="none" w:sz="0" w:space="0" w:color="auto"/>
                <w:right w:val="none" w:sz="0" w:space="0" w:color="auto"/>
              </w:divBdr>
            </w:div>
          </w:divsChild>
        </w:div>
        <w:div w:id="1171337823">
          <w:marLeft w:val="0"/>
          <w:marRight w:val="0"/>
          <w:marTop w:val="0"/>
          <w:marBottom w:val="0"/>
          <w:divBdr>
            <w:top w:val="none" w:sz="0" w:space="0" w:color="auto"/>
            <w:left w:val="none" w:sz="0" w:space="0" w:color="auto"/>
            <w:bottom w:val="none" w:sz="0" w:space="0" w:color="auto"/>
            <w:right w:val="none" w:sz="0" w:space="0" w:color="auto"/>
          </w:divBdr>
        </w:div>
        <w:div w:id="556018728">
          <w:marLeft w:val="0"/>
          <w:marRight w:val="0"/>
          <w:marTop w:val="0"/>
          <w:marBottom w:val="0"/>
          <w:divBdr>
            <w:top w:val="none" w:sz="0" w:space="0" w:color="auto"/>
            <w:left w:val="none" w:sz="0" w:space="0" w:color="auto"/>
            <w:bottom w:val="none" w:sz="0" w:space="0" w:color="auto"/>
            <w:right w:val="none" w:sz="0" w:space="0" w:color="auto"/>
          </w:divBdr>
          <w:divsChild>
            <w:div w:id="1884514995">
              <w:marLeft w:val="450"/>
              <w:marRight w:val="0"/>
              <w:marTop w:val="0"/>
              <w:marBottom w:val="0"/>
              <w:divBdr>
                <w:top w:val="none" w:sz="0" w:space="0" w:color="auto"/>
                <w:left w:val="none" w:sz="0" w:space="0" w:color="auto"/>
                <w:bottom w:val="none" w:sz="0" w:space="0" w:color="auto"/>
                <w:right w:val="none" w:sz="0" w:space="0" w:color="auto"/>
              </w:divBdr>
            </w:div>
            <w:div w:id="1908150087">
              <w:marLeft w:val="450"/>
              <w:marRight w:val="0"/>
              <w:marTop w:val="0"/>
              <w:marBottom w:val="0"/>
              <w:divBdr>
                <w:top w:val="none" w:sz="0" w:space="0" w:color="auto"/>
                <w:left w:val="none" w:sz="0" w:space="0" w:color="auto"/>
                <w:bottom w:val="none" w:sz="0" w:space="0" w:color="auto"/>
                <w:right w:val="none" w:sz="0" w:space="0" w:color="auto"/>
              </w:divBdr>
            </w:div>
            <w:div w:id="604270254">
              <w:marLeft w:val="450"/>
              <w:marRight w:val="0"/>
              <w:marTop w:val="0"/>
              <w:marBottom w:val="0"/>
              <w:divBdr>
                <w:top w:val="none" w:sz="0" w:space="0" w:color="auto"/>
                <w:left w:val="none" w:sz="0" w:space="0" w:color="auto"/>
                <w:bottom w:val="none" w:sz="0" w:space="0" w:color="auto"/>
                <w:right w:val="none" w:sz="0" w:space="0" w:color="auto"/>
              </w:divBdr>
            </w:div>
          </w:divsChild>
        </w:div>
        <w:div w:id="2049446852">
          <w:marLeft w:val="0"/>
          <w:marRight w:val="0"/>
          <w:marTop w:val="0"/>
          <w:marBottom w:val="0"/>
          <w:divBdr>
            <w:top w:val="none" w:sz="0" w:space="0" w:color="auto"/>
            <w:left w:val="none" w:sz="0" w:space="0" w:color="auto"/>
            <w:bottom w:val="none" w:sz="0" w:space="0" w:color="auto"/>
            <w:right w:val="none" w:sz="0" w:space="0" w:color="auto"/>
          </w:divBdr>
          <w:divsChild>
            <w:div w:id="566458738">
              <w:marLeft w:val="450"/>
              <w:marRight w:val="0"/>
              <w:marTop w:val="0"/>
              <w:marBottom w:val="0"/>
              <w:divBdr>
                <w:top w:val="none" w:sz="0" w:space="0" w:color="auto"/>
                <w:left w:val="none" w:sz="0" w:space="0" w:color="auto"/>
                <w:bottom w:val="none" w:sz="0" w:space="0" w:color="auto"/>
                <w:right w:val="none" w:sz="0" w:space="0" w:color="auto"/>
              </w:divBdr>
            </w:div>
            <w:div w:id="634943105">
              <w:marLeft w:val="450"/>
              <w:marRight w:val="0"/>
              <w:marTop w:val="0"/>
              <w:marBottom w:val="0"/>
              <w:divBdr>
                <w:top w:val="none" w:sz="0" w:space="0" w:color="auto"/>
                <w:left w:val="none" w:sz="0" w:space="0" w:color="auto"/>
                <w:bottom w:val="none" w:sz="0" w:space="0" w:color="auto"/>
                <w:right w:val="none" w:sz="0" w:space="0" w:color="auto"/>
              </w:divBdr>
            </w:div>
            <w:div w:id="1485854839">
              <w:marLeft w:val="450"/>
              <w:marRight w:val="0"/>
              <w:marTop w:val="0"/>
              <w:marBottom w:val="0"/>
              <w:divBdr>
                <w:top w:val="none" w:sz="0" w:space="0" w:color="auto"/>
                <w:left w:val="none" w:sz="0" w:space="0" w:color="auto"/>
                <w:bottom w:val="none" w:sz="0" w:space="0" w:color="auto"/>
                <w:right w:val="none" w:sz="0" w:space="0" w:color="auto"/>
              </w:divBdr>
            </w:div>
          </w:divsChild>
        </w:div>
        <w:div w:id="1114397165">
          <w:marLeft w:val="0"/>
          <w:marRight w:val="0"/>
          <w:marTop w:val="0"/>
          <w:marBottom w:val="0"/>
          <w:divBdr>
            <w:top w:val="none" w:sz="0" w:space="0" w:color="auto"/>
            <w:left w:val="none" w:sz="0" w:space="0" w:color="auto"/>
            <w:bottom w:val="none" w:sz="0" w:space="0" w:color="auto"/>
            <w:right w:val="none" w:sz="0" w:space="0" w:color="auto"/>
          </w:divBdr>
          <w:divsChild>
            <w:div w:id="1165321835">
              <w:marLeft w:val="450"/>
              <w:marRight w:val="0"/>
              <w:marTop w:val="0"/>
              <w:marBottom w:val="0"/>
              <w:divBdr>
                <w:top w:val="none" w:sz="0" w:space="0" w:color="auto"/>
                <w:left w:val="none" w:sz="0" w:space="0" w:color="auto"/>
                <w:bottom w:val="none" w:sz="0" w:space="0" w:color="auto"/>
                <w:right w:val="none" w:sz="0" w:space="0" w:color="auto"/>
              </w:divBdr>
            </w:div>
            <w:div w:id="710225172">
              <w:marLeft w:val="450"/>
              <w:marRight w:val="0"/>
              <w:marTop w:val="0"/>
              <w:marBottom w:val="0"/>
              <w:divBdr>
                <w:top w:val="none" w:sz="0" w:space="0" w:color="auto"/>
                <w:left w:val="none" w:sz="0" w:space="0" w:color="auto"/>
                <w:bottom w:val="none" w:sz="0" w:space="0" w:color="auto"/>
                <w:right w:val="none" w:sz="0" w:space="0" w:color="auto"/>
              </w:divBdr>
            </w:div>
            <w:div w:id="1522938628">
              <w:marLeft w:val="450"/>
              <w:marRight w:val="0"/>
              <w:marTop w:val="0"/>
              <w:marBottom w:val="0"/>
              <w:divBdr>
                <w:top w:val="none" w:sz="0" w:space="0" w:color="auto"/>
                <w:left w:val="none" w:sz="0" w:space="0" w:color="auto"/>
                <w:bottom w:val="none" w:sz="0" w:space="0" w:color="auto"/>
                <w:right w:val="none" w:sz="0" w:space="0" w:color="auto"/>
              </w:divBdr>
            </w:div>
          </w:divsChild>
        </w:div>
        <w:div w:id="59593845">
          <w:marLeft w:val="450"/>
          <w:marRight w:val="0"/>
          <w:marTop w:val="0"/>
          <w:marBottom w:val="0"/>
          <w:divBdr>
            <w:top w:val="none" w:sz="0" w:space="0" w:color="auto"/>
            <w:left w:val="none" w:sz="0" w:space="0" w:color="auto"/>
            <w:bottom w:val="none" w:sz="0" w:space="0" w:color="auto"/>
            <w:right w:val="none" w:sz="0" w:space="0" w:color="auto"/>
          </w:divBdr>
        </w:div>
        <w:div w:id="798767819">
          <w:marLeft w:val="450"/>
          <w:marRight w:val="0"/>
          <w:marTop w:val="0"/>
          <w:marBottom w:val="0"/>
          <w:divBdr>
            <w:top w:val="none" w:sz="0" w:space="0" w:color="auto"/>
            <w:left w:val="none" w:sz="0" w:space="0" w:color="auto"/>
            <w:bottom w:val="none" w:sz="0" w:space="0" w:color="auto"/>
            <w:right w:val="none" w:sz="0" w:space="0" w:color="auto"/>
          </w:divBdr>
        </w:div>
        <w:div w:id="899247739">
          <w:marLeft w:val="0"/>
          <w:marRight w:val="0"/>
          <w:marTop w:val="0"/>
          <w:marBottom w:val="0"/>
          <w:divBdr>
            <w:top w:val="none" w:sz="0" w:space="0" w:color="auto"/>
            <w:left w:val="none" w:sz="0" w:space="0" w:color="auto"/>
            <w:bottom w:val="none" w:sz="0" w:space="0" w:color="auto"/>
            <w:right w:val="none" w:sz="0" w:space="0" w:color="auto"/>
          </w:divBdr>
          <w:divsChild>
            <w:div w:id="176501525">
              <w:marLeft w:val="0"/>
              <w:marRight w:val="0"/>
              <w:marTop w:val="0"/>
              <w:marBottom w:val="0"/>
              <w:divBdr>
                <w:top w:val="none" w:sz="0" w:space="0" w:color="auto"/>
                <w:left w:val="none" w:sz="0" w:space="0" w:color="auto"/>
                <w:bottom w:val="none" w:sz="0" w:space="0" w:color="auto"/>
                <w:right w:val="none" w:sz="0" w:space="0" w:color="auto"/>
              </w:divBdr>
            </w:div>
          </w:divsChild>
        </w:div>
        <w:div w:id="711924046">
          <w:marLeft w:val="0"/>
          <w:marRight w:val="0"/>
          <w:marTop w:val="0"/>
          <w:marBottom w:val="0"/>
          <w:divBdr>
            <w:top w:val="none" w:sz="0" w:space="0" w:color="auto"/>
            <w:left w:val="none" w:sz="0" w:space="0" w:color="auto"/>
            <w:bottom w:val="none" w:sz="0" w:space="0" w:color="auto"/>
            <w:right w:val="none" w:sz="0" w:space="0" w:color="auto"/>
          </w:divBdr>
          <w:divsChild>
            <w:div w:id="51775623">
              <w:marLeft w:val="0"/>
              <w:marRight w:val="0"/>
              <w:marTop w:val="0"/>
              <w:marBottom w:val="0"/>
              <w:divBdr>
                <w:top w:val="none" w:sz="0" w:space="0" w:color="auto"/>
                <w:left w:val="none" w:sz="0" w:space="0" w:color="auto"/>
                <w:bottom w:val="none" w:sz="0" w:space="0" w:color="auto"/>
                <w:right w:val="none" w:sz="0" w:space="0" w:color="auto"/>
              </w:divBdr>
            </w:div>
          </w:divsChild>
        </w:div>
        <w:div w:id="1983347230">
          <w:marLeft w:val="0"/>
          <w:marRight w:val="0"/>
          <w:marTop w:val="0"/>
          <w:marBottom w:val="0"/>
          <w:divBdr>
            <w:top w:val="none" w:sz="0" w:space="0" w:color="auto"/>
            <w:left w:val="none" w:sz="0" w:space="0" w:color="auto"/>
            <w:bottom w:val="none" w:sz="0" w:space="0" w:color="auto"/>
            <w:right w:val="none" w:sz="0" w:space="0" w:color="auto"/>
          </w:divBdr>
          <w:divsChild>
            <w:div w:id="1517620902">
              <w:marLeft w:val="0"/>
              <w:marRight w:val="0"/>
              <w:marTop w:val="0"/>
              <w:marBottom w:val="0"/>
              <w:divBdr>
                <w:top w:val="none" w:sz="0" w:space="0" w:color="auto"/>
                <w:left w:val="none" w:sz="0" w:space="0" w:color="auto"/>
                <w:bottom w:val="none" w:sz="0" w:space="0" w:color="auto"/>
                <w:right w:val="none" w:sz="0" w:space="0" w:color="auto"/>
              </w:divBdr>
            </w:div>
          </w:divsChild>
        </w:div>
        <w:div w:id="705956974">
          <w:marLeft w:val="0"/>
          <w:marRight w:val="0"/>
          <w:marTop w:val="0"/>
          <w:marBottom w:val="0"/>
          <w:divBdr>
            <w:top w:val="none" w:sz="0" w:space="0" w:color="auto"/>
            <w:left w:val="none" w:sz="0" w:space="0" w:color="auto"/>
            <w:bottom w:val="none" w:sz="0" w:space="0" w:color="auto"/>
            <w:right w:val="none" w:sz="0" w:space="0" w:color="auto"/>
          </w:divBdr>
          <w:divsChild>
            <w:div w:id="104464720">
              <w:marLeft w:val="450"/>
              <w:marRight w:val="0"/>
              <w:marTop w:val="0"/>
              <w:marBottom w:val="0"/>
              <w:divBdr>
                <w:top w:val="none" w:sz="0" w:space="0" w:color="auto"/>
                <w:left w:val="none" w:sz="0" w:space="0" w:color="auto"/>
                <w:bottom w:val="none" w:sz="0" w:space="0" w:color="auto"/>
                <w:right w:val="none" w:sz="0" w:space="0" w:color="auto"/>
              </w:divBdr>
            </w:div>
            <w:div w:id="1333601834">
              <w:marLeft w:val="450"/>
              <w:marRight w:val="0"/>
              <w:marTop w:val="0"/>
              <w:marBottom w:val="0"/>
              <w:divBdr>
                <w:top w:val="none" w:sz="0" w:space="0" w:color="auto"/>
                <w:left w:val="none" w:sz="0" w:space="0" w:color="auto"/>
                <w:bottom w:val="none" w:sz="0" w:space="0" w:color="auto"/>
                <w:right w:val="none" w:sz="0" w:space="0" w:color="auto"/>
              </w:divBdr>
            </w:div>
          </w:divsChild>
        </w:div>
        <w:div w:id="920725051">
          <w:marLeft w:val="0"/>
          <w:marRight w:val="0"/>
          <w:marTop w:val="0"/>
          <w:marBottom w:val="0"/>
          <w:divBdr>
            <w:top w:val="none" w:sz="0" w:space="0" w:color="auto"/>
            <w:left w:val="none" w:sz="0" w:space="0" w:color="auto"/>
            <w:bottom w:val="none" w:sz="0" w:space="0" w:color="auto"/>
            <w:right w:val="none" w:sz="0" w:space="0" w:color="auto"/>
          </w:divBdr>
          <w:divsChild>
            <w:div w:id="1980957314">
              <w:marLeft w:val="450"/>
              <w:marRight w:val="0"/>
              <w:marTop w:val="0"/>
              <w:marBottom w:val="0"/>
              <w:divBdr>
                <w:top w:val="none" w:sz="0" w:space="0" w:color="auto"/>
                <w:left w:val="none" w:sz="0" w:space="0" w:color="auto"/>
                <w:bottom w:val="none" w:sz="0" w:space="0" w:color="auto"/>
                <w:right w:val="none" w:sz="0" w:space="0" w:color="auto"/>
              </w:divBdr>
            </w:div>
            <w:div w:id="862934085">
              <w:marLeft w:val="450"/>
              <w:marRight w:val="0"/>
              <w:marTop w:val="0"/>
              <w:marBottom w:val="0"/>
              <w:divBdr>
                <w:top w:val="none" w:sz="0" w:space="0" w:color="auto"/>
                <w:left w:val="none" w:sz="0" w:space="0" w:color="auto"/>
                <w:bottom w:val="none" w:sz="0" w:space="0" w:color="auto"/>
                <w:right w:val="none" w:sz="0" w:space="0" w:color="auto"/>
              </w:divBdr>
            </w:div>
            <w:div w:id="2076317191">
              <w:marLeft w:val="450"/>
              <w:marRight w:val="0"/>
              <w:marTop w:val="0"/>
              <w:marBottom w:val="0"/>
              <w:divBdr>
                <w:top w:val="none" w:sz="0" w:space="0" w:color="auto"/>
                <w:left w:val="none" w:sz="0" w:space="0" w:color="auto"/>
                <w:bottom w:val="none" w:sz="0" w:space="0" w:color="auto"/>
                <w:right w:val="none" w:sz="0" w:space="0" w:color="auto"/>
              </w:divBdr>
            </w:div>
            <w:div w:id="349916171">
              <w:marLeft w:val="450"/>
              <w:marRight w:val="0"/>
              <w:marTop w:val="0"/>
              <w:marBottom w:val="0"/>
              <w:divBdr>
                <w:top w:val="none" w:sz="0" w:space="0" w:color="auto"/>
                <w:left w:val="none" w:sz="0" w:space="0" w:color="auto"/>
                <w:bottom w:val="none" w:sz="0" w:space="0" w:color="auto"/>
                <w:right w:val="none" w:sz="0" w:space="0" w:color="auto"/>
              </w:divBdr>
            </w:div>
            <w:div w:id="1412047561">
              <w:marLeft w:val="450"/>
              <w:marRight w:val="0"/>
              <w:marTop w:val="0"/>
              <w:marBottom w:val="0"/>
              <w:divBdr>
                <w:top w:val="none" w:sz="0" w:space="0" w:color="auto"/>
                <w:left w:val="none" w:sz="0" w:space="0" w:color="auto"/>
                <w:bottom w:val="none" w:sz="0" w:space="0" w:color="auto"/>
                <w:right w:val="none" w:sz="0" w:space="0" w:color="auto"/>
              </w:divBdr>
            </w:div>
            <w:div w:id="488133985">
              <w:marLeft w:val="450"/>
              <w:marRight w:val="0"/>
              <w:marTop w:val="0"/>
              <w:marBottom w:val="0"/>
              <w:divBdr>
                <w:top w:val="none" w:sz="0" w:space="0" w:color="auto"/>
                <w:left w:val="none" w:sz="0" w:space="0" w:color="auto"/>
                <w:bottom w:val="none" w:sz="0" w:space="0" w:color="auto"/>
                <w:right w:val="none" w:sz="0" w:space="0" w:color="auto"/>
              </w:divBdr>
            </w:div>
            <w:div w:id="382485819">
              <w:marLeft w:val="450"/>
              <w:marRight w:val="0"/>
              <w:marTop w:val="0"/>
              <w:marBottom w:val="0"/>
              <w:divBdr>
                <w:top w:val="none" w:sz="0" w:space="0" w:color="auto"/>
                <w:left w:val="none" w:sz="0" w:space="0" w:color="auto"/>
                <w:bottom w:val="none" w:sz="0" w:space="0" w:color="auto"/>
                <w:right w:val="none" w:sz="0" w:space="0" w:color="auto"/>
              </w:divBdr>
            </w:div>
            <w:div w:id="237978707">
              <w:marLeft w:val="450"/>
              <w:marRight w:val="0"/>
              <w:marTop w:val="0"/>
              <w:marBottom w:val="0"/>
              <w:divBdr>
                <w:top w:val="none" w:sz="0" w:space="0" w:color="auto"/>
                <w:left w:val="none" w:sz="0" w:space="0" w:color="auto"/>
                <w:bottom w:val="none" w:sz="0" w:space="0" w:color="auto"/>
                <w:right w:val="none" w:sz="0" w:space="0" w:color="auto"/>
              </w:divBdr>
            </w:div>
            <w:div w:id="1216552051">
              <w:marLeft w:val="450"/>
              <w:marRight w:val="0"/>
              <w:marTop w:val="0"/>
              <w:marBottom w:val="0"/>
              <w:divBdr>
                <w:top w:val="none" w:sz="0" w:space="0" w:color="auto"/>
                <w:left w:val="none" w:sz="0" w:space="0" w:color="auto"/>
                <w:bottom w:val="none" w:sz="0" w:space="0" w:color="auto"/>
                <w:right w:val="none" w:sz="0" w:space="0" w:color="auto"/>
              </w:divBdr>
            </w:div>
            <w:div w:id="1747726447">
              <w:marLeft w:val="450"/>
              <w:marRight w:val="0"/>
              <w:marTop w:val="0"/>
              <w:marBottom w:val="0"/>
              <w:divBdr>
                <w:top w:val="none" w:sz="0" w:space="0" w:color="auto"/>
                <w:left w:val="none" w:sz="0" w:space="0" w:color="auto"/>
                <w:bottom w:val="none" w:sz="0" w:space="0" w:color="auto"/>
                <w:right w:val="none" w:sz="0" w:space="0" w:color="auto"/>
              </w:divBdr>
            </w:div>
            <w:div w:id="376708664">
              <w:marLeft w:val="450"/>
              <w:marRight w:val="0"/>
              <w:marTop w:val="0"/>
              <w:marBottom w:val="0"/>
              <w:divBdr>
                <w:top w:val="none" w:sz="0" w:space="0" w:color="auto"/>
                <w:left w:val="none" w:sz="0" w:space="0" w:color="auto"/>
                <w:bottom w:val="none" w:sz="0" w:space="0" w:color="auto"/>
                <w:right w:val="none" w:sz="0" w:space="0" w:color="auto"/>
              </w:divBdr>
            </w:div>
            <w:div w:id="1654407276">
              <w:marLeft w:val="450"/>
              <w:marRight w:val="0"/>
              <w:marTop w:val="0"/>
              <w:marBottom w:val="0"/>
              <w:divBdr>
                <w:top w:val="none" w:sz="0" w:space="0" w:color="auto"/>
                <w:left w:val="none" w:sz="0" w:space="0" w:color="auto"/>
                <w:bottom w:val="none" w:sz="0" w:space="0" w:color="auto"/>
                <w:right w:val="none" w:sz="0" w:space="0" w:color="auto"/>
              </w:divBdr>
            </w:div>
            <w:div w:id="60905866">
              <w:marLeft w:val="450"/>
              <w:marRight w:val="0"/>
              <w:marTop w:val="0"/>
              <w:marBottom w:val="0"/>
              <w:divBdr>
                <w:top w:val="none" w:sz="0" w:space="0" w:color="auto"/>
                <w:left w:val="none" w:sz="0" w:space="0" w:color="auto"/>
                <w:bottom w:val="none" w:sz="0" w:space="0" w:color="auto"/>
                <w:right w:val="none" w:sz="0" w:space="0" w:color="auto"/>
              </w:divBdr>
            </w:div>
          </w:divsChild>
        </w:div>
        <w:div w:id="1789666884">
          <w:marLeft w:val="0"/>
          <w:marRight w:val="0"/>
          <w:marTop w:val="0"/>
          <w:marBottom w:val="0"/>
          <w:divBdr>
            <w:top w:val="none" w:sz="0" w:space="0" w:color="auto"/>
            <w:left w:val="none" w:sz="0" w:space="0" w:color="auto"/>
            <w:bottom w:val="none" w:sz="0" w:space="0" w:color="auto"/>
            <w:right w:val="none" w:sz="0" w:space="0" w:color="auto"/>
          </w:divBdr>
          <w:divsChild>
            <w:div w:id="738286788">
              <w:marLeft w:val="450"/>
              <w:marRight w:val="0"/>
              <w:marTop w:val="0"/>
              <w:marBottom w:val="0"/>
              <w:divBdr>
                <w:top w:val="none" w:sz="0" w:space="0" w:color="auto"/>
                <w:left w:val="none" w:sz="0" w:space="0" w:color="auto"/>
                <w:bottom w:val="none" w:sz="0" w:space="0" w:color="auto"/>
                <w:right w:val="none" w:sz="0" w:space="0" w:color="auto"/>
              </w:divBdr>
            </w:div>
            <w:div w:id="1937981237">
              <w:marLeft w:val="450"/>
              <w:marRight w:val="0"/>
              <w:marTop w:val="0"/>
              <w:marBottom w:val="0"/>
              <w:divBdr>
                <w:top w:val="none" w:sz="0" w:space="0" w:color="auto"/>
                <w:left w:val="none" w:sz="0" w:space="0" w:color="auto"/>
                <w:bottom w:val="none" w:sz="0" w:space="0" w:color="auto"/>
                <w:right w:val="none" w:sz="0" w:space="0" w:color="auto"/>
              </w:divBdr>
            </w:div>
            <w:div w:id="2127845726">
              <w:marLeft w:val="450"/>
              <w:marRight w:val="0"/>
              <w:marTop w:val="0"/>
              <w:marBottom w:val="0"/>
              <w:divBdr>
                <w:top w:val="none" w:sz="0" w:space="0" w:color="auto"/>
                <w:left w:val="none" w:sz="0" w:space="0" w:color="auto"/>
                <w:bottom w:val="none" w:sz="0" w:space="0" w:color="auto"/>
                <w:right w:val="none" w:sz="0" w:space="0" w:color="auto"/>
              </w:divBdr>
            </w:div>
            <w:div w:id="232351781">
              <w:marLeft w:val="450"/>
              <w:marRight w:val="0"/>
              <w:marTop w:val="0"/>
              <w:marBottom w:val="0"/>
              <w:divBdr>
                <w:top w:val="none" w:sz="0" w:space="0" w:color="auto"/>
                <w:left w:val="none" w:sz="0" w:space="0" w:color="auto"/>
                <w:bottom w:val="none" w:sz="0" w:space="0" w:color="auto"/>
                <w:right w:val="none" w:sz="0" w:space="0" w:color="auto"/>
              </w:divBdr>
            </w:div>
            <w:div w:id="1806969121">
              <w:marLeft w:val="450"/>
              <w:marRight w:val="0"/>
              <w:marTop w:val="0"/>
              <w:marBottom w:val="0"/>
              <w:divBdr>
                <w:top w:val="none" w:sz="0" w:space="0" w:color="auto"/>
                <w:left w:val="none" w:sz="0" w:space="0" w:color="auto"/>
                <w:bottom w:val="none" w:sz="0" w:space="0" w:color="auto"/>
                <w:right w:val="none" w:sz="0" w:space="0" w:color="auto"/>
              </w:divBdr>
            </w:div>
          </w:divsChild>
        </w:div>
        <w:div w:id="1066104691">
          <w:marLeft w:val="0"/>
          <w:marRight w:val="0"/>
          <w:marTop w:val="0"/>
          <w:marBottom w:val="0"/>
          <w:divBdr>
            <w:top w:val="none" w:sz="0" w:space="0" w:color="auto"/>
            <w:left w:val="none" w:sz="0" w:space="0" w:color="auto"/>
            <w:bottom w:val="none" w:sz="0" w:space="0" w:color="auto"/>
            <w:right w:val="none" w:sz="0" w:space="0" w:color="auto"/>
          </w:divBdr>
          <w:divsChild>
            <w:div w:id="327708798">
              <w:marLeft w:val="450"/>
              <w:marRight w:val="0"/>
              <w:marTop w:val="0"/>
              <w:marBottom w:val="0"/>
              <w:divBdr>
                <w:top w:val="none" w:sz="0" w:space="0" w:color="auto"/>
                <w:left w:val="none" w:sz="0" w:space="0" w:color="auto"/>
                <w:bottom w:val="none" w:sz="0" w:space="0" w:color="auto"/>
                <w:right w:val="none" w:sz="0" w:space="0" w:color="auto"/>
              </w:divBdr>
            </w:div>
            <w:div w:id="936672136">
              <w:marLeft w:val="450"/>
              <w:marRight w:val="0"/>
              <w:marTop w:val="0"/>
              <w:marBottom w:val="0"/>
              <w:divBdr>
                <w:top w:val="none" w:sz="0" w:space="0" w:color="auto"/>
                <w:left w:val="none" w:sz="0" w:space="0" w:color="auto"/>
                <w:bottom w:val="none" w:sz="0" w:space="0" w:color="auto"/>
                <w:right w:val="none" w:sz="0" w:space="0" w:color="auto"/>
              </w:divBdr>
            </w:div>
          </w:divsChild>
        </w:div>
        <w:div w:id="2137871022">
          <w:marLeft w:val="0"/>
          <w:marRight w:val="0"/>
          <w:marTop w:val="0"/>
          <w:marBottom w:val="0"/>
          <w:divBdr>
            <w:top w:val="none" w:sz="0" w:space="0" w:color="auto"/>
            <w:left w:val="none" w:sz="0" w:space="0" w:color="auto"/>
            <w:bottom w:val="none" w:sz="0" w:space="0" w:color="auto"/>
            <w:right w:val="none" w:sz="0" w:space="0" w:color="auto"/>
          </w:divBdr>
          <w:divsChild>
            <w:div w:id="627470861">
              <w:marLeft w:val="0"/>
              <w:marRight w:val="0"/>
              <w:marTop w:val="0"/>
              <w:marBottom w:val="0"/>
              <w:divBdr>
                <w:top w:val="none" w:sz="0" w:space="0" w:color="auto"/>
                <w:left w:val="none" w:sz="0" w:space="0" w:color="auto"/>
                <w:bottom w:val="none" w:sz="0" w:space="0" w:color="auto"/>
                <w:right w:val="none" w:sz="0" w:space="0" w:color="auto"/>
              </w:divBdr>
            </w:div>
          </w:divsChild>
        </w:div>
        <w:div w:id="1399211042">
          <w:marLeft w:val="0"/>
          <w:marRight w:val="0"/>
          <w:marTop w:val="0"/>
          <w:marBottom w:val="0"/>
          <w:divBdr>
            <w:top w:val="none" w:sz="0" w:space="0" w:color="auto"/>
            <w:left w:val="none" w:sz="0" w:space="0" w:color="auto"/>
            <w:bottom w:val="none" w:sz="0" w:space="0" w:color="auto"/>
            <w:right w:val="none" w:sz="0" w:space="0" w:color="auto"/>
          </w:divBdr>
          <w:divsChild>
            <w:div w:id="2132044102">
              <w:marLeft w:val="450"/>
              <w:marRight w:val="0"/>
              <w:marTop w:val="0"/>
              <w:marBottom w:val="0"/>
              <w:divBdr>
                <w:top w:val="none" w:sz="0" w:space="0" w:color="auto"/>
                <w:left w:val="none" w:sz="0" w:space="0" w:color="auto"/>
                <w:bottom w:val="none" w:sz="0" w:space="0" w:color="auto"/>
                <w:right w:val="none" w:sz="0" w:space="0" w:color="auto"/>
              </w:divBdr>
            </w:div>
            <w:div w:id="1529102381">
              <w:marLeft w:val="450"/>
              <w:marRight w:val="0"/>
              <w:marTop w:val="0"/>
              <w:marBottom w:val="0"/>
              <w:divBdr>
                <w:top w:val="none" w:sz="0" w:space="0" w:color="auto"/>
                <w:left w:val="none" w:sz="0" w:space="0" w:color="auto"/>
                <w:bottom w:val="none" w:sz="0" w:space="0" w:color="auto"/>
                <w:right w:val="none" w:sz="0" w:space="0" w:color="auto"/>
              </w:divBdr>
            </w:div>
            <w:div w:id="698816109">
              <w:marLeft w:val="450"/>
              <w:marRight w:val="0"/>
              <w:marTop w:val="0"/>
              <w:marBottom w:val="0"/>
              <w:divBdr>
                <w:top w:val="none" w:sz="0" w:space="0" w:color="auto"/>
                <w:left w:val="none" w:sz="0" w:space="0" w:color="auto"/>
                <w:bottom w:val="none" w:sz="0" w:space="0" w:color="auto"/>
                <w:right w:val="none" w:sz="0" w:space="0" w:color="auto"/>
              </w:divBdr>
            </w:div>
          </w:divsChild>
        </w:div>
        <w:div w:id="800923223">
          <w:marLeft w:val="0"/>
          <w:marRight w:val="0"/>
          <w:marTop w:val="0"/>
          <w:marBottom w:val="0"/>
          <w:divBdr>
            <w:top w:val="none" w:sz="0" w:space="0" w:color="auto"/>
            <w:left w:val="none" w:sz="0" w:space="0" w:color="auto"/>
            <w:bottom w:val="none" w:sz="0" w:space="0" w:color="auto"/>
            <w:right w:val="none" w:sz="0" w:space="0" w:color="auto"/>
          </w:divBdr>
          <w:divsChild>
            <w:div w:id="1471244299">
              <w:marLeft w:val="450"/>
              <w:marRight w:val="0"/>
              <w:marTop w:val="0"/>
              <w:marBottom w:val="0"/>
              <w:divBdr>
                <w:top w:val="none" w:sz="0" w:space="0" w:color="auto"/>
                <w:left w:val="none" w:sz="0" w:space="0" w:color="auto"/>
                <w:bottom w:val="none" w:sz="0" w:space="0" w:color="auto"/>
                <w:right w:val="none" w:sz="0" w:space="0" w:color="auto"/>
              </w:divBdr>
            </w:div>
            <w:div w:id="377172716">
              <w:marLeft w:val="450"/>
              <w:marRight w:val="0"/>
              <w:marTop w:val="0"/>
              <w:marBottom w:val="0"/>
              <w:divBdr>
                <w:top w:val="none" w:sz="0" w:space="0" w:color="auto"/>
                <w:left w:val="none" w:sz="0" w:space="0" w:color="auto"/>
                <w:bottom w:val="none" w:sz="0" w:space="0" w:color="auto"/>
                <w:right w:val="none" w:sz="0" w:space="0" w:color="auto"/>
              </w:divBdr>
            </w:div>
            <w:div w:id="243733550">
              <w:marLeft w:val="450"/>
              <w:marRight w:val="0"/>
              <w:marTop w:val="0"/>
              <w:marBottom w:val="0"/>
              <w:divBdr>
                <w:top w:val="none" w:sz="0" w:space="0" w:color="auto"/>
                <w:left w:val="none" w:sz="0" w:space="0" w:color="auto"/>
                <w:bottom w:val="none" w:sz="0" w:space="0" w:color="auto"/>
                <w:right w:val="none" w:sz="0" w:space="0" w:color="auto"/>
              </w:divBdr>
            </w:div>
            <w:div w:id="1182551086">
              <w:marLeft w:val="450"/>
              <w:marRight w:val="0"/>
              <w:marTop w:val="0"/>
              <w:marBottom w:val="0"/>
              <w:divBdr>
                <w:top w:val="none" w:sz="0" w:space="0" w:color="auto"/>
                <w:left w:val="none" w:sz="0" w:space="0" w:color="auto"/>
                <w:bottom w:val="none" w:sz="0" w:space="0" w:color="auto"/>
                <w:right w:val="none" w:sz="0" w:space="0" w:color="auto"/>
              </w:divBdr>
            </w:div>
          </w:divsChild>
        </w:div>
        <w:div w:id="1415206930">
          <w:marLeft w:val="0"/>
          <w:marRight w:val="0"/>
          <w:marTop w:val="0"/>
          <w:marBottom w:val="0"/>
          <w:divBdr>
            <w:top w:val="none" w:sz="0" w:space="0" w:color="auto"/>
            <w:left w:val="none" w:sz="0" w:space="0" w:color="auto"/>
            <w:bottom w:val="none" w:sz="0" w:space="0" w:color="auto"/>
            <w:right w:val="none" w:sz="0" w:space="0" w:color="auto"/>
          </w:divBdr>
          <w:divsChild>
            <w:div w:id="1869178172">
              <w:marLeft w:val="0"/>
              <w:marRight w:val="0"/>
              <w:marTop w:val="0"/>
              <w:marBottom w:val="0"/>
              <w:divBdr>
                <w:top w:val="none" w:sz="0" w:space="0" w:color="auto"/>
                <w:left w:val="none" w:sz="0" w:space="0" w:color="auto"/>
                <w:bottom w:val="none" w:sz="0" w:space="0" w:color="auto"/>
                <w:right w:val="none" w:sz="0" w:space="0" w:color="auto"/>
              </w:divBdr>
            </w:div>
          </w:divsChild>
        </w:div>
        <w:div w:id="952131648">
          <w:marLeft w:val="0"/>
          <w:marRight w:val="0"/>
          <w:marTop w:val="0"/>
          <w:marBottom w:val="0"/>
          <w:divBdr>
            <w:top w:val="none" w:sz="0" w:space="0" w:color="auto"/>
            <w:left w:val="none" w:sz="0" w:space="0" w:color="auto"/>
            <w:bottom w:val="none" w:sz="0" w:space="0" w:color="auto"/>
            <w:right w:val="none" w:sz="0" w:space="0" w:color="auto"/>
          </w:divBdr>
          <w:divsChild>
            <w:div w:id="972757970">
              <w:marLeft w:val="450"/>
              <w:marRight w:val="0"/>
              <w:marTop w:val="0"/>
              <w:marBottom w:val="0"/>
              <w:divBdr>
                <w:top w:val="none" w:sz="0" w:space="0" w:color="auto"/>
                <w:left w:val="none" w:sz="0" w:space="0" w:color="auto"/>
                <w:bottom w:val="none" w:sz="0" w:space="0" w:color="auto"/>
                <w:right w:val="none" w:sz="0" w:space="0" w:color="auto"/>
              </w:divBdr>
            </w:div>
            <w:div w:id="1601597269">
              <w:marLeft w:val="450"/>
              <w:marRight w:val="0"/>
              <w:marTop w:val="0"/>
              <w:marBottom w:val="0"/>
              <w:divBdr>
                <w:top w:val="none" w:sz="0" w:space="0" w:color="auto"/>
                <w:left w:val="none" w:sz="0" w:space="0" w:color="auto"/>
                <w:bottom w:val="none" w:sz="0" w:space="0" w:color="auto"/>
                <w:right w:val="none" w:sz="0" w:space="0" w:color="auto"/>
              </w:divBdr>
            </w:div>
            <w:div w:id="1121219268">
              <w:marLeft w:val="450"/>
              <w:marRight w:val="0"/>
              <w:marTop w:val="0"/>
              <w:marBottom w:val="0"/>
              <w:divBdr>
                <w:top w:val="none" w:sz="0" w:space="0" w:color="auto"/>
                <w:left w:val="none" w:sz="0" w:space="0" w:color="auto"/>
                <w:bottom w:val="none" w:sz="0" w:space="0" w:color="auto"/>
                <w:right w:val="none" w:sz="0" w:space="0" w:color="auto"/>
              </w:divBdr>
            </w:div>
            <w:div w:id="1754357491">
              <w:marLeft w:val="450"/>
              <w:marRight w:val="0"/>
              <w:marTop w:val="0"/>
              <w:marBottom w:val="0"/>
              <w:divBdr>
                <w:top w:val="none" w:sz="0" w:space="0" w:color="auto"/>
                <w:left w:val="none" w:sz="0" w:space="0" w:color="auto"/>
                <w:bottom w:val="none" w:sz="0" w:space="0" w:color="auto"/>
                <w:right w:val="none" w:sz="0" w:space="0" w:color="auto"/>
              </w:divBdr>
            </w:div>
            <w:div w:id="1083799328">
              <w:marLeft w:val="450"/>
              <w:marRight w:val="0"/>
              <w:marTop w:val="0"/>
              <w:marBottom w:val="0"/>
              <w:divBdr>
                <w:top w:val="none" w:sz="0" w:space="0" w:color="auto"/>
                <w:left w:val="none" w:sz="0" w:space="0" w:color="auto"/>
                <w:bottom w:val="none" w:sz="0" w:space="0" w:color="auto"/>
                <w:right w:val="none" w:sz="0" w:space="0" w:color="auto"/>
              </w:divBdr>
            </w:div>
          </w:divsChild>
        </w:div>
        <w:div w:id="701133731">
          <w:marLeft w:val="0"/>
          <w:marRight w:val="0"/>
          <w:marTop w:val="0"/>
          <w:marBottom w:val="0"/>
          <w:divBdr>
            <w:top w:val="none" w:sz="0" w:space="0" w:color="auto"/>
            <w:left w:val="none" w:sz="0" w:space="0" w:color="auto"/>
            <w:bottom w:val="none" w:sz="0" w:space="0" w:color="auto"/>
            <w:right w:val="none" w:sz="0" w:space="0" w:color="auto"/>
          </w:divBdr>
          <w:divsChild>
            <w:div w:id="473521866">
              <w:marLeft w:val="450"/>
              <w:marRight w:val="0"/>
              <w:marTop w:val="0"/>
              <w:marBottom w:val="0"/>
              <w:divBdr>
                <w:top w:val="none" w:sz="0" w:space="0" w:color="auto"/>
                <w:left w:val="none" w:sz="0" w:space="0" w:color="auto"/>
                <w:bottom w:val="none" w:sz="0" w:space="0" w:color="auto"/>
                <w:right w:val="none" w:sz="0" w:space="0" w:color="auto"/>
              </w:divBdr>
            </w:div>
            <w:div w:id="509175154">
              <w:marLeft w:val="450"/>
              <w:marRight w:val="0"/>
              <w:marTop w:val="0"/>
              <w:marBottom w:val="0"/>
              <w:divBdr>
                <w:top w:val="none" w:sz="0" w:space="0" w:color="auto"/>
                <w:left w:val="none" w:sz="0" w:space="0" w:color="auto"/>
                <w:bottom w:val="none" w:sz="0" w:space="0" w:color="auto"/>
                <w:right w:val="none" w:sz="0" w:space="0" w:color="auto"/>
              </w:divBdr>
            </w:div>
            <w:div w:id="1514102455">
              <w:marLeft w:val="450"/>
              <w:marRight w:val="0"/>
              <w:marTop w:val="0"/>
              <w:marBottom w:val="0"/>
              <w:divBdr>
                <w:top w:val="none" w:sz="0" w:space="0" w:color="auto"/>
                <w:left w:val="none" w:sz="0" w:space="0" w:color="auto"/>
                <w:bottom w:val="none" w:sz="0" w:space="0" w:color="auto"/>
                <w:right w:val="none" w:sz="0" w:space="0" w:color="auto"/>
              </w:divBdr>
            </w:div>
          </w:divsChild>
        </w:div>
        <w:div w:id="1705014882">
          <w:marLeft w:val="0"/>
          <w:marRight w:val="0"/>
          <w:marTop w:val="0"/>
          <w:marBottom w:val="0"/>
          <w:divBdr>
            <w:top w:val="none" w:sz="0" w:space="0" w:color="auto"/>
            <w:left w:val="none" w:sz="0" w:space="0" w:color="auto"/>
            <w:bottom w:val="none" w:sz="0" w:space="0" w:color="auto"/>
            <w:right w:val="none" w:sz="0" w:space="0" w:color="auto"/>
          </w:divBdr>
          <w:divsChild>
            <w:div w:id="1273628049">
              <w:marLeft w:val="450"/>
              <w:marRight w:val="0"/>
              <w:marTop w:val="0"/>
              <w:marBottom w:val="0"/>
              <w:divBdr>
                <w:top w:val="none" w:sz="0" w:space="0" w:color="auto"/>
                <w:left w:val="none" w:sz="0" w:space="0" w:color="auto"/>
                <w:bottom w:val="none" w:sz="0" w:space="0" w:color="auto"/>
                <w:right w:val="none" w:sz="0" w:space="0" w:color="auto"/>
              </w:divBdr>
            </w:div>
            <w:div w:id="617447003">
              <w:marLeft w:val="450"/>
              <w:marRight w:val="0"/>
              <w:marTop w:val="0"/>
              <w:marBottom w:val="0"/>
              <w:divBdr>
                <w:top w:val="none" w:sz="0" w:space="0" w:color="auto"/>
                <w:left w:val="none" w:sz="0" w:space="0" w:color="auto"/>
                <w:bottom w:val="none" w:sz="0" w:space="0" w:color="auto"/>
                <w:right w:val="none" w:sz="0" w:space="0" w:color="auto"/>
              </w:divBdr>
            </w:div>
            <w:div w:id="472018028">
              <w:marLeft w:val="450"/>
              <w:marRight w:val="0"/>
              <w:marTop w:val="0"/>
              <w:marBottom w:val="0"/>
              <w:divBdr>
                <w:top w:val="none" w:sz="0" w:space="0" w:color="auto"/>
                <w:left w:val="none" w:sz="0" w:space="0" w:color="auto"/>
                <w:bottom w:val="none" w:sz="0" w:space="0" w:color="auto"/>
                <w:right w:val="none" w:sz="0" w:space="0" w:color="auto"/>
              </w:divBdr>
            </w:div>
            <w:div w:id="125321470">
              <w:marLeft w:val="450"/>
              <w:marRight w:val="0"/>
              <w:marTop w:val="0"/>
              <w:marBottom w:val="0"/>
              <w:divBdr>
                <w:top w:val="none" w:sz="0" w:space="0" w:color="auto"/>
                <w:left w:val="none" w:sz="0" w:space="0" w:color="auto"/>
                <w:bottom w:val="none" w:sz="0" w:space="0" w:color="auto"/>
                <w:right w:val="none" w:sz="0" w:space="0" w:color="auto"/>
              </w:divBdr>
            </w:div>
          </w:divsChild>
        </w:div>
        <w:div w:id="472256085">
          <w:marLeft w:val="0"/>
          <w:marRight w:val="0"/>
          <w:marTop w:val="0"/>
          <w:marBottom w:val="0"/>
          <w:divBdr>
            <w:top w:val="none" w:sz="0" w:space="0" w:color="auto"/>
            <w:left w:val="none" w:sz="0" w:space="0" w:color="auto"/>
            <w:bottom w:val="none" w:sz="0" w:space="0" w:color="auto"/>
            <w:right w:val="none" w:sz="0" w:space="0" w:color="auto"/>
          </w:divBdr>
          <w:divsChild>
            <w:div w:id="1194343709">
              <w:marLeft w:val="450"/>
              <w:marRight w:val="0"/>
              <w:marTop w:val="0"/>
              <w:marBottom w:val="0"/>
              <w:divBdr>
                <w:top w:val="none" w:sz="0" w:space="0" w:color="auto"/>
                <w:left w:val="none" w:sz="0" w:space="0" w:color="auto"/>
                <w:bottom w:val="none" w:sz="0" w:space="0" w:color="auto"/>
                <w:right w:val="none" w:sz="0" w:space="0" w:color="auto"/>
              </w:divBdr>
            </w:div>
            <w:div w:id="279917182">
              <w:marLeft w:val="450"/>
              <w:marRight w:val="0"/>
              <w:marTop w:val="0"/>
              <w:marBottom w:val="0"/>
              <w:divBdr>
                <w:top w:val="none" w:sz="0" w:space="0" w:color="auto"/>
                <w:left w:val="none" w:sz="0" w:space="0" w:color="auto"/>
                <w:bottom w:val="none" w:sz="0" w:space="0" w:color="auto"/>
                <w:right w:val="none" w:sz="0" w:space="0" w:color="auto"/>
              </w:divBdr>
            </w:div>
          </w:divsChild>
        </w:div>
        <w:div w:id="397360895">
          <w:marLeft w:val="0"/>
          <w:marRight w:val="0"/>
          <w:marTop w:val="0"/>
          <w:marBottom w:val="0"/>
          <w:divBdr>
            <w:top w:val="none" w:sz="0" w:space="0" w:color="auto"/>
            <w:left w:val="none" w:sz="0" w:space="0" w:color="auto"/>
            <w:bottom w:val="none" w:sz="0" w:space="0" w:color="auto"/>
            <w:right w:val="none" w:sz="0" w:space="0" w:color="auto"/>
          </w:divBdr>
          <w:divsChild>
            <w:div w:id="1308124569">
              <w:marLeft w:val="450"/>
              <w:marRight w:val="0"/>
              <w:marTop w:val="0"/>
              <w:marBottom w:val="0"/>
              <w:divBdr>
                <w:top w:val="none" w:sz="0" w:space="0" w:color="auto"/>
                <w:left w:val="none" w:sz="0" w:space="0" w:color="auto"/>
                <w:bottom w:val="none" w:sz="0" w:space="0" w:color="auto"/>
                <w:right w:val="none" w:sz="0" w:space="0" w:color="auto"/>
              </w:divBdr>
            </w:div>
            <w:div w:id="1003244206">
              <w:marLeft w:val="450"/>
              <w:marRight w:val="0"/>
              <w:marTop w:val="0"/>
              <w:marBottom w:val="0"/>
              <w:divBdr>
                <w:top w:val="none" w:sz="0" w:space="0" w:color="auto"/>
                <w:left w:val="none" w:sz="0" w:space="0" w:color="auto"/>
                <w:bottom w:val="none" w:sz="0" w:space="0" w:color="auto"/>
                <w:right w:val="none" w:sz="0" w:space="0" w:color="auto"/>
              </w:divBdr>
            </w:div>
          </w:divsChild>
        </w:div>
        <w:div w:id="183401777">
          <w:marLeft w:val="0"/>
          <w:marRight w:val="0"/>
          <w:marTop w:val="0"/>
          <w:marBottom w:val="0"/>
          <w:divBdr>
            <w:top w:val="none" w:sz="0" w:space="0" w:color="auto"/>
            <w:left w:val="none" w:sz="0" w:space="0" w:color="auto"/>
            <w:bottom w:val="none" w:sz="0" w:space="0" w:color="auto"/>
            <w:right w:val="none" w:sz="0" w:space="0" w:color="auto"/>
          </w:divBdr>
          <w:divsChild>
            <w:div w:id="1570964294">
              <w:marLeft w:val="0"/>
              <w:marRight w:val="0"/>
              <w:marTop w:val="0"/>
              <w:marBottom w:val="0"/>
              <w:divBdr>
                <w:top w:val="none" w:sz="0" w:space="0" w:color="auto"/>
                <w:left w:val="none" w:sz="0" w:space="0" w:color="auto"/>
                <w:bottom w:val="none" w:sz="0" w:space="0" w:color="auto"/>
                <w:right w:val="none" w:sz="0" w:space="0" w:color="auto"/>
              </w:divBdr>
            </w:div>
          </w:divsChild>
        </w:div>
        <w:div w:id="42172271">
          <w:marLeft w:val="0"/>
          <w:marRight w:val="0"/>
          <w:marTop w:val="0"/>
          <w:marBottom w:val="0"/>
          <w:divBdr>
            <w:top w:val="none" w:sz="0" w:space="0" w:color="auto"/>
            <w:left w:val="none" w:sz="0" w:space="0" w:color="auto"/>
            <w:bottom w:val="none" w:sz="0" w:space="0" w:color="auto"/>
            <w:right w:val="none" w:sz="0" w:space="0" w:color="auto"/>
          </w:divBdr>
          <w:divsChild>
            <w:div w:id="2120560353">
              <w:marLeft w:val="0"/>
              <w:marRight w:val="0"/>
              <w:marTop w:val="0"/>
              <w:marBottom w:val="0"/>
              <w:divBdr>
                <w:top w:val="none" w:sz="0" w:space="0" w:color="auto"/>
                <w:left w:val="none" w:sz="0" w:space="0" w:color="auto"/>
                <w:bottom w:val="none" w:sz="0" w:space="0" w:color="auto"/>
                <w:right w:val="none" w:sz="0" w:space="0" w:color="auto"/>
              </w:divBdr>
            </w:div>
          </w:divsChild>
        </w:div>
        <w:div w:id="405345517">
          <w:marLeft w:val="0"/>
          <w:marRight w:val="0"/>
          <w:marTop w:val="0"/>
          <w:marBottom w:val="0"/>
          <w:divBdr>
            <w:top w:val="none" w:sz="0" w:space="0" w:color="auto"/>
            <w:left w:val="none" w:sz="0" w:space="0" w:color="auto"/>
            <w:bottom w:val="none" w:sz="0" w:space="0" w:color="auto"/>
            <w:right w:val="none" w:sz="0" w:space="0" w:color="auto"/>
          </w:divBdr>
          <w:divsChild>
            <w:div w:id="43259230">
              <w:marLeft w:val="450"/>
              <w:marRight w:val="0"/>
              <w:marTop w:val="0"/>
              <w:marBottom w:val="0"/>
              <w:divBdr>
                <w:top w:val="none" w:sz="0" w:space="0" w:color="auto"/>
                <w:left w:val="none" w:sz="0" w:space="0" w:color="auto"/>
                <w:bottom w:val="none" w:sz="0" w:space="0" w:color="auto"/>
                <w:right w:val="none" w:sz="0" w:space="0" w:color="auto"/>
              </w:divBdr>
            </w:div>
            <w:div w:id="1252353295">
              <w:marLeft w:val="450"/>
              <w:marRight w:val="0"/>
              <w:marTop w:val="0"/>
              <w:marBottom w:val="0"/>
              <w:divBdr>
                <w:top w:val="none" w:sz="0" w:space="0" w:color="auto"/>
                <w:left w:val="none" w:sz="0" w:space="0" w:color="auto"/>
                <w:bottom w:val="none" w:sz="0" w:space="0" w:color="auto"/>
                <w:right w:val="none" w:sz="0" w:space="0" w:color="auto"/>
              </w:divBdr>
            </w:div>
          </w:divsChild>
        </w:div>
        <w:div w:id="1156150229">
          <w:marLeft w:val="0"/>
          <w:marRight w:val="0"/>
          <w:marTop w:val="0"/>
          <w:marBottom w:val="0"/>
          <w:divBdr>
            <w:top w:val="none" w:sz="0" w:space="0" w:color="auto"/>
            <w:left w:val="none" w:sz="0" w:space="0" w:color="auto"/>
            <w:bottom w:val="none" w:sz="0" w:space="0" w:color="auto"/>
            <w:right w:val="none" w:sz="0" w:space="0" w:color="auto"/>
          </w:divBdr>
          <w:divsChild>
            <w:div w:id="1572152164">
              <w:marLeft w:val="0"/>
              <w:marRight w:val="0"/>
              <w:marTop w:val="0"/>
              <w:marBottom w:val="0"/>
              <w:divBdr>
                <w:top w:val="none" w:sz="0" w:space="0" w:color="auto"/>
                <w:left w:val="none" w:sz="0" w:space="0" w:color="auto"/>
                <w:bottom w:val="none" w:sz="0" w:space="0" w:color="auto"/>
                <w:right w:val="none" w:sz="0" w:space="0" w:color="auto"/>
              </w:divBdr>
            </w:div>
          </w:divsChild>
        </w:div>
        <w:div w:id="1396204761">
          <w:marLeft w:val="0"/>
          <w:marRight w:val="0"/>
          <w:marTop w:val="0"/>
          <w:marBottom w:val="0"/>
          <w:divBdr>
            <w:top w:val="none" w:sz="0" w:space="0" w:color="auto"/>
            <w:left w:val="none" w:sz="0" w:space="0" w:color="auto"/>
            <w:bottom w:val="none" w:sz="0" w:space="0" w:color="auto"/>
            <w:right w:val="none" w:sz="0" w:space="0" w:color="auto"/>
          </w:divBdr>
          <w:divsChild>
            <w:div w:id="1820219778">
              <w:marLeft w:val="450"/>
              <w:marRight w:val="0"/>
              <w:marTop w:val="0"/>
              <w:marBottom w:val="0"/>
              <w:divBdr>
                <w:top w:val="none" w:sz="0" w:space="0" w:color="auto"/>
                <w:left w:val="none" w:sz="0" w:space="0" w:color="auto"/>
                <w:bottom w:val="none" w:sz="0" w:space="0" w:color="auto"/>
                <w:right w:val="none" w:sz="0" w:space="0" w:color="auto"/>
              </w:divBdr>
            </w:div>
            <w:div w:id="1656907747">
              <w:marLeft w:val="450"/>
              <w:marRight w:val="0"/>
              <w:marTop w:val="0"/>
              <w:marBottom w:val="0"/>
              <w:divBdr>
                <w:top w:val="none" w:sz="0" w:space="0" w:color="auto"/>
                <w:left w:val="none" w:sz="0" w:space="0" w:color="auto"/>
                <w:bottom w:val="none" w:sz="0" w:space="0" w:color="auto"/>
                <w:right w:val="none" w:sz="0" w:space="0" w:color="auto"/>
              </w:divBdr>
            </w:div>
            <w:div w:id="371267410">
              <w:marLeft w:val="450"/>
              <w:marRight w:val="0"/>
              <w:marTop w:val="0"/>
              <w:marBottom w:val="0"/>
              <w:divBdr>
                <w:top w:val="none" w:sz="0" w:space="0" w:color="auto"/>
                <w:left w:val="none" w:sz="0" w:space="0" w:color="auto"/>
                <w:bottom w:val="none" w:sz="0" w:space="0" w:color="auto"/>
                <w:right w:val="none" w:sz="0" w:space="0" w:color="auto"/>
              </w:divBdr>
            </w:div>
            <w:div w:id="1184438613">
              <w:marLeft w:val="450"/>
              <w:marRight w:val="0"/>
              <w:marTop w:val="0"/>
              <w:marBottom w:val="0"/>
              <w:divBdr>
                <w:top w:val="none" w:sz="0" w:space="0" w:color="auto"/>
                <w:left w:val="none" w:sz="0" w:space="0" w:color="auto"/>
                <w:bottom w:val="none" w:sz="0" w:space="0" w:color="auto"/>
                <w:right w:val="none" w:sz="0" w:space="0" w:color="auto"/>
              </w:divBdr>
            </w:div>
          </w:divsChild>
        </w:div>
        <w:div w:id="682590192">
          <w:marLeft w:val="0"/>
          <w:marRight w:val="0"/>
          <w:marTop w:val="0"/>
          <w:marBottom w:val="0"/>
          <w:divBdr>
            <w:top w:val="none" w:sz="0" w:space="0" w:color="auto"/>
            <w:left w:val="none" w:sz="0" w:space="0" w:color="auto"/>
            <w:bottom w:val="none" w:sz="0" w:space="0" w:color="auto"/>
            <w:right w:val="none" w:sz="0" w:space="0" w:color="auto"/>
          </w:divBdr>
          <w:divsChild>
            <w:div w:id="2139910770">
              <w:marLeft w:val="450"/>
              <w:marRight w:val="0"/>
              <w:marTop w:val="0"/>
              <w:marBottom w:val="0"/>
              <w:divBdr>
                <w:top w:val="none" w:sz="0" w:space="0" w:color="auto"/>
                <w:left w:val="none" w:sz="0" w:space="0" w:color="auto"/>
                <w:bottom w:val="none" w:sz="0" w:space="0" w:color="auto"/>
                <w:right w:val="none" w:sz="0" w:space="0" w:color="auto"/>
              </w:divBdr>
            </w:div>
            <w:div w:id="413285340">
              <w:marLeft w:val="450"/>
              <w:marRight w:val="0"/>
              <w:marTop w:val="0"/>
              <w:marBottom w:val="0"/>
              <w:divBdr>
                <w:top w:val="none" w:sz="0" w:space="0" w:color="auto"/>
                <w:left w:val="none" w:sz="0" w:space="0" w:color="auto"/>
                <w:bottom w:val="none" w:sz="0" w:space="0" w:color="auto"/>
                <w:right w:val="none" w:sz="0" w:space="0" w:color="auto"/>
              </w:divBdr>
            </w:div>
            <w:div w:id="82800463">
              <w:marLeft w:val="450"/>
              <w:marRight w:val="0"/>
              <w:marTop w:val="0"/>
              <w:marBottom w:val="0"/>
              <w:divBdr>
                <w:top w:val="none" w:sz="0" w:space="0" w:color="auto"/>
                <w:left w:val="none" w:sz="0" w:space="0" w:color="auto"/>
                <w:bottom w:val="none" w:sz="0" w:space="0" w:color="auto"/>
                <w:right w:val="none" w:sz="0" w:space="0" w:color="auto"/>
              </w:divBdr>
            </w:div>
            <w:div w:id="1307205695">
              <w:marLeft w:val="450"/>
              <w:marRight w:val="0"/>
              <w:marTop w:val="0"/>
              <w:marBottom w:val="0"/>
              <w:divBdr>
                <w:top w:val="none" w:sz="0" w:space="0" w:color="auto"/>
                <w:left w:val="none" w:sz="0" w:space="0" w:color="auto"/>
                <w:bottom w:val="none" w:sz="0" w:space="0" w:color="auto"/>
                <w:right w:val="none" w:sz="0" w:space="0" w:color="auto"/>
              </w:divBdr>
            </w:div>
            <w:div w:id="1900900104">
              <w:marLeft w:val="450"/>
              <w:marRight w:val="0"/>
              <w:marTop w:val="0"/>
              <w:marBottom w:val="0"/>
              <w:divBdr>
                <w:top w:val="none" w:sz="0" w:space="0" w:color="auto"/>
                <w:left w:val="none" w:sz="0" w:space="0" w:color="auto"/>
                <w:bottom w:val="none" w:sz="0" w:space="0" w:color="auto"/>
                <w:right w:val="none" w:sz="0" w:space="0" w:color="auto"/>
              </w:divBdr>
            </w:div>
          </w:divsChild>
        </w:div>
        <w:div w:id="895822200">
          <w:marLeft w:val="0"/>
          <w:marRight w:val="0"/>
          <w:marTop w:val="0"/>
          <w:marBottom w:val="0"/>
          <w:divBdr>
            <w:top w:val="none" w:sz="0" w:space="0" w:color="auto"/>
            <w:left w:val="none" w:sz="0" w:space="0" w:color="auto"/>
            <w:bottom w:val="none" w:sz="0" w:space="0" w:color="auto"/>
            <w:right w:val="none" w:sz="0" w:space="0" w:color="auto"/>
          </w:divBdr>
          <w:divsChild>
            <w:div w:id="1379403081">
              <w:marLeft w:val="450"/>
              <w:marRight w:val="0"/>
              <w:marTop w:val="0"/>
              <w:marBottom w:val="0"/>
              <w:divBdr>
                <w:top w:val="none" w:sz="0" w:space="0" w:color="auto"/>
                <w:left w:val="none" w:sz="0" w:space="0" w:color="auto"/>
                <w:bottom w:val="none" w:sz="0" w:space="0" w:color="auto"/>
                <w:right w:val="none" w:sz="0" w:space="0" w:color="auto"/>
              </w:divBdr>
            </w:div>
            <w:div w:id="1317536697">
              <w:marLeft w:val="450"/>
              <w:marRight w:val="0"/>
              <w:marTop w:val="0"/>
              <w:marBottom w:val="0"/>
              <w:divBdr>
                <w:top w:val="none" w:sz="0" w:space="0" w:color="auto"/>
                <w:left w:val="none" w:sz="0" w:space="0" w:color="auto"/>
                <w:bottom w:val="none" w:sz="0" w:space="0" w:color="auto"/>
                <w:right w:val="none" w:sz="0" w:space="0" w:color="auto"/>
              </w:divBdr>
            </w:div>
            <w:div w:id="1315840763">
              <w:marLeft w:val="450"/>
              <w:marRight w:val="0"/>
              <w:marTop w:val="0"/>
              <w:marBottom w:val="0"/>
              <w:divBdr>
                <w:top w:val="none" w:sz="0" w:space="0" w:color="auto"/>
                <w:left w:val="none" w:sz="0" w:space="0" w:color="auto"/>
                <w:bottom w:val="none" w:sz="0" w:space="0" w:color="auto"/>
                <w:right w:val="none" w:sz="0" w:space="0" w:color="auto"/>
              </w:divBdr>
            </w:div>
            <w:div w:id="2070573351">
              <w:marLeft w:val="450"/>
              <w:marRight w:val="0"/>
              <w:marTop w:val="0"/>
              <w:marBottom w:val="0"/>
              <w:divBdr>
                <w:top w:val="none" w:sz="0" w:space="0" w:color="auto"/>
                <w:left w:val="none" w:sz="0" w:space="0" w:color="auto"/>
                <w:bottom w:val="none" w:sz="0" w:space="0" w:color="auto"/>
                <w:right w:val="none" w:sz="0" w:space="0" w:color="auto"/>
              </w:divBdr>
            </w:div>
            <w:div w:id="2097286006">
              <w:marLeft w:val="450"/>
              <w:marRight w:val="0"/>
              <w:marTop w:val="0"/>
              <w:marBottom w:val="0"/>
              <w:divBdr>
                <w:top w:val="none" w:sz="0" w:space="0" w:color="auto"/>
                <w:left w:val="none" w:sz="0" w:space="0" w:color="auto"/>
                <w:bottom w:val="none" w:sz="0" w:space="0" w:color="auto"/>
                <w:right w:val="none" w:sz="0" w:space="0" w:color="auto"/>
              </w:divBdr>
            </w:div>
          </w:divsChild>
        </w:div>
        <w:div w:id="325715863">
          <w:marLeft w:val="0"/>
          <w:marRight w:val="0"/>
          <w:marTop w:val="0"/>
          <w:marBottom w:val="0"/>
          <w:divBdr>
            <w:top w:val="none" w:sz="0" w:space="0" w:color="auto"/>
            <w:left w:val="none" w:sz="0" w:space="0" w:color="auto"/>
            <w:bottom w:val="none" w:sz="0" w:space="0" w:color="auto"/>
            <w:right w:val="none" w:sz="0" w:space="0" w:color="auto"/>
          </w:divBdr>
          <w:divsChild>
            <w:div w:id="2051950596">
              <w:marLeft w:val="450"/>
              <w:marRight w:val="0"/>
              <w:marTop w:val="0"/>
              <w:marBottom w:val="0"/>
              <w:divBdr>
                <w:top w:val="none" w:sz="0" w:space="0" w:color="auto"/>
                <w:left w:val="none" w:sz="0" w:space="0" w:color="auto"/>
                <w:bottom w:val="none" w:sz="0" w:space="0" w:color="auto"/>
                <w:right w:val="none" w:sz="0" w:space="0" w:color="auto"/>
              </w:divBdr>
            </w:div>
            <w:div w:id="1687905852">
              <w:marLeft w:val="450"/>
              <w:marRight w:val="0"/>
              <w:marTop w:val="0"/>
              <w:marBottom w:val="0"/>
              <w:divBdr>
                <w:top w:val="none" w:sz="0" w:space="0" w:color="auto"/>
                <w:left w:val="none" w:sz="0" w:space="0" w:color="auto"/>
                <w:bottom w:val="none" w:sz="0" w:space="0" w:color="auto"/>
                <w:right w:val="none" w:sz="0" w:space="0" w:color="auto"/>
              </w:divBdr>
            </w:div>
            <w:div w:id="754520022">
              <w:marLeft w:val="450"/>
              <w:marRight w:val="0"/>
              <w:marTop w:val="0"/>
              <w:marBottom w:val="0"/>
              <w:divBdr>
                <w:top w:val="none" w:sz="0" w:space="0" w:color="auto"/>
                <w:left w:val="none" w:sz="0" w:space="0" w:color="auto"/>
                <w:bottom w:val="none" w:sz="0" w:space="0" w:color="auto"/>
                <w:right w:val="none" w:sz="0" w:space="0" w:color="auto"/>
              </w:divBdr>
            </w:div>
            <w:div w:id="10761941">
              <w:marLeft w:val="450"/>
              <w:marRight w:val="0"/>
              <w:marTop w:val="0"/>
              <w:marBottom w:val="0"/>
              <w:divBdr>
                <w:top w:val="none" w:sz="0" w:space="0" w:color="auto"/>
                <w:left w:val="none" w:sz="0" w:space="0" w:color="auto"/>
                <w:bottom w:val="none" w:sz="0" w:space="0" w:color="auto"/>
                <w:right w:val="none" w:sz="0" w:space="0" w:color="auto"/>
              </w:divBdr>
            </w:div>
          </w:divsChild>
        </w:div>
        <w:div w:id="513954370">
          <w:marLeft w:val="0"/>
          <w:marRight w:val="0"/>
          <w:marTop w:val="0"/>
          <w:marBottom w:val="0"/>
          <w:divBdr>
            <w:top w:val="none" w:sz="0" w:space="0" w:color="auto"/>
            <w:left w:val="none" w:sz="0" w:space="0" w:color="auto"/>
            <w:bottom w:val="none" w:sz="0" w:space="0" w:color="auto"/>
            <w:right w:val="none" w:sz="0" w:space="0" w:color="auto"/>
          </w:divBdr>
          <w:divsChild>
            <w:div w:id="1039744091">
              <w:marLeft w:val="450"/>
              <w:marRight w:val="0"/>
              <w:marTop w:val="0"/>
              <w:marBottom w:val="0"/>
              <w:divBdr>
                <w:top w:val="none" w:sz="0" w:space="0" w:color="auto"/>
                <w:left w:val="none" w:sz="0" w:space="0" w:color="auto"/>
                <w:bottom w:val="none" w:sz="0" w:space="0" w:color="auto"/>
                <w:right w:val="none" w:sz="0" w:space="0" w:color="auto"/>
              </w:divBdr>
            </w:div>
            <w:div w:id="2025159126">
              <w:marLeft w:val="450"/>
              <w:marRight w:val="0"/>
              <w:marTop w:val="0"/>
              <w:marBottom w:val="0"/>
              <w:divBdr>
                <w:top w:val="none" w:sz="0" w:space="0" w:color="auto"/>
                <w:left w:val="none" w:sz="0" w:space="0" w:color="auto"/>
                <w:bottom w:val="none" w:sz="0" w:space="0" w:color="auto"/>
                <w:right w:val="none" w:sz="0" w:space="0" w:color="auto"/>
              </w:divBdr>
            </w:div>
            <w:div w:id="754135033">
              <w:marLeft w:val="450"/>
              <w:marRight w:val="0"/>
              <w:marTop w:val="0"/>
              <w:marBottom w:val="0"/>
              <w:divBdr>
                <w:top w:val="none" w:sz="0" w:space="0" w:color="auto"/>
                <w:left w:val="none" w:sz="0" w:space="0" w:color="auto"/>
                <w:bottom w:val="none" w:sz="0" w:space="0" w:color="auto"/>
                <w:right w:val="none" w:sz="0" w:space="0" w:color="auto"/>
              </w:divBdr>
            </w:div>
            <w:div w:id="2007853968">
              <w:marLeft w:val="450"/>
              <w:marRight w:val="0"/>
              <w:marTop w:val="0"/>
              <w:marBottom w:val="0"/>
              <w:divBdr>
                <w:top w:val="none" w:sz="0" w:space="0" w:color="auto"/>
                <w:left w:val="none" w:sz="0" w:space="0" w:color="auto"/>
                <w:bottom w:val="none" w:sz="0" w:space="0" w:color="auto"/>
                <w:right w:val="none" w:sz="0" w:space="0" w:color="auto"/>
              </w:divBdr>
            </w:div>
          </w:divsChild>
        </w:div>
        <w:div w:id="407044099">
          <w:marLeft w:val="0"/>
          <w:marRight w:val="0"/>
          <w:marTop w:val="0"/>
          <w:marBottom w:val="0"/>
          <w:divBdr>
            <w:top w:val="none" w:sz="0" w:space="0" w:color="auto"/>
            <w:left w:val="none" w:sz="0" w:space="0" w:color="auto"/>
            <w:bottom w:val="none" w:sz="0" w:space="0" w:color="auto"/>
            <w:right w:val="none" w:sz="0" w:space="0" w:color="auto"/>
          </w:divBdr>
          <w:divsChild>
            <w:div w:id="1145856295">
              <w:marLeft w:val="450"/>
              <w:marRight w:val="0"/>
              <w:marTop w:val="0"/>
              <w:marBottom w:val="0"/>
              <w:divBdr>
                <w:top w:val="none" w:sz="0" w:space="0" w:color="auto"/>
                <w:left w:val="none" w:sz="0" w:space="0" w:color="auto"/>
                <w:bottom w:val="none" w:sz="0" w:space="0" w:color="auto"/>
                <w:right w:val="none" w:sz="0" w:space="0" w:color="auto"/>
              </w:divBdr>
            </w:div>
            <w:div w:id="1019043890">
              <w:marLeft w:val="450"/>
              <w:marRight w:val="0"/>
              <w:marTop w:val="0"/>
              <w:marBottom w:val="0"/>
              <w:divBdr>
                <w:top w:val="none" w:sz="0" w:space="0" w:color="auto"/>
                <w:left w:val="none" w:sz="0" w:space="0" w:color="auto"/>
                <w:bottom w:val="none" w:sz="0" w:space="0" w:color="auto"/>
                <w:right w:val="none" w:sz="0" w:space="0" w:color="auto"/>
              </w:divBdr>
            </w:div>
            <w:div w:id="170223850">
              <w:marLeft w:val="450"/>
              <w:marRight w:val="0"/>
              <w:marTop w:val="0"/>
              <w:marBottom w:val="0"/>
              <w:divBdr>
                <w:top w:val="none" w:sz="0" w:space="0" w:color="auto"/>
                <w:left w:val="none" w:sz="0" w:space="0" w:color="auto"/>
                <w:bottom w:val="none" w:sz="0" w:space="0" w:color="auto"/>
                <w:right w:val="none" w:sz="0" w:space="0" w:color="auto"/>
              </w:divBdr>
            </w:div>
            <w:div w:id="324435951">
              <w:marLeft w:val="450"/>
              <w:marRight w:val="0"/>
              <w:marTop w:val="0"/>
              <w:marBottom w:val="0"/>
              <w:divBdr>
                <w:top w:val="none" w:sz="0" w:space="0" w:color="auto"/>
                <w:left w:val="none" w:sz="0" w:space="0" w:color="auto"/>
                <w:bottom w:val="none" w:sz="0" w:space="0" w:color="auto"/>
                <w:right w:val="none" w:sz="0" w:space="0" w:color="auto"/>
              </w:divBdr>
            </w:div>
          </w:divsChild>
        </w:div>
        <w:div w:id="1961716516">
          <w:marLeft w:val="0"/>
          <w:marRight w:val="0"/>
          <w:marTop w:val="0"/>
          <w:marBottom w:val="0"/>
          <w:divBdr>
            <w:top w:val="none" w:sz="0" w:space="0" w:color="auto"/>
            <w:left w:val="none" w:sz="0" w:space="0" w:color="auto"/>
            <w:bottom w:val="none" w:sz="0" w:space="0" w:color="auto"/>
            <w:right w:val="none" w:sz="0" w:space="0" w:color="auto"/>
          </w:divBdr>
          <w:divsChild>
            <w:div w:id="1814561156">
              <w:marLeft w:val="450"/>
              <w:marRight w:val="0"/>
              <w:marTop w:val="0"/>
              <w:marBottom w:val="0"/>
              <w:divBdr>
                <w:top w:val="none" w:sz="0" w:space="0" w:color="auto"/>
                <w:left w:val="none" w:sz="0" w:space="0" w:color="auto"/>
                <w:bottom w:val="none" w:sz="0" w:space="0" w:color="auto"/>
                <w:right w:val="none" w:sz="0" w:space="0" w:color="auto"/>
              </w:divBdr>
            </w:div>
            <w:div w:id="1022629325">
              <w:marLeft w:val="450"/>
              <w:marRight w:val="0"/>
              <w:marTop w:val="0"/>
              <w:marBottom w:val="0"/>
              <w:divBdr>
                <w:top w:val="none" w:sz="0" w:space="0" w:color="auto"/>
                <w:left w:val="none" w:sz="0" w:space="0" w:color="auto"/>
                <w:bottom w:val="none" w:sz="0" w:space="0" w:color="auto"/>
                <w:right w:val="none" w:sz="0" w:space="0" w:color="auto"/>
              </w:divBdr>
            </w:div>
          </w:divsChild>
        </w:div>
        <w:div w:id="1016153804">
          <w:marLeft w:val="0"/>
          <w:marRight w:val="0"/>
          <w:marTop w:val="0"/>
          <w:marBottom w:val="0"/>
          <w:divBdr>
            <w:top w:val="none" w:sz="0" w:space="0" w:color="auto"/>
            <w:left w:val="none" w:sz="0" w:space="0" w:color="auto"/>
            <w:bottom w:val="none" w:sz="0" w:space="0" w:color="auto"/>
            <w:right w:val="none" w:sz="0" w:space="0" w:color="auto"/>
          </w:divBdr>
          <w:divsChild>
            <w:div w:id="1860467636">
              <w:marLeft w:val="450"/>
              <w:marRight w:val="0"/>
              <w:marTop w:val="0"/>
              <w:marBottom w:val="0"/>
              <w:divBdr>
                <w:top w:val="none" w:sz="0" w:space="0" w:color="auto"/>
                <w:left w:val="none" w:sz="0" w:space="0" w:color="auto"/>
                <w:bottom w:val="none" w:sz="0" w:space="0" w:color="auto"/>
                <w:right w:val="none" w:sz="0" w:space="0" w:color="auto"/>
              </w:divBdr>
            </w:div>
            <w:div w:id="1357005203">
              <w:marLeft w:val="450"/>
              <w:marRight w:val="0"/>
              <w:marTop w:val="0"/>
              <w:marBottom w:val="0"/>
              <w:divBdr>
                <w:top w:val="none" w:sz="0" w:space="0" w:color="auto"/>
                <w:left w:val="none" w:sz="0" w:space="0" w:color="auto"/>
                <w:bottom w:val="none" w:sz="0" w:space="0" w:color="auto"/>
                <w:right w:val="none" w:sz="0" w:space="0" w:color="auto"/>
              </w:divBdr>
            </w:div>
          </w:divsChild>
        </w:div>
        <w:div w:id="1231961420">
          <w:marLeft w:val="0"/>
          <w:marRight w:val="0"/>
          <w:marTop w:val="0"/>
          <w:marBottom w:val="0"/>
          <w:divBdr>
            <w:top w:val="none" w:sz="0" w:space="0" w:color="auto"/>
            <w:left w:val="none" w:sz="0" w:space="0" w:color="auto"/>
            <w:bottom w:val="none" w:sz="0" w:space="0" w:color="auto"/>
            <w:right w:val="none" w:sz="0" w:space="0" w:color="auto"/>
          </w:divBdr>
          <w:divsChild>
            <w:div w:id="185757382">
              <w:marLeft w:val="0"/>
              <w:marRight w:val="0"/>
              <w:marTop w:val="0"/>
              <w:marBottom w:val="0"/>
              <w:divBdr>
                <w:top w:val="none" w:sz="0" w:space="0" w:color="auto"/>
                <w:left w:val="none" w:sz="0" w:space="0" w:color="auto"/>
                <w:bottom w:val="none" w:sz="0" w:space="0" w:color="auto"/>
                <w:right w:val="none" w:sz="0" w:space="0" w:color="auto"/>
              </w:divBdr>
            </w:div>
          </w:divsChild>
        </w:div>
        <w:div w:id="742527610">
          <w:marLeft w:val="0"/>
          <w:marRight w:val="0"/>
          <w:marTop w:val="0"/>
          <w:marBottom w:val="0"/>
          <w:divBdr>
            <w:top w:val="none" w:sz="0" w:space="0" w:color="auto"/>
            <w:left w:val="none" w:sz="0" w:space="0" w:color="auto"/>
            <w:bottom w:val="none" w:sz="0" w:space="0" w:color="auto"/>
            <w:right w:val="none" w:sz="0" w:space="0" w:color="auto"/>
          </w:divBdr>
          <w:divsChild>
            <w:div w:id="661395579">
              <w:marLeft w:val="0"/>
              <w:marRight w:val="0"/>
              <w:marTop w:val="0"/>
              <w:marBottom w:val="0"/>
              <w:divBdr>
                <w:top w:val="none" w:sz="0" w:space="0" w:color="auto"/>
                <w:left w:val="none" w:sz="0" w:space="0" w:color="auto"/>
                <w:bottom w:val="none" w:sz="0" w:space="0" w:color="auto"/>
                <w:right w:val="none" w:sz="0" w:space="0" w:color="auto"/>
              </w:divBdr>
            </w:div>
          </w:divsChild>
        </w:div>
        <w:div w:id="1129545387">
          <w:marLeft w:val="0"/>
          <w:marRight w:val="0"/>
          <w:marTop w:val="0"/>
          <w:marBottom w:val="0"/>
          <w:divBdr>
            <w:top w:val="none" w:sz="0" w:space="0" w:color="auto"/>
            <w:left w:val="none" w:sz="0" w:space="0" w:color="auto"/>
            <w:bottom w:val="none" w:sz="0" w:space="0" w:color="auto"/>
            <w:right w:val="none" w:sz="0" w:space="0" w:color="auto"/>
          </w:divBdr>
          <w:divsChild>
            <w:div w:id="1806003990">
              <w:marLeft w:val="450"/>
              <w:marRight w:val="0"/>
              <w:marTop w:val="0"/>
              <w:marBottom w:val="0"/>
              <w:divBdr>
                <w:top w:val="none" w:sz="0" w:space="0" w:color="auto"/>
                <w:left w:val="none" w:sz="0" w:space="0" w:color="auto"/>
                <w:bottom w:val="none" w:sz="0" w:space="0" w:color="auto"/>
                <w:right w:val="none" w:sz="0" w:space="0" w:color="auto"/>
              </w:divBdr>
            </w:div>
            <w:div w:id="1275669258">
              <w:marLeft w:val="450"/>
              <w:marRight w:val="0"/>
              <w:marTop w:val="0"/>
              <w:marBottom w:val="0"/>
              <w:divBdr>
                <w:top w:val="none" w:sz="0" w:space="0" w:color="auto"/>
                <w:left w:val="none" w:sz="0" w:space="0" w:color="auto"/>
                <w:bottom w:val="none" w:sz="0" w:space="0" w:color="auto"/>
                <w:right w:val="none" w:sz="0" w:space="0" w:color="auto"/>
              </w:divBdr>
            </w:div>
            <w:div w:id="791827353">
              <w:marLeft w:val="450"/>
              <w:marRight w:val="0"/>
              <w:marTop w:val="0"/>
              <w:marBottom w:val="0"/>
              <w:divBdr>
                <w:top w:val="none" w:sz="0" w:space="0" w:color="auto"/>
                <w:left w:val="none" w:sz="0" w:space="0" w:color="auto"/>
                <w:bottom w:val="none" w:sz="0" w:space="0" w:color="auto"/>
                <w:right w:val="none" w:sz="0" w:space="0" w:color="auto"/>
              </w:divBdr>
            </w:div>
          </w:divsChild>
        </w:div>
        <w:div w:id="1414012078">
          <w:marLeft w:val="0"/>
          <w:marRight w:val="0"/>
          <w:marTop w:val="0"/>
          <w:marBottom w:val="0"/>
          <w:divBdr>
            <w:top w:val="none" w:sz="0" w:space="0" w:color="auto"/>
            <w:left w:val="none" w:sz="0" w:space="0" w:color="auto"/>
            <w:bottom w:val="none" w:sz="0" w:space="0" w:color="auto"/>
            <w:right w:val="none" w:sz="0" w:space="0" w:color="auto"/>
          </w:divBdr>
          <w:divsChild>
            <w:div w:id="479687544">
              <w:marLeft w:val="450"/>
              <w:marRight w:val="0"/>
              <w:marTop w:val="0"/>
              <w:marBottom w:val="0"/>
              <w:divBdr>
                <w:top w:val="none" w:sz="0" w:space="0" w:color="auto"/>
                <w:left w:val="none" w:sz="0" w:space="0" w:color="auto"/>
                <w:bottom w:val="none" w:sz="0" w:space="0" w:color="auto"/>
                <w:right w:val="none" w:sz="0" w:space="0" w:color="auto"/>
              </w:divBdr>
            </w:div>
            <w:div w:id="1703940770">
              <w:marLeft w:val="450"/>
              <w:marRight w:val="0"/>
              <w:marTop w:val="0"/>
              <w:marBottom w:val="0"/>
              <w:divBdr>
                <w:top w:val="none" w:sz="0" w:space="0" w:color="auto"/>
                <w:left w:val="none" w:sz="0" w:space="0" w:color="auto"/>
                <w:bottom w:val="none" w:sz="0" w:space="0" w:color="auto"/>
                <w:right w:val="none" w:sz="0" w:space="0" w:color="auto"/>
              </w:divBdr>
            </w:div>
          </w:divsChild>
        </w:div>
        <w:div w:id="620578854">
          <w:marLeft w:val="0"/>
          <w:marRight w:val="0"/>
          <w:marTop w:val="0"/>
          <w:marBottom w:val="0"/>
          <w:divBdr>
            <w:top w:val="none" w:sz="0" w:space="0" w:color="auto"/>
            <w:left w:val="none" w:sz="0" w:space="0" w:color="auto"/>
            <w:bottom w:val="none" w:sz="0" w:space="0" w:color="auto"/>
            <w:right w:val="none" w:sz="0" w:space="0" w:color="auto"/>
          </w:divBdr>
          <w:divsChild>
            <w:div w:id="1202671589">
              <w:marLeft w:val="0"/>
              <w:marRight w:val="0"/>
              <w:marTop w:val="0"/>
              <w:marBottom w:val="0"/>
              <w:divBdr>
                <w:top w:val="none" w:sz="0" w:space="0" w:color="auto"/>
                <w:left w:val="none" w:sz="0" w:space="0" w:color="auto"/>
                <w:bottom w:val="none" w:sz="0" w:space="0" w:color="auto"/>
                <w:right w:val="none" w:sz="0" w:space="0" w:color="auto"/>
              </w:divBdr>
            </w:div>
          </w:divsChild>
        </w:div>
        <w:div w:id="627977244">
          <w:marLeft w:val="0"/>
          <w:marRight w:val="0"/>
          <w:marTop w:val="0"/>
          <w:marBottom w:val="0"/>
          <w:divBdr>
            <w:top w:val="none" w:sz="0" w:space="0" w:color="auto"/>
            <w:left w:val="none" w:sz="0" w:space="0" w:color="auto"/>
            <w:bottom w:val="none" w:sz="0" w:space="0" w:color="auto"/>
            <w:right w:val="none" w:sz="0" w:space="0" w:color="auto"/>
          </w:divBdr>
          <w:divsChild>
            <w:div w:id="2073573637">
              <w:marLeft w:val="450"/>
              <w:marRight w:val="0"/>
              <w:marTop w:val="0"/>
              <w:marBottom w:val="0"/>
              <w:divBdr>
                <w:top w:val="none" w:sz="0" w:space="0" w:color="auto"/>
                <w:left w:val="none" w:sz="0" w:space="0" w:color="auto"/>
                <w:bottom w:val="none" w:sz="0" w:space="0" w:color="auto"/>
                <w:right w:val="none" w:sz="0" w:space="0" w:color="auto"/>
              </w:divBdr>
            </w:div>
            <w:div w:id="174539945">
              <w:marLeft w:val="450"/>
              <w:marRight w:val="0"/>
              <w:marTop w:val="0"/>
              <w:marBottom w:val="0"/>
              <w:divBdr>
                <w:top w:val="none" w:sz="0" w:space="0" w:color="auto"/>
                <w:left w:val="none" w:sz="0" w:space="0" w:color="auto"/>
                <w:bottom w:val="none" w:sz="0" w:space="0" w:color="auto"/>
                <w:right w:val="none" w:sz="0" w:space="0" w:color="auto"/>
              </w:divBdr>
            </w:div>
            <w:div w:id="701398593">
              <w:marLeft w:val="450"/>
              <w:marRight w:val="0"/>
              <w:marTop w:val="0"/>
              <w:marBottom w:val="0"/>
              <w:divBdr>
                <w:top w:val="none" w:sz="0" w:space="0" w:color="auto"/>
                <w:left w:val="none" w:sz="0" w:space="0" w:color="auto"/>
                <w:bottom w:val="none" w:sz="0" w:space="0" w:color="auto"/>
                <w:right w:val="none" w:sz="0" w:space="0" w:color="auto"/>
              </w:divBdr>
            </w:div>
          </w:divsChild>
        </w:div>
        <w:div w:id="1454668126">
          <w:marLeft w:val="0"/>
          <w:marRight w:val="0"/>
          <w:marTop w:val="0"/>
          <w:marBottom w:val="0"/>
          <w:divBdr>
            <w:top w:val="none" w:sz="0" w:space="0" w:color="auto"/>
            <w:left w:val="none" w:sz="0" w:space="0" w:color="auto"/>
            <w:bottom w:val="none" w:sz="0" w:space="0" w:color="auto"/>
            <w:right w:val="none" w:sz="0" w:space="0" w:color="auto"/>
          </w:divBdr>
          <w:divsChild>
            <w:div w:id="1270360427">
              <w:marLeft w:val="450"/>
              <w:marRight w:val="0"/>
              <w:marTop w:val="0"/>
              <w:marBottom w:val="0"/>
              <w:divBdr>
                <w:top w:val="none" w:sz="0" w:space="0" w:color="auto"/>
                <w:left w:val="none" w:sz="0" w:space="0" w:color="auto"/>
                <w:bottom w:val="none" w:sz="0" w:space="0" w:color="auto"/>
                <w:right w:val="none" w:sz="0" w:space="0" w:color="auto"/>
              </w:divBdr>
            </w:div>
            <w:div w:id="2042167769">
              <w:marLeft w:val="450"/>
              <w:marRight w:val="0"/>
              <w:marTop w:val="0"/>
              <w:marBottom w:val="0"/>
              <w:divBdr>
                <w:top w:val="none" w:sz="0" w:space="0" w:color="auto"/>
                <w:left w:val="none" w:sz="0" w:space="0" w:color="auto"/>
                <w:bottom w:val="none" w:sz="0" w:space="0" w:color="auto"/>
                <w:right w:val="none" w:sz="0" w:space="0" w:color="auto"/>
              </w:divBdr>
            </w:div>
            <w:div w:id="1638022993">
              <w:marLeft w:val="450"/>
              <w:marRight w:val="0"/>
              <w:marTop w:val="0"/>
              <w:marBottom w:val="0"/>
              <w:divBdr>
                <w:top w:val="none" w:sz="0" w:space="0" w:color="auto"/>
                <w:left w:val="none" w:sz="0" w:space="0" w:color="auto"/>
                <w:bottom w:val="none" w:sz="0" w:space="0" w:color="auto"/>
                <w:right w:val="none" w:sz="0" w:space="0" w:color="auto"/>
              </w:divBdr>
            </w:div>
            <w:div w:id="367220027">
              <w:marLeft w:val="450"/>
              <w:marRight w:val="0"/>
              <w:marTop w:val="0"/>
              <w:marBottom w:val="0"/>
              <w:divBdr>
                <w:top w:val="none" w:sz="0" w:space="0" w:color="auto"/>
                <w:left w:val="none" w:sz="0" w:space="0" w:color="auto"/>
                <w:bottom w:val="none" w:sz="0" w:space="0" w:color="auto"/>
                <w:right w:val="none" w:sz="0" w:space="0" w:color="auto"/>
              </w:divBdr>
            </w:div>
          </w:divsChild>
        </w:div>
        <w:div w:id="835803358">
          <w:marLeft w:val="0"/>
          <w:marRight w:val="0"/>
          <w:marTop w:val="0"/>
          <w:marBottom w:val="0"/>
          <w:divBdr>
            <w:top w:val="none" w:sz="0" w:space="0" w:color="auto"/>
            <w:left w:val="none" w:sz="0" w:space="0" w:color="auto"/>
            <w:bottom w:val="none" w:sz="0" w:space="0" w:color="auto"/>
            <w:right w:val="none" w:sz="0" w:space="0" w:color="auto"/>
          </w:divBdr>
          <w:divsChild>
            <w:div w:id="1134059395">
              <w:marLeft w:val="450"/>
              <w:marRight w:val="0"/>
              <w:marTop w:val="0"/>
              <w:marBottom w:val="0"/>
              <w:divBdr>
                <w:top w:val="none" w:sz="0" w:space="0" w:color="auto"/>
                <w:left w:val="none" w:sz="0" w:space="0" w:color="auto"/>
                <w:bottom w:val="none" w:sz="0" w:space="0" w:color="auto"/>
                <w:right w:val="none" w:sz="0" w:space="0" w:color="auto"/>
              </w:divBdr>
            </w:div>
            <w:div w:id="1487624512">
              <w:marLeft w:val="450"/>
              <w:marRight w:val="0"/>
              <w:marTop w:val="0"/>
              <w:marBottom w:val="0"/>
              <w:divBdr>
                <w:top w:val="none" w:sz="0" w:space="0" w:color="auto"/>
                <w:left w:val="none" w:sz="0" w:space="0" w:color="auto"/>
                <w:bottom w:val="none" w:sz="0" w:space="0" w:color="auto"/>
                <w:right w:val="none" w:sz="0" w:space="0" w:color="auto"/>
              </w:divBdr>
            </w:div>
            <w:div w:id="169293932">
              <w:marLeft w:val="450"/>
              <w:marRight w:val="0"/>
              <w:marTop w:val="0"/>
              <w:marBottom w:val="0"/>
              <w:divBdr>
                <w:top w:val="none" w:sz="0" w:space="0" w:color="auto"/>
                <w:left w:val="none" w:sz="0" w:space="0" w:color="auto"/>
                <w:bottom w:val="none" w:sz="0" w:space="0" w:color="auto"/>
                <w:right w:val="none" w:sz="0" w:space="0" w:color="auto"/>
              </w:divBdr>
            </w:div>
            <w:div w:id="717750575">
              <w:marLeft w:val="450"/>
              <w:marRight w:val="0"/>
              <w:marTop w:val="0"/>
              <w:marBottom w:val="0"/>
              <w:divBdr>
                <w:top w:val="none" w:sz="0" w:space="0" w:color="auto"/>
                <w:left w:val="none" w:sz="0" w:space="0" w:color="auto"/>
                <w:bottom w:val="none" w:sz="0" w:space="0" w:color="auto"/>
                <w:right w:val="none" w:sz="0" w:space="0" w:color="auto"/>
              </w:divBdr>
            </w:div>
            <w:div w:id="2033870521">
              <w:marLeft w:val="450"/>
              <w:marRight w:val="0"/>
              <w:marTop w:val="0"/>
              <w:marBottom w:val="0"/>
              <w:divBdr>
                <w:top w:val="none" w:sz="0" w:space="0" w:color="auto"/>
                <w:left w:val="none" w:sz="0" w:space="0" w:color="auto"/>
                <w:bottom w:val="none" w:sz="0" w:space="0" w:color="auto"/>
                <w:right w:val="none" w:sz="0" w:space="0" w:color="auto"/>
              </w:divBdr>
            </w:div>
            <w:div w:id="1949774714">
              <w:marLeft w:val="450"/>
              <w:marRight w:val="0"/>
              <w:marTop w:val="0"/>
              <w:marBottom w:val="0"/>
              <w:divBdr>
                <w:top w:val="none" w:sz="0" w:space="0" w:color="auto"/>
                <w:left w:val="none" w:sz="0" w:space="0" w:color="auto"/>
                <w:bottom w:val="none" w:sz="0" w:space="0" w:color="auto"/>
                <w:right w:val="none" w:sz="0" w:space="0" w:color="auto"/>
              </w:divBdr>
            </w:div>
            <w:div w:id="1792823338">
              <w:marLeft w:val="450"/>
              <w:marRight w:val="0"/>
              <w:marTop w:val="0"/>
              <w:marBottom w:val="0"/>
              <w:divBdr>
                <w:top w:val="none" w:sz="0" w:space="0" w:color="auto"/>
                <w:left w:val="none" w:sz="0" w:space="0" w:color="auto"/>
                <w:bottom w:val="none" w:sz="0" w:space="0" w:color="auto"/>
                <w:right w:val="none" w:sz="0" w:space="0" w:color="auto"/>
              </w:divBdr>
            </w:div>
            <w:div w:id="2113746509">
              <w:marLeft w:val="450"/>
              <w:marRight w:val="0"/>
              <w:marTop w:val="0"/>
              <w:marBottom w:val="0"/>
              <w:divBdr>
                <w:top w:val="none" w:sz="0" w:space="0" w:color="auto"/>
                <w:left w:val="none" w:sz="0" w:space="0" w:color="auto"/>
                <w:bottom w:val="none" w:sz="0" w:space="0" w:color="auto"/>
                <w:right w:val="none" w:sz="0" w:space="0" w:color="auto"/>
              </w:divBdr>
            </w:div>
          </w:divsChild>
        </w:div>
        <w:div w:id="573859280">
          <w:marLeft w:val="0"/>
          <w:marRight w:val="0"/>
          <w:marTop w:val="0"/>
          <w:marBottom w:val="0"/>
          <w:divBdr>
            <w:top w:val="none" w:sz="0" w:space="0" w:color="auto"/>
            <w:left w:val="none" w:sz="0" w:space="0" w:color="auto"/>
            <w:bottom w:val="none" w:sz="0" w:space="0" w:color="auto"/>
            <w:right w:val="none" w:sz="0" w:space="0" w:color="auto"/>
          </w:divBdr>
          <w:divsChild>
            <w:div w:id="1620843425">
              <w:marLeft w:val="450"/>
              <w:marRight w:val="0"/>
              <w:marTop w:val="0"/>
              <w:marBottom w:val="0"/>
              <w:divBdr>
                <w:top w:val="none" w:sz="0" w:space="0" w:color="auto"/>
                <w:left w:val="none" w:sz="0" w:space="0" w:color="auto"/>
                <w:bottom w:val="none" w:sz="0" w:space="0" w:color="auto"/>
                <w:right w:val="none" w:sz="0" w:space="0" w:color="auto"/>
              </w:divBdr>
            </w:div>
            <w:div w:id="1997568127">
              <w:marLeft w:val="450"/>
              <w:marRight w:val="0"/>
              <w:marTop w:val="0"/>
              <w:marBottom w:val="0"/>
              <w:divBdr>
                <w:top w:val="none" w:sz="0" w:space="0" w:color="auto"/>
                <w:left w:val="none" w:sz="0" w:space="0" w:color="auto"/>
                <w:bottom w:val="none" w:sz="0" w:space="0" w:color="auto"/>
                <w:right w:val="none" w:sz="0" w:space="0" w:color="auto"/>
              </w:divBdr>
            </w:div>
            <w:div w:id="1120077662">
              <w:marLeft w:val="450"/>
              <w:marRight w:val="0"/>
              <w:marTop w:val="0"/>
              <w:marBottom w:val="0"/>
              <w:divBdr>
                <w:top w:val="none" w:sz="0" w:space="0" w:color="auto"/>
                <w:left w:val="none" w:sz="0" w:space="0" w:color="auto"/>
                <w:bottom w:val="none" w:sz="0" w:space="0" w:color="auto"/>
                <w:right w:val="none" w:sz="0" w:space="0" w:color="auto"/>
              </w:divBdr>
            </w:div>
          </w:divsChild>
        </w:div>
        <w:div w:id="1034305568">
          <w:marLeft w:val="0"/>
          <w:marRight w:val="0"/>
          <w:marTop w:val="0"/>
          <w:marBottom w:val="0"/>
          <w:divBdr>
            <w:top w:val="none" w:sz="0" w:space="0" w:color="auto"/>
            <w:left w:val="none" w:sz="0" w:space="0" w:color="auto"/>
            <w:bottom w:val="none" w:sz="0" w:space="0" w:color="auto"/>
            <w:right w:val="none" w:sz="0" w:space="0" w:color="auto"/>
          </w:divBdr>
          <w:divsChild>
            <w:div w:id="202209750">
              <w:marLeft w:val="450"/>
              <w:marRight w:val="0"/>
              <w:marTop w:val="0"/>
              <w:marBottom w:val="0"/>
              <w:divBdr>
                <w:top w:val="none" w:sz="0" w:space="0" w:color="auto"/>
                <w:left w:val="none" w:sz="0" w:space="0" w:color="auto"/>
                <w:bottom w:val="none" w:sz="0" w:space="0" w:color="auto"/>
                <w:right w:val="none" w:sz="0" w:space="0" w:color="auto"/>
              </w:divBdr>
            </w:div>
            <w:div w:id="797141658">
              <w:marLeft w:val="450"/>
              <w:marRight w:val="0"/>
              <w:marTop w:val="0"/>
              <w:marBottom w:val="0"/>
              <w:divBdr>
                <w:top w:val="none" w:sz="0" w:space="0" w:color="auto"/>
                <w:left w:val="none" w:sz="0" w:space="0" w:color="auto"/>
                <w:bottom w:val="none" w:sz="0" w:space="0" w:color="auto"/>
                <w:right w:val="none" w:sz="0" w:space="0" w:color="auto"/>
              </w:divBdr>
            </w:div>
          </w:divsChild>
        </w:div>
        <w:div w:id="608663017">
          <w:marLeft w:val="0"/>
          <w:marRight w:val="0"/>
          <w:marTop w:val="0"/>
          <w:marBottom w:val="0"/>
          <w:divBdr>
            <w:top w:val="none" w:sz="0" w:space="0" w:color="auto"/>
            <w:left w:val="none" w:sz="0" w:space="0" w:color="auto"/>
            <w:bottom w:val="none" w:sz="0" w:space="0" w:color="auto"/>
            <w:right w:val="none" w:sz="0" w:space="0" w:color="auto"/>
          </w:divBdr>
          <w:divsChild>
            <w:div w:id="642198212">
              <w:marLeft w:val="450"/>
              <w:marRight w:val="0"/>
              <w:marTop w:val="0"/>
              <w:marBottom w:val="0"/>
              <w:divBdr>
                <w:top w:val="none" w:sz="0" w:space="0" w:color="auto"/>
                <w:left w:val="none" w:sz="0" w:space="0" w:color="auto"/>
                <w:bottom w:val="none" w:sz="0" w:space="0" w:color="auto"/>
                <w:right w:val="none" w:sz="0" w:space="0" w:color="auto"/>
              </w:divBdr>
            </w:div>
            <w:div w:id="1135178180">
              <w:marLeft w:val="450"/>
              <w:marRight w:val="0"/>
              <w:marTop w:val="0"/>
              <w:marBottom w:val="0"/>
              <w:divBdr>
                <w:top w:val="none" w:sz="0" w:space="0" w:color="auto"/>
                <w:left w:val="none" w:sz="0" w:space="0" w:color="auto"/>
                <w:bottom w:val="none" w:sz="0" w:space="0" w:color="auto"/>
                <w:right w:val="none" w:sz="0" w:space="0" w:color="auto"/>
              </w:divBdr>
            </w:div>
          </w:divsChild>
        </w:div>
        <w:div w:id="930508511">
          <w:marLeft w:val="0"/>
          <w:marRight w:val="0"/>
          <w:marTop w:val="0"/>
          <w:marBottom w:val="0"/>
          <w:divBdr>
            <w:top w:val="none" w:sz="0" w:space="0" w:color="auto"/>
            <w:left w:val="none" w:sz="0" w:space="0" w:color="auto"/>
            <w:bottom w:val="none" w:sz="0" w:space="0" w:color="auto"/>
            <w:right w:val="none" w:sz="0" w:space="0" w:color="auto"/>
          </w:divBdr>
          <w:divsChild>
            <w:div w:id="282882598">
              <w:marLeft w:val="0"/>
              <w:marRight w:val="0"/>
              <w:marTop w:val="0"/>
              <w:marBottom w:val="0"/>
              <w:divBdr>
                <w:top w:val="none" w:sz="0" w:space="0" w:color="auto"/>
                <w:left w:val="none" w:sz="0" w:space="0" w:color="auto"/>
                <w:bottom w:val="none" w:sz="0" w:space="0" w:color="auto"/>
                <w:right w:val="none" w:sz="0" w:space="0" w:color="auto"/>
              </w:divBdr>
            </w:div>
          </w:divsChild>
        </w:div>
        <w:div w:id="975640502">
          <w:marLeft w:val="0"/>
          <w:marRight w:val="0"/>
          <w:marTop w:val="0"/>
          <w:marBottom w:val="0"/>
          <w:divBdr>
            <w:top w:val="none" w:sz="0" w:space="0" w:color="auto"/>
            <w:left w:val="none" w:sz="0" w:space="0" w:color="auto"/>
            <w:bottom w:val="none" w:sz="0" w:space="0" w:color="auto"/>
            <w:right w:val="none" w:sz="0" w:space="0" w:color="auto"/>
          </w:divBdr>
          <w:divsChild>
            <w:div w:id="462695219">
              <w:marLeft w:val="450"/>
              <w:marRight w:val="0"/>
              <w:marTop w:val="0"/>
              <w:marBottom w:val="0"/>
              <w:divBdr>
                <w:top w:val="none" w:sz="0" w:space="0" w:color="auto"/>
                <w:left w:val="none" w:sz="0" w:space="0" w:color="auto"/>
                <w:bottom w:val="none" w:sz="0" w:space="0" w:color="auto"/>
                <w:right w:val="none" w:sz="0" w:space="0" w:color="auto"/>
              </w:divBdr>
            </w:div>
            <w:div w:id="1288273247">
              <w:marLeft w:val="450"/>
              <w:marRight w:val="0"/>
              <w:marTop w:val="0"/>
              <w:marBottom w:val="0"/>
              <w:divBdr>
                <w:top w:val="none" w:sz="0" w:space="0" w:color="auto"/>
                <w:left w:val="none" w:sz="0" w:space="0" w:color="auto"/>
                <w:bottom w:val="none" w:sz="0" w:space="0" w:color="auto"/>
                <w:right w:val="none" w:sz="0" w:space="0" w:color="auto"/>
              </w:divBdr>
            </w:div>
            <w:div w:id="1326594310">
              <w:marLeft w:val="450"/>
              <w:marRight w:val="0"/>
              <w:marTop w:val="0"/>
              <w:marBottom w:val="0"/>
              <w:divBdr>
                <w:top w:val="none" w:sz="0" w:space="0" w:color="auto"/>
                <w:left w:val="none" w:sz="0" w:space="0" w:color="auto"/>
                <w:bottom w:val="none" w:sz="0" w:space="0" w:color="auto"/>
                <w:right w:val="none" w:sz="0" w:space="0" w:color="auto"/>
              </w:divBdr>
            </w:div>
          </w:divsChild>
        </w:div>
        <w:div w:id="405810079">
          <w:marLeft w:val="0"/>
          <w:marRight w:val="0"/>
          <w:marTop w:val="0"/>
          <w:marBottom w:val="0"/>
          <w:divBdr>
            <w:top w:val="none" w:sz="0" w:space="0" w:color="auto"/>
            <w:left w:val="none" w:sz="0" w:space="0" w:color="auto"/>
            <w:bottom w:val="none" w:sz="0" w:space="0" w:color="auto"/>
            <w:right w:val="none" w:sz="0" w:space="0" w:color="auto"/>
          </w:divBdr>
          <w:divsChild>
            <w:div w:id="1013650916">
              <w:marLeft w:val="450"/>
              <w:marRight w:val="0"/>
              <w:marTop w:val="0"/>
              <w:marBottom w:val="0"/>
              <w:divBdr>
                <w:top w:val="none" w:sz="0" w:space="0" w:color="auto"/>
                <w:left w:val="none" w:sz="0" w:space="0" w:color="auto"/>
                <w:bottom w:val="none" w:sz="0" w:space="0" w:color="auto"/>
                <w:right w:val="none" w:sz="0" w:space="0" w:color="auto"/>
              </w:divBdr>
            </w:div>
            <w:div w:id="1285771056">
              <w:marLeft w:val="450"/>
              <w:marRight w:val="0"/>
              <w:marTop w:val="0"/>
              <w:marBottom w:val="0"/>
              <w:divBdr>
                <w:top w:val="none" w:sz="0" w:space="0" w:color="auto"/>
                <w:left w:val="none" w:sz="0" w:space="0" w:color="auto"/>
                <w:bottom w:val="none" w:sz="0" w:space="0" w:color="auto"/>
                <w:right w:val="none" w:sz="0" w:space="0" w:color="auto"/>
              </w:divBdr>
            </w:div>
            <w:div w:id="341081294">
              <w:marLeft w:val="450"/>
              <w:marRight w:val="0"/>
              <w:marTop w:val="0"/>
              <w:marBottom w:val="0"/>
              <w:divBdr>
                <w:top w:val="none" w:sz="0" w:space="0" w:color="auto"/>
                <w:left w:val="none" w:sz="0" w:space="0" w:color="auto"/>
                <w:bottom w:val="none" w:sz="0" w:space="0" w:color="auto"/>
                <w:right w:val="none" w:sz="0" w:space="0" w:color="auto"/>
              </w:divBdr>
            </w:div>
          </w:divsChild>
        </w:div>
        <w:div w:id="1398629303">
          <w:marLeft w:val="0"/>
          <w:marRight w:val="0"/>
          <w:marTop w:val="0"/>
          <w:marBottom w:val="0"/>
          <w:divBdr>
            <w:top w:val="none" w:sz="0" w:space="0" w:color="auto"/>
            <w:left w:val="none" w:sz="0" w:space="0" w:color="auto"/>
            <w:bottom w:val="none" w:sz="0" w:space="0" w:color="auto"/>
            <w:right w:val="none" w:sz="0" w:space="0" w:color="auto"/>
          </w:divBdr>
          <w:divsChild>
            <w:div w:id="32116208">
              <w:marLeft w:val="450"/>
              <w:marRight w:val="0"/>
              <w:marTop w:val="0"/>
              <w:marBottom w:val="0"/>
              <w:divBdr>
                <w:top w:val="none" w:sz="0" w:space="0" w:color="auto"/>
                <w:left w:val="none" w:sz="0" w:space="0" w:color="auto"/>
                <w:bottom w:val="none" w:sz="0" w:space="0" w:color="auto"/>
                <w:right w:val="none" w:sz="0" w:space="0" w:color="auto"/>
              </w:divBdr>
            </w:div>
            <w:div w:id="876234826">
              <w:marLeft w:val="450"/>
              <w:marRight w:val="0"/>
              <w:marTop w:val="0"/>
              <w:marBottom w:val="0"/>
              <w:divBdr>
                <w:top w:val="none" w:sz="0" w:space="0" w:color="auto"/>
                <w:left w:val="none" w:sz="0" w:space="0" w:color="auto"/>
                <w:bottom w:val="none" w:sz="0" w:space="0" w:color="auto"/>
                <w:right w:val="none" w:sz="0" w:space="0" w:color="auto"/>
              </w:divBdr>
            </w:div>
          </w:divsChild>
        </w:div>
        <w:div w:id="1949972141">
          <w:marLeft w:val="0"/>
          <w:marRight w:val="0"/>
          <w:marTop w:val="0"/>
          <w:marBottom w:val="0"/>
          <w:divBdr>
            <w:top w:val="none" w:sz="0" w:space="0" w:color="auto"/>
            <w:left w:val="none" w:sz="0" w:space="0" w:color="auto"/>
            <w:bottom w:val="none" w:sz="0" w:space="0" w:color="auto"/>
            <w:right w:val="none" w:sz="0" w:space="0" w:color="auto"/>
          </w:divBdr>
          <w:divsChild>
            <w:div w:id="453408129">
              <w:marLeft w:val="450"/>
              <w:marRight w:val="0"/>
              <w:marTop w:val="0"/>
              <w:marBottom w:val="0"/>
              <w:divBdr>
                <w:top w:val="none" w:sz="0" w:space="0" w:color="auto"/>
                <w:left w:val="none" w:sz="0" w:space="0" w:color="auto"/>
                <w:bottom w:val="none" w:sz="0" w:space="0" w:color="auto"/>
                <w:right w:val="none" w:sz="0" w:space="0" w:color="auto"/>
              </w:divBdr>
            </w:div>
            <w:div w:id="85393478">
              <w:marLeft w:val="450"/>
              <w:marRight w:val="0"/>
              <w:marTop w:val="0"/>
              <w:marBottom w:val="0"/>
              <w:divBdr>
                <w:top w:val="none" w:sz="0" w:space="0" w:color="auto"/>
                <w:left w:val="none" w:sz="0" w:space="0" w:color="auto"/>
                <w:bottom w:val="none" w:sz="0" w:space="0" w:color="auto"/>
                <w:right w:val="none" w:sz="0" w:space="0" w:color="auto"/>
              </w:divBdr>
            </w:div>
            <w:div w:id="1962028154">
              <w:marLeft w:val="450"/>
              <w:marRight w:val="0"/>
              <w:marTop w:val="0"/>
              <w:marBottom w:val="0"/>
              <w:divBdr>
                <w:top w:val="none" w:sz="0" w:space="0" w:color="auto"/>
                <w:left w:val="none" w:sz="0" w:space="0" w:color="auto"/>
                <w:bottom w:val="none" w:sz="0" w:space="0" w:color="auto"/>
                <w:right w:val="none" w:sz="0" w:space="0" w:color="auto"/>
              </w:divBdr>
            </w:div>
            <w:div w:id="1599755513">
              <w:marLeft w:val="450"/>
              <w:marRight w:val="0"/>
              <w:marTop w:val="0"/>
              <w:marBottom w:val="0"/>
              <w:divBdr>
                <w:top w:val="none" w:sz="0" w:space="0" w:color="auto"/>
                <w:left w:val="none" w:sz="0" w:space="0" w:color="auto"/>
                <w:bottom w:val="none" w:sz="0" w:space="0" w:color="auto"/>
                <w:right w:val="none" w:sz="0" w:space="0" w:color="auto"/>
              </w:divBdr>
            </w:div>
          </w:divsChild>
        </w:div>
        <w:div w:id="1541942779">
          <w:marLeft w:val="0"/>
          <w:marRight w:val="0"/>
          <w:marTop w:val="0"/>
          <w:marBottom w:val="0"/>
          <w:divBdr>
            <w:top w:val="none" w:sz="0" w:space="0" w:color="auto"/>
            <w:left w:val="none" w:sz="0" w:space="0" w:color="auto"/>
            <w:bottom w:val="none" w:sz="0" w:space="0" w:color="auto"/>
            <w:right w:val="none" w:sz="0" w:space="0" w:color="auto"/>
          </w:divBdr>
          <w:divsChild>
            <w:div w:id="433869375">
              <w:marLeft w:val="450"/>
              <w:marRight w:val="0"/>
              <w:marTop w:val="0"/>
              <w:marBottom w:val="0"/>
              <w:divBdr>
                <w:top w:val="none" w:sz="0" w:space="0" w:color="auto"/>
                <w:left w:val="none" w:sz="0" w:space="0" w:color="auto"/>
                <w:bottom w:val="none" w:sz="0" w:space="0" w:color="auto"/>
                <w:right w:val="none" w:sz="0" w:space="0" w:color="auto"/>
              </w:divBdr>
            </w:div>
            <w:div w:id="1588805409">
              <w:marLeft w:val="450"/>
              <w:marRight w:val="0"/>
              <w:marTop w:val="0"/>
              <w:marBottom w:val="0"/>
              <w:divBdr>
                <w:top w:val="none" w:sz="0" w:space="0" w:color="auto"/>
                <w:left w:val="none" w:sz="0" w:space="0" w:color="auto"/>
                <w:bottom w:val="none" w:sz="0" w:space="0" w:color="auto"/>
                <w:right w:val="none" w:sz="0" w:space="0" w:color="auto"/>
              </w:divBdr>
            </w:div>
            <w:div w:id="1891501992">
              <w:marLeft w:val="450"/>
              <w:marRight w:val="0"/>
              <w:marTop w:val="0"/>
              <w:marBottom w:val="0"/>
              <w:divBdr>
                <w:top w:val="none" w:sz="0" w:space="0" w:color="auto"/>
                <w:left w:val="none" w:sz="0" w:space="0" w:color="auto"/>
                <w:bottom w:val="none" w:sz="0" w:space="0" w:color="auto"/>
                <w:right w:val="none" w:sz="0" w:space="0" w:color="auto"/>
              </w:divBdr>
            </w:div>
            <w:div w:id="1003320821">
              <w:marLeft w:val="450"/>
              <w:marRight w:val="0"/>
              <w:marTop w:val="0"/>
              <w:marBottom w:val="0"/>
              <w:divBdr>
                <w:top w:val="none" w:sz="0" w:space="0" w:color="auto"/>
                <w:left w:val="none" w:sz="0" w:space="0" w:color="auto"/>
                <w:bottom w:val="none" w:sz="0" w:space="0" w:color="auto"/>
                <w:right w:val="none" w:sz="0" w:space="0" w:color="auto"/>
              </w:divBdr>
            </w:div>
          </w:divsChild>
        </w:div>
        <w:div w:id="1515461257">
          <w:marLeft w:val="0"/>
          <w:marRight w:val="0"/>
          <w:marTop w:val="0"/>
          <w:marBottom w:val="0"/>
          <w:divBdr>
            <w:top w:val="none" w:sz="0" w:space="0" w:color="auto"/>
            <w:left w:val="none" w:sz="0" w:space="0" w:color="auto"/>
            <w:bottom w:val="none" w:sz="0" w:space="0" w:color="auto"/>
            <w:right w:val="none" w:sz="0" w:space="0" w:color="auto"/>
          </w:divBdr>
          <w:divsChild>
            <w:div w:id="2046712685">
              <w:marLeft w:val="450"/>
              <w:marRight w:val="0"/>
              <w:marTop w:val="0"/>
              <w:marBottom w:val="0"/>
              <w:divBdr>
                <w:top w:val="none" w:sz="0" w:space="0" w:color="auto"/>
                <w:left w:val="none" w:sz="0" w:space="0" w:color="auto"/>
                <w:bottom w:val="none" w:sz="0" w:space="0" w:color="auto"/>
                <w:right w:val="none" w:sz="0" w:space="0" w:color="auto"/>
              </w:divBdr>
            </w:div>
            <w:div w:id="316494898">
              <w:marLeft w:val="450"/>
              <w:marRight w:val="0"/>
              <w:marTop w:val="0"/>
              <w:marBottom w:val="0"/>
              <w:divBdr>
                <w:top w:val="none" w:sz="0" w:space="0" w:color="auto"/>
                <w:left w:val="none" w:sz="0" w:space="0" w:color="auto"/>
                <w:bottom w:val="none" w:sz="0" w:space="0" w:color="auto"/>
                <w:right w:val="none" w:sz="0" w:space="0" w:color="auto"/>
              </w:divBdr>
            </w:div>
            <w:div w:id="608126792">
              <w:marLeft w:val="450"/>
              <w:marRight w:val="0"/>
              <w:marTop w:val="0"/>
              <w:marBottom w:val="0"/>
              <w:divBdr>
                <w:top w:val="none" w:sz="0" w:space="0" w:color="auto"/>
                <w:left w:val="none" w:sz="0" w:space="0" w:color="auto"/>
                <w:bottom w:val="none" w:sz="0" w:space="0" w:color="auto"/>
                <w:right w:val="none" w:sz="0" w:space="0" w:color="auto"/>
              </w:divBdr>
            </w:div>
            <w:div w:id="1002584331">
              <w:marLeft w:val="450"/>
              <w:marRight w:val="0"/>
              <w:marTop w:val="0"/>
              <w:marBottom w:val="0"/>
              <w:divBdr>
                <w:top w:val="none" w:sz="0" w:space="0" w:color="auto"/>
                <w:left w:val="none" w:sz="0" w:space="0" w:color="auto"/>
                <w:bottom w:val="none" w:sz="0" w:space="0" w:color="auto"/>
                <w:right w:val="none" w:sz="0" w:space="0" w:color="auto"/>
              </w:divBdr>
            </w:div>
            <w:div w:id="1698461943">
              <w:marLeft w:val="450"/>
              <w:marRight w:val="0"/>
              <w:marTop w:val="0"/>
              <w:marBottom w:val="0"/>
              <w:divBdr>
                <w:top w:val="none" w:sz="0" w:space="0" w:color="auto"/>
                <w:left w:val="none" w:sz="0" w:space="0" w:color="auto"/>
                <w:bottom w:val="none" w:sz="0" w:space="0" w:color="auto"/>
                <w:right w:val="none" w:sz="0" w:space="0" w:color="auto"/>
              </w:divBdr>
            </w:div>
          </w:divsChild>
        </w:div>
        <w:div w:id="1471289298">
          <w:marLeft w:val="0"/>
          <w:marRight w:val="0"/>
          <w:marTop w:val="0"/>
          <w:marBottom w:val="0"/>
          <w:divBdr>
            <w:top w:val="none" w:sz="0" w:space="0" w:color="auto"/>
            <w:left w:val="none" w:sz="0" w:space="0" w:color="auto"/>
            <w:bottom w:val="none" w:sz="0" w:space="0" w:color="auto"/>
            <w:right w:val="none" w:sz="0" w:space="0" w:color="auto"/>
          </w:divBdr>
          <w:divsChild>
            <w:div w:id="402526325">
              <w:marLeft w:val="0"/>
              <w:marRight w:val="0"/>
              <w:marTop w:val="0"/>
              <w:marBottom w:val="0"/>
              <w:divBdr>
                <w:top w:val="none" w:sz="0" w:space="0" w:color="auto"/>
                <w:left w:val="none" w:sz="0" w:space="0" w:color="auto"/>
                <w:bottom w:val="none" w:sz="0" w:space="0" w:color="auto"/>
                <w:right w:val="none" w:sz="0" w:space="0" w:color="auto"/>
              </w:divBdr>
            </w:div>
          </w:divsChild>
        </w:div>
        <w:div w:id="294797717">
          <w:marLeft w:val="0"/>
          <w:marRight w:val="0"/>
          <w:marTop w:val="0"/>
          <w:marBottom w:val="0"/>
          <w:divBdr>
            <w:top w:val="none" w:sz="0" w:space="0" w:color="auto"/>
            <w:left w:val="none" w:sz="0" w:space="0" w:color="auto"/>
            <w:bottom w:val="none" w:sz="0" w:space="0" w:color="auto"/>
            <w:right w:val="none" w:sz="0" w:space="0" w:color="auto"/>
          </w:divBdr>
          <w:divsChild>
            <w:div w:id="1463231453">
              <w:marLeft w:val="450"/>
              <w:marRight w:val="0"/>
              <w:marTop w:val="0"/>
              <w:marBottom w:val="0"/>
              <w:divBdr>
                <w:top w:val="none" w:sz="0" w:space="0" w:color="auto"/>
                <w:left w:val="none" w:sz="0" w:space="0" w:color="auto"/>
                <w:bottom w:val="none" w:sz="0" w:space="0" w:color="auto"/>
                <w:right w:val="none" w:sz="0" w:space="0" w:color="auto"/>
              </w:divBdr>
            </w:div>
            <w:div w:id="1548832499">
              <w:marLeft w:val="450"/>
              <w:marRight w:val="0"/>
              <w:marTop w:val="0"/>
              <w:marBottom w:val="0"/>
              <w:divBdr>
                <w:top w:val="none" w:sz="0" w:space="0" w:color="auto"/>
                <w:left w:val="none" w:sz="0" w:space="0" w:color="auto"/>
                <w:bottom w:val="none" w:sz="0" w:space="0" w:color="auto"/>
                <w:right w:val="none" w:sz="0" w:space="0" w:color="auto"/>
              </w:divBdr>
            </w:div>
            <w:div w:id="1900894365">
              <w:marLeft w:val="450"/>
              <w:marRight w:val="0"/>
              <w:marTop w:val="0"/>
              <w:marBottom w:val="0"/>
              <w:divBdr>
                <w:top w:val="none" w:sz="0" w:space="0" w:color="auto"/>
                <w:left w:val="none" w:sz="0" w:space="0" w:color="auto"/>
                <w:bottom w:val="none" w:sz="0" w:space="0" w:color="auto"/>
                <w:right w:val="none" w:sz="0" w:space="0" w:color="auto"/>
              </w:divBdr>
            </w:div>
          </w:divsChild>
        </w:div>
        <w:div w:id="760224192">
          <w:marLeft w:val="0"/>
          <w:marRight w:val="0"/>
          <w:marTop w:val="0"/>
          <w:marBottom w:val="0"/>
          <w:divBdr>
            <w:top w:val="none" w:sz="0" w:space="0" w:color="auto"/>
            <w:left w:val="none" w:sz="0" w:space="0" w:color="auto"/>
            <w:bottom w:val="none" w:sz="0" w:space="0" w:color="auto"/>
            <w:right w:val="none" w:sz="0" w:space="0" w:color="auto"/>
          </w:divBdr>
          <w:divsChild>
            <w:div w:id="481507072">
              <w:marLeft w:val="450"/>
              <w:marRight w:val="0"/>
              <w:marTop w:val="0"/>
              <w:marBottom w:val="0"/>
              <w:divBdr>
                <w:top w:val="none" w:sz="0" w:space="0" w:color="auto"/>
                <w:left w:val="none" w:sz="0" w:space="0" w:color="auto"/>
                <w:bottom w:val="none" w:sz="0" w:space="0" w:color="auto"/>
                <w:right w:val="none" w:sz="0" w:space="0" w:color="auto"/>
              </w:divBdr>
            </w:div>
            <w:div w:id="419762150">
              <w:marLeft w:val="450"/>
              <w:marRight w:val="0"/>
              <w:marTop w:val="0"/>
              <w:marBottom w:val="0"/>
              <w:divBdr>
                <w:top w:val="none" w:sz="0" w:space="0" w:color="auto"/>
                <w:left w:val="none" w:sz="0" w:space="0" w:color="auto"/>
                <w:bottom w:val="none" w:sz="0" w:space="0" w:color="auto"/>
                <w:right w:val="none" w:sz="0" w:space="0" w:color="auto"/>
              </w:divBdr>
            </w:div>
            <w:div w:id="1704359714">
              <w:marLeft w:val="450"/>
              <w:marRight w:val="0"/>
              <w:marTop w:val="0"/>
              <w:marBottom w:val="0"/>
              <w:divBdr>
                <w:top w:val="none" w:sz="0" w:space="0" w:color="auto"/>
                <w:left w:val="none" w:sz="0" w:space="0" w:color="auto"/>
                <w:bottom w:val="none" w:sz="0" w:space="0" w:color="auto"/>
                <w:right w:val="none" w:sz="0" w:space="0" w:color="auto"/>
              </w:divBdr>
            </w:div>
            <w:div w:id="290596211">
              <w:marLeft w:val="450"/>
              <w:marRight w:val="0"/>
              <w:marTop w:val="0"/>
              <w:marBottom w:val="0"/>
              <w:divBdr>
                <w:top w:val="none" w:sz="0" w:space="0" w:color="auto"/>
                <w:left w:val="none" w:sz="0" w:space="0" w:color="auto"/>
                <w:bottom w:val="none" w:sz="0" w:space="0" w:color="auto"/>
                <w:right w:val="none" w:sz="0" w:space="0" w:color="auto"/>
              </w:divBdr>
            </w:div>
          </w:divsChild>
        </w:div>
        <w:div w:id="1358576312">
          <w:marLeft w:val="0"/>
          <w:marRight w:val="0"/>
          <w:marTop w:val="0"/>
          <w:marBottom w:val="0"/>
          <w:divBdr>
            <w:top w:val="none" w:sz="0" w:space="0" w:color="auto"/>
            <w:left w:val="none" w:sz="0" w:space="0" w:color="auto"/>
            <w:bottom w:val="none" w:sz="0" w:space="0" w:color="auto"/>
            <w:right w:val="none" w:sz="0" w:space="0" w:color="auto"/>
          </w:divBdr>
          <w:divsChild>
            <w:div w:id="1471704278">
              <w:marLeft w:val="450"/>
              <w:marRight w:val="0"/>
              <w:marTop w:val="0"/>
              <w:marBottom w:val="0"/>
              <w:divBdr>
                <w:top w:val="none" w:sz="0" w:space="0" w:color="auto"/>
                <w:left w:val="none" w:sz="0" w:space="0" w:color="auto"/>
                <w:bottom w:val="none" w:sz="0" w:space="0" w:color="auto"/>
                <w:right w:val="none" w:sz="0" w:space="0" w:color="auto"/>
              </w:divBdr>
            </w:div>
            <w:div w:id="1765027795">
              <w:marLeft w:val="450"/>
              <w:marRight w:val="0"/>
              <w:marTop w:val="0"/>
              <w:marBottom w:val="0"/>
              <w:divBdr>
                <w:top w:val="none" w:sz="0" w:space="0" w:color="auto"/>
                <w:left w:val="none" w:sz="0" w:space="0" w:color="auto"/>
                <w:bottom w:val="none" w:sz="0" w:space="0" w:color="auto"/>
                <w:right w:val="none" w:sz="0" w:space="0" w:color="auto"/>
              </w:divBdr>
            </w:div>
            <w:div w:id="1028726625">
              <w:marLeft w:val="450"/>
              <w:marRight w:val="0"/>
              <w:marTop w:val="0"/>
              <w:marBottom w:val="0"/>
              <w:divBdr>
                <w:top w:val="none" w:sz="0" w:space="0" w:color="auto"/>
                <w:left w:val="none" w:sz="0" w:space="0" w:color="auto"/>
                <w:bottom w:val="none" w:sz="0" w:space="0" w:color="auto"/>
                <w:right w:val="none" w:sz="0" w:space="0" w:color="auto"/>
              </w:divBdr>
            </w:div>
          </w:divsChild>
        </w:div>
        <w:div w:id="1861684">
          <w:marLeft w:val="0"/>
          <w:marRight w:val="0"/>
          <w:marTop w:val="0"/>
          <w:marBottom w:val="0"/>
          <w:divBdr>
            <w:top w:val="none" w:sz="0" w:space="0" w:color="auto"/>
            <w:left w:val="none" w:sz="0" w:space="0" w:color="auto"/>
            <w:bottom w:val="none" w:sz="0" w:space="0" w:color="auto"/>
            <w:right w:val="none" w:sz="0" w:space="0" w:color="auto"/>
          </w:divBdr>
          <w:divsChild>
            <w:div w:id="91443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17762">
      <w:bodyDiv w:val="1"/>
      <w:marLeft w:val="0"/>
      <w:marRight w:val="0"/>
      <w:marTop w:val="0"/>
      <w:marBottom w:val="0"/>
      <w:divBdr>
        <w:top w:val="none" w:sz="0" w:space="0" w:color="auto"/>
        <w:left w:val="none" w:sz="0" w:space="0" w:color="auto"/>
        <w:bottom w:val="none" w:sz="0" w:space="0" w:color="auto"/>
        <w:right w:val="none" w:sz="0" w:space="0" w:color="auto"/>
      </w:divBdr>
    </w:div>
    <w:div w:id="1038240975">
      <w:bodyDiv w:val="1"/>
      <w:marLeft w:val="0"/>
      <w:marRight w:val="0"/>
      <w:marTop w:val="0"/>
      <w:marBottom w:val="0"/>
      <w:divBdr>
        <w:top w:val="none" w:sz="0" w:space="0" w:color="auto"/>
        <w:left w:val="none" w:sz="0" w:space="0" w:color="auto"/>
        <w:bottom w:val="none" w:sz="0" w:space="0" w:color="auto"/>
        <w:right w:val="none" w:sz="0" w:space="0" w:color="auto"/>
      </w:divBdr>
      <w:divsChild>
        <w:div w:id="646590203">
          <w:marLeft w:val="75"/>
          <w:marRight w:val="75"/>
          <w:marTop w:val="0"/>
          <w:marBottom w:val="0"/>
          <w:divBdr>
            <w:top w:val="none" w:sz="0" w:space="0" w:color="auto"/>
            <w:left w:val="none" w:sz="0" w:space="0" w:color="auto"/>
            <w:bottom w:val="none" w:sz="0" w:space="0" w:color="auto"/>
            <w:right w:val="none" w:sz="0" w:space="0" w:color="auto"/>
          </w:divBdr>
          <w:divsChild>
            <w:div w:id="639195096">
              <w:marLeft w:val="0"/>
              <w:marRight w:val="0"/>
              <w:marTop w:val="0"/>
              <w:marBottom w:val="105"/>
              <w:divBdr>
                <w:top w:val="none" w:sz="0" w:space="0" w:color="auto"/>
                <w:left w:val="none" w:sz="0" w:space="0" w:color="auto"/>
                <w:bottom w:val="none" w:sz="0" w:space="0" w:color="auto"/>
                <w:right w:val="none" w:sz="0" w:space="0" w:color="auto"/>
              </w:divBdr>
              <w:divsChild>
                <w:div w:id="137731836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123725676">
          <w:marLeft w:val="75"/>
          <w:marRight w:val="75"/>
          <w:marTop w:val="0"/>
          <w:marBottom w:val="0"/>
          <w:divBdr>
            <w:top w:val="none" w:sz="0" w:space="0" w:color="auto"/>
            <w:left w:val="none" w:sz="0" w:space="0" w:color="auto"/>
            <w:bottom w:val="none" w:sz="0" w:space="0" w:color="auto"/>
            <w:right w:val="none" w:sz="0" w:space="0" w:color="auto"/>
          </w:divBdr>
          <w:divsChild>
            <w:div w:id="965743844">
              <w:marLeft w:val="0"/>
              <w:marRight w:val="0"/>
              <w:marTop w:val="0"/>
              <w:marBottom w:val="0"/>
              <w:divBdr>
                <w:top w:val="none" w:sz="0" w:space="0" w:color="auto"/>
                <w:left w:val="none" w:sz="0" w:space="0" w:color="auto"/>
                <w:bottom w:val="none" w:sz="0" w:space="0" w:color="auto"/>
                <w:right w:val="none" w:sz="0" w:space="0" w:color="auto"/>
              </w:divBdr>
              <w:divsChild>
                <w:div w:id="106680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113923">
          <w:marLeft w:val="75"/>
          <w:marRight w:val="75"/>
          <w:marTop w:val="0"/>
          <w:marBottom w:val="0"/>
          <w:divBdr>
            <w:top w:val="none" w:sz="0" w:space="0" w:color="auto"/>
            <w:left w:val="none" w:sz="0" w:space="0" w:color="auto"/>
            <w:bottom w:val="none" w:sz="0" w:space="0" w:color="auto"/>
            <w:right w:val="none" w:sz="0" w:space="0" w:color="auto"/>
          </w:divBdr>
          <w:divsChild>
            <w:div w:id="1279414088">
              <w:marLeft w:val="0"/>
              <w:marRight w:val="0"/>
              <w:marTop w:val="0"/>
              <w:marBottom w:val="0"/>
              <w:divBdr>
                <w:top w:val="none" w:sz="0" w:space="0" w:color="auto"/>
                <w:left w:val="none" w:sz="0" w:space="0" w:color="auto"/>
                <w:bottom w:val="none" w:sz="0" w:space="0" w:color="auto"/>
                <w:right w:val="none" w:sz="0" w:space="0" w:color="auto"/>
              </w:divBdr>
              <w:divsChild>
                <w:div w:id="1995330584">
                  <w:marLeft w:val="0"/>
                  <w:marRight w:val="0"/>
                  <w:marTop w:val="0"/>
                  <w:marBottom w:val="0"/>
                  <w:divBdr>
                    <w:top w:val="none" w:sz="0" w:space="0" w:color="auto"/>
                    <w:left w:val="none" w:sz="0" w:space="0" w:color="auto"/>
                    <w:bottom w:val="none" w:sz="0" w:space="0" w:color="auto"/>
                    <w:right w:val="none" w:sz="0" w:space="0" w:color="auto"/>
                  </w:divBdr>
                  <w:divsChild>
                    <w:div w:id="148639906">
                      <w:marLeft w:val="0"/>
                      <w:marRight w:val="0"/>
                      <w:marTop w:val="0"/>
                      <w:marBottom w:val="0"/>
                      <w:divBdr>
                        <w:top w:val="none" w:sz="0" w:space="0" w:color="auto"/>
                        <w:left w:val="none" w:sz="0" w:space="0" w:color="auto"/>
                        <w:bottom w:val="none" w:sz="0" w:space="0" w:color="auto"/>
                        <w:right w:val="none" w:sz="0" w:space="0" w:color="auto"/>
                      </w:divBdr>
                    </w:div>
                    <w:div w:id="1502700846">
                      <w:marLeft w:val="0"/>
                      <w:marRight w:val="0"/>
                      <w:marTop w:val="0"/>
                      <w:marBottom w:val="0"/>
                      <w:divBdr>
                        <w:top w:val="none" w:sz="0" w:space="0" w:color="auto"/>
                        <w:left w:val="none" w:sz="0" w:space="0" w:color="auto"/>
                        <w:bottom w:val="none" w:sz="0" w:space="0" w:color="auto"/>
                        <w:right w:val="none" w:sz="0" w:space="0" w:color="auto"/>
                      </w:divBdr>
                      <w:divsChild>
                        <w:div w:id="1554541134">
                          <w:marLeft w:val="0"/>
                          <w:marRight w:val="0"/>
                          <w:marTop w:val="0"/>
                          <w:marBottom w:val="210"/>
                          <w:divBdr>
                            <w:top w:val="none" w:sz="0" w:space="0" w:color="auto"/>
                            <w:left w:val="none" w:sz="0" w:space="0" w:color="auto"/>
                            <w:bottom w:val="none" w:sz="0" w:space="0" w:color="auto"/>
                            <w:right w:val="none" w:sz="0" w:space="0" w:color="auto"/>
                          </w:divBdr>
                          <w:divsChild>
                            <w:div w:id="898520493">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635187062">
                      <w:marLeft w:val="0"/>
                      <w:marRight w:val="0"/>
                      <w:marTop w:val="0"/>
                      <w:marBottom w:val="0"/>
                      <w:divBdr>
                        <w:top w:val="none" w:sz="0" w:space="0" w:color="auto"/>
                        <w:left w:val="none" w:sz="0" w:space="0" w:color="auto"/>
                        <w:bottom w:val="none" w:sz="0" w:space="0" w:color="auto"/>
                        <w:right w:val="none" w:sz="0" w:space="0" w:color="auto"/>
                      </w:divBdr>
                      <w:divsChild>
                        <w:div w:id="255212125">
                          <w:marLeft w:val="0"/>
                          <w:marRight w:val="0"/>
                          <w:marTop w:val="0"/>
                          <w:marBottom w:val="210"/>
                          <w:divBdr>
                            <w:top w:val="none" w:sz="0" w:space="0" w:color="auto"/>
                            <w:left w:val="none" w:sz="0" w:space="0" w:color="auto"/>
                            <w:bottom w:val="none" w:sz="0" w:space="0" w:color="auto"/>
                            <w:right w:val="none" w:sz="0" w:space="0" w:color="auto"/>
                          </w:divBdr>
                          <w:divsChild>
                            <w:div w:id="788858547">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384447093">
                      <w:marLeft w:val="0"/>
                      <w:marRight w:val="0"/>
                      <w:marTop w:val="0"/>
                      <w:marBottom w:val="0"/>
                      <w:divBdr>
                        <w:top w:val="none" w:sz="0" w:space="0" w:color="auto"/>
                        <w:left w:val="none" w:sz="0" w:space="0" w:color="auto"/>
                        <w:bottom w:val="none" w:sz="0" w:space="0" w:color="auto"/>
                        <w:right w:val="none" w:sz="0" w:space="0" w:color="auto"/>
                      </w:divBdr>
                      <w:divsChild>
                        <w:div w:id="408500549">
                          <w:marLeft w:val="0"/>
                          <w:marRight w:val="0"/>
                          <w:marTop w:val="0"/>
                          <w:marBottom w:val="210"/>
                          <w:divBdr>
                            <w:top w:val="none" w:sz="0" w:space="0" w:color="auto"/>
                            <w:left w:val="none" w:sz="0" w:space="0" w:color="auto"/>
                            <w:bottom w:val="none" w:sz="0" w:space="0" w:color="auto"/>
                            <w:right w:val="none" w:sz="0" w:space="0" w:color="auto"/>
                          </w:divBdr>
                          <w:divsChild>
                            <w:div w:id="122560337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1362052532">
                      <w:marLeft w:val="0"/>
                      <w:marRight w:val="0"/>
                      <w:marTop w:val="0"/>
                      <w:marBottom w:val="0"/>
                      <w:divBdr>
                        <w:top w:val="none" w:sz="0" w:space="0" w:color="auto"/>
                        <w:left w:val="none" w:sz="0" w:space="0" w:color="auto"/>
                        <w:bottom w:val="none" w:sz="0" w:space="0" w:color="auto"/>
                        <w:right w:val="none" w:sz="0" w:space="0" w:color="auto"/>
                      </w:divBdr>
                      <w:divsChild>
                        <w:div w:id="587495795">
                          <w:marLeft w:val="0"/>
                          <w:marRight w:val="0"/>
                          <w:marTop w:val="0"/>
                          <w:marBottom w:val="210"/>
                          <w:divBdr>
                            <w:top w:val="none" w:sz="0" w:space="0" w:color="auto"/>
                            <w:left w:val="none" w:sz="0" w:space="0" w:color="auto"/>
                            <w:bottom w:val="none" w:sz="0" w:space="0" w:color="auto"/>
                            <w:right w:val="none" w:sz="0" w:space="0" w:color="auto"/>
                          </w:divBdr>
                          <w:divsChild>
                            <w:div w:id="1165053548">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112528671">
                      <w:marLeft w:val="0"/>
                      <w:marRight w:val="0"/>
                      <w:marTop w:val="0"/>
                      <w:marBottom w:val="0"/>
                      <w:divBdr>
                        <w:top w:val="none" w:sz="0" w:space="0" w:color="auto"/>
                        <w:left w:val="none" w:sz="0" w:space="0" w:color="auto"/>
                        <w:bottom w:val="none" w:sz="0" w:space="0" w:color="auto"/>
                        <w:right w:val="none" w:sz="0" w:space="0" w:color="auto"/>
                      </w:divBdr>
                      <w:divsChild>
                        <w:div w:id="1884364082">
                          <w:marLeft w:val="0"/>
                          <w:marRight w:val="0"/>
                          <w:marTop w:val="0"/>
                          <w:marBottom w:val="210"/>
                          <w:divBdr>
                            <w:top w:val="none" w:sz="0" w:space="0" w:color="auto"/>
                            <w:left w:val="none" w:sz="0" w:space="0" w:color="auto"/>
                            <w:bottom w:val="none" w:sz="0" w:space="0" w:color="auto"/>
                            <w:right w:val="none" w:sz="0" w:space="0" w:color="auto"/>
                          </w:divBdr>
                          <w:divsChild>
                            <w:div w:id="867991434">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6616682">
          <w:marLeft w:val="75"/>
          <w:marRight w:val="75"/>
          <w:marTop w:val="0"/>
          <w:marBottom w:val="0"/>
          <w:divBdr>
            <w:top w:val="none" w:sz="0" w:space="0" w:color="auto"/>
            <w:left w:val="none" w:sz="0" w:space="0" w:color="auto"/>
            <w:bottom w:val="none" w:sz="0" w:space="0" w:color="auto"/>
            <w:right w:val="none" w:sz="0" w:space="0" w:color="auto"/>
          </w:divBdr>
          <w:divsChild>
            <w:div w:id="1616987797">
              <w:marLeft w:val="0"/>
              <w:marRight w:val="0"/>
              <w:marTop w:val="0"/>
              <w:marBottom w:val="0"/>
              <w:divBdr>
                <w:top w:val="none" w:sz="0" w:space="0" w:color="auto"/>
                <w:left w:val="none" w:sz="0" w:space="0" w:color="auto"/>
                <w:bottom w:val="none" w:sz="0" w:space="0" w:color="auto"/>
                <w:right w:val="none" w:sz="0" w:space="0" w:color="auto"/>
              </w:divBdr>
              <w:divsChild>
                <w:div w:id="108748289">
                  <w:marLeft w:val="0"/>
                  <w:marRight w:val="0"/>
                  <w:marTop w:val="0"/>
                  <w:marBottom w:val="0"/>
                  <w:divBdr>
                    <w:top w:val="none" w:sz="0" w:space="0" w:color="auto"/>
                    <w:left w:val="none" w:sz="0" w:space="0" w:color="auto"/>
                    <w:bottom w:val="none" w:sz="0" w:space="0" w:color="auto"/>
                    <w:right w:val="none" w:sz="0" w:space="0" w:color="auto"/>
                  </w:divBdr>
                  <w:divsChild>
                    <w:div w:id="724989543">
                      <w:marLeft w:val="0"/>
                      <w:marRight w:val="0"/>
                      <w:marTop w:val="0"/>
                      <w:marBottom w:val="0"/>
                      <w:divBdr>
                        <w:top w:val="none" w:sz="0" w:space="0" w:color="auto"/>
                        <w:left w:val="none" w:sz="0" w:space="0" w:color="auto"/>
                        <w:bottom w:val="none" w:sz="0" w:space="0" w:color="auto"/>
                        <w:right w:val="none" w:sz="0" w:space="0" w:color="auto"/>
                      </w:divBdr>
                    </w:div>
                    <w:div w:id="774135064">
                      <w:marLeft w:val="0"/>
                      <w:marRight w:val="0"/>
                      <w:marTop w:val="0"/>
                      <w:marBottom w:val="0"/>
                      <w:divBdr>
                        <w:top w:val="none" w:sz="0" w:space="0" w:color="auto"/>
                        <w:left w:val="none" w:sz="0" w:space="0" w:color="auto"/>
                        <w:bottom w:val="none" w:sz="0" w:space="0" w:color="auto"/>
                        <w:right w:val="none" w:sz="0" w:space="0" w:color="auto"/>
                      </w:divBdr>
                      <w:divsChild>
                        <w:div w:id="2069260473">
                          <w:marLeft w:val="0"/>
                          <w:marRight w:val="0"/>
                          <w:marTop w:val="0"/>
                          <w:marBottom w:val="210"/>
                          <w:divBdr>
                            <w:top w:val="none" w:sz="0" w:space="0" w:color="auto"/>
                            <w:left w:val="none" w:sz="0" w:space="0" w:color="auto"/>
                            <w:bottom w:val="none" w:sz="0" w:space="0" w:color="auto"/>
                            <w:right w:val="none" w:sz="0" w:space="0" w:color="auto"/>
                          </w:divBdr>
                          <w:divsChild>
                            <w:div w:id="101800663">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191732">
          <w:marLeft w:val="75"/>
          <w:marRight w:val="75"/>
          <w:marTop w:val="0"/>
          <w:marBottom w:val="0"/>
          <w:divBdr>
            <w:top w:val="none" w:sz="0" w:space="0" w:color="auto"/>
            <w:left w:val="none" w:sz="0" w:space="0" w:color="auto"/>
            <w:bottom w:val="none" w:sz="0" w:space="0" w:color="auto"/>
            <w:right w:val="none" w:sz="0" w:space="0" w:color="auto"/>
          </w:divBdr>
          <w:divsChild>
            <w:div w:id="64496085">
              <w:marLeft w:val="0"/>
              <w:marRight w:val="0"/>
              <w:marTop w:val="0"/>
              <w:marBottom w:val="0"/>
              <w:divBdr>
                <w:top w:val="none" w:sz="0" w:space="0" w:color="auto"/>
                <w:left w:val="none" w:sz="0" w:space="0" w:color="auto"/>
                <w:bottom w:val="none" w:sz="0" w:space="0" w:color="auto"/>
                <w:right w:val="none" w:sz="0" w:space="0" w:color="auto"/>
              </w:divBdr>
              <w:divsChild>
                <w:div w:id="906040144">
                  <w:marLeft w:val="0"/>
                  <w:marRight w:val="0"/>
                  <w:marTop w:val="0"/>
                  <w:marBottom w:val="0"/>
                  <w:divBdr>
                    <w:top w:val="none" w:sz="0" w:space="0" w:color="auto"/>
                    <w:left w:val="none" w:sz="0" w:space="0" w:color="auto"/>
                    <w:bottom w:val="none" w:sz="0" w:space="0" w:color="auto"/>
                    <w:right w:val="none" w:sz="0" w:space="0" w:color="auto"/>
                  </w:divBdr>
                  <w:divsChild>
                    <w:div w:id="1743871218">
                      <w:marLeft w:val="0"/>
                      <w:marRight w:val="0"/>
                      <w:marTop w:val="0"/>
                      <w:marBottom w:val="0"/>
                      <w:divBdr>
                        <w:top w:val="none" w:sz="0" w:space="0" w:color="auto"/>
                        <w:left w:val="none" w:sz="0" w:space="0" w:color="auto"/>
                        <w:bottom w:val="none" w:sz="0" w:space="0" w:color="auto"/>
                        <w:right w:val="none" w:sz="0" w:space="0" w:color="auto"/>
                      </w:divBdr>
                    </w:div>
                    <w:div w:id="1387342145">
                      <w:marLeft w:val="0"/>
                      <w:marRight w:val="0"/>
                      <w:marTop w:val="0"/>
                      <w:marBottom w:val="0"/>
                      <w:divBdr>
                        <w:top w:val="none" w:sz="0" w:space="0" w:color="auto"/>
                        <w:left w:val="none" w:sz="0" w:space="0" w:color="auto"/>
                        <w:bottom w:val="none" w:sz="0" w:space="0" w:color="auto"/>
                        <w:right w:val="none" w:sz="0" w:space="0" w:color="auto"/>
                      </w:divBdr>
                      <w:divsChild>
                        <w:div w:id="1846479077">
                          <w:marLeft w:val="0"/>
                          <w:marRight w:val="0"/>
                          <w:marTop w:val="0"/>
                          <w:marBottom w:val="210"/>
                          <w:divBdr>
                            <w:top w:val="none" w:sz="0" w:space="0" w:color="auto"/>
                            <w:left w:val="none" w:sz="0" w:space="0" w:color="auto"/>
                            <w:bottom w:val="none" w:sz="0" w:space="0" w:color="auto"/>
                            <w:right w:val="none" w:sz="0" w:space="0" w:color="auto"/>
                          </w:divBdr>
                          <w:divsChild>
                            <w:div w:id="1385835062">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1991710089">
                      <w:marLeft w:val="0"/>
                      <w:marRight w:val="0"/>
                      <w:marTop w:val="0"/>
                      <w:marBottom w:val="0"/>
                      <w:divBdr>
                        <w:top w:val="none" w:sz="0" w:space="0" w:color="auto"/>
                        <w:left w:val="none" w:sz="0" w:space="0" w:color="auto"/>
                        <w:bottom w:val="none" w:sz="0" w:space="0" w:color="auto"/>
                        <w:right w:val="none" w:sz="0" w:space="0" w:color="auto"/>
                      </w:divBdr>
                      <w:divsChild>
                        <w:div w:id="908809695">
                          <w:marLeft w:val="0"/>
                          <w:marRight w:val="0"/>
                          <w:marTop w:val="0"/>
                          <w:marBottom w:val="210"/>
                          <w:divBdr>
                            <w:top w:val="none" w:sz="0" w:space="0" w:color="auto"/>
                            <w:left w:val="none" w:sz="0" w:space="0" w:color="auto"/>
                            <w:bottom w:val="none" w:sz="0" w:space="0" w:color="auto"/>
                            <w:right w:val="none" w:sz="0" w:space="0" w:color="auto"/>
                          </w:divBdr>
                          <w:divsChild>
                            <w:div w:id="106537746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9791613">
          <w:marLeft w:val="75"/>
          <w:marRight w:val="75"/>
          <w:marTop w:val="0"/>
          <w:marBottom w:val="0"/>
          <w:divBdr>
            <w:top w:val="none" w:sz="0" w:space="0" w:color="auto"/>
            <w:left w:val="none" w:sz="0" w:space="0" w:color="auto"/>
            <w:bottom w:val="none" w:sz="0" w:space="0" w:color="auto"/>
            <w:right w:val="none" w:sz="0" w:space="0" w:color="auto"/>
          </w:divBdr>
          <w:divsChild>
            <w:div w:id="1679430520">
              <w:marLeft w:val="0"/>
              <w:marRight w:val="0"/>
              <w:marTop w:val="0"/>
              <w:marBottom w:val="0"/>
              <w:divBdr>
                <w:top w:val="none" w:sz="0" w:space="0" w:color="auto"/>
                <w:left w:val="none" w:sz="0" w:space="0" w:color="auto"/>
                <w:bottom w:val="none" w:sz="0" w:space="0" w:color="auto"/>
                <w:right w:val="none" w:sz="0" w:space="0" w:color="auto"/>
              </w:divBdr>
              <w:divsChild>
                <w:div w:id="1809127838">
                  <w:marLeft w:val="0"/>
                  <w:marRight w:val="0"/>
                  <w:marTop w:val="0"/>
                  <w:marBottom w:val="0"/>
                  <w:divBdr>
                    <w:top w:val="none" w:sz="0" w:space="0" w:color="auto"/>
                    <w:left w:val="none" w:sz="0" w:space="0" w:color="auto"/>
                    <w:bottom w:val="none" w:sz="0" w:space="0" w:color="auto"/>
                    <w:right w:val="none" w:sz="0" w:space="0" w:color="auto"/>
                  </w:divBdr>
                  <w:divsChild>
                    <w:div w:id="366493149">
                      <w:marLeft w:val="0"/>
                      <w:marRight w:val="0"/>
                      <w:marTop w:val="0"/>
                      <w:marBottom w:val="0"/>
                      <w:divBdr>
                        <w:top w:val="none" w:sz="0" w:space="0" w:color="auto"/>
                        <w:left w:val="none" w:sz="0" w:space="0" w:color="auto"/>
                        <w:bottom w:val="none" w:sz="0" w:space="0" w:color="auto"/>
                        <w:right w:val="none" w:sz="0" w:space="0" w:color="auto"/>
                      </w:divBdr>
                    </w:div>
                    <w:div w:id="1776246546">
                      <w:marLeft w:val="0"/>
                      <w:marRight w:val="0"/>
                      <w:marTop w:val="0"/>
                      <w:marBottom w:val="0"/>
                      <w:divBdr>
                        <w:top w:val="none" w:sz="0" w:space="0" w:color="auto"/>
                        <w:left w:val="none" w:sz="0" w:space="0" w:color="auto"/>
                        <w:bottom w:val="none" w:sz="0" w:space="0" w:color="auto"/>
                        <w:right w:val="none" w:sz="0" w:space="0" w:color="auto"/>
                      </w:divBdr>
                      <w:divsChild>
                        <w:div w:id="273363591">
                          <w:marLeft w:val="0"/>
                          <w:marRight w:val="0"/>
                          <w:marTop w:val="0"/>
                          <w:marBottom w:val="210"/>
                          <w:divBdr>
                            <w:top w:val="none" w:sz="0" w:space="0" w:color="auto"/>
                            <w:left w:val="none" w:sz="0" w:space="0" w:color="auto"/>
                            <w:bottom w:val="none" w:sz="0" w:space="0" w:color="auto"/>
                            <w:right w:val="none" w:sz="0" w:space="0" w:color="auto"/>
                          </w:divBdr>
                          <w:divsChild>
                            <w:div w:id="1843734588">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672986">
          <w:marLeft w:val="75"/>
          <w:marRight w:val="75"/>
          <w:marTop w:val="0"/>
          <w:marBottom w:val="0"/>
          <w:divBdr>
            <w:top w:val="none" w:sz="0" w:space="0" w:color="auto"/>
            <w:left w:val="none" w:sz="0" w:space="0" w:color="auto"/>
            <w:bottom w:val="none" w:sz="0" w:space="0" w:color="auto"/>
            <w:right w:val="none" w:sz="0" w:space="0" w:color="auto"/>
          </w:divBdr>
          <w:divsChild>
            <w:div w:id="326135818">
              <w:marLeft w:val="0"/>
              <w:marRight w:val="0"/>
              <w:marTop w:val="0"/>
              <w:marBottom w:val="0"/>
              <w:divBdr>
                <w:top w:val="none" w:sz="0" w:space="0" w:color="auto"/>
                <w:left w:val="none" w:sz="0" w:space="0" w:color="auto"/>
                <w:bottom w:val="none" w:sz="0" w:space="0" w:color="auto"/>
                <w:right w:val="none" w:sz="0" w:space="0" w:color="auto"/>
              </w:divBdr>
              <w:divsChild>
                <w:div w:id="3097328">
                  <w:marLeft w:val="0"/>
                  <w:marRight w:val="0"/>
                  <w:marTop w:val="0"/>
                  <w:marBottom w:val="0"/>
                  <w:divBdr>
                    <w:top w:val="none" w:sz="0" w:space="0" w:color="auto"/>
                    <w:left w:val="none" w:sz="0" w:space="0" w:color="auto"/>
                    <w:bottom w:val="none" w:sz="0" w:space="0" w:color="auto"/>
                    <w:right w:val="none" w:sz="0" w:space="0" w:color="auto"/>
                  </w:divBdr>
                  <w:divsChild>
                    <w:div w:id="734550135">
                      <w:marLeft w:val="0"/>
                      <w:marRight w:val="0"/>
                      <w:marTop w:val="0"/>
                      <w:marBottom w:val="0"/>
                      <w:divBdr>
                        <w:top w:val="none" w:sz="0" w:space="0" w:color="auto"/>
                        <w:left w:val="none" w:sz="0" w:space="0" w:color="auto"/>
                        <w:bottom w:val="none" w:sz="0" w:space="0" w:color="auto"/>
                        <w:right w:val="none" w:sz="0" w:space="0" w:color="auto"/>
                      </w:divBdr>
                    </w:div>
                    <w:div w:id="1742168057">
                      <w:marLeft w:val="0"/>
                      <w:marRight w:val="0"/>
                      <w:marTop w:val="0"/>
                      <w:marBottom w:val="0"/>
                      <w:divBdr>
                        <w:top w:val="none" w:sz="0" w:space="0" w:color="auto"/>
                        <w:left w:val="none" w:sz="0" w:space="0" w:color="auto"/>
                        <w:bottom w:val="none" w:sz="0" w:space="0" w:color="auto"/>
                        <w:right w:val="none" w:sz="0" w:space="0" w:color="auto"/>
                      </w:divBdr>
                      <w:divsChild>
                        <w:div w:id="1655529224">
                          <w:marLeft w:val="0"/>
                          <w:marRight w:val="0"/>
                          <w:marTop w:val="0"/>
                          <w:marBottom w:val="210"/>
                          <w:divBdr>
                            <w:top w:val="none" w:sz="0" w:space="0" w:color="auto"/>
                            <w:left w:val="none" w:sz="0" w:space="0" w:color="auto"/>
                            <w:bottom w:val="none" w:sz="0" w:space="0" w:color="auto"/>
                            <w:right w:val="none" w:sz="0" w:space="0" w:color="auto"/>
                          </w:divBdr>
                          <w:divsChild>
                            <w:div w:id="1570652487">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177654">
          <w:marLeft w:val="75"/>
          <w:marRight w:val="75"/>
          <w:marTop w:val="0"/>
          <w:marBottom w:val="0"/>
          <w:divBdr>
            <w:top w:val="none" w:sz="0" w:space="0" w:color="auto"/>
            <w:left w:val="none" w:sz="0" w:space="0" w:color="auto"/>
            <w:bottom w:val="none" w:sz="0" w:space="0" w:color="auto"/>
            <w:right w:val="none" w:sz="0" w:space="0" w:color="auto"/>
          </w:divBdr>
          <w:divsChild>
            <w:div w:id="989822945">
              <w:marLeft w:val="0"/>
              <w:marRight w:val="0"/>
              <w:marTop w:val="0"/>
              <w:marBottom w:val="0"/>
              <w:divBdr>
                <w:top w:val="none" w:sz="0" w:space="0" w:color="auto"/>
                <w:left w:val="none" w:sz="0" w:space="0" w:color="auto"/>
                <w:bottom w:val="none" w:sz="0" w:space="0" w:color="auto"/>
                <w:right w:val="none" w:sz="0" w:space="0" w:color="auto"/>
              </w:divBdr>
              <w:divsChild>
                <w:div w:id="676494343">
                  <w:marLeft w:val="0"/>
                  <w:marRight w:val="0"/>
                  <w:marTop w:val="0"/>
                  <w:marBottom w:val="0"/>
                  <w:divBdr>
                    <w:top w:val="none" w:sz="0" w:space="0" w:color="auto"/>
                    <w:left w:val="none" w:sz="0" w:space="0" w:color="auto"/>
                    <w:bottom w:val="none" w:sz="0" w:space="0" w:color="auto"/>
                    <w:right w:val="none" w:sz="0" w:space="0" w:color="auto"/>
                  </w:divBdr>
                  <w:divsChild>
                    <w:div w:id="303392194">
                      <w:marLeft w:val="0"/>
                      <w:marRight w:val="0"/>
                      <w:marTop w:val="0"/>
                      <w:marBottom w:val="0"/>
                      <w:divBdr>
                        <w:top w:val="none" w:sz="0" w:space="0" w:color="auto"/>
                        <w:left w:val="none" w:sz="0" w:space="0" w:color="auto"/>
                        <w:bottom w:val="none" w:sz="0" w:space="0" w:color="auto"/>
                        <w:right w:val="none" w:sz="0" w:space="0" w:color="auto"/>
                      </w:divBdr>
                    </w:div>
                    <w:div w:id="1494685075">
                      <w:marLeft w:val="0"/>
                      <w:marRight w:val="0"/>
                      <w:marTop w:val="0"/>
                      <w:marBottom w:val="0"/>
                      <w:divBdr>
                        <w:top w:val="none" w:sz="0" w:space="0" w:color="auto"/>
                        <w:left w:val="none" w:sz="0" w:space="0" w:color="auto"/>
                        <w:bottom w:val="none" w:sz="0" w:space="0" w:color="auto"/>
                        <w:right w:val="none" w:sz="0" w:space="0" w:color="auto"/>
                      </w:divBdr>
                      <w:divsChild>
                        <w:div w:id="758795091">
                          <w:marLeft w:val="0"/>
                          <w:marRight w:val="0"/>
                          <w:marTop w:val="0"/>
                          <w:marBottom w:val="210"/>
                          <w:divBdr>
                            <w:top w:val="none" w:sz="0" w:space="0" w:color="auto"/>
                            <w:left w:val="none" w:sz="0" w:space="0" w:color="auto"/>
                            <w:bottom w:val="none" w:sz="0" w:space="0" w:color="auto"/>
                            <w:right w:val="none" w:sz="0" w:space="0" w:color="auto"/>
                          </w:divBdr>
                          <w:divsChild>
                            <w:div w:id="2073191158">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712736">
          <w:marLeft w:val="75"/>
          <w:marRight w:val="75"/>
          <w:marTop w:val="0"/>
          <w:marBottom w:val="0"/>
          <w:divBdr>
            <w:top w:val="none" w:sz="0" w:space="0" w:color="auto"/>
            <w:left w:val="none" w:sz="0" w:space="0" w:color="auto"/>
            <w:bottom w:val="none" w:sz="0" w:space="0" w:color="auto"/>
            <w:right w:val="none" w:sz="0" w:space="0" w:color="auto"/>
          </w:divBdr>
          <w:divsChild>
            <w:div w:id="1650667909">
              <w:marLeft w:val="0"/>
              <w:marRight w:val="0"/>
              <w:marTop w:val="0"/>
              <w:marBottom w:val="0"/>
              <w:divBdr>
                <w:top w:val="none" w:sz="0" w:space="0" w:color="auto"/>
                <w:left w:val="none" w:sz="0" w:space="0" w:color="auto"/>
                <w:bottom w:val="none" w:sz="0" w:space="0" w:color="auto"/>
                <w:right w:val="none" w:sz="0" w:space="0" w:color="auto"/>
              </w:divBdr>
              <w:divsChild>
                <w:div w:id="1538158916">
                  <w:marLeft w:val="0"/>
                  <w:marRight w:val="0"/>
                  <w:marTop w:val="0"/>
                  <w:marBottom w:val="0"/>
                  <w:divBdr>
                    <w:top w:val="none" w:sz="0" w:space="0" w:color="auto"/>
                    <w:left w:val="none" w:sz="0" w:space="0" w:color="auto"/>
                    <w:bottom w:val="none" w:sz="0" w:space="0" w:color="auto"/>
                    <w:right w:val="none" w:sz="0" w:space="0" w:color="auto"/>
                  </w:divBdr>
                  <w:divsChild>
                    <w:div w:id="1545362879">
                      <w:marLeft w:val="0"/>
                      <w:marRight w:val="0"/>
                      <w:marTop w:val="0"/>
                      <w:marBottom w:val="0"/>
                      <w:divBdr>
                        <w:top w:val="none" w:sz="0" w:space="0" w:color="auto"/>
                        <w:left w:val="none" w:sz="0" w:space="0" w:color="auto"/>
                        <w:bottom w:val="none" w:sz="0" w:space="0" w:color="auto"/>
                        <w:right w:val="none" w:sz="0" w:space="0" w:color="auto"/>
                      </w:divBdr>
                    </w:div>
                    <w:div w:id="1082332397">
                      <w:marLeft w:val="0"/>
                      <w:marRight w:val="0"/>
                      <w:marTop w:val="0"/>
                      <w:marBottom w:val="0"/>
                      <w:divBdr>
                        <w:top w:val="none" w:sz="0" w:space="0" w:color="auto"/>
                        <w:left w:val="none" w:sz="0" w:space="0" w:color="auto"/>
                        <w:bottom w:val="none" w:sz="0" w:space="0" w:color="auto"/>
                        <w:right w:val="none" w:sz="0" w:space="0" w:color="auto"/>
                      </w:divBdr>
                      <w:divsChild>
                        <w:div w:id="2091581825">
                          <w:marLeft w:val="0"/>
                          <w:marRight w:val="0"/>
                          <w:marTop w:val="0"/>
                          <w:marBottom w:val="210"/>
                          <w:divBdr>
                            <w:top w:val="none" w:sz="0" w:space="0" w:color="auto"/>
                            <w:left w:val="none" w:sz="0" w:space="0" w:color="auto"/>
                            <w:bottom w:val="none" w:sz="0" w:space="0" w:color="auto"/>
                            <w:right w:val="none" w:sz="0" w:space="0" w:color="auto"/>
                          </w:divBdr>
                          <w:divsChild>
                            <w:div w:id="385302626">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706040">
          <w:marLeft w:val="75"/>
          <w:marRight w:val="75"/>
          <w:marTop w:val="0"/>
          <w:marBottom w:val="0"/>
          <w:divBdr>
            <w:top w:val="none" w:sz="0" w:space="0" w:color="auto"/>
            <w:left w:val="none" w:sz="0" w:space="0" w:color="auto"/>
            <w:bottom w:val="none" w:sz="0" w:space="0" w:color="auto"/>
            <w:right w:val="none" w:sz="0" w:space="0" w:color="auto"/>
          </w:divBdr>
          <w:divsChild>
            <w:div w:id="2028676875">
              <w:marLeft w:val="0"/>
              <w:marRight w:val="0"/>
              <w:marTop w:val="0"/>
              <w:marBottom w:val="0"/>
              <w:divBdr>
                <w:top w:val="none" w:sz="0" w:space="0" w:color="auto"/>
                <w:left w:val="none" w:sz="0" w:space="0" w:color="auto"/>
                <w:bottom w:val="none" w:sz="0" w:space="0" w:color="auto"/>
                <w:right w:val="none" w:sz="0" w:space="0" w:color="auto"/>
              </w:divBdr>
              <w:divsChild>
                <w:div w:id="972832599">
                  <w:marLeft w:val="0"/>
                  <w:marRight w:val="0"/>
                  <w:marTop w:val="0"/>
                  <w:marBottom w:val="0"/>
                  <w:divBdr>
                    <w:top w:val="none" w:sz="0" w:space="0" w:color="auto"/>
                    <w:left w:val="none" w:sz="0" w:space="0" w:color="auto"/>
                    <w:bottom w:val="none" w:sz="0" w:space="0" w:color="auto"/>
                    <w:right w:val="none" w:sz="0" w:space="0" w:color="auto"/>
                  </w:divBdr>
                  <w:divsChild>
                    <w:div w:id="572742928">
                      <w:marLeft w:val="0"/>
                      <w:marRight w:val="0"/>
                      <w:marTop w:val="0"/>
                      <w:marBottom w:val="0"/>
                      <w:divBdr>
                        <w:top w:val="none" w:sz="0" w:space="0" w:color="auto"/>
                        <w:left w:val="none" w:sz="0" w:space="0" w:color="auto"/>
                        <w:bottom w:val="none" w:sz="0" w:space="0" w:color="auto"/>
                        <w:right w:val="none" w:sz="0" w:space="0" w:color="auto"/>
                      </w:divBdr>
                    </w:div>
                    <w:div w:id="1569152932">
                      <w:marLeft w:val="0"/>
                      <w:marRight w:val="0"/>
                      <w:marTop w:val="0"/>
                      <w:marBottom w:val="0"/>
                      <w:divBdr>
                        <w:top w:val="none" w:sz="0" w:space="0" w:color="auto"/>
                        <w:left w:val="none" w:sz="0" w:space="0" w:color="auto"/>
                        <w:bottom w:val="none" w:sz="0" w:space="0" w:color="auto"/>
                        <w:right w:val="none" w:sz="0" w:space="0" w:color="auto"/>
                      </w:divBdr>
                      <w:divsChild>
                        <w:div w:id="1701471468">
                          <w:marLeft w:val="0"/>
                          <w:marRight w:val="0"/>
                          <w:marTop w:val="0"/>
                          <w:marBottom w:val="210"/>
                          <w:divBdr>
                            <w:top w:val="none" w:sz="0" w:space="0" w:color="auto"/>
                            <w:left w:val="none" w:sz="0" w:space="0" w:color="auto"/>
                            <w:bottom w:val="none" w:sz="0" w:space="0" w:color="auto"/>
                            <w:right w:val="none" w:sz="0" w:space="0" w:color="auto"/>
                          </w:divBdr>
                          <w:divsChild>
                            <w:div w:id="1178881776">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827449">
          <w:marLeft w:val="75"/>
          <w:marRight w:val="75"/>
          <w:marTop w:val="0"/>
          <w:marBottom w:val="0"/>
          <w:divBdr>
            <w:top w:val="none" w:sz="0" w:space="0" w:color="auto"/>
            <w:left w:val="none" w:sz="0" w:space="0" w:color="auto"/>
            <w:bottom w:val="none" w:sz="0" w:space="0" w:color="auto"/>
            <w:right w:val="none" w:sz="0" w:space="0" w:color="auto"/>
          </w:divBdr>
          <w:divsChild>
            <w:div w:id="383604165">
              <w:marLeft w:val="0"/>
              <w:marRight w:val="0"/>
              <w:marTop w:val="0"/>
              <w:marBottom w:val="0"/>
              <w:divBdr>
                <w:top w:val="none" w:sz="0" w:space="0" w:color="auto"/>
                <w:left w:val="none" w:sz="0" w:space="0" w:color="auto"/>
                <w:bottom w:val="none" w:sz="0" w:space="0" w:color="auto"/>
                <w:right w:val="none" w:sz="0" w:space="0" w:color="auto"/>
              </w:divBdr>
              <w:divsChild>
                <w:div w:id="299266617">
                  <w:marLeft w:val="0"/>
                  <w:marRight w:val="0"/>
                  <w:marTop w:val="0"/>
                  <w:marBottom w:val="0"/>
                  <w:divBdr>
                    <w:top w:val="none" w:sz="0" w:space="0" w:color="auto"/>
                    <w:left w:val="none" w:sz="0" w:space="0" w:color="auto"/>
                    <w:bottom w:val="none" w:sz="0" w:space="0" w:color="auto"/>
                    <w:right w:val="none" w:sz="0" w:space="0" w:color="auto"/>
                  </w:divBdr>
                  <w:divsChild>
                    <w:div w:id="2049985149">
                      <w:marLeft w:val="0"/>
                      <w:marRight w:val="0"/>
                      <w:marTop w:val="0"/>
                      <w:marBottom w:val="0"/>
                      <w:divBdr>
                        <w:top w:val="none" w:sz="0" w:space="0" w:color="auto"/>
                        <w:left w:val="none" w:sz="0" w:space="0" w:color="auto"/>
                        <w:bottom w:val="none" w:sz="0" w:space="0" w:color="auto"/>
                        <w:right w:val="none" w:sz="0" w:space="0" w:color="auto"/>
                      </w:divBdr>
                    </w:div>
                    <w:div w:id="1434939313">
                      <w:marLeft w:val="0"/>
                      <w:marRight w:val="0"/>
                      <w:marTop w:val="0"/>
                      <w:marBottom w:val="0"/>
                      <w:divBdr>
                        <w:top w:val="none" w:sz="0" w:space="0" w:color="auto"/>
                        <w:left w:val="none" w:sz="0" w:space="0" w:color="auto"/>
                        <w:bottom w:val="none" w:sz="0" w:space="0" w:color="auto"/>
                        <w:right w:val="none" w:sz="0" w:space="0" w:color="auto"/>
                      </w:divBdr>
                      <w:divsChild>
                        <w:div w:id="1320118095">
                          <w:marLeft w:val="0"/>
                          <w:marRight w:val="0"/>
                          <w:marTop w:val="0"/>
                          <w:marBottom w:val="210"/>
                          <w:divBdr>
                            <w:top w:val="none" w:sz="0" w:space="0" w:color="auto"/>
                            <w:left w:val="none" w:sz="0" w:space="0" w:color="auto"/>
                            <w:bottom w:val="none" w:sz="0" w:space="0" w:color="auto"/>
                            <w:right w:val="none" w:sz="0" w:space="0" w:color="auto"/>
                          </w:divBdr>
                          <w:divsChild>
                            <w:div w:id="1184439463">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1681659937">
                      <w:marLeft w:val="0"/>
                      <w:marRight w:val="0"/>
                      <w:marTop w:val="0"/>
                      <w:marBottom w:val="0"/>
                      <w:divBdr>
                        <w:top w:val="none" w:sz="0" w:space="0" w:color="auto"/>
                        <w:left w:val="none" w:sz="0" w:space="0" w:color="auto"/>
                        <w:bottom w:val="none" w:sz="0" w:space="0" w:color="auto"/>
                        <w:right w:val="none" w:sz="0" w:space="0" w:color="auto"/>
                      </w:divBdr>
                      <w:divsChild>
                        <w:div w:id="1239708959">
                          <w:marLeft w:val="0"/>
                          <w:marRight w:val="0"/>
                          <w:marTop w:val="0"/>
                          <w:marBottom w:val="210"/>
                          <w:divBdr>
                            <w:top w:val="none" w:sz="0" w:space="0" w:color="auto"/>
                            <w:left w:val="none" w:sz="0" w:space="0" w:color="auto"/>
                            <w:bottom w:val="none" w:sz="0" w:space="0" w:color="auto"/>
                            <w:right w:val="none" w:sz="0" w:space="0" w:color="auto"/>
                          </w:divBdr>
                          <w:divsChild>
                            <w:div w:id="82457862">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1899124819">
                      <w:marLeft w:val="0"/>
                      <w:marRight w:val="0"/>
                      <w:marTop w:val="0"/>
                      <w:marBottom w:val="0"/>
                      <w:divBdr>
                        <w:top w:val="none" w:sz="0" w:space="0" w:color="auto"/>
                        <w:left w:val="none" w:sz="0" w:space="0" w:color="auto"/>
                        <w:bottom w:val="none" w:sz="0" w:space="0" w:color="auto"/>
                        <w:right w:val="none" w:sz="0" w:space="0" w:color="auto"/>
                      </w:divBdr>
                      <w:divsChild>
                        <w:div w:id="1468356654">
                          <w:marLeft w:val="0"/>
                          <w:marRight w:val="0"/>
                          <w:marTop w:val="0"/>
                          <w:marBottom w:val="210"/>
                          <w:divBdr>
                            <w:top w:val="none" w:sz="0" w:space="0" w:color="auto"/>
                            <w:left w:val="none" w:sz="0" w:space="0" w:color="auto"/>
                            <w:bottom w:val="none" w:sz="0" w:space="0" w:color="auto"/>
                            <w:right w:val="none" w:sz="0" w:space="0" w:color="auto"/>
                          </w:divBdr>
                          <w:divsChild>
                            <w:div w:id="1089428625">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9068031">
          <w:marLeft w:val="75"/>
          <w:marRight w:val="75"/>
          <w:marTop w:val="0"/>
          <w:marBottom w:val="0"/>
          <w:divBdr>
            <w:top w:val="none" w:sz="0" w:space="0" w:color="auto"/>
            <w:left w:val="none" w:sz="0" w:space="0" w:color="auto"/>
            <w:bottom w:val="none" w:sz="0" w:space="0" w:color="auto"/>
            <w:right w:val="none" w:sz="0" w:space="0" w:color="auto"/>
          </w:divBdr>
          <w:divsChild>
            <w:div w:id="736243081">
              <w:marLeft w:val="0"/>
              <w:marRight w:val="0"/>
              <w:marTop w:val="0"/>
              <w:marBottom w:val="0"/>
              <w:divBdr>
                <w:top w:val="none" w:sz="0" w:space="0" w:color="auto"/>
                <w:left w:val="none" w:sz="0" w:space="0" w:color="auto"/>
                <w:bottom w:val="none" w:sz="0" w:space="0" w:color="auto"/>
                <w:right w:val="none" w:sz="0" w:space="0" w:color="auto"/>
              </w:divBdr>
              <w:divsChild>
                <w:div w:id="1238055721">
                  <w:marLeft w:val="0"/>
                  <w:marRight w:val="0"/>
                  <w:marTop w:val="0"/>
                  <w:marBottom w:val="0"/>
                  <w:divBdr>
                    <w:top w:val="none" w:sz="0" w:space="0" w:color="auto"/>
                    <w:left w:val="none" w:sz="0" w:space="0" w:color="auto"/>
                    <w:bottom w:val="none" w:sz="0" w:space="0" w:color="auto"/>
                    <w:right w:val="none" w:sz="0" w:space="0" w:color="auto"/>
                  </w:divBdr>
                  <w:divsChild>
                    <w:div w:id="335379546">
                      <w:marLeft w:val="0"/>
                      <w:marRight w:val="0"/>
                      <w:marTop w:val="0"/>
                      <w:marBottom w:val="0"/>
                      <w:divBdr>
                        <w:top w:val="none" w:sz="0" w:space="0" w:color="auto"/>
                        <w:left w:val="none" w:sz="0" w:space="0" w:color="auto"/>
                        <w:bottom w:val="none" w:sz="0" w:space="0" w:color="auto"/>
                        <w:right w:val="none" w:sz="0" w:space="0" w:color="auto"/>
                      </w:divBdr>
                    </w:div>
                    <w:div w:id="1044869834">
                      <w:marLeft w:val="0"/>
                      <w:marRight w:val="0"/>
                      <w:marTop w:val="0"/>
                      <w:marBottom w:val="0"/>
                      <w:divBdr>
                        <w:top w:val="none" w:sz="0" w:space="0" w:color="auto"/>
                        <w:left w:val="none" w:sz="0" w:space="0" w:color="auto"/>
                        <w:bottom w:val="none" w:sz="0" w:space="0" w:color="auto"/>
                        <w:right w:val="none" w:sz="0" w:space="0" w:color="auto"/>
                      </w:divBdr>
                      <w:divsChild>
                        <w:div w:id="153766245">
                          <w:marLeft w:val="0"/>
                          <w:marRight w:val="0"/>
                          <w:marTop w:val="0"/>
                          <w:marBottom w:val="210"/>
                          <w:divBdr>
                            <w:top w:val="none" w:sz="0" w:space="0" w:color="auto"/>
                            <w:left w:val="none" w:sz="0" w:space="0" w:color="auto"/>
                            <w:bottom w:val="none" w:sz="0" w:space="0" w:color="auto"/>
                            <w:right w:val="none" w:sz="0" w:space="0" w:color="auto"/>
                          </w:divBdr>
                          <w:divsChild>
                            <w:div w:id="769160284">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638904">
          <w:marLeft w:val="75"/>
          <w:marRight w:val="75"/>
          <w:marTop w:val="0"/>
          <w:marBottom w:val="0"/>
          <w:divBdr>
            <w:top w:val="none" w:sz="0" w:space="0" w:color="auto"/>
            <w:left w:val="none" w:sz="0" w:space="0" w:color="auto"/>
            <w:bottom w:val="none" w:sz="0" w:space="0" w:color="auto"/>
            <w:right w:val="none" w:sz="0" w:space="0" w:color="auto"/>
          </w:divBdr>
          <w:divsChild>
            <w:div w:id="651101723">
              <w:marLeft w:val="0"/>
              <w:marRight w:val="0"/>
              <w:marTop w:val="0"/>
              <w:marBottom w:val="0"/>
              <w:divBdr>
                <w:top w:val="none" w:sz="0" w:space="0" w:color="auto"/>
                <w:left w:val="none" w:sz="0" w:space="0" w:color="auto"/>
                <w:bottom w:val="none" w:sz="0" w:space="0" w:color="auto"/>
                <w:right w:val="none" w:sz="0" w:space="0" w:color="auto"/>
              </w:divBdr>
              <w:divsChild>
                <w:div w:id="428233057">
                  <w:marLeft w:val="0"/>
                  <w:marRight w:val="0"/>
                  <w:marTop w:val="0"/>
                  <w:marBottom w:val="0"/>
                  <w:divBdr>
                    <w:top w:val="none" w:sz="0" w:space="0" w:color="auto"/>
                    <w:left w:val="none" w:sz="0" w:space="0" w:color="auto"/>
                    <w:bottom w:val="none" w:sz="0" w:space="0" w:color="auto"/>
                    <w:right w:val="none" w:sz="0" w:space="0" w:color="auto"/>
                  </w:divBdr>
                  <w:divsChild>
                    <w:div w:id="242493282">
                      <w:marLeft w:val="0"/>
                      <w:marRight w:val="0"/>
                      <w:marTop w:val="0"/>
                      <w:marBottom w:val="0"/>
                      <w:divBdr>
                        <w:top w:val="none" w:sz="0" w:space="0" w:color="auto"/>
                        <w:left w:val="none" w:sz="0" w:space="0" w:color="auto"/>
                        <w:bottom w:val="none" w:sz="0" w:space="0" w:color="auto"/>
                        <w:right w:val="none" w:sz="0" w:space="0" w:color="auto"/>
                      </w:divBdr>
                    </w:div>
                    <w:div w:id="1682929229">
                      <w:marLeft w:val="0"/>
                      <w:marRight w:val="0"/>
                      <w:marTop w:val="0"/>
                      <w:marBottom w:val="0"/>
                      <w:divBdr>
                        <w:top w:val="none" w:sz="0" w:space="0" w:color="auto"/>
                        <w:left w:val="none" w:sz="0" w:space="0" w:color="auto"/>
                        <w:bottom w:val="none" w:sz="0" w:space="0" w:color="auto"/>
                        <w:right w:val="none" w:sz="0" w:space="0" w:color="auto"/>
                      </w:divBdr>
                      <w:divsChild>
                        <w:div w:id="1873223998">
                          <w:marLeft w:val="0"/>
                          <w:marRight w:val="0"/>
                          <w:marTop w:val="0"/>
                          <w:marBottom w:val="210"/>
                          <w:divBdr>
                            <w:top w:val="none" w:sz="0" w:space="0" w:color="auto"/>
                            <w:left w:val="none" w:sz="0" w:space="0" w:color="auto"/>
                            <w:bottom w:val="none" w:sz="0" w:space="0" w:color="auto"/>
                            <w:right w:val="none" w:sz="0" w:space="0" w:color="auto"/>
                          </w:divBdr>
                          <w:divsChild>
                            <w:div w:id="1635209915">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261338">
          <w:marLeft w:val="75"/>
          <w:marRight w:val="75"/>
          <w:marTop w:val="0"/>
          <w:marBottom w:val="0"/>
          <w:divBdr>
            <w:top w:val="none" w:sz="0" w:space="0" w:color="auto"/>
            <w:left w:val="none" w:sz="0" w:space="0" w:color="auto"/>
            <w:bottom w:val="none" w:sz="0" w:space="0" w:color="auto"/>
            <w:right w:val="none" w:sz="0" w:space="0" w:color="auto"/>
          </w:divBdr>
          <w:divsChild>
            <w:div w:id="1524518728">
              <w:marLeft w:val="0"/>
              <w:marRight w:val="0"/>
              <w:marTop w:val="0"/>
              <w:marBottom w:val="0"/>
              <w:divBdr>
                <w:top w:val="none" w:sz="0" w:space="0" w:color="auto"/>
                <w:left w:val="none" w:sz="0" w:space="0" w:color="auto"/>
                <w:bottom w:val="none" w:sz="0" w:space="0" w:color="auto"/>
                <w:right w:val="none" w:sz="0" w:space="0" w:color="auto"/>
              </w:divBdr>
              <w:divsChild>
                <w:div w:id="1365718436">
                  <w:marLeft w:val="0"/>
                  <w:marRight w:val="0"/>
                  <w:marTop w:val="0"/>
                  <w:marBottom w:val="0"/>
                  <w:divBdr>
                    <w:top w:val="none" w:sz="0" w:space="0" w:color="auto"/>
                    <w:left w:val="none" w:sz="0" w:space="0" w:color="auto"/>
                    <w:bottom w:val="none" w:sz="0" w:space="0" w:color="auto"/>
                    <w:right w:val="none" w:sz="0" w:space="0" w:color="auto"/>
                  </w:divBdr>
                  <w:divsChild>
                    <w:div w:id="734275738">
                      <w:marLeft w:val="0"/>
                      <w:marRight w:val="0"/>
                      <w:marTop w:val="0"/>
                      <w:marBottom w:val="0"/>
                      <w:divBdr>
                        <w:top w:val="none" w:sz="0" w:space="0" w:color="auto"/>
                        <w:left w:val="none" w:sz="0" w:space="0" w:color="auto"/>
                        <w:bottom w:val="none" w:sz="0" w:space="0" w:color="auto"/>
                        <w:right w:val="none" w:sz="0" w:space="0" w:color="auto"/>
                      </w:divBdr>
                    </w:div>
                    <w:div w:id="1708994345">
                      <w:marLeft w:val="0"/>
                      <w:marRight w:val="0"/>
                      <w:marTop w:val="0"/>
                      <w:marBottom w:val="0"/>
                      <w:divBdr>
                        <w:top w:val="none" w:sz="0" w:space="0" w:color="auto"/>
                        <w:left w:val="none" w:sz="0" w:space="0" w:color="auto"/>
                        <w:bottom w:val="none" w:sz="0" w:space="0" w:color="auto"/>
                        <w:right w:val="none" w:sz="0" w:space="0" w:color="auto"/>
                      </w:divBdr>
                      <w:divsChild>
                        <w:div w:id="851796905">
                          <w:marLeft w:val="0"/>
                          <w:marRight w:val="0"/>
                          <w:marTop w:val="0"/>
                          <w:marBottom w:val="210"/>
                          <w:divBdr>
                            <w:top w:val="none" w:sz="0" w:space="0" w:color="auto"/>
                            <w:left w:val="none" w:sz="0" w:space="0" w:color="auto"/>
                            <w:bottom w:val="none" w:sz="0" w:space="0" w:color="auto"/>
                            <w:right w:val="none" w:sz="0" w:space="0" w:color="auto"/>
                          </w:divBdr>
                          <w:divsChild>
                            <w:div w:id="772669535">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24239">
          <w:marLeft w:val="75"/>
          <w:marRight w:val="75"/>
          <w:marTop w:val="0"/>
          <w:marBottom w:val="0"/>
          <w:divBdr>
            <w:top w:val="none" w:sz="0" w:space="0" w:color="auto"/>
            <w:left w:val="none" w:sz="0" w:space="0" w:color="auto"/>
            <w:bottom w:val="none" w:sz="0" w:space="0" w:color="auto"/>
            <w:right w:val="none" w:sz="0" w:space="0" w:color="auto"/>
          </w:divBdr>
          <w:divsChild>
            <w:div w:id="1614436221">
              <w:marLeft w:val="0"/>
              <w:marRight w:val="0"/>
              <w:marTop w:val="0"/>
              <w:marBottom w:val="0"/>
              <w:divBdr>
                <w:top w:val="none" w:sz="0" w:space="0" w:color="auto"/>
                <w:left w:val="none" w:sz="0" w:space="0" w:color="auto"/>
                <w:bottom w:val="none" w:sz="0" w:space="0" w:color="auto"/>
                <w:right w:val="none" w:sz="0" w:space="0" w:color="auto"/>
              </w:divBdr>
              <w:divsChild>
                <w:div w:id="1891115119">
                  <w:marLeft w:val="0"/>
                  <w:marRight w:val="0"/>
                  <w:marTop w:val="0"/>
                  <w:marBottom w:val="0"/>
                  <w:divBdr>
                    <w:top w:val="none" w:sz="0" w:space="0" w:color="auto"/>
                    <w:left w:val="none" w:sz="0" w:space="0" w:color="auto"/>
                    <w:bottom w:val="none" w:sz="0" w:space="0" w:color="auto"/>
                    <w:right w:val="none" w:sz="0" w:space="0" w:color="auto"/>
                  </w:divBdr>
                  <w:divsChild>
                    <w:div w:id="1427770668">
                      <w:marLeft w:val="0"/>
                      <w:marRight w:val="0"/>
                      <w:marTop w:val="0"/>
                      <w:marBottom w:val="0"/>
                      <w:divBdr>
                        <w:top w:val="none" w:sz="0" w:space="0" w:color="auto"/>
                        <w:left w:val="none" w:sz="0" w:space="0" w:color="auto"/>
                        <w:bottom w:val="none" w:sz="0" w:space="0" w:color="auto"/>
                        <w:right w:val="none" w:sz="0" w:space="0" w:color="auto"/>
                      </w:divBdr>
                    </w:div>
                    <w:div w:id="175777864">
                      <w:marLeft w:val="0"/>
                      <w:marRight w:val="0"/>
                      <w:marTop w:val="0"/>
                      <w:marBottom w:val="0"/>
                      <w:divBdr>
                        <w:top w:val="none" w:sz="0" w:space="0" w:color="auto"/>
                        <w:left w:val="none" w:sz="0" w:space="0" w:color="auto"/>
                        <w:bottom w:val="none" w:sz="0" w:space="0" w:color="auto"/>
                        <w:right w:val="none" w:sz="0" w:space="0" w:color="auto"/>
                      </w:divBdr>
                      <w:divsChild>
                        <w:div w:id="1443264657">
                          <w:marLeft w:val="0"/>
                          <w:marRight w:val="0"/>
                          <w:marTop w:val="0"/>
                          <w:marBottom w:val="210"/>
                          <w:divBdr>
                            <w:top w:val="none" w:sz="0" w:space="0" w:color="auto"/>
                            <w:left w:val="none" w:sz="0" w:space="0" w:color="auto"/>
                            <w:bottom w:val="none" w:sz="0" w:space="0" w:color="auto"/>
                            <w:right w:val="none" w:sz="0" w:space="0" w:color="auto"/>
                          </w:divBdr>
                          <w:divsChild>
                            <w:div w:id="1434209164">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379916">
          <w:marLeft w:val="75"/>
          <w:marRight w:val="75"/>
          <w:marTop w:val="0"/>
          <w:marBottom w:val="0"/>
          <w:divBdr>
            <w:top w:val="none" w:sz="0" w:space="0" w:color="auto"/>
            <w:left w:val="none" w:sz="0" w:space="0" w:color="auto"/>
            <w:bottom w:val="none" w:sz="0" w:space="0" w:color="auto"/>
            <w:right w:val="none" w:sz="0" w:space="0" w:color="auto"/>
          </w:divBdr>
          <w:divsChild>
            <w:div w:id="1202665137">
              <w:marLeft w:val="0"/>
              <w:marRight w:val="0"/>
              <w:marTop w:val="0"/>
              <w:marBottom w:val="0"/>
              <w:divBdr>
                <w:top w:val="none" w:sz="0" w:space="0" w:color="auto"/>
                <w:left w:val="none" w:sz="0" w:space="0" w:color="auto"/>
                <w:bottom w:val="none" w:sz="0" w:space="0" w:color="auto"/>
                <w:right w:val="none" w:sz="0" w:space="0" w:color="auto"/>
              </w:divBdr>
              <w:divsChild>
                <w:div w:id="1750424074">
                  <w:marLeft w:val="0"/>
                  <w:marRight w:val="0"/>
                  <w:marTop w:val="0"/>
                  <w:marBottom w:val="0"/>
                  <w:divBdr>
                    <w:top w:val="none" w:sz="0" w:space="0" w:color="auto"/>
                    <w:left w:val="none" w:sz="0" w:space="0" w:color="auto"/>
                    <w:bottom w:val="none" w:sz="0" w:space="0" w:color="auto"/>
                    <w:right w:val="none" w:sz="0" w:space="0" w:color="auto"/>
                  </w:divBdr>
                  <w:divsChild>
                    <w:div w:id="2106606861">
                      <w:marLeft w:val="0"/>
                      <w:marRight w:val="0"/>
                      <w:marTop w:val="0"/>
                      <w:marBottom w:val="0"/>
                      <w:divBdr>
                        <w:top w:val="none" w:sz="0" w:space="0" w:color="auto"/>
                        <w:left w:val="none" w:sz="0" w:space="0" w:color="auto"/>
                        <w:bottom w:val="none" w:sz="0" w:space="0" w:color="auto"/>
                        <w:right w:val="none" w:sz="0" w:space="0" w:color="auto"/>
                      </w:divBdr>
                    </w:div>
                    <w:div w:id="1878393165">
                      <w:marLeft w:val="0"/>
                      <w:marRight w:val="0"/>
                      <w:marTop w:val="0"/>
                      <w:marBottom w:val="0"/>
                      <w:divBdr>
                        <w:top w:val="none" w:sz="0" w:space="0" w:color="auto"/>
                        <w:left w:val="none" w:sz="0" w:space="0" w:color="auto"/>
                        <w:bottom w:val="none" w:sz="0" w:space="0" w:color="auto"/>
                        <w:right w:val="none" w:sz="0" w:space="0" w:color="auto"/>
                      </w:divBdr>
                      <w:divsChild>
                        <w:div w:id="1045251957">
                          <w:marLeft w:val="0"/>
                          <w:marRight w:val="0"/>
                          <w:marTop w:val="0"/>
                          <w:marBottom w:val="210"/>
                          <w:divBdr>
                            <w:top w:val="none" w:sz="0" w:space="0" w:color="auto"/>
                            <w:left w:val="none" w:sz="0" w:space="0" w:color="auto"/>
                            <w:bottom w:val="none" w:sz="0" w:space="0" w:color="auto"/>
                            <w:right w:val="none" w:sz="0" w:space="0" w:color="auto"/>
                          </w:divBdr>
                          <w:divsChild>
                            <w:div w:id="629820002">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800238">
          <w:marLeft w:val="75"/>
          <w:marRight w:val="75"/>
          <w:marTop w:val="0"/>
          <w:marBottom w:val="0"/>
          <w:divBdr>
            <w:top w:val="none" w:sz="0" w:space="0" w:color="auto"/>
            <w:left w:val="none" w:sz="0" w:space="0" w:color="auto"/>
            <w:bottom w:val="none" w:sz="0" w:space="0" w:color="auto"/>
            <w:right w:val="none" w:sz="0" w:space="0" w:color="auto"/>
          </w:divBdr>
          <w:divsChild>
            <w:div w:id="417403689">
              <w:marLeft w:val="0"/>
              <w:marRight w:val="0"/>
              <w:marTop w:val="0"/>
              <w:marBottom w:val="0"/>
              <w:divBdr>
                <w:top w:val="none" w:sz="0" w:space="0" w:color="auto"/>
                <w:left w:val="none" w:sz="0" w:space="0" w:color="auto"/>
                <w:bottom w:val="none" w:sz="0" w:space="0" w:color="auto"/>
                <w:right w:val="none" w:sz="0" w:space="0" w:color="auto"/>
              </w:divBdr>
              <w:divsChild>
                <w:div w:id="552547162">
                  <w:marLeft w:val="0"/>
                  <w:marRight w:val="0"/>
                  <w:marTop w:val="0"/>
                  <w:marBottom w:val="0"/>
                  <w:divBdr>
                    <w:top w:val="none" w:sz="0" w:space="0" w:color="auto"/>
                    <w:left w:val="none" w:sz="0" w:space="0" w:color="auto"/>
                    <w:bottom w:val="none" w:sz="0" w:space="0" w:color="auto"/>
                    <w:right w:val="none" w:sz="0" w:space="0" w:color="auto"/>
                  </w:divBdr>
                  <w:divsChild>
                    <w:div w:id="1001934709">
                      <w:marLeft w:val="0"/>
                      <w:marRight w:val="0"/>
                      <w:marTop w:val="0"/>
                      <w:marBottom w:val="0"/>
                      <w:divBdr>
                        <w:top w:val="none" w:sz="0" w:space="0" w:color="auto"/>
                        <w:left w:val="none" w:sz="0" w:space="0" w:color="auto"/>
                        <w:bottom w:val="none" w:sz="0" w:space="0" w:color="auto"/>
                        <w:right w:val="none" w:sz="0" w:space="0" w:color="auto"/>
                      </w:divBdr>
                    </w:div>
                    <w:div w:id="1416704251">
                      <w:marLeft w:val="0"/>
                      <w:marRight w:val="0"/>
                      <w:marTop w:val="0"/>
                      <w:marBottom w:val="0"/>
                      <w:divBdr>
                        <w:top w:val="none" w:sz="0" w:space="0" w:color="auto"/>
                        <w:left w:val="none" w:sz="0" w:space="0" w:color="auto"/>
                        <w:bottom w:val="none" w:sz="0" w:space="0" w:color="auto"/>
                        <w:right w:val="none" w:sz="0" w:space="0" w:color="auto"/>
                      </w:divBdr>
                      <w:divsChild>
                        <w:div w:id="1142573350">
                          <w:marLeft w:val="0"/>
                          <w:marRight w:val="0"/>
                          <w:marTop w:val="0"/>
                          <w:marBottom w:val="210"/>
                          <w:divBdr>
                            <w:top w:val="none" w:sz="0" w:space="0" w:color="auto"/>
                            <w:left w:val="none" w:sz="0" w:space="0" w:color="auto"/>
                            <w:bottom w:val="none" w:sz="0" w:space="0" w:color="auto"/>
                            <w:right w:val="none" w:sz="0" w:space="0" w:color="auto"/>
                          </w:divBdr>
                          <w:divsChild>
                            <w:div w:id="1221093812">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0314104">
          <w:marLeft w:val="75"/>
          <w:marRight w:val="75"/>
          <w:marTop w:val="0"/>
          <w:marBottom w:val="0"/>
          <w:divBdr>
            <w:top w:val="none" w:sz="0" w:space="0" w:color="auto"/>
            <w:left w:val="none" w:sz="0" w:space="0" w:color="auto"/>
            <w:bottom w:val="none" w:sz="0" w:space="0" w:color="auto"/>
            <w:right w:val="none" w:sz="0" w:space="0" w:color="auto"/>
          </w:divBdr>
          <w:divsChild>
            <w:div w:id="414940273">
              <w:marLeft w:val="0"/>
              <w:marRight w:val="0"/>
              <w:marTop w:val="0"/>
              <w:marBottom w:val="0"/>
              <w:divBdr>
                <w:top w:val="none" w:sz="0" w:space="0" w:color="auto"/>
                <w:left w:val="none" w:sz="0" w:space="0" w:color="auto"/>
                <w:bottom w:val="none" w:sz="0" w:space="0" w:color="auto"/>
                <w:right w:val="none" w:sz="0" w:space="0" w:color="auto"/>
              </w:divBdr>
              <w:divsChild>
                <w:div w:id="170994448">
                  <w:marLeft w:val="0"/>
                  <w:marRight w:val="0"/>
                  <w:marTop w:val="0"/>
                  <w:marBottom w:val="0"/>
                  <w:divBdr>
                    <w:top w:val="none" w:sz="0" w:space="0" w:color="auto"/>
                    <w:left w:val="none" w:sz="0" w:space="0" w:color="auto"/>
                    <w:bottom w:val="none" w:sz="0" w:space="0" w:color="auto"/>
                    <w:right w:val="none" w:sz="0" w:space="0" w:color="auto"/>
                  </w:divBdr>
                  <w:divsChild>
                    <w:div w:id="1185244714">
                      <w:marLeft w:val="0"/>
                      <w:marRight w:val="0"/>
                      <w:marTop w:val="0"/>
                      <w:marBottom w:val="0"/>
                      <w:divBdr>
                        <w:top w:val="none" w:sz="0" w:space="0" w:color="auto"/>
                        <w:left w:val="none" w:sz="0" w:space="0" w:color="auto"/>
                        <w:bottom w:val="none" w:sz="0" w:space="0" w:color="auto"/>
                        <w:right w:val="none" w:sz="0" w:space="0" w:color="auto"/>
                      </w:divBdr>
                    </w:div>
                    <w:div w:id="1882093109">
                      <w:marLeft w:val="0"/>
                      <w:marRight w:val="0"/>
                      <w:marTop w:val="0"/>
                      <w:marBottom w:val="0"/>
                      <w:divBdr>
                        <w:top w:val="none" w:sz="0" w:space="0" w:color="auto"/>
                        <w:left w:val="none" w:sz="0" w:space="0" w:color="auto"/>
                        <w:bottom w:val="none" w:sz="0" w:space="0" w:color="auto"/>
                        <w:right w:val="none" w:sz="0" w:space="0" w:color="auto"/>
                      </w:divBdr>
                      <w:divsChild>
                        <w:div w:id="755369564">
                          <w:marLeft w:val="0"/>
                          <w:marRight w:val="0"/>
                          <w:marTop w:val="0"/>
                          <w:marBottom w:val="210"/>
                          <w:divBdr>
                            <w:top w:val="none" w:sz="0" w:space="0" w:color="auto"/>
                            <w:left w:val="none" w:sz="0" w:space="0" w:color="auto"/>
                            <w:bottom w:val="none" w:sz="0" w:space="0" w:color="auto"/>
                            <w:right w:val="none" w:sz="0" w:space="0" w:color="auto"/>
                          </w:divBdr>
                          <w:divsChild>
                            <w:div w:id="1940943628">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951568">
          <w:marLeft w:val="75"/>
          <w:marRight w:val="75"/>
          <w:marTop w:val="0"/>
          <w:marBottom w:val="0"/>
          <w:divBdr>
            <w:top w:val="none" w:sz="0" w:space="0" w:color="auto"/>
            <w:left w:val="none" w:sz="0" w:space="0" w:color="auto"/>
            <w:bottom w:val="none" w:sz="0" w:space="0" w:color="auto"/>
            <w:right w:val="none" w:sz="0" w:space="0" w:color="auto"/>
          </w:divBdr>
          <w:divsChild>
            <w:div w:id="309789354">
              <w:marLeft w:val="0"/>
              <w:marRight w:val="0"/>
              <w:marTop w:val="0"/>
              <w:marBottom w:val="0"/>
              <w:divBdr>
                <w:top w:val="none" w:sz="0" w:space="0" w:color="auto"/>
                <w:left w:val="none" w:sz="0" w:space="0" w:color="auto"/>
                <w:bottom w:val="none" w:sz="0" w:space="0" w:color="auto"/>
                <w:right w:val="none" w:sz="0" w:space="0" w:color="auto"/>
              </w:divBdr>
              <w:divsChild>
                <w:div w:id="1857845073">
                  <w:marLeft w:val="0"/>
                  <w:marRight w:val="0"/>
                  <w:marTop w:val="0"/>
                  <w:marBottom w:val="0"/>
                  <w:divBdr>
                    <w:top w:val="none" w:sz="0" w:space="0" w:color="auto"/>
                    <w:left w:val="none" w:sz="0" w:space="0" w:color="auto"/>
                    <w:bottom w:val="none" w:sz="0" w:space="0" w:color="auto"/>
                    <w:right w:val="none" w:sz="0" w:space="0" w:color="auto"/>
                  </w:divBdr>
                  <w:divsChild>
                    <w:div w:id="511457986">
                      <w:marLeft w:val="0"/>
                      <w:marRight w:val="0"/>
                      <w:marTop w:val="0"/>
                      <w:marBottom w:val="0"/>
                      <w:divBdr>
                        <w:top w:val="none" w:sz="0" w:space="0" w:color="auto"/>
                        <w:left w:val="none" w:sz="0" w:space="0" w:color="auto"/>
                        <w:bottom w:val="none" w:sz="0" w:space="0" w:color="auto"/>
                        <w:right w:val="none" w:sz="0" w:space="0" w:color="auto"/>
                      </w:divBdr>
                    </w:div>
                    <w:div w:id="1221476257">
                      <w:marLeft w:val="0"/>
                      <w:marRight w:val="0"/>
                      <w:marTop w:val="0"/>
                      <w:marBottom w:val="0"/>
                      <w:divBdr>
                        <w:top w:val="none" w:sz="0" w:space="0" w:color="auto"/>
                        <w:left w:val="none" w:sz="0" w:space="0" w:color="auto"/>
                        <w:bottom w:val="none" w:sz="0" w:space="0" w:color="auto"/>
                        <w:right w:val="none" w:sz="0" w:space="0" w:color="auto"/>
                      </w:divBdr>
                      <w:divsChild>
                        <w:div w:id="1717923840">
                          <w:marLeft w:val="0"/>
                          <w:marRight w:val="0"/>
                          <w:marTop w:val="0"/>
                          <w:marBottom w:val="210"/>
                          <w:divBdr>
                            <w:top w:val="none" w:sz="0" w:space="0" w:color="auto"/>
                            <w:left w:val="none" w:sz="0" w:space="0" w:color="auto"/>
                            <w:bottom w:val="none" w:sz="0" w:space="0" w:color="auto"/>
                            <w:right w:val="none" w:sz="0" w:space="0" w:color="auto"/>
                          </w:divBdr>
                          <w:divsChild>
                            <w:div w:id="1086539607">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1082725987">
                      <w:marLeft w:val="0"/>
                      <w:marRight w:val="0"/>
                      <w:marTop w:val="0"/>
                      <w:marBottom w:val="0"/>
                      <w:divBdr>
                        <w:top w:val="none" w:sz="0" w:space="0" w:color="auto"/>
                        <w:left w:val="none" w:sz="0" w:space="0" w:color="auto"/>
                        <w:bottom w:val="none" w:sz="0" w:space="0" w:color="auto"/>
                        <w:right w:val="none" w:sz="0" w:space="0" w:color="auto"/>
                      </w:divBdr>
                      <w:divsChild>
                        <w:div w:id="626086612">
                          <w:marLeft w:val="0"/>
                          <w:marRight w:val="0"/>
                          <w:marTop w:val="0"/>
                          <w:marBottom w:val="210"/>
                          <w:divBdr>
                            <w:top w:val="none" w:sz="0" w:space="0" w:color="auto"/>
                            <w:left w:val="none" w:sz="0" w:space="0" w:color="auto"/>
                            <w:bottom w:val="none" w:sz="0" w:space="0" w:color="auto"/>
                            <w:right w:val="none" w:sz="0" w:space="0" w:color="auto"/>
                          </w:divBdr>
                          <w:divsChild>
                            <w:div w:id="574752696">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307975">
          <w:marLeft w:val="75"/>
          <w:marRight w:val="75"/>
          <w:marTop w:val="0"/>
          <w:marBottom w:val="0"/>
          <w:divBdr>
            <w:top w:val="none" w:sz="0" w:space="0" w:color="auto"/>
            <w:left w:val="none" w:sz="0" w:space="0" w:color="auto"/>
            <w:bottom w:val="none" w:sz="0" w:space="0" w:color="auto"/>
            <w:right w:val="none" w:sz="0" w:space="0" w:color="auto"/>
          </w:divBdr>
          <w:divsChild>
            <w:div w:id="1389960929">
              <w:marLeft w:val="0"/>
              <w:marRight w:val="0"/>
              <w:marTop w:val="0"/>
              <w:marBottom w:val="0"/>
              <w:divBdr>
                <w:top w:val="none" w:sz="0" w:space="0" w:color="auto"/>
                <w:left w:val="none" w:sz="0" w:space="0" w:color="auto"/>
                <w:bottom w:val="none" w:sz="0" w:space="0" w:color="auto"/>
                <w:right w:val="none" w:sz="0" w:space="0" w:color="auto"/>
              </w:divBdr>
              <w:divsChild>
                <w:div w:id="405496838">
                  <w:marLeft w:val="0"/>
                  <w:marRight w:val="0"/>
                  <w:marTop w:val="0"/>
                  <w:marBottom w:val="0"/>
                  <w:divBdr>
                    <w:top w:val="none" w:sz="0" w:space="0" w:color="auto"/>
                    <w:left w:val="none" w:sz="0" w:space="0" w:color="auto"/>
                    <w:bottom w:val="none" w:sz="0" w:space="0" w:color="auto"/>
                    <w:right w:val="none" w:sz="0" w:space="0" w:color="auto"/>
                  </w:divBdr>
                  <w:divsChild>
                    <w:div w:id="1710372329">
                      <w:marLeft w:val="0"/>
                      <w:marRight w:val="0"/>
                      <w:marTop w:val="0"/>
                      <w:marBottom w:val="0"/>
                      <w:divBdr>
                        <w:top w:val="none" w:sz="0" w:space="0" w:color="auto"/>
                        <w:left w:val="none" w:sz="0" w:space="0" w:color="auto"/>
                        <w:bottom w:val="none" w:sz="0" w:space="0" w:color="auto"/>
                        <w:right w:val="none" w:sz="0" w:space="0" w:color="auto"/>
                      </w:divBdr>
                    </w:div>
                    <w:div w:id="2052026890">
                      <w:marLeft w:val="0"/>
                      <w:marRight w:val="0"/>
                      <w:marTop w:val="0"/>
                      <w:marBottom w:val="0"/>
                      <w:divBdr>
                        <w:top w:val="none" w:sz="0" w:space="0" w:color="auto"/>
                        <w:left w:val="none" w:sz="0" w:space="0" w:color="auto"/>
                        <w:bottom w:val="none" w:sz="0" w:space="0" w:color="auto"/>
                        <w:right w:val="none" w:sz="0" w:space="0" w:color="auto"/>
                      </w:divBdr>
                      <w:divsChild>
                        <w:div w:id="1807233975">
                          <w:marLeft w:val="0"/>
                          <w:marRight w:val="0"/>
                          <w:marTop w:val="0"/>
                          <w:marBottom w:val="210"/>
                          <w:divBdr>
                            <w:top w:val="none" w:sz="0" w:space="0" w:color="auto"/>
                            <w:left w:val="none" w:sz="0" w:space="0" w:color="auto"/>
                            <w:bottom w:val="none" w:sz="0" w:space="0" w:color="auto"/>
                            <w:right w:val="none" w:sz="0" w:space="0" w:color="auto"/>
                          </w:divBdr>
                          <w:divsChild>
                            <w:div w:id="142903497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854150">
          <w:marLeft w:val="75"/>
          <w:marRight w:val="75"/>
          <w:marTop w:val="0"/>
          <w:marBottom w:val="0"/>
          <w:divBdr>
            <w:top w:val="none" w:sz="0" w:space="0" w:color="auto"/>
            <w:left w:val="none" w:sz="0" w:space="0" w:color="auto"/>
            <w:bottom w:val="none" w:sz="0" w:space="0" w:color="auto"/>
            <w:right w:val="none" w:sz="0" w:space="0" w:color="auto"/>
          </w:divBdr>
          <w:divsChild>
            <w:div w:id="986739055">
              <w:marLeft w:val="0"/>
              <w:marRight w:val="0"/>
              <w:marTop w:val="0"/>
              <w:marBottom w:val="0"/>
              <w:divBdr>
                <w:top w:val="none" w:sz="0" w:space="0" w:color="auto"/>
                <w:left w:val="none" w:sz="0" w:space="0" w:color="auto"/>
                <w:bottom w:val="none" w:sz="0" w:space="0" w:color="auto"/>
                <w:right w:val="none" w:sz="0" w:space="0" w:color="auto"/>
              </w:divBdr>
              <w:divsChild>
                <w:div w:id="1571306238">
                  <w:marLeft w:val="0"/>
                  <w:marRight w:val="0"/>
                  <w:marTop w:val="0"/>
                  <w:marBottom w:val="0"/>
                  <w:divBdr>
                    <w:top w:val="none" w:sz="0" w:space="0" w:color="auto"/>
                    <w:left w:val="none" w:sz="0" w:space="0" w:color="auto"/>
                    <w:bottom w:val="none" w:sz="0" w:space="0" w:color="auto"/>
                    <w:right w:val="none" w:sz="0" w:space="0" w:color="auto"/>
                  </w:divBdr>
                  <w:divsChild>
                    <w:div w:id="1827896079">
                      <w:marLeft w:val="0"/>
                      <w:marRight w:val="0"/>
                      <w:marTop w:val="0"/>
                      <w:marBottom w:val="0"/>
                      <w:divBdr>
                        <w:top w:val="none" w:sz="0" w:space="0" w:color="auto"/>
                        <w:left w:val="none" w:sz="0" w:space="0" w:color="auto"/>
                        <w:bottom w:val="none" w:sz="0" w:space="0" w:color="auto"/>
                        <w:right w:val="none" w:sz="0" w:space="0" w:color="auto"/>
                      </w:divBdr>
                    </w:div>
                    <w:div w:id="2004312984">
                      <w:marLeft w:val="0"/>
                      <w:marRight w:val="0"/>
                      <w:marTop w:val="0"/>
                      <w:marBottom w:val="0"/>
                      <w:divBdr>
                        <w:top w:val="none" w:sz="0" w:space="0" w:color="auto"/>
                        <w:left w:val="none" w:sz="0" w:space="0" w:color="auto"/>
                        <w:bottom w:val="none" w:sz="0" w:space="0" w:color="auto"/>
                        <w:right w:val="none" w:sz="0" w:space="0" w:color="auto"/>
                      </w:divBdr>
                      <w:divsChild>
                        <w:div w:id="1908490901">
                          <w:marLeft w:val="0"/>
                          <w:marRight w:val="0"/>
                          <w:marTop w:val="0"/>
                          <w:marBottom w:val="210"/>
                          <w:divBdr>
                            <w:top w:val="none" w:sz="0" w:space="0" w:color="auto"/>
                            <w:left w:val="none" w:sz="0" w:space="0" w:color="auto"/>
                            <w:bottom w:val="none" w:sz="0" w:space="0" w:color="auto"/>
                            <w:right w:val="none" w:sz="0" w:space="0" w:color="auto"/>
                          </w:divBdr>
                          <w:divsChild>
                            <w:div w:id="13449645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331963">
          <w:marLeft w:val="75"/>
          <w:marRight w:val="75"/>
          <w:marTop w:val="0"/>
          <w:marBottom w:val="0"/>
          <w:divBdr>
            <w:top w:val="none" w:sz="0" w:space="0" w:color="auto"/>
            <w:left w:val="none" w:sz="0" w:space="0" w:color="auto"/>
            <w:bottom w:val="none" w:sz="0" w:space="0" w:color="auto"/>
            <w:right w:val="none" w:sz="0" w:space="0" w:color="auto"/>
          </w:divBdr>
          <w:divsChild>
            <w:div w:id="1279682393">
              <w:marLeft w:val="0"/>
              <w:marRight w:val="0"/>
              <w:marTop w:val="0"/>
              <w:marBottom w:val="0"/>
              <w:divBdr>
                <w:top w:val="none" w:sz="0" w:space="0" w:color="auto"/>
                <w:left w:val="none" w:sz="0" w:space="0" w:color="auto"/>
                <w:bottom w:val="none" w:sz="0" w:space="0" w:color="auto"/>
                <w:right w:val="none" w:sz="0" w:space="0" w:color="auto"/>
              </w:divBdr>
              <w:divsChild>
                <w:div w:id="2049598026">
                  <w:marLeft w:val="0"/>
                  <w:marRight w:val="0"/>
                  <w:marTop w:val="0"/>
                  <w:marBottom w:val="0"/>
                  <w:divBdr>
                    <w:top w:val="none" w:sz="0" w:space="0" w:color="auto"/>
                    <w:left w:val="none" w:sz="0" w:space="0" w:color="auto"/>
                    <w:bottom w:val="none" w:sz="0" w:space="0" w:color="auto"/>
                    <w:right w:val="none" w:sz="0" w:space="0" w:color="auto"/>
                  </w:divBdr>
                  <w:divsChild>
                    <w:div w:id="1546258221">
                      <w:marLeft w:val="0"/>
                      <w:marRight w:val="0"/>
                      <w:marTop w:val="0"/>
                      <w:marBottom w:val="0"/>
                      <w:divBdr>
                        <w:top w:val="none" w:sz="0" w:space="0" w:color="auto"/>
                        <w:left w:val="none" w:sz="0" w:space="0" w:color="auto"/>
                        <w:bottom w:val="none" w:sz="0" w:space="0" w:color="auto"/>
                        <w:right w:val="none" w:sz="0" w:space="0" w:color="auto"/>
                      </w:divBdr>
                    </w:div>
                    <w:div w:id="898905642">
                      <w:marLeft w:val="0"/>
                      <w:marRight w:val="0"/>
                      <w:marTop w:val="0"/>
                      <w:marBottom w:val="0"/>
                      <w:divBdr>
                        <w:top w:val="none" w:sz="0" w:space="0" w:color="auto"/>
                        <w:left w:val="none" w:sz="0" w:space="0" w:color="auto"/>
                        <w:bottom w:val="none" w:sz="0" w:space="0" w:color="auto"/>
                        <w:right w:val="none" w:sz="0" w:space="0" w:color="auto"/>
                      </w:divBdr>
                      <w:divsChild>
                        <w:div w:id="1247151729">
                          <w:marLeft w:val="0"/>
                          <w:marRight w:val="0"/>
                          <w:marTop w:val="0"/>
                          <w:marBottom w:val="210"/>
                          <w:divBdr>
                            <w:top w:val="none" w:sz="0" w:space="0" w:color="auto"/>
                            <w:left w:val="none" w:sz="0" w:space="0" w:color="auto"/>
                            <w:bottom w:val="none" w:sz="0" w:space="0" w:color="auto"/>
                            <w:right w:val="none" w:sz="0" w:space="0" w:color="auto"/>
                          </w:divBdr>
                          <w:divsChild>
                            <w:div w:id="1413772515">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207004">
          <w:marLeft w:val="75"/>
          <w:marRight w:val="75"/>
          <w:marTop w:val="0"/>
          <w:marBottom w:val="0"/>
          <w:divBdr>
            <w:top w:val="none" w:sz="0" w:space="0" w:color="auto"/>
            <w:left w:val="none" w:sz="0" w:space="0" w:color="auto"/>
            <w:bottom w:val="none" w:sz="0" w:space="0" w:color="auto"/>
            <w:right w:val="none" w:sz="0" w:space="0" w:color="auto"/>
          </w:divBdr>
          <w:divsChild>
            <w:div w:id="1000694405">
              <w:marLeft w:val="0"/>
              <w:marRight w:val="0"/>
              <w:marTop w:val="0"/>
              <w:marBottom w:val="0"/>
              <w:divBdr>
                <w:top w:val="none" w:sz="0" w:space="0" w:color="auto"/>
                <w:left w:val="none" w:sz="0" w:space="0" w:color="auto"/>
                <w:bottom w:val="none" w:sz="0" w:space="0" w:color="auto"/>
                <w:right w:val="none" w:sz="0" w:space="0" w:color="auto"/>
              </w:divBdr>
              <w:divsChild>
                <w:div w:id="794059461">
                  <w:marLeft w:val="0"/>
                  <w:marRight w:val="0"/>
                  <w:marTop w:val="0"/>
                  <w:marBottom w:val="0"/>
                  <w:divBdr>
                    <w:top w:val="none" w:sz="0" w:space="0" w:color="auto"/>
                    <w:left w:val="none" w:sz="0" w:space="0" w:color="auto"/>
                    <w:bottom w:val="none" w:sz="0" w:space="0" w:color="auto"/>
                    <w:right w:val="none" w:sz="0" w:space="0" w:color="auto"/>
                  </w:divBdr>
                  <w:divsChild>
                    <w:div w:id="792479354">
                      <w:marLeft w:val="0"/>
                      <w:marRight w:val="0"/>
                      <w:marTop w:val="0"/>
                      <w:marBottom w:val="0"/>
                      <w:divBdr>
                        <w:top w:val="none" w:sz="0" w:space="0" w:color="auto"/>
                        <w:left w:val="none" w:sz="0" w:space="0" w:color="auto"/>
                        <w:bottom w:val="none" w:sz="0" w:space="0" w:color="auto"/>
                        <w:right w:val="none" w:sz="0" w:space="0" w:color="auto"/>
                      </w:divBdr>
                    </w:div>
                    <w:div w:id="1990012035">
                      <w:marLeft w:val="0"/>
                      <w:marRight w:val="0"/>
                      <w:marTop w:val="0"/>
                      <w:marBottom w:val="0"/>
                      <w:divBdr>
                        <w:top w:val="none" w:sz="0" w:space="0" w:color="auto"/>
                        <w:left w:val="none" w:sz="0" w:space="0" w:color="auto"/>
                        <w:bottom w:val="none" w:sz="0" w:space="0" w:color="auto"/>
                        <w:right w:val="none" w:sz="0" w:space="0" w:color="auto"/>
                      </w:divBdr>
                      <w:divsChild>
                        <w:div w:id="475687900">
                          <w:marLeft w:val="0"/>
                          <w:marRight w:val="0"/>
                          <w:marTop w:val="0"/>
                          <w:marBottom w:val="210"/>
                          <w:divBdr>
                            <w:top w:val="none" w:sz="0" w:space="0" w:color="auto"/>
                            <w:left w:val="none" w:sz="0" w:space="0" w:color="auto"/>
                            <w:bottom w:val="none" w:sz="0" w:space="0" w:color="auto"/>
                            <w:right w:val="none" w:sz="0" w:space="0" w:color="auto"/>
                          </w:divBdr>
                          <w:divsChild>
                            <w:div w:id="1645814807">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253926">
          <w:marLeft w:val="75"/>
          <w:marRight w:val="75"/>
          <w:marTop w:val="0"/>
          <w:marBottom w:val="0"/>
          <w:divBdr>
            <w:top w:val="none" w:sz="0" w:space="0" w:color="auto"/>
            <w:left w:val="none" w:sz="0" w:space="0" w:color="auto"/>
            <w:bottom w:val="none" w:sz="0" w:space="0" w:color="auto"/>
            <w:right w:val="none" w:sz="0" w:space="0" w:color="auto"/>
          </w:divBdr>
          <w:divsChild>
            <w:div w:id="967201800">
              <w:marLeft w:val="0"/>
              <w:marRight w:val="0"/>
              <w:marTop w:val="0"/>
              <w:marBottom w:val="0"/>
              <w:divBdr>
                <w:top w:val="none" w:sz="0" w:space="0" w:color="auto"/>
                <w:left w:val="none" w:sz="0" w:space="0" w:color="auto"/>
                <w:bottom w:val="none" w:sz="0" w:space="0" w:color="auto"/>
                <w:right w:val="none" w:sz="0" w:space="0" w:color="auto"/>
              </w:divBdr>
              <w:divsChild>
                <w:div w:id="3090977">
                  <w:marLeft w:val="0"/>
                  <w:marRight w:val="0"/>
                  <w:marTop w:val="0"/>
                  <w:marBottom w:val="0"/>
                  <w:divBdr>
                    <w:top w:val="none" w:sz="0" w:space="0" w:color="auto"/>
                    <w:left w:val="none" w:sz="0" w:space="0" w:color="auto"/>
                    <w:bottom w:val="none" w:sz="0" w:space="0" w:color="auto"/>
                    <w:right w:val="none" w:sz="0" w:space="0" w:color="auto"/>
                  </w:divBdr>
                  <w:divsChild>
                    <w:div w:id="1359047117">
                      <w:marLeft w:val="0"/>
                      <w:marRight w:val="0"/>
                      <w:marTop w:val="0"/>
                      <w:marBottom w:val="0"/>
                      <w:divBdr>
                        <w:top w:val="none" w:sz="0" w:space="0" w:color="auto"/>
                        <w:left w:val="none" w:sz="0" w:space="0" w:color="auto"/>
                        <w:bottom w:val="none" w:sz="0" w:space="0" w:color="auto"/>
                        <w:right w:val="none" w:sz="0" w:space="0" w:color="auto"/>
                      </w:divBdr>
                    </w:div>
                    <w:div w:id="1262255072">
                      <w:marLeft w:val="0"/>
                      <w:marRight w:val="0"/>
                      <w:marTop w:val="0"/>
                      <w:marBottom w:val="0"/>
                      <w:divBdr>
                        <w:top w:val="none" w:sz="0" w:space="0" w:color="auto"/>
                        <w:left w:val="none" w:sz="0" w:space="0" w:color="auto"/>
                        <w:bottom w:val="none" w:sz="0" w:space="0" w:color="auto"/>
                        <w:right w:val="none" w:sz="0" w:space="0" w:color="auto"/>
                      </w:divBdr>
                      <w:divsChild>
                        <w:div w:id="1064717793">
                          <w:marLeft w:val="0"/>
                          <w:marRight w:val="0"/>
                          <w:marTop w:val="0"/>
                          <w:marBottom w:val="210"/>
                          <w:divBdr>
                            <w:top w:val="none" w:sz="0" w:space="0" w:color="auto"/>
                            <w:left w:val="none" w:sz="0" w:space="0" w:color="auto"/>
                            <w:bottom w:val="none" w:sz="0" w:space="0" w:color="auto"/>
                            <w:right w:val="none" w:sz="0" w:space="0" w:color="auto"/>
                          </w:divBdr>
                          <w:divsChild>
                            <w:div w:id="95637721">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064844">
          <w:marLeft w:val="75"/>
          <w:marRight w:val="75"/>
          <w:marTop w:val="0"/>
          <w:marBottom w:val="0"/>
          <w:divBdr>
            <w:top w:val="none" w:sz="0" w:space="0" w:color="auto"/>
            <w:left w:val="none" w:sz="0" w:space="0" w:color="auto"/>
            <w:bottom w:val="none" w:sz="0" w:space="0" w:color="auto"/>
            <w:right w:val="none" w:sz="0" w:space="0" w:color="auto"/>
          </w:divBdr>
          <w:divsChild>
            <w:div w:id="737900212">
              <w:marLeft w:val="0"/>
              <w:marRight w:val="0"/>
              <w:marTop w:val="0"/>
              <w:marBottom w:val="0"/>
              <w:divBdr>
                <w:top w:val="none" w:sz="0" w:space="0" w:color="auto"/>
                <w:left w:val="none" w:sz="0" w:space="0" w:color="auto"/>
                <w:bottom w:val="none" w:sz="0" w:space="0" w:color="auto"/>
                <w:right w:val="none" w:sz="0" w:space="0" w:color="auto"/>
              </w:divBdr>
              <w:divsChild>
                <w:div w:id="337510885">
                  <w:marLeft w:val="0"/>
                  <w:marRight w:val="0"/>
                  <w:marTop w:val="0"/>
                  <w:marBottom w:val="0"/>
                  <w:divBdr>
                    <w:top w:val="none" w:sz="0" w:space="0" w:color="auto"/>
                    <w:left w:val="none" w:sz="0" w:space="0" w:color="auto"/>
                    <w:bottom w:val="none" w:sz="0" w:space="0" w:color="auto"/>
                    <w:right w:val="none" w:sz="0" w:space="0" w:color="auto"/>
                  </w:divBdr>
                  <w:divsChild>
                    <w:div w:id="1565141292">
                      <w:marLeft w:val="0"/>
                      <w:marRight w:val="0"/>
                      <w:marTop w:val="0"/>
                      <w:marBottom w:val="0"/>
                      <w:divBdr>
                        <w:top w:val="none" w:sz="0" w:space="0" w:color="auto"/>
                        <w:left w:val="none" w:sz="0" w:space="0" w:color="auto"/>
                        <w:bottom w:val="none" w:sz="0" w:space="0" w:color="auto"/>
                        <w:right w:val="none" w:sz="0" w:space="0" w:color="auto"/>
                      </w:divBdr>
                    </w:div>
                    <w:div w:id="1304264663">
                      <w:marLeft w:val="0"/>
                      <w:marRight w:val="0"/>
                      <w:marTop w:val="0"/>
                      <w:marBottom w:val="0"/>
                      <w:divBdr>
                        <w:top w:val="none" w:sz="0" w:space="0" w:color="auto"/>
                        <w:left w:val="none" w:sz="0" w:space="0" w:color="auto"/>
                        <w:bottom w:val="none" w:sz="0" w:space="0" w:color="auto"/>
                        <w:right w:val="none" w:sz="0" w:space="0" w:color="auto"/>
                      </w:divBdr>
                      <w:divsChild>
                        <w:div w:id="442457403">
                          <w:marLeft w:val="0"/>
                          <w:marRight w:val="0"/>
                          <w:marTop w:val="0"/>
                          <w:marBottom w:val="210"/>
                          <w:divBdr>
                            <w:top w:val="none" w:sz="0" w:space="0" w:color="auto"/>
                            <w:left w:val="none" w:sz="0" w:space="0" w:color="auto"/>
                            <w:bottom w:val="none" w:sz="0" w:space="0" w:color="auto"/>
                            <w:right w:val="none" w:sz="0" w:space="0" w:color="auto"/>
                          </w:divBdr>
                          <w:divsChild>
                            <w:div w:id="153494067">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028876">
          <w:marLeft w:val="75"/>
          <w:marRight w:val="75"/>
          <w:marTop w:val="0"/>
          <w:marBottom w:val="0"/>
          <w:divBdr>
            <w:top w:val="none" w:sz="0" w:space="0" w:color="auto"/>
            <w:left w:val="none" w:sz="0" w:space="0" w:color="auto"/>
            <w:bottom w:val="none" w:sz="0" w:space="0" w:color="auto"/>
            <w:right w:val="none" w:sz="0" w:space="0" w:color="auto"/>
          </w:divBdr>
          <w:divsChild>
            <w:div w:id="252320103">
              <w:marLeft w:val="0"/>
              <w:marRight w:val="0"/>
              <w:marTop w:val="0"/>
              <w:marBottom w:val="0"/>
              <w:divBdr>
                <w:top w:val="none" w:sz="0" w:space="0" w:color="auto"/>
                <w:left w:val="none" w:sz="0" w:space="0" w:color="auto"/>
                <w:bottom w:val="none" w:sz="0" w:space="0" w:color="auto"/>
                <w:right w:val="none" w:sz="0" w:space="0" w:color="auto"/>
              </w:divBdr>
              <w:divsChild>
                <w:div w:id="547181658">
                  <w:marLeft w:val="0"/>
                  <w:marRight w:val="0"/>
                  <w:marTop w:val="0"/>
                  <w:marBottom w:val="0"/>
                  <w:divBdr>
                    <w:top w:val="none" w:sz="0" w:space="0" w:color="auto"/>
                    <w:left w:val="none" w:sz="0" w:space="0" w:color="auto"/>
                    <w:bottom w:val="none" w:sz="0" w:space="0" w:color="auto"/>
                    <w:right w:val="none" w:sz="0" w:space="0" w:color="auto"/>
                  </w:divBdr>
                  <w:divsChild>
                    <w:div w:id="982658205">
                      <w:marLeft w:val="0"/>
                      <w:marRight w:val="0"/>
                      <w:marTop w:val="0"/>
                      <w:marBottom w:val="0"/>
                      <w:divBdr>
                        <w:top w:val="none" w:sz="0" w:space="0" w:color="auto"/>
                        <w:left w:val="none" w:sz="0" w:space="0" w:color="auto"/>
                        <w:bottom w:val="none" w:sz="0" w:space="0" w:color="auto"/>
                        <w:right w:val="none" w:sz="0" w:space="0" w:color="auto"/>
                      </w:divBdr>
                    </w:div>
                    <w:div w:id="1191065685">
                      <w:marLeft w:val="0"/>
                      <w:marRight w:val="0"/>
                      <w:marTop w:val="0"/>
                      <w:marBottom w:val="0"/>
                      <w:divBdr>
                        <w:top w:val="none" w:sz="0" w:space="0" w:color="auto"/>
                        <w:left w:val="none" w:sz="0" w:space="0" w:color="auto"/>
                        <w:bottom w:val="none" w:sz="0" w:space="0" w:color="auto"/>
                        <w:right w:val="none" w:sz="0" w:space="0" w:color="auto"/>
                      </w:divBdr>
                      <w:divsChild>
                        <w:div w:id="1801414228">
                          <w:marLeft w:val="0"/>
                          <w:marRight w:val="0"/>
                          <w:marTop w:val="0"/>
                          <w:marBottom w:val="210"/>
                          <w:divBdr>
                            <w:top w:val="none" w:sz="0" w:space="0" w:color="auto"/>
                            <w:left w:val="none" w:sz="0" w:space="0" w:color="auto"/>
                            <w:bottom w:val="none" w:sz="0" w:space="0" w:color="auto"/>
                            <w:right w:val="none" w:sz="0" w:space="0" w:color="auto"/>
                          </w:divBdr>
                          <w:divsChild>
                            <w:div w:id="708840648">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396451">
          <w:marLeft w:val="75"/>
          <w:marRight w:val="75"/>
          <w:marTop w:val="0"/>
          <w:marBottom w:val="0"/>
          <w:divBdr>
            <w:top w:val="none" w:sz="0" w:space="0" w:color="auto"/>
            <w:left w:val="none" w:sz="0" w:space="0" w:color="auto"/>
            <w:bottom w:val="none" w:sz="0" w:space="0" w:color="auto"/>
            <w:right w:val="none" w:sz="0" w:space="0" w:color="auto"/>
          </w:divBdr>
          <w:divsChild>
            <w:div w:id="885795331">
              <w:marLeft w:val="0"/>
              <w:marRight w:val="0"/>
              <w:marTop w:val="0"/>
              <w:marBottom w:val="0"/>
              <w:divBdr>
                <w:top w:val="none" w:sz="0" w:space="0" w:color="auto"/>
                <w:left w:val="none" w:sz="0" w:space="0" w:color="auto"/>
                <w:bottom w:val="none" w:sz="0" w:space="0" w:color="auto"/>
                <w:right w:val="none" w:sz="0" w:space="0" w:color="auto"/>
              </w:divBdr>
              <w:divsChild>
                <w:div w:id="1572344775">
                  <w:marLeft w:val="0"/>
                  <w:marRight w:val="0"/>
                  <w:marTop w:val="0"/>
                  <w:marBottom w:val="0"/>
                  <w:divBdr>
                    <w:top w:val="none" w:sz="0" w:space="0" w:color="auto"/>
                    <w:left w:val="none" w:sz="0" w:space="0" w:color="auto"/>
                    <w:bottom w:val="none" w:sz="0" w:space="0" w:color="auto"/>
                    <w:right w:val="none" w:sz="0" w:space="0" w:color="auto"/>
                  </w:divBdr>
                  <w:divsChild>
                    <w:div w:id="184490865">
                      <w:marLeft w:val="0"/>
                      <w:marRight w:val="0"/>
                      <w:marTop w:val="0"/>
                      <w:marBottom w:val="0"/>
                      <w:divBdr>
                        <w:top w:val="none" w:sz="0" w:space="0" w:color="auto"/>
                        <w:left w:val="none" w:sz="0" w:space="0" w:color="auto"/>
                        <w:bottom w:val="none" w:sz="0" w:space="0" w:color="auto"/>
                        <w:right w:val="none" w:sz="0" w:space="0" w:color="auto"/>
                      </w:divBdr>
                    </w:div>
                    <w:div w:id="723600038">
                      <w:marLeft w:val="0"/>
                      <w:marRight w:val="0"/>
                      <w:marTop w:val="0"/>
                      <w:marBottom w:val="0"/>
                      <w:divBdr>
                        <w:top w:val="none" w:sz="0" w:space="0" w:color="auto"/>
                        <w:left w:val="none" w:sz="0" w:space="0" w:color="auto"/>
                        <w:bottom w:val="none" w:sz="0" w:space="0" w:color="auto"/>
                        <w:right w:val="none" w:sz="0" w:space="0" w:color="auto"/>
                      </w:divBdr>
                      <w:divsChild>
                        <w:div w:id="804390159">
                          <w:marLeft w:val="0"/>
                          <w:marRight w:val="0"/>
                          <w:marTop w:val="0"/>
                          <w:marBottom w:val="210"/>
                          <w:divBdr>
                            <w:top w:val="none" w:sz="0" w:space="0" w:color="auto"/>
                            <w:left w:val="none" w:sz="0" w:space="0" w:color="auto"/>
                            <w:bottom w:val="none" w:sz="0" w:space="0" w:color="auto"/>
                            <w:right w:val="none" w:sz="0" w:space="0" w:color="auto"/>
                          </w:divBdr>
                          <w:divsChild>
                            <w:div w:id="115345070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1945767743">
                      <w:marLeft w:val="0"/>
                      <w:marRight w:val="0"/>
                      <w:marTop w:val="0"/>
                      <w:marBottom w:val="0"/>
                      <w:divBdr>
                        <w:top w:val="none" w:sz="0" w:space="0" w:color="auto"/>
                        <w:left w:val="none" w:sz="0" w:space="0" w:color="auto"/>
                        <w:bottom w:val="none" w:sz="0" w:space="0" w:color="auto"/>
                        <w:right w:val="none" w:sz="0" w:space="0" w:color="auto"/>
                      </w:divBdr>
                      <w:divsChild>
                        <w:div w:id="1486780070">
                          <w:marLeft w:val="0"/>
                          <w:marRight w:val="0"/>
                          <w:marTop w:val="0"/>
                          <w:marBottom w:val="210"/>
                          <w:divBdr>
                            <w:top w:val="none" w:sz="0" w:space="0" w:color="auto"/>
                            <w:left w:val="none" w:sz="0" w:space="0" w:color="auto"/>
                            <w:bottom w:val="none" w:sz="0" w:space="0" w:color="auto"/>
                            <w:right w:val="none" w:sz="0" w:space="0" w:color="auto"/>
                          </w:divBdr>
                          <w:divsChild>
                            <w:div w:id="24255529">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350988">
          <w:marLeft w:val="75"/>
          <w:marRight w:val="75"/>
          <w:marTop w:val="0"/>
          <w:marBottom w:val="0"/>
          <w:divBdr>
            <w:top w:val="none" w:sz="0" w:space="0" w:color="auto"/>
            <w:left w:val="none" w:sz="0" w:space="0" w:color="auto"/>
            <w:bottom w:val="none" w:sz="0" w:space="0" w:color="auto"/>
            <w:right w:val="none" w:sz="0" w:space="0" w:color="auto"/>
          </w:divBdr>
          <w:divsChild>
            <w:div w:id="538473810">
              <w:marLeft w:val="0"/>
              <w:marRight w:val="0"/>
              <w:marTop w:val="0"/>
              <w:marBottom w:val="0"/>
              <w:divBdr>
                <w:top w:val="none" w:sz="0" w:space="0" w:color="auto"/>
                <w:left w:val="none" w:sz="0" w:space="0" w:color="auto"/>
                <w:bottom w:val="none" w:sz="0" w:space="0" w:color="auto"/>
                <w:right w:val="none" w:sz="0" w:space="0" w:color="auto"/>
              </w:divBdr>
              <w:divsChild>
                <w:div w:id="1855460588">
                  <w:marLeft w:val="0"/>
                  <w:marRight w:val="0"/>
                  <w:marTop w:val="0"/>
                  <w:marBottom w:val="0"/>
                  <w:divBdr>
                    <w:top w:val="none" w:sz="0" w:space="0" w:color="auto"/>
                    <w:left w:val="none" w:sz="0" w:space="0" w:color="auto"/>
                    <w:bottom w:val="none" w:sz="0" w:space="0" w:color="auto"/>
                    <w:right w:val="none" w:sz="0" w:space="0" w:color="auto"/>
                  </w:divBdr>
                  <w:divsChild>
                    <w:div w:id="519705419">
                      <w:marLeft w:val="0"/>
                      <w:marRight w:val="0"/>
                      <w:marTop w:val="0"/>
                      <w:marBottom w:val="0"/>
                      <w:divBdr>
                        <w:top w:val="none" w:sz="0" w:space="0" w:color="auto"/>
                        <w:left w:val="none" w:sz="0" w:space="0" w:color="auto"/>
                        <w:bottom w:val="none" w:sz="0" w:space="0" w:color="auto"/>
                        <w:right w:val="none" w:sz="0" w:space="0" w:color="auto"/>
                      </w:divBdr>
                    </w:div>
                    <w:div w:id="1993829815">
                      <w:marLeft w:val="0"/>
                      <w:marRight w:val="0"/>
                      <w:marTop w:val="0"/>
                      <w:marBottom w:val="0"/>
                      <w:divBdr>
                        <w:top w:val="none" w:sz="0" w:space="0" w:color="auto"/>
                        <w:left w:val="none" w:sz="0" w:space="0" w:color="auto"/>
                        <w:bottom w:val="none" w:sz="0" w:space="0" w:color="auto"/>
                        <w:right w:val="none" w:sz="0" w:space="0" w:color="auto"/>
                      </w:divBdr>
                      <w:divsChild>
                        <w:div w:id="1889494386">
                          <w:marLeft w:val="0"/>
                          <w:marRight w:val="0"/>
                          <w:marTop w:val="0"/>
                          <w:marBottom w:val="210"/>
                          <w:divBdr>
                            <w:top w:val="none" w:sz="0" w:space="0" w:color="auto"/>
                            <w:left w:val="none" w:sz="0" w:space="0" w:color="auto"/>
                            <w:bottom w:val="none" w:sz="0" w:space="0" w:color="auto"/>
                            <w:right w:val="none" w:sz="0" w:space="0" w:color="auto"/>
                          </w:divBdr>
                          <w:divsChild>
                            <w:div w:id="958880053">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1379628807">
                      <w:marLeft w:val="0"/>
                      <w:marRight w:val="0"/>
                      <w:marTop w:val="0"/>
                      <w:marBottom w:val="0"/>
                      <w:divBdr>
                        <w:top w:val="none" w:sz="0" w:space="0" w:color="auto"/>
                        <w:left w:val="none" w:sz="0" w:space="0" w:color="auto"/>
                        <w:bottom w:val="none" w:sz="0" w:space="0" w:color="auto"/>
                        <w:right w:val="none" w:sz="0" w:space="0" w:color="auto"/>
                      </w:divBdr>
                      <w:divsChild>
                        <w:div w:id="666907604">
                          <w:marLeft w:val="0"/>
                          <w:marRight w:val="0"/>
                          <w:marTop w:val="0"/>
                          <w:marBottom w:val="210"/>
                          <w:divBdr>
                            <w:top w:val="none" w:sz="0" w:space="0" w:color="auto"/>
                            <w:left w:val="none" w:sz="0" w:space="0" w:color="auto"/>
                            <w:bottom w:val="none" w:sz="0" w:space="0" w:color="auto"/>
                            <w:right w:val="none" w:sz="0" w:space="0" w:color="auto"/>
                          </w:divBdr>
                          <w:divsChild>
                            <w:div w:id="1023172222">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555237">
          <w:marLeft w:val="75"/>
          <w:marRight w:val="75"/>
          <w:marTop w:val="0"/>
          <w:marBottom w:val="0"/>
          <w:divBdr>
            <w:top w:val="none" w:sz="0" w:space="0" w:color="auto"/>
            <w:left w:val="none" w:sz="0" w:space="0" w:color="auto"/>
            <w:bottom w:val="none" w:sz="0" w:space="0" w:color="auto"/>
            <w:right w:val="none" w:sz="0" w:space="0" w:color="auto"/>
          </w:divBdr>
          <w:divsChild>
            <w:div w:id="245506055">
              <w:marLeft w:val="0"/>
              <w:marRight w:val="0"/>
              <w:marTop w:val="0"/>
              <w:marBottom w:val="0"/>
              <w:divBdr>
                <w:top w:val="none" w:sz="0" w:space="0" w:color="auto"/>
                <w:left w:val="none" w:sz="0" w:space="0" w:color="auto"/>
                <w:bottom w:val="none" w:sz="0" w:space="0" w:color="auto"/>
                <w:right w:val="none" w:sz="0" w:space="0" w:color="auto"/>
              </w:divBdr>
              <w:divsChild>
                <w:div w:id="670718652">
                  <w:marLeft w:val="0"/>
                  <w:marRight w:val="0"/>
                  <w:marTop w:val="0"/>
                  <w:marBottom w:val="0"/>
                  <w:divBdr>
                    <w:top w:val="none" w:sz="0" w:space="0" w:color="auto"/>
                    <w:left w:val="none" w:sz="0" w:space="0" w:color="auto"/>
                    <w:bottom w:val="none" w:sz="0" w:space="0" w:color="auto"/>
                    <w:right w:val="none" w:sz="0" w:space="0" w:color="auto"/>
                  </w:divBdr>
                  <w:divsChild>
                    <w:div w:id="1948004643">
                      <w:marLeft w:val="0"/>
                      <w:marRight w:val="0"/>
                      <w:marTop w:val="0"/>
                      <w:marBottom w:val="0"/>
                      <w:divBdr>
                        <w:top w:val="none" w:sz="0" w:space="0" w:color="auto"/>
                        <w:left w:val="none" w:sz="0" w:space="0" w:color="auto"/>
                        <w:bottom w:val="none" w:sz="0" w:space="0" w:color="auto"/>
                        <w:right w:val="none" w:sz="0" w:space="0" w:color="auto"/>
                      </w:divBdr>
                    </w:div>
                    <w:div w:id="797724754">
                      <w:marLeft w:val="0"/>
                      <w:marRight w:val="0"/>
                      <w:marTop w:val="0"/>
                      <w:marBottom w:val="0"/>
                      <w:divBdr>
                        <w:top w:val="none" w:sz="0" w:space="0" w:color="auto"/>
                        <w:left w:val="none" w:sz="0" w:space="0" w:color="auto"/>
                        <w:bottom w:val="none" w:sz="0" w:space="0" w:color="auto"/>
                        <w:right w:val="none" w:sz="0" w:space="0" w:color="auto"/>
                      </w:divBdr>
                      <w:divsChild>
                        <w:div w:id="889851669">
                          <w:marLeft w:val="0"/>
                          <w:marRight w:val="0"/>
                          <w:marTop w:val="0"/>
                          <w:marBottom w:val="210"/>
                          <w:divBdr>
                            <w:top w:val="none" w:sz="0" w:space="0" w:color="auto"/>
                            <w:left w:val="none" w:sz="0" w:space="0" w:color="auto"/>
                            <w:bottom w:val="none" w:sz="0" w:space="0" w:color="auto"/>
                            <w:right w:val="none" w:sz="0" w:space="0" w:color="auto"/>
                          </w:divBdr>
                          <w:divsChild>
                            <w:div w:id="425928394">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1302273208">
                      <w:marLeft w:val="0"/>
                      <w:marRight w:val="0"/>
                      <w:marTop w:val="0"/>
                      <w:marBottom w:val="0"/>
                      <w:divBdr>
                        <w:top w:val="none" w:sz="0" w:space="0" w:color="auto"/>
                        <w:left w:val="none" w:sz="0" w:space="0" w:color="auto"/>
                        <w:bottom w:val="none" w:sz="0" w:space="0" w:color="auto"/>
                        <w:right w:val="none" w:sz="0" w:space="0" w:color="auto"/>
                      </w:divBdr>
                      <w:divsChild>
                        <w:div w:id="1660184445">
                          <w:marLeft w:val="0"/>
                          <w:marRight w:val="0"/>
                          <w:marTop w:val="0"/>
                          <w:marBottom w:val="210"/>
                          <w:divBdr>
                            <w:top w:val="none" w:sz="0" w:space="0" w:color="auto"/>
                            <w:left w:val="none" w:sz="0" w:space="0" w:color="auto"/>
                            <w:bottom w:val="none" w:sz="0" w:space="0" w:color="auto"/>
                            <w:right w:val="none" w:sz="0" w:space="0" w:color="auto"/>
                          </w:divBdr>
                          <w:divsChild>
                            <w:div w:id="222448024">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22372">
          <w:marLeft w:val="75"/>
          <w:marRight w:val="75"/>
          <w:marTop w:val="0"/>
          <w:marBottom w:val="0"/>
          <w:divBdr>
            <w:top w:val="none" w:sz="0" w:space="0" w:color="auto"/>
            <w:left w:val="none" w:sz="0" w:space="0" w:color="auto"/>
            <w:bottom w:val="none" w:sz="0" w:space="0" w:color="auto"/>
            <w:right w:val="none" w:sz="0" w:space="0" w:color="auto"/>
          </w:divBdr>
          <w:divsChild>
            <w:div w:id="1364094614">
              <w:marLeft w:val="0"/>
              <w:marRight w:val="0"/>
              <w:marTop w:val="0"/>
              <w:marBottom w:val="0"/>
              <w:divBdr>
                <w:top w:val="none" w:sz="0" w:space="0" w:color="auto"/>
                <w:left w:val="none" w:sz="0" w:space="0" w:color="auto"/>
                <w:bottom w:val="none" w:sz="0" w:space="0" w:color="auto"/>
                <w:right w:val="none" w:sz="0" w:space="0" w:color="auto"/>
              </w:divBdr>
              <w:divsChild>
                <w:div w:id="1895658549">
                  <w:marLeft w:val="0"/>
                  <w:marRight w:val="0"/>
                  <w:marTop w:val="0"/>
                  <w:marBottom w:val="0"/>
                  <w:divBdr>
                    <w:top w:val="none" w:sz="0" w:space="0" w:color="auto"/>
                    <w:left w:val="none" w:sz="0" w:space="0" w:color="auto"/>
                    <w:bottom w:val="none" w:sz="0" w:space="0" w:color="auto"/>
                    <w:right w:val="none" w:sz="0" w:space="0" w:color="auto"/>
                  </w:divBdr>
                  <w:divsChild>
                    <w:div w:id="2033798637">
                      <w:marLeft w:val="0"/>
                      <w:marRight w:val="0"/>
                      <w:marTop w:val="0"/>
                      <w:marBottom w:val="0"/>
                      <w:divBdr>
                        <w:top w:val="none" w:sz="0" w:space="0" w:color="auto"/>
                        <w:left w:val="none" w:sz="0" w:space="0" w:color="auto"/>
                        <w:bottom w:val="none" w:sz="0" w:space="0" w:color="auto"/>
                        <w:right w:val="none" w:sz="0" w:space="0" w:color="auto"/>
                      </w:divBdr>
                    </w:div>
                    <w:div w:id="959645319">
                      <w:marLeft w:val="0"/>
                      <w:marRight w:val="0"/>
                      <w:marTop w:val="0"/>
                      <w:marBottom w:val="0"/>
                      <w:divBdr>
                        <w:top w:val="none" w:sz="0" w:space="0" w:color="auto"/>
                        <w:left w:val="none" w:sz="0" w:space="0" w:color="auto"/>
                        <w:bottom w:val="none" w:sz="0" w:space="0" w:color="auto"/>
                        <w:right w:val="none" w:sz="0" w:space="0" w:color="auto"/>
                      </w:divBdr>
                      <w:divsChild>
                        <w:div w:id="1019625168">
                          <w:marLeft w:val="0"/>
                          <w:marRight w:val="0"/>
                          <w:marTop w:val="0"/>
                          <w:marBottom w:val="210"/>
                          <w:divBdr>
                            <w:top w:val="none" w:sz="0" w:space="0" w:color="auto"/>
                            <w:left w:val="none" w:sz="0" w:space="0" w:color="auto"/>
                            <w:bottom w:val="none" w:sz="0" w:space="0" w:color="auto"/>
                            <w:right w:val="none" w:sz="0" w:space="0" w:color="auto"/>
                          </w:divBdr>
                          <w:divsChild>
                            <w:div w:id="463081968">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776438">
          <w:marLeft w:val="75"/>
          <w:marRight w:val="75"/>
          <w:marTop w:val="0"/>
          <w:marBottom w:val="0"/>
          <w:divBdr>
            <w:top w:val="none" w:sz="0" w:space="0" w:color="auto"/>
            <w:left w:val="none" w:sz="0" w:space="0" w:color="auto"/>
            <w:bottom w:val="none" w:sz="0" w:space="0" w:color="auto"/>
            <w:right w:val="none" w:sz="0" w:space="0" w:color="auto"/>
          </w:divBdr>
          <w:divsChild>
            <w:div w:id="1475835838">
              <w:marLeft w:val="0"/>
              <w:marRight w:val="0"/>
              <w:marTop w:val="0"/>
              <w:marBottom w:val="0"/>
              <w:divBdr>
                <w:top w:val="none" w:sz="0" w:space="0" w:color="auto"/>
                <w:left w:val="none" w:sz="0" w:space="0" w:color="auto"/>
                <w:bottom w:val="none" w:sz="0" w:space="0" w:color="auto"/>
                <w:right w:val="none" w:sz="0" w:space="0" w:color="auto"/>
              </w:divBdr>
              <w:divsChild>
                <w:div w:id="470026957">
                  <w:marLeft w:val="0"/>
                  <w:marRight w:val="0"/>
                  <w:marTop w:val="0"/>
                  <w:marBottom w:val="0"/>
                  <w:divBdr>
                    <w:top w:val="none" w:sz="0" w:space="0" w:color="auto"/>
                    <w:left w:val="none" w:sz="0" w:space="0" w:color="auto"/>
                    <w:bottom w:val="none" w:sz="0" w:space="0" w:color="auto"/>
                    <w:right w:val="none" w:sz="0" w:space="0" w:color="auto"/>
                  </w:divBdr>
                  <w:divsChild>
                    <w:div w:id="600993565">
                      <w:marLeft w:val="0"/>
                      <w:marRight w:val="0"/>
                      <w:marTop w:val="0"/>
                      <w:marBottom w:val="0"/>
                      <w:divBdr>
                        <w:top w:val="none" w:sz="0" w:space="0" w:color="auto"/>
                        <w:left w:val="none" w:sz="0" w:space="0" w:color="auto"/>
                        <w:bottom w:val="none" w:sz="0" w:space="0" w:color="auto"/>
                        <w:right w:val="none" w:sz="0" w:space="0" w:color="auto"/>
                      </w:divBdr>
                    </w:div>
                    <w:div w:id="904026973">
                      <w:marLeft w:val="0"/>
                      <w:marRight w:val="0"/>
                      <w:marTop w:val="0"/>
                      <w:marBottom w:val="0"/>
                      <w:divBdr>
                        <w:top w:val="none" w:sz="0" w:space="0" w:color="auto"/>
                        <w:left w:val="none" w:sz="0" w:space="0" w:color="auto"/>
                        <w:bottom w:val="none" w:sz="0" w:space="0" w:color="auto"/>
                        <w:right w:val="none" w:sz="0" w:space="0" w:color="auto"/>
                      </w:divBdr>
                      <w:divsChild>
                        <w:div w:id="105973798">
                          <w:marLeft w:val="0"/>
                          <w:marRight w:val="0"/>
                          <w:marTop w:val="0"/>
                          <w:marBottom w:val="210"/>
                          <w:divBdr>
                            <w:top w:val="none" w:sz="0" w:space="0" w:color="auto"/>
                            <w:left w:val="none" w:sz="0" w:space="0" w:color="auto"/>
                            <w:bottom w:val="none" w:sz="0" w:space="0" w:color="auto"/>
                            <w:right w:val="none" w:sz="0" w:space="0" w:color="auto"/>
                          </w:divBdr>
                          <w:divsChild>
                            <w:div w:id="1573193805">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335443">
          <w:marLeft w:val="75"/>
          <w:marRight w:val="75"/>
          <w:marTop w:val="0"/>
          <w:marBottom w:val="0"/>
          <w:divBdr>
            <w:top w:val="none" w:sz="0" w:space="0" w:color="auto"/>
            <w:left w:val="none" w:sz="0" w:space="0" w:color="auto"/>
            <w:bottom w:val="none" w:sz="0" w:space="0" w:color="auto"/>
            <w:right w:val="none" w:sz="0" w:space="0" w:color="auto"/>
          </w:divBdr>
          <w:divsChild>
            <w:div w:id="949240722">
              <w:marLeft w:val="0"/>
              <w:marRight w:val="0"/>
              <w:marTop w:val="0"/>
              <w:marBottom w:val="0"/>
              <w:divBdr>
                <w:top w:val="none" w:sz="0" w:space="0" w:color="auto"/>
                <w:left w:val="none" w:sz="0" w:space="0" w:color="auto"/>
                <w:bottom w:val="none" w:sz="0" w:space="0" w:color="auto"/>
                <w:right w:val="none" w:sz="0" w:space="0" w:color="auto"/>
              </w:divBdr>
              <w:divsChild>
                <w:div w:id="265846771">
                  <w:marLeft w:val="0"/>
                  <w:marRight w:val="0"/>
                  <w:marTop w:val="0"/>
                  <w:marBottom w:val="0"/>
                  <w:divBdr>
                    <w:top w:val="none" w:sz="0" w:space="0" w:color="auto"/>
                    <w:left w:val="none" w:sz="0" w:space="0" w:color="auto"/>
                    <w:bottom w:val="none" w:sz="0" w:space="0" w:color="auto"/>
                    <w:right w:val="none" w:sz="0" w:space="0" w:color="auto"/>
                  </w:divBdr>
                  <w:divsChild>
                    <w:div w:id="1397163469">
                      <w:marLeft w:val="0"/>
                      <w:marRight w:val="0"/>
                      <w:marTop w:val="0"/>
                      <w:marBottom w:val="0"/>
                      <w:divBdr>
                        <w:top w:val="none" w:sz="0" w:space="0" w:color="auto"/>
                        <w:left w:val="none" w:sz="0" w:space="0" w:color="auto"/>
                        <w:bottom w:val="none" w:sz="0" w:space="0" w:color="auto"/>
                        <w:right w:val="none" w:sz="0" w:space="0" w:color="auto"/>
                      </w:divBdr>
                    </w:div>
                    <w:div w:id="1460222206">
                      <w:marLeft w:val="0"/>
                      <w:marRight w:val="0"/>
                      <w:marTop w:val="0"/>
                      <w:marBottom w:val="0"/>
                      <w:divBdr>
                        <w:top w:val="none" w:sz="0" w:space="0" w:color="auto"/>
                        <w:left w:val="none" w:sz="0" w:space="0" w:color="auto"/>
                        <w:bottom w:val="none" w:sz="0" w:space="0" w:color="auto"/>
                        <w:right w:val="none" w:sz="0" w:space="0" w:color="auto"/>
                      </w:divBdr>
                      <w:divsChild>
                        <w:div w:id="1245994740">
                          <w:marLeft w:val="0"/>
                          <w:marRight w:val="0"/>
                          <w:marTop w:val="0"/>
                          <w:marBottom w:val="210"/>
                          <w:divBdr>
                            <w:top w:val="none" w:sz="0" w:space="0" w:color="auto"/>
                            <w:left w:val="none" w:sz="0" w:space="0" w:color="auto"/>
                            <w:bottom w:val="none" w:sz="0" w:space="0" w:color="auto"/>
                            <w:right w:val="none" w:sz="0" w:space="0" w:color="auto"/>
                          </w:divBdr>
                          <w:divsChild>
                            <w:div w:id="44735847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6103861">
          <w:marLeft w:val="75"/>
          <w:marRight w:val="75"/>
          <w:marTop w:val="0"/>
          <w:marBottom w:val="0"/>
          <w:divBdr>
            <w:top w:val="none" w:sz="0" w:space="0" w:color="auto"/>
            <w:left w:val="none" w:sz="0" w:space="0" w:color="auto"/>
            <w:bottom w:val="none" w:sz="0" w:space="0" w:color="auto"/>
            <w:right w:val="none" w:sz="0" w:space="0" w:color="auto"/>
          </w:divBdr>
          <w:divsChild>
            <w:div w:id="1772701528">
              <w:marLeft w:val="0"/>
              <w:marRight w:val="0"/>
              <w:marTop w:val="0"/>
              <w:marBottom w:val="0"/>
              <w:divBdr>
                <w:top w:val="none" w:sz="0" w:space="0" w:color="auto"/>
                <w:left w:val="none" w:sz="0" w:space="0" w:color="auto"/>
                <w:bottom w:val="none" w:sz="0" w:space="0" w:color="auto"/>
                <w:right w:val="none" w:sz="0" w:space="0" w:color="auto"/>
              </w:divBdr>
              <w:divsChild>
                <w:div w:id="1429156103">
                  <w:marLeft w:val="0"/>
                  <w:marRight w:val="0"/>
                  <w:marTop w:val="0"/>
                  <w:marBottom w:val="0"/>
                  <w:divBdr>
                    <w:top w:val="none" w:sz="0" w:space="0" w:color="auto"/>
                    <w:left w:val="none" w:sz="0" w:space="0" w:color="auto"/>
                    <w:bottom w:val="none" w:sz="0" w:space="0" w:color="auto"/>
                    <w:right w:val="none" w:sz="0" w:space="0" w:color="auto"/>
                  </w:divBdr>
                  <w:divsChild>
                    <w:div w:id="1151605233">
                      <w:marLeft w:val="0"/>
                      <w:marRight w:val="0"/>
                      <w:marTop w:val="0"/>
                      <w:marBottom w:val="0"/>
                      <w:divBdr>
                        <w:top w:val="none" w:sz="0" w:space="0" w:color="auto"/>
                        <w:left w:val="none" w:sz="0" w:space="0" w:color="auto"/>
                        <w:bottom w:val="none" w:sz="0" w:space="0" w:color="auto"/>
                        <w:right w:val="none" w:sz="0" w:space="0" w:color="auto"/>
                      </w:divBdr>
                    </w:div>
                    <w:div w:id="318272799">
                      <w:marLeft w:val="0"/>
                      <w:marRight w:val="0"/>
                      <w:marTop w:val="0"/>
                      <w:marBottom w:val="0"/>
                      <w:divBdr>
                        <w:top w:val="none" w:sz="0" w:space="0" w:color="auto"/>
                        <w:left w:val="none" w:sz="0" w:space="0" w:color="auto"/>
                        <w:bottom w:val="none" w:sz="0" w:space="0" w:color="auto"/>
                        <w:right w:val="none" w:sz="0" w:space="0" w:color="auto"/>
                      </w:divBdr>
                      <w:divsChild>
                        <w:div w:id="1562204667">
                          <w:marLeft w:val="0"/>
                          <w:marRight w:val="0"/>
                          <w:marTop w:val="0"/>
                          <w:marBottom w:val="210"/>
                          <w:divBdr>
                            <w:top w:val="none" w:sz="0" w:space="0" w:color="auto"/>
                            <w:left w:val="none" w:sz="0" w:space="0" w:color="auto"/>
                            <w:bottom w:val="none" w:sz="0" w:space="0" w:color="auto"/>
                            <w:right w:val="none" w:sz="0" w:space="0" w:color="auto"/>
                          </w:divBdr>
                          <w:divsChild>
                            <w:div w:id="1085540405">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344105">
          <w:marLeft w:val="75"/>
          <w:marRight w:val="75"/>
          <w:marTop w:val="0"/>
          <w:marBottom w:val="0"/>
          <w:divBdr>
            <w:top w:val="none" w:sz="0" w:space="0" w:color="auto"/>
            <w:left w:val="none" w:sz="0" w:space="0" w:color="auto"/>
            <w:bottom w:val="none" w:sz="0" w:space="0" w:color="auto"/>
            <w:right w:val="none" w:sz="0" w:space="0" w:color="auto"/>
          </w:divBdr>
          <w:divsChild>
            <w:div w:id="2139835250">
              <w:marLeft w:val="0"/>
              <w:marRight w:val="0"/>
              <w:marTop w:val="0"/>
              <w:marBottom w:val="0"/>
              <w:divBdr>
                <w:top w:val="none" w:sz="0" w:space="0" w:color="auto"/>
                <w:left w:val="none" w:sz="0" w:space="0" w:color="auto"/>
                <w:bottom w:val="none" w:sz="0" w:space="0" w:color="auto"/>
                <w:right w:val="none" w:sz="0" w:space="0" w:color="auto"/>
              </w:divBdr>
              <w:divsChild>
                <w:div w:id="72556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17021">
          <w:marLeft w:val="75"/>
          <w:marRight w:val="75"/>
          <w:marTop w:val="0"/>
          <w:marBottom w:val="0"/>
          <w:divBdr>
            <w:top w:val="none" w:sz="0" w:space="0" w:color="auto"/>
            <w:left w:val="none" w:sz="0" w:space="0" w:color="auto"/>
            <w:bottom w:val="none" w:sz="0" w:space="0" w:color="auto"/>
            <w:right w:val="none" w:sz="0" w:space="0" w:color="auto"/>
          </w:divBdr>
          <w:divsChild>
            <w:div w:id="891231999">
              <w:marLeft w:val="0"/>
              <w:marRight w:val="0"/>
              <w:marTop w:val="0"/>
              <w:marBottom w:val="0"/>
              <w:divBdr>
                <w:top w:val="none" w:sz="0" w:space="0" w:color="auto"/>
                <w:left w:val="none" w:sz="0" w:space="0" w:color="auto"/>
                <w:bottom w:val="none" w:sz="0" w:space="0" w:color="auto"/>
                <w:right w:val="none" w:sz="0" w:space="0" w:color="auto"/>
              </w:divBdr>
              <w:divsChild>
                <w:div w:id="1316111086">
                  <w:marLeft w:val="0"/>
                  <w:marRight w:val="0"/>
                  <w:marTop w:val="0"/>
                  <w:marBottom w:val="0"/>
                  <w:divBdr>
                    <w:top w:val="none" w:sz="0" w:space="0" w:color="auto"/>
                    <w:left w:val="none" w:sz="0" w:space="0" w:color="auto"/>
                    <w:bottom w:val="none" w:sz="0" w:space="0" w:color="auto"/>
                    <w:right w:val="none" w:sz="0" w:space="0" w:color="auto"/>
                  </w:divBdr>
                  <w:divsChild>
                    <w:div w:id="1112088574">
                      <w:marLeft w:val="0"/>
                      <w:marRight w:val="0"/>
                      <w:marTop w:val="0"/>
                      <w:marBottom w:val="0"/>
                      <w:divBdr>
                        <w:top w:val="none" w:sz="0" w:space="0" w:color="auto"/>
                        <w:left w:val="none" w:sz="0" w:space="0" w:color="auto"/>
                        <w:bottom w:val="none" w:sz="0" w:space="0" w:color="auto"/>
                        <w:right w:val="none" w:sz="0" w:space="0" w:color="auto"/>
                      </w:divBdr>
                    </w:div>
                    <w:div w:id="2023117681">
                      <w:marLeft w:val="0"/>
                      <w:marRight w:val="0"/>
                      <w:marTop w:val="0"/>
                      <w:marBottom w:val="0"/>
                      <w:divBdr>
                        <w:top w:val="none" w:sz="0" w:space="0" w:color="auto"/>
                        <w:left w:val="none" w:sz="0" w:space="0" w:color="auto"/>
                        <w:bottom w:val="none" w:sz="0" w:space="0" w:color="auto"/>
                        <w:right w:val="none" w:sz="0" w:space="0" w:color="auto"/>
                      </w:divBdr>
                      <w:divsChild>
                        <w:div w:id="895238168">
                          <w:marLeft w:val="0"/>
                          <w:marRight w:val="0"/>
                          <w:marTop w:val="0"/>
                          <w:marBottom w:val="210"/>
                          <w:divBdr>
                            <w:top w:val="none" w:sz="0" w:space="0" w:color="auto"/>
                            <w:left w:val="none" w:sz="0" w:space="0" w:color="auto"/>
                            <w:bottom w:val="none" w:sz="0" w:space="0" w:color="auto"/>
                            <w:right w:val="none" w:sz="0" w:space="0" w:color="auto"/>
                          </w:divBdr>
                          <w:divsChild>
                            <w:div w:id="1703165754">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2058357670">
                      <w:marLeft w:val="0"/>
                      <w:marRight w:val="0"/>
                      <w:marTop w:val="0"/>
                      <w:marBottom w:val="0"/>
                      <w:divBdr>
                        <w:top w:val="none" w:sz="0" w:space="0" w:color="auto"/>
                        <w:left w:val="none" w:sz="0" w:space="0" w:color="auto"/>
                        <w:bottom w:val="none" w:sz="0" w:space="0" w:color="auto"/>
                        <w:right w:val="none" w:sz="0" w:space="0" w:color="auto"/>
                      </w:divBdr>
                      <w:divsChild>
                        <w:div w:id="2091925138">
                          <w:marLeft w:val="0"/>
                          <w:marRight w:val="0"/>
                          <w:marTop w:val="0"/>
                          <w:marBottom w:val="210"/>
                          <w:divBdr>
                            <w:top w:val="none" w:sz="0" w:space="0" w:color="auto"/>
                            <w:left w:val="none" w:sz="0" w:space="0" w:color="auto"/>
                            <w:bottom w:val="none" w:sz="0" w:space="0" w:color="auto"/>
                            <w:right w:val="none" w:sz="0" w:space="0" w:color="auto"/>
                          </w:divBdr>
                          <w:divsChild>
                            <w:div w:id="1229534158">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1010181371">
                      <w:marLeft w:val="0"/>
                      <w:marRight w:val="0"/>
                      <w:marTop w:val="0"/>
                      <w:marBottom w:val="0"/>
                      <w:divBdr>
                        <w:top w:val="none" w:sz="0" w:space="0" w:color="auto"/>
                        <w:left w:val="none" w:sz="0" w:space="0" w:color="auto"/>
                        <w:bottom w:val="none" w:sz="0" w:space="0" w:color="auto"/>
                        <w:right w:val="none" w:sz="0" w:space="0" w:color="auto"/>
                      </w:divBdr>
                      <w:divsChild>
                        <w:div w:id="1589583415">
                          <w:marLeft w:val="0"/>
                          <w:marRight w:val="0"/>
                          <w:marTop w:val="0"/>
                          <w:marBottom w:val="210"/>
                          <w:divBdr>
                            <w:top w:val="none" w:sz="0" w:space="0" w:color="auto"/>
                            <w:left w:val="none" w:sz="0" w:space="0" w:color="auto"/>
                            <w:bottom w:val="none" w:sz="0" w:space="0" w:color="auto"/>
                            <w:right w:val="none" w:sz="0" w:space="0" w:color="auto"/>
                          </w:divBdr>
                          <w:divsChild>
                            <w:div w:id="176626645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491060">
          <w:marLeft w:val="75"/>
          <w:marRight w:val="75"/>
          <w:marTop w:val="0"/>
          <w:marBottom w:val="0"/>
          <w:divBdr>
            <w:top w:val="none" w:sz="0" w:space="0" w:color="auto"/>
            <w:left w:val="none" w:sz="0" w:space="0" w:color="auto"/>
            <w:bottom w:val="none" w:sz="0" w:space="0" w:color="auto"/>
            <w:right w:val="none" w:sz="0" w:space="0" w:color="auto"/>
          </w:divBdr>
          <w:divsChild>
            <w:div w:id="1283029294">
              <w:marLeft w:val="0"/>
              <w:marRight w:val="0"/>
              <w:marTop w:val="0"/>
              <w:marBottom w:val="0"/>
              <w:divBdr>
                <w:top w:val="none" w:sz="0" w:space="0" w:color="auto"/>
                <w:left w:val="none" w:sz="0" w:space="0" w:color="auto"/>
                <w:bottom w:val="none" w:sz="0" w:space="0" w:color="auto"/>
                <w:right w:val="none" w:sz="0" w:space="0" w:color="auto"/>
              </w:divBdr>
              <w:divsChild>
                <w:div w:id="1416635590">
                  <w:marLeft w:val="0"/>
                  <w:marRight w:val="0"/>
                  <w:marTop w:val="0"/>
                  <w:marBottom w:val="0"/>
                  <w:divBdr>
                    <w:top w:val="none" w:sz="0" w:space="0" w:color="auto"/>
                    <w:left w:val="none" w:sz="0" w:space="0" w:color="auto"/>
                    <w:bottom w:val="none" w:sz="0" w:space="0" w:color="auto"/>
                    <w:right w:val="none" w:sz="0" w:space="0" w:color="auto"/>
                  </w:divBdr>
                  <w:divsChild>
                    <w:div w:id="1457942360">
                      <w:marLeft w:val="0"/>
                      <w:marRight w:val="0"/>
                      <w:marTop w:val="0"/>
                      <w:marBottom w:val="0"/>
                      <w:divBdr>
                        <w:top w:val="none" w:sz="0" w:space="0" w:color="auto"/>
                        <w:left w:val="none" w:sz="0" w:space="0" w:color="auto"/>
                        <w:bottom w:val="none" w:sz="0" w:space="0" w:color="auto"/>
                        <w:right w:val="none" w:sz="0" w:space="0" w:color="auto"/>
                      </w:divBdr>
                    </w:div>
                    <w:div w:id="1951431598">
                      <w:marLeft w:val="0"/>
                      <w:marRight w:val="0"/>
                      <w:marTop w:val="0"/>
                      <w:marBottom w:val="0"/>
                      <w:divBdr>
                        <w:top w:val="none" w:sz="0" w:space="0" w:color="auto"/>
                        <w:left w:val="none" w:sz="0" w:space="0" w:color="auto"/>
                        <w:bottom w:val="none" w:sz="0" w:space="0" w:color="auto"/>
                        <w:right w:val="none" w:sz="0" w:space="0" w:color="auto"/>
                      </w:divBdr>
                      <w:divsChild>
                        <w:div w:id="1620455030">
                          <w:marLeft w:val="0"/>
                          <w:marRight w:val="0"/>
                          <w:marTop w:val="0"/>
                          <w:marBottom w:val="210"/>
                          <w:divBdr>
                            <w:top w:val="none" w:sz="0" w:space="0" w:color="auto"/>
                            <w:left w:val="none" w:sz="0" w:space="0" w:color="auto"/>
                            <w:bottom w:val="none" w:sz="0" w:space="0" w:color="auto"/>
                            <w:right w:val="none" w:sz="0" w:space="0" w:color="auto"/>
                          </w:divBdr>
                          <w:divsChild>
                            <w:div w:id="431587142">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792210793">
                      <w:marLeft w:val="0"/>
                      <w:marRight w:val="0"/>
                      <w:marTop w:val="0"/>
                      <w:marBottom w:val="0"/>
                      <w:divBdr>
                        <w:top w:val="none" w:sz="0" w:space="0" w:color="auto"/>
                        <w:left w:val="none" w:sz="0" w:space="0" w:color="auto"/>
                        <w:bottom w:val="none" w:sz="0" w:space="0" w:color="auto"/>
                        <w:right w:val="none" w:sz="0" w:space="0" w:color="auto"/>
                      </w:divBdr>
                      <w:divsChild>
                        <w:div w:id="981732617">
                          <w:marLeft w:val="0"/>
                          <w:marRight w:val="0"/>
                          <w:marTop w:val="0"/>
                          <w:marBottom w:val="210"/>
                          <w:divBdr>
                            <w:top w:val="none" w:sz="0" w:space="0" w:color="auto"/>
                            <w:left w:val="none" w:sz="0" w:space="0" w:color="auto"/>
                            <w:bottom w:val="none" w:sz="0" w:space="0" w:color="auto"/>
                            <w:right w:val="none" w:sz="0" w:space="0" w:color="auto"/>
                          </w:divBdr>
                          <w:divsChild>
                            <w:div w:id="1764111185">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295937">
          <w:marLeft w:val="75"/>
          <w:marRight w:val="75"/>
          <w:marTop w:val="0"/>
          <w:marBottom w:val="0"/>
          <w:divBdr>
            <w:top w:val="none" w:sz="0" w:space="0" w:color="auto"/>
            <w:left w:val="none" w:sz="0" w:space="0" w:color="auto"/>
            <w:bottom w:val="none" w:sz="0" w:space="0" w:color="auto"/>
            <w:right w:val="none" w:sz="0" w:space="0" w:color="auto"/>
          </w:divBdr>
          <w:divsChild>
            <w:div w:id="1208908944">
              <w:marLeft w:val="0"/>
              <w:marRight w:val="0"/>
              <w:marTop w:val="0"/>
              <w:marBottom w:val="0"/>
              <w:divBdr>
                <w:top w:val="none" w:sz="0" w:space="0" w:color="auto"/>
                <w:left w:val="none" w:sz="0" w:space="0" w:color="auto"/>
                <w:bottom w:val="none" w:sz="0" w:space="0" w:color="auto"/>
                <w:right w:val="none" w:sz="0" w:space="0" w:color="auto"/>
              </w:divBdr>
              <w:divsChild>
                <w:div w:id="1365600132">
                  <w:marLeft w:val="0"/>
                  <w:marRight w:val="0"/>
                  <w:marTop w:val="0"/>
                  <w:marBottom w:val="0"/>
                  <w:divBdr>
                    <w:top w:val="none" w:sz="0" w:space="0" w:color="auto"/>
                    <w:left w:val="none" w:sz="0" w:space="0" w:color="auto"/>
                    <w:bottom w:val="none" w:sz="0" w:space="0" w:color="auto"/>
                    <w:right w:val="none" w:sz="0" w:space="0" w:color="auto"/>
                  </w:divBdr>
                  <w:divsChild>
                    <w:div w:id="496042543">
                      <w:marLeft w:val="0"/>
                      <w:marRight w:val="0"/>
                      <w:marTop w:val="0"/>
                      <w:marBottom w:val="0"/>
                      <w:divBdr>
                        <w:top w:val="none" w:sz="0" w:space="0" w:color="auto"/>
                        <w:left w:val="none" w:sz="0" w:space="0" w:color="auto"/>
                        <w:bottom w:val="none" w:sz="0" w:space="0" w:color="auto"/>
                        <w:right w:val="none" w:sz="0" w:space="0" w:color="auto"/>
                      </w:divBdr>
                    </w:div>
                    <w:div w:id="1485471311">
                      <w:marLeft w:val="0"/>
                      <w:marRight w:val="0"/>
                      <w:marTop w:val="0"/>
                      <w:marBottom w:val="0"/>
                      <w:divBdr>
                        <w:top w:val="none" w:sz="0" w:space="0" w:color="auto"/>
                        <w:left w:val="none" w:sz="0" w:space="0" w:color="auto"/>
                        <w:bottom w:val="none" w:sz="0" w:space="0" w:color="auto"/>
                        <w:right w:val="none" w:sz="0" w:space="0" w:color="auto"/>
                      </w:divBdr>
                      <w:divsChild>
                        <w:div w:id="757558132">
                          <w:marLeft w:val="0"/>
                          <w:marRight w:val="0"/>
                          <w:marTop w:val="0"/>
                          <w:marBottom w:val="210"/>
                          <w:divBdr>
                            <w:top w:val="none" w:sz="0" w:space="0" w:color="auto"/>
                            <w:left w:val="none" w:sz="0" w:space="0" w:color="auto"/>
                            <w:bottom w:val="none" w:sz="0" w:space="0" w:color="auto"/>
                            <w:right w:val="none" w:sz="0" w:space="0" w:color="auto"/>
                          </w:divBdr>
                          <w:divsChild>
                            <w:div w:id="1103114842">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168880">
          <w:marLeft w:val="75"/>
          <w:marRight w:val="75"/>
          <w:marTop w:val="0"/>
          <w:marBottom w:val="0"/>
          <w:divBdr>
            <w:top w:val="none" w:sz="0" w:space="0" w:color="auto"/>
            <w:left w:val="none" w:sz="0" w:space="0" w:color="auto"/>
            <w:bottom w:val="none" w:sz="0" w:space="0" w:color="auto"/>
            <w:right w:val="none" w:sz="0" w:space="0" w:color="auto"/>
          </w:divBdr>
          <w:divsChild>
            <w:div w:id="572930374">
              <w:marLeft w:val="0"/>
              <w:marRight w:val="0"/>
              <w:marTop w:val="0"/>
              <w:marBottom w:val="0"/>
              <w:divBdr>
                <w:top w:val="none" w:sz="0" w:space="0" w:color="auto"/>
                <w:left w:val="none" w:sz="0" w:space="0" w:color="auto"/>
                <w:bottom w:val="none" w:sz="0" w:space="0" w:color="auto"/>
                <w:right w:val="none" w:sz="0" w:space="0" w:color="auto"/>
              </w:divBdr>
              <w:divsChild>
                <w:div w:id="565456380">
                  <w:marLeft w:val="0"/>
                  <w:marRight w:val="0"/>
                  <w:marTop w:val="0"/>
                  <w:marBottom w:val="0"/>
                  <w:divBdr>
                    <w:top w:val="none" w:sz="0" w:space="0" w:color="auto"/>
                    <w:left w:val="none" w:sz="0" w:space="0" w:color="auto"/>
                    <w:bottom w:val="none" w:sz="0" w:space="0" w:color="auto"/>
                    <w:right w:val="none" w:sz="0" w:space="0" w:color="auto"/>
                  </w:divBdr>
                  <w:divsChild>
                    <w:div w:id="822694288">
                      <w:marLeft w:val="0"/>
                      <w:marRight w:val="0"/>
                      <w:marTop w:val="0"/>
                      <w:marBottom w:val="0"/>
                      <w:divBdr>
                        <w:top w:val="none" w:sz="0" w:space="0" w:color="auto"/>
                        <w:left w:val="none" w:sz="0" w:space="0" w:color="auto"/>
                        <w:bottom w:val="none" w:sz="0" w:space="0" w:color="auto"/>
                        <w:right w:val="none" w:sz="0" w:space="0" w:color="auto"/>
                      </w:divBdr>
                    </w:div>
                    <w:div w:id="124393841">
                      <w:marLeft w:val="0"/>
                      <w:marRight w:val="0"/>
                      <w:marTop w:val="0"/>
                      <w:marBottom w:val="0"/>
                      <w:divBdr>
                        <w:top w:val="none" w:sz="0" w:space="0" w:color="auto"/>
                        <w:left w:val="none" w:sz="0" w:space="0" w:color="auto"/>
                        <w:bottom w:val="none" w:sz="0" w:space="0" w:color="auto"/>
                        <w:right w:val="none" w:sz="0" w:space="0" w:color="auto"/>
                      </w:divBdr>
                      <w:divsChild>
                        <w:div w:id="1634169317">
                          <w:marLeft w:val="0"/>
                          <w:marRight w:val="0"/>
                          <w:marTop w:val="0"/>
                          <w:marBottom w:val="210"/>
                          <w:divBdr>
                            <w:top w:val="none" w:sz="0" w:space="0" w:color="auto"/>
                            <w:left w:val="none" w:sz="0" w:space="0" w:color="auto"/>
                            <w:bottom w:val="none" w:sz="0" w:space="0" w:color="auto"/>
                            <w:right w:val="none" w:sz="0" w:space="0" w:color="auto"/>
                          </w:divBdr>
                          <w:divsChild>
                            <w:div w:id="622462432">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135455">
          <w:marLeft w:val="75"/>
          <w:marRight w:val="75"/>
          <w:marTop w:val="0"/>
          <w:marBottom w:val="0"/>
          <w:divBdr>
            <w:top w:val="none" w:sz="0" w:space="0" w:color="auto"/>
            <w:left w:val="none" w:sz="0" w:space="0" w:color="auto"/>
            <w:bottom w:val="none" w:sz="0" w:space="0" w:color="auto"/>
            <w:right w:val="none" w:sz="0" w:space="0" w:color="auto"/>
          </w:divBdr>
          <w:divsChild>
            <w:div w:id="1566407859">
              <w:marLeft w:val="0"/>
              <w:marRight w:val="0"/>
              <w:marTop w:val="0"/>
              <w:marBottom w:val="0"/>
              <w:divBdr>
                <w:top w:val="none" w:sz="0" w:space="0" w:color="auto"/>
                <w:left w:val="none" w:sz="0" w:space="0" w:color="auto"/>
                <w:bottom w:val="none" w:sz="0" w:space="0" w:color="auto"/>
                <w:right w:val="none" w:sz="0" w:space="0" w:color="auto"/>
              </w:divBdr>
              <w:divsChild>
                <w:div w:id="259027308">
                  <w:marLeft w:val="0"/>
                  <w:marRight w:val="0"/>
                  <w:marTop w:val="0"/>
                  <w:marBottom w:val="0"/>
                  <w:divBdr>
                    <w:top w:val="none" w:sz="0" w:space="0" w:color="auto"/>
                    <w:left w:val="none" w:sz="0" w:space="0" w:color="auto"/>
                    <w:bottom w:val="none" w:sz="0" w:space="0" w:color="auto"/>
                    <w:right w:val="none" w:sz="0" w:space="0" w:color="auto"/>
                  </w:divBdr>
                  <w:divsChild>
                    <w:div w:id="286593822">
                      <w:marLeft w:val="0"/>
                      <w:marRight w:val="0"/>
                      <w:marTop w:val="0"/>
                      <w:marBottom w:val="0"/>
                      <w:divBdr>
                        <w:top w:val="none" w:sz="0" w:space="0" w:color="auto"/>
                        <w:left w:val="none" w:sz="0" w:space="0" w:color="auto"/>
                        <w:bottom w:val="none" w:sz="0" w:space="0" w:color="auto"/>
                        <w:right w:val="none" w:sz="0" w:space="0" w:color="auto"/>
                      </w:divBdr>
                    </w:div>
                    <w:div w:id="249853130">
                      <w:marLeft w:val="0"/>
                      <w:marRight w:val="0"/>
                      <w:marTop w:val="0"/>
                      <w:marBottom w:val="0"/>
                      <w:divBdr>
                        <w:top w:val="none" w:sz="0" w:space="0" w:color="auto"/>
                        <w:left w:val="none" w:sz="0" w:space="0" w:color="auto"/>
                        <w:bottom w:val="none" w:sz="0" w:space="0" w:color="auto"/>
                        <w:right w:val="none" w:sz="0" w:space="0" w:color="auto"/>
                      </w:divBdr>
                      <w:divsChild>
                        <w:div w:id="897396202">
                          <w:marLeft w:val="0"/>
                          <w:marRight w:val="0"/>
                          <w:marTop w:val="0"/>
                          <w:marBottom w:val="210"/>
                          <w:divBdr>
                            <w:top w:val="none" w:sz="0" w:space="0" w:color="auto"/>
                            <w:left w:val="none" w:sz="0" w:space="0" w:color="auto"/>
                            <w:bottom w:val="none" w:sz="0" w:space="0" w:color="auto"/>
                            <w:right w:val="none" w:sz="0" w:space="0" w:color="auto"/>
                          </w:divBdr>
                          <w:divsChild>
                            <w:div w:id="170690180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6661768">
          <w:marLeft w:val="75"/>
          <w:marRight w:val="75"/>
          <w:marTop w:val="0"/>
          <w:marBottom w:val="0"/>
          <w:divBdr>
            <w:top w:val="none" w:sz="0" w:space="0" w:color="auto"/>
            <w:left w:val="none" w:sz="0" w:space="0" w:color="auto"/>
            <w:bottom w:val="none" w:sz="0" w:space="0" w:color="auto"/>
            <w:right w:val="none" w:sz="0" w:space="0" w:color="auto"/>
          </w:divBdr>
          <w:divsChild>
            <w:div w:id="1676108643">
              <w:marLeft w:val="0"/>
              <w:marRight w:val="0"/>
              <w:marTop w:val="0"/>
              <w:marBottom w:val="0"/>
              <w:divBdr>
                <w:top w:val="none" w:sz="0" w:space="0" w:color="auto"/>
                <w:left w:val="none" w:sz="0" w:space="0" w:color="auto"/>
                <w:bottom w:val="none" w:sz="0" w:space="0" w:color="auto"/>
                <w:right w:val="none" w:sz="0" w:space="0" w:color="auto"/>
              </w:divBdr>
              <w:divsChild>
                <w:div w:id="760102889">
                  <w:marLeft w:val="0"/>
                  <w:marRight w:val="0"/>
                  <w:marTop w:val="0"/>
                  <w:marBottom w:val="0"/>
                  <w:divBdr>
                    <w:top w:val="none" w:sz="0" w:space="0" w:color="auto"/>
                    <w:left w:val="none" w:sz="0" w:space="0" w:color="auto"/>
                    <w:bottom w:val="none" w:sz="0" w:space="0" w:color="auto"/>
                    <w:right w:val="none" w:sz="0" w:space="0" w:color="auto"/>
                  </w:divBdr>
                  <w:divsChild>
                    <w:div w:id="1787046621">
                      <w:marLeft w:val="0"/>
                      <w:marRight w:val="0"/>
                      <w:marTop w:val="0"/>
                      <w:marBottom w:val="0"/>
                      <w:divBdr>
                        <w:top w:val="none" w:sz="0" w:space="0" w:color="auto"/>
                        <w:left w:val="none" w:sz="0" w:space="0" w:color="auto"/>
                        <w:bottom w:val="none" w:sz="0" w:space="0" w:color="auto"/>
                        <w:right w:val="none" w:sz="0" w:space="0" w:color="auto"/>
                      </w:divBdr>
                    </w:div>
                    <w:div w:id="1301688067">
                      <w:marLeft w:val="0"/>
                      <w:marRight w:val="0"/>
                      <w:marTop w:val="0"/>
                      <w:marBottom w:val="0"/>
                      <w:divBdr>
                        <w:top w:val="none" w:sz="0" w:space="0" w:color="auto"/>
                        <w:left w:val="none" w:sz="0" w:space="0" w:color="auto"/>
                        <w:bottom w:val="none" w:sz="0" w:space="0" w:color="auto"/>
                        <w:right w:val="none" w:sz="0" w:space="0" w:color="auto"/>
                      </w:divBdr>
                      <w:divsChild>
                        <w:div w:id="1873953145">
                          <w:marLeft w:val="0"/>
                          <w:marRight w:val="0"/>
                          <w:marTop w:val="0"/>
                          <w:marBottom w:val="210"/>
                          <w:divBdr>
                            <w:top w:val="none" w:sz="0" w:space="0" w:color="auto"/>
                            <w:left w:val="none" w:sz="0" w:space="0" w:color="auto"/>
                            <w:bottom w:val="none" w:sz="0" w:space="0" w:color="auto"/>
                            <w:right w:val="none" w:sz="0" w:space="0" w:color="auto"/>
                          </w:divBdr>
                          <w:divsChild>
                            <w:div w:id="1782453479">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5756622">
          <w:marLeft w:val="75"/>
          <w:marRight w:val="75"/>
          <w:marTop w:val="0"/>
          <w:marBottom w:val="0"/>
          <w:divBdr>
            <w:top w:val="none" w:sz="0" w:space="0" w:color="auto"/>
            <w:left w:val="none" w:sz="0" w:space="0" w:color="auto"/>
            <w:bottom w:val="none" w:sz="0" w:space="0" w:color="auto"/>
            <w:right w:val="none" w:sz="0" w:space="0" w:color="auto"/>
          </w:divBdr>
          <w:divsChild>
            <w:div w:id="849368833">
              <w:marLeft w:val="0"/>
              <w:marRight w:val="0"/>
              <w:marTop w:val="0"/>
              <w:marBottom w:val="0"/>
              <w:divBdr>
                <w:top w:val="none" w:sz="0" w:space="0" w:color="auto"/>
                <w:left w:val="none" w:sz="0" w:space="0" w:color="auto"/>
                <w:bottom w:val="none" w:sz="0" w:space="0" w:color="auto"/>
                <w:right w:val="none" w:sz="0" w:space="0" w:color="auto"/>
              </w:divBdr>
              <w:divsChild>
                <w:div w:id="1937906774">
                  <w:marLeft w:val="0"/>
                  <w:marRight w:val="0"/>
                  <w:marTop w:val="0"/>
                  <w:marBottom w:val="0"/>
                  <w:divBdr>
                    <w:top w:val="none" w:sz="0" w:space="0" w:color="auto"/>
                    <w:left w:val="none" w:sz="0" w:space="0" w:color="auto"/>
                    <w:bottom w:val="none" w:sz="0" w:space="0" w:color="auto"/>
                    <w:right w:val="none" w:sz="0" w:space="0" w:color="auto"/>
                  </w:divBdr>
                  <w:divsChild>
                    <w:div w:id="699160779">
                      <w:marLeft w:val="0"/>
                      <w:marRight w:val="0"/>
                      <w:marTop w:val="0"/>
                      <w:marBottom w:val="0"/>
                      <w:divBdr>
                        <w:top w:val="none" w:sz="0" w:space="0" w:color="auto"/>
                        <w:left w:val="none" w:sz="0" w:space="0" w:color="auto"/>
                        <w:bottom w:val="none" w:sz="0" w:space="0" w:color="auto"/>
                        <w:right w:val="none" w:sz="0" w:space="0" w:color="auto"/>
                      </w:divBdr>
                    </w:div>
                    <w:div w:id="1627197137">
                      <w:marLeft w:val="0"/>
                      <w:marRight w:val="0"/>
                      <w:marTop w:val="0"/>
                      <w:marBottom w:val="0"/>
                      <w:divBdr>
                        <w:top w:val="none" w:sz="0" w:space="0" w:color="auto"/>
                        <w:left w:val="none" w:sz="0" w:space="0" w:color="auto"/>
                        <w:bottom w:val="none" w:sz="0" w:space="0" w:color="auto"/>
                        <w:right w:val="none" w:sz="0" w:space="0" w:color="auto"/>
                      </w:divBdr>
                      <w:divsChild>
                        <w:div w:id="673336688">
                          <w:marLeft w:val="0"/>
                          <w:marRight w:val="0"/>
                          <w:marTop w:val="0"/>
                          <w:marBottom w:val="210"/>
                          <w:divBdr>
                            <w:top w:val="none" w:sz="0" w:space="0" w:color="auto"/>
                            <w:left w:val="none" w:sz="0" w:space="0" w:color="auto"/>
                            <w:bottom w:val="none" w:sz="0" w:space="0" w:color="auto"/>
                            <w:right w:val="none" w:sz="0" w:space="0" w:color="auto"/>
                          </w:divBdr>
                          <w:divsChild>
                            <w:div w:id="244384459">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8313160">
          <w:marLeft w:val="75"/>
          <w:marRight w:val="75"/>
          <w:marTop w:val="0"/>
          <w:marBottom w:val="0"/>
          <w:divBdr>
            <w:top w:val="none" w:sz="0" w:space="0" w:color="auto"/>
            <w:left w:val="none" w:sz="0" w:space="0" w:color="auto"/>
            <w:bottom w:val="none" w:sz="0" w:space="0" w:color="auto"/>
            <w:right w:val="none" w:sz="0" w:space="0" w:color="auto"/>
          </w:divBdr>
          <w:divsChild>
            <w:div w:id="786199254">
              <w:marLeft w:val="0"/>
              <w:marRight w:val="0"/>
              <w:marTop w:val="0"/>
              <w:marBottom w:val="0"/>
              <w:divBdr>
                <w:top w:val="none" w:sz="0" w:space="0" w:color="auto"/>
                <w:left w:val="none" w:sz="0" w:space="0" w:color="auto"/>
                <w:bottom w:val="none" w:sz="0" w:space="0" w:color="auto"/>
                <w:right w:val="none" w:sz="0" w:space="0" w:color="auto"/>
              </w:divBdr>
              <w:divsChild>
                <w:div w:id="70124168">
                  <w:marLeft w:val="0"/>
                  <w:marRight w:val="0"/>
                  <w:marTop w:val="0"/>
                  <w:marBottom w:val="0"/>
                  <w:divBdr>
                    <w:top w:val="none" w:sz="0" w:space="0" w:color="auto"/>
                    <w:left w:val="none" w:sz="0" w:space="0" w:color="auto"/>
                    <w:bottom w:val="none" w:sz="0" w:space="0" w:color="auto"/>
                    <w:right w:val="none" w:sz="0" w:space="0" w:color="auto"/>
                  </w:divBdr>
                  <w:divsChild>
                    <w:div w:id="422066036">
                      <w:marLeft w:val="0"/>
                      <w:marRight w:val="0"/>
                      <w:marTop w:val="0"/>
                      <w:marBottom w:val="0"/>
                      <w:divBdr>
                        <w:top w:val="none" w:sz="0" w:space="0" w:color="auto"/>
                        <w:left w:val="none" w:sz="0" w:space="0" w:color="auto"/>
                        <w:bottom w:val="none" w:sz="0" w:space="0" w:color="auto"/>
                        <w:right w:val="none" w:sz="0" w:space="0" w:color="auto"/>
                      </w:divBdr>
                    </w:div>
                    <w:div w:id="945117944">
                      <w:marLeft w:val="0"/>
                      <w:marRight w:val="0"/>
                      <w:marTop w:val="0"/>
                      <w:marBottom w:val="0"/>
                      <w:divBdr>
                        <w:top w:val="none" w:sz="0" w:space="0" w:color="auto"/>
                        <w:left w:val="none" w:sz="0" w:space="0" w:color="auto"/>
                        <w:bottom w:val="none" w:sz="0" w:space="0" w:color="auto"/>
                        <w:right w:val="none" w:sz="0" w:space="0" w:color="auto"/>
                      </w:divBdr>
                      <w:divsChild>
                        <w:div w:id="1751996644">
                          <w:marLeft w:val="0"/>
                          <w:marRight w:val="0"/>
                          <w:marTop w:val="0"/>
                          <w:marBottom w:val="210"/>
                          <w:divBdr>
                            <w:top w:val="none" w:sz="0" w:space="0" w:color="auto"/>
                            <w:left w:val="none" w:sz="0" w:space="0" w:color="auto"/>
                            <w:bottom w:val="none" w:sz="0" w:space="0" w:color="auto"/>
                            <w:right w:val="none" w:sz="0" w:space="0" w:color="auto"/>
                          </w:divBdr>
                          <w:divsChild>
                            <w:div w:id="181410312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740901">
          <w:marLeft w:val="75"/>
          <w:marRight w:val="75"/>
          <w:marTop w:val="0"/>
          <w:marBottom w:val="0"/>
          <w:divBdr>
            <w:top w:val="none" w:sz="0" w:space="0" w:color="auto"/>
            <w:left w:val="none" w:sz="0" w:space="0" w:color="auto"/>
            <w:bottom w:val="none" w:sz="0" w:space="0" w:color="auto"/>
            <w:right w:val="none" w:sz="0" w:space="0" w:color="auto"/>
          </w:divBdr>
          <w:divsChild>
            <w:div w:id="348138816">
              <w:marLeft w:val="0"/>
              <w:marRight w:val="0"/>
              <w:marTop w:val="0"/>
              <w:marBottom w:val="0"/>
              <w:divBdr>
                <w:top w:val="none" w:sz="0" w:space="0" w:color="auto"/>
                <w:left w:val="none" w:sz="0" w:space="0" w:color="auto"/>
                <w:bottom w:val="none" w:sz="0" w:space="0" w:color="auto"/>
                <w:right w:val="none" w:sz="0" w:space="0" w:color="auto"/>
              </w:divBdr>
              <w:divsChild>
                <w:div w:id="1951933166">
                  <w:marLeft w:val="0"/>
                  <w:marRight w:val="0"/>
                  <w:marTop w:val="0"/>
                  <w:marBottom w:val="0"/>
                  <w:divBdr>
                    <w:top w:val="none" w:sz="0" w:space="0" w:color="auto"/>
                    <w:left w:val="none" w:sz="0" w:space="0" w:color="auto"/>
                    <w:bottom w:val="none" w:sz="0" w:space="0" w:color="auto"/>
                    <w:right w:val="none" w:sz="0" w:space="0" w:color="auto"/>
                  </w:divBdr>
                  <w:divsChild>
                    <w:div w:id="1236084846">
                      <w:marLeft w:val="0"/>
                      <w:marRight w:val="0"/>
                      <w:marTop w:val="0"/>
                      <w:marBottom w:val="0"/>
                      <w:divBdr>
                        <w:top w:val="none" w:sz="0" w:space="0" w:color="auto"/>
                        <w:left w:val="none" w:sz="0" w:space="0" w:color="auto"/>
                        <w:bottom w:val="none" w:sz="0" w:space="0" w:color="auto"/>
                        <w:right w:val="none" w:sz="0" w:space="0" w:color="auto"/>
                      </w:divBdr>
                    </w:div>
                    <w:div w:id="880167973">
                      <w:marLeft w:val="0"/>
                      <w:marRight w:val="0"/>
                      <w:marTop w:val="0"/>
                      <w:marBottom w:val="0"/>
                      <w:divBdr>
                        <w:top w:val="none" w:sz="0" w:space="0" w:color="auto"/>
                        <w:left w:val="none" w:sz="0" w:space="0" w:color="auto"/>
                        <w:bottom w:val="none" w:sz="0" w:space="0" w:color="auto"/>
                        <w:right w:val="none" w:sz="0" w:space="0" w:color="auto"/>
                      </w:divBdr>
                      <w:divsChild>
                        <w:div w:id="184484822">
                          <w:marLeft w:val="0"/>
                          <w:marRight w:val="0"/>
                          <w:marTop w:val="0"/>
                          <w:marBottom w:val="210"/>
                          <w:divBdr>
                            <w:top w:val="none" w:sz="0" w:space="0" w:color="auto"/>
                            <w:left w:val="none" w:sz="0" w:space="0" w:color="auto"/>
                            <w:bottom w:val="none" w:sz="0" w:space="0" w:color="auto"/>
                            <w:right w:val="none" w:sz="0" w:space="0" w:color="auto"/>
                          </w:divBdr>
                          <w:divsChild>
                            <w:div w:id="713426448">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724449534">
                      <w:marLeft w:val="0"/>
                      <w:marRight w:val="0"/>
                      <w:marTop w:val="0"/>
                      <w:marBottom w:val="0"/>
                      <w:divBdr>
                        <w:top w:val="none" w:sz="0" w:space="0" w:color="auto"/>
                        <w:left w:val="none" w:sz="0" w:space="0" w:color="auto"/>
                        <w:bottom w:val="none" w:sz="0" w:space="0" w:color="auto"/>
                        <w:right w:val="none" w:sz="0" w:space="0" w:color="auto"/>
                      </w:divBdr>
                      <w:divsChild>
                        <w:div w:id="1966351954">
                          <w:marLeft w:val="0"/>
                          <w:marRight w:val="0"/>
                          <w:marTop w:val="0"/>
                          <w:marBottom w:val="210"/>
                          <w:divBdr>
                            <w:top w:val="none" w:sz="0" w:space="0" w:color="auto"/>
                            <w:left w:val="none" w:sz="0" w:space="0" w:color="auto"/>
                            <w:bottom w:val="none" w:sz="0" w:space="0" w:color="auto"/>
                            <w:right w:val="none" w:sz="0" w:space="0" w:color="auto"/>
                          </w:divBdr>
                          <w:divsChild>
                            <w:div w:id="1218202976">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5571510">
          <w:marLeft w:val="75"/>
          <w:marRight w:val="75"/>
          <w:marTop w:val="0"/>
          <w:marBottom w:val="0"/>
          <w:divBdr>
            <w:top w:val="none" w:sz="0" w:space="0" w:color="auto"/>
            <w:left w:val="none" w:sz="0" w:space="0" w:color="auto"/>
            <w:bottom w:val="none" w:sz="0" w:space="0" w:color="auto"/>
            <w:right w:val="none" w:sz="0" w:space="0" w:color="auto"/>
          </w:divBdr>
          <w:divsChild>
            <w:div w:id="1443375503">
              <w:marLeft w:val="0"/>
              <w:marRight w:val="0"/>
              <w:marTop w:val="0"/>
              <w:marBottom w:val="0"/>
              <w:divBdr>
                <w:top w:val="none" w:sz="0" w:space="0" w:color="auto"/>
                <w:left w:val="none" w:sz="0" w:space="0" w:color="auto"/>
                <w:bottom w:val="none" w:sz="0" w:space="0" w:color="auto"/>
                <w:right w:val="none" w:sz="0" w:space="0" w:color="auto"/>
              </w:divBdr>
              <w:divsChild>
                <w:div w:id="1411853828">
                  <w:marLeft w:val="0"/>
                  <w:marRight w:val="0"/>
                  <w:marTop w:val="0"/>
                  <w:marBottom w:val="0"/>
                  <w:divBdr>
                    <w:top w:val="none" w:sz="0" w:space="0" w:color="auto"/>
                    <w:left w:val="none" w:sz="0" w:space="0" w:color="auto"/>
                    <w:bottom w:val="none" w:sz="0" w:space="0" w:color="auto"/>
                    <w:right w:val="none" w:sz="0" w:space="0" w:color="auto"/>
                  </w:divBdr>
                  <w:divsChild>
                    <w:div w:id="1669940468">
                      <w:marLeft w:val="0"/>
                      <w:marRight w:val="0"/>
                      <w:marTop w:val="0"/>
                      <w:marBottom w:val="0"/>
                      <w:divBdr>
                        <w:top w:val="none" w:sz="0" w:space="0" w:color="auto"/>
                        <w:left w:val="none" w:sz="0" w:space="0" w:color="auto"/>
                        <w:bottom w:val="none" w:sz="0" w:space="0" w:color="auto"/>
                        <w:right w:val="none" w:sz="0" w:space="0" w:color="auto"/>
                      </w:divBdr>
                    </w:div>
                    <w:div w:id="1640113621">
                      <w:marLeft w:val="0"/>
                      <w:marRight w:val="0"/>
                      <w:marTop w:val="0"/>
                      <w:marBottom w:val="0"/>
                      <w:divBdr>
                        <w:top w:val="none" w:sz="0" w:space="0" w:color="auto"/>
                        <w:left w:val="none" w:sz="0" w:space="0" w:color="auto"/>
                        <w:bottom w:val="none" w:sz="0" w:space="0" w:color="auto"/>
                        <w:right w:val="none" w:sz="0" w:space="0" w:color="auto"/>
                      </w:divBdr>
                      <w:divsChild>
                        <w:div w:id="515075342">
                          <w:marLeft w:val="0"/>
                          <w:marRight w:val="0"/>
                          <w:marTop w:val="0"/>
                          <w:marBottom w:val="210"/>
                          <w:divBdr>
                            <w:top w:val="none" w:sz="0" w:space="0" w:color="auto"/>
                            <w:left w:val="none" w:sz="0" w:space="0" w:color="auto"/>
                            <w:bottom w:val="none" w:sz="0" w:space="0" w:color="auto"/>
                            <w:right w:val="none" w:sz="0" w:space="0" w:color="auto"/>
                          </w:divBdr>
                          <w:divsChild>
                            <w:div w:id="186563255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662007828">
                      <w:marLeft w:val="0"/>
                      <w:marRight w:val="0"/>
                      <w:marTop w:val="0"/>
                      <w:marBottom w:val="0"/>
                      <w:divBdr>
                        <w:top w:val="none" w:sz="0" w:space="0" w:color="auto"/>
                        <w:left w:val="none" w:sz="0" w:space="0" w:color="auto"/>
                        <w:bottom w:val="none" w:sz="0" w:space="0" w:color="auto"/>
                        <w:right w:val="none" w:sz="0" w:space="0" w:color="auto"/>
                      </w:divBdr>
                      <w:divsChild>
                        <w:div w:id="1695500955">
                          <w:marLeft w:val="0"/>
                          <w:marRight w:val="0"/>
                          <w:marTop w:val="0"/>
                          <w:marBottom w:val="210"/>
                          <w:divBdr>
                            <w:top w:val="none" w:sz="0" w:space="0" w:color="auto"/>
                            <w:left w:val="none" w:sz="0" w:space="0" w:color="auto"/>
                            <w:bottom w:val="none" w:sz="0" w:space="0" w:color="auto"/>
                            <w:right w:val="none" w:sz="0" w:space="0" w:color="auto"/>
                          </w:divBdr>
                          <w:divsChild>
                            <w:div w:id="1627658798">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1715211">
          <w:marLeft w:val="75"/>
          <w:marRight w:val="75"/>
          <w:marTop w:val="0"/>
          <w:marBottom w:val="0"/>
          <w:divBdr>
            <w:top w:val="none" w:sz="0" w:space="0" w:color="auto"/>
            <w:left w:val="none" w:sz="0" w:space="0" w:color="auto"/>
            <w:bottom w:val="none" w:sz="0" w:space="0" w:color="auto"/>
            <w:right w:val="none" w:sz="0" w:space="0" w:color="auto"/>
          </w:divBdr>
          <w:divsChild>
            <w:div w:id="2100982926">
              <w:marLeft w:val="0"/>
              <w:marRight w:val="0"/>
              <w:marTop w:val="0"/>
              <w:marBottom w:val="0"/>
              <w:divBdr>
                <w:top w:val="none" w:sz="0" w:space="0" w:color="auto"/>
                <w:left w:val="none" w:sz="0" w:space="0" w:color="auto"/>
                <w:bottom w:val="none" w:sz="0" w:space="0" w:color="auto"/>
                <w:right w:val="none" w:sz="0" w:space="0" w:color="auto"/>
              </w:divBdr>
              <w:divsChild>
                <w:div w:id="43607794">
                  <w:marLeft w:val="0"/>
                  <w:marRight w:val="0"/>
                  <w:marTop w:val="0"/>
                  <w:marBottom w:val="0"/>
                  <w:divBdr>
                    <w:top w:val="none" w:sz="0" w:space="0" w:color="auto"/>
                    <w:left w:val="none" w:sz="0" w:space="0" w:color="auto"/>
                    <w:bottom w:val="none" w:sz="0" w:space="0" w:color="auto"/>
                    <w:right w:val="none" w:sz="0" w:space="0" w:color="auto"/>
                  </w:divBdr>
                  <w:divsChild>
                    <w:div w:id="821772073">
                      <w:marLeft w:val="0"/>
                      <w:marRight w:val="0"/>
                      <w:marTop w:val="0"/>
                      <w:marBottom w:val="0"/>
                      <w:divBdr>
                        <w:top w:val="none" w:sz="0" w:space="0" w:color="auto"/>
                        <w:left w:val="none" w:sz="0" w:space="0" w:color="auto"/>
                        <w:bottom w:val="none" w:sz="0" w:space="0" w:color="auto"/>
                        <w:right w:val="none" w:sz="0" w:space="0" w:color="auto"/>
                      </w:divBdr>
                    </w:div>
                    <w:div w:id="1633367594">
                      <w:marLeft w:val="0"/>
                      <w:marRight w:val="0"/>
                      <w:marTop w:val="0"/>
                      <w:marBottom w:val="0"/>
                      <w:divBdr>
                        <w:top w:val="none" w:sz="0" w:space="0" w:color="auto"/>
                        <w:left w:val="none" w:sz="0" w:space="0" w:color="auto"/>
                        <w:bottom w:val="none" w:sz="0" w:space="0" w:color="auto"/>
                        <w:right w:val="none" w:sz="0" w:space="0" w:color="auto"/>
                      </w:divBdr>
                      <w:divsChild>
                        <w:div w:id="479813434">
                          <w:marLeft w:val="0"/>
                          <w:marRight w:val="0"/>
                          <w:marTop w:val="0"/>
                          <w:marBottom w:val="210"/>
                          <w:divBdr>
                            <w:top w:val="none" w:sz="0" w:space="0" w:color="auto"/>
                            <w:left w:val="none" w:sz="0" w:space="0" w:color="auto"/>
                            <w:bottom w:val="none" w:sz="0" w:space="0" w:color="auto"/>
                            <w:right w:val="none" w:sz="0" w:space="0" w:color="auto"/>
                          </w:divBdr>
                          <w:divsChild>
                            <w:div w:id="268860245">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68699255">
                      <w:marLeft w:val="0"/>
                      <w:marRight w:val="0"/>
                      <w:marTop w:val="0"/>
                      <w:marBottom w:val="0"/>
                      <w:divBdr>
                        <w:top w:val="none" w:sz="0" w:space="0" w:color="auto"/>
                        <w:left w:val="none" w:sz="0" w:space="0" w:color="auto"/>
                        <w:bottom w:val="none" w:sz="0" w:space="0" w:color="auto"/>
                        <w:right w:val="none" w:sz="0" w:space="0" w:color="auto"/>
                      </w:divBdr>
                      <w:divsChild>
                        <w:div w:id="840047331">
                          <w:marLeft w:val="0"/>
                          <w:marRight w:val="0"/>
                          <w:marTop w:val="0"/>
                          <w:marBottom w:val="210"/>
                          <w:divBdr>
                            <w:top w:val="none" w:sz="0" w:space="0" w:color="auto"/>
                            <w:left w:val="none" w:sz="0" w:space="0" w:color="auto"/>
                            <w:bottom w:val="none" w:sz="0" w:space="0" w:color="auto"/>
                            <w:right w:val="none" w:sz="0" w:space="0" w:color="auto"/>
                          </w:divBdr>
                          <w:divsChild>
                            <w:div w:id="1984696886">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2107264192">
                      <w:marLeft w:val="0"/>
                      <w:marRight w:val="0"/>
                      <w:marTop w:val="0"/>
                      <w:marBottom w:val="0"/>
                      <w:divBdr>
                        <w:top w:val="none" w:sz="0" w:space="0" w:color="auto"/>
                        <w:left w:val="none" w:sz="0" w:space="0" w:color="auto"/>
                        <w:bottom w:val="none" w:sz="0" w:space="0" w:color="auto"/>
                        <w:right w:val="none" w:sz="0" w:space="0" w:color="auto"/>
                      </w:divBdr>
                      <w:divsChild>
                        <w:div w:id="425270841">
                          <w:marLeft w:val="0"/>
                          <w:marRight w:val="0"/>
                          <w:marTop w:val="0"/>
                          <w:marBottom w:val="210"/>
                          <w:divBdr>
                            <w:top w:val="none" w:sz="0" w:space="0" w:color="auto"/>
                            <w:left w:val="none" w:sz="0" w:space="0" w:color="auto"/>
                            <w:bottom w:val="none" w:sz="0" w:space="0" w:color="auto"/>
                            <w:right w:val="none" w:sz="0" w:space="0" w:color="auto"/>
                          </w:divBdr>
                          <w:divsChild>
                            <w:div w:id="345982765">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570114313">
                      <w:marLeft w:val="0"/>
                      <w:marRight w:val="0"/>
                      <w:marTop w:val="0"/>
                      <w:marBottom w:val="0"/>
                      <w:divBdr>
                        <w:top w:val="none" w:sz="0" w:space="0" w:color="auto"/>
                        <w:left w:val="none" w:sz="0" w:space="0" w:color="auto"/>
                        <w:bottom w:val="none" w:sz="0" w:space="0" w:color="auto"/>
                        <w:right w:val="none" w:sz="0" w:space="0" w:color="auto"/>
                      </w:divBdr>
                      <w:divsChild>
                        <w:div w:id="1635212218">
                          <w:marLeft w:val="0"/>
                          <w:marRight w:val="0"/>
                          <w:marTop w:val="0"/>
                          <w:marBottom w:val="210"/>
                          <w:divBdr>
                            <w:top w:val="none" w:sz="0" w:space="0" w:color="auto"/>
                            <w:left w:val="none" w:sz="0" w:space="0" w:color="auto"/>
                            <w:bottom w:val="none" w:sz="0" w:space="0" w:color="auto"/>
                            <w:right w:val="none" w:sz="0" w:space="0" w:color="auto"/>
                          </w:divBdr>
                          <w:divsChild>
                            <w:div w:id="104927262">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123817653">
                      <w:marLeft w:val="0"/>
                      <w:marRight w:val="0"/>
                      <w:marTop w:val="0"/>
                      <w:marBottom w:val="0"/>
                      <w:divBdr>
                        <w:top w:val="none" w:sz="0" w:space="0" w:color="auto"/>
                        <w:left w:val="none" w:sz="0" w:space="0" w:color="auto"/>
                        <w:bottom w:val="none" w:sz="0" w:space="0" w:color="auto"/>
                        <w:right w:val="none" w:sz="0" w:space="0" w:color="auto"/>
                      </w:divBdr>
                      <w:divsChild>
                        <w:div w:id="2830500">
                          <w:marLeft w:val="0"/>
                          <w:marRight w:val="0"/>
                          <w:marTop w:val="0"/>
                          <w:marBottom w:val="210"/>
                          <w:divBdr>
                            <w:top w:val="none" w:sz="0" w:space="0" w:color="auto"/>
                            <w:left w:val="none" w:sz="0" w:space="0" w:color="auto"/>
                            <w:bottom w:val="none" w:sz="0" w:space="0" w:color="auto"/>
                            <w:right w:val="none" w:sz="0" w:space="0" w:color="auto"/>
                          </w:divBdr>
                          <w:divsChild>
                            <w:div w:id="145899221">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057613">
          <w:marLeft w:val="75"/>
          <w:marRight w:val="75"/>
          <w:marTop w:val="0"/>
          <w:marBottom w:val="0"/>
          <w:divBdr>
            <w:top w:val="none" w:sz="0" w:space="0" w:color="auto"/>
            <w:left w:val="none" w:sz="0" w:space="0" w:color="auto"/>
            <w:bottom w:val="none" w:sz="0" w:space="0" w:color="auto"/>
            <w:right w:val="none" w:sz="0" w:space="0" w:color="auto"/>
          </w:divBdr>
          <w:divsChild>
            <w:div w:id="1133524871">
              <w:marLeft w:val="0"/>
              <w:marRight w:val="0"/>
              <w:marTop w:val="0"/>
              <w:marBottom w:val="0"/>
              <w:divBdr>
                <w:top w:val="none" w:sz="0" w:space="0" w:color="auto"/>
                <w:left w:val="none" w:sz="0" w:space="0" w:color="auto"/>
                <w:bottom w:val="none" w:sz="0" w:space="0" w:color="auto"/>
                <w:right w:val="none" w:sz="0" w:space="0" w:color="auto"/>
              </w:divBdr>
              <w:divsChild>
                <w:div w:id="843473218">
                  <w:marLeft w:val="0"/>
                  <w:marRight w:val="0"/>
                  <w:marTop w:val="0"/>
                  <w:marBottom w:val="0"/>
                  <w:divBdr>
                    <w:top w:val="none" w:sz="0" w:space="0" w:color="auto"/>
                    <w:left w:val="none" w:sz="0" w:space="0" w:color="auto"/>
                    <w:bottom w:val="none" w:sz="0" w:space="0" w:color="auto"/>
                    <w:right w:val="none" w:sz="0" w:space="0" w:color="auto"/>
                  </w:divBdr>
                  <w:divsChild>
                    <w:div w:id="1187795286">
                      <w:marLeft w:val="0"/>
                      <w:marRight w:val="0"/>
                      <w:marTop w:val="0"/>
                      <w:marBottom w:val="0"/>
                      <w:divBdr>
                        <w:top w:val="none" w:sz="0" w:space="0" w:color="auto"/>
                        <w:left w:val="none" w:sz="0" w:space="0" w:color="auto"/>
                        <w:bottom w:val="none" w:sz="0" w:space="0" w:color="auto"/>
                        <w:right w:val="none" w:sz="0" w:space="0" w:color="auto"/>
                      </w:divBdr>
                    </w:div>
                    <w:div w:id="1164975724">
                      <w:marLeft w:val="0"/>
                      <w:marRight w:val="0"/>
                      <w:marTop w:val="0"/>
                      <w:marBottom w:val="0"/>
                      <w:divBdr>
                        <w:top w:val="none" w:sz="0" w:space="0" w:color="auto"/>
                        <w:left w:val="none" w:sz="0" w:space="0" w:color="auto"/>
                        <w:bottom w:val="none" w:sz="0" w:space="0" w:color="auto"/>
                        <w:right w:val="none" w:sz="0" w:space="0" w:color="auto"/>
                      </w:divBdr>
                      <w:divsChild>
                        <w:div w:id="304941092">
                          <w:marLeft w:val="0"/>
                          <w:marRight w:val="0"/>
                          <w:marTop w:val="0"/>
                          <w:marBottom w:val="210"/>
                          <w:divBdr>
                            <w:top w:val="none" w:sz="0" w:space="0" w:color="auto"/>
                            <w:left w:val="none" w:sz="0" w:space="0" w:color="auto"/>
                            <w:bottom w:val="none" w:sz="0" w:space="0" w:color="auto"/>
                            <w:right w:val="none" w:sz="0" w:space="0" w:color="auto"/>
                          </w:divBdr>
                          <w:divsChild>
                            <w:div w:id="1923293293">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14835">
          <w:marLeft w:val="75"/>
          <w:marRight w:val="75"/>
          <w:marTop w:val="0"/>
          <w:marBottom w:val="0"/>
          <w:divBdr>
            <w:top w:val="none" w:sz="0" w:space="0" w:color="auto"/>
            <w:left w:val="none" w:sz="0" w:space="0" w:color="auto"/>
            <w:bottom w:val="none" w:sz="0" w:space="0" w:color="auto"/>
            <w:right w:val="none" w:sz="0" w:space="0" w:color="auto"/>
          </w:divBdr>
          <w:divsChild>
            <w:div w:id="1241479190">
              <w:marLeft w:val="0"/>
              <w:marRight w:val="0"/>
              <w:marTop w:val="0"/>
              <w:marBottom w:val="0"/>
              <w:divBdr>
                <w:top w:val="none" w:sz="0" w:space="0" w:color="auto"/>
                <w:left w:val="none" w:sz="0" w:space="0" w:color="auto"/>
                <w:bottom w:val="none" w:sz="0" w:space="0" w:color="auto"/>
                <w:right w:val="none" w:sz="0" w:space="0" w:color="auto"/>
              </w:divBdr>
              <w:divsChild>
                <w:div w:id="303967961">
                  <w:marLeft w:val="0"/>
                  <w:marRight w:val="0"/>
                  <w:marTop w:val="0"/>
                  <w:marBottom w:val="0"/>
                  <w:divBdr>
                    <w:top w:val="none" w:sz="0" w:space="0" w:color="auto"/>
                    <w:left w:val="none" w:sz="0" w:space="0" w:color="auto"/>
                    <w:bottom w:val="none" w:sz="0" w:space="0" w:color="auto"/>
                    <w:right w:val="none" w:sz="0" w:space="0" w:color="auto"/>
                  </w:divBdr>
                  <w:divsChild>
                    <w:div w:id="1917933250">
                      <w:marLeft w:val="0"/>
                      <w:marRight w:val="0"/>
                      <w:marTop w:val="0"/>
                      <w:marBottom w:val="0"/>
                      <w:divBdr>
                        <w:top w:val="none" w:sz="0" w:space="0" w:color="auto"/>
                        <w:left w:val="none" w:sz="0" w:space="0" w:color="auto"/>
                        <w:bottom w:val="none" w:sz="0" w:space="0" w:color="auto"/>
                        <w:right w:val="none" w:sz="0" w:space="0" w:color="auto"/>
                      </w:divBdr>
                    </w:div>
                    <w:div w:id="1504395082">
                      <w:marLeft w:val="0"/>
                      <w:marRight w:val="0"/>
                      <w:marTop w:val="0"/>
                      <w:marBottom w:val="0"/>
                      <w:divBdr>
                        <w:top w:val="none" w:sz="0" w:space="0" w:color="auto"/>
                        <w:left w:val="none" w:sz="0" w:space="0" w:color="auto"/>
                        <w:bottom w:val="none" w:sz="0" w:space="0" w:color="auto"/>
                        <w:right w:val="none" w:sz="0" w:space="0" w:color="auto"/>
                      </w:divBdr>
                      <w:divsChild>
                        <w:div w:id="1997175882">
                          <w:marLeft w:val="0"/>
                          <w:marRight w:val="0"/>
                          <w:marTop w:val="0"/>
                          <w:marBottom w:val="210"/>
                          <w:divBdr>
                            <w:top w:val="none" w:sz="0" w:space="0" w:color="auto"/>
                            <w:left w:val="none" w:sz="0" w:space="0" w:color="auto"/>
                            <w:bottom w:val="none" w:sz="0" w:space="0" w:color="auto"/>
                            <w:right w:val="none" w:sz="0" w:space="0" w:color="auto"/>
                          </w:divBdr>
                          <w:divsChild>
                            <w:div w:id="1622876872">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202479">
          <w:marLeft w:val="75"/>
          <w:marRight w:val="75"/>
          <w:marTop w:val="0"/>
          <w:marBottom w:val="0"/>
          <w:divBdr>
            <w:top w:val="none" w:sz="0" w:space="0" w:color="auto"/>
            <w:left w:val="none" w:sz="0" w:space="0" w:color="auto"/>
            <w:bottom w:val="none" w:sz="0" w:space="0" w:color="auto"/>
            <w:right w:val="none" w:sz="0" w:space="0" w:color="auto"/>
          </w:divBdr>
          <w:divsChild>
            <w:div w:id="913396062">
              <w:marLeft w:val="0"/>
              <w:marRight w:val="0"/>
              <w:marTop w:val="0"/>
              <w:marBottom w:val="0"/>
              <w:divBdr>
                <w:top w:val="none" w:sz="0" w:space="0" w:color="auto"/>
                <w:left w:val="none" w:sz="0" w:space="0" w:color="auto"/>
                <w:bottom w:val="none" w:sz="0" w:space="0" w:color="auto"/>
                <w:right w:val="none" w:sz="0" w:space="0" w:color="auto"/>
              </w:divBdr>
              <w:divsChild>
                <w:div w:id="489029743">
                  <w:marLeft w:val="0"/>
                  <w:marRight w:val="0"/>
                  <w:marTop w:val="0"/>
                  <w:marBottom w:val="0"/>
                  <w:divBdr>
                    <w:top w:val="none" w:sz="0" w:space="0" w:color="auto"/>
                    <w:left w:val="none" w:sz="0" w:space="0" w:color="auto"/>
                    <w:bottom w:val="none" w:sz="0" w:space="0" w:color="auto"/>
                    <w:right w:val="none" w:sz="0" w:space="0" w:color="auto"/>
                  </w:divBdr>
                  <w:divsChild>
                    <w:div w:id="208344977">
                      <w:marLeft w:val="0"/>
                      <w:marRight w:val="0"/>
                      <w:marTop w:val="0"/>
                      <w:marBottom w:val="0"/>
                      <w:divBdr>
                        <w:top w:val="none" w:sz="0" w:space="0" w:color="auto"/>
                        <w:left w:val="none" w:sz="0" w:space="0" w:color="auto"/>
                        <w:bottom w:val="none" w:sz="0" w:space="0" w:color="auto"/>
                        <w:right w:val="none" w:sz="0" w:space="0" w:color="auto"/>
                      </w:divBdr>
                    </w:div>
                    <w:div w:id="738557404">
                      <w:marLeft w:val="0"/>
                      <w:marRight w:val="0"/>
                      <w:marTop w:val="0"/>
                      <w:marBottom w:val="0"/>
                      <w:divBdr>
                        <w:top w:val="none" w:sz="0" w:space="0" w:color="auto"/>
                        <w:left w:val="none" w:sz="0" w:space="0" w:color="auto"/>
                        <w:bottom w:val="none" w:sz="0" w:space="0" w:color="auto"/>
                        <w:right w:val="none" w:sz="0" w:space="0" w:color="auto"/>
                      </w:divBdr>
                      <w:divsChild>
                        <w:div w:id="2010399920">
                          <w:marLeft w:val="0"/>
                          <w:marRight w:val="0"/>
                          <w:marTop w:val="0"/>
                          <w:marBottom w:val="210"/>
                          <w:divBdr>
                            <w:top w:val="none" w:sz="0" w:space="0" w:color="auto"/>
                            <w:left w:val="none" w:sz="0" w:space="0" w:color="auto"/>
                            <w:bottom w:val="none" w:sz="0" w:space="0" w:color="auto"/>
                            <w:right w:val="none" w:sz="0" w:space="0" w:color="auto"/>
                          </w:divBdr>
                          <w:divsChild>
                            <w:div w:id="362096773">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9309179">
          <w:marLeft w:val="75"/>
          <w:marRight w:val="75"/>
          <w:marTop w:val="0"/>
          <w:marBottom w:val="0"/>
          <w:divBdr>
            <w:top w:val="none" w:sz="0" w:space="0" w:color="auto"/>
            <w:left w:val="none" w:sz="0" w:space="0" w:color="auto"/>
            <w:bottom w:val="none" w:sz="0" w:space="0" w:color="auto"/>
            <w:right w:val="none" w:sz="0" w:space="0" w:color="auto"/>
          </w:divBdr>
          <w:divsChild>
            <w:div w:id="524025974">
              <w:marLeft w:val="0"/>
              <w:marRight w:val="0"/>
              <w:marTop w:val="0"/>
              <w:marBottom w:val="0"/>
              <w:divBdr>
                <w:top w:val="none" w:sz="0" w:space="0" w:color="auto"/>
                <w:left w:val="none" w:sz="0" w:space="0" w:color="auto"/>
                <w:bottom w:val="none" w:sz="0" w:space="0" w:color="auto"/>
                <w:right w:val="none" w:sz="0" w:space="0" w:color="auto"/>
              </w:divBdr>
              <w:divsChild>
                <w:div w:id="868225770">
                  <w:marLeft w:val="0"/>
                  <w:marRight w:val="0"/>
                  <w:marTop w:val="0"/>
                  <w:marBottom w:val="0"/>
                  <w:divBdr>
                    <w:top w:val="none" w:sz="0" w:space="0" w:color="auto"/>
                    <w:left w:val="none" w:sz="0" w:space="0" w:color="auto"/>
                    <w:bottom w:val="none" w:sz="0" w:space="0" w:color="auto"/>
                    <w:right w:val="none" w:sz="0" w:space="0" w:color="auto"/>
                  </w:divBdr>
                  <w:divsChild>
                    <w:div w:id="1163349144">
                      <w:marLeft w:val="0"/>
                      <w:marRight w:val="0"/>
                      <w:marTop w:val="0"/>
                      <w:marBottom w:val="0"/>
                      <w:divBdr>
                        <w:top w:val="none" w:sz="0" w:space="0" w:color="auto"/>
                        <w:left w:val="none" w:sz="0" w:space="0" w:color="auto"/>
                        <w:bottom w:val="none" w:sz="0" w:space="0" w:color="auto"/>
                        <w:right w:val="none" w:sz="0" w:space="0" w:color="auto"/>
                      </w:divBdr>
                    </w:div>
                    <w:div w:id="1897816926">
                      <w:marLeft w:val="0"/>
                      <w:marRight w:val="0"/>
                      <w:marTop w:val="0"/>
                      <w:marBottom w:val="0"/>
                      <w:divBdr>
                        <w:top w:val="none" w:sz="0" w:space="0" w:color="auto"/>
                        <w:left w:val="none" w:sz="0" w:space="0" w:color="auto"/>
                        <w:bottom w:val="none" w:sz="0" w:space="0" w:color="auto"/>
                        <w:right w:val="none" w:sz="0" w:space="0" w:color="auto"/>
                      </w:divBdr>
                      <w:divsChild>
                        <w:div w:id="1741366207">
                          <w:marLeft w:val="0"/>
                          <w:marRight w:val="0"/>
                          <w:marTop w:val="0"/>
                          <w:marBottom w:val="210"/>
                          <w:divBdr>
                            <w:top w:val="none" w:sz="0" w:space="0" w:color="auto"/>
                            <w:left w:val="none" w:sz="0" w:space="0" w:color="auto"/>
                            <w:bottom w:val="none" w:sz="0" w:space="0" w:color="auto"/>
                            <w:right w:val="none" w:sz="0" w:space="0" w:color="auto"/>
                          </w:divBdr>
                          <w:divsChild>
                            <w:div w:id="42604138">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944364">
          <w:marLeft w:val="75"/>
          <w:marRight w:val="75"/>
          <w:marTop w:val="0"/>
          <w:marBottom w:val="0"/>
          <w:divBdr>
            <w:top w:val="none" w:sz="0" w:space="0" w:color="auto"/>
            <w:left w:val="none" w:sz="0" w:space="0" w:color="auto"/>
            <w:bottom w:val="none" w:sz="0" w:space="0" w:color="auto"/>
            <w:right w:val="none" w:sz="0" w:space="0" w:color="auto"/>
          </w:divBdr>
          <w:divsChild>
            <w:div w:id="749693372">
              <w:marLeft w:val="0"/>
              <w:marRight w:val="0"/>
              <w:marTop w:val="0"/>
              <w:marBottom w:val="0"/>
              <w:divBdr>
                <w:top w:val="none" w:sz="0" w:space="0" w:color="auto"/>
                <w:left w:val="none" w:sz="0" w:space="0" w:color="auto"/>
                <w:bottom w:val="none" w:sz="0" w:space="0" w:color="auto"/>
                <w:right w:val="none" w:sz="0" w:space="0" w:color="auto"/>
              </w:divBdr>
              <w:divsChild>
                <w:div w:id="255097155">
                  <w:marLeft w:val="0"/>
                  <w:marRight w:val="0"/>
                  <w:marTop w:val="0"/>
                  <w:marBottom w:val="0"/>
                  <w:divBdr>
                    <w:top w:val="none" w:sz="0" w:space="0" w:color="auto"/>
                    <w:left w:val="none" w:sz="0" w:space="0" w:color="auto"/>
                    <w:bottom w:val="none" w:sz="0" w:space="0" w:color="auto"/>
                    <w:right w:val="none" w:sz="0" w:space="0" w:color="auto"/>
                  </w:divBdr>
                  <w:divsChild>
                    <w:div w:id="891816280">
                      <w:marLeft w:val="0"/>
                      <w:marRight w:val="0"/>
                      <w:marTop w:val="0"/>
                      <w:marBottom w:val="0"/>
                      <w:divBdr>
                        <w:top w:val="none" w:sz="0" w:space="0" w:color="auto"/>
                        <w:left w:val="none" w:sz="0" w:space="0" w:color="auto"/>
                        <w:bottom w:val="none" w:sz="0" w:space="0" w:color="auto"/>
                        <w:right w:val="none" w:sz="0" w:space="0" w:color="auto"/>
                      </w:divBdr>
                    </w:div>
                    <w:div w:id="1653213078">
                      <w:marLeft w:val="0"/>
                      <w:marRight w:val="0"/>
                      <w:marTop w:val="0"/>
                      <w:marBottom w:val="0"/>
                      <w:divBdr>
                        <w:top w:val="none" w:sz="0" w:space="0" w:color="auto"/>
                        <w:left w:val="none" w:sz="0" w:space="0" w:color="auto"/>
                        <w:bottom w:val="none" w:sz="0" w:space="0" w:color="auto"/>
                        <w:right w:val="none" w:sz="0" w:space="0" w:color="auto"/>
                      </w:divBdr>
                      <w:divsChild>
                        <w:div w:id="735476810">
                          <w:marLeft w:val="0"/>
                          <w:marRight w:val="0"/>
                          <w:marTop w:val="0"/>
                          <w:marBottom w:val="210"/>
                          <w:divBdr>
                            <w:top w:val="none" w:sz="0" w:space="0" w:color="auto"/>
                            <w:left w:val="none" w:sz="0" w:space="0" w:color="auto"/>
                            <w:bottom w:val="none" w:sz="0" w:space="0" w:color="auto"/>
                            <w:right w:val="none" w:sz="0" w:space="0" w:color="auto"/>
                          </w:divBdr>
                          <w:divsChild>
                            <w:div w:id="1914503623">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579776">
          <w:marLeft w:val="75"/>
          <w:marRight w:val="75"/>
          <w:marTop w:val="0"/>
          <w:marBottom w:val="0"/>
          <w:divBdr>
            <w:top w:val="none" w:sz="0" w:space="0" w:color="auto"/>
            <w:left w:val="none" w:sz="0" w:space="0" w:color="auto"/>
            <w:bottom w:val="none" w:sz="0" w:space="0" w:color="auto"/>
            <w:right w:val="none" w:sz="0" w:space="0" w:color="auto"/>
          </w:divBdr>
          <w:divsChild>
            <w:div w:id="884408352">
              <w:marLeft w:val="0"/>
              <w:marRight w:val="0"/>
              <w:marTop w:val="0"/>
              <w:marBottom w:val="0"/>
              <w:divBdr>
                <w:top w:val="none" w:sz="0" w:space="0" w:color="auto"/>
                <w:left w:val="none" w:sz="0" w:space="0" w:color="auto"/>
                <w:bottom w:val="none" w:sz="0" w:space="0" w:color="auto"/>
                <w:right w:val="none" w:sz="0" w:space="0" w:color="auto"/>
              </w:divBdr>
              <w:divsChild>
                <w:div w:id="1303660687">
                  <w:marLeft w:val="0"/>
                  <w:marRight w:val="0"/>
                  <w:marTop w:val="0"/>
                  <w:marBottom w:val="0"/>
                  <w:divBdr>
                    <w:top w:val="none" w:sz="0" w:space="0" w:color="auto"/>
                    <w:left w:val="none" w:sz="0" w:space="0" w:color="auto"/>
                    <w:bottom w:val="none" w:sz="0" w:space="0" w:color="auto"/>
                    <w:right w:val="none" w:sz="0" w:space="0" w:color="auto"/>
                  </w:divBdr>
                  <w:divsChild>
                    <w:div w:id="270747148">
                      <w:marLeft w:val="0"/>
                      <w:marRight w:val="0"/>
                      <w:marTop w:val="0"/>
                      <w:marBottom w:val="0"/>
                      <w:divBdr>
                        <w:top w:val="none" w:sz="0" w:space="0" w:color="auto"/>
                        <w:left w:val="none" w:sz="0" w:space="0" w:color="auto"/>
                        <w:bottom w:val="none" w:sz="0" w:space="0" w:color="auto"/>
                        <w:right w:val="none" w:sz="0" w:space="0" w:color="auto"/>
                      </w:divBdr>
                    </w:div>
                    <w:div w:id="783155202">
                      <w:marLeft w:val="0"/>
                      <w:marRight w:val="0"/>
                      <w:marTop w:val="0"/>
                      <w:marBottom w:val="0"/>
                      <w:divBdr>
                        <w:top w:val="none" w:sz="0" w:space="0" w:color="auto"/>
                        <w:left w:val="none" w:sz="0" w:space="0" w:color="auto"/>
                        <w:bottom w:val="none" w:sz="0" w:space="0" w:color="auto"/>
                        <w:right w:val="none" w:sz="0" w:space="0" w:color="auto"/>
                      </w:divBdr>
                      <w:divsChild>
                        <w:div w:id="794174508">
                          <w:marLeft w:val="0"/>
                          <w:marRight w:val="0"/>
                          <w:marTop w:val="0"/>
                          <w:marBottom w:val="210"/>
                          <w:divBdr>
                            <w:top w:val="none" w:sz="0" w:space="0" w:color="auto"/>
                            <w:left w:val="none" w:sz="0" w:space="0" w:color="auto"/>
                            <w:bottom w:val="none" w:sz="0" w:space="0" w:color="auto"/>
                            <w:right w:val="none" w:sz="0" w:space="0" w:color="auto"/>
                          </w:divBdr>
                          <w:divsChild>
                            <w:div w:id="1222867741">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117529">
          <w:marLeft w:val="75"/>
          <w:marRight w:val="75"/>
          <w:marTop w:val="0"/>
          <w:marBottom w:val="0"/>
          <w:divBdr>
            <w:top w:val="none" w:sz="0" w:space="0" w:color="auto"/>
            <w:left w:val="none" w:sz="0" w:space="0" w:color="auto"/>
            <w:bottom w:val="none" w:sz="0" w:space="0" w:color="auto"/>
            <w:right w:val="none" w:sz="0" w:space="0" w:color="auto"/>
          </w:divBdr>
          <w:divsChild>
            <w:div w:id="938830415">
              <w:marLeft w:val="0"/>
              <w:marRight w:val="0"/>
              <w:marTop w:val="0"/>
              <w:marBottom w:val="0"/>
              <w:divBdr>
                <w:top w:val="none" w:sz="0" w:space="0" w:color="auto"/>
                <w:left w:val="none" w:sz="0" w:space="0" w:color="auto"/>
                <w:bottom w:val="none" w:sz="0" w:space="0" w:color="auto"/>
                <w:right w:val="none" w:sz="0" w:space="0" w:color="auto"/>
              </w:divBdr>
              <w:divsChild>
                <w:div w:id="1885630920">
                  <w:marLeft w:val="0"/>
                  <w:marRight w:val="0"/>
                  <w:marTop w:val="0"/>
                  <w:marBottom w:val="0"/>
                  <w:divBdr>
                    <w:top w:val="none" w:sz="0" w:space="0" w:color="auto"/>
                    <w:left w:val="none" w:sz="0" w:space="0" w:color="auto"/>
                    <w:bottom w:val="none" w:sz="0" w:space="0" w:color="auto"/>
                    <w:right w:val="none" w:sz="0" w:space="0" w:color="auto"/>
                  </w:divBdr>
                  <w:divsChild>
                    <w:div w:id="669137535">
                      <w:marLeft w:val="0"/>
                      <w:marRight w:val="0"/>
                      <w:marTop w:val="0"/>
                      <w:marBottom w:val="0"/>
                      <w:divBdr>
                        <w:top w:val="none" w:sz="0" w:space="0" w:color="auto"/>
                        <w:left w:val="none" w:sz="0" w:space="0" w:color="auto"/>
                        <w:bottom w:val="none" w:sz="0" w:space="0" w:color="auto"/>
                        <w:right w:val="none" w:sz="0" w:space="0" w:color="auto"/>
                      </w:divBdr>
                    </w:div>
                    <w:div w:id="88935418">
                      <w:marLeft w:val="0"/>
                      <w:marRight w:val="0"/>
                      <w:marTop w:val="0"/>
                      <w:marBottom w:val="0"/>
                      <w:divBdr>
                        <w:top w:val="none" w:sz="0" w:space="0" w:color="auto"/>
                        <w:left w:val="none" w:sz="0" w:space="0" w:color="auto"/>
                        <w:bottom w:val="none" w:sz="0" w:space="0" w:color="auto"/>
                        <w:right w:val="none" w:sz="0" w:space="0" w:color="auto"/>
                      </w:divBdr>
                      <w:divsChild>
                        <w:div w:id="1543518926">
                          <w:marLeft w:val="0"/>
                          <w:marRight w:val="0"/>
                          <w:marTop w:val="0"/>
                          <w:marBottom w:val="210"/>
                          <w:divBdr>
                            <w:top w:val="none" w:sz="0" w:space="0" w:color="auto"/>
                            <w:left w:val="none" w:sz="0" w:space="0" w:color="auto"/>
                            <w:bottom w:val="none" w:sz="0" w:space="0" w:color="auto"/>
                            <w:right w:val="none" w:sz="0" w:space="0" w:color="auto"/>
                          </w:divBdr>
                          <w:divsChild>
                            <w:div w:id="548999091">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7991789">
          <w:marLeft w:val="75"/>
          <w:marRight w:val="75"/>
          <w:marTop w:val="0"/>
          <w:marBottom w:val="0"/>
          <w:divBdr>
            <w:top w:val="none" w:sz="0" w:space="0" w:color="auto"/>
            <w:left w:val="none" w:sz="0" w:space="0" w:color="auto"/>
            <w:bottom w:val="none" w:sz="0" w:space="0" w:color="auto"/>
            <w:right w:val="none" w:sz="0" w:space="0" w:color="auto"/>
          </w:divBdr>
          <w:divsChild>
            <w:div w:id="1450973492">
              <w:marLeft w:val="0"/>
              <w:marRight w:val="0"/>
              <w:marTop w:val="0"/>
              <w:marBottom w:val="0"/>
              <w:divBdr>
                <w:top w:val="none" w:sz="0" w:space="0" w:color="auto"/>
                <w:left w:val="none" w:sz="0" w:space="0" w:color="auto"/>
                <w:bottom w:val="none" w:sz="0" w:space="0" w:color="auto"/>
                <w:right w:val="none" w:sz="0" w:space="0" w:color="auto"/>
              </w:divBdr>
              <w:divsChild>
                <w:div w:id="298220171">
                  <w:marLeft w:val="0"/>
                  <w:marRight w:val="0"/>
                  <w:marTop w:val="0"/>
                  <w:marBottom w:val="0"/>
                  <w:divBdr>
                    <w:top w:val="none" w:sz="0" w:space="0" w:color="auto"/>
                    <w:left w:val="none" w:sz="0" w:space="0" w:color="auto"/>
                    <w:bottom w:val="none" w:sz="0" w:space="0" w:color="auto"/>
                    <w:right w:val="none" w:sz="0" w:space="0" w:color="auto"/>
                  </w:divBdr>
                  <w:divsChild>
                    <w:div w:id="1406294864">
                      <w:marLeft w:val="0"/>
                      <w:marRight w:val="0"/>
                      <w:marTop w:val="0"/>
                      <w:marBottom w:val="0"/>
                      <w:divBdr>
                        <w:top w:val="none" w:sz="0" w:space="0" w:color="auto"/>
                        <w:left w:val="none" w:sz="0" w:space="0" w:color="auto"/>
                        <w:bottom w:val="none" w:sz="0" w:space="0" w:color="auto"/>
                        <w:right w:val="none" w:sz="0" w:space="0" w:color="auto"/>
                      </w:divBdr>
                    </w:div>
                    <w:div w:id="1847208430">
                      <w:marLeft w:val="0"/>
                      <w:marRight w:val="0"/>
                      <w:marTop w:val="0"/>
                      <w:marBottom w:val="0"/>
                      <w:divBdr>
                        <w:top w:val="none" w:sz="0" w:space="0" w:color="auto"/>
                        <w:left w:val="none" w:sz="0" w:space="0" w:color="auto"/>
                        <w:bottom w:val="none" w:sz="0" w:space="0" w:color="auto"/>
                        <w:right w:val="none" w:sz="0" w:space="0" w:color="auto"/>
                      </w:divBdr>
                      <w:divsChild>
                        <w:div w:id="1844587049">
                          <w:marLeft w:val="0"/>
                          <w:marRight w:val="0"/>
                          <w:marTop w:val="0"/>
                          <w:marBottom w:val="210"/>
                          <w:divBdr>
                            <w:top w:val="none" w:sz="0" w:space="0" w:color="auto"/>
                            <w:left w:val="none" w:sz="0" w:space="0" w:color="auto"/>
                            <w:bottom w:val="none" w:sz="0" w:space="0" w:color="auto"/>
                            <w:right w:val="none" w:sz="0" w:space="0" w:color="auto"/>
                          </w:divBdr>
                          <w:divsChild>
                            <w:div w:id="979459185">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0454700">
          <w:marLeft w:val="75"/>
          <w:marRight w:val="75"/>
          <w:marTop w:val="0"/>
          <w:marBottom w:val="0"/>
          <w:divBdr>
            <w:top w:val="none" w:sz="0" w:space="0" w:color="auto"/>
            <w:left w:val="none" w:sz="0" w:space="0" w:color="auto"/>
            <w:bottom w:val="none" w:sz="0" w:space="0" w:color="auto"/>
            <w:right w:val="none" w:sz="0" w:space="0" w:color="auto"/>
          </w:divBdr>
          <w:divsChild>
            <w:div w:id="1463959474">
              <w:marLeft w:val="0"/>
              <w:marRight w:val="0"/>
              <w:marTop w:val="0"/>
              <w:marBottom w:val="0"/>
              <w:divBdr>
                <w:top w:val="none" w:sz="0" w:space="0" w:color="auto"/>
                <w:left w:val="none" w:sz="0" w:space="0" w:color="auto"/>
                <w:bottom w:val="none" w:sz="0" w:space="0" w:color="auto"/>
                <w:right w:val="none" w:sz="0" w:space="0" w:color="auto"/>
              </w:divBdr>
              <w:divsChild>
                <w:div w:id="1657611489">
                  <w:marLeft w:val="0"/>
                  <w:marRight w:val="0"/>
                  <w:marTop w:val="0"/>
                  <w:marBottom w:val="0"/>
                  <w:divBdr>
                    <w:top w:val="none" w:sz="0" w:space="0" w:color="auto"/>
                    <w:left w:val="none" w:sz="0" w:space="0" w:color="auto"/>
                    <w:bottom w:val="none" w:sz="0" w:space="0" w:color="auto"/>
                    <w:right w:val="none" w:sz="0" w:space="0" w:color="auto"/>
                  </w:divBdr>
                  <w:divsChild>
                    <w:div w:id="977301381">
                      <w:marLeft w:val="0"/>
                      <w:marRight w:val="0"/>
                      <w:marTop w:val="0"/>
                      <w:marBottom w:val="0"/>
                      <w:divBdr>
                        <w:top w:val="none" w:sz="0" w:space="0" w:color="auto"/>
                        <w:left w:val="none" w:sz="0" w:space="0" w:color="auto"/>
                        <w:bottom w:val="none" w:sz="0" w:space="0" w:color="auto"/>
                        <w:right w:val="none" w:sz="0" w:space="0" w:color="auto"/>
                      </w:divBdr>
                    </w:div>
                    <w:div w:id="1777825336">
                      <w:marLeft w:val="0"/>
                      <w:marRight w:val="0"/>
                      <w:marTop w:val="0"/>
                      <w:marBottom w:val="0"/>
                      <w:divBdr>
                        <w:top w:val="none" w:sz="0" w:space="0" w:color="auto"/>
                        <w:left w:val="none" w:sz="0" w:space="0" w:color="auto"/>
                        <w:bottom w:val="none" w:sz="0" w:space="0" w:color="auto"/>
                        <w:right w:val="none" w:sz="0" w:space="0" w:color="auto"/>
                      </w:divBdr>
                      <w:divsChild>
                        <w:div w:id="1993365806">
                          <w:marLeft w:val="0"/>
                          <w:marRight w:val="0"/>
                          <w:marTop w:val="0"/>
                          <w:marBottom w:val="210"/>
                          <w:divBdr>
                            <w:top w:val="none" w:sz="0" w:space="0" w:color="auto"/>
                            <w:left w:val="none" w:sz="0" w:space="0" w:color="auto"/>
                            <w:bottom w:val="none" w:sz="0" w:space="0" w:color="auto"/>
                            <w:right w:val="none" w:sz="0" w:space="0" w:color="auto"/>
                          </w:divBdr>
                          <w:divsChild>
                            <w:div w:id="1898390113">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3903291">
          <w:marLeft w:val="75"/>
          <w:marRight w:val="75"/>
          <w:marTop w:val="0"/>
          <w:marBottom w:val="0"/>
          <w:divBdr>
            <w:top w:val="none" w:sz="0" w:space="0" w:color="auto"/>
            <w:left w:val="none" w:sz="0" w:space="0" w:color="auto"/>
            <w:bottom w:val="none" w:sz="0" w:space="0" w:color="auto"/>
            <w:right w:val="none" w:sz="0" w:space="0" w:color="auto"/>
          </w:divBdr>
          <w:divsChild>
            <w:div w:id="1982028657">
              <w:marLeft w:val="0"/>
              <w:marRight w:val="0"/>
              <w:marTop w:val="0"/>
              <w:marBottom w:val="0"/>
              <w:divBdr>
                <w:top w:val="none" w:sz="0" w:space="0" w:color="auto"/>
                <w:left w:val="none" w:sz="0" w:space="0" w:color="auto"/>
                <w:bottom w:val="none" w:sz="0" w:space="0" w:color="auto"/>
                <w:right w:val="none" w:sz="0" w:space="0" w:color="auto"/>
              </w:divBdr>
              <w:divsChild>
                <w:div w:id="93594840">
                  <w:marLeft w:val="0"/>
                  <w:marRight w:val="0"/>
                  <w:marTop w:val="0"/>
                  <w:marBottom w:val="0"/>
                  <w:divBdr>
                    <w:top w:val="none" w:sz="0" w:space="0" w:color="auto"/>
                    <w:left w:val="none" w:sz="0" w:space="0" w:color="auto"/>
                    <w:bottom w:val="none" w:sz="0" w:space="0" w:color="auto"/>
                    <w:right w:val="none" w:sz="0" w:space="0" w:color="auto"/>
                  </w:divBdr>
                  <w:divsChild>
                    <w:div w:id="1005745358">
                      <w:marLeft w:val="0"/>
                      <w:marRight w:val="0"/>
                      <w:marTop w:val="0"/>
                      <w:marBottom w:val="0"/>
                      <w:divBdr>
                        <w:top w:val="none" w:sz="0" w:space="0" w:color="auto"/>
                        <w:left w:val="none" w:sz="0" w:space="0" w:color="auto"/>
                        <w:bottom w:val="none" w:sz="0" w:space="0" w:color="auto"/>
                        <w:right w:val="none" w:sz="0" w:space="0" w:color="auto"/>
                      </w:divBdr>
                    </w:div>
                    <w:div w:id="190800192">
                      <w:marLeft w:val="0"/>
                      <w:marRight w:val="0"/>
                      <w:marTop w:val="0"/>
                      <w:marBottom w:val="0"/>
                      <w:divBdr>
                        <w:top w:val="none" w:sz="0" w:space="0" w:color="auto"/>
                        <w:left w:val="none" w:sz="0" w:space="0" w:color="auto"/>
                        <w:bottom w:val="none" w:sz="0" w:space="0" w:color="auto"/>
                        <w:right w:val="none" w:sz="0" w:space="0" w:color="auto"/>
                      </w:divBdr>
                      <w:divsChild>
                        <w:div w:id="571350378">
                          <w:marLeft w:val="0"/>
                          <w:marRight w:val="0"/>
                          <w:marTop w:val="0"/>
                          <w:marBottom w:val="210"/>
                          <w:divBdr>
                            <w:top w:val="none" w:sz="0" w:space="0" w:color="auto"/>
                            <w:left w:val="none" w:sz="0" w:space="0" w:color="auto"/>
                            <w:bottom w:val="none" w:sz="0" w:space="0" w:color="auto"/>
                            <w:right w:val="none" w:sz="0" w:space="0" w:color="auto"/>
                          </w:divBdr>
                          <w:divsChild>
                            <w:div w:id="534778865">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396961">
          <w:marLeft w:val="75"/>
          <w:marRight w:val="75"/>
          <w:marTop w:val="0"/>
          <w:marBottom w:val="0"/>
          <w:divBdr>
            <w:top w:val="none" w:sz="0" w:space="0" w:color="auto"/>
            <w:left w:val="none" w:sz="0" w:space="0" w:color="auto"/>
            <w:bottom w:val="none" w:sz="0" w:space="0" w:color="auto"/>
            <w:right w:val="none" w:sz="0" w:space="0" w:color="auto"/>
          </w:divBdr>
          <w:divsChild>
            <w:div w:id="1398626205">
              <w:marLeft w:val="0"/>
              <w:marRight w:val="0"/>
              <w:marTop w:val="0"/>
              <w:marBottom w:val="0"/>
              <w:divBdr>
                <w:top w:val="none" w:sz="0" w:space="0" w:color="auto"/>
                <w:left w:val="none" w:sz="0" w:space="0" w:color="auto"/>
                <w:bottom w:val="none" w:sz="0" w:space="0" w:color="auto"/>
                <w:right w:val="none" w:sz="0" w:space="0" w:color="auto"/>
              </w:divBdr>
              <w:divsChild>
                <w:div w:id="1729574287">
                  <w:marLeft w:val="0"/>
                  <w:marRight w:val="0"/>
                  <w:marTop w:val="0"/>
                  <w:marBottom w:val="0"/>
                  <w:divBdr>
                    <w:top w:val="none" w:sz="0" w:space="0" w:color="auto"/>
                    <w:left w:val="none" w:sz="0" w:space="0" w:color="auto"/>
                    <w:bottom w:val="none" w:sz="0" w:space="0" w:color="auto"/>
                    <w:right w:val="none" w:sz="0" w:space="0" w:color="auto"/>
                  </w:divBdr>
                  <w:divsChild>
                    <w:div w:id="1447650562">
                      <w:marLeft w:val="0"/>
                      <w:marRight w:val="0"/>
                      <w:marTop w:val="0"/>
                      <w:marBottom w:val="0"/>
                      <w:divBdr>
                        <w:top w:val="none" w:sz="0" w:space="0" w:color="auto"/>
                        <w:left w:val="none" w:sz="0" w:space="0" w:color="auto"/>
                        <w:bottom w:val="none" w:sz="0" w:space="0" w:color="auto"/>
                        <w:right w:val="none" w:sz="0" w:space="0" w:color="auto"/>
                      </w:divBdr>
                    </w:div>
                    <w:div w:id="1515223054">
                      <w:marLeft w:val="0"/>
                      <w:marRight w:val="0"/>
                      <w:marTop w:val="0"/>
                      <w:marBottom w:val="0"/>
                      <w:divBdr>
                        <w:top w:val="none" w:sz="0" w:space="0" w:color="auto"/>
                        <w:left w:val="none" w:sz="0" w:space="0" w:color="auto"/>
                        <w:bottom w:val="none" w:sz="0" w:space="0" w:color="auto"/>
                        <w:right w:val="none" w:sz="0" w:space="0" w:color="auto"/>
                      </w:divBdr>
                      <w:divsChild>
                        <w:div w:id="947661029">
                          <w:marLeft w:val="0"/>
                          <w:marRight w:val="0"/>
                          <w:marTop w:val="0"/>
                          <w:marBottom w:val="210"/>
                          <w:divBdr>
                            <w:top w:val="none" w:sz="0" w:space="0" w:color="auto"/>
                            <w:left w:val="none" w:sz="0" w:space="0" w:color="auto"/>
                            <w:bottom w:val="none" w:sz="0" w:space="0" w:color="auto"/>
                            <w:right w:val="none" w:sz="0" w:space="0" w:color="auto"/>
                          </w:divBdr>
                          <w:divsChild>
                            <w:div w:id="536040152">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237063">
          <w:marLeft w:val="75"/>
          <w:marRight w:val="75"/>
          <w:marTop w:val="0"/>
          <w:marBottom w:val="0"/>
          <w:divBdr>
            <w:top w:val="none" w:sz="0" w:space="0" w:color="auto"/>
            <w:left w:val="none" w:sz="0" w:space="0" w:color="auto"/>
            <w:bottom w:val="none" w:sz="0" w:space="0" w:color="auto"/>
            <w:right w:val="none" w:sz="0" w:space="0" w:color="auto"/>
          </w:divBdr>
          <w:divsChild>
            <w:div w:id="831676599">
              <w:marLeft w:val="0"/>
              <w:marRight w:val="0"/>
              <w:marTop w:val="0"/>
              <w:marBottom w:val="0"/>
              <w:divBdr>
                <w:top w:val="none" w:sz="0" w:space="0" w:color="auto"/>
                <w:left w:val="none" w:sz="0" w:space="0" w:color="auto"/>
                <w:bottom w:val="none" w:sz="0" w:space="0" w:color="auto"/>
                <w:right w:val="none" w:sz="0" w:space="0" w:color="auto"/>
              </w:divBdr>
              <w:divsChild>
                <w:div w:id="474493730">
                  <w:marLeft w:val="0"/>
                  <w:marRight w:val="0"/>
                  <w:marTop w:val="0"/>
                  <w:marBottom w:val="0"/>
                  <w:divBdr>
                    <w:top w:val="none" w:sz="0" w:space="0" w:color="auto"/>
                    <w:left w:val="none" w:sz="0" w:space="0" w:color="auto"/>
                    <w:bottom w:val="none" w:sz="0" w:space="0" w:color="auto"/>
                    <w:right w:val="none" w:sz="0" w:space="0" w:color="auto"/>
                  </w:divBdr>
                  <w:divsChild>
                    <w:div w:id="1623877335">
                      <w:marLeft w:val="0"/>
                      <w:marRight w:val="0"/>
                      <w:marTop w:val="0"/>
                      <w:marBottom w:val="0"/>
                      <w:divBdr>
                        <w:top w:val="none" w:sz="0" w:space="0" w:color="auto"/>
                        <w:left w:val="none" w:sz="0" w:space="0" w:color="auto"/>
                        <w:bottom w:val="none" w:sz="0" w:space="0" w:color="auto"/>
                        <w:right w:val="none" w:sz="0" w:space="0" w:color="auto"/>
                      </w:divBdr>
                    </w:div>
                    <w:div w:id="1407531626">
                      <w:marLeft w:val="0"/>
                      <w:marRight w:val="0"/>
                      <w:marTop w:val="0"/>
                      <w:marBottom w:val="0"/>
                      <w:divBdr>
                        <w:top w:val="none" w:sz="0" w:space="0" w:color="auto"/>
                        <w:left w:val="none" w:sz="0" w:space="0" w:color="auto"/>
                        <w:bottom w:val="none" w:sz="0" w:space="0" w:color="auto"/>
                        <w:right w:val="none" w:sz="0" w:space="0" w:color="auto"/>
                      </w:divBdr>
                      <w:divsChild>
                        <w:div w:id="1020813861">
                          <w:marLeft w:val="0"/>
                          <w:marRight w:val="0"/>
                          <w:marTop w:val="0"/>
                          <w:marBottom w:val="210"/>
                          <w:divBdr>
                            <w:top w:val="none" w:sz="0" w:space="0" w:color="auto"/>
                            <w:left w:val="none" w:sz="0" w:space="0" w:color="auto"/>
                            <w:bottom w:val="none" w:sz="0" w:space="0" w:color="auto"/>
                            <w:right w:val="none" w:sz="0" w:space="0" w:color="auto"/>
                          </w:divBdr>
                          <w:divsChild>
                            <w:div w:id="1955477182">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5608983">
          <w:marLeft w:val="75"/>
          <w:marRight w:val="75"/>
          <w:marTop w:val="0"/>
          <w:marBottom w:val="0"/>
          <w:divBdr>
            <w:top w:val="none" w:sz="0" w:space="0" w:color="auto"/>
            <w:left w:val="none" w:sz="0" w:space="0" w:color="auto"/>
            <w:bottom w:val="none" w:sz="0" w:space="0" w:color="auto"/>
            <w:right w:val="none" w:sz="0" w:space="0" w:color="auto"/>
          </w:divBdr>
          <w:divsChild>
            <w:div w:id="844250737">
              <w:marLeft w:val="0"/>
              <w:marRight w:val="0"/>
              <w:marTop w:val="0"/>
              <w:marBottom w:val="0"/>
              <w:divBdr>
                <w:top w:val="none" w:sz="0" w:space="0" w:color="auto"/>
                <w:left w:val="none" w:sz="0" w:space="0" w:color="auto"/>
                <w:bottom w:val="none" w:sz="0" w:space="0" w:color="auto"/>
                <w:right w:val="none" w:sz="0" w:space="0" w:color="auto"/>
              </w:divBdr>
              <w:divsChild>
                <w:div w:id="704448454">
                  <w:marLeft w:val="0"/>
                  <w:marRight w:val="0"/>
                  <w:marTop w:val="0"/>
                  <w:marBottom w:val="0"/>
                  <w:divBdr>
                    <w:top w:val="none" w:sz="0" w:space="0" w:color="auto"/>
                    <w:left w:val="none" w:sz="0" w:space="0" w:color="auto"/>
                    <w:bottom w:val="none" w:sz="0" w:space="0" w:color="auto"/>
                    <w:right w:val="none" w:sz="0" w:space="0" w:color="auto"/>
                  </w:divBdr>
                  <w:divsChild>
                    <w:div w:id="716198914">
                      <w:marLeft w:val="0"/>
                      <w:marRight w:val="0"/>
                      <w:marTop w:val="0"/>
                      <w:marBottom w:val="0"/>
                      <w:divBdr>
                        <w:top w:val="none" w:sz="0" w:space="0" w:color="auto"/>
                        <w:left w:val="none" w:sz="0" w:space="0" w:color="auto"/>
                        <w:bottom w:val="none" w:sz="0" w:space="0" w:color="auto"/>
                        <w:right w:val="none" w:sz="0" w:space="0" w:color="auto"/>
                      </w:divBdr>
                    </w:div>
                    <w:div w:id="1399749919">
                      <w:marLeft w:val="0"/>
                      <w:marRight w:val="0"/>
                      <w:marTop w:val="0"/>
                      <w:marBottom w:val="0"/>
                      <w:divBdr>
                        <w:top w:val="none" w:sz="0" w:space="0" w:color="auto"/>
                        <w:left w:val="none" w:sz="0" w:space="0" w:color="auto"/>
                        <w:bottom w:val="none" w:sz="0" w:space="0" w:color="auto"/>
                        <w:right w:val="none" w:sz="0" w:space="0" w:color="auto"/>
                      </w:divBdr>
                      <w:divsChild>
                        <w:div w:id="1186092731">
                          <w:marLeft w:val="0"/>
                          <w:marRight w:val="0"/>
                          <w:marTop w:val="0"/>
                          <w:marBottom w:val="210"/>
                          <w:divBdr>
                            <w:top w:val="none" w:sz="0" w:space="0" w:color="auto"/>
                            <w:left w:val="none" w:sz="0" w:space="0" w:color="auto"/>
                            <w:bottom w:val="none" w:sz="0" w:space="0" w:color="auto"/>
                            <w:right w:val="none" w:sz="0" w:space="0" w:color="auto"/>
                          </w:divBdr>
                          <w:divsChild>
                            <w:div w:id="1696543826">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323127">
          <w:marLeft w:val="75"/>
          <w:marRight w:val="75"/>
          <w:marTop w:val="0"/>
          <w:marBottom w:val="0"/>
          <w:divBdr>
            <w:top w:val="none" w:sz="0" w:space="0" w:color="auto"/>
            <w:left w:val="none" w:sz="0" w:space="0" w:color="auto"/>
            <w:bottom w:val="none" w:sz="0" w:space="0" w:color="auto"/>
            <w:right w:val="none" w:sz="0" w:space="0" w:color="auto"/>
          </w:divBdr>
          <w:divsChild>
            <w:div w:id="434444224">
              <w:marLeft w:val="0"/>
              <w:marRight w:val="0"/>
              <w:marTop w:val="0"/>
              <w:marBottom w:val="0"/>
              <w:divBdr>
                <w:top w:val="none" w:sz="0" w:space="0" w:color="auto"/>
                <w:left w:val="none" w:sz="0" w:space="0" w:color="auto"/>
                <w:bottom w:val="none" w:sz="0" w:space="0" w:color="auto"/>
                <w:right w:val="none" w:sz="0" w:space="0" w:color="auto"/>
              </w:divBdr>
              <w:divsChild>
                <w:div w:id="27415658">
                  <w:marLeft w:val="0"/>
                  <w:marRight w:val="0"/>
                  <w:marTop w:val="0"/>
                  <w:marBottom w:val="0"/>
                  <w:divBdr>
                    <w:top w:val="none" w:sz="0" w:space="0" w:color="auto"/>
                    <w:left w:val="none" w:sz="0" w:space="0" w:color="auto"/>
                    <w:bottom w:val="none" w:sz="0" w:space="0" w:color="auto"/>
                    <w:right w:val="none" w:sz="0" w:space="0" w:color="auto"/>
                  </w:divBdr>
                  <w:divsChild>
                    <w:div w:id="1505390018">
                      <w:marLeft w:val="0"/>
                      <w:marRight w:val="0"/>
                      <w:marTop w:val="0"/>
                      <w:marBottom w:val="0"/>
                      <w:divBdr>
                        <w:top w:val="none" w:sz="0" w:space="0" w:color="auto"/>
                        <w:left w:val="none" w:sz="0" w:space="0" w:color="auto"/>
                        <w:bottom w:val="none" w:sz="0" w:space="0" w:color="auto"/>
                        <w:right w:val="none" w:sz="0" w:space="0" w:color="auto"/>
                      </w:divBdr>
                    </w:div>
                    <w:div w:id="1941256783">
                      <w:marLeft w:val="0"/>
                      <w:marRight w:val="0"/>
                      <w:marTop w:val="0"/>
                      <w:marBottom w:val="0"/>
                      <w:divBdr>
                        <w:top w:val="none" w:sz="0" w:space="0" w:color="auto"/>
                        <w:left w:val="none" w:sz="0" w:space="0" w:color="auto"/>
                        <w:bottom w:val="none" w:sz="0" w:space="0" w:color="auto"/>
                        <w:right w:val="none" w:sz="0" w:space="0" w:color="auto"/>
                      </w:divBdr>
                      <w:divsChild>
                        <w:div w:id="11421364">
                          <w:marLeft w:val="0"/>
                          <w:marRight w:val="0"/>
                          <w:marTop w:val="0"/>
                          <w:marBottom w:val="210"/>
                          <w:divBdr>
                            <w:top w:val="none" w:sz="0" w:space="0" w:color="auto"/>
                            <w:left w:val="none" w:sz="0" w:space="0" w:color="auto"/>
                            <w:bottom w:val="none" w:sz="0" w:space="0" w:color="auto"/>
                            <w:right w:val="none" w:sz="0" w:space="0" w:color="auto"/>
                          </w:divBdr>
                          <w:divsChild>
                            <w:div w:id="1309943981">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629088">
          <w:marLeft w:val="75"/>
          <w:marRight w:val="75"/>
          <w:marTop w:val="0"/>
          <w:marBottom w:val="0"/>
          <w:divBdr>
            <w:top w:val="none" w:sz="0" w:space="0" w:color="auto"/>
            <w:left w:val="none" w:sz="0" w:space="0" w:color="auto"/>
            <w:bottom w:val="none" w:sz="0" w:space="0" w:color="auto"/>
            <w:right w:val="none" w:sz="0" w:space="0" w:color="auto"/>
          </w:divBdr>
          <w:divsChild>
            <w:div w:id="1398361163">
              <w:marLeft w:val="0"/>
              <w:marRight w:val="0"/>
              <w:marTop w:val="0"/>
              <w:marBottom w:val="0"/>
              <w:divBdr>
                <w:top w:val="none" w:sz="0" w:space="0" w:color="auto"/>
                <w:left w:val="none" w:sz="0" w:space="0" w:color="auto"/>
                <w:bottom w:val="none" w:sz="0" w:space="0" w:color="auto"/>
                <w:right w:val="none" w:sz="0" w:space="0" w:color="auto"/>
              </w:divBdr>
              <w:divsChild>
                <w:div w:id="413402418">
                  <w:marLeft w:val="0"/>
                  <w:marRight w:val="0"/>
                  <w:marTop w:val="0"/>
                  <w:marBottom w:val="0"/>
                  <w:divBdr>
                    <w:top w:val="none" w:sz="0" w:space="0" w:color="auto"/>
                    <w:left w:val="none" w:sz="0" w:space="0" w:color="auto"/>
                    <w:bottom w:val="none" w:sz="0" w:space="0" w:color="auto"/>
                    <w:right w:val="none" w:sz="0" w:space="0" w:color="auto"/>
                  </w:divBdr>
                  <w:divsChild>
                    <w:div w:id="1597710372">
                      <w:marLeft w:val="0"/>
                      <w:marRight w:val="0"/>
                      <w:marTop w:val="0"/>
                      <w:marBottom w:val="0"/>
                      <w:divBdr>
                        <w:top w:val="none" w:sz="0" w:space="0" w:color="auto"/>
                        <w:left w:val="none" w:sz="0" w:space="0" w:color="auto"/>
                        <w:bottom w:val="none" w:sz="0" w:space="0" w:color="auto"/>
                        <w:right w:val="none" w:sz="0" w:space="0" w:color="auto"/>
                      </w:divBdr>
                    </w:div>
                    <w:div w:id="1834099268">
                      <w:marLeft w:val="0"/>
                      <w:marRight w:val="0"/>
                      <w:marTop w:val="0"/>
                      <w:marBottom w:val="0"/>
                      <w:divBdr>
                        <w:top w:val="none" w:sz="0" w:space="0" w:color="auto"/>
                        <w:left w:val="none" w:sz="0" w:space="0" w:color="auto"/>
                        <w:bottom w:val="none" w:sz="0" w:space="0" w:color="auto"/>
                        <w:right w:val="none" w:sz="0" w:space="0" w:color="auto"/>
                      </w:divBdr>
                      <w:divsChild>
                        <w:div w:id="635336158">
                          <w:marLeft w:val="0"/>
                          <w:marRight w:val="0"/>
                          <w:marTop w:val="0"/>
                          <w:marBottom w:val="210"/>
                          <w:divBdr>
                            <w:top w:val="none" w:sz="0" w:space="0" w:color="auto"/>
                            <w:left w:val="none" w:sz="0" w:space="0" w:color="auto"/>
                            <w:bottom w:val="none" w:sz="0" w:space="0" w:color="auto"/>
                            <w:right w:val="none" w:sz="0" w:space="0" w:color="auto"/>
                          </w:divBdr>
                          <w:divsChild>
                            <w:div w:id="345520627">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7871784">
          <w:marLeft w:val="75"/>
          <w:marRight w:val="75"/>
          <w:marTop w:val="0"/>
          <w:marBottom w:val="0"/>
          <w:divBdr>
            <w:top w:val="none" w:sz="0" w:space="0" w:color="auto"/>
            <w:left w:val="none" w:sz="0" w:space="0" w:color="auto"/>
            <w:bottom w:val="none" w:sz="0" w:space="0" w:color="auto"/>
            <w:right w:val="none" w:sz="0" w:space="0" w:color="auto"/>
          </w:divBdr>
          <w:divsChild>
            <w:div w:id="1455444988">
              <w:marLeft w:val="0"/>
              <w:marRight w:val="0"/>
              <w:marTop w:val="0"/>
              <w:marBottom w:val="0"/>
              <w:divBdr>
                <w:top w:val="none" w:sz="0" w:space="0" w:color="auto"/>
                <w:left w:val="none" w:sz="0" w:space="0" w:color="auto"/>
                <w:bottom w:val="none" w:sz="0" w:space="0" w:color="auto"/>
                <w:right w:val="none" w:sz="0" w:space="0" w:color="auto"/>
              </w:divBdr>
              <w:divsChild>
                <w:div w:id="422142298">
                  <w:marLeft w:val="0"/>
                  <w:marRight w:val="0"/>
                  <w:marTop w:val="0"/>
                  <w:marBottom w:val="0"/>
                  <w:divBdr>
                    <w:top w:val="none" w:sz="0" w:space="0" w:color="auto"/>
                    <w:left w:val="none" w:sz="0" w:space="0" w:color="auto"/>
                    <w:bottom w:val="none" w:sz="0" w:space="0" w:color="auto"/>
                    <w:right w:val="none" w:sz="0" w:space="0" w:color="auto"/>
                  </w:divBdr>
                  <w:divsChild>
                    <w:div w:id="357125193">
                      <w:marLeft w:val="0"/>
                      <w:marRight w:val="0"/>
                      <w:marTop w:val="0"/>
                      <w:marBottom w:val="0"/>
                      <w:divBdr>
                        <w:top w:val="none" w:sz="0" w:space="0" w:color="auto"/>
                        <w:left w:val="none" w:sz="0" w:space="0" w:color="auto"/>
                        <w:bottom w:val="none" w:sz="0" w:space="0" w:color="auto"/>
                        <w:right w:val="none" w:sz="0" w:space="0" w:color="auto"/>
                      </w:divBdr>
                    </w:div>
                    <w:div w:id="579146149">
                      <w:marLeft w:val="0"/>
                      <w:marRight w:val="0"/>
                      <w:marTop w:val="0"/>
                      <w:marBottom w:val="0"/>
                      <w:divBdr>
                        <w:top w:val="none" w:sz="0" w:space="0" w:color="auto"/>
                        <w:left w:val="none" w:sz="0" w:space="0" w:color="auto"/>
                        <w:bottom w:val="none" w:sz="0" w:space="0" w:color="auto"/>
                        <w:right w:val="none" w:sz="0" w:space="0" w:color="auto"/>
                      </w:divBdr>
                      <w:divsChild>
                        <w:div w:id="328755682">
                          <w:marLeft w:val="0"/>
                          <w:marRight w:val="0"/>
                          <w:marTop w:val="0"/>
                          <w:marBottom w:val="210"/>
                          <w:divBdr>
                            <w:top w:val="none" w:sz="0" w:space="0" w:color="auto"/>
                            <w:left w:val="none" w:sz="0" w:space="0" w:color="auto"/>
                            <w:bottom w:val="none" w:sz="0" w:space="0" w:color="auto"/>
                            <w:right w:val="none" w:sz="0" w:space="0" w:color="auto"/>
                          </w:divBdr>
                          <w:divsChild>
                            <w:div w:id="99753790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2064526650">
                      <w:marLeft w:val="0"/>
                      <w:marRight w:val="0"/>
                      <w:marTop w:val="0"/>
                      <w:marBottom w:val="0"/>
                      <w:divBdr>
                        <w:top w:val="none" w:sz="0" w:space="0" w:color="auto"/>
                        <w:left w:val="none" w:sz="0" w:space="0" w:color="auto"/>
                        <w:bottom w:val="none" w:sz="0" w:space="0" w:color="auto"/>
                        <w:right w:val="none" w:sz="0" w:space="0" w:color="auto"/>
                      </w:divBdr>
                      <w:divsChild>
                        <w:div w:id="1305160497">
                          <w:marLeft w:val="0"/>
                          <w:marRight w:val="0"/>
                          <w:marTop w:val="0"/>
                          <w:marBottom w:val="210"/>
                          <w:divBdr>
                            <w:top w:val="none" w:sz="0" w:space="0" w:color="auto"/>
                            <w:left w:val="none" w:sz="0" w:space="0" w:color="auto"/>
                            <w:bottom w:val="none" w:sz="0" w:space="0" w:color="auto"/>
                            <w:right w:val="none" w:sz="0" w:space="0" w:color="auto"/>
                          </w:divBdr>
                          <w:divsChild>
                            <w:div w:id="109397859">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362387">
          <w:marLeft w:val="75"/>
          <w:marRight w:val="75"/>
          <w:marTop w:val="0"/>
          <w:marBottom w:val="0"/>
          <w:divBdr>
            <w:top w:val="none" w:sz="0" w:space="0" w:color="auto"/>
            <w:left w:val="none" w:sz="0" w:space="0" w:color="auto"/>
            <w:bottom w:val="none" w:sz="0" w:space="0" w:color="auto"/>
            <w:right w:val="none" w:sz="0" w:space="0" w:color="auto"/>
          </w:divBdr>
          <w:divsChild>
            <w:div w:id="1921868605">
              <w:marLeft w:val="0"/>
              <w:marRight w:val="0"/>
              <w:marTop w:val="0"/>
              <w:marBottom w:val="0"/>
              <w:divBdr>
                <w:top w:val="none" w:sz="0" w:space="0" w:color="auto"/>
                <w:left w:val="none" w:sz="0" w:space="0" w:color="auto"/>
                <w:bottom w:val="none" w:sz="0" w:space="0" w:color="auto"/>
                <w:right w:val="none" w:sz="0" w:space="0" w:color="auto"/>
              </w:divBdr>
              <w:divsChild>
                <w:div w:id="936863514">
                  <w:marLeft w:val="0"/>
                  <w:marRight w:val="0"/>
                  <w:marTop w:val="0"/>
                  <w:marBottom w:val="0"/>
                  <w:divBdr>
                    <w:top w:val="none" w:sz="0" w:space="0" w:color="auto"/>
                    <w:left w:val="none" w:sz="0" w:space="0" w:color="auto"/>
                    <w:bottom w:val="none" w:sz="0" w:space="0" w:color="auto"/>
                    <w:right w:val="none" w:sz="0" w:space="0" w:color="auto"/>
                  </w:divBdr>
                  <w:divsChild>
                    <w:div w:id="462162397">
                      <w:marLeft w:val="0"/>
                      <w:marRight w:val="0"/>
                      <w:marTop w:val="0"/>
                      <w:marBottom w:val="0"/>
                      <w:divBdr>
                        <w:top w:val="none" w:sz="0" w:space="0" w:color="auto"/>
                        <w:left w:val="none" w:sz="0" w:space="0" w:color="auto"/>
                        <w:bottom w:val="none" w:sz="0" w:space="0" w:color="auto"/>
                        <w:right w:val="none" w:sz="0" w:space="0" w:color="auto"/>
                      </w:divBdr>
                    </w:div>
                    <w:div w:id="292492201">
                      <w:marLeft w:val="0"/>
                      <w:marRight w:val="0"/>
                      <w:marTop w:val="0"/>
                      <w:marBottom w:val="0"/>
                      <w:divBdr>
                        <w:top w:val="none" w:sz="0" w:space="0" w:color="auto"/>
                        <w:left w:val="none" w:sz="0" w:space="0" w:color="auto"/>
                        <w:bottom w:val="none" w:sz="0" w:space="0" w:color="auto"/>
                        <w:right w:val="none" w:sz="0" w:space="0" w:color="auto"/>
                      </w:divBdr>
                      <w:divsChild>
                        <w:div w:id="1650741668">
                          <w:marLeft w:val="0"/>
                          <w:marRight w:val="0"/>
                          <w:marTop w:val="0"/>
                          <w:marBottom w:val="210"/>
                          <w:divBdr>
                            <w:top w:val="none" w:sz="0" w:space="0" w:color="auto"/>
                            <w:left w:val="none" w:sz="0" w:space="0" w:color="auto"/>
                            <w:bottom w:val="none" w:sz="0" w:space="0" w:color="auto"/>
                            <w:right w:val="none" w:sz="0" w:space="0" w:color="auto"/>
                          </w:divBdr>
                          <w:divsChild>
                            <w:div w:id="1901819765">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039903">
          <w:marLeft w:val="75"/>
          <w:marRight w:val="75"/>
          <w:marTop w:val="0"/>
          <w:marBottom w:val="0"/>
          <w:divBdr>
            <w:top w:val="none" w:sz="0" w:space="0" w:color="auto"/>
            <w:left w:val="none" w:sz="0" w:space="0" w:color="auto"/>
            <w:bottom w:val="none" w:sz="0" w:space="0" w:color="auto"/>
            <w:right w:val="none" w:sz="0" w:space="0" w:color="auto"/>
          </w:divBdr>
          <w:divsChild>
            <w:div w:id="1461074727">
              <w:marLeft w:val="0"/>
              <w:marRight w:val="0"/>
              <w:marTop w:val="0"/>
              <w:marBottom w:val="0"/>
              <w:divBdr>
                <w:top w:val="none" w:sz="0" w:space="0" w:color="auto"/>
                <w:left w:val="none" w:sz="0" w:space="0" w:color="auto"/>
                <w:bottom w:val="none" w:sz="0" w:space="0" w:color="auto"/>
                <w:right w:val="none" w:sz="0" w:space="0" w:color="auto"/>
              </w:divBdr>
              <w:divsChild>
                <w:div w:id="1610240805">
                  <w:marLeft w:val="0"/>
                  <w:marRight w:val="0"/>
                  <w:marTop w:val="0"/>
                  <w:marBottom w:val="0"/>
                  <w:divBdr>
                    <w:top w:val="none" w:sz="0" w:space="0" w:color="auto"/>
                    <w:left w:val="none" w:sz="0" w:space="0" w:color="auto"/>
                    <w:bottom w:val="none" w:sz="0" w:space="0" w:color="auto"/>
                    <w:right w:val="none" w:sz="0" w:space="0" w:color="auto"/>
                  </w:divBdr>
                  <w:divsChild>
                    <w:div w:id="1402755783">
                      <w:marLeft w:val="0"/>
                      <w:marRight w:val="0"/>
                      <w:marTop w:val="0"/>
                      <w:marBottom w:val="0"/>
                      <w:divBdr>
                        <w:top w:val="none" w:sz="0" w:space="0" w:color="auto"/>
                        <w:left w:val="none" w:sz="0" w:space="0" w:color="auto"/>
                        <w:bottom w:val="none" w:sz="0" w:space="0" w:color="auto"/>
                        <w:right w:val="none" w:sz="0" w:space="0" w:color="auto"/>
                      </w:divBdr>
                    </w:div>
                    <w:div w:id="1094396483">
                      <w:marLeft w:val="0"/>
                      <w:marRight w:val="0"/>
                      <w:marTop w:val="0"/>
                      <w:marBottom w:val="0"/>
                      <w:divBdr>
                        <w:top w:val="none" w:sz="0" w:space="0" w:color="auto"/>
                        <w:left w:val="none" w:sz="0" w:space="0" w:color="auto"/>
                        <w:bottom w:val="none" w:sz="0" w:space="0" w:color="auto"/>
                        <w:right w:val="none" w:sz="0" w:space="0" w:color="auto"/>
                      </w:divBdr>
                      <w:divsChild>
                        <w:div w:id="804587329">
                          <w:marLeft w:val="0"/>
                          <w:marRight w:val="0"/>
                          <w:marTop w:val="0"/>
                          <w:marBottom w:val="210"/>
                          <w:divBdr>
                            <w:top w:val="none" w:sz="0" w:space="0" w:color="auto"/>
                            <w:left w:val="none" w:sz="0" w:space="0" w:color="auto"/>
                            <w:bottom w:val="none" w:sz="0" w:space="0" w:color="auto"/>
                            <w:right w:val="none" w:sz="0" w:space="0" w:color="auto"/>
                          </w:divBdr>
                          <w:divsChild>
                            <w:div w:id="582104826">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243723">
      <w:bodyDiv w:val="1"/>
      <w:marLeft w:val="0"/>
      <w:marRight w:val="0"/>
      <w:marTop w:val="0"/>
      <w:marBottom w:val="0"/>
      <w:divBdr>
        <w:top w:val="none" w:sz="0" w:space="0" w:color="auto"/>
        <w:left w:val="none" w:sz="0" w:space="0" w:color="auto"/>
        <w:bottom w:val="none" w:sz="0" w:space="0" w:color="auto"/>
        <w:right w:val="none" w:sz="0" w:space="0" w:color="auto"/>
      </w:divBdr>
      <w:divsChild>
        <w:div w:id="1902326349">
          <w:marLeft w:val="0"/>
          <w:marRight w:val="0"/>
          <w:marTop w:val="0"/>
          <w:marBottom w:val="0"/>
          <w:divBdr>
            <w:top w:val="none" w:sz="0" w:space="0" w:color="auto"/>
            <w:left w:val="none" w:sz="0" w:space="0" w:color="auto"/>
            <w:bottom w:val="none" w:sz="0" w:space="0" w:color="auto"/>
            <w:right w:val="none" w:sz="0" w:space="0" w:color="auto"/>
          </w:divBdr>
        </w:div>
        <w:div w:id="1441955201">
          <w:marLeft w:val="450"/>
          <w:marRight w:val="0"/>
          <w:marTop w:val="0"/>
          <w:marBottom w:val="0"/>
          <w:divBdr>
            <w:top w:val="none" w:sz="0" w:space="0" w:color="auto"/>
            <w:left w:val="none" w:sz="0" w:space="0" w:color="auto"/>
            <w:bottom w:val="none" w:sz="0" w:space="0" w:color="auto"/>
            <w:right w:val="none" w:sz="0" w:space="0" w:color="auto"/>
          </w:divBdr>
        </w:div>
        <w:div w:id="1897425358">
          <w:marLeft w:val="450"/>
          <w:marRight w:val="0"/>
          <w:marTop w:val="0"/>
          <w:marBottom w:val="0"/>
          <w:divBdr>
            <w:top w:val="none" w:sz="0" w:space="0" w:color="auto"/>
            <w:left w:val="none" w:sz="0" w:space="0" w:color="auto"/>
            <w:bottom w:val="none" w:sz="0" w:space="0" w:color="auto"/>
            <w:right w:val="none" w:sz="0" w:space="0" w:color="auto"/>
          </w:divBdr>
        </w:div>
        <w:div w:id="425465711">
          <w:marLeft w:val="450"/>
          <w:marRight w:val="0"/>
          <w:marTop w:val="0"/>
          <w:marBottom w:val="0"/>
          <w:divBdr>
            <w:top w:val="none" w:sz="0" w:space="0" w:color="auto"/>
            <w:left w:val="none" w:sz="0" w:space="0" w:color="auto"/>
            <w:bottom w:val="none" w:sz="0" w:space="0" w:color="auto"/>
            <w:right w:val="none" w:sz="0" w:space="0" w:color="auto"/>
          </w:divBdr>
        </w:div>
        <w:div w:id="118229685">
          <w:marLeft w:val="450"/>
          <w:marRight w:val="0"/>
          <w:marTop w:val="0"/>
          <w:marBottom w:val="0"/>
          <w:divBdr>
            <w:top w:val="none" w:sz="0" w:space="0" w:color="auto"/>
            <w:left w:val="none" w:sz="0" w:space="0" w:color="auto"/>
            <w:bottom w:val="none" w:sz="0" w:space="0" w:color="auto"/>
            <w:right w:val="none" w:sz="0" w:space="0" w:color="auto"/>
          </w:divBdr>
        </w:div>
        <w:div w:id="1418592325">
          <w:marLeft w:val="450"/>
          <w:marRight w:val="0"/>
          <w:marTop w:val="0"/>
          <w:marBottom w:val="0"/>
          <w:divBdr>
            <w:top w:val="none" w:sz="0" w:space="0" w:color="auto"/>
            <w:left w:val="none" w:sz="0" w:space="0" w:color="auto"/>
            <w:bottom w:val="none" w:sz="0" w:space="0" w:color="auto"/>
            <w:right w:val="none" w:sz="0" w:space="0" w:color="auto"/>
          </w:divBdr>
        </w:div>
        <w:div w:id="1439446451">
          <w:marLeft w:val="450"/>
          <w:marRight w:val="0"/>
          <w:marTop w:val="0"/>
          <w:marBottom w:val="0"/>
          <w:divBdr>
            <w:top w:val="none" w:sz="0" w:space="0" w:color="auto"/>
            <w:left w:val="none" w:sz="0" w:space="0" w:color="auto"/>
            <w:bottom w:val="none" w:sz="0" w:space="0" w:color="auto"/>
            <w:right w:val="none" w:sz="0" w:space="0" w:color="auto"/>
          </w:divBdr>
        </w:div>
        <w:div w:id="500241540">
          <w:marLeft w:val="450"/>
          <w:marRight w:val="0"/>
          <w:marTop w:val="0"/>
          <w:marBottom w:val="0"/>
          <w:divBdr>
            <w:top w:val="none" w:sz="0" w:space="0" w:color="auto"/>
            <w:left w:val="none" w:sz="0" w:space="0" w:color="auto"/>
            <w:bottom w:val="none" w:sz="0" w:space="0" w:color="auto"/>
            <w:right w:val="none" w:sz="0" w:space="0" w:color="auto"/>
          </w:divBdr>
        </w:div>
        <w:div w:id="276104116">
          <w:marLeft w:val="450"/>
          <w:marRight w:val="0"/>
          <w:marTop w:val="0"/>
          <w:marBottom w:val="0"/>
          <w:divBdr>
            <w:top w:val="none" w:sz="0" w:space="0" w:color="auto"/>
            <w:left w:val="none" w:sz="0" w:space="0" w:color="auto"/>
            <w:bottom w:val="none" w:sz="0" w:space="0" w:color="auto"/>
            <w:right w:val="none" w:sz="0" w:space="0" w:color="auto"/>
          </w:divBdr>
        </w:div>
        <w:div w:id="137648584">
          <w:marLeft w:val="450"/>
          <w:marRight w:val="0"/>
          <w:marTop w:val="0"/>
          <w:marBottom w:val="0"/>
          <w:divBdr>
            <w:top w:val="none" w:sz="0" w:space="0" w:color="auto"/>
            <w:left w:val="none" w:sz="0" w:space="0" w:color="auto"/>
            <w:bottom w:val="none" w:sz="0" w:space="0" w:color="auto"/>
            <w:right w:val="none" w:sz="0" w:space="0" w:color="auto"/>
          </w:divBdr>
        </w:div>
        <w:div w:id="1617566635">
          <w:marLeft w:val="450"/>
          <w:marRight w:val="0"/>
          <w:marTop w:val="0"/>
          <w:marBottom w:val="0"/>
          <w:divBdr>
            <w:top w:val="none" w:sz="0" w:space="0" w:color="auto"/>
            <w:left w:val="none" w:sz="0" w:space="0" w:color="auto"/>
            <w:bottom w:val="none" w:sz="0" w:space="0" w:color="auto"/>
            <w:right w:val="none" w:sz="0" w:space="0" w:color="auto"/>
          </w:divBdr>
        </w:div>
        <w:div w:id="1904022601">
          <w:marLeft w:val="450"/>
          <w:marRight w:val="0"/>
          <w:marTop w:val="0"/>
          <w:marBottom w:val="0"/>
          <w:divBdr>
            <w:top w:val="none" w:sz="0" w:space="0" w:color="auto"/>
            <w:left w:val="none" w:sz="0" w:space="0" w:color="auto"/>
            <w:bottom w:val="none" w:sz="0" w:space="0" w:color="auto"/>
            <w:right w:val="none" w:sz="0" w:space="0" w:color="auto"/>
          </w:divBdr>
        </w:div>
        <w:div w:id="1322465339">
          <w:marLeft w:val="450"/>
          <w:marRight w:val="0"/>
          <w:marTop w:val="0"/>
          <w:marBottom w:val="0"/>
          <w:divBdr>
            <w:top w:val="none" w:sz="0" w:space="0" w:color="auto"/>
            <w:left w:val="none" w:sz="0" w:space="0" w:color="auto"/>
            <w:bottom w:val="none" w:sz="0" w:space="0" w:color="auto"/>
            <w:right w:val="none" w:sz="0" w:space="0" w:color="auto"/>
          </w:divBdr>
        </w:div>
        <w:div w:id="1220432808">
          <w:marLeft w:val="450"/>
          <w:marRight w:val="0"/>
          <w:marTop w:val="0"/>
          <w:marBottom w:val="0"/>
          <w:divBdr>
            <w:top w:val="none" w:sz="0" w:space="0" w:color="auto"/>
            <w:left w:val="none" w:sz="0" w:space="0" w:color="auto"/>
            <w:bottom w:val="none" w:sz="0" w:space="0" w:color="auto"/>
            <w:right w:val="none" w:sz="0" w:space="0" w:color="auto"/>
          </w:divBdr>
        </w:div>
        <w:div w:id="99570915">
          <w:marLeft w:val="450"/>
          <w:marRight w:val="0"/>
          <w:marTop w:val="0"/>
          <w:marBottom w:val="0"/>
          <w:divBdr>
            <w:top w:val="none" w:sz="0" w:space="0" w:color="auto"/>
            <w:left w:val="none" w:sz="0" w:space="0" w:color="auto"/>
            <w:bottom w:val="none" w:sz="0" w:space="0" w:color="auto"/>
            <w:right w:val="none" w:sz="0" w:space="0" w:color="auto"/>
          </w:divBdr>
        </w:div>
        <w:div w:id="891844451">
          <w:marLeft w:val="450"/>
          <w:marRight w:val="0"/>
          <w:marTop w:val="0"/>
          <w:marBottom w:val="0"/>
          <w:divBdr>
            <w:top w:val="none" w:sz="0" w:space="0" w:color="auto"/>
            <w:left w:val="none" w:sz="0" w:space="0" w:color="auto"/>
            <w:bottom w:val="none" w:sz="0" w:space="0" w:color="auto"/>
            <w:right w:val="none" w:sz="0" w:space="0" w:color="auto"/>
          </w:divBdr>
        </w:div>
      </w:divsChild>
    </w:div>
    <w:div w:id="1042246469">
      <w:bodyDiv w:val="1"/>
      <w:marLeft w:val="0"/>
      <w:marRight w:val="0"/>
      <w:marTop w:val="0"/>
      <w:marBottom w:val="0"/>
      <w:divBdr>
        <w:top w:val="none" w:sz="0" w:space="0" w:color="auto"/>
        <w:left w:val="none" w:sz="0" w:space="0" w:color="auto"/>
        <w:bottom w:val="none" w:sz="0" w:space="0" w:color="auto"/>
        <w:right w:val="none" w:sz="0" w:space="0" w:color="auto"/>
      </w:divBdr>
      <w:divsChild>
        <w:div w:id="1240561909">
          <w:marLeft w:val="0"/>
          <w:marRight w:val="0"/>
          <w:marTop w:val="0"/>
          <w:marBottom w:val="0"/>
          <w:divBdr>
            <w:top w:val="none" w:sz="0" w:space="0" w:color="auto"/>
            <w:left w:val="none" w:sz="0" w:space="0" w:color="auto"/>
            <w:bottom w:val="none" w:sz="0" w:space="0" w:color="auto"/>
            <w:right w:val="none" w:sz="0" w:space="0" w:color="auto"/>
          </w:divBdr>
        </w:div>
        <w:div w:id="178006080">
          <w:marLeft w:val="450"/>
          <w:marRight w:val="0"/>
          <w:marTop w:val="0"/>
          <w:marBottom w:val="0"/>
          <w:divBdr>
            <w:top w:val="none" w:sz="0" w:space="0" w:color="auto"/>
            <w:left w:val="none" w:sz="0" w:space="0" w:color="auto"/>
            <w:bottom w:val="none" w:sz="0" w:space="0" w:color="auto"/>
            <w:right w:val="none" w:sz="0" w:space="0" w:color="auto"/>
          </w:divBdr>
        </w:div>
        <w:div w:id="620654544">
          <w:marLeft w:val="450"/>
          <w:marRight w:val="0"/>
          <w:marTop w:val="0"/>
          <w:marBottom w:val="0"/>
          <w:divBdr>
            <w:top w:val="none" w:sz="0" w:space="0" w:color="auto"/>
            <w:left w:val="none" w:sz="0" w:space="0" w:color="auto"/>
            <w:bottom w:val="none" w:sz="0" w:space="0" w:color="auto"/>
            <w:right w:val="none" w:sz="0" w:space="0" w:color="auto"/>
          </w:divBdr>
        </w:div>
        <w:div w:id="822740370">
          <w:marLeft w:val="450"/>
          <w:marRight w:val="0"/>
          <w:marTop w:val="0"/>
          <w:marBottom w:val="0"/>
          <w:divBdr>
            <w:top w:val="none" w:sz="0" w:space="0" w:color="auto"/>
            <w:left w:val="none" w:sz="0" w:space="0" w:color="auto"/>
            <w:bottom w:val="none" w:sz="0" w:space="0" w:color="auto"/>
            <w:right w:val="none" w:sz="0" w:space="0" w:color="auto"/>
          </w:divBdr>
        </w:div>
        <w:div w:id="714087076">
          <w:marLeft w:val="450"/>
          <w:marRight w:val="0"/>
          <w:marTop w:val="0"/>
          <w:marBottom w:val="0"/>
          <w:divBdr>
            <w:top w:val="none" w:sz="0" w:space="0" w:color="auto"/>
            <w:left w:val="none" w:sz="0" w:space="0" w:color="auto"/>
            <w:bottom w:val="none" w:sz="0" w:space="0" w:color="auto"/>
            <w:right w:val="none" w:sz="0" w:space="0" w:color="auto"/>
          </w:divBdr>
        </w:div>
        <w:div w:id="517424797">
          <w:marLeft w:val="450"/>
          <w:marRight w:val="0"/>
          <w:marTop w:val="0"/>
          <w:marBottom w:val="0"/>
          <w:divBdr>
            <w:top w:val="none" w:sz="0" w:space="0" w:color="auto"/>
            <w:left w:val="none" w:sz="0" w:space="0" w:color="auto"/>
            <w:bottom w:val="none" w:sz="0" w:space="0" w:color="auto"/>
            <w:right w:val="none" w:sz="0" w:space="0" w:color="auto"/>
          </w:divBdr>
        </w:div>
        <w:div w:id="519707130">
          <w:marLeft w:val="450"/>
          <w:marRight w:val="0"/>
          <w:marTop w:val="0"/>
          <w:marBottom w:val="0"/>
          <w:divBdr>
            <w:top w:val="none" w:sz="0" w:space="0" w:color="auto"/>
            <w:left w:val="none" w:sz="0" w:space="0" w:color="auto"/>
            <w:bottom w:val="none" w:sz="0" w:space="0" w:color="auto"/>
            <w:right w:val="none" w:sz="0" w:space="0" w:color="auto"/>
          </w:divBdr>
        </w:div>
        <w:div w:id="143284719">
          <w:marLeft w:val="450"/>
          <w:marRight w:val="0"/>
          <w:marTop w:val="0"/>
          <w:marBottom w:val="0"/>
          <w:divBdr>
            <w:top w:val="none" w:sz="0" w:space="0" w:color="auto"/>
            <w:left w:val="none" w:sz="0" w:space="0" w:color="auto"/>
            <w:bottom w:val="none" w:sz="0" w:space="0" w:color="auto"/>
            <w:right w:val="none" w:sz="0" w:space="0" w:color="auto"/>
          </w:divBdr>
        </w:div>
        <w:div w:id="1415325666">
          <w:marLeft w:val="0"/>
          <w:marRight w:val="0"/>
          <w:marTop w:val="0"/>
          <w:marBottom w:val="0"/>
          <w:divBdr>
            <w:top w:val="none" w:sz="0" w:space="0" w:color="auto"/>
            <w:left w:val="none" w:sz="0" w:space="0" w:color="auto"/>
            <w:bottom w:val="none" w:sz="0" w:space="0" w:color="auto"/>
            <w:right w:val="none" w:sz="0" w:space="0" w:color="auto"/>
          </w:divBdr>
        </w:div>
        <w:div w:id="362245538">
          <w:marLeft w:val="450"/>
          <w:marRight w:val="0"/>
          <w:marTop w:val="0"/>
          <w:marBottom w:val="0"/>
          <w:divBdr>
            <w:top w:val="none" w:sz="0" w:space="0" w:color="auto"/>
            <w:left w:val="none" w:sz="0" w:space="0" w:color="auto"/>
            <w:bottom w:val="none" w:sz="0" w:space="0" w:color="auto"/>
            <w:right w:val="none" w:sz="0" w:space="0" w:color="auto"/>
          </w:divBdr>
        </w:div>
        <w:div w:id="72703543">
          <w:marLeft w:val="450"/>
          <w:marRight w:val="0"/>
          <w:marTop w:val="0"/>
          <w:marBottom w:val="0"/>
          <w:divBdr>
            <w:top w:val="none" w:sz="0" w:space="0" w:color="auto"/>
            <w:left w:val="none" w:sz="0" w:space="0" w:color="auto"/>
            <w:bottom w:val="none" w:sz="0" w:space="0" w:color="auto"/>
            <w:right w:val="none" w:sz="0" w:space="0" w:color="auto"/>
          </w:divBdr>
        </w:div>
        <w:div w:id="2043086686">
          <w:marLeft w:val="450"/>
          <w:marRight w:val="0"/>
          <w:marTop w:val="0"/>
          <w:marBottom w:val="0"/>
          <w:divBdr>
            <w:top w:val="none" w:sz="0" w:space="0" w:color="auto"/>
            <w:left w:val="none" w:sz="0" w:space="0" w:color="auto"/>
            <w:bottom w:val="none" w:sz="0" w:space="0" w:color="auto"/>
            <w:right w:val="none" w:sz="0" w:space="0" w:color="auto"/>
          </w:divBdr>
        </w:div>
        <w:div w:id="711268826">
          <w:marLeft w:val="450"/>
          <w:marRight w:val="0"/>
          <w:marTop w:val="0"/>
          <w:marBottom w:val="0"/>
          <w:divBdr>
            <w:top w:val="none" w:sz="0" w:space="0" w:color="auto"/>
            <w:left w:val="none" w:sz="0" w:space="0" w:color="auto"/>
            <w:bottom w:val="none" w:sz="0" w:space="0" w:color="auto"/>
            <w:right w:val="none" w:sz="0" w:space="0" w:color="auto"/>
          </w:divBdr>
        </w:div>
        <w:div w:id="1064178778">
          <w:marLeft w:val="450"/>
          <w:marRight w:val="0"/>
          <w:marTop w:val="0"/>
          <w:marBottom w:val="0"/>
          <w:divBdr>
            <w:top w:val="none" w:sz="0" w:space="0" w:color="auto"/>
            <w:left w:val="none" w:sz="0" w:space="0" w:color="auto"/>
            <w:bottom w:val="none" w:sz="0" w:space="0" w:color="auto"/>
            <w:right w:val="none" w:sz="0" w:space="0" w:color="auto"/>
          </w:divBdr>
        </w:div>
        <w:div w:id="1372220441">
          <w:marLeft w:val="450"/>
          <w:marRight w:val="0"/>
          <w:marTop w:val="0"/>
          <w:marBottom w:val="0"/>
          <w:divBdr>
            <w:top w:val="none" w:sz="0" w:space="0" w:color="auto"/>
            <w:left w:val="none" w:sz="0" w:space="0" w:color="auto"/>
            <w:bottom w:val="none" w:sz="0" w:space="0" w:color="auto"/>
            <w:right w:val="none" w:sz="0" w:space="0" w:color="auto"/>
          </w:divBdr>
        </w:div>
        <w:div w:id="400518746">
          <w:marLeft w:val="450"/>
          <w:marRight w:val="0"/>
          <w:marTop w:val="0"/>
          <w:marBottom w:val="0"/>
          <w:divBdr>
            <w:top w:val="none" w:sz="0" w:space="0" w:color="auto"/>
            <w:left w:val="none" w:sz="0" w:space="0" w:color="auto"/>
            <w:bottom w:val="none" w:sz="0" w:space="0" w:color="auto"/>
            <w:right w:val="none" w:sz="0" w:space="0" w:color="auto"/>
          </w:divBdr>
        </w:div>
        <w:div w:id="196741050">
          <w:marLeft w:val="0"/>
          <w:marRight w:val="0"/>
          <w:marTop w:val="0"/>
          <w:marBottom w:val="0"/>
          <w:divBdr>
            <w:top w:val="none" w:sz="0" w:space="0" w:color="auto"/>
            <w:left w:val="none" w:sz="0" w:space="0" w:color="auto"/>
            <w:bottom w:val="none" w:sz="0" w:space="0" w:color="auto"/>
            <w:right w:val="none" w:sz="0" w:space="0" w:color="auto"/>
          </w:divBdr>
        </w:div>
        <w:div w:id="1883588773">
          <w:marLeft w:val="450"/>
          <w:marRight w:val="0"/>
          <w:marTop w:val="0"/>
          <w:marBottom w:val="0"/>
          <w:divBdr>
            <w:top w:val="none" w:sz="0" w:space="0" w:color="auto"/>
            <w:left w:val="none" w:sz="0" w:space="0" w:color="auto"/>
            <w:bottom w:val="none" w:sz="0" w:space="0" w:color="auto"/>
            <w:right w:val="none" w:sz="0" w:space="0" w:color="auto"/>
          </w:divBdr>
        </w:div>
        <w:div w:id="1964994641">
          <w:marLeft w:val="450"/>
          <w:marRight w:val="0"/>
          <w:marTop w:val="0"/>
          <w:marBottom w:val="0"/>
          <w:divBdr>
            <w:top w:val="none" w:sz="0" w:space="0" w:color="auto"/>
            <w:left w:val="none" w:sz="0" w:space="0" w:color="auto"/>
            <w:bottom w:val="none" w:sz="0" w:space="0" w:color="auto"/>
            <w:right w:val="none" w:sz="0" w:space="0" w:color="auto"/>
          </w:divBdr>
        </w:div>
        <w:div w:id="110591267">
          <w:marLeft w:val="450"/>
          <w:marRight w:val="0"/>
          <w:marTop w:val="0"/>
          <w:marBottom w:val="0"/>
          <w:divBdr>
            <w:top w:val="none" w:sz="0" w:space="0" w:color="auto"/>
            <w:left w:val="none" w:sz="0" w:space="0" w:color="auto"/>
            <w:bottom w:val="none" w:sz="0" w:space="0" w:color="auto"/>
            <w:right w:val="none" w:sz="0" w:space="0" w:color="auto"/>
          </w:divBdr>
        </w:div>
        <w:div w:id="1235236391">
          <w:marLeft w:val="450"/>
          <w:marRight w:val="0"/>
          <w:marTop w:val="0"/>
          <w:marBottom w:val="0"/>
          <w:divBdr>
            <w:top w:val="none" w:sz="0" w:space="0" w:color="auto"/>
            <w:left w:val="none" w:sz="0" w:space="0" w:color="auto"/>
            <w:bottom w:val="none" w:sz="0" w:space="0" w:color="auto"/>
            <w:right w:val="none" w:sz="0" w:space="0" w:color="auto"/>
          </w:divBdr>
        </w:div>
        <w:div w:id="52048174">
          <w:marLeft w:val="450"/>
          <w:marRight w:val="0"/>
          <w:marTop w:val="0"/>
          <w:marBottom w:val="0"/>
          <w:divBdr>
            <w:top w:val="none" w:sz="0" w:space="0" w:color="auto"/>
            <w:left w:val="none" w:sz="0" w:space="0" w:color="auto"/>
            <w:bottom w:val="none" w:sz="0" w:space="0" w:color="auto"/>
            <w:right w:val="none" w:sz="0" w:space="0" w:color="auto"/>
          </w:divBdr>
        </w:div>
        <w:div w:id="1178039942">
          <w:marLeft w:val="450"/>
          <w:marRight w:val="0"/>
          <w:marTop w:val="0"/>
          <w:marBottom w:val="0"/>
          <w:divBdr>
            <w:top w:val="none" w:sz="0" w:space="0" w:color="auto"/>
            <w:left w:val="none" w:sz="0" w:space="0" w:color="auto"/>
            <w:bottom w:val="none" w:sz="0" w:space="0" w:color="auto"/>
            <w:right w:val="none" w:sz="0" w:space="0" w:color="auto"/>
          </w:divBdr>
        </w:div>
        <w:div w:id="686714526">
          <w:marLeft w:val="450"/>
          <w:marRight w:val="0"/>
          <w:marTop w:val="0"/>
          <w:marBottom w:val="0"/>
          <w:divBdr>
            <w:top w:val="none" w:sz="0" w:space="0" w:color="auto"/>
            <w:left w:val="none" w:sz="0" w:space="0" w:color="auto"/>
            <w:bottom w:val="none" w:sz="0" w:space="0" w:color="auto"/>
            <w:right w:val="none" w:sz="0" w:space="0" w:color="auto"/>
          </w:divBdr>
        </w:div>
        <w:div w:id="1220362114">
          <w:marLeft w:val="450"/>
          <w:marRight w:val="0"/>
          <w:marTop w:val="0"/>
          <w:marBottom w:val="0"/>
          <w:divBdr>
            <w:top w:val="none" w:sz="0" w:space="0" w:color="auto"/>
            <w:left w:val="none" w:sz="0" w:space="0" w:color="auto"/>
            <w:bottom w:val="none" w:sz="0" w:space="0" w:color="auto"/>
            <w:right w:val="none" w:sz="0" w:space="0" w:color="auto"/>
          </w:divBdr>
        </w:div>
        <w:div w:id="1928922452">
          <w:marLeft w:val="450"/>
          <w:marRight w:val="0"/>
          <w:marTop w:val="0"/>
          <w:marBottom w:val="0"/>
          <w:divBdr>
            <w:top w:val="none" w:sz="0" w:space="0" w:color="auto"/>
            <w:left w:val="none" w:sz="0" w:space="0" w:color="auto"/>
            <w:bottom w:val="none" w:sz="0" w:space="0" w:color="auto"/>
            <w:right w:val="none" w:sz="0" w:space="0" w:color="auto"/>
          </w:divBdr>
        </w:div>
        <w:div w:id="1767577442">
          <w:marLeft w:val="450"/>
          <w:marRight w:val="0"/>
          <w:marTop w:val="0"/>
          <w:marBottom w:val="0"/>
          <w:divBdr>
            <w:top w:val="none" w:sz="0" w:space="0" w:color="auto"/>
            <w:left w:val="none" w:sz="0" w:space="0" w:color="auto"/>
            <w:bottom w:val="none" w:sz="0" w:space="0" w:color="auto"/>
            <w:right w:val="none" w:sz="0" w:space="0" w:color="auto"/>
          </w:divBdr>
        </w:div>
        <w:div w:id="364522575">
          <w:marLeft w:val="450"/>
          <w:marRight w:val="0"/>
          <w:marTop w:val="0"/>
          <w:marBottom w:val="0"/>
          <w:divBdr>
            <w:top w:val="none" w:sz="0" w:space="0" w:color="auto"/>
            <w:left w:val="none" w:sz="0" w:space="0" w:color="auto"/>
            <w:bottom w:val="none" w:sz="0" w:space="0" w:color="auto"/>
            <w:right w:val="none" w:sz="0" w:space="0" w:color="auto"/>
          </w:divBdr>
        </w:div>
        <w:div w:id="1998848667">
          <w:marLeft w:val="450"/>
          <w:marRight w:val="0"/>
          <w:marTop w:val="0"/>
          <w:marBottom w:val="0"/>
          <w:divBdr>
            <w:top w:val="none" w:sz="0" w:space="0" w:color="auto"/>
            <w:left w:val="none" w:sz="0" w:space="0" w:color="auto"/>
            <w:bottom w:val="none" w:sz="0" w:space="0" w:color="auto"/>
            <w:right w:val="none" w:sz="0" w:space="0" w:color="auto"/>
          </w:divBdr>
        </w:div>
        <w:div w:id="1989627214">
          <w:marLeft w:val="0"/>
          <w:marRight w:val="0"/>
          <w:marTop w:val="0"/>
          <w:marBottom w:val="0"/>
          <w:divBdr>
            <w:top w:val="none" w:sz="0" w:space="0" w:color="auto"/>
            <w:left w:val="none" w:sz="0" w:space="0" w:color="auto"/>
            <w:bottom w:val="none" w:sz="0" w:space="0" w:color="auto"/>
            <w:right w:val="none" w:sz="0" w:space="0" w:color="auto"/>
          </w:divBdr>
        </w:div>
      </w:divsChild>
    </w:div>
    <w:div w:id="1132792323">
      <w:bodyDiv w:val="1"/>
      <w:marLeft w:val="0"/>
      <w:marRight w:val="0"/>
      <w:marTop w:val="0"/>
      <w:marBottom w:val="0"/>
      <w:divBdr>
        <w:top w:val="none" w:sz="0" w:space="0" w:color="auto"/>
        <w:left w:val="none" w:sz="0" w:space="0" w:color="auto"/>
        <w:bottom w:val="none" w:sz="0" w:space="0" w:color="auto"/>
        <w:right w:val="none" w:sz="0" w:space="0" w:color="auto"/>
      </w:divBdr>
      <w:divsChild>
        <w:div w:id="774861772">
          <w:marLeft w:val="450"/>
          <w:marRight w:val="0"/>
          <w:marTop w:val="0"/>
          <w:marBottom w:val="0"/>
          <w:divBdr>
            <w:top w:val="none" w:sz="0" w:space="0" w:color="auto"/>
            <w:left w:val="none" w:sz="0" w:space="0" w:color="auto"/>
            <w:bottom w:val="none" w:sz="0" w:space="0" w:color="auto"/>
            <w:right w:val="none" w:sz="0" w:space="0" w:color="auto"/>
          </w:divBdr>
        </w:div>
        <w:div w:id="2129860333">
          <w:marLeft w:val="450"/>
          <w:marRight w:val="0"/>
          <w:marTop w:val="0"/>
          <w:marBottom w:val="0"/>
          <w:divBdr>
            <w:top w:val="none" w:sz="0" w:space="0" w:color="auto"/>
            <w:left w:val="none" w:sz="0" w:space="0" w:color="auto"/>
            <w:bottom w:val="none" w:sz="0" w:space="0" w:color="auto"/>
            <w:right w:val="none" w:sz="0" w:space="0" w:color="auto"/>
          </w:divBdr>
        </w:div>
        <w:div w:id="175578240">
          <w:marLeft w:val="450"/>
          <w:marRight w:val="0"/>
          <w:marTop w:val="0"/>
          <w:marBottom w:val="0"/>
          <w:divBdr>
            <w:top w:val="none" w:sz="0" w:space="0" w:color="auto"/>
            <w:left w:val="none" w:sz="0" w:space="0" w:color="auto"/>
            <w:bottom w:val="none" w:sz="0" w:space="0" w:color="auto"/>
            <w:right w:val="none" w:sz="0" w:space="0" w:color="auto"/>
          </w:divBdr>
        </w:div>
        <w:div w:id="2029212239">
          <w:marLeft w:val="450"/>
          <w:marRight w:val="0"/>
          <w:marTop w:val="0"/>
          <w:marBottom w:val="0"/>
          <w:divBdr>
            <w:top w:val="none" w:sz="0" w:space="0" w:color="auto"/>
            <w:left w:val="none" w:sz="0" w:space="0" w:color="auto"/>
            <w:bottom w:val="none" w:sz="0" w:space="0" w:color="auto"/>
            <w:right w:val="none" w:sz="0" w:space="0" w:color="auto"/>
          </w:divBdr>
        </w:div>
        <w:div w:id="914437675">
          <w:marLeft w:val="450"/>
          <w:marRight w:val="0"/>
          <w:marTop w:val="0"/>
          <w:marBottom w:val="0"/>
          <w:divBdr>
            <w:top w:val="none" w:sz="0" w:space="0" w:color="auto"/>
            <w:left w:val="none" w:sz="0" w:space="0" w:color="auto"/>
            <w:bottom w:val="none" w:sz="0" w:space="0" w:color="auto"/>
            <w:right w:val="none" w:sz="0" w:space="0" w:color="auto"/>
          </w:divBdr>
        </w:div>
        <w:div w:id="595871537">
          <w:marLeft w:val="450"/>
          <w:marRight w:val="0"/>
          <w:marTop w:val="0"/>
          <w:marBottom w:val="0"/>
          <w:divBdr>
            <w:top w:val="none" w:sz="0" w:space="0" w:color="auto"/>
            <w:left w:val="none" w:sz="0" w:space="0" w:color="auto"/>
            <w:bottom w:val="none" w:sz="0" w:space="0" w:color="auto"/>
            <w:right w:val="none" w:sz="0" w:space="0" w:color="auto"/>
          </w:divBdr>
        </w:div>
        <w:div w:id="1264995312">
          <w:marLeft w:val="450"/>
          <w:marRight w:val="0"/>
          <w:marTop w:val="0"/>
          <w:marBottom w:val="0"/>
          <w:divBdr>
            <w:top w:val="none" w:sz="0" w:space="0" w:color="auto"/>
            <w:left w:val="none" w:sz="0" w:space="0" w:color="auto"/>
            <w:bottom w:val="none" w:sz="0" w:space="0" w:color="auto"/>
            <w:right w:val="none" w:sz="0" w:space="0" w:color="auto"/>
          </w:divBdr>
        </w:div>
        <w:div w:id="1700156884">
          <w:marLeft w:val="450"/>
          <w:marRight w:val="0"/>
          <w:marTop w:val="0"/>
          <w:marBottom w:val="0"/>
          <w:divBdr>
            <w:top w:val="none" w:sz="0" w:space="0" w:color="auto"/>
            <w:left w:val="none" w:sz="0" w:space="0" w:color="auto"/>
            <w:bottom w:val="none" w:sz="0" w:space="0" w:color="auto"/>
            <w:right w:val="none" w:sz="0" w:space="0" w:color="auto"/>
          </w:divBdr>
        </w:div>
        <w:div w:id="1016495653">
          <w:marLeft w:val="450"/>
          <w:marRight w:val="0"/>
          <w:marTop w:val="0"/>
          <w:marBottom w:val="0"/>
          <w:divBdr>
            <w:top w:val="none" w:sz="0" w:space="0" w:color="auto"/>
            <w:left w:val="none" w:sz="0" w:space="0" w:color="auto"/>
            <w:bottom w:val="none" w:sz="0" w:space="0" w:color="auto"/>
            <w:right w:val="none" w:sz="0" w:space="0" w:color="auto"/>
          </w:divBdr>
        </w:div>
        <w:div w:id="1847595879">
          <w:marLeft w:val="450"/>
          <w:marRight w:val="0"/>
          <w:marTop w:val="0"/>
          <w:marBottom w:val="0"/>
          <w:divBdr>
            <w:top w:val="none" w:sz="0" w:space="0" w:color="auto"/>
            <w:left w:val="none" w:sz="0" w:space="0" w:color="auto"/>
            <w:bottom w:val="none" w:sz="0" w:space="0" w:color="auto"/>
            <w:right w:val="none" w:sz="0" w:space="0" w:color="auto"/>
          </w:divBdr>
        </w:div>
        <w:div w:id="1539976832">
          <w:marLeft w:val="450"/>
          <w:marRight w:val="0"/>
          <w:marTop w:val="0"/>
          <w:marBottom w:val="0"/>
          <w:divBdr>
            <w:top w:val="none" w:sz="0" w:space="0" w:color="auto"/>
            <w:left w:val="none" w:sz="0" w:space="0" w:color="auto"/>
            <w:bottom w:val="none" w:sz="0" w:space="0" w:color="auto"/>
            <w:right w:val="none" w:sz="0" w:space="0" w:color="auto"/>
          </w:divBdr>
        </w:div>
        <w:div w:id="2010862419">
          <w:marLeft w:val="450"/>
          <w:marRight w:val="0"/>
          <w:marTop w:val="0"/>
          <w:marBottom w:val="0"/>
          <w:divBdr>
            <w:top w:val="none" w:sz="0" w:space="0" w:color="auto"/>
            <w:left w:val="none" w:sz="0" w:space="0" w:color="auto"/>
            <w:bottom w:val="none" w:sz="0" w:space="0" w:color="auto"/>
            <w:right w:val="none" w:sz="0" w:space="0" w:color="auto"/>
          </w:divBdr>
        </w:div>
        <w:div w:id="1071922280">
          <w:marLeft w:val="450"/>
          <w:marRight w:val="0"/>
          <w:marTop w:val="0"/>
          <w:marBottom w:val="0"/>
          <w:divBdr>
            <w:top w:val="none" w:sz="0" w:space="0" w:color="auto"/>
            <w:left w:val="none" w:sz="0" w:space="0" w:color="auto"/>
            <w:bottom w:val="none" w:sz="0" w:space="0" w:color="auto"/>
            <w:right w:val="none" w:sz="0" w:space="0" w:color="auto"/>
          </w:divBdr>
        </w:div>
        <w:div w:id="1995641690">
          <w:marLeft w:val="450"/>
          <w:marRight w:val="0"/>
          <w:marTop w:val="0"/>
          <w:marBottom w:val="0"/>
          <w:divBdr>
            <w:top w:val="none" w:sz="0" w:space="0" w:color="auto"/>
            <w:left w:val="none" w:sz="0" w:space="0" w:color="auto"/>
            <w:bottom w:val="none" w:sz="0" w:space="0" w:color="auto"/>
            <w:right w:val="none" w:sz="0" w:space="0" w:color="auto"/>
          </w:divBdr>
        </w:div>
        <w:div w:id="1837573089">
          <w:marLeft w:val="450"/>
          <w:marRight w:val="0"/>
          <w:marTop w:val="0"/>
          <w:marBottom w:val="0"/>
          <w:divBdr>
            <w:top w:val="none" w:sz="0" w:space="0" w:color="auto"/>
            <w:left w:val="none" w:sz="0" w:space="0" w:color="auto"/>
            <w:bottom w:val="none" w:sz="0" w:space="0" w:color="auto"/>
            <w:right w:val="none" w:sz="0" w:space="0" w:color="auto"/>
          </w:divBdr>
        </w:div>
        <w:div w:id="116219915">
          <w:marLeft w:val="450"/>
          <w:marRight w:val="0"/>
          <w:marTop w:val="0"/>
          <w:marBottom w:val="0"/>
          <w:divBdr>
            <w:top w:val="none" w:sz="0" w:space="0" w:color="auto"/>
            <w:left w:val="none" w:sz="0" w:space="0" w:color="auto"/>
            <w:bottom w:val="none" w:sz="0" w:space="0" w:color="auto"/>
            <w:right w:val="none" w:sz="0" w:space="0" w:color="auto"/>
          </w:divBdr>
        </w:div>
        <w:div w:id="501240283">
          <w:marLeft w:val="450"/>
          <w:marRight w:val="0"/>
          <w:marTop w:val="0"/>
          <w:marBottom w:val="0"/>
          <w:divBdr>
            <w:top w:val="none" w:sz="0" w:space="0" w:color="auto"/>
            <w:left w:val="none" w:sz="0" w:space="0" w:color="auto"/>
            <w:bottom w:val="none" w:sz="0" w:space="0" w:color="auto"/>
            <w:right w:val="none" w:sz="0" w:space="0" w:color="auto"/>
          </w:divBdr>
        </w:div>
        <w:div w:id="1884321046">
          <w:marLeft w:val="450"/>
          <w:marRight w:val="0"/>
          <w:marTop w:val="0"/>
          <w:marBottom w:val="0"/>
          <w:divBdr>
            <w:top w:val="none" w:sz="0" w:space="0" w:color="auto"/>
            <w:left w:val="none" w:sz="0" w:space="0" w:color="auto"/>
            <w:bottom w:val="none" w:sz="0" w:space="0" w:color="auto"/>
            <w:right w:val="none" w:sz="0" w:space="0" w:color="auto"/>
          </w:divBdr>
        </w:div>
        <w:div w:id="2134666786">
          <w:marLeft w:val="450"/>
          <w:marRight w:val="0"/>
          <w:marTop w:val="0"/>
          <w:marBottom w:val="0"/>
          <w:divBdr>
            <w:top w:val="none" w:sz="0" w:space="0" w:color="auto"/>
            <w:left w:val="none" w:sz="0" w:space="0" w:color="auto"/>
            <w:bottom w:val="none" w:sz="0" w:space="0" w:color="auto"/>
            <w:right w:val="none" w:sz="0" w:space="0" w:color="auto"/>
          </w:divBdr>
        </w:div>
        <w:div w:id="769592348">
          <w:marLeft w:val="450"/>
          <w:marRight w:val="0"/>
          <w:marTop w:val="0"/>
          <w:marBottom w:val="0"/>
          <w:divBdr>
            <w:top w:val="none" w:sz="0" w:space="0" w:color="auto"/>
            <w:left w:val="none" w:sz="0" w:space="0" w:color="auto"/>
            <w:bottom w:val="none" w:sz="0" w:space="0" w:color="auto"/>
            <w:right w:val="none" w:sz="0" w:space="0" w:color="auto"/>
          </w:divBdr>
        </w:div>
        <w:div w:id="722367445">
          <w:marLeft w:val="450"/>
          <w:marRight w:val="0"/>
          <w:marTop w:val="0"/>
          <w:marBottom w:val="0"/>
          <w:divBdr>
            <w:top w:val="none" w:sz="0" w:space="0" w:color="auto"/>
            <w:left w:val="none" w:sz="0" w:space="0" w:color="auto"/>
            <w:bottom w:val="none" w:sz="0" w:space="0" w:color="auto"/>
            <w:right w:val="none" w:sz="0" w:space="0" w:color="auto"/>
          </w:divBdr>
        </w:div>
        <w:div w:id="1797790929">
          <w:marLeft w:val="450"/>
          <w:marRight w:val="0"/>
          <w:marTop w:val="0"/>
          <w:marBottom w:val="0"/>
          <w:divBdr>
            <w:top w:val="none" w:sz="0" w:space="0" w:color="auto"/>
            <w:left w:val="none" w:sz="0" w:space="0" w:color="auto"/>
            <w:bottom w:val="none" w:sz="0" w:space="0" w:color="auto"/>
            <w:right w:val="none" w:sz="0" w:space="0" w:color="auto"/>
          </w:divBdr>
        </w:div>
        <w:div w:id="440488761">
          <w:marLeft w:val="450"/>
          <w:marRight w:val="0"/>
          <w:marTop w:val="0"/>
          <w:marBottom w:val="0"/>
          <w:divBdr>
            <w:top w:val="none" w:sz="0" w:space="0" w:color="auto"/>
            <w:left w:val="none" w:sz="0" w:space="0" w:color="auto"/>
            <w:bottom w:val="none" w:sz="0" w:space="0" w:color="auto"/>
            <w:right w:val="none" w:sz="0" w:space="0" w:color="auto"/>
          </w:divBdr>
        </w:div>
        <w:div w:id="1498349813">
          <w:marLeft w:val="450"/>
          <w:marRight w:val="0"/>
          <w:marTop w:val="0"/>
          <w:marBottom w:val="0"/>
          <w:divBdr>
            <w:top w:val="none" w:sz="0" w:space="0" w:color="auto"/>
            <w:left w:val="none" w:sz="0" w:space="0" w:color="auto"/>
            <w:bottom w:val="none" w:sz="0" w:space="0" w:color="auto"/>
            <w:right w:val="none" w:sz="0" w:space="0" w:color="auto"/>
          </w:divBdr>
        </w:div>
      </w:divsChild>
    </w:div>
    <w:div w:id="1166944488">
      <w:bodyDiv w:val="1"/>
      <w:marLeft w:val="0"/>
      <w:marRight w:val="0"/>
      <w:marTop w:val="0"/>
      <w:marBottom w:val="0"/>
      <w:divBdr>
        <w:top w:val="none" w:sz="0" w:space="0" w:color="auto"/>
        <w:left w:val="none" w:sz="0" w:space="0" w:color="auto"/>
        <w:bottom w:val="none" w:sz="0" w:space="0" w:color="auto"/>
        <w:right w:val="none" w:sz="0" w:space="0" w:color="auto"/>
      </w:divBdr>
    </w:div>
    <w:div w:id="1205291935">
      <w:bodyDiv w:val="1"/>
      <w:marLeft w:val="0"/>
      <w:marRight w:val="0"/>
      <w:marTop w:val="0"/>
      <w:marBottom w:val="0"/>
      <w:divBdr>
        <w:top w:val="none" w:sz="0" w:space="0" w:color="auto"/>
        <w:left w:val="none" w:sz="0" w:space="0" w:color="auto"/>
        <w:bottom w:val="none" w:sz="0" w:space="0" w:color="auto"/>
        <w:right w:val="none" w:sz="0" w:space="0" w:color="auto"/>
      </w:divBdr>
      <w:divsChild>
        <w:div w:id="304049761">
          <w:marLeft w:val="0"/>
          <w:marRight w:val="0"/>
          <w:marTop w:val="0"/>
          <w:marBottom w:val="0"/>
          <w:divBdr>
            <w:top w:val="none" w:sz="0" w:space="0" w:color="auto"/>
            <w:left w:val="none" w:sz="0" w:space="0" w:color="auto"/>
            <w:bottom w:val="none" w:sz="0" w:space="0" w:color="auto"/>
            <w:right w:val="none" w:sz="0" w:space="0" w:color="auto"/>
          </w:divBdr>
        </w:div>
        <w:div w:id="532502318">
          <w:marLeft w:val="0"/>
          <w:marRight w:val="0"/>
          <w:marTop w:val="0"/>
          <w:marBottom w:val="0"/>
          <w:divBdr>
            <w:top w:val="none" w:sz="0" w:space="0" w:color="auto"/>
            <w:left w:val="none" w:sz="0" w:space="0" w:color="auto"/>
            <w:bottom w:val="none" w:sz="0" w:space="0" w:color="auto"/>
            <w:right w:val="none" w:sz="0" w:space="0" w:color="auto"/>
          </w:divBdr>
        </w:div>
        <w:div w:id="766654976">
          <w:marLeft w:val="450"/>
          <w:marRight w:val="0"/>
          <w:marTop w:val="0"/>
          <w:marBottom w:val="0"/>
          <w:divBdr>
            <w:top w:val="none" w:sz="0" w:space="0" w:color="auto"/>
            <w:left w:val="none" w:sz="0" w:space="0" w:color="auto"/>
            <w:bottom w:val="none" w:sz="0" w:space="0" w:color="auto"/>
            <w:right w:val="none" w:sz="0" w:space="0" w:color="auto"/>
          </w:divBdr>
        </w:div>
        <w:div w:id="563375260">
          <w:marLeft w:val="450"/>
          <w:marRight w:val="0"/>
          <w:marTop w:val="0"/>
          <w:marBottom w:val="0"/>
          <w:divBdr>
            <w:top w:val="none" w:sz="0" w:space="0" w:color="auto"/>
            <w:left w:val="none" w:sz="0" w:space="0" w:color="auto"/>
            <w:bottom w:val="none" w:sz="0" w:space="0" w:color="auto"/>
            <w:right w:val="none" w:sz="0" w:space="0" w:color="auto"/>
          </w:divBdr>
        </w:div>
        <w:div w:id="928926134">
          <w:marLeft w:val="450"/>
          <w:marRight w:val="0"/>
          <w:marTop w:val="0"/>
          <w:marBottom w:val="0"/>
          <w:divBdr>
            <w:top w:val="none" w:sz="0" w:space="0" w:color="auto"/>
            <w:left w:val="none" w:sz="0" w:space="0" w:color="auto"/>
            <w:bottom w:val="none" w:sz="0" w:space="0" w:color="auto"/>
            <w:right w:val="none" w:sz="0" w:space="0" w:color="auto"/>
          </w:divBdr>
        </w:div>
        <w:div w:id="1698773496">
          <w:marLeft w:val="450"/>
          <w:marRight w:val="0"/>
          <w:marTop w:val="0"/>
          <w:marBottom w:val="0"/>
          <w:divBdr>
            <w:top w:val="none" w:sz="0" w:space="0" w:color="auto"/>
            <w:left w:val="none" w:sz="0" w:space="0" w:color="auto"/>
            <w:bottom w:val="none" w:sz="0" w:space="0" w:color="auto"/>
            <w:right w:val="none" w:sz="0" w:space="0" w:color="auto"/>
          </w:divBdr>
        </w:div>
        <w:div w:id="189727064">
          <w:marLeft w:val="450"/>
          <w:marRight w:val="0"/>
          <w:marTop w:val="0"/>
          <w:marBottom w:val="0"/>
          <w:divBdr>
            <w:top w:val="none" w:sz="0" w:space="0" w:color="auto"/>
            <w:left w:val="none" w:sz="0" w:space="0" w:color="auto"/>
            <w:bottom w:val="none" w:sz="0" w:space="0" w:color="auto"/>
            <w:right w:val="none" w:sz="0" w:space="0" w:color="auto"/>
          </w:divBdr>
        </w:div>
        <w:div w:id="489835347">
          <w:marLeft w:val="450"/>
          <w:marRight w:val="0"/>
          <w:marTop w:val="0"/>
          <w:marBottom w:val="0"/>
          <w:divBdr>
            <w:top w:val="none" w:sz="0" w:space="0" w:color="auto"/>
            <w:left w:val="none" w:sz="0" w:space="0" w:color="auto"/>
            <w:bottom w:val="none" w:sz="0" w:space="0" w:color="auto"/>
            <w:right w:val="none" w:sz="0" w:space="0" w:color="auto"/>
          </w:divBdr>
        </w:div>
        <w:div w:id="1323000373">
          <w:marLeft w:val="0"/>
          <w:marRight w:val="0"/>
          <w:marTop w:val="0"/>
          <w:marBottom w:val="0"/>
          <w:divBdr>
            <w:top w:val="none" w:sz="0" w:space="0" w:color="auto"/>
            <w:left w:val="none" w:sz="0" w:space="0" w:color="auto"/>
            <w:bottom w:val="none" w:sz="0" w:space="0" w:color="auto"/>
            <w:right w:val="none" w:sz="0" w:space="0" w:color="auto"/>
          </w:divBdr>
        </w:div>
        <w:div w:id="783037865">
          <w:marLeft w:val="0"/>
          <w:marRight w:val="0"/>
          <w:marTop w:val="0"/>
          <w:marBottom w:val="0"/>
          <w:divBdr>
            <w:top w:val="none" w:sz="0" w:space="0" w:color="auto"/>
            <w:left w:val="none" w:sz="0" w:space="0" w:color="auto"/>
            <w:bottom w:val="none" w:sz="0" w:space="0" w:color="auto"/>
            <w:right w:val="none" w:sz="0" w:space="0" w:color="auto"/>
          </w:divBdr>
        </w:div>
        <w:div w:id="426312535">
          <w:marLeft w:val="450"/>
          <w:marRight w:val="0"/>
          <w:marTop w:val="0"/>
          <w:marBottom w:val="0"/>
          <w:divBdr>
            <w:top w:val="none" w:sz="0" w:space="0" w:color="auto"/>
            <w:left w:val="none" w:sz="0" w:space="0" w:color="auto"/>
            <w:bottom w:val="none" w:sz="0" w:space="0" w:color="auto"/>
            <w:right w:val="none" w:sz="0" w:space="0" w:color="auto"/>
          </w:divBdr>
        </w:div>
        <w:div w:id="943654214">
          <w:marLeft w:val="450"/>
          <w:marRight w:val="0"/>
          <w:marTop w:val="0"/>
          <w:marBottom w:val="0"/>
          <w:divBdr>
            <w:top w:val="none" w:sz="0" w:space="0" w:color="auto"/>
            <w:left w:val="none" w:sz="0" w:space="0" w:color="auto"/>
            <w:bottom w:val="none" w:sz="0" w:space="0" w:color="auto"/>
            <w:right w:val="none" w:sz="0" w:space="0" w:color="auto"/>
          </w:divBdr>
        </w:div>
        <w:div w:id="1548907709">
          <w:marLeft w:val="450"/>
          <w:marRight w:val="0"/>
          <w:marTop w:val="0"/>
          <w:marBottom w:val="0"/>
          <w:divBdr>
            <w:top w:val="none" w:sz="0" w:space="0" w:color="auto"/>
            <w:left w:val="none" w:sz="0" w:space="0" w:color="auto"/>
            <w:bottom w:val="none" w:sz="0" w:space="0" w:color="auto"/>
            <w:right w:val="none" w:sz="0" w:space="0" w:color="auto"/>
          </w:divBdr>
        </w:div>
        <w:div w:id="539056837">
          <w:marLeft w:val="450"/>
          <w:marRight w:val="0"/>
          <w:marTop w:val="0"/>
          <w:marBottom w:val="0"/>
          <w:divBdr>
            <w:top w:val="none" w:sz="0" w:space="0" w:color="auto"/>
            <w:left w:val="none" w:sz="0" w:space="0" w:color="auto"/>
            <w:bottom w:val="none" w:sz="0" w:space="0" w:color="auto"/>
            <w:right w:val="none" w:sz="0" w:space="0" w:color="auto"/>
          </w:divBdr>
        </w:div>
        <w:div w:id="1487085937">
          <w:marLeft w:val="450"/>
          <w:marRight w:val="0"/>
          <w:marTop w:val="0"/>
          <w:marBottom w:val="0"/>
          <w:divBdr>
            <w:top w:val="none" w:sz="0" w:space="0" w:color="auto"/>
            <w:left w:val="none" w:sz="0" w:space="0" w:color="auto"/>
            <w:bottom w:val="none" w:sz="0" w:space="0" w:color="auto"/>
            <w:right w:val="none" w:sz="0" w:space="0" w:color="auto"/>
          </w:divBdr>
        </w:div>
        <w:div w:id="2096976325">
          <w:marLeft w:val="450"/>
          <w:marRight w:val="0"/>
          <w:marTop w:val="0"/>
          <w:marBottom w:val="0"/>
          <w:divBdr>
            <w:top w:val="none" w:sz="0" w:space="0" w:color="auto"/>
            <w:left w:val="none" w:sz="0" w:space="0" w:color="auto"/>
            <w:bottom w:val="none" w:sz="0" w:space="0" w:color="auto"/>
            <w:right w:val="none" w:sz="0" w:space="0" w:color="auto"/>
          </w:divBdr>
        </w:div>
        <w:div w:id="501244233">
          <w:marLeft w:val="450"/>
          <w:marRight w:val="0"/>
          <w:marTop w:val="0"/>
          <w:marBottom w:val="0"/>
          <w:divBdr>
            <w:top w:val="none" w:sz="0" w:space="0" w:color="auto"/>
            <w:left w:val="none" w:sz="0" w:space="0" w:color="auto"/>
            <w:bottom w:val="none" w:sz="0" w:space="0" w:color="auto"/>
            <w:right w:val="none" w:sz="0" w:space="0" w:color="auto"/>
          </w:divBdr>
        </w:div>
        <w:div w:id="1086921514">
          <w:marLeft w:val="450"/>
          <w:marRight w:val="0"/>
          <w:marTop w:val="0"/>
          <w:marBottom w:val="0"/>
          <w:divBdr>
            <w:top w:val="none" w:sz="0" w:space="0" w:color="auto"/>
            <w:left w:val="none" w:sz="0" w:space="0" w:color="auto"/>
            <w:bottom w:val="none" w:sz="0" w:space="0" w:color="auto"/>
            <w:right w:val="none" w:sz="0" w:space="0" w:color="auto"/>
          </w:divBdr>
        </w:div>
        <w:div w:id="593591879">
          <w:marLeft w:val="450"/>
          <w:marRight w:val="0"/>
          <w:marTop w:val="0"/>
          <w:marBottom w:val="0"/>
          <w:divBdr>
            <w:top w:val="none" w:sz="0" w:space="0" w:color="auto"/>
            <w:left w:val="none" w:sz="0" w:space="0" w:color="auto"/>
            <w:bottom w:val="none" w:sz="0" w:space="0" w:color="auto"/>
            <w:right w:val="none" w:sz="0" w:space="0" w:color="auto"/>
          </w:divBdr>
        </w:div>
        <w:div w:id="472021569">
          <w:marLeft w:val="450"/>
          <w:marRight w:val="0"/>
          <w:marTop w:val="0"/>
          <w:marBottom w:val="0"/>
          <w:divBdr>
            <w:top w:val="none" w:sz="0" w:space="0" w:color="auto"/>
            <w:left w:val="none" w:sz="0" w:space="0" w:color="auto"/>
            <w:bottom w:val="none" w:sz="0" w:space="0" w:color="auto"/>
            <w:right w:val="none" w:sz="0" w:space="0" w:color="auto"/>
          </w:divBdr>
        </w:div>
        <w:div w:id="729304084">
          <w:marLeft w:val="450"/>
          <w:marRight w:val="0"/>
          <w:marTop w:val="0"/>
          <w:marBottom w:val="0"/>
          <w:divBdr>
            <w:top w:val="none" w:sz="0" w:space="0" w:color="auto"/>
            <w:left w:val="none" w:sz="0" w:space="0" w:color="auto"/>
            <w:bottom w:val="none" w:sz="0" w:space="0" w:color="auto"/>
            <w:right w:val="none" w:sz="0" w:space="0" w:color="auto"/>
          </w:divBdr>
        </w:div>
        <w:div w:id="1023285931">
          <w:marLeft w:val="450"/>
          <w:marRight w:val="0"/>
          <w:marTop w:val="0"/>
          <w:marBottom w:val="0"/>
          <w:divBdr>
            <w:top w:val="none" w:sz="0" w:space="0" w:color="auto"/>
            <w:left w:val="none" w:sz="0" w:space="0" w:color="auto"/>
            <w:bottom w:val="none" w:sz="0" w:space="0" w:color="auto"/>
            <w:right w:val="none" w:sz="0" w:space="0" w:color="auto"/>
          </w:divBdr>
        </w:div>
        <w:div w:id="707488059">
          <w:marLeft w:val="450"/>
          <w:marRight w:val="0"/>
          <w:marTop w:val="0"/>
          <w:marBottom w:val="0"/>
          <w:divBdr>
            <w:top w:val="none" w:sz="0" w:space="0" w:color="auto"/>
            <w:left w:val="none" w:sz="0" w:space="0" w:color="auto"/>
            <w:bottom w:val="none" w:sz="0" w:space="0" w:color="auto"/>
            <w:right w:val="none" w:sz="0" w:space="0" w:color="auto"/>
          </w:divBdr>
        </w:div>
        <w:div w:id="447628241">
          <w:marLeft w:val="450"/>
          <w:marRight w:val="0"/>
          <w:marTop w:val="0"/>
          <w:marBottom w:val="0"/>
          <w:divBdr>
            <w:top w:val="none" w:sz="0" w:space="0" w:color="auto"/>
            <w:left w:val="none" w:sz="0" w:space="0" w:color="auto"/>
            <w:bottom w:val="none" w:sz="0" w:space="0" w:color="auto"/>
            <w:right w:val="none" w:sz="0" w:space="0" w:color="auto"/>
          </w:divBdr>
        </w:div>
        <w:div w:id="1316764431">
          <w:marLeft w:val="450"/>
          <w:marRight w:val="0"/>
          <w:marTop w:val="0"/>
          <w:marBottom w:val="0"/>
          <w:divBdr>
            <w:top w:val="none" w:sz="0" w:space="0" w:color="auto"/>
            <w:left w:val="none" w:sz="0" w:space="0" w:color="auto"/>
            <w:bottom w:val="none" w:sz="0" w:space="0" w:color="auto"/>
            <w:right w:val="none" w:sz="0" w:space="0" w:color="auto"/>
          </w:divBdr>
        </w:div>
        <w:div w:id="1347442820">
          <w:marLeft w:val="450"/>
          <w:marRight w:val="0"/>
          <w:marTop w:val="0"/>
          <w:marBottom w:val="0"/>
          <w:divBdr>
            <w:top w:val="none" w:sz="0" w:space="0" w:color="auto"/>
            <w:left w:val="none" w:sz="0" w:space="0" w:color="auto"/>
            <w:bottom w:val="none" w:sz="0" w:space="0" w:color="auto"/>
            <w:right w:val="none" w:sz="0" w:space="0" w:color="auto"/>
          </w:divBdr>
        </w:div>
        <w:div w:id="1478038219">
          <w:marLeft w:val="450"/>
          <w:marRight w:val="0"/>
          <w:marTop w:val="0"/>
          <w:marBottom w:val="0"/>
          <w:divBdr>
            <w:top w:val="none" w:sz="0" w:space="0" w:color="auto"/>
            <w:left w:val="none" w:sz="0" w:space="0" w:color="auto"/>
            <w:bottom w:val="none" w:sz="0" w:space="0" w:color="auto"/>
            <w:right w:val="none" w:sz="0" w:space="0" w:color="auto"/>
          </w:divBdr>
        </w:div>
        <w:div w:id="1926836873">
          <w:marLeft w:val="450"/>
          <w:marRight w:val="0"/>
          <w:marTop w:val="0"/>
          <w:marBottom w:val="0"/>
          <w:divBdr>
            <w:top w:val="none" w:sz="0" w:space="0" w:color="auto"/>
            <w:left w:val="none" w:sz="0" w:space="0" w:color="auto"/>
            <w:bottom w:val="none" w:sz="0" w:space="0" w:color="auto"/>
            <w:right w:val="none" w:sz="0" w:space="0" w:color="auto"/>
          </w:divBdr>
        </w:div>
        <w:div w:id="1362782301">
          <w:marLeft w:val="450"/>
          <w:marRight w:val="0"/>
          <w:marTop w:val="0"/>
          <w:marBottom w:val="0"/>
          <w:divBdr>
            <w:top w:val="none" w:sz="0" w:space="0" w:color="auto"/>
            <w:left w:val="none" w:sz="0" w:space="0" w:color="auto"/>
            <w:bottom w:val="none" w:sz="0" w:space="0" w:color="auto"/>
            <w:right w:val="none" w:sz="0" w:space="0" w:color="auto"/>
          </w:divBdr>
        </w:div>
        <w:div w:id="1592201014">
          <w:marLeft w:val="450"/>
          <w:marRight w:val="0"/>
          <w:marTop w:val="0"/>
          <w:marBottom w:val="0"/>
          <w:divBdr>
            <w:top w:val="none" w:sz="0" w:space="0" w:color="auto"/>
            <w:left w:val="none" w:sz="0" w:space="0" w:color="auto"/>
            <w:bottom w:val="none" w:sz="0" w:space="0" w:color="auto"/>
            <w:right w:val="none" w:sz="0" w:space="0" w:color="auto"/>
          </w:divBdr>
        </w:div>
        <w:div w:id="209077695">
          <w:marLeft w:val="450"/>
          <w:marRight w:val="0"/>
          <w:marTop w:val="0"/>
          <w:marBottom w:val="0"/>
          <w:divBdr>
            <w:top w:val="none" w:sz="0" w:space="0" w:color="auto"/>
            <w:left w:val="none" w:sz="0" w:space="0" w:color="auto"/>
            <w:bottom w:val="none" w:sz="0" w:space="0" w:color="auto"/>
            <w:right w:val="none" w:sz="0" w:space="0" w:color="auto"/>
          </w:divBdr>
        </w:div>
        <w:div w:id="1444887445">
          <w:marLeft w:val="450"/>
          <w:marRight w:val="0"/>
          <w:marTop w:val="0"/>
          <w:marBottom w:val="0"/>
          <w:divBdr>
            <w:top w:val="none" w:sz="0" w:space="0" w:color="auto"/>
            <w:left w:val="none" w:sz="0" w:space="0" w:color="auto"/>
            <w:bottom w:val="none" w:sz="0" w:space="0" w:color="auto"/>
            <w:right w:val="none" w:sz="0" w:space="0" w:color="auto"/>
          </w:divBdr>
        </w:div>
        <w:div w:id="1746761525">
          <w:marLeft w:val="0"/>
          <w:marRight w:val="0"/>
          <w:marTop w:val="0"/>
          <w:marBottom w:val="0"/>
          <w:divBdr>
            <w:top w:val="none" w:sz="0" w:space="0" w:color="auto"/>
            <w:left w:val="none" w:sz="0" w:space="0" w:color="auto"/>
            <w:bottom w:val="none" w:sz="0" w:space="0" w:color="auto"/>
            <w:right w:val="none" w:sz="0" w:space="0" w:color="auto"/>
          </w:divBdr>
        </w:div>
        <w:div w:id="1501506090">
          <w:marLeft w:val="450"/>
          <w:marRight w:val="0"/>
          <w:marTop w:val="0"/>
          <w:marBottom w:val="0"/>
          <w:divBdr>
            <w:top w:val="none" w:sz="0" w:space="0" w:color="auto"/>
            <w:left w:val="none" w:sz="0" w:space="0" w:color="auto"/>
            <w:bottom w:val="none" w:sz="0" w:space="0" w:color="auto"/>
            <w:right w:val="none" w:sz="0" w:space="0" w:color="auto"/>
          </w:divBdr>
        </w:div>
        <w:div w:id="614823959">
          <w:marLeft w:val="450"/>
          <w:marRight w:val="0"/>
          <w:marTop w:val="0"/>
          <w:marBottom w:val="0"/>
          <w:divBdr>
            <w:top w:val="none" w:sz="0" w:space="0" w:color="auto"/>
            <w:left w:val="none" w:sz="0" w:space="0" w:color="auto"/>
            <w:bottom w:val="none" w:sz="0" w:space="0" w:color="auto"/>
            <w:right w:val="none" w:sz="0" w:space="0" w:color="auto"/>
          </w:divBdr>
        </w:div>
        <w:div w:id="976488808">
          <w:marLeft w:val="450"/>
          <w:marRight w:val="0"/>
          <w:marTop w:val="0"/>
          <w:marBottom w:val="0"/>
          <w:divBdr>
            <w:top w:val="none" w:sz="0" w:space="0" w:color="auto"/>
            <w:left w:val="none" w:sz="0" w:space="0" w:color="auto"/>
            <w:bottom w:val="none" w:sz="0" w:space="0" w:color="auto"/>
            <w:right w:val="none" w:sz="0" w:space="0" w:color="auto"/>
          </w:divBdr>
        </w:div>
        <w:div w:id="1978797397">
          <w:marLeft w:val="450"/>
          <w:marRight w:val="0"/>
          <w:marTop w:val="0"/>
          <w:marBottom w:val="0"/>
          <w:divBdr>
            <w:top w:val="none" w:sz="0" w:space="0" w:color="auto"/>
            <w:left w:val="none" w:sz="0" w:space="0" w:color="auto"/>
            <w:bottom w:val="none" w:sz="0" w:space="0" w:color="auto"/>
            <w:right w:val="none" w:sz="0" w:space="0" w:color="auto"/>
          </w:divBdr>
        </w:div>
        <w:div w:id="54208260">
          <w:marLeft w:val="450"/>
          <w:marRight w:val="0"/>
          <w:marTop w:val="0"/>
          <w:marBottom w:val="0"/>
          <w:divBdr>
            <w:top w:val="none" w:sz="0" w:space="0" w:color="auto"/>
            <w:left w:val="none" w:sz="0" w:space="0" w:color="auto"/>
            <w:bottom w:val="none" w:sz="0" w:space="0" w:color="auto"/>
            <w:right w:val="none" w:sz="0" w:space="0" w:color="auto"/>
          </w:divBdr>
        </w:div>
        <w:div w:id="1666472472">
          <w:marLeft w:val="450"/>
          <w:marRight w:val="0"/>
          <w:marTop w:val="0"/>
          <w:marBottom w:val="0"/>
          <w:divBdr>
            <w:top w:val="none" w:sz="0" w:space="0" w:color="auto"/>
            <w:left w:val="none" w:sz="0" w:space="0" w:color="auto"/>
            <w:bottom w:val="none" w:sz="0" w:space="0" w:color="auto"/>
            <w:right w:val="none" w:sz="0" w:space="0" w:color="auto"/>
          </w:divBdr>
        </w:div>
        <w:div w:id="1852179337">
          <w:marLeft w:val="450"/>
          <w:marRight w:val="0"/>
          <w:marTop w:val="0"/>
          <w:marBottom w:val="0"/>
          <w:divBdr>
            <w:top w:val="none" w:sz="0" w:space="0" w:color="auto"/>
            <w:left w:val="none" w:sz="0" w:space="0" w:color="auto"/>
            <w:bottom w:val="none" w:sz="0" w:space="0" w:color="auto"/>
            <w:right w:val="none" w:sz="0" w:space="0" w:color="auto"/>
          </w:divBdr>
        </w:div>
        <w:div w:id="584077376">
          <w:marLeft w:val="450"/>
          <w:marRight w:val="0"/>
          <w:marTop w:val="0"/>
          <w:marBottom w:val="0"/>
          <w:divBdr>
            <w:top w:val="none" w:sz="0" w:space="0" w:color="auto"/>
            <w:left w:val="none" w:sz="0" w:space="0" w:color="auto"/>
            <w:bottom w:val="none" w:sz="0" w:space="0" w:color="auto"/>
            <w:right w:val="none" w:sz="0" w:space="0" w:color="auto"/>
          </w:divBdr>
        </w:div>
        <w:div w:id="1486891217">
          <w:marLeft w:val="0"/>
          <w:marRight w:val="0"/>
          <w:marTop w:val="0"/>
          <w:marBottom w:val="0"/>
          <w:divBdr>
            <w:top w:val="none" w:sz="0" w:space="0" w:color="auto"/>
            <w:left w:val="none" w:sz="0" w:space="0" w:color="auto"/>
            <w:bottom w:val="none" w:sz="0" w:space="0" w:color="auto"/>
            <w:right w:val="none" w:sz="0" w:space="0" w:color="auto"/>
          </w:divBdr>
        </w:div>
        <w:div w:id="1998536290">
          <w:marLeft w:val="450"/>
          <w:marRight w:val="0"/>
          <w:marTop w:val="0"/>
          <w:marBottom w:val="0"/>
          <w:divBdr>
            <w:top w:val="none" w:sz="0" w:space="0" w:color="auto"/>
            <w:left w:val="none" w:sz="0" w:space="0" w:color="auto"/>
            <w:bottom w:val="none" w:sz="0" w:space="0" w:color="auto"/>
            <w:right w:val="none" w:sz="0" w:space="0" w:color="auto"/>
          </w:divBdr>
        </w:div>
        <w:div w:id="1046685142">
          <w:marLeft w:val="450"/>
          <w:marRight w:val="0"/>
          <w:marTop w:val="0"/>
          <w:marBottom w:val="0"/>
          <w:divBdr>
            <w:top w:val="none" w:sz="0" w:space="0" w:color="auto"/>
            <w:left w:val="none" w:sz="0" w:space="0" w:color="auto"/>
            <w:bottom w:val="none" w:sz="0" w:space="0" w:color="auto"/>
            <w:right w:val="none" w:sz="0" w:space="0" w:color="auto"/>
          </w:divBdr>
        </w:div>
        <w:div w:id="667444581">
          <w:marLeft w:val="450"/>
          <w:marRight w:val="0"/>
          <w:marTop w:val="0"/>
          <w:marBottom w:val="0"/>
          <w:divBdr>
            <w:top w:val="none" w:sz="0" w:space="0" w:color="auto"/>
            <w:left w:val="none" w:sz="0" w:space="0" w:color="auto"/>
            <w:bottom w:val="none" w:sz="0" w:space="0" w:color="auto"/>
            <w:right w:val="none" w:sz="0" w:space="0" w:color="auto"/>
          </w:divBdr>
        </w:div>
        <w:div w:id="2020230972">
          <w:marLeft w:val="450"/>
          <w:marRight w:val="0"/>
          <w:marTop w:val="0"/>
          <w:marBottom w:val="0"/>
          <w:divBdr>
            <w:top w:val="none" w:sz="0" w:space="0" w:color="auto"/>
            <w:left w:val="none" w:sz="0" w:space="0" w:color="auto"/>
            <w:bottom w:val="none" w:sz="0" w:space="0" w:color="auto"/>
            <w:right w:val="none" w:sz="0" w:space="0" w:color="auto"/>
          </w:divBdr>
        </w:div>
        <w:div w:id="1876849789">
          <w:marLeft w:val="450"/>
          <w:marRight w:val="0"/>
          <w:marTop w:val="0"/>
          <w:marBottom w:val="0"/>
          <w:divBdr>
            <w:top w:val="none" w:sz="0" w:space="0" w:color="auto"/>
            <w:left w:val="none" w:sz="0" w:space="0" w:color="auto"/>
            <w:bottom w:val="none" w:sz="0" w:space="0" w:color="auto"/>
            <w:right w:val="none" w:sz="0" w:space="0" w:color="auto"/>
          </w:divBdr>
        </w:div>
        <w:div w:id="399598337">
          <w:marLeft w:val="450"/>
          <w:marRight w:val="0"/>
          <w:marTop w:val="0"/>
          <w:marBottom w:val="0"/>
          <w:divBdr>
            <w:top w:val="none" w:sz="0" w:space="0" w:color="auto"/>
            <w:left w:val="none" w:sz="0" w:space="0" w:color="auto"/>
            <w:bottom w:val="none" w:sz="0" w:space="0" w:color="auto"/>
            <w:right w:val="none" w:sz="0" w:space="0" w:color="auto"/>
          </w:divBdr>
        </w:div>
        <w:div w:id="973683505">
          <w:marLeft w:val="450"/>
          <w:marRight w:val="0"/>
          <w:marTop w:val="0"/>
          <w:marBottom w:val="0"/>
          <w:divBdr>
            <w:top w:val="none" w:sz="0" w:space="0" w:color="auto"/>
            <w:left w:val="none" w:sz="0" w:space="0" w:color="auto"/>
            <w:bottom w:val="none" w:sz="0" w:space="0" w:color="auto"/>
            <w:right w:val="none" w:sz="0" w:space="0" w:color="auto"/>
          </w:divBdr>
        </w:div>
        <w:div w:id="1365667359">
          <w:marLeft w:val="450"/>
          <w:marRight w:val="0"/>
          <w:marTop w:val="0"/>
          <w:marBottom w:val="0"/>
          <w:divBdr>
            <w:top w:val="none" w:sz="0" w:space="0" w:color="auto"/>
            <w:left w:val="none" w:sz="0" w:space="0" w:color="auto"/>
            <w:bottom w:val="none" w:sz="0" w:space="0" w:color="auto"/>
            <w:right w:val="none" w:sz="0" w:space="0" w:color="auto"/>
          </w:divBdr>
        </w:div>
        <w:div w:id="1280993926">
          <w:marLeft w:val="450"/>
          <w:marRight w:val="0"/>
          <w:marTop w:val="0"/>
          <w:marBottom w:val="0"/>
          <w:divBdr>
            <w:top w:val="none" w:sz="0" w:space="0" w:color="auto"/>
            <w:left w:val="none" w:sz="0" w:space="0" w:color="auto"/>
            <w:bottom w:val="none" w:sz="0" w:space="0" w:color="auto"/>
            <w:right w:val="none" w:sz="0" w:space="0" w:color="auto"/>
          </w:divBdr>
        </w:div>
        <w:div w:id="968433940">
          <w:marLeft w:val="450"/>
          <w:marRight w:val="0"/>
          <w:marTop w:val="0"/>
          <w:marBottom w:val="0"/>
          <w:divBdr>
            <w:top w:val="none" w:sz="0" w:space="0" w:color="auto"/>
            <w:left w:val="none" w:sz="0" w:space="0" w:color="auto"/>
            <w:bottom w:val="none" w:sz="0" w:space="0" w:color="auto"/>
            <w:right w:val="none" w:sz="0" w:space="0" w:color="auto"/>
          </w:divBdr>
        </w:div>
        <w:div w:id="249433503">
          <w:marLeft w:val="450"/>
          <w:marRight w:val="0"/>
          <w:marTop w:val="0"/>
          <w:marBottom w:val="0"/>
          <w:divBdr>
            <w:top w:val="none" w:sz="0" w:space="0" w:color="auto"/>
            <w:left w:val="none" w:sz="0" w:space="0" w:color="auto"/>
            <w:bottom w:val="none" w:sz="0" w:space="0" w:color="auto"/>
            <w:right w:val="none" w:sz="0" w:space="0" w:color="auto"/>
          </w:divBdr>
        </w:div>
        <w:div w:id="178544927">
          <w:marLeft w:val="450"/>
          <w:marRight w:val="0"/>
          <w:marTop w:val="0"/>
          <w:marBottom w:val="0"/>
          <w:divBdr>
            <w:top w:val="none" w:sz="0" w:space="0" w:color="auto"/>
            <w:left w:val="none" w:sz="0" w:space="0" w:color="auto"/>
            <w:bottom w:val="none" w:sz="0" w:space="0" w:color="auto"/>
            <w:right w:val="none" w:sz="0" w:space="0" w:color="auto"/>
          </w:divBdr>
        </w:div>
        <w:div w:id="423958653">
          <w:marLeft w:val="450"/>
          <w:marRight w:val="0"/>
          <w:marTop w:val="0"/>
          <w:marBottom w:val="0"/>
          <w:divBdr>
            <w:top w:val="none" w:sz="0" w:space="0" w:color="auto"/>
            <w:left w:val="none" w:sz="0" w:space="0" w:color="auto"/>
            <w:bottom w:val="none" w:sz="0" w:space="0" w:color="auto"/>
            <w:right w:val="none" w:sz="0" w:space="0" w:color="auto"/>
          </w:divBdr>
        </w:div>
        <w:div w:id="86775898">
          <w:marLeft w:val="450"/>
          <w:marRight w:val="0"/>
          <w:marTop w:val="0"/>
          <w:marBottom w:val="0"/>
          <w:divBdr>
            <w:top w:val="none" w:sz="0" w:space="0" w:color="auto"/>
            <w:left w:val="none" w:sz="0" w:space="0" w:color="auto"/>
            <w:bottom w:val="none" w:sz="0" w:space="0" w:color="auto"/>
            <w:right w:val="none" w:sz="0" w:space="0" w:color="auto"/>
          </w:divBdr>
        </w:div>
        <w:div w:id="1171022085">
          <w:marLeft w:val="450"/>
          <w:marRight w:val="0"/>
          <w:marTop w:val="0"/>
          <w:marBottom w:val="0"/>
          <w:divBdr>
            <w:top w:val="none" w:sz="0" w:space="0" w:color="auto"/>
            <w:left w:val="none" w:sz="0" w:space="0" w:color="auto"/>
            <w:bottom w:val="none" w:sz="0" w:space="0" w:color="auto"/>
            <w:right w:val="none" w:sz="0" w:space="0" w:color="auto"/>
          </w:divBdr>
        </w:div>
        <w:div w:id="741215168">
          <w:marLeft w:val="450"/>
          <w:marRight w:val="0"/>
          <w:marTop w:val="0"/>
          <w:marBottom w:val="0"/>
          <w:divBdr>
            <w:top w:val="none" w:sz="0" w:space="0" w:color="auto"/>
            <w:left w:val="none" w:sz="0" w:space="0" w:color="auto"/>
            <w:bottom w:val="none" w:sz="0" w:space="0" w:color="auto"/>
            <w:right w:val="none" w:sz="0" w:space="0" w:color="auto"/>
          </w:divBdr>
        </w:div>
        <w:div w:id="1506096217">
          <w:marLeft w:val="450"/>
          <w:marRight w:val="0"/>
          <w:marTop w:val="0"/>
          <w:marBottom w:val="0"/>
          <w:divBdr>
            <w:top w:val="none" w:sz="0" w:space="0" w:color="auto"/>
            <w:left w:val="none" w:sz="0" w:space="0" w:color="auto"/>
            <w:bottom w:val="none" w:sz="0" w:space="0" w:color="auto"/>
            <w:right w:val="none" w:sz="0" w:space="0" w:color="auto"/>
          </w:divBdr>
        </w:div>
        <w:div w:id="1176506309">
          <w:marLeft w:val="450"/>
          <w:marRight w:val="0"/>
          <w:marTop w:val="0"/>
          <w:marBottom w:val="0"/>
          <w:divBdr>
            <w:top w:val="none" w:sz="0" w:space="0" w:color="auto"/>
            <w:left w:val="none" w:sz="0" w:space="0" w:color="auto"/>
            <w:bottom w:val="none" w:sz="0" w:space="0" w:color="auto"/>
            <w:right w:val="none" w:sz="0" w:space="0" w:color="auto"/>
          </w:divBdr>
        </w:div>
        <w:div w:id="2036927698">
          <w:marLeft w:val="450"/>
          <w:marRight w:val="0"/>
          <w:marTop w:val="0"/>
          <w:marBottom w:val="0"/>
          <w:divBdr>
            <w:top w:val="none" w:sz="0" w:space="0" w:color="auto"/>
            <w:left w:val="none" w:sz="0" w:space="0" w:color="auto"/>
            <w:bottom w:val="none" w:sz="0" w:space="0" w:color="auto"/>
            <w:right w:val="none" w:sz="0" w:space="0" w:color="auto"/>
          </w:divBdr>
        </w:div>
        <w:div w:id="1728188666">
          <w:marLeft w:val="450"/>
          <w:marRight w:val="0"/>
          <w:marTop w:val="0"/>
          <w:marBottom w:val="0"/>
          <w:divBdr>
            <w:top w:val="none" w:sz="0" w:space="0" w:color="auto"/>
            <w:left w:val="none" w:sz="0" w:space="0" w:color="auto"/>
            <w:bottom w:val="none" w:sz="0" w:space="0" w:color="auto"/>
            <w:right w:val="none" w:sz="0" w:space="0" w:color="auto"/>
          </w:divBdr>
        </w:div>
        <w:div w:id="1231697150">
          <w:marLeft w:val="450"/>
          <w:marRight w:val="0"/>
          <w:marTop w:val="0"/>
          <w:marBottom w:val="0"/>
          <w:divBdr>
            <w:top w:val="none" w:sz="0" w:space="0" w:color="auto"/>
            <w:left w:val="none" w:sz="0" w:space="0" w:color="auto"/>
            <w:bottom w:val="none" w:sz="0" w:space="0" w:color="auto"/>
            <w:right w:val="none" w:sz="0" w:space="0" w:color="auto"/>
          </w:divBdr>
        </w:div>
        <w:div w:id="2115245948">
          <w:marLeft w:val="450"/>
          <w:marRight w:val="0"/>
          <w:marTop w:val="0"/>
          <w:marBottom w:val="0"/>
          <w:divBdr>
            <w:top w:val="none" w:sz="0" w:space="0" w:color="auto"/>
            <w:left w:val="none" w:sz="0" w:space="0" w:color="auto"/>
            <w:bottom w:val="none" w:sz="0" w:space="0" w:color="auto"/>
            <w:right w:val="none" w:sz="0" w:space="0" w:color="auto"/>
          </w:divBdr>
        </w:div>
        <w:div w:id="121925836">
          <w:marLeft w:val="0"/>
          <w:marRight w:val="0"/>
          <w:marTop w:val="0"/>
          <w:marBottom w:val="0"/>
          <w:divBdr>
            <w:top w:val="none" w:sz="0" w:space="0" w:color="auto"/>
            <w:left w:val="none" w:sz="0" w:space="0" w:color="auto"/>
            <w:bottom w:val="none" w:sz="0" w:space="0" w:color="auto"/>
            <w:right w:val="none" w:sz="0" w:space="0" w:color="auto"/>
          </w:divBdr>
        </w:div>
        <w:div w:id="1976376861">
          <w:marLeft w:val="450"/>
          <w:marRight w:val="0"/>
          <w:marTop w:val="0"/>
          <w:marBottom w:val="0"/>
          <w:divBdr>
            <w:top w:val="none" w:sz="0" w:space="0" w:color="auto"/>
            <w:left w:val="none" w:sz="0" w:space="0" w:color="auto"/>
            <w:bottom w:val="none" w:sz="0" w:space="0" w:color="auto"/>
            <w:right w:val="none" w:sz="0" w:space="0" w:color="auto"/>
          </w:divBdr>
        </w:div>
        <w:div w:id="1164392464">
          <w:marLeft w:val="450"/>
          <w:marRight w:val="0"/>
          <w:marTop w:val="0"/>
          <w:marBottom w:val="0"/>
          <w:divBdr>
            <w:top w:val="none" w:sz="0" w:space="0" w:color="auto"/>
            <w:left w:val="none" w:sz="0" w:space="0" w:color="auto"/>
            <w:bottom w:val="none" w:sz="0" w:space="0" w:color="auto"/>
            <w:right w:val="none" w:sz="0" w:space="0" w:color="auto"/>
          </w:divBdr>
        </w:div>
        <w:div w:id="1680156753">
          <w:marLeft w:val="450"/>
          <w:marRight w:val="0"/>
          <w:marTop w:val="0"/>
          <w:marBottom w:val="0"/>
          <w:divBdr>
            <w:top w:val="none" w:sz="0" w:space="0" w:color="auto"/>
            <w:left w:val="none" w:sz="0" w:space="0" w:color="auto"/>
            <w:bottom w:val="none" w:sz="0" w:space="0" w:color="auto"/>
            <w:right w:val="none" w:sz="0" w:space="0" w:color="auto"/>
          </w:divBdr>
        </w:div>
        <w:div w:id="781269074">
          <w:marLeft w:val="450"/>
          <w:marRight w:val="0"/>
          <w:marTop w:val="0"/>
          <w:marBottom w:val="0"/>
          <w:divBdr>
            <w:top w:val="none" w:sz="0" w:space="0" w:color="auto"/>
            <w:left w:val="none" w:sz="0" w:space="0" w:color="auto"/>
            <w:bottom w:val="none" w:sz="0" w:space="0" w:color="auto"/>
            <w:right w:val="none" w:sz="0" w:space="0" w:color="auto"/>
          </w:divBdr>
        </w:div>
        <w:div w:id="810830671">
          <w:marLeft w:val="450"/>
          <w:marRight w:val="0"/>
          <w:marTop w:val="0"/>
          <w:marBottom w:val="0"/>
          <w:divBdr>
            <w:top w:val="none" w:sz="0" w:space="0" w:color="auto"/>
            <w:left w:val="none" w:sz="0" w:space="0" w:color="auto"/>
            <w:bottom w:val="none" w:sz="0" w:space="0" w:color="auto"/>
            <w:right w:val="none" w:sz="0" w:space="0" w:color="auto"/>
          </w:divBdr>
        </w:div>
        <w:div w:id="880826137">
          <w:marLeft w:val="450"/>
          <w:marRight w:val="0"/>
          <w:marTop w:val="0"/>
          <w:marBottom w:val="0"/>
          <w:divBdr>
            <w:top w:val="none" w:sz="0" w:space="0" w:color="auto"/>
            <w:left w:val="none" w:sz="0" w:space="0" w:color="auto"/>
            <w:bottom w:val="none" w:sz="0" w:space="0" w:color="auto"/>
            <w:right w:val="none" w:sz="0" w:space="0" w:color="auto"/>
          </w:divBdr>
        </w:div>
        <w:div w:id="163977803">
          <w:marLeft w:val="450"/>
          <w:marRight w:val="0"/>
          <w:marTop w:val="0"/>
          <w:marBottom w:val="0"/>
          <w:divBdr>
            <w:top w:val="none" w:sz="0" w:space="0" w:color="auto"/>
            <w:left w:val="none" w:sz="0" w:space="0" w:color="auto"/>
            <w:bottom w:val="none" w:sz="0" w:space="0" w:color="auto"/>
            <w:right w:val="none" w:sz="0" w:space="0" w:color="auto"/>
          </w:divBdr>
        </w:div>
        <w:div w:id="802234835">
          <w:marLeft w:val="450"/>
          <w:marRight w:val="0"/>
          <w:marTop w:val="0"/>
          <w:marBottom w:val="0"/>
          <w:divBdr>
            <w:top w:val="none" w:sz="0" w:space="0" w:color="auto"/>
            <w:left w:val="none" w:sz="0" w:space="0" w:color="auto"/>
            <w:bottom w:val="none" w:sz="0" w:space="0" w:color="auto"/>
            <w:right w:val="none" w:sz="0" w:space="0" w:color="auto"/>
          </w:divBdr>
        </w:div>
        <w:div w:id="829101663">
          <w:marLeft w:val="450"/>
          <w:marRight w:val="0"/>
          <w:marTop w:val="0"/>
          <w:marBottom w:val="0"/>
          <w:divBdr>
            <w:top w:val="none" w:sz="0" w:space="0" w:color="auto"/>
            <w:left w:val="none" w:sz="0" w:space="0" w:color="auto"/>
            <w:bottom w:val="none" w:sz="0" w:space="0" w:color="auto"/>
            <w:right w:val="none" w:sz="0" w:space="0" w:color="auto"/>
          </w:divBdr>
        </w:div>
        <w:div w:id="920480407">
          <w:marLeft w:val="450"/>
          <w:marRight w:val="0"/>
          <w:marTop w:val="0"/>
          <w:marBottom w:val="0"/>
          <w:divBdr>
            <w:top w:val="none" w:sz="0" w:space="0" w:color="auto"/>
            <w:left w:val="none" w:sz="0" w:space="0" w:color="auto"/>
            <w:bottom w:val="none" w:sz="0" w:space="0" w:color="auto"/>
            <w:right w:val="none" w:sz="0" w:space="0" w:color="auto"/>
          </w:divBdr>
        </w:div>
        <w:div w:id="1098914834">
          <w:marLeft w:val="450"/>
          <w:marRight w:val="0"/>
          <w:marTop w:val="0"/>
          <w:marBottom w:val="0"/>
          <w:divBdr>
            <w:top w:val="none" w:sz="0" w:space="0" w:color="auto"/>
            <w:left w:val="none" w:sz="0" w:space="0" w:color="auto"/>
            <w:bottom w:val="none" w:sz="0" w:space="0" w:color="auto"/>
            <w:right w:val="none" w:sz="0" w:space="0" w:color="auto"/>
          </w:divBdr>
        </w:div>
        <w:div w:id="1904290937">
          <w:marLeft w:val="450"/>
          <w:marRight w:val="0"/>
          <w:marTop w:val="0"/>
          <w:marBottom w:val="0"/>
          <w:divBdr>
            <w:top w:val="none" w:sz="0" w:space="0" w:color="auto"/>
            <w:left w:val="none" w:sz="0" w:space="0" w:color="auto"/>
            <w:bottom w:val="none" w:sz="0" w:space="0" w:color="auto"/>
            <w:right w:val="none" w:sz="0" w:space="0" w:color="auto"/>
          </w:divBdr>
        </w:div>
        <w:div w:id="656157208">
          <w:marLeft w:val="450"/>
          <w:marRight w:val="0"/>
          <w:marTop w:val="0"/>
          <w:marBottom w:val="0"/>
          <w:divBdr>
            <w:top w:val="none" w:sz="0" w:space="0" w:color="auto"/>
            <w:left w:val="none" w:sz="0" w:space="0" w:color="auto"/>
            <w:bottom w:val="none" w:sz="0" w:space="0" w:color="auto"/>
            <w:right w:val="none" w:sz="0" w:space="0" w:color="auto"/>
          </w:divBdr>
        </w:div>
        <w:div w:id="1898322347">
          <w:marLeft w:val="450"/>
          <w:marRight w:val="0"/>
          <w:marTop w:val="0"/>
          <w:marBottom w:val="0"/>
          <w:divBdr>
            <w:top w:val="none" w:sz="0" w:space="0" w:color="auto"/>
            <w:left w:val="none" w:sz="0" w:space="0" w:color="auto"/>
            <w:bottom w:val="none" w:sz="0" w:space="0" w:color="auto"/>
            <w:right w:val="none" w:sz="0" w:space="0" w:color="auto"/>
          </w:divBdr>
        </w:div>
        <w:div w:id="923076147">
          <w:marLeft w:val="450"/>
          <w:marRight w:val="0"/>
          <w:marTop w:val="0"/>
          <w:marBottom w:val="0"/>
          <w:divBdr>
            <w:top w:val="none" w:sz="0" w:space="0" w:color="auto"/>
            <w:left w:val="none" w:sz="0" w:space="0" w:color="auto"/>
            <w:bottom w:val="none" w:sz="0" w:space="0" w:color="auto"/>
            <w:right w:val="none" w:sz="0" w:space="0" w:color="auto"/>
          </w:divBdr>
        </w:div>
        <w:div w:id="1595212537">
          <w:marLeft w:val="450"/>
          <w:marRight w:val="0"/>
          <w:marTop w:val="0"/>
          <w:marBottom w:val="0"/>
          <w:divBdr>
            <w:top w:val="none" w:sz="0" w:space="0" w:color="auto"/>
            <w:left w:val="none" w:sz="0" w:space="0" w:color="auto"/>
            <w:bottom w:val="none" w:sz="0" w:space="0" w:color="auto"/>
            <w:right w:val="none" w:sz="0" w:space="0" w:color="auto"/>
          </w:divBdr>
        </w:div>
        <w:div w:id="104082108">
          <w:marLeft w:val="450"/>
          <w:marRight w:val="0"/>
          <w:marTop w:val="0"/>
          <w:marBottom w:val="0"/>
          <w:divBdr>
            <w:top w:val="none" w:sz="0" w:space="0" w:color="auto"/>
            <w:left w:val="none" w:sz="0" w:space="0" w:color="auto"/>
            <w:bottom w:val="none" w:sz="0" w:space="0" w:color="auto"/>
            <w:right w:val="none" w:sz="0" w:space="0" w:color="auto"/>
          </w:divBdr>
        </w:div>
        <w:div w:id="2120103442">
          <w:marLeft w:val="450"/>
          <w:marRight w:val="0"/>
          <w:marTop w:val="0"/>
          <w:marBottom w:val="0"/>
          <w:divBdr>
            <w:top w:val="none" w:sz="0" w:space="0" w:color="auto"/>
            <w:left w:val="none" w:sz="0" w:space="0" w:color="auto"/>
            <w:bottom w:val="none" w:sz="0" w:space="0" w:color="auto"/>
            <w:right w:val="none" w:sz="0" w:space="0" w:color="auto"/>
          </w:divBdr>
        </w:div>
        <w:div w:id="1530097880">
          <w:marLeft w:val="450"/>
          <w:marRight w:val="0"/>
          <w:marTop w:val="0"/>
          <w:marBottom w:val="0"/>
          <w:divBdr>
            <w:top w:val="none" w:sz="0" w:space="0" w:color="auto"/>
            <w:left w:val="none" w:sz="0" w:space="0" w:color="auto"/>
            <w:bottom w:val="none" w:sz="0" w:space="0" w:color="auto"/>
            <w:right w:val="none" w:sz="0" w:space="0" w:color="auto"/>
          </w:divBdr>
        </w:div>
        <w:div w:id="759369036">
          <w:marLeft w:val="450"/>
          <w:marRight w:val="0"/>
          <w:marTop w:val="0"/>
          <w:marBottom w:val="0"/>
          <w:divBdr>
            <w:top w:val="none" w:sz="0" w:space="0" w:color="auto"/>
            <w:left w:val="none" w:sz="0" w:space="0" w:color="auto"/>
            <w:bottom w:val="none" w:sz="0" w:space="0" w:color="auto"/>
            <w:right w:val="none" w:sz="0" w:space="0" w:color="auto"/>
          </w:divBdr>
        </w:div>
        <w:div w:id="894513694">
          <w:marLeft w:val="450"/>
          <w:marRight w:val="0"/>
          <w:marTop w:val="0"/>
          <w:marBottom w:val="0"/>
          <w:divBdr>
            <w:top w:val="none" w:sz="0" w:space="0" w:color="auto"/>
            <w:left w:val="none" w:sz="0" w:space="0" w:color="auto"/>
            <w:bottom w:val="none" w:sz="0" w:space="0" w:color="auto"/>
            <w:right w:val="none" w:sz="0" w:space="0" w:color="auto"/>
          </w:divBdr>
        </w:div>
        <w:div w:id="854660459">
          <w:marLeft w:val="450"/>
          <w:marRight w:val="0"/>
          <w:marTop w:val="0"/>
          <w:marBottom w:val="0"/>
          <w:divBdr>
            <w:top w:val="none" w:sz="0" w:space="0" w:color="auto"/>
            <w:left w:val="none" w:sz="0" w:space="0" w:color="auto"/>
            <w:bottom w:val="none" w:sz="0" w:space="0" w:color="auto"/>
            <w:right w:val="none" w:sz="0" w:space="0" w:color="auto"/>
          </w:divBdr>
        </w:div>
        <w:div w:id="953712359">
          <w:marLeft w:val="450"/>
          <w:marRight w:val="0"/>
          <w:marTop w:val="0"/>
          <w:marBottom w:val="0"/>
          <w:divBdr>
            <w:top w:val="none" w:sz="0" w:space="0" w:color="auto"/>
            <w:left w:val="none" w:sz="0" w:space="0" w:color="auto"/>
            <w:bottom w:val="none" w:sz="0" w:space="0" w:color="auto"/>
            <w:right w:val="none" w:sz="0" w:space="0" w:color="auto"/>
          </w:divBdr>
        </w:div>
        <w:div w:id="287469817">
          <w:marLeft w:val="450"/>
          <w:marRight w:val="0"/>
          <w:marTop w:val="0"/>
          <w:marBottom w:val="0"/>
          <w:divBdr>
            <w:top w:val="none" w:sz="0" w:space="0" w:color="auto"/>
            <w:left w:val="none" w:sz="0" w:space="0" w:color="auto"/>
            <w:bottom w:val="none" w:sz="0" w:space="0" w:color="auto"/>
            <w:right w:val="none" w:sz="0" w:space="0" w:color="auto"/>
          </w:divBdr>
        </w:div>
        <w:div w:id="1017544438">
          <w:marLeft w:val="450"/>
          <w:marRight w:val="0"/>
          <w:marTop w:val="0"/>
          <w:marBottom w:val="0"/>
          <w:divBdr>
            <w:top w:val="none" w:sz="0" w:space="0" w:color="auto"/>
            <w:left w:val="none" w:sz="0" w:space="0" w:color="auto"/>
            <w:bottom w:val="none" w:sz="0" w:space="0" w:color="auto"/>
            <w:right w:val="none" w:sz="0" w:space="0" w:color="auto"/>
          </w:divBdr>
        </w:div>
        <w:div w:id="1299722720">
          <w:marLeft w:val="450"/>
          <w:marRight w:val="0"/>
          <w:marTop w:val="0"/>
          <w:marBottom w:val="0"/>
          <w:divBdr>
            <w:top w:val="none" w:sz="0" w:space="0" w:color="auto"/>
            <w:left w:val="none" w:sz="0" w:space="0" w:color="auto"/>
            <w:bottom w:val="none" w:sz="0" w:space="0" w:color="auto"/>
            <w:right w:val="none" w:sz="0" w:space="0" w:color="auto"/>
          </w:divBdr>
        </w:div>
        <w:div w:id="1997495143">
          <w:marLeft w:val="450"/>
          <w:marRight w:val="0"/>
          <w:marTop w:val="0"/>
          <w:marBottom w:val="0"/>
          <w:divBdr>
            <w:top w:val="none" w:sz="0" w:space="0" w:color="auto"/>
            <w:left w:val="none" w:sz="0" w:space="0" w:color="auto"/>
            <w:bottom w:val="none" w:sz="0" w:space="0" w:color="auto"/>
            <w:right w:val="none" w:sz="0" w:space="0" w:color="auto"/>
          </w:divBdr>
        </w:div>
        <w:div w:id="456949444">
          <w:marLeft w:val="450"/>
          <w:marRight w:val="0"/>
          <w:marTop w:val="0"/>
          <w:marBottom w:val="0"/>
          <w:divBdr>
            <w:top w:val="none" w:sz="0" w:space="0" w:color="auto"/>
            <w:left w:val="none" w:sz="0" w:space="0" w:color="auto"/>
            <w:bottom w:val="none" w:sz="0" w:space="0" w:color="auto"/>
            <w:right w:val="none" w:sz="0" w:space="0" w:color="auto"/>
          </w:divBdr>
        </w:div>
        <w:div w:id="1516766523">
          <w:marLeft w:val="450"/>
          <w:marRight w:val="0"/>
          <w:marTop w:val="0"/>
          <w:marBottom w:val="0"/>
          <w:divBdr>
            <w:top w:val="none" w:sz="0" w:space="0" w:color="auto"/>
            <w:left w:val="none" w:sz="0" w:space="0" w:color="auto"/>
            <w:bottom w:val="none" w:sz="0" w:space="0" w:color="auto"/>
            <w:right w:val="none" w:sz="0" w:space="0" w:color="auto"/>
          </w:divBdr>
        </w:div>
        <w:div w:id="827746954">
          <w:marLeft w:val="450"/>
          <w:marRight w:val="0"/>
          <w:marTop w:val="0"/>
          <w:marBottom w:val="0"/>
          <w:divBdr>
            <w:top w:val="none" w:sz="0" w:space="0" w:color="auto"/>
            <w:left w:val="none" w:sz="0" w:space="0" w:color="auto"/>
            <w:bottom w:val="none" w:sz="0" w:space="0" w:color="auto"/>
            <w:right w:val="none" w:sz="0" w:space="0" w:color="auto"/>
          </w:divBdr>
        </w:div>
        <w:div w:id="1458449824">
          <w:marLeft w:val="450"/>
          <w:marRight w:val="0"/>
          <w:marTop w:val="0"/>
          <w:marBottom w:val="0"/>
          <w:divBdr>
            <w:top w:val="none" w:sz="0" w:space="0" w:color="auto"/>
            <w:left w:val="none" w:sz="0" w:space="0" w:color="auto"/>
            <w:bottom w:val="none" w:sz="0" w:space="0" w:color="auto"/>
            <w:right w:val="none" w:sz="0" w:space="0" w:color="auto"/>
          </w:divBdr>
        </w:div>
        <w:div w:id="1542864913">
          <w:marLeft w:val="450"/>
          <w:marRight w:val="0"/>
          <w:marTop w:val="0"/>
          <w:marBottom w:val="0"/>
          <w:divBdr>
            <w:top w:val="none" w:sz="0" w:space="0" w:color="auto"/>
            <w:left w:val="none" w:sz="0" w:space="0" w:color="auto"/>
            <w:bottom w:val="none" w:sz="0" w:space="0" w:color="auto"/>
            <w:right w:val="none" w:sz="0" w:space="0" w:color="auto"/>
          </w:divBdr>
        </w:div>
        <w:div w:id="1735272245">
          <w:marLeft w:val="0"/>
          <w:marRight w:val="0"/>
          <w:marTop w:val="0"/>
          <w:marBottom w:val="0"/>
          <w:divBdr>
            <w:top w:val="none" w:sz="0" w:space="0" w:color="auto"/>
            <w:left w:val="none" w:sz="0" w:space="0" w:color="auto"/>
            <w:bottom w:val="none" w:sz="0" w:space="0" w:color="auto"/>
            <w:right w:val="none" w:sz="0" w:space="0" w:color="auto"/>
          </w:divBdr>
        </w:div>
        <w:div w:id="646400041">
          <w:marLeft w:val="0"/>
          <w:marRight w:val="0"/>
          <w:marTop w:val="0"/>
          <w:marBottom w:val="0"/>
          <w:divBdr>
            <w:top w:val="none" w:sz="0" w:space="0" w:color="auto"/>
            <w:left w:val="none" w:sz="0" w:space="0" w:color="auto"/>
            <w:bottom w:val="none" w:sz="0" w:space="0" w:color="auto"/>
            <w:right w:val="none" w:sz="0" w:space="0" w:color="auto"/>
          </w:divBdr>
        </w:div>
        <w:div w:id="1914464444">
          <w:marLeft w:val="450"/>
          <w:marRight w:val="0"/>
          <w:marTop w:val="0"/>
          <w:marBottom w:val="0"/>
          <w:divBdr>
            <w:top w:val="none" w:sz="0" w:space="0" w:color="auto"/>
            <w:left w:val="none" w:sz="0" w:space="0" w:color="auto"/>
            <w:bottom w:val="none" w:sz="0" w:space="0" w:color="auto"/>
            <w:right w:val="none" w:sz="0" w:space="0" w:color="auto"/>
          </w:divBdr>
        </w:div>
        <w:div w:id="399400492">
          <w:marLeft w:val="450"/>
          <w:marRight w:val="0"/>
          <w:marTop w:val="0"/>
          <w:marBottom w:val="0"/>
          <w:divBdr>
            <w:top w:val="none" w:sz="0" w:space="0" w:color="auto"/>
            <w:left w:val="none" w:sz="0" w:space="0" w:color="auto"/>
            <w:bottom w:val="none" w:sz="0" w:space="0" w:color="auto"/>
            <w:right w:val="none" w:sz="0" w:space="0" w:color="auto"/>
          </w:divBdr>
        </w:div>
        <w:div w:id="1439179388">
          <w:marLeft w:val="450"/>
          <w:marRight w:val="0"/>
          <w:marTop w:val="0"/>
          <w:marBottom w:val="0"/>
          <w:divBdr>
            <w:top w:val="none" w:sz="0" w:space="0" w:color="auto"/>
            <w:left w:val="none" w:sz="0" w:space="0" w:color="auto"/>
            <w:bottom w:val="none" w:sz="0" w:space="0" w:color="auto"/>
            <w:right w:val="none" w:sz="0" w:space="0" w:color="auto"/>
          </w:divBdr>
        </w:div>
        <w:div w:id="2032025933">
          <w:marLeft w:val="450"/>
          <w:marRight w:val="0"/>
          <w:marTop w:val="0"/>
          <w:marBottom w:val="0"/>
          <w:divBdr>
            <w:top w:val="none" w:sz="0" w:space="0" w:color="auto"/>
            <w:left w:val="none" w:sz="0" w:space="0" w:color="auto"/>
            <w:bottom w:val="none" w:sz="0" w:space="0" w:color="auto"/>
            <w:right w:val="none" w:sz="0" w:space="0" w:color="auto"/>
          </w:divBdr>
        </w:div>
        <w:div w:id="1267999687">
          <w:marLeft w:val="0"/>
          <w:marRight w:val="0"/>
          <w:marTop w:val="0"/>
          <w:marBottom w:val="0"/>
          <w:divBdr>
            <w:top w:val="none" w:sz="0" w:space="0" w:color="auto"/>
            <w:left w:val="none" w:sz="0" w:space="0" w:color="auto"/>
            <w:bottom w:val="none" w:sz="0" w:space="0" w:color="auto"/>
            <w:right w:val="none" w:sz="0" w:space="0" w:color="auto"/>
          </w:divBdr>
        </w:div>
        <w:div w:id="654993874">
          <w:marLeft w:val="0"/>
          <w:marRight w:val="0"/>
          <w:marTop w:val="0"/>
          <w:marBottom w:val="0"/>
          <w:divBdr>
            <w:top w:val="none" w:sz="0" w:space="0" w:color="auto"/>
            <w:left w:val="none" w:sz="0" w:space="0" w:color="auto"/>
            <w:bottom w:val="none" w:sz="0" w:space="0" w:color="auto"/>
            <w:right w:val="none" w:sz="0" w:space="0" w:color="auto"/>
          </w:divBdr>
        </w:div>
        <w:div w:id="1138450893">
          <w:marLeft w:val="450"/>
          <w:marRight w:val="0"/>
          <w:marTop w:val="0"/>
          <w:marBottom w:val="0"/>
          <w:divBdr>
            <w:top w:val="none" w:sz="0" w:space="0" w:color="auto"/>
            <w:left w:val="none" w:sz="0" w:space="0" w:color="auto"/>
            <w:bottom w:val="none" w:sz="0" w:space="0" w:color="auto"/>
            <w:right w:val="none" w:sz="0" w:space="0" w:color="auto"/>
          </w:divBdr>
        </w:div>
        <w:div w:id="290289615">
          <w:marLeft w:val="450"/>
          <w:marRight w:val="0"/>
          <w:marTop w:val="0"/>
          <w:marBottom w:val="0"/>
          <w:divBdr>
            <w:top w:val="none" w:sz="0" w:space="0" w:color="auto"/>
            <w:left w:val="none" w:sz="0" w:space="0" w:color="auto"/>
            <w:bottom w:val="none" w:sz="0" w:space="0" w:color="auto"/>
            <w:right w:val="none" w:sz="0" w:space="0" w:color="auto"/>
          </w:divBdr>
        </w:div>
        <w:div w:id="1653021334">
          <w:marLeft w:val="450"/>
          <w:marRight w:val="0"/>
          <w:marTop w:val="0"/>
          <w:marBottom w:val="0"/>
          <w:divBdr>
            <w:top w:val="none" w:sz="0" w:space="0" w:color="auto"/>
            <w:left w:val="none" w:sz="0" w:space="0" w:color="auto"/>
            <w:bottom w:val="none" w:sz="0" w:space="0" w:color="auto"/>
            <w:right w:val="none" w:sz="0" w:space="0" w:color="auto"/>
          </w:divBdr>
        </w:div>
        <w:div w:id="2062946185">
          <w:marLeft w:val="450"/>
          <w:marRight w:val="0"/>
          <w:marTop w:val="0"/>
          <w:marBottom w:val="0"/>
          <w:divBdr>
            <w:top w:val="none" w:sz="0" w:space="0" w:color="auto"/>
            <w:left w:val="none" w:sz="0" w:space="0" w:color="auto"/>
            <w:bottom w:val="none" w:sz="0" w:space="0" w:color="auto"/>
            <w:right w:val="none" w:sz="0" w:space="0" w:color="auto"/>
          </w:divBdr>
        </w:div>
        <w:div w:id="82380702">
          <w:marLeft w:val="450"/>
          <w:marRight w:val="0"/>
          <w:marTop w:val="0"/>
          <w:marBottom w:val="0"/>
          <w:divBdr>
            <w:top w:val="none" w:sz="0" w:space="0" w:color="auto"/>
            <w:left w:val="none" w:sz="0" w:space="0" w:color="auto"/>
            <w:bottom w:val="none" w:sz="0" w:space="0" w:color="auto"/>
            <w:right w:val="none" w:sz="0" w:space="0" w:color="auto"/>
          </w:divBdr>
        </w:div>
        <w:div w:id="801727953">
          <w:marLeft w:val="450"/>
          <w:marRight w:val="0"/>
          <w:marTop w:val="0"/>
          <w:marBottom w:val="0"/>
          <w:divBdr>
            <w:top w:val="none" w:sz="0" w:space="0" w:color="auto"/>
            <w:left w:val="none" w:sz="0" w:space="0" w:color="auto"/>
            <w:bottom w:val="none" w:sz="0" w:space="0" w:color="auto"/>
            <w:right w:val="none" w:sz="0" w:space="0" w:color="auto"/>
          </w:divBdr>
        </w:div>
        <w:div w:id="397897611">
          <w:marLeft w:val="450"/>
          <w:marRight w:val="0"/>
          <w:marTop w:val="0"/>
          <w:marBottom w:val="0"/>
          <w:divBdr>
            <w:top w:val="none" w:sz="0" w:space="0" w:color="auto"/>
            <w:left w:val="none" w:sz="0" w:space="0" w:color="auto"/>
            <w:bottom w:val="none" w:sz="0" w:space="0" w:color="auto"/>
            <w:right w:val="none" w:sz="0" w:space="0" w:color="auto"/>
          </w:divBdr>
        </w:div>
        <w:div w:id="1469081397">
          <w:marLeft w:val="450"/>
          <w:marRight w:val="0"/>
          <w:marTop w:val="0"/>
          <w:marBottom w:val="0"/>
          <w:divBdr>
            <w:top w:val="none" w:sz="0" w:space="0" w:color="auto"/>
            <w:left w:val="none" w:sz="0" w:space="0" w:color="auto"/>
            <w:bottom w:val="none" w:sz="0" w:space="0" w:color="auto"/>
            <w:right w:val="none" w:sz="0" w:space="0" w:color="auto"/>
          </w:divBdr>
        </w:div>
        <w:div w:id="1976249223">
          <w:marLeft w:val="450"/>
          <w:marRight w:val="0"/>
          <w:marTop w:val="0"/>
          <w:marBottom w:val="0"/>
          <w:divBdr>
            <w:top w:val="none" w:sz="0" w:space="0" w:color="auto"/>
            <w:left w:val="none" w:sz="0" w:space="0" w:color="auto"/>
            <w:bottom w:val="none" w:sz="0" w:space="0" w:color="auto"/>
            <w:right w:val="none" w:sz="0" w:space="0" w:color="auto"/>
          </w:divBdr>
        </w:div>
        <w:div w:id="1700933889">
          <w:marLeft w:val="450"/>
          <w:marRight w:val="0"/>
          <w:marTop w:val="0"/>
          <w:marBottom w:val="0"/>
          <w:divBdr>
            <w:top w:val="none" w:sz="0" w:space="0" w:color="auto"/>
            <w:left w:val="none" w:sz="0" w:space="0" w:color="auto"/>
            <w:bottom w:val="none" w:sz="0" w:space="0" w:color="auto"/>
            <w:right w:val="none" w:sz="0" w:space="0" w:color="auto"/>
          </w:divBdr>
        </w:div>
        <w:div w:id="2013221822">
          <w:marLeft w:val="450"/>
          <w:marRight w:val="0"/>
          <w:marTop w:val="0"/>
          <w:marBottom w:val="0"/>
          <w:divBdr>
            <w:top w:val="none" w:sz="0" w:space="0" w:color="auto"/>
            <w:left w:val="none" w:sz="0" w:space="0" w:color="auto"/>
            <w:bottom w:val="none" w:sz="0" w:space="0" w:color="auto"/>
            <w:right w:val="none" w:sz="0" w:space="0" w:color="auto"/>
          </w:divBdr>
        </w:div>
        <w:div w:id="928806041">
          <w:marLeft w:val="450"/>
          <w:marRight w:val="0"/>
          <w:marTop w:val="0"/>
          <w:marBottom w:val="0"/>
          <w:divBdr>
            <w:top w:val="none" w:sz="0" w:space="0" w:color="auto"/>
            <w:left w:val="none" w:sz="0" w:space="0" w:color="auto"/>
            <w:bottom w:val="none" w:sz="0" w:space="0" w:color="auto"/>
            <w:right w:val="none" w:sz="0" w:space="0" w:color="auto"/>
          </w:divBdr>
        </w:div>
        <w:div w:id="1124612597">
          <w:marLeft w:val="450"/>
          <w:marRight w:val="0"/>
          <w:marTop w:val="0"/>
          <w:marBottom w:val="0"/>
          <w:divBdr>
            <w:top w:val="none" w:sz="0" w:space="0" w:color="auto"/>
            <w:left w:val="none" w:sz="0" w:space="0" w:color="auto"/>
            <w:bottom w:val="none" w:sz="0" w:space="0" w:color="auto"/>
            <w:right w:val="none" w:sz="0" w:space="0" w:color="auto"/>
          </w:divBdr>
        </w:div>
        <w:div w:id="157768505">
          <w:marLeft w:val="450"/>
          <w:marRight w:val="0"/>
          <w:marTop w:val="0"/>
          <w:marBottom w:val="0"/>
          <w:divBdr>
            <w:top w:val="none" w:sz="0" w:space="0" w:color="auto"/>
            <w:left w:val="none" w:sz="0" w:space="0" w:color="auto"/>
            <w:bottom w:val="none" w:sz="0" w:space="0" w:color="auto"/>
            <w:right w:val="none" w:sz="0" w:space="0" w:color="auto"/>
          </w:divBdr>
        </w:div>
        <w:div w:id="972490726">
          <w:marLeft w:val="450"/>
          <w:marRight w:val="0"/>
          <w:marTop w:val="0"/>
          <w:marBottom w:val="0"/>
          <w:divBdr>
            <w:top w:val="none" w:sz="0" w:space="0" w:color="auto"/>
            <w:left w:val="none" w:sz="0" w:space="0" w:color="auto"/>
            <w:bottom w:val="none" w:sz="0" w:space="0" w:color="auto"/>
            <w:right w:val="none" w:sz="0" w:space="0" w:color="auto"/>
          </w:divBdr>
        </w:div>
        <w:div w:id="265886864">
          <w:marLeft w:val="450"/>
          <w:marRight w:val="0"/>
          <w:marTop w:val="0"/>
          <w:marBottom w:val="0"/>
          <w:divBdr>
            <w:top w:val="none" w:sz="0" w:space="0" w:color="auto"/>
            <w:left w:val="none" w:sz="0" w:space="0" w:color="auto"/>
            <w:bottom w:val="none" w:sz="0" w:space="0" w:color="auto"/>
            <w:right w:val="none" w:sz="0" w:space="0" w:color="auto"/>
          </w:divBdr>
        </w:div>
        <w:div w:id="1537817131">
          <w:marLeft w:val="450"/>
          <w:marRight w:val="0"/>
          <w:marTop w:val="0"/>
          <w:marBottom w:val="0"/>
          <w:divBdr>
            <w:top w:val="none" w:sz="0" w:space="0" w:color="auto"/>
            <w:left w:val="none" w:sz="0" w:space="0" w:color="auto"/>
            <w:bottom w:val="none" w:sz="0" w:space="0" w:color="auto"/>
            <w:right w:val="none" w:sz="0" w:space="0" w:color="auto"/>
          </w:divBdr>
        </w:div>
        <w:div w:id="727075626">
          <w:marLeft w:val="450"/>
          <w:marRight w:val="0"/>
          <w:marTop w:val="0"/>
          <w:marBottom w:val="0"/>
          <w:divBdr>
            <w:top w:val="none" w:sz="0" w:space="0" w:color="auto"/>
            <w:left w:val="none" w:sz="0" w:space="0" w:color="auto"/>
            <w:bottom w:val="none" w:sz="0" w:space="0" w:color="auto"/>
            <w:right w:val="none" w:sz="0" w:space="0" w:color="auto"/>
          </w:divBdr>
        </w:div>
        <w:div w:id="785008945">
          <w:marLeft w:val="0"/>
          <w:marRight w:val="0"/>
          <w:marTop w:val="0"/>
          <w:marBottom w:val="0"/>
          <w:divBdr>
            <w:top w:val="none" w:sz="0" w:space="0" w:color="auto"/>
            <w:left w:val="none" w:sz="0" w:space="0" w:color="auto"/>
            <w:bottom w:val="none" w:sz="0" w:space="0" w:color="auto"/>
            <w:right w:val="none" w:sz="0" w:space="0" w:color="auto"/>
          </w:divBdr>
        </w:div>
        <w:div w:id="161626446">
          <w:marLeft w:val="450"/>
          <w:marRight w:val="0"/>
          <w:marTop w:val="0"/>
          <w:marBottom w:val="0"/>
          <w:divBdr>
            <w:top w:val="none" w:sz="0" w:space="0" w:color="auto"/>
            <w:left w:val="none" w:sz="0" w:space="0" w:color="auto"/>
            <w:bottom w:val="none" w:sz="0" w:space="0" w:color="auto"/>
            <w:right w:val="none" w:sz="0" w:space="0" w:color="auto"/>
          </w:divBdr>
        </w:div>
        <w:div w:id="2108383345">
          <w:marLeft w:val="450"/>
          <w:marRight w:val="0"/>
          <w:marTop w:val="0"/>
          <w:marBottom w:val="0"/>
          <w:divBdr>
            <w:top w:val="none" w:sz="0" w:space="0" w:color="auto"/>
            <w:left w:val="none" w:sz="0" w:space="0" w:color="auto"/>
            <w:bottom w:val="none" w:sz="0" w:space="0" w:color="auto"/>
            <w:right w:val="none" w:sz="0" w:space="0" w:color="auto"/>
          </w:divBdr>
        </w:div>
        <w:div w:id="1663582774">
          <w:marLeft w:val="450"/>
          <w:marRight w:val="0"/>
          <w:marTop w:val="0"/>
          <w:marBottom w:val="0"/>
          <w:divBdr>
            <w:top w:val="none" w:sz="0" w:space="0" w:color="auto"/>
            <w:left w:val="none" w:sz="0" w:space="0" w:color="auto"/>
            <w:bottom w:val="none" w:sz="0" w:space="0" w:color="auto"/>
            <w:right w:val="none" w:sz="0" w:space="0" w:color="auto"/>
          </w:divBdr>
        </w:div>
        <w:div w:id="1038776619">
          <w:marLeft w:val="450"/>
          <w:marRight w:val="0"/>
          <w:marTop w:val="0"/>
          <w:marBottom w:val="0"/>
          <w:divBdr>
            <w:top w:val="none" w:sz="0" w:space="0" w:color="auto"/>
            <w:left w:val="none" w:sz="0" w:space="0" w:color="auto"/>
            <w:bottom w:val="none" w:sz="0" w:space="0" w:color="auto"/>
            <w:right w:val="none" w:sz="0" w:space="0" w:color="auto"/>
          </w:divBdr>
        </w:div>
        <w:div w:id="490682196">
          <w:marLeft w:val="450"/>
          <w:marRight w:val="0"/>
          <w:marTop w:val="0"/>
          <w:marBottom w:val="0"/>
          <w:divBdr>
            <w:top w:val="none" w:sz="0" w:space="0" w:color="auto"/>
            <w:left w:val="none" w:sz="0" w:space="0" w:color="auto"/>
            <w:bottom w:val="none" w:sz="0" w:space="0" w:color="auto"/>
            <w:right w:val="none" w:sz="0" w:space="0" w:color="auto"/>
          </w:divBdr>
        </w:div>
        <w:div w:id="757293008">
          <w:marLeft w:val="450"/>
          <w:marRight w:val="0"/>
          <w:marTop w:val="0"/>
          <w:marBottom w:val="0"/>
          <w:divBdr>
            <w:top w:val="none" w:sz="0" w:space="0" w:color="auto"/>
            <w:left w:val="none" w:sz="0" w:space="0" w:color="auto"/>
            <w:bottom w:val="none" w:sz="0" w:space="0" w:color="auto"/>
            <w:right w:val="none" w:sz="0" w:space="0" w:color="auto"/>
          </w:divBdr>
        </w:div>
        <w:div w:id="1534734577">
          <w:marLeft w:val="450"/>
          <w:marRight w:val="0"/>
          <w:marTop w:val="0"/>
          <w:marBottom w:val="0"/>
          <w:divBdr>
            <w:top w:val="none" w:sz="0" w:space="0" w:color="auto"/>
            <w:left w:val="none" w:sz="0" w:space="0" w:color="auto"/>
            <w:bottom w:val="none" w:sz="0" w:space="0" w:color="auto"/>
            <w:right w:val="none" w:sz="0" w:space="0" w:color="auto"/>
          </w:divBdr>
        </w:div>
        <w:div w:id="324818934">
          <w:marLeft w:val="450"/>
          <w:marRight w:val="0"/>
          <w:marTop w:val="0"/>
          <w:marBottom w:val="0"/>
          <w:divBdr>
            <w:top w:val="none" w:sz="0" w:space="0" w:color="auto"/>
            <w:left w:val="none" w:sz="0" w:space="0" w:color="auto"/>
            <w:bottom w:val="none" w:sz="0" w:space="0" w:color="auto"/>
            <w:right w:val="none" w:sz="0" w:space="0" w:color="auto"/>
          </w:divBdr>
        </w:div>
        <w:div w:id="575819658">
          <w:marLeft w:val="450"/>
          <w:marRight w:val="0"/>
          <w:marTop w:val="0"/>
          <w:marBottom w:val="0"/>
          <w:divBdr>
            <w:top w:val="none" w:sz="0" w:space="0" w:color="auto"/>
            <w:left w:val="none" w:sz="0" w:space="0" w:color="auto"/>
            <w:bottom w:val="none" w:sz="0" w:space="0" w:color="auto"/>
            <w:right w:val="none" w:sz="0" w:space="0" w:color="auto"/>
          </w:divBdr>
        </w:div>
        <w:div w:id="138307598">
          <w:marLeft w:val="450"/>
          <w:marRight w:val="0"/>
          <w:marTop w:val="0"/>
          <w:marBottom w:val="0"/>
          <w:divBdr>
            <w:top w:val="none" w:sz="0" w:space="0" w:color="auto"/>
            <w:left w:val="none" w:sz="0" w:space="0" w:color="auto"/>
            <w:bottom w:val="none" w:sz="0" w:space="0" w:color="auto"/>
            <w:right w:val="none" w:sz="0" w:space="0" w:color="auto"/>
          </w:divBdr>
        </w:div>
        <w:div w:id="31005917">
          <w:marLeft w:val="450"/>
          <w:marRight w:val="0"/>
          <w:marTop w:val="0"/>
          <w:marBottom w:val="0"/>
          <w:divBdr>
            <w:top w:val="none" w:sz="0" w:space="0" w:color="auto"/>
            <w:left w:val="none" w:sz="0" w:space="0" w:color="auto"/>
            <w:bottom w:val="none" w:sz="0" w:space="0" w:color="auto"/>
            <w:right w:val="none" w:sz="0" w:space="0" w:color="auto"/>
          </w:divBdr>
        </w:div>
        <w:div w:id="1310086996">
          <w:marLeft w:val="0"/>
          <w:marRight w:val="0"/>
          <w:marTop w:val="0"/>
          <w:marBottom w:val="0"/>
          <w:divBdr>
            <w:top w:val="none" w:sz="0" w:space="0" w:color="auto"/>
            <w:left w:val="none" w:sz="0" w:space="0" w:color="auto"/>
            <w:bottom w:val="none" w:sz="0" w:space="0" w:color="auto"/>
            <w:right w:val="none" w:sz="0" w:space="0" w:color="auto"/>
          </w:divBdr>
        </w:div>
        <w:div w:id="1296914146">
          <w:marLeft w:val="450"/>
          <w:marRight w:val="0"/>
          <w:marTop w:val="0"/>
          <w:marBottom w:val="0"/>
          <w:divBdr>
            <w:top w:val="none" w:sz="0" w:space="0" w:color="auto"/>
            <w:left w:val="none" w:sz="0" w:space="0" w:color="auto"/>
            <w:bottom w:val="none" w:sz="0" w:space="0" w:color="auto"/>
            <w:right w:val="none" w:sz="0" w:space="0" w:color="auto"/>
          </w:divBdr>
        </w:div>
        <w:div w:id="807866835">
          <w:marLeft w:val="450"/>
          <w:marRight w:val="0"/>
          <w:marTop w:val="0"/>
          <w:marBottom w:val="0"/>
          <w:divBdr>
            <w:top w:val="none" w:sz="0" w:space="0" w:color="auto"/>
            <w:left w:val="none" w:sz="0" w:space="0" w:color="auto"/>
            <w:bottom w:val="none" w:sz="0" w:space="0" w:color="auto"/>
            <w:right w:val="none" w:sz="0" w:space="0" w:color="auto"/>
          </w:divBdr>
        </w:div>
        <w:div w:id="1401056582">
          <w:marLeft w:val="450"/>
          <w:marRight w:val="0"/>
          <w:marTop w:val="0"/>
          <w:marBottom w:val="0"/>
          <w:divBdr>
            <w:top w:val="none" w:sz="0" w:space="0" w:color="auto"/>
            <w:left w:val="none" w:sz="0" w:space="0" w:color="auto"/>
            <w:bottom w:val="none" w:sz="0" w:space="0" w:color="auto"/>
            <w:right w:val="none" w:sz="0" w:space="0" w:color="auto"/>
          </w:divBdr>
        </w:div>
        <w:div w:id="1309170077">
          <w:marLeft w:val="450"/>
          <w:marRight w:val="0"/>
          <w:marTop w:val="0"/>
          <w:marBottom w:val="0"/>
          <w:divBdr>
            <w:top w:val="none" w:sz="0" w:space="0" w:color="auto"/>
            <w:left w:val="none" w:sz="0" w:space="0" w:color="auto"/>
            <w:bottom w:val="none" w:sz="0" w:space="0" w:color="auto"/>
            <w:right w:val="none" w:sz="0" w:space="0" w:color="auto"/>
          </w:divBdr>
        </w:div>
        <w:div w:id="107434363">
          <w:marLeft w:val="450"/>
          <w:marRight w:val="0"/>
          <w:marTop w:val="0"/>
          <w:marBottom w:val="0"/>
          <w:divBdr>
            <w:top w:val="none" w:sz="0" w:space="0" w:color="auto"/>
            <w:left w:val="none" w:sz="0" w:space="0" w:color="auto"/>
            <w:bottom w:val="none" w:sz="0" w:space="0" w:color="auto"/>
            <w:right w:val="none" w:sz="0" w:space="0" w:color="auto"/>
          </w:divBdr>
        </w:div>
        <w:div w:id="156582515">
          <w:marLeft w:val="450"/>
          <w:marRight w:val="0"/>
          <w:marTop w:val="0"/>
          <w:marBottom w:val="0"/>
          <w:divBdr>
            <w:top w:val="none" w:sz="0" w:space="0" w:color="auto"/>
            <w:left w:val="none" w:sz="0" w:space="0" w:color="auto"/>
            <w:bottom w:val="none" w:sz="0" w:space="0" w:color="auto"/>
            <w:right w:val="none" w:sz="0" w:space="0" w:color="auto"/>
          </w:divBdr>
        </w:div>
        <w:div w:id="1250580896">
          <w:marLeft w:val="450"/>
          <w:marRight w:val="0"/>
          <w:marTop w:val="0"/>
          <w:marBottom w:val="0"/>
          <w:divBdr>
            <w:top w:val="none" w:sz="0" w:space="0" w:color="auto"/>
            <w:left w:val="none" w:sz="0" w:space="0" w:color="auto"/>
            <w:bottom w:val="none" w:sz="0" w:space="0" w:color="auto"/>
            <w:right w:val="none" w:sz="0" w:space="0" w:color="auto"/>
          </w:divBdr>
        </w:div>
        <w:div w:id="2103603859">
          <w:marLeft w:val="450"/>
          <w:marRight w:val="0"/>
          <w:marTop w:val="0"/>
          <w:marBottom w:val="0"/>
          <w:divBdr>
            <w:top w:val="none" w:sz="0" w:space="0" w:color="auto"/>
            <w:left w:val="none" w:sz="0" w:space="0" w:color="auto"/>
            <w:bottom w:val="none" w:sz="0" w:space="0" w:color="auto"/>
            <w:right w:val="none" w:sz="0" w:space="0" w:color="auto"/>
          </w:divBdr>
        </w:div>
        <w:div w:id="169026771">
          <w:marLeft w:val="450"/>
          <w:marRight w:val="0"/>
          <w:marTop w:val="0"/>
          <w:marBottom w:val="0"/>
          <w:divBdr>
            <w:top w:val="none" w:sz="0" w:space="0" w:color="auto"/>
            <w:left w:val="none" w:sz="0" w:space="0" w:color="auto"/>
            <w:bottom w:val="none" w:sz="0" w:space="0" w:color="auto"/>
            <w:right w:val="none" w:sz="0" w:space="0" w:color="auto"/>
          </w:divBdr>
        </w:div>
        <w:div w:id="1030296237">
          <w:marLeft w:val="450"/>
          <w:marRight w:val="0"/>
          <w:marTop w:val="0"/>
          <w:marBottom w:val="0"/>
          <w:divBdr>
            <w:top w:val="none" w:sz="0" w:space="0" w:color="auto"/>
            <w:left w:val="none" w:sz="0" w:space="0" w:color="auto"/>
            <w:bottom w:val="none" w:sz="0" w:space="0" w:color="auto"/>
            <w:right w:val="none" w:sz="0" w:space="0" w:color="auto"/>
          </w:divBdr>
        </w:div>
        <w:div w:id="2147118552">
          <w:marLeft w:val="0"/>
          <w:marRight w:val="0"/>
          <w:marTop w:val="0"/>
          <w:marBottom w:val="0"/>
          <w:divBdr>
            <w:top w:val="none" w:sz="0" w:space="0" w:color="auto"/>
            <w:left w:val="none" w:sz="0" w:space="0" w:color="auto"/>
            <w:bottom w:val="none" w:sz="0" w:space="0" w:color="auto"/>
            <w:right w:val="none" w:sz="0" w:space="0" w:color="auto"/>
          </w:divBdr>
        </w:div>
        <w:div w:id="498008782">
          <w:marLeft w:val="450"/>
          <w:marRight w:val="0"/>
          <w:marTop w:val="0"/>
          <w:marBottom w:val="0"/>
          <w:divBdr>
            <w:top w:val="none" w:sz="0" w:space="0" w:color="auto"/>
            <w:left w:val="none" w:sz="0" w:space="0" w:color="auto"/>
            <w:bottom w:val="none" w:sz="0" w:space="0" w:color="auto"/>
            <w:right w:val="none" w:sz="0" w:space="0" w:color="auto"/>
          </w:divBdr>
        </w:div>
        <w:div w:id="256449231">
          <w:marLeft w:val="450"/>
          <w:marRight w:val="0"/>
          <w:marTop w:val="0"/>
          <w:marBottom w:val="0"/>
          <w:divBdr>
            <w:top w:val="none" w:sz="0" w:space="0" w:color="auto"/>
            <w:left w:val="none" w:sz="0" w:space="0" w:color="auto"/>
            <w:bottom w:val="none" w:sz="0" w:space="0" w:color="auto"/>
            <w:right w:val="none" w:sz="0" w:space="0" w:color="auto"/>
          </w:divBdr>
        </w:div>
        <w:div w:id="334189221">
          <w:marLeft w:val="450"/>
          <w:marRight w:val="0"/>
          <w:marTop w:val="0"/>
          <w:marBottom w:val="0"/>
          <w:divBdr>
            <w:top w:val="none" w:sz="0" w:space="0" w:color="auto"/>
            <w:left w:val="none" w:sz="0" w:space="0" w:color="auto"/>
            <w:bottom w:val="none" w:sz="0" w:space="0" w:color="auto"/>
            <w:right w:val="none" w:sz="0" w:space="0" w:color="auto"/>
          </w:divBdr>
        </w:div>
        <w:div w:id="505829923">
          <w:marLeft w:val="0"/>
          <w:marRight w:val="0"/>
          <w:marTop w:val="0"/>
          <w:marBottom w:val="0"/>
          <w:divBdr>
            <w:top w:val="none" w:sz="0" w:space="0" w:color="auto"/>
            <w:left w:val="none" w:sz="0" w:space="0" w:color="auto"/>
            <w:bottom w:val="none" w:sz="0" w:space="0" w:color="auto"/>
            <w:right w:val="none" w:sz="0" w:space="0" w:color="auto"/>
          </w:divBdr>
        </w:div>
        <w:div w:id="139814802">
          <w:marLeft w:val="450"/>
          <w:marRight w:val="0"/>
          <w:marTop w:val="0"/>
          <w:marBottom w:val="0"/>
          <w:divBdr>
            <w:top w:val="none" w:sz="0" w:space="0" w:color="auto"/>
            <w:left w:val="none" w:sz="0" w:space="0" w:color="auto"/>
            <w:bottom w:val="none" w:sz="0" w:space="0" w:color="auto"/>
            <w:right w:val="none" w:sz="0" w:space="0" w:color="auto"/>
          </w:divBdr>
        </w:div>
        <w:div w:id="1716193227">
          <w:marLeft w:val="450"/>
          <w:marRight w:val="0"/>
          <w:marTop w:val="0"/>
          <w:marBottom w:val="0"/>
          <w:divBdr>
            <w:top w:val="none" w:sz="0" w:space="0" w:color="auto"/>
            <w:left w:val="none" w:sz="0" w:space="0" w:color="auto"/>
            <w:bottom w:val="none" w:sz="0" w:space="0" w:color="auto"/>
            <w:right w:val="none" w:sz="0" w:space="0" w:color="auto"/>
          </w:divBdr>
        </w:div>
        <w:div w:id="272132170">
          <w:marLeft w:val="450"/>
          <w:marRight w:val="0"/>
          <w:marTop w:val="0"/>
          <w:marBottom w:val="0"/>
          <w:divBdr>
            <w:top w:val="none" w:sz="0" w:space="0" w:color="auto"/>
            <w:left w:val="none" w:sz="0" w:space="0" w:color="auto"/>
            <w:bottom w:val="none" w:sz="0" w:space="0" w:color="auto"/>
            <w:right w:val="none" w:sz="0" w:space="0" w:color="auto"/>
          </w:divBdr>
        </w:div>
        <w:div w:id="88043164">
          <w:marLeft w:val="450"/>
          <w:marRight w:val="0"/>
          <w:marTop w:val="0"/>
          <w:marBottom w:val="0"/>
          <w:divBdr>
            <w:top w:val="none" w:sz="0" w:space="0" w:color="auto"/>
            <w:left w:val="none" w:sz="0" w:space="0" w:color="auto"/>
            <w:bottom w:val="none" w:sz="0" w:space="0" w:color="auto"/>
            <w:right w:val="none" w:sz="0" w:space="0" w:color="auto"/>
          </w:divBdr>
        </w:div>
        <w:div w:id="137184325">
          <w:marLeft w:val="450"/>
          <w:marRight w:val="0"/>
          <w:marTop w:val="0"/>
          <w:marBottom w:val="0"/>
          <w:divBdr>
            <w:top w:val="none" w:sz="0" w:space="0" w:color="auto"/>
            <w:left w:val="none" w:sz="0" w:space="0" w:color="auto"/>
            <w:bottom w:val="none" w:sz="0" w:space="0" w:color="auto"/>
            <w:right w:val="none" w:sz="0" w:space="0" w:color="auto"/>
          </w:divBdr>
        </w:div>
        <w:div w:id="937368628">
          <w:marLeft w:val="450"/>
          <w:marRight w:val="0"/>
          <w:marTop w:val="0"/>
          <w:marBottom w:val="0"/>
          <w:divBdr>
            <w:top w:val="none" w:sz="0" w:space="0" w:color="auto"/>
            <w:left w:val="none" w:sz="0" w:space="0" w:color="auto"/>
            <w:bottom w:val="none" w:sz="0" w:space="0" w:color="auto"/>
            <w:right w:val="none" w:sz="0" w:space="0" w:color="auto"/>
          </w:divBdr>
        </w:div>
        <w:div w:id="216092764">
          <w:marLeft w:val="450"/>
          <w:marRight w:val="0"/>
          <w:marTop w:val="0"/>
          <w:marBottom w:val="0"/>
          <w:divBdr>
            <w:top w:val="none" w:sz="0" w:space="0" w:color="auto"/>
            <w:left w:val="none" w:sz="0" w:space="0" w:color="auto"/>
            <w:bottom w:val="none" w:sz="0" w:space="0" w:color="auto"/>
            <w:right w:val="none" w:sz="0" w:space="0" w:color="auto"/>
          </w:divBdr>
        </w:div>
        <w:div w:id="1868717180">
          <w:marLeft w:val="450"/>
          <w:marRight w:val="0"/>
          <w:marTop w:val="0"/>
          <w:marBottom w:val="0"/>
          <w:divBdr>
            <w:top w:val="none" w:sz="0" w:space="0" w:color="auto"/>
            <w:left w:val="none" w:sz="0" w:space="0" w:color="auto"/>
            <w:bottom w:val="none" w:sz="0" w:space="0" w:color="auto"/>
            <w:right w:val="none" w:sz="0" w:space="0" w:color="auto"/>
          </w:divBdr>
        </w:div>
        <w:div w:id="717782699">
          <w:marLeft w:val="450"/>
          <w:marRight w:val="0"/>
          <w:marTop w:val="0"/>
          <w:marBottom w:val="0"/>
          <w:divBdr>
            <w:top w:val="none" w:sz="0" w:space="0" w:color="auto"/>
            <w:left w:val="none" w:sz="0" w:space="0" w:color="auto"/>
            <w:bottom w:val="none" w:sz="0" w:space="0" w:color="auto"/>
            <w:right w:val="none" w:sz="0" w:space="0" w:color="auto"/>
          </w:divBdr>
        </w:div>
        <w:div w:id="21981543">
          <w:marLeft w:val="450"/>
          <w:marRight w:val="0"/>
          <w:marTop w:val="0"/>
          <w:marBottom w:val="0"/>
          <w:divBdr>
            <w:top w:val="none" w:sz="0" w:space="0" w:color="auto"/>
            <w:left w:val="none" w:sz="0" w:space="0" w:color="auto"/>
            <w:bottom w:val="none" w:sz="0" w:space="0" w:color="auto"/>
            <w:right w:val="none" w:sz="0" w:space="0" w:color="auto"/>
          </w:divBdr>
        </w:div>
        <w:div w:id="799106835">
          <w:marLeft w:val="450"/>
          <w:marRight w:val="0"/>
          <w:marTop w:val="0"/>
          <w:marBottom w:val="0"/>
          <w:divBdr>
            <w:top w:val="none" w:sz="0" w:space="0" w:color="auto"/>
            <w:left w:val="none" w:sz="0" w:space="0" w:color="auto"/>
            <w:bottom w:val="none" w:sz="0" w:space="0" w:color="auto"/>
            <w:right w:val="none" w:sz="0" w:space="0" w:color="auto"/>
          </w:divBdr>
        </w:div>
        <w:div w:id="1537037325">
          <w:marLeft w:val="450"/>
          <w:marRight w:val="0"/>
          <w:marTop w:val="0"/>
          <w:marBottom w:val="0"/>
          <w:divBdr>
            <w:top w:val="none" w:sz="0" w:space="0" w:color="auto"/>
            <w:left w:val="none" w:sz="0" w:space="0" w:color="auto"/>
            <w:bottom w:val="none" w:sz="0" w:space="0" w:color="auto"/>
            <w:right w:val="none" w:sz="0" w:space="0" w:color="auto"/>
          </w:divBdr>
        </w:div>
        <w:div w:id="308293946">
          <w:marLeft w:val="450"/>
          <w:marRight w:val="0"/>
          <w:marTop w:val="0"/>
          <w:marBottom w:val="0"/>
          <w:divBdr>
            <w:top w:val="none" w:sz="0" w:space="0" w:color="auto"/>
            <w:left w:val="none" w:sz="0" w:space="0" w:color="auto"/>
            <w:bottom w:val="none" w:sz="0" w:space="0" w:color="auto"/>
            <w:right w:val="none" w:sz="0" w:space="0" w:color="auto"/>
          </w:divBdr>
        </w:div>
        <w:div w:id="390228056">
          <w:marLeft w:val="450"/>
          <w:marRight w:val="0"/>
          <w:marTop w:val="0"/>
          <w:marBottom w:val="0"/>
          <w:divBdr>
            <w:top w:val="none" w:sz="0" w:space="0" w:color="auto"/>
            <w:left w:val="none" w:sz="0" w:space="0" w:color="auto"/>
            <w:bottom w:val="none" w:sz="0" w:space="0" w:color="auto"/>
            <w:right w:val="none" w:sz="0" w:space="0" w:color="auto"/>
          </w:divBdr>
        </w:div>
        <w:div w:id="331026178">
          <w:marLeft w:val="450"/>
          <w:marRight w:val="0"/>
          <w:marTop w:val="0"/>
          <w:marBottom w:val="0"/>
          <w:divBdr>
            <w:top w:val="none" w:sz="0" w:space="0" w:color="auto"/>
            <w:left w:val="none" w:sz="0" w:space="0" w:color="auto"/>
            <w:bottom w:val="none" w:sz="0" w:space="0" w:color="auto"/>
            <w:right w:val="none" w:sz="0" w:space="0" w:color="auto"/>
          </w:divBdr>
        </w:div>
        <w:div w:id="1307855386">
          <w:marLeft w:val="450"/>
          <w:marRight w:val="0"/>
          <w:marTop w:val="0"/>
          <w:marBottom w:val="0"/>
          <w:divBdr>
            <w:top w:val="none" w:sz="0" w:space="0" w:color="auto"/>
            <w:left w:val="none" w:sz="0" w:space="0" w:color="auto"/>
            <w:bottom w:val="none" w:sz="0" w:space="0" w:color="auto"/>
            <w:right w:val="none" w:sz="0" w:space="0" w:color="auto"/>
          </w:divBdr>
        </w:div>
        <w:div w:id="1409424633">
          <w:marLeft w:val="450"/>
          <w:marRight w:val="0"/>
          <w:marTop w:val="0"/>
          <w:marBottom w:val="0"/>
          <w:divBdr>
            <w:top w:val="none" w:sz="0" w:space="0" w:color="auto"/>
            <w:left w:val="none" w:sz="0" w:space="0" w:color="auto"/>
            <w:bottom w:val="none" w:sz="0" w:space="0" w:color="auto"/>
            <w:right w:val="none" w:sz="0" w:space="0" w:color="auto"/>
          </w:divBdr>
        </w:div>
        <w:div w:id="469133342">
          <w:marLeft w:val="450"/>
          <w:marRight w:val="0"/>
          <w:marTop w:val="0"/>
          <w:marBottom w:val="0"/>
          <w:divBdr>
            <w:top w:val="none" w:sz="0" w:space="0" w:color="auto"/>
            <w:left w:val="none" w:sz="0" w:space="0" w:color="auto"/>
            <w:bottom w:val="none" w:sz="0" w:space="0" w:color="auto"/>
            <w:right w:val="none" w:sz="0" w:space="0" w:color="auto"/>
          </w:divBdr>
        </w:div>
        <w:div w:id="1808664669">
          <w:marLeft w:val="450"/>
          <w:marRight w:val="0"/>
          <w:marTop w:val="0"/>
          <w:marBottom w:val="0"/>
          <w:divBdr>
            <w:top w:val="none" w:sz="0" w:space="0" w:color="auto"/>
            <w:left w:val="none" w:sz="0" w:space="0" w:color="auto"/>
            <w:bottom w:val="none" w:sz="0" w:space="0" w:color="auto"/>
            <w:right w:val="none" w:sz="0" w:space="0" w:color="auto"/>
          </w:divBdr>
        </w:div>
        <w:div w:id="1470127822">
          <w:marLeft w:val="450"/>
          <w:marRight w:val="0"/>
          <w:marTop w:val="0"/>
          <w:marBottom w:val="0"/>
          <w:divBdr>
            <w:top w:val="none" w:sz="0" w:space="0" w:color="auto"/>
            <w:left w:val="none" w:sz="0" w:space="0" w:color="auto"/>
            <w:bottom w:val="none" w:sz="0" w:space="0" w:color="auto"/>
            <w:right w:val="none" w:sz="0" w:space="0" w:color="auto"/>
          </w:divBdr>
        </w:div>
        <w:div w:id="405223881">
          <w:marLeft w:val="450"/>
          <w:marRight w:val="0"/>
          <w:marTop w:val="0"/>
          <w:marBottom w:val="0"/>
          <w:divBdr>
            <w:top w:val="none" w:sz="0" w:space="0" w:color="auto"/>
            <w:left w:val="none" w:sz="0" w:space="0" w:color="auto"/>
            <w:bottom w:val="none" w:sz="0" w:space="0" w:color="auto"/>
            <w:right w:val="none" w:sz="0" w:space="0" w:color="auto"/>
          </w:divBdr>
        </w:div>
        <w:div w:id="1978102106">
          <w:marLeft w:val="450"/>
          <w:marRight w:val="0"/>
          <w:marTop w:val="0"/>
          <w:marBottom w:val="0"/>
          <w:divBdr>
            <w:top w:val="none" w:sz="0" w:space="0" w:color="auto"/>
            <w:left w:val="none" w:sz="0" w:space="0" w:color="auto"/>
            <w:bottom w:val="none" w:sz="0" w:space="0" w:color="auto"/>
            <w:right w:val="none" w:sz="0" w:space="0" w:color="auto"/>
          </w:divBdr>
        </w:div>
        <w:div w:id="1166899072">
          <w:marLeft w:val="450"/>
          <w:marRight w:val="0"/>
          <w:marTop w:val="0"/>
          <w:marBottom w:val="0"/>
          <w:divBdr>
            <w:top w:val="none" w:sz="0" w:space="0" w:color="auto"/>
            <w:left w:val="none" w:sz="0" w:space="0" w:color="auto"/>
            <w:bottom w:val="none" w:sz="0" w:space="0" w:color="auto"/>
            <w:right w:val="none" w:sz="0" w:space="0" w:color="auto"/>
          </w:divBdr>
        </w:div>
        <w:div w:id="594169851">
          <w:marLeft w:val="450"/>
          <w:marRight w:val="0"/>
          <w:marTop w:val="0"/>
          <w:marBottom w:val="0"/>
          <w:divBdr>
            <w:top w:val="none" w:sz="0" w:space="0" w:color="auto"/>
            <w:left w:val="none" w:sz="0" w:space="0" w:color="auto"/>
            <w:bottom w:val="none" w:sz="0" w:space="0" w:color="auto"/>
            <w:right w:val="none" w:sz="0" w:space="0" w:color="auto"/>
          </w:divBdr>
        </w:div>
        <w:div w:id="2066562669">
          <w:marLeft w:val="450"/>
          <w:marRight w:val="0"/>
          <w:marTop w:val="0"/>
          <w:marBottom w:val="0"/>
          <w:divBdr>
            <w:top w:val="none" w:sz="0" w:space="0" w:color="auto"/>
            <w:left w:val="none" w:sz="0" w:space="0" w:color="auto"/>
            <w:bottom w:val="none" w:sz="0" w:space="0" w:color="auto"/>
            <w:right w:val="none" w:sz="0" w:space="0" w:color="auto"/>
          </w:divBdr>
        </w:div>
        <w:div w:id="2003578620">
          <w:marLeft w:val="450"/>
          <w:marRight w:val="0"/>
          <w:marTop w:val="0"/>
          <w:marBottom w:val="0"/>
          <w:divBdr>
            <w:top w:val="none" w:sz="0" w:space="0" w:color="auto"/>
            <w:left w:val="none" w:sz="0" w:space="0" w:color="auto"/>
            <w:bottom w:val="none" w:sz="0" w:space="0" w:color="auto"/>
            <w:right w:val="none" w:sz="0" w:space="0" w:color="auto"/>
          </w:divBdr>
        </w:div>
        <w:div w:id="499782309">
          <w:marLeft w:val="450"/>
          <w:marRight w:val="0"/>
          <w:marTop w:val="0"/>
          <w:marBottom w:val="0"/>
          <w:divBdr>
            <w:top w:val="none" w:sz="0" w:space="0" w:color="auto"/>
            <w:left w:val="none" w:sz="0" w:space="0" w:color="auto"/>
            <w:bottom w:val="none" w:sz="0" w:space="0" w:color="auto"/>
            <w:right w:val="none" w:sz="0" w:space="0" w:color="auto"/>
          </w:divBdr>
        </w:div>
        <w:div w:id="1266615129">
          <w:marLeft w:val="450"/>
          <w:marRight w:val="0"/>
          <w:marTop w:val="0"/>
          <w:marBottom w:val="0"/>
          <w:divBdr>
            <w:top w:val="none" w:sz="0" w:space="0" w:color="auto"/>
            <w:left w:val="none" w:sz="0" w:space="0" w:color="auto"/>
            <w:bottom w:val="none" w:sz="0" w:space="0" w:color="auto"/>
            <w:right w:val="none" w:sz="0" w:space="0" w:color="auto"/>
          </w:divBdr>
        </w:div>
        <w:div w:id="1846358461">
          <w:marLeft w:val="450"/>
          <w:marRight w:val="0"/>
          <w:marTop w:val="0"/>
          <w:marBottom w:val="0"/>
          <w:divBdr>
            <w:top w:val="none" w:sz="0" w:space="0" w:color="auto"/>
            <w:left w:val="none" w:sz="0" w:space="0" w:color="auto"/>
            <w:bottom w:val="none" w:sz="0" w:space="0" w:color="auto"/>
            <w:right w:val="none" w:sz="0" w:space="0" w:color="auto"/>
          </w:divBdr>
        </w:div>
        <w:div w:id="971638511">
          <w:marLeft w:val="450"/>
          <w:marRight w:val="0"/>
          <w:marTop w:val="0"/>
          <w:marBottom w:val="0"/>
          <w:divBdr>
            <w:top w:val="none" w:sz="0" w:space="0" w:color="auto"/>
            <w:left w:val="none" w:sz="0" w:space="0" w:color="auto"/>
            <w:bottom w:val="none" w:sz="0" w:space="0" w:color="auto"/>
            <w:right w:val="none" w:sz="0" w:space="0" w:color="auto"/>
          </w:divBdr>
        </w:div>
        <w:div w:id="441731239">
          <w:marLeft w:val="450"/>
          <w:marRight w:val="0"/>
          <w:marTop w:val="0"/>
          <w:marBottom w:val="0"/>
          <w:divBdr>
            <w:top w:val="none" w:sz="0" w:space="0" w:color="auto"/>
            <w:left w:val="none" w:sz="0" w:space="0" w:color="auto"/>
            <w:bottom w:val="none" w:sz="0" w:space="0" w:color="auto"/>
            <w:right w:val="none" w:sz="0" w:space="0" w:color="auto"/>
          </w:divBdr>
        </w:div>
        <w:div w:id="1544906905">
          <w:marLeft w:val="450"/>
          <w:marRight w:val="0"/>
          <w:marTop w:val="0"/>
          <w:marBottom w:val="0"/>
          <w:divBdr>
            <w:top w:val="none" w:sz="0" w:space="0" w:color="auto"/>
            <w:left w:val="none" w:sz="0" w:space="0" w:color="auto"/>
            <w:bottom w:val="none" w:sz="0" w:space="0" w:color="auto"/>
            <w:right w:val="none" w:sz="0" w:space="0" w:color="auto"/>
          </w:divBdr>
        </w:div>
        <w:div w:id="1682967346">
          <w:marLeft w:val="450"/>
          <w:marRight w:val="0"/>
          <w:marTop w:val="0"/>
          <w:marBottom w:val="0"/>
          <w:divBdr>
            <w:top w:val="none" w:sz="0" w:space="0" w:color="auto"/>
            <w:left w:val="none" w:sz="0" w:space="0" w:color="auto"/>
            <w:bottom w:val="none" w:sz="0" w:space="0" w:color="auto"/>
            <w:right w:val="none" w:sz="0" w:space="0" w:color="auto"/>
          </w:divBdr>
        </w:div>
        <w:div w:id="341904234">
          <w:marLeft w:val="450"/>
          <w:marRight w:val="0"/>
          <w:marTop w:val="0"/>
          <w:marBottom w:val="0"/>
          <w:divBdr>
            <w:top w:val="none" w:sz="0" w:space="0" w:color="auto"/>
            <w:left w:val="none" w:sz="0" w:space="0" w:color="auto"/>
            <w:bottom w:val="none" w:sz="0" w:space="0" w:color="auto"/>
            <w:right w:val="none" w:sz="0" w:space="0" w:color="auto"/>
          </w:divBdr>
        </w:div>
        <w:div w:id="2063939137">
          <w:marLeft w:val="450"/>
          <w:marRight w:val="0"/>
          <w:marTop w:val="0"/>
          <w:marBottom w:val="0"/>
          <w:divBdr>
            <w:top w:val="none" w:sz="0" w:space="0" w:color="auto"/>
            <w:left w:val="none" w:sz="0" w:space="0" w:color="auto"/>
            <w:bottom w:val="none" w:sz="0" w:space="0" w:color="auto"/>
            <w:right w:val="none" w:sz="0" w:space="0" w:color="auto"/>
          </w:divBdr>
        </w:div>
        <w:div w:id="105931971">
          <w:marLeft w:val="450"/>
          <w:marRight w:val="0"/>
          <w:marTop w:val="0"/>
          <w:marBottom w:val="0"/>
          <w:divBdr>
            <w:top w:val="none" w:sz="0" w:space="0" w:color="auto"/>
            <w:left w:val="none" w:sz="0" w:space="0" w:color="auto"/>
            <w:bottom w:val="none" w:sz="0" w:space="0" w:color="auto"/>
            <w:right w:val="none" w:sz="0" w:space="0" w:color="auto"/>
          </w:divBdr>
        </w:div>
        <w:div w:id="924533800">
          <w:marLeft w:val="450"/>
          <w:marRight w:val="0"/>
          <w:marTop w:val="0"/>
          <w:marBottom w:val="0"/>
          <w:divBdr>
            <w:top w:val="none" w:sz="0" w:space="0" w:color="auto"/>
            <w:left w:val="none" w:sz="0" w:space="0" w:color="auto"/>
            <w:bottom w:val="none" w:sz="0" w:space="0" w:color="auto"/>
            <w:right w:val="none" w:sz="0" w:space="0" w:color="auto"/>
          </w:divBdr>
        </w:div>
        <w:div w:id="1023630665">
          <w:marLeft w:val="450"/>
          <w:marRight w:val="0"/>
          <w:marTop w:val="0"/>
          <w:marBottom w:val="0"/>
          <w:divBdr>
            <w:top w:val="none" w:sz="0" w:space="0" w:color="auto"/>
            <w:left w:val="none" w:sz="0" w:space="0" w:color="auto"/>
            <w:bottom w:val="none" w:sz="0" w:space="0" w:color="auto"/>
            <w:right w:val="none" w:sz="0" w:space="0" w:color="auto"/>
          </w:divBdr>
        </w:div>
        <w:div w:id="1784878592">
          <w:marLeft w:val="450"/>
          <w:marRight w:val="0"/>
          <w:marTop w:val="0"/>
          <w:marBottom w:val="0"/>
          <w:divBdr>
            <w:top w:val="none" w:sz="0" w:space="0" w:color="auto"/>
            <w:left w:val="none" w:sz="0" w:space="0" w:color="auto"/>
            <w:bottom w:val="none" w:sz="0" w:space="0" w:color="auto"/>
            <w:right w:val="none" w:sz="0" w:space="0" w:color="auto"/>
          </w:divBdr>
        </w:div>
        <w:div w:id="487866808">
          <w:marLeft w:val="450"/>
          <w:marRight w:val="0"/>
          <w:marTop w:val="0"/>
          <w:marBottom w:val="0"/>
          <w:divBdr>
            <w:top w:val="none" w:sz="0" w:space="0" w:color="auto"/>
            <w:left w:val="none" w:sz="0" w:space="0" w:color="auto"/>
            <w:bottom w:val="none" w:sz="0" w:space="0" w:color="auto"/>
            <w:right w:val="none" w:sz="0" w:space="0" w:color="auto"/>
          </w:divBdr>
        </w:div>
        <w:div w:id="1413427786">
          <w:marLeft w:val="450"/>
          <w:marRight w:val="0"/>
          <w:marTop w:val="0"/>
          <w:marBottom w:val="0"/>
          <w:divBdr>
            <w:top w:val="none" w:sz="0" w:space="0" w:color="auto"/>
            <w:left w:val="none" w:sz="0" w:space="0" w:color="auto"/>
            <w:bottom w:val="none" w:sz="0" w:space="0" w:color="auto"/>
            <w:right w:val="none" w:sz="0" w:space="0" w:color="auto"/>
          </w:divBdr>
        </w:div>
        <w:div w:id="1725449387">
          <w:marLeft w:val="450"/>
          <w:marRight w:val="0"/>
          <w:marTop w:val="0"/>
          <w:marBottom w:val="0"/>
          <w:divBdr>
            <w:top w:val="none" w:sz="0" w:space="0" w:color="auto"/>
            <w:left w:val="none" w:sz="0" w:space="0" w:color="auto"/>
            <w:bottom w:val="none" w:sz="0" w:space="0" w:color="auto"/>
            <w:right w:val="none" w:sz="0" w:space="0" w:color="auto"/>
          </w:divBdr>
        </w:div>
        <w:div w:id="1966036624">
          <w:marLeft w:val="450"/>
          <w:marRight w:val="0"/>
          <w:marTop w:val="0"/>
          <w:marBottom w:val="0"/>
          <w:divBdr>
            <w:top w:val="none" w:sz="0" w:space="0" w:color="auto"/>
            <w:left w:val="none" w:sz="0" w:space="0" w:color="auto"/>
            <w:bottom w:val="none" w:sz="0" w:space="0" w:color="auto"/>
            <w:right w:val="none" w:sz="0" w:space="0" w:color="auto"/>
          </w:divBdr>
        </w:div>
        <w:div w:id="1784423737">
          <w:marLeft w:val="450"/>
          <w:marRight w:val="0"/>
          <w:marTop w:val="0"/>
          <w:marBottom w:val="0"/>
          <w:divBdr>
            <w:top w:val="none" w:sz="0" w:space="0" w:color="auto"/>
            <w:left w:val="none" w:sz="0" w:space="0" w:color="auto"/>
            <w:bottom w:val="none" w:sz="0" w:space="0" w:color="auto"/>
            <w:right w:val="none" w:sz="0" w:space="0" w:color="auto"/>
          </w:divBdr>
        </w:div>
        <w:div w:id="111628940">
          <w:marLeft w:val="450"/>
          <w:marRight w:val="0"/>
          <w:marTop w:val="0"/>
          <w:marBottom w:val="0"/>
          <w:divBdr>
            <w:top w:val="none" w:sz="0" w:space="0" w:color="auto"/>
            <w:left w:val="none" w:sz="0" w:space="0" w:color="auto"/>
            <w:bottom w:val="none" w:sz="0" w:space="0" w:color="auto"/>
            <w:right w:val="none" w:sz="0" w:space="0" w:color="auto"/>
          </w:divBdr>
        </w:div>
        <w:div w:id="1618289633">
          <w:marLeft w:val="450"/>
          <w:marRight w:val="0"/>
          <w:marTop w:val="0"/>
          <w:marBottom w:val="0"/>
          <w:divBdr>
            <w:top w:val="none" w:sz="0" w:space="0" w:color="auto"/>
            <w:left w:val="none" w:sz="0" w:space="0" w:color="auto"/>
            <w:bottom w:val="none" w:sz="0" w:space="0" w:color="auto"/>
            <w:right w:val="none" w:sz="0" w:space="0" w:color="auto"/>
          </w:divBdr>
        </w:div>
        <w:div w:id="2002271715">
          <w:marLeft w:val="450"/>
          <w:marRight w:val="0"/>
          <w:marTop w:val="0"/>
          <w:marBottom w:val="0"/>
          <w:divBdr>
            <w:top w:val="none" w:sz="0" w:space="0" w:color="auto"/>
            <w:left w:val="none" w:sz="0" w:space="0" w:color="auto"/>
            <w:bottom w:val="none" w:sz="0" w:space="0" w:color="auto"/>
            <w:right w:val="none" w:sz="0" w:space="0" w:color="auto"/>
          </w:divBdr>
        </w:div>
        <w:div w:id="1216116466">
          <w:marLeft w:val="450"/>
          <w:marRight w:val="0"/>
          <w:marTop w:val="0"/>
          <w:marBottom w:val="0"/>
          <w:divBdr>
            <w:top w:val="none" w:sz="0" w:space="0" w:color="auto"/>
            <w:left w:val="none" w:sz="0" w:space="0" w:color="auto"/>
            <w:bottom w:val="none" w:sz="0" w:space="0" w:color="auto"/>
            <w:right w:val="none" w:sz="0" w:space="0" w:color="auto"/>
          </w:divBdr>
        </w:div>
        <w:div w:id="1365718559">
          <w:marLeft w:val="450"/>
          <w:marRight w:val="0"/>
          <w:marTop w:val="0"/>
          <w:marBottom w:val="0"/>
          <w:divBdr>
            <w:top w:val="none" w:sz="0" w:space="0" w:color="auto"/>
            <w:left w:val="none" w:sz="0" w:space="0" w:color="auto"/>
            <w:bottom w:val="none" w:sz="0" w:space="0" w:color="auto"/>
            <w:right w:val="none" w:sz="0" w:space="0" w:color="auto"/>
          </w:divBdr>
        </w:div>
        <w:div w:id="1348630386">
          <w:marLeft w:val="450"/>
          <w:marRight w:val="0"/>
          <w:marTop w:val="0"/>
          <w:marBottom w:val="0"/>
          <w:divBdr>
            <w:top w:val="none" w:sz="0" w:space="0" w:color="auto"/>
            <w:left w:val="none" w:sz="0" w:space="0" w:color="auto"/>
            <w:bottom w:val="none" w:sz="0" w:space="0" w:color="auto"/>
            <w:right w:val="none" w:sz="0" w:space="0" w:color="auto"/>
          </w:divBdr>
        </w:div>
        <w:div w:id="36247521">
          <w:marLeft w:val="450"/>
          <w:marRight w:val="0"/>
          <w:marTop w:val="0"/>
          <w:marBottom w:val="0"/>
          <w:divBdr>
            <w:top w:val="none" w:sz="0" w:space="0" w:color="auto"/>
            <w:left w:val="none" w:sz="0" w:space="0" w:color="auto"/>
            <w:bottom w:val="none" w:sz="0" w:space="0" w:color="auto"/>
            <w:right w:val="none" w:sz="0" w:space="0" w:color="auto"/>
          </w:divBdr>
        </w:div>
        <w:div w:id="355692691">
          <w:marLeft w:val="450"/>
          <w:marRight w:val="0"/>
          <w:marTop w:val="0"/>
          <w:marBottom w:val="0"/>
          <w:divBdr>
            <w:top w:val="none" w:sz="0" w:space="0" w:color="auto"/>
            <w:left w:val="none" w:sz="0" w:space="0" w:color="auto"/>
            <w:bottom w:val="none" w:sz="0" w:space="0" w:color="auto"/>
            <w:right w:val="none" w:sz="0" w:space="0" w:color="auto"/>
          </w:divBdr>
        </w:div>
        <w:div w:id="1864979942">
          <w:marLeft w:val="450"/>
          <w:marRight w:val="0"/>
          <w:marTop w:val="0"/>
          <w:marBottom w:val="0"/>
          <w:divBdr>
            <w:top w:val="none" w:sz="0" w:space="0" w:color="auto"/>
            <w:left w:val="none" w:sz="0" w:space="0" w:color="auto"/>
            <w:bottom w:val="none" w:sz="0" w:space="0" w:color="auto"/>
            <w:right w:val="none" w:sz="0" w:space="0" w:color="auto"/>
          </w:divBdr>
        </w:div>
        <w:div w:id="1785883310">
          <w:marLeft w:val="450"/>
          <w:marRight w:val="0"/>
          <w:marTop w:val="0"/>
          <w:marBottom w:val="0"/>
          <w:divBdr>
            <w:top w:val="none" w:sz="0" w:space="0" w:color="auto"/>
            <w:left w:val="none" w:sz="0" w:space="0" w:color="auto"/>
            <w:bottom w:val="none" w:sz="0" w:space="0" w:color="auto"/>
            <w:right w:val="none" w:sz="0" w:space="0" w:color="auto"/>
          </w:divBdr>
        </w:div>
        <w:div w:id="837157072">
          <w:marLeft w:val="450"/>
          <w:marRight w:val="0"/>
          <w:marTop w:val="0"/>
          <w:marBottom w:val="0"/>
          <w:divBdr>
            <w:top w:val="none" w:sz="0" w:space="0" w:color="auto"/>
            <w:left w:val="none" w:sz="0" w:space="0" w:color="auto"/>
            <w:bottom w:val="none" w:sz="0" w:space="0" w:color="auto"/>
            <w:right w:val="none" w:sz="0" w:space="0" w:color="auto"/>
          </w:divBdr>
        </w:div>
        <w:div w:id="654921269">
          <w:marLeft w:val="450"/>
          <w:marRight w:val="0"/>
          <w:marTop w:val="0"/>
          <w:marBottom w:val="0"/>
          <w:divBdr>
            <w:top w:val="none" w:sz="0" w:space="0" w:color="auto"/>
            <w:left w:val="none" w:sz="0" w:space="0" w:color="auto"/>
            <w:bottom w:val="none" w:sz="0" w:space="0" w:color="auto"/>
            <w:right w:val="none" w:sz="0" w:space="0" w:color="auto"/>
          </w:divBdr>
        </w:div>
        <w:div w:id="1938516912">
          <w:marLeft w:val="450"/>
          <w:marRight w:val="0"/>
          <w:marTop w:val="0"/>
          <w:marBottom w:val="0"/>
          <w:divBdr>
            <w:top w:val="none" w:sz="0" w:space="0" w:color="auto"/>
            <w:left w:val="none" w:sz="0" w:space="0" w:color="auto"/>
            <w:bottom w:val="none" w:sz="0" w:space="0" w:color="auto"/>
            <w:right w:val="none" w:sz="0" w:space="0" w:color="auto"/>
          </w:divBdr>
        </w:div>
        <w:div w:id="1810437199">
          <w:marLeft w:val="450"/>
          <w:marRight w:val="0"/>
          <w:marTop w:val="0"/>
          <w:marBottom w:val="0"/>
          <w:divBdr>
            <w:top w:val="none" w:sz="0" w:space="0" w:color="auto"/>
            <w:left w:val="none" w:sz="0" w:space="0" w:color="auto"/>
            <w:bottom w:val="none" w:sz="0" w:space="0" w:color="auto"/>
            <w:right w:val="none" w:sz="0" w:space="0" w:color="auto"/>
          </w:divBdr>
        </w:div>
        <w:div w:id="647245650">
          <w:marLeft w:val="0"/>
          <w:marRight w:val="0"/>
          <w:marTop w:val="0"/>
          <w:marBottom w:val="0"/>
          <w:divBdr>
            <w:top w:val="none" w:sz="0" w:space="0" w:color="auto"/>
            <w:left w:val="none" w:sz="0" w:space="0" w:color="auto"/>
            <w:bottom w:val="none" w:sz="0" w:space="0" w:color="auto"/>
            <w:right w:val="none" w:sz="0" w:space="0" w:color="auto"/>
          </w:divBdr>
        </w:div>
        <w:div w:id="40832540">
          <w:marLeft w:val="450"/>
          <w:marRight w:val="0"/>
          <w:marTop w:val="0"/>
          <w:marBottom w:val="0"/>
          <w:divBdr>
            <w:top w:val="none" w:sz="0" w:space="0" w:color="auto"/>
            <w:left w:val="none" w:sz="0" w:space="0" w:color="auto"/>
            <w:bottom w:val="none" w:sz="0" w:space="0" w:color="auto"/>
            <w:right w:val="none" w:sz="0" w:space="0" w:color="auto"/>
          </w:divBdr>
        </w:div>
        <w:div w:id="1304769266">
          <w:marLeft w:val="450"/>
          <w:marRight w:val="0"/>
          <w:marTop w:val="0"/>
          <w:marBottom w:val="0"/>
          <w:divBdr>
            <w:top w:val="none" w:sz="0" w:space="0" w:color="auto"/>
            <w:left w:val="none" w:sz="0" w:space="0" w:color="auto"/>
            <w:bottom w:val="none" w:sz="0" w:space="0" w:color="auto"/>
            <w:right w:val="none" w:sz="0" w:space="0" w:color="auto"/>
          </w:divBdr>
        </w:div>
        <w:div w:id="298073799">
          <w:marLeft w:val="450"/>
          <w:marRight w:val="0"/>
          <w:marTop w:val="0"/>
          <w:marBottom w:val="0"/>
          <w:divBdr>
            <w:top w:val="none" w:sz="0" w:space="0" w:color="auto"/>
            <w:left w:val="none" w:sz="0" w:space="0" w:color="auto"/>
            <w:bottom w:val="none" w:sz="0" w:space="0" w:color="auto"/>
            <w:right w:val="none" w:sz="0" w:space="0" w:color="auto"/>
          </w:divBdr>
        </w:div>
        <w:div w:id="2103722557">
          <w:marLeft w:val="450"/>
          <w:marRight w:val="0"/>
          <w:marTop w:val="0"/>
          <w:marBottom w:val="0"/>
          <w:divBdr>
            <w:top w:val="none" w:sz="0" w:space="0" w:color="auto"/>
            <w:left w:val="none" w:sz="0" w:space="0" w:color="auto"/>
            <w:bottom w:val="none" w:sz="0" w:space="0" w:color="auto"/>
            <w:right w:val="none" w:sz="0" w:space="0" w:color="auto"/>
          </w:divBdr>
        </w:div>
        <w:div w:id="1291126955">
          <w:marLeft w:val="450"/>
          <w:marRight w:val="0"/>
          <w:marTop w:val="0"/>
          <w:marBottom w:val="0"/>
          <w:divBdr>
            <w:top w:val="none" w:sz="0" w:space="0" w:color="auto"/>
            <w:left w:val="none" w:sz="0" w:space="0" w:color="auto"/>
            <w:bottom w:val="none" w:sz="0" w:space="0" w:color="auto"/>
            <w:right w:val="none" w:sz="0" w:space="0" w:color="auto"/>
          </w:divBdr>
        </w:div>
        <w:div w:id="113401302">
          <w:marLeft w:val="450"/>
          <w:marRight w:val="0"/>
          <w:marTop w:val="0"/>
          <w:marBottom w:val="0"/>
          <w:divBdr>
            <w:top w:val="none" w:sz="0" w:space="0" w:color="auto"/>
            <w:left w:val="none" w:sz="0" w:space="0" w:color="auto"/>
            <w:bottom w:val="none" w:sz="0" w:space="0" w:color="auto"/>
            <w:right w:val="none" w:sz="0" w:space="0" w:color="auto"/>
          </w:divBdr>
        </w:div>
        <w:div w:id="1911118241">
          <w:marLeft w:val="450"/>
          <w:marRight w:val="0"/>
          <w:marTop w:val="0"/>
          <w:marBottom w:val="0"/>
          <w:divBdr>
            <w:top w:val="none" w:sz="0" w:space="0" w:color="auto"/>
            <w:left w:val="none" w:sz="0" w:space="0" w:color="auto"/>
            <w:bottom w:val="none" w:sz="0" w:space="0" w:color="auto"/>
            <w:right w:val="none" w:sz="0" w:space="0" w:color="auto"/>
          </w:divBdr>
        </w:div>
        <w:div w:id="477498632">
          <w:marLeft w:val="450"/>
          <w:marRight w:val="0"/>
          <w:marTop w:val="0"/>
          <w:marBottom w:val="0"/>
          <w:divBdr>
            <w:top w:val="none" w:sz="0" w:space="0" w:color="auto"/>
            <w:left w:val="none" w:sz="0" w:space="0" w:color="auto"/>
            <w:bottom w:val="none" w:sz="0" w:space="0" w:color="auto"/>
            <w:right w:val="none" w:sz="0" w:space="0" w:color="auto"/>
          </w:divBdr>
        </w:div>
        <w:div w:id="10692418">
          <w:marLeft w:val="450"/>
          <w:marRight w:val="0"/>
          <w:marTop w:val="0"/>
          <w:marBottom w:val="0"/>
          <w:divBdr>
            <w:top w:val="none" w:sz="0" w:space="0" w:color="auto"/>
            <w:left w:val="none" w:sz="0" w:space="0" w:color="auto"/>
            <w:bottom w:val="none" w:sz="0" w:space="0" w:color="auto"/>
            <w:right w:val="none" w:sz="0" w:space="0" w:color="auto"/>
          </w:divBdr>
        </w:div>
        <w:div w:id="466316313">
          <w:marLeft w:val="450"/>
          <w:marRight w:val="0"/>
          <w:marTop w:val="0"/>
          <w:marBottom w:val="0"/>
          <w:divBdr>
            <w:top w:val="none" w:sz="0" w:space="0" w:color="auto"/>
            <w:left w:val="none" w:sz="0" w:space="0" w:color="auto"/>
            <w:bottom w:val="none" w:sz="0" w:space="0" w:color="auto"/>
            <w:right w:val="none" w:sz="0" w:space="0" w:color="auto"/>
          </w:divBdr>
        </w:div>
        <w:div w:id="809789576">
          <w:marLeft w:val="0"/>
          <w:marRight w:val="0"/>
          <w:marTop w:val="0"/>
          <w:marBottom w:val="0"/>
          <w:divBdr>
            <w:top w:val="none" w:sz="0" w:space="0" w:color="auto"/>
            <w:left w:val="none" w:sz="0" w:space="0" w:color="auto"/>
            <w:bottom w:val="none" w:sz="0" w:space="0" w:color="auto"/>
            <w:right w:val="none" w:sz="0" w:space="0" w:color="auto"/>
          </w:divBdr>
        </w:div>
        <w:div w:id="1150102206">
          <w:marLeft w:val="450"/>
          <w:marRight w:val="0"/>
          <w:marTop w:val="0"/>
          <w:marBottom w:val="0"/>
          <w:divBdr>
            <w:top w:val="none" w:sz="0" w:space="0" w:color="auto"/>
            <w:left w:val="none" w:sz="0" w:space="0" w:color="auto"/>
            <w:bottom w:val="none" w:sz="0" w:space="0" w:color="auto"/>
            <w:right w:val="none" w:sz="0" w:space="0" w:color="auto"/>
          </w:divBdr>
        </w:div>
        <w:div w:id="1562059671">
          <w:marLeft w:val="450"/>
          <w:marRight w:val="0"/>
          <w:marTop w:val="0"/>
          <w:marBottom w:val="0"/>
          <w:divBdr>
            <w:top w:val="none" w:sz="0" w:space="0" w:color="auto"/>
            <w:left w:val="none" w:sz="0" w:space="0" w:color="auto"/>
            <w:bottom w:val="none" w:sz="0" w:space="0" w:color="auto"/>
            <w:right w:val="none" w:sz="0" w:space="0" w:color="auto"/>
          </w:divBdr>
        </w:div>
        <w:div w:id="1843424036">
          <w:marLeft w:val="450"/>
          <w:marRight w:val="0"/>
          <w:marTop w:val="0"/>
          <w:marBottom w:val="0"/>
          <w:divBdr>
            <w:top w:val="none" w:sz="0" w:space="0" w:color="auto"/>
            <w:left w:val="none" w:sz="0" w:space="0" w:color="auto"/>
            <w:bottom w:val="none" w:sz="0" w:space="0" w:color="auto"/>
            <w:right w:val="none" w:sz="0" w:space="0" w:color="auto"/>
          </w:divBdr>
        </w:div>
        <w:div w:id="1675107649">
          <w:marLeft w:val="450"/>
          <w:marRight w:val="0"/>
          <w:marTop w:val="0"/>
          <w:marBottom w:val="0"/>
          <w:divBdr>
            <w:top w:val="none" w:sz="0" w:space="0" w:color="auto"/>
            <w:left w:val="none" w:sz="0" w:space="0" w:color="auto"/>
            <w:bottom w:val="none" w:sz="0" w:space="0" w:color="auto"/>
            <w:right w:val="none" w:sz="0" w:space="0" w:color="auto"/>
          </w:divBdr>
        </w:div>
        <w:div w:id="1686176434">
          <w:marLeft w:val="450"/>
          <w:marRight w:val="0"/>
          <w:marTop w:val="0"/>
          <w:marBottom w:val="0"/>
          <w:divBdr>
            <w:top w:val="none" w:sz="0" w:space="0" w:color="auto"/>
            <w:left w:val="none" w:sz="0" w:space="0" w:color="auto"/>
            <w:bottom w:val="none" w:sz="0" w:space="0" w:color="auto"/>
            <w:right w:val="none" w:sz="0" w:space="0" w:color="auto"/>
          </w:divBdr>
        </w:div>
        <w:div w:id="2089112743">
          <w:marLeft w:val="450"/>
          <w:marRight w:val="0"/>
          <w:marTop w:val="0"/>
          <w:marBottom w:val="0"/>
          <w:divBdr>
            <w:top w:val="none" w:sz="0" w:space="0" w:color="auto"/>
            <w:left w:val="none" w:sz="0" w:space="0" w:color="auto"/>
            <w:bottom w:val="none" w:sz="0" w:space="0" w:color="auto"/>
            <w:right w:val="none" w:sz="0" w:space="0" w:color="auto"/>
          </w:divBdr>
        </w:div>
        <w:div w:id="609895737">
          <w:marLeft w:val="450"/>
          <w:marRight w:val="0"/>
          <w:marTop w:val="0"/>
          <w:marBottom w:val="0"/>
          <w:divBdr>
            <w:top w:val="none" w:sz="0" w:space="0" w:color="auto"/>
            <w:left w:val="none" w:sz="0" w:space="0" w:color="auto"/>
            <w:bottom w:val="none" w:sz="0" w:space="0" w:color="auto"/>
            <w:right w:val="none" w:sz="0" w:space="0" w:color="auto"/>
          </w:divBdr>
        </w:div>
        <w:div w:id="638731202">
          <w:marLeft w:val="450"/>
          <w:marRight w:val="0"/>
          <w:marTop w:val="0"/>
          <w:marBottom w:val="0"/>
          <w:divBdr>
            <w:top w:val="none" w:sz="0" w:space="0" w:color="auto"/>
            <w:left w:val="none" w:sz="0" w:space="0" w:color="auto"/>
            <w:bottom w:val="none" w:sz="0" w:space="0" w:color="auto"/>
            <w:right w:val="none" w:sz="0" w:space="0" w:color="auto"/>
          </w:divBdr>
        </w:div>
        <w:div w:id="80878850">
          <w:marLeft w:val="450"/>
          <w:marRight w:val="0"/>
          <w:marTop w:val="0"/>
          <w:marBottom w:val="0"/>
          <w:divBdr>
            <w:top w:val="none" w:sz="0" w:space="0" w:color="auto"/>
            <w:left w:val="none" w:sz="0" w:space="0" w:color="auto"/>
            <w:bottom w:val="none" w:sz="0" w:space="0" w:color="auto"/>
            <w:right w:val="none" w:sz="0" w:space="0" w:color="auto"/>
          </w:divBdr>
        </w:div>
        <w:div w:id="1691489432">
          <w:marLeft w:val="450"/>
          <w:marRight w:val="0"/>
          <w:marTop w:val="0"/>
          <w:marBottom w:val="0"/>
          <w:divBdr>
            <w:top w:val="none" w:sz="0" w:space="0" w:color="auto"/>
            <w:left w:val="none" w:sz="0" w:space="0" w:color="auto"/>
            <w:bottom w:val="none" w:sz="0" w:space="0" w:color="auto"/>
            <w:right w:val="none" w:sz="0" w:space="0" w:color="auto"/>
          </w:divBdr>
        </w:div>
        <w:div w:id="705446607">
          <w:marLeft w:val="450"/>
          <w:marRight w:val="0"/>
          <w:marTop w:val="0"/>
          <w:marBottom w:val="0"/>
          <w:divBdr>
            <w:top w:val="none" w:sz="0" w:space="0" w:color="auto"/>
            <w:left w:val="none" w:sz="0" w:space="0" w:color="auto"/>
            <w:bottom w:val="none" w:sz="0" w:space="0" w:color="auto"/>
            <w:right w:val="none" w:sz="0" w:space="0" w:color="auto"/>
          </w:divBdr>
        </w:div>
        <w:div w:id="718824589">
          <w:marLeft w:val="0"/>
          <w:marRight w:val="0"/>
          <w:marTop w:val="0"/>
          <w:marBottom w:val="0"/>
          <w:divBdr>
            <w:top w:val="none" w:sz="0" w:space="0" w:color="auto"/>
            <w:left w:val="none" w:sz="0" w:space="0" w:color="auto"/>
            <w:bottom w:val="none" w:sz="0" w:space="0" w:color="auto"/>
            <w:right w:val="none" w:sz="0" w:space="0" w:color="auto"/>
          </w:divBdr>
        </w:div>
        <w:div w:id="587537659">
          <w:marLeft w:val="450"/>
          <w:marRight w:val="0"/>
          <w:marTop w:val="0"/>
          <w:marBottom w:val="0"/>
          <w:divBdr>
            <w:top w:val="none" w:sz="0" w:space="0" w:color="auto"/>
            <w:left w:val="none" w:sz="0" w:space="0" w:color="auto"/>
            <w:bottom w:val="none" w:sz="0" w:space="0" w:color="auto"/>
            <w:right w:val="none" w:sz="0" w:space="0" w:color="auto"/>
          </w:divBdr>
        </w:div>
        <w:div w:id="1399357352">
          <w:marLeft w:val="450"/>
          <w:marRight w:val="0"/>
          <w:marTop w:val="0"/>
          <w:marBottom w:val="0"/>
          <w:divBdr>
            <w:top w:val="none" w:sz="0" w:space="0" w:color="auto"/>
            <w:left w:val="none" w:sz="0" w:space="0" w:color="auto"/>
            <w:bottom w:val="none" w:sz="0" w:space="0" w:color="auto"/>
            <w:right w:val="none" w:sz="0" w:space="0" w:color="auto"/>
          </w:divBdr>
        </w:div>
        <w:div w:id="73093604">
          <w:marLeft w:val="450"/>
          <w:marRight w:val="0"/>
          <w:marTop w:val="0"/>
          <w:marBottom w:val="0"/>
          <w:divBdr>
            <w:top w:val="none" w:sz="0" w:space="0" w:color="auto"/>
            <w:left w:val="none" w:sz="0" w:space="0" w:color="auto"/>
            <w:bottom w:val="none" w:sz="0" w:space="0" w:color="auto"/>
            <w:right w:val="none" w:sz="0" w:space="0" w:color="auto"/>
          </w:divBdr>
        </w:div>
        <w:div w:id="849484863">
          <w:marLeft w:val="450"/>
          <w:marRight w:val="0"/>
          <w:marTop w:val="0"/>
          <w:marBottom w:val="0"/>
          <w:divBdr>
            <w:top w:val="none" w:sz="0" w:space="0" w:color="auto"/>
            <w:left w:val="none" w:sz="0" w:space="0" w:color="auto"/>
            <w:bottom w:val="none" w:sz="0" w:space="0" w:color="auto"/>
            <w:right w:val="none" w:sz="0" w:space="0" w:color="auto"/>
          </w:divBdr>
        </w:div>
        <w:div w:id="771318055">
          <w:marLeft w:val="450"/>
          <w:marRight w:val="0"/>
          <w:marTop w:val="0"/>
          <w:marBottom w:val="0"/>
          <w:divBdr>
            <w:top w:val="none" w:sz="0" w:space="0" w:color="auto"/>
            <w:left w:val="none" w:sz="0" w:space="0" w:color="auto"/>
            <w:bottom w:val="none" w:sz="0" w:space="0" w:color="auto"/>
            <w:right w:val="none" w:sz="0" w:space="0" w:color="auto"/>
          </w:divBdr>
        </w:div>
        <w:div w:id="946153918">
          <w:marLeft w:val="450"/>
          <w:marRight w:val="0"/>
          <w:marTop w:val="0"/>
          <w:marBottom w:val="0"/>
          <w:divBdr>
            <w:top w:val="none" w:sz="0" w:space="0" w:color="auto"/>
            <w:left w:val="none" w:sz="0" w:space="0" w:color="auto"/>
            <w:bottom w:val="none" w:sz="0" w:space="0" w:color="auto"/>
            <w:right w:val="none" w:sz="0" w:space="0" w:color="auto"/>
          </w:divBdr>
        </w:div>
        <w:div w:id="1921717609">
          <w:marLeft w:val="0"/>
          <w:marRight w:val="0"/>
          <w:marTop w:val="0"/>
          <w:marBottom w:val="0"/>
          <w:divBdr>
            <w:top w:val="none" w:sz="0" w:space="0" w:color="auto"/>
            <w:left w:val="none" w:sz="0" w:space="0" w:color="auto"/>
            <w:bottom w:val="none" w:sz="0" w:space="0" w:color="auto"/>
            <w:right w:val="none" w:sz="0" w:space="0" w:color="auto"/>
          </w:divBdr>
        </w:div>
        <w:div w:id="2118602771">
          <w:marLeft w:val="450"/>
          <w:marRight w:val="0"/>
          <w:marTop w:val="0"/>
          <w:marBottom w:val="0"/>
          <w:divBdr>
            <w:top w:val="none" w:sz="0" w:space="0" w:color="auto"/>
            <w:left w:val="none" w:sz="0" w:space="0" w:color="auto"/>
            <w:bottom w:val="none" w:sz="0" w:space="0" w:color="auto"/>
            <w:right w:val="none" w:sz="0" w:space="0" w:color="auto"/>
          </w:divBdr>
        </w:div>
        <w:div w:id="2119447279">
          <w:marLeft w:val="450"/>
          <w:marRight w:val="0"/>
          <w:marTop w:val="0"/>
          <w:marBottom w:val="0"/>
          <w:divBdr>
            <w:top w:val="none" w:sz="0" w:space="0" w:color="auto"/>
            <w:left w:val="none" w:sz="0" w:space="0" w:color="auto"/>
            <w:bottom w:val="none" w:sz="0" w:space="0" w:color="auto"/>
            <w:right w:val="none" w:sz="0" w:space="0" w:color="auto"/>
          </w:divBdr>
        </w:div>
        <w:div w:id="286662316">
          <w:marLeft w:val="450"/>
          <w:marRight w:val="0"/>
          <w:marTop w:val="0"/>
          <w:marBottom w:val="0"/>
          <w:divBdr>
            <w:top w:val="none" w:sz="0" w:space="0" w:color="auto"/>
            <w:left w:val="none" w:sz="0" w:space="0" w:color="auto"/>
            <w:bottom w:val="none" w:sz="0" w:space="0" w:color="auto"/>
            <w:right w:val="none" w:sz="0" w:space="0" w:color="auto"/>
          </w:divBdr>
        </w:div>
        <w:div w:id="1331954187">
          <w:marLeft w:val="450"/>
          <w:marRight w:val="0"/>
          <w:marTop w:val="0"/>
          <w:marBottom w:val="0"/>
          <w:divBdr>
            <w:top w:val="none" w:sz="0" w:space="0" w:color="auto"/>
            <w:left w:val="none" w:sz="0" w:space="0" w:color="auto"/>
            <w:bottom w:val="none" w:sz="0" w:space="0" w:color="auto"/>
            <w:right w:val="none" w:sz="0" w:space="0" w:color="auto"/>
          </w:divBdr>
        </w:div>
        <w:div w:id="1988320793">
          <w:marLeft w:val="450"/>
          <w:marRight w:val="0"/>
          <w:marTop w:val="0"/>
          <w:marBottom w:val="0"/>
          <w:divBdr>
            <w:top w:val="none" w:sz="0" w:space="0" w:color="auto"/>
            <w:left w:val="none" w:sz="0" w:space="0" w:color="auto"/>
            <w:bottom w:val="none" w:sz="0" w:space="0" w:color="auto"/>
            <w:right w:val="none" w:sz="0" w:space="0" w:color="auto"/>
          </w:divBdr>
        </w:div>
        <w:div w:id="2122918278">
          <w:marLeft w:val="450"/>
          <w:marRight w:val="0"/>
          <w:marTop w:val="0"/>
          <w:marBottom w:val="0"/>
          <w:divBdr>
            <w:top w:val="none" w:sz="0" w:space="0" w:color="auto"/>
            <w:left w:val="none" w:sz="0" w:space="0" w:color="auto"/>
            <w:bottom w:val="none" w:sz="0" w:space="0" w:color="auto"/>
            <w:right w:val="none" w:sz="0" w:space="0" w:color="auto"/>
          </w:divBdr>
        </w:div>
        <w:div w:id="2098748577">
          <w:marLeft w:val="450"/>
          <w:marRight w:val="0"/>
          <w:marTop w:val="0"/>
          <w:marBottom w:val="0"/>
          <w:divBdr>
            <w:top w:val="none" w:sz="0" w:space="0" w:color="auto"/>
            <w:left w:val="none" w:sz="0" w:space="0" w:color="auto"/>
            <w:bottom w:val="none" w:sz="0" w:space="0" w:color="auto"/>
            <w:right w:val="none" w:sz="0" w:space="0" w:color="auto"/>
          </w:divBdr>
        </w:div>
        <w:div w:id="816144907">
          <w:marLeft w:val="450"/>
          <w:marRight w:val="0"/>
          <w:marTop w:val="0"/>
          <w:marBottom w:val="0"/>
          <w:divBdr>
            <w:top w:val="none" w:sz="0" w:space="0" w:color="auto"/>
            <w:left w:val="none" w:sz="0" w:space="0" w:color="auto"/>
            <w:bottom w:val="none" w:sz="0" w:space="0" w:color="auto"/>
            <w:right w:val="none" w:sz="0" w:space="0" w:color="auto"/>
          </w:divBdr>
        </w:div>
        <w:div w:id="1534417053">
          <w:marLeft w:val="450"/>
          <w:marRight w:val="0"/>
          <w:marTop w:val="0"/>
          <w:marBottom w:val="0"/>
          <w:divBdr>
            <w:top w:val="none" w:sz="0" w:space="0" w:color="auto"/>
            <w:left w:val="none" w:sz="0" w:space="0" w:color="auto"/>
            <w:bottom w:val="none" w:sz="0" w:space="0" w:color="auto"/>
            <w:right w:val="none" w:sz="0" w:space="0" w:color="auto"/>
          </w:divBdr>
        </w:div>
        <w:div w:id="708607218">
          <w:marLeft w:val="450"/>
          <w:marRight w:val="0"/>
          <w:marTop w:val="0"/>
          <w:marBottom w:val="0"/>
          <w:divBdr>
            <w:top w:val="none" w:sz="0" w:space="0" w:color="auto"/>
            <w:left w:val="none" w:sz="0" w:space="0" w:color="auto"/>
            <w:bottom w:val="none" w:sz="0" w:space="0" w:color="auto"/>
            <w:right w:val="none" w:sz="0" w:space="0" w:color="auto"/>
          </w:divBdr>
        </w:div>
        <w:div w:id="1996713686">
          <w:marLeft w:val="450"/>
          <w:marRight w:val="0"/>
          <w:marTop w:val="0"/>
          <w:marBottom w:val="0"/>
          <w:divBdr>
            <w:top w:val="none" w:sz="0" w:space="0" w:color="auto"/>
            <w:left w:val="none" w:sz="0" w:space="0" w:color="auto"/>
            <w:bottom w:val="none" w:sz="0" w:space="0" w:color="auto"/>
            <w:right w:val="none" w:sz="0" w:space="0" w:color="auto"/>
          </w:divBdr>
        </w:div>
        <w:div w:id="710886999">
          <w:marLeft w:val="450"/>
          <w:marRight w:val="0"/>
          <w:marTop w:val="0"/>
          <w:marBottom w:val="0"/>
          <w:divBdr>
            <w:top w:val="none" w:sz="0" w:space="0" w:color="auto"/>
            <w:left w:val="none" w:sz="0" w:space="0" w:color="auto"/>
            <w:bottom w:val="none" w:sz="0" w:space="0" w:color="auto"/>
            <w:right w:val="none" w:sz="0" w:space="0" w:color="auto"/>
          </w:divBdr>
        </w:div>
        <w:div w:id="581793611">
          <w:marLeft w:val="0"/>
          <w:marRight w:val="0"/>
          <w:marTop w:val="0"/>
          <w:marBottom w:val="0"/>
          <w:divBdr>
            <w:top w:val="none" w:sz="0" w:space="0" w:color="auto"/>
            <w:left w:val="none" w:sz="0" w:space="0" w:color="auto"/>
            <w:bottom w:val="none" w:sz="0" w:space="0" w:color="auto"/>
            <w:right w:val="none" w:sz="0" w:space="0" w:color="auto"/>
          </w:divBdr>
        </w:div>
        <w:div w:id="786119039">
          <w:marLeft w:val="0"/>
          <w:marRight w:val="0"/>
          <w:marTop w:val="0"/>
          <w:marBottom w:val="0"/>
          <w:divBdr>
            <w:top w:val="none" w:sz="0" w:space="0" w:color="auto"/>
            <w:left w:val="none" w:sz="0" w:space="0" w:color="auto"/>
            <w:bottom w:val="none" w:sz="0" w:space="0" w:color="auto"/>
            <w:right w:val="none" w:sz="0" w:space="0" w:color="auto"/>
          </w:divBdr>
        </w:div>
        <w:div w:id="1358389720">
          <w:marLeft w:val="450"/>
          <w:marRight w:val="0"/>
          <w:marTop w:val="0"/>
          <w:marBottom w:val="0"/>
          <w:divBdr>
            <w:top w:val="none" w:sz="0" w:space="0" w:color="auto"/>
            <w:left w:val="none" w:sz="0" w:space="0" w:color="auto"/>
            <w:bottom w:val="none" w:sz="0" w:space="0" w:color="auto"/>
            <w:right w:val="none" w:sz="0" w:space="0" w:color="auto"/>
          </w:divBdr>
        </w:div>
        <w:div w:id="1111508032">
          <w:marLeft w:val="450"/>
          <w:marRight w:val="0"/>
          <w:marTop w:val="0"/>
          <w:marBottom w:val="0"/>
          <w:divBdr>
            <w:top w:val="none" w:sz="0" w:space="0" w:color="auto"/>
            <w:left w:val="none" w:sz="0" w:space="0" w:color="auto"/>
            <w:bottom w:val="none" w:sz="0" w:space="0" w:color="auto"/>
            <w:right w:val="none" w:sz="0" w:space="0" w:color="auto"/>
          </w:divBdr>
        </w:div>
        <w:div w:id="1553080475">
          <w:marLeft w:val="450"/>
          <w:marRight w:val="0"/>
          <w:marTop w:val="0"/>
          <w:marBottom w:val="0"/>
          <w:divBdr>
            <w:top w:val="none" w:sz="0" w:space="0" w:color="auto"/>
            <w:left w:val="none" w:sz="0" w:space="0" w:color="auto"/>
            <w:bottom w:val="none" w:sz="0" w:space="0" w:color="auto"/>
            <w:right w:val="none" w:sz="0" w:space="0" w:color="auto"/>
          </w:divBdr>
        </w:div>
        <w:div w:id="1743336576">
          <w:marLeft w:val="450"/>
          <w:marRight w:val="0"/>
          <w:marTop w:val="0"/>
          <w:marBottom w:val="0"/>
          <w:divBdr>
            <w:top w:val="none" w:sz="0" w:space="0" w:color="auto"/>
            <w:left w:val="none" w:sz="0" w:space="0" w:color="auto"/>
            <w:bottom w:val="none" w:sz="0" w:space="0" w:color="auto"/>
            <w:right w:val="none" w:sz="0" w:space="0" w:color="auto"/>
          </w:divBdr>
        </w:div>
        <w:div w:id="789396567">
          <w:marLeft w:val="450"/>
          <w:marRight w:val="0"/>
          <w:marTop w:val="0"/>
          <w:marBottom w:val="0"/>
          <w:divBdr>
            <w:top w:val="none" w:sz="0" w:space="0" w:color="auto"/>
            <w:left w:val="none" w:sz="0" w:space="0" w:color="auto"/>
            <w:bottom w:val="none" w:sz="0" w:space="0" w:color="auto"/>
            <w:right w:val="none" w:sz="0" w:space="0" w:color="auto"/>
          </w:divBdr>
        </w:div>
        <w:div w:id="2028602127">
          <w:marLeft w:val="450"/>
          <w:marRight w:val="0"/>
          <w:marTop w:val="0"/>
          <w:marBottom w:val="0"/>
          <w:divBdr>
            <w:top w:val="none" w:sz="0" w:space="0" w:color="auto"/>
            <w:left w:val="none" w:sz="0" w:space="0" w:color="auto"/>
            <w:bottom w:val="none" w:sz="0" w:space="0" w:color="auto"/>
            <w:right w:val="none" w:sz="0" w:space="0" w:color="auto"/>
          </w:divBdr>
        </w:div>
        <w:div w:id="1517619026">
          <w:marLeft w:val="450"/>
          <w:marRight w:val="0"/>
          <w:marTop w:val="0"/>
          <w:marBottom w:val="0"/>
          <w:divBdr>
            <w:top w:val="none" w:sz="0" w:space="0" w:color="auto"/>
            <w:left w:val="none" w:sz="0" w:space="0" w:color="auto"/>
            <w:bottom w:val="none" w:sz="0" w:space="0" w:color="auto"/>
            <w:right w:val="none" w:sz="0" w:space="0" w:color="auto"/>
          </w:divBdr>
        </w:div>
        <w:div w:id="1889369283">
          <w:marLeft w:val="450"/>
          <w:marRight w:val="0"/>
          <w:marTop w:val="0"/>
          <w:marBottom w:val="0"/>
          <w:divBdr>
            <w:top w:val="none" w:sz="0" w:space="0" w:color="auto"/>
            <w:left w:val="none" w:sz="0" w:space="0" w:color="auto"/>
            <w:bottom w:val="none" w:sz="0" w:space="0" w:color="auto"/>
            <w:right w:val="none" w:sz="0" w:space="0" w:color="auto"/>
          </w:divBdr>
        </w:div>
        <w:div w:id="1815173003">
          <w:marLeft w:val="450"/>
          <w:marRight w:val="0"/>
          <w:marTop w:val="0"/>
          <w:marBottom w:val="0"/>
          <w:divBdr>
            <w:top w:val="none" w:sz="0" w:space="0" w:color="auto"/>
            <w:left w:val="none" w:sz="0" w:space="0" w:color="auto"/>
            <w:bottom w:val="none" w:sz="0" w:space="0" w:color="auto"/>
            <w:right w:val="none" w:sz="0" w:space="0" w:color="auto"/>
          </w:divBdr>
        </w:div>
        <w:div w:id="577977868">
          <w:marLeft w:val="450"/>
          <w:marRight w:val="0"/>
          <w:marTop w:val="0"/>
          <w:marBottom w:val="0"/>
          <w:divBdr>
            <w:top w:val="none" w:sz="0" w:space="0" w:color="auto"/>
            <w:left w:val="none" w:sz="0" w:space="0" w:color="auto"/>
            <w:bottom w:val="none" w:sz="0" w:space="0" w:color="auto"/>
            <w:right w:val="none" w:sz="0" w:space="0" w:color="auto"/>
          </w:divBdr>
        </w:div>
        <w:div w:id="1612125801">
          <w:marLeft w:val="450"/>
          <w:marRight w:val="0"/>
          <w:marTop w:val="0"/>
          <w:marBottom w:val="0"/>
          <w:divBdr>
            <w:top w:val="none" w:sz="0" w:space="0" w:color="auto"/>
            <w:left w:val="none" w:sz="0" w:space="0" w:color="auto"/>
            <w:bottom w:val="none" w:sz="0" w:space="0" w:color="auto"/>
            <w:right w:val="none" w:sz="0" w:space="0" w:color="auto"/>
          </w:divBdr>
        </w:div>
        <w:div w:id="1533610516">
          <w:marLeft w:val="450"/>
          <w:marRight w:val="0"/>
          <w:marTop w:val="0"/>
          <w:marBottom w:val="0"/>
          <w:divBdr>
            <w:top w:val="none" w:sz="0" w:space="0" w:color="auto"/>
            <w:left w:val="none" w:sz="0" w:space="0" w:color="auto"/>
            <w:bottom w:val="none" w:sz="0" w:space="0" w:color="auto"/>
            <w:right w:val="none" w:sz="0" w:space="0" w:color="auto"/>
          </w:divBdr>
        </w:div>
        <w:div w:id="651521976">
          <w:marLeft w:val="450"/>
          <w:marRight w:val="0"/>
          <w:marTop w:val="0"/>
          <w:marBottom w:val="0"/>
          <w:divBdr>
            <w:top w:val="none" w:sz="0" w:space="0" w:color="auto"/>
            <w:left w:val="none" w:sz="0" w:space="0" w:color="auto"/>
            <w:bottom w:val="none" w:sz="0" w:space="0" w:color="auto"/>
            <w:right w:val="none" w:sz="0" w:space="0" w:color="auto"/>
          </w:divBdr>
        </w:div>
        <w:div w:id="407116810">
          <w:marLeft w:val="450"/>
          <w:marRight w:val="0"/>
          <w:marTop w:val="0"/>
          <w:marBottom w:val="0"/>
          <w:divBdr>
            <w:top w:val="none" w:sz="0" w:space="0" w:color="auto"/>
            <w:left w:val="none" w:sz="0" w:space="0" w:color="auto"/>
            <w:bottom w:val="none" w:sz="0" w:space="0" w:color="auto"/>
            <w:right w:val="none" w:sz="0" w:space="0" w:color="auto"/>
          </w:divBdr>
        </w:div>
        <w:div w:id="1115441244">
          <w:marLeft w:val="450"/>
          <w:marRight w:val="0"/>
          <w:marTop w:val="0"/>
          <w:marBottom w:val="0"/>
          <w:divBdr>
            <w:top w:val="none" w:sz="0" w:space="0" w:color="auto"/>
            <w:left w:val="none" w:sz="0" w:space="0" w:color="auto"/>
            <w:bottom w:val="none" w:sz="0" w:space="0" w:color="auto"/>
            <w:right w:val="none" w:sz="0" w:space="0" w:color="auto"/>
          </w:divBdr>
        </w:div>
        <w:div w:id="94255979">
          <w:marLeft w:val="450"/>
          <w:marRight w:val="0"/>
          <w:marTop w:val="0"/>
          <w:marBottom w:val="0"/>
          <w:divBdr>
            <w:top w:val="none" w:sz="0" w:space="0" w:color="auto"/>
            <w:left w:val="none" w:sz="0" w:space="0" w:color="auto"/>
            <w:bottom w:val="none" w:sz="0" w:space="0" w:color="auto"/>
            <w:right w:val="none" w:sz="0" w:space="0" w:color="auto"/>
          </w:divBdr>
        </w:div>
        <w:div w:id="369837921">
          <w:marLeft w:val="450"/>
          <w:marRight w:val="0"/>
          <w:marTop w:val="0"/>
          <w:marBottom w:val="0"/>
          <w:divBdr>
            <w:top w:val="none" w:sz="0" w:space="0" w:color="auto"/>
            <w:left w:val="none" w:sz="0" w:space="0" w:color="auto"/>
            <w:bottom w:val="none" w:sz="0" w:space="0" w:color="auto"/>
            <w:right w:val="none" w:sz="0" w:space="0" w:color="auto"/>
          </w:divBdr>
        </w:div>
        <w:div w:id="1733695046">
          <w:marLeft w:val="450"/>
          <w:marRight w:val="0"/>
          <w:marTop w:val="0"/>
          <w:marBottom w:val="0"/>
          <w:divBdr>
            <w:top w:val="none" w:sz="0" w:space="0" w:color="auto"/>
            <w:left w:val="none" w:sz="0" w:space="0" w:color="auto"/>
            <w:bottom w:val="none" w:sz="0" w:space="0" w:color="auto"/>
            <w:right w:val="none" w:sz="0" w:space="0" w:color="auto"/>
          </w:divBdr>
        </w:div>
        <w:div w:id="435448748">
          <w:marLeft w:val="450"/>
          <w:marRight w:val="0"/>
          <w:marTop w:val="0"/>
          <w:marBottom w:val="0"/>
          <w:divBdr>
            <w:top w:val="none" w:sz="0" w:space="0" w:color="auto"/>
            <w:left w:val="none" w:sz="0" w:space="0" w:color="auto"/>
            <w:bottom w:val="none" w:sz="0" w:space="0" w:color="auto"/>
            <w:right w:val="none" w:sz="0" w:space="0" w:color="auto"/>
          </w:divBdr>
        </w:div>
        <w:div w:id="1336419224">
          <w:marLeft w:val="450"/>
          <w:marRight w:val="0"/>
          <w:marTop w:val="0"/>
          <w:marBottom w:val="0"/>
          <w:divBdr>
            <w:top w:val="none" w:sz="0" w:space="0" w:color="auto"/>
            <w:left w:val="none" w:sz="0" w:space="0" w:color="auto"/>
            <w:bottom w:val="none" w:sz="0" w:space="0" w:color="auto"/>
            <w:right w:val="none" w:sz="0" w:space="0" w:color="auto"/>
          </w:divBdr>
        </w:div>
        <w:div w:id="2144959194">
          <w:marLeft w:val="450"/>
          <w:marRight w:val="0"/>
          <w:marTop w:val="0"/>
          <w:marBottom w:val="0"/>
          <w:divBdr>
            <w:top w:val="none" w:sz="0" w:space="0" w:color="auto"/>
            <w:left w:val="none" w:sz="0" w:space="0" w:color="auto"/>
            <w:bottom w:val="none" w:sz="0" w:space="0" w:color="auto"/>
            <w:right w:val="none" w:sz="0" w:space="0" w:color="auto"/>
          </w:divBdr>
        </w:div>
        <w:div w:id="726799584">
          <w:marLeft w:val="450"/>
          <w:marRight w:val="0"/>
          <w:marTop w:val="0"/>
          <w:marBottom w:val="0"/>
          <w:divBdr>
            <w:top w:val="none" w:sz="0" w:space="0" w:color="auto"/>
            <w:left w:val="none" w:sz="0" w:space="0" w:color="auto"/>
            <w:bottom w:val="none" w:sz="0" w:space="0" w:color="auto"/>
            <w:right w:val="none" w:sz="0" w:space="0" w:color="auto"/>
          </w:divBdr>
        </w:div>
        <w:div w:id="1925796290">
          <w:marLeft w:val="450"/>
          <w:marRight w:val="0"/>
          <w:marTop w:val="0"/>
          <w:marBottom w:val="0"/>
          <w:divBdr>
            <w:top w:val="none" w:sz="0" w:space="0" w:color="auto"/>
            <w:left w:val="none" w:sz="0" w:space="0" w:color="auto"/>
            <w:bottom w:val="none" w:sz="0" w:space="0" w:color="auto"/>
            <w:right w:val="none" w:sz="0" w:space="0" w:color="auto"/>
          </w:divBdr>
        </w:div>
        <w:div w:id="722488097">
          <w:marLeft w:val="450"/>
          <w:marRight w:val="0"/>
          <w:marTop w:val="0"/>
          <w:marBottom w:val="0"/>
          <w:divBdr>
            <w:top w:val="none" w:sz="0" w:space="0" w:color="auto"/>
            <w:left w:val="none" w:sz="0" w:space="0" w:color="auto"/>
            <w:bottom w:val="none" w:sz="0" w:space="0" w:color="auto"/>
            <w:right w:val="none" w:sz="0" w:space="0" w:color="auto"/>
          </w:divBdr>
        </w:div>
        <w:div w:id="1615554156">
          <w:marLeft w:val="450"/>
          <w:marRight w:val="0"/>
          <w:marTop w:val="0"/>
          <w:marBottom w:val="0"/>
          <w:divBdr>
            <w:top w:val="none" w:sz="0" w:space="0" w:color="auto"/>
            <w:left w:val="none" w:sz="0" w:space="0" w:color="auto"/>
            <w:bottom w:val="none" w:sz="0" w:space="0" w:color="auto"/>
            <w:right w:val="none" w:sz="0" w:space="0" w:color="auto"/>
          </w:divBdr>
        </w:div>
        <w:div w:id="1482386697">
          <w:marLeft w:val="450"/>
          <w:marRight w:val="0"/>
          <w:marTop w:val="0"/>
          <w:marBottom w:val="0"/>
          <w:divBdr>
            <w:top w:val="none" w:sz="0" w:space="0" w:color="auto"/>
            <w:left w:val="none" w:sz="0" w:space="0" w:color="auto"/>
            <w:bottom w:val="none" w:sz="0" w:space="0" w:color="auto"/>
            <w:right w:val="none" w:sz="0" w:space="0" w:color="auto"/>
          </w:divBdr>
        </w:div>
        <w:div w:id="592739533">
          <w:marLeft w:val="450"/>
          <w:marRight w:val="0"/>
          <w:marTop w:val="0"/>
          <w:marBottom w:val="0"/>
          <w:divBdr>
            <w:top w:val="none" w:sz="0" w:space="0" w:color="auto"/>
            <w:left w:val="none" w:sz="0" w:space="0" w:color="auto"/>
            <w:bottom w:val="none" w:sz="0" w:space="0" w:color="auto"/>
            <w:right w:val="none" w:sz="0" w:space="0" w:color="auto"/>
          </w:divBdr>
        </w:div>
        <w:div w:id="2049913333">
          <w:marLeft w:val="450"/>
          <w:marRight w:val="0"/>
          <w:marTop w:val="0"/>
          <w:marBottom w:val="0"/>
          <w:divBdr>
            <w:top w:val="none" w:sz="0" w:space="0" w:color="auto"/>
            <w:left w:val="none" w:sz="0" w:space="0" w:color="auto"/>
            <w:bottom w:val="none" w:sz="0" w:space="0" w:color="auto"/>
            <w:right w:val="none" w:sz="0" w:space="0" w:color="auto"/>
          </w:divBdr>
        </w:div>
        <w:div w:id="178589881">
          <w:marLeft w:val="450"/>
          <w:marRight w:val="0"/>
          <w:marTop w:val="0"/>
          <w:marBottom w:val="0"/>
          <w:divBdr>
            <w:top w:val="none" w:sz="0" w:space="0" w:color="auto"/>
            <w:left w:val="none" w:sz="0" w:space="0" w:color="auto"/>
            <w:bottom w:val="none" w:sz="0" w:space="0" w:color="auto"/>
            <w:right w:val="none" w:sz="0" w:space="0" w:color="auto"/>
          </w:divBdr>
        </w:div>
        <w:div w:id="467206526">
          <w:marLeft w:val="450"/>
          <w:marRight w:val="0"/>
          <w:marTop w:val="0"/>
          <w:marBottom w:val="0"/>
          <w:divBdr>
            <w:top w:val="none" w:sz="0" w:space="0" w:color="auto"/>
            <w:left w:val="none" w:sz="0" w:space="0" w:color="auto"/>
            <w:bottom w:val="none" w:sz="0" w:space="0" w:color="auto"/>
            <w:right w:val="none" w:sz="0" w:space="0" w:color="auto"/>
          </w:divBdr>
        </w:div>
        <w:div w:id="1245412524">
          <w:marLeft w:val="450"/>
          <w:marRight w:val="0"/>
          <w:marTop w:val="0"/>
          <w:marBottom w:val="0"/>
          <w:divBdr>
            <w:top w:val="none" w:sz="0" w:space="0" w:color="auto"/>
            <w:left w:val="none" w:sz="0" w:space="0" w:color="auto"/>
            <w:bottom w:val="none" w:sz="0" w:space="0" w:color="auto"/>
            <w:right w:val="none" w:sz="0" w:space="0" w:color="auto"/>
          </w:divBdr>
        </w:div>
        <w:div w:id="2145274949">
          <w:marLeft w:val="450"/>
          <w:marRight w:val="0"/>
          <w:marTop w:val="0"/>
          <w:marBottom w:val="0"/>
          <w:divBdr>
            <w:top w:val="none" w:sz="0" w:space="0" w:color="auto"/>
            <w:left w:val="none" w:sz="0" w:space="0" w:color="auto"/>
            <w:bottom w:val="none" w:sz="0" w:space="0" w:color="auto"/>
            <w:right w:val="none" w:sz="0" w:space="0" w:color="auto"/>
          </w:divBdr>
        </w:div>
        <w:div w:id="450783844">
          <w:marLeft w:val="450"/>
          <w:marRight w:val="0"/>
          <w:marTop w:val="0"/>
          <w:marBottom w:val="0"/>
          <w:divBdr>
            <w:top w:val="none" w:sz="0" w:space="0" w:color="auto"/>
            <w:left w:val="none" w:sz="0" w:space="0" w:color="auto"/>
            <w:bottom w:val="none" w:sz="0" w:space="0" w:color="auto"/>
            <w:right w:val="none" w:sz="0" w:space="0" w:color="auto"/>
          </w:divBdr>
        </w:div>
        <w:div w:id="653072334">
          <w:marLeft w:val="450"/>
          <w:marRight w:val="0"/>
          <w:marTop w:val="0"/>
          <w:marBottom w:val="0"/>
          <w:divBdr>
            <w:top w:val="none" w:sz="0" w:space="0" w:color="auto"/>
            <w:left w:val="none" w:sz="0" w:space="0" w:color="auto"/>
            <w:bottom w:val="none" w:sz="0" w:space="0" w:color="auto"/>
            <w:right w:val="none" w:sz="0" w:space="0" w:color="auto"/>
          </w:divBdr>
        </w:div>
        <w:div w:id="904146370">
          <w:marLeft w:val="450"/>
          <w:marRight w:val="0"/>
          <w:marTop w:val="0"/>
          <w:marBottom w:val="0"/>
          <w:divBdr>
            <w:top w:val="none" w:sz="0" w:space="0" w:color="auto"/>
            <w:left w:val="none" w:sz="0" w:space="0" w:color="auto"/>
            <w:bottom w:val="none" w:sz="0" w:space="0" w:color="auto"/>
            <w:right w:val="none" w:sz="0" w:space="0" w:color="auto"/>
          </w:divBdr>
        </w:div>
        <w:div w:id="2023042775">
          <w:marLeft w:val="450"/>
          <w:marRight w:val="0"/>
          <w:marTop w:val="0"/>
          <w:marBottom w:val="0"/>
          <w:divBdr>
            <w:top w:val="none" w:sz="0" w:space="0" w:color="auto"/>
            <w:left w:val="none" w:sz="0" w:space="0" w:color="auto"/>
            <w:bottom w:val="none" w:sz="0" w:space="0" w:color="auto"/>
            <w:right w:val="none" w:sz="0" w:space="0" w:color="auto"/>
          </w:divBdr>
        </w:div>
        <w:div w:id="1903246949">
          <w:marLeft w:val="450"/>
          <w:marRight w:val="0"/>
          <w:marTop w:val="0"/>
          <w:marBottom w:val="0"/>
          <w:divBdr>
            <w:top w:val="none" w:sz="0" w:space="0" w:color="auto"/>
            <w:left w:val="none" w:sz="0" w:space="0" w:color="auto"/>
            <w:bottom w:val="none" w:sz="0" w:space="0" w:color="auto"/>
            <w:right w:val="none" w:sz="0" w:space="0" w:color="auto"/>
          </w:divBdr>
        </w:div>
        <w:div w:id="1048070719">
          <w:marLeft w:val="450"/>
          <w:marRight w:val="0"/>
          <w:marTop w:val="0"/>
          <w:marBottom w:val="0"/>
          <w:divBdr>
            <w:top w:val="none" w:sz="0" w:space="0" w:color="auto"/>
            <w:left w:val="none" w:sz="0" w:space="0" w:color="auto"/>
            <w:bottom w:val="none" w:sz="0" w:space="0" w:color="auto"/>
            <w:right w:val="none" w:sz="0" w:space="0" w:color="auto"/>
          </w:divBdr>
        </w:div>
        <w:div w:id="1622303672">
          <w:marLeft w:val="450"/>
          <w:marRight w:val="0"/>
          <w:marTop w:val="0"/>
          <w:marBottom w:val="0"/>
          <w:divBdr>
            <w:top w:val="none" w:sz="0" w:space="0" w:color="auto"/>
            <w:left w:val="none" w:sz="0" w:space="0" w:color="auto"/>
            <w:bottom w:val="none" w:sz="0" w:space="0" w:color="auto"/>
            <w:right w:val="none" w:sz="0" w:space="0" w:color="auto"/>
          </w:divBdr>
        </w:div>
        <w:div w:id="482158281">
          <w:marLeft w:val="450"/>
          <w:marRight w:val="0"/>
          <w:marTop w:val="0"/>
          <w:marBottom w:val="0"/>
          <w:divBdr>
            <w:top w:val="none" w:sz="0" w:space="0" w:color="auto"/>
            <w:left w:val="none" w:sz="0" w:space="0" w:color="auto"/>
            <w:bottom w:val="none" w:sz="0" w:space="0" w:color="auto"/>
            <w:right w:val="none" w:sz="0" w:space="0" w:color="auto"/>
          </w:divBdr>
        </w:div>
        <w:div w:id="1898517601">
          <w:marLeft w:val="450"/>
          <w:marRight w:val="0"/>
          <w:marTop w:val="0"/>
          <w:marBottom w:val="0"/>
          <w:divBdr>
            <w:top w:val="none" w:sz="0" w:space="0" w:color="auto"/>
            <w:left w:val="none" w:sz="0" w:space="0" w:color="auto"/>
            <w:bottom w:val="none" w:sz="0" w:space="0" w:color="auto"/>
            <w:right w:val="none" w:sz="0" w:space="0" w:color="auto"/>
          </w:divBdr>
        </w:div>
        <w:div w:id="1499686872">
          <w:marLeft w:val="450"/>
          <w:marRight w:val="0"/>
          <w:marTop w:val="0"/>
          <w:marBottom w:val="0"/>
          <w:divBdr>
            <w:top w:val="none" w:sz="0" w:space="0" w:color="auto"/>
            <w:left w:val="none" w:sz="0" w:space="0" w:color="auto"/>
            <w:bottom w:val="none" w:sz="0" w:space="0" w:color="auto"/>
            <w:right w:val="none" w:sz="0" w:space="0" w:color="auto"/>
          </w:divBdr>
        </w:div>
        <w:div w:id="29963731">
          <w:marLeft w:val="450"/>
          <w:marRight w:val="0"/>
          <w:marTop w:val="0"/>
          <w:marBottom w:val="0"/>
          <w:divBdr>
            <w:top w:val="none" w:sz="0" w:space="0" w:color="auto"/>
            <w:left w:val="none" w:sz="0" w:space="0" w:color="auto"/>
            <w:bottom w:val="none" w:sz="0" w:space="0" w:color="auto"/>
            <w:right w:val="none" w:sz="0" w:space="0" w:color="auto"/>
          </w:divBdr>
        </w:div>
        <w:div w:id="1944222458">
          <w:marLeft w:val="450"/>
          <w:marRight w:val="0"/>
          <w:marTop w:val="0"/>
          <w:marBottom w:val="0"/>
          <w:divBdr>
            <w:top w:val="none" w:sz="0" w:space="0" w:color="auto"/>
            <w:left w:val="none" w:sz="0" w:space="0" w:color="auto"/>
            <w:bottom w:val="none" w:sz="0" w:space="0" w:color="auto"/>
            <w:right w:val="none" w:sz="0" w:space="0" w:color="auto"/>
          </w:divBdr>
        </w:div>
        <w:div w:id="1768190006">
          <w:marLeft w:val="450"/>
          <w:marRight w:val="0"/>
          <w:marTop w:val="0"/>
          <w:marBottom w:val="0"/>
          <w:divBdr>
            <w:top w:val="none" w:sz="0" w:space="0" w:color="auto"/>
            <w:left w:val="none" w:sz="0" w:space="0" w:color="auto"/>
            <w:bottom w:val="none" w:sz="0" w:space="0" w:color="auto"/>
            <w:right w:val="none" w:sz="0" w:space="0" w:color="auto"/>
          </w:divBdr>
        </w:div>
        <w:div w:id="2105615027">
          <w:marLeft w:val="450"/>
          <w:marRight w:val="0"/>
          <w:marTop w:val="0"/>
          <w:marBottom w:val="0"/>
          <w:divBdr>
            <w:top w:val="none" w:sz="0" w:space="0" w:color="auto"/>
            <w:left w:val="none" w:sz="0" w:space="0" w:color="auto"/>
            <w:bottom w:val="none" w:sz="0" w:space="0" w:color="auto"/>
            <w:right w:val="none" w:sz="0" w:space="0" w:color="auto"/>
          </w:divBdr>
        </w:div>
        <w:div w:id="1260984279">
          <w:marLeft w:val="450"/>
          <w:marRight w:val="0"/>
          <w:marTop w:val="0"/>
          <w:marBottom w:val="0"/>
          <w:divBdr>
            <w:top w:val="none" w:sz="0" w:space="0" w:color="auto"/>
            <w:left w:val="none" w:sz="0" w:space="0" w:color="auto"/>
            <w:bottom w:val="none" w:sz="0" w:space="0" w:color="auto"/>
            <w:right w:val="none" w:sz="0" w:space="0" w:color="auto"/>
          </w:divBdr>
        </w:div>
        <w:div w:id="570045928">
          <w:marLeft w:val="450"/>
          <w:marRight w:val="0"/>
          <w:marTop w:val="0"/>
          <w:marBottom w:val="0"/>
          <w:divBdr>
            <w:top w:val="none" w:sz="0" w:space="0" w:color="auto"/>
            <w:left w:val="none" w:sz="0" w:space="0" w:color="auto"/>
            <w:bottom w:val="none" w:sz="0" w:space="0" w:color="auto"/>
            <w:right w:val="none" w:sz="0" w:space="0" w:color="auto"/>
          </w:divBdr>
        </w:div>
        <w:div w:id="709764867">
          <w:marLeft w:val="450"/>
          <w:marRight w:val="0"/>
          <w:marTop w:val="0"/>
          <w:marBottom w:val="0"/>
          <w:divBdr>
            <w:top w:val="none" w:sz="0" w:space="0" w:color="auto"/>
            <w:left w:val="none" w:sz="0" w:space="0" w:color="auto"/>
            <w:bottom w:val="none" w:sz="0" w:space="0" w:color="auto"/>
            <w:right w:val="none" w:sz="0" w:space="0" w:color="auto"/>
          </w:divBdr>
        </w:div>
        <w:div w:id="632952097">
          <w:marLeft w:val="450"/>
          <w:marRight w:val="0"/>
          <w:marTop w:val="0"/>
          <w:marBottom w:val="0"/>
          <w:divBdr>
            <w:top w:val="none" w:sz="0" w:space="0" w:color="auto"/>
            <w:left w:val="none" w:sz="0" w:space="0" w:color="auto"/>
            <w:bottom w:val="none" w:sz="0" w:space="0" w:color="auto"/>
            <w:right w:val="none" w:sz="0" w:space="0" w:color="auto"/>
          </w:divBdr>
        </w:div>
        <w:div w:id="252514883">
          <w:marLeft w:val="450"/>
          <w:marRight w:val="0"/>
          <w:marTop w:val="0"/>
          <w:marBottom w:val="0"/>
          <w:divBdr>
            <w:top w:val="none" w:sz="0" w:space="0" w:color="auto"/>
            <w:left w:val="none" w:sz="0" w:space="0" w:color="auto"/>
            <w:bottom w:val="none" w:sz="0" w:space="0" w:color="auto"/>
            <w:right w:val="none" w:sz="0" w:space="0" w:color="auto"/>
          </w:divBdr>
        </w:div>
        <w:div w:id="246112673">
          <w:marLeft w:val="450"/>
          <w:marRight w:val="0"/>
          <w:marTop w:val="0"/>
          <w:marBottom w:val="0"/>
          <w:divBdr>
            <w:top w:val="none" w:sz="0" w:space="0" w:color="auto"/>
            <w:left w:val="none" w:sz="0" w:space="0" w:color="auto"/>
            <w:bottom w:val="none" w:sz="0" w:space="0" w:color="auto"/>
            <w:right w:val="none" w:sz="0" w:space="0" w:color="auto"/>
          </w:divBdr>
        </w:div>
        <w:div w:id="58334216">
          <w:marLeft w:val="450"/>
          <w:marRight w:val="0"/>
          <w:marTop w:val="0"/>
          <w:marBottom w:val="0"/>
          <w:divBdr>
            <w:top w:val="none" w:sz="0" w:space="0" w:color="auto"/>
            <w:left w:val="none" w:sz="0" w:space="0" w:color="auto"/>
            <w:bottom w:val="none" w:sz="0" w:space="0" w:color="auto"/>
            <w:right w:val="none" w:sz="0" w:space="0" w:color="auto"/>
          </w:divBdr>
        </w:div>
        <w:div w:id="1924796717">
          <w:marLeft w:val="450"/>
          <w:marRight w:val="0"/>
          <w:marTop w:val="0"/>
          <w:marBottom w:val="0"/>
          <w:divBdr>
            <w:top w:val="none" w:sz="0" w:space="0" w:color="auto"/>
            <w:left w:val="none" w:sz="0" w:space="0" w:color="auto"/>
            <w:bottom w:val="none" w:sz="0" w:space="0" w:color="auto"/>
            <w:right w:val="none" w:sz="0" w:space="0" w:color="auto"/>
          </w:divBdr>
        </w:div>
        <w:div w:id="2046055498">
          <w:marLeft w:val="450"/>
          <w:marRight w:val="0"/>
          <w:marTop w:val="0"/>
          <w:marBottom w:val="0"/>
          <w:divBdr>
            <w:top w:val="none" w:sz="0" w:space="0" w:color="auto"/>
            <w:left w:val="none" w:sz="0" w:space="0" w:color="auto"/>
            <w:bottom w:val="none" w:sz="0" w:space="0" w:color="auto"/>
            <w:right w:val="none" w:sz="0" w:space="0" w:color="auto"/>
          </w:divBdr>
        </w:div>
        <w:div w:id="1105925842">
          <w:marLeft w:val="450"/>
          <w:marRight w:val="0"/>
          <w:marTop w:val="0"/>
          <w:marBottom w:val="0"/>
          <w:divBdr>
            <w:top w:val="none" w:sz="0" w:space="0" w:color="auto"/>
            <w:left w:val="none" w:sz="0" w:space="0" w:color="auto"/>
            <w:bottom w:val="none" w:sz="0" w:space="0" w:color="auto"/>
            <w:right w:val="none" w:sz="0" w:space="0" w:color="auto"/>
          </w:divBdr>
        </w:div>
        <w:div w:id="282345047">
          <w:marLeft w:val="450"/>
          <w:marRight w:val="0"/>
          <w:marTop w:val="0"/>
          <w:marBottom w:val="0"/>
          <w:divBdr>
            <w:top w:val="none" w:sz="0" w:space="0" w:color="auto"/>
            <w:left w:val="none" w:sz="0" w:space="0" w:color="auto"/>
            <w:bottom w:val="none" w:sz="0" w:space="0" w:color="auto"/>
            <w:right w:val="none" w:sz="0" w:space="0" w:color="auto"/>
          </w:divBdr>
        </w:div>
        <w:div w:id="925460124">
          <w:marLeft w:val="450"/>
          <w:marRight w:val="0"/>
          <w:marTop w:val="0"/>
          <w:marBottom w:val="0"/>
          <w:divBdr>
            <w:top w:val="none" w:sz="0" w:space="0" w:color="auto"/>
            <w:left w:val="none" w:sz="0" w:space="0" w:color="auto"/>
            <w:bottom w:val="none" w:sz="0" w:space="0" w:color="auto"/>
            <w:right w:val="none" w:sz="0" w:space="0" w:color="auto"/>
          </w:divBdr>
        </w:div>
        <w:div w:id="637611446">
          <w:marLeft w:val="450"/>
          <w:marRight w:val="0"/>
          <w:marTop w:val="0"/>
          <w:marBottom w:val="0"/>
          <w:divBdr>
            <w:top w:val="none" w:sz="0" w:space="0" w:color="auto"/>
            <w:left w:val="none" w:sz="0" w:space="0" w:color="auto"/>
            <w:bottom w:val="none" w:sz="0" w:space="0" w:color="auto"/>
            <w:right w:val="none" w:sz="0" w:space="0" w:color="auto"/>
          </w:divBdr>
        </w:div>
        <w:div w:id="843126470">
          <w:marLeft w:val="0"/>
          <w:marRight w:val="0"/>
          <w:marTop w:val="0"/>
          <w:marBottom w:val="0"/>
          <w:divBdr>
            <w:top w:val="none" w:sz="0" w:space="0" w:color="auto"/>
            <w:left w:val="none" w:sz="0" w:space="0" w:color="auto"/>
            <w:bottom w:val="none" w:sz="0" w:space="0" w:color="auto"/>
            <w:right w:val="none" w:sz="0" w:space="0" w:color="auto"/>
          </w:divBdr>
        </w:div>
      </w:divsChild>
    </w:div>
    <w:div w:id="1340238043">
      <w:bodyDiv w:val="1"/>
      <w:marLeft w:val="0"/>
      <w:marRight w:val="0"/>
      <w:marTop w:val="0"/>
      <w:marBottom w:val="0"/>
      <w:divBdr>
        <w:top w:val="none" w:sz="0" w:space="0" w:color="auto"/>
        <w:left w:val="none" w:sz="0" w:space="0" w:color="auto"/>
        <w:bottom w:val="none" w:sz="0" w:space="0" w:color="auto"/>
        <w:right w:val="none" w:sz="0" w:space="0" w:color="auto"/>
      </w:divBdr>
      <w:divsChild>
        <w:div w:id="505022263">
          <w:marLeft w:val="0"/>
          <w:marRight w:val="0"/>
          <w:marTop w:val="240"/>
          <w:marBottom w:val="480"/>
          <w:divBdr>
            <w:top w:val="none" w:sz="0" w:space="0" w:color="auto"/>
            <w:left w:val="none" w:sz="0" w:space="0" w:color="auto"/>
            <w:bottom w:val="none" w:sz="0" w:space="0" w:color="auto"/>
            <w:right w:val="none" w:sz="0" w:space="0" w:color="auto"/>
          </w:divBdr>
        </w:div>
      </w:divsChild>
    </w:div>
    <w:div w:id="1340545738">
      <w:bodyDiv w:val="1"/>
      <w:marLeft w:val="0"/>
      <w:marRight w:val="0"/>
      <w:marTop w:val="0"/>
      <w:marBottom w:val="0"/>
      <w:divBdr>
        <w:top w:val="none" w:sz="0" w:space="0" w:color="auto"/>
        <w:left w:val="none" w:sz="0" w:space="0" w:color="auto"/>
        <w:bottom w:val="none" w:sz="0" w:space="0" w:color="auto"/>
        <w:right w:val="none" w:sz="0" w:space="0" w:color="auto"/>
      </w:divBdr>
      <w:divsChild>
        <w:div w:id="1179152442">
          <w:marLeft w:val="0"/>
          <w:marRight w:val="0"/>
          <w:marTop w:val="0"/>
          <w:marBottom w:val="0"/>
          <w:divBdr>
            <w:top w:val="none" w:sz="0" w:space="0" w:color="auto"/>
            <w:left w:val="none" w:sz="0" w:space="0" w:color="auto"/>
            <w:bottom w:val="none" w:sz="0" w:space="0" w:color="auto"/>
            <w:right w:val="none" w:sz="0" w:space="0" w:color="auto"/>
          </w:divBdr>
        </w:div>
        <w:div w:id="368142646">
          <w:marLeft w:val="450"/>
          <w:marRight w:val="0"/>
          <w:marTop w:val="0"/>
          <w:marBottom w:val="0"/>
          <w:divBdr>
            <w:top w:val="none" w:sz="0" w:space="0" w:color="auto"/>
            <w:left w:val="none" w:sz="0" w:space="0" w:color="auto"/>
            <w:bottom w:val="none" w:sz="0" w:space="0" w:color="auto"/>
            <w:right w:val="none" w:sz="0" w:space="0" w:color="auto"/>
          </w:divBdr>
        </w:div>
        <w:div w:id="1845169149">
          <w:marLeft w:val="450"/>
          <w:marRight w:val="0"/>
          <w:marTop w:val="0"/>
          <w:marBottom w:val="0"/>
          <w:divBdr>
            <w:top w:val="none" w:sz="0" w:space="0" w:color="auto"/>
            <w:left w:val="none" w:sz="0" w:space="0" w:color="auto"/>
            <w:bottom w:val="none" w:sz="0" w:space="0" w:color="auto"/>
            <w:right w:val="none" w:sz="0" w:space="0" w:color="auto"/>
          </w:divBdr>
        </w:div>
        <w:div w:id="2026782399">
          <w:marLeft w:val="450"/>
          <w:marRight w:val="0"/>
          <w:marTop w:val="0"/>
          <w:marBottom w:val="0"/>
          <w:divBdr>
            <w:top w:val="none" w:sz="0" w:space="0" w:color="auto"/>
            <w:left w:val="none" w:sz="0" w:space="0" w:color="auto"/>
            <w:bottom w:val="none" w:sz="0" w:space="0" w:color="auto"/>
            <w:right w:val="none" w:sz="0" w:space="0" w:color="auto"/>
          </w:divBdr>
        </w:div>
        <w:div w:id="1265915286">
          <w:marLeft w:val="450"/>
          <w:marRight w:val="0"/>
          <w:marTop w:val="0"/>
          <w:marBottom w:val="0"/>
          <w:divBdr>
            <w:top w:val="none" w:sz="0" w:space="0" w:color="auto"/>
            <w:left w:val="none" w:sz="0" w:space="0" w:color="auto"/>
            <w:bottom w:val="none" w:sz="0" w:space="0" w:color="auto"/>
            <w:right w:val="none" w:sz="0" w:space="0" w:color="auto"/>
          </w:divBdr>
        </w:div>
        <w:div w:id="2094007028">
          <w:marLeft w:val="0"/>
          <w:marRight w:val="0"/>
          <w:marTop w:val="0"/>
          <w:marBottom w:val="0"/>
          <w:divBdr>
            <w:top w:val="none" w:sz="0" w:space="0" w:color="auto"/>
            <w:left w:val="none" w:sz="0" w:space="0" w:color="auto"/>
            <w:bottom w:val="none" w:sz="0" w:space="0" w:color="auto"/>
            <w:right w:val="none" w:sz="0" w:space="0" w:color="auto"/>
          </w:divBdr>
        </w:div>
        <w:div w:id="1683891715">
          <w:marLeft w:val="0"/>
          <w:marRight w:val="0"/>
          <w:marTop w:val="0"/>
          <w:marBottom w:val="0"/>
          <w:divBdr>
            <w:top w:val="none" w:sz="0" w:space="0" w:color="auto"/>
            <w:left w:val="none" w:sz="0" w:space="0" w:color="auto"/>
            <w:bottom w:val="none" w:sz="0" w:space="0" w:color="auto"/>
            <w:right w:val="none" w:sz="0" w:space="0" w:color="auto"/>
          </w:divBdr>
        </w:div>
        <w:div w:id="1384327469">
          <w:marLeft w:val="450"/>
          <w:marRight w:val="0"/>
          <w:marTop w:val="0"/>
          <w:marBottom w:val="0"/>
          <w:divBdr>
            <w:top w:val="none" w:sz="0" w:space="0" w:color="auto"/>
            <w:left w:val="none" w:sz="0" w:space="0" w:color="auto"/>
            <w:bottom w:val="none" w:sz="0" w:space="0" w:color="auto"/>
            <w:right w:val="none" w:sz="0" w:space="0" w:color="auto"/>
          </w:divBdr>
        </w:div>
        <w:div w:id="733163708">
          <w:marLeft w:val="450"/>
          <w:marRight w:val="0"/>
          <w:marTop w:val="0"/>
          <w:marBottom w:val="0"/>
          <w:divBdr>
            <w:top w:val="none" w:sz="0" w:space="0" w:color="auto"/>
            <w:left w:val="none" w:sz="0" w:space="0" w:color="auto"/>
            <w:bottom w:val="none" w:sz="0" w:space="0" w:color="auto"/>
            <w:right w:val="none" w:sz="0" w:space="0" w:color="auto"/>
          </w:divBdr>
        </w:div>
        <w:div w:id="911349487">
          <w:marLeft w:val="450"/>
          <w:marRight w:val="0"/>
          <w:marTop w:val="0"/>
          <w:marBottom w:val="0"/>
          <w:divBdr>
            <w:top w:val="none" w:sz="0" w:space="0" w:color="auto"/>
            <w:left w:val="none" w:sz="0" w:space="0" w:color="auto"/>
            <w:bottom w:val="none" w:sz="0" w:space="0" w:color="auto"/>
            <w:right w:val="none" w:sz="0" w:space="0" w:color="auto"/>
          </w:divBdr>
        </w:div>
        <w:div w:id="1789471793">
          <w:marLeft w:val="450"/>
          <w:marRight w:val="0"/>
          <w:marTop w:val="0"/>
          <w:marBottom w:val="0"/>
          <w:divBdr>
            <w:top w:val="none" w:sz="0" w:space="0" w:color="auto"/>
            <w:left w:val="none" w:sz="0" w:space="0" w:color="auto"/>
            <w:bottom w:val="none" w:sz="0" w:space="0" w:color="auto"/>
            <w:right w:val="none" w:sz="0" w:space="0" w:color="auto"/>
          </w:divBdr>
        </w:div>
        <w:div w:id="1940022357">
          <w:marLeft w:val="450"/>
          <w:marRight w:val="0"/>
          <w:marTop w:val="0"/>
          <w:marBottom w:val="0"/>
          <w:divBdr>
            <w:top w:val="none" w:sz="0" w:space="0" w:color="auto"/>
            <w:left w:val="none" w:sz="0" w:space="0" w:color="auto"/>
            <w:bottom w:val="none" w:sz="0" w:space="0" w:color="auto"/>
            <w:right w:val="none" w:sz="0" w:space="0" w:color="auto"/>
          </w:divBdr>
        </w:div>
        <w:div w:id="862982254">
          <w:marLeft w:val="450"/>
          <w:marRight w:val="0"/>
          <w:marTop w:val="0"/>
          <w:marBottom w:val="0"/>
          <w:divBdr>
            <w:top w:val="none" w:sz="0" w:space="0" w:color="auto"/>
            <w:left w:val="none" w:sz="0" w:space="0" w:color="auto"/>
            <w:bottom w:val="none" w:sz="0" w:space="0" w:color="auto"/>
            <w:right w:val="none" w:sz="0" w:space="0" w:color="auto"/>
          </w:divBdr>
        </w:div>
        <w:div w:id="1762992084">
          <w:marLeft w:val="450"/>
          <w:marRight w:val="0"/>
          <w:marTop w:val="0"/>
          <w:marBottom w:val="0"/>
          <w:divBdr>
            <w:top w:val="none" w:sz="0" w:space="0" w:color="auto"/>
            <w:left w:val="none" w:sz="0" w:space="0" w:color="auto"/>
            <w:bottom w:val="none" w:sz="0" w:space="0" w:color="auto"/>
            <w:right w:val="none" w:sz="0" w:space="0" w:color="auto"/>
          </w:divBdr>
        </w:div>
        <w:div w:id="246766059">
          <w:marLeft w:val="450"/>
          <w:marRight w:val="0"/>
          <w:marTop w:val="0"/>
          <w:marBottom w:val="0"/>
          <w:divBdr>
            <w:top w:val="none" w:sz="0" w:space="0" w:color="auto"/>
            <w:left w:val="none" w:sz="0" w:space="0" w:color="auto"/>
            <w:bottom w:val="none" w:sz="0" w:space="0" w:color="auto"/>
            <w:right w:val="none" w:sz="0" w:space="0" w:color="auto"/>
          </w:divBdr>
        </w:div>
        <w:div w:id="719525048">
          <w:marLeft w:val="450"/>
          <w:marRight w:val="0"/>
          <w:marTop w:val="0"/>
          <w:marBottom w:val="0"/>
          <w:divBdr>
            <w:top w:val="none" w:sz="0" w:space="0" w:color="auto"/>
            <w:left w:val="none" w:sz="0" w:space="0" w:color="auto"/>
            <w:bottom w:val="none" w:sz="0" w:space="0" w:color="auto"/>
            <w:right w:val="none" w:sz="0" w:space="0" w:color="auto"/>
          </w:divBdr>
        </w:div>
        <w:div w:id="1975985817">
          <w:marLeft w:val="450"/>
          <w:marRight w:val="0"/>
          <w:marTop w:val="0"/>
          <w:marBottom w:val="0"/>
          <w:divBdr>
            <w:top w:val="none" w:sz="0" w:space="0" w:color="auto"/>
            <w:left w:val="none" w:sz="0" w:space="0" w:color="auto"/>
            <w:bottom w:val="none" w:sz="0" w:space="0" w:color="auto"/>
            <w:right w:val="none" w:sz="0" w:space="0" w:color="auto"/>
          </w:divBdr>
        </w:div>
        <w:div w:id="1416509669">
          <w:marLeft w:val="450"/>
          <w:marRight w:val="0"/>
          <w:marTop w:val="0"/>
          <w:marBottom w:val="0"/>
          <w:divBdr>
            <w:top w:val="none" w:sz="0" w:space="0" w:color="auto"/>
            <w:left w:val="none" w:sz="0" w:space="0" w:color="auto"/>
            <w:bottom w:val="none" w:sz="0" w:space="0" w:color="auto"/>
            <w:right w:val="none" w:sz="0" w:space="0" w:color="auto"/>
          </w:divBdr>
        </w:div>
        <w:div w:id="970981799">
          <w:marLeft w:val="450"/>
          <w:marRight w:val="0"/>
          <w:marTop w:val="0"/>
          <w:marBottom w:val="0"/>
          <w:divBdr>
            <w:top w:val="none" w:sz="0" w:space="0" w:color="auto"/>
            <w:left w:val="none" w:sz="0" w:space="0" w:color="auto"/>
            <w:bottom w:val="none" w:sz="0" w:space="0" w:color="auto"/>
            <w:right w:val="none" w:sz="0" w:space="0" w:color="auto"/>
          </w:divBdr>
        </w:div>
        <w:div w:id="1935817065">
          <w:marLeft w:val="450"/>
          <w:marRight w:val="0"/>
          <w:marTop w:val="0"/>
          <w:marBottom w:val="0"/>
          <w:divBdr>
            <w:top w:val="none" w:sz="0" w:space="0" w:color="auto"/>
            <w:left w:val="none" w:sz="0" w:space="0" w:color="auto"/>
            <w:bottom w:val="none" w:sz="0" w:space="0" w:color="auto"/>
            <w:right w:val="none" w:sz="0" w:space="0" w:color="auto"/>
          </w:divBdr>
        </w:div>
        <w:div w:id="309210463">
          <w:marLeft w:val="450"/>
          <w:marRight w:val="0"/>
          <w:marTop w:val="0"/>
          <w:marBottom w:val="0"/>
          <w:divBdr>
            <w:top w:val="none" w:sz="0" w:space="0" w:color="auto"/>
            <w:left w:val="none" w:sz="0" w:space="0" w:color="auto"/>
            <w:bottom w:val="none" w:sz="0" w:space="0" w:color="auto"/>
            <w:right w:val="none" w:sz="0" w:space="0" w:color="auto"/>
          </w:divBdr>
        </w:div>
        <w:div w:id="408230561">
          <w:marLeft w:val="450"/>
          <w:marRight w:val="0"/>
          <w:marTop w:val="0"/>
          <w:marBottom w:val="0"/>
          <w:divBdr>
            <w:top w:val="none" w:sz="0" w:space="0" w:color="auto"/>
            <w:left w:val="none" w:sz="0" w:space="0" w:color="auto"/>
            <w:bottom w:val="none" w:sz="0" w:space="0" w:color="auto"/>
            <w:right w:val="none" w:sz="0" w:space="0" w:color="auto"/>
          </w:divBdr>
        </w:div>
        <w:div w:id="268782111">
          <w:marLeft w:val="450"/>
          <w:marRight w:val="0"/>
          <w:marTop w:val="0"/>
          <w:marBottom w:val="0"/>
          <w:divBdr>
            <w:top w:val="none" w:sz="0" w:space="0" w:color="auto"/>
            <w:left w:val="none" w:sz="0" w:space="0" w:color="auto"/>
            <w:bottom w:val="none" w:sz="0" w:space="0" w:color="auto"/>
            <w:right w:val="none" w:sz="0" w:space="0" w:color="auto"/>
          </w:divBdr>
        </w:div>
        <w:div w:id="609973973">
          <w:marLeft w:val="450"/>
          <w:marRight w:val="0"/>
          <w:marTop w:val="0"/>
          <w:marBottom w:val="0"/>
          <w:divBdr>
            <w:top w:val="none" w:sz="0" w:space="0" w:color="auto"/>
            <w:left w:val="none" w:sz="0" w:space="0" w:color="auto"/>
            <w:bottom w:val="none" w:sz="0" w:space="0" w:color="auto"/>
            <w:right w:val="none" w:sz="0" w:space="0" w:color="auto"/>
          </w:divBdr>
        </w:div>
        <w:div w:id="2016376913">
          <w:marLeft w:val="450"/>
          <w:marRight w:val="0"/>
          <w:marTop w:val="0"/>
          <w:marBottom w:val="0"/>
          <w:divBdr>
            <w:top w:val="none" w:sz="0" w:space="0" w:color="auto"/>
            <w:left w:val="none" w:sz="0" w:space="0" w:color="auto"/>
            <w:bottom w:val="none" w:sz="0" w:space="0" w:color="auto"/>
            <w:right w:val="none" w:sz="0" w:space="0" w:color="auto"/>
          </w:divBdr>
        </w:div>
        <w:div w:id="1860512173">
          <w:marLeft w:val="450"/>
          <w:marRight w:val="0"/>
          <w:marTop w:val="0"/>
          <w:marBottom w:val="0"/>
          <w:divBdr>
            <w:top w:val="none" w:sz="0" w:space="0" w:color="auto"/>
            <w:left w:val="none" w:sz="0" w:space="0" w:color="auto"/>
            <w:bottom w:val="none" w:sz="0" w:space="0" w:color="auto"/>
            <w:right w:val="none" w:sz="0" w:space="0" w:color="auto"/>
          </w:divBdr>
        </w:div>
        <w:div w:id="1957327324">
          <w:marLeft w:val="450"/>
          <w:marRight w:val="0"/>
          <w:marTop w:val="0"/>
          <w:marBottom w:val="0"/>
          <w:divBdr>
            <w:top w:val="none" w:sz="0" w:space="0" w:color="auto"/>
            <w:left w:val="none" w:sz="0" w:space="0" w:color="auto"/>
            <w:bottom w:val="none" w:sz="0" w:space="0" w:color="auto"/>
            <w:right w:val="none" w:sz="0" w:space="0" w:color="auto"/>
          </w:divBdr>
        </w:div>
        <w:div w:id="1030256307">
          <w:marLeft w:val="450"/>
          <w:marRight w:val="0"/>
          <w:marTop w:val="0"/>
          <w:marBottom w:val="0"/>
          <w:divBdr>
            <w:top w:val="none" w:sz="0" w:space="0" w:color="auto"/>
            <w:left w:val="none" w:sz="0" w:space="0" w:color="auto"/>
            <w:bottom w:val="none" w:sz="0" w:space="0" w:color="auto"/>
            <w:right w:val="none" w:sz="0" w:space="0" w:color="auto"/>
          </w:divBdr>
        </w:div>
        <w:div w:id="1559314771">
          <w:marLeft w:val="450"/>
          <w:marRight w:val="0"/>
          <w:marTop w:val="0"/>
          <w:marBottom w:val="0"/>
          <w:divBdr>
            <w:top w:val="none" w:sz="0" w:space="0" w:color="auto"/>
            <w:left w:val="none" w:sz="0" w:space="0" w:color="auto"/>
            <w:bottom w:val="none" w:sz="0" w:space="0" w:color="auto"/>
            <w:right w:val="none" w:sz="0" w:space="0" w:color="auto"/>
          </w:divBdr>
        </w:div>
        <w:div w:id="561453633">
          <w:marLeft w:val="450"/>
          <w:marRight w:val="0"/>
          <w:marTop w:val="0"/>
          <w:marBottom w:val="0"/>
          <w:divBdr>
            <w:top w:val="none" w:sz="0" w:space="0" w:color="auto"/>
            <w:left w:val="none" w:sz="0" w:space="0" w:color="auto"/>
            <w:bottom w:val="none" w:sz="0" w:space="0" w:color="auto"/>
            <w:right w:val="none" w:sz="0" w:space="0" w:color="auto"/>
          </w:divBdr>
        </w:div>
        <w:div w:id="1288899251">
          <w:marLeft w:val="0"/>
          <w:marRight w:val="0"/>
          <w:marTop w:val="0"/>
          <w:marBottom w:val="0"/>
          <w:divBdr>
            <w:top w:val="none" w:sz="0" w:space="0" w:color="auto"/>
            <w:left w:val="none" w:sz="0" w:space="0" w:color="auto"/>
            <w:bottom w:val="none" w:sz="0" w:space="0" w:color="auto"/>
            <w:right w:val="none" w:sz="0" w:space="0" w:color="auto"/>
          </w:divBdr>
        </w:div>
        <w:div w:id="30424461">
          <w:marLeft w:val="450"/>
          <w:marRight w:val="0"/>
          <w:marTop w:val="0"/>
          <w:marBottom w:val="0"/>
          <w:divBdr>
            <w:top w:val="none" w:sz="0" w:space="0" w:color="auto"/>
            <w:left w:val="none" w:sz="0" w:space="0" w:color="auto"/>
            <w:bottom w:val="none" w:sz="0" w:space="0" w:color="auto"/>
            <w:right w:val="none" w:sz="0" w:space="0" w:color="auto"/>
          </w:divBdr>
        </w:div>
        <w:div w:id="1960212790">
          <w:marLeft w:val="450"/>
          <w:marRight w:val="0"/>
          <w:marTop w:val="0"/>
          <w:marBottom w:val="0"/>
          <w:divBdr>
            <w:top w:val="none" w:sz="0" w:space="0" w:color="auto"/>
            <w:left w:val="none" w:sz="0" w:space="0" w:color="auto"/>
            <w:bottom w:val="none" w:sz="0" w:space="0" w:color="auto"/>
            <w:right w:val="none" w:sz="0" w:space="0" w:color="auto"/>
          </w:divBdr>
        </w:div>
        <w:div w:id="1240753002">
          <w:marLeft w:val="450"/>
          <w:marRight w:val="0"/>
          <w:marTop w:val="0"/>
          <w:marBottom w:val="0"/>
          <w:divBdr>
            <w:top w:val="none" w:sz="0" w:space="0" w:color="auto"/>
            <w:left w:val="none" w:sz="0" w:space="0" w:color="auto"/>
            <w:bottom w:val="none" w:sz="0" w:space="0" w:color="auto"/>
            <w:right w:val="none" w:sz="0" w:space="0" w:color="auto"/>
          </w:divBdr>
        </w:div>
        <w:div w:id="2129352115">
          <w:marLeft w:val="450"/>
          <w:marRight w:val="0"/>
          <w:marTop w:val="0"/>
          <w:marBottom w:val="0"/>
          <w:divBdr>
            <w:top w:val="none" w:sz="0" w:space="0" w:color="auto"/>
            <w:left w:val="none" w:sz="0" w:space="0" w:color="auto"/>
            <w:bottom w:val="none" w:sz="0" w:space="0" w:color="auto"/>
            <w:right w:val="none" w:sz="0" w:space="0" w:color="auto"/>
          </w:divBdr>
        </w:div>
        <w:div w:id="1739398109">
          <w:marLeft w:val="450"/>
          <w:marRight w:val="0"/>
          <w:marTop w:val="0"/>
          <w:marBottom w:val="0"/>
          <w:divBdr>
            <w:top w:val="none" w:sz="0" w:space="0" w:color="auto"/>
            <w:left w:val="none" w:sz="0" w:space="0" w:color="auto"/>
            <w:bottom w:val="none" w:sz="0" w:space="0" w:color="auto"/>
            <w:right w:val="none" w:sz="0" w:space="0" w:color="auto"/>
          </w:divBdr>
        </w:div>
        <w:div w:id="93093361">
          <w:marLeft w:val="450"/>
          <w:marRight w:val="0"/>
          <w:marTop w:val="0"/>
          <w:marBottom w:val="0"/>
          <w:divBdr>
            <w:top w:val="none" w:sz="0" w:space="0" w:color="auto"/>
            <w:left w:val="none" w:sz="0" w:space="0" w:color="auto"/>
            <w:bottom w:val="none" w:sz="0" w:space="0" w:color="auto"/>
            <w:right w:val="none" w:sz="0" w:space="0" w:color="auto"/>
          </w:divBdr>
        </w:div>
        <w:div w:id="845167533">
          <w:marLeft w:val="450"/>
          <w:marRight w:val="0"/>
          <w:marTop w:val="0"/>
          <w:marBottom w:val="0"/>
          <w:divBdr>
            <w:top w:val="none" w:sz="0" w:space="0" w:color="auto"/>
            <w:left w:val="none" w:sz="0" w:space="0" w:color="auto"/>
            <w:bottom w:val="none" w:sz="0" w:space="0" w:color="auto"/>
            <w:right w:val="none" w:sz="0" w:space="0" w:color="auto"/>
          </w:divBdr>
        </w:div>
        <w:div w:id="1705597239">
          <w:marLeft w:val="450"/>
          <w:marRight w:val="0"/>
          <w:marTop w:val="0"/>
          <w:marBottom w:val="0"/>
          <w:divBdr>
            <w:top w:val="none" w:sz="0" w:space="0" w:color="auto"/>
            <w:left w:val="none" w:sz="0" w:space="0" w:color="auto"/>
            <w:bottom w:val="none" w:sz="0" w:space="0" w:color="auto"/>
            <w:right w:val="none" w:sz="0" w:space="0" w:color="auto"/>
          </w:divBdr>
        </w:div>
        <w:div w:id="904876983">
          <w:marLeft w:val="450"/>
          <w:marRight w:val="0"/>
          <w:marTop w:val="0"/>
          <w:marBottom w:val="0"/>
          <w:divBdr>
            <w:top w:val="none" w:sz="0" w:space="0" w:color="auto"/>
            <w:left w:val="none" w:sz="0" w:space="0" w:color="auto"/>
            <w:bottom w:val="none" w:sz="0" w:space="0" w:color="auto"/>
            <w:right w:val="none" w:sz="0" w:space="0" w:color="auto"/>
          </w:divBdr>
        </w:div>
        <w:div w:id="974945479">
          <w:marLeft w:val="450"/>
          <w:marRight w:val="0"/>
          <w:marTop w:val="0"/>
          <w:marBottom w:val="0"/>
          <w:divBdr>
            <w:top w:val="none" w:sz="0" w:space="0" w:color="auto"/>
            <w:left w:val="none" w:sz="0" w:space="0" w:color="auto"/>
            <w:bottom w:val="none" w:sz="0" w:space="0" w:color="auto"/>
            <w:right w:val="none" w:sz="0" w:space="0" w:color="auto"/>
          </w:divBdr>
        </w:div>
        <w:div w:id="86579365">
          <w:marLeft w:val="450"/>
          <w:marRight w:val="0"/>
          <w:marTop w:val="0"/>
          <w:marBottom w:val="0"/>
          <w:divBdr>
            <w:top w:val="none" w:sz="0" w:space="0" w:color="auto"/>
            <w:left w:val="none" w:sz="0" w:space="0" w:color="auto"/>
            <w:bottom w:val="none" w:sz="0" w:space="0" w:color="auto"/>
            <w:right w:val="none" w:sz="0" w:space="0" w:color="auto"/>
          </w:divBdr>
        </w:div>
        <w:div w:id="61103238">
          <w:marLeft w:val="450"/>
          <w:marRight w:val="0"/>
          <w:marTop w:val="0"/>
          <w:marBottom w:val="0"/>
          <w:divBdr>
            <w:top w:val="none" w:sz="0" w:space="0" w:color="auto"/>
            <w:left w:val="none" w:sz="0" w:space="0" w:color="auto"/>
            <w:bottom w:val="none" w:sz="0" w:space="0" w:color="auto"/>
            <w:right w:val="none" w:sz="0" w:space="0" w:color="auto"/>
          </w:divBdr>
        </w:div>
        <w:div w:id="298338911">
          <w:marLeft w:val="450"/>
          <w:marRight w:val="0"/>
          <w:marTop w:val="0"/>
          <w:marBottom w:val="0"/>
          <w:divBdr>
            <w:top w:val="none" w:sz="0" w:space="0" w:color="auto"/>
            <w:left w:val="none" w:sz="0" w:space="0" w:color="auto"/>
            <w:bottom w:val="none" w:sz="0" w:space="0" w:color="auto"/>
            <w:right w:val="none" w:sz="0" w:space="0" w:color="auto"/>
          </w:divBdr>
        </w:div>
        <w:div w:id="1070694076">
          <w:marLeft w:val="450"/>
          <w:marRight w:val="0"/>
          <w:marTop w:val="0"/>
          <w:marBottom w:val="0"/>
          <w:divBdr>
            <w:top w:val="none" w:sz="0" w:space="0" w:color="auto"/>
            <w:left w:val="none" w:sz="0" w:space="0" w:color="auto"/>
            <w:bottom w:val="none" w:sz="0" w:space="0" w:color="auto"/>
            <w:right w:val="none" w:sz="0" w:space="0" w:color="auto"/>
          </w:divBdr>
        </w:div>
        <w:div w:id="748846146">
          <w:marLeft w:val="450"/>
          <w:marRight w:val="0"/>
          <w:marTop w:val="0"/>
          <w:marBottom w:val="0"/>
          <w:divBdr>
            <w:top w:val="none" w:sz="0" w:space="0" w:color="auto"/>
            <w:left w:val="none" w:sz="0" w:space="0" w:color="auto"/>
            <w:bottom w:val="none" w:sz="0" w:space="0" w:color="auto"/>
            <w:right w:val="none" w:sz="0" w:space="0" w:color="auto"/>
          </w:divBdr>
        </w:div>
        <w:div w:id="265886217">
          <w:marLeft w:val="450"/>
          <w:marRight w:val="0"/>
          <w:marTop w:val="0"/>
          <w:marBottom w:val="0"/>
          <w:divBdr>
            <w:top w:val="none" w:sz="0" w:space="0" w:color="auto"/>
            <w:left w:val="none" w:sz="0" w:space="0" w:color="auto"/>
            <w:bottom w:val="none" w:sz="0" w:space="0" w:color="auto"/>
            <w:right w:val="none" w:sz="0" w:space="0" w:color="auto"/>
          </w:divBdr>
        </w:div>
        <w:div w:id="1419595966">
          <w:marLeft w:val="450"/>
          <w:marRight w:val="0"/>
          <w:marTop w:val="0"/>
          <w:marBottom w:val="0"/>
          <w:divBdr>
            <w:top w:val="none" w:sz="0" w:space="0" w:color="auto"/>
            <w:left w:val="none" w:sz="0" w:space="0" w:color="auto"/>
            <w:bottom w:val="none" w:sz="0" w:space="0" w:color="auto"/>
            <w:right w:val="none" w:sz="0" w:space="0" w:color="auto"/>
          </w:divBdr>
        </w:div>
        <w:div w:id="769591159">
          <w:marLeft w:val="0"/>
          <w:marRight w:val="0"/>
          <w:marTop w:val="0"/>
          <w:marBottom w:val="0"/>
          <w:divBdr>
            <w:top w:val="none" w:sz="0" w:space="0" w:color="auto"/>
            <w:left w:val="none" w:sz="0" w:space="0" w:color="auto"/>
            <w:bottom w:val="none" w:sz="0" w:space="0" w:color="auto"/>
            <w:right w:val="none" w:sz="0" w:space="0" w:color="auto"/>
          </w:divBdr>
        </w:div>
        <w:div w:id="1665354583">
          <w:marLeft w:val="0"/>
          <w:marRight w:val="0"/>
          <w:marTop w:val="0"/>
          <w:marBottom w:val="0"/>
          <w:divBdr>
            <w:top w:val="none" w:sz="0" w:space="0" w:color="auto"/>
            <w:left w:val="none" w:sz="0" w:space="0" w:color="auto"/>
            <w:bottom w:val="none" w:sz="0" w:space="0" w:color="auto"/>
            <w:right w:val="none" w:sz="0" w:space="0" w:color="auto"/>
          </w:divBdr>
        </w:div>
        <w:div w:id="1524399951">
          <w:marLeft w:val="450"/>
          <w:marRight w:val="0"/>
          <w:marTop w:val="0"/>
          <w:marBottom w:val="0"/>
          <w:divBdr>
            <w:top w:val="none" w:sz="0" w:space="0" w:color="auto"/>
            <w:left w:val="none" w:sz="0" w:space="0" w:color="auto"/>
            <w:bottom w:val="none" w:sz="0" w:space="0" w:color="auto"/>
            <w:right w:val="none" w:sz="0" w:space="0" w:color="auto"/>
          </w:divBdr>
        </w:div>
        <w:div w:id="865949570">
          <w:marLeft w:val="450"/>
          <w:marRight w:val="0"/>
          <w:marTop w:val="0"/>
          <w:marBottom w:val="0"/>
          <w:divBdr>
            <w:top w:val="none" w:sz="0" w:space="0" w:color="auto"/>
            <w:left w:val="none" w:sz="0" w:space="0" w:color="auto"/>
            <w:bottom w:val="none" w:sz="0" w:space="0" w:color="auto"/>
            <w:right w:val="none" w:sz="0" w:space="0" w:color="auto"/>
          </w:divBdr>
        </w:div>
        <w:div w:id="865874894">
          <w:marLeft w:val="450"/>
          <w:marRight w:val="0"/>
          <w:marTop w:val="0"/>
          <w:marBottom w:val="0"/>
          <w:divBdr>
            <w:top w:val="none" w:sz="0" w:space="0" w:color="auto"/>
            <w:left w:val="none" w:sz="0" w:space="0" w:color="auto"/>
            <w:bottom w:val="none" w:sz="0" w:space="0" w:color="auto"/>
            <w:right w:val="none" w:sz="0" w:space="0" w:color="auto"/>
          </w:divBdr>
        </w:div>
        <w:div w:id="85927443">
          <w:marLeft w:val="450"/>
          <w:marRight w:val="0"/>
          <w:marTop w:val="0"/>
          <w:marBottom w:val="0"/>
          <w:divBdr>
            <w:top w:val="none" w:sz="0" w:space="0" w:color="auto"/>
            <w:left w:val="none" w:sz="0" w:space="0" w:color="auto"/>
            <w:bottom w:val="none" w:sz="0" w:space="0" w:color="auto"/>
            <w:right w:val="none" w:sz="0" w:space="0" w:color="auto"/>
          </w:divBdr>
        </w:div>
        <w:div w:id="832912418">
          <w:marLeft w:val="450"/>
          <w:marRight w:val="0"/>
          <w:marTop w:val="0"/>
          <w:marBottom w:val="0"/>
          <w:divBdr>
            <w:top w:val="none" w:sz="0" w:space="0" w:color="auto"/>
            <w:left w:val="none" w:sz="0" w:space="0" w:color="auto"/>
            <w:bottom w:val="none" w:sz="0" w:space="0" w:color="auto"/>
            <w:right w:val="none" w:sz="0" w:space="0" w:color="auto"/>
          </w:divBdr>
        </w:div>
        <w:div w:id="49310868">
          <w:marLeft w:val="450"/>
          <w:marRight w:val="0"/>
          <w:marTop w:val="0"/>
          <w:marBottom w:val="0"/>
          <w:divBdr>
            <w:top w:val="none" w:sz="0" w:space="0" w:color="auto"/>
            <w:left w:val="none" w:sz="0" w:space="0" w:color="auto"/>
            <w:bottom w:val="none" w:sz="0" w:space="0" w:color="auto"/>
            <w:right w:val="none" w:sz="0" w:space="0" w:color="auto"/>
          </w:divBdr>
        </w:div>
        <w:div w:id="407117689">
          <w:marLeft w:val="450"/>
          <w:marRight w:val="0"/>
          <w:marTop w:val="0"/>
          <w:marBottom w:val="0"/>
          <w:divBdr>
            <w:top w:val="none" w:sz="0" w:space="0" w:color="auto"/>
            <w:left w:val="none" w:sz="0" w:space="0" w:color="auto"/>
            <w:bottom w:val="none" w:sz="0" w:space="0" w:color="auto"/>
            <w:right w:val="none" w:sz="0" w:space="0" w:color="auto"/>
          </w:divBdr>
        </w:div>
        <w:div w:id="2051218474">
          <w:marLeft w:val="450"/>
          <w:marRight w:val="0"/>
          <w:marTop w:val="0"/>
          <w:marBottom w:val="0"/>
          <w:divBdr>
            <w:top w:val="none" w:sz="0" w:space="0" w:color="auto"/>
            <w:left w:val="none" w:sz="0" w:space="0" w:color="auto"/>
            <w:bottom w:val="none" w:sz="0" w:space="0" w:color="auto"/>
            <w:right w:val="none" w:sz="0" w:space="0" w:color="auto"/>
          </w:divBdr>
        </w:div>
        <w:div w:id="1986398471">
          <w:marLeft w:val="450"/>
          <w:marRight w:val="0"/>
          <w:marTop w:val="0"/>
          <w:marBottom w:val="0"/>
          <w:divBdr>
            <w:top w:val="none" w:sz="0" w:space="0" w:color="auto"/>
            <w:left w:val="none" w:sz="0" w:space="0" w:color="auto"/>
            <w:bottom w:val="none" w:sz="0" w:space="0" w:color="auto"/>
            <w:right w:val="none" w:sz="0" w:space="0" w:color="auto"/>
          </w:divBdr>
        </w:div>
        <w:div w:id="1602109281">
          <w:marLeft w:val="450"/>
          <w:marRight w:val="0"/>
          <w:marTop w:val="0"/>
          <w:marBottom w:val="0"/>
          <w:divBdr>
            <w:top w:val="none" w:sz="0" w:space="0" w:color="auto"/>
            <w:left w:val="none" w:sz="0" w:space="0" w:color="auto"/>
            <w:bottom w:val="none" w:sz="0" w:space="0" w:color="auto"/>
            <w:right w:val="none" w:sz="0" w:space="0" w:color="auto"/>
          </w:divBdr>
        </w:div>
        <w:div w:id="277876178">
          <w:marLeft w:val="450"/>
          <w:marRight w:val="0"/>
          <w:marTop w:val="0"/>
          <w:marBottom w:val="0"/>
          <w:divBdr>
            <w:top w:val="none" w:sz="0" w:space="0" w:color="auto"/>
            <w:left w:val="none" w:sz="0" w:space="0" w:color="auto"/>
            <w:bottom w:val="none" w:sz="0" w:space="0" w:color="auto"/>
            <w:right w:val="none" w:sz="0" w:space="0" w:color="auto"/>
          </w:divBdr>
        </w:div>
        <w:div w:id="1087385785">
          <w:marLeft w:val="450"/>
          <w:marRight w:val="0"/>
          <w:marTop w:val="0"/>
          <w:marBottom w:val="0"/>
          <w:divBdr>
            <w:top w:val="none" w:sz="0" w:space="0" w:color="auto"/>
            <w:left w:val="none" w:sz="0" w:space="0" w:color="auto"/>
            <w:bottom w:val="none" w:sz="0" w:space="0" w:color="auto"/>
            <w:right w:val="none" w:sz="0" w:space="0" w:color="auto"/>
          </w:divBdr>
        </w:div>
        <w:div w:id="1229146223">
          <w:marLeft w:val="450"/>
          <w:marRight w:val="0"/>
          <w:marTop w:val="0"/>
          <w:marBottom w:val="0"/>
          <w:divBdr>
            <w:top w:val="none" w:sz="0" w:space="0" w:color="auto"/>
            <w:left w:val="none" w:sz="0" w:space="0" w:color="auto"/>
            <w:bottom w:val="none" w:sz="0" w:space="0" w:color="auto"/>
            <w:right w:val="none" w:sz="0" w:space="0" w:color="auto"/>
          </w:divBdr>
        </w:div>
        <w:div w:id="1707948000">
          <w:marLeft w:val="450"/>
          <w:marRight w:val="0"/>
          <w:marTop w:val="0"/>
          <w:marBottom w:val="0"/>
          <w:divBdr>
            <w:top w:val="none" w:sz="0" w:space="0" w:color="auto"/>
            <w:left w:val="none" w:sz="0" w:space="0" w:color="auto"/>
            <w:bottom w:val="none" w:sz="0" w:space="0" w:color="auto"/>
            <w:right w:val="none" w:sz="0" w:space="0" w:color="auto"/>
          </w:divBdr>
        </w:div>
        <w:div w:id="448471387">
          <w:marLeft w:val="450"/>
          <w:marRight w:val="0"/>
          <w:marTop w:val="0"/>
          <w:marBottom w:val="0"/>
          <w:divBdr>
            <w:top w:val="none" w:sz="0" w:space="0" w:color="auto"/>
            <w:left w:val="none" w:sz="0" w:space="0" w:color="auto"/>
            <w:bottom w:val="none" w:sz="0" w:space="0" w:color="auto"/>
            <w:right w:val="none" w:sz="0" w:space="0" w:color="auto"/>
          </w:divBdr>
        </w:div>
        <w:div w:id="799304335">
          <w:marLeft w:val="0"/>
          <w:marRight w:val="0"/>
          <w:marTop w:val="0"/>
          <w:marBottom w:val="0"/>
          <w:divBdr>
            <w:top w:val="none" w:sz="0" w:space="0" w:color="auto"/>
            <w:left w:val="none" w:sz="0" w:space="0" w:color="auto"/>
            <w:bottom w:val="none" w:sz="0" w:space="0" w:color="auto"/>
            <w:right w:val="none" w:sz="0" w:space="0" w:color="auto"/>
          </w:divBdr>
        </w:div>
        <w:div w:id="373506111">
          <w:marLeft w:val="0"/>
          <w:marRight w:val="0"/>
          <w:marTop w:val="0"/>
          <w:marBottom w:val="0"/>
          <w:divBdr>
            <w:top w:val="none" w:sz="0" w:space="0" w:color="auto"/>
            <w:left w:val="none" w:sz="0" w:space="0" w:color="auto"/>
            <w:bottom w:val="none" w:sz="0" w:space="0" w:color="auto"/>
            <w:right w:val="none" w:sz="0" w:space="0" w:color="auto"/>
          </w:divBdr>
        </w:div>
        <w:div w:id="1286962727">
          <w:marLeft w:val="450"/>
          <w:marRight w:val="0"/>
          <w:marTop w:val="0"/>
          <w:marBottom w:val="0"/>
          <w:divBdr>
            <w:top w:val="none" w:sz="0" w:space="0" w:color="auto"/>
            <w:left w:val="none" w:sz="0" w:space="0" w:color="auto"/>
            <w:bottom w:val="none" w:sz="0" w:space="0" w:color="auto"/>
            <w:right w:val="none" w:sz="0" w:space="0" w:color="auto"/>
          </w:divBdr>
        </w:div>
        <w:div w:id="1166825006">
          <w:marLeft w:val="450"/>
          <w:marRight w:val="0"/>
          <w:marTop w:val="0"/>
          <w:marBottom w:val="0"/>
          <w:divBdr>
            <w:top w:val="none" w:sz="0" w:space="0" w:color="auto"/>
            <w:left w:val="none" w:sz="0" w:space="0" w:color="auto"/>
            <w:bottom w:val="none" w:sz="0" w:space="0" w:color="auto"/>
            <w:right w:val="none" w:sz="0" w:space="0" w:color="auto"/>
          </w:divBdr>
        </w:div>
        <w:div w:id="1354843825">
          <w:marLeft w:val="450"/>
          <w:marRight w:val="0"/>
          <w:marTop w:val="0"/>
          <w:marBottom w:val="0"/>
          <w:divBdr>
            <w:top w:val="none" w:sz="0" w:space="0" w:color="auto"/>
            <w:left w:val="none" w:sz="0" w:space="0" w:color="auto"/>
            <w:bottom w:val="none" w:sz="0" w:space="0" w:color="auto"/>
            <w:right w:val="none" w:sz="0" w:space="0" w:color="auto"/>
          </w:divBdr>
        </w:div>
        <w:div w:id="296378728">
          <w:marLeft w:val="450"/>
          <w:marRight w:val="0"/>
          <w:marTop w:val="0"/>
          <w:marBottom w:val="0"/>
          <w:divBdr>
            <w:top w:val="none" w:sz="0" w:space="0" w:color="auto"/>
            <w:left w:val="none" w:sz="0" w:space="0" w:color="auto"/>
            <w:bottom w:val="none" w:sz="0" w:space="0" w:color="auto"/>
            <w:right w:val="none" w:sz="0" w:space="0" w:color="auto"/>
          </w:divBdr>
        </w:div>
        <w:div w:id="34353122">
          <w:marLeft w:val="450"/>
          <w:marRight w:val="0"/>
          <w:marTop w:val="0"/>
          <w:marBottom w:val="0"/>
          <w:divBdr>
            <w:top w:val="none" w:sz="0" w:space="0" w:color="auto"/>
            <w:left w:val="none" w:sz="0" w:space="0" w:color="auto"/>
            <w:bottom w:val="none" w:sz="0" w:space="0" w:color="auto"/>
            <w:right w:val="none" w:sz="0" w:space="0" w:color="auto"/>
          </w:divBdr>
        </w:div>
        <w:div w:id="82260434">
          <w:marLeft w:val="450"/>
          <w:marRight w:val="0"/>
          <w:marTop w:val="0"/>
          <w:marBottom w:val="0"/>
          <w:divBdr>
            <w:top w:val="none" w:sz="0" w:space="0" w:color="auto"/>
            <w:left w:val="none" w:sz="0" w:space="0" w:color="auto"/>
            <w:bottom w:val="none" w:sz="0" w:space="0" w:color="auto"/>
            <w:right w:val="none" w:sz="0" w:space="0" w:color="auto"/>
          </w:divBdr>
        </w:div>
        <w:div w:id="1331059253">
          <w:marLeft w:val="450"/>
          <w:marRight w:val="0"/>
          <w:marTop w:val="0"/>
          <w:marBottom w:val="0"/>
          <w:divBdr>
            <w:top w:val="none" w:sz="0" w:space="0" w:color="auto"/>
            <w:left w:val="none" w:sz="0" w:space="0" w:color="auto"/>
            <w:bottom w:val="none" w:sz="0" w:space="0" w:color="auto"/>
            <w:right w:val="none" w:sz="0" w:space="0" w:color="auto"/>
          </w:divBdr>
        </w:div>
        <w:div w:id="1386173834">
          <w:marLeft w:val="450"/>
          <w:marRight w:val="0"/>
          <w:marTop w:val="0"/>
          <w:marBottom w:val="0"/>
          <w:divBdr>
            <w:top w:val="none" w:sz="0" w:space="0" w:color="auto"/>
            <w:left w:val="none" w:sz="0" w:space="0" w:color="auto"/>
            <w:bottom w:val="none" w:sz="0" w:space="0" w:color="auto"/>
            <w:right w:val="none" w:sz="0" w:space="0" w:color="auto"/>
          </w:divBdr>
        </w:div>
        <w:div w:id="494540335">
          <w:marLeft w:val="450"/>
          <w:marRight w:val="0"/>
          <w:marTop w:val="0"/>
          <w:marBottom w:val="0"/>
          <w:divBdr>
            <w:top w:val="none" w:sz="0" w:space="0" w:color="auto"/>
            <w:left w:val="none" w:sz="0" w:space="0" w:color="auto"/>
            <w:bottom w:val="none" w:sz="0" w:space="0" w:color="auto"/>
            <w:right w:val="none" w:sz="0" w:space="0" w:color="auto"/>
          </w:divBdr>
        </w:div>
        <w:div w:id="216430435">
          <w:marLeft w:val="450"/>
          <w:marRight w:val="0"/>
          <w:marTop w:val="0"/>
          <w:marBottom w:val="0"/>
          <w:divBdr>
            <w:top w:val="none" w:sz="0" w:space="0" w:color="auto"/>
            <w:left w:val="none" w:sz="0" w:space="0" w:color="auto"/>
            <w:bottom w:val="none" w:sz="0" w:space="0" w:color="auto"/>
            <w:right w:val="none" w:sz="0" w:space="0" w:color="auto"/>
          </w:divBdr>
        </w:div>
        <w:div w:id="1212032941">
          <w:marLeft w:val="450"/>
          <w:marRight w:val="0"/>
          <w:marTop w:val="0"/>
          <w:marBottom w:val="0"/>
          <w:divBdr>
            <w:top w:val="none" w:sz="0" w:space="0" w:color="auto"/>
            <w:left w:val="none" w:sz="0" w:space="0" w:color="auto"/>
            <w:bottom w:val="none" w:sz="0" w:space="0" w:color="auto"/>
            <w:right w:val="none" w:sz="0" w:space="0" w:color="auto"/>
          </w:divBdr>
        </w:div>
        <w:div w:id="787430493">
          <w:marLeft w:val="450"/>
          <w:marRight w:val="0"/>
          <w:marTop w:val="0"/>
          <w:marBottom w:val="0"/>
          <w:divBdr>
            <w:top w:val="none" w:sz="0" w:space="0" w:color="auto"/>
            <w:left w:val="none" w:sz="0" w:space="0" w:color="auto"/>
            <w:bottom w:val="none" w:sz="0" w:space="0" w:color="auto"/>
            <w:right w:val="none" w:sz="0" w:space="0" w:color="auto"/>
          </w:divBdr>
        </w:div>
        <w:div w:id="1412660580">
          <w:marLeft w:val="450"/>
          <w:marRight w:val="0"/>
          <w:marTop w:val="0"/>
          <w:marBottom w:val="0"/>
          <w:divBdr>
            <w:top w:val="none" w:sz="0" w:space="0" w:color="auto"/>
            <w:left w:val="none" w:sz="0" w:space="0" w:color="auto"/>
            <w:bottom w:val="none" w:sz="0" w:space="0" w:color="auto"/>
            <w:right w:val="none" w:sz="0" w:space="0" w:color="auto"/>
          </w:divBdr>
        </w:div>
        <w:div w:id="285430644">
          <w:marLeft w:val="450"/>
          <w:marRight w:val="0"/>
          <w:marTop w:val="0"/>
          <w:marBottom w:val="0"/>
          <w:divBdr>
            <w:top w:val="none" w:sz="0" w:space="0" w:color="auto"/>
            <w:left w:val="none" w:sz="0" w:space="0" w:color="auto"/>
            <w:bottom w:val="none" w:sz="0" w:space="0" w:color="auto"/>
            <w:right w:val="none" w:sz="0" w:space="0" w:color="auto"/>
          </w:divBdr>
        </w:div>
        <w:div w:id="836647974">
          <w:marLeft w:val="450"/>
          <w:marRight w:val="0"/>
          <w:marTop w:val="0"/>
          <w:marBottom w:val="0"/>
          <w:divBdr>
            <w:top w:val="none" w:sz="0" w:space="0" w:color="auto"/>
            <w:left w:val="none" w:sz="0" w:space="0" w:color="auto"/>
            <w:bottom w:val="none" w:sz="0" w:space="0" w:color="auto"/>
            <w:right w:val="none" w:sz="0" w:space="0" w:color="auto"/>
          </w:divBdr>
        </w:div>
        <w:div w:id="309672594">
          <w:marLeft w:val="450"/>
          <w:marRight w:val="0"/>
          <w:marTop w:val="0"/>
          <w:marBottom w:val="0"/>
          <w:divBdr>
            <w:top w:val="none" w:sz="0" w:space="0" w:color="auto"/>
            <w:left w:val="none" w:sz="0" w:space="0" w:color="auto"/>
            <w:bottom w:val="none" w:sz="0" w:space="0" w:color="auto"/>
            <w:right w:val="none" w:sz="0" w:space="0" w:color="auto"/>
          </w:divBdr>
        </w:div>
        <w:div w:id="2115207078">
          <w:marLeft w:val="450"/>
          <w:marRight w:val="0"/>
          <w:marTop w:val="0"/>
          <w:marBottom w:val="0"/>
          <w:divBdr>
            <w:top w:val="none" w:sz="0" w:space="0" w:color="auto"/>
            <w:left w:val="none" w:sz="0" w:space="0" w:color="auto"/>
            <w:bottom w:val="none" w:sz="0" w:space="0" w:color="auto"/>
            <w:right w:val="none" w:sz="0" w:space="0" w:color="auto"/>
          </w:divBdr>
        </w:div>
        <w:div w:id="627080173">
          <w:marLeft w:val="450"/>
          <w:marRight w:val="0"/>
          <w:marTop w:val="0"/>
          <w:marBottom w:val="0"/>
          <w:divBdr>
            <w:top w:val="none" w:sz="0" w:space="0" w:color="auto"/>
            <w:left w:val="none" w:sz="0" w:space="0" w:color="auto"/>
            <w:bottom w:val="none" w:sz="0" w:space="0" w:color="auto"/>
            <w:right w:val="none" w:sz="0" w:space="0" w:color="auto"/>
          </w:divBdr>
        </w:div>
        <w:div w:id="1417020971">
          <w:marLeft w:val="450"/>
          <w:marRight w:val="0"/>
          <w:marTop w:val="0"/>
          <w:marBottom w:val="0"/>
          <w:divBdr>
            <w:top w:val="none" w:sz="0" w:space="0" w:color="auto"/>
            <w:left w:val="none" w:sz="0" w:space="0" w:color="auto"/>
            <w:bottom w:val="none" w:sz="0" w:space="0" w:color="auto"/>
            <w:right w:val="none" w:sz="0" w:space="0" w:color="auto"/>
          </w:divBdr>
        </w:div>
        <w:div w:id="822621785">
          <w:marLeft w:val="450"/>
          <w:marRight w:val="0"/>
          <w:marTop w:val="0"/>
          <w:marBottom w:val="0"/>
          <w:divBdr>
            <w:top w:val="none" w:sz="0" w:space="0" w:color="auto"/>
            <w:left w:val="none" w:sz="0" w:space="0" w:color="auto"/>
            <w:bottom w:val="none" w:sz="0" w:space="0" w:color="auto"/>
            <w:right w:val="none" w:sz="0" w:space="0" w:color="auto"/>
          </w:divBdr>
        </w:div>
        <w:div w:id="104925770">
          <w:marLeft w:val="450"/>
          <w:marRight w:val="0"/>
          <w:marTop w:val="0"/>
          <w:marBottom w:val="0"/>
          <w:divBdr>
            <w:top w:val="none" w:sz="0" w:space="0" w:color="auto"/>
            <w:left w:val="none" w:sz="0" w:space="0" w:color="auto"/>
            <w:bottom w:val="none" w:sz="0" w:space="0" w:color="auto"/>
            <w:right w:val="none" w:sz="0" w:space="0" w:color="auto"/>
          </w:divBdr>
        </w:div>
        <w:div w:id="1070812758">
          <w:marLeft w:val="450"/>
          <w:marRight w:val="0"/>
          <w:marTop w:val="0"/>
          <w:marBottom w:val="0"/>
          <w:divBdr>
            <w:top w:val="none" w:sz="0" w:space="0" w:color="auto"/>
            <w:left w:val="none" w:sz="0" w:space="0" w:color="auto"/>
            <w:bottom w:val="none" w:sz="0" w:space="0" w:color="auto"/>
            <w:right w:val="none" w:sz="0" w:space="0" w:color="auto"/>
          </w:divBdr>
        </w:div>
        <w:div w:id="1368262854">
          <w:marLeft w:val="450"/>
          <w:marRight w:val="0"/>
          <w:marTop w:val="0"/>
          <w:marBottom w:val="0"/>
          <w:divBdr>
            <w:top w:val="none" w:sz="0" w:space="0" w:color="auto"/>
            <w:left w:val="none" w:sz="0" w:space="0" w:color="auto"/>
            <w:bottom w:val="none" w:sz="0" w:space="0" w:color="auto"/>
            <w:right w:val="none" w:sz="0" w:space="0" w:color="auto"/>
          </w:divBdr>
        </w:div>
        <w:div w:id="685209636">
          <w:marLeft w:val="450"/>
          <w:marRight w:val="0"/>
          <w:marTop w:val="0"/>
          <w:marBottom w:val="0"/>
          <w:divBdr>
            <w:top w:val="none" w:sz="0" w:space="0" w:color="auto"/>
            <w:left w:val="none" w:sz="0" w:space="0" w:color="auto"/>
            <w:bottom w:val="none" w:sz="0" w:space="0" w:color="auto"/>
            <w:right w:val="none" w:sz="0" w:space="0" w:color="auto"/>
          </w:divBdr>
        </w:div>
        <w:div w:id="532503618">
          <w:marLeft w:val="450"/>
          <w:marRight w:val="0"/>
          <w:marTop w:val="0"/>
          <w:marBottom w:val="0"/>
          <w:divBdr>
            <w:top w:val="none" w:sz="0" w:space="0" w:color="auto"/>
            <w:left w:val="none" w:sz="0" w:space="0" w:color="auto"/>
            <w:bottom w:val="none" w:sz="0" w:space="0" w:color="auto"/>
            <w:right w:val="none" w:sz="0" w:space="0" w:color="auto"/>
          </w:divBdr>
        </w:div>
        <w:div w:id="1660304344">
          <w:marLeft w:val="450"/>
          <w:marRight w:val="0"/>
          <w:marTop w:val="0"/>
          <w:marBottom w:val="0"/>
          <w:divBdr>
            <w:top w:val="none" w:sz="0" w:space="0" w:color="auto"/>
            <w:left w:val="none" w:sz="0" w:space="0" w:color="auto"/>
            <w:bottom w:val="none" w:sz="0" w:space="0" w:color="auto"/>
            <w:right w:val="none" w:sz="0" w:space="0" w:color="auto"/>
          </w:divBdr>
        </w:div>
        <w:div w:id="1788505584">
          <w:marLeft w:val="450"/>
          <w:marRight w:val="0"/>
          <w:marTop w:val="0"/>
          <w:marBottom w:val="0"/>
          <w:divBdr>
            <w:top w:val="none" w:sz="0" w:space="0" w:color="auto"/>
            <w:left w:val="none" w:sz="0" w:space="0" w:color="auto"/>
            <w:bottom w:val="none" w:sz="0" w:space="0" w:color="auto"/>
            <w:right w:val="none" w:sz="0" w:space="0" w:color="auto"/>
          </w:divBdr>
        </w:div>
        <w:div w:id="1234121778">
          <w:marLeft w:val="450"/>
          <w:marRight w:val="0"/>
          <w:marTop w:val="0"/>
          <w:marBottom w:val="0"/>
          <w:divBdr>
            <w:top w:val="none" w:sz="0" w:space="0" w:color="auto"/>
            <w:left w:val="none" w:sz="0" w:space="0" w:color="auto"/>
            <w:bottom w:val="none" w:sz="0" w:space="0" w:color="auto"/>
            <w:right w:val="none" w:sz="0" w:space="0" w:color="auto"/>
          </w:divBdr>
        </w:div>
        <w:div w:id="174852233">
          <w:marLeft w:val="450"/>
          <w:marRight w:val="0"/>
          <w:marTop w:val="0"/>
          <w:marBottom w:val="0"/>
          <w:divBdr>
            <w:top w:val="none" w:sz="0" w:space="0" w:color="auto"/>
            <w:left w:val="none" w:sz="0" w:space="0" w:color="auto"/>
            <w:bottom w:val="none" w:sz="0" w:space="0" w:color="auto"/>
            <w:right w:val="none" w:sz="0" w:space="0" w:color="auto"/>
          </w:divBdr>
        </w:div>
        <w:div w:id="102192485">
          <w:marLeft w:val="450"/>
          <w:marRight w:val="0"/>
          <w:marTop w:val="0"/>
          <w:marBottom w:val="0"/>
          <w:divBdr>
            <w:top w:val="none" w:sz="0" w:space="0" w:color="auto"/>
            <w:left w:val="none" w:sz="0" w:space="0" w:color="auto"/>
            <w:bottom w:val="none" w:sz="0" w:space="0" w:color="auto"/>
            <w:right w:val="none" w:sz="0" w:space="0" w:color="auto"/>
          </w:divBdr>
        </w:div>
        <w:div w:id="836844245">
          <w:marLeft w:val="450"/>
          <w:marRight w:val="0"/>
          <w:marTop w:val="0"/>
          <w:marBottom w:val="0"/>
          <w:divBdr>
            <w:top w:val="none" w:sz="0" w:space="0" w:color="auto"/>
            <w:left w:val="none" w:sz="0" w:space="0" w:color="auto"/>
            <w:bottom w:val="none" w:sz="0" w:space="0" w:color="auto"/>
            <w:right w:val="none" w:sz="0" w:space="0" w:color="auto"/>
          </w:divBdr>
        </w:div>
        <w:div w:id="648051824">
          <w:marLeft w:val="450"/>
          <w:marRight w:val="0"/>
          <w:marTop w:val="0"/>
          <w:marBottom w:val="0"/>
          <w:divBdr>
            <w:top w:val="none" w:sz="0" w:space="0" w:color="auto"/>
            <w:left w:val="none" w:sz="0" w:space="0" w:color="auto"/>
            <w:bottom w:val="none" w:sz="0" w:space="0" w:color="auto"/>
            <w:right w:val="none" w:sz="0" w:space="0" w:color="auto"/>
          </w:divBdr>
        </w:div>
        <w:div w:id="103228615">
          <w:marLeft w:val="450"/>
          <w:marRight w:val="0"/>
          <w:marTop w:val="0"/>
          <w:marBottom w:val="0"/>
          <w:divBdr>
            <w:top w:val="none" w:sz="0" w:space="0" w:color="auto"/>
            <w:left w:val="none" w:sz="0" w:space="0" w:color="auto"/>
            <w:bottom w:val="none" w:sz="0" w:space="0" w:color="auto"/>
            <w:right w:val="none" w:sz="0" w:space="0" w:color="auto"/>
          </w:divBdr>
        </w:div>
        <w:div w:id="2052341477">
          <w:marLeft w:val="450"/>
          <w:marRight w:val="0"/>
          <w:marTop w:val="0"/>
          <w:marBottom w:val="0"/>
          <w:divBdr>
            <w:top w:val="none" w:sz="0" w:space="0" w:color="auto"/>
            <w:left w:val="none" w:sz="0" w:space="0" w:color="auto"/>
            <w:bottom w:val="none" w:sz="0" w:space="0" w:color="auto"/>
            <w:right w:val="none" w:sz="0" w:space="0" w:color="auto"/>
          </w:divBdr>
        </w:div>
        <w:div w:id="62796076">
          <w:marLeft w:val="450"/>
          <w:marRight w:val="0"/>
          <w:marTop w:val="0"/>
          <w:marBottom w:val="0"/>
          <w:divBdr>
            <w:top w:val="none" w:sz="0" w:space="0" w:color="auto"/>
            <w:left w:val="none" w:sz="0" w:space="0" w:color="auto"/>
            <w:bottom w:val="none" w:sz="0" w:space="0" w:color="auto"/>
            <w:right w:val="none" w:sz="0" w:space="0" w:color="auto"/>
          </w:divBdr>
        </w:div>
        <w:div w:id="83890654">
          <w:marLeft w:val="450"/>
          <w:marRight w:val="0"/>
          <w:marTop w:val="0"/>
          <w:marBottom w:val="0"/>
          <w:divBdr>
            <w:top w:val="none" w:sz="0" w:space="0" w:color="auto"/>
            <w:left w:val="none" w:sz="0" w:space="0" w:color="auto"/>
            <w:bottom w:val="none" w:sz="0" w:space="0" w:color="auto"/>
            <w:right w:val="none" w:sz="0" w:space="0" w:color="auto"/>
          </w:divBdr>
        </w:div>
        <w:div w:id="1827281460">
          <w:marLeft w:val="450"/>
          <w:marRight w:val="0"/>
          <w:marTop w:val="0"/>
          <w:marBottom w:val="0"/>
          <w:divBdr>
            <w:top w:val="none" w:sz="0" w:space="0" w:color="auto"/>
            <w:left w:val="none" w:sz="0" w:space="0" w:color="auto"/>
            <w:bottom w:val="none" w:sz="0" w:space="0" w:color="auto"/>
            <w:right w:val="none" w:sz="0" w:space="0" w:color="auto"/>
          </w:divBdr>
        </w:div>
        <w:div w:id="1173377309">
          <w:marLeft w:val="450"/>
          <w:marRight w:val="0"/>
          <w:marTop w:val="0"/>
          <w:marBottom w:val="0"/>
          <w:divBdr>
            <w:top w:val="none" w:sz="0" w:space="0" w:color="auto"/>
            <w:left w:val="none" w:sz="0" w:space="0" w:color="auto"/>
            <w:bottom w:val="none" w:sz="0" w:space="0" w:color="auto"/>
            <w:right w:val="none" w:sz="0" w:space="0" w:color="auto"/>
          </w:divBdr>
        </w:div>
        <w:div w:id="1724212017">
          <w:marLeft w:val="450"/>
          <w:marRight w:val="0"/>
          <w:marTop w:val="0"/>
          <w:marBottom w:val="0"/>
          <w:divBdr>
            <w:top w:val="none" w:sz="0" w:space="0" w:color="auto"/>
            <w:left w:val="none" w:sz="0" w:space="0" w:color="auto"/>
            <w:bottom w:val="none" w:sz="0" w:space="0" w:color="auto"/>
            <w:right w:val="none" w:sz="0" w:space="0" w:color="auto"/>
          </w:divBdr>
        </w:div>
        <w:div w:id="1934708227">
          <w:marLeft w:val="450"/>
          <w:marRight w:val="0"/>
          <w:marTop w:val="0"/>
          <w:marBottom w:val="0"/>
          <w:divBdr>
            <w:top w:val="none" w:sz="0" w:space="0" w:color="auto"/>
            <w:left w:val="none" w:sz="0" w:space="0" w:color="auto"/>
            <w:bottom w:val="none" w:sz="0" w:space="0" w:color="auto"/>
            <w:right w:val="none" w:sz="0" w:space="0" w:color="auto"/>
          </w:divBdr>
        </w:div>
        <w:div w:id="1849103165">
          <w:marLeft w:val="450"/>
          <w:marRight w:val="0"/>
          <w:marTop w:val="0"/>
          <w:marBottom w:val="0"/>
          <w:divBdr>
            <w:top w:val="none" w:sz="0" w:space="0" w:color="auto"/>
            <w:left w:val="none" w:sz="0" w:space="0" w:color="auto"/>
            <w:bottom w:val="none" w:sz="0" w:space="0" w:color="auto"/>
            <w:right w:val="none" w:sz="0" w:space="0" w:color="auto"/>
          </w:divBdr>
        </w:div>
        <w:div w:id="449473355">
          <w:marLeft w:val="0"/>
          <w:marRight w:val="0"/>
          <w:marTop w:val="0"/>
          <w:marBottom w:val="0"/>
          <w:divBdr>
            <w:top w:val="none" w:sz="0" w:space="0" w:color="auto"/>
            <w:left w:val="none" w:sz="0" w:space="0" w:color="auto"/>
            <w:bottom w:val="none" w:sz="0" w:space="0" w:color="auto"/>
            <w:right w:val="none" w:sz="0" w:space="0" w:color="auto"/>
          </w:divBdr>
        </w:div>
        <w:div w:id="1123773165">
          <w:marLeft w:val="450"/>
          <w:marRight w:val="0"/>
          <w:marTop w:val="0"/>
          <w:marBottom w:val="0"/>
          <w:divBdr>
            <w:top w:val="none" w:sz="0" w:space="0" w:color="auto"/>
            <w:left w:val="none" w:sz="0" w:space="0" w:color="auto"/>
            <w:bottom w:val="none" w:sz="0" w:space="0" w:color="auto"/>
            <w:right w:val="none" w:sz="0" w:space="0" w:color="auto"/>
          </w:divBdr>
        </w:div>
        <w:div w:id="788162885">
          <w:marLeft w:val="450"/>
          <w:marRight w:val="0"/>
          <w:marTop w:val="0"/>
          <w:marBottom w:val="0"/>
          <w:divBdr>
            <w:top w:val="none" w:sz="0" w:space="0" w:color="auto"/>
            <w:left w:val="none" w:sz="0" w:space="0" w:color="auto"/>
            <w:bottom w:val="none" w:sz="0" w:space="0" w:color="auto"/>
            <w:right w:val="none" w:sz="0" w:space="0" w:color="auto"/>
          </w:divBdr>
        </w:div>
        <w:div w:id="363287241">
          <w:marLeft w:val="450"/>
          <w:marRight w:val="0"/>
          <w:marTop w:val="0"/>
          <w:marBottom w:val="0"/>
          <w:divBdr>
            <w:top w:val="none" w:sz="0" w:space="0" w:color="auto"/>
            <w:left w:val="none" w:sz="0" w:space="0" w:color="auto"/>
            <w:bottom w:val="none" w:sz="0" w:space="0" w:color="auto"/>
            <w:right w:val="none" w:sz="0" w:space="0" w:color="auto"/>
          </w:divBdr>
        </w:div>
        <w:div w:id="2063365077">
          <w:marLeft w:val="450"/>
          <w:marRight w:val="0"/>
          <w:marTop w:val="0"/>
          <w:marBottom w:val="0"/>
          <w:divBdr>
            <w:top w:val="none" w:sz="0" w:space="0" w:color="auto"/>
            <w:left w:val="none" w:sz="0" w:space="0" w:color="auto"/>
            <w:bottom w:val="none" w:sz="0" w:space="0" w:color="auto"/>
            <w:right w:val="none" w:sz="0" w:space="0" w:color="auto"/>
          </w:divBdr>
        </w:div>
        <w:div w:id="1703166454">
          <w:marLeft w:val="450"/>
          <w:marRight w:val="0"/>
          <w:marTop w:val="0"/>
          <w:marBottom w:val="0"/>
          <w:divBdr>
            <w:top w:val="none" w:sz="0" w:space="0" w:color="auto"/>
            <w:left w:val="none" w:sz="0" w:space="0" w:color="auto"/>
            <w:bottom w:val="none" w:sz="0" w:space="0" w:color="auto"/>
            <w:right w:val="none" w:sz="0" w:space="0" w:color="auto"/>
          </w:divBdr>
        </w:div>
        <w:div w:id="396901648">
          <w:marLeft w:val="0"/>
          <w:marRight w:val="0"/>
          <w:marTop w:val="0"/>
          <w:marBottom w:val="0"/>
          <w:divBdr>
            <w:top w:val="none" w:sz="0" w:space="0" w:color="auto"/>
            <w:left w:val="none" w:sz="0" w:space="0" w:color="auto"/>
            <w:bottom w:val="none" w:sz="0" w:space="0" w:color="auto"/>
            <w:right w:val="none" w:sz="0" w:space="0" w:color="auto"/>
          </w:divBdr>
        </w:div>
        <w:div w:id="427971016">
          <w:marLeft w:val="450"/>
          <w:marRight w:val="0"/>
          <w:marTop w:val="0"/>
          <w:marBottom w:val="0"/>
          <w:divBdr>
            <w:top w:val="none" w:sz="0" w:space="0" w:color="auto"/>
            <w:left w:val="none" w:sz="0" w:space="0" w:color="auto"/>
            <w:bottom w:val="none" w:sz="0" w:space="0" w:color="auto"/>
            <w:right w:val="none" w:sz="0" w:space="0" w:color="auto"/>
          </w:divBdr>
        </w:div>
        <w:div w:id="332298389">
          <w:marLeft w:val="450"/>
          <w:marRight w:val="0"/>
          <w:marTop w:val="0"/>
          <w:marBottom w:val="0"/>
          <w:divBdr>
            <w:top w:val="none" w:sz="0" w:space="0" w:color="auto"/>
            <w:left w:val="none" w:sz="0" w:space="0" w:color="auto"/>
            <w:bottom w:val="none" w:sz="0" w:space="0" w:color="auto"/>
            <w:right w:val="none" w:sz="0" w:space="0" w:color="auto"/>
          </w:divBdr>
        </w:div>
        <w:div w:id="622812310">
          <w:marLeft w:val="450"/>
          <w:marRight w:val="0"/>
          <w:marTop w:val="0"/>
          <w:marBottom w:val="0"/>
          <w:divBdr>
            <w:top w:val="none" w:sz="0" w:space="0" w:color="auto"/>
            <w:left w:val="none" w:sz="0" w:space="0" w:color="auto"/>
            <w:bottom w:val="none" w:sz="0" w:space="0" w:color="auto"/>
            <w:right w:val="none" w:sz="0" w:space="0" w:color="auto"/>
          </w:divBdr>
        </w:div>
        <w:div w:id="210465666">
          <w:marLeft w:val="450"/>
          <w:marRight w:val="0"/>
          <w:marTop w:val="0"/>
          <w:marBottom w:val="0"/>
          <w:divBdr>
            <w:top w:val="none" w:sz="0" w:space="0" w:color="auto"/>
            <w:left w:val="none" w:sz="0" w:space="0" w:color="auto"/>
            <w:bottom w:val="none" w:sz="0" w:space="0" w:color="auto"/>
            <w:right w:val="none" w:sz="0" w:space="0" w:color="auto"/>
          </w:divBdr>
        </w:div>
        <w:div w:id="1910572620">
          <w:marLeft w:val="0"/>
          <w:marRight w:val="0"/>
          <w:marTop w:val="0"/>
          <w:marBottom w:val="0"/>
          <w:divBdr>
            <w:top w:val="none" w:sz="0" w:space="0" w:color="auto"/>
            <w:left w:val="none" w:sz="0" w:space="0" w:color="auto"/>
            <w:bottom w:val="none" w:sz="0" w:space="0" w:color="auto"/>
            <w:right w:val="none" w:sz="0" w:space="0" w:color="auto"/>
          </w:divBdr>
        </w:div>
        <w:div w:id="656616222">
          <w:marLeft w:val="450"/>
          <w:marRight w:val="0"/>
          <w:marTop w:val="0"/>
          <w:marBottom w:val="0"/>
          <w:divBdr>
            <w:top w:val="none" w:sz="0" w:space="0" w:color="auto"/>
            <w:left w:val="none" w:sz="0" w:space="0" w:color="auto"/>
            <w:bottom w:val="none" w:sz="0" w:space="0" w:color="auto"/>
            <w:right w:val="none" w:sz="0" w:space="0" w:color="auto"/>
          </w:divBdr>
        </w:div>
        <w:div w:id="919872732">
          <w:marLeft w:val="450"/>
          <w:marRight w:val="0"/>
          <w:marTop w:val="0"/>
          <w:marBottom w:val="0"/>
          <w:divBdr>
            <w:top w:val="none" w:sz="0" w:space="0" w:color="auto"/>
            <w:left w:val="none" w:sz="0" w:space="0" w:color="auto"/>
            <w:bottom w:val="none" w:sz="0" w:space="0" w:color="auto"/>
            <w:right w:val="none" w:sz="0" w:space="0" w:color="auto"/>
          </w:divBdr>
        </w:div>
        <w:div w:id="224610282">
          <w:marLeft w:val="450"/>
          <w:marRight w:val="0"/>
          <w:marTop w:val="0"/>
          <w:marBottom w:val="0"/>
          <w:divBdr>
            <w:top w:val="none" w:sz="0" w:space="0" w:color="auto"/>
            <w:left w:val="none" w:sz="0" w:space="0" w:color="auto"/>
            <w:bottom w:val="none" w:sz="0" w:space="0" w:color="auto"/>
            <w:right w:val="none" w:sz="0" w:space="0" w:color="auto"/>
          </w:divBdr>
        </w:div>
        <w:div w:id="195582953">
          <w:marLeft w:val="450"/>
          <w:marRight w:val="0"/>
          <w:marTop w:val="0"/>
          <w:marBottom w:val="0"/>
          <w:divBdr>
            <w:top w:val="none" w:sz="0" w:space="0" w:color="auto"/>
            <w:left w:val="none" w:sz="0" w:space="0" w:color="auto"/>
            <w:bottom w:val="none" w:sz="0" w:space="0" w:color="auto"/>
            <w:right w:val="none" w:sz="0" w:space="0" w:color="auto"/>
          </w:divBdr>
        </w:div>
        <w:div w:id="509681460">
          <w:marLeft w:val="0"/>
          <w:marRight w:val="0"/>
          <w:marTop w:val="0"/>
          <w:marBottom w:val="0"/>
          <w:divBdr>
            <w:top w:val="none" w:sz="0" w:space="0" w:color="auto"/>
            <w:left w:val="none" w:sz="0" w:space="0" w:color="auto"/>
            <w:bottom w:val="none" w:sz="0" w:space="0" w:color="auto"/>
            <w:right w:val="none" w:sz="0" w:space="0" w:color="auto"/>
          </w:divBdr>
        </w:div>
        <w:div w:id="319774212">
          <w:marLeft w:val="0"/>
          <w:marRight w:val="0"/>
          <w:marTop w:val="0"/>
          <w:marBottom w:val="0"/>
          <w:divBdr>
            <w:top w:val="none" w:sz="0" w:space="0" w:color="auto"/>
            <w:left w:val="none" w:sz="0" w:space="0" w:color="auto"/>
            <w:bottom w:val="none" w:sz="0" w:space="0" w:color="auto"/>
            <w:right w:val="none" w:sz="0" w:space="0" w:color="auto"/>
          </w:divBdr>
        </w:div>
        <w:div w:id="1908108880">
          <w:marLeft w:val="450"/>
          <w:marRight w:val="0"/>
          <w:marTop w:val="0"/>
          <w:marBottom w:val="0"/>
          <w:divBdr>
            <w:top w:val="none" w:sz="0" w:space="0" w:color="auto"/>
            <w:left w:val="none" w:sz="0" w:space="0" w:color="auto"/>
            <w:bottom w:val="none" w:sz="0" w:space="0" w:color="auto"/>
            <w:right w:val="none" w:sz="0" w:space="0" w:color="auto"/>
          </w:divBdr>
        </w:div>
        <w:div w:id="204950864">
          <w:marLeft w:val="450"/>
          <w:marRight w:val="0"/>
          <w:marTop w:val="0"/>
          <w:marBottom w:val="0"/>
          <w:divBdr>
            <w:top w:val="none" w:sz="0" w:space="0" w:color="auto"/>
            <w:left w:val="none" w:sz="0" w:space="0" w:color="auto"/>
            <w:bottom w:val="none" w:sz="0" w:space="0" w:color="auto"/>
            <w:right w:val="none" w:sz="0" w:space="0" w:color="auto"/>
          </w:divBdr>
        </w:div>
        <w:div w:id="193429098">
          <w:marLeft w:val="450"/>
          <w:marRight w:val="0"/>
          <w:marTop w:val="0"/>
          <w:marBottom w:val="0"/>
          <w:divBdr>
            <w:top w:val="none" w:sz="0" w:space="0" w:color="auto"/>
            <w:left w:val="none" w:sz="0" w:space="0" w:color="auto"/>
            <w:bottom w:val="none" w:sz="0" w:space="0" w:color="auto"/>
            <w:right w:val="none" w:sz="0" w:space="0" w:color="auto"/>
          </w:divBdr>
        </w:div>
        <w:div w:id="1488740160">
          <w:marLeft w:val="450"/>
          <w:marRight w:val="0"/>
          <w:marTop w:val="0"/>
          <w:marBottom w:val="0"/>
          <w:divBdr>
            <w:top w:val="none" w:sz="0" w:space="0" w:color="auto"/>
            <w:left w:val="none" w:sz="0" w:space="0" w:color="auto"/>
            <w:bottom w:val="none" w:sz="0" w:space="0" w:color="auto"/>
            <w:right w:val="none" w:sz="0" w:space="0" w:color="auto"/>
          </w:divBdr>
        </w:div>
        <w:div w:id="850414687">
          <w:marLeft w:val="450"/>
          <w:marRight w:val="0"/>
          <w:marTop w:val="0"/>
          <w:marBottom w:val="0"/>
          <w:divBdr>
            <w:top w:val="none" w:sz="0" w:space="0" w:color="auto"/>
            <w:left w:val="none" w:sz="0" w:space="0" w:color="auto"/>
            <w:bottom w:val="none" w:sz="0" w:space="0" w:color="auto"/>
            <w:right w:val="none" w:sz="0" w:space="0" w:color="auto"/>
          </w:divBdr>
        </w:div>
        <w:div w:id="1717966676">
          <w:marLeft w:val="450"/>
          <w:marRight w:val="0"/>
          <w:marTop w:val="0"/>
          <w:marBottom w:val="0"/>
          <w:divBdr>
            <w:top w:val="none" w:sz="0" w:space="0" w:color="auto"/>
            <w:left w:val="none" w:sz="0" w:space="0" w:color="auto"/>
            <w:bottom w:val="none" w:sz="0" w:space="0" w:color="auto"/>
            <w:right w:val="none" w:sz="0" w:space="0" w:color="auto"/>
          </w:divBdr>
        </w:div>
        <w:div w:id="1983345856">
          <w:marLeft w:val="450"/>
          <w:marRight w:val="0"/>
          <w:marTop w:val="0"/>
          <w:marBottom w:val="0"/>
          <w:divBdr>
            <w:top w:val="none" w:sz="0" w:space="0" w:color="auto"/>
            <w:left w:val="none" w:sz="0" w:space="0" w:color="auto"/>
            <w:bottom w:val="none" w:sz="0" w:space="0" w:color="auto"/>
            <w:right w:val="none" w:sz="0" w:space="0" w:color="auto"/>
          </w:divBdr>
        </w:div>
        <w:div w:id="470709966">
          <w:marLeft w:val="450"/>
          <w:marRight w:val="0"/>
          <w:marTop w:val="0"/>
          <w:marBottom w:val="0"/>
          <w:divBdr>
            <w:top w:val="none" w:sz="0" w:space="0" w:color="auto"/>
            <w:left w:val="none" w:sz="0" w:space="0" w:color="auto"/>
            <w:bottom w:val="none" w:sz="0" w:space="0" w:color="auto"/>
            <w:right w:val="none" w:sz="0" w:space="0" w:color="auto"/>
          </w:divBdr>
        </w:div>
        <w:div w:id="1470054511">
          <w:marLeft w:val="0"/>
          <w:marRight w:val="0"/>
          <w:marTop w:val="0"/>
          <w:marBottom w:val="0"/>
          <w:divBdr>
            <w:top w:val="none" w:sz="0" w:space="0" w:color="auto"/>
            <w:left w:val="none" w:sz="0" w:space="0" w:color="auto"/>
            <w:bottom w:val="none" w:sz="0" w:space="0" w:color="auto"/>
            <w:right w:val="none" w:sz="0" w:space="0" w:color="auto"/>
          </w:divBdr>
        </w:div>
        <w:div w:id="2037809149">
          <w:marLeft w:val="450"/>
          <w:marRight w:val="0"/>
          <w:marTop w:val="0"/>
          <w:marBottom w:val="0"/>
          <w:divBdr>
            <w:top w:val="none" w:sz="0" w:space="0" w:color="auto"/>
            <w:left w:val="none" w:sz="0" w:space="0" w:color="auto"/>
            <w:bottom w:val="none" w:sz="0" w:space="0" w:color="auto"/>
            <w:right w:val="none" w:sz="0" w:space="0" w:color="auto"/>
          </w:divBdr>
        </w:div>
        <w:div w:id="836189801">
          <w:marLeft w:val="450"/>
          <w:marRight w:val="0"/>
          <w:marTop w:val="0"/>
          <w:marBottom w:val="0"/>
          <w:divBdr>
            <w:top w:val="none" w:sz="0" w:space="0" w:color="auto"/>
            <w:left w:val="none" w:sz="0" w:space="0" w:color="auto"/>
            <w:bottom w:val="none" w:sz="0" w:space="0" w:color="auto"/>
            <w:right w:val="none" w:sz="0" w:space="0" w:color="auto"/>
          </w:divBdr>
        </w:div>
        <w:div w:id="1537694427">
          <w:marLeft w:val="450"/>
          <w:marRight w:val="0"/>
          <w:marTop w:val="0"/>
          <w:marBottom w:val="0"/>
          <w:divBdr>
            <w:top w:val="none" w:sz="0" w:space="0" w:color="auto"/>
            <w:left w:val="none" w:sz="0" w:space="0" w:color="auto"/>
            <w:bottom w:val="none" w:sz="0" w:space="0" w:color="auto"/>
            <w:right w:val="none" w:sz="0" w:space="0" w:color="auto"/>
          </w:divBdr>
        </w:div>
        <w:div w:id="745342650">
          <w:marLeft w:val="450"/>
          <w:marRight w:val="0"/>
          <w:marTop w:val="0"/>
          <w:marBottom w:val="0"/>
          <w:divBdr>
            <w:top w:val="none" w:sz="0" w:space="0" w:color="auto"/>
            <w:left w:val="none" w:sz="0" w:space="0" w:color="auto"/>
            <w:bottom w:val="none" w:sz="0" w:space="0" w:color="auto"/>
            <w:right w:val="none" w:sz="0" w:space="0" w:color="auto"/>
          </w:divBdr>
        </w:div>
        <w:div w:id="178979384">
          <w:marLeft w:val="450"/>
          <w:marRight w:val="0"/>
          <w:marTop w:val="0"/>
          <w:marBottom w:val="0"/>
          <w:divBdr>
            <w:top w:val="none" w:sz="0" w:space="0" w:color="auto"/>
            <w:left w:val="none" w:sz="0" w:space="0" w:color="auto"/>
            <w:bottom w:val="none" w:sz="0" w:space="0" w:color="auto"/>
            <w:right w:val="none" w:sz="0" w:space="0" w:color="auto"/>
          </w:divBdr>
        </w:div>
        <w:div w:id="482283311">
          <w:marLeft w:val="450"/>
          <w:marRight w:val="0"/>
          <w:marTop w:val="0"/>
          <w:marBottom w:val="0"/>
          <w:divBdr>
            <w:top w:val="none" w:sz="0" w:space="0" w:color="auto"/>
            <w:left w:val="none" w:sz="0" w:space="0" w:color="auto"/>
            <w:bottom w:val="none" w:sz="0" w:space="0" w:color="auto"/>
            <w:right w:val="none" w:sz="0" w:space="0" w:color="auto"/>
          </w:divBdr>
        </w:div>
        <w:div w:id="6057093">
          <w:marLeft w:val="450"/>
          <w:marRight w:val="0"/>
          <w:marTop w:val="0"/>
          <w:marBottom w:val="0"/>
          <w:divBdr>
            <w:top w:val="none" w:sz="0" w:space="0" w:color="auto"/>
            <w:left w:val="none" w:sz="0" w:space="0" w:color="auto"/>
            <w:bottom w:val="none" w:sz="0" w:space="0" w:color="auto"/>
            <w:right w:val="none" w:sz="0" w:space="0" w:color="auto"/>
          </w:divBdr>
        </w:div>
        <w:div w:id="1524826186">
          <w:marLeft w:val="450"/>
          <w:marRight w:val="0"/>
          <w:marTop w:val="0"/>
          <w:marBottom w:val="0"/>
          <w:divBdr>
            <w:top w:val="none" w:sz="0" w:space="0" w:color="auto"/>
            <w:left w:val="none" w:sz="0" w:space="0" w:color="auto"/>
            <w:bottom w:val="none" w:sz="0" w:space="0" w:color="auto"/>
            <w:right w:val="none" w:sz="0" w:space="0" w:color="auto"/>
          </w:divBdr>
        </w:div>
        <w:div w:id="391657693">
          <w:marLeft w:val="450"/>
          <w:marRight w:val="0"/>
          <w:marTop w:val="0"/>
          <w:marBottom w:val="0"/>
          <w:divBdr>
            <w:top w:val="none" w:sz="0" w:space="0" w:color="auto"/>
            <w:left w:val="none" w:sz="0" w:space="0" w:color="auto"/>
            <w:bottom w:val="none" w:sz="0" w:space="0" w:color="auto"/>
            <w:right w:val="none" w:sz="0" w:space="0" w:color="auto"/>
          </w:divBdr>
        </w:div>
        <w:div w:id="284510163">
          <w:marLeft w:val="450"/>
          <w:marRight w:val="0"/>
          <w:marTop w:val="0"/>
          <w:marBottom w:val="0"/>
          <w:divBdr>
            <w:top w:val="none" w:sz="0" w:space="0" w:color="auto"/>
            <w:left w:val="none" w:sz="0" w:space="0" w:color="auto"/>
            <w:bottom w:val="none" w:sz="0" w:space="0" w:color="auto"/>
            <w:right w:val="none" w:sz="0" w:space="0" w:color="auto"/>
          </w:divBdr>
        </w:div>
        <w:div w:id="2059935899">
          <w:marLeft w:val="450"/>
          <w:marRight w:val="0"/>
          <w:marTop w:val="0"/>
          <w:marBottom w:val="0"/>
          <w:divBdr>
            <w:top w:val="none" w:sz="0" w:space="0" w:color="auto"/>
            <w:left w:val="none" w:sz="0" w:space="0" w:color="auto"/>
            <w:bottom w:val="none" w:sz="0" w:space="0" w:color="auto"/>
            <w:right w:val="none" w:sz="0" w:space="0" w:color="auto"/>
          </w:divBdr>
        </w:div>
        <w:div w:id="2124033816">
          <w:marLeft w:val="450"/>
          <w:marRight w:val="0"/>
          <w:marTop w:val="0"/>
          <w:marBottom w:val="0"/>
          <w:divBdr>
            <w:top w:val="none" w:sz="0" w:space="0" w:color="auto"/>
            <w:left w:val="none" w:sz="0" w:space="0" w:color="auto"/>
            <w:bottom w:val="none" w:sz="0" w:space="0" w:color="auto"/>
            <w:right w:val="none" w:sz="0" w:space="0" w:color="auto"/>
          </w:divBdr>
        </w:div>
        <w:div w:id="1376540639">
          <w:marLeft w:val="450"/>
          <w:marRight w:val="0"/>
          <w:marTop w:val="0"/>
          <w:marBottom w:val="0"/>
          <w:divBdr>
            <w:top w:val="none" w:sz="0" w:space="0" w:color="auto"/>
            <w:left w:val="none" w:sz="0" w:space="0" w:color="auto"/>
            <w:bottom w:val="none" w:sz="0" w:space="0" w:color="auto"/>
            <w:right w:val="none" w:sz="0" w:space="0" w:color="auto"/>
          </w:divBdr>
        </w:div>
        <w:div w:id="833955838">
          <w:marLeft w:val="450"/>
          <w:marRight w:val="0"/>
          <w:marTop w:val="0"/>
          <w:marBottom w:val="0"/>
          <w:divBdr>
            <w:top w:val="none" w:sz="0" w:space="0" w:color="auto"/>
            <w:left w:val="none" w:sz="0" w:space="0" w:color="auto"/>
            <w:bottom w:val="none" w:sz="0" w:space="0" w:color="auto"/>
            <w:right w:val="none" w:sz="0" w:space="0" w:color="auto"/>
          </w:divBdr>
        </w:div>
        <w:div w:id="1415204991">
          <w:marLeft w:val="450"/>
          <w:marRight w:val="0"/>
          <w:marTop w:val="0"/>
          <w:marBottom w:val="0"/>
          <w:divBdr>
            <w:top w:val="none" w:sz="0" w:space="0" w:color="auto"/>
            <w:left w:val="none" w:sz="0" w:space="0" w:color="auto"/>
            <w:bottom w:val="none" w:sz="0" w:space="0" w:color="auto"/>
            <w:right w:val="none" w:sz="0" w:space="0" w:color="auto"/>
          </w:divBdr>
        </w:div>
        <w:div w:id="773325259">
          <w:marLeft w:val="450"/>
          <w:marRight w:val="0"/>
          <w:marTop w:val="0"/>
          <w:marBottom w:val="0"/>
          <w:divBdr>
            <w:top w:val="none" w:sz="0" w:space="0" w:color="auto"/>
            <w:left w:val="none" w:sz="0" w:space="0" w:color="auto"/>
            <w:bottom w:val="none" w:sz="0" w:space="0" w:color="auto"/>
            <w:right w:val="none" w:sz="0" w:space="0" w:color="auto"/>
          </w:divBdr>
        </w:div>
        <w:div w:id="1661346918">
          <w:marLeft w:val="450"/>
          <w:marRight w:val="0"/>
          <w:marTop w:val="0"/>
          <w:marBottom w:val="0"/>
          <w:divBdr>
            <w:top w:val="none" w:sz="0" w:space="0" w:color="auto"/>
            <w:left w:val="none" w:sz="0" w:space="0" w:color="auto"/>
            <w:bottom w:val="none" w:sz="0" w:space="0" w:color="auto"/>
            <w:right w:val="none" w:sz="0" w:space="0" w:color="auto"/>
          </w:divBdr>
        </w:div>
        <w:div w:id="1933122430">
          <w:marLeft w:val="0"/>
          <w:marRight w:val="0"/>
          <w:marTop w:val="0"/>
          <w:marBottom w:val="0"/>
          <w:divBdr>
            <w:top w:val="none" w:sz="0" w:space="0" w:color="auto"/>
            <w:left w:val="none" w:sz="0" w:space="0" w:color="auto"/>
            <w:bottom w:val="none" w:sz="0" w:space="0" w:color="auto"/>
            <w:right w:val="none" w:sz="0" w:space="0" w:color="auto"/>
          </w:divBdr>
        </w:div>
        <w:div w:id="1194461975">
          <w:marLeft w:val="450"/>
          <w:marRight w:val="0"/>
          <w:marTop w:val="0"/>
          <w:marBottom w:val="0"/>
          <w:divBdr>
            <w:top w:val="none" w:sz="0" w:space="0" w:color="auto"/>
            <w:left w:val="none" w:sz="0" w:space="0" w:color="auto"/>
            <w:bottom w:val="none" w:sz="0" w:space="0" w:color="auto"/>
            <w:right w:val="none" w:sz="0" w:space="0" w:color="auto"/>
          </w:divBdr>
        </w:div>
        <w:div w:id="2142142332">
          <w:marLeft w:val="450"/>
          <w:marRight w:val="0"/>
          <w:marTop w:val="0"/>
          <w:marBottom w:val="0"/>
          <w:divBdr>
            <w:top w:val="none" w:sz="0" w:space="0" w:color="auto"/>
            <w:left w:val="none" w:sz="0" w:space="0" w:color="auto"/>
            <w:bottom w:val="none" w:sz="0" w:space="0" w:color="auto"/>
            <w:right w:val="none" w:sz="0" w:space="0" w:color="auto"/>
          </w:divBdr>
        </w:div>
        <w:div w:id="1442997564">
          <w:marLeft w:val="450"/>
          <w:marRight w:val="0"/>
          <w:marTop w:val="0"/>
          <w:marBottom w:val="0"/>
          <w:divBdr>
            <w:top w:val="none" w:sz="0" w:space="0" w:color="auto"/>
            <w:left w:val="none" w:sz="0" w:space="0" w:color="auto"/>
            <w:bottom w:val="none" w:sz="0" w:space="0" w:color="auto"/>
            <w:right w:val="none" w:sz="0" w:space="0" w:color="auto"/>
          </w:divBdr>
        </w:div>
        <w:div w:id="1169180098">
          <w:marLeft w:val="450"/>
          <w:marRight w:val="0"/>
          <w:marTop w:val="0"/>
          <w:marBottom w:val="0"/>
          <w:divBdr>
            <w:top w:val="none" w:sz="0" w:space="0" w:color="auto"/>
            <w:left w:val="none" w:sz="0" w:space="0" w:color="auto"/>
            <w:bottom w:val="none" w:sz="0" w:space="0" w:color="auto"/>
            <w:right w:val="none" w:sz="0" w:space="0" w:color="auto"/>
          </w:divBdr>
        </w:div>
        <w:div w:id="1257330284">
          <w:marLeft w:val="450"/>
          <w:marRight w:val="0"/>
          <w:marTop w:val="0"/>
          <w:marBottom w:val="0"/>
          <w:divBdr>
            <w:top w:val="none" w:sz="0" w:space="0" w:color="auto"/>
            <w:left w:val="none" w:sz="0" w:space="0" w:color="auto"/>
            <w:bottom w:val="none" w:sz="0" w:space="0" w:color="auto"/>
            <w:right w:val="none" w:sz="0" w:space="0" w:color="auto"/>
          </w:divBdr>
        </w:div>
        <w:div w:id="514420692">
          <w:marLeft w:val="450"/>
          <w:marRight w:val="0"/>
          <w:marTop w:val="0"/>
          <w:marBottom w:val="0"/>
          <w:divBdr>
            <w:top w:val="none" w:sz="0" w:space="0" w:color="auto"/>
            <w:left w:val="none" w:sz="0" w:space="0" w:color="auto"/>
            <w:bottom w:val="none" w:sz="0" w:space="0" w:color="auto"/>
            <w:right w:val="none" w:sz="0" w:space="0" w:color="auto"/>
          </w:divBdr>
        </w:div>
        <w:div w:id="1181509837">
          <w:marLeft w:val="450"/>
          <w:marRight w:val="0"/>
          <w:marTop w:val="0"/>
          <w:marBottom w:val="0"/>
          <w:divBdr>
            <w:top w:val="none" w:sz="0" w:space="0" w:color="auto"/>
            <w:left w:val="none" w:sz="0" w:space="0" w:color="auto"/>
            <w:bottom w:val="none" w:sz="0" w:space="0" w:color="auto"/>
            <w:right w:val="none" w:sz="0" w:space="0" w:color="auto"/>
          </w:divBdr>
        </w:div>
        <w:div w:id="782454085">
          <w:marLeft w:val="450"/>
          <w:marRight w:val="0"/>
          <w:marTop w:val="0"/>
          <w:marBottom w:val="0"/>
          <w:divBdr>
            <w:top w:val="none" w:sz="0" w:space="0" w:color="auto"/>
            <w:left w:val="none" w:sz="0" w:space="0" w:color="auto"/>
            <w:bottom w:val="none" w:sz="0" w:space="0" w:color="auto"/>
            <w:right w:val="none" w:sz="0" w:space="0" w:color="auto"/>
          </w:divBdr>
        </w:div>
        <w:div w:id="1647591874">
          <w:marLeft w:val="450"/>
          <w:marRight w:val="0"/>
          <w:marTop w:val="0"/>
          <w:marBottom w:val="0"/>
          <w:divBdr>
            <w:top w:val="none" w:sz="0" w:space="0" w:color="auto"/>
            <w:left w:val="none" w:sz="0" w:space="0" w:color="auto"/>
            <w:bottom w:val="none" w:sz="0" w:space="0" w:color="auto"/>
            <w:right w:val="none" w:sz="0" w:space="0" w:color="auto"/>
          </w:divBdr>
        </w:div>
        <w:div w:id="1409958097">
          <w:marLeft w:val="450"/>
          <w:marRight w:val="0"/>
          <w:marTop w:val="0"/>
          <w:marBottom w:val="0"/>
          <w:divBdr>
            <w:top w:val="none" w:sz="0" w:space="0" w:color="auto"/>
            <w:left w:val="none" w:sz="0" w:space="0" w:color="auto"/>
            <w:bottom w:val="none" w:sz="0" w:space="0" w:color="auto"/>
            <w:right w:val="none" w:sz="0" w:space="0" w:color="auto"/>
          </w:divBdr>
        </w:div>
        <w:div w:id="692535769">
          <w:marLeft w:val="0"/>
          <w:marRight w:val="0"/>
          <w:marTop w:val="0"/>
          <w:marBottom w:val="0"/>
          <w:divBdr>
            <w:top w:val="none" w:sz="0" w:space="0" w:color="auto"/>
            <w:left w:val="none" w:sz="0" w:space="0" w:color="auto"/>
            <w:bottom w:val="none" w:sz="0" w:space="0" w:color="auto"/>
            <w:right w:val="none" w:sz="0" w:space="0" w:color="auto"/>
          </w:divBdr>
        </w:div>
        <w:div w:id="1121463317">
          <w:marLeft w:val="450"/>
          <w:marRight w:val="0"/>
          <w:marTop w:val="0"/>
          <w:marBottom w:val="0"/>
          <w:divBdr>
            <w:top w:val="none" w:sz="0" w:space="0" w:color="auto"/>
            <w:left w:val="none" w:sz="0" w:space="0" w:color="auto"/>
            <w:bottom w:val="none" w:sz="0" w:space="0" w:color="auto"/>
            <w:right w:val="none" w:sz="0" w:space="0" w:color="auto"/>
          </w:divBdr>
        </w:div>
        <w:div w:id="1226644166">
          <w:marLeft w:val="450"/>
          <w:marRight w:val="0"/>
          <w:marTop w:val="0"/>
          <w:marBottom w:val="0"/>
          <w:divBdr>
            <w:top w:val="none" w:sz="0" w:space="0" w:color="auto"/>
            <w:left w:val="none" w:sz="0" w:space="0" w:color="auto"/>
            <w:bottom w:val="none" w:sz="0" w:space="0" w:color="auto"/>
            <w:right w:val="none" w:sz="0" w:space="0" w:color="auto"/>
          </w:divBdr>
        </w:div>
        <w:div w:id="1024592501">
          <w:marLeft w:val="450"/>
          <w:marRight w:val="0"/>
          <w:marTop w:val="0"/>
          <w:marBottom w:val="0"/>
          <w:divBdr>
            <w:top w:val="none" w:sz="0" w:space="0" w:color="auto"/>
            <w:left w:val="none" w:sz="0" w:space="0" w:color="auto"/>
            <w:bottom w:val="none" w:sz="0" w:space="0" w:color="auto"/>
            <w:right w:val="none" w:sz="0" w:space="0" w:color="auto"/>
          </w:divBdr>
        </w:div>
        <w:div w:id="669413092">
          <w:marLeft w:val="450"/>
          <w:marRight w:val="0"/>
          <w:marTop w:val="0"/>
          <w:marBottom w:val="0"/>
          <w:divBdr>
            <w:top w:val="none" w:sz="0" w:space="0" w:color="auto"/>
            <w:left w:val="none" w:sz="0" w:space="0" w:color="auto"/>
            <w:bottom w:val="none" w:sz="0" w:space="0" w:color="auto"/>
            <w:right w:val="none" w:sz="0" w:space="0" w:color="auto"/>
          </w:divBdr>
        </w:div>
        <w:div w:id="1343629749">
          <w:marLeft w:val="450"/>
          <w:marRight w:val="0"/>
          <w:marTop w:val="0"/>
          <w:marBottom w:val="0"/>
          <w:divBdr>
            <w:top w:val="none" w:sz="0" w:space="0" w:color="auto"/>
            <w:left w:val="none" w:sz="0" w:space="0" w:color="auto"/>
            <w:bottom w:val="none" w:sz="0" w:space="0" w:color="auto"/>
            <w:right w:val="none" w:sz="0" w:space="0" w:color="auto"/>
          </w:divBdr>
        </w:div>
        <w:div w:id="459764343">
          <w:marLeft w:val="450"/>
          <w:marRight w:val="0"/>
          <w:marTop w:val="0"/>
          <w:marBottom w:val="0"/>
          <w:divBdr>
            <w:top w:val="none" w:sz="0" w:space="0" w:color="auto"/>
            <w:left w:val="none" w:sz="0" w:space="0" w:color="auto"/>
            <w:bottom w:val="none" w:sz="0" w:space="0" w:color="auto"/>
            <w:right w:val="none" w:sz="0" w:space="0" w:color="auto"/>
          </w:divBdr>
        </w:div>
        <w:div w:id="1714112535">
          <w:marLeft w:val="450"/>
          <w:marRight w:val="0"/>
          <w:marTop w:val="0"/>
          <w:marBottom w:val="0"/>
          <w:divBdr>
            <w:top w:val="none" w:sz="0" w:space="0" w:color="auto"/>
            <w:left w:val="none" w:sz="0" w:space="0" w:color="auto"/>
            <w:bottom w:val="none" w:sz="0" w:space="0" w:color="auto"/>
            <w:right w:val="none" w:sz="0" w:space="0" w:color="auto"/>
          </w:divBdr>
        </w:div>
        <w:div w:id="729184448">
          <w:marLeft w:val="450"/>
          <w:marRight w:val="0"/>
          <w:marTop w:val="0"/>
          <w:marBottom w:val="0"/>
          <w:divBdr>
            <w:top w:val="none" w:sz="0" w:space="0" w:color="auto"/>
            <w:left w:val="none" w:sz="0" w:space="0" w:color="auto"/>
            <w:bottom w:val="none" w:sz="0" w:space="0" w:color="auto"/>
            <w:right w:val="none" w:sz="0" w:space="0" w:color="auto"/>
          </w:divBdr>
        </w:div>
        <w:div w:id="142819168">
          <w:marLeft w:val="450"/>
          <w:marRight w:val="0"/>
          <w:marTop w:val="0"/>
          <w:marBottom w:val="0"/>
          <w:divBdr>
            <w:top w:val="none" w:sz="0" w:space="0" w:color="auto"/>
            <w:left w:val="none" w:sz="0" w:space="0" w:color="auto"/>
            <w:bottom w:val="none" w:sz="0" w:space="0" w:color="auto"/>
            <w:right w:val="none" w:sz="0" w:space="0" w:color="auto"/>
          </w:divBdr>
        </w:div>
        <w:div w:id="1839689131">
          <w:marLeft w:val="450"/>
          <w:marRight w:val="0"/>
          <w:marTop w:val="0"/>
          <w:marBottom w:val="0"/>
          <w:divBdr>
            <w:top w:val="none" w:sz="0" w:space="0" w:color="auto"/>
            <w:left w:val="none" w:sz="0" w:space="0" w:color="auto"/>
            <w:bottom w:val="none" w:sz="0" w:space="0" w:color="auto"/>
            <w:right w:val="none" w:sz="0" w:space="0" w:color="auto"/>
          </w:divBdr>
        </w:div>
        <w:div w:id="1832285461">
          <w:marLeft w:val="450"/>
          <w:marRight w:val="0"/>
          <w:marTop w:val="0"/>
          <w:marBottom w:val="0"/>
          <w:divBdr>
            <w:top w:val="none" w:sz="0" w:space="0" w:color="auto"/>
            <w:left w:val="none" w:sz="0" w:space="0" w:color="auto"/>
            <w:bottom w:val="none" w:sz="0" w:space="0" w:color="auto"/>
            <w:right w:val="none" w:sz="0" w:space="0" w:color="auto"/>
          </w:divBdr>
        </w:div>
        <w:div w:id="1339960938">
          <w:marLeft w:val="0"/>
          <w:marRight w:val="0"/>
          <w:marTop w:val="0"/>
          <w:marBottom w:val="0"/>
          <w:divBdr>
            <w:top w:val="none" w:sz="0" w:space="0" w:color="auto"/>
            <w:left w:val="none" w:sz="0" w:space="0" w:color="auto"/>
            <w:bottom w:val="none" w:sz="0" w:space="0" w:color="auto"/>
            <w:right w:val="none" w:sz="0" w:space="0" w:color="auto"/>
          </w:divBdr>
        </w:div>
        <w:div w:id="737093729">
          <w:marLeft w:val="450"/>
          <w:marRight w:val="0"/>
          <w:marTop w:val="0"/>
          <w:marBottom w:val="0"/>
          <w:divBdr>
            <w:top w:val="none" w:sz="0" w:space="0" w:color="auto"/>
            <w:left w:val="none" w:sz="0" w:space="0" w:color="auto"/>
            <w:bottom w:val="none" w:sz="0" w:space="0" w:color="auto"/>
            <w:right w:val="none" w:sz="0" w:space="0" w:color="auto"/>
          </w:divBdr>
        </w:div>
        <w:div w:id="616451791">
          <w:marLeft w:val="450"/>
          <w:marRight w:val="0"/>
          <w:marTop w:val="0"/>
          <w:marBottom w:val="0"/>
          <w:divBdr>
            <w:top w:val="none" w:sz="0" w:space="0" w:color="auto"/>
            <w:left w:val="none" w:sz="0" w:space="0" w:color="auto"/>
            <w:bottom w:val="none" w:sz="0" w:space="0" w:color="auto"/>
            <w:right w:val="none" w:sz="0" w:space="0" w:color="auto"/>
          </w:divBdr>
        </w:div>
        <w:div w:id="1738092335">
          <w:marLeft w:val="0"/>
          <w:marRight w:val="0"/>
          <w:marTop w:val="0"/>
          <w:marBottom w:val="0"/>
          <w:divBdr>
            <w:top w:val="none" w:sz="0" w:space="0" w:color="auto"/>
            <w:left w:val="none" w:sz="0" w:space="0" w:color="auto"/>
            <w:bottom w:val="none" w:sz="0" w:space="0" w:color="auto"/>
            <w:right w:val="none" w:sz="0" w:space="0" w:color="auto"/>
          </w:divBdr>
        </w:div>
        <w:div w:id="969359476">
          <w:marLeft w:val="450"/>
          <w:marRight w:val="0"/>
          <w:marTop w:val="0"/>
          <w:marBottom w:val="0"/>
          <w:divBdr>
            <w:top w:val="none" w:sz="0" w:space="0" w:color="auto"/>
            <w:left w:val="none" w:sz="0" w:space="0" w:color="auto"/>
            <w:bottom w:val="none" w:sz="0" w:space="0" w:color="auto"/>
            <w:right w:val="none" w:sz="0" w:space="0" w:color="auto"/>
          </w:divBdr>
        </w:div>
        <w:div w:id="796220737">
          <w:marLeft w:val="450"/>
          <w:marRight w:val="0"/>
          <w:marTop w:val="0"/>
          <w:marBottom w:val="0"/>
          <w:divBdr>
            <w:top w:val="none" w:sz="0" w:space="0" w:color="auto"/>
            <w:left w:val="none" w:sz="0" w:space="0" w:color="auto"/>
            <w:bottom w:val="none" w:sz="0" w:space="0" w:color="auto"/>
            <w:right w:val="none" w:sz="0" w:space="0" w:color="auto"/>
          </w:divBdr>
        </w:div>
        <w:div w:id="465857897">
          <w:marLeft w:val="450"/>
          <w:marRight w:val="0"/>
          <w:marTop w:val="0"/>
          <w:marBottom w:val="0"/>
          <w:divBdr>
            <w:top w:val="none" w:sz="0" w:space="0" w:color="auto"/>
            <w:left w:val="none" w:sz="0" w:space="0" w:color="auto"/>
            <w:bottom w:val="none" w:sz="0" w:space="0" w:color="auto"/>
            <w:right w:val="none" w:sz="0" w:space="0" w:color="auto"/>
          </w:divBdr>
        </w:div>
        <w:div w:id="2116556322">
          <w:marLeft w:val="450"/>
          <w:marRight w:val="0"/>
          <w:marTop w:val="0"/>
          <w:marBottom w:val="0"/>
          <w:divBdr>
            <w:top w:val="none" w:sz="0" w:space="0" w:color="auto"/>
            <w:left w:val="none" w:sz="0" w:space="0" w:color="auto"/>
            <w:bottom w:val="none" w:sz="0" w:space="0" w:color="auto"/>
            <w:right w:val="none" w:sz="0" w:space="0" w:color="auto"/>
          </w:divBdr>
        </w:div>
        <w:div w:id="395318271">
          <w:marLeft w:val="450"/>
          <w:marRight w:val="0"/>
          <w:marTop w:val="0"/>
          <w:marBottom w:val="0"/>
          <w:divBdr>
            <w:top w:val="none" w:sz="0" w:space="0" w:color="auto"/>
            <w:left w:val="none" w:sz="0" w:space="0" w:color="auto"/>
            <w:bottom w:val="none" w:sz="0" w:space="0" w:color="auto"/>
            <w:right w:val="none" w:sz="0" w:space="0" w:color="auto"/>
          </w:divBdr>
        </w:div>
        <w:div w:id="1040132226">
          <w:marLeft w:val="450"/>
          <w:marRight w:val="0"/>
          <w:marTop w:val="0"/>
          <w:marBottom w:val="0"/>
          <w:divBdr>
            <w:top w:val="none" w:sz="0" w:space="0" w:color="auto"/>
            <w:left w:val="none" w:sz="0" w:space="0" w:color="auto"/>
            <w:bottom w:val="none" w:sz="0" w:space="0" w:color="auto"/>
            <w:right w:val="none" w:sz="0" w:space="0" w:color="auto"/>
          </w:divBdr>
        </w:div>
        <w:div w:id="619730608">
          <w:marLeft w:val="450"/>
          <w:marRight w:val="0"/>
          <w:marTop w:val="0"/>
          <w:marBottom w:val="0"/>
          <w:divBdr>
            <w:top w:val="none" w:sz="0" w:space="0" w:color="auto"/>
            <w:left w:val="none" w:sz="0" w:space="0" w:color="auto"/>
            <w:bottom w:val="none" w:sz="0" w:space="0" w:color="auto"/>
            <w:right w:val="none" w:sz="0" w:space="0" w:color="auto"/>
          </w:divBdr>
        </w:div>
        <w:div w:id="1349327386">
          <w:marLeft w:val="450"/>
          <w:marRight w:val="0"/>
          <w:marTop w:val="0"/>
          <w:marBottom w:val="0"/>
          <w:divBdr>
            <w:top w:val="none" w:sz="0" w:space="0" w:color="auto"/>
            <w:left w:val="none" w:sz="0" w:space="0" w:color="auto"/>
            <w:bottom w:val="none" w:sz="0" w:space="0" w:color="auto"/>
            <w:right w:val="none" w:sz="0" w:space="0" w:color="auto"/>
          </w:divBdr>
        </w:div>
        <w:div w:id="1435587002">
          <w:marLeft w:val="450"/>
          <w:marRight w:val="0"/>
          <w:marTop w:val="0"/>
          <w:marBottom w:val="0"/>
          <w:divBdr>
            <w:top w:val="none" w:sz="0" w:space="0" w:color="auto"/>
            <w:left w:val="none" w:sz="0" w:space="0" w:color="auto"/>
            <w:bottom w:val="none" w:sz="0" w:space="0" w:color="auto"/>
            <w:right w:val="none" w:sz="0" w:space="0" w:color="auto"/>
          </w:divBdr>
        </w:div>
        <w:div w:id="2137021925">
          <w:marLeft w:val="450"/>
          <w:marRight w:val="0"/>
          <w:marTop w:val="0"/>
          <w:marBottom w:val="0"/>
          <w:divBdr>
            <w:top w:val="none" w:sz="0" w:space="0" w:color="auto"/>
            <w:left w:val="none" w:sz="0" w:space="0" w:color="auto"/>
            <w:bottom w:val="none" w:sz="0" w:space="0" w:color="auto"/>
            <w:right w:val="none" w:sz="0" w:space="0" w:color="auto"/>
          </w:divBdr>
        </w:div>
        <w:div w:id="1113548577">
          <w:marLeft w:val="450"/>
          <w:marRight w:val="0"/>
          <w:marTop w:val="0"/>
          <w:marBottom w:val="0"/>
          <w:divBdr>
            <w:top w:val="none" w:sz="0" w:space="0" w:color="auto"/>
            <w:left w:val="none" w:sz="0" w:space="0" w:color="auto"/>
            <w:bottom w:val="none" w:sz="0" w:space="0" w:color="auto"/>
            <w:right w:val="none" w:sz="0" w:space="0" w:color="auto"/>
          </w:divBdr>
        </w:div>
        <w:div w:id="234710394">
          <w:marLeft w:val="450"/>
          <w:marRight w:val="0"/>
          <w:marTop w:val="0"/>
          <w:marBottom w:val="0"/>
          <w:divBdr>
            <w:top w:val="none" w:sz="0" w:space="0" w:color="auto"/>
            <w:left w:val="none" w:sz="0" w:space="0" w:color="auto"/>
            <w:bottom w:val="none" w:sz="0" w:space="0" w:color="auto"/>
            <w:right w:val="none" w:sz="0" w:space="0" w:color="auto"/>
          </w:divBdr>
        </w:div>
        <w:div w:id="481654744">
          <w:marLeft w:val="450"/>
          <w:marRight w:val="0"/>
          <w:marTop w:val="0"/>
          <w:marBottom w:val="0"/>
          <w:divBdr>
            <w:top w:val="none" w:sz="0" w:space="0" w:color="auto"/>
            <w:left w:val="none" w:sz="0" w:space="0" w:color="auto"/>
            <w:bottom w:val="none" w:sz="0" w:space="0" w:color="auto"/>
            <w:right w:val="none" w:sz="0" w:space="0" w:color="auto"/>
          </w:divBdr>
        </w:div>
        <w:div w:id="927616116">
          <w:marLeft w:val="450"/>
          <w:marRight w:val="0"/>
          <w:marTop w:val="0"/>
          <w:marBottom w:val="0"/>
          <w:divBdr>
            <w:top w:val="none" w:sz="0" w:space="0" w:color="auto"/>
            <w:left w:val="none" w:sz="0" w:space="0" w:color="auto"/>
            <w:bottom w:val="none" w:sz="0" w:space="0" w:color="auto"/>
            <w:right w:val="none" w:sz="0" w:space="0" w:color="auto"/>
          </w:divBdr>
        </w:div>
        <w:div w:id="238833029">
          <w:marLeft w:val="450"/>
          <w:marRight w:val="0"/>
          <w:marTop w:val="0"/>
          <w:marBottom w:val="0"/>
          <w:divBdr>
            <w:top w:val="none" w:sz="0" w:space="0" w:color="auto"/>
            <w:left w:val="none" w:sz="0" w:space="0" w:color="auto"/>
            <w:bottom w:val="none" w:sz="0" w:space="0" w:color="auto"/>
            <w:right w:val="none" w:sz="0" w:space="0" w:color="auto"/>
          </w:divBdr>
        </w:div>
        <w:div w:id="55667395">
          <w:marLeft w:val="450"/>
          <w:marRight w:val="0"/>
          <w:marTop w:val="0"/>
          <w:marBottom w:val="0"/>
          <w:divBdr>
            <w:top w:val="none" w:sz="0" w:space="0" w:color="auto"/>
            <w:left w:val="none" w:sz="0" w:space="0" w:color="auto"/>
            <w:bottom w:val="none" w:sz="0" w:space="0" w:color="auto"/>
            <w:right w:val="none" w:sz="0" w:space="0" w:color="auto"/>
          </w:divBdr>
        </w:div>
        <w:div w:id="1674797590">
          <w:marLeft w:val="0"/>
          <w:marRight w:val="0"/>
          <w:marTop w:val="0"/>
          <w:marBottom w:val="0"/>
          <w:divBdr>
            <w:top w:val="none" w:sz="0" w:space="0" w:color="auto"/>
            <w:left w:val="none" w:sz="0" w:space="0" w:color="auto"/>
            <w:bottom w:val="none" w:sz="0" w:space="0" w:color="auto"/>
            <w:right w:val="none" w:sz="0" w:space="0" w:color="auto"/>
          </w:divBdr>
        </w:div>
        <w:div w:id="487674994">
          <w:marLeft w:val="450"/>
          <w:marRight w:val="0"/>
          <w:marTop w:val="0"/>
          <w:marBottom w:val="0"/>
          <w:divBdr>
            <w:top w:val="none" w:sz="0" w:space="0" w:color="auto"/>
            <w:left w:val="none" w:sz="0" w:space="0" w:color="auto"/>
            <w:bottom w:val="none" w:sz="0" w:space="0" w:color="auto"/>
            <w:right w:val="none" w:sz="0" w:space="0" w:color="auto"/>
          </w:divBdr>
        </w:div>
        <w:div w:id="1165241520">
          <w:marLeft w:val="450"/>
          <w:marRight w:val="0"/>
          <w:marTop w:val="0"/>
          <w:marBottom w:val="0"/>
          <w:divBdr>
            <w:top w:val="none" w:sz="0" w:space="0" w:color="auto"/>
            <w:left w:val="none" w:sz="0" w:space="0" w:color="auto"/>
            <w:bottom w:val="none" w:sz="0" w:space="0" w:color="auto"/>
            <w:right w:val="none" w:sz="0" w:space="0" w:color="auto"/>
          </w:divBdr>
        </w:div>
        <w:div w:id="1601909037">
          <w:marLeft w:val="450"/>
          <w:marRight w:val="0"/>
          <w:marTop w:val="0"/>
          <w:marBottom w:val="0"/>
          <w:divBdr>
            <w:top w:val="none" w:sz="0" w:space="0" w:color="auto"/>
            <w:left w:val="none" w:sz="0" w:space="0" w:color="auto"/>
            <w:bottom w:val="none" w:sz="0" w:space="0" w:color="auto"/>
            <w:right w:val="none" w:sz="0" w:space="0" w:color="auto"/>
          </w:divBdr>
        </w:div>
        <w:div w:id="813528421">
          <w:marLeft w:val="450"/>
          <w:marRight w:val="0"/>
          <w:marTop w:val="0"/>
          <w:marBottom w:val="0"/>
          <w:divBdr>
            <w:top w:val="none" w:sz="0" w:space="0" w:color="auto"/>
            <w:left w:val="none" w:sz="0" w:space="0" w:color="auto"/>
            <w:bottom w:val="none" w:sz="0" w:space="0" w:color="auto"/>
            <w:right w:val="none" w:sz="0" w:space="0" w:color="auto"/>
          </w:divBdr>
        </w:div>
        <w:div w:id="1216966599">
          <w:marLeft w:val="450"/>
          <w:marRight w:val="0"/>
          <w:marTop w:val="0"/>
          <w:marBottom w:val="0"/>
          <w:divBdr>
            <w:top w:val="none" w:sz="0" w:space="0" w:color="auto"/>
            <w:left w:val="none" w:sz="0" w:space="0" w:color="auto"/>
            <w:bottom w:val="none" w:sz="0" w:space="0" w:color="auto"/>
            <w:right w:val="none" w:sz="0" w:space="0" w:color="auto"/>
          </w:divBdr>
        </w:div>
        <w:div w:id="1485004834">
          <w:marLeft w:val="450"/>
          <w:marRight w:val="0"/>
          <w:marTop w:val="0"/>
          <w:marBottom w:val="0"/>
          <w:divBdr>
            <w:top w:val="none" w:sz="0" w:space="0" w:color="auto"/>
            <w:left w:val="none" w:sz="0" w:space="0" w:color="auto"/>
            <w:bottom w:val="none" w:sz="0" w:space="0" w:color="auto"/>
            <w:right w:val="none" w:sz="0" w:space="0" w:color="auto"/>
          </w:divBdr>
        </w:div>
        <w:div w:id="195584784">
          <w:marLeft w:val="450"/>
          <w:marRight w:val="0"/>
          <w:marTop w:val="0"/>
          <w:marBottom w:val="0"/>
          <w:divBdr>
            <w:top w:val="none" w:sz="0" w:space="0" w:color="auto"/>
            <w:left w:val="none" w:sz="0" w:space="0" w:color="auto"/>
            <w:bottom w:val="none" w:sz="0" w:space="0" w:color="auto"/>
            <w:right w:val="none" w:sz="0" w:space="0" w:color="auto"/>
          </w:divBdr>
        </w:div>
        <w:div w:id="267397798">
          <w:marLeft w:val="450"/>
          <w:marRight w:val="0"/>
          <w:marTop w:val="0"/>
          <w:marBottom w:val="0"/>
          <w:divBdr>
            <w:top w:val="none" w:sz="0" w:space="0" w:color="auto"/>
            <w:left w:val="none" w:sz="0" w:space="0" w:color="auto"/>
            <w:bottom w:val="none" w:sz="0" w:space="0" w:color="auto"/>
            <w:right w:val="none" w:sz="0" w:space="0" w:color="auto"/>
          </w:divBdr>
        </w:div>
        <w:div w:id="1026523030">
          <w:marLeft w:val="450"/>
          <w:marRight w:val="0"/>
          <w:marTop w:val="0"/>
          <w:marBottom w:val="0"/>
          <w:divBdr>
            <w:top w:val="none" w:sz="0" w:space="0" w:color="auto"/>
            <w:left w:val="none" w:sz="0" w:space="0" w:color="auto"/>
            <w:bottom w:val="none" w:sz="0" w:space="0" w:color="auto"/>
            <w:right w:val="none" w:sz="0" w:space="0" w:color="auto"/>
          </w:divBdr>
        </w:div>
        <w:div w:id="1271206267">
          <w:marLeft w:val="450"/>
          <w:marRight w:val="0"/>
          <w:marTop w:val="0"/>
          <w:marBottom w:val="0"/>
          <w:divBdr>
            <w:top w:val="none" w:sz="0" w:space="0" w:color="auto"/>
            <w:left w:val="none" w:sz="0" w:space="0" w:color="auto"/>
            <w:bottom w:val="none" w:sz="0" w:space="0" w:color="auto"/>
            <w:right w:val="none" w:sz="0" w:space="0" w:color="auto"/>
          </w:divBdr>
        </w:div>
        <w:div w:id="851064417">
          <w:marLeft w:val="450"/>
          <w:marRight w:val="0"/>
          <w:marTop w:val="0"/>
          <w:marBottom w:val="0"/>
          <w:divBdr>
            <w:top w:val="none" w:sz="0" w:space="0" w:color="auto"/>
            <w:left w:val="none" w:sz="0" w:space="0" w:color="auto"/>
            <w:bottom w:val="none" w:sz="0" w:space="0" w:color="auto"/>
            <w:right w:val="none" w:sz="0" w:space="0" w:color="auto"/>
          </w:divBdr>
        </w:div>
        <w:div w:id="1311640961">
          <w:marLeft w:val="450"/>
          <w:marRight w:val="0"/>
          <w:marTop w:val="0"/>
          <w:marBottom w:val="0"/>
          <w:divBdr>
            <w:top w:val="none" w:sz="0" w:space="0" w:color="auto"/>
            <w:left w:val="none" w:sz="0" w:space="0" w:color="auto"/>
            <w:bottom w:val="none" w:sz="0" w:space="0" w:color="auto"/>
            <w:right w:val="none" w:sz="0" w:space="0" w:color="auto"/>
          </w:divBdr>
        </w:div>
        <w:div w:id="396979544">
          <w:marLeft w:val="450"/>
          <w:marRight w:val="0"/>
          <w:marTop w:val="0"/>
          <w:marBottom w:val="0"/>
          <w:divBdr>
            <w:top w:val="none" w:sz="0" w:space="0" w:color="auto"/>
            <w:left w:val="none" w:sz="0" w:space="0" w:color="auto"/>
            <w:bottom w:val="none" w:sz="0" w:space="0" w:color="auto"/>
            <w:right w:val="none" w:sz="0" w:space="0" w:color="auto"/>
          </w:divBdr>
        </w:div>
        <w:div w:id="73745736">
          <w:marLeft w:val="450"/>
          <w:marRight w:val="0"/>
          <w:marTop w:val="0"/>
          <w:marBottom w:val="0"/>
          <w:divBdr>
            <w:top w:val="none" w:sz="0" w:space="0" w:color="auto"/>
            <w:left w:val="none" w:sz="0" w:space="0" w:color="auto"/>
            <w:bottom w:val="none" w:sz="0" w:space="0" w:color="auto"/>
            <w:right w:val="none" w:sz="0" w:space="0" w:color="auto"/>
          </w:divBdr>
        </w:div>
        <w:div w:id="1699769686">
          <w:marLeft w:val="450"/>
          <w:marRight w:val="0"/>
          <w:marTop w:val="0"/>
          <w:marBottom w:val="0"/>
          <w:divBdr>
            <w:top w:val="none" w:sz="0" w:space="0" w:color="auto"/>
            <w:left w:val="none" w:sz="0" w:space="0" w:color="auto"/>
            <w:bottom w:val="none" w:sz="0" w:space="0" w:color="auto"/>
            <w:right w:val="none" w:sz="0" w:space="0" w:color="auto"/>
          </w:divBdr>
        </w:div>
        <w:div w:id="736905444">
          <w:marLeft w:val="450"/>
          <w:marRight w:val="0"/>
          <w:marTop w:val="0"/>
          <w:marBottom w:val="0"/>
          <w:divBdr>
            <w:top w:val="none" w:sz="0" w:space="0" w:color="auto"/>
            <w:left w:val="none" w:sz="0" w:space="0" w:color="auto"/>
            <w:bottom w:val="none" w:sz="0" w:space="0" w:color="auto"/>
            <w:right w:val="none" w:sz="0" w:space="0" w:color="auto"/>
          </w:divBdr>
        </w:div>
        <w:div w:id="1712993260">
          <w:marLeft w:val="0"/>
          <w:marRight w:val="0"/>
          <w:marTop w:val="0"/>
          <w:marBottom w:val="0"/>
          <w:divBdr>
            <w:top w:val="none" w:sz="0" w:space="0" w:color="auto"/>
            <w:left w:val="none" w:sz="0" w:space="0" w:color="auto"/>
            <w:bottom w:val="none" w:sz="0" w:space="0" w:color="auto"/>
            <w:right w:val="none" w:sz="0" w:space="0" w:color="auto"/>
          </w:divBdr>
        </w:div>
        <w:div w:id="1829007820">
          <w:marLeft w:val="450"/>
          <w:marRight w:val="0"/>
          <w:marTop w:val="0"/>
          <w:marBottom w:val="0"/>
          <w:divBdr>
            <w:top w:val="none" w:sz="0" w:space="0" w:color="auto"/>
            <w:left w:val="none" w:sz="0" w:space="0" w:color="auto"/>
            <w:bottom w:val="none" w:sz="0" w:space="0" w:color="auto"/>
            <w:right w:val="none" w:sz="0" w:space="0" w:color="auto"/>
          </w:divBdr>
        </w:div>
        <w:div w:id="1144661016">
          <w:marLeft w:val="450"/>
          <w:marRight w:val="0"/>
          <w:marTop w:val="0"/>
          <w:marBottom w:val="0"/>
          <w:divBdr>
            <w:top w:val="none" w:sz="0" w:space="0" w:color="auto"/>
            <w:left w:val="none" w:sz="0" w:space="0" w:color="auto"/>
            <w:bottom w:val="none" w:sz="0" w:space="0" w:color="auto"/>
            <w:right w:val="none" w:sz="0" w:space="0" w:color="auto"/>
          </w:divBdr>
        </w:div>
        <w:div w:id="949775076">
          <w:marLeft w:val="450"/>
          <w:marRight w:val="0"/>
          <w:marTop w:val="0"/>
          <w:marBottom w:val="0"/>
          <w:divBdr>
            <w:top w:val="none" w:sz="0" w:space="0" w:color="auto"/>
            <w:left w:val="none" w:sz="0" w:space="0" w:color="auto"/>
            <w:bottom w:val="none" w:sz="0" w:space="0" w:color="auto"/>
            <w:right w:val="none" w:sz="0" w:space="0" w:color="auto"/>
          </w:divBdr>
        </w:div>
        <w:div w:id="1709987134">
          <w:marLeft w:val="450"/>
          <w:marRight w:val="0"/>
          <w:marTop w:val="0"/>
          <w:marBottom w:val="0"/>
          <w:divBdr>
            <w:top w:val="none" w:sz="0" w:space="0" w:color="auto"/>
            <w:left w:val="none" w:sz="0" w:space="0" w:color="auto"/>
            <w:bottom w:val="none" w:sz="0" w:space="0" w:color="auto"/>
            <w:right w:val="none" w:sz="0" w:space="0" w:color="auto"/>
          </w:divBdr>
        </w:div>
        <w:div w:id="1443181693">
          <w:marLeft w:val="450"/>
          <w:marRight w:val="0"/>
          <w:marTop w:val="0"/>
          <w:marBottom w:val="0"/>
          <w:divBdr>
            <w:top w:val="none" w:sz="0" w:space="0" w:color="auto"/>
            <w:left w:val="none" w:sz="0" w:space="0" w:color="auto"/>
            <w:bottom w:val="none" w:sz="0" w:space="0" w:color="auto"/>
            <w:right w:val="none" w:sz="0" w:space="0" w:color="auto"/>
          </w:divBdr>
        </w:div>
        <w:div w:id="922682136">
          <w:marLeft w:val="450"/>
          <w:marRight w:val="0"/>
          <w:marTop w:val="0"/>
          <w:marBottom w:val="0"/>
          <w:divBdr>
            <w:top w:val="none" w:sz="0" w:space="0" w:color="auto"/>
            <w:left w:val="none" w:sz="0" w:space="0" w:color="auto"/>
            <w:bottom w:val="none" w:sz="0" w:space="0" w:color="auto"/>
            <w:right w:val="none" w:sz="0" w:space="0" w:color="auto"/>
          </w:divBdr>
        </w:div>
        <w:div w:id="979380009">
          <w:marLeft w:val="450"/>
          <w:marRight w:val="0"/>
          <w:marTop w:val="0"/>
          <w:marBottom w:val="0"/>
          <w:divBdr>
            <w:top w:val="none" w:sz="0" w:space="0" w:color="auto"/>
            <w:left w:val="none" w:sz="0" w:space="0" w:color="auto"/>
            <w:bottom w:val="none" w:sz="0" w:space="0" w:color="auto"/>
            <w:right w:val="none" w:sz="0" w:space="0" w:color="auto"/>
          </w:divBdr>
        </w:div>
        <w:div w:id="1919627342">
          <w:marLeft w:val="450"/>
          <w:marRight w:val="0"/>
          <w:marTop w:val="0"/>
          <w:marBottom w:val="0"/>
          <w:divBdr>
            <w:top w:val="none" w:sz="0" w:space="0" w:color="auto"/>
            <w:left w:val="none" w:sz="0" w:space="0" w:color="auto"/>
            <w:bottom w:val="none" w:sz="0" w:space="0" w:color="auto"/>
            <w:right w:val="none" w:sz="0" w:space="0" w:color="auto"/>
          </w:divBdr>
        </w:div>
        <w:div w:id="1148782784">
          <w:marLeft w:val="450"/>
          <w:marRight w:val="0"/>
          <w:marTop w:val="0"/>
          <w:marBottom w:val="0"/>
          <w:divBdr>
            <w:top w:val="none" w:sz="0" w:space="0" w:color="auto"/>
            <w:left w:val="none" w:sz="0" w:space="0" w:color="auto"/>
            <w:bottom w:val="none" w:sz="0" w:space="0" w:color="auto"/>
            <w:right w:val="none" w:sz="0" w:space="0" w:color="auto"/>
          </w:divBdr>
        </w:div>
        <w:div w:id="822089327">
          <w:marLeft w:val="450"/>
          <w:marRight w:val="0"/>
          <w:marTop w:val="0"/>
          <w:marBottom w:val="0"/>
          <w:divBdr>
            <w:top w:val="none" w:sz="0" w:space="0" w:color="auto"/>
            <w:left w:val="none" w:sz="0" w:space="0" w:color="auto"/>
            <w:bottom w:val="none" w:sz="0" w:space="0" w:color="auto"/>
            <w:right w:val="none" w:sz="0" w:space="0" w:color="auto"/>
          </w:divBdr>
        </w:div>
        <w:div w:id="523514867">
          <w:marLeft w:val="450"/>
          <w:marRight w:val="0"/>
          <w:marTop w:val="0"/>
          <w:marBottom w:val="0"/>
          <w:divBdr>
            <w:top w:val="none" w:sz="0" w:space="0" w:color="auto"/>
            <w:left w:val="none" w:sz="0" w:space="0" w:color="auto"/>
            <w:bottom w:val="none" w:sz="0" w:space="0" w:color="auto"/>
            <w:right w:val="none" w:sz="0" w:space="0" w:color="auto"/>
          </w:divBdr>
        </w:div>
        <w:div w:id="204175268">
          <w:marLeft w:val="450"/>
          <w:marRight w:val="0"/>
          <w:marTop w:val="0"/>
          <w:marBottom w:val="0"/>
          <w:divBdr>
            <w:top w:val="none" w:sz="0" w:space="0" w:color="auto"/>
            <w:left w:val="none" w:sz="0" w:space="0" w:color="auto"/>
            <w:bottom w:val="none" w:sz="0" w:space="0" w:color="auto"/>
            <w:right w:val="none" w:sz="0" w:space="0" w:color="auto"/>
          </w:divBdr>
        </w:div>
        <w:div w:id="2065056673">
          <w:marLeft w:val="450"/>
          <w:marRight w:val="0"/>
          <w:marTop w:val="0"/>
          <w:marBottom w:val="0"/>
          <w:divBdr>
            <w:top w:val="none" w:sz="0" w:space="0" w:color="auto"/>
            <w:left w:val="none" w:sz="0" w:space="0" w:color="auto"/>
            <w:bottom w:val="none" w:sz="0" w:space="0" w:color="auto"/>
            <w:right w:val="none" w:sz="0" w:space="0" w:color="auto"/>
          </w:divBdr>
        </w:div>
        <w:div w:id="46615565">
          <w:marLeft w:val="450"/>
          <w:marRight w:val="0"/>
          <w:marTop w:val="0"/>
          <w:marBottom w:val="0"/>
          <w:divBdr>
            <w:top w:val="none" w:sz="0" w:space="0" w:color="auto"/>
            <w:left w:val="none" w:sz="0" w:space="0" w:color="auto"/>
            <w:bottom w:val="none" w:sz="0" w:space="0" w:color="auto"/>
            <w:right w:val="none" w:sz="0" w:space="0" w:color="auto"/>
          </w:divBdr>
        </w:div>
        <w:div w:id="605890261">
          <w:marLeft w:val="450"/>
          <w:marRight w:val="0"/>
          <w:marTop w:val="0"/>
          <w:marBottom w:val="0"/>
          <w:divBdr>
            <w:top w:val="none" w:sz="0" w:space="0" w:color="auto"/>
            <w:left w:val="none" w:sz="0" w:space="0" w:color="auto"/>
            <w:bottom w:val="none" w:sz="0" w:space="0" w:color="auto"/>
            <w:right w:val="none" w:sz="0" w:space="0" w:color="auto"/>
          </w:divBdr>
        </w:div>
        <w:div w:id="1103839031">
          <w:marLeft w:val="450"/>
          <w:marRight w:val="0"/>
          <w:marTop w:val="0"/>
          <w:marBottom w:val="0"/>
          <w:divBdr>
            <w:top w:val="none" w:sz="0" w:space="0" w:color="auto"/>
            <w:left w:val="none" w:sz="0" w:space="0" w:color="auto"/>
            <w:bottom w:val="none" w:sz="0" w:space="0" w:color="auto"/>
            <w:right w:val="none" w:sz="0" w:space="0" w:color="auto"/>
          </w:divBdr>
        </w:div>
        <w:div w:id="1153832488">
          <w:marLeft w:val="450"/>
          <w:marRight w:val="0"/>
          <w:marTop w:val="0"/>
          <w:marBottom w:val="0"/>
          <w:divBdr>
            <w:top w:val="none" w:sz="0" w:space="0" w:color="auto"/>
            <w:left w:val="none" w:sz="0" w:space="0" w:color="auto"/>
            <w:bottom w:val="none" w:sz="0" w:space="0" w:color="auto"/>
            <w:right w:val="none" w:sz="0" w:space="0" w:color="auto"/>
          </w:divBdr>
        </w:div>
        <w:div w:id="65960240">
          <w:marLeft w:val="450"/>
          <w:marRight w:val="0"/>
          <w:marTop w:val="0"/>
          <w:marBottom w:val="0"/>
          <w:divBdr>
            <w:top w:val="none" w:sz="0" w:space="0" w:color="auto"/>
            <w:left w:val="none" w:sz="0" w:space="0" w:color="auto"/>
            <w:bottom w:val="none" w:sz="0" w:space="0" w:color="auto"/>
            <w:right w:val="none" w:sz="0" w:space="0" w:color="auto"/>
          </w:divBdr>
        </w:div>
        <w:div w:id="1375499615">
          <w:marLeft w:val="0"/>
          <w:marRight w:val="0"/>
          <w:marTop w:val="0"/>
          <w:marBottom w:val="0"/>
          <w:divBdr>
            <w:top w:val="none" w:sz="0" w:space="0" w:color="auto"/>
            <w:left w:val="none" w:sz="0" w:space="0" w:color="auto"/>
            <w:bottom w:val="none" w:sz="0" w:space="0" w:color="auto"/>
            <w:right w:val="none" w:sz="0" w:space="0" w:color="auto"/>
          </w:divBdr>
        </w:div>
        <w:div w:id="1633974204">
          <w:marLeft w:val="0"/>
          <w:marRight w:val="0"/>
          <w:marTop w:val="0"/>
          <w:marBottom w:val="0"/>
          <w:divBdr>
            <w:top w:val="none" w:sz="0" w:space="0" w:color="auto"/>
            <w:left w:val="none" w:sz="0" w:space="0" w:color="auto"/>
            <w:bottom w:val="none" w:sz="0" w:space="0" w:color="auto"/>
            <w:right w:val="none" w:sz="0" w:space="0" w:color="auto"/>
          </w:divBdr>
        </w:div>
        <w:div w:id="295724622">
          <w:marLeft w:val="450"/>
          <w:marRight w:val="0"/>
          <w:marTop w:val="0"/>
          <w:marBottom w:val="0"/>
          <w:divBdr>
            <w:top w:val="none" w:sz="0" w:space="0" w:color="auto"/>
            <w:left w:val="none" w:sz="0" w:space="0" w:color="auto"/>
            <w:bottom w:val="none" w:sz="0" w:space="0" w:color="auto"/>
            <w:right w:val="none" w:sz="0" w:space="0" w:color="auto"/>
          </w:divBdr>
        </w:div>
        <w:div w:id="1657488789">
          <w:marLeft w:val="450"/>
          <w:marRight w:val="0"/>
          <w:marTop w:val="0"/>
          <w:marBottom w:val="0"/>
          <w:divBdr>
            <w:top w:val="none" w:sz="0" w:space="0" w:color="auto"/>
            <w:left w:val="none" w:sz="0" w:space="0" w:color="auto"/>
            <w:bottom w:val="none" w:sz="0" w:space="0" w:color="auto"/>
            <w:right w:val="none" w:sz="0" w:space="0" w:color="auto"/>
          </w:divBdr>
        </w:div>
        <w:div w:id="2077164411">
          <w:marLeft w:val="450"/>
          <w:marRight w:val="0"/>
          <w:marTop w:val="0"/>
          <w:marBottom w:val="0"/>
          <w:divBdr>
            <w:top w:val="none" w:sz="0" w:space="0" w:color="auto"/>
            <w:left w:val="none" w:sz="0" w:space="0" w:color="auto"/>
            <w:bottom w:val="none" w:sz="0" w:space="0" w:color="auto"/>
            <w:right w:val="none" w:sz="0" w:space="0" w:color="auto"/>
          </w:divBdr>
        </w:div>
        <w:div w:id="244648653">
          <w:marLeft w:val="450"/>
          <w:marRight w:val="0"/>
          <w:marTop w:val="0"/>
          <w:marBottom w:val="0"/>
          <w:divBdr>
            <w:top w:val="none" w:sz="0" w:space="0" w:color="auto"/>
            <w:left w:val="none" w:sz="0" w:space="0" w:color="auto"/>
            <w:bottom w:val="none" w:sz="0" w:space="0" w:color="auto"/>
            <w:right w:val="none" w:sz="0" w:space="0" w:color="auto"/>
          </w:divBdr>
        </w:div>
        <w:div w:id="1688671234">
          <w:marLeft w:val="450"/>
          <w:marRight w:val="0"/>
          <w:marTop w:val="0"/>
          <w:marBottom w:val="0"/>
          <w:divBdr>
            <w:top w:val="none" w:sz="0" w:space="0" w:color="auto"/>
            <w:left w:val="none" w:sz="0" w:space="0" w:color="auto"/>
            <w:bottom w:val="none" w:sz="0" w:space="0" w:color="auto"/>
            <w:right w:val="none" w:sz="0" w:space="0" w:color="auto"/>
          </w:divBdr>
        </w:div>
        <w:div w:id="781998029">
          <w:marLeft w:val="450"/>
          <w:marRight w:val="0"/>
          <w:marTop w:val="0"/>
          <w:marBottom w:val="0"/>
          <w:divBdr>
            <w:top w:val="none" w:sz="0" w:space="0" w:color="auto"/>
            <w:left w:val="none" w:sz="0" w:space="0" w:color="auto"/>
            <w:bottom w:val="none" w:sz="0" w:space="0" w:color="auto"/>
            <w:right w:val="none" w:sz="0" w:space="0" w:color="auto"/>
          </w:divBdr>
        </w:div>
        <w:div w:id="62721918">
          <w:marLeft w:val="450"/>
          <w:marRight w:val="0"/>
          <w:marTop w:val="0"/>
          <w:marBottom w:val="0"/>
          <w:divBdr>
            <w:top w:val="none" w:sz="0" w:space="0" w:color="auto"/>
            <w:left w:val="none" w:sz="0" w:space="0" w:color="auto"/>
            <w:bottom w:val="none" w:sz="0" w:space="0" w:color="auto"/>
            <w:right w:val="none" w:sz="0" w:space="0" w:color="auto"/>
          </w:divBdr>
        </w:div>
        <w:div w:id="1874266705">
          <w:marLeft w:val="450"/>
          <w:marRight w:val="0"/>
          <w:marTop w:val="0"/>
          <w:marBottom w:val="0"/>
          <w:divBdr>
            <w:top w:val="none" w:sz="0" w:space="0" w:color="auto"/>
            <w:left w:val="none" w:sz="0" w:space="0" w:color="auto"/>
            <w:bottom w:val="none" w:sz="0" w:space="0" w:color="auto"/>
            <w:right w:val="none" w:sz="0" w:space="0" w:color="auto"/>
          </w:divBdr>
        </w:div>
        <w:div w:id="1162234504">
          <w:marLeft w:val="450"/>
          <w:marRight w:val="0"/>
          <w:marTop w:val="0"/>
          <w:marBottom w:val="0"/>
          <w:divBdr>
            <w:top w:val="none" w:sz="0" w:space="0" w:color="auto"/>
            <w:left w:val="none" w:sz="0" w:space="0" w:color="auto"/>
            <w:bottom w:val="none" w:sz="0" w:space="0" w:color="auto"/>
            <w:right w:val="none" w:sz="0" w:space="0" w:color="auto"/>
          </w:divBdr>
        </w:div>
        <w:div w:id="1557164671">
          <w:marLeft w:val="450"/>
          <w:marRight w:val="0"/>
          <w:marTop w:val="0"/>
          <w:marBottom w:val="0"/>
          <w:divBdr>
            <w:top w:val="none" w:sz="0" w:space="0" w:color="auto"/>
            <w:left w:val="none" w:sz="0" w:space="0" w:color="auto"/>
            <w:bottom w:val="none" w:sz="0" w:space="0" w:color="auto"/>
            <w:right w:val="none" w:sz="0" w:space="0" w:color="auto"/>
          </w:divBdr>
        </w:div>
        <w:div w:id="306669756">
          <w:marLeft w:val="450"/>
          <w:marRight w:val="0"/>
          <w:marTop w:val="0"/>
          <w:marBottom w:val="0"/>
          <w:divBdr>
            <w:top w:val="none" w:sz="0" w:space="0" w:color="auto"/>
            <w:left w:val="none" w:sz="0" w:space="0" w:color="auto"/>
            <w:bottom w:val="none" w:sz="0" w:space="0" w:color="auto"/>
            <w:right w:val="none" w:sz="0" w:space="0" w:color="auto"/>
          </w:divBdr>
        </w:div>
        <w:div w:id="712114325">
          <w:marLeft w:val="450"/>
          <w:marRight w:val="0"/>
          <w:marTop w:val="0"/>
          <w:marBottom w:val="0"/>
          <w:divBdr>
            <w:top w:val="none" w:sz="0" w:space="0" w:color="auto"/>
            <w:left w:val="none" w:sz="0" w:space="0" w:color="auto"/>
            <w:bottom w:val="none" w:sz="0" w:space="0" w:color="auto"/>
            <w:right w:val="none" w:sz="0" w:space="0" w:color="auto"/>
          </w:divBdr>
        </w:div>
        <w:div w:id="1461915526">
          <w:marLeft w:val="450"/>
          <w:marRight w:val="0"/>
          <w:marTop w:val="0"/>
          <w:marBottom w:val="0"/>
          <w:divBdr>
            <w:top w:val="none" w:sz="0" w:space="0" w:color="auto"/>
            <w:left w:val="none" w:sz="0" w:space="0" w:color="auto"/>
            <w:bottom w:val="none" w:sz="0" w:space="0" w:color="auto"/>
            <w:right w:val="none" w:sz="0" w:space="0" w:color="auto"/>
          </w:divBdr>
        </w:div>
        <w:div w:id="122695556">
          <w:marLeft w:val="450"/>
          <w:marRight w:val="0"/>
          <w:marTop w:val="0"/>
          <w:marBottom w:val="0"/>
          <w:divBdr>
            <w:top w:val="none" w:sz="0" w:space="0" w:color="auto"/>
            <w:left w:val="none" w:sz="0" w:space="0" w:color="auto"/>
            <w:bottom w:val="none" w:sz="0" w:space="0" w:color="auto"/>
            <w:right w:val="none" w:sz="0" w:space="0" w:color="auto"/>
          </w:divBdr>
        </w:div>
        <w:div w:id="1861314796">
          <w:marLeft w:val="450"/>
          <w:marRight w:val="0"/>
          <w:marTop w:val="0"/>
          <w:marBottom w:val="0"/>
          <w:divBdr>
            <w:top w:val="none" w:sz="0" w:space="0" w:color="auto"/>
            <w:left w:val="none" w:sz="0" w:space="0" w:color="auto"/>
            <w:bottom w:val="none" w:sz="0" w:space="0" w:color="auto"/>
            <w:right w:val="none" w:sz="0" w:space="0" w:color="auto"/>
          </w:divBdr>
        </w:div>
        <w:div w:id="1304700130">
          <w:marLeft w:val="450"/>
          <w:marRight w:val="0"/>
          <w:marTop w:val="0"/>
          <w:marBottom w:val="0"/>
          <w:divBdr>
            <w:top w:val="none" w:sz="0" w:space="0" w:color="auto"/>
            <w:left w:val="none" w:sz="0" w:space="0" w:color="auto"/>
            <w:bottom w:val="none" w:sz="0" w:space="0" w:color="auto"/>
            <w:right w:val="none" w:sz="0" w:space="0" w:color="auto"/>
          </w:divBdr>
        </w:div>
        <w:div w:id="1980450221">
          <w:marLeft w:val="450"/>
          <w:marRight w:val="0"/>
          <w:marTop w:val="0"/>
          <w:marBottom w:val="0"/>
          <w:divBdr>
            <w:top w:val="none" w:sz="0" w:space="0" w:color="auto"/>
            <w:left w:val="none" w:sz="0" w:space="0" w:color="auto"/>
            <w:bottom w:val="none" w:sz="0" w:space="0" w:color="auto"/>
            <w:right w:val="none" w:sz="0" w:space="0" w:color="auto"/>
          </w:divBdr>
        </w:div>
        <w:div w:id="490564528">
          <w:marLeft w:val="450"/>
          <w:marRight w:val="0"/>
          <w:marTop w:val="0"/>
          <w:marBottom w:val="0"/>
          <w:divBdr>
            <w:top w:val="none" w:sz="0" w:space="0" w:color="auto"/>
            <w:left w:val="none" w:sz="0" w:space="0" w:color="auto"/>
            <w:bottom w:val="none" w:sz="0" w:space="0" w:color="auto"/>
            <w:right w:val="none" w:sz="0" w:space="0" w:color="auto"/>
          </w:divBdr>
        </w:div>
        <w:div w:id="1790272260">
          <w:marLeft w:val="450"/>
          <w:marRight w:val="0"/>
          <w:marTop w:val="0"/>
          <w:marBottom w:val="0"/>
          <w:divBdr>
            <w:top w:val="none" w:sz="0" w:space="0" w:color="auto"/>
            <w:left w:val="none" w:sz="0" w:space="0" w:color="auto"/>
            <w:bottom w:val="none" w:sz="0" w:space="0" w:color="auto"/>
            <w:right w:val="none" w:sz="0" w:space="0" w:color="auto"/>
          </w:divBdr>
        </w:div>
        <w:div w:id="977026704">
          <w:marLeft w:val="450"/>
          <w:marRight w:val="0"/>
          <w:marTop w:val="0"/>
          <w:marBottom w:val="0"/>
          <w:divBdr>
            <w:top w:val="none" w:sz="0" w:space="0" w:color="auto"/>
            <w:left w:val="none" w:sz="0" w:space="0" w:color="auto"/>
            <w:bottom w:val="none" w:sz="0" w:space="0" w:color="auto"/>
            <w:right w:val="none" w:sz="0" w:space="0" w:color="auto"/>
          </w:divBdr>
        </w:div>
        <w:div w:id="813254959">
          <w:marLeft w:val="450"/>
          <w:marRight w:val="0"/>
          <w:marTop w:val="0"/>
          <w:marBottom w:val="0"/>
          <w:divBdr>
            <w:top w:val="none" w:sz="0" w:space="0" w:color="auto"/>
            <w:left w:val="none" w:sz="0" w:space="0" w:color="auto"/>
            <w:bottom w:val="none" w:sz="0" w:space="0" w:color="auto"/>
            <w:right w:val="none" w:sz="0" w:space="0" w:color="auto"/>
          </w:divBdr>
        </w:div>
        <w:div w:id="669678003">
          <w:marLeft w:val="450"/>
          <w:marRight w:val="0"/>
          <w:marTop w:val="0"/>
          <w:marBottom w:val="0"/>
          <w:divBdr>
            <w:top w:val="none" w:sz="0" w:space="0" w:color="auto"/>
            <w:left w:val="none" w:sz="0" w:space="0" w:color="auto"/>
            <w:bottom w:val="none" w:sz="0" w:space="0" w:color="auto"/>
            <w:right w:val="none" w:sz="0" w:space="0" w:color="auto"/>
          </w:divBdr>
        </w:div>
        <w:div w:id="1789279356">
          <w:marLeft w:val="450"/>
          <w:marRight w:val="0"/>
          <w:marTop w:val="0"/>
          <w:marBottom w:val="0"/>
          <w:divBdr>
            <w:top w:val="none" w:sz="0" w:space="0" w:color="auto"/>
            <w:left w:val="none" w:sz="0" w:space="0" w:color="auto"/>
            <w:bottom w:val="none" w:sz="0" w:space="0" w:color="auto"/>
            <w:right w:val="none" w:sz="0" w:space="0" w:color="auto"/>
          </w:divBdr>
        </w:div>
        <w:div w:id="2029990958">
          <w:marLeft w:val="450"/>
          <w:marRight w:val="0"/>
          <w:marTop w:val="0"/>
          <w:marBottom w:val="0"/>
          <w:divBdr>
            <w:top w:val="none" w:sz="0" w:space="0" w:color="auto"/>
            <w:left w:val="none" w:sz="0" w:space="0" w:color="auto"/>
            <w:bottom w:val="none" w:sz="0" w:space="0" w:color="auto"/>
            <w:right w:val="none" w:sz="0" w:space="0" w:color="auto"/>
          </w:divBdr>
        </w:div>
        <w:div w:id="1883900655">
          <w:marLeft w:val="450"/>
          <w:marRight w:val="0"/>
          <w:marTop w:val="0"/>
          <w:marBottom w:val="0"/>
          <w:divBdr>
            <w:top w:val="none" w:sz="0" w:space="0" w:color="auto"/>
            <w:left w:val="none" w:sz="0" w:space="0" w:color="auto"/>
            <w:bottom w:val="none" w:sz="0" w:space="0" w:color="auto"/>
            <w:right w:val="none" w:sz="0" w:space="0" w:color="auto"/>
          </w:divBdr>
        </w:div>
        <w:div w:id="72707408">
          <w:marLeft w:val="450"/>
          <w:marRight w:val="0"/>
          <w:marTop w:val="0"/>
          <w:marBottom w:val="0"/>
          <w:divBdr>
            <w:top w:val="none" w:sz="0" w:space="0" w:color="auto"/>
            <w:left w:val="none" w:sz="0" w:space="0" w:color="auto"/>
            <w:bottom w:val="none" w:sz="0" w:space="0" w:color="auto"/>
            <w:right w:val="none" w:sz="0" w:space="0" w:color="auto"/>
          </w:divBdr>
        </w:div>
        <w:div w:id="1285691033">
          <w:marLeft w:val="450"/>
          <w:marRight w:val="0"/>
          <w:marTop w:val="0"/>
          <w:marBottom w:val="0"/>
          <w:divBdr>
            <w:top w:val="none" w:sz="0" w:space="0" w:color="auto"/>
            <w:left w:val="none" w:sz="0" w:space="0" w:color="auto"/>
            <w:bottom w:val="none" w:sz="0" w:space="0" w:color="auto"/>
            <w:right w:val="none" w:sz="0" w:space="0" w:color="auto"/>
          </w:divBdr>
        </w:div>
        <w:div w:id="2010986701">
          <w:marLeft w:val="450"/>
          <w:marRight w:val="0"/>
          <w:marTop w:val="0"/>
          <w:marBottom w:val="0"/>
          <w:divBdr>
            <w:top w:val="none" w:sz="0" w:space="0" w:color="auto"/>
            <w:left w:val="none" w:sz="0" w:space="0" w:color="auto"/>
            <w:bottom w:val="none" w:sz="0" w:space="0" w:color="auto"/>
            <w:right w:val="none" w:sz="0" w:space="0" w:color="auto"/>
          </w:divBdr>
        </w:div>
        <w:div w:id="984898697">
          <w:marLeft w:val="450"/>
          <w:marRight w:val="0"/>
          <w:marTop w:val="0"/>
          <w:marBottom w:val="0"/>
          <w:divBdr>
            <w:top w:val="none" w:sz="0" w:space="0" w:color="auto"/>
            <w:left w:val="none" w:sz="0" w:space="0" w:color="auto"/>
            <w:bottom w:val="none" w:sz="0" w:space="0" w:color="auto"/>
            <w:right w:val="none" w:sz="0" w:space="0" w:color="auto"/>
          </w:divBdr>
        </w:div>
        <w:div w:id="545525955">
          <w:marLeft w:val="450"/>
          <w:marRight w:val="0"/>
          <w:marTop w:val="0"/>
          <w:marBottom w:val="0"/>
          <w:divBdr>
            <w:top w:val="none" w:sz="0" w:space="0" w:color="auto"/>
            <w:left w:val="none" w:sz="0" w:space="0" w:color="auto"/>
            <w:bottom w:val="none" w:sz="0" w:space="0" w:color="auto"/>
            <w:right w:val="none" w:sz="0" w:space="0" w:color="auto"/>
          </w:divBdr>
        </w:div>
        <w:div w:id="270819398">
          <w:marLeft w:val="450"/>
          <w:marRight w:val="0"/>
          <w:marTop w:val="0"/>
          <w:marBottom w:val="0"/>
          <w:divBdr>
            <w:top w:val="none" w:sz="0" w:space="0" w:color="auto"/>
            <w:left w:val="none" w:sz="0" w:space="0" w:color="auto"/>
            <w:bottom w:val="none" w:sz="0" w:space="0" w:color="auto"/>
            <w:right w:val="none" w:sz="0" w:space="0" w:color="auto"/>
          </w:divBdr>
        </w:div>
        <w:div w:id="207691553">
          <w:marLeft w:val="450"/>
          <w:marRight w:val="0"/>
          <w:marTop w:val="0"/>
          <w:marBottom w:val="0"/>
          <w:divBdr>
            <w:top w:val="none" w:sz="0" w:space="0" w:color="auto"/>
            <w:left w:val="none" w:sz="0" w:space="0" w:color="auto"/>
            <w:bottom w:val="none" w:sz="0" w:space="0" w:color="auto"/>
            <w:right w:val="none" w:sz="0" w:space="0" w:color="auto"/>
          </w:divBdr>
        </w:div>
        <w:div w:id="1185284951">
          <w:marLeft w:val="0"/>
          <w:marRight w:val="0"/>
          <w:marTop w:val="0"/>
          <w:marBottom w:val="0"/>
          <w:divBdr>
            <w:top w:val="none" w:sz="0" w:space="0" w:color="auto"/>
            <w:left w:val="none" w:sz="0" w:space="0" w:color="auto"/>
            <w:bottom w:val="none" w:sz="0" w:space="0" w:color="auto"/>
            <w:right w:val="none" w:sz="0" w:space="0" w:color="auto"/>
          </w:divBdr>
        </w:div>
        <w:div w:id="509565373">
          <w:marLeft w:val="450"/>
          <w:marRight w:val="0"/>
          <w:marTop w:val="0"/>
          <w:marBottom w:val="0"/>
          <w:divBdr>
            <w:top w:val="none" w:sz="0" w:space="0" w:color="auto"/>
            <w:left w:val="none" w:sz="0" w:space="0" w:color="auto"/>
            <w:bottom w:val="none" w:sz="0" w:space="0" w:color="auto"/>
            <w:right w:val="none" w:sz="0" w:space="0" w:color="auto"/>
          </w:divBdr>
        </w:div>
        <w:div w:id="1365059277">
          <w:marLeft w:val="450"/>
          <w:marRight w:val="0"/>
          <w:marTop w:val="0"/>
          <w:marBottom w:val="0"/>
          <w:divBdr>
            <w:top w:val="none" w:sz="0" w:space="0" w:color="auto"/>
            <w:left w:val="none" w:sz="0" w:space="0" w:color="auto"/>
            <w:bottom w:val="none" w:sz="0" w:space="0" w:color="auto"/>
            <w:right w:val="none" w:sz="0" w:space="0" w:color="auto"/>
          </w:divBdr>
        </w:div>
        <w:div w:id="749933573">
          <w:marLeft w:val="450"/>
          <w:marRight w:val="0"/>
          <w:marTop w:val="0"/>
          <w:marBottom w:val="0"/>
          <w:divBdr>
            <w:top w:val="none" w:sz="0" w:space="0" w:color="auto"/>
            <w:left w:val="none" w:sz="0" w:space="0" w:color="auto"/>
            <w:bottom w:val="none" w:sz="0" w:space="0" w:color="auto"/>
            <w:right w:val="none" w:sz="0" w:space="0" w:color="auto"/>
          </w:divBdr>
        </w:div>
        <w:div w:id="133841782">
          <w:marLeft w:val="450"/>
          <w:marRight w:val="0"/>
          <w:marTop w:val="0"/>
          <w:marBottom w:val="0"/>
          <w:divBdr>
            <w:top w:val="none" w:sz="0" w:space="0" w:color="auto"/>
            <w:left w:val="none" w:sz="0" w:space="0" w:color="auto"/>
            <w:bottom w:val="none" w:sz="0" w:space="0" w:color="auto"/>
            <w:right w:val="none" w:sz="0" w:space="0" w:color="auto"/>
          </w:divBdr>
        </w:div>
        <w:div w:id="365109329">
          <w:marLeft w:val="450"/>
          <w:marRight w:val="0"/>
          <w:marTop w:val="0"/>
          <w:marBottom w:val="0"/>
          <w:divBdr>
            <w:top w:val="none" w:sz="0" w:space="0" w:color="auto"/>
            <w:left w:val="none" w:sz="0" w:space="0" w:color="auto"/>
            <w:bottom w:val="none" w:sz="0" w:space="0" w:color="auto"/>
            <w:right w:val="none" w:sz="0" w:space="0" w:color="auto"/>
          </w:divBdr>
        </w:div>
        <w:div w:id="1167861815">
          <w:marLeft w:val="450"/>
          <w:marRight w:val="0"/>
          <w:marTop w:val="0"/>
          <w:marBottom w:val="0"/>
          <w:divBdr>
            <w:top w:val="none" w:sz="0" w:space="0" w:color="auto"/>
            <w:left w:val="none" w:sz="0" w:space="0" w:color="auto"/>
            <w:bottom w:val="none" w:sz="0" w:space="0" w:color="auto"/>
            <w:right w:val="none" w:sz="0" w:space="0" w:color="auto"/>
          </w:divBdr>
        </w:div>
        <w:div w:id="1667828388">
          <w:marLeft w:val="450"/>
          <w:marRight w:val="0"/>
          <w:marTop w:val="0"/>
          <w:marBottom w:val="0"/>
          <w:divBdr>
            <w:top w:val="none" w:sz="0" w:space="0" w:color="auto"/>
            <w:left w:val="none" w:sz="0" w:space="0" w:color="auto"/>
            <w:bottom w:val="none" w:sz="0" w:space="0" w:color="auto"/>
            <w:right w:val="none" w:sz="0" w:space="0" w:color="auto"/>
          </w:divBdr>
        </w:div>
        <w:div w:id="1038817606">
          <w:marLeft w:val="450"/>
          <w:marRight w:val="0"/>
          <w:marTop w:val="0"/>
          <w:marBottom w:val="0"/>
          <w:divBdr>
            <w:top w:val="none" w:sz="0" w:space="0" w:color="auto"/>
            <w:left w:val="none" w:sz="0" w:space="0" w:color="auto"/>
            <w:bottom w:val="none" w:sz="0" w:space="0" w:color="auto"/>
            <w:right w:val="none" w:sz="0" w:space="0" w:color="auto"/>
          </w:divBdr>
        </w:div>
        <w:div w:id="304436085">
          <w:marLeft w:val="450"/>
          <w:marRight w:val="0"/>
          <w:marTop w:val="0"/>
          <w:marBottom w:val="0"/>
          <w:divBdr>
            <w:top w:val="none" w:sz="0" w:space="0" w:color="auto"/>
            <w:left w:val="none" w:sz="0" w:space="0" w:color="auto"/>
            <w:bottom w:val="none" w:sz="0" w:space="0" w:color="auto"/>
            <w:right w:val="none" w:sz="0" w:space="0" w:color="auto"/>
          </w:divBdr>
        </w:div>
        <w:div w:id="1125276632">
          <w:marLeft w:val="450"/>
          <w:marRight w:val="0"/>
          <w:marTop w:val="0"/>
          <w:marBottom w:val="0"/>
          <w:divBdr>
            <w:top w:val="none" w:sz="0" w:space="0" w:color="auto"/>
            <w:left w:val="none" w:sz="0" w:space="0" w:color="auto"/>
            <w:bottom w:val="none" w:sz="0" w:space="0" w:color="auto"/>
            <w:right w:val="none" w:sz="0" w:space="0" w:color="auto"/>
          </w:divBdr>
        </w:div>
        <w:div w:id="229122019">
          <w:marLeft w:val="450"/>
          <w:marRight w:val="0"/>
          <w:marTop w:val="0"/>
          <w:marBottom w:val="0"/>
          <w:divBdr>
            <w:top w:val="none" w:sz="0" w:space="0" w:color="auto"/>
            <w:left w:val="none" w:sz="0" w:space="0" w:color="auto"/>
            <w:bottom w:val="none" w:sz="0" w:space="0" w:color="auto"/>
            <w:right w:val="none" w:sz="0" w:space="0" w:color="auto"/>
          </w:divBdr>
        </w:div>
        <w:div w:id="1197888973">
          <w:marLeft w:val="450"/>
          <w:marRight w:val="0"/>
          <w:marTop w:val="0"/>
          <w:marBottom w:val="0"/>
          <w:divBdr>
            <w:top w:val="none" w:sz="0" w:space="0" w:color="auto"/>
            <w:left w:val="none" w:sz="0" w:space="0" w:color="auto"/>
            <w:bottom w:val="none" w:sz="0" w:space="0" w:color="auto"/>
            <w:right w:val="none" w:sz="0" w:space="0" w:color="auto"/>
          </w:divBdr>
        </w:div>
        <w:div w:id="1030104380">
          <w:marLeft w:val="450"/>
          <w:marRight w:val="0"/>
          <w:marTop w:val="0"/>
          <w:marBottom w:val="0"/>
          <w:divBdr>
            <w:top w:val="none" w:sz="0" w:space="0" w:color="auto"/>
            <w:left w:val="none" w:sz="0" w:space="0" w:color="auto"/>
            <w:bottom w:val="none" w:sz="0" w:space="0" w:color="auto"/>
            <w:right w:val="none" w:sz="0" w:space="0" w:color="auto"/>
          </w:divBdr>
        </w:div>
        <w:div w:id="1872451127">
          <w:marLeft w:val="0"/>
          <w:marRight w:val="0"/>
          <w:marTop w:val="0"/>
          <w:marBottom w:val="0"/>
          <w:divBdr>
            <w:top w:val="none" w:sz="0" w:space="0" w:color="auto"/>
            <w:left w:val="none" w:sz="0" w:space="0" w:color="auto"/>
            <w:bottom w:val="none" w:sz="0" w:space="0" w:color="auto"/>
            <w:right w:val="none" w:sz="0" w:space="0" w:color="auto"/>
          </w:divBdr>
        </w:div>
        <w:div w:id="248924282">
          <w:marLeft w:val="450"/>
          <w:marRight w:val="0"/>
          <w:marTop w:val="0"/>
          <w:marBottom w:val="0"/>
          <w:divBdr>
            <w:top w:val="none" w:sz="0" w:space="0" w:color="auto"/>
            <w:left w:val="none" w:sz="0" w:space="0" w:color="auto"/>
            <w:bottom w:val="none" w:sz="0" w:space="0" w:color="auto"/>
            <w:right w:val="none" w:sz="0" w:space="0" w:color="auto"/>
          </w:divBdr>
        </w:div>
        <w:div w:id="187761170">
          <w:marLeft w:val="450"/>
          <w:marRight w:val="0"/>
          <w:marTop w:val="0"/>
          <w:marBottom w:val="0"/>
          <w:divBdr>
            <w:top w:val="none" w:sz="0" w:space="0" w:color="auto"/>
            <w:left w:val="none" w:sz="0" w:space="0" w:color="auto"/>
            <w:bottom w:val="none" w:sz="0" w:space="0" w:color="auto"/>
            <w:right w:val="none" w:sz="0" w:space="0" w:color="auto"/>
          </w:divBdr>
        </w:div>
        <w:div w:id="1971662723">
          <w:marLeft w:val="450"/>
          <w:marRight w:val="0"/>
          <w:marTop w:val="0"/>
          <w:marBottom w:val="0"/>
          <w:divBdr>
            <w:top w:val="none" w:sz="0" w:space="0" w:color="auto"/>
            <w:left w:val="none" w:sz="0" w:space="0" w:color="auto"/>
            <w:bottom w:val="none" w:sz="0" w:space="0" w:color="auto"/>
            <w:right w:val="none" w:sz="0" w:space="0" w:color="auto"/>
          </w:divBdr>
        </w:div>
        <w:div w:id="947467980">
          <w:marLeft w:val="450"/>
          <w:marRight w:val="0"/>
          <w:marTop w:val="0"/>
          <w:marBottom w:val="0"/>
          <w:divBdr>
            <w:top w:val="none" w:sz="0" w:space="0" w:color="auto"/>
            <w:left w:val="none" w:sz="0" w:space="0" w:color="auto"/>
            <w:bottom w:val="none" w:sz="0" w:space="0" w:color="auto"/>
            <w:right w:val="none" w:sz="0" w:space="0" w:color="auto"/>
          </w:divBdr>
        </w:div>
        <w:div w:id="1403064931">
          <w:marLeft w:val="450"/>
          <w:marRight w:val="0"/>
          <w:marTop w:val="0"/>
          <w:marBottom w:val="0"/>
          <w:divBdr>
            <w:top w:val="none" w:sz="0" w:space="0" w:color="auto"/>
            <w:left w:val="none" w:sz="0" w:space="0" w:color="auto"/>
            <w:bottom w:val="none" w:sz="0" w:space="0" w:color="auto"/>
            <w:right w:val="none" w:sz="0" w:space="0" w:color="auto"/>
          </w:divBdr>
        </w:div>
        <w:div w:id="1743526075">
          <w:marLeft w:val="450"/>
          <w:marRight w:val="0"/>
          <w:marTop w:val="0"/>
          <w:marBottom w:val="0"/>
          <w:divBdr>
            <w:top w:val="none" w:sz="0" w:space="0" w:color="auto"/>
            <w:left w:val="none" w:sz="0" w:space="0" w:color="auto"/>
            <w:bottom w:val="none" w:sz="0" w:space="0" w:color="auto"/>
            <w:right w:val="none" w:sz="0" w:space="0" w:color="auto"/>
          </w:divBdr>
        </w:div>
        <w:div w:id="1264999181">
          <w:marLeft w:val="450"/>
          <w:marRight w:val="0"/>
          <w:marTop w:val="0"/>
          <w:marBottom w:val="0"/>
          <w:divBdr>
            <w:top w:val="none" w:sz="0" w:space="0" w:color="auto"/>
            <w:left w:val="none" w:sz="0" w:space="0" w:color="auto"/>
            <w:bottom w:val="none" w:sz="0" w:space="0" w:color="auto"/>
            <w:right w:val="none" w:sz="0" w:space="0" w:color="auto"/>
          </w:divBdr>
        </w:div>
        <w:div w:id="873692600">
          <w:marLeft w:val="450"/>
          <w:marRight w:val="0"/>
          <w:marTop w:val="0"/>
          <w:marBottom w:val="0"/>
          <w:divBdr>
            <w:top w:val="none" w:sz="0" w:space="0" w:color="auto"/>
            <w:left w:val="none" w:sz="0" w:space="0" w:color="auto"/>
            <w:bottom w:val="none" w:sz="0" w:space="0" w:color="auto"/>
            <w:right w:val="none" w:sz="0" w:space="0" w:color="auto"/>
          </w:divBdr>
        </w:div>
        <w:div w:id="771315895">
          <w:marLeft w:val="450"/>
          <w:marRight w:val="0"/>
          <w:marTop w:val="0"/>
          <w:marBottom w:val="0"/>
          <w:divBdr>
            <w:top w:val="none" w:sz="0" w:space="0" w:color="auto"/>
            <w:left w:val="none" w:sz="0" w:space="0" w:color="auto"/>
            <w:bottom w:val="none" w:sz="0" w:space="0" w:color="auto"/>
            <w:right w:val="none" w:sz="0" w:space="0" w:color="auto"/>
          </w:divBdr>
        </w:div>
        <w:div w:id="329140179">
          <w:marLeft w:val="450"/>
          <w:marRight w:val="0"/>
          <w:marTop w:val="0"/>
          <w:marBottom w:val="0"/>
          <w:divBdr>
            <w:top w:val="none" w:sz="0" w:space="0" w:color="auto"/>
            <w:left w:val="none" w:sz="0" w:space="0" w:color="auto"/>
            <w:bottom w:val="none" w:sz="0" w:space="0" w:color="auto"/>
            <w:right w:val="none" w:sz="0" w:space="0" w:color="auto"/>
          </w:divBdr>
        </w:div>
        <w:div w:id="1951740210">
          <w:marLeft w:val="450"/>
          <w:marRight w:val="0"/>
          <w:marTop w:val="0"/>
          <w:marBottom w:val="0"/>
          <w:divBdr>
            <w:top w:val="none" w:sz="0" w:space="0" w:color="auto"/>
            <w:left w:val="none" w:sz="0" w:space="0" w:color="auto"/>
            <w:bottom w:val="none" w:sz="0" w:space="0" w:color="auto"/>
            <w:right w:val="none" w:sz="0" w:space="0" w:color="auto"/>
          </w:divBdr>
        </w:div>
        <w:div w:id="1546065070">
          <w:marLeft w:val="450"/>
          <w:marRight w:val="0"/>
          <w:marTop w:val="0"/>
          <w:marBottom w:val="0"/>
          <w:divBdr>
            <w:top w:val="none" w:sz="0" w:space="0" w:color="auto"/>
            <w:left w:val="none" w:sz="0" w:space="0" w:color="auto"/>
            <w:bottom w:val="none" w:sz="0" w:space="0" w:color="auto"/>
            <w:right w:val="none" w:sz="0" w:space="0" w:color="auto"/>
          </w:divBdr>
        </w:div>
        <w:div w:id="1834292946">
          <w:marLeft w:val="450"/>
          <w:marRight w:val="0"/>
          <w:marTop w:val="0"/>
          <w:marBottom w:val="0"/>
          <w:divBdr>
            <w:top w:val="none" w:sz="0" w:space="0" w:color="auto"/>
            <w:left w:val="none" w:sz="0" w:space="0" w:color="auto"/>
            <w:bottom w:val="none" w:sz="0" w:space="0" w:color="auto"/>
            <w:right w:val="none" w:sz="0" w:space="0" w:color="auto"/>
          </w:divBdr>
        </w:div>
        <w:div w:id="2029212724">
          <w:marLeft w:val="450"/>
          <w:marRight w:val="0"/>
          <w:marTop w:val="0"/>
          <w:marBottom w:val="0"/>
          <w:divBdr>
            <w:top w:val="none" w:sz="0" w:space="0" w:color="auto"/>
            <w:left w:val="none" w:sz="0" w:space="0" w:color="auto"/>
            <w:bottom w:val="none" w:sz="0" w:space="0" w:color="auto"/>
            <w:right w:val="none" w:sz="0" w:space="0" w:color="auto"/>
          </w:divBdr>
        </w:div>
        <w:div w:id="1943873299">
          <w:marLeft w:val="450"/>
          <w:marRight w:val="0"/>
          <w:marTop w:val="0"/>
          <w:marBottom w:val="0"/>
          <w:divBdr>
            <w:top w:val="none" w:sz="0" w:space="0" w:color="auto"/>
            <w:left w:val="none" w:sz="0" w:space="0" w:color="auto"/>
            <w:bottom w:val="none" w:sz="0" w:space="0" w:color="auto"/>
            <w:right w:val="none" w:sz="0" w:space="0" w:color="auto"/>
          </w:divBdr>
        </w:div>
        <w:div w:id="95828229">
          <w:marLeft w:val="450"/>
          <w:marRight w:val="0"/>
          <w:marTop w:val="0"/>
          <w:marBottom w:val="0"/>
          <w:divBdr>
            <w:top w:val="none" w:sz="0" w:space="0" w:color="auto"/>
            <w:left w:val="none" w:sz="0" w:space="0" w:color="auto"/>
            <w:bottom w:val="none" w:sz="0" w:space="0" w:color="auto"/>
            <w:right w:val="none" w:sz="0" w:space="0" w:color="auto"/>
          </w:divBdr>
        </w:div>
        <w:div w:id="64377472">
          <w:marLeft w:val="450"/>
          <w:marRight w:val="0"/>
          <w:marTop w:val="0"/>
          <w:marBottom w:val="0"/>
          <w:divBdr>
            <w:top w:val="none" w:sz="0" w:space="0" w:color="auto"/>
            <w:left w:val="none" w:sz="0" w:space="0" w:color="auto"/>
            <w:bottom w:val="none" w:sz="0" w:space="0" w:color="auto"/>
            <w:right w:val="none" w:sz="0" w:space="0" w:color="auto"/>
          </w:divBdr>
        </w:div>
        <w:div w:id="177895436">
          <w:marLeft w:val="450"/>
          <w:marRight w:val="0"/>
          <w:marTop w:val="0"/>
          <w:marBottom w:val="0"/>
          <w:divBdr>
            <w:top w:val="none" w:sz="0" w:space="0" w:color="auto"/>
            <w:left w:val="none" w:sz="0" w:space="0" w:color="auto"/>
            <w:bottom w:val="none" w:sz="0" w:space="0" w:color="auto"/>
            <w:right w:val="none" w:sz="0" w:space="0" w:color="auto"/>
          </w:divBdr>
        </w:div>
        <w:div w:id="383411987">
          <w:marLeft w:val="450"/>
          <w:marRight w:val="0"/>
          <w:marTop w:val="0"/>
          <w:marBottom w:val="0"/>
          <w:divBdr>
            <w:top w:val="none" w:sz="0" w:space="0" w:color="auto"/>
            <w:left w:val="none" w:sz="0" w:space="0" w:color="auto"/>
            <w:bottom w:val="none" w:sz="0" w:space="0" w:color="auto"/>
            <w:right w:val="none" w:sz="0" w:space="0" w:color="auto"/>
          </w:divBdr>
        </w:div>
        <w:div w:id="1978025889">
          <w:marLeft w:val="450"/>
          <w:marRight w:val="0"/>
          <w:marTop w:val="0"/>
          <w:marBottom w:val="0"/>
          <w:divBdr>
            <w:top w:val="none" w:sz="0" w:space="0" w:color="auto"/>
            <w:left w:val="none" w:sz="0" w:space="0" w:color="auto"/>
            <w:bottom w:val="none" w:sz="0" w:space="0" w:color="auto"/>
            <w:right w:val="none" w:sz="0" w:space="0" w:color="auto"/>
          </w:divBdr>
        </w:div>
        <w:div w:id="206727428">
          <w:marLeft w:val="450"/>
          <w:marRight w:val="0"/>
          <w:marTop w:val="0"/>
          <w:marBottom w:val="0"/>
          <w:divBdr>
            <w:top w:val="none" w:sz="0" w:space="0" w:color="auto"/>
            <w:left w:val="none" w:sz="0" w:space="0" w:color="auto"/>
            <w:bottom w:val="none" w:sz="0" w:space="0" w:color="auto"/>
            <w:right w:val="none" w:sz="0" w:space="0" w:color="auto"/>
          </w:divBdr>
        </w:div>
        <w:div w:id="1715419323">
          <w:marLeft w:val="450"/>
          <w:marRight w:val="0"/>
          <w:marTop w:val="0"/>
          <w:marBottom w:val="0"/>
          <w:divBdr>
            <w:top w:val="none" w:sz="0" w:space="0" w:color="auto"/>
            <w:left w:val="none" w:sz="0" w:space="0" w:color="auto"/>
            <w:bottom w:val="none" w:sz="0" w:space="0" w:color="auto"/>
            <w:right w:val="none" w:sz="0" w:space="0" w:color="auto"/>
          </w:divBdr>
        </w:div>
        <w:div w:id="1888640945">
          <w:marLeft w:val="450"/>
          <w:marRight w:val="0"/>
          <w:marTop w:val="0"/>
          <w:marBottom w:val="0"/>
          <w:divBdr>
            <w:top w:val="none" w:sz="0" w:space="0" w:color="auto"/>
            <w:left w:val="none" w:sz="0" w:space="0" w:color="auto"/>
            <w:bottom w:val="none" w:sz="0" w:space="0" w:color="auto"/>
            <w:right w:val="none" w:sz="0" w:space="0" w:color="auto"/>
          </w:divBdr>
        </w:div>
        <w:div w:id="986401750">
          <w:marLeft w:val="450"/>
          <w:marRight w:val="0"/>
          <w:marTop w:val="0"/>
          <w:marBottom w:val="0"/>
          <w:divBdr>
            <w:top w:val="none" w:sz="0" w:space="0" w:color="auto"/>
            <w:left w:val="none" w:sz="0" w:space="0" w:color="auto"/>
            <w:bottom w:val="none" w:sz="0" w:space="0" w:color="auto"/>
            <w:right w:val="none" w:sz="0" w:space="0" w:color="auto"/>
          </w:divBdr>
        </w:div>
        <w:div w:id="2113088103">
          <w:marLeft w:val="450"/>
          <w:marRight w:val="0"/>
          <w:marTop w:val="0"/>
          <w:marBottom w:val="0"/>
          <w:divBdr>
            <w:top w:val="none" w:sz="0" w:space="0" w:color="auto"/>
            <w:left w:val="none" w:sz="0" w:space="0" w:color="auto"/>
            <w:bottom w:val="none" w:sz="0" w:space="0" w:color="auto"/>
            <w:right w:val="none" w:sz="0" w:space="0" w:color="auto"/>
          </w:divBdr>
        </w:div>
        <w:div w:id="1433360386">
          <w:marLeft w:val="450"/>
          <w:marRight w:val="0"/>
          <w:marTop w:val="0"/>
          <w:marBottom w:val="0"/>
          <w:divBdr>
            <w:top w:val="none" w:sz="0" w:space="0" w:color="auto"/>
            <w:left w:val="none" w:sz="0" w:space="0" w:color="auto"/>
            <w:bottom w:val="none" w:sz="0" w:space="0" w:color="auto"/>
            <w:right w:val="none" w:sz="0" w:space="0" w:color="auto"/>
          </w:divBdr>
        </w:div>
        <w:div w:id="1838887595">
          <w:marLeft w:val="450"/>
          <w:marRight w:val="0"/>
          <w:marTop w:val="0"/>
          <w:marBottom w:val="0"/>
          <w:divBdr>
            <w:top w:val="none" w:sz="0" w:space="0" w:color="auto"/>
            <w:left w:val="none" w:sz="0" w:space="0" w:color="auto"/>
            <w:bottom w:val="none" w:sz="0" w:space="0" w:color="auto"/>
            <w:right w:val="none" w:sz="0" w:space="0" w:color="auto"/>
          </w:divBdr>
        </w:div>
        <w:div w:id="1546871224">
          <w:marLeft w:val="450"/>
          <w:marRight w:val="0"/>
          <w:marTop w:val="0"/>
          <w:marBottom w:val="0"/>
          <w:divBdr>
            <w:top w:val="none" w:sz="0" w:space="0" w:color="auto"/>
            <w:left w:val="none" w:sz="0" w:space="0" w:color="auto"/>
            <w:bottom w:val="none" w:sz="0" w:space="0" w:color="auto"/>
            <w:right w:val="none" w:sz="0" w:space="0" w:color="auto"/>
          </w:divBdr>
        </w:div>
        <w:div w:id="1657105613">
          <w:marLeft w:val="450"/>
          <w:marRight w:val="0"/>
          <w:marTop w:val="0"/>
          <w:marBottom w:val="0"/>
          <w:divBdr>
            <w:top w:val="none" w:sz="0" w:space="0" w:color="auto"/>
            <w:left w:val="none" w:sz="0" w:space="0" w:color="auto"/>
            <w:bottom w:val="none" w:sz="0" w:space="0" w:color="auto"/>
            <w:right w:val="none" w:sz="0" w:space="0" w:color="auto"/>
          </w:divBdr>
        </w:div>
        <w:div w:id="373238151">
          <w:marLeft w:val="450"/>
          <w:marRight w:val="0"/>
          <w:marTop w:val="0"/>
          <w:marBottom w:val="0"/>
          <w:divBdr>
            <w:top w:val="none" w:sz="0" w:space="0" w:color="auto"/>
            <w:left w:val="none" w:sz="0" w:space="0" w:color="auto"/>
            <w:bottom w:val="none" w:sz="0" w:space="0" w:color="auto"/>
            <w:right w:val="none" w:sz="0" w:space="0" w:color="auto"/>
          </w:divBdr>
        </w:div>
        <w:div w:id="1154835130">
          <w:marLeft w:val="450"/>
          <w:marRight w:val="0"/>
          <w:marTop w:val="0"/>
          <w:marBottom w:val="0"/>
          <w:divBdr>
            <w:top w:val="none" w:sz="0" w:space="0" w:color="auto"/>
            <w:left w:val="none" w:sz="0" w:space="0" w:color="auto"/>
            <w:bottom w:val="none" w:sz="0" w:space="0" w:color="auto"/>
            <w:right w:val="none" w:sz="0" w:space="0" w:color="auto"/>
          </w:divBdr>
        </w:div>
        <w:div w:id="679626877">
          <w:marLeft w:val="450"/>
          <w:marRight w:val="0"/>
          <w:marTop w:val="0"/>
          <w:marBottom w:val="0"/>
          <w:divBdr>
            <w:top w:val="none" w:sz="0" w:space="0" w:color="auto"/>
            <w:left w:val="none" w:sz="0" w:space="0" w:color="auto"/>
            <w:bottom w:val="none" w:sz="0" w:space="0" w:color="auto"/>
            <w:right w:val="none" w:sz="0" w:space="0" w:color="auto"/>
          </w:divBdr>
        </w:div>
        <w:div w:id="4140928">
          <w:marLeft w:val="450"/>
          <w:marRight w:val="0"/>
          <w:marTop w:val="0"/>
          <w:marBottom w:val="0"/>
          <w:divBdr>
            <w:top w:val="none" w:sz="0" w:space="0" w:color="auto"/>
            <w:left w:val="none" w:sz="0" w:space="0" w:color="auto"/>
            <w:bottom w:val="none" w:sz="0" w:space="0" w:color="auto"/>
            <w:right w:val="none" w:sz="0" w:space="0" w:color="auto"/>
          </w:divBdr>
        </w:div>
        <w:div w:id="1783039302">
          <w:marLeft w:val="450"/>
          <w:marRight w:val="0"/>
          <w:marTop w:val="0"/>
          <w:marBottom w:val="0"/>
          <w:divBdr>
            <w:top w:val="none" w:sz="0" w:space="0" w:color="auto"/>
            <w:left w:val="none" w:sz="0" w:space="0" w:color="auto"/>
            <w:bottom w:val="none" w:sz="0" w:space="0" w:color="auto"/>
            <w:right w:val="none" w:sz="0" w:space="0" w:color="auto"/>
          </w:divBdr>
        </w:div>
        <w:div w:id="1330670070">
          <w:marLeft w:val="450"/>
          <w:marRight w:val="0"/>
          <w:marTop w:val="0"/>
          <w:marBottom w:val="0"/>
          <w:divBdr>
            <w:top w:val="none" w:sz="0" w:space="0" w:color="auto"/>
            <w:left w:val="none" w:sz="0" w:space="0" w:color="auto"/>
            <w:bottom w:val="none" w:sz="0" w:space="0" w:color="auto"/>
            <w:right w:val="none" w:sz="0" w:space="0" w:color="auto"/>
          </w:divBdr>
        </w:div>
        <w:div w:id="681857137">
          <w:marLeft w:val="450"/>
          <w:marRight w:val="0"/>
          <w:marTop w:val="0"/>
          <w:marBottom w:val="0"/>
          <w:divBdr>
            <w:top w:val="none" w:sz="0" w:space="0" w:color="auto"/>
            <w:left w:val="none" w:sz="0" w:space="0" w:color="auto"/>
            <w:bottom w:val="none" w:sz="0" w:space="0" w:color="auto"/>
            <w:right w:val="none" w:sz="0" w:space="0" w:color="auto"/>
          </w:divBdr>
        </w:div>
        <w:div w:id="464931229">
          <w:marLeft w:val="450"/>
          <w:marRight w:val="0"/>
          <w:marTop w:val="0"/>
          <w:marBottom w:val="0"/>
          <w:divBdr>
            <w:top w:val="none" w:sz="0" w:space="0" w:color="auto"/>
            <w:left w:val="none" w:sz="0" w:space="0" w:color="auto"/>
            <w:bottom w:val="none" w:sz="0" w:space="0" w:color="auto"/>
            <w:right w:val="none" w:sz="0" w:space="0" w:color="auto"/>
          </w:divBdr>
        </w:div>
        <w:div w:id="966546199">
          <w:marLeft w:val="450"/>
          <w:marRight w:val="0"/>
          <w:marTop w:val="0"/>
          <w:marBottom w:val="0"/>
          <w:divBdr>
            <w:top w:val="none" w:sz="0" w:space="0" w:color="auto"/>
            <w:left w:val="none" w:sz="0" w:space="0" w:color="auto"/>
            <w:bottom w:val="none" w:sz="0" w:space="0" w:color="auto"/>
            <w:right w:val="none" w:sz="0" w:space="0" w:color="auto"/>
          </w:divBdr>
        </w:div>
        <w:div w:id="1054157961">
          <w:marLeft w:val="450"/>
          <w:marRight w:val="0"/>
          <w:marTop w:val="0"/>
          <w:marBottom w:val="0"/>
          <w:divBdr>
            <w:top w:val="none" w:sz="0" w:space="0" w:color="auto"/>
            <w:left w:val="none" w:sz="0" w:space="0" w:color="auto"/>
            <w:bottom w:val="none" w:sz="0" w:space="0" w:color="auto"/>
            <w:right w:val="none" w:sz="0" w:space="0" w:color="auto"/>
          </w:divBdr>
        </w:div>
        <w:div w:id="589050574">
          <w:marLeft w:val="450"/>
          <w:marRight w:val="0"/>
          <w:marTop w:val="0"/>
          <w:marBottom w:val="0"/>
          <w:divBdr>
            <w:top w:val="none" w:sz="0" w:space="0" w:color="auto"/>
            <w:left w:val="none" w:sz="0" w:space="0" w:color="auto"/>
            <w:bottom w:val="none" w:sz="0" w:space="0" w:color="auto"/>
            <w:right w:val="none" w:sz="0" w:space="0" w:color="auto"/>
          </w:divBdr>
        </w:div>
        <w:div w:id="440690199">
          <w:marLeft w:val="450"/>
          <w:marRight w:val="0"/>
          <w:marTop w:val="0"/>
          <w:marBottom w:val="0"/>
          <w:divBdr>
            <w:top w:val="none" w:sz="0" w:space="0" w:color="auto"/>
            <w:left w:val="none" w:sz="0" w:space="0" w:color="auto"/>
            <w:bottom w:val="none" w:sz="0" w:space="0" w:color="auto"/>
            <w:right w:val="none" w:sz="0" w:space="0" w:color="auto"/>
          </w:divBdr>
        </w:div>
        <w:div w:id="491651198">
          <w:marLeft w:val="0"/>
          <w:marRight w:val="0"/>
          <w:marTop w:val="0"/>
          <w:marBottom w:val="0"/>
          <w:divBdr>
            <w:top w:val="none" w:sz="0" w:space="0" w:color="auto"/>
            <w:left w:val="none" w:sz="0" w:space="0" w:color="auto"/>
            <w:bottom w:val="none" w:sz="0" w:space="0" w:color="auto"/>
            <w:right w:val="none" w:sz="0" w:space="0" w:color="auto"/>
          </w:divBdr>
        </w:div>
        <w:div w:id="1881697991">
          <w:marLeft w:val="0"/>
          <w:marRight w:val="0"/>
          <w:marTop w:val="0"/>
          <w:marBottom w:val="0"/>
          <w:divBdr>
            <w:top w:val="none" w:sz="0" w:space="0" w:color="auto"/>
            <w:left w:val="none" w:sz="0" w:space="0" w:color="auto"/>
            <w:bottom w:val="none" w:sz="0" w:space="0" w:color="auto"/>
            <w:right w:val="none" w:sz="0" w:space="0" w:color="auto"/>
          </w:divBdr>
        </w:div>
        <w:div w:id="1645548969">
          <w:marLeft w:val="450"/>
          <w:marRight w:val="0"/>
          <w:marTop w:val="0"/>
          <w:marBottom w:val="0"/>
          <w:divBdr>
            <w:top w:val="none" w:sz="0" w:space="0" w:color="auto"/>
            <w:left w:val="none" w:sz="0" w:space="0" w:color="auto"/>
            <w:bottom w:val="none" w:sz="0" w:space="0" w:color="auto"/>
            <w:right w:val="none" w:sz="0" w:space="0" w:color="auto"/>
          </w:divBdr>
        </w:div>
        <w:div w:id="2056538804">
          <w:marLeft w:val="450"/>
          <w:marRight w:val="0"/>
          <w:marTop w:val="0"/>
          <w:marBottom w:val="0"/>
          <w:divBdr>
            <w:top w:val="none" w:sz="0" w:space="0" w:color="auto"/>
            <w:left w:val="none" w:sz="0" w:space="0" w:color="auto"/>
            <w:bottom w:val="none" w:sz="0" w:space="0" w:color="auto"/>
            <w:right w:val="none" w:sz="0" w:space="0" w:color="auto"/>
          </w:divBdr>
        </w:div>
        <w:div w:id="1890798079">
          <w:marLeft w:val="0"/>
          <w:marRight w:val="0"/>
          <w:marTop w:val="0"/>
          <w:marBottom w:val="0"/>
          <w:divBdr>
            <w:top w:val="none" w:sz="0" w:space="0" w:color="auto"/>
            <w:left w:val="none" w:sz="0" w:space="0" w:color="auto"/>
            <w:bottom w:val="none" w:sz="0" w:space="0" w:color="auto"/>
            <w:right w:val="none" w:sz="0" w:space="0" w:color="auto"/>
          </w:divBdr>
        </w:div>
        <w:div w:id="1196968032">
          <w:marLeft w:val="450"/>
          <w:marRight w:val="0"/>
          <w:marTop w:val="0"/>
          <w:marBottom w:val="0"/>
          <w:divBdr>
            <w:top w:val="none" w:sz="0" w:space="0" w:color="auto"/>
            <w:left w:val="none" w:sz="0" w:space="0" w:color="auto"/>
            <w:bottom w:val="none" w:sz="0" w:space="0" w:color="auto"/>
            <w:right w:val="none" w:sz="0" w:space="0" w:color="auto"/>
          </w:divBdr>
        </w:div>
        <w:div w:id="994648020">
          <w:marLeft w:val="450"/>
          <w:marRight w:val="0"/>
          <w:marTop w:val="0"/>
          <w:marBottom w:val="0"/>
          <w:divBdr>
            <w:top w:val="none" w:sz="0" w:space="0" w:color="auto"/>
            <w:left w:val="none" w:sz="0" w:space="0" w:color="auto"/>
            <w:bottom w:val="none" w:sz="0" w:space="0" w:color="auto"/>
            <w:right w:val="none" w:sz="0" w:space="0" w:color="auto"/>
          </w:divBdr>
        </w:div>
        <w:div w:id="230626843">
          <w:marLeft w:val="450"/>
          <w:marRight w:val="0"/>
          <w:marTop w:val="0"/>
          <w:marBottom w:val="0"/>
          <w:divBdr>
            <w:top w:val="none" w:sz="0" w:space="0" w:color="auto"/>
            <w:left w:val="none" w:sz="0" w:space="0" w:color="auto"/>
            <w:bottom w:val="none" w:sz="0" w:space="0" w:color="auto"/>
            <w:right w:val="none" w:sz="0" w:space="0" w:color="auto"/>
          </w:divBdr>
        </w:div>
        <w:div w:id="319506412">
          <w:marLeft w:val="450"/>
          <w:marRight w:val="0"/>
          <w:marTop w:val="0"/>
          <w:marBottom w:val="0"/>
          <w:divBdr>
            <w:top w:val="none" w:sz="0" w:space="0" w:color="auto"/>
            <w:left w:val="none" w:sz="0" w:space="0" w:color="auto"/>
            <w:bottom w:val="none" w:sz="0" w:space="0" w:color="auto"/>
            <w:right w:val="none" w:sz="0" w:space="0" w:color="auto"/>
          </w:divBdr>
        </w:div>
        <w:div w:id="1261648221">
          <w:marLeft w:val="450"/>
          <w:marRight w:val="0"/>
          <w:marTop w:val="0"/>
          <w:marBottom w:val="0"/>
          <w:divBdr>
            <w:top w:val="none" w:sz="0" w:space="0" w:color="auto"/>
            <w:left w:val="none" w:sz="0" w:space="0" w:color="auto"/>
            <w:bottom w:val="none" w:sz="0" w:space="0" w:color="auto"/>
            <w:right w:val="none" w:sz="0" w:space="0" w:color="auto"/>
          </w:divBdr>
        </w:div>
        <w:div w:id="767851373">
          <w:marLeft w:val="450"/>
          <w:marRight w:val="0"/>
          <w:marTop w:val="0"/>
          <w:marBottom w:val="0"/>
          <w:divBdr>
            <w:top w:val="none" w:sz="0" w:space="0" w:color="auto"/>
            <w:left w:val="none" w:sz="0" w:space="0" w:color="auto"/>
            <w:bottom w:val="none" w:sz="0" w:space="0" w:color="auto"/>
            <w:right w:val="none" w:sz="0" w:space="0" w:color="auto"/>
          </w:divBdr>
        </w:div>
        <w:div w:id="859078414">
          <w:marLeft w:val="450"/>
          <w:marRight w:val="0"/>
          <w:marTop w:val="0"/>
          <w:marBottom w:val="0"/>
          <w:divBdr>
            <w:top w:val="none" w:sz="0" w:space="0" w:color="auto"/>
            <w:left w:val="none" w:sz="0" w:space="0" w:color="auto"/>
            <w:bottom w:val="none" w:sz="0" w:space="0" w:color="auto"/>
            <w:right w:val="none" w:sz="0" w:space="0" w:color="auto"/>
          </w:divBdr>
        </w:div>
        <w:div w:id="1761557254">
          <w:marLeft w:val="450"/>
          <w:marRight w:val="0"/>
          <w:marTop w:val="0"/>
          <w:marBottom w:val="0"/>
          <w:divBdr>
            <w:top w:val="none" w:sz="0" w:space="0" w:color="auto"/>
            <w:left w:val="none" w:sz="0" w:space="0" w:color="auto"/>
            <w:bottom w:val="none" w:sz="0" w:space="0" w:color="auto"/>
            <w:right w:val="none" w:sz="0" w:space="0" w:color="auto"/>
          </w:divBdr>
        </w:div>
        <w:div w:id="1875188115">
          <w:marLeft w:val="450"/>
          <w:marRight w:val="0"/>
          <w:marTop w:val="0"/>
          <w:marBottom w:val="0"/>
          <w:divBdr>
            <w:top w:val="none" w:sz="0" w:space="0" w:color="auto"/>
            <w:left w:val="none" w:sz="0" w:space="0" w:color="auto"/>
            <w:bottom w:val="none" w:sz="0" w:space="0" w:color="auto"/>
            <w:right w:val="none" w:sz="0" w:space="0" w:color="auto"/>
          </w:divBdr>
        </w:div>
        <w:div w:id="1057506591">
          <w:marLeft w:val="450"/>
          <w:marRight w:val="0"/>
          <w:marTop w:val="0"/>
          <w:marBottom w:val="0"/>
          <w:divBdr>
            <w:top w:val="none" w:sz="0" w:space="0" w:color="auto"/>
            <w:left w:val="none" w:sz="0" w:space="0" w:color="auto"/>
            <w:bottom w:val="none" w:sz="0" w:space="0" w:color="auto"/>
            <w:right w:val="none" w:sz="0" w:space="0" w:color="auto"/>
          </w:divBdr>
        </w:div>
        <w:div w:id="1701853924">
          <w:marLeft w:val="450"/>
          <w:marRight w:val="0"/>
          <w:marTop w:val="0"/>
          <w:marBottom w:val="0"/>
          <w:divBdr>
            <w:top w:val="none" w:sz="0" w:space="0" w:color="auto"/>
            <w:left w:val="none" w:sz="0" w:space="0" w:color="auto"/>
            <w:bottom w:val="none" w:sz="0" w:space="0" w:color="auto"/>
            <w:right w:val="none" w:sz="0" w:space="0" w:color="auto"/>
          </w:divBdr>
        </w:div>
        <w:div w:id="1196622775">
          <w:marLeft w:val="450"/>
          <w:marRight w:val="0"/>
          <w:marTop w:val="0"/>
          <w:marBottom w:val="0"/>
          <w:divBdr>
            <w:top w:val="none" w:sz="0" w:space="0" w:color="auto"/>
            <w:left w:val="none" w:sz="0" w:space="0" w:color="auto"/>
            <w:bottom w:val="none" w:sz="0" w:space="0" w:color="auto"/>
            <w:right w:val="none" w:sz="0" w:space="0" w:color="auto"/>
          </w:divBdr>
        </w:div>
        <w:div w:id="2069834971">
          <w:marLeft w:val="450"/>
          <w:marRight w:val="0"/>
          <w:marTop w:val="0"/>
          <w:marBottom w:val="0"/>
          <w:divBdr>
            <w:top w:val="none" w:sz="0" w:space="0" w:color="auto"/>
            <w:left w:val="none" w:sz="0" w:space="0" w:color="auto"/>
            <w:bottom w:val="none" w:sz="0" w:space="0" w:color="auto"/>
            <w:right w:val="none" w:sz="0" w:space="0" w:color="auto"/>
          </w:divBdr>
        </w:div>
        <w:div w:id="1802502950">
          <w:marLeft w:val="450"/>
          <w:marRight w:val="0"/>
          <w:marTop w:val="0"/>
          <w:marBottom w:val="0"/>
          <w:divBdr>
            <w:top w:val="none" w:sz="0" w:space="0" w:color="auto"/>
            <w:left w:val="none" w:sz="0" w:space="0" w:color="auto"/>
            <w:bottom w:val="none" w:sz="0" w:space="0" w:color="auto"/>
            <w:right w:val="none" w:sz="0" w:space="0" w:color="auto"/>
          </w:divBdr>
        </w:div>
        <w:div w:id="1092507677">
          <w:marLeft w:val="450"/>
          <w:marRight w:val="0"/>
          <w:marTop w:val="0"/>
          <w:marBottom w:val="0"/>
          <w:divBdr>
            <w:top w:val="none" w:sz="0" w:space="0" w:color="auto"/>
            <w:left w:val="none" w:sz="0" w:space="0" w:color="auto"/>
            <w:bottom w:val="none" w:sz="0" w:space="0" w:color="auto"/>
            <w:right w:val="none" w:sz="0" w:space="0" w:color="auto"/>
          </w:divBdr>
        </w:div>
        <w:div w:id="1738745172">
          <w:marLeft w:val="450"/>
          <w:marRight w:val="0"/>
          <w:marTop w:val="0"/>
          <w:marBottom w:val="0"/>
          <w:divBdr>
            <w:top w:val="none" w:sz="0" w:space="0" w:color="auto"/>
            <w:left w:val="none" w:sz="0" w:space="0" w:color="auto"/>
            <w:bottom w:val="none" w:sz="0" w:space="0" w:color="auto"/>
            <w:right w:val="none" w:sz="0" w:space="0" w:color="auto"/>
          </w:divBdr>
        </w:div>
        <w:div w:id="719402664">
          <w:marLeft w:val="450"/>
          <w:marRight w:val="0"/>
          <w:marTop w:val="0"/>
          <w:marBottom w:val="0"/>
          <w:divBdr>
            <w:top w:val="none" w:sz="0" w:space="0" w:color="auto"/>
            <w:left w:val="none" w:sz="0" w:space="0" w:color="auto"/>
            <w:bottom w:val="none" w:sz="0" w:space="0" w:color="auto"/>
            <w:right w:val="none" w:sz="0" w:space="0" w:color="auto"/>
          </w:divBdr>
        </w:div>
        <w:div w:id="1581406273">
          <w:marLeft w:val="450"/>
          <w:marRight w:val="0"/>
          <w:marTop w:val="0"/>
          <w:marBottom w:val="0"/>
          <w:divBdr>
            <w:top w:val="none" w:sz="0" w:space="0" w:color="auto"/>
            <w:left w:val="none" w:sz="0" w:space="0" w:color="auto"/>
            <w:bottom w:val="none" w:sz="0" w:space="0" w:color="auto"/>
            <w:right w:val="none" w:sz="0" w:space="0" w:color="auto"/>
          </w:divBdr>
        </w:div>
        <w:div w:id="1257901421">
          <w:marLeft w:val="450"/>
          <w:marRight w:val="0"/>
          <w:marTop w:val="0"/>
          <w:marBottom w:val="0"/>
          <w:divBdr>
            <w:top w:val="none" w:sz="0" w:space="0" w:color="auto"/>
            <w:left w:val="none" w:sz="0" w:space="0" w:color="auto"/>
            <w:bottom w:val="none" w:sz="0" w:space="0" w:color="auto"/>
            <w:right w:val="none" w:sz="0" w:space="0" w:color="auto"/>
          </w:divBdr>
        </w:div>
        <w:div w:id="465321411">
          <w:marLeft w:val="450"/>
          <w:marRight w:val="0"/>
          <w:marTop w:val="0"/>
          <w:marBottom w:val="0"/>
          <w:divBdr>
            <w:top w:val="none" w:sz="0" w:space="0" w:color="auto"/>
            <w:left w:val="none" w:sz="0" w:space="0" w:color="auto"/>
            <w:bottom w:val="none" w:sz="0" w:space="0" w:color="auto"/>
            <w:right w:val="none" w:sz="0" w:space="0" w:color="auto"/>
          </w:divBdr>
        </w:div>
        <w:div w:id="1908539489">
          <w:marLeft w:val="450"/>
          <w:marRight w:val="0"/>
          <w:marTop w:val="0"/>
          <w:marBottom w:val="0"/>
          <w:divBdr>
            <w:top w:val="none" w:sz="0" w:space="0" w:color="auto"/>
            <w:left w:val="none" w:sz="0" w:space="0" w:color="auto"/>
            <w:bottom w:val="none" w:sz="0" w:space="0" w:color="auto"/>
            <w:right w:val="none" w:sz="0" w:space="0" w:color="auto"/>
          </w:divBdr>
        </w:div>
        <w:div w:id="82339722">
          <w:marLeft w:val="450"/>
          <w:marRight w:val="0"/>
          <w:marTop w:val="0"/>
          <w:marBottom w:val="0"/>
          <w:divBdr>
            <w:top w:val="none" w:sz="0" w:space="0" w:color="auto"/>
            <w:left w:val="none" w:sz="0" w:space="0" w:color="auto"/>
            <w:bottom w:val="none" w:sz="0" w:space="0" w:color="auto"/>
            <w:right w:val="none" w:sz="0" w:space="0" w:color="auto"/>
          </w:divBdr>
        </w:div>
        <w:div w:id="1261642351">
          <w:marLeft w:val="450"/>
          <w:marRight w:val="0"/>
          <w:marTop w:val="0"/>
          <w:marBottom w:val="0"/>
          <w:divBdr>
            <w:top w:val="none" w:sz="0" w:space="0" w:color="auto"/>
            <w:left w:val="none" w:sz="0" w:space="0" w:color="auto"/>
            <w:bottom w:val="none" w:sz="0" w:space="0" w:color="auto"/>
            <w:right w:val="none" w:sz="0" w:space="0" w:color="auto"/>
          </w:divBdr>
        </w:div>
        <w:div w:id="325477197">
          <w:marLeft w:val="450"/>
          <w:marRight w:val="0"/>
          <w:marTop w:val="0"/>
          <w:marBottom w:val="0"/>
          <w:divBdr>
            <w:top w:val="none" w:sz="0" w:space="0" w:color="auto"/>
            <w:left w:val="none" w:sz="0" w:space="0" w:color="auto"/>
            <w:bottom w:val="none" w:sz="0" w:space="0" w:color="auto"/>
            <w:right w:val="none" w:sz="0" w:space="0" w:color="auto"/>
          </w:divBdr>
        </w:div>
        <w:div w:id="446043508">
          <w:marLeft w:val="450"/>
          <w:marRight w:val="0"/>
          <w:marTop w:val="0"/>
          <w:marBottom w:val="0"/>
          <w:divBdr>
            <w:top w:val="none" w:sz="0" w:space="0" w:color="auto"/>
            <w:left w:val="none" w:sz="0" w:space="0" w:color="auto"/>
            <w:bottom w:val="none" w:sz="0" w:space="0" w:color="auto"/>
            <w:right w:val="none" w:sz="0" w:space="0" w:color="auto"/>
          </w:divBdr>
        </w:div>
        <w:div w:id="42102902">
          <w:marLeft w:val="450"/>
          <w:marRight w:val="0"/>
          <w:marTop w:val="0"/>
          <w:marBottom w:val="0"/>
          <w:divBdr>
            <w:top w:val="none" w:sz="0" w:space="0" w:color="auto"/>
            <w:left w:val="none" w:sz="0" w:space="0" w:color="auto"/>
            <w:bottom w:val="none" w:sz="0" w:space="0" w:color="auto"/>
            <w:right w:val="none" w:sz="0" w:space="0" w:color="auto"/>
          </w:divBdr>
        </w:div>
        <w:div w:id="6492540">
          <w:marLeft w:val="450"/>
          <w:marRight w:val="0"/>
          <w:marTop w:val="0"/>
          <w:marBottom w:val="0"/>
          <w:divBdr>
            <w:top w:val="none" w:sz="0" w:space="0" w:color="auto"/>
            <w:left w:val="none" w:sz="0" w:space="0" w:color="auto"/>
            <w:bottom w:val="none" w:sz="0" w:space="0" w:color="auto"/>
            <w:right w:val="none" w:sz="0" w:space="0" w:color="auto"/>
          </w:divBdr>
        </w:div>
        <w:div w:id="1316685802">
          <w:marLeft w:val="0"/>
          <w:marRight w:val="0"/>
          <w:marTop w:val="0"/>
          <w:marBottom w:val="0"/>
          <w:divBdr>
            <w:top w:val="none" w:sz="0" w:space="0" w:color="auto"/>
            <w:left w:val="none" w:sz="0" w:space="0" w:color="auto"/>
            <w:bottom w:val="none" w:sz="0" w:space="0" w:color="auto"/>
            <w:right w:val="none" w:sz="0" w:space="0" w:color="auto"/>
          </w:divBdr>
        </w:div>
        <w:div w:id="544559092">
          <w:marLeft w:val="450"/>
          <w:marRight w:val="0"/>
          <w:marTop w:val="0"/>
          <w:marBottom w:val="0"/>
          <w:divBdr>
            <w:top w:val="none" w:sz="0" w:space="0" w:color="auto"/>
            <w:left w:val="none" w:sz="0" w:space="0" w:color="auto"/>
            <w:bottom w:val="none" w:sz="0" w:space="0" w:color="auto"/>
            <w:right w:val="none" w:sz="0" w:space="0" w:color="auto"/>
          </w:divBdr>
        </w:div>
        <w:div w:id="1694110164">
          <w:marLeft w:val="450"/>
          <w:marRight w:val="0"/>
          <w:marTop w:val="0"/>
          <w:marBottom w:val="0"/>
          <w:divBdr>
            <w:top w:val="none" w:sz="0" w:space="0" w:color="auto"/>
            <w:left w:val="none" w:sz="0" w:space="0" w:color="auto"/>
            <w:bottom w:val="none" w:sz="0" w:space="0" w:color="auto"/>
            <w:right w:val="none" w:sz="0" w:space="0" w:color="auto"/>
          </w:divBdr>
        </w:div>
        <w:div w:id="63989840">
          <w:marLeft w:val="450"/>
          <w:marRight w:val="0"/>
          <w:marTop w:val="0"/>
          <w:marBottom w:val="0"/>
          <w:divBdr>
            <w:top w:val="none" w:sz="0" w:space="0" w:color="auto"/>
            <w:left w:val="none" w:sz="0" w:space="0" w:color="auto"/>
            <w:bottom w:val="none" w:sz="0" w:space="0" w:color="auto"/>
            <w:right w:val="none" w:sz="0" w:space="0" w:color="auto"/>
          </w:divBdr>
        </w:div>
        <w:div w:id="1621692446">
          <w:marLeft w:val="450"/>
          <w:marRight w:val="0"/>
          <w:marTop w:val="0"/>
          <w:marBottom w:val="0"/>
          <w:divBdr>
            <w:top w:val="none" w:sz="0" w:space="0" w:color="auto"/>
            <w:left w:val="none" w:sz="0" w:space="0" w:color="auto"/>
            <w:bottom w:val="none" w:sz="0" w:space="0" w:color="auto"/>
            <w:right w:val="none" w:sz="0" w:space="0" w:color="auto"/>
          </w:divBdr>
        </w:div>
        <w:div w:id="1628774978">
          <w:marLeft w:val="450"/>
          <w:marRight w:val="0"/>
          <w:marTop w:val="0"/>
          <w:marBottom w:val="0"/>
          <w:divBdr>
            <w:top w:val="none" w:sz="0" w:space="0" w:color="auto"/>
            <w:left w:val="none" w:sz="0" w:space="0" w:color="auto"/>
            <w:bottom w:val="none" w:sz="0" w:space="0" w:color="auto"/>
            <w:right w:val="none" w:sz="0" w:space="0" w:color="auto"/>
          </w:divBdr>
        </w:div>
        <w:div w:id="1156729211">
          <w:marLeft w:val="450"/>
          <w:marRight w:val="0"/>
          <w:marTop w:val="0"/>
          <w:marBottom w:val="0"/>
          <w:divBdr>
            <w:top w:val="none" w:sz="0" w:space="0" w:color="auto"/>
            <w:left w:val="none" w:sz="0" w:space="0" w:color="auto"/>
            <w:bottom w:val="none" w:sz="0" w:space="0" w:color="auto"/>
            <w:right w:val="none" w:sz="0" w:space="0" w:color="auto"/>
          </w:divBdr>
        </w:div>
        <w:div w:id="87628351">
          <w:marLeft w:val="450"/>
          <w:marRight w:val="0"/>
          <w:marTop w:val="0"/>
          <w:marBottom w:val="0"/>
          <w:divBdr>
            <w:top w:val="none" w:sz="0" w:space="0" w:color="auto"/>
            <w:left w:val="none" w:sz="0" w:space="0" w:color="auto"/>
            <w:bottom w:val="none" w:sz="0" w:space="0" w:color="auto"/>
            <w:right w:val="none" w:sz="0" w:space="0" w:color="auto"/>
          </w:divBdr>
        </w:div>
        <w:div w:id="1993606803">
          <w:marLeft w:val="450"/>
          <w:marRight w:val="0"/>
          <w:marTop w:val="0"/>
          <w:marBottom w:val="0"/>
          <w:divBdr>
            <w:top w:val="none" w:sz="0" w:space="0" w:color="auto"/>
            <w:left w:val="none" w:sz="0" w:space="0" w:color="auto"/>
            <w:bottom w:val="none" w:sz="0" w:space="0" w:color="auto"/>
            <w:right w:val="none" w:sz="0" w:space="0" w:color="auto"/>
          </w:divBdr>
        </w:div>
        <w:div w:id="971446092">
          <w:marLeft w:val="450"/>
          <w:marRight w:val="0"/>
          <w:marTop w:val="0"/>
          <w:marBottom w:val="0"/>
          <w:divBdr>
            <w:top w:val="none" w:sz="0" w:space="0" w:color="auto"/>
            <w:left w:val="none" w:sz="0" w:space="0" w:color="auto"/>
            <w:bottom w:val="none" w:sz="0" w:space="0" w:color="auto"/>
            <w:right w:val="none" w:sz="0" w:space="0" w:color="auto"/>
          </w:divBdr>
        </w:div>
        <w:div w:id="1133863183">
          <w:marLeft w:val="450"/>
          <w:marRight w:val="0"/>
          <w:marTop w:val="0"/>
          <w:marBottom w:val="0"/>
          <w:divBdr>
            <w:top w:val="none" w:sz="0" w:space="0" w:color="auto"/>
            <w:left w:val="none" w:sz="0" w:space="0" w:color="auto"/>
            <w:bottom w:val="none" w:sz="0" w:space="0" w:color="auto"/>
            <w:right w:val="none" w:sz="0" w:space="0" w:color="auto"/>
          </w:divBdr>
        </w:div>
        <w:div w:id="380791338">
          <w:marLeft w:val="450"/>
          <w:marRight w:val="0"/>
          <w:marTop w:val="0"/>
          <w:marBottom w:val="0"/>
          <w:divBdr>
            <w:top w:val="none" w:sz="0" w:space="0" w:color="auto"/>
            <w:left w:val="none" w:sz="0" w:space="0" w:color="auto"/>
            <w:bottom w:val="none" w:sz="0" w:space="0" w:color="auto"/>
            <w:right w:val="none" w:sz="0" w:space="0" w:color="auto"/>
          </w:divBdr>
        </w:div>
        <w:div w:id="2089762261">
          <w:marLeft w:val="450"/>
          <w:marRight w:val="0"/>
          <w:marTop w:val="0"/>
          <w:marBottom w:val="0"/>
          <w:divBdr>
            <w:top w:val="none" w:sz="0" w:space="0" w:color="auto"/>
            <w:left w:val="none" w:sz="0" w:space="0" w:color="auto"/>
            <w:bottom w:val="none" w:sz="0" w:space="0" w:color="auto"/>
            <w:right w:val="none" w:sz="0" w:space="0" w:color="auto"/>
          </w:divBdr>
        </w:div>
        <w:div w:id="773868384">
          <w:marLeft w:val="450"/>
          <w:marRight w:val="0"/>
          <w:marTop w:val="0"/>
          <w:marBottom w:val="0"/>
          <w:divBdr>
            <w:top w:val="none" w:sz="0" w:space="0" w:color="auto"/>
            <w:left w:val="none" w:sz="0" w:space="0" w:color="auto"/>
            <w:bottom w:val="none" w:sz="0" w:space="0" w:color="auto"/>
            <w:right w:val="none" w:sz="0" w:space="0" w:color="auto"/>
          </w:divBdr>
        </w:div>
        <w:div w:id="1340162967">
          <w:marLeft w:val="450"/>
          <w:marRight w:val="0"/>
          <w:marTop w:val="0"/>
          <w:marBottom w:val="0"/>
          <w:divBdr>
            <w:top w:val="none" w:sz="0" w:space="0" w:color="auto"/>
            <w:left w:val="none" w:sz="0" w:space="0" w:color="auto"/>
            <w:bottom w:val="none" w:sz="0" w:space="0" w:color="auto"/>
            <w:right w:val="none" w:sz="0" w:space="0" w:color="auto"/>
          </w:divBdr>
        </w:div>
        <w:div w:id="29647429">
          <w:marLeft w:val="450"/>
          <w:marRight w:val="0"/>
          <w:marTop w:val="0"/>
          <w:marBottom w:val="0"/>
          <w:divBdr>
            <w:top w:val="none" w:sz="0" w:space="0" w:color="auto"/>
            <w:left w:val="none" w:sz="0" w:space="0" w:color="auto"/>
            <w:bottom w:val="none" w:sz="0" w:space="0" w:color="auto"/>
            <w:right w:val="none" w:sz="0" w:space="0" w:color="auto"/>
          </w:divBdr>
        </w:div>
        <w:div w:id="64763285">
          <w:marLeft w:val="450"/>
          <w:marRight w:val="0"/>
          <w:marTop w:val="0"/>
          <w:marBottom w:val="0"/>
          <w:divBdr>
            <w:top w:val="none" w:sz="0" w:space="0" w:color="auto"/>
            <w:left w:val="none" w:sz="0" w:space="0" w:color="auto"/>
            <w:bottom w:val="none" w:sz="0" w:space="0" w:color="auto"/>
            <w:right w:val="none" w:sz="0" w:space="0" w:color="auto"/>
          </w:divBdr>
        </w:div>
        <w:div w:id="605307255">
          <w:marLeft w:val="450"/>
          <w:marRight w:val="0"/>
          <w:marTop w:val="0"/>
          <w:marBottom w:val="0"/>
          <w:divBdr>
            <w:top w:val="none" w:sz="0" w:space="0" w:color="auto"/>
            <w:left w:val="none" w:sz="0" w:space="0" w:color="auto"/>
            <w:bottom w:val="none" w:sz="0" w:space="0" w:color="auto"/>
            <w:right w:val="none" w:sz="0" w:space="0" w:color="auto"/>
          </w:divBdr>
        </w:div>
        <w:div w:id="550921697">
          <w:marLeft w:val="450"/>
          <w:marRight w:val="0"/>
          <w:marTop w:val="0"/>
          <w:marBottom w:val="0"/>
          <w:divBdr>
            <w:top w:val="none" w:sz="0" w:space="0" w:color="auto"/>
            <w:left w:val="none" w:sz="0" w:space="0" w:color="auto"/>
            <w:bottom w:val="none" w:sz="0" w:space="0" w:color="auto"/>
            <w:right w:val="none" w:sz="0" w:space="0" w:color="auto"/>
          </w:divBdr>
        </w:div>
        <w:div w:id="402456841">
          <w:marLeft w:val="450"/>
          <w:marRight w:val="0"/>
          <w:marTop w:val="0"/>
          <w:marBottom w:val="0"/>
          <w:divBdr>
            <w:top w:val="none" w:sz="0" w:space="0" w:color="auto"/>
            <w:left w:val="none" w:sz="0" w:space="0" w:color="auto"/>
            <w:bottom w:val="none" w:sz="0" w:space="0" w:color="auto"/>
            <w:right w:val="none" w:sz="0" w:space="0" w:color="auto"/>
          </w:divBdr>
        </w:div>
        <w:div w:id="803163504">
          <w:marLeft w:val="450"/>
          <w:marRight w:val="0"/>
          <w:marTop w:val="0"/>
          <w:marBottom w:val="0"/>
          <w:divBdr>
            <w:top w:val="none" w:sz="0" w:space="0" w:color="auto"/>
            <w:left w:val="none" w:sz="0" w:space="0" w:color="auto"/>
            <w:bottom w:val="none" w:sz="0" w:space="0" w:color="auto"/>
            <w:right w:val="none" w:sz="0" w:space="0" w:color="auto"/>
          </w:divBdr>
        </w:div>
        <w:div w:id="1446072272">
          <w:marLeft w:val="450"/>
          <w:marRight w:val="0"/>
          <w:marTop w:val="0"/>
          <w:marBottom w:val="0"/>
          <w:divBdr>
            <w:top w:val="none" w:sz="0" w:space="0" w:color="auto"/>
            <w:left w:val="none" w:sz="0" w:space="0" w:color="auto"/>
            <w:bottom w:val="none" w:sz="0" w:space="0" w:color="auto"/>
            <w:right w:val="none" w:sz="0" w:space="0" w:color="auto"/>
          </w:divBdr>
        </w:div>
        <w:div w:id="1992253560">
          <w:marLeft w:val="450"/>
          <w:marRight w:val="0"/>
          <w:marTop w:val="0"/>
          <w:marBottom w:val="0"/>
          <w:divBdr>
            <w:top w:val="none" w:sz="0" w:space="0" w:color="auto"/>
            <w:left w:val="none" w:sz="0" w:space="0" w:color="auto"/>
            <w:bottom w:val="none" w:sz="0" w:space="0" w:color="auto"/>
            <w:right w:val="none" w:sz="0" w:space="0" w:color="auto"/>
          </w:divBdr>
        </w:div>
        <w:div w:id="327372109">
          <w:marLeft w:val="450"/>
          <w:marRight w:val="0"/>
          <w:marTop w:val="0"/>
          <w:marBottom w:val="0"/>
          <w:divBdr>
            <w:top w:val="none" w:sz="0" w:space="0" w:color="auto"/>
            <w:left w:val="none" w:sz="0" w:space="0" w:color="auto"/>
            <w:bottom w:val="none" w:sz="0" w:space="0" w:color="auto"/>
            <w:right w:val="none" w:sz="0" w:space="0" w:color="auto"/>
          </w:divBdr>
        </w:div>
        <w:div w:id="267658166">
          <w:marLeft w:val="450"/>
          <w:marRight w:val="0"/>
          <w:marTop w:val="0"/>
          <w:marBottom w:val="0"/>
          <w:divBdr>
            <w:top w:val="none" w:sz="0" w:space="0" w:color="auto"/>
            <w:left w:val="none" w:sz="0" w:space="0" w:color="auto"/>
            <w:bottom w:val="none" w:sz="0" w:space="0" w:color="auto"/>
            <w:right w:val="none" w:sz="0" w:space="0" w:color="auto"/>
          </w:divBdr>
        </w:div>
        <w:div w:id="516236493">
          <w:marLeft w:val="450"/>
          <w:marRight w:val="0"/>
          <w:marTop w:val="0"/>
          <w:marBottom w:val="0"/>
          <w:divBdr>
            <w:top w:val="none" w:sz="0" w:space="0" w:color="auto"/>
            <w:left w:val="none" w:sz="0" w:space="0" w:color="auto"/>
            <w:bottom w:val="none" w:sz="0" w:space="0" w:color="auto"/>
            <w:right w:val="none" w:sz="0" w:space="0" w:color="auto"/>
          </w:divBdr>
        </w:div>
        <w:div w:id="1622762823">
          <w:marLeft w:val="450"/>
          <w:marRight w:val="0"/>
          <w:marTop w:val="0"/>
          <w:marBottom w:val="0"/>
          <w:divBdr>
            <w:top w:val="none" w:sz="0" w:space="0" w:color="auto"/>
            <w:left w:val="none" w:sz="0" w:space="0" w:color="auto"/>
            <w:bottom w:val="none" w:sz="0" w:space="0" w:color="auto"/>
            <w:right w:val="none" w:sz="0" w:space="0" w:color="auto"/>
          </w:divBdr>
        </w:div>
        <w:div w:id="124860427">
          <w:marLeft w:val="450"/>
          <w:marRight w:val="0"/>
          <w:marTop w:val="0"/>
          <w:marBottom w:val="0"/>
          <w:divBdr>
            <w:top w:val="none" w:sz="0" w:space="0" w:color="auto"/>
            <w:left w:val="none" w:sz="0" w:space="0" w:color="auto"/>
            <w:bottom w:val="none" w:sz="0" w:space="0" w:color="auto"/>
            <w:right w:val="none" w:sz="0" w:space="0" w:color="auto"/>
          </w:divBdr>
        </w:div>
        <w:div w:id="615256033">
          <w:marLeft w:val="450"/>
          <w:marRight w:val="0"/>
          <w:marTop w:val="0"/>
          <w:marBottom w:val="0"/>
          <w:divBdr>
            <w:top w:val="none" w:sz="0" w:space="0" w:color="auto"/>
            <w:left w:val="none" w:sz="0" w:space="0" w:color="auto"/>
            <w:bottom w:val="none" w:sz="0" w:space="0" w:color="auto"/>
            <w:right w:val="none" w:sz="0" w:space="0" w:color="auto"/>
          </w:divBdr>
        </w:div>
        <w:div w:id="923488440">
          <w:marLeft w:val="450"/>
          <w:marRight w:val="0"/>
          <w:marTop w:val="0"/>
          <w:marBottom w:val="0"/>
          <w:divBdr>
            <w:top w:val="none" w:sz="0" w:space="0" w:color="auto"/>
            <w:left w:val="none" w:sz="0" w:space="0" w:color="auto"/>
            <w:bottom w:val="none" w:sz="0" w:space="0" w:color="auto"/>
            <w:right w:val="none" w:sz="0" w:space="0" w:color="auto"/>
          </w:divBdr>
        </w:div>
        <w:div w:id="919411540">
          <w:marLeft w:val="450"/>
          <w:marRight w:val="0"/>
          <w:marTop w:val="0"/>
          <w:marBottom w:val="0"/>
          <w:divBdr>
            <w:top w:val="none" w:sz="0" w:space="0" w:color="auto"/>
            <w:left w:val="none" w:sz="0" w:space="0" w:color="auto"/>
            <w:bottom w:val="none" w:sz="0" w:space="0" w:color="auto"/>
            <w:right w:val="none" w:sz="0" w:space="0" w:color="auto"/>
          </w:divBdr>
        </w:div>
        <w:div w:id="1764103654">
          <w:marLeft w:val="450"/>
          <w:marRight w:val="0"/>
          <w:marTop w:val="0"/>
          <w:marBottom w:val="0"/>
          <w:divBdr>
            <w:top w:val="none" w:sz="0" w:space="0" w:color="auto"/>
            <w:left w:val="none" w:sz="0" w:space="0" w:color="auto"/>
            <w:bottom w:val="none" w:sz="0" w:space="0" w:color="auto"/>
            <w:right w:val="none" w:sz="0" w:space="0" w:color="auto"/>
          </w:divBdr>
        </w:div>
        <w:div w:id="436679105">
          <w:marLeft w:val="450"/>
          <w:marRight w:val="0"/>
          <w:marTop w:val="0"/>
          <w:marBottom w:val="0"/>
          <w:divBdr>
            <w:top w:val="none" w:sz="0" w:space="0" w:color="auto"/>
            <w:left w:val="none" w:sz="0" w:space="0" w:color="auto"/>
            <w:bottom w:val="none" w:sz="0" w:space="0" w:color="auto"/>
            <w:right w:val="none" w:sz="0" w:space="0" w:color="auto"/>
          </w:divBdr>
        </w:div>
        <w:div w:id="1471946152">
          <w:marLeft w:val="450"/>
          <w:marRight w:val="0"/>
          <w:marTop w:val="0"/>
          <w:marBottom w:val="0"/>
          <w:divBdr>
            <w:top w:val="none" w:sz="0" w:space="0" w:color="auto"/>
            <w:left w:val="none" w:sz="0" w:space="0" w:color="auto"/>
            <w:bottom w:val="none" w:sz="0" w:space="0" w:color="auto"/>
            <w:right w:val="none" w:sz="0" w:space="0" w:color="auto"/>
          </w:divBdr>
        </w:div>
        <w:div w:id="1286157966">
          <w:marLeft w:val="450"/>
          <w:marRight w:val="0"/>
          <w:marTop w:val="0"/>
          <w:marBottom w:val="0"/>
          <w:divBdr>
            <w:top w:val="none" w:sz="0" w:space="0" w:color="auto"/>
            <w:left w:val="none" w:sz="0" w:space="0" w:color="auto"/>
            <w:bottom w:val="none" w:sz="0" w:space="0" w:color="auto"/>
            <w:right w:val="none" w:sz="0" w:space="0" w:color="auto"/>
          </w:divBdr>
        </w:div>
        <w:div w:id="1968311915">
          <w:marLeft w:val="450"/>
          <w:marRight w:val="0"/>
          <w:marTop w:val="0"/>
          <w:marBottom w:val="0"/>
          <w:divBdr>
            <w:top w:val="none" w:sz="0" w:space="0" w:color="auto"/>
            <w:left w:val="none" w:sz="0" w:space="0" w:color="auto"/>
            <w:bottom w:val="none" w:sz="0" w:space="0" w:color="auto"/>
            <w:right w:val="none" w:sz="0" w:space="0" w:color="auto"/>
          </w:divBdr>
        </w:div>
        <w:div w:id="968971119">
          <w:marLeft w:val="450"/>
          <w:marRight w:val="0"/>
          <w:marTop w:val="0"/>
          <w:marBottom w:val="0"/>
          <w:divBdr>
            <w:top w:val="none" w:sz="0" w:space="0" w:color="auto"/>
            <w:left w:val="none" w:sz="0" w:space="0" w:color="auto"/>
            <w:bottom w:val="none" w:sz="0" w:space="0" w:color="auto"/>
            <w:right w:val="none" w:sz="0" w:space="0" w:color="auto"/>
          </w:divBdr>
        </w:div>
        <w:div w:id="1866556667">
          <w:marLeft w:val="450"/>
          <w:marRight w:val="0"/>
          <w:marTop w:val="0"/>
          <w:marBottom w:val="0"/>
          <w:divBdr>
            <w:top w:val="none" w:sz="0" w:space="0" w:color="auto"/>
            <w:left w:val="none" w:sz="0" w:space="0" w:color="auto"/>
            <w:bottom w:val="none" w:sz="0" w:space="0" w:color="auto"/>
            <w:right w:val="none" w:sz="0" w:space="0" w:color="auto"/>
          </w:divBdr>
        </w:div>
        <w:div w:id="454443311">
          <w:marLeft w:val="450"/>
          <w:marRight w:val="0"/>
          <w:marTop w:val="0"/>
          <w:marBottom w:val="0"/>
          <w:divBdr>
            <w:top w:val="none" w:sz="0" w:space="0" w:color="auto"/>
            <w:left w:val="none" w:sz="0" w:space="0" w:color="auto"/>
            <w:bottom w:val="none" w:sz="0" w:space="0" w:color="auto"/>
            <w:right w:val="none" w:sz="0" w:space="0" w:color="auto"/>
          </w:divBdr>
        </w:div>
        <w:div w:id="1047294776">
          <w:marLeft w:val="450"/>
          <w:marRight w:val="0"/>
          <w:marTop w:val="0"/>
          <w:marBottom w:val="0"/>
          <w:divBdr>
            <w:top w:val="none" w:sz="0" w:space="0" w:color="auto"/>
            <w:left w:val="none" w:sz="0" w:space="0" w:color="auto"/>
            <w:bottom w:val="none" w:sz="0" w:space="0" w:color="auto"/>
            <w:right w:val="none" w:sz="0" w:space="0" w:color="auto"/>
          </w:divBdr>
        </w:div>
        <w:div w:id="1753425478">
          <w:marLeft w:val="450"/>
          <w:marRight w:val="0"/>
          <w:marTop w:val="0"/>
          <w:marBottom w:val="0"/>
          <w:divBdr>
            <w:top w:val="none" w:sz="0" w:space="0" w:color="auto"/>
            <w:left w:val="none" w:sz="0" w:space="0" w:color="auto"/>
            <w:bottom w:val="none" w:sz="0" w:space="0" w:color="auto"/>
            <w:right w:val="none" w:sz="0" w:space="0" w:color="auto"/>
          </w:divBdr>
        </w:div>
        <w:div w:id="1562864317">
          <w:marLeft w:val="450"/>
          <w:marRight w:val="0"/>
          <w:marTop w:val="0"/>
          <w:marBottom w:val="0"/>
          <w:divBdr>
            <w:top w:val="none" w:sz="0" w:space="0" w:color="auto"/>
            <w:left w:val="none" w:sz="0" w:space="0" w:color="auto"/>
            <w:bottom w:val="none" w:sz="0" w:space="0" w:color="auto"/>
            <w:right w:val="none" w:sz="0" w:space="0" w:color="auto"/>
          </w:divBdr>
        </w:div>
        <w:div w:id="255485962">
          <w:marLeft w:val="450"/>
          <w:marRight w:val="0"/>
          <w:marTop w:val="0"/>
          <w:marBottom w:val="0"/>
          <w:divBdr>
            <w:top w:val="none" w:sz="0" w:space="0" w:color="auto"/>
            <w:left w:val="none" w:sz="0" w:space="0" w:color="auto"/>
            <w:bottom w:val="none" w:sz="0" w:space="0" w:color="auto"/>
            <w:right w:val="none" w:sz="0" w:space="0" w:color="auto"/>
          </w:divBdr>
        </w:div>
        <w:div w:id="1537624273">
          <w:marLeft w:val="450"/>
          <w:marRight w:val="0"/>
          <w:marTop w:val="0"/>
          <w:marBottom w:val="0"/>
          <w:divBdr>
            <w:top w:val="none" w:sz="0" w:space="0" w:color="auto"/>
            <w:left w:val="none" w:sz="0" w:space="0" w:color="auto"/>
            <w:bottom w:val="none" w:sz="0" w:space="0" w:color="auto"/>
            <w:right w:val="none" w:sz="0" w:space="0" w:color="auto"/>
          </w:divBdr>
        </w:div>
        <w:div w:id="638456476">
          <w:marLeft w:val="450"/>
          <w:marRight w:val="0"/>
          <w:marTop w:val="0"/>
          <w:marBottom w:val="0"/>
          <w:divBdr>
            <w:top w:val="none" w:sz="0" w:space="0" w:color="auto"/>
            <w:left w:val="none" w:sz="0" w:space="0" w:color="auto"/>
            <w:bottom w:val="none" w:sz="0" w:space="0" w:color="auto"/>
            <w:right w:val="none" w:sz="0" w:space="0" w:color="auto"/>
          </w:divBdr>
        </w:div>
        <w:div w:id="2047293340">
          <w:marLeft w:val="0"/>
          <w:marRight w:val="0"/>
          <w:marTop w:val="0"/>
          <w:marBottom w:val="0"/>
          <w:divBdr>
            <w:top w:val="none" w:sz="0" w:space="0" w:color="auto"/>
            <w:left w:val="none" w:sz="0" w:space="0" w:color="auto"/>
            <w:bottom w:val="none" w:sz="0" w:space="0" w:color="auto"/>
            <w:right w:val="none" w:sz="0" w:space="0" w:color="auto"/>
          </w:divBdr>
        </w:div>
        <w:div w:id="2041779713">
          <w:marLeft w:val="450"/>
          <w:marRight w:val="0"/>
          <w:marTop w:val="0"/>
          <w:marBottom w:val="0"/>
          <w:divBdr>
            <w:top w:val="none" w:sz="0" w:space="0" w:color="auto"/>
            <w:left w:val="none" w:sz="0" w:space="0" w:color="auto"/>
            <w:bottom w:val="none" w:sz="0" w:space="0" w:color="auto"/>
            <w:right w:val="none" w:sz="0" w:space="0" w:color="auto"/>
          </w:divBdr>
        </w:div>
        <w:div w:id="654143771">
          <w:marLeft w:val="450"/>
          <w:marRight w:val="0"/>
          <w:marTop w:val="0"/>
          <w:marBottom w:val="0"/>
          <w:divBdr>
            <w:top w:val="none" w:sz="0" w:space="0" w:color="auto"/>
            <w:left w:val="none" w:sz="0" w:space="0" w:color="auto"/>
            <w:bottom w:val="none" w:sz="0" w:space="0" w:color="auto"/>
            <w:right w:val="none" w:sz="0" w:space="0" w:color="auto"/>
          </w:divBdr>
        </w:div>
        <w:div w:id="809131640">
          <w:marLeft w:val="450"/>
          <w:marRight w:val="0"/>
          <w:marTop w:val="0"/>
          <w:marBottom w:val="0"/>
          <w:divBdr>
            <w:top w:val="none" w:sz="0" w:space="0" w:color="auto"/>
            <w:left w:val="none" w:sz="0" w:space="0" w:color="auto"/>
            <w:bottom w:val="none" w:sz="0" w:space="0" w:color="auto"/>
            <w:right w:val="none" w:sz="0" w:space="0" w:color="auto"/>
          </w:divBdr>
        </w:div>
        <w:div w:id="1013190992">
          <w:marLeft w:val="450"/>
          <w:marRight w:val="0"/>
          <w:marTop w:val="0"/>
          <w:marBottom w:val="0"/>
          <w:divBdr>
            <w:top w:val="none" w:sz="0" w:space="0" w:color="auto"/>
            <w:left w:val="none" w:sz="0" w:space="0" w:color="auto"/>
            <w:bottom w:val="none" w:sz="0" w:space="0" w:color="auto"/>
            <w:right w:val="none" w:sz="0" w:space="0" w:color="auto"/>
          </w:divBdr>
        </w:div>
        <w:div w:id="909122704">
          <w:marLeft w:val="450"/>
          <w:marRight w:val="0"/>
          <w:marTop w:val="0"/>
          <w:marBottom w:val="0"/>
          <w:divBdr>
            <w:top w:val="none" w:sz="0" w:space="0" w:color="auto"/>
            <w:left w:val="none" w:sz="0" w:space="0" w:color="auto"/>
            <w:bottom w:val="none" w:sz="0" w:space="0" w:color="auto"/>
            <w:right w:val="none" w:sz="0" w:space="0" w:color="auto"/>
          </w:divBdr>
        </w:div>
        <w:div w:id="1541236548">
          <w:marLeft w:val="450"/>
          <w:marRight w:val="0"/>
          <w:marTop w:val="0"/>
          <w:marBottom w:val="0"/>
          <w:divBdr>
            <w:top w:val="none" w:sz="0" w:space="0" w:color="auto"/>
            <w:left w:val="none" w:sz="0" w:space="0" w:color="auto"/>
            <w:bottom w:val="none" w:sz="0" w:space="0" w:color="auto"/>
            <w:right w:val="none" w:sz="0" w:space="0" w:color="auto"/>
          </w:divBdr>
        </w:div>
        <w:div w:id="1349024623">
          <w:marLeft w:val="450"/>
          <w:marRight w:val="0"/>
          <w:marTop w:val="0"/>
          <w:marBottom w:val="0"/>
          <w:divBdr>
            <w:top w:val="none" w:sz="0" w:space="0" w:color="auto"/>
            <w:left w:val="none" w:sz="0" w:space="0" w:color="auto"/>
            <w:bottom w:val="none" w:sz="0" w:space="0" w:color="auto"/>
            <w:right w:val="none" w:sz="0" w:space="0" w:color="auto"/>
          </w:divBdr>
        </w:div>
        <w:div w:id="2133552745">
          <w:marLeft w:val="450"/>
          <w:marRight w:val="0"/>
          <w:marTop w:val="0"/>
          <w:marBottom w:val="0"/>
          <w:divBdr>
            <w:top w:val="none" w:sz="0" w:space="0" w:color="auto"/>
            <w:left w:val="none" w:sz="0" w:space="0" w:color="auto"/>
            <w:bottom w:val="none" w:sz="0" w:space="0" w:color="auto"/>
            <w:right w:val="none" w:sz="0" w:space="0" w:color="auto"/>
          </w:divBdr>
        </w:div>
        <w:div w:id="1231817623">
          <w:marLeft w:val="450"/>
          <w:marRight w:val="0"/>
          <w:marTop w:val="0"/>
          <w:marBottom w:val="0"/>
          <w:divBdr>
            <w:top w:val="none" w:sz="0" w:space="0" w:color="auto"/>
            <w:left w:val="none" w:sz="0" w:space="0" w:color="auto"/>
            <w:bottom w:val="none" w:sz="0" w:space="0" w:color="auto"/>
            <w:right w:val="none" w:sz="0" w:space="0" w:color="auto"/>
          </w:divBdr>
        </w:div>
        <w:div w:id="802581923">
          <w:marLeft w:val="450"/>
          <w:marRight w:val="0"/>
          <w:marTop w:val="0"/>
          <w:marBottom w:val="0"/>
          <w:divBdr>
            <w:top w:val="none" w:sz="0" w:space="0" w:color="auto"/>
            <w:left w:val="none" w:sz="0" w:space="0" w:color="auto"/>
            <w:bottom w:val="none" w:sz="0" w:space="0" w:color="auto"/>
            <w:right w:val="none" w:sz="0" w:space="0" w:color="auto"/>
          </w:divBdr>
        </w:div>
        <w:div w:id="973830180">
          <w:marLeft w:val="450"/>
          <w:marRight w:val="0"/>
          <w:marTop w:val="0"/>
          <w:marBottom w:val="0"/>
          <w:divBdr>
            <w:top w:val="none" w:sz="0" w:space="0" w:color="auto"/>
            <w:left w:val="none" w:sz="0" w:space="0" w:color="auto"/>
            <w:bottom w:val="none" w:sz="0" w:space="0" w:color="auto"/>
            <w:right w:val="none" w:sz="0" w:space="0" w:color="auto"/>
          </w:divBdr>
        </w:div>
        <w:div w:id="730351549">
          <w:marLeft w:val="0"/>
          <w:marRight w:val="0"/>
          <w:marTop w:val="0"/>
          <w:marBottom w:val="0"/>
          <w:divBdr>
            <w:top w:val="none" w:sz="0" w:space="0" w:color="auto"/>
            <w:left w:val="none" w:sz="0" w:space="0" w:color="auto"/>
            <w:bottom w:val="none" w:sz="0" w:space="0" w:color="auto"/>
            <w:right w:val="none" w:sz="0" w:space="0" w:color="auto"/>
          </w:divBdr>
          <w:divsChild>
            <w:div w:id="617639279">
              <w:marLeft w:val="450"/>
              <w:marRight w:val="0"/>
              <w:marTop w:val="0"/>
              <w:marBottom w:val="0"/>
              <w:divBdr>
                <w:top w:val="none" w:sz="0" w:space="0" w:color="auto"/>
                <w:left w:val="none" w:sz="0" w:space="0" w:color="auto"/>
                <w:bottom w:val="none" w:sz="0" w:space="0" w:color="auto"/>
                <w:right w:val="none" w:sz="0" w:space="0" w:color="auto"/>
              </w:divBdr>
            </w:div>
            <w:div w:id="1825470804">
              <w:marLeft w:val="450"/>
              <w:marRight w:val="0"/>
              <w:marTop w:val="0"/>
              <w:marBottom w:val="0"/>
              <w:divBdr>
                <w:top w:val="none" w:sz="0" w:space="0" w:color="auto"/>
                <w:left w:val="none" w:sz="0" w:space="0" w:color="auto"/>
                <w:bottom w:val="none" w:sz="0" w:space="0" w:color="auto"/>
                <w:right w:val="none" w:sz="0" w:space="0" w:color="auto"/>
              </w:divBdr>
            </w:div>
            <w:div w:id="993949207">
              <w:marLeft w:val="450"/>
              <w:marRight w:val="0"/>
              <w:marTop w:val="0"/>
              <w:marBottom w:val="0"/>
              <w:divBdr>
                <w:top w:val="none" w:sz="0" w:space="0" w:color="auto"/>
                <w:left w:val="none" w:sz="0" w:space="0" w:color="auto"/>
                <w:bottom w:val="none" w:sz="0" w:space="0" w:color="auto"/>
                <w:right w:val="none" w:sz="0" w:space="0" w:color="auto"/>
              </w:divBdr>
            </w:div>
            <w:div w:id="2067099533">
              <w:marLeft w:val="450"/>
              <w:marRight w:val="0"/>
              <w:marTop w:val="0"/>
              <w:marBottom w:val="0"/>
              <w:divBdr>
                <w:top w:val="none" w:sz="0" w:space="0" w:color="auto"/>
                <w:left w:val="none" w:sz="0" w:space="0" w:color="auto"/>
                <w:bottom w:val="none" w:sz="0" w:space="0" w:color="auto"/>
                <w:right w:val="none" w:sz="0" w:space="0" w:color="auto"/>
              </w:divBdr>
            </w:div>
          </w:divsChild>
        </w:div>
        <w:div w:id="1125661493">
          <w:marLeft w:val="450"/>
          <w:marRight w:val="0"/>
          <w:marTop w:val="0"/>
          <w:marBottom w:val="0"/>
          <w:divBdr>
            <w:top w:val="none" w:sz="0" w:space="0" w:color="auto"/>
            <w:left w:val="none" w:sz="0" w:space="0" w:color="auto"/>
            <w:bottom w:val="none" w:sz="0" w:space="0" w:color="auto"/>
            <w:right w:val="none" w:sz="0" w:space="0" w:color="auto"/>
          </w:divBdr>
        </w:div>
        <w:div w:id="154879645">
          <w:marLeft w:val="450"/>
          <w:marRight w:val="0"/>
          <w:marTop w:val="0"/>
          <w:marBottom w:val="0"/>
          <w:divBdr>
            <w:top w:val="none" w:sz="0" w:space="0" w:color="auto"/>
            <w:left w:val="none" w:sz="0" w:space="0" w:color="auto"/>
            <w:bottom w:val="none" w:sz="0" w:space="0" w:color="auto"/>
            <w:right w:val="none" w:sz="0" w:space="0" w:color="auto"/>
          </w:divBdr>
        </w:div>
        <w:div w:id="356010667">
          <w:marLeft w:val="0"/>
          <w:marRight w:val="0"/>
          <w:marTop w:val="0"/>
          <w:marBottom w:val="0"/>
          <w:divBdr>
            <w:top w:val="none" w:sz="0" w:space="0" w:color="auto"/>
            <w:left w:val="none" w:sz="0" w:space="0" w:color="auto"/>
            <w:bottom w:val="none" w:sz="0" w:space="0" w:color="auto"/>
            <w:right w:val="none" w:sz="0" w:space="0" w:color="auto"/>
          </w:divBdr>
        </w:div>
        <w:div w:id="411003056">
          <w:marLeft w:val="450"/>
          <w:marRight w:val="0"/>
          <w:marTop w:val="0"/>
          <w:marBottom w:val="0"/>
          <w:divBdr>
            <w:top w:val="none" w:sz="0" w:space="0" w:color="auto"/>
            <w:left w:val="none" w:sz="0" w:space="0" w:color="auto"/>
            <w:bottom w:val="none" w:sz="0" w:space="0" w:color="auto"/>
            <w:right w:val="none" w:sz="0" w:space="0" w:color="auto"/>
          </w:divBdr>
        </w:div>
        <w:div w:id="1057508804">
          <w:marLeft w:val="450"/>
          <w:marRight w:val="0"/>
          <w:marTop w:val="0"/>
          <w:marBottom w:val="0"/>
          <w:divBdr>
            <w:top w:val="none" w:sz="0" w:space="0" w:color="auto"/>
            <w:left w:val="none" w:sz="0" w:space="0" w:color="auto"/>
            <w:bottom w:val="none" w:sz="0" w:space="0" w:color="auto"/>
            <w:right w:val="none" w:sz="0" w:space="0" w:color="auto"/>
          </w:divBdr>
        </w:div>
        <w:div w:id="27490421">
          <w:marLeft w:val="450"/>
          <w:marRight w:val="0"/>
          <w:marTop w:val="0"/>
          <w:marBottom w:val="0"/>
          <w:divBdr>
            <w:top w:val="none" w:sz="0" w:space="0" w:color="auto"/>
            <w:left w:val="none" w:sz="0" w:space="0" w:color="auto"/>
            <w:bottom w:val="none" w:sz="0" w:space="0" w:color="auto"/>
            <w:right w:val="none" w:sz="0" w:space="0" w:color="auto"/>
          </w:divBdr>
        </w:div>
        <w:div w:id="1005328624">
          <w:marLeft w:val="450"/>
          <w:marRight w:val="0"/>
          <w:marTop w:val="0"/>
          <w:marBottom w:val="0"/>
          <w:divBdr>
            <w:top w:val="none" w:sz="0" w:space="0" w:color="auto"/>
            <w:left w:val="none" w:sz="0" w:space="0" w:color="auto"/>
            <w:bottom w:val="none" w:sz="0" w:space="0" w:color="auto"/>
            <w:right w:val="none" w:sz="0" w:space="0" w:color="auto"/>
          </w:divBdr>
        </w:div>
        <w:div w:id="813060075">
          <w:marLeft w:val="450"/>
          <w:marRight w:val="0"/>
          <w:marTop w:val="0"/>
          <w:marBottom w:val="0"/>
          <w:divBdr>
            <w:top w:val="none" w:sz="0" w:space="0" w:color="auto"/>
            <w:left w:val="none" w:sz="0" w:space="0" w:color="auto"/>
            <w:bottom w:val="none" w:sz="0" w:space="0" w:color="auto"/>
            <w:right w:val="none" w:sz="0" w:space="0" w:color="auto"/>
          </w:divBdr>
        </w:div>
        <w:div w:id="149637571">
          <w:marLeft w:val="450"/>
          <w:marRight w:val="0"/>
          <w:marTop w:val="0"/>
          <w:marBottom w:val="0"/>
          <w:divBdr>
            <w:top w:val="none" w:sz="0" w:space="0" w:color="auto"/>
            <w:left w:val="none" w:sz="0" w:space="0" w:color="auto"/>
            <w:bottom w:val="none" w:sz="0" w:space="0" w:color="auto"/>
            <w:right w:val="none" w:sz="0" w:space="0" w:color="auto"/>
          </w:divBdr>
        </w:div>
        <w:div w:id="1833597287">
          <w:marLeft w:val="450"/>
          <w:marRight w:val="0"/>
          <w:marTop w:val="0"/>
          <w:marBottom w:val="0"/>
          <w:divBdr>
            <w:top w:val="none" w:sz="0" w:space="0" w:color="auto"/>
            <w:left w:val="none" w:sz="0" w:space="0" w:color="auto"/>
            <w:bottom w:val="none" w:sz="0" w:space="0" w:color="auto"/>
            <w:right w:val="none" w:sz="0" w:space="0" w:color="auto"/>
          </w:divBdr>
        </w:div>
        <w:div w:id="312607081">
          <w:marLeft w:val="450"/>
          <w:marRight w:val="0"/>
          <w:marTop w:val="0"/>
          <w:marBottom w:val="0"/>
          <w:divBdr>
            <w:top w:val="none" w:sz="0" w:space="0" w:color="auto"/>
            <w:left w:val="none" w:sz="0" w:space="0" w:color="auto"/>
            <w:bottom w:val="none" w:sz="0" w:space="0" w:color="auto"/>
            <w:right w:val="none" w:sz="0" w:space="0" w:color="auto"/>
          </w:divBdr>
        </w:div>
        <w:div w:id="658465207">
          <w:marLeft w:val="450"/>
          <w:marRight w:val="0"/>
          <w:marTop w:val="0"/>
          <w:marBottom w:val="0"/>
          <w:divBdr>
            <w:top w:val="none" w:sz="0" w:space="0" w:color="auto"/>
            <w:left w:val="none" w:sz="0" w:space="0" w:color="auto"/>
            <w:bottom w:val="none" w:sz="0" w:space="0" w:color="auto"/>
            <w:right w:val="none" w:sz="0" w:space="0" w:color="auto"/>
          </w:divBdr>
        </w:div>
        <w:div w:id="1302730199">
          <w:marLeft w:val="450"/>
          <w:marRight w:val="0"/>
          <w:marTop w:val="0"/>
          <w:marBottom w:val="0"/>
          <w:divBdr>
            <w:top w:val="none" w:sz="0" w:space="0" w:color="auto"/>
            <w:left w:val="none" w:sz="0" w:space="0" w:color="auto"/>
            <w:bottom w:val="none" w:sz="0" w:space="0" w:color="auto"/>
            <w:right w:val="none" w:sz="0" w:space="0" w:color="auto"/>
          </w:divBdr>
        </w:div>
        <w:div w:id="1672414478">
          <w:marLeft w:val="450"/>
          <w:marRight w:val="0"/>
          <w:marTop w:val="0"/>
          <w:marBottom w:val="0"/>
          <w:divBdr>
            <w:top w:val="none" w:sz="0" w:space="0" w:color="auto"/>
            <w:left w:val="none" w:sz="0" w:space="0" w:color="auto"/>
            <w:bottom w:val="none" w:sz="0" w:space="0" w:color="auto"/>
            <w:right w:val="none" w:sz="0" w:space="0" w:color="auto"/>
          </w:divBdr>
        </w:div>
        <w:div w:id="1623144657">
          <w:marLeft w:val="450"/>
          <w:marRight w:val="0"/>
          <w:marTop w:val="0"/>
          <w:marBottom w:val="0"/>
          <w:divBdr>
            <w:top w:val="none" w:sz="0" w:space="0" w:color="auto"/>
            <w:left w:val="none" w:sz="0" w:space="0" w:color="auto"/>
            <w:bottom w:val="none" w:sz="0" w:space="0" w:color="auto"/>
            <w:right w:val="none" w:sz="0" w:space="0" w:color="auto"/>
          </w:divBdr>
        </w:div>
        <w:div w:id="1072578923">
          <w:marLeft w:val="450"/>
          <w:marRight w:val="0"/>
          <w:marTop w:val="0"/>
          <w:marBottom w:val="0"/>
          <w:divBdr>
            <w:top w:val="none" w:sz="0" w:space="0" w:color="auto"/>
            <w:left w:val="none" w:sz="0" w:space="0" w:color="auto"/>
            <w:bottom w:val="none" w:sz="0" w:space="0" w:color="auto"/>
            <w:right w:val="none" w:sz="0" w:space="0" w:color="auto"/>
          </w:divBdr>
        </w:div>
        <w:div w:id="1396901030">
          <w:marLeft w:val="450"/>
          <w:marRight w:val="0"/>
          <w:marTop w:val="0"/>
          <w:marBottom w:val="0"/>
          <w:divBdr>
            <w:top w:val="none" w:sz="0" w:space="0" w:color="auto"/>
            <w:left w:val="none" w:sz="0" w:space="0" w:color="auto"/>
            <w:bottom w:val="none" w:sz="0" w:space="0" w:color="auto"/>
            <w:right w:val="none" w:sz="0" w:space="0" w:color="auto"/>
          </w:divBdr>
        </w:div>
        <w:div w:id="1407267073">
          <w:marLeft w:val="450"/>
          <w:marRight w:val="0"/>
          <w:marTop w:val="0"/>
          <w:marBottom w:val="0"/>
          <w:divBdr>
            <w:top w:val="none" w:sz="0" w:space="0" w:color="auto"/>
            <w:left w:val="none" w:sz="0" w:space="0" w:color="auto"/>
            <w:bottom w:val="none" w:sz="0" w:space="0" w:color="auto"/>
            <w:right w:val="none" w:sz="0" w:space="0" w:color="auto"/>
          </w:divBdr>
        </w:div>
        <w:div w:id="421873519">
          <w:marLeft w:val="450"/>
          <w:marRight w:val="0"/>
          <w:marTop w:val="0"/>
          <w:marBottom w:val="0"/>
          <w:divBdr>
            <w:top w:val="none" w:sz="0" w:space="0" w:color="auto"/>
            <w:left w:val="none" w:sz="0" w:space="0" w:color="auto"/>
            <w:bottom w:val="none" w:sz="0" w:space="0" w:color="auto"/>
            <w:right w:val="none" w:sz="0" w:space="0" w:color="auto"/>
          </w:divBdr>
        </w:div>
        <w:div w:id="151138380">
          <w:marLeft w:val="450"/>
          <w:marRight w:val="0"/>
          <w:marTop w:val="0"/>
          <w:marBottom w:val="0"/>
          <w:divBdr>
            <w:top w:val="none" w:sz="0" w:space="0" w:color="auto"/>
            <w:left w:val="none" w:sz="0" w:space="0" w:color="auto"/>
            <w:bottom w:val="none" w:sz="0" w:space="0" w:color="auto"/>
            <w:right w:val="none" w:sz="0" w:space="0" w:color="auto"/>
          </w:divBdr>
        </w:div>
        <w:div w:id="1755664943">
          <w:marLeft w:val="450"/>
          <w:marRight w:val="0"/>
          <w:marTop w:val="0"/>
          <w:marBottom w:val="0"/>
          <w:divBdr>
            <w:top w:val="none" w:sz="0" w:space="0" w:color="auto"/>
            <w:left w:val="none" w:sz="0" w:space="0" w:color="auto"/>
            <w:bottom w:val="none" w:sz="0" w:space="0" w:color="auto"/>
            <w:right w:val="none" w:sz="0" w:space="0" w:color="auto"/>
          </w:divBdr>
        </w:div>
        <w:div w:id="1882741196">
          <w:marLeft w:val="450"/>
          <w:marRight w:val="0"/>
          <w:marTop w:val="0"/>
          <w:marBottom w:val="0"/>
          <w:divBdr>
            <w:top w:val="none" w:sz="0" w:space="0" w:color="auto"/>
            <w:left w:val="none" w:sz="0" w:space="0" w:color="auto"/>
            <w:bottom w:val="none" w:sz="0" w:space="0" w:color="auto"/>
            <w:right w:val="none" w:sz="0" w:space="0" w:color="auto"/>
          </w:divBdr>
        </w:div>
        <w:div w:id="2042898015">
          <w:marLeft w:val="450"/>
          <w:marRight w:val="0"/>
          <w:marTop w:val="0"/>
          <w:marBottom w:val="0"/>
          <w:divBdr>
            <w:top w:val="none" w:sz="0" w:space="0" w:color="auto"/>
            <w:left w:val="none" w:sz="0" w:space="0" w:color="auto"/>
            <w:bottom w:val="none" w:sz="0" w:space="0" w:color="auto"/>
            <w:right w:val="none" w:sz="0" w:space="0" w:color="auto"/>
          </w:divBdr>
        </w:div>
        <w:div w:id="821313394">
          <w:marLeft w:val="450"/>
          <w:marRight w:val="0"/>
          <w:marTop w:val="0"/>
          <w:marBottom w:val="0"/>
          <w:divBdr>
            <w:top w:val="none" w:sz="0" w:space="0" w:color="auto"/>
            <w:left w:val="none" w:sz="0" w:space="0" w:color="auto"/>
            <w:bottom w:val="none" w:sz="0" w:space="0" w:color="auto"/>
            <w:right w:val="none" w:sz="0" w:space="0" w:color="auto"/>
          </w:divBdr>
        </w:div>
        <w:div w:id="6060554">
          <w:marLeft w:val="450"/>
          <w:marRight w:val="0"/>
          <w:marTop w:val="0"/>
          <w:marBottom w:val="0"/>
          <w:divBdr>
            <w:top w:val="none" w:sz="0" w:space="0" w:color="auto"/>
            <w:left w:val="none" w:sz="0" w:space="0" w:color="auto"/>
            <w:bottom w:val="none" w:sz="0" w:space="0" w:color="auto"/>
            <w:right w:val="none" w:sz="0" w:space="0" w:color="auto"/>
          </w:divBdr>
        </w:div>
        <w:div w:id="149299430">
          <w:marLeft w:val="450"/>
          <w:marRight w:val="0"/>
          <w:marTop w:val="0"/>
          <w:marBottom w:val="0"/>
          <w:divBdr>
            <w:top w:val="none" w:sz="0" w:space="0" w:color="auto"/>
            <w:left w:val="none" w:sz="0" w:space="0" w:color="auto"/>
            <w:bottom w:val="none" w:sz="0" w:space="0" w:color="auto"/>
            <w:right w:val="none" w:sz="0" w:space="0" w:color="auto"/>
          </w:divBdr>
        </w:div>
        <w:div w:id="901987516">
          <w:marLeft w:val="0"/>
          <w:marRight w:val="0"/>
          <w:marTop w:val="0"/>
          <w:marBottom w:val="0"/>
          <w:divBdr>
            <w:top w:val="none" w:sz="0" w:space="0" w:color="auto"/>
            <w:left w:val="none" w:sz="0" w:space="0" w:color="auto"/>
            <w:bottom w:val="none" w:sz="0" w:space="0" w:color="auto"/>
            <w:right w:val="none" w:sz="0" w:space="0" w:color="auto"/>
          </w:divBdr>
        </w:div>
        <w:div w:id="544029618">
          <w:marLeft w:val="450"/>
          <w:marRight w:val="0"/>
          <w:marTop w:val="0"/>
          <w:marBottom w:val="0"/>
          <w:divBdr>
            <w:top w:val="none" w:sz="0" w:space="0" w:color="auto"/>
            <w:left w:val="none" w:sz="0" w:space="0" w:color="auto"/>
            <w:bottom w:val="none" w:sz="0" w:space="0" w:color="auto"/>
            <w:right w:val="none" w:sz="0" w:space="0" w:color="auto"/>
          </w:divBdr>
        </w:div>
        <w:div w:id="865681641">
          <w:marLeft w:val="450"/>
          <w:marRight w:val="0"/>
          <w:marTop w:val="0"/>
          <w:marBottom w:val="0"/>
          <w:divBdr>
            <w:top w:val="none" w:sz="0" w:space="0" w:color="auto"/>
            <w:left w:val="none" w:sz="0" w:space="0" w:color="auto"/>
            <w:bottom w:val="none" w:sz="0" w:space="0" w:color="auto"/>
            <w:right w:val="none" w:sz="0" w:space="0" w:color="auto"/>
          </w:divBdr>
        </w:div>
        <w:div w:id="1404182697">
          <w:marLeft w:val="450"/>
          <w:marRight w:val="0"/>
          <w:marTop w:val="0"/>
          <w:marBottom w:val="0"/>
          <w:divBdr>
            <w:top w:val="none" w:sz="0" w:space="0" w:color="auto"/>
            <w:left w:val="none" w:sz="0" w:space="0" w:color="auto"/>
            <w:bottom w:val="none" w:sz="0" w:space="0" w:color="auto"/>
            <w:right w:val="none" w:sz="0" w:space="0" w:color="auto"/>
          </w:divBdr>
        </w:div>
        <w:div w:id="96608796">
          <w:marLeft w:val="450"/>
          <w:marRight w:val="0"/>
          <w:marTop w:val="0"/>
          <w:marBottom w:val="0"/>
          <w:divBdr>
            <w:top w:val="none" w:sz="0" w:space="0" w:color="auto"/>
            <w:left w:val="none" w:sz="0" w:space="0" w:color="auto"/>
            <w:bottom w:val="none" w:sz="0" w:space="0" w:color="auto"/>
            <w:right w:val="none" w:sz="0" w:space="0" w:color="auto"/>
          </w:divBdr>
        </w:div>
        <w:div w:id="497506516">
          <w:marLeft w:val="450"/>
          <w:marRight w:val="0"/>
          <w:marTop w:val="0"/>
          <w:marBottom w:val="0"/>
          <w:divBdr>
            <w:top w:val="none" w:sz="0" w:space="0" w:color="auto"/>
            <w:left w:val="none" w:sz="0" w:space="0" w:color="auto"/>
            <w:bottom w:val="none" w:sz="0" w:space="0" w:color="auto"/>
            <w:right w:val="none" w:sz="0" w:space="0" w:color="auto"/>
          </w:divBdr>
        </w:div>
        <w:div w:id="1543051456">
          <w:marLeft w:val="450"/>
          <w:marRight w:val="0"/>
          <w:marTop w:val="0"/>
          <w:marBottom w:val="0"/>
          <w:divBdr>
            <w:top w:val="none" w:sz="0" w:space="0" w:color="auto"/>
            <w:left w:val="none" w:sz="0" w:space="0" w:color="auto"/>
            <w:bottom w:val="none" w:sz="0" w:space="0" w:color="auto"/>
            <w:right w:val="none" w:sz="0" w:space="0" w:color="auto"/>
          </w:divBdr>
        </w:div>
        <w:div w:id="340089103">
          <w:marLeft w:val="450"/>
          <w:marRight w:val="0"/>
          <w:marTop w:val="0"/>
          <w:marBottom w:val="0"/>
          <w:divBdr>
            <w:top w:val="none" w:sz="0" w:space="0" w:color="auto"/>
            <w:left w:val="none" w:sz="0" w:space="0" w:color="auto"/>
            <w:bottom w:val="none" w:sz="0" w:space="0" w:color="auto"/>
            <w:right w:val="none" w:sz="0" w:space="0" w:color="auto"/>
          </w:divBdr>
        </w:div>
        <w:div w:id="1163933988">
          <w:marLeft w:val="450"/>
          <w:marRight w:val="0"/>
          <w:marTop w:val="0"/>
          <w:marBottom w:val="0"/>
          <w:divBdr>
            <w:top w:val="none" w:sz="0" w:space="0" w:color="auto"/>
            <w:left w:val="none" w:sz="0" w:space="0" w:color="auto"/>
            <w:bottom w:val="none" w:sz="0" w:space="0" w:color="auto"/>
            <w:right w:val="none" w:sz="0" w:space="0" w:color="auto"/>
          </w:divBdr>
        </w:div>
        <w:div w:id="1061749916">
          <w:marLeft w:val="450"/>
          <w:marRight w:val="0"/>
          <w:marTop w:val="0"/>
          <w:marBottom w:val="0"/>
          <w:divBdr>
            <w:top w:val="none" w:sz="0" w:space="0" w:color="auto"/>
            <w:left w:val="none" w:sz="0" w:space="0" w:color="auto"/>
            <w:bottom w:val="none" w:sz="0" w:space="0" w:color="auto"/>
            <w:right w:val="none" w:sz="0" w:space="0" w:color="auto"/>
          </w:divBdr>
        </w:div>
        <w:div w:id="1815415225">
          <w:marLeft w:val="450"/>
          <w:marRight w:val="0"/>
          <w:marTop w:val="0"/>
          <w:marBottom w:val="0"/>
          <w:divBdr>
            <w:top w:val="none" w:sz="0" w:space="0" w:color="auto"/>
            <w:left w:val="none" w:sz="0" w:space="0" w:color="auto"/>
            <w:bottom w:val="none" w:sz="0" w:space="0" w:color="auto"/>
            <w:right w:val="none" w:sz="0" w:space="0" w:color="auto"/>
          </w:divBdr>
        </w:div>
        <w:div w:id="224533692">
          <w:marLeft w:val="450"/>
          <w:marRight w:val="0"/>
          <w:marTop w:val="0"/>
          <w:marBottom w:val="0"/>
          <w:divBdr>
            <w:top w:val="none" w:sz="0" w:space="0" w:color="auto"/>
            <w:left w:val="none" w:sz="0" w:space="0" w:color="auto"/>
            <w:bottom w:val="none" w:sz="0" w:space="0" w:color="auto"/>
            <w:right w:val="none" w:sz="0" w:space="0" w:color="auto"/>
          </w:divBdr>
        </w:div>
        <w:div w:id="1780832722">
          <w:marLeft w:val="450"/>
          <w:marRight w:val="0"/>
          <w:marTop w:val="0"/>
          <w:marBottom w:val="0"/>
          <w:divBdr>
            <w:top w:val="none" w:sz="0" w:space="0" w:color="auto"/>
            <w:left w:val="none" w:sz="0" w:space="0" w:color="auto"/>
            <w:bottom w:val="none" w:sz="0" w:space="0" w:color="auto"/>
            <w:right w:val="none" w:sz="0" w:space="0" w:color="auto"/>
          </w:divBdr>
        </w:div>
        <w:div w:id="1646549334">
          <w:marLeft w:val="450"/>
          <w:marRight w:val="0"/>
          <w:marTop w:val="0"/>
          <w:marBottom w:val="0"/>
          <w:divBdr>
            <w:top w:val="none" w:sz="0" w:space="0" w:color="auto"/>
            <w:left w:val="none" w:sz="0" w:space="0" w:color="auto"/>
            <w:bottom w:val="none" w:sz="0" w:space="0" w:color="auto"/>
            <w:right w:val="none" w:sz="0" w:space="0" w:color="auto"/>
          </w:divBdr>
        </w:div>
        <w:div w:id="1830903653">
          <w:marLeft w:val="0"/>
          <w:marRight w:val="0"/>
          <w:marTop w:val="0"/>
          <w:marBottom w:val="0"/>
          <w:divBdr>
            <w:top w:val="none" w:sz="0" w:space="0" w:color="auto"/>
            <w:left w:val="none" w:sz="0" w:space="0" w:color="auto"/>
            <w:bottom w:val="none" w:sz="0" w:space="0" w:color="auto"/>
            <w:right w:val="none" w:sz="0" w:space="0" w:color="auto"/>
          </w:divBdr>
        </w:div>
        <w:div w:id="957032383">
          <w:marLeft w:val="450"/>
          <w:marRight w:val="0"/>
          <w:marTop w:val="0"/>
          <w:marBottom w:val="0"/>
          <w:divBdr>
            <w:top w:val="none" w:sz="0" w:space="0" w:color="auto"/>
            <w:left w:val="none" w:sz="0" w:space="0" w:color="auto"/>
            <w:bottom w:val="none" w:sz="0" w:space="0" w:color="auto"/>
            <w:right w:val="none" w:sz="0" w:space="0" w:color="auto"/>
          </w:divBdr>
        </w:div>
        <w:div w:id="1260069536">
          <w:marLeft w:val="450"/>
          <w:marRight w:val="0"/>
          <w:marTop w:val="0"/>
          <w:marBottom w:val="0"/>
          <w:divBdr>
            <w:top w:val="none" w:sz="0" w:space="0" w:color="auto"/>
            <w:left w:val="none" w:sz="0" w:space="0" w:color="auto"/>
            <w:bottom w:val="none" w:sz="0" w:space="0" w:color="auto"/>
            <w:right w:val="none" w:sz="0" w:space="0" w:color="auto"/>
          </w:divBdr>
        </w:div>
        <w:div w:id="1584218900">
          <w:marLeft w:val="450"/>
          <w:marRight w:val="0"/>
          <w:marTop w:val="0"/>
          <w:marBottom w:val="0"/>
          <w:divBdr>
            <w:top w:val="none" w:sz="0" w:space="0" w:color="auto"/>
            <w:left w:val="none" w:sz="0" w:space="0" w:color="auto"/>
            <w:bottom w:val="none" w:sz="0" w:space="0" w:color="auto"/>
            <w:right w:val="none" w:sz="0" w:space="0" w:color="auto"/>
          </w:divBdr>
        </w:div>
        <w:div w:id="2018143873">
          <w:marLeft w:val="450"/>
          <w:marRight w:val="0"/>
          <w:marTop w:val="0"/>
          <w:marBottom w:val="0"/>
          <w:divBdr>
            <w:top w:val="none" w:sz="0" w:space="0" w:color="auto"/>
            <w:left w:val="none" w:sz="0" w:space="0" w:color="auto"/>
            <w:bottom w:val="none" w:sz="0" w:space="0" w:color="auto"/>
            <w:right w:val="none" w:sz="0" w:space="0" w:color="auto"/>
          </w:divBdr>
        </w:div>
        <w:div w:id="1913077415">
          <w:marLeft w:val="450"/>
          <w:marRight w:val="0"/>
          <w:marTop w:val="0"/>
          <w:marBottom w:val="0"/>
          <w:divBdr>
            <w:top w:val="none" w:sz="0" w:space="0" w:color="auto"/>
            <w:left w:val="none" w:sz="0" w:space="0" w:color="auto"/>
            <w:bottom w:val="none" w:sz="0" w:space="0" w:color="auto"/>
            <w:right w:val="none" w:sz="0" w:space="0" w:color="auto"/>
          </w:divBdr>
        </w:div>
        <w:div w:id="842940625">
          <w:marLeft w:val="450"/>
          <w:marRight w:val="0"/>
          <w:marTop w:val="0"/>
          <w:marBottom w:val="0"/>
          <w:divBdr>
            <w:top w:val="none" w:sz="0" w:space="0" w:color="auto"/>
            <w:left w:val="none" w:sz="0" w:space="0" w:color="auto"/>
            <w:bottom w:val="none" w:sz="0" w:space="0" w:color="auto"/>
            <w:right w:val="none" w:sz="0" w:space="0" w:color="auto"/>
          </w:divBdr>
        </w:div>
        <w:div w:id="475268960">
          <w:marLeft w:val="450"/>
          <w:marRight w:val="0"/>
          <w:marTop w:val="0"/>
          <w:marBottom w:val="0"/>
          <w:divBdr>
            <w:top w:val="none" w:sz="0" w:space="0" w:color="auto"/>
            <w:left w:val="none" w:sz="0" w:space="0" w:color="auto"/>
            <w:bottom w:val="none" w:sz="0" w:space="0" w:color="auto"/>
            <w:right w:val="none" w:sz="0" w:space="0" w:color="auto"/>
          </w:divBdr>
        </w:div>
        <w:div w:id="2087336055">
          <w:marLeft w:val="450"/>
          <w:marRight w:val="0"/>
          <w:marTop w:val="0"/>
          <w:marBottom w:val="0"/>
          <w:divBdr>
            <w:top w:val="none" w:sz="0" w:space="0" w:color="auto"/>
            <w:left w:val="none" w:sz="0" w:space="0" w:color="auto"/>
            <w:bottom w:val="none" w:sz="0" w:space="0" w:color="auto"/>
            <w:right w:val="none" w:sz="0" w:space="0" w:color="auto"/>
          </w:divBdr>
        </w:div>
        <w:div w:id="1447850157">
          <w:marLeft w:val="450"/>
          <w:marRight w:val="0"/>
          <w:marTop w:val="0"/>
          <w:marBottom w:val="0"/>
          <w:divBdr>
            <w:top w:val="none" w:sz="0" w:space="0" w:color="auto"/>
            <w:left w:val="none" w:sz="0" w:space="0" w:color="auto"/>
            <w:bottom w:val="none" w:sz="0" w:space="0" w:color="auto"/>
            <w:right w:val="none" w:sz="0" w:space="0" w:color="auto"/>
          </w:divBdr>
        </w:div>
        <w:div w:id="1196118273">
          <w:marLeft w:val="450"/>
          <w:marRight w:val="0"/>
          <w:marTop w:val="0"/>
          <w:marBottom w:val="0"/>
          <w:divBdr>
            <w:top w:val="none" w:sz="0" w:space="0" w:color="auto"/>
            <w:left w:val="none" w:sz="0" w:space="0" w:color="auto"/>
            <w:bottom w:val="none" w:sz="0" w:space="0" w:color="auto"/>
            <w:right w:val="none" w:sz="0" w:space="0" w:color="auto"/>
          </w:divBdr>
        </w:div>
        <w:div w:id="881133791">
          <w:marLeft w:val="450"/>
          <w:marRight w:val="0"/>
          <w:marTop w:val="0"/>
          <w:marBottom w:val="0"/>
          <w:divBdr>
            <w:top w:val="none" w:sz="0" w:space="0" w:color="auto"/>
            <w:left w:val="none" w:sz="0" w:space="0" w:color="auto"/>
            <w:bottom w:val="none" w:sz="0" w:space="0" w:color="auto"/>
            <w:right w:val="none" w:sz="0" w:space="0" w:color="auto"/>
          </w:divBdr>
        </w:div>
        <w:div w:id="1537431760">
          <w:marLeft w:val="450"/>
          <w:marRight w:val="0"/>
          <w:marTop w:val="0"/>
          <w:marBottom w:val="0"/>
          <w:divBdr>
            <w:top w:val="none" w:sz="0" w:space="0" w:color="auto"/>
            <w:left w:val="none" w:sz="0" w:space="0" w:color="auto"/>
            <w:bottom w:val="none" w:sz="0" w:space="0" w:color="auto"/>
            <w:right w:val="none" w:sz="0" w:space="0" w:color="auto"/>
          </w:divBdr>
        </w:div>
        <w:div w:id="927419570">
          <w:marLeft w:val="450"/>
          <w:marRight w:val="0"/>
          <w:marTop w:val="0"/>
          <w:marBottom w:val="0"/>
          <w:divBdr>
            <w:top w:val="none" w:sz="0" w:space="0" w:color="auto"/>
            <w:left w:val="none" w:sz="0" w:space="0" w:color="auto"/>
            <w:bottom w:val="none" w:sz="0" w:space="0" w:color="auto"/>
            <w:right w:val="none" w:sz="0" w:space="0" w:color="auto"/>
          </w:divBdr>
        </w:div>
        <w:div w:id="2032565044">
          <w:marLeft w:val="450"/>
          <w:marRight w:val="0"/>
          <w:marTop w:val="0"/>
          <w:marBottom w:val="0"/>
          <w:divBdr>
            <w:top w:val="none" w:sz="0" w:space="0" w:color="auto"/>
            <w:left w:val="none" w:sz="0" w:space="0" w:color="auto"/>
            <w:bottom w:val="none" w:sz="0" w:space="0" w:color="auto"/>
            <w:right w:val="none" w:sz="0" w:space="0" w:color="auto"/>
          </w:divBdr>
        </w:div>
        <w:div w:id="751270589">
          <w:marLeft w:val="450"/>
          <w:marRight w:val="0"/>
          <w:marTop w:val="0"/>
          <w:marBottom w:val="0"/>
          <w:divBdr>
            <w:top w:val="none" w:sz="0" w:space="0" w:color="auto"/>
            <w:left w:val="none" w:sz="0" w:space="0" w:color="auto"/>
            <w:bottom w:val="none" w:sz="0" w:space="0" w:color="auto"/>
            <w:right w:val="none" w:sz="0" w:space="0" w:color="auto"/>
          </w:divBdr>
        </w:div>
        <w:div w:id="1427383137">
          <w:marLeft w:val="450"/>
          <w:marRight w:val="0"/>
          <w:marTop w:val="0"/>
          <w:marBottom w:val="0"/>
          <w:divBdr>
            <w:top w:val="none" w:sz="0" w:space="0" w:color="auto"/>
            <w:left w:val="none" w:sz="0" w:space="0" w:color="auto"/>
            <w:bottom w:val="none" w:sz="0" w:space="0" w:color="auto"/>
            <w:right w:val="none" w:sz="0" w:space="0" w:color="auto"/>
          </w:divBdr>
        </w:div>
        <w:div w:id="1204051830">
          <w:marLeft w:val="450"/>
          <w:marRight w:val="0"/>
          <w:marTop w:val="0"/>
          <w:marBottom w:val="0"/>
          <w:divBdr>
            <w:top w:val="none" w:sz="0" w:space="0" w:color="auto"/>
            <w:left w:val="none" w:sz="0" w:space="0" w:color="auto"/>
            <w:bottom w:val="none" w:sz="0" w:space="0" w:color="auto"/>
            <w:right w:val="none" w:sz="0" w:space="0" w:color="auto"/>
          </w:divBdr>
        </w:div>
        <w:div w:id="1665820766">
          <w:marLeft w:val="450"/>
          <w:marRight w:val="0"/>
          <w:marTop w:val="0"/>
          <w:marBottom w:val="0"/>
          <w:divBdr>
            <w:top w:val="none" w:sz="0" w:space="0" w:color="auto"/>
            <w:left w:val="none" w:sz="0" w:space="0" w:color="auto"/>
            <w:bottom w:val="none" w:sz="0" w:space="0" w:color="auto"/>
            <w:right w:val="none" w:sz="0" w:space="0" w:color="auto"/>
          </w:divBdr>
        </w:div>
        <w:div w:id="116795535">
          <w:marLeft w:val="450"/>
          <w:marRight w:val="0"/>
          <w:marTop w:val="0"/>
          <w:marBottom w:val="0"/>
          <w:divBdr>
            <w:top w:val="none" w:sz="0" w:space="0" w:color="auto"/>
            <w:left w:val="none" w:sz="0" w:space="0" w:color="auto"/>
            <w:bottom w:val="none" w:sz="0" w:space="0" w:color="auto"/>
            <w:right w:val="none" w:sz="0" w:space="0" w:color="auto"/>
          </w:divBdr>
        </w:div>
        <w:div w:id="259460341">
          <w:marLeft w:val="450"/>
          <w:marRight w:val="0"/>
          <w:marTop w:val="0"/>
          <w:marBottom w:val="0"/>
          <w:divBdr>
            <w:top w:val="none" w:sz="0" w:space="0" w:color="auto"/>
            <w:left w:val="none" w:sz="0" w:space="0" w:color="auto"/>
            <w:bottom w:val="none" w:sz="0" w:space="0" w:color="auto"/>
            <w:right w:val="none" w:sz="0" w:space="0" w:color="auto"/>
          </w:divBdr>
        </w:div>
        <w:div w:id="726956655">
          <w:marLeft w:val="450"/>
          <w:marRight w:val="0"/>
          <w:marTop w:val="0"/>
          <w:marBottom w:val="0"/>
          <w:divBdr>
            <w:top w:val="none" w:sz="0" w:space="0" w:color="auto"/>
            <w:left w:val="none" w:sz="0" w:space="0" w:color="auto"/>
            <w:bottom w:val="none" w:sz="0" w:space="0" w:color="auto"/>
            <w:right w:val="none" w:sz="0" w:space="0" w:color="auto"/>
          </w:divBdr>
        </w:div>
        <w:div w:id="321591565">
          <w:marLeft w:val="450"/>
          <w:marRight w:val="0"/>
          <w:marTop w:val="0"/>
          <w:marBottom w:val="0"/>
          <w:divBdr>
            <w:top w:val="none" w:sz="0" w:space="0" w:color="auto"/>
            <w:left w:val="none" w:sz="0" w:space="0" w:color="auto"/>
            <w:bottom w:val="none" w:sz="0" w:space="0" w:color="auto"/>
            <w:right w:val="none" w:sz="0" w:space="0" w:color="auto"/>
          </w:divBdr>
        </w:div>
        <w:div w:id="174610680">
          <w:marLeft w:val="450"/>
          <w:marRight w:val="0"/>
          <w:marTop w:val="0"/>
          <w:marBottom w:val="0"/>
          <w:divBdr>
            <w:top w:val="none" w:sz="0" w:space="0" w:color="auto"/>
            <w:left w:val="none" w:sz="0" w:space="0" w:color="auto"/>
            <w:bottom w:val="none" w:sz="0" w:space="0" w:color="auto"/>
            <w:right w:val="none" w:sz="0" w:space="0" w:color="auto"/>
          </w:divBdr>
        </w:div>
        <w:div w:id="1167746098">
          <w:marLeft w:val="450"/>
          <w:marRight w:val="0"/>
          <w:marTop w:val="0"/>
          <w:marBottom w:val="0"/>
          <w:divBdr>
            <w:top w:val="none" w:sz="0" w:space="0" w:color="auto"/>
            <w:left w:val="none" w:sz="0" w:space="0" w:color="auto"/>
            <w:bottom w:val="none" w:sz="0" w:space="0" w:color="auto"/>
            <w:right w:val="none" w:sz="0" w:space="0" w:color="auto"/>
          </w:divBdr>
        </w:div>
        <w:div w:id="1883326722">
          <w:marLeft w:val="450"/>
          <w:marRight w:val="0"/>
          <w:marTop w:val="0"/>
          <w:marBottom w:val="0"/>
          <w:divBdr>
            <w:top w:val="none" w:sz="0" w:space="0" w:color="auto"/>
            <w:left w:val="none" w:sz="0" w:space="0" w:color="auto"/>
            <w:bottom w:val="none" w:sz="0" w:space="0" w:color="auto"/>
            <w:right w:val="none" w:sz="0" w:space="0" w:color="auto"/>
          </w:divBdr>
        </w:div>
        <w:div w:id="11230380">
          <w:marLeft w:val="450"/>
          <w:marRight w:val="0"/>
          <w:marTop w:val="0"/>
          <w:marBottom w:val="0"/>
          <w:divBdr>
            <w:top w:val="none" w:sz="0" w:space="0" w:color="auto"/>
            <w:left w:val="none" w:sz="0" w:space="0" w:color="auto"/>
            <w:bottom w:val="none" w:sz="0" w:space="0" w:color="auto"/>
            <w:right w:val="none" w:sz="0" w:space="0" w:color="auto"/>
          </w:divBdr>
        </w:div>
        <w:div w:id="1678847632">
          <w:marLeft w:val="0"/>
          <w:marRight w:val="0"/>
          <w:marTop w:val="0"/>
          <w:marBottom w:val="0"/>
          <w:divBdr>
            <w:top w:val="none" w:sz="0" w:space="0" w:color="auto"/>
            <w:left w:val="none" w:sz="0" w:space="0" w:color="auto"/>
            <w:bottom w:val="none" w:sz="0" w:space="0" w:color="auto"/>
            <w:right w:val="none" w:sz="0" w:space="0" w:color="auto"/>
          </w:divBdr>
        </w:div>
        <w:div w:id="1576358235">
          <w:marLeft w:val="450"/>
          <w:marRight w:val="0"/>
          <w:marTop w:val="0"/>
          <w:marBottom w:val="0"/>
          <w:divBdr>
            <w:top w:val="none" w:sz="0" w:space="0" w:color="auto"/>
            <w:left w:val="none" w:sz="0" w:space="0" w:color="auto"/>
            <w:bottom w:val="none" w:sz="0" w:space="0" w:color="auto"/>
            <w:right w:val="none" w:sz="0" w:space="0" w:color="auto"/>
          </w:divBdr>
        </w:div>
        <w:div w:id="582884167">
          <w:marLeft w:val="450"/>
          <w:marRight w:val="0"/>
          <w:marTop w:val="0"/>
          <w:marBottom w:val="0"/>
          <w:divBdr>
            <w:top w:val="none" w:sz="0" w:space="0" w:color="auto"/>
            <w:left w:val="none" w:sz="0" w:space="0" w:color="auto"/>
            <w:bottom w:val="none" w:sz="0" w:space="0" w:color="auto"/>
            <w:right w:val="none" w:sz="0" w:space="0" w:color="auto"/>
          </w:divBdr>
        </w:div>
        <w:div w:id="2081169735">
          <w:marLeft w:val="450"/>
          <w:marRight w:val="0"/>
          <w:marTop w:val="0"/>
          <w:marBottom w:val="0"/>
          <w:divBdr>
            <w:top w:val="none" w:sz="0" w:space="0" w:color="auto"/>
            <w:left w:val="none" w:sz="0" w:space="0" w:color="auto"/>
            <w:bottom w:val="none" w:sz="0" w:space="0" w:color="auto"/>
            <w:right w:val="none" w:sz="0" w:space="0" w:color="auto"/>
          </w:divBdr>
        </w:div>
        <w:div w:id="881019174">
          <w:marLeft w:val="450"/>
          <w:marRight w:val="0"/>
          <w:marTop w:val="0"/>
          <w:marBottom w:val="0"/>
          <w:divBdr>
            <w:top w:val="none" w:sz="0" w:space="0" w:color="auto"/>
            <w:left w:val="none" w:sz="0" w:space="0" w:color="auto"/>
            <w:bottom w:val="none" w:sz="0" w:space="0" w:color="auto"/>
            <w:right w:val="none" w:sz="0" w:space="0" w:color="auto"/>
          </w:divBdr>
        </w:div>
        <w:div w:id="1201824178">
          <w:marLeft w:val="450"/>
          <w:marRight w:val="0"/>
          <w:marTop w:val="0"/>
          <w:marBottom w:val="0"/>
          <w:divBdr>
            <w:top w:val="none" w:sz="0" w:space="0" w:color="auto"/>
            <w:left w:val="none" w:sz="0" w:space="0" w:color="auto"/>
            <w:bottom w:val="none" w:sz="0" w:space="0" w:color="auto"/>
            <w:right w:val="none" w:sz="0" w:space="0" w:color="auto"/>
          </w:divBdr>
        </w:div>
        <w:div w:id="186867060">
          <w:marLeft w:val="450"/>
          <w:marRight w:val="0"/>
          <w:marTop w:val="0"/>
          <w:marBottom w:val="0"/>
          <w:divBdr>
            <w:top w:val="none" w:sz="0" w:space="0" w:color="auto"/>
            <w:left w:val="none" w:sz="0" w:space="0" w:color="auto"/>
            <w:bottom w:val="none" w:sz="0" w:space="0" w:color="auto"/>
            <w:right w:val="none" w:sz="0" w:space="0" w:color="auto"/>
          </w:divBdr>
        </w:div>
        <w:div w:id="1573740270">
          <w:marLeft w:val="450"/>
          <w:marRight w:val="0"/>
          <w:marTop w:val="0"/>
          <w:marBottom w:val="0"/>
          <w:divBdr>
            <w:top w:val="none" w:sz="0" w:space="0" w:color="auto"/>
            <w:left w:val="none" w:sz="0" w:space="0" w:color="auto"/>
            <w:bottom w:val="none" w:sz="0" w:space="0" w:color="auto"/>
            <w:right w:val="none" w:sz="0" w:space="0" w:color="auto"/>
          </w:divBdr>
        </w:div>
        <w:div w:id="1938517606">
          <w:marLeft w:val="450"/>
          <w:marRight w:val="0"/>
          <w:marTop w:val="0"/>
          <w:marBottom w:val="0"/>
          <w:divBdr>
            <w:top w:val="none" w:sz="0" w:space="0" w:color="auto"/>
            <w:left w:val="none" w:sz="0" w:space="0" w:color="auto"/>
            <w:bottom w:val="none" w:sz="0" w:space="0" w:color="auto"/>
            <w:right w:val="none" w:sz="0" w:space="0" w:color="auto"/>
          </w:divBdr>
        </w:div>
        <w:div w:id="1964530392">
          <w:marLeft w:val="450"/>
          <w:marRight w:val="0"/>
          <w:marTop w:val="0"/>
          <w:marBottom w:val="0"/>
          <w:divBdr>
            <w:top w:val="none" w:sz="0" w:space="0" w:color="auto"/>
            <w:left w:val="none" w:sz="0" w:space="0" w:color="auto"/>
            <w:bottom w:val="none" w:sz="0" w:space="0" w:color="auto"/>
            <w:right w:val="none" w:sz="0" w:space="0" w:color="auto"/>
          </w:divBdr>
        </w:div>
        <w:div w:id="729155870">
          <w:marLeft w:val="450"/>
          <w:marRight w:val="0"/>
          <w:marTop w:val="0"/>
          <w:marBottom w:val="0"/>
          <w:divBdr>
            <w:top w:val="none" w:sz="0" w:space="0" w:color="auto"/>
            <w:left w:val="none" w:sz="0" w:space="0" w:color="auto"/>
            <w:bottom w:val="none" w:sz="0" w:space="0" w:color="auto"/>
            <w:right w:val="none" w:sz="0" w:space="0" w:color="auto"/>
          </w:divBdr>
        </w:div>
        <w:div w:id="1627806612">
          <w:marLeft w:val="450"/>
          <w:marRight w:val="0"/>
          <w:marTop w:val="0"/>
          <w:marBottom w:val="0"/>
          <w:divBdr>
            <w:top w:val="none" w:sz="0" w:space="0" w:color="auto"/>
            <w:left w:val="none" w:sz="0" w:space="0" w:color="auto"/>
            <w:bottom w:val="none" w:sz="0" w:space="0" w:color="auto"/>
            <w:right w:val="none" w:sz="0" w:space="0" w:color="auto"/>
          </w:divBdr>
        </w:div>
        <w:div w:id="1820076950">
          <w:marLeft w:val="450"/>
          <w:marRight w:val="0"/>
          <w:marTop w:val="0"/>
          <w:marBottom w:val="0"/>
          <w:divBdr>
            <w:top w:val="none" w:sz="0" w:space="0" w:color="auto"/>
            <w:left w:val="none" w:sz="0" w:space="0" w:color="auto"/>
            <w:bottom w:val="none" w:sz="0" w:space="0" w:color="auto"/>
            <w:right w:val="none" w:sz="0" w:space="0" w:color="auto"/>
          </w:divBdr>
        </w:div>
        <w:div w:id="891310660">
          <w:marLeft w:val="450"/>
          <w:marRight w:val="0"/>
          <w:marTop w:val="0"/>
          <w:marBottom w:val="0"/>
          <w:divBdr>
            <w:top w:val="none" w:sz="0" w:space="0" w:color="auto"/>
            <w:left w:val="none" w:sz="0" w:space="0" w:color="auto"/>
            <w:bottom w:val="none" w:sz="0" w:space="0" w:color="auto"/>
            <w:right w:val="none" w:sz="0" w:space="0" w:color="auto"/>
          </w:divBdr>
        </w:div>
        <w:div w:id="701785101">
          <w:marLeft w:val="0"/>
          <w:marRight w:val="0"/>
          <w:marTop w:val="0"/>
          <w:marBottom w:val="0"/>
          <w:divBdr>
            <w:top w:val="none" w:sz="0" w:space="0" w:color="auto"/>
            <w:left w:val="none" w:sz="0" w:space="0" w:color="auto"/>
            <w:bottom w:val="none" w:sz="0" w:space="0" w:color="auto"/>
            <w:right w:val="none" w:sz="0" w:space="0" w:color="auto"/>
          </w:divBdr>
        </w:div>
        <w:div w:id="1691103584">
          <w:marLeft w:val="450"/>
          <w:marRight w:val="0"/>
          <w:marTop w:val="0"/>
          <w:marBottom w:val="0"/>
          <w:divBdr>
            <w:top w:val="none" w:sz="0" w:space="0" w:color="auto"/>
            <w:left w:val="none" w:sz="0" w:space="0" w:color="auto"/>
            <w:bottom w:val="none" w:sz="0" w:space="0" w:color="auto"/>
            <w:right w:val="none" w:sz="0" w:space="0" w:color="auto"/>
          </w:divBdr>
        </w:div>
        <w:div w:id="1272006725">
          <w:marLeft w:val="450"/>
          <w:marRight w:val="0"/>
          <w:marTop w:val="0"/>
          <w:marBottom w:val="0"/>
          <w:divBdr>
            <w:top w:val="none" w:sz="0" w:space="0" w:color="auto"/>
            <w:left w:val="none" w:sz="0" w:space="0" w:color="auto"/>
            <w:bottom w:val="none" w:sz="0" w:space="0" w:color="auto"/>
            <w:right w:val="none" w:sz="0" w:space="0" w:color="auto"/>
          </w:divBdr>
        </w:div>
        <w:div w:id="478695073">
          <w:marLeft w:val="450"/>
          <w:marRight w:val="0"/>
          <w:marTop w:val="0"/>
          <w:marBottom w:val="0"/>
          <w:divBdr>
            <w:top w:val="none" w:sz="0" w:space="0" w:color="auto"/>
            <w:left w:val="none" w:sz="0" w:space="0" w:color="auto"/>
            <w:bottom w:val="none" w:sz="0" w:space="0" w:color="auto"/>
            <w:right w:val="none" w:sz="0" w:space="0" w:color="auto"/>
          </w:divBdr>
        </w:div>
        <w:div w:id="442531791">
          <w:marLeft w:val="450"/>
          <w:marRight w:val="0"/>
          <w:marTop w:val="0"/>
          <w:marBottom w:val="0"/>
          <w:divBdr>
            <w:top w:val="none" w:sz="0" w:space="0" w:color="auto"/>
            <w:left w:val="none" w:sz="0" w:space="0" w:color="auto"/>
            <w:bottom w:val="none" w:sz="0" w:space="0" w:color="auto"/>
            <w:right w:val="none" w:sz="0" w:space="0" w:color="auto"/>
          </w:divBdr>
        </w:div>
        <w:div w:id="1415784357">
          <w:marLeft w:val="450"/>
          <w:marRight w:val="0"/>
          <w:marTop w:val="0"/>
          <w:marBottom w:val="0"/>
          <w:divBdr>
            <w:top w:val="none" w:sz="0" w:space="0" w:color="auto"/>
            <w:left w:val="none" w:sz="0" w:space="0" w:color="auto"/>
            <w:bottom w:val="none" w:sz="0" w:space="0" w:color="auto"/>
            <w:right w:val="none" w:sz="0" w:space="0" w:color="auto"/>
          </w:divBdr>
        </w:div>
        <w:div w:id="2079010390">
          <w:marLeft w:val="0"/>
          <w:marRight w:val="0"/>
          <w:marTop w:val="0"/>
          <w:marBottom w:val="0"/>
          <w:divBdr>
            <w:top w:val="none" w:sz="0" w:space="0" w:color="auto"/>
            <w:left w:val="none" w:sz="0" w:space="0" w:color="auto"/>
            <w:bottom w:val="none" w:sz="0" w:space="0" w:color="auto"/>
            <w:right w:val="none" w:sz="0" w:space="0" w:color="auto"/>
          </w:divBdr>
        </w:div>
        <w:div w:id="510683758">
          <w:marLeft w:val="450"/>
          <w:marRight w:val="0"/>
          <w:marTop w:val="0"/>
          <w:marBottom w:val="0"/>
          <w:divBdr>
            <w:top w:val="none" w:sz="0" w:space="0" w:color="auto"/>
            <w:left w:val="none" w:sz="0" w:space="0" w:color="auto"/>
            <w:bottom w:val="none" w:sz="0" w:space="0" w:color="auto"/>
            <w:right w:val="none" w:sz="0" w:space="0" w:color="auto"/>
          </w:divBdr>
        </w:div>
        <w:div w:id="635723595">
          <w:marLeft w:val="450"/>
          <w:marRight w:val="0"/>
          <w:marTop w:val="0"/>
          <w:marBottom w:val="0"/>
          <w:divBdr>
            <w:top w:val="none" w:sz="0" w:space="0" w:color="auto"/>
            <w:left w:val="none" w:sz="0" w:space="0" w:color="auto"/>
            <w:bottom w:val="none" w:sz="0" w:space="0" w:color="auto"/>
            <w:right w:val="none" w:sz="0" w:space="0" w:color="auto"/>
          </w:divBdr>
        </w:div>
        <w:div w:id="1652641192">
          <w:marLeft w:val="450"/>
          <w:marRight w:val="0"/>
          <w:marTop w:val="0"/>
          <w:marBottom w:val="0"/>
          <w:divBdr>
            <w:top w:val="none" w:sz="0" w:space="0" w:color="auto"/>
            <w:left w:val="none" w:sz="0" w:space="0" w:color="auto"/>
            <w:bottom w:val="none" w:sz="0" w:space="0" w:color="auto"/>
            <w:right w:val="none" w:sz="0" w:space="0" w:color="auto"/>
          </w:divBdr>
        </w:div>
        <w:div w:id="997731620">
          <w:marLeft w:val="450"/>
          <w:marRight w:val="0"/>
          <w:marTop w:val="0"/>
          <w:marBottom w:val="0"/>
          <w:divBdr>
            <w:top w:val="none" w:sz="0" w:space="0" w:color="auto"/>
            <w:left w:val="none" w:sz="0" w:space="0" w:color="auto"/>
            <w:bottom w:val="none" w:sz="0" w:space="0" w:color="auto"/>
            <w:right w:val="none" w:sz="0" w:space="0" w:color="auto"/>
          </w:divBdr>
        </w:div>
        <w:div w:id="1232230444">
          <w:marLeft w:val="450"/>
          <w:marRight w:val="0"/>
          <w:marTop w:val="0"/>
          <w:marBottom w:val="0"/>
          <w:divBdr>
            <w:top w:val="none" w:sz="0" w:space="0" w:color="auto"/>
            <w:left w:val="none" w:sz="0" w:space="0" w:color="auto"/>
            <w:bottom w:val="none" w:sz="0" w:space="0" w:color="auto"/>
            <w:right w:val="none" w:sz="0" w:space="0" w:color="auto"/>
          </w:divBdr>
        </w:div>
        <w:div w:id="833030760">
          <w:marLeft w:val="450"/>
          <w:marRight w:val="0"/>
          <w:marTop w:val="0"/>
          <w:marBottom w:val="0"/>
          <w:divBdr>
            <w:top w:val="none" w:sz="0" w:space="0" w:color="auto"/>
            <w:left w:val="none" w:sz="0" w:space="0" w:color="auto"/>
            <w:bottom w:val="none" w:sz="0" w:space="0" w:color="auto"/>
            <w:right w:val="none" w:sz="0" w:space="0" w:color="auto"/>
          </w:divBdr>
        </w:div>
        <w:div w:id="1087924033">
          <w:marLeft w:val="450"/>
          <w:marRight w:val="0"/>
          <w:marTop w:val="0"/>
          <w:marBottom w:val="0"/>
          <w:divBdr>
            <w:top w:val="none" w:sz="0" w:space="0" w:color="auto"/>
            <w:left w:val="none" w:sz="0" w:space="0" w:color="auto"/>
            <w:bottom w:val="none" w:sz="0" w:space="0" w:color="auto"/>
            <w:right w:val="none" w:sz="0" w:space="0" w:color="auto"/>
          </w:divBdr>
        </w:div>
        <w:div w:id="1465733603">
          <w:marLeft w:val="450"/>
          <w:marRight w:val="0"/>
          <w:marTop w:val="0"/>
          <w:marBottom w:val="0"/>
          <w:divBdr>
            <w:top w:val="none" w:sz="0" w:space="0" w:color="auto"/>
            <w:left w:val="none" w:sz="0" w:space="0" w:color="auto"/>
            <w:bottom w:val="none" w:sz="0" w:space="0" w:color="auto"/>
            <w:right w:val="none" w:sz="0" w:space="0" w:color="auto"/>
          </w:divBdr>
        </w:div>
        <w:div w:id="169148748">
          <w:marLeft w:val="450"/>
          <w:marRight w:val="0"/>
          <w:marTop w:val="0"/>
          <w:marBottom w:val="0"/>
          <w:divBdr>
            <w:top w:val="none" w:sz="0" w:space="0" w:color="auto"/>
            <w:left w:val="none" w:sz="0" w:space="0" w:color="auto"/>
            <w:bottom w:val="none" w:sz="0" w:space="0" w:color="auto"/>
            <w:right w:val="none" w:sz="0" w:space="0" w:color="auto"/>
          </w:divBdr>
        </w:div>
        <w:div w:id="1396472316">
          <w:marLeft w:val="450"/>
          <w:marRight w:val="0"/>
          <w:marTop w:val="0"/>
          <w:marBottom w:val="0"/>
          <w:divBdr>
            <w:top w:val="none" w:sz="0" w:space="0" w:color="auto"/>
            <w:left w:val="none" w:sz="0" w:space="0" w:color="auto"/>
            <w:bottom w:val="none" w:sz="0" w:space="0" w:color="auto"/>
            <w:right w:val="none" w:sz="0" w:space="0" w:color="auto"/>
          </w:divBdr>
        </w:div>
        <w:div w:id="1382634724">
          <w:marLeft w:val="450"/>
          <w:marRight w:val="0"/>
          <w:marTop w:val="0"/>
          <w:marBottom w:val="0"/>
          <w:divBdr>
            <w:top w:val="none" w:sz="0" w:space="0" w:color="auto"/>
            <w:left w:val="none" w:sz="0" w:space="0" w:color="auto"/>
            <w:bottom w:val="none" w:sz="0" w:space="0" w:color="auto"/>
            <w:right w:val="none" w:sz="0" w:space="0" w:color="auto"/>
          </w:divBdr>
        </w:div>
        <w:div w:id="1635330346">
          <w:marLeft w:val="450"/>
          <w:marRight w:val="0"/>
          <w:marTop w:val="0"/>
          <w:marBottom w:val="0"/>
          <w:divBdr>
            <w:top w:val="none" w:sz="0" w:space="0" w:color="auto"/>
            <w:left w:val="none" w:sz="0" w:space="0" w:color="auto"/>
            <w:bottom w:val="none" w:sz="0" w:space="0" w:color="auto"/>
            <w:right w:val="none" w:sz="0" w:space="0" w:color="auto"/>
          </w:divBdr>
        </w:div>
        <w:div w:id="1008949448">
          <w:marLeft w:val="450"/>
          <w:marRight w:val="0"/>
          <w:marTop w:val="0"/>
          <w:marBottom w:val="0"/>
          <w:divBdr>
            <w:top w:val="none" w:sz="0" w:space="0" w:color="auto"/>
            <w:left w:val="none" w:sz="0" w:space="0" w:color="auto"/>
            <w:bottom w:val="none" w:sz="0" w:space="0" w:color="auto"/>
            <w:right w:val="none" w:sz="0" w:space="0" w:color="auto"/>
          </w:divBdr>
        </w:div>
        <w:div w:id="169680054">
          <w:marLeft w:val="450"/>
          <w:marRight w:val="0"/>
          <w:marTop w:val="0"/>
          <w:marBottom w:val="0"/>
          <w:divBdr>
            <w:top w:val="none" w:sz="0" w:space="0" w:color="auto"/>
            <w:left w:val="none" w:sz="0" w:space="0" w:color="auto"/>
            <w:bottom w:val="none" w:sz="0" w:space="0" w:color="auto"/>
            <w:right w:val="none" w:sz="0" w:space="0" w:color="auto"/>
          </w:divBdr>
        </w:div>
        <w:div w:id="300311412">
          <w:marLeft w:val="450"/>
          <w:marRight w:val="0"/>
          <w:marTop w:val="0"/>
          <w:marBottom w:val="0"/>
          <w:divBdr>
            <w:top w:val="none" w:sz="0" w:space="0" w:color="auto"/>
            <w:left w:val="none" w:sz="0" w:space="0" w:color="auto"/>
            <w:bottom w:val="none" w:sz="0" w:space="0" w:color="auto"/>
            <w:right w:val="none" w:sz="0" w:space="0" w:color="auto"/>
          </w:divBdr>
        </w:div>
        <w:div w:id="2074618275">
          <w:marLeft w:val="450"/>
          <w:marRight w:val="0"/>
          <w:marTop w:val="0"/>
          <w:marBottom w:val="0"/>
          <w:divBdr>
            <w:top w:val="none" w:sz="0" w:space="0" w:color="auto"/>
            <w:left w:val="none" w:sz="0" w:space="0" w:color="auto"/>
            <w:bottom w:val="none" w:sz="0" w:space="0" w:color="auto"/>
            <w:right w:val="none" w:sz="0" w:space="0" w:color="auto"/>
          </w:divBdr>
        </w:div>
        <w:div w:id="1888711762">
          <w:marLeft w:val="450"/>
          <w:marRight w:val="0"/>
          <w:marTop w:val="0"/>
          <w:marBottom w:val="0"/>
          <w:divBdr>
            <w:top w:val="none" w:sz="0" w:space="0" w:color="auto"/>
            <w:left w:val="none" w:sz="0" w:space="0" w:color="auto"/>
            <w:bottom w:val="none" w:sz="0" w:space="0" w:color="auto"/>
            <w:right w:val="none" w:sz="0" w:space="0" w:color="auto"/>
          </w:divBdr>
        </w:div>
        <w:div w:id="97530926">
          <w:marLeft w:val="450"/>
          <w:marRight w:val="0"/>
          <w:marTop w:val="0"/>
          <w:marBottom w:val="0"/>
          <w:divBdr>
            <w:top w:val="none" w:sz="0" w:space="0" w:color="auto"/>
            <w:left w:val="none" w:sz="0" w:space="0" w:color="auto"/>
            <w:bottom w:val="none" w:sz="0" w:space="0" w:color="auto"/>
            <w:right w:val="none" w:sz="0" w:space="0" w:color="auto"/>
          </w:divBdr>
        </w:div>
        <w:div w:id="1335379908">
          <w:marLeft w:val="450"/>
          <w:marRight w:val="0"/>
          <w:marTop w:val="0"/>
          <w:marBottom w:val="0"/>
          <w:divBdr>
            <w:top w:val="none" w:sz="0" w:space="0" w:color="auto"/>
            <w:left w:val="none" w:sz="0" w:space="0" w:color="auto"/>
            <w:bottom w:val="none" w:sz="0" w:space="0" w:color="auto"/>
            <w:right w:val="none" w:sz="0" w:space="0" w:color="auto"/>
          </w:divBdr>
        </w:div>
        <w:div w:id="1341928858">
          <w:marLeft w:val="450"/>
          <w:marRight w:val="0"/>
          <w:marTop w:val="0"/>
          <w:marBottom w:val="0"/>
          <w:divBdr>
            <w:top w:val="none" w:sz="0" w:space="0" w:color="auto"/>
            <w:left w:val="none" w:sz="0" w:space="0" w:color="auto"/>
            <w:bottom w:val="none" w:sz="0" w:space="0" w:color="auto"/>
            <w:right w:val="none" w:sz="0" w:space="0" w:color="auto"/>
          </w:divBdr>
        </w:div>
        <w:div w:id="1916819026">
          <w:marLeft w:val="450"/>
          <w:marRight w:val="0"/>
          <w:marTop w:val="0"/>
          <w:marBottom w:val="0"/>
          <w:divBdr>
            <w:top w:val="none" w:sz="0" w:space="0" w:color="auto"/>
            <w:left w:val="none" w:sz="0" w:space="0" w:color="auto"/>
            <w:bottom w:val="none" w:sz="0" w:space="0" w:color="auto"/>
            <w:right w:val="none" w:sz="0" w:space="0" w:color="auto"/>
          </w:divBdr>
        </w:div>
        <w:div w:id="731319111">
          <w:marLeft w:val="450"/>
          <w:marRight w:val="0"/>
          <w:marTop w:val="0"/>
          <w:marBottom w:val="0"/>
          <w:divBdr>
            <w:top w:val="none" w:sz="0" w:space="0" w:color="auto"/>
            <w:left w:val="none" w:sz="0" w:space="0" w:color="auto"/>
            <w:bottom w:val="none" w:sz="0" w:space="0" w:color="auto"/>
            <w:right w:val="none" w:sz="0" w:space="0" w:color="auto"/>
          </w:divBdr>
        </w:div>
        <w:div w:id="1009913332">
          <w:marLeft w:val="450"/>
          <w:marRight w:val="0"/>
          <w:marTop w:val="0"/>
          <w:marBottom w:val="0"/>
          <w:divBdr>
            <w:top w:val="none" w:sz="0" w:space="0" w:color="auto"/>
            <w:left w:val="none" w:sz="0" w:space="0" w:color="auto"/>
            <w:bottom w:val="none" w:sz="0" w:space="0" w:color="auto"/>
            <w:right w:val="none" w:sz="0" w:space="0" w:color="auto"/>
          </w:divBdr>
        </w:div>
        <w:div w:id="1464076976">
          <w:marLeft w:val="450"/>
          <w:marRight w:val="0"/>
          <w:marTop w:val="0"/>
          <w:marBottom w:val="0"/>
          <w:divBdr>
            <w:top w:val="none" w:sz="0" w:space="0" w:color="auto"/>
            <w:left w:val="none" w:sz="0" w:space="0" w:color="auto"/>
            <w:bottom w:val="none" w:sz="0" w:space="0" w:color="auto"/>
            <w:right w:val="none" w:sz="0" w:space="0" w:color="auto"/>
          </w:divBdr>
        </w:div>
        <w:div w:id="159471801">
          <w:marLeft w:val="450"/>
          <w:marRight w:val="0"/>
          <w:marTop w:val="0"/>
          <w:marBottom w:val="0"/>
          <w:divBdr>
            <w:top w:val="none" w:sz="0" w:space="0" w:color="auto"/>
            <w:left w:val="none" w:sz="0" w:space="0" w:color="auto"/>
            <w:bottom w:val="none" w:sz="0" w:space="0" w:color="auto"/>
            <w:right w:val="none" w:sz="0" w:space="0" w:color="auto"/>
          </w:divBdr>
        </w:div>
        <w:div w:id="1450784661">
          <w:marLeft w:val="450"/>
          <w:marRight w:val="0"/>
          <w:marTop w:val="0"/>
          <w:marBottom w:val="0"/>
          <w:divBdr>
            <w:top w:val="none" w:sz="0" w:space="0" w:color="auto"/>
            <w:left w:val="none" w:sz="0" w:space="0" w:color="auto"/>
            <w:bottom w:val="none" w:sz="0" w:space="0" w:color="auto"/>
            <w:right w:val="none" w:sz="0" w:space="0" w:color="auto"/>
          </w:divBdr>
        </w:div>
        <w:div w:id="1884175541">
          <w:marLeft w:val="450"/>
          <w:marRight w:val="0"/>
          <w:marTop w:val="0"/>
          <w:marBottom w:val="0"/>
          <w:divBdr>
            <w:top w:val="none" w:sz="0" w:space="0" w:color="auto"/>
            <w:left w:val="none" w:sz="0" w:space="0" w:color="auto"/>
            <w:bottom w:val="none" w:sz="0" w:space="0" w:color="auto"/>
            <w:right w:val="none" w:sz="0" w:space="0" w:color="auto"/>
          </w:divBdr>
        </w:div>
        <w:div w:id="2141461781">
          <w:marLeft w:val="450"/>
          <w:marRight w:val="0"/>
          <w:marTop w:val="0"/>
          <w:marBottom w:val="0"/>
          <w:divBdr>
            <w:top w:val="none" w:sz="0" w:space="0" w:color="auto"/>
            <w:left w:val="none" w:sz="0" w:space="0" w:color="auto"/>
            <w:bottom w:val="none" w:sz="0" w:space="0" w:color="auto"/>
            <w:right w:val="none" w:sz="0" w:space="0" w:color="auto"/>
          </w:divBdr>
        </w:div>
        <w:div w:id="1038899480">
          <w:marLeft w:val="450"/>
          <w:marRight w:val="0"/>
          <w:marTop w:val="0"/>
          <w:marBottom w:val="0"/>
          <w:divBdr>
            <w:top w:val="none" w:sz="0" w:space="0" w:color="auto"/>
            <w:left w:val="none" w:sz="0" w:space="0" w:color="auto"/>
            <w:bottom w:val="none" w:sz="0" w:space="0" w:color="auto"/>
            <w:right w:val="none" w:sz="0" w:space="0" w:color="auto"/>
          </w:divBdr>
        </w:div>
        <w:div w:id="63724273">
          <w:marLeft w:val="450"/>
          <w:marRight w:val="0"/>
          <w:marTop w:val="0"/>
          <w:marBottom w:val="0"/>
          <w:divBdr>
            <w:top w:val="none" w:sz="0" w:space="0" w:color="auto"/>
            <w:left w:val="none" w:sz="0" w:space="0" w:color="auto"/>
            <w:bottom w:val="none" w:sz="0" w:space="0" w:color="auto"/>
            <w:right w:val="none" w:sz="0" w:space="0" w:color="auto"/>
          </w:divBdr>
        </w:div>
        <w:div w:id="1807700058">
          <w:marLeft w:val="450"/>
          <w:marRight w:val="0"/>
          <w:marTop w:val="0"/>
          <w:marBottom w:val="0"/>
          <w:divBdr>
            <w:top w:val="none" w:sz="0" w:space="0" w:color="auto"/>
            <w:left w:val="none" w:sz="0" w:space="0" w:color="auto"/>
            <w:bottom w:val="none" w:sz="0" w:space="0" w:color="auto"/>
            <w:right w:val="none" w:sz="0" w:space="0" w:color="auto"/>
          </w:divBdr>
        </w:div>
        <w:div w:id="940717902">
          <w:marLeft w:val="450"/>
          <w:marRight w:val="0"/>
          <w:marTop w:val="0"/>
          <w:marBottom w:val="0"/>
          <w:divBdr>
            <w:top w:val="none" w:sz="0" w:space="0" w:color="auto"/>
            <w:left w:val="none" w:sz="0" w:space="0" w:color="auto"/>
            <w:bottom w:val="none" w:sz="0" w:space="0" w:color="auto"/>
            <w:right w:val="none" w:sz="0" w:space="0" w:color="auto"/>
          </w:divBdr>
        </w:div>
        <w:div w:id="1426337794">
          <w:marLeft w:val="450"/>
          <w:marRight w:val="0"/>
          <w:marTop w:val="0"/>
          <w:marBottom w:val="0"/>
          <w:divBdr>
            <w:top w:val="none" w:sz="0" w:space="0" w:color="auto"/>
            <w:left w:val="none" w:sz="0" w:space="0" w:color="auto"/>
            <w:bottom w:val="none" w:sz="0" w:space="0" w:color="auto"/>
            <w:right w:val="none" w:sz="0" w:space="0" w:color="auto"/>
          </w:divBdr>
        </w:div>
        <w:div w:id="1355495996">
          <w:marLeft w:val="450"/>
          <w:marRight w:val="0"/>
          <w:marTop w:val="0"/>
          <w:marBottom w:val="0"/>
          <w:divBdr>
            <w:top w:val="none" w:sz="0" w:space="0" w:color="auto"/>
            <w:left w:val="none" w:sz="0" w:space="0" w:color="auto"/>
            <w:bottom w:val="none" w:sz="0" w:space="0" w:color="auto"/>
            <w:right w:val="none" w:sz="0" w:space="0" w:color="auto"/>
          </w:divBdr>
        </w:div>
        <w:div w:id="781996521">
          <w:marLeft w:val="450"/>
          <w:marRight w:val="0"/>
          <w:marTop w:val="0"/>
          <w:marBottom w:val="0"/>
          <w:divBdr>
            <w:top w:val="none" w:sz="0" w:space="0" w:color="auto"/>
            <w:left w:val="none" w:sz="0" w:space="0" w:color="auto"/>
            <w:bottom w:val="none" w:sz="0" w:space="0" w:color="auto"/>
            <w:right w:val="none" w:sz="0" w:space="0" w:color="auto"/>
          </w:divBdr>
        </w:div>
        <w:div w:id="1783452589">
          <w:marLeft w:val="450"/>
          <w:marRight w:val="0"/>
          <w:marTop w:val="0"/>
          <w:marBottom w:val="0"/>
          <w:divBdr>
            <w:top w:val="none" w:sz="0" w:space="0" w:color="auto"/>
            <w:left w:val="none" w:sz="0" w:space="0" w:color="auto"/>
            <w:bottom w:val="none" w:sz="0" w:space="0" w:color="auto"/>
            <w:right w:val="none" w:sz="0" w:space="0" w:color="auto"/>
          </w:divBdr>
        </w:div>
        <w:div w:id="959150148">
          <w:marLeft w:val="450"/>
          <w:marRight w:val="0"/>
          <w:marTop w:val="0"/>
          <w:marBottom w:val="0"/>
          <w:divBdr>
            <w:top w:val="none" w:sz="0" w:space="0" w:color="auto"/>
            <w:left w:val="none" w:sz="0" w:space="0" w:color="auto"/>
            <w:bottom w:val="none" w:sz="0" w:space="0" w:color="auto"/>
            <w:right w:val="none" w:sz="0" w:space="0" w:color="auto"/>
          </w:divBdr>
        </w:div>
        <w:div w:id="18360828">
          <w:marLeft w:val="450"/>
          <w:marRight w:val="0"/>
          <w:marTop w:val="0"/>
          <w:marBottom w:val="0"/>
          <w:divBdr>
            <w:top w:val="none" w:sz="0" w:space="0" w:color="auto"/>
            <w:left w:val="none" w:sz="0" w:space="0" w:color="auto"/>
            <w:bottom w:val="none" w:sz="0" w:space="0" w:color="auto"/>
            <w:right w:val="none" w:sz="0" w:space="0" w:color="auto"/>
          </w:divBdr>
        </w:div>
        <w:div w:id="830290827">
          <w:marLeft w:val="450"/>
          <w:marRight w:val="0"/>
          <w:marTop w:val="0"/>
          <w:marBottom w:val="0"/>
          <w:divBdr>
            <w:top w:val="none" w:sz="0" w:space="0" w:color="auto"/>
            <w:left w:val="none" w:sz="0" w:space="0" w:color="auto"/>
            <w:bottom w:val="none" w:sz="0" w:space="0" w:color="auto"/>
            <w:right w:val="none" w:sz="0" w:space="0" w:color="auto"/>
          </w:divBdr>
        </w:div>
        <w:div w:id="1852336145">
          <w:marLeft w:val="450"/>
          <w:marRight w:val="0"/>
          <w:marTop w:val="0"/>
          <w:marBottom w:val="0"/>
          <w:divBdr>
            <w:top w:val="none" w:sz="0" w:space="0" w:color="auto"/>
            <w:left w:val="none" w:sz="0" w:space="0" w:color="auto"/>
            <w:bottom w:val="none" w:sz="0" w:space="0" w:color="auto"/>
            <w:right w:val="none" w:sz="0" w:space="0" w:color="auto"/>
          </w:divBdr>
        </w:div>
        <w:div w:id="1913813570">
          <w:marLeft w:val="450"/>
          <w:marRight w:val="0"/>
          <w:marTop w:val="0"/>
          <w:marBottom w:val="0"/>
          <w:divBdr>
            <w:top w:val="none" w:sz="0" w:space="0" w:color="auto"/>
            <w:left w:val="none" w:sz="0" w:space="0" w:color="auto"/>
            <w:bottom w:val="none" w:sz="0" w:space="0" w:color="auto"/>
            <w:right w:val="none" w:sz="0" w:space="0" w:color="auto"/>
          </w:divBdr>
        </w:div>
        <w:div w:id="1738281788">
          <w:marLeft w:val="0"/>
          <w:marRight w:val="0"/>
          <w:marTop w:val="0"/>
          <w:marBottom w:val="0"/>
          <w:divBdr>
            <w:top w:val="none" w:sz="0" w:space="0" w:color="auto"/>
            <w:left w:val="none" w:sz="0" w:space="0" w:color="auto"/>
            <w:bottom w:val="none" w:sz="0" w:space="0" w:color="auto"/>
            <w:right w:val="none" w:sz="0" w:space="0" w:color="auto"/>
          </w:divBdr>
        </w:div>
        <w:div w:id="1907833887">
          <w:marLeft w:val="450"/>
          <w:marRight w:val="0"/>
          <w:marTop w:val="0"/>
          <w:marBottom w:val="0"/>
          <w:divBdr>
            <w:top w:val="none" w:sz="0" w:space="0" w:color="auto"/>
            <w:left w:val="none" w:sz="0" w:space="0" w:color="auto"/>
            <w:bottom w:val="none" w:sz="0" w:space="0" w:color="auto"/>
            <w:right w:val="none" w:sz="0" w:space="0" w:color="auto"/>
          </w:divBdr>
        </w:div>
        <w:div w:id="2101562089">
          <w:marLeft w:val="450"/>
          <w:marRight w:val="0"/>
          <w:marTop w:val="0"/>
          <w:marBottom w:val="0"/>
          <w:divBdr>
            <w:top w:val="none" w:sz="0" w:space="0" w:color="auto"/>
            <w:left w:val="none" w:sz="0" w:space="0" w:color="auto"/>
            <w:bottom w:val="none" w:sz="0" w:space="0" w:color="auto"/>
            <w:right w:val="none" w:sz="0" w:space="0" w:color="auto"/>
          </w:divBdr>
        </w:div>
        <w:div w:id="1675302415">
          <w:marLeft w:val="450"/>
          <w:marRight w:val="0"/>
          <w:marTop w:val="0"/>
          <w:marBottom w:val="0"/>
          <w:divBdr>
            <w:top w:val="none" w:sz="0" w:space="0" w:color="auto"/>
            <w:left w:val="none" w:sz="0" w:space="0" w:color="auto"/>
            <w:bottom w:val="none" w:sz="0" w:space="0" w:color="auto"/>
            <w:right w:val="none" w:sz="0" w:space="0" w:color="auto"/>
          </w:divBdr>
        </w:div>
        <w:div w:id="1160735733">
          <w:marLeft w:val="450"/>
          <w:marRight w:val="0"/>
          <w:marTop w:val="0"/>
          <w:marBottom w:val="0"/>
          <w:divBdr>
            <w:top w:val="none" w:sz="0" w:space="0" w:color="auto"/>
            <w:left w:val="none" w:sz="0" w:space="0" w:color="auto"/>
            <w:bottom w:val="none" w:sz="0" w:space="0" w:color="auto"/>
            <w:right w:val="none" w:sz="0" w:space="0" w:color="auto"/>
          </w:divBdr>
        </w:div>
        <w:div w:id="1165785586">
          <w:marLeft w:val="450"/>
          <w:marRight w:val="0"/>
          <w:marTop w:val="0"/>
          <w:marBottom w:val="0"/>
          <w:divBdr>
            <w:top w:val="none" w:sz="0" w:space="0" w:color="auto"/>
            <w:left w:val="none" w:sz="0" w:space="0" w:color="auto"/>
            <w:bottom w:val="none" w:sz="0" w:space="0" w:color="auto"/>
            <w:right w:val="none" w:sz="0" w:space="0" w:color="auto"/>
          </w:divBdr>
        </w:div>
        <w:div w:id="1472987871">
          <w:marLeft w:val="450"/>
          <w:marRight w:val="0"/>
          <w:marTop w:val="0"/>
          <w:marBottom w:val="0"/>
          <w:divBdr>
            <w:top w:val="none" w:sz="0" w:space="0" w:color="auto"/>
            <w:left w:val="none" w:sz="0" w:space="0" w:color="auto"/>
            <w:bottom w:val="none" w:sz="0" w:space="0" w:color="auto"/>
            <w:right w:val="none" w:sz="0" w:space="0" w:color="auto"/>
          </w:divBdr>
        </w:div>
        <w:div w:id="1007561139">
          <w:marLeft w:val="450"/>
          <w:marRight w:val="0"/>
          <w:marTop w:val="0"/>
          <w:marBottom w:val="0"/>
          <w:divBdr>
            <w:top w:val="none" w:sz="0" w:space="0" w:color="auto"/>
            <w:left w:val="none" w:sz="0" w:space="0" w:color="auto"/>
            <w:bottom w:val="none" w:sz="0" w:space="0" w:color="auto"/>
            <w:right w:val="none" w:sz="0" w:space="0" w:color="auto"/>
          </w:divBdr>
        </w:div>
        <w:div w:id="1547644815">
          <w:marLeft w:val="450"/>
          <w:marRight w:val="0"/>
          <w:marTop w:val="0"/>
          <w:marBottom w:val="0"/>
          <w:divBdr>
            <w:top w:val="none" w:sz="0" w:space="0" w:color="auto"/>
            <w:left w:val="none" w:sz="0" w:space="0" w:color="auto"/>
            <w:bottom w:val="none" w:sz="0" w:space="0" w:color="auto"/>
            <w:right w:val="none" w:sz="0" w:space="0" w:color="auto"/>
          </w:divBdr>
        </w:div>
        <w:div w:id="598098811">
          <w:marLeft w:val="450"/>
          <w:marRight w:val="0"/>
          <w:marTop w:val="0"/>
          <w:marBottom w:val="0"/>
          <w:divBdr>
            <w:top w:val="none" w:sz="0" w:space="0" w:color="auto"/>
            <w:left w:val="none" w:sz="0" w:space="0" w:color="auto"/>
            <w:bottom w:val="none" w:sz="0" w:space="0" w:color="auto"/>
            <w:right w:val="none" w:sz="0" w:space="0" w:color="auto"/>
          </w:divBdr>
        </w:div>
        <w:div w:id="1683120542">
          <w:marLeft w:val="450"/>
          <w:marRight w:val="0"/>
          <w:marTop w:val="0"/>
          <w:marBottom w:val="0"/>
          <w:divBdr>
            <w:top w:val="none" w:sz="0" w:space="0" w:color="auto"/>
            <w:left w:val="none" w:sz="0" w:space="0" w:color="auto"/>
            <w:bottom w:val="none" w:sz="0" w:space="0" w:color="auto"/>
            <w:right w:val="none" w:sz="0" w:space="0" w:color="auto"/>
          </w:divBdr>
        </w:div>
        <w:div w:id="2119521116">
          <w:marLeft w:val="450"/>
          <w:marRight w:val="0"/>
          <w:marTop w:val="0"/>
          <w:marBottom w:val="0"/>
          <w:divBdr>
            <w:top w:val="none" w:sz="0" w:space="0" w:color="auto"/>
            <w:left w:val="none" w:sz="0" w:space="0" w:color="auto"/>
            <w:bottom w:val="none" w:sz="0" w:space="0" w:color="auto"/>
            <w:right w:val="none" w:sz="0" w:space="0" w:color="auto"/>
          </w:divBdr>
        </w:div>
        <w:div w:id="335620474">
          <w:marLeft w:val="450"/>
          <w:marRight w:val="0"/>
          <w:marTop w:val="0"/>
          <w:marBottom w:val="0"/>
          <w:divBdr>
            <w:top w:val="none" w:sz="0" w:space="0" w:color="auto"/>
            <w:left w:val="none" w:sz="0" w:space="0" w:color="auto"/>
            <w:bottom w:val="none" w:sz="0" w:space="0" w:color="auto"/>
            <w:right w:val="none" w:sz="0" w:space="0" w:color="auto"/>
          </w:divBdr>
        </w:div>
        <w:div w:id="838736168">
          <w:marLeft w:val="450"/>
          <w:marRight w:val="0"/>
          <w:marTop w:val="0"/>
          <w:marBottom w:val="0"/>
          <w:divBdr>
            <w:top w:val="none" w:sz="0" w:space="0" w:color="auto"/>
            <w:left w:val="none" w:sz="0" w:space="0" w:color="auto"/>
            <w:bottom w:val="none" w:sz="0" w:space="0" w:color="auto"/>
            <w:right w:val="none" w:sz="0" w:space="0" w:color="auto"/>
          </w:divBdr>
        </w:div>
        <w:div w:id="854150778">
          <w:marLeft w:val="450"/>
          <w:marRight w:val="0"/>
          <w:marTop w:val="0"/>
          <w:marBottom w:val="0"/>
          <w:divBdr>
            <w:top w:val="none" w:sz="0" w:space="0" w:color="auto"/>
            <w:left w:val="none" w:sz="0" w:space="0" w:color="auto"/>
            <w:bottom w:val="none" w:sz="0" w:space="0" w:color="auto"/>
            <w:right w:val="none" w:sz="0" w:space="0" w:color="auto"/>
          </w:divBdr>
        </w:div>
        <w:div w:id="1171724114">
          <w:marLeft w:val="450"/>
          <w:marRight w:val="0"/>
          <w:marTop w:val="0"/>
          <w:marBottom w:val="0"/>
          <w:divBdr>
            <w:top w:val="none" w:sz="0" w:space="0" w:color="auto"/>
            <w:left w:val="none" w:sz="0" w:space="0" w:color="auto"/>
            <w:bottom w:val="none" w:sz="0" w:space="0" w:color="auto"/>
            <w:right w:val="none" w:sz="0" w:space="0" w:color="auto"/>
          </w:divBdr>
        </w:div>
        <w:div w:id="545874400">
          <w:marLeft w:val="0"/>
          <w:marRight w:val="0"/>
          <w:marTop w:val="0"/>
          <w:marBottom w:val="0"/>
          <w:divBdr>
            <w:top w:val="none" w:sz="0" w:space="0" w:color="auto"/>
            <w:left w:val="none" w:sz="0" w:space="0" w:color="auto"/>
            <w:bottom w:val="none" w:sz="0" w:space="0" w:color="auto"/>
            <w:right w:val="none" w:sz="0" w:space="0" w:color="auto"/>
          </w:divBdr>
        </w:div>
        <w:div w:id="1988893103">
          <w:marLeft w:val="0"/>
          <w:marRight w:val="0"/>
          <w:marTop w:val="0"/>
          <w:marBottom w:val="0"/>
          <w:divBdr>
            <w:top w:val="none" w:sz="0" w:space="0" w:color="auto"/>
            <w:left w:val="none" w:sz="0" w:space="0" w:color="auto"/>
            <w:bottom w:val="none" w:sz="0" w:space="0" w:color="auto"/>
            <w:right w:val="none" w:sz="0" w:space="0" w:color="auto"/>
          </w:divBdr>
        </w:div>
        <w:div w:id="1801073061">
          <w:marLeft w:val="450"/>
          <w:marRight w:val="0"/>
          <w:marTop w:val="0"/>
          <w:marBottom w:val="0"/>
          <w:divBdr>
            <w:top w:val="none" w:sz="0" w:space="0" w:color="auto"/>
            <w:left w:val="none" w:sz="0" w:space="0" w:color="auto"/>
            <w:bottom w:val="none" w:sz="0" w:space="0" w:color="auto"/>
            <w:right w:val="none" w:sz="0" w:space="0" w:color="auto"/>
          </w:divBdr>
        </w:div>
        <w:div w:id="295531084">
          <w:marLeft w:val="450"/>
          <w:marRight w:val="0"/>
          <w:marTop w:val="0"/>
          <w:marBottom w:val="0"/>
          <w:divBdr>
            <w:top w:val="none" w:sz="0" w:space="0" w:color="auto"/>
            <w:left w:val="none" w:sz="0" w:space="0" w:color="auto"/>
            <w:bottom w:val="none" w:sz="0" w:space="0" w:color="auto"/>
            <w:right w:val="none" w:sz="0" w:space="0" w:color="auto"/>
          </w:divBdr>
        </w:div>
        <w:div w:id="1837643741">
          <w:marLeft w:val="450"/>
          <w:marRight w:val="0"/>
          <w:marTop w:val="0"/>
          <w:marBottom w:val="0"/>
          <w:divBdr>
            <w:top w:val="none" w:sz="0" w:space="0" w:color="auto"/>
            <w:left w:val="none" w:sz="0" w:space="0" w:color="auto"/>
            <w:bottom w:val="none" w:sz="0" w:space="0" w:color="auto"/>
            <w:right w:val="none" w:sz="0" w:space="0" w:color="auto"/>
          </w:divBdr>
        </w:div>
        <w:div w:id="555631484">
          <w:marLeft w:val="450"/>
          <w:marRight w:val="0"/>
          <w:marTop w:val="0"/>
          <w:marBottom w:val="0"/>
          <w:divBdr>
            <w:top w:val="none" w:sz="0" w:space="0" w:color="auto"/>
            <w:left w:val="none" w:sz="0" w:space="0" w:color="auto"/>
            <w:bottom w:val="none" w:sz="0" w:space="0" w:color="auto"/>
            <w:right w:val="none" w:sz="0" w:space="0" w:color="auto"/>
          </w:divBdr>
        </w:div>
        <w:div w:id="283925232">
          <w:marLeft w:val="450"/>
          <w:marRight w:val="0"/>
          <w:marTop w:val="0"/>
          <w:marBottom w:val="0"/>
          <w:divBdr>
            <w:top w:val="none" w:sz="0" w:space="0" w:color="auto"/>
            <w:left w:val="none" w:sz="0" w:space="0" w:color="auto"/>
            <w:bottom w:val="none" w:sz="0" w:space="0" w:color="auto"/>
            <w:right w:val="none" w:sz="0" w:space="0" w:color="auto"/>
          </w:divBdr>
        </w:div>
        <w:div w:id="1413743169">
          <w:marLeft w:val="450"/>
          <w:marRight w:val="0"/>
          <w:marTop w:val="0"/>
          <w:marBottom w:val="0"/>
          <w:divBdr>
            <w:top w:val="none" w:sz="0" w:space="0" w:color="auto"/>
            <w:left w:val="none" w:sz="0" w:space="0" w:color="auto"/>
            <w:bottom w:val="none" w:sz="0" w:space="0" w:color="auto"/>
            <w:right w:val="none" w:sz="0" w:space="0" w:color="auto"/>
          </w:divBdr>
        </w:div>
        <w:div w:id="205063677">
          <w:marLeft w:val="450"/>
          <w:marRight w:val="0"/>
          <w:marTop w:val="0"/>
          <w:marBottom w:val="0"/>
          <w:divBdr>
            <w:top w:val="none" w:sz="0" w:space="0" w:color="auto"/>
            <w:left w:val="none" w:sz="0" w:space="0" w:color="auto"/>
            <w:bottom w:val="none" w:sz="0" w:space="0" w:color="auto"/>
            <w:right w:val="none" w:sz="0" w:space="0" w:color="auto"/>
          </w:divBdr>
        </w:div>
        <w:div w:id="1177573524">
          <w:marLeft w:val="450"/>
          <w:marRight w:val="0"/>
          <w:marTop w:val="0"/>
          <w:marBottom w:val="0"/>
          <w:divBdr>
            <w:top w:val="none" w:sz="0" w:space="0" w:color="auto"/>
            <w:left w:val="none" w:sz="0" w:space="0" w:color="auto"/>
            <w:bottom w:val="none" w:sz="0" w:space="0" w:color="auto"/>
            <w:right w:val="none" w:sz="0" w:space="0" w:color="auto"/>
          </w:divBdr>
        </w:div>
        <w:div w:id="986932079">
          <w:marLeft w:val="450"/>
          <w:marRight w:val="0"/>
          <w:marTop w:val="0"/>
          <w:marBottom w:val="0"/>
          <w:divBdr>
            <w:top w:val="none" w:sz="0" w:space="0" w:color="auto"/>
            <w:left w:val="none" w:sz="0" w:space="0" w:color="auto"/>
            <w:bottom w:val="none" w:sz="0" w:space="0" w:color="auto"/>
            <w:right w:val="none" w:sz="0" w:space="0" w:color="auto"/>
          </w:divBdr>
        </w:div>
        <w:div w:id="1182400869">
          <w:marLeft w:val="450"/>
          <w:marRight w:val="0"/>
          <w:marTop w:val="0"/>
          <w:marBottom w:val="0"/>
          <w:divBdr>
            <w:top w:val="none" w:sz="0" w:space="0" w:color="auto"/>
            <w:left w:val="none" w:sz="0" w:space="0" w:color="auto"/>
            <w:bottom w:val="none" w:sz="0" w:space="0" w:color="auto"/>
            <w:right w:val="none" w:sz="0" w:space="0" w:color="auto"/>
          </w:divBdr>
        </w:div>
        <w:div w:id="2074810906">
          <w:marLeft w:val="450"/>
          <w:marRight w:val="0"/>
          <w:marTop w:val="0"/>
          <w:marBottom w:val="0"/>
          <w:divBdr>
            <w:top w:val="none" w:sz="0" w:space="0" w:color="auto"/>
            <w:left w:val="none" w:sz="0" w:space="0" w:color="auto"/>
            <w:bottom w:val="none" w:sz="0" w:space="0" w:color="auto"/>
            <w:right w:val="none" w:sz="0" w:space="0" w:color="auto"/>
          </w:divBdr>
        </w:div>
        <w:div w:id="1598632557">
          <w:marLeft w:val="450"/>
          <w:marRight w:val="0"/>
          <w:marTop w:val="0"/>
          <w:marBottom w:val="0"/>
          <w:divBdr>
            <w:top w:val="none" w:sz="0" w:space="0" w:color="auto"/>
            <w:left w:val="none" w:sz="0" w:space="0" w:color="auto"/>
            <w:bottom w:val="none" w:sz="0" w:space="0" w:color="auto"/>
            <w:right w:val="none" w:sz="0" w:space="0" w:color="auto"/>
          </w:divBdr>
        </w:div>
        <w:div w:id="250555448">
          <w:marLeft w:val="450"/>
          <w:marRight w:val="0"/>
          <w:marTop w:val="0"/>
          <w:marBottom w:val="0"/>
          <w:divBdr>
            <w:top w:val="none" w:sz="0" w:space="0" w:color="auto"/>
            <w:left w:val="none" w:sz="0" w:space="0" w:color="auto"/>
            <w:bottom w:val="none" w:sz="0" w:space="0" w:color="auto"/>
            <w:right w:val="none" w:sz="0" w:space="0" w:color="auto"/>
          </w:divBdr>
        </w:div>
        <w:div w:id="2049408749">
          <w:marLeft w:val="450"/>
          <w:marRight w:val="0"/>
          <w:marTop w:val="0"/>
          <w:marBottom w:val="0"/>
          <w:divBdr>
            <w:top w:val="none" w:sz="0" w:space="0" w:color="auto"/>
            <w:left w:val="none" w:sz="0" w:space="0" w:color="auto"/>
            <w:bottom w:val="none" w:sz="0" w:space="0" w:color="auto"/>
            <w:right w:val="none" w:sz="0" w:space="0" w:color="auto"/>
          </w:divBdr>
        </w:div>
        <w:div w:id="2104302955">
          <w:marLeft w:val="450"/>
          <w:marRight w:val="0"/>
          <w:marTop w:val="0"/>
          <w:marBottom w:val="0"/>
          <w:divBdr>
            <w:top w:val="none" w:sz="0" w:space="0" w:color="auto"/>
            <w:left w:val="none" w:sz="0" w:space="0" w:color="auto"/>
            <w:bottom w:val="none" w:sz="0" w:space="0" w:color="auto"/>
            <w:right w:val="none" w:sz="0" w:space="0" w:color="auto"/>
          </w:divBdr>
        </w:div>
        <w:div w:id="755715196">
          <w:marLeft w:val="450"/>
          <w:marRight w:val="0"/>
          <w:marTop w:val="0"/>
          <w:marBottom w:val="0"/>
          <w:divBdr>
            <w:top w:val="none" w:sz="0" w:space="0" w:color="auto"/>
            <w:left w:val="none" w:sz="0" w:space="0" w:color="auto"/>
            <w:bottom w:val="none" w:sz="0" w:space="0" w:color="auto"/>
            <w:right w:val="none" w:sz="0" w:space="0" w:color="auto"/>
          </w:divBdr>
        </w:div>
        <w:div w:id="1494027547">
          <w:marLeft w:val="450"/>
          <w:marRight w:val="0"/>
          <w:marTop w:val="0"/>
          <w:marBottom w:val="0"/>
          <w:divBdr>
            <w:top w:val="none" w:sz="0" w:space="0" w:color="auto"/>
            <w:left w:val="none" w:sz="0" w:space="0" w:color="auto"/>
            <w:bottom w:val="none" w:sz="0" w:space="0" w:color="auto"/>
            <w:right w:val="none" w:sz="0" w:space="0" w:color="auto"/>
          </w:divBdr>
        </w:div>
        <w:div w:id="1323696421">
          <w:marLeft w:val="450"/>
          <w:marRight w:val="0"/>
          <w:marTop w:val="0"/>
          <w:marBottom w:val="0"/>
          <w:divBdr>
            <w:top w:val="none" w:sz="0" w:space="0" w:color="auto"/>
            <w:left w:val="none" w:sz="0" w:space="0" w:color="auto"/>
            <w:bottom w:val="none" w:sz="0" w:space="0" w:color="auto"/>
            <w:right w:val="none" w:sz="0" w:space="0" w:color="auto"/>
          </w:divBdr>
        </w:div>
        <w:div w:id="2064719784">
          <w:marLeft w:val="450"/>
          <w:marRight w:val="0"/>
          <w:marTop w:val="0"/>
          <w:marBottom w:val="0"/>
          <w:divBdr>
            <w:top w:val="none" w:sz="0" w:space="0" w:color="auto"/>
            <w:left w:val="none" w:sz="0" w:space="0" w:color="auto"/>
            <w:bottom w:val="none" w:sz="0" w:space="0" w:color="auto"/>
            <w:right w:val="none" w:sz="0" w:space="0" w:color="auto"/>
          </w:divBdr>
        </w:div>
        <w:div w:id="205918228">
          <w:marLeft w:val="450"/>
          <w:marRight w:val="0"/>
          <w:marTop w:val="0"/>
          <w:marBottom w:val="0"/>
          <w:divBdr>
            <w:top w:val="none" w:sz="0" w:space="0" w:color="auto"/>
            <w:left w:val="none" w:sz="0" w:space="0" w:color="auto"/>
            <w:bottom w:val="none" w:sz="0" w:space="0" w:color="auto"/>
            <w:right w:val="none" w:sz="0" w:space="0" w:color="auto"/>
          </w:divBdr>
        </w:div>
        <w:div w:id="1264143402">
          <w:marLeft w:val="450"/>
          <w:marRight w:val="0"/>
          <w:marTop w:val="0"/>
          <w:marBottom w:val="0"/>
          <w:divBdr>
            <w:top w:val="none" w:sz="0" w:space="0" w:color="auto"/>
            <w:left w:val="none" w:sz="0" w:space="0" w:color="auto"/>
            <w:bottom w:val="none" w:sz="0" w:space="0" w:color="auto"/>
            <w:right w:val="none" w:sz="0" w:space="0" w:color="auto"/>
          </w:divBdr>
        </w:div>
        <w:div w:id="73362635">
          <w:marLeft w:val="450"/>
          <w:marRight w:val="0"/>
          <w:marTop w:val="0"/>
          <w:marBottom w:val="0"/>
          <w:divBdr>
            <w:top w:val="none" w:sz="0" w:space="0" w:color="auto"/>
            <w:left w:val="none" w:sz="0" w:space="0" w:color="auto"/>
            <w:bottom w:val="none" w:sz="0" w:space="0" w:color="auto"/>
            <w:right w:val="none" w:sz="0" w:space="0" w:color="auto"/>
          </w:divBdr>
        </w:div>
        <w:div w:id="1469588483">
          <w:marLeft w:val="450"/>
          <w:marRight w:val="0"/>
          <w:marTop w:val="0"/>
          <w:marBottom w:val="0"/>
          <w:divBdr>
            <w:top w:val="none" w:sz="0" w:space="0" w:color="auto"/>
            <w:left w:val="none" w:sz="0" w:space="0" w:color="auto"/>
            <w:bottom w:val="none" w:sz="0" w:space="0" w:color="auto"/>
            <w:right w:val="none" w:sz="0" w:space="0" w:color="auto"/>
          </w:divBdr>
        </w:div>
        <w:div w:id="682825845">
          <w:marLeft w:val="450"/>
          <w:marRight w:val="0"/>
          <w:marTop w:val="0"/>
          <w:marBottom w:val="0"/>
          <w:divBdr>
            <w:top w:val="none" w:sz="0" w:space="0" w:color="auto"/>
            <w:left w:val="none" w:sz="0" w:space="0" w:color="auto"/>
            <w:bottom w:val="none" w:sz="0" w:space="0" w:color="auto"/>
            <w:right w:val="none" w:sz="0" w:space="0" w:color="auto"/>
          </w:divBdr>
        </w:div>
        <w:div w:id="1371881519">
          <w:marLeft w:val="450"/>
          <w:marRight w:val="0"/>
          <w:marTop w:val="0"/>
          <w:marBottom w:val="0"/>
          <w:divBdr>
            <w:top w:val="none" w:sz="0" w:space="0" w:color="auto"/>
            <w:left w:val="none" w:sz="0" w:space="0" w:color="auto"/>
            <w:bottom w:val="none" w:sz="0" w:space="0" w:color="auto"/>
            <w:right w:val="none" w:sz="0" w:space="0" w:color="auto"/>
          </w:divBdr>
        </w:div>
        <w:div w:id="1926379550">
          <w:marLeft w:val="450"/>
          <w:marRight w:val="0"/>
          <w:marTop w:val="0"/>
          <w:marBottom w:val="0"/>
          <w:divBdr>
            <w:top w:val="none" w:sz="0" w:space="0" w:color="auto"/>
            <w:left w:val="none" w:sz="0" w:space="0" w:color="auto"/>
            <w:bottom w:val="none" w:sz="0" w:space="0" w:color="auto"/>
            <w:right w:val="none" w:sz="0" w:space="0" w:color="auto"/>
          </w:divBdr>
        </w:div>
        <w:div w:id="1659846380">
          <w:marLeft w:val="450"/>
          <w:marRight w:val="0"/>
          <w:marTop w:val="0"/>
          <w:marBottom w:val="0"/>
          <w:divBdr>
            <w:top w:val="none" w:sz="0" w:space="0" w:color="auto"/>
            <w:left w:val="none" w:sz="0" w:space="0" w:color="auto"/>
            <w:bottom w:val="none" w:sz="0" w:space="0" w:color="auto"/>
            <w:right w:val="none" w:sz="0" w:space="0" w:color="auto"/>
          </w:divBdr>
        </w:div>
        <w:div w:id="1819612254">
          <w:marLeft w:val="450"/>
          <w:marRight w:val="0"/>
          <w:marTop w:val="0"/>
          <w:marBottom w:val="0"/>
          <w:divBdr>
            <w:top w:val="none" w:sz="0" w:space="0" w:color="auto"/>
            <w:left w:val="none" w:sz="0" w:space="0" w:color="auto"/>
            <w:bottom w:val="none" w:sz="0" w:space="0" w:color="auto"/>
            <w:right w:val="none" w:sz="0" w:space="0" w:color="auto"/>
          </w:divBdr>
        </w:div>
        <w:div w:id="2034988901">
          <w:marLeft w:val="450"/>
          <w:marRight w:val="0"/>
          <w:marTop w:val="0"/>
          <w:marBottom w:val="0"/>
          <w:divBdr>
            <w:top w:val="none" w:sz="0" w:space="0" w:color="auto"/>
            <w:left w:val="none" w:sz="0" w:space="0" w:color="auto"/>
            <w:bottom w:val="none" w:sz="0" w:space="0" w:color="auto"/>
            <w:right w:val="none" w:sz="0" w:space="0" w:color="auto"/>
          </w:divBdr>
        </w:div>
        <w:div w:id="441803737">
          <w:marLeft w:val="450"/>
          <w:marRight w:val="0"/>
          <w:marTop w:val="0"/>
          <w:marBottom w:val="0"/>
          <w:divBdr>
            <w:top w:val="none" w:sz="0" w:space="0" w:color="auto"/>
            <w:left w:val="none" w:sz="0" w:space="0" w:color="auto"/>
            <w:bottom w:val="none" w:sz="0" w:space="0" w:color="auto"/>
            <w:right w:val="none" w:sz="0" w:space="0" w:color="auto"/>
          </w:divBdr>
        </w:div>
        <w:div w:id="456872524">
          <w:marLeft w:val="450"/>
          <w:marRight w:val="0"/>
          <w:marTop w:val="0"/>
          <w:marBottom w:val="0"/>
          <w:divBdr>
            <w:top w:val="none" w:sz="0" w:space="0" w:color="auto"/>
            <w:left w:val="none" w:sz="0" w:space="0" w:color="auto"/>
            <w:bottom w:val="none" w:sz="0" w:space="0" w:color="auto"/>
            <w:right w:val="none" w:sz="0" w:space="0" w:color="auto"/>
          </w:divBdr>
        </w:div>
        <w:div w:id="1507743592">
          <w:marLeft w:val="450"/>
          <w:marRight w:val="0"/>
          <w:marTop w:val="0"/>
          <w:marBottom w:val="0"/>
          <w:divBdr>
            <w:top w:val="none" w:sz="0" w:space="0" w:color="auto"/>
            <w:left w:val="none" w:sz="0" w:space="0" w:color="auto"/>
            <w:bottom w:val="none" w:sz="0" w:space="0" w:color="auto"/>
            <w:right w:val="none" w:sz="0" w:space="0" w:color="auto"/>
          </w:divBdr>
        </w:div>
        <w:div w:id="1540582447">
          <w:marLeft w:val="450"/>
          <w:marRight w:val="0"/>
          <w:marTop w:val="0"/>
          <w:marBottom w:val="0"/>
          <w:divBdr>
            <w:top w:val="none" w:sz="0" w:space="0" w:color="auto"/>
            <w:left w:val="none" w:sz="0" w:space="0" w:color="auto"/>
            <w:bottom w:val="none" w:sz="0" w:space="0" w:color="auto"/>
            <w:right w:val="none" w:sz="0" w:space="0" w:color="auto"/>
          </w:divBdr>
        </w:div>
        <w:div w:id="1592658396">
          <w:marLeft w:val="450"/>
          <w:marRight w:val="0"/>
          <w:marTop w:val="0"/>
          <w:marBottom w:val="0"/>
          <w:divBdr>
            <w:top w:val="none" w:sz="0" w:space="0" w:color="auto"/>
            <w:left w:val="none" w:sz="0" w:space="0" w:color="auto"/>
            <w:bottom w:val="none" w:sz="0" w:space="0" w:color="auto"/>
            <w:right w:val="none" w:sz="0" w:space="0" w:color="auto"/>
          </w:divBdr>
        </w:div>
        <w:div w:id="1467315053">
          <w:marLeft w:val="450"/>
          <w:marRight w:val="0"/>
          <w:marTop w:val="0"/>
          <w:marBottom w:val="0"/>
          <w:divBdr>
            <w:top w:val="none" w:sz="0" w:space="0" w:color="auto"/>
            <w:left w:val="none" w:sz="0" w:space="0" w:color="auto"/>
            <w:bottom w:val="none" w:sz="0" w:space="0" w:color="auto"/>
            <w:right w:val="none" w:sz="0" w:space="0" w:color="auto"/>
          </w:divBdr>
        </w:div>
        <w:div w:id="1377967370">
          <w:marLeft w:val="450"/>
          <w:marRight w:val="0"/>
          <w:marTop w:val="0"/>
          <w:marBottom w:val="0"/>
          <w:divBdr>
            <w:top w:val="none" w:sz="0" w:space="0" w:color="auto"/>
            <w:left w:val="none" w:sz="0" w:space="0" w:color="auto"/>
            <w:bottom w:val="none" w:sz="0" w:space="0" w:color="auto"/>
            <w:right w:val="none" w:sz="0" w:space="0" w:color="auto"/>
          </w:divBdr>
        </w:div>
        <w:div w:id="158693907">
          <w:marLeft w:val="450"/>
          <w:marRight w:val="0"/>
          <w:marTop w:val="0"/>
          <w:marBottom w:val="0"/>
          <w:divBdr>
            <w:top w:val="none" w:sz="0" w:space="0" w:color="auto"/>
            <w:left w:val="none" w:sz="0" w:space="0" w:color="auto"/>
            <w:bottom w:val="none" w:sz="0" w:space="0" w:color="auto"/>
            <w:right w:val="none" w:sz="0" w:space="0" w:color="auto"/>
          </w:divBdr>
        </w:div>
        <w:div w:id="1355155546">
          <w:marLeft w:val="450"/>
          <w:marRight w:val="0"/>
          <w:marTop w:val="0"/>
          <w:marBottom w:val="0"/>
          <w:divBdr>
            <w:top w:val="none" w:sz="0" w:space="0" w:color="auto"/>
            <w:left w:val="none" w:sz="0" w:space="0" w:color="auto"/>
            <w:bottom w:val="none" w:sz="0" w:space="0" w:color="auto"/>
            <w:right w:val="none" w:sz="0" w:space="0" w:color="auto"/>
          </w:divBdr>
        </w:div>
        <w:div w:id="1666738625">
          <w:marLeft w:val="450"/>
          <w:marRight w:val="0"/>
          <w:marTop w:val="0"/>
          <w:marBottom w:val="0"/>
          <w:divBdr>
            <w:top w:val="none" w:sz="0" w:space="0" w:color="auto"/>
            <w:left w:val="none" w:sz="0" w:space="0" w:color="auto"/>
            <w:bottom w:val="none" w:sz="0" w:space="0" w:color="auto"/>
            <w:right w:val="none" w:sz="0" w:space="0" w:color="auto"/>
          </w:divBdr>
        </w:div>
        <w:div w:id="845250195">
          <w:marLeft w:val="450"/>
          <w:marRight w:val="0"/>
          <w:marTop w:val="0"/>
          <w:marBottom w:val="0"/>
          <w:divBdr>
            <w:top w:val="none" w:sz="0" w:space="0" w:color="auto"/>
            <w:left w:val="none" w:sz="0" w:space="0" w:color="auto"/>
            <w:bottom w:val="none" w:sz="0" w:space="0" w:color="auto"/>
            <w:right w:val="none" w:sz="0" w:space="0" w:color="auto"/>
          </w:divBdr>
        </w:div>
        <w:div w:id="92020471">
          <w:marLeft w:val="450"/>
          <w:marRight w:val="0"/>
          <w:marTop w:val="0"/>
          <w:marBottom w:val="0"/>
          <w:divBdr>
            <w:top w:val="none" w:sz="0" w:space="0" w:color="auto"/>
            <w:left w:val="none" w:sz="0" w:space="0" w:color="auto"/>
            <w:bottom w:val="none" w:sz="0" w:space="0" w:color="auto"/>
            <w:right w:val="none" w:sz="0" w:space="0" w:color="auto"/>
          </w:divBdr>
        </w:div>
        <w:div w:id="2097356182">
          <w:marLeft w:val="450"/>
          <w:marRight w:val="0"/>
          <w:marTop w:val="0"/>
          <w:marBottom w:val="0"/>
          <w:divBdr>
            <w:top w:val="none" w:sz="0" w:space="0" w:color="auto"/>
            <w:left w:val="none" w:sz="0" w:space="0" w:color="auto"/>
            <w:bottom w:val="none" w:sz="0" w:space="0" w:color="auto"/>
            <w:right w:val="none" w:sz="0" w:space="0" w:color="auto"/>
          </w:divBdr>
        </w:div>
        <w:div w:id="198905948">
          <w:marLeft w:val="0"/>
          <w:marRight w:val="0"/>
          <w:marTop w:val="0"/>
          <w:marBottom w:val="0"/>
          <w:divBdr>
            <w:top w:val="none" w:sz="0" w:space="0" w:color="auto"/>
            <w:left w:val="none" w:sz="0" w:space="0" w:color="auto"/>
            <w:bottom w:val="none" w:sz="0" w:space="0" w:color="auto"/>
            <w:right w:val="none" w:sz="0" w:space="0" w:color="auto"/>
          </w:divBdr>
        </w:div>
        <w:div w:id="475606294">
          <w:marLeft w:val="450"/>
          <w:marRight w:val="0"/>
          <w:marTop w:val="0"/>
          <w:marBottom w:val="0"/>
          <w:divBdr>
            <w:top w:val="none" w:sz="0" w:space="0" w:color="auto"/>
            <w:left w:val="none" w:sz="0" w:space="0" w:color="auto"/>
            <w:bottom w:val="none" w:sz="0" w:space="0" w:color="auto"/>
            <w:right w:val="none" w:sz="0" w:space="0" w:color="auto"/>
          </w:divBdr>
        </w:div>
        <w:div w:id="851384229">
          <w:marLeft w:val="450"/>
          <w:marRight w:val="0"/>
          <w:marTop w:val="0"/>
          <w:marBottom w:val="0"/>
          <w:divBdr>
            <w:top w:val="none" w:sz="0" w:space="0" w:color="auto"/>
            <w:left w:val="none" w:sz="0" w:space="0" w:color="auto"/>
            <w:bottom w:val="none" w:sz="0" w:space="0" w:color="auto"/>
            <w:right w:val="none" w:sz="0" w:space="0" w:color="auto"/>
          </w:divBdr>
        </w:div>
        <w:div w:id="384959729">
          <w:marLeft w:val="450"/>
          <w:marRight w:val="0"/>
          <w:marTop w:val="0"/>
          <w:marBottom w:val="0"/>
          <w:divBdr>
            <w:top w:val="none" w:sz="0" w:space="0" w:color="auto"/>
            <w:left w:val="none" w:sz="0" w:space="0" w:color="auto"/>
            <w:bottom w:val="none" w:sz="0" w:space="0" w:color="auto"/>
            <w:right w:val="none" w:sz="0" w:space="0" w:color="auto"/>
          </w:divBdr>
        </w:div>
        <w:div w:id="359747406">
          <w:marLeft w:val="450"/>
          <w:marRight w:val="0"/>
          <w:marTop w:val="0"/>
          <w:marBottom w:val="0"/>
          <w:divBdr>
            <w:top w:val="none" w:sz="0" w:space="0" w:color="auto"/>
            <w:left w:val="none" w:sz="0" w:space="0" w:color="auto"/>
            <w:bottom w:val="none" w:sz="0" w:space="0" w:color="auto"/>
            <w:right w:val="none" w:sz="0" w:space="0" w:color="auto"/>
          </w:divBdr>
        </w:div>
        <w:div w:id="1901748272">
          <w:marLeft w:val="450"/>
          <w:marRight w:val="0"/>
          <w:marTop w:val="0"/>
          <w:marBottom w:val="0"/>
          <w:divBdr>
            <w:top w:val="none" w:sz="0" w:space="0" w:color="auto"/>
            <w:left w:val="none" w:sz="0" w:space="0" w:color="auto"/>
            <w:bottom w:val="none" w:sz="0" w:space="0" w:color="auto"/>
            <w:right w:val="none" w:sz="0" w:space="0" w:color="auto"/>
          </w:divBdr>
        </w:div>
        <w:div w:id="1122766817">
          <w:marLeft w:val="450"/>
          <w:marRight w:val="0"/>
          <w:marTop w:val="0"/>
          <w:marBottom w:val="0"/>
          <w:divBdr>
            <w:top w:val="none" w:sz="0" w:space="0" w:color="auto"/>
            <w:left w:val="none" w:sz="0" w:space="0" w:color="auto"/>
            <w:bottom w:val="none" w:sz="0" w:space="0" w:color="auto"/>
            <w:right w:val="none" w:sz="0" w:space="0" w:color="auto"/>
          </w:divBdr>
        </w:div>
        <w:div w:id="793015141">
          <w:marLeft w:val="450"/>
          <w:marRight w:val="0"/>
          <w:marTop w:val="0"/>
          <w:marBottom w:val="0"/>
          <w:divBdr>
            <w:top w:val="none" w:sz="0" w:space="0" w:color="auto"/>
            <w:left w:val="none" w:sz="0" w:space="0" w:color="auto"/>
            <w:bottom w:val="none" w:sz="0" w:space="0" w:color="auto"/>
            <w:right w:val="none" w:sz="0" w:space="0" w:color="auto"/>
          </w:divBdr>
        </w:div>
        <w:div w:id="94518777">
          <w:marLeft w:val="450"/>
          <w:marRight w:val="0"/>
          <w:marTop w:val="0"/>
          <w:marBottom w:val="0"/>
          <w:divBdr>
            <w:top w:val="none" w:sz="0" w:space="0" w:color="auto"/>
            <w:left w:val="none" w:sz="0" w:space="0" w:color="auto"/>
            <w:bottom w:val="none" w:sz="0" w:space="0" w:color="auto"/>
            <w:right w:val="none" w:sz="0" w:space="0" w:color="auto"/>
          </w:divBdr>
        </w:div>
        <w:div w:id="79061684">
          <w:marLeft w:val="450"/>
          <w:marRight w:val="0"/>
          <w:marTop w:val="0"/>
          <w:marBottom w:val="0"/>
          <w:divBdr>
            <w:top w:val="none" w:sz="0" w:space="0" w:color="auto"/>
            <w:left w:val="none" w:sz="0" w:space="0" w:color="auto"/>
            <w:bottom w:val="none" w:sz="0" w:space="0" w:color="auto"/>
            <w:right w:val="none" w:sz="0" w:space="0" w:color="auto"/>
          </w:divBdr>
        </w:div>
        <w:div w:id="813839400">
          <w:marLeft w:val="450"/>
          <w:marRight w:val="0"/>
          <w:marTop w:val="0"/>
          <w:marBottom w:val="0"/>
          <w:divBdr>
            <w:top w:val="none" w:sz="0" w:space="0" w:color="auto"/>
            <w:left w:val="none" w:sz="0" w:space="0" w:color="auto"/>
            <w:bottom w:val="none" w:sz="0" w:space="0" w:color="auto"/>
            <w:right w:val="none" w:sz="0" w:space="0" w:color="auto"/>
          </w:divBdr>
        </w:div>
        <w:div w:id="198973425">
          <w:marLeft w:val="450"/>
          <w:marRight w:val="0"/>
          <w:marTop w:val="0"/>
          <w:marBottom w:val="0"/>
          <w:divBdr>
            <w:top w:val="none" w:sz="0" w:space="0" w:color="auto"/>
            <w:left w:val="none" w:sz="0" w:space="0" w:color="auto"/>
            <w:bottom w:val="none" w:sz="0" w:space="0" w:color="auto"/>
            <w:right w:val="none" w:sz="0" w:space="0" w:color="auto"/>
          </w:divBdr>
        </w:div>
        <w:div w:id="2126466150">
          <w:marLeft w:val="450"/>
          <w:marRight w:val="0"/>
          <w:marTop w:val="0"/>
          <w:marBottom w:val="0"/>
          <w:divBdr>
            <w:top w:val="none" w:sz="0" w:space="0" w:color="auto"/>
            <w:left w:val="none" w:sz="0" w:space="0" w:color="auto"/>
            <w:bottom w:val="none" w:sz="0" w:space="0" w:color="auto"/>
            <w:right w:val="none" w:sz="0" w:space="0" w:color="auto"/>
          </w:divBdr>
        </w:div>
        <w:div w:id="1929994633">
          <w:marLeft w:val="450"/>
          <w:marRight w:val="0"/>
          <w:marTop w:val="0"/>
          <w:marBottom w:val="0"/>
          <w:divBdr>
            <w:top w:val="none" w:sz="0" w:space="0" w:color="auto"/>
            <w:left w:val="none" w:sz="0" w:space="0" w:color="auto"/>
            <w:bottom w:val="none" w:sz="0" w:space="0" w:color="auto"/>
            <w:right w:val="none" w:sz="0" w:space="0" w:color="auto"/>
          </w:divBdr>
        </w:div>
        <w:div w:id="1655068294">
          <w:marLeft w:val="0"/>
          <w:marRight w:val="0"/>
          <w:marTop w:val="0"/>
          <w:marBottom w:val="0"/>
          <w:divBdr>
            <w:top w:val="none" w:sz="0" w:space="0" w:color="auto"/>
            <w:left w:val="none" w:sz="0" w:space="0" w:color="auto"/>
            <w:bottom w:val="none" w:sz="0" w:space="0" w:color="auto"/>
            <w:right w:val="none" w:sz="0" w:space="0" w:color="auto"/>
          </w:divBdr>
        </w:div>
        <w:div w:id="54017130">
          <w:marLeft w:val="450"/>
          <w:marRight w:val="0"/>
          <w:marTop w:val="0"/>
          <w:marBottom w:val="0"/>
          <w:divBdr>
            <w:top w:val="none" w:sz="0" w:space="0" w:color="auto"/>
            <w:left w:val="none" w:sz="0" w:space="0" w:color="auto"/>
            <w:bottom w:val="none" w:sz="0" w:space="0" w:color="auto"/>
            <w:right w:val="none" w:sz="0" w:space="0" w:color="auto"/>
          </w:divBdr>
        </w:div>
        <w:div w:id="1524980593">
          <w:marLeft w:val="450"/>
          <w:marRight w:val="0"/>
          <w:marTop w:val="0"/>
          <w:marBottom w:val="0"/>
          <w:divBdr>
            <w:top w:val="none" w:sz="0" w:space="0" w:color="auto"/>
            <w:left w:val="none" w:sz="0" w:space="0" w:color="auto"/>
            <w:bottom w:val="none" w:sz="0" w:space="0" w:color="auto"/>
            <w:right w:val="none" w:sz="0" w:space="0" w:color="auto"/>
          </w:divBdr>
        </w:div>
        <w:div w:id="409620832">
          <w:marLeft w:val="450"/>
          <w:marRight w:val="0"/>
          <w:marTop w:val="0"/>
          <w:marBottom w:val="0"/>
          <w:divBdr>
            <w:top w:val="none" w:sz="0" w:space="0" w:color="auto"/>
            <w:left w:val="none" w:sz="0" w:space="0" w:color="auto"/>
            <w:bottom w:val="none" w:sz="0" w:space="0" w:color="auto"/>
            <w:right w:val="none" w:sz="0" w:space="0" w:color="auto"/>
          </w:divBdr>
        </w:div>
        <w:div w:id="1801268770">
          <w:marLeft w:val="450"/>
          <w:marRight w:val="0"/>
          <w:marTop w:val="0"/>
          <w:marBottom w:val="0"/>
          <w:divBdr>
            <w:top w:val="none" w:sz="0" w:space="0" w:color="auto"/>
            <w:left w:val="none" w:sz="0" w:space="0" w:color="auto"/>
            <w:bottom w:val="none" w:sz="0" w:space="0" w:color="auto"/>
            <w:right w:val="none" w:sz="0" w:space="0" w:color="auto"/>
          </w:divBdr>
        </w:div>
        <w:div w:id="1674142582">
          <w:marLeft w:val="450"/>
          <w:marRight w:val="0"/>
          <w:marTop w:val="0"/>
          <w:marBottom w:val="0"/>
          <w:divBdr>
            <w:top w:val="none" w:sz="0" w:space="0" w:color="auto"/>
            <w:left w:val="none" w:sz="0" w:space="0" w:color="auto"/>
            <w:bottom w:val="none" w:sz="0" w:space="0" w:color="auto"/>
            <w:right w:val="none" w:sz="0" w:space="0" w:color="auto"/>
          </w:divBdr>
        </w:div>
        <w:div w:id="1460416160">
          <w:marLeft w:val="450"/>
          <w:marRight w:val="0"/>
          <w:marTop w:val="0"/>
          <w:marBottom w:val="0"/>
          <w:divBdr>
            <w:top w:val="none" w:sz="0" w:space="0" w:color="auto"/>
            <w:left w:val="none" w:sz="0" w:space="0" w:color="auto"/>
            <w:bottom w:val="none" w:sz="0" w:space="0" w:color="auto"/>
            <w:right w:val="none" w:sz="0" w:space="0" w:color="auto"/>
          </w:divBdr>
        </w:div>
        <w:div w:id="1171215678">
          <w:marLeft w:val="450"/>
          <w:marRight w:val="0"/>
          <w:marTop w:val="0"/>
          <w:marBottom w:val="0"/>
          <w:divBdr>
            <w:top w:val="none" w:sz="0" w:space="0" w:color="auto"/>
            <w:left w:val="none" w:sz="0" w:space="0" w:color="auto"/>
            <w:bottom w:val="none" w:sz="0" w:space="0" w:color="auto"/>
            <w:right w:val="none" w:sz="0" w:space="0" w:color="auto"/>
          </w:divBdr>
        </w:div>
        <w:div w:id="1352029237">
          <w:marLeft w:val="450"/>
          <w:marRight w:val="0"/>
          <w:marTop w:val="0"/>
          <w:marBottom w:val="0"/>
          <w:divBdr>
            <w:top w:val="none" w:sz="0" w:space="0" w:color="auto"/>
            <w:left w:val="none" w:sz="0" w:space="0" w:color="auto"/>
            <w:bottom w:val="none" w:sz="0" w:space="0" w:color="auto"/>
            <w:right w:val="none" w:sz="0" w:space="0" w:color="auto"/>
          </w:divBdr>
        </w:div>
        <w:div w:id="458494930">
          <w:marLeft w:val="450"/>
          <w:marRight w:val="0"/>
          <w:marTop w:val="0"/>
          <w:marBottom w:val="0"/>
          <w:divBdr>
            <w:top w:val="none" w:sz="0" w:space="0" w:color="auto"/>
            <w:left w:val="none" w:sz="0" w:space="0" w:color="auto"/>
            <w:bottom w:val="none" w:sz="0" w:space="0" w:color="auto"/>
            <w:right w:val="none" w:sz="0" w:space="0" w:color="auto"/>
          </w:divBdr>
        </w:div>
        <w:div w:id="1562017315">
          <w:marLeft w:val="0"/>
          <w:marRight w:val="0"/>
          <w:marTop w:val="0"/>
          <w:marBottom w:val="0"/>
          <w:divBdr>
            <w:top w:val="none" w:sz="0" w:space="0" w:color="auto"/>
            <w:left w:val="none" w:sz="0" w:space="0" w:color="auto"/>
            <w:bottom w:val="none" w:sz="0" w:space="0" w:color="auto"/>
            <w:right w:val="none" w:sz="0" w:space="0" w:color="auto"/>
          </w:divBdr>
        </w:div>
        <w:div w:id="738483591">
          <w:marLeft w:val="450"/>
          <w:marRight w:val="0"/>
          <w:marTop w:val="0"/>
          <w:marBottom w:val="0"/>
          <w:divBdr>
            <w:top w:val="none" w:sz="0" w:space="0" w:color="auto"/>
            <w:left w:val="none" w:sz="0" w:space="0" w:color="auto"/>
            <w:bottom w:val="none" w:sz="0" w:space="0" w:color="auto"/>
            <w:right w:val="none" w:sz="0" w:space="0" w:color="auto"/>
          </w:divBdr>
        </w:div>
        <w:div w:id="918175263">
          <w:marLeft w:val="450"/>
          <w:marRight w:val="0"/>
          <w:marTop w:val="0"/>
          <w:marBottom w:val="0"/>
          <w:divBdr>
            <w:top w:val="none" w:sz="0" w:space="0" w:color="auto"/>
            <w:left w:val="none" w:sz="0" w:space="0" w:color="auto"/>
            <w:bottom w:val="none" w:sz="0" w:space="0" w:color="auto"/>
            <w:right w:val="none" w:sz="0" w:space="0" w:color="auto"/>
          </w:divBdr>
        </w:div>
        <w:div w:id="876548438">
          <w:marLeft w:val="450"/>
          <w:marRight w:val="0"/>
          <w:marTop w:val="0"/>
          <w:marBottom w:val="0"/>
          <w:divBdr>
            <w:top w:val="none" w:sz="0" w:space="0" w:color="auto"/>
            <w:left w:val="none" w:sz="0" w:space="0" w:color="auto"/>
            <w:bottom w:val="none" w:sz="0" w:space="0" w:color="auto"/>
            <w:right w:val="none" w:sz="0" w:space="0" w:color="auto"/>
          </w:divBdr>
        </w:div>
        <w:div w:id="381103358">
          <w:marLeft w:val="450"/>
          <w:marRight w:val="0"/>
          <w:marTop w:val="0"/>
          <w:marBottom w:val="0"/>
          <w:divBdr>
            <w:top w:val="none" w:sz="0" w:space="0" w:color="auto"/>
            <w:left w:val="none" w:sz="0" w:space="0" w:color="auto"/>
            <w:bottom w:val="none" w:sz="0" w:space="0" w:color="auto"/>
            <w:right w:val="none" w:sz="0" w:space="0" w:color="auto"/>
          </w:divBdr>
        </w:div>
        <w:div w:id="502624094">
          <w:marLeft w:val="450"/>
          <w:marRight w:val="0"/>
          <w:marTop w:val="0"/>
          <w:marBottom w:val="0"/>
          <w:divBdr>
            <w:top w:val="none" w:sz="0" w:space="0" w:color="auto"/>
            <w:left w:val="none" w:sz="0" w:space="0" w:color="auto"/>
            <w:bottom w:val="none" w:sz="0" w:space="0" w:color="auto"/>
            <w:right w:val="none" w:sz="0" w:space="0" w:color="auto"/>
          </w:divBdr>
        </w:div>
        <w:div w:id="560017319">
          <w:marLeft w:val="450"/>
          <w:marRight w:val="0"/>
          <w:marTop w:val="0"/>
          <w:marBottom w:val="0"/>
          <w:divBdr>
            <w:top w:val="none" w:sz="0" w:space="0" w:color="auto"/>
            <w:left w:val="none" w:sz="0" w:space="0" w:color="auto"/>
            <w:bottom w:val="none" w:sz="0" w:space="0" w:color="auto"/>
            <w:right w:val="none" w:sz="0" w:space="0" w:color="auto"/>
          </w:divBdr>
        </w:div>
        <w:div w:id="663510158">
          <w:marLeft w:val="450"/>
          <w:marRight w:val="0"/>
          <w:marTop w:val="0"/>
          <w:marBottom w:val="0"/>
          <w:divBdr>
            <w:top w:val="none" w:sz="0" w:space="0" w:color="auto"/>
            <w:left w:val="none" w:sz="0" w:space="0" w:color="auto"/>
            <w:bottom w:val="none" w:sz="0" w:space="0" w:color="auto"/>
            <w:right w:val="none" w:sz="0" w:space="0" w:color="auto"/>
          </w:divBdr>
        </w:div>
        <w:div w:id="1351644504">
          <w:marLeft w:val="450"/>
          <w:marRight w:val="0"/>
          <w:marTop w:val="0"/>
          <w:marBottom w:val="0"/>
          <w:divBdr>
            <w:top w:val="none" w:sz="0" w:space="0" w:color="auto"/>
            <w:left w:val="none" w:sz="0" w:space="0" w:color="auto"/>
            <w:bottom w:val="none" w:sz="0" w:space="0" w:color="auto"/>
            <w:right w:val="none" w:sz="0" w:space="0" w:color="auto"/>
          </w:divBdr>
        </w:div>
        <w:div w:id="1689483926">
          <w:marLeft w:val="450"/>
          <w:marRight w:val="0"/>
          <w:marTop w:val="0"/>
          <w:marBottom w:val="0"/>
          <w:divBdr>
            <w:top w:val="none" w:sz="0" w:space="0" w:color="auto"/>
            <w:left w:val="none" w:sz="0" w:space="0" w:color="auto"/>
            <w:bottom w:val="none" w:sz="0" w:space="0" w:color="auto"/>
            <w:right w:val="none" w:sz="0" w:space="0" w:color="auto"/>
          </w:divBdr>
        </w:div>
        <w:div w:id="1967276815">
          <w:marLeft w:val="450"/>
          <w:marRight w:val="0"/>
          <w:marTop w:val="0"/>
          <w:marBottom w:val="0"/>
          <w:divBdr>
            <w:top w:val="none" w:sz="0" w:space="0" w:color="auto"/>
            <w:left w:val="none" w:sz="0" w:space="0" w:color="auto"/>
            <w:bottom w:val="none" w:sz="0" w:space="0" w:color="auto"/>
            <w:right w:val="none" w:sz="0" w:space="0" w:color="auto"/>
          </w:divBdr>
        </w:div>
        <w:div w:id="993333811">
          <w:marLeft w:val="450"/>
          <w:marRight w:val="0"/>
          <w:marTop w:val="0"/>
          <w:marBottom w:val="0"/>
          <w:divBdr>
            <w:top w:val="none" w:sz="0" w:space="0" w:color="auto"/>
            <w:left w:val="none" w:sz="0" w:space="0" w:color="auto"/>
            <w:bottom w:val="none" w:sz="0" w:space="0" w:color="auto"/>
            <w:right w:val="none" w:sz="0" w:space="0" w:color="auto"/>
          </w:divBdr>
        </w:div>
        <w:div w:id="902643080">
          <w:marLeft w:val="450"/>
          <w:marRight w:val="0"/>
          <w:marTop w:val="0"/>
          <w:marBottom w:val="0"/>
          <w:divBdr>
            <w:top w:val="none" w:sz="0" w:space="0" w:color="auto"/>
            <w:left w:val="none" w:sz="0" w:space="0" w:color="auto"/>
            <w:bottom w:val="none" w:sz="0" w:space="0" w:color="auto"/>
            <w:right w:val="none" w:sz="0" w:space="0" w:color="auto"/>
          </w:divBdr>
        </w:div>
        <w:div w:id="777798714">
          <w:marLeft w:val="450"/>
          <w:marRight w:val="0"/>
          <w:marTop w:val="0"/>
          <w:marBottom w:val="0"/>
          <w:divBdr>
            <w:top w:val="none" w:sz="0" w:space="0" w:color="auto"/>
            <w:left w:val="none" w:sz="0" w:space="0" w:color="auto"/>
            <w:bottom w:val="none" w:sz="0" w:space="0" w:color="auto"/>
            <w:right w:val="none" w:sz="0" w:space="0" w:color="auto"/>
          </w:divBdr>
        </w:div>
        <w:div w:id="1950620219">
          <w:marLeft w:val="450"/>
          <w:marRight w:val="0"/>
          <w:marTop w:val="0"/>
          <w:marBottom w:val="0"/>
          <w:divBdr>
            <w:top w:val="none" w:sz="0" w:space="0" w:color="auto"/>
            <w:left w:val="none" w:sz="0" w:space="0" w:color="auto"/>
            <w:bottom w:val="none" w:sz="0" w:space="0" w:color="auto"/>
            <w:right w:val="none" w:sz="0" w:space="0" w:color="auto"/>
          </w:divBdr>
        </w:div>
        <w:div w:id="1265962576">
          <w:marLeft w:val="450"/>
          <w:marRight w:val="0"/>
          <w:marTop w:val="0"/>
          <w:marBottom w:val="0"/>
          <w:divBdr>
            <w:top w:val="none" w:sz="0" w:space="0" w:color="auto"/>
            <w:left w:val="none" w:sz="0" w:space="0" w:color="auto"/>
            <w:bottom w:val="none" w:sz="0" w:space="0" w:color="auto"/>
            <w:right w:val="none" w:sz="0" w:space="0" w:color="auto"/>
          </w:divBdr>
        </w:div>
        <w:div w:id="835531429">
          <w:marLeft w:val="450"/>
          <w:marRight w:val="0"/>
          <w:marTop w:val="0"/>
          <w:marBottom w:val="0"/>
          <w:divBdr>
            <w:top w:val="none" w:sz="0" w:space="0" w:color="auto"/>
            <w:left w:val="none" w:sz="0" w:space="0" w:color="auto"/>
            <w:bottom w:val="none" w:sz="0" w:space="0" w:color="auto"/>
            <w:right w:val="none" w:sz="0" w:space="0" w:color="auto"/>
          </w:divBdr>
        </w:div>
        <w:div w:id="116920168">
          <w:marLeft w:val="450"/>
          <w:marRight w:val="0"/>
          <w:marTop w:val="0"/>
          <w:marBottom w:val="0"/>
          <w:divBdr>
            <w:top w:val="none" w:sz="0" w:space="0" w:color="auto"/>
            <w:left w:val="none" w:sz="0" w:space="0" w:color="auto"/>
            <w:bottom w:val="none" w:sz="0" w:space="0" w:color="auto"/>
            <w:right w:val="none" w:sz="0" w:space="0" w:color="auto"/>
          </w:divBdr>
        </w:div>
        <w:div w:id="188640987">
          <w:marLeft w:val="450"/>
          <w:marRight w:val="0"/>
          <w:marTop w:val="0"/>
          <w:marBottom w:val="0"/>
          <w:divBdr>
            <w:top w:val="none" w:sz="0" w:space="0" w:color="auto"/>
            <w:left w:val="none" w:sz="0" w:space="0" w:color="auto"/>
            <w:bottom w:val="none" w:sz="0" w:space="0" w:color="auto"/>
            <w:right w:val="none" w:sz="0" w:space="0" w:color="auto"/>
          </w:divBdr>
        </w:div>
        <w:div w:id="2002349808">
          <w:marLeft w:val="450"/>
          <w:marRight w:val="0"/>
          <w:marTop w:val="0"/>
          <w:marBottom w:val="0"/>
          <w:divBdr>
            <w:top w:val="none" w:sz="0" w:space="0" w:color="auto"/>
            <w:left w:val="none" w:sz="0" w:space="0" w:color="auto"/>
            <w:bottom w:val="none" w:sz="0" w:space="0" w:color="auto"/>
            <w:right w:val="none" w:sz="0" w:space="0" w:color="auto"/>
          </w:divBdr>
        </w:div>
        <w:div w:id="337469607">
          <w:marLeft w:val="450"/>
          <w:marRight w:val="0"/>
          <w:marTop w:val="0"/>
          <w:marBottom w:val="0"/>
          <w:divBdr>
            <w:top w:val="none" w:sz="0" w:space="0" w:color="auto"/>
            <w:left w:val="none" w:sz="0" w:space="0" w:color="auto"/>
            <w:bottom w:val="none" w:sz="0" w:space="0" w:color="auto"/>
            <w:right w:val="none" w:sz="0" w:space="0" w:color="auto"/>
          </w:divBdr>
        </w:div>
        <w:div w:id="504900336">
          <w:marLeft w:val="450"/>
          <w:marRight w:val="0"/>
          <w:marTop w:val="0"/>
          <w:marBottom w:val="0"/>
          <w:divBdr>
            <w:top w:val="none" w:sz="0" w:space="0" w:color="auto"/>
            <w:left w:val="none" w:sz="0" w:space="0" w:color="auto"/>
            <w:bottom w:val="none" w:sz="0" w:space="0" w:color="auto"/>
            <w:right w:val="none" w:sz="0" w:space="0" w:color="auto"/>
          </w:divBdr>
        </w:div>
        <w:div w:id="985627848">
          <w:marLeft w:val="450"/>
          <w:marRight w:val="0"/>
          <w:marTop w:val="0"/>
          <w:marBottom w:val="0"/>
          <w:divBdr>
            <w:top w:val="none" w:sz="0" w:space="0" w:color="auto"/>
            <w:left w:val="none" w:sz="0" w:space="0" w:color="auto"/>
            <w:bottom w:val="none" w:sz="0" w:space="0" w:color="auto"/>
            <w:right w:val="none" w:sz="0" w:space="0" w:color="auto"/>
          </w:divBdr>
        </w:div>
        <w:div w:id="633826949">
          <w:marLeft w:val="450"/>
          <w:marRight w:val="0"/>
          <w:marTop w:val="0"/>
          <w:marBottom w:val="0"/>
          <w:divBdr>
            <w:top w:val="none" w:sz="0" w:space="0" w:color="auto"/>
            <w:left w:val="none" w:sz="0" w:space="0" w:color="auto"/>
            <w:bottom w:val="none" w:sz="0" w:space="0" w:color="auto"/>
            <w:right w:val="none" w:sz="0" w:space="0" w:color="auto"/>
          </w:divBdr>
        </w:div>
        <w:div w:id="191454926">
          <w:marLeft w:val="450"/>
          <w:marRight w:val="0"/>
          <w:marTop w:val="0"/>
          <w:marBottom w:val="0"/>
          <w:divBdr>
            <w:top w:val="none" w:sz="0" w:space="0" w:color="auto"/>
            <w:left w:val="none" w:sz="0" w:space="0" w:color="auto"/>
            <w:bottom w:val="none" w:sz="0" w:space="0" w:color="auto"/>
            <w:right w:val="none" w:sz="0" w:space="0" w:color="auto"/>
          </w:divBdr>
        </w:div>
        <w:div w:id="604188400">
          <w:marLeft w:val="450"/>
          <w:marRight w:val="0"/>
          <w:marTop w:val="0"/>
          <w:marBottom w:val="0"/>
          <w:divBdr>
            <w:top w:val="none" w:sz="0" w:space="0" w:color="auto"/>
            <w:left w:val="none" w:sz="0" w:space="0" w:color="auto"/>
            <w:bottom w:val="none" w:sz="0" w:space="0" w:color="auto"/>
            <w:right w:val="none" w:sz="0" w:space="0" w:color="auto"/>
          </w:divBdr>
        </w:div>
        <w:div w:id="1219050537">
          <w:marLeft w:val="450"/>
          <w:marRight w:val="0"/>
          <w:marTop w:val="0"/>
          <w:marBottom w:val="0"/>
          <w:divBdr>
            <w:top w:val="none" w:sz="0" w:space="0" w:color="auto"/>
            <w:left w:val="none" w:sz="0" w:space="0" w:color="auto"/>
            <w:bottom w:val="none" w:sz="0" w:space="0" w:color="auto"/>
            <w:right w:val="none" w:sz="0" w:space="0" w:color="auto"/>
          </w:divBdr>
        </w:div>
        <w:div w:id="125439533">
          <w:marLeft w:val="450"/>
          <w:marRight w:val="0"/>
          <w:marTop w:val="0"/>
          <w:marBottom w:val="0"/>
          <w:divBdr>
            <w:top w:val="none" w:sz="0" w:space="0" w:color="auto"/>
            <w:left w:val="none" w:sz="0" w:space="0" w:color="auto"/>
            <w:bottom w:val="none" w:sz="0" w:space="0" w:color="auto"/>
            <w:right w:val="none" w:sz="0" w:space="0" w:color="auto"/>
          </w:divBdr>
        </w:div>
        <w:div w:id="1769540420">
          <w:marLeft w:val="450"/>
          <w:marRight w:val="0"/>
          <w:marTop w:val="0"/>
          <w:marBottom w:val="0"/>
          <w:divBdr>
            <w:top w:val="none" w:sz="0" w:space="0" w:color="auto"/>
            <w:left w:val="none" w:sz="0" w:space="0" w:color="auto"/>
            <w:bottom w:val="none" w:sz="0" w:space="0" w:color="auto"/>
            <w:right w:val="none" w:sz="0" w:space="0" w:color="auto"/>
          </w:divBdr>
        </w:div>
        <w:div w:id="1232615119">
          <w:marLeft w:val="450"/>
          <w:marRight w:val="0"/>
          <w:marTop w:val="0"/>
          <w:marBottom w:val="0"/>
          <w:divBdr>
            <w:top w:val="none" w:sz="0" w:space="0" w:color="auto"/>
            <w:left w:val="none" w:sz="0" w:space="0" w:color="auto"/>
            <w:bottom w:val="none" w:sz="0" w:space="0" w:color="auto"/>
            <w:right w:val="none" w:sz="0" w:space="0" w:color="auto"/>
          </w:divBdr>
        </w:div>
        <w:div w:id="959532784">
          <w:marLeft w:val="450"/>
          <w:marRight w:val="0"/>
          <w:marTop w:val="0"/>
          <w:marBottom w:val="0"/>
          <w:divBdr>
            <w:top w:val="none" w:sz="0" w:space="0" w:color="auto"/>
            <w:left w:val="none" w:sz="0" w:space="0" w:color="auto"/>
            <w:bottom w:val="none" w:sz="0" w:space="0" w:color="auto"/>
            <w:right w:val="none" w:sz="0" w:space="0" w:color="auto"/>
          </w:divBdr>
        </w:div>
        <w:div w:id="2001881856">
          <w:marLeft w:val="450"/>
          <w:marRight w:val="0"/>
          <w:marTop w:val="0"/>
          <w:marBottom w:val="0"/>
          <w:divBdr>
            <w:top w:val="none" w:sz="0" w:space="0" w:color="auto"/>
            <w:left w:val="none" w:sz="0" w:space="0" w:color="auto"/>
            <w:bottom w:val="none" w:sz="0" w:space="0" w:color="auto"/>
            <w:right w:val="none" w:sz="0" w:space="0" w:color="auto"/>
          </w:divBdr>
        </w:div>
        <w:div w:id="1335836899">
          <w:marLeft w:val="450"/>
          <w:marRight w:val="0"/>
          <w:marTop w:val="0"/>
          <w:marBottom w:val="0"/>
          <w:divBdr>
            <w:top w:val="none" w:sz="0" w:space="0" w:color="auto"/>
            <w:left w:val="none" w:sz="0" w:space="0" w:color="auto"/>
            <w:bottom w:val="none" w:sz="0" w:space="0" w:color="auto"/>
            <w:right w:val="none" w:sz="0" w:space="0" w:color="auto"/>
          </w:divBdr>
        </w:div>
        <w:div w:id="1842038830">
          <w:marLeft w:val="450"/>
          <w:marRight w:val="0"/>
          <w:marTop w:val="0"/>
          <w:marBottom w:val="0"/>
          <w:divBdr>
            <w:top w:val="none" w:sz="0" w:space="0" w:color="auto"/>
            <w:left w:val="none" w:sz="0" w:space="0" w:color="auto"/>
            <w:bottom w:val="none" w:sz="0" w:space="0" w:color="auto"/>
            <w:right w:val="none" w:sz="0" w:space="0" w:color="auto"/>
          </w:divBdr>
        </w:div>
        <w:div w:id="527526594">
          <w:marLeft w:val="450"/>
          <w:marRight w:val="0"/>
          <w:marTop w:val="0"/>
          <w:marBottom w:val="0"/>
          <w:divBdr>
            <w:top w:val="none" w:sz="0" w:space="0" w:color="auto"/>
            <w:left w:val="none" w:sz="0" w:space="0" w:color="auto"/>
            <w:bottom w:val="none" w:sz="0" w:space="0" w:color="auto"/>
            <w:right w:val="none" w:sz="0" w:space="0" w:color="auto"/>
          </w:divBdr>
        </w:div>
        <w:div w:id="1214736057">
          <w:marLeft w:val="450"/>
          <w:marRight w:val="0"/>
          <w:marTop w:val="0"/>
          <w:marBottom w:val="0"/>
          <w:divBdr>
            <w:top w:val="none" w:sz="0" w:space="0" w:color="auto"/>
            <w:left w:val="none" w:sz="0" w:space="0" w:color="auto"/>
            <w:bottom w:val="none" w:sz="0" w:space="0" w:color="auto"/>
            <w:right w:val="none" w:sz="0" w:space="0" w:color="auto"/>
          </w:divBdr>
        </w:div>
        <w:div w:id="1567185993">
          <w:marLeft w:val="450"/>
          <w:marRight w:val="0"/>
          <w:marTop w:val="0"/>
          <w:marBottom w:val="0"/>
          <w:divBdr>
            <w:top w:val="none" w:sz="0" w:space="0" w:color="auto"/>
            <w:left w:val="none" w:sz="0" w:space="0" w:color="auto"/>
            <w:bottom w:val="none" w:sz="0" w:space="0" w:color="auto"/>
            <w:right w:val="none" w:sz="0" w:space="0" w:color="auto"/>
          </w:divBdr>
        </w:div>
        <w:div w:id="96407505">
          <w:marLeft w:val="450"/>
          <w:marRight w:val="0"/>
          <w:marTop w:val="0"/>
          <w:marBottom w:val="0"/>
          <w:divBdr>
            <w:top w:val="none" w:sz="0" w:space="0" w:color="auto"/>
            <w:left w:val="none" w:sz="0" w:space="0" w:color="auto"/>
            <w:bottom w:val="none" w:sz="0" w:space="0" w:color="auto"/>
            <w:right w:val="none" w:sz="0" w:space="0" w:color="auto"/>
          </w:divBdr>
        </w:div>
        <w:div w:id="1628705944">
          <w:marLeft w:val="450"/>
          <w:marRight w:val="0"/>
          <w:marTop w:val="0"/>
          <w:marBottom w:val="0"/>
          <w:divBdr>
            <w:top w:val="none" w:sz="0" w:space="0" w:color="auto"/>
            <w:left w:val="none" w:sz="0" w:space="0" w:color="auto"/>
            <w:bottom w:val="none" w:sz="0" w:space="0" w:color="auto"/>
            <w:right w:val="none" w:sz="0" w:space="0" w:color="auto"/>
          </w:divBdr>
        </w:div>
        <w:div w:id="722608060">
          <w:marLeft w:val="0"/>
          <w:marRight w:val="0"/>
          <w:marTop w:val="0"/>
          <w:marBottom w:val="0"/>
          <w:divBdr>
            <w:top w:val="none" w:sz="0" w:space="0" w:color="auto"/>
            <w:left w:val="none" w:sz="0" w:space="0" w:color="auto"/>
            <w:bottom w:val="none" w:sz="0" w:space="0" w:color="auto"/>
            <w:right w:val="none" w:sz="0" w:space="0" w:color="auto"/>
          </w:divBdr>
        </w:div>
        <w:div w:id="53629167">
          <w:marLeft w:val="450"/>
          <w:marRight w:val="0"/>
          <w:marTop w:val="0"/>
          <w:marBottom w:val="0"/>
          <w:divBdr>
            <w:top w:val="none" w:sz="0" w:space="0" w:color="auto"/>
            <w:left w:val="none" w:sz="0" w:space="0" w:color="auto"/>
            <w:bottom w:val="none" w:sz="0" w:space="0" w:color="auto"/>
            <w:right w:val="none" w:sz="0" w:space="0" w:color="auto"/>
          </w:divBdr>
        </w:div>
        <w:div w:id="2038433725">
          <w:marLeft w:val="450"/>
          <w:marRight w:val="0"/>
          <w:marTop w:val="0"/>
          <w:marBottom w:val="0"/>
          <w:divBdr>
            <w:top w:val="none" w:sz="0" w:space="0" w:color="auto"/>
            <w:left w:val="none" w:sz="0" w:space="0" w:color="auto"/>
            <w:bottom w:val="none" w:sz="0" w:space="0" w:color="auto"/>
            <w:right w:val="none" w:sz="0" w:space="0" w:color="auto"/>
          </w:divBdr>
        </w:div>
        <w:div w:id="1423531159">
          <w:marLeft w:val="450"/>
          <w:marRight w:val="0"/>
          <w:marTop w:val="0"/>
          <w:marBottom w:val="0"/>
          <w:divBdr>
            <w:top w:val="none" w:sz="0" w:space="0" w:color="auto"/>
            <w:left w:val="none" w:sz="0" w:space="0" w:color="auto"/>
            <w:bottom w:val="none" w:sz="0" w:space="0" w:color="auto"/>
            <w:right w:val="none" w:sz="0" w:space="0" w:color="auto"/>
          </w:divBdr>
        </w:div>
        <w:div w:id="942691256">
          <w:marLeft w:val="450"/>
          <w:marRight w:val="0"/>
          <w:marTop w:val="0"/>
          <w:marBottom w:val="0"/>
          <w:divBdr>
            <w:top w:val="none" w:sz="0" w:space="0" w:color="auto"/>
            <w:left w:val="none" w:sz="0" w:space="0" w:color="auto"/>
            <w:bottom w:val="none" w:sz="0" w:space="0" w:color="auto"/>
            <w:right w:val="none" w:sz="0" w:space="0" w:color="auto"/>
          </w:divBdr>
        </w:div>
        <w:div w:id="1610508048">
          <w:marLeft w:val="450"/>
          <w:marRight w:val="0"/>
          <w:marTop w:val="0"/>
          <w:marBottom w:val="0"/>
          <w:divBdr>
            <w:top w:val="none" w:sz="0" w:space="0" w:color="auto"/>
            <w:left w:val="none" w:sz="0" w:space="0" w:color="auto"/>
            <w:bottom w:val="none" w:sz="0" w:space="0" w:color="auto"/>
            <w:right w:val="none" w:sz="0" w:space="0" w:color="auto"/>
          </w:divBdr>
        </w:div>
        <w:div w:id="1814372742">
          <w:marLeft w:val="450"/>
          <w:marRight w:val="0"/>
          <w:marTop w:val="0"/>
          <w:marBottom w:val="0"/>
          <w:divBdr>
            <w:top w:val="none" w:sz="0" w:space="0" w:color="auto"/>
            <w:left w:val="none" w:sz="0" w:space="0" w:color="auto"/>
            <w:bottom w:val="none" w:sz="0" w:space="0" w:color="auto"/>
            <w:right w:val="none" w:sz="0" w:space="0" w:color="auto"/>
          </w:divBdr>
        </w:div>
        <w:div w:id="592982517">
          <w:marLeft w:val="450"/>
          <w:marRight w:val="0"/>
          <w:marTop w:val="0"/>
          <w:marBottom w:val="0"/>
          <w:divBdr>
            <w:top w:val="none" w:sz="0" w:space="0" w:color="auto"/>
            <w:left w:val="none" w:sz="0" w:space="0" w:color="auto"/>
            <w:bottom w:val="none" w:sz="0" w:space="0" w:color="auto"/>
            <w:right w:val="none" w:sz="0" w:space="0" w:color="auto"/>
          </w:divBdr>
        </w:div>
        <w:div w:id="535701142">
          <w:marLeft w:val="450"/>
          <w:marRight w:val="0"/>
          <w:marTop w:val="0"/>
          <w:marBottom w:val="0"/>
          <w:divBdr>
            <w:top w:val="none" w:sz="0" w:space="0" w:color="auto"/>
            <w:left w:val="none" w:sz="0" w:space="0" w:color="auto"/>
            <w:bottom w:val="none" w:sz="0" w:space="0" w:color="auto"/>
            <w:right w:val="none" w:sz="0" w:space="0" w:color="auto"/>
          </w:divBdr>
        </w:div>
        <w:div w:id="1275475086">
          <w:marLeft w:val="450"/>
          <w:marRight w:val="0"/>
          <w:marTop w:val="0"/>
          <w:marBottom w:val="0"/>
          <w:divBdr>
            <w:top w:val="none" w:sz="0" w:space="0" w:color="auto"/>
            <w:left w:val="none" w:sz="0" w:space="0" w:color="auto"/>
            <w:bottom w:val="none" w:sz="0" w:space="0" w:color="auto"/>
            <w:right w:val="none" w:sz="0" w:space="0" w:color="auto"/>
          </w:divBdr>
        </w:div>
        <w:div w:id="1366059642">
          <w:marLeft w:val="450"/>
          <w:marRight w:val="0"/>
          <w:marTop w:val="0"/>
          <w:marBottom w:val="0"/>
          <w:divBdr>
            <w:top w:val="none" w:sz="0" w:space="0" w:color="auto"/>
            <w:left w:val="none" w:sz="0" w:space="0" w:color="auto"/>
            <w:bottom w:val="none" w:sz="0" w:space="0" w:color="auto"/>
            <w:right w:val="none" w:sz="0" w:space="0" w:color="auto"/>
          </w:divBdr>
        </w:div>
        <w:div w:id="1756436026">
          <w:marLeft w:val="450"/>
          <w:marRight w:val="0"/>
          <w:marTop w:val="0"/>
          <w:marBottom w:val="0"/>
          <w:divBdr>
            <w:top w:val="none" w:sz="0" w:space="0" w:color="auto"/>
            <w:left w:val="none" w:sz="0" w:space="0" w:color="auto"/>
            <w:bottom w:val="none" w:sz="0" w:space="0" w:color="auto"/>
            <w:right w:val="none" w:sz="0" w:space="0" w:color="auto"/>
          </w:divBdr>
        </w:div>
        <w:div w:id="920408667">
          <w:marLeft w:val="450"/>
          <w:marRight w:val="0"/>
          <w:marTop w:val="0"/>
          <w:marBottom w:val="0"/>
          <w:divBdr>
            <w:top w:val="none" w:sz="0" w:space="0" w:color="auto"/>
            <w:left w:val="none" w:sz="0" w:space="0" w:color="auto"/>
            <w:bottom w:val="none" w:sz="0" w:space="0" w:color="auto"/>
            <w:right w:val="none" w:sz="0" w:space="0" w:color="auto"/>
          </w:divBdr>
        </w:div>
        <w:div w:id="2118669416">
          <w:marLeft w:val="450"/>
          <w:marRight w:val="0"/>
          <w:marTop w:val="0"/>
          <w:marBottom w:val="0"/>
          <w:divBdr>
            <w:top w:val="none" w:sz="0" w:space="0" w:color="auto"/>
            <w:left w:val="none" w:sz="0" w:space="0" w:color="auto"/>
            <w:bottom w:val="none" w:sz="0" w:space="0" w:color="auto"/>
            <w:right w:val="none" w:sz="0" w:space="0" w:color="auto"/>
          </w:divBdr>
        </w:div>
        <w:div w:id="798496730">
          <w:marLeft w:val="450"/>
          <w:marRight w:val="0"/>
          <w:marTop w:val="0"/>
          <w:marBottom w:val="0"/>
          <w:divBdr>
            <w:top w:val="none" w:sz="0" w:space="0" w:color="auto"/>
            <w:left w:val="none" w:sz="0" w:space="0" w:color="auto"/>
            <w:bottom w:val="none" w:sz="0" w:space="0" w:color="auto"/>
            <w:right w:val="none" w:sz="0" w:space="0" w:color="auto"/>
          </w:divBdr>
        </w:div>
        <w:div w:id="311104249">
          <w:marLeft w:val="450"/>
          <w:marRight w:val="0"/>
          <w:marTop w:val="0"/>
          <w:marBottom w:val="0"/>
          <w:divBdr>
            <w:top w:val="none" w:sz="0" w:space="0" w:color="auto"/>
            <w:left w:val="none" w:sz="0" w:space="0" w:color="auto"/>
            <w:bottom w:val="none" w:sz="0" w:space="0" w:color="auto"/>
            <w:right w:val="none" w:sz="0" w:space="0" w:color="auto"/>
          </w:divBdr>
        </w:div>
        <w:div w:id="1884712999">
          <w:marLeft w:val="450"/>
          <w:marRight w:val="0"/>
          <w:marTop w:val="0"/>
          <w:marBottom w:val="0"/>
          <w:divBdr>
            <w:top w:val="none" w:sz="0" w:space="0" w:color="auto"/>
            <w:left w:val="none" w:sz="0" w:space="0" w:color="auto"/>
            <w:bottom w:val="none" w:sz="0" w:space="0" w:color="auto"/>
            <w:right w:val="none" w:sz="0" w:space="0" w:color="auto"/>
          </w:divBdr>
        </w:div>
        <w:div w:id="827403021">
          <w:marLeft w:val="450"/>
          <w:marRight w:val="0"/>
          <w:marTop w:val="0"/>
          <w:marBottom w:val="0"/>
          <w:divBdr>
            <w:top w:val="none" w:sz="0" w:space="0" w:color="auto"/>
            <w:left w:val="none" w:sz="0" w:space="0" w:color="auto"/>
            <w:bottom w:val="none" w:sz="0" w:space="0" w:color="auto"/>
            <w:right w:val="none" w:sz="0" w:space="0" w:color="auto"/>
          </w:divBdr>
        </w:div>
        <w:div w:id="799763307">
          <w:marLeft w:val="0"/>
          <w:marRight w:val="0"/>
          <w:marTop w:val="0"/>
          <w:marBottom w:val="0"/>
          <w:divBdr>
            <w:top w:val="none" w:sz="0" w:space="0" w:color="auto"/>
            <w:left w:val="none" w:sz="0" w:space="0" w:color="auto"/>
            <w:bottom w:val="none" w:sz="0" w:space="0" w:color="auto"/>
            <w:right w:val="none" w:sz="0" w:space="0" w:color="auto"/>
          </w:divBdr>
        </w:div>
        <w:div w:id="344747708">
          <w:marLeft w:val="450"/>
          <w:marRight w:val="0"/>
          <w:marTop w:val="0"/>
          <w:marBottom w:val="0"/>
          <w:divBdr>
            <w:top w:val="none" w:sz="0" w:space="0" w:color="auto"/>
            <w:left w:val="none" w:sz="0" w:space="0" w:color="auto"/>
            <w:bottom w:val="none" w:sz="0" w:space="0" w:color="auto"/>
            <w:right w:val="none" w:sz="0" w:space="0" w:color="auto"/>
          </w:divBdr>
        </w:div>
        <w:div w:id="1582712015">
          <w:marLeft w:val="450"/>
          <w:marRight w:val="0"/>
          <w:marTop w:val="0"/>
          <w:marBottom w:val="0"/>
          <w:divBdr>
            <w:top w:val="none" w:sz="0" w:space="0" w:color="auto"/>
            <w:left w:val="none" w:sz="0" w:space="0" w:color="auto"/>
            <w:bottom w:val="none" w:sz="0" w:space="0" w:color="auto"/>
            <w:right w:val="none" w:sz="0" w:space="0" w:color="auto"/>
          </w:divBdr>
        </w:div>
        <w:div w:id="1249389853">
          <w:marLeft w:val="450"/>
          <w:marRight w:val="0"/>
          <w:marTop w:val="0"/>
          <w:marBottom w:val="0"/>
          <w:divBdr>
            <w:top w:val="none" w:sz="0" w:space="0" w:color="auto"/>
            <w:left w:val="none" w:sz="0" w:space="0" w:color="auto"/>
            <w:bottom w:val="none" w:sz="0" w:space="0" w:color="auto"/>
            <w:right w:val="none" w:sz="0" w:space="0" w:color="auto"/>
          </w:divBdr>
        </w:div>
        <w:div w:id="1458329235">
          <w:marLeft w:val="450"/>
          <w:marRight w:val="0"/>
          <w:marTop w:val="0"/>
          <w:marBottom w:val="0"/>
          <w:divBdr>
            <w:top w:val="none" w:sz="0" w:space="0" w:color="auto"/>
            <w:left w:val="none" w:sz="0" w:space="0" w:color="auto"/>
            <w:bottom w:val="none" w:sz="0" w:space="0" w:color="auto"/>
            <w:right w:val="none" w:sz="0" w:space="0" w:color="auto"/>
          </w:divBdr>
        </w:div>
        <w:div w:id="1665817640">
          <w:marLeft w:val="450"/>
          <w:marRight w:val="0"/>
          <w:marTop w:val="0"/>
          <w:marBottom w:val="0"/>
          <w:divBdr>
            <w:top w:val="none" w:sz="0" w:space="0" w:color="auto"/>
            <w:left w:val="none" w:sz="0" w:space="0" w:color="auto"/>
            <w:bottom w:val="none" w:sz="0" w:space="0" w:color="auto"/>
            <w:right w:val="none" w:sz="0" w:space="0" w:color="auto"/>
          </w:divBdr>
        </w:div>
        <w:div w:id="4020032">
          <w:marLeft w:val="450"/>
          <w:marRight w:val="0"/>
          <w:marTop w:val="0"/>
          <w:marBottom w:val="0"/>
          <w:divBdr>
            <w:top w:val="none" w:sz="0" w:space="0" w:color="auto"/>
            <w:left w:val="none" w:sz="0" w:space="0" w:color="auto"/>
            <w:bottom w:val="none" w:sz="0" w:space="0" w:color="auto"/>
            <w:right w:val="none" w:sz="0" w:space="0" w:color="auto"/>
          </w:divBdr>
        </w:div>
      </w:divsChild>
    </w:div>
    <w:div w:id="1347169882">
      <w:bodyDiv w:val="1"/>
      <w:marLeft w:val="0"/>
      <w:marRight w:val="0"/>
      <w:marTop w:val="0"/>
      <w:marBottom w:val="0"/>
      <w:divBdr>
        <w:top w:val="none" w:sz="0" w:space="0" w:color="auto"/>
        <w:left w:val="none" w:sz="0" w:space="0" w:color="auto"/>
        <w:bottom w:val="none" w:sz="0" w:space="0" w:color="auto"/>
        <w:right w:val="none" w:sz="0" w:space="0" w:color="auto"/>
      </w:divBdr>
      <w:divsChild>
        <w:div w:id="586116709">
          <w:marLeft w:val="0"/>
          <w:marRight w:val="0"/>
          <w:marTop w:val="0"/>
          <w:marBottom w:val="0"/>
          <w:divBdr>
            <w:top w:val="none" w:sz="0" w:space="0" w:color="auto"/>
            <w:left w:val="none" w:sz="0" w:space="0" w:color="auto"/>
            <w:bottom w:val="none" w:sz="0" w:space="0" w:color="auto"/>
            <w:right w:val="none" w:sz="0" w:space="0" w:color="auto"/>
          </w:divBdr>
        </w:div>
        <w:div w:id="1118258348">
          <w:marLeft w:val="0"/>
          <w:marRight w:val="0"/>
          <w:marTop w:val="0"/>
          <w:marBottom w:val="0"/>
          <w:divBdr>
            <w:top w:val="none" w:sz="0" w:space="0" w:color="auto"/>
            <w:left w:val="none" w:sz="0" w:space="0" w:color="auto"/>
            <w:bottom w:val="none" w:sz="0" w:space="0" w:color="auto"/>
            <w:right w:val="none" w:sz="0" w:space="0" w:color="auto"/>
          </w:divBdr>
        </w:div>
        <w:div w:id="133835713">
          <w:marLeft w:val="450"/>
          <w:marRight w:val="0"/>
          <w:marTop w:val="0"/>
          <w:marBottom w:val="0"/>
          <w:divBdr>
            <w:top w:val="none" w:sz="0" w:space="0" w:color="auto"/>
            <w:left w:val="none" w:sz="0" w:space="0" w:color="auto"/>
            <w:bottom w:val="none" w:sz="0" w:space="0" w:color="auto"/>
            <w:right w:val="none" w:sz="0" w:space="0" w:color="auto"/>
          </w:divBdr>
        </w:div>
        <w:div w:id="638997672">
          <w:marLeft w:val="450"/>
          <w:marRight w:val="0"/>
          <w:marTop w:val="0"/>
          <w:marBottom w:val="0"/>
          <w:divBdr>
            <w:top w:val="none" w:sz="0" w:space="0" w:color="auto"/>
            <w:left w:val="none" w:sz="0" w:space="0" w:color="auto"/>
            <w:bottom w:val="none" w:sz="0" w:space="0" w:color="auto"/>
            <w:right w:val="none" w:sz="0" w:space="0" w:color="auto"/>
          </w:divBdr>
        </w:div>
        <w:div w:id="1653172193">
          <w:marLeft w:val="450"/>
          <w:marRight w:val="0"/>
          <w:marTop w:val="0"/>
          <w:marBottom w:val="0"/>
          <w:divBdr>
            <w:top w:val="none" w:sz="0" w:space="0" w:color="auto"/>
            <w:left w:val="none" w:sz="0" w:space="0" w:color="auto"/>
            <w:bottom w:val="none" w:sz="0" w:space="0" w:color="auto"/>
            <w:right w:val="none" w:sz="0" w:space="0" w:color="auto"/>
          </w:divBdr>
        </w:div>
        <w:div w:id="1216507294">
          <w:marLeft w:val="450"/>
          <w:marRight w:val="0"/>
          <w:marTop w:val="0"/>
          <w:marBottom w:val="0"/>
          <w:divBdr>
            <w:top w:val="none" w:sz="0" w:space="0" w:color="auto"/>
            <w:left w:val="none" w:sz="0" w:space="0" w:color="auto"/>
            <w:bottom w:val="none" w:sz="0" w:space="0" w:color="auto"/>
            <w:right w:val="none" w:sz="0" w:space="0" w:color="auto"/>
          </w:divBdr>
        </w:div>
        <w:div w:id="2102603409">
          <w:marLeft w:val="450"/>
          <w:marRight w:val="0"/>
          <w:marTop w:val="0"/>
          <w:marBottom w:val="0"/>
          <w:divBdr>
            <w:top w:val="none" w:sz="0" w:space="0" w:color="auto"/>
            <w:left w:val="none" w:sz="0" w:space="0" w:color="auto"/>
            <w:bottom w:val="none" w:sz="0" w:space="0" w:color="auto"/>
            <w:right w:val="none" w:sz="0" w:space="0" w:color="auto"/>
          </w:divBdr>
        </w:div>
        <w:div w:id="1964535722">
          <w:marLeft w:val="450"/>
          <w:marRight w:val="0"/>
          <w:marTop w:val="0"/>
          <w:marBottom w:val="0"/>
          <w:divBdr>
            <w:top w:val="none" w:sz="0" w:space="0" w:color="auto"/>
            <w:left w:val="none" w:sz="0" w:space="0" w:color="auto"/>
            <w:bottom w:val="none" w:sz="0" w:space="0" w:color="auto"/>
            <w:right w:val="none" w:sz="0" w:space="0" w:color="auto"/>
          </w:divBdr>
        </w:div>
        <w:div w:id="1664354223">
          <w:marLeft w:val="450"/>
          <w:marRight w:val="0"/>
          <w:marTop w:val="0"/>
          <w:marBottom w:val="0"/>
          <w:divBdr>
            <w:top w:val="none" w:sz="0" w:space="0" w:color="auto"/>
            <w:left w:val="none" w:sz="0" w:space="0" w:color="auto"/>
            <w:bottom w:val="none" w:sz="0" w:space="0" w:color="auto"/>
            <w:right w:val="none" w:sz="0" w:space="0" w:color="auto"/>
          </w:divBdr>
        </w:div>
        <w:div w:id="1371759424">
          <w:marLeft w:val="450"/>
          <w:marRight w:val="0"/>
          <w:marTop w:val="0"/>
          <w:marBottom w:val="0"/>
          <w:divBdr>
            <w:top w:val="none" w:sz="0" w:space="0" w:color="auto"/>
            <w:left w:val="none" w:sz="0" w:space="0" w:color="auto"/>
            <w:bottom w:val="none" w:sz="0" w:space="0" w:color="auto"/>
            <w:right w:val="none" w:sz="0" w:space="0" w:color="auto"/>
          </w:divBdr>
        </w:div>
        <w:div w:id="1175145080">
          <w:marLeft w:val="450"/>
          <w:marRight w:val="0"/>
          <w:marTop w:val="0"/>
          <w:marBottom w:val="0"/>
          <w:divBdr>
            <w:top w:val="none" w:sz="0" w:space="0" w:color="auto"/>
            <w:left w:val="none" w:sz="0" w:space="0" w:color="auto"/>
            <w:bottom w:val="none" w:sz="0" w:space="0" w:color="auto"/>
            <w:right w:val="none" w:sz="0" w:space="0" w:color="auto"/>
          </w:divBdr>
        </w:div>
        <w:div w:id="121504401">
          <w:marLeft w:val="450"/>
          <w:marRight w:val="0"/>
          <w:marTop w:val="0"/>
          <w:marBottom w:val="0"/>
          <w:divBdr>
            <w:top w:val="none" w:sz="0" w:space="0" w:color="auto"/>
            <w:left w:val="none" w:sz="0" w:space="0" w:color="auto"/>
            <w:bottom w:val="none" w:sz="0" w:space="0" w:color="auto"/>
            <w:right w:val="none" w:sz="0" w:space="0" w:color="auto"/>
          </w:divBdr>
        </w:div>
        <w:div w:id="2014797473">
          <w:marLeft w:val="450"/>
          <w:marRight w:val="0"/>
          <w:marTop w:val="0"/>
          <w:marBottom w:val="0"/>
          <w:divBdr>
            <w:top w:val="none" w:sz="0" w:space="0" w:color="auto"/>
            <w:left w:val="none" w:sz="0" w:space="0" w:color="auto"/>
            <w:bottom w:val="none" w:sz="0" w:space="0" w:color="auto"/>
            <w:right w:val="none" w:sz="0" w:space="0" w:color="auto"/>
          </w:divBdr>
        </w:div>
        <w:div w:id="1900898117">
          <w:marLeft w:val="450"/>
          <w:marRight w:val="0"/>
          <w:marTop w:val="0"/>
          <w:marBottom w:val="0"/>
          <w:divBdr>
            <w:top w:val="none" w:sz="0" w:space="0" w:color="auto"/>
            <w:left w:val="none" w:sz="0" w:space="0" w:color="auto"/>
            <w:bottom w:val="none" w:sz="0" w:space="0" w:color="auto"/>
            <w:right w:val="none" w:sz="0" w:space="0" w:color="auto"/>
          </w:divBdr>
        </w:div>
        <w:div w:id="1933001863">
          <w:marLeft w:val="450"/>
          <w:marRight w:val="0"/>
          <w:marTop w:val="0"/>
          <w:marBottom w:val="0"/>
          <w:divBdr>
            <w:top w:val="none" w:sz="0" w:space="0" w:color="auto"/>
            <w:left w:val="none" w:sz="0" w:space="0" w:color="auto"/>
            <w:bottom w:val="none" w:sz="0" w:space="0" w:color="auto"/>
            <w:right w:val="none" w:sz="0" w:space="0" w:color="auto"/>
          </w:divBdr>
        </w:div>
        <w:div w:id="500972937">
          <w:marLeft w:val="0"/>
          <w:marRight w:val="0"/>
          <w:marTop w:val="0"/>
          <w:marBottom w:val="0"/>
          <w:divBdr>
            <w:top w:val="none" w:sz="0" w:space="0" w:color="auto"/>
            <w:left w:val="none" w:sz="0" w:space="0" w:color="auto"/>
            <w:bottom w:val="none" w:sz="0" w:space="0" w:color="auto"/>
            <w:right w:val="none" w:sz="0" w:space="0" w:color="auto"/>
          </w:divBdr>
        </w:div>
        <w:div w:id="993071410">
          <w:marLeft w:val="450"/>
          <w:marRight w:val="0"/>
          <w:marTop w:val="0"/>
          <w:marBottom w:val="0"/>
          <w:divBdr>
            <w:top w:val="none" w:sz="0" w:space="0" w:color="auto"/>
            <w:left w:val="none" w:sz="0" w:space="0" w:color="auto"/>
            <w:bottom w:val="none" w:sz="0" w:space="0" w:color="auto"/>
            <w:right w:val="none" w:sz="0" w:space="0" w:color="auto"/>
          </w:divBdr>
        </w:div>
        <w:div w:id="1045955090">
          <w:marLeft w:val="450"/>
          <w:marRight w:val="0"/>
          <w:marTop w:val="0"/>
          <w:marBottom w:val="0"/>
          <w:divBdr>
            <w:top w:val="none" w:sz="0" w:space="0" w:color="auto"/>
            <w:left w:val="none" w:sz="0" w:space="0" w:color="auto"/>
            <w:bottom w:val="none" w:sz="0" w:space="0" w:color="auto"/>
            <w:right w:val="none" w:sz="0" w:space="0" w:color="auto"/>
          </w:divBdr>
        </w:div>
        <w:div w:id="2137410433">
          <w:marLeft w:val="450"/>
          <w:marRight w:val="0"/>
          <w:marTop w:val="0"/>
          <w:marBottom w:val="0"/>
          <w:divBdr>
            <w:top w:val="none" w:sz="0" w:space="0" w:color="auto"/>
            <w:left w:val="none" w:sz="0" w:space="0" w:color="auto"/>
            <w:bottom w:val="none" w:sz="0" w:space="0" w:color="auto"/>
            <w:right w:val="none" w:sz="0" w:space="0" w:color="auto"/>
          </w:divBdr>
        </w:div>
        <w:div w:id="914319822">
          <w:marLeft w:val="450"/>
          <w:marRight w:val="0"/>
          <w:marTop w:val="0"/>
          <w:marBottom w:val="0"/>
          <w:divBdr>
            <w:top w:val="none" w:sz="0" w:space="0" w:color="auto"/>
            <w:left w:val="none" w:sz="0" w:space="0" w:color="auto"/>
            <w:bottom w:val="none" w:sz="0" w:space="0" w:color="auto"/>
            <w:right w:val="none" w:sz="0" w:space="0" w:color="auto"/>
          </w:divBdr>
        </w:div>
        <w:div w:id="600914851">
          <w:marLeft w:val="450"/>
          <w:marRight w:val="0"/>
          <w:marTop w:val="0"/>
          <w:marBottom w:val="0"/>
          <w:divBdr>
            <w:top w:val="none" w:sz="0" w:space="0" w:color="auto"/>
            <w:left w:val="none" w:sz="0" w:space="0" w:color="auto"/>
            <w:bottom w:val="none" w:sz="0" w:space="0" w:color="auto"/>
            <w:right w:val="none" w:sz="0" w:space="0" w:color="auto"/>
          </w:divBdr>
        </w:div>
        <w:div w:id="1738547281">
          <w:marLeft w:val="450"/>
          <w:marRight w:val="0"/>
          <w:marTop w:val="0"/>
          <w:marBottom w:val="0"/>
          <w:divBdr>
            <w:top w:val="none" w:sz="0" w:space="0" w:color="auto"/>
            <w:left w:val="none" w:sz="0" w:space="0" w:color="auto"/>
            <w:bottom w:val="none" w:sz="0" w:space="0" w:color="auto"/>
            <w:right w:val="none" w:sz="0" w:space="0" w:color="auto"/>
          </w:divBdr>
        </w:div>
        <w:div w:id="1618490949">
          <w:marLeft w:val="450"/>
          <w:marRight w:val="0"/>
          <w:marTop w:val="0"/>
          <w:marBottom w:val="0"/>
          <w:divBdr>
            <w:top w:val="none" w:sz="0" w:space="0" w:color="auto"/>
            <w:left w:val="none" w:sz="0" w:space="0" w:color="auto"/>
            <w:bottom w:val="none" w:sz="0" w:space="0" w:color="auto"/>
            <w:right w:val="none" w:sz="0" w:space="0" w:color="auto"/>
          </w:divBdr>
        </w:div>
        <w:div w:id="426580743">
          <w:marLeft w:val="450"/>
          <w:marRight w:val="0"/>
          <w:marTop w:val="0"/>
          <w:marBottom w:val="0"/>
          <w:divBdr>
            <w:top w:val="none" w:sz="0" w:space="0" w:color="auto"/>
            <w:left w:val="none" w:sz="0" w:space="0" w:color="auto"/>
            <w:bottom w:val="none" w:sz="0" w:space="0" w:color="auto"/>
            <w:right w:val="none" w:sz="0" w:space="0" w:color="auto"/>
          </w:divBdr>
        </w:div>
        <w:div w:id="2056656136">
          <w:marLeft w:val="450"/>
          <w:marRight w:val="0"/>
          <w:marTop w:val="0"/>
          <w:marBottom w:val="0"/>
          <w:divBdr>
            <w:top w:val="none" w:sz="0" w:space="0" w:color="auto"/>
            <w:left w:val="none" w:sz="0" w:space="0" w:color="auto"/>
            <w:bottom w:val="none" w:sz="0" w:space="0" w:color="auto"/>
            <w:right w:val="none" w:sz="0" w:space="0" w:color="auto"/>
          </w:divBdr>
        </w:div>
        <w:div w:id="1764378141">
          <w:marLeft w:val="450"/>
          <w:marRight w:val="0"/>
          <w:marTop w:val="0"/>
          <w:marBottom w:val="0"/>
          <w:divBdr>
            <w:top w:val="none" w:sz="0" w:space="0" w:color="auto"/>
            <w:left w:val="none" w:sz="0" w:space="0" w:color="auto"/>
            <w:bottom w:val="none" w:sz="0" w:space="0" w:color="auto"/>
            <w:right w:val="none" w:sz="0" w:space="0" w:color="auto"/>
          </w:divBdr>
        </w:div>
        <w:div w:id="1391534049">
          <w:marLeft w:val="450"/>
          <w:marRight w:val="0"/>
          <w:marTop w:val="0"/>
          <w:marBottom w:val="0"/>
          <w:divBdr>
            <w:top w:val="none" w:sz="0" w:space="0" w:color="auto"/>
            <w:left w:val="none" w:sz="0" w:space="0" w:color="auto"/>
            <w:bottom w:val="none" w:sz="0" w:space="0" w:color="auto"/>
            <w:right w:val="none" w:sz="0" w:space="0" w:color="auto"/>
          </w:divBdr>
        </w:div>
        <w:div w:id="238179678">
          <w:marLeft w:val="450"/>
          <w:marRight w:val="0"/>
          <w:marTop w:val="0"/>
          <w:marBottom w:val="0"/>
          <w:divBdr>
            <w:top w:val="none" w:sz="0" w:space="0" w:color="auto"/>
            <w:left w:val="none" w:sz="0" w:space="0" w:color="auto"/>
            <w:bottom w:val="none" w:sz="0" w:space="0" w:color="auto"/>
            <w:right w:val="none" w:sz="0" w:space="0" w:color="auto"/>
          </w:divBdr>
        </w:div>
        <w:div w:id="132407406">
          <w:marLeft w:val="450"/>
          <w:marRight w:val="0"/>
          <w:marTop w:val="0"/>
          <w:marBottom w:val="0"/>
          <w:divBdr>
            <w:top w:val="none" w:sz="0" w:space="0" w:color="auto"/>
            <w:left w:val="none" w:sz="0" w:space="0" w:color="auto"/>
            <w:bottom w:val="none" w:sz="0" w:space="0" w:color="auto"/>
            <w:right w:val="none" w:sz="0" w:space="0" w:color="auto"/>
          </w:divBdr>
        </w:div>
        <w:div w:id="2038384073">
          <w:marLeft w:val="450"/>
          <w:marRight w:val="0"/>
          <w:marTop w:val="0"/>
          <w:marBottom w:val="0"/>
          <w:divBdr>
            <w:top w:val="none" w:sz="0" w:space="0" w:color="auto"/>
            <w:left w:val="none" w:sz="0" w:space="0" w:color="auto"/>
            <w:bottom w:val="none" w:sz="0" w:space="0" w:color="auto"/>
            <w:right w:val="none" w:sz="0" w:space="0" w:color="auto"/>
          </w:divBdr>
        </w:div>
        <w:div w:id="1148979745">
          <w:marLeft w:val="450"/>
          <w:marRight w:val="0"/>
          <w:marTop w:val="0"/>
          <w:marBottom w:val="0"/>
          <w:divBdr>
            <w:top w:val="none" w:sz="0" w:space="0" w:color="auto"/>
            <w:left w:val="none" w:sz="0" w:space="0" w:color="auto"/>
            <w:bottom w:val="none" w:sz="0" w:space="0" w:color="auto"/>
            <w:right w:val="none" w:sz="0" w:space="0" w:color="auto"/>
          </w:divBdr>
        </w:div>
        <w:div w:id="422336660">
          <w:marLeft w:val="450"/>
          <w:marRight w:val="0"/>
          <w:marTop w:val="0"/>
          <w:marBottom w:val="0"/>
          <w:divBdr>
            <w:top w:val="none" w:sz="0" w:space="0" w:color="auto"/>
            <w:left w:val="none" w:sz="0" w:space="0" w:color="auto"/>
            <w:bottom w:val="none" w:sz="0" w:space="0" w:color="auto"/>
            <w:right w:val="none" w:sz="0" w:space="0" w:color="auto"/>
          </w:divBdr>
        </w:div>
        <w:div w:id="1242065112">
          <w:marLeft w:val="450"/>
          <w:marRight w:val="0"/>
          <w:marTop w:val="0"/>
          <w:marBottom w:val="0"/>
          <w:divBdr>
            <w:top w:val="none" w:sz="0" w:space="0" w:color="auto"/>
            <w:left w:val="none" w:sz="0" w:space="0" w:color="auto"/>
            <w:bottom w:val="none" w:sz="0" w:space="0" w:color="auto"/>
            <w:right w:val="none" w:sz="0" w:space="0" w:color="auto"/>
          </w:divBdr>
        </w:div>
        <w:div w:id="1376270236">
          <w:marLeft w:val="450"/>
          <w:marRight w:val="0"/>
          <w:marTop w:val="0"/>
          <w:marBottom w:val="0"/>
          <w:divBdr>
            <w:top w:val="none" w:sz="0" w:space="0" w:color="auto"/>
            <w:left w:val="none" w:sz="0" w:space="0" w:color="auto"/>
            <w:bottom w:val="none" w:sz="0" w:space="0" w:color="auto"/>
            <w:right w:val="none" w:sz="0" w:space="0" w:color="auto"/>
          </w:divBdr>
        </w:div>
        <w:div w:id="2092575776">
          <w:marLeft w:val="450"/>
          <w:marRight w:val="0"/>
          <w:marTop w:val="0"/>
          <w:marBottom w:val="0"/>
          <w:divBdr>
            <w:top w:val="none" w:sz="0" w:space="0" w:color="auto"/>
            <w:left w:val="none" w:sz="0" w:space="0" w:color="auto"/>
            <w:bottom w:val="none" w:sz="0" w:space="0" w:color="auto"/>
            <w:right w:val="none" w:sz="0" w:space="0" w:color="auto"/>
          </w:divBdr>
        </w:div>
        <w:div w:id="1379206214">
          <w:marLeft w:val="450"/>
          <w:marRight w:val="0"/>
          <w:marTop w:val="0"/>
          <w:marBottom w:val="0"/>
          <w:divBdr>
            <w:top w:val="none" w:sz="0" w:space="0" w:color="auto"/>
            <w:left w:val="none" w:sz="0" w:space="0" w:color="auto"/>
            <w:bottom w:val="none" w:sz="0" w:space="0" w:color="auto"/>
            <w:right w:val="none" w:sz="0" w:space="0" w:color="auto"/>
          </w:divBdr>
        </w:div>
        <w:div w:id="1932666793">
          <w:marLeft w:val="450"/>
          <w:marRight w:val="0"/>
          <w:marTop w:val="0"/>
          <w:marBottom w:val="0"/>
          <w:divBdr>
            <w:top w:val="none" w:sz="0" w:space="0" w:color="auto"/>
            <w:left w:val="none" w:sz="0" w:space="0" w:color="auto"/>
            <w:bottom w:val="none" w:sz="0" w:space="0" w:color="auto"/>
            <w:right w:val="none" w:sz="0" w:space="0" w:color="auto"/>
          </w:divBdr>
        </w:div>
        <w:div w:id="115563430">
          <w:marLeft w:val="450"/>
          <w:marRight w:val="0"/>
          <w:marTop w:val="0"/>
          <w:marBottom w:val="0"/>
          <w:divBdr>
            <w:top w:val="none" w:sz="0" w:space="0" w:color="auto"/>
            <w:left w:val="none" w:sz="0" w:space="0" w:color="auto"/>
            <w:bottom w:val="none" w:sz="0" w:space="0" w:color="auto"/>
            <w:right w:val="none" w:sz="0" w:space="0" w:color="auto"/>
          </w:divBdr>
        </w:div>
        <w:div w:id="611788613">
          <w:marLeft w:val="450"/>
          <w:marRight w:val="0"/>
          <w:marTop w:val="0"/>
          <w:marBottom w:val="0"/>
          <w:divBdr>
            <w:top w:val="none" w:sz="0" w:space="0" w:color="auto"/>
            <w:left w:val="none" w:sz="0" w:space="0" w:color="auto"/>
            <w:bottom w:val="none" w:sz="0" w:space="0" w:color="auto"/>
            <w:right w:val="none" w:sz="0" w:space="0" w:color="auto"/>
          </w:divBdr>
        </w:div>
        <w:div w:id="318651680">
          <w:marLeft w:val="450"/>
          <w:marRight w:val="0"/>
          <w:marTop w:val="0"/>
          <w:marBottom w:val="0"/>
          <w:divBdr>
            <w:top w:val="none" w:sz="0" w:space="0" w:color="auto"/>
            <w:left w:val="none" w:sz="0" w:space="0" w:color="auto"/>
            <w:bottom w:val="none" w:sz="0" w:space="0" w:color="auto"/>
            <w:right w:val="none" w:sz="0" w:space="0" w:color="auto"/>
          </w:divBdr>
        </w:div>
        <w:div w:id="289896804">
          <w:marLeft w:val="450"/>
          <w:marRight w:val="0"/>
          <w:marTop w:val="0"/>
          <w:marBottom w:val="0"/>
          <w:divBdr>
            <w:top w:val="none" w:sz="0" w:space="0" w:color="auto"/>
            <w:left w:val="none" w:sz="0" w:space="0" w:color="auto"/>
            <w:bottom w:val="none" w:sz="0" w:space="0" w:color="auto"/>
            <w:right w:val="none" w:sz="0" w:space="0" w:color="auto"/>
          </w:divBdr>
        </w:div>
        <w:div w:id="268977937">
          <w:marLeft w:val="0"/>
          <w:marRight w:val="0"/>
          <w:marTop w:val="0"/>
          <w:marBottom w:val="0"/>
          <w:divBdr>
            <w:top w:val="none" w:sz="0" w:space="0" w:color="auto"/>
            <w:left w:val="none" w:sz="0" w:space="0" w:color="auto"/>
            <w:bottom w:val="none" w:sz="0" w:space="0" w:color="auto"/>
            <w:right w:val="none" w:sz="0" w:space="0" w:color="auto"/>
          </w:divBdr>
        </w:div>
        <w:div w:id="63647482">
          <w:marLeft w:val="0"/>
          <w:marRight w:val="0"/>
          <w:marTop w:val="0"/>
          <w:marBottom w:val="0"/>
          <w:divBdr>
            <w:top w:val="none" w:sz="0" w:space="0" w:color="auto"/>
            <w:left w:val="none" w:sz="0" w:space="0" w:color="auto"/>
            <w:bottom w:val="none" w:sz="0" w:space="0" w:color="auto"/>
            <w:right w:val="none" w:sz="0" w:space="0" w:color="auto"/>
          </w:divBdr>
        </w:div>
        <w:div w:id="989557039">
          <w:marLeft w:val="450"/>
          <w:marRight w:val="0"/>
          <w:marTop w:val="0"/>
          <w:marBottom w:val="0"/>
          <w:divBdr>
            <w:top w:val="none" w:sz="0" w:space="0" w:color="auto"/>
            <w:left w:val="none" w:sz="0" w:space="0" w:color="auto"/>
            <w:bottom w:val="none" w:sz="0" w:space="0" w:color="auto"/>
            <w:right w:val="none" w:sz="0" w:space="0" w:color="auto"/>
          </w:divBdr>
        </w:div>
        <w:div w:id="870611483">
          <w:marLeft w:val="450"/>
          <w:marRight w:val="0"/>
          <w:marTop w:val="0"/>
          <w:marBottom w:val="0"/>
          <w:divBdr>
            <w:top w:val="none" w:sz="0" w:space="0" w:color="auto"/>
            <w:left w:val="none" w:sz="0" w:space="0" w:color="auto"/>
            <w:bottom w:val="none" w:sz="0" w:space="0" w:color="auto"/>
            <w:right w:val="none" w:sz="0" w:space="0" w:color="auto"/>
          </w:divBdr>
        </w:div>
        <w:div w:id="143159621">
          <w:marLeft w:val="450"/>
          <w:marRight w:val="0"/>
          <w:marTop w:val="0"/>
          <w:marBottom w:val="0"/>
          <w:divBdr>
            <w:top w:val="none" w:sz="0" w:space="0" w:color="auto"/>
            <w:left w:val="none" w:sz="0" w:space="0" w:color="auto"/>
            <w:bottom w:val="none" w:sz="0" w:space="0" w:color="auto"/>
            <w:right w:val="none" w:sz="0" w:space="0" w:color="auto"/>
          </w:divBdr>
        </w:div>
        <w:div w:id="2112511495">
          <w:marLeft w:val="450"/>
          <w:marRight w:val="0"/>
          <w:marTop w:val="0"/>
          <w:marBottom w:val="0"/>
          <w:divBdr>
            <w:top w:val="none" w:sz="0" w:space="0" w:color="auto"/>
            <w:left w:val="none" w:sz="0" w:space="0" w:color="auto"/>
            <w:bottom w:val="none" w:sz="0" w:space="0" w:color="auto"/>
            <w:right w:val="none" w:sz="0" w:space="0" w:color="auto"/>
          </w:divBdr>
        </w:div>
        <w:div w:id="1341735309">
          <w:marLeft w:val="450"/>
          <w:marRight w:val="0"/>
          <w:marTop w:val="0"/>
          <w:marBottom w:val="0"/>
          <w:divBdr>
            <w:top w:val="none" w:sz="0" w:space="0" w:color="auto"/>
            <w:left w:val="none" w:sz="0" w:space="0" w:color="auto"/>
            <w:bottom w:val="none" w:sz="0" w:space="0" w:color="auto"/>
            <w:right w:val="none" w:sz="0" w:space="0" w:color="auto"/>
          </w:divBdr>
        </w:div>
        <w:div w:id="1758401481">
          <w:marLeft w:val="450"/>
          <w:marRight w:val="0"/>
          <w:marTop w:val="0"/>
          <w:marBottom w:val="0"/>
          <w:divBdr>
            <w:top w:val="none" w:sz="0" w:space="0" w:color="auto"/>
            <w:left w:val="none" w:sz="0" w:space="0" w:color="auto"/>
            <w:bottom w:val="none" w:sz="0" w:space="0" w:color="auto"/>
            <w:right w:val="none" w:sz="0" w:space="0" w:color="auto"/>
          </w:divBdr>
        </w:div>
        <w:div w:id="310795569">
          <w:marLeft w:val="450"/>
          <w:marRight w:val="0"/>
          <w:marTop w:val="0"/>
          <w:marBottom w:val="0"/>
          <w:divBdr>
            <w:top w:val="none" w:sz="0" w:space="0" w:color="auto"/>
            <w:left w:val="none" w:sz="0" w:space="0" w:color="auto"/>
            <w:bottom w:val="none" w:sz="0" w:space="0" w:color="auto"/>
            <w:right w:val="none" w:sz="0" w:space="0" w:color="auto"/>
          </w:divBdr>
        </w:div>
        <w:div w:id="1405646630">
          <w:marLeft w:val="450"/>
          <w:marRight w:val="0"/>
          <w:marTop w:val="0"/>
          <w:marBottom w:val="0"/>
          <w:divBdr>
            <w:top w:val="none" w:sz="0" w:space="0" w:color="auto"/>
            <w:left w:val="none" w:sz="0" w:space="0" w:color="auto"/>
            <w:bottom w:val="none" w:sz="0" w:space="0" w:color="auto"/>
            <w:right w:val="none" w:sz="0" w:space="0" w:color="auto"/>
          </w:divBdr>
        </w:div>
        <w:div w:id="258099729">
          <w:marLeft w:val="450"/>
          <w:marRight w:val="0"/>
          <w:marTop w:val="0"/>
          <w:marBottom w:val="0"/>
          <w:divBdr>
            <w:top w:val="none" w:sz="0" w:space="0" w:color="auto"/>
            <w:left w:val="none" w:sz="0" w:space="0" w:color="auto"/>
            <w:bottom w:val="none" w:sz="0" w:space="0" w:color="auto"/>
            <w:right w:val="none" w:sz="0" w:space="0" w:color="auto"/>
          </w:divBdr>
        </w:div>
        <w:div w:id="516232994">
          <w:marLeft w:val="0"/>
          <w:marRight w:val="0"/>
          <w:marTop w:val="0"/>
          <w:marBottom w:val="0"/>
          <w:divBdr>
            <w:top w:val="none" w:sz="0" w:space="0" w:color="auto"/>
            <w:left w:val="none" w:sz="0" w:space="0" w:color="auto"/>
            <w:bottom w:val="none" w:sz="0" w:space="0" w:color="auto"/>
            <w:right w:val="none" w:sz="0" w:space="0" w:color="auto"/>
          </w:divBdr>
        </w:div>
        <w:div w:id="3943353">
          <w:marLeft w:val="0"/>
          <w:marRight w:val="0"/>
          <w:marTop w:val="0"/>
          <w:marBottom w:val="0"/>
          <w:divBdr>
            <w:top w:val="none" w:sz="0" w:space="0" w:color="auto"/>
            <w:left w:val="none" w:sz="0" w:space="0" w:color="auto"/>
            <w:bottom w:val="none" w:sz="0" w:space="0" w:color="auto"/>
            <w:right w:val="none" w:sz="0" w:space="0" w:color="auto"/>
          </w:divBdr>
        </w:div>
        <w:div w:id="2141919601">
          <w:marLeft w:val="450"/>
          <w:marRight w:val="0"/>
          <w:marTop w:val="0"/>
          <w:marBottom w:val="0"/>
          <w:divBdr>
            <w:top w:val="none" w:sz="0" w:space="0" w:color="auto"/>
            <w:left w:val="none" w:sz="0" w:space="0" w:color="auto"/>
            <w:bottom w:val="none" w:sz="0" w:space="0" w:color="auto"/>
            <w:right w:val="none" w:sz="0" w:space="0" w:color="auto"/>
          </w:divBdr>
        </w:div>
        <w:div w:id="290331928">
          <w:marLeft w:val="450"/>
          <w:marRight w:val="0"/>
          <w:marTop w:val="0"/>
          <w:marBottom w:val="0"/>
          <w:divBdr>
            <w:top w:val="none" w:sz="0" w:space="0" w:color="auto"/>
            <w:left w:val="none" w:sz="0" w:space="0" w:color="auto"/>
            <w:bottom w:val="none" w:sz="0" w:space="0" w:color="auto"/>
            <w:right w:val="none" w:sz="0" w:space="0" w:color="auto"/>
          </w:divBdr>
        </w:div>
        <w:div w:id="972443988">
          <w:marLeft w:val="450"/>
          <w:marRight w:val="0"/>
          <w:marTop w:val="0"/>
          <w:marBottom w:val="0"/>
          <w:divBdr>
            <w:top w:val="none" w:sz="0" w:space="0" w:color="auto"/>
            <w:left w:val="none" w:sz="0" w:space="0" w:color="auto"/>
            <w:bottom w:val="none" w:sz="0" w:space="0" w:color="auto"/>
            <w:right w:val="none" w:sz="0" w:space="0" w:color="auto"/>
          </w:divBdr>
        </w:div>
        <w:div w:id="826747735">
          <w:marLeft w:val="450"/>
          <w:marRight w:val="0"/>
          <w:marTop w:val="0"/>
          <w:marBottom w:val="0"/>
          <w:divBdr>
            <w:top w:val="none" w:sz="0" w:space="0" w:color="auto"/>
            <w:left w:val="none" w:sz="0" w:space="0" w:color="auto"/>
            <w:bottom w:val="none" w:sz="0" w:space="0" w:color="auto"/>
            <w:right w:val="none" w:sz="0" w:space="0" w:color="auto"/>
          </w:divBdr>
        </w:div>
        <w:div w:id="1088887791">
          <w:marLeft w:val="450"/>
          <w:marRight w:val="0"/>
          <w:marTop w:val="0"/>
          <w:marBottom w:val="0"/>
          <w:divBdr>
            <w:top w:val="none" w:sz="0" w:space="0" w:color="auto"/>
            <w:left w:val="none" w:sz="0" w:space="0" w:color="auto"/>
            <w:bottom w:val="none" w:sz="0" w:space="0" w:color="auto"/>
            <w:right w:val="none" w:sz="0" w:space="0" w:color="auto"/>
          </w:divBdr>
        </w:div>
        <w:div w:id="901794661">
          <w:marLeft w:val="450"/>
          <w:marRight w:val="0"/>
          <w:marTop w:val="0"/>
          <w:marBottom w:val="0"/>
          <w:divBdr>
            <w:top w:val="none" w:sz="0" w:space="0" w:color="auto"/>
            <w:left w:val="none" w:sz="0" w:space="0" w:color="auto"/>
            <w:bottom w:val="none" w:sz="0" w:space="0" w:color="auto"/>
            <w:right w:val="none" w:sz="0" w:space="0" w:color="auto"/>
          </w:divBdr>
        </w:div>
        <w:div w:id="2091077997">
          <w:marLeft w:val="450"/>
          <w:marRight w:val="0"/>
          <w:marTop w:val="0"/>
          <w:marBottom w:val="0"/>
          <w:divBdr>
            <w:top w:val="none" w:sz="0" w:space="0" w:color="auto"/>
            <w:left w:val="none" w:sz="0" w:space="0" w:color="auto"/>
            <w:bottom w:val="none" w:sz="0" w:space="0" w:color="auto"/>
            <w:right w:val="none" w:sz="0" w:space="0" w:color="auto"/>
          </w:divBdr>
        </w:div>
        <w:div w:id="1547370691">
          <w:marLeft w:val="450"/>
          <w:marRight w:val="0"/>
          <w:marTop w:val="0"/>
          <w:marBottom w:val="0"/>
          <w:divBdr>
            <w:top w:val="none" w:sz="0" w:space="0" w:color="auto"/>
            <w:left w:val="none" w:sz="0" w:space="0" w:color="auto"/>
            <w:bottom w:val="none" w:sz="0" w:space="0" w:color="auto"/>
            <w:right w:val="none" w:sz="0" w:space="0" w:color="auto"/>
          </w:divBdr>
        </w:div>
        <w:div w:id="1154493635">
          <w:marLeft w:val="450"/>
          <w:marRight w:val="0"/>
          <w:marTop w:val="0"/>
          <w:marBottom w:val="0"/>
          <w:divBdr>
            <w:top w:val="none" w:sz="0" w:space="0" w:color="auto"/>
            <w:left w:val="none" w:sz="0" w:space="0" w:color="auto"/>
            <w:bottom w:val="none" w:sz="0" w:space="0" w:color="auto"/>
            <w:right w:val="none" w:sz="0" w:space="0" w:color="auto"/>
          </w:divBdr>
        </w:div>
        <w:div w:id="985471204">
          <w:marLeft w:val="450"/>
          <w:marRight w:val="0"/>
          <w:marTop w:val="0"/>
          <w:marBottom w:val="0"/>
          <w:divBdr>
            <w:top w:val="none" w:sz="0" w:space="0" w:color="auto"/>
            <w:left w:val="none" w:sz="0" w:space="0" w:color="auto"/>
            <w:bottom w:val="none" w:sz="0" w:space="0" w:color="auto"/>
            <w:right w:val="none" w:sz="0" w:space="0" w:color="auto"/>
          </w:divBdr>
        </w:div>
        <w:div w:id="41440777">
          <w:marLeft w:val="450"/>
          <w:marRight w:val="0"/>
          <w:marTop w:val="0"/>
          <w:marBottom w:val="0"/>
          <w:divBdr>
            <w:top w:val="none" w:sz="0" w:space="0" w:color="auto"/>
            <w:left w:val="none" w:sz="0" w:space="0" w:color="auto"/>
            <w:bottom w:val="none" w:sz="0" w:space="0" w:color="auto"/>
            <w:right w:val="none" w:sz="0" w:space="0" w:color="auto"/>
          </w:divBdr>
        </w:div>
        <w:div w:id="1134297394">
          <w:marLeft w:val="450"/>
          <w:marRight w:val="0"/>
          <w:marTop w:val="0"/>
          <w:marBottom w:val="0"/>
          <w:divBdr>
            <w:top w:val="none" w:sz="0" w:space="0" w:color="auto"/>
            <w:left w:val="none" w:sz="0" w:space="0" w:color="auto"/>
            <w:bottom w:val="none" w:sz="0" w:space="0" w:color="auto"/>
            <w:right w:val="none" w:sz="0" w:space="0" w:color="auto"/>
          </w:divBdr>
        </w:div>
        <w:div w:id="1488788308">
          <w:marLeft w:val="450"/>
          <w:marRight w:val="0"/>
          <w:marTop w:val="0"/>
          <w:marBottom w:val="0"/>
          <w:divBdr>
            <w:top w:val="none" w:sz="0" w:space="0" w:color="auto"/>
            <w:left w:val="none" w:sz="0" w:space="0" w:color="auto"/>
            <w:bottom w:val="none" w:sz="0" w:space="0" w:color="auto"/>
            <w:right w:val="none" w:sz="0" w:space="0" w:color="auto"/>
          </w:divBdr>
        </w:div>
        <w:div w:id="1713726180">
          <w:marLeft w:val="450"/>
          <w:marRight w:val="0"/>
          <w:marTop w:val="0"/>
          <w:marBottom w:val="0"/>
          <w:divBdr>
            <w:top w:val="none" w:sz="0" w:space="0" w:color="auto"/>
            <w:left w:val="none" w:sz="0" w:space="0" w:color="auto"/>
            <w:bottom w:val="none" w:sz="0" w:space="0" w:color="auto"/>
            <w:right w:val="none" w:sz="0" w:space="0" w:color="auto"/>
          </w:divBdr>
        </w:div>
        <w:div w:id="1951282497">
          <w:marLeft w:val="450"/>
          <w:marRight w:val="0"/>
          <w:marTop w:val="0"/>
          <w:marBottom w:val="0"/>
          <w:divBdr>
            <w:top w:val="none" w:sz="0" w:space="0" w:color="auto"/>
            <w:left w:val="none" w:sz="0" w:space="0" w:color="auto"/>
            <w:bottom w:val="none" w:sz="0" w:space="0" w:color="auto"/>
            <w:right w:val="none" w:sz="0" w:space="0" w:color="auto"/>
          </w:divBdr>
        </w:div>
        <w:div w:id="665404139">
          <w:marLeft w:val="450"/>
          <w:marRight w:val="0"/>
          <w:marTop w:val="0"/>
          <w:marBottom w:val="0"/>
          <w:divBdr>
            <w:top w:val="none" w:sz="0" w:space="0" w:color="auto"/>
            <w:left w:val="none" w:sz="0" w:space="0" w:color="auto"/>
            <w:bottom w:val="none" w:sz="0" w:space="0" w:color="auto"/>
            <w:right w:val="none" w:sz="0" w:space="0" w:color="auto"/>
          </w:divBdr>
        </w:div>
        <w:div w:id="1446660501">
          <w:marLeft w:val="450"/>
          <w:marRight w:val="0"/>
          <w:marTop w:val="0"/>
          <w:marBottom w:val="0"/>
          <w:divBdr>
            <w:top w:val="none" w:sz="0" w:space="0" w:color="auto"/>
            <w:left w:val="none" w:sz="0" w:space="0" w:color="auto"/>
            <w:bottom w:val="none" w:sz="0" w:space="0" w:color="auto"/>
            <w:right w:val="none" w:sz="0" w:space="0" w:color="auto"/>
          </w:divBdr>
        </w:div>
        <w:div w:id="1955208008">
          <w:marLeft w:val="450"/>
          <w:marRight w:val="0"/>
          <w:marTop w:val="0"/>
          <w:marBottom w:val="0"/>
          <w:divBdr>
            <w:top w:val="none" w:sz="0" w:space="0" w:color="auto"/>
            <w:left w:val="none" w:sz="0" w:space="0" w:color="auto"/>
            <w:bottom w:val="none" w:sz="0" w:space="0" w:color="auto"/>
            <w:right w:val="none" w:sz="0" w:space="0" w:color="auto"/>
          </w:divBdr>
        </w:div>
        <w:div w:id="874122162">
          <w:marLeft w:val="450"/>
          <w:marRight w:val="0"/>
          <w:marTop w:val="0"/>
          <w:marBottom w:val="0"/>
          <w:divBdr>
            <w:top w:val="none" w:sz="0" w:space="0" w:color="auto"/>
            <w:left w:val="none" w:sz="0" w:space="0" w:color="auto"/>
            <w:bottom w:val="none" w:sz="0" w:space="0" w:color="auto"/>
            <w:right w:val="none" w:sz="0" w:space="0" w:color="auto"/>
          </w:divBdr>
        </w:div>
        <w:div w:id="833182459">
          <w:marLeft w:val="450"/>
          <w:marRight w:val="0"/>
          <w:marTop w:val="0"/>
          <w:marBottom w:val="0"/>
          <w:divBdr>
            <w:top w:val="none" w:sz="0" w:space="0" w:color="auto"/>
            <w:left w:val="none" w:sz="0" w:space="0" w:color="auto"/>
            <w:bottom w:val="none" w:sz="0" w:space="0" w:color="auto"/>
            <w:right w:val="none" w:sz="0" w:space="0" w:color="auto"/>
          </w:divBdr>
        </w:div>
        <w:div w:id="1820145150">
          <w:marLeft w:val="450"/>
          <w:marRight w:val="0"/>
          <w:marTop w:val="0"/>
          <w:marBottom w:val="0"/>
          <w:divBdr>
            <w:top w:val="none" w:sz="0" w:space="0" w:color="auto"/>
            <w:left w:val="none" w:sz="0" w:space="0" w:color="auto"/>
            <w:bottom w:val="none" w:sz="0" w:space="0" w:color="auto"/>
            <w:right w:val="none" w:sz="0" w:space="0" w:color="auto"/>
          </w:divBdr>
        </w:div>
        <w:div w:id="1569605731">
          <w:marLeft w:val="450"/>
          <w:marRight w:val="0"/>
          <w:marTop w:val="0"/>
          <w:marBottom w:val="0"/>
          <w:divBdr>
            <w:top w:val="none" w:sz="0" w:space="0" w:color="auto"/>
            <w:left w:val="none" w:sz="0" w:space="0" w:color="auto"/>
            <w:bottom w:val="none" w:sz="0" w:space="0" w:color="auto"/>
            <w:right w:val="none" w:sz="0" w:space="0" w:color="auto"/>
          </w:divBdr>
        </w:div>
        <w:div w:id="617680796">
          <w:marLeft w:val="450"/>
          <w:marRight w:val="0"/>
          <w:marTop w:val="0"/>
          <w:marBottom w:val="0"/>
          <w:divBdr>
            <w:top w:val="none" w:sz="0" w:space="0" w:color="auto"/>
            <w:left w:val="none" w:sz="0" w:space="0" w:color="auto"/>
            <w:bottom w:val="none" w:sz="0" w:space="0" w:color="auto"/>
            <w:right w:val="none" w:sz="0" w:space="0" w:color="auto"/>
          </w:divBdr>
        </w:div>
        <w:div w:id="1518231921">
          <w:marLeft w:val="450"/>
          <w:marRight w:val="0"/>
          <w:marTop w:val="0"/>
          <w:marBottom w:val="0"/>
          <w:divBdr>
            <w:top w:val="none" w:sz="0" w:space="0" w:color="auto"/>
            <w:left w:val="none" w:sz="0" w:space="0" w:color="auto"/>
            <w:bottom w:val="none" w:sz="0" w:space="0" w:color="auto"/>
            <w:right w:val="none" w:sz="0" w:space="0" w:color="auto"/>
          </w:divBdr>
        </w:div>
        <w:div w:id="1041857233">
          <w:marLeft w:val="450"/>
          <w:marRight w:val="0"/>
          <w:marTop w:val="0"/>
          <w:marBottom w:val="0"/>
          <w:divBdr>
            <w:top w:val="none" w:sz="0" w:space="0" w:color="auto"/>
            <w:left w:val="none" w:sz="0" w:space="0" w:color="auto"/>
            <w:bottom w:val="none" w:sz="0" w:space="0" w:color="auto"/>
            <w:right w:val="none" w:sz="0" w:space="0" w:color="auto"/>
          </w:divBdr>
        </w:div>
        <w:div w:id="1109009322">
          <w:marLeft w:val="450"/>
          <w:marRight w:val="0"/>
          <w:marTop w:val="0"/>
          <w:marBottom w:val="0"/>
          <w:divBdr>
            <w:top w:val="none" w:sz="0" w:space="0" w:color="auto"/>
            <w:left w:val="none" w:sz="0" w:space="0" w:color="auto"/>
            <w:bottom w:val="none" w:sz="0" w:space="0" w:color="auto"/>
            <w:right w:val="none" w:sz="0" w:space="0" w:color="auto"/>
          </w:divBdr>
        </w:div>
        <w:div w:id="1249116690">
          <w:marLeft w:val="450"/>
          <w:marRight w:val="0"/>
          <w:marTop w:val="0"/>
          <w:marBottom w:val="0"/>
          <w:divBdr>
            <w:top w:val="none" w:sz="0" w:space="0" w:color="auto"/>
            <w:left w:val="none" w:sz="0" w:space="0" w:color="auto"/>
            <w:bottom w:val="none" w:sz="0" w:space="0" w:color="auto"/>
            <w:right w:val="none" w:sz="0" w:space="0" w:color="auto"/>
          </w:divBdr>
        </w:div>
        <w:div w:id="1688555578">
          <w:marLeft w:val="450"/>
          <w:marRight w:val="0"/>
          <w:marTop w:val="0"/>
          <w:marBottom w:val="0"/>
          <w:divBdr>
            <w:top w:val="none" w:sz="0" w:space="0" w:color="auto"/>
            <w:left w:val="none" w:sz="0" w:space="0" w:color="auto"/>
            <w:bottom w:val="none" w:sz="0" w:space="0" w:color="auto"/>
            <w:right w:val="none" w:sz="0" w:space="0" w:color="auto"/>
          </w:divBdr>
        </w:div>
        <w:div w:id="1852329099">
          <w:marLeft w:val="0"/>
          <w:marRight w:val="0"/>
          <w:marTop w:val="0"/>
          <w:marBottom w:val="0"/>
          <w:divBdr>
            <w:top w:val="none" w:sz="0" w:space="0" w:color="auto"/>
            <w:left w:val="none" w:sz="0" w:space="0" w:color="auto"/>
            <w:bottom w:val="none" w:sz="0" w:space="0" w:color="auto"/>
            <w:right w:val="none" w:sz="0" w:space="0" w:color="auto"/>
          </w:divBdr>
        </w:div>
        <w:div w:id="53546466">
          <w:marLeft w:val="450"/>
          <w:marRight w:val="0"/>
          <w:marTop w:val="0"/>
          <w:marBottom w:val="0"/>
          <w:divBdr>
            <w:top w:val="none" w:sz="0" w:space="0" w:color="auto"/>
            <w:left w:val="none" w:sz="0" w:space="0" w:color="auto"/>
            <w:bottom w:val="none" w:sz="0" w:space="0" w:color="auto"/>
            <w:right w:val="none" w:sz="0" w:space="0" w:color="auto"/>
          </w:divBdr>
        </w:div>
        <w:div w:id="413749977">
          <w:marLeft w:val="450"/>
          <w:marRight w:val="0"/>
          <w:marTop w:val="0"/>
          <w:marBottom w:val="0"/>
          <w:divBdr>
            <w:top w:val="none" w:sz="0" w:space="0" w:color="auto"/>
            <w:left w:val="none" w:sz="0" w:space="0" w:color="auto"/>
            <w:bottom w:val="none" w:sz="0" w:space="0" w:color="auto"/>
            <w:right w:val="none" w:sz="0" w:space="0" w:color="auto"/>
          </w:divBdr>
        </w:div>
        <w:div w:id="1969704166">
          <w:marLeft w:val="450"/>
          <w:marRight w:val="0"/>
          <w:marTop w:val="0"/>
          <w:marBottom w:val="0"/>
          <w:divBdr>
            <w:top w:val="none" w:sz="0" w:space="0" w:color="auto"/>
            <w:left w:val="none" w:sz="0" w:space="0" w:color="auto"/>
            <w:bottom w:val="none" w:sz="0" w:space="0" w:color="auto"/>
            <w:right w:val="none" w:sz="0" w:space="0" w:color="auto"/>
          </w:divBdr>
        </w:div>
        <w:div w:id="996768402">
          <w:marLeft w:val="0"/>
          <w:marRight w:val="0"/>
          <w:marTop w:val="0"/>
          <w:marBottom w:val="0"/>
          <w:divBdr>
            <w:top w:val="none" w:sz="0" w:space="0" w:color="auto"/>
            <w:left w:val="none" w:sz="0" w:space="0" w:color="auto"/>
            <w:bottom w:val="none" w:sz="0" w:space="0" w:color="auto"/>
            <w:right w:val="none" w:sz="0" w:space="0" w:color="auto"/>
          </w:divBdr>
        </w:div>
        <w:div w:id="1756586500">
          <w:marLeft w:val="450"/>
          <w:marRight w:val="0"/>
          <w:marTop w:val="0"/>
          <w:marBottom w:val="0"/>
          <w:divBdr>
            <w:top w:val="none" w:sz="0" w:space="0" w:color="auto"/>
            <w:left w:val="none" w:sz="0" w:space="0" w:color="auto"/>
            <w:bottom w:val="none" w:sz="0" w:space="0" w:color="auto"/>
            <w:right w:val="none" w:sz="0" w:space="0" w:color="auto"/>
          </w:divBdr>
        </w:div>
        <w:div w:id="1417627575">
          <w:marLeft w:val="450"/>
          <w:marRight w:val="0"/>
          <w:marTop w:val="0"/>
          <w:marBottom w:val="0"/>
          <w:divBdr>
            <w:top w:val="none" w:sz="0" w:space="0" w:color="auto"/>
            <w:left w:val="none" w:sz="0" w:space="0" w:color="auto"/>
            <w:bottom w:val="none" w:sz="0" w:space="0" w:color="auto"/>
            <w:right w:val="none" w:sz="0" w:space="0" w:color="auto"/>
          </w:divBdr>
        </w:div>
        <w:div w:id="1125660822">
          <w:marLeft w:val="450"/>
          <w:marRight w:val="0"/>
          <w:marTop w:val="0"/>
          <w:marBottom w:val="0"/>
          <w:divBdr>
            <w:top w:val="none" w:sz="0" w:space="0" w:color="auto"/>
            <w:left w:val="none" w:sz="0" w:space="0" w:color="auto"/>
            <w:bottom w:val="none" w:sz="0" w:space="0" w:color="auto"/>
            <w:right w:val="none" w:sz="0" w:space="0" w:color="auto"/>
          </w:divBdr>
        </w:div>
        <w:div w:id="1554656719">
          <w:marLeft w:val="450"/>
          <w:marRight w:val="0"/>
          <w:marTop w:val="0"/>
          <w:marBottom w:val="0"/>
          <w:divBdr>
            <w:top w:val="none" w:sz="0" w:space="0" w:color="auto"/>
            <w:left w:val="none" w:sz="0" w:space="0" w:color="auto"/>
            <w:bottom w:val="none" w:sz="0" w:space="0" w:color="auto"/>
            <w:right w:val="none" w:sz="0" w:space="0" w:color="auto"/>
          </w:divBdr>
        </w:div>
        <w:div w:id="40595584">
          <w:marLeft w:val="450"/>
          <w:marRight w:val="0"/>
          <w:marTop w:val="0"/>
          <w:marBottom w:val="0"/>
          <w:divBdr>
            <w:top w:val="none" w:sz="0" w:space="0" w:color="auto"/>
            <w:left w:val="none" w:sz="0" w:space="0" w:color="auto"/>
            <w:bottom w:val="none" w:sz="0" w:space="0" w:color="auto"/>
            <w:right w:val="none" w:sz="0" w:space="0" w:color="auto"/>
          </w:divBdr>
        </w:div>
        <w:div w:id="46883305">
          <w:marLeft w:val="450"/>
          <w:marRight w:val="0"/>
          <w:marTop w:val="0"/>
          <w:marBottom w:val="0"/>
          <w:divBdr>
            <w:top w:val="none" w:sz="0" w:space="0" w:color="auto"/>
            <w:left w:val="none" w:sz="0" w:space="0" w:color="auto"/>
            <w:bottom w:val="none" w:sz="0" w:space="0" w:color="auto"/>
            <w:right w:val="none" w:sz="0" w:space="0" w:color="auto"/>
          </w:divBdr>
        </w:div>
        <w:div w:id="1526478657">
          <w:marLeft w:val="450"/>
          <w:marRight w:val="0"/>
          <w:marTop w:val="0"/>
          <w:marBottom w:val="0"/>
          <w:divBdr>
            <w:top w:val="none" w:sz="0" w:space="0" w:color="auto"/>
            <w:left w:val="none" w:sz="0" w:space="0" w:color="auto"/>
            <w:bottom w:val="none" w:sz="0" w:space="0" w:color="auto"/>
            <w:right w:val="none" w:sz="0" w:space="0" w:color="auto"/>
          </w:divBdr>
        </w:div>
        <w:div w:id="1467774442">
          <w:marLeft w:val="450"/>
          <w:marRight w:val="0"/>
          <w:marTop w:val="0"/>
          <w:marBottom w:val="0"/>
          <w:divBdr>
            <w:top w:val="none" w:sz="0" w:space="0" w:color="auto"/>
            <w:left w:val="none" w:sz="0" w:space="0" w:color="auto"/>
            <w:bottom w:val="none" w:sz="0" w:space="0" w:color="auto"/>
            <w:right w:val="none" w:sz="0" w:space="0" w:color="auto"/>
          </w:divBdr>
        </w:div>
        <w:div w:id="1343511379">
          <w:marLeft w:val="450"/>
          <w:marRight w:val="0"/>
          <w:marTop w:val="0"/>
          <w:marBottom w:val="0"/>
          <w:divBdr>
            <w:top w:val="none" w:sz="0" w:space="0" w:color="auto"/>
            <w:left w:val="none" w:sz="0" w:space="0" w:color="auto"/>
            <w:bottom w:val="none" w:sz="0" w:space="0" w:color="auto"/>
            <w:right w:val="none" w:sz="0" w:space="0" w:color="auto"/>
          </w:divBdr>
        </w:div>
        <w:div w:id="349650474">
          <w:marLeft w:val="450"/>
          <w:marRight w:val="0"/>
          <w:marTop w:val="0"/>
          <w:marBottom w:val="0"/>
          <w:divBdr>
            <w:top w:val="none" w:sz="0" w:space="0" w:color="auto"/>
            <w:left w:val="none" w:sz="0" w:space="0" w:color="auto"/>
            <w:bottom w:val="none" w:sz="0" w:space="0" w:color="auto"/>
            <w:right w:val="none" w:sz="0" w:space="0" w:color="auto"/>
          </w:divBdr>
        </w:div>
        <w:div w:id="1671909591">
          <w:marLeft w:val="450"/>
          <w:marRight w:val="0"/>
          <w:marTop w:val="0"/>
          <w:marBottom w:val="0"/>
          <w:divBdr>
            <w:top w:val="none" w:sz="0" w:space="0" w:color="auto"/>
            <w:left w:val="none" w:sz="0" w:space="0" w:color="auto"/>
            <w:bottom w:val="none" w:sz="0" w:space="0" w:color="auto"/>
            <w:right w:val="none" w:sz="0" w:space="0" w:color="auto"/>
          </w:divBdr>
        </w:div>
        <w:div w:id="1514539342">
          <w:marLeft w:val="450"/>
          <w:marRight w:val="0"/>
          <w:marTop w:val="0"/>
          <w:marBottom w:val="0"/>
          <w:divBdr>
            <w:top w:val="none" w:sz="0" w:space="0" w:color="auto"/>
            <w:left w:val="none" w:sz="0" w:space="0" w:color="auto"/>
            <w:bottom w:val="none" w:sz="0" w:space="0" w:color="auto"/>
            <w:right w:val="none" w:sz="0" w:space="0" w:color="auto"/>
          </w:divBdr>
        </w:div>
        <w:div w:id="1987779419">
          <w:marLeft w:val="450"/>
          <w:marRight w:val="0"/>
          <w:marTop w:val="0"/>
          <w:marBottom w:val="0"/>
          <w:divBdr>
            <w:top w:val="none" w:sz="0" w:space="0" w:color="auto"/>
            <w:left w:val="none" w:sz="0" w:space="0" w:color="auto"/>
            <w:bottom w:val="none" w:sz="0" w:space="0" w:color="auto"/>
            <w:right w:val="none" w:sz="0" w:space="0" w:color="auto"/>
          </w:divBdr>
        </w:div>
        <w:div w:id="2023966428">
          <w:marLeft w:val="450"/>
          <w:marRight w:val="0"/>
          <w:marTop w:val="0"/>
          <w:marBottom w:val="0"/>
          <w:divBdr>
            <w:top w:val="none" w:sz="0" w:space="0" w:color="auto"/>
            <w:left w:val="none" w:sz="0" w:space="0" w:color="auto"/>
            <w:bottom w:val="none" w:sz="0" w:space="0" w:color="auto"/>
            <w:right w:val="none" w:sz="0" w:space="0" w:color="auto"/>
          </w:divBdr>
        </w:div>
        <w:div w:id="2046563722">
          <w:marLeft w:val="450"/>
          <w:marRight w:val="0"/>
          <w:marTop w:val="0"/>
          <w:marBottom w:val="0"/>
          <w:divBdr>
            <w:top w:val="none" w:sz="0" w:space="0" w:color="auto"/>
            <w:left w:val="none" w:sz="0" w:space="0" w:color="auto"/>
            <w:bottom w:val="none" w:sz="0" w:space="0" w:color="auto"/>
            <w:right w:val="none" w:sz="0" w:space="0" w:color="auto"/>
          </w:divBdr>
        </w:div>
        <w:div w:id="1750346557">
          <w:marLeft w:val="450"/>
          <w:marRight w:val="0"/>
          <w:marTop w:val="0"/>
          <w:marBottom w:val="0"/>
          <w:divBdr>
            <w:top w:val="none" w:sz="0" w:space="0" w:color="auto"/>
            <w:left w:val="none" w:sz="0" w:space="0" w:color="auto"/>
            <w:bottom w:val="none" w:sz="0" w:space="0" w:color="auto"/>
            <w:right w:val="none" w:sz="0" w:space="0" w:color="auto"/>
          </w:divBdr>
        </w:div>
        <w:div w:id="1725906417">
          <w:marLeft w:val="0"/>
          <w:marRight w:val="0"/>
          <w:marTop w:val="0"/>
          <w:marBottom w:val="0"/>
          <w:divBdr>
            <w:top w:val="none" w:sz="0" w:space="0" w:color="auto"/>
            <w:left w:val="none" w:sz="0" w:space="0" w:color="auto"/>
            <w:bottom w:val="none" w:sz="0" w:space="0" w:color="auto"/>
            <w:right w:val="none" w:sz="0" w:space="0" w:color="auto"/>
          </w:divBdr>
        </w:div>
        <w:div w:id="1603344719">
          <w:marLeft w:val="450"/>
          <w:marRight w:val="0"/>
          <w:marTop w:val="0"/>
          <w:marBottom w:val="0"/>
          <w:divBdr>
            <w:top w:val="none" w:sz="0" w:space="0" w:color="auto"/>
            <w:left w:val="none" w:sz="0" w:space="0" w:color="auto"/>
            <w:bottom w:val="none" w:sz="0" w:space="0" w:color="auto"/>
            <w:right w:val="none" w:sz="0" w:space="0" w:color="auto"/>
          </w:divBdr>
        </w:div>
        <w:div w:id="1907228802">
          <w:marLeft w:val="450"/>
          <w:marRight w:val="0"/>
          <w:marTop w:val="0"/>
          <w:marBottom w:val="0"/>
          <w:divBdr>
            <w:top w:val="none" w:sz="0" w:space="0" w:color="auto"/>
            <w:left w:val="none" w:sz="0" w:space="0" w:color="auto"/>
            <w:bottom w:val="none" w:sz="0" w:space="0" w:color="auto"/>
            <w:right w:val="none" w:sz="0" w:space="0" w:color="auto"/>
          </w:divBdr>
        </w:div>
        <w:div w:id="223293789">
          <w:marLeft w:val="450"/>
          <w:marRight w:val="0"/>
          <w:marTop w:val="0"/>
          <w:marBottom w:val="0"/>
          <w:divBdr>
            <w:top w:val="none" w:sz="0" w:space="0" w:color="auto"/>
            <w:left w:val="none" w:sz="0" w:space="0" w:color="auto"/>
            <w:bottom w:val="none" w:sz="0" w:space="0" w:color="auto"/>
            <w:right w:val="none" w:sz="0" w:space="0" w:color="auto"/>
          </w:divBdr>
        </w:div>
        <w:div w:id="1602713805">
          <w:marLeft w:val="450"/>
          <w:marRight w:val="0"/>
          <w:marTop w:val="0"/>
          <w:marBottom w:val="0"/>
          <w:divBdr>
            <w:top w:val="none" w:sz="0" w:space="0" w:color="auto"/>
            <w:left w:val="none" w:sz="0" w:space="0" w:color="auto"/>
            <w:bottom w:val="none" w:sz="0" w:space="0" w:color="auto"/>
            <w:right w:val="none" w:sz="0" w:space="0" w:color="auto"/>
          </w:divBdr>
        </w:div>
        <w:div w:id="148137937">
          <w:marLeft w:val="450"/>
          <w:marRight w:val="0"/>
          <w:marTop w:val="0"/>
          <w:marBottom w:val="0"/>
          <w:divBdr>
            <w:top w:val="none" w:sz="0" w:space="0" w:color="auto"/>
            <w:left w:val="none" w:sz="0" w:space="0" w:color="auto"/>
            <w:bottom w:val="none" w:sz="0" w:space="0" w:color="auto"/>
            <w:right w:val="none" w:sz="0" w:space="0" w:color="auto"/>
          </w:divBdr>
        </w:div>
        <w:div w:id="1889416799">
          <w:marLeft w:val="450"/>
          <w:marRight w:val="0"/>
          <w:marTop w:val="0"/>
          <w:marBottom w:val="0"/>
          <w:divBdr>
            <w:top w:val="none" w:sz="0" w:space="0" w:color="auto"/>
            <w:left w:val="none" w:sz="0" w:space="0" w:color="auto"/>
            <w:bottom w:val="none" w:sz="0" w:space="0" w:color="auto"/>
            <w:right w:val="none" w:sz="0" w:space="0" w:color="auto"/>
          </w:divBdr>
        </w:div>
        <w:div w:id="1890915622">
          <w:marLeft w:val="450"/>
          <w:marRight w:val="0"/>
          <w:marTop w:val="0"/>
          <w:marBottom w:val="0"/>
          <w:divBdr>
            <w:top w:val="none" w:sz="0" w:space="0" w:color="auto"/>
            <w:left w:val="none" w:sz="0" w:space="0" w:color="auto"/>
            <w:bottom w:val="none" w:sz="0" w:space="0" w:color="auto"/>
            <w:right w:val="none" w:sz="0" w:space="0" w:color="auto"/>
          </w:divBdr>
        </w:div>
        <w:div w:id="1437628963">
          <w:marLeft w:val="450"/>
          <w:marRight w:val="0"/>
          <w:marTop w:val="0"/>
          <w:marBottom w:val="0"/>
          <w:divBdr>
            <w:top w:val="none" w:sz="0" w:space="0" w:color="auto"/>
            <w:left w:val="none" w:sz="0" w:space="0" w:color="auto"/>
            <w:bottom w:val="none" w:sz="0" w:space="0" w:color="auto"/>
            <w:right w:val="none" w:sz="0" w:space="0" w:color="auto"/>
          </w:divBdr>
        </w:div>
        <w:div w:id="727460547">
          <w:marLeft w:val="450"/>
          <w:marRight w:val="0"/>
          <w:marTop w:val="0"/>
          <w:marBottom w:val="0"/>
          <w:divBdr>
            <w:top w:val="none" w:sz="0" w:space="0" w:color="auto"/>
            <w:left w:val="none" w:sz="0" w:space="0" w:color="auto"/>
            <w:bottom w:val="none" w:sz="0" w:space="0" w:color="auto"/>
            <w:right w:val="none" w:sz="0" w:space="0" w:color="auto"/>
          </w:divBdr>
        </w:div>
        <w:div w:id="430975027">
          <w:marLeft w:val="450"/>
          <w:marRight w:val="0"/>
          <w:marTop w:val="0"/>
          <w:marBottom w:val="0"/>
          <w:divBdr>
            <w:top w:val="none" w:sz="0" w:space="0" w:color="auto"/>
            <w:left w:val="none" w:sz="0" w:space="0" w:color="auto"/>
            <w:bottom w:val="none" w:sz="0" w:space="0" w:color="auto"/>
            <w:right w:val="none" w:sz="0" w:space="0" w:color="auto"/>
          </w:divBdr>
        </w:div>
        <w:div w:id="1027801724">
          <w:marLeft w:val="450"/>
          <w:marRight w:val="0"/>
          <w:marTop w:val="0"/>
          <w:marBottom w:val="0"/>
          <w:divBdr>
            <w:top w:val="none" w:sz="0" w:space="0" w:color="auto"/>
            <w:left w:val="none" w:sz="0" w:space="0" w:color="auto"/>
            <w:bottom w:val="none" w:sz="0" w:space="0" w:color="auto"/>
            <w:right w:val="none" w:sz="0" w:space="0" w:color="auto"/>
          </w:divBdr>
        </w:div>
        <w:div w:id="1295940808">
          <w:marLeft w:val="450"/>
          <w:marRight w:val="0"/>
          <w:marTop w:val="0"/>
          <w:marBottom w:val="0"/>
          <w:divBdr>
            <w:top w:val="none" w:sz="0" w:space="0" w:color="auto"/>
            <w:left w:val="none" w:sz="0" w:space="0" w:color="auto"/>
            <w:bottom w:val="none" w:sz="0" w:space="0" w:color="auto"/>
            <w:right w:val="none" w:sz="0" w:space="0" w:color="auto"/>
          </w:divBdr>
        </w:div>
        <w:div w:id="889849521">
          <w:marLeft w:val="450"/>
          <w:marRight w:val="0"/>
          <w:marTop w:val="0"/>
          <w:marBottom w:val="0"/>
          <w:divBdr>
            <w:top w:val="none" w:sz="0" w:space="0" w:color="auto"/>
            <w:left w:val="none" w:sz="0" w:space="0" w:color="auto"/>
            <w:bottom w:val="none" w:sz="0" w:space="0" w:color="auto"/>
            <w:right w:val="none" w:sz="0" w:space="0" w:color="auto"/>
          </w:divBdr>
        </w:div>
        <w:div w:id="1181819029">
          <w:marLeft w:val="450"/>
          <w:marRight w:val="0"/>
          <w:marTop w:val="0"/>
          <w:marBottom w:val="0"/>
          <w:divBdr>
            <w:top w:val="none" w:sz="0" w:space="0" w:color="auto"/>
            <w:left w:val="none" w:sz="0" w:space="0" w:color="auto"/>
            <w:bottom w:val="none" w:sz="0" w:space="0" w:color="auto"/>
            <w:right w:val="none" w:sz="0" w:space="0" w:color="auto"/>
          </w:divBdr>
        </w:div>
        <w:div w:id="37095369">
          <w:marLeft w:val="450"/>
          <w:marRight w:val="0"/>
          <w:marTop w:val="0"/>
          <w:marBottom w:val="0"/>
          <w:divBdr>
            <w:top w:val="none" w:sz="0" w:space="0" w:color="auto"/>
            <w:left w:val="none" w:sz="0" w:space="0" w:color="auto"/>
            <w:bottom w:val="none" w:sz="0" w:space="0" w:color="auto"/>
            <w:right w:val="none" w:sz="0" w:space="0" w:color="auto"/>
          </w:divBdr>
        </w:div>
        <w:div w:id="722676933">
          <w:marLeft w:val="450"/>
          <w:marRight w:val="0"/>
          <w:marTop w:val="0"/>
          <w:marBottom w:val="0"/>
          <w:divBdr>
            <w:top w:val="none" w:sz="0" w:space="0" w:color="auto"/>
            <w:left w:val="none" w:sz="0" w:space="0" w:color="auto"/>
            <w:bottom w:val="none" w:sz="0" w:space="0" w:color="auto"/>
            <w:right w:val="none" w:sz="0" w:space="0" w:color="auto"/>
          </w:divBdr>
        </w:div>
        <w:div w:id="103692465">
          <w:marLeft w:val="450"/>
          <w:marRight w:val="0"/>
          <w:marTop w:val="0"/>
          <w:marBottom w:val="0"/>
          <w:divBdr>
            <w:top w:val="none" w:sz="0" w:space="0" w:color="auto"/>
            <w:left w:val="none" w:sz="0" w:space="0" w:color="auto"/>
            <w:bottom w:val="none" w:sz="0" w:space="0" w:color="auto"/>
            <w:right w:val="none" w:sz="0" w:space="0" w:color="auto"/>
          </w:divBdr>
        </w:div>
        <w:div w:id="162400897">
          <w:marLeft w:val="450"/>
          <w:marRight w:val="0"/>
          <w:marTop w:val="0"/>
          <w:marBottom w:val="0"/>
          <w:divBdr>
            <w:top w:val="none" w:sz="0" w:space="0" w:color="auto"/>
            <w:left w:val="none" w:sz="0" w:space="0" w:color="auto"/>
            <w:bottom w:val="none" w:sz="0" w:space="0" w:color="auto"/>
            <w:right w:val="none" w:sz="0" w:space="0" w:color="auto"/>
          </w:divBdr>
        </w:div>
        <w:div w:id="2025931652">
          <w:marLeft w:val="0"/>
          <w:marRight w:val="0"/>
          <w:marTop w:val="0"/>
          <w:marBottom w:val="0"/>
          <w:divBdr>
            <w:top w:val="none" w:sz="0" w:space="0" w:color="auto"/>
            <w:left w:val="none" w:sz="0" w:space="0" w:color="auto"/>
            <w:bottom w:val="none" w:sz="0" w:space="0" w:color="auto"/>
            <w:right w:val="none" w:sz="0" w:space="0" w:color="auto"/>
          </w:divBdr>
        </w:div>
        <w:div w:id="1045984441">
          <w:marLeft w:val="450"/>
          <w:marRight w:val="0"/>
          <w:marTop w:val="0"/>
          <w:marBottom w:val="0"/>
          <w:divBdr>
            <w:top w:val="none" w:sz="0" w:space="0" w:color="auto"/>
            <w:left w:val="none" w:sz="0" w:space="0" w:color="auto"/>
            <w:bottom w:val="none" w:sz="0" w:space="0" w:color="auto"/>
            <w:right w:val="none" w:sz="0" w:space="0" w:color="auto"/>
          </w:divBdr>
        </w:div>
        <w:div w:id="1969775233">
          <w:marLeft w:val="450"/>
          <w:marRight w:val="0"/>
          <w:marTop w:val="0"/>
          <w:marBottom w:val="0"/>
          <w:divBdr>
            <w:top w:val="none" w:sz="0" w:space="0" w:color="auto"/>
            <w:left w:val="none" w:sz="0" w:space="0" w:color="auto"/>
            <w:bottom w:val="none" w:sz="0" w:space="0" w:color="auto"/>
            <w:right w:val="none" w:sz="0" w:space="0" w:color="auto"/>
          </w:divBdr>
        </w:div>
        <w:div w:id="584605839">
          <w:marLeft w:val="0"/>
          <w:marRight w:val="0"/>
          <w:marTop w:val="0"/>
          <w:marBottom w:val="0"/>
          <w:divBdr>
            <w:top w:val="none" w:sz="0" w:space="0" w:color="auto"/>
            <w:left w:val="none" w:sz="0" w:space="0" w:color="auto"/>
            <w:bottom w:val="none" w:sz="0" w:space="0" w:color="auto"/>
            <w:right w:val="none" w:sz="0" w:space="0" w:color="auto"/>
          </w:divBdr>
        </w:div>
        <w:div w:id="1744909804">
          <w:marLeft w:val="450"/>
          <w:marRight w:val="0"/>
          <w:marTop w:val="0"/>
          <w:marBottom w:val="0"/>
          <w:divBdr>
            <w:top w:val="none" w:sz="0" w:space="0" w:color="auto"/>
            <w:left w:val="none" w:sz="0" w:space="0" w:color="auto"/>
            <w:bottom w:val="none" w:sz="0" w:space="0" w:color="auto"/>
            <w:right w:val="none" w:sz="0" w:space="0" w:color="auto"/>
          </w:divBdr>
        </w:div>
        <w:div w:id="801653108">
          <w:marLeft w:val="450"/>
          <w:marRight w:val="0"/>
          <w:marTop w:val="0"/>
          <w:marBottom w:val="0"/>
          <w:divBdr>
            <w:top w:val="none" w:sz="0" w:space="0" w:color="auto"/>
            <w:left w:val="none" w:sz="0" w:space="0" w:color="auto"/>
            <w:bottom w:val="none" w:sz="0" w:space="0" w:color="auto"/>
            <w:right w:val="none" w:sz="0" w:space="0" w:color="auto"/>
          </w:divBdr>
        </w:div>
        <w:div w:id="718430914">
          <w:marLeft w:val="0"/>
          <w:marRight w:val="0"/>
          <w:marTop w:val="0"/>
          <w:marBottom w:val="0"/>
          <w:divBdr>
            <w:top w:val="none" w:sz="0" w:space="0" w:color="auto"/>
            <w:left w:val="none" w:sz="0" w:space="0" w:color="auto"/>
            <w:bottom w:val="none" w:sz="0" w:space="0" w:color="auto"/>
            <w:right w:val="none" w:sz="0" w:space="0" w:color="auto"/>
          </w:divBdr>
        </w:div>
        <w:div w:id="1165974502">
          <w:marLeft w:val="450"/>
          <w:marRight w:val="0"/>
          <w:marTop w:val="0"/>
          <w:marBottom w:val="0"/>
          <w:divBdr>
            <w:top w:val="none" w:sz="0" w:space="0" w:color="auto"/>
            <w:left w:val="none" w:sz="0" w:space="0" w:color="auto"/>
            <w:bottom w:val="none" w:sz="0" w:space="0" w:color="auto"/>
            <w:right w:val="none" w:sz="0" w:space="0" w:color="auto"/>
          </w:divBdr>
        </w:div>
        <w:div w:id="945889908">
          <w:marLeft w:val="450"/>
          <w:marRight w:val="0"/>
          <w:marTop w:val="0"/>
          <w:marBottom w:val="0"/>
          <w:divBdr>
            <w:top w:val="none" w:sz="0" w:space="0" w:color="auto"/>
            <w:left w:val="none" w:sz="0" w:space="0" w:color="auto"/>
            <w:bottom w:val="none" w:sz="0" w:space="0" w:color="auto"/>
            <w:right w:val="none" w:sz="0" w:space="0" w:color="auto"/>
          </w:divBdr>
        </w:div>
        <w:div w:id="1040058861">
          <w:marLeft w:val="0"/>
          <w:marRight w:val="0"/>
          <w:marTop w:val="0"/>
          <w:marBottom w:val="0"/>
          <w:divBdr>
            <w:top w:val="none" w:sz="0" w:space="0" w:color="auto"/>
            <w:left w:val="none" w:sz="0" w:space="0" w:color="auto"/>
            <w:bottom w:val="none" w:sz="0" w:space="0" w:color="auto"/>
            <w:right w:val="none" w:sz="0" w:space="0" w:color="auto"/>
          </w:divBdr>
        </w:div>
        <w:div w:id="1260021279">
          <w:marLeft w:val="450"/>
          <w:marRight w:val="0"/>
          <w:marTop w:val="0"/>
          <w:marBottom w:val="0"/>
          <w:divBdr>
            <w:top w:val="none" w:sz="0" w:space="0" w:color="auto"/>
            <w:left w:val="none" w:sz="0" w:space="0" w:color="auto"/>
            <w:bottom w:val="none" w:sz="0" w:space="0" w:color="auto"/>
            <w:right w:val="none" w:sz="0" w:space="0" w:color="auto"/>
          </w:divBdr>
        </w:div>
        <w:div w:id="1607927889">
          <w:marLeft w:val="450"/>
          <w:marRight w:val="0"/>
          <w:marTop w:val="0"/>
          <w:marBottom w:val="0"/>
          <w:divBdr>
            <w:top w:val="none" w:sz="0" w:space="0" w:color="auto"/>
            <w:left w:val="none" w:sz="0" w:space="0" w:color="auto"/>
            <w:bottom w:val="none" w:sz="0" w:space="0" w:color="auto"/>
            <w:right w:val="none" w:sz="0" w:space="0" w:color="auto"/>
          </w:divBdr>
        </w:div>
        <w:div w:id="43915594">
          <w:marLeft w:val="0"/>
          <w:marRight w:val="0"/>
          <w:marTop w:val="0"/>
          <w:marBottom w:val="0"/>
          <w:divBdr>
            <w:top w:val="none" w:sz="0" w:space="0" w:color="auto"/>
            <w:left w:val="none" w:sz="0" w:space="0" w:color="auto"/>
            <w:bottom w:val="none" w:sz="0" w:space="0" w:color="auto"/>
            <w:right w:val="none" w:sz="0" w:space="0" w:color="auto"/>
          </w:divBdr>
        </w:div>
        <w:div w:id="689602505">
          <w:marLeft w:val="450"/>
          <w:marRight w:val="0"/>
          <w:marTop w:val="0"/>
          <w:marBottom w:val="0"/>
          <w:divBdr>
            <w:top w:val="none" w:sz="0" w:space="0" w:color="auto"/>
            <w:left w:val="none" w:sz="0" w:space="0" w:color="auto"/>
            <w:bottom w:val="none" w:sz="0" w:space="0" w:color="auto"/>
            <w:right w:val="none" w:sz="0" w:space="0" w:color="auto"/>
          </w:divBdr>
        </w:div>
        <w:div w:id="2009404350">
          <w:marLeft w:val="450"/>
          <w:marRight w:val="0"/>
          <w:marTop w:val="0"/>
          <w:marBottom w:val="0"/>
          <w:divBdr>
            <w:top w:val="none" w:sz="0" w:space="0" w:color="auto"/>
            <w:left w:val="none" w:sz="0" w:space="0" w:color="auto"/>
            <w:bottom w:val="none" w:sz="0" w:space="0" w:color="auto"/>
            <w:right w:val="none" w:sz="0" w:space="0" w:color="auto"/>
          </w:divBdr>
        </w:div>
        <w:div w:id="1765766793">
          <w:marLeft w:val="450"/>
          <w:marRight w:val="0"/>
          <w:marTop w:val="0"/>
          <w:marBottom w:val="0"/>
          <w:divBdr>
            <w:top w:val="none" w:sz="0" w:space="0" w:color="auto"/>
            <w:left w:val="none" w:sz="0" w:space="0" w:color="auto"/>
            <w:bottom w:val="none" w:sz="0" w:space="0" w:color="auto"/>
            <w:right w:val="none" w:sz="0" w:space="0" w:color="auto"/>
          </w:divBdr>
        </w:div>
        <w:div w:id="608509065">
          <w:marLeft w:val="450"/>
          <w:marRight w:val="0"/>
          <w:marTop w:val="0"/>
          <w:marBottom w:val="0"/>
          <w:divBdr>
            <w:top w:val="none" w:sz="0" w:space="0" w:color="auto"/>
            <w:left w:val="none" w:sz="0" w:space="0" w:color="auto"/>
            <w:bottom w:val="none" w:sz="0" w:space="0" w:color="auto"/>
            <w:right w:val="none" w:sz="0" w:space="0" w:color="auto"/>
          </w:divBdr>
        </w:div>
        <w:div w:id="1288244827">
          <w:marLeft w:val="450"/>
          <w:marRight w:val="0"/>
          <w:marTop w:val="0"/>
          <w:marBottom w:val="0"/>
          <w:divBdr>
            <w:top w:val="none" w:sz="0" w:space="0" w:color="auto"/>
            <w:left w:val="none" w:sz="0" w:space="0" w:color="auto"/>
            <w:bottom w:val="none" w:sz="0" w:space="0" w:color="auto"/>
            <w:right w:val="none" w:sz="0" w:space="0" w:color="auto"/>
          </w:divBdr>
        </w:div>
        <w:div w:id="895704398">
          <w:marLeft w:val="450"/>
          <w:marRight w:val="0"/>
          <w:marTop w:val="0"/>
          <w:marBottom w:val="0"/>
          <w:divBdr>
            <w:top w:val="none" w:sz="0" w:space="0" w:color="auto"/>
            <w:left w:val="none" w:sz="0" w:space="0" w:color="auto"/>
            <w:bottom w:val="none" w:sz="0" w:space="0" w:color="auto"/>
            <w:right w:val="none" w:sz="0" w:space="0" w:color="auto"/>
          </w:divBdr>
        </w:div>
        <w:div w:id="498691842">
          <w:marLeft w:val="450"/>
          <w:marRight w:val="0"/>
          <w:marTop w:val="0"/>
          <w:marBottom w:val="0"/>
          <w:divBdr>
            <w:top w:val="none" w:sz="0" w:space="0" w:color="auto"/>
            <w:left w:val="none" w:sz="0" w:space="0" w:color="auto"/>
            <w:bottom w:val="none" w:sz="0" w:space="0" w:color="auto"/>
            <w:right w:val="none" w:sz="0" w:space="0" w:color="auto"/>
          </w:divBdr>
        </w:div>
        <w:div w:id="1024984685">
          <w:marLeft w:val="450"/>
          <w:marRight w:val="0"/>
          <w:marTop w:val="0"/>
          <w:marBottom w:val="0"/>
          <w:divBdr>
            <w:top w:val="none" w:sz="0" w:space="0" w:color="auto"/>
            <w:left w:val="none" w:sz="0" w:space="0" w:color="auto"/>
            <w:bottom w:val="none" w:sz="0" w:space="0" w:color="auto"/>
            <w:right w:val="none" w:sz="0" w:space="0" w:color="auto"/>
          </w:divBdr>
        </w:div>
        <w:div w:id="95296247">
          <w:marLeft w:val="450"/>
          <w:marRight w:val="0"/>
          <w:marTop w:val="0"/>
          <w:marBottom w:val="0"/>
          <w:divBdr>
            <w:top w:val="none" w:sz="0" w:space="0" w:color="auto"/>
            <w:left w:val="none" w:sz="0" w:space="0" w:color="auto"/>
            <w:bottom w:val="none" w:sz="0" w:space="0" w:color="auto"/>
            <w:right w:val="none" w:sz="0" w:space="0" w:color="auto"/>
          </w:divBdr>
        </w:div>
        <w:div w:id="2141682035">
          <w:marLeft w:val="450"/>
          <w:marRight w:val="0"/>
          <w:marTop w:val="0"/>
          <w:marBottom w:val="0"/>
          <w:divBdr>
            <w:top w:val="none" w:sz="0" w:space="0" w:color="auto"/>
            <w:left w:val="none" w:sz="0" w:space="0" w:color="auto"/>
            <w:bottom w:val="none" w:sz="0" w:space="0" w:color="auto"/>
            <w:right w:val="none" w:sz="0" w:space="0" w:color="auto"/>
          </w:divBdr>
        </w:div>
        <w:div w:id="1339692267">
          <w:marLeft w:val="450"/>
          <w:marRight w:val="0"/>
          <w:marTop w:val="0"/>
          <w:marBottom w:val="0"/>
          <w:divBdr>
            <w:top w:val="none" w:sz="0" w:space="0" w:color="auto"/>
            <w:left w:val="none" w:sz="0" w:space="0" w:color="auto"/>
            <w:bottom w:val="none" w:sz="0" w:space="0" w:color="auto"/>
            <w:right w:val="none" w:sz="0" w:space="0" w:color="auto"/>
          </w:divBdr>
        </w:div>
        <w:div w:id="114257769">
          <w:marLeft w:val="450"/>
          <w:marRight w:val="0"/>
          <w:marTop w:val="0"/>
          <w:marBottom w:val="0"/>
          <w:divBdr>
            <w:top w:val="none" w:sz="0" w:space="0" w:color="auto"/>
            <w:left w:val="none" w:sz="0" w:space="0" w:color="auto"/>
            <w:bottom w:val="none" w:sz="0" w:space="0" w:color="auto"/>
            <w:right w:val="none" w:sz="0" w:space="0" w:color="auto"/>
          </w:divBdr>
        </w:div>
        <w:div w:id="739597186">
          <w:marLeft w:val="450"/>
          <w:marRight w:val="0"/>
          <w:marTop w:val="0"/>
          <w:marBottom w:val="0"/>
          <w:divBdr>
            <w:top w:val="none" w:sz="0" w:space="0" w:color="auto"/>
            <w:left w:val="none" w:sz="0" w:space="0" w:color="auto"/>
            <w:bottom w:val="none" w:sz="0" w:space="0" w:color="auto"/>
            <w:right w:val="none" w:sz="0" w:space="0" w:color="auto"/>
          </w:divBdr>
        </w:div>
        <w:div w:id="911818971">
          <w:marLeft w:val="450"/>
          <w:marRight w:val="0"/>
          <w:marTop w:val="0"/>
          <w:marBottom w:val="0"/>
          <w:divBdr>
            <w:top w:val="none" w:sz="0" w:space="0" w:color="auto"/>
            <w:left w:val="none" w:sz="0" w:space="0" w:color="auto"/>
            <w:bottom w:val="none" w:sz="0" w:space="0" w:color="auto"/>
            <w:right w:val="none" w:sz="0" w:space="0" w:color="auto"/>
          </w:divBdr>
        </w:div>
        <w:div w:id="1013843538">
          <w:marLeft w:val="450"/>
          <w:marRight w:val="0"/>
          <w:marTop w:val="0"/>
          <w:marBottom w:val="0"/>
          <w:divBdr>
            <w:top w:val="none" w:sz="0" w:space="0" w:color="auto"/>
            <w:left w:val="none" w:sz="0" w:space="0" w:color="auto"/>
            <w:bottom w:val="none" w:sz="0" w:space="0" w:color="auto"/>
            <w:right w:val="none" w:sz="0" w:space="0" w:color="auto"/>
          </w:divBdr>
        </w:div>
        <w:div w:id="1896117704">
          <w:marLeft w:val="450"/>
          <w:marRight w:val="0"/>
          <w:marTop w:val="0"/>
          <w:marBottom w:val="0"/>
          <w:divBdr>
            <w:top w:val="none" w:sz="0" w:space="0" w:color="auto"/>
            <w:left w:val="none" w:sz="0" w:space="0" w:color="auto"/>
            <w:bottom w:val="none" w:sz="0" w:space="0" w:color="auto"/>
            <w:right w:val="none" w:sz="0" w:space="0" w:color="auto"/>
          </w:divBdr>
        </w:div>
        <w:div w:id="848905906">
          <w:marLeft w:val="450"/>
          <w:marRight w:val="0"/>
          <w:marTop w:val="0"/>
          <w:marBottom w:val="0"/>
          <w:divBdr>
            <w:top w:val="none" w:sz="0" w:space="0" w:color="auto"/>
            <w:left w:val="none" w:sz="0" w:space="0" w:color="auto"/>
            <w:bottom w:val="none" w:sz="0" w:space="0" w:color="auto"/>
            <w:right w:val="none" w:sz="0" w:space="0" w:color="auto"/>
          </w:divBdr>
        </w:div>
        <w:div w:id="994067429">
          <w:marLeft w:val="450"/>
          <w:marRight w:val="0"/>
          <w:marTop w:val="0"/>
          <w:marBottom w:val="0"/>
          <w:divBdr>
            <w:top w:val="none" w:sz="0" w:space="0" w:color="auto"/>
            <w:left w:val="none" w:sz="0" w:space="0" w:color="auto"/>
            <w:bottom w:val="none" w:sz="0" w:space="0" w:color="auto"/>
            <w:right w:val="none" w:sz="0" w:space="0" w:color="auto"/>
          </w:divBdr>
        </w:div>
        <w:div w:id="1254315745">
          <w:marLeft w:val="0"/>
          <w:marRight w:val="0"/>
          <w:marTop w:val="0"/>
          <w:marBottom w:val="0"/>
          <w:divBdr>
            <w:top w:val="none" w:sz="0" w:space="0" w:color="auto"/>
            <w:left w:val="none" w:sz="0" w:space="0" w:color="auto"/>
            <w:bottom w:val="none" w:sz="0" w:space="0" w:color="auto"/>
            <w:right w:val="none" w:sz="0" w:space="0" w:color="auto"/>
          </w:divBdr>
        </w:div>
        <w:div w:id="418528255">
          <w:marLeft w:val="450"/>
          <w:marRight w:val="0"/>
          <w:marTop w:val="0"/>
          <w:marBottom w:val="0"/>
          <w:divBdr>
            <w:top w:val="none" w:sz="0" w:space="0" w:color="auto"/>
            <w:left w:val="none" w:sz="0" w:space="0" w:color="auto"/>
            <w:bottom w:val="none" w:sz="0" w:space="0" w:color="auto"/>
            <w:right w:val="none" w:sz="0" w:space="0" w:color="auto"/>
          </w:divBdr>
        </w:div>
        <w:div w:id="1370717710">
          <w:marLeft w:val="450"/>
          <w:marRight w:val="0"/>
          <w:marTop w:val="0"/>
          <w:marBottom w:val="0"/>
          <w:divBdr>
            <w:top w:val="none" w:sz="0" w:space="0" w:color="auto"/>
            <w:left w:val="none" w:sz="0" w:space="0" w:color="auto"/>
            <w:bottom w:val="none" w:sz="0" w:space="0" w:color="auto"/>
            <w:right w:val="none" w:sz="0" w:space="0" w:color="auto"/>
          </w:divBdr>
        </w:div>
        <w:div w:id="194196802">
          <w:marLeft w:val="450"/>
          <w:marRight w:val="0"/>
          <w:marTop w:val="0"/>
          <w:marBottom w:val="0"/>
          <w:divBdr>
            <w:top w:val="none" w:sz="0" w:space="0" w:color="auto"/>
            <w:left w:val="none" w:sz="0" w:space="0" w:color="auto"/>
            <w:bottom w:val="none" w:sz="0" w:space="0" w:color="auto"/>
            <w:right w:val="none" w:sz="0" w:space="0" w:color="auto"/>
          </w:divBdr>
        </w:div>
        <w:div w:id="915674739">
          <w:marLeft w:val="450"/>
          <w:marRight w:val="0"/>
          <w:marTop w:val="0"/>
          <w:marBottom w:val="0"/>
          <w:divBdr>
            <w:top w:val="none" w:sz="0" w:space="0" w:color="auto"/>
            <w:left w:val="none" w:sz="0" w:space="0" w:color="auto"/>
            <w:bottom w:val="none" w:sz="0" w:space="0" w:color="auto"/>
            <w:right w:val="none" w:sz="0" w:space="0" w:color="auto"/>
          </w:divBdr>
        </w:div>
        <w:div w:id="958220326">
          <w:marLeft w:val="450"/>
          <w:marRight w:val="0"/>
          <w:marTop w:val="0"/>
          <w:marBottom w:val="0"/>
          <w:divBdr>
            <w:top w:val="none" w:sz="0" w:space="0" w:color="auto"/>
            <w:left w:val="none" w:sz="0" w:space="0" w:color="auto"/>
            <w:bottom w:val="none" w:sz="0" w:space="0" w:color="auto"/>
            <w:right w:val="none" w:sz="0" w:space="0" w:color="auto"/>
          </w:divBdr>
        </w:div>
        <w:div w:id="137765462">
          <w:marLeft w:val="450"/>
          <w:marRight w:val="0"/>
          <w:marTop w:val="0"/>
          <w:marBottom w:val="0"/>
          <w:divBdr>
            <w:top w:val="none" w:sz="0" w:space="0" w:color="auto"/>
            <w:left w:val="none" w:sz="0" w:space="0" w:color="auto"/>
            <w:bottom w:val="none" w:sz="0" w:space="0" w:color="auto"/>
            <w:right w:val="none" w:sz="0" w:space="0" w:color="auto"/>
          </w:divBdr>
        </w:div>
        <w:div w:id="1536624571">
          <w:marLeft w:val="450"/>
          <w:marRight w:val="0"/>
          <w:marTop w:val="0"/>
          <w:marBottom w:val="0"/>
          <w:divBdr>
            <w:top w:val="none" w:sz="0" w:space="0" w:color="auto"/>
            <w:left w:val="none" w:sz="0" w:space="0" w:color="auto"/>
            <w:bottom w:val="none" w:sz="0" w:space="0" w:color="auto"/>
            <w:right w:val="none" w:sz="0" w:space="0" w:color="auto"/>
          </w:divBdr>
        </w:div>
        <w:div w:id="745153674">
          <w:marLeft w:val="450"/>
          <w:marRight w:val="0"/>
          <w:marTop w:val="0"/>
          <w:marBottom w:val="0"/>
          <w:divBdr>
            <w:top w:val="none" w:sz="0" w:space="0" w:color="auto"/>
            <w:left w:val="none" w:sz="0" w:space="0" w:color="auto"/>
            <w:bottom w:val="none" w:sz="0" w:space="0" w:color="auto"/>
            <w:right w:val="none" w:sz="0" w:space="0" w:color="auto"/>
          </w:divBdr>
        </w:div>
        <w:div w:id="1205947295">
          <w:marLeft w:val="0"/>
          <w:marRight w:val="0"/>
          <w:marTop w:val="0"/>
          <w:marBottom w:val="0"/>
          <w:divBdr>
            <w:top w:val="none" w:sz="0" w:space="0" w:color="auto"/>
            <w:left w:val="none" w:sz="0" w:space="0" w:color="auto"/>
            <w:bottom w:val="none" w:sz="0" w:space="0" w:color="auto"/>
            <w:right w:val="none" w:sz="0" w:space="0" w:color="auto"/>
          </w:divBdr>
        </w:div>
        <w:div w:id="1093090287">
          <w:marLeft w:val="450"/>
          <w:marRight w:val="0"/>
          <w:marTop w:val="0"/>
          <w:marBottom w:val="0"/>
          <w:divBdr>
            <w:top w:val="none" w:sz="0" w:space="0" w:color="auto"/>
            <w:left w:val="none" w:sz="0" w:space="0" w:color="auto"/>
            <w:bottom w:val="none" w:sz="0" w:space="0" w:color="auto"/>
            <w:right w:val="none" w:sz="0" w:space="0" w:color="auto"/>
          </w:divBdr>
        </w:div>
        <w:div w:id="1761564568">
          <w:marLeft w:val="450"/>
          <w:marRight w:val="0"/>
          <w:marTop w:val="0"/>
          <w:marBottom w:val="0"/>
          <w:divBdr>
            <w:top w:val="none" w:sz="0" w:space="0" w:color="auto"/>
            <w:left w:val="none" w:sz="0" w:space="0" w:color="auto"/>
            <w:bottom w:val="none" w:sz="0" w:space="0" w:color="auto"/>
            <w:right w:val="none" w:sz="0" w:space="0" w:color="auto"/>
          </w:divBdr>
        </w:div>
        <w:div w:id="101923486">
          <w:marLeft w:val="450"/>
          <w:marRight w:val="0"/>
          <w:marTop w:val="0"/>
          <w:marBottom w:val="0"/>
          <w:divBdr>
            <w:top w:val="none" w:sz="0" w:space="0" w:color="auto"/>
            <w:left w:val="none" w:sz="0" w:space="0" w:color="auto"/>
            <w:bottom w:val="none" w:sz="0" w:space="0" w:color="auto"/>
            <w:right w:val="none" w:sz="0" w:space="0" w:color="auto"/>
          </w:divBdr>
        </w:div>
        <w:div w:id="1346783866">
          <w:marLeft w:val="450"/>
          <w:marRight w:val="0"/>
          <w:marTop w:val="0"/>
          <w:marBottom w:val="0"/>
          <w:divBdr>
            <w:top w:val="none" w:sz="0" w:space="0" w:color="auto"/>
            <w:left w:val="none" w:sz="0" w:space="0" w:color="auto"/>
            <w:bottom w:val="none" w:sz="0" w:space="0" w:color="auto"/>
            <w:right w:val="none" w:sz="0" w:space="0" w:color="auto"/>
          </w:divBdr>
        </w:div>
        <w:div w:id="955410984">
          <w:marLeft w:val="450"/>
          <w:marRight w:val="0"/>
          <w:marTop w:val="0"/>
          <w:marBottom w:val="0"/>
          <w:divBdr>
            <w:top w:val="none" w:sz="0" w:space="0" w:color="auto"/>
            <w:left w:val="none" w:sz="0" w:space="0" w:color="auto"/>
            <w:bottom w:val="none" w:sz="0" w:space="0" w:color="auto"/>
            <w:right w:val="none" w:sz="0" w:space="0" w:color="auto"/>
          </w:divBdr>
        </w:div>
        <w:div w:id="994146393">
          <w:marLeft w:val="450"/>
          <w:marRight w:val="0"/>
          <w:marTop w:val="0"/>
          <w:marBottom w:val="0"/>
          <w:divBdr>
            <w:top w:val="none" w:sz="0" w:space="0" w:color="auto"/>
            <w:left w:val="none" w:sz="0" w:space="0" w:color="auto"/>
            <w:bottom w:val="none" w:sz="0" w:space="0" w:color="auto"/>
            <w:right w:val="none" w:sz="0" w:space="0" w:color="auto"/>
          </w:divBdr>
        </w:div>
        <w:div w:id="754282965">
          <w:marLeft w:val="450"/>
          <w:marRight w:val="0"/>
          <w:marTop w:val="0"/>
          <w:marBottom w:val="0"/>
          <w:divBdr>
            <w:top w:val="none" w:sz="0" w:space="0" w:color="auto"/>
            <w:left w:val="none" w:sz="0" w:space="0" w:color="auto"/>
            <w:bottom w:val="none" w:sz="0" w:space="0" w:color="auto"/>
            <w:right w:val="none" w:sz="0" w:space="0" w:color="auto"/>
          </w:divBdr>
        </w:div>
        <w:div w:id="319161502">
          <w:marLeft w:val="450"/>
          <w:marRight w:val="0"/>
          <w:marTop w:val="0"/>
          <w:marBottom w:val="0"/>
          <w:divBdr>
            <w:top w:val="none" w:sz="0" w:space="0" w:color="auto"/>
            <w:left w:val="none" w:sz="0" w:space="0" w:color="auto"/>
            <w:bottom w:val="none" w:sz="0" w:space="0" w:color="auto"/>
            <w:right w:val="none" w:sz="0" w:space="0" w:color="auto"/>
          </w:divBdr>
        </w:div>
        <w:div w:id="991521367">
          <w:marLeft w:val="450"/>
          <w:marRight w:val="0"/>
          <w:marTop w:val="0"/>
          <w:marBottom w:val="0"/>
          <w:divBdr>
            <w:top w:val="none" w:sz="0" w:space="0" w:color="auto"/>
            <w:left w:val="none" w:sz="0" w:space="0" w:color="auto"/>
            <w:bottom w:val="none" w:sz="0" w:space="0" w:color="auto"/>
            <w:right w:val="none" w:sz="0" w:space="0" w:color="auto"/>
          </w:divBdr>
        </w:div>
        <w:div w:id="608779678">
          <w:marLeft w:val="450"/>
          <w:marRight w:val="0"/>
          <w:marTop w:val="0"/>
          <w:marBottom w:val="0"/>
          <w:divBdr>
            <w:top w:val="none" w:sz="0" w:space="0" w:color="auto"/>
            <w:left w:val="none" w:sz="0" w:space="0" w:color="auto"/>
            <w:bottom w:val="none" w:sz="0" w:space="0" w:color="auto"/>
            <w:right w:val="none" w:sz="0" w:space="0" w:color="auto"/>
          </w:divBdr>
        </w:div>
        <w:div w:id="2106145370">
          <w:marLeft w:val="450"/>
          <w:marRight w:val="0"/>
          <w:marTop w:val="0"/>
          <w:marBottom w:val="0"/>
          <w:divBdr>
            <w:top w:val="none" w:sz="0" w:space="0" w:color="auto"/>
            <w:left w:val="none" w:sz="0" w:space="0" w:color="auto"/>
            <w:bottom w:val="none" w:sz="0" w:space="0" w:color="auto"/>
            <w:right w:val="none" w:sz="0" w:space="0" w:color="auto"/>
          </w:divBdr>
        </w:div>
        <w:div w:id="967321328">
          <w:marLeft w:val="450"/>
          <w:marRight w:val="0"/>
          <w:marTop w:val="0"/>
          <w:marBottom w:val="0"/>
          <w:divBdr>
            <w:top w:val="none" w:sz="0" w:space="0" w:color="auto"/>
            <w:left w:val="none" w:sz="0" w:space="0" w:color="auto"/>
            <w:bottom w:val="none" w:sz="0" w:space="0" w:color="auto"/>
            <w:right w:val="none" w:sz="0" w:space="0" w:color="auto"/>
          </w:divBdr>
        </w:div>
        <w:div w:id="1293362550">
          <w:marLeft w:val="450"/>
          <w:marRight w:val="0"/>
          <w:marTop w:val="0"/>
          <w:marBottom w:val="0"/>
          <w:divBdr>
            <w:top w:val="none" w:sz="0" w:space="0" w:color="auto"/>
            <w:left w:val="none" w:sz="0" w:space="0" w:color="auto"/>
            <w:bottom w:val="none" w:sz="0" w:space="0" w:color="auto"/>
            <w:right w:val="none" w:sz="0" w:space="0" w:color="auto"/>
          </w:divBdr>
        </w:div>
        <w:div w:id="695468855">
          <w:marLeft w:val="450"/>
          <w:marRight w:val="0"/>
          <w:marTop w:val="0"/>
          <w:marBottom w:val="0"/>
          <w:divBdr>
            <w:top w:val="none" w:sz="0" w:space="0" w:color="auto"/>
            <w:left w:val="none" w:sz="0" w:space="0" w:color="auto"/>
            <w:bottom w:val="none" w:sz="0" w:space="0" w:color="auto"/>
            <w:right w:val="none" w:sz="0" w:space="0" w:color="auto"/>
          </w:divBdr>
        </w:div>
        <w:div w:id="1430466983">
          <w:marLeft w:val="450"/>
          <w:marRight w:val="0"/>
          <w:marTop w:val="0"/>
          <w:marBottom w:val="0"/>
          <w:divBdr>
            <w:top w:val="none" w:sz="0" w:space="0" w:color="auto"/>
            <w:left w:val="none" w:sz="0" w:space="0" w:color="auto"/>
            <w:bottom w:val="none" w:sz="0" w:space="0" w:color="auto"/>
            <w:right w:val="none" w:sz="0" w:space="0" w:color="auto"/>
          </w:divBdr>
        </w:div>
        <w:div w:id="1801143954">
          <w:marLeft w:val="450"/>
          <w:marRight w:val="0"/>
          <w:marTop w:val="0"/>
          <w:marBottom w:val="0"/>
          <w:divBdr>
            <w:top w:val="none" w:sz="0" w:space="0" w:color="auto"/>
            <w:left w:val="none" w:sz="0" w:space="0" w:color="auto"/>
            <w:bottom w:val="none" w:sz="0" w:space="0" w:color="auto"/>
            <w:right w:val="none" w:sz="0" w:space="0" w:color="auto"/>
          </w:divBdr>
        </w:div>
        <w:div w:id="1911454371">
          <w:marLeft w:val="450"/>
          <w:marRight w:val="0"/>
          <w:marTop w:val="0"/>
          <w:marBottom w:val="0"/>
          <w:divBdr>
            <w:top w:val="none" w:sz="0" w:space="0" w:color="auto"/>
            <w:left w:val="none" w:sz="0" w:space="0" w:color="auto"/>
            <w:bottom w:val="none" w:sz="0" w:space="0" w:color="auto"/>
            <w:right w:val="none" w:sz="0" w:space="0" w:color="auto"/>
          </w:divBdr>
        </w:div>
        <w:div w:id="1987319426">
          <w:marLeft w:val="450"/>
          <w:marRight w:val="0"/>
          <w:marTop w:val="0"/>
          <w:marBottom w:val="0"/>
          <w:divBdr>
            <w:top w:val="none" w:sz="0" w:space="0" w:color="auto"/>
            <w:left w:val="none" w:sz="0" w:space="0" w:color="auto"/>
            <w:bottom w:val="none" w:sz="0" w:space="0" w:color="auto"/>
            <w:right w:val="none" w:sz="0" w:space="0" w:color="auto"/>
          </w:divBdr>
        </w:div>
        <w:div w:id="122819727">
          <w:marLeft w:val="450"/>
          <w:marRight w:val="0"/>
          <w:marTop w:val="0"/>
          <w:marBottom w:val="0"/>
          <w:divBdr>
            <w:top w:val="none" w:sz="0" w:space="0" w:color="auto"/>
            <w:left w:val="none" w:sz="0" w:space="0" w:color="auto"/>
            <w:bottom w:val="none" w:sz="0" w:space="0" w:color="auto"/>
            <w:right w:val="none" w:sz="0" w:space="0" w:color="auto"/>
          </w:divBdr>
        </w:div>
        <w:div w:id="1026252708">
          <w:marLeft w:val="450"/>
          <w:marRight w:val="0"/>
          <w:marTop w:val="0"/>
          <w:marBottom w:val="0"/>
          <w:divBdr>
            <w:top w:val="none" w:sz="0" w:space="0" w:color="auto"/>
            <w:left w:val="none" w:sz="0" w:space="0" w:color="auto"/>
            <w:bottom w:val="none" w:sz="0" w:space="0" w:color="auto"/>
            <w:right w:val="none" w:sz="0" w:space="0" w:color="auto"/>
          </w:divBdr>
        </w:div>
        <w:div w:id="1111701546">
          <w:marLeft w:val="450"/>
          <w:marRight w:val="0"/>
          <w:marTop w:val="0"/>
          <w:marBottom w:val="0"/>
          <w:divBdr>
            <w:top w:val="none" w:sz="0" w:space="0" w:color="auto"/>
            <w:left w:val="none" w:sz="0" w:space="0" w:color="auto"/>
            <w:bottom w:val="none" w:sz="0" w:space="0" w:color="auto"/>
            <w:right w:val="none" w:sz="0" w:space="0" w:color="auto"/>
          </w:divBdr>
        </w:div>
        <w:div w:id="1180654866">
          <w:marLeft w:val="0"/>
          <w:marRight w:val="0"/>
          <w:marTop w:val="0"/>
          <w:marBottom w:val="0"/>
          <w:divBdr>
            <w:top w:val="none" w:sz="0" w:space="0" w:color="auto"/>
            <w:left w:val="none" w:sz="0" w:space="0" w:color="auto"/>
            <w:bottom w:val="none" w:sz="0" w:space="0" w:color="auto"/>
            <w:right w:val="none" w:sz="0" w:space="0" w:color="auto"/>
          </w:divBdr>
        </w:div>
        <w:div w:id="283074032">
          <w:marLeft w:val="450"/>
          <w:marRight w:val="0"/>
          <w:marTop w:val="0"/>
          <w:marBottom w:val="0"/>
          <w:divBdr>
            <w:top w:val="none" w:sz="0" w:space="0" w:color="auto"/>
            <w:left w:val="none" w:sz="0" w:space="0" w:color="auto"/>
            <w:bottom w:val="none" w:sz="0" w:space="0" w:color="auto"/>
            <w:right w:val="none" w:sz="0" w:space="0" w:color="auto"/>
          </w:divBdr>
        </w:div>
        <w:div w:id="1926912319">
          <w:marLeft w:val="450"/>
          <w:marRight w:val="0"/>
          <w:marTop w:val="0"/>
          <w:marBottom w:val="0"/>
          <w:divBdr>
            <w:top w:val="none" w:sz="0" w:space="0" w:color="auto"/>
            <w:left w:val="none" w:sz="0" w:space="0" w:color="auto"/>
            <w:bottom w:val="none" w:sz="0" w:space="0" w:color="auto"/>
            <w:right w:val="none" w:sz="0" w:space="0" w:color="auto"/>
          </w:divBdr>
        </w:div>
        <w:div w:id="1868567973">
          <w:marLeft w:val="450"/>
          <w:marRight w:val="0"/>
          <w:marTop w:val="0"/>
          <w:marBottom w:val="0"/>
          <w:divBdr>
            <w:top w:val="none" w:sz="0" w:space="0" w:color="auto"/>
            <w:left w:val="none" w:sz="0" w:space="0" w:color="auto"/>
            <w:bottom w:val="none" w:sz="0" w:space="0" w:color="auto"/>
            <w:right w:val="none" w:sz="0" w:space="0" w:color="auto"/>
          </w:divBdr>
        </w:div>
        <w:div w:id="1492059124">
          <w:marLeft w:val="450"/>
          <w:marRight w:val="0"/>
          <w:marTop w:val="0"/>
          <w:marBottom w:val="0"/>
          <w:divBdr>
            <w:top w:val="none" w:sz="0" w:space="0" w:color="auto"/>
            <w:left w:val="none" w:sz="0" w:space="0" w:color="auto"/>
            <w:bottom w:val="none" w:sz="0" w:space="0" w:color="auto"/>
            <w:right w:val="none" w:sz="0" w:space="0" w:color="auto"/>
          </w:divBdr>
        </w:div>
        <w:div w:id="699821075">
          <w:marLeft w:val="450"/>
          <w:marRight w:val="0"/>
          <w:marTop w:val="0"/>
          <w:marBottom w:val="0"/>
          <w:divBdr>
            <w:top w:val="none" w:sz="0" w:space="0" w:color="auto"/>
            <w:left w:val="none" w:sz="0" w:space="0" w:color="auto"/>
            <w:bottom w:val="none" w:sz="0" w:space="0" w:color="auto"/>
            <w:right w:val="none" w:sz="0" w:space="0" w:color="auto"/>
          </w:divBdr>
        </w:div>
        <w:div w:id="738553375">
          <w:marLeft w:val="450"/>
          <w:marRight w:val="0"/>
          <w:marTop w:val="0"/>
          <w:marBottom w:val="0"/>
          <w:divBdr>
            <w:top w:val="none" w:sz="0" w:space="0" w:color="auto"/>
            <w:left w:val="none" w:sz="0" w:space="0" w:color="auto"/>
            <w:bottom w:val="none" w:sz="0" w:space="0" w:color="auto"/>
            <w:right w:val="none" w:sz="0" w:space="0" w:color="auto"/>
          </w:divBdr>
        </w:div>
        <w:div w:id="1325742598">
          <w:marLeft w:val="450"/>
          <w:marRight w:val="0"/>
          <w:marTop w:val="0"/>
          <w:marBottom w:val="0"/>
          <w:divBdr>
            <w:top w:val="none" w:sz="0" w:space="0" w:color="auto"/>
            <w:left w:val="none" w:sz="0" w:space="0" w:color="auto"/>
            <w:bottom w:val="none" w:sz="0" w:space="0" w:color="auto"/>
            <w:right w:val="none" w:sz="0" w:space="0" w:color="auto"/>
          </w:divBdr>
        </w:div>
        <w:div w:id="214196210">
          <w:marLeft w:val="450"/>
          <w:marRight w:val="0"/>
          <w:marTop w:val="0"/>
          <w:marBottom w:val="0"/>
          <w:divBdr>
            <w:top w:val="none" w:sz="0" w:space="0" w:color="auto"/>
            <w:left w:val="none" w:sz="0" w:space="0" w:color="auto"/>
            <w:bottom w:val="none" w:sz="0" w:space="0" w:color="auto"/>
            <w:right w:val="none" w:sz="0" w:space="0" w:color="auto"/>
          </w:divBdr>
        </w:div>
        <w:div w:id="1852066589">
          <w:marLeft w:val="450"/>
          <w:marRight w:val="0"/>
          <w:marTop w:val="0"/>
          <w:marBottom w:val="0"/>
          <w:divBdr>
            <w:top w:val="none" w:sz="0" w:space="0" w:color="auto"/>
            <w:left w:val="none" w:sz="0" w:space="0" w:color="auto"/>
            <w:bottom w:val="none" w:sz="0" w:space="0" w:color="auto"/>
            <w:right w:val="none" w:sz="0" w:space="0" w:color="auto"/>
          </w:divBdr>
        </w:div>
        <w:div w:id="732389176">
          <w:marLeft w:val="450"/>
          <w:marRight w:val="0"/>
          <w:marTop w:val="0"/>
          <w:marBottom w:val="0"/>
          <w:divBdr>
            <w:top w:val="none" w:sz="0" w:space="0" w:color="auto"/>
            <w:left w:val="none" w:sz="0" w:space="0" w:color="auto"/>
            <w:bottom w:val="none" w:sz="0" w:space="0" w:color="auto"/>
            <w:right w:val="none" w:sz="0" w:space="0" w:color="auto"/>
          </w:divBdr>
        </w:div>
        <w:div w:id="2111855909">
          <w:marLeft w:val="450"/>
          <w:marRight w:val="0"/>
          <w:marTop w:val="0"/>
          <w:marBottom w:val="0"/>
          <w:divBdr>
            <w:top w:val="none" w:sz="0" w:space="0" w:color="auto"/>
            <w:left w:val="none" w:sz="0" w:space="0" w:color="auto"/>
            <w:bottom w:val="none" w:sz="0" w:space="0" w:color="auto"/>
            <w:right w:val="none" w:sz="0" w:space="0" w:color="auto"/>
          </w:divBdr>
        </w:div>
        <w:div w:id="1943029733">
          <w:marLeft w:val="450"/>
          <w:marRight w:val="0"/>
          <w:marTop w:val="0"/>
          <w:marBottom w:val="0"/>
          <w:divBdr>
            <w:top w:val="none" w:sz="0" w:space="0" w:color="auto"/>
            <w:left w:val="none" w:sz="0" w:space="0" w:color="auto"/>
            <w:bottom w:val="none" w:sz="0" w:space="0" w:color="auto"/>
            <w:right w:val="none" w:sz="0" w:space="0" w:color="auto"/>
          </w:divBdr>
        </w:div>
        <w:div w:id="1274243334">
          <w:marLeft w:val="450"/>
          <w:marRight w:val="0"/>
          <w:marTop w:val="0"/>
          <w:marBottom w:val="0"/>
          <w:divBdr>
            <w:top w:val="none" w:sz="0" w:space="0" w:color="auto"/>
            <w:left w:val="none" w:sz="0" w:space="0" w:color="auto"/>
            <w:bottom w:val="none" w:sz="0" w:space="0" w:color="auto"/>
            <w:right w:val="none" w:sz="0" w:space="0" w:color="auto"/>
          </w:divBdr>
        </w:div>
        <w:div w:id="937903348">
          <w:marLeft w:val="450"/>
          <w:marRight w:val="0"/>
          <w:marTop w:val="0"/>
          <w:marBottom w:val="0"/>
          <w:divBdr>
            <w:top w:val="none" w:sz="0" w:space="0" w:color="auto"/>
            <w:left w:val="none" w:sz="0" w:space="0" w:color="auto"/>
            <w:bottom w:val="none" w:sz="0" w:space="0" w:color="auto"/>
            <w:right w:val="none" w:sz="0" w:space="0" w:color="auto"/>
          </w:divBdr>
        </w:div>
        <w:div w:id="1731491879">
          <w:marLeft w:val="450"/>
          <w:marRight w:val="0"/>
          <w:marTop w:val="0"/>
          <w:marBottom w:val="0"/>
          <w:divBdr>
            <w:top w:val="none" w:sz="0" w:space="0" w:color="auto"/>
            <w:left w:val="none" w:sz="0" w:space="0" w:color="auto"/>
            <w:bottom w:val="none" w:sz="0" w:space="0" w:color="auto"/>
            <w:right w:val="none" w:sz="0" w:space="0" w:color="auto"/>
          </w:divBdr>
        </w:div>
        <w:div w:id="355351931">
          <w:marLeft w:val="450"/>
          <w:marRight w:val="0"/>
          <w:marTop w:val="0"/>
          <w:marBottom w:val="0"/>
          <w:divBdr>
            <w:top w:val="none" w:sz="0" w:space="0" w:color="auto"/>
            <w:left w:val="none" w:sz="0" w:space="0" w:color="auto"/>
            <w:bottom w:val="none" w:sz="0" w:space="0" w:color="auto"/>
            <w:right w:val="none" w:sz="0" w:space="0" w:color="auto"/>
          </w:divBdr>
        </w:div>
        <w:div w:id="1033269912">
          <w:marLeft w:val="450"/>
          <w:marRight w:val="0"/>
          <w:marTop w:val="0"/>
          <w:marBottom w:val="0"/>
          <w:divBdr>
            <w:top w:val="none" w:sz="0" w:space="0" w:color="auto"/>
            <w:left w:val="none" w:sz="0" w:space="0" w:color="auto"/>
            <w:bottom w:val="none" w:sz="0" w:space="0" w:color="auto"/>
            <w:right w:val="none" w:sz="0" w:space="0" w:color="auto"/>
          </w:divBdr>
        </w:div>
        <w:div w:id="1814298840">
          <w:marLeft w:val="450"/>
          <w:marRight w:val="0"/>
          <w:marTop w:val="0"/>
          <w:marBottom w:val="0"/>
          <w:divBdr>
            <w:top w:val="none" w:sz="0" w:space="0" w:color="auto"/>
            <w:left w:val="none" w:sz="0" w:space="0" w:color="auto"/>
            <w:bottom w:val="none" w:sz="0" w:space="0" w:color="auto"/>
            <w:right w:val="none" w:sz="0" w:space="0" w:color="auto"/>
          </w:divBdr>
        </w:div>
        <w:div w:id="1556813354">
          <w:marLeft w:val="450"/>
          <w:marRight w:val="0"/>
          <w:marTop w:val="0"/>
          <w:marBottom w:val="0"/>
          <w:divBdr>
            <w:top w:val="none" w:sz="0" w:space="0" w:color="auto"/>
            <w:left w:val="none" w:sz="0" w:space="0" w:color="auto"/>
            <w:bottom w:val="none" w:sz="0" w:space="0" w:color="auto"/>
            <w:right w:val="none" w:sz="0" w:space="0" w:color="auto"/>
          </w:divBdr>
        </w:div>
        <w:div w:id="1355426289">
          <w:marLeft w:val="450"/>
          <w:marRight w:val="0"/>
          <w:marTop w:val="0"/>
          <w:marBottom w:val="0"/>
          <w:divBdr>
            <w:top w:val="none" w:sz="0" w:space="0" w:color="auto"/>
            <w:left w:val="none" w:sz="0" w:space="0" w:color="auto"/>
            <w:bottom w:val="none" w:sz="0" w:space="0" w:color="auto"/>
            <w:right w:val="none" w:sz="0" w:space="0" w:color="auto"/>
          </w:divBdr>
        </w:div>
        <w:div w:id="463891167">
          <w:marLeft w:val="450"/>
          <w:marRight w:val="0"/>
          <w:marTop w:val="0"/>
          <w:marBottom w:val="0"/>
          <w:divBdr>
            <w:top w:val="none" w:sz="0" w:space="0" w:color="auto"/>
            <w:left w:val="none" w:sz="0" w:space="0" w:color="auto"/>
            <w:bottom w:val="none" w:sz="0" w:space="0" w:color="auto"/>
            <w:right w:val="none" w:sz="0" w:space="0" w:color="auto"/>
          </w:divBdr>
        </w:div>
        <w:div w:id="149830765">
          <w:marLeft w:val="0"/>
          <w:marRight w:val="0"/>
          <w:marTop w:val="0"/>
          <w:marBottom w:val="0"/>
          <w:divBdr>
            <w:top w:val="none" w:sz="0" w:space="0" w:color="auto"/>
            <w:left w:val="none" w:sz="0" w:space="0" w:color="auto"/>
            <w:bottom w:val="none" w:sz="0" w:space="0" w:color="auto"/>
            <w:right w:val="none" w:sz="0" w:space="0" w:color="auto"/>
          </w:divBdr>
        </w:div>
        <w:div w:id="1272594893">
          <w:marLeft w:val="0"/>
          <w:marRight w:val="0"/>
          <w:marTop w:val="0"/>
          <w:marBottom w:val="0"/>
          <w:divBdr>
            <w:top w:val="none" w:sz="0" w:space="0" w:color="auto"/>
            <w:left w:val="none" w:sz="0" w:space="0" w:color="auto"/>
            <w:bottom w:val="none" w:sz="0" w:space="0" w:color="auto"/>
            <w:right w:val="none" w:sz="0" w:space="0" w:color="auto"/>
          </w:divBdr>
        </w:div>
        <w:div w:id="23292369">
          <w:marLeft w:val="450"/>
          <w:marRight w:val="0"/>
          <w:marTop w:val="0"/>
          <w:marBottom w:val="0"/>
          <w:divBdr>
            <w:top w:val="none" w:sz="0" w:space="0" w:color="auto"/>
            <w:left w:val="none" w:sz="0" w:space="0" w:color="auto"/>
            <w:bottom w:val="none" w:sz="0" w:space="0" w:color="auto"/>
            <w:right w:val="none" w:sz="0" w:space="0" w:color="auto"/>
          </w:divBdr>
        </w:div>
        <w:div w:id="375813500">
          <w:marLeft w:val="450"/>
          <w:marRight w:val="0"/>
          <w:marTop w:val="0"/>
          <w:marBottom w:val="0"/>
          <w:divBdr>
            <w:top w:val="none" w:sz="0" w:space="0" w:color="auto"/>
            <w:left w:val="none" w:sz="0" w:space="0" w:color="auto"/>
            <w:bottom w:val="none" w:sz="0" w:space="0" w:color="auto"/>
            <w:right w:val="none" w:sz="0" w:space="0" w:color="auto"/>
          </w:divBdr>
        </w:div>
        <w:div w:id="1199581775">
          <w:marLeft w:val="450"/>
          <w:marRight w:val="0"/>
          <w:marTop w:val="0"/>
          <w:marBottom w:val="0"/>
          <w:divBdr>
            <w:top w:val="none" w:sz="0" w:space="0" w:color="auto"/>
            <w:left w:val="none" w:sz="0" w:space="0" w:color="auto"/>
            <w:bottom w:val="none" w:sz="0" w:space="0" w:color="auto"/>
            <w:right w:val="none" w:sz="0" w:space="0" w:color="auto"/>
          </w:divBdr>
        </w:div>
        <w:div w:id="740248608">
          <w:marLeft w:val="450"/>
          <w:marRight w:val="0"/>
          <w:marTop w:val="0"/>
          <w:marBottom w:val="0"/>
          <w:divBdr>
            <w:top w:val="none" w:sz="0" w:space="0" w:color="auto"/>
            <w:left w:val="none" w:sz="0" w:space="0" w:color="auto"/>
            <w:bottom w:val="none" w:sz="0" w:space="0" w:color="auto"/>
            <w:right w:val="none" w:sz="0" w:space="0" w:color="auto"/>
          </w:divBdr>
        </w:div>
        <w:div w:id="1964072391">
          <w:marLeft w:val="450"/>
          <w:marRight w:val="0"/>
          <w:marTop w:val="0"/>
          <w:marBottom w:val="0"/>
          <w:divBdr>
            <w:top w:val="none" w:sz="0" w:space="0" w:color="auto"/>
            <w:left w:val="none" w:sz="0" w:space="0" w:color="auto"/>
            <w:bottom w:val="none" w:sz="0" w:space="0" w:color="auto"/>
            <w:right w:val="none" w:sz="0" w:space="0" w:color="auto"/>
          </w:divBdr>
        </w:div>
        <w:div w:id="1037974699">
          <w:marLeft w:val="450"/>
          <w:marRight w:val="0"/>
          <w:marTop w:val="0"/>
          <w:marBottom w:val="0"/>
          <w:divBdr>
            <w:top w:val="none" w:sz="0" w:space="0" w:color="auto"/>
            <w:left w:val="none" w:sz="0" w:space="0" w:color="auto"/>
            <w:bottom w:val="none" w:sz="0" w:space="0" w:color="auto"/>
            <w:right w:val="none" w:sz="0" w:space="0" w:color="auto"/>
          </w:divBdr>
        </w:div>
        <w:div w:id="286201574">
          <w:marLeft w:val="450"/>
          <w:marRight w:val="0"/>
          <w:marTop w:val="0"/>
          <w:marBottom w:val="0"/>
          <w:divBdr>
            <w:top w:val="none" w:sz="0" w:space="0" w:color="auto"/>
            <w:left w:val="none" w:sz="0" w:space="0" w:color="auto"/>
            <w:bottom w:val="none" w:sz="0" w:space="0" w:color="auto"/>
            <w:right w:val="none" w:sz="0" w:space="0" w:color="auto"/>
          </w:divBdr>
        </w:div>
        <w:div w:id="2056615209">
          <w:marLeft w:val="450"/>
          <w:marRight w:val="0"/>
          <w:marTop w:val="0"/>
          <w:marBottom w:val="0"/>
          <w:divBdr>
            <w:top w:val="none" w:sz="0" w:space="0" w:color="auto"/>
            <w:left w:val="none" w:sz="0" w:space="0" w:color="auto"/>
            <w:bottom w:val="none" w:sz="0" w:space="0" w:color="auto"/>
            <w:right w:val="none" w:sz="0" w:space="0" w:color="auto"/>
          </w:divBdr>
        </w:div>
        <w:div w:id="1209144859">
          <w:marLeft w:val="450"/>
          <w:marRight w:val="0"/>
          <w:marTop w:val="0"/>
          <w:marBottom w:val="0"/>
          <w:divBdr>
            <w:top w:val="none" w:sz="0" w:space="0" w:color="auto"/>
            <w:left w:val="none" w:sz="0" w:space="0" w:color="auto"/>
            <w:bottom w:val="none" w:sz="0" w:space="0" w:color="auto"/>
            <w:right w:val="none" w:sz="0" w:space="0" w:color="auto"/>
          </w:divBdr>
        </w:div>
        <w:div w:id="254673467">
          <w:marLeft w:val="450"/>
          <w:marRight w:val="0"/>
          <w:marTop w:val="0"/>
          <w:marBottom w:val="0"/>
          <w:divBdr>
            <w:top w:val="none" w:sz="0" w:space="0" w:color="auto"/>
            <w:left w:val="none" w:sz="0" w:space="0" w:color="auto"/>
            <w:bottom w:val="none" w:sz="0" w:space="0" w:color="auto"/>
            <w:right w:val="none" w:sz="0" w:space="0" w:color="auto"/>
          </w:divBdr>
        </w:div>
        <w:div w:id="627857315">
          <w:marLeft w:val="450"/>
          <w:marRight w:val="0"/>
          <w:marTop w:val="0"/>
          <w:marBottom w:val="0"/>
          <w:divBdr>
            <w:top w:val="none" w:sz="0" w:space="0" w:color="auto"/>
            <w:left w:val="none" w:sz="0" w:space="0" w:color="auto"/>
            <w:bottom w:val="none" w:sz="0" w:space="0" w:color="auto"/>
            <w:right w:val="none" w:sz="0" w:space="0" w:color="auto"/>
          </w:divBdr>
        </w:div>
        <w:div w:id="792358426">
          <w:marLeft w:val="450"/>
          <w:marRight w:val="0"/>
          <w:marTop w:val="0"/>
          <w:marBottom w:val="0"/>
          <w:divBdr>
            <w:top w:val="none" w:sz="0" w:space="0" w:color="auto"/>
            <w:left w:val="none" w:sz="0" w:space="0" w:color="auto"/>
            <w:bottom w:val="none" w:sz="0" w:space="0" w:color="auto"/>
            <w:right w:val="none" w:sz="0" w:space="0" w:color="auto"/>
          </w:divBdr>
        </w:div>
        <w:div w:id="285354985">
          <w:marLeft w:val="450"/>
          <w:marRight w:val="0"/>
          <w:marTop w:val="0"/>
          <w:marBottom w:val="0"/>
          <w:divBdr>
            <w:top w:val="none" w:sz="0" w:space="0" w:color="auto"/>
            <w:left w:val="none" w:sz="0" w:space="0" w:color="auto"/>
            <w:bottom w:val="none" w:sz="0" w:space="0" w:color="auto"/>
            <w:right w:val="none" w:sz="0" w:space="0" w:color="auto"/>
          </w:divBdr>
        </w:div>
        <w:div w:id="449709891">
          <w:marLeft w:val="450"/>
          <w:marRight w:val="0"/>
          <w:marTop w:val="0"/>
          <w:marBottom w:val="0"/>
          <w:divBdr>
            <w:top w:val="none" w:sz="0" w:space="0" w:color="auto"/>
            <w:left w:val="none" w:sz="0" w:space="0" w:color="auto"/>
            <w:bottom w:val="none" w:sz="0" w:space="0" w:color="auto"/>
            <w:right w:val="none" w:sz="0" w:space="0" w:color="auto"/>
          </w:divBdr>
        </w:div>
        <w:div w:id="313996526">
          <w:marLeft w:val="450"/>
          <w:marRight w:val="0"/>
          <w:marTop w:val="0"/>
          <w:marBottom w:val="0"/>
          <w:divBdr>
            <w:top w:val="none" w:sz="0" w:space="0" w:color="auto"/>
            <w:left w:val="none" w:sz="0" w:space="0" w:color="auto"/>
            <w:bottom w:val="none" w:sz="0" w:space="0" w:color="auto"/>
            <w:right w:val="none" w:sz="0" w:space="0" w:color="auto"/>
          </w:divBdr>
        </w:div>
        <w:div w:id="555969207">
          <w:marLeft w:val="450"/>
          <w:marRight w:val="0"/>
          <w:marTop w:val="0"/>
          <w:marBottom w:val="0"/>
          <w:divBdr>
            <w:top w:val="none" w:sz="0" w:space="0" w:color="auto"/>
            <w:left w:val="none" w:sz="0" w:space="0" w:color="auto"/>
            <w:bottom w:val="none" w:sz="0" w:space="0" w:color="auto"/>
            <w:right w:val="none" w:sz="0" w:space="0" w:color="auto"/>
          </w:divBdr>
        </w:div>
        <w:div w:id="400756725">
          <w:marLeft w:val="450"/>
          <w:marRight w:val="0"/>
          <w:marTop w:val="0"/>
          <w:marBottom w:val="0"/>
          <w:divBdr>
            <w:top w:val="none" w:sz="0" w:space="0" w:color="auto"/>
            <w:left w:val="none" w:sz="0" w:space="0" w:color="auto"/>
            <w:bottom w:val="none" w:sz="0" w:space="0" w:color="auto"/>
            <w:right w:val="none" w:sz="0" w:space="0" w:color="auto"/>
          </w:divBdr>
        </w:div>
        <w:div w:id="830633628">
          <w:marLeft w:val="450"/>
          <w:marRight w:val="0"/>
          <w:marTop w:val="0"/>
          <w:marBottom w:val="0"/>
          <w:divBdr>
            <w:top w:val="none" w:sz="0" w:space="0" w:color="auto"/>
            <w:left w:val="none" w:sz="0" w:space="0" w:color="auto"/>
            <w:bottom w:val="none" w:sz="0" w:space="0" w:color="auto"/>
            <w:right w:val="none" w:sz="0" w:space="0" w:color="auto"/>
          </w:divBdr>
        </w:div>
        <w:div w:id="1665276860">
          <w:marLeft w:val="450"/>
          <w:marRight w:val="0"/>
          <w:marTop w:val="0"/>
          <w:marBottom w:val="0"/>
          <w:divBdr>
            <w:top w:val="none" w:sz="0" w:space="0" w:color="auto"/>
            <w:left w:val="none" w:sz="0" w:space="0" w:color="auto"/>
            <w:bottom w:val="none" w:sz="0" w:space="0" w:color="auto"/>
            <w:right w:val="none" w:sz="0" w:space="0" w:color="auto"/>
          </w:divBdr>
        </w:div>
        <w:div w:id="462967205">
          <w:marLeft w:val="450"/>
          <w:marRight w:val="0"/>
          <w:marTop w:val="0"/>
          <w:marBottom w:val="0"/>
          <w:divBdr>
            <w:top w:val="none" w:sz="0" w:space="0" w:color="auto"/>
            <w:left w:val="none" w:sz="0" w:space="0" w:color="auto"/>
            <w:bottom w:val="none" w:sz="0" w:space="0" w:color="auto"/>
            <w:right w:val="none" w:sz="0" w:space="0" w:color="auto"/>
          </w:divBdr>
        </w:div>
        <w:div w:id="1280573773">
          <w:marLeft w:val="450"/>
          <w:marRight w:val="0"/>
          <w:marTop w:val="0"/>
          <w:marBottom w:val="0"/>
          <w:divBdr>
            <w:top w:val="none" w:sz="0" w:space="0" w:color="auto"/>
            <w:left w:val="none" w:sz="0" w:space="0" w:color="auto"/>
            <w:bottom w:val="none" w:sz="0" w:space="0" w:color="auto"/>
            <w:right w:val="none" w:sz="0" w:space="0" w:color="auto"/>
          </w:divBdr>
        </w:div>
        <w:div w:id="1651591324">
          <w:marLeft w:val="450"/>
          <w:marRight w:val="0"/>
          <w:marTop w:val="0"/>
          <w:marBottom w:val="0"/>
          <w:divBdr>
            <w:top w:val="none" w:sz="0" w:space="0" w:color="auto"/>
            <w:left w:val="none" w:sz="0" w:space="0" w:color="auto"/>
            <w:bottom w:val="none" w:sz="0" w:space="0" w:color="auto"/>
            <w:right w:val="none" w:sz="0" w:space="0" w:color="auto"/>
          </w:divBdr>
        </w:div>
        <w:div w:id="771436464">
          <w:marLeft w:val="450"/>
          <w:marRight w:val="0"/>
          <w:marTop w:val="0"/>
          <w:marBottom w:val="0"/>
          <w:divBdr>
            <w:top w:val="none" w:sz="0" w:space="0" w:color="auto"/>
            <w:left w:val="none" w:sz="0" w:space="0" w:color="auto"/>
            <w:bottom w:val="none" w:sz="0" w:space="0" w:color="auto"/>
            <w:right w:val="none" w:sz="0" w:space="0" w:color="auto"/>
          </w:divBdr>
        </w:div>
        <w:div w:id="253364654">
          <w:marLeft w:val="450"/>
          <w:marRight w:val="0"/>
          <w:marTop w:val="0"/>
          <w:marBottom w:val="0"/>
          <w:divBdr>
            <w:top w:val="none" w:sz="0" w:space="0" w:color="auto"/>
            <w:left w:val="none" w:sz="0" w:space="0" w:color="auto"/>
            <w:bottom w:val="none" w:sz="0" w:space="0" w:color="auto"/>
            <w:right w:val="none" w:sz="0" w:space="0" w:color="auto"/>
          </w:divBdr>
        </w:div>
        <w:div w:id="1744637780">
          <w:marLeft w:val="450"/>
          <w:marRight w:val="0"/>
          <w:marTop w:val="0"/>
          <w:marBottom w:val="0"/>
          <w:divBdr>
            <w:top w:val="none" w:sz="0" w:space="0" w:color="auto"/>
            <w:left w:val="none" w:sz="0" w:space="0" w:color="auto"/>
            <w:bottom w:val="none" w:sz="0" w:space="0" w:color="auto"/>
            <w:right w:val="none" w:sz="0" w:space="0" w:color="auto"/>
          </w:divBdr>
        </w:div>
        <w:div w:id="81997119">
          <w:marLeft w:val="450"/>
          <w:marRight w:val="0"/>
          <w:marTop w:val="0"/>
          <w:marBottom w:val="0"/>
          <w:divBdr>
            <w:top w:val="none" w:sz="0" w:space="0" w:color="auto"/>
            <w:left w:val="none" w:sz="0" w:space="0" w:color="auto"/>
            <w:bottom w:val="none" w:sz="0" w:space="0" w:color="auto"/>
            <w:right w:val="none" w:sz="0" w:space="0" w:color="auto"/>
          </w:divBdr>
        </w:div>
        <w:div w:id="1550068071">
          <w:marLeft w:val="450"/>
          <w:marRight w:val="0"/>
          <w:marTop w:val="0"/>
          <w:marBottom w:val="0"/>
          <w:divBdr>
            <w:top w:val="none" w:sz="0" w:space="0" w:color="auto"/>
            <w:left w:val="none" w:sz="0" w:space="0" w:color="auto"/>
            <w:bottom w:val="none" w:sz="0" w:space="0" w:color="auto"/>
            <w:right w:val="none" w:sz="0" w:space="0" w:color="auto"/>
          </w:divBdr>
        </w:div>
        <w:div w:id="1631936648">
          <w:marLeft w:val="450"/>
          <w:marRight w:val="0"/>
          <w:marTop w:val="0"/>
          <w:marBottom w:val="0"/>
          <w:divBdr>
            <w:top w:val="none" w:sz="0" w:space="0" w:color="auto"/>
            <w:left w:val="none" w:sz="0" w:space="0" w:color="auto"/>
            <w:bottom w:val="none" w:sz="0" w:space="0" w:color="auto"/>
            <w:right w:val="none" w:sz="0" w:space="0" w:color="auto"/>
          </w:divBdr>
        </w:div>
        <w:div w:id="1797336747">
          <w:marLeft w:val="450"/>
          <w:marRight w:val="0"/>
          <w:marTop w:val="0"/>
          <w:marBottom w:val="0"/>
          <w:divBdr>
            <w:top w:val="none" w:sz="0" w:space="0" w:color="auto"/>
            <w:left w:val="none" w:sz="0" w:space="0" w:color="auto"/>
            <w:bottom w:val="none" w:sz="0" w:space="0" w:color="auto"/>
            <w:right w:val="none" w:sz="0" w:space="0" w:color="auto"/>
          </w:divBdr>
        </w:div>
        <w:div w:id="1594126628">
          <w:marLeft w:val="450"/>
          <w:marRight w:val="0"/>
          <w:marTop w:val="0"/>
          <w:marBottom w:val="0"/>
          <w:divBdr>
            <w:top w:val="none" w:sz="0" w:space="0" w:color="auto"/>
            <w:left w:val="none" w:sz="0" w:space="0" w:color="auto"/>
            <w:bottom w:val="none" w:sz="0" w:space="0" w:color="auto"/>
            <w:right w:val="none" w:sz="0" w:space="0" w:color="auto"/>
          </w:divBdr>
        </w:div>
        <w:div w:id="185487535">
          <w:marLeft w:val="0"/>
          <w:marRight w:val="0"/>
          <w:marTop w:val="0"/>
          <w:marBottom w:val="0"/>
          <w:divBdr>
            <w:top w:val="none" w:sz="0" w:space="0" w:color="auto"/>
            <w:left w:val="none" w:sz="0" w:space="0" w:color="auto"/>
            <w:bottom w:val="none" w:sz="0" w:space="0" w:color="auto"/>
            <w:right w:val="none" w:sz="0" w:space="0" w:color="auto"/>
          </w:divBdr>
        </w:div>
        <w:div w:id="1712219009">
          <w:marLeft w:val="450"/>
          <w:marRight w:val="0"/>
          <w:marTop w:val="0"/>
          <w:marBottom w:val="0"/>
          <w:divBdr>
            <w:top w:val="none" w:sz="0" w:space="0" w:color="auto"/>
            <w:left w:val="none" w:sz="0" w:space="0" w:color="auto"/>
            <w:bottom w:val="none" w:sz="0" w:space="0" w:color="auto"/>
            <w:right w:val="none" w:sz="0" w:space="0" w:color="auto"/>
          </w:divBdr>
        </w:div>
        <w:div w:id="76171716">
          <w:marLeft w:val="450"/>
          <w:marRight w:val="0"/>
          <w:marTop w:val="0"/>
          <w:marBottom w:val="0"/>
          <w:divBdr>
            <w:top w:val="none" w:sz="0" w:space="0" w:color="auto"/>
            <w:left w:val="none" w:sz="0" w:space="0" w:color="auto"/>
            <w:bottom w:val="none" w:sz="0" w:space="0" w:color="auto"/>
            <w:right w:val="none" w:sz="0" w:space="0" w:color="auto"/>
          </w:divBdr>
        </w:div>
        <w:div w:id="131145761">
          <w:marLeft w:val="450"/>
          <w:marRight w:val="0"/>
          <w:marTop w:val="0"/>
          <w:marBottom w:val="0"/>
          <w:divBdr>
            <w:top w:val="none" w:sz="0" w:space="0" w:color="auto"/>
            <w:left w:val="none" w:sz="0" w:space="0" w:color="auto"/>
            <w:bottom w:val="none" w:sz="0" w:space="0" w:color="auto"/>
            <w:right w:val="none" w:sz="0" w:space="0" w:color="auto"/>
          </w:divBdr>
        </w:div>
        <w:div w:id="304967553">
          <w:marLeft w:val="450"/>
          <w:marRight w:val="0"/>
          <w:marTop w:val="0"/>
          <w:marBottom w:val="0"/>
          <w:divBdr>
            <w:top w:val="none" w:sz="0" w:space="0" w:color="auto"/>
            <w:left w:val="none" w:sz="0" w:space="0" w:color="auto"/>
            <w:bottom w:val="none" w:sz="0" w:space="0" w:color="auto"/>
            <w:right w:val="none" w:sz="0" w:space="0" w:color="auto"/>
          </w:divBdr>
        </w:div>
        <w:div w:id="1356226159">
          <w:marLeft w:val="450"/>
          <w:marRight w:val="0"/>
          <w:marTop w:val="0"/>
          <w:marBottom w:val="0"/>
          <w:divBdr>
            <w:top w:val="none" w:sz="0" w:space="0" w:color="auto"/>
            <w:left w:val="none" w:sz="0" w:space="0" w:color="auto"/>
            <w:bottom w:val="none" w:sz="0" w:space="0" w:color="auto"/>
            <w:right w:val="none" w:sz="0" w:space="0" w:color="auto"/>
          </w:divBdr>
        </w:div>
        <w:div w:id="1684621741">
          <w:marLeft w:val="450"/>
          <w:marRight w:val="0"/>
          <w:marTop w:val="0"/>
          <w:marBottom w:val="0"/>
          <w:divBdr>
            <w:top w:val="none" w:sz="0" w:space="0" w:color="auto"/>
            <w:left w:val="none" w:sz="0" w:space="0" w:color="auto"/>
            <w:bottom w:val="none" w:sz="0" w:space="0" w:color="auto"/>
            <w:right w:val="none" w:sz="0" w:space="0" w:color="auto"/>
          </w:divBdr>
        </w:div>
        <w:div w:id="202064350">
          <w:marLeft w:val="450"/>
          <w:marRight w:val="0"/>
          <w:marTop w:val="0"/>
          <w:marBottom w:val="0"/>
          <w:divBdr>
            <w:top w:val="none" w:sz="0" w:space="0" w:color="auto"/>
            <w:left w:val="none" w:sz="0" w:space="0" w:color="auto"/>
            <w:bottom w:val="none" w:sz="0" w:space="0" w:color="auto"/>
            <w:right w:val="none" w:sz="0" w:space="0" w:color="auto"/>
          </w:divBdr>
        </w:div>
        <w:div w:id="1978953038">
          <w:marLeft w:val="450"/>
          <w:marRight w:val="0"/>
          <w:marTop w:val="0"/>
          <w:marBottom w:val="0"/>
          <w:divBdr>
            <w:top w:val="none" w:sz="0" w:space="0" w:color="auto"/>
            <w:left w:val="none" w:sz="0" w:space="0" w:color="auto"/>
            <w:bottom w:val="none" w:sz="0" w:space="0" w:color="auto"/>
            <w:right w:val="none" w:sz="0" w:space="0" w:color="auto"/>
          </w:divBdr>
        </w:div>
        <w:div w:id="1764452775">
          <w:marLeft w:val="0"/>
          <w:marRight w:val="0"/>
          <w:marTop w:val="0"/>
          <w:marBottom w:val="0"/>
          <w:divBdr>
            <w:top w:val="none" w:sz="0" w:space="0" w:color="auto"/>
            <w:left w:val="none" w:sz="0" w:space="0" w:color="auto"/>
            <w:bottom w:val="none" w:sz="0" w:space="0" w:color="auto"/>
            <w:right w:val="none" w:sz="0" w:space="0" w:color="auto"/>
          </w:divBdr>
        </w:div>
        <w:div w:id="1653824986">
          <w:marLeft w:val="450"/>
          <w:marRight w:val="0"/>
          <w:marTop w:val="0"/>
          <w:marBottom w:val="0"/>
          <w:divBdr>
            <w:top w:val="none" w:sz="0" w:space="0" w:color="auto"/>
            <w:left w:val="none" w:sz="0" w:space="0" w:color="auto"/>
            <w:bottom w:val="none" w:sz="0" w:space="0" w:color="auto"/>
            <w:right w:val="none" w:sz="0" w:space="0" w:color="auto"/>
          </w:divBdr>
        </w:div>
        <w:div w:id="521288795">
          <w:marLeft w:val="450"/>
          <w:marRight w:val="0"/>
          <w:marTop w:val="0"/>
          <w:marBottom w:val="0"/>
          <w:divBdr>
            <w:top w:val="none" w:sz="0" w:space="0" w:color="auto"/>
            <w:left w:val="none" w:sz="0" w:space="0" w:color="auto"/>
            <w:bottom w:val="none" w:sz="0" w:space="0" w:color="auto"/>
            <w:right w:val="none" w:sz="0" w:space="0" w:color="auto"/>
          </w:divBdr>
        </w:div>
        <w:div w:id="16348170">
          <w:marLeft w:val="450"/>
          <w:marRight w:val="0"/>
          <w:marTop w:val="0"/>
          <w:marBottom w:val="0"/>
          <w:divBdr>
            <w:top w:val="none" w:sz="0" w:space="0" w:color="auto"/>
            <w:left w:val="none" w:sz="0" w:space="0" w:color="auto"/>
            <w:bottom w:val="none" w:sz="0" w:space="0" w:color="auto"/>
            <w:right w:val="none" w:sz="0" w:space="0" w:color="auto"/>
          </w:divBdr>
        </w:div>
        <w:div w:id="1184898388">
          <w:marLeft w:val="450"/>
          <w:marRight w:val="0"/>
          <w:marTop w:val="0"/>
          <w:marBottom w:val="0"/>
          <w:divBdr>
            <w:top w:val="none" w:sz="0" w:space="0" w:color="auto"/>
            <w:left w:val="none" w:sz="0" w:space="0" w:color="auto"/>
            <w:bottom w:val="none" w:sz="0" w:space="0" w:color="auto"/>
            <w:right w:val="none" w:sz="0" w:space="0" w:color="auto"/>
          </w:divBdr>
        </w:div>
        <w:div w:id="1084111460">
          <w:marLeft w:val="450"/>
          <w:marRight w:val="0"/>
          <w:marTop w:val="0"/>
          <w:marBottom w:val="0"/>
          <w:divBdr>
            <w:top w:val="none" w:sz="0" w:space="0" w:color="auto"/>
            <w:left w:val="none" w:sz="0" w:space="0" w:color="auto"/>
            <w:bottom w:val="none" w:sz="0" w:space="0" w:color="auto"/>
            <w:right w:val="none" w:sz="0" w:space="0" w:color="auto"/>
          </w:divBdr>
        </w:div>
        <w:div w:id="645402756">
          <w:marLeft w:val="450"/>
          <w:marRight w:val="0"/>
          <w:marTop w:val="0"/>
          <w:marBottom w:val="0"/>
          <w:divBdr>
            <w:top w:val="none" w:sz="0" w:space="0" w:color="auto"/>
            <w:left w:val="none" w:sz="0" w:space="0" w:color="auto"/>
            <w:bottom w:val="none" w:sz="0" w:space="0" w:color="auto"/>
            <w:right w:val="none" w:sz="0" w:space="0" w:color="auto"/>
          </w:divBdr>
        </w:div>
        <w:div w:id="457071622">
          <w:marLeft w:val="450"/>
          <w:marRight w:val="0"/>
          <w:marTop w:val="0"/>
          <w:marBottom w:val="0"/>
          <w:divBdr>
            <w:top w:val="none" w:sz="0" w:space="0" w:color="auto"/>
            <w:left w:val="none" w:sz="0" w:space="0" w:color="auto"/>
            <w:bottom w:val="none" w:sz="0" w:space="0" w:color="auto"/>
            <w:right w:val="none" w:sz="0" w:space="0" w:color="auto"/>
          </w:divBdr>
        </w:div>
        <w:div w:id="130752226">
          <w:marLeft w:val="450"/>
          <w:marRight w:val="0"/>
          <w:marTop w:val="0"/>
          <w:marBottom w:val="0"/>
          <w:divBdr>
            <w:top w:val="none" w:sz="0" w:space="0" w:color="auto"/>
            <w:left w:val="none" w:sz="0" w:space="0" w:color="auto"/>
            <w:bottom w:val="none" w:sz="0" w:space="0" w:color="auto"/>
            <w:right w:val="none" w:sz="0" w:space="0" w:color="auto"/>
          </w:divBdr>
        </w:div>
        <w:div w:id="1358920502">
          <w:marLeft w:val="450"/>
          <w:marRight w:val="0"/>
          <w:marTop w:val="0"/>
          <w:marBottom w:val="0"/>
          <w:divBdr>
            <w:top w:val="none" w:sz="0" w:space="0" w:color="auto"/>
            <w:left w:val="none" w:sz="0" w:space="0" w:color="auto"/>
            <w:bottom w:val="none" w:sz="0" w:space="0" w:color="auto"/>
            <w:right w:val="none" w:sz="0" w:space="0" w:color="auto"/>
          </w:divBdr>
        </w:div>
        <w:div w:id="2022464301">
          <w:marLeft w:val="450"/>
          <w:marRight w:val="0"/>
          <w:marTop w:val="0"/>
          <w:marBottom w:val="0"/>
          <w:divBdr>
            <w:top w:val="none" w:sz="0" w:space="0" w:color="auto"/>
            <w:left w:val="none" w:sz="0" w:space="0" w:color="auto"/>
            <w:bottom w:val="none" w:sz="0" w:space="0" w:color="auto"/>
            <w:right w:val="none" w:sz="0" w:space="0" w:color="auto"/>
          </w:divBdr>
        </w:div>
        <w:div w:id="1942447350">
          <w:marLeft w:val="0"/>
          <w:marRight w:val="0"/>
          <w:marTop w:val="0"/>
          <w:marBottom w:val="0"/>
          <w:divBdr>
            <w:top w:val="none" w:sz="0" w:space="0" w:color="auto"/>
            <w:left w:val="none" w:sz="0" w:space="0" w:color="auto"/>
            <w:bottom w:val="none" w:sz="0" w:space="0" w:color="auto"/>
            <w:right w:val="none" w:sz="0" w:space="0" w:color="auto"/>
          </w:divBdr>
        </w:div>
      </w:divsChild>
    </w:div>
    <w:div w:id="1376200679">
      <w:bodyDiv w:val="1"/>
      <w:marLeft w:val="0"/>
      <w:marRight w:val="0"/>
      <w:marTop w:val="0"/>
      <w:marBottom w:val="0"/>
      <w:divBdr>
        <w:top w:val="none" w:sz="0" w:space="0" w:color="auto"/>
        <w:left w:val="none" w:sz="0" w:space="0" w:color="auto"/>
        <w:bottom w:val="none" w:sz="0" w:space="0" w:color="auto"/>
        <w:right w:val="none" w:sz="0" w:space="0" w:color="auto"/>
      </w:divBdr>
      <w:divsChild>
        <w:div w:id="2005356549">
          <w:marLeft w:val="0"/>
          <w:marRight w:val="0"/>
          <w:marTop w:val="0"/>
          <w:marBottom w:val="0"/>
          <w:divBdr>
            <w:top w:val="none" w:sz="0" w:space="0" w:color="auto"/>
            <w:left w:val="none" w:sz="0" w:space="0" w:color="auto"/>
            <w:bottom w:val="none" w:sz="0" w:space="0" w:color="auto"/>
            <w:right w:val="none" w:sz="0" w:space="0" w:color="auto"/>
          </w:divBdr>
        </w:div>
        <w:div w:id="1894537719">
          <w:marLeft w:val="450"/>
          <w:marRight w:val="0"/>
          <w:marTop w:val="0"/>
          <w:marBottom w:val="0"/>
          <w:divBdr>
            <w:top w:val="none" w:sz="0" w:space="0" w:color="auto"/>
            <w:left w:val="none" w:sz="0" w:space="0" w:color="auto"/>
            <w:bottom w:val="none" w:sz="0" w:space="0" w:color="auto"/>
            <w:right w:val="none" w:sz="0" w:space="0" w:color="auto"/>
          </w:divBdr>
        </w:div>
        <w:div w:id="185945951">
          <w:marLeft w:val="450"/>
          <w:marRight w:val="0"/>
          <w:marTop w:val="0"/>
          <w:marBottom w:val="0"/>
          <w:divBdr>
            <w:top w:val="none" w:sz="0" w:space="0" w:color="auto"/>
            <w:left w:val="none" w:sz="0" w:space="0" w:color="auto"/>
            <w:bottom w:val="none" w:sz="0" w:space="0" w:color="auto"/>
            <w:right w:val="none" w:sz="0" w:space="0" w:color="auto"/>
          </w:divBdr>
        </w:div>
        <w:div w:id="399132594">
          <w:marLeft w:val="450"/>
          <w:marRight w:val="0"/>
          <w:marTop w:val="0"/>
          <w:marBottom w:val="0"/>
          <w:divBdr>
            <w:top w:val="none" w:sz="0" w:space="0" w:color="auto"/>
            <w:left w:val="none" w:sz="0" w:space="0" w:color="auto"/>
            <w:bottom w:val="none" w:sz="0" w:space="0" w:color="auto"/>
            <w:right w:val="none" w:sz="0" w:space="0" w:color="auto"/>
          </w:divBdr>
        </w:div>
        <w:div w:id="50814224">
          <w:marLeft w:val="450"/>
          <w:marRight w:val="0"/>
          <w:marTop w:val="0"/>
          <w:marBottom w:val="0"/>
          <w:divBdr>
            <w:top w:val="none" w:sz="0" w:space="0" w:color="auto"/>
            <w:left w:val="none" w:sz="0" w:space="0" w:color="auto"/>
            <w:bottom w:val="none" w:sz="0" w:space="0" w:color="auto"/>
            <w:right w:val="none" w:sz="0" w:space="0" w:color="auto"/>
          </w:divBdr>
        </w:div>
        <w:div w:id="1457486169">
          <w:marLeft w:val="450"/>
          <w:marRight w:val="0"/>
          <w:marTop w:val="0"/>
          <w:marBottom w:val="0"/>
          <w:divBdr>
            <w:top w:val="none" w:sz="0" w:space="0" w:color="auto"/>
            <w:left w:val="none" w:sz="0" w:space="0" w:color="auto"/>
            <w:bottom w:val="none" w:sz="0" w:space="0" w:color="auto"/>
            <w:right w:val="none" w:sz="0" w:space="0" w:color="auto"/>
          </w:divBdr>
        </w:div>
        <w:div w:id="1711874565">
          <w:marLeft w:val="450"/>
          <w:marRight w:val="0"/>
          <w:marTop w:val="0"/>
          <w:marBottom w:val="0"/>
          <w:divBdr>
            <w:top w:val="none" w:sz="0" w:space="0" w:color="auto"/>
            <w:left w:val="none" w:sz="0" w:space="0" w:color="auto"/>
            <w:bottom w:val="none" w:sz="0" w:space="0" w:color="auto"/>
            <w:right w:val="none" w:sz="0" w:space="0" w:color="auto"/>
          </w:divBdr>
        </w:div>
        <w:div w:id="839202383">
          <w:marLeft w:val="450"/>
          <w:marRight w:val="0"/>
          <w:marTop w:val="0"/>
          <w:marBottom w:val="0"/>
          <w:divBdr>
            <w:top w:val="none" w:sz="0" w:space="0" w:color="auto"/>
            <w:left w:val="none" w:sz="0" w:space="0" w:color="auto"/>
            <w:bottom w:val="none" w:sz="0" w:space="0" w:color="auto"/>
            <w:right w:val="none" w:sz="0" w:space="0" w:color="auto"/>
          </w:divBdr>
        </w:div>
        <w:div w:id="434136881">
          <w:marLeft w:val="450"/>
          <w:marRight w:val="0"/>
          <w:marTop w:val="0"/>
          <w:marBottom w:val="0"/>
          <w:divBdr>
            <w:top w:val="none" w:sz="0" w:space="0" w:color="auto"/>
            <w:left w:val="none" w:sz="0" w:space="0" w:color="auto"/>
            <w:bottom w:val="none" w:sz="0" w:space="0" w:color="auto"/>
            <w:right w:val="none" w:sz="0" w:space="0" w:color="auto"/>
          </w:divBdr>
        </w:div>
        <w:div w:id="1902014599">
          <w:marLeft w:val="450"/>
          <w:marRight w:val="0"/>
          <w:marTop w:val="0"/>
          <w:marBottom w:val="0"/>
          <w:divBdr>
            <w:top w:val="none" w:sz="0" w:space="0" w:color="auto"/>
            <w:left w:val="none" w:sz="0" w:space="0" w:color="auto"/>
            <w:bottom w:val="none" w:sz="0" w:space="0" w:color="auto"/>
            <w:right w:val="none" w:sz="0" w:space="0" w:color="auto"/>
          </w:divBdr>
        </w:div>
        <w:div w:id="360279853">
          <w:marLeft w:val="450"/>
          <w:marRight w:val="0"/>
          <w:marTop w:val="0"/>
          <w:marBottom w:val="0"/>
          <w:divBdr>
            <w:top w:val="none" w:sz="0" w:space="0" w:color="auto"/>
            <w:left w:val="none" w:sz="0" w:space="0" w:color="auto"/>
            <w:bottom w:val="none" w:sz="0" w:space="0" w:color="auto"/>
            <w:right w:val="none" w:sz="0" w:space="0" w:color="auto"/>
          </w:divBdr>
        </w:div>
        <w:div w:id="968314947">
          <w:marLeft w:val="450"/>
          <w:marRight w:val="0"/>
          <w:marTop w:val="0"/>
          <w:marBottom w:val="0"/>
          <w:divBdr>
            <w:top w:val="none" w:sz="0" w:space="0" w:color="auto"/>
            <w:left w:val="none" w:sz="0" w:space="0" w:color="auto"/>
            <w:bottom w:val="none" w:sz="0" w:space="0" w:color="auto"/>
            <w:right w:val="none" w:sz="0" w:space="0" w:color="auto"/>
          </w:divBdr>
        </w:div>
        <w:div w:id="691153582">
          <w:marLeft w:val="450"/>
          <w:marRight w:val="0"/>
          <w:marTop w:val="0"/>
          <w:marBottom w:val="0"/>
          <w:divBdr>
            <w:top w:val="none" w:sz="0" w:space="0" w:color="auto"/>
            <w:left w:val="none" w:sz="0" w:space="0" w:color="auto"/>
            <w:bottom w:val="none" w:sz="0" w:space="0" w:color="auto"/>
            <w:right w:val="none" w:sz="0" w:space="0" w:color="auto"/>
          </w:divBdr>
        </w:div>
        <w:div w:id="1751274584">
          <w:marLeft w:val="450"/>
          <w:marRight w:val="0"/>
          <w:marTop w:val="0"/>
          <w:marBottom w:val="0"/>
          <w:divBdr>
            <w:top w:val="none" w:sz="0" w:space="0" w:color="auto"/>
            <w:left w:val="none" w:sz="0" w:space="0" w:color="auto"/>
            <w:bottom w:val="none" w:sz="0" w:space="0" w:color="auto"/>
            <w:right w:val="none" w:sz="0" w:space="0" w:color="auto"/>
          </w:divBdr>
        </w:div>
        <w:div w:id="1560481181">
          <w:marLeft w:val="450"/>
          <w:marRight w:val="0"/>
          <w:marTop w:val="0"/>
          <w:marBottom w:val="0"/>
          <w:divBdr>
            <w:top w:val="none" w:sz="0" w:space="0" w:color="auto"/>
            <w:left w:val="none" w:sz="0" w:space="0" w:color="auto"/>
            <w:bottom w:val="none" w:sz="0" w:space="0" w:color="auto"/>
            <w:right w:val="none" w:sz="0" w:space="0" w:color="auto"/>
          </w:divBdr>
        </w:div>
        <w:div w:id="1381323252">
          <w:marLeft w:val="450"/>
          <w:marRight w:val="0"/>
          <w:marTop w:val="0"/>
          <w:marBottom w:val="0"/>
          <w:divBdr>
            <w:top w:val="none" w:sz="0" w:space="0" w:color="auto"/>
            <w:left w:val="none" w:sz="0" w:space="0" w:color="auto"/>
            <w:bottom w:val="none" w:sz="0" w:space="0" w:color="auto"/>
            <w:right w:val="none" w:sz="0" w:space="0" w:color="auto"/>
          </w:divBdr>
        </w:div>
        <w:div w:id="596211238">
          <w:marLeft w:val="450"/>
          <w:marRight w:val="0"/>
          <w:marTop w:val="0"/>
          <w:marBottom w:val="0"/>
          <w:divBdr>
            <w:top w:val="none" w:sz="0" w:space="0" w:color="auto"/>
            <w:left w:val="none" w:sz="0" w:space="0" w:color="auto"/>
            <w:bottom w:val="none" w:sz="0" w:space="0" w:color="auto"/>
            <w:right w:val="none" w:sz="0" w:space="0" w:color="auto"/>
          </w:divBdr>
        </w:div>
        <w:div w:id="1105274326">
          <w:marLeft w:val="450"/>
          <w:marRight w:val="0"/>
          <w:marTop w:val="0"/>
          <w:marBottom w:val="0"/>
          <w:divBdr>
            <w:top w:val="none" w:sz="0" w:space="0" w:color="auto"/>
            <w:left w:val="none" w:sz="0" w:space="0" w:color="auto"/>
            <w:bottom w:val="none" w:sz="0" w:space="0" w:color="auto"/>
            <w:right w:val="none" w:sz="0" w:space="0" w:color="auto"/>
          </w:divBdr>
        </w:div>
        <w:div w:id="203686877">
          <w:marLeft w:val="450"/>
          <w:marRight w:val="0"/>
          <w:marTop w:val="0"/>
          <w:marBottom w:val="0"/>
          <w:divBdr>
            <w:top w:val="none" w:sz="0" w:space="0" w:color="auto"/>
            <w:left w:val="none" w:sz="0" w:space="0" w:color="auto"/>
            <w:bottom w:val="none" w:sz="0" w:space="0" w:color="auto"/>
            <w:right w:val="none" w:sz="0" w:space="0" w:color="auto"/>
          </w:divBdr>
        </w:div>
        <w:div w:id="1169491452">
          <w:marLeft w:val="450"/>
          <w:marRight w:val="0"/>
          <w:marTop w:val="0"/>
          <w:marBottom w:val="0"/>
          <w:divBdr>
            <w:top w:val="none" w:sz="0" w:space="0" w:color="auto"/>
            <w:left w:val="none" w:sz="0" w:space="0" w:color="auto"/>
            <w:bottom w:val="none" w:sz="0" w:space="0" w:color="auto"/>
            <w:right w:val="none" w:sz="0" w:space="0" w:color="auto"/>
          </w:divBdr>
        </w:div>
        <w:div w:id="350379365">
          <w:marLeft w:val="450"/>
          <w:marRight w:val="0"/>
          <w:marTop w:val="0"/>
          <w:marBottom w:val="0"/>
          <w:divBdr>
            <w:top w:val="none" w:sz="0" w:space="0" w:color="auto"/>
            <w:left w:val="none" w:sz="0" w:space="0" w:color="auto"/>
            <w:bottom w:val="none" w:sz="0" w:space="0" w:color="auto"/>
            <w:right w:val="none" w:sz="0" w:space="0" w:color="auto"/>
          </w:divBdr>
        </w:div>
        <w:div w:id="28991535">
          <w:marLeft w:val="450"/>
          <w:marRight w:val="0"/>
          <w:marTop w:val="0"/>
          <w:marBottom w:val="0"/>
          <w:divBdr>
            <w:top w:val="none" w:sz="0" w:space="0" w:color="auto"/>
            <w:left w:val="none" w:sz="0" w:space="0" w:color="auto"/>
            <w:bottom w:val="none" w:sz="0" w:space="0" w:color="auto"/>
            <w:right w:val="none" w:sz="0" w:space="0" w:color="auto"/>
          </w:divBdr>
        </w:div>
        <w:div w:id="2109034080">
          <w:marLeft w:val="450"/>
          <w:marRight w:val="0"/>
          <w:marTop w:val="0"/>
          <w:marBottom w:val="0"/>
          <w:divBdr>
            <w:top w:val="none" w:sz="0" w:space="0" w:color="auto"/>
            <w:left w:val="none" w:sz="0" w:space="0" w:color="auto"/>
            <w:bottom w:val="none" w:sz="0" w:space="0" w:color="auto"/>
            <w:right w:val="none" w:sz="0" w:space="0" w:color="auto"/>
          </w:divBdr>
        </w:div>
        <w:div w:id="1686244016">
          <w:marLeft w:val="450"/>
          <w:marRight w:val="0"/>
          <w:marTop w:val="0"/>
          <w:marBottom w:val="0"/>
          <w:divBdr>
            <w:top w:val="none" w:sz="0" w:space="0" w:color="auto"/>
            <w:left w:val="none" w:sz="0" w:space="0" w:color="auto"/>
            <w:bottom w:val="none" w:sz="0" w:space="0" w:color="auto"/>
            <w:right w:val="none" w:sz="0" w:space="0" w:color="auto"/>
          </w:divBdr>
        </w:div>
        <w:div w:id="38826727">
          <w:marLeft w:val="450"/>
          <w:marRight w:val="0"/>
          <w:marTop w:val="0"/>
          <w:marBottom w:val="0"/>
          <w:divBdr>
            <w:top w:val="none" w:sz="0" w:space="0" w:color="auto"/>
            <w:left w:val="none" w:sz="0" w:space="0" w:color="auto"/>
            <w:bottom w:val="none" w:sz="0" w:space="0" w:color="auto"/>
            <w:right w:val="none" w:sz="0" w:space="0" w:color="auto"/>
          </w:divBdr>
        </w:div>
        <w:div w:id="1043361686">
          <w:marLeft w:val="450"/>
          <w:marRight w:val="0"/>
          <w:marTop w:val="0"/>
          <w:marBottom w:val="0"/>
          <w:divBdr>
            <w:top w:val="none" w:sz="0" w:space="0" w:color="auto"/>
            <w:left w:val="none" w:sz="0" w:space="0" w:color="auto"/>
            <w:bottom w:val="none" w:sz="0" w:space="0" w:color="auto"/>
            <w:right w:val="none" w:sz="0" w:space="0" w:color="auto"/>
          </w:divBdr>
        </w:div>
        <w:div w:id="1855725022">
          <w:marLeft w:val="450"/>
          <w:marRight w:val="0"/>
          <w:marTop w:val="0"/>
          <w:marBottom w:val="0"/>
          <w:divBdr>
            <w:top w:val="none" w:sz="0" w:space="0" w:color="auto"/>
            <w:left w:val="none" w:sz="0" w:space="0" w:color="auto"/>
            <w:bottom w:val="none" w:sz="0" w:space="0" w:color="auto"/>
            <w:right w:val="none" w:sz="0" w:space="0" w:color="auto"/>
          </w:divBdr>
        </w:div>
        <w:div w:id="1454714984">
          <w:marLeft w:val="450"/>
          <w:marRight w:val="0"/>
          <w:marTop w:val="0"/>
          <w:marBottom w:val="0"/>
          <w:divBdr>
            <w:top w:val="none" w:sz="0" w:space="0" w:color="auto"/>
            <w:left w:val="none" w:sz="0" w:space="0" w:color="auto"/>
            <w:bottom w:val="none" w:sz="0" w:space="0" w:color="auto"/>
            <w:right w:val="none" w:sz="0" w:space="0" w:color="auto"/>
          </w:divBdr>
        </w:div>
        <w:div w:id="580287653">
          <w:marLeft w:val="450"/>
          <w:marRight w:val="0"/>
          <w:marTop w:val="0"/>
          <w:marBottom w:val="0"/>
          <w:divBdr>
            <w:top w:val="none" w:sz="0" w:space="0" w:color="auto"/>
            <w:left w:val="none" w:sz="0" w:space="0" w:color="auto"/>
            <w:bottom w:val="none" w:sz="0" w:space="0" w:color="auto"/>
            <w:right w:val="none" w:sz="0" w:space="0" w:color="auto"/>
          </w:divBdr>
        </w:div>
        <w:div w:id="2142962175">
          <w:marLeft w:val="450"/>
          <w:marRight w:val="0"/>
          <w:marTop w:val="0"/>
          <w:marBottom w:val="0"/>
          <w:divBdr>
            <w:top w:val="none" w:sz="0" w:space="0" w:color="auto"/>
            <w:left w:val="none" w:sz="0" w:space="0" w:color="auto"/>
            <w:bottom w:val="none" w:sz="0" w:space="0" w:color="auto"/>
            <w:right w:val="none" w:sz="0" w:space="0" w:color="auto"/>
          </w:divBdr>
        </w:div>
        <w:div w:id="439684115">
          <w:marLeft w:val="450"/>
          <w:marRight w:val="0"/>
          <w:marTop w:val="0"/>
          <w:marBottom w:val="0"/>
          <w:divBdr>
            <w:top w:val="none" w:sz="0" w:space="0" w:color="auto"/>
            <w:left w:val="none" w:sz="0" w:space="0" w:color="auto"/>
            <w:bottom w:val="none" w:sz="0" w:space="0" w:color="auto"/>
            <w:right w:val="none" w:sz="0" w:space="0" w:color="auto"/>
          </w:divBdr>
        </w:div>
        <w:div w:id="1268538585">
          <w:marLeft w:val="450"/>
          <w:marRight w:val="0"/>
          <w:marTop w:val="0"/>
          <w:marBottom w:val="0"/>
          <w:divBdr>
            <w:top w:val="none" w:sz="0" w:space="0" w:color="auto"/>
            <w:left w:val="none" w:sz="0" w:space="0" w:color="auto"/>
            <w:bottom w:val="none" w:sz="0" w:space="0" w:color="auto"/>
            <w:right w:val="none" w:sz="0" w:space="0" w:color="auto"/>
          </w:divBdr>
        </w:div>
        <w:div w:id="366223988">
          <w:marLeft w:val="450"/>
          <w:marRight w:val="0"/>
          <w:marTop w:val="0"/>
          <w:marBottom w:val="0"/>
          <w:divBdr>
            <w:top w:val="none" w:sz="0" w:space="0" w:color="auto"/>
            <w:left w:val="none" w:sz="0" w:space="0" w:color="auto"/>
            <w:bottom w:val="none" w:sz="0" w:space="0" w:color="auto"/>
            <w:right w:val="none" w:sz="0" w:space="0" w:color="auto"/>
          </w:divBdr>
        </w:div>
        <w:div w:id="1045569673">
          <w:marLeft w:val="450"/>
          <w:marRight w:val="0"/>
          <w:marTop w:val="0"/>
          <w:marBottom w:val="0"/>
          <w:divBdr>
            <w:top w:val="none" w:sz="0" w:space="0" w:color="auto"/>
            <w:left w:val="none" w:sz="0" w:space="0" w:color="auto"/>
            <w:bottom w:val="none" w:sz="0" w:space="0" w:color="auto"/>
            <w:right w:val="none" w:sz="0" w:space="0" w:color="auto"/>
          </w:divBdr>
        </w:div>
        <w:div w:id="1110927967">
          <w:marLeft w:val="0"/>
          <w:marRight w:val="0"/>
          <w:marTop w:val="0"/>
          <w:marBottom w:val="0"/>
          <w:divBdr>
            <w:top w:val="none" w:sz="0" w:space="0" w:color="auto"/>
            <w:left w:val="none" w:sz="0" w:space="0" w:color="auto"/>
            <w:bottom w:val="none" w:sz="0" w:space="0" w:color="auto"/>
            <w:right w:val="none" w:sz="0" w:space="0" w:color="auto"/>
          </w:divBdr>
        </w:div>
        <w:div w:id="1642231315">
          <w:marLeft w:val="0"/>
          <w:marRight w:val="0"/>
          <w:marTop w:val="0"/>
          <w:marBottom w:val="0"/>
          <w:divBdr>
            <w:top w:val="none" w:sz="0" w:space="0" w:color="auto"/>
            <w:left w:val="none" w:sz="0" w:space="0" w:color="auto"/>
            <w:bottom w:val="none" w:sz="0" w:space="0" w:color="auto"/>
            <w:right w:val="none" w:sz="0" w:space="0" w:color="auto"/>
          </w:divBdr>
        </w:div>
        <w:div w:id="1530603559">
          <w:marLeft w:val="450"/>
          <w:marRight w:val="0"/>
          <w:marTop w:val="0"/>
          <w:marBottom w:val="0"/>
          <w:divBdr>
            <w:top w:val="none" w:sz="0" w:space="0" w:color="auto"/>
            <w:left w:val="none" w:sz="0" w:space="0" w:color="auto"/>
            <w:bottom w:val="none" w:sz="0" w:space="0" w:color="auto"/>
            <w:right w:val="none" w:sz="0" w:space="0" w:color="auto"/>
          </w:divBdr>
        </w:div>
        <w:div w:id="86974182">
          <w:marLeft w:val="450"/>
          <w:marRight w:val="0"/>
          <w:marTop w:val="0"/>
          <w:marBottom w:val="0"/>
          <w:divBdr>
            <w:top w:val="none" w:sz="0" w:space="0" w:color="auto"/>
            <w:left w:val="none" w:sz="0" w:space="0" w:color="auto"/>
            <w:bottom w:val="none" w:sz="0" w:space="0" w:color="auto"/>
            <w:right w:val="none" w:sz="0" w:space="0" w:color="auto"/>
          </w:divBdr>
        </w:div>
        <w:div w:id="1981114177">
          <w:marLeft w:val="450"/>
          <w:marRight w:val="0"/>
          <w:marTop w:val="0"/>
          <w:marBottom w:val="0"/>
          <w:divBdr>
            <w:top w:val="none" w:sz="0" w:space="0" w:color="auto"/>
            <w:left w:val="none" w:sz="0" w:space="0" w:color="auto"/>
            <w:bottom w:val="none" w:sz="0" w:space="0" w:color="auto"/>
            <w:right w:val="none" w:sz="0" w:space="0" w:color="auto"/>
          </w:divBdr>
        </w:div>
        <w:div w:id="1273974845">
          <w:marLeft w:val="450"/>
          <w:marRight w:val="0"/>
          <w:marTop w:val="0"/>
          <w:marBottom w:val="0"/>
          <w:divBdr>
            <w:top w:val="none" w:sz="0" w:space="0" w:color="auto"/>
            <w:left w:val="none" w:sz="0" w:space="0" w:color="auto"/>
            <w:bottom w:val="none" w:sz="0" w:space="0" w:color="auto"/>
            <w:right w:val="none" w:sz="0" w:space="0" w:color="auto"/>
          </w:divBdr>
        </w:div>
        <w:div w:id="1650481741">
          <w:marLeft w:val="450"/>
          <w:marRight w:val="0"/>
          <w:marTop w:val="0"/>
          <w:marBottom w:val="0"/>
          <w:divBdr>
            <w:top w:val="none" w:sz="0" w:space="0" w:color="auto"/>
            <w:left w:val="none" w:sz="0" w:space="0" w:color="auto"/>
            <w:bottom w:val="none" w:sz="0" w:space="0" w:color="auto"/>
            <w:right w:val="none" w:sz="0" w:space="0" w:color="auto"/>
          </w:divBdr>
        </w:div>
        <w:div w:id="1552379226">
          <w:marLeft w:val="450"/>
          <w:marRight w:val="0"/>
          <w:marTop w:val="0"/>
          <w:marBottom w:val="0"/>
          <w:divBdr>
            <w:top w:val="none" w:sz="0" w:space="0" w:color="auto"/>
            <w:left w:val="none" w:sz="0" w:space="0" w:color="auto"/>
            <w:bottom w:val="none" w:sz="0" w:space="0" w:color="auto"/>
            <w:right w:val="none" w:sz="0" w:space="0" w:color="auto"/>
          </w:divBdr>
        </w:div>
        <w:div w:id="1293485215">
          <w:marLeft w:val="450"/>
          <w:marRight w:val="0"/>
          <w:marTop w:val="0"/>
          <w:marBottom w:val="0"/>
          <w:divBdr>
            <w:top w:val="none" w:sz="0" w:space="0" w:color="auto"/>
            <w:left w:val="none" w:sz="0" w:space="0" w:color="auto"/>
            <w:bottom w:val="none" w:sz="0" w:space="0" w:color="auto"/>
            <w:right w:val="none" w:sz="0" w:space="0" w:color="auto"/>
          </w:divBdr>
        </w:div>
        <w:div w:id="1569344101">
          <w:marLeft w:val="450"/>
          <w:marRight w:val="0"/>
          <w:marTop w:val="0"/>
          <w:marBottom w:val="0"/>
          <w:divBdr>
            <w:top w:val="none" w:sz="0" w:space="0" w:color="auto"/>
            <w:left w:val="none" w:sz="0" w:space="0" w:color="auto"/>
            <w:bottom w:val="none" w:sz="0" w:space="0" w:color="auto"/>
            <w:right w:val="none" w:sz="0" w:space="0" w:color="auto"/>
          </w:divBdr>
        </w:div>
        <w:div w:id="566377414">
          <w:marLeft w:val="450"/>
          <w:marRight w:val="0"/>
          <w:marTop w:val="0"/>
          <w:marBottom w:val="0"/>
          <w:divBdr>
            <w:top w:val="none" w:sz="0" w:space="0" w:color="auto"/>
            <w:left w:val="none" w:sz="0" w:space="0" w:color="auto"/>
            <w:bottom w:val="none" w:sz="0" w:space="0" w:color="auto"/>
            <w:right w:val="none" w:sz="0" w:space="0" w:color="auto"/>
          </w:divBdr>
        </w:div>
        <w:div w:id="808018927">
          <w:marLeft w:val="450"/>
          <w:marRight w:val="0"/>
          <w:marTop w:val="0"/>
          <w:marBottom w:val="0"/>
          <w:divBdr>
            <w:top w:val="none" w:sz="0" w:space="0" w:color="auto"/>
            <w:left w:val="none" w:sz="0" w:space="0" w:color="auto"/>
            <w:bottom w:val="none" w:sz="0" w:space="0" w:color="auto"/>
            <w:right w:val="none" w:sz="0" w:space="0" w:color="auto"/>
          </w:divBdr>
        </w:div>
        <w:div w:id="1904559032">
          <w:marLeft w:val="450"/>
          <w:marRight w:val="0"/>
          <w:marTop w:val="0"/>
          <w:marBottom w:val="0"/>
          <w:divBdr>
            <w:top w:val="none" w:sz="0" w:space="0" w:color="auto"/>
            <w:left w:val="none" w:sz="0" w:space="0" w:color="auto"/>
            <w:bottom w:val="none" w:sz="0" w:space="0" w:color="auto"/>
            <w:right w:val="none" w:sz="0" w:space="0" w:color="auto"/>
          </w:divBdr>
        </w:div>
        <w:div w:id="44179972">
          <w:marLeft w:val="0"/>
          <w:marRight w:val="0"/>
          <w:marTop w:val="0"/>
          <w:marBottom w:val="0"/>
          <w:divBdr>
            <w:top w:val="none" w:sz="0" w:space="0" w:color="auto"/>
            <w:left w:val="none" w:sz="0" w:space="0" w:color="auto"/>
            <w:bottom w:val="none" w:sz="0" w:space="0" w:color="auto"/>
            <w:right w:val="none" w:sz="0" w:space="0" w:color="auto"/>
          </w:divBdr>
        </w:div>
        <w:div w:id="2029795999">
          <w:marLeft w:val="450"/>
          <w:marRight w:val="0"/>
          <w:marTop w:val="0"/>
          <w:marBottom w:val="0"/>
          <w:divBdr>
            <w:top w:val="none" w:sz="0" w:space="0" w:color="auto"/>
            <w:left w:val="none" w:sz="0" w:space="0" w:color="auto"/>
            <w:bottom w:val="none" w:sz="0" w:space="0" w:color="auto"/>
            <w:right w:val="none" w:sz="0" w:space="0" w:color="auto"/>
          </w:divBdr>
        </w:div>
        <w:div w:id="1936132709">
          <w:marLeft w:val="450"/>
          <w:marRight w:val="0"/>
          <w:marTop w:val="0"/>
          <w:marBottom w:val="0"/>
          <w:divBdr>
            <w:top w:val="none" w:sz="0" w:space="0" w:color="auto"/>
            <w:left w:val="none" w:sz="0" w:space="0" w:color="auto"/>
            <w:bottom w:val="none" w:sz="0" w:space="0" w:color="auto"/>
            <w:right w:val="none" w:sz="0" w:space="0" w:color="auto"/>
          </w:divBdr>
        </w:div>
        <w:div w:id="1376928920">
          <w:marLeft w:val="450"/>
          <w:marRight w:val="0"/>
          <w:marTop w:val="0"/>
          <w:marBottom w:val="0"/>
          <w:divBdr>
            <w:top w:val="none" w:sz="0" w:space="0" w:color="auto"/>
            <w:left w:val="none" w:sz="0" w:space="0" w:color="auto"/>
            <w:bottom w:val="none" w:sz="0" w:space="0" w:color="auto"/>
            <w:right w:val="none" w:sz="0" w:space="0" w:color="auto"/>
          </w:divBdr>
        </w:div>
        <w:div w:id="97993285">
          <w:marLeft w:val="450"/>
          <w:marRight w:val="0"/>
          <w:marTop w:val="0"/>
          <w:marBottom w:val="0"/>
          <w:divBdr>
            <w:top w:val="none" w:sz="0" w:space="0" w:color="auto"/>
            <w:left w:val="none" w:sz="0" w:space="0" w:color="auto"/>
            <w:bottom w:val="none" w:sz="0" w:space="0" w:color="auto"/>
            <w:right w:val="none" w:sz="0" w:space="0" w:color="auto"/>
          </w:divBdr>
        </w:div>
        <w:div w:id="1520657294">
          <w:marLeft w:val="450"/>
          <w:marRight w:val="0"/>
          <w:marTop w:val="0"/>
          <w:marBottom w:val="0"/>
          <w:divBdr>
            <w:top w:val="none" w:sz="0" w:space="0" w:color="auto"/>
            <w:left w:val="none" w:sz="0" w:space="0" w:color="auto"/>
            <w:bottom w:val="none" w:sz="0" w:space="0" w:color="auto"/>
            <w:right w:val="none" w:sz="0" w:space="0" w:color="auto"/>
          </w:divBdr>
        </w:div>
        <w:div w:id="1558080315">
          <w:marLeft w:val="450"/>
          <w:marRight w:val="0"/>
          <w:marTop w:val="0"/>
          <w:marBottom w:val="0"/>
          <w:divBdr>
            <w:top w:val="none" w:sz="0" w:space="0" w:color="auto"/>
            <w:left w:val="none" w:sz="0" w:space="0" w:color="auto"/>
            <w:bottom w:val="none" w:sz="0" w:space="0" w:color="auto"/>
            <w:right w:val="none" w:sz="0" w:space="0" w:color="auto"/>
          </w:divBdr>
        </w:div>
        <w:div w:id="1396704856">
          <w:marLeft w:val="450"/>
          <w:marRight w:val="0"/>
          <w:marTop w:val="0"/>
          <w:marBottom w:val="0"/>
          <w:divBdr>
            <w:top w:val="none" w:sz="0" w:space="0" w:color="auto"/>
            <w:left w:val="none" w:sz="0" w:space="0" w:color="auto"/>
            <w:bottom w:val="none" w:sz="0" w:space="0" w:color="auto"/>
            <w:right w:val="none" w:sz="0" w:space="0" w:color="auto"/>
          </w:divBdr>
        </w:div>
        <w:div w:id="1667828951">
          <w:marLeft w:val="450"/>
          <w:marRight w:val="0"/>
          <w:marTop w:val="0"/>
          <w:marBottom w:val="0"/>
          <w:divBdr>
            <w:top w:val="none" w:sz="0" w:space="0" w:color="auto"/>
            <w:left w:val="none" w:sz="0" w:space="0" w:color="auto"/>
            <w:bottom w:val="none" w:sz="0" w:space="0" w:color="auto"/>
            <w:right w:val="none" w:sz="0" w:space="0" w:color="auto"/>
          </w:divBdr>
        </w:div>
        <w:div w:id="228422023">
          <w:marLeft w:val="450"/>
          <w:marRight w:val="0"/>
          <w:marTop w:val="0"/>
          <w:marBottom w:val="0"/>
          <w:divBdr>
            <w:top w:val="none" w:sz="0" w:space="0" w:color="auto"/>
            <w:left w:val="none" w:sz="0" w:space="0" w:color="auto"/>
            <w:bottom w:val="none" w:sz="0" w:space="0" w:color="auto"/>
            <w:right w:val="none" w:sz="0" w:space="0" w:color="auto"/>
          </w:divBdr>
        </w:div>
        <w:div w:id="2048529672">
          <w:marLeft w:val="450"/>
          <w:marRight w:val="0"/>
          <w:marTop w:val="0"/>
          <w:marBottom w:val="0"/>
          <w:divBdr>
            <w:top w:val="none" w:sz="0" w:space="0" w:color="auto"/>
            <w:left w:val="none" w:sz="0" w:space="0" w:color="auto"/>
            <w:bottom w:val="none" w:sz="0" w:space="0" w:color="auto"/>
            <w:right w:val="none" w:sz="0" w:space="0" w:color="auto"/>
          </w:divBdr>
        </w:div>
        <w:div w:id="1946838344">
          <w:marLeft w:val="450"/>
          <w:marRight w:val="0"/>
          <w:marTop w:val="0"/>
          <w:marBottom w:val="0"/>
          <w:divBdr>
            <w:top w:val="none" w:sz="0" w:space="0" w:color="auto"/>
            <w:left w:val="none" w:sz="0" w:space="0" w:color="auto"/>
            <w:bottom w:val="none" w:sz="0" w:space="0" w:color="auto"/>
            <w:right w:val="none" w:sz="0" w:space="0" w:color="auto"/>
          </w:divBdr>
        </w:div>
        <w:div w:id="601885755">
          <w:marLeft w:val="450"/>
          <w:marRight w:val="0"/>
          <w:marTop w:val="0"/>
          <w:marBottom w:val="0"/>
          <w:divBdr>
            <w:top w:val="none" w:sz="0" w:space="0" w:color="auto"/>
            <w:left w:val="none" w:sz="0" w:space="0" w:color="auto"/>
            <w:bottom w:val="none" w:sz="0" w:space="0" w:color="auto"/>
            <w:right w:val="none" w:sz="0" w:space="0" w:color="auto"/>
          </w:divBdr>
        </w:div>
        <w:div w:id="1329210328">
          <w:marLeft w:val="450"/>
          <w:marRight w:val="0"/>
          <w:marTop w:val="0"/>
          <w:marBottom w:val="0"/>
          <w:divBdr>
            <w:top w:val="none" w:sz="0" w:space="0" w:color="auto"/>
            <w:left w:val="none" w:sz="0" w:space="0" w:color="auto"/>
            <w:bottom w:val="none" w:sz="0" w:space="0" w:color="auto"/>
            <w:right w:val="none" w:sz="0" w:space="0" w:color="auto"/>
          </w:divBdr>
        </w:div>
        <w:div w:id="988750293">
          <w:marLeft w:val="450"/>
          <w:marRight w:val="0"/>
          <w:marTop w:val="0"/>
          <w:marBottom w:val="0"/>
          <w:divBdr>
            <w:top w:val="none" w:sz="0" w:space="0" w:color="auto"/>
            <w:left w:val="none" w:sz="0" w:space="0" w:color="auto"/>
            <w:bottom w:val="none" w:sz="0" w:space="0" w:color="auto"/>
            <w:right w:val="none" w:sz="0" w:space="0" w:color="auto"/>
          </w:divBdr>
        </w:div>
        <w:div w:id="1877812507">
          <w:marLeft w:val="450"/>
          <w:marRight w:val="0"/>
          <w:marTop w:val="0"/>
          <w:marBottom w:val="0"/>
          <w:divBdr>
            <w:top w:val="none" w:sz="0" w:space="0" w:color="auto"/>
            <w:left w:val="none" w:sz="0" w:space="0" w:color="auto"/>
            <w:bottom w:val="none" w:sz="0" w:space="0" w:color="auto"/>
            <w:right w:val="none" w:sz="0" w:space="0" w:color="auto"/>
          </w:divBdr>
        </w:div>
        <w:div w:id="377703297">
          <w:marLeft w:val="450"/>
          <w:marRight w:val="0"/>
          <w:marTop w:val="0"/>
          <w:marBottom w:val="0"/>
          <w:divBdr>
            <w:top w:val="none" w:sz="0" w:space="0" w:color="auto"/>
            <w:left w:val="none" w:sz="0" w:space="0" w:color="auto"/>
            <w:bottom w:val="none" w:sz="0" w:space="0" w:color="auto"/>
            <w:right w:val="none" w:sz="0" w:space="0" w:color="auto"/>
          </w:divBdr>
        </w:div>
        <w:div w:id="672879166">
          <w:marLeft w:val="450"/>
          <w:marRight w:val="0"/>
          <w:marTop w:val="0"/>
          <w:marBottom w:val="0"/>
          <w:divBdr>
            <w:top w:val="none" w:sz="0" w:space="0" w:color="auto"/>
            <w:left w:val="none" w:sz="0" w:space="0" w:color="auto"/>
            <w:bottom w:val="none" w:sz="0" w:space="0" w:color="auto"/>
            <w:right w:val="none" w:sz="0" w:space="0" w:color="auto"/>
          </w:divBdr>
        </w:div>
        <w:div w:id="592711142">
          <w:marLeft w:val="0"/>
          <w:marRight w:val="0"/>
          <w:marTop w:val="0"/>
          <w:marBottom w:val="0"/>
          <w:divBdr>
            <w:top w:val="none" w:sz="0" w:space="0" w:color="auto"/>
            <w:left w:val="none" w:sz="0" w:space="0" w:color="auto"/>
            <w:bottom w:val="none" w:sz="0" w:space="0" w:color="auto"/>
            <w:right w:val="none" w:sz="0" w:space="0" w:color="auto"/>
          </w:divBdr>
        </w:div>
        <w:div w:id="1222445214">
          <w:marLeft w:val="450"/>
          <w:marRight w:val="0"/>
          <w:marTop w:val="0"/>
          <w:marBottom w:val="0"/>
          <w:divBdr>
            <w:top w:val="none" w:sz="0" w:space="0" w:color="auto"/>
            <w:left w:val="none" w:sz="0" w:space="0" w:color="auto"/>
            <w:bottom w:val="none" w:sz="0" w:space="0" w:color="auto"/>
            <w:right w:val="none" w:sz="0" w:space="0" w:color="auto"/>
          </w:divBdr>
        </w:div>
        <w:div w:id="326519583">
          <w:marLeft w:val="450"/>
          <w:marRight w:val="0"/>
          <w:marTop w:val="0"/>
          <w:marBottom w:val="0"/>
          <w:divBdr>
            <w:top w:val="none" w:sz="0" w:space="0" w:color="auto"/>
            <w:left w:val="none" w:sz="0" w:space="0" w:color="auto"/>
            <w:bottom w:val="none" w:sz="0" w:space="0" w:color="auto"/>
            <w:right w:val="none" w:sz="0" w:space="0" w:color="auto"/>
          </w:divBdr>
        </w:div>
        <w:div w:id="339282236">
          <w:marLeft w:val="450"/>
          <w:marRight w:val="0"/>
          <w:marTop w:val="0"/>
          <w:marBottom w:val="0"/>
          <w:divBdr>
            <w:top w:val="none" w:sz="0" w:space="0" w:color="auto"/>
            <w:left w:val="none" w:sz="0" w:space="0" w:color="auto"/>
            <w:bottom w:val="none" w:sz="0" w:space="0" w:color="auto"/>
            <w:right w:val="none" w:sz="0" w:space="0" w:color="auto"/>
          </w:divBdr>
        </w:div>
        <w:div w:id="1055661521">
          <w:marLeft w:val="450"/>
          <w:marRight w:val="0"/>
          <w:marTop w:val="0"/>
          <w:marBottom w:val="0"/>
          <w:divBdr>
            <w:top w:val="none" w:sz="0" w:space="0" w:color="auto"/>
            <w:left w:val="none" w:sz="0" w:space="0" w:color="auto"/>
            <w:bottom w:val="none" w:sz="0" w:space="0" w:color="auto"/>
            <w:right w:val="none" w:sz="0" w:space="0" w:color="auto"/>
          </w:divBdr>
        </w:div>
        <w:div w:id="1928878092">
          <w:marLeft w:val="450"/>
          <w:marRight w:val="0"/>
          <w:marTop w:val="0"/>
          <w:marBottom w:val="0"/>
          <w:divBdr>
            <w:top w:val="none" w:sz="0" w:space="0" w:color="auto"/>
            <w:left w:val="none" w:sz="0" w:space="0" w:color="auto"/>
            <w:bottom w:val="none" w:sz="0" w:space="0" w:color="auto"/>
            <w:right w:val="none" w:sz="0" w:space="0" w:color="auto"/>
          </w:divBdr>
        </w:div>
        <w:div w:id="1947537718">
          <w:marLeft w:val="450"/>
          <w:marRight w:val="0"/>
          <w:marTop w:val="0"/>
          <w:marBottom w:val="0"/>
          <w:divBdr>
            <w:top w:val="none" w:sz="0" w:space="0" w:color="auto"/>
            <w:left w:val="none" w:sz="0" w:space="0" w:color="auto"/>
            <w:bottom w:val="none" w:sz="0" w:space="0" w:color="auto"/>
            <w:right w:val="none" w:sz="0" w:space="0" w:color="auto"/>
          </w:divBdr>
        </w:div>
        <w:div w:id="1052998489">
          <w:marLeft w:val="450"/>
          <w:marRight w:val="0"/>
          <w:marTop w:val="0"/>
          <w:marBottom w:val="0"/>
          <w:divBdr>
            <w:top w:val="none" w:sz="0" w:space="0" w:color="auto"/>
            <w:left w:val="none" w:sz="0" w:space="0" w:color="auto"/>
            <w:bottom w:val="none" w:sz="0" w:space="0" w:color="auto"/>
            <w:right w:val="none" w:sz="0" w:space="0" w:color="auto"/>
          </w:divBdr>
        </w:div>
        <w:div w:id="1117404681">
          <w:marLeft w:val="450"/>
          <w:marRight w:val="0"/>
          <w:marTop w:val="0"/>
          <w:marBottom w:val="0"/>
          <w:divBdr>
            <w:top w:val="none" w:sz="0" w:space="0" w:color="auto"/>
            <w:left w:val="none" w:sz="0" w:space="0" w:color="auto"/>
            <w:bottom w:val="none" w:sz="0" w:space="0" w:color="auto"/>
            <w:right w:val="none" w:sz="0" w:space="0" w:color="auto"/>
          </w:divBdr>
        </w:div>
        <w:div w:id="1857573102">
          <w:marLeft w:val="450"/>
          <w:marRight w:val="0"/>
          <w:marTop w:val="0"/>
          <w:marBottom w:val="0"/>
          <w:divBdr>
            <w:top w:val="none" w:sz="0" w:space="0" w:color="auto"/>
            <w:left w:val="none" w:sz="0" w:space="0" w:color="auto"/>
            <w:bottom w:val="none" w:sz="0" w:space="0" w:color="auto"/>
            <w:right w:val="none" w:sz="0" w:space="0" w:color="auto"/>
          </w:divBdr>
        </w:div>
        <w:div w:id="1220825029">
          <w:marLeft w:val="450"/>
          <w:marRight w:val="0"/>
          <w:marTop w:val="0"/>
          <w:marBottom w:val="0"/>
          <w:divBdr>
            <w:top w:val="none" w:sz="0" w:space="0" w:color="auto"/>
            <w:left w:val="none" w:sz="0" w:space="0" w:color="auto"/>
            <w:bottom w:val="none" w:sz="0" w:space="0" w:color="auto"/>
            <w:right w:val="none" w:sz="0" w:space="0" w:color="auto"/>
          </w:divBdr>
        </w:div>
        <w:div w:id="1394935184">
          <w:marLeft w:val="0"/>
          <w:marRight w:val="0"/>
          <w:marTop w:val="0"/>
          <w:marBottom w:val="0"/>
          <w:divBdr>
            <w:top w:val="none" w:sz="0" w:space="0" w:color="auto"/>
            <w:left w:val="none" w:sz="0" w:space="0" w:color="auto"/>
            <w:bottom w:val="none" w:sz="0" w:space="0" w:color="auto"/>
            <w:right w:val="none" w:sz="0" w:space="0" w:color="auto"/>
          </w:divBdr>
        </w:div>
        <w:div w:id="1629505630">
          <w:marLeft w:val="450"/>
          <w:marRight w:val="0"/>
          <w:marTop w:val="0"/>
          <w:marBottom w:val="0"/>
          <w:divBdr>
            <w:top w:val="none" w:sz="0" w:space="0" w:color="auto"/>
            <w:left w:val="none" w:sz="0" w:space="0" w:color="auto"/>
            <w:bottom w:val="none" w:sz="0" w:space="0" w:color="auto"/>
            <w:right w:val="none" w:sz="0" w:space="0" w:color="auto"/>
          </w:divBdr>
        </w:div>
        <w:div w:id="1333414943">
          <w:marLeft w:val="450"/>
          <w:marRight w:val="0"/>
          <w:marTop w:val="0"/>
          <w:marBottom w:val="0"/>
          <w:divBdr>
            <w:top w:val="none" w:sz="0" w:space="0" w:color="auto"/>
            <w:left w:val="none" w:sz="0" w:space="0" w:color="auto"/>
            <w:bottom w:val="none" w:sz="0" w:space="0" w:color="auto"/>
            <w:right w:val="none" w:sz="0" w:space="0" w:color="auto"/>
          </w:divBdr>
        </w:div>
        <w:div w:id="1514569617">
          <w:marLeft w:val="450"/>
          <w:marRight w:val="0"/>
          <w:marTop w:val="0"/>
          <w:marBottom w:val="0"/>
          <w:divBdr>
            <w:top w:val="none" w:sz="0" w:space="0" w:color="auto"/>
            <w:left w:val="none" w:sz="0" w:space="0" w:color="auto"/>
            <w:bottom w:val="none" w:sz="0" w:space="0" w:color="auto"/>
            <w:right w:val="none" w:sz="0" w:space="0" w:color="auto"/>
          </w:divBdr>
        </w:div>
        <w:div w:id="324625024">
          <w:marLeft w:val="450"/>
          <w:marRight w:val="0"/>
          <w:marTop w:val="0"/>
          <w:marBottom w:val="0"/>
          <w:divBdr>
            <w:top w:val="none" w:sz="0" w:space="0" w:color="auto"/>
            <w:left w:val="none" w:sz="0" w:space="0" w:color="auto"/>
            <w:bottom w:val="none" w:sz="0" w:space="0" w:color="auto"/>
            <w:right w:val="none" w:sz="0" w:space="0" w:color="auto"/>
          </w:divBdr>
        </w:div>
        <w:div w:id="5256329">
          <w:marLeft w:val="450"/>
          <w:marRight w:val="0"/>
          <w:marTop w:val="0"/>
          <w:marBottom w:val="0"/>
          <w:divBdr>
            <w:top w:val="none" w:sz="0" w:space="0" w:color="auto"/>
            <w:left w:val="none" w:sz="0" w:space="0" w:color="auto"/>
            <w:bottom w:val="none" w:sz="0" w:space="0" w:color="auto"/>
            <w:right w:val="none" w:sz="0" w:space="0" w:color="auto"/>
          </w:divBdr>
        </w:div>
        <w:div w:id="246767812">
          <w:marLeft w:val="450"/>
          <w:marRight w:val="0"/>
          <w:marTop w:val="0"/>
          <w:marBottom w:val="0"/>
          <w:divBdr>
            <w:top w:val="none" w:sz="0" w:space="0" w:color="auto"/>
            <w:left w:val="none" w:sz="0" w:space="0" w:color="auto"/>
            <w:bottom w:val="none" w:sz="0" w:space="0" w:color="auto"/>
            <w:right w:val="none" w:sz="0" w:space="0" w:color="auto"/>
          </w:divBdr>
        </w:div>
        <w:div w:id="1701735472">
          <w:marLeft w:val="450"/>
          <w:marRight w:val="0"/>
          <w:marTop w:val="0"/>
          <w:marBottom w:val="0"/>
          <w:divBdr>
            <w:top w:val="none" w:sz="0" w:space="0" w:color="auto"/>
            <w:left w:val="none" w:sz="0" w:space="0" w:color="auto"/>
            <w:bottom w:val="none" w:sz="0" w:space="0" w:color="auto"/>
            <w:right w:val="none" w:sz="0" w:space="0" w:color="auto"/>
          </w:divBdr>
        </w:div>
        <w:div w:id="649288496">
          <w:marLeft w:val="450"/>
          <w:marRight w:val="0"/>
          <w:marTop w:val="0"/>
          <w:marBottom w:val="0"/>
          <w:divBdr>
            <w:top w:val="none" w:sz="0" w:space="0" w:color="auto"/>
            <w:left w:val="none" w:sz="0" w:space="0" w:color="auto"/>
            <w:bottom w:val="none" w:sz="0" w:space="0" w:color="auto"/>
            <w:right w:val="none" w:sz="0" w:space="0" w:color="auto"/>
          </w:divBdr>
        </w:div>
        <w:div w:id="1529102608">
          <w:marLeft w:val="0"/>
          <w:marRight w:val="0"/>
          <w:marTop w:val="0"/>
          <w:marBottom w:val="0"/>
          <w:divBdr>
            <w:top w:val="none" w:sz="0" w:space="0" w:color="auto"/>
            <w:left w:val="none" w:sz="0" w:space="0" w:color="auto"/>
            <w:bottom w:val="none" w:sz="0" w:space="0" w:color="auto"/>
            <w:right w:val="none" w:sz="0" w:space="0" w:color="auto"/>
          </w:divBdr>
        </w:div>
        <w:div w:id="568534886">
          <w:marLeft w:val="0"/>
          <w:marRight w:val="0"/>
          <w:marTop w:val="0"/>
          <w:marBottom w:val="0"/>
          <w:divBdr>
            <w:top w:val="none" w:sz="0" w:space="0" w:color="auto"/>
            <w:left w:val="none" w:sz="0" w:space="0" w:color="auto"/>
            <w:bottom w:val="none" w:sz="0" w:space="0" w:color="auto"/>
            <w:right w:val="none" w:sz="0" w:space="0" w:color="auto"/>
          </w:divBdr>
        </w:div>
        <w:div w:id="396976295">
          <w:marLeft w:val="0"/>
          <w:marRight w:val="0"/>
          <w:marTop w:val="0"/>
          <w:marBottom w:val="0"/>
          <w:divBdr>
            <w:top w:val="none" w:sz="0" w:space="0" w:color="auto"/>
            <w:left w:val="none" w:sz="0" w:space="0" w:color="auto"/>
            <w:bottom w:val="none" w:sz="0" w:space="0" w:color="auto"/>
            <w:right w:val="none" w:sz="0" w:space="0" w:color="auto"/>
          </w:divBdr>
        </w:div>
        <w:div w:id="198710790">
          <w:marLeft w:val="450"/>
          <w:marRight w:val="0"/>
          <w:marTop w:val="0"/>
          <w:marBottom w:val="0"/>
          <w:divBdr>
            <w:top w:val="none" w:sz="0" w:space="0" w:color="auto"/>
            <w:left w:val="none" w:sz="0" w:space="0" w:color="auto"/>
            <w:bottom w:val="none" w:sz="0" w:space="0" w:color="auto"/>
            <w:right w:val="none" w:sz="0" w:space="0" w:color="auto"/>
          </w:divBdr>
        </w:div>
        <w:div w:id="2057662200">
          <w:marLeft w:val="450"/>
          <w:marRight w:val="0"/>
          <w:marTop w:val="0"/>
          <w:marBottom w:val="0"/>
          <w:divBdr>
            <w:top w:val="none" w:sz="0" w:space="0" w:color="auto"/>
            <w:left w:val="none" w:sz="0" w:space="0" w:color="auto"/>
            <w:bottom w:val="none" w:sz="0" w:space="0" w:color="auto"/>
            <w:right w:val="none" w:sz="0" w:space="0" w:color="auto"/>
          </w:divBdr>
        </w:div>
        <w:div w:id="1518693317">
          <w:marLeft w:val="450"/>
          <w:marRight w:val="0"/>
          <w:marTop w:val="0"/>
          <w:marBottom w:val="0"/>
          <w:divBdr>
            <w:top w:val="none" w:sz="0" w:space="0" w:color="auto"/>
            <w:left w:val="none" w:sz="0" w:space="0" w:color="auto"/>
            <w:bottom w:val="none" w:sz="0" w:space="0" w:color="auto"/>
            <w:right w:val="none" w:sz="0" w:space="0" w:color="auto"/>
          </w:divBdr>
        </w:div>
        <w:div w:id="2135319689">
          <w:marLeft w:val="450"/>
          <w:marRight w:val="0"/>
          <w:marTop w:val="0"/>
          <w:marBottom w:val="0"/>
          <w:divBdr>
            <w:top w:val="none" w:sz="0" w:space="0" w:color="auto"/>
            <w:left w:val="none" w:sz="0" w:space="0" w:color="auto"/>
            <w:bottom w:val="none" w:sz="0" w:space="0" w:color="auto"/>
            <w:right w:val="none" w:sz="0" w:space="0" w:color="auto"/>
          </w:divBdr>
        </w:div>
        <w:div w:id="186022108">
          <w:marLeft w:val="450"/>
          <w:marRight w:val="0"/>
          <w:marTop w:val="0"/>
          <w:marBottom w:val="0"/>
          <w:divBdr>
            <w:top w:val="none" w:sz="0" w:space="0" w:color="auto"/>
            <w:left w:val="none" w:sz="0" w:space="0" w:color="auto"/>
            <w:bottom w:val="none" w:sz="0" w:space="0" w:color="auto"/>
            <w:right w:val="none" w:sz="0" w:space="0" w:color="auto"/>
          </w:divBdr>
        </w:div>
        <w:div w:id="1237400443">
          <w:marLeft w:val="450"/>
          <w:marRight w:val="0"/>
          <w:marTop w:val="0"/>
          <w:marBottom w:val="0"/>
          <w:divBdr>
            <w:top w:val="none" w:sz="0" w:space="0" w:color="auto"/>
            <w:left w:val="none" w:sz="0" w:space="0" w:color="auto"/>
            <w:bottom w:val="none" w:sz="0" w:space="0" w:color="auto"/>
            <w:right w:val="none" w:sz="0" w:space="0" w:color="auto"/>
          </w:divBdr>
        </w:div>
        <w:div w:id="1955555635">
          <w:marLeft w:val="450"/>
          <w:marRight w:val="0"/>
          <w:marTop w:val="0"/>
          <w:marBottom w:val="0"/>
          <w:divBdr>
            <w:top w:val="none" w:sz="0" w:space="0" w:color="auto"/>
            <w:left w:val="none" w:sz="0" w:space="0" w:color="auto"/>
            <w:bottom w:val="none" w:sz="0" w:space="0" w:color="auto"/>
            <w:right w:val="none" w:sz="0" w:space="0" w:color="auto"/>
          </w:divBdr>
        </w:div>
        <w:div w:id="1924485489">
          <w:marLeft w:val="450"/>
          <w:marRight w:val="0"/>
          <w:marTop w:val="0"/>
          <w:marBottom w:val="0"/>
          <w:divBdr>
            <w:top w:val="none" w:sz="0" w:space="0" w:color="auto"/>
            <w:left w:val="none" w:sz="0" w:space="0" w:color="auto"/>
            <w:bottom w:val="none" w:sz="0" w:space="0" w:color="auto"/>
            <w:right w:val="none" w:sz="0" w:space="0" w:color="auto"/>
          </w:divBdr>
        </w:div>
        <w:div w:id="1791967894">
          <w:marLeft w:val="450"/>
          <w:marRight w:val="0"/>
          <w:marTop w:val="0"/>
          <w:marBottom w:val="0"/>
          <w:divBdr>
            <w:top w:val="none" w:sz="0" w:space="0" w:color="auto"/>
            <w:left w:val="none" w:sz="0" w:space="0" w:color="auto"/>
            <w:bottom w:val="none" w:sz="0" w:space="0" w:color="auto"/>
            <w:right w:val="none" w:sz="0" w:space="0" w:color="auto"/>
          </w:divBdr>
        </w:div>
        <w:div w:id="495876061">
          <w:marLeft w:val="450"/>
          <w:marRight w:val="0"/>
          <w:marTop w:val="0"/>
          <w:marBottom w:val="0"/>
          <w:divBdr>
            <w:top w:val="none" w:sz="0" w:space="0" w:color="auto"/>
            <w:left w:val="none" w:sz="0" w:space="0" w:color="auto"/>
            <w:bottom w:val="none" w:sz="0" w:space="0" w:color="auto"/>
            <w:right w:val="none" w:sz="0" w:space="0" w:color="auto"/>
          </w:divBdr>
        </w:div>
        <w:div w:id="394814091">
          <w:marLeft w:val="450"/>
          <w:marRight w:val="0"/>
          <w:marTop w:val="0"/>
          <w:marBottom w:val="0"/>
          <w:divBdr>
            <w:top w:val="none" w:sz="0" w:space="0" w:color="auto"/>
            <w:left w:val="none" w:sz="0" w:space="0" w:color="auto"/>
            <w:bottom w:val="none" w:sz="0" w:space="0" w:color="auto"/>
            <w:right w:val="none" w:sz="0" w:space="0" w:color="auto"/>
          </w:divBdr>
        </w:div>
        <w:div w:id="576281002">
          <w:marLeft w:val="450"/>
          <w:marRight w:val="0"/>
          <w:marTop w:val="0"/>
          <w:marBottom w:val="0"/>
          <w:divBdr>
            <w:top w:val="none" w:sz="0" w:space="0" w:color="auto"/>
            <w:left w:val="none" w:sz="0" w:space="0" w:color="auto"/>
            <w:bottom w:val="none" w:sz="0" w:space="0" w:color="auto"/>
            <w:right w:val="none" w:sz="0" w:space="0" w:color="auto"/>
          </w:divBdr>
        </w:div>
        <w:div w:id="2097554466">
          <w:marLeft w:val="450"/>
          <w:marRight w:val="0"/>
          <w:marTop w:val="0"/>
          <w:marBottom w:val="0"/>
          <w:divBdr>
            <w:top w:val="none" w:sz="0" w:space="0" w:color="auto"/>
            <w:left w:val="none" w:sz="0" w:space="0" w:color="auto"/>
            <w:bottom w:val="none" w:sz="0" w:space="0" w:color="auto"/>
            <w:right w:val="none" w:sz="0" w:space="0" w:color="auto"/>
          </w:divBdr>
        </w:div>
        <w:div w:id="851605669">
          <w:marLeft w:val="450"/>
          <w:marRight w:val="0"/>
          <w:marTop w:val="0"/>
          <w:marBottom w:val="0"/>
          <w:divBdr>
            <w:top w:val="none" w:sz="0" w:space="0" w:color="auto"/>
            <w:left w:val="none" w:sz="0" w:space="0" w:color="auto"/>
            <w:bottom w:val="none" w:sz="0" w:space="0" w:color="auto"/>
            <w:right w:val="none" w:sz="0" w:space="0" w:color="auto"/>
          </w:divBdr>
        </w:div>
        <w:div w:id="1994673233">
          <w:marLeft w:val="450"/>
          <w:marRight w:val="0"/>
          <w:marTop w:val="0"/>
          <w:marBottom w:val="0"/>
          <w:divBdr>
            <w:top w:val="none" w:sz="0" w:space="0" w:color="auto"/>
            <w:left w:val="none" w:sz="0" w:space="0" w:color="auto"/>
            <w:bottom w:val="none" w:sz="0" w:space="0" w:color="auto"/>
            <w:right w:val="none" w:sz="0" w:space="0" w:color="auto"/>
          </w:divBdr>
        </w:div>
        <w:div w:id="1596209362">
          <w:marLeft w:val="450"/>
          <w:marRight w:val="0"/>
          <w:marTop w:val="0"/>
          <w:marBottom w:val="0"/>
          <w:divBdr>
            <w:top w:val="none" w:sz="0" w:space="0" w:color="auto"/>
            <w:left w:val="none" w:sz="0" w:space="0" w:color="auto"/>
            <w:bottom w:val="none" w:sz="0" w:space="0" w:color="auto"/>
            <w:right w:val="none" w:sz="0" w:space="0" w:color="auto"/>
          </w:divBdr>
        </w:div>
        <w:div w:id="2031686832">
          <w:marLeft w:val="450"/>
          <w:marRight w:val="0"/>
          <w:marTop w:val="0"/>
          <w:marBottom w:val="0"/>
          <w:divBdr>
            <w:top w:val="none" w:sz="0" w:space="0" w:color="auto"/>
            <w:left w:val="none" w:sz="0" w:space="0" w:color="auto"/>
            <w:bottom w:val="none" w:sz="0" w:space="0" w:color="auto"/>
            <w:right w:val="none" w:sz="0" w:space="0" w:color="auto"/>
          </w:divBdr>
        </w:div>
        <w:div w:id="592133079">
          <w:marLeft w:val="450"/>
          <w:marRight w:val="0"/>
          <w:marTop w:val="0"/>
          <w:marBottom w:val="0"/>
          <w:divBdr>
            <w:top w:val="none" w:sz="0" w:space="0" w:color="auto"/>
            <w:left w:val="none" w:sz="0" w:space="0" w:color="auto"/>
            <w:bottom w:val="none" w:sz="0" w:space="0" w:color="auto"/>
            <w:right w:val="none" w:sz="0" w:space="0" w:color="auto"/>
          </w:divBdr>
        </w:div>
        <w:div w:id="1377318697">
          <w:marLeft w:val="450"/>
          <w:marRight w:val="0"/>
          <w:marTop w:val="0"/>
          <w:marBottom w:val="0"/>
          <w:divBdr>
            <w:top w:val="none" w:sz="0" w:space="0" w:color="auto"/>
            <w:left w:val="none" w:sz="0" w:space="0" w:color="auto"/>
            <w:bottom w:val="none" w:sz="0" w:space="0" w:color="auto"/>
            <w:right w:val="none" w:sz="0" w:space="0" w:color="auto"/>
          </w:divBdr>
        </w:div>
        <w:div w:id="1130436969">
          <w:marLeft w:val="450"/>
          <w:marRight w:val="0"/>
          <w:marTop w:val="0"/>
          <w:marBottom w:val="0"/>
          <w:divBdr>
            <w:top w:val="none" w:sz="0" w:space="0" w:color="auto"/>
            <w:left w:val="none" w:sz="0" w:space="0" w:color="auto"/>
            <w:bottom w:val="none" w:sz="0" w:space="0" w:color="auto"/>
            <w:right w:val="none" w:sz="0" w:space="0" w:color="auto"/>
          </w:divBdr>
        </w:div>
        <w:div w:id="1708217015">
          <w:marLeft w:val="450"/>
          <w:marRight w:val="0"/>
          <w:marTop w:val="0"/>
          <w:marBottom w:val="0"/>
          <w:divBdr>
            <w:top w:val="none" w:sz="0" w:space="0" w:color="auto"/>
            <w:left w:val="none" w:sz="0" w:space="0" w:color="auto"/>
            <w:bottom w:val="none" w:sz="0" w:space="0" w:color="auto"/>
            <w:right w:val="none" w:sz="0" w:space="0" w:color="auto"/>
          </w:divBdr>
        </w:div>
        <w:div w:id="1715618418">
          <w:marLeft w:val="450"/>
          <w:marRight w:val="0"/>
          <w:marTop w:val="0"/>
          <w:marBottom w:val="0"/>
          <w:divBdr>
            <w:top w:val="none" w:sz="0" w:space="0" w:color="auto"/>
            <w:left w:val="none" w:sz="0" w:space="0" w:color="auto"/>
            <w:bottom w:val="none" w:sz="0" w:space="0" w:color="auto"/>
            <w:right w:val="none" w:sz="0" w:space="0" w:color="auto"/>
          </w:divBdr>
        </w:div>
        <w:div w:id="441146544">
          <w:marLeft w:val="450"/>
          <w:marRight w:val="0"/>
          <w:marTop w:val="0"/>
          <w:marBottom w:val="0"/>
          <w:divBdr>
            <w:top w:val="none" w:sz="0" w:space="0" w:color="auto"/>
            <w:left w:val="none" w:sz="0" w:space="0" w:color="auto"/>
            <w:bottom w:val="none" w:sz="0" w:space="0" w:color="auto"/>
            <w:right w:val="none" w:sz="0" w:space="0" w:color="auto"/>
          </w:divBdr>
        </w:div>
        <w:div w:id="2556264">
          <w:marLeft w:val="450"/>
          <w:marRight w:val="0"/>
          <w:marTop w:val="0"/>
          <w:marBottom w:val="0"/>
          <w:divBdr>
            <w:top w:val="none" w:sz="0" w:space="0" w:color="auto"/>
            <w:left w:val="none" w:sz="0" w:space="0" w:color="auto"/>
            <w:bottom w:val="none" w:sz="0" w:space="0" w:color="auto"/>
            <w:right w:val="none" w:sz="0" w:space="0" w:color="auto"/>
          </w:divBdr>
        </w:div>
        <w:div w:id="1808543938">
          <w:marLeft w:val="450"/>
          <w:marRight w:val="0"/>
          <w:marTop w:val="0"/>
          <w:marBottom w:val="0"/>
          <w:divBdr>
            <w:top w:val="none" w:sz="0" w:space="0" w:color="auto"/>
            <w:left w:val="none" w:sz="0" w:space="0" w:color="auto"/>
            <w:bottom w:val="none" w:sz="0" w:space="0" w:color="auto"/>
            <w:right w:val="none" w:sz="0" w:space="0" w:color="auto"/>
          </w:divBdr>
        </w:div>
        <w:div w:id="733239819">
          <w:marLeft w:val="450"/>
          <w:marRight w:val="0"/>
          <w:marTop w:val="0"/>
          <w:marBottom w:val="0"/>
          <w:divBdr>
            <w:top w:val="none" w:sz="0" w:space="0" w:color="auto"/>
            <w:left w:val="none" w:sz="0" w:space="0" w:color="auto"/>
            <w:bottom w:val="none" w:sz="0" w:space="0" w:color="auto"/>
            <w:right w:val="none" w:sz="0" w:space="0" w:color="auto"/>
          </w:divBdr>
        </w:div>
        <w:div w:id="97484540">
          <w:marLeft w:val="450"/>
          <w:marRight w:val="0"/>
          <w:marTop w:val="0"/>
          <w:marBottom w:val="0"/>
          <w:divBdr>
            <w:top w:val="none" w:sz="0" w:space="0" w:color="auto"/>
            <w:left w:val="none" w:sz="0" w:space="0" w:color="auto"/>
            <w:bottom w:val="none" w:sz="0" w:space="0" w:color="auto"/>
            <w:right w:val="none" w:sz="0" w:space="0" w:color="auto"/>
          </w:divBdr>
        </w:div>
        <w:div w:id="639381786">
          <w:marLeft w:val="450"/>
          <w:marRight w:val="0"/>
          <w:marTop w:val="0"/>
          <w:marBottom w:val="0"/>
          <w:divBdr>
            <w:top w:val="none" w:sz="0" w:space="0" w:color="auto"/>
            <w:left w:val="none" w:sz="0" w:space="0" w:color="auto"/>
            <w:bottom w:val="none" w:sz="0" w:space="0" w:color="auto"/>
            <w:right w:val="none" w:sz="0" w:space="0" w:color="auto"/>
          </w:divBdr>
        </w:div>
        <w:div w:id="926034417">
          <w:marLeft w:val="450"/>
          <w:marRight w:val="0"/>
          <w:marTop w:val="0"/>
          <w:marBottom w:val="0"/>
          <w:divBdr>
            <w:top w:val="none" w:sz="0" w:space="0" w:color="auto"/>
            <w:left w:val="none" w:sz="0" w:space="0" w:color="auto"/>
            <w:bottom w:val="none" w:sz="0" w:space="0" w:color="auto"/>
            <w:right w:val="none" w:sz="0" w:space="0" w:color="auto"/>
          </w:divBdr>
        </w:div>
        <w:div w:id="636649464">
          <w:marLeft w:val="450"/>
          <w:marRight w:val="0"/>
          <w:marTop w:val="0"/>
          <w:marBottom w:val="0"/>
          <w:divBdr>
            <w:top w:val="none" w:sz="0" w:space="0" w:color="auto"/>
            <w:left w:val="none" w:sz="0" w:space="0" w:color="auto"/>
            <w:bottom w:val="none" w:sz="0" w:space="0" w:color="auto"/>
            <w:right w:val="none" w:sz="0" w:space="0" w:color="auto"/>
          </w:divBdr>
        </w:div>
        <w:div w:id="1973822124">
          <w:marLeft w:val="450"/>
          <w:marRight w:val="0"/>
          <w:marTop w:val="0"/>
          <w:marBottom w:val="0"/>
          <w:divBdr>
            <w:top w:val="none" w:sz="0" w:space="0" w:color="auto"/>
            <w:left w:val="none" w:sz="0" w:space="0" w:color="auto"/>
            <w:bottom w:val="none" w:sz="0" w:space="0" w:color="auto"/>
            <w:right w:val="none" w:sz="0" w:space="0" w:color="auto"/>
          </w:divBdr>
        </w:div>
        <w:div w:id="675884565">
          <w:marLeft w:val="450"/>
          <w:marRight w:val="0"/>
          <w:marTop w:val="0"/>
          <w:marBottom w:val="0"/>
          <w:divBdr>
            <w:top w:val="none" w:sz="0" w:space="0" w:color="auto"/>
            <w:left w:val="none" w:sz="0" w:space="0" w:color="auto"/>
            <w:bottom w:val="none" w:sz="0" w:space="0" w:color="auto"/>
            <w:right w:val="none" w:sz="0" w:space="0" w:color="auto"/>
          </w:divBdr>
        </w:div>
        <w:div w:id="2071463566">
          <w:marLeft w:val="450"/>
          <w:marRight w:val="0"/>
          <w:marTop w:val="0"/>
          <w:marBottom w:val="0"/>
          <w:divBdr>
            <w:top w:val="none" w:sz="0" w:space="0" w:color="auto"/>
            <w:left w:val="none" w:sz="0" w:space="0" w:color="auto"/>
            <w:bottom w:val="none" w:sz="0" w:space="0" w:color="auto"/>
            <w:right w:val="none" w:sz="0" w:space="0" w:color="auto"/>
          </w:divBdr>
        </w:div>
        <w:div w:id="2022582513">
          <w:marLeft w:val="450"/>
          <w:marRight w:val="0"/>
          <w:marTop w:val="0"/>
          <w:marBottom w:val="0"/>
          <w:divBdr>
            <w:top w:val="none" w:sz="0" w:space="0" w:color="auto"/>
            <w:left w:val="none" w:sz="0" w:space="0" w:color="auto"/>
            <w:bottom w:val="none" w:sz="0" w:space="0" w:color="auto"/>
            <w:right w:val="none" w:sz="0" w:space="0" w:color="auto"/>
          </w:divBdr>
        </w:div>
        <w:div w:id="949092417">
          <w:marLeft w:val="450"/>
          <w:marRight w:val="0"/>
          <w:marTop w:val="0"/>
          <w:marBottom w:val="0"/>
          <w:divBdr>
            <w:top w:val="none" w:sz="0" w:space="0" w:color="auto"/>
            <w:left w:val="none" w:sz="0" w:space="0" w:color="auto"/>
            <w:bottom w:val="none" w:sz="0" w:space="0" w:color="auto"/>
            <w:right w:val="none" w:sz="0" w:space="0" w:color="auto"/>
          </w:divBdr>
        </w:div>
        <w:div w:id="1019165642">
          <w:marLeft w:val="450"/>
          <w:marRight w:val="0"/>
          <w:marTop w:val="0"/>
          <w:marBottom w:val="0"/>
          <w:divBdr>
            <w:top w:val="none" w:sz="0" w:space="0" w:color="auto"/>
            <w:left w:val="none" w:sz="0" w:space="0" w:color="auto"/>
            <w:bottom w:val="none" w:sz="0" w:space="0" w:color="auto"/>
            <w:right w:val="none" w:sz="0" w:space="0" w:color="auto"/>
          </w:divBdr>
        </w:div>
        <w:div w:id="1108084700">
          <w:marLeft w:val="450"/>
          <w:marRight w:val="0"/>
          <w:marTop w:val="0"/>
          <w:marBottom w:val="0"/>
          <w:divBdr>
            <w:top w:val="none" w:sz="0" w:space="0" w:color="auto"/>
            <w:left w:val="none" w:sz="0" w:space="0" w:color="auto"/>
            <w:bottom w:val="none" w:sz="0" w:space="0" w:color="auto"/>
            <w:right w:val="none" w:sz="0" w:space="0" w:color="auto"/>
          </w:divBdr>
        </w:div>
        <w:div w:id="96758797">
          <w:marLeft w:val="450"/>
          <w:marRight w:val="0"/>
          <w:marTop w:val="0"/>
          <w:marBottom w:val="0"/>
          <w:divBdr>
            <w:top w:val="none" w:sz="0" w:space="0" w:color="auto"/>
            <w:left w:val="none" w:sz="0" w:space="0" w:color="auto"/>
            <w:bottom w:val="none" w:sz="0" w:space="0" w:color="auto"/>
            <w:right w:val="none" w:sz="0" w:space="0" w:color="auto"/>
          </w:divBdr>
        </w:div>
        <w:div w:id="1482386139">
          <w:marLeft w:val="450"/>
          <w:marRight w:val="0"/>
          <w:marTop w:val="0"/>
          <w:marBottom w:val="0"/>
          <w:divBdr>
            <w:top w:val="none" w:sz="0" w:space="0" w:color="auto"/>
            <w:left w:val="none" w:sz="0" w:space="0" w:color="auto"/>
            <w:bottom w:val="none" w:sz="0" w:space="0" w:color="auto"/>
            <w:right w:val="none" w:sz="0" w:space="0" w:color="auto"/>
          </w:divBdr>
        </w:div>
        <w:div w:id="1919711833">
          <w:marLeft w:val="450"/>
          <w:marRight w:val="0"/>
          <w:marTop w:val="0"/>
          <w:marBottom w:val="0"/>
          <w:divBdr>
            <w:top w:val="none" w:sz="0" w:space="0" w:color="auto"/>
            <w:left w:val="none" w:sz="0" w:space="0" w:color="auto"/>
            <w:bottom w:val="none" w:sz="0" w:space="0" w:color="auto"/>
            <w:right w:val="none" w:sz="0" w:space="0" w:color="auto"/>
          </w:divBdr>
        </w:div>
        <w:div w:id="1140000740">
          <w:marLeft w:val="450"/>
          <w:marRight w:val="0"/>
          <w:marTop w:val="0"/>
          <w:marBottom w:val="0"/>
          <w:divBdr>
            <w:top w:val="none" w:sz="0" w:space="0" w:color="auto"/>
            <w:left w:val="none" w:sz="0" w:space="0" w:color="auto"/>
            <w:bottom w:val="none" w:sz="0" w:space="0" w:color="auto"/>
            <w:right w:val="none" w:sz="0" w:space="0" w:color="auto"/>
          </w:divBdr>
        </w:div>
        <w:div w:id="1282154584">
          <w:marLeft w:val="450"/>
          <w:marRight w:val="0"/>
          <w:marTop w:val="0"/>
          <w:marBottom w:val="0"/>
          <w:divBdr>
            <w:top w:val="none" w:sz="0" w:space="0" w:color="auto"/>
            <w:left w:val="none" w:sz="0" w:space="0" w:color="auto"/>
            <w:bottom w:val="none" w:sz="0" w:space="0" w:color="auto"/>
            <w:right w:val="none" w:sz="0" w:space="0" w:color="auto"/>
          </w:divBdr>
        </w:div>
        <w:div w:id="1786726503">
          <w:marLeft w:val="450"/>
          <w:marRight w:val="0"/>
          <w:marTop w:val="0"/>
          <w:marBottom w:val="0"/>
          <w:divBdr>
            <w:top w:val="none" w:sz="0" w:space="0" w:color="auto"/>
            <w:left w:val="none" w:sz="0" w:space="0" w:color="auto"/>
            <w:bottom w:val="none" w:sz="0" w:space="0" w:color="auto"/>
            <w:right w:val="none" w:sz="0" w:space="0" w:color="auto"/>
          </w:divBdr>
        </w:div>
        <w:div w:id="645206132">
          <w:marLeft w:val="450"/>
          <w:marRight w:val="0"/>
          <w:marTop w:val="0"/>
          <w:marBottom w:val="0"/>
          <w:divBdr>
            <w:top w:val="none" w:sz="0" w:space="0" w:color="auto"/>
            <w:left w:val="none" w:sz="0" w:space="0" w:color="auto"/>
            <w:bottom w:val="none" w:sz="0" w:space="0" w:color="auto"/>
            <w:right w:val="none" w:sz="0" w:space="0" w:color="auto"/>
          </w:divBdr>
        </w:div>
        <w:div w:id="1155604055">
          <w:marLeft w:val="450"/>
          <w:marRight w:val="0"/>
          <w:marTop w:val="0"/>
          <w:marBottom w:val="0"/>
          <w:divBdr>
            <w:top w:val="none" w:sz="0" w:space="0" w:color="auto"/>
            <w:left w:val="none" w:sz="0" w:space="0" w:color="auto"/>
            <w:bottom w:val="none" w:sz="0" w:space="0" w:color="auto"/>
            <w:right w:val="none" w:sz="0" w:space="0" w:color="auto"/>
          </w:divBdr>
        </w:div>
        <w:div w:id="1905530781">
          <w:marLeft w:val="450"/>
          <w:marRight w:val="0"/>
          <w:marTop w:val="0"/>
          <w:marBottom w:val="0"/>
          <w:divBdr>
            <w:top w:val="none" w:sz="0" w:space="0" w:color="auto"/>
            <w:left w:val="none" w:sz="0" w:space="0" w:color="auto"/>
            <w:bottom w:val="none" w:sz="0" w:space="0" w:color="auto"/>
            <w:right w:val="none" w:sz="0" w:space="0" w:color="auto"/>
          </w:divBdr>
        </w:div>
        <w:div w:id="58942292">
          <w:marLeft w:val="450"/>
          <w:marRight w:val="0"/>
          <w:marTop w:val="0"/>
          <w:marBottom w:val="0"/>
          <w:divBdr>
            <w:top w:val="none" w:sz="0" w:space="0" w:color="auto"/>
            <w:left w:val="none" w:sz="0" w:space="0" w:color="auto"/>
            <w:bottom w:val="none" w:sz="0" w:space="0" w:color="auto"/>
            <w:right w:val="none" w:sz="0" w:space="0" w:color="auto"/>
          </w:divBdr>
        </w:div>
        <w:div w:id="612832059">
          <w:marLeft w:val="450"/>
          <w:marRight w:val="0"/>
          <w:marTop w:val="0"/>
          <w:marBottom w:val="0"/>
          <w:divBdr>
            <w:top w:val="none" w:sz="0" w:space="0" w:color="auto"/>
            <w:left w:val="none" w:sz="0" w:space="0" w:color="auto"/>
            <w:bottom w:val="none" w:sz="0" w:space="0" w:color="auto"/>
            <w:right w:val="none" w:sz="0" w:space="0" w:color="auto"/>
          </w:divBdr>
        </w:div>
        <w:div w:id="1141726814">
          <w:marLeft w:val="450"/>
          <w:marRight w:val="0"/>
          <w:marTop w:val="0"/>
          <w:marBottom w:val="0"/>
          <w:divBdr>
            <w:top w:val="none" w:sz="0" w:space="0" w:color="auto"/>
            <w:left w:val="none" w:sz="0" w:space="0" w:color="auto"/>
            <w:bottom w:val="none" w:sz="0" w:space="0" w:color="auto"/>
            <w:right w:val="none" w:sz="0" w:space="0" w:color="auto"/>
          </w:divBdr>
        </w:div>
        <w:div w:id="1857191120">
          <w:marLeft w:val="450"/>
          <w:marRight w:val="0"/>
          <w:marTop w:val="0"/>
          <w:marBottom w:val="0"/>
          <w:divBdr>
            <w:top w:val="none" w:sz="0" w:space="0" w:color="auto"/>
            <w:left w:val="none" w:sz="0" w:space="0" w:color="auto"/>
            <w:bottom w:val="none" w:sz="0" w:space="0" w:color="auto"/>
            <w:right w:val="none" w:sz="0" w:space="0" w:color="auto"/>
          </w:divBdr>
        </w:div>
        <w:div w:id="1651248025">
          <w:marLeft w:val="450"/>
          <w:marRight w:val="0"/>
          <w:marTop w:val="0"/>
          <w:marBottom w:val="0"/>
          <w:divBdr>
            <w:top w:val="none" w:sz="0" w:space="0" w:color="auto"/>
            <w:left w:val="none" w:sz="0" w:space="0" w:color="auto"/>
            <w:bottom w:val="none" w:sz="0" w:space="0" w:color="auto"/>
            <w:right w:val="none" w:sz="0" w:space="0" w:color="auto"/>
          </w:divBdr>
        </w:div>
        <w:div w:id="2109109756">
          <w:marLeft w:val="450"/>
          <w:marRight w:val="0"/>
          <w:marTop w:val="0"/>
          <w:marBottom w:val="0"/>
          <w:divBdr>
            <w:top w:val="none" w:sz="0" w:space="0" w:color="auto"/>
            <w:left w:val="none" w:sz="0" w:space="0" w:color="auto"/>
            <w:bottom w:val="none" w:sz="0" w:space="0" w:color="auto"/>
            <w:right w:val="none" w:sz="0" w:space="0" w:color="auto"/>
          </w:divBdr>
        </w:div>
        <w:div w:id="2115199080">
          <w:marLeft w:val="450"/>
          <w:marRight w:val="0"/>
          <w:marTop w:val="0"/>
          <w:marBottom w:val="0"/>
          <w:divBdr>
            <w:top w:val="none" w:sz="0" w:space="0" w:color="auto"/>
            <w:left w:val="none" w:sz="0" w:space="0" w:color="auto"/>
            <w:bottom w:val="none" w:sz="0" w:space="0" w:color="auto"/>
            <w:right w:val="none" w:sz="0" w:space="0" w:color="auto"/>
          </w:divBdr>
        </w:div>
        <w:div w:id="551188300">
          <w:marLeft w:val="450"/>
          <w:marRight w:val="0"/>
          <w:marTop w:val="0"/>
          <w:marBottom w:val="0"/>
          <w:divBdr>
            <w:top w:val="none" w:sz="0" w:space="0" w:color="auto"/>
            <w:left w:val="none" w:sz="0" w:space="0" w:color="auto"/>
            <w:bottom w:val="none" w:sz="0" w:space="0" w:color="auto"/>
            <w:right w:val="none" w:sz="0" w:space="0" w:color="auto"/>
          </w:divBdr>
        </w:div>
        <w:div w:id="1153260546">
          <w:marLeft w:val="450"/>
          <w:marRight w:val="0"/>
          <w:marTop w:val="0"/>
          <w:marBottom w:val="0"/>
          <w:divBdr>
            <w:top w:val="none" w:sz="0" w:space="0" w:color="auto"/>
            <w:left w:val="none" w:sz="0" w:space="0" w:color="auto"/>
            <w:bottom w:val="none" w:sz="0" w:space="0" w:color="auto"/>
            <w:right w:val="none" w:sz="0" w:space="0" w:color="auto"/>
          </w:divBdr>
        </w:div>
        <w:div w:id="1770806436">
          <w:marLeft w:val="450"/>
          <w:marRight w:val="0"/>
          <w:marTop w:val="0"/>
          <w:marBottom w:val="0"/>
          <w:divBdr>
            <w:top w:val="none" w:sz="0" w:space="0" w:color="auto"/>
            <w:left w:val="none" w:sz="0" w:space="0" w:color="auto"/>
            <w:bottom w:val="none" w:sz="0" w:space="0" w:color="auto"/>
            <w:right w:val="none" w:sz="0" w:space="0" w:color="auto"/>
          </w:divBdr>
        </w:div>
        <w:div w:id="284819870">
          <w:marLeft w:val="450"/>
          <w:marRight w:val="0"/>
          <w:marTop w:val="0"/>
          <w:marBottom w:val="0"/>
          <w:divBdr>
            <w:top w:val="none" w:sz="0" w:space="0" w:color="auto"/>
            <w:left w:val="none" w:sz="0" w:space="0" w:color="auto"/>
            <w:bottom w:val="none" w:sz="0" w:space="0" w:color="auto"/>
            <w:right w:val="none" w:sz="0" w:space="0" w:color="auto"/>
          </w:divBdr>
        </w:div>
        <w:div w:id="302662713">
          <w:marLeft w:val="450"/>
          <w:marRight w:val="0"/>
          <w:marTop w:val="0"/>
          <w:marBottom w:val="0"/>
          <w:divBdr>
            <w:top w:val="none" w:sz="0" w:space="0" w:color="auto"/>
            <w:left w:val="none" w:sz="0" w:space="0" w:color="auto"/>
            <w:bottom w:val="none" w:sz="0" w:space="0" w:color="auto"/>
            <w:right w:val="none" w:sz="0" w:space="0" w:color="auto"/>
          </w:divBdr>
        </w:div>
        <w:div w:id="1370455658">
          <w:marLeft w:val="450"/>
          <w:marRight w:val="0"/>
          <w:marTop w:val="0"/>
          <w:marBottom w:val="0"/>
          <w:divBdr>
            <w:top w:val="none" w:sz="0" w:space="0" w:color="auto"/>
            <w:left w:val="none" w:sz="0" w:space="0" w:color="auto"/>
            <w:bottom w:val="none" w:sz="0" w:space="0" w:color="auto"/>
            <w:right w:val="none" w:sz="0" w:space="0" w:color="auto"/>
          </w:divBdr>
        </w:div>
        <w:div w:id="1582327838">
          <w:marLeft w:val="450"/>
          <w:marRight w:val="0"/>
          <w:marTop w:val="0"/>
          <w:marBottom w:val="0"/>
          <w:divBdr>
            <w:top w:val="none" w:sz="0" w:space="0" w:color="auto"/>
            <w:left w:val="none" w:sz="0" w:space="0" w:color="auto"/>
            <w:bottom w:val="none" w:sz="0" w:space="0" w:color="auto"/>
            <w:right w:val="none" w:sz="0" w:space="0" w:color="auto"/>
          </w:divBdr>
        </w:div>
        <w:div w:id="1727871397">
          <w:marLeft w:val="450"/>
          <w:marRight w:val="0"/>
          <w:marTop w:val="0"/>
          <w:marBottom w:val="0"/>
          <w:divBdr>
            <w:top w:val="none" w:sz="0" w:space="0" w:color="auto"/>
            <w:left w:val="none" w:sz="0" w:space="0" w:color="auto"/>
            <w:bottom w:val="none" w:sz="0" w:space="0" w:color="auto"/>
            <w:right w:val="none" w:sz="0" w:space="0" w:color="auto"/>
          </w:divBdr>
        </w:div>
        <w:div w:id="305014044">
          <w:marLeft w:val="450"/>
          <w:marRight w:val="0"/>
          <w:marTop w:val="0"/>
          <w:marBottom w:val="0"/>
          <w:divBdr>
            <w:top w:val="none" w:sz="0" w:space="0" w:color="auto"/>
            <w:left w:val="none" w:sz="0" w:space="0" w:color="auto"/>
            <w:bottom w:val="none" w:sz="0" w:space="0" w:color="auto"/>
            <w:right w:val="none" w:sz="0" w:space="0" w:color="auto"/>
          </w:divBdr>
        </w:div>
        <w:div w:id="607125696">
          <w:marLeft w:val="450"/>
          <w:marRight w:val="0"/>
          <w:marTop w:val="0"/>
          <w:marBottom w:val="0"/>
          <w:divBdr>
            <w:top w:val="none" w:sz="0" w:space="0" w:color="auto"/>
            <w:left w:val="none" w:sz="0" w:space="0" w:color="auto"/>
            <w:bottom w:val="none" w:sz="0" w:space="0" w:color="auto"/>
            <w:right w:val="none" w:sz="0" w:space="0" w:color="auto"/>
          </w:divBdr>
        </w:div>
        <w:div w:id="1170413584">
          <w:marLeft w:val="450"/>
          <w:marRight w:val="0"/>
          <w:marTop w:val="0"/>
          <w:marBottom w:val="0"/>
          <w:divBdr>
            <w:top w:val="none" w:sz="0" w:space="0" w:color="auto"/>
            <w:left w:val="none" w:sz="0" w:space="0" w:color="auto"/>
            <w:bottom w:val="none" w:sz="0" w:space="0" w:color="auto"/>
            <w:right w:val="none" w:sz="0" w:space="0" w:color="auto"/>
          </w:divBdr>
        </w:div>
        <w:div w:id="809323584">
          <w:marLeft w:val="450"/>
          <w:marRight w:val="0"/>
          <w:marTop w:val="0"/>
          <w:marBottom w:val="0"/>
          <w:divBdr>
            <w:top w:val="none" w:sz="0" w:space="0" w:color="auto"/>
            <w:left w:val="none" w:sz="0" w:space="0" w:color="auto"/>
            <w:bottom w:val="none" w:sz="0" w:space="0" w:color="auto"/>
            <w:right w:val="none" w:sz="0" w:space="0" w:color="auto"/>
          </w:divBdr>
        </w:div>
        <w:div w:id="1348405247">
          <w:marLeft w:val="450"/>
          <w:marRight w:val="0"/>
          <w:marTop w:val="0"/>
          <w:marBottom w:val="0"/>
          <w:divBdr>
            <w:top w:val="none" w:sz="0" w:space="0" w:color="auto"/>
            <w:left w:val="none" w:sz="0" w:space="0" w:color="auto"/>
            <w:bottom w:val="none" w:sz="0" w:space="0" w:color="auto"/>
            <w:right w:val="none" w:sz="0" w:space="0" w:color="auto"/>
          </w:divBdr>
        </w:div>
        <w:div w:id="1475292600">
          <w:marLeft w:val="0"/>
          <w:marRight w:val="0"/>
          <w:marTop w:val="0"/>
          <w:marBottom w:val="0"/>
          <w:divBdr>
            <w:top w:val="none" w:sz="0" w:space="0" w:color="auto"/>
            <w:left w:val="none" w:sz="0" w:space="0" w:color="auto"/>
            <w:bottom w:val="none" w:sz="0" w:space="0" w:color="auto"/>
            <w:right w:val="none" w:sz="0" w:space="0" w:color="auto"/>
          </w:divBdr>
        </w:div>
        <w:div w:id="2038851959">
          <w:marLeft w:val="450"/>
          <w:marRight w:val="0"/>
          <w:marTop w:val="0"/>
          <w:marBottom w:val="0"/>
          <w:divBdr>
            <w:top w:val="none" w:sz="0" w:space="0" w:color="auto"/>
            <w:left w:val="none" w:sz="0" w:space="0" w:color="auto"/>
            <w:bottom w:val="none" w:sz="0" w:space="0" w:color="auto"/>
            <w:right w:val="none" w:sz="0" w:space="0" w:color="auto"/>
          </w:divBdr>
        </w:div>
        <w:div w:id="744686456">
          <w:marLeft w:val="450"/>
          <w:marRight w:val="0"/>
          <w:marTop w:val="0"/>
          <w:marBottom w:val="0"/>
          <w:divBdr>
            <w:top w:val="none" w:sz="0" w:space="0" w:color="auto"/>
            <w:left w:val="none" w:sz="0" w:space="0" w:color="auto"/>
            <w:bottom w:val="none" w:sz="0" w:space="0" w:color="auto"/>
            <w:right w:val="none" w:sz="0" w:space="0" w:color="auto"/>
          </w:divBdr>
        </w:div>
        <w:div w:id="663050862">
          <w:marLeft w:val="450"/>
          <w:marRight w:val="0"/>
          <w:marTop w:val="0"/>
          <w:marBottom w:val="0"/>
          <w:divBdr>
            <w:top w:val="none" w:sz="0" w:space="0" w:color="auto"/>
            <w:left w:val="none" w:sz="0" w:space="0" w:color="auto"/>
            <w:bottom w:val="none" w:sz="0" w:space="0" w:color="auto"/>
            <w:right w:val="none" w:sz="0" w:space="0" w:color="auto"/>
          </w:divBdr>
        </w:div>
        <w:div w:id="1553736079">
          <w:marLeft w:val="450"/>
          <w:marRight w:val="0"/>
          <w:marTop w:val="0"/>
          <w:marBottom w:val="0"/>
          <w:divBdr>
            <w:top w:val="none" w:sz="0" w:space="0" w:color="auto"/>
            <w:left w:val="none" w:sz="0" w:space="0" w:color="auto"/>
            <w:bottom w:val="none" w:sz="0" w:space="0" w:color="auto"/>
            <w:right w:val="none" w:sz="0" w:space="0" w:color="auto"/>
          </w:divBdr>
        </w:div>
        <w:div w:id="2050032996">
          <w:marLeft w:val="0"/>
          <w:marRight w:val="0"/>
          <w:marTop w:val="0"/>
          <w:marBottom w:val="0"/>
          <w:divBdr>
            <w:top w:val="none" w:sz="0" w:space="0" w:color="auto"/>
            <w:left w:val="none" w:sz="0" w:space="0" w:color="auto"/>
            <w:bottom w:val="none" w:sz="0" w:space="0" w:color="auto"/>
            <w:right w:val="none" w:sz="0" w:space="0" w:color="auto"/>
          </w:divBdr>
        </w:div>
        <w:div w:id="1199732537">
          <w:marLeft w:val="450"/>
          <w:marRight w:val="0"/>
          <w:marTop w:val="0"/>
          <w:marBottom w:val="0"/>
          <w:divBdr>
            <w:top w:val="none" w:sz="0" w:space="0" w:color="auto"/>
            <w:left w:val="none" w:sz="0" w:space="0" w:color="auto"/>
            <w:bottom w:val="none" w:sz="0" w:space="0" w:color="auto"/>
            <w:right w:val="none" w:sz="0" w:space="0" w:color="auto"/>
          </w:divBdr>
        </w:div>
        <w:div w:id="1865288263">
          <w:marLeft w:val="450"/>
          <w:marRight w:val="0"/>
          <w:marTop w:val="0"/>
          <w:marBottom w:val="0"/>
          <w:divBdr>
            <w:top w:val="none" w:sz="0" w:space="0" w:color="auto"/>
            <w:left w:val="none" w:sz="0" w:space="0" w:color="auto"/>
            <w:bottom w:val="none" w:sz="0" w:space="0" w:color="auto"/>
            <w:right w:val="none" w:sz="0" w:space="0" w:color="auto"/>
          </w:divBdr>
        </w:div>
        <w:div w:id="1618758383">
          <w:marLeft w:val="450"/>
          <w:marRight w:val="0"/>
          <w:marTop w:val="0"/>
          <w:marBottom w:val="0"/>
          <w:divBdr>
            <w:top w:val="none" w:sz="0" w:space="0" w:color="auto"/>
            <w:left w:val="none" w:sz="0" w:space="0" w:color="auto"/>
            <w:bottom w:val="none" w:sz="0" w:space="0" w:color="auto"/>
            <w:right w:val="none" w:sz="0" w:space="0" w:color="auto"/>
          </w:divBdr>
        </w:div>
        <w:div w:id="1311179791">
          <w:marLeft w:val="450"/>
          <w:marRight w:val="0"/>
          <w:marTop w:val="0"/>
          <w:marBottom w:val="0"/>
          <w:divBdr>
            <w:top w:val="none" w:sz="0" w:space="0" w:color="auto"/>
            <w:left w:val="none" w:sz="0" w:space="0" w:color="auto"/>
            <w:bottom w:val="none" w:sz="0" w:space="0" w:color="auto"/>
            <w:right w:val="none" w:sz="0" w:space="0" w:color="auto"/>
          </w:divBdr>
        </w:div>
        <w:div w:id="943726649">
          <w:marLeft w:val="450"/>
          <w:marRight w:val="0"/>
          <w:marTop w:val="0"/>
          <w:marBottom w:val="0"/>
          <w:divBdr>
            <w:top w:val="none" w:sz="0" w:space="0" w:color="auto"/>
            <w:left w:val="none" w:sz="0" w:space="0" w:color="auto"/>
            <w:bottom w:val="none" w:sz="0" w:space="0" w:color="auto"/>
            <w:right w:val="none" w:sz="0" w:space="0" w:color="auto"/>
          </w:divBdr>
        </w:div>
        <w:div w:id="942423402">
          <w:marLeft w:val="450"/>
          <w:marRight w:val="0"/>
          <w:marTop w:val="0"/>
          <w:marBottom w:val="0"/>
          <w:divBdr>
            <w:top w:val="none" w:sz="0" w:space="0" w:color="auto"/>
            <w:left w:val="none" w:sz="0" w:space="0" w:color="auto"/>
            <w:bottom w:val="none" w:sz="0" w:space="0" w:color="auto"/>
            <w:right w:val="none" w:sz="0" w:space="0" w:color="auto"/>
          </w:divBdr>
        </w:div>
        <w:div w:id="555510203">
          <w:marLeft w:val="450"/>
          <w:marRight w:val="0"/>
          <w:marTop w:val="0"/>
          <w:marBottom w:val="0"/>
          <w:divBdr>
            <w:top w:val="none" w:sz="0" w:space="0" w:color="auto"/>
            <w:left w:val="none" w:sz="0" w:space="0" w:color="auto"/>
            <w:bottom w:val="none" w:sz="0" w:space="0" w:color="auto"/>
            <w:right w:val="none" w:sz="0" w:space="0" w:color="auto"/>
          </w:divBdr>
        </w:div>
        <w:div w:id="1308437988">
          <w:marLeft w:val="450"/>
          <w:marRight w:val="0"/>
          <w:marTop w:val="0"/>
          <w:marBottom w:val="0"/>
          <w:divBdr>
            <w:top w:val="none" w:sz="0" w:space="0" w:color="auto"/>
            <w:left w:val="none" w:sz="0" w:space="0" w:color="auto"/>
            <w:bottom w:val="none" w:sz="0" w:space="0" w:color="auto"/>
            <w:right w:val="none" w:sz="0" w:space="0" w:color="auto"/>
          </w:divBdr>
        </w:div>
        <w:div w:id="448622955">
          <w:marLeft w:val="450"/>
          <w:marRight w:val="0"/>
          <w:marTop w:val="0"/>
          <w:marBottom w:val="0"/>
          <w:divBdr>
            <w:top w:val="none" w:sz="0" w:space="0" w:color="auto"/>
            <w:left w:val="none" w:sz="0" w:space="0" w:color="auto"/>
            <w:bottom w:val="none" w:sz="0" w:space="0" w:color="auto"/>
            <w:right w:val="none" w:sz="0" w:space="0" w:color="auto"/>
          </w:divBdr>
        </w:div>
        <w:div w:id="898784610">
          <w:marLeft w:val="450"/>
          <w:marRight w:val="0"/>
          <w:marTop w:val="0"/>
          <w:marBottom w:val="0"/>
          <w:divBdr>
            <w:top w:val="none" w:sz="0" w:space="0" w:color="auto"/>
            <w:left w:val="none" w:sz="0" w:space="0" w:color="auto"/>
            <w:bottom w:val="none" w:sz="0" w:space="0" w:color="auto"/>
            <w:right w:val="none" w:sz="0" w:space="0" w:color="auto"/>
          </w:divBdr>
        </w:div>
        <w:div w:id="796796209">
          <w:marLeft w:val="450"/>
          <w:marRight w:val="0"/>
          <w:marTop w:val="0"/>
          <w:marBottom w:val="0"/>
          <w:divBdr>
            <w:top w:val="none" w:sz="0" w:space="0" w:color="auto"/>
            <w:left w:val="none" w:sz="0" w:space="0" w:color="auto"/>
            <w:bottom w:val="none" w:sz="0" w:space="0" w:color="auto"/>
            <w:right w:val="none" w:sz="0" w:space="0" w:color="auto"/>
          </w:divBdr>
        </w:div>
        <w:div w:id="1744639397">
          <w:marLeft w:val="450"/>
          <w:marRight w:val="0"/>
          <w:marTop w:val="0"/>
          <w:marBottom w:val="0"/>
          <w:divBdr>
            <w:top w:val="none" w:sz="0" w:space="0" w:color="auto"/>
            <w:left w:val="none" w:sz="0" w:space="0" w:color="auto"/>
            <w:bottom w:val="none" w:sz="0" w:space="0" w:color="auto"/>
            <w:right w:val="none" w:sz="0" w:space="0" w:color="auto"/>
          </w:divBdr>
        </w:div>
        <w:div w:id="1634214422">
          <w:marLeft w:val="450"/>
          <w:marRight w:val="0"/>
          <w:marTop w:val="0"/>
          <w:marBottom w:val="0"/>
          <w:divBdr>
            <w:top w:val="none" w:sz="0" w:space="0" w:color="auto"/>
            <w:left w:val="none" w:sz="0" w:space="0" w:color="auto"/>
            <w:bottom w:val="none" w:sz="0" w:space="0" w:color="auto"/>
            <w:right w:val="none" w:sz="0" w:space="0" w:color="auto"/>
          </w:divBdr>
        </w:div>
        <w:div w:id="693657982">
          <w:marLeft w:val="450"/>
          <w:marRight w:val="0"/>
          <w:marTop w:val="0"/>
          <w:marBottom w:val="0"/>
          <w:divBdr>
            <w:top w:val="none" w:sz="0" w:space="0" w:color="auto"/>
            <w:left w:val="none" w:sz="0" w:space="0" w:color="auto"/>
            <w:bottom w:val="none" w:sz="0" w:space="0" w:color="auto"/>
            <w:right w:val="none" w:sz="0" w:space="0" w:color="auto"/>
          </w:divBdr>
        </w:div>
        <w:div w:id="890075353">
          <w:marLeft w:val="450"/>
          <w:marRight w:val="0"/>
          <w:marTop w:val="0"/>
          <w:marBottom w:val="0"/>
          <w:divBdr>
            <w:top w:val="none" w:sz="0" w:space="0" w:color="auto"/>
            <w:left w:val="none" w:sz="0" w:space="0" w:color="auto"/>
            <w:bottom w:val="none" w:sz="0" w:space="0" w:color="auto"/>
            <w:right w:val="none" w:sz="0" w:space="0" w:color="auto"/>
          </w:divBdr>
        </w:div>
        <w:div w:id="1266496405">
          <w:marLeft w:val="450"/>
          <w:marRight w:val="0"/>
          <w:marTop w:val="0"/>
          <w:marBottom w:val="0"/>
          <w:divBdr>
            <w:top w:val="none" w:sz="0" w:space="0" w:color="auto"/>
            <w:left w:val="none" w:sz="0" w:space="0" w:color="auto"/>
            <w:bottom w:val="none" w:sz="0" w:space="0" w:color="auto"/>
            <w:right w:val="none" w:sz="0" w:space="0" w:color="auto"/>
          </w:divBdr>
        </w:div>
        <w:div w:id="1893999602">
          <w:marLeft w:val="450"/>
          <w:marRight w:val="0"/>
          <w:marTop w:val="0"/>
          <w:marBottom w:val="0"/>
          <w:divBdr>
            <w:top w:val="none" w:sz="0" w:space="0" w:color="auto"/>
            <w:left w:val="none" w:sz="0" w:space="0" w:color="auto"/>
            <w:bottom w:val="none" w:sz="0" w:space="0" w:color="auto"/>
            <w:right w:val="none" w:sz="0" w:space="0" w:color="auto"/>
          </w:divBdr>
        </w:div>
        <w:div w:id="151607122">
          <w:marLeft w:val="450"/>
          <w:marRight w:val="0"/>
          <w:marTop w:val="0"/>
          <w:marBottom w:val="0"/>
          <w:divBdr>
            <w:top w:val="none" w:sz="0" w:space="0" w:color="auto"/>
            <w:left w:val="none" w:sz="0" w:space="0" w:color="auto"/>
            <w:bottom w:val="none" w:sz="0" w:space="0" w:color="auto"/>
            <w:right w:val="none" w:sz="0" w:space="0" w:color="auto"/>
          </w:divBdr>
        </w:div>
        <w:div w:id="34427174">
          <w:marLeft w:val="450"/>
          <w:marRight w:val="0"/>
          <w:marTop w:val="0"/>
          <w:marBottom w:val="0"/>
          <w:divBdr>
            <w:top w:val="none" w:sz="0" w:space="0" w:color="auto"/>
            <w:left w:val="none" w:sz="0" w:space="0" w:color="auto"/>
            <w:bottom w:val="none" w:sz="0" w:space="0" w:color="auto"/>
            <w:right w:val="none" w:sz="0" w:space="0" w:color="auto"/>
          </w:divBdr>
        </w:div>
        <w:div w:id="827595437">
          <w:marLeft w:val="450"/>
          <w:marRight w:val="0"/>
          <w:marTop w:val="0"/>
          <w:marBottom w:val="0"/>
          <w:divBdr>
            <w:top w:val="none" w:sz="0" w:space="0" w:color="auto"/>
            <w:left w:val="none" w:sz="0" w:space="0" w:color="auto"/>
            <w:bottom w:val="none" w:sz="0" w:space="0" w:color="auto"/>
            <w:right w:val="none" w:sz="0" w:space="0" w:color="auto"/>
          </w:divBdr>
        </w:div>
        <w:div w:id="1746343108">
          <w:marLeft w:val="450"/>
          <w:marRight w:val="0"/>
          <w:marTop w:val="0"/>
          <w:marBottom w:val="0"/>
          <w:divBdr>
            <w:top w:val="none" w:sz="0" w:space="0" w:color="auto"/>
            <w:left w:val="none" w:sz="0" w:space="0" w:color="auto"/>
            <w:bottom w:val="none" w:sz="0" w:space="0" w:color="auto"/>
            <w:right w:val="none" w:sz="0" w:space="0" w:color="auto"/>
          </w:divBdr>
        </w:div>
        <w:div w:id="851335766">
          <w:marLeft w:val="450"/>
          <w:marRight w:val="0"/>
          <w:marTop w:val="0"/>
          <w:marBottom w:val="0"/>
          <w:divBdr>
            <w:top w:val="none" w:sz="0" w:space="0" w:color="auto"/>
            <w:left w:val="none" w:sz="0" w:space="0" w:color="auto"/>
            <w:bottom w:val="none" w:sz="0" w:space="0" w:color="auto"/>
            <w:right w:val="none" w:sz="0" w:space="0" w:color="auto"/>
          </w:divBdr>
        </w:div>
        <w:div w:id="632979268">
          <w:marLeft w:val="450"/>
          <w:marRight w:val="0"/>
          <w:marTop w:val="0"/>
          <w:marBottom w:val="0"/>
          <w:divBdr>
            <w:top w:val="none" w:sz="0" w:space="0" w:color="auto"/>
            <w:left w:val="none" w:sz="0" w:space="0" w:color="auto"/>
            <w:bottom w:val="none" w:sz="0" w:space="0" w:color="auto"/>
            <w:right w:val="none" w:sz="0" w:space="0" w:color="auto"/>
          </w:divBdr>
        </w:div>
        <w:div w:id="1968387065">
          <w:marLeft w:val="450"/>
          <w:marRight w:val="0"/>
          <w:marTop w:val="0"/>
          <w:marBottom w:val="0"/>
          <w:divBdr>
            <w:top w:val="none" w:sz="0" w:space="0" w:color="auto"/>
            <w:left w:val="none" w:sz="0" w:space="0" w:color="auto"/>
            <w:bottom w:val="none" w:sz="0" w:space="0" w:color="auto"/>
            <w:right w:val="none" w:sz="0" w:space="0" w:color="auto"/>
          </w:divBdr>
        </w:div>
        <w:div w:id="1968972765">
          <w:marLeft w:val="450"/>
          <w:marRight w:val="0"/>
          <w:marTop w:val="0"/>
          <w:marBottom w:val="0"/>
          <w:divBdr>
            <w:top w:val="none" w:sz="0" w:space="0" w:color="auto"/>
            <w:left w:val="none" w:sz="0" w:space="0" w:color="auto"/>
            <w:bottom w:val="none" w:sz="0" w:space="0" w:color="auto"/>
            <w:right w:val="none" w:sz="0" w:space="0" w:color="auto"/>
          </w:divBdr>
        </w:div>
        <w:div w:id="1774781177">
          <w:marLeft w:val="450"/>
          <w:marRight w:val="0"/>
          <w:marTop w:val="0"/>
          <w:marBottom w:val="0"/>
          <w:divBdr>
            <w:top w:val="none" w:sz="0" w:space="0" w:color="auto"/>
            <w:left w:val="none" w:sz="0" w:space="0" w:color="auto"/>
            <w:bottom w:val="none" w:sz="0" w:space="0" w:color="auto"/>
            <w:right w:val="none" w:sz="0" w:space="0" w:color="auto"/>
          </w:divBdr>
        </w:div>
        <w:div w:id="623929550">
          <w:marLeft w:val="450"/>
          <w:marRight w:val="0"/>
          <w:marTop w:val="0"/>
          <w:marBottom w:val="0"/>
          <w:divBdr>
            <w:top w:val="none" w:sz="0" w:space="0" w:color="auto"/>
            <w:left w:val="none" w:sz="0" w:space="0" w:color="auto"/>
            <w:bottom w:val="none" w:sz="0" w:space="0" w:color="auto"/>
            <w:right w:val="none" w:sz="0" w:space="0" w:color="auto"/>
          </w:divBdr>
        </w:div>
        <w:div w:id="1392118706">
          <w:marLeft w:val="450"/>
          <w:marRight w:val="0"/>
          <w:marTop w:val="0"/>
          <w:marBottom w:val="0"/>
          <w:divBdr>
            <w:top w:val="none" w:sz="0" w:space="0" w:color="auto"/>
            <w:left w:val="none" w:sz="0" w:space="0" w:color="auto"/>
            <w:bottom w:val="none" w:sz="0" w:space="0" w:color="auto"/>
            <w:right w:val="none" w:sz="0" w:space="0" w:color="auto"/>
          </w:divBdr>
        </w:div>
        <w:div w:id="1094133239">
          <w:marLeft w:val="450"/>
          <w:marRight w:val="0"/>
          <w:marTop w:val="0"/>
          <w:marBottom w:val="0"/>
          <w:divBdr>
            <w:top w:val="none" w:sz="0" w:space="0" w:color="auto"/>
            <w:left w:val="none" w:sz="0" w:space="0" w:color="auto"/>
            <w:bottom w:val="none" w:sz="0" w:space="0" w:color="auto"/>
            <w:right w:val="none" w:sz="0" w:space="0" w:color="auto"/>
          </w:divBdr>
        </w:div>
        <w:div w:id="285814639">
          <w:marLeft w:val="450"/>
          <w:marRight w:val="0"/>
          <w:marTop w:val="0"/>
          <w:marBottom w:val="0"/>
          <w:divBdr>
            <w:top w:val="none" w:sz="0" w:space="0" w:color="auto"/>
            <w:left w:val="none" w:sz="0" w:space="0" w:color="auto"/>
            <w:bottom w:val="none" w:sz="0" w:space="0" w:color="auto"/>
            <w:right w:val="none" w:sz="0" w:space="0" w:color="auto"/>
          </w:divBdr>
        </w:div>
        <w:div w:id="1386023044">
          <w:marLeft w:val="450"/>
          <w:marRight w:val="0"/>
          <w:marTop w:val="0"/>
          <w:marBottom w:val="0"/>
          <w:divBdr>
            <w:top w:val="none" w:sz="0" w:space="0" w:color="auto"/>
            <w:left w:val="none" w:sz="0" w:space="0" w:color="auto"/>
            <w:bottom w:val="none" w:sz="0" w:space="0" w:color="auto"/>
            <w:right w:val="none" w:sz="0" w:space="0" w:color="auto"/>
          </w:divBdr>
        </w:div>
        <w:div w:id="752168846">
          <w:marLeft w:val="450"/>
          <w:marRight w:val="0"/>
          <w:marTop w:val="0"/>
          <w:marBottom w:val="0"/>
          <w:divBdr>
            <w:top w:val="none" w:sz="0" w:space="0" w:color="auto"/>
            <w:left w:val="none" w:sz="0" w:space="0" w:color="auto"/>
            <w:bottom w:val="none" w:sz="0" w:space="0" w:color="auto"/>
            <w:right w:val="none" w:sz="0" w:space="0" w:color="auto"/>
          </w:divBdr>
        </w:div>
        <w:div w:id="1841963132">
          <w:marLeft w:val="450"/>
          <w:marRight w:val="0"/>
          <w:marTop w:val="0"/>
          <w:marBottom w:val="0"/>
          <w:divBdr>
            <w:top w:val="none" w:sz="0" w:space="0" w:color="auto"/>
            <w:left w:val="none" w:sz="0" w:space="0" w:color="auto"/>
            <w:bottom w:val="none" w:sz="0" w:space="0" w:color="auto"/>
            <w:right w:val="none" w:sz="0" w:space="0" w:color="auto"/>
          </w:divBdr>
        </w:div>
        <w:div w:id="1186478347">
          <w:marLeft w:val="450"/>
          <w:marRight w:val="0"/>
          <w:marTop w:val="0"/>
          <w:marBottom w:val="0"/>
          <w:divBdr>
            <w:top w:val="none" w:sz="0" w:space="0" w:color="auto"/>
            <w:left w:val="none" w:sz="0" w:space="0" w:color="auto"/>
            <w:bottom w:val="none" w:sz="0" w:space="0" w:color="auto"/>
            <w:right w:val="none" w:sz="0" w:space="0" w:color="auto"/>
          </w:divBdr>
        </w:div>
        <w:div w:id="100876700">
          <w:marLeft w:val="450"/>
          <w:marRight w:val="0"/>
          <w:marTop w:val="0"/>
          <w:marBottom w:val="0"/>
          <w:divBdr>
            <w:top w:val="none" w:sz="0" w:space="0" w:color="auto"/>
            <w:left w:val="none" w:sz="0" w:space="0" w:color="auto"/>
            <w:bottom w:val="none" w:sz="0" w:space="0" w:color="auto"/>
            <w:right w:val="none" w:sz="0" w:space="0" w:color="auto"/>
          </w:divBdr>
        </w:div>
        <w:div w:id="398018505">
          <w:marLeft w:val="450"/>
          <w:marRight w:val="0"/>
          <w:marTop w:val="0"/>
          <w:marBottom w:val="0"/>
          <w:divBdr>
            <w:top w:val="none" w:sz="0" w:space="0" w:color="auto"/>
            <w:left w:val="none" w:sz="0" w:space="0" w:color="auto"/>
            <w:bottom w:val="none" w:sz="0" w:space="0" w:color="auto"/>
            <w:right w:val="none" w:sz="0" w:space="0" w:color="auto"/>
          </w:divBdr>
        </w:div>
        <w:div w:id="2145077030">
          <w:marLeft w:val="450"/>
          <w:marRight w:val="0"/>
          <w:marTop w:val="0"/>
          <w:marBottom w:val="0"/>
          <w:divBdr>
            <w:top w:val="none" w:sz="0" w:space="0" w:color="auto"/>
            <w:left w:val="none" w:sz="0" w:space="0" w:color="auto"/>
            <w:bottom w:val="none" w:sz="0" w:space="0" w:color="auto"/>
            <w:right w:val="none" w:sz="0" w:space="0" w:color="auto"/>
          </w:divBdr>
        </w:div>
        <w:div w:id="122122609">
          <w:marLeft w:val="0"/>
          <w:marRight w:val="0"/>
          <w:marTop w:val="0"/>
          <w:marBottom w:val="0"/>
          <w:divBdr>
            <w:top w:val="none" w:sz="0" w:space="0" w:color="auto"/>
            <w:left w:val="none" w:sz="0" w:space="0" w:color="auto"/>
            <w:bottom w:val="none" w:sz="0" w:space="0" w:color="auto"/>
            <w:right w:val="none" w:sz="0" w:space="0" w:color="auto"/>
          </w:divBdr>
        </w:div>
        <w:div w:id="358898410">
          <w:marLeft w:val="450"/>
          <w:marRight w:val="0"/>
          <w:marTop w:val="0"/>
          <w:marBottom w:val="0"/>
          <w:divBdr>
            <w:top w:val="none" w:sz="0" w:space="0" w:color="auto"/>
            <w:left w:val="none" w:sz="0" w:space="0" w:color="auto"/>
            <w:bottom w:val="none" w:sz="0" w:space="0" w:color="auto"/>
            <w:right w:val="none" w:sz="0" w:space="0" w:color="auto"/>
          </w:divBdr>
        </w:div>
        <w:div w:id="1446339796">
          <w:marLeft w:val="450"/>
          <w:marRight w:val="0"/>
          <w:marTop w:val="0"/>
          <w:marBottom w:val="0"/>
          <w:divBdr>
            <w:top w:val="none" w:sz="0" w:space="0" w:color="auto"/>
            <w:left w:val="none" w:sz="0" w:space="0" w:color="auto"/>
            <w:bottom w:val="none" w:sz="0" w:space="0" w:color="auto"/>
            <w:right w:val="none" w:sz="0" w:space="0" w:color="auto"/>
          </w:divBdr>
        </w:div>
        <w:div w:id="1224294441">
          <w:marLeft w:val="450"/>
          <w:marRight w:val="0"/>
          <w:marTop w:val="0"/>
          <w:marBottom w:val="0"/>
          <w:divBdr>
            <w:top w:val="none" w:sz="0" w:space="0" w:color="auto"/>
            <w:left w:val="none" w:sz="0" w:space="0" w:color="auto"/>
            <w:bottom w:val="none" w:sz="0" w:space="0" w:color="auto"/>
            <w:right w:val="none" w:sz="0" w:space="0" w:color="auto"/>
          </w:divBdr>
        </w:div>
        <w:div w:id="1954744308">
          <w:marLeft w:val="450"/>
          <w:marRight w:val="0"/>
          <w:marTop w:val="0"/>
          <w:marBottom w:val="0"/>
          <w:divBdr>
            <w:top w:val="none" w:sz="0" w:space="0" w:color="auto"/>
            <w:left w:val="none" w:sz="0" w:space="0" w:color="auto"/>
            <w:bottom w:val="none" w:sz="0" w:space="0" w:color="auto"/>
            <w:right w:val="none" w:sz="0" w:space="0" w:color="auto"/>
          </w:divBdr>
        </w:div>
        <w:div w:id="407507649">
          <w:marLeft w:val="450"/>
          <w:marRight w:val="0"/>
          <w:marTop w:val="0"/>
          <w:marBottom w:val="0"/>
          <w:divBdr>
            <w:top w:val="none" w:sz="0" w:space="0" w:color="auto"/>
            <w:left w:val="none" w:sz="0" w:space="0" w:color="auto"/>
            <w:bottom w:val="none" w:sz="0" w:space="0" w:color="auto"/>
            <w:right w:val="none" w:sz="0" w:space="0" w:color="auto"/>
          </w:divBdr>
        </w:div>
        <w:div w:id="1919241470">
          <w:marLeft w:val="450"/>
          <w:marRight w:val="0"/>
          <w:marTop w:val="0"/>
          <w:marBottom w:val="0"/>
          <w:divBdr>
            <w:top w:val="none" w:sz="0" w:space="0" w:color="auto"/>
            <w:left w:val="none" w:sz="0" w:space="0" w:color="auto"/>
            <w:bottom w:val="none" w:sz="0" w:space="0" w:color="auto"/>
            <w:right w:val="none" w:sz="0" w:space="0" w:color="auto"/>
          </w:divBdr>
        </w:div>
        <w:div w:id="1423142694">
          <w:marLeft w:val="450"/>
          <w:marRight w:val="0"/>
          <w:marTop w:val="0"/>
          <w:marBottom w:val="0"/>
          <w:divBdr>
            <w:top w:val="none" w:sz="0" w:space="0" w:color="auto"/>
            <w:left w:val="none" w:sz="0" w:space="0" w:color="auto"/>
            <w:bottom w:val="none" w:sz="0" w:space="0" w:color="auto"/>
            <w:right w:val="none" w:sz="0" w:space="0" w:color="auto"/>
          </w:divBdr>
        </w:div>
        <w:div w:id="1080441877">
          <w:marLeft w:val="450"/>
          <w:marRight w:val="0"/>
          <w:marTop w:val="0"/>
          <w:marBottom w:val="0"/>
          <w:divBdr>
            <w:top w:val="none" w:sz="0" w:space="0" w:color="auto"/>
            <w:left w:val="none" w:sz="0" w:space="0" w:color="auto"/>
            <w:bottom w:val="none" w:sz="0" w:space="0" w:color="auto"/>
            <w:right w:val="none" w:sz="0" w:space="0" w:color="auto"/>
          </w:divBdr>
        </w:div>
        <w:div w:id="2049640046">
          <w:marLeft w:val="450"/>
          <w:marRight w:val="0"/>
          <w:marTop w:val="0"/>
          <w:marBottom w:val="0"/>
          <w:divBdr>
            <w:top w:val="none" w:sz="0" w:space="0" w:color="auto"/>
            <w:left w:val="none" w:sz="0" w:space="0" w:color="auto"/>
            <w:bottom w:val="none" w:sz="0" w:space="0" w:color="auto"/>
            <w:right w:val="none" w:sz="0" w:space="0" w:color="auto"/>
          </w:divBdr>
        </w:div>
        <w:div w:id="958947447">
          <w:marLeft w:val="450"/>
          <w:marRight w:val="0"/>
          <w:marTop w:val="0"/>
          <w:marBottom w:val="0"/>
          <w:divBdr>
            <w:top w:val="none" w:sz="0" w:space="0" w:color="auto"/>
            <w:left w:val="none" w:sz="0" w:space="0" w:color="auto"/>
            <w:bottom w:val="none" w:sz="0" w:space="0" w:color="auto"/>
            <w:right w:val="none" w:sz="0" w:space="0" w:color="auto"/>
          </w:divBdr>
        </w:div>
        <w:div w:id="1478184942">
          <w:marLeft w:val="450"/>
          <w:marRight w:val="0"/>
          <w:marTop w:val="0"/>
          <w:marBottom w:val="0"/>
          <w:divBdr>
            <w:top w:val="none" w:sz="0" w:space="0" w:color="auto"/>
            <w:left w:val="none" w:sz="0" w:space="0" w:color="auto"/>
            <w:bottom w:val="none" w:sz="0" w:space="0" w:color="auto"/>
            <w:right w:val="none" w:sz="0" w:space="0" w:color="auto"/>
          </w:divBdr>
        </w:div>
        <w:div w:id="2013138665">
          <w:marLeft w:val="450"/>
          <w:marRight w:val="0"/>
          <w:marTop w:val="0"/>
          <w:marBottom w:val="0"/>
          <w:divBdr>
            <w:top w:val="none" w:sz="0" w:space="0" w:color="auto"/>
            <w:left w:val="none" w:sz="0" w:space="0" w:color="auto"/>
            <w:bottom w:val="none" w:sz="0" w:space="0" w:color="auto"/>
            <w:right w:val="none" w:sz="0" w:space="0" w:color="auto"/>
          </w:divBdr>
        </w:div>
        <w:div w:id="364409351">
          <w:marLeft w:val="450"/>
          <w:marRight w:val="0"/>
          <w:marTop w:val="0"/>
          <w:marBottom w:val="0"/>
          <w:divBdr>
            <w:top w:val="none" w:sz="0" w:space="0" w:color="auto"/>
            <w:left w:val="none" w:sz="0" w:space="0" w:color="auto"/>
            <w:bottom w:val="none" w:sz="0" w:space="0" w:color="auto"/>
            <w:right w:val="none" w:sz="0" w:space="0" w:color="auto"/>
          </w:divBdr>
        </w:div>
        <w:div w:id="813184633">
          <w:marLeft w:val="450"/>
          <w:marRight w:val="0"/>
          <w:marTop w:val="0"/>
          <w:marBottom w:val="0"/>
          <w:divBdr>
            <w:top w:val="none" w:sz="0" w:space="0" w:color="auto"/>
            <w:left w:val="none" w:sz="0" w:space="0" w:color="auto"/>
            <w:bottom w:val="none" w:sz="0" w:space="0" w:color="auto"/>
            <w:right w:val="none" w:sz="0" w:space="0" w:color="auto"/>
          </w:divBdr>
        </w:div>
        <w:div w:id="1491017606">
          <w:marLeft w:val="450"/>
          <w:marRight w:val="0"/>
          <w:marTop w:val="0"/>
          <w:marBottom w:val="0"/>
          <w:divBdr>
            <w:top w:val="none" w:sz="0" w:space="0" w:color="auto"/>
            <w:left w:val="none" w:sz="0" w:space="0" w:color="auto"/>
            <w:bottom w:val="none" w:sz="0" w:space="0" w:color="auto"/>
            <w:right w:val="none" w:sz="0" w:space="0" w:color="auto"/>
          </w:divBdr>
        </w:div>
        <w:div w:id="1990360011">
          <w:marLeft w:val="450"/>
          <w:marRight w:val="0"/>
          <w:marTop w:val="0"/>
          <w:marBottom w:val="0"/>
          <w:divBdr>
            <w:top w:val="none" w:sz="0" w:space="0" w:color="auto"/>
            <w:left w:val="none" w:sz="0" w:space="0" w:color="auto"/>
            <w:bottom w:val="none" w:sz="0" w:space="0" w:color="auto"/>
            <w:right w:val="none" w:sz="0" w:space="0" w:color="auto"/>
          </w:divBdr>
        </w:div>
        <w:div w:id="1078865681">
          <w:marLeft w:val="450"/>
          <w:marRight w:val="0"/>
          <w:marTop w:val="0"/>
          <w:marBottom w:val="0"/>
          <w:divBdr>
            <w:top w:val="none" w:sz="0" w:space="0" w:color="auto"/>
            <w:left w:val="none" w:sz="0" w:space="0" w:color="auto"/>
            <w:bottom w:val="none" w:sz="0" w:space="0" w:color="auto"/>
            <w:right w:val="none" w:sz="0" w:space="0" w:color="auto"/>
          </w:divBdr>
        </w:div>
        <w:div w:id="1189493790">
          <w:marLeft w:val="450"/>
          <w:marRight w:val="0"/>
          <w:marTop w:val="0"/>
          <w:marBottom w:val="0"/>
          <w:divBdr>
            <w:top w:val="none" w:sz="0" w:space="0" w:color="auto"/>
            <w:left w:val="none" w:sz="0" w:space="0" w:color="auto"/>
            <w:bottom w:val="none" w:sz="0" w:space="0" w:color="auto"/>
            <w:right w:val="none" w:sz="0" w:space="0" w:color="auto"/>
          </w:divBdr>
        </w:div>
        <w:div w:id="1827238416">
          <w:marLeft w:val="450"/>
          <w:marRight w:val="0"/>
          <w:marTop w:val="0"/>
          <w:marBottom w:val="0"/>
          <w:divBdr>
            <w:top w:val="none" w:sz="0" w:space="0" w:color="auto"/>
            <w:left w:val="none" w:sz="0" w:space="0" w:color="auto"/>
            <w:bottom w:val="none" w:sz="0" w:space="0" w:color="auto"/>
            <w:right w:val="none" w:sz="0" w:space="0" w:color="auto"/>
          </w:divBdr>
        </w:div>
        <w:div w:id="184750751">
          <w:marLeft w:val="450"/>
          <w:marRight w:val="0"/>
          <w:marTop w:val="0"/>
          <w:marBottom w:val="0"/>
          <w:divBdr>
            <w:top w:val="none" w:sz="0" w:space="0" w:color="auto"/>
            <w:left w:val="none" w:sz="0" w:space="0" w:color="auto"/>
            <w:bottom w:val="none" w:sz="0" w:space="0" w:color="auto"/>
            <w:right w:val="none" w:sz="0" w:space="0" w:color="auto"/>
          </w:divBdr>
        </w:div>
        <w:div w:id="1496064886">
          <w:marLeft w:val="450"/>
          <w:marRight w:val="0"/>
          <w:marTop w:val="0"/>
          <w:marBottom w:val="0"/>
          <w:divBdr>
            <w:top w:val="none" w:sz="0" w:space="0" w:color="auto"/>
            <w:left w:val="none" w:sz="0" w:space="0" w:color="auto"/>
            <w:bottom w:val="none" w:sz="0" w:space="0" w:color="auto"/>
            <w:right w:val="none" w:sz="0" w:space="0" w:color="auto"/>
          </w:divBdr>
        </w:div>
        <w:div w:id="2044404605">
          <w:marLeft w:val="450"/>
          <w:marRight w:val="0"/>
          <w:marTop w:val="0"/>
          <w:marBottom w:val="0"/>
          <w:divBdr>
            <w:top w:val="none" w:sz="0" w:space="0" w:color="auto"/>
            <w:left w:val="none" w:sz="0" w:space="0" w:color="auto"/>
            <w:bottom w:val="none" w:sz="0" w:space="0" w:color="auto"/>
            <w:right w:val="none" w:sz="0" w:space="0" w:color="auto"/>
          </w:divBdr>
        </w:div>
        <w:div w:id="144398101">
          <w:marLeft w:val="450"/>
          <w:marRight w:val="0"/>
          <w:marTop w:val="0"/>
          <w:marBottom w:val="0"/>
          <w:divBdr>
            <w:top w:val="none" w:sz="0" w:space="0" w:color="auto"/>
            <w:left w:val="none" w:sz="0" w:space="0" w:color="auto"/>
            <w:bottom w:val="none" w:sz="0" w:space="0" w:color="auto"/>
            <w:right w:val="none" w:sz="0" w:space="0" w:color="auto"/>
          </w:divBdr>
        </w:div>
        <w:div w:id="1613828210">
          <w:marLeft w:val="450"/>
          <w:marRight w:val="0"/>
          <w:marTop w:val="0"/>
          <w:marBottom w:val="0"/>
          <w:divBdr>
            <w:top w:val="none" w:sz="0" w:space="0" w:color="auto"/>
            <w:left w:val="none" w:sz="0" w:space="0" w:color="auto"/>
            <w:bottom w:val="none" w:sz="0" w:space="0" w:color="auto"/>
            <w:right w:val="none" w:sz="0" w:space="0" w:color="auto"/>
          </w:divBdr>
        </w:div>
        <w:div w:id="1715807103">
          <w:marLeft w:val="450"/>
          <w:marRight w:val="0"/>
          <w:marTop w:val="0"/>
          <w:marBottom w:val="0"/>
          <w:divBdr>
            <w:top w:val="none" w:sz="0" w:space="0" w:color="auto"/>
            <w:left w:val="none" w:sz="0" w:space="0" w:color="auto"/>
            <w:bottom w:val="none" w:sz="0" w:space="0" w:color="auto"/>
            <w:right w:val="none" w:sz="0" w:space="0" w:color="auto"/>
          </w:divBdr>
        </w:div>
        <w:div w:id="1059862315">
          <w:marLeft w:val="450"/>
          <w:marRight w:val="0"/>
          <w:marTop w:val="0"/>
          <w:marBottom w:val="0"/>
          <w:divBdr>
            <w:top w:val="none" w:sz="0" w:space="0" w:color="auto"/>
            <w:left w:val="none" w:sz="0" w:space="0" w:color="auto"/>
            <w:bottom w:val="none" w:sz="0" w:space="0" w:color="auto"/>
            <w:right w:val="none" w:sz="0" w:space="0" w:color="auto"/>
          </w:divBdr>
        </w:div>
        <w:div w:id="2022467698">
          <w:marLeft w:val="450"/>
          <w:marRight w:val="0"/>
          <w:marTop w:val="0"/>
          <w:marBottom w:val="0"/>
          <w:divBdr>
            <w:top w:val="none" w:sz="0" w:space="0" w:color="auto"/>
            <w:left w:val="none" w:sz="0" w:space="0" w:color="auto"/>
            <w:bottom w:val="none" w:sz="0" w:space="0" w:color="auto"/>
            <w:right w:val="none" w:sz="0" w:space="0" w:color="auto"/>
          </w:divBdr>
        </w:div>
        <w:div w:id="55789314">
          <w:marLeft w:val="450"/>
          <w:marRight w:val="0"/>
          <w:marTop w:val="0"/>
          <w:marBottom w:val="0"/>
          <w:divBdr>
            <w:top w:val="none" w:sz="0" w:space="0" w:color="auto"/>
            <w:left w:val="none" w:sz="0" w:space="0" w:color="auto"/>
            <w:bottom w:val="none" w:sz="0" w:space="0" w:color="auto"/>
            <w:right w:val="none" w:sz="0" w:space="0" w:color="auto"/>
          </w:divBdr>
        </w:div>
        <w:div w:id="652443285">
          <w:marLeft w:val="450"/>
          <w:marRight w:val="0"/>
          <w:marTop w:val="0"/>
          <w:marBottom w:val="0"/>
          <w:divBdr>
            <w:top w:val="none" w:sz="0" w:space="0" w:color="auto"/>
            <w:left w:val="none" w:sz="0" w:space="0" w:color="auto"/>
            <w:bottom w:val="none" w:sz="0" w:space="0" w:color="auto"/>
            <w:right w:val="none" w:sz="0" w:space="0" w:color="auto"/>
          </w:divBdr>
        </w:div>
        <w:div w:id="1287732531">
          <w:marLeft w:val="450"/>
          <w:marRight w:val="0"/>
          <w:marTop w:val="0"/>
          <w:marBottom w:val="0"/>
          <w:divBdr>
            <w:top w:val="none" w:sz="0" w:space="0" w:color="auto"/>
            <w:left w:val="none" w:sz="0" w:space="0" w:color="auto"/>
            <w:bottom w:val="none" w:sz="0" w:space="0" w:color="auto"/>
            <w:right w:val="none" w:sz="0" w:space="0" w:color="auto"/>
          </w:divBdr>
        </w:div>
        <w:div w:id="1552032945">
          <w:marLeft w:val="450"/>
          <w:marRight w:val="0"/>
          <w:marTop w:val="0"/>
          <w:marBottom w:val="0"/>
          <w:divBdr>
            <w:top w:val="none" w:sz="0" w:space="0" w:color="auto"/>
            <w:left w:val="none" w:sz="0" w:space="0" w:color="auto"/>
            <w:bottom w:val="none" w:sz="0" w:space="0" w:color="auto"/>
            <w:right w:val="none" w:sz="0" w:space="0" w:color="auto"/>
          </w:divBdr>
        </w:div>
        <w:div w:id="583029996">
          <w:marLeft w:val="450"/>
          <w:marRight w:val="0"/>
          <w:marTop w:val="0"/>
          <w:marBottom w:val="0"/>
          <w:divBdr>
            <w:top w:val="none" w:sz="0" w:space="0" w:color="auto"/>
            <w:left w:val="none" w:sz="0" w:space="0" w:color="auto"/>
            <w:bottom w:val="none" w:sz="0" w:space="0" w:color="auto"/>
            <w:right w:val="none" w:sz="0" w:space="0" w:color="auto"/>
          </w:divBdr>
        </w:div>
        <w:div w:id="269288633">
          <w:marLeft w:val="450"/>
          <w:marRight w:val="0"/>
          <w:marTop w:val="0"/>
          <w:marBottom w:val="0"/>
          <w:divBdr>
            <w:top w:val="none" w:sz="0" w:space="0" w:color="auto"/>
            <w:left w:val="none" w:sz="0" w:space="0" w:color="auto"/>
            <w:bottom w:val="none" w:sz="0" w:space="0" w:color="auto"/>
            <w:right w:val="none" w:sz="0" w:space="0" w:color="auto"/>
          </w:divBdr>
        </w:div>
        <w:div w:id="1132863663">
          <w:marLeft w:val="450"/>
          <w:marRight w:val="0"/>
          <w:marTop w:val="0"/>
          <w:marBottom w:val="0"/>
          <w:divBdr>
            <w:top w:val="none" w:sz="0" w:space="0" w:color="auto"/>
            <w:left w:val="none" w:sz="0" w:space="0" w:color="auto"/>
            <w:bottom w:val="none" w:sz="0" w:space="0" w:color="auto"/>
            <w:right w:val="none" w:sz="0" w:space="0" w:color="auto"/>
          </w:divBdr>
        </w:div>
        <w:div w:id="1780637318">
          <w:marLeft w:val="450"/>
          <w:marRight w:val="0"/>
          <w:marTop w:val="0"/>
          <w:marBottom w:val="0"/>
          <w:divBdr>
            <w:top w:val="none" w:sz="0" w:space="0" w:color="auto"/>
            <w:left w:val="none" w:sz="0" w:space="0" w:color="auto"/>
            <w:bottom w:val="none" w:sz="0" w:space="0" w:color="auto"/>
            <w:right w:val="none" w:sz="0" w:space="0" w:color="auto"/>
          </w:divBdr>
        </w:div>
        <w:div w:id="1381132026">
          <w:marLeft w:val="450"/>
          <w:marRight w:val="0"/>
          <w:marTop w:val="0"/>
          <w:marBottom w:val="0"/>
          <w:divBdr>
            <w:top w:val="none" w:sz="0" w:space="0" w:color="auto"/>
            <w:left w:val="none" w:sz="0" w:space="0" w:color="auto"/>
            <w:bottom w:val="none" w:sz="0" w:space="0" w:color="auto"/>
            <w:right w:val="none" w:sz="0" w:space="0" w:color="auto"/>
          </w:divBdr>
        </w:div>
        <w:div w:id="1021278604">
          <w:marLeft w:val="450"/>
          <w:marRight w:val="0"/>
          <w:marTop w:val="0"/>
          <w:marBottom w:val="0"/>
          <w:divBdr>
            <w:top w:val="none" w:sz="0" w:space="0" w:color="auto"/>
            <w:left w:val="none" w:sz="0" w:space="0" w:color="auto"/>
            <w:bottom w:val="none" w:sz="0" w:space="0" w:color="auto"/>
            <w:right w:val="none" w:sz="0" w:space="0" w:color="auto"/>
          </w:divBdr>
        </w:div>
        <w:div w:id="615601577">
          <w:marLeft w:val="450"/>
          <w:marRight w:val="0"/>
          <w:marTop w:val="0"/>
          <w:marBottom w:val="0"/>
          <w:divBdr>
            <w:top w:val="none" w:sz="0" w:space="0" w:color="auto"/>
            <w:left w:val="none" w:sz="0" w:space="0" w:color="auto"/>
            <w:bottom w:val="none" w:sz="0" w:space="0" w:color="auto"/>
            <w:right w:val="none" w:sz="0" w:space="0" w:color="auto"/>
          </w:divBdr>
        </w:div>
        <w:div w:id="1310405910">
          <w:marLeft w:val="450"/>
          <w:marRight w:val="0"/>
          <w:marTop w:val="0"/>
          <w:marBottom w:val="0"/>
          <w:divBdr>
            <w:top w:val="none" w:sz="0" w:space="0" w:color="auto"/>
            <w:left w:val="none" w:sz="0" w:space="0" w:color="auto"/>
            <w:bottom w:val="none" w:sz="0" w:space="0" w:color="auto"/>
            <w:right w:val="none" w:sz="0" w:space="0" w:color="auto"/>
          </w:divBdr>
        </w:div>
        <w:div w:id="816335671">
          <w:marLeft w:val="450"/>
          <w:marRight w:val="0"/>
          <w:marTop w:val="0"/>
          <w:marBottom w:val="0"/>
          <w:divBdr>
            <w:top w:val="none" w:sz="0" w:space="0" w:color="auto"/>
            <w:left w:val="none" w:sz="0" w:space="0" w:color="auto"/>
            <w:bottom w:val="none" w:sz="0" w:space="0" w:color="auto"/>
            <w:right w:val="none" w:sz="0" w:space="0" w:color="auto"/>
          </w:divBdr>
        </w:div>
        <w:div w:id="279193028">
          <w:marLeft w:val="450"/>
          <w:marRight w:val="0"/>
          <w:marTop w:val="0"/>
          <w:marBottom w:val="0"/>
          <w:divBdr>
            <w:top w:val="none" w:sz="0" w:space="0" w:color="auto"/>
            <w:left w:val="none" w:sz="0" w:space="0" w:color="auto"/>
            <w:bottom w:val="none" w:sz="0" w:space="0" w:color="auto"/>
            <w:right w:val="none" w:sz="0" w:space="0" w:color="auto"/>
          </w:divBdr>
        </w:div>
        <w:div w:id="1838111744">
          <w:marLeft w:val="450"/>
          <w:marRight w:val="0"/>
          <w:marTop w:val="0"/>
          <w:marBottom w:val="0"/>
          <w:divBdr>
            <w:top w:val="none" w:sz="0" w:space="0" w:color="auto"/>
            <w:left w:val="none" w:sz="0" w:space="0" w:color="auto"/>
            <w:bottom w:val="none" w:sz="0" w:space="0" w:color="auto"/>
            <w:right w:val="none" w:sz="0" w:space="0" w:color="auto"/>
          </w:divBdr>
        </w:div>
        <w:div w:id="144782676">
          <w:marLeft w:val="450"/>
          <w:marRight w:val="0"/>
          <w:marTop w:val="0"/>
          <w:marBottom w:val="0"/>
          <w:divBdr>
            <w:top w:val="none" w:sz="0" w:space="0" w:color="auto"/>
            <w:left w:val="none" w:sz="0" w:space="0" w:color="auto"/>
            <w:bottom w:val="none" w:sz="0" w:space="0" w:color="auto"/>
            <w:right w:val="none" w:sz="0" w:space="0" w:color="auto"/>
          </w:divBdr>
        </w:div>
        <w:div w:id="1607032729">
          <w:marLeft w:val="450"/>
          <w:marRight w:val="0"/>
          <w:marTop w:val="0"/>
          <w:marBottom w:val="0"/>
          <w:divBdr>
            <w:top w:val="none" w:sz="0" w:space="0" w:color="auto"/>
            <w:left w:val="none" w:sz="0" w:space="0" w:color="auto"/>
            <w:bottom w:val="none" w:sz="0" w:space="0" w:color="auto"/>
            <w:right w:val="none" w:sz="0" w:space="0" w:color="auto"/>
          </w:divBdr>
        </w:div>
        <w:div w:id="449318573">
          <w:marLeft w:val="450"/>
          <w:marRight w:val="0"/>
          <w:marTop w:val="0"/>
          <w:marBottom w:val="0"/>
          <w:divBdr>
            <w:top w:val="none" w:sz="0" w:space="0" w:color="auto"/>
            <w:left w:val="none" w:sz="0" w:space="0" w:color="auto"/>
            <w:bottom w:val="none" w:sz="0" w:space="0" w:color="auto"/>
            <w:right w:val="none" w:sz="0" w:space="0" w:color="auto"/>
          </w:divBdr>
        </w:div>
        <w:div w:id="50882384">
          <w:marLeft w:val="450"/>
          <w:marRight w:val="0"/>
          <w:marTop w:val="0"/>
          <w:marBottom w:val="0"/>
          <w:divBdr>
            <w:top w:val="none" w:sz="0" w:space="0" w:color="auto"/>
            <w:left w:val="none" w:sz="0" w:space="0" w:color="auto"/>
            <w:bottom w:val="none" w:sz="0" w:space="0" w:color="auto"/>
            <w:right w:val="none" w:sz="0" w:space="0" w:color="auto"/>
          </w:divBdr>
        </w:div>
        <w:div w:id="150486625">
          <w:marLeft w:val="450"/>
          <w:marRight w:val="0"/>
          <w:marTop w:val="0"/>
          <w:marBottom w:val="0"/>
          <w:divBdr>
            <w:top w:val="none" w:sz="0" w:space="0" w:color="auto"/>
            <w:left w:val="none" w:sz="0" w:space="0" w:color="auto"/>
            <w:bottom w:val="none" w:sz="0" w:space="0" w:color="auto"/>
            <w:right w:val="none" w:sz="0" w:space="0" w:color="auto"/>
          </w:divBdr>
        </w:div>
        <w:div w:id="490945564">
          <w:marLeft w:val="450"/>
          <w:marRight w:val="0"/>
          <w:marTop w:val="0"/>
          <w:marBottom w:val="0"/>
          <w:divBdr>
            <w:top w:val="none" w:sz="0" w:space="0" w:color="auto"/>
            <w:left w:val="none" w:sz="0" w:space="0" w:color="auto"/>
            <w:bottom w:val="none" w:sz="0" w:space="0" w:color="auto"/>
            <w:right w:val="none" w:sz="0" w:space="0" w:color="auto"/>
          </w:divBdr>
        </w:div>
        <w:div w:id="465007978">
          <w:marLeft w:val="450"/>
          <w:marRight w:val="0"/>
          <w:marTop w:val="0"/>
          <w:marBottom w:val="0"/>
          <w:divBdr>
            <w:top w:val="none" w:sz="0" w:space="0" w:color="auto"/>
            <w:left w:val="none" w:sz="0" w:space="0" w:color="auto"/>
            <w:bottom w:val="none" w:sz="0" w:space="0" w:color="auto"/>
            <w:right w:val="none" w:sz="0" w:space="0" w:color="auto"/>
          </w:divBdr>
        </w:div>
        <w:div w:id="402721935">
          <w:marLeft w:val="450"/>
          <w:marRight w:val="0"/>
          <w:marTop w:val="0"/>
          <w:marBottom w:val="0"/>
          <w:divBdr>
            <w:top w:val="none" w:sz="0" w:space="0" w:color="auto"/>
            <w:left w:val="none" w:sz="0" w:space="0" w:color="auto"/>
            <w:bottom w:val="none" w:sz="0" w:space="0" w:color="auto"/>
            <w:right w:val="none" w:sz="0" w:space="0" w:color="auto"/>
          </w:divBdr>
        </w:div>
        <w:div w:id="1689984047">
          <w:marLeft w:val="450"/>
          <w:marRight w:val="0"/>
          <w:marTop w:val="0"/>
          <w:marBottom w:val="0"/>
          <w:divBdr>
            <w:top w:val="none" w:sz="0" w:space="0" w:color="auto"/>
            <w:left w:val="none" w:sz="0" w:space="0" w:color="auto"/>
            <w:bottom w:val="none" w:sz="0" w:space="0" w:color="auto"/>
            <w:right w:val="none" w:sz="0" w:space="0" w:color="auto"/>
          </w:divBdr>
        </w:div>
        <w:div w:id="1421489066">
          <w:marLeft w:val="450"/>
          <w:marRight w:val="0"/>
          <w:marTop w:val="0"/>
          <w:marBottom w:val="0"/>
          <w:divBdr>
            <w:top w:val="none" w:sz="0" w:space="0" w:color="auto"/>
            <w:left w:val="none" w:sz="0" w:space="0" w:color="auto"/>
            <w:bottom w:val="none" w:sz="0" w:space="0" w:color="auto"/>
            <w:right w:val="none" w:sz="0" w:space="0" w:color="auto"/>
          </w:divBdr>
        </w:div>
        <w:div w:id="201721048">
          <w:marLeft w:val="450"/>
          <w:marRight w:val="0"/>
          <w:marTop w:val="0"/>
          <w:marBottom w:val="0"/>
          <w:divBdr>
            <w:top w:val="none" w:sz="0" w:space="0" w:color="auto"/>
            <w:left w:val="none" w:sz="0" w:space="0" w:color="auto"/>
            <w:bottom w:val="none" w:sz="0" w:space="0" w:color="auto"/>
            <w:right w:val="none" w:sz="0" w:space="0" w:color="auto"/>
          </w:divBdr>
        </w:div>
        <w:div w:id="1324316764">
          <w:marLeft w:val="450"/>
          <w:marRight w:val="0"/>
          <w:marTop w:val="0"/>
          <w:marBottom w:val="0"/>
          <w:divBdr>
            <w:top w:val="none" w:sz="0" w:space="0" w:color="auto"/>
            <w:left w:val="none" w:sz="0" w:space="0" w:color="auto"/>
            <w:bottom w:val="none" w:sz="0" w:space="0" w:color="auto"/>
            <w:right w:val="none" w:sz="0" w:space="0" w:color="auto"/>
          </w:divBdr>
        </w:div>
        <w:div w:id="2139644983">
          <w:marLeft w:val="450"/>
          <w:marRight w:val="0"/>
          <w:marTop w:val="0"/>
          <w:marBottom w:val="0"/>
          <w:divBdr>
            <w:top w:val="none" w:sz="0" w:space="0" w:color="auto"/>
            <w:left w:val="none" w:sz="0" w:space="0" w:color="auto"/>
            <w:bottom w:val="none" w:sz="0" w:space="0" w:color="auto"/>
            <w:right w:val="none" w:sz="0" w:space="0" w:color="auto"/>
          </w:divBdr>
        </w:div>
        <w:div w:id="878131991">
          <w:marLeft w:val="0"/>
          <w:marRight w:val="0"/>
          <w:marTop w:val="0"/>
          <w:marBottom w:val="0"/>
          <w:divBdr>
            <w:top w:val="none" w:sz="0" w:space="0" w:color="auto"/>
            <w:left w:val="none" w:sz="0" w:space="0" w:color="auto"/>
            <w:bottom w:val="none" w:sz="0" w:space="0" w:color="auto"/>
            <w:right w:val="none" w:sz="0" w:space="0" w:color="auto"/>
          </w:divBdr>
        </w:div>
        <w:div w:id="1769617627">
          <w:marLeft w:val="0"/>
          <w:marRight w:val="0"/>
          <w:marTop w:val="0"/>
          <w:marBottom w:val="0"/>
          <w:divBdr>
            <w:top w:val="none" w:sz="0" w:space="0" w:color="auto"/>
            <w:left w:val="none" w:sz="0" w:space="0" w:color="auto"/>
            <w:bottom w:val="none" w:sz="0" w:space="0" w:color="auto"/>
            <w:right w:val="none" w:sz="0" w:space="0" w:color="auto"/>
          </w:divBdr>
        </w:div>
        <w:div w:id="1057626098">
          <w:marLeft w:val="450"/>
          <w:marRight w:val="0"/>
          <w:marTop w:val="0"/>
          <w:marBottom w:val="0"/>
          <w:divBdr>
            <w:top w:val="none" w:sz="0" w:space="0" w:color="auto"/>
            <w:left w:val="none" w:sz="0" w:space="0" w:color="auto"/>
            <w:bottom w:val="none" w:sz="0" w:space="0" w:color="auto"/>
            <w:right w:val="none" w:sz="0" w:space="0" w:color="auto"/>
          </w:divBdr>
        </w:div>
        <w:div w:id="779837900">
          <w:marLeft w:val="450"/>
          <w:marRight w:val="0"/>
          <w:marTop w:val="0"/>
          <w:marBottom w:val="0"/>
          <w:divBdr>
            <w:top w:val="none" w:sz="0" w:space="0" w:color="auto"/>
            <w:left w:val="none" w:sz="0" w:space="0" w:color="auto"/>
            <w:bottom w:val="none" w:sz="0" w:space="0" w:color="auto"/>
            <w:right w:val="none" w:sz="0" w:space="0" w:color="auto"/>
          </w:divBdr>
        </w:div>
        <w:div w:id="1946116165">
          <w:marLeft w:val="450"/>
          <w:marRight w:val="0"/>
          <w:marTop w:val="0"/>
          <w:marBottom w:val="0"/>
          <w:divBdr>
            <w:top w:val="none" w:sz="0" w:space="0" w:color="auto"/>
            <w:left w:val="none" w:sz="0" w:space="0" w:color="auto"/>
            <w:bottom w:val="none" w:sz="0" w:space="0" w:color="auto"/>
            <w:right w:val="none" w:sz="0" w:space="0" w:color="auto"/>
          </w:divBdr>
        </w:div>
        <w:div w:id="1272204148">
          <w:marLeft w:val="450"/>
          <w:marRight w:val="0"/>
          <w:marTop w:val="0"/>
          <w:marBottom w:val="0"/>
          <w:divBdr>
            <w:top w:val="none" w:sz="0" w:space="0" w:color="auto"/>
            <w:left w:val="none" w:sz="0" w:space="0" w:color="auto"/>
            <w:bottom w:val="none" w:sz="0" w:space="0" w:color="auto"/>
            <w:right w:val="none" w:sz="0" w:space="0" w:color="auto"/>
          </w:divBdr>
        </w:div>
        <w:div w:id="1311206775">
          <w:marLeft w:val="450"/>
          <w:marRight w:val="0"/>
          <w:marTop w:val="0"/>
          <w:marBottom w:val="0"/>
          <w:divBdr>
            <w:top w:val="none" w:sz="0" w:space="0" w:color="auto"/>
            <w:left w:val="none" w:sz="0" w:space="0" w:color="auto"/>
            <w:bottom w:val="none" w:sz="0" w:space="0" w:color="auto"/>
            <w:right w:val="none" w:sz="0" w:space="0" w:color="auto"/>
          </w:divBdr>
        </w:div>
        <w:div w:id="545484088">
          <w:marLeft w:val="450"/>
          <w:marRight w:val="0"/>
          <w:marTop w:val="0"/>
          <w:marBottom w:val="0"/>
          <w:divBdr>
            <w:top w:val="none" w:sz="0" w:space="0" w:color="auto"/>
            <w:left w:val="none" w:sz="0" w:space="0" w:color="auto"/>
            <w:bottom w:val="none" w:sz="0" w:space="0" w:color="auto"/>
            <w:right w:val="none" w:sz="0" w:space="0" w:color="auto"/>
          </w:divBdr>
        </w:div>
        <w:div w:id="327637053">
          <w:marLeft w:val="450"/>
          <w:marRight w:val="0"/>
          <w:marTop w:val="0"/>
          <w:marBottom w:val="0"/>
          <w:divBdr>
            <w:top w:val="none" w:sz="0" w:space="0" w:color="auto"/>
            <w:left w:val="none" w:sz="0" w:space="0" w:color="auto"/>
            <w:bottom w:val="none" w:sz="0" w:space="0" w:color="auto"/>
            <w:right w:val="none" w:sz="0" w:space="0" w:color="auto"/>
          </w:divBdr>
        </w:div>
        <w:div w:id="1317105921">
          <w:marLeft w:val="450"/>
          <w:marRight w:val="0"/>
          <w:marTop w:val="0"/>
          <w:marBottom w:val="0"/>
          <w:divBdr>
            <w:top w:val="none" w:sz="0" w:space="0" w:color="auto"/>
            <w:left w:val="none" w:sz="0" w:space="0" w:color="auto"/>
            <w:bottom w:val="none" w:sz="0" w:space="0" w:color="auto"/>
            <w:right w:val="none" w:sz="0" w:space="0" w:color="auto"/>
          </w:divBdr>
        </w:div>
        <w:div w:id="1759014987">
          <w:marLeft w:val="450"/>
          <w:marRight w:val="0"/>
          <w:marTop w:val="0"/>
          <w:marBottom w:val="0"/>
          <w:divBdr>
            <w:top w:val="none" w:sz="0" w:space="0" w:color="auto"/>
            <w:left w:val="none" w:sz="0" w:space="0" w:color="auto"/>
            <w:bottom w:val="none" w:sz="0" w:space="0" w:color="auto"/>
            <w:right w:val="none" w:sz="0" w:space="0" w:color="auto"/>
          </w:divBdr>
        </w:div>
        <w:div w:id="331689748">
          <w:marLeft w:val="0"/>
          <w:marRight w:val="0"/>
          <w:marTop w:val="0"/>
          <w:marBottom w:val="0"/>
          <w:divBdr>
            <w:top w:val="none" w:sz="0" w:space="0" w:color="auto"/>
            <w:left w:val="none" w:sz="0" w:space="0" w:color="auto"/>
            <w:bottom w:val="none" w:sz="0" w:space="0" w:color="auto"/>
            <w:right w:val="none" w:sz="0" w:space="0" w:color="auto"/>
          </w:divBdr>
        </w:div>
        <w:div w:id="898514925">
          <w:marLeft w:val="450"/>
          <w:marRight w:val="0"/>
          <w:marTop w:val="0"/>
          <w:marBottom w:val="0"/>
          <w:divBdr>
            <w:top w:val="none" w:sz="0" w:space="0" w:color="auto"/>
            <w:left w:val="none" w:sz="0" w:space="0" w:color="auto"/>
            <w:bottom w:val="none" w:sz="0" w:space="0" w:color="auto"/>
            <w:right w:val="none" w:sz="0" w:space="0" w:color="auto"/>
          </w:divBdr>
        </w:div>
        <w:div w:id="255481540">
          <w:marLeft w:val="450"/>
          <w:marRight w:val="0"/>
          <w:marTop w:val="0"/>
          <w:marBottom w:val="0"/>
          <w:divBdr>
            <w:top w:val="none" w:sz="0" w:space="0" w:color="auto"/>
            <w:left w:val="none" w:sz="0" w:space="0" w:color="auto"/>
            <w:bottom w:val="none" w:sz="0" w:space="0" w:color="auto"/>
            <w:right w:val="none" w:sz="0" w:space="0" w:color="auto"/>
          </w:divBdr>
        </w:div>
        <w:div w:id="809783245">
          <w:marLeft w:val="450"/>
          <w:marRight w:val="0"/>
          <w:marTop w:val="0"/>
          <w:marBottom w:val="0"/>
          <w:divBdr>
            <w:top w:val="none" w:sz="0" w:space="0" w:color="auto"/>
            <w:left w:val="none" w:sz="0" w:space="0" w:color="auto"/>
            <w:bottom w:val="none" w:sz="0" w:space="0" w:color="auto"/>
            <w:right w:val="none" w:sz="0" w:space="0" w:color="auto"/>
          </w:divBdr>
        </w:div>
        <w:div w:id="107089455">
          <w:marLeft w:val="450"/>
          <w:marRight w:val="0"/>
          <w:marTop w:val="0"/>
          <w:marBottom w:val="0"/>
          <w:divBdr>
            <w:top w:val="none" w:sz="0" w:space="0" w:color="auto"/>
            <w:left w:val="none" w:sz="0" w:space="0" w:color="auto"/>
            <w:bottom w:val="none" w:sz="0" w:space="0" w:color="auto"/>
            <w:right w:val="none" w:sz="0" w:space="0" w:color="auto"/>
          </w:divBdr>
        </w:div>
        <w:div w:id="464933405">
          <w:marLeft w:val="450"/>
          <w:marRight w:val="0"/>
          <w:marTop w:val="0"/>
          <w:marBottom w:val="0"/>
          <w:divBdr>
            <w:top w:val="none" w:sz="0" w:space="0" w:color="auto"/>
            <w:left w:val="none" w:sz="0" w:space="0" w:color="auto"/>
            <w:bottom w:val="none" w:sz="0" w:space="0" w:color="auto"/>
            <w:right w:val="none" w:sz="0" w:space="0" w:color="auto"/>
          </w:divBdr>
        </w:div>
        <w:div w:id="1367678793">
          <w:marLeft w:val="0"/>
          <w:marRight w:val="0"/>
          <w:marTop w:val="0"/>
          <w:marBottom w:val="0"/>
          <w:divBdr>
            <w:top w:val="none" w:sz="0" w:space="0" w:color="auto"/>
            <w:left w:val="none" w:sz="0" w:space="0" w:color="auto"/>
            <w:bottom w:val="none" w:sz="0" w:space="0" w:color="auto"/>
            <w:right w:val="none" w:sz="0" w:space="0" w:color="auto"/>
          </w:divBdr>
        </w:div>
        <w:div w:id="1249192908">
          <w:marLeft w:val="450"/>
          <w:marRight w:val="0"/>
          <w:marTop w:val="0"/>
          <w:marBottom w:val="0"/>
          <w:divBdr>
            <w:top w:val="none" w:sz="0" w:space="0" w:color="auto"/>
            <w:left w:val="none" w:sz="0" w:space="0" w:color="auto"/>
            <w:bottom w:val="none" w:sz="0" w:space="0" w:color="auto"/>
            <w:right w:val="none" w:sz="0" w:space="0" w:color="auto"/>
          </w:divBdr>
        </w:div>
        <w:div w:id="1271546213">
          <w:marLeft w:val="450"/>
          <w:marRight w:val="0"/>
          <w:marTop w:val="0"/>
          <w:marBottom w:val="0"/>
          <w:divBdr>
            <w:top w:val="none" w:sz="0" w:space="0" w:color="auto"/>
            <w:left w:val="none" w:sz="0" w:space="0" w:color="auto"/>
            <w:bottom w:val="none" w:sz="0" w:space="0" w:color="auto"/>
            <w:right w:val="none" w:sz="0" w:space="0" w:color="auto"/>
          </w:divBdr>
        </w:div>
        <w:div w:id="1798720982">
          <w:marLeft w:val="450"/>
          <w:marRight w:val="0"/>
          <w:marTop w:val="0"/>
          <w:marBottom w:val="0"/>
          <w:divBdr>
            <w:top w:val="none" w:sz="0" w:space="0" w:color="auto"/>
            <w:left w:val="none" w:sz="0" w:space="0" w:color="auto"/>
            <w:bottom w:val="none" w:sz="0" w:space="0" w:color="auto"/>
            <w:right w:val="none" w:sz="0" w:space="0" w:color="auto"/>
          </w:divBdr>
        </w:div>
        <w:div w:id="785005305">
          <w:marLeft w:val="450"/>
          <w:marRight w:val="0"/>
          <w:marTop w:val="0"/>
          <w:marBottom w:val="0"/>
          <w:divBdr>
            <w:top w:val="none" w:sz="0" w:space="0" w:color="auto"/>
            <w:left w:val="none" w:sz="0" w:space="0" w:color="auto"/>
            <w:bottom w:val="none" w:sz="0" w:space="0" w:color="auto"/>
            <w:right w:val="none" w:sz="0" w:space="0" w:color="auto"/>
          </w:divBdr>
        </w:div>
        <w:div w:id="1945843480">
          <w:marLeft w:val="450"/>
          <w:marRight w:val="0"/>
          <w:marTop w:val="0"/>
          <w:marBottom w:val="0"/>
          <w:divBdr>
            <w:top w:val="none" w:sz="0" w:space="0" w:color="auto"/>
            <w:left w:val="none" w:sz="0" w:space="0" w:color="auto"/>
            <w:bottom w:val="none" w:sz="0" w:space="0" w:color="auto"/>
            <w:right w:val="none" w:sz="0" w:space="0" w:color="auto"/>
          </w:divBdr>
        </w:div>
        <w:div w:id="979185509">
          <w:marLeft w:val="450"/>
          <w:marRight w:val="0"/>
          <w:marTop w:val="0"/>
          <w:marBottom w:val="0"/>
          <w:divBdr>
            <w:top w:val="none" w:sz="0" w:space="0" w:color="auto"/>
            <w:left w:val="none" w:sz="0" w:space="0" w:color="auto"/>
            <w:bottom w:val="none" w:sz="0" w:space="0" w:color="auto"/>
            <w:right w:val="none" w:sz="0" w:space="0" w:color="auto"/>
          </w:divBdr>
        </w:div>
        <w:div w:id="1369912529">
          <w:marLeft w:val="450"/>
          <w:marRight w:val="0"/>
          <w:marTop w:val="0"/>
          <w:marBottom w:val="0"/>
          <w:divBdr>
            <w:top w:val="none" w:sz="0" w:space="0" w:color="auto"/>
            <w:left w:val="none" w:sz="0" w:space="0" w:color="auto"/>
            <w:bottom w:val="none" w:sz="0" w:space="0" w:color="auto"/>
            <w:right w:val="none" w:sz="0" w:space="0" w:color="auto"/>
          </w:divBdr>
        </w:div>
        <w:div w:id="1031538784">
          <w:marLeft w:val="450"/>
          <w:marRight w:val="0"/>
          <w:marTop w:val="0"/>
          <w:marBottom w:val="0"/>
          <w:divBdr>
            <w:top w:val="none" w:sz="0" w:space="0" w:color="auto"/>
            <w:left w:val="none" w:sz="0" w:space="0" w:color="auto"/>
            <w:bottom w:val="none" w:sz="0" w:space="0" w:color="auto"/>
            <w:right w:val="none" w:sz="0" w:space="0" w:color="auto"/>
          </w:divBdr>
        </w:div>
        <w:div w:id="1518469882">
          <w:marLeft w:val="450"/>
          <w:marRight w:val="0"/>
          <w:marTop w:val="0"/>
          <w:marBottom w:val="0"/>
          <w:divBdr>
            <w:top w:val="none" w:sz="0" w:space="0" w:color="auto"/>
            <w:left w:val="none" w:sz="0" w:space="0" w:color="auto"/>
            <w:bottom w:val="none" w:sz="0" w:space="0" w:color="auto"/>
            <w:right w:val="none" w:sz="0" w:space="0" w:color="auto"/>
          </w:divBdr>
        </w:div>
        <w:div w:id="826439750">
          <w:marLeft w:val="450"/>
          <w:marRight w:val="0"/>
          <w:marTop w:val="0"/>
          <w:marBottom w:val="0"/>
          <w:divBdr>
            <w:top w:val="none" w:sz="0" w:space="0" w:color="auto"/>
            <w:left w:val="none" w:sz="0" w:space="0" w:color="auto"/>
            <w:bottom w:val="none" w:sz="0" w:space="0" w:color="auto"/>
            <w:right w:val="none" w:sz="0" w:space="0" w:color="auto"/>
          </w:divBdr>
        </w:div>
        <w:div w:id="1346328416">
          <w:marLeft w:val="450"/>
          <w:marRight w:val="0"/>
          <w:marTop w:val="0"/>
          <w:marBottom w:val="0"/>
          <w:divBdr>
            <w:top w:val="none" w:sz="0" w:space="0" w:color="auto"/>
            <w:left w:val="none" w:sz="0" w:space="0" w:color="auto"/>
            <w:bottom w:val="none" w:sz="0" w:space="0" w:color="auto"/>
            <w:right w:val="none" w:sz="0" w:space="0" w:color="auto"/>
          </w:divBdr>
        </w:div>
        <w:div w:id="752699240">
          <w:marLeft w:val="450"/>
          <w:marRight w:val="0"/>
          <w:marTop w:val="0"/>
          <w:marBottom w:val="0"/>
          <w:divBdr>
            <w:top w:val="none" w:sz="0" w:space="0" w:color="auto"/>
            <w:left w:val="none" w:sz="0" w:space="0" w:color="auto"/>
            <w:bottom w:val="none" w:sz="0" w:space="0" w:color="auto"/>
            <w:right w:val="none" w:sz="0" w:space="0" w:color="auto"/>
          </w:divBdr>
        </w:div>
        <w:div w:id="216283768">
          <w:marLeft w:val="0"/>
          <w:marRight w:val="0"/>
          <w:marTop w:val="0"/>
          <w:marBottom w:val="0"/>
          <w:divBdr>
            <w:top w:val="none" w:sz="0" w:space="0" w:color="auto"/>
            <w:left w:val="none" w:sz="0" w:space="0" w:color="auto"/>
            <w:bottom w:val="none" w:sz="0" w:space="0" w:color="auto"/>
            <w:right w:val="none" w:sz="0" w:space="0" w:color="auto"/>
          </w:divBdr>
        </w:div>
        <w:div w:id="656149758">
          <w:marLeft w:val="0"/>
          <w:marRight w:val="0"/>
          <w:marTop w:val="0"/>
          <w:marBottom w:val="0"/>
          <w:divBdr>
            <w:top w:val="none" w:sz="0" w:space="0" w:color="auto"/>
            <w:left w:val="none" w:sz="0" w:space="0" w:color="auto"/>
            <w:bottom w:val="none" w:sz="0" w:space="0" w:color="auto"/>
            <w:right w:val="none" w:sz="0" w:space="0" w:color="auto"/>
          </w:divBdr>
        </w:div>
        <w:div w:id="2025479065">
          <w:marLeft w:val="450"/>
          <w:marRight w:val="0"/>
          <w:marTop w:val="0"/>
          <w:marBottom w:val="0"/>
          <w:divBdr>
            <w:top w:val="none" w:sz="0" w:space="0" w:color="auto"/>
            <w:left w:val="none" w:sz="0" w:space="0" w:color="auto"/>
            <w:bottom w:val="none" w:sz="0" w:space="0" w:color="auto"/>
            <w:right w:val="none" w:sz="0" w:space="0" w:color="auto"/>
          </w:divBdr>
        </w:div>
        <w:div w:id="235016454">
          <w:marLeft w:val="450"/>
          <w:marRight w:val="0"/>
          <w:marTop w:val="0"/>
          <w:marBottom w:val="0"/>
          <w:divBdr>
            <w:top w:val="none" w:sz="0" w:space="0" w:color="auto"/>
            <w:left w:val="none" w:sz="0" w:space="0" w:color="auto"/>
            <w:bottom w:val="none" w:sz="0" w:space="0" w:color="auto"/>
            <w:right w:val="none" w:sz="0" w:space="0" w:color="auto"/>
          </w:divBdr>
        </w:div>
        <w:div w:id="517817290">
          <w:marLeft w:val="450"/>
          <w:marRight w:val="0"/>
          <w:marTop w:val="0"/>
          <w:marBottom w:val="0"/>
          <w:divBdr>
            <w:top w:val="none" w:sz="0" w:space="0" w:color="auto"/>
            <w:left w:val="none" w:sz="0" w:space="0" w:color="auto"/>
            <w:bottom w:val="none" w:sz="0" w:space="0" w:color="auto"/>
            <w:right w:val="none" w:sz="0" w:space="0" w:color="auto"/>
          </w:divBdr>
        </w:div>
        <w:div w:id="793796472">
          <w:marLeft w:val="450"/>
          <w:marRight w:val="0"/>
          <w:marTop w:val="0"/>
          <w:marBottom w:val="0"/>
          <w:divBdr>
            <w:top w:val="none" w:sz="0" w:space="0" w:color="auto"/>
            <w:left w:val="none" w:sz="0" w:space="0" w:color="auto"/>
            <w:bottom w:val="none" w:sz="0" w:space="0" w:color="auto"/>
            <w:right w:val="none" w:sz="0" w:space="0" w:color="auto"/>
          </w:divBdr>
        </w:div>
        <w:div w:id="495614556">
          <w:marLeft w:val="450"/>
          <w:marRight w:val="0"/>
          <w:marTop w:val="0"/>
          <w:marBottom w:val="0"/>
          <w:divBdr>
            <w:top w:val="none" w:sz="0" w:space="0" w:color="auto"/>
            <w:left w:val="none" w:sz="0" w:space="0" w:color="auto"/>
            <w:bottom w:val="none" w:sz="0" w:space="0" w:color="auto"/>
            <w:right w:val="none" w:sz="0" w:space="0" w:color="auto"/>
          </w:divBdr>
        </w:div>
        <w:div w:id="1066998338">
          <w:marLeft w:val="450"/>
          <w:marRight w:val="0"/>
          <w:marTop w:val="0"/>
          <w:marBottom w:val="0"/>
          <w:divBdr>
            <w:top w:val="none" w:sz="0" w:space="0" w:color="auto"/>
            <w:left w:val="none" w:sz="0" w:space="0" w:color="auto"/>
            <w:bottom w:val="none" w:sz="0" w:space="0" w:color="auto"/>
            <w:right w:val="none" w:sz="0" w:space="0" w:color="auto"/>
          </w:divBdr>
        </w:div>
        <w:div w:id="1632635010">
          <w:marLeft w:val="450"/>
          <w:marRight w:val="0"/>
          <w:marTop w:val="0"/>
          <w:marBottom w:val="0"/>
          <w:divBdr>
            <w:top w:val="none" w:sz="0" w:space="0" w:color="auto"/>
            <w:left w:val="none" w:sz="0" w:space="0" w:color="auto"/>
            <w:bottom w:val="none" w:sz="0" w:space="0" w:color="auto"/>
            <w:right w:val="none" w:sz="0" w:space="0" w:color="auto"/>
          </w:divBdr>
        </w:div>
        <w:div w:id="1542403056">
          <w:marLeft w:val="450"/>
          <w:marRight w:val="0"/>
          <w:marTop w:val="0"/>
          <w:marBottom w:val="0"/>
          <w:divBdr>
            <w:top w:val="none" w:sz="0" w:space="0" w:color="auto"/>
            <w:left w:val="none" w:sz="0" w:space="0" w:color="auto"/>
            <w:bottom w:val="none" w:sz="0" w:space="0" w:color="auto"/>
            <w:right w:val="none" w:sz="0" w:space="0" w:color="auto"/>
          </w:divBdr>
        </w:div>
        <w:div w:id="340664931">
          <w:marLeft w:val="450"/>
          <w:marRight w:val="0"/>
          <w:marTop w:val="0"/>
          <w:marBottom w:val="0"/>
          <w:divBdr>
            <w:top w:val="none" w:sz="0" w:space="0" w:color="auto"/>
            <w:left w:val="none" w:sz="0" w:space="0" w:color="auto"/>
            <w:bottom w:val="none" w:sz="0" w:space="0" w:color="auto"/>
            <w:right w:val="none" w:sz="0" w:space="0" w:color="auto"/>
          </w:divBdr>
        </w:div>
        <w:div w:id="817772053">
          <w:marLeft w:val="450"/>
          <w:marRight w:val="0"/>
          <w:marTop w:val="0"/>
          <w:marBottom w:val="0"/>
          <w:divBdr>
            <w:top w:val="none" w:sz="0" w:space="0" w:color="auto"/>
            <w:left w:val="none" w:sz="0" w:space="0" w:color="auto"/>
            <w:bottom w:val="none" w:sz="0" w:space="0" w:color="auto"/>
            <w:right w:val="none" w:sz="0" w:space="0" w:color="auto"/>
          </w:divBdr>
        </w:div>
        <w:div w:id="1448429480">
          <w:marLeft w:val="450"/>
          <w:marRight w:val="0"/>
          <w:marTop w:val="0"/>
          <w:marBottom w:val="0"/>
          <w:divBdr>
            <w:top w:val="none" w:sz="0" w:space="0" w:color="auto"/>
            <w:left w:val="none" w:sz="0" w:space="0" w:color="auto"/>
            <w:bottom w:val="none" w:sz="0" w:space="0" w:color="auto"/>
            <w:right w:val="none" w:sz="0" w:space="0" w:color="auto"/>
          </w:divBdr>
        </w:div>
        <w:div w:id="289634735">
          <w:marLeft w:val="450"/>
          <w:marRight w:val="0"/>
          <w:marTop w:val="0"/>
          <w:marBottom w:val="0"/>
          <w:divBdr>
            <w:top w:val="none" w:sz="0" w:space="0" w:color="auto"/>
            <w:left w:val="none" w:sz="0" w:space="0" w:color="auto"/>
            <w:bottom w:val="none" w:sz="0" w:space="0" w:color="auto"/>
            <w:right w:val="none" w:sz="0" w:space="0" w:color="auto"/>
          </w:divBdr>
        </w:div>
        <w:div w:id="1257011258">
          <w:marLeft w:val="450"/>
          <w:marRight w:val="0"/>
          <w:marTop w:val="0"/>
          <w:marBottom w:val="0"/>
          <w:divBdr>
            <w:top w:val="none" w:sz="0" w:space="0" w:color="auto"/>
            <w:left w:val="none" w:sz="0" w:space="0" w:color="auto"/>
            <w:bottom w:val="none" w:sz="0" w:space="0" w:color="auto"/>
            <w:right w:val="none" w:sz="0" w:space="0" w:color="auto"/>
          </w:divBdr>
        </w:div>
        <w:div w:id="100732067">
          <w:marLeft w:val="450"/>
          <w:marRight w:val="0"/>
          <w:marTop w:val="0"/>
          <w:marBottom w:val="0"/>
          <w:divBdr>
            <w:top w:val="none" w:sz="0" w:space="0" w:color="auto"/>
            <w:left w:val="none" w:sz="0" w:space="0" w:color="auto"/>
            <w:bottom w:val="none" w:sz="0" w:space="0" w:color="auto"/>
            <w:right w:val="none" w:sz="0" w:space="0" w:color="auto"/>
          </w:divBdr>
        </w:div>
        <w:div w:id="1128934512">
          <w:marLeft w:val="450"/>
          <w:marRight w:val="0"/>
          <w:marTop w:val="0"/>
          <w:marBottom w:val="0"/>
          <w:divBdr>
            <w:top w:val="none" w:sz="0" w:space="0" w:color="auto"/>
            <w:left w:val="none" w:sz="0" w:space="0" w:color="auto"/>
            <w:bottom w:val="none" w:sz="0" w:space="0" w:color="auto"/>
            <w:right w:val="none" w:sz="0" w:space="0" w:color="auto"/>
          </w:divBdr>
        </w:div>
        <w:div w:id="1279944575">
          <w:marLeft w:val="450"/>
          <w:marRight w:val="0"/>
          <w:marTop w:val="0"/>
          <w:marBottom w:val="0"/>
          <w:divBdr>
            <w:top w:val="none" w:sz="0" w:space="0" w:color="auto"/>
            <w:left w:val="none" w:sz="0" w:space="0" w:color="auto"/>
            <w:bottom w:val="none" w:sz="0" w:space="0" w:color="auto"/>
            <w:right w:val="none" w:sz="0" w:space="0" w:color="auto"/>
          </w:divBdr>
        </w:div>
        <w:div w:id="603810485">
          <w:marLeft w:val="450"/>
          <w:marRight w:val="0"/>
          <w:marTop w:val="0"/>
          <w:marBottom w:val="0"/>
          <w:divBdr>
            <w:top w:val="none" w:sz="0" w:space="0" w:color="auto"/>
            <w:left w:val="none" w:sz="0" w:space="0" w:color="auto"/>
            <w:bottom w:val="none" w:sz="0" w:space="0" w:color="auto"/>
            <w:right w:val="none" w:sz="0" w:space="0" w:color="auto"/>
          </w:divBdr>
        </w:div>
        <w:div w:id="926695193">
          <w:marLeft w:val="450"/>
          <w:marRight w:val="0"/>
          <w:marTop w:val="0"/>
          <w:marBottom w:val="0"/>
          <w:divBdr>
            <w:top w:val="none" w:sz="0" w:space="0" w:color="auto"/>
            <w:left w:val="none" w:sz="0" w:space="0" w:color="auto"/>
            <w:bottom w:val="none" w:sz="0" w:space="0" w:color="auto"/>
            <w:right w:val="none" w:sz="0" w:space="0" w:color="auto"/>
          </w:divBdr>
        </w:div>
        <w:div w:id="904218828">
          <w:marLeft w:val="450"/>
          <w:marRight w:val="0"/>
          <w:marTop w:val="0"/>
          <w:marBottom w:val="0"/>
          <w:divBdr>
            <w:top w:val="none" w:sz="0" w:space="0" w:color="auto"/>
            <w:left w:val="none" w:sz="0" w:space="0" w:color="auto"/>
            <w:bottom w:val="none" w:sz="0" w:space="0" w:color="auto"/>
            <w:right w:val="none" w:sz="0" w:space="0" w:color="auto"/>
          </w:divBdr>
        </w:div>
        <w:div w:id="1600799472">
          <w:marLeft w:val="450"/>
          <w:marRight w:val="0"/>
          <w:marTop w:val="0"/>
          <w:marBottom w:val="0"/>
          <w:divBdr>
            <w:top w:val="none" w:sz="0" w:space="0" w:color="auto"/>
            <w:left w:val="none" w:sz="0" w:space="0" w:color="auto"/>
            <w:bottom w:val="none" w:sz="0" w:space="0" w:color="auto"/>
            <w:right w:val="none" w:sz="0" w:space="0" w:color="auto"/>
          </w:divBdr>
        </w:div>
        <w:div w:id="375010606">
          <w:marLeft w:val="450"/>
          <w:marRight w:val="0"/>
          <w:marTop w:val="0"/>
          <w:marBottom w:val="0"/>
          <w:divBdr>
            <w:top w:val="none" w:sz="0" w:space="0" w:color="auto"/>
            <w:left w:val="none" w:sz="0" w:space="0" w:color="auto"/>
            <w:bottom w:val="none" w:sz="0" w:space="0" w:color="auto"/>
            <w:right w:val="none" w:sz="0" w:space="0" w:color="auto"/>
          </w:divBdr>
        </w:div>
        <w:div w:id="907425109">
          <w:marLeft w:val="450"/>
          <w:marRight w:val="0"/>
          <w:marTop w:val="0"/>
          <w:marBottom w:val="0"/>
          <w:divBdr>
            <w:top w:val="none" w:sz="0" w:space="0" w:color="auto"/>
            <w:left w:val="none" w:sz="0" w:space="0" w:color="auto"/>
            <w:bottom w:val="none" w:sz="0" w:space="0" w:color="auto"/>
            <w:right w:val="none" w:sz="0" w:space="0" w:color="auto"/>
          </w:divBdr>
        </w:div>
        <w:div w:id="71052069">
          <w:marLeft w:val="450"/>
          <w:marRight w:val="0"/>
          <w:marTop w:val="0"/>
          <w:marBottom w:val="0"/>
          <w:divBdr>
            <w:top w:val="none" w:sz="0" w:space="0" w:color="auto"/>
            <w:left w:val="none" w:sz="0" w:space="0" w:color="auto"/>
            <w:bottom w:val="none" w:sz="0" w:space="0" w:color="auto"/>
            <w:right w:val="none" w:sz="0" w:space="0" w:color="auto"/>
          </w:divBdr>
        </w:div>
        <w:div w:id="1293248454">
          <w:marLeft w:val="450"/>
          <w:marRight w:val="0"/>
          <w:marTop w:val="0"/>
          <w:marBottom w:val="0"/>
          <w:divBdr>
            <w:top w:val="none" w:sz="0" w:space="0" w:color="auto"/>
            <w:left w:val="none" w:sz="0" w:space="0" w:color="auto"/>
            <w:bottom w:val="none" w:sz="0" w:space="0" w:color="auto"/>
            <w:right w:val="none" w:sz="0" w:space="0" w:color="auto"/>
          </w:divBdr>
        </w:div>
        <w:div w:id="1034886632">
          <w:marLeft w:val="450"/>
          <w:marRight w:val="0"/>
          <w:marTop w:val="0"/>
          <w:marBottom w:val="0"/>
          <w:divBdr>
            <w:top w:val="none" w:sz="0" w:space="0" w:color="auto"/>
            <w:left w:val="none" w:sz="0" w:space="0" w:color="auto"/>
            <w:bottom w:val="none" w:sz="0" w:space="0" w:color="auto"/>
            <w:right w:val="none" w:sz="0" w:space="0" w:color="auto"/>
          </w:divBdr>
        </w:div>
        <w:div w:id="1881353157">
          <w:marLeft w:val="450"/>
          <w:marRight w:val="0"/>
          <w:marTop w:val="0"/>
          <w:marBottom w:val="0"/>
          <w:divBdr>
            <w:top w:val="none" w:sz="0" w:space="0" w:color="auto"/>
            <w:left w:val="none" w:sz="0" w:space="0" w:color="auto"/>
            <w:bottom w:val="none" w:sz="0" w:space="0" w:color="auto"/>
            <w:right w:val="none" w:sz="0" w:space="0" w:color="auto"/>
          </w:divBdr>
        </w:div>
        <w:div w:id="693653428">
          <w:marLeft w:val="450"/>
          <w:marRight w:val="0"/>
          <w:marTop w:val="0"/>
          <w:marBottom w:val="0"/>
          <w:divBdr>
            <w:top w:val="none" w:sz="0" w:space="0" w:color="auto"/>
            <w:left w:val="none" w:sz="0" w:space="0" w:color="auto"/>
            <w:bottom w:val="none" w:sz="0" w:space="0" w:color="auto"/>
            <w:right w:val="none" w:sz="0" w:space="0" w:color="auto"/>
          </w:divBdr>
        </w:div>
        <w:div w:id="1399749969">
          <w:marLeft w:val="450"/>
          <w:marRight w:val="0"/>
          <w:marTop w:val="0"/>
          <w:marBottom w:val="0"/>
          <w:divBdr>
            <w:top w:val="none" w:sz="0" w:space="0" w:color="auto"/>
            <w:left w:val="none" w:sz="0" w:space="0" w:color="auto"/>
            <w:bottom w:val="none" w:sz="0" w:space="0" w:color="auto"/>
            <w:right w:val="none" w:sz="0" w:space="0" w:color="auto"/>
          </w:divBdr>
        </w:div>
        <w:div w:id="1263999267">
          <w:marLeft w:val="450"/>
          <w:marRight w:val="0"/>
          <w:marTop w:val="0"/>
          <w:marBottom w:val="0"/>
          <w:divBdr>
            <w:top w:val="none" w:sz="0" w:space="0" w:color="auto"/>
            <w:left w:val="none" w:sz="0" w:space="0" w:color="auto"/>
            <w:bottom w:val="none" w:sz="0" w:space="0" w:color="auto"/>
            <w:right w:val="none" w:sz="0" w:space="0" w:color="auto"/>
          </w:divBdr>
        </w:div>
        <w:div w:id="1757903266">
          <w:marLeft w:val="450"/>
          <w:marRight w:val="0"/>
          <w:marTop w:val="0"/>
          <w:marBottom w:val="0"/>
          <w:divBdr>
            <w:top w:val="none" w:sz="0" w:space="0" w:color="auto"/>
            <w:left w:val="none" w:sz="0" w:space="0" w:color="auto"/>
            <w:bottom w:val="none" w:sz="0" w:space="0" w:color="auto"/>
            <w:right w:val="none" w:sz="0" w:space="0" w:color="auto"/>
          </w:divBdr>
        </w:div>
        <w:div w:id="1854563225">
          <w:marLeft w:val="450"/>
          <w:marRight w:val="0"/>
          <w:marTop w:val="0"/>
          <w:marBottom w:val="0"/>
          <w:divBdr>
            <w:top w:val="none" w:sz="0" w:space="0" w:color="auto"/>
            <w:left w:val="none" w:sz="0" w:space="0" w:color="auto"/>
            <w:bottom w:val="none" w:sz="0" w:space="0" w:color="auto"/>
            <w:right w:val="none" w:sz="0" w:space="0" w:color="auto"/>
          </w:divBdr>
        </w:div>
        <w:div w:id="2045978132">
          <w:marLeft w:val="450"/>
          <w:marRight w:val="0"/>
          <w:marTop w:val="0"/>
          <w:marBottom w:val="0"/>
          <w:divBdr>
            <w:top w:val="none" w:sz="0" w:space="0" w:color="auto"/>
            <w:left w:val="none" w:sz="0" w:space="0" w:color="auto"/>
            <w:bottom w:val="none" w:sz="0" w:space="0" w:color="auto"/>
            <w:right w:val="none" w:sz="0" w:space="0" w:color="auto"/>
          </w:divBdr>
        </w:div>
        <w:div w:id="1407536422">
          <w:marLeft w:val="450"/>
          <w:marRight w:val="0"/>
          <w:marTop w:val="0"/>
          <w:marBottom w:val="0"/>
          <w:divBdr>
            <w:top w:val="none" w:sz="0" w:space="0" w:color="auto"/>
            <w:left w:val="none" w:sz="0" w:space="0" w:color="auto"/>
            <w:bottom w:val="none" w:sz="0" w:space="0" w:color="auto"/>
            <w:right w:val="none" w:sz="0" w:space="0" w:color="auto"/>
          </w:divBdr>
        </w:div>
        <w:div w:id="1500849827">
          <w:marLeft w:val="450"/>
          <w:marRight w:val="0"/>
          <w:marTop w:val="0"/>
          <w:marBottom w:val="0"/>
          <w:divBdr>
            <w:top w:val="none" w:sz="0" w:space="0" w:color="auto"/>
            <w:left w:val="none" w:sz="0" w:space="0" w:color="auto"/>
            <w:bottom w:val="none" w:sz="0" w:space="0" w:color="auto"/>
            <w:right w:val="none" w:sz="0" w:space="0" w:color="auto"/>
          </w:divBdr>
        </w:div>
        <w:div w:id="1604992538">
          <w:marLeft w:val="450"/>
          <w:marRight w:val="0"/>
          <w:marTop w:val="0"/>
          <w:marBottom w:val="0"/>
          <w:divBdr>
            <w:top w:val="none" w:sz="0" w:space="0" w:color="auto"/>
            <w:left w:val="none" w:sz="0" w:space="0" w:color="auto"/>
            <w:bottom w:val="none" w:sz="0" w:space="0" w:color="auto"/>
            <w:right w:val="none" w:sz="0" w:space="0" w:color="auto"/>
          </w:divBdr>
        </w:div>
        <w:div w:id="2028170728">
          <w:marLeft w:val="450"/>
          <w:marRight w:val="0"/>
          <w:marTop w:val="0"/>
          <w:marBottom w:val="0"/>
          <w:divBdr>
            <w:top w:val="none" w:sz="0" w:space="0" w:color="auto"/>
            <w:left w:val="none" w:sz="0" w:space="0" w:color="auto"/>
            <w:bottom w:val="none" w:sz="0" w:space="0" w:color="auto"/>
            <w:right w:val="none" w:sz="0" w:space="0" w:color="auto"/>
          </w:divBdr>
        </w:div>
        <w:div w:id="375543582">
          <w:marLeft w:val="450"/>
          <w:marRight w:val="0"/>
          <w:marTop w:val="0"/>
          <w:marBottom w:val="0"/>
          <w:divBdr>
            <w:top w:val="none" w:sz="0" w:space="0" w:color="auto"/>
            <w:left w:val="none" w:sz="0" w:space="0" w:color="auto"/>
            <w:bottom w:val="none" w:sz="0" w:space="0" w:color="auto"/>
            <w:right w:val="none" w:sz="0" w:space="0" w:color="auto"/>
          </w:divBdr>
        </w:div>
        <w:div w:id="811366719">
          <w:marLeft w:val="450"/>
          <w:marRight w:val="0"/>
          <w:marTop w:val="0"/>
          <w:marBottom w:val="0"/>
          <w:divBdr>
            <w:top w:val="none" w:sz="0" w:space="0" w:color="auto"/>
            <w:left w:val="none" w:sz="0" w:space="0" w:color="auto"/>
            <w:bottom w:val="none" w:sz="0" w:space="0" w:color="auto"/>
            <w:right w:val="none" w:sz="0" w:space="0" w:color="auto"/>
          </w:divBdr>
        </w:div>
        <w:div w:id="98062133">
          <w:marLeft w:val="450"/>
          <w:marRight w:val="0"/>
          <w:marTop w:val="0"/>
          <w:marBottom w:val="0"/>
          <w:divBdr>
            <w:top w:val="none" w:sz="0" w:space="0" w:color="auto"/>
            <w:left w:val="none" w:sz="0" w:space="0" w:color="auto"/>
            <w:bottom w:val="none" w:sz="0" w:space="0" w:color="auto"/>
            <w:right w:val="none" w:sz="0" w:space="0" w:color="auto"/>
          </w:divBdr>
        </w:div>
        <w:div w:id="1336759566">
          <w:marLeft w:val="450"/>
          <w:marRight w:val="0"/>
          <w:marTop w:val="0"/>
          <w:marBottom w:val="0"/>
          <w:divBdr>
            <w:top w:val="none" w:sz="0" w:space="0" w:color="auto"/>
            <w:left w:val="none" w:sz="0" w:space="0" w:color="auto"/>
            <w:bottom w:val="none" w:sz="0" w:space="0" w:color="auto"/>
            <w:right w:val="none" w:sz="0" w:space="0" w:color="auto"/>
          </w:divBdr>
        </w:div>
        <w:div w:id="621494457">
          <w:marLeft w:val="450"/>
          <w:marRight w:val="0"/>
          <w:marTop w:val="0"/>
          <w:marBottom w:val="0"/>
          <w:divBdr>
            <w:top w:val="none" w:sz="0" w:space="0" w:color="auto"/>
            <w:left w:val="none" w:sz="0" w:space="0" w:color="auto"/>
            <w:bottom w:val="none" w:sz="0" w:space="0" w:color="auto"/>
            <w:right w:val="none" w:sz="0" w:space="0" w:color="auto"/>
          </w:divBdr>
        </w:div>
        <w:div w:id="387918697">
          <w:marLeft w:val="450"/>
          <w:marRight w:val="0"/>
          <w:marTop w:val="0"/>
          <w:marBottom w:val="0"/>
          <w:divBdr>
            <w:top w:val="none" w:sz="0" w:space="0" w:color="auto"/>
            <w:left w:val="none" w:sz="0" w:space="0" w:color="auto"/>
            <w:bottom w:val="none" w:sz="0" w:space="0" w:color="auto"/>
            <w:right w:val="none" w:sz="0" w:space="0" w:color="auto"/>
          </w:divBdr>
        </w:div>
        <w:div w:id="1892227879">
          <w:marLeft w:val="450"/>
          <w:marRight w:val="0"/>
          <w:marTop w:val="0"/>
          <w:marBottom w:val="0"/>
          <w:divBdr>
            <w:top w:val="none" w:sz="0" w:space="0" w:color="auto"/>
            <w:left w:val="none" w:sz="0" w:space="0" w:color="auto"/>
            <w:bottom w:val="none" w:sz="0" w:space="0" w:color="auto"/>
            <w:right w:val="none" w:sz="0" w:space="0" w:color="auto"/>
          </w:divBdr>
        </w:div>
        <w:div w:id="971401332">
          <w:marLeft w:val="450"/>
          <w:marRight w:val="0"/>
          <w:marTop w:val="0"/>
          <w:marBottom w:val="0"/>
          <w:divBdr>
            <w:top w:val="none" w:sz="0" w:space="0" w:color="auto"/>
            <w:left w:val="none" w:sz="0" w:space="0" w:color="auto"/>
            <w:bottom w:val="none" w:sz="0" w:space="0" w:color="auto"/>
            <w:right w:val="none" w:sz="0" w:space="0" w:color="auto"/>
          </w:divBdr>
        </w:div>
        <w:div w:id="1164082090">
          <w:marLeft w:val="450"/>
          <w:marRight w:val="0"/>
          <w:marTop w:val="0"/>
          <w:marBottom w:val="0"/>
          <w:divBdr>
            <w:top w:val="none" w:sz="0" w:space="0" w:color="auto"/>
            <w:left w:val="none" w:sz="0" w:space="0" w:color="auto"/>
            <w:bottom w:val="none" w:sz="0" w:space="0" w:color="auto"/>
            <w:right w:val="none" w:sz="0" w:space="0" w:color="auto"/>
          </w:divBdr>
        </w:div>
        <w:div w:id="1683822605">
          <w:marLeft w:val="450"/>
          <w:marRight w:val="0"/>
          <w:marTop w:val="0"/>
          <w:marBottom w:val="0"/>
          <w:divBdr>
            <w:top w:val="none" w:sz="0" w:space="0" w:color="auto"/>
            <w:left w:val="none" w:sz="0" w:space="0" w:color="auto"/>
            <w:bottom w:val="none" w:sz="0" w:space="0" w:color="auto"/>
            <w:right w:val="none" w:sz="0" w:space="0" w:color="auto"/>
          </w:divBdr>
        </w:div>
        <w:div w:id="909314581">
          <w:marLeft w:val="450"/>
          <w:marRight w:val="0"/>
          <w:marTop w:val="0"/>
          <w:marBottom w:val="0"/>
          <w:divBdr>
            <w:top w:val="none" w:sz="0" w:space="0" w:color="auto"/>
            <w:left w:val="none" w:sz="0" w:space="0" w:color="auto"/>
            <w:bottom w:val="none" w:sz="0" w:space="0" w:color="auto"/>
            <w:right w:val="none" w:sz="0" w:space="0" w:color="auto"/>
          </w:divBdr>
        </w:div>
        <w:div w:id="1191527985">
          <w:marLeft w:val="450"/>
          <w:marRight w:val="0"/>
          <w:marTop w:val="0"/>
          <w:marBottom w:val="0"/>
          <w:divBdr>
            <w:top w:val="none" w:sz="0" w:space="0" w:color="auto"/>
            <w:left w:val="none" w:sz="0" w:space="0" w:color="auto"/>
            <w:bottom w:val="none" w:sz="0" w:space="0" w:color="auto"/>
            <w:right w:val="none" w:sz="0" w:space="0" w:color="auto"/>
          </w:divBdr>
        </w:div>
        <w:div w:id="1500271239">
          <w:marLeft w:val="450"/>
          <w:marRight w:val="0"/>
          <w:marTop w:val="0"/>
          <w:marBottom w:val="0"/>
          <w:divBdr>
            <w:top w:val="none" w:sz="0" w:space="0" w:color="auto"/>
            <w:left w:val="none" w:sz="0" w:space="0" w:color="auto"/>
            <w:bottom w:val="none" w:sz="0" w:space="0" w:color="auto"/>
            <w:right w:val="none" w:sz="0" w:space="0" w:color="auto"/>
          </w:divBdr>
        </w:div>
        <w:div w:id="393941148">
          <w:marLeft w:val="450"/>
          <w:marRight w:val="0"/>
          <w:marTop w:val="0"/>
          <w:marBottom w:val="0"/>
          <w:divBdr>
            <w:top w:val="none" w:sz="0" w:space="0" w:color="auto"/>
            <w:left w:val="none" w:sz="0" w:space="0" w:color="auto"/>
            <w:bottom w:val="none" w:sz="0" w:space="0" w:color="auto"/>
            <w:right w:val="none" w:sz="0" w:space="0" w:color="auto"/>
          </w:divBdr>
        </w:div>
        <w:div w:id="1163277939">
          <w:marLeft w:val="0"/>
          <w:marRight w:val="0"/>
          <w:marTop w:val="0"/>
          <w:marBottom w:val="0"/>
          <w:divBdr>
            <w:top w:val="none" w:sz="0" w:space="0" w:color="auto"/>
            <w:left w:val="none" w:sz="0" w:space="0" w:color="auto"/>
            <w:bottom w:val="none" w:sz="0" w:space="0" w:color="auto"/>
            <w:right w:val="none" w:sz="0" w:space="0" w:color="auto"/>
          </w:divBdr>
        </w:div>
        <w:div w:id="1946188152">
          <w:marLeft w:val="0"/>
          <w:marRight w:val="0"/>
          <w:marTop w:val="0"/>
          <w:marBottom w:val="0"/>
          <w:divBdr>
            <w:top w:val="none" w:sz="0" w:space="0" w:color="auto"/>
            <w:left w:val="none" w:sz="0" w:space="0" w:color="auto"/>
            <w:bottom w:val="none" w:sz="0" w:space="0" w:color="auto"/>
            <w:right w:val="none" w:sz="0" w:space="0" w:color="auto"/>
          </w:divBdr>
        </w:div>
        <w:div w:id="691227606">
          <w:marLeft w:val="450"/>
          <w:marRight w:val="0"/>
          <w:marTop w:val="0"/>
          <w:marBottom w:val="0"/>
          <w:divBdr>
            <w:top w:val="none" w:sz="0" w:space="0" w:color="auto"/>
            <w:left w:val="none" w:sz="0" w:space="0" w:color="auto"/>
            <w:bottom w:val="none" w:sz="0" w:space="0" w:color="auto"/>
            <w:right w:val="none" w:sz="0" w:space="0" w:color="auto"/>
          </w:divBdr>
        </w:div>
        <w:div w:id="2108501135">
          <w:marLeft w:val="450"/>
          <w:marRight w:val="0"/>
          <w:marTop w:val="0"/>
          <w:marBottom w:val="0"/>
          <w:divBdr>
            <w:top w:val="none" w:sz="0" w:space="0" w:color="auto"/>
            <w:left w:val="none" w:sz="0" w:space="0" w:color="auto"/>
            <w:bottom w:val="none" w:sz="0" w:space="0" w:color="auto"/>
            <w:right w:val="none" w:sz="0" w:space="0" w:color="auto"/>
          </w:divBdr>
        </w:div>
        <w:div w:id="49885718">
          <w:marLeft w:val="450"/>
          <w:marRight w:val="0"/>
          <w:marTop w:val="0"/>
          <w:marBottom w:val="0"/>
          <w:divBdr>
            <w:top w:val="none" w:sz="0" w:space="0" w:color="auto"/>
            <w:left w:val="none" w:sz="0" w:space="0" w:color="auto"/>
            <w:bottom w:val="none" w:sz="0" w:space="0" w:color="auto"/>
            <w:right w:val="none" w:sz="0" w:space="0" w:color="auto"/>
          </w:divBdr>
        </w:div>
        <w:div w:id="342900714">
          <w:marLeft w:val="450"/>
          <w:marRight w:val="0"/>
          <w:marTop w:val="0"/>
          <w:marBottom w:val="0"/>
          <w:divBdr>
            <w:top w:val="none" w:sz="0" w:space="0" w:color="auto"/>
            <w:left w:val="none" w:sz="0" w:space="0" w:color="auto"/>
            <w:bottom w:val="none" w:sz="0" w:space="0" w:color="auto"/>
            <w:right w:val="none" w:sz="0" w:space="0" w:color="auto"/>
          </w:divBdr>
        </w:div>
        <w:div w:id="75783383">
          <w:marLeft w:val="450"/>
          <w:marRight w:val="0"/>
          <w:marTop w:val="0"/>
          <w:marBottom w:val="0"/>
          <w:divBdr>
            <w:top w:val="none" w:sz="0" w:space="0" w:color="auto"/>
            <w:left w:val="none" w:sz="0" w:space="0" w:color="auto"/>
            <w:bottom w:val="none" w:sz="0" w:space="0" w:color="auto"/>
            <w:right w:val="none" w:sz="0" w:space="0" w:color="auto"/>
          </w:divBdr>
        </w:div>
        <w:div w:id="1501458474">
          <w:marLeft w:val="450"/>
          <w:marRight w:val="0"/>
          <w:marTop w:val="0"/>
          <w:marBottom w:val="0"/>
          <w:divBdr>
            <w:top w:val="none" w:sz="0" w:space="0" w:color="auto"/>
            <w:left w:val="none" w:sz="0" w:space="0" w:color="auto"/>
            <w:bottom w:val="none" w:sz="0" w:space="0" w:color="auto"/>
            <w:right w:val="none" w:sz="0" w:space="0" w:color="auto"/>
          </w:divBdr>
        </w:div>
        <w:div w:id="510922975">
          <w:marLeft w:val="450"/>
          <w:marRight w:val="0"/>
          <w:marTop w:val="0"/>
          <w:marBottom w:val="0"/>
          <w:divBdr>
            <w:top w:val="none" w:sz="0" w:space="0" w:color="auto"/>
            <w:left w:val="none" w:sz="0" w:space="0" w:color="auto"/>
            <w:bottom w:val="none" w:sz="0" w:space="0" w:color="auto"/>
            <w:right w:val="none" w:sz="0" w:space="0" w:color="auto"/>
          </w:divBdr>
        </w:div>
        <w:div w:id="949968813">
          <w:marLeft w:val="450"/>
          <w:marRight w:val="0"/>
          <w:marTop w:val="0"/>
          <w:marBottom w:val="0"/>
          <w:divBdr>
            <w:top w:val="none" w:sz="0" w:space="0" w:color="auto"/>
            <w:left w:val="none" w:sz="0" w:space="0" w:color="auto"/>
            <w:bottom w:val="none" w:sz="0" w:space="0" w:color="auto"/>
            <w:right w:val="none" w:sz="0" w:space="0" w:color="auto"/>
          </w:divBdr>
        </w:div>
        <w:div w:id="469791365">
          <w:marLeft w:val="450"/>
          <w:marRight w:val="0"/>
          <w:marTop w:val="0"/>
          <w:marBottom w:val="0"/>
          <w:divBdr>
            <w:top w:val="none" w:sz="0" w:space="0" w:color="auto"/>
            <w:left w:val="none" w:sz="0" w:space="0" w:color="auto"/>
            <w:bottom w:val="none" w:sz="0" w:space="0" w:color="auto"/>
            <w:right w:val="none" w:sz="0" w:space="0" w:color="auto"/>
          </w:divBdr>
        </w:div>
        <w:div w:id="2015721695">
          <w:marLeft w:val="450"/>
          <w:marRight w:val="0"/>
          <w:marTop w:val="0"/>
          <w:marBottom w:val="0"/>
          <w:divBdr>
            <w:top w:val="none" w:sz="0" w:space="0" w:color="auto"/>
            <w:left w:val="none" w:sz="0" w:space="0" w:color="auto"/>
            <w:bottom w:val="none" w:sz="0" w:space="0" w:color="auto"/>
            <w:right w:val="none" w:sz="0" w:space="0" w:color="auto"/>
          </w:divBdr>
        </w:div>
        <w:div w:id="967469883">
          <w:marLeft w:val="450"/>
          <w:marRight w:val="0"/>
          <w:marTop w:val="0"/>
          <w:marBottom w:val="0"/>
          <w:divBdr>
            <w:top w:val="none" w:sz="0" w:space="0" w:color="auto"/>
            <w:left w:val="none" w:sz="0" w:space="0" w:color="auto"/>
            <w:bottom w:val="none" w:sz="0" w:space="0" w:color="auto"/>
            <w:right w:val="none" w:sz="0" w:space="0" w:color="auto"/>
          </w:divBdr>
        </w:div>
        <w:div w:id="1512836983">
          <w:marLeft w:val="450"/>
          <w:marRight w:val="0"/>
          <w:marTop w:val="0"/>
          <w:marBottom w:val="0"/>
          <w:divBdr>
            <w:top w:val="none" w:sz="0" w:space="0" w:color="auto"/>
            <w:left w:val="none" w:sz="0" w:space="0" w:color="auto"/>
            <w:bottom w:val="none" w:sz="0" w:space="0" w:color="auto"/>
            <w:right w:val="none" w:sz="0" w:space="0" w:color="auto"/>
          </w:divBdr>
        </w:div>
        <w:div w:id="1161045290">
          <w:marLeft w:val="450"/>
          <w:marRight w:val="0"/>
          <w:marTop w:val="0"/>
          <w:marBottom w:val="0"/>
          <w:divBdr>
            <w:top w:val="none" w:sz="0" w:space="0" w:color="auto"/>
            <w:left w:val="none" w:sz="0" w:space="0" w:color="auto"/>
            <w:bottom w:val="none" w:sz="0" w:space="0" w:color="auto"/>
            <w:right w:val="none" w:sz="0" w:space="0" w:color="auto"/>
          </w:divBdr>
        </w:div>
        <w:div w:id="1028602519">
          <w:marLeft w:val="450"/>
          <w:marRight w:val="0"/>
          <w:marTop w:val="0"/>
          <w:marBottom w:val="0"/>
          <w:divBdr>
            <w:top w:val="none" w:sz="0" w:space="0" w:color="auto"/>
            <w:left w:val="none" w:sz="0" w:space="0" w:color="auto"/>
            <w:bottom w:val="none" w:sz="0" w:space="0" w:color="auto"/>
            <w:right w:val="none" w:sz="0" w:space="0" w:color="auto"/>
          </w:divBdr>
        </w:div>
        <w:div w:id="1165586611">
          <w:marLeft w:val="450"/>
          <w:marRight w:val="0"/>
          <w:marTop w:val="0"/>
          <w:marBottom w:val="0"/>
          <w:divBdr>
            <w:top w:val="none" w:sz="0" w:space="0" w:color="auto"/>
            <w:left w:val="none" w:sz="0" w:space="0" w:color="auto"/>
            <w:bottom w:val="none" w:sz="0" w:space="0" w:color="auto"/>
            <w:right w:val="none" w:sz="0" w:space="0" w:color="auto"/>
          </w:divBdr>
        </w:div>
        <w:div w:id="891312145">
          <w:marLeft w:val="450"/>
          <w:marRight w:val="0"/>
          <w:marTop w:val="0"/>
          <w:marBottom w:val="0"/>
          <w:divBdr>
            <w:top w:val="none" w:sz="0" w:space="0" w:color="auto"/>
            <w:left w:val="none" w:sz="0" w:space="0" w:color="auto"/>
            <w:bottom w:val="none" w:sz="0" w:space="0" w:color="auto"/>
            <w:right w:val="none" w:sz="0" w:space="0" w:color="auto"/>
          </w:divBdr>
        </w:div>
        <w:div w:id="484206786">
          <w:marLeft w:val="450"/>
          <w:marRight w:val="0"/>
          <w:marTop w:val="0"/>
          <w:marBottom w:val="0"/>
          <w:divBdr>
            <w:top w:val="none" w:sz="0" w:space="0" w:color="auto"/>
            <w:left w:val="none" w:sz="0" w:space="0" w:color="auto"/>
            <w:bottom w:val="none" w:sz="0" w:space="0" w:color="auto"/>
            <w:right w:val="none" w:sz="0" w:space="0" w:color="auto"/>
          </w:divBdr>
        </w:div>
        <w:div w:id="24453459">
          <w:marLeft w:val="450"/>
          <w:marRight w:val="0"/>
          <w:marTop w:val="0"/>
          <w:marBottom w:val="0"/>
          <w:divBdr>
            <w:top w:val="none" w:sz="0" w:space="0" w:color="auto"/>
            <w:left w:val="none" w:sz="0" w:space="0" w:color="auto"/>
            <w:bottom w:val="none" w:sz="0" w:space="0" w:color="auto"/>
            <w:right w:val="none" w:sz="0" w:space="0" w:color="auto"/>
          </w:divBdr>
        </w:div>
        <w:div w:id="1849975929">
          <w:marLeft w:val="450"/>
          <w:marRight w:val="0"/>
          <w:marTop w:val="0"/>
          <w:marBottom w:val="0"/>
          <w:divBdr>
            <w:top w:val="none" w:sz="0" w:space="0" w:color="auto"/>
            <w:left w:val="none" w:sz="0" w:space="0" w:color="auto"/>
            <w:bottom w:val="none" w:sz="0" w:space="0" w:color="auto"/>
            <w:right w:val="none" w:sz="0" w:space="0" w:color="auto"/>
          </w:divBdr>
        </w:div>
        <w:div w:id="175734424">
          <w:marLeft w:val="450"/>
          <w:marRight w:val="0"/>
          <w:marTop w:val="0"/>
          <w:marBottom w:val="0"/>
          <w:divBdr>
            <w:top w:val="none" w:sz="0" w:space="0" w:color="auto"/>
            <w:left w:val="none" w:sz="0" w:space="0" w:color="auto"/>
            <w:bottom w:val="none" w:sz="0" w:space="0" w:color="auto"/>
            <w:right w:val="none" w:sz="0" w:space="0" w:color="auto"/>
          </w:divBdr>
        </w:div>
        <w:div w:id="696125828">
          <w:marLeft w:val="450"/>
          <w:marRight w:val="0"/>
          <w:marTop w:val="0"/>
          <w:marBottom w:val="0"/>
          <w:divBdr>
            <w:top w:val="none" w:sz="0" w:space="0" w:color="auto"/>
            <w:left w:val="none" w:sz="0" w:space="0" w:color="auto"/>
            <w:bottom w:val="none" w:sz="0" w:space="0" w:color="auto"/>
            <w:right w:val="none" w:sz="0" w:space="0" w:color="auto"/>
          </w:divBdr>
        </w:div>
        <w:div w:id="407850845">
          <w:marLeft w:val="450"/>
          <w:marRight w:val="0"/>
          <w:marTop w:val="0"/>
          <w:marBottom w:val="0"/>
          <w:divBdr>
            <w:top w:val="none" w:sz="0" w:space="0" w:color="auto"/>
            <w:left w:val="none" w:sz="0" w:space="0" w:color="auto"/>
            <w:bottom w:val="none" w:sz="0" w:space="0" w:color="auto"/>
            <w:right w:val="none" w:sz="0" w:space="0" w:color="auto"/>
          </w:divBdr>
        </w:div>
        <w:div w:id="1098407289">
          <w:marLeft w:val="450"/>
          <w:marRight w:val="0"/>
          <w:marTop w:val="0"/>
          <w:marBottom w:val="0"/>
          <w:divBdr>
            <w:top w:val="none" w:sz="0" w:space="0" w:color="auto"/>
            <w:left w:val="none" w:sz="0" w:space="0" w:color="auto"/>
            <w:bottom w:val="none" w:sz="0" w:space="0" w:color="auto"/>
            <w:right w:val="none" w:sz="0" w:space="0" w:color="auto"/>
          </w:divBdr>
        </w:div>
        <w:div w:id="377707940">
          <w:marLeft w:val="450"/>
          <w:marRight w:val="0"/>
          <w:marTop w:val="0"/>
          <w:marBottom w:val="0"/>
          <w:divBdr>
            <w:top w:val="none" w:sz="0" w:space="0" w:color="auto"/>
            <w:left w:val="none" w:sz="0" w:space="0" w:color="auto"/>
            <w:bottom w:val="none" w:sz="0" w:space="0" w:color="auto"/>
            <w:right w:val="none" w:sz="0" w:space="0" w:color="auto"/>
          </w:divBdr>
        </w:div>
        <w:div w:id="73824637">
          <w:marLeft w:val="450"/>
          <w:marRight w:val="0"/>
          <w:marTop w:val="0"/>
          <w:marBottom w:val="0"/>
          <w:divBdr>
            <w:top w:val="none" w:sz="0" w:space="0" w:color="auto"/>
            <w:left w:val="none" w:sz="0" w:space="0" w:color="auto"/>
            <w:bottom w:val="none" w:sz="0" w:space="0" w:color="auto"/>
            <w:right w:val="none" w:sz="0" w:space="0" w:color="auto"/>
          </w:divBdr>
        </w:div>
        <w:div w:id="1399328131">
          <w:marLeft w:val="450"/>
          <w:marRight w:val="0"/>
          <w:marTop w:val="0"/>
          <w:marBottom w:val="0"/>
          <w:divBdr>
            <w:top w:val="none" w:sz="0" w:space="0" w:color="auto"/>
            <w:left w:val="none" w:sz="0" w:space="0" w:color="auto"/>
            <w:bottom w:val="none" w:sz="0" w:space="0" w:color="auto"/>
            <w:right w:val="none" w:sz="0" w:space="0" w:color="auto"/>
          </w:divBdr>
        </w:div>
        <w:div w:id="1747653047">
          <w:marLeft w:val="450"/>
          <w:marRight w:val="0"/>
          <w:marTop w:val="0"/>
          <w:marBottom w:val="0"/>
          <w:divBdr>
            <w:top w:val="none" w:sz="0" w:space="0" w:color="auto"/>
            <w:left w:val="none" w:sz="0" w:space="0" w:color="auto"/>
            <w:bottom w:val="none" w:sz="0" w:space="0" w:color="auto"/>
            <w:right w:val="none" w:sz="0" w:space="0" w:color="auto"/>
          </w:divBdr>
        </w:div>
        <w:div w:id="526917956">
          <w:marLeft w:val="450"/>
          <w:marRight w:val="0"/>
          <w:marTop w:val="0"/>
          <w:marBottom w:val="0"/>
          <w:divBdr>
            <w:top w:val="none" w:sz="0" w:space="0" w:color="auto"/>
            <w:left w:val="none" w:sz="0" w:space="0" w:color="auto"/>
            <w:bottom w:val="none" w:sz="0" w:space="0" w:color="auto"/>
            <w:right w:val="none" w:sz="0" w:space="0" w:color="auto"/>
          </w:divBdr>
        </w:div>
        <w:div w:id="1301956695">
          <w:marLeft w:val="450"/>
          <w:marRight w:val="0"/>
          <w:marTop w:val="0"/>
          <w:marBottom w:val="0"/>
          <w:divBdr>
            <w:top w:val="none" w:sz="0" w:space="0" w:color="auto"/>
            <w:left w:val="none" w:sz="0" w:space="0" w:color="auto"/>
            <w:bottom w:val="none" w:sz="0" w:space="0" w:color="auto"/>
            <w:right w:val="none" w:sz="0" w:space="0" w:color="auto"/>
          </w:divBdr>
        </w:div>
        <w:div w:id="1493597975">
          <w:marLeft w:val="450"/>
          <w:marRight w:val="0"/>
          <w:marTop w:val="0"/>
          <w:marBottom w:val="0"/>
          <w:divBdr>
            <w:top w:val="none" w:sz="0" w:space="0" w:color="auto"/>
            <w:left w:val="none" w:sz="0" w:space="0" w:color="auto"/>
            <w:bottom w:val="none" w:sz="0" w:space="0" w:color="auto"/>
            <w:right w:val="none" w:sz="0" w:space="0" w:color="auto"/>
          </w:divBdr>
        </w:div>
        <w:div w:id="907610428">
          <w:marLeft w:val="450"/>
          <w:marRight w:val="0"/>
          <w:marTop w:val="0"/>
          <w:marBottom w:val="0"/>
          <w:divBdr>
            <w:top w:val="none" w:sz="0" w:space="0" w:color="auto"/>
            <w:left w:val="none" w:sz="0" w:space="0" w:color="auto"/>
            <w:bottom w:val="none" w:sz="0" w:space="0" w:color="auto"/>
            <w:right w:val="none" w:sz="0" w:space="0" w:color="auto"/>
          </w:divBdr>
        </w:div>
        <w:div w:id="1377466834">
          <w:marLeft w:val="450"/>
          <w:marRight w:val="0"/>
          <w:marTop w:val="0"/>
          <w:marBottom w:val="0"/>
          <w:divBdr>
            <w:top w:val="none" w:sz="0" w:space="0" w:color="auto"/>
            <w:left w:val="none" w:sz="0" w:space="0" w:color="auto"/>
            <w:bottom w:val="none" w:sz="0" w:space="0" w:color="auto"/>
            <w:right w:val="none" w:sz="0" w:space="0" w:color="auto"/>
          </w:divBdr>
        </w:div>
        <w:div w:id="575290457">
          <w:marLeft w:val="450"/>
          <w:marRight w:val="0"/>
          <w:marTop w:val="0"/>
          <w:marBottom w:val="0"/>
          <w:divBdr>
            <w:top w:val="none" w:sz="0" w:space="0" w:color="auto"/>
            <w:left w:val="none" w:sz="0" w:space="0" w:color="auto"/>
            <w:bottom w:val="none" w:sz="0" w:space="0" w:color="auto"/>
            <w:right w:val="none" w:sz="0" w:space="0" w:color="auto"/>
          </w:divBdr>
        </w:div>
        <w:div w:id="722750104">
          <w:marLeft w:val="450"/>
          <w:marRight w:val="0"/>
          <w:marTop w:val="0"/>
          <w:marBottom w:val="0"/>
          <w:divBdr>
            <w:top w:val="none" w:sz="0" w:space="0" w:color="auto"/>
            <w:left w:val="none" w:sz="0" w:space="0" w:color="auto"/>
            <w:bottom w:val="none" w:sz="0" w:space="0" w:color="auto"/>
            <w:right w:val="none" w:sz="0" w:space="0" w:color="auto"/>
          </w:divBdr>
        </w:div>
        <w:div w:id="1450708200">
          <w:marLeft w:val="450"/>
          <w:marRight w:val="0"/>
          <w:marTop w:val="0"/>
          <w:marBottom w:val="0"/>
          <w:divBdr>
            <w:top w:val="none" w:sz="0" w:space="0" w:color="auto"/>
            <w:left w:val="none" w:sz="0" w:space="0" w:color="auto"/>
            <w:bottom w:val="none" w:sz="0" w:space="0" w:color="auto"/>
            <w:right w:val="none" w:sz="0" w:space="0" w:color="auto"/>
          </w:divBdr>
        </w:div>
        <w:div w:id="1024012668">
          <w:marLeft w:val="450"/>
          <w:marRight w:val="0"/>
          <w:marTop w:val="0"/>
          <w:marBottom w:val="0"/>
          <w:divBdr>
            <w:top w:val="none" w:sz="0" w:space="0" w:color="auto"/>
            <w:left w:val="none" w:sz="0" w:space="0" w:color="auto"/>
            <w:bottom w:val="none" w:sz="0" w:space="0" w:color="auto"/>
            <w:right w:val="none" w:sz="0" w:space="0" w:color="auto"/>
          </w:divBdr>
        </w:div>
        <w:div w:id="142239908">
          <w:marLeft w:val="450"/>
          <w:marRight w:val="0"/>
          <w:marTop w:val="0"/>
          <w:marBottom w:val="0"/>
          <w:divBdr>
            <w:top w:val="none" w:sz="0" w:space="0" w:color="auto"/>
            <w:left w:val="none" w:sz="0" w:space="0" w:color="auto"/>
            <w:bottom w:val="none" w:sz="0" w:space="0" w:color="auto"/>
            <w:right w:val="none" w:sz="0" w:space="0" w:color="auto"/>
          </w:divBdr>
        </w:div>
        <w:div w:id="65878836">
          <w:marLeft w:val="450"/>
          <w:marRight w:val="0"/>
          <w:marTop w:val="0"/>
          <w:marBottom w:val="0"/>
          <w:divBdr>
            <w:top w:val="none" w:sz="0" w:space="0" w:color="auto"/>
            <w:left w:val="none" w:sz="0" w:space="0" w:color="auto"/>
            <w:bottom w:val="none" w:sz="0" w:space="0" w:color="auto"/>
            <w:right w:val="none" w:sz="0" w:space="0" w:color="auto"/>
          </w:divBdr>
        </w:div>
        <w:div w:id="1246382539">
          <w:marLeft w:val="450"/>
          <w:marRight w:val="0"/>
          <w:marTop w:val="0"/>
          <w:marBottom w:val="0"/>
          <w:divBdr>
            <w:top w:val="none" w:sz="0" w:space="0" w:color="auto"/>
            <w:left w:val="none" w:sz="0" w:space="0" w:color="auto"/>
            <w:bottom w:val="none" w:sz="0" w:space="0" w:color="auto"/>
            <w:right w:val="none" w:sz="0" w:space="0" w:color="auto"/>
          </w:divBdr>
        </w:div>
        <w:div w:id="425688813">
          <w:marLeft w:val="450"/>
          <w:marRight w:val="0"/>
          <w:marTop w:val="0"/>
          <w:marBottom w:val="0"/>
          <w:divBdr>
            <w:top w:val="none" w:sz="0" w:space="0" w:color="auto"/>
            <w:left w:val="none" w:sz="0" w:space="0" w:color="auto"/>
            <w:bottom w:val="none" w:sz="0" w:space="0" w:color="auto"/>
            <w:right w:val="none" w:sz="0" w:space="0" w:color="auto"/>
          </w:divBdr>
        </w:div>
        <w:div w:id="1747140964">
          <w:marLeft w:val="450"/>
          <w:marRight w:val="0"/>
          <w:marTop w:val="0"/>
          <w:marBottom w:val="0"/>
          <w:divBdr>
            <w:top w:val="none" w:sz="0" w:space="0" w:color="auto"/>
            <w:left w:val="none" w:sz="0" w:space="0" w:color="auto"/>
            <w:bottom w:val="none" w:sz="0" w:space="0" w:color="auto"/>
            <w:right w:val="none" w:sz="0" w:space="0" w:color="auto"/>
          </w:divBdr>
        </w:div>
        <w:div w:id="671951185">
          <w:marLeft w:val="450"/>
          <w:marRight w:val="0"/>
          <w:marTop w:val="0"/>
          <w:marBottom w:val="0"/>
          <w:divBdr>
            <w:top w:val="none" w:sz="0" w:space="0" w:color="auto"/>
            <w:left w:val="none" w:sz="0" w:space="0" w:color="auto"/>
            <w:bottom w:val="none" w:sz="0" w:space="0" w:color="auto"/>
            <w:right w:val="none" w:sz="0" w:space="0" w:color="auto"/>
          </w:divBdr>
        </w:div>
        <w:div w:id="337661224">
          <w:marLeft w:val="0"/>
          <w:marRight w:val="0"/>
          <w:marTop w:val="0"/>
          <w:marBottom w:val="0"/>
          <w:divBdr>
            <w:top w:val="none" w:sz="0" w:space="0" w:color="auto"/>
            <w:left w:val="none" w:sz="0" w:space="0" w:color="auto"/>
            <w:bottom w:val="none" w:sz="0" w:space="0" w:color="auto"/>
            <w:right w:val="none" w:sz="0" w:space="0" w:color="auto"/>
          </w:divBdr>
        </w:div>
        <w:div w:id="696660058">
          <w:marLeft w:val="450"/>
          <w:marRight w:val="0"/>
          <w:marTop w:val="0"/>
          <w:marBottom w:val="0"/>
          <w:divBdr>
            <w:top w:val="none" w:sz="0" w:space="0" w:color="auto"/>
            <w:left w:val="none" w:sz="0" w:space="0" w:color="auto"/>
            <w:bottom w:val="none" w:sz="0" w:space="0" w:color="auto"/>
            <w:right w:val="none" w:sz="0" w:space="0" w:color="auto"/>
          </w:divBdr>
        </w:div>
        <w:div w:id="2100178631">
          <w:marLeft w:val="450"/>
          <w:marRight w:val="0"/>
          <w:marTop w:val="0"/>
          <w:marBottom w:val="0"/>
          <w:divBdr>
            <w:top w:val="none" w:sz="0" w:space="0" w:color="auto"/>
            <w:left w:val="none" w:sz="0" w:space="0" w:color="auto"/>
            <w:bottom w:val="none" w:sz="0" w:space="0" w:color="auto"/>
            <w:right w:val="none" w:sz="0" w:space="0" w:color="auto"/>
          </w:divBdr>
        </w:div>
        <w:div w:id="692802693">
          <w:marLeft w:val="450"/>
          <w:marRight w:val="0"/>
          <w:marTop w:val="0"/>
          <w:marBottom w:val="0"/>
          <w:divBdr>
            <w:top w:val="none" w:sz="0" w:space="0" w:color="auto"/>
            <w:left w:val="none" w:sz="0" w:space="0" w:color="auto"/>
            <w:bottom w:val="none" w:sz="0" w:space="0" w:color="auto"/>
            <w:right w:val="none" w:sz="0" w:space="0" w:color="auto"/>
          </w:divBdr>
        </w:div>
        <w:div w:id="466976130">
          <w:marLeft w:val="450"/>
          <w:marRight w:val="0"/>
          <w:marTop w:val="0"/>
          <w:marBottom w:val="0"/>
          <w:divBdr>
            <w:top w:val="none" w:sz="0" w:space="0" w:color="auto"/>
            <w:left w:val="none" w:sz="0" w:space="0" w:color="auto"/>
            <w:bottom w:val="none" w:sz="0" w:space="0" w:color="auto"/>
            <w:right w:val="none" w:sz="0" w:space="0" w:color="auto"/>
          </w:divBdr>
        </w:div>
        <w:div w:id="437720386">
          <w:marLeft w:val="450"/>
          <w:marRight w:val="0"/>
          <w:marTop w:val="0"/>
          <w:marBottom w:val="0"/>
          <w:divBdr>
            <w:top w:val="none" w:sz="0" w:space="0" w:color="auto"/>
            <w:left w:val="none" w:sz="0" w:space="0" w:color="auto"/>
            <w:bottom w:val="none" w:sz="0" w:space="0" w:color="auto"/>
            <w:right w:val="none" w:sz="0" w:space="0" w:color="auto"/>
          </w:divBdr>
        </w:div>
        <w:div w:id="150029419">
          <w:marLeft w:val="450"/>
          <w:marRight w:val="0"/>
          <w:marTop w:val="0"/>
          <w:marBottom w:val="0"/>
          <w:divBdr>
            <w:top w:val="none" w:sz="0" w:space="0" w:color="auto"/>
            <w:left w:val="none" w:sz="0" w:space="0" w:color="auto"/>
            <w:bottom w:val="none" w:sz="0" w:space="0" w:color="auto"/>
            <w:right w:val="none" w:sz="0" w:space="0" w:color="auto"/>
          </w:divBdr>
        </w:div>
        <w:div w:id="1319840068">
          <w:marLeft w:val="450"/>
          <w:marRight w:val="0"/>
          <w:marTop w:val="0"/>
          <w:marBottom w:val="0"/>
          <w:divBdr>
            <w:top w:val="none" w:sz="0" w:space="0" w:color="auto"/>
            <w:left w:val="none" w:sz="0" w:space="0" w:color="auto"/>
            <w:bottom w:val="none" w:sz="0" w:space="0" w:color="auto"/>
            <w:right w:val="none" w:sz="0" w:space="0" w:color="auto"/>
          </w:divBdr>
        </w:div>
        <w:div w:id="1002470662">
          <w:marLeft w:val="450"/>
          <w:marRight w:val="0"/>
          <w:marTop w:val="0"/>
          <w:marBottom w:val="0"/>
          <w:divBdr>
            <w:top w:val="none" w:sz="0" w:space="0" w:color="auto"/>
            <w:left w:val="none" w:sz="0" w:space="0" w:color="auto"/>
            <w:bottom w:val="none" w:sz="0" w:space="0" w:color="auto"/>
            <w:right w:val="none" w:sz="0" w:space="0" w:color="auto"/>
          </w:divBdr>
        </w:div>
        <w:div w:id="2120951694">
          <w:marLeft w:val="450"/>
          <w:marRight w:val="0"/>
          <w:marTop w:val="0"/>
          <w:marBottom w:val="0"/>
          <w:divBdr>
            <w:top w:val="none" w:sz="0" w:space="0" w:color="auto"/>
            <w:left w:val="none" w:sz="0" w:space="0" w:color="auto"/>
            <w:bottom w:val="none" w:sz="0" w:space="0" w:color="auto"/>
            <w:right w:val="none" w:sz="0" w:space="0" w:color="auto"/>
          </w:divBdr>
        </w:div>
        <w:div w:id="403263105">
          <w:marLeft w:val="450"/>
          <w:marRight w:val="0"/>
          <w:marTop w:val="0"/>
          <w:marBottom w:val="0"/>
          <w:divBdr>
            <w:top w:val="none" w:sz="0" w:space="0" w:color="auto"/>
            <w:left w:val="none" w:sz="0" w:space="0" w:color="auto"/>
            <w:bottom w:val="none" w:sz="0" w:space="0" w:color="auto"/>
            <w:right w:val="none" w:sz="0" w:space="0" w:color="auto"/>
          </w:divBdr>
        </w:div>
        <w:div w:id="1478839750">
          <w:marLeft w:val="450"/>
          <w:marRight w:val="0"/>
          <w:marTop w:val="0"/>
          <w:marBottom w:val="0"/>
          <w:divBdr>
            <w:top w:val="none" w:sz="0" w:space="0" w:color="auto"/>
            <w:left w:val="none" w:sz="0" w:space="0" w:color="auto"/>
            <w:bottom w:val="none" w:sz="0" w:space="0" w:color="auto"/>
            <w:right w:val="none" w:sz="0" w:space="0" w:color="auto"/>
          </w:divBdr>
        </w:div>
        <w:div w:id="1083405865">
          <w:marLeft w:val="450"/>
          <w:marRight w:val="0"/>
          <w:marTop w:val="0"/>
          <w:marBottom w:val="0"/>
          <w:divBdr>
            <w:top w:val="none" w:sz="0" w:space="0" w:color="auto"/>
            <w:left w:val="none" w:sz="0" w:space="0" w:color="auto"/>
            <w:bottom w:val="none" w:sz="0" w:space="0" w:color="auto"/>
            <w:right w:val="none" w:sz="0" w:space="0" w:color="auto"/>
          </w:divBdr>
        </w:div>
        <w:div w:id="1065445690">
          <w:marLeft w:val="450"/>
          <w:marRight w:val="0"/>
          <w:marTop w:val="0"/>
          <w:marBottom w:val="0"/>
          <w:divBdr>
            <w:top w:val="none" w:sz="0" w:space="0" w:color="auto"/>
            <w:left w:val="none" w:sz="0" w:space="0" w:color="auto"/>
            <w:bottom w:val="none" w:sz="0" w:space="0" w:color="auto"/>
            <w:right w:val="none" w:sz="0" w:space="0" w:color="auto"/>
          </w:divBdr>
        </w:div>
        <w:div w:id="1790666416">
          <w:marLeft w:val="450"/>
          <w:marRight w:val="0"/>
          <w:marTop w:val="0"/>
          <w:marBottom w:val="0"/>
          <w:divBdr>
            <w:top w:val="none" w:sz="0" w:space="0" w:color="auto"/>
            <w:left w:val="none" w:sz="0" w:space="0" w:color="auto"/>
            <w:bottom w:val="none" w:sz="0" w:space="0" w:color="auto"/>
            <w:right w:val="none" w:sz="0" w:space="0" w:color="auto"/>
          </w:divBdr>
        </w:div>
        <w:div w:id="582033901">
          <w:marLeft w:val="450"/>
          <w:marRight w:val="0"/>
          <w:marTop w:val="0"/>
          <w:marBottom w:val="0"/>
          <w:divBdr>
            <w:top w:val="none" w:sz="0" w:space="0" w:color="auto"/>
            <w:left w:val="none" w:sz="0" w:space="0" w:color="auto"/>
            <w:bottom w:val="none" w:sz="0" w:space="0" w:color="auto"/>
            <w:right w:val="none" w:sz="0" w:space="0" w:color="auto"/>
          </w:divBdr>
        </w:div>
        <w:div w:id="442115617">
          <w:marLeft w:val="450"/>
          <w:marRight w:val="0"/>
          <w:marTop w:val="0"/>
          <w:marBottom w:val="0"/>
          <w:divBdr>
            <w:top w:val="none" w:sz="0" w:space="0" w:color="auto"/>
            <w:left w:val="none" w:sz="0" w:space="0" w:color="auto"/>
            <w:bottom w:val="none" w:sz="0" w:space="0" w:color="auto"/>
            <w:right w:val="none" w:sz="0" w:space="0" w:color="auto"/>
          </w:divBdr>
        </w:div>
        <w:div w:id="1635910358">
          <w:marLeft w:val="450"/>
          <w:marRight w:val="0"/>
          <w:marTop w:val="0"/>
          <w:marBottom w:val="0"/>
          <w:divBdr>
            <w:top w:val="none" w:sz="0" w:space="0" w:color="auto"/>
            <w:left w:val="none" w:sz="0" w:space="0" w:color="auto"/>
            <w:bottom w:val="none" w:sz="0" w:space="0" w:color="auto"/>
            <w:right w:val="none" w:sz="0" w:space="0" w:color="auto"/>
          </w:divBdr>
        </w:div>
        <w:div w:id="1627933042">
          <w:marLeft w:val="450"/>
          <w:marRight w:val="0"/>
          <w:marTop w:val="0"/>
          <w:marBottom w:val="0"/>
          <w:divBdr>
            <w:top w:val="none" w:sz="0" w:space="0" w:color="auto"/>
            <w:left w:val="none" w:sz="0" w:space="0" w:color="auto"/>
            <w:bottom w:val="none" w:sz="0" w:space="0" w:color="auto"/>
            <w:right w:val="none" w:sz="0" w:space="0" w:color="auto"/>
          </w:divBdr>
        </w:div>
        <w:div w:id="909510456">
          <w:marLeft w:val="450"/>
          <w:marRight w:val="0"/>
          <w:marTop w:val="0"/>
          <w:marBottom w:val="0"/>
          <w:divBdr>
            <w:top w:val="none" w:sz="0" w:space="0" w:color="auto"/>
            <w:left w:val="none" w:sz="0" w:space="0" w:color="auto"/>
            <w:bottom w:val="none" w:sz="0" w:space="0" w:color="auto"/>
            <w:right w:val="none" w:sz="0" w:space="0" w:color="auto"/>
          </w:divBdr>
        </w:div>
        <w:div w:id="1834955883">
          <w:marLeft w:val="450"/>
          <w:marRight w:val="0"/>
          <w:marTop w:val="0"/>
          <w:marBottom w:val="0"/>
          <w:divBdr>
            <w:top w:val="none" w:sz="0" w:space="0" w:color="auto"/>
            <w:left w:val="none" w:sz="0" w:space="0" w:color="auto"/>
            <w:bottom w:val="none" w:sz="0" w:space="0" w:color="auto"/>
            <w:right w:val="none" w:sz="0" w:space="0" w:color="auto"/>
          </w:divBdr>
        </w:div>
        <w:div w:id="264928867">
          <w:marLeft w:val="450"/>
          <w:marRight w:val="0"/>
          <w:marTop w:val="0"/>
          <w:marBottom w:val="0"/>
          <w:divBdr>
            <w:top w:val="none" w:sz="0" w:space="0" w:color="auto"/>
            <w:left w:val="none" w:sz="0" w:space="0" w:color="auto"/>
            <w:bottom w:val="none" w:sz="0" w:space="0" w:color="auto"/>
            <w:right w:val="none" w:sz="0" w:space="0" w:color="auto"/>
          </w:divBdr>
        </w:div>
        <w:div w:id="1261334552">
          <w:marLeft w:val="450"/>
          <w:marRight w:val="0"/>
          <w:marTop w:val="0"/>
          <w:marBottom w:val="0"/>
          <w:divBdr>
            <w:top w:val="none" w:sz="0" w:space="0" w:color="auto"/>
            <w:left w:val="none" w:sz="0" w:space="0" w:color="auto"/>
            <w:bottom w:val="none" w:sz="0" w:space="0" w:color="auto"/>
            <w:right w:val="none" w:sz="0" w:space="0" w:color="auto"/>
          </w:divBdr>
        </w:div>
        <w:div w:id="2031488577">
          <w:marLeft w:val="450"/>
          <w:marRight w:val="0"/>
          <w:marTop w:val="0"/>
          <w:marBottom w:val="0"/>
          <w:divBdr>
            <w:top w:val="none" w:sz="0" w:space="0" w:color="auto"/>
            <w:left w:val="none" w:sz="0" w:space="0" w:color="auto"/>
            <w:bottom w:val="none" w:sz="0" w:space="0" w:color="auto"/>
            <w:right w:val="none" w:sz="0" w:space="0" w:color="auto"/>
          </w:divBdr>
        </w:div>
        <w:div w:id="1517041893">
          <w:marLeft w:val="450"/>
          <w:marRight w:val="0"/>
          <w:marTop w:val="0"/>
          <w:marBottom w:val="0"/>
          <w:divBdr>
            <w:top w:val="none" w:sz="0" w:space="0" w:color="auto"/>
            <w:left w:val="none" w:sz="0" w:space="0" w:color="auto"/>
            <w:bottom w:val="none" w:sz="0" w:space="0" w:color="auto"/>
            <w:right w:val="none" w:sz="0" w:space="0" w:color="auto"/>
          </w:divBdr>
        </w:div>
        <w:div w:id="819080274">
          <w:marLeft w:val="450"/>
          <w:marRight w:val="0"/>
          <w:marTop w:val="0"/>
          <w:marBottom w:val="0"/>
          <w:divBdr>
            <w:top w:val="none" w:sz="0" w:space="0" w:color="auto"/>
            <w:left w:val="none" w:sz="0" w:space="0" w:color="auto"/>
            <w:bottom w:val="none" w:sz="0" w:space="0" w:color="auto"/>
            <w:right w:val="none" w:sz="0" w:space="0" w:color="auto"/>
          </w:divBdr>
        </w:div>
        <w:div w:id="1410889432">
          <w:marLeft w:val="450"/>
          <w:marRight w:val="0"/>
          <w:marTop w:val="0"/>
          <w:marBottom w:val="0"/>
          <w:divBdr>
            <w:top w:val="none" w:sz="0" w:space="0" w:color="auto"/>
            <w:left w:val="none" w:sz="0" w:space="0" w:color="auto"/>
            <w:bottom w:val="none" w:sz="0" w:space="0" w:color="auto"/>
            <w:right w:val="none" w:sz="0" w:space="0" w:color="auto"/>
          </w:divBdr>
        </w:div>
        <w:div w:id="1917322350">
          <w:marLeft w:val="450"/>
          <w:marRight w:val="0"/>
          <w:marTop w:val="0"/>
          <w:marBottom w:val="0"/>
          <w:divBdr>
            <w:top w:val="none" w:sz="0" w:space="0" w:color="auto"/>
            <w:left w:val="none" w:sz="0" w:space="0" w:color="auto"/>
            <w:bottom w:val="none" w:sz="0" w:space="0" w:color="auto"/>
            <w:right w:val="none" w:sz="0" w:space="0" w:color="auto"/>
          </w:divBdr>
        </w:div>
        <w:div w:id="1193424285">
          <w:marLeft w:val="450"/>
          <w:marRight w:val="0"/>
          <w:marTop w:val="200"/>
          <w:marBottom w:val="0"/>
          <w:divBdr>
            <w:top w:val="none" w:sz="0" w:space="0" w:color="auto"/>
            <w:left w:val="none" w:sz="0" w:space="0" w:color="auto"/>
            <w:bottom w:val="none" w:sz="0" w:space="0" w:color="auto"/>
            <w:right w:val="none" w:sz="0" w:space="0" w:color="auto"/>
          </w:divBdr>
          <w:divsChild>
            <w:div w:id="950353589">
              <w:marLeft w:val="450"/>
              <w:marRight w:val="0"/>
              <w:marTop w:val="240"/>
              <w:marBottom w:val="0"/>
              <w:divBdr>
                <w:top w:val="none" w:sz="0" w:space="0" w:color="auto"/>
                <w:left w:val="none" w:sz="0" w:space="0" w:color="auto"/>
                <w:bottom w:val="none" w:sz="0" w:space="0" w:color="auto"/>
                <w:right w:val="none" w:sz="0" w:space="0" w:color="auto"/>
              </w:divBdr>
              <w:divsChild>
                <w:div w:id="1141911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753355270">
          <w:marLeft w:val="450"/>
          <w:marRight w:val="0"/>
          <w:marTop w:val="0"/>
          <w:marBottom w:val="0"/>
          <w:divBdr>
            <w:top w:val="none" w:sz="0" w:space="0" w:color="auto"/>
            <w:left w:val="none" w:sz="0" w:space="0" w:color="auto"/>
            <w:bottom w:val="none" w:sz="0" w:space="0" w:color="auto"/>
            <w:right w:val="none" w:sz="0" w:space="0" w:color="auto"/>
          </w:divBdr>
        </w:div>
        <w:div w:id="767847953">
          <w:marLeft w:val="450"/>
          <w:marRight w:val="0"/>
          <w:marTop w:val="0"/>
          <w:marBottom w:val="0"/>
          <w:divBdr>
            <w:top w:val="none" w:sz="0" w:space="0" w:color="auto"/>
            <w:left w:val="none" w:sz="0" w:space="0" w:color="auto"/>
            <w:bottom w:val="none" w:sz="0" w:space="0" w:color="auto"/>
            <w:right w:val="none" w:sz="0" w:space="0" w:color="auto"/>
          </w:divBdr>
        </w:div>
        <w:div w:id="545263433">
          <w:marLeft w:val="450"/>
          <w:marRight w:val="0"/>
          <w:marTop w:val="0"/>
          <w:marBottom w:val="0"/>
          <w:divBdr>
            <w:top w:val="none" w:sz="0" w:space="0" w:color="auto"/>
            <w:left w:val="none" w:sz="0" w:space="0" w:color="auto"/>
            <w:bottom w:val="none" w:sz="0" w:space="0" w:color="auto"/>
            <w:right w:val="none" w:sz="0" w:space="0" w:color="auto"/>
          </w:divBdr>
        </w:div>
        <w:div w:id="2063015242">
          <w:marLeft w:val="450"/>
          <w:marRight w:val="0"/>
          <w:marTop w:val="0"/>
          <w:marBottom w:val="0"/>
          <w:divBdr>
            <w:top w:val="none" w:sz="0" w:space="0" w:color="auto"/>
            <w:left w:val="none" w:sz="0" w:space="0" w:color="auto"/>
            <w:bottom w:val="none" w:sz="0" w:space="0" w:color="auto"/>
            <w:right w:val="none" w:sz="0" w:space="0" w:color="auto"/>
          </w:divBdr>
        </w:div>
        <w:div w:id="878710455">
          <w:marLeft w:val="0"/>
          <w:marRight w:val="0"/>
          <w:marTop w:val="0"/>
          <w:marBottom w:val="0"/>
          <w:divBdr>
            <w:top w:val="none" w:sz="0" w:space="0" w:color="auto"/>
            <w:left w:val="none" w:sz="0" w:space="0" w:color="auto"/>
            <w:bottom w:val="none" w:sz="0" w:space="0" w:color="auto"/>
            <w:right w:val="none" w:sz="0" w:space="0" w:color="auto"/>
          </w:divBdr>
        </w:div>
        <w:div w:id="41029295">
          <w:marLeft w:val="450"/>
          <w:marRight w:val="0"/>
          <w:marTop w:val="0"/>
          <w:marBottom w:val="0"/>
          <w:divBdr>
            <w:top w:val="none" w:sz="0" w:space="0" w:color="auto"/>
            <w:left w:val="none" w:sz="0" w:space="0" w:color="auto"/>
            <w:bottom w:val="none" w:sz="0" w:space="0" w:color="auto"/>
            <w:right w:val="none" w:sz="0" w:space="0" w:color="auto"/>
          </w:divBdr>
        </w:div>
        <w:div w:id="1489516125">
          <w:marLeft w:val="450"/>
          <w:marRight w:val="0"/>
          <w:marTop w:val="0"/>
          <w:marBottom w:val="0"/>
          <w:divBdr>
            <w:top w:val="none" w:sz="0" w:space="0" w:color="auto"/>
            <w:left w:val="none" w:sz="0" w:space="0" w:color="auto"/>
            <w:bottom w:val="none" w:sz="0" w:space="0" w:color="auto"/>
            <w:right w:val="none" w:sz="0" w:space="0" w:color="auto"/>
          </w:divBdr>
        </w:div>
        <w:div w:id="929772922">
          <w:marLeft w:val="450"/>
          <w:marRight w:val="0"/>
          <w:marTop w:val="0"/>
          <w:marBottom w:val="0"/>
          <w:divBdr>
            <w:top w:val="none" w:sz="0" w:space="0" w:color="auto"/>
            <w:left w:val="none" w:sz="0" w:space="0" w:color="auto"/>
            <w:bottom w:val="none" w:sz="0" w:space="0" w:color="auto"/>
            <w:right w:val="none" w:sz="0" w:space="0" w:color="auto"/>
          </w:divBdr>
        </w:div>
        <w:div w:id="341590732">
          <w:marLeft w:val="450"/>
          <w:marRight w:val="0"/>
          <w:marTop w:val="0"/>
          <w:marBottom w:val="0"/>
          <w:divBdr>
            <w:top w:val="none" w:sz="0" w:space="0" w:color="auto"/>
            <w:left w:val="none" w:sz="0" w:space="0" w:color="auto"/>
            <w:bottom w:val="none" w:sz="0" w:space="0" w:color="auto"/>
            <w:right w:val="none" w:sz="0" w:space="0" w:color="auto"/>
          </w:divBdr>
        </w:div>
        <w:div w:id="758869086">
          <w:marLeft w:val="450"/>
          <w:marRight w:val="0"/>
          <w:marTop w:val="0"/>
          <w:marBottom w:val="0"/>
          <w:divBdr>
            <w:top w:val="none" w:sz="0" w:space="0" w:color="auto"/>
            <w:left w:val="none" w:sz="0" w:space="0" w:color="auto"/>
            <w:bottom w:val="none" w:sz="0" w:space="0" w:color="auto"/>
            <w:right w:val="none" w:sz="0" w:space="0" w:color="auto"/>
          </w:divBdr>
        </w:div>
        <w:div w:id="733239483">
          <w:marLeft w:val="450"/>
          <w:marRight w:val="0"/>
          <w:marTop w:val="200"/>
          <w:marBottom w:val="0"/>
          <w:divBdr>
            <w:top w:val="none" w:sz="0" w:space="0" w:color="auto"/>
            <w:left w:val="none" w:sz="0" w:space="0" w:color="auto"/>
            <w:bottom w:val="none" w:sz="0" w:space="0" w:color="auto"/>
            <w:right w:val="none" w:sz="0" w:space="0" w:color="auto"/>
          </w:divBdr>
          <w:divsChild>
            <w:div w:id="72045061">
              <w:marLeft w:val="450"/>
              <w:marRight w:val="0"/>
              <w:marTop w:val="240"/>
              <w:marBottom w:val="0"/>
              <w:divBdr>
                <w:top w:val="none" w:sz="0" w:space="0" w:color="auto"/>
                <w:left w:val="none" w:sz="0" w:space="0" w:color="auto"/>
                <w:bottom w:val="none" w:sz="0" w:space="0" w:color="auto"/>
                <w:right w:val="none" w:sz="0" w:space="0" w:color="auto"/>
              </w:divBdr>
              <w:divsChild>
                <w:div w:id="39702351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624043401">
          <w:marLeft w:val="450"/>
          <w:marRight w:val="0"/>
          <w:marTop w:val="0"/>
          <w:marBottom w:val="0"/>
          <w:divBdr>
            <w:top w:val="none" w:sz="0" w:space="0" w:color="auto"/>
            <w:left w:val="none" w:sz="0" w:space="0" w:color="auto"/>
            <w:bottom w:val="none" w:sz="0" w:space="0" w:color="auto"/>
            <w:right w:val="none" w:sz="0" w:space="0" w:color="auto"/>
          </w:divBdr>
        </w:div>
        <w:div w:id="41251326">
          <w:marLeft w:val="450"/>
          <w:marRight w:val="0"/>
          <w:marTop w:val="0"/>
          <w:marBottom w:val="0"/>
          <w:divBdr>
            <w:top w:val="none" w:sz="0" w:space="0" w:color="auto"/>
            <w:left w:val="none" w:sz="0" w:space="0" w:color="auto"/>
            <w:bottom w:val="none" w:sz="0" w:space="0" w:color="auto"/>
            <w:right w:val="none" w:sz="0" w:space="0" w:color="auto"/>
          </w:divBdr>
        </w:div>
        <w:div w:id="1020618165">
          <w:marLeft w:val="450"/>
          <w:marRight w:val="0"/>
          <w:marTop w:val="0"/>
          <w:marBottom w:val="0"/>
          <w:divBdr>
            <w:top w:val="none" w:sz="0" w:space="0" w:color="auto"/>
            <w:left w:val="none" w:sz="0" w:space="0" w:color="auto"/>
            <w:bottom w:val="none" w:sz="0" w:space="0" w:color="auto"/>
            <w:right w:val="none" w:sz="0" w:space="0" w:color="auto"/>
          </w:divBdr>
        </w:div>
        <w:div w:id="1912960663">
          <w:marLeft w:val="450"/>
          <w:marRight w:val="0"/>
          <w:marTop w:val="0"/>
          <w:marBottom w:val="0"/>
          <w:divBdr>
            <w:top w:val="none" w:sz="0" w:space="0" w:color="auto"/>
            <w:left w:val="none" w:sz="0" w:space="0" w:color="auto"/>
            <w:bottom w:val="none" w:sz="0" w:space="0" w:color="auto"/>
            <w:right w:val="none" w:sz="0" w:space="0" w:color="auto"/>
          </w:divBdr>
        </w:div>
        <w:div w:id="880091990">
          <w:marLeft w:val="450"/>
          <w:marRight w:val="0"/>
          <w:marTop w:val="0"/>
          <w:marBottom w:val="0"/>
          <w:divBdr>
            <w:top w:val="none" w:sz="0" w:space="0" w:color="auto"/>
            <w:left w:val="none" w:sz="0" w:space="0" w:color="auto"/>
            <w:bottom w:val="none" w:sz="0" w:space="0" w:color="auto"/>
            <w:right w:val="none" w:sz="0" w:space="0" w:color="auto"/>
          </w:divBdr>
        </w:div>
        <w:div w:id="748044433">
          <w:marLeft w:val="450"/>
          <w:marRight w:val="0"/>
          <w:marTop w:val="0"/>
          <w:marBottom w:val="0"/>
          <w:divBdr>
            <w:top w:val="none" w:sz="0" w:space="0" w:color="auto"/>
            <w:left w:val="none" w:sz="0" w:space="0" w:color="auto"/>
            <w:bottom w:val="none" w:sz="0" w:space="0" w:color="auto"/>
            <w:right w:val="none" w:sz="0" w:space="0" w:color="auto"/>
          </w:divBdr>
        </w:div>
        <w:div w:id="278146665">
          <w:marLeft w:val="450"/>
          <w:marRight w:val="0"/>
          <w:marTop w:val="0"/>
          <w:marBottom w:val="0"/>
          <w:divBdr>
            <w:top w:val="none" w:sz="0" w:space="0" w:color="auto"/>
            <w:left w:val="none" w:sz="0" w:space="0" w:color="auto"/>
            <w:bottom w:val="none" w:sz="0" w:space="0" w:color="auto"/>
            <w:right w:val="none" w:sz="0" w:space="0" w:color="auto"/>
          </w:divBdr>
        </w:div>
        <w:div w:id="1968659134">
          <w:marLeft w:val="450"/>
          <w:marRight w:val="0"/>
          <w:marTop w:val="0"/>
          <w:marBottom w:val="0"/>
          <w:divBdr>
            <w:top w:val="none" w:sz="0" w:space="0" w:color="auto"/>
            <w:left w:val="none" w:sz="0" w:space="0" w:color="auto"/>
            <w:bottom w:val="none" w:sz="0" w:space="0" w:color="auto"/>
            <w:right w:val="none" w:sz="0" w:space="0" w:color="auto"/>
          </w:divBdr>
        </w:div>
        <w:div w:id="1499228220">
          <w:marLeft w:val="450"/>
          <w:marRight w:val="0"/>
          <w:marTop w:val="0"/>
          <w:marBottom w:val="0"/>
          <w:divBdr>
            <w:top w:val="none" w:sz="0" w:space="0" w:color="auto"/>
            <w:left w:val="none" w:sz="0" w:space="0" w:color="auto"/>
            <w:bottom w:val="none" w:sz="0" w:space="0" w:color="auto"/>
            <w:right w:val="none" w:sz="0" w:space="0" w:color="auto"/>
          </w:divBdr>
        </w:div>
        <w:div w:id="1959488518">
          <w:marLeft w:val="450"/>
          <w:marRight w:val="0"/>
          <w:marTop w:val="0"/>
          <w:marBottom w:val="0"/>
          <w:divBdr>
            <w:top w:val="none" w:sz="0" w:space="0" w:color="auto"/>
            <w:left w:val="none" w:sz="0" w:space="0" w:color="auto"/>
            <w:bottom w:val="none" w:sz="0" w:space="0" w:color="auto"/>
            <w:right w:val="none" w:sz="0" w:space="0" w:color="auto"/>
          </w:divBdr>
        </w:div>
        <w:div w:id="1507403270">
          <w:marLeft w:val="450"/>
          <w:marRight w:val="0"/>
          <w:marTop w:val="0"/>
          <w:marBottom w:val="0"/>
          <w:divBdr>
            <w:top w:val="none" w:sz="0" w:space="0" w:color="auto"/>
            <w:left w:val="none" w:sz="0" w:space="0" w:color="auto"/>
            <w:bottom w:val="none" w:sz="0" w:space="0" w:color="auto"/>
            <w:right w:val="none" w:sz="0" w:space="0" w:color="auto"/>
          </w:divBdr>
        </w:div>
        <w:div w:id="1496917650">
          <w:marLeft w:val="450"/>
          <w:marRight w:val="0"/>
          <w:marTop w:val="0"/>
          <w:marBottom w:val="0"/>
          <w:divBdr>
            <w:top w:val="none" w:sz="0" w:space="0" w:color="auto"/>
            <w:left w:val="none" w:sz="0" w:space="0" w:color="auto"/>
            <w:bottom w:val="none" w:sz="0" w:space="0" w:color="auto"/>
            <w:right w:val="none" w:sz="0" w:space="0" w:color="auto"/>
          </w:divBdr>
        </w:div>
        <w:div w:id="1352803318">
          <w:marLeft w:val="450"/>
          <w:marRight w:val="0"/>
          <w:marTop w:val="0"/>
          <w:marBottom w:val="0"/>
          <w:divBdr>
            <w:top w:val="none" w:sz="0" w:space="0" w:color="auto"/>
            <w:left w:val="none" w:sz="0" w:space="0" w:color="auto"/>
            <w:bottom w:val="none" w:sz="0" w:space="0" w:color="auto"/>
            <w:right w:val="none" w:sz="0" w:space="0" w:color="auto"/>
          </w:divBdr>
        </w:div>
        <w:div w:id="598297666">
          <w:marLeft w:val="450"/>
          <w:marRight w:val="0"/>
          <w:marTop w:val="0"/>
          <w:marBottom w:val="0"/>
          <w:divBdr>
            <w:top w:val="none" w:sz="0" w:space="0" w:color="auto"/>
            <w:left w:val="none" w:sz="0" w:space="0" w:color="auto"/>
            <w:bottom w:val="none" w:sz="0" w:space="0" w:color="auto"/>
            <w:right w:val="none" w:sz="0" w:space="0" w:color="auto"/>
          </w:divBdr>
        </w:div>
        <w:div w:id="606278330">
          <w:marLeft w:val="450"/>
          <w:marRight w:val="0"/>
          <w:marTop w:val="0"/>
          <w:marBottom w:val="0"/>
          <w:divBdr>
            <w:top w:val="none" w:sz="0" w:space="0" w:color="auto"/>
            <w:left w:val="none" w:sz="0" w:space="0" w:color="auto"/>
            <w:bottom w:val="none" w:sz="0" w:space="0" w:color="auto"/>
            <w:right w:val="none" w:sz="0" w:space="0" w:color="auto"/>
          </w:divBdr>
        </w:div>
        <w:div w:id="2098747781">
          <w:marLeft w:val="450"/>
          <w:marRight w:val="0"/>
          <w:marTop w:val="0"/>
          <w:marBottom w:val="0"/>
          <w:divBdr>
            <w:top w:val="none" w:sz="0" w:space="0" w:color="auto"/>
            <w:left w:val="none" w:sz="0" w:space="0" w:color="auto"/>
            <w:bottom w:val="none" w:sz="0" w:space="0" w:color="auto"/>
            <w:right w:val="none" w:sz="0" w:space="0" w:color="auto"/>
          </w:divBdr>
        </w:div>
        <w:div w:id="1903372761">
          <w:marLeft w:val="450"/>
          <w:marRight w:val="0"/>
          <w:marTop w:val="0"/>
          <w:marBottom w:val="0"/>
          <w:divBdr>
            <w:top w:val="none" w:sz="0" w:space="0" w:color="auto"/>
            <w:left w:val="none" w:sz="0" w:space="0" w:color="auto"/>
            <w:bottom w:val="none" w:sz="0" w:space="0" w:color="auto"/>
            <w:right w:val="none" w:sz="0" w:space="0" w:color="auto"/>
          </w:divBdr>
        </w:div>
        <w:div w:id="227036602">
          <w:marLeft w:val="450"/>
          <w:marRight w:val="0"/>
          <w:marTop w:val="0"/>
          <w:marBottom w:val="0"/>
          <w:divBdr>
            <w:top w:val="none" w:sz="0" w:space="0" w:color="auto"/>
            <w:left w:val="none" w:sz="0" w:space="0" w:color="auto"/>
            <w:bottom w:val="none" w:sz="0" w:space="0" w:color="auto"/>
            <w:right w:val="none" w:sz="0" w:space="0" w:color="auto"/>
          </w:divBdr>
        </w:div>
        <w:div w:id="2047441340">
          <w:marLeft w:val="450"/>
          <w:marRight w:val="0"/>
          <w:marTop w:val="0"/>
          <w:marBottom w:val="0"/>
          <w:divBdr>
            <w:top w:val="none" w:sz="0" w:space="0" w:color="auto"/>
            <w:left w:val="none" w:sz="0" w:space="0" w:color="auto"/>
            <w:bottom w:val="none" w:sz="0" w:space="0" w:color="auto"/>
            <w:right w:val="none" w:sz="0" w:space="0" w:color="auto"/>
          </w:divBdr>
        </w:div>
        <w:div w:id="990207217">
          <w:marLeft w:val="450"/>
          <w:marRight w:val="0"/>
          <w:marTop w:val="0"/>
          <w:marBottom w:val="0"/>
          <w:divBdr>
            <w:top w:val="none" w:sz="0" w:space="0" w:color="auto"/>
            <w:left w:val="none" w:sz="0" w:space="0" w:color="auto"/>
            <w:bottom w:val="none" w:sz="0" w:space="0" w:color="auto"/>
            <w:right w:val="none" w:sz="0" w:space="0" w:color="auto"/>
          </w:divBdr>
        </w:div>
        <w:div w:id="674184731">
          <w:marLeft w:val="450"/>
          <w:marRight w:val="0"/>
          <w:marTop w:val="0"/>
          <w:marBottom w:val="0"/>
          <w:divBdr>
            <w:top w:val="none" w:sz="0" w:space="0" w:color="auto"/>
            <w:left w:val="none" w:sz="0" w:space="0" w:color="auto"/>
            <w:bottom w:val="none" w:sz="0" w:space="0" w:color="auto"/>
            <w:right w:val="none" w:sz="0" w:space="0" w:color="auto"/>
          </w:divBdr>
        </w:div>
        <w:div w:id="611786468">
          <w:marLeft w:val="450"/>
          <w:marRight w:val="0"/>
          <w:marTop w:val="0"/>
          <w:marBottom w:val="0"/>
          <w:divBdr>
            <w:top w:val="none" w:sz="0" w:space="0" w:color="auto"/>
            <w:left w:val="none" w:sz="0" w:space="0" w:color="auto"/>
            <w:bottom w:val="none" w:sz="0" w:space="0" w:color="auto"/>
            <w:right w:val="none" w:sz="0" w:space="0" w:color="auto"/>
          </w:divBdr>
        </w:div>
        <w:div w:id="706950923">
          <w:marLeft w:val="450"/>
          <w:marRight w:val="0"/>
          <w:marTop w:val="0"/>
          <w:marBottom w:val="0"/>
          <w:divBdr>
            <w:top w:val="none" w:sz="0" w:space="0" w:color="auto"/>
            <w:left w:val="none" w:sz="0" w:space="0" w:color="auto"/>
            <w:bottom w:val="none" w:sz="0" w:space="0" w:color="auto"/>
            <w:right w:val="none" w:sz="0" w:space="0" w:color="auto"/>
          </w:divBdr>
        </w:div>
        <w:div w:id="1203396847">
          <w:marLeft w:val="0"/>
          <w:marRight w:val="0"/>
          <w:marTop w:val="0"/>
          <w:marBottom w:val="0"/>
          <w:divBdr>
            <w:top w:val="none" w:sz="0" w:space="0" w:color="auto"/>
            <w:left w:val="none" w:sz="0" w:space="0" w:color="auto"/>
            <w:bottom w:val="none" w:sz="0" w:space="0" w:color="auto"/>
            <w:right w:val="none" w:sz="0" w:space="0" w:color="auto"/>
          </w:divBdr>
        </w:div>
        <w:div w:id="1615944016">
          <w:marLeft w:val="450"/>
          <w:marRight w:val="0"/>
          <w:marTop w:val="0"/>
          <w:marBottom w:val="0"/>
          <w:divBdr>
            <w:top w:val="none" w:sz="0" w:space="0" w:color="auto"/>
            <w:left w:val="none" w:sz="0" w:space="0" w:color="auto"/>
            <w:bottom w:val="none" w:sz="0" w:space="0" w:color="auto"/>
            <w:right w:val="none" w:sz="0" w:space="0" w:color="auto"/>
          </w:divBdr>
        </w:div>
        <w:div w:id="2124840953">
          <w:marLeft w:val="450"/>
          <w:marRight w:val="0"/>
          <w:marTop w:val="0"/>
          <w:marBottom w:val="0"/>
          <w:divBdr>
            <w:top w:val="none" w:sz="0" w:space="0" w:color="auto"/>
            <w:left w:val="none" w:sz="0" w:space="0" w:color="auto"/>
            <w:bottom w:val="none" w:sz="0" w:space="0" w:color="auto"/>
            <w:right w:val="none" w:sz="0" w:space="0" w:color="auto"/>
          </w:divBdr>
        </w:div>
        <w:div w:id="357707802">
          <w:marLeft w:val="450"/>
          <w:marRight w:val="0"/>
          <w:marTop w:val="0"/>
          <w:marBottom w:val="0"/>
          <w:divBdr>
            <w:top w:val="none" w:sz="0" w:space="0" w:color="auto"/>
            <w:left w:val="none" w:sz="0" w:space="0" w:color="auto"/>
            <w:bottom w:val="none" w:sz="0" w:space="0" w:color="auto"/>
            <w:right w:val="none" w:sz="0" w:space="0" w:color="auto"/>
          </w:divBdr>
        </w:div>
        <w:div w:id="1614437899">
          <w:marLeft w:val="450"/>
          <w:marRight w:val="0"/>
          <w:marTop w:val="0"/>
          <w:marBottom w:val="0"/>
          <w:divBdr>
            <w:top w:val="none" w:sz="0" w:space="0" w:color="auto"/>
            <w:left w:val="none" w:sz="0" w:space="0" w:color="auto"/>
            <w:bottom w:val="none" w:sz="0" w:space="0" w:color="auto"/>
            <w:right w:val="none" w:sz="0" w:space="0" w:color="auto"/>
          </w:divBdr>
        </w:div>
        <w:div w:id="1897619843">
          <w:marLeft w:val="450"/>
          <w:marRight w:val="0"/>
          <w:marTop w:val="0"/>
          <w:marBottom w:val="0"/>
          <w:divBdr>
            <w:top w:val="none" w:sz="0" w:space="0" w:color="auto"/>
            <w:left w:val="none" w:sz="0" w:space="0" w:color="auto"/>
            <w:bottom w:val="none" w:sz="0" w:space="0" w:color="auto"/>
            <w:right w:val="none" w:sz="0" w:space="0" w:color="auto"/>
          </w:divBdr>
        </w:div>
        <w:div w:id="2038122526">
          <w:marLeft w:val="450"/>
          <w:marRight w:val="0"/>
          <w:marTop w:val="0"/>
          <w:marBottom w:val="0"/>
          <w:divBdr>
            <w:top w:val="none" w:sz="0" w:space="0" w:color="auto"/>
            <w:left w:val="none" w:sz="0" w:space="0" w:color="auto"/>
            <w:bottom w:val="none" w:sz="0" w:space="0" w:color="auto"/>
            <w:right w:val="none" w:sz="0" w:space="0" w:color="auto"/>
          </w:divBdr>
        </w:div>
        <w:div w:id="834300652">
          <w:marLeft w:val="0"/>
          <w:marRight w:val="0"/>
          <w:marTop w:val="0"/>
          <w:marBottom w:val="0"/>
          <w:divBdr>
            <w:top w:val="none" w:sz="0" w:space="0" w:color="auto"/>
            <w:left w:val="none" w:sz="0" w:space="0" w:color="auto"/>
            <w:bottom w:val="none" w:sz="0" w:space="0" w:color="auto"/>
            <w:right w:val="none" w:sz="0" w:space="0" w:color="auto"/>
          </w:divBdr>
        </w:div>
        <w:div w:id="2113471848">
          <w:marLeft w:val="450"/>
          <w:marRight w:val="0"/>
          <w:marTop w:val="0"/>
          <w:marBottom w:val="0"/>
          <w:divBdr>
            <w:top w:val="none" w:sz="0" w:space="0" w:color="auto"/>
            <w:left w:val="none" w:sz="0" w:space="0" w:color="auto"/>
            <w:bottom w:val="none" w:sz="0" w:space="0" w:color="auto"/>
            <w:right w:val="none" w:sz="0" w:space="0" w:color="auto"/>
          </w:divBdr>
        </w:div>
        <w:div w:id="2017921045">
          <w:marLeft w:val="450"/>
          <w:marRight w:val="0"/>
          <w:marTop w:val="0"/>
          <w:marBottom w:val="0"/>
          <w:divBdr>
            <w:top w:val="none" w:sz="0" w:space="0" w:color="auto"/>
            <w:left w:val="none" w:sz="0" w:space="0" w:color="auto"/>
            <w:bottom w:val="none" w:sz="0" w:space="0" w:color="auto"/>
            <w:right w:val="none" w:sz="0" w:space="0" w:color="auto"/>
          </w:divBdr>
        </w:div>
        <w:div w:id="638805448">
          <w:marLeft w:val="450"/>
          <w:marRight w:val="0"/>
          <w:marTop w:val="0"/>
          <w:marBottom w:val="0"/>
          <w:divBdr>
            <w:top w:val="none" w:sz="0" w:space="0" w:color="auto"/>
            <w:left w:val="none" w:sz="0" w:space="0" w:color="auto"/>
            <w:bottom w:val="none" w:sz="0" w:space="0" w:color="auto"/>
            <w:right w:val="none" w:sz="0" w:space="0" w:color="auto"/>
          </w:divBdr>
        </w:div>
        <w:div w:id="1628706286">
          <w:marLeft w:val="450"/>
          <w:marRight w:val="0"/>
          <w:marTop w:val="0"/>
          <w:marBottom w:val="0"/>
          <w:divBdr>
            <w:top w:val="none" w:sz="0" w:space="0" w:color="auto"/>
            <w:left w:val="none" w:sz="0" w:space="0" w:color="auto"/>
            <w:bottom w:val="none" w:sz="0" w:space="0" w:color="auto"/>
            <w:right w:val="none" w:sz="0" w:space="0" w:color="auto"/>
          </w:divBdr>
        </w:div>
        <w:div w:id="1811092691">
          <w:marLeft w:val="450"/>
          <w:marRight w:val="0"/>
          <w:marTop w:val="0"/>
          <w:marBottom w:val="0"/>
          <w:divBdr>
            <w:top w:val="none" w:sz="0" w:space="0" w:color="auto"/>
            <w:left w:val="none" w:sz="0" w:space="0" w:color="auto"/>
            <w:bottom w:val="none" w:sz="0" w:space="0" w:color="auto"/>
            <w:right w:val="none" w:sz="0" w:space="0" w:color="auto"/>
          </w:divBdr>
        </w:div>
        <w:div w:id="2009477843">
          <w:marLeft w:val="450"/>
          <w:marRight w:val="0"/>
          <w:marTop w:val="0"/>
          <w:marBottom w:val="0"/>
          <w:divBdr>
            <w:top w:val="none" w:sz="0" w:space="0" w:color="auto"/>
            <w:left w:val="none" w:sz="0" w:space="0" w:color="auto"/>
            <w:bottom w:val="none" w:sz="0" w:space="0" w:color="auto"/>
            <w:right w:val="none" w:sz="0" w:space="0" w:color="auto"/>
          </w:divBdr>
        </w:div>
        <w:div w:id="1657413188">
          <w:marLeft w:val="450"/>
          <w:marRight w:val="0"/>
          <w:marTop w:val="0"/>
          <w:marBottom w:val="0"/>
          <w:divBdr>
            <w:top w:val="none" w:sz="0" w:space="0" w:color="auto"/>
            <w:left w:val="none" w:sz="0" w:space="0" w:color="auto"/>
            <w:bottom w:val="none" w:sz="0" w:space="0" w:color="auto"/>
            <w:right w:val="none" w:sz="0" w:space="0" w:color="auto"/>
          </w:divBdr>
        </w:div>
        <w:div w:id="759835861">
          <w:marLeft w:val="450"/>
          <w:marRight w:val="0"/>
          <w:marTop w:val="0"/>
          <w:marBottom w:val="0"/>
          <w:divBdr>
            <w:top w:val="none" w:sz="0" w:space="0" w:color="auto"/>
            <w:left w:val="none" w:sz="0" w:space="0" w:color="auto"/>
            <w:bottom w:val="none" w:sz="0" w:space="0" w:color="auto"/>
            <w:right w:val="none" w:sz="0" w:space="0" w:color="auto"/>
          </w:divBdr>
        </w:div>
        <w:div w:id="1963223899">
          <w:marLeft w:val="450"/>
          <w:marRight w:val="0"/>
          <w:marTop w:val="0"/>
          <w:marBottom w:val="0"/>
          <w:divBdr>
            <w:top w:val="none" w:sz="0" w:space="0" w:color="auto"/>
            <w:left w:val="none" w:sz="0" w:space="0" w:color="auto"/>
            <w:bottom w:val="none" w:sz="0" w:space="0" w:color="auto"/>
            <w:right w:val="none" w:sz="0" w:space="0" w:color="auto"/>
          </w:divBdr>
        </w:div>
        <w:div w:id="976106167">
          <w:marLeft w:val="450"/>
          <w:marRight w:val="0"/>
          <w:marTop w:val="0"/>
          <w:marBottom w:val="0"/>
          <w:divBdr>
            <w:top w:val="none" w:sz="0" w:space="0" w:color="auto"/>
            <w:left w:val="none" w:sz="0" w:space="0" w:color="auto"/>
            <w:bottom w:val="none" w:sz="0" w:space="0" w:color="auto"/>
            <w:right w:val="none" w:sz="0" w:space="0" w:color="auto"/>
          </w:divBdr>
        </w:div>
        <w:div w:id="1006906473">
          <w:marLeft w:val="450"/>
          <w:marRight w:val="0"/>
          <w:marTop w:val="0"/>
          <w:marBottom w:val="0"/>
          <w:divBdr>
            <w:top w:val="none" w:sz="0" w:space="0" w:color="auto"/>
            <w:left w:val="none" w:sz="0" w:space="0" w:color="auto"/>
            <w:bottom w:val="none" w:sz="0" w:space="0" w:color="auto"/>
            <w:right w:val="none" w:sz="0" w:space="0" w:color="auto"/>
          </w:divBdr>
        </w:div>
        <w:div w:id="1518694143">
          <w:marLeft w:val="450"/>
          <w:marRight w:val="0"/>
          <w:marTop w:val="0"/>
          <w:marBottom w:val="0"/>
          <w:divBdr>
            <w:top w:val="none" w:sz="0" w:space="0" w:color="auto"/>
            <w:left w:val="none" w:sz="0" w:space="0" w:color="auto"/>
            <w:bottom w:val="none" w:sz="0" w:space="0" w:color="auto"/>
            <w:right w:val="none" w:sz="0" w:space="0" w:color="auto"/>
          </w:divBdr>
        </w:div>
        <w:div w:id="1153644644">
          <w:marLeft w:val="450"/>
          <w:marRight w:val="0"/>
          <w:marTop w:val="0"/>
          <w:marBottom w:val="0"/>
          <w:divBdr>
            <w:top w:val="none" w:sz="0" w:space="0" w:color="auto"/>
            <w:left w:val="none" w:sz="0" w:space="0" w:color="auto"/>
            <w:bottom w:val="none" w:sz="0" w:space="0" w:color="auto"/>
            <w:right w:val="none" w:sz="0" w:space="0" w:color="auto"/>
          </w:divBdr>
        </w:div>
        <w:div w:id="1757169438">
          <w:marLeft w:val="450"/>
          <w:marRight w:val="0"/>
          <w:marTop w:val="0"/>
          <w:marBottom w:val="0"/>
          <w:divBdr>
            <w:top w:val="none" w:sz="0" w:space="0" w:color="auto"/>
            <w:left w:val="none" w:sz="0" w:space="0" w:color="auto"/>
            <w:bottom w:val="none" w:sz="0" w:space="0" w:color="auto"/>
            <w:right w:val="none" w:sz="0" w:space="0" w:color="auto"/>
          </w:divBdr>
        </w:div>
        <w:div w:id="1788043482">
          <w:marLeft w:val="450"/>
          <w:marRight w:val="0"/>
          <w:marTop w:val="0"/>
          <w:marBottom w:val="0"/>
          <w:divBdr>
            <w:top w:val="none" w:sz="0" w:space="0" w:color="auto"/>
            <w:left w:val="none" w:sz="0" w:space="0" w:color="auto"/>
            <w:bottom w:val="none" w:sz="0" w:space="0" w:color="auto"/>
            <w:right w:val="none" w:sz="0" w:space="0" w:color="auto"/>
          </w:divBdr>
        </w:div>
        <w:div w:id="858661193">
          <w:marLeft w:val="450"/>
          <w:marRight w:val="0"/>
          <w:marTop w:val="0"/>
          <w:marBottom w:val="0"/>
          <w:divBdr>
            <w:top w:val="none" w:sz="0" w:space="0" w:color="auto"/>
            <w:left w:val="none" w:sz="0" w:space="0" w:color="auto"/>
            <w:bottom w:val="none" w:sz="0" w:space="0" w:color="auto"/>
            <w:right w:val="none" w:sz="0" w:space="0" w:color="auto"/>
          </w:divBdr>
        </w:div>
        <w:div w:id="1824078526">
          <w:marLeft w:val="450"/>
          <w:marRight w:val="0"/>
          <w:marTop w:val="0"/>
          <w:marBottom w:val="0"/>
          <w:divBdr>
            <w:top w:val="none" w:sz="0" w:space="0" w:color="auto"/>
            <w:left w:val="none" w:sz="0" w:space="0" w:color="auto"/>
            <w:bottom w:val="none" w:sz="0" w:space="0" w:color="auto"/>
            <w:right w:val="none" w:sz="0" w:space="0" w:color="auto"/>
          </w:divBdr>
        </w:div>
        <w:div w:id="443812471">
          <w:marLeft w:val="450"/>
          <w:marRight w:val="0"/>
          <w:marTop w:val="0"/>
          <w:marBottom w:val="0"/>
          <w:divBdr>
            <w:top w:val="none" w:sz="0" w:space="0" w:color="auto"/>
            <w:left w:val="none" w:sz="0" w:space="0" w:color="auto"/>
            <w:bottom w:val="none" w:sz="0" w:space="0" w:color="auto"/>
            <w:right w:val="none" w:sz="0" w:space="0" w:color="auto"/>
          </w:divBdr>
        </w:div>
        <w:div w:id="1953397635">
          <w:marLeft w:val="450"/>
          <w:marRight w:val="0"/>
          <w:marTop w:val="0"/>
          <w:marBottom w:val="0"/>
          <w:divBdr>
            <w:top w:val="none" w:sz="0" w:space="0" w:color="auto"/>
            <w:left w:val="none" w:sz="0" w:space="0" w:color="auto"/>
            <w:bottom w:val="none" w:sz="0" w:space="0" w:color="auto"/>
            <w:right w:val="none" w:sz="0" w:space="0" w:color="auto"/>
          </w:divBdr>
        </w:div>
        <w:div w:id="2138642444">
          <w:marLeft w:val="450"/>
          <w:marRight w:val="0"/>
          <w:marTop w:val="0"/>
          <w:marBottom w:val="0"/>
          <w:divBdr>
            <w:top w:val="none" w:sz="0" w:space="0" w:color="auto"/>
            <w:left w:val="none" w:sz="0" w:space="0" w:color="auto"/>
            <w:bottom w:val="none" w:sz="0" w:space="0" w:color="auto"/>
            <w:right w:val="none" w:sz="0" w:space="0" w:color="auto"/>
          </w:divBdr>
        </w:div>
        <w:div w:id="342710831">
          <w:marLeft w:val="450"/>
          <w:marRight w:val="0"/>
          <w:marTop w:val="0"/>
          <w:marBottom w:val="0"/>
          <w:divBdr>
            <w:top w:val="none" w:sz="0" w:space="0" w:color="auto"/>
            <w:left w:val="none" w:sz="0" w:space="0" w:color="auto"/>
            <w:bottom w:val="none" w:sz="0" w:space="0" w:color="auto"/>
            <w:right w:val="none" w:sz="0" w:space="0" w:color="auto"/>
          </w:divBdr>
        </w:div>
        <w:div w:id="1428884395">
          <w:marLeft w:val="450"/>
          <w:marRight w:val="0"/>
          <w:marTop w:val="0"/>
          <w:marBottom w:val="0"/>
          <w:divBdr>
            <w:top w:val="none" w:sz="0" w:space="0" w:color="auto"/>
            <w:left w:val="none" w:sz="0" w:space="0" w:color="auto"/>
            <w:bottom w:val="none" w:sz="0" w:space="0" w:color="auto"/>
            <w:right w:val="none" w:sz="0" w:space="0" w:color="auto"/>
          </w:divBdr>
        </w:div>
        <w:div w:id="391470734">
          <w:marLeft w:val="450"/>
          <w:marRight w:val="0"/>
          <w:marTop w:val="0"/>
          <w:marBottom w:val="0"/>
          <w:divBdr>
            <w:top w:val="none" w:sz="0" w:space="0" w:color="auto"/>
            <w:left w:val="none" w:sz="0" w:space="0" w:color="auto"/>
            <w:bottom w:val="none" w:sz="0" w:space="0" w:color="auto"/>
            <w:right w:val="none" w:sz="0" w:space="0" w:color="auto"/>
          </w:divBdr>
        </w:div>
        <w:div w:id="892039329">
          <w:marLeft w:val="450"/>
          <w:marRight w:val="0"/>
          <w:marTop w:val="200"/>
          <w:marBottom w:val="0"/>
          <w:divBdr>
            <w:top w:val="none" w:sz="0" w:space="0" w:color="auto"/>
            <w:left w:val="none" w:sz="0" w:space="0" w:color="auto"/>
            <w:bottom w:val="none" w:sz="0" w:space="0" w:color="auto"/>
            <w:right w:val="none" w:sz="0" w:space="0" w:color="auto"/>
          </w:divBdr>
          <w:divsChild>
            <w:div w:id="1392729770">
              <w:marLeft w:val="450"/>
              <w:marRight w:val="0"/>
              <w:marTop w:val="240"/>
              <w:marBottom w:val="0"/>
              <w:divBdr>
                <w:top w:val="none" w:sz="0" w:space="0" w:color="auto"/>
                <w:left w:val="none" w:sz="0" w:space="0" w:color="auto"/>
                <w:bottom w:val="none" w:sz="0" w:space="0" w:color="auto"/>
                <w:right w:val="none" w:sz="0" w:space="0" w:color="auto"/>
              </w:divBdr>
              <w:divsChild>
                <w:div w:id="57201412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21329163">
          <w:marLeft w:val="450"/>
          <w:marRight w:val="0"/>
          <w:marTop w:val="0"/>
          <w:marBottom w:val="0"/>
          <w:divBdr>
            <w:top w:val="none" w:sz="0" w:space="0" w:color="auto"/>
            <w:left w:val="none" w:sz="0" w:space="0" w:color="auto"/>
            <w:bottom w:val="none" w:sz="0" w:space="0" w:color="auto"/>
            <w:right w:val="none" w:sz="0" w:space="0" w:color="auto"/>
          </w:divBdr>
        </w:div>
        <w:div w:id="949505804">
          <w:marLeft w:val="450"/>
          <w:marRight w:val="0"/>
          <w:marTop w:val="0"/>
          <w:marBottom w:val="0"/>
          <w:divBdr>
            <w:top w:val="none" w:sz="0" w:space="0" w:color="auto"/>
            <w:left w:val="none" w:sz="0" w:space="0" w:color="auto"/>
            <w:bottom w:val="none" w:sz="0" w:space="0" w:color="auto"/>
            <w:right w:val="none" w:sz="0" w:space="0" w:color="auto"/>
          </w:divBdr>
        </w:div>
        <w:div w:id="1022827772">
          <w:marLeft w:val="450"/>
          <w:marRight w:val="0"/>
          <w:marTop w:val="200"/>
          <w:marBottom w:val="0"/>
          <w:divBdr>
            <w:top w:val="none" w:sz="0" w:space="0" w:color="auto"/>
            <w:left w:val="none" w:sz="0" w:space="0" w:color="auto"/>
            <w:bottom w:val="none" w:sz="0" w:space="0" w:color="auto"/>
            <w:right w:val="none" w:sz="0" w:space="0" w:color="auto"/>
          </w:divBdr>
          <w:divsChild>
            <w:div w:id="79063226">
              <w:marLeft w:val="450"/>
              <w:marRight w:val="0"/>
              <w:marTop w:val="240"/>
              <w:marBottom w:val="0"/>
              <w:divBdr>
                <w:top w:val="none" w:sz="0" w:space="0" w:color="auto"/>
                <w:left w:val="none" w:sz="0" w:space="0" w:color="auto"/>
                <w:bottom w:val="none" w:sz="0" w:space="0" w:color="auto"/>
                <w:right w:val="none" w:sz="0" w:space="0" w:color="auto"/>
              </w:divBdr>
              <w:divsChild>
                <w:div w:id="111405635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145274319">
          <w:marLeft w:val="450"/>
          <w:marRight w:val="0"/>
          <w:marTop w:val="0"/>
          <w:marBottom w:val="0"/>
          <w:divBdr>
            <w:top w:val="none" w:sz="0" w:space="0" w:color="auto"/>
            <w:left w:val="none" w:sz="0" w:space="0" w:color="auto"/>
            <w:bottom w:val="none" w:sz="0" w:space="0" w:color="auto"/>
            <w:right w:val="none" w:sz="0" w:space="0" w:color="auto"/>
          </w:divBdr>
        </w:div>
        <w:div w:id="366100329">
          <w:marLeft w:val="450"/>
          <w:marRight w:val="0"/>
          <w:marTop w:val="0"/>
          <w:marBottom w:val="0"/>
          <w:divBdr>
            <w:top w:val="none" w:sz="0" w:space="0" w:color="auto"/>
            <w:left w:val="none" w:sz="0" w:space="0" w:color="auto"/>
            <w:bottom w:val="none" w:sz="0" w:space="0" w:color="auto"/>
            <w:right w:val="none" w:sz="0" w:space="0" w:color="auto"/>
          </w:divBdr>
        </w:div>
        <w:div w:id="1167013631">
          <w:marLeft w:val="450"/>
          <w:marRight w:val="0"/>
          <w:marTop w:val="0"/>
          <w:marBottom w:val="0"/>
          <w:divBdr>
            <w:top w:val="none" w:sz="0" w:space="0" w:color="auto"/>
            <w:left w:val="none" w:sz="0" w:space="0" w:color="auto"/>
            <w:bottom w:val="none" w:sz="0" w:space="0" w:color="auto"/>
            <w:right w:val="none" w:sz="0" w:space="0" w:color="auto"/>
          </w:divBdr>
        </w:div>
        <w:div w:id="1640764012">
          <w:marLeft w:val="450"/>
          <w:marRight w:val="0"/>
          <w:marTop w:val="0"/>
          <w:marBottom w:val="0"/>
          <w:divBdr>
            <w:top w:val="none" w:sz="0" w:space="0" w:color="auto"/>
            <w:left w:val="none" w:sz="0" w:space="0" w:color="auto"/>
            <w:bottom w:val="none" w:sz="0" w:space="0" w:color="auto"/>
            <w:right w:val="none" w:sz="0" w:space="0" w:color="auto"/>
          </w:divBdr>
        </w:div>
        <w:div w:id="1054163188">
          <w:marLeft w:val="450"/>
          <w:marRight w:val="0"/>
          <w:marTop w:val="0"/>
          <w:marBottom w:val="0"/>
          <w:divBdr>
            <w:top w:val="none" w:sz="0" w:space="0" w:color="auto"/>
            <w:left w:val="none" w:sz="0" w:space="0" w:color="auto"/>
            <w:bottom w:val="none" w:sz="0" w:space="0" w:color="auto"/>
            <w:right w:val="none" w:sz="0" w:space="0" w:color="auto"/>
          </w:divBdr>
        </w:div>
        <w:div w:id="1913612709">
          <w:marLeft w:val="450"/>
          <w:marRight w:val="0"/>
          <w:marTop w:val="0"/>
          <w:marBottom w:val="0"/>
          <w:divBdr>
            <w:top w:val="none" w:sz="0" w:space="0" w:color="auto"/>
            <w:left w:val="none" w:sz="0" w:space="0" w:color="auto"/>
            <w:bottom w:val="none" w:sz="0" w:space="0" w:color="auto"/>
            <w:right w:val="none" w:sz="0" w:space="0" w:color="auto"/>
          </w:divBdr>
        </w:div>
        <w:div w:id="2091266734">
          <w:marLeft w:val="450"/>
          <w:marRight w:val="0"/>
          <w:marTop w:val="0"/>
          <w:marBottom w:val="0"/>
          <w:divBdr>
            <w:top w:val="none" w:sz="0" w:space="0" w:color="auto"/>
            <w:left w:val="none" w:sz="0" w:space="0" w:color="auto"/>
            <w:bottom w:val="none" w:sz="0" w:space="0" w:color="auto"/>
            <w:right w:val="none" w:sz="0" w:space="0" w:color="auto"/>
          </w:divBdr>
        </w:div>
        <w:div w:id="1472287233">
          <w:marLeft w:val="450"/>
          <w:marRight w:val="0"/>
          <w:marTop w:val="0"/>
          <w:marBottom w:val="0"/>
          <w:divBdr>
            <w:top w:val="none" w:sz="0" w:space="0" w:color="auto"/>
            <w:left w:val="none" w:sz="0" w:space="0" w:color="auto"/>
            <w:bottom w:val="none" w:sz="0" w:space="0" w:color="auto"/>
            <w:right w:val="none" w:sz="0" w:space="0" w:color="auto"/>
          </w:divBdr>
        </w:div>
        <w:div w:id="410202328">
          <w:marLeft w:val="450"/>
          <w:marRight w:val="0"/>
          <w:marTop w:val="0"/>
          <w:marBottom w:val="0"/>
          <w:divBdr>
            <w:top w:val="none" w:sz="0" w:space="0" w:color="auto"/>
            <w:left w:val="none" w:sz="0" w:space="0" w:color="auto"/>
            <w:bottom w:val="none" w:sz="0" w:space="0" w:color="auto"/>
            <w:right w:val="none" w:sz="0" w:space="0" w:color="auto"/>
          </w:divBdr>
        </w:div>
        <w:div w:id="1568298272">
          <w:marLeft w:val="450"/>
          <w:marRight w:val="0"/>
          <w:marTop w:val="0"/>
          <w:marBottom w:val="0"/>
          <w:divBdr>
            <w:top w:val="none" w:sz="0" w:space="0" w:color="auto"/>
            <w:left w:val="none" w:sz="0" w:space="0" w:color="auto"/>
            <w:bottom w:val="none" w:sz="0" w:space="0" w:color="auto"/>
            <w:right w:val="none" w:sz="0" w:space="0" w:color="auto"/>
          </w:divBdr>
        </w:div>
        <w:div w:id="1217201764">
          <w:marLeft w:val="450"/>
          <w:marRight w:val="0"/>
          <w:marTop w:val="0"/>
          <w:marBottom w:val="0"/>
          <w:divBdr>
            <w:top w:val="none" w:sz="0" w:space="0" w:color="auto"/>
            <w:left w:val="none" w:sz="0" w:space="0" w:color="auto"/>
            <w:bottom w:val="none" w:sz="0" w:space="0" w:color="auto"/>
            <w:right w:val="none" w:sz="0" w:space="0" w:color="auto"/>
          </w:divBdr>
        </w:div>
        <w:div w:id="652368634">
          <w:marLeft w:val="450"/>
          <w:marRight w:val="0"/>
          <w:marTop w:val="0"/>
          <w:marBottom w:val="0"/>
          <w:divBdr>
            <w:top w:val="none" w:sz="0" w:space="0" w:color="auto"/>
            <w:left w:val="none" w:sz="0" w:space="0" w:color="auto"/>
            <w:bottom w:val="none" w:sz="0" w:space="0" w:color="auto"/>
            <w:right w:val="none" w:sz="0" w:space="0" w:color="auto"/>
          </w:divBdr>
        </w:div>
        <w:div w:id="1181358459">
          <w:marLeft w:val="450"/>
          <w:marRight w:val="0"/>
          <w:marTop w:val="0"/>
          <w:marBottom w:val="0"/>
          <w:divBdr>
            <w:top w:val="none" w:sz="0" w:space="0" w:color="auto"/>
            <w:left w:val="none" w:sz="0" w:space="0" w:color="auto"/>
            <w:bottom w:val="none" w:sz="0" w:space="0" w:color="auto"/>
            <w:right w:val="none" w:sz="0" w:space="0" w:color="auto"/>
          </w:divBdr>
        </w:div>
        <w:div w:id="627509840">
          <w:marLeft w:val="450"/>
          <w:marRight w:val="0"/>
          <w:marTop w:val="0"/>
          <w:marBottom w:val="0"/>
          <w:divBdr>
            <w:top w:val="none" w:sz="0" w:space="0" w:color="auto"/>
            <w:left w:val="none" w:sz="0" w:space="0" w:color="auto"/>
            <w:bottom w:val="none" w:sz="0" w:space="0" w:color="auto"/>
            <w:right w:val="none" w:sz="0" w:space="0" w:color="auto"/>
          </w:divBdr>
        </w:div>
        <w:div w:id="763264277">
          <w:marLeft w:val="0"/>
          <w:marRight w:val="0"/>
          <w:marTop w:val="0"/>
          <w:marBottom w:val="0"/>
          <w:divBdr>
            <w:top w:val="none" w:sz="0" w:space="0" w:color="auto"/>
            <w:left w:val="none" w:sz="0" w:space="0" w:color="auto"/>
            <w:bottom w:val="none" w:sz="0" w:space="0" w:color="auto"/>
            <w:right w:val="none" w:sz="0" w:space="0" w:color="auto"/>
          </w:divBdr>
        </w:div>
        <w:div w:id="884221943">
          <w:marLeft w:val="450"/>
          <w:marRight w:val="0"/>
          <w:marTop w:val="0"/>
          <w:marBottom w:val="0"/>
          <w:divBdr>
            <w:top w:val="none" w:sz="0" w:space="0" w:color="auto"/>
            <w:left w:val="none" w:sz="0" w:space="0" w:color="auto"/>
            <w:bottom w:val="none" w:sz="0" w:space="0" w:color="auto"/>
            <w:right w:val="none" w:sz="0" w:space="0" w:color="auto"/>
          </w:divBdr>
        </w:div>
        <w:div w:id="1377000422">
          <w:marLeft w:val="450"/>
          <w:marRight w:val="0"/>
          <w:marTop w:val="0"/>
          <w:marBottom w:val="0"/>
          <w:divBdr>
            <w:top w:val="none" w:sz="0" w:space="0" w:color="auto"/>
            <w:left w:val="none" w:sz="0" w:space="0" w:color="auto"/>
            <w:bottom w:val="none" w:sz="0" w:space="0" w:color="auto"/>
            <w:right w:val="none" w:sz="0" w:space="0" w:color="auto"/>
          </w:divBdr>
        </w:div>
        <w:div w:id="951549918">
          <w:marLeft w:val="450"/>
          <w:marRight w:val="0"/>
          <w:marTop w:val="0"/>
          <w:marBottom w:val="0"/>
          <w:divBdr>
            <w:top w:val="none" w:sz="0" w:space="0" w:color="auto"/>
            <w:left w:val="none" w:sz="0" w:space="0" w:color="auto"/>
            <w:bottom w:val="none" w:sz="0" w:space="0" w:color="auto"/>
            <w:right w:val="none" w:sz="0" w:space="0" w:color="auto"/>
          </w:divBdr>
        </w:div>
        <w:div w:id="395856892">
          <w:marLeft w:val="450"/>
          <w:marRight w:val="0"/>
          <w:marTop w:val="0"/>
          <w:marBottom w:val="0"/>
          <w:divBdr>
            <w:top w:val="none" w:sz="0" w:space="0" w:color="auto"/>
            <w:left w:val="none" w:sz="0" w:space="0" w:color="auto"/>
            <w:bottom w:val="none" w:sz="0" w:space="0" w:color="auto"/>
            <w:right w:val="none" w:sz="0" w:space="0" w:color="auto"/>
          </w:divBdr>
        </w:div>
        <w:div w:id="321197932">
          <w:marLeft w:val="450"/>
          <w:marRight w:val="0"/>
          <w:marTop w:val="0"/>
          <w:marBottom w:val="0"/>
          <w:divBdr>
            <w:top w:val="none" w:sz="0" w:space="0" w:color="auto"/>
            <w:left w:val="none" w:sz="0" w:space="0" w:color="auto"/>
            <w:bottom w:val="none" w:sz="0" w:space="0" w:color="auto"/>
            <w:right w:val="none" w:sz="0" w:space="0" w:color="auto"/>
          </w:divBdr>
        </w:div>
        <w:div w:id="338893970">
          <w:marLeft w:val="450"/>
          <w:marRight w:val="0"/>
          <w:marTop w:val="0"/>
          <w:marBottom w:val="0"/>
          <w:divBdr>
            <w:top w:val="none" w:sz="0" w:space="0" w:color="auto"/>
            <w:left w:val="none" w:sz="0" w:space="0" w:color="auto"/>
            <w:bottom w:val="none" w:sz="0" w:space="0" w:color="auto"/>
            <w:right w:val="none" w:sz="0" w:space="0" w:color="auto"/>
          </w:divBdr>
        </w:div>
        <w:div w:id="265231941">
          <w:marLeft w:val="450"/>
          <w:marRight w:val="0"/>
          <w:marTop w:val="0"/>
          <w:marBottom w:val="0"/>
          <w:divBdr>
            <w:top w:val="none" w:sz="0" w:space="0" w:color="auto"/>
            <w:left w:val="none" w:sz="0" w:space="0" w:color="auto"/>
            <w:bottom w:val="none" w:sz="0" w:space="0" w:color="auto"/>
            <w:right w:val="none" w:sz="0" w:space="0" w:color="auto"/>
          </w:divBdr>
        </w:div>
        <w:div w:id="1496989452">
          <w:marLeft w:val="450"/>
          <w:marRight w:val="0"/>
          <w:marTop w:val="0"/>
          <w:marBottom w:val="0"/>
          <w:divBdr>
            <w:top w:val="none" w:sz="0" w:space="0" w:color="auto"/>
            <w:left w:val="none" w:sz="0" w:space="0" w:color="auto"/>
            <w:bottom w:val="none" w:sz="0" w:space="0" w:color="auto"/>
            <w:right w:val="none" w:sz="0" w:space="0" w:color="auto"/>
          </w:divBdr>
        </w:div>
        <w:div w:id="1221863438">
          <w:marLeft w:val="450"/>
          <w:marRight w:val="0"/>
          <w:marTop w:val="0"/>
          <w:marBottom w:val="0"/>
          <w:divBdr>
            <w:top w:val="none" w:sz="0" w:space="0" w:color="auto"/>
            <w:left w:val="none" w:sz="0" w:space="0" w:color="auto"/>
            <w:bottom w:val="none" w:sz="0" w:space="0" w:color="auto"/>
            <w:right w:val="none" w:sz="0" w:space="0" w:color="auto"/>
          </w:divBdr>
        </w:div>
        <w:div w:id="897470585">
          <w:marLeft w:val="450"/>
          <w:marRight w:val="0"/>
          <w:marTop w:val="0"/>
          <w:marBottom w:val="0"/>
          <w:divBdr>
            <w:top w:val="none" w:sz="0" w:space="0" w:color="auto"/>
            <w:left w:val="none" w:sz="0" w:space="0" w:color="auto"/>
            <w:bottom w:val="none" w:sz="0" w:space="0" w:color="auto"/>
            <w:right w:val="none" w:sz="0" w:space="0" w:color="auto"/>
          </w:divBdr>
        </w:div>
        <w:div w:id="1334991136">
          <w:marLeft w:val="450"/>
          <w:marRight w:val="0"/>
          <w:marTop w:val="0"/>
          <w:marBottom w:val="0"/>
          <w:divBdr>
            <w:top w:val="none" w:sz="0" w:space="0" w:color="auto"/>
            <w:left w:val="none" w:sz="0" w:space="0" w:color="auto"/>
            <w:bottom w:val="none" w:sz="0" w:space="0" w:color="auto"/>
            <w:right w:val="none" w:sz="0" w:space="0" w:color="auto"/>
          </w:divBdr>
        </w:div>
        <w:div w:id="1383215174">
          <w:marLeft w:val="450"/>
          <w:marRight w:val="0"/>
          <w:marTop w:val="0"/>
          <w:marBottom w:val="0"/>
          <w:divBdr>
            <w:top w:val="none" w:sz="0" w:space="0" w:color="auto"/>
            <w:left w:val="none" w:sz="0" w:space="0" w:color="auto"/>
            <w:bottom w:val="none" w:sz="0" w:space="0" w:color="auto"/>
            <w:right w:val="none" w:sz="0" w:space="0" w:color="auto"/>
          </w:divBdr>
        </w:div>
        <w:div w:id="296881209">
          <w:marLeft w:val="450"/>
          <w:marRight w:val="0"/>
          <w:marTop w:val="0"/>
          <w:marBottom w:val="0"/>
          <w:divBdr>
            <w:top w:val="none" w:sz="0" w:space="0" w:color="auto"/>
            <w:left w:val="none" w:sz="0" w:space="0" w:color="auto"/>
            <w:bottom w:val="none" w:sz="0" w:space="0" w:color="auto"/>
            <w:right w:val="none" w:sz="0" w:space="0" w:color="auto"/>
          </w:divBdr>
        </w:div>
        <w:div w:id="1892032687">
          <w:marLeft w:val="450"/>
          <w:marRight w:val="0"/>
          <w:marTop w:val="0"/>
          <w:marBottom w:val="0"/>
          <w:divBdr>
            <w:top w:val="none" w:sz="0" w:space="0" w:color="auto"/>
            <w:left w:val="none" w:sz="0" w:space="0" w:color="auto"/>
            <w:bottom w:val="none" w:sz="0" w:space="0" w:color="auto"/>
            <w:right w:val="none" w:sz="0" w:space="0" w:color="auto"/>
          </w:divBdr>
        </w:div>
        <w:div w:id="1788809454">
          <w:marLeft w:val="450"/>
          <w:marRight w:val="0"/>
          <w:marTop w:val="0"/>
          <w:marBottom w:val="0"/>
          <w:divBdr>
            <w:top w:val="none" w:sz="0" w:space="0" w:color="auto"/>
            <w:left w:val="none" w:sz="0" w:space="0" w:color="auto"/>
            <w:bottom w:val="none" w:sz="0" w:space="0" w:color="auto"/>
            <w:right w:val="none" w:sz="0" w:space="0" w:color="auto"/>
          </w:divBdr>
        </w:div>
        <w:div w:id="1780083">
          <w:marLeft w:val="450"/>
          <w:marRight w:val="0"/>
          <w:marTop w:val="0"/>
          <w:marBottom w:val="0"/>
          <w:divBdr>
            <w:top w:val="none" w:sz="0" w:space="0" w:color="auto"/>
            <w:left w:val="none" w:sz="0" w:space="0" w:color="auto"/>
            <w:bottom w:val="none" w:sz="0" w:space="0" w:color="auto"/>
            <w:right w:val="none" w:sz="0" w:space="0" w:color="auto"/>
          </w:divBdr>
        </w:div>
        <w:div w:id="811100130">
          <w:marLeft w:val="450"/>
          <w:marRight w:val="0"/>
          <w:marTop w:val="0"/>
          <w:marBottom w:val="0"/>
          <w:divBdr>
            <w:top w:val="none" w:sz="0" w:space="0" w:color="auto"/>
            <w:left w:val="none" w:sz="0" w:space="0" w:color="auto"/>
            <w:bottom w:val="none" w:sz="0" w:space="0" w:color="auto"/>
            <w:right w:val="none" w:sz="0" w:space="0" w:color="auto"/>
          </w:divBdr>
        </w:div>
        <w:div w:id="2051418923">
          <w:marLeft w:val="450"/>
          <w:marRight w:val="0"/>
          <w:marTop w:val="0"/>
          <w:marBottom w:val="0"/>
          <w:divBdr>
            <w:top w:val="none" w:sz="0" w:space="0" w:color="auto"/>
            <w:left w:val="none" w:sz="0" w:space="0" w:color="auto"/>
            <w:bottom w:val="none" w:sz="0" w:space="0" w:color="auto"/>
            <w:right w:val="none" w:sz="0" w:space="0" w:color="auto"/>
          </w:divBdr>
        </w:div>
        <w:div w:id="501701104">
          <w:marLeft w:val="450"/>
          <w:marRight w:val="0"/>
          <w:marTop w:val="0"/>
          <w:marBottom w:val="0"/>
          <w:divBdr>
            <w:top w:val="none" w:sz="0" w:space="0" w:color="auto"/>
            <w:left w:val="none" w:sz="0" w:space="0" w:color="auto"/>
            <w:bottom w:val="none" w:sz="0" w:space="0" w:color="auto"/>
            <w:right w:val="none" w:sz="0" w:space="0" w:color="auto"/>
          </w:divBdr>
        </w:div>
        <w:div w:id="14426488">
          <w:marLeft w:val="450"/>
          <w:marRight w:val="0"/>
          <w:marTop w:val="0"/>
          <w:marBottom w:val="0"/>
          <w:divBdr>
            <w:top w:val="none" w:sz="0" w:space="0" w:color="auto"/>
            <w:left w:val="none" w:sz="0" w:space="0" w:color="auto"/>
            <w:bottom w:val="none" w:sz="0" w:space="0" w:color="auto"/>
            <w:right w:val="none" w:sz="0" w:space="0" w:color="auto"/>
          </w:divBdr>
        </w:div>
        <w:div w:id="269943544">
          <w:marLeft w:val="450"/>
          <w:marRight w:val="0"/>
          <w:marTop w:val="0"/>
          <w:marBottom w:val="0"/>
          <w:divBdr>
            <w:top w:val="none" w:sz="0" w:space="0" w:color="auto"/>
            <w:left w:val="none" w:sz="0" w:space="0" w:color="auto"/>
            <w:bottom w:val="none" w:sz="0" w:space="0" w:color="auto"/>
            <w:right w:val="none" w:sz="0" w:space="0" w:color="auto"/>
          </w:divBdr>
        </w:div>
        <w:div w:id="1569074720">
          <w:marLeft w:val="450"/>
          <w:marRight w:val="0"/>
          <w:marTop w:val="0"/>
          <w:marBottom w:val="0"/>
          <w:divBdr>
            <w:top w:val="none" w:sz="0" w:space="0" w:color="auto"/>
            <w:left w:val="none" w:sz="0" w:space="0" w:color="auto"/>
            <w:bottom w:val="none" w:sz="0" w:space="0" w:color="auto"/>
            <w:right w:val="none" w:sz="0" w:space="0" w:color="auto"/>
          </w:divBdr>
        </w:div>
        <w:div w:id="587152880">
          <w:marLeft w:val="450"/>
          <w:marRight w:val="0"/>
          <w:marTop w:val="0"/>
          <w:marBottom w:val="0"/>
          <w:divBdr>
            <w:top w:val="none" w:sz="0" w:space="0" w:color="auto"/>
            <w:left w:val="none" w:sz="0" w:space="0" w:color="auto"/>
            <w:bottom w:val="none" w:sz="0" w:space="0" w:color="auto"/>
            <w:right w:val="none" w:sz="0" w:space="0" w:color="auto"/>
          </w:divBdr>
        </w:div>
        <w:div w:id="917448225">
          <w:marLeft w:val="450"/>
          <w:marRight w:val="0"/>
          <w:marTop w:val="0"/>
          <w:marBottom w:val="0"/>
          <w:divBdr>
            <w:top w:val="none" w:sz="0" w:space="0" w:color="auto"/>
            <w:left w:val="none" w:sz="0" w:space="0" w:color="auto"/>
            <w:bottom w:val="none" w:sz="0" w:space="0" w:color="auto"/>
            <w:right w:val="none" w:sz="0" w:space="0" w:color="auto"/>
          </w:divBdr>
        </w:div>
        <w:div w:id="1080904448">
          <w:marLeft w:val="450"/>
          <w:marRight w:val="0"/>
          <w:marTop w:val="0"/>
          <w:marBottom w:val="0"/>
          <w:divBdr>
            <w:top w:val="none" w:sz="0" w:space="0" w:color="auto"/>
            <w:left w:val="none" w:sz="0" w:space="0" w:color="auto"/>
            <w:bottom w:val="none" w:sz="0" w:space="0" w:color="auto"/>
            <w:right w:val="none" w:sz="0" w:space="0" w:color="auto"/>
          </w:divBdr>
        </w:div>
        <w:div w:id="1435709082">
          <w:marLeft w:val="450"/>
          <w:marRight w:val="0"/>
          <w:marTop w:val="0"/>
          <w:marBottom w:val="0"/>
          <w:divBdr>
            <w:top w:val="none" w:sz="0" w:space="0" w:color="auto"/>
            <w:left w:val="none" w:sz="0" w:space="0" w:color="auto"/>
            <w:bottom w:val="none" w:sz="0" w:space="0" w:color="auto"/>
            <w:right w:val="none" w:sz="0" w:space="0" w:color="auto"/>
          </w:divBdr>
        </w:div>
        <w:div w:id="1476994295">
          <w:marLeft w:val="450"/>
          <w:marRight w:val="0"/>
          <w:marTop w:val="0"/>
          <w:marBottom w:val="0"/>
          <w:divBdr>
            <w:top w:val="none" w:sz="0" w:space="0" w:color="auto"/>
            <w:left w:val="none" w:sz="0" w:space="0" w:color="auto"/>
            <w:bottom w:val="none" w:sz="0" w:space="0" w:color="auto"/>
            <w:right w:val="none" w:sz="0" w:space="0" w:color="auto"/>
          </w:divBdr>
        </w:div>
        <w:div w:id="637537218">
          <w:marLeft w:val="450"/>
          <w:marRight w:val="0"/>
          <w:marTop w:val="0"/>
          <w:marBottom w:val="0"/>
          <w:divBdr>
            <w:top w:val="none" w:sz="0" w:space="0" w:color="auto"/>
            <w:left w:val="none" w:sz="0" w:space="0" w:color="auto"/>
            <w:bottom w:val="none" w:sz="0" w:space="0" w:color="auto"/>
            <w:right w:val="none" w:sz="0" w:space="0" w:color="auto"/>
          </w:divBdr>
        </w:div>
        <w:div w:id="752169625">
          <w:marLeft w:val="450"/>
          <w:marRight w:val="0"/>
          <w:marTop w:val="0"/>
          <w:marBottom w:val="0"/>
          <w:divBdr>
            <w:top w:val="none" w:sz="0" w:space="0" w:color="auto"/>
            <w:left w:val="none" w:sz="0" w:space="0" w:color="auto"/>
            <w:bottom w:val="none" w:sz="0" w:space="0" w:color="auto"/>
            <w:right w:val="none" w:sz="0" w:space="0" w:color="auto"/>
          </w:divBdr>
        </w:div>
        <w:div w:id="893276575">
          <w:marLeft w:val="450"/>
          <w:marRight w:val="0"/>
          <w:marTop w:val="0"/>
          <w:marBottom w:val="0"/>
          <w:divBdr>
            <w:top w:val="none" w:sz="0" w:space="0" w:color="auto"/>
            <w:left w:val="none" w:sz="0" w:space="0" w:color="auto"/>
            <w:bottom w:val="none" w:sz="0" w:space="0" w:color="auto"/>
            <w:right w:val="none" w:sz="0" w:space="0" w:color="auto"/>
          </w:divBdr>
        </w:div>
        <w:div w:id="1354500092">
          <w:marLeft w:val="450"/>
          <w:marRight w:val="0"/>
          <w:marTop w:val="0"/>
          <w:marBottom w:val="0"/>
          <w:divBdr>
            <w:top w:val="none" w:sz="0" w:space="0" w:color="auto"/>
            <w:left w:val="none" w:sz="0" w:space="0" w:color="auto"/>
            <w:bottom w:val="none" w:sz="0" w:space="0" w:color="auto"/>
            <w:right w:val="none" w:sz="0" w:space="0" w:color="auto"/>
          </w:divBdr>
        </w:div>
        <w:div w:id="1190725298">
          <w:marLeft w:val="450"/>
          <w:marRight w:val="0"/>
          <w:marTop w:val="0"/>
          <w:marBottom w:val="0"/>
          <w:divBdr>
            <w:top w:val="none" w:sz="0" w:space="0" w:color="auto"/>
            <w:left w:val="none" w:sz="0" w:space="0" w:color="auto"/>
            <w:bottom w:val="none" w:sz="0" w:space="0" w:color="auto"/>
            <w:right w:val="none" w:sz="0" w:space="0" w:color="auto"/>
          </w:divBdr>
        </w:div>
        <w:div w:id="1525904840">
          <w:marLeft w:val="450"/>
          <w:marRight w:val="0"/>
          <w:marTop w:val="0"/>
          <w:marBottom w:val="0"/>
          <w:divBdr>
            <w:top w:val="none" w:sz="0" w:space="0" w:color="auto"/>
            <w:left w:val="none" w:sz="0" w:space="0" w:color="auto"/>
            <w:bottom w:val="none" w:sz="0" w:space="0" w:color="auto"/>
            <w:right w:val="none" w:sz="0" w:space="0" w:color="auto"/>
          </w:divBdr>
        </w:div>
        <w:div w:id="716054937">
          <w:marLeft w:val="450"/>
          <w:marRight w:val="0"/>
          <w:marTop w:val="0"/>
          <w:marBottom w:val="0"/>
          <w:divBdr>
            <w:top w:val="none" w:sz="0" w:space="0" w:color="auto"/>
            <w:left w:val="none" w:sz="0" w:space="0" w:color="auto"/>
            <w:bottom w:val="none" w:sz="0" w:space="0" w:color="auto"/>
            <w:right w:val="none" w:sz="0" w:space="0" w:color="auto"/>
          </w:divBdr>
        </w:div>
        <w:div w:id="2029480709">
          <w:marLeft w:val="450"/>
          <w:marRight w:val="0"/>
          <w:marTop w:val="0"/>
          <w:marBottom w:val="0"/>
          <w:divBdr>
            <w:top w:val="none" w:sz="0" w:space="0" w:color="auto"/>
            <w:left w:val="none" w:sz="0" w:space="0" w:color="auto"/>
            <w:bottom w:val="none" w:sz="0" w:space="0" w:color="auto"/>
            <w:right w:val="none" w:sz="0" w:space="0" w:color="auto"/>
          </w:divBdr>
        </w:div>
        <w:div w:id="1479490413">
          <w:marLeft w:val="450"/>
          <w:marRight w:val="0"/>
          <w:marTop w:val="0"/>
          <w:marBottom w:val="0"/>
          <w:divBdr>
            <w:top w:val="none" w:sz="0" w:space="0" w:color="auto"/>
            <w:left w:val="none" w:sz="0" w:space="0" w:color="auto"/>
            <w:bottom w:val="none" w:sz="0" w:space="0" w:color="auto"/>
            <w:right w:val="none" w:sz="0" w:space="0" w:color="auto"/>
          </w:divBdr>
        </w:div>
        <w:div w:id="1344238004">
          <w:marLeft w:val="450"/>
          <w:marRight w:val="0"/>
          <w:marTop w:val="0"/>
          <w:marBottom w:val="0"/>
          <w:divBdr>
            <w:top w:val="none" w:sz="0" w:space="0" w:color="auto"/>
            <w:left w:val="none" w:sz="0" w:space="0" w:color="auto"/>
            <w:bottom w:val="none" w:sz="0" w:space="0" w:color="auto"/>
            <w:right w:val="none" w:sz="0" w:space="0" w:color="auto"/>
          </w:divBdr>
        </w:div>
        <w:div w:id="1086733440">
          <w:marLeft w:val="450"/>
          <w:marRight w:val="0"/>
          <w:marTop w:val="0"/>
          <w:marBottom w:val="0"/>
          <w:divBdr>
            <w:top w:val="none" w:sz="0" w:space="0" w:color="auto"/>
            <w:left w:val="none" w:sz="0" w:space="0" w:color="auto"/>
            <w:bottom w:val="none" w:sz="0" w:space="0" w:color="auto"/>
            <w:right w:val="none" w:sz="0" w:space="0" w:color="auto"/>
          </w:divBdr>
        </w:div>
        <w:div w:id="118383048">
          <w:marLeft w:val="450"/>
          <w:marRight w:val="0"/>
          <w:marTop w:val="0"/>
          <w:marBottom w:val="0"/>
          <w:divBdr>
            <w:top w:val="none" w:sz="0" w:space="0" w:color="auto"/>
            <w:left w:val="none" w:sz="0" w:space="0" w:color="auto"/>
            <w:bottom w:val="none" w:sz="0" w:space="0" w:color="auto"/>
            <w:right w:val="none" w:sz="0" w:space="0" w:color="auto"/>
          </w:divBdr>
        </w:div>
        <w:div w:id="1577786662">
          <w:marLeft w:val="450"/>
          <w:marRight w:val="0"/>
          <w:marTop w:val="0"/>
          <w:marBottom w:val="0"/>
          <w:divBdr>
            <w:top w:val="none" w:sz="0" w:space="0" w:color="auto"/>
            <w:left w:val="none" w:sz="0" w:space="0" w:color="auto"/>
            <w:bottom w:val="none" w:sz="0" w:space="0" w:color="auto"/>
            <w:right w:val="none" w:sz="0" w:space="0" w:color="auto"/>
          </w:divBdr>
        </w:div>
        <w:div w:id="1122311456">
          <w:marLeft w:val="450"/>
          <w:marRight w:val="0"/>
          <w:marTop w:val="0"/>
          <w:marBottom w:val="0"/>
          <w:divBdr>
            <w:top w:val="none" w:sz="0" w:space="0" w:color="auto"/>
            <w:left w:val="none" w:sz="0" w:space="0" w:color="auto"/>
            <w:bottom w:val="none" w:sz="0" w:space="0" w:color="auto"/>
            <w:right w:val="none" w:sz="0" w:space="0" w:color="auto"/>
          </w:divBdr>
        </w:div>
        <w:div w:id="1712612396">
          <w:marLeft w:val="450"/>
          <w:marRight w:val="0"/>
          <w:marTop w:val="0"/>
          <w:marBottom w:val="0"/>
          <w:divBdr>
            <w:top w:val="none" w:sz="0" w:space="0" w:color="auto"/>
            <w:left w:val="none" w:sz="0" w:space="0" w:color="auto"/>
            <w:bottom w:val="none" w:sz="0" w:space="0" w:color="auto"/>
            <w:right w:val="none" w:sz="0" w:space="0" w:color="auto"/>
          </w:divBdr>
        </w:div>
        <w:div w:id="160123535">
          <w:marLeft w:val="450"/>
          <w:marRight w:val="0"/>
          <w:marTop w:val="0"/>
          <w:marBottom w:val="0"/>
          <w:divBdr>
            <w:top w:val="none" w:sz="0" w:space="0" w:color="auto"/>
            <w:left w:val="none" w:sz="0" w:space="0" w:color="auto"/>
            <w:bottom w:val="none" w:sz="0" w:space="0" w:color="auto"/>
            <w:right w:val="none" w:sz="0" w:space="0" w:color="auto"/>
          </w:divBdr>
        </w:div>
        <w:div w:id="1575359473">
          <w:marLeft w:val="450"/>
          <w:marRight w:val="0"/>
          <w:marTop w:val="0"/>
          <w:marBottom w:val="0"/>
          <w:divBdr>
            <w:top w:val="none" w:sz="0" w:space="0" w:color="auto"/>
            <w:left w:val="none" w:sz="0" w:space="0" w:color="auto"/>
            <w:bottom w:val="none" w:sz="0" w:space="0" w:color="auto"/>
            <w:right w:val="none" w:sz="0" w:space="0" w:color="auto"/>
          </w:divBdr>
        </w:div>
        <w:div w:id="598761771">
          <w:marLeft w:val="450"/>
          <w:marRight w:val="0"/>
          <w:marTop w:val="200"/>
          <w:marBottom w:val="0"/>
          <w:divBdr>
            <w:top w:val="none" w:sz="0" w:space="0" w:color="auto"/>
            <w:left w:val="none" w:sz="0" w:space="0" w:color="auto"/>
            <w:bottom w:val="none" w:sz="0" w:space="0" w:color="auto"/>
            <w:right w:val="none" w:sz="0" w:space="0" w:color="auto"/>
          </w:divBdr>
          <w:divsChild>
            <w:div w:id="1944067992">
              <w:marLeft w:val="450"/>
              <w:marRight w:val="0"/>
              <w:marTop w:val="240"/>
              <w:marBottom w:val="0"/>
              <w:divBdr>
                <w:top w:val="none" w:sz="0" w:space="0" w:color="auto"/>
                <w:left w:val="none" w:sz="0" w:space="0" w:color="auto"/>
                <w:bottom w:val="none" w:sz="0" w:space="0" w:color="auto"/>
                <w:right w:val="none" w:sz="0" w:space="0" w:color="auto"/>
              </w:divBdr>
              <w:divsChild>
                <w:div w:id="208536949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47765785">
          <w:marLeft w:val="450"/>
          <w:marRight w:val="0"/>
          <w:marTop w:val="0"/>
          <w:marBottom w:val="0"/>
          <w:divBdr>
            <w:top w:val="none" w:sz="0" w:space="0" w:color="auto"/>
            <w:left w:val="none" w:sz="0" w:space="0" w:color="auto"/>
            <w:bottom w:val="none" w:sz="0" w:space="0" w:color="auto"/>
            <w:right w:val="none" w:sz="0" w:space="0" w:color="auto"/>
          </w:divBdr>
        </w:div>
        <w:div w:id="155265860">
          <w:marLeft w:val="450"/>
          <w:marRight w:val="0"/>
          <w:marTop w:val="0"/>
          <w:marBottom w:val="0"/>
          <w:divBdr>
            <w:top w:val="none" w:sz="0" w:space="0" w:color="auto"/>
            <w:left w:val="none" w:sz="0" w:space="0" w:color="auto"/>
            <w:bottom w:val="none" w:sz="0" w:space="0" w:color="auto"/>
            <w:right w:val="none" w:sz="0" w:space="0" w:color="auto"/>
          </w:divBdr>
        </w:div>
        <w:div w:id="1922711083">
          <w:marLeft w:val="450"/>
          <w:marRight w:val="0"/>
          <w:marTop w:val="0"/>
          <w:marBottom w:val="0"/>
          <w:divBdr>
            <w:top w:val="none" w:sz="0" w:space="0" w:color="auto"/>
            <w:left w:val="none" w:sz="0" w:space="0" w:color="auto"/>
            <w:bottom w:val="none" w:sz="0" w:space="0" w:color="auto"/>
            <w:right w:val="none" w:sz="0" w:space="0" w:color="auto"/>
          </w:divBdr>
        </w:div>
        <w:div w:id="419958353">
          <w:marLeft w:val="450"/>
          <w:marRight w:val="0"/>
          <w:marTop w:val="0"/>
          <w:marBottom w:val="0"/>
          <w:divBdr>
            <w:top w:val="none" w:sz="0" w:space="0" w:color="auto"/>
            <w:left w:val="none" w:sz="0" w:space="0" w:color="auto"/>
            <w:bottom w:val="none" w:sz="0" w:space="0" w:color="auto"/>
            <w:right w:val="none" w:sz="0" w:space="0" w:color="auto"/>
          </w:divBdr>
        </w:div>
        <w:div w:id="929310080">
          <w:marLeft w:val="450"/>
          <w:marRight w:val="0"/>
          <w:marTop w:val="0"/>
          <w:marBottom w:val="0"/>
          <w:divBdr>
            <w:top w:val="none" w:sz="0" w:space="0" w:color="auto"/>
            <w:left w:val="none" w:sz="0" w:space="0" w:color="auto"/>
            <w:bottom w:val="none" w:sz="0" w:space="0" w:color="auto"/>
            <w:right w:val="none" w:sz="0" w:space="0" w:color="auto"/>
          </w:divBdr>
        </w:div>
        <w:div w:id="830220585">
          <w:marLeft w:val="450"/>
          <w:marRight w:val="0"/>
          <w:marTop w:val="0"/>
          <w:marBottom w:val="0"/>
          <w:divBdr>
            <w:top w:val="none" w:sz="0" w:space="0" w:color="auto"/>
            <w:left w:val="none" w:sz="0" w:space="0" w:color="auto"/>
            <w:bottom w:val="none" w:sz="0" w:space="0" w:color="auto"/>
            <w:right w:val="none" w:sz="0" w:space="0" w:color="auto"/>
          </w:divBdr>
        </w:div>
        <w:div w:id="404646015">
          <w:marLeft w:val="450"/>
          <w:marRight w:val="0"/>
          <w:marTop w:val="0"/>
          <w:marBottom w:val="0"/>
          <w:divBdr>
            <w:top w:val="none" w:sz="0" w:space="0" w:color="auto"/>
            <w:left w:val="none" w:sz="0" w:space="0" w:color="auto"/>
            <w:bottom w:val="none" w:sz="0" w:space="0" w:color="auto"/>
            <w:right w:val="none" w:sz="0" w:space="0" w:color="auto"/>
          </w:divBdr>
        </w:div>
        <w:div w:id="2130974419">
          <w:marLeft w:val="450"/>
          <w:marRight w:val="0"/>
          <w:marTop w:val="0"/>
          <w:marBottom w:val="0"/>
          <w:divBdr>
            <w:top w:val="none" w:sz="0" w:space="0" w:color="auto"/>
            <w:left w:val="none" w:sz="0" w:space="0" w:color="auto"/>
            <w:bottom w:val="none" w:sz="0" w:space="0" w:color="auto"/>
            <w:right w:val="none" w:sz="0" w:space="0" w:color="auto"/>
          </w:divBdr>
        </w:div>
        <w:div w:id="1006444676">
          <w:marLeft w:val="450"/>
          <w:marRight w:val="0"/>
          <w:marTop w:val="0"/>
          <w:marBottom w:val="0"/>
          <w:divBdr>
            <w:top w:val="none" w:sz="0" w:space="0" w:color="auto"/>
            <w:left w:val="none" w:sz="0" w:space="0" w:color="auto"/>
            <w:bottom w:val="none" w:sz="0" w:space="0" w:color="auto"/>
            <w:right w:val="none" w:sz="0" w:space="0" w:color="auto"/>
          </w:divBdr>
        </w:div>
        <w:div w:id="173611838">
          <w:marLeft w:val="450"/>
          <w:marRight w:val="0"/>
          <w:marTop w:val="0"/>
          <w:marBottom w:val="0"/>
          <w:divBdr>
            <w:top w:val="none" w:sz="0" w:space="0" w:color="auto"/>
            <w:left w:val="none" w:sz="0" w:space="0" w:color="auto"/>
            <w:bottom w:val="none" w:sz="0" w:space="0" w:color="auto"/>
            <w:right w:val="none" w:sz="0" w:space="0" w:color="auto"/>
          </w:divBdr>
        </w:div>
        <w:div w:id="970865886">
          <w:marLeft w:val="450"/>
          <w:marRight w:val="0"/>
          <w:marTop w:val="0"/>
          <w:marBottom w:val="0"/>
          <w:divBdr>
            <w:top w:val="none" w:sz="0" w:space="0" w:color="auto"/>
            <w:left w:val="none" w:sz="0" w:space="0" w:color="auto"/>
            <w:bottom w:val="none" w:sz="0" w:space="0" w:color="auto"/>
            <w:right w:val="none" w:sz="0" w:space="0" w:color="auto"/>
          </w:divBdr>
        </w:div>
        <w:div w:id="464129041">
          <w:marLeft w:val="450"/>
          <w:marRight w:val="0"/>
          <w:marTop w:val="0"/>
          <w:marBottom w:val="0"/>
          <w:divBdr>
            <w:top w:val="none" w:sz="0" w:space="0" w:color="auto"/>
            <w:left w:val="none" w:sz="0" w:space="0" w:color="auto"/>
            <w:bottom w:val="none" w:sz="0" w:space="0" w:color="auto"/>
            <w:right w:val="none" w:sz="0" w:space="0" w:color="auto"/>
          </w:divBdr>
        </w:div>
        <w:div w:id="1726878445">
          <w:marLeft w:val="450"/>
          <w:marRight w:val="0"/>
          <w:marTop w:val="0"/>
          <w:marBottom w:val="0"/>
          <w:divBdr>
            <w:top w:val="none" w:sz="0" w:space="0" w:color="auto"/>
            <w:left w:val="none" w:sz="0" w:space="0" w:color="auto"/>
            <w:bottom w:val="none" w:sz="0" w:space="0" w:color="auto"/>
            <w:right w:val="none" w:sz="0" w:space="0" w:color="auto"/>
          </w:divBdr>
        </w:div>
        <w:div w:id="606619312">
          <w:marLeft w:val="450"/>
          <w:marRight w:val="0"/>
          <w:marTop w:val="0"/>
          <w:marBottom w:val="0"/>
          <w:divBdr>
            <w:top w:val="none" w:sz="0" w:space="0" w:color="auto"/>
            <w:left w:val="none" w:sz="0" w:space="0" w:color="auto"/>
            <w:bottom w:val="none" w:sz="0" w:space="0" w:color="auto"/>
            <w:right w:val="none" w:sz="0" w:space="0" w:color="auto"/>
          </w:divBdr>
        </w:div>
        <w:div w:id="1797017480">
          <w:marLeft w:val="450"/>
          <w:marRight w:val="0"/>
          <w:marTop w:val="0"/>
          <w:marBottom w:val="0"/>
          <w:divBdr>
            <w:top w:val="none" w:sz="0" w:space="0" w:color="auto"/>
            <w:left w:val="none" w:sz="0" w:space="0" w:color="auto"/>
            <w:bottom w:val="none" w:sz="0" w:space="0" w:color="auto"/>
            <w:right w:val="none" w:sz="0" w:space="0" w:color="auto"/>
          </w:divBdr>
        </w:div>
        <w:div w:id="994916313">
          <w:marLeft w:val="0"/>
          <w:marRight w:val="0"/>
          <w:marTop w:val="0"/>
          <w:marBottom w:val="0"/>
          <w:divBdr>
            <w:top w:val="none" w:sz="0" w:space="0" w:color="auto"/>
            <w:left w:val="none" w:sz="0" w:space="0" w:color="auto"/>
            <w:bottom w:val="none" w:sz="0" w:space="0" w:color="auto"/>
            <w:right w:val="none" w:sz="0" w:space="0" w:color="auto"/>
          </w:divBdr>
        </w:div>
        <w:div w:id="311564700">
          <w:marLeft w:val="450"/>
          <w:marRight w:val="0"/>
          <w:marTop w:val="0"/>
          <w:marBottom w:val="0"/>
          <w:divBdr>
            <w:top w:val="none" w:sz="0" w:space="0" w:color="auto"/>
            <w:left w:val="none" w:sz="0" w:space="0" w:color="auto"/>
            <w:bottom w:val="none" w:sz="0" w:space="0" w:color="auto"/>
            <w:right w:val="none" w:sz="0" w:space="0" w:color="auto"/>
          </w:divBdr>
        </w:div>
        <w:div w:id="2043626510">
          <w:marLeft w:val="450"/>
          <w:marRight w:val="0"/>
          <w:marTop w:val="0"/>
          <w:marBottom w:val="0"/>
          <w:divBdr>
            <w:top w:val="none" w:sz="0" w:space="0" w:color="auto"/>
            <w:left w:val="none" w:sz="0" w:space="0" w:color="auto"/>
            <w:bottom w:val="none" w:sz="0" w:space="0" w:color="auto"/>
            <w:right w:val="none" w:sz="0" w:space="0" w:color="auto"/>
          </w:divBdr>
        </w:div>
        <w:div w:id="1551189196">
          <w:marLeft w:val="450"/>
          <w:marRight w:val="0"/>
          <w:marTop w:val="0"/>
          <w:marBottom w:val="0"/>
          <w:divBdr>
            <w:top w:val="none" w:sz="0" w:space="0" w:color="auto"/>
            <w:left w:val="none" w:sz="0" w:space="0" w:color="auto"/>
            <w:bottom w:val="none" w:sz="0" w:space="0" w:color="auto"/>
            <w:right w:val="none" w:sz="0" w:space="0" w:color="auto"/>
          </w:divBdr>
        </w:div>
        <w:div w:id="1593659920">
          <w:marLeft w:val="450"/>
          <w:marRight w:val="0"/>
          <w:marTop w:val="0"/>
          <w:marBottom w:val="0"/>
          <w:divBdr>
            <w:top w:val="none" w:sz="0" w:space="0" w:color="auto"/>
            <w:left w:val="none" w:sz="0" w:space="0" w:color="auto"/>
            <w:bottom w:val="none" w:sz="0" w:space="0" w:color="auto"/>
            <w:right w:val="none" w:sz="0" w:space="0" w:color="auto"/>
          </w:divBdr>
        </w:div>
        <w:div w:id="1421370614">
          <w:marLeft w:val="450"/>
          <w:marRight w:val="0"/>
          <w:marTop w:val="0"/>
          <w:marBottom w:val="0"/>
          <w:divBdr>
            <w:top w:val="none" w:sz="0" w:space="0" w:color="auto"/>
            <w:left w:val="none" w:sz="0" w:space="0" w:color="auto"/>
            <w:bottom w:val="none" w:sz="0" w:space="0" w:color="auto"/>
            <w:right w:val="none" w:sz="0" w:space="0" w:color="auto"/>
          </w:divBdr>
        </w:div>
        <w:div w:id="1365138110">
          <w:marLeft w:val="450"/>
          <w:marRight w:val="0"/>
          <w:marTop w:val="0"/>
          <w:marBottom w:val="0"/>
          <w:divBdr>
            <w:top w:val="none" w:sz="0" w:space="0" w:color="auto"/>
            <w:left w:val="none" w:sz="0" w:space="0" w:color="auto"/>
            <w:bottom w:val="none" w:sz="0" w:space="0" w:color="auto"/>
            <w:right w:val="none" w:sz="0" w:space="0" w:color="auto"/>
          </w:divBdr>
        </w:div>
        <w:div w:id="1370565542">
          <w:marLeft w:val="450"/>
          <w:marRight w:val="0"/>
          <w:marTop w:val="0"/>
          <w:marBottom w:val="0"/>
          <w:divBdr>
            <w:top w:val="none" w:sz="0" w:space="0" w:color="auto"/>
            <w:left w:val="none" w:sz="0" w:space="0" w:color="auto"/>
            <w:bottom w:val="none" w:sz="0" w:space="0" w:color="auto"/>
            <w:right w:val="none" w:sz="0" w:space="0" w:color="auto"/>
          </w:divBdr>
        </w:div>
        <w:div w:id="560989529">
          <w:marLeft w:val="450"/>
          <w:marRight w:val="0"/>
          <w:marTop w:val="0"/>
          <w:marBottom w:val="0"/>
          <w:divBdr>
            <w:top w:val="none" w:sz="0" w:space="0" w:color="auto"/>
            <w:left w:val="none" w:sz="0" w:space="0" w:color="auto"/>
            <w:bottom w:val="none" w:sz="0" w:space="0" w:color="auto"/>
            <w:right w:val="none" w:sz="0" w:space="0" w:color="auto"/>
          </w:divBdr>
        </w:div>
        <w:div w:id="783113821">
          <w:marLeft w:val="450"/>
          <w:marRight w:val="0"/>
          <w:marTop w:val="0"/>
          <w:marBottom w:val="0"/>
          <w:divBdr>
            <w:top w:val="none" w:sz="0" w:space="0" w:color="auto"/>
            <w:left w:val="none" w:sz="0" w:space="0" w:color="auto"/>
            <w:bottom w:val="none" w:sz="0" w:space="0" w:color="auto"/>
            <w:right w:val="none" w:sz="0" w:space="0" w:color="auto"/>
          </w:divBdr>
        </w:div>
        <w:div w:id="1011486765">
          <w:marLeft w:val="450"/>
          <w:marRight w:val="0"/>
          <w:marTop w:val="0"/>
          <w:marBottom w:val="0"/>
          <w:divBdr>
            <w:top w:val="none" w:sz="0" w:space="0" w:color="auto"/>
            <w:left w:val="none" w:sz="0" w:space="0" w:color="auto"/>
            <w:bottom w:val="none" w:sz="0" w:space="0" w:color="auto"/>
            <w:right w:val="none" w:sz="0" w:space="0" w:color="auto"/>
          </w:divBdr>
        </w:div>
        <w:div w:id="323751743">
          <w:marLeft w:val="450"/>
          <w:marRight w:val="0"/>
          <w:marTop w:val="0"/>
          <w:marBottom w:val="0"/>
          <w:divBdr>
            <w:top w:val="none" w:sz="0" w:space="0" w:color="auto"/>
            <w:left w:val="none" w:sz="0" w:space="0" w:color="auto"/>
            <w:bottom w:val="none" w:sz="0" w:space="0" w:color="auto"/>
            <w:right w:val="none" w:sz="0" w:space="0" w:color="auto"/>
          </w:divBdr>
        </w:div>
        <w:div w:id="1758553687">
          <w:marLeft w:val="450"/>
          <w:marRight w:val="0"/>
          <w:marTop w:val="0"/>
          <w:marBottom w:val="0"/>
          <w:divBdr>
            <w:top w:val="none" w:sz="0" w:space="0" w:color="auto"/>
            <w:left w:val="none" w:sz="0" w:space="0" w:color="auto"/>
            <w:bottom w:val="none" w:sz="0" w:space="0" w:color="auto"/>
            <w:right w:val="none" w:sz="0" w:space="0" w:color="auto"/>
          </w:divBdr>
        </w:div>
        <w:div w:id="1141652019">
          <w:marLeft w:val="450"/>
          <w:marRight w:val="0"/>
          <w:marTop w:val="0"/>
          <w:marBottom w:val="0"/>
          <w:divBdr>
            <w:top w:val="none" w:sz="0" w:space="0" w:color="auto"/>
            <w:left w:val="none" w:sz="0" w:space="0" w:color="auto"/>
            <w:bottom w:val="none" w:sz="0" w:space="0" w:color="auto"/>
            <w:right w:val="none" w:sz="0" w:space="0" w:color="auto"/>
          </w:divBdr>
        </w:div>
        <w:div w:id="1108967381">
          <w:marLeft w:val="450"/>
          <w:marRight w:val="0"/>
          <w:marTop w:val="0"/>
          <w:marBottom w:val="0"/>
          <w:divBdr>
            <w:top w:val="none" w:sz="0" w:space="0" w:color="auto"/>
            <w:left w:val="none" w:sz="0" w:space="0" w:color="auto"/>
            <w:bottom w:val="none" w:sz="0" w:space="0" w:color="auto"/>
            <w:right w:val="none" w:sz="0" w:space="0" w:color="auto"/>
          </w:divBdr>
        </w:div>
        <w:div w:id="705522830">
          <w:marLeft w:val="450"/>
          <w:marRight w:val="0"/>
          <w:marTop w:val="0"/>
          <w:marBottom w:val="0"/>
          <w:divBdr>
            <w:top w:val="none" w:sz="0" w:space="0" w:color="auto"/>
            <w:left w:val="none" w:sz="0" w:space="0" w:color="auto"/>
            <w:bottom w:val="none" w:sz="0" w:space="0" w:color="auto"/>
            <w:right w:val="none" w:sz="0" w:space="0" w:color="auto"/>
          </w:divBdr>
        </w:div>
        <w:div w:id="439960817">
          <w:marLeft w:val="450"/>
          <w:marRight w:val="0"/>
          <w:marTop w:val="0"/>
          <w:marBottom w:val="0"/>
          <w:divBdr>
            <w:top w:val="none" w:sz="0" w:space="0" w:color="auto"/>
            <w:left w:val="none" w:sz="0" w:space="0" w:color="auto"/>
            <w:bottom w:val="none" w:sz="0" w:space="0" w:color="auto"/>
            <w:right w:val="none" w:sz="0" w:space="0" w:color="auto"/>
          </w:divBdr>
        </w:div>
        <w:div w:id="1873683269">
          <w:marLeft w:val="450"/>
          <w:marRight w:val="0"/>
          <w:marTop w:val="0"/>
          <w:marBottom w:val="0"/>
          <w:divBdr>
            <w:top w:val="none" w:sz="0" w:space="0" w:color="auto"/>
            <w:left w:val="none" w:sz="0" w:space="0" w:color="auto"/>
            <w:bottom w:val="none" w:sz="0" w:space="0" w:color="auto"/>
            <w:right w:val="none" w:sz="0" w:space="0" w:color="auto"/>
          </w:divBdr>
        </w:div>
        <w:div w:id="447548669">
          <w:marLeft w:val="0"/>
          <w:marRight w:val="0"/>
          <w:marTop w:val="0"/>
          <w:marBottom w:val="0"/>
          <w:divBdr>
            <w:top w:val="none" w:sz="0" w:space="0" w:color="auto"/>
            <w:left w:val="none" w:sz="0" w:space="0" w:color="auto"/>
            <w:bottom w:val="none" w:sz="0" w:space="0" w:color="auto"/>
            <w:right w:val="none" w:sz="0" w:space="0" w:color="auto"/>
          </w:divBdr>
        </w:div>
        <w:div w:id="1632250310">
          <w:marLeft w:val="0"/>
          <w:marRight w:val="0"/>
          <w:marTop w:val="0"/>
          <w:marBottom w:val="0"/>
          <w:divBdr>
            <w:top w:val="none" w:sz="0" w:space="0" w:color="auto"/>
            <w:left w:val="none" w:sz="0" w:space="0" w:color="auto"/>
            <w:bottom w:val="none" w:sz="0" w:space="0" w:color="auto"/>
            <w:right w:val="none" w:sz="0" w:space="0" w:color="auto"/>
          </w:divBdr>
        </w:div>
        <w:div w:id="726296578">
          <w:marLeft w:val="450"/>
          <w:marRight w:val="0"/>
          <w:marTop w:val="0"/>
          <w:marBottom w:val="0"/>
          <w:divBdr>
            <w:top w:val="none" w:sz="0" w:space="0" w:color="auto"/>
            <w:left w:val="none" w:sz="0" w:space="0" w:color="auto"/>
            <w:bottom w:val="none" w:sz="0" w:space="0" w:color="auto"/>
            <w:right w:val="none" w:sz="0" w:space="0" w:color="auto"/>
          </w:divBdr>
        </w:div>
        <w:div w:id="689528608">
          <w:marLeft w:val="450"/>
          <w:marRight w:val="0"/>
          <w:marTop w:val="0"/>
          <w:marBottom w:val="0"/>
          <w:divBdr>
            <w:top w:val="none" w:sz="0" w:space="0" w:color="auto"/>
            <w:left w:val="none" w:sz="0" w:space="0" w:color="auto"/>
            <w:bottom w:val="none" w:sz="0" w:space="0" w:color="auto"/>
            <w:right w:val="none" w:sz="0" w:space="0" w:color="auto"/>
          </w:divBdr>
        </w:div>
        <w:div w:id="1853645883">
          <w:marLeft w:val="450"/>
          <w:marRight w:val="0"/>
          <w:marTop w:val="0"/>
          <w:marBottom w:val="0"/>
          <w:divBdr>
            <w:top w:val="none" w:sz="0" w:space="0" w:color="auto"/>
            <w:left w:val="none" w:sz="0" w:space="0" w:color="auto"/>
            <w:bottom w:val="none" w:sz="0" w:space="0" w:color="auto"/>
            <w:right w:val="none" w:sz="0" w:space="0" w:color="auto"/>
          </w:divBdr>
        </w:div>
        <w:div w:id="1418790583">
          <w:marLeft w:val="450"/>
          <w:marRight w:val="0"/>
          <w:marTop w:val="0"/>
          <w:marBottom w:val="0"/>
          <w:divBdr>
            <w:top w:val="none" w:sz="0" w:space="0" w:color="auto"/>
            <w:left w:val="none" w:sz="0" w:space="0" w:color="auto"/>
            <w:bottom w:val="none" w:sz="0" w:space="0" w:color="auto"/>
            <w:right w:val="none" w:sz="0" w:space="0" w:color="auto"/>
          </w:divBdr>
        </w:div>
        <w:div w:id="496312214">
          <w:marLeft w:val="450"/>
          <w:marRight w:val="0"/>
          <w:marTop w:val="0"/>
          <w:marBottom w:val="0"/>
          <w:divBdr>
            <w:top w:val="none" w:sz="0" w:space="0" w:color="auto"/>
            <w:left w:val="none" w:sz="0" w:space="0" w:color="auto"/>
            <w:bottom w:val="none" w:sz="0" w:space="0" w:color="auto"/>
            <w:right w:val="none" w:sz="0" w:space="0" w:color="auto"/>
          </w:divBdr>
        </w:div>
        <w:div w:id="1271351300">
          <w:marLeft w:val="450"/>
          <w:marRight w:val="0"/>
          <w:marTop w:val="0"/>
          <w:marBottom w:val="0"/>
          <w:divBdr>
            <w:top w:val="none" w:sz="0" w:space="0" w:color="auto"/>
            <w:left w:val="none" w:sz="0" w:space="0" w:color="auto"/>
            <w:bottom w:val="none" w:sz="0" w:space="0" w:color="auto"/>
            <w:right w:val="none" w:sz="0" w:space="0" w:color="auto"/>
          </w:divBdr>
        </w:div>
        <w:div w:id="1822574237">
          <w:marLeft w:val="450"/>
          <w:marRight w:val="0"/>
          <w:marTop w:val="0"/>
          <w:marBottom w:val="0"/>
          <w:divBdr>
            <w:top w:val="none" w:sz="0" w:space="0" w:color="auto"/>
            <w:left w:val="none" w:sz="0" w:space="0" w:color="auto"/>
            <w:bottom w:val="none" w:sz="0" w:space="0" w:color="auto"/>
            <w:right w:val="none" w:sz="0" w:space="0" w:color="auto"/>
          </w:divBdr>
        </w:div>
        <w:div w:id="525095958">
          <w:marLeft w:val="450"/>
          <w:marRight w:val="0"/>
          <w:marTop w:val="0"/>
          <w:marBottom w:val="0"/>
          <w:divBdr>
            <w:top w:val="none" w:sz="0" w:space="0" w:color="auto"/>
            <w:left w:val="none" w:sz="0" w:space="0" w:color="auto"/>
            <w:bottom w:val="none" w:sz="0" w:space="0" w:color="auto"/>
            <w:right w:val="none" w:sz="0" w:space="0" w:color="auto"/>
          </w:divBdr>
        </w:div>
        <w:div w:id="1640184946">
          <w:marLeft w:val="450"/>
          <w:marRight w:val="0"/>
          <w:marTop w:val="0"/>
          <w:marBottom w:val="0"/>
          <w:divBdr>
            <w:top w:val="none" w:sz="0" w:space="0" w:color="auto"/>
            <w:left w:val="none" w:sz="0" w:space="0" w:color="auto"/>
            <w:bottom w:val="none" w:sz="0" w:space="0" w:color="auto"/>
            <w:right w:val="none" w:sz="0" w:space="0" w:color="auto"/>
          </w:divBdr>
        </w:div>
        <w:div w:id="177621736">
          <w:marLeft w:val="450"/>
          <w:marRight w:val="0"/>
          <w:marTop w:val="0"/>
          <w:marBottom w:val="0"/>
          <w:divBdr>
            <w:top w:val="none" w:sz="0" w:space="0" w:color="auto"/>
            <w:left w:val="none" w:sz="0" w:space="0" w:color="auto"/>
            <w:bottom w:val="none" w:sz="0" w:space="0" w:color="auto"/>
            <w:right w:val="none" w:sz="0" w:space="0" w:color="auto"/>
          </w:divBdr>
        </w:div>
        <w:div w:id="947128850">
          <w:marLeft w:val="450"/>
          <w:marRight w:val="0"/>
          <w:marTop w:val="0"/>
          <w:marBottom w:val="0"/>
          <w:divBdr>
            <w:top w:val="none" w:sz="0" w:space="0" w:color="auto"/>
            <w:left w:val="none" w:sz="0" w:space="0" w:color="auto"/>
            <w:bottom w:val="none" w:sz="0" w:space="0" w:color="auto"/>
            <w:right w:val="none" w:sz="0" w:space="0" w:color="auto"/>
          </w:divBdr>
        </w:div>
        <w:div w:id="1660499384">
          <w:marLeft w:val="450"/>
          <w:marRight w:val="0"/>
          <w:marTop w:val="0"/>
          <w:marBottom w:val="0"/>
          <w:divBdr>
            <w:top w:val="none" w:sz="0" w:space="0" w:color="auto"/>
            <w:left w:val="none" w:sz="0" w:space="0" w:color="auto"/>
            <w:bottom w:val="none" w:sz="0" w:space="0" w:color="auto"/>
            <w:right w:val="none" w:sz="0" w:space="0" w:color="auto"/>
          </w:divBdr>
        </w:div>
        <w:div w:id="2123451785">
          <w:marLeft w:val="450"/>
          <w:marRight w:val="0"/>
          <w:marTop w:val="0"/>
          <w:marBottom w:val="0"/>
          <w:divBdr>
            <w:top w:val="none" w:sz="0" w:space="0" w:color="auto"/>
            <w:left w:val="none" w:sz="0" w:space="0" w:color="auto"/>
            <w:bottom w:val="none" w:sz="0" w:space="0" w:color="auto"/>
            <w:right w:val="none" w:sz="0" w:space="0" w:color="auto"/>
          </w:divBdr>
        </w:div>
        <w:div w:id="742607587">
          <w:marLeft w:val="0"/>
          <w:marRight w:val="0"/>
          <w:marTop w:val="0"/>
          <w:marBottom w:val="0"/>
          <w:divBdr>
            <w:top w:val="none" w:sz="0" w:space="0" w:color="auto"/>
            <w:left w:val="none" w:sz="0" w:space="0" w:color="auto"/>
            <w:bottom w:val="none" w:sz="0" w:space="0" w:color="auto"/>
            <w:right w:val="none" w:sz="0" w:space="0" w:color="auto"/>
          </w:divBdr>
        </w:div>
        <w:div w:id="367531593">
          <w:marLeft w:val="450"/>
          <w:marRight w:val="0"/>
          <w:marTop w:val="0"/>
          <w:marBottom w:val="0"/>
          <w:divBdr>
            <w:top w:val="none" w:sz="0" w:space="0" w:color="auto"/>
            <w:left w:val="none" w:sz="0" w:space="0" w:color="auto"/>
            <w:bottom w:val="none" w:sz="0" w:space="0" w:color="auto"/>
            <w:right w:val="none" w:sz="0" w:space="0" w:color="auto"/>
          </w:divBdr>
        </w:div>
        <w:div w:id="1780031889">
          <w:marLeft w:val="450"/>
          <w:marRight w:val="0"/>
          <w:marTop w:val="0"/>
          <w:marBottom w:val="0"/>
          <w:divBdr>
            <w:top w:val="none" w:sz="0" w:space="0" w:color="auto"/>
            <w:left w:val="none" w:sz="0" w:space="0" w:color="auto"/>
            <w:bottom w:val="none" w:sz="0" w:space="0" w:color="auto"/>
            <w:right w:val="none" w:sz="0" w:space="0" w:color="auto"/>
          </w:divBdr>
        </w:div>
        <w:div w:id="1280602713">
          <w:marLeft w:val="450"/>
          <w:marRight w:val="0"/>
          <w:marTop w:val="0"/>
          <w:marBottom w:val="0"/>
          <w:divBdr>
            <w:top w:val="none" w:sz="0" w:space="0" w:color="auto"/>
            <w:left w:val="none" w:sz="0" w:space="0" w:color="auto"/>
            <w:bottom w:val="none" w:sz="0" w:space="0" w:color="auto"/>
            <w:right w:val="none" w:sz="0" w:space="0" w:color="auto"/>
          </w:divBdr>
        </w:div>
        <w:div w:id="2104762133">
          <w:marLeft w:val="450"/>
          <w:marRight w:val="0"/>
          <w:marTop w:val="0"/>
          <w:marBottom w:val="0"/>
          <w:divBdr>
            <w:top w:val="none" w:sz="0" w:space="0" w:color="auto"/>
            <w:left w:val="none" w:sz="0" w:space="0" w:color="auto"/>
            <w:bottom w:val="none" w:sz="0" w:space="0" w:color="auto"/>
            <w:right w:val="none" w:sz="0" w:space="0" w:color="auto"/>
          </w:divBdr>
        </w:div>
        <w:div w:id="1837528909">
          <w:marLeft w:val="450"/>
          <w:marRight w:val="0"/>
          <w:marTop w:val="0"/>
          <w:marBottom w:val="0"/>
          <w:divBdr>
            <w:top w:val="none" w:sz="0" w:space="0" w:color="auto"/>
            <w:left w:val="none" w:sz="0" w:space="0" w:color="auto"/>
            <w:bottom w:val="none" w:sz="0" w:space="0" w:color="auto"/>
            <w:right w:val="none" w:sz="0" w:space="0" w:color="auto"/>
          </w:divBdr>
        </w:div>
        <w:div w:id="18900855">
          <w:marLeft w:val="450"/>
          <w:marRight w:val="0"/>
          <w:marTop w:val="0"/>
          <w:marBottom w:val="0"/>
          <w:divBdr>
            <w:top w:val="none" w:sz="0" w:space="0" w:color="auto"/>
            <w:left w:val="none" w:sz="0" w:space="0" w:color="auto"/>
            <w:bottom w:val="none" w:sz="0" w:space="0" w:color="auto"/>
            <w:right w:val="none" w:sz="0" w:space="0" w:color="auto"/>
          </w:divBdr>
        </w:div>
        <w:div w:id="1479037489">
          <w:marLeft w:val="450"/>
          <w:marRight w:val="0"/>
          <w:marTop w:val="0"/>
          <w:marBottom w:val="0"/>
          <w:divBdr>
            <w:top w:val="none" w:sz="0" w:space="0" w:color="auto"/>
            <w:left w:val="none" w:sz="0" w:space="0" w:color="auto"/>
            <w:bottom w:val="none" w:sz="0" w:space="0" w:color="auto"/>
            <w:right w:val="none" w:sz="0" w:space="0" w:color="auto"/>
          </w:divBdr>
        </w:div>
        <w:div w:id="809833874">
          <w:marLeft w:val="450"/>
          <w:marRight w:val="0"/>
          <w:marTop w:val="0"/>
          <w:marBottom w:val="0"/>
          <w:divBdr>
            <w:top w:val="none" w:sz="0" w:space="0" w:color="auto"/>
            <w:left w:val="none" w:sz="0" w:space="0" w:color="auto"/>
            <w:bottom w:val="none" w:sz="0" w:space="0" w:color="auto"/>
            <w:right w:val="none" w:sz="0" w:space="0" w:color="auto"/>
          </w:divBdr>
        </w:div>
        <w:div w:id="474416701">
          <w:marLeft w:val="450"/>
          <w:marRight w:val="0"/>
          <w:marTop w:val="0"/>
          <w:marBottom w:val="0"/>
          <w:divBdr>
            <w:top w:val="none" w:sz="0" w:space="0" w:color="auto"/>
            <w:left w:val="none" w:sz="0" w:space="0" w:color="auto"/>
            <w:bottom w:val="none" w:sz="0" w:space="0" w:color="auto"/>
            <w:right w:val="none" w:sz="0" w:space="0" w:color="auto"/>
          </w:divBdr>
        </w:div>
        <w:div w:id="1438016590">
          <w:marLeft w:val="450"/>
          <w:marRight w:val="0"/>
          <w:marTop w:val="0"/>
          <w:marBottom w:val="0"/>
          <w:divBdr>
            <w:top w:val="none" w:sz="0" w:space="0" w:color="auto"/>
            <w:left w:val="none" w:sz="0" w:space="0" w:color="auto"/>
            <w:bottom w:val="none" w:sz="0" w:space="0" w:color="auto"/>
            <w:right w:val="none" w:sz="0" w:space="0" w:color="auto"/>
          </w:divBdr>
        </w:div>
        <w:div w:id="793522255">
          <w:marLeft w:val="450"/>
          <w:marRight w:val="0"/>
          <w:marTop w:val="0"/>
          <w:marBottom w:val="0"/>
          <w:divBdr>
            <w:top w:val="none" w:sz="0" w:space="0" w:color="auto"/>
            <w:left w:val="none" w:sz="0" w:space="0" w:color="auto"/>
            <w:bottom w:val="none" w:sz="0" w:space="0" w:color="auto"/>
            <w:right w:val="none" w:sz="0" w:space="0" w:color="auto"/>
          </w:divBdr>
        </w:div>
        <w:div w:id="1482307113">
          <w:marLeft w:val="450"/>
          <w:marRight w:val="0"/>
          <w:marTop w:val="0"/>
          <w:marBottom w:val="0"/>
          <w:divBdr>
            <w:top w:val="none" w:sz="0" w:space="0" w:color="auto"/>
            <w:left w:val="none" w:sz="0" w:space="0" w:color="auto"/>
            <w:bottom w:val="none" w:sz="0" w:space="0" w:color="auto"/>
            <w:right w:val="none" w:sz="0" w:space="0" w:color="auto"/>
          </w:divBdr>
        </w:div>
        <w:div w:id="1498422626">
          <w:marLeft w:val="450"/>
          <w:marRight w:val="0"/>
          <w:marTop w:val="0"/>
          <w:marBottom w:val="0"/>
          <w:divBdr>
            <w:top w:val="none" w:sz="0" w:space="0" w:color="auto"/>
            <w:left w:val="none" w:sz="0" w:space="0" w:color="auto"/>
            <w:bottom w:val="none" w:sz="0" w:space="0" w:color="auto"/>
            <w:right w:val="none" w:sz="0" w:space="0" w:color="auto"/>
          </w:divBdr>
        </w:div>
        <w:div w:id="1063408895">
          <w:marLeft w:val="450"/>
          <w:marRight w:val="0"/>
          <w:marTop w:val="0"/>
          <w:marBottom w:val="0"/>
          <w:divBdr>
            <w:top w:val="none" w:sz="0" w:space="0" w:color="auto"/>
            <w:left w:val="none" w:sz="0" w:space="0" w:color="auto"/>
            <w:bottom w:val="none" w:sz="0" w:space="0" w:color="auto"/>
            <w:right w:val="none" w:sz="0" w:space="0" w:color="auto"/>
          </w:divBdr>
        </w:div>
        <w:div w:id="1297566037">
          <w:marLeft w:val="0"/>
          <w:marRight w:val="0"/>
          <w:marTop w:val="0"/>
          <w:marBottom w:val="0"/>
          <w:divBdr>
            <w:top w:val="none" w:sz="0" w:space="0" w:color="auto"/>
            <w:left w:val="none" w:sz="0" w:space="0" w:color="auto"/>
            <w:bottom w:val="none" w:sz="0" w:space="0" w:color="auto"/>
            <w:right w:val="none" w:sz="0" w:space="0" w:color="auto"/>
          </w:divBdr>
        </w:div>
        <w:div w:id="1301572364">
          <w:marLeft w:val="450"/>
          <w:marRight w:val="0"/>
          <w:marTop w:val="0"/>
          <w:marBottom w:val="0"/>
          <w:divBdr>
            <w:top w:val="none" w:sz="0" w:space="0" w:color="auto"/>
            <w:left w:val="none" w:sz="0" w:space="0" w:color="auto"/>
            <w:bottom w:val="none" w:sz="0" w:space="0" w:color="auto"/>
            <w:right w:val="none" w:sz="0" w:space="0" w:color="auto"/>
          </w:divBdr>
        </w:div>
        <w:div w:id="1290284486">
          <w:marLeft w:val="450"/>
          <w:marRight w:val="0"/>
          <w:marTop w:val="0"/>
          <w:marBottom w:val="0"/>
          <w:divBdr>
            <w:top w:val="none" w:sz="0" w:space="0" w:color="auto"/>
            <w:left w:val="none" w:sz="0" w:space="0" w:color="auto"/>
            <w:bottom w:val="none" w:sz="0" w:space="0" w:color="auto"/>
            <w:right w:val="none" w:sz="0" w:space="0" w:color="auto"/>
          </w:divBdr>
        </w:div>
        <w:div w:id="545289604">
          <w:marLeft w:val="450"/>
          <w:marRight w:val="0"/>
          <w:marTop w:val="0"/>
          <w:marBottom w:val="0"/>
          <w:divBdr>
            <w:top w:val="none" w:sz="0" w:space="0" w:color="auto"/>
            <w:left w:val="none" w:sz="0" w:space="0" w:color="auto"/>
            <w:bottom w:val="none" w:sz="0" w:space="0" w:color="auto"/>
            <w:right w:val="none" w:sz="0" w:space="0" w:color="auto"/>
          </w:divBdr>
        </w:div>
        <w:div w:id="2090997109">
          <w:marLeft w:val="450"/>
          <w:marRight w:val="0"/>
          <w:marTop w:val="0"/>
          <w:marBottom w:val="0"/>
          <w:divBdr>
            <w:top w:val="none" w:sz="0" w:space="0" w:color="auto"/>
            <w:left w:val="none" w:sz="0" w:space="0" w:color="auto"/>
            <w:bottom w:val="none" w:sz="0" w:space="0" w:color="auto"/>
            <w:right w:val="none" w:sz="0" w:space="0" w:color="auto"/>
          </w:divBdr>
        </w:div>
        <w:div w:id="704713205">
          <w:marLeft w:val="450"/>
          <w:marRight w:val="0"/>
          <w:marTop w:val="0"/>
          <w:marBottom w:val="0"/>
          <w:divBdr>
            <w:top w:val="none" w:sz="0" w:space="0" w:color="auto"/>
            <w:left w:val="none" w:sz="0" w:space="0" w:color="auto"/>
            <w:bottom w:val="none" w:sz="0" w:space="0" w:color="auto"/>
            <w:right w:val="none" w:sz="0" w:space="0" w:color="auto"/>
          </w:divBdr>
        </w:div>
        <w:div w:id="15472243">
          <w:marLeft w:val="450"/>
          <w:marRight w:val="0"/>
          <w:marTop w:val="0"/>
          <w:marBottom w:val="0"/>
          <w:divBdr>
            <w:top w:val="none" w:sz="0" w:space="0" w:color="auto"/>
            <w:left w:val="none" w:sz="0" w:space="0" w:color="auto"/>
            <w:bottom w:val="none" w:sz="0" w:space="0" w:color="auto"/>
            <w:right w:val="none" w:sz="0" w:space="0" w:color="auto"/>
          </w:divBdr>
        </w:div>
        <w:div w:id="1102994619">
          <w:marLeft w:val="450"/>
          <w:marRight w:val="0"/>
          <w:marTop w:val="0"/>
          <w:marBottom w:val="0"/>
          <w:divBdr>
            <w:top w:val="none" w:sz="0" w:space="0" w:color="auto"/>
            <w:left w:val="none" w:sz="0" w:space="0" w:color="auto"/>
            <w:bottom w:val="none" w:sz="0" w:space="0" w:color="auto"/>
            <w:right w:val="none" w:sz="0" w:space="0" w:color="auto"/>
          </w:divBdr>
        </w:div>
        <w:div w:id="157817783">
          <w:marLeft w:val="450"/>
          <w:marRight w:val="0"/>
          <w:marTop w:val="0"/>
          <w:marBottom w:val="0"/>
          <w:divBdr>
            <w:top w:val="none" w:sz="0" w:space="0" w:color="auto"/>
            <w:left w:val="none" w:sz="0" w:space="0" w:color="auto"/>
            <w:bottom w:val="none" w:sz="0" w:space="0" w:color="auto"/>
            <w:right w:val="none" w:sz="0" w:space="0" w:color="auto"/>
          </w:divBdr>
        </w:div>
        <w:div w:id="998189625">
          <w:marLeft w:val="450"/>
          <w:marRight w:val="0"/>
          <w:marTop w:val="0"/>
          <w:marBottom w:val="0"/>
          <w:divBdr>
            <w:top w:val="none" w:sz="0" w:space="0" w:color="auto"/>
            <w:left w:val="none" w:sz="0" w:space="0" w:color="auto"/>
            <w:bottom w:val="none" w:sz="0" w:space="0" w:color="auto"/>
            <w:right w:val="none" w:sz="0" w:space="0" w:color="auto"/>
          </w:divBdr>
        </w:div>
        <w:div w:id="1914507593">
          <w:marLeft w:val="450"/>
          <w:marRight w:val="0"/>
          <w:marTop w:val="0"/>
          <w:marBottom w:val="0"/>
          <w:divBdr>
            <w:top w:val="none" w:sz="0" w:space="0" w:color="auto"/>
            <w:left w:val="none" w:sz="0" w:space="0" w:color="auto"/>
            <w:bottom w:val="none" w:sz="0" w:space="0" w:color="auto"/>
            <w:right w:val="none" w:sz="0" w:space="0" w:color="auto"/>
          </w:divBdr>
        </w:div>
        <w:div w:id="658387194">
          <w:marLeft w:val="450"/>
          <w:marRight w:val="0"/>
          <w:marTop w:val="0"/>
          <w:marBottom w:val="0"/>
          <w:divBdr>
            <w:top w:val="none" w:sz="0" w:space="0" w:color="auto"/>
            <w:left w:val="none" w:sz="0" w:space="0" w:color="auto"/>
            <w:bottom w:val="none" w:sz="0" w:space="0" w:color="auto"/>
            <w:right w:val="none" w:sz="0" w:space="0" w:color="auto"/>
          </w:divBdr>
        </w:div>
        <w:div w:id="141000312">
          <w:marLeft w:val="450"/>
          <w:marRight w:val="0"/>
          <w:marTop w:val="0"/>
          <w:marBottom w:val="0"/>
          <w:divBdr>
            <w:top w:val="none" w:sz="0" w:space="0" w:color="auto"/>
            <w:left w:val="none" w:sz="0" w:space="0" w:color="auto"/>
            <w:bottom w:val="none" w:sz="0" w:space="0" w:color="auto"/>
            <w:right w:val="none" w:sz="0" w:space="0" w:color="auto"/>
          </w:divBdr>
        </w:div>
        <w:div w:id="1849519205">
          <w:marLeft w:val="450"/>
          <w:marRight w:val="0"/>
          <w:marTop w:val="0"/>
          <w:marBottom w:val="0"/>
          <w:divBdr>
            <w:top w:val="none" w:sz="0" w:space="0" w:color="auto"/>
            <w:left w:val="none" w:sz="0" w:space="0" w:color="auto"/>
            <w:bottom w:val="none" w:sz="0" w:space="0" w:color="auto"/>
            <w:right w:val="none" w:sz="0" w:space="0" w:color="auto"/>
          </w:divBdr>
        </w:div>
        <w:div w:id="54281460">
          <w:marLeft w:val="450"/>
          <w:marRight w:val="0"/>
          <w:marTop w:val="0"/>
          <w:marBottom w:val="0"/>
          <w:divBdr>
            <w:top w:val="none" w:sz="0" w:space="0" w:color="auto"/>
            <w:left w:val="none" w:sz="0" w:space="0" w:color="auto"/>
            <w:bottom w:val="none" w:sz="0" w:space="0" w:color="auto"/>
            <w:right w:val="none" w:sz="0" w:space="0" w:color="auto"/>
          </w:divBdr>
        </w:div>
        <w:div w:id="1923878140">
          <w:marLeft w:val="450"/>
          <w:marRight w:val="0"/>
          <w:marTop w:val="0"/>
          <w:marBottom w:val="0"/>
          <w:divBdr>
            <w:top w:val="none" w:sz="0" w:space="0" w:color="auto"/>
            <w:left w:val="none" w:sz="0" w:space="0" w:color="auto"/>
            <w:bottom w:val="none" w:sz="0" w:space="0" w:color="auto"/>
            <w:right w:val="none" w:sz="0" w:space="0" w:color="auto"/>
          </w:divBdr>
        </w:div>
        <w:div w:id="514538432">
          <w:marLeft w:val="450"/>
          <w:marRight w:val="0"/>
          <w:marTop w:val="0"/>
          <w:marBottom w:val="0"/>
          <w:divBdr>
            <w:top w:val="none" w:sz="0" w:space="0" w:color="auto"/>
            <w:left w:val="none" w:sz="0" w:space="0" w:color="auto"/>
            <w:bottom w:val="none" w:sz="0" w:space="0" w:color="auto"/>
            <w:right w:val="none" w:sz="0" w:space="0" w:color="auto"/>
          </w:divBdr>
        </w:div>
        <w:div w:id="1521312560">
          <w:marLeft w:val="450"/>
          <w:marRight w:val="0"/>
          <w:marTop w:val="0"/>
          <w:marBottom w:val="0"/>
          <w:divBdr>
            <w:top w:val="none" w:sz="0" w:space="0" w:color="auto"/>
            <w:left w:val="none" w:sz="0" w:space="0" w:color="auto"/>
            <w:bottom w:val="none" w:sz="0" w:space="0" w:color="auto"/>
            <w:right w:val="none" w:sz="0" w:space="0" w:color="auto"/>
          </w:divBdr>
        </w:div>
        <w:div w:id="1347361363">
          <w:marLeft w:val="450"/>
          <w:marRight w:val="0"/>
          <w:marTop w:val="0"/>
          <w:marBottom w:val="0"/>
          <w:divBdr>
            <w:top w:val="none" w:sz="0" w:space="0" w:color="auto"/>
            <w:left w:val="none" w:sz="0" w:space="0" w:color="auto"/>
            <w:bottom w:val="none" w:sz="0" w:space="0" w:color="auto"/>
            <w:right w:val="none" w:sz="0" w:space="0" w:color="auto"/>
          </w:divBdr>
        </w:div>
        <w:div w:id="1643971624">
          <w:marLeft w:val="450"/>
          <w:marRight w:val="0"/>
          <w:marTop w:val="0"/>
          <w:marBottom w:val="0"/>
          <w:divBdr>
            <w:top w:val="none" w:sz="0" w:space="0" w:color="auto"/>
            <w:left w:val="none" w:sz="0" w:space="0" w:color="auto"/>
            <w:bottom w:val="none" w:sz="0" w:space="0" w:color="auto"/>
            <w:right w:val="none" w:sz="0" w:space="0" w:color="auto"/>
          </w:divBdr>
        </w:div>
        <w:div w:id="159665307">
          <w:marLeft w:val="450"/>
          <w:marRight w:val="0"/>
          <w:marTop w:val="0"/>
          <w:marBottom w:val="0"/>
          <w:divBdr>
            <w:top w:val="none" w:sz="0" w:space="0" w:color="auto"/>
            <w:left w:val="none" w:sz="0" w:space="0" w:color="auto"/>
            <w:bottom w:val="none" w:sz="0" w:space="0" w:color="auto"/>
            <w:right w:val="none" w:sz="0" w:space="0" w:color="auto"/>
          </w:divBdr>
        </w:div>
        <w:div w:id="1726293424">
          <w:marLeft w:val="450"/>
          <w:marRight w:val="0"/>
          <w:marTop w:val="0"/>
          <w:marBottom w:val="0"/>
          <w:divBdr>
            <w:top w:val="none" w:sz="0" w:space="0" w:color="auto"/>
            <w:left w:val="none" w:sz="0" w:space="0" w:color="auto"/>
            <w:bottom w:val="none" w:sz="0" w:space="0" w:color="auto"/>
            <w:right w:val="none" w:sz="0" w:space="0" w:color="auto"/>
          </w:divBdr>
        </w:div>
        <w:div w:id="1393196720">
          <w:marLeft w:val="450"/>
          <w:marRight w:val="0"/>
          <w:marTop w:val="0"/>
          <w:marBottom w:val="0"/>
          <w:divBdr>
            <w:top w:val="none" w:sz="0" w:space="0" w:color="auto"/>
            <w:left w:val="none" w:sz="0" w:space="0" w:color="auto"/>
            <w:bottom w:val="none" w:sz="0" w:space="0" w:color="auto"/>
            <w:right w:val="none" w:sz="0" w:space="0" w:color="auto"/>
          </w:divBdr>
        </w:div>
        <w:div w:id="1283538875">
          <w:marLeft w:val="450"/>
          <w:marRight w:val="0"/>
          <w:marTop w:val="0"/>
          <w:marBottom w:val="0"/>
          <w:divBdr>
            <w:top w:val="none" w:sz="0" w:space="0" w:color="auto"/>
            <w:left w:val="none" w:sz="0" w:space="0" w:color="auto"/>
            <w:bottom w:val="none" w:sz="0" w:space="0" w:color="auto"/>
            <w:right w:val="none" w:sz="0" w:space="0" w:color="auto"/>
          </w:divBdr>
        </w:div>
        <w:div w:id="258412919">
          <w:marLeft w:val="450"/>
          <w:marRight w:val="0"/>
          <w:marTop w:val="0"/>
          <w:marBottom w:val="0"/>
          <w:divBdr>
            <w:top w:val="none" w:sz="0" w:space="0" w:color="auto"/>
            <w:left w:val="none" w:sz="0" w:space="0" w:color="auto"/>
            <w:bottom w:val="none" w:sz="0" w:space="0" w:color="auto"/>
            <w:right w:val="none" w:sz="0" w:space="0" w:color="auto"/>
          </w:divBdr>
        </w:div>
        <w:div w:id="493763648">
          <w:marLeft w:val="450"/>
          <w:marRight w:val="0"/>
          <w:marTop w:val="0"/>
          <w:marBottom w:val="0"/>
          <w:divBdr>
            <w:top w:val="none" w:sz="0" w:space="0" w:color="auto"/>
            <w:left w:val="none" w:sz="0" w:space="0" w:color="auto"/>
            <w:bottom w:val="none" w:sz="0" w:space="0" w:color="auto"/>
            <w:right w:val="none" w:sz="0" w:space="0" w:color="auto"/>
          </w:divBdr>
        </w:div>
        <w:div w:id="2041398244">
          <w:marLeft w:val="450"/>
          <w:marRight w:val="0"/>
          <w:marTop w:val="0"/>
          <w:marBottom w:val="0"/>
          <w:divBdr>
            <w:top w:val="none" w:sz="0" w:space="0" w:color="auto"/>
            <w:left w:val="none" w:sz="0" w:space="0" w:color="auto"/>
            <w:bottom w:val="none" w:sz="0" w:space="0" w:color="auto"/>
            <w:right w:val="none" w:sz="0" w:space="0" w:color="auto"/>
          </w:divBdr>
        </w:div>
        <w:div w:id="402336268">
          <w:marLeft w:val="450"/>
          <w:marRight w:val="0"/>
          <w:marTop w:val="0"/>
          <w:marBottom w:val="0"/>
          <w:divBdr>
            <w:top w:val="none" w:sz="0" w:space="0" w:color="auto"/>
            <w:left w:val="none" w:sz="0" w:space="0" w:color="auto"/>
            <w:bottom w:val="none" w:sz="0" w:space="0" w:color="auto"/>
            <w:right w:val="none" w:sz="0" w:space="0" w:color="auto"/>
          </w:divBdr>
        </w:div>
        <w:div w:id="363097824">
          <w:marLeft w:val="450"/>
          <w:marRight w:val="0"/>
          <w:marTop w:val="0"/>
          <w:marBottom w:val="0"/>
          <w:divBdr>
            <w:top w:val="none" w:sz="0" w:space="0" w:color="auto"/>
            <w:left w:val="none" w:sz="0" w:space="0" w:color="auto"/>
            <w:bottom w:val="none" w:sz="0" w:space="0" w:color="auto"/>
            <w:right w:val="none" w:sz="0" w:space="0" w:color="auto"/>
          </w:divBdr>
        </w:div>
        <w:div w:id="1040474431">
          <w:marLeft w:val="450"/>
          <w:marRight w:val="0"/>
          <w:marTop w:val="0"/>
          <w:marBottom w:val="0"/>
          <w:divBdr>
            <w:top w:val="none" w:sz="0" w:space="0" w:color="auto"/>
            <w:left w:val="none" w:sz="0" w:space="0" w:color="auto"/>
            <w:bottom w:val="none" w:sz="0" w:space="0" w:color="auto"/>
            <w:right w:val="none" w:sz="0" w:space="0" w:color="auto"/>
          </w:divBdr>
        </w:div>
        <w:div w:id="1329945360">
          <w:marLeft w:val="450"/>
          <w:marRight w:val="0"/>
          <w:marTop w:val="0"/>
          <w:marBottom w:val="0"/>
          <w:divBdr>
            <w:top w:val="none" w:sz="0" w:space="0" w:color="auto"/>
            <w:left w:val="none" w:sz="0" w:space="0" w:color="auto"/>
            <w:bottom w:val="none" w:sz="0" w:space="0" w:color="auto"/>
            <w:right w:val="none" w:sz="0" w:space="0" w:color="auto"/>
          </w:divBdr>
        </w:div>
        <w:div w:id="570121626">
          <w:marLeft w:val="450"/>
          <w:marRight w:val="0"/>
          <w:marTop w:val="0"/>
          <w:marBottom w:val="0"/>
          <w:divBdr>
            <w:top w:val="none" w:sz="0" w:space="0" w:color="auto"/>
            <w:left w:val="none" w:sz="0" w:space="0" w:color="auto"/>
            <w:bottom w:val="none" w:sz="0" w:space="0" w:color="auto"/>
            <w:right w:val="none" w:sz="0" w:space="0" w:color="auto"/>
          </w:divBdr>
        </w:div>
        <w:div w:id="190993754">
          <w:marLeft w:val="450"/>
          <w:marRight w:val="0"/>
          <w:marTop w:val="0"/>
          <w:marBottom w:val="0"/>
          <w:divBdr>
            <w:top w:val="none" w:sz="0" w:space="0" w:color="auto"/>
            <w:left w:val="none" w:sz="0" w:space="0" w:color="auto"/>
            <w:bottom w:val="none" w:sz="0" w:space="0" w:color="auto"/>
            <w:right w:val="none" w:sz="0" w:space="0" w:color="auto"/>
          </w:divBdr>
        </w:div>
        <w:div w:id="262306402">
          <w:marLeft w:val="450"/>
          <w:marRight w:val="0"/>
          <w:marTop w:val="0"/>
          <w:marBottom w:val="0"/>
          <w:divBdr>
            <w:top w:val="none" w:sz="0" w:space="0" w:color="auto"/>
            <w:left w:val="none" w:sz="0" w:space="0" w:color="auto"/>
            <w:bottom w:val="none" w:sz="0" w:space="0" w:color="auto"/>
            <w:right w:val="none" w:sz="0" w:space="0" w:color="auto"/>
          </w:divBdr>
        </w:div>
        <w:div w:id="927929003">
          <w:marLeft w:val="450"/>
          <w:marRight w:val="0"/>
          <w:marTop w:val="0"/>
          <w:marBottom w:val="0"/>
          <w:divBdr>
            <w:top w:val="none" w:sz="0" w:space="0" w:color="auto"/>
            <w:left w:val="none" w:sz="0" w:space="0" w:color="auto"/>
            <w:bottom w:val="none" w:sz="0" w:space="0" w:color="auto"/>
            <w:right w:val="none" w:sz="0" w:space="0" w:color="auto"/>
          </w:divBdr>
        </w:div>
        <w:div w:id="1057819078">
          <w:marLeft w:val="450"/>
          <w:marRight w:val="0"/>
          <w:marTop w:val="0"/>
          <w:marBottom w:val="0"/>
          <w:divBdr>
            <w:top w:val="none" w:sz="0" w:space="0" w:color="auto"/>
            <w:left w:val="none" w:sz="0" w:space="0" w:color="auto"/>
            <w:bottom w:val="none" w:sz="0" w:space="0" w:color="auto"/>
            <w:right w:val="none" w:sz="0" w:space="0" w:color="auto"/>
          </w:divBdr>
        </w:div>
        <w:div w:id="38671824">
          <w:marLeft w:val="450"/>
          <w:marRight w:val="0"/>
          <w:marTop w:val="0"/>
          <w:marBottom w:val="0"/>
          <w:divBdr>
            <w:top w:val="none" w:sz="0" w:space="0" w:color="auto"/>
            <w:left w:val="none" w:sz="0" w:space="0" w:color="auto"/>
            <w:bottom w:val="none" w:sz="0" w:space="0" w:color="auto"/>
            <w:right w:val="none" w:sz="0" w:space="0" w:color="auto"/>
          </w:divBdr>
        </w:div>
        <w:div w:id="1441799513">
          <w:marLeft w:val="450"/>
          <w:marRight w:val="0"/>
          <w:marTop w:val="0"/>
          <w:marBottom w:val="0"/>
          <w:divBdr>
            <w:top w:val="none" w:sz="0" w:space="0" w:color="auto"/>
            <w:left w:val="none" w:sz="0" w:space="0" w:color="auto"/>
            <w:bottom w:val="none" w:sz="0" w:space="0" w:color="auto"/>
            <w:right w:val="none" w:sz="0" w:space="0" w:color="auto"/>
          </w:divBdr>
        </w:div>
        <w:div w:id="2093114802">
          <w:marLeft w:val="450"/>
          <w:marRight w:val="0"/>
          <w:marTop w:val="0"/>
          <w:marBottom w:val="0"/>
          <w:divBdr>
            <w:top w:val="none" w:sz="0" w:space="0" w:color="auto"/>
            <w:left w:val="none" w:sz="0" w:space="0" w:color="auto"/>
            <w:bottom w:val="none" w:sz="0" w:space="0" w:color="auto"/>
            <w:right w:val="none" w:sz="0" w:space="0" w:color="auto"/>
          </w:divBdr>
        </w:div>
        <w:div w:id="19740545">
          <w:marLeft w:val="450"/>
          <w:marRight w:val="0"/>
          <w:marTop w:val="0"/>
          <w:marBottom w:val="0"/>
          <w:divBdr>
            <w:top w:val="none" w:sz="0" w:space="0" w:color="auto"/>
            <w:left w:val="none" w:sz="0" w:space="0" w:color="auto"/>
            <w:bottom w:val="none" w:sz="0" w:space="0" w:color="auto"/>
            <w:right w:val="none" w:sz="0" w:space="0" w:color="auto"/>
          </w:divBdr>
        </w:div>
        <w:div w:id="1508786844">
          <w:marLeft w:val="450"/>
          <w:marRight w:val="0"/>
          <w:marTop w:val="0"/>
          <w:marBottom w:val="0"/>
          <w:divBdr>
            <w:top w:val="none" w:sz="0" w:space="0" w:color="auto"/>
            <w:left w:val="none" w:sz="0" w:space="0" w:color="auto"/>
            <w:bottom w:val="none" w:sz="0" w:space="0" w:color="auto"/>
            <w:right w:val="none" w:sz="0" w:space="0" w:color="auto"/>
          </w:divBdr>
        </w:div>
        <w:div w:id="1802071847">
          <w:marLeft w:val="450"/>
          <w:marRight w:val="0"/>
          <w:marTop w:val="0"/>
          <w:marBottom w:val="0"/>
          <w:divBdr>
            <w:top w:val="none" w:sz="0" w:space="0" w:color="auto"/>
            <w:left w:val="none" w:sz="0" w:space="0" w:color="auto"/>
            <w:bottom w:val="none" w:sz="0" w:space="0" w:color="auto"/>
            <w:right w:val="none" w:sz="0" w:space="0" w:color="auto"/>
          </w:divBdr>
        </w:div>
        <w:div w:id="1212114226">
          <w:marLeft w:val="450"/>
          <w:marRight w:val="0"/>
          <w:marTop w:val="0"/>
          <w:marBottom w:val="0"/>
          <w:divBdr>
            <w:top w:val="none" w:sz="0" w:space="0" w:color="auto"/>
            <w:left w:val="none" w:sz="0" w:space="0" w:color="auto"/>
            <w:bottom w:val="none" w:sz="0" w:space="0" w:color="auto"/>
            <w:right w:val="none" w:sz="0" w:space="0" w:color="auto"/>
          </w:divBdr>
        </w:div>
        <w:div w:id="1634675452">
          <w:marLeft w:val="450"/>
          <w:marRight w:val="0"/>
          <w:marTop w:val="0"/>
          <w:marBottom w:val="0"/>
          <w:divBdr>
            <w:top w:val="none" w:sz="0" w:space="0" w:color="auto"/>
            <w:left w:val="none" w:sz="0" w:space="0" w:color="auto"/>
            <w:bottom w:val="none" w:sz="0" w:space="0" w:color="auto"/>
            <w:right w:val="none" w:sz="0" w:space="0" w:color="auto"/>
          </w:divBdr>
        </w:div>
        <w:div w:id="697899673">
          <w:marLeft w:val="450"/>
          <w:marRight w:val="0"/>
          <w:marTop w:val="0"/>
          <w:marBottom w:val="0"/>
          <w:divBdr>
            <w:top w:val="none" w:sz="0" w:space="0" w:color="auto"/>
            <w:left w:val="none" w:sz="0" w:space="0" w:color="auto"/>
            <w:bottom w:val="none" w:sz="0" w:space="0" w:color="auto"/>
            <w:right w:val="none" w:sz="0" w:space="0" w:color="auto"/>
          </w:divBdr>
        </w:div>
        <w:div w:id="1910455372">
          <w:marLeft w:val="450"/>
          <w:marRight w:val="0"/>
          <w:marTop w:val="0"/>
          <w:marBottom w:val="0"/>
          <w:divBdr>
            <w:top w:val="none" w:sz="0" w:space="0" w:color="auto"/>
            <w:left w:val="none" w:sz="0" w:space="0" w:color="auto"/>
            <w:bottom w:val="none" w:sz="0" w:space="0" w:color="auto"/>
            <w:right w:val="none" w:sz="0" w:space="0" w:color="auto"/>
          </w:divBdr>
        </w:div>
        <w:div w:id="1117528227">
          <w:marLeft w:val="450"/>
          <w:marRight w:val="0"/>
          <w:marTop w:val="0"/>
          <w:marBottom w:val="0"/>
          <w:divBdr>
            <w:top w:val="none" w:sz="0" w:space="0" w:color="auto"/>
            <w:left w:val="none" w:sz="0" w:space="0" w:color="auto"/>
            <w:bottom w:val="none" w:sz="0" w:space="0" w:color="auto"/>
            <w:right w:val="none" w:sz="0" w:space="0" w:color="auto"/>
          </w:divBdr>
        </w:div>
        <w:div w:id="809640594">
          <w:marLeft w:val="450"/>
          <w:marRight w:val="0"/>
          <w:marTop w:val="0"/>
          <w:marBottom w:val="0"/>
          <w:divBdr>
            <w:top w:val="none" w:sz="0" w:space="0" w:color="auto"/>
            <w:left w:val="none" w:sz="0" w:space="0" w:color="auto"/>
            <w:bottom w:val="none" w:sz="0" w:space="0" w:color="auto"/>
            <w:right w:val="none" w:sz="0" w:space="0" w:color="auto"/>
          </w:divBdr>
        </w:div>
        <w:div w:id="1384789325">
          <w:marLeft w:val="450"/>
          <w:marRight w:val="0"/>
          <w:marTop w:val="0"/>
          <w:marBottom w:val="0"/>
          <w:divBdr>
            <w:top w:val="none" w:sz="0" w:space="0" w:color="auto"/>
            <w:left w:val="none" w:sz="0" w:space="0" w:color="auto"/>
            <w:bottom w:val="none" w:sz="0" w:space="0" w:color="auto"/>
            <w:right w:val="none" w:sz="0" w:space="0" w:color="auto"/>
          </w:divBdr>
        </w:div>
        <w:div w:id="1555659832">
          <w:marLeft w:val="450"/>
          <w:marRight w:val="0"/>
          <w:marTop w:val="0"/>
          <w:marBottom w:val="0"/>
          <w:divBdr>
            <w:top w:val="none" w:sz="0" w:space="0" w:color="auto"/>
            <w:left w:val="none" w:sz="0" w:space="0" w:color="auto"/>
            <w:bottom w:val="none" w:sz="0" w:space="0" w:color="auto"/>
            <w:right w:val="none" w:sz="0" w:space="0" w:color="auto"/>
          </w:divBdr>
        </w:div>
        <w:div w:id="197592809">
          <w:marLeft w:val="450"/>
          <w:marRight w:val="0"/>
          <w:marTop w:val="0"/>
          <w:marBottom w:val="0"/>
          <w:divBdr>
            <w:top w:val="none" w:sz="0" w:space="0" w:color="auto"/>
            <w:left w:val="none" w:sz="0" w:space="0" w:color="auto"/>
            <w:bottom w:val="none" w:sz="0" w:space="0" w:color="auto"/>
            <w:right w:val="none" w:sz="0" w:space="0" w:color="auto"/>
          </w:divBdr>
        </w:div>
        <w:div w:id="558634593">
          <w:marLeft w:val="0"/>
          <w:marRight w:val="0"/>
          <w:marTop w:val="0"/>
          <w:marBottom w:val="0"/>
          <w:divBdr>
            <w:top w:val="none" w:sz="0" w:space="0" w:color="auto"/>
            <w:left w:val="none" w:sz="0" w:space="0" w:color="auto"/>
            <w:bottom w:val="none" w:sz="0" w:space="0" w:color="auto"/>
            <w:right w:val="none" w:sz="0" w:space="0" w:color="auto"/>
          </w:divBdr>
        </w:div>
        <w:div w:id="75712862">
          <w:marLeft w:val="0"/>
          <w:marRight w:val="0"/>
          <w:marTop w:val="0"/>
          <w:marBottom w:val="0"/>
          <w:divBdr>
            <w:top w:val="none" w:sz="0" w:space="0" w:color="auto"/>
            <w:left w:val="none" w:sz="0" w:space="0" w:color="auto"/>
            <w:bottom w:val="none" w:sz="0" w:space="0" w:color="auto"/>
            <w:right w:val="none" w:sz="0" w:space="0" w:color="auto"/>
          </w:divBdr>
        </w:div>
        <w:div w:id="837035598">
          <w:marLeft w:val="450"/>
          <w:marRight w:val="0"/>
          <w:marTop w:val="0"/>
          <w:marBottom w:val="0"/>
          <w:divBdr>
            <w:top w:val="none" w:sz="0" w:space="0" w:color="auto"/>
            <w:left w:val="none" w:sz="0" w:space="0" w:color="auto"/>
            <w:bottom w:val="none" w:sz="0" w:space="0" w:color="auto"/>
            <w:right w:val="none" w:sz="0" w:space="0" w:color="auto"/>
          </w:divBdr>
        </w:div>
        <w:div w:id="31269302">
          <w:marLeft w:val="450"/>
          <w:marRight w:val="0"/>
          <w:marTop w:val="0"/>
          <w:marBottom w:val="0"/>
          <w:divBdr>
            <w:top w:val="none" w:sz="0" w:space="0" w:color="auto"/>
            <w:left w:val="none" w:sz="0" w:space="0" w:color="auto"/>
            <w:bottom w:val="none" w:sz="0" w:space="0" w:color="auto"/>
            <w:right w:val="none" w:sz="0" w:space="0" w:color="auto"/>
          </w:divBdr>
        </w:div>
        <w:div w:id="1367440618">
          <w:marLeft w:val="450"/>
          <w:marRight w:val="0"/>
          <w:marTop w:val="0"/>
          <w:marBottom w:val="0"/>
          <w:divBdr>
            <w:top w:val="none" w:sz="0" w:space="0" w:color="auto"/>
            <w:left w:val="none" w:sz="0" w:space="0" w:color="auto"/>
            <w:bottom w:val="none" w:sz="0" w:space="0" w:color="auto"/>
            <w:right w:val="none" w:sz="0" w:space="0" w:color="auto"/>
          </w:divBdr>
        </w:div>
        <w:div w:id="1143080874">
          <w:marLeft w:val="450"/>
          <w:marRight w:val="0"/>
          <w:marTop w:val="0"/>
          <w:marBottom w:val="0"/>
          <w:divBdr>
            <w:top w:val="none" w:sz="0" w:space="0" w:color="auto"/>
            <w:left w:val="none" w:sz="0" w:space="0" w:color="auto"/>
            <w:bottom w:val="none" w:sz="0" w:space="0" w:color="auto"/>
            <w:right w:val="none" w:sz="0" w:space="0" w:color="auto"/>
          </w:divBdr>
        </w:div>
        <w:div w:id="121923801">
          <w:marLeft w:val="450"/>
          <w:marRight w:val="0"/>
          <w:marTop w:val="0"/>
          <w:marBottom w:val="0"/>
          <w:divBdr>
            <w:top w:val="none" w:sz="0" w:space="0" w:color="auto"/>
            <w:left w:val="none" w:sz="0" w:space="0" w:color="auto"/>
            <w:bottom w:val="none" w:sz="0" w:space="0" w:color="auto"/>
            <w:right w:val="none" w:sz="0" w:space="0" w:color="auto"/>
          </w:divBdr>
        </w:div>
        <w:div w:id="2130466061">
          <w:marLeft w:val="450"/>
          <w:marRight w:val="0"/>
          <w:marTop w:val="0"/>
          <w:marBottom w:val="0"/>
          <w:divBdr>
            <w:top w:val="none" w:sz="0" w:space="0" w:color="auto"/>
            <w:left w:val="none" w:sz="0" w:space="0" w:color="auto"/>
            <w:bottom w:val="none" w:sz="0" w:space="0" w:color="auto"/>
            <w:right w:val="none" w:sz="0" w:space="0" w:color="auto"/>
          </w:divBdr>
        </w:div>
        <w:div w:id="1872304191">
          <w:marLeft w:val="450"/>
          <w:marRight w:val="0"/>
          <w:marTop w:val="0"/>
          <w:marBottom w:val="0"/>
          <w:divBdr>
            <w:top w:val="none" w:sz="0" w:space="0" w:color="auto"/>
            <w:left w:val="none" w:sz="0" w:space="0" w:color="auto"/>
            <w:bottom w:val="none" w:sz="0" w:space="0" w:color="auto"/>
            <w:right w:val="none" w:sz="0" w:space="0" w:color="auto"/>
          </w:divBdr>
        </w:div>
        <w:div w:id="786388383">
          <w:marLeft w:val="450"/>
          <w:marRight w:val="0"/>
          <w:marTop w:val="0"/>
          <w:marBottom w:val="0"/>
          <w:divBdr>
            <w:top w:val="none" w:sz="0" w:space="0" w:color="auto"/>
            <w:left w:val="none" w:sz="0" w:space="0" w:color="auto"/>
            <w:bottom w:val="none" w:sz="0" w:space="0" w:color="auto"/>
            <w:right w:val="none" w:sz="0" w:space="0" w:color="auto"/>
          </w:divBdr>
        </w:div>
        <w:div w:id="1503545345">
          <w:marLeft w:val="0"/>
          <w:marRight w:val="0"/>
          <w:marTop w:val="0"/>
          <w:marBottom w:val="0"/>
          <w:divBdr>
            <w:top w:val="none" w:sz="0" w:space="0" w:color="auto"/>
            <w:left w:val="none" w:sz="0" w:space="0" w:color="auto"/>
            <w:bottom w:val="none" w:sz="0" w:space="0" w:color="auto"/>
            <w:right w:val="none" w:sz="0" w:space="0" w:color="auto"/>
          </w:divBdr>
        </w:div>
        <w:div w:id="1575505709">
          <w:marLeft w:val="450"/>
          <w:marRight w:val="0"/>
          <w:marTop w:val="0"/>
          <w:marBottom w:val="0"/>
          <w:divBdr>
            <w:top w:val="none" w:sz="0" w:space="0" w:color="auto"/>
            <w:left w:val="none" w:sz="0" w:space="0" w:color="auto"/>
            <w:bottom w:val="none" w:sz="0" w:space="0" w:color="auto"/>
            <w:right w:val="none" w:sz="0" w:space="0" w:color="auto"/>
          </w:divBdr>
        </w:div>
        <w:div w:id="2128545659">
          <w:marLeft w:val="450"/>
          <w:marRight w:val="0"/>
          <w:marTop w:val="0"/>
          <w:marBottom w:val="0"/>
          <w:divBdr>
            <w:top w:val="none" w:sz="0" w:space="0" w:color="auto"/>
            <w:left w:val="none" w:sz="0" w:space="0" w:color="auto"/>
            <w:bottom w:val="none" w:sz="0" w:space="0" w:color="auto"/>
            <w:right w:val="none" w:sz="0" w:space="0" w:color="auto"/>
          </w:divBdr>
        </w:div>
        <w:div w:id="226495020">
          <w:marLeft w:val="450"/>
          <w:marRight w:val="0"/>
          <w:marTop w:val="0"/>
          <w:marBottom w:val="0"/>
          <w:divBdr>
            <w:top w:val="none" w:sz="0" w:space="0" w:color="auto"/>
            <w:left w:val="none" w:sz="0" w:space="0" w:color="auto"/>
            <w:bottom w:val="none" w:sz="0" w:space="0" w:color="auto"/>
            <w:right w:val="none" w:sz="0" w:space="0" w:color="auto"/>
          </w:divBdr>
        </w:div>
        <w:div w:id="984771872">
          <w:marLeft w:val="450"/>
          <w:marRight w:val="0"/>
          <w:marTop w:val="0"/>
          <w:marBottom w:val="0"/>
          <w:divBdr>
            <w:top w:val="none" w:sz="0" w:space="0" w:color="auto"/>
            <w:left w:val="none" w:sz="0" w:space="0" w:color="auto"/>
            <w:bottom w:val="none" w:sz="0" w:space="0" w:color="auto"/>
            <w:right w:val="none" w:sz="0" w:space="0" w:color="auto"/>
          </w:divBdr>
        </w:div>
        <w:div w:id="236551746">
          <w:marLeft w:val="450"/>
          <w:marRight w:val="0"/>
          <w:marTop w:val="0"/>
          <w:marBottom w:val="0"/>
          <w:divBdr>
            <w:top w:val="none" w:sz="0" w:space="0" w:color="auto"/>
            <w:left w:val="none" w:sz="0" w:space="0" w:color="auto"/>
            <w:bottom w:val="none" w:sz="0" w:space="0" w:color="auto"/>
            <w:right w:val="none" w:sz="0" w:space="0" w:color="auto"/>
          </w:divBdr>
        </w:div>
        <w:div w:id="1546059961">
          <w:marLeft w:val="450"/>
          <w:marRight w:val="0"/>
          <w:marTop w:val="0"/>
          <w:marBottom w:val="0"/>
          <w:divBdr>
            <w:top w:val="none" w:sz="0" w:space="0" w:color="auto"/>
            <w:left w:val="none" w:sz="0" w:space="0" w:color="auto"/>
            <w:bottom w:val="none" w:sz="0" w:space="0" w:color="auto"/>
            <w:right w:val="none" w:sz="0" w:space="0" w:color="auto"/>
          </w:divBdr>
        </w:div>
        <w:div w:id="988094583">
          <w:marLeft w:val="450"/>
          <w:marRight w:val="0"/>
          <w:marTop w:val="0"/>
          <w:marBottom w:val="0"/>
          <w:divBdr>
            <w:top w:val="none" w:sz="0" w:space="0" w:color="auto"/>
            <w:left w:val="none" w:sz="0" w:space="0" w:color="auto"/>
            <w:bottom w:val="none" w:sz="0" w:space="0" w:color="auto"/>
            <w:right w:val="none" w:sz="0" w:space="0" w:color="auto"/>
          </w:divBdr>
        </w:div>
        <w:div w:id="6566239">
          <w:marLeft w:val="450"/>
          <w:marRight w:val="0"/>
          <w:marTop w:val="0"/>
          <w:marBottom w:val="0"/>
          <w:divBdr>
            <w:top w:val="none" w:sz="0" w:space="0" w:color="auto"/>
            <w:left w:val="none" w:sz="0" w:space="0" w:color="auto"/>
            <w:bottom w:val="none" w:sz="0" w:space="0" w:color="auto"/>
            <w:right w:val="none" w:sz="0" w:space="0" w:color="auto"/>
          </w:divBdr>
        </w:div>
        <w:div w:id="640693021">
          <w:marLeft w:val="450"/>
          <w:marRight w:val="0"/>
          <w:marTop w:val="0"/>
          <w:marBottom w:val="0"/>
          <w:divBdr>
            <w:top w:val="none" w:sz="0" w:space="0" w:color="auto"/>
            <w:left w:val="none" w:sz="0" w:space="0" w:color="auto"/>
            <w:bottom w:val="none" w:sz="0" w:space="0" w:color="auto"/>
            <w:right w:val="none" w:sz="0" w:space="0" w:color="auto"/>
          </w:divBdr>
        </w:div>
        <w:div w:id="1765149508">
          <w:marLeft w:val="450"/>
          <w:marRight w:val="0"/>
          <w:marTop w:val="0"/>
          <w:marBottom w:val="0"/>
          <w:divBdr>
            <w:top w:val="none" w:sz="0" w:space="0" w:color="auto"/>
            <w:left w:val="none" w:sz="0" w:space="0" w:color="auto"/>
            <w:bottom w:val="none" w:sz="0" w:space="0" w:color="auto"/>
            <w:right w:val="none" w:sz="0" w:space="0" w:color="auto"/>
          </w:divBdr>
        </w:div>
        <w:div w:id="783497791">
          <w:marLeft w:val="450"/>
          <w:marRight w:val="0"/>
          <w:marTop w:val="0"/>
          <w:marBottom w:val="0"/>
          <w:divBdr>
            <w:top w:val="none" w:sz="0" w:space="0" w:color="auto"/>
            <w:left w:val="none" w:sz="0" w:space="0" w:color="auto"/>
            <w:bottom w:val="none" w:sz="0" w:space="0" w:color="auto"/>
            <w:right w:val="none" w:sz="0" w:space="0" w:color="auto"/>
          </w:divBdr>
        </w:div>
        <w:div w:id="639916896">
          <w:marLeft w:val="450"/>
          <w:marRight w:val="0"/>
          <w:marTop w:val="0"/>
          <w:marBottom w:val="0"/>
          <w:divBdr>
            <w:top w:val="none" w:sz="0" w:space="0" w:color="auto"/>
            <w:left w:val="none" w:sz="0" w:space="0" w:color="auto"/>
            <w:bottom w:val="none" w:sz="0" w:space="0" w:color="auto"/>
            <w:right w:val="none" w:sz="0" w:space="0" w:color="auto"/>
          </w:divBdr>
        </w:div>
        <w:div w:id="652368173">
          <w:marLeft w:val="450"/>
          <w:marRight w:val="0"/>
          <w:marTop w:val="0"/>
          <w:marBottom w:val="0"/>
          <w:divBdr>
            <w:top w:val="none" w:sz="0" w:space="0" w:color="auto"/>
            <w:left w:val="none" w:sz="0" w:space="0" w:color="auto"/>
            <w:bottom w:val="none" w:sz="0" w:space="0" w:color="auto"/>
            <w:right w:val="none" w:sz="0" w:space="0" w:color="auto"/>
          </w:divBdr>
        </w:div>
        <w:div w:id="1140735175">
          <w:marLeft w:val="450"/>
          <w:marRight w:val="0"/>
          <w:marTop w:val="0"/>
          <w:marBottom w:val="0"/>
          <w:divBdr>
            <w:top w:val="none" w:sz="0" w:space="0" w:color="auto"/>
            <w:left w:val="none" w:sz="0" w:space="0" w:color="auto"/>
            <w:bottom w:val="none" w:sz="0" w:space="0" w:color="auto"/>
            <w:right w:val="none" w:sz="0" w:space="0" w:color="auto"/>
          </w:divBdr>
        </w:div>
        <w:div w:id="1239293015">
          <w:marLeft w:val="450"/>
          <w:marRight w:val="0"/>
          <w:marTop w:val="0"/>
          <w:marBottom w:val="0"/>
          <w:divBdr>
            <w:top w:val="none" w:sz="0" w:space="0" w:color="auto"/>
            <w:left w:val="none" w:sz="0" w:space="0" w:color="auto"/>
            <w:bottom w:val="none" w:sz="0" w:space="0" w:color="auto"/>
            <w:right w:val="none" w:sz="0" w:space="0" w:color="auto"/>
          </w:divBdr>
        </w:div>
        <w:div w:id="1127509375">
          <w:marLeft w:val="450"/>
          <w:marRight w:val="0"/>
          <w:marTop w:val="0"/>
          <w:marBottom w:val="0"/>
          <w:divBdr>
            <w:top w:val="none" w:sz="0" w:space="0" w:color="auto"/>
            <w:left w:val="none" w:sz="0" w:space="0" w:color="auto"/>
            <w:bottom w:val="none" w:sz="0" w:space="0" w:color="auto"/>
            <w:right w:val="none" w:sz="0" w:space="0" w:color="auto"/>
          </w:divBdr>
        </w:div>
        <w:div w:id="1013729864">
          <w:marLeft w:val="450"/>
          <w:marRight w:val="0"/>
          <w:marTop w:val="0"/>
          <w:marBottom w:val="0"/>
          <w:divBdr>
            <w:top w:val="none" w:sz="0" w:space="0" w:color="auto"/>
            <w:left w:val="none" w:sz="0" w:space="0" w:color="auto"/>
            <w:bottom w:val="none" w:sz="0" w:space="0" w:color="auto"/>
            <w:right w:val="none" w:sz="0" w:space="0" w:color="auto"/>
          </w:divBdr>
        </w:div>
        <w:div w:id="1010642194">
          <w:marLeft w:val="450"/>
          <w:marRight w:val="0"/>
          <w:marTop w:val="0"/>
          <w:marBottom w:val="0"/>
          <w:divBdr>
            <w:top w:val="none" w:sz="0" w:space="0" w:color="auto"/>
            <w:left w:val="none" w:sz="0" w:space="0" w:color="auto"/>
            <w:bottom w:val="none" w:sz="0" w:space="0" w:color="auto"/>
            <w:right w:val="none" w:sz="0" w:space="0" w:color="auto"/>
          </w:divBdr>
        </w:div>
        <w:div w:id="524749822">
          <w:marLeft w:val="450"/>
          <w:marRight w:val="0"/>
          <w:marTop w:val="0"/>
          <w:marBottom w:val="0"/>
          <w:divBdr>
            <w:top w:val="none" w:sz="0" w:space="0" w:color="auto"/>
            <w:left w:val="none" w:sz="0" w:space="0" w:color="auto"/>
            <w:bottom w:val="none" w:sz="0" w:space="0" w:color="auto"/>
            <w:right w:val="none" w:sz="0" w:space="0" w:color="auto"/>
          </w:divBdr>
        </w:div>
        <w:div w:id="127364810">
          <w:marLeft w:val="450"/>
          <w:marRight w:val="0"/>
          <w:marTop w:val="0"/>
          <w:marBottom w:val="0"/>
          <w:divBdr>
            <w:top w:val="none" w:sz="0" w:space="0" w:color="auto"/>
            <w:left w:val="none" w:sz="0" w:space="0" w:color="auto"/>
            <w:bottom w:val="none" w:sz="0" w:space="0" w:color="auto"/>
            <w:right w:val="none" w:sz="0" w:space="0" w:color="auto"/>
          </w:divBdr>
        </w:div>
        <w:div w:id="1446149143">
          <w:marLeft w:val="450"/>
          <w:marRight w:val="0"/>
          <w:marTop w:val="0"/>
          <w:marBottom w:val="0"/>
          <w:divBdr>
            <w:top w:val="none" w:sz="0" w:space="0" w:color="auto"/>
            <w:left w:val="none" w:sz="0" w:space="0" w:color="auto"/>
            <w:bottom w:val="none" w:sz="0" w:space="0" w:color="auto"/>
            <w:right w:val="none" w:sz="0" w:space="0" w:color="auto"/>
          </w:divBdr>
        </w:div>
        <w:div w:id="821697295">
          <w:marLeft w:val="450"/>
          <w:marRight w:val="0"/>
          <w:marTop w:val="0"/>
          <w:marBottom w:val="0"/>
          <w:divBdr>
            <w:top w:val="none" w:sz="0" w:space="0" w:color="auto"/>
            <w:left w:val="none" w:sz="0" w:space="0" w:color="auto"/>
            <w:bottom w:val="none" w:sz="0" w:space="0" w:color="auto"/>
            <w:right w:val="none" w:sz="0" w:space="0" w:color="auto"/>
          </w:divBdr>
        </w:div>
        <w:div w:id="663776476">
          <w:marLeft w:val="450"/>
          <w:marRight w:val="0"/>
          <w:marTop w:val="0"/>
          <w:marBottom w:val="0"/>
          <w:divBdr>
            <w:top w:val="none" w:sz="0" w:space="0" w:color="auto"/>
            <w:left w:val="none" w:sz="0" w:space="0" w:color="auto"/>
            <w:bottom w:val="none" w:sz="0" w:space="0" w:color="auto"/>
            <w:right w:val="none" w:sz="0" w:space="0" w:color="auto"/>
          </w:divBdr>
        </w:div>
        <w:div w:id="1646273462">
          <w:marLeft w:val="450"/>
          <w:marRight w:val="0"/>
          <w:marTop w:val="0"/>
          <w:marBottom w:val="0"/>
          <w:divBdr>
            <w:top w:val="none" w:sz="0" w:space="0" w:color="auto"/>
            <w:left w:val="none" w:sz="0" w:space="0" w:color="auto"/>
            <w:bottom w:val="none" w:sz="0" w:space="0" w:color="auto"/>
            <w:right w:val="none" w:sz="0" w:space="0" w:color="auto"/>
          </w:divBdr>
        </w:div>
        <w:div w:id="313147816">
          <w:marLeft w:val="450"/>
          <w:marRight w:val="0"/>
          <w:marTop w:val="0"/>
          <w:marBottom w:val="0"/>
          <w:divBdr>
            <w:top w:val="none" w:sz="0" w:space="0" w:color="auto"/>
            <w:left w:val="none" w:sz="0" w:space="0" w:color="auto"/>
            <w:bottom w:val="none" w:sz="0" w:space="0" w:color="auto"/>
            <w:right w:val="none" w:sz="0" w:space="0" w:color="auto"/>
          </w:divBdr>
        </w:div>
        <w:div w:id="1758551759">
          <w:marLeft w:val="450"/>
          <w:marRight w:val="0"/>
          <w:marTop w:val="0"/>
          <w:marBottom w:val="0"/>
          <w:divBdr>
            <w:top w:val="none" w:sz="0" w:space="0" w:color="auto"/>
            <w:left w:val="none" w:sz="0" w:space="0" w:color="auto"/>
            <w:bottom w:val="none" w:sz="0" w:space="0" w:color="auto"/>
            <w:right w:val="none" w:sz="0" w:space="0" w:color="auto"/>
          </w:divBdr>
        </w:div>
        <w:div w:id="1535265430">
          <w:marLeft w:val="450"/>
          <w:marRight w:val="0"/>
          <w:marTop w:val="0"/>
          <w:marBottom w:val="0"/>
          <w:divBdr>
            <w:top w:val="none" w:sz="0" w:space="0" w:color="auto"/>
            <w:left w:val="none" w:sz="0" w:space="0" w:color="auto"/>
            <w:bottom w:val="none" w:sz="0" w:space="0" w:color="auto"/>
            <w:right w:val="none" w:sz="0" w:space="0" w:color="auto"/>
          </w:divBdr>
        </w:div>
        <w:div w:id="1807888257">
          <w:marLeft w:val="450"/>
          <w:marRight w:val="0"/>
          <w:marTop w:val="0"/>
          <w:marBottom w:val="0"/>
          <w:divBdr>
            <w:top w:val="none" w:sz="0" w:space="0" w:color="auto"/>
            <w:left w:val="none" w:sz="0" w:space="0" w:color="auto"/>
            <w:bottom w:val="none" w:sz="0" w:space="0" w:color="auto"/>
            <w:right w:val="none" w:sz="0" w:space="0" w:color="auto"/>
          </w:divBdr>
        </w:div>
        <w:div w:id="2030401044">
          <w:marLeft w:val="450"/>
          <w:marRight w:val="0"/>
          <w:marTop w:val="0"/>
          <w:marBottom w:val="0"/>
          <w:divBdr>
            <w:top w:val="none" w:sz="0" w:space="0" w:color="auto"/>
            <w:left w:val="none" w:sz="0" w:space="0" w:color="auto"/>
            <w:bottom w:val="none" w:sz="0" w:space="0" w:color="auto"/>
            <w:right w:val="none" w:sz="0" w:space="0" w:color="auto"/>
          </w:divBdr>
        </w:div>
        <w:div w:id="411514984">
          <w:marLeft w:val="450"/>
          <w:marRight w:val="0"/>
          <w:marTop w:val="0"/>
          <w:marBottom w:val="0"/>
          <w:divBdr>
            <w:top w:val="none" w:sz="0" w:space="0" w:color="auto"/>
            <w:left w:val="none" w:sz="0" w:space="0" w:color="auto"/>
            <w:bottom w:val="none" w:sz="0" w:space="0" w:color="auto"/>
            <w:right w:val="none" w:sz="0" w:space="0" w:color="auto"/>
          </w:divBdr>
        </w:div>
        <w:div w:id="2071727708">
          <w:marLeft w:val="450"/>
          <w:marRight w:val="0"/>
          <w:marTop w:val="0"/>
          <w:marBottom w:val="0"/>
          <w:divBdr>
            <w:top w:val="none" w:sz="0" w:space="0" w:color="auto"/>
            <w:left w:val="none" w:sz="0" w:space="0" w:color="auto"/>
            <w:bottom w:val="none" w:sz="0" w:space="0" w:color="auto"/>
            <w:right w:val="none" w:sz="0" w:space="0" w:color="auto"/>
          </w:divBdr>
        </w:div>
        <w:div w:id="1950089961">
          <w:marLeft w:val="450"/>
          <w:marRight w:val="0"/>
          <w:marTop w:val="0"/>
          <w:marBottom w:val="0"/>
          <w:divBdr>
            <w:top w:val="none" w:sz="0" w:space="0" w:color="auto"/>
            <w:left w:val="none" w:sz="0" w:space="0" w:color="auto"/>
            <w:bottom w:val="none" w:sz="0" w:space="0" w:color="auto"/>
            <w:right w:val="none" w:sz="0" w:space="0" w:color="auto"/>
          </w:divBdr>
        </w:div>
        <w:div w:id="505707278">
          <w:marLeft w:val="450"/>
          <w:marRight w:val="0"/>
          <w:marTop w:val="0"/>
          <w:marBottom w:val="0"/>
          <w:divBdr>
            <w:top w:val="none" w:sz="0" w:space="0" w:color="auto"/>
            <w:left w:val="none" w:sz="0" w:space="0" w:color="auto"/>
            <w:bottom w:val="none" w:sz="0" w:space="0" w:color="auto"/>
            <w:right w:val="none" w:sz="0" w:space="0" w:color="auto"/>
          </w:divBdr>
        </w:div>
        <w:div w:id="1644654699">
          <w:marLeft w:val="450"/>
          <w:marRight w:val="0"/>
          <w:marTop w:val="0"/>
          <w:marBottom w:val="0"/>
          <w:divBdr>
            <w:top w:val="none" w:sz="0" w:space="0" w:color="auto"/>
            <w:left w:val="none" w:sz="0" w:space="0" w:color="auto"/>
            <w:bottom w:val="none" w:sz="0" w:space="0" w:color="auto"/>
            <w:right w:val="none" w:sz="0" w:space="0" w:color="auto"/>
          </w:divBdr>
        </w:div>
        <w:div w:id="1449011359">
          <w:marLeft w:val="450"/>
          <w:marRight w:val="0"/>
          <w:marTop w:val="0"/>
          <w:marBottom w:val="0"/>
          <w:divBdr>
            <w:top w:val="none" w:sz="0" w:space="0" w:color="auto"/>
            <w:left w:val="none" w:sz="0" w:space="0" w:color="auto"/>
            <w:bottom w:val="none" w:sz="0" w:space="0" w:color="auto"/>
            <w:right w:val="none" w:sz="0" w:space="0" w:color="auto"/>
          </w:divBdr>
        </w:div>
        <w:div w:id="1788618051">
          <w:marLeft w:val="450"/>
          <w:marRight w:val="0"/>
          <w:marTop w:val="0"/>
          <w:marBottom w:val="0"/>
          <w:divBdr>
            <w:top w:val="none" w:sz="0" w:space="0" w:color="auto"/>
            <w:left w:val="none" w:sz="0" w:space="0" w:color="auto"/>
            <w:bottom w:val="none" w:sz="0" w:space="0" w:color="auto"/>
            <w:right w:val="none" w:sz="0" w:space="0" w:color="auto"/>
          </w:divBdr>
        </w:div>
        <w:div w:id="33508270">
          <w:marLeft w:val="450"/>
          <w:marRight w:val="0"/>
          <w:marTop w:val="0"/>
          <w:marBottom w:val="0"/>
          <w:divBdr>
            <w:top w:val="none" w:sz="0" w:space="0" w:color="auto"/>
            <w:left w:val="none" w:sz="0" w:space="0" w:color="auto"/>
            <w:bottom w:val="none" w:sz="0" w:space="0" w:color="auto"/>
            <w:right w:val="none" w:sz="0" w:space="0" w:color="auto"/>
          </w:divBdr>
        </w:div>
        <w:div w:id="1900631484">
          <w:marLeft w:val="450"/>
          <w:marRight w:val="0"/>
          <w:marTop w:val="0"/>
          <w:marBottom w:val="0"/>
          <w:divBdr>
            <w:top w:val="none" w:sz="0" w:space="0" w:color="auto"/>
            <w:left w:val="none" w:sz="0" w:space="0" w:color="auto"/>
            <w:bottom w:val="none" w:sz="0" w:space="0" w:color="auto"/>
            <w:right w:val="none" w:sz="0" w:space="0" w:color="auto"/>
          </w:divBdr>
        </w:div>
        <w:div w:id="870386938">
          <w:marLeft w:val="450"/>
          <w:marRight w:val="0"/>
          <w:marTop w:val="0"/>
          <w:marBottom w:val="0"/>
          <w:divBdr>
            <w:top w:val="none" w:sz="0" w:space="0" w:color="auto"/>
            <w:left w:val="none" w:sz="0" w:space="0" w:color="auto"/>
            <w:bottom w:val="none" w:sz="0" w:space="0" w:color="auto"/>
            <w:right w:val="none" w:sz="0" w:space="0" w:color="auto"/>
          </w:divBdr>
        </w:div>
        <w:div w:id="1310285596">
          <w:marLeft w:val="450"/>
          <w:marRight w:val="0"/>
          <w:marTop w:val="0"/>
          <w:marBottom w:val="0"/>
          <w:divBdr>
            <w:top w:val="none" w:sz="0" w:space="0" w:color="auto"/>
            <w:left w:val="none" w:sz="0" w:space="0" w:color="auto"/>
            <w:bottom w:val="none" w:sz="0" w:space="0" w:color="auto"/>
            <w:right w:val="none" w:sz="0" w:space="0" w:color="auto"/>
          </w:divBdr>
        </w:div>
        <w:div w:id="1664549485">
          <w:marLeft w:val="450"/>
          <w:marRight w:val="0"/>
          <w:marTop w:val="0"/>
          <w:marBottom w:val="0"/>
          <w:divBdr>
            <w:top w:val="none" w:sz="0" w:space="0" w:color="auto"/>
            <w:left w:val="none" w:sz="0" w:space="0" w:color="auto"/>
            <w:bottom w:val="none" w:sz="0" w:space="0" w:color="auto"/>
            <w:right w:val="none" w:sz="0" w:space="0" w:color="auto"/>
          </w:divBdr>
        </w:div>
        <w:div w:id="108279482">
          <w:marLeft w:val="450"/>
          <w:marRight w:val="0"/>
          <w:marTop w:val="0"/>
          <w:marBottom w:val="0"/>
          <w:divBdr>
            <w:top w:val="none" w:sz="0" w:space="0" w:color="auto"/>
            <w:left w:val="none" w:sz="0" w:space="0" w:color="auto"/>
            <w:bottom w:val="none" w:sz="0" w:space="0" w:color="auto"/>
            <w:right w:val="none" w:sz="0" w:space="0" w:color="auto"/>
          </w:divBdr>
        </w:div>
        <w:div w:id="681054319">
          <w:marLeft w:val="450"/>
          <w:marRight w:val="0"/>
          <w:marTop w:val="0"/>
          <w:marBottom w:val="0"/>
          <w:divBdr>
            <w:top w:val="none" w:sz="0" w:space="0" w:color="auto"/>
            <w:left w:val="none" w:sz="0" w:space="0" w:color="auto"/>
            <w:bottom w:val="none" w:sz="0" w:space="0" w:color="auto"/>
            <w:right w:val="none" w:sz="0" w:space="0" w:color="auto"/>
          </w:divBdr>
        </w:div>
        <w:div w:id="2092850909">
          <w:marLeft w:val="450"/>
          <w:marRight w:val="0"/>
          <w:marTop w:val="0"/>
          <w:marBottom w:val="0"/>
          <w:divBdr>
            <w:top w:val="none" w:sz="0" w:space="0" w:color="auto"/>
            <w:left w:val="none" w:sz="0" w:space="0" w:color="auto"/>
            <w:bottom w:val="none" w:sz="0" w:space="0" w:color="auto"/>
            <w:right w:val="none" w:sz="0" w:space="0" w:color="auto"/>
          </w:divBdr>
        </w:div>
        <w:div w:id="1567911535">
          <w:marLeft w:val="450"/>
          <w:marRight w:val="0"/>
          <w:marTop w:val="0"/>
          <w:marBottom w:val="0"/>
          <w:divBdr>
            <w:top w:val="none" w:sz="0" w:space="0" w:color="auto"/>
            <w:left w:val="none" w:sz="0" w:space="0" w:color="auto"/>
            <w:bottom w:val="none" w:sz="0" w:space="0" w:color="auto"/>
            <w:right w:val="none" w:sz="0" w:space="0" w:color="auto"/>
          </w:divBdr>
        </w:div>
        <w:div w:id="1011224568">
          <w:marLeft w:val="450"/>
          <w:marRight w:val="0"/>
          <w:marTop w:val="0"/>
          <w:marBottom w:val="0"/>
          <w:divBdr>
            <w:top w:val="none" w:sz="0" w:space="0" w:color="auto"/>
            <w:left w:val="none" w:sz="0" w:space="0" w:color="auto"/>
            <w:bottom w:val="none" w:sz="0" w:space="0" w:color="auto"/>
            <w:right w:val="none" w:sz="0" w:space="0" w:color="auto"/>
          </w:divBdr>
        </w:div>
        <w:div w:id="999382962">
          <w:marLeft w:val="450"/>
          <w:marRight w:val="0"/>
          <w:marTop w:val="0"/>
          <w:marBottom w:val="0"/>
          <w:divBdr>
            <w:top w:val="none" w:sz="0" w:space="0" w:color="auto"/>
            <w:left w:val="none" w:sz="0" w:space="0" w:color="auto"/>
            <w:bottom w:val="none" w:sz="0" w:space="0" w:color="auto"/>
            <w:right w:val="none" w:sz="0" w:space="0" w:color="auto"/>
          </w:divBdr>
        </w:div>
        <w:div w:id="1126433912">
          <w:marLeft w:val="450"/>
          <w:marRight w:val="0"/>
          <w:marTop w:val="0"/>
          <w:marBottom w:val="0"/>
          <w:divBdr>
            <w:top w:val="none" w:sz="0" w:space="0" w:color="auto"/>
            <w:left w:val="none" w:sz="0" w:space="0" w:color="auto"/>
            <w:bottom w:val="none" w:sz="0" w:space="0" w:color="auto"/>
            <w:right w:val="none" w:sz="0" w:space="0" w:color="auto"/>
          </w:divBdr>
        </w:div>
        <w:div w:id="1941792067">
          <w:marLeft w:val="450"/>
          <w:marRight w:val="0"/>
          <w:marTop w:val="0"/>
          <w:marBottom w:val="0"/>
          <w:divBdr>
            <w:top w:val="none" w:sz="0" w:space="0" w:color="auto"/>
            <w:left w:val="none" w:sz="0" w:space="0" w:color="auto"/>
            <w:bottom w:val="none" w:sz="0" w:space="0" w:color="auto"/>
            <w:right w:val="none" w:sz="0" w:space="0" w:color="auto"/>
          </w:divBdr>
        </w:div>
        <w:div w:id="1796870351">
          <w:marLeft w:val="450"/>
          <w:marRight w:val="0"/>
          <w:marTop w:val="0"/>
          <w:marBottom w:val="0"/>
          <w:divBdr>
            <w:top w:val="none" w:sz="0" w:space="0" w:color="auto"/>
            <w:left w:val="none" w:sz="0" w:space="0" w:color="auto"/>
            <w:bottom w:val="none" w:sz="0" w:space="0" w:color="auto"/>
            <w:right w:val="none" w:sz="0" w:space="0" w:color="auto"/>
          </w:divBdr>
        </w:div>
        <w:div w:id="1780370942">
          <w:marLeft w:val="0"/>
          <w:marRight w:val="0"/>
          <w:marTop w:val="0"/>
          <w:marBottom w:val="0"/>
          <w:divBdr>
            <w:top w:val="none" w:sz="0" w:space="0" w:color="auto"/>
            <w:left w:val="none" w:sz="0" w:space="0" w:color="auto"/>
            <w:bottom w:val="none" w:sz="0" w:space="0" w:color="auto"/>
            <w:right w:val="none" w:sz="0" w:space="0" w:color="auto"/>
          </w:divBdr>
          <w:divsChild>
            <w:div w:id="1668943383">
              <w:marLeft w:val="450"/>
              <w:marRight w:val="0"/>
              <w:marTop w:val="0"/>
              <w:marBottom w:val="0"/>
              <w:divBdr>
                <w:top w:val="none" w:sz="0" w:space="0" w:color="auto"/>
                <w:left w:val="none" w:sz="0" w:space="0" w:color="auto"/>
                <w:bottom w:val="none" w:sz="0" w:space="0" w:color="auto"/>
                <w:right w:val="none" w:sz="0" w:space="0" w:color="auto"/>
              </w:divBdr>
            </w:div>
            <w:div w:id="137572985">
              <w:marLeft w:val="450"/>
              <w:marRight w:val="0"/>
              <w:marTop w:val="0"/>
              <w:marBottom w:val="0"/>
              <w:divBdr>
                <w:top w:val="none" w:sz="0" w:space="0" w:color="auto"/>
                <w:left w:val="none" w:sz="0" w:space="0" w:color="auto"/>
                <w:bottom w:val="none" w:sz="0" w:space="0" w:color="auto"/>
                <w:right w:val="none" w:sz="0" w:space="0" w:color="auto"/>
              </w:divBdr>
            </w:div>
            <w:div w:id="1361395812">
              <w:marLeft w:val="450"/>
              <w:marRight w:val="0"/>
              <w:marTop w:val="0"/>
              <w:marBottom w:val="0"/>
              <w:divBdr>
                <w:top w:val="none" w:sz="0" w:space="0" w:color="auto"/>
                <w:left w:val="none" w:sz="0" w:space="0" w:color="auto"/>
                <w:bottom w:val="none" w:sz="0" w:space="0" w:color="auto"/>
                <w:right w:val="none" w:sz="0" w:space="0" w:color="auto"/>
              </w:divBdr>
            </w:div>
          </w:divsChild>
        </w:div>
        <w:div w:id="617029065">
          <w:marLeft w:val="450"/>
          <w:marRight w:val="0"/>
          <w:marTop w:val="0"/>
          <w:marBottom w:val="0"/>
          <w:divBdr>
            <w:top w:val="none" w:sz="0" w:space="0" w:color="auto"/>
            <w:left w:val="none" w:sz="0" w:space="0" w:color="auto"/>
            <w:bottom w:val="none" w:sz="0" w:space="0" w:color="auto"/>
            <w:right w:val="none" w:sz="0" w:space="0" w:color="auto"/>
          </w:divBdr>
        </w:div>
        <w:div w:id="1201015120">
          <w:marLeft w:val="450"/>
          <w:marRight w:val="0"/>
          <w:marTop w:val="0"/>
          <w:marBottom w:val="0"/>
          <w:divBdr>
            <w:top w:val="none" w:sz="0" w:space="0" w:color="auto"/>
            <w:left w:val="none" w:sz="0" w:space="0" w:color="auto"/>
            <w:bottom w:val="none" w:sz="0" w:space="0" w:color="auto"/>
            <w:right w:val="none" w:sz="0" w:space="0" w:color="auto"/>
          </w:divBdr>
        </w:div>
        <w:div w:id="1097558035">
          <w:marLeft w:val="450"/>
          <w:marRight w:val="0"/>
          <w:marTop w:val="0"/>
          <w:marBottom w:val="0"/>
          <w:divBdr>
            <w:top w:val="none" w:sz="0" w:space="0" w:color="auto"/>
            <w:left w:val="none" w:sz="0" w:space="0" w:color="auto"/>
            <w:bottom w:val="none" w:sz="0" w:space="0" w:color="auto"/>
            <w:right w:val="none" w:sz="0" w:space="0" w:color="auto"/>
          </w:divBdr>
        </w:div>
        <w:div w:id="1429348019">
          <w:marLeft w:val="450"/>
          <w:marRight w:val="0"/>
          <w:marTop w:val="0"/>
          <w:marBottom w:val="0"/>
          <w:divBdr>
            <w:top w:val="none" w:sz="0" w:space="0" w:color="auto"/>
            <w:left w:val="none" w:sz="0" w:space="0" w:color="auto"/>
            <w:bottom w:val="none" w:sz="0" w:space="0" w:color="auto"/>
            <w:right w:val="none" w:sz="0" w:space="0" w:color="auto"/>
          </w:divBdr>
        </w:div>
        <w:div w:id="1307393355">
          <w:marLeft w:val="450"/>
          <w:marRight w:val="0"/>
          <w:marTop w:val="0"/>
          <w:marBottom w:val="0"/>
          <w:divBdr>
            <w:top w:val="none" w:sz="0" w:space="0" w:color="auto"/>
            <w:left w:val="none" w:sz="0" w:space="0" w:color="auto"/>
            <w:bottom w:val="none" w:sz="0" w:space="0" w:color="auto"/>
            <w:right w:val="none" w:sz="0" w:space="0" w:color="auto"/>
          </w:divBdr>
        </w:div>
        <w:div w:id="269053427">
          <w:marLeft w:val="450"/>
          <w:marRight w:val="0"/>
          <w:marTop w:val="0"/>
          <w:marBottom w:val="0"/>
          <w:divBdr>
            <w:top w:val="none" w:sz="0" w:space="0" w:color="auto"/>
            <w:left w:val="none" w:sz="0" w:space="0" w:color="auto"/>
            <w:bottom w:val="none" w:sz="0" w:space="0" w:color="auto"/>
            <w:right w:val="none" w:sz="0" w:space="0" w:color="auto"/>
          </w:divBdr>
        </w:div>
        <w:div w:id="708066290">
          <w:marLeft w:val="450"/>
          <w:marRight w:val="0"/>
          <w:marTop w:val="0"/>
          <w:marBottom w:val="0"/>
          <w:divBdr>
            <w:top w:val="none" w:sz="0" w:space="0" w:color="auto"/>
            <w:left w:val="none" w:sz="0" w:space="0" w:color="auto"/>
            <w:bottom w:val="none" w:sz="0" w:space="0" w:color="auto"/>
            <w:right w:val="none" w:sz="0" w:space="0" w:color="auto"/>
          </w:divBdr>
        </w:div>
        <w:div w:id="1428579878">
          <w:marLeft w:val="450"/>
          <w:marRight w:val="0"/>
          <w:marTop w:val="0"/>
          <w:marBottom w:val="0"/>
          <w:divBdr>
            <w:top w:val="none" w:sz="0" w:space="0" w:color="auto"/>
            <w:left w:val="none" w:sz="0" w:space="0" w:color="auto"/>
            <w:bottom w:val="none" w:sz="0" w:space="0" w:color="auto"/>
            <w:right w:val="none" w:sz="0" w:space="0" w:color="auto"/>
          </w:divBdr>
        </w:div>
        <w:div w:id="1910261425">
          <w:marLeft w:val="450"/>
          <w:marRight w:val="0"/>
          <w:marTop w:val="0"/>
          <w:marBottom w:val="0"/>
          <w:divBdr>
            <w:top w:val="none" w:sz="0" w:space="0" w:color="auto"/>
            <w:left w:val="none" w:sz="0" w:space="0" w:color="auto"/>
            <w:bottom w:val="none" w:sz="0" w:space="0" w:color="auto"/>
            <w:right w:val="none" w:sz="0" w:space="0" w:color="auto"/>
          </w:divBdr>
        </w:div>
        <w:div w:id="167135372">
          <w:marLeft w:val="450"/>
          <w:marRight w:val="0"/>
          <w:marTop w:val="0"/>
          <w:marBottom w:val="0"/>
          <w:divBdr>
            <w:top w:val="none" w:sz="0" w:space="0" w:color="auto"/>
            <w:left w:val="none" w:sz="0" w:space="0" w:color="auto"/>
            <w:bottom w:val="none" w:sz="0" w:space="0" w:color="auto"/>
            <w:right w:val="none" w:sz="0" w:space="0" w:color="auto"/>
          </w:divBdr>
        </w:div>
        <w:div w:id="1029451794">
          <w:marLeft w:val="450"/>
          <w:marRight w:val="0"/>
          <w:marTop w:val="0"/>
          <w:marBottom w:val="0"/>
          <w:divBdr>
            <w:top w:val="none" w:sz="0" w:space="0" w:color="auto"/>
            <w:left w:val="none" w:sz="0" w:space="0" w:color="auto"/>
            <w:bottom w:val="none" w:sz="0" w:space="0" w:color="auto"/>
            <w:right w:val="none" w:sz="0" w:space="0" w:color="auto"/>
          </w:divBdr>
        </w:div>
        <w:div w:id="1143766061">
          <w:marLeft w:val="450"/>
          <w:marRight w:val="0"/>
          <w:marTop w:val="0"/>
          <w:marBottom w:val="0"/>
          <w:divBdr>
            <w:top w:val="none" w:sz="0" w:space="0" w:color="auto"/>
            <w:left w:val="none" w:sz="0" w:space="0" w:color="auto"/>
            <w:bottom w:val="none" w:sz="0" w:space="0" w:color="auto"/>
            <w:right w:val="none" w:sz="0" w:space="0" w:color="auto"/>
          </w:divBdr>
        </w:div>
        <w:div w:id="106892288">
          <w:marLeft w:val="450"/>
          <w:marRight w:val="0"/>
          <w:marTop w:val="0"/>
          <w:marBottom w:val="0"/>
          <w:divBdr>
            <w:top w:val="none" w:sz="0" w:space="0" w:color="auto"/>
            <w:left w:val="none" w:sz="0" w:space="0" w:color="auto"/>
            <w:bottom w:val="none" w:sz="0" w:space="0" w:color="auto"/>
            <w:right w:val="none" w:sz="0" w:space="0" w:color="auto"/>
          </w:divBdr>
        </w:div>
        <w:div w:id="1641492939">
          <w:marLeft w:val="450"/>
          <w:marRight w:val="0"/>
          <w:marTop w:val="0"/>
          <w:marBottom w:val="0"/>
          <w:divBdr>
            <w:top w:val="none" w:sz="0" w:space="0" w:color="auto"/>
            <w:left w:val="none" w:sz="0" w:space="0" w:color="auto"/>
            <w:bottom w:val="none" w:sz="0" w:space="0" w:color="auto"/>
            <w:right w:val="none" w:sz="0" w:space="0" w:color="auto"/>
          </w:divBdr>
        </w:div>
        <w:div w:id="1167136011">
          <w:marLeft w:val="450"/>
          <w:marRight w:val="0"/>
          <w:marTop w:val="0"/>
          <w:marBottom w:val="0"/>
          <w:divBdr>
            <w:top w:val="none" w:sz="0" w:space="0" w:color="auto"/>
            <w:left w:val="none" w:sz="0" w:space="0" w:color="auto"/>
            <w:bottom w:val="none" w:sz="0" w:space="0" w:color="auto"/>
            <w:right w:val="none" w:sz="0" w:space="0" w:color="auto"/>
          </w:divBdr>
        </w:div>
        <w:div w:id="1294209817">
          <w:marLeft w:val="450"/>
          <w:marRight w:val="0"/>
          <w:marTop w:val="0"/>
          <w:marBottom w:val="0"/>
          <w:divBdr>
            <w:top w:val="none" w:sz="0" w:space="0" w:color="auto"/>
            <w:left w:val="none" w:sz="0" w:space="0" w:color="auto"/>
            <w:bottom w:val="none" w:sz="0" w:space="0" w:color="auto"/>
            <w:right w:val="none" w:sz="0" w:space="0" w:color="auto"/>
          </w:divBdr>
        </w:div>
        <w:div w:id="993879618">
          <w:marLeft w:val="450"/>
          <w:marRight w:val="0"/>
          <w:marTop w:val="0"/>
          <w:marBottom w:val="0"/>
          <w:divBdr>
            <w:top w:val="none" w:sz="0" w:space="0" w:color="auto"/>
            <w:left w:val="none" w:sz="0" w:space="0" w:color="auto"/>
            <w:bottom w:val="none" w:sz="0" w:space="0" w:color="auto"/>
            <w:right w:val="none" w:sz="0" w:space="0" w:color="auto"/>
          </w:divBdr>
        </w:div>
        <w:div w:id="375081475">
          <w:marLeft w:val="0"/>
          <w:marRight w:val="0"/>
          <w:marTop w:val="0"/>
          <w:marBottom w:val="0"/>
          <w:divBdr>
            <w:top w:val="none" w:sz="0" w:space="0" w:color="auto"/>
            <w:left w:val="none" w:sz="0" w:space="0" w:color="auto"/>
            <w:bottom w:val="none" w:sz="0" w:space="0" w:color="auto"/>
            <w:right w:val="none" w:sz="0" w:space="0" w:color="auto"/>
          </w:divBdr>
        </w:div>
        <w:div w:id="1679036025">
          <w:marLeft w:val="450"/>
          <w:marRight w:val="0"/>
          <w:marTop w:val="0"/>
          <w:marBottom w:val="0"/>
          <w:divBdr>
            <w:top w:val="none" w:sz="0" w:space="0" w:color="auto"/>
            <w:left w:val="none" w:sz="0" w:space="0" w:color="auto"/>
            <w:bottom w:val="none" w:sz="0" w:space="0" w:color="auto"/>
            <w:right w:val="none" w:sz="0" w:space="0" w:color="auto"/>
          </w:divBdr>
        </w:div>
        <w:div w:id="855075770">
          <w:marLeft w:val="450"/>
          <w:marRight w:val="0"/>
          <w:marTop w:val="0"/>
          <w:marBottom w:val="0"/>
          <w:divBdr>
            <w:top w:val="none" w:sz="0" w:space="0" w:color="auto"/>
            <w:left w:val="none" w:sz="0" w:space="0" w:color="auto"/>
            <w:bottom w:val="none" w:sz="0" w:space="0" w:color="auto"/>
            <w:right w:val="none" w:sz="0" w:space="0" w:color="auto"/>
          </w:divBdr>
        </w:div>
        <w:div w:id="1667784254">
          <w:marLeft w:val="450"/>
          <w:marRight w:val="0"/>
          <w:marTop w:val="0"/>
          <w:marBottom w:val="0"/>
          <w:divBdr>
            <w:top w:val="none" w:sz="0" w:space="0" w:color="auto"/>
            <w:left w:val="none" w:sz="0" w:space="0" w:color="auto"/>
            <w:bottom w:val="none" w:sz="0" w:space="0" w:color="auto"/>
            <w:right w:val="none" w:sz="0" w:space="0" w:color="auto"/>
          </w:divBdr>
        </w:div>
        <w:div w:id="305011236">
          <w:marLeft w:val="450"/>
          <w:marRight w:val="0"/>
          <w:marTop w:val="0"/>
          <w:marBottom w:val="0"/>
          <w:divBdr>
            <w:top w:val="none" w:sz="0" w:space="0" w:color="auto"/>
            <w:left w:val="none" w:sz="0" w:space="0" w:color="auto"/>
            <w:bottom w:val="none" w:sz="0" w:space="0" w:color="auto"/>
            <w:right w:val="none" w:sz="0" w:space="0" w:color="auto"/>
          </w:divBdr>
        </w:div>
        <w:div w:id="1491866433">
          <w:marLeft w:val="450"/>
          <w:marRight w:val="0"/>
          <w:marTop w:val="0"/>
          <w:marBottom w:val="0"/>
          <w:divBdr>
            <w:top w:val="none" w:sz="0" w:space="0" w:color="auto"/>
            <w:left w:val="none" w:sz="0" w:space="0" w:color="auto"/>
            <w:bottom w:val="none" w:sz="0" w:space="0" w:color="auto"/>
            <w:right w:val="none" w:sz="0" w:space="0" w:color="auto"/>
          </w:divBdr>
        </w:div>
        <w:div w:id="929657073">
          <w:marLeft w:val="450"/>
          <w:marRight w:val="0"/>
          <w:marTop w:val="0"/>
          <w:marBottom w:val="0"/>
          <w:divBdr>
            <w:top w:val="none" w:sz="0" w:space="0" w:color="auto"/>
            <w:left w:val="none" w:sz="0" w:space="0" w:color="auto"/>
            <w:bottom w:val="none" w:sz="0" w:space="0" w:color="auto"/>
            <w:right w:val="none" w:sz="0" w:space="0" w:color="auto"/>
          </w:divBdr>
        </w:div>
        <w:div w:id="1679384147">
          <w:marLeft w:val="450"/>
          <w:marRight w:val="0"/>
          <w:marTop w:val="0"/>
          <w:marBottom w:val="0"/>
          <w:divBdr>
            <w:top w:val="none" w:sz="0" w:space="0" w:color="auto"/>
            <w:left w:val="none" w:sz="0" w:space="0" w:color="auto"/>
            <w:bottom w:val="none" w:sz="0" w:space="0" w:color="auto"/>
            <w:right w:val="none" w:sz="0" w:space="0" w:color="auto"/>
          </w:divBdr>
        </w:div>
        <w:div w:id="756171068">
          <w:marLeft w:val="450"/>
          <w:marRight w:val="0"/>
          <w:marTop w:val="0"/>
          <w:marBottom w:val="0"/>
          <w:divBdr>
            <w:top w:val="none" w:sz="0" w:space="0" w:color="auto"/>
            <w:left w:val="none" w:sz="0" w:space="0" w:color="auto"/>
            <w:bottom w:val="none" w:sz="0" w:space="0" w:color="auto"/>
            <w:right w:val="none" w:sz="0" w:space="0" w:color="auto"/>
          </w:divBdr>
        </w:div>
        <w:div w:id="673143348">
          <w:marLeft w:val="450"/>
          <w:marRight w:val="0"/>
          <w:marTop w:val="0"/>
          <w:marBottom w:val="0"/>
          <w:divBdr>
            <w:top w:val="none" w:sz="0" w:space="0" w:color="auto"/>
            <w:left w:val="none" w:sz="0" w:space="0" w:color="auto"/>
            <w:bottom w:val="none" w:sz="0" w:space="0" w:color="auto"/>
            <w:right w:val="none" w:sz="0" w:space="0" w:color="auto"/>
          </w:divBdr>
        </w:div>
        <w:div w:id="292565306">
          <w:marLeft w:val="450"/>
          <w:marRight w:val="0"/>
          <w:marTop w:val="0"/>
          <w:marBottom w:val="0"/>
          <w:divBdr>
            <w:top w:val="none" w:sz="0" w:space="0" w:color="auto"/>
            <w:left w:val="none" w:sz="0" w:space="0" w:color="auto"/>
            <w:bottom w:val="none" w:sz="0" w:space="0" w:color="auto"/>
            <w:right w:val="none" w:sz="0" w:space="0" w:color="auto"/>
          </w:divBdr>
        </w:div>
        <w:div w:id="137236215">
          <w:marLeft w:val="450"/>
          <w:marRight w:val="0"/>
          <w:marTop w:val="0"/>
          <w:marBottom w:val="0"/>
          <w:divBdr>
            <w:top w:val="none" w:sz="0" w:space="0" w:color="auto"/>
            <w:left w:val="none" w:sz="0" w:space="0" w:color="auto"/>
            <w:bottom w:val="none" w:sz="0" w:space="0" w:color="auto"/>
            <w:right w:val="none" w:sz="0" w:space="0" w:color="auto"/>
          </w:divBdr>
        </w:div>
        <w:div w:id="799112884">
          <w:marLeft w:val="450"/>
          <w:marRight w:val="0"/>
          <w:marTop w:val="0"/>
          <w:marBottom w:val="0"/>
          <w:divBdr>
            <w:top w:val="none" w:sz="0" w:space="0" w:color="auto"/>
            <w:left w:val="none" w:sz="0" w:space="0" w:color="auto"/>
            <w:bottom w:val="none" w:sz="0" w:space="0" w:color="auto"/>
            <w:right w:val="none" w:sz="0" w:space="0" w:color="auto"/>
          </w:divBdr>
        </w:div>
        <w:div w:id="1619484419">
          <w:marLeft w:val="450"/>
          <w:marRight w:val="0"/>
          <w:marTop w:val="0"/>
          <w:marBottom w:val="0"/>
          <w:divBdr>
            <w:top w:val="none" w:sz="0" w:space="0" w:color="auto"/>
            <w:left w:val="none" w:sz="0" w:space="0" w:color="auto"/>
            <w:bottom w:val="none" w:sz="0" w:space="0" w:color="auto"/>
            <w:right w:val="none" w:sz="0" w:space="0" w:color="auto"/>
          </w:divBdr>
        </w:div>
        <w:div w:id="639073473">
          <w:marLeft w:val="450"/>
          <w:marRight w:val="0"/>
          <w:marTop w:val="0"/>
          <w:marBottom w:val="0"/>
          <w:divBdr>
            <w:top w:val="none" w:sz="0" w:space="0" w:color="auto"/>
            <w:left w:val="none" w:sz="0" w:space="0" w:color="auto"/>
            <w:bottom w:val="none" w:sz="0" w:space="0" w:color="auto"/>
            <w:right w:val="none" w:sz="0" w:space="0" w:color="auto"/>
          </w:divBdr>
        </w:div>
        <w:div w:id="466053269">
          <w:marLeft w:val="450"/>
          <w:marRight w:val="0"/>
          <w:marTop w:val="0"/>
          <w:marBottom w:val="0"/>
          <w:divBdr>
            <w:top w:val="none" w:sz="0" w:space="0" w:color="auto"/>
            <w:left w:val="none" w:sz="0" w:space="0" w:color="auto"/>
            <w:bottom w:val="none" w:sz="0" w:space="0" w:color="auto"/>
            <w:right w:val="none" w:sz="0" w:space="0" w:color="auto"/>
          </w:divBdr>
        </w:div>
        <w:div w:id="1040204780">
          <w:marLeft w:val="450"/>
          <w:marRight w:val="0"/>
          <w:marTop w:val="0"/>
          <w:marBottom w:val="0"/>
          <w:divBdr>
            <w:top w:val="none" w:sz="0" w:space="0" w:color="auto"/>
            <w:left w:val="none" w:sz="0" w:space="0" w:color="auto"/>
            <w:bottom w:val="none" w:sz="0" w:space="0" w:color="auto"/>
            <w:right w:val="none" w:sz="0" w:space="0" w:color="auto"/>
          </w:divBdr>
        </w:div>
        <w:div w:id="1069033700">
          <w:marLeft w:val="450"/>
          <w:marRight w:val="0"/>
          <w:marTop w:val="0"/>
          <w:marBottom w:val="0"/>
          <w:divBdr>
            <w:top w:val="none" w:sz="0" w:space="0" w:color="auto"/>
            <w:left w:val="none" w:sz="0" w:space="0" w:color="auto"/>
            <w:bottom w:val="none" w:sz="0" w:space="0" w:color="auto"/>
            <w:right w:val="none" w:sz="0" w:space="0" w:color="auto"/>
          </w:divBdr>
        </w:div>
        <w:div w:id="937831622">
          <w:marLeft w:val="450"/>
          <w:marRight w:val="0"/>
          <w:marTop w:val="0"/>
          <w:marBottom w:val="0"/>
          <w:divBdr>
            <w:top w:val="none" w:sz="0" w:space="0" w:color="auto"/>
            <w:left w:val="none" w:sz="0" w:space="0" w:color="auto"/>
            <w:bottom w:val="none" w:sz="0" w:space="0" w:color="auto"/>
            <w:right w:val="none" w:sz="0" w:space="0" w:color="auto"/>
          </w:divBdr>
        </w:div>
        <w:div w:id="1130972734">
          <w:marLeft w:val="450"/>
          <w:marRight w:val="0"/>
          <w:marTop w:val="0"/>
          <w:marBottom w:val="0"/>
          <w:divBdr>
            <w:top w:val="none" w:sz="0" w:space="0" w:color="auto"/>
            <w:left w:val="none" w:sz="0" w:space="0" w:color="auto"/>
            <w:bottom w:val="none" w:sz="0" w:space="0" w:color="auto"/>
            <w:right w:val="none" w:sz="0" w:space="0" w:color="auto"/>
          </w:divBdr>
        </w:div>
        <w:div w:id="1432043010">
          <w:marLeft w:val="450"/>
          <w:marRight w:val="0"/>
          <w:marTop w:val="0"/>
          <w:marBottom w:val="0"/>
          <w:divBdr>
            <w:top w:val="none" w:sz="0" w:space="0" w:color="auto"/>
            <w:left w:val="none" w:sz="0" w:space="0" w:color="auto"/>
            <w:bottom w:val="none" w:sz="0" w:space="0" w:color="auto"/>
            <w:right w:val="none" w:sz="0" w:space="0" w:color="auto"/>
          </w:divBdr>
        </w:div>
        <w:div w:id="2030794885">
          <w:marLeft w:val="450"/>
          <w:marRight w:val="0"/>
          <w:marTop w:val="0"/>
          <w:marBottom w:val="0"/>
          <w:divBdr>
            <w:top w:val="none" w:sz="0" w:space="0" w:color="auto"/>
            <w:left w:val="none" w:sz="0" w:space="0" w:color="auto"/>
            <w:bottom w:val="none" w:sz="0" w:space="0" w:color="auto"/>
            <w:right w:val="none" w:sz="0" w:space="0" w:color="auto"/>
          </w:divBdr>
        </w:div>
        <w:div w:id="1027412554">
          <w:marLeft w:val="450"/>
          <w:marRight w:val="0"/>
          <w:marTop w:val="0"/>
          <w:marBottom w:val="0"/>
          <w:divBdr>
            <w:top w:val="none" w:sz="0" w:space="0" w:color="auto"/>
            <w:left w:val="none" w:sz="0" w:space="0" w:color="auto"/>
            <w:bottom w:val="none" w:sz="0" w:space="0" w:color="auto"/>
            <w:right w:val="none" w:sz="0" w:space="0" w:color="auto"/>
          </w:divBdr>
        </w:div>
        <w:div w:id="518661407">
          <w:marLeft w:val="450"/>
          <w:marRight w:val="0"/>
          <w:marTop w:val="0"/>
          <w:marBottom w:val="0"/>
          <w:divBdr>
            <w:top w:val="none" w:sz="0" w:space="0" w:color="auto"/>
            <w:left w:val="none" w:sz="0" w:space="0" w:color="auto"/>
            <w:bottom w:val="none" w:sz="0" w:space="0" w:color="auto"/>
            <w:right w:val="none" w:sz="0" w:space="0" w:color="auto"/>
          </w:divBdr>
        </w:div>
        <w:div w:id="698240545">
          <w:marLeft w:val="450"/>
          <w:marRight w:val="0"/>
          <w:marTop w:val="0"/>
          <w:marBottom w:val="0"/>
          <w:divBdr>
            <w:top w:val="none" w:sz="0" w:space="0" w:color="auto"/>
            <w:left w:val="none" w:sz="0" w:space="0" w:color="auto"/>
            <w:bottom w:val="none" w:sz="0" w:space="0" w:color="auto"/>
            <w:right w:val="none" w:sz="0" w:space="0" w:color="auto"/>
          </w:divBdr>
        </w:div>
        <w:div w:id="1486775081">
          <w:marLeft w:val="450"/>
          <w:marRight w:val="0"/>
          <w:marTop w:val="0"/>
          <w:marBottom w:val="0"/>
          <w:divBdr>
            <w:top w:val="none" w:sz="0" w:space="0" w:color="auto"/>
            <w:left w:val="none" w:sz="0" w:space="0" w:color="auto"/>
            <w:bottom w:val="none" w:sz="0" w:space="0" w:color="auto"/>
            <w:right w:val="none" w:sz="0" w:space="0" w:color="auto"/>
          </w:divBdr>
        </w:div>
        <w:div w:id="1006522781">
          <w:marLeft w:val="450"/>
          <w:marRight w:val="0"/>
          <w:marTop w:val="0"/>
          <w:marBottom w:val="0"/>
          <w:divBdr>
            <w:top w:val="none" w:sz="0" w:space="0" w:color="auto"/>
            <w:left w:val="none" w:sz="0" w:space="0" w:color="auto"/>
            <w:bottom w:val="none" w:sz="0" w:space="0" w:color="auto"/>
            <w:right w:val="none" w:sz="0" w:space="0" w:color="auto"/>
          </w:divBdr>
        </w:div>
        <w:div w:id="262347747">
          <w:marLeft w:val="450"/>
          <w:marRight w:val="0"/>
          <w:marTop w:val="0"/>
          <w:marBottom w:val="0"/>
          <w:divBdr>
            <w:top w:val="none" w:sz="0" w:space="0" w:color="auto"/>
            <w:left w:val="none" w:sz="0" w:space="0" w:color="auto"/>
            <w:bottom w:val="none" w:sz="0" w:space="0" w:color="auto"/>
            <w:right w:val="none" w:sz="0" w:space="0" w:color="auto"/>
          </w:divBdr>
        </w:div>
        <w:div w:id="1471098143">
          <w:marLeft w:val="450"/>
          <w:marRight w:val="0"/>
          <w:marTop w:val="0"/>
          <w:marBottom w:val="0"/>
          <w:divBdr>
            <w:top w:val="none" w:sz="0" w:space="0" w:color="auto"/>
            <w:left w:val="none" w:sz="0" w:space="0" w:color="auto"/>
            <w:bottom w:val="none" w:sz="0" w:space="0" w:color="auto"/>
            <w:right w:val="none" w:sz="0" w:space="0" w:color="auto"/>
          </w:divBdr>
        </w:div>
        <w:div w:id="208299761">
          <w:marLeft w:val="450"/>
          <w:marRight w:val="0"/>
          <w:marTop w:val="0"/>
          <w:marBottom w:val="0"/>
          <w:divBdr>
            <w:top w:val="none" w:sz="0" w:space="0" w:color="auto"/>
            <w:left w:val="none" w:sz="0" w:space="0" w:color="auto"/>
            <w:bottom w:val="none" w:sz="0" w:space="0" w:color="auto"/>
            <w:right w:val="none" w:sz="0" w:space="0" w:color="auto"/>
          </w:divBdr>
        </w:div>
        <w:div w:id="1424063394">
          <w:marLeft w:val="450"/>
          <w:marRight w:val="0"/>
          <w:marTop w:val="0"/>
          <w:marBottom w:val="0"/>
          <w:divBdr>
            <w:top w:val="none" w:sz="0" w:space="0" w:color="auto"/>
            <w:left w:val="none" w:sz="0" w:space="0" w:color="auto"/>
            <w:bottom w:val="none" w:sz="0" w:space="0" w:color="auto"/>
            <w:right w:val="none" w:sz="0" w:space="0" w:color="auto"/>
          </w:divBdr>
        </w:div>
        <w:div w:id="487788357">
          <w:marLeft w:val="450"/>
          <w:marRight w:val="0"/>
          <w:marTop w:val="0"/>
          <w:marBottom w:val="0"/>
          <w:divBdr>
            <w:top w:val="none" w:sz="0" w:space="0" w:color="auto"/>
            <w:left w:val="none" w:sz="0" w:space="0" w:color="auto"/>
            <w:bottom w:val="none" w:sz="0" w:space="0" w:color="auto"/>
            <w:right w:val="none" w:sz="0" w:space="0" w:color="auto"/>
          </w:divBdr>
        </w:div>
        <w:div w:id="1189953079">
          <w:marLeft w:val="450"/>
          <w:marRight w:val="0"/>
          <w:marTop w:val="0"/>
          <w:marBottom w:val="0"/>
          <w:divBdr>
            <w:top w:val="none" w:sz="0" w:space="0" w:color="auto"/>
            <w:left w:val="none" w:sz="0" w:space="0" w:color="auto"/>
            <w:bottom w:val="none" w:sz="0" w:space="0" w:color="auto"/>
            <w:right w:val="none" w:sz="0" w:space="0" w:color="auto"/>
          </w:divBdr>
        </w:div>
        <w:div w:id="1432238915">
          <w:marLeft w:val="450"/>
          <w:marRight w:val="0"/>
          <w:marTop w:val="0"/>
          <w:marBottom w:val="0"/>
          <w:divBdr>
            <w:top w:val="none" w:sz="0" w:space="0" w:color="auto"/>
            <w:left w:val="none" w:sz="0" w:space="0" w:color="auto"/>
            <w:bottom w:val="none" w:sz="0" w:space="0" w:color="auto"/>
            <w:right w:val="none" w:sz="0" w:space="0" w:color="auto"/>
          </w:divBdr>
        </w:div>
        <w:div w:id="183055909">
          <w:marLeft w:val="450"/>
          <w:marRight w:val="0"/>
          <w:marTop w:val="0"/>
          <w:marBottom w:val="0"/>
          <w:divBdr>
            <w:top w:val="none" w:sz="0" w:space="0" w:color="auto"/>
            <w:left w:val="none" w:sz="0" w:space="0" w:color="auto"/>
            <w:bottom w:val="none" w:sz="0" w:space="0" w:color="auto"/>
            <w:right w:val="none" w:sz="0" w:space="0" w:color="auto"/>
          </w:divBdr>
        </w:div>
        <w:div w:id="877814054">
          <w:marLeft w:val="450"/>
          <w:marRight w:val="0"/>
          <w:marTop w:val="0"/>
          <w:marBottom w:val="0"/>
          <w:divBdr>
            <w:top w:val="none" w:sz="0" w:space="0" w:color="auto"/>
            <w:left w:val="none" w:sz="0" w:space="0" w:color="auto"/>
            <w:bottom w:val="none" w:sz="0" w:space="0" w:color="auto"/>
            <w:right w:val="none" w:sz="0" w:space="0" w:color="auto"/>
          </w:divBdr>
        </w:div>
        <w:div w:id="496649635">
          <w:marLeft w:val="450"/>
          <w:marRight w:val="0"/>
          <w:marTop w:val="0"/>
          <w:marBottom w:val="0"/>
          <w:divBdr>
            <w:top w:val="none" w:sz="0" w:space="0" w:color="auto"/>
            <w:left w:val="none" w:sz="0" w:space="0" w:color="auto"/>
            <w:bottom w:val="none" w:sz="0" w:space="0" w:color="auto"/>
            <w:right w:val="none" w:sz="0" w:space="0" w:color="auto"/>
          </w:divBdr>
        </w:div>
        <w:div w:id="564099009">
          <w:marLeft w:val="450"/>
          <w:marRight w:val="0"/>
          <w:marTop w:val="0"/>
          <w:marBottom w:val="0"/>
          <w:divBdr>
            <w:top w:val="none" w:sz="0" w:space="0" w:color="auto"/>
            <w:left w:val="none" w:sz="0" w:space="0" w:color="auto"/>
            <w:bottom w:val="none" w:sz="0" w:space="0" w:color="auto"/>
            <w:right w:val="none" w:sz="0" w:space="0" w:color="auto"/>
          </w:divBdr>
        </w:div>
        <w:div w:id="1140001027">
          <w:marLeft w:val="450"/>
          <w:marRight w:val="0"/>
          <w:marTop w:val="0"/>
          <w:marBottom w:val="0"/>
          <w:divBdr>
            <w:top w:val="none" w:sz="0" w:space="0" w:color="auto"/>
            <w:left w:val="none" w:sz="0" w:space="0" w:color="auto"/>
            <w:bottom w:val="none" w:sz="0" w:space="0" w:color="auto"/>
            <w:right w:val="none" w:sz="0" w:space="0" w:color="auto"/>
          </w:divBdr>
        </w:div>
        <w:div w:id="1039747684">
          <w:marLeft w:val="450"/>
          <w:marRight w:val="0"/>
          <w:marTop w:val="0"/>
          <w:marBottom w:val="0"/>
          <w:divBdr>
            <w:top w:val="none" w:sz="0" w:space="0" w:color="auto"/>
            <w:left w:val="none" w:sz="0" w:space="0" w:color="auto"/>
            <w:bottom w:val="none" w:sz="0" w:space="0" w:color="auto"/>
            <w:right w:val="none" w:sz="0" w:space="0" w:color="auto"/>
          </w:divBdr>
        </w:div>
        <w:div w:id="199246953">
          <w:marLeft w:val="450"/>
          <w:marRight w:val="0"/>
          <w:marTop w:val="0"/>
          <w:marBottom w:val="0"/>
          <w:divBdr>
            <w:top w:val="none" w:sz="0" w:space="0" w:color="auto"/>
            <w:left w:val="none" w:sz="0" w:space="0" w:color="auto"/>
            <w:bottom w:val="none" w:sz="0" w:space="0" w:color="auto"/>
            <w:right w:val="none" w:sz="0" w:space="0" w:color="auto"/>
          </w:divBdr>
        </w:div>
        <w:div w:id="43679093">
          <w:marLeft w:val="450"/>
          <w:marRight w:val="0"/>
          <w:marTop w:val="0"/>
          <w:marBottom w:val="0"/>
          <w:divBdr>
            <w:top w:val="none" w:sz="0" w:space="0" w:color="auto"/>
            <w:left w:val="none" w:sz="0" w:space="0" w:color="auto"/>
            <w:bottom w:val="none" w:sz="0" w:space="0" w:color="auto"/>
            <w:right w:val="none" w:sz="0" w:space="0" w:color="auto"/>
          </w:divBdr>
        </w:div>
        <w:div w:id="536893144">
          <w:marLeft w:val="450"/>
          <w:marRight w:val="0"/>
          <w:marTop w:val="0"/>
          <w:marBottom w:val="0"/>
          <w:divBdr>
            <w:top w:val="none" w:sz="0" w:space="0" w:color="auto"/>
            <w:left w:val="none" w:sz="0" w:space="0" w:color="auto"/>
            <w:bottom w:val="none" w:sz="0" w:space="0" w:color="auto"/>
            <w:right w:val="none" w:sz="0" w:space="0" w:color="auto"/>
          </w:divBdr>
        </w:div>
        <w:div w:id="817527893">
          <w:marLeft w:val="450"/>
          <w:marRight w:val="0"/>
          <w:marTop w:val="0"/>
          <w:marBottom w:val="0"/>
          <w:divBdr>
            <w:top w:val="none" w:sz="0" w:space="0" w:color="auto"/>
            <w:left w:val="none" w:sz="0" w:space="0" w:color="auto"/>
            <w:bottom w:val="none" w:sz="0" w:space="0" w:color="auto"/>
            <w:right w:val="none" w:sz="0" w:space="0" w:color="auto"/>
          </w:divBdr>
        </w:div>
        <w:div w:id="138419414">
          <w:marLeft w:val="450"/>
          <w:marRight w:val="0"/>
          <w:marTop w:val="0"/>
          <w:marBottom w:val="0"/>
          <w:divBdr>
            <w:top w:val="none" w:sz="0" w:space="0" w:color="auto"/>
            <w:left w:val="none" w:sz="0" w:space="0" w:color="auto"/>
            <w:bottom w:val="none" w:sz="0" w:space="0" w:color="auto"/>
            <w:right w:val="none" w:sz="0" w:space="0" w:color="auto"/>
          </w:divBdr>
        </w:div>
        <w:div w:id="1212570307">
          <w:marLeft w:val="450"/>
          <w:marRight w:val="0"/>
          <w:marTop w:val="0"/>
          <w:marBottom w:val="0"/>
          <w:divBdr>
            <w:top w:val="none" w:sz="0" w:space="0" w:color="auto"/>
            <w:left w:val="none" w:sz="0" w:space="0" w:color="auto"/>
            <w:bottom w:val="none" w:sz="0" w:space="0" w:color="auto"/>
            <w:right w:val="none" w:sz="0" w:space="0" w:color="auto"/>
          </w:divBdr>
        </w:div>
        <w:div w:id="2110855250">
          <w:marLeft w:val="450"/>
          <w:marRight w:val="0"/>
          <w:marTop w:val="0"/>
          <w:marBottom w:val="0"/>
          <w:divBdr>
            <w:top w:val="none" w:sz="0" w:space="0" w:color="auto"/>
            <w:left w:val="none" w:sz="0" w:space="0" w:color="auto"/>
            <w:bottom w:val="none" w:sz="0" w:space="0" w:color="auto"/>
            <w:right w:val="none" w:sz="0" w:space="0" w:color="auto"/>
          </w:divBdr>
        </w:div>
        <w:div w:id="570895063">
          <w:marLeft w:val="450"/>
          <w:marRight w:val="0"/>
          <w:marTop w:val="0"/>
          <w:marBottom w:val="0"/>
          <w:divBdr>
            <w:top w:val="none" w:sz="0" w:space="0" w:color="auto"/>
            <w:left w:val="none" w:sz="0" w:space="0" w:color="auto"/>
            <w:bottom w:val="none" w:sz="0" w:space="0" w:color="auto"/>
            <w:right w:val="none" w:sz="0" w:space="0" w:color="auto"/>
          </w:divBdr>
        </w:div>
        <w:div w:id="442072829">
          <w:marLeft w:val="450"/>
          <w:marRight w:val="0"/>
          <w:marTop w:val="0"/>
          <w:marBottom w:val="0"/>
          <w:divBdr>
            <w:top w:val="none" w:sz="0" w:space="0" w:color="auto"/>
            <w:left w:val="none" w:sz="0" w:space="0" w:color="auto"/>
            <w:bottom w:val="none" w:sz="0" w:space="0" w:color="auto"/>
            <w:right w:val="none" w:sz="0" w:space="0" w:color="auto"/>
          </w:divBdr>
        </w:div>
        <w:div w:id="1755086588">
          <w:marLeft w:val="450"/>
          <w:marRight w:val="0"/>
          <w:marTop w:val="0"/>
          <w:marBottom w:val="0"/>
          <w:divBdr>
            <w:top w:val="none" w:sz="0" w:space="0" w:color="auto"/>
            <w:left w:val="none" w:sz="0" w:space="0" w:color="auto"/>
            <w:bottom w:val="none" w:sz="0" w:space="0" w:color="auto"/>
            <w:right w:val="none" w:sz="0" w:space="0" w:color="auto"/>
          </w:divBdr>
        </w:div>
        <w:div w:id="1027410908">
          <w:marLeft w:val="450"/>
          <w:marRight w:val="0"/>
          <w:marTop w:val="0"/>
          <w:marBottom w:val="0"/>
          <w:divBdr>
            <w:top w:val="none" w:sz="0" w:space="0" w:color="auto"/>
            <w:left w:val="none" w:sz="0" w:space="0" w:color="auto"/>
            <w:bottom w:val="none" w:sz="0" w:space="0" w:color="auto"/>
            <w:right w:val="none" w:sz="0" w:space="0" w:color="auto"/>
          </w:divBdr>
        </w:div>
        <w:div w:id="15860542">
          <w:marLeft w:val="450"/>
          <w:marRight w:val="0"/>
          <w:marTop w:val="0"/>
          <w:marBottom w:val="0"/>
          <w:divBdr>
            <w:top w:val="none" w:sz="0" w:space="0" w:color="auto"/>
            <w:left w:val="none" w:sz="0" w:space="0" w:color="auto"/>
            <w:bottom w:val="none" w:sz="0" w:space="0" w:color="auto"/>
            <w:right w:val="none" w:sz="0" w:space="0" w:color="auto"/>
          </w:divBdr>
        </w:div>
        <w:div w:id="1587572879">
          <w:marLeft w:val="450"/>
          <w:marRight w:val="0"/>
          <w:marTop w:val="0"/>
          <w:marBottom w:val="0"/>
          <w:divBdr>
            <w:top w:val="none" w:sz="0" w:space="0" w:color="auto"/>
            <w:left w:val="none" w:sz="0" w:space="0" w:color="auto"/>
            <w:bottom w:val="none" w:sz="0" w:space="0" w:color="auto"/>
            <w:right w:val="none" w:sz="0" w:space="0" w:color="auto"/>
          </w:divBdr>
        </w:div>
        <w:div w:id="1494954768">
          <w:marLeft w:val="450"/>
          <w:marRight w:val="0"/>
          <w:marTop w:val="0"/>
          <w:marBottom w:val="0"/>
          <w:divBdr>
            <w:top w:val="none" w:sz="0" w:space="0" w:color="auto"/>
            <w:left w:val="none" w:sz="0" w:space="0" w:color="auto"/>
            <w:bottom w:val="none" w:sz="0" w:space="0" w:color="auto"/>
            <w:right w:val="none" w:sz="0" w:space="0" w:color="auto"/>
          </w:divBdr>
        </w:div>
        <w:div w:id="243884282">
          <w:marLeft w:val="450"/>
          <w:marRight w:val="0"/>
          <w:marTop w:val="0"/>
          <w:marBottom w:val="0"/>
          <w:divBdr>
            <w:top w:val="none" w:sz="0" w:space="0" w:color="auto"/>
            <w:left w:val="none" w:sz="0" w:space="0" w:color="auto"/>
            <w:bottom w:val="none" w:sz="0" w:space="0" w:color="auto"/>
            <w:right w:val="none" w:sz="0" w:space="0" w:color="auto"/>
          </w:divBdr>
        </w:div>
        <w:div w:id="1866097215">
          <w:marLeft w:val="450"/>
          <w:marRight w:val="0"/>
          <w:marTop w:val="0"/>
          <w:marBottom w:val="0"/>
          <w:divBdr>
            <w:top w:val="none" w:sz="0" w:space="0" w:color="auto"/>
            <w:left w:val="none" w:sz="0" w:space="0" w:color="auto"/>
            <w:bottom w:val="none" w:sz="0" w:space="0" w:color="auto"/>
            <w:right w:val="none" w:sz="0" w:space="0" w:color="auto"/>
          </w:divBdr>
        </w:div>
        <w:div w:id="614992092">
          <w:marLeft w:val="450"/>
          <w:marRight w:val="0"/>
          <w:marTop w:val="0"/>
          <w:marBottom w:val="0"/>
          <w:divBdr>
            <w:top w:val="none" w:sz="0" w:space="0" w:color="auto"/>
            <w:left w:val="none" w:sz="0" w:space="0" w:color="auto"/>
            <w:bottom w:val="none" w:sz="0" w:space="0" w:color="auto"/>
            <w:right w:val="none" w:sz="0" w:space="0" w:color="auto"/>
          </w:divBdr>
        </w:div>
        <w:div w:id="1564215266">
          <w:marLeft w:val="450"/>
          <w:marRight w:val="0"/>
          <w:marTop w:val="0"/>
          <w:marBottom w:val="0"/>
          <w:divBdr>
            <w:top w:val="none" w:sz="0" w:space="0" w:color="auto"/>
            <w:left w:val="none" w:sz="0" w:space="0" w:color="auto"/>
            <w:bottom w:val="none" w:sz="0" w:space="0" w:color="auto"/>
            <w:right w:val="none" w:sz="0" w:space="0" w:color="auto"/>
          </w:divBdr>
        </w:div>
        <w:div w:id="1672677584">
          <w:marLeft w:val="450"/>
          <w:marRight w:val="0"/>
          <w:marTop w:val="0"/>
          <w:marBottom w:val="0"/>
          <w:divBdr>
            <w:top w:val="none" w:sz="0" w:space="0" w:color="auto"/>
            <w:left w:val="none" w:sz="0" w:space="0" w:color="auto"/>
            <w:bottom w:val="none" w:sz="0" w:space="0" w:color="auto"/>
            <w:right w:val="none" w:sz="0" w:space="0" w:color="auto"/>
          </w:divBdr>
        </w:div>
        <w:div w:id="508059898">
          <w:marLeft w:val="450"/>
          <w:marRight w:val="0"/>
          <w:marTop w:val="0"/>
          <w:marBottom w:val="0"/>
          <w:divBdr>
            <w:top w:val="none" w:sz="0" w:space="0" w:color="auto"/>
            <w:left w:val="none" w:sz="0" w:space="0" w:color="auto"/>
            <w:bottom w:val="none" w:sz="0" w:space="0" w:color="auto"/>
            <w:right w:val="none" w:sz="0" w:space="0" w:color="auto"/>
          </w:divBdr>
        </w:div>
        <w:div w:id="1762293221">
          <w:marLeft w:val="450"/>
          <w:marRight w:val="0"/>
          <w:marTop w:val="0"/>
          <w:marBottom w:val="0"/>
          <w:divBdr>
            <w:top w:val="none" w:sz="0" w:space="0" w:color="auto"/>
            <w:left w:val="none" w:sz="0" w:space="0" w:color="auto"/>
            <w:bottom w:val="none" w:sz="0" w:space="0" w:color="auto"/>
            <w:right w:val="none" w:sz="0" w:space="0" w:color="auto"/>
          </w:divBdr>
        </w:div>
        <w:div w:id="1928803236">
          <w:marLeft w:val="450"/>
          <w:marRight w:val="0"/>
          <w:marTop w:val="0"/>
          <w:marBottom w:val="0"/>
          <w:divBdr>
            <w:top w:val="none" w:sz="0" w:space="0" w:color="auto"/>
            <w:left w:val="none" w:sz="0" w:space="0" w:color="auto"/>
            <w:bottom w:val="none" w:sz="0" w:space="0" w:color="auto"/>
            <w:right w:val="none" w:sz="0" w:space="0" w:color="auto"/>
          </w:divBdr>
        </w:div>
        <w:div w:id="1126046851">
          <w:marLeft w:val="450"/>
          <w:marRight w:val="0"/>
          <w:marTop w:val="0"/>
          <w:marBottom w:val="0"/>
          <w:divBdr>
            <w:top w:val="none" w:sz="0" w:space="0" w:color="auto"/>
            <w:left w:val="none" w:sz="0" w:space="0" w:color="auto"/>
            <w:bottom w:val="none" w:sz="0" w:space="0" w:color="auto"/>
            <w:right w:val="none" w:sz="0" w:space="0" w:color="auto"/>
          </w:divBdr>
        </w:div>
        <w:div w:id="1781990884">
          <w:marLeft w:val="450"/>
          <w:marRight w:val="0"/>
          <w:marTop w:val="0"/>
          <w:marBottom w:val="0"/>
          <w:divBdr>
            <w:top w:val="none" w:sz="0" w:space="0" w:color="auto"/>
            <w:left w:val="none" w:sz="0" w:space="0" w:color="auto"/>
            <w:bottom w:val="none" w:sz="0" w:space="0" w:color="auto"/>
            <w:right w:val="none" w:sz="0" w:space="0" w:color="auto"/>
          </w:divBdr>
        </w:div>
        <w:div w:id="1957592729">
          <w:marLeft w:val="450"/>
          <w:marRight w:val="0"/>
          <w:marTop w:val="0"/>
          <w:marBottom w:val="0"/>
          <w:divBdr>
            <w:top w:val="none" w:sz="0" w:space="0" w:color="auto"/>
            <w:left w:val="none" w:sz="0" w:space="0" w:color="auto"/>
            <w:bottom w:val="none" w:sz="0" w:space="0" w:color="auto"/>
            <w:right w:val="none" w:sz="0" w:space="0" w:color="auto"/>
          </w:divBdr>
        </w:div>
        <w:div w:id="1613394561">
          <w:marLeft w:val="450"/>
          <w:marRight w:val="0"/>
          <w:marTop w:val="0"/>
          <w:marBottom w:val="0"/>
          <w:divBdr>
            <w:top w:val="none" w:sz="0" w:space="0" w:color="auto"/>
            <w:left w:val="none" w:sz="0" w:space="0" w:color="auto"/>
            <w:bottom w:val="none" w:sz="0" w:space="0" w:color="auto"/>
            <w:right w:val="none" w:sz="0" w:space="0" w:color="auto"/>
          </w:divBdr>
        </w:div>
        <w:div w:id="2060470138">
          <w:marLeft w:val="450"/>
          <w:marRight w:val="0"/>
          <w:marTop w:val="0"/>
          <w:marBottom w:val="0"/>
          <w:divBdr>
            <w:top w:val="none" w:sz="0" w:space="0" w:color="auto"/>
            <w:left w:val="none" w:sz="0" w:space="0" w:color="auto"/>
            <w:bottom w:val="none" w:sz="0" w:space="0" w:color="auto"/>
            <w:right w:val="none" w:sz="0" w:space="0" w:color="auto"/>
          </w:divBdr>
        </w:div>
        <w:div w:id="647632827">
          <w:marLeft w:val="450"/>
          <w:marRight w:val="0"/>
          <w:marTop w:val="0"/>
          <w:marBottom w:val="0"/>
          <w:divBdr>
            <w:top w:val="none" w:sz="0" w:space="0" w:color="auto"/>
            <w:left w:val="none" w:sz="0" w:space="0" w:color="auto"/>
            <w:bottom w:val="none" w:sz="0" w:space="0" w:color="auto"/>
            <w:right w:val="none" w:sz="0" w:space="0" w:color="auto"/>
          </w:divBdr>
        </w:div>
        <w:div w:id="1703438432">
          <w:marLeft w:val="450"/>
          <w:marRight w:val="0"/>
          <w:marTop w:val="0"/>
          <w:marBottom w:val="0"/>
          <w:divBdr>
            <w:top w:val="none" w:sz="0" w:space="0" w:color="auto"/>
            <w:left w:val="none" w:sz="0" w:space="0" w:color="auto"/>
            <w:bottom w:val="none" w:sz="0" w:space="0" w:color="auto"/>
            <w:right w:val="none" w:sz="0" w:space="0" w:color="auto"/>
          </w:divBdr>
        </w:div>
        <w:div w:id="1644893682">
          <w:marLeft w:val="450"/>
          <w:marRight w:val="0"/>
          <w:marTop w:val="0"/>
          <w:marBottom w:val="0"/>
          <w:divBdr>
            <w:top w:val="none" w:sz="0" w:space="0" w:color="auto"/>
            <w:left w:val="none" w:sz="0" w:space="0" w:color="auto"/>
            <w:bottom w:val="none" w:sz="0" w:space="0" w:color="auto"/>
            <w:right w:val="none" w:sz="0" w:space="0" w:color="auto"/>
          </w:divBdr>
        </w:div>
        <w:div w:id="1985085636">
          <w:marLeft w:val="450"/>
          <w:marRight w:val="0"/>
          <w:marTop w:val="0"/>
          <w:marBottom w:val="0"/>
          <w:divBdr>
            <w:top w:val="none" w:sz="0" w:space="0" w:color="auto"/>
            <w:left w:val="none" w:sz="0" w:space="0" w:color="auto"/>
            <w:bottom w:val="none" w:sz="0" w:space="0" w:color="auto"/>
            <w:right w:val="none" w:sz="0" w:space="0" w:color="auto"/>
          </w:divBdr>
        </w:div>
        <w:div w:id="1767381018">
          <w:marLeft w:val="450"/>
          <w:marRight w:val="0"/>
          <w:marTop w:val="0"/>
          <w:marBottom w:val="0"/>
          <w:divBdr>
            <w:top w:val="none" w:sz="0" w:space="0" w:color="auto"/>
            <w:left w:val="none" w:sz="0" w:space="0" w:color="auto"/>
            <w:bottom w:val="none" w:sz="0" w:space="0" w:color="auto"/>
            <w:right w:val="none" w:sz="0" w:space="0" w:color="auto"/>
          </w:divBdr>
        </w:div>
        <w:div w:id="718281286">
          <w:marLeft w:val="450"/>
          <w:marRight w:val="0"/>
          <w:marTop w:val="0"/>
          <w:marBottom w:val="0"/>
          <w:divBdr>
            <w:top w:val="none" w:sz="0" w:space="0" w:color="auto"/>
            <w:left w:val="none" w:sz="0" w:space="0" w:color="auto"/>
            <w:bottom w:val="none" w:sz="0" w:space="0" w:color="auto"/>
            <w:right w:val="none" w:sz="0" w:space="0" w:color="auto"/>
          </w:divBdr>
        </w:div>
        <w:div w:id="2068994471">
          <w:marLeft w:val="0"/>
          <w:marRight w:val="0"/>
          <w:marTop w:val="0"/>
          <w:marBottom w:val="0"/>
          <w:divBdr>
            <w:top w:val="none" w:sz="0" w:space="0" w:color="auto"/>
            <w:left w:val="none" w:sz="0" w:space="0" w:color="auto"/>
            <w:bottom w:val="none" w:sz="0" w:space="0" w:color="auto"/>
            <w:right w:val="none" w:sz="0" w:space="0" w:color="auto"/>
          </w:divBdr>
        </w:div>
        <w:div w:id="124081949">
          <w:marLeft w:val="450"/>
          <w:marRight w:val="0"/>
          <w:marTop w:val="0"/>
          <w:marBottom w:val="0"/>
          <w:divBdr>
            <w:top w:val="none" w:sz="0" w:space="0" w:color="auto"/>
            <w:left w:val="none" w:sz="0" w:space="0" w:color="auto"/>
            <w:bottom w:val="none" w:sz="0" w:space="0" w:color="auto"/>
            <w:right w:val="none" w:sz="0" w:space="0" w:color="auto"/>
          </w:divBdr>
        </w:div>
        <w:div w:id="46689697">
          <w:marLeft w:val="450"/>
          <w:marRight w:val="0"/>
          <w:marTop w:val="0"/>
          <w:marBottom w:val="0"/>
          <w:divBdr>
            <w:top w:val="none" w:sz="0" w:space="0" w:color="auto"/>
            <w:left w:val="none" w:sz="0" w:space="0" w:color="auto"/>
            <w:bottom w:val="none" w:sz="0" w:space="0" w:color="auto"/>
            <w:right w:val="none" w:sz="0" w:space="0" w:color="auto"/>
          </w:divBdr>
        </w:div>
        <w:div w:id="1343974088">
          <w:marLeft w:val="450"/>
          <w:marRight w:val="0"/>
          <w:marTop w:val="0"/>
          <w:marBottom w:val="0"/>
          <w:divBdr>
            <w:top w:val="none" w:sz="0" w:space="0" w:color="auto"/>
            <w:left w:val="none" w:sz="0" w:space="0" w:color="auto"/>
            <w:bottom w:val="none" w:sz="0" w:space="0" w:color="auto"/>
            <w:right w:val="none" w:sz="0" w:space="0" w:color="auto"/>
          </w:divBdr>
        </w:div>
        <w:div w:id="281423900">
          <w:marLeft w:val="450"/>
          <w:marRight w:val="0"/>
          <w:marTop w:val="0"/>
          <w:marBottom w:val="0"/>
          <w:divBdr>
            <w:top w:val="none" w:sz="0" w:space="0" w:color="auto"/>
            <w:left w:val="none" w:sz="0" w:space="0" w:color="auto"/>
            <w:bottom w:val="none" w:sz="0" w:space="0" w:color="auto"/>
            <w:right w:val="none" w:sz="0" w:space="0" w:color="auto"/>
          </w:divBdr>
        </w:div>
        <w:div w:id="891579695">
          <w:marLeft w:val="450"/>
          <w:marRight w:val="0"/>
          <w:marTop w:val="0"/>
          <w:marBottom w:val="0"/>
          <w:divBdr>
            <w:top w:val="none" w:sz="0" w:space="0" w:color="auto"/>
            <w:left w:val="none" w:sz="0" w:space="0" w:color="auto"/>
            <w:bottom w:val="none" w:sz="0" w:space="0" w:color="auto"/>
            <w:right w:val="none" w:sz="0" w:space="0" w:color="auto"/>
          </w:divBdr>
        </w:div>
        <w:div w:id="1599605979">
          <w:marLeft w:val="450"/>
          <w:marRight w:val="0"/>
          <w:marTop w:val="0"/>
          <w:marBottom w:val="0"/>
          <w:divBdr>
            <w:top w:val="none" w:sz="0" w:space="0" w:color="auto"/>
            <w:left w:val="none" w:sz="0" w:space="0" w:color="auto"/>
            <w:bottom w:val="none" w:sz="0" w:space="0" w:color="auto"/>
            <w:right w:val="none" w:sz="0" w:space="0" w:color="auto"/>
          </w:divBdr>
        </w:div>
        <w:div w:id="993873654">
          <w:marLeft w:val="450"/>
          <w:marRight w:val="0"/>
          <w:marTop w:val="0"/>
          <w:marBottom w:val="0"/>
          <w:divBdr>
            <w:top w:val="none" w:sz="0" w:space="0" w:color="auto"/>
            <w:left w:val="none" w:sz="0" w:space="0" w:color="auto"/>
            <w:bottom w:val="none" w:sz="0" w:space="0" w:color="auto"/>
            <w:right w:val="none" w:sz="0" w:space="0" w:color="auto"/>
          </w:divBdr>
        </w:div>
        <w:div w:id="1216772509">
          <w:marLeft w:val="450"/>
          <w:marRight w:val="0"/>
          <w:marTop w:val="0"/>
          <w:marBottom w:val="0"/>
          <w:divBdr>
            <w:top w:val="none" w:sz="0" w:space="0" w:color="auto"/>
            <w:left w:val="none" w:sz="0" w:space="0" w:color="auto"/>
            <w:bottom w:val="none" w:sz="0" w:space="0" w:color="auto"/>
            <w:right w:val="none" w:sz="0" w:space="0" w:color="auto"/>
          </w:divBdr>
        </w:div>
        <w:div w:id="381101565">
          <w:marLeft w:val="450"/>
          <w:marRight w:val="0"/>
          <w:marTop w:val="0"/>
          <w:marBottom w:val="0"/>
          <w:divBdr>
            <w:top w:val="none" w:sz="0" w:space="0" w:color="auto"/>
            <w:left w:val="none" w:sz="0" w:space="0" w:color="auto"/>
            <w:bottom w:val="none" w:sz="0" w:space="0" w:color="auto"/>
            <w:right w:val="none" w:sz="0" w:space="0" w:color="auto"/>
          </w:divBdr>
        </w:div>
        <w:div w:id="2138378002">
          <w:marLeft w:val="450"/>
          <w:marRight w:val="0"/>
          <w:marTop w:val="0"/>
          <w:marBottom w:val="0"/>
          <w:divBdr>
            <w:top w:val="none" w:sz="0" w:space="0" w:color="auto"/>
            <w:left w:val="none" w:sz="0" w:space="0" w:color="auto"/>
            <w:bottom w:val="none" w:sz="0" w:space="0" w:color="auto"/>
            <w:right w:val="none" w:sz="0" w:space="0" w:color="auto"/>
          </w:divBdr>
        </w:div>
        <w:div w:id="1135561756">
          <w:marLeft w:val="450"/>
          <w:marRight w:val="0"/>
          <w:marTop w:val="0"/>
          <w:marBottom w:val="0"/>
          <w:divBdr>
            <w:top w:val="none" w:sz="0" w:space="0" w:color="auto"/>
            <w:left w:val="none" w:sz="0" w:space="0" w:color="auto"/>
            <w:bottom w:val="none" w:sz="0" w:space="0" w:color="auto"/>
            <w:right w:val="none" w:sz="0" w:space="0" w:color="auto"/>
          </w:divBdr>
        </w:div>
        <w:div w:id="2031102846">
          <w:marLeft w:val="450"/>
          <w:marRight w:val="0"/>
          <w:marTop w:val="0"/>
          <w:marBottom w:val="0"/>
          <w:divBdr>
            <w:top w:val="none" w:sz="0" w:space="0" w:color="auto"/>
            <w:left w:val="none" w:sz="0" w:space="0" w:color="auto"/>
            <w:bottom w:val="none" w:sz="0" w:space="0" w:color="auto"/>
            <w:right w:val="none" w:sz="0" w:space="0" w:color="auto"/>
          </w:divBdr>
        </w:div>
        <w:div w:id="652830922">
          <w:marLeft w:val="450"/>
          <w:marRight w:val="0"/>
          <w:marTop w:val="0"/>
          <w:marBottom w:val="0"/>
          <w:divBdr>
            <w:top w:val="none" w:sz="0" w:space="0" w:color="auto"/>
            <w:left w:val="none" w:sz="0" w:space="0" w:color="auto"/>
            <w:bottom w:val="none" w:sz="0" w:space="0" w:color="auto"/>
            <w:right w:val="none" w:sz="0" w:space="0" w:color="auto"/>
          </w:divBdr>
        </w:div>
        <w:div w:id="1186136703">
          <w:marLeft w:val="450"/>
          <w:marRight w:val="0"/>
          <w:marTop w:val="0"/>
          <w:marBottom w:val="0"/>
          <w:divBdr>
            <w:top w:val="none" w:sz="0" w:space="0" w:color="auto"/>
            <w:left w:val="none" w:sz="0" w:space="0" w:color="auto"/>
            <w:bottom w:val="none" w:sz="0" w:space="0" w:color="auto"/>
            <w:right w:val="none" w:sz="0" w:space="0" w:color="auto"/>
          </w:divBdr>
        </w:div>
        <w:div w:id="998846967">
          <w:marLeft w:val="450"/>
          <w:marRight w:val="0"/>
          <w:marTop w:val="0"/>
          <w:marBottom w:val="0"/>
          <w:divBdr>
            <w:top w:val="none" w:sz="0" w:space="0" w:color="auto"/>
            <w:left w:val="none" w:sz="0" w:space="0" w:color="auto"/>
            <w:bottom w:val="none" w:sz="0" w:space="0" w:color="auto"/>
            <w:right w:val="none" w:sz="0" w:space="0" w:color="auto"/>
          </w:divBdr>
        </w:div>
        <w:div w:id="1561356178">
          <w:marLeft w:val="450"/>
          <w:marRight w:val="0"/>
          <w:marTop w:val="0"/>
          <w:marBottom w:val="0"/>
          <w:divBdr>
            <w:top w:val="none" w:sz="0" w:space="0" w:color="auto"/>
            <w:left w:val="none" w:sz="0" w:space="0" w:color="auto"/>
            <w:bottom w:val="none" w:sz="0" w:space="0" w:color="auto"/>
            <w:right w:val="none" w:sz="0" w:space="0" w:color="auto"/>
          </w:divBdr>
        </w:div>
        <w:div w:id="1859274134">
          <w:marLeft w:val="450"/>
          <w:marRight w:val="0"/>
          <w:marTop w:val="0"/>
          <w:marBottom w:val="0"/>
          <w:divBdr>
            <w:top w:val="none" w:sz="0" w:space="0" w:color="auto"/>
            <w:left w:val="none" w:sz="0" w:space="0" w:color="auto"/>
            <w:bottom w:val="none" w:sz="0" w:space="0" w:color="auto"/>
            <w:right w:val="none" w:sz="0" w:space="0" w:color="auto"/>
          </w:divBdr>
        </w:div>
        <w:div w:id="828450065">
          <w:marLeft w:val="450"/>
          <w:marRight w:val="0"/>
          <w:marTop w:val="0"/>
          <w:marBottom w:val="0"/>
          <w:divBdr>
            <w:top w:val="none" w:sz="0" w:space="0" w:color="auto"/>
            <w:left w:val="none" w:sz="0" w:space="0" w:color="auto"/>
            <w:bottom w:val="none" w:sz="0" w:space="0" w:color="auto"/>
            <w:right w:val="none" w:sz="0" w:space="0" w:color="auto"/>
          </w:divBdr>
        </w:div>
        <w:div w:id="485169565">
          <w:marLeft w:val="450"/>
          <w:marRight w:val="0"/>
          <w:marTop w:val="0"/>
          <w:marBottom w:val="0"/>
          <w:divBdr>
            <w:top w:val="none" w:sz="0" w:space="0" w:color="auto"/>
            <w:left w:val="none" w:sz="0" w:space="0" w:color="auto"/>
            <w:bottom w:val="none" w:sz="0" w:space="0" w:color="auto"/>
            <w:right w:val="none" w:sz="0" w:space="0" w:color="auto"/>
          </w:divBdr>
        </w:div>
        <w:div w:id="904298304">
          <w:marLeft w:val="450"/>
          <w:marRight w:val="0"/>
          <w:marTop w:val="0"/>
          <w:marBottom w:val="0"/>
          <w:divBdr>
            <w:top w:val="none" w:sz="0" w:space="0" w:color="auto"/>
            <w:left w:val="none" w:sz="0" w:space="0" w:color="auto"/>
            <w:bottom w:val="none" w:sz="0" w:space="0" w:color="auto"/>
            <w:right w:val="none" w:sz="0" w:space="0" w:color="auto"/>
          </w:divBdr>
        </w:div>
        <w:div w:id="1818372433">
          <w:marLeft w:val="450"/>
          <w:marRight w:val="0"/>
          <w:marTop w:val="0"/>
          <w:marBottom w:val="0"/>
          <w:divBdr>
            <w:top w:val="none" w:sz="0" w:space="0" w:color="auto"/>
            <w:left w:val="none" w:sz="0" w:space="0" w:color="auto"/>
            <w:bottom w:val="none" w:sz="0" w:space="0" w:color="auto"/>
            <w:right w:val="none" w:sz="0" w:space="0" w:color="auto"/>
          </w:divBdr>
        </w:div>
        <w:div w:id="689986079">
          <w:marLeft w:val="450"/>
          <w:marRight w:val="0"/>
          <w:marTop w:val="0"/>
          <w:marBottom w:val="0"/>
          <w:divBdr>
            <w:top w:val="none" w:sz="0" w:space="0" w:color="auto"/>
            <w:left w:val="none" w:sz="0" w:space="0" w:color="auto"/>
            <w:bottom w:val="none" w:sz="0" w:space="0" w:color="auto"/>
            <w:right w:val="none" w:sz="0" w:space="0" w:color="auto"/>
          </w:divBdr>
        </w:div>
        <w:div w:id="2029597140">
          <w:marLeft w:val="450"/>
          <w:marRight w:val="0"/>
          <w:marTop w:val="0"/>
          <w:marBottom w:val="0"/>
          <w:divBdr>
            <w:top w:val="none" w:sz="0" w:space="0" w:color="auto"/>
            <w:left w:val="none" w:sz="0" w:space="0" w:color="auto"/>
            <w:bottom w:val="none" w:sz="0" w:space="0" w:color="auto"/>
            <w:right w:val="none" w:sz="0" w:space="0" w:color="auto"/>
          </w:divBdr>
        </w:div>
        <w:div w:id="406541219">
          <w:marLeft w:val="450"/>
          <w:marRight w:val="0"/>
          <w:marTop w:val="0"/>
          <w:marBottom w:val="0"/>
          <w:divBdr>
            <w:top w:val="none" w:sz="0" w:space="0" w:color="auto"/>
            <w:left w:val="none" w:sz="0" w:space="0" w:color="auto"/>
            <w:bottom w:val="none" w:sz="0" w:space="0" w:color="auto"/>
            <w:right w:val="none" w:sz="0" w:space="0" w:color="auto"/>
          </w:divBdr>
        </w:div>
        <w:div w:id="613056041">
          <w:marLeft w:val="450"/>
          <w:marRight w:val="0"/>
          <w:marTop w:val="0"/>
          <w:marBottom w:val="0"/>
          <w:divBdr>
            <w:top w:val="none" w:sz="0" w:space="0" w:color="auto"/>
            <w:left w:val="none" w:sz="0" w:space="0" w:color="auto"/>
            <w:bottom w:val="none" w:sz="0" w:space="0" w:color="auto"/>
            <w:right w:val="none" w:sz="0" w:space="0" w:color="auto"/>
          </w:divBdr>
        </w:div>
        <w:div w:id="719016960">
          <w:marLeft w:val="450"/>
          <w:marRight w:val="0"/>
          <w:marTop w:val="0"/>
          <w:marBottom w:val="0"/>
          <w:divBdr>
            <w:top w:val="none" w:sz="0" w:space="0" w:color="auto"/>
            <w:left w:val="none" w:sz="0" w:space="0" w:color="auto"/>
            <w:bottom w:val="none" w:sz="0" w:space="0" w:color="auto"/>
            <w:right w:val="none" w:sz="0" w:space="0" w:color="auto"/>
          </w:divBdr>
        </w:div>
        <w:div w:id="521672876">
          <w:marLeft w:val="450"/>
          <w:marRight w:val="0"/>
          <w:marTop w:val="0"/>
          <w:marBottom w:val="0"/>
          <w:divBdr>
            <w:top w:val="none" w:sz="0" w:space="0" w:color="auto"/>
            <w:left w:val="none" w:sz="0" w:space="0" w:color="auto"/>
            <w:bottom w:val="none" w:sz="0" w:space="0" w:color="auto"/>
            <w:right w:val="none" w:sz="0" w:space="0" w:color="auto"/>
          </w:divBdr>
        </w:div>
        <w:div w:id="2078162934">
          <w:marLeft w:val="450"/>
          <w:marRight w:val="0"/>
          <w:marTop w:val="0"/>
          <w:marBottom w:val="0"/>
          <w:divBdr>
            <w:top w:val="none" w:sz="0" w:space="0" w:color="auto"/>
            <w:left w:val="none" w:sz="0" w:space="0" w:color="auto"/>
            <w:bottom w:val="none" w:sz="0" w:space="0" w:color="auto"/>
            <w:right w:val="none" w:sz="0" w:space="0" w:color="auto"/>
          </w:divBdr>
        </w:div>
        <w:div w:id="1666208131">
          <w:marLeft w:val="450"/>
          <w:marRight w:val="0"/>
          <w:marTop w:val="0"/>
          <w:marBottom w:val="0"/>
          <w:divBdr>
            <w:top w:val="none" w:sz="0" w:space="0" w:color="auto"/>
            <w:left w:val="none" w:sz="0" w:space="0" w:color="auto"/>
            <w:bottom w:val="none" w:sz="0" w:space="0" w:color="auto"/>
            <w:right w:val="none" w:sz="0" w:space="0" w:color="auto"/>
          </w:divBdr>
        </w:div>
        <w:div w:id="627199318">
          <w:marLeft w:val="450"/>
          <w:marRight w:val="0"/>
          <w:marTop w:val="0"/>
          <w:marBottom w:val="0"/>
          <w:divBdr>
            <w:top w:val="none" w:sz="0" w:space="0" w:color="auto"/>
            <w:left w:val="none" w:sz="0" w:space="0" w:color="auto"/>
            <w:bottom w:val="none" w:sz="0" w:space="0" w:color="auto"/>
            <w:right w:val="none" w:sz="0" w:space="0" w:color="auto"/>
          </w:divBdr>
        </w:div>
        <w:div w:id="112747537">
          <w:marLeft w:val="450"/>
          <w:marRight w:val="0"/>
          <w:marTop w:val="0"/>
          <w:marBottom w:val="0"/>
          <w:divBdr>
            <w:top w:val="none" w:sz="0" w:space="0" w:color="auto"/>
            <w:left w:val="none" w:sz="0" w:space="0" w:color="auto"/>
            <w:bottom w:val="none" w:sz="0" w:space="0" w:color="auto"/>
            <w:right w:val="none" w:sz="0" w:space="0" w:color="auto"/>
          </w:divBdr>
        </w:div>
        <w:div w:id="106320117">
          <w:marLeft w:val="450"/>
          <w:marRight w:val="0"/>
          <w:marTop w:val="0"/>
          <w:marBottom w:val="0"/>
          <w:divBdr>
            <w:top w:val="none" w:sz="0" w:space="0" w:color="auto"/>
            <w:left w:val="none" w:sz="0" w:space="0" w:color="auto"/>
            <w:bottom w:val="none" w:sz="0" w:space="0" w:color="auto"/>
            <w:right w:val="none" w:sz="0" w:space="0" w:color="auto"/>
          </w:divBdr>
        </w:div>
        <w:div w:id="1633897906">
          <w:marLeft w:val="450"/>
          <w:marRight w:val="0"/>
          <w:marTop w:val="0"/>
          <w:marBottom w:val="0"/>
          <w:divBdr>
            <w:top w:val="none" w:sz="0" w:space="0" w:color="auto"/>
            <w:left w:val="none" w:sz="0" w:space="0" w:color="auto"/>
            <w:bottom w:val="none" w:sz="0" w:space="0" w:color="auto"/>
            <w:right w:val="none" w:sz="0" w:space="0" w:color="auto"/>
          </w:divBdr>
        </w:div>
        <w:div w:id="978075358">
          <w:marLeft w:val="450"/>
          <w:marRight w:val="0"/>
          <w:marTop w:val="0"/>
          <w:marBottom w:val="0"/>
          <w:divBdr>
            <w:top w:val="none" w:sz="0" w:space="0" w:color="auto"/>
            <w:left w:val="none" w:sz="0" w:space="0" w:color="auto"/>
            <w:bottom w:val="none" w:sz="0" w:space="0" w:color="auto"/>
            <w:right w:val="none" w:sz="0" w:space="0" w:color="auto"/>
          </w:divBdr>
        </w:div>
        <w:div w:id="1445078709">
          <w:marLeft w:val="450"/>
          <w:marRight w:val="0"/>
          <w:marTop w:val="0"/>
          <w:marBottom w:val="0"/>
          <w:divBdr>
            <w:top w:val="none" w:sz="0" w:space="0" w:color="auto"/>
            <w:left w:val="none" w:sz="0" w:space="0" w:color="auto"/>
            <w:bottom w:val="none" w:sz="0" w:space="0" w:color="auto"/>
            <w:right w:val="none" w:sz="0" w:space="0" w:color="auto"/>
          </w:divBdr>
        </w:div>
        <w:div w:id="1848520560">
          <w:marLeft w:val="450"/>
          <w:marRight w:val="0"/>
          <w:marTop w:val="0"/>
          <w:marBottom w:val="0"/>
          <w:divBdr>
            <w:top w:val="none" w:sz="0" w:space="0" w:color="auto"/>
            <w:left w:val="none" w:sz="0" w:space="0" w:color="auto"/>
            <w:bottom w:val="none" w:sz="0" w:space="0" w:color="auto"/>
            <w:right w:val="none" w:sz="0" w:space="0" w:color="auto"/>
          </w:divBdr>
        </w:div>
        <w:div w:id="2089883549">
          <w:marLeft w:val="450"/>
          <w:marRight w:val="0"/>
          <w:marTop w:val="0"/>
          <w:marBottom w:val="0"/>
          <w:divBdr>
            <w:top w:val="none" w:sz="0" w:space="0" w:color="auto"/>
            <w:left w:val="none" w:sz="0" w:space="0" w:color="auto"/>
            <w:bottom w:val="none" w:sz="0" w:space="0" w:color="auto"/>
            <w:right w:val="none" w:sz="0" w:space="0" w:color="auto"/>
          </w:divBdr>
        </w:div>
        <w:div w:id="1778986875">
          <w:marLeft w:val="450"/>
          <w:marRight w:val="0"/>
          <w:marTop w:val="0"/>
          <w:marBottom w:val="0"/>
          <w:divBdr>
            <w:top w:val="none" w:sz="0" w:space="0" w:color="auto"/>
            <w:left w:val="none" w:sz="0" w:space="0" w:color="auto"/>
            <w:bottom w:val="none" w:sz="0" w:space="0" w:color="auto"/>
            <w:right w:val="none" w:sz="0" w:space="0" w:color="auto"/>
          </w:divBdr>
        </w:div>
        <w:div w:id="302152355">
          <w:marLeft w:val="450"/>
          <w:marRight w:val="0"/>
          <w:marTop w:val="0"/>
          <w:marBottom w:val="0"/>
          <w:divBdr>
            <w:top w:val="none" w:sz="0" w:space="0" w:color="auto"/>
            <w:left w:val="none" w:sz="0" w:space="0" w:color="auto"/>
            <w:bottom w:val="none" w:sz="0" w:space="0" w:color="auto"/>
            <w:right w:val="none" w:sz="0" w:space="0" w:color="auto"/>
          </w:divBdr>
        </w:div>
        <w:div w:id="1866599175">
          <w:marLeft w:val="450"/>
          <w:marRight w:val="0"/>
          <w:marTop w:val="0"/>
          <w:marBottom w:val="0"/>
          <w:divBdr>
            <w:top w:val="none" w:sz="0" w:space="0" w:color="auto"/>
            <w:left w:val="none" w:sz="0" w:space="0" w:color="auto"/>
            <w:bottom w:val="none" w:sz="0" w:space="0" w:color="auto"/>
            <w:right w:val="none" w:sz="0" w:space="0" w:color="auto"/>
          </w:divBdr>
        </w:div>
        <w:div w:id="679548605">
          <w:marLeft w:val="450"/>
          <w:marRight w:val="0"/>
          <w:marTop w:val="0"/>
          <w:marBottom w:val="0"/>
          <w:divBdr>
            <w:top w:val="none" w:sz="0" w:space="0" w:color="auto"/>
            <w:left w:val="none" w:sz="0" w:space="0" w:color="auto"/>
            <w:bottom w:val="none" w:sz="0" w:space="0" w:color="auto"/>
            <w:right w:val="none" w:sz="0" w:space="0" w:color="auto"/>
          </w:divBdr>
        </w:div>
        <w:div w:id="1623226003">
          <w:marLeft w:val="0"/>
          <w:marRight w:val="0"/>
          <w:marTop w:val="0"/>
          <w:marBottom w:val="0"/>
          <w:divBdr>
            <w:top w:val="none" w:sz="0" w:space="0" w:color="auto"/>
            <w:left w:val="none" w:sz="0" w:space="0" w:color="auto"/>
            <w:bottom w:val="none" w:sz="0" w:space="0" w:color="auto"/>
            <w:right w:val="none" w:sz="0" w:space="0" w:color="auto"/>
          </w:divBdr>
        </w:div>
        <w:div w:id="384986430">
          <w:marLeft w:val="0"/>
          <w:marRight w:val="0"/>
          <w:marTop w:val="0"/>
          <w:marBottom w:val="0"/>
          <w:divBdr>
            <w:top w:val="none" w:sz="0" w:space="0" w:color="auto"/>
            <w:left w:val="none" w:sz="0" w:space="0" w:color="auto"/>
            <w:bottom w:val="none" w:sz="0" w:space="0" w:color="auto"/>
            <w:right w:val="none" w:sz="0" w:space="0" w:color="auto"/>
          </w:divBdr>
        </w:div>
        <w:div w:id="362023585">
          <w:marLeft w:val="450"/>
          <w:marRight w:val="0"/>
          <w:marTop w:val="0"/>
          <w:marBottom w:val="0"/>
          <w:divBdr>
            <w:top w:val="none" w:sz="0" w:space="0" w:color="auto"/>
            <w:left w:val="none" w:sz="0" w:space="0" w:color="auto"/>
            <w:bottom w:val="none" w:sz="0" w:space="0" w:color="auto"/>
            <w:right w:val="none" w:sz="0" w:space="0" w:color="auto"/>
          </w:divBdr>
        </w:div>
        <w:div w:id="1489326305">
          <w:marLeft w:val="450"/>
          <w:marRight w:val="0"/>
          <w:marTop w:val="0"/>
          <w:marBottom w:val="0"/>
          <w:divBdr>
            <w:top w:val="none" w:sz="0" w:space="0" w:color="auto"/>
            <w:left w:val="none" w:sz="0" w:space="0" w:color="auto"/>
            <w:bottom w:val="none" w:sz="0" w:space="0" w:color="auto"/>
            <w:right w:val="none" w:sz="0" w:space="0" w:color="auto"/>
          </w:divBdr>
        </w:div>
        <w:div w:id="1751853378">
          <w:marLeft w:val="450"/>
          <w:marRight w:val="0"/>
          <w:marTop w:val="0"/>
          <w:marBottom w:val="0"/>
          <w:divBdr>
            <w:top w:val="none" w:sz="0" w:space="0" w:color="auto"/>
            <w:left w:val="none" w:sz="0" w:space="0" w:color="auto"/>
            <w:bottom w:val="none" w:sz="0" w:space="0" w:color="auto"/>
            <w:right w:val="none" w:sz="0" w:space="0" w:color="auto"/>
          </w:divBdr>
        </w:div>
        <w:div w:id="1722557908">
          <w:marLeft w:val="450"/>
          <w:marRight w:val="0"/>
          <w:marTop w:val="0"/>
          <w:marBottom w:val="0"/>
          <w:divBdr>
            <w:top w:val="none" w:sz="0" w:space="0" w:color="auto"/>
            <w:left w:val="none" w:sz="0" w:space="0" w:color="auto"/>
            <w:bottom w:val="none" w:sz="0" w:space="0" w:color="auto"/>
            <w:right w:val="none" w:sz="0" w:space="0" w:color="auto"/>
          </w:divBdr>
        </w:div>
        <w:div w:id="1229026531">
          <w:marLeft w:val="450"/>
          <w:marRight w:val="0"/>
          <w:marTop w:val="0"/>
          <w:marBottom w:val="0"/>
          <w:divBdr>
            <w:top w:val="none" w:sz="0" w:space="0" w:color="auto"/>
            <w:left w:val="none" w:sz="0" w:space="0" w:color="auto"/>
            <w:bottom w:val="none" w:sz="0" w:space="0" w:color="auto"/>
            <w:right w:val="none" w:sz="0" w:space="0" w:color="auto"/>
          </w:divBdr>
        </w:div>
        <w:div w:id="1411805286">
          <w:marLeft w:val="450"/>
          <w:marRight w:val="0"/>
          <w:marTop w:val="0"/>
          <w:marBottom w:val="0"/>
          <w:divBdr>
            <w:top w:val="none" w:sz="0" w:space="0" w:color="auto"/>
            <w:left w:val="none" w:sz="0" w:space="0" w:color="auto"/>
            <w:bottom w:val="none" w:sz="0" w:space="0" w:color="auto"/>
            <w:right w:val="none" w:sz="0" w:space="0" w:color="auto"/>
          </w:divBdr>
        </w:div>
        <w:div w:id="679161807">
          <w:marLeft w:val="450"/>
          <w:marRight w:val="0"/>
          <w:marTop w:val="0"/>
          <w:marBottom w:val="0"/>
          <w:divBdr>
            <w:top w:val="none" w:sz="0" w:space="0" w:color="auto"/>
            <w:left w:val="none" w:sz="0" w:space="0" w:color="auto"/>
            <w:bottom w:val="none" w:sz="0" w:space="0" w:color="auto"/>
            <w:right w:val="none" w:sz="0" w:space="0" w:color="auto"/>
          </w:divBdr>
        </w:div>
        <w:div w:id="598414278">
          <w:marLeft w:val="450"/>
          <w:marRight w:val="0"/>
          <w:marTop w:val="0"/>
          <w:marBottom w:val="0"/>
          <w:divBdr>
            <w:top w:val="none" w:sz="0" w:space="0" w:color="auto"/>
            <w:left w:val="none" w:sz="0" w:space="0" w:color="auto"/>
            <w:bottom w:val="none" w:sz="0" w:space="0" w:color="auto"/>
            <w:right w:val="none" w:sz="0" w:space="0" w:color="auto"/>
          </w:divBdr>
        </w:div>
        <w:div w:id="592129846">
          <w:marLeft w:val="450"/>
          <w:marRight w:val="0"/>
          <w:marTop w:val="0"/>
          <w:marBottom w:val="0"/>
          <w:divBdr>
            <w:top w:val="none" w:sz="0" w:space="0" w:color="auto"/>
            <w:left w:val="none" w:sz="0" w:space="0" w:color="auto"/>
            <w:bottom w:val="none" w:sz="0" w:space="0" w:color="auto"/>
            <w:right w:val="none" w:sz="0" w:space="0" w:color="auto"/>
          </w:divBdr>
        </w:div>
        <w:div w:id="1088501529">
          <w:marLeft w:val="450"/>
          <w:marRight w:val="0"/>
          <w:marTop w:val="0"/>
          <w:marBottom w:val="0"/>
          <w:divBdr>
            <w:top w:val="none" w:sz="0" w:space="0" w:color="auto"/>
            <w:left w:val="none" w:sz="0" w:space="0" w:color="auto"/>
            <w:bottom w:val="none" w:sz="0" w:space="0" w:color="auto"/>
            <w:right w:val="none" w:sz="0" w:space="0" w:color="auto"/>
          </w:divBdr>
        </w:div>
        <w:div w:id="1540587458">
          <w:marLeft w:val="450"/>
          <w:marRight w:val="0"/>
          <w:marTop w:val="0"/>
          <w:marBottom w:val="0"/>
          <w:divBdr>
            <w:top w:val="none" w:sz="0" w:space="0" w:color="auto"/>
            <w:left w:val="none" w:sz="0" w:space="0" w:color="auto"/>
            <w:bottom w:val="none" w:sz="0" w:space="0" w:color="auto"/>
            <w:right w:val="none" w:sz="0" w:space="0" w:color="auto"/>
          </w:divBdr>
        </w:div>
        <w:div w:id="1596160663">
          <w:marLeft w:val="450"/>
          <w:marRight w:val="0"/>
          <w:marTop w:val="0"/>
          <w:marBottom w:val="0"/>
          <w:divBdr>
            <w:top w:val="none" w:sz="0" w:space="0" w:color="auto"/>
            <w:left w:val="none" w:sz="0" w:space="0" w:color="auto"/>
            <w:bottom w:val="none" w:sz="0" w:space="0" w:color="auto"/>
            <w:right w:val="none" w:sz="0" w:space="0" w:color="auto"/>
          </w:divBdr>
        </w:div>
        <w:div w:id="667100238">
          <w:marLeft w:val="450"/>
          <w:marRight w:val="0"/>
          <w:marTop w:val="0"/>
          <w:marBottom w:val="0"/>
          <w:divBdr>
            <w:top w:val="none" w:sz="0" w:space="0" w:color="auto"/>
            <w:left w:val="none" w:sz="0" w:space="0" w:color="auto"/>
            <w:bottom w:val="none" w:sz="0" w:space="0" w:color="auto"/>
            <w:right w:val="none" w:sz="0" w:space="0" w:color="auto"/>
          </w:divBdr>
        </w:div>
        <w:div w:id="1402144086">
          <w:marLeft w:val="450"/>
          <w:marRight w:val="0"/>
          <w:marTop w:val="0"/>
          <w:marBottom w:val="0"/>
          <w:divBdr>
            <w:top w:val="none" w:sz="0" w:space="0" w:color="auto"/>
            <w:left w:val="none" w:sz="0" w:space="0" w:color="auto"/>
            <w:bottom w:val="none" w:sz="0" w:space="0" w:color="auto"/>
            <w:right w:val="none" w:sz="0" w:space="0" w:color="auto"/>
          </w:divBdr>
        </w:div>
        <w:div w:id="1300378404">
          <w:marLeft w:val="450"/>
          <w:marRight w:val="0"/>
          <w:marTop w:val="0"/>
          <w:marBottom w:val="0"/>
          <w:divBdr>
            <w:top w:val="none" w:sz="0" w:space="0" w:color="auto"/>
            <w:left w:val="none" w:sz="0" w:space="0" w:color="auto"/>
            <w:bottom w:val="none" w:sz="0" w:space="0" w:color="auto"/>
            <w:right w:val="none" w:sz="0" w:space="0" w:color="auto"/>
          </w:divBdr>
        </w:div>
        <w:div w:id="218827931">
          <w:marLeft w:val="450"/>
          <w:marRight w:val="0"/>
          <w:marTop w:val="0"/>
          <w:marBottom w:val="0"/>
          <w:divBdr>
            <w:top w:val="none" w:sz="0" w:space="0" w:color="auto"/>
            <w:left w:val="none" w:sz="0" w:space="0" w:color="auto"/>
            <w:bottom w:val="none" w:sz="0" w:space="0" w:color="auto"/>
            <w:right w:val="none" w:sz="0" w:space="0" w:color="auto"/>
          </w:divBdr>
        </w:div>
        <w:div w:id="664631088">
          <w:marLeft w:val="450"/>
          <w:marRight w:val="0"/>
          <w:marTop w:val="0"/>
          <w:marBottom w:val="0"/>
          <w:divBdr>
            <w:top w:val="none" w:sz="0" w:space="0" w:color="auto"/>
            <w:left w:val="none" w:sz="0" w:space="0" w:color="auto"/>
            <w:bottom w:val="none" w:sz="0" w:space="0" w:color="auto"/>
            <w:right w:val="none" w:sz="0" w:space="0" w:color="auto"/>
          </w:divBdr>
        </w:div>
        <w:div w:id="94718263">
          <w:marLeft w:val="450"/>
          <w:marRight w:val="0"/>
          <w:marTop w:val="0"/>
          <w:marBottom w:val="0"/>
          <w:divBdr>
            <w:top w:val="none" w:sz="0" w:space="0" w:color="auto"/>
            <w:left w:val="none" w:sz="0" w:space="0" w:color="auto"/>
            <w:bottom w:val="none" w:sz="0" w:space="0" w:color="auto"/>
            <w:right w:val="none" w:sz="0" w:space="0" w:color="auto"/>
          </w:divBdr>
        </w:div>
        <w:div w:id="1785730528">
          <w:marLeft w:val="0"/>
          <w:marRight w:val="0"/>
          <w:marTop w:val="0"/>
          <w:marBottom w:val="0"/>
          <w:divBdr>
            <w:top w:val="none" w:sz="0" w:space="0" w:color="auto"/>
            <w:left w:val="none" w:sz="0" w:space="0" w:color="auto"/>
            <w:bottom w:val="none" w:sz="0" w:space="0" w:color="auto"/>
            <w:right w:val="none" w:sz="0" w:space="0" w:color="auto"/>
          </w:divBdr>
        </w:div>
        <w:div w:id="1177379870">
          <w:marLeft w:val="450"/>
          <w:marRight w:val="0"/>
          <w:marTop w:val="0"/>
          <w:marBottom w:val="0"/>
          <w:divBdr>
            <w:top w:val="none" w:sz="0" w:space="0" w:color="auto"/>
            <w:left w:val="none" w:sz="0" w:space="0" w:color="auto"/>
            <w:bottom w:val="none" w:sz="0" w:space="0" w:color="auto"/>
            <w:right w:val="none" w:sz="0" w:space="0" w:color="auto"/>
          </w:divBdr>
        </w:div>
        <w:div w:id="110982628">
          <w:marLeft w:val="450"/>
          <w:marRight w:val="0"/>
          <w:marTop w:val="0"/>
          <w:marBottom w:val="0"/>
          <w:divBdr>
            <w:top w:val="none" w:sz="0" w:space="0" w:color="auto"/>
            <w:left w:val="none" w:sz="0" w:space="0" w:color="auto"/>
            <w:bottom w:val="none" w:sz="0" w:space="0" w:color="auto"/>
            <w:right w:val="none" w:sz="0" w:space="0" w:color="auto"/>
          </w:divBdr>
        </w:div>
        <w:div w:id="1576892853">
          <w:marLeft w:val="450"/>
          <w:marRight w:val="0"/>
          <w:marTop w:val="0"/>
          <w:marBottom w:val="0"/>
          <w:divBdr>
            <w:top w:val="none" w:sz="0" w:space="0" w:color="auto"/>
            <w:left w:val="none" w:sz="0" w:space="0" w:color="auto"/>
            <w:bottom w:val="none" w:sz="0" w:space="0" w:color="auto"/>
            <w:right w:val="none" w:sz="0" w:space="0" w:color="auto"/>
          </w:divBdr>
        </w:div>
        <w:div w:id="822234424">
          <w:marLeft w:val="450"/>
          <w:marRight w:val="0"/>
          <w:marTop w:val="0"/>
          <w:marBottom w:val="0"/>
          <w:divBdr>
            <w:top w:val="none" w:sz="0" w:space="0" w:color="auto"/>
            <w:left w:val="none" w:sz="0" w:space="0" w:color="auto"/>
            <w:bottom w:val="none" w:sz="0" w:space="0" w:color="auto"/>
            <w:right w:val="none" w:sz="0" w:space="0" w:color="auto"/>
          </w:divBdr>
        </w:div>
        <w:div w:id="2040616723">
          <w:marLeft w:val="0"/>
          <w:marRight w:val="0"/>
          <w:marTop w:val="0"/>
          <w:marBottom w:val="0"/>
          <w:divBdr>
            <w:top w:val="none" w:sz="0" w:space="0" w:color="auto"/>
            <w:left w:val="none" w:sz="0" w:space="0" w:color="auto"/>
            <w:bottom w:val="none" w:sz="0" w:space="0" w:color="auto"/>
            <w:right w:val="none" w:sz="0" w:space="0" w:color="auto"/>
          </w:divBdr>
        </w:div>
        <w:div w:id="308554633">
          <w:marLeft w:val="450"/>
          <w:marRight w:val="0"/>
          <w:marTop w:val="0"/>
          <w:marBottom w:val="0"/>
          <w:divBdr>
            <w:top w:val="none" w:sz="0" w:space="0" w:color="auto"/>
            <w:left w:val="none" w:sz="0" w:space="0" w:color="auto"/>
            <w:bottom w:val="none" w:sz="0" w:space="0" w:color="auto"/>
            <w:right w:val="none" w:sz="0" w:space="0" w:color="auto"/>
          </w:divBdr>
        </w:div>
        <w:div w:id="801846547">
          <w:marLeft w:val="450"/>
          <w:marRight w:val="0"/>
          <w:marTop w:val="0"/>
          <w:marBottom w:val="0"/>
          <w:divBdr>
            <w:top w:val="none" w:sz="0" w:space="0" w:color="auto"/>
            <w:left w:val="none" w:sz="0" w:space="0" w:color="auto"/>
            <w:bottom w:val="none" w:sz="0" w:space="0" w:color="auto"/>
            <w:right w:val="none" w:sz="0" w:space="0" w:color="auto"/>
          </w:divBdr>
        </w:div>
        <w:div w:id="794446825">
          <w:marLeft w:val="450"/>
          <w:marRight w:val="0"/>
          <w:marTop w:val="0"/>
          <w:marBottom w:val="0"/>
          <w:divBdr>
            <w:top w:val="none" w:sz="0" w:space="0" w:color="auto"/>
            <w:left w:val="none" w:sz="0" w:space="0" w:color="auto"/>
            <w:bottom w:val="none" w:sz="0" w:space="0" w:color="auto"/>
            <w:right w:val="none" w:sz="0" w:space="0" w:color="auto"/>
          </w:divBdr>
        </w:div>
        <w:div w:id="1119034602">
          <w:marLeft w:val="450"/>
          <w:marRight w:val="0"/>
          <w:marTop w:val="0"/>
          <w:marBottom w:val="0"/>
          <w:divBdr>
            <w:top w:val="none" w:sz="0" w:space="0" w:color="auto"/>
            <w:left w:val="none" w:sz="0" w:space="0" w:color="auto"/>
            <w:bottom w:val="none" w:sz="0" w:space="0" w:color="auto"/>
            <w:right w:val="none" w:sz="0" w:space="0" w:color="auto"/>
          </w:divBdr>
        </w:div>
        <w:div w:id="1296720130">
          <w:marLeft w:val="450"/>
          <w:marRight w:val="0"/>
          <w:marTop w:val="0"/>
          <w:marBottom w:val="0"/>
          <w:divBdr>
            <w:top w:val="none" w:sz="0" w:space="0" w:color="auto"/>
            <w:left w:val="none" w:sz="0" w:space="0" w:color="auto"/>
            <w:bottom w:val="none" w:sz="0" w:space="0" w:color="auto"/>
            <w:right w:val="none" w:sz="0" w:space="0" w:color="auto"/>
          </w:divBdr>
        </w:div>
        <w:div w:id="616447141">
          <w:marLeft w:val="0"/>
          <w:marRight w:val="0"/>
          <w:marTop w:val="0"/>
          <w:marBottom w:val="0"/>
          <w:divBdr>
            <w:top w:val="none" w:sz="0" w:space="0" w:color="auto"/>
            <w:left w:val="none" w:sz="0" w:space="0" w:color="auto"/>
            <w:bottom w:val="none" w:sz="0" w:space="0" w:color="auto"/>
            <w:right w:val="none" w:sz="0" w:space="0" w:color="auto"/>
          </w:divBdr>
        </w:div>
        <w:div w:id="695929873">
          <w:marLeft w:val="0"/>
          <w:marRight w:val="0"/>
          <w:marTop w:val="0"/>
          <w:marBottom w:val="0"/>
          <w:divBdr>
            <w:top w:val="none" w:sz="0" w:space="0" w:color="auto"/>
            <w:left w:val="none" w:sz="0" w:space="0" w:color="auto"/>
            <w:bottom w:val="none" w:sz="0" w:space="0" w:color="auto"/>
            <w:right w:val="none" w:sz="0" w:space="0" w:color="auto"/>
          </w:divBdr>
        </w:div>
        <w:div w:id="1851065535">
          <w:marLeft w:val="450"/>
          <w:marRight w:val="0"/>
          <w:marTop w:val="0"/>
          <w:marBottom w:val="0"/>
          <w:divBdr>
            <w:top w:val="none" w:sz="0" w:space="0" w:color="auto"/>
            <w:left w:val="none" w:sz="0" w:space="0" w:color="auto"/>
            <w:bottom w:val="none" w:sz="0" w:space="0" w:color="auto"/>
            <w:right w:val="none" w:sz="0" w:space="0" w:color="auto"/>
          </w:divBdr>
        </w:div>
        <w:div w:id="776217218">
          <w:marLeft w:val="450"/>
          <w:marRight w:val="0"/>
          <w:marTop w:val="0"/>
          <w:marBottom w:val="0"/>
          <w:divBdr>
            <w:top w:val="none" w:sz="0" w:space="0" w:color="auto"/>
            <w:left w:val="none" w:sz="0" w:space="0" w:color="auto"/>
            <w:bottom w:val="none" w:sz="0" w:space="0" w:color="auto"/>
            <w:right w:val="none" w:sz="0" w:space="0" w:color="auto"/>
          </w:divBdr>
        </w:div>
        <w:div w:id="1937058010">
          <w:marLeft w:val="450"/>
          <w:marRight w:val="0"/>
          <w:marTop w:val="0"/>
          <w:marBottom w:val="0"/>
          <w:divBdr>
            <w:top w:val="none" w:sz="0" w:space="0" w:color="auto"/>
            <w:left w:val="none" w:sz="0" w:space="0" w:color="auto"/>
            <w:bottom w:val="none" w:sz="0" w:space="0" w:color="auto"/>
            <w:right w:val="none" w:sz="0" w:space="0" w:color="auto"/>
          </w:divBdr>
        </w:div>
        <w:div w:id="1055271931">
          <w:marLeft w:val="0"/>
          <w:marRight w:val="0"/>
          <w:marTop w:val="0"/>
          <w:marBottom w:val="0"/>
          <w:divBdr>
            <w:top w:val="none" w:sz="0" w:space="0" w:color="auto"/>
            <w:left w:val="none" w:sz="0" w:space="0" w:color="auto"/>
            <w:bottom w:val="none" w:sz="0" w:space="0" w:color="auto"/>
            <w:right w:val="none" w:sz="0" w:space="0" w:color="auto"/>
          </w:divBdr>
        </w:div>
        <w:div w:id="1255480464">
          <w:marLeft w:val="450"/>
          <w:marRight w:val="0"/>
          <w:marTop w:val="0"/>
          <w:marBottom w:val="0"/>
          <w:divBdr>
            <w:top w:val="none" w:sz="0" w:space="0" w:color="auto"/>
            <w:left w:val="none" w:sz="0" w:space="0" w:color="auto"/>
            <w:bottom w:val="none" w:sz="0" w:space="0" w:color="auto"/>
            <w:right w:val="none" w:sz="0" w:space="0" w:color="auto"/>
          </w:divBdr>
        </w:div>
        <w:div w:id="1244800624">
          <w:marLeft w:val="450"/>
          <w:marRight w:val="0"/>
          <w:marTop w:val="0"/>
          <w:marBottom w:val="0"/>
          <w:divBdr>
            <w:top w:val="none" w:sz="0" w:space="0" w:color="auto"/>
            <w:left w:val="none" w:sz="0" w:space="0" w:color="auto"/>
            <w:bottom w:val="none" w:sz="0" w:space="0" w:color="auto"/>
            <w:right w:val="none" w:sz="0" w:space="0" w:color="auto"/>
          </w:divBdr>
        </w:div>
        <w:div w:id="459693435">
          <w:marLeft w:val="450"/>
          <w:marRight w:val="0"/>
          <w:marTop w:val="0"/>
          <w:marBottom w:val="0"/>
          <w:divBdr>
            <w:top w:val="none" w:sz="0" w:space="0" w:color="auto"/>
            <w:left w:val="none" w:sz="0" w:space="0" w:color="auto"/>
            <w:bottom w:val="none" w:sz="0" w:space="0" w:color="auto"/>
            <w:right w:val="none" w:sz="0" w:space="0" w:color="auto"/>
          </w:divBdr>
        </w:div>
        <w:div w:id="1660578698">
          <w:marLeft w:val="450"/>
          <w:marRight w:val="0"/>
          <w:marTop w:val="0"/>
          <w:marBottom w:val="0"/>
          <w:divBdr>
            <w:top w:val="none" w:sz="0" w:space="0" w:color="auto"/>
            <w:left w:val="none" w:sz="0" w:space="0" w:color="auto"/>
            <w:bottom w:val="none" w:sz="0" w:space="0" w:color="auto"/>
            <w:right w:val="none" w:sz="0" w:space="0" w:color="auto"/>
          </w:divBdr>
        </w:div>
        <w:div w:id="1034424007">
          <w:marLeft w:val="450"/>
          <w:marRight w:val="0"/>
          <w:marTop w:val="0"/>
          <w:marBottom w:val="0"/>
          <w:divBdr>
            <w:top w:val="none" w:sz="0" w:space="0" w:color="auto"/>
            <w:left w:val="none" w:sz="0" w:space="0" w:color="auto"/>
            <w:bottom w:val="none" w:sz="0" w:space="0" w:color="auto"/>
            <w:right w:val="none" w:sz="0" w:space="0" w:color="auto"/>
          </w:divBdr>
        </w:div>
        <w:div w:id="2030333689">
          <w:marLeft w:val="0"/>
          <w:marRight w:val="0"/>
          <w:marTop w:val="0"/>
          <w:marBottom w:val="0"/>
          <w:divBdr>
            <w:top w:val="none" w:sz="0" w:space="0" w:color="auto"/>
            <w:left w:val="none" w:sz="0" w:space="0" w:color="auto"/>
            <w:bottom w:val="none" w:sz="0" w:space="0" w:color="auto"/>
            <w:right w:val="none" w:sz="0" w:space="0" w:color="auto"/>
          </w:divBdr>
        </w:div>
        <w:div w:id="1889414033">
          <w:marLeft w:val="450"/>
          <w:marRight w:val="0"/>
          <w:marTop w:val="0"/>
          <w:marBottom w:val="0"/>
          <w:divBdr>
            <w:top w:val="none" w:sz="0" w:space="0" w:color="auto"/>
            <w:left w:val="none" w:sz="0" w:space="0" w:color="auto"/>
            <w:bottom w:val="none" w:sz="0" w:space="0" w:color="auto"/>
            <w:right w:val="none" w:sz="0" w:space="0" w:color="auto"/>
          </w:divBdr>
        </w:div>
        <w:div w:id="2063480114">
          <w:marLeft w:val="450"/>
          <w:marRight w:val="0"/>
          <w:marTop w:val="0"/>
          <w:marBottom w:val="0"/>
          <w:divBdr>
            <w:top w:val="none" w:sz="0" w:space="0" w:color="auto"/>
            <w:left w:val="none" w:sz="0" w:space="0" w:color="auto"/>
            <w:bottom w:val="none" w:sz="0" w:space="0" w:color="auto"/>
            <w:right w:val="none" w:sz="0" w:space="0" w:color="auto"/>
          </w:divBdr>
        </w:div>
        <w:div w:id="1257862239">
          <w:marLeft w:val="450"/>
          <w:marRight w:val="0"/>
          <w:marTop w:val="0"/>
          <w:marBottom w:val="0"/>
          <w:divBdr>
            <w:top w:val="none" w:sz="0" w:space="0" w:color="auto"/>
            <w:left w:val="none" w:sz="0" w:space="0" w:color="auto"/>
            <w:bottom w:val="none" w:sz="0" w:space="0" w:color="auto"/>
            <w:right w:val="none" w:sz="0" w:space="0" w:color="auto"/>
          </w:divBdr>
        </w:div>
        <w:div w:id="53045484">
          <w:marLeft w:val="450"/>
          <w:marRight w:val="0"/>
          <w:marTop w:val="0"/>
          <w:marBottom w:val="0"/>
          <w:divBdr>
            <w:top w:val="none" w:sz="0" w:space="0" w:color="auto"/>
            <w:left w:val="none" w:sz="0" w:space="0" w:color="auto"/>
            <w:bottom w:val="none" w:sz="0" w:space="0" w:color="auto"/>
            <w:right w:val="none" w:sz="0" w:space="0" w:color="auto"/>
          </w:divBdr>
        </w:div>
        <w:div w:id="1082683393">
          <w:marLeft w:val="450"/>
          <w:marRight w:val="0"/>
          <w:marTop w:val="0"/>
          <w:marBottom w:val="0"/>
          <w:divBdr>
            <w:top w:val="none" w:sz="0" w:space="0" w:color="auto"/>
            <w:left w:val="none" w:sz="0" w:space="0" w:color="auto"/>
            <w:bottom w:val="none" w:sz="0" w:space="0" w:color="auto"/>
            <w:right w:val="none" w:sz="0" w:space="0" w:color="auto"/>
          </w:divBdr>
        </w:div>
        <w:div w:id="1869414594">
          <w:marLeft w:val="450"/>
          <w:marRight w:val="0"/>
          <w:marTop w:val="0"/>
          <w:marBottom w:val="0"/>
          <w:divBdr>
            <w:top w:val="none" w:sz="0" w:space="0" w:color="auto"/>
            <w:left w:val="none" w:sz="0" w:space="0" w:color="auto"/>
            <w:bottom w:val="none" w:sz="0" w:space="0" w:color="auto"/>
            <w:right w:val="none" w:sz="0" w:space="0" w:color="auto"/>
          </w:divBdr>
        </w:div>
        <w:div w:id="535655806">
          <w:marLeft w:val="450"/>
          <w:marRight w:val="0"/>
          <w:marTop w:val="0"/>
          <w:marBottom w:val="0"/>
          <w:divBdr>
            <w:top w:val="none" w:sz="0" w:space="0" w:color="auto"/>
            <w:left w:val="none" w:sz="0" w:space="0" w:color="auto"/>
            <w:bottom w:val="none" w:sz="0" w:space="0" w:color="auto"/>
            <w:right w:val="none" w:sz="0" w:space="0" w:color="auto"/>
          </w:divBdr>
        </w:div>
        <w:div w:id="547958410">
          <w:marLeft w:val="450"/>
          <w:marRight w:val="0"/>
          <w:marTop w:val="0"/>
          <w:marBottom w:val="0"/>
          <w:divBdr>
            <w:top w:val="none" w:sz="0" w:space="0" w:color="auto"/>
            <w:left w:val="none" w:sz="0" w:space="0" w:color="auto"/>
            <w:bottom w:val="none" w:sz="0" w:space="0" w:color="auto"/>
            <w:right w:val="none" w:sz="0" w:space="0" w:color="auto"/>
          </w:divBdr>
        </w:div>
        <w:div w:id="22099927">
          <w:marLeft w:val="450"/>
          <w:marRight w:val="0"/>
          <w:marTop w:val="0"/>
          <w:marBottom w:val="0"/>
          <w:divBdr>
            <w:top w:val="none" w:sz="0" w:space="0" w:color="auto"/>
            <w:left w:val="none" w:sz="0" w:space="0" w:color="auto"/>
            <w:bottom w:val="none" w:sz="0" w:space="0" w:color="auto"/>
            <w:right w:val="none" w:sz="0" w:space="0" w:color="auto"/>
          </w:divBdr>
        </w:div>
        <w:div w:id="1033456330">
          <w:marLeft w:val="450"/>
          <w:marRight w:val="0"/>
          <w:marTop w:val="0"/>
          <w:marBottom w:val="0"/>
          <w:divBdr>
            <w:top w:val="none" w:sz="0" w:space="0" w:color="auto"/>
            <w:left w:val="none" w:sz="0" w:space="0" w:color="auto"/>
            <w:bottom w:val="none" w:sz="0" w:space="0" w:color="auto"/>
            <w:right w:val="none" w:sz="0" w:space="0" w:color="auto"/>
          </w:divBdr>
        </w:div>
        <w:div w:id="1368751761">
          <w:marLeft w:val="450"/>
          <w:marRight w:val="0"/>
          <w:marTop w:val="0"/>
          <w:marBottom w:val="0"/>
          <w:divBdr>
            <w:top w:val="none" w:sz="0" w:space="0" w:color="auto"/>
            <w:left w:val="none" w:sz="0" w:space="0" w:color="auto"/>
            <w:bottom w:val="none" w:sz="0" w:space="0" w:color="auto"/>
            <w:right w:val="none" w:sz="0" w:space="0" w:color="auto"/>
          </w:divBdr>
        </w:div>
        <w:div w:id="565529654">
          <w:marLeft w:val="450"/>
          <w:marRight w:val="0"/>
          <w:marTop w:val="0"/>
          <w:marBottom w:val="0"/>
          <w:divBdr>
            <w:top w:val="none" w:sz="0" w:space="0" w:color="auto"/>
            <w:left w:val="none" w:sz="0" w:space="0" w:color="auto"/>
            <w:bottom w:val="none" w:sz="0" w:space="0" w:color="auto"/>
            <w:right w:val="none" w:sz="0" w:space="0" w:color="auto"/>
          </w:divBdr>
        </w:div>
        <w:div w:id="1606958288">
          <w:marLeft w:val="450"/>
          <w:marRight w:val="0"/>
          <w:marTop w:val="0"/>
          <w:marBottom w:val="0"/>
          <w:divBdr>
            <w:top w:val="none" w:sz="0" w:space="0" w:color="auto"/>
            <w:left w:val="none" w:sz="0" w:space="0" w:color="auto"/>
            <w:bottom w:val="none" w:sz="0" w:space="0" w:color="auto"/>
            <w:right w:val="none" w:sz="0" w:space="0" w:color="auto"/>
          </w:divBdr>
        </w:div>
        <w:div w:id="111483071">
          <w:marLeft w:val="450"/>
          <w:marRight w:val="0"/>
          <w:marTop w:val="0"/>
          <w:marBottom w:val="0"/>
          <w:divBdr>
            <w:top w:val="none" w:sz="0" w:space="0" w:color="auto"/>
            <w:left w:val="none" w:sz="0" w:space="0" w:color="auto"/>
            <w:bottom w:val="none" w:sz="0" w:space="0" w:color="auto"/>
            <w:right w:val="none" w:sz="0" w:space="0" w:color="auto"/>
          </w:divBdr>
        </w:div>
        <w:div w:id="1410733967">
          <w:marLeft w:val="450"/>
          <w:marRight w:val="0"/>
          <w:marTop w:val="0"/>
          <w:marBottom w:val="0"/>
          <w:divBdr>
            <w:top w:val="none" w:sz="0" w:space="0" w:color="auto"/>
            <w:left w:val="none" w:sz="0" w:space="0" w:color="auto"/>
            <w:bottom w:val="none" w:sz="0" w:space="0" w:color="auto"/>
            <w:right w:val="none" w:sz="0" w:space="0" w:color="auto"/>
          </w:divBdr>
        </w:div>
        <w:div w:id="1335764264">
          <w:marLeft w:val="0"/>
          <w:marRight w:val="0"/>
          <w:marTop w:val="0"/>
          <w:marBottom w:val="0"/>
          <w:divBdr>
            <w:top w:val="none" w:sz="0" w:space="0" w:color="auto"/>
            <w:left w:val="none" w:sz="0" w:space="0" w:color="auto"/>
            <w:bottom w:val="none" w:sz="0" w:space="0" w:color="auto"/>
            <w:right w:val="none" w:sz="0" w:space="0" w:color="auto"/>
          </w:divBdr>
        </w:div>
        <w:div w:id="2070764734">
          <w:marLeft w:val="450"/>
          <w:marRight w:val="0"/>
          <w:marTop w:val="0"/>
          <w:marBottom w:val="0"/>
          <w:divBdr>
            <w:top w:val="none" w:sz="0" w:space="0" w:color="auto"/>
            <w:left w:val="none" w:sz="0" w:space="0" w:color="auto"/>
            <w:bottom w:val="none" w:sz="0" w:space="0" w:color="auto"/>
            <w:right w:val="none" w:sz="0" w:space="0" w:color="auto"/>
          </w:divBdr>
        </w:div>
        <w:div w:id="66267802">
          <w:marLeft w:val="450"/>
          <w:marRight w:val="0"/>
          <w:marTop w:val="0"/>
          <w:marBottom w:val="0"/>
          <w:divBdr>
            <w:top w:val="none" w:sz="0" w:space="0" w:color="auto"/>
            <w:left w:val="none" w:sz="0" w:space="0" w:color="auto"/>
            <w:bottom w:val="none" w:sz="0" w:space="0" w:color="auto"/>
            <w:right w:val="none" w:sz="0" w:space="0" w:color="auto"/>
          </w:divBdr>
        </w:div>
        <w:div w:id="1756314693">
          <w:marLeft w:val="450"/>
          <w:marRight w:val="0"/>
          <w:marTop w:val="0"/>
          <w:marBottom w:val="0"/>
          <w:divBdr>
            <w:top w:val="none" w:sz="0" w:space="0" w:color="auto"/>
            <w:left w:val="none" w:sz="0" w:space="0" w:color="auto"/>
            <w:bottom w:val="none" w:sz="0" w:space="0" w:color="auto"/>
            <w:right w:val="none" w:sz="0" w:space="0" w:color="auto"/>
          </w:divBdr>
        </w:div>
        <w:div w:id="950207634">
          <w:marLeft w:val="450"/>
          <w:marRight w:val="0"/>
          <w:marTop w:val="0"/>
          <w:marBottom w:val="0"/>
          <w:divBdr>
            <w:top w:val="none" w:sz="0" w:space="0" w:color="auto"/>
            <w:left w:val="none" w:sz="0" w:space="0" w:color="auto"/>
            <w:bottom w:val="none" w:sz="0" w:space="0" w:color="auto"/>
            <w:right w:val="none" w:sz="0" w:space="0" w:color="auto"/>
          </w:divBdr>
        </w:div>
        <w:div w:id="1269774602">
          <w:marLeft w:val="450"/>
          <w:marRight w:val="0"/>
          <w:marTop w:val="0"/>
          <w:marBottom w:val="0"/>
          <w:divBdr>
            <w:top w:val="none" w:sz="0" w:space="0" w:color="auto"/>
            <w:left w:val="none" w:sz="0" w:space="0" w:color="auto"/>
            <w:bottom w:val="none" w:sz="0" w:space="0" w:color="auto"/>
            <w:right w:val="none" w:sz="0" w:space="0" w:color="auto"/>
          </w:divBdr>
        </w:div>
        <w:div w:id="986740986">
          <w:marLeft w:val="450"/>
          <w:marRight w:val="0"/>
          <w:marTop w:val="0"/>
          <w:marBottom w:val="0"/>
          <w:divBdr>
            <w:top w:val="none" w:sz="0" w:space="0" w:color="auto"/>
            <w:left w:val="none" w:sz="0" w:space="0" w:color="auto"/>
            <w:bottom w:val="none" w:sz="0" w:space="0" w:color="auto"/>
            <w:right w:val="none" w:sz="0" w:space="0" w:color="auto"/>
          </w:divBdr>
        </w:div>
        <w:div w:id="798842777">
          <w:marLeft w:val="450"/>
          <w:marRight w:val="0"/>
          <w:marTop w:val="0"/>
          <w:marBottom w:val="0"/>
          <w:divBdr>
            <w:top w:val="none" w:sz="0" w:space="0" w:color="auto"/>
            <w:left w:val="none" w:sz="0" w:space="0" w:color="auto"/>
            <w:bottom w:val="none" w:sz="0" w:space="0" w:color="auto"/>
            <w:right w:val="none" w:sz="0" w:space="0" w:color="auto"/>
          </w:divBdr>
        </w:div>
        <w:div w:id="347947731">
          <w:marLeft w:val="450"/>
          <w:marRight w:val="0"/>
          <w:marTop w:val="0"/>
          <w:marBottom w:val="0"/>
          <w:divBdr>
            <w:top w:val="none" w:sz="0" w:space="0" w:color="auto"/>
            <w:left w:val="none" w:sz="0" w:space="0" w:color="auto"/>
            <w:bottom w:val="none" w:sz="0" w:space="0" w:color="auto"/>
            <w:right w:val="none" w:sz="0" w:space="0" w:color="auto"/>
          </w:divBdr>
        </w:div>
        <w:div w:id="1139497780">
          <w:marLeft w:val="450"/>
          <w:marRight w:val="0"/>
          <w:marTop w:val="0"/>
          <w:marBottom w:val="0"/>
          <w:divBdr>
            <w:top w:val="none" w:sz="0" w:space="0" w:color="auto"/>
            <w:left w:val="none" w:sz="0" w:space="0" w:color="auto"/>
            <w:bottom w:val="none" w:sz="0" w:space="0" w:color="auto"/>
            <w:right w:val="none" w:sz="0" w:space="0" w:color="auto"/>
          </w:divBdr>
        </w:div>
        <w:div w:id="66463371">
          <w:marLeft w:val="450"/>
          <w:marRight w:val="0"/>
          <w:marTop w:val="0"/>
          <w:marBottom w:val="0"/>
          <w:divBdr>
            <w:top w:val="none" w:sz="0" w:space="0" w:color="auto"/>
            <w:left w:val="none" w:sz="0" w:space="0" w:color="auto"/>
            <w:bottom w:val="none" w:sz="0" w:space="0" w:color="auto"/>
            <w:right w:val="none" w:sz="0" w:space="0" w:color="auto"/>
          </w:divBdr>
        </w:div>
        <w:div w:id="707878583">
          <w:marLeft w:val="450"/>
          <w:marRight w:val="0"/>
          <w:marTop w:val="0"/>
          <w:marBottom w:val="0"/>
          <w:divBdr>
            <w:top w:val="none" w:sz="0" w:space="0" w:color="auto"/>
            <w:left w:val="none" w:sz="0" w:space="0" w:color="auto"/>
            <w:bottom w:val="none" w:sz="0" w:space="0" w:color="auto"/>
            <w:right w:val="none" w:sz="0" w:space="0" w:color="auto"/>
          </w:divBdr>
        </w:div>
        <w:div w:id="867570200">
          <w:marLeft w:val="450"/>
          <w:marRight w:val="0"/>
          <w:marTop w:val="0"/>
          <w:marBottom w:val="0"/>
          <w:divBdr>
            <w:top w:val="none" w:sz="0" w:space="0" w:color="auto"/>
            <w:left w:val="none" w:sz="0" w:space="0" w:color="auto"/>
            <w:bottom w:val="none" w:sz="0" w:space="0" w:color="auto"/>
            <w:right w:val="none" w:sz="0" w:space="0" w:color="auto"/>
          </w:divBdr>
        </w:div>
        <w:div w:id="1085809290">
          <w:marLeft w:val="450"/>
          <w:marRight w:val="0"/>
          <w:marTop w:val="0"/>
          <w:marBottom w:val="0"/>
          <w:divBdr>
            <w:top w:val="none" w:sz="0" w:space="0" w:color="auto"/>
            <w:left w:val="none" w:sz="0" w:space="0" w:color="auto"/>
            <w:bottom w:val="none" w:sz="0" w:space="0" w:color="auto"/>
            <w:right w:val="none" w:sz="0" w:space="0" w:color="auto"/>
          </w:divBdr>
        </w:div>
        <w:div w:id="424808351">
          <w:marLeft w:val="450"/>
          <w:marRight w:val="0"/>
          <w:marTop w:val="0"/>
          <w:marBottom w:val="0"/>
          <w:divBdr>
            <w:top w:val="none" w:sz="0" w:space="0" w:color="auto"/>
            <w:left w:val="none" w:sz="0" w:space="0" w:color="auto"/>
            <w:bottom w:val="none" w:sz="0" w:space="0" w:color="auto"/>
            <w:right w:val="none" w:sz="0" w:space="0" w:color="auto"/>
          </w:divBdr>
        </w:div>
        <w:div w:id="1091438656">
          <w:marLeft w:val="450"/>
          <w:marRight w:val="0"/>
          <w:marTop w:val="0"/>
          <w:marBottom w:val="0"/>
          <w:divBdr>
            <w:top w:val="none" w:sz="0" w:space="0" w:color="auto"/>
            <w:left w:val="none" w:sz="0" w:space="0" w:color="auto"/>
            <w:bottom w:val="none" w:sz="0" w:space="0" w:color="auto"/>
            <w:right w:val="none" w:sz="0" w:space="0" w:color="auto"/>
          </w:divBdr>
        </w:div>
        <w:div w:id="90516213">
          <w:marLeft w:val="450"/>
          <w:marRight w:val="0"/>
          <w:marTop w:val="0"/>
          <w:marBottom w:val="0"/>
          <w:divBdr>
            <w:top w:val="none" w:sz="0" w:space="0" w:color="auto"/>
            <w:left w:val="none" w:sz="0" w:space="0" w:color="auto"/>
            <w:bottom w:val="none" w:sz="0" w:space="0" w:color="auto"/>
            <w:right w:val="none" w:sz="0" w:space="0" w:color="auto"/>
          </w:divBdr>
        </w:div>
        <w:div w:id="172645158">
          <w:marLeft w:val="450"/>
          <w:marRight w:val="0"/>
          <w:marTop w:val="0"/>
          <w:marBottom w:val="0"/>
          <w:divBdr>
            <w:top w:val="none" w:sz="0" w:space="0" w:color="auto"/>
            <w:left w:val="none" w:sz="0" w:space="0" w:color="auto"/>
            <w:bottom w:val="none" w:sz="0" w:space="0" w:color="auto"/>
            <w:right w:val="none" w:sz="0" w:space="0" w:color="auto"/>
          </w:divBdr>
        </w:div>
        <w:div w:id="1477650964">
          <w:marLeft w:val="450"/>
          <w:marRight w:val="0"/>
          <w:marTop w:val="0"/>
          <w:marBottom w:val="0"/>
          <w:divBdr>
            <w:top w:val="none" w:sz="0" w:space="0" w:color="auto"/>
            <w:left w:val="none" w:sz="0" w:space="0" w:color="auto"/>
            <w:bottom w:val="none" w:sz="0" w:space="0" w:color="auto"/>
            <w:right w:val="none" w:sz="0" w:space="0" w:color="auto"/>
          </w:divBdr>
        </w:div>
        <w:div w:id="1520656140">
          <w:marLeft w:val="450"/>
          <w:marRight w:val="0"/>
          <w:marTop w:val="0"/>
          <w:marBottom w:val="0"/>
          <w:divBdr>
            <w:top w:val="none" w:sz="0" w:space="0" w:color="auto"/>
            <w:left w:val="none" w:sz="0" w:space="0" w:color="auto"/>
            <w:bottom w:val="none" w:sz="0" w:space="0" w:color="auto"/>
            <w:right w:val="none" w:sz="0" w:space="0" w:color="auto"/>
          </w:divBdr>
        </w:div>
        <w:div w:id="1953201967">
          <w:marLeft w:val="450"/>
          <w:marRight w:val="0"/>
          <w:marTop w:val="0"/>
          <w:marBottom w:val="0"/>
          <w:divBdr>
            <w:top w:val="none" w:sz="0" w:space="0" w:color="auto"/>
            <w:left w:val="none" w:sz="0" w:space="0" w:color="auto"/>
            <w:bottom w:val="none" w:sz="0" w:space="0" w:color="auto"/>
            <w:right w:val="none" w:sz="0" w:space="0" w:color="auto"/>
          </w:divBdr>
        </w:div>
        <w:div w:id="1227837375">
          <w:marLeft w:val="450"/>
          <w:marRight w:val="0"/>
          <w:marTop w:val="0"/>
          <w:marBottom w:val="0"/>
          <w:divBdr>
            <w:top w:val="none" w:sz="0" w:space="0" w:color="auto"/>
            <w:left w:val="none" w:sz="0" w:space="0" w:color="auto"/>
            <w:bottom w:val="none" w:sz="0" w:space="0" w:color="auto"/>
            <w:right w:val="none" w:sz="0" w:space="0" w:color="auto"/>
          </w:divBdr>
        </w:div>
        <w:div w:id="58984926">
          <w:marLeft w:val="450"/>
          <w:marRight w:val="0"/>
          <w:marTop w:val="0"/>
          <w:marBottom w:val="0"/>
          <w:divBdr>
            <w:top w:val="none" w:sz="0" w:space="0" w:color="auto"/>
            <w:left w:val="none" w:sz="0" w:space="0" w:color="auto"/>
            <w:bottom w:val="none" w:sz="0" w:space="0" w:color="auto"/>
            <w:right w:val="none" w:sz="0" w:space="0" w:color="auto"/>
          </w:divBdr>
        </w:div>
        <w:div w:id="100031433">
          <w:marLeft w:val="450"/>
          <w:marRight w:val="0"/>
          <w:marTop w:val="0"/>
          <w:marBottom w:val="0"/>
          <w:divBdr>
            <w:top w:val="none" w:sz="0" w:space="0" w:color="auto"/>
            <w:left w:val="none" w:sz="0" w:space="0" w:color="auto"/>
            <w:bottom w:val="none" w:sz="0" w:space="0" w:color="auto"/>
            <w:right w:val="none" w:sz="0" w:space="0" w:color="auto"/>
          </w:divBdr>
        </w:div>
        <w:div w:id="1237864540">
          <w:marLeft w:val="450"/>
          <w:marRight w:val="0"/>
          <w:marTop w:val="0"/>
          <w:marBottom w:val="0"/>
          <w:divBdr>
            <w:top w:val="none" w:sz="0" w:space="0" w:color="auto"/>
            <w:left w:val="none" w:sz="0" w:space="0" w:color="auto"/>
            <w:bottom w:val="none" w:sz="0" w:space="0" w:color="auto"/>
            <w:right w:val="none" w:sz="0" w:space="0" w:color="auto"/>
          </w:divBdr>
        </w:div>
        <w:div w:id="2020232299">
          <w:marLeft w:val="450"/>
          <w:marRight w:val="0"/>
          <w:marTop w:val="0"/>
          <w:marBottom w:val="0"/>
          <w:divBdr>
            <w:top w:val="none" w:sz="0" w:space="0" w:color="auto"/>
            <w:left w:val="none" w:sz="0" w:space="0" w:color="auto"/>
            <w:bottom w:val="none" w:sz="0" w:space="0" w:color="auto"/>
            <w:right w:val="none" w:sz="0" w:space="0" w:color="auto"/>
          </w:divBdr>
        </w:div>
        <w:div w:id="1387990291">
          <w:marLeft w:val="450"/>
          <w:marRight w:val="0"/>
          <w:marTop w:val="0"/>
          <w:marBottom w:val="0"/>
          <w:divBdr>
            <w:top w:val="none" w:sz="0" w:space="0" w:color="auto"/>
            <w:left w:val="none" w:sz="0" w:space="0" w:color="auto"/>
            <w:bottom w:val="none" w:sz="0" w:space="0" w:color="auto"/>
            <w:right w:val="none" w:sz="0" w:space="0" w:color="auto"/>
          </w:divBdr>
        </w:div>
        <w:div w:id="697319342">
          <w:marLeft w:val="0"/>
          <w:marRight w:val="0"/>
          <w:marTop w:val="0"/>
          <w:marBottom w:val="0"/>
          <w:divBdr>
            <w:top w:val="none" w:sz="0" w:space="0" w:color="auto"/>
            <w:left w:val="none" w:sz="0" w:space="0" w:color="auto"/>
            <w:bottom w:val="none" w:sz="0" w:space="0" w:color="auto"/>
            <w:right w:val="none" w:sz="0" w:space="0" w:color="auto"/>
          </w:divBdr>
        </w:div>
        <w:div w:id="339743912">
          <w:marLeft w:val="450"/>
          <w:marRight w:val="0"/>
          <w:marTop w:val="0"/>
          <w:marBottom w:val="0"/>
          <w:divBdr>
            <w:top w:val="none" w:sz="0" w:space="0" w:color="auto"/>
            <w:left w:val="none" w:sz="0" w:space="0" w:color="auto"/>
            <w:bottom w:val="none" w:sz="0" w:space="0" w:color="auto"/>
            <w:right w:val="none" w:sz="0" w:space="0" w:color="auto"/>
          </w:divBdr>
        </w:div>
        <w:div w:id="113064242">
          <w:marLeft w:val="450"/>
          <w:marRight w:val="0"/>
          <w:marTop w:val="0"/>
          <w:marBottom w:val="0"/>
          <w:divBdr>
            <w:top w:val="none" w:sz="0" w:space="0" w:color="auto"/>
            <w:left w:val="none" w:sz="0" w:space="0" w:color="auto"/>
            <w:bottom w:val="none" w:sz="0" w:space="0" w:color="auto"/>
            <w:right w:val="none" w:sz="0" w:space="0" w:color="auto"/>
          </w:divBdr>
        </w:div>
        <w:div w:id="1439595230">
          <w:marLeft w:val="450"/>
          <w:marRight w:val="0"/>
          <w:marTop w:val="0"/>
          <w:marBottom w:val="0"/>
          <w:divBdr>
            <w:top w:val="none" w:sz="0" w:space="0" w:color="auto"/>
            <w:left w:val="none" w:sz="0" w:space="0" w:color="auto"/>
            <w:bottom w:val="none" w:sz="0" w:space="0" w:color="auto"/>
            <w:right w:val="none" w:sz="0" w:space="0" w:color="auto"/>
          </w:divBdr>
        </w:div>
        <w:div w:id="875700176">
          <w:marLeft w:val="450"/>
          <w:marRight w:val="0"/>
          <w:marTop w:val="0"/>
          <w:marBottom w:val="0"/>
          <w:divBdr>
            <w:top w:val="none" w:sz="0" w:space="0" w:color="auto"/>
            <w:left w:val="none" w:sz="0" w:space="0" w:color="auto"/>
            <w:bottom w:val="none" w:sz="0" w:space="0" w:color="auto"/>
            <w:right w:val="none" w:sz="0" w:space="0" w:color="auto"/>
          </w:divBdr>
        </w:div>
        <w:div w:id="1919748914">
          <w:marLeft w:val="450"/>
          <w:marRight w:val="0"/>
          <w:marTop w:val="0"/>
          <w:marBottom w:val="0"/>
          <w:divBdr>
            <w:top w:val="none" w:sz="0" w:space="0" w:color="auto"/>
            <w:left w:val="none" w:sz="0" w:space="0" w:color="auto"/>
            <w:bottom w:val="none" w:sz="0" w:space="0" w:color="auto"/>
            <w:right w:val="none" w:sz="0" w:space="0" w:color="auto"/>
          </w:divBdr>
        </w:div>
        <w:div w:id="2110854282">
          <w:marLeft w:val="450"/>
          <w:marRight w:val="0"/>
          <w:marTop w:val="0"/>
          <w:marBottom w:val="0"/>
          <w:divBdr>
            <w:top w:val="none" w:sz="0" w:space="0" w:color="auto"/>
            <w:left w:val="none" w:sz="0" w:space="0" w:color="auto"/>
            <w:bottom w:val="none" w:sz="0" w:space="0" w:color="auto"/>
            <w:right w:val="none" w:sz="0" w:space="0" w:color="auto"/>
          </w:divBdr>
        </w:div>
        <w:div w:id="269090947">
          <w:marLeft w:val="450"/>
          <w:marRight w:val="0"/>
          <w:marTop w:val="0"/>
          <w:marBottom w:val="0"/>
          <w:divBdr>
            <w:top w:val="none" w:sz="0" w:space="0" w:color="auto"/>
            <w:left w:val="none" w:sz="0" w:space="0" w:color="auto"/>
            <w:bottom w:val="none" w:sz="0" w:space="0" w:color="auto"/>
            <w:right w:val="none" w:sz="0" w:space="0" w:color="auto"/>
          </w:divBdr>
        </w:div>
        <w:div w:id="649406951">
          <w:marLeft w:val="450"/>
          <w:marRight w:val="0"/>
          <w:marTop w:val="0"/>
          <w:marBottom w:val="0"/>
          <w:divBdr>
            <w:top w:val="none" w:sz="0" w:space="0" w:color="auto"/>
            <w:left w:val="none" w:sz="0" w:space="0" w:color="auto"/>
            <w:bottom w:val="none" w:sz="0" w:space="0" w:color="auto"/>
            <w:right w:val="none" w:sz="0" w:space="0" w:color="auto"/>
          </w:divBdr>
        </w:div>
        <w:div w:id="398209997">
          <w:marLeft w:val="450"/>
          <w:marRight w:val="0"/>
          <w:marTop w:val="0"/>
          <w:marBottom w:val="0"/>
          <w:divBdr>
            <w:top w:val="none" w:sz="0" w:space="0" w:color="auto"/>
            <w:left w:val="none" w:sz="0" w:space="0" w:color="auto"/>
            <w:bottom w:val="none" w:sz="0" w:space="0" w:color="auto"/>
            <w:right w:val="none" w:sz="0" w:space="0" w:color="auto"/>
          </w:divBdr>
        </w:div>
        <w:div w:id="1408453861">
          <w:marLeft w:val="450"/>
          <w:marRight w:val="0"/>
          <w:marTop w:val="0"/>
          <w:marBottom w:val="0"/>
          <w:divBdr>
            <w:top w:val="none" w:sz="0" w:space="0" w:color="auto"/>
            <w:left w:val="none" w:sz="0" w:space="0" w:color="auto"/>
            <w:bottom w:val="none" w:sz="0" w:space="0" w:color="auto"/>
            <w:right w:val="none" w:sz="0" w:space="0" w:color="auto"/>
          </w:divBdr>
        </w:div>
        <w:div w:id="498814676">
          <w:marLeft w:val="450"/>
          <w:marRight w:val="0"/>
          <w:marTop w:val="0"/>
          <w:marBottom w:val="0"/>
          <w:divBdr>
            <w:top w:val="none" w:sz="0" w:space="0" w:color="auto"/>
            <w:left w:val="none" w:sz="0" w:space="0" w:color="auto"/>
            <w:bottom w:val="none" w:sz="0" w:space="0" w:color="auto"/>
            <w:right w:val="none" w:sz="0" w:space="0" w:color="auto"/>
          </w:divBdr>
        </w:div>
        <w:div w:id="668949939">
          <w:marLeft w:val="450"/>
          <w:marRight w:val="0"/>
          <w:marTop w:val="0"/>
          <w:marBottom w:val="0"/>
          <w:divBdr>
            <w:top w:val="none" w:sz="0" w:space="0" w:color="auto"/>
            <w:left w:val="none" w:sz="0" w:space="0" w:color="auto"/>
            <w:bottom w:val="none" w:sz="0" w:space="0" w:color="auto"/>
            <w:right w:val="none" w:sz="0" w:space="0" w:color="auto"/>
          </w:divBdr>
        </w:div>
        <w:div w:id="921837637">
          <w:marLeft w:val="450"/>
          <w:marRight w:val="0"/>
          <w:marTop w:val="0"/>
          <w:marBottom w:val="0"/>
          <w:divBdr>
            <w:top w:val="none" w:sz="0" w:space="0" w:color="auto"/>
            <w:left w:val="none" w:sz="0" w:space="0" w:color="auto"/>
            <w:bottom w:val="none" w:sz="0" w:space="0" w:color="auto"/>
            <w:right w:val="none" w:sz="0" w:space="0" w:color="auto"/>
          </w:divBdr>
        </w:div>
        <w:div w:id="35785617">
          <w:marLeft w:val="450"/>
          <w:marRight w:val="0"/>
          <w:marTop w:val="0"/>
          <w:marBottom w:val="0"/>
          <w:divBdr>
            <w:top w:val="none" w:sz="0" w:space="0" w:color="auto"/>
            <w:left w:val="none" w:sz="0" w:space="0" w:color="auto"/>
            <w:bottom w:val="none" w:sz="0" w:space="0" w:color="auto"/>
            <w:right w:val="none" w:sz="0" w:space="0" w:color="auto"/>
          </w:divBdr>
        </w:div>
        <w:div w:id="1198542433">
          <w:marLeft w:val="450"/>
          <w:marRight w:val="0"/>
          <w:marTop w:val="0"/>
          <w:marBottom w:val="0"/>
          <w:divBdr>
            <w:top w:val="none" w:sz="0" w:space="0" w:color="auto"/>
            <w:left w:val="none" w:sz="0" w:space="0" w:color="auto"/>
            <w:bottom w:val="none" w:sz="0" w:space="0" w:color="auto"/>
            <w:right w:val="none" w:sz="0" w:space="0" w:color="auto"/>
          </w:divBdr>
        </w:div>
        <w:div w:id="219638689">
          <w:marLeft w:val="450"/>
          <w:marRight w:val="0"/>
          <w:marTop w:val="0"/>
          <w:marBottom w:val="0"/>
          <w:divBdr>
            <w:top w:val="none" w:sz="0" w:space="0" w:color="auto"/>
            <w:left w:val="none" w:sz="0" w:space="0" w:color="auto"/>
            <w:bottom w:val="none" w:sz="0" w:space="0" w:color="auto"/>
            <w:right w:val="none" w:sz="0" w:space="0" w:color="auto"/>
          </w:divBdr>
        </w:div>
        <w:div w:id="749429702">
          <w:marLeft w:val="450"/>
          <w:marRight w:val="0"/>
          <w:marTop w:val="0"/>
          <w:marBottom w:val="0"/>
          <w:divBdr>
            <w:top w:val="none" w:sz="0" w:space="0" w:color="auto"/>
            <w:left w:val="none" w:sz="0" w:space="0" w:color="auto"/>
            <w:bottom w:val="none" w:sz="0" w:space="0" w:color="auto"/>
            <w:right w:val="none" w:sz="0" w:space="0" w:color="auto"/>
          </w:divBdr>
        </w:div>
        <w:div w:id="1530333672">
          <w:marLeft w:val="450"/>
          <w:marRight w:val="0"/>
          <w:marTop w:val="0"/>
          <w:marBottom w:val="0"/>
          <w:divBdr>
            <w:top w:val="none" w:sz="0" w:space="0" w:color="auto"/>
            <w:left w:val="none" w:sz="0" w:space="0" w:color="auto"/>
            <w:bottom w:val="none" w:sz="0" w:space="0" w:color="auto"/>
            <w:right w:val="none" w:sz="0" w:space="0" w:color="auto"/>
          </w:divBdr>
        </w:div>
        <w:div w:id="200825912">
          <w:marLeft w:val="450"/>
          <w:marRight w:val="0"/>
          <w:marTop w:val="0"/>
          <w:marBottom w:val="0"/>
          <w:divBdr>
            <w:top w:val="none" w:sz="0" w:space="0" w:color="auto"/>
            <w:left w:val="none" w:sz="0" w:space="0" w:color="auto"/>
            <w:bottom w:val="none" w:sz="0" w:space="0" w:color="auto"/>
            <w:right w:val="none" w:sz="0" w:space="0" w:color="auto"/>
          </w:divBdr>
        </w:div>
        <w:div w:id="1761557672">
          <w:marLeft w:val="450"/>
          <w:marRight w:val="0"/>
          <w:marTop w:val="0"/>
          <w:marBottom w:val="0"/>
          <w:divBdr>
            <w:top w:val="none" w:sz="0" w:space="0" w:color="auto"/>
            <w:left w:val="none" w:sz="0" w:space="0" w:color="auto"/>
            <w:bottom w:val="none" w:sz="0" w:space="0" w:color="auto"/>
            <w:right w:val="none" w:sz="0" w:space="0" w:color="auto"/>
          </w:divBdr>
        </w:div>
        <w:div w:id="289096008">
          <w:marLeft w:val="450"/>
          <w:marRight w:val="0"/>
          <w:marTop w:val="0"/>
          <w:marBottom w:val="0"/>
          <w:divBdr>
            <w:top w:val="none" w:sz="0" w:space="0" w:color="auto"/>
            <w:left w:val="none" w:sz="0" w:space="0" w:color="auto"/>
            <w:bottom w:val="none" w:sz="0" w:space="0" w:color="auto"/>
            <w:right w:val="none" w:sz="0" w:space="0" w:color="auto"/>
          </w:divBdr>
        </w:div>
        <w:div w:id="934762">
          <w:marLeft w:val="450"/>
          <w:marRight w:val="0"/>
          <w:marTop w:val="0"/>
          <w:marBottom w:val="0"/>
          <w:divBdr>
            <w:top w:val="none" w:sz="0" w:space="0" w:color="auto"/>
            <w:left w:val="none" w:sz="0" w:space="0" w:color="auto"/>
            <w:bottom w:val="none" w:sz="0" w:space="0" w:color="auto"/>
            <w:right w:val="none" w:sz="0" w:space="0" w:color="auto"/>
          </w:divBdr>
        </w:div>
        <w:div w:id="1144465678">
          <w:marLeft w:val="450"/>
          <w:marRight w:val="0"/>
          <w:marTop w:val="0"/>
          <w:marBottom w:val="0"/>
          <w:divBdr>
            <w:top w:val="none" w:sz="0" w:space="0" w:color="auto"/>
            <w:left w:val="none" w:sz="0" w:space="0" w:color="auto"/>
            <w:bottom w:val="none" w:sz="0" w:space="0" w:color="auto"/>
            <w:right w:val="none" w:sz="0" w:space="0" w:color="auto"/>
          </w:divBdr>
        </w:div>
        <w:div w:id="84278">
          <w:marLeft w:val="450"/>
          <w:marRight w:val="0"/>
          <w:marTop w:val="0"/>
          <w:marBottom w:val="0"/>
          <w:divBdr>
            <w:top w:val="none" w:sz="0" w:space="0" w:color="auto"/>
            <w:left w:val="none" w:sz="0" w:space="0" w:color="auto"/>
            <w:bottom w:val="none" w:sz="0" w:space="0" w:color="auto"/>
            <w:right w:val="none" w:sz="0" w:space="0" w:color="auto"/>
          </w:divBdr>
        </w:div>
        <w:div w:id="735083284">
          <w:marLeft w:val="450"/>
          <w:marRight w:val="0"/>
          <w:marTop w:val="0"/>
          <w:marBottom w:val="0"/>
          <w:divBdr>
            <w:top w:val="none" w:sz="0" w:space="0" w:color="auto"/>
            <w:left w:val="none" w:sz="0" w:space="0" w:color="auto"/>
            <w:bottom w:val="none" w:sz="0" w:space="0" w:color="auto"/>
            <w:right w:val="none" w:sz="0" w:space="0" w:color="auto"/>
          </w:divBdr>
        </w:div>
        <w:div w:id="1372920369">
          <w:marLeft w:val="450"/>
          <w:marRight w:val="0"/>
          <w:marTop w:val="0"/>
          <w:marBottom w:val="0"/>
          <w:divBdr>
            <w:top w:val="none" w:sz="0" w:space="0" w:color="auto"/>
            <w:left w:val="none" w:sz="0" w:space="0" w:color="auto"/>
            <w:bottom w:val="none" w:sz="0" w:space="0" w:color="auto"/>
            <w:right w:val="none" w:sz="0" w:space="0" w:color="auto"/>
          </w:divBdr>
        </w:div>
        <w:div w:id="1337656417">
          <w:marLeft w:val="450"/>
          <w:marRight w:val="0"/>
          <w:marTop w:val="0"/>
          <w:marBottom w:val="0"/>
          <w:divBdr>
            <w:top w:val="none" w:sz="0" w:space="0" w:color="auto"/>
            <w:left w:val="none" w:sz="0" w:space="0" w:color="auto"/>
            <w:bottom w:val="none" w:sz="0" w:space="0" w:color="auto"/>
            <w:right w:val="none" w:sz="0" w:space="0" w:color="auto"/>
          </w:divBdr>
        </w:div>
        <w:div w:id="2083402482">
          <w:marLeft w:val="450"/>
          <w:marRight w:val="0"/>
          <w:marTop w:val="0"/>
          <w:marBottom w:val="0"/>
          <w:divBdr>
            <w:top w:val="none" w:sz="0" w:space="0" w:color="auto"/>
            <w:left w:val="none" w:sz="0" w:space="0" w:color="auto"/>
            <w:bottom w:val="none" w:sz="0" w:space="0" w:color="auto"/>
            <w:right w:val="none" w:sz="0" w:space="0" w:color="auto"/>
          </w:divBdr>
        </w:div>
        <w:div w:id="303051014">
          <w:marLeft w:val="450"/>
          <w:marRight w:val="0"/>
          <w:marTop w:val="0"/>
          <w:marBottom w:val="0"/>
          <w:divBdr>
            <w:top w:val="none" w:sz="0" w:space="0" w:color="auto"/>
            <w:left w:val="none" w:sz="0" w:space="0" w:color="auto"/>
            <w:bottom w:val="none" w:sz="0" w:space="0" w:color="auto"/>
            <w:right w:val="none" w:sz="0" w:space="0" w:color="auto"/>
          </w:divBdr>
        </w:div>
        <w:div w:id="1185632920">
          <w:marLeft w:val="450"/>
          <w:marRight w:val="0"/>
          <w:marTop w:val="0"/>
          <w:marBottom w:val="0"/>
          <w:divBdr>
            <w:top w:val="none" w:sz="0" w:space="0" w:color="auto"/>
            <w:left w:val="none" w:sz="0" w:space="0" w:color="auto"/>
            <w:bottom w:val="none" w:sz="0" w:space="0" w:color="auto"/>
            <w:right w:val="none" w:sz="0" w:space="0" w:color="auto"/>
          </w:divBdr>
        </w:div>
        <w:div w:id="598680914">
          <w:marLeft w:val="450"/>
          <w:marRight w:val="0"/>
          <w:marTop w:val="0"/>
          <w:marBottom w:val="0"/>
          <w:divBdr>
            <w:top w:val="none" w:sz="0" w:space="0" w:color="auto"/>
            <w:left w:val="none" w:sz="0" w:space="0" w:color="auto"/>
            <w:bottom w:val="none" w:sz="0" w:space="0" w:color="auto"/>
            <w:right w:val="none" w:sz="0" w:space="0" w:color="auto"/>
          </w:divBdr>
        </w:div>
        <w:div w:id="1082678537">
          <w:marLeft w:val="450"/>
          <w:marRight w:val="0"/>
          <w:marTop w:val="0"/>
          <w:marBottom w:val="0"/>
          <w:divBdr>
            <w:top w:val="none" w:sz="0" w:space="0" w:color="auto"/>
            <w:left w:val="none" w:sz="0" w:space="0" w:color="auto"/>
            <w:bottom w:val="none" w:sz="0" w:space="0" w:color="auto"/>
            <w:right w:val="none" w:sz="0" w:space="0" w:color="auto"/>
          </w:divBdr>
        </w:div>
        <w:div w:id="1319378395">
          <w:marLeft w:val="450"/>
          <w:marRight w:val="0"/>
          <w:marTop w:val="0"/>
          <w:marBottom w:val="0"/>
          <w:divBdr>
            <w:top w:val="none" w:sz="0" w:space="0" w:color="auto"/>
            <w:left w:val="none" w:sz="0" w:space="0" w:color="auto"/>
            <w:bottom w:val="none" w:sz="0" w:space="0" w:color="auto"/>
            <w:right w:val="none" w:sz="0" w:space="0" w:color="auto"/>
          </w:divBdr>
        </w:div>
        <w:div w:id="2079086289">
          <w:marLeft w:val="450"/>
          <w:marRight w:val="0"/>
          <w:marTop w:val="0"/>
          <w:marBottom w:val="0"/>
          <w:divBdr>
            <w:top w:val="none" w:sz="0" w:space="0" w:color="auto"/>
            <w:left w:val="none" w:sz="0" w:space="0" w:color="auto"/>
            <w:bottom w:val="none" w:sz="0" w:space="0" w:color="auto"/>
            <w:right w:val="none" w:sz="0" w:space="0" w:color="auto"/>
          </w:divBdr>
        </w:div>
        <w:div w:id="584849392">
          <w:marLeft w:val="450"/>
          <w:marRight w:val="0"/>
          <w:marTop w:val="0"/>
          <w:marBottom w:val="0"/>
          <w:divBdr>
            <w:top w:val="none" w:sz="0" w:space="0" w:color="auto"/>
            <w:left w:val="none" w:sz="0" w:space="0" w:color="auto"/>
            <w:bottom w:val="none" w:sz="0" w:space="0" w:color="auto"/>
            <w:right w:val="none" w:sz="0" w:space="0" w:color="auto"/>
          </w:divBdr>
        </w:div>
        <w:div w:id="1380978988">
          <w:marLeft w:val="450"/>
          <w:marRight w:val="0"/>
          <w:marTop w:val="0"/>
          <w:marBottom w:val="0"/>
          <w:divBdr>
            <w:top w:val="none" w:sz="0" w:space="0" w:color="auto"/>
            <w:left w:val="none" w:sz="0" w:space="0" w:color="auto"/>
            <w:bottom w:val="none" w:sz="0" w:space="0" w:color="auto"/>
            <w:right w:val="none" w:sz="0" w:space="0" w:color="auto"/>
          </w:divBdr>
        </w:div>
        <w:div w:id="1309625483">
          <w:marLeft w:val="450"/>
          <w:marRight w:val="0"/>
          <w:marTop w:val="0"/>
          <w:marBottom w:val="0"/>
          <w:divBdr>
            <w:top w:val="none" w:sz="0" w:space="0" w:color="auto"/>
            <w:left w:val="none" w:sz="0" w:space="0" w:color="auto"/>
            <w:bottom w:val="none" w:sz="0" w:space="0" w:color="auto"/>
            <w:right w:val="none" w:sz="0" w:space="0" w:color="auto"/>
          </w:divBdr>
        </w:div>
        <w:div w:id="117535644">
          <w:marLeft w:val="450"/>
          <w:marRight w:val="0"/>
          <w:marTop w:val="0"/>
          <w:marBottom w:val="0"/>
          <w:divBdr>
            <w:top w:val="none" w:sz="0" w:space="0" w:color="auto"/>
            <w:left w:val="none" w:sz="0" w:space="0" w:color="auto"/>
            <w:bottom w:val="none" w:sz="0" w:space="0" w:color="auto"/>
            <w:right w:val="none" w:sz="0" w:space="0" w:color="auto"/>
          </w:divBdr>
        </w:div>
        <w:div w:id="1397359447">
          <w:marLeft w:val="450"/>
          <w:marRight w:val="0"/>
          <w:marTop w:val="0"/>
          <w:marBottom w:val="0"/>
          <w:divBdr>
            <w:top w:val="none" w:sz="0" w:space="0" w:color="auto"/>
            <w:left w:val="none" w:sz="0" w:space="0" w:color="auto"/>
            <w:bottom w:val="none" w:sz="0" w:space="0" w:color="auto"/>
            <w:right w:val="none" w:sz="0" w:space="0" w:color="auto"/>
          </w:divBdr>
        </w:div>
        <w:div w:id="845828775">
          <w:marLeft w:val="450"/>
          <w:marRight w:val="0"/>
          <w:marTop w:val="0"/>
          <w:marBottom w:val="0"/>
          <w:divBdr>
            <w:top w:val="none" w:sz="0" w:space="0" w:color="auto"/>
            <w:left w:val="none" w:sz="0" w:space="0" w:color="auto"/>
            <w:bottom w:val="none" w:sz="0" w:space="0" w:color="auto"/>
            <w:right w:val="none" w:sz="0" w:space="0" w:color="auto"/>
          </w:divBdr>
        </w:div>
        <w:div w:id="2131437976">
          <w:marLeft w:val="450"/>
          <w:marRight w:val="0"/>
          <w:marTop w:val="0"/>
          <w:marBottom w:val="0"/>
          <w:divBdr>
            <w:top w:val="none" w:sz="0" w:space="0" w:color="auto"/>
            <w:left w:val="none" w:sz="0" w:space="0" w:color="auto"/>
            <w:bottom w:val="none" w:sz="0" w:space="0" w:color="auto"/>
            <w:right w:val="none" w:sz="0" w:space="0" w:color="auto"/>
          </w:divBdr>
        </w:div>
        <w:div w:id="1105616626">
          <w:marLeft w:val="450"/>
          <w:marRight w:val="0"/>
          <w:marTop w:val="0"/>
          <w:marBottom w:val="0"/>
          <w:divBdr>
            <w:top w:val="none" w:sz="0" w:space="0" w:color="auto"/>
            <w:left w:val="none" w:sz="0" w:space="0" w:color="auto"/>
            <w:bottom w:val="none" w:sz="0" w:space="0" w:color="auto"/>
            <w:right w:val="none" w:sz="0" w:space="0" w:color="auto"/>
          </w:divBdr>
        </w:div>
        <w:div w:id="229048692">
          <w:marLeft w:val="450"/>
          <w:marRight w:val="0"/>
          <w:marTop w:val="0"/>
          <w:marBottom w:val="0"/>
          <w:divBdr>
            <w:top w:val="none" w:sz="0" w:space="0" w:color="auto"/>
            <w:left w:val="none" w:sz="0" w:space="0" w:color="auto"/>
            <w:bottom w:val="none" w:sz="0" w:space="0" w:color="auto"/>
            <w:right w:val="none" w:sz="0" w:space="0" w:color="auto"/>
          </w:divBdr>
        </w:div>
        <w:div w:id="1195582705">
          <w:marLeft w:val="0"/>
          <w:marRight w:val="0"/>
          <w:marTop w:val="0"/>
          <w:marBottom w:val="0"/>
          <w:divBdr>
            <w:top w:val="none" w:sz="0" w:space="0" w:color="auto"/>
            <w:left w:val="none" w:sz="0" w:space="0" w:color="auto"/>
            <w:bottom w:val="none" w:sz="0" w:space="0" w:color="auto"/>
            <w:right w:val="none" w:sz="0" w:space="0" w:color="auto"/>
          </w:divBdr>
        </w:div>
        <w:div w:id="913121408">
          <w:marLeft w:val="450"/>
          <w:marRight w:val="0"/>
          <w:marTop w:val="0"/>
          <w:marBottom w:val="0"/>
          <w:divBdr>
            <w:top w:val="none" w:sz="0" w:space="0" w:color="auto"/>
            <w:left w:val="none" w:sz="0" w:space="0" w:color="auto"/>
            <w:bottom w:val="none" w:sz="0" w:space="0" w:color="auto"/>
            <w:right w:val="none" w:sz="0" w:space="0" w:color="auto"/>
          </w:divBdr>
        </w:div>
        <w:div w:id="1712925208">
          <w:marLeft w:val="450"/>
          <w:marRight w:val="0"/>
          <w:marTop w:val="0"/>
          <w:marBottom w:val="0"/>
          <w:divBdr>
            <w:top w:val="none" w:sz="0" w:space="0" w:color="auto"/>
            <w:left w:val="none" w:sz="0" w:space="0" w:color="auto"/>
            <w:bottom w:val="none" w:sz="0" w:space="0" w:color="auto"/>
            <w:right w:val="none" w:sz="0" w:space="0" w:color="auto"/>
          </w:divBdr>
        </w:div>
        <w:div w:id="1847132683">
          <w:marLeft w:val="450"/>
          <w:marRight w:val="0"/>
          <w:marTop w:val="0"/>
          <w:marBottom w:val="0"/>
          <w:divBdr>
            <w:top w:val="none" w:sz="0" w:space="0" w:color="auto"/>
            <w:left w:val="none" w:sz="0" w:space="0" w:color="auto"/>
            <w:bottom w:val="none" w:sz="0" w:space="0" w:color="auto"/>
            <w:right w:val="none" w:sz="0" w:space="0" w:color="auto"/>
          </w:divBdr>
        </w:div>
        <w:div w:id="1644265412">
          <w:marLeft w:val="450"/>
          <w:marRight w:val="0"/>
          <w:marTop w:val="0"/>
          <w:marBottom w:val="0"/>
          <w:divBdr>
            <w:top w:val="none" w:sz="0" w:space="0" w:color="auto"/>
            <w:left w:val="none" w:sz="0" w:space="0" w:color="auto"/>
            <w:bottom w:val="none" w:sz="0" w:space="0" w:color="auto"/>
            <w:right w:val="none" w:sz="0" w:space="0" w:color="auto"/>
          </w:divBdr>
        </w:div>
        <w:div w:id="544413272">
          <w:marLeft w:val="450"/>
          <w:marRight w:val="0"/>
          <w:marTop w:val="0"/>
          <w:marBottom w:val="0"/>
          <w:divBdr>
            <w:top w:val="none" w:sz="0" w:space="0" w:color="auto"/>
            <w:left w:val="none" w:sz="0" w:space="0" w:color="auto"/>
            <w:bottom w:val="none" w:sz="0" w:space="0" w:color="auto"/>
            <w:right w:val="none" w:sz="0" w:space="0" w:color="auto"/>
          </w:divBdr>
        </w:div>
        <w:div w:id="875198756">
          <w:marLeft w:val="450"/>
          <w:marRight w:val="0"/>
          <w:marTop w:val="0"/>
          <w:marBottom w:val="0"/>
          <w:divBdr>
            <w:top w:val="none" w:sz="0" w:space="0" w:color="auto"/>
            <w:left w:val="none" w:sz="0" w:space="0" w:color="auto"/>
            <w:bottom w:val="none" w:sz="0" w:space="0" w:color="auto"/>
            <w:right w:val="none" w:sz="0" w:space="0" w:color="auto"/>
          </w:divBdr>
        </w:div>
        <w:div w:id="2106530137">
          <w:marLeft w:val="450"/>
          <w:marRight w:val="0"/>
          <w:marTop w:val="0"/>
          <w:marBottom w:val="0"/>
          <w:divBdr>
            <w:top w:val="none" w:sz="0" w:space="0" w:color="auto"/>
            <w:left w:val="none" w:sz="0" w:space="0" w:color="auto"/>
            <w:bottom w:val="none" w:sz="0" w:space="0" w:color="auto"/>
            <w:right w:val="none" w:sz="0" w:space="0" w:color="auto"/>
          </w:divBdr>
        </w:div>
        <w:div w:id="1945452308">
          <w:marLeft w:val="450"/>
          <w:marRight w:val="0"/>
          <w:marTop w:val="0"/>
          <w:marBottom w:val="0"/>
          <w:divBdr>
            <w:top w:val="none" w:sz="0" w:space="0" w:color="auto"/>
            <w:left w:val="none" w:sz="0" w:space="0" w:color="auto"/>
            <w:bottom w:val="none" w:sz="0" w:space="0" w:color="auto"/>
            <w:right w:val="none" w:sz="0" w:space="0" w:color="auto"/>
          </w:divBdr>
        </w:div>
        <w:div w:id="226575022">
          <w:marLeft w:val="450"/>
          <w:marRight w:val="0"/>
          <w:marTop w:val="0"/>
          <w:marBottom w:val="0"/>
          <w:divBdr>
            <w:top w:val="none" w:sz="0" w:space="0" w:color="auto"/>
            <w:left w:val="none" w:sz="0" w:space="0" w:color="auto"/>
            <w:bottom w:val="none" w:sz="0" w:space="0" w:color="auto"/>
            <w:right w:val="none" w:sz="0" w:space="0" w:color="auto"/>
          </w:divBdr>
        </w:div>
        <w:div w:id="951521957">
          <w:marLeft w:val="450"/>
          <w:marRight w:val="0"/>
          <w:marTop w:val="0"/>
          <w:marBottom w:val="0"/>
          <w:divBdr>
            <w:top w:val="none" w:sz="0" w:space="0" w:color="auto"/>
            <w:left w:val="none" w:sz="0" w:space="0" w:color="auto"/>
            <w:bottom w:val="none" w:sz="0" w:space="0" w:color="auto"/>
            <w:right w:val="none" w:sz="0" w:space="0" w:color="auto"/>
          </w:divBdr>
        </w:div>
        <w:div w:id="1381904685">
          <w:marLeft w:val="450"/>
          <w:marRight w:val="0"/>
          <w:marTop w:val="0"/>
          <w:marBottom w:val="0"/>
          <w:divBdr>
            <w:top w:val="none" w:sz="0" w:space="0" w:color="auto"/>
            <w:left w:val="none" w:sz="0" w:space="0" w:color="auto"/>
            <w:bottom w:val="none" w:sz="0" w:space="0" w:color="auto"/>
            <w:right w:val="none" w:sz="0" w:space="0" w:color="auto"/>
          </w:divBdr>
        </w:div>
        <w:div w:id="387581585">
          <w:marLeft w:val="450"/>
          <w:marRight w:val="0"/>
          <w:marTop w:val="0"/>
          <w:marBottom w:val="0"/>
          <w:divBdr>
            <w:top w:val="none" w:sz="0" w:space="0" w:color="auto"/>
            <w:left w:val="none" w:sz="0" w:space="0" w:color="auto"/>
            <w:bottom w:val="none" w:sz="0" w:space="0" w:color="auto"/>
            <w:right w:val="none" w:sz="0" w:space="0" w:color="auto"/>
          </w:divBdr>
        </w:div>
        <w:div w:id="1838494891">
          <w:marLeft w:val="450"/>
          <w:marRight w:val="0"/>
          <w:marTop w:val="0"/>
          <w:marBottom w:val="0"/>
          <w:divBdr>
            <w:top w:val="none" w:sz="0" w:space="0" w:color="auto"/>
            <w:left w:val="none" w:sz="0" w:space="0" w:color="auto"/>
            <w:bottom w:val="none" w:sz="0" w:space="0" w:color="auto"/>
            <w:right w:val="none" w:sz="0" w:space="0" w:color="auto"/>
          </w:divBdr>
        </w:div>
        <w:div w:id="380596164">
          <w:marLeft w:val="450"/>
          <w:marRight w:val="0"/>
          <w:marTop w:val="0"/>
          <w:marBottom w:val="0"/>
          <w:divBdr>
            <w:top w:val="none" w:sz="0" w:space="0" w:color="auto"/>
            <w:left w:val="none" w:sz="0" w:space="0" w:color="auto"/>
            <w:bottom w:val="none" w:sz="0" w:space="0" w:color="auto"/>
            <w:right w:val="none" w:sz="0" w:space="0" w:color="auto"/>
          </w:divBdr>
        </w:div>
        <w:div w:id="1225028396">
          <w:marLeft w:val="450"/>
          <w:marRight w:val="0"/>
          <w:marTop w:val="0"/>
          <w:marBottom w:val="0"/>
          <w:divBdr>
            <w:top w:val="none" w:sz="0" w:space="0" w:color="auto"/>
            <w:left w:val="none" w:sz="0" w:space="0" w:color="auto"/>
            <w:bottom w:val="none" w:sz="0" w:space="0" w:color="auto"/>
            <w:right w:val="none" w:sz="0" w:space="0" w:color="auto"/>
          </w:divBdr>
        </w:div>
        <w:div w:id="204677725">
          <w:marLeft w:val="450"/>
          <w:marRight w:val="0"/>
          <w:marTop w:val="0"/>
          <w:marBottom w:val="0"/>
          <w:divBdr>
            <w:top w:val="none" w:sz="0" w:space="0" w:color="auto"/>
            <w:left w:val="none" w:sz="0" w:space="0" w:color="auto"/>
            <w:bottom w:val="none" w:sz="0" w:space="0" w:color="auto"/>
            <w:right w:val="none" w:sz="0" w:space="0" w:color="auto"/>
          </w:divBdr>
        </w:div>
        <w:div w:id="1244099162">
          <w:marLeft w:val="450"/>
          <w:marRight w:val="0"/>
          <w:marTop w:val="0"/>
          <w:marBottom w:val="0"/>
          <w:divBdr>
            <w:top w:val="none" w:sz="0" w:space="0" w:color="auto"/>
            <w:left w:val="none" w:sz="0" w:space="0" w:color="auto"/>
            <w:bottom w:val="none" w:sz="0" w:space="0" w:color="auto"/>
            <w:right w:val="none" w:sz="0" w:space="0" w:color="auto"/>
          </w:divBdr>
        </w:div>
        <w:div w:id="158737340">
          <w:marLeft w:val="450"/>
          <w:marRight w:val="0"/>
          <w:marTop w:val="0"/>
          <w:marBottom w:val="0"/>
          <w:divBdr>
            <w:top w:val="none" w:sz="0" w:space="0" w:color="auto"/>
            <w:left w:val="none" w:sz="0" w:space="0" w:color="auto"/>
            <w:bottom w:val="none" w:sz="0" w:space="0" w:color="auto"/>
            <w:right w:val="none" w:sz="0" w:space="0" w:color="auto"/>
          </w:divBdr>
        </w:div>
        <w:div w:id="107748249">
          <w:marLeft w:val="450"/>
          <w:marRight w:val="0"/>
          <w:marTop w:val="0"/>
          <w:marBottom w:val="0"/>
          <w:divBdr>
            <w:top w:val="none" w:sz="0" w:space="0" w:color="auto"/>
            <w:left w:val="none" w:sz="0" w:space="0" w:color="auto"/>
            <w:bottom w:val="none" w:sz="0" w:space="0" w:color="auto"/>
            <w:right w:val="none" w:sz="0" w:space="0" w:color="auto"/>
          </w:divBdr>
        </w:div>
        <w:div w:id="1159267828">
          <w:marLeft w:val="450"/>
          <w:marRight w:val="0"/>
          <w:marTop w:val="0"/>
          <w:marBottom w:val="0"/>
          <w:divBdr>
            <w:top w:val="none" w:sz="0" w:space="0" w:color="auto"/>
            <w:left w:val="none" w:sz="0" w:space="0" w:color="auto"/>
            <w:bottom w:val="none" w:sz="0" w:space="0" w:color="auto"/>
            <w:right w:val="none" w:sz="0" w:space="0" w:color="auto"/>
          </w:divBdr>
        </w:div>
        <w:div w:id="1531380937">
          <w:marLeft w:val="450"/>
          <w:marRight w:val="0"/>
          <w:marTop w:val="0"/>
          <w:marBottom w:val="0"/>
          <w:divBdr>
            <w:top w:val="none" w:sz="0" w:space="0" w:color="auto"/>
            <w:left w:val="none" w:sz="0" w:space="0" w:color="auto"/>
            <w:bottom w:val="none" w:sz="0" w:space="0" w:color="auto"/>
            <w:right w:val="none" w:sz="0" w:space="0" w:color="auto"/>
          </w:divBdr>
        </w:div>
        <w:div w:id="727873394">
          <w:marLeft w:val="0"/>
          <w:marRight w:val="0"/>
          <w:marTop w:val="0"/>
          <w:marBottom w:val="0"/>
          <w:divBdr>
            <w:top w:val="none" w:sz="0" w:space="0" w:color="auto"/>
            <w:left w:val="none" w:sz="0" w:space="0" w:color="auto"/>
            <w:bottom w:val="none" w:sz="0" w:space="0" w:color="auto"/>
            <w:right w:val="none" w:sz="0" w:space="0" w:color="auto"/>
          </w:divBdr>
        </w:div>
        <w:div w:id="203828921">
          <w:marLeft w:val="0"/>
          <w:marRight w:val="0"/>
          <w:marTop w:val="0"/>
          <w:marBottom w:val="0"/>
          <w:divBdr>
            <w:top w:val="none" w:sz="0" w:space="0" w:color="auto"/>
            <w:left w:val="none" w:sz="0" w:space="0" w:color="auto"/>
            <w:bottom w:val="none" w:sz="0" w:space="0" w:color="auto"/>
            <w:right w:val="none" w:sz="0" w:space="0" w:color="auto"/>
          </w:divBdr>
        </w:div>
        <w:div w:id="218178169">
          <w:marLeft w:val="450"/>
          <w:marRight w:val="0"/>
          <w:marTop w:val="0"/>
          <w:marBottom w:val="0"/>
          <w:divBdr>
            <w:top w:val="none" w:sz="0" w:space="0" w:color="auto"/>
            <w:left w:val="none" w:sz="0" w:space="0" w:color="auto"/>
            <w:bottom w:val="none" w:sz="0" w:space="0" w:color="auto"/>
            <w:right w:val="none" w:sz="0" w:space="0" w:color="auto"/>
          </w:divBdr>
        </w:div>
        <w:div w:id="425158339">
          <w:marLeft w:val="450"/>
          <w:marRight w:val="0"/>
          <w:marTop w:val="0"/>
          <w:marBottom w:val="0"/>
          <w:divBdr>
            <w:top w:val="none" w:sz="0" w:space="0" w:color="auto"/>
            <w:left w:val="none" w:sz="0" w:space="0" w:color="auto"/>
            <w:bottom w:val="none" w:sz="0" w:space="0" w:color="auto"/>
            <w:right w:val="none" w:sz="0" w:space="0" w:color="auto"/>
          </w:divBdr>
        </w:div>
        <w:div w:id="1989356339">
          <w:marLeft w:val="450"/>
          <w:marRight w:val="0"/>
          <w:marTop w:val="0"/>
          <w:marBottom w:val="0"/>
          <w:divBdr>
            <w:top w:val="none" w:sz="0" w:space="0" w:color="auto"/>
            <w:left w:val="none" w:sz="0" w:space="0" w:color="auto"/>
            <w:bottom w:val="none" w:sz="0" w:space="0" w:color="auto"/>
            <w:right w:val="none" w:sz="0" w:space="0" w:color="auto"/>
          </w:divBdr>
        </w:div>
        <w:div w:id="1374036188">
          <w:marLeft w:val="0"/>
          <w:marRight w:val="0"/>
          <w:marTop w:val="0"/>
          <w:marBottom w:val="0"/>
          <w:divBdr>
            <w:top w:val="none" w:sz="0" w:space="0" w:color="auto"/>
            <w:left w:val="none" w:sz="0" w:space="0" w:color="auto"/>
            <w:bottom w:val="none" w:sz="0" w:space="0" w:color="auto"/>
            <w:right w:val="none" w:sz="0" w:space="0" w:color="auto"/>
          </w:divBdr>
        </w:div>
        <w:div w:id="499659147">
          <w:marLeft w:val="450"/>
          <w:marRight w:val="0"/>
          <w:marTop w:val="0"/>
          <w:marBottom w:val="0"/>
          <w:divBdr>
            <w:top w:val="none" w:sz="0" w:space="0" w:color="auto"/>
            <w:left w:val="none" w:sz="0" w:space="0" w:color="auto"/>
            <w:bottom w:val="none" w:sz="0" w:space="0" w:color="auto"/>
            <w:right w:val="none" w:sz="0" w:space="0" w:color="auto"/>
          </w:divBdr>
        </w:div>
        <w:div w:id="822740542">
          <w:marLeft w:val="450"/>
          <w:marRight w:val="0"/>
          <w:marTop w:val="0"/>
          <w:marBottom w:val="0"/>
          <w:divBdr>
            <w:top w:val="none" w:sz="0" w:space="0" w:color="auto"/>
            <w:left w:val="none" w:sz="0" w:space="0" w:color="auto"/>
            <w:bottom w:val="none" w:sz="0" w:space="0" w:color="auto"/>
            <w:right w:val="none" w:sz="0" w:space="0" w:color="auto"/>
          </w:divBdr>
        </w:div>
        <w:div w:id="2006201638">
          <w:marLeft w:val="450"/>
          <w:marRight w:val="0"/>
          <w:marTop w:val="0"/>
          <w:marBottom w:val="0"/>
          <w:divBdr>
            <w:top w:val="none" w:sz="0" w:space="0" w:color="auto"/>
            <w:left w:val="none" w:sz="0" w:space="0" w:color="auto"/>
            <w:bottom w:val="none" w:sz="0" w:space="0" w:color="auto"/>
            <w:right w:val="none" w:sz="0" w:space="0" w:color="auto"/>
          </w:divBdr>
        </w:div>
        <w:div w:id="2123645406">
          <w:marLeft w:val="450"/>
          <w:marRight w:val="0"/>
          <w:marTop w:val="0"/>
          <w:marBottom w:val="0"/>
          <w:divBdr>
            <w:top w:val="none" w:sz="0" w:space="0" w:color="auto"/>
            <w:left w:val="none" w:sz="0" w:space="0" w:color="auto"/>
            <w:bottom w:val="none" w:sz="0" w:space="0" w:color="auto"/>
            <w:right w:val="none" w:sz="0" w:space="0" w:color="auto"/>
          </w:divBdr>
        </w:div>
        <w:div w:id="62873688">
          <w:marLeft w:val="450"/>
          <w:marRight w:val="0"/>
          <w:marTop w:val="0"/>
          <w:marBottom w:val="0"/>
          <w:divBdr>
            <w:top w:val="none" w:sz="0" w:space="0" w:color="auto"/>
            <w:left w:val="none" w:sz="0" w:space="0" w:color="auto"/>
            <w:bottom w:val="none" w:sz="0" w:space="0" w:color="auto"/>
            <w:right w:val="none" w:sz="0" w:space="0" w:color="auto"/>
          </w:divBdr>
        </w:div>
        <w:div w:id="880508318">
          <w:marLeft w:val="450"/>
          <w:marRight w:val="0"/>
          <w:marTop w:val="0"/>
          <w:marBottom w:val="0"/>
          <w:divBdr>
            <w:top w:val="none" w:sz="0" w:space="0" w:color="auto"/>
            <w:left w:val="none" w:sz="0" w:space="0" w:color="auto"/>
            <w:bottom w:val="none" w:sz="0" w:space="0" w:color="auto"/>
            <w:right w:val="none" w:sz="0" w:space="0" w:color="auto"/>
          </w:divBdr>
        </w:div>
        <w:div w:id="1014721675">
          <w:marLeft w:val="0"/>
          <w:marRight w:val="0"/>
          <w:marTop w:val="0"/>
          <w:marBottom w:val="0"/>
          <w:divBdr>
            <w:top w:val="none" w:sz="0" w:space="0" w:color="auto"/>
            <w:left w:val="none" w:sz="0" w:space="0" w:color="auto"/>
            <w:bottom w:val="none" w:sz="0" w:space="0" w:color="auto"/>
            <w:right w:val="none" w:sz="0" w:space="0" w:color="auto"/>
          </w:divBdr>
        </w:div>
        <w:div w:id="650909579">
          <w:marLeft w:val="0"/>
          <w:marRight w:val="0"/>
          <w:marTop w:val="0"/>
          <w:marBottom w:val="0"/>
          <w:divBdr>
            <w:top w:val="none" w:sz="0" w:space="0" w:color="auto"/>
            <w:left w:val="none" w:sz="0" w:space="0" w:color="auto"/>
            <w:bottom w:val="none" w:sz="0" w:space="0" w:color="auto"/>
            <w:right w:val="none" w:sz="0" w:space="0" w:color="auto"/>
          </w:divBdr>
        </w:div>
        <w:div w:id="1103770647">
          <w:marLeft w:val="450"/>
          <w:marRight w:val="0"/>
          <w:marTop w:val="0"/>
          <w:marBottom w:val="0"/>
          <w:divBdr>
            <w:top w:val="none" w:sz="0" w:space="0" w:color="auto"/>
            <w:left w:val="none" w:sz="0" w:space="0" w:color="auto"/>
            <w:bottom w:val="none" w:sz="0" w:space="0" w:color="auto"/>
            <w:right w:val="none" w:sz="0" w:space="0" w:color="auto"/>
          </w:divBdr>
        </w:div>
        <w:div w:id="1877043975">
          <w:marLeft w:val="450"/>
          <w:marRight w:val="0"/>
          <w:marTop w:val="0"/>
          <w:marBottom w:val="0"/>
          <w:divBdr>
            <w:top w:val="none" w:sz="0" w:space="0" w:color="auto"/>
            <w:left w:val="none" w:sz="0" w:space="0" w:color="auto"/>
            <w:bottom w:val="none" w:sz="0" w:space="0" w:color="auto"/>
            <w:right w:val="none" w:sz="0" w:space="0" w:color="auto"/>
          </w:divBdr>
        </w:div>
        <w:div w:id="263079224">
          <w:marLeft w:val="450"/>
          <w:marRight w:val="0"/>
          <w:marTop w:val="0"/>
          <w:marBottom w:val="0"/>
          <w:divBdr>
            <w:top w:val="none" w:sz="0" w:space="0" w:color="auto"/>
            <w:left w:val="none" w:sz="0" w:space="0" w:color="auto"/>
            <w:bottom w:val="none" w:sz="0" w:space="0" w:color="auto"/>
            <w:right w:val="none" w:sz="0" w:space="0" w:color="auto"/>
          </w:divBdr>
        </w:div>
        <w:div w:id="165898514">
          <w:marLeft w:val="450"/>
          <w:marRight w:val="0"/>
          <w:marTop w:val="0"/>
          <w:marBottom w:val="0"/>
          <w:divBdr>
            <w:top w:val="none" w:sz="0" w:space="0" w:color="auto"/>
            <w:left w:val="none" w:sz="0" w:space="0" w:color="auto"/>
            <w:bottom w:val="none" w:sz="0" w:space="0" w:color="auto"/>
            <w:right w:val="none" w:sz="0" w:space="0" w:color="auto"/>
          </w:divBdr>
        </w:div>
        <w:div w:id="123238721">
          <w:marLeft w:val="450"/>
          <w:marRight w:val="0"/>
          <w:marTop w:val="0"/>
          <w:marBottom w:val="0"/>
          <w:divBdr>
            <w:top w:val="none" w:sz="0" w:space="0" w:color="auto"/>
            <w:left w:val="none" w:sz="0" w:space="0" w:color="auto"/>
            <w:bottom w:val="none" w:sz="0" w:space="0" w:color="auto"/>
            <w:right w:val="none" w:sz="0" w:space="0" w:color="auto"/>
          </w:divBdr>
        </w:div>
        <w:div w:id="1424915377">
          <w:marLeft w:val="450"/>
          <w:marRight w:val="0"/>
          <w:marTop w:val="0"/>
          <w:marBottom w:val="0"/>
          <w:divBdr>
            <w:top w:val="none" w:sz="0" w:space="0" w:color="auto"/>
            <w:left w:val="none" w:sz="0" w:space="0" w:color="auto"/>
            <w:bottom w:val="none" w:sz="0" w:space="0" w:color="auto"/>
            <w:right w:val="none" w:sz="0" w:space="0" w:color="auto"/>
          </w:divBdr>
        </w:div>
        <w:div w:id="1431392144">
          <w:marLeft w:val="450"/>
          <w:marRight w:val="0"/>
          <w:marTop w:val="0"/>
          <w:marBottom w:val="0"/>
          <w:divBdr>
            <w:top w:val="none" w:sz="0" w:space="0" w:color="auto"/>
            <w:left w:val="none" w:sz="0" w:space="0" w:color="auto"/>
            <w:bottom w:val="none" w:sz="0" w:space="0" w:color="auto"/>
            <w:right w:val="none" w:sz="0" w:space="0" w:color="auto"/>
          </w:divBdr>
        </w:div>
        <w:div w:id="1865751064">
          <w:marLeft w:val="450"/>
          <w:marRight w:val="0"/>
          <w:marTop w:val="0"/>
          <w:marBottom w:val="0"/>
          <w:divBdr>
            <w:top w:val="none" w:sz="0" w:space="0" w:color="auto"/>
            <w:left w:val="none" w:sz="0" w:space="0" w:color="auto"/>
            <w:bottom w:val="none" w:sz="0" w:space="0" w:color="auto"/>
            <w:right w:val="none" w:sz="0" w:space="0" w:color="auto"/>
          </w:divBdr>
        </w:div>
        <w:div w:id="646740703">
          <w:marLeft w:val="450"/>
          <w:marRight w:val="0"/>
          <w:marTop w:val="0"/>
          <w:marBottom w:val="0"/>
          <w:divBdr>
            <w:top w:val="none" w:sz="0" w:space="0" w:color="auto"/>
            <w:left w:val="none" w:sz="0" w:space="0" w:color="auto"/>
            <w:bottom w:val="none" w:sz="0" w:space="0" w:color="auto"/>
            <w:right w:val="none" w:sz="0" w:space="0" w:color="auto"/>
          </w:divBdr>
        </w:div>
        <w:div w:id="2028747603">
          <w:marLeft w:val="450"/>
          <w:marRight w:val="0"/>
          <w:marTop w:val="0"/>
          <w:marBottom w:val="0"/>
          <w:divBdr>
            <w:top w:val="none" w:sz="0" w:space="0" w:color="auto"/>
            <w:left w:val="none" w:sz="0" w:space="0" w:color="auto"/>
            <w:bottom w:val="none" w:sz="0" w:space="0" w:color="auto"/>
            <w:right w:val="none" w:sz="0" w:space="0" w:color="auto"/>
          </w:divBdr>
        </w:div>
        <w:div w:id="2131701654">
          <w:marLeft w:val="450"/>
          <w:marRight w:val="0"/>
          <w:marTop w:val="0"/>
          <w:marBottom w:val="0"/>
          <w:divBdr>
            <w:top w:val="none" w:sz="0" w:space="0" w:color="auto"/>
            <w:left w:val="none" w:sz="0" w:space="0" w:color="auto"/>
            <w:bottom w:val="none" w:sz="0" w:space="0" w:color="auto"/>
            <w:right w:val="none" w:sz="0" w:space="0" w:color="auto"/>
          </w:divBdr>
        </w:div>
        <w:div w:id="324481348">
          <w:marLeft w:val="450"/>
          <w:marRight w:val="0"/>
          <w:marTop w:val="0"/>
          <w:marBottom w:val="0"/>
          <w:divBdr>
            <w:top w:val="none" w:sz="0" w:space="0" w:color="auto"/>
            <w:left w:val="none" w:sz="0" w:space="0" w:color="auto"/>
            <w:bottom w:val="none" w:sz="0" w:space="0" w:color="auto"/>
            <w:right w:val="none" w:sz="0" w:space="0" w:color="auto"/>
          </w:divBdr>
        </w:div>
        <w:div w:id="172889072">
          <w:marLeft w:val="450"/>
          <w:marRight w:val="0"/>
          <w:marTop w:val="0"/>
          <w:marBottom w:val="0"/>
          <w:divBdr>
            <w:top w:val="none" w:sz="0" w:space="0" w:color="auto"/>
            <w:left w:val="none" w:sz="0" w:space="0" w:color="auto"/>
            <w:bottom w:val="none" w:sz="0" w:space="0" w:color="auto"/>
            <w:right w:val="none" w:sz="0" w:space="0" w:color="auto"/>
          </w:divBdr>
        </w:div>
        <w:div w:id="2088795047">
          <w:marLeft w:val="450"/>
          <w:marRight w:val="0"/>
          <w:marTop w:val="0"/>
          <w:marBottom w:val="0"/>
          <w:divBdr>
            <w:top w:val="none" w:sz="0" w:space="0" w:color="auto"/>
            <w:left w:val="none" w:sz="0" w:space="0" w:color="auto"/>
            <w:bottom w:val="none" w:sz="0" w:space="0" w:color="auto"/>
            <w:right w:val="none" w:sz="0" w:space="0" w:color="auto"/>
          </w:divBdr>
        </w:div>
        <w:div w:id="1478107314">
          <w:marLeft w:val="450"/>
          <w:marRight w:val="0"/>
          <w:marTop w:val="0"/>
          <w:marBottom w:val="0"/>
          <w:divBdr>
            <w:top w:val="none" w:sz="0" w:space="0" w:color="auto"/>
            <w:left w:val="none" w:sz="0" w:space="0" w:color="auto"/>
            <w:bottom w:val="none" w:sz="0" w:space="0" w:color="auto"/>
            <w:right w:val="none" w:sz="0" w:space="0" w:color="auto"/>
          </w:divBdr>
        </w:div>
        <w:div w:id="1529834773">
          <w:marLeft w:val="450"/>
          <w:marRight w:val="0"/>
          <w:marTop w:val="0"/>
          <w:marBottom w:val="0"/>
          <w:divBdr>
            <w:top w:val="none" w:sz="0" w:space="0" w:color="auto"/>
            <w:left w:val="none" w:sz="0" w:space="0" w:color="auto"/>
            <w:bottom w:val="none" w:sz="0" w:space="0" w:color="auto"/>
            <w:right w:val="none" w:sz="0" w:space="0" w:color="auto"/>
          </w:divBdr>
        </w:div>
        <w:div w:id="1641768818">
          <w:marLeft w:val="450"/>
          <w:marRight w:val="0"/>
          <w:marTop w:val="0"/>
          <w:marBottom w:val="0"/>
          <w:divBdr>
            <w:top w:val="none" w:sz="0" w:space="0" w:color="auto"/>
            <w:left w:val="none" w:sz="0" w:space="0" w:color="auto"/>
            <w:bottom w:val="none" w:sz="0" w:space="0" w:color="auto"/>
            <w:right w:val="none" w:sz="0" w:space="0" w:color="auto"/>
          </w:divBdr>
        </w:div>
        <w:div w:id="587928943">
          <w:marLeft w:val="450"/>
          <w:marRight w:val="0"/>
          <w:marTop w:val="0"/>
          <w:marBottom w:val="0"/>
          <w:divBdr>
            <w:top w:val="none" w:sz="0" w:space="0" w:color="auto"/>
            <w:left w:val="none" w:sz="0" w:space="0" w:color="auto"/>
            <w:bottom w:val="none" w:sz="0" w:space="0" w:color="auto"/>
            <w:right w:val="none" w:sz="0" w:space="0" w:color="auto"/>
          </w:divBdr>
        </w:div>
        <w:div w:id="1251809968">
          <w:marLeft w:val="450"/>
          <w:marRight w:val="0"/>
          <w:marTop w:val="0"/>
          <w:marBottom w:val="0"/>
          <w:divBdr>
            <w:top w:val="none" w:sz="0" w:space="0" w:color="auto"/>
            <w:left w:val="none" w:sz="0" w:space="0" w:color="auto"/>
            <w:bottom w:val="none" w:sz="0" w:space="0" w:color="auto"/>
            <w:right w:val="none" w:sz="0" w:space="0" w:color="auto"/>
          </w:divBdr>
        </w:div>
        <w:div w:id="1687780977">
          <w:marLeft w:val="450"/>
          <w:marRight w:val="0"/>
          <w:marTop w:val="0"/>
          <w:marBottom w:val="0"/>
          <w:divBdr>
            <w:top w:val="none" w:sz="0" w:space="0" w:color="auto"/>
            <w:left w:val="none" w:sz="0" w:space="0" w:color="auto"/>
            <w:bottom w:val="none" w:sz="0" w:space="0" w:color="auto"/>
            <w:right w:val="none" w:sz="0" w:space="0" w:color="auto"/>
          </w:divBdr>
        </w:div>
        <w:div w:id="1765148512">
          <w:marLeft w:val="0"/>
          <w:marRight w:val="0"/>
          <w:marTop w:val="0"/>
          <w:marBottom w:val="0"/>
          <w:divBdr>
            <w:top w:val="none" w:sz="0" w:space="0" w:color="auto"/>
            <w:left w:val="none" w:sz="0" w:space="0" w:color="auto"/>
            <w:bottom w:val="none" w:sz="0" w:space="0" w:color="auto"/>
            <w:right w:val="none" w:sz="0" w:space="0" w:color="auto"/>
          </w:divBdr>
        </w:div>
        <w:div w:id="2067800189">
          <w:marLeft w:val="450"/>
          <w:marRight w:val="0"/>
          <w:marTop w:val="0"/>
          <w:marBottom w:val="0"/>
          <w:divBdr>
            <w:top w:val="none" w:sz="0" w:space="0" w:color="auto"/>
            <w:left w:val="none" w:sz="0" w:space="0" w:color="auto"/>
            <w:bottom w:val="none" w:sz="0" w:space="0" w:color="auto"/>
            <w:right w:val="none" w:sz="0" w:space="0" w:color="auto"/>
          </w:divBdr>
        </w:div>
        <w:div w:id="2054693252">
          <w:marLeft w:val="450"/>
          <w:marRight w:val="0"/>
          <w:marTop w:val="0"/>
          <w:marBottom w:val="0"/>
          <w:divBdr>
            <w:top w:val="none" w:sz="0" w:space="0" w:color="auto"/>
            <w:left w:val="none" w:sz="0" w:space="0" w:color="auto"/>
            <w:bottom w:val="none" w:sz="0" w:space="0" w:color="auto"/>
            <w:right w:val="none" w:sz="0" w:space="0" w:color="auto"/>
          </w:divBdr>
        </w:div>
        <w:div w:id="1245795722">
          <w:marLeft w:val="450"/>
          <w:marRight w:val="0"/>
          <w:marTop w:val="0"/>
          <w:marBottom w:val="0"/>
          <w:divBdr>
            <w:top w:val="none" w:sz="0" w:space="0" w:color="auto"/>
            <w:left w:val="none" w:sz="0" w:space="0" w:color="auto"/>
            <w:bottom w:val="none" w:sz="0" w:space="0" w:color="auto"/>
            <w:right w:val="none" w:sz="0" w:space="0" w:color="auto"/>
          </w:divBdr>
        </w:div>
        <w:div w:id="544026740">
          <w:marLeft w:val="450"/>
          <w:marRight w:val="0"/>
          <w:marTop w:val="0"/>
          <w:marBottom w:val="0"/>
          <w:divBdr>
            <w:top w:val="none" w:sz="0" w:space="0" w:color="auto"/>
            <w:left w:val="none" w:sz="0" w:space="0" w:color="auto"/>
            <w:bottom w:val="none" w:sz="0" w:space="0" w:color="auto"/>
            <w:right w:val="none" w:sz="0" w:space="0" w:color="auto"/>
          </w:divBdr>
        </w:div>
        <w:div w:id="1489706872">
          <w:marLeft w:val="450"/>
          <w:marRight w:val="0"/>
          <w:marTop w:val="0"/>
          <w:marBottom w:val="0"/>
          <w:divBdr>
            <w:top w:val="none" w:sz="0" w:space="0" w:color="auto"/>
            <w:left w:val="none" w:sz="0" w:space="0" w:color="auto"/>
            <w:bottom w:val="none" w:sz="0" w:space="0" w:color="auto"/>
            <w:right w:val="none" w:sz="0" w:space="0" w:color="auto"/>
          </w:divBdr>
        </w:div>
        <w:div w:id="1369138153">
          <w:marLeft w:val="450"/>
          <w:marRight w:val="0"/>
          <w:marTop w:val="0"/>
          <w:marBottom w:val="0"/>
          <w:divBdr>
            <w:top w:val="none" w:sz="0" w:space="0" w:color="auto"/>
            <w:left w:val="none" w:sz="0" w:space="0" w:color="auto"/>
            <w:bottom w:val="none" w:sz="0" w:space="0" w:color="auto"/>
            <w:right w:val="none" w:sz="0" w:space="0" w:color="auto"/>
          </w:divBdr>
        </w:div>
        <w:div w:id="235281508">
          <w:marLeft w:val="450"/>
          <w:marRight w:val="0"/>
          <w:marTop w:val="0"/>
          <w:marBottom w:val="0"/>
          <w:divBdr>
            <w:top w:val="none" w:sz="0" w:space="0" w:color="auto"/>
            <w:left w:val="none" w:sz="0" w:space="0" w:color="auto"/>
            <w:bottom w:val="none" w:sz="0" w:space="0" w:color="auto"/>
            <w:right w:val="none" w:sz="0" w:space="0" w:color="auto"/>
          </w:divBdr>
        </w:div>
        <w:div w:id="1043797478">
          <w:marLeft w:val="450"/>
          <w:marRight w:val="0"/>
          <w:marTop w:val="0"/>
          <w:marBottom w:val="0"/>
          <w:divBdr>
            <w:top w:val="none" w:sz="0" w:space="0" w:color="auto"/>
            <w:left w:val="none" w:sz="0" w:space="0" w:color="auto"/>
            <w:bottom w:val="none" w:sz="0" w:space="0" w:color="auto"/>
            <w:right w:val="none" w:sz="0" w:space="0" w:color="auto"/>
          </w:divBdr>
        </w:div>
        <w:div w:id="647058292">
          <w:marLeft w:val="450"/>
          <w:marRight w:val="0"/>
          <w:marTop w:val="0"/>
          <w:marBottom w:val="0"/>
          <w:divBdr>
            <w:top w:val="none" w:sz="0" w:space="0" w:color="auto"/>
            <w:left w:val="none" w:sz="0" w:space="0" w:color="auto"/>
            <w:bottom w:val="none" w:sz="0" w:space="0" w:color="auto"/>
            <w:right w:val="none" w:sz="0" w:space="0" w:color="auto"/>
          </w:divBdr>
        </w:div>
        <w:div w:id="824665197">
          <w:marLeft w:val="450"/>
          <w:marRight w:val="0"/>
          <w:marTop w:val="0"/>
          <w:marBottom w:val="0"/>
          <w:divBdr>
            <w:top w:val="none" w:sz="0" w:space="0" w:color="auto"/>
            <w:left w:val="none" w:sz="0" w:space="0" w:color="auto"/>
            <w:bottom w:val="none" w:sz="0" w:space="0" w:color="auto"/>
            <w:right w:val="none" w:sz="0" w:space="0" w:color="auto"/>
          </w:divBdr>
        </w:div>
        <w:div w:id="1397128206">
          <w:marLeft w:val="450"/>
          <w:marRight w:val="0"/>
          <w:marTop w:val="0"/>
          <w:marBottom w:val="0"/>
          <w:divBdr>
            <w:top w:val="none" w:sz="0" w:space="0" w:color="auto"/>
            <w:left w:val="none" w:sz="0" w:space="0" w:color="auto"/>
            <w:bottom w:val="none" w:sz="0" w:space="0" w:color="auto"/>
            <w:right w:val="none" w:sz="0" w:space="0" w:color="auto"/>
          </w:divBdr>
        </w:div>
        <w:div w:id="1565793708">
          <w:marLeft w:val="450"/>
          <w:marRight w:val="0"/>
          <w:marTop w:val="0"/>
          <w:marBottom w:val="0"/>
          <w:divBdr>
            <w:top w:val="none" w:sz="0" w:space="0" w:color="auto"/>
            <w:left w:val="none" w:sz="0" w:space="0" w:color="auto"/>
            <w:bottom w:val="none" w:sz="0" w:space="0" w:color="auto"/>
            <w:right w:val="none" w:sz="0" w:space="0" w:color="auto"/>
          </w:divBdr>
        </w:div>
        <w:div w:id="1414549406">
          <w:marLeft w:val="450"/>
          <w:marRight w:val="0"/>
          <w:marTop w:val="0"/>
          <w:marBottom w:val="0"/>
          <w:divBdr>
            <w:top w:val="none" w:sz="0" w:space="0" w:color="auto"/>
            <w:left w:val="none" w:sz="0" w:space="0" w:color="auto"/>
            <w:bottom w:val="none" w:sz="0" w:space="0" w:color="auto"/>
            <w:right w:val="none" w:sz="0" w:space="0" w:color="auto"/>
          </w:divBdr>
        </w:div>
        <w:div w:id="154034537">
          <w:marLeft w:val="450"/>
          <w:marRight w:val="0"/>
          <w:marTop w:val="0"/>
          <w:marBottom w:val="0"/>
          <w:divBdr>
            <w:top w:val="none" w:sz="0" w:space="0" w:color="auto"/>
            <w:left w:val="none" w:sz="0" w:space="0" w:color="auto"/>
            <w:bottom w:val="none" w:sz="0" w:space="0" w:color="auto"/>
            <w:right w:val="none" w:sz="0" w:space="0" w:color="auto"/>
          </w:divBdr>
        </w:div>
        <w:div w:id="387342357">
          <w:marLeft w:val="450"/>
          <w:marRight w:val="0"/>
          <w:marTop w:val="0"/>
          <w:marBottom w:val="0"/>
          <w:divBdr>
            <w:top w:val="none" w:sz="0" w:space="0" w:color="auto"/>
            <w:left w:val="none" w:sz="0" w:space="0" w:color="auto"/>
            <w:bottom w:val="none" w:sz="0" w:space="0" w:color="auto"/>
            <w:right w:val="none" w:sz="0" w:space="0" w:color="auto"/>
          </w:divBdr>
        </w:div>
        <w:div w:id="805582953">
          <w:marLeft w:val="450"/>
          <w:marRight w:val="0"/>
          <w:marTop w:val="0"/>
          <w:marBottom w:val="0"/>
          <w:divBdr>
            <w:top w:val="none" w:sz="0" w:space="0" w:color="auto"/>
            <w:left w:val="none" w:sz="0" w:space="0" w:color="auto"/>
            <w:bottom w:val="none" w:sz="0" w:space="0" w:color="auto"/>
            <w:right w:val="none" w:sz="0" w:space="0" w:color="auto"/>
          </w:divBdr>
        </w:div>
        <w:div w:id="524487477">
          <w:marLeft w:val="450"/>
          <w:marRight w:val="0"/>
          <w:marTop w:val="0"/>
          <w:marBottom w:val="0"/>
          <w:divBdr>
            <w:top w:val="none" w:sz="0" w:space="0" w:color="auto"/>
            <w:left w:val="none" w:sz="0" w:space="0" w:color="auto"/>
            <w:bottom w:val="none" w:sz="0" w:space="0" w:color="auto"/>
            <w:right w:val="none" w:sz="0" w:space="0" w:color="auto"/>
          </w:divBdr>
        </w:div>
        <w:div w:id="1858538891">
          <w:marLeft w:val="450"/>
          <w:marRight w:val="0"/>
          <w:marTop w:val="0"/>
          <w:marBottom w:val="0"/>
          <w:divBdr>
            <w:top w:val="none" w:sz="0" w:space="0" w:color="auto"/>
            <w:left w:val="none" w:sz="0" w:space="0" w:color="auto"/>
            <w:bottom w:val="none" w:sz="0" w:space="0" w:color="auto"/>
            <w:right w:val="none" w:sz="0" w:space="0" w:color="auto"/>
          </w:divBdr>
        </w:div>
        <w:div w:id="218905146">
          <w:marLeft w:val="450"/>
          <w:marRight w:val="0"/>
          <w:marTop w:val="0"/>
          <w:marBottom w:val="0"/>
          <w:divBdr>
            <w:top w:val="none" w:sz="0" w:space="0" w:color="auto"/>
            <w:left w:val="none" w:sz="0" w:space="0" w:color="auto"/>
            <w:bottom w:val="none" w:sz="0" w:space="0" w:color="auto"/>
            <w:right w:val="none" w:sz="0" w:space="0" w:color="auto"/>
          </w:divBdr>
        </w:div>
        <w:div w:id="1391417329">
          <w:marLeft w:val="450"/>
          <w:marRight w:val="0"/>
          <w:marTop w:val="0"/>
          <w:marBottom w:val="0"/>
          <w:divBdr>
            <w:top w:val="none" w:sz="0" w:space="0" w:color="auto"/>
            <w:left w:val="none" w:sz="0" w:space="0" w:color="auto"/>
            <w:bottom w:val="none" w:sz="0" w:space="0" w:color="auto"/>
            <w:right w:val="none" w:sz="0" w:space="0" w:color="auto"/>
          </w:divBdr>
        </w:div>
        <w:div w:id="1615404027">
          <w:marLeft w:val="450"/>
          <w:marRight w:val="0"/>
          <w:marTop w:val="0"/>
          <w:marBottom w:val="0"/>
          <w:divBdr>
            <w:top w:val="none" w:sz="0" w:space="0" w:color="auto"/>
            <w:left w:val="none" w:sz="0" w:space="0" w:color="auto"/>
            <w:bottom w:val="none" w:sz="0" w:space="0" w:color="auto"/>
            <w:right w:val="none" w:sz="0" w:space="0" w:color="auto"/>
          </w:divBdr>
        </w:div>
        <w:div w:id="42877090">
          <w:marLeft w:val="450"/>
          <w:marRight w:val="0"/>
          <w:marTop w:val="0"/>
          <w:marBottom w:val="0"/>
          <w:divBdr>
            <w:top w:val="none" w:sz="0" w:space="0" w:color="auto"/>
            <w:left w:val="none" w:sz="0" w:space="0" w:color="auto"/>
            <w:bottom w:val="none" w:sz="0" w:space="0" w:color="auto"/>
            <w:right w:val="none" w:sz="0" w:space="0" w:color="auto"/>
          </w:divBdr>
        </w:div>
        <w:div w:id="720448478">
          <w:marLeft w:val="450"/>
          <w:marRight w:val="0"/>
          <w:marTop w:val="0"/>
          <w:marBottom w:val="0"/>
          <w:divBdr>
            <w:top w:val="none" w:sz="0" w:space="0" w:color="auto"/>
            <w:left w:val="none" w:sz="0" w:space="0" w:color="auto"/>
            <w:bottom w:val="none" w:sz="0" w:space="0" w:color="auto"/>
            <w:right w:val="none" w:sz="0" w:space="0" w:color="auto"/>
          </w:divBdr>
        </w:div>
        <w:div w:id="1986005831">
          <w:marLeft w:val="450"/>
          <w:marRight w:val="0"/>
          <w:marTop w:val="0"/>
          <w:marBottom w:val="0"/>
          <w:divBdr>
            <w:top w:val="none" w:sz="0" w:space="0" w:color="auto"/>
            <w:left w:val="none" w:sz="0" w:space="0" w:color="auto"/>
            <w:bottom w:val="none" w:sz="0" w:space="0" w:color="auto"/>
            <w:right w:val="none" w:sz="0" w:space="0" w:color="auto"/>
          </w:divBdr>
        </w:div>
        <w:div w:id="846750111">
          <w:marLeft w:val="0"/>
          <w:marRight w:val="0"/>
          <w:marTop w:val="0"/>
          <w:marBottom w:val="0"/>
          <w:divBdr>
            <w:top w:val="none" w:sz="0" w:space="0" w:color="auto"/>
            <w:left w:val="none" w:sz="0" w:space="0" w:color="auto"/>
            <w:bottom w:val="none" w:sz="0" w:space="0" w:color="auto"/>
            <w:right w:val="none" w:sz="0" w:space="0" w:color="auto"/>
          </w:divBdr>
        </w:div>
        <w:div w:id="720598110">
          <w:marLeft w:val="450"/>
          <w:marRight w:val="0"/>
          <w:marTop w:val="0"/>
          <w:marBottom w:val="0"/>
          <w:divBdr>
            <w:top w:val="none" w:sz="0" w:space="0" w:color="auto"/>
            <w:left w:val="none" w:sz="0" w:space="0" w:color="auto"/>
            <w:bottom w:val="none" w:sz="0" w:space="0" w:color="auto"/>
            <w:right w:val="none" w:sz="0" w:space="0" w:color="auto"/>
          </w:divBdr>
        </w:div>
        <w:div w:id="1771388461">
          <w:marLeft w:val="450"/>
          <w:marRight w:val="0"/>
          <w:marTop w:val="0"/>
          <w:marBottom w:val="0"/>
          <w:divBdr>
            <w:top w:val="none" w:sz="0" w:space="0" w:color="auto"/>
            <w:left w:val="none" w:sz="0" w:space="0" w:color="auto"/>
            <w:bottom w:val="none" w:sz="0" w:space="0" w:color="auto"/>
            <w:right w:val="none" w:sz="0" w:space="0" w:color="auto"/>
          </w:divBdr>
        </w:div>
        <w:div w:id="1426809204">
          <w:marLeft w:val="450"/>
          <w:marRight w:val="0"/>
          <w:marTop w:val="0"/>
          <w:marBottom w:val="0"/>
          <w:divBdr>
            <w:top w:val="none" w:sz="0" w:space="0" w:color="auto"/>
            <w:left w:val="none" w:sz="0" w:space="0" w:color="auto"/>
            <w:bottom w:val="none" w:sz="0" w:space="0" w:color="auto"/>
            <w:right w:val="none" w:sz="0" w:space="0" w:color="auto"/>
          </w:divBdr>
        </w:div>
        <w:div w:id="1458066822">
          <w:marLeft w:val="450"/>
          <w:marRight w:val="0"/>
          <w:marTop w:val="0"/>
          <w:marBottom w:val="0"/>
          <w:divBdr>
            <w:top w:val="none" w:sz="0" w:space="0" w:color="auto"/>
            <w:left w:val="none" w:sz="0" w:space="0" w:color="auto"/>
            <w:bottom w:val="none" w:sz="0" w:space="0" w:color="auto"/>
            <w:right w:val="none" w:sz="0" w:space="0" w:color="auto"/>
          </w:divBdr>
        </w:div>
        <w:div w:id="549804906">
          <w:marLeft w:val="450"/>
          <w:marRight w:val="0"/>
          <w:marTop w:val="0"/>
          <w:marBottom w:val="0"/>
          <w:divBdr>
            <w:top w:val="none" w:sz="0" w:space="0" w:color="auto"/>
            <w:left w:val="none" w:sz="0" w:space="0" w:color="auto"/>
            <w:bottom w:val="none" w:sz="0" w:space="0" w:color="auto"/>
            <w:right w:val="none" w:sz="0" w:space="0" w:color="auto"/>
          </w:divBdr>
        </w:div>
        <w:div w:id="433016748">
          <w:marLeft w:val="450"/>
          <w:marRight w:val="0"/>
          <w:marTop w:val="0"/>
          <w:marBottom w:val="0"/>
          <w:divBdr>
            <w:top w:val="none" w:sz="0" w:space="0" w:color="auto"/>
            <w:left w:val="none" w:sz="0" w:space="0" w:color="auto"/>
            <w:bottom w:val="none" w:sz="0" w:space="0" w:color="auto"/>
            <w:right w:val="none" w:sz="0" w:space="0" w:color="auto"/>
          </w:divBdr>
        </w:div>
        <w:div w:id="648902904">
          <w:marLeft w:val="450"/>
          <w:marRight w:val="0"/>
          <w:marTop w:val="0"/>
          <w:marBottom w:val="0"/>
          <w:divBdr>
            <w:top w:val="none" w:sz="0" w:space="0" w:color="auto"/>
            <w:left w:val="none" w:sz="0" w:space="0" w:color="auto"/>
            <w:bottom w:val="none" w:sz="0" w:space="0" w:color="auto"/>
            <w:right w:val="none" w:sz="0" w:space="0" w:color="auto"/>
          </w:divBdr>
        </w:div>
        <w:div w:id="2133938953">
          <w:marLeft w:val="450"/>
          <w:marRight w:val="0"/>
          <w:marTop w:val="0"/>
          <w:marBottom w:val="0"/>
          <w:divBdr>
            <w:top w:val="none" w:sz="0" w:space="0" w:color="auto"/>
            <w:left w:val="none" w:sz="0" w:space="0" w:color="auto"/>
            <w:bottom w:val="none" w:sz="0" w:space="0" w:color="auto"/>
            <w:right w:val="none" w:sz="0" w:space="0" w:color="auto"/>
          </w:divBdr>
        </w:div>
        <w:div w:id="593828489">
          <w:marLeft w:val="450"/>
          <w:marRight w:val="0"/>
          <w:marTop w:val="0"/>
          <w:marBottom w:val="0"/>
          <w:divBdr>
            <w:top w:val="none" w:sz="0" w:space="0" w:color="auto"/>
            <w:left w:val="none" w:sz="0" w:space="0" w:color="auto"/>
            <w:bottom w:val="none" w:sz="0" w:space="0" w:color="auto"/>
            <w:right w:val="none" w:sz="0" w:space="0" w:color="auto"/>
          </w:divBdr>
        </w:div>
        <w:div w:id="207910833">
          <w:marLeft w:val="450"/>
          <w:marRight w:val="0"/>
          <w:marTop w:val="0"/>
          <w:marBottom w:val="0"/>
          <w:divBdr>
            <w:top w:val="none" w:sz="0" w:space="0" w:color="auto"/>
            <w:left w:val="none" w:sz="0" w:space="0" w:color="auto"/>
            <w:bottom w:val="none" w:sz="0" w:space="0" w:color="auto"/>
            <w:right w:val="none" w:sz="0" w:space="0" w:color="auto"/>
          </w:divBdr>
        </w:div>
        <w:div w:id="1785344918">
          <w:marLeft w:val="450"/>
          <w:marRight w:val="0"/>
          <w:marTop w:val="0"/>
          <w:marBottom w:val="0"/>
          <w:divBdr>
            <w:top w:val="none" w:sz="0" w:space="0" w:color="auto"/>
            <w:left w:val="none" w:sz="0" w:space="0" w:color="auto"/>
            <w:bottom w:val="none" w:sz="0" w:space="0" w:color="auto"/>
            <w:right w:val="none" w:sz="0" w:space="0" w:color="auto"/>
          </w:divBdr>
        </w:div>
        <w:div w:id="278882734">
          <w:marLeft w:val="450"/>
          <w:marRight w:val="0"/>
          <w:marTop w:val="0"/>
          <w:marBottom w:val="0"/>
          <w:divBdr>
            <w:top w:val="none" w:sz="0" w:space="0" w:color="auto"/>
            <w:left w:val="none" w:sz="0" w:space="0" w:color="auto"/>
            <w:bottom w:val="none" w:sz="0" w:space="0" w:color="auto"/>
            <w:right w:val="none" w:sz="0" w:space="0" w:color="auto"/>
          </w:divBdr>
        </w:div>
        <w:div w:id="1748838319">
          <w:marLeft w:val="450"/>
          <w:marRight w:val="0"/>
          <w:marTop w:val="0"/>
          <w:marBottom w:val="0"/>
          <w:divBdr>
            <w:top w:val="none" w:sz="0" w:space="0" w:color="auto"/>
            <w:left w:val="none" w:sz="0" w:space="0" w:color="auto"/>
            <w:bottom w:val="none" w:sz="0" w:space="0" w:color="auto"/>
            <w:right w:val="none" w:sz="0" w:space="0" w:color="auto"/>
          </w:divBdr>
        </w:div>
        <w:div w:id="1775634245">
          <w:marLeft w:val="450"/>
          <w:marRight w:val="0"/>
          <w:marTop w:val="0"/>
          <w:marBottom w:val="0"/>
          <w:divBdr>
            <w:top w:val="none" w:sz="0" w:space="0" w:color="auto"/>
            <w:left w:val="none" w:sz="0" w:space="0" w:color="auto"/>
            <w:bottom w:val="none" w:sz="0" w:space="0" w:color="auto"/>
            <w:right w:val="none" w:sz="0" w:space="0" w:color="auto"/>
          </w:divBdr>
        </w:div>
        <w:div w:id="1734697192">
          <w:marLeft w:val="450"/>
          <w:marRight w:val="0"/>
          <w:marTop w:val="0"/>
          <w:marBottom w:val="0"/>
          <w:divBdr>
            <w:top w:val="none" w:sz="0" w:space="0" w:color="auto"/>
            <w:left w:val="none" w:sz="0" w:space="0" w:color="auto"/>
            <w:bottom w:val="none" w:sz="0" w:space="0" w:color="auto"/>
            <w:right w:val="none" w:sz="0" w:space="0" w:color="auto"/>
          </w:divBdr>
        </w:div>
        <w:div w:id="1526408215">
          <w:marLeft w:val="450"/>
          <w:marRight w:val="0"/>
          <w:marTop w:val="0"/>
          <w:marBottom w:val="0"/>
          <w:divBdr>
            <w:top w:val="none" w:sz="0" w:space="0" w:color="auto"/>
            <w:left w:val="none" w:sz="0" w:space="0" w:color="auto"/>
            <w:bottom w:val="none" w:sz="0" w:space="0" w:color="auto"/>
            <w:right w:val="none" w:sz="0" w:space="0" w:color="auto"/>
          </w:divBdr>
        </w:div>
        <w:div w:id="264465139">
          <w:marLeft w:val="450"/>
          <w:marRight w:val="0"/>
          <w:marTop w:val="0"/>
          <w:marBottom w:val="0"/>
          <w:divBdr>
            <w:top w:val="none" w:sz="0" w:space="0" w:color="auto"/>
            <w:left w:val="none" w:sz="0" w:space="0" w:color="auto"/>
            <w:bottom w:val="none" w:sz="0" w:space="0" w:color="auto"/>
            <w:right w:val="none" w:sz="0" w:space="0" w:color="auto"/>
          </w:divBdr>
        </w:div>
        <w:div w:id="242880891">
          <w:marLeft w:val="450"/>
          <w:marRight w:val="0"/>
          <w:marTop w:val="0"/>
          <w:marBottom w:val="0"/>
          <w:divBdr>
            <w:top w:val="none" w:sz="0" w:space="0" w:color="auto"/>
            <w:left w:val="none" w:sz="0" w:space="0" w:color="auto"/>
            <w:bottom w:val="none" w:sz="0" w:space="0" w:color="auto"/>
            <w:right w:val="none" w:sz="0" w:space="0" w:color="auto"/>
          </w:divBdr>
        </w:div>
        <w:div w:id="649483563">
          <w:marLeft w:val="450"/>
          <w:marRight w:val="0"/>
          <w:marTop w:val="0"/>
          <w:marBottom w:val="0"/>
          <w:divBdr>
            <w:top w:val="none" w:sz="0" w:space="0" w:color="auto"/>
            <w:left w:val="none" w:sz="0" w:space="0" w:color="auto"/>
            <w:bottom w:val="none" w:sz="0" w:space="0" w:color="auto"/>
            <w:right w:val="none" w:sz="0" w:space="0" w:color="auto"/>
          </w:divBdr>
        </w:div>
        <w:div w:id="1879197874">
          <w:marLeft w:val="450"/>
          <w:marRight w:val="0"/>
          <w:marTop w:val="0"/>
          <w:marBottom w:val="0"/>
          <w:divBdr>
            <w:top w:val="none" w:sz="0" w:space="0" w:color="auto"/>
            <w:left w:val="none" w:sz="0" w:space="0" w:color="auto"/>
            <w:bottom w:val="none" w:sz="0" w:space="0" w:color="auto"/>
            <w:right w:val="none" w:sz="0" w:space="0" w:color="auto"/>
          </w:divBdr>
        </w:div>
        <w:div w:id="1965428785">
          <w:marLeft w:val="450"/>
          <w:marRight w:val="0"/>
          <w:marTop w:val="0"/>
          <w:marBottom w:val="0"/>
          <w:divBdr>
            <w:top w:val="none" w:sz="0" w:space="0" w:color="auto"/>
            <w:left w:val="none" w:sz="0" w:space="0" w:color="auto"/>
            <w:bottom w:val="none" w:sz="0" w:space="0" w:color="auto"/>
            <w:right w:val="none" w:sz="0" w:space="0" w:color="auto"/>
          </w:divBdr>
        </w:div>
        <w:div w:id="651064298">
          <w:marLeft w:val="450"/>
          <w:marRight w:val="0"/>
          <w:marTop w:val="0"/>
          <w:marBottom w:val="0"/>
          <w:divBdr>
            <w:top w:val="none" w:sz="0" w:space="0" w:color="auto"/>
            <w:left w:val="none" w:sz="0" w:space="0" w:color="auto"/>
            <w:bottom w:val="none" w:sz="0" w:space="0" w:color="auto"/>
            <w:right w:val="none" w:sz="0" w:space="0" w:color="auto"/>
          </w:divBdr>
        </w:div>
        <w:div w:id="2109495596">
          <w:marLeft w:val="450"/>
          <w:marRight w:val="0"/>
          <w:marTop w:val="0"/>
          <w:marBottom w:val="0"/>
          <w:divBdr>
            <w:top w:val="none" w:sz="0" w:space="0" w:color="auto"/>
            <w:left w:val="none" w:sz="0" w:space="0" w:color="auto"/>
            <w:bottom w:val="none" w:sz="0" w:space="0" w:color="auto"/>
            <w:right w:val="none" w:sz="0" w:space="0" w:color="auto"/>
          </w:divBdr>
        </w:div>
        <w:div w:id="380134874">
          <w:marLeft w:val="450"/>
          <w:marRight w:val="0"/>
          <w:marTop w:val="0"/>
          <w:marBottom w:val="0"/>
          <w:divBdr>
            <w:top w:val="none" w:sz="0" w:space="0" w:color="auto"/>
            <w:left w:val="none" w:sz="0" w:space="0" w:color="auto"/>
            <w:bottom w:val="none" w:sz="0" w:space="0" w:color="auto"/>
            <w:right w:val="none" w:sz="0" w:space="0" w:color="auto"/>
          </w:divBdr>
        </w:div>
        <w:div w:id="196162912">
          <w:marLeft w:val="450"/>
          <w:marRight w:val="0"/>
          <w:marTop w:val="0"/>
          <w:marBottom w:val="0"/>
          <w:divBdr>
            <w:top w:val="none" w:sz="0" w:space="0" w:color="auto"/>
            <w:left w:val="none" w:sz="0" w:space="0" w:color="auto"/>
            <w:bottom w:val="none" w:sz="0" w:space="0" w:color="auto"/>
            <w:right w:val="none" w:sz="0" w:space="0" w:color="auto"/>
          </w:divBdr>
        </w:div>
        <w:div w:id="1253585520">
          <w:marLeft w:val="450"/>
          <w:marRight w:val="0"/>
          <w:marTop w:val="0"/>
          <w:marBottom w:val="0"/>
          <w:divBdr>
            <w:top w:val="none" w:sz="0" w:space="0" w:color="auto"/>
            <w:left w:val="none" w:sz="0" w:space="0" w:color="auto"/>
            <w:bottom w:val="none" w:sz="0" w:space="0" w:color="auto"/>
            <w:right w:val="none" w:sz="0" w:space="0" w:color="auto"/>
          </w:divBdr>
        </w:div>
        <w:div w:id="2074769052">
          <w:marLeft w:val="450"/>
          <w:marRight w:val="0"/>
          <w:marTop w:val="0"/>
          <w:marBottom w:val="0"/>
          <w:divBdr>
            <w:top w:val="none" w:sz="0" w:space="0" w:color="auto"/>
            <w:left w:val="none" w:sz="0" w:space="0" w:color="auto"/>
            <w:bottom w:val="none" w:sz="0" w:space="0" w:color="auto"/>
            <w:right w:val="none" w:sz="0" w:space="0" w:color="auto"/>
          </w:divBdr>
        </w:div>
        <w:div w:id="1831873098">
          <w:marLeft w:val="450"/>
          <w:marRight w:val="0"/>
          <w:marTop w:val="0"/>
          <w:marBottom w:val="0"/>
          <w:divBdr>
            <w:top w:val="none" w:sz="0" w:space="0" w:color="auto"/>
            <w:left w:val="none" w:sz="0" w:space="0" w:color="auto"/>
            <w:bottom w:val="none" w:sz="0" w:space="0" w:color="auto"/>
            <w:right w:val="none" w:sz="0" w:space="0" w:color="auto"/>
          </w:divBdr>
        </w:div>
        <w:div w:id="1548057042">
          <w:marLeft w:val="450"/>
          <w:marRight w:val="0"/>
          <w:marTop w:val="0"/>
          <w:marBottom w:val="0"/>
          <w:divBdr>
            <w:top w:val="none" w:sz="0" w:space="0" w:color="auto"/>
            <w:left w:val="none" w:sz="0" w:space="0" w:color="auto"/>
            <w:bottom w:val="none" w:sz="0" w:space="0" w:color="auto"/>
            <w:right w:val="none" w:sz="0" w:space="0" w:color="auto"/>
          </w:divBdr>
        </w:div>
        <w:div w:id="748700884">
          <w:marLeft w:val="450"/>
          <w:marRight w:val="0"/>
          <w:marTop w:val="0"/>
          <w:marBottom w:val="0"/>
          <w:divBdr>
            <w:top w:val="none" w:sz="0" w:space="0" w:color="auto"/>
            <w:left w:val="none" w:sz="0" w:space="0" w:color="auto"/>
            <w:bottom w:val="none" w:sz="0" w:space="0" w:color="auto"/>
            <w:right w:val="none" w:sz="0" w:space="0" w:color="auto"/>
          </w:divBdr>
        </w:div>
        <w:div w:id="187841467">
          <w:marLeft w:val="450"/>
          <w:marRight w:val="0"/>
          <w:marTop w:val="0"/>
          <w:marBottom w:val="0"/>
          <w:divBdr>
            <w:top w:val="none" w:sz="0" w:space="0" w:color="auto"/>
            <w:left w:val="none" w:sz="0" w:space="0" w:color="auto"/>
            <w:bottom w:val="none" w:sz="0" w:space="0" w:color="auto"/>
            <w:right w:val="none" w:sz="0" w:space="0" w:color="auto"/>
          </w:divBdr>
        </w:div>
        <w:div w:id="348803185">
          <w:marLeft w:val="450"/>
          <w:marRight w:val="0"/>
          <w:marTop w:val="0"/>
          <w:marBottom w:val="0"/>
          <w:divBdr>
            <w:top w:val="none" w:sz="0" w:space="0" w:color="auto"/>
            <w:left w:val="none" w:sz="0" w:space="0" w:color="auto"/>
            <w:bottom w:val="none" w:sz="0" w:space="0" w:color="auto"/>
            <w:right w:val="none" w:sz="0" w:space="0" w:color="auto"/>
          </w:divBdr>
        </w:div>
        <w:div w:id="298724741">
          <w:marLeft w:val="450"/>
          <w:marRight w:val="0"/>
          <w:marTop w:val="0"/>
          <w:marBottom w:val="0"/>
          <w:divBdr>
            <w:top w:val="none" w:sz="0" w:space="0" w:color="auto"/>
            <w:left w:val="none" w:sz="0" w:space="0" w:color="auto"/>
            <w:bottom w:val="none" w:sz="0" w:space="0" w:color="auto"/>
            <w:right w:val="none" w:sz="0" w:space="0" w:color="auto"/>
          </w:divBdr>
        </w:div>
        <w:div w:id="1781221644">
          <w:marLeft w:val="450"/>
          <w:marRight w:val="0"/>
          <w:marTop w:val="0"/>
          <w:marBottom w:val="0"/>
          <w:divBdr>
            <w:top w:val="none" w:sz="0" w:space="0" w:color="auto"/>
            <w:left w:val="none" w:sz="0" w:space="0" w:color="auto"/>
            <w:bottom w:val="none" w:sz="0" w:space="0" w:color="auto"/>
            <w:right w:val="none" w:sz="0" w:space="0" w:color="auto"/>
          </w:divBdr>
        </w:div>
        <w:div w:id="1689332848">
          <w:marLeft w:val="450"/>
          <w:marRight w:val="0"/>
          <w:marTop w:val="0"/>
          <w:marBottom w:val="0"/>
          <w:divBdr>
            <w:top w:val="none" w:sz="0" w:space="0" w:color="auto"/>
            <w:left w:val="none" w:sz="0" w:space="0" w:color="auto"/>
            <w:bottom w:val="none" w:sz="0" w:space="0" w:color="auto"/>
            <w:right w:val="none" w:sz="0" w:space="0" w:color="auto"/>
          </w:divBdr>
        </w:div>
        <w:div w:id="1655254689">
          <w:marLeft w:val="450"/>
          <w:marRight w:val="0"/>
          <w:marTop w:val="0"/>
          <w:marBottom w:val="0"/>
          <w:divBdr>
            <w:top w:val="none" w:sz="0" w:space="0" w:color="auto"/>
            <w:left w:val="none" w:sz="0" w:space="0" w:color="auto"/>
            <w:bottom w:val="none" w:sz="0" w:space="0" w:color="auto"/>
            <w:right w:val="none" w:sz="0" w:space="0" w:color="auto"/>
          </w:divBdr>
        </w:div>
        <w:div w:id="1889027118">
          <w:marLeft w:val="450"/>
          <w:marRight w:val="0"/>
          <w:marTop w:val="0"/>
          <w:marBottom w:val="0"/>
          <w:divBdr>
            <w:top w:val="none" w:sz="0" w:space="0" w:color="auto"/>
            <w:left w:val="none" w:sz="0" w:space="0" w:color="auto"/>
            <w:bottom w:val="none" w:sz="0" w:space="0" w:color="auto"/>
            <w:right w:val="none" w:sz="0" w:space="0" w:color="auto"/>
          </w:divBdr>
        </w:div>
        <w:div w:id="825435879">
          <w:marLeft w:val="450"/>
          <w:marRight w:val="0"/>
          <w:marTop w:val="0"/>
          <w:marBottom w:val="0"/>
          <w:divBdr>
            <w:top w:val="none" w:sz="0" w:space="0" w:color="auto"/>
            <w:left w:val="none" w:sz="0" w:space="0" w:color="auto"/>
            <w:bottom w:val="none" w:sz="0" w:space="0" w:color="auto"/>
            <w:right w:val="none" w:sz="0" w:space="0" w:color="auto"/>
          </w:divBdr>
        </w:div>
        <w:div w:id="233667660">
          <w:marLeft w:val="0"/>
          <w:marRight w:val="0"/>
          <w:marTop w:val="0"/>
          <w:marBottom w:val="0"/>
          <w:divBdr>
            <w:top w:val="none" w:sz="0" w:space="0" w:color="auto"/>
            <w:left w:val="none" w:sz="0" w:space="0" w:color="auto"/>
            <w:bottom w:val="none" w:sz="0" w:space="0" w:color="auto"/>
            <w:right w:val="none" w:sz="0" w:space="0" w:color="auto"/>
          </w:divBdr>
        </w:div>
        <w:div w:id="332535237">
          <w:marLeft w:val="450"/>
          <w:marRight w:val="0"/>
          <w:marTop w:val="0"/>
          <w:marBottom w:val="0"/>
          <w:divBdr>
            <w:top w:val="none" w:sz="0" w:space="0" w:color="auto"/>
            <w:left w:val="none" w:sz="0" w:space="0" w:color="auto"/>
            <w:bottom w:val="none" w:sz="0" w:space="0" w:color="auto"/>
            <w:right w:val="none" w:sz="0" w:space="0" w:color="auto"/>
          </w:divBdr>
        </w:div>
        <w:div w:id="1049382459">
          <w:marLeft w:val="450"/>
          <w:marRight w:val="0"/>
          <w:marTop w:val="0"/>
          <w:marBottom w:val="0"/>
          <w:divBdr>
            <w:top w:val="none" w:sz="0" w:space="0" w:color="auto"/>
            <w:left w:val="none" w:sz="0" w:space="0" w:color="auto"/>
            <w:bottom w:val="none" w:sz="0" w:space="0" w:color="auto"/>
            <w:right w:val="none" w:sz="0" w:space="0" w:color="auto"/>
          </w:divBdr>
        </w:div>
        <w:div w:id="1284388006">
          <w:marLeft w:val="450"/>
          <w:marRight w:val="0"/>
          <w:marTop w:val="0"/>
          <w:marBottom w:val="0"/>
          <w:divBdr>
            <w:top w:val="none" w:sz="0" w:space="0" w:color="auto"/>
            <w:left w:val="none" w:sz="0" w:space="0" w:color="auto"/>
            <w:bottom w:val="none" w:sz="0" w:space="0" w:color="auto"/>
            <w:right w:val="none" w:sz="0" w:space="0" w:color="auto"/>
          </w:divBdr>
        </w:div>
        <w:div w:id="1323506819">
          <w:marLeft w:val="450"/>
          <w:marRight w:val="0"/>
          <w:marTop w:val="0"/>
          <w:marBottom w:val="0"/>
          <w:divBdr>
            <w:top w:val="none" w:sz="0" w:space="0" w:color="auto"/>
            <w:left w:val="none" w:sz="0" w:space="0" w:color="auto"/>
            <w:bottom w:val="none" w:sz="0" w:space="0" w:color="auto"/>
            <w:right w:val="none" w:sz="0" w:space="0" w:color="auto"/>
          </w:divBdr>
        </w:div>
        <w:div w:id="1291978480">
          <w:marLeft w:val="450"/>
          <w:marRight w:val="0"/>
          <w:marTop w:val="0"/>
          <w:marBottom w:val="0"/>
          <w:divBdr>
            <w:top w:val="none" w:sz="0" w:space="0" w:color="auto"/>
            <w:left w:val="none" w:sz="0" w:space="0" w:color="auto"/>
            <w:bottom w:val="none" w:sz="0" w:space="0" w:color="auto"/>
            <w:right w:val="none" w:sz="0" w:space="0" w:color="auto"/>
          </w:divBdr>
        </w:div>
        <w:div w:id="1053192364">
          <w:marLeft w:val="0"/>
          <w:marRight w:val="0"/>
          <w:marTop w:val="0"/>
          <w:marBottom w:val="0"/>
          <w:divBdr>
            <w:top w:val="none" w:sz="0" w:space="0" w:color="auto"/>
            <w:left w:val="none" w:sz="0" w:space="0" w:color="auto"/>
            <w:bottom w:val="none" w:sz="0" w:space="0" w:color="auto"/>
            <w:right w:val="none" w:sz="0" w:space="0" w:color="auto"/>
          </w:divBdr>
        </w:div>
        <w:div w:id="538934916">
          <w:marLeft w:val="450"/>
          <w:marRight w:val="0"/>
          <w:marTop w:val="0"/>
          <w:marBottom w:val="0"/>
          <w:divBdr>
            <w:top w:val="none" w:sz="0" w:space="0" w:color="auto"/>
            <w:left w:val="none" w:sz="0" w:space="0" w:color="auto"/>
            <w:bottom w:val="none" w:sz="0" w:space="0" w:color="auto"/>
            <w:right w:val="none" w:sz="0" w:space="0" w:color="auto"/>
          </w:divBdr>
        </w:div>
        <w:div w:id="856846823">
          <w:marLeft w:val="450"/>
          <w:marRight w:val="0"/>
          <w:marTop w:val="0"/>
          <w:marBottom w:val="0"/>
          <w:divBdr>
            <w:top w:val="none" w:sz="0" w:space="0" w:color="auto"/>
            <w:left w:val="none" w:sz="0" w:space="0" w:color="auto"/>
            <w:bottom w:val="none" w:sz="0" w:space="0" w:color="auto"/>
            <w:right w:val="none" w:sz="0" w:space="0" w:color="auto"/>
          </w:divBdr>
        </w:div>
        <w:div w:id="1192959902">
          <w:marLeft w:val="450"/>
          <w:marRight w:val="0"/>
          <w:marTop w:val="0"/>
          <w:marBottom w:val="0"/>
          <w:divBdr>
            <w:top w:val="none" w:sz="0" w:space="0" w:color="auto"/>
            <w:left w:val="none" w:sz="0" w:space="0" w:color="auto"/>
            <w:bottom w:val="none" w:sz="0" w:space="0" w:color="auto"/>
            <w:right w:val="none" w:sz="0" w:space="0" w:color="auto"/>
          </w:divBdr>
        </w:div>
        <w:div w:id="1963147651">
          <w:marLeft w:val="450"/>
          <w:marRight w:val="0"/>
          <w:marTop w:val="0"/>
          <w:marBottom w:val="0"/>
          <w:divBdr>
            <w:top w:val="none" w:sz="0" w:space="0" w:color="auto"/>
            <w:left w:val="none" w:sz="0" w:space="0" w:color="auto"/>
            <w:bottom w:val="none" w:sz="0" w:space="0" w:color="auto"/>
            <w:right w:val="none" w:sz="0" w:space="0" w:color="auto"/>
          </w:divBdr>
        </w:div>
        <w:div w:id="1560943935">
          <w:marLeft w:val="450"/>
          <w:marRight w:val="0"/>
          <w:marTop w:val="0"/>
          <w:marBottom w:val="0"/>
          <w:divBdr>
            <w:top w:val="none" w:sz="0" w:space="0" w:color="auto"/>
            <w:left w:val="none" w:sz="0" w:space="0" w:color="auto"/>
            <w:bottom w:val="none" w:sz="0" w:space="0" w:color="auto"/>
            <w:right w:val="none" w:sz="0" w:space="0" w:color="auto"/>
          </w:divBdr>
        </w:div>
        <w:div w:id="130638909">
          <w:marLeft w:val="0"/>
          <w:marRight w:val="0"/>
          <w:marTop w:val="0"/>
          <w:marBottom w:val="0"/>
          <w:divBdr>
            <w:top w:val="none" w:sz="0" w:space="0" w:color="auto"/>
            <w:left w:val="none" w:sz="0" w:space="0" w:color="auto"/>
            <w:bottom w:val="none" w:sz="0" w:space="0" w:color="auto"/>
            <w:right w:val="none" w:sz="0" w:space="0" w:color="auto"/>
          </w:divBdr>
        </w:div>
        <w:div w:id="732116855">
          <w:marLeft w:val="450"/>
          <w:marRight w:val="0"/>
          <w:marTop w:val="0"/>
          <w:marBottom w:val="0"/>
          <w:divBdr>
            <w:top w:val="none" w:sz="0" w:space="0" w:color="auto"/>
            <w:left w:val="none" w:sz="0" w:space="0" w:color="auto"/>
            <w:bottom w:val="none" w:sz="0" w:space="0" w:color="auto"/>
            <w:right w:val="none" w:sz="0" w:space="0" w:color="auto"/>
          </w:divBdr>
        </w:div>
        <w:div w:id="1790393295">
          <w:marLeft w:val="450"/>
          <w:marRight w:val="0"/>
          <w:marTop w:val="0"/>
          <w:marBottom w:val="0"/>
          <w:divBdr>
            <w:top w:val="none" w:sz="0" w:space="0" w:color="auto"/>
            <w:left w:val="none" w:sz="0" w:space="0" w:color="auto"/>
            <w:bottom w:val="none" w:sz="0" w:space="0" w:color="auto"/>
            <w:right w:val="none" w:sz="0" w:space="0" w:color="auto"/>
          </w:divBdr>
        </w:div>
        <w:div w:id="333185885">
          <w:marLeft w:val="450"/>
          <w:marRight w:val="0"/>
          <w:marTop w:val="0"/>
          <w:marBottom w:val="0"/>
          <w:divBdr>
            <w:top w:val="none" w:sz="0" w:space="0" w:color="auto"/>
            <w:left w:val="none" w:sz="0" w:space="0" w:color="auto"/>
            <w:bottom w:val="none" w:sz="0" w:space="0" w:color="auto"/>
            <w:right w:val="none" w:sz="0" w:space="0" w:color="auto"/>
          </w:divBdr>
        </w:div>
        <w:div w:id="417020824">
          <w:marLeft w:val="450"/>
          <w:marRight w:val="0"/>
          <w:marTop w:val="0"/>
          <w:marBottom w:val="0"/>
          <w:divBdr>
            <w:top w:val="none" w:sz="0" w:space="0" w:color="auto"/>
            <w:left w:val="none" w:sz="0" w:space="0" w:color="auto"/>
            <w:bottom w:val="none" w:sz="0" w:space="0" w:color="auto"/>
            <w:right w:val="none" w:sz="0" w:space="0" w:color="auto"/>
          </w:divBdr>
        </w:div>
        <w:div w:id="1133061117">
          <w:marLeft w:val="450"/>
          <w:marRight w:val="0"/>
          <w:marTop w:val="0"/>
          <w:marBottom w:val="0"/>
          <w:divBdr>
            <w:top w:val="none" w:sz="0" w:space="0" w:color="auto"/>
            <w:left w:val="none" w:sz="0" w:space="0" w:color="auto"/>
            <w:bottom w:val="none" w:sz="0" w:space="0" w:color="auto"/>
            <w:right w:val="none" w:sz="0" w:space="0" w:color="auto"/>
          </w:divBdr>
        </w:div>
        <w:div w:id="1047948522">
          <w:marLeft w:val="450"/>
          <w:marRight w:val="0"/>
          <w:marTop w:val="0"/>
          <w:marBottom w:val="0"/>
          <w:divBdr>
            <w:top w:val="none" w:sz="0" w:space="0" w:color="auto"/>
            <w:left w:val="none" w:sz="0" w:space="0" w:color="auto"/>
            <w:bottom w:val="none" w:sz="0" w:space="0" w:color="auto"/>
            <w:right w:val="none" w:sz="0" w:space="0" w:color="auto"/>
          </w:divBdr>
        </w:div>
        <w:div w:id="1855995924">
          <w:marLeft w:val="450"/>
          <w:marRight w:val="0"/>
          <w:marTop w:val="0"/>
          <w:marBottom w:val="0"/>
          <w:divBdr>
            <w:top w:val="none" w:sz="0" w:space="0" w:color="auto"/>
            <w:left w:val="none" w:sz="0" w:space="0" w:color="auto"/>
            <w:bottom w:val="none" w:sz="0" w:space="0" w:color="auto"/>
            <w:right w:val="none" w:sz="0" w:space="0" w:color="auto"/>
          </w:divBdr>
        </w:div>
        <w:div w:id="1569877461">
          <w:marLeft w:val="450"/>
          <w:marRight w:val="0"/>
          <w:marTop w:val="0"/>
          <w:marBottom w:val="0"/>
          <w:divBdr>
            <w:top w:val="none" w:sz="0" w:space="0" w:color="auto"/>
            <w:left w:val="none" w:sz="0" w:space="0" w:color="auto"/>
            <w:bottom w:val="none" w:sz="0" w:space="0" w:color="auto"/>
            <w:right w:val="none" w:sz="0" w:space="0" w:color="auto"/>
          </w:divBdr>
        </w:div>
        <w:div w:id="704718133">
          <w:marLeft w:val="450"/>
          <w:marRight w:val="0"/>
          <w:marTop w:val="0"/>
          <w:marBottom w:val="0"/>
          <w:divBdr>
            <w:top w:val="none" w:sz="0" w:space="0" w:color="auto"/>
            <w:left w:val="none" w:sz="0" w:space="0" w:color="auto"/>
            <w:bottom w:val="none" w:sz="0" w:space="0" w:color="auto"/>
            <w:right w:val="none" w:sz="0" w:space="0" w:color="auto"/>
          </w:divBdr>
        </w:div>
        <w:div w:id="1988590176">
          <w:marLeft w:val="450"/>
          <w:marRight w:val="0"/>
          <w:marTop w:val="0"/>
          <w:marBottom w:val="0"/>
          <w:divBdr>
            <w:top w:val="none" w:sz="0" w:space="0" w:color="auto"/>
            <w:left w:val="none" w:sz="0" w:space="0" w:color="auto"/>
            <w:bottom w:val="none" w:sz="0" w:space="0" w:color="auto"/>
            <w:right w:val="none" w:sz="0" w:space="0" w:color="auto"/>
          </w:divBdr>
        </w:div>
        <w:div w:id="1455252297">
          <w:marLeft w:val="450"/>
          <w:marRight w:val="0"/>
          <w:marTop w:val="0"/>
          <w:marBottom w:val="0"/>
          <w:divBdr>
            <w:top w:val="none" w:sz="0" w:space="0" w:color="auto"/>
            <w:left w:val="none" w:sz="0" w:space="0" w:color="auto"/>
            <w:bottom w:val="none" w:sz="0" w:space="0" w:color="auto"/>
            <w:right w:val="none" w:sz="0" w:space="0" w:color="auto"/>
          </w:divBdr>
        </w:div>
        <w:div w:id="510919854">
          <w:marLeft w:val="450"/>
          <w:marRight w:val="0"/>
          <w:marTop w:val="0"/>
          <w:marBottom w:val="0"/>
          <w:divBdr>
            <w:top w:val="none" w:sz="0" w:space="0" w:color="auto"/>
            <w:left w:val="none" w:sz="0" w:space="0" w:color="auto"/>
            <w:bottom w:val="none" w:sz="0" w:space="0" w:color="auto"/>
            <w:right w:val="none" w:sz="0" w:space="0" w:color="auto"/>
          </w:divBdr>
        </w:div>
        <w:div w:id="463236948">
          <w:marLeft w:val="450"/>
          <w:marRight w:val="0"/>
          <w:marTop w:val="0"/>
          <w:marBottom w:val="0"/>
          <w:divBdr>
            <w:top w:val="none" w:sz="0" w:space="0" w:color="auto"/>
            <w:left w:val="none" w:sz="0" w:space="0" w:color="auto"/>
            <w:bottom w:val="none" w:sz="0" w:space="0" w:color="auto"/>
            <w:right w:val="none" w:sz="0" w:space="0" w:color="auto"/>
          </w:divBdr>
        </w:div>
        <w:div w:id="51538304">
          <w:marLeft w:val="0"/>
          <w:marRight w:val="0"/>
          <w:marTop w:val="0"/>
          <w:marBottom w:val="0"/>
          <w:divBdr>
            <w:top w:val="none" w:sz="0" w:space="0" w:color="auto"/>
            <w:left w:val="none" w:sz="0" w:space="0" w:color="auto"/>
            <w:bottom w:val="none" w:sz="0" w:space="0" w:color="auto"/>
            <w:right w:val="none" w:sz="0" w:space="0" w:color="auto"/>
          </w:divBdr>
        </w:div>
        <w:div w:id="236978467">
          <w:marLeft w:val="450"/>
          <w:marRight w:val="0"/>
          <w:marTop w:val="0"/>
          <w:marBottom w:val="0"/>
          <w:divBdr>
            <w:top w:val="none" w:sz="0" w:space="0" w:color="auto"/>
            <w:left w:val="none" w:sz="0" w:space="0" w:color="auto"/>
            <w:bottom w:val="none" w:sz="0" w:space="0" w:color="auto"/>
            <w:right w:val="none" w:sz="0" w:space="0" w:color="auto"/>
          </w:divBdr>
        </w:div>
        <w:div w:id="537158860">
          <w:marLeft w:val="450"/>
          <w:marRight w:val="0"/>
          <w:marTop w:val="0"/>
          <w:marBottom w:val="0"/>
          <w:divBdr>
            <w:top w:val="none" w:sz="0" w:space="0" w:color="auto"/>
            <w:left w:val="none" w:sz="0" w:space="0" w:color="auto"/>
            <w:bottom w:val="none" w:sz="0" w:space="0" w:color="auto"/>
            <w:right w:val="none" w:sz="0" w:space="0" w:color="auto"/>
          </w:divBdr>
        </w:div>
        <w:div w:id="68701968">
          <w:marLeft w:val="450"/>
          <w:marRight w:val="0"/>
          <w:marTop w:val="0"/>
          <w:marBottom w:val="0"/>
          <w:divBdr>
            <w:top w:val="none" w:sz="0" w:space="0" w:color="auto"/>
            <w:left w:val="none" w:sz="0" w:space="0" w:color="auto"/>
            <w:bottom w:val="none" w:sz="0" w:space="0" w:color="auto"/>
            <w:right w:val="none" w:sz="0" w:space="0" w:color="auto"/>
          </w:divBdr>
        </w:div>
        <w:div w:id="667489486">
          <w:marLeft w:val="450"/>
          <w:marRight w:val="0"/>
          <w:marTop w:val="0"/>
          <w:marBottom w:val="0"/>
          <w:divBdr>
            <w:top w:val="none" w:sz="0" w:space="0" w:color="auto"/>
            <w:left w:val="none" w:sz="0" w:space="0" w:color="auto"/>
            <w:bottom w:val="none" w:sz="0" w:space="0" w:color="auto"/>
            <w:right w:val="none" w:sz="0" w:space="0" w:color="auto"/>
          </w:divBdr>
        </w:div>
        <w:div w:id="550966525">
          <w:marLeft w:val="450"/>
          <w:marRight w:val="0"/>
          <w:marTop w:val="0"/>
          <w:marBottom w:val="0"/>
          <w:divBdr>
            <w:top w:val="none" w:sz="0" w:space="0" w:color="auto"/>
            <w:left w:val="none" w:sz="0" w:space="0" w:color="auto"/>
            <w:bottom w:val="none" w:sz="0" w:space="0" w:color="auto"/>
            <w:right w:val="none" w:sz="0" w:space="0" w:color="auto"/>
          </w:divBdr>
        </w:div>
        <w:div w:id="800541584">
          <w:marLeft w:val="450"/>
          <w:marRight w:val="0"/>
          <w:marTop w:val="0"/>
          <w:marBottom w:val="0"/>
          <w:divBdr>
            <w:top w:val="none" w:sz="0" w:space="0" w:color="auto"/>
            <w:left w:val="none" w:sz="0" w:space="0" w:color="auto"/>
            <w:bottom w:val="none" w:sz="0" w:space="0" w:color="auto"/>
            <w:right w:val="none" w:sz="0" w:space="0" w:color="auto"/>
          </w:divBdr>
        </w:div>
        <w:div w:id="1860965861">
          <w:marLeft w:val="450"/>
          <w:marRight w:val="0"/>
          <w:marTop w:val="0"/>
          <w:marBottom w:val="0"/>
          <w:divBdr>
            <w:top w:val="none" w:sz="0" w:space="0" w:color="auto"/>
            <w:left w:val="none" w:sz="0" w:space="0" w:color="auto"/>
            <w:bottom w:val="none" w:sz="0" w:space="0" w:color="auto"/>
            <w:right w:val="none" w:sz="0" w:space="0" w:color="auto"/>
          </w:divBdr>
        </w:div>
        <w:div w:id="1910143927">
          <w:marLeft w:val="450"/>
          <w:marRight w:val="0"/>
          <w:marTop w:val="0"/>
          <w:marBottom w:val="0"/>
          <w:divBdr>
            <w:top w:val="none" w:sz="0" w:space="0" w:color="auto"/>
            <w:left w:val="none" w:sz="0" w:space="0" w:color="auto"/>
            <w:bottom w:val="none" w:sz="0" w:space="0" w:color="auto"/>
            <w:right w:val="none" w:sz="0" w:space="0" w:color="auto"/>
          </w:divBdr>
        </w:div>
        <w:div w:id="1218127893">
          <w:marLeft w:val="450"/>
          <w:marRight w:val="0"/>
          <w:marTop w:val="0"/>
          <w:marBottom w:val="0"/>
          <w:divBdr>
            <w:top w:val="none" w:sz="0" w:space="0" w:color="auto"/>
            <w:left w:val="none" w:sz="0" w:space="0" w:color="auto"/>
            <w:bottom w:val="none" w:sz="0" w:space="0" w:color="auto"/>
            <w:right w:val="none" w:sz="0" w:space="0" w:color="auto"/>
          </w:divBdr>
        </w:div>
        <w:div w:id="1226187040">
          <w:marLeft w:val="450"/>
          <w:marRight w:val="0"/>
          <w:marTop w:val="0"/>
          <w:marBottom w:val="0"/>
          <w:divBdr>
            <w:top w:val="none" w:sz="0" w:space="0" w:color="auto"/>
            <w:left w:val="none" w:sz="0" w:space="0" w:color="auto"/>
            <w:bottom w:val="none" w:sz="0" w:space="0" w:color="auto"/>
            <w:right w:val="none" w:sz="0" w:space="0" w:color="auto"/>
          </w:divBdr>
        </w:div>
        <w:div w:id="1251502173">
          <w:marLeft w:val="450"/>
          <w:marRight w:val="0"/>
          <w:marTop w:val="0"/>
          <w:marBottom w:val="0"/>
          <w:divBdr>
            <w:top w:val="none" w:sz="0" w:space="0" w:color="auto"/>
            <w:left w:val="none" w:sz="0" w:space="0" w:color="auto"/>
            <w:bottom w:val="none" w:sz="0" w:space="0" w:color="auto"/>
            <w:right w:val="none" w:sz="0" w:space="0" w:color="auto"/>
          </w:divBdr>
        </w:div>
        <w:div w:id="1376808790">
          <w:marLeft w:val="450"/>
          <w:marRight w:val="0"/>
          <w:marTop w:val="0"/>
          <w:marBottom w:val="0"/>
          <w:divBdr>
            <w:top w:val="none" w:sz="0" w:space="0" w:color="auto"/>
            <w:left w:val="none" w:sz="0" w:space="0" w:color="auto"/>
            <w:bottom w:val="none" w:sz="0" w:space="0" w:color="auto"/>
            <w:right w:val="none" w:sz="0" w:space="0" w:color="auto"/>
          </w:divBdr>
        </w:div>
        <w:div w:id="1906917387">
          <w:marLeft w:val="450"/>
          <w:marRight w:val="0"/>
          <w:marTop w:val="0"/>
          <w:marBottom w:val="0"/>
          <w:divBdr>
            <w:top w:val="none" w:sz="0" w:space="0" w:color="auto"/>
            <w:left w:val="none" w:sz="0" w:space="0" w:color="auto"/>
            <w:bottom w:val="none" w:sz="0" w:space="0" w:color="auto"/>
            <w:right w:val="none" w:sz="0" w:space="0" w:color="auto"/>
          </w:divBdr>
        </w:div>
        <w:div w:id="2039087412">
          <w:marLeft w:val="450"/>
          <w:marRight w:val="0"/>
          <w:marTop w:val="0"/>
          <w:marBottom w:val="0"/>
          <w:divBdr>
            <w:top w:val="none" w:sz="0" w:space="0" w:color="auto"/>
            <w:left w:val="none" w:sz="0" w:space="0" w:color="auto"/>
            <w:bottom w:val="none" w:sz="0" w:space="0" w:color="auto"/>
            <w:right w:val="none" w:sz="0" w:space="0" w:color="auto"/>
          </w:divBdr>
        </w:div>
        <w:div w:id="775947712">
          <w:marLeft w:val="450"/>
          <w:marRight w:val="0"/>
          <w:marTop w:val="0"/>
          <w:marBottom w:val="0"/>
          <w:divBdr>
            <w:top w:val="none" w:sz="0" w:space="0" w:color="auto"/>
            <w:left w:val="none" w:sz="0" w:space="0" w:color="auto"/>
            <w:bottom w:val="none" w:sz="0" w:space="0" w:color="auto"/>
            <w:right w:val="none" w:sz="0" w:space="0" w:color="auto"/>
          </w:divBdr>
        </w:div>
        <w:div w:id="761536130">
          <w:marLeft w:val="450"/>
          <w:marRight w:val="0"/>
          <w:marTop w:val="0"/>
          <w:marBottom w:val="0"/>
          <w:divBdr>
            <w:top w:val="none" w:sz="0" w:space="0" w:color="auto"/>
            <w:left w:val="none" w:sz="0" w:space="0" w:color="auto"/>
            <w:bottom w:val="none" w:sz="0" w:space="0" w:color="auto"/>
            <w:right w:val="none" w:sz="0" w:space="0" w:color="auto"/>
          </w:divBdr>
        </w:div>
        <w:div w:id="1601523592">
          <w:marLeft w:val="450"/>
          <w:marRight w:val="0"/>
          <w:marTop w:val="0"/>
          <w:marBottom w:val="0"/>
          <w:divBdr>
            <w:top w:val="none" w:sz="0" w:space="0" w:color="auto"/>
            <w:left w:val="none" w:sz="0" w:space="0" w:color="auto"/>
            <w:bottom w:val="none" w:sz="0" w:space="0" w:color="auto"/>
            <w:right w:val="none" w:sz="0" w:space="0" w:color="auto"/>
          </w:divBdr>
        </w:div>
        <w:div w:id="1101991911">
          <w:marLeft w:val="450"/>
          <w:marRight w:val="0"/>
          <w:marTop w:val="0"/>
          <w:marBottom w:val="0"/>
          <w:divBdr>
            <w:top w:val="none" w:sz="0" w:space="0" w:color="auto"/>
            <w:left w:val="none" w:sz="0" w:space="0" w:color="auto"/>
            <w:bottom w:val="none" w:sz="0" w:space="0" w:color="auto"/>
            <w:right w:val="none" w:sz="0" w:space="0" w:color="auto"/>
          </w:divBdr>
        </w:div>
        <w:div w:id="661395188">
          <w:marLeft w:val="450"/>
          <w:marRight w:val="0"/>
          <w:marTop w:val="0"/>
          <w:marBottom w:val="0"/>
          <w:divBdr>
            <w:top w:val="none" w:sz="0" w:space="0" w:color="auto"/>
            <w:left w:val="none" w:sz="0" w:space="0" w:color="auto"/>
            <w:bottom w:val="none" w:sz="0" w:space="0" w:color="auto"/>
            <w:right w:val="none" w:sz="0" w:space="0" w:color="auto"/>
          </w:divBdr>
        </w:div>
        <w:div w:id="719792430">
          <w:marLeft w:val="450"/>
          <w:marRight w:val="0"/>
          <w:marTop w:val="0"/>
          <w:marBottom w:val="0"/>
          <w:divBdr>
            <w:top w:val="none" w:sz="0" w:space="0" w:color="auto"/>
            <w:left w:val="none" w:sz="0" w:space="0" w:color="auto"/>
            <w:bottom w:val="none" w:sz="0" w:space="0" w:color="auto"/>
            <w:right w:val="none" w:sz="0" w:space="0" w:color="auto"/>
          </w:divBdr>
        </w:div>
        <w:div w:id="1754937058">
          <w:marLeft w:val="450"/>
          <w:marRight w:val="0"/>
          <w:marTop w:val="0"/>
          <w:marBottom w:val="0"/>
          <w:divBdr>
            <w:top w:val="none" w:sz="0" w:space="0" w:color="auto"/>
            <w:left w:val="none" w:sz="0" w:space="0" w:color="auto"/>
            <w:bottom w:val="none" w:sz="0" w:space="0" w:color="auto"/>
            <w:right w:val="none" w:sz="0" w:space="0" w:color="auto"/>
          </w:divBdr>
        </w:div>
        <w:div w:id="41056631">
          <w:marLeft w:val="450"/>
          <w:marRight w:val="0"/>
          <w:marTop w:val="0"/>
          <w:marBottom w:val="0"/>
          <w:divBdr>
            <w:top w:val="none" w:sz="0" w:space="0" w:color="auto"/>
            <w:left w:val="none" w:sz="0" w:space="0" w:color="auto"/>
            <w:bottom w:val="none" w:sz="0" w:space="0" w:color="auto"/>
            <w:right w:val="none" w:sz="0" w:space="0" w:color="auto"/>
          </w:divBdr>
        </w:div>
        <w:div w:id="2062241117">
          <w:marLeft w:val="450"/>
          <w:marRight w:val="0"/>
          <w:marTop w:val="0"/>
          <w:marBottom w:val="0"/>
          <w:divBdr>
            <w:top w:val="none" w:sz="0" w:space="0" w:color="auto"/>
            <w:left w:val="none" w:sz="0" w:space="0" w:color="auto"/>
            <w:bottom w:val="none" w:sz="0" w:space="0" w:color="auto"/>
            <w:right w:val="none" w:sz="0" w:space="0" w:color="auto"/>
          </w:divBdr>
        </w:div>
        <w:div w:id="352649957">
          <w:marLeft w:val="450"/>
          <w:marRight w:val="0"/>
          <w:marTop w:val="0"/>
          <w:marBottom w:val="0"/>
          <w:divBdr>
            <w:top w:val="none" w:sz="0" w:space="0" w:color="auto"/>
            <w:left w:val="none" w:sz="0" w:space="0" w:color="auto"/>
            <w:bottom w:val="none" w:sz="0" w:space="0" w:color="auto"/>
            <w:right w:val="none" w:sz="0" w:space="0" w:color="auto"/>
          </w:divBdr>
        </w:div>
        <w:div w:id="412049209">
          <w:marLeft w:val="450"/>
          <w:marRight w:val="0"/>
          <w:marTop w:val="0"/>
          <w:marBottom w:val="0"/>
          <w:divBdr>
            <w:top w:val="none" w:sz="0" w:space="0" w:color="auto"/>
            <w:left w:val="none" w:sz="0" w:space="0" w:color="auto"/>
            <w:bottom w:val="none" w:sz="0" w:space="0" w:color="auto"/>
            <w:right w:val="none" w:sz="0" w:space="0" w:color="auto"/>
          </w:divBdr>
        </w:div>
        <w:div w:id="789783656">
          <w:marLeft w:val="450"/>
          <w:marRight w:val="0"/>
          <w:marTop w:val="0"/>
          <w:marBottom w:val="0"/>
          <w:divBdr>
            <w:top w:val="none" w:sz="0" w:space="0" w:color="auto"/>
            <w:left w:val="none" w:sz="0" w:space="0" w:color="auto"/>
            <w:bottom w:val="none" w:sz="0" w:space="0" w:color="auto"/>
            <w:right w:val="none" w:sz="0" w:space="0" w:color="auto"/>
          </w:divBdr>
        </w:div>
        <w:div w:id="819077232">
          <w:marLeft w:val="0"/>
          <w:marRight w:val="0"/>
          <w:marTop w:val="0"/>
          <w:marBottom w:val="0"/>
          <w:divBdr>
            <w:top w:val="none" w:sz="0" w:space="0" w:color="auto"/>
            <w:left w:val="none" w:sz="0" w:space="0" w:color="auto"/>
            <w:bottom w:val="none" w:sz="0" w:space="0" w:color="auto"/>
            <w:right w:val="none" w:sz="0" w:space="0" w:color="auto"/>
          </w:divBdr>
        </w:div>
        <w:div w:id="1857964071">
          <w:marLeft w:val="450"/>
          <w:marRight w:val="0"/>
          <w:marTop w:val="0"/>
          <w:marBottom w:val="0"/>
          <w:divBdr>
            <w:top w:val="none" w:sz="0" w:space="0" w:color="auto"/>
            <w:left w:val="none" w:sz="0" w:space="0" w:color="auto"/>
            <w:bottom w:val="none" w:sz="0" w:space="0" w:color="auto"/>
            <w:right w:val="none" w:sz="0" w:space="0" w:color="auto"/>
          </w:divBdr>
        </w:div>
        <w:div w:id="244146742">
          <w:marLeft w:val="450"/>
          <w:marRight w:val="0"/>
          <w:marTop w:val="0"/>
          <w:marBottom w:val="0"/>
          <w:divBdr>
            <w:top w:val="none" w:sz="0" w:space="0" w:color="auto"/>
            <w:left w:val="none" w:sz="0" w:space="0" w:color="auto"/>
            <w:bottom w:val="none" w:sz="0" w:space="0" w:color="auto"/>
            <w:right w:val="none" w:sz="0" w:space="0" w:color="auto"/>
          </w:divBdr>
        </w:div>
        <w:div w:id="1639264407">
          <w:marLeft w:val="450"/>
          <w:marRight w:val="0"/>
          <w:marTop w:val="0"/>
          <w:marBottom w:val="0"/>
          <w:divBdr>
            <w:top w:val="none" w:sz="0" w:space="0" w:color="auto"/>
            <w:left w:val="none" w:sz="0" w:space="0" w:color="auto"/>
            <w:bottom w:val="none" w:sz="0" w:space="0" w:color="auto"/>
            <w:right w:val="none" w:sz="0" w:space="0" w:color="auto"/>
          </w:divBdr>
        </w:div>
        <w:div w:id="638341261">
          <w:marLeft w:val="450"/>
          <w:marRight w:val="0"/>
          <w:marTop w:val="0"/>
          <w:marBottom w:val="0"/>
          <w:divBdr>
            <w:top w:val="none" w:sz="0" w:space="0" w:color="auto"/>
            <w:left w:val="none" w:sz="0" w:space="0" w:color="auto"/>
            <w:bottom w:val="none" w:sz="0" w:space="0" w:color="auto"/>
            <w:right w:val="none" w:sz="0" w:space="0" w:color="auto"/>
          </w:divBdr>
        </w:div>
        <w:div w:id="1366297552">
          <w:marLeft w:val="450"/>
          <w:marRight w:val="0"/>
          <w:marTop w:val="0"/>
          <w:marBottom w:val="0"/>
          <w:divBdr>
            <w:top w:val="none" w:sz="0" w:space="0" w:color="auto"/>
            <w:left w:val="none" w:sz="0" w:space="0" w:color="auto"/>
            <w:bottom w:val="none" w:sz="0" w:space="0" w:color="auto"/>
            <w:right w:val="none" w:sz="0" w:space="0" w:color="auto"/>
          </w:divBdr>
        </w:div>
        <w:div w:id="967933571">
          <w:marLeft w:val="450"/>
          <w:marRight w:val="0"/>
          <w:marTop w:val="0"/>
          <w:marBottom w:val="0"/>
          <w:divBdr>
            <w:top w:val="none" w:sz="0" w:space="0" w:color="auto"/>
            <w:left w:val="none" w:sz="0" w:space="0" w:color="auto"/>
            <w:bottom w:val="none" w:sz="0" w:space="0" w:color="auto"/>
            <w:right w:val="none" w:sz="0" w:space="0" w:color="auto"/>
          </w:divBdr>
        </w:div>
        <w:div w:id="555051569">
          <w:marLeft w:val="450"/>
          <w:marRight w:val="0"/>
          <w:marTop w:val="0"/>
          <w:marBottom w:val="0"/>
          <w:divBdr>
            <w:top w:val="none" w:sz="0" w:space="0" w:color="auto"/>
            <w:left w:val="none" w:sz="0" w:space="0" w:color="auto"/>
            <w:bottom w:val="none" w:sz="0" w:space="0" w:color="auto"/>
            <w:right w:val="none" w:sz="0" w:space="0" w:color="auto"/>
          </w:divBdr>
        </w:div>
        <w:div w:id="1914702576">
          <w:marLeft w:val="0"/>
          <w:marRight w:val="0"/>
          <w:marTop w:val="0"/>
          <w:marBottom w:val="0"/>
          <w:divBdr>
            <w:top w:val="none" w:sz="0" w:space="0" w:color="auto"/>
            <w:left w:val="none" w:sz="0" w:space="0" w:color="auto"/>
            <w:bottom w:val="none" w:sz="0" w:space="0" w:color="auto"/>
            <w:right w:val="none" w:sz="0" w:space="0" w:color="auto"/>
          </w:divBdr>
        </w:div>
        <w:div w:id="787163717">
          <w:marLeft w:val="450"/>
          <w:marRight w:val="0"/>
          <w:marTop w:val="0"/>
          <w:marBottom w:val="0"/>
          <w:divBdr>
            <w:top w:val="none" w:sz="0" w:space="0" w:color="auto"/>
            <w:left w:val="none" w:sz="0" w:space="0" w:color="auto"/>
            <w:bottom w:val="none" w:sz="0" w:space="0" w:color="auto"/>
            <w:right w:val="none" w:sz="0" w:space="0" w:color="auto"/>
          </w:divBdr>
        </w:div>
        <w:div w:id="646323798">
          <w:marLeft w:val="450"/>
          <w:marRight w:val="0"/>
          <w:marTop w:val="0"/>
          <w:marBottom w:val="0"/>
          <w:divBdr>
            <w:top w:val="none" w:sz="0" w:space="0" w:color="auto"/>
            <w:left w:val="none" w:sz="0" w:space="0" w:color="auto"/>
            <w:bottom w:val="none" w:sz="0" w:space="0" w:color="auto"/>
            <w:right w:val="none" w:sz="0" w:space="0" w:color="auto"/>
          </w:divBdr>
        </w:div>
        <w:div w:id="1753089211">
          <w:marLeft w:val="450"/>
          <w:marRight w:val="0"/>
          <w:marTop w:val="0"/>
          <w:marBottom w:val="0"/>
          <w:divBdr>
            <w:top w:val="none" w:sz="0" w:space="0" w:color="auto"/>
            <w:left w:val="none" w:sz="0" w:space="0" w:color="auto"/>
            <w:bottom w:val="none" w:sz="0" w:space="0" w:color="auto"/>
            <w:right w:val="none" w:sz="0" w:space="0" w:color="auto"/>
          </w:divBdr>
        </w:div>
        <w:div w:id="57755448">
          <w:marLeft w:val="450"/>
          <w:marRight w:val="0"/>
          <w:marTop w:val="0"/>
          <w:marBottom w:val="0"/>
          <w:divBdr>
            <w:top w:val="none" w:sz="0" w:space="0" w:color="auto"/>
            <w:left w:val="none" w:sz="0" w:space="0" w:color="auto"/>
            <w:bottom w:val="none" w:sz="0" w:space="0" w:color="auto"/>
            <w:right w:val="none" w:sz="0" w:space="0" w:color="auto"/>
          </w:divBdr>
        </w:div>
        <w:div w:id="1468743586">
          <w:marLeft w:val="450"/>
          <w:marRight w:val="0"/>
          <w:marTop w:val="0"/>
          <w:marBottom w:val="0"/>
          <w:divBdr>
            <w:top w:val="none" w:sz="0" w:space="0" w:color="auto"/>
            <w:left w:val="none" w:sz="0" w:space="0" w:color="auto"/>
            <w:bottom w:val="none" w:sz="0" w:space="0" w:color="auto"/>
            <w:right w:val="none" w:sz="0" w:space="0" w:color="auto"/>
          </w:divBdr>
        </w:div>
        <w:div w:id="1332414061">
          <w:marLeft w:val="450"/>
          <w:marRight w:val="0"/>
          <w:marTop w:val="0"/>
          <w:marBottom w:val="0"/>
          <w:divBdr>
            <w:top w:val="none" w:sz="0" w:space="0" w:color="auto"/>
            <w:left w:val="none" w:sz="0" w:space="0" w:color="auto"/>
            <w:bottom w:val="none" w:sz="0" w:space="0" w:color="auto"/>
            <w:right w:val="none" w:sz="0" w:space="0" w:color="auto"/>
          </w:divBdr>
        </w:div>
        <w:div w:id="254364205">
          <w:marLeft w:val="450"/>
          <w:marRight w:val="0"/>
          <w:marTop w:val="0"/>
          <w:marBottom w:val="0"/>
          <w:divBdr>
            <w:top w:val="none" w:sz="0" w:space="0" w:color="auto"/>
            <w:left w:val="none" w:sz="0" w:space="0" w:color="auto"/>
            <w:bottom w:val="none" w:sz="0" w:space="0" w:color="auto"/>
            <w:right w:val="none" w:sz="0" w:space="0" w:color="auto"/>
          </w:divBdr>
        </w:div>
        <w:div w:id="1246919056">
          <w:marLeft w:val="450"/>
          <w:marRight w:val="0"/>
          <w:marTop w:val="0"/>
          <w:marBottom w:val="0"/>
          <w:divBdr>
            <w:top w:val="none" w:sz="0" w:space="0" w:color="auto"/>
            <w:left w:val="none" w:sz="0" w:space="0" w:color="auto"/>
            <w:bottom w:val="none" w:sz="0" w:space="0" w:color="auto"/>
            <w:right w:val="none" w:sz="0" w:space="0" w:color="auto"/>
          </w:divBdr>
        </w:div>
        <w:div w:id="628516510">
          <w:marLeft w:val="450"/>
          <w:marRight w:val="0"/>
          <w:marTop w:val="0"/>
          <w:marBottom w:val="0"/>
          <w:divBdr>
            <w:top w:val="none" w:sz="0" w:space="0" w:color="auto"/>
            <w:left w:val="none" w:sz="0" w:space="0" w:color="auto"/>
            <w:bottom w:val="none" w:sz="0" w:space="0" w:color="auto"/>
            <w:right w:val="none" w:sz="0" w:space="0" w:color="auto"/>
          </w:divBdr>
        </w:div>
        <w:div w:id="1702825169">
          <w:marLeft w:val="450"/>
          <w:marRight w:val="0"/>
          <w:marTop w:val="0"/>
          <w:marBottom w:val="0"/>
          <w:divBdr>
            <w:top w:val="none" w:sz="0" w:space="0" w:color="auto"/>
            <w:left w:val="none" w:sz="0" w:space="0" w:color="auto"/>
            <w:bottom w:val="none" w:sz="0" w:space="0" w:color="auto"/>
            <w:right w:val="none" w:sz="0" w:space="0" w:color="auto"/>
          </w:divBdr>
        </w:div>
        <w:div w:id="842163484">
          <w:marLeft w:val="450"/>
          <w:marRight w:val="0"/>
          <w:marTop w:val="0"/>
          <w:marBottom w:val="0"/>
          <w:divBdr>
            <w:top w:val="none" w:sz="0" w:space="0" w:color="auto"/>
            <w:left w:val="none" w:sz="0" w:space="0" w:color="auto"/>
            <w:bottom w:val="none" w:sz="0" w:space="0" w:color="auto"/>
            <w:right w:val="none" w:sz="0" w:space="0" w:color="auto"/>
          </w:divBdr>
        </w:div>
        <w:div w:id="431974624">
          <w:marLeft w:val="450"/>
          <w:marRight w:val="0"/>
          <w:marTop w:val="0"/>
          <w:marBottom w:val="0"/>
          <w:divBdr>
            <w:top w:val="none" w:sz="0" w:space="0" w:color="auto"/>
            <w:left w:val="none" w:sz="0" w:space="0" w:color="auto"/>
            <w:bottom w:val="none" w:sz="0" w:space="0" w:color="auto"/>
            <w:right w:val="none" w:sz="0" w:space="0" w:color="auto"/>
          </w:divBdr>
        </w:div>
        <w:div w:id="114953051">
          <w:marLeft w:val="450"/>
          <w:marRight w:val="0"/>
          <w:marTop w:val="0"/>
          <w:marBottom w:val="0"/>
          <w:divBdr>
            <w:top w:val="none" w:sz="0" w:space="0" w:color="auto"/>
            <w:left w:val="none" w:sz="0" w:space="0" w:color="auto"/>
            <w:bottom w:val="none" w:sz="0" w:space="0" w:color="auto"/>
            <w:right w:val="none" w:sz="0" w:space="0" w:color="auto"/>
          </w:divBdr>
        </w:div>
        <w:div w:id="496455714">
          <w:marLeft w:val="450"/>
          <w:marRight w:val="0"/>
          <w:marTop w:val="0"/>
          <w:marBottom w:val="0"/>
          <w:divBdr>
            <w:top w:val="none" w:sz="0" w:space="0" w:color="auto"/>
            <w:left w:val="none" w:sz="0" w:space="0" w:color="auto"/>
            <w:bottom w:val="none" w:sz="0" w:space="0" w:color="auto"/>
            <w:right w:val="none" w:sz="0" w:space="0" w:color="auto"/>
          </w:divBdr>
        </w:div>
        <w:div w:id="1155876851">
          <w:marLeft w:val="450"/>
          <w:marRight w:val="0"/>
          <w:marTop w:val="0"/>
          <w:marBottom w:val="0"/>
          <w:divBdr>
            <w:top w:val="none" w:sz="0" w:space="0" w:color="auto"/>
            <w:left w:val="none" w:sz="0" w:space="0" w:color="auto"/>
            <w:bottom w:val="none" w:sz="0" w:space="0" w:color="auto"/>
            <w:right w:val="none" w:sz="0" w:space="0" w:color="auto"/>
          </w:divBdr>
        </w:div>
        <w:div w:id="1425614247">
          <w:marLeft w:val="450"/>
          <w:marRight w:val="0"/>
          <w:marTop w:val="0"/>
          <w:marBottom w:val="0"/>
          <w:divBdr>
            <w:top w:val="none" w:sz="0" w:space="0" w:color="auto"/>
            <w:left w:val="none" w:sz="0" w:space="0" w:color="auto"/>
            <w:bottom w:val="none" w:sz="0" w:space="0" w:color="auto"/>
            <w:right w:val="none" w:sz="0" w:space="0" w:color="auto"/>
          </w:divBdr>
        </w:div>
        <w:div w:id="2038964338">
          <w:marLeft w:val="450"/>
          <w:marRight w:val="0"/>
          <w:marTop w:val="0"/>
          <w:marBottom w:val="0"/>
          <w:divBdr>
            <w:top w:val="none" w:sz="0" w:space="0" w:color="auto"/>
            <w:left w:val="none" w:sz="0" w:space="0" w:color="auto"/>
            <w:bottom w:val="none" w:sz="0" w:space="0" w:color="auto"/>
            <w:right w:val="none" w:sz="0" w:space="0" w:color="auto"/>
          </w:divBdr>
        </w:div>
        <w:div w:id="1248034484">
          <w:marLeft w:val="450"/>
          <w:marRight w:val="0"/>
          <w:marTop w:val="0"/>
          <w:marBottom w:val="0"/>
          <w:divBdr>
            <w:top w:val="none" w:sz="0" w:space="0" w:color="auto"/>
            <w:left w:val="none" w:sz="0" w:space="0" w:color="auto"/>
            <w:bottom w:val="none" w:sz="0" w:space="0" w:color="auto"/>
            <w:right w:val="none" w:sz="0" w:space="0" w:color="auto"/>
          </w:divBdr>
        </w:div>
        <w:div w:id="1546913475">
          <w:marLeft w:val="450"/>
          <w:marRight w:val="0"/>
          <w:marTop w:val="0"/>
          <w:marBottom w:val="0"/>
          <w:divBdr>
            <w:top w:val="none" w:sz="0" w:space="0" w:color="auto"/>
            <w:left w:val="none" w:sz="0" w:space="0" w:color="auto"/>
            <w:bottom w:val="none" w:sz="0" w:space="0" w:color="auto"/>
            <w:right w:val="none" w:sz="0" w:space="0" w:color="auto"/>
          </w:divBdr>
        </w:div>
        <w:div w:id="1736968602">
          <w:marLeft w:val="450"/>
          <w:marRight w:val="0"/>
          <w:marTop w:val="0"/>
          <w:marBottom w:val="0"/>
          <w:divBdr>
            <w:top w:val="none" w:sz="0" w:space="0" w:color="auto"/>
            <w:left w:val="none" w:sz="0" w:space="0" w:color="auto"/>
            <w:bottom w:val="none" w:sz="0" w:space="0" w:color="auto"/>
            <w:right w:val="none" w:sz="0" w:space="0" w:color="auto"/>
          </w:divBdr>
        </w:div>
        <w:div w:id="1764640825">
          <w:marLeft w:val="450"/>
          <w:marRight w:val="0"/>
          <w:marTop w:val="0"/>
          <w:marBottom w:val="0"/>
          <w:divBdr>
            <w:top w:val="none" w:sz="0" w:space="0" w:color="auto"/>
            <w:left w:val="none" w:sz="0" w:space="0" w:color="auto"/>
            <w:bottom w:val="none" w:sz="0" w:space="0" w:color="auto"/>
            <w:right w:val="none" w:sz="0" w:space="0" w:color="auto"/>
          </w:divBdr>
        </w:div>
        <w:div w:id="1094400341">
          <w:marLeft w:val="450"/>
          <w:marRight w:val="0"/>
          <w:marTop w:val="0"/>
          <w:marBottom w:val="0"/>
          <w:divBdr>
            <w:top w:val="none" w:sz="0" w:space="0" w:color="auto"/>
            <w:left w:val="none" w:sz="0" w:space="0" w:color="auto"/>
            <w:bottom w:val="none" w:sz="0" w:space="0" w:color="auto"/>
            <w:right w:val="none" w:sz="0" w:space="0" w:color="auto"/>
          </w:divBdr>
        </w:div>
        <w:div w:id="295457166">
          <w:marLeft w:val="450"/>
          <w:marRight w:val="0"/>
          <w:marTop w:val="0"/>
          <w:marBottom w:val="0"/>
          <w:divBdr>
            <w:top w:val="none" w:sz="0" w:space="0" w:color="auto"/>
            <w:left w:val="none" w:sz="0" w:space="0" w:color="auto"/>
            <w:bottom w:val="none" w:sz="0" w:space="0" w:color="auto"/>
            <w:right w:val="none" w:sz="0" w:space="0" w:color="auto"/>
          </w:divBdr>
        </w:div>
        <w:div w:id="1277100147">
          <w:marLeft w:val="450"/>
          <w:marRight w:val="0"/>
          <w:marTop w:val="0"/>
          <w:marBottom w:val="0"/>
          <w:divBdr>
            <w:top w:val="none" w:sz="0" w:space="0" w:color="auto"/>
            <w:left w:val="none" w:sz="0" w:space="0" w:color="auto"/>
            <w:bottom w:val="none" w:sz="0" w:space="0" w:color="auto"/>
            <w:right w:val="none" w:sz="0" w:space="0" w:color="auto"/>
          </w:divBdr>
        </w:div>
        <w:div w:id="818229978">
          <w:marLeft w:val="450"/>
          <w:marRight w:val="0"/>
          <w:marTop w:val="0"/>
          <w:marBottom w:val="0"/>
          <w:divBdr>
            <w:top w:val="none" w:sz="0" w:space="0" w:color="auto"/>
            <w:left w:val="none" w:sz="0" w:space="0" w:color="auto"/>
            <w:bottom w:val="none" w:sz="0" w:space="0" w:color="auto"/>
            <w:right w:val="none" w:sz="0" w:space="0" w:color="auto"/>
          </w:divBdr>
        </w:div>
        <w:div w:id="1767336471">
          <w:marLeft w:val="450"/>
          <w:marRight w:val="0"/>
          <w:marTop w:val="0"/>
          <w:marBottom w:val="0"/>
          <w:divBdr>
            <w:top w:val="none" w:sz="0" w:space="0" w:color="auto"/>
            <w:left w:val="none" w:sz="0" w:space="0" w:color="auto"/>
            <w:bottom w:val="none" w:sz="0" w:space="0" w:color="auto"/>
            <w:right w:val="none" w:sz="0" w:space="0" w:color="auto"/>
          </w:divBdr>
        </w:div>
        <w:div w:id="355545012">
          <w:marLeft w:val="450"/>
          <w:marRight w:val="0"/>
          <w:marTop w:val="0"/>
          <w:marBottom w:val="0"/>
          <w:divBdr>
            <w:top w:val="none" w:sz="0" w:space="0" w:color="auto"/>
            <w:left w:val="none" w:sz="0" w:space="0" w:color="auto"/>
            <w:bottom w:val="none" w:sz="0" w:space="0" w:color="auto"/>
            <w:right w:val="none" w:sz="0" w:space="0" w:color="auto"/>
          </w:divBdr>
        </w:div>
        <w:div w:id="845559131">
          <w:marLeft w:val="450"/>
          <w:marRight w:val="0"/>
          <w:marTop w:val="0"/>
          <w:marBottom w:val="0"/>
          <w:divBdr>
            <w:top w:val="none" w:sz="0" w:space="0" w:color="auto"/>
            <w:left w:val="none" w:sz="0" w:space="0" w:color="auto"/>
            <w:bottom w:val="none" w:sz="0" w:space="0" w:color="auto"/>
            <w:right w:val="none" w:sz="0" w:space="0" w:color="auto"/>
          </w:divBdr>
        </w:div>
        <w:div w:id="181433231">
          <w:marLeft w:val="450"/>
          <w:marRight w:val="0"/>
          <w:marTop w:val="0"/>
          <w:marBottom w:val="0"/>
          <w:divBdr>
            <w:top w:val="none" w:sz="0" w:space="0" w:color="auto"/>
            <w:left w:val="none" w:sz="0" w:space="0" w:color="auto"/>
            <w:bottom w:val="none" w:sz="0" w:space="0" w:color="auto"/>
            <w:right w:val="none" w:sz="0" w:space="0" w:color="auto"/>
          </w:divBdr>
        </w:div>
        <w:div w:id="1769110278">
          <w:marLeft w:val="450"/>
          <w:marRight w:val="0"/>
          <w:marTop w:val="0"/>
          <w:marBottom w:val="0"/>
          <w:divBdr>
            <w:top w:val="none" w:sz="0" w:space="0" w:color="auto"/>
            <w:left w:val="none" w:sz="0" w:space="0" w:color="auto"/>
            <w:bottom w:val="none" w:sz="0" w:space="0" w:color="auto"/>
            <w:right w:val="none" w:sz="0" w:space="0" w:color="auto"/>
          </w:divBdr>
        </w:div>
        <w:div w:id="915020870">
          <w:marLeft w:val="450"/>
          <w:marRight w:val="0"/>
          <w:marTop w:val="0"/>
          <w:marBottom w:val="0"/>
          <w:divBdr>
            <w:top w:val="none" w:sz="0" w:space="0" w:color="auto"/>
            <w:left w:val="none" w:sz="0" w:space="0" w:color="auto"/>
            <w:bottom w:val="none" w:sz="0" w:space="0" w:color="auto"/>
            <w:right w:val="none" w:sz="0" w:space="0" w:color="auto"/>
          </w:divBdr>
        </w:div>
        <w:div w:id="1063600368">
          <w:marLeft w:val="450"/>
          <w:marRight w:val="0"/>
          <w:marTop w:val="0"/>
          <w:marBottom w:val="0"/>
          <w:divBdr>
            <w:top w:val="none" w:sz="0" w:space="0" w:color="auto"/>
            <w:left w:val="none" w:sz="0" w:space="0" w:color="auto"/>
            <w:bottom w:val="none" w:sz="0" w:space="0" w:color="auto"/>
            <w:right w:val="none" w:sz="0" w:space="0" w:color="auto"/>
          </w:divBdr>
        </w:div>
        <w:div w:id="1402371017">
          <w:marLeft w:val="450"/>
          <w:marRight w:val="0"/>
          <w:marTop w:val="0"/>
          <w:marBottom w:val="0"/>
          <w:divBdr>
            <w:top w:val="none" w:sz="0" w:space="0" w:color="auto"/>
            <w:left w:val="none" w:sz="0" w:space="0" w:color="auto"/>
            <w:bottom w:val="none" w:sz="0" w:space="0" w:color="auto"/>
            <w:right w:val="none" w:sz="0" w:space="0" w:color="auto"/>
          </w:divBdr>
        </w:div>
        <w:div w:id="49152713">
          <w:marLeft w:val="450"/>
          <w:marRight w:val="0"/>
          <w:marTop w:val="0"/>
          <w:marBottom w:val="0"/>
          <w:divBdr>
            <w:top w:val="none" w:sz="0" w:space="0" w:color="auto"/>
            <w:left w:val="none" w:sz="0" w:space="0" w:color="auto"/>
            <w:bottom w:val="none" w:sz="0" w:space="0" w:color="auto"/>
            <w:right w:val="none" w:sz="0" w:space="0" w:color="auto"/>
          </w:divBdr>
        </w:div>
        <w:div w:id="1626961213">
          <w:marLeft w:val="450"/>
          <w:marRight w:val="0"/>
          <w:marTop w:val="0"/>
          <w:marBottom w:val="0"/>
          <w:divBdr>
            <w:top w:val="none" w:sz="0" w:space="0" w:color="auto"/>
            <w:left w:val="none" w:sz="0" w:space="0" w:color="auto"/>
            <w:bottom w:val="none" w:sz="0" w:space="0" w:color="auto"/>
            <w:right w:val="none" w:sz="0" w:space="0" w:color="auto"/>
          </w:divBdr>
        </w:div>
        <w:div w:id="1618640580">
          <w:marLeft w:val="450"/>
          <w:marRight w:val="0"/>
          <w:marTop w:val="0"/>
          <w:marBottom w:val="0"/>
          <w:divBdr>
            <w:top w:val="none" w:sz="0" w:space="0" w:color="auto"/>
            <w:left w:val="none" w:sz="0" w:space="0" w:color="auto"/>
            <w:bottom w:val="none" w:sz="0" w:space="0" w:color="auto"/>
            <w:right w:val="none" w:sz="0" w:space="0" w:color="auto"/>
          </w:divBdr>
        </w:div>
        <w:div w:id="1380201523">
          <w:marLeft w:val="450"/>
          <w:marRight w:val="0"/>
          <w:marTop w:val="0"/>
          <w:marBottom w:val="0"/>
          <w:divBdr>
            <w:top w:val="none" w:sz="0" w:space="0" w:color="auto"/>
            <w:left w:val="none" w:sz="0" w:space="0" w:color="auto"/>
            <w:bottom w:val="none" w:sz="0" w:space="0" w:color="auto"/>
            <w:right w:val="none" w:sz="0" w:space="0" w:color="auto"/>
          </w:divBdr>
        </w:div>
        <w:div w:id="631443653">
          <w:marLeft w:val="450"/>
          <w:marRight w:val="0"/>
          <w:marTop w:val="0"/>
          <w:marBottom w:val="0"/>
          <w:divBdr>
            <w:top w:val="none" w:sz="0" w:space="0" w:color="auto"/>
            <w:left w:val="none" w:sz="0" w:space="0" w:color="auto"/>
            <w:bottom w:val="none" w:sz="0" w:space="0" w:color="auto"/>
            <w:right w:val="none" w:sz="0" w:space="0" w:color="auto"/>
          </w:divBdr>
        </w:div>
        <w:div w:id="1941374107">
          <w:marLeft w:val="450"/>
          <w:marRight w:val="0"/>
          <w:marTop w:val="0"/>
          <w:marBottom w:val="0"/>
          <w:divBdr>
            <w:top w:val="none" w:sz="0" w:space="0" w:color="auto"/>
            <w:left w:val="none" w:sz="0" w:space="0" w:color="auto"/>
            <w:bottom w:val="none" w:sz="0" w:space="0" w:color="auto"/>
            <w:right w:val="none" w:sz="0" w:space="0" w:color="auto"/>
          </w:divBdr>
        </w:div>
        <w:div w:id="806509617">
          <w:marLeft w:val="450"/>
          <w:marRight w:val="0"/>
          <w:marTop w:val="0"/>
          <w:marBottom w:val="0"/>
          <w:divBdr>
            <w:top w:val="none" w:sz="0" w:space="0" w:color="auto"/>
            <w:left w:val="none" w:sz="0" w:space="0" w:color="auto"/>
            <w:bottom w:val="none" w:sz="0" w:space="0" w:color="auto"/>
            <w:right w:val="none" w:sz="0" w:space="0" w:color="auto"/>
          </w:divBdr>
        </w:div>
        <w:div w:id="1481732929">
          <w:marLeft w:val="450"/>
          <w:marRight w:val="0"/>
          <w:marTop w:val="0"/>
          <w:marBottom w:val="0"/>
          <w:divBdr>
            <w:top w:val="none" w:sz="0" w:space="0" w:color="auto"/>
            <w:left w:val="none" w:sz="0" w:space="0" w:color="auto"/>
            <w:bottom w:val="none" w:sz="0" w:space="0" w:color="auto"/>
            <w:right w:val="none" w:sz="0" w:space="0" w:color="auto"/>
          </w:divBdr>
        </w:div>
        <w:div w:id="993676746">
          <w:marLeft w:val="450"/>
          <w:marRight w:val="0"/>
          <w:marTop w:val="0"/>
          <w:marBottom w:val="0"/>
          <w:divBdr>
            <w:top w:val="none" w:sz="0" w:space="0" w:color="auto"/>
            <w:left w:val="none" w:sz="0" w:space="0" w:color="auto"/>
            <w:bottom w:val="none" w:sz="0" w:space="0" w:color="auto"/>
            <w:right w:val="none" w:sz="0" w:space="0" w:color="auto"/>
          </w:divBdr>
        </w:div>
        <w:div w:id="1597132524">
          <w:marLeft w:val="450"/>
          <w:marRight w:val="0"/>
          <w:marTop w:val="0"/>
          <w:marBottom w:val="0"/>
          <w:divBdr>
            <w:top w:val="none" w:sz="0" w:space="0" w:color="auto"/>
            <w:left w:val="none" w:sz="0" w:space="0" w:color="auto"/>
            <w:bottom w:val="none" w:sz="0" w:space="0" w:color="auto"/>
            <w:right w:val="none" w:sz="0" w:space="0" w:color="auto"/>
          </w:divBdr>
        </w:div>
        <w:div w:id="1716469606">
          <w:marLeft w:val="450"/>
          <w:marRight w:val="0"/>
          <w:marTop w:val="0"/>
          <w:marBottom w:val="0"/>
          <w:divBdr>
            <w:top w:val="none" w:sz="0" w:space="0" w:color="auto"/>
            <w:left w:val="none" w:sz="0" w:space="0" w:color="auto"/>
            <w:bottom w:val="none" w:sz="0" w:space="0" w:color="auto"/>
            <w:right w:val="none" w:sz="0" w:space="0" w:color="auto"/>
          </w:divBdr>
        </w:div>
        <w:div w:id="987320433">
          <w:marLeft w:val="450"/>
          <w:marRight w:val="0"/>
          <w:marTop w:val="0"/>
          <w:marBottom w:val="0"/>
          <w:divBdr>
            <w:top w:val="none" w:sz="0" w:space="0" w:color="auto"/>
            <w:left w:val="none" w:sz="0" w:space="0" w:color="auto"/>
            <w:bottom w:val="none" w:sz="0" w:space="0" w:color="auto"/>
            <w:right w:val="none" w:sz="0" w:space="0" w:color="auto"/>
          </w:divBdr>
        </w:div>
        <w:div w:id="461270017">
          <w:marLeft w:val="450"/>
          <w:marRight w:val="0"/>
          <w:marTop w:val="0"/>
          <w:marBottom w:val="0"/>
          <w:divBdr>
            <w:top w:val="none" w:sz="0" w:space="0" w:color="auto"/>
            <w:left w:val="none" w:sz="0" w:space="0" w:color="auto"/>
            <w:bottom w:val="none" w:sz="0" w:space="0" w:color="auto"/>
            <w:right w:val="none" w:sz="0" w:space="0" w:color="auto"/>
          </w:divBdr>
        </w:div>
        <w:div w:id="11803829">
          <w:marLeft w:val="450"/>
          <w:marRight w:val="0"/>
          <w:marTop w:val="0"/>
          <w:marBottom w:val="0"/>
          <w:divBdr>
            <w:top w:val="none" w:sz="0" w:space="0" w:color="auto"/>
            <w:left w:val="none" w:sz="0" w:space="0" w:color="auto"/>
            <w:bottom w:val="none" w:sz="0" w:space="0" w:color="auto"/>
            <w:right w:val="none" w:sz="0" w:space="0" w:color="auto"/>
          </w:divBdr>
        </w:div>
        <w:div w:id="1775246434">
          <w:marLeft w:val="450"/>
          <w:marRight w:val="0"/>
          <w:marTop w:val="0"/>
          <w:marBottom w:val="0"/>
          <w:divBdr>
            <w:top w:val="none" w:sz="0" w:space="0" w:color="auto"/>
            <w:left w:val="none" w:sz="0" w:space="0" w:color="auto"/>
            <w:bottom w:val="none" w:sz="0" w:space="0" w:color="auto"/>
            <w:right w:val="none" w:sz="0" w:space="0" w:color="auto"/>
          </w:divBdr>
        </w:div>
        <w:div w:id="2037076593">
          <w:marLeft w:val="450"/>
          <w:marRight w:val="0"/>
          <w:marTop w:val="0"/>
          <w:marBottom w:val="0"/>
          <w:divBdr>
            <w:top w:val="none" w:sz="0" w:space="0" w:color="auto"/>
            <w:left w:val="none" w:sz="0" w:space="0" w:color="auto"/>
            <w:bottom w:val="none" w:sz="0" w:space="0" w:color="auto"/>
            <w:right w:val="none" w:sz="0" w:space="0" w:color="auto"/>
          </w:divBdr>
        </w:div>
        <w:div w:id="1343556279">
          <w:marLeft w:val="450"/>
          <w:marRight w:val="0"/>
          <w:marTop w:val="0"/>
          <w:marBottom w:val="0"/>
          <w:divBdr>
            <w:top w:val="none" w:sz="0" w:space="0" w:color="auto"/>
            <w:left w:val="none" w:sz="0" w:space="0" w:color="auto"/>
            <w:bottom w:val="none" w:sz="0" w:space="0" w:color="auto"/>
            <w:right w:val="none" w:sz="0" w:space="0" w:color="auto"/>
          </w:divBdr>
        </w:div>
        <w:div w:id="407845147">
          <w:marLeft w:val="450"/>
          <w:marRight w:val="0"/>
          <w:marTop w:val="0"/>
          <w:marBottom w:val="0"/>
          <w:divBdr>
            <w:top w:val="none" w:sz="0" w:space="0" w:color="auto"/>
            <w:left w:val="none" w:sz="0" w:space="0" w:color="auto"/>
            <w:bottom w:val="none" w:sz="0" w:space="0" w:color="auto"/>
            <w:right w:val="none" w:sz="0" w:space="0" w:color="auto"/>
          </w:divBdr>
        </w:div>
        <w:div w:id="1596016583">
          <w:marLeft w:val="450"/>
          <w:marRight w:val="0"/>
          <w:marTop w:val="0"/>
          <w:marBottom w:val="0"/>
          <w:divBdr>
            <w:top w:val="none" w:sz="0" w:space="0" w:color="auto"/>
            <w:left w:val="none" w:sz="0" w:space="0" w:color="auto"/>
            <w:bottom w:val="none" w:sz="0" w:space="0" w:color="auto"/>
            <w:right w:val="none" w:sz="0" w:space="0" w:color="auto"/>
          </w:divBdr>
        </w:div>
        <w:div w:id="1232931584">
          <w:marLeft w:val="450"/>
          <w:marRight w:val="0"/>
          <w:marTop w:val="0"/>
          <w:marBottom w:val="0"/>
          <w:divBdr>
            <w:top w:val="none" w:sz="0" w:space="0" w:color="auto"/>
            <w:left w:val="none" w:sz="0" w:space="0" w:color="auto"/>
            <w:bottom w:val="none" w:sz="0" w:space="0" w:color="auto"/>
            <w:right w:val="none" w:sz="0" w:space="0" w:color="auto"/>
          </w:divBdr>
        </w:div>
        <w:div w:id="328025718">
          <w:marLeft w:val="450"/>
          <w:marRight w:val="0"/>
          <w:marTop w:val="0"/>
          <w:marBottom w:val="0"/>
          <w:divBdr>
            <w:top w:val="none" w:sz="0" w:space="0" w:color="auto"/>
            <w:left w:val="none" w:sz="0" w:space="0" w:color="auto"/>
            <w:bottom w:val="none" w:sz="0" w:space="0" w:color="auto"/>
            <w:right w:val="none" w:sz="0" w:space="0" w:color="auto"/>
          </w:divBdr>
        </w:div>
        <w:div w:id="671684265">
          <w:marLeft w:val="0"/>
          <w:marRight w:val="0"/>
          <w:marTop w:val="0"/>
          <w:marBottom w:val="0"/>
          <w:divBdr>
            <w:top w:val="none" w:sz="0" w:space="0" w:color="auto"/>
            <w:left w:val="none" w:sz="0" w:space="0" w:color="auto"/>
            <w:bottom w:val="none" w:sz="0" w:space="0" w:color="auto"/>
            <w:right w:val="none" w:sz="0" w:space="0" w:color="auto"/>
          </w:divBdr>
        </w:div>
        <w:div w:id="1545748338">
          <w:marLeft w:val="450"/>
          <w:marRight w:val="0"/>
          <w:marTop w:val="0"/>
          <w:marBottom w:val="0"/>
          <w:divBdr>
            <w:top w:val="none" w:sz="0" w:space="0" w:color="auto"/>
            <w:left w:val="none" w:sz="0" w:space="0" w:color="auto"/>
            <w:bottom w:val="none" w:sz="0" w:space="0" w:color="auto"/>
            <w:right w:val="none" w:sz="0" w:space="0" w:color="auto"/>
          </w:divBdr>
        </w:div>
        <w:div w:id="279999036">
          <w:marLeft w:val="450"/>
          <w:marRight w:val="0"/>
          <w:marTop w:val="0"/>
          <w:marBottom w:val="0"/>
          <w:divBdr>
            <w:top w:val="none" w:sz="0" w:space="0" w:color="auto"/>
            <w:left w:val="none" w:sz="0" w:space="0" w:color="auto"/>
            <w:bottom w:val="none" w:sz="0" w:space="0" w:color="auto"/>
            <w:right w:val="none" w:sz="0" w:space="0" w:color="auto"/>
          </w:divBdr>
        </w:div>
        <w:div w:id="549610313">
          <w:marLeft w:val="450"/>
          <w:marRight w:val="0"/>
          <w:marTop w:val="0"/>
          <w:marBottom w:val="0"/>
          <w:divBdr>
            <w:top w:val="none" w:sz="0" w:space="0" w:color="auto"/>
            <w:left w:val="none" w:sz="0" w:space="0" w:color="auto"/>
            <w:bottom w:val="none" w:sz="0" w:space="0" w:color="auto"/>
            <w:right w:val="none" w:sz="0" w:space="0" w:color="auto"/>
          </w:divBdr>
        </w:div>
        <w:div w:id="164172297">
          <w:marLeft w:val="450"/>
          <w:marRight w:val="0"/>
          <w:marTop w:val="0"/>
          <w:marBottom w:val="0"/>
          <w:divBdr>
            <w:top w:val="none" w:sz="0" w:space="0" w:color="auto"/>
            <w:left w:val="none" w:sz="0" w:space="0" w:color="auto"/>
            <w:bottom w:val="none" w:sz="0" w:space="0" w:color="auto"/>
            <w:right w:val="none" w:sz="0" w:space="0" w:color="auto"/>
          </w:divBdr>
        </w:div>
        <w:div w:id="1778987641">
          <w:marLeft w:val="450"/>
          <w:marRight w:val="0"/>
          <w:marTop w:val="0"/>
          <w:marBottom w:val="0"/>
          <w:divBdr>
            <w:top w:val="none" w:sz="0" w:space="0" w:color="auto"/>
            <w:left w:val="none" w:sz="0" w:space="0" w:color="auto"/>
            <w:bottom w:val="none" w:sz="0" w:space="0" w:color="auto"/>
            <w:right w:val="none" w:sz="0" w:space="0" w:color="auto"/>
          </w:divBdr>
        </w:div>
        <w:div w:id="1969555003">
          <w:marLeft w:val="450"/>
          <w:marRight w:val="0"/>
          <w:marTop w:val="0"/>
          <w:marBottom w:val="0"/>
          <w:divBdr>
            <w:top w:val="none" w:sz="0" w:space="0" w:color="auto"/>
            <w:left w:val="none" w:sz="0" w:space="0" w:color="auto"/>
            <w:bottom w:val="none" w:sz="0" w:space="0" w:color="auto"/>
            <w:right w:val="none" w:sz="0" w:space="0" w:color="auto"/>
          </w:divBdr>
        </w:div>
        <w:div w:id="339552401">
          <w:marLeft w:val="450"/>
          <w:marRight w:val="0"/>
          <w:marTop w:val="0"/>
          <w:marBottom w:val="0"/>
          <w:divBdr>
            <w:top w:val="none" w:sz="0" w:space="0" w:color="auto"/>
            <w:left w:val="none" w:sz="0" w:space="0" w:color="auto"/>
            <w:bottom w:val="none" w:sz="0" w:space="0" w:color="auto"/>
            <w:right w:val="none" w:sz="0" w:space="0" w:color="auto"/>
          </w:divBdr>
        </w:div>
        <w:div w:id="1364937667">
          <w:marLeft w:val="450"/>
          <w:marRight w:val="0"/>
          <w:marTop w:val="0"/>
          <w:marBottom w:val="0"/>
          <w:divBdr>
            <w:top w:val="none" w:sz="0" w:space="0" w:color="auto"/>
            <w:left w:val="none" w:sz="0" w:space="0" w:color="auto"/>
            <w:bottom w:val="none" w:sz="0" w:space="0" w:color="auto"/>
            <w:right w:val="none" w:sz="0" w:space="0" w:color="auto"/>
          </w:divBdr>
        </w:div>
        <w:div w:id="233930657">
          <w:marLeft w:val="450"/>
          <w:marRight w:val="0"/>
          <w:marTop w:val="0"/>
          <w:marBottom w:val="0"/>
          <w:divBdr>
            <w:top w:val="none" w:sz="0" w:space="0" w:color="auto"/>
            <w:left w:val="none" w:sz="0" w:space="0" w:color="auto"/>
            <w:bottom w:val="none" w:sz="0" w:space="0" w:color="auto"/>
            <w:right w:val="none" w:sz="0" w:space="0" w:color="auto"/>
          </w:divBdr>
        </w:div>
        <w:div w:id="1629702519">
          <w:marLeft w:val="450"/>
          <w:marRight w:val="0"/>
          <w:marTop w:val="0"/>
          <w:marBottom w:val="0"/>
          <w:divBdr>
            <w:top w:val="none" w:sz="0" w:space="0" w:color="auto"/>
            <w:left w:val="none" w:sz="0" w:space="0" w:color="auto"/>
            <w:bottom w:val="none" w:sz="0" w:space="0" w:color="auto"/>
            <w:right w:val="none" w:sz="0" w:space="0" w:color="auto"/>
          </w:divBdr>
        </w:div>
        <w:div w:id="171068820">
          <w:marLeft w:val="450"/>
          <w:marRight w:val="0"/>
          <w:marTop w:val="0"/>
          <w:marBottom w:val="0"/>
          <w:divBdr>
            <w:top w:val="none" w:sz="0" w:space="0" w:color="auto"/>
            <w:left w:val="none" w:sz="0" w:space="0" w:color="auto"/>
            <w:bottom w:val="none" w:sz="0" w:space="0" w:color="auto"/>
            <w:right w:val="none" w:sz="0" w:space="0" w:color="auto"/>
          </w:divBdr>
        </w:div>
        <w:div w:id="1060906262">
          <w:marLeft w:val="450"/>
          <w:marRight w:val="0"/>
          <w:marTop w:val="0"/>
          <w:marBottom w:val="0"/>
          <w:divBdr>
            <w:top w:val="none" w:sz="0" w:space="0" w:color="auto"/>
            <w:left w:val="none" w:sz="0" w:space="0" w:color="auto"/>
            <w:bottom w:val="none" w:sz="0" w:space="0" w:color="auto"/>
            <w:right w:val="none" w:sz="0" w:space="0" w:color="auto"/>
          </w:divBdr>
        </w:div>
        <w:div w:id="1165244678">
          <w:marLeft w:val="450"/>
          <w:marRight w:val="0"/>
          <w:marTop w:val="0"/>
          <w:marBottom w:val="0"/>
          <w:divBdr>
            <w:top w:val="none" w:sz="0" w:space="0" w:color="auto"/>
            <w:left w:val="none" w:sz="0" w:space="0" w:color="auto"/>
            <w:bottom w:val="none" w:sz="0" w:space="0" w:color="auto"/>
            <w:right w:val="none" w:sz="0" w:space="0" w:color="auto"/>
          </w:divBdr>
        </w:div>
        <w:div w:id="1117336387">
          <w:marLeft w:val="450"/>
          <w:marRight w:val="0"/>
          <w:marTop w:val="0"/>
          <w:marBottom w:val="0"/>
          <w:divBdr>
            <w:top w:val="none" w:sz="0" w:space="0" w:color="auto"/>
            <w:left w:val="none" w:sz="0" w:space="0" w:color="auto"/>
            <w:bottom w:val="none" w:sz="0" w:space="0" w:color="auto"/>
            <w:right w:val="none" w:sz="0" w:space="0" w:color="auto"/>
          </w:divBdr>
        </w:div>
        <w:div w:id="937057123">
          <w:marLeft w:val="450"/>
          <w:marRight w:val="0"/>
          <w:marTop w:val="0"/>
          <w:marBottom w:val="0"/>
          <w:divBdr>
            <w:top w:val="none" w:sz="0" w:space="0" w:color="auto"/>
            <w:left w:val="none" w:sz="0" w:space="0" w:color="auto"/>
            <w:bottom w:val="none" w:sz="0" w:space="0" w:color="auto"/>
            <w:right w:val="none" w:sz="0" w:space="0" w:color="auto"/>
          </w:divBdr>
        </w:div>
        <w:div w:id="316539594">
          <w:marLeft w:val="450"/>
          <w:marRight w:val="0"/>
          <w:marTop w:val="0"/>
          <w:marBottom w:val="0"/>
          <w:divBdr>
            <w:top w:val="none" w:sz="0" w:space="0" w:color="auto"/>
            <w:left w:val="none" w:sz="0" w:space="0" w:color="auto"/>
            <w:bottom w:val="none" w:sz="0" w:space="0" w:color="auto"/>
            <w:right w:val="none" w:sz="0" w:space="0" w:color="auto"/>
          </w:divBdr>
        </w:div>
        <w:div w:id="254024582">
          <w:marLeft w:val="450"/>
          <w:marRight w:val="0"/>
          <w:marTop w:val="0"/>
          <w:marBottom w:val="0"/>
          <w:divBdr>
            <w:top w:val="none" w:sz="0" w:space="0" w:color="auto"/>
            <w:left w:val="none" w:sz="0" w:space="0" w:color="auto"/>
            <w:bottom w:val="none" w:sz="0" w:space="0" w:color="auto"/>
            <w:right w:val="none" w:sz="0" w:space="0" w:color="auto"/>
          </w:divBdr>
        </w:div>
        <w:div w:id="1658264269">
          <w:marLeft w:val="450"/>
          <w:marRight w:val="0"/>
          <w:marTop w:val="0"/>
          <w:marBottom w:val="0"/>
          <w:divBdr>
            <w:top w:val="none" w:sz="0" w:space="0" w:color="auto"/>
            <w:left w:val="none" w:sz="0" w:space="0" w:color="auto"/>
            <w:bottom w:val="none" w:sz="0" w:space="0" w:color="auto"/>
            <w:right w:val="none" w:sz="0" w:space="0" w:color="auto"/>
          </w:divBdr>
        </w:div>
        <w:div w:id="1273123550">
          <w:marLeft w:val="450"/>
          <w:marRight w:val="0"/>
          <w:marTop w:val="0"/>
          <w:marBottom w:val="0"/>
          <w:divBdr>
            <w:top w:val="none" w:sz="0" w:space="0" w:color="auto"/>
            <w:left w:val="none" w:sz="0" w:space="0" w:color="auto"/>
            <w:bottom w:val="none" w:sz="0" w:space="0" w:color="auto"/>
            <w:right w:val="none" w:sz="0" w:space="0" w:color="auto"/>
          </w:divBdr>
        </w:div>
        <w:div w:id="854416377">
          <w:marLeft w:val="450"/>
          <w:marRight w:val="0"/>
          <w:marTop w:val="0"/>
          <w:marBottom w:val="0"/>
          <w:divBdr>
            <w:top w:val="none" w:sz="0" w:space="0" w:color="auto"/>
            <w:left w:val="none" w:sz="0" w:space="0" w:color="auto"/>
            <w:bottom w:val="none" w:sz="0" w:space="0" w:color="auto"/>
            <w:right w:val="none" w:sz="0" w:space="0" w:color="auto"/>
          </w:divBdr>
        </w:div>
        <w:div w:id="207107323">
          <w:marLeft w:val="450"/>
          <w:marRight w:val="0"/>
          <w:marTop w:val="0"/>
          <w:marBottom w:val="0"/>
          <w:divBdr>
            <w:top w:val="none" w:sz="0" w:space="0" w:color="auto"/>
            <w:left w:val="none" w:sz="0" w:space="0" w:color="auto"/>
            <w:bottom w:val="none" w:sz="0" w:space="0" w:color="auto"/>
            <w:right w:val="none" w:sz="0" w:space="0" w:color="auto"/>
          </w:divBdr>
        </w:div>
        <w:div w:id="692539810">
          <w:marLeft w:val="450"/>
          <w:marRight w:val="0"/>
          <w:marTop w:val="0"/>
          <w:marBottom w:val="0"/>
          <w:divBdr>
            <w:top w:val="none" w:sz="0" w:space="0" w:color="auto"/>
            <w:left w:val="none" w:sz="0" w:space="0" w:color="auto"/>
            <w:bottom w:val="none" w:sz="0" w:space="0" w:color="auto"/>
            <w:right w:val="none" w:sz="0" w:space="0" w:color="auto"/>
          </w:divBdr>
        </w:div>
        <w:div w:id="1616135383">
          <w:marLeft w:val="450"/>
          <w:marRight w:val="0"/>
          <w:marTop w:val="0"/>
          <w:marBottom w:val="0"/>
          <w:divBdr>
            <w:top w:val="none" w:sz="0" w:space="0" w:color="auto"/>
            <w:left w:val="none" w:sz="0" w:space="0" w:color="auto"/>
            <w:bottom w:val="none" w:sz="0" w:space="0" w:color="auto"/>
            <w:right w:val="none" w:sz="0" w:space="0" w:color="auto"/>
          </w:divBdr>
        </w:div>
        <w:div w:id="371617109">
          <w:marLeft w:val="450"/>
          <w:marRight w:val="0"/>
          <w:marTop w:val="0"/>
          <w:marBottom w:val="0"/>
          <w:divBdr>
            <w:top w:val="none" w:sz="0" w:space="0" w:color="auto"/>
            <w:left w:val="none" w:sz="0" w:space="0" w:color="auto"/>
            <w:bottom w:val="none" w:sz="0" w:space="0" w:color="auto"/>
            <w:right w:val="none" w:sz="0" w:space="0" w:color="auto"/>
          </w:divBdr>
        </w:div>
        <w:div w:id="2017925846">
          <w:marLeft w:val="0"/>
          <w:marRight w:val="0"/>
          <w:marTop w:val="0"/>
          <w:marBottom w:val="0"/>
          <w:divBdr>
            <w:top w:val="none" w:sz="0" w:space="0" w:color="auto"/>
            <w:left w:val="none" w:sz="0" w:space="0" w:color="auto"/>
            <w:bottom w:val="none" w:sz="0" w:space="0" w:color="auto"/>
            <w:right w:val="none" w:sz="0" w:space="0" w:color="auto"/>
          </w:divBdr>
        </w:div>
        <w:div w:id="649821108">
          <w:marLeft w:val="450"/>
          <w:marRight w:val="0"/>
          <w:marTop w:val="0"/>
          <w:marBottom w:val="0"/>
          <w:divBdr>
            <w:top w:val="none" w:sz="0" w:space="0" w:color="auto"/>
            <w:left w:val="none" w:sz="0" w:space="0" w:color="auto"/>
            <w:bottom w:val="none" w:sz="0" w:space="0" w:color="auto"/>
            <w:right w:val="none" w:sz="0" w:space="0" w:color="auto"/>
          </w:divBdr>
        </w:div>
        <w:div w:id="1175271027">
          <w:marLeft w:val="450"/>
          <w:marRight w:val="0"/>
          <w:marTop w:val="0"/>
          <w:marBottom w:val="0"/>
          <w:divBdr>
            <w:top w:val="none" w:sz="0" w:space="0" w:color="auto"/>
            <w:left w:val="none" w:sz="0" w:space="0" w:color="auto"/>
            <w:bottom w:val="none" w:sz="0" w:space="0" w:color="auto"/>
            <w:right w:val="none" w:sz="0" w:space="0" w:color="auto"/>
          </w:divBdr>
        </w:div>
        <w:div w:id="1965453632">
          <w:marLeft w:val="450"/>
          <w:marRight w:val="0"/>
          <w:marTop w:val="0"/>
          <w:marBottom w:val="0"/>
          <w:divBdr>
            <w:top w:val="none" w:sz="0" w:space="0" w:color="auto"/>
            <w:left w:val="none" w:sz="0" w:space="0" w:color="auto"/>
            <w:bottom w:val="none" w:sz="0" w:space="0" w:color="auto"/>
            <w:right w:val="none" w:sz="0" w:space="0" w:color="auto"/>
          </w:divBdr>
        </w:div>
        <w:div w:id="1456950532">
          <w:marLeft w:val="450"/>
          <w:marRight w:val="0"/>
          <w:marTop w:val="0"/>
          <w:marBottom w:val="0"/>
          <w:divBdr>
            <w:top w:val="none" w:sz="0" w:space="0" w:color="auto"/>
            <w:left w:val="none" w:sz="0" w:space="0" w:color="auto"/>
            <w:bottom w:val="none" w:sz="0" w:space="0" w:color="auto"/>
            <w:right w:val="none" w:sz="0" w:space="0" w:color="auto"/>
          </w:divBdr>
        </w:div>
        <w:div w:id="649021863">
          <w:marLeft w:val="450"/>
          <w:marRight w:val="0"/>
          <w:marTop w:val="0"/>
          <w:marBottom w:val="0"/>
          <w:divBdr>
            <w:top w:val="none" w:sz="0" w:space="0" w:color="auto"/>
            <w:left w:val="none" w:sz="0" w:space="0" w:color="auto"/>
            <w:bottom w:val="none" w:sz="0" w:space="0" w:color="auto"/>
            <w:right w:val="none" w:sz="0" w:space="0" w:color="auto"/>
          </w:divBdr>
        </w:div>
        <w:div w:id="855384376">
          <w:marLeft w:val="450"/>
          <w:marRight w:val="0"/>
          <w:marTop w:val="0"/>
          <w:marBottom w:val="0"/>
          <w:divBdr>
            <w:top w:val="none" w:sz="0" w:space="0" w:color="auto"/>
            <w:left w:val="none" w:sz="0" w:space="0" w:color="auto"/>
            <w:bottom w:val="none" w:sz="0" w:space="0" w:color="auto"/>
            <w:right w:val="none" w:sz="0" w:space="0" w:color="auto"/>
          </w:divBdr>
        </w:div>
        <w:div w:id="1768307144">
          <w:marLeft w:val="450"/>
          <w:marRight w:val="0"/>
          <w:marTop w:val="0"/>
          <w:marBottom w:val="0"/>
          <w:divBdr>
            <w:top w:val="none" w:sz="0" w:space="0" w:color="auto"/>
            <w:left w:val="none" w:sz="0" w:space="0" w:color="auto"/>
            <w:bottom w:val="none" w:sz="0" w:space="0" w:color="auto"/>
            <w:right w:val="none" w:sz="0" w:space="0" w:color="auto"/>
          </w:divBdr>
        </w:div>
        <w:div w:id="1421291464">
          <w:marLeft w:val="450"/>
          <w:marRight w:val="0"/>
          <w:marTop w:val="0"/>
          <w:marBottom w:val="0"/>
          <w:divBdr>
            <w:top w:val="none" w:sz="0" w:space="0" w:color="auto"/>
            <w:left w:val="none" w:sz="0" w:space="0" w:color="auto"/>
            <w:bottom w:val="none" w:sz="0" w:space="0" w:color="auto"/>
            <w:right w:val="none" w:sz="0" w:space="0" w:color="auto"/>
          </w:divBdr>
        </w:div>
        <w:div w:id="261572728">
          <w:marLeft w:val="450"/>
          <w:marRight w:val="0"/>
          <w:marTop w:val="0"/>
          <w:marBottom w:val="0"/>
          <w:divBdr>
            <w:top w:val="none" w:sz="0" w:space="0" w:color="auto"/>
            <w:left w:val="none" w:sz="0" w:space="0" w:color="auto"/>
            <w:bottom w:val="none" w:sz="0" w:space="0" w:color="auto"/>
            <w:right w:val="none" w:sz="0" w:space="0" w:color="auto"/>
          </w:divBdr>
        </w:div>
        <w:div w:id="908154001">
          <w:marLeft w:val="450"/>
          <w:marRight w:val="0"/>
          <w:marTop w:val="0"/>
          <w:marBottom w:val="0"/>
          <w:divBdr>
            <w:top w:val="none" w:sz="0" w:space="0" w:color="auto"/>
            <w:left w:val="none" w:sz="0" w:space="0" w:color="auto"/>
            <w:bottom w:val="none" w:sz="0" w:space="0" w:color="auto"/>
            <w:right w:val="none" w:sz="0" w:space="0" w:color="auto"/>
          </w:divBdr>
        </w:div>
        <w:div w:id="1530605826">
          <w:marLeft w:val="450"/>
          <w:marRight w:val="0"/>
          <w:marTop w:val="0"/>
          <w:marBottom w:val="0"/>
          <w:divBdr>
            <w:top w:val="none" w:sz="0" w:space="0" w:color="auto"/>
            <w:left w:val="none" w:sz="0" w:space="0" w:color="auto"/>
            <w:bottom w:val="none" w:sz="0" w:space="0" w:color="auto"/>
            <w:right w:val="none" w:sz="0" w:space="0" w:color="auto"/>
          </w:divBdr>
        </w:div>
        <w:div w:id="1105228354">
          <w:marLeft w:val="450"/>
          <w:marRight w:val="0"/>
          <w:marTop w:val="0"/>
          <w:marBottom w:val="0"/>
          <w:divBdr>
            <w:top w:val="none" w:sz="0" w:space="0" w:color="auto"/>
            <w:left w:val="none" w:sz="0" w:space="0" w:color="auto"/>
            <w:bottom w:val="none" w:sz="0" w:space="0" w:color="auto"/>
            <w:right w:val="none" w:sz="0" w:space="0" w:color="auto"/>
          </w:divBdr>
        </w:div>
        <w:div w:id="25453505">
          <w:marLeft w:val="450"/>
          <w:marRight w:val="0"/>
          <w:marTop w:val="0"/>
          <w:marBottom w:val="0"/>
          <w:divBdr>
            <w:top w:val="none" w:sz="0" w:space="0" w:color="auto"/>
            <w:left w:val="none" w:sz="0" w:space="0" w:color="auto"/>
            <w:bottom w:val="none" w:sz="0" w:space="0" w:color="auto"/>
            <w:right w:val="none" w:sz="0" w:space="0" w:color="auto"/>
          </w:divBdr>
        </w:div>
        <w:div w:id="364864704">
          <w:marLeft w:val="450"/>
          <w:marRight w:val="0"/>
          <w:marTop w:val="0"/>
          <w:marBottom w:val="0"/>
          <w:divBdr>
            <w:top w:val="none" w:sz="0" w:space="0" w:color="auto"/>
            <w:left w:val="none" w:sz="0" w:space="0" w:color="auto"/>
            <w:bottom w:val="none" w:sz="0" w:space="0" w:color="auto"/>
            <w:right w:val="none" w:sz="0" w:space="0" w:color="auto"/>
          </w:divBdr>
        </w:div>
        <w:div w:id="905074223">
          <w:marLeft w:val="450"/>
          <w:marRight w:val="0"/>
          <w:marTop w:val="0"/>
          <w:marBottom w:val="0"/>
          <w:divBdr>
            <w:top w:val="none" w:sz="0" w:space="0" w:color="auto"/>
            <w:left w:val="none" w:sz="0" w:space="0" w:color="auto"/>
            <w:bottom w:val="none" w:sz="0" w:space="0" w:color="auto"/>
            <w:right w:val="none" w:sz="0" w:space="0" w:color="auto"/>
          </w:divBdr>
        </w:div>
        <w:div w:id="1812870604">
          <w:marLeft w:val="450"/>
          <w:marRight w:val="0"/>
          <w:marTop w:val="0"/>
          <w:marBottom w:val="0"/>
          <w:divBdr>
            <w:top w:val="none" w:sz="0" w:space="0" w:color="auto"/>
            <w:left w:val="none" w:sz="0" w:space="0" w:color="auto"/>
            <w:bottom w:val="none" w:sz="0" w:space="0" w:color="auto"/>
            <w:right w:val="none" w:sz="0" w:space="0" w:color="auto"/>
          </w:divBdr>
        </w:div>
        <w:div w:id="1982154210">
          <w:marLeft w:val="450"/>
          <w:marRight w:val="0"/>
          <w:marTop w:val="0"/>
          <w:marBottom w:val="0"/>
          <w:divBdr>
            <w:top w:val="none" w:sz="0" w:space="0" w:color="auto"/>
            <w:left w:val="none" w:sz="0" w:space="0" w:color="auto"/>
            <w:bottom w:val="none" w:sz="0" w:space="0" w:color="auto"/>
            <w:right w:val="none" w:sz="0" w:space="0" w:color="auto"/>
          </w:divBdr>
        </w:div>
        <w:div w:id="742769">
          <w:marLeft w:val="450"/>
          <w:marRight w:val="0"/>
          <w:marTop w:val="0"/>
          <w:marBottom w:val="0"/>
          <w:divBdr>
            <w:top w:val="none" w:sz="0" w:space="0" w:color="auto"/>
            <w:left w:val="none" w:sz="0" w:space="0" w:color="auto"/>
            <w:bottom w:val="none" w:sz="0" w:space="0" w:color="auto"/>
            <w:right w:val="none" w:sz="0" w:space="0" w:color="auto"/>
          </w:divBdr>
        </w:div>
        <w:div w:id="1842620122">
          <w:marLeft w:val="450"/>
          <w:marRight w:val="0"/>
          <w:marTop w:val="0"/>
          <w:marBottom w:val="0"/>
          <w:divBdr>
            <w:top w:val="none" w:sz="0" w:space="0" w:color="auto"/>
            <w:left w:val="none" w:sz="0" w:space="0" w:color="auto"/>
            <w:bottom w:val="none" w:sz="0" w:space="0" w:color="auto"/>
            <w:right w:val="none" w:sz="0" w:space="0" w:color="auto"/>
          </w:divBdr>
        </w:div>
        <w:div w:id="411397548">
          <w:marLeft w:val="450"/>
          <w:marRight w:val="0"/>
          <w:marTop w:val="0"/>
          <w:marBottom w:val="0"/>
          <w:divBdr>
            <w:top w:val="none" w:sz="0" w:space="0" w:color="auto"/>
            <w:left w:val="none" w:sz="0" w:space="0" w:color="auto"/>
            <w:bottom w:val="none" w:sz="0" w:space="0" w:color="auto"/>
            <w:right w:val="none" w:sz="0" w:space="0" w:color="auto"/>
          </w:divBdr>
        </w:div>
        <w:div w:id="153299939">
          <w:marLeft w:val="450"/>
          <w:marRight w:val="0"/>
          <w:marTop w:val="0"/>
          <w:marBottom w:val="0"/>
          <w:divBdr>
            <w:top w:val="none" w:sz="0" w:space="0" w:color="auto"/>
            <w:left w:val="none" w:sz="0" w:space="0" w:color="auto"/>
            <w:bottom w:val="none" w:sz="0" w:space="0" w:color="auto"/>
            <w:right w:val="none" w:sz="0" w:space="0" w:color="auto"/>
          </w:divBdr>
        </w:div>
        <w:div w:id="1050305686">
          <w:marLeft w:val="450"/>
          <w:marRight w:val="0"/>
          <w:marTop w:val="0"/>
          <w:marBottom w:val="0"/>
          <w:divBdr>
            <w:top w:val="none" w:sz="0" w:space="0" w:color="auto"/>
            <w:left w:val="none" w:sz="0" w:space="0" w:color="auto"/>
            <w:bottom w:val="none" w:sz="0" w:space="0" w:color="auto"/>
            <w:right w:val="none" w:sz="0" w:space="0" w:color="auto"/>
          </w:divBdr>
        </w:div>
        <w:div w:id="2011904542">
          <w:marLeft w:val="450"/>
          <w:marRight w:val="0"/>
          <w:marTop w:val="0"/>
          <w:marBottom w:val="0"/>
          <w:divBdr>
            <w:top w:val="none" w:sz="0" w:space="0" w:color="auto"/>
            <w:left w:val="none" w:sz="0" w:space="0" w:color="auto"/>
            <w:bottom w:val="none" w:sz="0" w:space="0" w:color="auto"/>
            <w:right w:val="none" w:sz="0" w:space="0" w:color="auto"/>
          </w:divBdr>
        </w:div>
        <w:div w:id="456946295">
          <w:marLeft w:val="450"/>
          <w:marRight w:val="0"/>
          <w:marTop w:val="0"/>
          <w:marBottom w:val="0"/>
          <w:divBdr>
            <w:top w:val="none" w:sz="0" w:space="0" w:color="auto"/>
            <w:left w:val="none" w:sz="0" w:space="0" w:color="auto"/>
            <w:bottom w:val="none" w:sz="0" w:space="0" w:color="auto"/>
            <w:right w:val="none" w:sz="0" w:space="0" w:color="auto"/>
          </w:divBdr>
        </w:div>
        <w:div w:id="1462577418">
          <w:marLeft w:val="450"/>
          <w:marRight w:val="0"/>
          <w:marTop w:val="0"/>
          <w:marBottom w:val="0"/>
          <w:divBdr>
            <w:top w:val="none" w:sz="0" w:space="0" w:color="auto"/>
            <w:left w:val="none" w:sz="0" w:space="0" w:color="auto"/>
            <w:bottom w:val="none" w:sz="0" w:space="0" w:color="auto"/>
            <w:right w:val="none" w:sz="0" w:space="0" w:color="auto"/>
          </w:divBdr>
        </w:div>
        <w:div w:id="1763143785">
          <w:marLeft w:val="450"/>
          <w:marRight w:val="0"/>
          <w:marTop w:val="0"/>
          <w:marBottom w:val="0"/>
          <w:divBdr>
            <w:top w:val="none" w:sz="0" w:space="0" w:color="auto"/>
            <w:left w:val="none" w:sz="0" w:space="0" w:color="auto"/>
            <w:bottom w:val="none" w:sz="0" w:space="0" w:color="auto"/>
            <w:right w:val="none" w:sz="0" w:space="0" w:color="auto"/>
          </w:divBdr>
        </w:div>
        <w:div w:id="188379100">
          <w:marLeft w:val="450"/>
          <w:marRight w:val="0"/>
          <w:marTop w:val="0"/>
          <w:marBottom w:val="0"/>
          <w:divBdr>
            <w:top w:val="none" w:sz="0" w:space="0" w:color="auto"/>
            <w:left w:val="none" w:sz="0" w:space="0" w:color="auto"/>
            <w:bottom w:val="none" w:sz="0" w:space="0" w:color="auto"/>
            <w:right w:val="none" w:sz="0" w:space="0" w:color="auto"/>
          </w:divBdr>
        </w:div>
        <w:div w:id="2101873343">
          <w:marLeft w:val="450"/>
          <w:marRight w:val="0"/>
          <w:marTop w:val="0"/>
          <w:marBottom w:val="0"/>
          <w:divBdr>
            <w:top w:val="none" w:sz="0" w:space="0" w:color="auto"/>
            <w:left w:val="none" w:sz="0" w:space="0" w:color="auto"/>
            <w:bottom w:val="none" w:sz="0" w:space="0" w:color="auto"/>
            <w:right w:val="none" w:sz="0" w:space="0" w:color="auto"/>
          </w:divBdr>
        </w:div>
        <w:div w:id="1229464507">
          <w:marLeft w:val="450"/>
          <w:marRight w:val="0"/>
          <w:marTop w:val="0"/>
          <w:marBottom w:val="0"/>
          <w:divBdr>
            <w:top w:val="none" w:sz="0" w:space="0" w:color="auto"/>
            <w:left w:val="none" w:sz="0" w:space="0" w:color="auto"/>
            <w:bottom w:val="none" w:sz="0" w:space="0" w:color="auto"/>
            <w:right w:val="none" w:sz="0" w:space="0" w:color="auto"/>
          </w:divBdr>
        </w:div>
        <w:div w:id="1029381611">
          <w:marLeft w:val="450"/>
          <w:marRight w:val="0"/>
          <w:marTop w:val="0"/>
          <w:marBottom w:val="0"/>
          <w:divBdr>
            <w:top w:val="none" w:sz="0" w:space="0" w:color="auto"/>
            <w:left w:val="none" w:sz="0" w:space="0" w:color="auto"/>
            <w:bottom w:val="none" w:sz="0" w:space="0" w:color="auto"/>
            <w:right w:val="none" w:sz="0" w:space="0" w:color="auto"/>
          </w:divBdr>
        </w:div>
        <w:div w:id="1538278628">
          <w:marLeft w:val="450"/>
          <w:marRight w:val="0"/>
          <w:marTop w:val="0"/>
          <w:marBottom w:val="0"/>
          <w:divBdr>
            <w:top w:val="none" w:sz="0" w:space="0" w:color="auto"/>
            <w:left w:val="none" w:sz="0" w:space="0" w:color="auto"/>
            <w:bottom w:val="none" w:sz="0" w:space="0" w:color="auto"/>
            <w:right w:val="none" w:sz="0" w:space="0" w:color="auto"/>
          </w:divBdr>
        </w:div>
        <w:div w:id="1841266461">
          <w:marLeft w:val="450"/>
          <w:marRight w:val="0"/>
          <w:marTop w:val="200"/>
          <w:marBottom w:val="0"/>
          <w:divBdr>
            <w:top w:val="none" w:sz="0" w:space="0" w:color="auto"/>
            <w:left w:val="none" w:sz="0" w:space="0" w:color="auto"/>
            <w:bottom w:val="none" w:sz="0" w:space="0" w:color="auto"/>
            <w:right w:val="none" w:sz="0" w:space="0" w:color="auto"/>
          </w:divBdr>
          <w:divsChild>
            <w:div w:id="229732900">
              <w:marLeft w:val="450"/>
              <w:marRight w:val="0"/>
              <w:marTop w:val="240"/>
              <w:marBottom w:val="0"/>
              <w:divBdr>
                <w:top w:val="none" w:sz="0" w:space="0" w:color="auto"/>
                <w:left w:val="none" w:sz="0" w:space="0" w:color="auto"/>
                <w:bottom w:val="none" w:sz="0" w:space="0" w:color="auto"/>
                <w:right w:val="none" w:sz="0" w:space="0" w:color="auto"/>
              </w:divBdr>
              <w:divsChild>
                <w:div w:id="15827634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380058813">
          <w:marLeft w:val="450"/>
          <w:marRight w:val="0"/>
          <w:marTop w:val="0"/>
          <w:marBottom w:val="0"/>
          <w:divBdr>
            <w:top w:val="none" w:sz="0" w:space="0" w:color="auto"/>
            <w:left w:val="none" w:sz="0" w:space="0" w:color="auto"/>
            <w:bottom w:val="none" w:sz="0" w:space="0" w:color="auto"/>
            <w:right w:val="none" w:sz="0" w:space="0" w:color="auto"/>
          </w:divBdr>
        </w:div>
        <w:div w:id="946080836">
          <w:marLeft w:val="450"/>
          <w:marRight w:val="0"/>
          <w:marTop w:val="0"/>
          <w:marBottom w:val="0"/>
          <w:divBdr>
            <w:top w:val="none" w:sz="0" w:space="0" w:color="auto"/>
            <w:left w:val="none" w:sz="0" w:space="0" w:color="auto"/>
            <w:bottom w:val="none" w:sz="0" w:space="0" w:color="auto"/>
            <w:right w:val="none" w:sz="0" w:space="0" w:color="auto"/>
          </w:divBdr>
        </w:div>
        <w:div w:id="554120472">
          <w:marLeft w:val="450"/>
          <w:marRight w:val="0"/>
          <w:marTop w:val="0"/>
          <w:marBottom w:val="0"/>
          <w:divBdr>
            <w:top w:val="none" w:sz="0" w:space="0" w:color="auto"/>
            <w:left w:val="none" w:sz="0" w:space="0" w:color="auto"/>
            <w:bottom w:val="none" w:sz="0" w:space="0" w:color="auto"/>
            <w:right w:val="none" w:sz="0" w:space="0" w:color="auto"/>
          </w:divBdr>
        </w:div>
        <w:div w:id="1900745213">
          <w:marLeft w:val="450"/>
          <w:marRight w:val="0"/>
          <w:marTop w:val="0"/>
          <w:marBottom w:val="0"/>
          <w:divBdr>
            <w:top w:val="none" w:sz="0" w:space="0" w:color="auto"/>
            <w:left w:val="none" w:sz="0" w:space="0" w:color="auto"/>
            <w:bottom w:val="none" w:sz="0" w:space="0" w:color="auto"/>
            <w:right w:val="none" w:sz="0" w:space="0" w:color="auto"/>
          </w:divBdr>
        </w:div>
        <w:div w:id="428308613">
          <w:marLeft w:val="450"/>
          <w:marRight w:val="0"/>
          <w:marTop w:val="0"/>
          <w:marBottom w:val="0"/>
          <w:divBdr>
            <w:top w:val="none" w:sz="0" w:space="0" w:color="auto"/>
            <w:left w:val="none" w:sz="0" w:space="0" w:color="auto"/>
            <w:bottom w:val="none" w:sz="0" w:space="0" w:color="auto"/>
            <w:right w:val="none" w:sz="0" w:space="0" w:color="auto"/>
          </w:divBdr>
        </w:div>
        <w:div w:id="791168109">
          <w:marLeft w:val="450"/>
          <w:marRight w:val="0"/>
          <w:marTop w:val="0"/>
          <w:marBottom w:val="0"/>
          <w:divBdr>
            <w:top w:val="none" w:sz="0" w:space="0" w:color="auto"/>
            <w:left w:val="none" w:sz="0" w:space="0" w:color="auto"/>
            <w:bottom w:val="none" w:sz="0" w:space="0" w:color="auto"/>
            <w:right w:val="none" w:sz="0" w:space="0" w:color="auto"/>
          </w:divBdr>
        </w:div>
        <w:div w:id="471294112">
          <w:marLeft w:val="450"/>
          <w:marRight w:val="0"/>
          <w:marTop w:val="0"/>
          <w:marBottom w:val="0"/>
          <w:divBdr>
            <w:top w:val="none" w:sz="0" w:space="0" w:color="auto"/>
            <w:left w:val="none" w:sz="0" w:space="0" w:color="auto"/>
            <w:bottom w:val="none" w:sz="0" w:space="0" w:color="auto"/>
            <w:right w:val="none" w:sz="0" w:space="0" w:color="auto"/>
          </w:divBdr>
        </w:div>
        <w:div w:id="223224441">
          <w:marLeft w:val="0"/>
          <w:marRight w:val="0"/>
          <w:marTop w:val="0"/>
          <w:marBottom w:val="0"/>
          <w:divBdr>
            <w:top w:val="none" w:sz="0" w:space="0" w:color="auto"/>
            <w:left w:val="none" w:sz="0" w:space="0" w:color="auto"/>
            <w:bottom w:val="none" w:sz="0" w:space="0" w:color="auto"/>
            <w:right w:val="none" w:sz="0" w:space="0" w:color="auto"/>
          </w:divBdr>
        </w:div>
        <w:div w:id="167986804">
          <w:marLeft w:val="450"/>
          <w:marRight w:val="0"/>
          <w:marTop w:val="0"/>
          <w:marBottom w:val="0"/>
          <w:divBdr>
            <w:top w:val="none" w:sz="0" w:space="0" w:color="auto"/>
            <w:left w:val="none" w:sz="0" w:space="0" w:color="auto"/>
            <w:bottom w:val="none" w:sz="0" w:space="0" w:color="auto"/>
            <w:right w:val="none" w:sz="0" w:space="0" w:color="auto"/>
          </w:divBdr>
        </w:div>
        <w:div w:id="1554076413">
          <w:marLeft w:val="450"/>
          <w:marRight w:val="0"/>
          <w:marTop w:val="0"/>
          <w:marBottom w:val="0"/>
          <w:divBdr>
            <w:top w:val="none" w:sz="0" w:space="0" w:color="auto"/>
            <w:left w:val="none" w:sz="0" w:space="0" w:color="auto"/>
            <w:bottom w:val="none" w:sz="0" w:space="0" w:color="auto"/>
            <w:right w:val="none" w:sz="0" w:space="0" w:color="auto"/>
          </w:divBdr>
        </w:div>
        <w:div w:id="1674525411">
          <w:marLeft w:val="450"/>
          <w:marRight w:val="0"/>
          <w:marTop w:val="0"/>
          <w:marBottom w:val="0"/>
          <w:divBdr>
            <w:top w:val="none" w:sz="0" w:space="0" w:color="auto"/>
            <w:left w:val="none" w:sz="0" w:space="0" w:color="auto"/>
            <w:bottom w:val="none" w:sz="0" w:space="0" w:color="auto"/>
            <w:right w:val="none" w:sz="0" w:space="0" w:color="auto"/>
          </w:divBdr>
        </w:div>
        <w:div w:id="507403720">
          <w:marLeft w:val="450"/>
          <w:marRight w:val="0"/>
          <w:marTop w:val="0"/>
          <w:marBottom w:val="0"/>
          <w:divBdr>
            <w:top w:val="none" w:sz="0" w:space="0" w:color="auto"/>
            <w:left w:val="none" w:sz="0" w:space="0" w:color="auto"/>
            <w:bottom w:val="none" w:sz="0" w:space="0" w:color="auto"/>
            <w:right w:val="none" w:sz="0" w:space="0" w:color="auto"/>
          </w:divBdr>
        </w:div>
        <w:div w:id="2024819746">
          <w:marLeft w:val="450"/>
          <w:marRight w:val="0"/>
          <w:marTop w:val="0"/>
          <w:marBottom w:val="0"/>
          <w:divBdr>
            <w:top w:val="none" w:sz="0" w:space="0" w:color="auto"/>
            <w:left w:val="none" w:sz="0" w:space="0" w:color="auto"/>
            <w:bottom w:val="none" w:sz="0" w:space="0" w:color="auto"/>
            <w:right w:val="none" w:sz="0" w:space="0" w:color="auto"/>
          </w:divBdr>
        </w:div>
        <w:div w:id="1565334074">
          <w:marLeft w:val="450"/>
          <w:marRight w:val="0"/>
          <w:marTop w:val="0"/>
          <w:marBottom w:val="0"/>
          <w:divBdr>
            <w:top w:val="none" w:sz="0" w:space="0" w:color="auto"/>
            <w:left w:val="none" w:sz="0" w:space="0" w:color="auto"/>
            <w:bottom w:val="none" w:sz="0" w:space="0" w:color="auto"/>
            <w:right w:val="none" w:sz="0" w:space="0" w:color="auto"/>
          </w:divBdr>
        </w:div>
        <w:div w:id="902444186">
          <w:marLeft w:val="450"/>
          <w:marRight w:val="0"/>
          <w:marTop w:val="0"/>
          <w:marBottom w:val="0"/>
          <w:divBdr>
            <w:top w:val="none" w:sz="0" w:space="0" w:color="auto"/>
            <w:left w:val="none" w:sz="0" w:space="0" w:color="auto"/>
            <w:bottom w:val="none" w:sz="0" w:space="0" w:color="auto"/>
            <w:right w:val="none" w:sz="0" w:space="0" w:color="auto"/>
          </w:divBdr>
        </w:div>
        <w:div w:id="510795925">
          <w:marLeft w:val="450"/>
          <w:marRight w:val="0"/>
          <w:marTop w:val="0"/>
          <w:marBottom w:val="0"/>
          <w:divBdr>
            <w:top w:val="none" w:sz="0" w:space="0" w:color="auto"/>
            <w:left w:val="none" w:sz="0" w:space="0" w:color="auto"/>
            <w:bottom w:val="none" w:sz="0" w:space="0" w:color="auto"/>
            <w:right w:val="none" w:sz="0" w:space="0" w:color="auto"/>
          </w:divBdr>
        </w:div>
        <w:div w:id="264580075">
          <w:marLeft w:val="450"/>
          <w:marRight w:val="0"/>
          <w:marTop w:val="0"/>
          <w:marBottom w:val="0"/>
          <w:divBdr>
            <w:top w:val="none" w:sz="0" w:space="0" w:color="auto"/>
            <w:left w:val="none" w:sz="0" w:space="0" w:color="auto"/>
            <w:bottom w:val="none" w:sz="0" w:space="0" w:color="auto"/>
            <w:right w:val="none" w:sz="0" w:space="0" w:color="auto"/>
          </w:divBdr>
        </w:div>
        <w:div w:id="1513032843">
          <w:marLeft w:val="450"/>
          <w:marRight w:val="0"/>
          <w:marTop w:val="0"/>
          <w:marBottom w:val="0"/>
          <w:divBdr>
            <w:top w:val="none" w:sz="0" w:space="0" w:color="auto"/>
            <w:left w:val="none" w:sz="0" w:space="0" w:color="auto"/>
            <w:bottom w:val="none" w:sz="0" w:space="0" w:color="auto"/>
            <w:right w:val="none" w:sz="0" w:space="0" w:color="auto"/>
          </w:divBdr>
        </w:div>
        <w:div w:id="913902864">
          <w:marLeft w:val="450"/>
          <w:marRight w:val="0"/>
          <w:marTop w:val="0"/>
          <w:marBottom w:val="0"/>
          <w:divBdr>
            <w:top w:val="none" w:sz="0" w:space="0" w:color="auto"/>
            <w:left w:val="none" w:sz="0" w:space="0" w:color="auto"/>
            <w:bottom w:val="none" w:sz="0" w:space="0" w:color="auto"/>
            <w:right w:val="none" w:sz="0" w:space="0" w:color="auto"/>
          </w:divBdr>
        </w:div>
        <w:div w:id="395206475">
          <w:marLeft w:val="450"/>
          <w:marRight w:val="0"/>
          <w:marTop w:val="0"/>
          <w:marBottom w:val="0"/>
          <w:divBdr>
            <w:top w:val="none" w:sz="0" w:space="0" w:color="auto"/>
            <w:left w:val="none" w:sz="0" w:space="0" w:color="auto"/>
            <w:bottom w:val="none" w:sz="0" w:space="0" w:color="auto"/>
            <w:right w:val="none" w:sz="0" w:space="0" w:color="auto"/>
          </w:divBdr>
        </w:div>
        <w:div w:id="1702512721">
          <w:marLeft w:val="450"/>
          <w:marRight w:val="0"/>
          <w:marTop w:val="0"/>
          <w:marBottom w:val="0"/>
          <w:divBdr>
            <w:top w:val="none" w:sz="0" w:space="0" w:color="auto"/>
            <w:left w:val="none" w:sz="0" w:space="0" w:color="auto"/>
            <w:bottom w:val="none" w:sz="0" w:space="0" w:color="auto"/>
            <w:right w:val="none" w:sz="0" w:space="0" w:color="auto"/>
          </w:divBdr>
        </w:div>
        <w:div w:id="1611090540">
          <w:marLeft w:val="450"/>
          <w:marRight w:val="0"/>
          <w:marTop w:val="0"/>
          <w:marBottom w:val="0"/>
          <w:divBdr>
            <w:top w:val="none" w:sz="0" w:space="0" w:color="auto"/>
            <w:left w:val="none" w:sz="0" w:space="0" w:color="auto"/>
            <w:bottom w:val="none" w:sz="0" w:space="0" w:color="auto"/>
            <w:right w:val="none" w:sz="0" w:space="0" w:color="auto"/>
          </w:divBdr>
        </w:div>
        <w:div w:id="1048265520">
          <w:marLeft w:val="450"/>
          <w:marRight w:val="0"/>
          <w:marTop w:val="0"/>
          <w:marBottom w:val="0"/>
          <w:divBdr>
            <w:top w:val="none" w:sz="0" w:space="0" w:color="auto"/>
            <w:left w:val="none" w:sz="0" w:space="0" w:color="auto"/>
            <w:bottom w:val="none" w:sz="0" w:space="0" w:color="auto"/>
            <w:right w:val="none" w:sz="0" w:space="0" w:color="auto"/>
          </w:divBdr>
        </w:div>
        <w:div w:id="345526368">
          <w:marLeft w:val="450"/>
          <w:marRight w:val="0"/>
          <w:marTop w:val="0"/>
          <w:marBottom w:val="0"/>
          <w:divBdr>
            <w:top w:val="none" w:sz="0" w:space="0" w:color="auto"/>
            <w:left w:val="none" w:sz="0" w:space="0" w:color="auto"/>
            <w:bottom w:val="none" w:sz="0" w:space="0" w:color="auto"/>
            <w:right w:val="none" w:sz="0" w:space="0" w:color="auto"/>
          </w:divBdr>
        </w:div>
        <w:div w:id="33307757">
          <w:marLeft w:val="450"/>
          <w:marRight w:val="0"/>
          <w:marTop w:val="0"/>
          <w:marBottom w:val="0"/>
          <w:divBdr>
            <w:top w:val="none" w:sz="0" w:space="0" w:color="auto"/>
            <w:left w:val="none" w:sz="0" w:space="0" w:color="auto"/>
            <w:bottom w:val="none" w:sz="0" w:space="0" w:color="auto"/>
            <w:right w:val="none" w:sz="0" w:space="0" w:color="auto"/>
          </w:divBdr>
        </w:div>
        <w:div w:id="1302732056">
          <w:marLeft w:val="450"/>
          <w:marRight w:val="0"/>
          <w:marTop w:val="0"/>
          <w:marBottom w:val="0"/>
          <w:divBdr>
            <w:top w:val="none" w:sz="0" w:space="0" w:color="auto"/>
            <w:left w:val="none" w:sz="0" w:space="0" w:color="auto"/>
            <w:bottom w:val="none" w:sz="0" w:space="0" w:color="auto"/>
            <w:right w:val="none" w:sz="0" w:space="0" w:color="auto"/>
          </w:divBdr>
        </w:div>
        <w:div w:id="754589162">
          <w:marLeft w:val="450"/>
          <w:marRight w:val="0"/>
          <w:marTop w:val="0"/>
          <w:marBottom w:val="0"/>
          <w:divBdr>
            <w:top w:val="none" w:sz="0" w:space="0" w:color="auto"/>
            <w:left w:val="none" w:sz="0" w:space="0" w:color="auto"/>
            <w:bottom w:val="none" w:sz="0" w:space="0" w:color="auto"/>
            <w:right w:val="none" w:sz="0" w:space="0" w:color="auto"/>
          </w:divBdr>
        </w:div>
        <w:div w:id="1028602508">
          <w:marLeft w:val="450"/>
          <w:marRight w:val="0"/>
          <w:marTop w:val="0"/>
          <w:marBottom w:val="0"/>
          <w:divBdr>
            <w:top w:val="none" w:sz="0" w:space="0" w:color="auto"/>
            <w:left w:val="none" w:sz="0" w:space="0" w:color="auto"/>
            <w:bottom w:val="none" w:sz="0" w:space="0" w:color="auto"/>
            <w:right w:val="none" w:sz="0" w:space="0" w:color="auto"/>
          </w:divBdr>
        </w:div>
        <w:div w:id="512065534">
          <w:marLeft w:val="450"/>
          <w:marRight w:val="0"/>
          <w:marTop w:val="0"/>
          <w:marBottom w:val="0"/>
          <w:divBdr>
            <w:top w:val="none" w:sz="0" w:space="0" w:color="auto"/>
            <w:left w:val="none" w:sz="0" w:space="0" w:color="auto"/>
            <w:bottom w:val="none" w:sz="0" w:space="0" w:color="auto"/>
            <w:right w:val="none" w:sz="0" w:space="0" w:color="auto"/>
          </w:divBdr>
        </w:div>
        <w:div w:id="1817644488">
          <w:marLeft w:val="450"/>
          <w:marRight w:val="0"/>
          <w:marTop w:val="0"/>
          <w:marBottom w:val="0"/>
          <w:divBdr>
            <w:top w:val="none" w:sz="0" w:space="0" w:color="auto"/>
            <w:left w:val="none" w:sz="0" w:space="0" w:color="auto"/>
            <w:bottom w:val="none" w:sz="0" w:space="0" w:color="auto"/>
            <w:right w:val="none" w:sz="0" w:space="0" w:color="auto"/>
          </w:divBdr>
        </w:div>
        <w:div w:id="907030404">
          <w:marLeft w:val="450"/>
          <w:marRight w:val="0"/>
          <w:marTop w:val="0"/>
          <w:marBottom w:val="0"/>
          <w:divBdr>
            <w:top w:val="none" w:sz="0" w:space="0" w:color="auto"/>
            <w:left w:val="none" w:sz="0" w:space="0" w:color="auto"/>
            <w:bottom w:val="none" w:sz="0" w:space="0" w:color="auto"/>
            <w:right w:val="none" w:sz="0" w:space="0" w:color="auto"/>
          </w:divBdr>
        </w:div>
        <w:div w:id="1631281050">
          <w:marLeft w:val="450"/>
          <w:marRight w:val="0"/>
          <w:marTop w:val="0"/>
          <w:marBottom w:val="0"/>
          <w:divBdr>
            <w:top w:val="none" w:sz="0" w:space="0" w:color="auto"/>
            <w:left w:val="none" w:sz="0" w:space="0" w:color="auto"/>
            <w:bottom w:val="none" w:sz="0" w:space="0" w:color="auto"/>
            <w:right w:val="none" w:sz="0" w:space="0" w:color="auto"/>
          </w:divBdr>
        </w:div>
        <w:div w:id="865217931">
          <w:marLeft w:val="450"/>
          <w:marRight w:val="0"/>
          <w:marTop w:val="0"/>
          <w:marBottom w:val="0"/>
          <w:divBdr>
            <w:top w:val="none" w:sz="0" w:space="0" w:color="auto"/>
            <w:left w:val="none" w:sz="0" w:space="0" w:color="auto"/>
            <w:bottom w:val="none" w:sz="0" w:space="0" w:color="auto"/>
            <w:right w:val="none" w:sz="0" w:space="0" w:color="auto"/>
          </w:divBdr>
        </w:div>
        <w:div w:id="976883366">
          <w:marLeft w:val="450"/>
          <w:marRight w:val="0"/>
          <w:marTop w:val="0"/>
          <w:marBottom w:val="0"/>
          <w:divBdr>
            <w:top w:val="none" w:sz="0" w:space="0" w:color="auto"/>
            <w:left w:val="none" w:sz="0" w:space="0" w:color="auto"/>
            <w:bottom w:val="none" w:sz="0" w:space="0" w:color="auto"/>
            <w:right w:val="none" w:sz="0" w:space="0" w:color="auto"/>
          </w:divBdr>
        </w:div>
        <w:div w:id="1909850464">
          <w:marLeft w:val="450"/>
          <w:marRight w:val="0"/>
          <w:marTop w:val="0"/>
          <w:marBottom w:val="0"/>
          <w:divBdr>
            <w:top w:val="none" w:sz="0" w:space="0" w:color="auto"/>
            <w:left w:val="none" w:sz="0" w:space="0" w:color="auto"/>
            <w:bottom w:val="none" w:sz="0" w:space="0" w:color="auto"/>
            <w:right w:val="none" w:sz="0" w:space="0" w:color="auto"/>
          </w:divBdr>
        </w:div>
        <w:div w:id="1170564220">
          <w:marLeft w:val="450"/>
          <w:marRight w:val="0"/>
          <w:marTop w:val="0"/>
          <w:marBottom w:val="0"/>
          <w:divBdr>
            <w:top w:val="none" w:sz="0" w:space="0" w:color="auto"/>
            <w:left w:val="none" w:sz="0" w:space="0" w:color="auto"/>
            <w:bottom w:val="none" w:sz="0" w:space="0" w:color="auto"/>
            <w:right w:val="none" w:sz="0" w:space="0" w:color="auto"/>
          </w:divBdr>
        </w:div>
        <w:div w:id="2097089377">
          <w:marLeft w:val="450"/>
          <w:marRight w:val="0"/>
          <w:marTop w:val="0"/>
          <w:marBottom w:val="0"/>
          <w:divBdr>
            <w:top w:val="none" w:sz="0" w:space="0" w:color="auto"/>
            <w:left w:val="none" w:sz="0" w:space="0" w:color="auto"/>
            <w:bottom w:val="none" w:sz="0" w:space="0" w:color="auto"/>
            <w:right w:val="none" w:sz="0" w:space="0" w:color="auto"/>
          </w:divBdr>
        </w:div>
        <w:div w:id="297075240">
          <w:marLeft w:val="450"/>
          <w:marRight w:val="0"/>
          <w:marTop w:val="0"/>
          <w:marBottom w:val="0"/>
          <w:divBdr>
            <w:top w:val="none" w:sz="0" w:space="0" w:color="auto"/>
            <w:left w:val="none" w:sz="0" w:space="0" w:color="auto"/>
            <w:bottom w:val="none" w:sz="0" w:space="0" w:color="auto"/>
            <w:right w:val="none" w:sz="0" w:space="0" w:color="auto"/>
          </w:divBdr>
        </w:div>
        <w:div w:id="1326468072">
          <w:marLeft w:val="450"/>
          <w:marRight w:val="0"/>
          <w:marTop w:val="0"/>
          <w:marBottom w:val="0"/>
          <w:divBdr>
            <w:top w:val="none" w:sz="0" w:space="0" w:color="auto"/>
            <w:left w:val="none" w:sz="0" w:space="0" w:color="auto"/>
            <w:bottom w:val="none" w:sz="0" w:space="0" w:color="auto"/>
            <w:right w:val="none" w:sz="0" w:space="0" w:color="auto"/>
          </w:divBdr>
        </w:div>
        <w:div w:id="513879438">
          <w:marLeft w:val="450"/>
          <w:marRight w:val="0"/>
          <w:marTop w:val="0"/>
          <w:marBottom w:val="0"/>
          <w:divBdr>
            <w:top w:val="none" w:sz="0" w:space="0" w:color="auto"/>
            <w:left w:val="none" w:sz="0" w:space="0" w:color="auto"/>
            <w:bottom w:val="none" w:sz="0" w:space="0" w:color="auto"/>
            <w:right w:val="none" w:sz="0" w:space="0" w:color="auto"/>
          </w:divBdr>
        </w:div>
        <w:div w:id="853571291">
          <w:marLeft w:val="450"/>
          <w:marRight w:val="0"/>
          <w:marTop w:val="0"/>
          <w:marBottom w:val="0"/>
          <w:divBdr>
            <w:top w:val="none" w:sz="0" w:space="0" w:color="auto"/>
            <w:left w:val="none" w:sz="0" w:space="0" w:color="auto"/>
            <w:bottom w:val="none" w:sz="0" w:space="0" w:color="auto"/>
            <w:right w:val="none" w:sz="0" w:space="0" w:color="auto"/>
          </w:divBdr>
        </w:div>
        <w:div w:id="1371608048">
          <w:marLeft w:val="450"/>
          <w:marRight w:val="0"/>
          <w:marTop w:val="0"/>
          <w:marBottom w:val="0"/>
          <w:divBdr>
            <w:top w:val="none" w:sz="0" w:space="0" w:color="auto"/>
            <w:left w:val="none" w:sz="0" w:space="0" w:color="auto"/>
            <w:bottom w:val="none" w:sz="0" w:space="0" w:color="auto"/>
            <w:right w:val="none" w:sz="0" w:space="0" w:color="auto"/>
          </w:divBdr>
        </w:div>
        <w:div w:id="1849249798">
          <w:marLeft w:val="450"/>
          <w:marRight w:val="0"/>
          <w:marTop w:val="0"/>
          <w:marBottom w:val="0"/>
          <w:divBdr>
            <w:top w:val="none" w:sz="0" w:space="0" w:color="auto"/>
            <w:left w:val="none" w:sz="0" w:space="0" w:color="auto"/>
            <w:bottom w:val="none" w:sz="0" w:space="0" w:color="auto"/>
            <w:right w:val="none" w:sz="0" w:space="0" w:color="auto"/>
          </w:divBdr>
        </w:div>
        <w:div w:id="91631869">
          <w:marLeft w:val="450"/>
          <w:marRight w:val="0"/>
          <w:marTop w:val="0"/>
          <w:marBottom w:val="0"/>
          <w:divBdr>
            <w:top w:val="none" w:sz="0" w:space="0" w:color="auto"/>
            <w:left w:val="none" w:sz="0" w:space="0" w:color="auto"/>
            <w:bottom w:val="none" w:sz="0" w:space="0" w:color="auto"/>
            <w:right w:val="none" w:sz="0" w:space="0" w:color="auto"/>
          </w:divBdr>
        </w:div>
        <w:div w:id="1829517519">
          <w:marLeft w:val="450"/>
          <w:marRight w:val="0"/>
          <w:marTop w:val="0"/>
          <w:marBottom w:val="0"/>
          <w:divBdr>
            <w:top w:val="none" w:sz="0" w:space="0" w:color="auto"/>
            <w:left w:val="none" w:sz="0" w:space="0" w:color="auto"/>
            <w:bottom w:val="none" w:sz="0" w:space="0" w:color="auto"/>
            <w:right w:val="none" w:sz="0" w:space="0" w:color="auto"/>
          </w:divBdr>
        </w:div>
        <w:div w:id="154348817">
          <w:marLeft w:val="450"/>
          <w:marRight w:val="0"/>
          <w:marTop w:val="0"/>
          <w:marBottom w:val="0"/>
          <w:divBdr>
            <w:top w:val="none" w:sz="0" w:space="0" w:color="auto"/>
            <w:left w:val="none" w:sz="0" w:space="0" w:color="auto"/>
            <w:bottom w:val="none" w:sz="0" w:space="0" w:color="auto"/>
            <w:right w:val="none" w:sz="0" w:space="0" w:color="auto"/>
          </w:divBdr>
        </w:div>
        <w:div w:id="1956599953">
          <w:marLeft w:val="450"/>
          <w:marRight w:val="0"/>
          <w:marTop w:val="0"/>
          <w:marBottom w:val="0"/>
          <w:divBdr>
            <w:top w:val="none" w:sz="0" w:space="0" w:color="auto"/>
            <w:left w:val="none" w:sz="0" w:space="0" w:color="auto"/>
            <w:bottom w:val="none" w:sz="0" w:space="0" w:color="auto"/>
            <w:right w:val="none" w:sz="0" w:space="0" w:color="auto"/>
          </w:divBdr>
        </w:div>
        <w:div w:id="1404765722">
          <w:marLeft w:val="450"/>
          <w:marRight w:val="0"/>
          <w:marTop w:val="0"/>
          <w:marBottom w:val="0"/>
          <w:divBdr>
            <w:top w:val="none" w:sz="0" w:space="0" w:color="auto"/>
            <w:left w:val="none" w:sz="0" w:space="0" w:color="auto"/>
            <w:bottom w:val="none" w:sz="0" w:space="0" w:color="auto"/>
            <w:right w:val="none" w:sz="0" w:space="0" w:color="auto"/>
          </w:divBdr>
        </w:div>
        <w:div w:id="434715827">
          <w:marLeft w:val="450"/>
          <w:marRight w:val="0"/>
          <w:marTop w:val="0"/>
          <w:marBottom w:val="0"/>
          <w:divBdr>
            <w:top w:val="none" w:sz="0" w:space="0" w:color="auto"/>
            <w:left w:val="none" w:sz="0" w:space="0" w:color="auto"/>
            <w:bottom w:val="none" w:sz="0" w:space="0" w:color="auto"/>
            <w:right w:val="none" w:sz="0" w:space="0" w:color="auto"/>
          </w:divBdr>
        </w:div>
        <w:div w:id="1185633434">
          <w:marLeft w:val="450"/>
          <w:marRight w:val="0"/>
          <w:marTop w:val="0"/>
          <w:marBottom w:val="0"/>
          <w:divBdr>
            <w:top w:val="none" w:sz="0" w:space="0" w:color="auto"/>
            <w:left w:val="none" w:sz="0" w:space="0" w:color="auto"/>
            <w:bottom w:val="none" w:sz="0" w:space="0" w:color="auto"/>
            <w:right w:val="none" w:sz="0" w:space="0" w:color="auto"/>
          </w:divBdr>
        </w:div>
        <w:div w:id="711422759">
          <w:marLeft w:val="450"/>
          <w:marRight w:val="0"/>
          <w:marTop w:val="0"/>
          <w:marBottom w:val="0"/>
          <w:divBdr>
            <w:top w:val="none" w:sz="0" w:space="0" w:color="auto"/>
            <w:left w:val="none" w:sz="0" w:space="0" w:color="auto"/>
            <w:bottom w:val="none" w:sz="0" w:space="0" w:color="auto"/>
            <w:right w:val="none" w:sz="0" w:space="0" w:color="auto"/>
          </w:divBdr>
        </w:div>
        <w:div w:id="1499344553">
          <w:marLeft w:val="450"/>
          <w:marRight w:val="0"/>
          <w:marTop w:val="0"/>
          <w:marBottom w:val="0"/>
          <w:divBdr>
            <w:top w:val="none" w:sz="0" w:space="0" w:color="auto"/>
            <w:left w:val="none" w:sz="0" w:space="0" w:color="auto"/>
            <w:bottom w:val="none" w:sz="0" w:space="0" w:color="auto"/>
            <w:right w:val="none" w:sz="0" w:space="0" w:color="auto"/>
          </w:divBdr>
        </w:div>
        <w:div w:id="744104704">
          <w:marLeft w:val="450"/>
          <w:marRight w:val="0"/>
          <w:marTop w:val="0"/>
          <w:marBottom w:val="0"/>
          <w:divBdr>
            <w:top w:val="none" w:sz="0" w:space="0" w:color="auto"/>
            <w:left w:val="none" w:sz="0" w:space="0" w:color="auto"/>
            <w:bottom w:val="none" w:sz="0" w:space="0" w:color="auto"/>
            <w:right w:val="none" w:sz="0" w:space="0" w:color="auto"/>
          </w:divBdr>
        </w:div>
        <w:div w:id="1464733990">
          <w:marLeft w:val="450"/>
          <w:marRight w:val="0"/>
          <w:marTop w:val="0"/>
          <w:marBottom w:val="0"/>
          <w:divBdr>
            <w:top w:val="none" w:sz="0" w:space="0" w:color="auto"/>
            <w:left w:val="none" w:sz="0" w:space="0" w:color="auto"/>
            <w:bottom w:val="none" w:sz="0" w:space="0" w:color="auto"/>
            <w:right w:val="none" w:sz="0" w:space="0" w:color="auto"/>
          </w:divBdr>
        </w:div>
        <w:div w:id="1787117175">
          <w:marLeft w:val="450"/>
          <w:marRight w:val="0"/>
          <w:marTop w:val="0"/>
          <w:marBottom w:val="0"/>
          <w:divBdr>
            <w:top w:val="none" w:sz="0" w:space="0" w:color="auto"/>
            <w:left w:val="none" w:sz="0" w:space="0" w:color="auto"/>
            <w:bottom w:val="none" w:sz="0" w:space="0" w:color="auto"/>
            <w:right w:val="none" w:sz="0" w:space="0" w:color="auto"/>
          </w:divBdr>
        </w:div>
        <w:div w:id="1789086016">
          <w:marLeft w:val="450"/>
          <w:marRight w:val="0"/>
          <w:marTop w:val="0"/>
          <w:marBottom w:val="0"/>
          <w:divBdr>
            <w:top w:val="none" w:sz="0" w:space="0" w:color="auto"/>
            <w:left w:val="none" w:sz="0" w:space="0" w:color="auto"/>
            <w:bottom w:val="none" w:sz="0" w:space="0" w:color="auto"/>
            <w:right w:val="none" w:sz="0" w:space="0" w:color="auto"/>
          </w:divBdr>
        </w:div>
        <w:div w:id="828789958">
          <w:marLeft w:val="450"/>
          <w:marRight w:val="0"/>
          <w:marTop w:val="0"/>
          <w:marBottom w:val="0"/>
          <w:divBdr>
            <w:top w:val="none" w:sz="0" w:space="0" w:color="auto"/>
            <w:left w:val="none" w:sz="0" w:space="0" w:color="auto"/>
            <w:bottom w:val="none" w:sz="0" w:space="0" w:color="auto"/>
            <w:right w:val="none" w:sz="0" w:space="0" w:color="auto"/>
          </w:divBdr>
        </w:div>
        <w:div w:id="1651787492">
          <w:marLeft w:val="450"/>
          <w:marRight w:val="0"/>
          <w:marTop w:val="0"/>
          <w:marBottom w:val="0"/>
          <w:divBdr>
            <w:top w:val="none" w:sz="0" w:space="0" w:color="auto"/>
            <w:left w:val="none" w:sz="0" w:space="0" w:color="auto"/>
            <w:bottom w:val="none" w:sz="0" w:space="0" w:color="auto"/>
            <w:right w:val="none" w:sz="0" w:space="0" w:color="auto"/>
          </w:divBdr>
        </w:div>
        <w:div w:id="1086540227">
          <w:marLeft w:val="450"/>
          <w:marRight w:val="0"/>
          <w:marTop w:val="0"/>
          <w:marBottom w:val="0"/>
          <w:divBdr>
            <w:top w:val="none" w:sz="0" w:space="0" w:color="auto"/>
            <w:left w:val="none" w:sz="0" w:space="0" w:color="auto"/>
            <w:bottom w:val="none" w:sz="0" w:space="0" w:color="auto"/>
            <w:right w:val="none" w:sz="0" w:space="0" w:color="auto"/>
          </w:divBdr>
        </w:div>
        <w:div w:id="1479489720">
          <w:marLeft w:val="450"/>
          <w:marRight w:val="0"/>
          <w:marTop w:val="0"/>
          <w:marBottom w:val="0"/>
          <w:divBdr>
            <w:top w:val="none" w:sz="0" w:space="0" w:color="auto"/>
            <w:left w:val="none" w:sz="0" w:space="0" w:color="auto"/>
            <w:bottom w:val="none" w:sz="0" w:space="0" w:color="auto"/>
            <w:right w:val="none" w:sz="0" w:space="0" w:color="auto"/>
          </w:divBdr>
        </w:div>
        <w:div w:id="2051031082">
          <w:marLeft w:val="450"/>
          <w:marRight w:val="0"/>
          <w:marTop w:val="0"/>
          <w:marBottom w:val="0"/>
          <w:divBdr>
            <w:top w:val="none" w:sz="0" w:space="0" w:color="auto"/>
            <w:left w:val="none" w:sz="0" w:space="0" w:color="auto"/>
            <w:bottom w:val="none" w:sz="0" w:space="0" w:color="auto"/>
            <w:right w:val="none" w:sz="0" w:space="0" w:color="auto"/>
          </w:divBdr>
        </w:div>
        <w:div w:id="473183739">
          <w:marLeft w:val="450"/>
          <w:marRight w:val="0"/>
          <w:marTop w:val="0"/>
          <w:marBottom w:val="0"/>
          <w:divBdr>
            <w:top w:val="none" w:sz="0" w:space="0" w:color="auto"/>
            <w:left w:val="none" w:sz="0" w:space="0" w:color="auto"/>
            <w:bottom w:val="none" w:sz="0" w:space="0" w:color="auto"/>
            <w:right w:val="none" w:sz="0" w:space="0" w:color="auto"/>
          </w:divBdr>
        </w:div>
        <w:div w:id="138308477">
          <w:marLeft w:val="450"/>
          <w:marRight w:val="0"/>
          <w:marTop w:val="0"/>
          <w:marBottom w:val="0"/>
          <w:divBdr>
            <w:top w:val="none" w:sz="0" w:space="0" w:color="auto"/>
            <w:left w:val="none" w:sz="0" w:space="0" w:color="auto"/>
            <w:bottom w:val="none" w:sz="0" w:space="0" w:color="auto"/>
            <w:right w:val="none" w:sz="0" w:space="0" w:color="auto"/>
          </w:divBdr>
        </w:div>
        <w:div w:id="892422660">
          <w:marLeft w:val="450"/>
          <w:marRight w:val="0"/>
          <w:marTop w:val="0"/>
          <w:marBottom w:val="0"/>
          <w:divBdr>
            <w:top w:val="none" w:sz="0" w:space="0" w:color="auto"/>
            <w:left w:val="none" w:sz="0" w:space="0" w:color="auto"/>
            <w:bottom w:val="none" w:sz="0" w:space="0" w:color="auto"/>
            <w:right w:val="none" w:sz="0" w:space="0" w:color="auto"/>
          </w:divBdr>
        </w:div>
        <w:div w:id="673339655">
          <w:marLeft w:val="450"/>
          <w:marRight w:val="0"/>
          <w:marTop w:val="0"/>
          <w:marBottom w:val="0"/>
          <w:divBdr>
            <w:top w:val="none" w:sz="0" w:space="0" w:color="auto"/>
            <w:left w:val="none" w:sz="0" w:space="0" w:color="auto"/>
            <w:bottom w:val="none" w:sz="0" w:space="0" w:color="auto"/>
            <w:right w:val="none" w:sz="0" w:space="0" w:color="auto"/>
          </w:divBdr>
        </w:div>
        <w:div w:id="1921788604">
          <w:marLeft w:val="450"/>
          <w:marRight w:val="0"/>
          <w:marTop w:val="0"/>
          <w:marBottom w:val="0"/>
          <w:divBdr>
            <w:top w:val="none" w:sz="0" w:space="0" w:color="auto"/>
            <w:left w:val="none" w:sz="0" w:space="0" w:color="auto"/>
            <w:bottom w:val="none" w:sz="0" w:space="0" w:color="auto"/>
            <w:right w:val="none" w:sz="0" w:space="0" w:color="auto"/>
          </w:divBdr>
        </w:div>
        <w:div w:id="2028284734">
          <w:marLeft w:val="450"/>
          <w:marRight w:val="0"/>
          <w:marTop w:val="0"/>
          <w:marBottom w:val="0"/>
          <w:divBdr>
            <w:top w:val="none" w:sz="0" w:space="0" w:color="auto"/>
            <w:left w:val="none" w:sz="0" w:space="0" w:color="auto"/>
            <w:bottom w:val="none" w:sz="0" w:space="0" w:color="auto"/>
            <w:right w:val="none" w:sz="0" w:space="0" w:color="auto"/>
          </w:divBdr>
        </w:div>
        <w:div w:id="77093892">
          <w:marLeft w:val="450"/>
          <w:marRight w:val="0"/>
          <w:marTop w:val="0"/>
          <w:marBottom w:val="0"/>
          <w:divBdr>
            <w:top w:val="none" w:sz="0" w:space="0" w:color="auto"/>
            <w:left w:val="none" w:sz="0" w:space="0" w:color="auto"/>
            <w:bottom w:val="none" w:sz="0" w:space="0" w:color="auto"/>
            <w:right w:val="none" w:sz="0" w:space="0" w:color="auto"/>
          </w:divBdr>
        </w:div>
        <w:div w:id="367920185">
          <w:marLeft w:val="450"/>
          <w:marRight w:val="0"/>
          <w:marTop w:val="0"/>
          <w:marBottom w:val="0"/>
          <w:divBdr>
            <w:top w:val="none" w:sz="0" w:space="0" w:color="auto"/>
            <w:left w:val="none" w:sz="0" w:space="0" w:color="auto"/>
            <w:bottom w:val="none" w:sz="0" w:space="0" w:color="auto"/>
            <w:right w:val="none" w:sz="0" w:space="0" w:color="auto"/>
          </w:divBdr>
        </w:div>
        <w:div w:id="2126190647">
          <w:marLeft w:val="450"/>
          <w:marRight w:val="0"/>
          <w:marTop w:val="0"/>
          <w:marBottom w:val="0"/>
          <w:divBdr>
            <w:top w:val="none" w:sz="0" w:space="0" w:color="auto"/>
            <w:left w:val="none" w:sz="0" w:space="0" w:color="auto"/>
            <w:bottom w:val="none" w:sz="0" w:space="0" w:color="auto"/>
            <w:right w:val="none" w:sz="0" w:space="0" w:color="auto"/>
          </w:divBdr>
        </w:div>
        <w:div w:id="324018760">
          <w:marLeft w:val="450"/>
          <w:marRight w:val="0"/>
          <w:marTop w:val="0"/>
          <w:marBottom w:val="0"/>
          <w:divBdr>
            <w:top w:val="none" w:sz="0" w:space="0" w:color="auto"/>
            <w:left w:val="none" w:sz="0" w:space="0" w:color="auto"/>
            <w:bottom w:val="none" w:sz="0" w:space="0" w:color="auto"/>
            <w:right w:val="none" w:sz="0" w:space="0" w:color="auto"/>
          </w:divBdr>
        </w:div>
        <w:div w:id="1092165156">
          <w:marLeft w:val="450"/>
          <w:marRight w:val="0"/>
          <w:marTop w:val="0"/>
          <w:marBottom w:val="0"/>
          <w:divBdr>
            <w:top w:val="none" w:sz="0" w:space="0" w:color="auto"/>
            <w:left w:val="none" w:sz="0" w:space="0" w:color="auto"/>
            <w:bottom w:val="none" w:sz="0" w:space="0" w:color="auto"/>
            <w:right w:val="none" w:sz="0" w:space="0" w:color="auto"/>
          </w:divBdr>
        </w:div>
        <w:div w:id="1858889865">
          <w:marLeft w:val="450"/>
          <w:marRight w:val="0"/>
          <w:marTop w:val="0"/>
          <w:marBottom w:val="0"/>
          <w:divBdr>
            <w:top w:val="none" w:sz="0" w:space="0" w:color="auto"/>
            <w:left w:val="none" w:sz="0" w:space="0" w:color="auto"/>
            <w:bottom w:val="none" w:sz="0" w:space="0" w:color="auto"/>
            <w:right w:val="none" w:sz="0" w:space="0" w:color="auto"/>
          </w:divBdr>
        </w:div>
        <w:div w:id="1797287391">
          <w:marLeft w:val="450"/>
          <w:marRight w:val="0"/>
          <w:marTop w:val="0"/>
          <w:marBottom w:val="0"/>
          <w:divBdr>
            <w:top w:val="none" w:sz="0" w:space="0" w:color="auto"/>
            <w:left w:val="none" w:sz="0" w:space="0" w:color="auto"/>
            <w:bottom w:val="none" w:sz="0" w:space="0" w:color="auto"/>
            <w:right w:val="none" w:sz="0" w:space="0" w:color="auto"/>
          </w:divBdr>
        </w:div>
        <w:div w:id="634944373">
          <w:marLeft w:val="450"/>
          <w:marRight w:val="0"/>
          <w:marTop w:val="0"/>
          <w:marBottom w:val="0"/>
          <w:divBdr>
            <w:top w:val="none" w:sz="0" w:space="0" w:color="auto"/>
            <w:left w:val="none" w:sz="0" w:space="0" w:color="auto"/>
            <w:bottom w:val="none" w:sz="0" w:space="0" w:color="auto"/>
            <w:right w:val="none" w:sz="0" w:space="0" w:color="auto"/>
          </w:divBdr>
        </w:div>
        <w:div w:id="1400008875">
          <w:marLeft w:val="450"/>
          <w:marRight w:val="0"/>
          <w:marTop w:val="0"/>
          <w:marBottom w:val="0"/>
          <w:divBdr>
            <w:top w:val="none" w:sz="0" w:space="0" w:color="auto"/>
            <w:left w:val="none" w:sz="0" w:space="0" w:color="auto"/>
            <w:bottom w:val="none" w:sz="0" w:space="0" w:color="auto"/>
            <w:right w:val="none" w:sz="0" w:space="0" w:color="auto"/>
          </w:divBdr>
        </w:div>
        <w:div w:id="22220377">
          <w:marLeft w:val="0"/>
          <w:marRight w:val="0"/>
          <w:marTop w:val="0"/>
          <w:marBottom w:val="0"/>
          <w:divBdr>
            <w:top w:val="none" w:sz="0" w:space="0" w:color="auto"/>
            <w:left w:val="none" w:sz="0" w:space="0" w:color="auto"/>
            <w:bottom w:val="none" w:sz="0" w:space="0" w:color="auto"/>
            <w:right w:val="none" w:sz="0" w:space="0" w:color="auto"/>
          </w:divBdr>
        </w:div>
        <w:div w:id="61370321">
          <w:marLeft w:val="0"/>
          <w:marRight w:val="0"/>
          <w:marTop w:val="0"/>
          <w:marBottom w:val="0"/>
          <w:divBdr>
            <w:top w:val="none" w:sz="0" w:space="0" w:color="auto"/>
            <w:left w:val="none" w:sz="0" w:space="0" w:color="auto"/>
            <w:bottom w:val="none" w:sz="0" w:space="0" w:color="auto"/>
            <w:right w:val="none" w:sz="0" w:space="0" w:color="auto"/>
          </w:divBdr>
        </w:div>
        <w:div w:id="1156609958">
          <w:marLeft w:val="0"/>
          <w:marRight w:val="0"/>
          <w:marTop w:val="0"/>
          <w:marBottom w:val="0"/>
          <w:divBdr>
            <w:top w:val="none" w:sz="0" w:space="0" w:color="auto"/>
            <w:left w:val="none" w:sz="0" w:space="0" w:color="auto"/>
            <w:bottom w:val="none" w:sz="0" w:space="0" w:color="auto"/>
            <w:right w:val="none" w:sz="0" w:space="0" w:color="auto"/>
          </w:divBdr>
        </w:div>
        <w:div w:id="1435395079">
          <w:marLeft w:val="450"/>
          <w:marRight w:val="0"/>
          <w:marTop w:val="0"/>
          <w:marBottom w:val="0"/>
          <w:divBdr>
            <w:top w:val="none" w:sz="0" w:space="0" w:color="auto"/>
            <w:left w:val="none" w:sz="0" w:space="0" w:color="auto"/>
            <w:bottom w:val="none" w:sz="0" w:space="0" w:color="auto"/>
            <w:right w:val="none" w:sz="0" w:space="0" w:color="auto"/>
          </w:divBdr>
        </w:div>
        <w:div w:id="2077388398">
          <w:marLeft w:val="450"/>
          <w:marRight w:val="0"/>
          <w:marTop w:val="0"/>
          <w:marBottom w:val="0"/>
          <w:divBdr>
            <w:top w:val="none" w:sz="0" w:space="0" w:color="auto"/>
            <w:left w:val="none" w:sz="0" w:space="0" w:color="auto"/>
            <w:bottom w:val="none" w:sz="0" w:space="0" w:color="auto"/>
            <w:right w:val="none" w:sz="0" w:space="0" w:color="auto"/>
          </w:divBdr>
        </w:div>
        <w:div w:id="634331665">
          <w:marLeft w:val="450"/>
          <w:marRight w:val="0"/>
          <w:marTop w:val="0"/>
          <w:marBottom w:val="0"/>
          <w:divBdr>
            <w:top w:val="none" w:sz="0" w:space="0" w:color="auto"/>
            <w:left w:val="none" w:sz="0" w:space="0" w:color="auto"/>
            <w:bottom w:val="none" w:sz="0" w:space="0" w:color="auto"/>
            <w:right w:val="none" w:sz="0" w:space="0" w:color="auto"/>
          </w:divBdr>
        </w:div>
        <w:div w:id="13074303">
          <w:marLeft w:val="450"/>
          <w:marRight w:val="0"/>
          <w:marTop w:val="0"/>
          <w:marBottom w:val="0"/>
          <w:divBdr>
            <w:top w:val="none" w:sz="0" w:space="0" w:color="auto"/>
            <w:left w:val="none" w:sz="0" w:space="0" w:color="auto"/>
            <w:bottom w:val="none" w:sz="0" w:space="0" w:color="auto"/>
            <w:right w:val="none" w:sz="0" w:space="0" w:color="auto"/>
          </w:divBdr>
        </w:div>
        <w:div w:id="1280910786">
          <w:marLeft w:val="450"/>
          <w:marRight w:val="0"/>
          <w:marTop w:val="0"/>
          <w:marBottom w:val="0"/>
          <w:divBdr>
            <w:top w:val="none" w:sz="0" w:space="0" w:color="auto"/>
            <w:left w:val="none" w:sz="0" w:space="0" w:color="auto"/>
            <w:bottom w:val="none" w:sz="0" w:space="0" w:color="auto"/>
            <w:right w:val="none" w:sz="0" w:space="0" w:color="auto"/>
          </w:divBdr>
        </w:div>
        <w:div w:id="699890643">
          <w:marLeft w:val="450"/>
          <w:marRight w:val="0"/>
          <w:marTop w:val="0"/>
          <w:marBottom w:val="0"/>
          <w:divBdr>
            <w:top w:val="none" w:sz="0" w:space="0" w:color="auto"/>
            <w:left w:val="none" w:sz="0" w:space="0" w:color="auto"/>
            <w:bottom w:val="none" w:sz="0" w:space="0" w:color="auto"/>
            <w:right w:val="none" w:sz="0" w:space="0" w:color="auto"/>
          </w:divBdr>
        </w:div>
        <w:div w:id="123500442">
          <w:marLeft w:val="450"/>
          <w:marRight w:val="0"/>
          <w:marTop w:val="0"/>
          <w:marBottom w:val="0"/>
          <w:divBdr>
            <w:top w:val="none" w:sz="0" w:space="0" w:color="auto"/>
            <w:left w:val="none" w:sz="0" w:space="0" w:color="auto"/>
            <w:bottom w:val="none" w:sz="0" w:space="0" w:color="auto"/>
            <w:right w:val="none" w:sz="0" w:space="0" w:color="auto"/>
          </w:divBdr>
        </w:div>
        <w:div w:id="2107001030">
          <w:marLeft w:val="450"/>
          <w:marRight w:val="0"/>
          <w:marTop w:val="0"/>
          <w:marBottom w:val="0"/>
          <w:divBdr>
            <w:top w:val="none" w:sz="0" w:space="0" w:color="auto"/>
            <w:left w:val="none" w:sz="0" w:space="0" w:color="auto"/>
            <w:bottom w:val="none" w:sz="0" w:space="0" w:color="auto"/>
            <w:right w:val="none" w:sz="0" w:space="0" w:color="auto"/>
          </w:divBdr>
        </w:div>
        <w:div w:id="1882664496">
          <w:marLeft w:val="450"/>
          <w:marRight w:val="0"/>
          <w:marTop w:val="0"/>
          <w:marBottom w:val="0"/>
          <w:divBdr>
            <w:top w:val="none" w:sz="0" w:space="0" w:color="auto"/>
            <w:left w:val="none" w:sz="0" w:space="0" w:color="auto"/>
            <w:bottom w:val="none" w:sz="0" w:space="0" w:color="auto"/>
            <w:right w:val="none" w:sz="0" w:space="0" w:color="auto"/>
          </w:divBdr>
        </w:div>
        <w:div w:id="1884559055">
          <w:marLeft w:val="450"/>
          <w:marRight w:val="0"/>
          <w:marTop w:val="0"/>
          <w:marBottom w:val="0"/>
          <w:divBdr>
            <w:top w:val="none" w:sz="0" w:space="0" w:color="auto"/>
            <w:left w:val="none" w:sz="0" w:space="0" w:color="auto"/>
            <w:bottom w:val="none" w:sz="0" w:space="0" w:color="auto"/>
            <w:right w:val="none" w:sz="0" w:space="0" w:color="auto"/>
          </w:divBdr>
        </w:div>
        <w:div w:id="423649313">
          <w:marLeft w:val="450"/>
          <w:marRight w:val="0"/>
          <w:marTop w:val="0"/>
          <w:marBottom w:val="0"/>
          <w:divBdr>
            <w:top w:val="none" w:sz="0" w:space="0" w:color="auto"/>
            <w:left w:val="none" w:sz="0" w:space="0" w:color="auto"/>
            <w:bottom w:val="none" w:sz="0" w:space="0" w:color="auto"/>
            <w:right w:val="none" w:sz="0" w:space="0" w:color="auto"/>
          </w:divBdr>
        </w:div>
        <w:div w:id="1681198766">
          <w:marLeft w:val="450"/>
          <w:marRight w:val="0"/>
          <w:marTop w:val="0"/>
          <w:marBottom w:val="0"/>
          <w:divBdr>
            <w:top w:val="none" w:sz="0" w:space="0" w:color="auto"/>
            <w:left w:val="none" w:sz="0" w:space="0" w:color="auto"/>
            <w:bottom w:val="none" w:sz="0" w:space="0" w:color="auto"/>
            <w:right w:val="none" w:sz="0" w:space="0" w:color="auto"/>
          </w:divBdr>
        </w:div>
        <w:div w:id="985478505">
          <w:marLeft w:val="450"/>
          <w:marRight w:val="0"/>
          <w:marTop w:val="0"/>
          <w:marBottom w:val="0"/>
          <w:divBdr>
            <w:top w:val="none" w:sz="0" w:space="0" w:color="auto"/>
            <w:left w:val="none" w:sz="0" w:space="0" w:color="auto"/>
            <w:bottom w:val="none" w:sz="0" w:space="0" w:color="auto"/>
            <w:right w:val="none" w:sz="0" w:space="0" w:color="auto"/>
          </w:divBdr>
        </w:div>
        <w:div w:id="195781174">
          <w:marLeft w:val="450"/>
          <w:marRight w:val="0"/>
          <w:marTop w:val="0"/>
          <w:marBottom w:val="0"/>
          <w:divBdr>
            <w:top w:val="none" w:sz="0" w:space="0" w:color="auto"/>
            <w:left w:val="none" w:sz="0" w:space="0" w:color="auto"/>
            <w:bottom w:val="none" w:sz="0" w:space="0" w:color="auto"/>
            <w:right w:val="none" w:sz="0" w:space="0" w:color="auto"/>
          </w:divBdr>
        </w:div>
        <w:div w:id="1497576128">
          <w:marLeft w:val="450"/>
          <w:marRight w:val="0"/>
          <w:marTop w:val="0"/>
          <w:marBottom w:val="0"/>
          <w:divBdr>
            <w:top w:val="none" w:sz="0" w:space="0" w:color="auto"/>
            <w:left w:val="none" w:sz="0" w:space="0" w:color="auto"/>
            <w:bottom w:val="none" w:sz="0" w:space="0" w:color="auto"/>
            <w:right w:val="none" w:sz="0" w:space="0" w:color="auto"/>
          </w:divBdr>
        </w:div>
        <w:div w:id="1986470354">
          <w:marLeft w:val="450"/>
          <w:marRight w:val="0"/>
          <w:marTop w:val="0"/>
          <w:marBottom w:val="0"/>
          <w:divBdr>
            <w:top w:val="none" w:sz="0" w:space="0" w:color="auto"/>
            <w:left w:val="none" w:sz="0" w:space="0" w:color="auto"/>
            <w:bottom w:val="none" w:sz="0" w:space="0" w:color="auto"/>
            <w:right w:val="none" w:sz="0" w:space="0" w:color="auto"/>
          </w:divBdr>
        </w:div>
        <w:div w:id="229124398">
          <w:marLeft w:val="450"/>
          <w:marRight w:val="0"/>
          <w:marTop w:val="0"/>
          <w:marBottom w:val="0"/>
          <w:divBdr>
            <w:top w:val="none" w:sz="0" w:space="0" w:color="auto"/>
            <w:left w:val="none" w:sz="0" w:space="0" w:color="auto"/>
            <w:bottom w:val="none" w:sz="0" w:space="0" w:color="auto"/>
            <w:right w:val="none" w:sz="0" w:space="0" w:color="auto"/>
          </w:divBdr>
        </w:div>
        <w:div w:id="1733964754">
          <w:marLeft w:val="450"/>
          <w:marRight w:val="0"/>
          <w:marTop w:val="0"/>
          <w:marBottom w:val="0"/>
          <w:divBdr>
            <w:top w:val="none" w:sz="0" w:space="0" w:color="auto"/>
            <w:left w:val="none" w:sz="0" w:space="0" w:color="auto"/>
            <w:bottom w:val="none" w:sz="0" w:space="0" w:color="auto"/>
            <w:right w:val="none" w:sz="0" w:space="0" w:color="auto"/>
          </w:divBdr>
        </w:div>
        <w:div w:id="647831625">
          <w:marLeft w:val="450"/>
          <w:marRight w:val="0"/>
          <w:marTop w:val="0"/>
          <w:marBottom w:val="0"/>
          <w:divBdr>
            <w:top w:val="none" w:sz="0" w:space="0" w:color="auto"/>
            <w:left w:val="none" w:sz="0" w:space="0" w:color="auto"/>
            <w:bottom w:val="none" w:sz="0" w:space="0" w:color="auto"/>
            <w:right w:val="none" w:sz="0" w:space="0" w:color="auto"/>
          </w:divBdr>
        </w:div>
        <w:div w:id="323701198">
          <w:marLeft w:val="450"/>
          <w:marRight w:val="0"/>
          <w:marTop w:val="0"/>
          <w:marBottom w:val="0"/>
          <w:divBdr>
            <w:top w:val="none" w:sz="0" w:space="0" w:color="auto"/>
            <w:left w:val="none" w:sz="0" w:space="0" w:color="auto"/>
            <w:bottom w:val="none" w:sz="0" w:space="0" w:color="auto"/>
            <w:right w:val="none" w:sz="0" w:space="0" w:color="auto"/>
          </w:divBdr>
        </w:div>
        <w:div w:id="2097239639">
          <w:marLeft w:val="450"/>
          <w:marRight w:val="0"/>
          <w:marTop w:val="0"/>
          <w:marBottom w:val="0"/>
          <w:divBdr>
            <w:top w:val="none" w:sz="0" w:space="0" w:color="auto"/>
            <w:left w:val="none" w:sz="0" w:space="0" w:color="auto"/>
            <w:bottom w:val="none" w:sz="0" w:space="0" w:color="auto"/>
            <w:right w:val="none" w:sz="0" w:space="0" w:color="auto"/>
          </w:divBdr>
        </w:div>
        <w:div w:id="1697845126">
          <w:marLeft w:val="450"/>
          <w:marRight w:val="0"/>
          <w:marTop w:val="0"/>
          <w:marBottom w:val="0"/>
          <w:divBdr>
            <w:top w:val="none" w:sz="0" w:space="0" w:color="auto"/>
            <w:left w:val="none" w:sz="0" w:space="0" w:color="auto"/>
            <w:bottom w:val="none" w:sz="0" w:space="0" w:color="auto"/>
            <w:right w:val="none" w:sz="0" w:space="0" w:color="auto"/>
          </w:divBdr>
        </w:div>
        <w:div w:id="323779730">
          <w:marLeft w:val="450"/>
          <w:marRight w:val="0"/>
          <w:marTop w:val="0"/>
          <w:marBottom w:val="0"/>
          <w:divBdr>
            <w:top w:val="none" w:sz="0" w:space="0" w:color="auto"/>
            <w:left w:val="none" w:sz="0" w:space="0" w:color="auto"/>
            <w:bottom w:val="none" w:sz="0" w:space="0" w:color="auto"/>
            <w:right w:val="none" w:sz="0" w:space="0" w:color="auto"/>
          </w:divBdr>
        </w:div>
        <w:div w:id="611669065">
          <w:marLeft w:val="450"/>
          <w:marRight w:val="0"/>
          <w:marTop w:val="0"/>
          <w:marBottom w:val="0"/>
          <w:divBdr>
            <w:top w:val="none" w:sz="0" w:space="0" w:color="auto"/>
            <w:left w:val="none" w:sz="0" w:space="0" w:color="auto"/>
            <w:bottom w:val="none" w:sz="0" w:space="0" w:color="auto"/>
            <w:right w:val="none" w:sz="0" w:space="0" w:color="auto"/>
          </w:divBdr>
        </w:div>
        <w:div w:id="674693132">
          <w:marLeft w:val="450"/>
          <w:marRight w:val="0"/>
          <w:marTop w:val="0"/>
          <w:marBottom w:val="0"/>
          <w:divBdr>
            <w:top w:val="none" w:sz="0" w:space="0" w:color="auto"/>
            <w:left w:val="none" w:sz="0" w:space="0" w:color="auto"/>
            <w:bottom w:val="none" w:sz="0" w:space="0" w:color="auto"/>
            <w:right w:val="none" w:sz="0" w:space="0" w:color="auto"/>
          </w:divBdr>
        </w:div>
        <w:div w:id="1437628682">
          <w:marLeft w:val="450"/>
          <w:marRight w:val="0"/>
          <w:marTop w:val="0"/>
          <w:marBottom w:val="0"/>
          <w:divBdr>
            <w:top w:val="none" w:sz="0" w:space="0" w:color="auto"/>
            <w:left w:val="none" w:sz="0" w:space="0" w:color="auto"/>
            <w:bottom w:val="none" w:sz="0" w:space="0" w:color="auto"/>
            <w:right w:val="none" w:sz="0" w:space="0" w:color="auto"/>
          </w:divBdr>
        </w:div>
        <w:div w:id="598759895">
          <w:marLeft w:val="450"/>
          <w:marRight w:val="0"/>
          <w:marTop w:val="0"/>
          <w:marBottom w:val="0"/>
          <w:divBdr>
            <w:top w:val="none" w:sz="0" w:space="0" w:color="auto"/>
            <w:left w:val="none" w:sz="0" w:space="0" w:color="auto"/>
            <w:bottom w:val="none" w:sz="0" w:space="0" w:color="auto"/>
            <w:right w:val="none" w:sz="0" w:space="0" w:color="auto"/>
          </w:divBdr>
        </w:div>
        <w:div w:id="913662654">
          <w:marLeft w:val="450"/>
          <w:marRight w:val="0"/>
          <w:marTop w:val="0"/>
          <w:marBottom w:val="0"/>
          <w:divBdr>
            <w:top w:val="none" w:sz="0" w:space="0" w:color="auto"/>
            <w:left w:val="none" w:sz="0" w:space="0" w:color="auto"/>
            <w:bottom w:val="none" w:sz="0" w:space="0" w:color="auto"/>
            <w:right w:val="none" w:sz="0" w:space="0" w:color="auto"/>
          </w:divBdr>
        </w:div>
        <w:div w:id="1014845154">
          <w:marLeft w:val="450"/>
          <w:marRight w:val="0"/>
          <w:marTop w:val="0"/>
          <w:marBottom w:val="0"/>
          <w:divBdr>
            <w:top w:val="none" w:sz="0" w:space="0" w:color="auto"/>
            <w:left w:val="none" w:sz="0" w:space="0" w:color="auto"/>
            <w:bottom w:val="none" w:sz="0" w:space="0" w:color="auto"/>
            <w:right w:val="none" w:sz="0" w:space="0" w:color="auto"/>
          </w:divBdr>
        </w:div>
        <w:div w:id="1692493004">
          <w:marLeft w:val="450"/>
          <w:marRight w:val="0"/>
          <w:marTop w:val="0"/>
          <w:marBottom w:val="0"/>
          <w:divBdr>
            <w:top w:val="none" w:sz="0" w:space="0" w:color="auto"/>
            <w:left w:val="none" w:sz="0" w:space="0" w:color="auto"/>
            <w:bottom w:val="none" w:sz="0" w:space="0" w:color="auto"/>
            <w:right w:val="none" w:sz="0" w:space="0" w:color="auto"/>
          </w:divBdr>
        </w:div>
        <w:div w:id="316812788">
          <w:marLeft w:val="450"/>
          <w:marRight w:val="0"/>
          <w:marTop w:val="0"/>
          <w:marBottom w:val="0"/>
          <w:divBdr>
            <w:top w:val="none" w:sz="0" w:space="0" w:color="auto"/>
            <w:left w:val="none" w:sz="0" w:space="0" w:color="auto"/>
            <w:bottom w:val="none" w:sz="0" w:space="0" w:color="auto"/>
            <w:right w:val="none" w:sz="0" w:space="0" w:color="auto"/>
          </w:divBdr>
        </w:div>
        <w:div w:id="221185405">
          <w:marLeft w:val="450"/>
          <w:marRight w:val="0"/>
          <w:marTop w:val="0"/>
          <w:marBottom w:val="0"/>
          <w:divBdr>
            <w:top w:val="none" w:sz="0" w:space="0" w:color="auto"/>
            <w:left w:val="none" w:sz="0" w:space="0" w:color="auto"/>
            <w:bottom w:val="none" w:sz="0" w:space="0" w:color="auto"/>
            <w:right w:val="none" w:sz="0" w:space="0" w:color="auto"/>
          </w:divBdr>
        </w:div>
        <w:div w:id="467742853">
          <w:marLeft w:val="450"/>
          <w:marRight w:val="0"/>
          <w:marTop w:val="0"/>
          <w:marBottom w:val="0"/>
          <w:divBdr>
            <w:top w:val="none" w:sz="0" w:space="0" w:color="auto"/>
            <w:left w:val="none" w:sz="0" w:space="0" w:color="auto"/>
            <w:bottom w:val="none" w:sz="0" w:space="0" w:color="auto"/>
            <w:right w:val="none" w:sz="0" w:space="0" w:color="auto"/>
          </w:divBdr>
        </w:div>
        <w:div w:id="1650860369">
          <w:marLeft w:val="450"/>
          <w:marRight w:val="0"/>
          <w:marTop w:val="0"/>
          <w:marBottom w:val="0"/>
          <w:divBdr>
            <w:top w:val="none" w:sz="0" w:space="0" w:color="auto"/>
            <w:left w:val="none" w:sz="0" w:space="0" w:color="auto"/>
            <w:bottom w:val="none" w:sz="0" w:space="0" w:color="auto"/>
            <w:right w:val="none" w:sz="0" w:space="0" w:color="auto"/>
          </w:divBdr>
        </w:div>
        <w:div w:id="680013414">
          <w:marLeft w:val="450"/>
          <w:marRight w:val="0"/>
          <w:marTop w:val="0"/>
          <w:marBottom w:val="0"/>
          <w:divBdr>
            <w:top w:val="none" w:sz="0" w:space="0" w:color="auto"/>
            <w:left w:val="none" w:sz="0" w:space="0" w:color="auto"/>
            <w:bottom w:val="none" w:sz="0" w:space="0" w:color="auto"/>
            <w:right w:val="none" w:sz="0" w:space="0" w:color="auto"/>
          </w:divBdr>
        </w:div>
        <w:div w:id="552620207">
          <w:marLeft w:val="450"/>
          <w:marRight w:val="0"/>
          <w:marTop w:val="0"/>
          <w:marBottom w:val="0"/>
          <w:divBdr>
            <w:top w:val="none" w:sz="0" w:space="0" w:color="auto"/>
            <w:left w:val="none" w:sz="0" w:space="0" w:color="auto"/>
            <w:bottom w:val="none" w:sz="0" w:space="0" w:color="auto"/>
            <w:right w:val="none" w:sz="0" w:space="0" w:color="auto"/>
          </w:divBdr>
        </w:div>
        <w:div w:id="2075736468">
          <w:marLeft w:val="450"/>
          <w:marRight w:val="0"/>
          <w:marTop w:val="0"/>
          <w:marBottom w:val="0"/>
          <w:divBdr>
            <w:top w:val="none" w:sz="0" w:space="0" w:color="auto"/>
            <w:left w:val="none" w:sz="0" w:space="0" w:color="auto"/>
            <w:bottom w:val="none" w:sz="0" w:space="0" w:color="auto"/>
            <w:right w:val="none" w:sz="0" w:space="0" w:color="auto"/>
          </w:divBdr>
        </w:div>
        <w:div w:id="113717058">
          <w:marLeft w:val="450"/>
          <w:marRight w:val="0"/>
          <w:marTop w:val="0"/>
          <w:marBottom w:val="0"/>
          <w:divBdr>
            <w:top w:val="none" w:sz="0" w:space="0" w:color="auto"/>
            <w:left w:val="none" w:sz="0" w:space="0" w:color="auto"/>
            <w:bottom w:val="none" w:sz="0" w:space="0" w:color="auto"/>
            <w:right w:val="none" w:sz="0" w:space="0" w:color="auto"/>
          </w:divBdr>
        </w:div>
        <w:div w:id="163210621">
          <w:marLeft w:val="450"/>
          <w:marRight w:val="0"/>
          <w:marTop w:val="0"/>
          <w:marBottom w:val="0"/>
          <w:divBdr>
            <w:top w:val="none" w:sz="0" w:space="0" w:color="auto"/>
            <w:left w:val="none" w:sz="0" w:space="0" w:color="auto"/>
            <w:bottom w:val="none" w:sz="0" w:space="0" w:color="auto"/>
            <w:right w:val="none" w:sz="0" w:space="0" w:color="auto"/>
          </w:divBdr>
        </w:div>
        <w:div w:id="60299874">
          <w:marLeft w:val="450"/>
          <w:marRight w:val="0"/>
          <w:marTop w:val="0"/>
          <w:marBottom w:val="0"/>
          <w:divBdr>
            <w:top w:val="none" w:sz="0" w:space="0" w:color="auto"/>
            <w:left w:val="none" w:sz="0" w:space="0" w:color="auto"/>
            <w:bottom w:val="none" w:sz="0" w:space="0" w:color="auto"/>
            <w:right w:val="none" w:sz="0" w:space="0" w:color="auto"/>
          </w:divBdr>
        </w:div>
        <w:div w:id="926427441">
          <w:marLeft w:val="450"/>
          <w:marRight w:val="0"/>
          <w:marTop w:val="0"/>
          <w:marBottom w:val="0"/>
          <w:divBdr>
            <w:top w:val="none" w:sz="0" w:space="0" w:color="auto"/>
            <w:left w:val="none" w:sz="0" w:space="0" w:color="auto"/>
            <w:bottom w:val="none" w:sz="0" w:space="0" w:color="auto"/>
            <w:right w:val="none" w:sz="0" w:space="0" w:color="auto"/>
          </w:divBdr>
        </w:div>
        <w:div w:id="1549105200">
          <w:marLeft w:val="450"/>
          <w:marRight w:val="0"/>
          <w:marTop w:val="0"/>
          <w:marBottom w:val="0"/>
          <w:divBdr>
            <w:top w:val="none" w:sz="0" w:space="0" w:color="auto"/>
            <w:left w:val="none" w:sz="0" w:space="0" w:color="auto"/>
            <w:bottom w:val="none" w:sz="0" w:space="0" w:color="auto"/>
            <w:right w:val="none" w:sz="0" w:space="0" w:color="auto"/>
          </w:divBdr>
        </w:div>
        <w:div w:id="1714886835">
          <w:marLeft w:val="450"/>
          <w:marRight w:val="0"/>
          <w:marTop w:val="0"/>
          <w:marBottom w:val="0"/>
          <w:divBdr>
            <w:top w:val="none" w:sz="0" w:space="0" w:color="auto"/>
            <w:left w:val="none" w:sz="0" w:space="0" w:color="auto"/>
            <w:bottom w:val="none" w:sz="0" w:space="0" w:color="auto"/>
            <w:right w:val="none" w:sz="0" w:space="0" w:color="auto"/>
          </w:divBdr>
        </w:div>
        <w:div w:id="470636500">
          <w:marLeft w:val="450"/>
          <w:marRight w:val="0"/>
          <w:marTop w:val="0"/>
          <w:marBottom w:val="0"/>
          <w:divBdr>
            <w:top w:val="none" w:sz="0" w:space="0" w:color="auto"/>
            <w:left w:val="none" w:sz="0" w:space="0" w:color="auto"/>
            <w:bottom w:val="none" w:sz="0" w:space="0" w:color="auto"/>
            <w:right w:val="none" w:sz="0" w:space="0" w:color="auto"/>
          </w:divBdr>
        </w:div>
        <w:div w:id="88164899">
          <w:marLeft w:val="0"/>
          <w:marRight w:val="0"/>
          <w:marTop w:val="0"/>
          <w:marBottom w:val="0"/>
          <w:divBdr>
            <w:top w:val="none" w:sz="0" w:space="0" w:color="auto"/>
            <w:left w:val="none" w:sz="0" w:space="0" w:color="auto"/>
            <w:bottom w:val="none" w:sz="0" w:space="0" w:color="auto"/>
            <w:right w:val="none" w:sz="0" w:space="0" w:color="auto"/>
          </w:divBdr>
        </w:div>
        <w:div w:id="926155335">
          <w:marLeft w:val="450"/>
          <w:marRight w:val="0"/>
          <w:marTop w:val="0"/>
          <w:marBottom w:val="0"/>
          <w:divBdr>
            <w:top w:val="none" w:sz="0" w:space="0" w:color="auto"/>
            <w:left w:val="none" w:sz="0" w:space="0" w:color="auto"/>
            <w:bottom w:val="none" w:sz="0" w:space="0" w:color="auto"/>
            <w:right w:val="none" w:sz="0" w:space="0" w:color="auto"/>
          </w:divBdr>
        </w:div>
        <w:div w:id="1995597159">
          <w:marLeft w:val="450"/>
          <w:marRight w:val="0"/>
          <w:marTop w:val="0"/>
          <w:marBottom w:val="0"/>
          <w:divBdr>
            <w:top w:val="none" w:sz="0" w:space="0" w:color="auto"/>
            <w:left w:val="none" w:sz="0" w:space="0" w:color="auto"/>
            <w:bottom w:val="none" w:sz="0" w:space="0" w:color="auto"/>
            <w:right w:val="none" w:sz="0" w:space="0" w:color="auto"/>
          </w:divBdr>
        </w:div>
        <w:div w:id="1160006452">
          <w:marLeft w:val="450"/>
          <w:marRight w:val="0"/>
          <w:marTop w:val="0"/>
          <w:marBottom w:val="0"/>
          <w:divBdr>
            <w:top w:val="none" w:sz="0" w:space="0" w:color="auto"/>
            <w:left w:val="none" w:sz="0" w:space="0" w:color="auto"/>
            <w:bottom w:val="none" w:sz="0" w:space="0" w:color="auto"/>
            <w:right w:val="none" w:sz="0" w:space="0" w:color="auto"/>
          </w:divBdr>
        </w:div>
        <w:div w:id="900097812">
          <w:marLeft w:val="450"/>
          <w:marRight w:val="0"/>
          <w:marTop w:val="0"/>
          <w:marBottom w:val="0"/>
          <w:divBdr>
            <w:top w:val="none" w:sz="0" w:space="0" w:color="auto"/>
            <w:left w:val="none" w:sz="0" w:space="0" w:color="auto"/>
            <w:bottom w:val="none" w:sz="0" w:space="0" w:color="auto"/>
            <w:right w:val="none" w:sz="0" w:space="0" w:color="auto"/>
          </w:divBdr>
        </w:div>
        <w:div w:id="320079713">
          <w:marLeft w:val="450"/>
          <w:marRight w:val="0"/>
          <w:marTop w:val="0"/>
          <w:marBottom w:val="0"/>
          <w:divBdr>
            <w:top w:val="none" w:sz="0" w:space="0" w:color="auto"/>
            <w:left w:val="none" w:sz="0" w:space="0" w:color="auto"/>
            <w:bottom w:val="none" w:sz="0" w:space="0" w:color="auto"/>
            <w:right w:val="none" w:sz="0" w:space="0" w:color="auto"/>
          </w:divBdr>
        </w:div>
        <w:div w:id="251934868">
          <w:marLeft w:val="450"/>
          <w:marRight w:val="0"/>
          <w:marTop w:val="0"/>
          <w:marBottom w:val="0"/>
          <w:divBdr>
            <w:top w:val="none" w:sz="0" w:space="0" w:color="auto"/>
            <w:left w:val="none" w:sz="0" w:space="0" w:color="auto"/>
            <w:bottom w:val="none" w:sz="0" w:space="0" w:color="auto"/>
            <w:right w:val="none" w:sz="0" w:space="0" w:color="auto"/>
          </w:divBdr>
        </w:div>
        <w:div w:id="723021214">
          <w:marLeft w:val="450"/>
          <w:marRight w:val="0"/>
          <w:marTop w:val="0"/>
          <w:marBottom w:val="0"/>
          <w:divBdr>
            <w:top w:val="none" w:sz="0" w:space="0" w:color="auto"/>
            <w:left w:val="none" w:sz="0" w:space="0" w:color="auto"/>
            <w:bottom w:val="none" w:sz="0" w:space="0" w:color="auto"/>
            <w:right w:val="none" w:sz="0" w:space="0" w:color="auto"/>
          </w:divBdr>
        </w:div>
        <w:div w:id="1835216353">
          <w:marLeft w:val="450"/>
          <w:marRight w:val="0"/>
          <w:marTop w:val="0"/>
          <w:marBottom w:val="0"/>
          <w:divBdr>
            <w:top w:val="none" w:sz="0" w:space="0" w:color="auto"/>
            <w:left w:val="none" w:sz="0" w:space="0" w:color="auto"/>
            <w:bottom w:val="none" w:sz="0" w:space="0" w:color="auto"/>
            <w:right w:val="none" w:sz="0" w:space="0" w:color="auto"/>
          </w:divBdr>
        </w:div>
        <w:div w:id="804086925">
          <w:marLeft w:val="450"/>
          <w:marRight w:val="0"/>
          <w:marTop w:val="0"/>
          <w:marBottom w:val="0"/>
          <w:divBdr>
            <w:top w:val="none" w:sz="0" w:space="0" w:color="auto"/>
            <w:left w:val="none" w:sz="0" w:space="0" w:color="auto"/>
            <w:bottom w:val="none" w:sz="0" w:space="0" w:color="auto"/>
            <w:right w:val="none" w:sz="0" w:space="0" w:color="auto"/>
          </w:divBdr>
        </w:div>
        <w:div w:id="444277381">
          <w:marLeft w:val="0"/>
          <w:marRight w:val="0"/>
          <w:marTop w:val="0"/>
          <w:marBottom w:val="0"/>
          <w:divBdr>
            <w:top w:val="none" w:sz="0" w:space="0" w:color="auto"/>
            <w:left w:val="none" w:sz="0" w:space="0" w:color="auto"/>
            <w:bottom w:val="none" w:sz="0" w:space="0" w:color="auto"/>
            <w:right w:val="none" w:sz="0" w:space="0" w:color="auto"/>
          </w:divBdr>
        </w:div>
        <w:div w:id="1243686724">
          <w:marLeft w:val="450"/>
          <w:marRight w:val="0"/>
          <w:marTop w:val="0"/>
          <w:marBottom w:val="0"/>
          <w:divBdr>
            <w:top w:val="none" w:sz="0" w:space="0" w:color="auto"/>
            <w:left w:val="none" w:sz="0" w:space="0" w:color="auto"/>
            <w:bottom w:val="none" w:sz="0" w:space="0" w:color="auto"/>
            <w:right w:val="none" w:sz="0" w:space="0" w:color="auto"/>
          </w:divBdr>
        </w:div>
        <w:div w:id="1985160170">
          <w:marLeft w:val="450"/>
          <w:marRight w:val="0"/>
          <w:marTop w:val="0"/>
          <w:marBottom w:val="0"/>
          <w:divBdr>
            <w:top w:val="none" w:sz="0" w:space="0" w:color="auto"/>
            <w:left w:val="none" w:sz="0" w:space="0" w:color="auto"/>
            <w:bottom w:val="none" w:sz="0" w:space="0" w:color="auto"/>
            <w:right w:val="none" w:sz="0" w:space="0" w:color="auto"/>
          </w:divBdr>
        </w:div>
        <w:div w:id="1553074067">
          <w:marLeft w:val="450"/>
          <w:marRight w:val="0"/>
          <w:marTop w:val="0"/>
          <w:marBottom w:val="0"/>
          <w:divBdr>
            <w:top w:val="none" w:sz="0" w:space="0" w:color="auto"/>
            <w:left w:val="none" w:sz="0" w:space="0" w:color="auto"/>
            <w:bottom w:val="none" w:sz="0" w:space="0" w:color="auto"/>
            <w:right w:val="none" w:sz="0" w:space="0" w:color="auto"/>
          </w:divBdr>
        </w:div>
        <w:div w:id="488792278">
          <w:marLeft w:val="450"/>
          <w:marRight w:val="0"/>
          <w:marTop w:val="0"/>
          <w:marBottom w:val="0"/>
          <w:divBdr>
            <w:top w:val="none" w:sz="0" w:space="0" w:color="auto"/>
            <w:left w:val="none" w:sz="0" w:space="0" w:color="auto"/>
            <w:bottom w:val="none" w:sz="0" w:space="0" w:color="auto"/>
            <w:right w:val="none" w:sz="0" w:space="0" w:color="auto"/>
          </w:divBdr>
        </w:div>
        <w:div w:id="492718316">
          <w:marLeft w:val="450"/>
          <w:marRight w:val="0"/>
          <w:marTop w:val="0"/>
          <w:marBottom w:val="0"/>
          <w:divBdr>
            <w:top w:val="none" w:sz="0" w:space="0" w:color="auto"/>
            <w:left w:val="none" w:sz="0" w:space="0" w:color="auto"/>
            <w:bottom w:val="none" w:sz="0" w:space="0" w:color="auto"/>
            <w:right w:val="none" w:sz="0" w:space="0" w:color="auto"/>
          </w:divBdr>
        </w:div>
        <w:div w:id="905456852">
          <w:marLeft w:val="450"/>
          <w:marRight w:val="0"/>
          <w:marTop w:val="0"/>
          <w:marBottom w:val="0"/>
          <w:divBdr>
            <w:top w:val="none" w:sz="0" w:space="0" w:color="auto"/>
            <w:left w:val="none" w:sz="0" w:space="0" w:color="auto"/>
            <w:bottom w:val="none" w:sz="0" w:space="0" w:color="auto"/>
            <w:right w:val="none" w:sz="0" w:space="0" w:color="auto"/>
          </w:divBdr>
        </w:div>
        <w:div w:id="1254899319">
          <w:marLeft w:val="0"/>
          <w:marRight w:val="0"/>
          <w:marTop w:val="0"/>
          <w:marBottom w:val="0"/>
          <w:divBdr>
            <w:top w:val="none" w:sz="0" w:space="0" w:color="auto"/>
            <w:left w:val="none" w:sz="0" w:space="0" w:color="auto"/>
            <w:bottom w:val="none" w:sz="0" w:space="0" w:color="auto"/>
            <w:right w:val="none" w:sz="0" w:space="0" w:color="auto"/>
          </w:divBdr>
        </w:div>
        <w:div w:id="1733312715">
          <w:marLeft w:val="0"/>
          <w:marRight w:val="0"/>
          <w:marTop w:val="0"/>
          <w:marBottom w:val="0"/>
          <w:divBdr>
            <w:top w:val="none" w:sz="0" w:space="0" w:color="auto"/>
            <w:left w:val="none" w:sz="0" w:space="0" w:color="auto"/>
            <w:bottom w:val="none" w:sz="0" w:space="0" w:color="auto"/>
            <w:right w:val="none" w:sz="0" w:space="0" w:color="auto"/>
          </w:divBdr>
        </w:div>
        <w:div w:id="1253316325">
          <w:marLeft w:val="450"/>
          <w:marRight w:val="0"/>
          <w:marTop w:val="0"/>
          <w:marBottom w:val="0"/>
          <w:divBdr>
            <w:top w:val="none" w:sz="0" w:space="0" w:color="auto"/>
            <w:left w:val="none" w:sz="0" w:space="0" w:color="auto"/>
            <w:bottom w:val="none" w:sz="0" w:space="0" w:color="auto"/>
            <w:right w:val="none" w:sz="0" w:space="0" w:color="auto"/>
          </w:divBdr>
        </w:div>
        <w:div w:id="1883710577">
          <w:marLeft w:val="450"/>
          <w:marRight w:val="0"/>
          <w:marTop w:val="0"/>
          <w:marBottom w:val="0"/>
          <w:divBdr>
            <w:top w:val="none" w:sz="0" w:space="0" w:color="auto"/>
            <w:left w:val="none" w:sz="0" w:space="0" w:color="auto"/>
            <w:bottom w:val="none" w:sz="0" w:space="0" w:color="auto"/>
            <w:right w:val="none" w:sz="0" w:space="0" w:color="auto"/>
          </w:divBdr>
        </w:div>
        <w:div w:id="47269621">
          <w:marLeft w:val="450"/>
          <w:marRight w:val="0"/>
          <w:marTop w:val="0"/>
          <w:marBottom w:val="0"/>
          <w:divBdr>
            <w:top w:val="none" w:sz="0" w:space="0" w:color="auto"/>
            <w:left w:val="none" w:sz="0" w:space="0" w:color="auto"/>
            <w:bottom w:val="none" w:sz="0" w:space="0" w:color="auto"/>
            <w:right w:val="none" w:sz="0" w:space="0" w:color="auto"/>
          </w:divBdr>
        </w:div>
        <w:div w:id="914625027">
          <w:marLeft w:val="0"/>
          <w:marRight w:val="0"/>
          <w:marTop w:val="0"/>
          <w:marBottom w:val="0"/>
          <w:divBdr>
            <w:top w:val="none" w:sz="0" w:space="0" w:color="auto"/>
            <w:left w:val="none" w:sz="0" w:space="0" w:color="auto"/>
            <w:bottom w:val="none" w:sz="0" w:space="0" w:color="auto"/>
            <w:right w:val="none" w:sz="0" w:space="0" w:color="auto"/>
          </w:divBdr>
        </w:div>
        <w:div w:id="448821661">
          <w:marLeft w:val="450"/>
          <w:marRight w:val="0"/>
          <w:marTop w:val="0"/>
          <w:marBottom w:val="0"/>
          <w:divBdr>
            <w:top w:val="none" w:sz="0" w:space="0" w:color="auto"/>
            <w:left w:val="none" w:sz="0" w:space="0" w:color="auto"/>
            <w:bottom w:val="none" w:sz="0" w:space="0" w:color="auto"/>
            <w:right w:val="none" w:sz="0" w:space="0" w:color="auto"/>
          </w:divBdr>
        </w:div>
        <w:div w:id="404568099">
          <w:marLeft w:val="450"/>
          <w:marRight w:val="0"/>
          <w:marTop w:val="0"/>
          <w:marBottom w:val="0"/>
          <w:divBdr>
            <w:top w:val="none" w:sz="0" w:space="0" w:color="auto"/>
            <w:left w:val="none" w:sz="0" w:space="0" w:color="auto"/>
            <w:bottom w:val="none" w:sz="0" w:space="0" w:color="auto"/>
            <w:right w:val="none" w:sz="0" w:space="0" w:color="auto"/>
          </w:divBdr>
        </w:div>
        <w:div w:id="826169715">
          <w:marLeft w:val="450"/>
          <w:marRight w:val="0"/>
          <w:marTop w:val="0"/>
          <w:marBottom w:val="0"/>
          <w:divBdr>
            <w:top w:val="none" w:sz="0" w:space="0" w:color="auto"/>
            <w:left w:val="none" w:sz="0" w:space="0" w:color="auto"/>
            <w:bottom w:val="none" w:sz="0" w:space="0" w:color="auto"/>
            <w:right w:val="none" w:sz="0" w:space="0" w:color="auto"/>
          </w:divBdr>
        </w:div>
        <w:div w:id="588733789">
          <w:marLeft w:val="450"/>
          <w:marRight w:val="0"/>
          <w:marTop w:val="0"/>
          <w:marBottom w:val="0"/>
          <w:divBdr>
            <w:top w:val="none" w:sz="0" w:space="0" w:color="auto"/>
            <w:left w:val="none" w:sz="0" w:space="0" w:color="auto"/>
            <w:bottom w:val="none" w:sz="0" w:space="0" w:color="auto"/>
            <w:right w:val="none" w:sz="0" w:space="0" w:color="auto"/>
          </w:divBdr>
        </w:div>
        <w:div w:id="1352799075">
          <w:marLeft w:val="450"/>
          <w:marRight w:val="0"/>
          <w:marTop w:val="0"/>
          <w:marBottom w:val="0"/>
          <w:divBdr>
            <w:top w:val="none" w:sz="0" w:space="0" w:color="auto"/>
            <w:left w:val="none" w:sz="0" w:space="0" w:color="auto"/>
            <w:bottom w:val="none" w:sz="0" w:space="0" w:color="auto"/>
            <w:right w:val="none" w:sz="0" w:space="0" w:color="auto"/>
          </w:divBdr>
        </w:div>
        <w:div w:id="1185442878">
          <w:marLeft w:val="450"/>
          <w:marRight w:val="0"/>
          <w:marTop w:val="0"/>
          <w:marBottom w:val="0"/>
          <w:divBdr>
            <w:top w:val="none" w:sz="0" w:space="0" w:color="auto"/>
            <w:left w:val="none" w:sz="0" w:space="0" w:color="auto"/>
            <w:bottom w:val="none" w:sz="0" w:space="0" w:color="auto"/>
            <w:right w:val="none" w:sz="0" w:space="0" w:color="auto"/>
          </w:divBdr>
        </w:div>
        <w:div w:id="804126843">
          <w:marLeft w:val="450"/>
          <w:marRight w:val="0"/>
          <w:marTop w:val="0"/>
          <w:marBottom w:val="0"/>
          <w:divBdr>
            <w:top w:val="none" w:sz="0" w:space="0" w:color="auto"/>
            <w:left w:val="none" w:sz="0" w:space="0" w:color="auto"/>
            <w:bottom w:val="none" w:sz="0" w:space="0" w:color="auto"/>
            <w:right w:val="none" w:sz="0" w:space="0" w:color="auto"/>
          </w:divBdr>
        </w:div>
        <w:div w:id="1929389373">
          <w:marLeft w:val="0"/>
          <w:marRight w:val="0"/>
          <w:marTop w:val="0"/>
          <w:marBottom w:val="0"/>
          <w:divBdr>
            <w:top w:val="none" w:sz="0" w:space="0" w:color="auto"/>
            <w:left w:val="none" w:sz="0" w:space="0" w:color="auto"/>
            <w:bottom w:val="none" w:sz="0" w:space="0" w:color="auto"/>
            <w:right w:val="none" w:sz="0" w:space="0" w:color="auto"/>
          </w:divBdr>
        </w:div>
        <w:div w:id="813835270">
          <w:marLeft w:val="450"/>
          <w:marRight w:val="0"/>
          <w:marTop w:val="0"/>
          <w:marBottom w:val="0"/>
          <w:divBdr>
            <w:top w:val="none" w:sz="0" w:space="0" w:color="auto"/>
            <w:left w:val="none" w:sz="0" w:space="0" w:color="auto"/>
            <w:bottom w:val="none" w:sz="0" w:space="0" w:color="auto"/>
            <w:right w:val="none" w:sz="0" w:space="0" w:color="auto"/>
          </w:divBdr>
        </w:div>
        <w:div w:id="98070514">
          <w:marLeft w:val="450"/>
          <w:marRight w:val="0"/>
          <w:marTop w:val="0"/>
          <w:marBottom w:val="0"/>
          <w:divBdr>
            <w:top w:val="none" w:sz="0" w:space="0" w:color="auto"/>
            <w:left w:val="none" w:sz="0" w:space="0" w:color="auto"/>
            <w:bottom w:val="none" w:sz="0" w:space="0" w:color="auto"/>
            <w:right w:val="none" w:sz="0" w:space="0" w:color="auto"/>
          </w:divBdr>
        </w:div>
        <w:div w:id="1401056251">
          <w:marLeft w:val="450"/>
          <w:marRight w:val="0"/>
          <w:marTop w:val="0"/>
          <w:marBottom w:val="0"/>
          <w:divBdr>
            <w:top w:val="none" w:sz="0" w:space="0" w:color="auto"/>
            <w:left w:val="none" w:sz="0" w:space="0" w:color="auto"/>
            <w:bottom w:val="none" w:sz="0" w:space="0" w:color="auto"/>
            <w:right w:val="none" w:sz="0" w:space="0" w:color="auto"/>
          </w:divBdr>
        </w:div>
        <w:div w:id="640884337">
          <w:marLeft w:val="450"/>
          <w:marRight w:val="0"/>
          <w:marTop w:val="0"/>
          <w:marBottom w:val="0"/>
          <w:divBdr>
            <w:top w:val="none" w:sz="0" w:space="0" w:color="auto"/>
            <w:left w:val="none" w:sz="0" w:space="0" w:color="auto"/>
            <w:bottom w:val="none" w:sz="0" w:space="0" w:color="auto"/>
            <w:right w:val="none" w:sz="0" w:space="0" w:color="auto"/>
          </w:divBdr>
        </w:div>
        <w:div w:id="1682314171">
          <w:marLeft w:val="450"/>
          <w:marRight w:val="0"/>
          <w:marTop w:val="0"/>
          <w:marBottom w:val="0"/>
          <w:divBdr>
            <w:top w:val="none" w:sz="0" w:space="0" w:color="auto"/>
            <w:left w:val="none" w:sz="0" w:space="0" w:color="auto"/>
            <w:bottom w:val="none" w:sz="0" w:space="0" w:color="auto"/>
            <w:right w:val="none" w:sz="0" w:space="0" w:color="auto"/>
          </w:divBdr>
        </w:div>
        <w:div w:id="2143502590">
          <w:marLeft w:val="450"/>
          <w:marRight w:val="0"/>
          <w:marTop w:val="0"/>
          <w:marBottom w:val="0"/>
          <w:divBdr>
            <w:top w:val="none" w:sz="0" w:space="0" w:color="auto"/>
            <w:left w:val="none" w:sz="0" w:space="0" w:color="auto"/>
            <w:bottom w:val="none" w:sz="0" w:space="0" w:color="auto"/>
            <w:right w:val="none" w:sz="0" w:space="0" w:color="auto"/>
          </w:divBdr>
        </w:div>
        <w:div w:id="1719548117">
          <w:marLeft w:val="450"/>
          <w:marRight w:val="0"/>
          <w:marTop w:val="0"/>
          <w:marBottom w:val="0"/>
          <w:divBdr>
            <w:top w:val="none" w:sz="0" w:space="0" w:color="auto"/>
            <w:left w:val="none" w:sz="0" w:space="0" w:color="auto"/>
            <w:bottom w:val="none" w:sz="0" w:space="0" w:color="auto"/>
            <w:right w:val="none" w:sz="0" w:space="0" w:color="auto"/>
          </w:divBdr>
        </w:div>
        <w:div w:id="1326279974">
          <w:marLeft w:val="450"/>
          <w:marRight w:val="0"/>
          <w:marTop w:val="0"/>
          <w:marBottom w:val="0"/>
          <w:divBdr>
            <w:top w:val="none" w:sz="0" w:space="0" w:color="auto"/>
            <w:left w:val="none" w:sz="0" w:space="0" w:color="auto"/>
            <w:bottom w:val="none" w:sz="0" w:space="0" w:color="auto"/>
            <w:right w:val="none" w:sz="0" w:space="0" w:color="auto"/>
          </w:divBdr>
        </w:div>
        <w:div w:id="2101293929">
          <w:marLeft w:val="450"/>
          <w:marRight w:val="0"/>
          <w:marTop w:val="0"/>
          <w:marBottom w:val="0"/>
          <w:divBdr>
            <w:top w:val="none" w:sz="0" w:space="0" w:color="auto"/>
            <w:left w:val="none" w:sz="0" w:space="0" w:color="auto"/>
            <w:bottom w:val="none" w:sz="0" w:space="0" w:color="auto"/>
            <w:right w:val="none" w:sz="0" w:space="0" w:color="auto"/>
          </w:divBdr>
        </w:div>
        <w:div w:id="1607620462">
          <w:marLeft w:val="450"/>
          <w:marRight w:val="0"/>
          <w:marTop w:val="0"/>
          <w:marBottom w:val="0"/>
          <w:divBdr>
            <w:top w:val="none" w:sz="0" w:space="0" w:color="auto"/>
            <w:left w:val="none" w:sz="0" w:space="0" w:color="auto"/>
            <w:bottom w:val="none" w:sz="0" w:space="0" w:color="auto"/>
            <w:right w:val="none" w:sz="0" w:space="0" w:color="auto"/>
          </w:divBdr>
        </w:div>
        <w:div w:id="948663543">
          <w:marLeft w:val="450"/>
          <w:marRight w:val="0"/>
          <w:marTop w:val="0"/>
          <w:marBottom w:val="0"/>
          <w:divBdr>
            <w:top w:val="none" w:sz="0" w:space="0" w:color="auto"/>
            <w:left w:val="none" w:sz="0" w:space="0" w:color="auto"/>
            <w:bottom w:val="none" w:sz="0" w:space="0" w:color="auto"/>
            <w:right w:val="none" w:sz="0" w:space="0" w:color="auto"/>
          </w:divBdr>
        </w:div>
        <w:div w:id="1091589181">
          <w:marLeft w:val="450"/>
          <w:marRight w:val="0"/>
          <w:marTop w:val="0"/>
          <w:marBottom w:val="0"/>
          <w:divBdr>
            <w:top w:val="none" w:sz="0" w:space="0" w:color="auto"/>
            <w:left w:val="none" w:sz="0" w:space="0" w:color="auto"/>
            <w:bottom w:val="none" w:sz="0" w:space="0" w:color="auto"/>
            <w:right w:val="none" w:sz="0" w:space="0" w:color="auto"/>
          </w:divBdr>
        </w:div>
        <w:div w:id="1516727055">
          <w:marLeft w:val="450"/>
          <w:marRight w:val="0"/>
          <w:marTop w:val="0"/>
          <w:marBottom w:val="0"/>
          <w:divBdr>
            <w:top w:val="none" w:sz="0" w:space="0" w:color="auto"/>
            <w:left w:val="none" w:sz="0" w:space="0" w:color="auto"/>
            <w:bottom w:val="none" w:sz="0" w:space="0" w:color="auto"/>
            <w:right w:val="none" w:sz="0" w:space="0" w:color="auto"/>
          </w:divBdr>
        </w:div>
        <w:div w:id="1226915991">
          <w:marLeft w:val="0"/>
          <w:marRight w:val="0"/>
          <w:marTop w:val="0"/>
          <w:marBottom w:val="0"/>
          <w:divBdr>
            <w:top w:val="none" w:sz="0" w:space="0" w:color="auto"/>
            <w:left w:val="none" w:sz="0" w:space="0" w:color="auto"/>
            <w:bottom w:val="none" w:sz="0" w:space="0" w:color="auto"/>
            <w:right w:val="none" w:sz="0" w:space="0" w:color="auto"/>
          </w:divBdr>
        </w:div>
        <w:div w:id="1876847365">
          <w:marLeft w:val="450"/>
          <w:marRight w:val="0"/>
          <w:marTop w:val="0"/>
          <w:marBottom w:val="0"/>
          <w:divBdr>
            <w:top w:val="none" w:sz="0" w:space="0" w:color="auto"/>
            <w:left w:val="none" w:sz="0" w:space="0" w:color="auto"/>
            <w:bottom w:val="none" w:sz="0" w:space="0" w:color="auto"/>
            <w:right w:val="none" w:sz="0" w:space="0" w:color="auto"/>
          </w:divBdr>
        </w:div>
        <w:div w:id="1113398042">
          <w:marLeft w:val="450"/>
          <w:marRight w:val="0"/>
          <w:marTop w:val="0"/>
          <w:marBottom w:val="0"/>
          <w:divBdr>
            <w:top w:val="none" w:sz="0" w:space="0" w:color="auto"/>
            <w:left w:val="none" w:sz="0" w:space="0" w:color="auto"/>
            <w:bottom w:val="none" w:sz="0" w:space="0" w:color="auto"/>
            <w:right w:val="none" w:sz="0" w:space="0" w:color="auto"/>
          </w:divBdr>
        </w:div>
        <w:div w:id="1218862285">
          <w:marLeft w:val="450"/>
          <w:marRight w:val="0"/>
          <w:marTop w:val="0"/>
          <w:marBottom w:val="0"/>
          <w:divBdr>
            <w:top w:val="none" w:sz="0" w:space="0" w:color="auto"/>
            <w:left w:val="none" w:sz="0" w:space="0" w:color="auto"/>
            <w:bottom w:val="none" w:sz="0" w:space="0" w:color="auto"/>
            <w:right w:val="none" w:sz="0" w:space="0" w:color="auto"/>
          </w:divBdr>
        </w:div>
        <w:div w:id="1112751803">
          <w:marLeft w:val="450"/>
          <w:marRight w:val="0"/>
          <w:marTop w:val="0"/>
          <w:marBottom w:val="0"/>
          <w:divBdr>
            <w:top w:val="none" w:sz="0" w:space="0" w:color="auto"/>
            <w:left w:val="none" w:sz="0" w:space="0" w:color="auto"/>
            <w:bottom w:val="none" w:sz="0" w:space="0" w:color="auto"/>
            <w:right w:val="none" w:sz="0" w:space="0" w:color="auto"/>
          </w:divBdr>
        </w:div>
        <w:div w:id="403724184">
          <w:marLeft w:val="450"/>
          <w:marRight w:val="0"/>
          <w:marTop w:val="0"/>
          <w:marBottom w:val="0"/>
          <w:divBdr>
            <w:top w:val="none" w:sz="0" w:space="0" w:color="auto"/>
            <w:left w:val="none" w:sz="0" w:space="0" w:color="auto"/>
            <w:bottom w:val="none" w:sz="0" w:space="0" w:color="auto"/>
            <w:right w:val="none" w:sz="0" w:space="0" w:color="auto"/>
          </w:divBdr>
        </w:div>
        <w:div w:id="216357786">
          <w:marLeft w:val="450"/>
          <w:marRight w:val="0"/>
          <w:marTop w:val="0"/>
          <w:marBottom w:val="0"/>
          <w:divBdr>
            <w:top w:val="none" w:sz="0" w:space="0" w:color="auto"/>
            <w:left w:val="none" w:sz="0" w:space="0" w:color="auto"/>
            <w:bottom w:val="none" w:sz="0" w:space="0" w:color="auto"/>
            <w:right w:val="none" w:sz="0" w:space="0" w:color="auto"/>
          </w:divBdr>
        </w:div>
        <w:div w:id="1288269713">
          <w:marLeft w:val="450"/>
          <w:marRight w:val="0"/>
          <w:marTop w:val="0"/>
          <w:marBottom w:val="0"/>
          <w:divBdr>
            <w:top w:val="none" w:sz="0" w:space="0" w:color="auto"/>
            <w:left w:val="none" w:sz="0" w:space="0" w:color="auto"/>
            <w:bottom w:val="none" w:sz="0" w:space="0" w:color="auto"/>
            <w:right w:val="none" w:sz="0" w:space="0" w:color="auto"/>
          </w:divBdr>
        </w:div>
        <w:div w:id="826439790">
          <w:marLeft w:val="450"/>
          <w:marRight w:val="0"/>
          <w:marTop w:val="0"/>
          <w:marBottom w:val="0"/>
          <w:divBdr>
            <w:top w:val="none" w:sz="0" w:space="0" w:color="auto"/>
            <w:left w:val="none" w:sz="0" w:space="0" w:color="auto"/>
            <w:bottom w:val="none" w:sz="0" w:space="0" w:color="auto"/>
            <w:right w:val="none" w:sz="0" w:space="0" w:color="auto"/>
          </w:divBdr>
        </w:div>
        <w:div w:id="896164470">
          <w:marLeft w:val="450"/>
          <w:marRight w:val="0"/>
          <w:marTop w:val="0"/>
          <w:marBottom w:val="0"/>
          <w:divBdr>
            <w:top w:val="none" w:sz="0" w:space="0" w:color="auto"/>
            <w:left w:val="none" w:sz="0" w:space="0" w:color="auto"/>
            <w:bottom w:val="none" w:sz="0" w:space="0" w:color="auto"/>
            <w:right w:val="none" w:sz="0" w:space="0" w:color="auto"/>
          </w:divBdr>
        </w:div>
        <w:div w:id="2137598530">
          <w:marLeft w:val="450"/>
          <w:marRight w:val="0"/>
          <w:marTop w:val="0"/>
          <w:marBottom w:val="0"/>
          <w:divBdr>
            <w:top w:val="none" w:sz="0" w:space="0" w:color="auto"/>
            <w:left w:val="none" w:sz="0" w:space="0" w:color="auto"/>
            <w:bottom w:val="none" w:sz="0" w:space="0" w:color="auto"/>
            <w:right w:val="none" w:sz="0" w:space="0" w:color="auto"/>
          </w:divBdr>
        </w:div>
        <w:div w:id="1104112275">
          <w:marLeft w:val="450"/>
          <w:marRight w:val="0"/>
          <w:marTop w:val="0"/>
          <w:marBottom w:val="0"/>
          <w:divBdr>
            <w:top w:val="none" w:sz="0" w:space="0" w:color="auto"/>
            <w:left w:val="none" w:sz="0" w:space="0" w:color="auto"/>
            <w:bottom w:val="none" w:sz="0" w:space="0" w:color="auto"/>
            <w:right w:val="none" w:sz="0" w:space="0" w:color="auto"/>
          </w:divBdr>
        </w:div>
        <w:div w:id="691765179">
          <w:marLeft w:val="450"/>
          <w:marRight w:val="0"/>
          <w:marTop w:val="0"/>
          <w:marBottom w:val="0"/>
          <w:divBdr>
            <w:top w:val="none" w:sz="0" w:space="0" w:color="auto"/>
            <w:left w:val="none" w:sz="0" w:space="0" w:color="auto"/>
            <w:bottom w:val="none" w:sz="0" w:space="0" w:color="auto"/>
            <w:right w:val="none" w:sz="0" w:space="0" w:color="auto"/>
          </w:divBdr>
        </w:div>
        <w:div w:id="1404331435">
          <w:marLeft w:val="450"/>
          <w:marRight w:val="0"/>
          <w:marTop w:val="0"/>
          <w:marBottom w:val="0"/>
          <w:divBdr>
            <w:top w:val="none" w:sz="0" w:space="0" w:color="auto"/>
            <w:left w:val="none" w:sz="0" w:space="0" w:color="auto"/>
            <w:bottom w:val="none" w:sz="0" w:space="0" w:color="auto"/>
            <w:right w:val="none" w:sz="0" w:space="0" w:color="auto"/>
          </w:divBdr>
        </w:div>
        <w:div w:id="26565414">
          <w:marLeft w:val="450"/>
          <w:marRight w:val="0"/>
          <w:marTop w:val="0"/>
          <w:marBottom w:val="0"/>
          <w:divBdr>
            <w:top w:val="none" w:sz="0" w:space="0" w:color="auto"/>
            <w:left w:val="none" w:sz="0" w:space="0" w:color="auto"/>
            <w:bottom w:val="none" w:sz="0" w:space="0" w:color="auto"/>
            <w:right w:val="none" w:sz="0" w:space="0" w:color="auto"/>
          </w:divBdr>
        </w:div>
        <w:div w:id="1627345655">
          <w:marLeft w:val="450"/>
          <w:marRight w:val="0"/>
          <w:marTop w:val="0"/>
          <w:marBottom w:val="0"/>
          <w:divBdr>
            <w:top w:val="none" w:sz="0" w:space="0" w:color="auto"/>
            <w:left w:val="none" w:sz="0" w:space="0" w:color="auto"/>
            <w:bottom w:val="none" w:sz="0" w:space="0" w:color="auto"/>
            <w:right w:val="none" w:sz="0" w:space="0" w:color="auto"/>
          </w:divBdr>
        </w:div>
        <w:div w:id="1677879744">
          <w:marLeft w:val="450"/>
          <w:marRight w:val="0"/>
          <w:marTop w:val="0"/>
          <w:marBottom w:val="0"/>
          <w:divBdr>
            <w:top w:val="none" w:sz="0" w:space="0" w:color="auto"/>
            <w:left w:val="none" w:sz="0" w:space="0" w:color="auto"/>
            <w:bottom w:val="none" w:sz="0" w:space="0" w:color="auto"/>
            <w:right w:val="none" w:sz="0" w:space="0" w:color="auto"/>
          </w:divBdr>
        </w:div>
        <w:div w:id="72122062">
          <w:marLeft w:val="450"/>
          <w:marRight w:val="0"/>
          <w:marTop w:val="0"/>
          <w:marBottom w:val="0"/>
          <w:divBdr>
            <w:top w:val="none" w:sz="0" w:space="0" w:color="auto"/>
            <w:left w:val="none" w:sz="0" w:space="0" w:color="auto"/>
            <w:bottom w:val="none" w:sz="0" w:space="0" w:color="auto"/>
            <w:right w:val="none" w:sz="0" w:space="0" w:color="auto"/>
          </w:divBdr>
        </w:div>
        <w:div w:id="1441606496">
          <w:marLeft w:val="450"/>
          <w:marRight w:val="0"/>
          <w:marTop w:val="0"/>
          <w:marBottom w:val="0"/>
          <w:divBdr>
            <w:top w:val="none" w:sz="0" w:space="0" w:color="auto"/>
            <w:left w:val="none" w:sz="0" w:space="0" w:color="auto"/>
            <w:bottom w:val="none" w:sz="0" w:space="0" w:color="auto"/>
            <w:right w:val="none" w:sz="0" w:space="0" w:color="auto"/>
          </w:divBdr>
        </w:div>
        <w:div w:id="68843758">
          <w:marLeft w:val="450"/>
          <w:marRight w:val="0"/>
          <w:marTop w:val="0"/>
          <w:marBottom w:val="0"/>
          <w:divBdr>
            <w:top w:val="none" w:sz="0" w:space="0" w:color="auto"/>
            <w:left w:val="none" w:sz="0" w:space="0" w:color="auto"/>
            <w:bottom w:val="none" w:sz="0" w:space="0" w:color="auto"/>
            <w:right w:val="none" w:sz="0" w:space="0" w:color="auto"/>
          </w:divBdr>
        </w:div>
        <w:div w:id="1561482505">
          <w:marLeft w:val="450"/>
          <w:marRight w:val="0"/>
          <w:marTop w:val="0"/>
          <w:marBottom w:val="0"/>
          <w:divBdr>
            <w:top w:val="none" w:sz="0" w:space="0" w:color="auto"/>
            <w:left w:val="none" w:sz="0" w:space="0" w:color="auto"/>
            <w:bottom w:val="none" w:sz="0" w:space="0" w:color="auto"/>
            <w:right w:val="none" w:sz="0" w:space="0" w:color="auto"/>
          </w:divBdr>
        </w:div>
        <w:div w:id="1731539621">
          <w:marLeft w:val="450"/>
          <w:marRight w:val="0"/>
          <w:marTop w:val="0"/>
          <w:marBottom w:val="0"/>
          <w:divBdr>
            <w:top w:val="none" w:sz="0" w:space="0" w:color="auto"/>
            <w:left w:val="none" w:sz="0" w:space="0" w:color="auto"/>
            <w:bottom w:val="none" w:sz="0" w:space="0" w:color="auto"/>
            <w:right w:val="none" w:sz="0" w:space="0" w:color="auto"/>
          </w:divBdr>
        </w:div>
        <w:div w:id="1960337323">
          <w:marLeft w:val="450"/>
          <w:marRight w:val="0"/>
          <w:marTop w:val="0"/>
          <w:marBottom w:val="0"/>
          <w:divBdr>
            <w:top w:val="none" w:sz="0" w:space="0" w:color="auto"/>
            <w:left w:val="none" w:sz="0" w:space="0" w:color="auto"/>
            <w:bottom w:val="none" w:sz="0" w:space="0" w:color="auto"/>
            <w:right w:val="none" w:sz="0" w:space="0" w:color="auto"/>
          </w:divBdr>
        </w:div>
        <w:div w:id="1459764217">
          <w:marLeft w:val="450"/>
          <w:marRight w:val="0"/>
          <w:marTop w:val="0"/>
          <w:marBottom w:val="0"/>
          <w:divBdr>
            <w:top w:val="none" w:sz="0" w:space="0" w:color="auto"/>
            <w:left w:val="none" w:sz="0" w:space="0" w:color="auto"/>
            <w:bottom w:val="none" w:sz="0" w:space="0" w:color="auto"/>
            <w:right w:val="none" w:sz="0" w:space="0" w:color="auto"/>
          </w:divBdr>
        </w:div>
        <w:div w:id="1300499925">
          <w:marLeft w:val="450"/>
          <w:marRight w:val="0"/>
          <w:marTop w:val="0"/>
          <w:marBottom w:val="0"/>
          <w:divBdr>
            <w:top w:val="none" w:sz="0" w:space="0" w:color="auto"/>
            <w:left w:val="none" w:sz="0" w:space="0" w:color="auto"/>
            <w:bottom w:val="none" w:sz="0" w:space="0" w:color="auto"/>
            <w:right w:val="none" w:sz="0" w:space="0" w:color="auto"/>
          </w:divBdr>
        </w:div>
        <w:div w:id="601766512">
          <w:marLeft w:val="450"/>
          <w:marRight w:val="0"/>
          <w:marTop w:val="0"/>
          <w:marBottom w:val="0"/>
          <w:divBdr>
            <w:top w:val="none" w:sz="0" w:space="0" w:color="auto"/>
            <w:left w:val="none" w:sz="0" w:space="0" w:color="auto"/>
            <w:bottom w:val="none" w:sz="0" w:space="0" w:color="auto"/>
            <w:right w:val="none" w:sz="0" w:space="0" w:color="auto"/>
          </w:divBdr>
        </w:div>
        <w:div w:id="1735817217">
          <w:marLeft w:val="450"/>
          <w:marRight w:val="0"/>
          <w:marTop w:val="0"/>
          <w:marBottom w:val="0"/>
          <w:divBdr>
            <w:top w:val="none" w:sz="0" w:space="0" w:color="auto"/>
            <w:left w:val="none" w:sz="0" w:space="0" w:color="auto"/>
            <w:bottom w:val="none" w:sz="0" w:space="0" w:color="auto"/>
            <w:right w:val="none" w:sz="0" w:space="0" w:color="auto"/>
          </w:divBdr>
        </w:div>
        <w:div w:id="2051876745">
          <w:marLeft w:val="450"/>
          <w:marRight w:val="0"/>
          <w:marTop w:val="0"/>
          <w:marBottom w:val="0"/>
          <w:divBdr>
            <w:top w:val="none" w:sz="0" w:space="0" w:color="auto"/>
            <w:left w:val="none" w:sz="0" w:space="0" w:color="auto"/>
            <w:bottom w:val="none" w:sz="0" w:space="0" w:color="auto"/>
            <w:right w:val="none" w:sz="0" w:space="0" w:color="auto"/>
          </w:divBdr>
        </w:div>
        <w:div w:id="1161461314">
          <w:marLeft w:val="450"/>
          <w:marRight w:val="0"/>
          <w:marTop w:val="0"/>
          <w:marBottom w:val="0"/>
          <w:divBdr>
            <w:top w:val="none" w:sz="0" w:space="0" w:color="auto"/>
            <w:left w:val="none" w:sz="0" w:space="0" w:color="auto"/>
            <w:bottom w:val="none" w:sz="0" w:space="0" w:color="auto"/>
            <w:right w:val="none" w:sz="0" w:space="0" w:color="auto"/>
          </w:divBdr>
        </w:div>
        <w:div w:id="1680355206">
          <w:marLeft w:val="450"/>
          <w:marRight w:val="0"/>
          <w:marTop w:val="0"/>
          <w:marBottom w:val="0"/>
          <w:divBdr>
            <w:top w:val="none" w:sz="0" w:space="0" w:color="auto"/>
            <w:left w:val="none" w:sz="0" w:space="0" w:color="auto"/>
            <w:bottom w:val="none" w:sz="0" w:space="0" w:color="auto"/>
            <w:right w:val="none" w:sz="0" w:space="0" w:color="auto"/>
          </w:divBdr>
        </w:div>
        <w:div w:id="758986498">
          <w:marLeft w:val="450"/>
          <w:marRight w:val="0"/>
          <w:marTop w:val="0"/>
          <w:marBottom w:val="0"/>
          <w:divBdr>
            <w:top w:val="none" w:sz="0" w:space="0" w:color="auto"/>
            <w:left w:val="none" w:sz="0" w:space="0" w:color="auto"/>
            <w:bottom w:val="none" w:sz="0" w:space="0" w:color="auto"/>
            <w:right w:val="none" w:sz="0" w:space="0" w:color="auto"/>
          </w:divBdr>
        </w:div>
        <w:div w:id="1675495733">
          <w:marLeft w:val="450"/>
          <w:marRight w:val="0"/>
          <w:marTop w:val="0"/>
          <w:marBottom w:val="0"/>
          <w:divBdr>
            <w:top w:val="none" w:sz="0" w:space="0" w:color="auto"/>
            <w:left w:val="none" w:sz="0" w:space="0" w:color="auto"/>
            <w:bottom w:val="none" w:sz="0" w:space="0" w:color="auto"/>
            <w:right w:val="none" w:sz="0" w:space="0" w:color="auto"/>
          </w:divBdr>
        </w:div>
        <w:div w:id="1307929945">
          <w:marLeft w:val="450"/>
          <w:marRight w:val="0"/>
          <w:marTop w:val="0"/>
          <w:marBottom w:val="0"/>
          <w:divBdr>
            <w:top w:val="none" w:sz="0" w:space="0" w:color="auto"/>
            <w:left w:val="none" w:sz="0" w:space="0" w:color="auto"/>
            <w:bottom w:val="none" w:sz="0" w:space="0" w:color="auto"/>
            <w:right w:val="none" w:sz="0" w:space="0" w:color="auto"/>
          </w:divBdr>
        </w:div>
        <w:div w:id="253325104">
          <w:marLeft w:val="450"/>
          <w:marRight w:val="0"/>
          <w:marTop w:val="0"/>
          <w:marBottom w:val="0"/>
          <w:divBdr>
            <w:top w:val="none" w:sz="0" w:space="0" w:color="auto"/>
            <w:left w:val="none" w:sz="0" w:space="0" w:color="auto"/>
            <w:bottom w:val="none" w:sz="0" w:space="0" w:color="auto"/>
            <w:right w:val="none" w:sz="0" w:space="0" w:color="auto"/>
          </w:divBdr>
        </w:div>
        <w:div w:id="804933823">
          <w:marLeft w:val="450"/>
          <w:marRight w:val="0"/>
          <w:marTop w:val="0"/>
          <w:marBottom w:val="0"/>
          <w:divBdr>
            <w:top w:val="none" w:sz="0" w:space="0" w:color="auto"/>
            <w:left w:val="none" w:sz="0" w:space="0" w:color="auto"/>
            <w:bottom w:val="none" w:sz="0" w:space="0" w:color="auto"/>
            <w:right w:val="none" w:sz="0" w:space="0" w:color="auto"/>
          </w:divBdr>
        </w:div>
        <w:div w:id="1466436383">
          <w:marLeft w:val="450"/>
          <w:marRight w:val="0"/>
          <w:marTop w:val="0"/>
          <w:marBottom w:val="0"/>
          <w:divBdr>
            <w:top w:val="none" w:sz="0" w:space="0" w:color="auto"/>
            <w:left w:val="none" w:sz="0" w:space="0" w:color="auto"/>
            <w:bottom w:val="none" w:sz="0" w:space="0" w:color="auto"/>
            <w:right w:val="none" w:sz="0" w:space="0" w:color="auto"/>
          </w:divBdr>
        </w:div>
        <w:div w:id="1117523511">
          <w:marLeft w:val="450"/>
          <w:marRight w:val="0"/>
          <w:marTop w:val="0"/>
          <w:marBottom w:val="0"/>
          <w:divBdr>
            <w:top w:val="none" w:sz="0" w:space="0" w:color="auto"/>
            <w:left w:val="none" w:sz="0" w:space="0" w:color="auto"/>
            <w:bottom w:val="none" w:sz="0" w:space="0" w:color="auto"/>
            <w:right w:val="none" w:sz="0" w:space="0" w:color="auto"/>
          </w:divBdr>
        </w:div>
        <w:div w:id="1313103612">
          <w:marLeft w:val="450"/>
          <w:marRight w:val="0"/>
          <w:marTop w:val="0"/>
          <w:marBottom w:val="0"/>
          <w:divBdr>
            <w:top w:val="none" w:sz="0" w:space="0" w:color="auto"/>
            <w:left w:val="none" w:sz="0" w:space="0" w:color="auto"/>
            <w:bottom w:val="none" w:sz="0" w:space="0" w:color="auto"/>
            <w:right w:val="none" w:sz="0" w:space="0" w:color="auto"/>
          </w:divBdr>
        </w:div>
        <w:div w:id="483666587">
          <w:marLeft w:val="450"/>
          <w:marRight w:val="0"/>
          <w:marTop w:val="0"/>
          <w:marBottom w:val="0"/>
          <w:divBdr>
            <w:top w:val="none" w:sz="0" w:space="0" w:color="auto"/>
            <w:left w:val="none" w:sz="0" w:space="0" w:color="auto"/>
            <w:bottom w:val="none" w:sz="0" w:space="0" w:color="auto"/>
            <w:right w:val="none" w:sz="0" w:space="0" w:color="auto"/>
          </w:divBdr>
        </w:div>
        <w:div w:id="240674866">
          <w:marLeft w:val="450"/>
          <w:marRight w:val="0"/>
          <w:marTop w:val="0"/>
          <w:marBottom w:val="0"/>
          <w:divBdr>
            <w:top w:val="none" w:sz="0" w:space="0" w:color="auto"/>
            <w:left w:val="none" w:sz="0" w:space="0" w:color="auto"/>
            <w:bottom w:val="none" w:sz="0" w:space="0" w:color="auto"/>
            <w:right w:val="none" w:sz="0" w:space="0" w:color="auto"/>
          </w:divBdr>
        </w:div>
        <w:div w:id="1960531620">
          <w:marLeft w:val="450"/>
          <w:marRight w:val="0"/>
          <w:marTop w:val="0"/>
          <w:marBottom w:val="0"/>
          <w:divBdr>
            <w:top w:val="none" w:sz="0" w:space="0" w:color="auto"/>
            <w:left w:val="none" w:sz="0" w:space="0" w:color="auto"/>
            <w:bottom w:val="none" w:sz="0" w:space="0" w:color="auto"/>
            <w:right w:val="none" w:sz="0" w:space="0" w:color="auto"/>
          </w:divBdr>
        </w:div>
        <w:div w:id="17779865">
          <w:marLeft w:val="450"/>
          <w:marRight w:val="0"/>
          <w:marTop w:val="0"/>
          <w:marBottom w:val="0"/>
          <w:divBdr>
            <w:top w:val="none" w:sz="0" w:space="0" w:color="auto"/>
            <w:left w:val="none" w:sz="0" w:space="0" w:color="auto"/>
            <w:bottom w:val="none" w:sz="0" w:space="0" w:color="auto"/>
            <w:right w:val="none" w:sz="0" w:space="0" w:color="auto"/>
          </w:divBdr>
        </w:div>
        <w:div w:id="426774866">
          <w:marLeft w:val="450"/>
          <w:marRight w:val="0"/>
          <w:marTop w:val="0"/>
          <w:marBottom w:val="0"/>
          <w:divBdr>
            <w:top w:val="none" w:sz="0" w:space="0" w:color="auto"/>
            <w:left w:val="none" w:sz="0" w:space="0" w:color="auto"/>
            <w:bottom w:val="none" w:sz="0" w:space="0" w:color="auto"/>
            <w:right w:val="none" w:sz="0" w:space="0" w:color="auto"/>
          </w:divBdr>
        </w:div>
        <w:div w:id="302076370">
          <w:marLeft w:val="450"/>
          <w:marRight w:val="0"/>
          <w:marTop w:val="0"/>
          <w:marBottom w:val="0"/>
          <w:divBdr>
            <w:top w:val="none" w:sz="0" w:space="0" w:color="auto"/>
            <w:left w:val="none" w:sz="0" w:space="0" w:color="auto"/>
            <w:bottom w:val="none" w:sz="0" w:space="0" w:color="auto"/>
            <w:right w:val="none" w:sz="0" w:space="0" w:color="auto"/>
          </w:divBdr>
        </w:div>
        <w:div w:id="1965115135">
          <w:marLeft w:val="450"/>
          <w:marRight w:val="0"/>
          <w:marTop w:val="0"/>
          <w:marBottom w:val="0"/>
          <w:divBdr>
            <w:top w:val="none" w:sz="0" w:space="0" w:color="auto"/>
            <w:left w:val="none" w:sz="0" w:space="0" w:color="auto"/>
            <w:bottom w:val="none" w:sz="0" w:space="0" w:color="auto"/>
            <w:right w:val="none" w:sz="0" w:space="0" w:color="auto"/>
          </w:divBdr>
        </w:div>
        <w:div w:id="1249849570">
          <w:marLeft w:val="450"/>
          <w:marRight w:val="0"/>
          <w:marTop w:val="0"/>
          <w:marBottom w:val="0"/>
          <w:divBdr>
            <w:top w:val="none" w:sz="0" w:space="0" w:color="auto"/>
            <w:left w:val="none" w:sz="0" w:space="0" w:color="auto"/>
            <w:bottom w:val="none" w:sz="0" w:space="0" w:color="auto"/>
            <w:right w:val="none" w:sz="0" w:space="0" w:color="auto"/>
          </w:divBdr>
        </w:div>
        <w:div w:id="1807817568">
          <w:marLeft w:val="450"/>
          <w:marRight w:val="0"/>
          <w:marTop w:val="0"/>
          <w:marBottom w:val="0"/>
          <w:divBdr>
            <w:top w:val="none" w:sz="0" w:space="0" w:color="auto"/>
            <w:left w:val="none" w:sz="0" w:space="0" w:color="auto"/>
            <w:bottom w:val="none" w:sz="0" w:space="0" w:color="auto"/>
            <w:right w:val="none" w:sz="0" w:space="0" w:color="auto"/>
          </w:divBdr>
        </w:div>
        <w:div w:id="1101341049">
          <w:marLeft w:val="450"/>
          <w:marRight w:val="0"/>
          <w:marTop w:val="0"/>
          <w:marBottom w:val="0"/>
          <w:divBdr>
            <w:top w:val="none" w:sz="0" w:space="0" w:color="auto"/>
            <w:left w:val="none" w:sz="0" w:space="0" w:color="auto"/>
            <w:bottom w:val="none" w:sz="0" w:space="0" w:color="auto"/>
            <w:right w:val="none" w:sz="0" w:space="0" w:color="auto"/>
          </w:divBdr>
        </w:div>
        <w:div w:id="748696174">
          <w:marLeft w:val="450"/>
          <w:marRight w:val="0"/>
          <w:marTop w:val="0"/>
          <w:marBottom w:val="0"/>
          <w:divBdr>
            <w:top w:val="none" w:sz="0" w:space="0" w:color="auto"/>
            <w:left w:val="none" w:sz="0" w:space="0" w:color="auto"/>
            <w:bottom w:val="none" w:sz="0" w:space="0" w:color="auto"/>
            <w:right w:val="none" w:sz="0" w:space="0" w:color="auto"/>
          </w:divBdr>
        </w:div>
        <w:div w:id="850487170">
          <w:marLeft w:val="0"/>
          <w:marRight w:val="0"/>
          <w:marTop w:val="0"/>
          <w:marBottom w:val="0"/>
          <w:divBdr>
            <w:top w:val="none" w:sz="0" w:space="0" w:color="auto"/>
            <w:left w:val="none" w:sz="0" w:space="0" w:color="auto"/>
            <w:bottom w:val="none" w:sz="0" w:space="0" w:color="auto"/>
            <w:right w:val="none" w:sz="0" w:space="0" w:color="auto"/>
          </w:divBdr>
        </w:div>
        <w:div w:id="2069066994">
          <w:marLeft w:val="450"/>
          <w:marRight w:val="0"/>
          <w:marTop w:val="0"/>
          <w:marBottom w:val="0"/>
          <w:divBdr>
            <w:top w:val="none" w:sz="0" w:space="0" w:color="auto"/>
            <w:left w:val="none" w:sz="0" w:space="0" w:color="auto"/>
            <w:bottom w:val="none" w:sz="0" w:space="0" w:color="auto"/>
            <w:right w:val="none" w:sz="0" w:space="0" w:color="auto"/>
          </w:divBdr>
        </w:div>
        <w:div w:id="137841155">
          <w:marLeft w:val="450"/>
          <w:marRight w:val="0"/>
          <w:marTop w:val="0"/>
          <w:marBottom w:val="0"/>
          <w:divBdr>
            <w:top w:val="none" w:sz="0" w:space="0" w:color="auto"/>
            <w:left w:val="none" w:sz="0" w:space="0" w:color="auto"/>
            <w:bottom w:val="none" w:sz="0" w:space="0" w:color="auto"/>
            <w:right w:val="none" w:sz="0" w:space="0" w:color="auto"/>
          </w:divBdr>
        </w:div>
        <w:div w:id="1862937350">
          <w:marLeft w:val="0"/>
          <w:marRight w:val="0"/>
          <w:marTop w:val="0"/>
          <w:marBottom w:val="0"/>
          <w:divBdr>
            <w:top w:val="none" w:sz="0" w:space="0" w:color="auto"/>
            <w:left w:val="none" w:sz="0" w:space="0" w:color="auto"/>
            <w:bottom w:val="none" w:sz="0" w:space="0" w:color="auto"/>
            <w:right w:val="none" w:sz="0" w:space="0" w:color="auto"/>
          </w:divBdr>
        </w:div>
        <w:div w:id="675111424">
          <w:marLeft w:val="450"/>
          <w:marRight w:val="0"/>
          <w:marTop w:val="0"/>
          <w:marBottom w:val="0"/>
          <w:divBdr>
            <w:top w:val="none" w:sz="0" w:space="0" w:color="auto"/>
            <w:left w:val="none" w:sz="0" w:space="0" w:color="auto"/>
            <w:bottom w:val="none" w:sz="0" w:space="0" w:color="auto"/>
            <w:right w:val="none" w:sz="0" w:space="0" w:color="auto"/>
          </w:divBdr>
        </w:div>
        <w:div w:id="1126313967">
          <w:marLeft w:val="450"/>
          <w:marRight w:val="0"/>
          <w:marTop w:val="0"/>
          <w:marBottom w:val="0"/>
          <w:divBdr>
            <w:top w:val="none" w:sz="0" w:space="0" w:color="auto"/>
            <w:left w:val="none" w:sz="0" w:space="0" w:color="auto"/>
            <w:bottom w:val="none" w:sz="0" w:space="0" w:color="auto"/>
            <w:right w:val="none" w:sz="0" w:space="0" w:color="auto"/>
          </w:divBdr>
        </w:div>
        <w:div w:id="1942684283">
          <w:marLeft w:val="450"/>
          <w:marRight w:val="0"/>
          <w:marTop w:val="0"/>
          <w:marBottom w:val="0"/>
          <w:divBdr>
            <w:top w:val="none" w:sz="0" w:space="0" w:color="auto"/>
            <w:left w:val="none" w:sz="0" w:space="0" w:color="auto"/>
            <w:bottom w:val="none" w:sz="0" w:space="0" w:color="auto"/>
            <w:right w:val="none" w:sz="0" w:space="0" w:color="auto"/>
          </w:divBdr>
        </w:div>
        <w:div w:id="905533188">
          <w:marLeft w:val="450"/>
          <w:marRight w:val="0"/>
          <w:marTop w:val="0"/>
          <w:marBottom w:val="0"/>
          <w:divBdr>
            <w:top w:val="none" w:sz="0" w:space="0" w:color="auto"/>
            <w:left w:val="none" w:sz="0" w:space="0" w:color="auto"/>
            <w:bottom w:val="none" w:sz="0" w:space="0" w:color="auto"/>
            <w:right w:val="none" w:sz="0" w:space="0" w:color="auto"/>
          </w:divBdr>
        </w:div>
        <w:div w:id="1257859660">
          <w:marLeft w:val="450"/>
          <w:marRight w:val="0"/>
          <w:marTop w:val="0"/>
          <w:marBottom w:val="0"/>
          <w:divBdr>
            <w:top w:val="none" w:sz="0" w:space="0" w:color="auto"/>
            <w:left w:val="none" w:sz="0" w:space="0" w:color="auto"/>
            <w:bottom w:val="none" w:sz="0" w:space="0" w:color="auto"/>
            <w:right w:val="none" w:sz="0" w:space="0" w:color="auto"/>
          </w:divBdr>
        </w:div>
        <w:div w:id="234511180">
          <w:marLeft w:val="450"/>
          <w:marRight w:val="0"/>
          <w:marTop w:val="0"/>
          <w:marBottom w:val="0"/>
          <w:divBdr>
            <w:top w:val="none" w:sz="0" w:space="0" w:color="auto"/>
            <w:left w:val="none" w:sz="0" w:space="0" w:color="auto"/>
            <w:bottom w:val="none" w:sz="0" w:space="0" w:color="auto"/>
            <w:right w:val="none" w:sz="0" w:space="0" w:color="auto"/>
          </w:divBdr>
        </w:div>
        <w:div w:id="602955352">
          <w:marLeft w:val="450"/>
          <w:marRight w:val="0"/>
          <w:marTop w:val="0"/>
          <w:marBottom w:val="0"/>
          <w:divBdr>
            <w:top w:val="none" w:sz="0" w:space="0" w:color="auto"/>
            <w:left w:val="none" w:sz="0" w:space="0" w:color="auto"/>
            <w:bottom w:val="none" w:sz="0" w:space="0" w:color="auto"/>
            <w:right w:val="none" w:sz="0" w:space="0" w:color="auto"/>
          </w:divBdr>
        </w:div>
        <w:div w:id="190801134">
          <w:marLeft w:val="450"/>
          <w:marRight w:val="0"/>
          <w:marTop w:val="0"/>
          <w:marBottom w:val="0"/>
          <w:divBdr>
            <w:top w:val="none" w:sz="0" w:space="0" w:color="auto"/>
            <w:left w:val="none" w:sz="0" w:space="0" w:color="auto"/>
            <w:bottom w:val="none" w:sz="0" w:space="0" w:color="auto"/>
            <w:right w:val="none" w:sz="0" w:space="0" w:color="auto"/>
          </w:divBdr>
        </w:div>
        <w:div w:id="767193115">
          <w:marLeft w:val="450"/>
          <w:marRight w:val="0"/>
          <w:marTop w:val="0"/>
          <w:marBottom w:val="0"/>
          <w:divBdr>
            <w:top w:val="none" w:sz="0" w:space="0" w:color="auto"/>
            <w:left w:val="none" w:sz="0" w:space="0" w:color="auto"/>
            <w:bottom w:val="none" w:sz="0" w:space="0" w:color="auto"/>
            <w:right w:val="none" w:sz="0" w:space="0" w:color="auto"/>
          </w:divBdr>
        </w:div>
        <w:div w:id="1573392447">
          <w:marLeft w:val="450"/>
          <w:marRight w:val="0"/>
          <w:marTop w:val="0"/>
          <w:marBottom w:val="0"/>
          <w:divBdr>
            <w:top w:val="none" w:sz="0" w:space="0" w:color="auto"/>
            <w:left w:val="none" w:sz="0" w:space="0" w:color="auto"/>
            <w:bottom w:val="none" w:sz="0" w:space="0" w:color="auto"/>
            <w:right w:val="none" w:sz="0" w:space="0" w:color="auto"/>
          </w:divBdr>
        </w:div>
        <w:div w:id="1192305390">
          <w:marLeft w:val="450"/>
          <w:marRight w:val="0"/>
          <w:marTop w:val="0"/>
          <w:marBottom w:val="0"/>
          <w:divBdr>
            <w:top w:val="none" w:sz="0" w:space="0" w:color="auto"/>
            <w:left w:val="none" w:sz="0" w:space="0" w:color="auto"/>
            <w:bottom w:val="none" w:sz="0" w:space="0" w:color="auto"/>
            <w:right w:val="none" w:sz="0" w:space="0" w:color="auto"/>
          </w:divBdr>
        </w:div>
        <w:div w:id="232399770">
          <w:marLeft w:val="450"/>
          <w:marRight w:val="0"/>
          <w:marTop w:val="0"/>
          <w:marBottom w:val="0"/>
          <w:divBdr>
            <w:top w:val="none" w:sz="0" w:space="0" w:color="auto"/>
            <w:left w:val="none" w:sz="0" w:space="0" w:color="auto"/>
            <w:bottom w:val="none" w:sz="0" w:space="0" w:color="auto"/>
            <w:right w:val="none" w:sz="0" w:space="0" w:color="auto"/>
          </w:divBdr>
        </w:div>
        <w:div w:id="1760716272">
          <w:marLeft w:val="450"/>
          <w:marRight w:val="0"/>
          <w:marTop w:val="0"/>
          <w:marBottom w:val="0"/>
          <w:divBdr>
            <w:top w:val="none" w:sz="0" w:space="0" w:color="auto"/>
            <w:left w:val="none" w:sz="0" w:space="0" w:color="auto"/>
            <w:bottom w:val="none" w:sz="0" w:space="0" w:color="auto"/>
            <w:right w:val="none" w:sz="0" w:space="0" w:color="auto"/>
          </w:divBdr>
        </w:div>
        <w:div w:id="1307050753">
          <w:marLeft w:val="450"/>
          <w:marRight w:val="0"/>
          <w:marTop w:val="0"/>
          <w:marBottom w:val="0"/>
          <w:divBdr>
            <w:top w:val="none" w:sz="0" w:space="0" w:color="auto"/>
            <w:left w:val="none" w:sz="0" w:space="0" w:color="auto"/>
            <w:bottom w:val="none" w:sz="0" w:space="0" w:color="auto"/>
            <w:right w:val="none" w:sz="0" w:space="0" w:color="auto"/>
          </w:divBdr>
        </w:div>
        <w:div w:id="1080954226">
          <w:marLeft w:val="450"/>
          <w:marRight w:val="0"/>
          <w:marTop w:val="0"/>
          <w:marBottom w:val="0"/>
          <w:divBdr>
            <w:top w:val="none" w:sz="0" w:space="0" w:color="auto"/>
            <w:left w:val="none" w:sz="0" w:space="0" w:color="auto"/>
            <w:bottom w:val="none" w:sz="0" w:space="0" w:color="auto"/>
            <w:right w:val="none" w:sz="0" w:space="0" w:color="auto"/>
          </w:divBdr>
        </w:div>
        <w:div w:id="1705058687">
          <w:marLeft w:val="450"/>
          <w:marRight w:val="0"/>
          <w:marTop w:val="0"/>
          <w:marBottom w:val="0"/>
          <w:divBdr>
            <w:top w:val="none" w:sz="0" w:space="0" w:color="auto"/>
            <w:left w:val="none" w:sz="0" w:space="0" w:color="auto"/>
            <w:bottom w:val="none" w:sz="0" w:space="0" w:color="auto"/>
            <w:right w:val="none" w:sz="0" w:space="0" w:color="auto"/>
          </w:divBdr>
        </w:div>
        <w:div w:id="319701475">
          <w:marLeft w:val="450"/>
          <w:marRight w:val="0"/>
          <w:marTop w:val="0"/>
          <w:marBottom w:val="0"/>
          <w:divBdr>
            <w:top w:val="none" w:sz="0" w:space="0" w:color="auto"/>
            <w:left w:val="none" w:sz="0" w:space="0" w:color="auto"/>
            <w:bottom w:val="none" w:sz="0" w:space="0" w:color="auto"/>
            <w:right w:val="none" w:sz="0" w:space="0" w:color="auto"/>
          </w:divBdr>
        </w:div>
        <w:div w:id="961034074">
          <w:marLeft w:val="450"/>
          <w:marRight w:val="0"/>
          <w:marTop w:val="0"/>
          <w:marBottom w:val="0"/>
          <w:divBdr>
            <w:top w:val="none" w:sz="0" w:space="0" w:color="auto"/>
            <w:left w:val="none" w:sz="0" w:space="0" w:color="auto"/>
            <w:bottom w:val="none" w:sz="0" w:space="0" w:color="auto"/>
            <w:right w:val="none" w:sz="0" w:space="0" w:color="auto"/>
          </w:divBdr>
        </w:div>
        <w:div w:id="588467108">
          <w:marLeft w:val="450"/>
          <w:marRight w:val="0"/>
          <w:marTop w:val="0"/>
          <w:marBottom w:val="0"/>
          <w:divBdr>
            <w:top w:val="none" w:sz="0" w:space="0" w:color="auto"/>
            <w:left w:val="none" w:sz="0" w:space="0" w:color="auto"/>
            <w:bottom w:val="none" w:sz="0" w:space="0" w:color="auto"/>
            <w:right w:val="none" w:sz="0" w:space="0" w:color="auto"/>
          </w:divBdr>
        </w:div>
        <w:div w:id="1988393210">
          <w:marLeft w:val="450"/>
          <w:marRight w:val="0"/>
          <w:marTop w:val="0"/>
          <w:marBottom w:val="0"/>
          <w:divBdr>
            <w:top w:val="none" w:sz="0" w:space="0" w:color="auto"/>
            <w:left w:val="none" w:sz="0" w:space="0" w:color="auto"/>
            <w:bottom w:val="none" w:sz="0" w:space="0" w:color="auto"/>
            <w:right w:val="none" w:sz="0" w:space="0" w:color="auto"/>
          </w:divBdr>
        </w:div>
        <w:div w:id="673653424">
          <w:marLeft w:val="450"/>
          <w:marRight w:val="0"/>
          <w:marTop w:val="0"/>
          <w:marBottom w:val="0"/>
          <w:divBdr>
            <w:top w:val="none" w:sz="0" w:space="0" w:color="auto"/>
            <w:left w:val="none" w:sz="0" w:space="0" w:color="auto"/>
            <w:bottom w:val="none" w:sz="0" w:space="0" w:color="auto"/>
            <w:right w:val="none" w:sz="0" w:space="0" w:color="auto"/>
          </w:divBdr>
        </w:div>
        <w:div w:id="959531682">
          <w:marLeft w:val="450"/>
          <w:marRight w:val="0"/>
          <w:marTop w:val="0"/>
          <w:marBottom w:val="0"/>
          <w:divBdr>
            <w:top w:val="none" w:sz="0" w:space="0" w:color="auto"/>
            <w:left w:val="none" w:sz="0" w:space="0" w:color="auto"/>
            <w:bottom w:val="none" w:sz="0" w:space="0" w:color="auto"/>
            <w:right w:val="none" w:sz="0" w:space="0" w:color="auto"/>
          </w:divBdr>
        </w:div>
        <w:div w:id="1368064615">
          <w:marLeft w:val="450"/>
          <w:marRight w:val="0"/>
          <w:marTop w:val="0"/>
          <w:marBottom w:val="0"/>
          <w:divBdr>
            <w:top w:val="none" w:sz="0" w:space="0" w:color="auto"/>
            <w:left w:val="none" w:sz="0" w:space="0" w:color="auto"/>
            <w:bottom w:val="none" w:sz="0" w:space="0" w:color="auto"/>
            <w:right w:val="none" w:sz="0" w:space="0" w:color="auto"/>
          </w:divBdr>
        </w:div>
        <w:div w:id="897128343">
          <w:marLeft w:val="450"/>
          <w:marRight w:val="0"/>
          <w:marTop w:val="0"/>
          <w:marBottom w:val="0"/>
          <w:divBdr>
            <w:top w:val="none" w:sz="0" w:space="0" w:color="auto"/>
            <w:left w:val="none" w:sz="0" w:space="0" w:color="auto"/>
            <w:bottom w:val="none" w:sz="0" w:space="0" w:color="auto"/>
            <w:right w:val="none" w:sz="0" w:space="0" w:color="auto"/>
          </w:divBdr>
        </w:div>
        <w:div w:id="502012048">
          <w:marLeft w:val="450"/>
          <w:marRight w:val="0"/>
          <w:marTop w:val="0"/>
          <w:marBottom w:val="0"/>
          <w:divBdr>
            <w:top w:val="none" w:sz="0" w:space="0" w:color="auto"/>
            <w:left w:val="none" w:sz="0" w:space="0" w:color="auto"/>
            <w:bottom w:val="none" w:sz="0" w:space="0" w:color="auto"/>
            <w:right w:val="none" w:sz="0" w:space="0" w:color="auto"/>
          </w:divBdr>
        </w:div>
        <w:div w:id="1541361072">
          <w:marLeft w:val="450"/>
          <w:marRight w:val="0"/>
          <w:marTop w:val="0"/>
          <w:marBottom w:val="0"/>
          <w:divBdr>
            <w:top w:val="none" w:sz="0" w:space="0" w:color="auto"/>
            <w:left w:val="none" w:sz="0" w:space="0" w:color="auto"/>
            <w:bottom w:val="none" w:sz="0" w:space="0" w:color="auto"/>
            <w:right w:val="none" w:sz="0" w:space="0" w:color="auto"/>
          </w:divBdr>
        </w:div>
        <w:div w:id="1748651323">
          <w:marLeft w:val="450"/>
          <w:marRight w:val="0"/>
          <w:marTop w:val="0"/>
          <w:marBottom w:val="0"/>
          <w:divBdr>
            <w:top w:val="none" w:sz="0" w:space="0" w:color="auto"/>
            <w:left w:val="none" w:sz="0" w:space="0" w:color="auto"/>
            <w:bottom w:val="none" w:sz="0" w:space="0" w:color="auto"/>
            <w:right w:val="none" w:sz="0" w:space="0" w:color="auto"/>
          </w:divBdr>
        </w:div>
        <w:div w:id="2134864864">
          <w:marLeft w:val="450"/>
          <w:marRight w:val="0"/>
          <w:marTop w:val="0"/>
          <w:marBottom w:val="0"/>
          <w:divBdr>
            <w:top w:val="none" w:sz="0" w:space="0" w:color="auto"/>
            <w:left w:val="none" w:sz="0" w:space="0" w:color="auto"/>
            <w:bottom w:val="none" w:sz="0" w:space="0" w:color="auto"/>
            <w:right w:val="none" w:sz="0" w:space="0" w:color="auto"/>
          </w:divBdr>
        </w:div>
        <w:div w:id="1904945883">
          <w:marLeft w:val="450"/>
          <w:marRight w:val="0"/>
          <w:marTop w:val="0"/>
          <w:marBottom w:val="0"/>
          <w:divBdr>
            <w:top w:val="none" w:sz="0" w:space="0" w:color="auto"/>
            <w:left w:val="none" w:sz="0" w:space="0" w:color="auto"/>
            <w:bottom w:val="none" w:sz="0" w:space="0" w:color="auto"/>
            <w:right w:val="none" w:sz="0" w:space="0" w:color="auto"/>
          </w:divBdr>
        </w:div>
        <w:div w:id="434130861">
          <w:marLeft w:val="450"/>
          <w:marRight w:val="0"/>
          <w:marTop w:val="0"/>
          <w:marBottom w:val="0"/>
          <w:divBdr>
            <w:top w:val="none" w:sz="0" w:space="0" w:color="auto"/>
            <w:left w:val="none" w:sz="0" w:space="0" w:color="auto"/>
            <w:bottom w:val="none" w:sz="0" w:space="0" w:color="auto"/>
            <w:right w:val="none" w:sz="0" w:space="0" w:color="auto"/>
          </w:divBdr>
        </w:div>
        <w:div w:id="1345204313">
          <w:marLeft w:val="450"/>
          <w:marRight w:val="0"/>
          <w:marTop w:val="0"/>
          <w:marBottom w:val="0"/>
          <w:divBdr>
            <w:top w:val="none" w:sz="0" w:space="0" w:color="auto"/>
            <w:left w:val="none" w:sz="0" w:space="0" w:color="auto"/>
            <w:bottom w:val="none" w:sz="0" w:space="0" w:color="auto"/>
            <w:right w:val="none" w:sz="0" w:space="0" w:color="auto"/>
          </w:divBdr>
        </w:div>
        <w:div w:id="1424184645">
          <w:marLeft w:val="450"/>
          <w:marRight w:val="0"/>
          <w:marTop w:val="0"/>
          <w:marBottom w:val="0"/>
          <w:divBdr>
            <w:top w:val="none" w:sz="0" w:space="0" w:color="auto"/>
            <w:left w:val="none" w:sz="0" w:space="0" w:color="auto"/>
            <w:bottom w:val="none" w:sz="0" w:space="0" w:color="auto"/>
            <w:right w:val="none" w:sz="0" w:space="0" w:color="auto"/>
          </w:divBdr>
        </w:div>
        <w:div w:id="1609001081">
          <w:marLeft w:val="450"/>
          <w:marRight w:val="0"/>
          <w:marTop w:val="0"/>
          <w:marBottom w:val="0"/>
          <w:divBdr>
            <w:top w:val="none" w:sz="0" w:space="0" w:color="auto"/>
            <w:left w:val="none" w:sz="0" w:space="0" w:color="auto"/>
            <w:bottom w:val="none" w:sz="0" w:space="0" w:color="auto"/>
            <w:right w:val="none" w:sz="0" w:space="0" w:color="auto"/>
          </w:divBdr>
        </w:div>
        <w:div w:id="520246063">
          <w:marLeft w:val="450"/>
          <w:marRight w:val="0"/>
          <w:marTop w:val="0"/>
          <w:marBottom w:val="0"/>
          <w:divBdr>
            <w:top w:val="none" w:sz="0" w:space="0" w:color="auto"/>
            <w:left w:val="none" w:sz="0" w:space="0" w:color="auto"/>
            <w:bottom w:val="none" w:sz="0" w:space="0" w:color="auto"/>
            <w:right w:val="none" w:sz="0" w:space="0" w:color="auto"/>
          </w:divBdr>
        </w:div>
        <w:div w:id="1660771007">
          <w:marLeft w:val="450"/>
          <w:marRight w:val="0"/>
          <w:marTop w:val="0"/>
          <w:marBottom w:val="0"/>
          <w:divBdr>
            <w:top w:val="none" w:sz="0" w:space="0" w:color="auto"/>
            <w:left w:val="none" w:sz="0" w:space="0" w:color="auto"/>
            <w:bottom w:val="none" w:sz="0" w:space="0" w:color="auto"/>
            <w:right w:val="none" w:sz="0" w:space="0" w:color="auto"/>
          </w:divBdr>
        </w:div>
        <w:div w:id="1997681855">
          <w:marLeft w:val="450"/>
          <w:marRight w:val="0"/>
          <w:marTop w:val="0"/>
          <w:marBottom w:val="0"/>
          <w:divBdr>
            <w:top w:val="none" w:sz="0" w:space="0" w:color="auto"/>
            <w:left w:val="none" w:sz="0" w:space="0" w:color="auto"/>
            <w:bottom w:val="none" w:sz="0" w:space="0" w:color="auto"/>
            <w:right w:val="none" w:sz="0" w:space="0" w:color="auto"/>
          </w:divBdr>
        </w:div>
        <w:div w:id="489374099">
          <w:marLeft w:val="450"/>
          <w:marRight w:val="0"/>
          <w:marTop w:val="0"/>
          <w:marBottom w:val="0"/>
          <w:divBdr>
            <w:top w:val="none" w:sz="0" w:space="0" w:color="auto"/>
            <w:left w:val="none" w:sz="0" w:space="0" w:color="auto"/>
            <w:bottom w:val="none" w:sz="0" w:space="0" w:color="auto"/>
            <w:right w:val="none" w:sz="0" w:space="0" w:color="auto"/>
          </w:divBdr>
        </w:div>
        <w:div w:id="798256804">
          <w:marLeft w:val="450"/>
          <w:marRight w:val="0"/>
          <w:marTop w:val="0"/>
          <w:marBottom w:val="0"/>
          <w:divBdr>
            <w:top w:val="none" w:sz="0" w:space="0" w:color="auto"/>
            <w:left w:val="none" w:sz="0" w:space="0" w:color="auto"/>
            <w:bottom w:val="none" w:sz="0" w:space="0" w:color="auto"/>
            <w:right w:val="none" w:sz="0" w:space="0" w:color="auto"/>
          </w:divBdr>
        </w:div>
        <w:div w:id="589387418">
          <w:marLeft w:val="450"/>
          <w:marRight w:val="0"/>
          <w:marTop w:val="0"/>
          <w:marBottom w:val="0"/>
          <w:divBdr>
            <w:top w:val="none" w:sz="0" w:space="0" w:color="auto"/>
            <w:left w:val="none" w:sz="0" w:space="0" w:color="auto"/>
            <w:bottom w:val="none" w:sz="0" w:space="0" w:color="auto"/>
            <w:right w:val="none" w:sz="0" w:space="0" w:color="auto"/>
          </w:divBdr>
        </w:div>
        <w:div w:id="1867330715">
          <w:marLeft w:val="450"/>
          <w:marRight w:val="0"/>
          <w:marTop w:val="0"/>
          <w:marBottom w:val="0"/>
          <w:divBdr>
            <w:top w:val="none" w:sz="0" w:space="0" w:color="auto"/>
            <w:left w:val="none" w:sz="0" w:space="0" w:color="auto"/>
            <w:bottom w:val="none" w:sz="0" w:space="0" w:color="auto"/>
            <w:right w:val="none" w:sz="0" w:space="0" w:color="auto"/>
          </w:divBdr>
        </w:div>
        <w:div w:id="1074930842">
          <w:marLeft w:val="450"/>
          <w:marRight w:val="0"/>
          <w:marTop w:val="0"/>
          <w:marBottom w:val="0"/>
          <w:divBdr>
            <w:top w:val="none" w:sz="0" w:space="0" w:color="auto"/>
            <w:left w:val="none" w:sz="0" w:space="0" w:color="auto"/>
            <w:bottom w:val="none" w:sz="0" w:space="0" w:color="auto"/>
            <w:right w:val="none" w:sz="0" w:space="0" w:color="auto"/>
          </w:divBdr>
        </w:div>
        <w:div w:id="845746272">
          <w:marLeft w:val="450"/>
          <w:marRight w:val="0"/>
          <w:marTop w:val="0"/>
          <w:marBottom w:val="0"/>
          <w:divBdr>
            <w:top w:val="none" w:sz="0" w:space="0" w:color="auto"/>
            <w:left w:val="none" w:sz="0" w:space="0" w:color="auto"/>
            <w:bottom w:val="none" w:sz="0" w:space="0" w:color="auto"/>
            <w:right w:val="none" w:sz="0" w:space="0" w:color="auto"/>
          </w:divBdr>
        </w:div>
        <w:div w:id="989480280">
          <w:marLeft w:val="0"/>
          <w:marRight w:val="0"/>
          <w:marTop w:val="0"/>
          <w:marBottom w:val="0"/>
          <w:divBdr>
            <w:top w:val="none" w:sz="0" w:space="0" w:color="auto"/>
            <w:left w:val="none" w:sz="0" w:space="0" w:color="auto"/>
            <w:bottom w:val="none" w:sz="0" w:space="0" w:color="auto"/>
            <w:right w:val="none" w:sz="0" w:space="0" w:color="auto"/>
          </w:divBdr>
        </w:div>
        <w:div w:id="1325090960">
          <w:marLeft w:val="450"/>
          <w:marRight w:val="0"/>
          <w:marTop w:val="0"/>
          <w:marBottom w:val="0"/>
          <w:divBdr>
            <w:top w:val="none" w:sz="0" w:space="0" w:color="auto"/>
            <w:left w:val="none" w:sz="0" w:space="0" w:color="auto"/>
            <w:bottom w:val="none" w:sz="0" w:space="0" w:color="auto"/>
            <w:right w:val="none" w:sz="0" w:space="0" w:color="auto"/>
          </w:divBdr>
        </w:div>
      </w:divsChild>
    </w:div>
    <w:div w:id="1392271005">
      <w:bodyDiv w:val="1"/>
      <w:marLeft w:val="0"/>
      <w:marRight w:val="0"/>
      <w:marTop w:val="0"/>
      <w:marBottom w:val="0"/>
      <w:divBdr>
        <w:top w:val="none" w:sz="0" w:space="0" w:color="auto"/>
        <w:left w:val="none" w:sz="0" w:space="0" w:color="auto"/>
        <w:bottom w:val="none" w:sz="0" w:space="0" w:color="auto"/>
        <w:right w:val="none" w:sz="0" w:space="0" w:color="auto"/>
      </w:divBdr>
      <w:divsChild>
        <w:div w:id="1999459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4475036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432944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0196443">
      <w:bodyDiv w:val="1"/>
      <w:marLeft w:val="0"/>
      <w:marRight w:val="0"/>
      <w:marTop w:val="0"/>
      <w:marBottom w:val="0"/>
      <w:divBdr>
        <w:top w:val="none" w:sz="0" w:space="0" w:color="auto"/>
        <w:left w:val="none" w:sz="0" w:space="0" w:color="auto"/>
        <w:bottom w:val="none" w:sz="0" w:space="0" w:color="auto"/>
        <w:right w:val="none" w:sz="0" w:space="0" w:color="auto"/>
      </w:divBdr>
      <w:divsChild>
        <w:div w:id="2027057806">
          <w:marLeft w:val="0"/>
          <w:marRight w:val="0"/>
          <w:marTop w:val="0"/>
          <w:marBottom w:val="0"/>
          <w:divBdr>
            <w:top w:val="none" w:sz="0" w:space="0" w:color="auto"/>
            <w:left w:val="none" w:sz="0" w:space="0" w:color="auto"/>
            <w:bottom w:val="none" w:sz="0" w:space="0" w:color="auto"/>
            <w:right w:val="none" w:sz="0" w:space="0" w:color="auto"/>
          </w:divBdr>
        </w:div>
      </w:divsChild>
    </w:div>
    <w:div w:id="1499156614">
      <w:bodyDiv w:val="1"/>
      <w:marLeft w:val="0"/>
      <w:marRight w:val="0"/>
      <w:marTop w:val="0"/>
      <w:marBottom w:val="0"/>
      <w:divBdr>
        <w:top w:val="none" w:sz="0" w:space="0" w:color="auto"/>
        <w:left w:val="none" w:sz="0" w:space="0" w:color="auto"/>
        <w:bottom w:val="none" w:sz="0" w:space="0" w:color="auto"/>
        <w:right w:val="none" w:sz="0" w:space="0" w:color="auto"/>
      </w:divBdr>
      <w:divsChild>
        <w:div w:id="626544285">
          <w:marLeft w:val="0"/>
          <w:marRight w:val="0"/>
          <w:marTop w:val="0"/>
          <w:marBottom w:val="0"/>
          <w:divBdr>
            <w:top w:val="none" w:sz="0" w:space="0" w:color="auto"/>
            <w:left w:val="none" w:sz="0" w:space="0" w:color="auto"/>
            <w:bottom w:val="none" w:sz="0" w:space="0" w:color="auto"/>
            <w:right w:val="none" w:sz="0" w:space="0" w:color="auto"/>
          </w:divBdr>
        </w:div>
        <w:div w:id="1972662198">
          <w:marLeft w:val="0"/>
          <w:marRight w:val="0"/>
          <w:marTop w:val="0"/>
          <w:marBottom w:val="0"/>
          <w:divBdr>
            <w:top w:val="none" w:sz="0" w:space="0" w:color="auto"/>
            <w:left w:val="none" w:sz="0" w:space="0" w:color="auto"/>
            <w:bottom w:val="none" w:sz="0" w:space="0" w:color="auto"/>
            <w:right w:val="none" w:sz="0" w:space="0" w:color="auto"/>
          </w:divBdr>
        </w:div>
        <w:div w:id="1275407599">
          <w:marLeft w:val="450"/>
          <w:marRight w:val="0"/>
          <w:marTop w:val="0"/>
          <w:marBottom w:val="0"/>
          <w:divBdr>
            <w:top w:val="none" w:sz="0" w:space="0" w:color="auto"/>
            <w:left w:val="none" w:sz="0" w:space="0" w:color="auto"/>
            <w:bottom w:val="none" w:sz="0" w:space="0" w:color="auto"/>
            <w:right w:val="none" w:sz="0" w:space="0" w:color="auto"/>
          </w:divBdr>
        </w:div>
        <w:div w:id="1423061739">
          <w:marLeft w:val="450"/>
          <w:marRight w:val="0"/>
          <w:marTop w:val="0"/>
          <w:marBottom w:val="0"/>
          <w:divBdr>
            <w:top w:val="none" w:sz="0" w:space="0" w:color="auto"/>
            <w:left w:val="none" w:sz="0" w:space="0" w:color="auto"/>
            <w:bottom w:val="none" w:sz="0" w:space="0" w:color="auto"/>
            <w:right w:val="none" w:sz="0" w:space="0" w:color="auto"/>
          </w:divBdr>
        </w:div>
        <w:div w:id="37972937">
          <w:marLeft w:val="450"/>
          <w:marRight w:val="0"/>
          <w:marTop w:val="0"/>
          <w:marBottom w:val="0"/>
          <w:divBdr>
            <w:top w:val="none" w:sz="0" w:space="0" w:color="auto"/>
            <w:left w:val="none" w:sz="0" w:space="0" w:color="auto"/>
            <w:bottom w:val="none" w:sz="0" w:space="0" w:color="auto"/>
            <w:right w:val="none" w:sz="0" w:space="0" w:color="auto"/>
          </w:divBdr>
        </w:div>
        <w:div w:id="946501353">
          <w:marLeft w:val="450"/>
          <w:marRight w:val="0"/>
          <w:marTop w:val="0"/>
          <w:marBottom w:val="0"/>
          <w:divBdr>
            <w:top w:val="none" w:sz="0" w:space="0" w:color="auto"/>
            <w:left w:val="none" w:sz="0" w:space="0" w:color="auto"/>
            <w:bottom w:val="none" w:sz="0" w:space="0" w:color="auto"/>
            <w:right w:val="none" w:sz="0" w:space="0" w:color="auto"/>
          </w:divBdr>
        </w:div>
        <w:div w:id="2117286457">
          <w:marLeft w:val="450"/>
          <w:marRight w:val="0"/>
          <w:marTop w:val="0"/>
          <w:marBottom w:val="0"/>
          <w:divBdr>
            <w:top w:val="none" w:sz="0" w:space="0" w:color="auto"/>
            <w:left w:val="none" w:sz="0" w:space="0" w:color="auto"/>
            <w:bottom w:val="none" w:sz="0" w:space="0" w:color="auto"/>
            <w:right w:val="none" w:sz="0" w:space="0" w:color="auto"/>
          </w:divBdr>
        </w:div>
        <w:div w:id="608322313">
          <w:marLeft w:val="450"/>
          <w:marRight w:val="0"/>
          <w:marTop w:val="0"/>
          <w:marBottom w:val="0"/>
          <w:divBdr>
            <w:top w:val="none" w:sz="0" w:space="0" w:color="auto"/>
            <w:left w:val="none" w:sz="0" w:space="0" w:color="auto"/>
            <w:bottom w:val="none" w:sz="0" w:space="0" w:color="auto"/>
            <w:right w:val="none" w:sz="0" w:space="0" w:color="auto"/>
          </w:divBdr>
        </w:div>
        <w:div w:id="1341854553">
          <w:marLeft w:val="450"/>
          <w:marRight w:val="0"/>
          <w:marTop w:val="0"/>
          <w:marBottom w:val="0"/>
          <w:divBdr>
            <w:top w:val="none" w:sz="0" w:space="0" w:color="auto"/>
            <w:left w:val="none" w:sz="0" w:space="0" w:color="auto"/>
            <w:bottom w:val="none" w:sz="0" w:space="0" w:color="auto"/>
            <w:right w:val="none" w:sz="0" w:space="0" w:color="auto"/>
          </w:divBdr>
        </w:div>
        <w:div w:id="1447849958">
          <w:marLeft w:val="450"/>
          <w:marRight w:val="0"/>
          <w:marTop w:val="0"/>
          <w:marBottom w:val="0"/>
          <w:divBdr>
            <w:top w:val="none" w:sz="0" w:space="0" w:color="auto"/>
            <w:left w:val="none" w:sz="0" w:space="0" w:color="auto"/>
            <w:bottom w:val="none" w:sz="0" w:space="0" w:color="auto"/>
            <w:right w:val="none" w:sz="0" w:space="0" w:color="auto"/>
          </w:divBdr>
        </w:div>
        <w:div w:id="1697582059">
          <w:marLeft w:val="450"/>
          <w:marRight w:val="0"/>
          <w:marTop w:val="0"/>
          <w:marBottom w:val="0"/>
          <w:divBdr>
            <w:top w:val="none" w:sz="0" w:space="0" w:color="auto"/>
            <w:left w:val="none" w:sz="0" w:space="0" w:color="auto"/>
            <w:bottom w:val="none" w:sz="0" w:space="0" w:color="auto"/>
            <w:right w:val="none" w:sz="0" w:space="0" w:color="auto"/>
          </w:divBdr>
        </w:div>
        <w:div w:id="976956901">
          <w:marLeft w:val="450"/>
          <w:marRight w:val="0"/>
          <w:marTop w:val="0"/>
          <w:marBottom w:val="0"/>
          <w:divBdr>
            <w:top w:val="none" w:sz="0" w:space="0" w:color="auto"/>
            <w:left w:val="none" w:sz="0" w:space="0" w:color="auto"/>
            <w:bottom w:val="none" w:sz="0" w:space="0" w:color="auto"/>
            <w:right w:val="none" w:sz="0" w:space="0" w:color="auto"/>
          </w:divBdr>
        </w:div>
        <w:div w:id="1070956460">
          <w:marLeft w:val="450"/>
          <w:marRight w:val="0"/>
          <w:marTop w:val="0"/>
          <w:marBottom w:val="0"/>
          <w:divBdr>
            <w:top w:val="none" w:sz="0" w:space="0" w:color="auto"/>
            <w:left w:val="none" w:sz="0" w:space="0" w:color="auto"/>
            <w:bottom w:val="none" w:sz="0" w:space="0" w:color="auto"/>
            <w:right w:val="none" w:sz="0" w:space="0" w:color="auto"/>
          </w:divBdr>
        </w:div>
        <w:div w:id="552732985">
          <w:marLeft w:val="450"/>
          <w:marRight w:val="0"/>
          <w:marTop w:val="0"/>
          <w:marBottom w:val="0"/>
          <w:divBdr>
            <w:top w:val="none" w:sz="0" w:space="0" w:color="auto"/>
            <w:left w:val="none" w:sz="0" w:space="0" w:color="auto"/>
            <w:bottom w:val="none" w:sz="0" w:space="0" w:color="auto"/>
            <w:right w:val="none" w:sz="0" w:space="0" w:color="auto"/>
          </w:divBdr>
        </w:div>
        <w:div w:id="1380780998">
          <w:marLeft w:val="0"/>
          <w:marRight w:val="0"/>
          <w:marTop w:val="0"/>
          <w:marBottom w:val="0"/>
          <w:divBdr>
            <w:top w:val="none" w:sz="0" w:space="0" w:color="auto"/>
            <w:left w:val="none" w:sz="0" w:space="0" w:color="auto"/>
            <w:bottom w:val="none" w:sz="0" w:space="0" w:color="auto"/>
            <w:right w:val="none" w:sz="0" w:space="0" w:color="auto"/>
          </w:divBdr>
        </w:div>
        <w:div w:id="1110391626">
          <w:marLeft w:val="450"/>
          <w:marRight w:val="0"/>
          <w:marTop w:val="0"/>
          <w:marBottom w:val="0"/>
          <w:divBdr>
            <w:top w:val="none" w:sz="0" w:space="0" w:color="auto"/>
            <w:left w:val="none" w:sz="0" w:space="0" w:color="auto"/>
            <w:bottom w:val="none" w:sz="0" w:space="0" w:color="auto"/>
            <w:right w:val="none" w:sz="0" w:space="0" w:color="auto"/>
          </w:divBdr>
        </w:div>
        <w:div w:id="509494163">
          <w:marLeft w:val="450"/>
          <w:marRight w:val="0"/>
          <w:marTop w:val="0"/>
          <w:marBottom w:val="0"/>
          <w:divBdr>
            <w:top w:val="none" w:sz="0" w:space="0" w:color="auto"/>
            <w:left w:val="none" w:sz="0" w:space="0" w:color="auto"/>
            <w:bottom w:val="none" w:sz="0" w:space="0" w:color="auto"/>
            <w:right w:val="none" w:sz="0" w:space="0" w:color="auto"/>
          </w:divBdr>
        </w:div>
        <w:div w:id="31928294">
          <w:marLeft w:val="450"/>
          <w:marRight w:val="0"/>
          <w:marTop w:val="0"/>
          <w:marBottom w:val="0"/>
          <w:divBdr>
            <w:top w:val="none" w:sz="0" w:space="0" w:color="auto"/>
            <w:left w:val="none" w:sz="0" w:space="0" w:color="auto"/>
            <w:bottom w:val="none" w:sz="0" w:space="0" w:color="auto"/>
            <w:right w:val="none" w:sz="0" w:space="0" w:color="auto"/>
          </w:divBdr>
        </w:div>
        <w:div w:id="304897250">
          <w:marLeft w:val="450"/>
          <w:marRight w:val="0"/>
          <w:marTop w:val="0"/>
          <w:marBottom w:val="0"/>
          <w:divBdr>
            <w:top w:val="none" w:sz="0" w:space="0" w:color="auto"/>
            <w:left w:val="none" w:sz="0" w:space="0" w:color="auto"/>
            <w:bottom w:val="none" w:sz="0" w:space="0" w:color="auto"/>
            <w:right w:val="none" w:sz="0" w:space="0" w:color="auto"/>
          </w:divBdr>
        </w:div>
        <w:div w:id="1839611197">
          <w:marLeft w:val="450"/>
          <w:marRight w:val="0"/>
          <w:marTop w:val="0"/>
          <w:marBottom w:val="0"/>
          <w:divBdr>
            <w:top w:val="none" w:sz="0" w:space="0" w:color="auto"/>
            <w:left w:val="none" w:sz="0" w:space="0" w:color="auto"/>
            <w:bottom w:val="none" w:sz="0" w:space="0" w:color="auto"/>
            <w:right w:val="none" w:sz="0" w:space="0" w:color="auto"/>
          </w:divBdr>
        </w:div>
        <w:div w:id="1576938297">
          <w:marLeft w:val="450"/>
          <w:marRight w:val="0"/>
          <w:marTop w:val="0"/>
          <w:marBottom w:val="0"/>
          <w:divBdr>
            <w:top w:val="none" w:sz="0" w:space="0" w:color="auto"/>
            <w:left w:val="none" w:sz="0" w:space="0" w:color="auto"/>
            <w:bottom w:val="none" w:sz="0" w:space="0" w:color="auto"/>
            <w:right w:val="none" w:sz="0" w:space="0" w:color="auto"/>
          </w:divBdr>
        </w:div>
        <w:div w:id="1054888853">
          <w:marLeft w:val="450"/>
          <w:marRight w:val="0"/>
          <w:marTop w:val="0"/>
          <w:marBottom w:val="0"/>
          <w:divBdr>
            <w:top w:val="none" w:sz="0" w:space="0" w:color="auto"/>
            <w:left w:val="none" w:sz="0" w:space="0" w:color="auto"/>
            <w:bottom w:val="none" w:sz="0" w:space="0" w:color="auto"/>
            <w:right w:val="none" w:sz="0" w:space="0" w:color="auto"/>
          </w:divBdr>
        </w:div>
        <w:div w:id="191964371">
          <w:marLeft w:val="450"/>
          <w:marRight w:val="0"/>
          <w:marTop w:val="0"/>
          <w:marBottom w:val="0"/>
          <w:divBdr>
            <w:top w:val="none" w:sz="0" w:space="0" w:color="auto"/>
            <w:left w:val="none" w:sz="0" w:space="0" w:color="auto"/>
            <w:bottom w:val="none" w:sz="0" w:space="0" w:color="auto"/>
            <w:right w:val="none" w:sz="0" w:space="0" w:color="auto"/>
          </w:divBdr>
        </w:div>
        <w:div w:id="1385107852">
          <w:marLeft w:val="450"/>
          <w:marRight w:val="0"/>
          <w:marTop w:val="0"/>
          <w:marBottom w:val="0"/>
          <w:divBdr>
            <w:top w:val="none" w:sz="0" w:space="0" w:color="auto"/>
            <w:left w:val="none" w:sz="0" w:space="0" w:color="auto"/>
            <w:bottom w:val="none" w:sz="0" w:space="0" w:color="auto"/>
            <w:right w:val="none" w:sz="0" w:space="0" w:color="auto"/>
          </w:divBdr>
        </w:div>
        <w:div w:id="1210458018">
          <w:marLeft w:val="450"/>
          <w:marRight w:val="0"/>
          <w:marTop w:val="0"/>
          <w:marBottom w:val="0"/>
          <w:divBdr>
            <w:top w:val="none" w:sz="0" w:space="0" w:color="auto"/>
            <w:left w:val="none" w:sz="0" w:space="0" w:color="auto"/>
            <w:bottom w:val="none" w:sz="0" w:space="0" w:color="auto"/>
            <w:right w:val="none" w:sz="0" w:space="0" w:color="auto"/>
          </w:divBdr>
        </w:div>
        <w:div w:id="380061246">
          <w:marLeft w:val="450"/>
          <w:marRight w:val="0"/>
          <w:marTop w:val="0"/>
          <w:marBottom w:val="0"/>
          <w:divBdr>
            <w:top w:val="none" w:sz="0" w:space="0" w:color="auto"/>
            <w:left w:val="none" w:sz="0" w:space="0" w:color="auto"/>
            <w:bottom w:val="none" w:sz="0" w:space="0" w:color="auto"/>
            <w:right w:val="none" w:sz="0" w:space="0" w:color="auto"/>
          </w:divBdr>
        </w:div>
        <w:div w:id="1119304274">
          <w:marLeft w:val="450"/>
          <w:marRight w:val="0"/>
          <w:marTop w:val="0"/>
          <w:marBottom w:val="0"/>
          <w:divBdr>
            <w:top w:val="none" w:sz="0" w:space="0" w:color="auto"/>
            <w:left w:val="none" w:sz="0" w:space="0" w:color="auto"/>
            <w:bottom w:val="none" w:sz="0" w:space="0" w:color="auto"/>
            <w:right w:val="none" w:sz="0" w:space="0" w:color="auto"/>
          </w:divBdr>
        </w:div>
        <w:div w:id="138234645">
          <w:marLeft w:val="450"/>
          <w:marRight w:val="0"/>
          <w:marTop w:val="0"/>
          <w:marBottom w:val="0"/>
          <w:divBdr>
            <w:top w:val="none" w:sz="0" w:space="0" w:color="auto"/>
            <w:left w:val="none" w:sz="0" w:space="0" w:color="auto"/>
            <w:bottom w:val="none" w:sz="0" w:space="0" w:color="auto"/>
            <w:right w:val="none" w:sz="0" w:space="0" w:color="auto"/>
          </w:divBdr>
        </w:div>
        <w:div w:id="101345970">
          <w:marLeft w:val="450"/>
          <w:marRight w:val="0"/>
          <w:marTop w:val="0"/>
          <w:marBottom w:val="0"/>
          <w:divBdr>
            <w:top w:val="none" w:sz="0" w:space="0" w:color="auto"/>
            <w:left w:val="none" w:sz="0" w:space="0" w:color="auto"/>
            <w:bottom w:val="none" w:sz="0" w:space="0" w:color="auto"/>
            <w:right w:val="none" w:sz="0" w:space="0" w:color="auto"/>
          </w:divBdr>
        </w:div>
        <w:div w:id="1662852741">
          <w:marLeft w:val="450"/>
          <w:marRight w:val="0"/>
          <w:marTop w:val="0"/>
          <w:marBottom w:val="0"/>
          <w:divBdr>
            <w:top w:val="none" w:sz="0" w:space="0" w:color="auto"/>
            <w:left w:val="none" w:sz="0" w:space="0" w:color="auto"/>
            <w:bottom w:val="none" w:sz="0" w:space="0" w:color="auto"/>
            <w:right w:val="none" w:sz="0" w:space="0" w:color="auto"/>
          </w:divBdr>
        </w:div>
        <w:div w:id="1935818665">
          <w:marLeft w:val="450"/>
          <w:marRight w:val="0"/>
          <w:marTop w:val="0"/>
          <w:marBottom w:val="0"/>
          <w:divBdr>
            <w:top w:val="none" w:sz="0" w:space="0" w:color="auto"/>
            <w:left w:val="none" w:sz="0" w:space="0" w:color="auto"/>
            <w:bottom w:val="none" w:sz="0" w:space="0" w:color="auto"/>
            <w:right w:val="none" w:sz="0" w:space="0" w:color="auto"/>
          </w:divBdr>
        </w:div>
        <w:div w:id="1507787966">
          <w:marLeft w:val="450"/>
          <w:marRight w:val="0"/>
          <w:marTop w:val="0"/>
          <w:marBottom w:val="0"/>
          <w:divBdr>
            <w:top w:val="none" w:sz="0" w:space="0" w:color="auto"/>
            <w:left w:val="none" w:sz="0" w:space="0" w:color="auto"/>
            <w:bottom w:val="none" w:sz="0" w:space="0" w:color="auto"/>
            <w:right w:val="none" w:sz="0" w:space="0" w:color="auto"/>
          </w:divBdr>
        </w:div>
        <w:div w:id="1810398477">
          <w:marLeft w:val="450"/>
          <w:marRight w:val="0"/>
          <w:marTop w:val="0"/>
          <w:marBottom w:val="0"/>
          <w:divBdr>
            <w:top w:val="none" w:sz="0" w:space="0" w:color="auto"/>
            <w:left w:val="none" w:sz="0" w:space="0" w:color="auto"/>
            <w:bottom w:val="none" w:sz="0" w:space="0" w:color="auto"/>
            <w:right w:val="none" w:sz="0" w:space="0" w:color="auto"/>
          </w:divBdr>
        </w:div>
        <w:div w:id="2117019773">
          <w:marLeft w:val="450"/>
          <w:marRight w:val="0"/>
          <w:marTop w:val="0"/>
          <w:marBottom w:val="0"/>
          <w:divBdr>
            <w:top w:val="none" w:sz="0" w:space="0" w:color="auto"/>
            <w:left w:val="none" w:sz="0" w:space="0" w:color="auto"/>
            <w:bottom w:val="none" w:sz="0" w:space="0" w:color="auto"/>
            <w:right w:val="none" w:sz="0" w:space="0" w:color="auto"/>
          </w:divBdr>
        </w:div>
        <w:div w:id="1381587989">
          <w:marLeft w:val="450"/>
          <w:marRight w:val="0"/>
          <w:marTop w:val="0"/>
          <w:marBottom w:val="0"/>
          <w:divBdr>
            <w:top w:val="none" w:sz="0" w:space="0" w:color="auto"/>
            <w:left w:val="none" w:sz="0" w:space="0" w:color="auto"/>
            <w:bottom w:val="none" w:sz="0" w:space="0" w:color="auto"/>
            <w:right w:val="none" w:sz="0" w:space="0" w:color="auto"/>
          </w:divBdr>
        </w:div>
        <w:div w:id="1041173653">
          <w:marLeft w:val="450"/>
          <w:marRight w:val="0"/>
          <w:marTop w:val="0"/>
          <w:marBottom w:val="0"/>
          <w:divBdr>
            <w:top w:val="none" w:sz="0" w:space="0" w:color="auto"/>
            <w:left w:val="none" w:sz="0" w:space="0" w:color="auto"/>
            <w:bottom w:val="none" w:sz="0" w:space="0" w:color="auto"/>
            <w:right w:val="none" w:sz="0" w:space="0" w:color="auto"/>
          </w:divBdr>
        </w:div>
        <w:div w:id="892159331">
          <w:marLeft w:val="450"/>
          <w:marRight w:val="0"/>
          <w:marTop w:val="0"/>
          <w:marBottom w:val="0"/>
          <w:divBdr>
            <w:top w:val="none" w:sz="0" w:space="0" w:color="auto"/>
            <w:left w:val="none" w:sz="0" w:space="0" w:color="auto"/>
            <w:bottom w:val="none" w:sz="0" w:space="0" w:color="auto"/>
            <w:right w:val="none" w:sz="0" w:space="0" w:color="auto"/>
          </w:divBdr>
        </w:div>
        <w:div w:id="1994872478">
          <w:marLeft w:val="450"/>
          <w:marRight w:val="0"/>
          <w:marTop w:val="0"/>
          <w:marBottom w:val="0"/>
          <w:divBdr>
            <w:top w:val="none" w:sz="0" w:space="0" w:color="auto"/>
            <w:left w:val="none" w:sz="0" w:space="0" w:color="auto"/>
            <w:bottom w:val="none" w:sz="0" w:space="0" w:color="auto"/>
            <w:right w:val="none" w:sz="0" w:space="0" w:color="auto"/>
          </w:divBdr>
        </w:div>
        <w:div w:id="401635846">
          <w:marLeft w:val="450"/>
          <w:marRight w:val="0"/>
          <w:marTop w:val="0"/>
          <w:marBottom w:val="0"/>
          <w:divBdr>
            <w:top w:val="none" w:sz="0" w:space="0" w:color="auto"/>
            <w:left w:val="none" w:sz="0" w:space="0" w:color="auto"/>
            <w:bottom w:val="none" w:sz="0" w:space="0" w:color="auto"/>
            <w:right w:val="none" w:sz="0" w:space="0" w:color="auto"/>
          </w:divBdr>
        </w:div>
        <w:div w:id="1883209485">
          <w:marLeft w:val="450"/>
          <w:marRight w:val="0"/>
          <w:marTop w:val="0"/>
          <w:marBottom w:val="0"/>
          <w:divBdr>
            <w:top w:val="none" w:sz="0" w:space="0" w:color="auto"/>
            <w:left w:val="none" w:sz="0" w:space="0" w:color="auto"/>
            <w:bottom w:val="none" w:sz="0" w:space="0" w:color="auto"/>
            <w:right w:val="none" w:sz="0" w:space="0" w:color="auto"/>
          </w:divBdr>
        </w:div>
        <w:div w:id="1236822318">
          <w:marLeft w:val="450"/>
          <w:marRight w:val="0"/>
          <w:marTop w:val="0"/>
          <w:marBottom w:val="0"/>
          <w:divBdr>
            <w:top w:val="none" w:sz="0" w:space="0" w:color="auto"/>
            <w:left w:val="none" w:sz="0" w:space="0" w:color="auto"/>
            <w:bottom w:val="none" w:sz="0" w:space="0" w:color="auto"/>
            <w:right w:val="none" w:sz="0" w:space="0" w:color="auto"/>
          </w:divBdr>
        </w:div>
        <w:div w:id="1076636551">
          <w:marLeft w:val="450"/>
          <w:marRight w:val="0"/>
          <w:marTop w:val="0"/>
          <w:marBottom w:val="0"/>
          <w:divBdr>
            <w:top w:val="none" w:sz="0" w:space="0" w:color="auto"/>
            <w:left w:val="none" w:sz="0" w:space="0" w:color="auto"/>
            <w:bottom w:val="none" w:sz="0" w:space="0" w:color="auto"/>
            <w:right w:val="none" w:sz="0" w:space="0" w:color="auto"/>
          </w:divBdr>
        </w:div>
        <w:div w:id="1730953309">
          <w:marLeft w:val="0"/>
          <w:marRight w:val="0"/>
          <w:marTop w:val="0"/>
          <w:marBottom w:val="0"/>
          <w:divBdr>
            <w:top w:val="none" w:sz="0" w:space="0" w:color="auto"/>
            <w:left w:val="none" w:sz="0" w:space="0" w:color="auto"/>
            <w:bottom w:val="none" w:sz="0" w:space="0" w:color="auto"/>
            <w:right w:val="none" w:sz="0" w:space="0" w:color="auto"/>
          </w:divBdr>
        </w:div>
        <w:div w:id="1346055080">
          <w:marLeft w:val="0"/>
          <w:marRight w:val="0"/>
          <w:marTop w:val="0"/>
          <w:marBottom w:val="0"/>
          <w:divBdr>
            <w:top w:val="none" w:sz="0" w:space="0" w:color="auto"/>
            <w:left w:val="none" w:sz="0" w:space="0" w:color="auto"/>
            <w:bottom w:val="none" w:sz="0" w:space="0" w:color="auto"/>
            <w:right w:val="none" w:sz="0" w:space="0" w:color="auto"/>
          </w:divBdr>
        </w:div>
        <w:div w:id="1430808989">
          <w:marLeft w:val="450"/>
          <w:marRight w:val="0"/>
          <w:marTop w:val="0"/>
          <w:marBottom w:val="0"/>
          <w:divBdr>
            <w:top w:val="none" w:sz="0" w:space="0" w:color="auto"/>
            <w:left w:val="none" w:sz="0" w:space="0" w:color="auto"/>
            <w:bottom w:val="none" w:sz="0" w:space="0" w:color="auto"/>
            <w:right w:val="none" w:sz="0" w:space="0" w:color="auto"/>
          </w:divBdr>
        </w:div>
        <w:div w:id="1517890354">
          <w:marLeft w:val="450"/>
          <w:marRight w:val="0"/>
          <w:marTop w:val="0"/>
          <w:marBottom w:val="0"/>
          <w:divBdr>
            <w:top w:val="none" w:sz="0" w:space="0" w:color="auto"/>
            <w:left w:val="none" w:sz="0" w:space="0" w:color="auto"/>
            <w:bottom w:val="none" w:sz="0" w:space="0" w:color="auto"/>
            <w:right w:val="none" w:sz="0" w:space="0" w:color="auto"/>
          </w:divBdr>
        </w:div>
        <w:div w:id="727654151">
          <w:marLeft w:val="450"/>
          <w:marRight w:val="0"/>
          <w:marTop w:val="0"/>
          <w:marBottom w:val="0"/>
          <w:divBdr>
            <w:top w:val="none" w:sz="0" w:space="0" w:color="auto"/>
            <w:left w:val="none" w:sz="0" w:space="0" w:color="auto"/>
            <w:bottom w:val="none" w:sz="0" w:space="0" w:color="auto"/>
            <w:right w:val="none" w:sz="0" w:space="0" w:color="auto"/>
          </w:divBdr>
        </w:div>
        <w:div w:id="1460034514">
          <w:marLeft w:val="450"/>
          <w:marRight w:val="0"/>
          <w:marTop w:val="0"/>
          <w:marBottom w:val="0"/>
          <w:divBdr>
            <w:top w:val="none" w:sz="0" w:space="0" w:color="auto"/>
            <w:left w:val="none" w:sz="0" w:space="0" w:color="auto"/>
            <w:bottom w:val="none" w:sz="0" w:space="0" w:color="auto"/>
            <w:right w:val="none" w:sz="0" w:space="0" w:color="auto"/>
          </w:divBdr>
        </w:div>
        <w:div w:id="809981314">
          <w:marLeft w:val="450"/>
          <w:marRight w:val="0"/>
          <w:marTop w:val="0"/>
          <w:marBottom w:val="0"/>
          <w:divBdr>
            <w:top w:val="none" w:sz="0" w:space="0" w:color="auto"/>
            <w:left w:val="none" w:sz="0" w:space="0" w:color="auto"/>
            <w:bottom w:val="none" w:sz="0" w:space="0" w:color="auto"/>
            <w:right w:val="none" w:sz="0" w:space="0" w:color="auto"/>
          </w:divBdr>
        </w:div>
        <w:div w:id="270017580">
          <w:marLeft w:val="450"/>
          <w:marRight w:val="0"/>
          <w:marTop w:val="0"/>
          <w:marBottom w:val="0"/>
          <w:divBdr>
            <w:top w:val="none" w:sz="0" w:space="0" w:color="auto"/>
            <w:left w:val="none" w:sz="0" w:space="0" w:color="auto"/>
            <w:bottom w:val="none" w:sz="0" w:space="0" w:color="auto"/>
            <w:right w:val="none" w:sz="0" w:space="0" w:color="auto"/>
          </w:divBdr>
        </w:div>
        <w:div w:id="1051343804">
          <w:marLeft w:val="450"/>
          <w:marRight w:val="0"/>
          <w:marTop w:val="0"/>
          <w:marBottom w:val="0"/>
          <w:divBdr>
            <w:top w:val="none" w:sz="0" w:space="0" w:color="auto"/>
            <w:left w:val="none" w:sz="0" w:space="0" w:color="auto"/>
            <w:bottom w:val="none" w:sz="0" w:space="0" w:color="auto"/>
            <w:right w:val="none" w:sz="0" w:space="0" w:color="auto"/>
          </w:divBdr>
        </w:div>
        <w:div w:id="631519867">
          <w:marLeft w:val="450"/>
          <w:marRight w:val="0"/>
          <w:marTop w:val="0"/>
          <w:marBottom w:val="0"/>
          <w:divBdr>
            <w:top w:val="none" w:sz="0" w:space="0" w:color="auto"/>
            <w:left w:val="none" w:sz="0" w:space="0" w:color="auto"/>
            <w:bottom w:val="none" w:sz="0" w:space="0" w:color="auto"/>
            <w:right w:val="none" w:sz="0" w:space="0" w:color="auto"/>
          </w:divBdr>
        </w:div>
        <w:div w:id="376321533">
          <w:marLeft w:val="450"/>
          <w:marRight w:val="0"/>
          <w:marTop w:val="0"/>
          <w:marBottom w:val="0"/>
          <w:divBdr>
            <w:top w:val="none" w:sz="0" w:space="0" w:color="auto"/>
            <w:left w:val="none" w:sz="0" w:space="0" w:color="auto"/>
            <w:bottom w:val="none" w:sz="0" w:space="0" w:color="auto"/>
            <w:right w:val="none" w:sz="0" w:space="0" w:color="auto"/>
          </w:divBdr>
        </w:div>
        <w:div w:id="1274047918">
          <w:marLeft w:val="450"/>
          <w:marRight w:val="0"/>
          <w:marTop w:val="0"/>
          <w:marBottom w:val="0"/>
          <w:divBdr>
            <w:top w:val="none" w:sz="0" w:space="0" w:color="auto"/>
            <w:left w:val="none" w:sz="0" w:space="0" w:color="auto"/>
            <w:bottom w:val="none" w:sz="0" w:space="0" w:color="auto"/>
            <w:right w:val="none" w:sz="0" w:space="0" w:color="auto"/>
          </w:divBdr>
        </w:div>
        <w:div w:id="1475753355">
          <w:marLeft w:val="450"/>
          <w:marRight w:val="0"/>
          <w:marTop w:val="0"/>
          <w:marBottom w:val="0"/>
          <w:divBdr>
            <w:top w:val="none" w:sz="0" w:space="0" w:color="auto"/>
            <w:left w:val="none" w:sz="0" w:space="0" w:color="auto"/>
            <w:bottom w:val="none" w:sz="0" w:space="0" w:color="auto"/>
            <w:right w:val="none" w:sz="0" w:space="0" w:color="auto"/>
          </w:divBdr>
        </w:div>
        <w:div w:id="861550918">
          <w:marLeft w:val="450"/>
          <w:marRight w:val="0"/>
          <w:marTop w:val="0"/>
          <w:marBottom w:val="0"/>
          <w:divBdr>
            <w:top w:val="none" w:sz="0" w:space="0" w:color="auto"/>
            <w:left w:val="none" w:sz="0" w:space="0" w:color="auto"/>
            <w:bottom w:val="none" w:sz="0" w:space="0" w:color="auto"/>
            <w:right w:val="none" w:sz="0" w:space="0" w:color="auto"/>
          </w:divBdr>
        </w:div>
        <w:div w:id="1479880772">
          <w:marLeft w:val="450"/>
          <w:marRight w:val="0"/>
          <w:marTop w:val="0"/>
          <w:marBottom w:val="0"/>
          <w:divBdr>
            <w:top w:val="none" w:sz="0" w:space="0" w:color="auto"/>
            <w:left w:val="none" w:sz="0" w:space="0" w:color="auto"/>
            <w:bottom w:val="none" w:sz="0" w:space="0" w:color="auto"/>
            <w:right w:val="none" w:sz="0" w:space="0" w:color="auto"/>
          </w:divBdr>
        </w:div>
        <w:div w:id="955411507">
          <w:marLeft w:val="450"/>
          <w:marRight w:val="0"/>
          <w:marTop w:val="0"/>
          <w:marBottom w:val="0"/>
          <w:divBdr>
            <w:top w:val="none" w:sz="0" w:space="0" w:color="auto"/>
            <w:left w:val="none" w:sz="0" w:space="0" w:color="auto"/>
            <w:bottom w:val="none" w:sz="0" w:space="0" w:color="auto"/>
            <w:right w:val="none" w:sz="0" w:space="0" w:color="auto"/>
          </w:divBdr>
        </w:div>
        <w:div w:id="462120762">
          <w:marLeft w:val="450"/>
          <w:marRight w:val="0"/>
          <w:marTop w:val="0"/>
          <w:marBottom w:val="0"/>
          <w:divBdr>
            <w:top w:val="none" w:sz="0" w:space="0" w:color="auto"/>
            <w:left w:val="none" w:sz="0" w:space="0" w:color="auto"/>
            <w:bottom w:val="none" w:sz="0" w:space="0" w:color="auto"/>
            <w:right w:val="none" w:sz="0" w:space="0" w:color="auto"/>
          </w:divBdr>
        </w:div>
        <w:div w:id="1142234008">
          <w:marLeft w:val="450"/>
          <w:marRight w:val="0"/>
          <w:marTop w:val="0"/>
          <w:marBottom w:val="0"/>
          <w:divBdr>
            <w:top w:val="none" w:sz="0" w:space="0" w:color="auto"/>
            <w:left w:val="none" w:sz="0" w:space="0" w:color="auto"/>
            <w:bottom w:val="none" w:sz="0" w:space="0" w:color="auto"/>
            <w:right w:val="none" w:sz="0" w:space="0" w:color="auto"/>
          </w:divBdr>
        </w:div>
        <w:div w:id="913204620">
          <w:marLeft w:val="450"/>
          <w:marRight w:val="0"/>
          <w:marTop w:val="0"/>
          <w:marBottom w:val="0"/>
          <w:divBdr>
            <w:top w:val="none" w:sz="0" w:space="0" w:color="auto"/>
            <w:left w:val="none" w:sz="0" w:space="0" w:color="auto"/>
            <w:bottom w:val="none" w:sz="0" w:space="0" w:color="auto"/>
            <w:right w:val="none" w:sz="0" w:space="0" w:color="auto"/>
          </w:divBdr>
        </w:div>
        <w:div w:id="1359811655">
          <w:marLeft w:val="450"/>
          <w:marRight w:val="0"/>
          <w:marTop w:val="0"/>
          <w:marBottom w:val="0"/>
          <w:divBdr>
            <w:top w:val="none" w:sz="0" w:space="0" w:color="auto"/>
            <w:left w:val="none" w:sz="0" w:space="0" w:color="auto"/>
            <w:bottom w:val="none" w:sz="0" w:space="0" w:color="auto"/>
            <w:right w:val="none" w:sz="0" w:space="0" w:color="auto"/>
          </w:divBdr>
        </w:div>
        <w:div w:id="1813252768">
          <w:marLeft w:val="450"/>
          <w:marRight w:val="0"/>
          <w:marTop w:val="0"/>
          <w:marBottom w:val="0"/>
          <w:divBdr>
            <w:top w:val="none" w:sz="0" w:space="0" w:color="auto"/>
            <w:left w:val="none" w:sz="0" w:space="0" w:color="auto"/>
            <w:bottom w:val="none" w:sz="0" w:space="0" w:color="auto"/>
            <w:right w:val="none" w:sz="0" w:space="0" w:color="auto"/>
          </w:divBdr>
        </w:div>
        <w:div w:id="755247853">
          <w:marLeft w:val="450"/>
          <w:marRight w:val="0"/>
          <w:marTop w:val="0"/>
          <w:marBottom w:val="0"/>
          <w:divBdr>
            <w:top w:val="none" w:sz="0" w:space="0" w:color="auto"/>
            <w:left w:val="none" w:sz="0" w:space="0" w:color="auto"/>
            <w:bottom w:val="none" w:sz="0" w:space="0" w:color="auto"/>
            <w:right w:val="none" w:sz="0" w:space="0" w:color="auto"/>
          </w:divBdr>
        </w:div>
        <w:div w:id="1374378825">
          <w:marLeft w:val="450"/>
          <w:marRight w:val="0"/>
          <w:marTop w:val="0"/>
          <w:marBottom w:val="0"/>
          <w:divBdr>
            <w:top w:val="none" w:sz="0" w:space="0" w:color="auto"/>
            <w:left w:val="none" w:sz="0" w:space="0" w:color="auto"/>
            <w:bottom w:val="none" w:sz="0" w:space="0" w:color="auto"/>
            <w:right w:val="none" w:sz="0" w:space="0" w:color="auto"/>
          </w:divBdr>
        </w:div>
        <w:div w:id="294531319">
          <w:marLeft w:val="0"/>
          <w:marRight w:val="0"/>
          <w:marTop w:val="0"/>
          <w:marBottom w:val="0"/>
          <w:divBdr>
            <w:top w:val="none" w:sz="0" w:space="0" w:color="auto"/>
            <w:left w:val="none" w:sz="0" w:space="0" w:color="auto"/>
            <w:bottom w:val="none" w:sz="0" w:space="0" w:color="auto"/>
            <w:right w:val="none" w:sz="0" w:space="0" w:color="auto"/>
          </w:divBdr>
        </w:div>
        <w:div w:id="383522809">
          <w:marLeft w:val="450"/>
          <w:marRight w:val="0"/>
          <w:marTop w:val="0"/>
          <w:marBottom w:val="0"/>
          <w:divBdr>
            <w:top w:val="none" w:sz="0" w:space="0" w:color="auto"/>
            <w:left w:val="none" w:sz="0" w:space="0" w:color="auto"/>
            <w:bottom w:val="none" w:sz="0" w:space="0" w:color="auto"/>
            <w:right w:val="none" w:sz="0" w:space="0" w:color="auto"/>
          </w:divBdr>
        </w:div>
        <w:div w:id="661395435">
          <w:marLeft w:val="450"/>
          <w:marRight w:val="0"/>
          <w:marTop w:val="0"/>
          <w:marBottom w:val="0"/>
          <w:divBdr>
            <w:top w:val="none" w:sz="0" w:space="0" w:color="auto"/>
            <w:left w:val="none" w:sz="0" w:space="0" w:color="auto"/>
            <w:bottom w:val="none" w:sz="0" w:space="0" w:color="auto"/>
            <w:right w:val="none" w:sz="0" w:space="0" w:color="auto"/>
          </w:divBdr>
        </w:div>
        <w:div w:id="456678672">
          <w:marLeft w:val="450"/>
          <w:marRight w:val="0"/>
          <w:marTop w:val="0"/>
          <w:marBottom w:val="0"/>
          <w:divBdr>
            <w:top w:val="none" w:sz="0" w:space="0" w:color="auto"/>
            <w:left w:val="none" w:sz="0" w:space="0" w:color="auto"/>
            <w:bottom w:val="none" w:sz="0" w:space="0" w:color="auto"/>
            <w:right w:val="none" w:sz="0" w:space="0" w:color="auto"/>
          </w:divBdr>
        </w:div>
        <w:div w:id="1136950619">
          <w:marLeft w:val="450"/>
          <w:marRight w:val="0"/>
          <w:marTop w:val="0"/>
          <w:marBottom w:val="0"/>
          <w:divBdr>
            <w:top w:val="none" w:sz="0" w:space="0" w:color="auto"/>
            <w:left w:val="none" w:sz="0" w:space="0" w:color="auto"/>
            <w:bottom w:val="none" w:sz="0" w:space="0" w:color="auto"/>
            <w:right w:val="none" w:sz="0" w:space="0" w:color="auto"/>
          </w:divBdr>
        </w:div>
        <w:div w:id="918321755">
          <w:marLeft w:val="450"/>
          <w:marRight w:val="0"/>
          <w:marTop w:val="0"/>
          <w:marBottom w:val="0"/>
          <w:divBdr>
            <w:top w:val="none" w:sz="0" w:space="0" w:color="auto"/>
            <w:left w:val="none" w:sz="0" w:space="0" w:color="auto"/>
            <w:bottom w:val="none" w:sz="0" w:space="0" w:color="auto"/>
            <w:right w:val="none" w:sz="0" w:space="0" w:color="auto"/>
          </w:divBdr>
        </w:div>
        <w:div w:id="873008093">
          <w:marLeft w:val="450"/>
          <w:marRight w:val="0"/>
          <w:marTop w:val="0"/>
          <w:marBottom w:val="0"/>
          <w:divBdr>
            <w:top w:val="none" w:sz="0" w:space="0" w:color="auto"/>
            <w:left w:val="none" w:sz="0" w:space="0" w:color="auto"/>
            <w:bottom w:val="none" w:sz="0" w:space="0" w:color="auto"/>
            <w:right w:val="none" w:sz="0" w:space="0" w:color="auto"/>
          </w:divBdr>
        </w:div>
        <w:div w:id="745615827">
          <w:marLeft w:val="450"/>
          <w:marRight w:val="0"/>
          <w:marTop w:val="0"/>
          <w:marBottom w:val="0"/>
          <w:divBdr>
            <w:top w:val="none" w:sz="0" w:space="0" w:color="auto"/>
            <w:left w:val="none" w:sz="0" w:space="0" w:color="auto"/>
            <w:bottom w:val="none" w:sz="0" w:space="0" w:color="auto"/>
            <w:right w:val="none" w:sz="0" w:space="0" w:color="auto"/>
          </w:divBdr>
        </w:div>
        <w:div w:id="1890804386">
          <w:marLeft w:val="450"/>
          <w:marRight w:val="0"/>
          <w:marTop w:val="0"/>
          <w:marBottom w:val="0"/>
          <w:divBdr>
            <w:top w:val="none" w:sz="0" w:space="0" w:color="auto"/>
            <w:left w:val="none" w:sz="0" w:space="0" w:color="auto"/>
            <w:bottom w:val="none" w:sz="0" w:space="0" w:color="auto"/>
            <w:right w:val="none" w:sz="0" w:space="0" w:color="auto"/>
          </w:divBdr>
        </w:div>
        <w:div w:id="2036925957">
          <w:marLeft w:val="450"/>
          <w:marRight w:val="0"/>
          <w:marTop w:val="0"/>
          <w:marBottom w:val="0"/>
          <w:divBdr>
            <w:top w:val="none" w:sz="0" w:space="0" w:color="auto"/>
            <w:left w:val="none" w:sz="0" w:space="0" w:color="auto"/>
            <w:bottom w:val="none" w:sz="0" w:space="0" w:color="auto"/>
            <w:right w:val="none" w:sz="0" w:space="0" w:color="auto"/>
          </w:divBdr>
        </w:div>
        <w:div w:id="2100786679">
          <w:marLeft w:val="450"/>
          <w:marRight w:val="0"/>
          <w:marTop w:val="0"/>
          <w:marBottom w:val="0"/>
          <w:divBdr>
            <w:top w:val="none" w:sz="0" w:space="0" w:color="auto"/>
            <w:left w:val="none" w:sz="0" w:space="0" w:color="auto"/>
            <w:bottom w:val="none" w:sz="0" w:space="0" w:color="auto"/>
            <w:right w:val="none" w:sz="0" w:space="0" w:color="auto"/>
          </w:divBdr>
        </w:div>
        <w:div w:id="1125461118">
          <w:marLeft w:val="450"/>
          <w:marRight w:val="0"/>
          <w:marTop w:val="0"/>
          <w:marBottom w:val="0"/>
          <w:divBdr>
            <w:top w:val="none" w:sz="0" w:space="0" w:color="auto"/>
            <w:left w:val="none" w:sz="0" w:space="0" w:color="auto"/>
            <w:bottom w:val="none" w:sz="0" w:space="0" w:color="auto"/>
            <w:right w:val="none" w:sz="0" w:space="0" w:color="auto"/>
          </w:divBdr>
        </w:div>
        <w:div w:id="1613323792">
          <w:marLeft w:val="450"/>
          <w:marRight w:val="0"/>
          <w:marTop w:val="0"/>
          <w:marBottom w:val="0"/>
          <w:divBdr>
            <w:top w:val="none" w:sz="0" w:space="0" w:color="auto"/>
            <w:left w:val="none" w:sz="0" w:space="0" w:color="auto"/>
            <w:bottom w:val="none" w:sz="0" w:space="0" w:color="auto"/>
            <w:right w:val="none" w:sz="0" w:space="0" w:color="auto"/>
          </w:divBdr>
        </w:div>
        <w:div w:id="894971863">
          <w:marLeft w:val="450"/>
          <w:marRight w:val="0"/>
          <w:marTop w:val="0"/>
          <w:marBottom w:val="0"/>
          <w:divBdr>
            <w:top w:val="none" w:sz="0" w:space="0" w:color="auto"/>
            <w:left w:val="none" w:sz="0" w:space="0" w:color="auto"/>
            <w:bottom w:val="none" w:sz="0" w:space="0" w:color="auto"/>
            <w:right w:val="none" w:sz="0" w:space="0" w:color="auto"/>
          </w:divBdr>
        </w:div>
        <w:div w:id="1785690771">
          <w:marLeft w:val="450"/>
          <w:marRight w:val="0"/>
          <w:marTop w:val="0"/>
          <w:marBottom w:val="0"/>
          <w:divBdr>
            <w:top w:val="none" w:sz="0" w:space="0" w:color="auto"/>
            <w:left w:val="none" w:sz="0" w:space="0" w:color="auto"/>
            <w:bottom w:val="none" w:sz="0" w:space="0" w:color="auto"/>
            <w:right w:val="none" w:sz="0" w:space="0" w:color="auto"/>
          </w:divBdr>
        </w:div>
        <w:div w:id="2024237138">
          <w:marLeft w:val="450"/>
          <w:marRight w:val="0"/>
          <w:marTop w:val="0"/>
          <w:marBottom w:val="0"/>
          <w:divBdr>
            <w:top w:val="none" w:sz="0" w:space="0" w:color="auto"/>
            <w:left w:val="none" w:sz="0" w:space="0" w:color="auto"/>
            <w:bottom w:val="none" w:sz="0" w:space="0" w:color="auto"/>
            <w:right w:val="none" w:sz="0" w:space="0" w:color="auto"/>
          </w:divBdr>
        </w:div>
        <w:div w:id="717702569">
          <w:marLeft w:val="450"/>
          <w:marRight w:val="0"/>
          <w:marTop w:val="0"/>
          <w:marBottom w:val="0"/>
          <w:divBdr>
            <w:top w:val="none" w:sz="0" w:space="0" w:color="auto"/>
            <w:left w:val="none" w:sz="0" w:space="0" w:color="auto"/>
            <w:bottom w:val="none" w:sz="0" w:space="0" w:color="auto"/>
            <w:right w:val="none" w:sz="0" w:space="0" w:color="auto"/>
          </w:divBdr>
        </w:div>
        <w:div w:id="270206291">
          <w:marLeft w:val="450"/>
          <w:marRight w:val="0"/>
          <w:marTop w:val="0"/>
          <w:marBottom w:val="0"/>
          <w:divBdr>
            <w:top w:val="none" w:sz="0" w:space="0" w:color="auto"/>
            <w:left w:val="none" w:sz="0" w:space="0" w:color="auto"/>
            <w:bottom w:val="none" w:sz="0" w:space="0" w:color="auto"/>
            <w:right w:val="none" w:sz="0" w:space="0" w:color="auto"/>
          </w:divBdr>
        </w:div>
        <w:div w:id="1445229524">
          <w:marLeft w:val="450"/>
          <w:marRight w:val="0"/>
          <w:marTop w:val="0"/>
          <w:marBottom w:val="0"/>
          <w:divBdr>
            <w:top w:val="none" w:sz="0" w:space="0" w:color="auto"/>
            <w:left w:val="none" w:sz="0" w:space="0" w:color="auto"/>
            <w:bottom w:val="none" w:sz="0" w:space="0" w:color="auto"/>
            <w:right w:val="none" w:sz="0" w:space="0" w:color="auto"/>
          </w:divBdr>
        </w:div>
        <w:div w:id="617838380">
          <w:marLeft w:val="450"/>
          <w:marRight w:val="0"/>
          <w:marTop w:val="0"/>
          <w:marBottom w:val="0"/>
          <w:divBdr>
            <w:top w:val="none" w:sz="0" w:space="0" w:color="auto"/>
            <w:left w:val="none" w:sz="0" w:space="0" w:color="auto"/>
            <w:bottom w:val="none" w:sz="0" w:space="0" w:color="auto"/>
            <w:right w:val="none" w:sz="0" w:space="0" w:color="auto"/>
          </w:divBdr>
        </w:div>
        <w:div w:id="1986812643">
          <w:marLeft w:val="450"/>
          <w:marRight w:val="0"/>
          <w:marTop w:val="0"/>
          <w:marBottom w:val="0"/>
          <w:divBdr>
            <w:top w:val="none" w:sz="0" w:space="0" w:color="auto"/>
            <w:left w:val="none" w:sz="0" w:space="0" w:color="auto"/>
            <w:bottom w:val="none" w:sz="0" w:space="0" w:color="auto"/>
            <w:right w:val="none" w:sz="0" w:space="0" w:color="auto"/>
          </w:divBdr>
        </w:div>
        <w:div w:id="1688868649">
          <w:marLeft w:val="450"/>
          <w:marRight w:val="0"/>
          <w:marTop w:val="0"/>
          <w:marBottom w:val="0"/>
          <w:divBdr>
            <w:top w:val="none" w:sz="0" w:space="0" w:color="auto"/>
            <w:left w:val="none" w:sz="0" w:space="0" w:color="auto"/>
            <w:bottom w:val="none" w:sz="0" w:space="0" w:color="auto"/>
            <w:right w:val="none" w:sz="0" w:space="0" w:color="auto"/>
          </w:divBdr>
        </w:div>
        <w:div w:id="2083675456">
          <w:marLeft w:val="450"/>
          <w:marRight w:val="0"/>
          <w:marTop w:val="0"/>
          <w:marBottom w:val="0"/>
          <w:divBdr>
            <w:top w:val="none" w:sz="0" w:space="0" w:color="auto"/>
            <w:left w:val="none" w:sz="0" w:space="0" w:color="auto"/>
            <w:bottom w:val="none" w:sz="0" w:space="0" w:color="auto"/>
            <w:right w:val="none" w:sz="0" w:space="0" w:color="auto"/>
          </w:divBdr>
        </w:div>
        <w:div w:id="163709747">
          <w:marLeft w:val="450"/>
          <w:marRight w:val="0"/>
          <w:marTop w:val="0"/>
          <w:marBottom w:val="0"/>
          <w:divBdr>
            <w:top w:val="none" w:sz="0" w:space="0" w:color="auto"/>
            <w:left w:val="none" w:sz="0" w:space="0" w:color="auto"/>
            <w:bottom w:val="none" w:sz="0" w:space="0" w:color="auto"/>
            <w:right w:val="none" w:sz="0" w:space="0" w:color="auto"/>
          </w:divBdr>
        </w:div>
        <w:div w:id="1422986875">
          <w:marLeft w:val="450"/>
          <w:marRight w:val="0"/>
          <w:marTop w:val="0"/>
          <w:marBottom w:val="0"/>
          <w:divBdr>
            <w:top w:val="none" w:sz="0" w:space="0" w:color="auto"/>
            <w:left w:val="none" w:sz="0" w:space="0" w:color="auto"/>
            <w:bottom w:val="none" w:sz="0" w:space="0" w:color="auto"/>
            <w:right w:val="none" w:sz="0" w:space="0" w:color="auto"/>
          </w:divBdr>
        </w:div>
        <w:div w:id="184486267">
          <w:marLeft w:val="450"/>
          <w:marRight w:val="0"/>
          <w:marTop w:val="0"/>
          <w:marBottom w:val="0"/>
          <w:divBdr>
            <w:top w:val="none" w:sz="0" w:space="0" w:color="auto"/>
            <w:left w:val="none" w:sz="0" w:space="0" w:color="auto"/>
            <w:bottom w:val="none" w:sz="0" w:space="0" w:color="auto"/>
            <w:right w:val="none" w:sz="0" w:space="0" w:color="auto"/>
          </w:divBdr>
        </w:div>
        <w:div w:id="1363675313">
          <w:marLeft w:val="450"/>
          <w:marRight w:val="0"/>
          <w:marTop w:val="0"/>
          <w:marBottom w:val="0"/>
          <w:divBdr>
            <w:top w:val="none" w:sz="0" w:space="0" w:color="auto"/>
            <w:left w:val="none" w:sz="0" w:space="0" w:color="auto"/>
            <w:bottom w:val="none" w:sz="0" w:space="0" w:color="auto"/>
            <w:right w:val="none" w:sz="0" w:space="0" w:color="auto"/>
          </w:divBdr>
        </w:div>
        <w:div w:id="2103263074">
          <w:marLeft w:val="450"/>
          <w:marRight w:val="0"/>
          <w:marTop w:val="0"/>
          <w:marBottom w:val="0"/>
          <w:divBdr>
            <w:top w:val="none" w:sz="0" w:space="0" w:color="auto"/>
            <w:left w:val="none" w:sz="0" w:space="0" w:color="auto"/>
            <w:bottom w:val="none" w:sz="0" w:space="0" w:color="auto"/>
            <w:right w:val="none" w:sz="0" w:space="0" w:color="auto"/>
          </w:divBdr>
        </w:div>
        <w:div w:id="713504007">
          <w:marLeft w:val="450"/>
          <w:marRight w:val="0"/>
          <w:marTop w:val="0"/>
          <w:marBottom w:val="0"/>
          <w:divBdr>
            <w:top w:val="none" w:sz="0" w:space="0" w:color="auto"/>
            <w:left w:val="none" w:sz="0" w:space="0" w:color="auto"/>
            <w:bottom w:val="none" w:sz="0" w:space="0" w:color="auto"/>
            <w:right w:val="none" w:sz="0" w:space="0" w:color="auto"/>
          </w:divBdr>
        </w:div>
        <w:div w:id="1984697161">
          <w:marLeft w:val="450"/>
          <w:marRight w:val="0"/>
          <w:marTop w:val="0"/>
          <w:marBottom w:val="0"/>
          <w:divBdr>
            <w:top w:val="none" w:sz="0" w:space="0" w:color="auto"/>
            <w:left w:val="none" w:sz="0" w:space="0" w:color="auto"/>
            <w:bottom w:val="none" w:sz="0" w:space="0" w:color="auto"/>
            <w:right w:val="none" w:sz="0" w:space="0" w:color="auto"/>
          </w:divBdr>
        </w:div>
        <w:div w:id="1512642816">
          <w:marLeft w:val="450"/>
          <w:marRight w:val="0"/>
          <w:marTop w:val="0"/>
          <w:marBottom w:val="0"/>
          <w:divBdr>
            <w:top w:val="none" w:sz="0" w:space="0" w:color="auto"/>
            <w:left w:val="none" w:sz="0" w:space="0" w:color="auto"/>
            <w:bottom w:val="none" w:sz="0" w:space="0" w:color="auto"/>
            <w:right w:val="none" w:sz="0" w:space="0" w:color="auto"/>
          </w:divBdr>
        </w:div>
        <w:div w:id="870803650">
          <w:marLeft w:val="450"/>
          <w:marRight w:val="0"/>
          <w:marTop w:val="0"/>
          <w:marBottom w:val="0"/>
          <w:divBdr>
            <w:top w:val="none" w:sz="0" w:space="0" w:color="auto"/>
            <w:left w:val="none" w:sz="0" w:space="0" w:color="auto"/>
            <w:bottom w:val="none" w:sz="0" w:space="0" w:color="auto"/>
            <w:right w:val="none" w:sz="0" w:space="0" w:color="auto"/>
          </w:divBdr>
        </w:div>
        <w:div w:id="2098089788">
          <w:marLeft w:val="450"/>
          <w:marRight w:val="0"/>
          <w:marTop w:val="0"/>
          <w:marBottom w:val="0"/>
          <w:divBdr>
            <w:top w:val="none" w:sz="0" w:space="0" w:color="auto"/>
            <w:left w:val="none" w:sz="0" w:space="0" w:color="auto"/>
            <w:bottom w:val="none" w:sz="0" w:space="0" w:color="auto"/>
            <w:right w:val="none" w:sz="0" w:space="0" w:color="auto"/>
          </w:divBdr>
        </w:div>
        <w:div w:id="1508010408">
          <w:marLeft w:val="450"/>
          <w:marRight w:val="0"/>
          <w:marTop w:val="0"/>
          <w:marBottom w:val="0"/>
          <w:divBdr>
            <w:top w:val="none" w:sz="0" w:space="0" w:color="auto"/>
            <w:left w:val="none" w:sz="0" w:space="0" w:color="auto"/>
            <w:bottom w:val="none" w:sz="0" w:space="0" w:color="auto"/>
            <w:right w:val="none" w:sz="0" w:space="0" w:color="auto"/>
          </w:divBdr>
        </w:div>
        <w:div w:id="2070880386">
          <w:marLeft w:val="450"/>
          <w:marRight w:val="0"/>
          <w:marTop w:val="0"/>
          <w:marBottom w:val="0"/>
          <w:divBdr>
            <w:top w:val="none" w:sz="0" w:space="0" w:color="auto"/>
            <w:left w:val="none" w:sz="0" w:space="0" w:color="auto"/>
            <w:bottom w:val="none" w:sz="0" w:space="0" w:color="auto"/>
            <w:right w:val="none" w:sz="0" w:space="0" w:color="auto"/>
          </w:divBdr>
        </w:div>
        <w:div w:id="1046102979">
          <w:marLeft w:val="450"/>
          <w:marRight w:val="0"/>
          <w:marTop w:val="0"/>
          <w:marBottom w:val="0"/>
          <w:divBdr>
            <w:top w:val="none" w:sz="0" w:space="0" w:color="auto"/>
            <w:left w:val="none" w:sz="0" w:space="0" w:color="auto"/>
            <w:bottom w:val="none" w:sz="0" w:space="0" w:color="auto"/>
            <w:right w:val="none" w:sz="0" w:space="0" w:color="auto"/>
          </w:divBdr>
        </w:div>
        <w:div w:id="893397105">
          <w:marLeft w:val="450"/>
          <w:marRight w:val="0"/>
          <w:marTop w:val="0"/>
          <w:marBottom w:val="0"/>
          <w:divBdr>
            <w:top w:val="none" w:sz="0" w:space="0" w:color="auto"/>
            <w:left w:val="none" w:sz="0" w:space="0" w:color="auto"/>
            <w:bottom w:val="none" w:sz="0" w:space="0" w:color="auto"/>
            <w:right w:val="none" w:sz="0" w:space="0" w:color="auto"/>
          </w:divBdr>
        </w:div>
        <w:div w:id="67189860">
          <w:marLeft w:val="450"/>
          <w:marRight w:val="0"/>
          <w:marTop w:val="0"/>
          <w:marBottom w:val="0"/>
          <w:divBdr>
            <w:top w:val="none" w:sz="0" w:space="0" w:color="auto"/>
            <w:left w:val="none" w:sz="0" w:space="0" w:color="auto"/>
            <w:bottom w:val="none" w:sz="0" w:space="0" w:color="auto"/>
            <w:right w:val="none" w:sz="0" w:space="0" w:color="auto"/>
          </w:divBdr>
        </w:div>
        <w:div w:id="1613244859">
          <w:marLeft w:val="450"/>
          <w:marRight w:val="0"/>
          <w:marTop w:val="0"/>
          <w:marBottom w:val="0"/>
          <w:divBdr>
            <w:top w:val="none" w:sz="0" w:space="0" w:color="auto"/>
            <w:left w:val="none" w:sz="0" w:space="0" w:color="auto"/>
            <w:bottom w:val="none" w:sz="0" w:space="0" w:color="auto"/>
            <w:right w:val="none" w:sz="0" w:space="0" w:color="auto"/>
          </w:divBdr>
        </w:div>
        <w:div w:id="2017923035">
          <w:marLeft w:val="450"/>
          <w:marRight w:val="0"/>
          <w:marTop w:val="0"/>
          <w:marBottom w:val="0"/>
          <w:divBdr>
            <w:top w:val="none" w:sz="0" w:space="0" w:color="auto"/>
            <w:left w:val="none" w:sz="0" w:space="0" w:color="auto"/>
            <w:bottom w:val="none" w:sz="0" w:space="0" w:color="auto"/>
            <w:right w:val="none" w:sz="0" w:space="0" w:color="auto"/>
          </w:divBdr>
        </w:div>
        <w:div w:id="1324356078">
          <w:marLeft w:val="450"/>
          <w:marRight w:val="0"/>
          <w:marTop w:val="0"/>
          <w:marBottom w:val="0"/>
          <w:divBdr>
            <w:top w:val="none" w:sz="0" w:space="0" w:color="auto"/>
            <w:left w:val="none" w:sz="0" w:space="0" w:color="auto"/>
            <w:bottom w:val="none" w:sz="0" w:space="0" w:color="auto"/>
            <w:right w:val="none" w:sz="0" w:space="0" w:color="auto"/>
          </w:divBdr>
        </w:div>
        <w:div w:id="1782843808">
          <w:marLeft w:val="450"/>
          <w:marRight w:val="0"/>
          <w:marTop w:val="0"/>
          <w:marBottom w:val="0"/>
          <w:divBdr>
            <w:top w:val="none" w:sz="0" w:space="0" w:color="auto"/>
            <w:left w:val="none" w:sz="0" w:space="0" w:color="auto"/>
            <w:bottom w:val="none" w:sz="0" w:space="0" w:color="auto"/>
            <w:right w:val="none" w:sz="0" w:space="0" w:color="auto"/>
          </w:divBdr>
        </w:div>
        <w:div w:id="1348949949">
          <w:marLeft w:val="450"/>
          <w:marRight w:val="0"/>
          <w:marTop w:val="0"/>
          <w:marBottom w:val="0"/>
          <w:divBdr>
            <w:top w:val="none" w:sz="0" w:space="0" w:color="auto"/>
            <w:left w:val="none" w:sz="0" w:space="0" w:color="auto"/>
            <w:bottom w:val="none" w:sz="0" w:space="0" w:color="auto"/>
            <w:right w:val="none" w:sz="0" w:space="0" w:color="auto"/>
          </w:divBdr>
        </w:div>
        <w:div w:id="337001938">
          <w:marLeft w:val="450"/>
          <w:marRight w:val="0"/>
          <w:marTop w:val="0"/>
          <w:marBottom w:val="0"/>
          <w:divBdr>
            <w:top w:val="none" w:sz="0" w:space="0" w:color="auto"/>
            <w:left w:val="none" w:sz="0" w:space="0" w:color="auto"/>
            <w:bottom w:val="none" w:sz="0" w:space="0" w:color="auto"/>
            <w:right w:val="none" w:sz="0" w:space="0" w:color="auto"/>
          </w:divBdr>
        </w:div>
        <w:div w:id="1282346814">
          <w:marLeft w:val="450"/>
          <w:marRight w:val="0"/>
          <w:marTop w:val="0"/>
          <w:marBottom w:val="0"/>
          <w:divBdr>
            <w:top w:val="none" w:sz="0" w:space="0" w:color="auto"/>
            <w:left w:val="none" w:sz="0" w:space="0" w:color="auto"/>
            <w:bottom w:val="none" w:sz="0" w:space="0" w:color="auto"/>
            <w:right w:val="none" w:sz="0" w:space="0" w:color="auto"/>
          </w:divBdr>
        </w:div>
        <w:div w:id="1221284889">
          <w:marLeft w:val="450"/>
          <w:marRight w:val="0"/>
          <w:marTop w:val="0"/>
          <w:marBottom w:val="0"/>
          <w:divBdr>
            <w:top w:val="none" w:sz="0" w:space="0" w:color="auto"/>
            <w:left w:val="none" w:sz="0" w:space="0" w:color="auto"/>
            <w:bottom w:val="none" w:sz="0" w:space="0" w:color="auto"/>
            <w:right w:val="none" w:sz="0" w:space="0" w:color="auto"/>
          </w:divBdr>
        </w:div>
        <w:div w:id="1711613538">
          <w:marLeft w:val="450"/>
          <w:marRight w:val="0"/>
          <w:marTop w:val="0"/>
          <w:marBottom w:val="0"/>
          <w:divBdr>
            <w:top w:val="none" w:sz="0" w:space="0" w:color="auto"/>
            <w:left w:val="none" w:sz="0" w:space="0" w:color="auto"/>
            <w:bottom w:val="none" w:sz="0" w:space="0" w:color="auto"/>
            <w:right w:val="none" w:sz="0" w:space="0" w:color="auto"/>
          </w:divBdr>
        </w:div>
        <w:div w:id="452603989">
          <w:marLeft w:val="450"/>
          <w:marRight w:val="0"/>
          <w:marTop w:val="0"/>
          <w:marBottom w:val="0"/>
          <w:divBdr>
            <w:top w:val="none" w:sz="0" w:space="0" w:color="auto"/>
            <w:left w:val="none" w:sz="0" w:space="0" w:color="auto"/>
            <w:bottom w:val="none" w:sz="0" w:space="0" w:color="auto"/>
            <w:right w:val="none" w:sz="0" w:space="0" w:color="auto"/>
          </w:divBdr>
        </w:div>
        <w:div w:id="817648697">
          <w:marLeft w:val="450"/>
          <w:marRight w:val="0"/>
          <w:marTop w:val="0"/>
          <w:marBottom w:val="0"/>
          <w:divBdr>
            <w:top w:val="none" w:sz="0" w:space="0" w:color="auto"/>
            <w:left w:val="none" w:sz="0" w:space="0" w:color="auto"/>
            <w:bottom w:val="none" w:sz="0" w:space="0" w:color="auto"/>
            <w:right w:val="none" w:sz="0" w:space="0" w:color="auto"/>
          </w:divBdr>
        </w:div>
        <w:div w:id="555121134">
          <w:marLeft w:val="450"/>
          <w:marRight w:val="0"/>
          <w:marTop w:val="0"/>
          <w:marBottom w:val="0"/>
          <w:divBdr>
            <w:top w:val="none" w:sz="0" w:space="0" w:color="auto"/>
            <w:left w:val="none" w:sz="0" w:space="0" w:color="auto"/>
            <w:bottom w:val="none" w:sz="0" w:space="0" w:color="auto"/>
            <w:right w:val="none" w:sz="0" w:space="0" w:color="auto"/>
          </w:divBdr>
        </w:div>
        <w:div w:id="1359887572">
          <w:marLeft w:val="450"/>
          <w:marRight w:val="0"/>
          <w:marTop w:val="0"/>
          <w:marBottom w:val="0"/>
          <w:divBdr>
            <w:top w:val="none" w:sz="0" w:space="0" w:color="auto"/>
            <w:left w:val="none" w:sz="0" w:space="0" w:color="auto"/>
            <w:bottom w:val="none" w:sz="0" w:space="0" w:color="auto"/>
            <w:right w:val="none" w:sz="0" w:space="0" w:color="auto"/>
          </w:divBdr>
        </w:div>
        <w:div w:id="512963621">
          <w:marLeft w:val="450"/>
          <w:marRight w:val="0"/>
          <w:marTop w:val="0"/>
          <w:marBottom w:val="0"/>
          <w:divBdr>
            <w:top w:val="none" w:sz="0" w:space="0" w:color="auto"/>
            <w:left w:val="none" w:sz="0" w:space="0" w:color="auto"/>
            <w:bottom w:val="none" w:sz="0" w:space="0" w:color="auto"/>
            <w:right w:val="none" w:sz="0" w:space="0" w:color="auto"/>
          </w:divBdr>
        </w:div>
        <w:div w:id="407657577">
          <w:marLeft w:val="450"/>
          <w:marRight w:val="0"/>
          <w:marTop w:val="0"/>
          <w:marBottom w:val="0"/>
          <w:divBdr>
            <w:top w:val="none" w:sz="0" w:space="0" w:color="auto"/>
            <w:left w:val="none" w:sz="0" w:space="0" w:color="auto"/>
            <w:bottom w:val="none" w:sz="0" w:space="0" w:color="auto"/>
            <w:right w:val="none" w:sz="0" w:space="0" w:color="auto"/>
          </w:divBdr>
        </w:div>
        <w:div w:id="1205798436">
          <w:marLeft w:val="450"/>
          <w:marRight w:val="0"/>
          <w:marTop w:val="0"/>
          <w:marBottom w:val="0"/>
          <w:divBdr>
            <w:top w:val="none" w:sz="0" w:space="0" w:color="auto"/>
            <w:left w:val="none" w:sz="0" w:space="0" w:color="auto"/>
            <w:bottom w:val="none" w:sz="0" w:space="0" w:color="auto"/>
            <w:right w:val="none" w:sz="0" w:space="0" w:color="auto"/>
          </w:divBdr>
        </w:div>
        <w:div w:id="666712165">
          <w:marLeft w:val="450"/>
          <w:marRight w:val="0"/>
          <w:marTop w:val="0"/>
          <w:marBottom w:val="0"/>
          <w:divBdr>
            <w:top w:val="none" w:sz="0" w:space="0" w:color="auto"/>
            <w:left w:val="none" w:sz="0" w:space="0" w:color="auto"/>
            <w:bottom w:val="none" w:sz="0" w:space="0" w:color="auto"/>
            <w:right w:val="none" w:sz="0" w:space="0" w:color="auto"/>
          </w:divBdr>
        </w:div>
        <w:div w:id="551816874">
          <w:marLeft w:val="450"/>
          <w:marRight w:val="0"/>
          <w:marTop w:val="0"/>
          <w:marBottom w:val="0"/>
          <w:divBdr>
            <w:top w:val="none" w:sz="0" w:space="0" w:color="auto"/>
            <w:left w:val="none" w:sz="0" w:space="0" w:color="auto"/>
            <w:bottom w:val="none" w:sz="0" w:space="0" w:color="auto"/>
            <w:right w:val="none" w:sz="0" w:space="0" w:color="auto"/>
          </w:divBdr>
        </w:div>
        <w:div w:id="661739397">
          <w:marLeft w:val="450"/>
          <w:marRight w:val="0"/>
          <w:marTop w:val="0"/>
          <w:marBottom w:val="0"/>
          <w:divBdr>
            <w:top w:val="none" w:sz="0" w:space="0" w:color="auto"/>
            <w:left w:val="none" w:sz="0" w:space="0" w:color="auto"/>
            <w:bottom w:val="none" w:sz="0" w:space="0" w:color="auto"/>
            <w:right w:val="none" w:sz="0" w:space="0" w:color="auto"/>
          </w:divBdr>
        </w:div>
        <w:div w:id="447546769">
          <w:marLeft w:val="450"/>
          <w:marRight w:val="0"/>
          <w:marTop w:val="0"/>
          <w:marBottom w:val="0"/>
          <w:divBdr>
            <w:top w:val="none" w:sz="0" w:space="0" w:color="auto"/>
            <w:left w:val="none" w:sz="0" w:space="0" w:color="auto"/>
            <w:bottom w:val="none" w:sz="0" w:space="0" w:color="auto"/>
            <w:right w:val="none" w:sz="0" w:space="0" w:color="auto"/>
          </w:divBdr>
        </w:div>
        <w:div w:id="590047505">
          <w:marLeft w:val="450"/>
          <w:marRight w:val="0"/>
          <w:marTop w:val="0"/>
          <w:marBottom w:val="0"/>
          <w:divBdr>
            <w:top w:val="none" w:sz="0" w:space="0" w:color="auto"/>
            <w:left w:val="none" w:sz="0" w:space="0" w:color="auto"/>
            <w:bottom w:val="none" w:sz="0" w:space="0" w:color="auto"/>
            <w:right w:val="none" w:sz="0" w:space="0" w:color="auto"/>
          </w:divBdr>
        </w:div>
        <w:div w:id="1721049738">
          <w:marLeft w:val="450"/>
          <w:marRight w:val="0"/>
          <w:marTop w:val="0"/>
          <w:marBottom w:val="0"/>
          <w:divBdr>
            <w:top w:val="none" w:sz="0" w:space="0" w:color="auto"/>
            <w:left w:val="none" w:sz="0" w:space="0" w:color="auto"/>
            <w:bottom w:val="none" w:sz="0" w:space="0" w:color="auto"/>
            <w:right w:val="none" w:sz="0" w:space="0" w:color="auto"/>
          </w:divBdr>
        </w:div>
        <w:div w:id="440075508">
          <w:marLeft w:val="450"/>
          <w:marRight w:val="0"/>
          <w:marTop w:val="0"/>
          <w:marBottom w:val="0"/>
          <w:divBdr>
            <w:top w:val="none" w:sz="0" w:space="0" w:color="auto"/>
            <w:left w:val="none" w:sz="0" w:space="0" w:color="auto"/>
            <w:bottom w:val="none" w:sz="0" w:space="0" w:color="auto"/>
            <w:right w:val="none" w:sz="0" w:space="0" w:color="auto"/>
          </w:divBdr>
        </w:div>
        <w:div w:id="537015028">
          <w:marLeft w:val="450"/>
          <w:marRight w:val="0"/>
          <w:marTop w:val="0"/>
          <w:marBottom w:val="0"/>
          <w:divBdr>
            <w:top w:val="none" w:sz="0" w:space="0" w:color="auto"/>
            <w:left w:val="none" w:sz="0" w:space="0" w:color="auto"/>
            <w:bottom w:val="none" w:sz="0" w:space="0" w:color="auto"/>
            <w:right w:val="none" w:sz="0" w:space="0" w:color="auto"/>
          </w:divBdr>
        </w:div>
        <w:div w:id="1109275469">
          <w:marLeft w:val="450"/>
          <w:marRight w:val="0"/>
          <w:marTop w:val="0"/>
          <w:marBottom w:val="0"/>
          <w:divBdr>
            <w:top w:val="none" w:sz="0" w:space="0" w:color="auto"/>
            <w:left w:val="none" w:sz="0" w:space="0" w:color="auto"/>
            <w:bottom w:val="none" w:sz="0" w:space="0" w:color="auto"/>
            <w:right w:val="none" w:sz="0" w:space="0" w:color="auto"/>
          </w:divBdr>
        </w:div>
        <w:div w:id="442462861">
          <w:marLeft w:val="0"/>
          <w:marRight w:val="0"/>
          <w:marTop w:val="0"/>
          <w:marBottom w:val="0"/>
          <w:divBdr>
            <w:top w:val="none" w:sz="0" w:space="0" w:color="auto"/>
            <w:left w:val="none" w:sz="0" w:space="0" w:color="auto"/>
            <w:bottom w:val="none" w:sz="0" w:space="0" w:color="auto"/>
            <w:right w:val="none" w:sz="0" w:space="0" w:color="auto"/>
          </w:divBdr>
        </w:div>
        <w:div w:id="1071076997">
          <w:marLeft w:val="0"/>
          <w:marRight w:val="0"/>
          <w:marTop w:val="0"/>
          <w:marBottom w:val="0"/>
          <w:divBdr>
            <w:top w:val="none" w:sz="0" w:space="0" w:color="auto"/>
            <w:left w:val="none" w:sz="0" w:space="0" w:color="auto"/>
            <w:bottom w:val="none" w:sz="0" w:space="0" w:color="auto"/>
            <w:right w:val="none" w:sz="0" w:space="0" w:color="auto"/>
          </w:divBdr>
        </w:div>
        <w:div w:id="1449855682">
          <w:marLeft w:val="450"/>
          <w:marRight w:val="0"/>
          <w:marTop w:val="0"/>
          <w:marBottom w:val="0"/>
          <w:divBdr>
            <w:top w:val="none" w:sz="0" w:space="0" w:color="auto"/>
            <w:left w:val="none" w:sz="0" w:space="0" w:color="auto"/>
            <w:bottom w:val="none" w:sz="0" w:space="0" w:color="auto"/>
            <w:right w:val="none" w:sz="0" w:space="0" w:color="auto"/>
          </w:divBdr>
        </w:div>
        <w:div w:id="781194978">
          <w:marLeft w:val="450"/>
          <w:marRight w:val="0"/>
          <w:marTop w:val="0"/>
          <w:marBottom w:val="0"/>
          <w:divBdr>
            <w:top w:val="none" w:sz="0" w:space="0" w:color="auto"/>
            <w:left w:val="none" w:sz="0" w:space="0" w:color="auto"/>
            <w:bottom w:val="none" w:sz="0" w:space="0" w:color="auto"/>
            <w:right w:val="none" w:sz="0" w:space="0" w:color="auto"/>
          </w:divBdr>
        </w:div>
        <w:div w:id="1635023192">
          <w:marLeft w:val="450"/>
          <w:marRight w:val="0"/>
          <w:marTop w:val="0"/>
          <w:marBottom w:val="0"/>
          <w:divBdr>
            <w:top w:val="none" w:sz="0" w:space="0" w:color="auto"/>
            <w:left w:val="none" w:sz="0" w:space="0" w:color="auto"/>
            <w:bottom w:val="none" w:sz="0" w:space="0" w:color="auto"/>
            <w:right w:val="none" w:sz="0" w:space="0" w:color="auto"/>
          </w:divBdr>
        </w:div>
        <w:div w:id="1589193909">
          <w:marLeft w:val="450"/>
          <w:marRight w:val="0"/>
          <w:marTop w:val="0"/>
          <w:marBottom w:val="0"/>
          <w:divBdr>
            <w:top w:val="none" w:sz="0" w:space="0" w:color="auto"/>
            <w:left w:val="none" w:sz="0" w:space="0" w:color="auto"/>
            <w:bottom w:val="none" w:sz="0" w:space="0" w:color="auto"/>
            <w:right w:val="none" w:sz="0" w:space="0" w:color="auto"/>
          </w:divBdr>
        </w:div>
        <w:div w:id="851838629">
          <w:marLeft w:val="450"/>
          <w:marRight w:val="0"/>
          <w:marTop w:val="0"/>
          <w:marBottom w:val="0"/>
          <w:divBdr>
            <w:top w:val="none" w:sz="0" w:space="0" w:color="auto"/>
            <w:left w:val="none" w:sz="0" w:space="0" w:color="auto"/>
            <w:bottom w:val="none" w:sz="0" w:space="0" w:color="auto"/>
            <w:right w:val="none" w:sz="0" w:space="0" w:color="auto"/>
          </w:divBdr>
        </w:div>
        <w:div w:id="1869708945">
          <w:marLeft w:val="450"/>
          <w:marRight w:val="0"/>
          <w:marTop w:val="0"/>
          <w:marBottom w:val="0"/>
          <w:divBdr>
            <w:top w:val="none" w:sz="0" w:space="0" w:color="auto"/>
            <w:left w:val="none" w:sz="0" w:space="0" w:color="auto"/>
            <w:bottom w:val="none" w:sz="0" w:space="0" w:color="auto"/>
            <w:right w:val="none" w:sz="0" w:space="0" w:color="auto"/>
          </w:divBdr>
        </w:div>
        <w:div w:id="522322979">
          <w:marLeft w:val="450"/>
          <w:marRight w:val="0"/>
          <w:marTop w:val="0"/>
          <w:marBottom w:val="0"/>
          <w:divBdr>
            <w:top w:val="none" w:sz="0" w:space="0" w:color="auto"/>
            <w:left w:val="none" w:sz="0" w:space="0" w:color="auto"/>
            <w:bottom w:val="none" w:sz="0" w:space="0" w:color="auto"/>
            <w:right w:val="none" w:sz="0" w:space="0" w:color="auto"/>
          </w:divBdr>
        </w:div>
        <w:div w:id="1257901152">
          <w:marLeft w:val="450"/>
          <w:marRight w:val="0"/>
          <w:marTop w:val="0"/>
          <w:marBottom w:val="0"/>
          <w:divBdr>
            <w:top w:val="none" w:sz="0" w:space="0" w:color="auto"/>
            <w:left w:val="none" w:sz="0" w:space="0" w:color="auto"/>
            <w:bottom w:val="none" w:sz="0" w:space="0" w:color="auto"/>
            <w:right w:val="none" w:sz="0" w:space="0" w:color="auto"/>
          </w:divBdr>
        </w:div>
        <w:div w:id="1506096864">
          <w:marLeft w:val="450"/>
          <w:marRight w:val="0"/>
          <w:marTop w:val="0"/>
          <w:marBottom w:val="0"/>
          <w:divBdr>
            <w:top w:val="none" w:sz="0" w:space="0" w:color="auto"/>
            <w:left w:val="none" w:sz="0" w:space="0" w:color="auto"/>
            <w:bottom w:val="none" w:sz="0" w:space="0" w:color="auto"/>
            <w:right w:val="none" w:sz="0" w:space="0" w:color="auto"/>
          </w:divBdr>
        </w:div>
        <w:div w:id="985859611">
          <w:marLeft w:val="450"/>
          <w:marRight w:val="0"/>
          <w:marTop w:val="0"/>
          <w:marBottom w:val="0"/>
          <w:divBdr>
            <w:top w:val="none" w:sz="0" w:space="0" w:color="auto"/>
            <w:left w:val="none" w:sz="0" w:space="0" w:color="auto"/>
            <w:bottom w:val="none" w:sz="0" w:space="0" w:color="auto"/>
            <w:right w:val="none" w:sz="0" w:space="0" w:color="auto"/>
          </w:divBdr>
        </w:div>
        <w:div w:id="1442798114">
          <w:marLeft w:val="450"/>
          <w:marRight w:val="0"/>
          <w:marTop w:val="0"/>
          <w:marBottom w:val="0"/>
          <w:divBdr>
            <w:top w:val="none" w:sz="0" w:space="0" w:color="auto"/>
            <w:left w:val="none" w:sz="0" w:space="0" w:color="auto"/>
            <w:bottom w:val="none" w:sz="0" w:space="0" w:color="auto"/>
            <w:right w:val="none" w:sz="0" w:space="0" w:color="auto"/>
          </w:divBdr>
        </w:div>
        <w:div w:id="1668092387">
          <w:marLeft w:val="450"/>
          <w:marRight w:val="0"/>
          <w:marTop w:val="0"/>
          <w:marBottom w:val="0"/>
          <w:divBdr>
            <w:top w:val="none" w:sz="0" w:space="0" w:color="auto"/>
            <w:left w:val="none" w:sz="0" w:space="0" w:color="auto"/>
            <w:bottom w:val="none" w:sz="0" w:space="0" w:color="auto"/>
            <w:right w:val="none" w:sz="0" w:space="0" w:color="auto"/>
          </w:divBdr>
        </w:div>
        <w:div w:id="763189391">
          <w:marLeft w:val="450"/>
          <w:marRight w:val="0"/>
          <w:marTop w:val="0"/>
          <w:marBottom w:val="0"/>
          <w:divBdr>
            <w:top w:val="none" w:sz="0" w:space="0" w:color="auto"/>
            <w:left w:val="none" w:sz="0" w:space="0" w:color="auto"/>
            <w:bottom w:val="none" w:sz="0" w:space="0" w:color="auto"/>
            <w:right w:val="none" w:sz="0" w:space="0" w:color="auto"/>
          </w:divBdr>
        </w:div>
        <w:div w:id="158086930">
          <w:marLeft w:val="450"/>
          <w:marRight w:val="0"/>
          <w:marTop w:val="0"/>
          <w:marBottom w:val="0"/>
          <w:divBdr>
            <w:top w:val="none" w:sz="0" w:space="0" w:color="auto"/>
            <w:left w:val="none" w:sz="0" w:space="0" w:color="auto"/>
            <w:bottom w:val="none" w:sz="0" w:space="0" w:color="auto"/>
            <w:right w:val="none" w:sz="0" w:space="0" w:color="auto"/>
          </w:divBdr>
        </w:div>
        <w:div w:id="1347824420">
          <w:marLeft w:val="450"/>
          <w:marRight w:val="0"/>
          <w:marTop w:val="0"/>
          <w:marBottom w:val="0"/>
          <w:divBdr>
            <w:top w:val="none" w:sz="0" w:space="0" w:color="auto"/>
            <w:left w:val="none" w:sz="0" w:space="0" w:color="auto"/>
            <w:bottom w:val="none" w:sz="0" w:space="0" w:color="auto"/>
            <w:right w:val="none" w:sz="0" w:space="0" w:color="auto"/>
          </w:divBdr>
        </w:div>
        <w:div w:id="548804324">
          <w:marLeft w:val="450"/>
          <w:marRight w:val="0"/>
          <w:marTop w:val="0"/>
          <w:marBottom w:val="0"/>
          <w:divBdr>
            <w:top w:val="none" w:sz="0" w:space="0" w:color="auto"/>
            <w:left w:val="none" w:sz="0" w:space="0" w:color="auto"/>
            <w:bottom w:val="none" w:sz="0" w:space="0" w:color="auto"/>
            <w:right w:val="none" w:sz="0" w:space="0" w:color="auto"/>
          </w:divBdr>
        </w:div>
        <w:div w:id="966623213">
          <w:marLeft w:val="450"/>
          <w:marRight w:val="0"/>
          <w:marTop w:val="0"/>
          <w:marBottom w:val="0"/>
          <w:divBdr>
            <w:top w:val="none" w:sz="0" w:space="0" w:color="auto"/>
            <w:left w:val="none" w:sz="0" w:space="0" w:color="auto"/>
            <w:bottom w:val="none" w:sz="0" w:space="0" w:color="auto"/>
            <w:right w:val="none" w:sz="0" w:space="0" w:color="auto"/>
          </w:divBdr>
        </w:div>
        <w:div w:id="1474060787">
          <w:marLeft w:val="450"/>
          <w:marRight w:val="0"/>
          <w:marTop w:val="0"/>
          <w:marBottom w:val="0"/>
          <w:divBdr>
            <w:top w:val="none" w:sz="0" w:space="0" w:color="auto"/>
            <w:left w:val="none" w:sz="0" w:space="0" w:color="auto"/>
            <w:bottom w:val="none" w:sz="0" w:space="0" w:color="auto"/>
            <w:right w:val="none" w:sz="0" w:space="0" w:color="auto"/>
          </w:divBdr>
        </w:div>
        <w:div w:id="995650858">
          <w:marLeft w:val="450"/>
          <w:marRight w:val="0"/>
          <w:marTop w:val="0"/>
          <w:marBottom w:val="0"/>
          <w:divBdr>
            <w:top w:val="none" w:sz="0" w:space="0" w:color="auto"/>
            <w:left w:val="none" w:sz="0" w:space="0" w:color="auto"/>
            <w:bottom w:val="none" w:sz="0" w:space="0" w:color="auto"/>
            <w:right w:val="none" w:sz="0" w:space="0" w:color="auto"/>
          </w:divBdr>
        </w:div>
        <w:div w:id="320738484">
          <w:marLeft w:val="450"/>
          <w:marRight w:val="0"/>
          <w:marTop w:val="0"/>
          <w:marBottom w:val="0"/>
          <w:divBdr>
            <w:top w:val="none" w:sz="0" w:space="0" w:color="auto"/>
            <w:left w:val="none" w:sz="0" w:space="0" w:color="auto"/>
            <w:bottom w:val="none" w:sz="0" w:space="0" w:color="auto"/>
            <w:right w:val="none" w:sz="0" w:space="0" w:color="auto"/>
          </w:divBdr>
        </w:div>
        <w:div w:id="1533225742">
          <w:marLeft w:val="450"/>
          <w:marRight w:val="0"/>
          <w:marTop w:val="0"/>
          <w:marBottom w:val="0"/>
          <w:divBdr>
            <w:top w:val="none" w:sz="0" w:space="0" w:color="auto"/>
            <w:left w:val="none" w:sz="0" w:space="0" w:color="auto"/>
            <w:bottom w:val="none" w:sz="0" w:space="0" w:color="auto"/>
            <w:right w:val="none" w:sz="0" w:space="0" w:color="auto"/>
          </w:divBdr>
        </w:div>
        <w:div w:id="1331063679">
          <w:marLeft w:val="450"/>
          <w:marRight w:val="0"/>
          <w:marTop w:val="0"/>
          <w:marBottom w:val="0"/>
          <w:divBdr>
            <w:top w:val="none" w:sz="0" w:space="0" w:color="auto"/>
            <w:left w:val="none" w:sz="0" w:space="0" w:color="auto"/>
            <w:bottom w:val="none" w:sz="0" w:space="0" w:color="auto"/>
            <w:right w:val="none" w:sz="0" w:space="0" w:color="auto"/>
          </w:divBdr>
        </w:div>
        <w:div w:id="527523583">
          <w:marLeft w:val="450"/>
          <w:marRight w:val="0"/>
          <w:marTop w:val="0"/>
          <w:marBottom w:val="0"/>
          <w:divBdr>
            <w:top w:val="none" w:sz="0" w:space="0" w:color="auto"/>
            <w:left w:val="none" w:sz="0" w:space="0" w:color="auto"/>
            <w:bottom w:val="none" w:sz="0" w:space="0" w:color="auto"/>
            <w:right w:val="none" w:sz="0" w:space="0" w:color="auto"/>
          </w:divBdr>
        </w:div>
        <w:div w:id="1978611208">
          <w:marLeft w:val="450"/>
          <w:marRight w:val="0"/>
          <w:marTop w:val="0"/>
          <w:marBottom w:val="0"/>
          <w:divBdr>
            <w:top w:val="none" w:sz="0" w:space="0" w:color="auto"/>
            <w:left w:val="none" w:sz="0" w:space="0" w:color="auto"/>
            <w:bottom w:val="none" w:sz="0" w:space="0" w:color="auto"/>
            <w:right w:val="none" w:sz="0" w:space="0" w:color="auto"/>
          </w:divBdr>
        </w:div>
        <w:div w:id="1758669442">
          <w:marLeft w:val="450"/>
          <w:marRight w:val="0"/>
          <w:marTop w:val="0"/>
          <w:marBottom w:val="0"/>
          <w:divBdr>
            <w:top w:val="none" w:sz="0" w:space="0" w:color="auto"/>
            <w:left w:val="none" w:sz="0" w:space="0" w:color="auto"/>
            <w:bottom w:val="none" w:sz="0" w:space="0" w:color="auto"/>
            <w:right w:val="none" w:sz="0" w:space="0" w:color="auto"/>
          </w:divBdr>
        </w:div>
        <w:div w:id="1658147069">
          <w:marLeft w:val="450"/>
          <w:marRight w:val="0"/>
          <w:marTop w:val="0"/>
          <w:marBottom w:val="0"/>
          <w:divBdr>
            <w:top w:val="none" w:sz="0" w:space="0" w:color="auto"/>
            <w:left w:val="none" w:sz="0" w:space="0" w:color="auto"/>
            <w:bottom w:val="none" w:sz="0" w:space="0" w:color="auto"/>
            <w:right w:val="none" w:sz="0" w:space="0" w:color="auto"/>
          </w:divBdr>
        </w:div>
        <w:div w:id="215747563">
          <w:marLeft w:val="0"/>
          <w:marRight w:val="0"/>
          <w:marTop w:val="0"/>
          <w:marBottom w:val="0"/>
          <w:divBdr>
            <w:top w:val="none" w:sz="0" w:space="0" w:color="auto"/>
            <w:left w:val="none" w:sz="0" w:space="0" w:color="auto"/>
            <w:bottom w:val="none" w:sz="0" w:space="0" w:color="auto"/>
            <w:right w:val="none" w:sz="0" w:space="0" w:color="auto"/>
          </w:divBdr>
        </w:div>
        <w:div w:id="1221164770">
          <w:marLeft w:val="450"/>
          <w:marRight w:val="0"/>
          <w:marTop w:val="0"/>
          <w:marBottom w:val="0"/>
          <w:divBdr>
            <w:top w:val="none" w:sz="0" w:space="0" w:color="auto"/>
            <w:left w:val="none" w:sz="0" w:space="0" w:color="auto"/>
            <w:bottom w:val="none" w:sz="0" w:space="0" w:color="auto"/>
            <w:right w:val="none" w:sz="0" w:space="0" w:color="auto"/>
          </w:divBdr>
        </w:div>
        <w:div w:id="1054501712">
          <w:marLeft w:val="450"/>
          <w:marRight w:val="0"/>
          <w:marTop w:val="0"/>
          <w:marBottom w:val="0"/>
          <w:divBdr>
            <w:top w:val="none" w:sz="0" w:space="0" w:color="auto"/>
            <w:left w:val="none" w:sz="0" w:space="0" w:color="auto"/>
            <w:bottom w:val="none" w:sz="0" w:space="0" w:color="auto"/>
            <w:right w:val="none" w:sz="0" w:space="0" w:color="auto"/>
          </w:divBdr>
        </w:div>
        <w:div w:id="87123441">
          <w:marLeft w:val="450"/>
          <w:marRight w:val="0"/>
          <w:marTop w:val="0"/>
          <w:marBottom w:val="0"/>
          <w:divBdr>
            <w:top w:val="none" w:sz="0" w:space="0" w:color="auto"/>
            <w:left w:val="none" w:sz="0" w:space="0" w:color="auto"/>
            <w:bottom w:val="none" w:sz="0" w:space="0" w:color="auto"/>
            <w:right w:val="none" w:sz="0" w:space="0" w:color="auto"/>
          </w:divBdr>
        </w:div>
        <w:div w:id="1750423032">
          <w:marLeft w:val="450"/>
          <w:marRight w:val="0"/>
          <w:marTop w:val="0"/>
          <w:marBottom w:val="0"/>
          <w:divBdr>
            <w:top w:val="none" w:sz="0" w:space="0" w:color="auto"/>
            <w:left w:val="none" w:sz="0" w:space="0" w:color="auto"/>
            <w:bottom w:val="none" w:sz="0" w:space="0" w:color="auto"/>
            <w:right w:val="none" w:sz="0" w:space="0" w:color="auto"/>
          </w:divBdr>
        </w:div>
        <w:div w:id="804083877">
          <w:marLeft w:val="450"/>
          <w:marRight w:val="0"/>
          <w:marTop w:val="0"/>
          <w:marBottom w:val="0"/>
          <w:divBdr>
            <w:top w:val="none" w:sz="0" w:space="0" w:color="auto"/>
            <w:left w:val="none" w:sz="0" w:space="0" w:color="auto"/>
            <w:bottom w:val="none" w:sz="0" w:space="0" w:color="auto"/>
            <w:right w:val="none" w:sz="0" w:space="0" w:color="auto"/>
          </w:divBdr>
        </w:div>
        <w:div w:id="1203905842">
          <w:marLeft w:val="450"/>
          <w:marRight w:val="0"/>
          <w:marTop w:val="0"/>
          <w:marBottom w:val="0"/>
          <w:divBdr>
            <w:top w:val="none" w:sz="0" w:space="0" w:color="auto"/>
            <w:left w:val="none" w:sz="0" w:space="0" w:color="auto"/>
            <w:bottom w:val="none" w:sz="0" w:space="0" w:color="auto"/>
            <w:right w:val="none" w:sz="0" w:space="0" w:color="auto"/>
          </w:divBdr>
        </w:div>
        <w:div w:id="211233554">
          <w:marLeft w:val="450"/>
          <w:marRight w:val="0"/>
          <w:marTop w:val="0"/>
          <w:marBottom w:val="0"/>
          <w:divBdr>
            <w:top w:val="none" w:sz="0" w:space="0" w:color="auto"/>
            <w:left w:val="none" w:sz="0" w:space="0" w:color="auto"/>
            <w:bottom w:val="none" w:sz="0" w:space="0" w:color="auto"/>
            <w:right w:val="none" w:sz="0" w:space="0" w:color="auto"/>
          </w:divBdr>
        </w:div>
        <w:div w:id="1641954758">
          <w:marLeft w:val="450"/>
          <w:marRight w:val="0"/>
          <w:marTop w:val="0"/>
          <w:marBottom w:val="0"/>
          <w:divBdr>
            <w:top w:val="none" w:sz="0" w:space="0" w:color="auto"/>
            <w:left w:val="none" w:sz="0" w:space="0" w:color="auto"/>
            <w:bottom w:val="none" w:sz="0" w:space="0" w:color="auto"/>
            <w:right w:val="none" w:sz="0" w:space="0" w:color="auto"/>
          </w:divBdr>
        </w:div>
        <w:div w:id="1947500188">
          <w:marLeft w:val="450"/>
          <w:marRight w:val="0"/>
          <w:marTop w:val="0"/>
          <w:marBottom w:val="0"/>
          <w:divBdr>
            <w:top w:val="none" w:sz="0" w:space="0" w:color="auto"/>
            <w:left w:val="none" w:sz="0" w:space="0" w:color="auto"/>
            <w:bottom w:val="none" w:sz="0" w:space="0" w:color="auto"/>
            <w:right w:val="none" w:sz="0" w:space="0" w:color="auto"/>
          </w:divBdr>
        </w:div>
        <w:div w:id="1119421540">
          <w:marLeft w:val="450"/>
          <w:marRight w:val="0"/>
          <w:marTop w:val="0"/>
          <w:marBottom w:val="0"/>
          <w:divBdr>
            <w:top w:val="none" w:sz="0" w:space="0" w:color="auto"/>
            <w:left w:val="none" w:sz="0" w:space="0" w:color="auto"/>
            <w:bottom w:val="none" w:sz="0" w:space="0" w:color="auto"/>
            <w:right w:val="none" w:sz="0" w:space="0" w:color="auto"/>
          </w:divBdr>
        </w:div>
        <w:div w:id="76942448">
          <w:marLeft w:val="450"/>
          <w:marRight w:val="0"/>
          <w:marTop w:val="0"/>
          <w:marBottom w:val="0"/>
          <w:divBdr>
            <w:top w:val="none" w:sz="0" w:space="0" w:color="auto"/>
            <w:left w:val="none" w:sz="0" w:space="0" w:color="auto"/>
            <w:bottom w:val="none" w:sz="0" w:space="0" w:color="auto"/>
            <w:right w:val="none" w:sz="0" w:space="0" w:color="auto"/>
          </w:divBdr>
        </w:div>
        <w:div w:id="820584100">
          <w:marLeft w:val="450"/>
          <w:marRight w:val="0"/>
          <w:marTop w:val="0"/>
          <w:marBottom w:val="0"/>
          <w:divBdr>
            <w:top w:val="none" w:sz="0" w:space="0" w:color="auto"/>
            <w:left w:val="none" w:sz="0" w:space="0" w:color="auto"/>
            <w:bottom w:val="none" w:sz="0" w:space="0" w:color="auto"/>
            <w:right w:val="none" w:sz="0" w:space="0" w:color="auto"/>
          </w:divBdr>
        </w:div>
        <w:div w:id="361512486">
          <w:marLeft w:val="450"/>
          <w:marRight w:val="0"/>
          <w:marTop w:val="0"/>
          <w:marBottom w:val="0"/>
          <w:divBdr>
            <w:top w:val="none" w:sz="0" w:space="0" w:color="auto"/>
            <w:left w:val="none" w:sz="0" w:space="0" w:color="auto"/>
            <w:bottom w:val="none" w:sz="0" w:space="0" w:color="auto"/>
            <w:right w:val="none" w:sz="0" w:space="0" w:color="auto"/>
          </w:divBdr>
        </w:div>
        <w:div w:id="1263490186">
          <w:marLeft w:val="450"/>
          <w:marRight w:val="0"/>
          <w:marTop w:val="0"/>
          <w:marBottom w:val="0"/>
          <w:divBdr>
            <w:top w:val="none" w:sz="0" w:space="0" w:color="auto"/>
            <w:left w:val="none" w:sz="0" w:space="0" w:color="auto"/>
            <w:bottom w:val="none" w:sz="0" w:space="0" w:color="auto"/>
            <w:right w:val="none" w:sz="0" w:space="0" w:color="auto"/>
          </w:divBdr>
        </w:div>
        <w:div w:id="1617057770">
          <w:marLeft w:val="450"/>
          <w:marRight w:val="0"/>
          <w:marTop w:val="0"/>
          <w:marBottom w:val="0"/>
          <w:divBdr>
            <w:top w:val="none" w:sz="0" w:space="0" w:color="auto"/>
            <w:left w:val="none" w:sz="0" w:space="0" w:color="auto"/>
            <w:bottom w:val="none" w:sz="0" w:space="0" w:color="auto"/>
            <w:right w:val="none" w:sz="0" w:space="0" w:color="auto"/>
          </w:divBdr>
        </w:div>
        <w:div w:id="1149982728">
          <w:marLeft w:val="0"/>
          <w:marRight w:val="0"/>
          <w:marTop w:val="0"/>
          <w:marBottom w:val="0"/>
          <w:divBdr>
            <w:top w:val="none" w:sz="0" w:space="0" w:color="auto"/>
            <w:left w:val="none" w:sz="0" w:space="0" w:color="auto"/>
            <w:bottom w:val="none" w:sz="0" w:space="0" w:color="auto"/>
            <w:right w:val="none" w:sz="0" w:space="0" w:color="auto"/>
          </w:divBdr>
        </w:div>
        <w:div w:id="1281455130">
          <w:marLeft w:val="450"/>
          <w:marRight w:val="0"/>
          <w:marTop w:val="0"/>
          <w:marBottom w:val="0"/>
          <w:divBdr>
            <w:top w:val="none" w:sz="0" w:space="0" w:color="auto"/>
            <w:left w:val="none" w:sz="0" w:space="0" w:color="auto"/>
            <w:bottom w:val="none" w:sz="0" w:space="0" w:color="auto"/>
            <w:right w:val="none" w:sz="0" w:space="0" w:color="auto"/>
          </w:divBdr>
        </w:div>
        <w:div w:id="1172449091">
          <w:marLeft w:val="450"/>
          <w:marRight w:val="0"/>
          <w:marTop w:val="0"/>
          <w:marBottom w:val="0"/>
          <w:divBdr>
            <w:top w:val="none" w:sz="0" w:space="0" w:color="auto"/>
            <w:left w:val="none" w:sz="0" w:space="0" w:color="auto"/>
            <w:bottom w:val="none" w:sz="0" w:space="0" w:color="auto"/>
            <w:right w:val="none" w:sz="0" w:space="0" w:color="auto"/>
          </w:divBdr>
        </w:div>
        <w:div w:id="1410617683">
          <w:marLeft w:val="0"/>
          <w:marRight w:val="0"/>
          <w:marTop w:val="0"/>
          <w:marBottom w:val="0"/>
          <w:divBdr>
            <w:top w:val="none" w:sz="0" w:space="0" w:color="auto"/>
            <w:left w:val="none" w:sz="0" w:space="0" w:color="auto"/>
            <w:bottom w:val="none" w:sz="0" w:space="0" w:color="auto"/>
            <w:right w:val="none" w:sz="0" w:space="0" w:color="auto"/>
          </w:divBdr>
        </w:div>
        <w:div w:id="257519340">
          <w:marLeft w:val="450"/>
          <w:marRight w:val="0"/>
          <w:marTop w:val="0"/>
          <w:marBottom w:val="0"/>
          <w:divBdr>
            <w:top w:val="none" w:sz="0" w:space="0" w:color="auto"/>
            <w:left w:val="none" w:sz="0" w:space="0" w:color="auto"/>
            <w:bottom w:val="none" w:sz="0" w:space="0" w:color="auto"/>
            <w:right w:val="none" w:sz="0" w:space="0" w:color="auto"/>
          </w:divBdr>
        </w:div>
        <w:div w:id="1853106330">
          <w:marLeft w:val="450"/>
          <w:marRight w:val="0"/>
          <w:marTop w:val="0"/>
          <w:marBottom w:val="0"/>
          <w:divBdr>
            <w:top w:val="none" w:sz="0" w:space="0" w:color="auto"/>
            <w:left w:val="none" w:sz="0" w:space="0" w:color="auto"/>
            <w:bottom w:val="none" w:sz="0" w:space="0" w:color="auto"/>
            <w:right w:val="none" w:sz="0" w:space="0" w:color="auto"/>
          </w:divBdr>
        </w:div>
        <w:div w:id="951669420">
          <w:marLeft w:val="450"/>
          <w:marRight w:val="0"/>
          <w:marTop w:val="0"/>
          <w:marBottom w:val="0"/>
          <w:divBdr>
            <w:top w:val="none" w:sz="0" w:space="0" w:color="auto"/>
            <w:left w:val="none" w:sz="0" w:space="0" w:color="auto"/>
            <w:bottom w:val="none" w:sz="0" w:space="0" w:color="auto"/>
            <w:right w:val="none" w:sz="0" w:space="0" w:color="auto"/>
          </w:divBdr>
        </w:div>
        <w:div w:id="1048653158">
          <w:marLeft w:val="450"/>
          <w:marRight w:val="0"/>
          <w:marTop w:val="0"/>
          <w:marBottom w:val="0"/>
          <w:divBdr>
            <w:top w:val="none" w:sz="0" w:space="0" w:color="auto"/>
            <w:left w:val="none" w:sz="0" w:space="0" w:color="auto"/>
            <w:bottom w:val="none" w:sz="0" w:space="0" w:color="auto"/>
            <w:right w:val="none" w:sz="0" w:space="0" w:color="auto"/>
          </w:divBdr>
        </w:div>
        <w:div w:id="982269338">
          <w:marLeft w:val="450"/>
          <w:marRight w:val="0"/>
          <w:marTop w:val="0"/>
          <w:marBottom w:val="0"/>
          <w:divBdr>
            <w:top w:val="none" w:sz="0" w:space="0" w:color="auto"/>
            <w:left w:val="none" w:sz="0" w:space="0" w:color="auto"/>
            <w:bottom w:val="none" w:sz="0" w:space="0" w:color="auto"/>
            <w:right w:val="none" w:sz="0" w:space="0" w:color="auto"/>
          </w:divBdr>
        </w:div>
        <w:div w:id="1581719170">
          <w:marLeft w:val="450"/>
          <w:marRight w:val="0"/>
          <w:marTop w:val="0"/>
          <w:marBottom w:val="0"/>
          <w:divBdr>
            <w:top w:val="none" w:sz="0" w:space="0" w:color="auto"/>
            <w:left w:val="none" w:sz="0" w:space="0" w:color="auto"/>
            <w:bottom w:val="none" w:sz="0" w:space="0" w:color="auto"/>
            <w:right w:val="none" w:sz="0" w:space="0" w:color="auto"/>
          </w:divBdr>
        </w:div>
        <w:div w:id="1678339126">
          <w:marLeft w:val="450"/>
          <w:marRight w:val="0"/>
          <w:marTop w:val="0"/>
          <w:marBottom w:val="0"/>
          <w:divBdr>
            <w:top w:val="none" w:sz="0" w:space="0" w:color="auto"/>
            <w:left w:val="none" w:sz="0" w:space="0" w:color="auto"/>
            <w:bottom w:val="none" w:sz="0" w:space="0" w:color="auto"/>
            <w:right w:val="none" w:sz="0" w:space="0" w:color="auto"/>
          </w:divBdr>
        </w:div>
        <w:div w:id="1872762910">
          <w:marLeft w:val="450"/>
          <w:marRight w:val="0"/>
          <w:marTop w:val="0"/>
          <w:marBottom w:val="0"/>
          <w:divBdr>
            <w:top w:val="none" w:sz="0" w:space="0" w:color="auto"/>
            <w:left w:val="none" w:sz="0" w:space="0" w:color="auto"/>
            <w:bottom w:val="none" w:sz="0" w:space="0" w:color="auto"/>
            <w:right w:val="none" w:sz="0" w:space="0" w:color="auto"/>
          </w:divBdr>
        </w:div>
        <w:div w:id="1270166394">
          <w:marLeft w:val="450"/>
          <w:marRight w:val="0"/>
          <w:marTop w:val="0"/>
          <w:marBottom w:val="0"/>
          <w:divBdr>
            <w:top w:val="none" w:sz="0" w:space="0" w:color="auto"/>
            <w:left w:val="none" w:sz="0" w:space="0" w:color="auto"/>
            <w:bottom w:val="none" w:sz="0" w:space="0" w:color="auto"/>
            <w:right w:val="none" w:sz="0" w:space="0" w:color="auto"/>
          </w:divBdr>
        </w:div>
        <w:div w:id="1404060936">
          <w:marLeft w:val="450"/>
          <w:marRight w:val="0"/>
          <w:marTop w:val="0"/>
          <w:marBottom w:val="0"/>
          <w:divBdr>
            <w:top w:val="none" w:sz="0" w:space="0" w:color="auto"/>
            <w:left w:val="none" w:sz="0" w:space="0" w:color="auto"/>
            <w:bottom w:val="none" w:sz="0" w:space="0" w:color="auto"/>
            <w:right w:val="none" w:sz="0" w:space="0" w:color="auto"/>
          </w:divBdr>
        </w:div>
        <w:div w:id="1522938717">
          <w:marLeft w:val="450"/>
          <w:marRight w:val="0"/>
          <w:marTop w:val="0"/>
          <w:marBottom w:val="0"/>
          <w:divBdr>
            <w:top w:val="none" w:sz="0" w:space="0" w:color="auto"/>
            <w:left w:val="none" w:sz="0" w:space="0" w:color="auto"/>
            <w:bottom w:val="none" w:sz="0" w:space="0" w:color="auto"/>
            <w:right w:val="none" w:sz="0" w:space="0" w:color="auto"/>
          </w:divBdr>
        </w:div>
        <w:div w:id="477575767">
          <w:marLeft w:val="450"/>
          <w:marRight w:val="0"/>
          <w:marTop w:val="0"/>
          <w:marBottom w:val="0"/>
          <w:divBdr>
            <w:top w:val="none" w:sz="0" w:space="0" w:color="auto"/>
            <w:left w:val="none" w:sz="0" w:space="0" w:color="auto"/>
            <w:bottom w:val="none" w:sz="0" w:space="0" w:color="auto"/>
            <w:right w:val="none" w:sz="0" w:space="0" w:color="auto"/>
          </w:divBdr>
        </w:div>
        <w:div w:id="1127578579">
          <w:marLeft w:val="450"/>
          <w:marRight w:val="0"/>
          <w:marTop w:val="0"/>
          <w:marBottom w:val="0"/>
          <w:divBdr>
            <w:top w:val="none" w:sz="0" w:space="0" w:color="auto"/>
            <w:left w:val="none" w:sz="0" w:space="0" w:color="auto"/>
            <w:bottom w:val="none" w:sz="0" w:space="0" w:color="auto"/>
            <w:right w:val="none" w:sz="0" w:space="0" w:color="auto"/>
          </w:divBdr>
        </w:div>
        <w:div w:id="1844585781">
          <w:marLeft w:val="450"/>
          <w:marRight w:val="0"/>
          <w:marTop w:val="0"/>
          <w:marBottom w:val="0"/>
          <w:divBdr>
            <w:top w:val="none" w:sz="0" w:space="0" w:color="auto"/>
            <w:left w:val="none" w:sz="0" w:space="0" w:color="auto"/>
            <w:bottom w:val="none" w:sz="0" w:space="0" w:color="auto"/>
            <w:right w:val="none" w:sz="0" w:space="0" w:color="auto"/>
          </w:divBdr>
        </w:div>
        <w:div w:id="1646616929">
          <w:marLeft w:val="450"/>
          <w:marRight w:val="0"/>
          <w:marTop w:val="0"/>
          <w:marBottom w:val="0"/>
          <w:divBdr>
            <w:top w:val="none" w:sz="0" w:space="0" w:color="auto"/>
            <w:left w:val="none" w:sz="0" w:space="0" w:color="auto"/>
            <w:bottom w:val="none" w:sz="0" w:space="0" w:color="auto"/>
            <w:right w:val="none" w:sz="0" w:space="0" w:color="auto"/>
          </w:divBdr>
        </w:div>
        <w:div w:id="1618485661">
          <w:marLeft w:val="450"/>
          <w:marRight w:val="0"/>
          <w:marTop w:val="0"/>
          <w:marBottom w:val="0"/>
          <w:divBdr>
            <w:top w:val="none" w:sz="0" w:space="0" w:color="auto"/>
            <w:left w:val="none" w:sz="0" w:space="0" w:color="auto"/>
            <w:bottom w:val="none" w:sz="0" w:space="0" w:color="auto"/>
            <w:right w:val="none" w:sz="0" w:space="0" w:color="auto"/>
          </w:divBdr>
        </w:div>
        <w:div w:id="449931227">
          <w:marLeft w:val="450"/>
          <w:marRight w:val="0"/>
          <w:marTop w:val="0"/>
          <w:marBottom w:val="0"/>
          <w:divBdr>
            <w:top w:val="none" w:sz="0" w:space="0" w:color="auto"/>
            <w:left w:val="none" w:sz="0" w:space="0" w:color="auto"/>
            <w:bottom w:val="none" w:sz="0" w:space="0" w:color="auto"/>
            <w:right w:val="none" w:sz="0" w:space="0" w:color="auto"/>
          </w:divBdr>
        </w:div>
        <w:div w:id="1615403027">
          <w:marLeft w:val="450"/>
          <w:marRight w:val="0"/>
          <w:marTop w:val="0"/>
          <w:marBottom w:val="0"/>
          <w:divBdr>
            <w:top w:val="none" w:sz="0" w:space="0" w:color="auto"/>
            <w:left w:val="none" w:sz="0" w:space="0" w:color="auto"/>
            <w:bottom w:val="none" w:sz="0" w:space="0" w:color="auto"/>
            <w:right w:val="none" w:sz="0" w:space="0" w:color="auto"/>
          </w:divBdr>
        </w:div>
        <w:div w:id="367410143">
          <w:marLeft w:val="450"/>
          <w:marRight w:val="0"/>
          <w:marTop w:val="0"/>
          <w:marBottom w:val="0"/>
          <w:divBdr>
            <w:top w:val="none" w:sz="0" w:space="0" w:color="auto"/>
            <w:left w:val="none" w:sz="0" w:space="0" w:color="auto"/>
            <w:bottom w:val="none" w:sz="0" w:space="0" w:color="auto"/>
            <w:right w:val="none" w:sz="0" w:space="0" w:color="auto"/>
          </w:divBdr>
        </w:div>
        <w:div w:id="2099403880">
          <w:marLeft w:val="450"/>
          <w:marRight w:val="0"/>
          <w:marTop w:val="0"/>
          <w:marBottom w:val="0"/>
          <w:divBdr>
            <w:top w:val="none" w:sz="0" w:space="0" w:color="auto"/>
            <w:left w:val="none" w:sz="0" w:space="0" w:color="auto"/>
            <w:bottom w:val="none" w:sz="0" w:space="0" w:color="auto"/>
            <w:right w:val="none" w:sz="0" w:space="0" w:color="auto"/>
          </w:divBdr>
        </w:div>
        <w:div w:id="854996956">
          <w:marLeft w:val="450"/>
          <w:marRight w:val="0"/>
          <w:marTop w:val="0"/>
          <w:marBottom w:val="0"/>
          <w:divBdr>
            <w:top w:val="none" w:sz="0" w:space="0" w:color="auto"/>
            <w:left w:val="none" w:sz="0" w:space="0" w:color="auto"/>
            <w:bottom w:val="none" w:sz="0" w:space="0" w:color="auto"/>
            <w:right w:val="none" w:sz="0" w:space="0" w:color="auto"/>
          </w:divBdr>
        </w:div>
        <w:div w:id="481972293">
          <w:marLeft w:val="450"/>
          <w:marRight w:val="0"/>
          <w:marTop w:val="0"/>
          <w:marBottom w:val="0"/>
          <w:divBdr>
            <w:top w:val="none" w:sz="0" w:space="0" w:color="auto"/>
            <w:left w:val="none" w:sz="0" w:space="0" w:color="auto"/>
            <w:bottom w:val="none" w:sz="0" w:space="0" w:color="auto"/>
            <w:right w:val="none" w:sz="0" w:space="0" w:color="auto"/>
          </w:divBdr>
        </w:div>
        <w:div w:id="2121677245">
          <w:marLeft w:val="450"/>
          <w:marRight w:val="0"/>
          <w:marTop w:val="0"/>
          <w:marBottom w:val="0"/>
          <w:divBdr>
            <w:top w:val="none" w:sz="0" w:space="0" w:color="auto"/>
            <w:left w:val="none" w:sz="0" w:space="0" w:color="auto"/>
            <w:bottom w:val="none" w:sz="0" w:space="0" w:color="auto"/>
            <w:right w:val="none" w:sz="0" w:space="0" w:color="auto"/>
          </w:divBdr>
        </w:div>
        <w:div w:id="751514587">
          <w:marLeft w:val="450"/>
          <w:marRight w:val="0"/>
          <w:marTop w:val="0"/>
          <w:marBottom w:val="0"/>
          <w:divBdr>
            <w:top w:val="none" w:sz="0" w:space="0" w:color="auto"/>
            <w:left w:val="none" w:sz="0" w:space="0" w:color="auto"/>
            <w:bottom w:val="none" w:sz="0" w:space="0" w:color="auto"/>
            <w:right w:val="none" w:sz="0" w:space="0" w:color="auto"/>
          </w:divBdr>
        </w:div>
        <w:div w:id="2011448518">
          <w:marLeft w:val="450"/>
          <w:marRight w:val="0"/>
          <w:marTop w:val="0"/>
          <w:marBottom w:val="0"/>
          <w:divBdr>
            <w:top w:val="none" w:sz="0" w:space="0" w:color="auto"/>
            <w:left w:val="none" w:sz="0" w:space="0" w:color="auto"/>
            <w:bottom w:val="none" w:sz="0" w:space="0" w:color="auto"/>
            <w:right w:val="none" w:sz="0" w:space="0" w:color="auto"/>
          </w:divBdr>
        </w:div>
        <w:div w:id="2138720747">
          <w:marLeft w:val="450"/>
          <w:marRight w:val="0"/>
          <w:marTop w:val="0"/>
          <w:marBottom w:val="0"/>
          <w:divBdr>
            <w:top w:val="none" w:sz="0" w:space="0" w:color="auto"/>
            <w:left w:val="none" w:sz="0" w:space="0" w:color="auto"/>
            <w:bottom w:val="none" w:sz="0" w:space="0" w:color="auto"/>
            <w:right w:val="none" w:sz="0" w:space="0" w:color="auto"/>
          </w:divBdr>
        </w:div>
        <w:div w:id="1436560434">
          <w:marLeft w:val="450"/>
          <w:marRight w:val="0"/>
          <w:marTop w:val="0"/>
          <w:marBottom w:val="0"/>
          <w:divBdr>
            <w:top w:val="none" w:sz="0" w:space="0" w:color="auto"/>
            <w:left w:val="none" w:sz="0" w:space="0" w:color="auto"/>
            <w:bottom w:val="none" w:sz="0" w:space="0" w:color="auto"/>
            <w:right w:val="none" w:sz="0" w:space="0" w:color="auto"/>
          </w:divBdr>
        </w:div>
        <w:div w:id="124470467">
          <w:marLeft w:val="450"/>
          <w:marRight w:val="0"/>
          <w:marTop w:val="0"/>
          <w:marBottom w:val="0"/>
          <w:divBdr>
            <w:top w:val="none" w:sz="0" w:space="0" w:color="auto"/>
            <w:left w:val="none" w:sz="0" w:space="0" w:color="auto"/>
            <w:bottom w:val="none" w:sz="0" w:space="0" w:color="auto"/>
            <w:right w:val="none" w:sz="0" w:space="0" w:color="auto"/>
          </w:divBdr>
        </w:div>
        <w:div w:id="194001207">
          <w:marLeft w:val="450"/>
          <w:marRight w:val="0"/>
          <w:marTop w:val="0"/>
          <w:marBottom w:val="0"/>
          <w:divBdr>
            <w:top w:val="none" w:sz="0" w:space="0" w:color="auto"/>
            <w:left w:val="none" w:sz="0" w:space="0" w:color="auto"/>
            <w:bottom w:val="none" w:sz="0" w:space="0" w:color="auto"/>
            <w:right w:val="none" w:sz="0" w:space="0" w:color="auto"/>
          </w:divBdr>
        </w:div>
        <w:div w:id="35282766">
          <w:marLeft w:val="0"/>
          <w:marRight w:val="0"/>
          <w:marTop w:val="0"/>
          <w:marBottom w:val="0"/>
          <w:divBdr>
            <w:top w:val="none" w:sz="0" w:space="0" w:color="auto"/>
            <w:left w:val="none" w:sz="0" w:space="0" w:color="auto"/>
            <w:bottom w:val="none" w:sz="0" w:space="0" w:color="auto"/>
            <w:right w:val="none" w:sz="0" w:space="0" w:color="auto"/>
          </w:divBdr>
        </w:div>
        <w:div w:id="1248463422">
          <w:marLeft w:val="450"/>
          <w:marRight w:val="0"/>
          <w:marTop w:val="0"/>
          <w:marBottom w:val="0"/>
          <w:divBdr>
            <w:top w:val="none" w:sz="0" w:space="0" w:color="auto"/>
            <w:left w:val="none" w:sz="0" w:space="0" w:color="auto"/>
            <w:bottom w:val="none" w:sz="0" w:space="0" w:color="auto"/>
            <w:right w:val="none" w:sz="0" w:space="0" w:color="auto"/>
          </w:divBdr>
        </w:div>
        <w:div w:id="2029746489">
          <w:marLeft w:val="450"/>
          <w:marRight w:val="0"/>
          <w:marTop w:val="0"/>
          <w:marBottom w:val="0"/>
          <w:divBdr>
            <w:top w:val="none" w:sz="0" w:space="0" w:color="auto"/>
            <w:left w:val="none" w:sz="0" w:space="0" w:color="auto"/>
            <w:bottom w:val="none" w:sz="0" w:space="0" w:color="auto"/>
            <w:right w:val="none" w:sz="0" w:space="0" w:color="auto"/>
          </w:divBdr>
        </w:div>
        <w:div w:id="746414999">
          <w:marLeft w:val="450"/>
          <w:marRight w:val="0"/>
          <w:marTop w:val="0"/>
          <w:marBottom w:val="0"/>
          <w:divBdr>
            <w:top w:val="none" w:sz="0" w:space="0" w:color="auto"/>
            <w:left w:val="none" w:sz="0" w:space="0" w:color="auto"/>
            <w:bottom w:val="none" w:sz="0" w:space="0" w:color="auto"/>
            <w:right w:val="none" w:sz="0" w:space="0" w:color="auto"/>
          </w:divBdr>
        </w:div>
        <w:div w:id="1207832629">
          <w:marLeft w:val="450"/>
          <w:marRight w:val="0"/>
          <w:marTop w:val="0"/>
          <w:marBottom w:val="0"/>
          <w:divBdr>
            <w:top w:val="none" w:sz="0" w:space="0" w:color="auto"/>
            <w:left w:val="none" w:sz="0" w:space="0" w:color="auto"/>
            <w:bottom w:val="none" w:sz="0" w:space="0" w:color="auto"/>
            <w:right w:val="none" w:sz="0" w:space="0" w:color="auto"/>
          </w:divBdr>
        </w:div>
        <w:div w:id="1323775521">
          <w:marLeft w:val="450"/>
          <w:marRight w:val="0"/>
          <w:marTop w:val="0"/>
          <w:marBottom w:val="0"/>
          <w:divBdr>
            <w:top w:val="none" w:sz="0" w:space="0" w:color="auto"/>
            <w:left w:val="none" w:sz="0" w:space="0" w:color="auto"/>
            <w:bottom w:val="none" w:sz="0" w:space="0" w:color="auto"/>
            <w:right w:val="none" w:sz="0" w:space="0" w:color="auto"/>
          </w:divBdr>
        </w:div>
        <w:div w:id="474883167">
          <w:marLeft w:val="450"/>
          <w:marRight w:val="0"/>
          <w:marTop w:val="0"/>
          <w:marBottom w:val="0"/>
          <w:divBdr>
            <w:top w:val="none" w:sz="0" w:space="0" w:color="auto"/>
            <w:left w:val="none" w:sz="0" w:space="0" w:color="auto"/>
            <w:bottom w:val="none" w:sz="0" w:space="0" w:color="auto"/>
            <w:right w:val="none" w:sz="0" w:space="0" w:color="auto"/>
          </w:divBdr>
        </w:div>
        <w:div w:id="1591084921">
          <w:marLeft w:val="450"/>
          <w:marRight w:val="0"/>
          <w:marTop w:val="0"/>
          <w:marBottom w:val="0"/>
          <w:divBdr>
            <w:top w:val="none" w:sz="0" w:space="0" w:color="auto"/>
            <w:left w:val="none" w:sz="0" w:space="0" w:color="auto"/>
            <w:bottom w:val="none" w:sz="0" w:space="0" w:color="auto"/>
            <w:right w:val="none" w:sz="0" w:space="0" w:color="auto"/>
          </w:divBdr>
        </w:div>
        <w:div w:id="1150445932">
          <w:marLeft w:val="450"/>
          <w:marRight w:val="0"/>
          <w:marTop w:val="0"/>
          <w:marBottom w:val="0"/>
          <w:divBdr>
            <w:top w:val="none" w:sz="0" w:space="0" w:color="auto"/>
            <w:left w:val="none" w:sz="0" w:space="0" w:color="auto"/>
            <w:bottom w:val="none" w:sz="0" w:space="0" w:color="auto"/>
            <w:right w:val="none" w:sz="0" w:space="0" w:color="auto"/>
          </w:divBdr>
        </w:div>
        <w:div w:id="1889103156">
          <w:marLeft w:val="450"/>
          <w:marRight w:val="0"/>
          <w:marTop w:val="0"/>
          <w:marBottom w:val="0"/>
          <w:divBdr>
            <w:top w:val="none" w:sz="0" w:space="0" w:color="auto"/>
            <w:left w:val="none" w:sz="0" w:space="0" w:color="auto"/>
            <w:bottom w:val="none" w:sz="0" w:space="0" w:color="auto"/>
            <w:right w:val="none" w:sz="0" w:space="0" w:color="auto"/>
          </w:divBdr>
        </w:div>
        <w:div w:id="103353932">
          <w:marLeft w:val="450"/>
          <w:marRight w:val="0"/>
          <w:marTop w:val="0"/>
          <w:marBottom w:val="0"/>
          <w:divBdr>
            <w:top w:val="none" w:sz="0" w:space="0" w:color="auto"/>
            <w:left w:val="none" w:sz="0" w:space="0" w:color="auto"/>
            <w:bottom w:val="none" w:sz="0" w:space="0" w:color="auto"/>
            <w:right w:val="none" w:sz="0" w:space="0" w:color="auto"/>
          </w:divBdr>
        </w:div>
        <w:div w:id="358360971">
          <w:marLeft w:val="450"/>
          <w:marRight w:val="0"/>
          <w:marTop w:val="0"/>
          <w:marBottom w:val="0"/>
          <w:divBdr>
            <w:top w:val="none" w:sz="0" w:space="0" w:color="auto"/>
            <w:left w:val="none" w:sz="0" w:space="0" w:color="auto"/>
            <w:bottom w:val="none" w:sz="0" w:space="0" w:color="auto"/>
            <w:right w:val="none" w:sz="0" w:space="0" w:color="auto"/>
          </w:divBdr>
        </w:div>
        <w:div w:id="285699561">
          <w:marLeft w:val="450"/>
          <w:marRight w:val="0"/>
          <w:marTop w:val="0"/>
          <w:marBottom w:val="0"/>
          <w:divBdr>
            <w:top w:val="none" w:sz="0" w:space="0" w:color="auto"/>
            <w:left w:val="none" w:sz="0" w:space="0" w:color="auto"/>
            <w:bottom w:val="none" w:sz="0" w:space="0" w:color="auto"/>
            <w:right w:val="none" w:sz="0" w:space="0" w:color="auto"/>
          </w:divBdr>
        </w:div>
        <w:div w:id="578948518">
          <w:marLeft w:val="450"/>
          <w:marRight w:val="0"/>
          <w:marTop w:val="0"/>
          <w:marBottom w:val="0"/>
          <w:divBdr>
            <w:top w:val="none" w:sz="0" w:space="0" w:color="auto"/>
            <w:left w:val="none" w:sz="0" w:space="0" w:color="auto"/>
            <w:bottom w:val="none" w:sz="0" w:space="0" w:color="auto"/>
            <w:right w:val="none" w:sz="0" w:space="0" w:color="auto"/>
          </w:divBdr>
        </w:div>
        <w:div w:id="778991615">
          <w:marLeft w:val="450"/>
          <w:marRight w:val="0"/>
          <w:marTop w:val="0"/>
          <w:marBottom w:val="0"/>
          <w:divBdr>
            <w:top w:val="none" w:sz="0" w:space="0" w:color="auto"/>
            <w:left w:val="none" w:sz="0" w:space="0" w:color="auto"/>
            <w:bottom w:val="none" w:sz="0" w:space="0" w:color="auto"/>
            <w:right w:val="none" w:sz="0" w:space="0" w:color="auto"/>
          </w:divBdr>
        </w:div>
        <w:div w:id="623997824">
          <w:marLeft w:val="450"/>
          <w:marRight w:val="0"/>
          <w:marTop w:val="0"/>
          <w:marBottom w:val="0"/>
          <w:divBdr>
            <w:top w:val="none" w:sz="0" w:space="0" w:color="auto"/>
            <w:left w:val="none" w:sz="0" w:space="0" w:color="auto"/>
            <w:bottom w:val="none" w:sz="0" w:space="0" w:color="auto"/>
            <w:right w:val="none" w:sz="0" w:space="0" w:color="auto"/>
          </w:divBdr>
        </w:div>
        <w:div w:id="351805254">
          <w:marLeft w:val="450"/>
          <w:marRight w:val="0"/>
          <w:marTop w:val="0"/>
          <w:marBottom w:val="0"/>
          <w:divBdr>
            <w:top w:val="none" w:sz="0" w:space="0" w:color="auto"/>
            <w:left w:val="none" w:sz="0" w:space="0" w:color="auto"/>
            <w:bottom w:val="none" w:sz="0" w:space="0" w:color="auto"/>
            <w:right w:val="none" w:sz="0" w:space="0" w:color="auto"/>
          </w:divBdr>
        </w:div>
        <w:div w:id="1304433172">
          <w:marLeft w:val="450"/>
          <w:marRight w:val="0"/>
          <w:marTop w:val="0"/>
          <w:marBottom w:val="0"/>
          <w:divBdr>
            <w:top w:val="none" w:sz="0" w:space="0" w:color="auto"/>
            <w:left w:val="none" w:sz="0" w:space="0" w:color="auto"/>
            <w:bottom w:val="none" w:sz="0" w:space="0" w:color="auto"/>
            <w:right w:val="none" w:sz="0" w:space="0" w:color="auto"/>
          </w:divBdr>
        </w:div>
        <w:div w:id="338625533">
          <w:marLeft w:val="450"/>
          <w:marRight w:val="0"/>
          <w:marTop w:val="0"/>
          <w:marBottom w:val="0"/>
          <w:divBdr>
            <w:top w:val="none" w:sz="0" w:space="0" w:color="auto"/>
            <w:left w:val="none" w:sz="0" w:space="0" w:color="auto"/>
            <w:bottom w:val="none" w:sz="0" w:space="0" w:color="auto"/>
            <w:right w:val="none" w:sz="0" w:space="0" w:color="auto"/>
          </w:divBdr>
        </w:div>
        <w:div w:id="2092003005">
          <w:marLeft w:val="450"/>
          <w:marRight w:val="0"/>
          <w:marTop w:val="0"/>
          <w:marBottom w:val="0"/>
          <w:divBdr>
            <w:top w:val="none" w:sz="0" w:space="0" w:color="auto"/>
            <w:left w:val="none" w:sz="0" w:space="0" w:color="auto"/>
            <w:bottom w:val="none" w:sz="0" w:space="0" w:color="auto"/>
            <w:right w:val="none" w:sz="0" w:space="0" w:color="auto"/>
          </w:divBdr>
        </w:div>
        <w:div w:id="1922836769">
          <w:marLeft w:val="450"/>
          <w:marRight w:val="0"/>
          <w:marTop w:val="0"/>
          <w:marBottom w:val="0"/>
          <w:divBdr>
            <w:top w:val="none" w:sz="0" w:space="0" w:color="auto"/>
            <w:left w:val="none" w:sz="0" w:space="0" w:color="auto"/>
            <w:bottom w:val="none" w:sz="0" w:space="0" w:color="auto"/>
            <w:right w:val="none" w:sz="0" w:space="0" w:color="auto"/>
          </w:divBdr>
        </w:div>
        <w:div w:id="1517037675">
          <w:marLeft w:val="450"/>
          <w:marRight w:val="0"/>
          <w:marTop w:val="0"/>
          <w:marBottom w:val="0"/>
          <w:divBdr>
            <w:top w:val="none" w:sz="0" w:space="0" w:color="auto"/>
            <w:left w:val="none" w:sz="0" w:space="0" w:color="auto"/>
            <w:bottom w:val="none" w:sz="0" w:space="0" w:color="auto"/>
            <w:right w:val="none" w:sz="0" w:space="0" w:color="auto"/>
          </w:divBdr>
        </w:div>
        <w:div w:id="572743482">
          <w:marLeft w:val="450"/>
          <w:marRight w:val="0"/>
          <w:marTop w:val="0"/>
          <w:marBottom w:val="0"/>
          <w:divBdr>
            <w:top w:val="none" w:sz="0" w:space="0" w:color="auto"/>
            <w:left w:val="none" w:sz="0" w:space="0" w:color="auto"/>
            <w:bottom w:val="none" w:sz="0" w:space="0" w:color="auto"/>
            <w:right w:val="none" w:sz="0" w:space="0" w:color="auto"/>
          </w:divBdr>
        </w:div>
        <w:div w:id="1183126082">
          <w:marLeft w:val="450"/>
          <w:marRight w:val="0"/>
          <w:marTop w:val="0"/>
          <w:marBottom w:val="0"/>
          <w:divBdr>
            <w:top w:val="none" w:sz="0" w:space="0" w:color="auto"/>
            <w:left w:val="none" w:sz="0" w:space="0" w:color="auto"/>
            <w:bottom w:val="none" w:sz="0" w:space="0" w:color="auto"/>
            <w:right w:val="none" w:sz="0" w:space="0" w:color="auto"/>
          </w:divBdr>
        </w:div>
        <w:div w:id="1845045523">
          <w:marLeft w:val="450"/>
          <w:marRight w:val="0"/>
          <w:marTop w:val="0"/>
          <w:marBottom w:val="0"/>
          <w:divBdr>
            <w:top w:val="none" w:sz="0" w:space="0" w:color="auto"/>
            <w:left w:val="none" w:sz="0" w:space="0" w:color="auto"/>
            <w:bottom w:val="none" w:sz="0" w:space="0" w:color="auto"/>
            <w:right w:val="none" w:sz="0" w:space="0" w:color="auto"/>
          </w:divBdr>
        </w:div>
        <w:div w:id="1628311819">
          <w:marLeft w:val="450"/>
          <w:marRight w:val="0"/>
          <w:marTop w:val="0"/>
          <w:marBottom w:val="0"/>
          <w:divBdr>
            <w:top w:val="none" w:sz="0" w:space="0" w:color="auto"/>
            <w:left w:val="none" w:sz="0" w:space="0" w:color="auto"/>
            <w:bottom w:val="none" w:sz="0" w:space="0" w:color="auto"/>
            <w:right w:val="none" w:sz="0" w:space="0" w:color="auto"/>
          </w:divBdr>
        </w:div>
        <w:div w:id="1822497020">
          <w:marLeft w:val="450"/>
          <w:marRight w:val="0"/>
          <w:marTop w:val="0"/>
          <w:marBottom w:val="0"/>
          <w:divBdr>
            <w:top w:val="none" w:sz="0" w:space="0" w:color="auto"/>
            <w:left w:val="none" w:sz="0" w:space="0" w:color="auto"/>
            <w:bottom w:val="none" w:sz="0" w:space="0" w:color="auto"/>
            <w:right w:val="none" w:sz="0" w:space="0" w:color="auto"/>
          </w:divBdr>
        </w:div>
        <w:div w:id="311179953">
          <w:marLeft w:val="450"/>
          <w:marRight w:val="0"/>
          <w:marTop w:val="0"/>
          <w:marBottom w:val="0"/>
          <w:divBdr>
            <w:top w:val="none" w:sz="0" w:space="0" w:color="auto"/>
            <w:left w:val="none" w:sz="0" w:space="0" w:color="auto"/>
            <w:bottom w:val="none" w:sz="0" w:space="0" w:color="auto"/>
            <w:right w:val="none" w:sz="0" w:space="0" w:color="auto"/>
          </w:divBdr>
        </w:div>
        <w:div w:id="1032077323">
          <w:marLeft w:val="450"/>
          <w:marRight w:val="0"/>
          <w:marTop w:val="0"/>
          <w:marBottom w:val="0"/>
          <w:divBdr>
            <w:top w:val="none" w:sz="0" w:space="0" w:color="auto"/>
            <w:left w:val="none" w:sz="0" w:space="0" w:color="auto"/>
            <w:bottom w:val="none" w:sz="0" w:space="0" w:color="auto"/>
            <w:right w:val="none" w:sz="0" w:space="0" w:color="auto"/>
          </w:divBdr>
        </w:div>
        <w:div w:id="5864771">
          <w:marLeft w:val="0"/>
          <w:marRight w:val="0"/>
          <w:marTop w:val="0"/>
          <w:marBottom w:val="0"/>
          <w:divBdr>
            <w:top w:val="none" w:sz="0" w:space="0" w:color="auto"/>
            <w:left w:val="none" w:sz="0" w:space="0" w:color="auto"/>
            <w:bottom w:val="none" w:sz="0" w:space="0" w:color="auto"/>
            <w:right w:val="none" w:sz="0" w:space="0" w:color="auto"/>
          </w:divBdr>
        </w:div>
        <w:div w:id="583495768">
          <w:marLeft w:val="450"/>
          <w:marRight w:val="0"/>
          <w:marTop w:val="0"/>
          <w:marBottom w:val="0"/>
          <w:divBdr>
            <w:top w:val="none" w:sz="0" w:space="0" w:color="auto"/>
            <w:left w:val="none" w:sz="0" w:space="0" w:color="auto"/>
            <w:bottom w:val="none" w:sz="0" w:space="0" w:color="auto"/>
            <w:right w:val="none" w:sz="0" w:space="0" w:color="auto"/>
          </w:divBdr>
        </w:div>
        <w:div w:id="2131582028">
          <w:marLeft w:val="450"/>
          <w:marRight w:val="0"/>
          <w:marTop w:val="0"/>
          <w:marBottom w:val="0"/>
          <w:divBdr>
            <w:top w:val="none" w:sz="0" w:space="0" w:color="auto"/>
            <w:left w:val="none" w:sz="0" w:space="0" w:color="auto"/>
            <w:bottom w:val="none" w:sz="0" w:space="0" w:color="auto"/>
            <w:right w:val="none" w:sz="0" w:space="0" w:color="auto"/>
          </w:divBdr>
        </w:div>
        <w:div w:id="1662348781">
          <w:marLeft w:val="450"/>
          <w:marRight w:val="0"/>
          <w:marTop w:val="0"/>
          <w:marBottom w:val="0"/>
          <w:divBdr>
            <w:top w:val="none" w:sz="0" w:space="0" w:color="auto"/>
            <w:left w:val="none" w:sz="0" w:space="0" w:color="auto"/>
            <w:bottom w:val="none" w:sz="0" w:space="0" w:color="auto"/>
            <w:right w:val="none" w:sz="0" w:space="0" w:color="auto"/>
          </w:divBdr>
        </w:div>
        <w:div w:id="1330137620">
          <w:marLeft w:val="450"/>
          <w:marRight w:val="0"/>
          <w:marTop w:val="0"/>
          <w:marBottom w:val="0"/>
          <w:divBdr>
            <w:top w:val="none" w:sz="0" w:space="0" w:color="auto"/>
            <w:left w:val="none" w:sz="0" w:space="0" w:color="auto"/>
            <w:bottom w:val="none" w:sz="0" w:space="0" w:color="auto"/>
            <w:right w:val="none" w:sz="0" w:space="0" w:color="auto"/>
          </w:divBdr>
        </w:div>
        <w:div w:id="1940945492">
          <w:marLeft w:val="450"/>
          <w:marRight w:val="0"/>
          <w:marTop w:val="0"/>
          <w:marBottom w:val="0"/>
          <w:divBdr>
            <w:top w:val="none" w:sz="0" w:space="0" w:color="auto"/>
            <w:left w:val="none" w:sz="0" w:space="0" w:color="auto"/>
            <w:bottom w:val="none" w:sz="0" w:space="0" w:color="auto"/>
            <w:right w:val="none" w:sz="0" w:space="0" w:color="auto"/>
          </w:divBdr>
        </w:div>
        <w:div w:id="495339685">
          <w:marLeft w:val="450"/>
          <w:marRight w:val="0"/>
          <w:marTop w:val="0"/>
          <w:marBottom w:val="0"/>
          <w:divBdr>
            <w:top w:val="none" w:sz="0" w:space="0" w:color="auto"/>
            <w:left w:val="none" w:sz="0" w:space="0" w:color="auto"/>
            <w:bottom w:val="none" w:sz="0" w:space="0" w:color="auto"/>
            <w:right w:val="none" w:sz="0" w:space="0" w:color="auto"/>
          </w:divBdr>
        </w:div>
        <w:div w:id="51392567">
          <w:marLeft w:val="450"/>
          <w:marRight w:val="0"/>
          <w:marTop w:val="0"/>
          <w:marBottom w:val="0"/>
          <w:divBdr>
            <w:top w:val="none" w:sz="0" w:space="0" w:color="auto"/>
            <w:left w:val="none" w:sz="0" w:space="0" w:color="auto"/>
            <w:bottom w:val="none" w:sz="0" w:space="0" w:color="auto"/>
            <w:right w:val="none" w:sz="0" w:space="0" w:color="auto"/>
          </w:divBdr>
        </w:div>
        <w:div w:id="1190215090">
          <w:marLeft w:val="450"/>
          <w:marRight w:val="0"/>
          <w:marTop w:val="0"/>
          <w:marBottom w:val="0"/>
          <w:divBdr>
            <w:top w:val="none" w:sz="0" w:space="0" w:color="auto"/>
            <w:left w:val="none" w:sz="0" w:space="0" w:color="auto"/>
            <w:bottom w:val="none" w:sz="0" w:space="0" w:color="auto"/>
            <w:right w:val="none" w:sz="0" w:space="0" w:color="auto"/>
          </w:divBdr>
        </w:div>
        <w:div w:id="30695158">
          <w:marLeft w:val="450"/>
          <w:marRight w:val="0"/>
          <w:marTop w:val="0"/>
          <w:marBottom w:val="0"/>
          <w:divBdr>
            <w:top w:val="none" w:sz="0" w:space="0" w:color="auto"/>
            <w:left w:val="none" w:sz="0" w:space="0" w:color="auto"/>
            <w:bottom w:val="none" w:sz="0" w:space="0" w:color="auto"/>
            <w:right w:val="none" w:sz="0" w:space="0" w:color="auto"/>
          </w:divBdr>
        </w:div>
        <w:div w:id="351030833">
          <w:marLeft w:val="450"/>
          <w:marRight w:val="0"/>
          <w:marTop w:val="0"/>
          <w:marBottom w:val="0"/>
          <w:divBdr>
            <w:top w:val="none" w:sz="0" w:space="0" w:color="auto"/>
            <w:left w:val="none" w:sz="0" w:space="0" w:color="auto"/>
            <w:bottom w:val="none" w:sz="0" w:space="0" w:color="auto"/>
            <w:right w:val="none" w:sz="0" w:space="0" w:color="auto"/>
          </w:divBdr>
        </w:div>
        <w:div w:id="1102650704">
          <w:marLeft w:val="450"/>
          <w:marRight w:val="0"/>
          <w:marTop w:val="0"/>
          <w:marBottom w:val="0"/>
          <w:divBdr>
            <w:top w:val="none" w:sz="0" w:space="0" w:color="auto"/>
            <w:left w:val="none" w:sz="0" w:space="0" w:color="auto"/>
            <w:bottom w:val="none" w:sz="0" w:space="0" w:color="auto"/>
            <w:right w:val="none" w:sz="0" w:space="0" w:color="auto"/>
          </w:divBdr>
        </w:div>
        <w:div w:id="199828240">
          <w:marLeft w:val="450"/>
          <w:marRight w:val="0"/>
          <w:marTop w:val="0"/>
          <w:marBottom w:val="0"/>
          <w:divBdr>
            <w:top w:val="none" w:sz="0" w:space="0" w:color="auto"/>
            <w:left w:val="none" w:sz="0" w:space="0" w:color="auto"/>
            <w:bottom w:val="none" w:sz="0" w:space="0" w:color="auto"/>
            <w:right w:val="none" w:sz="0" w:space="0" w:color="auto"/>
          </w:divBdr>
        </w:div>
        <w:div w:id="663170948">
          <w:marLeft w:val="450"/>
          <w:marRight w:val="0"/>
          <w:marTop w:val="0"/>
          <w:marBottom w:val="0"/>
          <w:divBdr>
            <w:top w:val="none" w:sz="0" w:space="0" w:color="auto"/>
            <w:left w:val="none" w:sz="0" w:space="0" w:color="auto"/>
            <w:bottom w:val="none" w:sz="0" w:space="0" w:color="auto"/>
            <w:right w:val="none" w:sz="0" w:space="0" w:color="auto"/>
          </w:divBdr>
        </w:div>
        <w:div w:id="1987275050">
          <w:marLeft w:val="450"/>
          <w:marRight w:val="0"/>
          <w:marTop w:val="0"/>
          <w:marBottom w:val="0"/>
          <w:divBdr>
            <w:top w:val="none" w:sz="0" w:space="0" w:color="auto"/>
            <w:left w:val="none" w:sz="0" w:space="0" w:color="auto"/>
            <w:bottom w:val="none" w:sz="0" w:space="0" w:color="auto"/>
            <w:right w:val="none" w:sz="0" w:space="0" w:color="auto"/>
          </w:divBdr>
        </w:div>
        <w:div w:id="588543018">
          <w:marLeft w:val="450"/>
          <w:marRight w:val="0"/>
          <w:marTop w:val="0"/>
          <w:marBottom w:val="0"/>
          <w:divBdr>
            <w:top w:val="none" w:sz="0" w:space="0" w:color="auto"/>
            <w:left w:val="none" w:sz="0" w:space="0" w:color="auto"/>
            <w:bottom w:val="none" w:sz="0" w:space="0" w:color="auto"/>
            <w:right w:val="none" w:sz="0" w:space="0" w:color="auto"/>
          </w:divBdr>
        </w:div>
        <w:div w:id="246034946">
          <w:marLeft w:val="450"/>
          <w:marRight w:val="0"/>
          <w:marTop w:val="0"/>
          <w:marBottom w:val="0"/>
          <w:divBdr>
            <w:top w:val="none" w:sz="0" w:space="0" w:color="auto"/>
            <w:left w:val="none" w:sz="0" w:space="0" w:color="auto"/>
            <w:bottom w:val="none" w:sz="0" w:space="0" w:color="auto"/>
            <w:right w:val="none" w:sz="0" w:space="0" w:color="auto"/>
          </w:divBdr>
        </w:div>
        <w:div w:id="494153613">
          <w:marLeft w:val="450"/>
          <w:marRight w:val="0"/>
          <w:marTop w:val="0"/>
          <w:marBottom w:val="0"/>
          <w:divBdr>
            <w:top w:val="none" w:sz="0" w:space="0" w:color="auto"/>
            <w:left w:val="none" w:sz="0" w:space="0" w:color="auto"/>
            <w:bottom w:val="none" w:sz="0" w:space="0" w:color="auto"/>
            <w:right w:val="none" w:sz="0" w:space="0" w:color="auto"/>
          </w:divBdr>
        </w:div>
        <w:div w:id="929117769">
          <w:marLeft w:val="450"/>
          <w:marRight w:val="0"/>
          <w:marTop w:val="0"/>
          <w:marBottom w:val="0"/>
          <w:divBdr>
            <w:top w:val="none" w:sz="0" w:space="0" w:color="auto"/>
            <w:left w:val="none" w:sz="0" w:space="0" w:color="auto"/>
            <w:bottom w:val="none" w:sz="0" w:space="0" w:color="auto"/>
            <w:right w:val="none" w:sz="0" w:space="0" w:color="auto"/>
          </w:divBdr>
        </w:div>
        <w:div w:id="611590366">
          <w:marLeft w:val="450"/>
          <w:marRight w:val="0"/>
          <w:marTop w:val="0"/>
          <w:marBottom w:val="0"/>
          <w:divBdr>
            <w:top w:val="none" w:sz="0" w:space="0" w:color="auto"/>
            <w:left w:val="none" w:sz="0" w:space="0" w:color="auto"/>
            <w:bottom w:val="none" w:sz="0" w:space="0" w:color="auto"/>
            <w:right w:val="none" w:sz="0" w:space="0" w:color="auto"/>
          </w:divBdr>
        </w:div>
        <w:div w:id="50616012">
          <w:marLeft w:val="450"/>
          <w:marRight w:val="0"/>
          <w:marTop w:val="0"/>
          <w:marBottom w:val="0"/>
          <w:divBdr>
            <w:top w:val="none" w:sz="0" w:space="0" w:color="auto"/>
            <w:left w:val="none" w:sz="0" w:space="0" w:color="auto"/>
            <w:bottom w:val="none" w:sz="0" w:space="0" w:color="auto"/>
            <w:right w:val="none" w:sz="0" w:space="0" w:color="auto"/>
          </w:divBdr>
        </w:div>
        <w:div w:id="42756883">
          <w:marLeft w:val="450"/>
          <w:marRight w:val="0"/>
          <w:marTop w:val="0"/>
          <w:marBottom w:val="0"/>
          <w:divBdr>
            <w:top w:val="none" w:sz="0" w:space="0" w:color="auto"/>
            <w:left w:val="none" w:sz="0" w:space="0" w:color="auto"/>
            <w:bottom w:val="none" w:sz="0" w:space="0" w:color="auto"/>
            <w:right w:val="none" w:sz="0" w:space="0" w:color="auto"/>
          </w:divBdr>
        </w:div>
        <w:div w:id="1759521609">
          <w:marLeft w:val="450"/>
          <w:marRight w:val="0"/>
          <w:marTop w:val="0"/>
          <w:marBottom w:val="0"/>
          <w:divBdr>
            <w:top w:val="none" w:sz="0" w:space="0" w:color="auto"/>
            <w:left w:val="none" w:sz="0" w:space="0" w:color="auto"/>
            <w:bottom w:val="none" w:sz="0" w:space="0" w:color="auto"/>
            <w:right w:val="none" w:sz="0" w:space="0" w:color="auto"/>
          </w:divBdr>
        </w:div>
        <w:div w:id="359549114">
          <w:marLeft w:val="450"/>
          <w:marRight w:val="0"/>
          <w:marTop w:val="0"/>
          <w:marBottom w:val="0"/>
          <w:divBdr>
            <w:top w:val="none" w:sz="0" w:space="0" w:color="auto"/>
            <w:left w:val="none" w:sz="0" w:space="0" w:color="auto"/>
            <w:bottom w:val="none" w:sz="0" w:space="0" w:color="auto"/>
            <w:right w:val="none" w:sz="0" w:space="0" w:color="auto"/>
          </w:divBdr>
        </w:div>
        <w:div w:id="788357678">
          <w:marLeft w:val="0"/>
          <w:marRight w:val="0"/>
          <w:marTop w:val="0"/>
          <w:marBottom w:val="0"/>
          <w:divBdr>
            <w:top w:val="none" w:sz="0" w:space="0" w:color="auto"/>
            <w:left w:val="none" w:sz="0" w:space="0" w:color="auto"/>
            <w:bottom w:val="none" w:sz="0" w:space="0" w:color="auto"/>
            <w:right w:val="none" w:sz="0" w:space="0" w:color="auto"/>
          </w:divBdr>
        </w:div>
        <w:div w:id="736054665">
          <w:marLeft w:val="450"/>
          <w:marRight w:val="0"/>
          <w:marTop w:val="0"/>
          <w:marBottom w:val="0"/>
          <w:divBdr>
            <w:top w:val="none" w:sz="0" w:space="0" w:color="auto"/>
            <w:left w:val="none" w:sz="0" w:space="0" w:color="auto"/>
            <w:bottom w:val="none" w:sz="0" w:space="0" w:color="auto"/>
            <w:right w:val="none" w:sz="0" w:space="0" w:color="auto"/>
          </w:divBdr>
        </w:div>
        <w:div w:id="436292767">
          <w:marLeft w:val="450"/>
          <w:marRight w:val="0"/>
          <w:marTop w:val="0"/>
          <w:marBottom w:val="0"/>
          <w:divBdr>
            <w:top w:val="none" w:sz="0" w:space="0" w:color="auto"/>
            <w:left w:val="none" w:sz="0" w:space="0" w:color="auto"/>
            <w:bottom w:val="none" w:sz="0" w:space="0" w:color="auto"/>
            <w:right w:val="none" w:sz="0" w:space="0" w:color="auto"/>
          </w:divBdr>
        </w:div>
        <w:div w:id="2130388585">
          <w:marLeft w:val="450"/>
          <w:marRight w:val="0"/>
          <w:marTop w:val="0"/>
          <w:marBottom w:val="0"/>
          <w:divBdr>
            <w:top w:val="none" w:sz="0" w:space="0" w:color="auto"/>
            <w:left w:val="none" w:sz="0" w:space="0" w:color="auto"/>
            <w:bottom w:val="none" w:sz="0" w:space="0" w:color="auto"/>
            <w:right w:val="none" w:sz="0" w:space="0" w:color="auto"/>
          </w:divBdr>
        </w:div>
        <w:div w:id="765657779">
          <w:marLeft w:val="450"/>
          <w:marRight w:val="0"/>
          <w:marTop w:val="0"/>
          <w:marBottom w:val="0"/>
          <w:divBdr>
            <w:top w:val="none" w:sz="0" w:space="0" w:color="auto"/>
            <w:left w:val="none" w:sz="0" w:space="0" w:color="auto"/>
            <w:bottom w:val="none" w:sz="0" w:space="0" w:color="auto"/>
            <w:right w:val="none" w:sz="0" w:space="0" w:color="auto"/>
          </w:divBdr>
        </w:div>
        <w:div w:id="178666193">
          <w:marLeft w:val="450"/>
          <w:marRight w:val="0"/>
          <w:marTop w:val="0"/>
          <w:marBottom w:val="0"/>
          <w:divBdr>
            <w:top w:val="none" w:sz="0" w:space="0" w:color="auto"/>
            <w:left w:val="none" w:sz="0" w:space="0" w:color="auto"/>
            <w:bottom w:val="none" w:sz="0" w:space="0" w:color="auto"/>
            <w:right w:val="none" w:sz="0" w:space="0" w:color="auto"/>
          </w:divBdr>
        </w:div>
        <w:div w:id="1928266363">
          <w:marLeft w:val="450"/>
          <w:marRight w:val="0"/>
          <w:marTop w:val="0"/>
          <w:marBottom w:val="0"/>
          <w:divBdr>
            <w:top w:val="none" w:sz="0" w:space="0" w:color="auto"/>
            <w:left w:val="none" w:sz="0" w:space="0" w:color="auto"/>
            <w:bottom w:val="none" w:sz="0" w:space="0" w:color="auto"/>
            <w:right w:val="none" w:sz="0" w:space="0" w:color="auto"/>
          </w:divBdr>
        </w:div>
        <w:div w:id="888687403">
          <w:marLeft w:val="450"/>
          <w:marRight w:val="0"/>
          <w:marTop w:val="0"/>
          <w:marBottom w:val="0"/>
          <w:divBdr>
            <w:top w:val="none" w:sz="0" w:space="0" w:color="auto"/>
            <w:left w:val="none" w:sz="0" w:space="0" w:color="auto"/>
            <w:bottom w:val="none" w:sz="0" w:space="0" w:color="auto"/>
            <w:right w:val="none" w:sz="0" w:space="0" w:color="auto"/>
          </w:divBdr>
        </w:div>
        <w:div w:id="1008558212">
          <w:marLeft w:val="450"/>
          <w:marRight w:val="0"/>
          <w:marTop w:val="0"/>
          <w:marBottom w:val="0"/>
          <w:divBdr>
            <w:top w:val="none" w:sz="0" w:space="0" w:color="auto"/>
            <w:left w:val="none" w:sz="0" w:space="0" w:color="auto"/>
            <w:bottom w:val="none" w:sz="0" w:space="0" w:color="auto"/>
            <w:right w:val="none" w:sz="0" w:space="0" w:color="auto"/>
          </w:divBdr>
        </w:div>
        <w:div w:id="1378705013">
          <w:marLeft w:val="450"/>
          <w:marRight w:val="0"/>
          <w:marTop w:val="0"/>
          <w:marBottom w:val="0"/>
          <w:divBdr>
            <w:top w:val="none" w:sz="0" w:space="0" w:color="auto"/>
            <w:left w:val="none" w:sz="0" w:space="0" w:color="auto"/>
            <w:bottom w:val="none" w:sz="0" w:space="0" w:color="auto"/>
            <w:right w:val="none" w:sz="0" w:space="0" w:color="auto"/>
          </w:divBdr>
        </w:div>
        <w:div w:id="1597589507">
          <w:marLeft w:val="450"/>
          <w:marRight w:val="0"/>
          <w:marTop w:val="0"/>
          <w:marBottom w:val="0"/>
          <w:divBdr>
            <w:top w:val="none" w:sz="0" w:space="0" w:color="auto"/>
            <w:left w:val="none" w:sz="0" w:space="0" w:color="auto"/>
            <w:bottom w:val="none" w:sz="0" w:space="0" w:color="auto"/>
            <w:right w:val="none" w:sz="0" w:space="0" w:color="auto"/>
          </w:divBdr>
        </w:div>
        <w:div w:id="1059979318">
          <w:marLeft w:val="450"/>
          <w:marRight w:val="0"/>
          <w:marTop w:val="0"/>
          <w:marBottom w:val="0"/>
          <w:divBdr>
            <w:top w:val="none" w:sz="0" w:space="0" w:color="auto"/>
            <w:left w:val="none" w:sz="0" w:space="0" w:color="auto"/>
            <w:bottom w:val="none" w:sz="0" w:space="0" w:color="auto"/>
            <w:right w:val="none" w:sz="0" w:space="0" w:color="auto"/>
          </w:divBdr>
        </w:div>
        <w:div w:id="341515490">
          <w:marLeft w:val="450"/>
          <w:marRight w:val="0"/>
          <w:marTop w:val="0"/>
          <w:marBottom w:val="0"/>
          <w:divBdr>
            <w:top w:val="none" w:sz="0" w:space="0" w:color="auto"/>
            <w:left w:val="none" w:sz="0" w:space="0" w:color="auto"/>
            <w:bottom w:val="none" w:sz="0" w:space="0" w:color="auto"/>
            <w:right w:val="none" w:sz="0" w:space="0" w:color="auto"/>
          </w:divBdr>
        </w:div>
        <w:div w:id="466899023">
          <w:marLeft w:val="450"/>
          <w:marRight w:val="0"/>
          <w:marTop w:val="0"/>
          <w:marBottom w:val="0"/>
          <w:divBdr>
            <w:top w:val="none" w:sz="0" w:space="0" w:color="auto"/>
            <w:left w:val="none" w:sz="0" w:space="0" w:color="auto"/>
            <w:bottom w:val="none" w:sz="0" w:space="0" w:color="auto"/>
            <w:right w:val="none" w:sz="0" w:space="0" w:color="auto"/>
          </w:divBdr>
        </w:div>
        <w:div w:id="1999455256">
          <w:marLeft w:val="450"/>
          <w:marRight w:val="0"/>
          <w:marTop w:val="0"/>
          <w:marBottom w:val="0"/>
          <w:divBdr>
            <w:top w:val="none" w:sz="0" w:space="0" w:color="auto"/>
            <w:left w:val="none" w:sz="0" w:space="0" w:color="auto"/>
            <w:bottom w:val="none" w:sz="0" w:space="0" w:color="auto"/>
            <w:right w:val="none" w:sz="0" w:space="0" w:color="auto"/>
          </w:divBdr>
        </w:div>
        <w:div w:id="1893030405">
          <w:marLeft w:val="450"/>
          <w:marRight w:val="0"/>
          <w:marTop w:val="0"/>
          <w:marBottom w:val="0"/>
          <w:divBdr>
            <w:top w:val="none" w:sz="0" w:space="0" w:color="auto"/>
            <w:left w:val="none" w:sz="0" w:space="0" w:color="auto"/>
            <w:bottom w:val="none" w:sz="0" w:space="0" w:color="auto"/>
            <w:right w:val="none" w:sz="0" w:space="0" w:color="auto"/>
          </w:divBdr>
        </w:div>
        <w:div w:id="667943971">
          <w:marLeft w:val="450"/>
          <w:marRight w:val="0"/>
          <w:marTop w:val="0"/>
          <w:marBottom w:val="0"/>
          <w:divBdr>
            <w:top w:val="none" w:sz="0" w:space="0" w:color="auto"/>
            <w:left w:val="none" w:sz="0" w:space="0" w:color="auto"/>
            <w:bottom w:val="none" w:sz="0" w:space="0" w:color="auto"/>
            <w:right w:val="none" w:sz="0" w:space="0" w:color="auto"/>
          </w:divBdr>
        </w:div>
        <w:div w:id="895242804">
          <w:marLeft w:val="450"/>
          <w:marRight w:val="0"/>
          <w:marTop w:val="0"/>
          <w:marBottom w:val="0"/>
          <w:divBdr>
            <w:top w:val="none" w:sz="0" w:space="0" w:color="auto"/>
            <w:left w:val="none" w:sz="0" w:space="0" w:color="auto"/>
            <w:bottom w:val="none" w:sz="0" w:space="0" w:color="auto"/>
            <w:right w:val="none" w:sz="0" w:space="0" w:color="auto"/>
          </w:divBdr>
        </w:div>
        <w:div w:id="720127969">
          <w:marLeft w:val="450"/>
          <w:marRight w:val="0"/>
          <w:marTop w:val="0"/>
          <w:marBottom w:val="0"/>
          <w:divBdr>
            <w:top w:val="none" w:sz="0" w:space="0" w:color="auto"/>
            <w:left w:val="none" w:sz="0" w:space="0" w:color="auto"/>
            <w:bottom w:val="none" w:sz="0" w:space="0" w:color="auto"/>
            <w:right w:val="none" w:sz="0" w:space="0" w:color="auto"/>
          </w:divBdr>
        </w:div>
        <w:div w:id="453255988">
          <w:marLeft w:val="450"/>
          <w:marRight w:val="0"/>
          <w:marTop w:val="0"/>
          <w:marBottom w:val="0"/>
          <w:divBdr>
            <w:top w:val="none" w:sz="0" w:space="0" w:color="auto"/>
            <w:left w:val="none" w:sz="0" w:space="0" w:color="auto"/>
            <w:bottom w:val="none" w:sz="0" w:space="0" w:color="auto"/>
            <w:right w:val="none" w:sz="0" w:space="0" w:color="auto"/>
          </w:divBdr>
        </w:div>
        <w:div w:id="95176932">
          <w:marLeft w:val="450"/>
          <w:marRight w:val="0"/>
          <w:marTop w:val="0"/>
          <w:marBottom w:val="0"/>
          <w:divBdr>
            <w:top w:val="none" w:sz="0" w:space="0" w:color="auto"/>
            <w:left w:val="none" w:sz="0" w:space="0" w:color="auto"/>
            <w:bottom w:val="none" w:sz="0" w:space="0" w:color="auto"/>
            <w:right w:val="none" w:sz="0" w:space="0" w:color="auto"/>
          </w:divBdr>
        </w:div>
        <w:div w:id="1754082998">
          <w:marLeft w:val="450"/>
          <w:marRight w:val="0"/>
          <w:marTop w:val="0"/>
          <w:marBottom w:val="0"/>
          <w:divBdr>
            <w:top w:val="none" w:sz="0" w:space="0" w:color="auto"/>
            <w:left w:val="none" w:sz="0" w:space="0" w:color="auto"/>
            <w:bottom w:val="none" w:sz="0" w:space="0" w:color="auto"/>
            <w:right w:val="none" w:sz="0" w:space="0" w:color="auto"/>
          </w:divBdr>
        </w:div>
        <w:div w:id="524562861">
          <w:marLeft w:val="450"/>
          <w:marRight w:val="0"/>
          <w:marTop w:val="0"/>
          <w:marBottom w:val="0"/>
          <w:divBdr>
            <w:top w:val="none" w:sz="0" w:space="0" w:color="auto"/>
            <w:left w:val="none" w:sz="0" w:space="0" w:color="auto"/>
            <w:bottom w:val="none" w:sz="0" w:space="0" w:color="auto"/>
            <w:right w:val="none" w:sz="0" w:space="0" w:color="auto"/>
          </w:divBdr>
        </w:div>
        <w:div w:id="1458715045">
          <w:marLeft w:val="450"/>
          <w:marRight w:val="0"/>
          <w:marTop w:val="0"/>
          <w:marBottom w:val="0"/>
          <w:divBdr>
            <w:top w:val="none" w:sz="0" w:space="0" w:color="auto"/>
            <w:left w:val="none" w:sz="0" w:space="0" w:color="auto"/>
            <w:bottom w:val="none" w:sz="0" w:space="0" w:color="auto"/>
            <w:right w:val="none" w:sz="0" w:space="0" w:color="auto"/>
          </w:divBdr>
        </w:div>
        <w:div w:id="2090495517">
          <w:marLeft w:val="450"/>
          <w:marRight w:val="0"/>
          <w:marTop w:val="0"/>
          <w:marBottom w:val="0"/>
          <w:divBdr>
            <w:top w:val="none" w:sz="0" w:space="0" w:color="auto"/>
            <w:left w:val="none" w:sz="0" w:space="0" w:color="auto"/>
            <w:bottom w:val="none" w:sz="0" w:space="0" w:color="auto"/>
            <w:right w:val="none" w:sz="0" w:space="0" w:color="auto"/>
          </w:divBdr>
        </w:div>
        <w:div w:id="2109230801">
          <w:marLeft w:val="450"/>
          <w:marRight w:val="0"/>
          <w:marTop w:val="0"/>
          <w:marBottom w:val="0"/>
          <w:divBdr>
            <w:top w:val="none" w:sz="0" w:space="0" w:color="auto"/>
            <w:left w:val="none" w:sz="0" w:space="0" w:color="auto"/>
            <w:bottom w:val="none" w:sz="0" w:space="0" w:color="auto"/>
            <w:right w:val="none" w:sz="0" w:space="0" w:color="auto"/>
          </w:divBdr>
        </w:div>
        <w:div w:id="1327826986">
          <w:marLeft w:val="450"/>
          <w:marRight w:val="0"/>
          <w:marTop w:val="0"/>
          <w:marBottom w:val="0"/>
          <w:divBdr>
            <w:top w:val="none" w:sz="0" w:space="0" w:color="auto"/>
            <w:left w:val="none" w:sz="0" w:space="0" w:color="auto"/>
            <w:bottom w:val="none" w:sz="0" w:space="0" w:color="auto"/>
            <w:right w:val="none" w:sz="0" w:space="0" w:color="auto"/>
          </w:divBdr>
        </w:div>
        <w:div w:id="1337997678">
          <w:marLeft w:val="450"/>
          <w:marRight w:val="0"/>
          <w:marTop w:val="0"/>
          <w:marBottom w:val="0"/>
          <w:divBdr>
            <w:top w:val="none" w:sz="0" w:space="0" w:color="auto"/>
            <w:left w:val="none" w:sz="0" w:space="0" w:color="auto"/>
            <w:bottom w:val="none" w:sz="0" w:space="0" w:color="auto"/>
            <w:right w:val="none" w:sz="0" w:space="0" w:color="auto"/>
          </w:divBdr>
        </w:div>
        <w:div w:id="1132134830">
          <w:marLeft w:val="450"/>
          <w:marRight w:val="0"/>
          <w:marTop w:val="0"/>
          <w:marBottom w:val="0"/>
          <w:divBdr>
            <w:top w:val="none" w:sz="0" w:space="0" w:color="auto"/>
            <w:left w:val="none" w:sz="0" w:space="0" w:color="auto"/>
            <w:bottom w:val="none" w:sz="0" w:space="0" w:color="auto"/>
            <w:right w:val="none" w:sz="0" w:space="0" w:color="auto"/>
          </w:divBdr>
        </w:div>
        <w:div w:id="1824422139">
          <w:marLeft w:val="450"/>
          <w:marRight w:val="0"/>
          <w:marTop w:val="0"/>
          <w:marBottom w:val="0"/>
          <w:divBdr>
            <w:top w:val="none" w:sz="0" w:space="0" w:color="auto"/>
            <w:left w:val="none" w:sz="0" w:space="0" w:color="auto"/>
            <w:bottom w:val="none" w:sz="0" w:space="0" w:color="auto"/>
            <w:right w:val="none" w:sz="0" w:space="0" w:color="auto"/>
          </w:divBdr>
        </w:div>
        <w:div w:id="1490100521">
          <w:marLeft w:val="450"/>
          <w:marRight w:val="0"/>
          <w:marTop w:val="0"/>
          <w:marBottom w:val="0"/>
          <w:divBdr>
            <w:top w:val="none" w:sz="0" w:space="0" w:color="auto"/>
            <w:left w:val="none" w:sz="0" w:space="0" w:color="auto"/>
            <w:bottom w:val="none" w:sz="0" w:space="0" w:color="auto"/>
            <w:right w:val="none" w:sz="0" w:space="0" w:color="auto"/>
          </w:divBdr>
        </w:div>
        <w:div w:id="632298474">
          <w:marLeft w:val="450"/>
          <w:marRight w:val="0"/>
          <w:marTop w:val="0"/>
          <w:marBottom w:val="0"/>
          <w:divBdr>
            <w:top w:val="none" w:sz="0" w:space="0" w:color="auto"/>
            <w:left w:val="none" w:sz="0" w:space="0" w:color="auto"/>
            <w:bottom w:val="none" w:sz="0" w:space="0" w:color="auto"/>
            <w:right w:val="none" w:sz="0" w:space="0" w:color="auto"/>
          </w:divBdr>
        </w:div>
        <w:div w:id="1844279811">
          <w:marLeft w:val="0"/>
          <w:marRight w:val="0"/>
          <w:marTop w:val="0"/>
          <w:marBottom w:val="0"/>
          <w:divBdr>
            <w:top w:val="none" w:sz="0" w:space="0" w:color="auto"/>
            <w:left w:val="none" w:sz="0" w:space="0" w:color="auto"/>
            <w:bottom w:val="none" w:sz="0" w:space="0" w:color="auto"/>
            <w:right w:val="none" w:sz="0" w:space="0" w:color="auto"/>
          </w:divBdr>
        </w:div>
        <w:div w:id="2141147809">
          <w:marLeft w:val="0"/>
          <w:marRight w:val="0"/>
          <w:marTop w:val="0"/>
          <w:marBottom w:val="0"/>
          <w:divBdr>
            <w:top w:val="none" w:sz="0" w:space="0" w:color="auto"/>
            <w:left w:val="none" w:sz="0" w:space="0" w:color="auto"/>
            <w:bottom w:val="none" w:sz="0" w:space="0" w:color="auto"/>
            <w:right w:val="none" w:sz="0" w:space="0" w:color="auto"/>
          </w:divBdr>
        </w:div>
        <w:div w:id="29040222">
          <w:marLeft w:val="450"/>
          <w:marRight w:val="0"/>
          <w:marTop w:val="0"/>
          <w:marBottom w:val="0"/>
          <w:divBdr>
            <w:top w:val="none" w:sz="0" w:space="0" w:color="auto"/>
            <w:left w:val="none" w:sz="0" w:space="0" w:color="auto"/>
            <w:bottom w:val="none" w:sz="0" w:space="0" w:color="auto"/>
            <w:right w:val="none" w:sz="0" w:space="0" w:color="auto"/>
          </w:divBdr>
        </w:div>
        <w:div w:id="390080889">
          <w:marLeft w:val="450"/>
          <w:marRight w:val="0"/>
          <w:marTop w:val="0"/>
          <w:marBottom w:val="0"/>
          <w:divBdr>
            <w:top w:val="none" w:sz="0" w:space="0" w:color="auto"/>
            <w:left w:val="none" w:sz="0" w:space="0" w:color="auto"/>
            <w:bottom w:val="none" w:sz="0" w:space="0" w:color="auto"/>
            <w:right w:val="none" w:sz="0" w:space="0" w:color="auto"/>
          </w:divBdr>
        </w:div>
        <w:div w:id="407928070">
          <w:marLeft w:val="450"/>
          <w:marRight w:val="0"/>
          <w:marTop w:val="0"/>
          <w:marBottom w:val="0"/>
          <w:divBdr>
            <w:top w:val="none" w:sz="0" w:space="0" w:color="auto"/>
            <w:left w:val="none" w:sz="0" w:space="0" w:color="auto"/>
            <w:bottom w:val="none" w:sz="0" w:space="0" w:color="auto"/>
            <w:right w:val="none" w:sz="0" w:space="0" w:color="auto"/>
          </w:divBdr>
        </w:div>
        <w:div w:id="1870798167">
          <w:marLeft w:val="450"/>
          <w:marRight w:val="0"/>
          <w:marTop w:val="0"/>
          <w:marBottom w:val="0"/>
          <w:divBdr>
            <w:top w:val="none" w:sz="0" w:space="0" w:color="auto"/>
            <w:left w:val="none" w:sz="0" w:space="0" w:color="auto"/>
            <w:bottom w:val="none" w:sz="0" w:space="0" w:color="auto"/>
            <w:right w:val="none" w:sz="0" w:space="0" w:color="auto"/>
          </w:divBdr>
        </w:div>
        <w:div w:id="653946169">
          <w:marLeft w:val="450"/>
          <w:marRight w:val="0"/>
          <w:marTop w:val="0"/>
          <w:marBottom w:val="0"/>
          <w:divBdr>
            <w:top w:val="none" w:sz="0" w:space="0" w:color="auto"/>
            <w:left w:val="none" w:sz="0" w:space="0" w:color="auto"/>
            <w:bottom w:val="none" w:sz="0" w:space="0" w:color="auto"/>
            <w:right w:val="none" w:sz="0" w:space="0" w:color="auto"/>
          </w:divBdr>
        </w:div>
        <w:div w:id="1351565000">
          <w:marLeft w:val="0"/>
          <w:marRight w:val="0"/>
          <w:marTop w:val="0"/>
          <w:marBottom w:val="0"/>
          <w:divBdr>
            <w:top w:val="none" w:sz="0" w:space="0" w:color="auto"/>
            <w:left w:val="none" w:sz="0" w:space="0" w:color="auto"/>
            <w:bottom w:val="none" w:sz="0" w:space="0" w:color="auto"/>
            <w:right w:val="none" w:sz="0" w:space="0" w:color="auto"/>
          </w:divBdr>
        </w:div>
        <w:div w:id="626082608">
          <w:marLeft w:val="450"/>
          <w:marRight w:val="0"/>
          <w:marTop w:val="0"/>
          <w:marBottom w:val="0"/>
          <w:divBdr>
            <w:top w:val="none" w:sz="0" w:space="0" w:color="auto"/>
            <w:left w:val="none" w:sz="0" w:space="0" w:color="auto"/>
            <w:bottom w:val="none" w:sz="0" w:space="0" w:color="auto"/>
            <w:right w:val="none" w:sz="0" w:space="0" w:color="auto"/>
          </w:divBdr>
        </w:div>
        <w:div w:id="558706438">
          <w:marLeft w:val="450"/>
          <w:marRight w:val="0"/>
          <w:marTop w:val="0"/>
          <w:marBottom w:val="0"/>
          <w:divBdr>
            <w:top w:val="none" w:sz="0" w:space="0" w:color="auto"/>
            <w:left w:val="none" w:sz="0" w:space="0" w:color="auto"/>
            <w:bottom w:val="none" w:sz="0" w:space="0" w:color="auto"/>
            <w:right w:val="none" w:sz="0" w:space="0" w:color="auto"/>
          </w:divBdr>
        </w:div>
        <w:div w:id="474762420">
          <w:marLeft w:val="450"/>
          <w:marRight w:val="0"/>
          <w:marTop w:val="0"/>
          <w:marBottom w:val="0"/>
          <w:divBdr>
            <w:top w:val="none" w:sz="0" w:space="0" w:color="auto"/>
            <w:left w:val="none" w:sz="0" w:space="0" w:color="auto"/>
            <w:bottom w:val="none" w:sz="0" w:space="0" w:color="auto"/>
            <w:right w:val="none" w:sz="0" w:space="0" w:color="auto"/>
          </w:divBdr>
        </w:div>
        <w:div w:id="990250693">
          <w:marLeft w:val="450"/>
          <w:marRight w:val="0"/>
          <w:marTop w:val="0"/>
          <w:marBottom w:val="0"/>
          <w:divBdr>
            <w:top w:val="none" w:sz="0" w:space="0" w:color="auto"/>
            <w:left w:val="none" w:sz="0" w:space="0" w:color="auto"/>
            <w:bottom w:val="none" w:sz="0" w:space="0" w:color="auto"/>
            <w:right w:val="none" w:sz="0" w:space="0" w:color="auto"/>
          </w:divBdr>
        </w:div>
        <w:div w:id="1320573023">
          <w:marLeft w:val="450"/>
          <w:marRight w:val="0"/>
          <w:marTop w:val="0"/>
          <w:marBottom w:val="0"/>
          <w:divBdr>
            <w:top w:val="none" w:sz="0" w:space="0" w:color="auto"/>
            <w:left w:val="none" w:sz="0" w:space="0" w:color="auto"/>
            <w:bottom w:val="none" w:sz="0" w:space="0" w:color="auto"/>
            <w:right w:val="none" w:sz="0" w:space="0" w:color="auto"/>
          </w:divBdr>
        </w:div>
        <w:div w:id="1701667243">
          <w:marLeft w:val="450"/>
          <w:marRight w:val="0"/>
          <w:marTop w:val="0"/>
          <w:marBottom w:val="0"/>
          <w:divBdr>
            <w:top w:val="none" w:sz="0" w:space="0" w:color="auto"/>
            <w:left w:val="none" w:sz="0" w:space="0" w:color="auto"/>
            <w:bottom w:val="none" w:sz="0" w:space="0" w:color="auto"/>
            <w:right w:val="none" w:sz="0" w:space="0" w:color="auto"/>
          </w:divBdr>
        </w:div>
        <w:div w:id="1991515217">
          <w:marLeft w:val="450"/>
          <w:marRight w:val="0"/>
          <w:marTop w:val="0"/>
          <w:marBottom w:val="0"/>
          <w:divBdr>
            <w:top w:val="none" w:sz="0" w:space="0" w:color="auto"/>
            <w:left w:val="none" w:sz="0" w:space="0" w:color="auto"/>
            <w:bottom w:val="none" w:sz="0" w:space="0" w:color="auto"/>
            <w:right w:val="none" w:sz="0" w:space="0" w:color="auto"/>
          </w:divBdr>
        </w:div>
        <w:div w:id="1836605912">
          <w:marLeft w:val="450"/>
          <w:marRight w:val="0"/>
          <w:marTop w:val="0"/>
          <w:marBottom w:val="0"/>
          <w:divBdr>
            <w:top w:val="none" w:sz="0" w:space="0" w:color="auto"/>
            <w:left w:val="none" w:sz="0" w:space="0" w:color="auto"/>
            <w:bottom w:val="none" w:sz="0" w:space="0" w:color="auto"/>
            <w:right w:val="none" w:sz="0" w:space="0" w:color="auto"/>
          </w:divBdr>
        </w:div>
        <w:div w:id="1070348451">
          <w:marLeft w:val="450"/>
          <w:marRight w:val="0"/>
          <w:marTop w:val="0"/>
          <w:marBottom w:val="0"/>
          <w:divBdr>
            <w:top w:val="none" w:sz="0" w:space="0" w:color="auto"/>
            <w:left w:val="none" w:sz="0" w:space="0" w:color="auto"/>
            <w:bottom w:val="none" w:sz="0" w:space="0" w:color="auto"/>
            <w:right w:val="none" w:sz="0" w:space="0" w:color="auto"/>
          </w:divBdr>
        </w:div>
        <w:div w:id="1649087533">
          <w:marLeft w:val="450"/>
          <w:marRight w:val="0"/>
          <w:marTop w:val="0"/>
          <w:marBottom w:val="0"/>
          <w:divBdr>
            <w:top w:val="none" w:sz="0" w:space="0" w:color="auto"/>
            <w:left w:val="none" w:sz="0" w:space="0" w:color="auto"/>
            <w:bottom w:val="none" w:sz="0" w:space="0" w:color="auto"/>
            <w:right w:val="none" w:sz="0" w:space="0" w:color="auto"/>
          </w:divBdr>
        </w:div>
        <w:div w:id="201750668">
          <w:marLeft w:val="0"/>
          <w:marRight w:val="0"/>
          <w:marTop w:val="0"/>
          <w:marBottom w:val="0"/>
          <w:divBdr>
            <w:top w:val="none" w:sz="0" w:space="0" w:color="auto"/>
            <w:left w:val="none" w:sz="0" w:space="0" w:color="auto"/>
            <w:bottom w:val="none" w:sz="0" w:space="0" w:color="auto"/>
            <w:right w:val="none" w:sz="0" w:space="0" w:color="auto"/>
          </w:divBdr>
        </w:div>
        <w:div w:id="1163398610">
          <w:marLeft w:val="450"/>
          <w:marRight w:val="0"/>
          <w:marTop w:val="0"/>
          <w:marBottom w:val="0"/>
          <w:divBdr>
            <w:top w:val="none" w:sz="0" w:space="0" w:color="auto"/>
            <w:left w:val="none" w:sz="0" w:space="0" w:color="auto"/>
            <w:bottom w:val="none" w:sz="0" w:space="0" w:color="auto"/>
            <w:right w:val="none" w:sz="0" w:space="0" w:color="auto"/>
          </w:divBdr>
        </w:div>
        <w:div w:id="1201362070">
          <w:marLeft w:val="450"/>
          <w:marRight w:val="0"/>
          <w:marTop w:val="0"/>
          <w:marBottom w:val="0"/>
          <w:divBdr>
            <w:top w:val="none" w:sz="0" w:space="0" w:color="auto"/>
            <w:left w:val="none" w:sz="0" w:space="0" w:color="auto"/>
            <w:bottom w:val="none" w:sz="0" w:space="0" w:color="auto"/>
            <w:right w:val="none" w:sz="0" w:space="0" w:color="auto"/>
          </w:divBdr>
        </w:div>
        <w:div w:id="457113725">
          <w:marLeft w:val="450"/>
          <w:marRight w:val="0"/>
          <w:marTop w:val="0"/>
          <w:marBottom w:val="0"/>
          <w:divBdr>
            <w:top w:val="none" w:sz="0" w:space="0" w:color="auto"/>
            <w:left w:val="none" w:sz="0" w:space="0" w:color="auto"/>
            <w:bottom w:val="none" w:sz="0" w:space="0" w:color="auto"/>
            <w:right w:val="none" w:sz="0" w:space="0" w:color="auto"/>
          </w:divBdr>
        </w:div>
        <w:div w:id="816341287">
          <w:marLeft w:val="450"/>
          <w:marRight w:val="0"/>
          <w:marTop w:val="0"/>
          <w:marBottom w:val="0"/>
          <w:divBdr>
            <w:top w:val="none" w:sz="0" w:space="0" w:color="auto"/>
            <w:left w:val="none" w:sz="0" w:space="0" w:color="auto"/>
            <w:bottom w:val="none" w:sz="0" w:space="0" w:color="auto"/>
            <w:right w:val="none" w:sz="0" w:space="0" w:color="auto"/>
          </w:divBdr>
        </w:div>
        <w:div w:id="1016686407">
          <w:marLeft w:val="450"/>
          <w:marRight w:val="0"/>
          <w:marTop w:val="0"/>
          <w:marBottom w:val="0"/>
          <w:divBdr>
            <w:top w:val="none" w:sz="0" w:space="0" w:color="auto"/>
            <w:left w:val="none" w:sz="0" w:space="0" w:color="auto"/>
            <w:bottom w:val="none" w:sz="0" w:space="0" w:color="auto"/>
            <w:right w:val="none" w:sz="0" w:space="0" w:color="auto"/>
          </w:divBdr>
        </w:div>
        <w:div w:id="1044452386">
          <w:marLeft w:val="450"/>
          <w:marRight w:val="0"/>
          <w:marTop w:val="0"/>
          <w:marBottom w:val="0"/>
          <w:divBdr>
            <w:top w:val="none" w:sz="0" w:space="0" w:color="auto"/>
            <w:left w:val="none" w:sz="0" w:space="0" w:color="auto"/>
            <w:bottom w:val="none" w:sz="0" w:space="0" w:color="auto"/>
            <w:right w:val="none" w:sz="0" w:space="0" w:color="auto"/>
          </w:divBdr>
        </w:div>
        <w:div w:id="1927105124">
          <w:marLeft w:val="450"/>
          <w:marRight w:val="0"/>
          <w:marTop w:val="0"/>
          <w:marBottom w:val="0"/>
          <w:divBdr>
            <w:top w:val="none" w:sz="0" w:space="0" w:color="auto"/>
            <w:left w:val="none" w:sz="0" w:space="0" w:color="auto"/>
            <w:bottom w:val="none" w:sz="0" w:space="0" w:color="auto"/>
            <w:right w:val="none" w:sz="0" w:space="0" w:color="auto"/>
          </w:divBdr>
        </w:div>
        <w:div w:id="25563481">
          <w:marLeft w:val="450"/>
          <w:marRight w:val="0"/>
          <w:marTop w:val="0"/>
          <w:marBottom w:val="0"/>
          <w:divBdr>
            <w:top w:val="none" w:sz="0" w:space="0" w:color="auto"/>
            <w:left w:val="none" w:sz="0" w:space="0" w:color="auto"/>
            <w:bottom w:val="none" w:sz="0" w:space="0" w:color="auto"/>
            <w:right w:val="none" w:sz="0" w:space="0" w:color="auto"/>
          </w:divBdr>
        </w:div>
        <w:div w:id="2145468898">
          <w:marLeft w:val="450"/>
          <w:marRight w:val="0"/>
          <w:marTop w:val="0"/>
          <w:marBottom w:val="0"/>
          <w:divBdr>
            <w:top w:val="none" w:sz="0" w:space="0" w:color="auto"/>
            <w:left w:val="none" w:sz="0" w:space="0" w:color="auto"/>
            <w:bottom w:val="none" w:sz="0" w:space="0" w:color="auto"/>
            <w:right w:val="none" w:sz="0" w:space="0" w:color="auto"/>
          </w:divBdr>
        </w:div>
        <w:div w:id="231163031">
          <w:marLeft w:val="450"/>
          <w:marRight w:val="0"/>
          <w:marTop w:val="0"/>
          <w:marBottom w:val="0"/>
          <w:divBdr>
            <w:top w:val="none" w:sz="0" w:space="0" w:color="auto"/>
            <w:left w:val="none" w:sz="0" w:space="0" w:color="auto"/>
            <w:bottom w:val="none" w:sz="0" w:space="0" w:color="auto"/>
            <w:right w:val="none" w:sz="0" w:space="0" w:color="auto"/>
          </w:divBdr>
        </w:div>
        <w:div w:id="2061442948">
          <w:marLeft w:val="450"/>
          <w:marRight w:val="0"/>
          <w:marTop w:val="0"/>
          <w:marBottom w:val="0"/>
          <w:divBdr>
            <w:top w:val="none" w:sz="0" w:space="0" w:color="auto"/>
            <w:left w:val="none" w:sz="0" w:space="0" w:color="auto"/>
            <w:bottom w:val="none" w:sz="0" w:space="0" w:color="auto"/>
            <w:right w:val="none" w:sz="0" w:space="0" w:color="auto"/>
          </w:divBdr>
        </w:div>
        <w:div w:id="495538366">
          <w:marLeft w:val="450"/>
          <w:marRight w:val="0"/>
          <w:marTop w:val="0"/>
          <w:marBottom w:val="0"/>
          <w:divBdr>
            <w:top w:val="none" w:sz="0" w:space="0" w:color="auto"/>
            <w:left w:val="none" w:sz="0" w:space="0" w:color="auto"/>
            <w:bottom w:val="none" w:sz="0" w:space="0" w:color="auto"/>
            <w:right w:val="none" w:sz="0" w:space="0" w:color="auto"/>
          </w:divBdr>
        </w:div>
        <w:div w:id="547029079">
          <w:marLeft w:val="450"/>
          <w:marRight w:val="0"/>
          <w:marTop w:val="0"/>
          <w:marBottom w:val="0"/>
          <w:divBdr>
            <w:top w:val="none" w:sz="0" w:space="0" w:color="auto"/>
            <w:left w:val="none" w:sz="0" w:space="0" w:color="auto"/>
            <w:bottom w:val="none" w:sz="0" w:space="0" w:color="auto"/>
            <w:right w:val="none" w:sz="0" w:space="0" w:color="auto"/>
          </w:divBdr>
        </w:div>
        <w:div w:id="327102477">
          <w:marLeft w:val="450"/>
          <w:marRight w:val="0"/>
          <w:marTop w:val="0"/>
          <w:marBottom w:val="0"/>
          <w:divBdr>
            <w:top w:val="none" w:sz="0" w:space="0" w:color="auto"/>
            <w:left w:val="none" w:sz="0" w:space="0" w:color="auto"/>
            <w:bottom w:val="none" w:sz="0" w:space="0" w:color="auto"/>
            <w:right w:val="none" w:sz="0" w:space="0" w:color="auto"/>
          </w:divBdr>
        </w:div>
        <w:div w:id="1921403089">
          <w:marLeft w:val="450"/>
          <w:marRight w:val="0"/>
          <w:marTop w:val="0"/>
          <w:marBottom w:val="0"/>
          <w:divBdr>
            <w:top w:val="none" w:sz="0" w:space="0" w:color="auto"/>
            <w:left w:val="none" w:sz="0" w:space="0" w:color="auto"/>
            <w:bottom w:val="none" w:sz="0" w:space="0" w:color="auto"/>
            <w:right w:val="none" w:sz="0" w:space="0" w:color="auto"/>
          </w:divBdr>
        </w:div>
        <w:div w:id="282613996">
          <w:marLeft w:val="450"/>
          <w:marRight w:val="0"/>
          <w:marTop w:val="0"/>
          <w:marBottom w:val="0"/>
          <w:divBdr>
            <w:top w:val="none" w:sz="0" w:space="0" w:color="auto"/>
            <w:left w:val="none" w:sz="0" w:space="0" w:color="auto"/>
            <w:bottom w:val="none" w:sz="0" w:space="0" w:color="auto"/>
            <w:right w:val="none" w:sz="0" w:space="0" w:color="auto"/>
          </w:divBdr>
        </w:div>
        <w:div w:id="2067797933">
          <w:marLeft w:val="0"/>
          <w:marRight w:val="0"/>
          <w:marTop w:val="0"/>
          <w:marBottom w:val="0"/>
          <w:divBdr>
            <w:top w:val="none" w:sz="0" w:space="0" w:color="auto"/>
            <w:left w:val="none" w:sz="0" w:space="0" w:color="auto"/>
            <w:bottom w:val="none" w:sz="0" w:space="0" w:color="auto"/>
            <w:right w:val="none" w:sz="0" w:space="0" w:color="auto"/>
          </w:divBdr>
        </w:div>
        <w:div w:id="1160535985">
          <w:marLeft w:val="450"/>
          <w:marRight w:val="0"/>
          <w:marTop w:val="0"/>
          <w:marBottom w:val="0"/>
          <w:divBdr>
            <w:top w:val="none" w:sz="0" w:space="0" w:color="auto"/>
            <w:left w:val="none" w:sz="0" w:space="0" w:color="auto"/>
            <w:bottom w:val="none" w:sz="0" w:space="0" w:color="auto"/>
            <w:right w:val="none" w:sz="0" w:space="0" w:color="auto"/>
          </w:divBdr>
        </w:div>
        <w:div w:id="1055809154">
          <w:marLeft w:val="450"/>
          <w:marRight w:val="0"/>
          <w:marTop w:val="0"/>
          <w:marBottom w:val="0"/>
          <w:divBdr>
            <w:top w:val="none" w:sz="0" w:space="0" w:color="auto"/>
            <w:left w:val="none" w:sz="0" w:space="0" w:color="auto"/>
            <w:bottom w:val="none" w:sz="0" w:space="0" w:color="auto"/>
            <w:right w:val="none" w:sz="0" w:space="0" w:color="auto"/>
          </w:divBdr>
        </w:div>
        <w:div w:id="1227497660">
          <w:marLeft w:val="450"/>
          <w:marRight w:val="0"/>
          <w:marTop w:val="0"/>
          <w:marBottom w:val="0"/>
          <w:divBdr>
            <w:top w:val="none" w:sz="0" w:space="0" w:color="auto"/>
            <w:left w:val="none" w:sz="0" w:space="0" w:color="auto"/>
            <w:bottom w:val="none" w:sz="0" w:space="0" w:color="auto"/>
            <w:right w:val="none" w:sz="0" w:space="0" w:color="auto"/>
          </w:divBdr>
        </w:div>
        <w:div w:id="1830753380">
          <w:marLeft w:val="450"/>
          <w:marRight w:val="0"/>
          <w:marTop w:val="0"/>
          <w:marBottom w:val="0"/>
          <w:divBdr>
            <w:top w:val="none" w:sz="0" w:space="0" w:color="auto"/>
            <w:left w:val="none" w:sz="0" w:space="0" w:color="auto"/>
            <w:bottom w:val="none" w:sz="0" w:space="0" w:color="auto"/>
            <w:right w:val="none" w:sz="0" w:space="0" w:color="auto"/>
          </w:divBdr>
        </w:div>
        <w:div w:id="1329560464">
          <w:marLeft w:val="450"/>
          <w:marRight w:val="0"/>
          <w:marTop w:val="0"/>
          <w:marBottom w:val="0"/>
          <w:divBdr>
            <w:top w:val="none" w:sz="0" w:space="0" w:color="auto"/>
            <w:left w:val="none" w:sz="0" w:space="0" w:color="auto"/>
            <w:bottom w:val="none" w:sz="0" w:space="0" w:color="auto"/>
            <w:right w:val="none" w:sz="0" w:space="0" w:color="auto"/>
          </w:divBdr>
        </w:div>
        <w:div w:id="1793329695">
          <w:marLeft w:val="450"/>
          <w:marRight w:val="0"/>
          <w:marTop w:val="0"/>
          <w:marBottom w:val="0"/>
          <w:divBdr>
            <w:top w:val="none" w:sz="0" w:space="0" w:color="auto"/>
            <w:left w:val="none" w:sz="0" w:space="0" w:color="auto"/>
            <w:bottom w:val="none" w:sz="0" w:space="0" w:color="auto"/>
            <w:right w:val="none" w:sz="0" w:space="0" w:color="auto"/>
          </w:divBdr>
        </w:div>
        <w:div w:id="1402144445">
          <w:marLeft w:val="450"/>
          <w:marRight w:val="0"/>
          <w:marTop w:val="0"/>
          <w:marBottom w:val="0"/>
          <w:divBdr>
            <w:top w:val="none" w:sz="0" w:space="0" w:color="auto"/>
            <w:left w:val="none" w:sz="0" w:space="0" w:color="auto"/>
            <w:bottom w:val="none" w:sz="0" w:space="0" w:color="auto"/>
            <w:right w:val="none" w:sz="0" w:space="0" w:color="auto"/>
          </w:divBdr>
        </w:div>
        <w:div w:id="5405459">
          <w:marLeft w:val="0"/>
          <w:marRight w:val="0"/>
          <w:marTop w:val="0"/>
          <w:marBottom w:val="0"/>
          <w:divBdr>
            <w:top w:val="none" w:sz="0" w:space="0" w:color="auto"/>
            <w:left w:val="none" w:sz="0" w:space="0" w:color="auto"/>
            <w:bottom w:val="none" w:sz="0" w:space="0" w:color="auto"/>
            <w:right w:val="none" w:sz="0" w:space="0" w:color="auto"/>
          </w:divBdr>
        </w:div>
        <w:div w:id="774128714">
          <w:marLeft w:val="450"/>
          <w:marRight w:val="0"/>
          <w:marTop w:val="0"/>
          <w:marBottom w:val="0"/>
          <w:divBdr>
            <w:top w:val="none" w:sz="0" w:space="0" w:color="auto"/>
            <w:left w:val="none" w:sz="0" w:space="0" w:color="auto"/>
            <w:bottom w:val="none" w:sz="0" w:space="0" w:color="auto"/>
            <w:right w:val="none" w:sz="0" w:space="0" w:color="auto"/>
          </w:divBdr>
        </w:div>
        <w:div w:id="2052262838">
          <w:marLeft w:val="450"/>
          <w:marRight w:val="0"/>
          <w:marTop w:val="0"/>
          <w:marBottom w:val="0"/>
          <w:divBdr>
            <w:top w:val="none" w:sz="0" w:space="0" w:color="auto"/>
            <w:left w:val="none" w:sz="0" w:space="0" w:color="auto"/>
            <w:bottom w:val="none" w:sz="0" w:space="0" w:color="auto"/>
            <w:right w:val="none" w:sz="0" w:space="0" w:color="auto"/>
          </w:divBdr>
        </w:div>
        <w:div w:id="1420254364">
          <w:marLeft w:val="450"/>
          <w:marRight w:val="0"/>
          <w:marTop w:val="0"/>
          <w:marBottom w:val="0"/>
          <w:divBdr>
            <w:top w:val="none" w:sz="0" w:space="0" w:color="auto"/>
            <w:left w:val="none" w:sz="0" w:space="0" w:color="auto"/>
            <w:bottom w:val="none" w:sz="0" w:space="0" w:color="auto"/>
            <w:right w:val="none" w:sz="0" w:space="0" w:color="auto"/>
          </w:divBdr>
        </w:div>
        <w:div w:id="1661272659">
          <w:marLeft w:val="450"/>
          <w:marRight w:val="0"/>
          <w:marTop w:val="0"/>
          <w:marBottom w:val="0"/>
          <w:divBdr>
            <w:top w:val="none" w:sz="0" w:space="0" w:color="auto"/>
            <w:left w:val="none" w:sz="0" w:space="0" w:color="auto"/>
            <w:bottom w:val="none" w:sz="0" w:space="0" w:color="auto"/>
            <w:right w:val="none" w:sz="0" w:space="0" w:color="auto"/>
          </w:divBdr>
        </w:div>
        <w:div w:id="1020160044">
          <w:marLeft w:val="450"/>
          <w:marRight w:val="0"/>
          <w:marTop w:val="0"/>
          <w:marBottom w:val="0"/>
          <w:divBdr>
            <w:top w:val="none" w:sz="0" w:space="0" w:color="auto"/>
            <w:left w:val="none" w:sz="0" w:space="0" w:color="auto"/>
            <w:bottom w:val="none" w:sz="0" w:space="0" w:color="auto"/>
            <w:right w:val="none" w:sz="0" w:space="0" w:color="auto"/>
          </w:divBdr>
        </w:div>
        <w:div w:id="2038578818">
          <w:marLeft w:val="450"/>
          <w:marRight w:val="0"/>
          <w:marTop w:val="0"/>
          <w:marBottom w:val="0"/>
          <w:divBdr>
            <w:top w:val="none" w:sz="0" w:space="0" w:color="auto"/>
            <w:left w:val="none" w:sz="0" w:space="0" w:color="auto"/>
            <w:bottom w:val="none" w:sz="0" w:space="0" w:color="auto"/>
            <w:right w:val="none" w:sz="0" w:space="0" w:color="auto"/>
          </w:divBdr>
        </w:div>
        <w:div w:id="182981431">
          <w:marLeft w:val="450"/>
          <w:marRight w:val="0"/>
          <w:marTop w:val="0"/>
          <w:marBottom w:val="0"/>
          <w:divBdr>
            <w:top w:val="none" w:sz="0" w:space="0" w:color="auto"/>
            <w:left w:val="none" w:sz="0" w:space="0" w:color="auto"/>
            <w:bottom w:val="none" w:sz="0" w:space="0" w:color="auto"/>
            <w:right w:val="none" w:sz="0" w:space="0" w:color="auto"/>
          </w:divBdr>
        </w:div>
        <w:div w:id="629866526">
          <w:marLeft w:val="0"/>
          <w:marRight w:val="0"/>
          <w:marTop w:val="0"/>
          <w:marBottom w:val="0"/>
          <w:divBdr>
            <w:top w:val="none" w:sz="0" w:space="0" w:color="auto"/>
            <w:left w:val="none" w:sz="0" w:space="0" w:color="auto"/>
            <w:bottom w:val="none" w:sz="0" w:space="0" w:color="auto"/>
            <w:right w:val="none" w:sz="0" w:space="0" w:color="auto"/>
          </w:divBdr>
        </w:div>
        <w:div w:id="381754782">
          <w:marLeft w:val="450"/>
          <w:marRight w:val="0"/>
          <w:marTop w:val="0"/>
          <w:marBottom w:val="0"/>
          <w:divBdr>
            <w:top w:val="none" w:sz="0" w:space="0" w:color="auto"/>
            <w:left w:val="none" w:sz="0" w:space="0" w:color="auto"/>
            <w:bottom w:val="none" w:sz="0" w:space="0" w:color="auto"/>
            <w:right w:val="none" w:sz="0" w:space="0" w:color="auto"/>
          </w:divBdr>
        </w:div>
        <w:div w:id="1287201076">
          <w:marLeft w:val="450"/>
          <w:marRight w:val="0"/>
          <w:marTop w:val="0"/>
          <w:marBottom w:val="0"/>
          <w:divBdr>
            <w:top w:val="none" w:sz="0" w:space="0" w:color="auto"/>
            <w:left w:val="none" w:sz="0" w:space="0" w:color="auto"/>
            <w:bottom w:val="none" w:sz="0" w:space="0" w:color="auto"/>
            <w:right w:val="none" w:sz="0" w:space="0" w:color="auto"/>
          </w:divBdr>
        </w:div>
        <w:div w:id="1271544228">
          <w:marLeft w:val="450"/>
          <w:marRight w:val="0"/>
          <w:marTop w:val="0"/>
          <w:marBottom w:val="0"/>
          <w:divBdr>
            <w:top w:val="none" w:sz="0" w:space="0" w:color="auto"/>
            <w:left w:val="none" w:sz="0" w:space="0" w:color="auto"/>
            <w:bottom w:val="none" w:sz="0" w:space="0" w:color="auto"/>
            <w:right w:val="none" w:sz="0" w:space="0" w:color="auto"/>
          </w:divBdr>
        </w:div>
        <w:div w:id="1531869309">
          <w:marLeft w:val="450"/>
          <w:marRight w:val="0"/>
          <w:marTop w:val="0"/>
          <w:marBottom w:val="0"/>
          <w:divBdr>
            <w:top w:val="none" w:sz="0" w:space="0" w:color="auto"/>
            <w:left w:val="none" w:sz="0" w:space="0" w:color="auto"/>
            <w:bottom w:val="none" w:sz="0" w:space="0" w:color="auto"/>
            <w:right w:val="none" w:sz="0" w:space="0" w:color="auto"/>
          </w:divBdr>
        </w:div>
        <w:div w:id="14352481">
          <w:marLeft w:val="450"/>
          <w:marRight w:val="0"/>
          <w:marTop w:val="0"/>
          <w:marBottom w:val="0"/>
          <w:divBdr>
            <w:top w:val="none" w:sz="0" w:space="0" w:color="auto"/>
            <w:left w:val="none" w:sz="0" w:space="0" w:color="auto"/>
            <w:bottom w:val="none" w:sz="0" w:space="0" w:color="auto"/>
            <w:right w:val="none" w:sz="0" w:space="0" w:color="auto"/>
          </w:divBdr>
        </w:div>
        <w:div w:id="535774167">
          <w:marLeft w:val="450"/>
          <w:marRight w:val="0"/>
          <w:marTop w:val="0"/>
          <w:marBottom w:val="0"/>
          <w:divBdr>
            <w:top w:val="none" w:sz="0" w:space="0" w:color="auto"/>
            <w:left w:val="none" w:sz="0" w:space="0" w:color="auto"/>
            <w:bottom w:val="none" w:sz="0" w:space="0" w:color="auto"/>
            <w:right w:val="none" w:sz="0" w:space="0" w:color="auto"/>
          </w:divBdr>
        </w:div>
        <w:div w:id="594242931">
          <w:marLeft w:val="450"/>
          <w:marRight w:val="0"/>
          <w:marTop w:val="0"/>
          <w:marBottom w:val="0"/>
          <w:divBdr>
            <w:top w:val="none" w:sz="0" w:space="0" w:color="auto"/>
            <w:left w:val="none" w:sz="0" w:space="0" w:color="auto"/>
            <w:bottom w:val="none" w:sz="0" w:space="0" w:color="auto"/>
            <w:right w:val="none" w:sz="0" w:space="0" w:color="auto"/>
          </w:divBdr>
        </w:div>
        <w:div w:id="128474481">
          <w:marLeft w:val="450"/>
          <w:marRight w:val="0"/>
          <w:marTop w:val="0"/>
          <w:marBottom w:val="0"/>
          <w:divBdr>
            <w:top w:val="none" w:sz="0" w:space="0" w:color="auto"/>
            <w:left w:val="none" w:sz="0" w:space="0" w:color="auto"/>
            <w:bottom w:val="none" w:sz="0" w:space="0" w:color="auto"/>
            <w:right w:val="none" w:sz="0" w:space="0" w:color="auto"/>
          </w:divBdr>
        </w:div>
        <w:div w:id="1281959423">
          <w:marLeft w:val="450"/>
          <w:marRight w:val="0"/>
          <w:marTop w:val="0"/>
          <w:marBottom w:val="0"/>
          <w:divBdr>
            <w:top w:val="none" w:sz="0" w:space="0" w:color="auto"/>
            <w:left w:val="none" w:sz="0" w:space="0" w:color="auto"/>
            <w:bottom w:val="none" w:sz="0" w:space="0" w:color="auto"/>
            <w:right w:val="none" w:sz="0" w:space="0" w:color="auto"/>
          </w:divBdr>
        </w:div>
        <w:div w:id="689140647">
          <w:marLeft w:val="0"/>
          <w:marRight w:val="0"/>
          <w:marTop w:val="0"/>
          <w:marBottom w:val="0"/>
          <w:divBdr>
            <w:top w:val="none" w:sz="0" w:space="0" w:color="auto"/>
            <w:left w:val="none" w:sz="0" w:space="0" w:color="auto"/>
            <w:bottom w:val="none" w:sz="0" w:space="0" w:color="auto"/>
            <w:right w:val="none" w:sz="0" w:space="0" w:color="auto"/>
          </w:divBdr>
        </w:div>
        <w:div w:id="180819251">
          <w:marLeft w:val="450"/>
          <w:marRight w:val="0"/>
          <w:marTop w:val="0"/>
          <w:marBottom w:val="0"/>
          <w:divBdr>
            <w:top w:val="none" w:sz="0" w:space="0" w:color="auto"/>
            <w:left w:val="none" w:sz="0" w:space="0" w:color="auto"/>
            <w:bottom w:val="none" w:sz="0" w:space="0" w:color="auto"/>
            <w:right w:val="none" w:sz="0" w:space="0" w:color="auto"/>
          </w:divBdr>
        </w:div>
        <w:div w:id="1151361107">
          <w:marLeft w:val="450"/>
          <w:marRight w:val="0"/>
          <w:marTop w:val="0"/>
          <w:marBottom w:val="0"/>
          <w:divBdr>
            <w:top w:val="none" w:sz="0" w:space="0" w:color="auto"/>
            <w:left w:val="none" w:sz="0" w:space="0" w:color="auto"/>
            <w:bottom w:val="none" w:sz="0" w:space="0" w:color="auto"/>
            <w:right w:val="none" w:sz="0" w:space="0" w:color="auto"/>
          </w:divBdr>
        </w:div>
        <w:div w:id="2068066341">
          <w:marLeft w:val="450"/>
          <w:marRight w:val="0"/>
          <w:marTop w:val="0"/>
          <w:marBottom w:val="0"/>
          <w:divBdr>
            <w:top w:val="none" w:sz="0" w:space="0" w:color="auto"/>
            <w:left w:val="none" w:sz="0" w:space="0" w:color="auto"/>
            <w:bottom w:val="none" w:sz="0" w:space="0" w:color="auto"/>
            <w:right w:val="none" w:sz="0" w:space="0" w:color="auto"/>
          </w:divBdr>
        </w:div>
        <w:div w:id="565917945">
          <w:marLeft w:val="450"/>
          <w:marRight w:val="0"/>
          <w:marTop w:val="0"/>
          <w:marBottom w:val="0"/>
          <w:divBdr>
            <w:top w:val="none" w:sz="0" w:space="0" w:color="auto"/>
            <w:left w:val="none" w:sz="0" w:space="0" w:color="auto"/>
            <w:bottom w:val="none" w:sz="0" w:space="0" w:color="auto"/>
            <w:right w:val="none" w:sz="0" w:space="0" w:color="auto"/>
          </w:divBdr>
        </w:div>
        <w:div w:id="946039067">
          <w:marLeft w:val="450"/>
          <w:marRight w:val="0"/>
          <w:marTop w:val="0"/>
          <w:marBottom w:val="0"/>
          <w:divBdr>
            <w:top w:val="none" w:sz="0" w:space="0" w:color="auto"/>
            <w:left w:val="none" w:sz="0" w:space="0" w:color="auto"/>
            <w:bottom w:val="none" w:sz="0" w:space="0" w:color="auto"/>
            <w:right w:val="none" w:sz="0" w:space="0" w:color="auto"/>
          </w:divBdr>
        </w:div>
        <w:div w:id="1161851551">
          <w:marLeft w:val="450"/>
          <w:marRight w:val="0"/>
          <w:marTop w:val="0"/>
          <w:marBottom w:val="0"/>
          <w:divBdr>
            <w:top w:val="none" w:sz="0" w:space="0" w:color="auto"/>
            <w:left w:val="none" w:sz="0" w:space="0" w:color="auto"/>
            <w:bottom w:val="none" w:sz="0" w:space="0" w:color="auto"/>
            <w:right w:val="none" w:sz="0" w:space="0" w:color="auto"/>
          </w:divBdr>
        </w:div>
        <w:div w:id="1726757971">
          <w:marLeft w:val="450"/>
          <w:marRight w:val="0"/>
          <w:marTop w:val="0"/>
          <w:marBottom w:val="0"/>
          <w:divBdr>
            <w:top w:val="none" w:sz="0" w:space="0" w:color="auto"/>
            <w:left w:val="none" w:sz="0" w:space="0" w:color="auto"/>
            <w:bottom w:val="none" w:sz="0" w:space="0" w:color="auto"/>
            <w:right w:val="none" w:sz="0" w:space="0" w:color="auto"/>
          </w:divBdr>
        </w:div>
        <w:div w:id="1565489147">
          <w:marLeft w:val="450"/>
          <w:marRight w:val="0"/>
          <w:marTop w:val="0"/>
          <w:marBottom w:val="0"/>
          <w:divBdr>
            <w:top w:val="none" w:sz="0" w:space="0" w:color="auto"/>
            <w:left w:val="none" w:sz="0" w:space="0" w:color="auto"/>
            <w:bottom w:val="none" w:sz="0" w:space="0" w:color="auto"/>
            <w:right w:val="none" w:sz="0" w:space="0" w:color="auto"/>
          </w:divBdr>
        </w:div>
        <w:div w:id="109127743">
          <w:marLeft w:val="450"/>
          <w:marRight w:val="0"/>
          <w:marTop w:val="0"/>
          <w:marBottom w:val="0"/>
          <w:divBdr>
            <w:top w:val="none" w:sz="0" w:space="0" w:color="auto"/>
            <w:left w:val="none" w:sz="0" w:space="0" w:color="auto"/>
            <w:bottom w:val="none" w:sz="0" w:space="0" w:color="auto"/>
            <w:right w:val="none" w:sz="0" w:space="0" w:color="auto"/>
          </w:divBdr>
        </w:div>
        <w:div w:id="295064634">
          <w:marLeft w:val="450"/>
          <w:marRight w:val="0"/>
          <w:marTop w:val="0"/>
          <w:marBottom w:val="0"/>
          <w:divBdr>
            <w:top w:val="none" w:sz="0" w:space="0" w:color="auto"/>
            <w:left w:val="none" w:sz="0" w:space="0" w:color="auto"/>
            <w:bottom w:val="none" w:sz="0" w:space="0" w:color="auto"/>
            <w:right w:val="none" w:sz="0" w:space="0" w:color="auto"/>
          </w:divBdr>
        </w:div>
        <w:div w:id="1660420858">
          <w:marLeft w:val="450"/>
          <w:marRight w:val="0"/>
          <w:marTop w:val="0"/>
          <w:marBottom w:val="0"/>
          <w:divBdr>
            <w:top w:val="none" w:sz="0" w:space="0" w:color="auto"/>
            <w:left w:val="none" w:sz="0" w:space="0" w:color="auto"/>
            <w:bottom w:val="none" w:sz="0" w:space="0" w:color="auto"/>
            <w:right w:val="none" w:sz="0" w:space="0" w:color="auto"/>
          </w:divBdr>
        </w:div>
        <w:div w:id="917902010">
          <w:marLeft w:val="450"/>
          <w:marRight w:val="0"/>
          <w:marTop w:val="0"/>
          <w:marBottom w:val="0"/>
          <w:divBdr>
            <w:top w:val="none" w:sz="0" w:space="0" w:color="auto"/>
            <w:left w:val="none" w:sz="0" w:space="0" w:color="auto"/>
            <w:bottom w:val="none" w:sz="0" w:space="0" w:color="auto"/>
            <w:right w:val="none" w:sz="0" w:space="0" w:color="auto"/>
          </w:divBdr>
        </w:div>
        <w:div w:id="1951162657">
          <w:marLeft w:val="450"/>
          <w:marRight w:val="0"/>
          <w:marTop w:val="0"/>
          <w:marBottom w:val="0"/>
          <w:divBdr>
            <w:top w:val="none" w:sz="0" w:space="0" w:color="auto"/>
            <w:left w:val="none" w:sz="0" w:space="0" w:color="auto"/>
            <w:bottom w:val="none" w:sz="0" w:space="0" w:color="auto"/>
            <w:right w:val="none" w:sz="0" w:space="0" w:color="auto"/>
          </w:divBdr>
        </w:div>
        <w:div w:id="859514266">
          <w:marLeft w:val="450"/>
          <w:marRight w:val="0"/>
          <w:marTop w:val="200"/>
          <w:marBottom w:val="0"/>
          <w:divBdr>
            <w:top w:val="none" w:sz="0" w:space="0" w:color="auto"/>
            <w:left w:val="none" w:sz="0" w:space="0" w:color="auto"/>
            <w:bottom w:val="none" w:sz="0" w:space="0" w:color="auto"/>
            <w:right w:val="none" w:sz="0" w:space="0" w:color="auto"/>
          </w:divBdr>
          <w:divsChild>
            <w:div w:id="2086611151">
              <w:marLeft w:val="450"/>
              <w:marRight w:val="0"/>
              <w:marTop w:val="240"/>
              <w:marBottom w:val="0"/>
              <w:divBdr>
                <w:top w:val="none" w:sz="0" w:space="0" w:color="auto"/>
                <w:left w:val="none" w:sz="0" w:space="0" w:color="auto"/>
                <w:bottom w:val="none" w:sz="0" w:space="0" w:color="auto"/>
                <w:right w:val="none" w:sz="0" w:space="0" w:color="auto"/>
              </w:divBdr>
              <w:divsChild>
                <w:div w:id="168212680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604462773">
          <w:marLeft w:val="0"/>
          <w:marRight w:val="0"/>
          <w:marTop w:val="0"/>
          <w:marBottom w:val="0"/>
          <w:divBdr>
            <w:top w:val="none" w:sz="0" w:space="0" w:color="auto"/>
            <w:left w:val="none" w:sz="0" w:space="0" w:color="auto"/>
            <w:bottom w:val="none" w:sz="0" w:space="0" w:color="auto"/>
            <w:right w:val="none" w:sz="0" w:space="0" w:color="auto"/>
          </w:divBdr>
        </w:div>
      </w:divsChild>
    </w:div>
    <w:div w:id="1535265963">
      <w:bodyDiv w:val="1"/>
      <w:marLeft w:val="0"/>
      <w:marRight w:val="0"/>
      <w:marTop w:val="0"/>
      <w:marBottom w:val="0"/>
      <w:divBdr>
        <w:top w:val="none" w:sz="0" w:space="0" w:color="auto"/>
        <w:left w:val="none" w:sz="0" w:space="0" w:color="auto"/>
        <w:bottom w:val="none" w:sz="0" w:space="0" w:color="auto"/>
        <w:right w:val="none" w:sz="0" w:space="0" w:color="auto"/>
      </w:divBdr>
      <w:divsChild>
        <w:div w:id="17114951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74493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4610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220872">
      <w:bodyDiv w:val="1"/>
      <w:marLeft w:val="0"/>
      <w:marRight w:val="0"/>
      <w:marTop w:val="0"/>
      <w:marBottom w:val="0"/>
      <w:divBdr>
        <w:top w:val="none" w:sz="0" w:space="0" w:color="auto"/>
        <w:left w:val="none" w:sz="0" w:space="0" w:color="auto"/>
        <w:bottom w:val="none" w:sz="0" w:space="0" w:color="auto"/>
        <w:right w:val="none" w:sz="0" w:space="0" w:color="auto"/>
      </w:divBdr>
      <w:divsChild>
        <w:div w:id="741097580">
          <w:marLeft w:val="0"/>
          <w:marRight w:val="0"/>
          <w:marTop w:val="0"/>
          <w:marBottom w:val="0"/>
          <w:divBdr>
            <w:top w:val="none" w:sz="0" w:space="0" w:color="auto"/>
            <w:left w:val="none" w:sz="0" w:space="0" w:color="auto"/>
            <w:bottom w:val="none" w:sz="0" w:space="0" w:color="auto"/>
            <w:right w:val="none" w:sz="0" w:space="0" w:color="auto"/>
          </w:divBdr>
        </w:div>
        <w:div w:id="2069110557">
          <w:marLeft w:val="0"/>
          <w:marRight w:val="0"/>
          <w:marTop w:val="0"/>
          <w:marBottom w:val="0"/>
          <w:divBdr>
            <w:top w:val="none" w:sz="0" w:space="0" w:color="auto"/>
            <w:left w:val="none" w:sz="0" w:space="0" w:color="auto"/>
            <w:bottom w:val="none" w:sz="0" w:space="0" w:color="auto"/>
            <w:right w:val="none" w:sz="0" w:space="0" w:color="auto"/>
          </w:divBdr>
        </w:div>
        <w:div w:id="922177124">
          <w:marLeft w:val="450"/>
          <w:marRight w:val="0"/>
          <w:marTop w:val="0"/>
          <w:marBottom w:val="0"/>
          <w:divBdr>
            <w:top w:val="none" w:sz="0" w:space="0" w:color="auto"/>
            <w:left w:val="none" w:sz="0" w:space="0" w:color="auto"/>
            <w:bottom w:val="none" w:sz="0" w:space="0" w:color="auto"/>
            <w:right w:val="none" w:sz="0" w:space="0" w:color="auto"/>
          </w:divBdr>
        </w:div>
        <w:div w:id="2091810270">
          <w:marLeft w:val="450"/>
          <w:marRight w:val="0"/>
          <w:marTop w:val="0"/>
          <w:marBottom w:val="0"/>
          <w:divBdr>
            <w:top w:val="none" w:sz="0" w:space="0" w:color="auto"/>
            <w:left w:val="none" w:sz="0" w:space="0" w:color="auto"/>
            <w:bottom w:val="none" w:sz="0" w:space="0" w:color="auto"/>
            <w:right w:val="none" w:sz="0" w:space="0" w:color="auto"/>
          </w:divBdr>
        </w:div>
      </w:divsChild>
    </w:div>
    <w:div w:id="1686056059">
      <w:bodyDiv w:val="1"/>
      <w:marLeft w:val="0"/>
      <w:marRight w:val="0"/>
      <w:marTop w:val="0"/>
      <w:marBottom w:val="0"/>
      <w:divBdr>
        <w:top w:val="none" w:sz="0" w:space="0" w:color="auto"/>
        <w:left w:val="none" w:sz="0" w:space="0" w:color="auto"/>
        <w:bottom w:val="none" w:sz="0" w:space="0" w:color="auto"/>
        <w:right w:val="none" w:sz="0" w:space="0" w:color="auto"/>
      </w:divBdr>
      <w:divsChild>
        <w:div w:id="177738099">
          <w:marLeft w:val="0"/>
          <w:marRight w:val="0"/>
          <w:marTop w:val="0"/>
          <w:marBottom w:val="0"/>
          <w:divBdr>
            <w:top w:val="none" w:sz="0" w:space="0" w:color="auto"/>
            <w:left w:val="none" w:sz="0" w:space="0" w:color="auto"/>
            <w:bottom w:val="none" w:sz="0" w:space="0" w:color="auto"/>
            <w:right w:val="none" w:sz="0" w:space="0" w:color="auto"/>
          </w:divBdr>
        </w:div>
      </w:divsChild>
    </w:div>
    <w:div w:id="1776629804">
      <w:bodyDiv w:val="1"/>
      <w:marLeft w:val="0"/>
      <w:marRight w:val="0"/>
      <w:marTop w:val="0"/>
      <w:marBottom w:val="0"/>
      <w:divBdr>
        <w:top w:val="none" w:sz="0" w:space="0" w:color="auto"/>
        <w:left w:val="none" w:sz="0" w:space="0" w:color="auto"/>
        <w:bottom w:val="none" w:sz="0" w:space="0" w:color="auto"/>
        <w:right w:val="none" w:sz="0" w:space="0" w:color="auto"/>
      </w:divBdr>
      <w:divsChild>
        <w:div w:id="1056781656">
          <w:marLeft w:val="0"/>
          <w:marRight w:val="0"/>
          <w:marTop w:val="0"/>
          <w:marBottom w:val="0"/>
          <w:divBdr>
            <w:top w:val="none" w:sz="0" w:space="0" w:color="auto"/>
            <w:left w:val="none" w:sz="0" w:space="0" w:color="auto"/>
            <w:bottom w:val="none" w:sz="0" w:space="0" w:color="auto"/>
            <w:right w:val="none" w:sz="0" w:space="0" w:color="auto"/>
          </w:divBdr>
        </w:div>
        <w:div w:id="467817876">
          <w:marLeft w:val="450"/>
          <w:marRight w:val="0"/>
          <w:marTop w:val="0"/>
          <w:marBottom w:val="0"/>
          <w:divBdr>
            <w:top w:val="none" w:sz="0" w:space="0" w:color="auto"/>
            <w:left w:val="none" w:sz="0" w:space="0" w:color="auto"/>
            <w:bottom w:val="none" w:sz="0" w:space="0" w:color="auto"/>
            <w:right w:val="none" w:sz="0" w:space="0" w:color="auto"/>
          </w:divBdr>
        </w:div>
        <w:div w:id="615870281">
          <w:marLeft w:val="450"/>
          <w:marRight w:val="0"/>
          <w:marTop w:val="0"/>
          <w:marBottom w:val="0"/>
          <w:divBdr>
            <w:top w:val="none" w:sz="0" w:space="0" w:color="auto"/>
            <w:left w:val="none" w:sz="0" w:space="0" w:color="auto"/>
            <w:bottom w:val="none" w:sz="0" w:space="0" w:color="auto"/>
            <w:right w:val="none" w:sz="0" w:space="0" w:color="auto"/>
          </w:divBdr>
        </w:div>
        <w:div w:id="1990943025">
          <w:marLeft w:val="450"/>
          <w:marRight w:val="0"/>
          <w:marTop w:val="0"/>
          <w:marBottom w:val="0"/>
          <w:divBdr>
            <w:top w:val="none" w:sz="0" w:space="0" w:color="auto"/>
            <w:left w:val="none" w:sz="0" w:space="0" w:color="auto"/>
            <w:bottom w:val="none" w:sz="0" w:space="0" w:color="auto"/>
            <w:right w:val="none" w:sz="0" w:space="0" w:color="auto"/>
          </w:divBdr>
        </w:div>
        <w:div w:id="1017124212">
          <w:marLeft w:val="450"/>
          <w:marRight w:val="0"/>
          <w:marTop w:val="0"/>
          <w:marBottom w:val="0"/>
          <w:divBdr>
            <w:top w:val="none" w:sz="0" w:space="0" w:color="auto"/>
            <w:left w:val="none" w:sz="0" w:space="0" w:color="auto"/>
            <w:bottom w:val="none" w:sz="0" w:space="0" w:color="auto"/>
            <w:right w:val="none" w:sz="0" w:space="0" w:color="auto"/>
          </w:divBdr>
        </w:div>
        <w:div w:id="27877281">
          <w:marLeft w:val="450"/>
          <w:marRight w:val="0"/>
          <w:marTop w:val="0"/>
          <w:marBottom w:val="0"/>
          <w:divBdr>
            <w:top w:val="none" w:sz="0" w:space="0" w:color="auto"/>
            <w:left w:val="none" w:sz="0" w:space="0" w:color="auto"/>
            <w:bottom w:val="none" w:sz="0" w:space="0" w:color="auto"/>
            <w:right w:val="none" w:sz="0" w:space="0" w:color="auto"/>
          </w:divBdr>
        </w:div>
        <w:div w:id="1129392837">
          <w:marLeft w:val="450"/>
          <w:marRight w:val="0"/>
          <w:marTop w:val="0"/>
          <w:marBottom w:val="0"/>
          <w:divBdr>
            <w:top w:val="none" w:sz="0" w:space="0" w:color="auto"/>
            <w:left w:val="none" w:sz="0" w:space="0" w:color="auto"/>
            <w:bottom w:val="none" w:sz="0" w:space="0" w:color="auto"/>
            <w:right w:val="none" w:sz="0" w:space="0" w:color="auto"/>
          </w:divBdr>
        </w:div>
        <w:div w:id="1852260606">
          <w:marLeft w:val="450"/>
          <w:marRight w:val="0"/>
          <w:marTop w:val="0"/>
          <w:marBottom w:val="0"/>
          <w:divBdr>
            <w:top w:val="none" w:sz="0" w:space="0" w:color="auto"/>
            <w:left w:val="none" w:sz="0" w:space="0" w:color="auto"/>
            <w:bottom w:val="none" w:sz="0" w:space="0" w:color="auto"/>
            <w:right w:val="none" w:sz="0" w:space="0" w:color="auto"/>
          </w:divBdr>
        </w:div>
        <w:div w:id="1805078296">
          <w:marLeft w:val="450"/>
          <w:marRight w:val="0"/>
          <w:marTop w:val="0"/>
          <w:marBottom w:val="0"/>
          <w:divBdr>
            <w:top w:val="none" w:sz="0" w:space="0" w:color="auto"/>
            <w:left w:val="none" w:sz="0" w:space="0" w:color="auto"/>
            <w:bottom w:val="none" w:sz="0" w:space="0" w:color="auto"/>
            <w:right w:val="none" w:sz="0" w:space="0" w:color="auto"/>
          </w:divBdr>
        </w:div>
        <w:div w:id="1818910075">
          <w:marLeft w:val="450"/>
          <w:marRight w:val="0"/>
          <w:marTop w:val="0"/>
          <w:marBottom w:val="0"/>
          <w:divBdr>
            <w:top w:val="none" w:sz="0" w:space="0" w:color="auto"/>
            <w:left w:val="none" w:sz="0" w:space="0" w:color="auto"/>
            <w:bottom w:val="none" w:sz="0" w:space="0" w:color="auto"/>
            <w:right w:val="none" w:sz="0" w:space="0" w:color="auto"/>
          </w:divBdr>
        </w:div>
        <w:div w:id="1345206777">
          <w:marLeft w:val="450"/>
          <w:marRight w:val="0"/>
          <w:marTop w:val="0"/>
          <w:marBottom w:val="0"/>
          <w:divBdr>
            <w:top w:val="none" w:sz="0" w:space="0" w:color="auto"/>
            <w:left w:val="none" w:sz="0" w:space="0" w:color="auto"/>
            <w:bottom w:val="none" w:sz="0" w:space="0" w:color="auto"/>
            <w:right w:val="none" w:sz="0" w:space="0" w:color="auto"/>
          </w:divBdr>
        </w:div>
        <w:div w:id="554852833">
          <w:marLeft w:val="450"/>
          <w:marRight w:val="0"/>
          <w:marTop w:val="0"/>
          <w:marBottom w:val="0"/>
          <w:divBdr>
            <w:top w:val="none" w:sz="0" w:space="0" w:color="auto"/>
            <w:left w:val="none" w:sz="0" w:space="0" w:color="auto"/>
            <w:bottom w:val="none" w:sz="0" w:space="0" w:color="auto"/>
            <w:right w:val="none" w:sz="0" w:space="0" w:color="auto"/>
          </w:divBdr>
        </w:div>
        <w:div w:id="439762182">
          <w:marLeft w:val="450"/>
          <w:marRight w:val="0"/>
          <w:marTop w:val="0"/>
          <w:marBottom w:val="0"/>
          <w:divBdr>
            <w:top w:val="none" w:sz="0" w:space="0" w:color="auto"/>
            <w:left w:val="none" w:sz="0" w:space="0" w:color="auto"/>
            <w:bottom w:val="none" w:sz="0" w:space="0" w:color="auto"/>
            <w:right w:val="none" w:sz="0" w:space="0" w:color="auto"/>
          </w:divBdr>
        </w:div>
        <w:div w:id="426386029">
          <w:marLeft w:val="450"/>
          <w:marRight w:val="0"/>
          <w:marTop w:val="0"/>
          <w:marBottom w:val="0"/>
          <w:divBdr>
            <w:top w:val="none" w:sz="0" w:space="0" w:color="auto"/>
            <w:left w:val="none" w:sz="0" w:space="0" w:color="auto"/>
            <w:bottom w:val="none" w:sz="0" w:space="0" w:color="auto"/>
            <w:right w:val="none" w:sz="0" w:space="0" w:color="auto"/>
          </w:divBdr>
        </w:div>
        <w:div w:id="1290237757">
          <w:marLeft w:val="450"/>
          <w:marRight w:val="0"/>
          <w:marTop w:val="0"/>
          <w:marBottom w:val="0"/>
          <w:divBdr>
            <w:top w:val="none" w:sz="0" w:space="0" w:color="auto"/>
            <w:left w:val="none" w:sz="0" w:space="0" w:color="auto"/>
            <w:bottom w:val="none" w:sz="0" w:space="0" w:color="auto"/>
            <w:right w:val="none" w:sz="0" w:space="0" w:color="auto"/>
          </w:divBdr>
        </w:div>
        <w:div w:id="335153421">
          <w:marLeft w:val="450"/>
          <w:marRight w:val="0"/>
          <w:marTop w:val="0"/>
          <w:marBottom w:val="0"/>
          <w:divBdr>
            <w:top w:val="none" w:sz="0" w:space="0" w:color="auto"/>
            <w:left w:val="none" w:sz="0" w:space="0" w:color="auto"/>
            <w:bottom w:val="none" w:sz="0" w:space="0" w:color="auto"/>
            <w:right w:val="none" w:sz="0" w:space="0" w:color="auto"/>
          </w:divBdr>
        </w:div>
        <w:div w:id="1047684270">
          <w:marLeft w:val="450"/>
          <w:marRight w:val="0"/>
          <w:marTop w:val="0"/>
          <w:marBottom w:val="0"/>
          <w:divBdr>
            <w:top w:val="none" w:sz="0" w:space="0" w:color="auto"/>
            <w:left w:val="none" w:sz="0" w:space="0" w:color="auto"/>
            <w:bottom w:val="none" w:sz="0" w:space="0" w:color="auto"/>
            <w:right w:val="none" w:sz="0" w:space="0" w:color="auto"/>
          </w:divBdr>
        </w:div>
        <w:div w:id="30351132">
          <w:marLeft w:val="450"/>
          <w:marRight w:val="0"/>
          <w:marTop w:val="0"/>
          <w:marBottom w:val="0"/>
          <w:divBdr>
            <w:top w:val="none" w:sz="0" w:space="0" w:color="auto"/>
            <w:left w:val="none" w:sz="0" w:space="0" w:color="auto"/>
            <w:bottom w:val="none" w:sz="0" w:space="0" w:color="auto"/>
            <w:right w:val="none" w:sz="0" w:space="0" w:color="auto"/>
          </w:divBdr>
        </w:div>
        <w:div w:id="2052731743">
          <w:marLeft w:val="450"/>
          <w:marRight w:val="0"/>
          <w:marTop w:val="0"/>
          <w:marBottom w:val="0"/>
          <w:divBdr>
            <w:top w:val="none" w:sz="0" w:space="0" w:color="auto"/>
            <w:left w:val="none" w:sz="0" w:space="0" w:color="auto"/>
            <w:bottom w:val="none" w:sz="0" w:space="0" w:color="auto"/>
            <w:right w:val="none" w:sz="0" w:space="0" w:color="auto"/>
          </w:divBdr>
        </w:div>
        <w:div w:id="1659191080">
          <w:marLeft w:val="450"/>
          <w:marRight w:val="0"/>
          <w:marTop w:val="0"/>
          <w:marBottom w:val="0"/>
          <w:divBdr>
            <w:top w:val="none" w:sz="0" w:space="0" w:color="auto"/>
            <w:left w:val="none" w:sz="0" w:space="0" w:color="auto"/>
            <w:bottom w:val="none" w:sz="0" w:space="0" w:color="auto"/>
            <w:right w:val="none" w:sz="0" w:space="0" w:color="auto"/>
          </w:divBdr>
        </w:div>
        <w:div w:id="215162752">
          <w:marLeft w:val="450"/>
          <w:marRight w:val="0"/>
          <w:marTop w:val="0"/>
          <w:marBottom w:val="0"/>
          <w:divBdr>
            <w:top w:val="none" w:sz="0" w:space="0" w:color="auto"/>
            <w:left w:val="none" w:sz="0" w:space="0" w:color="auto"/>
            <w:bottom w:val="none" w:sz="0" w:space="0" w:color="auto"/>
            <w:right w:val="none" w:sz="0" w:space="0" w:color="auto"/>
          </w:divBdr>
        </w:div>
        <w:div w:id="39131069">
          <w:marLeft w:val="450"/>
          <w:marRight w:val="0"/>
          <w:marTop w:val="0"/>
          <w:marBottom w:val="0"/>
          <w:divBdr>
            <w:top w:val="none" w:sz="0" w:space="0" w:color="auto"/>
            <w:left w:val="none" w:sz="0" w:space="0" w:color="auto"/>
            <w:bottom w:val="none" w:sz="0" w:space="0" w:color="auto"/>
            <w:right w:val="none" w:sz="0" w:space="0" w:color="auto"/>
          </w:divBdr>
        </w:div>
        <w:div w:id="933703166">
          <w:marLeft w:val="450"/>
          <w:marRight w:val="0"/>
          <w:marTop w:val="0"/>
          <w:marBottom w:val="0"/>
          <w:divBdr>
            <w:top w:val="none" w:sz="0" w:space="0" w:color="auto"/>
            <w:left w:val="none" w:sz="0" w:space="0" w:color="auto"/>
            <w:bottom w:val="none" w:sz="0" w:space="0" w:color="auto"/>
            <w:right w:val="none" w:sz="0" w:space="0" w:color="auto"/>
          </w:divBdr>
        </w:div>
        <w:div w:id="135100768">
          <w:marLeft w:val="450"/>
          <w:marRight w:val="0"/>
          <w:marTop w:val="0"/>
          <w:marBottom w:val="0"/>
          <w:divBdr>
            <w:top w:val="none" w:sz="0" w:space="0" w:color="auto"/>
            <w:left w:val="none" w:sz="0" w:space="0" w:color="auto"/>
            <w:bottom w:val="none" w:sz="0" w:space="0" w:color="auto"/>
            <w:right w:val="none" w:sz="0" w:space="0" w:color="auto"/>
          </w:divBdr>
        </w:div>
        <w:div w:id="87191772">
          <w:marLeft w:val="450"/>
          <w:marRight w:val="0"/>
          <w:marTop w:val="0"/>
          <w:marBottom w:val="0"/>
          <w:divBdr>
            <w:top w:val="none" w:sz="0" w:space="0" w:color="auto"/>
            <w:left w:val="none" w:sz="0" w:space="0" w:color="auto"/>
            <w:bottom w:val="none" w:sz="0" w:space="0" w:color="auto"/>
            <w:right w:val="none" w:sz="0" w:space="0" w:color="auto"/>
          </w:divBdr>
        </w:div>
        <w:div w:id="1257978431">
          <w:marLeft w:val="450"/>
          <w:marRight w:val="0"/>
          <w:marTop w:val="0"/>
          <w:marBottom w:val="0"/>
          <w:divBdr>
            <w:top w:val="none" w:sz="0" w:space="0" w:color="auto"/>
            <w:left w:val="none" w:sz="0" w:space="0" w:color="auto"/>
            <w:bottom w:val="none" w:sz="0" w:space="0" w:color="auto"/>
            <w:right w:val="none" w:sz="0" w:space="0" w:color="auto"/>
          </w:divBdr>
        </w:div>
        <w:div w:id="507258831">
          <w:marLeft w:val="450"/>
          <w:marRight w:val="0"/>
          <w:marTop w:val="0"/>
          <w:marBottom w:val="0"/>
          <w:divBdr>
            <w:top w:val="none" w:sz="0" w:space="0" w:color="auto"/>
            <w:left w:val="none" w:sz="0" w:space="0" w:color="auto"/>
            <w:bottom w:val="none" w:sz="0" w:space="0" w:color="auto"/>
            <w:right w:val="none" w:sz="0" w:space="0" w:color="auto"/>
          </w:divBdr>
        </w:div>
        <w:div w:id="1403601762">
          <w:marLeft w:val="450"/>
          <w:marRight w:val="0"/>
          <w:marTop w:val="0"/>
          <w:marBottom w:val="0"/>
          <w:divBdr>
            <w:top w:val="none" w:sz="0" w:space="0" w:color="auto"/>
            <w:left w:val="none" w:sz="0" w:space="0" w:color="auto"/>
            <w:bottom w:val="none" w:sz="0" w:space="0" w:color="auto"/>
            <w:right w:val="none" w:sz="0" w:space="0" w:color="auto"/>
          </w:divBdr>
        </w:div>
        <w:div w:id="470097981">
          <w:marLeft w:val="450"/>
          <w:marRight w:val="0"/>
          <w:marTop w:val="0"/>
          <w:marBottom w:val="0"/>
          <w:divBdr>
            <w:top w:val="none" w:sz="0" w:space="0" w:color="auto"/>
            <w:left w:val="none" w:sz="0" w:space="0" w:color="auto"/>
            <w:bottom w:val="none" w:sz="0" w:space="0" w:color="auto"/>
            <w:right w:val="none" w:sz="0" w:space="0" w:color="auto"/>
          </w:divBdr>
        </w:div>
        <w:div w:id="1263730841">
          <w:marLeft w:val="450"/>
          <w:marRight w:val="0"/>
          <w:marTop w:val="0"/>
          <w:marBottom w:val="0"/>
          <w:divBdr>
            <w:top w:val="none" w:sz="0" w:space="0" w:color="auto"/>
            <w:left w:val="none" w:sz="0" w:space="0" w:color="auto"/>
            <w:bottom w:val="none" w:sz="0" w:space="0" w:color="auto"/>
            <w:right w:val="none" w:sz="0" w:space="0" w:color="auto"/>
          </w:divBdr>
        </w:div>
        <w:div w:id="1701978906">
          <w:marLeft w:val="450"/>
          <w:marRight w:val="0"/>
          <w:marTop w:val="0"/>
          <w:marBottom w:val="0"/>
          <w:divBdr>
            <w:top w:val="none" w:sz="0" w:space="0" w:color="auto"/>
            <w:left w:val="none" w:sz="0" w:space="0" w:color="auto"/>
            <w:bottom w:val="none" w:sz="0" w:space="0" w:color="auto"/>
            <w:right w:val="none" w:sz="0" w:space="0" w:color="auto"/>
          </w:divBdr>
        </w:div>
        <w:div w:id="963586275">
          <w:marLeft w:val="450"/>
          <w:marRight w:val="0"/>
          <w:marTop w:val="0"/>
          <w:marBottom w:val="0"/>
          <w:divBdr>
            <w:top w:val="none" w:sz="0" w:space="0" w:color="auto"/>
            <w:left w:val="none" w:sz="0" w:space="0" w:color="auto"/>
            <w:bottom w:val="none" w:sz="0" w:space="0" w:color="auto"/>
            <w:right w:val="none" w:sz="0" w:space="0" w:color="auto"/>
          </w:divBdr>
        </w:div>
        <w:div w:id="866717545">
          <w:marLeft w:val="450"/>
          <w:marRight w:val="0"/>
          <w:marTop w:val="0"/>
          <w:marBottom w:val="0"/>
          <w:divBdr>
            <w:top w:val="none" w:sz="0" w:space="0" w:color="auto"/>
            <w:left w:val="none" w:sz="0" w:space="0" w:color="auto"/>
            <w:bottom w:val="none" w:sz="0" w:space="0" w:color="auto"/>
            <w:right w:val="none" w:sz="0" w:space="0" w:color="auto"/>
          </w:divBdr>
        </w:div>
        <w:div w:id="810558312">
          <w:marLeft w:val="450"/>
          <w:marRight w:val="0"/>
          <w:marTop w:val="0"/>
          <w:marBottom w:val="0"/>
          <w:divBdr>
            <w:top w:val="none" w:sz="0" w:space="0" w:color="auto"/>
            <w:left w:val="none" w:sz="0" w:space="0" w:color="auto"/>
            <w:bottom w:val="none" w:sz="0" w:space="0" w:color="auto"/>
            <w:right w:val="none" w:sz="0" w:space="0" w:color="auto"/>
          </w:divBdr>
        </w:div>
        <w:div w:id="1471631343">
          <w:marLeft w:val="450"/>
          <w:marRight w:val="0"/>
          <w:marTop w:val="0"/>
          <w:marBottom w:val="0"/>
          <w:divBdr>
            <w:top w:val="none" w:sz="0" w:space="0" w:color="auto"/>
            <w:left w:val="none" w:sz="0" w:space="0" w:color="auto"/>
            <w:bottom w:val="none" w:sz="0" w:space="0" w:color="auto"/>
            <w:right w:val="none" w:sz="0" w:space="0" w:color="auto"/>
          </w:divBdr>
        </w:div>
        <w:div w:id="857038368">
          <w:marLeft w:val="450"/>
          <w:marRight w:val="0"/>
          <w:marTop w:val="0"/>
          <w:marBottom w:val="0"/>
          <w:divBdr>
            <w:top w:val="none" w:sz="0" w:space="0" w:color="auto"/>
            <w:left w:val="none" w:sz="0" w:space="0" w:color="auto"/>
            <w:bottom w:val="none" w:sz="0" w:space="0" w:color="auto"/>
            <w:right w:val="none" w:sz="0" w:space="0" w:color="auto"/>
          </w:divBdr>
        </w:div>
        <w:div w:id="392387782">
          <w:marLeft w:val="450"/>
          <w:marRight w:val="0"/>
          <w:marTop w:val="0"/>
          <w:marBottom w:val="0"/>
          <w:divBdr>
            <w:top w:val="none" w:sz="0" w:space="0" w:color="auto"/>
            <w:left w:val="none" w:sz="0" w:space="0" w:color="auto"/>
            <w:bottom w:val="none" w:sz="0" w:space="0" w:color="auto"/>
            <w:right w:val="none" w:sz="0" w:space="0" w:color="auto"/>
          </w:divBdr>
        </w:div>
        <w:div w:id="970944785">
          <w:marLeft w:val="450"/>
          <w:marRight w:val="0"/>
          <w:marTop w:val="0"/>
          <w:marBottom w:val="0"/>
          <w:divBdr>
            <w:top w:val="none" w:sz="0" w:space="0" w:color="auto"/>
            <w:left w:val="none" w:sz="0" w:space="0" w:color="auto"/>
            <w:bottom w:val="none" w:sz="0" w:space="0" w:color="auto"/>
            <w:right w:val="none" w:sz="0" w:space="0" w:color="auto"/>
          </w:divBdr>
        </w:div>
        <w:div w:id="1054768545">
          <w:marLeft w:val="450"/>
          <w:marRight w:val="0"/>
          <w:marTop w:val="0"/>
          <w:marBottom w:val="0"/>
          <w:divBdr>
            <w:top w:val="none" w:sz="0" w:space="0" w:color="auto"/>
            <w:left w:val="none" w:sz="0" w:space="0" w:color="auto"/>
            <w:bottom w:val="none" w:sz="0" w:space="0" w:color="auto"/>
            <w:right w:val="none" w:sz="0" w:space="0" w:color="auto"/>
          </w:divBdr>
        </w:div>
        <w:div w:id="886717134">
          <w:marLeft w:val="450"/>
          <w:marRight w:val="0"/>
          <w:marTop w:val="0"/>
          <w:marBottom w:val="0"/>
          <w:divBdr>
            <w:top w:val="none" w:sz="0" w:space="0" w:color="auto"/>
            <w:left w:val="none" w:sz="0" w:space="0" w:color="auto"/>
            <w:bottom w:val="none" w:sz="0" w:space="0" w:color="auto"/>
            <w:right w:val="none" w:sz="0" w:space="0" w:color="auto"/>
          </w:divBdr>
        </w:div>
        <w:div w:id="30225230">
          <w:marLeft w:val="450"/>
          <w:marRight w:val="0"/>
          <w:marTop w:val="0"/>
          <w:marBottom w:val="0"/>
          <w:divBdr>
            <w:top w:val="none" w:sz="0" w:space="0" w:color="auto"/>
            <w:left w:val="none" w:sz="0" w:space="0" w:color="auto"/>
            <w:bottom w:val="none" w:sz="0" w:space="0" w:color="auto"/>
            <w:right w:val="none" w:sz="0" w:space="0" w:color="auto"/>
          </w:divBdr>
        </w:div>
        <w:div w:id="1320839328">
          <w:marLeft w:val="450"/>
          <w:marRight w:val="0"/>
          <w:marTop w:val="200"/>
          <w:marBottom w:val="0"/>
          <w:divBdr>
            <w:top w:val="none" w:sz="0" w:space="0" w:color="auto"/>
            <w:left w:val="none" w:sz="0" w:space="0" w:color="auto"/>
            <w:bottom w:val="none" w:sz="0" w:space="0" w:color="auto"/>
            <w:right w:val="none" w:sz="0" w:space="0" w:color="auto"/>
          </w:divBdr>
          <w:divsChild>
            <w:div w:id="1914506012">
              <w:marLeft w:val="450"/>
              <w:marRight w:val="0"/>
              <w:marTop w:val="240"/>
              <w:marBottom w:val="0"/>
              <w:divBdr>
                <w:top w:val="none" w:sz="0" w:space="0" w:color="auto"/>
                <w:left w:val="none" w:sz="0" w:space="0" w:color="auto"/>
                <w:bottom w:val="none" w:sz="0" w:space="0" w:color="auto"/>
                <w:right w:val="none" w:sz="0" w:space="0" w:color="auto"/>
              </w:divBdr>
              <w:divsChild>
                <w:div w:id="1941254327">
                  <w:marLeft w:val="450"/>
                  <w:marRight w:val="0"/>
                  <w:marTop w:val="0"/>
                  <w:marBottom w:val="0"/>
                  <w:divBdr>
                    <w:top w:val="none" w:sz="0" w:space="0" w:color="auto"/>
                    <w:left w:val="none" w:sz="0" w:space="0" w:color="auto"/>
                    <w:bottom w:val="none" w:sz="0" w:space="0" w:color="auto"/>
                    <w:right w:val="none" w:sz="0" w:space="0" w:color="auto"/>
                  </w:divBdr>
                </w:div>
                <w:div w:id="1669477639">
                  <w:marLeft w:val="450"/>
                  <w:marRight w:val="0"/>
                  <w:marTop w:val="0"/>
                  <w:marBottom w:val="0"/>
                  <w:divBdr>
                    <w:top w:val="none" w:sz="0" w:space="0" w:color="auto"/>
                    <w:left w:val="none" w:sz="0" w:space="0" w:color="auto"/>
                    <w:bottom w:val="none" w:sz="0" w:space="0" w:color="auto"/>
                    <w:right w:val="none" w:sz="0" w:space="0" w:color="auto"/>
                  </w:divBdr>
                </w:div>
                <w:div w:id="1610893832">
                  <w:marLeft w:val="450"/>
                  <w:marRight w:val="0"/>
                  <w:marTop w:val="0"/>
                  <w:marBottom w:val="0"/>
                  <w:divBdr>
                    <w:top w:val="none" w:sz="0" w:space="0" w:color="auto"/>
                    <w:left w:val="none" w:sz="0" w:space="0" w:color="auto"/>
                    <w:bottom w:val="none" w:sz="0" w:space="0" w:color="auto"/>
                    <w:right w:val="none" w:sz="0" w:space="0" w:color="auto"/>
                  </w:divBdr>
                </w:div>
                <w:div w:id="637491854">
                  <w:marLeft w:val="450"/>
                  <w:marRight w:val="0"/>
                  <w:marTop w:val="0"/>
                  <w:marBottom w:val="0"/>
                  <w:divBdr>
                    <w:top w:val="none" w:sz="0" w:space="0" w:color="auto"/>
                    <w:left w:val="none" w:sz="0" w:space="0" w:color="auto"/>
                    <w:bottom w:val="none" w:sz="0" w:space="0" w:color="auto"/>
                    <w:right w:val="none" w:sz="0" w:space="0" w:color="auto"/>
                  </w:divBdr>
                </w:div>
                <w:div w:id="234975859">
                  <w:marLeft w:val="450"/>
                  <w:marRight w:val="0"/>
                  <w:marTop w:val="0"/>
                  <w:marBottom w:val="0"/>
                  <w:divBdr>
                    <w:top w:val="none" w:sz="0" w:space="0" w:color="auto"/>
                    <w:left w:val="none" w:sz="0" w:space="0" w:color="auto"/>
                    <w:bottom w:val="none" w:sz="0" w:space="0" w:color="auto"/>
                    <w:right w:val="none" w:sz="0" w:space="0" w:color="auto"/>
                  </w:divBdr>
                </w:div>
                <w:div w:id="1658142930">
                  <w:marLeft w:val="450"/>
                  <w:marRight w:val="0"/>
                  <w:marTop w:val="0"/>
                  <w:marBottom w:val="0"/>
                  <w:divBdr>
                    <w:top w:val="none" w:sz="0" w:space="0" w:color="auto"/>
                    <w:left w:val="none" w:sz="0" w:space="0" w:color="auto"/>
                    <w:bottom w:val="none" w:sz="0" w:space="0" w:color="auto"/>
                    <w:right w:val="none" w:sz="0" w:space="0" w:color="auto"/>
                  </w:divBdr>
                </w:div>
                <w:div w:id="1312366053">
                  <w:marLeft w:val="450"/>
                  <w:marRight w:val="0"/>
                  <w:marTop w:val="0"/>
                  <w:marBottom w:val="0"/>
                  <w:divBdr>
                    <w:top w:val="none" w:sz="0" w:space="0" w:color="auto"/>
                    <w:left w:val="none" w:sz="0" w:space="0" w:color="auto"/>
                    <w:bottom w:val="none" w:sz="0" w:space="0" w:color="auto"/>
                    <w:right w:val="none" w:sz="0" w:space="0" w:color="auto"/>
                  </w:divBdr>
                </w:div>
                <w:div w:id="1809857977">
                  <w:marLeft w:val="450"/>
                  <w:marRight w:val="0"/>
                  <w:marTop w:val="0"/>
                  <w:marBottom w:val="0"/>
                  <w:divBdr>
                    <w:top w:val="none" w:sz="0" w:space="0" w:color="auto"/>
                    <w:left w:val="none" w:sz="0" w:space="0" w:color="auto"/>
                    <w:bottom w:val="none" w:sz="0" w:space="0" w:color="auto"/>
                    <w:right w:val="none" w:sz="0" w:space="0" w:color="auto"/>
                  </w:divBdr>
                </w:div>
                <w:div w:id="1883714349">
                  <w:marLeft w:val="450"/>
                  <w:marRight w:val="0"/>
                  <w:marTop w:val="0"/>
                  <w:marBottom w:val="0"/>
                  <w:divBdr>
                    <w:top w:val="none" w:sz="0" w:space="0" w:color="auto"/>
                    <w:left w:val="none" w:sz="0" w:space="0" w:color="auto"/>
                    <w:bottom w:val="none" w:sz="0" w:space="0" w:color="auto"/>
                    <w:right w:val="none" w:sz="0" w:space="0" w:color="auto"/>
                  </w:divBdr>
                </w:div>
                <w:div w:id="163074482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672491862">
          <w:marLeft w:val="450"/>
          <w:marRight w:val="0"/>
          <w:marTop w:val="0"/>
          <w:marBottom w:val="0"/>
          <w:divBdr>
            <w:top w:val="none" w:sz="0" w:space="0" w:color="auto"/>
            <w:left w:val="none" w:sz="0" w:space="0" w:color="auto"/>
            <w:bottom w:val="none" w:sz="0" w:space="0" w:color="auto"/>
            <w:right w:val="none" w:sz="0" w:space="0" w:color="auto"/>
          </w:divBdr>
        </w:div>
        <w:div w:id="210191556">
          <w:marLeft w:val="450"/>
          <w:marRight w:val="0"/>
          <w:marTop w:val="0"/>
          <w:marBottom w:val="0"/>
          <w:divBdr>
            <w:top w:val="none" w:sz="0" w:space="0" w:color="auto"/>
            <w:left w:val="none" w:sz="0" w:space="0" w:color="auto"/>
            <w:bottom w:val="none" w:sz="0" w:space="0" w:color="auto"/>
            <w:right w:val="none" w:sz="0" w:space="0" w:color="auto"/>
          </w:divBdr>
        </w:div>
        <w:div w:id="601884611">
          <w:marLeft w:val="0"/>
          <w:marRight w:val="0"/>
          <w:marTop w:val="0"/>
          <w:marBottom w:val="0"/>
          <w:divBdr>
            <w:top w:val="none" w:sz="0" w:space="0" w:color="auto"/>
            <w:left w:val="none" w:sz="0" w:space="0" w:color="auto"/>
            <w:bottom w:val="none" w:sz="0" w:space="0" w:color="auto"/>
            <w:right w:val="none" w:sz="0" w:space="0" w:color="auto"/>
          </w:divBdr>
        </w:div>
        <w:div w:id="1075662095">
          <w:marLeft w:val="450"/>
          <w:marRight w:val="0"/>
          <w:marTop w:val="0"/>
          <w:marBottom w:val="0"/>
          <w:divBdr>
            <w:top w:val="none" w:sz="0" w:space="0" w:color="auto"/>
            <w:left w:val="none" w:sz="0" w:space="0" w:color="auto"/>
            <w:bottom w:val="none" w:sz="0" w:space="0" w:color="auto"/>
            <w:right w:val="none" w:sz="0" w:space="0" w:color="auto"/>
          </w:divBdr>
        </w:div>
      </w:divsChild>
    </w:div>
    <w:div w:id="1783499090">
      <w:bodyDiv w:val="1"/>
      <w:marLeft w:val="0"/>
      <w:marRight w:val="0"/>
      <w:marTop w:val="0"/>
      <w:marBottom w:val="0"/>
      <w:divBdr>
        <w:top w:val="none" w:sz="0" w:space="0" w:color="auto"/>
        <w:left w:val="none" w:sz="0" w:space="0" w:color="auto"/>
        <w:bottom w:val="none" w:sz="0" w:space="0" w:color="auto"/>
        <w:right w:val="none" w:sz="0" w:space="0" w:color="auto"/>
      </w:divBdr>
      <w:divsChild>
        <w:div w:id="1893301437">
          <w:marLeft w:val="0"/>
          <w:marRight w:val="0"/>
          <w:marTop w:val="0"/>
          <w:marBottom w:val="0"/>
          <w:divBdr>
            <w:top w:val="none" w:sz="0" w:space="0" w:color="auto"/>
            <w:left w:val="none" w:sz="0" w:space="0" w:color="auto"/>
            <w:bottom w:val="none" w:sz="0" w:space="0" w:color="auto"/>
            <w:right w:val="none" w:sz="0" w:space="0" w:color="auto"/>
          </w:divBdr>
        </w:div>
        <w:div w:id="2128625314">
          <w:marLeft w:val="0"/>
          <w:marRight w:val="0"/>
          <w:marTop w:val="0"/>
          <w:marBottom w:val="0"/>
          <w:divBdr>
            <w:top w:val="none" w:sz="0" w:space="0" w:color="auto"/>
            <w:left w:val="none" w:sz="0" w:space="0" w:color="auto"/>
            <w:bottom w:val="none" w:sz="0" w:space="0" w:color="auto"/>
            <w:right w:val="none" w:sz="0" w:space="0" w:color="auto"/>
          </w:divBdr>
          <w:divsChild>
            <w:div w:id="3961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321122">
      <w:bodyDiv w:val="1"/>
      <w:marLeft w:val="0"/>
      <w:marRight w:val="0"/>
      <w:marTop w:val="0"/>
      <w:marBottom w:val="0"/>
      <w:divBdr>
        <w:top w:val="none" w:sz="0" w:space="0" w:color="auto"/>
        <w:left w:val="none" w:sz="0" w:space="0" w:color="auto"/>
        <w:bottom w:val="none" w:sz="0" w:space="0" w:color="auto"/>
        <w:right w:val="none" w:sz="0" w:space="0" w:color="auto"/>
      </w:divBdr>
    </w:div>
    <w:div w:id="1817530179">
      <w:bodyDiv w:val="1"/>
      <w:marLeft w:val="0"/>
      <w:marRight w:val="0"/>
      <w:marTop w:val="0"/>
      <w:marBottom w:val="0"/>
      <w:divBdr>
        <w:top w:val="none" w:sz="0" w:space="0" w:color="auto"/>
        <w:left w:val="none" w:sz="0" w:space="0" w:color="auto"/>
        <w:bottom w:val="none" w:sz="0" w:space="0" w:color="auto"/>
        <w:right w:val="none" w:sz="0" w:space="0" w:color="auto"/>
      </w:divBdr>
      <w:divsChild>
        <w:div w:id="819464841">
          <w:marLeft w:val="0"/>
          <w:marRight w:val="0"/>
          <w:marTop w:val="0"/>
          <w:marBottom w:val="0"/>
          <w:divBdr>
            <w:top w:val="none" w:sz="0" w:space="0" w:color="auto"/>
            <w:left w:val="none" w:sz="0" w:space="0" w:color="auto"/>
            <w:bottom w:val="none" w:sz="0" w:space="0" w:color="auto"/>
            <w:right w:val="none" w:sz="0" w:space="0" w:color="auto"/>
          </w:divBdr>
        </w:div>
        <w:div w:id="861551849">
          <w:marLeft w:val="0"/>
          <w:marRight w:val="0"/>
          <w:marTop w:val="0"/>
          <w:marBottom w:val="0"/>
          <w:divBdr>
            <w:top w:val="none" w:sz="0" w:space="0" w:color="auto"/>
            <w:left w:val="none" w:sz="0" w:space="0" w:color="auto"/>
            <w:bottom w:val="none" w:sz="0" w:space="0" w:color="auto"/>
            <w:right w:val="none" w:sz="0" w:space="0" w:color="auto"/>
          </w:divBdr>
        </w:div>
        <w:div w:id="1391071192">
          <w:marLeft w:val="450"/>
          <w:marRight w:val="0"/>
          <w:marTop w:val="0"/>
          <w:marBottom w:val="0"/>
          <w:divBdr>
            <w:top w:val="none" w:sz="0" w:space="0" w:color="auto"/>
            <w:left w:val="none" w:sz="0" w:space="0" w:color="auto"/>
            <w:bottom w:val="none" w:sz="0" w:space="0" w:color="auto"/>
            <w:right w:val="none" w:sz="0" w:space="0" w:color="auto"/>
          </w:divBdr>
        </w:div>
        <w:div w:id="1702977425">
          <w:marLeft w:val="450"/>
          <w:marRight w:val="0"/>
          <w:marTop w:val="0"/>
          <w:marBottom w:val="0"/>
          <w:divBdr>
            <w:top w:val="none" w:sz="0" w:space="0" w:color="auto"/>
            <w:left w:val="none" w:sz="0" w:space="0" w:color="auto"/>
            <w:bottom w:val="none" w:sz="0" w:space="0" w:color="auto"/>
            <w:right w:val="none" w:sz="0" w:space="0" w:color="auto"/>
          </w:divBdr>
        </w:div>
        <w:div w:id="1685864775">
          <w:marLeft w:val="450"/>
          <w:marRight w:val="0"/>
          <w:marTop w:val="0"/>
          <w:marBottom w:val="0"/>
          <w:divBdr>
            <w:top w:val="none" w:sz="0" w:space="0" w:color="auto"/>
            <w:left w:val="none" w:sz="0" w:space="0" w:color="auto"/>
            <w:bottom w:val="none" w:sz="0" w:space="0" w:color="auto"/>
            <w:right w:val="none" w:sz="0" w:space="0" w:color="auto"/>
          </w:divBdr>
        </w:div>
        <w:div w:id="1534003576">
          <w:marLeft w:val="450"/>
          <w:marRight w:val="0"/>
          <w:marTop w:val="0"/>
          <w:marBottom w:val="0"/>
          <w:divBdr>
            <w:top w:val="none" w:sz="0" w:space="0" w:color="auto"/>
            <w:left w:val="none" w:sz="0" w:space="0" w:color="auto"/>
            <w:bottom w:val="none" w:sz="0" w:space="0" w:color="auto"/>
            <w:right w:val="none" w:sz="0" w:space="0" w:color="auto"/>
          </w:divBdr>
        </w:div>
        <w:div w:id="1034766750">
          <w:marLeft w:val="450"/>
          <w:marRight w:val="0"/>
          <w:marTop w:val="0"/>
          <w:marBottom w:val="0"/>
          <w:divBdr>
            <w:top w:val="none" w:sz="0" w:space="0" w:color="auto"/>
            <w:left w:val="none" w:sz="0" w:space="0" w:color="auto"/>
            <w:bottom w:val="none" w:sz="0" w:space="0" w:color="auto"/>
            <w:right w:val="none" w:sz="0" w:space="0" w:color="auto"/>
          </w:divBdr>
        </w:div>
        <w:div w:id="1435633963">
          <w:marLeft w:val="450"/>
          <w:marRight w:val="0"/>
          <w:marTop w:val="0"/>
          <w:marBottom w:val="0"/>
          <w:divBdr>
            <w:top w:val="none" w:sz="0" w:space="0" w:color="auto"/>
            <w:left w:val="none" w:sz="0" w:space="0" w:color="auto"/>
            <w:bottom w:val="none" w:sz="0" w:space="0" w:color="auto"/>
            <w:right w:val="none" w:sz="0" w:space="0" w:color="auto"/>
          </w:divBdr>
        </w:div>
        <w:div w:id="1312564231">
          <w:marLeft w:val="450"/>
          <w:marRight w:val="0"/>
          <w:marTop w:val="0"/>
          <w:marBottom w:val="0"/>
          <w:divBdr>
            <w:top w:val="none" w:sz="0" w:space="0" w:color="auto"/>
            <w:left w:val="none" w:sz="0" w:space="0" w:color="auto"/>
            <w:bottom w:val="none" w:sz="0" w:space="0" w:color="auto"/>
            <w:right w:val="none" w:sz="0" w:space="0" w:color="auto"/>
          </w:divBdr>
        </w:div>
        <w:div w:id="659499322">
          <w:marLeft w:val="450"/>
          <w:marRight w:val="0"/>
          <w:marTop w:val="0"/>
          <w:marBottom w:val="0"/>
          <w:divBdr>
            <w:top w:val="none" w:sz="0" w:space="0" w:color="auto"/>
            <w:left w:val="none" w:sz="0" w:space="0" w:color="auto"/>
            <w:bottom w:val="none" w:sz="0" w:space="0" w:color="auto"/>
            <w:right w:val="none" w:sz="0" w:space="0" w:color="auto"/>
          </w:divBdr>
        </w:div>
        <w:div w:id="997995743">
          <w:marLeft w:val="450"/>
          <w:marRight w:val="0"/>
          <w:marTop w:val="0"/>
          <w:marBottom w:val="0"/>
          <w:divBdr>
            <w:top w:val="none" w:sz="0" w:space="0" w:color="auto"/>
            <w:left w:val="none" w:sz="0" w:space="0" w:color="auto"/>
            <w:bottom w:val="none" w:sz="0" w:space="0" w:color="auto"/>
            <w:right w:val="none" w:sz="0" w:space="0" w:color="auto"/>
          </w:divBdr>
        </w:div>
        <w:div w:id="1420786242">
          <w:marLeft w:val="450"/>
          <w:marRight w:val="0"/>
          <w:marTop w:val="0"/>
          <w:marBottom w:val="0"/>
          <w:divBdr>
            <w:top w:val="none" w:sz="0" w:space="0" w:color="auto"/>
            <w:left w:val="none" w:sz="0" w:space="0" w:color="auto"/>
            <w:bottom w:val="none" w:sz="0" w:space="0" w:color="auto"/>
            <w:right w:val="none" w:sz="0" w:space="0" w:color="auto"/>
          </w:divBdr>
        </w:div>
        <w:div w:id="1421833014">
          <w:marLeft w:val="450"/>
          <w:marRight w:val="0"/>
          <w:marTop w:val="0"/>
          <w:marBottom w:val="0"/>
          <w:divBdr>
            <w:top w:val="none" w:sz="0" w:space="0" w:color="auto"/>
            <w:left w:val="none" w:sz="0" w:space="0" w:color="auto"/>
            <w:bottom w:val="none" w:sz="0" w:space="0" w:color="auto"/>
            <w:right w:val="none" w:sz="0" w:space="0" w:color="auto"/>
          </w:divBdr>
        </w:div>
        <w:div w:id="193688279">
          <w:marLeft w:val="450"/>
          <w:marRight w:val="0"/>
          <w:marTop w:val="0"/>
          <w:marBottom w:val="0"/>
          <w:divBdr>
            <w:top w:val="none" w:sz="0" w:space="0" w:color="auto"/>
            <w:left w:val="none" w:sz="0" w:space="0" w:color="auto"/>
            <w:bottom w:val="none" w:sz="0" w:space="0" w:color="auto"/>
            <w:right w:val="none" w:sz="0" w:space="0" w:color="auto"/>
          </w:divBdr>
        </w:div>
        <w:div w:id="1277445418">
          <w:marLeft w:val="450"/>
          <w:marRight w:val="0"/>
          <w:marTop w:val="0"/>
          <w:marBottom w:val="0"/>
          <w:divBdr>
            <w:top w:val="none" w:sz="0" w:space="0" w:color="auto"/>
            <w:left w:val="none" w:sz="0" w:space="0" w:color="auto"/>
            <w:bottom w:val="none" w:sz="0" w:space="0" w:color="auto"/>
            <w:right w:val="none" w:sz="0" w:space="0" w:color="auto"/>
          </w:divBdr>
        </w:div>
        <w:div w:id="159318930">
          <w:marLeft w:val="450"/>
          <w:marRight w:val="0"/>
          <w:marTop w:val="0"/>
          <w:marBottom w:val="0"/>
          <w:divBdr>
            <w:top w:val="none" w:sz="0" w:space="0" w:color="auto"/>
            <w:left w:val="none" w:sz="0" w:space="0" w:color="auto"/>
            <w:bottom w:val="none" w:sz="0" w:space="0" w:color="auto"/>
            <w:right w:val="none" w:sz="0" w:space="0" w:color="auto"/>
          </w:divBdr>
        </w:div>
        <w:div w:id="1998999669">
          <w:marLeft w:val="450"/>
          <w:marRight w:val="0"/>
          <w:marTop w:val="0"/>
          <w:marBottom w:val="0"/>
          <w:divBdr>
            <w:top w:val="none" w:sz="0" w:space="0" w:color="auto"/>
            <w:left w:val="none" w:sz="0" w:space="0" w:color="auto"/>
            <w:bottom w:val="none" w:sz="0" w:space="0" w:color="auto"/>
            <w:right w:val="none" w:sz="0" w:space="0" w:color="auto"/>
          </w:divBdr>
        </w:div>
        <w:div w:id="1036078862">
          <w:marLeft w:val="450"/>
          <w:marRight w:val="0"/>
          <w:marTop w:val="0"/>
          <w:marBottom w:val="0"/>
          <w:divBdr>
            <w:top w:val="none" w:sz="0" w:space="0" w:color="auto"/>
            <w:left w:val="none" w:sz="0" w:space="0" w:color="auto"/>
            <w:bottom w:val="none" w:sz="0" w:space="0" w:color="auto"/>
            <w:right w:val="none" w:sz="0" w:space="0" w:color="auto"/>
          </w:divBdr>
        </w:div>
        <w:div w:id="1826357556">
          <w:marLeft w:val="450"/>
          <w:marRight w:val="0"/>
          <w:marTop w:val="0"/>
          <w:marBottom w:val="0"/>
          <w:divBdr>
            <w:top w:val="none" w:sz="0" w:space="0" w:color="auto"/>
            <w:left w:val="none" w:sz="0" w:space="0" w:color="auto"/>
            <w:bottom w:val="none" w:sz="0" w:space="0" w:color="auto"/>
            <w:right w:val="none" w:sz="0" w:space="0" w:color="auto"/>
          </w:divBdr>
        </w:div>
        <w:div w:id="492333888">
          <w:marLeft w:val="450"/>
          <w:marRight w:val="0"/>
          <w:marTop w:val="0"/>
          <w:marBottom w:val="0"/>
          <w:divBdr>
            <w:top w:val="none" w:sz="0" w:space="0" w:color="auto"/>
            <w:left w:val="none" w:sz="0" w:space="0" w:color="auto"/>
            <w:bottom w:val="none" w:sz="0" w:space="0" w:color="auto"/>
            <w:right w:val="none" w:sz="0" w:space="0" w:color="auto"/>
          </w:divBdr>
        </w:div>
        <w:div w:id="465701052">
          <w:marLeft w:val="450"/>
          <w:marRight w:val="0"/>
          <w:marTop w:val="0"/>
          <w:marBottom w:val="0"/>
          <w:divBdr>
            <w:top w:val="none" w:sz="0" w:space="0" w:color="auto"/>
            <w:left w:val="none" w:sz="0" w:space="0" w:color="auto"/>
            <w:bottom w:val="none" w:sz="0" w:space="0" w:color="auto"/>
            <w:right w:val="none" w:sz="0" w:space="0" w:color="auto"/>
          </w:divBdr>
        </w:div>
        <w:div w:id="560799167">
          <w:marLeft w:val="450"/>
          <w:marRight w:val="0"/>
          <w:marTop w:val="0"/>
          <w:marBottom w:val="0"/>
          <w:divBdr>
            <w:top w:val="none" w:sz="0" w:space="0" w:color="auto"/>
            <w:left w:val="none" w:sz="0" w:space="0" w:color="auto"/>
            <w:bottom w:val="none" w:sz="0" w:space="0" w:color="auto"/>
            <w:right w:val="none" w:sz="0" w:space="0" w:color="auto"/>
          </w:divBdr>
        </w:div>
        <w:div w:id="662397540">
          <w:marLeft w:val="450"/>
          <w:marRight w:val="0"/>
          <w:marTop w:val="0"/>
          <w:marBottom w:val="0"/>
          <w:divBdr>
            <w:top w:val="none" w:sz="0" w:space="0" w:color="auto"/>
            <w:left w:val="none" w:sz="0" w:space="0" w:color="auto"/>
            <w:bottom w:val="none" w:sz="0" w:space="0" w:color="auto"/>
            <w:right w:val="none" w:sz="0" w:space="0" w:color="auto"/>
          </w:divBdr>
        </w:div>
        <w:div w:id="1235242375">
          <w:marLeft w:val="450"/>
          <w:marRight w:val="0"/>
          <w:marTop w:val="0"/>
          <w:marBottom w:val="0"/>
          <w:divBdr>
            <w:top w:val="none" w:sz="0" w:space="0" w:color="auto"/>
            <w:left w:val="none" w:sz="0" w:space="0" w:color="auto"/>
            <w:bottom w:val="none" w:sz="0" w:space="0" w:color="auto"/>
            <w:right w:val="none" w:sz="0" w:space="0" w:color="auto"/>
          </w:divBdr>
        </w:div>
        <w:div w:id="1278442136">
          <w:marLeft w:val="450"/>
          <w:marRight w:val="0"/>
          <w:marTop w:val="0"/>
          <w:marBottom w:val="0"/>
          <w:divBdr>
            <w:top w:val="none" w:sz="0" w:space="0" w:color="auto"/>
            <w:left w:val="none" w:sz="0" w:space="0" w:color="auto"/>
            <w:bottom w:val="none" w:sz="0" w:space="0" w:color="auto"/>
            <w:right w:val="none" w:sz="0" w:space="0" w:color="auto"/>
          </w:divBdr>
        </w:div>
        <w:div w:id="1394893668">
          <w:marLeft w:val="450"/>
          <w:marRight w:val="0"/>
          <w:marTop w:val="0"/>
          <w:marBottom w:val="0"/>
          <w:divBdr>
            <w:top w:val="none" w:sz="0" w:space="0" w:color="auto"/>
            <w:left w:val="none" w:sz="0" w:space="0" w:color="auto"/>
            <w:bottom w:val="none" w:sz="0" w:space="0" w:color="auto"/>
            <w:right w:val="none" w:sz="0" w:space="0" w:color="auto"/>
          </w:divBdr>
        </w:div>
        <w:div w:id="714622801">
          <w:marLeft w:val="450"/>
          <w:marRight w:val="0"/>
          <w:marTop w:val="0"/>
          <w:marBottom w:val="0"/>
          <w:divBdr>
            <w:top w:val="none" w:sz="0" w:space="0" w:color="auto"/>
            <w:left w:val="none" w:sz="0" w:space="0" w:color="auto"/>
            <w:bottom w:val="none" w:sz="0" w:space="0" w:color="auto"/>
            <w:right w:val="none" w:sz="0" w:space="0" w:color="auto"/>
          </w:divBdr>
        </w:div>
        <w:div w:id="350034170">
          <w:marLeft w:val="450"/>
          <w:marRight w:val="0"/>
          <w:marTop w:val="0"/>
          <w:marBottom w:val="0"/>
          <w:divBdr>
            <w:top w:val="none" w:sz="0" w:space="0" w:color="auto"/>
            <w:left w:val="none" w:sz="0" w:space="0" w:color="auto"/>
            <w:bottom w:val="none" w:sz="0" w:space="0" w:color="auto"/>
            <w:right w:val="none" w:sz="0" w:space="0" w:color="auto"/>
          </w:divBdr>
        </w:div>
        <w:div w:id="1218669256">
          <w:marLeft w:val="450"/>
          <w:marRight w:val="0"/>
          <w:marTop w:val="0"/>
          <w:marBottom w:val="0"/>
          <w:divBdr>
            <w:top w:val="none" w:sz="0" w:space="0" w:color="auto"/>
            <w:left w:val="none" w:sz="0" w:space="0" w:color="auto"/>
            <w:bottom w:val="none" w:sz="0" w:space="0" w:color="auto"/>
            <w:right w:val="none" w:sz="0" w:space="0" w:color="auto"/>
          </w:divBdr>
        </w:div>
        <w:div w:id="376859436">
          <w:marLeft w:val="450"/>
          <w:marRight w:val="0"/>
          <w:marTop w:val="0"/>
          <w:marBottom w:val="0"/>
          <w:divBdr>
            <w:top w:val="none" w:sz="0" w:space="0" w:color="auto"/>
            <w:left w:val="none" w:sz="0" w:space="0" w:color="auto"/>
            <w:bottom w:val="none" w:sz="0" w:space="0" w:color="auto"/>
            <w:right w:val="none" w:sz="0" w:space="0" w:color="auto"/>
          </w:divBdr>
        </w:div>
        <w:div w:id="485780327">
          <w:marLeft w:val="450"/>
          <w:marRight w:val="0"/>
          <w:marTop w:val="0"/>
          <w:marBottom w:val="0"/>
          <w:divBdr>
            <w:top w:val="none" w:sz="0" w:space="0" w:color="auto"/>
            <w:left w:val="none" w:sz="0" w:space="0" w:color="auto"/>
            <w:bottom w:val="none" w:sz="0" w:space="0" w:color="auto"/>
            <w:right w:val="none" w:sz="0" w:space="0" w:color="auto"/>
          </w:divBdr>
        </w:div>
        <w:div w:id="69078924">
          <w:marLeft w:val="450"/>
          <w:marRight w:val="0"/>
          <w:marTop w:val="0"/>
          <w:marBottom w:val="0"/>
          <w:divBdr>
            <w:top w:val="none" w:sz="0" w:space="0" w:color="auto"/>
            <w:left w:val="none" w:sz="0" w:space="0" w:color="auto"/>
            <w:bottom w:val="none" w:sz="0" w:space="0" w:color="auto"/>
            <w:right w:val="none" w:sz="0" w:space="0" w:color="auto"/>
          </w:divBdr>
        </w:div>
        <w:div w:id="1927879833">
          <w:marLeft w:val="450"/>
          <w:marRight w:val="0"/>
          <w:marTop w:val="0"/>
          <w:marBottom w:val="0"/>
          <w:divBdr>
            <w:top w:val="none" w:sz="0" w:space="0" w:color="auto"/>
            <w:left w:val="none" w:sz="0" w:space="0" w:color="auto"/>
            <w:bottom w:val="none" w:sz="0" w:space="0" w:color="auto"/>
            <w:right w:val="none" w:sz="0" w:space="0" w:color="auto"/>
          </w:divBdr>
        </w:div>
        <w:div w:id="576280976">
          <w:marLeft w:val="450"/>
          <w:marRight w:val="0"/>
          <w:marTop w:val="0"/>
          <w:marBottom w:val="0"/>
          <w:divBdr>
            <w:top w:val="none" w:sz="0" w:space="0" w:color="auto"/>
            <w:left w:val="none" w:sz="0" w:space="0" w:color="auto"/>
            <w:bottom w:val="none" w:sz="0" w:space="0" w:color="auto"/>
            <w:right w:val="none" w:sz="0" w:space="0" w:color="auto"/>
          </w:divBdr>
        </w:div>
        <w:div w:id="143353933">
          <w:marLeft w:val="450"/>
          <w:marRight w:val="0"/>
          <w:marTop w:val="0"/>
          <w:marBottom w:val="0"/>
          <w:divBdr>
            <w:top w:val="none" w:sz="0" w:space="0" w:color="auto"/>
            <w:left w:val="none" w:sz="0" w:space="0" w:color="auto"/>
            <w:bottom w:val="none" w:sz="0" w:space="0" w:color="auto"/>
            <w:right w:val="none" w:sz="0" w:space="0" w:color="auto"/>
          </w:divBdr>
        </w:div>
        <w:div w:id="31738223">
          <w:marLeft w:val="450"/>
          <w:marRight w:val="0"/>
          <w:marTop w:val="0"/>
          <w:marBottom w:val="0"/>
          <w:divBdr>
            <w:top w:val="none" w:sz="0" w:space="0" w:color="auto"/>
            <w:left w:val="none" w:sz="0" w:space="0" w:color="auto"/>
            <w:bottom w:val="none" w:sz="0" w:space="0" w:color="auto"/>
            <w:right w:val="none" w:sz="0" w:space="0" w:color="auto"/>
          </w:divBdr>
        </w:div>
        <w:div w:id="1024287494">
          <w:marLeft w:val="450"/>
          <w:marRight w:val="0"/>
          <w:marTop w:val="0"/>
          <w:marBottom w:val="0"/>
          <w:divBdr>
            <w:top w:val="none" w:sz="0" w:space="0" w:color="auto"/>
            <w:left w:val="none" w:sz="0" w:space="0" w:color="auto"/>
            <w:bottom w:val="none" w:sz="0" w:space="0" w:color="auto"/>
            <w:right w:val="none" w:sz="0" w:space="0" w:color="auto"/>
          </w:divBdr>
        </w:div>
        <w:div w:id="26371890">
          <w:marLeft w:val="450"/>
          <w:marRight w:val="0"/>
          <w:marTop w:val="0"/>
          <w:marBottom w:val="0"/>
          <w:divBdr>
            <w:top w:val="none" w:sz="0" w:space="0" w:color="auto"/>
            <w:left w:val="none" w:sz="0" w:space="0" w:color="auto"/>
            <w:bottom w:val="none" w:sz="0" w:space="0" w:color="auto"/>
            <w:right w:val="none" w:sz="0" w:space="0" w:color="auto"/>
          </w:divBdr>
        </w:div>
        <w:div w:id="69734237">
          <w:marLeft w:val="450"/>
          <w:marRight w:val="0"/>
          <w:marTop w:val="0"/>
          <w:marBottom w:val="0"/>
          <w:divBdr>
            <w:top w:val="none" w:sz="0" w:space="0" w:color="auto"/>
            <w:left w:val="none" w:sz="0" w:space="0" w:color="auto"/>
            <w:bottom w:val="none" w:sz="0" w:space="0" w:color="auto"/>
            <w:right w:val="none" w:sz="0" w:space="0" w:color="auto"/>
          </w:divBdr>
        </w:div>
        <w:div w:id="23210135">
          <w:marLeft w:val="450"/>
          <w:marRight w:val="0"/>
          <w:marTop w:val="0"/>
          <w:marBottom w:val="0"/>
          <w:divBdr>
            <w:top w:val="none" w:sz="0" w:space="0" w:color="auto"/>
            <w:left w:val="none" w:sz="0" w:space="0" w:color="auto"/>
            <w:bottom w:val="none" w:sz="0" w:space="0" w:color="auto"/>
            <w:right w:val="none" w:sz="0" w:space="0" w:color="auto"/>
          </w:divBdr>
        </w:div>
        <w:div w:id="1214469215">
          <w:marLeft w:val="450"/>
          <w:marRight w:val="0"/>
          <w:marTop w:val="0"/>
          <w:marBottom w:val="0"/>
          <w:divBdr>
            <w:top w:val="none" w:sz="0" w:space="0" w:color="auto"/>
            <w:left w:val="none" w:sz="0" w:space="0" w:color="auto"/>
            <w:bottom w:val="none" w:sz="0" w:space="0" w:color="auto"/>
            <w:right w:val="none" w:sz="0" w:space="0" w:color="auto"/>
          </w:divBdr>
        </w:div>
        <w:div w:id="1388603541">
          <w:marLeft w:val="450"/>
          <w:marRight w:val="0"/>
          <w:marTop w:val="0"/>
          <w:marBottom w:val="0"/>
          <w:divBdr>
            <w:top w:val="none" w:sz="0" w:space="0" w:color="auto"/>
            <w:left w:val="none" w:sz="0" w:space="0" w:color="auto"/>
            <w:bottom w:val="none" w:sz="0" w:space="0" w:color="auto"/>
            <w:right w:val="none" w:sz="0" w:space="0" w:color="auto"/>
          </w:divBdr>
        </w:div>
        <w:div w:id="1437216452">
          <w:marLeft w:val="450"/>
          <w:marRight w:val="0"/>
          <w:marTop w:val="0"/>
          <w:marBottom w:val="0"/>
          <w:divBdr>
            <w:top w:val="none" w:sz="0" w:space="0" w:color="auto"/>
            <w:left w:val="none" w:sz="0" w:space="0" w:color="auto"/>
            <w:bottom w:val="none" w:sz="0" w:space="0" w:color="auto"/>
            <w:right w:val="none" w:sz="0" w:space="0" w:color="auto"/>
          </w:divBdr>
        </w:div>
        <w:div w:id="814639641">
          <w:marLeft w:val="450"/>
          <w:marRight w:val="0"/>
          <w:marTop w:val="0"/>
          <w:marBottom w:val="0"/>
          <w:divBdr>
            <w:top w:val="none" w:sz="0" w:space="0" w:color="auto"/>
            <w:left w:val="none" w:sz="0" w:space="0" w:color="auto"/>
            <w:bottom w:val="none" w:sz="0" w:space="0" w:color="auto"/>
            <w:right w:val="none" w:sz="0" w:space="0" w:color="auto"/>
          </w:divBdr>
        </w:div>
        <w:div w:id="1565480661">
          <w:marLeft w:val="450"/>
          <w:marRight w:val="0"/>
          <w:marTop w:val="0"/>
          <w:marBottom w:val="0"/>
          <w:divBdr>
            <w:top w:val="none" w:sz="0" w:space="0" w:color="auto"/>
            <w:left w:val="none" w:sz="0" w:space="0" w:color="auto"/>
            <w:bottom w:val="none" w:sz="0" w:space="0" w:color="auto"/>
            <w:right w:val="none" w:sz="0" w:space="0" w:color="auto"/>
          </w:divBdr>
        </w:div>
        <w:div w:id="1115752300">
          <w:marLeft w:val="450"/>
          <w:marRight w:val="0"/>
          <w:marTop w:val="0"/>
          <w:marBottom w:val="0"/>
          <w:divBdr>
            <w:top w:val="none" w:sz="0" w:space="0" w:color="auto"/>
            <w:left w:val="none" w:sz="0" w:space="0" w:color="auto"/>
            <w:bottom w:val="none" w:sz="0" w:space="0" w:color="auto"/>
            <w:right w:val="none" w:sz="0" w:space="0" w:color="auto"/>
          </w:divBdr>
        </w:div>
        <w:div w:id="836192258">
          <w:marLeft w:val="450"/>
          <w:marRight w:val="0"/>
          <w:marTop w:val="0"/>
          <w:marBottom w:val="0"/>
          <w:divBdr>
            <w:top w:val="none" w:sz="0" w:space="0" w:color="auto"/>
            <w:left w:val="none" w:sz="0" w:space="0" w:color="auto"/>
            <w:bottom w:val="none" w:sz="0" w:space="0" w:color="auto"/>
            <w:right w:val="none" w:sz="0" w:space="0" w:color="auto"/>
          </w:divBdr>
        </w:div>
        <w:div w:id="346058217">
          <w:marLeft w:val="450"/>
          <w:marRight w:val="0"/>
          <w:marTop w:val="0"/>
          <w:marBottom w:val="0"/>
          <w:divBdr>
            <w:top w:val="none" w:sz="0" w:space="0" w:color="auto"/>
            <w:left w:val="none" w:sz="0" w:space="0" w:color="auto"/>
            <w:bottom w:val="none" w:sz="0" w:space="0" w:color="auto"/>
            <w:right w:val="none" w:sz="0" w:space="0" w:color="auto"/>
          </w:divBdr>
        </w:div>
        <w:div w:id="576012281">
          <w:marLeft w:val="450"/>
          <w:marRight w:val="0"/>
          <w:marTop w:val="0"/>
          <w:marBottom w:val="0"/>
          <w:divBdr>
            <w:top w:val="none" w:sz="0" w:space="0" w:color="auto"/>
            <w:left w:val="none" w:sz="0" w:space="0" w:color="auto"/>
            <w:bottom w:val="none" w:sz="0" w:space="0" w:color="auto"/>
            <w:right w:val="none" w:sz="0" w:space="0" w:color="auto"/>
          </w:divBdr>
        </w:div>
        <w:div w:id="1449009485">
          <w:marLeft w:val="450"/>
          <w:marRight w:val="0"/>
          <w:marTop w:val="0"/>
          <w:marBottom w:val="0"/>
          <w:divBdr>
            <w:top w:val="none" w:sz="0" w:space="0" w:color="auto"/>
            <w:left w:val="none" w:sz="0" w:space="0" w:color="auto"/>
            <w:bottom w:val="none" w:sz="0" w:space="0" w:color="auto"/>
            <w:right w:val="none" w:sz="0" w:space="0" w:color="auto"/>
          </w:divBdr>
        </w:div>
        <w:div w:id="108210869">
          <w:marLeft w:val="450"/>
          <w:marRight w:val="0"/>
          <w:marTop w:val="0"/>
          <w:marBottom w:val="0"/>
          <w:divBdr>
            <w:top w:val="none" w:sz="0" w:space="0" w:color="auto"/>
            <w:left w:val="none" w:sz="0" w:space="0" w:color="auto"/>
            <w:bottom w:val="none" w:sz="0" w:space="0" w:color="auto"/>
            <w:right w:val="none" w:sz="0" w:space="0" w:color="auto"/>
          </w:divBdr>
        </w:div>
        <w:div w:id="789863">
          <w:marLeft w:val="450"/>
          <w:marRight w:val="0"/>
          <w:marTop w:val="0"/>
          <w:marBottom w:val="0"/>
          <w:divBdr>
            <w:top w:val="none" w:sz="0" w:space="0" w:color="auto"/>
            <w:left w:val="none" w:sz="0" w:space="0" w:color="auto"/>
            <w:bottom w:val="none" w:sz="0" w:space="0" w:color="auto"/>
            <w:right w:val="none" w:sz="0" w:space="0" w:color="auto"/>
          </w:divBdr>
        </w:div>
        <w:div w:id="779568154">
          <w:marLeft w:val="450"/>
          <w:marRight w:val="0"/>
          <w:marTop w:val="0"/>
          <w:marBottom w:val="0"/>
          <w:divBdr>
            <w:top w:val="none" w:sz="0" w:space="0" w:color="auto"/>
            <w:left w:val="none" w:sz="0" w:space="0" w:color="auto"/>
            <w:bottom w:val="none" w:sz="0" w:space="0" w:color="auto"/>
            <w:right w:val="none" w:sz="0" w:space="0" w:color="auto"/>
          </w:divBdr>
        </w:div>
        <w:div w:id="801189666">
          <w:marLeft w:val="450"/>
          <w:marRight w:val="0"/>
          <w:marTop w:val="0"/>
          <w:marBottom w:val="0"/>
          <w:divBdr>
            <w:top w:val="none" w:sz="0" w:space="0" w:color="auto"/>
            <w:left w:val="none" w:sz="0" w:space="0" w:color="auto"/>
            <w:bottom w:val="none" w:sz="0" w:space="0" w:color="auto"/>
            <w:right w:val="none" w:sz="0" w:space="0" w:color="auto"/>
          </w:divBdr>
        </w:div>
        <w:div w:id="1199006579">
          <w:marLeft w:val="450"/>
          <w:marRight w:val="0"/>
          <w:marTop w:val="0"/>
          <w:marBottom w:val="0"/>
          <w:divBdr>
            <w:top w:val="none" w:sz="0" w:space="0" w:color="auto"/>
            <w:left w:val="none" w:sz="0" w:space="0" w:color="auto"/>
            <w:bottom w:val="none" w:sz="0" w:space="0" w:color="auto"/>
            <w:right w:val="none" w:sz="0" w:space="0" w:color="auto"/>
          </w:divBdr>
        </w:div>
        <w:div w:id="1360356504">
          <w:marLeft w:val="450"/>
          <w:marRight w:val="0"/>
          <w:marTop w:val="0"/>
          <w:marBottom w:val="0"/>
          <w:divBdr>
            <w:top w:val="none" w:sz="0" w:space="0" w:color="auto"/>
            <w:left w:val="none" w:sz="0" w:space="0" w:color="auto"/>
            <w:bottom w:val="none" w:sz="0" w:space="0" w:color="auto"/>
            <w:right w:val="none" w:sz="0" w:space="0" w:color="auto"/>
          </w:divBdr>
        </w:div>
        <w:div w:id="838467832">
          <w:marLeft w:val="450"/>
          <w:marRight w:val="0"/>
          <w:marTop w:val="0"/>
          <w:marBottom w:val="0"/>
          <w:divBdr>
            <w:top w:val="none" w:sz="0" w:space="0" w:color="auto"/>
            <w:left w:val="none" w:sz="0" w:space="0" w:color="auto"/>
            <w:bottom w:val="none" w:sz="0" w:space="0" w:color="auto"/>
            <w:right w:val="none" w:sz="0" w:space="0" w:color="auto"/>
          </w:divBdr>
        </w:div>
        <w:div w:id="643700863">
          <w:marLeft w:val="450"/>
          <w:marRight w:val="0"/>
          <w:marTop w:val="0"/>
          <w:marBottom w:val="0"/>
          <w:divBdr>
            <w:top w:val="none" w:sz="0" w:space="0" w:color="auto"/>
            <w:left w:val="none" w:sz="0" w:space="0" w:color="auto"/>
            <w:bottom w:val="none" w:sz="0" w:space="0" w:color="auto"/>
            <w:right w:val="none" w:sz="0" w:space="0" w:color="auto"/>
          </w:divBdr>
        </w:div>
        <w:div w:id="1267158117">
          <w:marLeft w:val="450"/>
          <w:marRight w:val="0"/>
          <w:marTop w:val="0"/>
          <w:marBottom w:val="0"/>
          <w:divBdr>
            <w:top w:val="none" w:sz="0" w:space="0" w:color="auto"/>
            <w:left w:val="none" w:sz="0" w:space="0" w:color="auto"/>
            <w:bottom w:val="none" w:sz="0" w:space="0" w:color="auto"/>
            <w:right w:val="none" w:sz="0" w:space="0" w:color="auto"/>
          </w:divBdr>
        </w:div>
        <w:div w:id="1314211528">
          <w:marLeft w:val="0"/>
          <w:marRight w:val="0"/>
          <w:marTop w:val="0"/>
          <w:marBottom w:val="0"/>
          <w:divBdr>
            <w:top w:val="none" w:sz="0" w:space="0" w:color="auto"/>
            <w:left w:val="none" w:sz="0" w:space="0" w:color="auto"/>
            <w:bottom w:val="none" w:sz="0" w:space="0" w:color="auto"/>
            <w:right w:val="none" w:sz="0" w:space="0" w:color="auto"/>
          </w:divBdr>
        </w:div>
        <w:div w:id="29963980">
          <w:marLeft w:val="450"/>
          <w:marRight w:val="0"/>
          <w:marTop w:val="0"/>
          <w:marBottom w:val="0"/>
          <w:divBdr>
            <w:top w:val="none" w:sz="0" w:space="0" w:color="auto"/>
            <w:left w:val="none" w:sz="0" w:space="0" w:color="auto"/>
            <w:bottom w:val="none" w:sz="0" w:space="0" w:color="auto"/>
            <w:right w:val="none" w:sz="0" w:space="0" w:color="auto"/>
          </w:divBdr>
        </w:div>
        <w:div w:id="1447892468">
          <w:marLeft w:val="450"/>
          <w:marRight w:val="0"/>
          <w:marTop w:val="0"/>
          <w:marBottom w:val="0"/>
          <w:divBdr>
            <w:top w:val="none" w:sz="0" w:space="0" w:color="auto"/>
            <w:left w:val="none" w:sz="0" w:space="0" w:color="auto"/>
            <w:bottom w:val="none" w:sz="0" w:space="0" w:color="auto"/>
            <w:right w:val="none" w:sz="0" w:space="0" w:color="auto"/>
          </w:divBdr>
        </w:div>
        <w:div w:id="802575187">
          <w:marLeft w:val="450"/>
          <w:marRight w:val="0"/>
          <w:marTop w:val="0"/>
          <w:marBottom w:val="0"/>
          <w:divBdr>
            <w:top w:val="none" w:sz="0" w:space="0" w:color="auto"/>
            <w:left w:val="none" w:sz="0" w:space="0" w:color="auto"/>
            <w:bottom w:val="none" w:sz="0" w:space="0" w:color="auto"/>
            <w:right w:val="none" w:sz="0" w:space="0" w:color="auto"/>
          </w:divBdr>
        </w:div>
        <w:div w:id="785346488">
          <w:marLeft w:val="450"/>
          <w:marRight w:val="0"/>
          <w:marTop w:val="0"/>
          <w:marBottom w:val="0"/>
          <w:divBdr>
            <w:top w:val="none" w:sz="0" w:space="0" w:color="auto"/>
            <w:left w:val="none" w:sz="0" w:space="0" w:color="auto"/>
            <w:bottom w:val="none" w:sz="0" w:space="0" w:color="auto"/>
            <w:right w:val="none" w:sz="0" w:space="0" w:color="auto"/>
          </w:divBdr>
        </w:div>
        <w:div w:id="244723872">
          <w:marLeft w:val="450"/>
          <w:marRight w:val="0"/>
          <w:marTop w:val="0"/>
          <w:marBottom w:val="0"/>
          <w:divBdr>
            <w:top w:val="none" w:sz="0" w:space="0" w:color="auto"/>
            <w:left w:val="none" w:sz="0" w:space="0" w:color="auto"/>
            <w:bottom w:val="none" w:sz="0" w:space="0" w:color="auto"/>
            <w:right w:val="none" w:sz="0" w:space="0" w:color="auto"/>
          </w:divBdr>
        </w:div>
        <w:div w:id="1925989384">
          <w:marLeft w:val="450"/>
          <w:marRight w:val="0"/>
          <w:marTop w:val="0"/>
          <w:marBottom w:val="0"/>
          <w:divBdr>
            <w:top w:val="none" w:sz="0" w:space="0" w:color="auto"/>
            <w:left w:val="none" w:sz="0" w:space="0" w:color="auto"/>
            <w:bottom w:val="none" w:sz="0" w:space="0" w:color="auto"/>
            <w:right w:val="none" w:sz="0" w:space="0" w:color="auto"/>
          </w:divBdr>
        </w:div>
        <w:div w:id="211116858">
          <w:marLeft w:val="450"/>
          <w:marRight w:val="0"/>
          <w:marTop w:val="0"/>
          <w:marBottom w:val="0"/>
          <w:divBdr>
            <w:top w:val="none" w:sz="0" w:space="0" w:color="auto"/>
            <w:left w:val="none" w:sz="0" w:space="0" w:color="auto"/>
            <w:bottom w:val="none" w:sz="0" w:space="0" w:color="auto"/>
            <w:right w:val="none" w:sz="0" w:space="0" w:color="auto"/>
          </w:divBdr>
        </w:div>
        <w:div w:id="1334409816">
          <w:marLeft w:val="450"/>
          <w:marRight w:val="0"/>
          <w:marTop w:val="0"/>
          <w:marBottom w:val="0"/>
          <w:divBdr>
            <w:top w:val="none" w:sz="0" w:space="0" w:color="auto"/>
            <w:left w:val="none" w:sz="0" w:space="0" w:color="auto"/>
            <w:bottom w:val="none" w:sz="0" w:space="0" w:color="auto"/>
            <w:right w:val="none" w:sz="0" w:space="0" w:color="auto"/>
          </w:divBdr>
        </w:div>
        <w:div w:id="491064127">
          <w:marLeft w:val="450"/>
          <w:marRight w:val="0"/>
          <w:marTop w:val="0"/>
          <w:marBottom w:val="0"/>
          <w:divBdr>
            <w:top w:val="none" w:sz="0" w:space="0" w:color="auto"/>
            <w:left w:val="none" w:sz="0" w:space="0" w:color="auto"/>
            <w:bottom w:val="none" w:sz="0" w:space="0" w:color="auto"/>
            <w:right w:val="none" w:sz="0" w:space="0" w:color="auto"/>
          </w:divBdr>
        </w:div>
        <w:div w:id="1960141547">
          <w:marLeft w:val="450"/>
          <w:marRight w:val="0"/>
          <w:marTop w:val="0"/>
          <w:marBottom w:val="0"/>
          <w:divBdr>
            <w:top w:val="none" w:sz="0" w:space="0" w:color="auto"/>
            <w:left w:val="none" w:sz="0" w:space="0" w:color="auto"/>
            <w:bottom w:val="none" w:sz="0" w:space="0" w:color="auto"/>
            <w:right w:val="none" w:sz="0" w:space="0" w:color="auto"/>
          </w:divBdr>
        </w:div>
        <w:div w:id="60175442">
          <w:marLeft w:val="450"/>
          <w:marRight w:val="0"/>
          <w:marTop w:val="0"/>
          <w:marBottom w:val="0"/>
          <w:divBdr>
            <w:top w:val="none" w:sz="0" w:space="0" w:color="auto"/>
            <w:left w:val="none" w:sz="0" w:space="0" w:color="auto"/>
            <w:bottom w:val="none" w:sz="0" w:space="0" w:color="auto"/>
            <w:right w:val="none" w:sz="0" w:space="0" w:color="auto"/>
          </w:divBdr>
        </w:div>
        <w:div w:id="1132402633">
          <w:marLeft w:val="450"/>
          <w:marRight w:val="0"/>
          <w:marTop w:val="0"/>
          <w:marBottom w:val="0"/>
          <w:divBdr>
            <w:top w:val="none" w:sz="0" w:space="0" w:color="auto"/>
            <w:left w:val="none" w:sz="0" w:space="0" w:color="auto"/>
            <w:bottom w:val="none" w:sz="0" w:space="0" w:color="auto"/>
            <w:right w:val="none" w:sz="0" w:space="0" w:color="auto"/>
          </w:divBdr>
        </w:div>
        <w:div w:id="316693411">
          <w:marLeft w:val="450"/>
          <w:marRight w:val="0"/>
          <w:marTop w:val="0"/>
          <w:marBottom w:val="0"/>
          <w:divBdr>
            <w:top w:val="none" w:sz="0" w:space="0" w:color="auto"/>
            <w:left w:val="none" w:sz="0" w:space="0" w:color="auto"/>
            <w:bottom w:val="none" w:sz="0" w:space="0" w:color="auto"/>
            <w:right w:val="none" w:sz="0" w:space="0" w:color="auto"/>
          </w:divBdr>
        </w:div>
        <w:div w:id="517811048">
          <w:marLeft w:val="450"/>
          <w:marRight w:val="0"/>
          <w:marTop w:val="0"/>
          <w:marBottom w:val="0"/>
          <w:divBdr>
            <w:top w:val="none" w:sz="0" w:space="0" w:color="auto"/>
            <w:left w:val="none" w:sz="0" w:space="0" w:color="auto"/>
            <w:bottom w:val="none" w:sz="0" w:space="0" w:color="auto"/>
            <w:right w:val="none" w:sz="0" w:space="0" w:color="auto"/>
          </w:divBdr>
        </w:div>
        <w:div w:id="1345086833">
          <w:marLeft w:val="450"/>
          <w:marRight w:val="0"/>
          <w:marTop w:val="0"/>
          <w:marBottom w:val="0"/>
          <w:divBdr>
            <w:top w:val="none" w:sz="0" w:space="0" w:color="auto"/>
            <w:left w:val="none" w:sz="0" w:space="0" w:color="auto"/>
            <w:bottom w:val="none" w:sz="0" w:space="0" w:color="auto"/>
            <w:right w:val="none" w:sz="0" w:space="0" w:color="auto"/>
          </w:divBdr>
        </w:div>
        <w:div w:id="1411927862">
          <w:marLeft w:val="450"/>
          <w:marRight w:val="0"/>
          <w:marTop w:val="0"/>
          <w:marBottom w:val="0"/>
          <w:divBdr>
            <w:top w:val="none" w:sz="0" w:space="0" w:color="auto"/>
            <w:left w:val="none" w:sz="0" w:space="0" w:color="auto"/>
            <w:bottom w:val="none" w:sz="0" w:space="0" w:color="auto"/>
            <w:right w:val="none" w:sz="0" w:space="0" w:color="auto"/>
          </w:divBdr>
        </w:div>
        <w:div w:id="1928343757">
          <w:marLeft w:val="450"/>
          <w:marRight w:val="0"/>
          <w:marTop w:val="0"/>
          <w:marBottom w:val="0"/>
          <w:divBdr>
            <w:top w:val="none" w:sz="0" w:space="0" w:color="auto"/>
            <w:left w:val="none" w:sz="0" w:space="0" w:color="auto"/>
            <w:bottom w:val="none" w:sz="0" w:space="0" w:color="auto"/>
            <w:right w:val="none" w:sz="0" w:space="0" w:color="auto"/>
          </w:divBdr>
        </w:div>
        <w:div w:id="1320692202">
          <w:marLeft w:val="450"/>
          <w:marRight w:val="0"/>
          <w:marTop w:val="0"/>
          <w:marBottom w:val="0"/>
          <w:divBdr>
            <w:top w:val="none" w:sz="0" w:space="0" w:color="auto"/>
            <w:left w:val="none" w:sz="0" w:space="0" w:color="auto"/>
            <w:bottom w:val="none" w:sz="0" w:space="0" w:color="auto"/>
            <w:right w:val="none" w:sz="0" w:space="0" w:color="auto"/>
          </w:divBdr>
        </w:div>
        <w:div w:id="414712793">
          <w:marLeft w:val="450"/>
          <w:marRight w:val="0"/>
          <w:marTop w:val="0"/>
          <w:marBottom w:val="0"/>
          <w:divBdr>
            <w:top w:val="none" w:sz="0" w:space="0" w:color="auto"/>
            <w:left w:val="none" w:sz="0" w:space="0" w:color="auto"/>
            <w:bottom w:val="none" w:sz="0" w:space="0" w:color="auto"/>
            <w:right w:val="none" w:sz="0" w:space="0" w:color="auto"/>
          </w:divBdr>
        </w:div>
        <w:div w:id="495003354">
          <w:marLeft w:val="450"/>
          <w:marRight w:val="0"/>
          <w:marTop w:val="0"/>
          <w:marBottom w:val="0"/>
          <w:divBdr>
            <w:top w:val="none" w:sz="0" w:space="0" w:color="auto"/>
            <w:left w:val="none" w:sz="0" w:space="0" w:color="auto"/>
            <w:bottom w:val="none" w:sz="0" w:space="0" w:color="auto"/>
            <w:right w:val="none" w:sz="0" w:space="0" w:color="auto"/>
          </w:divBdr>
        </w:div>
        <w:div w:id="235240672">
          <w:marLeft w:val="450"/>
          <w:marRight w:val="0"/>
          <w:marTop w:val="0"/>
          <w:marBottom w:val="0"/>
          <w:divBdr>
            <w:top w:val="none" w:sz="0" w:space="0" w:color="auto"/>
            <w:left w:val="none" w:sz="0" w:space="0" w:color="auto"/>
            <w:bottom w:val="none" w:sz="0" w:space="0" w:color="auto"/>
            <w:right w:val="none" w:sz="0" w:space="0" w:color="auto"/>
          </w:divBdr>
        </w:div>
        <w:div w:id="1306467908">
          <w:marLeft w:val="450"/>
          <w:marRight w:val="0"/>
          <w:marTop w:val="0"/>
          <w:marBottom w:val="0"/>
          <w:divBdr>
            <w:top w:val="none" w:sz="0" w:space="0" w:color="auto"/>
            <w:left w:val="none" w:sz="0" w:space="0" w:color="auto"/>
            <w:bottom w:val="none" w:sz="0" w:space="0" w:color="auto"/>
            <w:right w:val="none" w:sz="0" w:space="0" w:color="auto"/>
          </w:divBdr>
        </w:div>
        <w:div w:id="509758669">
          <w:marLeft w:val="450"/>
          <w:marRight w:val="0"/>
          <w:marTop w:val="0"/>
          <w:marBottom w:val="0"/>
          <w:divBdr>
            <w:top w:val="none" w:sz="0" w:space="0" w:color="auto"/>
            <w:left w:val="none" w:sz="0" w:space="0" w:color="auto"/>
            <w:bottom w:val="none" w:sz="0" w:space="0" w:color="auto"/>
            <w:right w:val="none" w:sz="0" w:space="0" w:color="auto"/>
          </w:divBdr>
        </w:div>
        <w:div w:id="1666543880">
          <w:marLeft w:val="450"/>
          <w:marRight w:val="0"/>
          <w:marTop w:val="0"/>
          <w:marBottom w:val="0"/>
          <w:divBdr>
            <w:top w:val="none" w:sz="0" w:space="0" w:color="auto"/>
            <w:left w:val="none" w:sz="0" w:space="0" w:color="auto"/>
            <w:bottom w:val="none" w:sz="0" w:space="0" w:color="auto"/>
            <w:right w:val="none" w:sz="0" w:space="0" w:color="auto"/>
          </w:divBdr>
        </w:div>
        <w:div w:id="2031102072">
          <w:marLeft w:val="450"/>
          <w:marRight w:val="0"/>
          <w:marTop w:val="0"/>
          <w:marBottom w:val="0"/>
          <w:divBdr>
            <w:top w:val="none" w:sz="0" w:space="0" w:color="auto"/>
            <w:left w:val="none" w:sz="0" w:space="0" w:color="auto"/>
            <w:bottom w:val="none" w:sz="0" w:space="0" w:color="auto"/>
            <w:right w:val="none" w:sz="0" w:space="0" w:color="auto"/>
          </w:divBdr>
        </w:div>
        <w:div w:id="331220967">
          <w:marLeft w:val="450"/>
          <w:marRight w:val="0"/>
          <w:marTop w:val="0"/>
          <w:marBottom w:val="0"/>
          <w:divBdr>
            <w:top w:val="none" w:sz="0" w:space="0" w:color="auto"/>
            <w:left w:val="none" w:sz="0" w:space="0" w:color="auto"/>
            <w:bottom w:val="none" w:sz="0" w:space="0" w:color="auto"/>
            <w:right w:val="none" w:sz="0" w:space="0" w:color="auto"/>
          </w:divBdr>
        </w:div>
        <w:div w:id="682518531">
          <w:marLeft w:val="450"/>
          <w:marRight w:val="0"/>
          <w:marTop w:val="0"/>
          <w:marBottom w:val="0"/>
          <w:divBdr>
            <w:top w:val="none" w:sz="0" w:space="0" w:color="auto"/>
            <w:left w:val="none" w:sz="0" w:space="0" w:color="auto"/>
            <w:bottom w:val="none" w:sz="0" w:space="0" w:color="auto"/>
            <w:right w:val="none" w:sz="0" w:space="0" w:color="auto"/>
          </w:divBdr>
        </w:div>
        <w:div w:id="1398742691">
          <w:marLeft w:val="450"/>
          <w:marRight w:val="0"/>
          <w:marTop w:val="0"/>
          <w:marBottom w:val="0"/>
          <w:divBdr>
            <w:top w:val="none" w:sz="0" w:space="0" w:color="auto"/>
            <w:left w:val="none" w:sz="0" w:space="0" w:color="auto"/>
            <w:bottom w:val="none" w:sz="0" w:space="0" w:color="auto"/>
            <w:right w:val="none" w:sz="0" w:space="0" w:color="auto"/>
          </w:divBdr>
        </w:div>
        <w:div w:id="1464083735">
          <w:marLeft w:val="450"/>
          <w:marRight w:val="0"/>
          <w:marTop w:val="0"/>
          <w:marBottom w:val="0"/>
          <w:divBdr>
            <w:top w:val="none" w:sz="0" w:space="0" w:color="auto"/>
            <w:left w:val="none" w:sz="0" w:space="0" w:color="auto"/>
            <w:bottom w:val="none" w:sz="0" w:space="0" w:color="auto"/>
            <w:right w:val="none" w:sz="0" w:space="0" w:color="auto"/>
          </w:divBdr>
        </w:div>
        <w:div w:id="1939678250">
          <w:marLeft w:val="450"/>
          <w:marRight w:val="0"/>
          <w:marTop w:val="0"/>
          <w:marBottom w:val="0"/>
          <w:divBdr>
            <w:top w:val="none" w:sz="0" w:space="0" w:color="auto"/>
            <w:left w:val="none" w:sz="0" w:space="0" w:color="auto"/>
            <w:bottom w:val="none" w:sz="0" w:space="0" w:color="auto"/>
            <w:right w:val="none" w:sz="0" w:space="0" w:color="auto"/>
          </w:divBdr>
        </w:div>
        <w:div w:id="1974675541">
          <w:marLeft w:val="450"/>
          <w:marRight w:val="0"/>
          <w:marTop w:val="0"/>
          <w:marBottom w:val="0"/>
          <w:divBdr>
            <w:top w:val="none" w:sz="0" w:space="0" w:color="auto"/>
            <w:left w:val="none" w:sz="0" w:space="0" w:color="auto"/>
            <w:bottom w:val="none" w:sz="0" w:space="0" w:color="auto"/>
            <w:right w:val="none" w:sz="0" w:space="0" w:color="auto"/>
          </w:divBdr>
        </w:div>
        <w:div w:id="1745450070">
          <w:marLeft w:val="450"/>
          <w:marRight w:val="0"/>
          <w:marTop w:val="0"/>
          <w:marBottom w:val="0"/>
          <w:divBdr>
            <w:top w:val="none" w:sz="0" w:space="0" w:color="auto"/>
            <w:left w:val="none" w:sz="0" w:space="0" w:color="auto"/>
            <w:bottom w:val="none" w:sz="0" w:space="0" w:color="auto"/>
            <w:right w:val="none" w:sz="0" w:space="0" w:color="auto"/>
          </w:divBdr>
        </w:div>
        <w:div w:id="995113597">
          <w:marLeft w:val="450"/>
          <w:marRight w:val="0"/>
          <w:marTop w:val="0"/>
          <w:marBottom w:val="0"/>
          <w:divBdr>
            <w:top w:val="none" w:sz="0" w:space="0" w:color="auto"/>
            <w:left w:val="none" w:sz="0" w:space="0" w:color="auto"/>
            <w:bottom w:val="none" w:sz="0" w:space="0" w:color="auto"/>
            <w:right w:val="none" w:sz="0" w:space="0" w:color="auto"/>
          </w:divBdr>
        </w:div>
        <w:div w:id="1785808128">
          <w:marLeft w:val="450"/>
          <w:marRight w:val="0"/>
          <w:marTop w:val="0"/>
          <w:marBottom w:val="0"/>
          <w:divBdr>
            <w:top w:val="none" w:sz="0" w:space="0" w:color="auto"/>
            <w:left w:val="none" w:sz="0" w:space="0" w:color="auto"/>
            <w:bottom w:val="none" w:sz="0" w:space="0" w:color="auto"/>
            <w:right w:val="none" w:sz="0" w:space="0" w:color="auto"/>
          </w:divBdr>
        </w:div>
        <w:div w:id="641427424">
          <w:marLeft w:val="450"/>
          <w:marRight w:val="0"/>
          <w:marTop w:val="0"/>
          <w:marBottom w:val="0"/>
          <w:divBdr>
            <w:top w:val="none" w:sz="0" w:space="0" w:color="auto"/>
            <w:left w:val="none" w:sz="0" w:space="0" w:color="auto"/>
            <w:bottom w:val="none" w:sz="0" w:space="0" w:color="auto"/>
            <w:right w:val="none" w:sz="0" w:space="0" w:color="auto"/>
          </w:divBdr>
        </w:div>
        <w:div w:id="520826267">
          <w:marLeft w:val="450"/>
          <w:marRight w:val="0"/>
          <w:marTop w:val="0"/>
          <w:marBottom w:val="0"/>
          <w:divBdr>
            <w:top w:val="none" w:sz="0" w:space="0" w:color="auto"/>
            <w:left w:val="none" w:sz="0" w:space="0" w:color="auto"/>
            <w:bottom w:val="none" w:sz="0" w:space="0" w:color="auto"/>
            <w:right w:val="none" w:sz="0" w:space="0" w:color="auto"/>
          </w:divBdr>
        </w:div>
        <w:div w:id="409229433">
          <w:marLeft w:val="450"/>
          <w:marRight w:val="0"/>
          <w:marTop w:val="0"/>
          <w:marBottom w:val="0"/>
          <w:divBdr>
            <w:top w:val="none" w:sz="0" w:space="0" w:color="auto"/>
            <w:left w:val="none" w:sz="0" w:space="0" w:color="auto"/>
            <w:bottom w:val="none" w:sz="0" w:space="0" w:color="auto"/>
            <w:right w:val="none" w:sz="0" w:space="0" w:color="auto"/>
          </w:divBdr>
        </w:div>
        <w:div w:id="1099332120">
          <w:marLeft w:val="450"/>
          <w:marRight w:val="0"/>
          <w:marTop w:val="0"/>
          <w:marBottom w:val="0"/>
          <w:divBdr>
            <w:top w:val="none" w:sz="0" w:space="0" w:color="auto"/>
            <w:left w:val="none" w:sz="0" w:space="0" w:color="auto"/>
            <w:bottom w:val="none" w:sz="0" w:space="0" w:color="auto"/>
            <w:right w:val="none" w:sz="0" w:space="0" w:color="auto"/>
          </w:divBdr>
        </w:div>
        <w:div w:id="327102718">
          <w:marLeft w:val="450"/>
          <w:marRight w:val="0"/>
          <w:marTop w:val="0"/>
          <w:marBottom w:val="0"/>
          <w:divBdr>
            <w:top w:val="none" w:sz="0" w:space="0" w:color="auto"/>
            <w:left w:val="none" w:sz="0" w:space="0" w:color="auto"/>
            <w:bottom w:val="none" w:sz="0" w:space="0" w:color="auto"/>
            <w:right w:val="none" w:sz="0" w:space="0" w:color="auto"/>
          </w:divBdr>
        </w:div>
        <w:div w:id="680469353">
          <w:marLeft w:val="450"/>
          <w:marRight w:val="0"/>
          <w:marTop w:val="0"/>
          <w:marBottom w:val="0"/>
          <w:divBdr>
            <w:top w:val="none" w:sz="0" w:space="0" w:color="auto"/>
            <w:left w:val="none" w:sz="0" w:space="0" w:color="auto"/>
            <w:bottom w:val="none" w:sz="0" w:space="0" w:color="auto"/>
            <w:right w:val="none" w:sz="0" w:space="0" w:color="auto"/>
          </w:divBdr>
        </w:div>
        <w:div w:id="390930468">
          <w:marLeft w:val="450"/>
          <w:marRight w:val="0"/>
          <w:marTop w:val="0"/>
          <w:marBottom w:val="0"/>
          <w:divBdr>
            <w:top w:val="none" w:sz="0" w:space="0" w:color="auto"/>
            <w:left w:val="none" w:sz="0" w:space="0" w:color="auto"/>
            <w:bottom w:val="none" w:sz="0" w:space="0" w:color="auto"/>
            <w:right w:val="none" w:sz="0" w:space="0" w:color="auto"/>
          </w:divBdr>
        </w:div>
        <w:div w:id="376708679">
          <w:marLeft w:val="450"/>
          <w:marRight w:val="0"/>
          <w:marTop w:val="0"/>
          <w:marBottom w:val="0"/>
          <w:divBdr>
            <w:top w:val="none" w:sz="0" w:space="0" w:color="auto"/>
            <w:left w:val="none" w:sz="0" w:space="0" w:color="auto"/>
            <w:bottom w:val="none" w:sz="0" w:space="0" w:color="auto"/>
            <w:right w:val="none" w:sz="0" w:space="0" w:color="auto"/>
          </w:divBdr>
        </w:div>
        <w:div w:id="585767816">
          <w:marLeft w:val="450"/>
          <w:marRight w:val="0"/>
          <w:marTop w:val="0"/>
          <w:marBottom w:val="0"/>
          <w:divBdr>
            <w:top w:val="none" w:sz="0" w:space="0" w:color="auto"/>
            <w:left w:val="none" w:sz="0" w:space="0" w:color="auto"/>
            <w:bottom w:val="none" w:sz="0" w:space="0" w:color="auto"/>
            <w:right w:val="none" w:sz="0" w:space="0" w:color="auto"/>
          </w:divBdr>
        </w:div>
        <w:div w:id="1049378390">
          <w:marLeft w:val="450"/>
          <w:marRight w:val="0"/>
          <w:marTop w:val="0"/>
          <w:marBottom w:val="0"/>
          <w:divBdr>
            <w:top w:val="none" w:sz="0" w:space="0" w:color="auto"/>
            <w:left w:val="none" w:sz="0" w:space="0" w:color="auto"/>
            <w:bottom w:val="none" w:sz="0" w:space="0" w:color="auto"/>
            <w:right w:val="none" w:sz="0" w:space="0" w:color="auto"/>
          </w:divBdr>
        </w:div>
        <w:div w:id="1964340603">
          <w:marLeft w:val="450"/>
          <w:marRight w:val="0"/>
          <w:marTop w:val="0"/>
          <w:marBottom w:val="0"/>
          <w:divBdr>
            <w:top w:val="none" w:sz="0" w:space="0" w:color="auto"/>
            <w:left w:val="none" w:sz="0" w:space="0" w:color="auto"/>
            <w:bottom w:val="none" w:sz="0" w:space="0" w:color="auto"/>
            <w:right w:val="none" w:sz="0" w:space="0" w:color="auto"/>
          </w:divBdr>
        </w:div>
        <w:div w:id="297883051">
          <w:marLeft w:val="450"/>
          <w:marRight w:val="0"/>
          <w:marTop w:val="0"/>
          <w:marBottom w:val="0"/>
          <w:divBdr>
            <w:top w:val="none" w:sz="0" w:space="0" w:color="auto"/>
            <w:left w:val="none" w:sz="0" w:space="0" w:color="auto"/>
            <w:bottom w:val="none" w:sz="0" w:space="0" w:color="auto"/>
            <w:right w:val="none" w:sz="0" w:space="0" w:color="auto"/>
          </w:divBdr>
        </w:div>
        <w:div w:id="467628643">
          <w:marLeft w:val="450"/>
          <w:marRight w:val="0"/>
          <w:marTop w:val="0"/>
          <w:marBottom w:val="0"/>
          <w:divBdr>
            <w:top w:val="none" w:sz="0" w:space="0" w:color="auto"/>
            <w:left w:val="none" w:sz="0" w:space="0" w:color="auto"/>
            <w:bottom w:val="none" w:sz="0" w:space="0" w:color="auto"/>
            <w:right w:val="none" w:sz="0" w:space="0" w:color="auto"/>
          </w:divBdr>
        </w:div>
        <w:div w:id="2054697359">
          <w:marLeft w:val="0"/>
          <w:marRight w:val="0"/>
          <w:marTop w:val="0"/>
          <w:marBottom w:val="0"/>
          <w:divBdr>
            <w:top w:val="none" w:sz="0" w:space="0" w:color="auto"/>
            <w:left w:val="none" w:sz="0" w:space="0" w:color="auto"/>
            <w:bottom w:val="none" w:sz="0" w:space="0" w:color="auto"/>
            <w:right w:val="none" w:sz="0" w:space="0" w:color="auto"/>
          </w:divBdr>
        </w:div>
        <w:div w:id="1438401297">
          <w:marLeft w:val="450"/>
          <w:marRight w:val="0"/>
          <w:marTop w:val="0"/>
          <w:marBottom w:val="0"/>
          <w:divBdr>
            <w:top w:val="none" w:sz="0" w:space="0" w:color="auto"/>
            <w:left w:val="none" w:sz="0" w:space="0" w:color="auto"/>
            <w:bottom w:val="none" w:sz="0" w:space="0" w:color="auto"/>
            <w:right w:val="none" w:sz="0" w:space="0" w:color="auto"/>
          </w:divBdr>
        </w:div>
        <w:div w:id="1975065288">
          <w:marLeft w:val="450"/>
          <w:marRight w:val="0"/>
          <w:marTop w:val="0"/>
          <w:marBottom w:val="0"/>
          <w:divBdr>
            <w:top w:val="none" w:sz="0" w:space="0" w:color="auto"/>
            <w:left w:val="none" w:sz="0" w:space="0" w:color="auto"/>
            <w:bottom w:val="none" w:sz="0" w:space="0" w:color="auto"/>
            <w:right w:val="none" w:sz="0" w:space="0" w:color="auto"/>
          </w:divBdr>
        </w:div>
        <w:div w:id="2067333784">
          <w:marLeft w:val="450"/>
          <w:marRight w:val="0"/>
          <w:marTop w:val="0"/>
          <w:marBottom w:val="0"/>
          <w:divBdr>
            <w:top w:val="none" w:sz="0" w:space="0" w:color="auto"/>
            <w:left w:val="none" w:sz="0" w:space="0" w:color="auto"/>
            <w:bottom w:val="none" w:sz="0" w:space="0" w:color="auto"/>
            <w:right w:val="none" w:sz="0" w:space="0" w:color="auto"/>
          </w:divBdr>
        </w:div>
        <w:div w:id="231085446">
          <w:marLeft w:val="450"/>
          <w:marRight w:val="0"/>
          <w:marTop w:val="0"/>
          <w:marBottom w:val="0"/>
          <w:divBdr>
            <w:top w:val="none" w:sz="0" w:space="0" w:color="auto"/>
            <w:left w:val="none" w:sz="0" w:space="0" w:color="auto"/>
            <w:bottom w:val="none" w:sz="0" w:space="0" w:color="auto"/>
            <w:right w:val="none" w:sz="0" w:space="0" w:color="auto"/>
          </w:divBdr>
        </w:div>
        <w:div w:id="1233615182">
          <w:marLeft w:val="450"/>
          <w:marRight w:val="0"/>
          <w:marTop w:val="0"/>
          <w:marBottom w:val="0"/>
          <w:divBdr>
            <w:top w:val="none" w:sz="0" w:space="0" w:color="auto"/>
            <w:left w:val="none" w:sz="0" w:space="0" w:color="auto"/>
            <w:bottom w:val="none" w:sz="0" w:space="0" w:color="auto"/>
            <w:right w:val="none" w:sz="0" w:space="0" w:color="auto"/>
          </w:divBdr>
        </w:div>
        <w:div w:id="1314480081">
          <w:marLeft w:val="450"/>
          <w:marRight w:val="0"/>
          <w:marTop w:val="0"/>
          <w:marBottom w:val="0"/>
          <w:divBdr>
            <w:top w:val="none" w:sz="0" w:space="0" w:color="auto"/>
            <w:left w:val="none" w:sz="0" w:space="0" w:color="auto"/>
            <w:bottom w:val="none" w:sz="0" w:space="0" w:color="auto"/>
            <w:right w:val="none" w:sz="0" w:space="0" w:color="auto"/>
          </w:divBdr>
        </w:div>
        <w:div w:id="1834761214">
          <w:marLeft w:val="450"/>
          <w:marRight w:val="0"/>
          <w:marTop w:val="0"/>
          <w:marBottom w:val="0"/>
          <w:divBdr>
            <w:top w:val="none" w:sz="0" w:space="0" w:color="auto"/>
            <w:left w:val="none" w:sz="0" w:space="0" w:color="auto"/>
            <w:bottom w:val="none" w:sz="0" w:space="0" w:color="auto"/>
            <w:right w:val="none" w:sz="0" w:space="0" w:color="auto"/>
          </w:divBdr>
        </w:div>
        <w:div w:id="339897470">
          <w:marLeft w:val="450"/>
          <w:marRight w:val="0"/>
          <w:marTop w:val="0"/>
          <w:marBottom w:val="0"/>
          <w:divBdr>
            <w:top w:val="none" w:sz="0" w:space="0" w:color="auto"/>
            <w:left w:val="none" w:sz="0" w:space="0" w:color="auto"/>
            <w:bottom w:val="none" w:sz="0" w:space="0" w:color="auto"/>
            <w:right w:val="none" w:sz="0" w:space="0" w:color="auto"/>
          </w:divBdr>
        </w:div>
        <w:div w:id="1254512779">
          <w:marLeft w:val="450"/>
          <w:marRight w:val="0"/>
          <w:marTop w:val="0"/>
          <w:marBottom w:val="0"/>
          <w:divBdr>
            <w:top w:val="none" w:sz="0" w:space="0" w:color="auto"/>
            <w:left w:val="none" w:sz="0" w:space="0" w:color="auto"/>
            <w:bottom w:val="none" w:sz="0" w:space="0" w:color="auto"/>
            <w:right w:val="none" w:sz="0" w:space="0" w:color="auto"/>
          </w:divBdr>
        </w:div>
        <w:div w:id="2074888609">
          <w:marLeft w:val="450"/>
          <w:marRight w:val="0"/>
          <w:marTop w:val="0"/>
          <w:marBottom w:val="0"/>
          <w:divBdr>
            <w:top w:val="none" w:sz="0" w:space="0" w:color="auto"/>
            <w:left w:val="none" w:sz="0" w:space="0" w:color="auto"/>
            <w:bottom w:val="none" w:sz="0" w:space="0" w:color="auto"/>
            <w:right w:val="none" w:sz="0" w:space="0" w:color="auto"/>
          </w:divBdr>
        </w:div>
        <w:div w:id="980618954">
          <w:marLeft w:val="450"/>
          <w:marRight w:val="0"/>
          <w:marTop w:val="0"/>
          <w:marBottom w:val="0"/>
          <w:divBdr>
            <w:top w:val="none" w:sz="0" w:space="0" w:color="auto"/>
            <w:left w:val="none" w:sz="0" w:space="0" w:color="auto"/>
            <w:bottom w:val="none" w:sz="0" w:space="0" w:color="auto"/>
            <w:right w:val="none" w:sz="0" w:space="0" w:color="auto"/>
          </w:divBdr>
        </w:div>
        <w:div w:id="1653370774">
          <w:marLeft w:val="450"/>
          <w:marRight w:val="0"/>
          <w:marTop w:val="0"/>
          <w:marBottom w:val="0"/>
          <w:divBdr>
            <w:top w:val="none" w:sz="0" w:space="0" w:color="auto"/>
            <w:left w:val="none" w:sz="0" w:space="0" w:color="auto"/>
            <w:bottom w:val="none" w:sz="0" w:space="0" w:color="auto"/>
            <w:right w:val="none" w:sz="0" w:space="0" w:color="auto"/>
          </w:divBdr>
        </w:div>
        <w:div w:id="1940604606">
          <w:marLeft w:val="450"/>
          <w:marRight w:val="0"/>
          <w:marTop w:val="0"/>
          <w:marBottom w:val="0"/>
          <w:divBdr>
            <w:top w:val="none" w:sz="0" w:space="0" w:color="auto"/>
            <w:left w:val="none" w:sz="0" w:space="0" w:color="auto"/>
            <w:bottom w:val="none" w:sz="0" w:space="0" w:color="auto"/>
            <w:right w:val="none" w:sz="0" w:space="0" w:color="auto"/>
          </w:divBdr>
        </w:div>
        <w:div w:id="127095700">
          <w:marLeft w:val="450"/>
          <w:marRight w:val="0"/>
          <w:marTop w:val="0"/>
          <w:marBottom w:val="0"/>
          <w:divBdr>
            <w:top w:val="none" w:sz="0" w:space="0" w:color="auto"/>
            <w:left w:val="none" w:sz="0" w:space="0" w:color="auto"/>
            <w:bottom w:val="none" w:sz="0" w:space="0" w:color="auto"/>
            <w:right w:val="none" w:sz="0" w:space="0" w:color="auto"/>
          </w:divBdr>
        </w:div>
        <w:div w:id="1841306378">
          <w:marLeft w:val="450"/>
          <w:marRight w:val="0"/>
          <w:marTop w:val="0"/>
          <w:marBottom w:val="0"/>
          <w:divBdr>
            <w:top w:val="none" w:sz="0" w:space="0" w:color="auto"/>
            <w:left w:val="none" w:sz="0" w:space="0" w:color="auto"/>
            <w:bottom w:val="none" w:sz="0" w:space="0" w:color="auto"/>
            <w:right w:val="none" w:sz="0" w:space="0" w:color="auto"/>
          </w:divBdr>
        </w:div>
        <w:div w:id="1881745325">
          <w:marLeft w:val="450"/>
          <w:marRight w:val="0"/>
          <w:marTop w:val="0"/>
          <w:marBottom w:val="0"/>
          <w:divBdr>
            <w:top w:val="none" w:sz="0" w:space="0" w:color="auto"/>
            <w:left w:val="none" w:sz="0" w:space="0" w:color="auto"/>
            <w:bottom w:val="none" w:sz="0" w:space="0" w:color="auto"/>
            <w:right w:val="none" w:sz="0" w:space="0" w:color="auto"/>
          </w:divBdr>
        </w:div>
        <w:div w:id="792945565">
          <w:marLeft w:val="450"/>
          <w:marRight w:val="0"/>
          <w:marTop w:val="0"/>
          <w:marBottom w:val="0"/>
          <w:divBdr>
            <w:top w:val="none" w:sz="0" w:space="0" w:color="auto"/>
            <w:left w:val="none" w:sz="0" w:space="0" w:color="auto"/>
            <w:bottom w:val="none" w:sz="0" w:space="0" w:color="auto"/>
            <w:right w:val="none" w:sz="0" w:space="0" w:color="auto"/>
          </w:divBdr>
        </w:div>
        <w:div w:id="787552621">
          <w:marLeft w:val="450"/>
          <w:marRight w:val="0"/>
          <w:marTop w:val="0"/>
          <w:marBottom w:val="0"/>
          <w:divBdr>
            <w:top w:val="none" w:sz="0" w:space="0" w:color="auto"/>
            <w:left w:val="none" w:sz="0" w:space="0" w:color="auto"/>
            <w:bottom w:val="none" w:sz="0" w:space="0" w:color="auto"/>
            <w:right w:val="none" w:sz="0" w:space="0" w:color="auto"/>
          </w:divBdr>
        </w:div>
        <w:div w:id="1915511095">
          <w:marLeft w:val="450"/>
          <w:marRight w:val="0"/>
          <w:marTop w:val="0"/>
          <w:marBottom w:val="0"/>
          <w:divBdr>
            <w:top w:val="none" w:sz="0" w:space="0" w:color="auto"/>
            <w:left w:val="none" w:sz="0" w:space="0" w:color="auto"/>
            <w:bottom w:val="none" w:sz="0" w:space="0" w:color="auto"/>
            <w:right w:val="none" w:sz="0" w:space="0" w:color="auto"/>
          </w:divBdr>
        </w:div>
        <w:div w:id="278296379">
          <w:marLeft w:val="450"/>
          <w:marRight w:val="0"/>
          <w:marTop w:val="0"/>
          <w:marBottom w:val="0"/>
          <w:divBdr>
            <w:top w:val="none" w:sz="0" w:space="0" w:color="auto"/>
            <w:left w:val="none" w:sz="0" w:space="0" w:color="auto"/>
            <w:bottom w:val="none" w:sz="0" w:space="0" w:color="auto"/>
            <w:right w:val="none" w:sz="0" w:space="0" w:color="auto"/>
          </w:divBdr>
        </w:div>
        <w:div w:id="1312951526">
          <w:marLeft w:val="450"/>
          <w:marRight w:val="0"/>
          <w:marTop w:val="0"/>
          <w:marBottom w:val="0"/>
          <w:divBdr>
            <w:top w:val="none" w:sz="0" w:space="0" w:color="auto"/>
            <w:left w:val="none" w:sz="0" w:space="0" w:color="auto"/>
            <w:bottom w:val="none" w:sz="0" w:space="0" w:color="auto"/>
            <w:right w:val="none" w:sz="0" w:space="0" w:color="auto"/>
          </w:divBdr>
        </w:div>
        <w:div w:id="1693919214">
          <w:marLeft w:val="450"/>
          <w:marRight w:val="0"/>
          <w:marTop w:val="0"/>
          <w:marBottom w:val="0"/>
          <w:divBdr>
            <w:top w:val="none" w:sz="0" w:space="0" w:color="auto"/>
            <w:left w:val="none" w:sz="0" w:space="0" w:color="auto"/>
            <w:bottom w:val="none" w:sz="0" w:space="0" w:color="auto"/>
            <w:right w:val="none" w:sz="0" w:space="0" w:color="auto"/>
          </w:divBdr>
        </w:div>
        <w:div w:id="1793086411">
          <w:marLeft w:val="450"/>
          <w:marRight w:val="0"/>
          <w:marTop w:val="0"/>
          <w:marBottom w:val="0"/>
          <w:divBdr>
            <w:top w:val="none" w:sz="0" w:space="0" w:color="auto"/>
            <w:left w:val="none" w:sz="0" w:space="0" w:color="auto"/>
            <w:bottom w:val="none" w:sz="0" w:space="0" w:color="auto"/>
            <w:right w:val="none" w:sz="0" w:space="0" w:color="auto"/>
          </w:divBdr>
        </w:div>
        <w:div w:id="876358392">
          <w:marLeft w:val="450"/>
          <w:marRight w:val="0"/>
          <w:marTop w:val="0"/>
          <w:marBottom w:val="0"/>
          <w:divBdr>
            <w:top w:val="none" w:sz="0" w:space="0" w:color="auto"/>
            <w:left w:val="none" w:sz="0" w:space="0" w:color="auto"/>
            <w:bottom w:val="none" w:sz="0" w:space="0" w:color="auto"/>
            <w:right w:val="none" w:sz="0" w:space="0" w:color="auto"/>
          </w:divBdr>
        </w:div>
        <w:div w:id="1847406117">
          <w:marLeft w:val="450"/>
          <w:marRight w:val="0"/>
          <w:marTop w:val="0"/>
          <w:marBottom w:val="0"/>
          <w:divBdr>
            <w:top w:val="none" w:sz="0" w:space="0" w:color="auto"/>
            <w:left w:val="none" w:sz="0" w:space="0" w:color="auto"/>
            <w:bottom w:val="none" w:sz="0" w:space="0" w:color="auto"/>
            <w:right w:val="none" w:sz="0" w:space="0" w:color="auto"/>
          </w:divBdr>
        </w:div>
        <w:div w:id="1362778077">
          <w:marLeft w:val="450"/>
          <w:marRight w:val="0"/>
          <w:marTop w:val="0"/>
          <w:marBottom w:val="0"/>
          <w:divBdr>
            <w:top w:val="none" w:sz="0" w:space="0" w:color="auto"/>
            <w:left w:val="none" w:sz="0" w:space="0" w:color="auto"/>
            <w:bottom w:val="none" w:sz="0" w:space="0" w:color="auto"/>
            <w:right w:val="none" w:sz="0" w:space="0" w:color="auto"/>
          </w:divBdr>
        </w:div>
        <w:div w:id="1736779241">
          <w:marLeft w:val="450"/>
          <w:marRight w:val="0"/>
          <w:marTop w:val="0"/>
          <w:marBottom w:val="0"/>
          <w:divBdr>
            <w:top w:val="none" w:sz="0" w:space="0" w:color="auto"/>
            <w:left w:val="none" w:sz="0" w:space="0" w:color="auto"/>
            <w:bottom w:val="none" w:sz="0" w:space="0" w:color="auto"/>
            <w:right w:val="none" w:sz="0" w:space="0" w:color="auto"/>
          </w:divBdr>
        </w:div>
        <w:div w:id="18238605">
          <w:marLeft w:val="450"/>
          <w:marRight w:val="0"/>
          <w:marTop w:val="0"/>
          <w:marBottom w:val="0"/>
          <w:divBdr>
            <w:top w:val="none" w:sz="0" w:space="0" w:color="auto"/>
            <w:left w:val="none" w:sz="0" w:space="0" w:color="auto"/>
            <w:bottom w:val="none" w:sz="0" w:space="0" w:color="auto"/>
            <w:right w:val="none" w:sz="0" w:space="0" w:color="auto"/>
          </w:divBdr>
        </w:div>
        <w:div w:id="1534071912">
          <w:marLeft w:val="450"/>
          <w:marRight w:val="0"/>
          <w:marTop w:val="0"/>
          <w:marBottom w:val="0"/>
          <w:divBdr>
            <w:top w:val="none" w:sz="0" w:space="0" w:color="auto"/>
            <w:left w:val="none" w:sz="0" w:space="0" w:color="auto"/>
            <w:bottom w:val="none" w:sz="0" w:space="0" w:color="auto"/>
            <w:right w:val="none" w:sz="0" w:space="0" w:color="auto"/>
          </w:divBdr>
        </w:div>
        <w:div w:id="1854958098">
          <w:marLeft w:val="450"/>
          <w:marRight w:val="0"/>
          <w:marTop w:val="0"/>
          <w:marBottom w:val="0"/>
          <w:divBdr>
            <w:top w:val="none" w:sz="0" w:space="0" w:color="auto"/>
            <w:left w:val="none" w:sz="0" w:space="0" w:color="auto"/>
            <w:bottom w:val="none" w:sz="0" w:space="0" w:color="auto"/>
            <w:right w:val="none" w:sz="0" w:space="0" w:color="auto"/>
          </w:divBdr>
        </w:div>
        <w:div w:id="1733693480">
          <w:marLeft w:val="0"/>
          <w:marRight w:val="0"/>
          <w:marTop w:val="0"/>
          <w:marBottom w:val="0"/>
          <w:divBdr>
            <w:top w:val="none" w:sz="0" w:space="0" w:color="auto"/>
            <w:left w:val="none" w:sz="0" w:space="0" w:color="auto"/>
            <w:bottom w:val="none" w:sz="0" w:space="0" w:color="auto"/>
            <w:right w:val="none" w:sz="0" w:space="0" w:color="auto"/>
          </w:divBdr>
        </w:div>
        <w:div w:id="1796294940">
          <w:marLeft w:val="450"/>
          <w:marRight w:val="0"/>
          <w:marTop w:val="0"/>
          <w:marBottom w:val="0"/>
          <w:divBdr>
            <w:top w:val="none" w:sz="0" w:space="0" w:color="auto"/>
            <w:left w:val="none" w:sz="0" w:space="0" w:color="auto"/>
            <w:bottom w:val="none" w:sz="0" w:space="0" w:color="auto"/>
            <w:right w:val="none" w:sz="0" w:space="0" w:color="auto"/>
          </w:divBdr>
        </w:div>
        <w:div w:id="1363704329">
          <w:marLeft w:val="450"/>
          <w:marRight w:val="0"/>
          <w:marTop w:val="0"/>
          <w:marBottom w:val="0"/>
          <w:divBdr>
            <w:top w:val="none" w:sz="0" w:space="0" w:color="auto"/>
            <w:left w:val="none" w:sz="0" w:space="0" w:color="auto"/>
            <w:bottom w:val="none" w:sz="0" w:space="0" w:color="auto"/>
            <w:right w:val="none" w:sz="0" w:space="0" w:color="auto"/>
          </w:divBdr>
        </w:div>
        <w:div w:id="1685403193">
          <w:marLeft w:val="450"/>
          <w:marRight w:val="0"/>
          <w:marTop w:val="0"/>
          <w:marBottom w:val="0"/>
          <w:divBdr>
            <w:top w:val="none" w:sz="0" w:space="0" w:color="auto"/>
            <w:left w:val="none" w:sz="0" w:space="0" w:color="auto"/>
            <w:bottom w:val="none" w:sz="0" w:space="0" w:color="auto"/>
            <w:right w:val="none" w:sz="0" w:space="0" w:color="auto"/>
          </w:divBdr>
        </w:div>
        <w:div w:id="808473478">
          <w:marLeft w:val="450"/>
          <w:marRight w:val="0"/>
          <w:marTop w:val="0"/>
          <w:marBottom w:val="0"/>
          <w:divBdr>
            <w:top w:val="none" w:sz="0" w:space="0" w:color="auto"/>
            <w:left w:val="none" w:sz="0" w:space="0" w:color="auto"/>
            <w:bottom w:val="none" w:sz="0" w:space="0" w:color="auto"/>
            <w:right w:val="none" w:sz="0" w:space="0" w:color="auto"/>
          </w:divBdr>
        </w:div>
        <w:div w:id="1254316697">
          <w:marLeft w:val="450"/>
          <w:marRight w:val="0"/>
          <w:marTop w:val="0"/>
          <w:marBottom w:val="0"/>
          <w:divBdr>
            <w:top w:val="none" w:sz="0" w:space="0" w:color="auto"/>
            <w:left w:val="none" w:sz="0" w:space="0" w:color="auto"/>
            <w:bottom w:val="none" w:sz="0" w:space="0" w:color="auto"/>
            <w:right w:val="none" w:sz="0" w:space="0" w:color="auto"/>
          </w:divBdr>
        </w:div>
        <w:div w:id="1006830902">
          <w:marLeft w:val="450"/>
          <w:marRight w:val="0"/>
          <w:marTop w:val="0"/>
          <w:marBottom w:val="0"/>
          <w:divBdr>
            <w:top w:val="none" w:sz="0" w:space="0" w:color="auto"/>
            <w:left w:val="none" w:sz="0" w:space="0" w:color="auto"/>
            <w:bottom w:val="none" w:sz="0" w:space="0" w:color="auto"/>
            <w:right w:val="none" w:sz="0" w:space="0" w:color="auto"/>
          </w:divBdr>
        </w:div>
        <w:div w:id="2063364353">
          <w:marLeft w:val="450"/>
          <w:marRight w:val="0"/>
          <w:marTop w:val="0"/>
          <w:marBottom w:val="0"/>
          <w:divBdr>
            <w:top w:val="none" w:sz="0" w:space="0" w:color="auto"/>
            <w:left w:val="none" w:sz="0" w:space="0" w:color="auto"/>
            <w:bottom w:val="none" w:sz="0" w:space="0" w:color="auto"/>
            <w:right w:val="none" w:sz="0" w:space="0" w:color="auto"/>
          </w:divBdr>
        </w:div>
        <w:div w:id="1783841479">
          <w:marLeft w:val="450"/>
          <w:marRight w:val="0"/>
          <w:marTop w:val="0"/>
          <w:marBottom w:val="0"/>
          <w:divBdr>
            <w:top w:val="none" w:sz="0" w:space="0" w:color="auto"/>
            <w:left w:val="none" w:sz="0" w:space="0" w:color="auto"/>
            <w:bottom w:val="none" w:sz="0" w:space="0" w:color="auto"/>
            <w:right w:val="none" w:sz="0" w:space="0" w:color="auto"/>
          </w:divBdr>
        </w:div>
        <w:div w:id="1551188596">
          <w:marLeft w:val="450"/>
          <w:marRight w:val="0"/>
          <w:marTop w:val="0"/>
          <w:marBottom w:val="0"/>
          <w:divBdr>
            <w:top w:val="none" w:sz="0" w:space="0" w:color="auto"/>
            <w:left w:val="none" w:sz="0" w:space="0" w:color="auto"/>
            <w:bottom w:val="none" w:sz="0" w:space="0" w:color="auto"/>
            <w:right w:val="none" w:sz="0" w:space="0" w:color="auto"/>
          </w:divBdr>
        </w:div>
        <w:div w:id="1708026669">
          <w:marLeft w:val="0"/>
          <w:marRight w:val="0"/>
          <w:marTop w:val="0"/>
          <w:marBottom w:val="0"/>
          <w:divBdr>
            <w:top w:val="none" w:sz="0" w:space="0" w:color="auto"/>
            <w:left w:val="none" w:sz="0" w:space="0" w:color="auto"/>
            <w:bottom w:val="none" w:sz="0" w:space="0" w:color="auto"/>
            <w:right w:val="none" w:sz="0" w:space="0" w:color="auto"/>
          </w:divBdr>
        </w:div>
        <w:div w:id="1429161449">
          <w:marLeft w:val="450"/>
          <w:marRight w:val="0"/>
          <w:marTop w:val="0"/>
          <w:marBottom w:val="0"/>
          <w:divBdr>
            <w:top w:val="none" w:sz="0" w:space="0" w:color="auto"/>
            <w:left w:val="none" w:sz="0" w:space="0" w:color="auto"/>
            <w:bottom w:val="none" w:sz="0" w:space="0" w:color="auto"/>
            <w:right w:val="none" w:sz="0" w:space="0" w:color="auto"/>
          </w:divBdr>
        </w:div>
        <w:div w:id="576133175">
          <w:marLeft w:val="450"/>
          <w:marRight w:val="0"/>
          <w:marTop w:val="0"/>
          <w:marBottom w:val="0"/>
          <w:divBdr>
            <w:top w:val="none" w:sz="0" w:space="0" w:color="auto"/>
            <w:left w:val="none" w:sz="0" w:space="0" w:color="auto"/>
            <w:bottom w:val="none" w:sz="0" w:space="0" w:color="auto"/>
            <w:right w:val="none" w:sz="0" w:space="0" w:color="auto"/>
          </w:divBdr>
        </w:div>
        <w:div w:id="2044404612">
          <w:marLeft w:val="450"/>
          <w:marRight w:val="0"/>
          <w:marTop w:val="0"/>
          <w:marBottom w:val="0"/>
          <w:divBdr>
            <w:top w:val="none" w:sz="0" w:space="0" w:color="auto"/>
            <w:left w:val="none" w:sz="0" w:space="0" w:color="auto"/>
            <w:bottom w:val="none" w:sz="0" w:space="0" w:color="auto"/>
            <w:right w:val="none" w:sz="0" w:space="0" w:color="auto"/>
          </w:divBdr>
        </w:div>
        <w:div w:id="341592577">
          <w:marLeft w:val="450"/>
          <w:marRight w:val="0"/>
          <w:marTop w:val="0"/>
          <w:marBottom w:val="0"/>
          <w:divBdr>
            <w:top w:val="none" w:sz="0" w:space="0" w:color="auto"/>
            <w:left w:val="none" w:sz="0" w:space="0" w:color="auto"/>
            <w:bottom w:val="none" w:sz="0" w:space="0" w:color="auto"/>
            <w:right w:val="none" w:sz="0" w:space="0" w:color="auto"/>
          </w:divBdr>
        </w:div>
        <w:div w:id="380205710">
          <w:marLeft w:val="450"/>
          <w:marRight w:val="0"/>
          <w:marTop w:val="0"/>
          <w:marBottom w:val="0"/>
          <w:divBdr>
            <w:top w:val="none" w:sz="0" w:space="0" w:color="auto"/>
            <w:left w:val="none" w:sz="0" w:space="0" w:color="auto"/>
            <w:bottom w:val="none" w:sz="0" w:space="0" w:color="auto"/>
            <w:right w:val="none" w:sz="0" w:space="0" w:color="auto"/>
          </w:divBdr>
        </w:div>
        <w:div w:id="1270968929">
          <w:marLeft w:val="450"/>
          <w:marRight w:val="0"/>
          <w:marTop w:val="0"/>
          <w:marBottom w:val="0"/>
          <w:divBdr>
            <w:top w:val="none" w:sz="0" w:space="0" w:color="auto"/>
            <w:left w:val="none" w:sz="0" w:space="0" w:color="auto"/>
            <w:bottom w:val="none" w:sz="0" w:space="0" w:color="auto"/>
            <w:right w:val="none" w:sz="0" w:space="0" w:color="auto"/>
          </w:divBdr>
        </w:div>
        <w:div w:id="357892791">
          <w:marLeft w:val="450"/>
          <w:marRight w:val="0"/>
          <w:marTop w:val="0"/>
          <w:marBottom w:val="0"/>
          <w:divBdr>
            <w:top w:val="none" w:sz="0" w:space="0" w:color="auto"/>
            <w:left w:val="none" w:sz="0" w:space="0" w:color="auto"/>
            <w:bottom w:val="none" w:sz="0" w:space="0" w:color="auto"/>
            <w:right w:val="none" w:sz="0" w:space="0" w:color="auto"/>
          </w:divBdr>
        </w:div>
        <w:div w:id="667370645">
          <w:marLeft w:val="450"/>
          <w:marRight w:val="0"/>
          <w:marTop w:val="0"/>
          <w:marBottom w:val="0"/>
          <w:divBdr>
            <w:top w:val="none" w:sz="0" w:space="0" w:color="auto"/>
            <w:left w:val="none" w:sz="0" w:space="0" w:color="auto"/>
            <w:bottom w:val="none" w:sz="0" w:space="0" w:color="auto"/>
            <w:right w:val="none" w:sz="0" w:space="0" w:color="auto"/>
          </w:divBdr>
        </w:div>
        <w:div w:id="419452656">
          <w:marLeft w:val="450"/>
          <w:marRight w:val="0"/>
          <w:marTop w:val="0"/>
          <w:marBottom w:val="0"/>
          <w:divBdr>
            <w:top w:val="none" w:sz="0" w:space="0" w:color="auto"/>
            <w:left w:val="none" w:sz="0" w:space="0" w:color="auto"/>
            <w:bottom w:val="none" w:sz="0" w:space="0" w:color="auto"/>
            <w:right w:val="none" w:sz="0" w:space="0" w:color="auto"/>
          </w:divBdr>
        </w:div>
        <w:div w:id="1221985838">
          <w:marLeft w:val="450"/>
          <w:marRight w:val="0"/>
          <w:marTop w:val="0"/>
          <w:marBottom w:val="0"/>
          <w:divBdr>
            <w:top w:val="none" w:sz="0" w:space="0" w:color="auto"/>
            <w:left w:val="none" w:sz="0" w:space="0" w:color="auto"/>
            <w:bottom w:val="none" w:sz="0" w:space="0" w:color="auto"/>
            <w:right w:val="none" w:sz="0" w:space="0" w:color="auto"/>
          </w:divBdr>
        </w:div>
        <w:div w:id="704713392">
          <w:marLeft w:val="450"/>
          <w:marRight w:val="0"/>
          <w:marTop w:val="0"/>
          <w:marBottom w:val="0"/>
          <w:divBdr>
            <w:top w:val="none" w:sz="0" w:space="0" w:color="auto"/>
            <w:left w:val="none" w:sz="0" w:space="0" w:color="auto"/>
            <w:bottom w:val="none" w:sz="0" w:space="0" w:color="auto"/>
            <w:right w:val="none" w:sz="0" w:space="0" w:color="auto"/>
          </w:divBdr>
        </w:div>
        <w:div w:id="2123763876">
          <w:marLeft w:val="450"/>
          <w:marRight w:val="0"/>
          <w:marTop w:val="0"/>
          <w:marBottom w:val="0"/>
          <w:divBdr>
            <w:top w:val="none" w:sz="0" w:space="0" w:color="auto"/>
            <w:left w:val="none" w:sz="0" w:space="0" w:color="auto"/>
            <w:bottom w:val="none" w:sz="0" w:space="0" w:color="auto"/>
            <w:right w:val="none" w:sz="0" w:space="0" w:color="auto"/>
          </w:divBdr>
        </w:div>
        <w:div w:id="1725637868">
          <w:marLeft w:val="450"/>
          <w:marRight w:val="0"/>
          <w:marTop w:val="0"/>
          <w:marBottom w:val="0"/>
          <w:divBdr>
            <w:top w:val="none" w:sz="0" w:space="0" w:color="auto"/>
            <w:left w:val="none" w:sz="0" w:space="0" w:color="auto"/>
            <w:bottom w:val="none" w:sz="0" w:space="0" w:color="auto"/>
            <w:right w:val="none" w:sz="0" w:space="0" w:color="auto"/>
          </w:divBdr>
        </w:div>
        <w:div w:id="289559682">
          <w:marLeft w:val="450"/>
          <w:marRight w:val="0"/>
          <w:marTop w:val="0"/>
          <w:marBottom w:val="0"/>
          <w:divBdr>
            <w:top w:val="none" w:sz="0" w:space="0" w:color="auto"/>
            <w:left w:val="none" w:sz="0" w:space="0" w:color="auto"/>
            <w:bottom w:val="none" w:sz="0" w:space="0" w:color="auto"/>
            <w:right w:val="none" w:sz="0" w:space="0" w:color="auto"/>
          </w:divBdr>
        </w:div>
        <w:div w:id="619072960">
          <w:marLeft w:val="450"/>
          <w:marRight w:val="0"/>
          <w:marTop w:val="0"/>
          <w:marBottom w:val="0"/>
          <w:divBdr>
            <w:top w:val="none" w:sz="0" w:space="0" w:color="auto"/>
            <w:left w:val="none" w:sz="0" w:space="0" w:color="auto"/>
            <w:bottom w:val="none" w:sz="0" w:space="0" w:color="auto"/>
            <w:right w:val="none" w:sz="0" w:space="0" w:color="auto"/>
          </w:divBdr>
        </w:div>
        <w:div w:id="1744982601">
          <w:marLeft w:val="0"/>
          <w:marRight w:val="0"/>
          <w:marTop w:val="0"/>
          <w:marBottom w:val="0"/>
          <w:divBdr>
            <w:top w:val="none" w:sz="0" w:space="0" w:color="auto"/>
            <w:left w:val="none" w:sz="0" w:space="0" w:color="auto"/>
            <w:bottom w:val="none" w:sz="0" w:space="0" w:color="auto"/>
            <w:right w:val="none" w:sz="0" w:space="0" w:color="auto"/>
          </w:divBdr>
        </w:div>
        <w:div w:id="1348946811">
          <w:marLeft w:val="450"/>
          <w:marRight w:val="0"/>
          <w:marTop w:val="0"/>
          <w:marBottom w:val="0"/>
          <w:divBdr>
            <w:top w:val="none" w:sz="0" w:space="0" w:color="auto"/>
            <w:left w:val="none" w:sz="0" w:space="0" w:color="auto"/>
            <w:bottom w:val="none" w:sz="0" w:space="0" w:color="auto"/>
            <w:right w:val="none" w:sz="0" w:space="0" w:color="auto"/>
          </w:divBdr>
        </w:div>
        <w:div w:id="1155611264">
          <w:marLeft w:val="450"/>
          <w:marRight w:val="0"/>
          <w:marTop w:val="0"/>
          <w:marBottom w:val="0"/>
          <w:divBdr>
            <w:top w:val="none" w:sz="0" w:space="0" w:color="auto"/>
            <w:left w:val="none" w:sz="0" w:space="0" w:color="auto"/>
            <w:bottom w:val="none" w:sz="0" w:space="0" w:color="auto"/>
            <w:right w:val="none" w:sz="0" w:space="0" w:color="auto"/>
          </w:divBdr>
        </w:div>
        <w:div w:id="1274479290">
          <w:marLeft w:val="450"/>
          <w:marRight w:val="0"/>
          <w:marTop w:val="0"/>
          <w:marBottom w:val="0"/>
          <w:divBdr>
            <w:top w:val="none" w:sz="0" w:space="0" w:color="auto"/>
            <w:left w:val="none" w:sz="0" w:space="0" w:color="auto"/>
            <w:bottom w:val="none" w:sz="0" w:space="0" w:color="auto"/>
            <w:right w:val="none" w:sz="0" w:space="0" w:color="auto"/>
          </w:divBdr>
        </w:div>
        <w:div w:id="349991409">
          <w:marLeft w:val="450"/>
          <w:marRight w:val="0"/>
          <w:marTop w:val="0"/>
          <w:marBottom w:val="0"/>
          <w:divBdr>
            <w:top w:val="none" w:sz="0" w:space="0" w:color="auto"/>
            <w:left w:val="none" w:sz="0" w:space="0" w:color="auto"/>
            <w:bottom w:val="none" w:sz="0" w:space="0" w:color="auto"/>
            <w:right w:val="none" w:sz="0" w:space="0" w:color="auto"/>
          </w:divBdr>
        </w:div>
        <w:div w:id="1629388779">
          <w:marLeft w:val="450"/>
          <w:marRight w:val="0"/>
          <w:marTop w:val="0"/>
          <w:marBottom w:val="0"/>
          <w:divBdr>
            <w:top w:val="none" w:sz="0" w:space="0" w:color="auto"/>
            <w:left w:val="none" w:sz="0" w:space="0" w:color="auto"/>
            <w:bottom w:val="none" w:sz="0" w:space="0" w:color="auto"/>
            <w:right w:val="none" w:sz="0" w:space="0" w:color="auto"/>
          </w:divBdr>
        </w:div>
        <w:div w:id="134110760">
          <w:marLeft w:val="450"/>
          <w:marRight w:val="0"/>
          <w:marTop w:val="0"/>
          <w:marBottom w:val="0"/>
          <w:divBdr>
            <w:top w:val="none" w:sz="0" w:space="0" w:color="auto"/>
            <w:left w:val="none" w:sz="0" w:space="0" w:color="auto"/>
            <w:bottom w:val="none" w:sz="0" w:space="0" w:color="auto"/>
            <w:right w:val="none" w:sz="0" w:space="0" w:color="auto"/>
          </w:divBdr>
        </w:div>
        <w:div w:id="1430010289">
          <w:marLeft w:val="450"/>
          <w:marRight w:val="0"/>
          <w:marTop w:val="0"/>
          <w:marBottom w:val="0"/>
          <w:divBdr>
            <w:top w:val="none" w:sz="0" w:space="0" w:color="auto"/>
            <w:left w:val="none" w:sz="0" w:space="0" w:color="auto"/>
            <w:bottom w:val="none" w:sz="0" w:space="0" w:color="auto"/>
            <w:right w:val="none" w:sz="0" w:space="0" w:color="auto"/>
          </w:divBdr>
        </w:div>
        <w:div w:id="1560287644">
          <w:marLeft w:val="450"/>
          <w:marRight w:val="0"/>
          <w:marTop w:val="0"/>
          <w:marBottom w:val="0"/>
          <w:divBdr>
            <w:top w:val="none" w:sz="0" w:space="0" w:color="auto"/>
            <w:left w:val="none" w:sz="0" w:space="0" w:color="auto"/>
            <w:bottom w:val="none" w:sz="0" w:space="0" w:color="auto"/>
            <w:right w:val="none" w:sz="0" w:space="0" w:color="auto"/>
          </w:divBdr>
        </w:div>
        <w:div w:id="238180759">
          <w:marLeft w:val="450"/>
          <w:marRight w:val="0"/>
          <w:marTop w:val="0"/>
          <w:marBottom w:val="0"/>
          <w:divBdr>
            <w:top w:val="none" w:sz="0" w:space="0" w:color="auto"/>
            <w:left w:val="none" w:sz="0" w:space="0" w:color="auto"/>
            <w:bottom w:val="none" w:sz="0" w:space="0" w:color="auto"/>
            <w:right w:val="none" w:sz="0" w:space="0" w:color="auto"/>
          </w:divBdr>
        </w:div>
        <w:div w:id="637800096">
          <w:marLeft w:val="450"/>
          <w:marRight w:val="0"/>
          <w:marTop w:val="0"/>
          <w:marBottom w:val="0"/>
          <w:divBdr>
            <w:top w:val="none" w:sz="0" w:space="0" w:color="auto"/>
            <w:left w:val="none" w:sz="0" w:space="0" w:color="auto"/>
            <w:bottom w:val="none" w:sz="0" w:space="0" w:color="auto"/>
            <w:right w:val="none" w:sz="0" w:space="0" w:color="auto"/>
          </w:divBdr>
        </w:div>
        <w:div w:id="508058543">
          <w:marLeft w:val="450"/>
          <w:marRight w:val="0"/>
          <w:marTop w:val="0"/>
          <w:marBottom w:val="0"/>
          <w:divBdr>
            <w:top w:val="none" w:sz="0" w:space="0" w:color="auto"/>
            <w:left w:val="none" w:sz="0" w:space="0" w:color="auto"/>
            <w:bottom w:val="none" w:sz="0" w:space="0" w:color="auto"/>
            <w:right w:val="none" w:sz="0" w:space="0" w:color="auto"/>
          </w:divBdr>
        </w:div>
        <w:div w:id="1675955592">
          <w:marLeft w:val="450"/>
          <w:marRight w:val="0"/>
          <w:marTop w:val="0"/>
          <w:marBottom w:val="0"/>
          <w:divBdr>
            <w:top w:val="none" w:sz="0" w:space="0" w:color="auto"/>
            <w:left w:val="none" w:sz="0" w:space="0" w:color="auto"/>
            <w:bottom w:val="none" w:sz="0" w:space="0" w:color="auto"/>
            <w:right w:val="none" w:sz="0" w:space="0" w:color="auto"/>
          </w:divBdr>
        </w:div>
        <w:div w:id="891422635">
          <w:marLeft w:val="0"/>
          <w:marRight w:val="0"/>
          <w:marTop w:val="0"/>
          <w:marBottom w:val="0"/>
          <w:divBdr>
            <w:top w:val="none" w:sz="0" w:space="0" w:color="auto"/>
            <w:left w:val="none" w:sz="0" w:space="0" w:color="auto"/>
            <w:bottom w:val="none" w:sz="0" w:space="0" w:color="auto"/>
            <w:right w:val="none" w:sz="0" w:space="0" w:color="auto"/>
          </w:divBdr>
        </w:div>
        <w:div w:id="616567261">
          <w:marLeft w:val="450"/>
          <w:marRight w:val="0"/>
          <w:marTop w:val="0"/>
          <w:marBottom w:val="0"/>
          <w:divBdr>
            <w:top w:val="none" w:sz="0" w:space="0" w:color="auto"/>
            <w:left w:val="none" w:sz="0" w:space="0" w:color="auto"/>
            <w:bottom w:val="none" w:sz="0" w:space="0" w:color="auto"/>
            <w:right w:val="none" w:sz="0" w:space="0" w:color="auto"/>
          </w:divBdr>
        </w:div>
        <w:div w:id="1585726675">
          <w:marLeft w:val="450"/>
          <w:marRight w:val="0"/>
          <w:marTop w:val="0"/>
          <w:marBottom w:val="0"/>
          <w:divBdr>
            <w:top w:val="none" w:sz="0" w:space="0" w:color="auto"/>
            <w:left w:val="none" w:sz="0" w:space="0" w:color="auto"/>
            <w:bottom w:val="none" w:sz="0" w:space="0" w:color="auto"/>
            <w:right w:val="none" w:sz="0" w:space="0" w:color="auto"/>
          </w:divBdr>
        </w:div>
        <w:div w:id="1833449304">
          <w:marLeft w:val="450"/>
          <w:marRight w:val="0"/>
          <w:marTop w:val="0"/>
          <w:marBottom w:val="0"/>
          <w:divBdr>
            <w:top w:val="none" w:sz="0" w:space="0" w:color="auto"/>
            <w:left w:val="none" w:sz="0" w:space="0" w:color="auto"/>
            <w:bottom w:val="none" w:sz="0" w:space="0" w:color="auto"/>
            <w:right w:val="none" w:sz="0" w:space="0" w:color="auto"/>
          </w:divBdr>
        </w:div>
        <w:div w:id="1061907579">
          <w:marLeft w:val="450"/>
          <w:marRight w:val="0"/>
          <w:marTop w:val="0"/>
          <w:marBottom w:val="0"/>
          <w:divBdr>
            <w:top w:val="none" w:sz="0" w:space="0" w:color="auto"/>
            <w:left w:val="none" w:sz="0" w:space="0" w:color="auto"/>
            <w:bottom w:val="none" w:sz="0" w:space="0" w:color="auto"/>
            <w:right w:val="none" w:sz="0" w:space="0" w:color="auto"/>
          </w:divBdr>
        </w:div>
        <w:div w:id="1532840468">
          <w:marLeft w:val="450"/>
          <w:marRight w:val="0"/>
          <w:marTop w:val="0"/>
          <w:marBottom w:val="0"/>
          <w:divBdr>
            <w:top w:val="none" w:sz="0" w:space="0" w:color="auto"/>
            <w:left w:val="none" w:sz="0" w:space="0" w:color="auto"/>
            <w:bottom w:val="none" w:sz="0" w:space="0" w:color="auto"/>
            <w:right w:val="none" w:sz="0" w:space="0" w:color="auto"/>
          </w:divBdr>
        </w:div>
        <w:div w:id="167714448">
          <w:marLeft w:val="450"/>
          <w:marRight w:val="0"/>
          <w:marTop w:val="0"/>
          <w:marBottom w:val="0"/>
          <w:divBdr>
            <w:top w:val="none" w:sz="0" w:space="0" w:color="auto"/>
            <w:left w:val="none" w:sz="0" w:space="0" w:color="auto"/>
            <w:bottom w:val="none" w:sz="0" w:space="0" w:color="auto"/>
            <w:right w:val="none" w:sz="0" w:space="0" w:color="auto"/>
          </w:divBdr>
        </w:div>
        <w:div w:id="164054677">
          <w:marLeft w:val="450"/>
          <w:marRight w:val="0"/>
          <w:marTop w:val="0"/>
          <w:marBottom w:val="0"/>
          <w:divBdr>
            <w:top w:val="none" w:sz="0" w:space="0" w:color="auto"/>
            <w:left w:val="none" w:sz="0" w:space="0" w:color="auto"/>
            <w:bottom w:val="none" w:sz="0" w:space="0" w:color="auto"/>
            <w:right w:val="none" w:sz="0" w:space="0" w:color="auto"/>
          </w:divBdr>
        </w:div>
        <w:div w:id="1324813463">
          <w:marLeft w:val="450"/>
          <w:marRight w:val="0"/>
          <w:marTop w:val="0"/>
          <w:marBottom w:val="0"/>
          <w:divBdr>
            <w:top w:val="none" w:sz="0" w:space="0" w:color="auto"/>
            <w:left w:val="none" w:sz="0" w:space="0" w:color="auto"/>
            <w:bottom w:val="none" w:sz="0" w:space="0" w:color="auto"/>
            <w:right w:val="none" w:sz="0" w:space="0" w:color="auto"/>
          </w:divBdr>
        </w:div>
        <w:div w:id="281153649">
          <w:marLeft w:val="450"/>
          <w:marRight w:val="0"/>
          <w:marTop w:val="0"/>
          <w:marBottom w:val="0"/>
          <w:divBdr>
            <w:top w:val="none" w:sz="0" w:space="0" w:color="auto"/>
            <w:left w:val="none" w:sz="0" w:space="0" w:color="auto"/>
            <w:bottom w:val="none" w:sz="0" w:space="0" w:color="auto"/>
            <w:right w:val="none" w:sz="0" w:space="0" w:color="auto"/>
          </w:divBdr>
        </w:div>
        <w:div w:id="1163014264">
          <w:marLeft w:val="450"/>
          <w:marRight w:val="0"/>
          <w:marTop w:val="0"/>
          <w:marBottom w:val="0"/>
          <w:divBdr>
            <w:top w:val="none" w:sz="0" w:space="0" w:color="auto"/>
            <w:left w:val="none" w:sz="0" w:space="0" w:color="auto"/>
            <w:bottom w:val="none" w:sz="0" w:space="0" w:color="auto"/>
            <w:right w:val="none" w:sz="0" w:space="0" w:color="auto"/>
          </w:divBdr>
        </w:div>
        <w:div w:id="204878116">
          <w:marLeft w:val="450"/>
          <w:marRight w:val="0"/>
          <w:marTop w:val="0"/>
          <w:marBottom w:val="0"/>
          <w:divBdr>
            <w:top w:val="none" w:sz="0" w:space="0" w:color="auto"/>
            <w:left w:val="none" w:sz="0" w:space="0" w:color="auto"/>
            <w:bottom w:val="none" w:sz="0" w:space="0" w:color="auto"/>
            <w:right w:val="none" w:sz="0" w:space="0" w:color="auto"/>
          </w:divBdr>
        </w:div>
        <w:div w:id="1386371631">
          <w:marLeft w:val="450"/>
          <w:marRight w:val="0"/>
          <w:marTop w:val="0"/>
          <w:marBottom w:val="0"/>
          <w:divBdr>
            <w:top w:val="none" w:sz="0" w:space="0" w:color="auto"/>
            <w:left w:val="none" w:sz="0" w:space="0" w:color="auto"/>
            <w:bottom w:val="none" w:sz="0" w:space="0" w:color="auto"/>
            <w:right w:val="none" w:sz="0" w:space="0" w:color="auto"/>
          </w:divBdr>
        </w:div>
        <w:div w:id="1464427094">
          <w:marLeft w:val="450"/>
          <w:marRight w:val="0"/>
          <w:marTop w:val="0"/>
          <w:marBottom w:val="0"/>
          <w:divBdr>
            <w:top w:val="none" w:sz="0" w:space="0" w:color="auto"/>
            <w:left w:val="none" w:sz="0" w:space="0" w:color="auto"/>
            <w:bottom w:val="none" w:sz="0" w:space="0" w:color="auto"/>
            <w:right w:val="none" w:sz="0" w:space="0" w:color="auto"/>
          </w:divBdr>
        </w:div>
        <w:div w:id="496310930">
          <w:marLeft w:val="450"/>
          <w:marRight w:val="0"/>
          <w:marTop w:val="0"/>
          <w:marBottom w:val="0"/>
          <w:divBdr>
            <w:top w:val="none" w:sz="0" w:space="0" w:color="auto"/>
            <w:left w:val="none" w:sz="0" w:space="0" w:color="auto"/>
            <w:bottom w:val="none" w:sz="0" w:space="0" w:color="auto"/>
            <w:right w:val="none" w:sz="0" w:space="0" w:color="auto"/>
          </w:divBdr>
        </w:div>
        <w:div w:id="1810242005">
          <w:marLeft w:val="450"/>
          <w:marRight w:val="0"/>
          <w:marTop w:val="0"/>
          <w:marBottom w:val="0"/>
          <w:divBdr>
            <w:top w:val="none" w:sz="0" w:space="0" w:color="auto"/>
            <w:left w:val="none" w:sz="0" w:space="0" w:color="auto"/>
            <w:bottom w:val="none" w:sz="0" w:space="0" w:color="auto"/>
            <w:right w:val="none" w:sz="0" w:space="0" w:color="auto"/>
          </w:divBdr>
        </w:div>
        <w:div w:id="274483714">
          <w:marLeft w:val="450"/>
          <w:marRight w:val="0"/>
          <w:marTop w:val="0"/>
          <w:marBottom w:val="0"/>
          <w:divBdr>
            <w:top w:val="none" w:sz="0" w:space="0" w:color="auto"/>
            <w:left w:val="none" w:sz="0" w:space="0" w:color="auto"/>
            <w:bottom w:val="none" w:sz="0" w:space="0" w:color="auto"/>
            <w:right w:val="none" w:sz="0" w:space="0" w:color="auto"/>
          </w:divBdr>
        </w:div>
        <w:div w:id="1472407136">
          <w:marLeft w:val="450"/>
          <w:marRight w:val="0"/>
          <w:marTop w:val="0"/>
          <w:marBottom w:val="0"/>
          <w:divBdr>
            <w:top w:val="none" w:sz="0" w:space="0" w:color="auto"/>
            <w:left w:val="none" w:sz="0" w:space="0" w:color="auto"/>
            <w:bottom w:val="none" w:sz="0" w:space="0" w:color="auto"/>
            <w:right w:val="none" w:sz="0" w:space="0" w:color="auto"/>
          </w:divBdr>
        </w:div>
        <w:div w:id="1308125353">
          <w:marLeft w:val="450"/>
          <w:marRight w:val="0"/>
          <w:marTop w:val="0"/>
          <w:marBottom w:val="0"/>
          <w:divBdr>
            <w:top w:val="none" w:sz="0" w:space="0" w:color="auto"/>
            <w:left w:val="none" w:sz="0" w:space="0" w:color="auto"/>
            <w:bottom w:val="none" w:sz="0" w:space="0" w:color="auto"/>
            <w:right w:val="none" w:sz="0" w:space="0" w:color="auto"/>
          </w:divBdr>
        </w:div>
        <w:div w:id="1398937141">
          <w:marLeft w:val="450"/>
          <w:marRight w:val="0"/>
          <w:marTop w:val="0"/>
          <w:marBottom w:val="0"/>
          <w:divBdr>
            <w:top w:val="none" w:sz="0" w:space="0" w:color="auto"/>
            <w:left w:val="none" w:sz="0" w:space="0" w:color="auto"/>
            <w:bottom w:val="none" w:sz="0" w:space="0" w:color="auto"/>
            <w:right w:val="none" w:sz="0" w:space="0" w:color="auto"/>
          </w:divBdr>
        </w:div>
        <w:div w:id="1866628059">
          <w:marLeft w:val="450"/>
          <w:marRight w:val="0"/>
          <w:marTop w:val="0"/>
          <w:marBottom w:val="0"/>
          <w:divBdr>
            <w:top w:val="none" w:sz="0" w:space="0" w:color="auto"/>
            <w:left w:val="none" w:sz="0" w:space="0" w:color="auto"/>
            <w:bottom w:val="none" w:sz="0" w:space="0" w:color="auto"/>
            <w:right w:val="none" w:sz="0" w:space="0" w:color="auto"/>
          </w:divBdr>
        </w:div>
        <w:div w:id="960307744">
          <w:marLeft w:val="450"/>
          <w:marRight w:val="0"/>
          <w:marTop w:val="0"/>
          <w:marBottom w:val="0"/>
          <w:divBdr>
            <w:top w:val="none" w:sz="0" w:space="0" w:color="auto"/>
            <w:left w:val="none" w:sz="0" w:space="0" w:color="auto"/>
            <w:bottom w:val="none" w:sz="0" w:space="0" w:color="auto"/>
            <w:right w:val="none" w:sz="0" w:space="0" w:color="auto"/>
          </w:divBdr>
        </w:div>
        <w:div w:id="1003317309">
          <w:marLeft w:val="450"/>
          <w:marRight w:val="0"/>
          <w:marTop w:val="0"/>
          <w:marBottom w:val="0"/>
          <w:divBdr>
            <w:top w:val="none" w:sz="0" w:space="0" w:color="auto"/>
            <w:left w:val="none" w:sz="0" w:space="0" w:color="auto"/>
            <w:bottom w:val="none" w:sz="0" w:space="0" w:color="auto"/>
            <w:right w:val="none" w:sz="0" w:space="0" w:color="auto"/>
          </w:divBdr>
        </w:div>
        <w:div w:id="174536055">
          <w:marLeft w:val="450"/>
          <w:marRight w:val="0"/>
          <w:marTop w:val="0"/>
          <w:marBottom w:val="0"/>
          <w:divBdr>
            <w:top w:val="none" w:sz="0" w:space="0" w:color="auto"/>
            <w:left w:val="none" w:sz="0" w:space="0" w:color="auto"/>
            <w:bottom w:val="none" w:sz="0" w:space="0" w:color="auto"/>
            <w:right w:val="none" w:sz="0" w:space="0" w:color="auto"/>
          </w:divBdr>
        </w:div>
        <w:div w:id="791362582">
          <w:marLeft w:val="450"/>
          <w:marRight w:val="0"/>
          <w:marTop w:val="0"/>
          <w:marBottom w:val="0"/>
          <w:divBdr>
            <w:top w:val="none" w:sz="0" w:space="0" w:color="auto"/>
            <w:left w:val="none" w:sz="0" w:space="0" w:color="auto"/>
            <w:bottom w:val="none" w:sz="0" w:space="0" w:color="auto"/>
            <w:right w:val="none" w:sz="0" w:space="0" w:color="auto"/>
          </w:divBdr>
        </w:div>
        <w:div w:id="678046219">
          <w:marLeft w:val="450"/>
          <w:marRight w:val="0"/>
          <w:marTop w:val="0"/>
          <w:marBottom w:val="0"/>
          <w:divBdr>
            <w:top w:val="none" w:sz="0" w:space="0" w:color="auto"/>
            <w:left w:val="none" w:sz="0" w:space="0" w:color="auto"/>
            <w:bottom w:val="none" w:sz="0" w:space="0" w:color="auto"/>
            <w:right w:val="none" w:sz="0" w:space="0" w:color="auto"/>
          </w:divBdr>
        </w:div>
        <w:div w:id="2056736512">
          <w:marLeft w:val="450"/>
          <w:marRight w:val="0"/>
          <w:marTop w:val="0"/>
          <w:marBottom w:val="0"/>
          <w:divBdr>
            <w:top w:val="none" w:sz="0" w:space="0" w:color="auto"/>
            <w:left w:val="none" w:sz="0" w:space="0" w:color="auto"/>
            <w:bottom w:val="none" w:sz="0" w:space="0" w:color="auto"/>
            <w:right w:val="none" w:sz="0" w:space="0" w:color="auto"/>
          </w:divBdr>
        </w:div>
        <w:div w:id="1688553986">
          <w:marLeft w:val="450"/>
          <w:marRight w:val="0"/>
          <w:marTop w:val="0"/>
          <w:marBottom w:val="0"/>
          <w:divBdr>
            <w:top w:val="none" w:sz="0" w:space="0" w:color="auto"/>
            <w:left w:val="none" w:sz="0" w:space="0" w:color="auto"/>
            <w:bottom w:val="none" w:sz="0" w:space="0" w:color="auto"/>
            <w:right w:val="none" w:sz="0" w:space="0" w:color="auto"/>
          </w:divBdr>
        </w:div>
        <w:div w:id="1057901369">
          <w:marLeft w:val="450"/>
          <w:marRight w:val="0"/>
          <w:marTop w:val="0"/>
          <w:marBottom w:val="0"/>
          <w:divBdr>
            <w:top w:val="none" w:sz="0" w:space="0" w:color="auto"/>
            <w:left w:val="none" w:sz="0" w:space="0" w:color="auto"/>
            <w:bottom w:val="none" w:sz="0" w:space="0" w:color="auto"/>
            <w:right w:val="none" w:sz="0" w:space="0" w:color="auto"/>
          </w:divBdr>
        </w:div>
        <w:div w:id="1450123323">
          <w:marLeft w:val="450"/>
          <w:marRight w:val="0"/>
          <w:marTop w:val="0"/>
          <w:marBottom w:val="0"/>
          <w:divBdr>
            <w:top w:val="none" w:sz="0" w:space="0" w:color="auto"/>
            <w:left w:val="none" w:sz="0" w:space="0" w:color="auto"/>
            <w:bottom w:val="none" w:sz="0" w:space="0" w:color="auto"/>
            <w:right w:val="none" w:sz="0" w:space="0" w:color="auto"/>
          </w:divBdr>
        </w:div>
        <w:div w:id="2090423833">
          <w:marLeft w:val="450"/>
          <w:marRight w:val="0"/>
          <w:marTop w:val="0"/>
          <w:marBottom w:val="0"/>
          <w:divBdr>
            <w:top w:val="none" w:sz="0" w:space="0" w:color="auto"/>
            <w:left w:val="none" w:sz="0" w:space="0" w:color="auto"/>
            <w:bottom w:val="none" w:sz="0" w:space="0" w:color="auto"/>
            <w:right w:val="none" w:sz="0" w:space="0" w:color="auto"/>
          </w:divBdr>
        </w:div>
        <w:div w:id="674723453">
          <w:marLeft w:val="450"/>
          <w:marRight w:val="0"/>
          <w:marTop w:val="0"/>
          <w:marBottom w:val="0"/>
          <w:divBdr>
            <w:top w:val="none" w:sz="0" w:space="0" w:color="auto"/>
            <w:left w:val="none" w:sz="0" w:space="0" w:color="auto"/>
            <w:bottom w:val="none" w:sz="0" w:space="0" w:color="auto"/>
            <w:right w:val="none" w:sz="0" w:space="0" w:color="auto"/>
          </w:divBdr>
        </w:div>
        <w:div w:id="1024752444">
          <w:marLeft w:val="450"/>
          <w:marRight w:val="0"/>
          <w:marTop w:val="0"/>
          <w:marBottom w:val="0"/>
          <w:divBdr>
            <w:top w:val="none" w:sz="0" w:space="0" w:color="auto"/>
            <w:left w:val="none" w:sz="0" w:space="0" w:color="auto"/>
            <w:bottom w:val="none" w:sz="0" w:space="0" w:color="auto"/>
            <w:right w:val="none" w:sz="0" w:space="0" w:color="auto"/>
          </w:divBdr>
        </w:div>
        <w:div w:id="1721246799">
          <w:marLeft w:val="450"/>
          <w:marRight w:val="0"/>
          <w:marTop w:val="0"/>
          <w:marBottom w:val="0"/>
          <w:divBdr>
            <w:top w:val="none" w:sz="0" w:space="0" w:color="auto"/>
            <w:left w:val="none" w:sz="0" w:space="0" w:color="auto"/>
            <w:bottom w:val="none" w:sz="0" w:space="0" w:color="auto"/>
            <w:right w:val="none" w:sz="0" w:space="0" w:color="auto"/>
          </w:divBdr>
        </w:div>
      </w:divsChild>
    </w:div>
    <w:div w:id="1866476343">
      <w:bodyDiv w:val="1"/>
      <w:marLeft w:val="0"/>
      <w:marRight w:val="0"/>
      <w:marTop w:val="0"/>
      <w:marBottom w:val="0"/>
      <w:divBdr>
        <w:top w:val="none" w:sz="0" w:space="0" w:color="auto"/>
        <w:left w:val="none" w:sz="0" w:space="0" w:color="auto"/>
        <w:bottom w:val="none" w:sz="0" w:space="0" w:color="auto"/>
        <w:right w:val="none" w:sz="0" w:space="0" w:color="auto"/>
      </w:divBdr>
      <w:divsChild>
        <w:div w:id="637152836">
          <w:marLeft w:val="0"/>
          <w:marRight w:val="0"/>
          <w:marTop w:val="0"/>
          <w:marBottom w:val="0"/>
          <w:divBdr>
            <w:top w:val="none" w:sz="0" w:space="0" w:color="auto"/>
            <w:left w:val="none" w:sz="0" w:space="0" w:color="auto"/>
            <w:bottom w:val="none" w:sz="0" w:space="0" w:color="auto"/>
            <w:right w:val="none" w:sz="0" w:space="0" w:color="auto"/>
          </w:divBdr>
        </w:div>
      </w:divsChild>
    </w:div>
    <w:div w:id="1870680675">
      <w:bodyDiv w:val="1"/>
      <w:marLeft w:val="0"/>
      <w:marRight w:val="0"/>
      <w:marTop w:val="0"/>
      <w:marBottom w:val="0"/>
      <w:divBdr>
        <w:top w:val="none" w:sz="0" w:space="0" w:color="auto"/>
        <w:left w:val="none" w:sz="0" w:space="0" w:color="auto"/>
        <w:bottom w:val="none" w:sz="0" w:space="0" w:color="auto"/>
        <w:right w:val="none" w:sz="0" w:space="0" w:color="auto"/>
      </w:divBdr>
      <w:divsChild>
        <w:div w:id="1642078750">
          <w:marLeft w:val="0"/>
          <w:marRight w:val="0"/>
          <w:marTop w:val="0"/>
          <w:marBottom w:val="0"/>
          <w:divBdr>
            <w:top w:val="none" w:sz="0" w:space="0" w:color="auto"/>
            <w:left w:val="none" w:sz="0" w:space="0" w:color="auto"/>
            <w:bottom w:val="none" w:sz="0" w:space="0" w:color="auto"/>
            <w:right w:val="none" w:sz="0" w:space="0" w:color="auto"/>
          </w:divBdr>
        </w:div>
        <w:div w:id="1879658792">
          <w:marLeft w:val="0"/>
          <w:marRight w:val="0"/>
          <w:marTop w:val="0"/>
          <w:marBottom w:val="0"/>
          <w:divBdr>
            <w:top w:val="none" w:sz="0" w:space="0" w:color="auto"/>
            <w:left w:val="none" w:sz="0" w:space="0" w:color="auto"/>
            <w:bottom w:val="none" w:sz="0" w:space="0" w:color="auto"/>
            <w:right w:val="none" w:sz="0" w:space="0" w:color="auto"/>
          </w:divBdr>
        </w:div>
        <w:div w:id="379400220">
          <w:marLeft w:val="450"/>
          <w:marRight w:val="0"/>
          <w:marTop w:val="0"/>
          <w:marBottom w:val="0"/>
          <w:divBdr>
            <w:top w:val="none" w:sz="0" w:space="0" w:color="auto"/>
            <w:left w:val="none" w:sz="0" w:space="0" w:color="auto"/>
            <w:bottom w:val="none" w:sz="0" w:space="0" w:color="auto"/>
            <w:right w:val="none" w:sz="0" w:space="0" w:color="auto"/>
          </w:divBdr>
        </w:div>
        <w:div w:id="645596889">
          <w:marLeft w:val="450"/>
          <w:marRight w:val="0"/>
          <w:marTop w:val="0"/>
          <w:marBottom w:val="0"/>
          <w:divBdr>
            <w:top w:val="none" w:sz="0" w:space="0" w:color="auto"/>
            <w:left w:val="none" w:sz="0" w:space="0" w:color="auto"/>
            <w:bottom w:val="none" w:sz="0" w:space="0" w:color="auto"/>
            <w:right w:val="none" w:sz="0" w:space="0" w:color="auto"/>
          </w:divBdr>
        </w:div>
        <w:div w:id="1298873040">
          <w:marLeft w:val="0"/>
          <w:marRight w:val="0"/>
          <w:marTop w:val="0"/>
          <w:marBottom w:val="0"/>
          <w:divBdr>
            <w:top w:val="none" w:sz="0" w:space="0" w:color="auto"/>
            <w:left w:val="none" w:sz="0" w:space="0" w:color="auto"/>
            <w:bottom w:val="none" w:sz="0" w:space="0" w:color="auto"/>
            <w:right w:val="none" w:sz="0" w:space="0" w:color="auto"/>
          </w:divBdr>
        </w:div>
        <w:div w:id="1590578108">
          <w:marLeft w:val="0"/>
          <w:marRight w:val="0"/>
          <w:marTop w:val="0"/>
          <w:marBottom w:val="0"/>
          <w:divBdr>
            <w:top w:val="none" w:sz="0" w:space="0" w:color="auto"/>
            <w:left w:val="none" w:sz="0" w:space="0" w:color="auto"/>
            <w:bottom w:val="none" w:sz="0" w:space="0" w:color="auto"/>
            <w:right w:val="none" w:sz="0" w:space="0" w:color="auto"/>
          </w:divBdr>
        </w:div>
        <w:div w:id="227156848">
          <w:marLeft w:val="450"/>
          <w:marRight w:val="0"/>
          <w:marTop w:val="0"/>
          <w:marBottom w:val="0"/>
          <w:divBdr>
            <w:top w:val="none" w:sz="0" w:space="0" w:color="auto"/>
            <w:left w:val="none" w:sz="0" w:space="0" w:color="auto"/>
            <w:bottom w:val="none" w:sz="0" w:space="0" w:color="auto"/>
            <w:right w:val="none" w:sz="0" w:space="0" w:color="auto"/>
          </w:divBdr>
        </w:div>
        <w:div w:id="165021905">
          <w:marLeft w:val="450"/>
          <w:marRight w:val="0"/>
          <w:marTop w:val="0"/>
          <w:marBottom w:val="0"/>
          <w:divBdr>
            <w:top w:val="none" w:sz="0" w:space="0" w:color="auto"/>
            <w:left w:val="none" w:sz="0" w:space="0" w:color="auto"/>
            <w:bottom w:val="none" w:sz="0" w:space="0" w:color="auto"/>
            <w:right w:val="none" w:sz="0" w:space="0" w:color="auto"/>
          </w:divBdr>
        </w:div>
        <w:div w:id="1238176019">
          <w:marLeft w:val="450"/>
          <w:marRight w:val="0"/>
          <w:marTop w:val="0"/>
          <w:marBottom w:val="0"/>
          <w:divBdr>
            <w:top w:val="none" w:sz="0" w:space="0" w:color="auto"/>
            <w:left w:val="none" w:sz="0" w:space="0" w:color="auto"/>
            <w:bottom w:val="none" w:sz="0" w:space="0" w:color="auto"/>
            <w:right w:val="none" w:sz="0" w:space="0" w:color="auto"/>
          </w:divBdr>
        </w:div>
        <w:div w:id="321937040">
          <w:marLeft w:val="450"/>
          <w:marRight w:val="0"/>
          <w:marTop w:val="0"/>
          <w:marBottom w:val="0"/>
          <w:divBdr>
            <w:top w:val="none" w:sz="0" w:space="0" w:color="auto"/>
            <w:left w:val="none" w:sz="0" w:space="0" w:color="auto"/>
            <w:bottom w:val="none" w:sz="0" w:space="0" w:color="auto"/>
            <w:right w:val="none" w:sz="0" w:space="0" w:color="auto"/>
          </w:divBdr>
        </w:div>
        <w:div w:id="1646009228">
          <w:marLeft w:val="450"/>
          <w:marRight w:val="0"/>
          <w:marTop w:val="0"/>
          <w:marBottom w:val="0"/>
          <w:divBdr>
            <w:top w:val="none" w:sz="0" w:space="0" w:color="auto"/>
            <w:left w:val="none" w:sz="0" w:space="0" w:color="auto"/>
            <w:bottom w:val="none" w:sz="0" w:space="0" w:color="auto"/>
            <w:right w:val="none" w:sz="0" w:space="0" w:color="auto"/>
          </w:divBdr>
        </w:div>
        <w:div w:id="1265722124">
          <w:marLeft w:val="450"/>
          <w:marRight w:val="0"/>
          <w:marTop w:val="0"/>
          <w:marBottom w:val="0"/>
          <w:divBdr>
            <w:top w:val="none" w:sz="0" w:space="0" w:color="auto"/>
            <w:left w:val="none" w:sz="0" w:space="0" w:color="auto"/>
            <w:bottom w:val="none" w:sz="0" w:space="0" w:color="auto"/>
            <w:right w:val="none" w:sz="0" w:space="0" w:color="auto"/>
          </w:divBdr>
        </w:div>
        <w:div w:id="2024671539">
          <w:marLeft w:val="450"/>
          <w:marRight w:val="0"/>
          <w:marTop w:val="0"/>
          <w:marBottom w:val="0"/>
          <w:divBdr>
            <w:top w:val="none" w:sz="0" w:space="0" w:color="auto"/>
            <w:left w:val="none" w:sz="0" w:space="0" w:color="auto"/>
            <w:bottom w:val="none" w:sz="0" w:space="0" w:color="auto"/>
            <w:right w:val="none" w:sz="0" w:space="0" w:color="auto"/>
          </w:divBdr>
        </w:div>
        <w:div w:id="2084448638">
          <w:marLeft w:val="450"/>
          <w:marRight w:val="0"/>
          <w:marTop w:val="0"/>
          <w:marBottom w:val="0"/>
          <w:divBdr>
            <w:top w:val="none" w:sz="0" w:space="0" w:color="auto"/>
            <w:left w:val="none" w:sz="0" w:space="0" w:color="auto"/>
            <w:bottom w:val="none" w:sz="0" w:space="0" w:color="auto"/>
            <w:right w:val="none" w:sz="0" w:space="0" w:color="auto"/>
          </w:divBdr>
        </w:div>
        <w:div w:id="1236471287">
          <w:marLeft w:val="450"/>
          <w:marRight w:val="0"/>
          <w:marTop w:val="0"/>
          <w:marBottom w:val="0"/>
          <w:divBdr>
            <w:top w:val="none" w:sz="0" w:space="0" w:color="auto"/>
            <w:left w:val="none" w:sz="0" w:space="0" w:color="auto"/>
            <w:bottom w:val="none" w:sz="0" w:space="0" w:color="auto"/>
            <w:right w:val="none" w:sz="0" w:space="0" w:color="auto"/>
          </w:divBdr>
        </w:div>
        <w:div w:id="1247616847">
          <w:marLeft w:val="450"/>
          <w:marRight w:val="0"/>
          <w:marTop w:val="0"/>
          <w:marBottom w:val="0"/>
          <w:divBdr>
            <w:top w:val="none" w:sz="0" w:space="0" w:color="auto"/>
            <w:left w:val="none" w:sz="0" w:space="0" w:color="auto"/>
            <w:bottom w:val="none" w:sz="0" w:space="0" w:color="auto"/>
            <w:right w:val="none" w:sz="0" w:space="0" w:color="auto"/>
          </w:divBdr>
        </w:div>
        <w:div w:id="489834271">
          <w:marLeft w:val="450"/>
          <w:marRight w:val="0"/>
          <w:marTop w:val="0"/>
          <w:marBottom w:val="0"/>
          <w:divBdr>
            <w:top w:val="none" w:sz="0" w:space="0" w:color="auto"/>
            <w:left w:val="none" w:sz="0" w:space="0" w:color="auto"/>
            <w:bottom w:val="none" w:sz="0" w:space="0" w:color="auto"/>
            <w:right w:val="none" w:sz="0" w:space="0" w:color="auto"/>
          </w:divBdr>
        </w:div>
        <w:div w:id="2146850476">
          <w:marLeft w:val="450"/>
          <w:marRight w:val="0"/>
          <w:marTop w:val="0"/>
          <w:marBottom w:val="0"/>
          <w:divBdr>
            <w:top w:val="none" w:sz="0" w:space="0" w:color="auto"/>
            <w:left w:val="none" w:sz="0" w:space="0" w:color="auto"/>
            <w:bottom w:val="none" w:sz="0" w:space="0" w:color="auto"/>
            <w:right w:val="none" w:sz="0" w:space="0" w:color="auto"/>
          </w:divBdr>
        </w:div>
        <w:div w:id="811825226">
          <w:marLeft w:val="450"/>
          <w:marRight w:val="0"/>
          <w:marTop w:val="0"/>
          <w:marBottom w:val="0"/>
          <w:divBdr>
            <w:top w:val="none" w:sz="0" w:space="0" w:color="auto"/>
            <w:left w:val="none" w:sz="0" w:space="0" w:color="auto"/>
            <w:bottom w:val="none" w:sz="0" w:space="0" w:color="auto"/>
            <w:right w:val="none" w:sz="0" w:space="0" w:color="auto"/>
          </w:divBdr>
        </w:div>
        <w:div w:id="1318877670">
          <w:marLeft w:val="450"/>
          <w:marRight w:val="0"/>
          <w:marTop w:val="0"/>
          <w:marBottom w:val="0"/>
          <w:divBdr>
            <w:top w:val="none" w:sz="0" w:space="0" w:color="auto"/>
            <w:left w:val="none" w:sz="0" w:space="0" w:color="auto"/>
            <w:bottom w:val="none" w:sz="0" w:space="0" w:color="auto"/>
            <w:right w:val="none" w:sz="0" w:space="0" w:color="auto"/>
          </w:divBdr>
        </w:div>
        <w:div w:id="152838873">
          <w:marLeft w:val="450"/>
          <w:marRight w:val="0"/>
          <w:marTop w:val="0"/>
          <w:marBottom w:val="0"/>
          <w:divBdr>
            <w:top w:val="none" w:sz="0" w:space="0" w:color="auto"/>
            <w:left w:val="none" w:sz="0" w:space="0" w:color="auto"/>
            <w:bottom w:val="none" w:sz="0" w:space="0" w:color="auto"/>
            <w:right w:val="none" w:sz="0" w:space="0" w:color="auto"/>
          </w:divBdr>
        </w:div>
        <w:div w:id="1872112458">
          <w:marLeft w:val="450"/>
          <w:marRight w:val="0"/>
          <w:marTop w:val="0"/>
          <w:marBottom w:val="0"/>
          <w:divBdr>
            <w:top w:val="none" w:sz="0" w:space="0" w:color="auto"/>
            <w:left w:val="none" w:sz="0" w:space="0" w:color="auto"/>
            <w:bottom w:val="none" w:sz="0" w:space="0" w:color="auto"/>
            <w:right w:val="none" w:sz="0" w:space="0" w:color="auto"/>
          </w:divBdr>
        </w:div>
        <w:div w:id="1009405378">
          <w:marLeft w:val="450"/>
          <w:marRight w:val="0"/>
          <w:marTop w:val="0"/>
          <w:marBottom w:val="0"/>
          <w:divBdr>
            <w:top w:val="none" w:sz="0" w:space="0" w:color="auto"/>
            <w:left w:val="none" w:sz="0" w:space="0" w:color="auto"/>
            <w:bottom w:val="none" w:sz="0" w:space="0" w:color="auto"/>
            <w:right w:val="none" w:sz="0" w:space="0" w:color="auto"/>
          </w:divBdr>
        </w:div>
        <w:div w:id="804008446">
          <w:marLeft w:val="450"/>
          <w:marRight w:val="0"/>
          <w:marTop w:val="0"/>
          <w:marBottom w:val="0"/>
          <w:divBdr>
            <w:top w:val="none" w:sz="0" w:space="0" w:color="auto"/>
            <w:left w:val="none" w:sz="0" w:space="0" w:color="auto"/>
            <w:bottom w:val="none" w:sz="0" w:space="0" w:color="auto"/>
            <w:right w:val="none" w:sz="0" w:space="0" w:color="auto"/>
          </w:divBdr>
        </w:div>
        <w:div w:id="112671367">
          <w:marLeft w:val="450"/>
          <w:marRight w:val="0"/>
          <w:marTop w:val="0"/>
          <w:marBottom w:val="0"/>
          <w:divBdr>
            <w:top w:val="none" w:sz="0" w:space="0" w:color="auto"/>
            <w:left w:val="none" w:sz="0" w:space="0" w:color="auto"/>
            <w:bottom w:val="none" w:sz="0" w:space="0" w:color="auto"/>
            <w:right w:val="none" w:sz="0" w:space="0" w:color="auto"/>
          </w:divBdr>
        </w:div>
        <w:div w:id="1792213350">
          <w:marLeft w:val="450"/>
          <w:marRight w:val="0"/>
          <w:marTop w:val="0"/>
          <w:marBottom w:val="0"/>
          <w:divBdr>
            <w:top w:val="none" w:sz="0" w:space="0" w:color="auto"/>
            <w:left w:val="none" w:sz="0" w:space="0" w:color="auto"/>
            <w:bottom w:val="none" w:sz="0" w:space="0" w:color="auto"/>
            <w:right w:val="none" w:sz="0" w:space="0" w:color="auto"/>
          </w:divBdr>
        </w:div>
        <w:div w:id="1096440788">
          <w:marLeft w:val="450"/>
          <w:marRight w:val="0"/>
          <w:marTop w:val="0"/>
          <w:marBottom w:val="0"/>
          <w:divBdr>
            <w:top w:val="none" w:sz="0" w:space="0" w:color="auto"/>
            <w:left w:val="none" w:sz="0" w:space="0" w:color="auto"/>
            <w:bottom w:val="none" w:sz="0" w:space="0" w:color="auto"/>
            <w:right w:val="none" w:sz="0" w:space="0" w:color="auto"/>
          </w:divBdr>
        </w:div>
        <w:div w:id="112864717">
          <w:marLeft w:val="0"/>
          <w:marRight w:val="0"/>
          <w:marTop w:val="0"/>
          <w:marBottom w:val="0"/>
          <w:divBdr>
            <w:top w:val="none" w:sz="0" w:space="0" w:color="auto"/>
            <w:left w:val="none" w:sz="0" w:space="0" w:color="auto"/>
            <w:bottom w:val="none" w:sz="0" w:space="0" w:color="auto"/>
            <w:right w:val="none" w:sz="0" w:space="0" w:color="auto"/>
          </w:divBdr>
        </w:div>
        <w:div w:id="844247706">
          <w:marLeft w:val="0"/>
          <w:marRight w:val="0"/>
          <w:marTop w:val="0"/>
          <w:marBottom w:val="0"/>
          <w:divBdr>
            <w:top w:val="none" w:sz="0" w:space="0" w:color="auto"/>
            <w:left w:val="none" w:sz="0" w:space="0" w:color="auto"/>
            <w:bottom w:val="none" w:sz="0" w:space="0" w:color="auto"/>
            <w:right w:val="none" w:sz="0" w:space="0" w:color="auto"/>
          </w:divBdr>
        </w:div>
        <w:div w:id="1172526673">
          <w:marLeft w:val="450"/>
          <w:marRight w:val="0"/>
          <w:marTop w:val="0"/>
          <w:marBottom w:val="0"/>
          <w:divBdr>
            <w:top w:val="none" w:sz="0" w:space="0" w:color="auto"/>
            <w:left w:val="none" w:sz="0" w:space="0" w:color="auto"/>
            <w:bottom w:val="none" w:sz="0" w:space="0" w:color="auto"/>
            <w:right w:val="none" w:sz="0" w:space="0" w:color="auto"/>
          </w:divBdr>
        </w:div>
        <w:div w:id="9263104">
          <w:marLeft w:val="450"/>
          <w:marRight w:val="0"/>
          <w:marTop w:val="0"/>
          <w:marBottom w:val="0"/>
          <w:divBdr>
            <w:top w:val="none" w:sz="0" w:space="0" w:color="auto"/>
            <w:left w:val="none" w:sz="0" w:space="0" w:color="auto"/>
            <w:bottom w:val="none" w:sz="0" w:space="0" w:color="auto"/>
            <w:right w:val="none" w:sz="0" w:space="0" w:color="auto"/>
          </w:divBdr>
        </w:div>
        <w:div w:id="658926905">
          <w:marLeft w:val="450"/>
          <w:marRight w:val="0"/>
          <w:marTop w:val="0"/>
          <w:marBottom w:val="0"/>
          <w:divBdr>
            <w:top w:val="none" w:sz="0" w:space="0" w:color="auto"/>
            <w:left w:val="none" w:sz="0" w:space="0" w:color="auto"/>
            <w:bottom w:val="none" w:sz="0" w:space="0" w:color="auto"/>
            <w:right w:val="none" w:sz="0" w:space="0" w:color="auto"/>
          </w:divBdr>
        </w:div>
        <w:div w:id="1327589116">
          <w:marLeft w:val="0"/>
          <w:marRight w:val="0"/>
          <w:marTop w:val="0"/>
          <w:marBottom w:val="0"/>
          <w:divBdr>
            <w:top w:val="none" w:sz="0" w:space="0" w:color="auto"/>
            <w:left w:val="none" w:sz="0" w:space="0" w:color="auto"/>
            <w:bottom w:val="none" w:sz="0" w:space="0" w:color="auto"/>
            <w:right w:val="none" w:sz="0" w:space="0" w:color="auto"/>
          </w:divBdr>
        </w:div>
        <w:div w:id="2120906956">
          <w:marLeft w:val="450"/>
          <w:marRight w:val="0"/>
          <w:marTop w:val="0"/>
          <w:marBottom w:val="0"/>
          <w:divBdr>
            <w:top w:val="none" w:sz="0" w:space="0" w:color="auto"/>
            <w:left w:val="none" w:sz="0" w:space="0" w:color="auto"/>
            <w:bottom w:val="none" w:sz="0" w:space="0" w:color="auto"/>
            <w:right w:val="none" w:sz="0" w:space="0" w:color="auto"/>
          </w:divBdr>
        </w:div>
        <w:div w:id="1371373420">
          <w:marLeft w:val="450"/>
          <w:marRight w:val="0"/>
          <w:marTop w:val="0"/>
          <w:marBottom w:val="0"/>
          <w:divBdr>
            <w:top w:val="none" w:sz="0" w:space="0" w:color="auto"/>
            <w:left w:val="none" w:sz="0" w:space="0" w:color="auto"/>
            <w:bottom w:val="none" w:sz="0" w:space="0" w:color="auto"/>
            <w:right w:val="none" w:sz="0" w:space="0" w:color="auto"/>
          </w:divBdr>
        </w:div>
        <w:div w:id="1998536465">
          <w:marLeft w:val="450"/>
          <w:marRight w:val="0"/>
          <w:marTop w:val="0"/>
          <w:marBottom w:val="0"/>
          <w:divBdr>
            <w:top w:val="none" w:sz="0" w:space="0" w:color="auto"/>
            <w:left w:val="none" w:sz="0" w:space="0" w:color="auto"/>
            <w:bottom w:val="none" w:sz="0" w:space="0" w:color="auto"/>
            <w:right w:val="none" w:sz="0" w:space="0" w:color="auto"/>
          </w:divBdr>
        </w:div>
        <w:div w:id="2083410679">
          <w:marLeft w:val="450"/>
          <w:marRight w:val="0"/>
          <w:marTop w:val="0"/>
          <w:marBottom w:val="0"/>
          <w:divBdr>
            <w:top w:val="none" w:sz="0" w:space="0" w:color="auto"/>
            <w:left w:val="none" w:sz="0" w:space="0" w:color="auto"/>
            <w:bottom w:val="none" w:sz="0" w:space="0" w:color="auto"/>
            <w:right w:val="none" w:sz="0" w:space="0" w:color="auto"/>
          </w:divBdr>
        </w:div>
        <w:div w:id="2136632283">
          <w:marLeft w:val="450"/>
          <w:marRight w:val="0"/>
          <w:marTop w:val="0"/>
          <w:marBottom w:val="0"/>
          <w:divBdr>
            <w:top w:val="none" w:sz="0" w:space="0" w:color="auto"/>
            <w:left w:val="none" w:sz="0" w:space="0" w:color="auto"/>
            <w:bottom w:val="none" w:sz="0" w:space="0" w:color="auto"/>
            <w:right w:val="none" w:sz="0" w:space="0" w:color="auto"/>
          </w:divBdr>
        </w:div>
        <w:div w:id="1656178520">
          <w:marLeft w:val="450"/>
          <w:marRight w:val="0"/>
          <w:marTop w:val="0"/>
          <w:marBottom w:val="0"/>
          <w:divBdr>
            <w:top w:val="none" w:sz="0" w:space="0" w:color="auto"/>
            <w:left w:val="none" w:sz="0" w:space="0" w:color="auto"/>
            <w:bottom w:val="none" w:sz="0" w:space="0" w:color="auto"/>
            <w:right w:val="none" w:sz="0" w:space="0" w:color="auto"/>
          </w:divBdr>
        </w:div>
        <w:div w:id="465704998">
          <w:marLeft w:val="450"/>
          <w:marRight w:val="0"/>
          <w:marTop w:val="0"/>
          <w:marBottom w:val="0"/>
          <w:divBdr>
            <w:top w:val="none" w:sz="0" w:space="0" w:color="auto"/>
            <w:left w:val="none" w:sz="0" w:space="0" w:color="auto"/>
            <w:bottom w:val="none" w:sz="0" w:space="0" w:color="auto"/>
            <w:right w:val="none" w:sz="0" w:space="0" w:color="auto"/>
          </w:divBdr>
        </w:div>
        <w:div w:id="1912276586">
          <w:marLeft w:val="450"/>
          <w:marRight w:val="0"/>
          <w:marTop w:val="0"/>
          <w:marBottom w:val="0"/>
          <w:divBdr>
            <w:top w:val="none" w:sz="0" w:space="0" w:color="auto"/>
            <w:left w:val="none" w:sz="0" w:space="0" w:color="auto"/>
            <w:bottom w:val="none" w:sz="0" w:space="0" w:color="auto"/>
            <w:right w:val="none" w:sz="0" w:space="0" w:color="auto"/>
          </w:divBdr>
        </w:div>
        <w:div w:id="128941346">
          <w:marLeft w:val="450"/>
          <w:marRight w:val="0"/>
          <w:marTop w:val="0"/>
          <w:marBottom w:val="0"/>
          <w:divBdr>
            <w:top w:val="none" w:sz="0" w:space="0" w:color="auto"/>
            <w:left w:val="none" w:sz="0" w:space="0" w:color="auto"/>
            <w:bottom w:val="none" w:sz="0" w:space="0" w:color="auto"/>
            <w:right w:val="none" w:sz="0" w:space="0" w:color="auto"/>
          </w:divBdr>
        </w:div>
        <w:div w:id="1008212084">
          <w:marLeft w:val="450"/>
          <w:marRight w:val="0"/>
          <w:marTop w:val="0"/>
          <w:marBottom w:val="0"/>
          <w:divBdr>
            <w:top w:val="none" w:sz="0" w:space="0" w:color="auto"/>
            <w:left w:val="none" w:sz="0" w:space="0" w:color="auto"/>
            <w:bottom w:val="none" w:sz="0" w:space="0" w:color="auto"/>
            <w:right w:val="none" w:sz="0" w:space="0" w:color="auto"/>
          </w:divBdr>
        </w:div>
        <w:div w:id="411467339">
          <w:marLeft w:val="450"/>
          <w:marRight w:val="0"/>
          <w:marTop w:val="0"/>
          <w:marBottom w:val="0"/>
          <w:divBdr>
            <w:top w:val="none" w:sz="0" w:space="0" w:color="auto"/>
            <w:left w:val="none" w:sz="0" w:space="0" w:color="auto"/>
            <w:bottom w:val="none" w:sz="0" w:space="0" w:color="auto"/>
            <w:right w:val="none" w:sz="0" w:space="0" w:color="auto"/>
          </w:divBdr>
        </w:div>
        <w:div w:id="863716100">
          <w:marLeft w:val="450"/>
          <w:marRight w:val="0"/>
          <w:marTop w:val="0"/>
          <w:marBottom w:val="0"/>
          <w:divBdr>
            <w:top w:val="none" w:sz="0" w:space="0" w:color="auto"/>
            <w:left w:val="none" w:sz="0" w:space="0" w:color="auto"/>
            <w:bottom w:val="none" w:sz="0" w:space="0" w:color="auto"/>
            <w:right w:val="none" w:sz="0" w:space="0" w:color="auto"/>
          </w:divBdr>
        </w:div>
        <w:div w:id="131020162">
          <w:marLeft w:val="450"/>
          <w:marRight w:val="0"/>
          <w:marTop w:val="0"/>
          <w:marBottom w:val="0"/>
          <w:divBdr>
            <w:top w:val="none" w:sz="0" w:space="0" w:color="auto"/>
            <w:left w:val="none" w:sz="0" w:space="0" w:color="auto"/>
            <w:bottom w:val="none" w:sz="0" w:space="0" w:color="auto"/>
            <w:right w:val="none" w:sz="0" w:space="0" w:color="auto"/>
          </w:divBdr>
        </w:div>
        <w:div w:id="1507940600">
          <w:marLeft w:val="450"/>
          <w:marRight w:val="0"/>
          <w:marTop w:val="0"/>
          <w:marBottom w:val="0"/>
          <w:divBdr>
            <w:top w:val="none" w:sz="0" w:space="0" w:color="auto"/>
            <w:left w:val="none" w:sz="0" w:space="0" w:color="auto"/>
            <w:bottom w:val="none" w:sz="0" w:space="0" w:color="auto"/>
            <w:right w:val="none" w:sz="0" w:space="0" w:color="auto"/>
          </w:divBdr>
        </w:div>
        <w:div w:id="872884239">
          <w:marLeft w:val="450"/>
          <w:marRight w:val="0"/>
          <w:marTop w:val="0"/>
          <w:marBottom w:val="0"/>
          <w:divBdr>
            <w:top w:val="none" w:sz="0" w:space="0" w:color="auto"/>
            <w:left w:val="none" w:sz="0" w:space="0" w:color="auto"/>
            <w:bottom w:val="none" w:sz="0" w:space="0" w:color="auto"/>
            <w:right w:val="none" w:sz="0" w:space="0" w:color="auto"/>
          </w:divBdr>
        </w:div>
        <w:div w:id="1285888013">
          <w:marLeft w:val="450"/>
          <w:marRight w:val="0"/>
          <w:marTop w:val="0"/>
          <w:marBottom w:val="0"/>
          <w:divBdr>
            <w:top w:val="none" w:sz="0" w:space="0" w:color="auto"/>
            <w:left w:val="none" w:sz="0" w:space="0" w:color="auto"/>
            <w:bottom w:val="none" w:sz="0" w:space="0" w:color="auto"/>
            <w:right w:val="none" w:sz="0" w:space="0" w:color="auto"/>
          </w:divBdr>
        </w:div>
        <w:div w:id="1282767961">
          <w:marLeft w:val="450"/>
          <w:marRight w:val="0"/>
          <w:marTop w:val="0"/>
          <w:marBottom w:val="0"/>
          <w:divBdr>
            <w:top w:val="none" w:sz="0" w:space="0" w:color="auto"/>
            <w:left w:val="none" w:sz="0" w:space="0" w:color="auto"/>
            <w:bottom w:val="none" w:sz="0" w:space="0" w:color="auto"/>
            <w:right w:val="none" w:sz="0" w:space="0" w:color="auto"/>
          </w:divBdr>
        </w:div>
        <w:div w:id="486824759">
          <w:marLeft w:val="450"/>
          <w:marRight w:val="0"/>
          <w:marTop w:val="0"/>
          <w:marBottom w:val="0"/>
          <w:divBdr>
            <w:top w:val="none" w:sz="0" w:space="0" w:color="auto"/>
            <w:left w:val="none" w:sz="0" w:space="0" w:color="auto"/>
            <w:bottom w:val="none" w:sz="0" w:space="0" w:color="auto"/>
            <w:right w:val="none" w:sz="0" w:space="0" w:color="auto"/>
          </w:divBdr>
        </w:div>
        <w:div w:id="1771704885">
          <w:marLeft w:val="450"/>
          <w:marRight w:val="0"/>
          <w:marTop w:val="0"/>
          <w:marBottom w:val="0"/>
          <w:divBdr>
            <w:top w:val="none" w:sz="0" w:space="0" w:color="auto"/>
            <w:left w:val="none" w:sz="0" w:space="0" w:color="auto"/>
            <w:bottom w:val="none" w:sz="0" w:space="0" w:color="auto"/>
            <w:right w:val="none" w:sz="0" w:space="0" w:color="auto"/>
          </w:divBdr>
        </w:div>
        <w:div w:id="109595615">
          <w:marLeft w:val="450"/>
          <w:marRight w:val="0"/>
          <w:marTop w:val="0"/>
          <w:marBottom w:val="0"/>
          <w:divBdr>
            <w:top w:val="none" w:sz="0" w:space="0" w:color="auto"/>
            <w:left w:val="none" w:sz="0" w:space="0" w:color="auto"/>
            <w:bottom w:val="none" w:sz="0" w:space="0" w:color="auto"/>
            <w:right w:val="none" w:sz="0" w:space="0" w:color="auto"/>
          </w:divBdr>
        </w:div>
        <w:div w:id="1193149902">
          <w:marLeft w:val="450"/>
          <w:marRight w:val="0"/>
          <w:marTop w:val="0"/>
          <w:marBottom w:val="0"/>
          <w:divBdr>
            <w:top w:val="none" w:sz="0" w:space="0" w:color="auto"/>
            <w:left w:val="none" w:sz="0" w:space="0" w:color="auto"/>
            <w:bottom w:val="none" w:sz="0" w:space="0" w:color="auto"/>
            <w:right w:val="none" w:sz="0" w:space="0" w:color="auto"/>
          </w:divBdr>
        </w:div>
        <w:div w:id="861356477">
          <w:marLeft w:val="450"/>
          <w:marRight w:val="0"/>
          <w:marTop w:val="0"/>
          <w:marBottom w:val="0"/>
          <w:divBdr>
            <w:top w:val="none" w:sz="0" w:space="0" w:color="auto"/>
            <w:left w:val="none" w:sz="0" w:space="0" w:color="auto"/>
            <w:bottom w:val="none" w:sz="0" w:space="0" w:color="auto"/>
            <w:right w:val="none" w:sz="0" w:space="0" w:color="auto"/>
          </w:divBdr>
        </w:div>
        <w:div w:id="47195079">
          <w:marLeft w:val="450"/>
          <w:marRight w:val="0"/>
          <w:marTop w:val="0"/>
          <w:marBottom w:val="0"/>
          <w:divBdr>
            <w:top w:val="none" w:sz="0" w:space="0" w:color="auto"/>
            <w:left w:val="none" w:sz="0" w:space="0" w:color="auto"/>
            <w:bottom w:val="none" w:sz="0" w:space="0" w:color="auto"/>
            <w:right w:val="none" w:sz="0" w:space="0" w:color="auto"/>
          </w:divBdr>
        </w:div>
        <w:div w:id="364137704">
          <w:marLeft w:val="450"/>
          <w:marRight w:val="0"/>
          <w:marTop w:val="0"/>
          <w:marBottom w:val="0"/>
          <w:divBdr>
            <w:top w:val="none" w:sz="0" w:space="0" w:color="auto"/>
            <w:left w:val="none" w:sz="0" w:space="0" w:color="auto"/>
            <w:bottom w:val="none" w:sz="0" w:space="0" w:color="auto"/>
            <w:right w:val="none" w:sz="0" w:space="0" w:color="auto"/>
          </w:divBdr>
        </w:div>
        <w:div w:id="2102872777">
          <w:marLeft w:val="450"/>
          <w:marRight w:val="0"/>
          <w:marTop w:val="0"/>
          <w:marBottom w:val="0"/>
          <w:divBdr>
            <w:top w:val="none" w:sz="0" w:space="0" w:color="auto"/>
            <w:left w:val="none" w:sz="0" w:space="0" w:color="auto"/>
            <w:bottom w:val="none" w:sz="0" w:space="0" w:color="auto"/>
            <w:right w:val="none" w:sz="0" w:space="0" w:color="auto"/>
          </w:divBdr>
        </w:div>
        <w:div w:id="439449330">
          <w:marLeft w:val="450"/>
          <w:marRight w:val="0"/>
          <w:marTop w:val="0"/>
          <w:marBottom w:val="0"/>
          <w:divBdr>
            <w:top w:val="none" w:sz="0" w:space="0" w:color="auto"/>
            <w:left w:val="none" w:sz="0" w:space="0" w:color="auto"/>
            <w:bottom w:val="none" w:sz="0" w:space="0" w:color="auto"/>
            <w:right w:val="none" w:sz="0" w:space="0" w:color="auto"/>
          </w:divBdr>
        </w:div>
        <w:div w:id="1024408089">
          <w:marLeft w:val="450"/>
          <w:marRight w:val="0"/>
          <w:marTop w:val="0"/>
          <w:marBottom w:val="0"/>
          <w:divBdr>
            <w:top w:val="none" w:sz="0" w:space="0" w:color="auto"/>
            <w:left w:val="none" w:sz="0" w:space="0" w:color="auto"/>
            <w:bottom w:val="none" w:sz="0" w:space="0" w:color="auto"/>
            <w:right w:val="none" w:sz="0" w:space="0" w:color="auto"/>
          </w:divBdr>
        </w:div>
        <w:div w:id="1481312912">
          <w:marLeft w:val="450"/>
          <w:marRight w:val="0"/>
          <w:marTop w:val="0"/>
          <w:marBottom w:val="0"/>
          <w:divBdr>
            <w:top w:val="none" w:sz="0" w:space="0" w:color="auto"/>
            <w:left w:val="none" w:sz="0" w:space="0" w:color="auto"/>
            <w:bottom w:val="none" w:sz="0" w:space="0" w:color="auto"/>
            <w:right w:val="none" w:sz="0" w:space="0" w:color="auto"/>
          </w:divBdr>
        </w:div>
        <w:div w:id="848062542">
          <w:marLeft w:val="450"/>
          <w:marRight w:val="0"/>
          <w:marTop w:val="0"/>
          <w:marBottom w:val="0"/>
          <w:divBdr>
            <w:top w:val="none" w:sz="0" w:space="0" w:color="auto"/>
            <w:left w:val="none" w:sz="0" w:space="0" w:color="auto"/>
            <w:bottom w:val="none" w:sz="0" w:space="0" w:color="auto"/>
            <w:right w:val="none" w:sz="0" w:space="0" w:color="auto"/>
          </w:divBdr>
        </w:div>
        <w:div w:id="838496477">
          <w:marLeft w:val="450"/>
          <w:marRight w:val="0"/>
          <w:marTop w:val="0"/>
          <w:marBottom w:val="0"/>
          <w:divBdr>
            <w:top w:val="none" w:sz="0" w:space="0" w:color="auto"/>
            <w:left w:val="none" w:sz="0" w:space="0" w:color="auto"/>
            <w:bottom w:val="none" w:sz="0" w:space="0" w:color="auto"/>
            <w:right w:val="none" w:sz="0" w:space="0" w:color="auto"/>
          </w:divBdr>
        </w:div>
        <w:div w:id="1708678591">
          <w:marLeft w:val="450"/>
          <w:marRight w:val="0"/>
          <w:marTop w:val="0"/>
          <w:marBottom w:val="0"/>
          <w:divBdr>
            <w:top w:val="none" w:sz="0" w:space="0" w:color="auto"/>
            <w:left w:val="none" w:sz="0" w:space="0" w:color="auto"/>
            <w:bottom w:val="none" w:sz="0" w:space="0" w:color="auto"/>
            <w:right w:val="none" w:sz="0" w:space="0" w:color="auto"/>
          </w:divBdr>
        </w:div>
        <w:div w:id="362369937">
          <w:marLeft w:val="450"/>
          <w:marRight w:val="0"/>
          <w:marTop w:val="0"/>
          <w:marBottom w:val="0"/>
          <w:divBdr>
            <w:top w:val="none" w:sz="0" w:space="0" w:color="auto"/>
            <w:left w:val="none" w:sz="0" w:space="0" w:color="auto"/>
            <w:bottom w:val="none" w:sz="0" w:space="0" w:color="auto"/>
            <w:right w:val="none" w:sz="0" w:space="0" w:color="auto"/>
          </w:divBdr>
        </w:div>
        <w:div w:id="73165339">
          <w:marLeft w:val="450"/>
          <w:marRight w:val="0"/>
          <w:marTop w:val="0"/>
          <w:marBottom w:val="0"/>
          <w:divBdr>
            <w:top w:val="none" w:sz="0" w:space="0" w:color="auto"/>
            <w:left w:val="none" w:sz="0" w:space="0" w:color="auto"/>
            <w:bottom w:val="none" w:sz="0" w:space="0" w:color="auto"/>
            <w:right w:val="none" w:sz="0" w:space="0" w:color="auto"/>
          </w:divBdr>
        </w:div>
        <w:div w:id="1071389145">
          <w:marLeft w:val="450"/>
          <w:marRight w:val="0"/>
          <w:marTop w:val="0"/>
          <w:marBottom w:val="0"/>
          <w:divBdr>
            <w:top w:val="none" w:sz="0" w:space="0" w:color="auto"/>
            <w:left w:val="none" w:sz="0" w:space="0" w:color="auto"/>
            <w:bottom w:val="none" w:sz="0" w:space="0" w:color="auto"/>
            <w:right w:val="none" w:sz="0" w:space="0" w:color="auto"/>
          </w:divBdr>
        </w:div>
        <w:div w:id="541871752">
          <w:marLeft w:val="450"/>
          <w:marRight w:val="0"/>
          <w:marTop w:val="0"/>
          <w:marBottom w:val="0"/>
          <w:divBdr>
            <w:top w:val="none" w:sz="0" w:space="0" w:color="auto"/>
            <w:left w:val="none" w:sz="0" w:space="0" w:color="auto"/>
            <w:bottom w:val="none" w:sz="0" w:space="0" w:color="auto"/>
            <w:right w:val="none" w:sz="0" w:space="0" w:color="auto"/>
          </w:divBdr>
        </w:div>
        <w:div w:id="1595356592">
          <w:marLeft w:val="450"/>
          <w:marRight w:val="0"/>
          <w:marTop w:val="0"/>
          <w:marBottom w:val="0"/>
          <w:divBdr>
            <w:top w:val="none" w:sz="0" w:space="0" w:color="auto"/>
            <w:left w:val="none" w:sz="0" w:space="0" w:color="auto"/>
            <w:bottom w:val="none" w:sz="0" w:space="0" w:color="auto"/>
            <w:right w:val="none" w:sz="0" w:space="0" w:color="auto"/>
          </w:divBdr>
        </w:div>
        <w:div w:id="808015395">
          <w:marLeft w:val="450"/>
          <w:marRight w:val="0"/>
          <w:marTop w:val="0"/>
          <w:marBottom w:val="0"/>
          <w:divBdr>
            <w:top w:val="none" w:sz="0" w:space="0" w:color="auto"/>
            <w:left w:val="none" w:sz="0" w:space="0" w:color="auto"/>
            <w:bottom w:val="none" w:sz="0" w:space="0" w:color="auto"/>
            <w:right w:val="none" w:sz="0" w:space="0" w:color="auto"/>
          </w:divBdr>
        </w:div>
        <w:div w:id="774135399">
          <w:marLeft w:val="450"/>
          <w:marRight w:val="0"/>
          <w:marTop w:val="0"/>
          <w:marBottom w:val="0"/>
          <w:divBdr>
            <w:top w:val="none" w:sz="0" w:space="0" w:color="auto"/>
            <w:left w:val="none" w:sz="0" w:space="0" w:color="auto"/>
            <w:bottom w:val="none" w:sz="0" w:space="0" w:color="auto"/>
            <w:right w:val="none" w:sz="0" w:space="0" w:color="auto"/>
          </w:divBdr>
        </w:div>
        <w:div w:id="1086462060">
          <w:marLeft w:val="450"/>
          <w:marRight w:val="0"/>
          <w:marTop w:val="0"/>
          <w:marBottom w:val="0"/>
          <w:divBdr>
            <w:top w:val="none" w:sz="0" w:space="0" w:color="auto"/>
            <w:left w:val="none" w:sz="0" w:space="0" w:color="auto"/>
            <w:bottom w:val="none" w:sz="0" w:space="0" w:color="auto"/>
            <w:right w:val="none" w:sz="0" w:space="0" w:color="auto"/>
          </w:divBdr>
        </w:div>
        <w:div w:id="139731128">
          <w:marLeft w:val="450"/>
          <w:marRight w:val="0"/>
          <w:marTop w:val="0"/>
          <w:marBottom w:val="0"/>
          <w:divBdr>
            <w:top w:val="none" w:sz="0" w:space="0" w:color="auto"/>
            <w:left w:val="none" w:sz="0" w:space="0" w:color="auto"/>
            <w:bottom w:val="none" w:sz="0" w:space="0" w:color="auto"/>
            <w:right w:val="none" w:sz="0" w:space="0" w:color="auto"/>
          </w:divBdr>
        </w:div>
        <w:div w:id="1178932773">
          <w:marLeft w:val="450"/>
          <w:marRight w:val="0"/>
          <w:marTop w:val="0"/>
          <w:marBottom w:val="0"/>
          <w:divBdr>
            <w:top w:val="none" w:sz="0" w:space="0" w:color="auto"/>
            <w:left w:val="none" w:sz="0" w:space="0" w:color="auto"/>
            <w:bottom w:val="none" w:sz="0" w:space="0" w:color="auto"/>
            <w:right w:val="none" w:sz="0" w:space="0" w:color="auto"/>
          </w:divBdr>
        </w:div>
        <w:div w:id="419177865">
          <w:marLeft w:val="450"/>
          <w:marRight w:val="0"/>
          <w:marTop w:val="0"/>
          <w:marBottom w:val="0"/>
          <w:divBdr>
            <w:top w:val="none" w:sz="0" w:space="0" w:color="auto"/>
            <w:left w:val="none" w:sz="0" w:space="0" w:color="auto"/>
            <w:bottom w:val="none" w:sz="0" w:space="0" w:color="auto"/>
            <w:right w:val="none" w:sz="0" w:space="0" w:color="auto"/>
          </w:divBdr>
        </w:div>
        <w:div w:id="234709304">
          <w:marLeft w:val="450"/>
          <w:marRight w:val="0"/>
          <w:marTop w:val="0"/>
          <w:marBottom w:val="0"/>
          <w:divBdr>
            <w:top w:val="none" w:sz="0" w:space="0" w:color="auto"/>
            <w:left w:val="none" w:sz="0" w:space="0" w:color="auto"/>
            <w:bottom w:val="none" w:sz="0" w:space="0" w:color="auto"/>
            <w:right w:val="none" w:sz="0" w:space="0" w:color="auto"/>
          </w:divBdr>
        </w:div>
        <w:div w:id="892621117">
          <w:marLeft w:val="450"/>
          <w:marRight w:val="0"/>
          <w:marTop w:val="0"/>
          <w:marBottom w:val="0"/>
          <w:divBdr>
            <w:top w:val="none" w:sz="0" w:space="0" w:color="auto"/>
            <w:left w:val="none" w:sz="0" w:space="0" w:color="auto"/>
            <w:bottom w:val="none" w:sz="0" w:space="0" w:color="auto"/>
            <w:right w:val="none" w:sz="0" w:space="0" w:color="auto"/>
          </w:divBdr>
        </w:div>
        <w:div w:id="672412775">
          <w:marLeft w:val="450"/>
          <w:marRight w:val="0"/>
          <w:marTop w:val="0"/>
          <w:marBottom w:val="0"/>
          <w:divBdr>
            <w:top w:val="none" w:sz="0" w:space="0" w:color="auto"/>
            <w:left w:val="none" w:sz="0" w:space="0" w:color="auto"/>
            <w:bottom w:val="none" w:sz="0" w:space="0" w:color="auto"/>
            <w:right w:val="none" w:sz="0" w:space="0" w:color="auto"/>
          </w:divBdr>
        </w:div>
        <w:div w:id="2031681560">
          <w:marLeft w:val="0"/>
          <w:marRight w:val="0"/>
          <w:marTop w:val="0"/>
          <w:marBottom w:val="0"/>
          <w:divBdr>
            <w:top w:val="none" w:sz="0" w:space="0" w:color="auto"/>
            <w:left w:val="none" w:sz="0" w:space="0" w:color="auto"/>
            <w:bottom w:val="none" w:sz="0" w:space="0" w:color="auto"/>
            <w:right w:val="none" w:sz="0" w:space="0" w:color="auto"/>
          </w:divBdr>
        </w:div>
        <w:div w:id="290523572">
          <w:marLeft w:val="450"/>
          <w:marRight w:val="0"/>
          <w:marTop w:val="0"/>
          <w:marBottom w:val="0"/>
          <w:divBdr>
            <w:top w:val="none" w:sz="0" w:space="0" w:color="auto"/>
            <w:left w:val="none" w:sz="0" w:space="0" w:color="auto"/>
            <w:bottom w:val="none" w:sz="0" w:space="0" w:color="auto"/>
            <w:right w:val="none" w:sz="0" w:space="0" w:color="auto"/>
          </w:divBdr>
        </w:div>
        <w:div w:id="1038310608">
          <w:marLeft w:val="450"/>
          <w:marRight w:val="0"/>
          <w:marTop w:val="0"/>
          <w:marBottom w:val="0"/>
          <w:divBdr>
            <w:top w:val="none" w:sz="0" w:space="0" w:color="auto"/>
            <w:left w:val="none" w:sz="0" w:space="0" w:color="auto"/>
            <w:bottom w:val="none" w:sz="0" w:space="0" w:color="auto"/>
            <w:right w:val="none" w:sz="0" w:space="0" w:color="auto"/>
          </w:divBdr>
        </w:div>
        <w:div w:id="1067533289">
          <w:marLeft w:val="450"/>
          <w:marRight w:val="0"/>
          <w:marTop w:val="0"/>
          <w:marBottom w:val="0"/>
          <w:divBdr>
            <w:top w:val="none" w:sz="0" w:space="0" w:color="auto"/>
            <w:left w:val="none" w:sz="0" w:space="0" w:color="auto"/>
            <w:bottom w:val="none" w:sz="0" w:space="0" w:color="auto"/>
            <w:right w:val="none" w:sz="0" w:space="0" w:color="auto"/>
          </w:divBdr>
        </w:div>
        <w:div w:id="1661351381">
          <w:marLeft w:val="450"/>
          <w:marRight w:val="0"/>
          <w:marTop w:val="0"/>
          <w:marBottom w:val="0"/>
          <w:divBdr>
            <w:top w:val="none" w:sz="0" w:space="0" w:color="auto"/>
            <w:left w:val="none" w:sz="0" w:space="0" w:color="auto"/>
            <w:bottom w:val="none" w:sz="0" w:space="0" w:color="auto"/>
            <w:right w:val="none" w:sz="0" w:space="0" w:color="auto"/>
          </w:divBdr>
        </w:div>
        <w:div w:id="1023939608">
          <w:marLeft w:val="450"/>
          <w:marRight w:val="0"/>
          <w:marTop w:val="0"/>
          <w:marBottom w:val="0"/>
          <w:divBdr>
            <w:top w:val="none" w:sz="0" w:space="0" w:color="auto"/>
            <w:left w:val="none" w:sz="0" w:space="0" w:color="auto"/>
            <w:bottom w:val="none" w:sz="0" w:space="0" w:color="auto"/>
            <w:right w:val="none" w:sz="0" w:space="0" w:color="auto"/>
          </w:divBdr>
        </w:div>
        <w:div w:id="1785076592">
          <w:marLeft w:val="450"/>
          <w:marRight w:val="0"/>
          <w:marTop w:val="0"/>
          <w:marBottom w:val="0"/>
          <w:divBdr>
            <w:top w:val="none" w:sz="0" w:space="0" w:color="auto"/>
            <w:left w:val="none" w:sz="0" w:space="0" w:color="auto"/>
            <w:bottom w:val="none" w:sz="0" w:space="0" w:color="auto"/>
            <w:right w:val="none" w:sz="0" w:space="0" w:color="auto"/>
          </w:divBdr>
        </w:div>
        <w:div w:id="719522517">
          <w:marLeft w:val="450"/>
          <w:marRight w:val="0"/>
          <w:marTop w:val="0"/>
          <w:marBottom w:val="0"/>
          <w:divBdr>
            <w:top w:val="none" w:sz="0" w:space="0" w:color="auto"/>
            <w:left w:val="none" w:sz="0" w:space="0" w:color="auto"/>
            <w:bottom w:val="none" w:sz="0" w:space="0" w:color="auto"/>
            <w:right w:val="none" w:sz="0" w:space="0" w:color="auto"/>
          </w:divBdr>
        </w:div>
        <w:div w:id="198594343">
          <w:marLeft w:val="450"/>
          <w:marRight w:val="0"/>
          <w:marTop w:val="0"/>
          <w:marBottom w:val="0"/>
          <w:divBdr>
            <w:top w:val="none" w:sz="0" w:space="0" w:color="auto"/>
            <w:left w:val="none" w:sz="0" w:space="0" w:color="auto"/>
            <w:bottom w:val="none" w:sz="0" w:space="0" w:color="auto"/>
            <w:right w:val="none" w:sz="0" w:space="0" w:color="auto"/>
          </w:divBdr>
        </w:div>
        <w:div w:id="839199520">
          <w:marLeft w:val="450"/>
          <w:marRight w:val="0"/>
          <w:marTop w:val="0"/>
          <w:marBottom w:val="0"/>
          <w:divBdr>
            <w:top w:val="none" w:sz="0" w:space="0" w:color="auto"/>
            <w:left w:val="none" w:sz="0" w:space="0" w:color="auto"/>
            <w:bottom w:val="none" w:sz="0" w:space="0" w:color="auto"/>
            <w:right w:val="none" w:sz="0" w:space="0" w:color="auto"/>
          </w:divBdr>
        </w:div>
        <w:div w:id="1862819496">
          <w:marLeft w:val="450"/>
          <w:marRight w:val="0"/>
          <w:marTop w:val="0"/>
          <w:marBottom w:val="0"/>
          <w:divBdr>
            <w:top w:val="none" w:sz="0" w:space="0" w:color="auto"/>
            <w:left w:val="none" w:sz="0" w:space="0" w:color="auto"/>
            <w:bottom w:val="none" w:sz="0" w:space="0" w:color="auto"/>
            <w:right w:val="none" w:sz="0" w:space="0" w:color="auto"/>
          </w:divBdr>
        </w:div>
        <w:div w:id="1802923120">
          <w:marLeft w:val="450"/>
          <w:marRight w:val="0"/>
          <w:marTop w:val="0"/>
          <w:marBottom w:val="0"/>
          <w:divBdr>
            <w:top w:val="none" w:sz="0" w:space="0" w:color="auto"/>
            <w:left w:val="none" w:sz="0" w:space="0" w:color="auto"/>
            <w:bottom w:val="none" w:sz="0" w:space="0" w:color="auto"/>
            <w:right w:val="none" w:sz="0" w:space="0" w:color="auto"/>
          </w:divBdr>
        </w:div>
        <w:div w:id="994456674">
          <w:marLeft w:val="450"/>
          <w:marRight w:val="0"/>
          <w:marTop w:val="0"/>
          <w:marBottom w:val="0"/>
          <w:divBdr>
            <w:top w:val="none" w:sz="0" w:space="0" w:color="auto"/>
            <w:left w:val="none" w:sz="0" w:space="0" w:color="auto"/>
            <w:bottom w:val="none" w:sz="0" w:space="0" w:color="auto"/>
            <w:right w:val="none" w:sz="0" w:space="0" w:color="auto"/>
          </w:divBdr>
        </w:div>
        <w:div w:id="494346835">
          <w:marLeft w:val="450"/>
          <w:marRight w:val="0"/>
          <w:marTop w:val="0"/>
          <w:marBottom w:val="0"/>
          <w:divBdr>
            <w:top w:val="none" w:sz="0" w:space="0" w:color="auto"/>
            <w:left w:val="none" w:sz="0" w:space="0" w:color="auto"/>
            <w:bottom w:val="none" w:sz="0" w:space="0" w:color="auto"/>
            <w:right w:val="none" w:sz="0" w:space="0" w:color="auto"/>
          </w:divBdr>
        </w:div>
        <w:div w:id="1550334125">
          <w:marLeft w:val="450"/>
          <w:marRight w:val="0"/>
          <w:marTop w:val="0"/>
          <w:marBottom w:val="0"/>
          <w:divBdr>
            <w:top w:val="none" w:sz="0" w:space="0" w:color="auto"/>
            <w:left w:val="none" w:sz="0" w:space="0" w:color="auto"/>
            <w:bottom w:val="none" w:sz="0" w:space="0" w:color="auto"/>
            <w:right w:val="none" w:sz="0" w:space="0" w:color="auto"/>
          </w:divBdr>
        </w:div>
        <w:div w:id="1400783259">
          <w:marLeft w:val="450"/>
          <w:marRight w:val="0"/>
          <w:marTop w:val="0"/>
          <w:marBottom w:val="0"/>
          <w:divBdr>
            <w:top w:val="none" w:sz="0" w:space="0" w:color="auto"/>
            <w:left w:val="none" w:sz="0" w:space="0" w:color="auto"/>
            <w:bottom w:val="none" w:sz="0" w:space="0" w:color="auto"/>
            <w:right w:val="none" w:sz="0" w:space="0" w:color="auto"/>
          </w:divBdr>
        </w:div>
        <w:div w:id="2020964591">
          <w:marLeft w:val="450"/>
          <w:marRight w:val="0"/>
          <w:marTop w:val="0"/>
          <w:marBottom w:val="0"/>
          <w:divBdr>
            <w:top w:val="none" w:sz="0" w:space="0" w:color="auto"/>
            <w:left w:val="none" w:sz="0" w:space="0" w:color="auto"/>
            <w:bottom w:val="none" w:sz="0" w:space="0" w:color="auto"/>
            <w:right w:val="none" w:sz="0" w:space="0" w:color="auto"/>
          </w:divBdr>
        </w:div>
        <w:div w:id="353112834">
          <w:marLeft w:val="450"/>
          <w:marRight w:val="0"/>
          <w:marTop w:val="0"/>
          <w:marBottom w:val="0"/>
          <w:divBdr>
            <w:top w:val="none" w:sz="0" w:space="0" w:color="auto"/>
            <w:left w:val="none" w:sz="0" w:space="0" w:color="auto"/>
            <w:bottom w:val="none" w:sz="0" w:space="0" w:color="auto"/>
            <w:right w:val="none" w:sz="0" w:space="0" w:color="auto"/>
          </w:divBdr>
        </w:div>
        <w:div w:id="781723898">
          <w:marLeft w:val="450"/>
          <w:marRight w:val="0"/>
          <w:marTop w:val="0"/>
          <w:marBottom w:val="0"/>
          <w:divBdr>
            <w:top w:val="none" w:sz="0" w:space="0" w:color="auto"/>
            <w:left w:val="none" w:sz="0" w:space="0" w:color="auto"/>
            <w:bottom w:val="none" w:sz="0" w:space="0" w:color="auto"/>
            <w:right w:val="none" w:sz="0" w:space="0" w:color="auto"/>
          </w:divBdr>
        </w:div>
        <w:div w:id="409348460">
          <w:marLeft w:val="450"/>
          <w:marRight w:val="0"/>
          <w:marTop w:val="0"/>
          <w:marBottom w:val="0"/>
          <w:divBdr>
            <w:top w:val="none" w:sz="0" w:space="0" w:color="auto"/>
            <w:left w:val="none" w:sz="0" w:space="0" w:color="auto"/>
            <w:bottom w:val="none" w:sz="0" w:space="0" w:color="auto"/>
            <w:right w:val="none" w:sz="0" w:space="0" w:color="auto"/>
          </w:divBdr>
        </w:div>
        <w:div w:id="850532777">
          <w:marLeft w:val="450"/>
          <w:marRight w:val="0"/>
          <w:marTop w:val="0"/>
          <w:marBottom w:val="0"/>
          <w:divBdr>
            <w:top w:val="none" w:sz="0" w:space="0" w:color="auto"/>
            <w:left w:val="none" w:sz="0" w:space="0" w:color="auto"/>
            <w:bottom w:val="none" w:sz="0" w:space="0" w:color="auto"/>
            <w:right w:val="none" w:sz="0" w:space="0" w:color="auto"/>
          </w:divBdr>
        </w:div>
        <w:div w:id="152260418">
          <w:marLeft w:val="450"/>
          <w:marRight w:val="0"/>
          <w:marTop w:val="0"/>
          <w:marBottom w:val="0"/>
          <w:divBdr>
            <w:top w:val="none" w:sz="0" w:space="0" w:color="auto"/>
            <w:left w:val="none" w:sz="0" w:space="0" w:color="auto"/>
            <w:bottom w:val="none" w:sz="0" w:space="0" w:color="auto"/>
            <w:right w:val="none" w:sz="0" w:space="0" w:color="auto"/>
          </w:divBdr>
        </w:div>
        <w:div w:id="1048527083">
          <w:marLeft w:val="450"/>
          <w:marRight w:val="0"/>
          <w:marTop w:val="0"/>
          <w:marBottom w:val="0"/>
          <w:divBdr>
            <w:top w:val="none" w:sz="0" w:space="0" w:color="auto"/>
            <w:left w:val="none" w:sz="0" w:space="0" w:color="auto"/>
            <w:bottom w:val="none" w:sz="0" w:space="0" w:color="auto"/>
            <w:right w:val="none" w:sz="0" w:space="0" w:color="auto"/>
          </w:divBdr>
        </w:div>
        <w:div w:id="175965159">
          <w:marLeft w:val="450"/>
          <w:marRight w:val="0"/>
          <w:marTop w:val="0"/>
          <w:marBottom w:val="0"/>
          <w:divBdr>
            <w:top w:val="none" w:sz="0" w:space="0" w:color="auto"/>
            <w:left w:val="none" w:sz="0" w:space="0" w:color="auto"/>
            <w:bottom w:val="none" w:sz="0" w:space="0" w:color="auto"/>
            <w:right w:val="none" w:sz="0" w:space="0" w:color="auto"/>
          </w:divBdr>
        </w:div>
        <w:div w:id="1322075479">
          <w:marLeft w:val="0"/>
          <w:marRight w:val="0"/>
          <w:marTop w:val="0"/>
          <w:marBottom w:val="0"/>
          <w:divBdr>
            <w:top w:val="none" w:sz="0" w:space="0" w:color="auto"/>
            <w:left w:val="none" w:sz="0" w:space="0" w:color="auto"/>
            <w:bottom w:val="none" w:sz="0" w:space="0" w:color="auto"/>
            <w:right w:val="none" w:sz="0" w:space="0" w:color="auto"/>
          </w:divBdr>
        </w:div>
        <w:div w:id="616374486">
          <w:marLeft w:val="450"/>
          <w:marRight w:val="0"/>
          <w:marTop w:val="0"/>
          <w:marBottom w:val="0"/>
          <w:divBdr>
            <w:top w:val="none" w:sz="0" w:space="0" w:color="auto"/>
            <w:left w:val="none" w:sz="0" w:space="0" w:color="auto"/>
            <w:bottom w:val="none" w:sz="0" w:space="0" w:color="auto"/>
            <w:right w:val="none" w:sz="0" w:space="0" w:color="auto"/>
          </w:divBdr>
        </w:div>
        <w:div w:id="885025222">
          <w:marLeft w:val="450"/>
          <w:marRight w:val="0"/>
          <w:marTop w:val="0"/>
          <w:marBottom w:val="0"/>
          <w:divBdr>
            <w:top w:val="none" w:sz="0" w:space="0" w:color="auto"/>
            <w:left w:val="none" w:sz="0" w:space="0" w:color="auto"/>
            <w:bottom w:val="none" w:sz="0" w:space="0" w:color="auto"/>
            <w:right w:val="none" w:sz="0" w:space="0" w:color="auto"/>
          </w:divBdr>
        </w:div>
        <w:div w:id="1860199202">
          <w:marLeft w:val="450"/>
          <w:marRight w:val="0"/>
          <w:marTop w:val="0"/>
          <w:marBottom w:val="0"/>
          <w:divBdr>
            <w:top w:val="none" w:sz="0" w:space="0" w:color="auto"/>
            <w:left w:val="none" w:sz="0" w:space="0" w:color="auto"/>
            <w:bottom w:val="none" w:sz="0" w:space="0" w:color="auto"/>
            <w:right w:val="none" w:sz="0" w:space="0" w:color="auto"/>
          </w:divBdr>
        </w:div>
        <w:div w:id="784810542">
          <w:marLeft w:val="450"/>
          <w:marRight w:val="0"/>
          <w:marTop w:val="0"/>
          <w:marBottom w:val="0"/>
          <w:divBdr>
            <w:top w:val="none" w:sz="0" w:space="0" w:color="auto"/>
            <w:left w:val="none" w:sz="0" w:space="0" w:color="auto"/>
            <w:bottom w:val="none" w:sz="0" w:space="0" w:color="auto"/>
            <w:right w:val="none" w:sz="0" w:space="0" w:color="auto"/>
          </w:divBdr>
        </w:div>
        <w:div w:id="2114082217">
          <w:marLeft w:val="450"/>
          <w:marRight w:val="0"/>
          <w:marTop w:val="0"/>
          <w:marBottom w:val="0"/>
          <w:divBdr>
            <w:top w:val="none" w:sz="0" w:space="0" w:color="auto"/>
            <w:left w:val="none" w:sz="0" w:space="0" w:color="auto"/>
            <w:bottom w:val="none" w:sz="0" w:space="0" w:color="auto"/>
            <w:right w:val="none" w:sz="0" w:space="0" w:color="auto"/>
          </w:divBdr>
        </w:div>
        <w:div w:id="1597707951">
          <w:marLeft w:val="450"/>
          <w:marRight w:val="0"/>
          <w:marTop w:val="0"/>
          <w:marBottom w:val="0"/>
          <w:divBdr>
            <w:top w:val="none" w:sz="0" w:space="0" w:color="auto"/>
            <w:left w:val="none" w:sz="0" w:space="0" w:color="auto"/>
            <w:bottom w:val="none" w:sz="0" w:space="0" w:color="auto"/>
            <w:right w:val="none" w:sz="0" w:space="0" w:color="auto"/>
          </w:divBdr>
        </w:div>
        <w:div w:id="1303921326">
          <w:marLeft w:val="450"/>
          <w:marRight w:val="0"/>
          <w:marTop w:val="0"/>
          <w:marBottom w:val="0"/>
          <w:divBdr>
            <w:top w:val="none" w:sz="0" w:space="0" w:color="auto"/>
            <w:left w:val="none" w:sz="0" w:space="0" w:color="auto"/>
            <w:bottom w:val="none" w:sz="0" w:space="0" w:color="auto"/>
            <w:right w:val="none" w:sz="0" w:space="0" w:color="auto"/>
          </w:divBdr>
        </w:div>
        <w:div w:id="973365442">
          <w:marLeft w:val="0"/>
          <w:marRight w:val="0"/>
          <w:marTop w:val="0"/>
          <w:marBottom w:val="0"/>
          <w:divBdr>
            <w:top w:val="none" w:sz="0" w:space="0" w:color="auto"/>
            <w:left w:val="none" w:sz="0" w:space="0" w:color="auto"/>
            <w:bottom w:val="none" w:sz="0" w:space="0" w:color="auto"/>
            <w:right w:val="none" w:sz="0" w:space="0" w:color="auto"/>
          </w:divBdr>
        </w:div>
        <w:div w:id="87309960">
          <w:marLeft w:val="450"/>
          <w:marRight w:val="0"/>
          <w:marTop w:val="0"/>
          <w:marBottom w:val="0"/>
          <w:divBdr>
            <w:top w:val="none" w:sz="0" w:space="0" w:color="auto"/>
            <w:left w:val="none" w:sz="0" w:space="0" w:color="auto"/>
            <w:bottom w:val="none" w:sz="0" w:space="0" w:color="auto"/>
            <w:right w:val="none" w:sz="0" w:space="0" w:color="auto"/>
          </w:divBdr>
        </w:div>
        <w:div w:id="116796719">
          <w:marLeft w:val="450"/>
          <w:marRight w:val="0"/>
          <w:marTop w:val="0"/>
          <w:marBottom w:val="0"/>
          <w:divBdr>
            <w:top w:val="none" w:sz="0" w:space="0" w:color="auto"/>
            <w:left w:val="none" w:sz="0" w:space="0" w:color="auto"/>
            <w:bottom w:val="none" w:sz="0" w:space="0" w:color="auto"/>
            <w:right w:val="none" w:sz="0" w:space="0" w:color="auto"/>
          </w:divBdr>
        </w:div>
        <w:div w:id="1962765530">
          <w:marLeft w:val="450"/>
          <w:marRight w:val="0"/>
          <w:marTop w:val="0"/>
          <w:marBottom w:val="0"/>
          <w:divBdr>
            <w:top w:val="none" w:sz="0" w:space="0" w:color="auto"/>
            <w:left w:val="none" w:sz="0" w:space="0" w:color="auto"/>
            <w:bottom w:val="none" w:sz="0" w:space="0" w:color="auto"/>
            <w:right w:val="none" w:sz="0" w:space="0" w:color="auto"/>
          </w:divBdr>
        </w:div>
        <w:div w:id="530798935">
          <w:marLeft w:val="450"/>
          <w:marRight w:val="0"/>
          <w:marTop w:val="0"/>
          <w:marBottom w:val="0"/>
          <w:divBdr>
            <w:top w:val="none" w:sz="0" w:space="0" w:color="auto"/>
            <w:left w:val="none" w:sz="0" w:space="0" w:color="auto"/>
            <w:bottom w:val="none" w:sz="0" w:space="0" w:color="auto"/>
            <w:right w:val="none" w:sz="0" w:space="0" w:color="auto"/>
          </w:divBdr>
        </w:div>
        <w:div w:id="274019494">
          <w:marLeft w:val="450"/>
          <w:marRight w:val="0"/>
          <w:marTop w:val="0"/>
          <w:marBottom w:val="0"/>
          <w:divBdr>
            <w:top w:val="none" w:sz="0" w:space="0" w:color="auto"/>
            <w:left w:val="none" w:sz="0" w:space="0" w:color="auto"/>
            <w:bottom w:val="none" w:sz="0" w:space="0" w:color="auto"/>
            <w:right w:val="none" w:sz="0" w:space="0" w:color="auto"/>
          </w:divBdr>
        </w:div>
        <w:div w:id="1447120275">
          <w:marLeft w:val="450"/>
          <w:marRight w:val="0"/>
          <w:marTop w:val="0"/>
          <w:marBottom w:val="0"/>
          <w:divBdr>
            <w:top w:val="none" w:sz="0" w:space="0" w:color="auto"/>
            <w:left w:val="none" w:sz="0" w:space="0" w:color="auto"/>
            <w:bottom w:val="none" w:sz="0" w:space="0" w:color="auto"/>
            <w:right w:val="none" w:sz="0" w:space="0" w:color="auto"/>
          </w:divBdr>
        </w:div>
        <w:div w:id="837967167">
          <w:marLeft w:val="450"/>
          <w:marRight w:val="0"/>
          <w:marTop w:val="0"/>
          <w:marBottom w:val="0"/>
          <w:divBdr>
            <w:top w:val="none" w:sz="0" w:space="0" w:color="auto"/>
            <w:left w:val="none" w:sz="0" w:space="0" w:color="auto"/>
            <w:bottom w:val="none" w:sz="0" w:space="0" w:color="auto"/>
            <w:right w:val="none" w:sz="0" w:space="0" w:color="auto"/>
          </w:divBdr>
        </w:div>
        <w:div w:id="1257439352">
          <w:marLeft w:val="450"/>
          <w:marRight w:val="0"/>
          <w:marTop w:val="0"/>
          <w:marBottom w:val="0"/>
          <w:divBdr>
            <w:top w:val="none" w:sz="0" w:space="0" w:color="auto"/>
            <w:left w:val="none" w:sz="0" w:space="0" w:color="auto"/>
            <w:bottom w:val="none" w:sz="0" w:space="0" w:color="auto"/>
            <w:right w:val="none" w:sz="0" w:space="0" w:color="auto"/>
          </w:divBdr>
        </w:div>
        <w:div w:id="2029722294">
          <w:marLeft w:val="450"/>
          <w:marRight w:val="0"/>
          <w:marTop w:val="0"/>
          <w:marBottom w:val="0"/>
          <w:divBdr>
            <w:top w:val="none" w:sz="0" w:space="0" w:color="auto"/>
            <w:left w:val="none" w:sz="0" w:space="0" w:color="auto"/>
            <w:bottom w:val="none" w:sz="0" w:space="0" w:color="auto"/>
            <w:right w:val="none" w:sz="0" w:space="0" w:color="auto"/>
          </w:divBdr>
        </w:div>
        <w:div w:id="1135023776">
          <w:marLeft w:val="450"/>
          <w:marRight w:val="0"/>
          <w:marTop w:val="0"/>
          <w:marBottom w:val="0"/>
          <w:divBdr>
            <w:top w:val="none" w:sz="0" w:space="0" w:color="auto"/>
            <w:left w:val="none" w:sz="0" w:space="0" w:color="auto"/>
            <w:bottom w:val="none" w:sz="0" w:space="0" w:color="auto"/>
            <w:right w:val="none" w:sz="0" w:space="0" w:color="auto"/>
          </w:divBdr>
        </w:div>
        <w:div w:id="2096394726">
          <w:marLeft w:val="450"/>
          <w:marRight w:val="0"/>
          <w:marTop w:val="0"/>
          <w:marBottom w:val="0"/>
          <w:divBdr>
            <w:top w:val="none" w:sz="0" w:space="0" w:color="auto"/>
            <w:left w:val="none" w:sz="0" w:space="0" w:color="auto"/>
            <w:bottom w:val="none" w:sz="0" w:space="0" w:color="auto"/>
            <w:right w:val="none" w:sz="0" w:space="0" w:color="auto"/>
          </w:divBdr>
        </w:div>
        <w:div w:id="807894420">
          <w:marLeft w:val="450"/>
          <w:marRight w:val="0"/>
          <w:marTop w:val="0"/>
          <w:marBottom w:val="0"/>
          <w:divBdr>
            <w:top w:val="none" w:sz="0" w:space="0" w:color="auto"/>
            <w:left w:val="none" w:sz="0" w:space="0" w:color="auto"/>
            <w:bottom w:val="none" w:sz="0" w:space="0" w:color="auto"/>
            <w:right w:val="none" w:sz="0" w:space="0" w:color="auto"/>
          </w:divBdr>
        </w:div>
        <w:div w:id="907228330">
          <w:marLeft w:val="450"/>
          <w:marRight w:val="0"/>
          <w:marTop w:val="0"/>
          <w:marBottom w:val="0"/>
          <w:divBdr>
            <w:top w:val="none" w:sz="0" w:space="0" w:color="auto"/>
            <w:left w:val="none" w:sz="0" w:space="0" w:color="auto"/>
            <w:bottom w:val="none" w:sz="0" w:space="0" w:color="auto"/>
            <w:right w:val="none" w:sz="0" w:space="0" w:color="auto"/>
          </w:divBdr>
        </w:div>
        <w:div w:id="1924995225">
          <w:marLeft w:val="450"/>
          <w:marRight w:val="0"/>
          <w:marTop w:val="0"/>
          <w:marBottom w:val="0"/>
          <w:divBdr>
            <w:top w:val="none" w:sz="0" w:space="0" w:color="auto"/>
            <w:left w:val="none" w:sz="0" w:space="0" w:color="auto"/>
            <w:bottom w:val="none" w:sz="0" w:space="0" w:color="auto"/>
            <w:right w:val="none" w:sz="0" w:space="0" w:color="auto"/>
          </w:divBdr>
        </w:div>
        <w:div w:id="772434741">
          <w:marLeft w:val="450"/>
          <w:marRight w:val="0"/>
          <w:marTop w:val="0"/>
          <w:marBottom w:val="0"/>
          <w:divBdr>
            <w:top w:val="none" w:sz="0" w:space="0" w:color="auto"/>
            <w:left w:val="none" w:sz="0" w:space="0" w:color="auto"/>
            <w:bottom w:val="none" w:sz="0" w:space="0" w:color="auto"/>
            <w:right w:val="none" w:sz="0" w:space="0" w:color="auto"/>
          </w:divBdr>
        </w:div>
        <w:div w:id="2062318532">
          <w:marLeft w:val="450"/>
          <w:marRight w:val="0"/>
          <w:marTop w:val="0"/>
          <w:marBottom w:val="0"/>
          <w:divBdr>
            <w:top w:val="none" w:sz="0" w:space="0" w:color="auto"/>
            <w:left w:val="none" w:sz="0" w:space="0" w:color="auto"/>
            <w:bottom w:val="none" w:sz="0" w:space="0" w:color="auto"/>
            <w:right w:val="none" w:sz="0" w:space="0" w:color="auto"/>
          </w:divBdr>
        </w:div>
        <w:div w:id="1258487938">
          <w:marLeft w:val="450"/>
          <w:marRight w:val="0"/>
          <w:marTop w:val="0"/>
          <w:marBottom w:val="0"/>
          <w:divBdr>
            <w:top w:val="none" w:sz="0" w:space="0" w:color="auto"/>
            <w:left w:val="none" w:sz="0" w:space="0" w:color="auto"/>
            <w:bottom w:val="none" w:sz="0" w:space="0" w:color="auto"/>
            <w:right w:val="none" w:sz="0" w:space="0" w:color="auto"/>
          </w:divBdr>
        </w:div>
        <w:div w:id="2038892349">
          <w:marLeft w:val="450"/>
          <w:marRight w:val="0"/>
          <w:marTop w:val="0"/>
          <w:marBottom w:val="0"/>
          <w:divBdr>
            <w:top w:val="none" w:sz="0" w:space="0" w:color="auto"/>
            <w:left w:val="none" w:sz="0" w:space="0" w:color="auto"/>
            <w:bottom w:val="none" w:sz="0" w:space="0" w:color="auto"/>
            <w:right w:val="none" w:sz="0" w:space="0" w:color="auto"/>
          </w:divBdr>
        </w:div>
        <w:div w:id="831528354">
          <w:marLeft w:val="450"/>
          <w:marRight w:val="0"/>
          <w:marTop w:val="0"/>
          <w:marBottom w:val="0"/>
          <w:divBdr>
            <w:top w:val="none" w:sz="0" w:space="0" w:color="auto"/>
            <w:left w:val="none" w:sz="0" w:space="0" w:color="auto"/>
            <w:bottom w:val="none" w:sz="0" w:space="0" w:color="auto"/>
            <w:right w:val="none" w:sz="0" w:space="0" w:color="auto"/>
          </w:divBdr>
        </w:div>
        <w:div w:id="1565988295">
          <w:marLeft w:val="450"/>
          <w:marRight w:val="0"/>
          <w:marTop w:val="0"/>
          <w:marBottom w:val="0"/>
          <w:divBdr>
            <w:top w:val="none" w:sz="0" w:space="0" w:color="auto"/>
            <w:left w:val="none" w:sz="0" w:space="0" w:color="auto"/>
            <w:bottom w:val="none" w:sz="0" w:space="0" w:color="auto"/>
            <w:right w:val="none" w:sz="0" w:space="0" w:color="auto"/>
          </w:divBdr>
        </w:div>
        <w:div w:id="56320004">
          <w:marLeft w:val="450"/>
          <w:marRight w:val="0"/>
          <w:marTop w:val="0"/>
          <w:marBottom w:val="0"/>
          <w:divBdr>
            <w:top w:val="none" w:sz="0" w:space="0" w:color="auto"/>
            <w:left w:val="none" w:sz="0" w:space="0" w:color="auto"/>
            <w:bottom w:val="none" w:sz="0" w:space="0" w:color="auto"/>
            <w:right w:val="none" w:sz="0" w:space="0" w:color="auto"/>
          </w:divBdr>
        </w:div>
        <w:div w:id="567303408">
          <w:marLeft w:val="450"/>
          <w:marRight w:val="0"/>
          <w:marTop w:val="0"/>
          <w:marBottom w:val="0"/>
          <w:divBdr>
            <w:top w:val="none" w:sz="0" w:space="0" w:color="auto"/>
            <w:left w:val="none" w:sz="0" w:space="0" w:color="auto"/>
            <w:bottom w:val="none" w:sz="0" w:space="0" w:color="auto"/>
            <w:right w:val="none" w:sz="0" w:space="0" w:color="auto"/>
          </w:divBdr>
        </w:div>
        <w:div w:id="1961766336">
          <w:marLeft w:val="450"/>
          <w:marRight w:val="0"/>
          <w:marTop w:val="0"/>
          <w:marBottom w:val="0"/>
          <w:divBdr>
            <w:top w:val="none" w:sz="0" w:space="0" w:color="auto"/>
            <w:left w:val="none" w:sz="0" w:space="0" w:color="auto"/>
            <w:bottom w:val="none" w:sz="0" w:space="0" w:color="auto"/>
            <w:right w:val="none" w:sz="0" w:space="0" w:color="auto"/>
          </w:divBdr>
        </w:div>
        <w:div w:id="1027370699">
          <w:marLeft w:val="0"/>
          <w:marRight w:val="0"/>
          <w:marTop w:val="0"/>
          <w:marBottom w:val="0"/>
          <w:divBdr>
            <w:top w:val="none" w:sz="0" w:space="0" w:color="auto"/>
            <w:left w:val="none" w:sz="0" w:space="0" w:color="auto"/>
            <w:bottom w:val="none" w:sz="0" w:space="0" w:color="auto"/>
            <w:right w:val="none" w:sz="0" w:space="0" w:color="auto"/>
          </w:divBdr>
        </w:div>
        <w:div w:id="229997188">
          <w:marLeft w:val="450"/>
          <w:marRight w:val="0"/>
          <w:marTop w:val="0"/>
          <w:marBottom w:val="0"/>
          <w:divBdr>
            <w:top w:val="none" w:sz="0" w:space="0" w:color="auto"/>
            <w:left w:val="none" w:sz="0" w:space="0" w:color="auto"/>
            <w:bottom w:val="none" w:sz="0" w:space="0" w:color="auto"/>
            <w:right w:val="none" w:sz="0" w:space="0" w:color="auto"/>
          </w:divBdr>
        </w:div>
        <w:div w:id="1035620877">
          <w:marLeft w:val="450"/>
          <w:marRight w:val="0"/>
          <w:marTop w:val="0"/>
          <w:marBottom w:val="0"/>
          <w:divBdr>
            <w:top w:val="none" w:sz="0" w:space="0" w:color="auto"/>
            <w:left w:val="none" w:sz="0" w:space="0" w:color="auto"/>
            <w:bottom w:val="none" w:sz="0" w:space="0" w:color="auto"/>
            <w:right w:val="none" w:sz="0" w:space="0" w:color="auto"/>
          </w:divBdr>
        </w:div>
        <w:div w:id="1634361567">
          <w:marLeft w:val="450"/>
          <w:marRight w:val="0"/>
          <w:marTop w:val="0"/>
          <w:marBottom w:val="0"/>
          <w:divBdr>
            <w:top w:val="none" w:sz="0" w:space="0" w:color="auto"/>
            <w:left w:val="none" w:sz="0" w:space="0" w:color="auto"/>
            <w:bottom w:val="none" w:sz="0" w:space="0" w:color="auto"/>
            <w:right w:val="none" w:sz="0" w:space="0" w:color="auto"/>
          </w:divBdr>
        </w:div>
        <w:div w:id="1556354308">
          <w:marLeft w:val="450"/>
          <w:marRight w:val="0"/>
          <w:marTop w:val="0"/>
          <w:marBottom w:val="0"/>
          <w:divBdr>
            <w:top w:val="none" w:sz="0" w:space="0" w:color="auto"/>
            <w:left w:val="none" w:sz="0" w:space="0" w:color="auto"/>
            <w:bottom w:val="none" w:sz="0" w:space="0" w:color="auto"/>
            <w:right w:val="none" w:sz="0" w:space="0" w:color="auto"/>
          </w:divBdr>
        </w:div>
        <w:div w:id="1275475493">
          <w:marLeft w:val="450"/>
          <w:marRight w:val="0"/>
          <w:marTop w:val="0"/>
          <w:marBottom w:val="0"/>
          <w:divBdr>
            <w:top w:val="none" w:sz="0" w:space="0" w:color="auto"/>
            <w:left w:val="none" w:sz="0" w:space="0" w:color="auto"/>
            <w:bottom w:val="none" w:sz="0" w:space="0" w:color="auto"/>
            <w:right w:val="none" w:sz="0" w:space="0" w:color="auto"/>
          </w:divBdr>
        </w:div>
        <w:div w:id="896553099">
          <w:marLeft w:val="450"/>
          <w:marRight w:val="0"/>
          <w:marTop w:val="0"/>
          <w:marBottom w:val="0"/>
          <w:divBdr>
            <w:top w:val="none" w:sz="0" w:space="0" w:color="auto"/>
            <w:left w:val="none" w:sz="0" w:space="0" w:color="auto"/>
            <w:bottom w:val="none" w:sz="0" w:space="0" w:color="auto"/>
            <w:right w:val="none" w:sz="0" w:space="0" w:color="auto"/>
          </w:divBdr>
        </w:div>
        <w:div w:id="316108231">
          <w:marLeft w:val="450"/>
          <w:marRight w:val="0"/>
          <w:marTop w:val="0"/>
          <w:marBottom w:val="0"/>
          <w:divBdr>
            <w:top w:val="none" w:sz="0" w:space="0" w:color="auto"/>
            <w:left w:val="none" w:sz="0" w:space="0" w:color="auto"/>
            <w:bottom w:val="none" w:sz="0" w:space="0" w:color="auto"/>
            <w:right w:val="none" w:sz="0" w:space="0" w:color="auto"/>
          </w:divBdr>
        </w:div>
        <w:div w:id="620693300">
          <w:marLeft w:val="450"/>
          <w:marRight w:val="0"/>
          <w:marTop w:val="0"/>
          <w:marBottom w:val="0"/>
          <w:divBdr>
            <w:top w:val="none" w:sz="0" w:space="0" w:color="auto"/>
            <w:left w:val="none" w:sz="0" w:space="0" w:color="auto"/>
            <w:bottom w:val="none" w:sz="0" w:space="0" w:color="auto"/>
            <w:right w:val="none" w:sz="0" w:space="0" w:color="auto"/>
          </w:divBdr>
        </w:div>
        <w:div w:id="1634015328">
          <w:marLeft w:val="450"/>
          <w:marRight w:val="0"/>
          <w:marTop w:val="0"/>
          <w:marBottom w:val="0"/>
          <w:divBdr>
            <w:top w:val="none" w:sz="0" w:space="0" w:color="auto"/>
            <w:left w:val="none" w:sz="0" w:space="0" w:color="auto"/>
            <w:bottom w:val="none" w:sz="0" w:space="0" w:color="auto"/>
            <w:right w:val="none" w:sz="0" w:space="0" w:color="auto"/>
          </w:divBdr>
        </w:div>
        <w:div w:id="818496686">
          <w:marLeft w:val="450"/>
          <w:marRight w:val="0"/>
          <w:marTop w:val="0"/>
          <w:marBottom w:val="0"/>
          <w:divBdr>
            <w:top w:val="none" w:sz="0" w:space="0" w:color="auto"/>
            <w:left w:val="none" w:sz="0" w:space="0" w:color="auto"/>
            <w:bottom w:val="none" w:sz="0" w:space="0" w:color="auto"/>
            <w:right w:val="none" w:sz="0" w:space="0" w:color="auto"/>
          </w:divBdr>
        </w:div>
        <w:div w:id="1455758823">
          <w:marLeft w:val="450"/>
          <w:marRight w:val="0"/>
          <w:marTop w:val="0"/>
          <w:marBottom w:val="0"/>
          <w:divBdr>
            <w:top w:val="none" w:sz="0" w:space="0" w:color="auto"/>
            <w:left w:val="none" w:sz="0" w:space="0" w:color="auto"/>
            <w:bottom w:val="none" w:sz="0" w:space="0" w:color="auto"/>
            <w:right w:val="none" w:sz="0" w:space="0" w:color="auto"/>
          </w:divBdr>
        </w:div>
        <w:div w:id="636225408">
          <w:marLeft w:val="450"/>
          <w:marRight w:val="0"/>
          <w:marTop w:val="0"/>
          <w:marBottom w:val="0"/>
          <w:divBdr>
            <w:top w:val="none" w:sz="0" w:space="0" w:color="auto"/>
            <w:left w:val="none" w:sz="0" w:space="0" w:color="auto"/>
            <w:bottom w:val="none" w:sz="0" w:space="0" w:color="auto"/>
            <w:right w:val="none" w:sz="0" w:space="0" w:color="auto"/>
          </w:divBdr>
        </w:div>
        <w:div w:id="966350767">
          <w:marLeft w:val="450"/>
          <w:marRight w:val="0"/>
          <w:marTop w:val="0"/>
          <w:marBottom w:val="0"/>
          <w:divBdr>
            <w:top w:val="none" w:sz="0" w:space="0" w:color="auto"/>
            <w:left w:val="none" w:sz="0" w:space="0" w:color="auto"/>
            <w:bottom w:val="none" w:sz="0" w:space="0" w:color="auto"/>
            <w:right w:val="none" w:sz="0" w:space="0" w:color="auto"/>
          </w:divBdr>
        </w:div>
        <w:div w:id="1829902600">
          <w:marLeft w:val="450"/>
          <w:marRight w:val="0"/>
          <w:marTop w:val="0"/>
          <w:marBottom w:val="0"/>
          <w:divBdr>
            <w:top w:val="none" w:sz="0" w:space="0" w:color="auto"/>
            <w:left w:val="none" w:sz="0" w:space="0" w:color="auto"/>
            <w:bottom w:val="none" w:sz="0" w:space="0" w:color="auto"/>
            <w:right w:val="none" w:sz="0" w:space="0" w:color="auto"/>
          </w:divBdr>
        </w:div>
        <w:div w:id="1672676314">
          <w:marLeft w:val="450"/>
          <w:marRight w:val="0"/>
          <w:marTop w:val="0"/>
          <w:marBottom w:val="0"/>
          <w:divBdr>
            <w:top w:val="none" w:sz="0" w:space="0" w:color="auto"/>
            <w:left w:val="none" w:sz="0" w:space="0" w:color="auto"/>
            <w:bottom w:val="none" w:sz="0" w:space="0" w:color="auto"/>
            <w:right w:val="none" w:sz="0" w:space="0" w:color="auto"/>
          </w:divBdr>
        </w:div>
        <w:div w:id="1428765747">
          <w:marLeft w:val="450"/>
          <w:marRight w:val="0"/>
          <w:marTop w:val="0"/>
          <w:marBottom w:val="0"/>
          <w:divBdr>
            <w:top w:val="none" w:sz="0" w:space="0" w:color="auto"/>
            <w:left w:val="none" w:sz="0" w:space="0" w:color="auto"/>
            <w:bottom w:val="none" w:sz="0" w:space="0" w:color="auto"/>
            <w:right w:val="none" w:sz="0" w:space="0" w:color="auto"/>
          </w:divBdr>
        </w:div>
        <w:div w:id="481890666">
          <w:marLeft w:val="450"/>
          <w:marRight w:val="0"/>
          <w:marTop w:val="0"/>
          <w:marBottom w:val="0"/>
          <w:divBdr>
            <w:top w:val="none" w:sz="0" w:space="0" w:color="auto"/>
            <w:left w:val="none" w:sz="0" w:space="0" w:color="auto"/>
            <w:bottom w:val="none" w:sz="0" w:space="0" w:color="auto"/>
            <w:right w:val="none" w:sz="0" w:space="0" w:color="auto"/>
          </w:divBdr>
        </w:div>
        <w:div w:id="358509049">
          <w:marLeft w:val="450"/>
          <w:marRight w:val="0"/>
          <w:marTop w:val="0"/>
          <w:marBottom w:val="0"/>
          <w:divBdr>
            <w:top w:val="none" w:sz="0" w:space="0" w:color="auto"/>
            <w:left w:val="none" w:sz="0" w:space="0" w:color="auto"/>
            <w:bottom w:val="none" w:sz="0" w:space="0" w:color="auto"/>
            <w:right w:val="none" w:sz="0" w:space="0" w:color="auto"/>
          </w:divBdr>
        </w:div>
        <w:div w:id="803236933">
          <w:marLeft w:val="450"/>
          <w:marRight w:val="0"/>
          <w:marTop w:val="0"/>
          <w:marBottom w:val="0"/>
          <w:divBdr>
            <w:top w:val="none" w:sz="0" w:space="0" w:color="auto"/>
            <w:left w:val="none" w:sz="0" w:space="0" w:color="auto"/>
            <w:bottom w:val="none" w:sz="0" w:space="0" w:color="auto"/>
            <w:right w:val="none" w:sz="0" w:space="0" w:color="auto"/>
          </w:divBdr>
        </w:div>
        <w:div w:id="1000811436">
          <w:marLeft w:val="450"/>
          <w:marRight w:val="0"/>
          <w:marTop w:val="0"/>
          <w:marBottom w:val="0"/>
          <w:divBdr>
            <w:top w:val="none" w:sz="0" w:space="0" w:color="auto"/>
            <w:left w:val="none" w:sz="0" w:space="0" w:color="auto"/>
            <w:bottom w:val="none" w:sz="0" w:space="0" w:color="auto"/>
            <w:right w:val="none" w:sz="0" w:space="0" w:color="auto"/>
          </w:divBdr>
        </w:div>
        <w:div w:id="58334072">
          <w:marLeft w:val="0"/>
          <w:marRight w:val="0"/>
          <w:marTop w:val="0"/>
          <w:marBottom w:val="0"/>
          <w:divBdr>
            <w:top w:val="none" w:sz="0" w:space="0" w:color="auto"/>
            <w:left w:val="none" w:sz="0" w:space="0" w:color="auto"/>
            <w:bottom w:val="none" w:sz="0" w:space="0" w:color="auto"/>
            <w:right w:val="none" w:sz="0" w:space="0" w:color="auto"/>
          </w:divBdr>
        </w:div>
        <w:div w:id="1592199052">
          <w:marLeft w:val="0"/>
          <w:marRight w:val="0"/>
          <w:marTop w:val="0"/>
          <w:marBottom w:val="0"/>
          <w:divBdr>
            <w:top w:val="none" w:sz="0" w:space="0" w:color="auto"/>
            <w:left w:val="none" w:sz="0" w:space="0" w:color="auto"/>
            <w:bottom w:val="none" w:sz="0" w:space="0" w:color="auto"/>
            <w:right w:val="none" w:sz="0" w:space="0" w:color="auto"/>
          </w:divBdr>
        </w:div>
        <w:div w:id="539391678">
          <w:marLeft w:val="0"/>
          <w:marRight w:val="0"/>
          <w:marTop w:val="0"/>
          <w:marBottom w:val="0"/>
          <w:divBdr>
            <w:top w:val="none" w:sz="0" w:space="0" w:color="auto"/>
            <w:left w:val="none" w:sz="0" w:space="0" w:color="auto"/>
            <w:bottom w:val="none" w:sz="0" w:space="0" w:color="auto"/>
            <w:right w:val="none" w:sz="0" w:space="0" w:color="auto"/>
          </w:divBdr>
        </w:div>
        <w:div w:id="160246279">
          <w:marLeft w:val="450"/>
          <w:marRight w:val="0"/>
          <w:marTop w:val="0"/>
          <w:marBottom w:val="0"/>
          <w:divBdr>
            <w:top w:val="none" w:sz="0" w:space="0" w:color="auto"/>
            <w:left w:val="none" w:sz="0" w:space="0" w:color="auto"/>
            <w:bottom w:val="none" w:sz="0" w:space="0" w:color="auto"/>
            <w:right w:val="none" w:sz="0" w:space="0" w:color="auto"/>
          </w:divBdr>
        </w:div>
        <w:div w:id="1882863068">
          <w:marLeft w:val="450"/>
          <w:marRight w:val="0"/>
          <w:marTop w:val="0"/>
          <w:marBottom w:val="0"/>
          <w:divBdr>
            <w:top w:val="none" w:sz="0" w:space="0" w:color="auto"/>
            <w:left w:val="none" w:sz="0" w:space="0" w:color="auto"/>
            <w:bottom w:val="none" w:sz="0" w:space="0" w:color="auto"/>
            <w:right w:val="none" w:sz="0" w:space="0" w:color="auto"/>
          </w:divBdr>
        </w:div>
        <w:div w:id="1666278627">
          <w:marLeft w:val="450"/>
          <w:marRight w:val="0"/>
          <w:marTop w:val="0"/>
          <w:marBottom w:val="0"/>
          <w:divBdr>
            <w:top w:val="none" w:sz="0" w:space="0" w:color="auto"/>
            <w:left w:val="none" w:sz="0" w:space="0" w:color="auto"/>
            <w:bottom w:val="none" w:sz="0" w:space="0" w:color="auto"/>
            <w:right w:val="none" w:sz="0" w:space="0" w:color="auto"/>
          </w:divBdr>
        </w:div>
        <w:div w:id="125320172">
          <w:marLeft w:val="450"/>
          <w:marRight w:val="0"/>
          <w:marTop w:val="0"/>
          <w:marBottom w:val="0"/>
          <w:divBdr>
            <w:top w:val="none" w:sz="0" w:space="0" w:color="auto"/>
            <w:left w:val="none" w:sz="0" w:space="0" w:color="auto"/>
            <w:bottom w:val="none" w:sz="0" w:space="0" w:color="auto"/>
            <w:right w:val="none" w:sz="0" w:space="0" w:color="auto"/>
          </w:divBdr>
        </w:div>
        <w:div w:id="1449423397">
          <w:marLeft w:val="450"/>
          <w:marRight w:val="0"/>
          <w:marTop w:val="0"/>
          <w:marBottom w:val="0"/>
          <w:divBdr>
            <w:top w:val="none" w:sz="0" w:space="0" w:color="auto"/>
            <w:left w:val="none" w:sz="0" w:space="0" w:color="auto"/>
            <w:bottom w:val="none" w:sz="0" w:space="0" w:color="auto"/>
            <w:right w:val="none" w:sz="0" w:space="0" w:color="auto"/>
          </w:divBdr>
        </w:div>
        <w:div w:id="550727113">
          <w:marLeft w:val="450"/>
          <w:marRight w:val="0"/>
          <w:marTop w:val="0"/>
          <w:marBottom w:val="0"/>
          <w:divBdr>
            <w:top w:val="none" w:sz="0" w:space="0" w:color="auto"/>
            <w:left w:val="none" w:sz="0" w:space="0" w:color="auto"/>
            <w:bottom w:val="none" w:sz="0" w:space="0" w:color="auto"/>
            <w:right w:val="none" w:sz="0" w:space="0" w:color="auto"/>
          </w:divBdr>
        </w:div>
        <w:div w:id="1601642962">
          <w:marLeft w:val="450"/>
          <w:marRight w:val="0"/>
          <w:marTop w:val="0"/>
          <w:marBottom w:val="0"/>
          <w:divBdr>
            <w:top w:val="none" w:sz="0" w:space="0" w:color="auto"/>
            <w:left w:val="none" w:sz="0" w:space="0" w:color="auto"/>
            <w:bottom w:val="none" w:sz="0" w:space="0" w:color="auto"/>
            <w:right w:val="none" w:sz="0" w:space="0" w:color="auto"/>
          </w:divBdr>
        </w:div>
        <w:div w:id="313686021">
          <w:marLeft w:val="450"/>
          <w:marRight w:val="0"/>
          <w:marTop w:val="0"/>
          <w:marBottom w:val="0"/>
          <w:divBdr>
            <w:top w:val="none" w:sz="0" w:space="0" w:color="auto"/>
            <w:left w:val="none" w:sz="0" w:space="0" w:color="auto"/>
            <w:bottom w:val="none" w:sz="0" w:space="0" w:color="auto"/>
            <w:right w:val="none" w:sz="0" w:space="0" w:color="auto"/>
          </w:divBdr>
        </w:div>
        <w:div w:id="255409724">
          <w:marLeft w:val="450"/>
          <w:marRight w:val="0"/>
          <w:marTop w:val="0"/>
          <w:marBottom w:val="0"/>
          <w:divBdr>
            <w:top w:val="none" w:sz="0" w:space="0" w:color="auto"/>
            <w:left w:val="none" w:sz="0" w:space="0" w:color="auto"/>
            <w:bottom w:val="none" w:sz="0" w:space="0" w:color="auto"/>
            <w:right w:val="none" w:sz="0" w:space="0" w:color="auto"/>
          </w:divBdr>
        </w:div>
        <w:div w:id="711727965">
          <w:marLeft w:val="450"/>
          <w:marRight w:val="0"/>
          <w:marTop w:val="0"/>
          <w:marBottom w:val="0"/>
          <w:divBdr>
            <w:top w:val="none" w:sz="0" w:space="0" w:color="auto"/>
            <w:left w:val="none" w:sz="0" w:space="0" w:color="auto"/>
            <w:bottom w:val="none" w:sz="0" w:space="0" w:color="auto"/>
            <w:right w:val="none" w:sz="0" w:space="0" w:color="auto"/>
          </w:divBdr>
        </w:div>
        <w:div w:id="1465545055">
          <w:marLeft w:val="450"/>
          <w:marRight w:val="0"/>
          <w:marTop w:val="0"/>
          <w:marBottom w:val="0"/>
          <w:divBdr>
            <w:top w:val="none" w:sz="0" w:space="0" w:color="auto"/>
            <w:left w:val="none" w:sz="0" w:space="0" w:color="auto"/>
            <w:bottom w:val="none" w:sz="0" w:space="0" w:color="auto"/>
            <w:right w:val="none" w:sz="0" w:space="0" w:color="auto"/>
          </w:divBdr>
        </w:div>
        <w:div w:id="1946619676">
          <w:marLeft w:val="450"/>
          <w:marRight w:val="0"/>
          <w:marTop w:val="0"/>
          <w:marBottom w:val="0"/>
          <w:divBdr>
            <w:top w:val="none" w:sz="0" w:space="0" w:color="auto"/>
            <w:left w:val="none" w:sz="0" w:space="0" w:color="auto"/>
            <w:bottom w:val="none" w:sz="0" w:space="0" w:color="auto"/>
            <w:right w:val="none" w:sz="0" w:space="0" w:color="auto"/>
          </w:divBdr>
        </w:div>
        <w:div w:id="1068071209">
          <w:marLeft w:val="450"/>
          <w:marRight w:val="0"/>
          <w:marTop w:val="0"/>
          <w:marBottom w:val="0"/>
          <w:divBdr>
            <w:top w:val="none" w:sz="0" w:space="0" w:color="auto"/>
            <w:left w:val="none" w:sz="0" w:space="0" w:color="auto"/>
            <w:bottom w:val="none" w:sz="0" w:space="0" w:color="auto"/>
            <w:right w:val="none" w:sz="0" w:space="0" w:color="auto"/>
          </w:divBdr>
        </w:div>
        <w:div w:id="1125931561">
          <w:marLeft w:val="450"/>
          <w:marRight w:val="0"/>
          <w:marTop w:val="0"/>
          <w:marBottom w:val="0"/>
          <w:divBdr>
            <w:top w:val="none" w:sz="0" w:space="0" w:color="auto"/>
            <w:left w:val="none" w:sz="0" w:space="0" w:color="auto"/>
            <w:bottom w:val="none" w:sz="0" w:space="0" w:color="auto"/>
            <w:right w:val="none" w:sz="0" w:space="0" w:color="auto"/>
          </w:divBdr>
        </w:div>
        <w:div w:id="71435787">
          <w:marLeft w:val="450"/>
          <w:marRight w:val="0"/>
          <w:marTop w:val="0"/>
          <w:marBottom w:val="0"/>
          <w:divBdr>
            <w:top w:val="none" w:sz="0" w:space="0" w:color="auto"/>
            <w:left w:val="none" w:sz="0" w:space="0" w:color="auto"/>
            <w:bottom w:val="none" w:sz="0" w:space="0" w:color="auto"/>
            <w:right w:val="none" w:sz="0" w:space="0" w:color="auto"/>
          </w:divBdr>
        </w:div>
        <w:div w:id="1326546175">
          <w:marLeft w:val="0"/>
          <w:marRight w:val="0"/>
          <w:marTop w:val="0"/>
          <w:marBottom w:val="0"/>
          <w:divBdr>
            <w:top w:val="none" w:sz="0" w:space="0" w:color="auto"/>
            <w:left w:val="none" w:sz="0" w:space="0" w:color="auto"/>
            <w:bottom w:val="none" w:sz="0" w:space="0" w:color="auto"/>
            <w:right w:val="none" w:sz="0" w:space="0" w:color="auto"/>
          </w:divBdr>
        </w:div>
        <w:div w:id="1827359625">
          <w:marLeft w:val="450"/>
          <w:marRight w:val="0"/>
          <w:marTop w:val="0"/>
          <w:marBottom w:val="0"/>
          <w:divBdr>
            <w:top w:val="none" w:sz="0" w:space="0" w:color="auto"/>
            <w:left w:val="none" w:sz="0" w:space="0" w:color="auto"/>
            <w:bottom w:val="none" w:sz="0" w:space="0" w:color="auto"/>
            <w:right w:val="none" w:sz="0" w:space="0" w:color="auto"/>
          </w:divBdr>
        </w:div>
        <w:div w:id="2015961411">
          <w:marLeft w:val="450"/>
          <w:marRight w:val="0"/>
          <w:marTop w:val="0"/>
          <w:marBottom w:val="0"/>
          <w:divBdr>
            <w:top w:val="none" w:sz="0" w:space="0" w:color="auto"/>
            <w:left w:val="none" w:sz="0" w:space="0" w:color="auto"/>
            <w:bottom w:val="none" w:sz="0" w:space="0" w:color="auto"/>
            <w:right w:val="none" w:sz="0" w:space="0" w:color="auto"/>
          </w:divBdr>
        </w:div>
        <w:div w:id="156843132">
          <w:marLeft w:val="450"/>
          <w:marRight w:val="0"/>
          <w:marTop w:val="0"/>
          <w:marBottom w:val="0"/>
          <w:divBdr>
            <w:top w:val="none" w:sz="0" w:space="0" w:color="auto"/>
            <w:left w:val="none" w:sz="0" w:space="0" w:color="auto"/>
            <w:bottom w:val="none" w:sz="0" w:space="0" w:color="auto"/>
            <w:right w:val="none" w:sz="0" w:space="0" w:color="auto"/>
          </w:divBdr>
        </w:div>
        <w:div w:id="59597449">
          <w:marLeft w:val="450"/>
          <w:marRight w:val="0"/>
          <w:marTop w:val="0"/>
          <w:marBottom w:val="0"/>
          <w:divBdr>
            <w:top w:val="none" w:sz="0" w:space="0" w:color="auto"/>
            <w:left w:val="none" w:sz="0" w:space="0" w:color="auto"/>
            <w:bottom w:val="none" w:sz="0" w:space="0" w:color="auto"/>
            <w:right w:val="none" w:sz="0" w:space="0" w:color="auto"/>
          </w:divBdr>
        </w:div>
        <w:div w:id="1005670503">
          <w:marLeft w:val="450"/>
          <w:marRight w:val="0"/>
          <w:marTop w:val="0"/>
          <w:marBottom w:val="0"/>
          <w:divBdr>
            <w:top w:val="none" w:sz="0" w:space="0" w:color="auto"/>
            <w:left w:val="none" w:sz="0" w:space="0" w:color="auto"/>
            <w:bottom w:val="none" w:sz="0" w:space="0" w:color="auto"/>
            <w:right w:val="none" w:sz="0" w:space="0" w:color="auto"/>
          </w:divBdr>
        </w:div>
        <w:div w:id="525218999">
          <w:marLeft w:val="450"/>
          <w:marRight w:val="0"/>
          <w:marTop w:val="0"/>
          <w:marBottom w:val="0"/>
          <w:divBdr>
            <w:top w:val="none" w:sz="0" w:space="0" w:color="auto"/>
            <w:left w:val="none" w:sz="0" w:space="0" w:color="auto"/>
            <w:bottom w:val="none" w:sz="0" w:space="0" w:color="auto"/>
            <w:right w:val="none" w:sz="0" w:space="0" w:color="auto"/>
          </w:divBdr>
        </w:div>
        <w:div w:id="1711497226">
          <w:marLeft w:val="0"/>
          <w:marRight w:val="0"/>
          <w:marTop w:val="0"/>
          <w:marBottom w:val="0"/>
          <w:divBdr>
            <w:top w:val="none" w:sz="0" w:space="0" w:color="auto"/>
            <w:left w:val="none" w:sz="0" w:space="0" w:color="auto"/>
            <w:bottom w:val="none" w:sz="0" w:space="0" w:color="auto"/>
            <w:right w:val="none" w:sz="0" w:space="0" w:color="auto"/>
          </w:divBdr>
        </w:div>
        <w:div w:id="1987052062">
          <w:marLeft w:val="0"/>
          <w:marRight w:val="0"/>
          <w:marTop w:val="0"/>
          <w:marBottom w:val="0"/>
          <w:divBdr>
            <w:top w:val="none" w:sz="0" w:space="0" w:color="auto"/>
            <w:left w:val="none" w:sz="0" w:space="0" w:color="auto"/>
            <w:bottom w:val="none" w:sz="0" w:space="0" w:color="auto"/>
            <w:right w:val="none" w:sz="0" w:space="0" w:color="auto"/>
          </w:divBdr>
        </w:div>
        <w:div w:id="844247114">
          <w:marLeft w:val="450"/>
          <w:marRight w:val="0"/>
          <w:marTop w:val="0"/>
          <w:marBottom w:val="0"/>
          <w:divBdr>
            <w:top w:val="none" w:sz="0" w:space="0" w:color="auto"/>
            <w:left w:val="none" w:sz="0" w:space="0" w:color="auto"/>
            <w:bottom w:val="none" w:sz="0" w:space="0" w:color="auto"/>
            <w:right w:val="none" w:sz="0" w:space="0" w:color="auto"/>
          </w:divBdr>
        </w:div>
        <w:div w:id="699017980">
          <w:marLeft w:val="450"/>
          <w:marRight w:val="0"/>
          <w:marTop w:val="0"/>
          <w:marBottom w:val="0"/>
          <w:divBdr>
            <w:top w:val="none" w:sz="0" w:space="0" w:color="auto"/>
            <w:left w:val="none" w:sz="0" w:space="0" w:color="auto"/>
            <w:bottom w:val="none" w:sz="0" w:space="0" w:color="auto"/>
            <w:right w:val="none" w:sz="0" w:space="0" w:color="auto"/>
          </w:divBdr>
        </w:div>
        <w:div w:id="566646617">
          <w:marLeft w:val="0"/>
          <w:marRight w:val="0"/>
          <w:marTop w:val="0"/>
          <w:marBottom w:val="0"/>
          <w:divBdr>
            <w:top w:val="none" w:sz="0" w:space="0" w:color="auto"/>
            <w:left w:val="none" w:sz="0" w:space="0" w:color="auto"/>
            <w:bottom w:val="none" w:sz="0" w:space="0" w:color="auto"/>
            <w:right w:val="none" w:sz="0" w:space="0" w:color="auto"/>
          </w:divBdr>
        </w:div>
        <w:div w:id="427775595">
          <w:marLeft w:val="450"/>
          <w:marRight w:val="0"/>
          <w:marTop w:val="0"/>
          <w:marBottom w:val="0"/>
          <w:divBdr>
            <w:top w:val="none" w:sz="0" w:space="0" w:color="auto"/>
            <w:left w:val="none" w:sz="0" w:space="0" w:color="auto"/>
            <w:bottom w:val="none" w:sz="0" w:space="0" w:color="auto"/>
            <w:right w:val="none" w:sz="0" w:space="0" w:color="auto"/>
          </w:divBdr>
        </w:div>
        <w:div w:id="1618024499">
          <w:marLeft w:val="450"/>
          <w:marRight w:val="0"/>
          <w:marTop w:val="0"/>
          <w:marBottom w:val="0"/>
          <w:divBdr>
            <w:top w:val="none" w:sz="0" w:space="0" w:color="auto"/>
            <w:left w:val="none" w:sz="0" w:space="0" w:color="auto"/>
            <w:bottom w:val="none" w:sz="0" w:space="0" w:color="auto"/>
            <w:right w:val="none" w:sz="0" w:space="0" w:color="auto"/>
          </w:divBdr>
        </w:div>
        <w:div w:id="1566063912">
          <w:marLeft w:val="450"/>
          <w:marRight w:val="0"/>
          <w:marTop w:val="0"/>
          <w:marBottom w:val="0"/>
          <w:divBdr>
            <w:top w:val="none" w:sz="0" w:space="0" w:color="auto"/>
            <w:left w:val="none" w:sz="0" w:space="0" w:color="auto"/>
            <w:bottom w:val="none" w:sz="0" w:space="0" w:color="auto"/>
            <w:right w:val="none" w:sz="0" w:space="0" w:color="auto"/>
          </w:divBdr>
        </w:div>
        <w:div w:id="1066607569">
          <w:marLeft w:val="450"/>
          <w:marRight w:val="0"/>
          <w:marTop w:val="0"/>
          <w:marBottom w:val="0"/>
          <w:divBdr>
            <w:top w:val="none" w:sz="0" w:space="0" w:color="auto"/>
            <w:left w:val="none" w:sz="0" w:space="0" w:color="auto"/>
            <w:bottom w:val="none" w:sz="0" w:space="0" w:color="auto"/>
            <w:right w:val="none" w:sz="0" w:space="0" w:color="auto"/>
          </w:divBdr>
        </w:div>
        <w:div w:id="209850194">
          <w:marLeft w:val="450"/>
          <w:marRight w:val="0"/>
          <w:marTop w:val="0"/>
          <w:marBottom w:val="0"/>
          <w:divBdr>
            <w:top w:val="none" w:sz="0" w:space="0" w:color="auto"/>
            <w:left w:val="none" w:sz="0" w:space="0" w:color="auto"/>
            <w:bottom w:val="none" w:sz="0" w:space="0" w:color="auto"/>
            <w:right w:val="none" w:sz="0" w:space="0" w:color="auto"/>
          </w:divBdr>
        </w:div>
        <w:div w:id="1448618940">
          <w:marLeft w:val="450"/>
          <w:marRight w:val="0"/>
          <w:marTop w:val="0"/>
          <w:marBottom w:val="0"/>
          <w:divBdr>
            <w:top w:val="none" w:sz="0" w:space="0" w:color="auto"/>
            <w:left w:val="none" w:sz="0" w:space="0" w:color="auto"/>
            <w:bottom w:val="none" w:sz="0" w:space="0" w:color="auto"/>
            <w:right w:val="none" w:sz="0" w:space="0" w:color="auto"/>
          </w:divBdr>
        </w:div>
        <w:div w:id="1544749736">
          <w:marLeft w:val="450"/>
          <w:marRight w:val="0"/>
          <w:marTop w:val="0"/>
          <w:marBottom w:val="0"/>
          <w:divBdr>
            <w:top w:val="none" w:sz="0" w:space="0" w:color="auto"/>
            <w:left w:val="none" w:sz="0" w:space="0" w:color="auto"/>
            <w:bottom w:val="none" w:sz="0" w:space="0" w:color="auto"/>
            <w:right w:val="none" w:sz="0" w:space="0" w:color="auto"/>
          </w:divBdr>
        </w:div>
        <w:div w:id="2049915475">
          <w:marLeft w:val="450"/>
          <w:marRight w:val="0"/>
          <w:marTop w:val="0"/>
          <w:marBottom w:val="0"/>
          <w:divBdr>
            <w:top w:val="none" w:sz="0" w:space="0" w:color="auto"/>
            <w:left w:val="none" w:sz="0" w:space="0" w:color="auto"/>
            <w:bottom w:val="none" w:sz="0" w:space="0" w:color="auto"/>
            <w:right w:val="none" w:sz="0" w:space="0" w:color="auto"/>
          </w:divBdr>
        </w:div>
        <w:div w:id="311064871">
          <w:marLeft w:val="450"/>
          <w:marRight w:val="0"/>
          <w:marTop w:val="0"/>
          <w:marBottom w:val="0"/>
          <w:divBdr>
            <w:top w:val="none" w:sz="0" w:space="0" w:color="auto"/>
            <w:left w:val="none" w:sz="0" w:space="0" w:color="auto"/>
            <w:bottom w:val="none" w:sz="0" w:space="0" w:color="auto"/>
            <w:right w:val="none" w:sz="0" w:space="0" w:color="auto"/>
          </w:divBdr>
        </w:div>
        <w:div w:id="1987737577">
          <w:marLeft w:val="450"/>
          <w:marRight w:val="0"/>
          <w:marTop w:val="0"/>
          <w:marBottom w:val="0"/>
          <w:divBdr>
            <w:top w:val="none" w:sz="0" w:space="0" w:color="auto"/>
            <w:left w:val="none" w:sz="0" w:space="0" w:color="auto"/>
            <w:bottom w:val="none" w:sz="0" w:space="0" w:color="auto"/>
            <w:right w:val="none" w:sz="0" w:space="0" w:color="auto"/>
          </w:divBdr>
        </w:div>
        <w:div w:id="1424182789">
          <w:marLeft w:val="450"/>
          <w:marRight w:val="0"/>
          <w:marTop w:val="0"/>
          <w:marBottom w:val="0"/>
          <w:divBdr>
            <w:top w:val="none" w:sz="0" w:space="0" w:color="auto"/>
            <w:left w:val="none" w:sz="0" w:space="0" w:color="auto"/>
            <w:bottom w:val="none" w:sz="0" w:space="0" w:color="auto"/>
            <w:right w:val="none" w:sz="0" w:space="0" w:color="auto"/>
          </w:divBdr>
        </w:div>
        <w:div w:id="1000699580">
          <w:marLeft w:val="450"/>
          <w:marRight w:val="0"/>
          <w:marTop w:val="0"/>
          <w:marBottom w:val="0"/>
          <w:divBdr>
            <w:top w:val="none" w:sz="0" w:space="0" w:color="auto"/>
            <w:left w:val="none" w:sz="0" w:space="0" w:color="auto"/>
            <w:bottom w:val="none" w:sz="0" w:space="0" w:color="auto"/>
            <w:right w:val="none" w:sz="0" w:space="0" w:color="auto"/>
          </w:divBdr>
        </w:div>
        <w:div w:id="1066612107">
          <w:marLeft w:val="450"/>
          <w:marRight w:val="0"/>
          <w:marTop w:val="0"/>
          <w:marBottom w:val="0"/>
          <w:divBdr>
            <w:top w:val="none" w:sz="0" w:space="0" w:color="auto"/>
            <w:left w:val="none" w:sz="0" w:space="0" w:color="auto"/>
            <w:bottom w:val="none" w:sz="0" w:space="0" w:color="auto"/>
            <w:right w:val="none" w:sz="0" w:space="0" w:color="auto"/>
          </w:divBdr>
        </w:div>
        <w:div w:id="970398221">
          <w:marLeft w:val="450"/>
          <w:marRight w:val="0"/>
          <w:marTop w:val="0"/>
          <w:marBottom w:val="0"/>
          <w:divBdr>
            <w:top w:val="none" w:sz="0" w:space="0" w:color="auto"/>
            <w:left w:val="none" w:sz="0" w:space="0" w:color="auto"/>
            <w:bottom w:val="none" w:sz="0" w:space="0" w:color="auto"/>
            <w:right w:val="none" w:sz="0" w:space="0" w:color="auto"/>
          </w:divBdr>
        </w:div>
        <w:div w:id="1686705575">
          <w:marLeft w:val="450"/>
          <w:marRight w:val="0"/>
          <w:marTop w:val="0"/>
          <w:marBottom w:val="0"/>
          <w:divBdr>
            <w:top w:val="none" w:sz="0" w:space="0" w:color="auto"/>
            <w:left w:val="none" w:sz="0" w:space="0" w:color="auto"/>
            <w:bottom w:val="none" w:sz="0" w:space="0" w:color="auto"/>
            <w:right w:val="none" w:sz="0" w:space="0" w:color="auto"/>
          </w:divBdr>
        </w:div>
        <w:div w:id="1097481400">
          <w:marLeft w:val="450"/>
          <w:marRight w:val="0"/>
          <w:marTop w:val="0"/>
          <w:marBottom w:val="0"/>
          <w:divBdr>
            <w:top w:val="none" w:sz="0" w:space="0" w:color="auto"/>
            <w:left w:val="none" w:sz="0" w:space="0" w:color="auto"/>
            <w:bottom w:val="none" w:sz="0" w:space="0" w:color="auto"/>
            <w:right w:val="none" w:sz="0" w:space="0" w:color="auto"/>
          </w:divBdr>
        </w:div>
        <w:div w:id="1841238031">
          <w:marLeft w:val="450"/>
          <w:marRight w:val="0"/>
          <w:marTop w:val="0"/>
          <w:marBottom w:val="0"/>
          <w:divBdr>
            <w:top w:val="none" w:sz="0" w:space="0" w:color="auto"/>
            <w:left w:val="none" w:sz="0" w:space="0" w:color="auto"/>
            <w:bottom w:val="none" w:sz="0" w:space="0" w:color="auto"/>
            <w:right w:val="none" w:sz="0" w:space="0" w:color="auto"/>
          </w:divBdr>
        </w:div>
        <w:div w:id="459419544">
          <w:marLeft w:val="450"/>
          <w:marRight w:val="0"/>
          <w:marTop w:val="0"/>
          <w:marBottom w:val="0"/>
          <w:divBdr>
            <w:top w:val="none" w:sz="0" w:space="0" w:color="auto"/>
            <w:left w:val="none" w:sz="0" w:space="0" w:color="auto"/>
            <w:bottom w:val="none" w:sz="0" w:space="0" w:color="auto"/>
            <w:right w:val="none" w:sz="0" w:space="0" w:color="auto"/>
          </w:divBdr>
        </w:div>
        <w:div w:id="1792090254">
          <w:marLeft w:val="450"/>
          <w:marRight w:val="0"/>
          <w:marTop w:val="0"/>
          <w:marBottom w:val="0"/>
          <w:divBdr>
            <w:top w:val="none" w:sz="0" w:space="0" w:color="auto"/>
            <w:left w:val="none" w:sz="0" w:space="0" w:color="auto"/>
            <w:bottom w:val="none" w:sz="0" w:space="0" w:color="auto"/>
            <w:right w:val="none" w:sz="0" w:space="0" w:color="auto"/>
          </w:divBdr>
        </w:div>
        <w:div w:id="1802842244">
          <w:marLeft w:val="450"/>
          <w:marRight w:val="0"/>
          <w:marTop w:val="0"/>
          <w:marBottom w:val="0"/>
          <w:divBdr>
            <w:top w:val="none" w:sz="0" w:space="0" w:color="auto"/>
            <w:left w:val="none" w:sz="0" w:space="0" w:color="auto"/>
            <w:bottom w:val="none" w:sz="0" w:space="0" w:color="auto"/>
            <w:right w:val="none" w:sz="0" w:space="0" w:color="auto"/>
          </w:divBdr>
        </w:div>
        <w:div w:id="1135948548">
          <w:marLeft w:val="450"/>
          <w:marRight w:val="0"/>
          <w:marTop w:val="0"/>
          <w:marBottom w:val="0"/>
          <w:divBdr>
            <w:top w:val="none" w:sz="0" w:space="0" w:color="auto"/>
            <w:left w:val="none" w:sz="0" w:space="0" w:color="auto"/>
            <w:bottom w:val="none" w:sz="0" w:space="0" w:color="auto"/>
            <w:right w:val="none" w:sz="0" w:space="0" w:color="auto"/>
          </w:divBdr>
        </w:div>
        <w:div w:id="751393782">
          <w:marLeft w:val="450"/>
          <w:marRight w:val="0"/>
          <w:marTop w:val="0"/>
          <w:marBottom w:val="0"/>
          <w:divBdr>
            <w:top w:val="none" w:sz="0" w:space="0" w:color="auto"/>
            <w:left w:val="none" w:sz="0" w:space="0" w:color="auto"/>
            <w:bottom w:val="none" w:sz="0" w:space="0" w:color="auto"/>
            <w:right w:val="none" w:sz="0" w:space="0" w:color="auto"/>
          </w:divBdr>
        </w:div>
        <w:div w:id="580337796">
          <w:marLeft w:val="0"/>
          <w:marRight w:val="0"/>
          <w:marTop w:val="0"/>
          <w:marBottom w:val="0"/>
          <w:divBdr>
            <w:top w:val="none" w:sz="0" w:space="0" w:color="auto"/>
            <w:left w:val="none" w:sz="0" w:space="0" w:color="auto"/>
            <w:bottom w:val="none" w:sz="0" w:space="0" w:color="auto"/>
            <w:right w:val="none" w:sz="0" w:space="0" w:color="auto"/>
          </w:divBdr>
        </w:div>
        <w:div w:id="376470151">
          <w:marLeft w:val="450"/>
          <w:marRight w:val="0"/>
          <w:marTop w:val="0"/>
          <w:marBottom w:val="0"/>
          <w:divBdr>
            <w:top w:val="none" w:sz="0" w:space="0" w:color="auto"/>
            <w:left w:val="none" w:sz="0" w:space="0" w:color="auto"/>
            <w:bottom w:val="none" w:sz="0" w:space="0" w:color="auto"/>
            <w:right w:val="none" w:sz="0" w:space="0" w:color="auto"/>
          </w:divBdr>
        </w:div>
        <w:div w:id="1171027745">
          <w:marLeft w:val="450"/>
          <w:marRight w:val="0"/>
          <w:marTop w:val="0"/>
          <w:marBottom w:val="0"/>
          <w:divBdr>
            <w:top w:val="none" w:sz="0" w:space="0" w:color="auto"/>
            <w:left w:val="none" w:sz="0" w:space="0" w:color="auto"/>
            <w:bottom w:val="none" w:sz="0" w:space="0" w:color="auto"/>
            <w:right w:val="none" w:sz="0" w:space="0" w:color="auto"/>
          </w:divBdr>
        </w:div>
        <w:div w:id="1261111135">
          <w:marLeft w:val="450"/>
          <w:marRight w:val="0"/>
          <w:marTop w:val="0"/>
          <w:marBottom w:val="0"/>
          <w:divBdr>
            <w:top w:val="none" w:sz="0" w:space="0" w:color="auto"/>
            <w:left w:val="none" w:sz="0" w:space="0" w:color="auto"/>
            <w:bottom w:val="none" w:sz="0" w:space="0" w:color="auto"/>
            <w:right w:val="none" w:sz="0" w:space="0" w:color="auto"/>
          </w:divBdr>
        </w:div>
        <w:div w:id="1673028895">
          <w:marLeft w:val="450"/>
          <w:marRight w:val="0"/>
          <w:marTop w:val="0"/>
          <w:marBottom w:val="0"/>
          <w:divBdr>
            <w:top w:val="none" w:sz="0" w:space="0" w:color="auto"/>
            <w:left w:val="none" w:sz="0" w:space="0" w:color="auto"/>
            <w:bottom w:val="none" w:sz="0" w:space="0" w:color="auto"/>
            <w:right w:val="none" w:sz="0" w:space="0" w:color="auto"/>
          </w:divBdr>
        </w:div>
        <w:div w:id="1871215289">
          <w:marLeft w:val="450"/>
          <w:marRight w:val="0"/>
          <w:marTop w:val="0"/>
          <w:marBottom w:val="0"/>
          <w:divBdr>
            <w:top w:val="none" w:sz="0" w:space="0" w:color="auto"/>
            <w:left w:val="none" w:sz="0" w:space="0" w:color="auto"/>
            <w:bottom w:val="none" w:sz="0" w:space="0" w:color="auto"/>
            <w:right w:val="none" w:sz="0" w:space="0" w:color="auto"/>
          </w:divBdr>
        </w:div>
        <w:div w:id="1024795076">
          <w:marLeft w:val="0"/>
          <w:marRight w:val="0"/>
          <w:marTop w:val="0"/>
          <w:marBottom w:val="0"/>
          <w:divBdr>
            <w:top w:val="none" w:sz="0" w:space="0" w:color="auto"/>
            <w:left w:val="none" w:sz="0" w:space="0" w:color="auto"/>
            <w:bottom w:val="none" w:sz="0" w:space="0" w:color="auto"/>
            <w:right w:val="none" w:sz="0" w:space="0" w:color="auto"/>
          </w:divBdr>
        </w:div>
        <w:div w:id="1742753685">
          <w:marLeft w:val="450"/>
          <w:marRight w:val="0"/>
          <w:marTop w:val="0"/>
          <w:marBottom w:val="0"/>
          <w:divBdr>
            <w:top w:val="none" w:sz="0" w:space="0" w:color="auto"/>
            <w:left w:val="none" w:sz="0" w:space="0" w:color="auto"/>
            <w:bottom w:val="none" w:sz="0" w:space="0" w:color="auto"/>
            <w:right w:val="none" w:sz="0" w:space="0" w:color="auto"/>
          </w:divBdr>
        </w:div>
        <w:div w:id="544410429">
          <w:marLeft w:val="450"/>
          <w:marRight w:val="0"/>
          <w:marTop w:val="0"/>
          <w:marBottom w:val="0"/>
          <w:divBdr>
            <w:top w:val="none" w:sz="0" w:space="0" w:color="auto"/>
            <w:left w:val="none" w:sz="0" w:space="0" w:color="auto"/>
            <w:bottom w:val="none" w:sz="0" w:space="0" w:color="auto"/>
            <w:right w:val="none" w:sz="0" w:space="0" w:color="auto"/>
          </w:divBdr>
        </w:div>
        <w:div w:id="841286533">
          <w:marLeft w:val="450"/>
          <w:marRight w:val="0"/>
          <w:marTop w:val="0"/>
          <w:marBottom w:val="0"/>
          <w:divBdr>
            <w:top w:val="none" w:sz="0" w:space="0" w:color="auto"/>
            <w:left w:val="none" w:sz="0" w:space="0" w:color="auto"/>
            <w:bottom w:val="none" w:sz="0" w:space="0" w:color="auto"/>
            <w:right w:val="none" w:sz="0" w:space="0" w:color="auto"/>
          </w:divBdr>
        </w:div>
        <w:div w:id="2073699477">
          <w:marLeft w:val="450"/>
          <w:marRight w:val="0"/>
          <w:marTop w:val="0"/>
          <w:marBottom w:val="0"/>
          <w:divBdr>
            <w:top w:val="none" w:sz="0" w:space="0" w:color="auto"/>
            <w:left w:val="none" w:sz="0" w:space="0" w:color="auto"/>
            <w:bottom w:val="none" w:sz="0" w:space="0" w:color="auto"/>
            <w:right w:val="none" w:sz="0" w:space="0" w:color="auto"/>
          </w:divBdr>
        </w:div>
        <w:div w:id="1801873269">
          <w:marLeft w:val="450"/>
          <w:marRight w:val="0"/>
          <w:marTop w:val="0"/>
          <w:marBottom w:val="0"/>
          <w:divBdr>
            <w:top w:val="none" w:sz="0" w:space="0" w:color="auto"/>
            <w:left w:val="none" w:sz="0" w:space="0" w:color="auto"/>
            <w:bottom w:val="none" w:sz="0" w:space="0" w:color="auto"/>
            <w:right w:val="none" w:sz="0" w:space="0" w:color="auto"/>
          </w:divBdr>
        </w:div>
        <w:div w:id="460928022">
          <w:marLeft w:val="450"/>
          <w:marRight w:val="0"/>
          <w:marTop w:val="0"/>
          <w:marBottom w:val="0"/>
          <w:divBdr>
            <w:top w:val="none" w:sz="0" w:space="0" w:color="auto"/>
            <w:left w:val="none" w:sz="0" w:space="0" w:color="auto"/>
            <w:bottom w:val="none" w:sz="0" w:space="0" w:color="auto"/>
            <w:right w:val="none" w:sz="0" w:space="0" w:color="auto"/>
          </w:divBdr>
        </w:div>
        <w:div w:id="1222474053">
          <w:marLeft w:val="450"/>
          <w:marRight w:val="0"/>
          <w:marTop w:val="0"/>
          <w:marBottom w:val="0"/>
          <w:divBdr>
            <w:top w:val="none" w:sz="0" w:space="0" w:color="auto"/>
            <w:left w:val="none" w:sz="0" w:space="0" w:color="auto"/>
            <w:bottom w:val="none" w:sz="0" w:space="0" w:color="auto"/>
            <w:right w:val="none" w:sz="0" w:space="0" w:color="auto"/>
          </w:divBdr>
        </w:div>
        <w:div w:id="1981879996">
          <w:marLeft w:val="450"/>
          <w:marRight w:val="0"/>
          <w:marTop w:val="0"/>
          <w:marBottom w:val="0"/>
          <w:divBdr>
            <w:top w:val="none" w:sz="0" w:space="0" w:color="auto"/>
            <w:left w:val="none" w:sz="0" w:space="0" w:color="auto"/>
            <w:bottom w:val="none" w:sz="0" w:space="0" w:color="auto"/>
            <w:right w:val="none" w:sz="0" w:space="0" w:color="auto"/>
          </w:divBdr>
        </w:div>
        <w:div w:id="1258177047">
          <w:marLeft w:val="450"/>
          <w:marRight w:val="0"/>
          <w:marTop w:val="0"/>
          <w:marBottom w:val="0"/>
          <w:divBdr>
            <w:top w:val="none" w:sz="0" w:space="0" w:color="auto"/>
            <w:left w:val="none" w:sz="0" w:space="0" w:color="auto"/>
            <w:bottom w:val="none" w:sz="0" w:space="0" w:color="auto"/>
            <w:right w:val="none" w:sz="0" w:space="0" w:color="auto"/>
          </w:divBdr>
        </w:div>
        <w:div w:id="2062943742">
          <w:marLeft w:val="450"/>
          <w:marRight w:val="0"/>
          <w:marTop w:val="0"/>
          <w:marBottom w:val="0"/>
          <w:divBdr>
            <w:top w:val="none" w:sz="0" w:space="0" w:color="auto"/>
            <w:left w:val="none" w:sz="0" w:space="0" w:color="auto"/>
            <w:bottom w:val="none" w:sz="0" w:space="0" w:color="auto"/>
            <w:right w:val="none" w:sz="0" w:space="0" w:color="auto"/>
          </w:divBdr>
        </w:div>
        <w:div w:id="1573278077">
          <w:marLeft w:val="450"/>
          <w:marRight w:val="0"/>
          <w:marTop w:val="0"/>
          <w:marBottom w:val="0"/>
          <w:divBdr>
            <w:top w:val="none" w:sz="0" w:space="0" w:color="auto"/>
            <w:left w:val="none" w:sz="0" w:space="0" w:color="auto"/>
            <w:bottom w:val="none" w:sz="0" w:space="0" w:color="auto"/>
            <w:right w:val="none" w:sz="0" w:space="0" w:color="auto"/>
          </w:divBdr>
        </w:div>
        <w:div w:id="922642998">
          <w:marLeft w:val="450"/>
          <w:marRight w:val="0"/>
          <w:marTop w:val="0"/>
          <w:marBottom w:val="0"/>
          <w:divBdr>
            <w:top w:val="none" w:sz="0" w:space="0" w:color="auto"/>
            <w:left w:val="none" w:sz="0" w:space="0" w:color="auto"/>
            <w:bottom w:val="none" w:sz="0" w:space="0" w:color="auto"/>
            <w:right w:val="none" w:sz="0" w:space="0" w:color="auto"/>
          </w:divBdr>
        </w:div>
        <w:div w:id="1051080308">
          <w:marLeft w:val="450"/>
          <w:marRight w:val="0"/>
          <w:marTop w:val="0"/>
          <w:marBottom w:val="0"/>
          <w:divBdr>
            <w:top w:val="none" w:sz="0" w:space="0" w:color="auto"/>
            <w:left w:val="none" w:sz="0" w:space="0" w:color="auto"/>
            <w:bottom w:val="none" w:sz="0" w:space="0" w:color="auto"/>
            <w:right w:val="none" w:sz="0" w:space="0" w:color="auto"/>
          </w:divBdr>
        </w:div>
        <w:div w:id="331299114">
          <w:marLeft w:val="0"/>
          <w:marRight w:val="0"/>
          <w:marTop w:val="0"/>
          <w:marBottom w:val="0"/>
          <w:divBdr>
            <w:top w:val="none" w:sz="0" w:space="0" w:color="auto"/>
            <w:left w:val="none" w:sz="0" w:space="0" w:color="auto"/>
            <w:bottom w:val="none" w:sz="0" w:space="0" w:color="auto"/>
            <w:right w:val="none" w:sz="0" w:space="0" w:color="auto"/>
          </w:divBdr>
        </w:div>
        <w:div w:id="163711194">
          <w:marLeft w:val="450"/>
          <w:marRight w:val="0"/>
          <w:marTop w:val="0"/>
          <w:marBottom w:val="0"/>
          <w:divBdr>
            <w:top w:val="none" w:sz="0" w:space="0" w:color="auto"/>
            <w:left w:val="none" w:sz="0" w:space="0" w:color="auto"/>
            <w:bottom w:val="none" w:sz="0" w:space="0" w:color="auto"/>
            <w:right w:val="none" w:sz="0" w:space="0" w:color="auto"/>
          </w:divBdr>
        </w:div>
        <w:div w:id="457576172">
          <w:marLeft w:val="450"/>
          <w:marRight w:val="0"/>
          <w:marTop w:val="0"/>
          <w:marBottom w:val="0"/>
          <w:divBdr>
            <w:top w:val="none" w:sz="0" w:space="0" w:color="auto"/>
            <w:left w:val="none" w:sz="0" w:space="0" w:color="auto"/>
            <w:bottom w:val="none" w:sz="0" w:space="0" w:color="auto"/>
            <w:right w:val="none" w:sz="0" w:space="0" w:color="auto"/>
          </w:divBdr>
        </w:div>
        <w:div w:id="85686714">
          <w:marLeft w:val="450"/>
          <w:marRight w:val="0"/>
          <w:marTop w:val="0"/>
          <w:marBottom w:val="0"/>
          <w:divBdr>
            <w:top w:val="none" w:sz="0" w:space="0" w:color="auto"/>
            <w:left w:val="none" w:sz="0" w:space="0" w:color="auto"/>
            <w:bottom w:val="none" w:sz="0" w:space="0" w:color="auto"/>
            <w:right w:val="none" w:sz="0" w:space="0" w:color="auto"/>
          </w:divBdr>
        </w:div>
        <w:div w:id="1901749102">
          <w:marLeft w:val="450"/>
          <w:marRight w:val="0"/>
          <w:marTop w:val="0"/>
          <w:marBottom w:val="0"/>
          <w:divBdr>
            <w:top w:val="none" w:sz="0" w:space="0" w:color="auto"/>
            <w:left w:val="none" w:sz="0" w:space="0" w:color="auto"/>
            <w:bottom w:val="none" w:sz="0" w:space="0" w:color="auto"/>
            <w:right w:val="none" w:sz="0" w:space="0" w:color="auto"/>
          </w:divBdr>
        </w:div>
        <w:div w:id="509875099">
          <w:marLeft w:val="450"/>
          <w:marRight w:val="0"/>
          <w:marTop w:val="0"/>
          <w:marBottom w:val="0"/>
          <w:divBdr>
            <w:top w:val="none" w:sz="0" w:space="0" w:color="auto"/>
            <w:left w:val="none" w:sz="0" w:space="0" w:color="auto"/>
            <w:bottom w:val="none" w:sz="0" w:space="0" w:color="auto"/>
            <w:right w:val="none" w:sz="0" w:space="0" w:color="auto"/>
          </w:divBdr>
        </w:div>
        <w:div w:id="861091797">
          <w:marLeft w:val="450"/>
          <w:marRight w:val="0"/>
          <w:marTop w:val="0"/>
          <w:marBottom w:val="0"/>
          <w:divBdr>
            <w:top w:val="none" w:sz="0" w:space="0" w:color="auto"/>
            <w:left w:val="none" w:sz="0" w:space="0" w:color="auto"/>
            <w:bottom w:val="none" w:sz="0" w:space="0" w:color="auto"/>
            <w:right w:val="none" w:sz="0" w:space="0" w:color="auto"/>
          </w:divBdr>
        </w:div>
        <w:div w:id="118647466">
          <w:marLeft w:val="450"/>
          <w:marRight w:val="0"/>
          <w:marTop w:val="0"/>
          <w:marBottom w:val="0"/>
          <w:divBdr>
            <w:top w:val="none" w:sz="0" w:space="0" w:color="auto"/>
            <w:left w:val="none" w:sz="0" w:space="0" w:color="auto"/>
            <w:bottom w:val="none" w:sz="0" w:space="0" w:color="auto"/>
            <w:right w:val="none" w:sz="0" w:space="0" w:color="auto"/>
          </w:divBdr>
        </w:div>
        <w:div w:id="519391480">
          <w:marLeft w:val="450"/>
          <w:marRight w:val="0"/>
          <w:marTop w:val="0"/>
          <w:marBottom w:val="0"/>
          <w:divBdr>
            <w:top w:val="none" w:sz="0" w:space="0" w:color="auto"/>
            <w:left w:val="none" w:sz="0" w:space="0" w:color="auto"/>
            <w:bottom w:val="none" w:sz="0" w:space="0" w:color="auto"/>
            <w:right w:val="none" w:sz="0" w:space="0" w:color="auto"/>
          </w:divBdr>
        </w:div>
        <w:div w:id="1783260685">
          <w:marLeft w:val="0"/>
          <w:marRight w:val="0"/>
          <w:marTop w:val="0"/>
          <w:marBottom w:val="0"/>
          <w:divBdr>
            <w:top w:val="none" w:sz="0" w:space="0" w:color="auto"/>
            <w:left w:val="none" w:sz="0" w:space="0" w:color="auto"/>
            <w:bottom w:val="none" w:sz="0" w:space="0" w:color="auto"/>
            <w:right w:val="none" w:sz="0" w:space="0" w:color="auto"/>
          </w:divBdr>
        </w:div>
        <w:div w:id="665859727">
          <w:marLeft w:val="450"/>
          <w:marRight w:val="0"/>
          <w:marTop w:val="0"/>
          <w:marBottom w:val="0"/>
          <w:divBdr>
            <w:top w:val="none" w:sz="0" w:space="0" w:color="auto"/>
            <w:left w:val="none" w:sz="0" w:space="0" w:color="auto"/>
            <w:bottom w:val="none" w:sz="0" w:space="0" w:color="auto"/>
            <w:right w:val="none" w:sz="0" w:space="0" w:color="auto"/>
          </w:divBdr>
        </w:div>
        <w:div w:id="385103034">
          <w:marLeft w:val="450"/>
          <w:marRight w:val="0"/>
          <w:marTop w:val="0"/>
          <w:marBottom w:val="0"/>
          <w:divBdr>
            <w:top w:val="none" w:sz="0" w:space="0" w:color="auto"/>
            <w:left w:val="none" w:sz="0" w:space="0" w:color="auto"/>
            <w:bottom w:val="none" w:sz="0" w:space="0" w:color="auto"/>
            <w:right w:val="none" w:sz="0" w:space="0" w:color="auto"/>
          </w:divBdr>
        </w:div>
        <w:div w:id="1751584836">
          <w:marLeft w:val="0"/>
          <w:marRight w:val="0"/>
          <w:marTop w:val="0"/>
          <w:marBottom w:val="0"/>
          <w:divBdr>
            <w:top w:val="none" w:sz="0" w:space="0" w:color="auto"/>
            <w:left w:val="none" w:sz="0" w:space="0" w:color="auto"/>
            <w:bottom w:val="none" w:sz="0" w:space="0" w:color="auto"/>
            <w:right w:val="none" w:sz="0" w:space="0" w:color="auto"/>
          </w:divBdr>
        </w:div>
        <w:div w:id="105466658">
          <w:marLeft w:val="450"/>
          <w:marRight w:val="0"/>
          <w:marTop w:val="0"/>
          <w:marBottom w:val="0"/>
          <w:divBdr>
            <w:top w:val="none" w:sz="0" w:space="0" w:color="auto"/>
            <w:left w:val="none" w:sz="0" w:space="0" w:color="auto"/>
            <w:bottom w:val="none" w:sz="0" w:space="0" w:color="auto"/>
            <w:right w:val="none" w:sz="0" w:space="0" w:color="auto"/>
          </w:divBdr>
        </w:div>
        <w:div w:id="2011324644">
          <w:marLeft w:val="450"/>
          <w:marRight w:val="0"/>
          <w:marTop w:val="0"/>
          <w:marBottom w:val="0"/>
          <w:divBdr>
            <w:top w:val="none" w:sz="0" w:space="0" w:color="auto"/>
            <w:left w:val="none" w:sz="0" w:space="0" w:color="auto"/>
            <w:bottom w:val="none" w:sz="0" w:space="0" w:color="auto"/>
            <w:right w:val="none" w:sz="0" w:space="0" w:color="auto"/>
          </w:divBdr>
        </w:div>
        <w:div w:id="653946332">
          <w:marLeft w:val="450"/>
          <w:marRight w:val="0"/>
          <w:marTop w:val="0"/>
          <w:marBottom w:val="0"/>
          <w:divBdr>
            <w:top w:val="none" w:sz="0" w:space="0" w:color="auto"/>
            <w:left w:val="none" w:sz="0" w:space="0" w:color="auto"/>
            <w:bottom w:val="none" w:sz="0" w:space="0" w:color="auto"/>
            <w:right w:val="none" w:sz="0" w:space="0" w:color="auto"/>
          </w:divBdr>
        </w:div>
        <w:div w:id="1045835609">
          <w:marLeft w:val="450"/>
          <w:marRight w:val="0"/>
          <w:marTop w:val="0"/>
          <w:marBottom w:val="0"/>
          <w:divBdr>
            <w:top w:val="none" w:sz="0" w:space="0" w:color="auto"/>
            <w:left w:val="none" w:sz="0" w:space="0" w:color="auto"/>
            <w:bottom w:val="none" w:sz="0" w:space="0" w:color="auto"/>
            <w:right w:val="none" w:sz="0" w:space="0" w:color="auto"/>
          </w:divBdr>
        </w:div>
        <w:div w:id="87773951">
          <w:marLeft w:val="450"/>
          <w:marRight w:val="0"/>
          <w:marTop w:val="0"/>
          <w:marBottom w:val="0"/>
          <w:divBdr>
            <w:top w:val="none" w:sz="0" w:space="0" w:color="auto"/>
            <w:left w:val="none" w:sz="0" w:space="0" w:color="auto"/>
            <w:bottom w:val="none" w:sz="0" w:space="0" w:color="auto"/>
            <w:right w:val="none" w:sz="0" w:space="0" w:color="auto"/>
          </w:divBdr>
        </w:div>
        <w:div w:id="303004731">
          <w:marLeft w:val="450"/>
          <w:marRight w:val="0"/>
          <w:marTop w:val="0"/>
          <w:marBottom w:val="0"/>
          <w:divBdr>
            <w:top w:val="none" w:sz="0" w:space="0" w:color="auto"/>
            <w:left w:val="none" w:sz="0" w:space="0" w:color="auto"/>
            <w:bottom w:val="none" w:sz="0" w:space="0" w:color="auto"/>
            <w:right w:val="none" w:sz="0" w:space="0" w:color="auto"/>
          </w:divBdr>
        </w:div>
        <w:div w:id="134572466">
          <w:marLeft w:val="450"/>
          <w:marRight w:val="0"/>
          <w:marTop w:val="0"/>
          <w:marBottom w:val="0"/>
          <w:divBdr>
            <w:top w:val="none" w:sz="0" w:space="0" w:color="auto"/>
            <w:left w:val="none" w:sz="0" w:space="0" w:color="auto"/>
            <w:bottom w:val="none" w:sz="0" w:space="0" w:color="auto"/>
            <w:right w:val="none" w:sz="0" w:space="0" w:color="auto"/>
          </w:divBdr>
        </w:div>
        <w:div w:id="53816132">
          <w:marLeft w:val="450"/>
          <w:marRight w:val="0"/>
          <w:marTop w:val="0"/>
          <w:marBottom w:val="0"/>
          <w:divBdr>
            <w:top w:val="none" w:sz="0" w:space="0" w:color="auto"/>
            <w:left w:val="none" w:sz="0" w:space="0" w:color="auto"/>
            <w:bottom w:val="none" w:sz="0" w:space="0" w:color="auto"/>
            <w:right w:val="none" w:sz="0" w:space="0" w:color="auto"/>
          </w:divBdr>
        </w:div>
        <w:div w:id="1532691910">
          <w:marLeft w:val="450"/>
          <w:marRight w:val="0"/>
          <w:marTop w:val="0"/>
          <w:marBottom w:val="0"/>
          <w:divBdr>
            <w:top w:val="none" w:sz="0" w:space="0" w:color="auto"/>
            <w:left w:val="none" w:sz="0" w:space="0" w:color="auto"/>
            <w:bottom w:val="none" w:sz="0" w:space="0" w:color="auto"/>
            <w:right w:val="none" w:sz="0" w:space="0" w:color="auto"/>
          </w:divBdr>
        </w:div>
        <w:div w:id="17435180">
          <w:marLeft w:val="450"/>
          <w:marRight w:val="0"/>
          <w:marTop w:val="0"/>
          <w:marBottom w:val="0"/>
          <w:divBdr>
            <w:top w:val="none" w:sz="0" w:space="0" w:color="auto"/>
            <w:left w:val="none" w:sz="0" w:space="0" w:color="auto"/>
            <w:bottom w:val="none" w:sz="0" w:space="0" w:color="auto"/>
            <w:right w:val="none" w:sz="0" w:space="0" w:color="auto"/>
          </w:divBdr>
        </w:div>
        <w:div w:id="1298947565">
          <w:marLeft w:val="450"/>
          <w:marRight w:val="0"/>
          <w:marTop w:val="0"/>
          <w:marBottom w:val="0"/>
          <w:divBdr>
            <w:top w:val="none" w:sz="0" w:space="0" w:color="auto"/>
            <w:left w:val="none" w:sz="0" w:space="0" w:color="auto"/>
            <w:bottom w:val="none" w:sz="0" w:space="0" w:color="auto"/>
            <w:right w:val="none" w:sz="0" w:space="0" w:color="auto"/>
          </w:divBdr>
        </w:div>
        <w:div w:id="2020157927">
          <w:marLeft w:val="450"/>
          <w:marRight w:val="0"/>
          <w:marTop w:val="0"/>
          <w:marBottom w:val="0"/>
          <w:divBdr>
            <w:top w:val="none" w:sz="0" w:space="0" w:color="auto"/>
            <w:left w:val="none" w:sz="0" w:space="0" w:color="auto"/>
            <w:bottom w:val="none" w:sz="0" w:space="0" w:color="auto"/>
            <w:right w:val="none" w:sz="0" w:space="0" w:color="auto"/>
          </w:divBdr>
        </w:div>
        <w:div w:id="520826245">
          <w:marLeft w:val="450"/>
          <w:marRight w:val="0"/>
          <w:marTop w:val="0"/>
          <w:marBottom w:val="0"/>
          <w:divBdr>
            <w:top w:val="none" w:sz="0" w:space="0" w:color="auto"/>
            <w:left w:val="none" w:sz="0" w:space="0" w:color="auto"/>
            <w:bottom w:val="none" w:sz="0" w:space="0" w:color="auto"/>
            <w:right w:val="none" w:sz="0" w:space="0" w:color="auto"/>
          </w:divBdr>
        </w:div>
        <w:div w:id="1713532548">
          <w:marLeft w:val="450"/>
          <w:marRight w:val="0"/>
          <w:marTop w:val="0"/>
          <w:marBottom w:val="0"/>
          <w:divBdr>
            <w:top w:val="none" w:sz="0" w:space="0" w:color="auto"/>
            <w:left w:val="none" w:sz="0" w:space="0" w:color="auto"/>
            <w:bottom w:val="none" w:sz="0" w:space="0" w:color="auto"/>
            <w:right w:val="none" w:sz="0" w:space="0" w:color="auto"/>
          </w:divBdr>
        </w:div>
        <w:div w:id="1797991166">
          <w:marLeft w:val="450"/>
          <w:marRight w:val="0"/>
          <w:marTop w:val="0"/>
          <w:marBottom w:val="0"/>
          <w:divBdr>
            <w:top w:val="none" w:sz="0" w:space="0" w:color="auto"/>
            <w:left w:val="none" w:sz="0" w:space="0" w:color="auto"/>
            <w:bottom w:val="none" w:sz="0" w:space="0" w:color="auto"/>
            <w:right w:val="none" w:sz="0" w:space="0" w:color="auto"/>
          </w:divBdr>
        </w:div>
        <w:div w:id="1439062377">
          <w:marLeft w:val="450"/>
          <w:marRight w:val="0"/>
          <w:marTop w:val="0"/>
          <w:marBottom w:val="0"/>
          <w:divBdr>
            <w:top w:val="none" w:sz="0" w:space="0" w:color="auto"/>
            <w:left w:val="none" w:sz="0" w:space="0" w:color="auto"/>
            <w:bottom w:val="none" w:sz="0" w:space="0" w:color="auto"/>
            <w:right w:val="none" w:sz="0" w:space="0" w:color="auto"/>
          </w:divBdr>
        </w:div>
        <w:div w:id="686566535">
          <w:marLeft w:val="450"/>
          <w:marRight w:val="0"/>
          <w:marTop w:val="0"/>
          <w:marBottom w:val="0"/>
          <w:divBdr>
            <w:top w:val="none" w:sz="0" w:space="0" w:color="auto"/>
            <w:left w:val="none" w:sz="0" w:space="0" w:color="auto"/>
            <w:bottom w:val="none" w:sz="0" w:space="0" w:color="auto"/>
            <w:right w:val="none" w:sz="0" w:space="0" w:color="auto"/>
          </w:divBdr>
        </w:div>
        <w:div w:id="1556774585">
          <w:marLeft w:val="450"/>
          <w:marRight w:val="0"/>
          <w:marTop w:val="0"/>
          <w:marBottom w:val="0"/>
          <w:divBdr>
            <w:top w:val="none" w:sz="0" w:space="0" w:color="auto"/>
            <w:left w:val="none" w:sz="0" w:space="0" w:color="auto"/>
            <w:bottom w:val="none" w:sz="0" w:space="0" w:color="auto"/>
            <w:right w:val="none" w:sz="0" w:space="0" w:color="auto"/>
          </w:divBdr>
        </w:div>
        <w:div w:id="810634358">
          <w:marLeft w:val="450"/>
          <w:marRight w:val="0"/>
          <w:marTop w:val="0"/>
          <w:marBottom w:val="0"/>
          <w:divBdr>
            <w:top w:val="none" w:sz="0" w:space="0" w:color="auto"/>
            <w:left w:val="none" w:sz="0" w:space="0" w:color="auto"/>
            <w:bottom w:val="none" w:sz="0" w:space="0" w:color="auto"/>
            <w:right w:val="none" w:sz="0" w:space="0" w:color="auto"/>
          </w:divBdr>
        </w:div>
        <w:div w:id="1914853823">
          <w:marLeft w:val="450"/>
          <w:marRight w:val="0"/>
          <w:marTop w:val="0"/>
          <w:marBottom w:val="0"/>
          <w:divBdr>
            <w:top w:val="none" w:sz="0" w:space="0" w:color="auto"/>
            <w:left w:val="none" w:sz="0" w:space="0" w:color="auto"/>
            <w:bottom w:val="none" w:sz="0" w:space="0" w:color="auto"/>
            <w:right w:val="none" w:sz="0" w:space="0" w:color="auto"/>
          </w:divBdr>
        </w:div>
        <w:div w:id="635835388">
          <w:marLeft w:val="450"/>
          <w:marRight w:val="0"/>
          <w:marTop w:val="0"/>
          <w:marBottom w:val="0"/>
          <w:divBdr>
            <w:top w:val="none" w:sz="0" w:space="0" w:color="auto"/>
            <w:left w:val="none" w:sz="0" w:space="0" w:color="auto"/>
            <w:bottom w:val="none" w:sz="0" w:space="0" w:color="auto"/>
            <w:right w:val="none" w:sz="0" w:space="0" w:color="auto"/>
          </w:divBdr>
        </w:div>
        <w:div w:id="1105150470">
          <w:marLeft w:val="450"/>
          <w:marRight w:val="0"/>
          <w:marTop w:val="0"/>
          <w:marBottom w:val="0"/>
          <w:divBdr>
            <w:top w:val="none" w:sz="0" w:space="0" w:color="auto"/>
            <w:left w:val="none" w:sz="0" w:space="0" w:color="auto"/>
            <w:bottom w:val="none" w:sz="0" w:space="0" w:color="auto"/>
            <w:right w:val="none" w:sz="0" w:space="0" w:color="auto"/>
          </w:divBdr>
        </w:div>
        <w:div w:id="2112117298">
          <w:marLeft w:val="0"/>
          <w:marRight w:val="0"/>
          <w:marTop w:val="0"/>
          <w:marBottom w:val="0"/>
          <w:divBdr>
            <w:top w:val="none" w:sz="0" w:space="0" w:color="auto"/>
            <w:left w:val="none" w:sz="0" w:space="0" w:color="auto"/>
            <w:bottom w:val="none" w:sz="0" w:space="0" w:color="auto"/>
            <w:right w:val="none" w:sz="0" w:space="0" w:color="auto"/>
          </w:divBdr>
        </w:div>
        <w:div w:id="1429930625">
          <w:marLeft w:val="0"/>
          <w:marRight w:val="0"/>
          <w:marTop w:val="0"/>
          <w:marBottom w:val="0"/>
          <w:divBdr>
            <w:top w:val="none" w:sz="0" w:space="0" w:color="auto"/>
            <w:left w:val="none" w:sz="0" w:space="0" w:color="auto"/>
            <w:bottom w:val="none" w:sz="0" w:space="0" w:color="auto"/>
            <w:right w:val="none" w:sz="0" w:space="0" w:color="auto"/>
          </w:divBdr>
        </w:div>
        <w:div w:id="410662622">
          <w:marLeft w:val="450"/>
          <w:marRight w:val="0"/>
          <w:marTop w:val="0"/>
          <w:marBottom w:val="0"/>
          <w:divBdr>
            <w:top w:val="none" w:sz="0" w:space="0" w:color="auto"/>
            <w:left w:val="none" w:sz="0" w:space="0" w:color="auto"/>
            <w:bottom w:val="none" w:sz="0" w:space="0" w:color="auto"/>
            <w:right w:val="none" w:sz="0" w:space="0" w:color="auto"/>
          </w:divBdr>
        </w:div>
        <w:div w:id="1767071423">
          <w:marLeft w:val="450"/>
          <w:marRight w:val="0"/>
          <w:marTop w:val="0"/>
          <w:marBottom w:val="0"/>
          <w:divBdr>
            <w:top w:val="none" w:sz="0" w:space="0" w:color="auto"/>
            <w:left w:val="none" w:sz="0" w:space="0" w:color="auto"/>
            <w:bottom w:val="none" w:sz="0" w:space="0" w:color="auto"/>
            <w:right w:val="none" w:sz="0" w:space="0" w:color="auto"/>
          </w:divBdr>
        </w:div>
        <w:div w:id="1576356513">
          <w:marLeft w:val="450"/>
          <w:marRight w:val="0"/>
          <w:marTop w:val="0"/>
          <w:marBottom w:val="0"/>
          <w:divBdr>
            <w:top w:val="none" w:sz="0" w:space="0" w:color="auto"/>
            <w:left w:val="none" w:sz="0" w:space="0" w:color="auto"/>
            <w:bottom w:val="none" w:sz="0" w:space="0" w:color="auto"/>
            <w:right w:val="none" w:sz="0" w:space="0" w:color="auto"/>
          </w:divBdr>
        </w:div>
        <w:div w:id="401948408">
          <w:marLeft w:val="450"/>
          <w:marRight w:val="0"/>
          <w:marTop w:val="0"/>
          <w:marBottom w:val="0"/>
          <w:divBdr>
            <w:top w:val="none" w:sz="0" w:space="0" w:color="auto"/>
            <w:left w:val="none" w:sz="0" w:space="0" w:color="auto"/>
            <w:bottom w:val="none" w:sz="0" w:space="0" w:color="auto"/>
            <w:right w:val="none" w:sz="0" w:space="0" w:color="auto"/>
          </w:divBdr>
        </w:div>
        <w:div w:id="1504734834">
          <w:marLeft w:val="450"/>
          <w:marRight w:val="0"/>
          <w:marTop w:val="0"/>
          <w:marBottom w:val="0"/>
          <w:divBdr>
            <w:top w:val="none" w:sz="0" w:space="0" w:color="auto"/>
            <w:left w:val="none" w:sz="0" w:space="0" w:color="auto"/>
            <w:bottom w:val="none" w:sz="0" w:space="0" w:color="auto"/>
            <w:right w:val="none" w:sz="0" w:space="0" w:color="auto"/>
          </w:divBdr>
        </w:div>
        <w:div w:id="797838684">
          <w:marLeft w:val="450"/>
          <w:marRight w:val="0"/>
          <w:marTop w:val="0"/>
          <w:marBottom w:val="0"/>
          <w:divBdr>
            <w:top w:val="none" w:sz="0" w:space="0" w:color="auto"/>
            <w:left w:val="none" w:sz="0" w:space="0" w:color="auto"/>
            <w:bottom w:val="none" w:sz="0" w:space="0" w:color="auto"/>
            <w:right w:val="none" w:sz="0" w:space="0" w:color="auto"/>
          </w:divBdr>
        </w:div>
        <w:div w:id="352921953">
          <w:marLeft w:val="450"/>
          <w:marRight w:val="0"/>
          <w:marTop w:val="0"/>
          <w:marBottom w:val="0"/>
          <w:divBdr>
            <w:top w:val="none" w:sz="0" w:space="0" w:color="auto"/>
            <w:left w:val="none" w:sz="0" w:space="0" w:color="auto"/>
            <w:bottom w:val="none" w:sz="0" w:space="0" w:color="auto"/>
            <w:right w:val="none" w:sz="0" w:space="0" w:color="auto"/>
          </w:divBdr>
        </w:div>
        <w:div w:id="146366175">
          <w:marLeft w:val="450"/>
          <w:marRight w:val="0"/>
          <w:marTop w:val="0"/>
          <w:marBottom w:val="0"/>
          <w:divBdr>
            <w:top w:val="none" w:sz="0" w:space="0" w:color="auto"/>
            <w:left w:val="none" w:sz="0" w:space="0" w:color="auto"/>
            <w:bottom w:val="none" w:sz="0" w:space="0" w:color="auto"/>
            <w:right w:val="none" w:sz="0" w:space="0" w:color="auto"/>
          </w:divBdr>
        </w:div>
        <w:div w:id="867840142">
          <w:marLeft w:val="450"/>
          <w:marRight w:val="0"/>
          <w:marTop w:val="0"/>
          <w:marBottom w:val="0"/>
          <w:divBdr>
            <w:top w:val="none" w:sz="0" w:space="0" w:color="auto"/>
            <w:left w:val="none" w:sz="0" w:space="0" w:color="auto"/>
            <w:bottom w:val="none" w:sz="0" w:space="0" w:color="auto"/>
            <w:right w:val="none" w:sz="0" w:space="0" w:color="auto"/>
          </w:divBdr>
        </w:div>
        <w:div w:id="1208448563">
          <w:marLeft w:val="450"/>
          <w:marRight w:val="0"/>
          <w:marTop w:val="0"/>
          <w:marBottom w:val="0"/>
          <w:divBdr>
            <w:top w:val="none" w:sz="0" w:space="0" w:color="auto"/>
            <w:left w:val="none" w:sz="0" w:space="0" w:color="auto"/>
            <w:bottom w:val="none" w:sz="0" w:space="0" w:color="auto"/>
            <w:right w:val="none" w:sz="0" w:space="0" w:color="auto"/>
          </w:divBdr>
        </w:div>
        <w:div w:id="531116476">
          <w:marLeft w:val="450"/>
          <w:marRight w:val="0"/>
          <w:marTop w:val="0"/>
          <w:marBottom w:val="0"/>
          <w:divBdr>
            <w:top w:val="none" w:sz="0" w:space="0" w:color="auto"/>
            <w:left w:val="none" w:sz="0" w:space="0" w:color="auto"/>
            <w:bottom w:val="none" w:sz="0" w:space="0" w:color="auto"/>
            <w:right w:val="none" w:sz="0" w:space="0" w:color="auto"/>
          </w:divBdr>
        </w:div>
        <w:div w:id="193345974">
          <w:marLeft w:val="450"/>
          <w:marRight w:val="0"/>
          <w:marTop w:val="0"/>
          <w:marBottom w:val="0"/>
          <w:divBdr>
            <w:top w:val="none" w:sz="0" w:space="0" w:color="auto"/>
            <w:left w:val="none" w:sz="0" w:space="0" w:color="auto"/>
            <w:bottom w:val="none" w:sz="0" w:space="0" w:color="auto"/>
            <w:right w:val="none" w:sz="0" w:space="0" w:color="auto"/>
          </w:divBdr>
        </w:div>
        <w:div w:id="222109249">
          <w:marLeft w:val="450"/>
          <w:marRight w:val="0"/>
          <w:marTop w:val="0"/>
          <w:marBottom w:val="0"/>
          <w:divBdr>
            <w:top w:val="none" w:sz="0" w:space="0" w:color="auto"/>
            <w:left w:val="none" w:sz="0" w:space="0" w:color="auto"/>
            <w:bottom w:val="none" w:sz="0" w:space="0" w:color="auto"/>
            <w:right w:val="none" w:sz="0" w:space="0" w:color="auto"/>
          </w:divBdr>
        </w:div>
        <w:div w:id="987975873">
          <w:marLeft w:val="450"/>
          <w:marRight w:val="0"/>
          <w:marTop w:val="0"/>
          <w:marBottom w:val="0"/>
          <w:divBdr>
            <w:top w:val="none" w:sz="0" w:space="0" w:color="auto"/>
            <w:left w:val="none" w:sz="0" w:space="0" w:color="auto"/>
            <w:bottom w:val="none" w:sz="0" w:space="0" w:color="auto"/>
            <w:right w:val="none" w:sz="0" w:space="0" w:color="auto"/>
          </w:divBdr>
        </w:div>
        <w:div w:id="626661792">
          <w:marLeft w:val="450"/>
          <w:marRight w:val="0"/>
          <w:marTop w:val="0"/>
          <w:marBottom w:val="0"/>
          <w:divBdr>
            <w:top w:val="none" w:sz="0" w:space="0" w:color="auto"/>
            <w:left w:val="none" w:sz="0" w:space="0" w:color="auto"/>
            <w:bottom w:val="none" w:sz="0" w:space="0" w:color="auto"/>
            <w:right w:val="none" w:sz="0" w:space="0" w:color="auto"/>
          </w:divBdr>
        </w:div>
        <w:div w:id="651908828">
          <w:marLeft w:val="450"/>
          <w:marRight w:val="0"/>
          <w:marTop w:val="0"/>
          <w:marBottom w:val="0"/>
          <w:divBdr>
            <w:top w:val="none" w:sz="0" w:space="0" w:color="auto"/>
            <w:left w:val="none" w:sz="0" w:space="0" w:color="auto"/>
            <w:bottom w:val="none" w:sz="0" w:space="0" w:color="auto"/>
            <w:right w:val="none" w:sz="0" w:space="0" w:color="auto"/>
          </w:divBdr>
        </w:div>
        <w:div w:id="1398936192">
          <w:marLeft w:val="450"/>
          <w:marRight w:val="0"/>
          <w:marTop w:val="0"/>
          <w:marBottom w:val="0"/>
          <w:divBdr>
            <w:top w:val="none" w:sz="0" w:space="0" w:color="auto"/>
            <w:left w:val="none" w:sz="0" w:space="0" w:color="auto"/>
            <w:bottom w:val="none" w:sz="0" w:space="0" w:color="auto"/>
            <w:right w:val="none" w:sz="0" w:space="0" w:color="auto"/>
          </w:divBdr>
        </w:div>
        <w:div w:id="1125583152">
          <w:marLeft w:val="450"/>
          <w:marRight w:val="0"/>
          <w:marTop w:val="0"/>
          <w:marBottom w:val="0"/>
          <w:divBdr>
            <w:top w:val="none" w:sz="0" w:space="0" w:color="auto"/>
            <w:left w:val="none" w:sz="0" w:space="0" w:color="auto"/>
            <w:bottom w:val="none" w:sz="0" w:space="0" w:color="auto"/>
            <w:right w:val="none" w:sz="0" w:space="0" w:color="auto"/>
          </w:divBdr>
        </w:div>
        <w:div w:id="2072271385">
          <w:marLeft w:val="0"/>
          <w:marRight w:val="0"/>
          <w:marTop w:val="0"/>
          <w:marBottom w:val="0"/>
          <w:divBdr>
            <w:top w:val="none" w:sz="0" w:space="0" w:color="auto"/>
            <w:left w:val="none" w:sz="0" w:space="0" w:color="auto"/>
            <w:bottom w:val="none" w:sz="0" w:space="0" w:color="auto"/>
            <w:right w:val="none" w:sz="0" w:space="0" w:color="auto"/>
          </w:divBdr>
        </w:div>
        <w:div w:id="182941127">
          <w:marLeft w:val="450"/>
          <w:marRight w:val="0"/>
          <w:marTop w:val="0"/>
          <w:marBottom w:val="0"/>
          <w:divBdr>
            <w:top w:val="none" w:sz="0" w:space="0" w:color="auto"/>
            <w:left w:val="none" w:sz="0" w:space="0" w:color="auto"/>
            <w:bottom w:val="none" w:sz="0" w:space="0" w:color="auto"/>
            <w:right w:val="none" w:sz="0" w:space="0" w:color="auto"/>
          </w:divBdr>
        </w:div>
        <w:div w:id="86848065">
          <w:marLeft w:val="450"/>
          <w:marRight w:val="0"/>
          <w:marTop w:val="0"/>
          <w:marBottom w:val="0"/>
          <w:divBdr>
            <w:top w:val="none" w:sz="0" w:space="0" w:color="auto"/>
            <w:left w:val="none" w:sz="0" w:space="0" w:color="auto"/>
            <w:bottom w:val="none" w:sz="0" w:space="0" w:color="auto"/>
            <w:right w:val="none" w:sz="0" w:space="0" w:color="auto"/>
          </w:divBdr>
        </w:div>
        <w:div w:id="87890582">
          <w:marLeft w:val="450"/>
          <w:marRight w:val="0"/>
          <w:marTop w:val="0"/>
          <w:marBottom w:val="0"/>
          <w:divBdr>
            <w:top w:val="none" w:sz="0" w:space="0" w:color="auto"/>
            <w:left w:val="none" w:sz="0" w:space="0" w:color="auto"/>
            <w:bottom w:val="none" w:sz="0" w:space="0" w:color="auto"/>
            <w:right w:val="none" w:sz="0" w:space="0" w:color="auto"/>
          </w:divBdr>
        </w:div>
        <w:div w:id="184563054">
          <w:marLeft w:val="450"/>
          <w:marRight w:val="0"/>
          <w:marTop w:val="0"/>
          <w:marBottom w:val="0"/>
          <w:divBdr>
            <w:top w:val="none" w:sz="0" w:space="0" w:color="auto"/>
            <w:left w:val="none" w:sz="0" w:space="0" w:color="auto"/>
            <w:bottom w:val="none" w:sz="0" w:space="0" w:color="auto"/>
            <w:right w:val="none" w:sz="0" w:space="0" w:color="auto"/>
          </w:divBdr>
        </w:div>
        <w:div w:id="1476681914">
          <w:marLeft w:val="450"/>
          <w:marRight w:val="0"/>
          <w:marTop w:val="0"/>
          <w:marBottom w:val="0"/>
          <w:divBdr>
            <w:top w:val="none" w:sz="0" w:space="0" w:color="auto"/>
            <w:left w:val="none" w:sz="0" w:space="0" w:color="auto"/>
            <w:bottom w:val="none" w:sz="0" w:space="0" w:color="auto"/>
            <w:right w:val="none" w:sz="0" w:space="0" w:color="auto"/>
          </w:divBdr>
        </w:div>
        <w:div w:id="1785686123">
          <w:marLeft w:val="450"/>
          <w:marRight w:val="0"/>
          <w:marTop w:val="0"/>
          <w:marBottom w:val="0"/>
          <w:divBdr>
            <w:top w:val="none" w:sz="0" w:space="0" w:color="auto"/>
            <w:left w:val="none" w:sz="0" w:space="0" w:color="auto"/>
            <w:bottom w:val="none" w:sz="0" w:space="0" w:color="auto"/>
            <w:right w:val="none" w:sz="0" w:space="0" w:color="auto"/>
          </w:divBdr>
        </w:div>
        <w:div w:id="24985923">
          <w:marLeft w:val="450"/>
          <w:marRight w:val="0"/>
          <w:marTop w:val="0"/>
          <w:marBottom w:val="0"/>
          <w:divBdr>
            <w:top w:val="none" w:sz="0" w:space="0" w:color="auto"/>
            <w:left w:val="none" w:sz="0" w:space="0" w:color="auto"/>
            <w:bottom w:val="none" w:sz="0" w:space="0" w:color="auto"/>
            <w:right w:val="none" w:sz="0" w:space="0" w:color="auto"/>
          </w:divBdr>
        </w:div>
        <w:div w:id="1208296982">
          <w:marLeft w:val="450"/>
          <w:marRight w:val="0"/>
          <w:marTop w:val="0"/>
          <w:marBottom w:val="0"/>
          <w:divBdr>
            <w:top w:val="none" w:sz="0" w:space="0" w:color="auto"/>
            <w:left w:val="none" w:sz="0" w:space="0" w:color="auto"/>
            <w:bottom w:val="none" w:sz="0" w:space="0" w:color="auto"/>
            <w:right w:val="none" w:sz="0" w:space="0" w:color="auto"/>
          </w:divBdr>
        </w:div>
        <w:div w:id="914900106">
          <w:marLeft w:val="450"/>
          <w:marRight w:val="0"/>
          <w:marTop w:val="0"/>
          <w:marBottom w:val="0"/>
          <w:divBdr>
            <w:top w:val="none" w:sz="0" w:space="0" w:color="auto"/>
            <w:left w:val="none" w:sz="0" w:space="0" w:color="auto"/>
            <w:bottom w:val="none" w:sz="0" w:space="0" w:color="auto"/>
            <w:right w:val="none" w:sz="0" w:space="0" w:color="auto"/>
          </w:divBdr>
        </w:div>
        <w:div w:id="187839346">
          <w:marLeft w:val="450"/>
          <w:marRight w:val="0"/>
          <w:marTop w:val="0"/>
          <w:marBottom w:val="0"/>
          <w:divBdr>
            <w:top w:val="none" w:sz="0" w:space="0" w:color="auto"/>
            <w:left w:val="none" w:sz="0" w:space="0" w:color="auto"/>
            <w:bottom w:val="none" w:sz="0" w:space="0" w:color="auto"/>
            <w:right w:val="none" w:sz="0" w:space="0" w:color="auto"/>
          </w:divBdr>
        </w:div>
        <w:div w:id="1086610690">
          <w:marLeft w:val="450"/>
          <w:marRight w:val="0"/>
          <w:marTop w:val="0"/>
          <w:marBottom w:val="0"/>
          <w:divBdr>
            <w:top w:val="none" w:sz="0" w:space="0" w:color="auto"/>
            <w:left w:val="none" w:sz="0" w:space="0" w:color="auto"/>
            <w:bottom w:val="none" w:sz="0" w:space="0" w:color="auto"/>
            <w:right w:val="none" w:sz="0" w:space="0" w:color="auto"/>
          </w:divBdr>
        </w:div>
        <w:div w:id="949891557">
          <w:marLeft w:val="450"/>
          <w:marRight w:val="0"/>
          <w:marTop w:val="0"/>
          <w:marBottom w:val="0"/>
          <w:divBdr>
            <w:top w:val="none" w:sz="0" w:space="0" w:color="auto"/>
            <w:left w:val="none" w:sz="0" w:space="0" w:color="auto"/>
            <w:bottom w:val="none" w:sz="0" w:space="0" w:color="auto"/>
            <w:right w:val="none" w:sz="0" w:space="0" w:color="auto"/>
          </w:divBdr>
        </w:div>
        <w:div w:id="1124692419">
          <w:marLeft w:val="450"/>
          <w:marRight w:val="0"/>
          <w:marTop w:val="0"/>
          <w:marBottom w:val="0"/>
          <w:divBdr>
            <w:top w:val="none" w:sz="0" w:space="0" w:color="auto"/>
            <w:left w:val="none" w:sz="0" w:space="0" w:color="auto"/>
            <w:bottom w:val="none" w:sz="0" w:space="0" w:color="auto"/>
            <w:right w:val="none" w:sz="0" w:space="0" w:color="auto"/>
          </w:divBdr>
        </w:div>
        <w:div w:id="1666124213">
          <w:marLeft w:val="450"/>
          <w:marRight w:val="0"/>
          <w:marTop w:val="0"/>
          <w:marBottom w:val="0"/>
          <w:divBdr>
            <w:top w:val="none" w:sz="0" w:space="0" w:color="auto"/>
            <w:left w:val="none" w:sz="0" w:space="0" w:color="auto"/>
            <w:bottom w:val="none" w:sz="0" w:space="0" w:color="auto"/>
            <w:right w:val="none" w:sz="0" w:space="0" w:color="auto"/>
          </w:divBdr>
        </w:div>
        <w:div w:id="1976371185">
          <w:marLeft w:val="450"/>
          <w:marRight w:val="0"/>
          <w:marTop w:val="0"/>
          <w:marBottom w:val="0"/>
          <w:divBdr>
            <w:top w:val="none" w:sz="0" w:space="0" w:color="auto"/>
            <w:left w:val="none" w:sz="0" w:space="0" w:color="auto"/>
            <w:bottom w:val="none" w:sz="0" w:space="0" w:color="auto"/>
            <w:right w:val="none" w:sz="0" w:space="0" w:color="auto"/>
          </w:divBdr>
        </w:div>
        <w:div w:id="940144330">
          <w:marLeft w:val="0"/>
          <w:marRight w:val="0"/>
          <w:marTop w:val="0"/>
          <w:marBottom w:val="0"/>
          <w:divBdr>
            <w:top w:val="none" w:sz="0" w:space="0" w:color="auto"/>
            <w:left w:val="none" w:sz="0" w:space="0" w:color="auto"/>
            <w:bottom w:val="none" w:sz="0" w:space="0" w:color="auto"/>
            <w:right w:val="none" w:sz="0" w:space="0" w:color="auto"/>
          </w:divBdr>
        </w:div>
        <w:div w:id="1127428976">
          <w:marLeft w:val="450"/>
          <w:marRight w:val="0"/>
          <w:marTop w:val="0"/>
          <w:marBottom w:val="0"/>
          <w:divBdr>
            <w:top w:val="none" w:sz="0" w:space="0" w:color="auto"/>
            <w:left w:val="none" w:sz="0" w:space="0" w:color="auto"/>
            <w:bottom w:val="none" w:sz="0" w:space="0" w:color="auto"/>
            <w:right w:val="none" w:sz="0" w:space="0" w:color="auto"/>
          </w:divBdr>
        </w:div>
        <w:div w:id="1855344656">
          <w:marLeft w:val="450"/>
          <w:marRight w:val="0"/>
          <w:marTop w:val="0"/>
          <w:marBottom w:val="0"/>
          <w:divBdr>
            <w:top w:val="none" w:sz="0" w:space="0" w:color="auto"/>
            <w:left w:val="none" w:sz="0" w:space="0" w:color="auto"/>
            <w:bottom w:val="none" w:sz="0" w:space="0" w:color="auto"/>
            <w:right w:val="none" w:sz="0" w:space="0" w:color="auto"/>
          </w:divBdr>
        </w:div>
        <w:div w:id="314917219">
          <w:marLeft w:val="450"/>
          <w:marRight w:val="0"/>
          <w:marTop w:val="0"/>
          <w:marBottom w:val="0"/>
          <w:divBdr>
            <w:top w:val="none" w:sz="0" w:space="0" w:color="auto"/>
            <w:left w:val="none" w:sz="0" w:space="0" w:color="auto"/>
            <w:bottom w:val="none" w:sz="0" w:space="0" w:color="auto"/>
            <w:right w:val="none" w:sz="0" w:space="0" w:color="auto"/>
          </w:divBdr>
        </w:div>
        <w:div w:id="2094739350">
          <w:marLeft w:val="450"/>
          <w:marRight w:val="0"/>
          <w:marTop w:val="0"/>
          <w:marBottom w:val="0"/>
          <w:divBdr>
            <w:top w:val="none" w:sz="0" w:space="0" w:color="auto"/>
            <w:left w:val="none" w:sz="0" w:space="0" w:color="auto"/>
            <w:bottom w:val="none" w:sz="0" w:space="0" w:color="auto"/>
            <w:right w:val="none" w:sz="0" w:space="0" w:color="auto"/>
          </w:divBdr>
        </w:div>
        <w:div w:id="317806537">
          <w:marLeft w:val="450"/>
          <w:marRight w:val="0"/>
          <w:marTop w:val="0"/>
          <w:marBottom w:val="0"/>
          <w:divBdr>
            <w:top w:val="none" w:sz="0" w:space="0" w:color="auto"/>
            <w:left w:val="none" w:sz="0" w:space="0" w:color="auto"/>
            <w:bottom w:val="none" w:sz="0" w:space="0" w:color="auto"/>
            <w:right w:val="none" w:sz="0" w:space="0" w:color="auto"/>
          </w:divBdr>
        </w:div>
        <w:div w:id="1371801210">
          <w:marLeft w:val="450"/>
          <w:marRight w:val="0"/>
          <w:marTop w:val="0"/>
          <w:marBottom w:val="0"/>
          <w:divBdr>
            <w:top w:val="none" w:sz="0" w:space="0" w:color="auto"/>
            <w:left w:val="none" w:sz="0" w:space="0" w:color="auto"/>
            <w:bottom w:val="none" w:sz="0" w:space="0" w:color="auto"/>
            <w:right w:val="none" w:sz="0" w:space="0" w:color="auto"/>
          </w:divBdr>
        </w:div>
        <w:div w:id="66341577">
          <w:marLeft w:val="450"/>
          <w:marRight w:val="0"/>
          <w:marTop w:val="0"/>
          <w:marBottom w:val="0"/>
          <w:divBdr>
            <w:top w:val="none" w:sz="0" w:space="0" w:color="auto"/>
            <w:left w:val="none" w:sz="0" w:space="0" w:color="auto"/>
            <w:bottom w:val="none" w:sz="0" w:space="0" w:color="auto"/>
            <w:right w:val="none" w:sz="0" w:space="0" w:color="auto"/>
          </w:divBdr>
        </w:div>
        <w:div w:id="498352139">
          <w:marLeft w:val="450"/>
          <w:marRight w:val="0"/>
          <w:marTop w:val="0"/>
          <w:marBottom w:val="0"/>
          <w:divBdr>
            <w:top w:val="none" w:sz="0" w:space="0" w:color="auto"/>
            <w:left w:val="none" w:sz="0" w:space="0" w:color="auto"/>
            <w:bottom w:val="none" w:sz="0" w:space="0" w:color="auto"/>
            <w:right w:val="none" w:sz="0" w:space="0" w:color="auto"/>
          </w:divBdr>
        </w:div>
        <w:div w:id="236402665">
          <w:marLeft w:val="450"/>
          <w:marRight w:val="0"/>
          <w:marTop w:val="0"/>
          <w:marBottom w:val="0"/>
          <w:divBdr>
            <w:top w:val="none" w:sz="0" w:space="0" w:color="auto"/>
            <w:left w:val="none" w:sz="0" w:space="0" w:color="auto"/>
            <w:bottom w:val="none" w:sz="0" w:space="0" w:color="auto"/>
            <w:right w:val="none" w:sz="0" w:space="0" w:color="auto"/>
          </w:divBdr>
        </w:div>
        <w:div w:id="70859158">
          <w:marLeft w:val="450"/>
          <w:marRight w:val="0"/>
          <w:marTop w:val="0"/>
          <w:marBottom w:val="0"/>
          <w:divBdr>
            <w:top w:val="none" w:sz="0" w:space="0" w:color="auto"/>
            <w:left w:val="none" w:sz="0" w:space="0" w:color="auto"/>
            <w:bottom w:val="none" w:sz="0" w:space="0" w:color="auto"/>
            <w:right w:val="none" w:sz="0" w:space="0" w:color="auto"/>
          </w:divBdr>
        </w:div>
        <w:div w:id="1158618705">
          <w:marLeft w:val="450"/>
          <w:marRight w:val="0"/>
          <w:marTop w:val="0"/>
          <w:marBottom w:val="0"/>
          <w:divBdr>
            <w:top w:val="none" w:sz="0" w:space="0" w:color="auto"/>
            <w:left w:val="none" w:sz="0" w:space="0" w:color="auto"/>
            <w:bottom w:val="none" w:sz="0" w:space="0" w:color="auto"/>
            <w:right w:val="none" w:sz="0" w:space="0" w:color="auto"/>
          </w:divBdr>
        </w:div>
        <w:div w:id="370033153">
          <w:marLeft w:val="450"/>
          <w:marRight w:val="0"/>
          <w:marTop w:val="0"/>
          <w:marBottom w:val="0"/>
          <w:divBdr>
            <w:top w:val="none" w:sz="0" w:space="0" w:color="auto"/>
            <w:left w:val="none" w:sz="0" w:space="0" w:color="auto"/>
            <w:bottom w:val="none" w:sz="0" w:space="0" w:color="auto"/>
            <w:right w:val="none" w:sz="0" w:space="0" w:color="auto"/>
          </w:divBdr>
        </w:div>
        <w:div w:id="1012028784">
          <w:marLeft w:val="0"/>
          <w:marRight w:val="0"/>
          <w:marTop w:val="0"/>
          <w:marBottom w:val="0"/>
          <w:divBdr>
            <w:top w:val="none" w:sz="0" w:space="0" w:color="auto"/>
            <w:left w:val="none" w:sz="0" w:space="0" w:color="auto"/>
            <w:bottom w:val="none" w:sz="0" w:space="0" w:color="auto"/>
            <w:right w:val="none" w:sz="0" w:space="0" w:color="auto"/>
          </w:divBdr>
        </w:div>
        <w:div w:id="1175994748">
          <w:marLeft w:val="450"/>
          <w:marRight w:val="0"/>
          <w:marTop w:val="0"/>
          <w:marBottom w:val="0"/>
          <w:divBdr>
            <w:top w:val="none" w:sz="0" w:space="0" w:color="auto"/>
            <w:left w:val="none" w:sz="0" w:space="0" w:color="auto"/>
            <w:bottom w:val="none" w:sz="0" w:space="0" w:color="auto"/>
            <w:right w:val="none" w:sz="0" w:space="0" w:color="auto"/>
          </w:divBdr>
        </w:div>
        <w:div w:id="981735970">
          <w:marLeft w:val="450"/>
          <w:marRight w:val="0"/>
          <w:marTop w:val="0"/>
          <w:marBottom w:val="0"/>
          <w:divBdr>
            <w:top w:val="none" w:sz="0" w:space="0" w:color="auto"/>
            <w:left w:val="none" w:sz="0" w:space="0" w:color="auto"/>
            <w:bottom w:val="none" w:sz="0" w:space="0" w:color="auto"/>
            <w:right w:val="none" w:sz="0" w:space="0" w:color="auto"/>
          </w:divBdr>
        </w:div>
        <w:div w:id="307128579">
          <w:marLeft w:val="0"/>
          <w:marRight w:val="0"/>
          <w:marTop w:val="0"/>
          <w:marBottom w:val="0"/>
          <w:divBdr>
            <w:top w:val="none" w:sz="0" w:space="0" w:color="auto"/>
            <w:left w:val="none" w:sz="0" w:space="0" w:color="auto"/>
            <w:bottom w:val="none" w:sz="0" w:space="0" w:color="auto"/>
            <w:right w:val="none" w:sz="0" w:space="0" w:color="auto"/>
          </w:divBdr>
        </w:div>
        <w:div w:id="774981612">
          <w:marLeft w:val="0"/>
          <w:marRight w:val="0"/>
          <w:marTop w:val="0"/>
          <w:marBottom w:val="0"/>
          <w:divBdr>
            <w:top w:val="none" w:sz="0" w:space="0" w:color="auto"/>
            <w:left w:val="none" w:sz="0" w:space="0" w:color="auto"/>
            <w:bottom w:val="none" w:sz="0" w:space="0" w:color="auto"/>
            <w:right w:val="none" w:sz="0" w:space="0" w:color="auto"/>
          </w:divBdr>
        </w:div>
        <w:div w:id="1491827003">
          <w:marLeft w:val="450"/>
          <w:marRight w:val="0"/>
          <w:marTop w:val="0"/>
          <w:marBottom w:val="0"/>
          <w:divBdr>
            <w:top w:val="none" w:sz="0" w:space="0" w:color="auto"/>
            <w:left w:val="none" w:sz="0" w:space="0" w:color="auto"/>
            <w:bottom w:val="none" w:sz="0" w:space="0" w:color="auto"/>
            <w:right w:val="none" w:sz="0" w:space="0" w:color="auto"/>
          </w:divBdr>
        </w:div>
        <w:div w:id="1814759663">
          <w:marLeft w:val="450"/>
          <w:marRight w:val="0"/>
          <w:marTop w:val="0"/>
          <w:marBottom w:val="0"/>
          <w:divBdr>
            <w:top w:val="none" w:sz="0" w:space="0" w:color="auto"/>
            <w:left w:val="none" w:sz="0" w:space="0" w:color="auto"/>
            <w:bottom w:val="none" w:sz="0" w:space="0" w:color="auto"/>
            <w:right w:val="none" w:sz="0" w:space="0" w:color="auto"/>
          </w:divBdr>
        </w:div>
        <w:div w:id="926812402">
          <w:marLeft w:val="450"/>
          <w:marRight w:val="0"/>
          <w:marTop w:val="0"/>
          <w:marBottom w:val="0"/>
          <w:divBdr>
            <w:top w:val="none" w:sz="0" w:space="0" w:color="auto"/>
            <w:left w:val="none" w:sz="0" w:space="0" w:color="auto"/>
            <w:bottom w:val="none" w:sz="0" w:space="0" w:color="auto"/>
            <w:right w:val="none" w:sz="0" w:space="0" w:color="auto"/>
          </w:divBdr>
        </w:div>
        <w:div w:id="767240309">
          <w:marLeft w:val="0"/>
          <w:marRight w:val="0"/>
          <w:marTop w:val="0"/>
          <w:marBottom w:val="0"/>
          <w:divBdr>
            <w:top w:val="none" w:sz="0" w:space="0" w:color="auto"/>
            <w:left w:val="none" w:sz="0" w:space="0" w:color="auto"/>
            <w:bottom w:val="none" w:sz="0" w:space="0" w:color="auto"/>
            <w:right w:val="none" w:sz="0" w:space="0" w:color="auto"/>
          </w:divBdr>
        </w:div>
        <w:div w:id="860582261">
          <w:marLeft w:val="450"/>
          <w:marRight w:val="0"/>
          <w:marTop w:val="0"/>
          <w:marBottom w:val="0"/>
          <w:divBdr>
            <w:top w:val="none" w:sz="0" w:space="0" w:color="auto"/>
            <w:left w:val="none" w:sz="0" w:space="0" w:color="auto"/>
            <w:bottom w:val="none" w:sz="0" w:space="0" w:color="auto"/>
            <w:right w:val="none" w:sz="0" w:space="0" w:color="auto"/>
          </w:divBdr>
        </w:div>
        <w:div w:id="878391812">
          <w:marLeft w:val="450"/>
          <w:marRight w:val="0"/>
          <w:marTop w:val="0"/>
          <w:marBottom w:val="0"/>
          <w:divBdr>
            <w:top w:val="none" w:sz="0" w:space="0" w:color="auto"/>
            <w:left w:val="none" w:sz="0" w:space="0" w:color="auto"/>
            <w:bottom w:val="none" w:sz="0" w:space="0" w:color="auto"/>
            <w:right w:val="none" w:sz="0" w:space="0" w:color="auto"/>
          </w:divBdr>
        </w:div>
        <w:div w:id="1427194646">
          <w:marLeft w:val="450"/>
          <w:marRight w:val="0"/>
          <w:marTop w:val="0"/>
          <w:marBottom w:val="0"/>
          <w:divBdr>
            <w:top w:val="none" w:sz="0" w:space="0" w:color="auto"/>
            <w:left w:val="none" w:sz="0" w:space="0" w:color="auto"/>
            <w:bottom w:val="none" w:sz="0" w:space="0" w:color="auto"/>
            <w:right w:val="none" w:sz="0" w:space="0" w:color="auto"/>
          </w:divBdr>
        </w:div>
        <w:div w:id="1262493733">
          <w:marLeft w:val="450"/>
          <w:marRight w:val="0"/>
          <w:marTop w:val="0"/>
          <w:marBottom w:val="0"/>
          <w:divBdr>
            <w:top w:val="none" w:sz="0" w:space="0" w:color="auto"/>
            <w:left w:val="none" w:sz="0" w:space="0" w:color="auto"/>
            <w:bottom w:val="none" w:sz="0" w:space="0" w:color="auto"/>
            <w:right w:val="none" w:sz="0" w:space="0" w:color="auto"/>
          </w:divBdr>
        </w:div>
        <w:div w:id="1208487729">
          <w:marLeft w:val="450"/>
          <w:marRight w:val="0"/>
          <w:marTop w:val="0"/>
          <w:marBottom w:val="0"/>
          <w:divBdr>
            <w:top w:val="none" w:sz="0" w:space="0" w:color="auto"/>
            <w:left w:val="none" w:sz="0" w:space="0" w:color="auto"/>
            <w:bottom w:val="none" w:sz="0" w:space="0" w:color="auto"/>
            <w:right w:val="none" w:sz="0" w:space="0" w:color="auto"/>
          </w:divBdr>
        </w:div>
        <w:div w:id="1264993434">
          <w:marLeft w:val="450"/>
          <w:marRight w:val="0"/>
          <w:marTop w:val="0"/>
          <w:marBottom w:val="0"/>
          <w:divBdr>
            <w:top w:val="none" w:sz="0" w:space="0" w:color="auto"/>
            <w:left w:val="none" w:sz="0" w:space="0" w:color="auto"/>
            <w:bottom w:val="none" w:sz="0" w:space="0" w:color="auto"/>
            <w:right w:val="none" w:sz="0" w:space="0" w:color="auto"/>
          </w:divBdr>
        </w:div>
        <w:div w:id="1770932027">
          <w:marLeft w:val="0"/>
          <w:marRight w:val="0"/>
          <w:marTop w:val="0"/>
          <w:marBottom w:val="0"/>
          <w:divBdr>
            <w:top w:val="none" w:sz="0" w:space="0" w:color="auto"/>
            <w:left w:val="none" w:sz="0" w:space="0" w:color="auto"/>
            <w:bottom w:val="none" w:sz="0" w:space="0" w:color="auto"/>
            <w:right w:val="none" w:sz="0" w:space="0" w:color="auto"/>
          </w:divBdr>
        </w:div>
        <w:div w:id="1147740702">
          <w:marLeft w:val="0"/>
          <w:marRight w:val="0"/>
          <w:marTop w:val="0"/>
          <w:marBottom w:val="0"/>
          <w:divBdr>
            <w:top w:val="none" w:sz="0" w:space="0" w:color="auto"/>
            <w:left w:val="none" w:sz="0" w:space="0" w:color="auto"/>
            <w:bottom w:val="none" w:sz="0" w:space="0" w:color="auto"/>
            <w:right w:val="none" w:sz="0" w:space="0" w:color="auto"/>
          </w:divBdr>
        </w:div>
        <w:div w:id="1634367040">
          <w:marLeft w:val="450"/>
          <w:marRight w:val="0"/>
          <w:marTop w:val="0"/>
          <w:marBottom w:val="0"/>
          <w:divBdr>
            <w:top w:val="none" w:sz="0" w:space="0" w:color="auto"/>
            <w:left w:val="none" w:sz="0" w:space="0" w:color="auto"/>
            <w:bottom w:val="none" w:sz="0" w:space="0" w:color="auto"/>
            <w:right w:val="none" w:sz="0" w:space="0" w:color="auto"/>
          </w:divBdr>
        </w:div>
        <w:div w:id="691802932">
          <w:marLeft w:val="450"/>
          <w:marRight w:val="0"/>
          <w:marTop w:val="0"/>
          <w:marBottom w:val="0"/>
          <w:divBdr>
            <w:top w:val="none" w:sz="0" w:space="0" w:color="auto"/>
            <w:left w:val="none" w:sz="0" w:space="0" w:color="auto"/>
            <w:bottom w:val="none" w:sz="0" w:space="0" w:color="auto"/>
            <w:right w:val="none" w:sz="0" w:space="0" w:color="auto"/>
          </w:divBdr>
        </w:div>
        <w:div w:id="807934106">
          <w:marLeft w:val="450"/>
          <w:marRight w:val="0"/>
          <w:marTop w:val="0"/>
          <w:marBottom w:val="0"/>
          <w:divBdr>
            <w:top w:val="none" w:sz="0" w:space="0" w:color="auto"/>
            <w:left w:val="none" w:sz="0" w:space="0" w:color="auto"/>
            <w:bottom w:val="none" w:sz="0" w:space="0" w:color="auto"/>
            <w:right w:val="none" w:sz="0" w:space="0" w:color="auto"/>
          </w:divBdr>
        </w:div>
        <w:div w:id="1677463786">
          <w:marLeft w:val="450"/>
          <w:marRight w:val="0"/>
          <w:marTop w:val="0"/>
          <w:marBottom w:val="0"/>
          <w:divBdr>
            <w:top w:val="none" w:sz="0" w:space="0" w:color="auto"/>
            <w:left w:val="none" w:sz="0" w:space="0" w:color="auto"/>
            <w:bottom w:val="none" w:sz="0" w:space="0" w:color="auto"/>
            <w:right w:val="none" w:sz="0" w:space="0" w:color="auto"/>
          </w:divBdr>
        </w:div>
        <w:div w:id="1799178645">
          <w:marLeft w:val="450"/>
          <w:marRight w:val="0"/>
          <w:marTop w:val="0"/>
          <w:marBottom w:val="0"/>
          <w:divBdr>
            <w:top w:val="none" w:sz="0" w:space="0" w:color="auto"/>
            <w:left w:val="none" w:sz="0" w:space="0" w:color="auto"/>
            <w:bottom w:val="none" w:sz="0" w:space="0" w:color="auto"/>
            <w:right w:val="none" w:sz="0" w:space="0" w:color="auto"/>
          </w:divBdr>
        </w:div>
        <w:div w:id="73480994">
          <w:marLeft w:val="450"/>
          <w:marRight w:val="0"/>
          <w:marTop w:val="0"/>
          <w:marBottom w:val="0"/>
          <w:divBdr>
            <w:top w:val="none" w:sz="0" w:space="0" w:color="auto"/>
            <w:left w:val="none" w:sz="0" w:space="0" w:color="auto"/>
            <w:bottom w:val="none" w:sz="0" w:space="0" w:color="auto"/>
            <w:right w:val="none" w:sz="0" w:space="0" w:color="auto"/>
          </w:divBdr>
        </w:div>
        <w:div w:id="315032407">
          <w:marLeft w:val="450"/>
          <w:marRight w:val="0"/>
          <w:marTop w:val="0"/>
          <w:marBottom w:val="0"/>
          <w:divBdr>
            <w:top w:val="none" w:sz="0" w:space="0" w:color="auto"/>
            <w:left w:val="none" w:sz="0" w:space="0" w:color="auto"/>
            <w:bottom w:val="none" w:sz="0" w:space="0" w:color="auto"/>
            <w:right w:val="none" w:sz="0" w:space="0" w:color="auto"/>
          </w:divBdr>
        </w:div>
        <w:div w:id="392386811">
          <w:marLeft w:val="450"/>
          <w:marRight w:val="0"/>
          <w:marTop w:val="0"/>
          <w:marBottom w:val="0"/>
          <w:divBdr>
            <w:top w:val="none" w:sz="0" w:space="0" w:color="auto"/>
            <w:left w:val="none" w:sz="0" w:space="0" w:color="auto"/>
            <w:bottom w:val="none" w:sz="0" w:space="0" w:color="auto"/>
            <w:right w:val="none" w:sz="0" w:space="0" w:color="auto"/>
          </w:divBdr>
        </w:div>
        <w:div w:id="1224950989">
          <w:marLeft w:val="450"/>
          <w:marRight w:val="0"/>
          <w:marTop w:val="0"/>
          <w:marBottom w:val="0"/>
          <w:divBdr>
            <w:top w:val="none" w:sz="0" w:space="0" w:color="auto"/>
            <w:left w:val="none" w:sz="0" w:space="0" w:color="auto"/>
            <w:bottom w:val="none" w:sz="0" w:space="0" w:color="auto"/>
            <w:right w:val="none" w:sz="0" w:space="0" w:color="auto"/>
          </w:divBdr>
        </w:div>
        <w:div w:id="55665370">
          <w:marLeft w:val="450"/>
          <w:marRight w:val="0"/>
          <w:marTop w:val="0"/>
          <w:marBottom w:val="0"/>
          <w:divBdr>
            <w:top w:val="none" w:sz="0" w:space="0" w:color="auto"/>
            <w:left w:val="none" w:sz="0" w:space="0" w:color="auto"/>
            <w:bottom w:val="none" w:sz="0" w:space="0" w:color="auto"/>
            <w:right w:val="none" w:sz="0" w:space="0" w:color="auto"/>
          </w:divBdr>
        </w:div>
        <w:div w:id="1716391775">
          <w:marLeft w:val="450"/>
          <w:marRight w:val="0"/>
          <w:marTop w:val="0"/>
          <w:marBottom w:val="0"/>
          <w:divBdr>
            <w:top w:val="none" w:sz="0" w:space="0" w:color="auto"/>
            <w:left w:val="none" w:sz="0" w:space="0" w:color="auto"/>
            <w:bottom w:val="none" w:sz="0" w:space="0" w:color="auto"/>
            <w:right w:val="none" w:sz="0" w:space="0" w:color="auto"/>
          </w:divBdr>
        </w:div>
        <w:div w:id="771630740">
          <w:marLeft w:val="0"/>
          <w:marRight w:val="0"/>
          <w:marTop w:val="0"/>
          <w:marBottom w:val="0"/>
          <w:divBdr>
            <w:top w:val="none" w:sz="0" w:space="0" w:color="auto"/>
            <w:left w:val="none" w:sz="0" w:space="0" w:color="auto"/>
            <w:bottom w:val="none" w:sz="0" w:space="0" w:color="auto"/>
            <w:right w:val="none" w:sz="0" w:space="0" w:color="auto"/>
          </w:divBdr>
        </w:div>
        <w:div w:id="303315533">
          <w:marLeft w:val="450"/>
          <w:marRight w:val="0"/>
          <w:marTop w:val="0"/>
          <w:marBottom w:val="0"/>
          <w:divBdr>
            <w:top w:val="none" w:sz="0" w:space="0" w:color="auto"/>
            <w:left w:val="none" w:sz="0" w:space="0" w:color="auto"/>
            <w:bottom w:val="none" w:sz="0" w:space="0" w:color="auto"/>
            <w:right w:val="none" w:sz="0" w:space="0" w:color="auto"/>
          </w:divBdr>
        </w:div>
        <w:div w:id="846597500">
          <w:marLeft w:val="450"/>
          <w:marRight w:val="0"/>
          <w:marTop w:val="0"/>
          <w:marBottom w:val="0"/>
          <w:divBdr>
            <w:top w:val="none" w:sz="0" w:space="0" w:color="auto"/>
            <w:left w:val="none" w:sz="0" w:space="0" w:color="auto"/>
            <w:bottom w:val="none" w:sz="0" w:space="0" w:color="auto"/>
            <w:right w:val="none" w:sz="0" w:space="0" w:color="auto"/>
          </w:divBdr>
        </w:div>
        <w:div w:id="1634628456">
          <w:marLeft w:val="450"/>
          <w:marRight w:val="0"/>
          <w:marTop w:val="0"/>
          <w:marBottom w:val="0"/>
          <w:divBdr>
            <w:top w:val="none" w:sz="0" w:space="0" w:color="auto"/>
            <w:left w:val="none" w:sz="0" w:space="0" w:color="auto"/>
            <w:bottom w:val="none" w:sz="0" w:space="0" w:color="auto"/>
            <w:right w:val="none" w:sz="0" w:space="0" w:color="auto"/>
          </w:divBdr>
        </w:div>
        <w:div w:id="155264879">
          <w:marLeft w:val="450"/>
          <w:marRight w:val="0"/>
          <w:marTop w:val="0"/>
          <w:marBottom w:val="0"/>
          <w:divBdr>
            <w:top w:val="none" w:sz="0" w:space="0" w:color="auto"/>
            <w:left w:val="none" w:sz="0" w:space="0" w:color="auto"/>
            <w:bottom w:val="none" w:sz="0" w:space="0" w:color="auto"/>
            <w:right w:val="none" w:sz="0" w:space="0" w:color="auto"/>
          </w:divBdr>
        </w:div>
        <w:div w:id="1821312667">
          <w:marLeft w:val="450"/>
          <w:marRight w:val="0"/>
          <w:marTop w:val="0"/>
          <w:marBottom w:val="0"/>
          <w:divBdr>
            <w:top w:val="none" w:sz="0" w:space="0" w:color="auto"/>
            <w:left w:val="none" w:sz="0" w:space="0" w:color="auto"/>
            <w:bottom w:val="none" w:sz="0" w:space="0" w:color="auto"/>
            <w:right w:val="none" w:sz="0" w:space="0" w:color="auto"/>
          </w:divBdr>
        </w:div>
        <w:div w:id="2039817686">
          <w:marLeft w:val="450"/>
          <w:marRight w:val="0"/>
          <w:marTop w:val="0"/>
          <w:marBottom w:val="0"/>
          <w:divBdr>
            <w:top w:val="none" w:sz="0" w:space="0" w:color="auto"/>
            <w:left w:val="none" w:sz="0" w:space="0" w:color="auto"/>
            <w:bottom w:val="none" w:sz="0" w:space="0" w:color="auto"/>
            <w:right w:val="none" w:sz="0" w:space="0" w:color="auto"/>
          </w:divBdr>
        </w:div>
        <w:div w:id="548226993">
          <w:marLeft w:val="450"/>
          <w:marRight w:val="0"/>
          <w:marTop w:val="0"/>
          <w:marBottom w:val="0"/>
          <w:divBdr>
            <w:top w:val="none" w:sz="0" w:space="0" w:color="auto"/>
            <w:left w:val="none" w:sz="0" w:space="0" w:color="auto"/>
            <w:bottom w:val="none" w:sz="0" w:space="0" w:color="auto"/>
            <w:right w:val="none" w:sz="0" w:space="0" w:color="auto"/>
          </w:divBdr>
        </w:div>
        <w:div w:id="2073848573">
          <w:marLeft w:val="450"/>
          <w:marRight w:val="0"/>
          <w:marTop w:val="0"/>
          <w:marBottom w:val="0"/>
          <w:divBdr>
            <w:top w:val="none" w:sz="0" w:space="0" w:color="auto"/>
            <w:left w:val="none" w:sz="0" w:space="0" w:color="auto"/>
            <w:bottom w:val="none" w:sz="0" w:space="0" w:color="auto"/>
            <w:right w:val="none" w:sz="0" w:space="0" w:color="auto"/>
          </w:divBdr>
        </w:div>
        <w:div w:id="589002410">
          <w:marLeft w:val="450"/>
          <w:marRight w:val="0"/>
          <w:marTop w:val="0"/>
          <w:marBottom w:val="0"/>
          <w:divBdr>
            <w:top w:val="none" w:sz="0" w:space="0" w:color="auto"/>
            <w:left w:val="none" w:sz="0" w:space="0" w:color="auto"/>
            <w:bottom w:val="none" w:sz="0" w:space="0" w:color="auto"/>
            <w:right w:val="none" w:sz="0" w:space="0" w:color="auto"/>
          </w:divBdr>
        </w:div>
        <w:div w:id="2055421061">
          <w:marLeft w:val="450"/>
          <w:marRight w:val="0"/>
          <w:marTop w:val="0"/>
          <w:marBottom w:val="0"/>
          <w:divBdr>
            <w:top w:val="none" w:sz="0" w:space="0" w:color="auto"/>
            <w:left w:val="none" w:sz="0" w:space="0" w:color="auto"/>
            <w:bottom w:val="none" w:sz="0" w:space="0" w:color="auto"/>
            <w:right w:val="none" w:sz="0" w:space="0" w:color="auto"/>
          </w:divBdr>
        </w:div>
        <w:div w:id="1117872464">
          <w:marLeft w:val="450"/>
          <w:marRight w:val="0"/>
          <w:marTop w:val="0"/>
          <w:marBottom w:val="0"/>
          <w:divBdr>
            <w:top w:val="none" w:sz="0" w:space="0" w:color="auto"/>
            <w:left w:val="none" w:sz="0" w:space="0" w:color="auto"/>
            <w:bottom w:val="none" w:sz="0" w:space="0" w:color="auto"/>
            <w:right w:val="none" w:sz="0" w:space="0" w:color="auto"/>
          </w:divBdr>
        </w:div>
        <w:div w:id="1584295797">
          <w:marLeft w:val="450"/>
          <w:marRight w:val="0"/>
          <w:marTop w:val="0"/>
          <w:marBottom w:val="0"/>
          <w:divBdr>
            <w:top w:val="none" w:sz="0" w:space="0" w:color="auto"/>
            <w:left w:val="none" w:sz="0" w:space="0" w:color="auto"/>
            <w:bottom w:val="none" w:sz="0" w:space="0" w:color="auto"/>
            <w:right w:val="none" w:sz="0" w:space="0" w:color="auto"/>
          </w:divBdr>
        </w:div>
        <w:div w:id="224069811">
          <w:marLeft w:val="450"/>
          <w:marRight w:val="0"/>
          <w:marTop w:val="0"/>
          <w:marBottom w:val="0"/>
          <w:divBdr>
            <w:top w:val="none" w:sz="0" w:space="0" w:color="auto"/>
            <w:left w:val="none" w:sz="0" w:space="0" w:color="auto"/>
            <w:bottom w:val="none" w:sz="0" w:space="0" w:color="auto"/>
            <w:right w:val="none" w:sz="0" w:space="0" w:color="auto"/>
          </w:divBdr>
        </w:div>
        <w:div w:id="1242790952">
          <w:marLeft w:val="450"/>
          <w:marRight w:val="0"/>
          <w:marTop w:val="0"/>
          <w:marBottom w:val="0"/>
          <w:divBdr>
            <w:top w:val="none" w:sz="0" w:space="0" w:color="auto"/>
            <w:left w:val="none" w:sz="0" w:space="0" w:color="auto"/>
            <w:bottom w:val="none" w:sz="0" w:space="0" w:color="auto"/>
            <w:right w:val="none" w:sz="0" w:space="0" w:color="auto"/>
          </w:divBdr>
        </w:div>
        <w:div w:id="953949019">
          <w:marLeft w:val="450"/>
          <w:marRight w:val="0"/>
          <w:marTop w:val="0"/>
          <w:marBottom w:val="0"/>
          <w:divBdr>
            <w:top w:val="none" w:sz="0" w:space="0" w:color="auto"/>
            <w:left w:val="none" w:sz="0" w:space="0" w:color="auto"/>
            <w:bottom w:val="none" w:sz="0" w:space="0" w:color="auto"/>
            <w:right w:val="none" w:sz="0" w:space="0" w:color="auto"/>
          </w:divBdr>
        </w:div>
        <w:div w:id="235482261">
          <w:marLeft w:val="450"/>
          <w:marRight w:val="0"/>
          <w:marTop w:val="0"/>
          <w:marBottom w:val="0"/>
          <w:divBdr>
            <w:top w:val="none" w:sz="0" w:space="0" w:color="auto"/>
            <w:left w:val="none" w:sz="0" w:space="0" w:color="auto"/>
            <w:bottom w:val="none" w:sz="0" w:space="0" w:color="auto"/>
            <w:right w:val="none" w:sz="0" w:space="0" w:color="auto"/>
          </w:divBdr>
        </w:div>
        <w:div w:id="1885360480">
          <w:marLeft w:val="450"/>
          <w:marRight w:val="0"/>
          <w:marTop w:val="0"/>
          <w:marBottom w:val="0"/>
          <w:divBdr>
            <w:top w:val="none" w:sz="0" w:space="0" w:color="auto"/>
            <w:left w:val="none" w:sz="0" w:space="0" w:color="auto"/>
            <w:bottom w:val="none" w:sz="0" w:space="0" w:color="auto"/>
            <w:right w:val="none" w:sz="0" w:space="0" w:color="auto"/>
          </w:divBdr>
        </w:div>
        <w:div w:id="1999265994">
          <w:marLeft w:val="0"/>
          <w:marRight w:val="0"/>
          <w:marTop w:val="0"/>
          <w:marBottom w:val="0"/>
          <w:divBdr>
            <w:top w:val="none" w:sz="0" w:space="0" w:color="auto"/>
            <w:left w:val="none" w:sz="0" w:space="0" w:color="auto"/>
            <w:bottom w:val="none" w:sz="0" w:space="0" w:color="auto"/>
            <w:right w:val="none" w:sz="0" w:space="0" w:color="auto"/>
          </w:divBdr>
        </w:div>
        <w:div w:id="1540124730">
          <w:marLeft w:val="450"/>
          <w:marRight w:val="0"/>
          <w:marTop w:val="0"/>
          <w:marBottom w:val="0"/>
          <w:divBdr>
            <w:top w:val="none" w:sz="0" w:space="0" w:color="auto"/>
            <w:left w:val="none" w:sz="0" w:space="0" w:color="auto"/>
            <w:bottom w:val="none" w:sz="0" w:space="0" w:color="auto"/>
            <w:right w:val="none" w:sz="0" w:space="0" w:color="auto"/>
          </w:divBdr>
        </w:div>
        <w:div w:id="368141445">
          <w:marLeft w:val="450"/>
          <w:marRight w:val="0"/>
          <w:marTop w:val="0"/>
          <w:marBottom w:val="0"/>
          <w:divBdr>
            <w:top w:val="none" w:sz="0" w:space="0" w:color="auto"/>
            <w:left w:val="none" w:sz="0" w:space="0" w:color="auto"/>
            <w:bottom w:val="none" w:sz="0" w:space="0" w:color="auto"/>
            <w:right w:val="none" w:sz="0" w:space="0" w:color="auto"/>
          </w:divBdr>
        </w:div>
        <w:div w:id="1593977186">
          <w:marLeft w:val="450"/>
          <w:marRight w:val="0"/>
          <w:marTop w:val="0"/>
          <w:marBottom w:val="0"/>
          <w:divBdr>
            <w:top w:val="none" w:sz="0" w:space="0" w:color="auto"/>
            <w:left w:val="none" w:sz="0" w:space="0" w:color="auto"/>
            <w:bottom w:val="none" w:sz="0" w:space="0" w:color="auto"/>
            <w:right w:val="none" w:sz="0" w:space="0" w:color="auto"/>
          </w:divBdr>
        </w:div>
        <w:div w:id="640616388">
          <w:marLeft w:val="450"/>
          <w:marRight w:val="0"/>
          <w:marTop w:val="0"/>
          <w:marBottom w:val="0"/>
          <w:divBdr>
            <w:top w:val="none" w:sz="0" w:space="0" w:color="auto"/>
            <w:left w:val="none" w:sz="0" w:space="0" w:color="auto"/>
            <w:bottom w:val="none" w:sz="0" w:space="0" w:color="auto"/>
            <w:right w:val="none" w:sz="0" w:space="0" w:color="auto"/>
          </w:divBdr>
        </w:div>
        <w:div w:id="1699431089">
          <w:marLeft w:val="450"/>
          <w:marRight w:val="0"/>
          <w:marTop w:val="0"/>
          <w:marBottom w:val="0"/>
          <w:divBdr>
            <w:top w:val="none" w:sz="0" w:space="0" w:color="auto"/>
            <w:left w:val="none" w:sz="0" w:space="0" w:color="auto"/>
            <w:bottom w:val="none" w:sz="0" w:space="0" w:color="auto"/>
            <w:right w:val="none" w:sz="0" w:space="0" w:color="auto"/>
          </w:divBdr>
        </w:div>
        <w:div w:id="780152234">
          <w:marLeft w:val="450"/>
          <w:marRight w:val="0"/>
          <w:marTop w:val="0"/>
          <w:marBottom w:val="0"/>
          <w:divBdr>
            <w:top w:val="none" w:sz="0" w:space="0" w:color="auto"/>
            <w:left w:val="none" w:sz="0" w:space="0" w:color="auto"/>
            <w:bottom w:val="none" w:sz="0" w:space="0" w:color="auto"/>
            <w:right w:val="none" w:sz="0" w:space="0" w:color="auto"/>
          </w:divBdr>
        </w:div>
        <w:div w:id="1735473452">
          <w:marLeft w:val="450"/>
          <w:marRight w:val="0"/>
          <w:marTop w:val="0"/>
          <w:marBottom w:val="0"/>
          <w:divBdr>
            <w:top w:val="none" w:sz="0" w:space="0" w:color="auto"/>
            <w:left w:val="none" w:sz="0" w:space="0" w:color="auto"/>
            <w:bottom w:val="none" w:sz="0" w:space="0" w:color="auto"/>
            <w:right w:val="none" w:sz="0" w:space="0" w:color="auto"/>
          </w:divBdr>
        </w:div>
        <w:div w:id="1615205870">
          <w:marLeft w:val="450"/>
          <w:marRight w:val="0"/>
          <w:marTop w:val="0"/>
          <w:marBottom w:val="0"/>
          <w:divBdr>
            <w:top w:val="none" w:sz="0" w:space="0" w:color="auto"/>
            <w:left w:val="none" w:sz="0" w:space="0" w:color="auto"/>
            <w:bottom w:val="none" w:sz="0" w:space="0" w:color="auto"/>
            <w:right w:val="none" w:sz="0" w:space="0" w:color="auto"/>
          </w:divBdr>
        </w:div>
        <w:div w:id="1375960767">
          <w:marLeft w:val="450"/>
          <w:marRight w:val="0"/>
          <w:marTop w:val="0"/>
          <w:marBottom w:val="0"/>
          <w:divBdr>
            <w:top w:val="none" w:sz="0" w:space="0" w:color="auto"/>
            <w:left w:val="none" w:sz="0" w:space="0" w:color="auto"/>
            <w:bottom w:val="none" w:sz="0" w:space="0" w:color="auto"/>
            <w:right w:val="none" w:sz="0" w:space="0" w:color="auto"/>
          </w:divBdr>
        </w:div>
        <w:div w:id="183906943">
          <w:marLeft w:val="0"/>
          <w:marRight w:val="0"/>
          <w:marTop w:val="0"/>
          <w:marBottom w:val="0"/>
          <w:divBdr>
            <w:top w:val="none" w:sz="0" w:space="0" w:color="auto"/>
            <w:left w:val="none" w:sz="0" w:space="0" w:color="auto"/>
            <w:bottom w:val="none" w:sz="0" w:space="0" w:color="auto"/>
            <w:right w:val="none" w:sz="0" w:space="0" w:color="auto"/>
          </w:divBdr>
        </w:div>
        <w:div w:id="1181548667">
          <w:marLeft w:val="450"/>
          <w:marRight w:val="0"/>
          <w:marTop w:val="0"/>
          <w:marBottom w:val="0"/>
          <w:divBdr>
            <w:top w:val="none" w:sz="0" w:space="0" w:color="auto"/>
            <w:left w:val="none" w:sz="0" w:space="0" w:color="auto"/>
            <w:bottom w:val="none" w:sz="0" w:space="0" w:color="auto"/>
            <w:right w:val="none" w:sz="0" w:space="0" w:color="auto"/>
          </w:divBdr>
        </w:div>
        <w:div w:id="1933394145">
          <w:marLeft w:val="450"/>
          <w:marRight w:val="0"/>
          <w:marTop w:val="0"/>
          <w:marBottom w:val="0"/>
          <w:divBdr>
            <w:top w:val="none" w:sz="0" w:space="0" w:color="auto"/>
            <w:left w:val="none" w:sz="0" w:space="0" w:color="auto"/>
            <w:bottom w:val="none" w:sz="0" w:space="0" w:color="auto"/>
            <w:right w:val="none" w:sz="0" w:space="0" w:color="auto"/>
          </w:divBdr>
        </w:div>
        <w:div w:id="543908718">
          <w:marLeft w:val="450"/>
          <w:marRight w:val="0"/>
          <w:marTop w:val="0"/>
          <w:marBottom w:val="0"/>
          <w:divBdr>
            <w:top w:val="none" w:sz="0" w:space="0" w:color="auto"/>
            <w:left w:val="none" w:sz="0" w:space="0" w:color="auto"/>
            <w:bottom w:val="none" w:sz="0" w:space="0" w:color="auto"/>
            <w:right w:val="none" w:sz="0" w:space="0" w:color="auto"/>
          </w:divBdr>
        </w:div>
        <w:div w:id="201401622">
          <w:marLeft w:val="450"/>
          <w:marRight w:val="0"/>
          <w:marTop w:val="0"/>
          <w:marBottom w:val="0"/>
          <w:divBdr>
            <w:top w:val="none" w:sz="0" w:space="0" w:color="auto"/>
            <w:left w:val="none" w:sz="0" w:space="0" w:color="auto"/>
            <w:bottom w:val="none" w:sz="0" w:space="0" w:color="auto"/>
            <w:right w:val="none" w:sz="0" w:space="0" w:color="auto"/>
          </w:divBdr>
        </w:div>
        <w:div w:id="1431583008">
          <w:marLeft w:val="450"/>
          <w:marRight w:val="0"/>
          <w:marTop w:val="0"/>
          <w:marBottom w:val="0"/>
          <w:divBdr>
            <w:top w:val="none" w:sz="0" w:space="0" w:color="auto"/>
            <w:left w:val="none" w:sz="0" w:space="0" w:color="auto"/>
            <w:bottom w:val="none" w:sz="0" w:space="0" w:color="auto"/>
            <w:right w:val="none" w:sz="0" w:space="0" w:color="auto"/>
          </w:divBdr>
        </w:div>
        <w:div w:id="267932560">
          <w:marLeft w:val="450"/>
          <w:marRight w:val="0"/>
          <w:marTop w:val="0"/>
          <w:marBottom w:val="0"/>
          <w:divBdr>
            <w:top w:val="none" w:sz="0" w:space="0" w:color="auto"/>
            <w:left w:val="none" w:sz="0" w:space="0" w:color="auto"/>
            <w:bottom w:val="none" w:sz="0" w:space="0" w:color="auto"/>
            <w:right w:val="none" w:sz="0" w:space="0" w:color="auto"/>
          </w:divBdr>
        </w:div>
        <w:div w:id="1569416397">
          <w:marLeft w:val="450"/>
          <w:marRight w:val="0"/>
          <w:marTop w:val="0"/>
          <w:marBottom w:val="0"/>
          <w:divBdr>
            <w:top w:val="none" w:sz="0" w:space="0" w:color="auto"/>
            <w:left w:val="none" w:sz="0" w:space="0" w:color="auto"/>
            <w:bottom w:val="none" w:sz="0" w:space="0" w:color="auto"/>
            <w:right w:val="none" w:sz="0" w:space="0" w:color="auto"/>
          </w:divBdr>
        </w:div>
        <w:div w:id="658197380">
          <w:marLeft w:val="0"/>
          <w:marRight w:val="0"/>
          <w:marTop w:val="0"/>
          <w:marBottom w:val="0"/>
          <w:divBdr>
            <w:top w:val="none" w:sz="0" w:space="0" w:color="auto"/>
            <w:left w:val="none" w:sz="0" w:space="0" w:color="auto"/>
            <w:bottom w:val="none" w:sz="0" w:space="0" w:color="auto"/>
            <w:right w:val="none" w:sz="0" w:space="0" w:color="auto"/>
          </w:divBdr>
        </w:div>
        <w:div w:id="886795724">
          <w:marLeft w:val="450"/>
          <w:marRight w:val="0"/>
          <w:marTop w:val="0"/>
          <w:marBottom w:val="0"/>
          <w:divBdr>
            <w:top w:val="none" w:sz="0" w:space="0" w:color="auto"/>
            <w:left w:val="none" w:sz="0" w:space="0" w:color="auto"/>
            <w:bottom w:val="none" w:sz="0" w:space="0" w:color="auto"/>
            <w:right w:val="none" w:sz="0" w:space="0" w:color="auto"/>
          </w:divBdr>
        </w:div>
        <w:div w:id="1110319429">
          <w:marLeft w:val="450"/>
          <w:marRight w:val="0"/>
          <w:marTop w:val="0"/>
          <w:marBottom w:val="0"/>
          <w:divBdr>
            <w:top w:val="none" w:sz="0" w:space="0" w:color="auto"/>
            <w:left w:val="none" w:sz="0" w:space="0" w:color="auto"/>
            <w:bottom w:val="none" w:sz="0" w:space="0" w:color="auto"/>
            <w:right w:val="none" w:sz="0" w:space="0" w:color="auto"/>
          </w:divBdr>
        </w:div>
        <w:div w:id="1622803112">
          <w:marLeft w:val="450"/>
          <w:marRight w:val="0"/>
          <w:marTop w:val="0"/>
          <w:marBottom w:val="0"/>
          <w:divBdr>
            <w:top w:val="none" w:sz="0" w:space="0" w:color="auto"/>
            <w:left w:val="none" w:sz="0" w:space="0" w:color="auto"/>
            <w:bottom w:val="none" w:sz="0" w:space="0" w:color="auto"/>
            <w:right w:val="none" w:sz="0" w:space="0" w:color="auto"/>
          </w:divBdr>
        </w:div>
        <w:div w:id="1862813461">
          <w:marLeft w:val="450"/>
          <w:marRight w:val="0"/>
          <w:marTop w:val="0"/>
          <w:marBottom w:val="0"/>
          <w:divBdr>
            <w:top w:val="none" w:sz="0" w:space="0" w:color="auto"/>
            <w:left w:val="none" w:sz="0" w:space="0" w:color="auto"/>
            <w:bottom w:val="none" w:sz="0" w:space="0" w:color="auto"/>
            <w:right w:val="none" w:sz="0" w:space="0" w:color="auto"/>
          </w:divBdr>
        </w:div>
        <w:div w:id="486635722">
          <w:marLeft w:val="450"/>
          <w:marRight w:val="0"/>
          <w:marTop w:val="0"/>
          <w:marBottom w:val="0"/>
          <w:divBdr>
            <w:top w:val="none" w:sz="0" w:space="0" w:color="auto"/>
            <w:left w:val="none" w:sz="0" w:space="0" w:color="auto"/>
            <w:bottom w:val="none" w:sz="0" w:space="0" w:color="auto"/>
            <w:right w:val="none" w:sz="0" w:space="0" w:color="auto"/>
          </w:divBdr>
        </w:div>
        <w:div w:id="2012219018">
          <w:marLeft w:val="450"/>
          <w:marRight w:val="0"/>
          <w:marTop w:val="0"/>
          <w:marBottom w:val="0"/>
          <w:divBdr>
            <w:top w:val="none" w:sz="0" w:space="0" w:color="auto"/>
            <w:left w:val="none" w:sz="0" w:space="0" w:color="auto"/>
            <w:bottom w:val="none" w:sz="0" w:space="0" w:color="auto"/>
            <w:right w:val="none" w:sz="0" w:space="0" w:color="auto"/>
          </w:divBdr>
        </w:div>
        <w:div w:id="1508247168">
          <w:marLeft w:val="450"/>
          <w:marRight w:val="0"/>
          <w:marTop w:val="0"/>
          <w:marBottom w:val="0"/>
          <w:divBdr>
            <w:top w:val="none" w:sz="0" w:space="0" w:color="auto"/>
            <w:left w:val="none" w:sz="0" w:space="0" w:color="auto"/>
            <w:bottom w:val="none" w:sz="0" w:space="0" w:color="auto"/>
            <w:right w:val="none" w:sz="0" w:space="0" w:color="auto"/>
          </w:divBdr>
        </w:div>
        <w:div w:id="2011981460">
          <w:marLeft w:val="450"/>
          <w:marRight w:val="0"/>
          <w:marTop w:val="0"/>
          <w:marBottom w:val="0"/>
          <w:divBdr>
            <w:top w:val="none" w:sz="0" w:space="0" w:color="auto"/>
            <w:left w:val="none" w:sz="0" w:space="0" w:color="auto"/>
            <w:bottom w:val="none" w:sz="0" w:space="0" w:color="auto"/>
            <w:right w:val="none" w:sz="0" w:space="0" w:color="auto"/>
          </w:divBdr>
        </w:div>
        <w:div w:id="1526023339">
          <w:marLeft w:val="450"/>
          <w:marRight w:val="0"/>
          <w:marTop w:val="0"/>
          <w:marBottom w:val="0"/>
          <w:divBdr>
            <w:top w:val="none" w:sz="0" w:space="0" w:color="auto"/>
            <w:left w:val="none" w:sz="0" w:space="0" w:color="auto"/>
            <w:bottom w:val="none" w:sz="0" w:space="0" w:color="auto"/>
            <w:right w:val="none" w:sz="0" w:space="0" w:color="auto"/>
          </w:divBdr>
        </w:div>
        <w:div w:id="1640383322">
          <w:marLeft w:val="450"/>
          <w:marRight w:val="0"/>
          <w:marTop w:val="0"/>
          <w:marBottom w:val="0"/>
          <w:divBdr>
            <w:top w:val="none" w:sz="0" w:space="0" w:color="auto"/>
            <w:left w:val="none" w:sz="0" w:space="0" w:color="auto"/>
            <w:bottom w:val="none" w:sz="0" w:space="0" w:color="auto"/>
            <w:right w:val="none" w:sz="0" w:space="0" w:color="auto"/>
          </w:divBdr>
        </w:div>
        <w:div w:id="1971011331">
          <w:marLeft w:val="450"/>
          <w:marRight w:val="0"/>
          <w:marTop w:val="0"/>
          <w:marBottom w:val="0"/>
          <w:divBdr>
            <w:top w:val="none" w:sz="0" w:space="0" w:color="auto"/>
            <w:left w:val="none" w:sz="0" w:space="0" w:color="auto"/>
            <w:bottom w:val="none" w:sz="0" w:space="0" w:color="auto"/>
            <w:right w:val="none" w:sz="0" w:space="0" w:color="auto"/>
          </w:divBdr>
        </w:div>
        <w:div w:id="1669669171">
          <w:marLeft w:val="450"/>
          <w:marRight w:val="0"/>
          <w:marTop w:val="0"/>
          <w:marBottom w:val="0"/>
          <w:divBdr>
            <w:top w:val="none" w:sz="0" w:space="0" w:color="auto"/>
            <w:left w:val="none" w:sz="0" w:space="0" w:color="auto"/>
            <w:bottom w:val="none" w:sz="0" w:space="0" w:color="auto"/>
            <w:right w:val="none" w:sz="0" w:space="0" w:color="auto"/>
          </w:divBdr>
        </w:div>
        <w:div w:id="1132989051">
          <w:marLeft w:val="450"/>
          <w:marRight w:val="0"/>
          <w:marTop w:val="0"/>
          <w:marBottom w:val="0"/>
          <w:divBdr>
            <w:top w:val="none" w:sz="0" w:space="0" w:color="auto"/>
            <w:left w:val="none" w:sz="0" w:space="0" w:color="auto"/>
            <w:bottom w:val="none" w:sz="0" w:space="0" w:color="auto"/>
            <w:right w:val="none" w:sz="0" w:space="0" w:color="auto"/>
          </w:divBdr>
        </w:div>
        <w:div w:id="164635729">
          <w:marLeft w:val="450"/>
          <w:marRight w:val="0"/>
          <w:marTop w:val="0"/>
          <w:marBottom w:val="0"/>
          <w:divBdr>
            <w:top w:val="none" w:sz="0" w:space="0" w:color="auto"/>
            <w:left w:val="none" w:sz="0" w:space="0" w:color="auto"/>
            <w:bottom w:val="none" w:sz="0" w:space="0" w:color="auto"/>
            <w:right w:val="none" w:sz="0" w:space="0" w:color="auto"/>
          </w:divBdr>
        </w:div>
        <w:div w:id="1412504555">
          <w:marLeft w:val="450"/>
          <w:marRight w:val="0"/>
          <w:marTop w:val="0"/>
          <w:marBottom w:val="0"/>
          <w:divBdr>
            <w:top w:val="none" w:sz="0" w:space="0" w:color="auto"/>
            <w:left w:val="none" w:sz="0" w:space="0" w:color="auto"/>
            <w:bottom w:val="none" w:sz="0" w:space="0" w:color="auto"/>
            <w:right w:val="none" w:sz="0" w:space="0" w:color="auto"/>
          </w:divBdr>
        </w:div>
        <w:div w:id="549926276">
          <w:marLeft w:val="450"/>
          <w:marRight w:val="0"/>
          <w:marTop w:val="0"/>
          <w:marBottom w:val="0"/>
          <w:divBdr>
            <w:top w:val="none" w:sz="0" w:space="0" w:color="auto"/>
            <w:left w:val="none" w:sz="0" w:space="0" w:color="auto"/>
            <w:bottom w:val="none" w:sz="0" w:space="0" w:color="auto"/>
            <w:right w:val="none" w:sz="0" w:space="0" w:color="auto"/>
          </w:divBdr>
        </w:div>
        <w:div w:id="665011223">
          <w:marLeft w:val="0"/>
          <w:marRight w:val="0"/>
          <w:marTop w:val="0"/>
          <w:marBottom w:val="0"/>
          <w:divBdr>
            <w:top w:val="none" w:sz="0" w:space="0" w:color="auto"/>
            <w:left w:val="none" w:sz="0" w:space="0" w:color="auto"/>
            <w:bottom w:val="none" w:sz="0" w:space="0" w:color="auto"/>
            <w:right w:val="none" w:sz="0" w:space="0" w:color="auto"/>
          </w:divBdr>
        </w:div>
        <w:div w:id="1052459934">
          <w:marLeft w:val="0"/>
          <w:marRight w:val="0"/>
          <w:marTop w:val="0"/>
          <w:marBottom w:val="0"/>
          <w:divBdr>
            <w:top w:val="none" w:sz="0" w:space="0" w:color="auto"/>
            <w:left w:val="none" w:sz="0" w:space="0" w:color="auto"/>
            <w:bottom w:val="none" w:sz="0" w:space="0" w:color="auto"/>
            <w:right w:val="none" w:sz="0" w:space="0" w:color="auto"/>
          </w:divBdr>
        </w:div>
        <w:div w:id="290476468">
          <w:marLeft w:val="450"/>
          <w:marRight w:val="0"/>
          <w:marTop w:val="0"/>
          <w:marBottom w:val="0"/>
          <w:divBdr>
            <w:top w:val="none" w:sz="0" w:space="0" w:color="auto"/>
            <w:left w:val="none" w:sz="0" w:space="0" w:color="auto"/>
            <w:bottom w:val="none" w:sz="0" w:space="0" w:color="auto"/>
            <w:right w:val="none" w:sz="0" w:space="0" w:color="auto"/>
          </w:divBdr>
        </w:div>
        <w:div w:id="135805612">
          <w:marLeft w:val="450"/>
          <w:marRight w:val="0"/>
          <w:marTop w:val="0"/>
          <w:marBottom w:val="0"/>
          <w:divBdr>
            <w:top w:val="none" w:sz="0" w:space="0" w:color="auto"/>
            <w:left w:val="none" w:sz="0" w:space="0" w:color="auto"/>
            <w:bottom w:val="none" w:sz="0" w:space="0" w:color="auto"/>
            <w:right w:val="none" w:sz="0" w:space="0" w:color="auto"/>
          </w:divBdr>
        </w:div>
        <w:div w:id="17706773">
          <w:marLeft w:val="450"/>
          <w:marRight w:val="0"/>
          <w:marTop w:val="0"/>
          <w:marBottom w:val="0"/>
          <w:divBdr>
            <w:top w:val="none" w:sz="0" w:space="0" w:color="auto"/>
            <w:left w:val="none" w:sz="0" w:space="0" w:color="auto"/>
            <w:bottom w:val="none" w:sz="0" w:space="0" w:color="auto"/>
            <w:right w:val="none" w:sz="0" w:space="0" w:color="auto"/>
          </w:divBdr>
        </w:div>
        <w:div w:id="1304657346">
          <w:marLeft w:val="450"/>
          <w:marRight w:val="0"/>
          <w:marTop w:val="0"/>
          <w:marBottom w:val="0"/>
          <w:divBdr>
            <w:top w:val="none" w:sz="0" w:space="0" w:color="auto"/>
            <w:left w:val="none" w:sz="0" w:space="0" w:color="auto"/>
            <w:bottom w:val="none" w:sz="0" w:space="0" w:color="auto"/>
            <w:right w:val="none" w:sz="0" w:space="0" w:color="auto"/>
          </w:divBdr>
        </w:div>
        <w:div w:id="598101875">
          <w:marLeft w:val="0"/>
          <w:marRight w:val="0"/>
          <w:marTop w:val="0"/>
          <w:marBottom w:val="0"/>
          <w:divBdr>
            <w:top w:val="none" w:sz="0" w:space="0" w:color="auto"/>
            <w:left w:val="none" w:sz="0" w:space="0" w:color="auto"/>
            <w:bottom w:val="none" w:sz="0" w:space="0" w:color="auto"/>
            <w:right w:val="none" w:sz="0" w:space="0" w:color="auto"/>
          </w:divBdr>
        </w:div>
        <w:div w:id="203910584">
          <w:marLeft w:val="450"/>
          <w:marRight w:val="0"/>
          <w:marTop w:val="0"/>
          <w:marBottom w:val="0"/>
          <w:divBdr>
            <w:top w:val="none" w:sz="0" w:space="0" w:color="auto"/>
            <w:left w:val="none" w:sz="0" w:space="0" w:color="auto"/>
            <w:bottom w:val="none" w:sz="0" w:space="0" w:color="auto"/>
            <w:right w:val="none" w:sz="0" w:space="0" w:color="auto"/>
          </w:divBdr>
        </w:div>
        <w:div w:id="1445736080">
          <w:marLeft w:val="450"/>
          <w:marRight w:val="0"/>
          <w:marTop w:val="0"/>
          <w:marBottom w:val="0"/>
          <w:divBdr>
            <w:top w:val="none" w:sz="0" w:space="0" w:color="auto"/>
            <w:left w:val="none" w:sz="0" w:space="0" w:color="auto"/>
            <w:bottom w:val="none" w:sz="0" w:space="0" w:color="auto"/>
            <w:right w:val="none" w:sz="0" w:space="0" w:color="auto"/>
          </w:divBdr>
        </w:div>
        <w:div w:id="1927037969">
          <w:marLeft w:val="450"/>
          <w:marRight w:val="0"/>
          <w:marTop w:val="0"/>
          <w:marBottom w:val="0"/>
          <w:divBdr>
            <w:top w:val="none" w:sz="0" w:space="0" w:color="auto"/>
            <w:left w:val="none" w:sz="0" w:space="0" w:color="auto"/>
            <w:bottom w:val="none" w:sz="0" w:space="0" w:color="auto"/>
            <w:right w:val="none" w:sz="0" w:space="0" w:color="auto"/>
          </w:divBdr>
        </w:div>
        <w:div w:id="1353872234">
          <w:marLeft w:val="450"/>
          <w:marRight w:val="0"/>
          <w:marTop w:val="0"/>
          <w:marBottom w:val="0"/>
          <w:divBdr>
            <w:top w:val="none" w:sz="0" w:space="0" w:color="auto"/>
            <w:left w:val="none" w:sz="0" w:space="0" w:color="auto"/>
            <w:bottom w:val="none" w:sz="0" w:space="0" w:color="auto"/>
            <w:right w:val="none" w:sz="0" w:space="0" w:color="auto"/>
          </w:divBdr>
        </w:div>
        <w:div w:id="1729374187">
          <w:marLeft w:val="450"/>
          <w:marRight w:val="0"/>
          <w:marTop w:val="0"/>
          <w:marBottom w:val="0"/>
          <w:divBdr>
            <w:top w:val="none" w:sz="0" w:space="0" w:color="auto"/>
            <w:left w:val="none" w:sz="0" w:space="0" w:color="auto"/>
            <w:bottom w:val="none" w:sz="0" w:space="0" w:color="auto"/>
            <w:right w:val="none" w:sz="0" w:space="0" w:color="auto"/>
          </w:divBdr>
        </w:div>
        <w:div w:id="1741096742">
          <w:marLeft w:val="450"/>
          <w:marRight w:val="0"/>
          <w:marTop w:val="0"/>
          <w:marBottom w:val="0"/>
          <w:divBdr>
            <w:top w:val="none" w:sz="0" w:space="0" w:color="auto"/>
            <w:left w:val="none" w:sz="0" w:space="0" w:color="auto"/>
            <w:bottom w:val="none" w:sz="0" w:space="0" w:color="auto"/>
            <w:right w:val="none" w:sz="0" w:space="0" w:color="auto"/>
          </w:divBdr>
        </w:div>
        <w:div w:id="1069886639">
          <w:marLeft w:val="450"/>
          <w:marRight w:val="0"/>
          <w:marTop w:val="0"/>
          <w:marBottom w:val="0"/>
          <w:divBdr>
            <w:top w:val="none" w:sz="0" w:space="0" w:color="auto"/>
            <w:left w:val="none" w:sz="0" w:space="0" w:color="auto"/>
            <w:bottom w:val="none" w:sz="0" w:space="0" w:color="auto"/>
            <w:right w:val="none" w:sz="0" w:space="0" w:color="auto"/>
          </w:divBdr>
        </w:div>
        <w:div w:id="1434590670">
          <w:marLeft w:val="450"/>
          <w:marRight w:val="0"/>
          <w:marTop w:val="0"/>
          <w:marBottom w:val="0"/>
          <w:divBdr>
            <w:top w:val="none" w:sz="0" w:space="0" w:color="auto"/>
            <w:left w:val="none" w:sz="0" w:space="0" w:color="auto"/>
            <w:bottom w:val="none" w:sz="0" w:space="0" w:color="auto"/>
            <w:right w:val="none" w:sz="0" w:space="0" w:color="auto"/>
          </w:divBdr>
        </w:div>
        <w:div w:id="55057648">
          <w:marLeft w:val="450"/>
          <w:marRight w:val="0"/>
          <w:marTop w:val="0"/>
          <w:marBottom w:val="0"/>
          <w:divBdr>
            <w:top w:val="none" w:sz="0" w:space="0" w:color="auto"/>
            <w:left w:val="none" w:sz="0" w:space="0" w:color="auto"/>
            <w:bottom w:val="none" w:sz="0" w:space="0" w:color="auto"/>
            <w:right w:val="none" w:sz="0" w:space="0" w:color="auto"/>
          </w:divBdr>
        </w:div>
        <w:div w:id="1166282172">
          <w:marLeft w:val="450"/>
          <w:marRight w:val="0"/>
          <w:marTop w:val="0"/>
          <w:marBottom w:val="0"/>
          <w:divBdr>
            <w:top w:val="none" w:sz="0" w:space="0" w:color="auto"/>
            <w:left w:val="none" w:sz="0" w:space="0" w:color="auto"/>
            <w:bottom w:val="none" w:sz="0" w:space="0" w:color="auto"/>
            <w:right w:val="none" w:sz="0" w:space="0" w:color="auto"/>
          </w:divBdr>
        </w:div>
        <w:div w:id="1600404116">
          <w:marLeft w:val="450"/>
          <w:marRight w:val="0"/>
          <w:marTop w:val="0"/>
          <w:marBottom w:val="0"/>
          <w:divBdr>
            <w:top w:val="none" w:sz="0" w:space="0" w:color="auto"/>
            <w:left w:val="none" w:sz="0" w:space="0" w:color="auto"/>
            <w:bottom w:val="none" w:sz="0" w:space="0" w:color="auto"/>
            <w:right w:val="none" w:sz="0" w:space="0" w:color="auto"/>
          </w:divBdr>
        </w:div>
        <w:div w:id="1772431281">
          <w:marLeft w:val="450"/>
          <w:marRight w:val="0"/>
          <w:marTop w:val="0"/>
          <w:marBottom w:val="0"/>
          <w:divBdr>
            <w:top w:val="none" w:sz="0" w:space="0" w:color="auto"/>
            <w:left w:val="none" w:sz="0" w:space="0" w:color="auto"/>
            <w:bottom w:val="none" w:sz="0" w:space="0" w:color="auto"/>
            <w:right w:val="none" w:sz="0" w:space="0" w:color="auto"/>
          </w:divBdr>
        </w:div>
        <w:div w:id="913272999">
          <w:marLeft w:val="450"/>
          <w:marRight w:val="0"/>
          <w:marTop w:val="0"/>
          <w:marBottom w:val="0"/>
          <w:divBdr>
            <w:top w:val="none" w:sz="0" w:space="0" w:color="auto"/>
            <w:left w:val="none" w:sz="0" w:space="0" w:color="auto"/>
            <w:bottom w:val="none" w:sz="0" w:space="0" w:color="auto"/>
            <w:right w:val="none" w:sz="0" w:space="0" w:color="auto"/>
          </w:divBdr>
        </w:div>
        <w:div w:id="1831285466">
          <w:marLeft w:val="450"/>
          <w:marRight w:val="0"/>
          <w:marTop w:val="0"/>
          <w:marBottom w:val="0"/>
          <w:divBdr>
            <w:top w:val="none" w:sz="0" w:space="0" w:color="auto"/>
            <w:left w:val="none" w:sz="0" w:space="0" w:color="auto"/>
            <w:bottom w:val="none" w:sz="0" w:space="0" w:color="auto"/>
            <w:right w:val="none" w:sz="0" w:space="0" w:color="auto"/>
          </w:divBdr>
        </w:div>
        <w:div w:id="1535578928">
          <w:marLeft w:val="450"/>
          <w:marRight w:val="0"/>
          <w:marTop w:val="0"/>
          <w:marBottom w:val="0"/>
          <w:divBdr>
            <w:top w:val="none" w:sz="0" w:space="0" w:color="auto"/>
            <w:left w:val="none" w:sz="0" w:space="0" w:color="auto"/>
            <w:bottom w:val="none" w:sz="0" w:space="0" w:color="auto"/>
            <w:right w:val="none" w:sz="0" w:space="0" w:color="auto"/>
          </w:divBdr>
        </w:div>
        <w:div w:id="521628097">
          <w:marLeft w:val="450"/>
          <w:marRight w:val="0"/>
          <w:marTop w:val="0"/>
          <w:marBottom w:val="0"/>
          <w:divBdr>
            <w:top w:val="none" w:sz="0" w:space="0" w:color="auto"/>
            <w:left w:val="none" w:sz="0" w:space="0" w:color="auto"/>
            <w:bottom w:val="none" w:sz="0" w:space="0" w:color="auto"/>
            <w:right w:val="none" w:sz="0" w:space="0" w:color="auto"/>
          </w:divBdr>
        </w:div>
        <w:div w:id="1139883273">
          <w:marLeft w:val="450"/>
          <w:marRight w:val="0"/>
          <w:marTop w:val="0"/>
          <w:marBottom w:val="0"/>
          <w:divBdr>
            <w:top w:val="none" w:sz="0" w:space="0" w:color="auto"/>
            <w:left w:val="none" w:sz="0" w:space="0" w:color="auto"/>
            <w:bottom w:val="none" w:sz="0" w:space="0" w:color="auto"/>
            <w:right w:val="none" w:sz="0" w:space="0" w:color="auto"/>
          </w:divBdr>
        </w:div>
        <w:div w:id="611130446">
          <w:marLeft w:val="450"/>
          <w:marRight w:val="0"/>
          <w:marTop w:val="0"/>
          <w:marBottom w:val="0"/>
          <w:divBdr>
            <w:top w:val="none" w:sz="0" w:space="0" w:color="auto"/>
            <w:left w:val="none" w:sz="0" w:space="0" w:color="auto"/>
            <w:bottom w:val="none" w:sz="0" w:space="0" w:color="auto"/>
            <w:right w:val="none" w:sz="0" w:space="0" w:color="auto"/>
          </w:divBdr>
        </w:div>
        <w:div w:id="1657414197">
          <w:marLeft w:val="450"/>
          <w:marRight w:val="0"/>
          <w:marTop w:val="0"/>
          <w:marBottom w:val="0"/>
          <w:divBdr>
            <w:top w:val="none" w:sz="0" w:space="0" w:color="auto"/>
            <w:left w:val="none" w:sz="0" w:space="0" w:color="auto"/>
            <w:bottom w:val="none" w:sz="0" w:space="0" w:color="auto"/>
            <w:right w:val="none" w:sz="0" w:space="0" w:color="auto"/>
          </w:divBdr>
        </w:div>
        <w:div w:id="1875145411">
          <w:marLeft w:val="450"/>
          <w:marRight w:val="0"/>
          <w:marTop w:val="0"/>
          <w:marBottom w:val="0"/>
          <w:divBdr>
            <w:top w:val="none" w:sz="0" w:space="0" w:color="auto"/>
            <w:left w:val="none" w:sz="0" w:space="0" w:color="auto"/>
            <w:bottom w:val="none" w:sz="0" w:space="0" w:color="auto"/>
            <w:right w:val="none" w:sz="0" w:space="0" w:color="auto"/>
          </w:divBdr>
        </w:div>
        <w:div w:id="1401711905">
          <w:marLeft w:val="450"/>
          <w:marRight w:val="0"/>
          <w:marTop w:val="0"/>
          <w:marBottom w:val="0"/>
          <w:divBdr>
            <w:top w:val="none" w:sz="0" w:space="0" w:color="auto"/>
            <w:left w:val="none" w:sz="0" w:space="0" w:color="auto"/>
            <w:bottom w:val="none" w:sz="0" w:space="0" w:color="auto"/>
            <w:right w:val="none" w:sz="0" w:space="0" w:color="auto"/>
          </w:divBdr>
        </w:div>
        <w:div w:id="654724628">
          <w:marLeft w:val="450"/>
          <w:marRight w:val="0"/>
          <w:marTop w:val="0"/>
          <w:marBottom w:val="0"/>
          <w:divBdr>
            <w:top w:val="none" w:sz="0" w:space="0" w:color="auto"/>
            <w:left w:val="none" w:sz="0" w:space="0" w:color="auto"/>
            <w:bottom w:val="none" w:sz="0" w:space="0" w:color="auto"/>
            <w:right w:val="none" w:sz="0" w:space="0" w:color="auto"/>
          </w:divBdr>
        </w:div>
        <w:div w:id="1732927695">
          <w:marLeft w:val="450"/>
          <w:marRight w:val="0"/>
          <w:marTop w:val="0"/>
          <w:marBottom w:val="0"/>
          <w:divBdr>
            <w:top w:val="none" w:sz="0" w:space="0" w:color="auto"/>
            <w:left w:val="none" w:sz="0" w:space="0" w:color="auto"/>
            <w:bottom w:val="none" w:sz="0" w:space="0" w:color="auto"/>
            <w:right w:val="none" w:sz="0" w:space="0" w:color="auto"/>
          </w:divBdr>
        </w:div>
        <w:div w:id="299766640">
          <w:marLeft w:val="450"/>
          <w:marRight w:val="0"/>
          <w:marTop w:val="0"/>
          <w:marBottom w:val="0"/>
          <w:divBdr>
            <w:top w:val="none" w:sz="0" w:space="0" w:color="auto"/>
            <w:left w:val="none" w:sz="0" w:space="0" w:color="auto"/>
            <w:bottom w:val="none" w:sz="0" w:space="0" w:color="auto"/>
            <w:right w:val="none" w:sz="0" w:space="0" w:color="auto"/>
          </w:divBdr>
        </w:div>
        <w:div w:id="1218978925">
          <w:marLeft w:val="450"/>
          <w:marRight w:val="0"/>
          <w:marTop w:val="0"/>
          <w:marBottom w:val="0"/>
          <w:divBdr>
            <w:top w:val="none" w:sz="0" w:space="0" w:color="auto"/>
            <w:left w:val="none" w:sz="0" w:space="0" w:color="auto"/>
            <w:bottom w:val="none" w:sz="0" w:space="0" w:color="auto"/>
            <w:right w:val="none" w:sz="0" w:space="0" w:color="auto"/>
          </w:divBdr>
        </w:div>
        <w:div w:id="2121410691">
          <w:marLeft w:val="450"/>
          <w:marRight w:val="0"/>
          <w:marTop w:val="0"/>
          <w:marBottom w:val="0"/>
          <w:divBdr>
            <w:top w:val="none" w:sz="0" w:space="0" w:color="auto"/>
            <w:left w:val="none" w:sz="0" w:space="0" w:color="auto"/>
            <w:bottom w:val="none" w:sz="0" w:space="0" w:color="auto"/>
            <w:right w:val="none" w:sz="0" w:space="0" w:color="auto"/>
          </w:divBdr>
        </w:div>
        <w:div w:id="904922617">
          <w:marLeft w:val="450"/>
          <w:marRight w:val="0"/>
          <w:marTop w:val="0"/>
          <w:marBottom w:val="0"/>
          <w:divBdr>
            <w:top w:val="none" w:sz="0" w:space="0" w:color="auto"/>
            <w:left w:val="none" w:sz="0" w:space="0" w:color="auto"/>
            <w:bottom w:val="none" w:sz="0" w:space="0" w:color="auto"/>
            <w:right w:val="none" w:sz="0" w:space="0" w:color="auto"/>
          </w:divBdr>
        </w:div>
        <w:div w:id="1000084235">
          <w:marLeft w:val="450"/>
          <w:marRight w:val="0"/>
          <w:marTop w:val="0"/>
          <w:marBottom w:val="0"/>
          <w:divBdr>
            <w:top w:val="none" w:sz="0" w:space="0" w:color="auto"/>
            <w:left w:val="none" w:sz="0" w:space="0" w:color="auto"/>
            <w:bottom w:val="none" w:sz="0" w:space="0" w:color="auto"/>
            <w:right w:val="none" w:sz="0" w:space="0" w:color="auto"/>
          </w:divBdr>
        </w:div>
        <w:div w:id="367923178">
          <w:marLeft w:val="450"/>
          <w:marRight w:val="0"/>
          <w:marTop w:val="0"/>
          <w:marBottom w:val="0"/>
          <w:divBdr>
            <w:top w:val="none" w:sz="0" w:space="0" w:color="auto"/>
            <w:left w:val="none" w:sz="0" w:space="0" w:color="auto"/>
            <w:bottom w:val="none" w:sz="0" w:space="0" w:color="auto"/>
            <w:right w:val="none" w:sz="0" w:space="0" w:color="auto"/>
          </w:divBdr>
        </w:div>
        <w:div w:id="145517786">
          <w:marLeft w:val="450"/>
          <w:marRight w:val="0"/>
          <w:marTop w:val="0"/>
          <w:marBottom w:val="0"/>
          <w:divBdr>
            <w:top w:val="none" w:sz="0" w:space="0" w:color="auto"/>
            <w:left w:val="none" w:sz="0" w:space="0" w:color="auto"/>
            <w:bottom w:val="none" w:sz="0" w:space="0" w:color="auto"/>
            <w:right w:val="none" w:sz="0" w:space="0" w:color="auto"/>
          </w:divBdr>
        </w:div>
        <w:div w:id="7491811">
          <w:marLeft w:val="450"/>
          <w:marRight w:val="0"/>
          <w:marTop w:val="0"/>
          <w:marBottom w:val="0"/>
          <w:divBdr>
            <w:top w:val="none" w:sz="0" w:space="0" w:color="auto"/>
            <w:left w:val="none" w:sz="0" w:space="0" w:color="auto"/>
            <w:bottom w:val="none" w:sz="0" w:space="0" w:color="auto"/>
            <w:right w:val="none" w:sz="0" w:space="0" w:color="auto"/>
          </w:divBdr>
        </w:div>
        <w:div w:id="693114192">
          <w:marLeft w:val="450"/>
          <w:marRight w:val="0"/>
          <w:marTop w:val="0"/>
          <w:marBottom w:val="0"/>
          <w:divBdr>
            <w:top w:val="none" w:sz="0" w:space="0" w:color="auto"/>
            <w:left w:val="none" w:sz="0" w:space="0" w:color="auto"/>
            <w:bottom w:val="none" w:sz="0" w:space="0" w:color="auto"/>
            <w:right w:val="none" w:sz="0" w:space="0" w:color="auto"/>
          </w:divBdr>
        </w:div>
        <w:div w:id="684330025">
          <w:marLeft w:val="450"/>
          <w:marRight w:val="0"/>
          <w:marTop w:val="0"/>
          <w:marBottom w:val="0"/>
          <w:divBdr>
            <w:top w:val="none" w:sz="0" w:space="0" w:color="auto"/>
            <w:left w:val="none" w:sz="0" w:space="0" w:color="auto"/>
            <w:bottom w:val="none" w:sz="0" w:space="0" w:color="auto"/>
            <w:right w:val="none" w:sz="0" w:space="0" w:color="auto"/>
          </w:divBdr>
        </w:div>
        <w:div w:id="2094937559">
          <w:marLeft w:val="450"/>
          <w:marRight w:val="0"/>
          <w:marTop w:val="0"/>
          <w:marBottom w:val="0"/>
          <w:divBdr>
            <w:top w:val="none" w:sz="0" w:space="0" w:color="auto"/>
            <w:left w:val="none" w:sz="0" w:space="0" w:color="auto"/>
            <w:bottom w:val="none" w:sz="0" w:space="0" w:color="auto"/>
            <w:right w:val="none" w:sz="0" w:space="0" w:color="auto"/>
          </w:divBdr>
        </w:div>
        <w:div w:id="528639536">
          <w:marLeft w:val="450"/>
          <w:marRight w:val="0"/>
          <w:marTop w:val="0"/>
          <w:marBottom w:val="0"/>
          <w:divBdr>
            <w:top w:val="none" w:sz="0" w:space="0" w:color="auto"/>
            <w:left w:val="none" w:sz="0" w:space="0" w:color="auto"/>
            <w:bottom w:val="none" w:sz="0" w:space="0" w:color="auto"/>
            <w:right w:val="none" w:sz="0" w:space="0" w:color="auto"/>
          </w:divBdr>
        </w:div>
        <w:div w:id="2026243030">
          <w:marLeft w:val="450"/>
          <w:marRight w:val="0"/>
          <w:marTop w:val="0"/>
          <w:marBottom w:val="0"/>
          <w:divBdr>
            <w:top w:val="none" w:sz="0" w:space="0" w:color="auto"/>
            <w:left w:val="none" w:sz="0" w:space="0" w:color="auto"/>
            <w:bottom w:val="none" w:sz="0" w:space="0" w:color="auto"/>
            <w:right w:val="none" w:sz="0" w:space="0" w:color="auto"/>
          </w:divBdr>
        </w:div>
        <w:div w:id="856188729">
          <w:marLeft w:val="450"/>
          <w:marRight w:val="0"/>
          <w:marTop w:val="0"/>
          <w:marBottom w:val="0"/>
          <w:divBdr>
            <w:top w:val="none" w:sz="0" w:space="0" w:color="auto"/>
            <w:left w:val="none" w:sz="0" w:space="0" w:color="auto"/>
            <w:bottom w:val="none" w:sz="0" w:space="0" w:color="auto"/>
            <w:right w:val="none" w:sz="0" w:space="0" w:color="auto"/>
          </w:divBdr>
        </w:div>
        <w:div w:id="304968578">
          <w:marLeft w:val="450"/>
          <w:marRight w:val="0"/>
          <w:marTop w:val="0"/>
          <w:marBottom w:val="0"/>
          <w:divBdr>
            <w:top w:val="none" w:sz="0" w:space="0" w:color="auto"/>
            <w:left w:val="none" w:sz="0" w:space="0" w:color="auto"/>
            <w:bottom w:val="none" w:sz="0" w:space="0" w:color="auto"/>
            <w:right w:val="none" w:sz="0" w:space="0" w:color="auto"/>
          </w:divBdr>
        </w:div>
        <w:div w:id="1630428093">
          <w:marLeft w:val="450"/>
          <w:marRight w:val="0"/>
          <w:marTop w:val="0"/>
          <w:marBottom w:val="0"/>
          <w:divBdr>
            <w:top w:val="none" w:sz="0" w:space="0" w:color="auto"/>
            <w:left w:val="none" w:sz="0" w:space="0" w:color="auto"/>
            <w:bottom w:val="none" w:sz="0" w:space="0" w:color="auto"/>
            <w:right w:val="none" w:sz="0" w:space="0" w:color="auto"/>
          </w:divBdr>
        </w:div>
        <w:div w:id="234513782">
          <w:marLeft w:val="450"/>
          <w:marRight w:val="0"/>
          <w:marTop w:val="0"/>
          <w:marBottom w:val="0"/>
          <w:divBdr>
            <w:top w:val="none" w:sz="0" w:space="0" w:color="auto"/>
            <w:left w:val="none" w:sz="0" w:space="0" w:color="auto"/>
            <w:bottom w:val="none" w:sz="0" w:space="0" w:color="auto"/>
            <w:right w:val="none" w:sz="0" w:space="0" w:color="auto"/>
          </w:divBdr>
        </w:div>
        <w:div w:id="6293550">
          <w:marLeft w:val="0"/>
          <w:marRight w:val="0"/>
          <w:marTop w:val="0"/>
          <w:marBottom w:val="0"/>
          <w:divBdr>
            <w:top w:val="none" w:sz="0" w:space="0" w:color="auto"/>
            <w:left w:val="none" w:sz="0" w:space="0" w:color="auto"/>
            <w:bottom w:val="none" w:sz="0" w:space="0" w:color="auto"/>
            <w:right w:val="none" w:sz="0" w:space="0" w:color="auto"/>
          </w:divBdr>
        </w:div>
        <w:div w:id="1297419503">
          <w:marLeft w:val="450"/>
          <w:marRight w:val="0"/>
          <w:marTop w:val="0"/>
          <w:marBottom w:val="0"/>
          <w:divBdr>
            <w:top w:val="none" w:sz="0" w:space="0" w:color="auto"/>
            <w:left w:val="none" w:sz="0" w:space="0" w:color="auto"/>
            <w:bottom w:val="none" w:sz="0" w:space="0" w:color="auto"/>
            <w:right w:val="none" w:sz="0" w:space="0" w:color="auto"/>
          </w:divBdr>
        </w:div>
        <w:div w:id="677315160">
          <w:marLeft w:val="450"/>
          <w:marRight w:val="0"/>
          <w:marTop w:val="0"/>
          <w:marBottom w:val="0"/>
          <w:divBdr>
            <w:top w:val="none" w:sz="0" w:space="0" w:color="auto"/>
            <w:left w:val="none" w:sz="0" w:space="0" w:color="auto"/>
            <w:bottom w:val="none" w:sz="0" w:space="0" w:color="auto"/>
            <w:right w:val="none" w:sz="0" w:space="0" w:color="auto"/>
          </w:divBdr>
        </w:div>
        <w:div w:id="1958294786">
          <w:marLeft w:val="450"/>
          <w:marRight w:val="0"/>
          <w:marTop w:val="0"/>
          <w:marBottom w:val="0"/>
          <w:divBdr>
            <w:top w:val="none" w:sz="0" w:space="0" w:color="auto"/>
            <w:left w:val="none" w:sz="0" w:space="0" w:color="auto"/>
            <w:bottom w:val="none" w:sz="0" w:space="0" w:color="auto"/>
            <w:right w:val="none" w:sz="0" w:space="0" w:color="auto"/>
          </w:divBdr>
        </w:div>
        <w:div w:id="592202141">
          <w:marLeft w:val="450"/>
          <w:marRight w:val="0"/>
          <w:marTop w:val="0"/>
          <w:marBottom w:val="0"/>
          <w:divBdr>
            <w:top w:val="none" w:sz="0" w:space="0" w:color="auto"/>
            <w:left w:val="none" w:sz="0" w:space="0" w:color="auto"/>
            <w:bottom w:val="none" w:sz="0" w:space="0" w:color="auto"/>
            <w:right w:val="none" w:sz="0" w:space="0" w:color="auto"/>
          </w:divBdr>
        </w:div>
        <w:div w:id="518394959">
          <w:marLeft w:val="450"/>
          <w:marRight w:val="0"/>
          <w:marTop w:val="0"/>
          <w:marBottom w:val="0"/>
          <w:divBdr>
            <w:top w:val="none" w:sz="0" w:space="0" w:color="auto"/>
            <w:left w:val="none" w:sz="0" w:space="0" w:color="auto"/>
            <w:bottom w:val="none" w:sz="0" w:space="0" w:color="auto"/>
            <w:right w:val="none" w:sz="0" w:space="0" w:color="auto"/>
          </w:divBdr>
        </w:div>
        <w:div w:id="452988371">
          <w:marLeft w:val="450"/>
          <w:marRight w:val="0"/>
          <w:marTop w:val="0"/>
          <w:marBottom w:val="0"/>
          <w:divBdr>
            <w:top w:val="none" w:sz="0" w:space="0" w:color="auto"/>
            <w:left w:val="none" w:sz="0" w:space="0" w:color="auto"/>
            <w:bottom w:val="none" w:sz="0" w:space="0" w:color="auto"/>
            <w:right w:val="none" w:sz="0" w:space="0" w:color="auto"/>
          </w:divBdr>
        </w:div>
        <w:div w:id="1679383887">
          <w:marLeft w:val="450"/>
          <w:marRight w:val="0"/>
          <w:marTop w:val="0"/>
          <w:marBottom w:val="0"/>
          <w:divBdr>
            <w:top w:val="none" w:sz="0" w:space="0" w:color="auto"/>
            <w:left w:val="none" w:sz="0" w:space="0" w:color="auto"/>
            <w:bottom w:val="none" w:sz="0" w:space="0" w:color="auto"/>
            <w:right w:val="none" w:sz="0" w:space="0" w:color="auto"/>
          </w:divBdr>
        </w:div>
        <w:div w:id="816336631">
          <w:marLeft w:val="0"/>
          <w:marRight w:val="0"/>
          <w:marTop w:val="0"/>
          <w:marBottom w:val="0"/>
          <w:divBdr>
            <w:top w:val="none" w:sz="0" w:space="0" w:color="auto"/>
            <w:left w:val="none" w:sz="0" w:space="0" w:color="auto"/>
            <w:bottom w:val="none" w:sz="0" w:space="0" w:color="auto"/>
            <w:right w:val="none" w:sz="0" w:space="0" w:color="auto"/>
          </w:divBdr>
        </w:div>
        <w:div w:id="1994722774">
          <w:marLeft w:val="450"/>
          <w:marRight w:val="0"/>
          <w:marTop w:val="0"/>
          <w:marBottom w:val="0"/>
          <w:divBdr>
            <w:top w:val="none" w:sz="0" w:space="0" w:color="auto"/>
            <w:left w:val="none" w:sz="0" w:space="0" w:color="auto"/>
            <w:bottom w:val="none" w:sz="0" w:space="0" w:color="auto"/>
            <w:right w:val="none" w:sz="0" w:space="0" w:color="auto"/>
          </w:divBdr>
        </w:div>
        <w:div w:id="1745226986">
          <w:marLeft w:val="450"/>
          <w:marRight w:val="0"/>
          <w:marTop w:val="0"/>
          <w:marBottom w:val="0"/>
          <w:divBdr>
            <w:top w:val="none" w:sz="0" w:space="0" w:color="auto"/>
            <w:left w:val="none" w:sz="0" w:space="0" w:color="auto"/>
            <w:bottom w:val="none" w:sz="0" w:space="0" w:color="auto"/>
            <w:right w:val="none" w:sz="0" w:space="0" w:color="auto"/>
          </w:divBdr>
        </w:div>
        <w:div w:id="150877411">
          <w:marLeft w:val="450"/>
          <w:marRight w:val="0"/>
          <w:marTop w:val="0"/>
          <w:marBottom w:val="0"/>
          <w:divBdr>
            <w:top w:val="none" w:sz="0" w:space="0" w:color="auto"/>
            <w:left w:val="none" w:sz="0" w:space="0" w:color="auto"/>
            <w:bottom w:val="none" w:sz="0" w:space="0" w:color="auto"/>
            <w:right w:val="none" w:sz="0" w:space="0" w:color="auto"/>
          </w:divBdr>
        </w:div>
        <w:div w:id="277760909">
          <w:marLeft w:val="450"/>
          <w:marRight w:val="0"/>
          <w:marTop w:val="0"/>
          <w:marBottom w:val="0"/>
          <w:divBdr>
            <w:top w:val="none" w:sz="0" w:space="0" w:color="auto"/>
            <w:left w:val="none" w:sz="0" w:space="0" w:color="auto"/>
            <w:bottom w:val="none" w:sz="0" w:space="0" w:color="auto"/>
            <w:right w:val="none" w:sz="0" w:space="0" w:color="auto"/>
          </w:divBdr>
        </w:div>
        <w:div w:id="1823346811">
          <w:marLeft w:val="450"/>
          <w:marRight w:val="0"/>
          <w:marTop w:val="0"/>
          <w:marBottom w:val="0"/>
          <w:divBdr>
            <w:top w:val="none" w:sz="0" w:space="0" w:color="auto"/>
            <w:left w:val="none" w:sz="0" w:space="0" w:color="auto"/>
            <w:bottom w:val="none" w:sz="0" w:space="0" w:color="auto"/>
            <w:right w:val="none" w:sz="0" w:space="0" w:color="auto"/>
          </w:divBdr>
        </w:div>
        <w:div w:id="1159155570">
          <w:marLeft w:val="450"/>
          <w:marRight w:val="0"/>
          <w:marTop w:val="0"/>
          <w:marBottom w:val="0"/>
          <w:divBdr>
            <w:top w:val="none" w:sz="0" w:space="0" w:color="auto"/>
            <w:left w:val="none" w:sz="0" w:space="0" w:color="auto"/>
            <w:bottom w:val="none" w:sz="0" w:space="0" w:color="auto"/>
            <w:right w:val="none" w:sz="0" w:space="0" w:color="auto"/>
          </w:divBdr>
        </w:div>
        <w:div w:id="1856459950">
          <w:marLeft w:val="450"/>
          <w:marRight w:val="0"/>
          <w:marTop w:val="0"/>
          <w:marBottom w:val="0"/>
          <w:divBdr>
            <w:top w:val="none" w:sz="0" w:space="0" w:color="auto"/>
            <w:left w:val="none" w:sz="0" w:space="0" w:color="auto"/>
            <w:bottom w:val="none" w:sz="0" w:space="0" w:color="auto"/>
            <w:right w:val="none" w:sz="0" w:space="0" w:color="auto"/>
          </w:divBdr>
        </w:div>
        <w:div w:id="1081030057">
          <w:marLeft w:val="450"/>
          <w:marRight w:val="0"/>
          <w:marTop w:val="0"/>
          <w:marBottom w:val="0"/>
          <w:divBdr>
            <w:top w:val="none" w:sz="0" w:space="0" w:color="auto"/>
            <w:left w:val="none" w:sz="0" w:space="0" w:color="auto"/>
            <w:bottom w:val="none" w:sz="0" w:space="0" w:color="auto"/>
            <w:right w:val="none" w:sz="0" w:space="0" w:color="auto"/>
          </w:divBdr>
        </w:div>
        <w:div w:id="583338895">
          <w:marLeft w:val="450"/>
          <w:marRight w:val="0"/>
          <w:marTop w:val="0"/>
          <w:marBottom w:val="0"/>
          <w:divBdr>
            <w:top w:val="none" w:sz="0" w:space="0" w:color="auto"/>
            <w:left w:val="none" w:sz="0" w:space="0" w:color="auto"/>
            <w:bottom w:val="none" w:sz="0" w:space="0" w:color="auto"/>
            <w:right w:val="none" w:sz="0" w:space="0" w:color="auto"/>
          </w:divBdr>
        </w:div>
        <w:div w:id="105513816">
          <w:marLeft w:val="450"/>
          <w:marRight w:val="0"/>
          <w:marTop w:val="0"/>
          <w:marBottom w:val="0"/>
          <w:divBdr>
            <w:top w:val="none" w:sz="0" w:space="0" w:color="auto"/>
            <w:left w:val="none" w:sz="0" w:space="0" w:color="auto"/>
            <w:bottom w:val="none" w:sz="0" w:space="0" w:color="auto"/>
            <w:right w:val="none" w:sz="0" w:space="0" w:color="auto"/>
          </w:divBdr>
        </w:div>
        <w:div w:id="1648122956">
          <w:marLeft w:val="450"/>
          <w:marRight w:val="0"/>
          <w:marTop w:val="0"/>
          <w:marBottom w:val="0"/>
          <w:divBdr>
            <w:top w:val="none" w:sz="0" w:space="0" w:color="auto"/>
            <w:left w:val="none" w:sz="0" w:space="0" w:color="auto"/>
            <w:bottom w:val="none" w:sz="0" w:space="0" w:color="auto"/>
            <w:right w:val="none" w:sz="0" w:space="0" w:color="auto"/>
          </w:divBdr>
        </w:div>
        <w:div w:id="7681438">
          <w:marLeft w:val="450"/>
          <w:marRight w:val="0"/>
          <w:marTop w:val="0"/>
          <w:marBottom w:val="0"/>
          <w:divBdr>
            <w:top w:val="none" w:sz="0" w:space="0" w:color="auto"/>
            <w:left w:val="none" w:sz="0" w:space="0" w:color="auto"/>
            <w:bottom w:val="none" w:sz="0" w:space="0" w:color="auto"/>
            <w:right w:val="none" w:sz="0" w:space="0" w:color="auto"/>
          </w:divBdr>
        </w:div>
        <w:div w:id="317073539">
          <w:marLeft w:val="450"/>
          <w:marRight w:val="0"/>
          <w:marTop w:val="0"/>
          <w:marBottom w:val="0"/>
          <w:divBdr>
            <w:top w:val="none" w:sz="0" w:space="0" w:color="auto"/>
            <w:left w:val="none" w:sz="0" w:space="0" w:color="auto"/>
            <w:bottom w:val="none" w:sz="0" w:space="0" w:color="auto"/>
            <w:right w:val="none" w:sz="0" w:space="0" w:color="auto"/>
          </w:divBdr>
        </w:div>
        <w:div w:id="1273397180">
          <w:marLeft w:val="450"/>
          <w:marRight w:val="0"/>
          <w:marTop w:val="0"/>
          <w:marBottom w:val="0"/>
          <w:divBdr>
            <w:top w:val="none" w:sz="0" w:space="0" w:color="auto"/>
            <w:left w:val="none" w:sz="0" w:space="0" w:color="auto"/>
            <w:bottom w:val="none" w:sz="0" w:space="0" w:color="auto"/>
            <w:right w:val="none" w:sz="0" w:space="0" w:color="auto"/>
          </w:divBdr>
        </w:div>
        <w:div w:id="1792632671">
          <w:marLeft w:val="450"/>
          <w:marRight w:val="0"/>
          <w:marTop w:val="0"/>
          <w:marBottom w:val="0"/>
          <w:divBdr>
            <w:top w:val="none" w:sz="0" w:space="0" w:color="auto"/>
            <w:left w:val="none" w:sz="0" w:space="0" w:color="auto"/>
            <w:bottom w:val="none" w:sz="0" w:space="0" w:color="auto"/>
            <w:right w:val="none" w:sz="0" w:space="0" w:color="auto"/>
          </w:divBdr>
        </w:div>
        <w:div w:id="1557282967">
          <w:marLeft w:val="450"/>
          <w:marRight w:val="0"/>
          <w:marTop w:val="0"/>
          <w:marBottom w:val="0"/>
          <w:divBdr>
            <w:top w:val="none" w:sz="0" w:space="0" w:color="auto"/>
            <w:left w:val="none" w:sz="0" w:space="0" w:color="auto"/>
            <w:bottom w:val="none" w:sz="0" w:space="0" w:color="auto"/>
            <w:right w:val="none" w:sz="0" w:space="0" w:color="auto"/>
          </w:divBdr>
        </w:div>
        <w:div w:id="2102336001">
          <w:marLeft w:val="450"/>
          <w:marRight w:val="0"/>
          <w:marTop w:val="0"/>
          <w:marBottom w:val="0"/>
          <w:divBdr>
            <w:top w:val="none" w:sz="0" w:space="0" w:color="auto"/>
            <w:left w:val="none" w:sz="0" w:space="0" w:color="auto"/>
            <w:bottom w:val="none" w:sz="0" w:space="0" w:color="auto"/>
            <w:right w:val="none" w:sz="0" w:space="0" w:color="auto"/>
          </w:divBdr>
        </w:div>
        <w:div w:id="466626837">
          <w:marLeft w:val="450"/>
          <w:marRight w:val="0"/>
          <w:marTop w:val="0"/>
          <w:marBottom w:val="0"/>
          <w:divBdr>
            <w:top w:val="none" w:sz="0" w:space="0" w:color="auto"/>
            <w:left w:val="none" w:sz="0" w:space="0" w:color="auto"/>
            <w:bottom w:val="none" w:sz="0" w:space="0" w:color="auto"/>
            <w:right w:val="none" w:sz="0" w:space="0" w:color="auto"/>
          </w:divBdr>
        </w:div>
        <w:div w:id="761293643">
          <w:marLeft w:val="450"/>
          <w:marRight w:val="0"/>
          <w:marTop w:val="0"/>
          <w:marBottom w:val="0"/>
          <w:divBdr>
            <w:top w:val="none" w:sz="0" w:space="0" w:color="auto"/>
            <w:left w:val="none" w:sz="0" w:space="0" w:color="auto"/>
            <w:bottom w:val="none" w:sz="0" w:space="0" w:color="auto"/>
            <w:right w:val="none" w:sz="0" w:space="0" w:color="auto"/>
          </w:divBdr>
        </w:div>
        <w:div w:id="1079406059">
          <w:marLeft w:val="0"/>
          <w:marRight w:val="0"/>
          <w:marTop w:val="0"/>
          <w:marBottom w:val="0"/>
          <w:divBdr>
            <w:top w:val="none" w:sz="0" w:space="0" w:color="auto"/>
            <w:left w:val="none" w:sz="0" w:space="0" w:color="auto"/>
            <w:bottom w:val="none" w:sz="0" w:space="0" w:color="auto"/>
            <w:right w:val="none" w:sz="0" w:space="0" w:color="auto"/>
          </w:divBdr>
        </w:div>
        <w:div w:id="1813326992">
          <w:marLeft w:val="450"/>
          <w:marRight w:val="0"/>
          <w:marTop w:val="0"/>
          <w:marBottom w:val="0"/>
          <w:divBdr>
            <w:top w:val="none" w:sz="0" w:space="0" w:color="auto"/>
            <w:left w:val="none" w:sz="0" w:space="0" w:color="auto"/>
            <w:bottom w:val="none" w:sz="0" w:space="0" w:color="auto"/>
            <w:right w:val="none" w:sz="0" w:space="0" w:color="auto"/>
          </w:divBdr>
        </w:div>
        <w:div w:id="335544858">
          <w:marLeft w:val="450"/>
          <w:marRight w:val="0"/>
          <w:marTop w:val="0"/>
          <w:marBottom w:val="0"/>
          <w:divBdr>
            <w:top w:val="none" w:sz="0" w:space="0" w:color="auto"/>
            <w:left w:val="none" w:sz="0" w:space="0" w:color="auto"/>
            <w:bottom w:val="none" w:sz="0" w:space="0" w:color="auto"/>
            <w:right w:val="none" w:sz="0" w:space="0" w:color="auto"/>
          </w:divBdr>
        </w:div>
        <w:div w:id="475529259">
          <w:marLeft w:val="450"/>
          <w:marRight w:val="0"/>
          <w:marTop w:val="0"/>
          <w:marBottom w:val="0"/>
          <w:divBdr>
            <w:top w:val="none" w:sz="0" w:space="0" w:color="auto"/>
            <w:left w:val="none" w:sz="0" w:space="0" w:color="auto"/>
            <w:bottom w:val="none" w:sz="0" w:space="0" w:color="auto"/>
            <w:right w:val="none" w:sz="0" w:space="0" w:color="auto"/>
          </w:divBdr>
        </w:div>
        <w:div w:id="154079157">
          <w:marLeft w:val="450"/>
          <w:marRight w:val="0"/>
          <w:marTop w:val="0"/>
          <w:marBottom w:val="0"/>
          <w:divBdr>
            <w:top w:val="none" w:sz="0" w:space="0" w:color="auto"/>
            <w:left w:val="none" w:sz="0" w:space="0" w:color="auto"/>
            <w:bottom w:val="none" w:sz="0" w:space="0" w:color="auto"/>
            <w:right w:val="none" w:sz="0" w:space="0" w:color="auto"/>
          </w:divBdr>
        </w:div>
        <w:div w:id="386076528">
          <w:marLeft w:val="450"/>
          <w:marRight w:val="0"/>
          <w:marTop w:val="0"/>
          <w:marBottom w:val="0"/>
          <w:divBdr>
            <w:top w:val="none" w:sz="0" w:space="0" w:color="auto"/>
            <w:left w:val="none" w:sz="0" w:space="0" w:color="auto"/>
            <w:bottom w:val="none" w:sz="0" w:space="0" w:color="auto"/>
            <w:right w:val="none" w:sz="0" w:space="0" w:color="auto"/>
          </w:divBdr>
        </w:div>
        <w:div w:id="1190215099">
          <w:marLeft w:val="450"/>
          <w:marRight w:val="0"/>
          <w:marTop w:val="0"/>
          <w:marBottom w:val="0"/>
          <w:divBdr>
            <w:top w:val="none" w:sz="0" w:space="0" w:color="auto"/>
            <w:left w:val="none" w:sz="0" w:space="0" w:color="auto"/>
            <w:bottom w:val="none" w:sz="0" w:space="0" w:color="auto"/>
            <w:right w:val="none" w:sz="0" w:space="0" w:color="auto"/>
          </w:divBdr>
        </w:div>
        <w:div w:id="1440569735">
          <w:marLeft w:val="450"/>
          <w:marRight w:val="0"/>
          <w:marTop w:val="0"/>
          <w:marBottom w:val="0"/>
          <w:divBdr>
            <w:top w:val="none" w:sz="0" w:space="0" w:color="auto"/>
            <w:left w:val="none" w:sz="0" w:space="0" w:color="auto"/>
            <w:bottom w:val="none" w:sz="0" w:space="0" w:color="auto"/>
            <w:right w:val="none" w:sz="0" w:space="0" w:color="auto"/>
          </w:divBdr>
        </w:div>
        <w:div w:id="1136796736">
          <w:marLeft w:val="0"/>
          <w:marRight w:val="0"/>
          <w:marTop w:val="0"/>
          <w:marBottom w:val="0"/>
          <w:divBdr>
            <w:top w:val="none" w:sz="0" w:space="0" w:color="auto"/>
            <w:left w:val="none" w:sz="0" w:space="0" w:color="auto"/>
            <w:bottom w:val="none" w:sz="0" w:space="0" w:color="auto"/>
            <w:right w:val="none" w:sz="0" w:space="0" w:color="auto"/>
          </w:divBdr>
        </w:div>
        <w:div w:id="938874845">
          <w:marLeft w:val="0"/>
          <w:marRight w:val="0"/>
          <w:marTop w:val="0"/>
          <w:marBottom w:val="0"/>
          <w:divBdr>
            <w:top w:val="none" w:sz="0" w:space="0" w:color="auto"/>
            <w:left w:val="none" w:sz="0" w:space="0" w:color="auto"/>
            <w:bottom w:val="none" w:sz="0" w:space="0" w:color="auto"/>
            <w:right w:val="none" w:sz="0" w:space="0" w:color="auto"/>
          </w:divBdr>
        </w:div>
        <w:div w:id="1991134199">
          <w:marLeft w:val="0"/>
          <w:marRight w:val="0"/>
          <w:marTop w:val="0"/>
          <w:marBottom w:val="0"/>
          <w:divBdr>
            <w:top w:val="none" w:sz="0" w:space="0" w:color="auto"/>
            <w:left w:val="none" w:sz="0" w:space="0" w:color="auto"/>
            <w:bottom w:val="none" w:sz="0" w:space="0" w:color="auto"/>
            <w:right w:val="none" w:sz="0" w:space="0" w:color="auto"/>
          </w:divBdr>
        </w:div>
        <w:div w:id="1816755810">
          <w:marLeft w:val="450"/>
          <w:marRight w:val="0"/>
          <w:marTop w:val="0"/>
          <w:marBottom w:val="0"/>
          <w:divBdr>
            <w:top w:val="none" w:sz="0" w:space="0" w:color="auto"/>
            <w:left w:val="none" w:sz="0" w:space="0" w:color="auto"/>
            <w:bottom w:val="none" w:sz="0" w:space="0" w:color="auto"/>
            <w:right w:val="none" w:sz="0" w:space="0" w:color="auto"/>
          </w:divBdr>
        </w:div>
        <w:div w:id="296225101">
          <w:marLeft w:val="450"/>
          <w:marRight w:val="0"/>
          <w:marTop w:val="0"/>
          <w:marBottom w:val="0"/>
          <w:divBdr>
            <w:top w:val="none" w:sz="0" w:space="0" w:color="auto"/>
            <w:left w:val="none" w:sz="0" w:space="0" w:color="auto"/>
            <w:bottom w:val="none" w:sz="0" w:space="0" w:color="auto"/>
            <w:right w:val="none" w:sz="0" w:space="0" w:color="auto"/>
          </w:divBdr>
        </w:div>
        <w:div w:id="1214193954">
          <w:marLeft w:val="450"/>
          <w:marRight w:val="0"/>
          <w:marTop w:val="0"/>
          <w:marBottom w:val="0"/>
          <w:divBdr>
            <w:top w:val="none" w:sz="0" w:space="0" w:color="auto"/>
            <w:left w:val="none" w:sz="0" w:space="0" w:color="auto"/>
            <w:bottom w:val="none" w:sz="0" w:space="0" w:color="auto"/>
            <w:right w:val="none" w:sz="0" w:space="0" w:color="auto"/>
          </w:divBdr>
        </w:div>
        <w:div w:id="604272425">
          <w:marLeft w:val="450"/>
          <w:marRight w:val="0"/>
          <w:marTop w:val="0"/>
          <w:marBottom w:val="0"/>
          <w:divBdr>
            <w:top w:val="none" w:sz="0" w:space="0" w:color="auto"/>
            <w:left w:val="none" w:sz="0" w:space="0" w:color="auto"/>
            <w:bottom w:val="none" w:sz="0" w:space="0" w:color="auto"/>
            <w:right w:val="none" w:sz="0" w:space="0" w:color="auto"/>
          </w:divBdr>
        </w:div>
        <w:div w:id="249775595">
          <w:marLeft w:val="450"/>
          <w:marRight w:val="0"/>
          <w:marTop w:val="0"/>
          <w:marBottom w:val="0"/>
          <w:divBdr>
            <w:top w:val="none" w:sz="0" w:space="0" w:color="auto"/>
            <w:left w:val="none" w:sz="0" w:space="0" w:color="auto"/>
            <w:bottom w:val="none" w:sz="0" w:space="0" w:color="auto"/>
            <w:right w:val="none" w:sz="0" w:space="0" w:color="auto"/>
          </w:divBdr>
        </w:div>
        <w:div w:id="1857422158">
          <w:marLeft w:val="0"/>
          <w:marRight w:val="0"/>
          <w:marTop w:val="0"/>
          <w:marBottom w:val="0"/>
          <w:divBdr>
            <w:top w:val="none" w:sz="0" w:space="0" w:color="auto"/>
            <w:left w:val="none" w:sz="0" w:space="0" w:color="auto"/>
            <w:bottom w:val="none" w:sz="0" w:space="0" w:color="auto"/>
            <w:right w:val="none" w:sz="0" w:space="0" w:color="auto"/>
          </w:divBdr>
        </w:div>
        <w:div w:id="1409695313">
          <w:marLeft w:val="450"/>
          <w:marRight w:val="0"/>
          <w:marTop w:val="0"/>
          <w:marBottom w:val="0"/>
          <w:divBdr>
            <w:top w:val="none" w:sz="0" w:space="0" w:color="auto"/>
            <w:left w:val="none" w:sz="0" w:space="0" w:color="auto"/>
            <w:bottom w:val="none" w:sz="0" w:space="0" w:color="auto"/>
            <w:right w:val="none" w:sz="0" w:space="0" w:color="auto"/>
          </w:divBdr>
        </w:div>
        <w:div w:id="1328554502">
          <w:marLeft w:val="450"/>
          <w:marRight w:val="0"/>
          <w:marTop w:val="0"/>
          <w:marBottom w:val="0"/>
          <w:divBdr>
            <w:top w:val="none" w:sz="0" w:space="0" w:color="auto"/>
            <w:left w:val="none" w:sz="0" w:space="0" w:color="auto"/>
            <w:bottom w:val="none" w:sz="0" w:space="0" w:color="auto"/>
            <w:right w:val="none" w:sz="0" w:space="0" w:color="auto"/>
          </w:divBdr>
        </w:div>
        <w:div w:id="1211962615">
          <w:marLeft w:val="450"/>
          <w:marRight w:val="0"/>
          <w:marTop w:val="0"/>
          <w:marBottom w:val="0"/>
          <w:divBdr>
            <w:top w:val="none" w:sz="0" w:space="0" w:color="auto"/>
            <w:left w:val="none" w:sz="0" w:space="0" w:color="auto"/>
            <w:bottom w:val="none" w:sz="0" w:space="0" w:color="auto"/>
            <w:right w:val="none" w:sz="0" w:space="0" w:color="auto"/>
          </w:divBdr>
        </w:div>
        <w:div w:id="1154376386">
          <w:marLeft w:val="450"/>
          <w:marRight w:val="0"/>
          <w:marTop w:val="0"/>
          <w:marBottom w:val="0"/>
          <w:divBdr>
            <w:top w:val="none" w:sz="0" w:space="0" w:color="auto"/>
            <w:left w:val="none" w:sz="0" w:space="0" w:color="auto"/>
            <w:bottom w:val="none" w:sz="0" w:space="0" w:color="auto"/>
            <w:right w:val="none" w:sz="0" w:space="0" w:color="auto"/>
          </w:divBdr>
        </w:div>
        <w:div w:id="1294747975">
          <w:marLeft w:val="450"/>
          <w:marRight w:val="0"/>
          <w:marTop w:val="0"/>
          <w:marBottom w:val="0"/>
          <w:divBdr>
            <w:top w:val="none" w:sz="0" w:space="0" w:color="auto"/>
            <w:left w:val="none" w:sz="0" w:space="0" w:color="auto"/>
            <w:bottom w:val="none" w:sz="0" w:space="0" w:color="auto"/>
            <w:right w:val="none" w:sz="0" w:space="0" w:color="auto"/>
          </w:divBdr>
        </w:div>
        <w:div w:id="886571871">
          <w:marLeft w:val="450"/>
          <w:marRight w:val="0"/>
          <w:marTop w:val="0"/>
          <w:marBottom w:val="0"/>
          <w:divBdr>
            <w:top w:val="none" w:sz="0" w:space="0" w:color="auto"/>
            <w:left w:val="none" w:sz="0" w:space="0" w:color="auto"/>
            <w:bottom w:val="none" w:sz="0" w:space="0" w:color="auto"/>
            <w:right w:val="none" w:sz="0" w:space="0" w:color="auto"/>
          </w:divBdr>
        </w:div>
        <w:div w:id="1762795829">
          <w:marLeft w:val="450"/>
          <w:marRight w:val="0"/>
          <w:marTop w:val="0"/>
          <w:marBottom w:val="0"/>
          <w:divBdr>
            <w:top w:val="none" w:sz="0" w:space="0" w:color="auto"/>
            <w:left w:val="none" w:sz="0" w:space="0" w:color="auto"/>
            <w:bottom w:val="none" w:sz="0" w:space="0" w:color="auto"/>
            <w:right w:val="none" w:sz="0" w:space="0" w:color="auto"/>
          </w:divBdr>
        </w:div>
        <w:div w:id="246154421">
          <w:marLeft w:val="450"/>
          <w:marRight w:val="0"/>
          <w:marTop w:val="0"/>
          <w:marBottom w:val="0"/>
          <w:divBdr>
            <w:top w:val="none" w:sz="0" w:space="0" w:color="auto"/>
            <w:left w:val="none" w:sz="0" w:space="0" w:color="auto"/>
            <w:bottom w:val="none" w:sz="0" w:space="0" w:color="auto"/>
            <w:right w:val="none" w:sz="0" w:space="0" w:color="auto"/>
          </w:divBdr>
        </w:div>
        <w:div w:id="223879980">
          <w:marLeft w:val="450"/>
          <w:marRight w:val="0"/>
          <w:marTop w:val="0"/>
          <w:marBottom w:val="0"/>
          <w:divBdr>
            <w:top w:val="none" w:sz="0" w:space="0" w:color="auto"/>
            <w:left w:val="none" w:sz="0" w:space="0" w:color="auto"/>
            <w:bottom w:val="none" w:sz="0" w:space="0" w:color="auto"/>
            <w:right w:val="none" w:sz="0" w:space="0" w:color="auto"/>
          </w:divBdr>
        </w:div>
        <w:div w:id="1432820376">
          <w:marLeft w:val="450"/>
          <w:marRight w:val="0"/>
          <w:marTop w:val="0"/>
          <w:marBottom w:val="0"/>
          <w:divBdr>
            <w:top w:val="none" w:sz="0" w:space="0" w:color="auto"/>
            <w:left w:val="none" w:sz="0" w:space="0" w:color="auto"/>
            <w:bottom w:val="none" w:sz="0" w:space="0" w:color="auto"/>
            <w:right w:val="none" w:sz="0" w:space="0" w:color="auto"/>
          </w:divBdr>
        </w:div>
        <w:div w:id="979380153">
          <w:marLeft w:val="450"/>
          <w:marRight w:val="0"/>
          <w:marTop w:val="0"/>
          <w:marBottom w:val="0"/>
          <w:divBdr>
            <w:top w:val="none" w:sz="0" w:space="0" w:color="auto"/>
            <w:left w:val="none" w:sz="0" w:space="0" w:color="auto"/>
            <w:bottom w:val="none" w:sz="0" w:space="0" w:color="auto"/>
            <w:right w:val="none" w:sz="0" w:space="0" w:color="auto"/>
          </w:divBdr>
        </w:div>
        <w:div w:id="13388566">
          <w:marLeft w:val="450"/>
          <w:marRight w:val="0"/>
          <w:marTop w:val="0"/>
          <w:marBottom w:val="0"/>
          <w:divBdr>
            <w:top w:val="none" w:sz="0" w:space="0" w:color="auto"/>
            <w:left w:val="none" w:sz="0" w:space="0" w:color="auto"/>
            <w:bottom w:val="none" w:sz="0" w:space="0" w:color="auto"/>
            <w:right w:val="none" w:sz="0" w:space="0" w:color="auto"/>
          </w:divBdr>
        </w:div>
        <w:div w:id="541287177">
          <w:marLeft w:val="450"/>
          <w:marRight w:val="0"/>
          <w:marTop w:val="0"/>
          <w:marBottom w:val="0"/>
          <w:divBdr>
            <w:top w:val="none" w:sz="0" w:space="0" w:color="auto"/>
            <w:left w:val="none" w:sz="0" w:space="0" w:color="auto"/>
            <w:bottom w:val="none" w:sz="0" w:space="0" w:color="auto"/>
            <w:right w:val="none" w:sz="0" w:space="0" w:color="auto"/>
          </w:divBdr>
        </w:div>
        <w:div w:id="1911186365">
          <w:marLeft w:val="450"/>
          <w:marRight w:val="0"/>
          <w:marTop w:val="0"/>
          <w:marBottom w:val="0"/>
          <w:divBdr>
            <w:top w:val="none" w:sz="0" w:space="0" w:color="auto"/>
            <w:left w:val="none" w:sz="0" w:space="0" w:color="auto"/>
            <w:bottom w:val="none" w:sz="0" w:space="0" w:color="auto"/>
            <w:right w:val="none" w:sz="0" w:space="0" w:color="auto"/>
          </w:divBdr>
        </w:div>
        <w:div w:id="740336">
          <w:marLeft w:val="450"/>
          <w:marRight w:val="0"/>
          <w:marTop w:val="0"/>
          <w:marBottom w:val="0"/>
          <w:divBdr>
            <w:top w:val="none" w:sz="0" w:space="0" w:color="auto"/>
            <w:left w:val="none" w:sz="0" w:space="0" w:color="auto"/>
            <w:bottom w:val="none" w:sz="0" w:space="0" w:color="auto"/>
            <w:right w:val="none" w:sz="0" w:space="0" w:color="auto"/>
          </w:divBdr>
        </w:div>
        <w:div w:id="1577595096">
          <w:marLeft w:val="450"/>
          <w:marRight w:val="0"/>
          <w:marTop w:val="0"/>
          <w:marBottom w:val="0"/>
          <w:divBdr>
            <w:top w:val="none" w:sz="0" w:space="0" w:color="auto"/>
            <w:left w:val="none" w:sz="0" w:space="0" w:color="auto"/>
            <w:bottom w:val="none" w:sz="0" w:space="0" w:color="auto"/>
            <w:right w:val="none" w:sz="0" w:space="0" w:color="auto"/>
          </w:divBdr>
        </w:div>
        <w:div w:id="1797405616">
          <w:marLeft w:val="450"/>
          <w:marRight w:val="0"/>
          <w:marTop w:val="0"/>
          <w:marBottom w:val="0"/>
          <w:divBdr>
            <w:top w:val="none" w:sz="0" w:space="0" w:color="auto"/>
            <w:left w:val="none" w:sz="0" w:space="0" w:color="auto"/>
            <w:bottom w:val="none" w:sz="0" w:space="0" w:color="auto"/>
            <w:right w:val="none" w:sz="0" w:space="0" w:color="auto"/>
          </w:divBdr>
        </w:div>
        <w:div w:id="1565337627">
          <w:marLeft w:val="450"/>
          <w:marRight w:val="0"/>
          <w:marTop w:val="0"/>
          <w:marBottom w:val="0"/>
          <w:divBdr>
            <w:top w:val="none" w:sz="0" w:space="0" w:color="auto"/>
            <w:left w:val="none" w:sz="0" w:space="0" w:color="auto"/>
            <w:bottom w:val="none" w:sz="0" w:space="0" w:color="auto"/>
            <w:right w:val="none" w:sz="0" w:space="0" w:color="auto"/>
          </w:divBdr>
        </w:div>
        <w:div w:id="485320391">
          <w:marLeft w:val="450"/>
          <w:marRight w:val="0"/>
          <w:marTop w:val="0"/>
          <w:marBottom w:val="0"/>
          <w:divBdr>
            <w:top w:val="none" w:sz="0" w:space="0" w:color="auto"/>
            <w:left w:val="none" w:sz="0" w:space="0" w:color="auto"/>
            <w:bottom w:val="none" w:sz="0" w:space="0" w:color="auto"/>
            <w:right w:val="none" w:sz="0" w:space="0" w:color="auto"/>
          </w:divBdr>
        </w:div>
        <w:div w:id="349375527">
          <w:marLeft w:val="450"/>
          <w:marRight w:val="0"/>
          <w:marTop w:val="0"/>
          <w:marBottom w:val="0"/>
          <w:divBdr>
            <w:top w:val="none" w:sz="0" w:space="0" w:color="auto"/>
            <w:left w:val="none" w:sz="0" w:space="0" w:color="auto"/>
            <w:bottom w:val="none" w:sz="0" w:space="0" w:color="auto"/>
            <w:right w:val="none" w:sz="0" w:space="0" w:color="auto"/>
          </w:divBdr>
        </w:div>
        <w:div w:id="875583166">
          <w:marLeft w:val="450"/>
          <w:marRight w:val="0"/>
          <w:marTop w:val="0"/>
          <w:marBottom w:val="0"/>
          <w:divBdr>
            <w:top w:val="none" w:sz="0" w:space="0" w:color="auto"/>
            <w:left w:val="none" w:sz="0" w:space="0" w:color="auto"/>
            <w:bottom w:val="none" w:sz="0" w:space="0" w:color="auto"/>
            <w:right w:val="none" w:sz="0" w:space="0" w:color="auto"/>
          </w:divBdr>
        </w:div>
        <w:div w:id="1717584312">
          <w:marLeft w:val="450"/>
          <w:marRight w:val="0"/>
          <w:marTop w:val="0"/>
          <w:marBottom w:val="0"/>
          <w:divBdr>
            <w:top w:val="none" w:sz="0" w:space="0" w:color="auto"/>
            <w:left w:val="none" w:sz="0" w:space="0" w:color="auto"/>
            <w:bottom w:val="none" w:sz="0" w:space="0" w:color="auto"/>
            <w:right w:val="none" w:sz="0" w:space="0" w:color="auto"/>
          </w:divBdr>
        </w:div>
        <w:div w:id="1060246162">
          <w:marLeft w:val="450"/>
          <w:marRight w:val="0"/>
          <w:marTop w:val="0"/>
          <w:marBottom w:val="0"/>
          <w:divBdr>
            <w:top w:val="none" w:sz="0" w:space="0" w:color="auto"/>
            <w:left w:val="none" w:sz="0" w:space="0" w:color="auto"/>
            <w:bottom w:val="none" w:sz="0" w:space="0" w:color="auto"/>
            <w:right w:val="none" w:sz="0" w:space="0" w:color="auto"/>
          </w:divBdr>
        </w:div>
        <w:div w:id="1743210844">
          <w:marLeft w:val="450"/>
          <w:marRight w:val="0"/>
          <w:marTop w:val="0"/>
          <w:marBottom w:val="0"/>
          <w:divBdr>
            <w:top w:val="none" w:sz="0" w:space="0" w:color="auto"/>
            <w:left w:val="none" w:sz="0" w:space="0" w:color="auto"/>
            <w:bottom w:val="none" w:sz="0" w:space="0" w:color="auto"/>
            <w:right w:val="none" w:sz="0" w:space="0" w:color="auto"/>
          </w:divBdr>
        </w:div>
        <w:div w:id="2041317301">
          <w:marLeft w:val="450"/>
          <w:marRight w:val="0"/>
          <w:marTop w:val="0"/>
          <w:marBottom w:val="0"/>
          <w:divBdr>
            <w:top w:val="none" w:sz="0" w:space="0" w:color="auto"/>
            <w:left w:val="none" w:sz="0" w:space="0" w:color="auto"/>
            <w:bottom w:val="none" w:sz="0" w:space="0" w:color="auto"/>
            <w:right w:val="none" w:sz="0" w:space="0" w:color="auto"/>
          </w:divBdr>
        </w:div>
        <w:div w:id="815879725">
          <w:marLeft w:val="450"/>
          <w:marRight w:val="0"/>
          <w:marTop w:val="0"/>
          <w:marBottom w:val="0"/>
          <w:divBdr>
            <w:top w:val="none" w:sz="0" w:space="0" w:color="auto"/>
            <w:left w:val="none" w:sz="0" w:space="0" w:color="auto"/>
            <w:bottom w:val="none" w:sz="0" w:space="0" w:color="auto"/>
            <w:right w:val="none" w:sz="0" w:space="0" w:color="auto"/>
          </w:divBdr>
        </w:div>
        <w:div w:id="273637664">
          <w:marLeft w:val="450"/>
          <w:marRight w:val="0"/>
          <w:marTop w:val="0"/>
          <w:marBottom w:val="0"/>
          <w:divBdr>
            <w:top w:val="none" w:sz="0" w:space="0" w:color="auto"/>
            <w:left w:val="none" w:sz="0" w:space="0" w:color="auto"/>
            <w:bottom w:val="none" w:sz="0" w:space="0" w:color="auto"/>
            <w:right w:val="none" w:sz="0" w:space="0" w:color="auto"/>
          </w:divBdr>
        </w:div>
        <w:div w:id="683944726">
          <w:marLeft w:val="0"/>
          <w:marRight w:val="0"/>
          <w:marTop w:val="0"/>
          <w:marBottom w:val="0"/>
          <w:divBdr>
            <w:top w:val="none" w:sz="0" w:space="0" w:color="auto"/>
            <w:left w:val="none" w:sz="0" w:space="0" w:color="auto"/>
            <w:bottom w:val="none" w:sz="0" w:space="0" w:color="auto"/>
            <w:right w:val="none" w:sz="0" w:space="0" w:color="auto"/>
          </w:divBdr>
        </w:div>
        <w:div w:id="2122607624">
          <w:marLeft w:val="0"/>
          <w:marRight w:val="0"/>
          <w:marTop w:val="0"/>
          <w:marBottom w:val="0"/>
          <w:divBdr>
            <w:top w:val="none" w:sz="0" w:space="0" w:color="auto"/>
            <w:left w:val="none" w:sz="0" w:space="0" w:color="auto"/>
            <w:bottom w:val="none" w:sz="0" w:space="0" w:color="auto"/>
            <w:right w:val="none" w:sz="0" w:space="0" w:color="auto"/>
          </w:divBdr>
        </w:div>
        <w:div w:id="385959061">
          <w:marLeft w:val="450"/>
          <w:marRight w:val="0"/>
          <w:marTop w:val="0"/>
          <w:marBottom w:val="0"/>
          <w:divBdr>
            <w:top w:val="none" w:sz="0" w:space="0" w:color="auto"/>
            <w:left w:val="none" w:sz="0" w:space="0" w:color="auto"/>
            <w:bottom w:val="none" w:sz="0" w:space="0" w:color="auto"/>
            <w:right w:val="none" w:sz="0" w:space="0" w:color="auto"/>
          </w:divBdr>
        </w:div>
        <w:div w:id="900100348">
          <w:marLeft w:val="450"/>
          <w:marRight w:val="0"/>
          <w:marTop w:val="0"/>
          <w:marBottom w:val="0"/>
          <w:divBdr>
            <w:top w:val="none" w:sz="0" w:space="0" w:color="auto"/>
            <w:left w:val="none" w:sz="0" w:space="0" w:color="auto"/>
            <w:bottom w:val="none" w:sz="0" w:space="0" w:color="auto"/>
            <w:right w:val="none" w:sz="0" w:space="0" w:color="auto"/>
          </w:divBdr>
        </w:div>
        <w:div w:id="479269134">
          <w:marLeft w:val="450"/>
          <w:marRight w:val="0"/>
          <w:marTop w:val="0"/>
          <w:marBottom w:val="0"/>
          <w:divBdr>
            <w:top w:val="none" w:sz="0" w:space="0" w:color="auto"/>
            <w:left w:val="none" w:sz="0" w:space="0" w:color="auto"/>
            <w:bottom w:val="none" w:sz="0" w:space="0" w:color="auto"/>
            <w:right w:val="none" w:sz="0" w:space="0" w:color="auto"/>
          </w:divBdr>
        </w:div>
        <w:div w:id="1075588006">
          <w:marLeft w:val="450"/>
          <w:marRight w:val="0"/>
          <w:marTop w:val="0"/>
          <w:marBottom w:val="0"/>
          <w:divBdr>
            <w:top w:val="none" w:sz="0" w:space="0" w:color="auto"/>
            <w:left w:val="none" w:sz="0" w:space="0" w:color="auto"/>
            <w:bottom w:val="none" w:sz="0" w:space="0" w:color="auto"/>
            <w:right w:val="none" w:sz="0" w:space="0" w:color="auto"/>
          </w:divBdr>
        </w:div>
        <w:div w:id="222954690">
          <w:marLeft w:val="450"/>
          <w:marRight w:val="0"/>
          <w:marTop w:val="0"/>
          <w:marBottom w:val="0"/>
          <w:divBdr>
            <w:top w:val="none" w:sz="0" w:space="0" w:color="auto"/>
            <w:left w:val="none" w:sz="0" w:space="0" w:color="auto"/>
            <w:bottom w:val="none" w:sz="0" w:space="0" w:color="auto"/>
            <w:right w:val="none" w:sz="0" w:space="0" w:color="auto"/>
          </w:divBdr>
        </w:div>
        <w:div w:id="421144130">
          <w:marLeft w:val="450"/>
          <w:marRight w:val="0"/>
          <w:marTop w:val="0"/>
          <w:marBottom w:val="0"/>
          <w:divBdr>
            <w:top w:val="none" w:sz="0" w:space="0" w:color="auto"/>
            <w:left w:val="none" w:sz="0" w:space="0" w:color="auto"/>
            <w:bottom w:val="none" w:sz="0" w:space="0" w:color="auto"/>
            <w:right w:val="none" w:sz="0" w:space="0" w:color="auto"/>
          </w:divBdr>
        </w:div>
        <w:div w:id="941958917">
          <w:marLeft w:val="450"/>
          <w:marRight w:val="0"/>
          <w:marTop w:val="0"/>
          <w:marBottom w:val="0"/>
          <w:divBdr>
            <w:top w:val="none" w:sz="0" w:space="0" w:color="auto"/>
            <w:left w:val="none" w:sz="0" w:space="0" w:color="auto"/>
            <w:bottom w:val="none" w:sz="0" w:space="0" w:color="auto"/>
            <w:right w:val="none" w:sz="0" w:space="0" w:color="auto"/>
          </w:divBdr>
        </w:div>
        <w:div w:id="1818256005">
          <w:marLeft w:val="450"/>
          <w:marRight w:val="0"/>
          <w:marTop w:val="0"/>
          <w:marBottom w:val="0"/>
          <w:divBdr>
            <w:top w:val="none" w:sz="0" w:space="0" w:color="auto"/>
            <w:left w:val="none" w:sz="0" w:space="0" w:color="auto"/>
            <w:bottom w:val="none" w:sz="0" w:space="0" w:color="auto"/>
            <w:right w:val="none" w:sz="0" w:space="0" w:color="auto"/>
          </w:divBdr>
        </w:div>
        <w:div w:id="1080445693">
          <w:marLeft w:val="450"/>
          <w:marRight w:val="0"/>
          <w:marTop w:val="0"/>
          <w:marBottom w:val="0"/>
          <w:divBdr>
            <w:top w:val="none" w:sz="0" w:space="0" w:color="auto"/>
            <w:left w:val="none" w:sz="0" w:space="0" w:color="auto"/>
            <w:bottom w:val="none" w:sz="0" w:space="0" w:color="auto"/>
            <w:right w:val="none" w:sz="0" w:space="0" w:color="auto"/>
          </w:divBdr>
        </w:div>
        <w:div w:id="1737822203">
          <w:marLeft w:val="450"/>
          <w:marRight w:val="0"/>
          <w:marTop w:val="0"/>
          <w:marBottom w:val="0"/>
          <w:divBdr>
            <w:top w:val="none" w:sz="0" w:space="0" w:color="auto"/>
            <w:left w:val="none" w:sz="0" w:space="0" w:color="auto"/>
            <w:bottom w:val="none" w:sz="0" w:space="0" w:color="auto"/>
            <w:right w:val="none" w:sz="0" w:space="0" w:color="auto"/>
          </w:divBdr>
        </w:div>
        <w:div w:id="248544892">
          <w:marLeft w:val="450"/>
          <w:marRight w:val="0"/>
          <w:marTop w:val="0"/>
          <w:marBottom w:val="0"/>
          <w:divBdr>
            <w:top w:val="none" w:sz="0" w:space="0" w:color="auto"/>
            <w:left w:val="none" w:sz="0" w:space="0" w:color="auto"/>
            <w:bottom w:val="none" w:sz="0" w:space="0" w:color="auto"/>
            <w:right w:val="none" w:sz="0" w:space="0" w:color="auto"/>
          </w:divBdr>
        </w:div>
        <w:div w:id="272052477">
          <w:marLeft w:val="450"/>
          <w:marRight w:val="0"/>
          <w:marTop w:val="0"/>
          <w:marBottom w:val="0"/>
          <w:divBdr>
            <w:top w:val="none" w:sz="0" w:space="0" w:color="auto"/>
            <w:left w:val="none" w:sz="0" w:space="0" w:color="auto"/>
            <w:bottom w:val="none" w:sz="0" w:space="0" w:color="auto"/>
            <w:right w:val="none" w:sz="0" w:space="0" w:color="auto"/>
          </w:divBdr>
        </w:div>
        <w:div w:id="2123381631">
          <w:marLeft w:val="450"/>
          <w:marRight w:val="0"/>
          <w:marTop w:val="0"/>
          <w:marBottom w:val="0"/>
          <w:divBdr>
            <w:top w:val="none" w:sz="0" w:space="0" w:color="auto"/>
            <w:left w:val="none" w:sz="0" w:space="0" w:color="auto"/>
            <w:bottom w:val="none" w:sz="0" w:space="0" w:color="auto"/>
            <w:right w:val="none" w:sz="0" w:space="0" w:color="auto"/>
          </w:divBdr>
        </w:div>
        <w:div w:id="360546030">
          <w:marLeft w:val="450"/>
          <w:marRight w:val="0"/>
          <w:marTop w:val="0"/>
          <w:marBottom w:val="0"/>
          <w:divBdr>
            <w:top w:val="none" w:sz="0" w:space="0" w:color="auto"/>
            <w:left w:val="none" w:sz="0" w:space="0" w:color="auto"/>
            <w:bottom w:val="none" w:sz="0" w:space="0" w:color="auto"/>
            <w:right w:val="none" w:sz="0" w:space="0" w:color="auto"/>
          </w:divBdr>
        </w:div>
        <w:div w:id="554007308">
          <w:marLeft w:val="450"/>
          <w:marRight w:val="0"/>
          <w:marTop w:val="0"/>
          <w:marBottom w:val="0"/>
          <w:divBdr>
            <w:top w:val="none" w:sz="0" w:space="0" w:color="auto"/>
            <w:left w:val="none" w:sz="0" w:space="0" w:color="auto"/>
            <w:bottom w:val="none" w:sz="0" w:space="0" w:color="auto"/>
            <w:right w:val="none" w:sz="0" w:space="0" w:color="auto"/>
          </w:divBdr>
        </w:div>
        <w:div w:id="504787360">
          <w:marLeft w:val="450"/>
          <w:marRight w:val="0"/>
          <w:marTop w:val="0"/>
          <w:marBottom w:val="0"/>
          <w:divBdr>
            <w:top w:val="none" w:sz="0" w:space="0" w:color="auto"/>
            <w:left w:val="none" w:sz="0" w:space="0" w:color="auto"/>
            <w:bottom w:val="none" w:sz="0" w:space="0" w:color="auto"/>
            <w:right w:val="none" w:sz="0" w:space="0" w:color="auto"/>
          </w:divBdr>
        </w:div>
        <w:div w:id="580918056">
          <w:marLeft w:val="450"/>
          <w:marRight w:val="0"/>
          <w:marTop w:val="0"/>
          <w:marBottom w:val="0"/>
          <w:divBdr>
            <w:top w:val="none" w:sz="0" w:space="0" w:color="auto"/>
            <w:left w:val="none" w:sz="0" w:space="0" w:color="auto"/>
            <w:bottom w:val="none" w:sz="0" w:space="0" w:color="auto"/>
            <w:right w:val="none" w:sz="0" w:space="0" w:color="auto"/>
          </w:divBdr>
        </w:div>
        <w:div w:id="1284995605">
          <w:marLeft w:val="450"/>
          <w:marRight w:val="0"/>
          <w:marTop w:val="0"/>
          <w:marBottom w:val="0"/>
          <w:divBdr>
            <w:top w:val="none" w:sz="0" w:space="0" w:color="auto"/>
            <w:left w:val="none" w:sz="0" w:space="0" w:color="auto"/>
            <w:bottom w:val="none" w:sz="0" w:space="0" w:color="auto"/>
            <w:right w:val="none" w:sz="0" w:space="0" w:color="auto"/>
          </w:divBdr>
        </w:div>
        <w:div w:id="430971918">
          <w:marLeft w:val="450"/>
          <w:marRight w:val="0"/>
          <w:marTop w:val="0"/>
          <w:marBottom w:val="0"/>
          <w:divBdr>
            <w:top w:val="none" w:sz="0" w:space="0" w:color="auto"/>
            <w:left w:val="none" w:sz="0" w:space="0" w:color="auto"/>
            <w:bottom w:val="none" w:sz="0" w:space="0" w:color="auto"/>
            <w:right w:val="none" w:sz="0" w:space="0" w:color="auto"/>
          </w:divBdr>
        </w:div>
        <w:div w:id="1618875970">
          <w:marLeft w:val="0"/>
          <w:marRight w:val="0"/>
          <w:marTop w:val="0"/>
          <w:marBottom w:val="0"/>
          <w:divBdr>
            <w:top w:val="none" w:sz="0" w:space="0" w:color="auto"/>
            <w:left w:val="none" w:sz="0" w:space="0" w:color="auto"/>
            <w:bottom w:val="none" w:sz="0" w:space="0" w:color="auto"/>
            <w:right w:val="none" w:sz="0" w:space="0" w:color="auto"/>
          </w:divBdr>
        </w:div>
        <w:div w:id="6950133">
          <w:marLeft w:val="450"/>
          <w:marRight w:val="0"/>
          <w:marTop w:val="0"/>
          <w:marBottom w:val="0"/>
          <w:divBdr>
            <w:top w:val="none" w:sz="0" w:space="0" w:color="auto"/>
            <w:left w:val="none" w:sz="0" w:space="0" w:color="auto"/>
            <w:bottom w:val="none" w:sz="0" w:space="0" w:color="auto"/>
            <w:right w:val="none" w:sz="0" w:space="0" w:color="auto"/>
          </w:divBdr>
        </w:div>
        <w:div w:id="358973261">
          <w:marLeft w:val="450"/>
          <w:marRight w:val="0"/>
          <w:marTop w:val="0"/>
          <w:marBottom w:val="0"/>
          <w:divBdr>
            <w:top w:val="none" w:sz="0" w:space="0" w:color="auto"/>
            <w:left w:val="none" w:sz="0" w:space="0" w:color="auto"/>
            <w:bottom w:val="none" w:sz="0" w:space="0" w:color="auto"/>
            <w:right w:val="none" w:sz="0" w:space="0" w:color="auto"/>
          </w:divBdr>
        </w:div>
        <w:div w:id="1225263853">
          <w:marLeft w:val="450"/>
          <w:marRight w:val="0"/>
          <w:marTop w:val="0"/>
          <w:marBottom w:val="0"/>
          <w:divBdr>
            <w:top w:val="none" w:sz="0" w:space="0" w:color="auto"/>
            <w:left w:val="none" w:sz="0" w:space="0" w:color="auto"/>
            <w:bottom w:val="none" w:sz="0" w:space="0" w:color="auto"/>
            <w:right w:val="none" w:sz="0" w:space="0" w:color="auto"/>
          </w:divBdr>
        </w:div>
        <w:div w:id="594706419">
          <w:marLeft w:val="450"/>
          <w:marRight w:val="0"/>
          <w:marTop w:val="0"/>
          <w:marBottom w:val="0"/>
          <w:divBdr>
            <w:top w:val="none" w:sz="0" w:space="0" w:color="auto"/>
            <w:left w:val="none" w:sz="0" w:space="0" w:color="auto"/>
            <w:bottom w:val="none" w:sz="0" w:space="0" w:color="auto"/>
            <w:right w:val="none" w:sz="0" w:space="0" w:color="auto"/>
          </w:divBdr>
        </w:div>
        <w:div w:id="904801132">
          <w:marLeft w:val="450"/>
          <w:marRight w:val="0"/>
          <w:marTop w:val="0"/>
          <w:marBottom w:val="0"/>
          <w:divBdr>
            <w:top w:val="none" w:sz="0" w:space="0" w:color="auto"/>
            <w:left w:val="none" w:sz="0" w:space="0" w:color="auto"/>
            <w:bottom w:val="none" w:sz="0" w:space="0" w:color="auto"/>
            <w:right w:val="none" w:sz="0" w:space="0" w:color="auto"/>
          </w:divBdr>
        </w:div>
      </w:divsChild>
    </w:div>
    <w:div w:id="1942645963">
      <w:bodyDiv w:val="1"/>
      <w:marLeft w:val="0"/>
      <w:marRight w:val="0"/>
      <w:marTop w:val="0"/>
      <w:marBottom w:val="0"/>
      <w:divBdr>
        <w:top w:val="none" w:sz="0" w:space="0" w:color="auto"/>
        <w:left w:val="none" w:sz="0" w:space="0" w:color="auto"/>
        <w:bottom w:val="none" w:sz="0" w:space="0" w:color="auto"/>
        <w:right w:val="none" w:sz="0" w:space="0" w:color="auto"/>
      </w:divBdr>
      <w:divsChild>
        <w:div w:id="1599678506">
          <w:marLeft w:val="0"/>
          <w:marRight w:val="0"/>
          <w:marTop w:val="0"/>
          <w:marBottom w:val="0"/>
          <w:divBdr>
            <w:top w:val="none" w:sz="0" w:space="0" w:color="auto"/>
            <w:left w:val="none" w:sz="0" w:space="0" w:color="auto"/>
            <w:bottom w:val="none" w:sz="0" w:space="0" w:color="auto"/>
            <w:right w:val="none" w:sz="0" w:space="0" w:color="auto"/>
          </w:divBdr>
        </w:div>
        <w:div w:id="1641575688">
          <w:marLeft w:val="450"/>
          <w:marRight w:val="0"/>
          <w:marTop w:val="0"/>
          <w:marBottom w:val="0"/>
          <w:divBdr>
            <w:top w:val="none" w:sz="0" w:space="0" w:color="auto"/>
            <w:left w:val="none" w:sz="0" w:space="0" w:color="auto"/>
            <w:bottom w:val="none" w:sz="0" w:space="0" w:color="auto"/>
            <w:right w:val="none" w:sz="0" w:space="0" w:color="auto"/>
          </w:divBdr>
        </w:div>
        <w:div w:id="1534727854">
          <w:marLeft w:val="450"/>
          <w:marRight w:val="0"/>
          <w:marTop w:val="0"/>
          <w:marBottom w:val="0"/>
          <w:divBdr>
            <w:top w:val="none" w:sz="0" w:space="0" w:color="auto"/>
            <w:left w:val="none" w:sz="0" w:space="0" w:color="auto"/>
            <w:bottom w:val="none" w:sz="0" w:space="0" w:color="auto"/>
            <w:right w:val="none" w:sz="0" w:space="0" w:color="auto"/>
          </w:divBdr>
        </w:div>
        <w:div w:id="607389524">
          <w:marLeft w:val="450"/>
          <w:marRight w:val="0"/>
          <w:marTop w:val="0"/>
          <w:marBottom w:val="0"/>
          <w:divBdr>
            <w:top w:val="none" w:sz="0" w:space="0" w:color="auto"/>
            <w:left w:val="none" w:sz="0" w:space="0" w:color="auto"/>
            <w:bottom w:val="none" w:sz="0" w:space="0" w:color="auto"/>
            <w:right w:val="none" w:sz="0" w:space="0" w:color="auto"/>
          </w:divBdr>
        </w:div>
        <w:div w:id="928542891">
          <w:marLeft w:val="450"/>
          <w:marRight w:val="0"/>
          <w:marTop w:val="0"/>
          <w:marBottom w:val="0"/>
          <w:divBdr>
            <w:top w:val="none" w:sz="0" w:space="0" w:color="auto"/>
            <w:left w:val="none" w:sz="0" w:space="0" w:color="auto"/>
            <w:bottom w:val="none" w:sz="0" w:space="0" w:color="auto"/>
            <w:right w:val="none" w:sz="0" w:space="0" w:color="auto"/>
          </w:divBdr>
        </w:div>
      </w:divsChild>
    </w:div>
    <w:div w:id="1972394781">
      <w:bodyDiv w:val="1"/>
      <w:marLeft w:val="0"/>
      <w:marRight w:val="0"/>
      <w:marTop w:val="0"/>
      <w:marBottom w:val="0"/>
      <w:divBdr>
        <w:top w:val="none" w:sz="0" w:space="0" w:color="auto"/>
        <w:left w:val="none" w:sz="0" w:space="0" w:color="auto"/>
        <w:bottom w:val="none" w:sz="0" w:space="0" w:color="auto"/>
        <w:right w:val="none" w:sz="0" w:space="0" w:color="auto"/>
      </w:divBdr>
      <w:divsChild>
        <w:div w:id="882401615">
          <w:marLeft w:val="0"/>
          <w:marRight w:val="0"/>
          <w:marTop w:val="0"/>
          <w:marBottom w:val="0"/>
          <w:divBdr>
            <w:top w:val="none" w:sz="0" w:space="0" w:color="auto"/>
            <w:left w:val="none" w:sz="0" w:space="0" w:color="auto"/>
            <w:bottom w:val="none" w:sz="0" w:space="0" w:color="auto"/>
            <w:right w:val="none" w:sz="0" w:space="0" w:color="auto"/>
          </w:divBdr>
        </w:div>
        <w:div w:id="821585651">
          <w:marLeft w:val="0"/>
          <w:marRight w:val="0"/>
          <w:marTop w:val="0"/>
          <w:marBottom w:val="0"/>
          <w:divBdr>
            <w:top w:val="none" w:sz="0" w:space="0" w:color="auto"/>
            <w:left w:val="none" w:sz="0" w:space="0" w:color="auto"/>
            <w:bottom w:val="none" w:sz="0" w:space="0" w:color="auto"/>
            <w:right w:val="none" w:sz="0" w:space="0" w:color="auto"/>
          </w:divBdr>
        </w:div>
        <w:div w:id="489519510">
          <w:marLeft w:val="0"/>
          <w:marRight w:val="0"/>
          <w:marTop w:val="0"/>
          <w:marBottom w:val="0"/>
          <w:divBdr>
            <w:top w:val="none" w:sz="0" w:space="0" w:color="auto"/>
            <w:left w:val="none" w:sz="0" w:space="0" w:color="auto"/>
            <w:bottom w:val="none" w:sz="0" w:space="0" w:color="auto"/>
            <w:right w:val="none" w:sz="0" w:space="0" w:color="auto"/>
          </w:divBdr>
        </w:div>
        <w:div w:id="392706043">
          <w:marLeft w:val="450"/>
          <w:marRight w:val="0"/>
          <w:marTop w:val="0"/>
          <w:marBottom w:val="0"/>
          <w:divBdr>
            <w:top w:val="none" w:sz="0" w:space="0" w:color="auto"/>
            <w:left w:val="none" w:sz="0" w:space="0" w:color="auto"/>
            <w:bottom w:val="none" w:sz="0" w:space="0" w:color="auto"/>
            <w:right w:val="none" w:sz="0" w:space="0" w:color="auto"/>
          </w:divBdr>
        </w:div>
        <w:div w:id="649947836">
          <w:marLeft w:val="450"/>
          <w:marRight w:val="0"/>
          <w:marTop w:val="0"/>
          <w:marBottom w:val="0"/>
          <w:divBdr>
            <w:top w:val="none" w:sz="0" w:space="0" w:color="auto"/>
            <w:left w:val="none" w:sz="0" w:space="0" w:color="auto"/>
            <w:bottom w:val="none" w:sz="0" w:space="0" w:color="auto"/>
            <w:right w:val="none" w:sz="0" w:space="0" w:color="auto"/>
          </w:divBdr>
        </w:div>
        <w:div w:id="1765421132">
          <w:marLeft w:val="450"/>
          <w:marRight w:val="0"/>
          <w:marTop w:val="0"/>
          <w:marBottom w:val="0"/>
          <w:divBdr>
            <w:top w:val="none" w:sz="0" w:space="0" w:color="auto"/>
            <w:left w:val="none" w:sz="0" w:space="0" w:color="auto"/>
            <w:bottom w:val="none" w:sz="0" w:space="0" w:color="auto"/>
            <w:right w:val="none" w:sz="0" w:space="0" w:color="auto"/>
          </w:divBdr>
        </w:div>
        <w:div w:id="1565489392">
          <w:marLeft w:val="450"/>
          <w:marRight w:val="0"/>
          <w:marTop w:val="0"/>
          <w:marBottom w:val="0"/>
          <w:divBdr>
            <w:top w:val="none" w:sz="0" w:space="0" w:color="auto"/>
            <w:left w:val="none" w:sz="0" w:space="0" w:color="auto"/>
            <w:bottom w:val="none" w:sz="0" w:space="0" w:color="auto"/>
            <w:right w:val="none" w:sz="0" w:space="0" w:color="auto"/>
          </w:divBdr>
        </w:div>
        <w:div w:id="747968448">
          <w:marLeft w:val="450"/>
          <w:marRight w:val="0"/>
          <w:marTop w:val="0"/>
          <w:marBottom w:val="0"/>
          <w:divBdr>
            <w:top w:val="none" w:sz="0" w:space="0" w:color="auto"/>
            <w:left w:val="none" w:sz="0" w:space="0" w:color="auto"/>
            <w:bottom w:val="none" w:sz="0" w:space="0" w:color="auto"/>
            <w:right w:val="none" w:sz="0" w:space="0" w:color="auto"/>
          </w:divBdr>
        </w:div>
        <w:div w:id="1090809626">
          <w:marLeft w:val="450"/>
          <w:marRight w:val="0"/>
          <w:marTop w:val="0"/>
          <w:marBottom w:val="0"/>
          <w:divBdr>
            <w:top w:val="none" w:sz="0" w:space="0" w:color="auto"/>
            <w:left w:val="none" w:sz="0" w:space="0" w:color="auto"/>
            <w:bottom w:val="none" w:sz="0" w:space="0" w:color="auto"/>
            <w:right w:val="none" w:sz="0" w:space="0" w:color="auto"/>
          </w:divBdr>
        </w:div>
        <w:div w:id="1852836608">
          <w:marLeft w:val="450"/>
          <w:marRight w:val="0"/>
          <w:marTop w:val="0"/>
          <w:marBottom w:val="0"/>
          <w:divBdr>
            <w:top w:val="none" w:sz="0" w:space="0" w:color="auto"/>
            <w:left w:val="none" w:sz="0" w:space="0" w:color="auto"/>
            <w:bottom w:val="none" w:sz="0" w:space="0" w:color="auto"/>
            <w:right w:val="none" w:sz="0" w:space="0" w:color="auto"/>
          </w:divBdr>
        </w:div>
        <w:div w:id="167984115">
          <w:marLeft w:val="450"/>
          <w:marRight w:val="0"/>
          <w:marTop w:val="0"/>
          <w:marBottom w:val="0"/>
          <w:divBdr>
            <w:top w:val="none" w:sz="0" w:space="0" w:color="auto"/>
            <w:left w:val="none" w:sz="0" w:space="0" w:color="auto"/>
            <w:bottom w:val="none" w:sz="0" w:space="0" w:color="auto"/>
            <w:right w:val="none" w:sz="0" w:space="0" w:color="auto"/>
          </w:divBdr>
        </w:div>
        <w:div w:id="1963418367">
          <w:marLeft w:val="450"/>
          <w:marRight w:val="0"/>
          <w:marTop w:val="0"/>
          <w:marBottom w:val="0"/>
          <w:divBdr>
            <w:top w:val="none" w:sz="0" w:space="0" w:color="auto"/>
            <w:left w:val="none" w:sz="0" w:space="0" w:color="auto"/>
            <w:bottom w:val="none" w:sz="0" w:space="0" w:color="auto"/>
            <w:right w:val="none" w:sz="0" w:space="0" w:color="auto"/>
          </w:divBdr>
        </w:div>
        <w:div w:id="1666469691">
          <w:marLeft w:val="450"/>
          <w:marRight w:val="0"/>
          <w:marTop w:val="0"/>
          <w:marBottom w:val="0"/>
          <w:divBdr>
            <w:top w:val="none" w:sz="0" w:space="0" w:color="auto"/>
            <w:left w:val="none" w:sz="0" w:space="0" w:color="auto"/>
            <w:bottom w:val="none" w:sz="0" w:space="0" w:color="auto"/>
            <w:right w:val="none" w:sz="0" w:space="0" w:color="auto"/>
          </w:divBdr>
        </w:div>
        <w:div w:id="630983830">
          <w:marLeft w:val="450"/>
          <w:marRight w:val="0"/>
          <w:marTop w:val="0"/>
          <w:marBottom w:val="0"/>
          <w:divBdr>
            <w:top w:val="none" w:sz="0" w:space="0" w:color="auto"/>
            <w:left w:val="none" w:sz="0" w:space="0" w:color="auto"/>
            <w:bottom w:val="none" w:sz="0" w:space="0" w:color="auto"/>
            <w:right w:val="none" w:sz="0" w:space="0" w:color="auto"/>
          </w:divBdr>
        </w:div>
        <w:div w:id="1388452651">
          <w:marLeft w:val="450"/>
          <w:marRight w:val="0"/>
          <w:marTop w:val="0"/>
          <w:marBottom w:val="0"/>
          <w:divBdr>
            <w:top w:val="none" w:sz="0" w:space="0" w:color="auto"/>
            <w:left w:val="none" w:sz="0" w:space="0" w:color="auto"/>
            <w:bottom w:val="none" w:sz="0" w:space="0" w:color="auto"/>
            <w:right w:val="none" w:sz="0" w:space="0" w:color="auto"/>
          </w:divBdr>
        </w:div>
        <w:div w:id="1266691661">
          <w:marLeft w:val="450"/>
          <w:marRight w:val="0"/>
          <w:marTop w:val="0"/>
          <w:marBottom w:val="0"/>
          <w:divBdr>
            <w:top w:val="none" w:sz="0" w:space="0" w:color="auto"/>
            <w:left w:val="none" w:sz="0" w:space="0" w:color="auto"/>
            <w:bottom w:val="none" w:sz="0" w:space="0" w:color="auto"/>
            <w:right w:val="none" w:sz="0" w:space="0" w:color="auto"/>
          </w:divBdr>
        </w:div>
        <w:div w:id="1710495069">
          <w:marLeft w:val="450"/>
          <w:marRight w:val="0"/>
          <w:marTop w:val="0"/>
          <w:marBottom w:val="0"/>
          <w:divBdr>
            <w:top w:val="none" w:sz="0" w:space="0" w:color="auto"/>
            <w:left w:val="none" w:sz="0" w:space="0" w:color="auto"/>
            <w:bottom w:val="none" w:sz="0" w:space="0" w:color="auto"/>
            <w:right w:val="none" w:sz="0" w:space="0" w:color="auto"/>
          </w:divBdr>
        </w:div>
        <w:div w:id="238828414">
          <w:marLeft w:val="450"/>
          <w:marRight w:val="0"/>
          <w:marTop w:val="0"/>
          <w:marBottom w:val="0"/>
          <w:divBdr>
            <w:top w:val="none" w:sz="0" w:space="0" w:color="auto"/>
            <w:left w:val="none" w:sz="0" w:space="0" w:color="auto"/>
            <w:bottom w:val="none" w:sz="0" w:space="0" w:color="auto"/>
            <w:right w:val="none" w:sz="0" w:space="0" w:color="auto"/>
          </w:divBdr>
        </w:div>
        <w:div w:id="1735858708">
          <w:marLeft w:val="450"/>
          <w:marRight w:val="0"/>
          <w:marTop w:val="0"/>
          <w:marBottom w:val="0"/>
          <w:divBdr>
            <w:top w:val="none" w:sz="0" w:space="0" w:color="auto"/>
            <w:left w:val="none" w:sz="0" w:space="0" w:color="auto"/>
            <w:bottom w:val="none" w:sz="0" w:space="0" w:color="auto"/>
            <w:right w:val="none" w:sz="0" w:space="0" w:color="auto"/>
          </w:divBdr>
        </w:div>
        <w:div w:id="205601289">
          <w:marLeft w:val="450"/>
          <w:marRight w:val="0"/>
          <w:marTop w:val="0"/>
          <w:marBottom w:val="0"/>
          <w:divBdr>
            <w:top w:val="none" w:sz="0" w:space="0" w:color="auto"/>
            <w:left w:val="none" w:sz="0" w:space="0" w:color="auto"/>
            <w:bottom w:val="none" w:sz="0" w:space="0" w:color="auto"/>
            <w:right w:val="none" w:sz="0" w:space="0" w:color="auto"/>
          </w:divBdr>
        </w:div>
        <w:div w:id="2084328141">
          <w:marLeft w:val="450"/>
          <w:marRight w:val="0"/>
          <w:marTop w:val="0"/>
          <w:marBottom w:val="0"/>
          <w:divBdr>
            <w:top w:val="none" w:sz="0" w:space="0" w:color="auto"/>
            <w:left w:val="none" w:sz="0" w:space="0" w:color="auto"/>
            <w:bottom w:val="none" w:sz="0" w:space="0" w:color="auto"/>
            <w:right w:val="none" w:sz="0" w:space="0" w:color="auto"/>
          </w:divBdr>
        </w:div>
        <w:div w:id="859052343">
          <w:marLeft w:val="450"/>
          <w:marRight w:val="0"/>
          <w:marTop w:val="0"/>
          <w:marBottom w:val="0"/>
          <w:divBdr>
            <w:top w:val="none" w:sz="0" w:space="0" w:color="auto"/>
            <w:left w:val="none" w:sz="0" w:space="0" w:color="auto"/>
            <w:bottom w:val="none" w:sz="0" w:space="0" w:color="auto"/>
            <w:right w:val="none" w:sz="0" w:space="0" w:color="auto"/>
          </w:divBdr>
        </w:div>
        <w:div w:id="1425760271">
          <w:marLeft w:val="0"/>
          <w:marRight w:val="0"/>
          <w:marTop w:val="0"/>
          <w:marBottom w:val="0"/>
          <w:divBdr>
            <w:top w:val="none" w:sz="0" w:space="0" w:color="auto"/>
            <w:left w:val="none" w:sz="0" w:space="0" w:color="auto"/>
            <w:bottom w:val="none" w:sz="0" w:space="0" w:color="auto"/>
            <w:right w:val="none" w:sz="0" w:space="0" w:color="auto"/>
          </w:divBdr>
        </w:div>
        <w:div w:id="1341198054">
          <w:marLeft w:val="450"/>
          <w:marRight w:val="0"/>
          <w:marTop w:val="0"/>
          <w:marBottom w:val="0"/>
          <w:divBdr>
            <w:top w:val="none" w:sz="0" w:space="0" w:color="auto"/>
            <w:left w:val="none" w:sz="0" w:space="0" w:color="auto"/>
            <w:bottom w:val="none" w:sz="0" w:space="0" w:color="auto"/>
            <w:right w:val="none" w:sz="0" w:space="0" w:color="auto"/>
          </w:divBdr>
        </w:div>
        <w:div w:id="383020825">
          <w:marLeft w:val="450"/>
          <w:marRight w:val="0"/>
          <w:marTop w:val="0"/>
          <w:marBottom w:val="0"/>
          <w:divBdr>
            <w:top w:val="none" w:sz="0" w:space="0" w:color="auto"/>
            <w:left w:val="none" w:sz="0" w:space="0" w:color="auto"/>
            <w:bottom w:val="none" w:sz="0" w:space="0" w:color="auto"/>
            <w:right w:val="none" w:sz="0" w:space="0" w:color="auto"/>
          </w:divBdr>
        </w:div>
        <w:div w:id="822355673">
          <w:marLeft w:val="450"/>
          <w:marRight w:val="0"/>
          <w:marTop w:val="0"/>
          <w:marBottom w:val="0"/>
          <w:divBdr>
            <w:top w:val="none" w:sz="0" w:space="0" w:color="auto"/>
            <w:left w:val="none" w:sz="0" w:space="0" w:color="auto"/>
            <w:bottom w:val="none" w:sz="0" w:space="0" w:color="auto"/>
            <w:right w:val="none" w:sz="0" w:space="0" w:color="auto"/>
          </w:divBdr>
        </w:div>
        <w:div w:id="2032485719">
          <w:marLeft w:val="450"/>
          <w:marRight w:val="0"/>
          <w:marTop w:val="0"/>
          <w:marBottom w:val="0"/>
          <w:divBdr>
            <w:top w:val="none" w:sz="0" w:space="0" w:color="auto"/>
            <w:left w:val="none" w:sz="0" w:space="0" w:color="auto"/>
            <w:bottom w:val="none" w:sz="0" w:space="0" w:color="auto"/>
            <w:right w:val="none" w:sz="0" w:space="0" w:color="auto"/>
          </w:divBdr>
        </w:div>
        <w:div w:id="778331258">
          <w:marLeft w:val="450"/>
          <w:marRight w:val="0"/>
          <w:marTop w:val="0"/>
          <w:marBottom w:val="0"/>
          <w:divBdr>
            <w:top w:val="none" w:sz="0" w:space="0" w:color="auto"/>
            <w:left w:val="none" w:sz="0" w:space="0" w:color="auto"/>
            <w:bottom w:val="none" w:sz="0" w:space="0" w:color="auto"/>
            <w:right w:val="none" w:sz="0" w:space="0" w:color="auto"/>
          </w:divBdr>
        </w:div>
        <w:div w:id="1363284706">
          <w:marLeft w:val="450"/>
          <w:marRight w:val="0"/>
          <w:marTop w:val="0"/>
          <w:marBottom w:val="0"/>
          <w:divBdr>
            <w:top w:val="none" w:sz="0" w:space="0" w:color="auto"/>
            <w:left w:val="none" w:sz="0" w:space="0" w:color="auto"/>
            <w:bottom w:val="none" w:sz="0" w:space="0" w:color="auto"/>
            <w:right w:val="none" w:sz="0" w:space="0" w:color="auto"/>
          </w:divBdr>
        </w:div>
        <w:div w:id="1681471795">
          <w:marLeft w:val="450"/>
          <w:marRight w:val="0"/>
          <w:marTop w:val="0"/>
          <w:marBottom w:val="0"/>
          <w:divBdr>
            <w:top w:val="none" w:sz="0" w:space="0" w:color="auto"/>
            <w:left w:val="none" w:sz="0" w:space="0" w:color="auto"/>
            <w:bottom w:val="none" w:sz="0" w:space="0" w:color="auto"/>
            <w:right w:val="none" w:sz="0" w:space="0" w:color="auto"/>
          </w:divBdr>
        </w:div>
        <w:div w:id="91172501">
          <w:marLeft w:val="450"/>
          <w:marRight w:val="0"/>
          <w:marTop w:val="0"/>
          <w:marBottom w:val="0"/>
          <w:divBdr>
            <w:top w:val="none" w:sz="0" w:space="0" w:color="auto"/>
            <w:left w:val="none" w:sz="0" w:space="0" w:color="auto"/>
            <w:bottom w:val="none" w:sz="0" w:space="0" w:color="auto"/>
            <w:right w:val="none" w:sz="0" w:space="0" w:color="auto"/>
          </w:divBdr>
        </w:div>
        <w:div w:id="298221236">
          <w:marLeft w:val="450"/>
          <w:marRight w:val="0"/>
          <w:marTop w:val="0"/>
          <w:marBottom w:val="0"/>
          <w:divBdr>
            <w:top w:val="none" w:sz="0" w:space="0" w:color="auto"/>
            <w:left w:val="none" w:sz="0" w:space="0" w:color="auto"/>
            <w:bottom w:val="none" w:sz="0" w:space="0" w:color="auto"/>
            <w:right w:val="none" w:sz="0" w:space="0" w:color="auto"/>
          </w:divBdr>
        </w:div>
        <w:div w:id="1919628870">
          <w:marLeft w:val="450"/>
          <w:marRight w:val="0"/>
          <w:marTop w:val="0"/>
          <w:marBottom w:val="0"/>
          <w:divBdr>
            <w:top w:val="none" w:sz="0" w:space="0" w:color="auto"/>
            <w:left w:val="none" w:sz="0" w:space="0" w:color="auto"/>
            <w:bottom w:val="none" w:sz="0" w:space="0" w:color="auto"/>
            <w:right w:val="none" w:sz="0" w:space="0" w:color="auto"/>
          </w:divBdr>
        </w:div>
        <w:div w:id="1003122626">
          <w:marLeft w:val="450"/>
          <w:marRight w:val="0"/>
          <w:marTop w:val="0"/>
          <w:marBottom w:val="0"/>
          <w:divBdr>
            <w:top w:val="none" w:sz="0" w:space="0" w:color="auto"/>
            <w:left w:val="none" w:sz="0" w:space="0" w:color="auto"/>
            <w:bottom w:val="none" w:sz="0" w:space="0" w:color="auto"/>
            <w:right w:val="none" w:sz="0" w:space="0" w:color="auto"/>
          </w:divBdr>
        </w:div>
        <w:div w:id="28796759">
          <w:marLeft w:val="450"/>
          <w:marRight w:val="0"/>
          <w:marTop w:val="0"/>
          <w:marBottom w:val="0"/>
          <w:divBdr>
            <w:top w:val="none" w:sz="0" w:space="0" w:color="auto"/>
            <w:left w:val="none" w:sz="0" w:space="0" w:color="auto"/>
            <w:bottom w:val="none" w:sz="0" w:space="0" w:color="auto"/>
            <w:right w:val="none" w:sz="0" w:space="0" w:color="auto"/>
          </w:divBdr>
        </w:div>
        <w:div w:id="284696873">
          <w:marLeft w:val="450"/>
          <w:marRight w:val="0"/>
          <w:marTop w:val="0"/>
          <w:marBottom w:val="0"/>
          <w:divBdr>
            <w:top w:val="none" w:sz="0" w:space="0" w:color="auto"/>
            <w:left w:val="none" w:sz="0" w:space="0" w:color="auto"/>
            <w:bottom w:val="none" w:sz="0" w:space="0" w:color="auto"/>
            <w:right w:val="none" w:sz="0" w:space="0" w:color="auto"/>
          </w:divBdr>
        </w:div>
        <w:div w:id="766778842">
          <w:marLeft w:val="450"/>
          <w:marRight w:val="0"/>
          <w:marTop w:val="0"/>
          <w:marBottom w:val="0"/>
          <w:divBdr>
            <w:top w:val="none" w:sz="0" w:space="0" w:color="auto"/>
            <w:left w:val="none" w:sz="0" w:space="0" w:color="auto"/>
            <w:bottom w:val="none" w:sz="0" w:space="0" w:color="auto"/>
            <w:right w:val="none" w:sz="0" w:space="0" w:color="auto"/>
          </w:divBdr>
        </w:div>
        <w:div w:id="1019699701">
          <w:marLeft w:val="450"/>
          <w:marRight w:val="0"/>
          <w:marTop w:val="0"/>
          <w:marBottom w:val="0"/>
          <w:divBdr>
            <w:top w:val="none" w:sz="0" w:space="0" w:color="auto"/>
            <w:left w:val="none" w:sz="0" w:space="0" w:color="auto"/>
            <w:bottom w:val="none" w:sz="0" w:space="0" w:color="auto"/>
            <w:right w:val="none" w:sz="0" w:space="0" w:color="auto"/>
          </w:divBdr>
        </w:div>
        <w:div w:id="440148068">
          <w:marLeft w:val="450"/>
          <w:marRight w:val="0"/>
          <w:marTop w:val="0"/>
          <w:marBottom w:val="0"/>
          <w:divBdr>
            <w:top w:val="none" w:sz="0" w:space="0" w:color="auto"/>
            <w:left w:val="none" w:sz="0" w:space="0" w:color="auto"/>
            <w:bottom w:val="none" w:sz="0" w:space="0" w:color="auto"/>
            <w:right w:val="none" w:sz="0" w:space="0" w:color="auto"/>
          </w:divBdr>
        </w:div>
        <w:div w:id="668484627">
          <w:marLeft w:val="450"/>
          <w:marRight w:val="0"/>
          <w:marTop w:val="0"/>
          <w:marBottom w:val="0"/>
          <w:divBdr>
            <w:top w:val="none" w:sz="0" w:space="0" w:color="auto"/>
            <w:left w:val="none" w:sz="0" w:space="0" w:color="auto"/>
            <w:bottom w:val="none" w:sz="0" w:space="0" w:color="auto"/>
            <w:right w:val="none" w:sz="0" w:space="0" w:color="auto"/>
          </w:divBdr>
        </w:div>
        <w:div w:id="655189594">
          <w:marLeft w:val="450"/>
          <w:marRight w:val="0"/>
          <w:marTop w:val="0"/>
          <w:marBottom w:val="0"/>
          <w:divBdr>
            <w:top w:val="none" w:sz="0" w:space="0" w:color="auto"/>
            <w:left w:val="none" w:sz="0" w:space="0" w:color="auto"/>
            <w:bottom w:val="none" w:sz="0" w:space="0" w:color="auto"/>
            <w:right w:val="none" w:sz="0" w:space="0" w:color="auto"/>
          </w:divBdr>
        </w:div>
        <w:div w:id="966082136">
          <w:marLeft w:val="450"/>
          <w:marRight w:val="0"/>
          <w:marTop w:val="0"/>
          <w:marBottom w:val="0"/>
          <w:divBdr>
            <w:top w:val="none" w:sz="0" w:space="0" w:color="auto"/>
            <w:left w:val="none" w:sz="0" w:space="0" w:color="auto"/>
            <w:bottom w:val="none" w:sz="0" w:space="0" w:color="auto"/>
            <w:right w:val="none" w:sz="0" w:space="0" w:color="auto"/>
          </w:divBdr>
        </w:div>
        <w:div w:id="1250845641">
          <w:marLeft w:val="450"/>
          <w:marRight w:val="0"/>
          <w:marTop w:val="0"/>
          <w:marBottom w:val="0"/>
          <w:divBdr>
            <w:top w:val="none" w:sz="0" w:space="0" w:color="auto"/>
            <w:left w:val="none" w:sz="0" w:space="0" w:color="auto"/>
            <w:bottom w:val="none" w:sz="0" w:space="0" w:color="auto"/>
            <w:right w:val="none" w:sz="0" w:space="0" w:color="auto"/>
          </w:divBdr>
        </w:div>
        <w:div w:id="1134522041">
          <w:marLeft w:val="450"/>
          <w:marRight w:val="0"/>
          <w:marTop w:val="0"/>
          <w:marBottom w:val="0"/>
          <w:divBdr>
            <w:top w:val="none" w:sz="0" w:space="0" w:color="auto"/>
            <w:left w:val="none" w:sz="0" w:space="0" w:color="auto"/>
            <w:bottom w:val="none" w:sz="0" w:space="0" w:color="auto"/>
            <w:right w:val="none" w:sz="0" w:space="0" w:color="auto"/>
          </w:divBdr>
        </w:div>
        <w:div w:id="1580752532">
          <w:marLeft w:val="450"/>
          <w:marRight w:val="0"/>
          <w:marTop w:val="0"/>
          <w:marBottom w:val="0"/>
          <w:divBdr>
            <w:top w:val="none" w:sz="0" w:space="0" w:color="auto"/>
            <w:left w:val="none" w:sz="0" w:space="0" w:color="auto"/>
            <w:bottom w:val="none" w:sz="0" w:space="0" w:color="auto"/>
            <w:right w:val="none" w:sz="0" w:space="0" w:color="auto"/>
          </w:divBdr>
        </w:div>
        <w:div w:id="4063670">
          <w:marLeft w:val="450"/>
          <w:marRight w:val="0"/>
          <w:marTop w:val="0"/>
          <w:marBottom w:val="0"/>
          <w:divBdr>
            <w:top w:val="none" w:sz="0" w:space="0" w:color="auto"/>
            <w:left w:val="none" w:sz="0" w:space="0" w:color="auto"/>
            <w:bottom w:val="none" w:sz="0" w:space="0" w:color="auto"/>
            <w:right w:val="none" w:sz="0" w:space="0" w:color="auto"/>
          </w:divBdr>
        </w:div>
        <w:div w:id="436096901">
          <w:marLeft w:val="450"/>
          <w:marRight w:val="0"/>
          <w:marTop w:val="0"/>
          <w:marBottom w:val="0"/>
          <w:divBdr>
            <w:top w:val="none" w:sz="0" w:space="0" w:color="auto"/>
            <w:left w:val="none" w:sz="0" w:space="0" w:color="auto"/>
            <w:bottom w:val="none" w:sz="0" w:space="0" w:color="auto"/>
            <w:right w:val="none" w:sz="0" w:space="0" w:color="auto"/>
          </w:divBdr>
        </w:div>
        <w:div w:id="1368605380">
          <w:marLeft w:val="450"/>
          <w:marRight w:val="0"/>
          <w:marTop w:val="0"/>
          <w:marBottom w:val="0"/>
          <w:divBdr>
            <w:top w:val="none" w:sz="0" w:space="0" w:color="auto"/>
            <w:left w:val="none" w:sz="0" w:space="0" w:color="auto"/>
            <w:bottom w:val="none" w:sz="0" w:space="0" w:color="auto"/>
            <w:right w:val="none" w:sz="0" w:space="0" w:color="auto"/>
          </w:divBdr>
        </w:div>
        <w:div w:id="1990938873">
          <w:marLeft w:val="450"/>
          <w:marRight w:val="0"/>
          <w:marTop w:val="0"/>
          <w:marBottom w:val="0"/>
          <w:divBdr>
            <w:top w:val="none" w:sz="0" w:space="0" w:color="auto"/>
            <w:left w:val="none" w:sz="0" w:space="0" w:color="auto"/>
            <w:bottom w:val="none" w:sz="0" w:space="0" w:color="auto"/>
            <w:right w:val="none" w:sz="0" w:space="0" w:color="auto"/>
          </w:divBdr>
        </w:div>
        <w:div w:id="45110402">
          <w:marLeft w:val="450"/>
          <w:marRight w:val="0"/>
          <w:marTop w:val="0"/>
          <w:marBottom w:val="0"/>
          <w:divBdr>
            <w:top w:val="none" w:sz="0" w:space="0" w:color="auto"/>
            <w:left w:val="none" w:sz="0" w:space="0" w:color="auto"/>
            <w:bottom w:val="none" w:sz="0" w:space="0" w:color="auto"/>
            <w:right w:val="none" w:sz="0" w:space="0" w:color="auto"/>
          </w:divBdr>
        </w:div>
        <w:div w:id="643780914">
          <w:marLeft w:val="450"/>
          <w:marRight w:val="0"/>
          <w:marTop w:val="0"/>
          <w:marBottom w:val="0"/>
          <w:divBdr>
            <w:top w:val="none" w:sz="0" w:space="0" w:color="auto"/>
            <w:left w:val="none" w:sz="0" w:space="0" w:color="auto"/>
            <w:bottom w:val="none" w:sz="0" w:space="0" w:color="auto"/>
            <w:right w:val="none" w:sz="0" w:space="0" w:color="auto"/>
          </w:divBdr>
        </w:div>
        <w:div w:id="302581378">
          <w:marLeft w:val="450"/>
          <w:marRight w:val="0"/>
          <w:marTop w:val="0"/>
          <w:marBottom w:val="0"/>
          <w:divBdr>
            <w:top w:val="none" w:sz="0" w:space="0" w:color="auto"/>
            <w:left w:val="none" w:sz="0" w:space="0" w:color="auto"/>
            <w:bottom w:val="none" w:sz="0" w:space="0" w:color="auto"/>
            <w:right w:val="none" w:sz="0" w:space="0" w:color="auto"/>
          </w:divBdr>
        </w:div>
        <w:div w:id="828640192">
          <w:marLeft w:val="450"/>
          <w:marRight w:val="0"/>
          <w:marTop w:val="0"/>
          <w:marBottom w:val="0"/>
          <w:divBdr>
            <w:top w:val="none" w:sz="0" w:space="0" w:color="auto"/>
            <w:left w:val="none" w:sz="0" w:space="0" w:color="auto"/>
            <w:bottom w:val="none" w:sz="0" w:space="0" w:color="auto"/>
            <w:right w:val="none" w:sz="0" w:space="0" w:color="auto"/>
          </w:divBdr>
        </w:div>
        <w:div w:id="1545367984">
          <w:marLeft w:val="450"/>
          <w:marRight w:val="0"/>
          <w:marTop w:val="0"/>
          <w:marBottom w:val="0"/>
          <w:divBdr>
            <w:top w:val="none" w:sz="0" w:space="0" w:color="auto"/>
            <w:left w:val="none" w:sz="0" w:space="0" w:color="auto"/>
            <w:bottom w:val="none" w:sz="0" w:space="0" w:color="auto"/>
            <w:right w:val="none" w:sz="0" w:space="0" w:color="auto"/>
          </w:divBdr>
        </w:div>
        <w:div w:id="625043387">
          <w:marLeft w:val="450"/>
          <w:marRight w:val="0"/>
          <w:marTop w:val="0"/>
          <w:marBottom w:val="0"/>
          <w:divBdr>
            <w:top w:val="none" w:sz="0" w:space="0" w:color="auto"/>
            <w:left w:val="none" w:sz="0" w:space="0" w:color="auto"/>
            <w:bottom w:val="none" w:sz="0" w:space="0" w:color="auto"/>
            <w:right w:val="none" w:sz="0" w:space="0" w:color="auto"/>
          </w:divBdr>
        </w:div>
        <w:div w:id="508830499">
          <w:marLeft w:val="450"/>
          <w:marRight w:val="0"/>
          <w:marTop w:val="0"/>
          <w:marBottom w:val="0"/>
          <w:divBdr>
            <w:top w:val="none" w:sz="0" w:space="0" w:color="auto"/>
            <w:left w:val="none" w:sz="0" w:space="0" w:color="auto"/>
            <w:bottom w:val="none" w:sz="0" w:space="0" w:color="auto"/>
            <w:right w:val="none" w:sz="0" w:space="0" w:color="auto"/>
          </w:divBdr>
        </w:div>
        <w:div w:id="244803453">
          <w:marLeft w:val="450"/>
          <w:marRight w:val="0"/>
          <w:marTop w:val="0"/>
          <w:marBottom w:val="0"/>
          <w:divBdr>
            <w:top w:val="none" w:sz="0" w:space="0" w:color="auto"/>
            <w:left w:val="none" w:sz="0" w:space="0" w:color="auto"/>
            <w:bottom w:val="none" w:sz="0" w:space="0" w:color="auto"/>
            <w:right w:val="none" w:sz="0" w:space="0" w:color="auto"/>
          </w:divBdr>
        </w:div>
        <w:div w:id="1031490650">
          <w:marLeft w:val="450"/>
          <w:marRight w:val="0"/>
          <w:marTop w:val="0"/>
          <w:marBottom w:val="0"/>
          <w:divBdr>
            <w:top w:val="none" w:sz="0" w:space="0" w:color="auto"/>
            <w:left w:val="none" w:sz="0" w:space="0" w:color="auto"/>
            <w:bottom w:val="none" w:sz="0" w:space="0" w:color="auto"/>
            <w:right w:val="none" w:sz="0" w:space="0" w:color="auto"/>
          </w:divBdr>
        </w:div>
        <w:div w:id="787428643">
          <w:marLeft w:val="450"/>
          <w:marRight w:val="0"/>
          <w:marTop w:val="0"/>
          <w:marBottom w:val="0"/>
          <w:divBdr>
            <w:top w:val="none" w:sz="0" w:space="0" w:color="auto"/>
            <w:left w:val="none" w:sz="0" w:space="0" w:color="auto"/>
            <w:bottom w:val="none" w:sz="0" w:space="0" w:color="auto"/>
            <w:right w:val="none" w:sz="0" w:space="0" w:color="auto"/>
          </w:divBdr>
        </w:div>
        <w:div w:id="157818013">
          <w:marLeft w:val="450"/>
          <w:marRight w:val="0"/>
          <w:marTop w:val="0"/>
          <w:marBottom w:val="0"/>
          <w:divBdr>
            <w:top w:val="none" w:sz="0" w:space="0" w:color="auto"/>
            <w:left w:val="none" w:sz="0" w:space="0" w:color="auto"/>
            <w:bottom w:val="none" w:sz="0" w:space="0" w:color="auto"/>
            <w:right w:val="none" w:sz="0" w:space="0" w:color="auto"/>
          </w:divBdr>
        </w:div>
        <w:div w:id="870000597">
          <w:marLeft w:val="450"/>
          <w:marRight w:val="0"/>
          <w:marTop w:val="0"/>
          <w:marBottom w:val="0"/>
          <w:divBdr>
            <w:top w:val="none" w:sz="0" w:space="0" w:color="auto"/>
            <w:left w:val="none" w:sz="0" w:space="0" w:color="auto"/>
            <w:bottom w:val="none" w:sz="0" w:space="0" w:color="auto"/>
            <w:right w:val="none" w:sz="0" w:space="0" w:color="auto"/>
          </w:divBdr>
        </w:div>
        <w:div w:id="955916590">
          <w:marLeft w:val="450"/>
          <w:marRight w:val="0"/>
          <w:marTop w:val="0"/>
          <w:marBottom w:val="0"/>
          <w:divBdr>
            <w:top w:val="none" w:sz="0" w:space="0" w:color="auto"/>
            <w:left w:val="none" w:sz="0" w:space="0" w:color="auto"/>
            <w:bottom w:val="none" w:sz="0" w:space="0" w:color="auto"/>
            <w:right w:val="none" w:sz="0" w:space="0" w:color="auto"/>
          </w:divBdr>
        </w:div>
        <w:div w:id="27073763">
          <w:marLeft w:val="450"/>
          <w:marRight w:val="0"/>
          <w:marTop w:val="0"/>
          <w:marBottom w:val="0"/>
          <w:divBdr>
            <w:top w:val="none" w:sz="0" w:space="0" w:color="auto"/>
            <w:left w:val="none" w:sz="0" w:space="0" w:color="auto"/>
            <w:bottom w:val="none" w:sz="0" w:space="0" w:color="auto"/>
            <w:right w:val="none" w:sz="0" w:space="0" w:color="auto"/>
          </w:divBdr>
        </w:div>
        <w:div w:id="1241721873">
          <w:marLeft w:val="450"/>
          <w:marRight w:val="0"/>
          <w:marTop w:val="0"/>
          <w:marBottom w:val="0"/>
          <w:divBdr>
            <w:top w:val="none" w:sz="0" w:space="0" w:color="auto"/>
            <w:left w:val="none" w:sz="0" w:space="0" w:color="auto"/>
            <w:bottom w:val="none" w:sz="0" w:space="0" w:color="auto"/>
            <w:right w:val="none" w:sz="0" w:space="0" w:color="auto"/>
          </w:divBdr>
        </w:div>
        <w:div w:id="330330261">
          <w:marLeft w:val="450"/>
          <w:marRight w:val="0"/>
          <w:marTop w:val="0"/>
          <w:marBottom w:val="0"/>
          <w:divBdr>
            <w:top w:val="none" w:sz="0" w:space="0" w:color="auto"/>
            <w:left w:val="none" w:sz="0" w:space="0" w:color="auto"/>
            <w:bottom w:val="none" w:sz="0" w:space="0" w:color="auto"/>
            <w:right w:val="none" w:sz="0" w:space="0" w:color="auto"/>
          </w:divBdr>
        </w:div>
        <w:div w:id="742264796">
          <w:marLeft w:val="450"/>
          <w:marRight w:val="0"/>
          <w:marTop w:val="0"/>
          <w:marBottom w:val="0"/>
          <w:divBdr>
            <w:top w:val="none" w:sz="0" w:space="0" w:color="auto"/>
            <w:left w:val="none" w:sz="0" w:space="0" w:color="auto"/>
            <w:bottom w:val="none" w:sz="0" w:space="0" w:color="auto"/>
            <w:right w:val="none" w:sz="0" w:space="0" w:color="auto"/>
          </w:divBdr>
        </w:div>
        <w:div w:id="53700264">
          <w:marLeft w:val="0"/>
          <w:marRight w:val="0"/>
          <w:marTop w:val="0"/>
          <w:marBottom w:val="0"/>
          <w:divBdr>
            <w:top w:val="none" w:sz="0" w:space="0" w:color="auto"/>
            <w:left w:val="none" w:sz="0" w:space="0" w:color="auto"/>
            <w:bottom w:val="none" w:sz="0" w:space="0" w:color="auto"/>
            <w:right w:val="none" w:sz="0" w:space="0" w:color="auto"/>
          </w:divBdr>
        </w:div>
        <w:div w:id="1425612327">
          <w:marLeft w:val="450"/>
          <w:marRight w:val="0"/>
          <w:marTop w:val="0"/>
          <w:marBottom w:val="0"/>
          <w:divBdr>
            <w:top w:val="none" w:sz="0" w:space="0" w:color="auto"/>
            <w:left w:val="none" w:sz="0" w:space="0" w:color="auto"/>
            <w:bottom w:val="none" w:sz="0" w:space="0" w:color="auto"/>
            <w:right w:val="none" w:sz="0" w:space="0" w:color="auto"/>
          </w:divBdr>
        </w:div>
        <w:div w:id="1600913669">
          <w:marLeft w:val="450"/>
          <w:marRight w:val="0"/>
          <w:marTop w:val="0"/>
          <w:marBottom w:val="0"/>
          <w:divBdr>
            <w:top w:val="none" w:sz="0" w:space="0" w:color="auto"/>
            <w:left w:val="none" w:sz="0" w:space="0" w:color="auto"/>
            <w:bottom w:val="none" w:sz="0" w:space="0" w:color="auto"/>
            <w:right w:val="none" w:sz="0" w:space="0" w:color="auto"/>
          </w:divBdr>
        </w:div>
        <w:div w:id="715085630">
          <w:marLeft w:val="450"/>
          <w:marRight w:val="0"/>
          <w:marTop w:val="0"/>
          <w:marBottom w:val="0"/>
          <w:divBdr>
            <w:top w:val="none" w:sz="0" w:space="0" w:color="auto"/>
            <w:left w:val="none" w:sz="0" w:space="0" w:color="auto"/>
            <w:bottom w:val="none" w:sz="0" w:space="0" w:color="auto"/>
            <w:right w:val="none" w:sz="0" w:space="0" w:color="auto"/>
          </w:divBdr>
        </w:div>
        <w:div w:id="1985889511">
          <w:marLeft w:val="450"/>
          <w:marRight w:val="0"/>
          <w:marTop w:val="0"/>
          <w:marBottom w:val="0"/>
          <w:divBdr>
            <w:top w:val="none" w:sz="0" w:space="0" w:color="auto"/>
            <w:left w:val="none" w:sz="0" w:space="0" w:color="auto"/>
            <w:bottom w:val="none" w:sz="0" w:space="0" w:color="auto"/>
            <w:right w:val="none" w:sz="0" w:space="0" w:color="auto"/>
          </w:divBdr>
        </w:div>
        <w:div w:id="2011634381">
          <w:marLeft w:val="0"/>
          <w:marRight w:val="0"/>
          <w:marTop w:val="0"/>
          <w:marBottom w:val="0"/>
          <w:divBdr>
            <w:top w:val="none" w:sz="0" w:space="0" w:color="auto"/>
            <w:left w:val="none" w:sz="0" w:space="0" w:color="auto"/>
            <w:bottom w:val="none" w:sz="0" w:space="0" w:color="auto"/>
            <w:right w:val="none" w:sz="0" w:space="0" w:color="auto"/>
          </w:divBdr>
        </w:div>
        <w:div w:id="1040790058">
          <w:marLeft w:val="450"/>
          <w:marRight w:val="0"/>
          <w:marTop w:val="0"/>
          <w:marBottom w:val="0"/>
          <w:divBdr>
            <w:top w:val="none" w:sz="0" w:space="0" w:color="auto"/>
            <w:left w:val="none" w:sz="0" w:space="0" w:color="auto"/>
            <w:bottom w:val="none" w:sz="0" w:space="0" w:color="auto"/>
            <w:right w:val="none" w:sz="0" w:space="0" w:color="auto"/>
          </w:divBdr>
        </w:div>
        <w:div w:id="488206316">
          <w:marLeft w:val="450"/>
          <w:marRight w:val="0"/>
          <w:marTop w:val="0"/>
          <w:marBottom w:val="0"/>
          <w:divBdr>
            <w:top w:val="none" w:sz="0" w:space="0" w:color="auto"/>
            <w:left w:val="none" w:sz="0" w:space="0" w:color="auto"/>
            <w:bottom w:val="none" w:sz="0" w:space="0" w:color="auto"/>
            <w:right w:val="none" w:sz="0" w:space="0" w:color="auto"/>
          </w:divBdr>
        </w:div>
        <w:div w:id="1515220382">
          <w:marLeft w:val="450"/>
          <w:marRight w:val="0"/>
          <w:marTop w:val="0"/>
          <w:marBottom w:val="0"/>
          <w:divBdr>
            <w:top w:val="none" w:sz="0" w:space="0" w:color="auto"/>
            <w:left w:val="none" w:sz="0" w:space="0" w:color="auto"/>
            <w:bottom w:val="none" w:sz="0" w:space="0" w:color="auto"/>
            <w:right w:val="none" w:sz="0" w:space="0" w:color="auto"/>
          </w:divBdr>
        </w:div>
        <w:div w:id="1660114909">
          <w:marLeft w:val="450"/>
          <w:marRight w:val="0"/>
          <w:marTop w:val="0"/>
          <w:marBottom w:val="0"/>
          <w:divBdr>
            <w:top w:val="none" w:sz="0" w:space="0" w:color="auto"/>
            <w:left w:val="none" w:sz="0" w:space="0" w:color="auto"/>
            <w:bottom w:val="none" w:sz="0" w:space="0" w:color="auto"/>
            <w:right w:val="none" w:sz="0" w:space="0" w:color="auto"/>
          </w:divBdr>
        </w:div>
        <w:div w:id="1680429105">
          <w:marLeft w:val="0"/>
          <w:marRight w:val="0"/>
          <w:marTop w:val="0"/>
          <w:marBottom w:val="0"/>
          <w:divBdr>
            <w:top w:val="none" w:sz="0" w:space="0" w:color="auto"/>
            <w:left w:val="none" w:sz="0" w:space="0" w:color="auto"/>
            <w:bottom w:val="none" w:sz="0" w:space="0" w:color="auto"/>
            <w:right w:val="none" w:sz="0" w:space="0" w:color="auto"/>
          </w:divBdr>
        </w:div>
        <w:div w:id="382676761">
          <w:marLeft w:val="450"/>
          <w:marRight w:val="0"/>
          <w:marTop w:val="0"/>
          <w:marBottom w:val="0"/>
          <w:divBdr>
            <w:top w:val="none" w:sz="0" w:space="0" w:color="auto"/>
            <w:left w:val="none" w:sz="0" w:space="0" w:color="auto"/>
            <w:bottom w:val="none" w:sz="0" w:space="0" w:color="auto"/>
            <w:right w:val="none" w:sz="0" w:space="0" w:color="auto"/>
          </w:divBdr>
        </w:div>
        <w:div w:id="1907958279">
          <w:marLeft w:val="450"/>
          <w:marRight w:val="0"/>
          <w:marTop w:val="0"/>
          <w:marBottom w:val="0"/>
          <w:divBdr>
            <w:top w:val="none" w:sz="0" w:space="0" w:color="auto"/>
            <w:left w:val="none" w:sz="0" w:space="0" w:color="auto"/>
            <w:bottom w:val="none" w:sz="0" w:space="0" w:color="auto"/>
            <w:right w:val="none" w:sz="0" w:space="0" w:color="auto"/>
          </w:divBdr>
        </w:div>
        <w:div w:id="2032145874">
          <w:marLeft w:val="450"/>
          <w:marRight w:val="0"/>
          <w:marTop w:val="0"/>
          <w:marBottom w:val="0"/>
          <w:divBdr>
            <w:top w:val="none" w:sz="0" w:space="0" w:color="auto"/>
            <w:left w:val="none" w:sz="0" w:space="0" w:color="auto"/>
            <w:bottom w:val="none" w:sz="0" w:space="0" w:color="auto"/>
            <w:right w:val="none" w:sz="0" w:space="0" w:color="auto"/>
          </w:divBdr>
        </w:div>
        <w:div w:id="688069554">
          <w:marLeft w:val="450"/>
          <w:marRight w:val="0"/>
          <w:marTop w:val="0"/>
          <w:marBottom w:val="0"/>
          <w:divBdr>
            <w:top w:val="none" w:sz="0" w:space="0" w:color="auto"/>
            <w:left w:val="none" w:sz="0" w:space="0" w:color="auto"/>
            <w:bottom w:val="none" w:sz="0" w:space="0" w:color="auto"/>
            <w:right w:val="none" w:sz="0" w:space="0" w:color="auto"/>
          </w:divBdr>
        </w:div>
        <w:div w:id="171729361">
          <w:marLeft w:val="450"/>
          <w:marRight w:val="0"/>
          <w:marTop w:val="0"/>
          <w:marBottom w:val="0"/>
          <w:divBdr>
            <w:top w:val="none" w:sz="0" w:space="0" w:color="auto"/>
            <w:left w:val="none" w:sz="0" w:space="0" w:color="auto"/>
            <w:bottom w:val="none" w:sz="0" w:space="0" w:color="auto"/>
            <w:right w:val="none" w:sz="0" w:space="0" w:color="auto"/>
          </w:divBdr>
        </w:div>
        <w:div w:id="1131941064">
          <w:marLeft w:val="450"/>
          <w:marRight w:val="0"/>
          <w:marTop w:val="0"/>
          <w:marBottom w:val="0"/>
          <w:divBdr>
            <w:top w:val="none" w:sz="0" w:space="0" w:color="auto"/>
            <w:left w:val="none" w:sz="0" w:space="0" w:color="auto"/>
            <w:bottom w:val="none" w:sz="0" w:space="0" w:color="auto"/>
            <w:right w:val="none" w:sz="0" w:space="0" w:color="auto"/>
          </w:divBdr>
        </w:div>
        <w:div w:id="1466434150">
          <w:marLeft w:val="450"/>
          <w:marRight w:val="0"/>
          <w:marTop w:val="0"/>
          <w:marBottom w:val="0"/>
          <w:divBdr>
            <w:top w:val="none" w:sz="0" w:space="0" w:color="auto"/>
            <w:left w:val="none" w:sz="0" w:space="0" w:color="auto"/>
            <w:bottom w:val="none" w:sz="0" w:space="0" w:color="auto"/>
            <w:right w:val="none" w:sz="0" w:space="0" w:color="auto"/>
          </w:divBdr>
        </w:div>
        <w:div w:id="70546877">
          <w:marLeft w:val="450"/>
          <w:marRight w:val="0"/>
          <w:marTop w:val="0"/>
          <w:marBottom w:val="0"/>
          <w:divBdr>
            <w:top w:val="none" w:sz="0" w:space="0" w:color="auto"/>
            <w:left w:val="none" w:sz="0" w:space="0" w:color="auto"/>
            <w:bottom w:val="none" w:sz="0" w:space="0" w:color="auto"/>
            <w:right w:val="none" w:sz="0" w:space="0" w:color="auto"/>
          </w:divBdr>
        </w:div>
        <w:div w:id="1816952300">
          <w:marLeft w:val="450"/>
          <w:marRight w:val="0"/>
          <w:marTop w:val="0"/>
          <w:marBottom w:val="0"/>
          <w:divBdr>
            <w:top w:val="none" w:sz="0" w:space="0" w:color="auto"/>
            <w:left w:val="none" w:sz="0" w:space="0" w:color="auto"/>
            <w:bottom w:val="none" w:sz="0" w:space="0" w:color="auto"/>
            <w:right w:val="none" w:sz="0" w:space="0" w:color="auto"/>
          </w:divBdr>
        </w:div>
        <w:div w:id="2134669868">
          <w:marLeft w:val="450"/>
          <w:marRight w:val="0"/>
          <w:marTop w:val="0"/>
          <w:marBottom w:val="0"/>
          <w:divBdr>
            <w:top w:val="none" w:sz="0" w:space="0" w:color="auto"/>
            <w:left w:val="none" w:sz="0" w:space="0" w:color="auto"/>
            <w:bottom w:val="none" w:sz="0" w:space="0" w:color="auto"/>
            <w:right w:val="none" w:sz="0" w:space="0" w:color="auto"/>
          </w:divBdr>
        </w:div>
        <w:div w:id="264994444">
          <w:marLeft w:val="450"/>
          <w:marRight w:val="0"/>
          <w:marTop w:val="0"/>
          <w:marBottom w:val="0"/>
          <w:divBdr>
            <w:top w:val="none" w:sz="0" w:space="0" w:color="auto"/>
            <w:left w:val="none" w:sz="0" w:space="0" w:color="auto"/>
            <w:bottom w:val="none" w:sz="0" w:space="0" w:color="auto"/>
            <w:right w:val="none" w:sz="0" w:space="0" w:color="auto"/>
          </w:divBdr>
        </w:div>
        <w:div w:id="2029913658">
          <w:marLeft w:val="450"/>
          <w:marRight w:val="0"/>
          <w:marTop w:val="0"/>
          <w:marBottom w:val="0"/>
          <w:divBdr>
            <w:top w:val="none" w:sz="0" w:space="0" w:color="auto"/>
            <w:left w:val="none" w:sz="0" w:space="0" w:color="auto"/>
            <w:bottom w:val="none" w:sz="0" w:space="0" w:color="auto"/>
            <w:right w:val="none" w:sz="0" w:space="0" w:color="auto"/>
          </w:divBdr>
        </w:div>
        <w:div w:id="1690181585">
          <w:marLeft w:val="450"/>
          <w:marRight w:val="0"/>
          <w:marTop w:val="0"/>
          <w:marBottom w:val="0"/>
          <w:divBdr>
            <w:top w:val="none" w:sz="0" w:space="0" w:color="auto"/>
            <w:left w:val="none" w:sz="0" w:space="0" w:color="auto"/>
            <w:bottom w:val="none" w:sz="0" w:space="0" w:color="auto"/>
            <w:right w:val="none" w:sz="0" w:space="0" w:color="auto"/>
          </w:divBdr>
        </w:div>
        <w:div w:id="790321526">
          <w:marLeft w:val="450"/>
          <w:marRight w:val="0"/>
          <w:marTop w:val="0"/>
          <w:marBottom w:val="0"/>
          <w:divBdr>
            <w:top w:val="none" w:sz="0" w:space="0" w:color="auto"/>
            <w:left w:val="none" w:sz="0" w:space="0" w:color="auto"/>
            <w:bottom w:val="none" w:sz="0" w:space="0" w:color="auto"/>
            <w:right w:val="none" w:sz="0" w:space="0" w:color="auto"/>
          </w:divBdr>
        </w:div>
        <w:div w:id="736243523">
          <w:marLeft w:val="450"/>
          <w:marRight w:val="0"/>
          <w:marTop w:val="0"/>
          <w:marBottom w:val="0"/>
          <w:divBdr>
            <w:top w:val="none" w:sz="0" w:space="0" w:color="auto"/>
            <w:left w:val="none" w:sz="0" w:space="0" w:color="auto"/>
            <w:bottom w:val="none" w:sz="0" w:space="0" w:color="auto"/>
            <w:right w:val="none" w:sz="0" w:space="0" w:color="auto"/>
          </w:divBdr>
        </w:div>
        <w:div w:id="942616170">
          <w:marLeft w:val="450"/>
          <w:marRight w:val="0"/>
          <w:marTop w:val="0"/>
          <w:marBottom w:val="0"/>
          <w:divBdr>
            <w:top w:val="none" w:sz="0" w:space="0" w:color="auto"/>
            <w:left w:val="none" w:sz="0" w:space="0" w:color="auto"/>
            <w:bottom w:val="none" w:sz="0" w:space="0" w:color="auto"/>
            <w:right w:val="none" w:sz="0" w:space="0" w:color="auto"/>
          </w:divBdr>
        </w:div>
        <w:div w:id="651372198">
          <w:marLeft w:val="450"/>
          <w:marRight w:val="0"/>
          <w:marTop w:val="0"/>
          <w:marBottom w:val="0"/>
          <w:divBdr>
            <w:top w:val="none" w:sz="0" w:space="0" w:color="auto"/>
            <w:left w:val="none" w:sz="0" w:space="0" w:color="auto"/>
            <w:bottom w:val="none" w:sz="0" w:space="0" w:color="auto"/>
            <w:right w:val="none" w:sz="0" w:space="0" w:color="auto"/>
          </w:divBdr>
        </w:div>
        <w:div w:id="886575200">
          <w:marLeft w:val="450"/>
          <w:marRight w:val="0"/>
          <w:marTop w:val="0"/>
          <w:marBottom w:val="0"/>
          <w:divBdr>
            <w:top w:val="none" w:sz="0" w:space="0" w:color="auto"/>
            <w:left w:val="none" w:sz="0" w:space="0" w:color="auto"/>
            <w:bottom w:val="none" w:sz="0" w:space="0" w:color="auto"/>
            <w:right w:val="none" w:sz="0" w:space="0" w:color="auto"/>
          </w:divBdr>
        </w:div>
        <w:div w:id="1163354477">
          <w:marLeft w:val="450"/>
          <w:marRight w:val="0"/>
          <w:marTop w:val="0"/>
          <w:marBottom w:val="0"/>
          <w:divBdr>
            <w:top w:val="none" w:sz="0" w:space="0" w:color="auto"/>
            <w:left w:val="none" w:sz="0" w:space="0" w:color="auto"/>
            <w:bottom w:val="none" w:sz="0" w:space="0" w:color="auto"/>
            <w:right w:val="none" w:sz="0" w:space="0" w:color="auto"/>
          </w:divBdr>
        </w:div>
        <w:div w:id="1011221314">
          <w:marLeft w:val="450"/>
          <w:marRight w:val="0"/>
          <w:marTop w:val="0"/>
          <w:marBottom w:val="0"/>
          <w:divBdr>
            <w:top w:val="none" w:sz="0" w:space="0" w:color="auto"/>
            <w:left w:val="none" w:sz="0" w:space="0" w:color="auto"/>
            <w:bottom w:val="none" w:sz="0" w:space="0" w:color="auto"/>
            <w:right w:val="none" w:sz="0" w:space="0" w:color="auto"/>
          </w:divBdr>
        </w:div>
        <w:div w:id="274102659">
          <w:marLeft w:val="450"/>
          <w:marRight w:val="0"/>
          <w:marTop w:val="0"/>
          <w:marBottom w:val="0"/>
          <w:divBdr>
            <w:top w:val="none" w:sz="0" w:space="0" w:color="auto"/>
            <w:left w:val="none" w:sz="0" w:space="0" w:color="auto"/>
            <w:bottom w:val="none" w:sz="0" w:space="0" w:color="auto"/>
            <w:right w:val="none" w:sz="0" w:space="0" w:color="auto"/>
          </w:divBdr>
        </w:div>
        <w:div w:id="1440023969">
          <w:marLeft w:val="450"/>
          <w:marRight w:val="0"/>
          <w:marTop w:val="0"/>
          <w:marBottom w:val="0"/>
          <w:divBdr>
            <w:top w:val="none" w:sz="0" w:space="0" w:color="auto"/>
            <w:left w:val="none" w:sz="0" w:space="0" w:color="auto"/>
            <w:bottom w:val="none" w:sz="0" w:space="0" w:color="auto"/>
            <w:right w:val="none" w:sz="0" w:space="0" w:color="auto"/>
          </w:divBdr>
        </w:div>
        <w:div w:id="70467530">
          <w:marLeft w:val="0"/>
          <w:marRight w:val="0"/>
          <w:marTop w:val="0"/>
          <w:marBottom w:val="0"/>
          <w:divBdr>
            <w:top w:val="none" w:sz="0" w:space="0" w:color="auto"/>
            <w:left w:val="none" w:sz="0" w:space="0" w:color="auto"/>
            <w:bottom w:val="none" w:sz="0" w:space="0" w:color="auto"/>
            <w:right w:val="none" w:sz="0" w:space="0" w:color="auto"/>
          </w:divBdr>
        </w:div>
        <w:div w:id="930888689">
          <w:marLeft w:val="0"/>
          <w:marRight w:val="0"/>
          <w:marTop w:val="0"/>
          <w:marBottom w:val="0"/>
          <w:divBdr>
            <w:top w:val="none" w:sz="0" w:space="0" w:color="auto"/>
            <w:left w:val="none" w:sz="0" w:space="0" w:color="auto"/>
            <w:bottom w:val="none" w:sz="0" w:space="0" w:color="auto"/>
            <w:right w:val="none" w:sz="0" w:space="0" w:color="auto"/>
          </w:divBdr>
        </w:div>
        <w:div w:id="696389584">
          <w:marLeft w:val="450"/>
          <w:marRight w:val="0"/>
          <w:marTop w:val="0"/>
          <w:marBottom w:val="0"/>
          <w:divBdr>
            <w:top w:val="none" w:sz="0" w:space="0" w:color="auto"/>
            <w:left w:val="none" w:sz="0" w:space="0" w:color="auto"/>
            <w:bottom w:val="none" w:sz="0" w:space="0" w:color="auto"/>
            <w:right w:val="none" w:sz="0" w:space="0" w:color="auto"/>
          </w:divBdr>
        </w:div>
        <w:div w:id="662976756">
          <w:marLeft w:val="450"/>
          <w:marRight w:val="0"/>
          <w:marTop w:val="0"/>
          <w:marBottom w:val="0"/>
          <w:divBdr>
            <w:top w:val="none" w:sz="0" w:space="0" w:color="auto"/>
            <w:left w:val="none" w:sz="0" w:space="0" w:color="auto"/>
            <w:bottom w:val="none" w:sz="0" w:space="0" w:color="auto"/>
            <w:right w:val="none" w:sz="0" w:space="0" w:color="auto"/>
          </w:divBdr>
        </w:div>
        <w:div w:id="121071934">
          <w:marLeft w:val="450"/>
          <w:marRight w:val="0"/>
          <w:marTop w:val="0"/>
          <w:marBottom w:val="0"/>
          <w:divBdr>
            <w:top w:val="none" w:sz="0" w:space="0" w:color="auto"/>
            <w:left w:val="none" w:sz="0" w:space="0" w:color="auto"/>
            <w:bottom w:val="none" w:sz="0" w:space="0" w:color="auto"/>
            <w:right w:val="none" w:sz="0" w:space="0" w:color="auto"/>
          </w:divBdr>
        </w:div>
        <w:div w:id="277567282">
          <w:marLeft w:val="450"/>
          <w:marRight w:val="0"/>
          <w:marTop w:val="0"/>
          <w:marBottom w:val="0"/>
          <w:divBdr>
            <w:top w:val="none" w:sz="0" w:space="0" w:color="auto"/>
            <w:left w:val="none" w:sz="0" w:space="0" w:color="auto"/>
            <w:bottom w:val="none" w:sz="0" w:space="0" w:color="auto"/>
            <w:right w:val="none" w:sz="0" w:space="0" w:color="auto"/>
          </w:divBdr>
        </w:div>
        <w:div w:id="1264069738">
          <w:marLeft w:val="450"/>
          <w:marRight w:val="0"/>
          <w:marTop w:val="0"/>
          <w:marBottom w:val="0"/>
          <w:divBdr>
            <w:top w:val="none" w:sz="0" w:space="0" w:color="auto"/>
            <w:left w:val="none" w:sz="0" w:space="0" w:color="auto"/>
            <w:bottom w:val="none" w:sz="0" w:space="0" w:color="auto"/>
            <w:right w:val="none" w:sz="0" w:space="0" w:color="auto"/>
          </w:divBdr>
        </w:div>
        <w:div w:id="1764063745">
          <w:marLeft w:val="450"/>
          <w:marRight w:val="0"/>
          <w:marTop w:val="0"/>
          <w:marBottom w:val="0"/>
          <w:divBdr>
            <w:top w:val="none" w:sz="0" w:space="0" w:color="auto"/>
            <w:left w:val="none" w:sz="0" w:space="0" w:color="auto"/>
            <w:bottom w:val="none" w:sz="0" w:space="0" w:color="auto"/>
            <w:right w:val="none" w:sz="0" w:space="0" w:color="auto"/>
          </w:divBdr>
        </w:div>
        <w:div w:id="343410264">
          <w:marLeft w:val="450"/>
          <w:marRight w:val="0"/>
          <w:marTop w:val="0"/>
          <w:marBottom w:val="0"/>
          <w:divBdr>
            <w:top w:val="none" w:sz="0" w:space="0" w:color="auto"/>
            <w:left w:val="none" w:sz="0" w:space="0" w:color="auto"/>
            <w:bottom w:val="none" w:sz="0" w:space="0" w:color="auto"/>
            <w:right w:val="none" w:sz="0" w:space="0" w:color="auto"/>
          </w:divBdr>
        </w:div>
        <w:div w:id="1549999590">
          <w:marLeft w:val="450"/>
          <w:marRight w:val="0"/>
          <w:marTop w:val="0"/>
          <w:marBottom w:val="0"/>
          <w:divBdr>
            <w:top w:val="none" w:sz="0" w:space="0" w:color="auto"/>
            <w:left w:val="none" w:sz="0" w:space="0" w:color="auto"/>
            <w:bottom w:val="none" w:sz="0" w:space="0" w:color="auto"/>
            <w:right w:val="none" w:sz="0" w:space="0" w:color="auto"/>
          </w:divBdr>
        </w:div>
        <w:div w:id="54159854">
          <w:marLeft w:val="450"/>
          <w:marRight w:val="0"/>
          <w:marTop w:val="0"/>
          <w:marBottom w:val="0"/>
          <w:divBdr>
            <w:top w:val="none" w:sz="0" w:space="0" w:color="auto"/>
            <w:left w:val="none" w:sz="0" w:space="0" w:color="auto"/>
            <w:bottom w:val="none" w:sz="0" w:space="0" w:color="auto"/>
            <w:right w:val="none" w:sz="0" w:space="0" w:color="auto"/>
          </w:divBdr>
        </w:div>
        <w:div w:id="1863082170">
          <w:marLeft w:val="450"/>
          <w:marRight w:val="0"/>
          <w:marTop w:val="0"/>
          <w:marBottom w:val="0"/>
          <w:divBdr>
            <w:top w:val="none" w:sz="0" w:space="0" w:color="auto"/>
            <w:left w:val="none" w:sz="0" w:space="0" w:color="auto"/>
            <w:bottom w:val="none" w:sz="0" w:space="0" w:color="auto"/>
            <w:right w:val="none" w:sz="0" w:space="0" w:color="auto"/>
          </w:divBdr>
        </w:div>
        <w:div w:id="1985772073">
          <w:marLeft w:val="450"/>
          <w:marRight w:val="0"/>
          <w:marTop w:val="0"/>
          <w:marBottom w:val="0"/>
          <w:divBdr>
            <w:top w:val="none" w:sz="0" w:space="0" w:color="auto"/>
            <w:left w:val="none" w:sz="0" w:space="0" w:color="auto"/>
            <w:bottom w:val="none" w:sz="0" w:space="0" w:color="auto"/>
            <w:right w:val="none" w:sz="0" w:space="0" w:color="auto"/>
          </w:divBdr>
        </w:div>
        <w:div w:id="503589398">
          <w:marLeft w:val="0"/>
          <w:marRight w:val="0"/>
          <w:marTop w:val="0"/>
          <w:marBottom w:val="0"/>
          <w:divBdr>
            <w:top w:val="none" w:sz="0" w:space="0" w:color="auto"/>
            <w:left w:val="none" w:sz="0" w:space="0" w:color="auto"/>
            <w:bottom w:val="none" w:sz="0" w:space="0" w:color="auto"/>
            <w:right w:val="none" w:sz="0" w:space="0" w:color="auto"/>
          </w:divBdr>
        </w:div>
        <w:div w:id="422533889">
          <w:marLeft w:val="450"/>
          <w:marRight w:val="0"/>
          <w:marTop w:val="0"/>
          <w:marBottom w:val="0"/>
          <w:divBdr>
            <w:top w:val="none" w:sz="0" w:space="0" w:color="auto"/>
            <w:left w:val="none" w:sz="0" w:space="0" w:color="auto"/>
            <w:bottom w:val="none" w:sz="0" w:space="0" w:color="auto"/>
            <w:right w:val="none" w:sz="0" w:space="0" w:color="auto"/>
          </w:divBdr>
        </w:div>
        <w:div w:id="1249077775">
          <w:marLeft w:val="450"/>
          <w:marRight w:val="0"/>
          <w:marTop w:val="0"/>
          <w:marBottom w:val="0"/>
          <w:divBdr>
            <w:top w:val="none" w:sz="0" w:space="0" w:color="auto"/>
            <w:left w:val="none" w:sz="0" w:space="0" w:color="auto"/>
            <w:bottom w:val="none" w:sz="0" w:space="0" w:color="auto"/>
            <w:right w:val="none" w:sz="0" w:space="0" w:color="auto"/>
          </w:divBdr>
        </w:div>
        <w:div w:id="1466775217">
          <w:marLeft w:val="450"/>
          <w:marRight w:val="0"/>
          <w:marTop w:val="0"/>
          <w:marBottom w:val="0"/>
          <w:divBdr>
            <w:top w:val="none" w:sz="0" w:space="0" w:color="auto"/>
            <w:left w:val="none" w:sz="0" w:space="0" w:color="auto"/>
            <w:bottom w:val="none" w:sz="0" w:space="0" w:color="auto"/>
            <w:right w:val="none" w:sz="0" w:space="0" w:color="auto"/>
          </w:divBdr>
        </w:div>
        <w:div w:id="1300454236">
          <w:marLeft w:val="450"/>
          <w:marRight w:val="0"/>
          <w:marTop w:val="0"/>
          <w:marBottom w:val="0"/>
          <w:divBdr>
            <w:top w:val="none" w:sz="0" w:space="0" w:color="auto"/>
            <w:left w:val="none" w:sz="0" w:space="0" w:color="auto"/>
            <w:bottom w:val="none" w:sz="0" w:space="0" w:color="auto"/>
            <w:right w:val="none" w:sz="0" w:space="0" w:color="auto"/>
          </w:divBdr>
        </w:div>
        <w:div w:id="148794300">
          <w:marLeft w:val="450"/>
          <w:marRight w:val="0"/>
          <w:marTop w:val="0"/>
          <w:marBottom w:val="0"/>
          <w:divBdr>
            <w:top w:val="none" w:sz="0" w:space="0" w:color="auto"/>
            <w:left w:val="none" w:sz="0" w:space="0" w:color="auto"/>
            <w:bottom w:val="none" w:sz="0" w:space="0" w:color="auto"/>
            <w:right w:val="none" w:sz="0" w:space="0" w:color="auto"/>
          </w:divBdr>
        </w:div>
        <w:div w:id="1184053986">
          <w:marLeft w:val="450"/>
          <w:marRight w:val="0"/>
          <w:marTop w:val="0"/>
          <w:marBottom w:val="0"/>
          <w:divBdr>
            <w:top w:val="none" w:sz="0" w:space="0" w:color="auto"/>
            <w:left w:val="none" w:sz="0" w:space="0" w:color="auto"/>
            <w:bottom w:val="none" w:sz="0" w:space="0" w:color="auto"/>
            <w:right w:val="none" w:sz="0" w:space="0" w:color="auto"/>
          </w:divBdr>
        </w:div>
        <w:div w:id="262765142">
          <w:marLeft w:val="450"/>
          <w:marRight w:val="0"/>
          <w:marTop w:val="0"/>
          <w:marBottom w:val="0"/>
          <w:divBdr>
            <w:top w:val="none" w:sz="0" w:space="0" w:color="auto"/>
            <w:left w:val="none" w:sz="0" w:space="0" w:color="auto"/>
            <w:bottom w:val="none" w:sz="0" w:space="0" w:color="auto"/>
            <w:right w:val="none" w:sz="0" w:space="0" w:color="auto"/>
          </w:divBdr>
        </w:div>
        <w:div w:id="1552644368">
          <w:marLeft w:val="450"/>
          <w:marRight w:val="0"/>
          <w:marTop w:val="0"/>
          <w:marBottom w:val="0"/>
          <w:divBdr>
            <w:top w:val="none" w:sz="0" w:space="0" w:color="auto"/>
            <w:left w:val="none" w:sz="0" w:space="0" w:color="auto"/>
            <w:bottom w:val="none" w:sz="0" w:space="0" w:color="auto"/>
            <w:right w:val="none" w:sz="0" w:space="0" w:color="auto"/>
          </w:divBdr>
        </w:div>
        <w:div w:id="433942478">
          <w:marLeft w:val="450"/>
          <w:marRight w:val="0"/>
          <w:marTop w:val="0"/>
          <w:marBottom w:val="0"/>
          <w:divBdr>
            <w:top w:val="none" w:sz="0" w:space="0" w:color="auto"/>
            <w:left w:val="none" w:sz="0" w:space="0" w:color="auto"/>
            <w:bottom w:val="none" w:sz="0" w:space="0" w:color="auto"/>
            <w:right w:val="none" w:sz="0" w:space="0" w:color="auto"/>
          </w:divBdr>
        </w:div>
        <w:div w:id="1585801365">
          <w:marLeft w:val="0"/>
          <w:marRight w:val="0"/>
          <w:marTop w:val="0"/>
          <w:marBottom w:val="0"/>
          <w:divBdr>
            <w:top w:val="none" w:sz="0" w:space="0" w:color="auto"/>
            <w:left w:val="none" w:sz="0" w:space="0" w:color="auto"/>
            <w:bottom w:val="none" w:sz="0" w:space="0" w:color="auto"/>
            <w:right w:val="none" w:sz="0" w:space="0" w:color="auto"/>
          </w:divBdr>
        </w:div>
        <w:div w:id="1261261883">
          <w:marLeft w:val="450"/>
          <w:marRight w:val="0"/>
          <w:marTop w:val="0"/>
          <w:marBottom w:val="0"/>
          <w:divBdr>
            <w:top w:val="none" w:sz="0" w:space="0" w:color="auto"/>
            <w:left w:val="none" w:sz="0" w:space="0" w:color="auto"/>
            <w:bottom w:val="none" w:sz="0" w:space="0" w:color="auto"/>
            <w:right w:val="none" w:sz="0" w:space="0" w:color="auto"/>
          </w:divBdr>
        </w:div>
        <w:div w:id="1779254178">
          <w:marLeft w:val="450"/>
          <w:marRight w:val="0"/>
          <w:marTop w:val="0"/>
          <w:marBottom w:val="0"/>
          <w:divBdr>
            <w:top w:val="none" w:sz="0" w:space="0" w:color="auto"/>
            <w:left w:val="none" w:sz="0" w:space="0" w:color="auto"/>
            <w:bottom w:val="none" w:sz="0" w:space="0" w:color="auto"/>
            <w:right w:val="none" w:sz="0" w:space="0" w:color="auto"/>
          </w:divBdr>
        </w:div>
        <w:div w:id="953176217">
          <w:marLeft w:val="450"/>
          <w:marRight w:val="0"/>
          <w:marTop w:val="0"/>
          <w:marBottom w:val="0"/>
          <w:divBdr>
            <w:top w:val="none" w:sz="0" w:space="0" w:color="auto"/>
            <w:left w:val="none" w:sz="0" w:space="0" w:color="auto"/>
            <w:bottom w:val="none" w:sz="0" w:space="0" w:color="auto"/>
            <w:right w:val="none" w:sz="0" w:space="0" w:color="auto"/>
          </w:divBdr>
        </w:div>
        <w:div w:id="211776447">
          <w:marLeft w:val="450"/>
          <w:marRight w:val="0"/>
          <w:marTop w:val="0"/>
          <w:marBottom w:val="0"/>
          <w:divBdr>
            <w:top w:val="none" w:sz="0" w:space="0" w:color="auto"/>
            <w:left w:val="none" w:sz="0" w:space="0" w:color="auto"/>
            <w:bottom w:val="none" w:sz="0" w:space="0" w:color="auto"/>
            <w:right w:val="none" w:sz="0" w:space="0" w:color="auto"/>
          </w:divBdr>
        </w:div>
        <w:div w:id="398553512">
          <w:marLeft w:val="450"/>
          <w:marRight w:val="0"/>
          <w:marTop w:val="0"/>
          <w:marBottom w:val="0"/>
          <w:divBdr>
            <w:top w:val="none" w:sz="0" w:space="0" w:color="auto"/>
            <w:left w:val="none" w:sz="0" w:space="0" w:color="auto"/>
            <w:bottom w:val="none" w:sz="0" w:space="0" w:color="auto"/>
            <w:right w:val="none" w:sz="0" w:space="0" w:color="auto"/>
          </w:divBdr>
        </w:div>
        <w:div w:id="1704212010">
          <w:marLeft w:val="450"/>
          <w:marRight w:val="0"/>
          <w:marTop w:val="0"/>
          <w:marBottom w:val="0"/>
          <w:divBdr>
            <w:top w:val="none" w:sz="0" w:space="0" w:color="auto"/>
            <w:left w:val="none" w:sz="0" w:space="0" w:color="auto"/>
            <w:bottom w:val="none" w:sz="0" w:space="0" w:color="auto"/>
            <w:right w:val="none" w:sz="0" w:space="0" w:color="auto"/>
          </w:divBdr>
        </w:div>
        <w:div w:id="1991329103">
          <w:marLeft w:val="450"/>
          <w:marRight w:val="0"/>
          <w:marTop w:val="0"/>
          <w:marBottom w:val="0"/>
          <w:divBdr>
            <w:top w:val="none" w:sz="0" w:space="0" w:color="auto"/>
            <w:left w:val="none" w:sz="0" w:space="0" w:color="auto"/>
            <w:bottom w:val="none" w:sz="0" w:space="0" w:color="auto"/>
            <w:right w:val="none" w:sz="0" w:space="0" w:color="auto"/>
          </w:divBdr>
        </w:div>
        <w:div w:id="310058867">
          <w:marLeft w:val="450"/>
          <w:marRight w:val="0"/>
          <w:marTop w:val="0"/>
          <w:marBottom w:val="0"/>
          <w:divBdr>
            <w:top w:val="none" w:sz="0" w:space="0" w:color="auto"/>
            <w:left w:val="none" w:sz="0" w:space="0" w:color="auto"/>
            <w:bottom w:val="none" w:sz="0" w:space="0" w:color="auto"/>
            <w:right w:val="none" w:sz="0" w:space="0" w:color="auto"/>
          </w:divBdr>
        </w:div>
        <w:div w:id="2099859451">
          <w:marLeft w:val="450"/>
          <w:marRight w:val="0"/>
          <w:marTop w:val="0"/>
          <w:marBottom w:val="0"/>
          <w:divBdr>
            <w:top w:val="none" w:sz="0" w:space="0" w:color="auto"/>
            <w:left w:val="none" w:sz="0" w:space="0" w:color="auto"/>
            <w:bottom w:val="none" w:sz="0" w:space="0" w:color="auto"/>
            <w:right w:val="none" w:sz="0" w:space="0" w:color="auto"/>
          </w:divBdr>
        </w:div>
        <w:div w:id="2079815816">
          <w:marLeft w:val="450"/>
          <w:marRight w:val="0"/>
          <w:marTop w:val="0"/>
          <w:marBottom w:val="0"/>
          <w:divBdr>
            <w:top w:val="none" w:sz="0" w:space="0" w:color="auto"/>
            <w:left w:val="none" w:sz="0" w:space="0" w:color="auto"/>
            <w:bottom w:val="none" w:sz="0" w:space="0" w:color="auto"/>
            <w:right w:val="none" w:sz="0" w:space="0" w:color="auto"/>
          </w:divBdr>
        </w:div>
        <w:div w:id="505094268">
          <w:marLeft w:val="450"/>
          <w:marRight w:val="0"/>
          <w:marTop w:val="0"/>
          <w:marBottom w:val="0"/>
          <w:divBdr>
            <w:top w:val="none" w:sz="0" w:space="0" w:color="auto"/>
            <w:left w:val="none" w:sz="0" w:space="0" w:color="auto"/>
            <w:bottom w:val="none" w:sz="0" w:space="0" w:color="auto"/>
            <w:right w:val="none" w:sz="0" w:space="0" w:color="auto"/>
          </w:divBdr>
        </w:div>
        <w:div w:id="1357775509">
          <w:marLeft w:val="450"/>
          <w:marRight w:val="0"/>
          <w:marTop w:val="0"/>
          <w:marBottom w:val="0"/>
          <w:divBdr>
            <w:top w:val="none" w:sz="0" w:space="0" w:color="auto"/>
            <w:left w:val="none" w:sz="0" w:space="0" w:color="auto"/>
            <w:bottom w:val="none" w:sz="0" w:space="0" w:color="auto"/>
            <w:right w:val="none" w:sz="0" w:space="0" w:color="auto"/>
          </w:divBdr>
        </w:div>
        <w:div w:id="416171925">
          <w:marLeft w:val="450"/>
          <w:marRight w:val="0"/>
          <w:marTop w:val="0"/>
          <w:marBottom w:val="0"/>
          <w:divBdr>
            <w:top w:val="none" w:sz="0" w:space="0" w:color="auto"/>
            <w:left w:val="none" w:sz="0" w:space="0" w:color="auto"/>
            <w:bottom w:val="none" w:sz="0" w:space="0" w:color="auto"/>
            <w:right w:val="none" w:sz="0" w:space="0" w:color="auto"/>
          </w:divBdr>
        </w:div>
        <w:div w:id="1223254512">
          <w:marLeft w:val="450"/>
          <w:marRight w:val="0"/>
          <w:marTop w:val="0"/>
          <w:marBottom w:val="0"/>
          <w:divBdr>
            <w:top w:val="none" w:sz="0" w:space="0" w:color="auto"/>
            <w:left w:val="none" w:sz="0" w:space="0" w:color="auto"/>
            <w:bottom w:val="none" w:sz="0" w:space="0" w:color="auto"/>
            <w:right w:val="none" w:sz="0" w:space="0" w:color="auto"/>
          </w:divBdr>
        </w:div>
        <w:div w:id="1512181032">
          <w:marLeft w:val="450"/>
          <w:marRight w:val="0"/>
          <w:marTop w:val="0"/>
          <w:marBottom w:val="0"/>
          <w:divBdr>
            <w:top w:val="none" w:sz="0" w:space="0" w:color="auto"/>
            <w:left w:val="none" w:sz="0" w:space="0" w:color="auto"/>
            <w:bottom w:val="none" w:sz="0" w:space="0" w:color="auto"/>
            <w:right w:val="none" w:sz="0" w:space="0" w:color="auto"/>
          </w:divBdr>
        </w:div>
        <w:div w:id="1078749463">
          <w:marLeft w:val="450"/>
          <w:marRight w:val="0"/>
          <w:marTop w:val="0"/>
          <w:marBottom w:val="0"/>
          <w:divBdr>
            <w:top w:val="none" w:sz="0" w:space="0" w:color="auto"/>
            <w:left w:val="none" w:sz="0" w:space="0" w:color="auto"/>
            <w:bottom w:val="none" w:sz="0" w:space="0" w:color="auto"/>
            <w:right w:val="none" w:sz="0" w:space="0" w:color="auto"/>
          </w:divBdr>
        </w:div>
        <w:div w:id="1063141393">
          <w:marLeft w:val="450"/>
          <w:marRight w:val="0"/>
          <w:marTop w:val="0"/>
          <w:marBottom w:val="0"/>
          <w:divBdr>
            <w:top w:val="none" w:sz="0" w:space="0" w:color="auto"/>
            <w:left w:val="none" w:sz="0" w:space="0" w:color="auto"/>
            <w:bottom w:val="none" w:sz="0" w:space="0" w:color="auto"/>
            <w:right w:val="none" w:sz="0" w:space="0" w:color="auto"/>
          </w:divBdr>
        </w:div>
        <w:div w:id="1594557552">
          <w:marLeft w:val="450"/>
          <w:marRight w:val="0"/>
          <w:marTop w:val="0"/>
          <w:marBottom w:val="0"/>
          <w:divBdr>
            <w:top w:val="none" w:sz="0" w:space="0" w:color="auto"/>
            <w:left w:val="none" w:sz="0" w:space="0" w:color="auto"/>
            <w:bottom w:val="none" w:sz="0" w:space="0" w:color="auto"/>
            <w:right w:val="none" w:sz="0" w:space="0" w:color="auto"/>
          </w:divBdr>
        </w:div>
        <w:div w:id="1102646021">
          <w:marLeft w:val="450"/>
          <w:marRight w:val="0"/>
          <w:marTop w:val="0"/>
          <w:marBottom w:val="0"/>
          <w:divBdr>
            <w:top w:val="none" w:sz="0" w:space="0" w:color="auto"/>
            <w:left w:val="none" w:sz="0" w:space="0" w:color="auto"/>
            <w:bottom w:val="none" w:sz="0" w:space="0" w:color="auto"/>
            <w:right w:val="none" w:sz="0" w:space="0" w:color="auto"/>
          </w:divBdr>
        </w:div>
        <w:div w:id="1291091101">
          <w:marLeft w:val="450"/>
          <w:marRight w:val="0"/>
          <w:marTop w:val="0"/>
          <w:marBottom w:val="0"/>
          <w:divBdr>
            <w:top w:val="none" w:sz="0" w:space="0" w:color="auto"/>
            <w:left w:val="none" w:sz="0" w:space="0" w:color="auto"/>
            <w:bottom w:val="none" w:sz="0" w:space="0" w:color="auto"/>
            <w:right w:val="none" w:sz="0" w:space="0" w:color="auto"/>
          </w:divBdr>
        </w:div>
        <w:div w:id="1173715762">
          <w:marLeft w:val="450"/>
          <w:marRight w:val="0"/>
          <w:marTop w:val="0"/>
          <w:marBottom w:val="0"/>
          <w:divBdr>
            <w:top w:val="none" w:sz="0" w:space="0" w:color="auto"/>
            <w:left w:val="none" w:sz="0" w:space="0" w:color="auto"/>
            <w:bottom w:val="none" w:sz="0" w:space="0" w:color="auto"/>
            <w:right w:val="none" w:sz="0" w:space="0" w:color="auto"/>
          </w:divBdr>
        </w:div>
        <w:div w:id="1191996543">
          <w:marLeft w:val="450"/>
          <w:marRight w:val="0"/>
          <w:marTop w:val="0"/>
          <w:marBottom w:val="0"/>
          <w:divBdr>
            <w:top w:val="none" w:sz="0" w:space="0" w:color="auto"/>
            <w:left w:val="none" w:sz="0" w:space="0" w:color="auto"/>
            <w:bottom w:val="none" w:sz="0" w:space="0" w:color="auto"/>
            <w:right w:val="none" w:sz="0" w:space="0" w:color="auto"/>
          </w:divBdr>
        </w:div>
        <w:div w:id="1724140106">
          <w:marLeft w:val="0"/>
          <w:marRight w:val="0"/>
          <w:marTop w:val="0"/>
          <w:marBottom w:val="0"/>
          <w:divBdr>
            <w:top w:val="none" w:sz="0" w:space="0" w:color="auto"/>
            <w:left w:val="none" w:sz="0" w:space="0" w:color="auto"/>
            <w:bottom w:val="none" w:sz="0" w:space="0" w:color="auto"/>
            <w:right w:val="none" w:sz="0" w:space="0" w:color="auto"/>
          </w:divBdr>
        </w:div>
        <w:div w:id="229269208">
          <w:marLeft w:val="450"/>
          <w:marRight w:val="0"/>
          <w:marTop w:val="0"/>
          <w:marBottom w:val="0"/>
          <w:divBdr>
            <w:top w:val="none" w:sz="0" w:space="0" w:color="auto"/>
            <w:left w:val="none" w:sz="0" w:space="0" w:color="auto"/>
            <w:bottom w:val="none" w:sz="0" w:space="0" w:color="auto"/>
            <w:right w:val="none" w:sz="0" w:space="0" w:color="auto"/>
          </w:divBdr>
        </w:div>
        <w:div w:id="653603278">
          <w:marLeft w:val="450"/>
          <w:marRight w:val="0"/>
          <w:marTop w:val="0"/>
          <w:marBottom w:val="0"/>
          <w:divBdr>
            <w:top w:val="none" w:sz="0" w:space="0" w:color="auto"/>
            <w:left w:val="none" w:sz="0" w:space="0" w:color="auto"/>
            <w:bottom w:val="none" w:sz="0" w:space="0" w:color="auto"/>
            <w:right w:val="none" w:sz="0" w:space="0" w:color="auto"/>
          </w:divBdr>
        </w:div>
        <w:div w:id="799419027">
          <w:marLeft w:val="450"/>
          <w:marRight w:val="0"/>
          <w:marTop w:val="0"/>
          <w:marBottom w:val="0"/>
          <w:divBdr>
            <w:top w:val="none" w:sz="0" w:space="0" w:color="auto"/>
            <w:left w:val="none" w:sz="0" w:space="0" w:color="auto"/>
            <w:bottom w:val="none" w:sz="0" w:space="0" w:color="auto"/>
            <w:right w:val="none" w:sz="0" w:space="0" w:color="auto"/>
          </w:divBdr>
        </w:div>
        <w:div w:id="1630235899">
          <w:marLeft w:val="450"/>
          <w:marRight w:val="0"/>
          <w:marTop w:val="0"/>
          <w:marBottom w:val="0"/>
          <w:divBdr>
            <w:top w:val="none" w:sz="0" w:space="0" w:color="auto"/>
            <w:left w:val="none" w:sz="0" w:space="0" w:color="auto"/>
            <w:bottom w:val="none" w:sz="0" w:space="0" w:color="auto"/>
            <w:right w:val="none" w:sz="0" w:space="0" w:color="auto"/>
          </w:divBdr>
        </w:div>
        <w:div w:id="1925213601">
          <w:marLeft w:val="450"/>
          <w:marRight w:val="0"/>
          <w:marTop w:val="0"/>
          <w:marBottom w:val="0"/>
          <w:divBdr>
            <w:top w:val="none" w:sz="0" w:space="0" w:color="auto"/>
            <w:left w:val="none" w:sz="0" w:space="0" w:color="auto"/>
            <w:bottom w:val="none" w:sz="0" w:space="0" w:color="auto"/>
            <w:right w:val="none" w:sz="0" w:space="0" w:color="auto"/>
          </w:divBdr>
        </w:div>
        <w:div w:id="1450247087">
          <w:marLeft w:val="450"/>
          <w:marRight w:val="0"/>
          <w:marTop w:val="0"/>
          <w:marBottom w:val="0"/>
          <w:divBdr>
            <w:top w:val="none" w:sz="0" w:space="0" w:color="auto"/>
            <w:left w:val="none" w:sz="0" w:space="0" w:color="auto"/>
            <w:bottom w:val="none" w:sz="0" w:space="0" w:color="auto"/>
            <w:right w:val="none" w:sz="0" w:space="0" w:color="auto"/>
          </w:divBdr>
        </w:div>
        <w:div w:id="1723748633">
          <w:marLeft w:val="450"/>
          <w:marRight w:val="0"/>
          <w:marTop w:val="0"/>
          <w:marBottom w:val="0"/>
          <w:divBdr>
            <w:top w:val="none" w:sz="0" w:space="0" w:color="auto"/>
            <w:left w:val="none" w:sz="0" w:space="0" w:color="auto"/>
            <w:bottom w:val="none" w:sz="0" w:space="0" w:color="auto"/>
            <w:right w:val="none" w:sz="0" w:space="0" w:color="auto"/>
          </w:divBdr>
        </w:div>
        <w:div w:id="1590037101">
          <w:marLeft w:val="450"/>
          <w:marRight w:val="0"/>
          <w:marTop w:val="0"/>
          <w:marBottom w:val="0"/>
          <w:divBdr>
            <w:top w:val="none" w:sz="0" w:space="0" w:color="auto"/>
            <w:left w:val="none" w:sz="0" w:space="0" w:color="auto"/>
            <w:bottom w:val="none" w:sz="0" w:space="0" w:color="auto"/>
            <w:right w:val="none" w:sz="0" w:space="0" w:color="auto"/>
          </w:divBdr>
        </w:div>
        <w:div w:id="273904819">
          <w:marLeft w:val="450"/>
          <w:marRight w:val="0"/>
          <w:marTop w:val="0"/>
          <w:marBottom w:val="0"/>
          <w:divBdr>
            <w:top w:val="none" w:sz="0" w:space="0" w:color="auto"/>
            <w:left w:val="none" w:sz="0" w:space="0" w:color="auto"/>
            <w:bottom w:val="none" w:sz="0" w:space="0" w:color="auto"/>
            <w:right w:val="none" w:sz="0" w:space="0" w:color="auto"/>
          </w:divBdr>
        </w:div>
        <w:div w:id="662389078">
          <w:marLeft w:val="450"/>
          <w:marRight w:val="0"/>
          <w:marTop w:val="0"/>
          <w:marBottom w:val="0"/>
          <w:divBdr>
            <w:top w:val="none" w:sz="0" w:space="0" w:color="auto"/>
            <w:left w:val="none" w:sz="0" w:space="0" w:color="auto"/>
            <w:bottom w:val="none" w:sz="0" w:space="0" w:color="auto"/>
            <w:right w:val="none" w:sz="0" w:space="0" w:color="auto"/>
          </w:divBdr>
        </w:div>
        <w:div w:id="581767344">
          <w:marLeft w:val="450"/>
          <w:marRight w:val="0"/>
          <w:marTop w:val="0"/>
          <w:marBottom w:val="0"/>
          <w:divBdr>
            <w:top w:val="none" w:sz="0" w:space="0" w:color="auto"/>
            <w:left w:val="none" w:sz="0" w:space="0" w:color="auto"/>
            <w:bottom w:val="none" w:sz="0" w:space="0" w:color="auto"/>
            <w:right w:val="none" w:sz="0" w:space="0" w:color="auto"/>
          </w:divBdr>
        </w:div>
        <w:div w:id="1259101097">
          <w:marLeft w:val="450"/>
          <w:marRight w:val="0"/>
          <w:marTop w:val="0"/>
          <w:marBottom w:val="0"/>
          <w:divBdr>
            <w:top w:val="none" w:sz="0" w:space="0" w:color="auto"/>
            <w:left w:val="none" w:sz="0" w:space="0" w:color="auto"/>
            <w:bottom w:val="none" w:sz="0" w:space="0" w:color="auto"/>
            <w:right w:val="none" w:sz="0" w:space="0" w:color="auto"/>
          </w:divBdr>
        </w:div>
        <w:div w:id="408969572">
          <w:marLeft w:val="450"/>
          <w:marRight w:val="0"/>
          <w:marTop w:val="0"/>
          <w:marBottom w:val="0"/>
          <w:divBdr>
            <w:top w:val="none" w:sz="0" w:space="0" w:color="auto"/>
            <w:left w:val="none" w:sz="0" w:space="0" w:color="auto"/>
            <w:bottom w:val="none" w:sz="0" w:space="0" w:color="auto"/>
            <w:right w:val="none" w:sz="0" w:space="0" w:color="auto"/>
          </w:divBdr>
        </w:div>
        <w:div w:id="1268003418">
          <w:marLeft w:val="450"/>
          <w:marRight w:val="0"/>
          <w:marTop w:val="0"/>
          <w:marBottom w:val="0"/>
          <w:divBdr>
            <w:top w:val="none" w:sz="0" w:space="0" w:color="auto"/>
            <w:left w:val="none" w:sz="0" w:space="0" w:color="auto"/>
            <w:bottom w:val="none" w:sz="0" w:space="0" w:color="auto"/>
            <w:right w:val="none" w:sz="0" w:space="0" w:color="auto"/>
          </w:divBdr>
        </w:div>
        <w:div w:id="1258515735">
          <w:marLeft w:val="450"/>
          <w:marRight w:val="0"/>
          <w:marTop w:val="0"/>
          <w:marBottom w:val="0"/>
          <w:divBdr>
            <w:top w:val="none" w:sz="0" w:space="0" w:color="auto"/>
            <w:left w:val="none" w:sz="0" w:space="0" w:color="auto"/>
            <w:bottom w:val="none" w:sz="0" w:space="0" w:color="auto"/>
            <w:right w:val="none" w:sz="0" w:space="0" w:color="auto"/>
          </w:divBdr>
        </w:div>
        <w:div w:id="1120225161">
          <w:marLeft w:val="450"/>
          <w:marRight w:val="0"/>
          <w:marTop w:val="0"/>
          <w:marBottom w:val="0"/>
          <w:divBdr>
            <w:top w:val="none" w:sz="0" w:space="0" w:color="auto"/>
            <w:left w:val="none" w:sz="0" w:space="0" w:color="auto"/>
            <w:bottom w:val="none" w:sz="0" w:space="0" w:color="auto"/>
            <w:right w:val="none" w:sz="0" w:space="0" w:color="auto"/>
          </w:divBdr>
        </w:div>
        <w:div w:id="26378139">
          <w:marLeft w:val="450"/>
          <w:marRight w:val="0"/>
          <w:marTop w:val="0"/>
          <w:marBottom w:val="0"/>
          <w:divBdr>
            <w:top w:val="none" w:sz="0" w:space="0" w:color="auto"/>
            <w:left w:val="none" w:sz="0" w:space="0" w:color="auto"/>
            <w:bottom w:val="none" w:sz="0" w:space="0" w:color="auto"/>
            <w:right w:val="none" w:sz="0" w:space="0" w:color="auto"/>
          </w:divBdr>
        </w:div>
        <w:div w:id="111637112">
          <w:marLeft w:val="450"/>
          <w:marRight w:val="0"/>
          <w:marTop w:val="0"/>
          <w:marBottom w:val="0"/>
          <w:divBdr>
            <w:top w:val="none" w:sz="0" w:space="0" w:color="auto"/>
            <w:left w:val="none" w:sz="0" w:space="0" w:color="auto"/>
            <w:bottom w:val="none" w:sz="0" w:space="0" w:color="auto"/>
            <w:right w:val="none" w:sz="0" w:space="0" w:color="auto"/>
          </w:divBdr>
        </w:div>
        <w:div w:id="366418121">
          <w:marLeft w:val="450"/>
          <w:marRight w:val="0"/>
          <w:marTop w:val="0"/>
          <w:marBottom w:val="0"/>
          <w:divBdr>
            <w:top w:val="none" w:sz="0" w:space="0" w:color="auto"/>
            <w:left w:val="none" w:sz="0" w:space="0" w:color="auto"/>
            <w:bottom w:val="none" w:sz="0" w:space="0" w:color="auto"/>
            <w:right w:val="none" w:sz="0" w:space="0" w:color="auto"/>
          </w:divBdr>
        </w:div>
        <w:div w:id="1971204025">
          <w:marLeft w:val="450"/>
          <w:marRight w:val="0"/>
          <w:marTop w:val="0"/>
          <w:marBottom w:val="0"/>
          <w:divBdr>
            <w:top w:val="none" w:sz="0" w:space="0" w:color="auto"/>
            <w:left w:val="none" w:sz="0" w:space="0" w:color="auto"/>
            <w:bottom w:val="none" w:sz="0" w:space="0" w:color="auto"/>
            <w:right w:val="none" w:sz="0" w:space="0" w:color="auto"/>
          </w:divBdr>
        </w:div>
        <w:div w:id="1424104659">
          <w:marLeft w:val="450"/>
          <w:marRight w:val="0"/>
          <w:marTop w:val="0"/>
          <w:marBottom w:val="0"/>
          <w:divBdr>
            <w:top w:val="none" w:sz="0" w:space="0" w:color="auto"/>
            <w:left w:val="none" w:sz="0" w:space="0" w:color="auto"/>
            <w:bottom w:val="none" w:sz="0" w:space="0" w:color="auto"/>
            <w:right w:val="none" w:sz="0" w:space="0" w:color="auto"/>
          </w:divBdr>
        </w:div>
        <w:div w:id="1719014571">
          <w:marLeft w:val="450"/>
          <w:marRight w:val="0"/>
          <w:marTop w:val="0"/>
          <w:marBottom w:val="0"/>
          <w:divBdr>
            <w:top w:val="none" w:sz="0" w:space="0" w:color="auto"/>
            <w:left w:val="none" w:sz="0" w:space="0" w:color="auto"/>
            <w:bottom w:val="none" w:sz="0" w:space="0" w:color="auto"/>
            <w:right w:val="none" w:sz="0" w:space="0" w:color="auto"/>
          </w:divBdr>
        </w:div>
        <w:div w:id="1835366316">
          <w:marLeft w:val="450"/>
          <w:marRight w:val="0"/>
          <w:marTop w:val="0"/>
          <w:marBottom w:val="0"/>
          <w:divBdr>
            <w:top w:val="none" w:sz="0" w:space="0" w:color="auto"/>
            <w:left w:val="none" w:sz="0" w:space="0" w:color="auto"/>
            <w:bottom w:val="none" w:sz="0" w:space="0" w:color="auto"/>
            <w:right w:val="none" w:sz="0" w:space="0" w:color="auto"/>
          </w:divBdr>
        </w:div>
        <w:div w:id="727145930">
          <w:marLeft w:val="450"/>
          <w:marRight w:val="0"/>
          <w:marTop w:val="0"/>
          <w:marBottom w:val="0"/>
          <w:divBdr>
            <w:top w:val="none" w:sz="0" w:space="0" w:color="auto"/>
            <w:left w:val="none" w:sz="0" w:space="0" w:color="auto"/>
            <w:bottom w:val="none" w:sz="0" w:space="0" w:color="auto"/>
            <w:right w:val="none" w:sz="0" w:space="0" w:color="auto"/>
          </w:divBdr>
        </w:div>
        <w:div w:id="640572214">
          <w:marLeft w:val="450"/>
          <w:marRight w:val="0"/>
          <w:marTop w:val="0"/>
          <w:marBottom w:val="0"/>
          <w:divBdr>
            <w:top w:val="none" w:sz="0" w:space="0" w:color="auto"/>
            <w:left w:val="none" w:sz="0" w:space="0" w:color="auto"/>
            <w:bottom w:val="none" w:sz="0" w:space="0" w:color="auto"/>
            <w:right w:val="none" w:sz="0" w:space="0" w:color="auto"/>
          </w:divBdr>
        </w:div>
        <w:div w:id="1028877329">
          <w:marLeft w:val="450"/>
          <w:marRight w:val="0"/>
          <w:marTop w:val="0"/>
          <w:marBottom w:val="0"/>
          <w:divBdr>
            <w:top w:val="none" w:sz="0" w:space="0" w:color="auto"/>
            <w:left w:val="none" w:sz="0" w:space="0" w:color="auto"/>
            <w:bottom w:val="none" w:sz="0" w:space="0" w:color="auto"/>
            <w:right w:val="none" w:sz="0" w:space="0" w:color="auto"/>
          </w:divBdr>
        </w:div>
        <w:div w:id="1845707813">
          <w:marLeft w:val="450"/>
          <w:marRight w:val="0"/>
          <w:marTop w:val="0"/>
          <w:marBottom w:val="0"/>
          <w:divBdr>
            <w:top w:val="none" w:sz="0" w:space="0" w:color="auto"/>
            <w:left w:val="none" w:sz="0" w:space="0" w:color="auto"/>
            <w:bottom w:val="none" w:sz="0" w:space="0" w:color="auto"/>
            <w:right w:val="none" w:sz="0" w:space="0" w:color="auto"/>
          </w:divBdr>
        </w:div>
        <w:div w:id="1444687070">
          <w:marLeft w:val="450"/>
          <w:marRight w:val="0"/>
          <w:marTop w:val="0"/>
          <w:marBottom w:val="0"/>
          <w:divBdr>
            <w:top w:val="none" w:sz="0" w:space="0" w:color="auto"/>
            <w:left w:val="none" w:sz="0" w:space="0" w:color="auto"/>
            <w:bottom w:val="none" w:sz="0" w:space="0" w:color="auto"/>
            <w:right w:val="none" w:sz="0" w:space="0" w:color="auto"/>
          </w:divBdr>
        </w:div>
        <w:div w:id="1323462268">
          <w:marLeft w:val="450"/>
          <w:marRight w:val="0"/>
          <w:marTop w:val="0"/>
          <w:marBottom w:val="0"/>
          <w:divBdr>
            <w:top w:val="none" w:sz="0" w:space="0" w:color="auto"/>
            <w:left w:val="none" w:sz="0" w:space="0" w:color="auto"/>
            <w:bottom w:val="none" w:sz="0" w:space="0" w:color="auto"/>
            <w:right w:val="none" w:sz="0" w:space="0" w:color="auto"/>
          </w:divBdr>
        </w:div>
        <w:div w:id="603001145">
          <w:marLeft w:val="450"/>
          <w:marRight w:val="0"/>
          <w:marTop w:val="0"/>
          <w:marBottom w:val="0"/>
          <w:divBdr>
            <w:top w:val="none" w:sz="0" w:space="0" w:color="auto"/>
            <w:left w:val="none" w:sz="0" w:space="0" w:color="auto"/>
            <w:bottom w:val="none" w:sz="0" w:space="0" w:color="auto"/>
            <w:right w:val="none" w:sz="0" w:space="0" w:color="auto"/>
          </w:divBdr>
        </w:div>
        <w:div w:id="970093125">
          <w:marLeft w:val="450"/>
          <w:marRight w:val="0"/>
          <w:marTop w:val="0"/>
          <w:marBottom w:val="0"/>
          <w:divBdr>
            <w:top w:val="none" w:sz="0" w:space="0" w:color="auto"/>
            <w:left w:val="none" w:sz="0" w:space="0" w:color="auto"/>
            <w:bottom w:val="none" w:sz="0" w:space="0" w:color="auto"/>
            <w:right w:val="none" w:sz="0" w:space="0" w:color="auto"/>
          </w:divBdr>
        </w:div>
        <w:div w:id="1613321119">
          <w:marLeft w:val="450"/>
          <w:marRight w:val="0"/>
          <w:marTop w:val="0"/>
          <w:marBottom w:val="0"/>
          <w:divBdr>
            <w:top w:val="none" w:sz="0" w:space="0" w:color="auto"/>
            <w:left w:val="none" w:sz="0" w:space="0" w:color="auto"/>
            <w:bottom w:val="none" w:sz="0" w:space="0" w:color="auto"/>
            <w:right w:val="none" w:sz="0" w:space="0" w:color="auto"/>
          </w:divBdr>
        </w:div>
        <w:div w:id="531841878">
          <w:marLeft w:val="450"/>
          <w:marRight w:val="0"/>
          <w:marTop w:val="0"/>
          <w:marBottom w:val="0"/>
          <w:divBdr>
            <w:top w:val="none" w:sz="0" w:space="0" w:color="auto"/>
            <w:left w:val="none" w:sz="0" w:space="0" w:color="auto"/>
            <w:bottom w:val="none" w:sz="0" w:space="0" w:color="auto"/>
            <w:right w:val="none" w:sz="0" w:space="0" w:color="auto"/>
          </w:divBdr>
        </w:div>
        <w:div w:id="1702700897">
          <w:marLeft w:val="450"/>
          <w:marRight w:val="0"/>
          <w:marTop w:val="0"/>
          <w:marBottom w:val="0"/>
          <w:divBdr>
            <w:top w:val="none" w:sz="0" w:space="0" w:color="auto"/>
            <w:left w:val="none" w:sz="0" w:space="0" w:color="auto"/>
            <w:bottom w:val="none" w:sz="0" w:space="0" w:color="auto"/>
            <w:right w:val="none" w:sz="0" w:space="0" w:color="auto"/>
          </w:divBdr>
        </w:div>
        <w:div w:id="1378628043">
          <w:marLeft w:val="450"/>
          <w:marRight w:val="0"/>
          <w:marTop w:val="0"/>
          <w:marBottom w:val="0"/>
          <w:divBdr>
            <w:top w:val="none" w:sz="0" w:space="0" w:color="auto"/>
            <w:left w:val="none" w:sz="0" w:space="0" w:color="auto"/>
            <w:bottom w:val="none" w:sz="0" w:space="0" w:color="auto"/>
            <w:right w:val="none" w:sz="0" w:space="0" w:color="auto"/>
          </w:divBdr>
        </w:div>
        <w:div w:id="1457137670">
          <w:marLeft w:val="450"/>
          <w:marRight w:val="0"/>
          <w:marTop w:val="0"/>
          <w:marBottom w:val="0"/>
          <w:divBdr>
            <w:top w:val="none" w:sz="0" w:space="0" w:color="auto"/>
            <w:left w:val="none" w:sz="0" w:space="0" w:color="auto"/>
            <w:bottom w:val="none" w:sz="0" w:space="0" w:color="auto"/>
            <w:right w:val="none" w:sz="0" w:space="0" w:color="auto"/>
          </w:divBdr>
        </w:div>
        <w:div w:id="2076970760">
          <w:marLeft w:val="450"/>
          <w:marRight w:val="0"/>
          <w:marTop w:val="0"/>
          <w:marBottom w:val="0"/>
          <w:divBdr>
            <w:top w:val="none" w:sz="0" w:space="0" w:color="auto"/>
            <w:left w:val="none" w:sz="0" w:space="0" w:color="auto"/>
            <w:bottom w:val="none" w:sz="0" w:space="0" w:color="auto"/>
            <w:right w:val="none" w:sz="0" w:space="0" w:color="auto"/>
          </w:divBdr>
        </w:div>
        <w:div w:id="540899838">
          <w:marLeft w:val="450"/>
          <w:marRight w:val="0"/>
          <w:marTop w:val="0"/>
          <w:marBottom w:val="0"/>
          <w:divBdr>
            <w:top w:val="none" w:sz="0" w:space="0" w:color="auto"/>
            <w:left w:val="none" w:sz="0" w:space="0" w:color="auto"/>
            <w:bottom w:val="none" w:sz="0" w:space="0" w:color="auto"/>
            <w:right w:val="none" w:sz="0" w:space="0" w:color="auto"/>
          </w:divBdr>
        </w:div>
        <w:div w:id="603265132">
          <w:marLeft w:val="450"/>
          <w:marRight w:val="0"/>
          <w:marTop w:val="0"/>
          <w:marBottom w:val="0"/>
          <w:divBdr>
            <w:top w:val="none" w:sz="0" w:space="0" w:color="auto"/>
            <w:left w:val="none" w:sz="0" w:space="0" w:color="auto"/>
            <w:bottom w:val="none" w:sz="0" w:space="0" w:color="auto"/>
            <w:right w:val="none" w:sz="0" w:space="0" w:color="auto"/>
          </w:divBdr>
        </w:div>
        <w:div w:id="1700659902">
          <w:marLeft w:val="450"/>
          <w:marRight w:val="0"/>
          <w:marTop w:val="0"/>
          <w:marBottom w:val="0"/>
          <w:divBdr>
            <w:top w:val="none" w:sz="0" w:space="0" w:color="auto"/>
            <w:left w:val="none" w:sz="0" w:space="0" w:color="auto"/>
            <w:bottom w:val="none" w:sz="0" w:space="0" w:color="auto"/>
            <w:right w:val="none" w:sz="0" w:space="0" w:color="auto"/>
          </w:divBdr>
        </w:div>
        <w:div w:id="870343761">
          <w:marLeft w:val="450"/>
          <w:marRight w:val="0"/>
          <w:marTop w:val="0"/>
          <w:marBottom w:val="0"/>
          <w:divBdr>
            <w:top w:val="none" w:sz="0" w:space="0" w:color="auto"/>
            <w:left w:val="none" w:sz="0" w:space="0" w:color="auto"/>
            <w:bottom w:val="none" w:sz="0" w:space="0" w:color="auto"/>
            <w:right w:val="none" w:sz="0" w:space="0" w:color="auto"/>
          </w:divBdr>
        </w:div>
        <w:div w:id="334961656">
          <w:marLeft w:val="450"/>
          <w:marRight w:val="0"/>
          <w:marTop w:val="0"/>
          <w:marBottom w:val="0"/>
          <w:divBdr>
            <w:top w:val="none" w:sz="0" w:space="0" w:color="auto"/>
            <w:left w:val="none" w:sz="0" w:space="0" w:color="auto"/>
            <w:bottom w:val="none" w:sz="0" w:space="0" w:color="auto"/>
            <w:right w:val="none" w:sz="0" w:space="0" w:color="auto"/>
          </w:divBdr>
        </w:div>
        <w:div w:id="183790178">
          <w:marLeft w:val="450"/>
          <w:marRight w:val="0"/>
          <w:marTop w:val="0"/>
          <w:marBottom w:val="0"/>
          <w:divBdr>
            <w:top w:val="none" w:sz="0" w:space="0" w:color="auto"/>
            <w:left w:val="none" w:sz="0" w:space="0" w:color="auto"/>
            <w:bottom w:val="none" w:sz="0" w:space="0" w:color="auto"/>
            <w:right w:val="none" w:sz="0" w:space="0" w:color="auto"/>
          </w:divBdr>
        </w:div>
        <w:div w:id="1343241454">
          <w:marLeft w:val="450"/>
          <w:marRight w:val="0"/>
          <w:marTop w:val="0"/>
          <w:marBottom w:val="0"/>
          <w:divBdr>
            <w:top w:val="none" w:sz="0" w:space="0" w:color="auto"/>
            <w:left w:val="none" w:sz="0" w:space="0" w:color="auto"/>
            <w:bottom w:val="none" w:sz="0" w:space="0" w:color="auto"/>
            <w:right w:val="none" w:sz="0" w:space="0" w:color="auto"/>
          </w:divBdr>
        </w:div>
        <w:div w:id="349375616">
          <w:marLeft w:val="450"/>
          <w:marRight w:val="0"/>
          <w:marTop w:val="0"/>
          <w:marBottom w:val="0"/>
          <w:divBdr>
            <w:top w:val="none" w:sz="0" w:space="0" w:color="auto"/>
            <w:left w:val="none" w:sz="0" w:space="0" w:color="auto"/>
            <w:bottom w:val="none" w:sz="0" w:space="0" w:color="auto"/>
            <w:right w:val="none" w:sz="0" w:space="0" w:color="auto"/>
          </w:divBdr>
        </w:div>
        <w:div w:id="181552011">
          <w:marLeft w:val="450"/>
          <w:marRight w:val="0"/>
          <w:marTop w:val="0"/>
          <w:marBottom w:val="0"/>
          <w:divBdr>
            <w:top w:val="none" w:sz="0" w:space="0" w:color="auto"/>
            <w:left w:val="none" w:sz="0" w:space="0" w:color="auto"/>
            <w:bottom w:val="none" w:sz="0" w:space="0" w:color="auto"/>
            <w:right w:val="none" w:sz="0" w:space="0" w:color="auto"/>
          </w:divBdr>
        </w:div>
        <w:div w:id="996805142">
          <w:marLeft w:val="450"/>
          <w:marRight w:val="0"/>
          <w:marTop w:val="0"/>
          <w:marBottom w:val="0"/>
          <w:divBdr>
            <w:top w:val="none" w:sz="0" w:space="0" w:color="auto"/>
            <w:left w:val="none" w:sz="0" w:space="0" w:color="auto"/>
            <w:bottom w:val="none" w:sz="0" w:space="0" w:color="auto"/>
            <w:right w:val="none" w:sz="0" w:space="0" w:color="auto"/>
          </w:divBdr>
        </w:div>
        <w:div w:id="68768855">
          <w:marLeft w:val="450"/>
          <w:marRight w:val="0"/>
          <w:marTop w:val="0"/>
          <w:marBottom w:val="0"/>
          <w:divBdr>
            <w:top w:val="none" w:sz="0" w:space="0" w:color="auto"/>
            <w:left w:val="none" w:sz="0" w:space="0" w:color="auto"/>
            <w:bottom w:val="none" w:sz="0" w:space="0" w:color="auto"/>
            <w:right w:val="none" w:sz="0" w:space="0" w:color="auto"/>
          </w:divBdr>
        </w:div>
        <w:div w:id="484973327">
          <w:marLeft w:val="450"/>
          <w:marRight w:val="0"/>
          <w:marTop w:val="0"/>
          <w:marBottom w:val="0"/>
          <w:divBdr>
            <w:top w:val="none" w:sz="0" w:space="0" w:color="auto"/>
            <w:left w:val="none" w:sz="0" w:space="0" w:color="auto"/>
            <w:bottom w:val="none" w:sz="0" w:space="0" w:color="auto"/>
            <w:right w:val="none" w:sz="0" w:space="0" w:color="auto"/>
          </w:divBdr>
        </w:div>
        <w:div w:id="502670320">
          <w:marLeft w:val="450"/>
          <w:marRight w:val="0"/>
          <w:marTop w:val="0"/>
          <w:marBottom w:val="0"/>
          <w:divBdr>
            <w:top w:val="none" w:sz="0" w:space="0" w:color="auto"/>
            <w:left w:val="none" w:sz="0" w:space="0" w:color="auto"/>
            <w:bottom w:val="none" w:sz="0" w:space="0" w:color="auto"/>
            <w:right w:val="none" w:sz="0" w:space="0" w:color="auto"/>
          </w:divBdr>
        </w:div>
        <w:div w:id="842620725">
          <w:marLeft w:val="450"/>
          <w:marRight w:val="0"/>
          <w:marTop w:val="0"/>
          <w:marBottom w:val="0"/>
          <w:divBdr>
            <w:top w:val="none" w:sz="0" w:space="0" w:color="auto"/>
            <w:left w:val="none" w:sz="0" w:space="0" w:color="auto"/>
            <w:bottom w:val="none" w:sz="0" w:space="0" w:color="auto"/>
            <w:right w:val="none" w:sz="0" w:space="0" w:color="auto"/>
          </w:divBdr>
        </w:div>
        <w:div w:id="245306969">
          <w:marLeft w:val="450"/>
          <w:marRight w:val="0"/>
          <w:marTop w:val="0"/>
          <w:marBottom w:val="0"/>
          <w:divBdr>
            <w:top w:val="none" w:sz="0" w:space="0" w:color="auto"/>
            <w:left w:val="none" w:sz="0" w:space="0" w:color="auto"/>
            <w:bottom w:val="none" w:sz="0" w:space="0" w:color="auto"/>
            <w:right w:val="none" w:sz="0" w:space="0" w:color="auto"/>
          </w:divBdr>
        </w:div>
        <w:div w:id="1947882929">
          <w:marLeft w:val="450"/>
          <w:marRight w:val="0"/>
          <w:marTop w:val="0"/>
          <w:marBottom w:val="0"/>
          <w:divBdr>
            <w:top w:val="none" w:sz="0" w:space="0" w:color="auto"/>
            <w:left w:val="none" w:sz="0" w:space="0" w:color="auto"/>
            <w:bottom w:val="none" w:sz="0" w:space="0" w:color="auto"/>
            <w:right w:val="none" w:sz="0" w:space="0" w:color="auto"/>
          </w:divBdr>
        </w:div>
        <w:div w:id="295063721">
          <w:marLeft w:val="450"/>
          <w:marRight w:val="0"/>
          <w:marTop w:val="0"/>
          <w:marBottom w:val="0"/>
          <w:divBdr>
            <w:top w:val="none" w:sz="0" w:space="0" w:color="auto"/>
            <w:left w:val="none" w:sz="0" w:space="0" w:color="auto"/>
            <w:bottom w:val="none" w:sz="0" w:space="0" w:color="auto"/>
            <w:right w:val="none" w:sz="0" w:space="0" w:color="auto"/>
          </w:divBdr>
        </w:div>
        <w:div w:id="35668053">
          <w:marLeft w:val="450"/>
          <w:marRight w:val="0"/>
          <w:marTop w:val="0"/>
          <w:marBottom w:val="0"/>
          <w:divBdr>
            <w:top w:val="none" w:sz="0" w:space="0" w:color="auto"/>
            <w:left w:val="none" w:sz="0" w:space="0" w:color="auto"/>
            <w:bottom w:val="none" w:sz="0" w:space="0" w:color="auto"/>
            <w:right w:val="none" w:sz="0" w:space="0" w:color="auto"/>
          </w:divBdr>
        </w:div>
        <w:div w:id="112527198">
          <w:marLeft w:val="450"/>
          <w:marRight w:val="0"/>
          <w:marTop w:val="0"/>
          <w:marBottom w:val="0"/>
          <w:divBdr>
            <w:top w:val="none" w:sz="0" w:space="0" w:color="auto"/>
            <w:left w:val="none" w:sz="0" w:space="0" w:color="auto"/>
            <w:bottom w:val="none" w:sz="0" w:space="0" w:color="auto"/>
            <w:right w:val="none" w:sz="0" w:space="0" w:color="auto"/>
          </w:divBdr>
        </w:div>
        <w:div w:id="521555927">
          <w:marLeft w:val="450"/>
          <w:marRight w:val="0"/>
          <w:marTop w:val="0"/>
          <w:marBottom w:val="0"/>
          <w:divBdr>
            <w:top w:val="none" w:sz="0" w:space="0" w:color="auto"/>
            <w:left w:val="none" w:sz="0" w:space="0" w:color="auto"/>
            <w:bottom w:val="none" w:sz="0" w:space="0" w:color="auto"/>
            <w:right w:val="none" w:sz="0" w:space="0" w:color="auto"/>
          </w:divBdr>
        </w:div>
        <w:div w:id="2012874542">
          <w:marLeft w:val="450"/>
          <w:marRight w:val="0"/>
          <w:marTop w:val="0"/>
          <w:marBottom w:val="0"/>
          <w:divBdr>
            <w:top w:val="none" w:sz="0" w:space="0" w:color="auto"/>
            <w:left w:val="none" w:sz="0" w:space="0" w:color="auto"/>
            <w:bottom w:val="none" w:sz="0" w:space="0" w:color="auto"/>
            <w:right w:val="none" w:sz="0" w:space="0" w:color="auto"/>
          </w:divBdr>
        </w:div>
        <w:div w:id="166095265">
          <w:marLeft w:val="450"/>
          <w:marRight w:val="0"/>
          <w:marTop w:val="0"/>
          <w:marBottom w:val="0"/>
          <w:divBdr>
            <w:top w:val="none" w:sz="0" w:space="0" w:color="auto"/>
            <w:left w:val="none" w:sz="0" w:space="0" w:color="auto"/>
            <w:bottom w:val="none" w:sz="0" w:space="0" w:color="auto"/>
            <w:right w:val="none" w:sz="0" w:space="0" w:color="auto"/>
          </w:divBdr>
        </w:div>
        <w:div w:id="1939370418">
          <w:marLeft w:val="450"/>
          <w:marRight w:val="0"/>
          <w:marTop w:val="0"/>
          <w:marBottom w:val="0"/>
          <w:divBdr>
            <w:top w:val="none" w:sz="0" w:space="0" w:color="auto"/>
            <w:left w:val="none" w:sz="0" w:space="0" w:color="auto"/>
            <w:bottom w:val="none" w:sz="0" w:space="0" w:color="auto"/>
            <w:right w:val="none" w:sz="0" w:space="0" w:color="auto"/>
          </w:divBdr>
        </w:div>
        <w:div w:id="1388600594">
          <w:marLeft w:val="450"/>
          <w:marRight w:val="0"/>
          <w:marTop w:val="0"/>
          <w:marBottom w:val="0"/>
          <w:divBdr>
            <w:top w:val="none" w:sz="0" w:space="0" w:color="auto"/>
            <w:left w:val="none" w:sz="0" w:space="0" w:color="auto"/>
            <w:bottom w:val="none" w:sz="0" w:space="0" w:color="auto"/>
            <w:right w:val="none" w:sz="0" w:space="0" w:color="auto"/>
          </w:divBdr>
        </w:div>
        <w:div w:id="551621985">
          <w:marLeft w:val="450"/>
          <w:marRight w:val="0"/>
          <w:marTop w:val="0"/>
          <w:marBottom w:val="0"/>
          <w:divBdr>
            <w:top w:val="none" w:sz="0" w:space="0" w:color="auto"/>
            <w:left w:val="none" w:sz="0" w:space="0" w:color="auto"/>
            <w:bottom w:val="none" w:sz="0" w:space="0" w:color="auto"/>
            <w:right w:val="none" w:sz="0" w:space="0" w:color="auto"/>
          </w:divBdr>
        </w:div>
        <w:div w:id="782768295">
          <w:marLeft w:val="450"/>
          <w:marRight w:val="0"/>
          <w:marTop w:val="0"/>
          <w:marBottom w:val="0"/>
          <w:divBdr>
            <w:top w:val="none" w:sz="0" w:space="0" w:color="auto"/>
            <w:left w:val="none" w:sz="0" w:space="0" w:color="auto"/>
            <w:bottom w:val="none" w:sz="0" w:space="0" w:color="auto"/>
            <w:right w:val="none" w:sz="0" w:space="0" w:color="auto"/>
          </w:divBdr>
        </w:div>
        <w:div w:id="996347967">
          <w:marLeft w:val="450"/>
          <w:marRight w:val="0"/>
          <w:marTop w:val="0"/>
          <w:marBottom w:val="0"/>
          <w:divBdr>
            <w:top w:val="none" w:sz="0" w:space="0" w:color="auto"/>
            <w:left w:val="none" w:sz="0" w:space="0" w:color="auto"/>
            <w:bottom w:val="none" w:sz="0" w:space="0" w:color="auto"/>
            <w:right w:val="none" w:sz="0" w:space="0" w:color="auto"/>
          </w:divBdr>
        </w:div>
        <w:div w:id="1491944103">
          <w:marLeft w:val="450"/>
          <w:marRight w:val="0"/>
          <w:marTop w:val="0"/>
          <w:marBottom w:val="0"/>
          <w:divBdr>
            <w:top w:val="none" w:sz="0" w:space="0" w:color="auto"/>
            <w:left w:val="none" w:sz="0" w:space="0" w:color="auto"/>
            <w:bottom w:val="none" w:sz="0" w:space="0" w:color="auto"/>
            <w:right w:val="none" w:sz="0" w:space="0" w:color="auto"/>
          </w:divBdr>
        </w:div>
        <w:div w:id="640693905">
          <w:marLeft w:val="0"/>
          <w:marRight w:val="0"/>
          <w:marTop w:val="0"/>
          <w:marBottom w:val="0"/>
          <w:divBdr>
            <w:top w:val="none" w:sz="0" w:space="0" w:color="auto"/>
            <w:left w:val="none" w:sz="0" w:space="0" w:color="auto"/>
            <w:bottom w:val="none" w:sz="0" w:space="0" w:color="auto"/>
            <w:right w:val="none" w:sz="0" w:space="0" w:color="auto"/>
          </w:divBdr>
        </w:div>
        <w:div w:id="2139178956">
          <w:marLeft w:val="450"/>
          <w:marRight w:val="0"/>
          <w:marTop w:val="0"/>
          <w:marBottom w:val="0"/>
          <w:divBdr>
            <w:top w:val="none" w:sz="0" w:space="0" w:color="auto"/>
            <w:left w:val="none" w:sz="0" w:space="0" w:color="auto"/>
            <w:bottom w:val="none" w:sz="0" w:space="0" w:color="auto"/>
            <w:right w:val="none" w:sz="0" w:space="0" w:color="auto"/>
          </w:divBdr>
        </w:div>
        <w:div w:id="1843929243">
          <w:marLeft w:val="450"/>
          <w:marRight w:val="0"/>
          <w:marTop w:val="0"/>
          <w:marBottom w:val="0"/>
          <w:divBdr>
            <w:top w:val="none" w:sz="0" w:space="0" w:color="auto"/>
            <w:left w:val="none" w:sz="0" w:space="0" w:color="auto"/>
            <w:bottom w:val="none" w:sz="0" w:space="0" w:color="auto"/>
            <w:right w:val="none" w:sz="0" w:space="0" w:color="auto"/>
          </w:divBdr>
        </w:div>
        <w:div w:id="1672023216">
          <w:marLeft w:val="450"/>
          <w:marRight w:val="0"/>
          <w:marTop w:val="0"/>
          <w:marBottom w:val="0"/>
          <w:divBdr>
            <w:top w:val="none" w:sz="0" w:space="0" w:color="auto"/>
            <w:left w:val="none" w:sz="0" w:space="0" w:color="auto"/>
            <w:bottom w:val="none" w:sz="0" w:space="0" w:color="auto"/>
            <w:right w:val="none" w:sz="0" w:space="0" w:color="auto"/>
          </w:divBdr>
        </w:div>
        <w:div w:id="1351368690">
          <w:marLeft w:val="450"/>
          <w:marRight w:val="0"/>
          <w:marTop w:val="0"/>
          <w:marBottom w:val="0"/>
          <w:divBdr>
            <w:top w:val="none" w:sz="0" w:space="0" w:color="auto"/>
            <w:left w:val="none" w:sz="0" w:space="0" w:color="auto"/>
            <w:bottom w:val="none" w:sz="0" w:space="0" w:color="auto"/>
            <w:right w:val="none" w:sz="0" w:space="0" w:color="auto"/>
          </w:divBdr>
        </w:div>
        <w:div w:id="1015154602">
          <w:marLeft w:val="450"/>
          <w:marRight w:val="0"/>
          <w:marTop w:val="0"/>
          <w:marBottom w:val="0"/>
          <w:divBdr>
            <w:top w:val="none" w:sz="0" w:space="0" w:color="auto"/>
            <w:left w:val="none" w:sz="0" w:space="0" w:color="auto"/>
            <w:bottom w:val="none" w:sz="0" w:space="0" w:color="auto"/>
            <w:right w:val="none" w:sz="0" w:space="0" w:color="auto"/>
          </w:divBdr>
        </w:div>
        <w:div w:id="2131700715">
          <w:marLeft w:val="450"/>
          <w:marRight w:val="0"/>
          <w:marTop w:val="0"/>
          <w:marBottom w:val="0"/>
          <w:divBdr>
            <w:top w:val="none" w:sz="0" w:space="0" w:color="auto"/>
            <w:left w:val="none" w:sz="0" w:space="0" w:color="auto"/>
            <w:bottom w:val="none" w:sz="0" w:space="0" w:color="auto"/>
            <w:right w:val="none" w:sz="0" w:space="0" w:color="auto"/>
          </w:divBdr>
        </w:div>
        <w:div w:id="1915234334">
          <w:marLeft w:val="450"/>
          <w:marRight w:val="0"/>
          <w:marTop w:val="0"/>
          <w:marBottom w:val="0"/>
          <w:divBdr>
            <w:top w:val="none" w:sz="0" w:space="0" w:color="auto"/>
            <w:left w:val="none" w:sz="0" w:space="0" w:color="auto"/>
            <w:bottom w:val="none" w:sz="0" w:space="0" w:color="auto"/>
            <w:right w:val="none" w:sz="0" w:space="0" w:color="auto"/>
          </w:divBdr>
        </w:div>
        <w:div w:id="557977745">
          <w:marLeft w:val="450"/>
          <w:marRight w:val="0"/>
          <w:marTop w:val="0"/>
          <w:marBottom w:val="0"/>
          <w:divBdr>
            <w:top w:val="none" w:sz="0" w:space="0" w:color="auto"/>
            <w:left w:val="none" w:sz="0" w:space="0" w:color="auto"/>
            <w:bottom w:val="none" w:sz="0" w:space="0" w:color="auto"/>
            <w:right w:val="none" w:sz="0" w:space="0" w:color="auto"/>
          </w:divBdr>
        </w:div>
        <w:div w:id="111674266">
          <w:marLeft w:val="450"/>
          <w:marRight w:val="0"/>
          <w:marTop w:val="0"/>
          <w:marBottom w:val="0"/>
          <w:divBdr>
            <w:top w:val="none" w:sz="0" w:space="0" w:color="auto"/>
            <w:left w:val="none" w:sz="0" w:space="0" w:color="auto"/>
            <w:bottom w:val="none" w:sz="0" w:space="0" w:color="auto"/>
            <w:right w:val="none" w:sz="0" w:space="0" w:color="auto"/>
          </w:divBdr>
        </w:div>
        <w:div w:id="737628300">
          <w:marLeft w:val="450"/>
          <w:marRight w:val="0"/>
          <w:marTop w:val="0"/>
          <w:marBottom w:val="0"/>
          <w:divBdr>
            <w:top w:val="none" w:sz="0" w:space="0" w:color="auto"/>
            <w:left w:val="none" w:sz="0" w:space="0" w:color="auto"/>
            <w:bottom w:val="none" w:sz="0" w:space="0" w:color="auto"/>
            <w:right w:val="none" w:sz="0" w:space="0" w:color="auto"/>
          </w:divBdr>
        </w:div>
        <w:div w:id="829978679">
          <w:marLeft w:val="0"/>
          <w:marRight w:val="0"/>
          <w:marTop w:val="0"/>
          <w:marBottom w:val="0"/>
          <w:divBdr>
            <w:top w:val="none" w:sz="0" w:space="0" w:color="auto"/>
            <w:left w:val="none" w:sz="0" w:space="0" w:color="auto"/>
            <w:bottom w:val="none" w:sz="0" w:space="0" w:color="auto"/>
            <w:right w:val="none" w:sz="0" w:space="0" w:color="auto"/>
          </w:divBdr>
        </w:div>
        <w:div w:id="210456995">
          <w:marLeft w:val="0"/>
          <w:marRight w:val="0"/>
          <w:marTop w:val="0"/>
          <w:marBottom w:val="0"/>
          <w:divBdr>
            <w:top w:val="none" w:sz="0" w:space="0" w:color="auto"/>
            <w:left w:val="none" w:sz="0" w:space="0" w:color="auto"/>
            <w:bottom w:val="none" w:sz="0" w:space="0" w:color="auto"/>
            <w:right w:val="none" w:sz="0" w:space="0" w:color="auto"/>
          </w:divBdr>
        </w:div>
        <w:div w:id="2066558857">
          <w:marLeft w:val="450"/>
          <w:marRight w:val="0"/>
          <w:marTop w:val="0"/>
          <w:marBottom w:val="0"/>
          <w:divBdr>
            <w:top w:val="none" w:sz="0" w:space="0" w:color="auto"/>
            <w:left w:val="none" w:sz="0" w:space="0" w:color="auto"/>
            <w:bottom w:val="none" w:sz="0" w:space="0" w:color="auto"/>
            <w:right w:val="none" w:sz="0" w:space="0" w:color="auto"/>
          </w:divBdr>
        </w:div>
        <w:div w:id="610864562">
          <w:marLeft w:val="450"/>
          <w:marRight w:val="0"/>
          <w:marTop w:val="0"/>
          <w:marBottom w:val="0"/>
          <w:divBdr>
            <w:top w:val="none" w:sz="0" w:space="0" w:color="auto"/>
            <w:left w:val="none" w:sz="0" w:space="0" w:color="auto"/>
            <w:bottom w:val="none" w:sz="0" w:space="0" w:color="auto"/>
            <w:right w:val="none" w:sz="0" w:space="0" w:color="auto"/>
          </w:divBdr>
        </w:div>
        <w:div w:id="1883864620">
          <w:marLeft w:val="450"/>
          <w:marRight w:val="0"/>
          <w:marTop w:val="0"/>
          <w:marBottom w:val="0"/>
          <w:divBdr>
            <w:top w:val="none" w:sz="0" w:space="0" w:color="auto"/>
            <w:left w:val="none" w:sz="0" w:space="0" w:color="auto"/>
            <w:bottom w:val="none" w:sz="0" w:space="0" w:color="auto"/>
            <w:right w:val="none" w:sz="0" w:space="0" w:color="auto"/>
          </w:divBdr>
        </w:div>
        <w:div w:id="303195808">
          <w:marLeft w:val="0"/>
          <w:marRight w:val="0"/>
          <w:marTop w:val="0"/>
          <w:marBottom w:val="0"/>
          <w:divBdr>
            <w:top w:val="none" w:sz="0" w:space="0" w:color="auto"/>
            <w:left w:val="none" w:sz="0" w:space="0" w:color="auto"/>
            <w:bottom w:val="none" w:sz="0" w:space="0" w:color="auto"/>
            <w:right w:val="none" w:sz="0" w:space="0" w:color="auto"/>
          </w:divBdr>
        </w:div>
        <w:div w:id="611206625">
          <w:marLeft w:val="450"/>
          <w:marRight w:val="0"/>
          <w:marTop w:val="0"/>
          <w:marBottom w:val="0"/>
          <w:divBdr>
            <w:top w:val="none" w:sz="0" w:space="0" w:color="auto"/>
            <w:left w:val="none" w:sz="0" w:space="0" w:color="auto"/>
            <w:bottom w:val="none" w:sz="0" w:space="0" w:color="auto"/>
            <w:right w:val="none" w:sz="0" w:space="0" w:color="auto"/>
          </w:divBdr>
        </w:div>
        <w:div w:id="1985967136">
          <w:marLeft w:val="450"/>
          <w:marRight w:val="0"/>
          <w:marTop w:val="0"/>
          <w:marBottom w:val="0"/>
          <w:divBdr>
            <w:top w:val="none" w:sz="0" w:space="0" w:color="auto"/>
            <w:left w:val="none" w:sz="0" w:space="0" w:color="auto"/>
            <w:bottom w:val="none" w:sz="0" w:space="0" w:color="auto"/>
            <w:right w:val="none" w:sz="0" w:space="0" w:color="auto"/>
          </w:divBdr>
        </w:div>
        <w:div w:id="252057051">
          <w:marLeft w:val="450"/>
          <w:marRight w:val="0"/>
          <w:marTop w:val="0"/>
          <w:marBottom w:val="0"/>
          <w:divBdr>
            <w:top w:val="none" w:sz="0" w:space="0" w:color="auto"/>
            <w:left w:val="none" w:sz="0" w:space="0" w:color="auto"/>
            <w:bottom w:val="none" w:sz="0" w:space="0" w:color="auto"/>
            <w:right w:val="none" w:sz="0" w:space="0" w:color="auto"/>
          </w:divBdr>
        </w:div>
        <w:div w:id="2097506791">
          <w:marLeft w:val="450"/>
          <w:marRight w:val="0"/>
          <w:marTop w:val="0"/>
          <w:marBottom w:val="0"/>
          <w:divBdr>
            <w:top w:val="none" w:sz="0" w:space="0" w:color="auto"/>
            <w:left w:val="none" w:sz="0" w:space="0" w:color="auto"/>
            <w:bottom w:val="none" w:sz="0" w:space="0" w:color="auto"/>
            <w:right w:val="none" w:sz="0" w:space="0" w:color="auto"/>
          </w:divBdr>
        </w:div>
        <w:div w:id="1466243007">
          <w:marLeft w:val="450"/>
          <w:marRight w:val="0"/>
          <w:marTop w:val="0"/>
          <w:marBottom w:val="0"/>
          <w:divBdr>
            <w:top w:val="none" w:sz="0" w:space="0" w:color="auto"/>
            <w:left w:val="none" w:sz="0" w:space="0" w:color="auto"/>
            <w:bottom w:val="none" w:sz="0" w:space="0" w:color="auto"/>
            <w:right w:val="none" w:sz="0" w:space="0" w:color="auto"/>
          </w:divBdr>
        </w:div>
        <w:div w:id="281353103">
          <w:marLeft w:val="450"/>
          <w:marRight w:val="0"/>
          <w:marTop w:val="0"/>
          <w:marBottom w:val="0"/>
          <w:divBdr>
            <w:top w:val="none" w:sz="0" w:space="0" w:color="auto"/>
            <w:left w:val="none" w:sz="0" w:space="0" w:color="auto"/>
            <w:bottom w:val="none" w:sz="0" w:space="0" w:color="auto"/>
            <w:right w:val="none" w:sz="0" w:space="0" w:color="auto"/>
          </w:divBdr>
        </w:div>
        <w:div w:id="990713503">
          <w:marLeft w:val="450"/>
          <w:marRight w:val="0"/>
          <w:marTop w:val="0"/>
          <w:marBottom w:val="0"/>
          <w:divBdr>
            <w:top w:val="none" w:sz="0" w:space="0" w:color="auto"/>
            <w:left w:val="none" w:sz="0" w:space="0" w:color="auto"/>
            <w:bottom w:val="none" w:sz="0" w:space="0" w:color="auto"/>
            <w:right w:val="none" w:sz="0" w:space="0" w:color="auto"/>
          </w:divBdr>
        </w:div>
        <w:div w:id="1536768074">
          <w:marLeft w:val="450"/>
          <w:marRight w:val="0"/>
          <w:marTop w:val="0"/>
          <w:marBottom w:val="0"/>
          <w:divBdr>
            <w:top w:val="none" w:sz="0" w:space="0" w:color="auto"/>
            <w:left w:val="none" w:sz="0" w:space="0" w:color="auto"/>
            <w:bottom w:val="none" w:sz="0" w:space="0" w:color="auto"/>
            <w:right w:val="none" w:sz="0" w:space="0" w:color="auto"/>
          </w:divBdr>
        </w:div>
        <w:div w:id="234240631">
          <w:marLeft w:val="450"/>
          <w:marRight w:val="0"/>
          <w:marTop w:val="0"/>
          <w:marBottom w:val="0"/>
          <w:divBdr>
            <w:top w:val="none" w:sz="0" w:space="0" w:color="auto"/>
            <w:left w:val="none" w:sz="0" w:space="0" w:color="auto"/>
            <w:bottom w:val="none" w:sz="0" w:space="0" w:color="auto"/>
            <w:right w:val="none" w:sz="0" w:space="0" w:color="auto"/>
          </w:divBdr>
        </w:div>
        <w:div w:id="9139640">
          <w:marLeft w:val="450"/>
          <w:marRight w:val="0"/>
          <w:marTop w:val="0"/>
          <w:marBottom w:val="0"/>
          <w:divBdr>
            <w:top w:val="none" w:sz="0" w:space="0" w:color="auto"/>
            <w:left w:val="none" w:sz="0" w:space="0" w:color="auto"/>
            <w:bottom w:val="none" w:sz="0" w:space="0" w:color="auto"/>
            <w:right w:val="none" w:sz="0" w:space="0" w:color="auto"/>
          </w:divBdr>
        </w:div>
        <w:div w:id="1046107680">
          <w:marLeft w:val="450"/>
          <w:marRight w:val="0"/>
          <w:marTop w:val="0"/>
          <w:marBottom w:val="0"/>
          <w:divBdr>
            <w:top w:val="none" w:sz="0" w:space="0" w:color="auto"/>
            <w:left w:val="none" w:sz="0" w:space="0" w:color="auto"/>
            <w:bottom w:val="none" w:sz="0" w:space="0" w:color="auto"/>
            <w:right w:val="none" w:sz="0" w:space="0" w:color="auto"/>
          </w:divBdr>
        </w:div>
        <w:div w:id="684944709">
          <w:marLeft w:val="450"/>
          <w:marRight w:val="0"/>
          <w:marTop w:val="0"/>
          <w:marBottom w:val="0"/>
          <w:divBdr>
            <w:top w:val="none" w:sz="0" w:space="0" w:color="auto"/>
            <w:left w:val="none" w:sz="0" w:space="0" w:color="auto"/>
            <w:bottom w:val="none" w:sz="0" w:space="0" w:color="auto"/>
            <w:right w:val="none" w:sz="0" w:space="0" w:color="auto"/>
          </w:divBdr>
        </w:div>
        <w:div w:id="360713196">
          <w:marLeft w:val="450"/>
          <w:marRight w:val="0"/>
          <w:marTop w:val="0"/>
          <w:marBottom w:val="0"/>
          <w:divBdr>
            <w:top w:val="none" w:sz="0" w:space="0" w:color="auto"/>
            <w:left w:val="none" w:sz="0" w:space="0" w:color="auto"/>
            <w:bottom w:val="none" w:sz="0" w:space="0" w:color="auto"/>
            <w:right w:val="none" w:sz="0" w:space="0" w:color="auto"/>
          </w:divBdr>
        </w:div>
        <w:div w:id="1875073177">
          <w:marLeft w:val="450"/>
          <w:marRight w:val="0"/>
          <w:marTop w:val="0"/>
          <w:marBottom w:val="0"/>
          <w:divBdr>
            <w:top w:val="none" w:sz="0" w:space="0" w:color="auto"/>
            <w:left w:val="none" w:sz="0" w:space="0" w:color="auto"/>
            <w:bottom w:val="none" w:sz="0" w:space="0" w:color="auto"/>
            <w:right w:val="none" w:sz="0" w:space="0" w:color="auto"/>
          </w:divBdr>
        </w:div>
        <w:div w:id="1962372323">
          <w:marLeft w:val="450"/>
          <w:marRight w:val="0"/>
          <w:marTop w:val="0"/>
          <w:marBottom w:val="0"/>
          <w:divBdr>
            <w:top w:val="none" w:sz="0" w:space="0" w:color="auto"/>
            <w:left w:val="none" w:sz="0" w:space="0" w:color="auto"/>
            <w:bottom w:val="none" w:sz="0" w:space="0" w:color="auto"/>
            <w:right w:val="none" w:sz="0" w:space="0" w:color="auto"/>
          </w:divBdr>
        </w:div>
        <w:div w:id="1545947736">
          <w:marLeft w:val="450"/>
          <w:marRight w:val="0"/>
          <w:marTop w:val="0"/>
          <w:marBottom w:val="0"/>
          <w:divBdr>
            <w:top w:val="none" w:sz="0" w:space="0" w:color="auto"/>
            <w:left w:val="none" w:sz="0" w:space="0" w:color="auto"/>
            <w:bottom w:val="none" w:sz="0" w:space="0" w:color="auto"/>
            <w:right w:val="none" w:sz="0" w:space="0" w:color="auto"/>
          </w:divBdr>
        </w:div>
        <w:div w:id="571934464">
          <w:marLeft w:val="450"/>
          <w:marRight w:val="0"/>
          <w:marTop w:val="0"/>
          <w:marBottom w:val="0"/>
          <w:divBdr>
            <w:top w:val="none" w:sz="0" w:space="0" w:color="auto"/>
            <w:left w:val="none" w:sz="0" w:space="0" w:color="auto"/>
            <w:bottom w:val="none" w:sz="0" w:space="0" w:color="auto"/>
            <w:right w:val="none" w:sz="0" w:space="0" w:color="auto"/>
          </w:divBdr>
        </w:div>
        <w:div w:id="92215726">
          <w:marLeft w:val="450"/>
          <w:marRight w:val="0"/>
          <w:marTop w:val="0"/>
          <w:marBottom w:val="0"/>
          <w:divBdr>
            <w:top w:val="none" w:sz="0" w:space="0" w:color="auto"/>
            <w:left w:val="none" w:sz="0" w:space="0" w:color="auto"/>
            <w:bottom w:val="none" w:sz="0" w:space="0" w:color="auto"/>
            <w:right w:val="none" w:sz="0" w:space="0" w:color="auto"/>
          </w:divBdr>
        </w:div>
        <w:div w:id="964972430">
          <w:marLeft w:val="450"/>
          <w:marRight w:val="0"/>
          <w:marTop w:val="0"/>
          <w:marBottom w:val="0"/>
          <w:divBdr>
            <w:top w:val="none" w:sz="0" w:space="0" w:color="auto"/>
            <w:left w:val="none" w:sz="0" w:space="0" w:color="auto"/>
            <w:bottom w:val="none" w:sz="0" w:space="0" w:color="auto"/>
            <w:right w:val="none" w:sz="0" w:space="0" w:color="auto"/>
          </w:divBdr>
        </w:div>
        <w:div w:id="747112922">
          <w:marLeft w:val="450"/>
          <w:marRight w:val="0"/>
          <w:marTop w:val="0"/>
          <w:marBottom w:val="0"/>
          <w:divBdr>
            <w:top w:val="none" w:sz="0" w:space="0" w:color="auto"/>
            <w:left w:val="none" w:sz="0" w:space="0" w:color="auto"/>
            <w:bottom w:val="none" w:sz="0" w:space="0" w:color="auto"/>
            <w:right w:val="none" w:sz="0" w:space="0" w:color="auto"/>
          </w:divBdr>
        </w:div>
        <w:div w:id="2108767931">
          <w:marLeft w:val="450"/>
          <w:marRight w:val="0"/>
          <w:marTop w:val="0"/>
          <w:marBottom w:val="0"/>
          <w:divBdr>
            <w:top w:val="none" w:sz="0" w:space="0" w:color="auto"/>
            <w:left w:val="none" w:sz="0" w:space="0" w:color="auto"/>
            <w:bottom w:val="none" w:sz="0" w:space="0" w:color="auto"/>
            <w:right w:val="none" w:sz="0" w:space="0" w:color="auto"/>
          </w:divBdr>
        </w:div>
        <w:div w:id="708795182">
          <w:marLeft w:val="450"/>
          <w:marRight w:val="0"/>
          <w:marTop w:val="0"/>
          <w:marBottom w:val="0"/>
          <w:divBdr>
            <w:top w:val="none" w:sz="0" w:space="0" w:color="auto"/>
            <w:left w:val="none" w:sz="0" w:space="0" w:color="auto"/>
            <w:bottom w:val="none" w:sz="0" w:space="0" w:color="auto"/>
            <w:right w:val="none" w:sz="0" w:space="0" w:color="auto"/>
          </w:divBdr>
        </w:div>
        <w:div w:id="286930793">
          <w:marLeft w:val="450"/>
          <w:marRight w:val="0"/>
          <w:marTop w:val="0"/>
          <w:marBottom w:val="0"/>
          <w:divBdr>
            <w:top w:val="none" w:sz="0" w:space="0" w:color="auto"/>
            <w:left w:val="none" w:sz="0" w:space="0" w:color="auto"/>
            <w:bottom w:val="none" w:sz="0" w:space="0" w:color="auto"/>
            <w:right w:val="none" w:sz="0" w:space="0" w:color="auto"/>
          </w:divBdr>
        </w:div>
        <w:div w:id="1569223074">
          <w:marLeft w:val="450"/>
          <w:marRight w:val="0"/>
          <w:marTop w:val="0"/>
          <w:marBottom w:val="0"/>
          <w:divBdr>
            <w:top w:val="none" w:sz="0" w:space="0" w:color="auto"/>
            <w:left w:val="none" w:sz="0" w:space="0" w:color="auto"/>
            <w:bottom w:val="none" w:sz="0" w:space="0" w:color="auto"/>
            <w:right w:val="none" w:sz="0" w:space="0" w:color="auto"/>
          </w:divBdr>
        </w:div>
        <w:div w:id="58677278">
          <w:marLeft w:val="450"/>
          <w:marRight w:val="0"/>
          <w:marTop w:val="0"/>
          <w:marBottom w:val="0"/>
          <w:divBdr>
            <w:top w:val="none" w:sz="0" w:space="0" w:color="auto"/>
            <w:left w:val="none" w:sz="0" w:space="0" w:color="auto"/>
            <w:bottom w:val="none" w:sz="0" w:space="0" w:color="auto"/>
            <w:right w:val="none" w:sz="0" w:space="0" w:color="auto"/>
          </w:divBdr>
        </w:div>
        <w:div w:id="506597850">
          <w:marLeft w:val="450"/>
          <w:marRight w:val="0"/>
          <w:marTop w:val="0"/>
          <w:marBottom w:val="0"/>
          <w:divBdr>
            <w:top w:val="none" w:sz="0" w:space="0" w:color="auto"/>
            <w:left w:val="none" w:sz="0" w:space="0" w:color="auto"/>
            <w:bottom w:val="none" w:sz="0" w:space="0" w:color="auto"/>
            <w:right w:val="none" w:sz="0" w:space="0" w:color="auto"/>
          </w:divBdr>
        </w:div>
        <w:div w:id="1549956768">
          <w:marLeft w:val="450"/>
          <w:marRight w:val="0"/>
          <w:marTop w:val="0"/>
          <w:marBottom w:val="0"/>
          <w:divBdr>
            <w:top w:val="none" w:sz="0" w:space="0" w:color="auto"/>
            <w:left w:val="none" w:sz="0" w:space="0" w:color="auto"/>
            <w:bottom w:val="none" w:sz="0" w:space="0" w:color="auto"/>
            <w:right w:val="none" w:sz="0" w:space="0" w:color="auto"/>
          </w:divBdr>
        </w:div>
        <w:div w:id="16665738">
          <w:marLeft w:val="450"/>
          <w:marRight w:val="0"/>
          <w:marTop w:val="0"/>
          <w:marBottom w:val="0"/>
          <w:divBdr>
            <w:top w:val="none" w:sz="0" w:space="0" w:color="auto"/>
            <w:left w:val="none" w:sz="0" w:space="0" w:color="auto"/>
            <w:bottom w:val="none" w:sz="0" w:space="0" w:color="auto"/>
            <w:right w:val="none" w:sz="0" w:space="0" w:color="auto"/>
          </w:divBdr>
        </w:div>
        <w:div w:id="1954053936">
          <w:marLeft w:val="450"/>
          <w:marRight w:val="0"/>
          <w:marTop w:val="0"/>
          <w:marBottom w:val="0"/>
          <w:divBdr>
            <w:top w:val="none" w:sz="0" w:space="0" w:color="auto"/>
            <w:left w:val="none" w:sz="0" w:space="0" w:color="auto"/>
            <w:bottom w:val="none" w:sz="0" w:space="0" w:color="auto"/>
            <w:right w:val="none" w:sz="0" w:space="0" w:color="auto"/>
          </w:divBdr>
        </w:div>
        <w:div w:id="2114398422">
          <w:marLeft w:val="450"/>
          <w:marRight w:val="0"/>
          <w:marTop w:val="0"/>
          <w:marBottom w:val="0"/>
          <w:divBdr>
            <w:top w:val="none" w:sz="0" w:space="0" w:color="auto"/>
            <w:left w:val="none" w:sz="0" w:space="0" w:color="auto"/>
            <w:bottom w:val="none" w:sz="0" w:space="0" w:color="auto"/>
            <w:right w:val="none" w:sz="0" w:space="0" w:color="auto"/>
          </w:divBdr>
        </w:div>
        <w:div w:id="1074426901">
          <w:marLeft w:val="450"/>
          <w:marRight w:val="0"/>
          <w:marTop w:val="0"/>
          <w:marBottom w:val="0"/>
          <w:divBdr>
            <w:top w:val="none" w:sz="0" w:space="0" w:color="auto"/>
            <w:left w:val="none" w:sz="0" w:space="0" w:color="auto"/>
            <w:bottom w:val="none" w:sz="0" w:space="0" w:color="auto"/>
            <w:right w:val="none" w:sz="0" w:space="0" w:color="auto"/>
          </w:divBdr>
        </w:div>
        <w:div w:id="75521916">
          <w:marLeft w:val="450"/>
          <w:marRight w:val="0"/>
          <w:marTop w:val="0"/>
          <w:marBottom w:val="0"/>
          <w:divBdr>
            <w:top w:val="none" w:sz="0" w:space="0" w:color="auto"/>
            <w:left w:val="none" w:sz="0" w:space="0" w:color="auto"/>
            <w:bottom w:val="none" w:sz="0" w:space="0" w:color="auto"/>
            <w:right w:val="none" w:sz="0" w:space="0" w:color="auto"/>
          </w:divBdr>
        </w:div>
        <w:div w:id="1100876636">
          <w:marLeft w:val="450"/>
          <w:marRight w:val="0"/>
          <w:marTop w:val="0"/>
          <w:marBottom w:val="0"/>
          <w:divBdr>
            <w:top w:val="none" w:sz="0" w:space="0" w:color="auto"/>
            <w:left w:val="none" w:sz="0" w:space="0" w:color="auto"/>
            <w:bottom w:val="none" w:sz="0" w:space="0" w:color="auto"/>
            <w:right w:val="none" w:sz="0" w:space="0" w:color="auto"/>
          </w:divBdr>
        </w:div>
        <w:div w:id="1512908810">
          <w:marLeft w:val="450"/>
          <w:marRight w:val="0"/>
          <w:marTop w:val="0"/>
          <w:marBottom w:val="0"/>
          <w:divBdr>
            <w:top w:val="none" w:sz="0" w:space="0" w:color="auto"/>
            <w:left w:val="none" w:sz="0" w:space="0" w:color="auto"/>
            <w:bottom w:val="none" w:sz="0" w:space="0" w:color="auto"/>
            <w:right w:val="none" w:sz="0" w:space="0" w:color="auto"/>
          </w:divBdr>
        </w:div>
        <w:div w:id="143091216">
          <w:marLeft w:val="450"/>
          <w:marRight w:val="0"/>
          <w:marTop w:val="0"/>
          <w:marBottom w:val="0"/>
          <w:divBdr>
            <w:top w:val="none" w:sz="0" w:space="0" w:color="auto"/>
            <w:left w:val="none" w:sz="0" w:space="0" w:color="auto"/>
            <w:bottom w:val="none" w:sz="0" w:space="0" w:color="auto"/>
            <w:right w:val="none" w:sz="0" w:space="0" w:color="auto"/>
          </w:divBdr>
        </w:div>
        <w:div w:id="219943431">
          <w:marLeft w:val="450"/>
          <w:marRight w:val="0"/>
          <w:marTop w:val="0"/>
          <w:marBottom w:val="0"/>
          <w:divBdr>
            <w:top w:val="none" w:sz="0" w:space="0" w:color="auto"/>
            <w:left w:val="none" w:sz="0" w:space="0" w:color="auto"/>
            <w:bottom w:val="none" w:sz="0" w:space="0" w:color="auto"/>
            <w:right w:val="none" w:sz="0" w:space="0" w:color="auto"/>
          </w:divBdr>
        </w:div>
        <w:div w:id="625238416">
          <w:marLeft w:val="450"/>
          <w:marRight w:val="0"/>
          <w:marTop w:val="0"/>
          <w:marBottom w:val="0"/>
          <w:divBdr>
            <w:top w:val="none" w:sz="0" w:space="0" w:color="auto"/>
            <w:left w:val="none" w:sz="0" w:space="0" w:color="auto"/>
            <w:bottom w:val="none" w:sz="0" w:space="0" w:color="auto"/>
            <w:right w:val="none" w:sz="0" w:space="0" w:color="auto"/>
          </w:divBdr>
        </w:div>
        <w:div w:id="39323574">
          <w:marLeft w:val="450"/>
          <w:marRight w:val="0"/>
          <w:marTop w:val="0"/>
          <w:marBottom w:val="0"/>
          <w:divBdr>
            <w:top w:val="none" w:sz="0" w:space="0" w:color="auto"/>
            <w:left w:val="none" w:sz="0" w:space="0" w:color="auto"/>
            <w:bottom w:val="none" w:sz="0" w:space="0" w:color="auto"/>
            <w:right w:val="none" w:sz="0" w:space="0" w:color="auto"/>
          </w:divBdr>
        </w:div>
        <w:div w:id="1455060642">
          <w:marLeft w:val="450"/>
          <w:marRight w:val="0"/>
          <w:marTop w:val="0"/>
          <w:marBottom w:val="0"/>
          <w:divBdr>
            <w:top w:val="none" w:sz="0" w:space="0" w:color="auto"/>
            <w:left w:val="none" w:sz="0" w:space="0" w:color="auto"/>
            <w:bottom w:val="none" w:sz="0" w:space="0" w:color="auto"/>
            <w:right w:val="none" w:sz="0" w:space="0" w:color="auto"/>
          </w:divBdr>
        </w:div>
        <w:div w:id="1571426847">
          <w:marLeft w:val="450"/>
          <w:marRight w:val="0"/>
          <w:marTop w:val="0"/>
          <w:marBottom w:val="0"/>
          <w:divBdr>
            <w:top w:val="none" w:sz="0" w:space="0" w:color="auto"/>
            <w:left w:val="none" w:sz="0" w:space="0" w:color="auto"/>
            <w:bottom w:val="none" w:sz="0" w:space="0" w:color="auto"/>
            <w:right w:val="none" w:sz="0" w:space="0" w:color="auto"/>
          </w:divBdr>
        </w:div>
        <w:div w:id="700521976">
          <w:marLeft w:val="450"/>
          <w:marRight w:val="0"/>
          <w:marTop w:val="0"/>
          <w:marBottom w:val="0"/>
          <w:divBdr>
            <w:top w:val="none" w:sz="0" w:space="0" w:color="auto"/>
            <w:left w:val="none" w:sz="0" w:space="0" w:color="auto"/>
            <w:bottom w:val="none" w:sz="0" w:space="0" w:color="auto"/>
            <w:right w:val="none" w:sz="0" w:space="0" w:color="auto"/>
          </w:divBdr>
        </w:div>
        <w:div w:id="1258322246">
          <w:marLeft w:val="450"/>
          <w:marRight w:val="0"/>
          <w:marTop w:val="0"/>
          <w:marBottom w:val="0"/>
          <w:divBdr>
            <w:top w:val="none" w:sz="0" w:space="0" w:color="auto"/>
            <w:left w:val="none" w:sz="0" w:space="0" w:color="auto"/>
            <w:bottom w:val="none" w:sz="0" w:space="0" w:color="auto"/>
            <w:right w:val="none" w:sz="0" w:space="0" w:color="auto"/>
          </w:divBdr>
        </w:div>
        <w:div w:id="714813730">
          <w:marLeft w:val="450"/>
          <w:marRight w:val="0"/>
          <w:marTop w:val="0"/>
          <w:marBottom w:val="0"/>
          <w:divBdr>
            <w:top w:val="none" w:sz="0" w:space="0" w:color="auto"/>
            <w:left w:val="none" w:sz="0" w:space="0" w:color="auto"/>
            <w:bottom w:val="none" w:sz="0" w:space="0" w:color="auto"/>
            <w:right w:val="none" w:sz="0" w:space="0" w:color="auto"/>
          </w:divBdr>
        </w:div>
        <w:div w:id="204416811">
          <w:marLeft w:val="450"/>
          <w:marRight w:val="0"/>
          <w:marTop w:val="0"/>
          <w:marBottom w:val="0"/>
          <w:divBdr>
            <w:top w:val="none" w:sz="0" w:space="0" w:color="auto"/>
            <w:left w:val="none" w:sz="0" w:space="0" w:color="auto"/>
            <w:bottom w:val="none" w:sz="0" w:space="0" w:color="auto"/>
            <w:right w:val="none" w:sz="0" w:space="0" w:color="auto"/>
          </w:divBdr>
        </w:div>
        <w:div w:id="914317301">
          <w:marLeft w:val="450"/>
          <w:marRight w:val="0"/>
          <w:marTop w:val="0"/>
          <w:marBottom w:val="0"/>
          <w:divBdr>
            <w:top w:val="none" w:sz="0" w:space="0" w:color="auto"/>
            <w:left w:val="none" w:sz="0" w:space="0" w:color="auto"/>
            <w:bottom w:val="none" w:sz="0" w:space="0" w:color="auto"/>
            <w:right w:val="none" w:sz="0" w:space="0" w:color="auto"/>
          </w:divBdr>
        </w:div>
        <w:div w:id="1509368535">
          <w:marLeft w:val="450"/>
          <w:marRight w:val="0"/>
          <w:marTop w:val="0"/>
          <w:marBottom w:val="0"/>
          <w:divBdr>
            <w:top w:val="none" w:sz="0" w:space="0" w:color="auto"/>
            <w:left w:val="none" w:sz="0" w:space="0" w:color="auto"/>
            <w:bottom w:val="none" w:sz="0" w:space="0" w:color="auto"/>
            <w:right w:val="none" w:sz="0" w:space="0" w:color="auto"/>
          </w:divBdr>
        </w:div>
        <w:div w:id="786238201">
          <w:marLeft w:val="0"/>
          <w:marRight w:val="0"/>
          <w:marTop w:val="0"/>
          <w:marBottom w:val="0"/>
          <w:divBdr>
            <w:top w:val="none" w:sz="0" w:space="0" w:color="auto"/>
            <w:left w:val="none" w:sz="0" w:space="0" w:color="auto"/>
            <w:bottom w:val="none" w:sz="0" w:space="0" w:color="auto"/>
            <w:right w:val="none" w:sz="0" w:space="0" w:color="auto"/>
          </w:divBdr>
        </w:div>
        <w:div w:id="216666267">
          <w:marLeft w:val="450"/>
          <w:marRight w:val="0"/>
          <w:marTop w:val="0"/>
          <w:marBottom w:val="0"/>
          <w:divBdr>
            <w:top w:val="none" w:sz="0" w:space="0" w:color="auto"/>
            <w:left w:val="none" w:sz="0" w:space="0" w:color="auto"/>
            <w:bottom w:val="none" w:sz="0" w:space="0" w:color="auto"/>
            <w:right w:val="none" w:sz="0" w:space="0" w:color="auto"/>
          </w:divBdr>
        </w:div>
        <w:div w:id="114982433">
          <w:marLeft w:val="450"/>
          <w:marRight w:val="0"/>
          <w:marTop w:val="0"/>
          <w:marBottom w:val="0"/>
          <w:divBdr>
            <w:top w:val="none" w:sz="0" w:space="0" w:color="auto"/>
            <w:left w:val="none" w:sz="0" w:space="0" w:color="auto"/>
            <w:bottom w:val="none" w:sz="0" w:space="0" w:color="auto"/>
            <w:right w:val="none" w:sz="0" w:space="0" w:color="auto"/>
          </w:divBdr>
        </w:div>
        <w:div w:id="1757748494">
          <w:marLeft w:val="450"/>
          <w:marRight w:val="0"/>
          <w:marTop w:val="0"/>
          <w:marBottom w:val="0"/>
          <w:divBdr>
            <w:top w:val="none" w:sz="0" w:space="0" w:color="auto"/>
            <w:left w:val="none" w:sz="0" w:space="0" w:color="auto"/>
            <w:bottom w:val="none" w:sz="0" w:space="0" w:color="auto"/>
            <w:right w:val="none" w:sz="0" w:space="0" w:color="auto"/>
          </w:divBdr>
        </w:div>
        <w:div w:id="811630147">
          <w:marLeft w:val="450"/>
          <w:marRight w:val="0"/>
          <w:marTop w:val="0"/>
          <w:marBottom w:val="0"/>
          <w:divBdr>
            <w:top w:val="none" w:sz="0" w:space="0" w:color="auto"/>
            <w:left w:val="none" w:sz="0" w:space="0" w:color="auto"/>
            <w:bottom w:val="none" w:sz="0" w:space="0" w:color="auto"/>
            <w:right w:val="none" w:sz="0" w:space="0" w:color="auto"/>
          </w:divBdr>
        </w:div>
        <w:div w:id="2013724700">
          <w:marLeft w:val="450"/>
          <w:marRight w:val="0"/>
          <w:marTop w:val="0"/>
          <w:marBottom w:val="0"/>
          <w:divBdr>
            <w:top w:val="none" w:sz="0" w:space="0" w:color="auto"/>
            <w:left w:val="none" w:sz="0" w:space="0" w:color="auto"/>
            <w:bottom w:val="none" w:sz="0" w:space="0" w:color="auto"/>
            <w:right w:val="none" w:sz="0" w:space="0" w:color="auto"/>
          </w:divBdr>
        </w:div>
        <w:div w:id="967659088">
          <w:marLeft w:val="450"/>
          <w:marRight w:val="0"/>
          <w:marTop w:val="0"/>
          <w:marBottom w:val="0"/>
          <w:divBdr>
            <w:top w:val="none" w:sz="0" w:space="0" w:color="auto"/>
            <w:left w:val="none" w:sz="0" w:space="0" w:color="auto"/>
            <w:bottom w:val="none" w:sz="0" w:space="0" w:color="auto"/>
            <w:right w:val="none" w:sz="0" w:space="0" w:color="auto"/>
          </w:divBdr>
        </w:div>
        <w:div w:id="1660693186">
          <w:marLeft w:val="450"/>
          <w:marRight w:val="0"/>
          <w:marTop w:val="0"/>
          <w:marBottom w:val="0"/>
          <w:divBdr>
            <w:top w:val="none" w:sz="0" w:space="0" w:color="auto"/>
            <w:left w:val="none" w:sz="0" w:space="0" w:color="auto"/>
            <w:bottom w:val="none" w:sz="0" w:space="0" w:color="auto"/>
            <w:right w:val="none" w:sz="0" w:space="0" w:color="auto"/>
          </w:divBdr>
        </w:div>
        <w:div w:id="1527911010">
          <w:marLeft w:val="450"/>
          <w:marRight w:val="0"/>
          <w:marTop w:val="0"/>
          <w:marBottom w:val="0"/>
          <w:divBdr>
            <w:top w:val="none" w:sz="0" w:space="0" w:color="auto"/>
            <w:left w:val="none" w:sz="0" w:space="0" w:color="auto"/>
            <w:bottom w:val="none" w:sz="0" w:space="0" w:color="auto"/>
            <w:right w:val="none" w:sz="0" w:space="0" w:color="auto"/>
          </w:divBdr>
        </w:div>
        <w:div w:id="1246501645">
          <w:marLeft w:val="450"/>
          <w:marRight w:val="0"/>
          <w:marTop w:val="0"/>
          <w:marBottom w:val="0"/>
          <w:divBdr>
            <w:top w:val="none" w:sz="0" w:space="0" w:color="auto"/>
            <w:left w:val="none" w:sz="0" w:space="0" w:color="auto"/>
            <w:bottom w:val="none" w:sz="0" w:space="0" w:color="auto"/>
            <w:right w:val="none" w:sz="0" w:space="0" w:color="auto"/>
          </w:divBdr>
        </w:div>
        <w:div w:id="1459496332">
          <w:marLeft w:val="450"/>
          <w:marRight w:val="0"/>
          <w:marTop w:val="0"/>
          <w:marBottom w:val="0"/>
          <w:divBdr>
            <w:top w:val="none" w:sz="0" w:space="0" w:color="auto"/>
            <w:left w:val="none" w:sz="0" w:space="0" w:color="auto"/>
            <w:bottom w:val="none" w:sz="0" w:space="0" w:color="auto"/>
            <w:right w:val="none" w:sz="0" w:space="0" w:color="auto"/>
          </w:divBdr>
        </w:div>
        <w:div w:id="1862089225">
          <w:marLeft w:val="450"/>
          <w:marRight w:val="0"/>
          <w:marTop w:val="0"/>
          <w:marBottom w:val="0"/>
          <w:divBdr>
            <w:top w:val="none" w:sz="0" w:space="0" w:color="auto"/>
            <w:left w:val="none" w:sz="0" w:space="0" w:color="auto"/>
            <w:bottom w:val="none" w:sz="0" w:space="0" w:color="auto"/>
            <w:right w:val="none" w:sz="0" w:space="0" w:color="auto"/>
          </w:divBdr>
        </w:div>
        <w:div w:id="1944874146">
          <w:marLeft w:val="450"/>
          <w:marRight w:val="0"/>
          <w:marTop w:val="0"/>
          <w:marBottom w:val="0"/>
          <w:divBdr>
            <w:top w:val="none" w:sz="0" w:space="0" w:color="auto"/>
            <w:left w:val="none" w:sz="0" w:space="0" w:color="auto"/>
            <w:bottom w:val="none" w:sz="0" w:space="0" w:color="auto"/>
            <w:right w:val="none" w:sz="0" w:space="0" w:color="auto"/>
          </w:divBdr>
        </w:div>
        <w:div w:id="844707058">
          <w:marLeft w:val="450"/>
          <w:marRight w:val="0"/>
          <w:marTop w:val="0"/>
          <w:marBottom w:val="0"/>
          <w:divBdr>
            <w:top w:val="none" w:sz="0" w:space="0" w:color="auto"/>
            <w:left w:val="none" w:sz="0" w:space="0" w:color="auto"/>
            <w:bottom w:val="none" w:sz="0" w:space="0" w:color="auto"/>
            <w:right w:val="none" w:sz="0" w:space="0" w:color="auto"/>
          </w:divBdr>
        </w:div>
        <w:div w:id="868374124">
          <w:marLeft w:val="450"/>
          <w:marRight w:val="0"/>
          <w:marTop w:val="0"/>
          <w:marBottom w:val="0"/>
          <w:divBdr>
            <w:top w:val="none" w:sz="0" w:space="0" w:color="auto"/>
            <w:left w:val="none" w:sz="0" w:space="0" w:color="auto"/>
            <w:bottom w:val="none" w:sz="0" w:space="0" w:color="auto"/>
            <w:right w:val="none" w:sz="0" w:space="0" w:color="auto"/>
          </w:divBdr>
        </w:div>
        <w:div w:id="468936743">
          <w:marLeft w:val="450"/>
          <w:marRight w:val="0"/>
          <w:marTop w:val="0"/>
          <w:marBottom w:val="0"/>
          <w:divBdr>
            <w:top w:val="none" w:sz="0" w:space="0" w:color="auto"/>
            <w:left w:val="none" w:sz="0" w:space="0" w:color="auto"/>
            <w:bottom w:val="none" w:sz="0" w:space="0" w:color="auto"/>
            <w:right w:val="none" w:sz="0" w:space="0" w:color="auto"/>
          </w:divBdr>
        </w:div>
        <w:div w:id="951983582">
          <w:marLeft w:val="450"/>
          <w:marRight w:val="0"/>
          <w:marTop w:val="0"/>
          <w:marBottom w:val="0"/>
          <w:divBdr>
            <w:top w:val="none" w:sz="0" w:space="0" w:color="auto"/>
            <w:left w:val="none" w:sz="0" w:space="0" w:color="auto"/>
            <w:bottom w:val="none" w:sz="0" w:space="0" w:color="auto"/>
            <w:right w:val="none" w:sz="0" w:space="0" w:color="auto"/>
          </w:divBdr>
        </w:div>
        <w:div w:id="1292325940">
          <w:marLeft w:val="450"/>
          <w:marRight w:val="0"/>
          <w:marTop w:val="0"/>
          <w:marBottom w:val="0"/>
          <w:divBdr>
            <w:top w:val="none" w:sz="0" w:space="0" w:color="auto"/>
            <w:left w:val="none" w:sz="0" w:space="0" w:color="auto"/>
            <w:bottom w:val="none" w:sz="0" w:space="0" w:color="auto"/>
            <w:right w:val="none" w:sz="0" w:space="0" w:color="auto"/>
          </w:divBdr>
        </w:div>
        <w:div w:id="26832190">
          <w:marLeft w:val="450"/>
          <w:marRight w:val="0"/>
          <w:marTop w:val="0"/>
          <w:marBottom w:val="0"/>
          <w:divBdr>
            <w:top w:val="none" w:sz="0" w:space="0" w:color="auto"/>
            <w:left w:val="none" w:sz="0" w:space="0" w:color="auto"/>
            <w:bottom w:val="none" w:sz="0" w:space="0" w:color="auto"/>
            <w:right w:val="none" w:sz="0" w:space="0" w:color="auto"/>
          </w:divBdr>
        </w:div>
        <w:div w:id="470245135">
          <w:marLeft w:val="450"/>
          <w:marRight w:val="0"/>
          <w:marTop w:val="0"/>
          <w:marBottom w:val="0"/>
          <w:divBdr>
            <w:top w:val="none" w:sz="0" w:space="0" w:color="auto"/>
            <w:left w:val="none" w:sz="0" w:space="0" w:color="auto"/>
            <w:bottom w:val="none" w:sz="0" w:space="0" w:color="auto"/>
            <w:right w:val="none" w:sz="0" w:space="0" w:color="auto"/>
          </w:divBdr>
        </w:div>
        <w:div w:id="1576628168">
          <w:marLeft w:val="450"/>
          <w:marRight w:val="0"/>
          <w:marTop w:val="0"/>
          <w:marBottom w:val="0"/>
          <w:divBdr>
            <w:top w:val="none" w:sz="0" w:space="0" w:color="auto"/>
            <w:left w:val="none" w:sz="0" w:space="0" w:color="auto"/>
            <w:bottom w:val="none" w:sz="0" w:space="0" w:color="auto"/>
            <w:right w:val="none" w:sz="0" w:space="0" w:color="auto"/>
          </w:divBdr>
        </w:div>
        <w:div w:id="2029208881">
          <w:marLeft w:val="450"/>
          <w:marRight w:val="0"/>
          <w:marTop w:val="0"/>
          <w:marBottom w:val="0"/>
          <w:divBdr>
            <w:top w:val="none" w:sz="0" w:space="0" w:color="auto"/>
            <w:left w:val="none" w:sz="0" w:space="0" w:color="auto"/>
            <w:bottom w:val="none" w:sz="0" w:space="0" w:color="auto"/>
            <w:right w:val="none" w:sz="0" w:space="0" w:color="auto"/>
          </w:divBdr>
        </w:div>
        <w:div w:id="1920407593">
          <w:marLeft w:val="450"/>
          <w:marRight w:val="0"/>
          <w:marTop w:val="0"/>
          <w:marBottom w:val="0"/>
          <w:divBdr>
            <w:top w:val="none" w:sz="0" w:space="0" w:color="auto"/>
            <w:left w:val="none" w:sz="0" w:space="0" w:color="auto"/>
            <w:bottom w:val="none" w:sz="0" w:space="0" w:color="auto"/>
            <w:right w:val="none" w:sz="0" w:space="0" w:color="auto"/>
          </w:divBdr>
        </w:div>
        <w:div w:id="1841121317">
          <w:marLeft w:val="450"/>
          <w:marRight w:val="0"/>
          <w:marTop w:val="0"/>
          <w:marBottom w:val="0"/>
          <w:divBdr>
            <w:top w:val="none" w:sz="0" w:space="0" w:color="auto"/>
            <w:left w:val="none" w:sz="0" w:space="0" w:color="auto"/>
            <w:bottom w:val="none" w:sz="0" w:space="0" w:color="auto"/>
            <w:right w:val="none" w:sz="0" w:space="0" w:color="auto"/>
          </w:divBdr>
        </w:div>
        <w:div w:id="1120413032">
          <w:marLeft w:val="450"/>
          <w:marRight w:val="0"/>
          <w:marTop w:val="0"/>
          <w:marBottom w:val="0"/>
          <w:divBdr>
            <w:top w:val="none" w:sz="0" w:space="0" w:color="auto"/>
            <w:left w:val="none" w:sz="0" w:space="0" w:color="auto"/>
            <w:bottom w:val="none" w:sz="0" w:space="0" w:color="auto"/>
            <w:right w:val="none" w:sz="0" w:space="0" w:color="auto"/>
          </w:divBdr>
        </w:div>
        <w:div w:id="297689500">
          <w:marLeft w:val="450"/>
          <w:marRight w:val="0"/>
          <w:marTop w:val="0"/>
          <w:marBottom w:val="0"/>
          <w:divBdr>
            <w:top w:val="none" w:sz="0" w:space="0" w:color="auto"/>
            <w:left w:val="none" w:sz="0" w:space="0" w:color="auto"/>
            <w:bottom w:val="none" w:sz="0" w:space="0" w:color="auto"/>
            <w:right w:val="none" w:sz="0" w:space="0" w:color="auto"/>
          </w:divBdr>
        </w:div>
        <w:div w:id="806050262">
          <w:marLeft w:val="450"/>
          <w:marRight w:val="0"/>
          <w:marTop w:val="0"/>
          <w:marBottom w:val="0"/>
          <w:divBdr>
            <w:top w:val="none" w:sz="0" w:space="0" w:color="auto"/>
            <w:left w:val="none" w:sz="0" w:space="0" w:color="auto"/>
            <w:bottom w:val="none" w:sz="0" w:space="0" w:color="auto"/>
            <w:right w:val="none" w:sz="0" w:space="0" w:color="auto"/>
          </w:divBdr>
        </w:div>
        <w:div w:id="2138449521">
          <w:marLeft w:val="450"/>
          <w:marRight w:val="0"/>
          <w:marTop w:val="0"/>
          <w:marBottom w:val="0"/>
          <w:divBdr>
            <w:top w:val="none" w:sz="0" w:space="0" w:color="auto"/>
            <w:left w:val="none" w:sz="0" w:space="0" w:color="auto"/>
            <w:bottom w:val="none" w:sz="0" w:space="0" w:color="auto"/>
            <w:right w:val="none" w:sz="0" w:space="0" w:color="auto"/>
          </w:divBdr>
        </w:div>
        <w:div w:id="1602882388">
          <w:marLeft w:val="450"/>
          <w:marRight w:val="0"/>
          <w:marTop w:val="0"/>
          <w:marBottom w:val="0"/>
          <w:divBdr>
            <w:top w:val="none" w:sz="0" w:space="0" w:color="auto"/>
            <w:left w:val="none" w:sz="0" w:space="0" w:color="auto"/>
            <w:bottom w:val="none" w:sz="0" w:space="0" w:color="auto"/>
            <w:right w:val="none" w:sz="0" w:space="0" w:color="auto"/>
          </w:divBdr>
        </w:div>
        <w:div w:id="799884211">
          <w:marLeft w:val="450"/>
          <w:marRight w:val="0"/>
          <w:marTop w:val="0"/>
          <w:marBottom w:val="0"/>
          <w:divBdr>
            <w:top w:val="none" w:sz="0" w:space="0" w:color="auto"/>
            <w:left w:val="none" w:sz="0" w:space="0" w:color="auto"/>
            <w:bottom w:val="none" w:sz="0" w:space="0" w:color="auto"/>
            <w:right w:val="none" w:sz="0" w:space="0" w:color="auto"/>
          </w:divBdr>
        </w:div>
        <w:div w:id="871965167">
          <w:marLeft w:val="450"/>
          <w:marRight w:val="0"/>
          <w:marTop w:val="0"/>
          <w:marBottom w:val="0"/>
          <w:divBdr>
            <w:top w:val="none" w:sz="0" w:space="0" w:color="auto"/>
            <w:left w:val="none" w:sz="0" w:space="0" w:color="auto"/>
            <w:bottom w:val="none" w:sz="0" w:space="0" w:color="auto"/>
            <w:right w:val="none" w:sz="0" w:space="0" w:color="auto"/>
          </w:divBdr>
        </w:div>
        <w:div w:id="1510178154">
          <w:marLeft w:val="450"/>
          <w:marRight w:val="0"/>
          <w:marTop w:val="0"/>
          <w:marBottom w:val="0"/>
          <w:divBdr>
            <w:top w:val="none" w:sz="0" w:space="0" w:color="auto"/>
            <w:left w:val="none" w:sz="0" w:space="0" w:color="auto"/>
            <w:bottom w:val="none" w:sz="0" w:space="0" w:color="auto"/>
            <w:right w:val="none" w:sz="0" w:space="0" w:color="auto"/>
          </w:divBdr>
        </w:div>
        <w:div w:id="1732382759">
          <w:marLeft w:val="450"/>
          <w:marRight w:val="0"/>
          <w:marTop w:val="0"/>
          <w:marBottom w:val="0"/>
          <w:divBdr>
            <w:top w:val="none" w:sz="0" w:space="0" w:color="auto"/>
            <w:left w:val="none" w:sz="0" w:space="0" w:color="auto"/>
            <w:bottom w:val="none" w:sz="0" w:space="0" w:color="auto"/>
            <w:right w:val="none" w:sz="0" w:space="0" w:color="auto"/>
          </w:divBdr>
        </w:div>
        <w:div w:id="770395211">
          <w:marLeft w:val="450"/>
          <w:marRight w:val="0"/>
          <w:marTop w:val="0"/>
          <w:marBottom w:val="0"/>
          <w:divBdr>
            <w:top w:val="none" w:sz="0" w:space="0" w:color="auto"/>
            <w:left w:val="none" w:sz="0" w:space="0" w:color="auto"/>
            <w:bottom w:val="none" w:sz="0" w:space="0" w:color="auto"/>
            <w:right w:val="none" w:sz="0" w:space="0" w:color="auto"/>
          </w:divBdr>
        </w:div>
        <w:div w:id="1701013097">
          <w:marLeft w:val="450"/>
          <w:marRight w:val="0"/>
          <w:marTop w:val="0"/>
          <w:marBottom w:val="0"/>
          <w:divBdr>
            <w:top w:val="none" w:sz="0" w:space="0" w:color="auto"/>
            <w:left w:val="none" w:sz="0" w:space="0" w:color="auto"/>
            <w:bottom w:val="none" w:sz="0" w:space="0" w:color="auto"/>
            <w:right w:val="none" w:sz="0" w:space="0" w:color="auto"/>
          </w:divBdr>
        </w:div>
        <w:div w:id="1720131969">
          <w:marLeft w:val="450"/>
          <w:marRight w:val="0"/>
          <w:marTop w:val="0"/>
          <w:marBottom w:val="0"/>
          <w:divBdr>
            <w:top w:val="none" w:sz="0" w:space="0" w:color="auto"/>
            <w:left w:val="none" w:sz="0" w:space="0" w:color="auto"/>
            <w:bottom w:val="none" w:sz="0" w:space="0" w:color="auto"/>
            <w:right w:val="none" w:sz="0" w:space="0" w:color="auto"/>
          </w:divBdr>
        </w:div>
        <w:div w:id="1447894237">
          <w:marLeft w:val="0"/>
          <w:marRight w:val="0"/>
          <w:marTop w:val="0"/>
          <w:marBottom w:val="0"/>
          <w:divBdr>
            <w:top w:val="none" w:sz="0" w:space="0" w:color="auto"/>
            <w:left w:val="none" w:sz="0" w:space="0" w:color="auto"/>
            <w:bottom w:val="none" w:sz="0" w:space="0" w:color="auto"/>
            <w:right w:val="none" w:sz="0" w:space="0" w:color="auto"/>
          </w:divBdr>
        </w:div>
        <w:div w:id="1489325311">
          <w:marLeft w:val="450"/>
          <w:marRight w:val="0"/>
          <w:marTop w:val="0"/>
          <w:marBottom w:val="0"/>
          <w:divBdr>
            <w:top w:val="none" w:sz="0" w:space="0" w:color="auto"/>
            <w:left w:val="none" w:sz="0" w:space="0" w:color="auto"/>
            <w:bottom w:val="none" w:sz="0" w:space="0" w:color="auto"/>
            <w:right w:val="none" w:sz="0" w:space="0" w:color="auto"/>
          </w:divBdr>
        </w:div>
        <w:div w:id="2102874680">
          <w:marLeft w:val="450"/>
          <w:marRight w:val="0"/>
          <w:marTop w:val="0"/>
          <w:marBottom w:val="0"/>
          <w:divBdr>
            <w:top w:val="none" w:sz="0" w:space="0" w:color="auto"/>
            <w:left w:val="none" w:sz="0" w:space="0" w:color="auto"/>
            <w:bottom w:val="none" w:sz="0" w:space="0" w:color="auto"/>
            <w:right w:val="none" w:sz="0" w:space="0" w:color="auto"/>
          </w:divBdr>
        </w:div>
        <w:div w:id="1128352581">
          <w:marLeft w:val="450"/>
          <w:marRight w:val="0"/>
          <w:marTop w:val="0"/>
          <w:marBottom w:val="0"/>
          <w:divBdr>
            <w:top w:val="none" w:sz="0" w:space="0" w:color="auto"/>
            <w:left w:val="none" w:sz="0" w:space="0" w:color="auto"/>
            <w:bottom w:val="none" w:sz="0" w:space="0" w:color="auto"/>
            <w:right w:val="none" w:sz="0" w:space="0" w:color="auto"/>
          </w:divBdr>
        </w:div>
        <w:div w:id="589437610">
          <w:marLeft w:val="450"/>
          <w:marRight w:val="0"/>
          <w:marTop w:val="0"/>
          <w:marBottom w:val="0"/>
          <w:divBdr>
            <w:top w:val="none" w:sz="0" w:space="0" w:color="auto"/>
            <w:left w:val="none" w:sz="0" w:space="0" w:color="auto"/>
            <w:bottom w:val="none" w:sz="0" w:space="0" w:color="auto"/>
            <w:right w:val="none" w:sz="0" w:space="0" w:color="auto"/>
          </w:divBdr>
        </w:div>
        <w:div w:id="1782071000">
          <w:marLeft w:val="450"/>
          <w:marRight w:val="0"/>
          <w:marTop w:val="0"/>
          <w:marBottom w:val="0"/>
          <w:divBdr>
            <w:top w:val="none" w:sz="0" w:space="0" w:color="auto"/>
            <w:left w:val="none" w:sz="0" w:space="0" w:color="auto"/>
            <w:bottom w:val="none" w:sz="0" w:space="0" w:color="auto"/>
            <w:right w:val="none" w:sz="0" w:space="0" w:color="auto"/>
          </w:divBdr>
        </w:div>
        <w:div w:id="2080128539">
          <w:marLeft w:val="450"/>
          <w:marRight w:val="0"/>
          <w:marTop w:val="0"/>
          <w:marBottom w:val="0"/>
          <w:divBdr>
            <w:top w:val="none" w:sz="0" w:space="0" w:color="auto"/>
            <w:left w:val="none" w:sz="0" w:space="0" w:color="auto"/>
            <w:bottom w:val="none" w:sz="0" w:space="0" w:color="auto"/>
            <w:right w:val="none" w:sz="0" w:space="0" w:color="auto"/>
          </w:divBdr>
        </w:div>
        <w:div w:id="563564377">
          <w:marLeft w:val="450"/>
          <w:marRight w:val="0"/>
          <w:marTop w:val="0"/>
          <w:marBottom w:val="0"/>
          <w:divBdr>
            <w:top w:val="none" w:sz="0" w:space="0" w:color="auto"/>
            <w:left w:val="none" w:sz="0" w:space="0" w:color="auto"/>
            <w:bottom w:val="none" w:sz="0" w:space="0" w:color="auto"/>
            <w:right w:val="none" w:sz="0" w:space="0" w:color="auto"/>
          </w:divBdr>
        </w:div>
        <w:div w:id="674503898">
          <w:marLeft w:val="450"/>
          <w:marRight w:val="0"/>
          <w:marTop w:val="0"/>
          <w:marBottom w:val="0"/>
          <w:divBdr>
            <w:top w:val="none" w:sz="0" w:space="0" w:color="auto"/>
            <w:left w:val="none" w:sz="0" w:space="0" w:color="auto"/>
            <w:bottom w:val="none" w:sz="0" w:space="0" w:color="auto"/>
            <w:right w:val="none" w:sz="0" w:space="0" w:color="auto"/>
          </w:divBdr>
        </w:div>
        <w:div w:id="1420517229">
          <w:marLeft w:val="450"/>
          <w:marRight w:val="0"/>
          <w:marTop w:val="0"/>
          <w:marBottom w:val="0"/>
          <w:divBdr>
            <w:top w:val="none" w:sz="0" w:space="0" w:color="auto"/>
            <w:left w:val="none" w:sz="0" w:space="0" w:color="auto"/>
            <w:bottom w:val="none" w:sz="0" w:space="0" w:color="auto"/>
            <w:right w:val="none" w:sz="0" w:space="0" w:color="auto"/>
          </w:divBdr>
        </w:div>
        <w:div w:id="1874729891">
          <w:marLeft w:val="450"/>
          <w:marRight w:val="0"/>
          <w:marTop w:val="0"/>
          <w:marBottom w:val="0"/>
          <w:divBdr>
            <w:top w:val="none" w:sz="0" w:space="0" w:color="auto"/>
            <w:left w:val="none" w:sz="0" w:space="0" w:color="auto"/>
            <w:bottom w:val="none" w:sz="0" w:space="0" w:color="auto"/>
            <w:right w:val="none" w:sz="0" w:space="0" w:color="auto"/>
          </w:divBdr>
        </w:div>
        <w:div w:id="1137994647">
          <w:marLeft w:val="450"/>
          <w:marRight w:val="0"/>
          <w:marTop w:val="0"/>
          <w:marBottom w:val="0"/>
          <w:divBdr>
            <w:top w:val="none" w:sz="0" w:space="0" w:color="auto"/>
            <w:left w:val="none" w:sz="0" w:space="0" w:color="auto"/>
            <w:bottom w:val="none" w:sz="0" w:space="0" w:color="auto"/>
            <w:right w:val="none" w:sz="0" w:space="0" w:color="auto"/>
          </w:divBdr>
        </w:div>
        <w:div w:id="967783575">
          <w:marLeft w:val="450"/>
          <w:marRight w:val="0"/>
          <w:marTop w:val="0"/>
          <w:marBottom w:val="0"/>
          <w:divBdr>
            <w:top w:val="none" w:sz="0" w:space="0" w:color="auto"/>
            <w:left w:val="none" w:sz="0" w:space="0" w:color="auto"/>
            <w:bottom w:val="none" w:sz="0" w:space="0" w:color="auto"/>
            <w:right w:val="none" w:sz="0" w:space="0" w:color="auto"/>
          </w:divBdr>
        </w:div>
        <w:div w:id="736710374">
          <w:marLeft w:val="450"/>
          <w:marRight w:val="0"/>
          <w:marTop w:val="0"/>
          <w:marBottom w:val="0"/>
          <w:divBdr>
            <w:top w:val="none" w:sz="0" w:space="0" w:color="auto"/>
            <w:left w:val="none" w:sz="0" w:space="0" w:color="auto"/>
            <w:bottom w:val="none" w:sz="0" w:space="0" w:color="auto"/>
            <w:right w:val="none" w:sz="0" w:space="0" w:color="auto"/>
          </w:divBdr>
        </w:div>
        <w:div w:id="2144544295">
          <w:marLeft w:val="450"/>
          <w:marRight w:val="0"/>
          <w:marTop w:val="0"/>
          <w:marBottom w:val="0"/>
          <w:divBdr>
            <w:top w:val="none" w:sz="0" w:space="0" w:color="auto"/>
            <w:left w:val="none" w:sz="0" w:space="0" w:color="auto"/>
            <w:bottom w:val="none" w:sz="0" w:space="0" w:color="auto"/>
            <w:right w:val="none" w:sz="0" w:space="0" w:color="auto"/>
          </w:divBdr>
        </w:div>
        <w:div w:id="847794677">
          <w:marLeft w:val="450"/>
          <w:marRight w:val="0"/>
          <w:marTop w:val="0"/>
          <w:marBottom w:val="0"/>
          <w:divBdr>
            <w:top w:val="none" w:sz="0" w:space="0" w:color="auto"/>
            <w:left w:val="none" w:sz="0" w:space="0" w:color="auto"/>
            <w:bottom w:val="none" w:sz="0" w:space="0" w:color="auto"/>
            <w:right w:val="none" w:sz="0" w:space="0" w:color="auto"/>
          </w:divBdr>
        </w:div>
        <w:div w:id="831481286">
          <w:marLeft w:val="0"/>
          <w:marRight w:val="0"/>
          <w:marTop w:val="0"/>
          <w:marBottom w:val="0"/>
          <w:divBdr>
            <w:top w:val="none" w:sz="0" w:space="0" w:color="auto"/>
            <w:left w:val="none" w:sz="0" w:space="0" w:color="auto"/>
            <w:bottom w:val="none" w:sz="0" w:space="0" w:color="auto"/>
            <w:right w:val="none" w:sz="0" w:space="0" w:color="auto"/>
          </w:divBdr>
        </w:div>
        <w:div w:id="5133997">
          <w:marLeft w:val="450"/>
          <w:marRight w:val="0"/>
          <w:marTop w:val="0"/>
          <w:marBottom w:val="0"/>
          <w:divBdr>
            <w:top w:val="none" w:sz="0" w:space="0" w:color="auto"/>
            <w:left w:val="none" w:sz="0" w:space="0" w:color="auto"/>
            <w:bottom w:val="none" w:sz="0" w:space="0" w:color="auto"/>
            <w:right w:val="none" w:sz="0" w:space="0" w:color="auto"/>
          </w:divBdr>
        </w:div>
        <w:div w:id="1017542748">
          <w:marLeft w:val="450"/>
          <w:marRight w:val="0"/>
          <w:marTop w:val="0"/>
          <w:marBottom w:val="0"/>
          <w:divBdr>
            <w:top w:val="none" w:sz="0" w:space="0" w:color="auto"/>
            <w:left w:val="none" w:sz="0" w:space="0" w:color="auto"/>
            <w:bottom w:val="none" w:sz="0" w:space="0" w:color="auto"/>
            <w:right w:val="none" w:sz="0" w:space="0" w:color="auto"/>
          </w:divBdr>
        </w:div>
        <w:div w:id="18825345">
          <w:marLeft w:val="450"/>
          <w:marRight w:val="0"/>
          <w:marTop w:val="0"/>
          <w:marBottom w:val="0"/>
          <w:divBdr>
            <w:top w:val="none" w:sz="0" w:space="0" w:color="auto"/>
            <w:left w:val="none" w:sz="0" w:space="0" w:color="auto"/>
            <w:bottom w:val="none" w:sz="0" w:space="0" w:color="auto"/>
            <w:right w:val="none" w:sz="0" w:space="0" w:color="auto"/>
          </w:divBdr>
        </w:div>
        <w:div w:id="1026103771">
          <w:marLeft w:val="450"/>
          <w:marRight w:val="0"/>
          <w:marTop w:val="0"/>
          <w:marBottom w:val="0"/>
          <w:divBdr>
            <w:top w:val="none" w:sz="0" w:space="0" w:color="auto"/>
            <w:left w:val="none" w:sz="0" w:space="0" w:color="auto"/>
            <w:bottom w:val="none" w:sz="0" w:space="0" w:color="auto"/>
            <w:right w:val="none" w:sz="0" w:space="0" w:color="auto"/>
          </w:divBdr>
        </w:div>
        <w:div w:id="15430226">
          <w:marLeft w:val="450"/>
          <w:marRight w:val="0"/>
          <w:marTop w:val="0"/>
          <w:marBottom w:val="0"/>
          <w:divBdr>
            <w:top w:val="none" w:sz="0" w:space="0" w:color="auto"/>
            <w:left w:val="none" w:sz="0" w:space="0" w:color="auto"/>
            <w:bottom w:val="none" w:sz="0" w:space="0" w:color="auto"/>
            <w:right w:val="none" w:sz="0" w:space="0" w:color="auto"/>
          </w:divBdr>
        </w:div>
        <w:div w:id="1437823891">
          <w:marLeft w:val="450"/>
          <w:marRight w:val="0"/>
          <w:marTop w:val="0"/>
          <w:marBottom w:val="0"/>
          <w:divBdr>
            <w:top w:val="none" w:sz="0" w:space="0" w:color="auto"/>
            <w:left w:val="none" w:sz="0" w:space="0" w:color="auto"/>
            <w:bottom w:val="none" w:sz="0" w:space="0" w:color="auto"/>
            <w:right w:val="none" w:sz="0" w:space="0" w:color="auto"/>
          </w:divBdr>
        </w:div>
        <w:div w:id="2038461667">
          <w:marLeft w:val="450"/>
          <w:marRight w:val="0"/>
          <w:marTop w:val="0"/>
          <w:marBottom w:val="0"/>
          <w:divBdr>
            <w:top w:val="none" w:sz="0" w:space="0" w:color="auto"/>
            <w:left w:val="none" w:sz="0" w:space="0" w:color="auto"/>
            <w:bottom w:val="none" w:sz="0" w:space="0" w:color="auto"/>
            <w:right w:val="none" w:sz="0" w:space="0" w:color="auto"/>
          </w:divBdr>
        </w:div>
        <w:div w:id="1715081727">
          <w:marLeft w:val="450"/>
          <w:marRight w:val="0"/>
          <w:marTop w:val="0"/>
          <w:marBottom w:val="0"/>
          <w:divBdr>
            <w:top w:val="none" w:sz="0" w:space="0" w:color="auto"/>
            <w:left w:val="none" w:sz="0" w:space="0" w:color="auto"/>
            <w:bottom w:val="none" w:sz="0" w:space="0" w:color="auto"/>
            <w:right w:val="none" w:sz="0" w:space="0" w:color="auto"/>
          </w:divBdr>
        </w:div>
        <w:div w:id="1742480497">
          <w:marLeft w:val="450"/>
          <w:marRight w:val="0"/>
          <w:marTop w:val="0"/>
          <w:marBottom w:val="0"/>
          <w:divBdr>
            <w:top w:val="none" w:sz="0" w:space="0" w:color="auto"/>
            <w:left w:val="none" w:sz="0" w:space="0" w:color="auto"/>
            <w:bottom w:val="none" w:sz="0" w:space="0" w:color="auto"/>
            <w:right w:val="none" w:sz="0" w:space="0" w:color="auto"/>
          </w:divBdr>
        </w:div>
        <w:div w:id="649015553">
          <w:marLeft w:val="450"/>
          <w:marRight w:val="0"/>
          <w:marTop w:val="0"/>
          <w:marBottom w:val="0"/>
          <w:divBdr>
            <w:top w:val="none" w:sz="0" w:space="0" w:color="auto"/>
            <w:left w:val="none" w:sz="0" w:space="0" w:color="auto"/>
            <w:bottom w:val="none" w:sz="0" w:space="0" w:color="auto"/>
            <w:right w:val="none" w:sz="0" w:space="0" w:color="auto"/>
          </w:divBdr>
        </w:div>
        <w:div w:id="453645832">
          <w:marLeft w:val="450"/>
          <w:marRight w:val="0"/>
          <w:marTop w:val="0"/>
          <w:marBottom w:val="0"/>
          <w:divBdr>
            <w:top w:val="none" w:sz="0" w:space="0" w:color="auto"/>
            <w:left w:val="none" w:sz="0" w:space="0" w:color="auto"/>
            <w:bottom w:val="none" w:sz="0" w:space="0" w:color="auto"/>
            <w:right w:val="none" w:sz="0" w:space="0" w:color="auto"/>
          </w:divBdr>
        </w:div>
        <w:div w:id="840465540">
          <w:marLeft w:val="450"/>
          <w:marRight w:val="0"/>
          <w:marTop w:val="0"/>
          <w:marBottom w:val="0"/>
          <w:divBdr>
            <w:top w:val="none" w:sz="0" w:space="0" w:color="auto"/>
            <w:left w:val="none" w:sz="0" w:space="0" w:color="auto"/>
            <w:bottom w:val="none" w:sz="0" w:space="0" w:color="auto"/>
            <w:right w:val="none" w:sz="0" w:space="0" w:color="auto"/>
          </w:divBdr>
        </w:div>
        <w:div w:id="306593275">
          <w:marLeft w:val="450"/>
          <w:marRight w:val="0"/>
          <w:marTop w:val="0"/>
          <w:marBottom w:val="0"/>
          <w:divBdr>
            <w:top w:val="none" w:sz="0" w:space="0" w:color="auto"/>
            <w:left w:val="none" w:sz="0" w:space="0" w:color="auto"/>
            <w:bottom w:val="none" w:sz="0" w:space="0" w:color="auto"/>
            <w:right w:val="none" w:sz="0" w:space="0" w:color="auto"/>
          </w:divBdr>
        </w:div>
        <w:div w:id="1624533807">
          <w:marLeft w:val="450"/>
          <w:marRight w:val="0"/>
          <w:marTop w:val="0"/>
          <w:marBottom w:val="0"/>
          <w:divBdr>
            <w:top w:val="none" w:sz="0" w:space="0" w:color="auto"/>
            <w:left w:val="none" w:sz="0" w:space="0" w:color="auto"/>
            <w:bottom w:val="none" w:sz="0" w:space="0" w:color="auto"/>
            <w:right w:val="none" w:sz="0" w:space="0" w:color="auto"/>
          </w:divBdr>
        </w:div>
        <w:div w:id="279996907">
          <w:marLeft w:val="0"/>
          <w:marRight w:val="0"/>
          <w:marTop w:val="0"/>
          <w:marBottom w:val="0"/>
          <w:divBdr>
            <w:top w:val="none" w:sz="0" w:space="0" w:color="auto"/>
            <w:left w:val="none" w:sz="0" w:space="0" w:color="auto"/>
            <w:bottom w:val="none" w:sz="0" w:space="0" w:color="auto"/>
            <w:right w:val="none" w:sz="0" w:space="0" w:color="auto"/>
          </w:divBdr>
        </w:div>
        <w:div w:id="2100104234">
          <w:marLeft w:val="450"/>
          <w:marRight w:val="0"/>
          <w:marTop w:val="0"/>
          <w:marBottom w:val="0"/>
          <w:divBdr>
            <w:top w:val="none" w:sz="0" w:space="0" w:color="auto"/>
            <w:left w:val="none" w:sz="0" w:space="0" w:color="auto"/>
            <w:bottom w:val="none" w:sz="0" w:space="0" w:color="auto"/>
            <w:right w:val="none" w:sz="0" w:space="0" w:color="auto"/>
          </w:divBdr>
        </w:div>
        <w:div w:id="808740976">
          <w:marLeft w:val="450"/>
          <w:marRight w:val="0"/>
          <w:marTop w:val="0"/>
          <w:marBottom w:val="0"/>
          <w:divBdr>
            <w:top w:val="none" w:sz="0" w:space="0" w:color="auto"/>
            <w:left w:val="none" w:sz="0" w:space="0" w:color="auto"/>
            <w:bottom w:val="none" w:sz="0" w:space="0" w:color="auto"/>
            <w:right w:val="none" w:sz="0" w:space="0" w:color="auto"/>
          </w:divBdr>
        </w:div>
        <w:div w:id="745999757">
          <w:marLeft w:val="450"/>
          <w:marRight w:val="0"/>
          <w:marTop w:val="0"/>
          <w:marBottom w:val="0"/>
          <w:divBdr>
            <w:top w:val="none" w:sz="0" w:space="0" w:color="auto"/>
            <w:left w:val="none" w:sz="0" w:space="0" w:color="auto"/>
            <w:bottom w:val="none" w:sz="0" w:space="0" w:color="auto"/>
            <w:right w:val="none" w:sz="0" w:space="0" w:color="auto"/>
          </w:divBdr>
        </w:div>
        <w:div w:id="2019505272">
          <w:marLeft w:val="450"/>
          <w:marRight w:val="0"/>
          <w:marTop w:val="0"/>
          <w:marBottom w:val="0"/>
          <w:divBdr>
            <w:top w:val="none" w:sz="0" w:space="0" w:color="auto"/>
            <w:left w:val="none" w:sz="0" w:space="0" w:color="auto"/>
            <w:bottom w:val="none" w:sz="0" w:space="0" w:color="auto"/>
            <w:right w:val="none" w:sz="0" w:space="0" w:color="auto"/>
          </w:divBdr>
        </w:div>
        <w:div w:id="1766996032">
          <w:marLeft w:val="450"/>
          <w:marRight w:val="0"/>
          <w:marTop w:val="0"/>
          <w:marBottom w:val="0"/>
          <w:divBdr>
            <w:top w:val="none" w:sz="0" w:space="0" w:color="auto"/>
            <w:left w:val="none" w:sz="0" w:space="0" w:color="auto"/>
            <w:bottom w:val="none" w:sz="0" w:space="0" w:color="auto"/>
            <w:right w:val="none" w:sz="0" w:space="0" w:color="auto"/>
          </w:divBdr>
        </w:div>
        <w:div w:id="53163821">
          <w:marLeft w:val="450"/>
          <w:marRight w:val="0"/>
          <w:marTop w:val="0"/>
          <w:marBottom w:val="0"/>
          <w:divBdr>
            <w:top w:val="none" w:sz="0" w:space="0" w:color="auto"/>
            <w:left w:val="none" w:sz="0" w:space="0" w:color="auto"/>
            <w:bottom w:val="none" w:sz="0" w:space="0" w:color="auto"/>
            <w:right w:val="none" w:sz="0" w:space="0" w:color="auto"/>
          </w:divBdr>
        </w:div>
        <w:div w:id="1192497936">
          <w:marLeft w:val="450"/>
          <w:marRight w:val="0"/>
          <w:marTop w:val="0"/>
          <w:marBottom w:val="0"/>
          <w:divBdr>
            <w:top w:val="none" w:sz="0" w:space="0" w:color="auto"/>
            <w:left w:val="none" w:sz="0" w:space="0" w:color="auto"/>
            <w:bottom w:val="none" w:sz="0" w:space="0" w:color="auto"/>
            <w:right w:val="none" w:sz="0" w:space="0" w:color="auto"/>
          </w:divBdr>
        </w:div>
        <w:div w:id="1284727617">
          <w:marLeft w:val="450"/>
          <w:marRight w:val="0"/>
          <w:marTop w:val="0"/>
          <w:marBottom w:val="0"/>
          <w:divBdr>
            <w:top w:val="none" w:sz="0" w:space="0" w:color="auto"/>
            <w:left w:val="none" w:sz="0" w:space="0" w:color="auto"/>
            <w:bottom w:val="none" w:sz="0" w:space="0" w:color="auto"/>
            <w:right w:val="none" w:sz="0" w:space="0" w:color="auto"/>
          </w:divBdr>
        </w:div>
        <w:div w:id="1745444710">
          <w:marLeft w:val="450"/>
          <w:marRight w:val="0"/>
          <w:marTop w:val="0"/>
          <w:marBottom w:val="0"/>
          <w:divBdr>
            <w:top w:val="none" w:sz="0" w:space="0" w:color="auto"/>
            <w:left w:val="none" w:sz="0" w:space="0" w:color="auto"/>
            <w:bottom w:val="none" w:sz="0" w:space="0" w:color="auto"/>
            <w:right w:val="none" w:sz="0" w:space="0" w:color="auto"/>
          </w:divBdr>
        </w:div>
        <w:div w:id="1842313092">
          <w:marLeft w:val="450"/>
          <w:marRight w:val="0"/>
          <w:marTop w:val="0"/>
          <w:marBottom w:val="0"/>
          <w:divBdr>
            <w:top w:val="none" w:sz="0" w:space="0" w:color="auto"/>
            <w:left w:val="none" w:sz="0" w:space="0" w:color="auto"/>
            <w:bottom w:val="none" w:sz="0" w:space="0" w:color="auto"/>
            <w:right w:val="none" w:sz="0" w:space="0" w:color="auto"/>
          </w:divBdr>
        </w:div>
        <w:div w:id="746925916">
          <w:marLeft w:val="450"/>
          <w:marRight w:val="0"/>
          <w:marTop w:val="0"/>
          <w:marBottom w:val="0"/>
          <w:divBdr>
            <w:top w:val="none" w:sz="0" w:space="0" w:color="auto"/>
            <w:left w:val="none" w:sz="0" w:space="0" w:color="auto"/>
            <w:bottom w:val="none" w:sz="0" w:space="0" w:color="auto"/>
            <w:right w:val="none" w:sz="0" w:space="0" w:color="auto"/>
          </w:divBdr>
        </w:div>
        <w:div w:id="1956255680">
          <w:marLeft w:val="450"/>
          <w:marRight w:val="0"/>
          <w:marTop w:val="0"/>
          <w:marBottom w:val="0"/>
          <w:divBdr>
            <w:top w:val="none" w:sz="0" w:space="0" w:color="auto"/>
            <w:left w:val="none" w:sz="0" w:space="0" w:color="auto"/>
            <w:bottom w:val="none" w:sz="0" w:space="0" w:color="auto"/>
            <w:right w:val="none" w:sz="0" w:space="0" w:color="auto"/>
          </w:divBdr>
        </w:div>
        <w:div w:id="521361904">
          <w:marLeft w:val="450"/>
          <w:marRight w:val="0"/>
          <w:marTop w:val="0"/>
          <w:marBottom w:val="0"/>
          <w:divBdr>
            <w:top w:val="none" w:sz="0" w:space="0" w:color="auto"/>
            <w:left w:val="none" w:sz="0" w:space="0" w:color="auto"/>
            <w:bottom w:val="none" w:sz="0" w:space="0" w:color="auto"/>
            <w:right w:val="none" w:sz="0" w:space="0" w:color="auto"/>
          </w:divBdr>
        </w:div>
        <w:div w:id="1576551294">
          <w:marLeft w:val="450"/>
          <w:marRight w:val="0"/>
          <w:marTop w:val="0"/>
          <w:marBottom w:val="0"/>
          <w:divBdr>
            <w:top w:val="none" w:sz="0" w:space="0" w:color="auto"/>
            <w:left w:val="none" w:sz="0" w:space="0" w:color="auto"/>
            <w:bottom w:val="none" w:sz="0" w:space="0" w:color="auto"/>
            <w:right w:val="none" w:sz="0" w:space="0" w:color="auto"/>
          </w:divBdr>
        </w:div>
        <w:div w:id="1727795543">
          <w:marLeft w:val="450"/>
          <w:marRight w:val="0"/>
          <w:marTop w:val="0"/>
          <w:marBottom w:val="0"/>
          <w:divBdr>
            <w:top w:val="none" w:sz="0" w:space="0" w:color="auto"/>
            <w:left w:val="none" w:sz="0" w:space="0" w:color="auto"/>
            <w:bottom w:val="none" w:sz="0" w:space="0" w:color="auto"/>
            <w:right w:val="none" w:sz="0" w:space="0" w:color="auto"/>
          </w:divBdr>
        </w:div>
        <w:div w:id="856893219">
          <w:marLeft w:val="450"/>
          <w:marRight w:val="0"/>
          <w:marTop w:val="0"/>
          <w:marBottom w:val="0"/>
          <w:divBdr>
            <w:top w:val="none" w:sz="0" w:space="0" w:color="auto"/>
            <w:left w:val="none" w:sz="0" w:space="0" w:color="auto"/>
            <w:bottom w:val="none" w:sz="0" w:space="0" w:color="auto"/>
            <w:right w:val="none" w:sz="0" w:space="0" w:color="auto"/>
          </w:divBdr>
        </w:div>
        <w:div w:id="1868522201">
          <w:marLeft w:val="450"/>
          <w:marRight w:val="0"/>
          <w:marTop w:val="0"/>
          <w:marBottom w:val="0"/>
          <w:divBdr>
            <w:top w:val="none" w:sz="0" w:space="0" w:color="auto"/>
            <w:left w:val="none" w:sz="0" w:space="0" w:color="auto"/>
            <w:bottom w:val="none" w:sz="0" w:space="0" w:color="auto"/>
            <w:right w:val="none" w:sz="0" w:space="0" w:color="auto"/>
          </w:divBdr>
        </w:div>
        <w:div w:id="1039861037">
          <w:marLeft w:val="450"/>
          <w:marRight w:val="0"/>
          <w:marTop w:val="0"/>
          <w:marBottom w:val="0"/>
          <w:divBdr>
            <w:top w:val="none" w:sz="0" w:space="0" w:color="auto"/>
            <w:left w:val="none" w:sz="0" w:space="0" w:color="auto"/>
            <w:bottom w:val="none" w:sz="0" w:space="0" w:color="auto"/>
            <w:right w:val="none" w:sz="0" w:space="0" w:color="auto"/>
          </w:divBdr>
        </w:div>
        <w:div w:id="664167985">
          <w:marLeft w:val="450"/>
          <w:marRight w:val="0"/>
          <w:marTop w:val="0"/>
          <w:marBottom w:val="0"/>
          <w:divBdr>
            <w:top w:val="none" w:sz="0" w:space="0" w:color="auto"/>
            <w:left w:val="none" w:sz="0" w:space="0" w:color="auto"/>
            <w:bottom w:val="none" w:sz="0" w:space="0" w:color="auto"/>
            <w:right w:val="none" w:sz="0" w:space="0" w:color="auto"/>
          </w:divBdr>
        </w:div>
        <w:div w:id="2088112406">
          <w:marLeft w:val="450"/>
          <w:marRight w:val="0"/>
          <w:marTop w:val="0"/>
          <w:marBottom w:val="0"/>
          <w:divBdr>
            <w:top w:val="none" w:sz="0" w:space="0" w:color="auto"/>
            <w:left w:val="none" w:sz="0" w:space="0" w:color="auto"/>
            <w:bottom w:val="none" w:sz="0" w:space="0" w:color="auto"/>
            <w:right w:val="none" w:sz="0" w:space="0" w:color="auto"/>
          </w:divBdr>
        </w:div>
        <w:div w:id="316690169">
          <w:marLeft w:val="450"/>
          <w:marRight w:val="0"/>
          <w:marTop w:val="0"/>
          <w:marBottom w:val="0"/>
          <w:divBdr>
            <w:top w:val="none" w:sz="0" w:space="0" w:color="auto"/>
            <w:left w:val="none" w:sz="0" w:space="0" w:color="auto"/>
            <w:bottom w:val="none" w:sz="0" w:space="0" w:color="auto"/>
            <w:right w:val="none" w:sz="0" w:space="0" w:color="auto"/>
          </w:divBdr>
        </w:div>
        <w:div w:id="1151143286">
          <w:marLeft w:val="450"/>
          <w:marRight w:val="0"/>
          <w:marTop w:val="0"/>
          <w:marBottom w:val="0"/>
          <w:divBdr>
            <w:top w:val="none" w:sz="0" w:space="0" w:color="auto"/>
            <w:left w:val="none" w:sz="0" w:space="0" w:color="auto"/>
            <w:bottom w:val="none" w:sz="0" w:space="0" w:color="auto"/>
            <w:right w:val="none" w:sz="0" w:space="0" w:color="auto"/>
          </w:divBdr>
        </w:div>
        <w:div w:id="1684936479">
          <w:marLeft w:val="450"/>
          <w:marRight w:val="0"/>
          <w:marTop w:val="0"/>
          <w:marBottom w:val="0"/>
          <w:divBdr>
            <w:top w:val="none" w:sz="0" w:space="0" w:color="auto"/>
            <w:left w:val="none" w:sz="0" w:space="0" w:color="auto"/>
            <w:bottom w:val="none" w:sz="0" w:space="0" w:color="auto"/>
            <w:right w:val="none" w:sz="0" w:space="0" w:color="auto"/>
          </w:divBdr>
        </w:div>
        <w:div w:id="472253152">
          <w:marLeft w:val="450"/>
          <w:marRight w:val="0"/>
          <w:marTop w:val="0"/>
          <w:marBottom w:val="0"/>
          <w:divBdr>
            <w:top w:val="none" w:sz="0" w:space="0" w:color="auto"/>
            <w:left w:val="none" w:sz="0" w:space="0" w:color="auto"/>
            <w:bottom w:val="none" w:sz="0" w:space="0" w:color="auto"/>
            <w:right w:val="none" w:sz="0" w:space="0" w:color="auto"/>
          </w:divBdr>
        </w:div>
        <w:div w:id="1428161689">
          <w:marLeft w:val="450"/>
          <w:marRight w:val="0"/>
          <w:marTop w:val="0"/>
          <w:marBottom w:val="0"/>
          <w:divBdr>
            <w:top w:val="none" w:sz="0" w:space="0" w:color="auto"/>
            <w:left w:val="none" w:sz="0" w:space="0" w:color="auto"/>
            <w:bottom w:val="none" w:sz="0" w:space="0" w:color="auto"/>
            <w:right w:val="none" w:sz="0" w:space="0" w:color="auto"/>
          </w:divBdr>
        </w:div>
        <w:div w:id="1965577650">
          <w:marLeft w:val="450"/>
          <w:marRight w:val="0"/>
          <w:marTop w:val="0"/>
          <w:marBottom w:val="0"/>
          <w:divBdr>
            <w:top w:val="none" w:sz="0" w:space="0" w:color="auto"/>
            <w:left w:val="none" w:sz="0" w:space="0" w:color="auto"/>
            <w:bottom w:val="none" w:sz="0" w:space="0" w:color="auto"/>
            <w:right w:val="none" w:sz="0" w:space="0" w:color="auto"/>
          </w:divBdr>
        </w:div>
        <w:div w:id="929771710">
          <w:marLeft w:val="450"/>
          <w:marRight w:val="0"/>
          <w:marTop w:val="0"/>
          <w:marBottom w:val="0"/>
          <w:divBdr>
            <w:top w:val="none" w:sz="0" w:space="0" w:color="auto"/>
            <w:left w:val="none" w:sz="0" w:space="0" w:color="auto"/>
            <w:bottom w:val="none" w:sz="0" w:space="0" w:color="auto"/>
            <w:right w:val="none" w:sz="0" w:space="0" w:color="auto"/>
          </w:divBdr>
        </w:div>
        <w:div w:id="2000035976">
          <w:marLeft w:val="450"/>
          <w:marRight w:val="0"/>
          <w:marTop w:val="0"/>
          <w:marBottom w:val="0"/>
          <w:divBdr>
            <w:top w:val="none" w:sz="0" w:space="0" w:color="auto"/>
            <w:left w:val="none" w:sz="0" w:space="0" w:color="auto"/>
            <w:bottom w:val="none" w:sz="0" w:space="0" w:color="auto"/>
            <w:right w:val="none" w:sz="0" w:space="0" w:color="auto"/>
          </w:divBdr>
        </w:div>
        <w:div w:id="12193725">
          <w:marLeft w:val="450"/>
          <w:marRight w:val="0"/>
          <w:marTop w:val="0"/>
          <w:marBottom w:val="0"/>
          <w:divBdr>
            <w:top w:val="none" w:sz="0" w:space="0" w:color="auto"/>
            <w:left w:val="none" w:sz="0" w:space="0" w:color="auto"/>
            <w:bottom w:val="none" w:sz="0" w:space="0" w:color="auto"/>
            <w:right w:val="none" w:sz="0" w:space="0" w:color="auto"/>
          </w:divBdr>
        </w:div>
        <w:div w:id="1303003682">
          <w:marLeft w:val="450"/>
          <w:marRight w:val="0"/>
          <w:marTop w:val="0"/>
          <w:marBottom w:val="0"/>
          <w:divBdr>
            <w:top w:val="none" w:sz="0" w:space="0" w:color="auto"/>
            <w:left w:val="none" w:sz="0" w:space="0" w:color="auto"/>
            <w:bottom w:val="none" w:sz="0" w:space="0" w:color="auto"/>
            <w:right w:val="none" w:sz="0" w:space="0" w:color="auto"/>
          </w:divBdr>
        </w:div>
        <w:div w:id="766116891">
          <w:marLeft w:val="450"/>
          <w:marRight w:val="0"/>
          <w:marTop w:val="0"/>
          <w:marBottom w:val="0"/>
          <w:divBdr>
            <w:top w:val="none" w:sz="0" w:space="0" w:color="auto"/>
            <w:left w:val="none" w:sz="0" w:space="0" w:color="auto"/>
            <w:bottom w:val="none" w:sz="0" w:space="0" w:color="auto"/>
            <w:right w:val="none" w:sz="0" w:space="0" w:color="auto"/>
          </w:divBdr>
        </w:div>
        <w:div w:id="2014410426">
          <w:marLeft w:val="450"/>
          <w:marRight w:val="0"/>
          <w:marTop w:val="0"/>
          <w:marBottom w:val="0"/>
          <w:divBdr>
            <w:top w:val="none" w:sz="0" w:space="0" w:color="auto"/>
            <w:left w:val="none" w:sz="0" w:space="0" w:color="auto"/>
            <w:bottom w:val="none" w:sz="0" w:space="0" w:color="auto"/>
            <w:right w:val="none" w:sz="0" w:space="0" w:color="auto"/>
          </w:divBdr>
        </w:div>
        <w:div w:id="1764254251">
          <w:marLeft w:val="450"/>
          <w:marRight w:val="0"/>
          <w:marTop w:val="0"/>
          <w:marBottom w:val="0"/>
          <w:divBdr>
            <w:top w:val="none" w:sz="0" w:space="0" w:color="auto"/>
            <w:left w:val="none" w:sz="0" w:space="0" w:color="auto"/>
            <w:bottom w:val="none" w:sz="0" w:space="0" w:color="auto"/>
            <w:right w:val="none" w:sz="0" w:space="0" w:color="auto"/>
          </w:divBdr>
        </w:div>
        <w:div w:id="889420612">
          <w:marLeft w:val="450"/>
          <w:marRight w:val="0"/>
          <w:marTop w:val="0"/>
          <w:marBottom w:val="0"/>
          <w:divBdr>
            <w:top w:val="none" w:sz="0" w:space="0" w:color="auto"/>
            <w:left w:val="none" w:sz="0" w:space="0" w:color="auto"/>
            <w:bottom w:val="none" w:sz="0" w:space="0" w:color="auto"/>
            <w:right w:val="none" w:sz="0" w:space="0" w:color="auto"/>
          </w:divBdr>
        </w:div>
        <w:div w:id="2139102888">
          <w:marLeft w:val="450"/>
          <w:marRight w:val="0"/>
          <w:marTop w:val="0"/>
          <w:marBottom w:val="0"/>
          <w:divBdr>
            <w:top w:val="none" w:sz="0" w:space="0" w:color="auto"/>
            <w:left w:val="none" w:sz="0" w:space="0" w:color="auto"/>
            <w:bottom w:val="none" w:sz="0" w:space="0" w:color="auto"/>
            <w:right w:val="none" w:sz="0" w:space="0" w:color="auto"/>
          </w:divBdr>
        </w:div>
        <w:div w:id="547449339">
          <w:marLeft w:val="450"/>
          <w:marRight w:val="0"/>
          <w:marTop w:val="0"/>
          <w:marBottom w:val="0"/>
          <w:divBdr>
            <w:top w:val="none" w:sz="0" w:space="0" w:color="auto"/>
            <w:left w:val="none" w:sz="0" w:space="0" w:color="auto"/>
            <w:bottom w:val="none" w:sz="0" w:space="0" w:color="auto"/>
            <w:right w:val="none" w:sz="0" w:space="0" w:color="auto"/>
          </w:divBdr>
        </w:div>
        <w:div w:id="1751392713">
          <w:marLeft w:val="450"/>
          <w:marRight w:val="0"/>
          <w:marTop w:val="0"/>
          <w:marBottom w:val="0"/>
          <w:divBdr>
            <w:top w:val="none" w:sz="0" w:space="0" w:color="auto"/>
            <w:left w:val="none" w:sz="0" w:space="0" w:color="auto"/>
            <w:bottom w:val="none" w:sz="0" w:space="0" w:color="auto"/>
            <w:right w:val="none" w:sz="0" w:space="0" w:color="auto"/>
          </w:divBdr>
        </w:div>
        <w:div w:id="880483111">
          <w:marLeft w:val="450"/>
          <w:marRight w:val="0"/>
          <w:marTop w:val="0"/>
          <w:marBottom w:val="0"/>
          <w:divBdr>
            <w:top w:val="none" w:sz="0" w:space="0" w:color="auto"/>
            <w:left w:val="none" w:sz="0" w:space="0" w:color="auto"/>
            <w:bottom w:val="none" w:sz="0" w:space="0" w:color="auto"/>
            <w:right w:val="none" w:sz="0" w:space="0" w:color="auto"/>
          </w:divBdr>
        </w:div>
        <w:div w:id="727649864">
          <w:marLeft w:val="450"/>
          <w:marRight w:val="0"/>
          <w:marTop w:val="0"/>
          <w:marBottom w:val="0"/>
          <w:divBdr>
            <w:top w:val="none" w:sz="0" w:space="0" w:color="auto"/>
            <w:left w:val="none" w:sz="0" w:space="0" w:color="auto"/>
            <w:bottom w:val="none" w:sz="0" w:space="0" w:color="auto"/>
            <w:right w:val="none" w:sz="0" w:space="0" w:color="auto"/>
          </w:divBdr>
        </w:div>
        <w:div w:id="1515143050">
          <w:marLeft w:val="450"/>
          <w:marRight w:val="0"/>
          <w:marTop w:val="0"/>
          <w:marBottom w:val="0"/>
          <w:divBdr>
            <w:top w:val="none" w:sz="0" w:space="0" w:color="auto"/>
            <w:left w:val="none" w:sz="0" w:space="0" w:color="auto"/>
            <w:bottom w:val="none" w:sz="0" w:space="0" w:color="auto"/>
            <w:right w:val="none" w:sz="0" w:space="0" w:color="auto"/>
          </w:divBdr>
        </w:div>
        <w:div w:id="545070617">
          <w:marLeft w:val="450"/>
          <w:marRight w:val="0"/>
          <w:marTop w:val="0"/>
          <w:marBottom w:val="0"/>
          <w:divBdr>
            <w:top w:val="none" w:sz="0" w:space="0" w:color="auto"/>
            <w:left w:val="none" w:sz="0" w:space="0" w:color="auto"/>
            <w:bottom w:val="none" w:sz="0" w:space="0" w:color="auto"/>
            <w:right w:val="none" w:sz="0" w:space="0" w:color="auto"/>
          </w:divBdr>
        </w:div>
        <w:div w:id="1210800431">
          <w:marLeft w:val="450"/>
          <w:marRight w:val="0"/>
          <w:marTop w:val="0"/>
          <w:marBottom w:val="0"/>
          <w:divBdr>
            <w:top w:val="none" w:sz="0" w:space="0" w:color="auto"/>
            <w:left w:val="none" w:sz="0" w:space="0" w:color="auto"/>
            <w:bottom w:val="none" w:sz="0" w:space="0" w:color="auto"/>
            <w:right w:val="none" w:sz="0" w:space="0" w:color="auto"/>
          </w:divBdr>
        </w:div>
        <w:div w:id="2128547054">
          <w:marLeft w:val="450"/>
          <w:marRight w:val="0"/>
          <w:marTop w:val="0"/>
          <w:marBottom w:val="0"/>
          <w:divBdr>
            <w:top w:val="none" w:sz="0" w:space="0" w:color="auto"/>
            <w:left w:val="none" w:sz="0" w:space="0" w:color="auto"/>
            <w:bottom w:val="none" w:sz="0" w:space="0" w:color="auto"/>
            <w:right w:val="none" w:sz="0" w:space="0" w:color="auto"/>
          </w:divBdr>
        </w:div>
        <w:div w:id="378751670">
          <w:marLeft w:val="450"/>
          <w:marRight w:val="0"/>
          <w:marTop w:val="0"/>
          <w:marBottom w:val="0"/>
          <w:divBdr>
            <w:top w:val="none" w:sz="0" w:space="0" w:color="auto"/>
            <w:left w:val="none" w:sz="0" w:space="0" w:color="auto"/>
            <w:bottom w:val="none" w:sz="0" w:space="0" w:color="auto"/>
            <w:right w:val="none" w:sz="0" w:space="0" w:color="auto"/>
          </w:divBdr>
        </w:div>
        <w:div w:id="1447626093">
          <w:marLeft w:val="450"/>
          <w:marRight w:val="0"/>
          <w:marTop w:val="0"/>
          <w:marBottom w:val="0"/>
          <w:divBdr>
            <w:top w:val="none" w:sz="0" w:space="0" w:color="auto"/>
            <w:left w:val="none" w:sz="0" w:space="0" w:color="auto"/>
            <w:bottom w:val="none" w:sz="0" w:space="0" w:color="auto"/>
            <w:right w:val="none" w:sz="0" w:space="0" w:color="auto"/>
          </w:divBdr>
        </w:div>
        <w:div w:id="875391537">
          <w:marLeft w:val="450"/>
          <w:marRight w:val="0"/>
          <w:marTop w:val="0"/>
          <w:marBottom w:val="0"/>
          <w:divBdr>
            <w:top w:val="none" w:sz="0" w:space="0" w:color="auto"/>
            <w:left w:val="none" w:sz="0" w:space="0" w:color="auto"/>
            <w:bottom w:val="none" w:sz="0" w:space="0" w:color="auto"/>
            <w:right w:val="none" w:sz="0" w:space="0" w:color="auto"/>
          </w:divBdr>
        </w:div>
        <w:div w:id="1996032245">
          <w:marLeft w:val="450"/>
          <w:marRight w:val="0"/>
          <w:marTop w:val="0"/>
          <w:marBottom w:val="0"/>
          <w:divBdr>
            <w:top w:val="none" w:sz="0" w:space="0" w:color="auto"/>
            <w:left w:val="none" w:sz="0" w:space="0" w:color="auto"/>
            <w:bottom w:val="none" w:sz="0" w:space="0" w:color="auto"/>
            <w:right w:val="none" w:sz="0" w:space="0" w:color="auto"/>
          </w:divBdr>
        </w:div>
        <w:div w:id="840655917">
          <w:marLeft w:val="450"/>
          <w:marRight w:val="0"/>
          <w:marTop w:val="0"/>
          <w:marBottom w:val="0"/>
          <w:divBdr>
            <w:top w:val="none" w:sz="0" w:space="0" w:color="auto"/>
            <w:left w:val="none" w:sz="0" w:space="0" w:color="auto"/>
            <w:bottom w:val="none" w:sz="0" w:space="0" w:color="auto"/>
            <w:right w:val="none" w:sz="0" w:space="0" w:color="auto"/>
          </w:divBdr>
        </w:div>
        <w:div w:id="854463399">
          <w:marLeft w:val="0"/>
          <w:marRight w:val="0"/>
          <w:marTop w:val="0"/>
          <w:marBottom w:val="0"/>
          <w:divBdr>
            <w:top w:val="none" w:sz="0" w:space="0" w:color="auto"/>
            <w:left w:val="none" w:sz="0" w:space="0" w:color="auto"/>
            <w:bottom w:val="none" w:sz="0" w:space="0" w:color="auto"/>
            <w:right w:val="none" w:sz="0" w:space="0" w:color="auto"/>
          </w:divBdr>
        </w:div>
        <w:div w:id="2118330069">
          <w:marLeft w:val="0"/>
          <w:marRight w:val="0"/>
          <w:marTop w:val="0"/>
          <w:marBottom w:val="0"/>
          <w:divBdr>
            <w:top w:val="none" w:sz="0" w:space="0" w:color="auto"/>
            <w:left w:val="none" w:sz="0" w:space="0" w:color="auto"/>
            <w:bottom w:val="none" w:sz="0" w:space="0" w:color="auto"/>
            <w:right w:val="none" w:sz="0" w:space="0" w:color="auto"/>
          </w:divBdr>
        </w:div>
        <w:div w:id="1370109749">
          <w:marLeft w:val="450"/>
          <w:marRight w:val="0"/>
          <w:marTop w:val="0"/>
          <w:marBottom w:val="0"/>
          <w:divBdr>
            <w:top w:val="none" w:sz="0" w:space="0" w:color="auto"/>
            <w:left w:val="none" w:sz="0" w:space="0" w:color="auto"/>
            <w:bottom w:val="none" w:sz="0" w:space="0" w:color="auto"/>
            <w:right w:val="none" w:sz="0" w:space="0" w:color="auto"/>
          </w:divBdr>
        </w:div>
        <w:div w:id="260991290">
          <w:marLeft w:val="450"/>
          <w:marRight w:val="0"/>
          <w:marTop w:val="0"/>
          <w:marBottom w:val="0"/>
          <w:divBdr>
            <w:top w:val="none" w:sz="0" w:space="0" w:color="auto"/>
            <w:left w:val="none" w:sz="0" w:space="0" w:color="auto"/>
            <w:bottom w:val="none" w:sz="0" w:space="0" w:color="auto"/>
            <w:right w:val="none" w:sz="0" w:space="0" w:color="auto"/>
          </w:divBdr>
        </w:div>
        <w:div w:id="2013221425">
          <w:marLeft w:val="450"/>
          <w:marRight w:val="0"/>
          <w:marTop w:val="0"/>
          <w:marBottom w:val="0"/>
          <w:divBdr>
            <w:top w:val="none" w:sz="0" w:space="0" w:color="auto"/>
            <w:left w:val="none" w:sz="0" w:space="0" w:color="auto"/>
            <w:bottom w:val="none" w:sz="0" w:space="0" w:color="auto"/>
            <w:right w:val="none" w:sz="0" w:space="0" w:color="auto"/>
          </w:divBdr>
        </w:div>
        <w:div w:id="1171524586">
          <w:marLeft w:val="450"/>
          <w:marRight w:val="0"/>
          <w:marTop w:val="0"/>
          <w:marBottom w:val="0"/>
          <w:divBdr>
            <w:top w:val="none" w:sz="0" w:space="0" w:color="auto"/>
            <w:left w:val="none" w:sz="0" w:space="0" w:color="auto"/>
            <w:bottom w:val="none" w:sz="0" w:space="0" w:color="auto"/>
            <w:right w:val="none" w:sz="0" w:space="0" w:color="auto"/>
          </w:divBdr>
        </w:div>
        <w:div w:id="765931189">
          <w:marLeft w:val="450"/>
          <w:marRight w:val="0"/>
          <w:marTop w:val="0"/>
          <w:marBottom w:val="0"/>
          <w:divBdr>
            <w:top w:val="none" w:sz="0" w:space="0" w:color="auto"/>
            <w:left w:val="none" w:sz="0" w:space="0" w:color="auto"/>
            <w:bottom w:val="none" w:sz="0" w:space="0" w:color="auto"/>
            <w:right w:val="none" w:sz="0" w:space="0" w:color="auto"/>
          </w:divBdr>
        </w:div>
        <w:div w:id="1868643220">
          <w:marLeft w:val="450"/>
          <w:marRight w:val="0"/>
          <w:marTop w:val="0"/>
          <w:marBottom w:val="0"/>
          <w:divBdr>
            <w:top w:val="none" w:sz="0" w:space="0" w:color="auto"/>
            <w:left w:val="none" w:sz="0" w:space="0" w:color="auto"/>
            <w:bottom w:val="none" w:sz="0" w:space="0" w:color="auto"/>
            <w:right w:val="none" w:sz="0" w:space="0" w:color="auto"/>
          </w:divBdr>
        </w:div>
        <w:div w:id="954944152">
          <w:marLeft w:val="450"/>
          <w:marRight w:val="0"/>
          <w:marTop w:val="0"/>
          <w:marBottom w:val="0"/>
          <w:divBdr>
            <w:top w:val="none" w:sz="0" w:space="0" w:color="auto"/>
            <w:left w:val="none" w:sz="0" w:space="0" w:color="auto"/>
            <w:bottom w:val="none" w:sz="0" w:space="0" w:color="auto"/>
            <w:right w:val="none" w:sz="0" w:space="0" w:color="auto"/>
          </w:divBdr>
        </w:div>
        <w:div w:id="1425107522">
          <w:marLeft w:val="450"/>
          <w:marRight w:val="0"/>
          <w:marTop w:val="0"/>
          <w:marBottom w:val="0"/>
          <w:divBdr>
            <w:top w:val="none" w:sz="0" w:space="0" w:color="auto"/>
            <w:left w:val="none" w:sz="0" w:space="0" w:color="auto"/>
            <w:bottom w:val="none" w:sz="0" w:space="0" w:color="auto"/>
            <w:right w:val="none" w:sz="0" w:space="0" w:color="auto"/>
          </w:divBdr>
        </w:div>
        <w:div w:id="506821524">
          <w:marLeft w:val="450"/>
          <w:marRight w:val="0"/>
          <w:marTop w:val="0"/>
          <w:marBottom w:val="0"/>
          <w:divBdr>
            <w:top w:val="none" w:sz="0" w:space="0" w:color="auto"/>
            <w:left w:val="none" w:sz="0" w:space="0" w:color="auto"/>
            <w:bottom w:val="none" w:sz="0" w:space="0" w:color="auto"/>
            <w:right w:val="none" w:sz="0" w:space="0" w:color="auto"/>
          </w:divBdr>
        </w:div>
        <w:div w:id="191305384">
          <w:marLeft w:val="450"/>
          <w:marRight w:val="0"/>
          <w:marTop w:val="0"/>
          <w:marBottom w:val="0"/>
          <w:divBdr>
            <w:top w:val="none" w:sz="0" w:space="0" w:color="auto"/>
            <w:left w:val="none" w:sz="0" w:space="0" w:color="auto"/>
            <w:bottom w:val="none" w:sz="0" w:space="0" w:color="auto"/>
            <w:right w:val="none" w:sz="0" w:space="0" w:color="auto"/>
          </w:divBdr>
        </w:div>
        <w:div w:id="1258948335">
          <w:marLeft w:val="450"/>
          <w:marRight w:val="0"/>
          <w:marTop w:val="0"/>
          <w:marBottom w:val="0"/>
          <w:divBdr>
            <w:top w:val="none" w:sz="0" w:space="0" w:color="auto"/>
            <w:left w:val="none" w:sz="0" w:space="0" w:color="auto"/>
            <w:bottom w:val="none" w:sz="0" w:space="0" w:color="auto"/>
            <w:right w:val="none" w:sz="0" w:space="0" w:color="auto"/>
          </w:divBdr>
        </w:div>
        <w:div w:id="217864158">
          <w:marLeft w:val="450"/>
          <w:marRight w:val="0"/>
          <w:marTop w:val="0"/>
          <w:marBottom w:val="0"/>
          <w:divBdr>
            <w:top w:val="none" w:sz="0" w:space="0" w:color="auto"/>
            <w:left w:val="none" w:sz="0" w:space="0" w:color="auto"/>
            <w:bottom w:val="none" w:sz="0" w:space="0" w:color="auto"/>
            <w:right w:val="none" w:sz="0" w:space="0" w:color="auto"/>
          </w:divBdr>
        </w:div>
        <w:div w:id="43335978">
          <w:marLeft w:val="450"/>
          <w:marRight w:val="0"/>
          <w:marTop w:val="0"/>
          <w:marBottom w:val="0"/>
          <w:divBdr>
            <w:top w:val="none" w:sz="0" w:space="0" w:color="auto"/>
            <w:left w:val="none" w:sz="0" w:space="0" w:color="auto"/>
            <w:bottom w:val="none" w:sz="0" w:space="0" w:color="auto"/>
            <w:right w:val="none" w:sz="0" w:space="0" w:color="auto"/>
          </w:divBdr>
        </w:div>
        <w:div w:id="280916816">
          <w:marLeft w:val="450"/>
          <w:marRight w:val="0"/>
          <w:marTop w:val="0"/>
          <w:marBottom w:val="0"/>
          <w:divBdr>
            <w:top w:val="none" w:sz="0" w:space="0" w:color="auto"/>
            <w:left w:val="none" w:sz="0" w:space="0" w:color="auto"/>
            <w:bottom w:val="none" w:sz="0" w:space="0" w:color="auto"/>
            <w:right w:val="none" w:sz="0" w:space="0" w:color="auto"/>
          </w:divBdr>
        </w:div>
        <w:div w:id="1559854326">
          <w:marLeft w:val="450"/>
          <w:marRight w:val="0"/>
          <w:marTop w:val="0"/>
          <w:marBottom w:val="0"/>
          <w:divBdr>
            <w:top w:val="none" w:sz="0" w:space="0" w:color="auto"/>
            <w:left w:val="none" w:sz="0" w:space="0" w:color="auto"/>
            <w:bottom w:val="none" w:sz="0" w:space="0" w:color="auto"/>
            <w:right w:val="none" w:sz="0" w:space="0" w:color="auto"/>
          </w:divBdr>
        </w:div>
        <w:div w:id="250160926">
          <w:marLeft w:val="450"/>
          <w:marRight w:val="0"/>
          <w:marTop w:val="0"/>
          <w:marBottom w:val="0"/>
          <w:divBdr>
            <w:top w:val="none" w:sz="0" w:space="0" w:color="auto"/>
            <w:left w:val="none" w:sz="0" w:space="0" w:color="auto"/>
            <w:bottom w:val="none" w:sz="0" w:space="0" w:color="auto"/>
            <w:right w:val="none" w:sz="0" w:space="0" w:color="auto"/>
          </w:divBdr>
        </w:div>
        <w:div w:id="964428926">
          <w:marLeft w:val="450"/>
          <w:marRight w:val="0"/>
          <w:marTop w:val="0"/>
          <w:marBottom w:val="0"/>
          <w:divBdr>
            <w:top w:val="none" w:sz="0" w:space="0" w:color="auto"/>
            <w:left w:val="none" w:sz="0" w:space="0" w:color="auto"/>
            <w:bottom w:val="none" w:sz="0" w:space="0" w:color="auto"/>
            <w:right w:val="none" w:sz="0" w:space="0" w:color="auto"/>
          </w:divBdr>
        </w:div>
        <w:div w:id="1327594410">
          <w:marLeft w:val="450"/>
          <w:marRight w:val="0"/>
          <w:marTop w:val="0"/>
          <w:marBottom w:val="0"/>
          <w:divBdr>
            <w:top w:val="none" w:sz="0" w:space="0" w:color="auto"/>
            <w:left w:val="none" w:sz="0" w:space="0" w:color="auto"/>
            <w:bottom w:val="none" w:sz="0" w:space="0" w:color="auto"/>
            <w:right w:val="none" w:sz="0" w:space="0" w:color="auto"/>
          </w:divBdr>
        </w:div>
        <w:div w:id="1292662683">
          <w:marLeft w:val="450"/>
          <w:marRight w:val="0"/>
          <w:marTop w:val="0"/>
          <w:marBottom w:val="0"/>
          <w:divBdr>
            <w:top w:val="none" w:sz="0" w:space="0" w:color="auto"/>
            <w:left w:val="none" w:sz="0" w:space="0" w:color="auto"/>
            <w:bottom w:val="none" w:sz="0" w:space="0" w:color="auto"/>
            <w:right w:val="none" w:sz="0" w:space="0" w:color="auto"/>
          </w:divBdr>
        </w:div>
        <w:div w:id="413402254">
          <w:marLeft w:val="450"/>
          <w:marRight w:val="0"/>
          <w:marTop w:val="0"/>
          <w:marBottom w:val="0"/>
          <w:divBdr>
            <w:top w:val="none" w:sz="0" w:space="0" w:color="auto"/>
            <w:left w:val="none" w:sz="0" w:space="0" w:color="auto"/>
            <w:bottom w:val="none" w:sz="0" w:space="0" w:color="auto"/>
            <w:right w:val="none" w:sz="0" w:space="0" w:color="auto"/>
          </w:divBdr>
        </w:div>
        <w:div w:id="991447347">
          <w:marLeft w:val="450"/>
          <w:marRight w:val="0"/>
          <w:marTop w:val="0"/>
          <w:marBottom w:val="0"/>
          <w:divBdr>
            <w:top w:val="none" w:sz="0" w:space="0" w:color="auto"/>
            <w:left w:val="none" w:sz="0" w:space="0" w:color="auto"/>
            <w:bottom w:val="none" w:sz="0" w:space="0" w:color="auto"/>
            <w:right w:val="none" w:sz="0" w:space="0" w:color="auto"/>
          </w:divBdr>
        </w:div>
        <w:div w:id="1473446147">
          <w:marLeft w:val="450"/>
          <w:marRight w:val="0"/>
          <w:marTop w:val="0"/>
          <w:marBottom w:val="0"/>
          <w:divBdr>
            <w:top w:val="none" w:sz="0" w:space="0" w:color="auto"/>
            <w:left w:val="none" w:sz="0" w:space="0" w:color="auto"/>
            <w:bottom w:val="none" w:sz="0" w:space="0" w:color="auto"/>
            <w:right w:val="none" w:sz="0" w:space="0" w:color="auto"/>
          </w:divBdr>
        </w:div>
        <w:div w:id="1163931499">
          <w:marLeft w:val="450"/>
          <w:marRight w:val="0"/>
          <w:marTop w:val="0"/>
          <w:marBottom w:val="0"/>
          <w:divBdr>
            <w:top w:val="none" w:sz="0" w:space="0" w:color="auto"/>
            <w:left w:val="none" w:sz="0" w:space="0" w:color="auto"/>
            <w:bottom w:val="none" w:sz="0" w:space="0" w:color="auto"/>
            <w:right w:val="none" w:sz="0" w:space="0" w:color="auto"/>
          </w:divBdr>
        </w:div>
        <w:div w:id="1049301445">
          <w:marLeft w:val="450"/>
          <w:marRight w:val="0"/>
          <w:marTop w:val="0"/>
          <w:marBottom w:val="0"/>
          <w:divBdr>
            <w:top w:val="none" w:sz="0" w:space="0" w:color="auto"/>
            <w:left w:val="none" w:sz="0" w:space="0" w:color="auto"/>
            <w:bottom w:val="none" w:sz="0" w:space="0" w:color="auto"/>
            <w:right w:val="none" w:sz="0" w:space="0" w:color="auto"/>
          </w:divBdr>
        </w:div>
        <w:div w:id="1093821802">
          <w:marLeft w:val="450"/>
          <w:marRight w:val="0"/>
          <w:marTop w:val="0"/>
          <w:marBottom w:val="0"/>
          <w:divBdr>
            <w:top w:val="none" w:sz="0" w:space="0" w:color="auto"/>
            <w:left w:val="none" w:sz="0" w:space="0" w:color="auto"/>
            <w:bottom w:val="none" w:sz="0" w:space="0" w:color="auto"/>
            <w:right w:val="none" w:sz="0" w:space="0" w:color="auto"/>
          </w:divBdr>
        </w:div>
        <w:div w:id="1202211088">
          <w:marLeft w:val="450"/>
          <w:marRight w:val="0"/>
          <w:marTop w:val="0"/>
          <w:marBottom w:val="0"/>
          <w:divBdr>
            <w:top w:val="none" w:sz="0" w:space="0" w:color="auto"/>
            <w:left w:val="none" w:sz="0" w:space="0" w:color="auto"/>
            <w:bottom w:val="none" w:sz="0" w:space="0" w:color="auto"/>
            <w:right w:val="none" w:sz="0" w:space="0" w:color="auto"/>
          </w:divBdr>
        </w:div>
        <w:div w:id="43255526">
          <w:marLeft w:val="450"/>
          <w:marRight w:val="0"/>
          <w:marTop w:val="0"/>
          <w:marBottom w:val="0"/>
          <w:divBdr>
            <w:top w:val="none" w:sz="0" w:space="0" w:color="auto"/>
            <w:left w:val="none" w:sz="0" w:space="0" w:color="auto"/>
            <w:bottom w:val="none" w:sz="0" w:space="0" w:color="auto"/>
            <w:right w:val="none" w:sz="0" w:space="0" w:color="auto"/>
          </w:divBdr>
        </w:div>
        <w:div w:id="1078282411">
          <w:marLeft w:val="450"/>
          <w:marRight w:val="0"/>
          <w:marTop w:val="0"/>
          <w:marBottom w:val="0"/>
          <w:divBdr>
            <w:top w:val="none" w:sz="0" w:space="0" w:color="auto"/>
            <w:left w:val="none" w:sz="0" w:space="0" w:color="auto"/>
            <w:bottom w:val="none" w:sz="0" w:space="0" w:color="auto"/>
            <w:right w:val="none" w:sz="0" w:space="0" w:color="auto"/>
          </w:divBdr>
        </w:div>
        <w:div w:id="1582523158">
          <w:marLeft w:val="450"/>
          <w:marRight w:val="0"/>
          <w:marTop w:val="0"/>
          <w:marBottom w:val="0"/>
          <w:divBdr>
            <w:top w:val="none" w:sz="0" w:space="0" w:color="auto"/>
            <w:left w:val="none" w:sz="0" w:space="0" w:color="auto"/>
            <w:bottom w:val="none" w:sz="0" w:space="0" w:color="auto"/>
            <w:right w:val="none" w:sz="0" w:space="0" w:color="auto"/>
          </w:divBdr>
        </w:div>
        <w:div w:id="1869753962">
          <w:marLeft w:val="450"/>
          <w:marRight w:val="0"/>
          <w:marTop w:val="0"/>
          <w:marBottom w:val="0"/>
          <w:divBdr>
            <w:top w:val="none" w:sz="0" w:space="0" w:color="auto"/>
            <w:left w:val="none" w:sz="0" w:space="0" w:color="auto"/>
            <w:bottom w:val="none" w:sz="0" w:space="0" w:color="auto"/>
            <w:right w:val="none" w:sz="0" w:space="0" w:color="auto"/>
          </w:divBdr>
        </w:div>
        <w:div w:id="1023554082">
          <w:marLeft w:val="450"/>
          <w:marRight w:val="0"/>
          <w:marTop w:val="0"/>
          <w:marBottom w:val="0"/>
          <w:divBdr>
            <w:top w:val="none" w:sz="0" w:space="0" w:color="auto"/>
            <w:left w:val="none" w:sz="0" w:space="0" w:color="auto"/>
            <w:bottom w:val="none" w:sz="0" w:space="0" w:color="auto"/>
            <w:right w:val="none" w:sz="0" w:space="0" w:color="auto"/>
          </w:divBdr>
        </w:div>
        <w:div w:id="1199859089">
          <w:marLeft w:val="450"/>
          <w:marRight w:val="0"/>
          <w:marTop w:val="0"/>
          <w:marBottom w:val="0"/>
          <w:divBdr>
            <w:top w:val="none" w:sz="0" w:space="0" w:color="auto"/>
            <w:left w:val="none" w:sz="0" w:space="0" w:color="auto"/>
            <w:bottom w:val="none" w:sz="0" w:space="0" w:color="auto"/>
            <w:right w:val="none" w:sz="0" w:space="0" w:color="auto"/>
          </w:divBdr>
        </w:div>
        <w:div w:id="186722338">
          <w:marLeft w:val="450"/>
          <w:marRight w:val="0"/>
          <w:marTop w:val="0"/>
          <w:marBottom w:val="0"/>
          <w:divBdr>
            <w:top w:val="none" w:sz="0" w:space="0" w:color="auto"/>
            <w:left w:val="none" w:sz="0" w:space="0" w:color="auto"/>
            <w:bottom w:val="none" w:sz="0" w:space="0" w:color="auto"/>
            <w:right w:val="none" w:sz="0" w:space="0" w:color="auto"/>
          </w:divBdr>
        </w:div>
        <w:div w:id="1094546400">
          <w:marLeft w:val="450"/>
          <w:marRight w:val="0"/>
          <w:marTop w:val="0"/>
          <w:marBottom w:val="0"/>
          <w:divBdr>
            <w:top w:val="none" w:sz="0" w:space="0" w:color="auto"/>
            <w:left w:val="none" w:sz="0" w:space="0" w:color="auto"/>
            <w:bottom w:val="none" w:sz="0" w:space="0" w:color="auto"/>
            <w:right w:val="none" w:sz="0" w:space="0" w:color="auto"/>
          </w:divBdr>
        </w:div>
        <w:div w:id="214512513">
          <w:marLeft w:val="450"/>
          <w:marRight w:val="0"/>
          <w:marTop w:val="0"/>
          <w:marBottom w:val="0"/>
          <w:divBdr>
            <w:top w:val="none" w:sz="0" w:space="0" w:color="auto"/>
            <w:left w:val="none" w:sz="0" w:space="0" w:color="auto"/>
            <w:bottom w:val="none" w:sz="0" w:space="0" w:color="auto"/>
            <w:right w:val="none" w:sz="0" w:space="0" w:color="auto"/>
          </w:divBdr>
        </w:div>
        <w:div w:id="1755198018">
          <w:marLeft w:val="450"/>
          <w:marRight w:val="0"/>
          <w:marTop w:val="0"/>
          <w:marBottom w:val="0"/>
          <w:divBdr>
            <w:top w:val="none" w:sz="0" w:space="0" w:color="auto"/>
            <w:left w:val="none" w:sz="0" w:space="0" w:color="auto"/>
            <w:bottom w:val="none" w:sz="0" w:space="0" w:color="auto"/>
            <w:right w:val="none" w:sz="0" w:space="0" w:color="auto"/>
          </w:divBdr>
        </w:div>
        <w:div w:id="597954670">
          <w:marLeft w:val="450"/>
          <w:marRight w:val="0"/>
          <w:marTop w:val="0"/>
          <w:marBottom w:val="0"/>
          <w:divBdr>
            <w:top w:val="none" w:sz="0" w:space="0" w:color="auto"/>
            <w:left w:val="none" w:sz="0" w:space="0" w:color="auto"/>
            <w:bottom w:val="none" w:sz="0" w:space="0" w:color="auto"/>
            <w:right w:val="none" w:sz="0" w:space="0" w:color="auto"/>
          </w:divBdr>
        </w:div>
        <w:div w:id="1219703473">
          <w:marLeft w:val="450"/>
          <w:marRight w:val="0"/>
          <w:marTop w:val="0"/>
          <w:marBottom w:val="0"/>
          <w:divBdr>
            <w:top w:val="none" w:sz="0" w:space="0" w:color="auto"/>
            <w:left w:val="none" w:sz="0" w:space="0" w:color="auto"/>
            <w:bottom w:val="none" w:sz="0" w:space="0" w:color="auto"/>
            <w:right w:val="none" w:sz="0" w:space="0" w:color="auto"/>
          </w:divBdr>
        </w:div>
        <w:div w:id="1376268483">
          <w:marLeft w:val="450"/>
          <w:marRight w:val="0"/>
          <w:marTop w:val="0"/>
          <w:marBottom w:val="0"/>
          <w:divBdr>
            <w:top w:val="none" w:sz="0" w:space="0" w:color="auto"/>
            <w:left w:val="none" w:sz="0" w:space="0" w:color="auto"/>
            <w:bottom w:val="none" w:sz="0" w:space="0" w:color="auto"/>
            <w:right w:val="none" w:sz="0" w:space="0" w:color="auto"/>
          </w:divBdr>
        </w:div>
        <w:div w:id="1087457048">
          <w:marLeft w:val="450"/>
          <w:marRight w:val="0"/>
          <w:marTop w:val="0"/>
          <w:marBottom w:val="0"/>
          <w:divBdr>
            <w:top w:val="none" w:sz="0" w:space="0" w:color="auto"/>
            <w:left w:val="none" w:sz="0" w:space="0" w:color="auto"/>
            <w:bottom w:val="none" w:sz="0" w:space="0" w:color="auto"/>
            <w:right w:val="none" w:sz="0" w:space="0" w:color="auto"/>
          </w:divBdr>
        </w:div>
        <w:div w:id="250357506">
          <w:marLeft w:val="450"/>
          <w:marRight w:val="0"/>
          <w:marTop w:val="0"/>
          <w:marBottom w:val="0"/>
          <w:divBdr>
            <w:top w:val="none" w:sz="0" w:space="0" w:color="auto"/>
            <w:left w:val="none" w:sz="0" w:space="0" w:color="auto"/>
            <w:bottom w:val="none" w:sz="0" w:space="0" w:color="auto"/>
            <w:right w:val="none" w:sz="0" w:space="0" w:color="auto"/>
          </w:divBdr>
        </w:div>
        <w:div w:id="255479176">
          <w:marLeft w:val="450"/>
          <w:marRight w:val="0"/>
          <w:marTop w:val="0"/>
          <w:marBottom w:val="0"/>
          <w:divBdr>
            <w:top w:val="none" w:sz="0" w:space="0" w:color="auto"/>
            <w:left w:val="none" w:sz="0" w:space="0" w:color="auto"/>
            <w:bottom w:val="none" w:sz="0" w:space="0" w:color="auto"/>
            <w:right w:val="none" w:sz="0" w:space="0" w:color="auto"/>
          </w:divBdr>
        </w:div>
        <w:div w:id="1982926719">
          <w:marLeft w:val="450"/>
          <w:marRight w:val="0"/>
          <w:marTop w:val="0"/>
          <w:marBottom w:val="0"/>
          <w:divBdr>
            <w:top w:val="none" w:sz="0" w:space="0" w:color="auto"/>
            <w:left w:val="none" w:sz="0" w:space="0" w:color="auto"/>
            <w:bottom w:val="none" w:sz="0" w:space="0" w:color="auto"/>
            <w:right w:val="none" w:sz="0" w:space="0" w:color="auto"/>
          </w:divBdr>
        </w:div>
        <w:div w:id="1993482447">
          <w:marLeft w:val="450"/>
          <w:marRight w:val="0"/>
          <w:marTop w:val="0"/>
          <w:marBottom w:val="0"/>
          <w:divBdr>
            <w:top w:val="none" w:sz="0" w:space="0" w:color="auto"/>
            <w:left w:val="none" w:sz="0" w:space="0" w:color="auto"/>
            <w:bottom w:val="none" w:sz="0" w:space="0" w:color="auto"/>
            <w:right w:val="none" w:sz="0" w:space="0" w:color="auto"/>
          </w:divBdr>
        </w:div>
        <w:div w:id="897474917">
          <w:marLeft w:val="450"/>
          <w:marRight w:val="0"/>
          <w:marTop w:val="0"/>
          <w:marBottom w:val="0"/>
          <w:divBdr>
            <w:top w:val="none" w:sz="0" w:space="0" w:color="auto"/>
            <w:left w:val="none" w:sz="0" w:space="0" w:color="auto"/>
            <w:bottom w:val="none" w:sz="0" w:space="0" w:color="auto"/>
            <w:right w:val="none" w:sz="0" w:space="0" w:color="auto"/>
          </w:divBdr>
        </w:div>
        <w:div w:id="171532249">
          <w:marLeft w:val="450"/>
          <w:marRight w:val="0"/>
          <w:marTop w:val="0"/>
          <w:marBottom w:val="0"/>
          <w:divBdr>
            <w:top w:val="none" w:sz="0" w:space="0" w:color="auto"/>
            <w:left w:val="none" w:sz="0" w:space="0" w:color="auto"/>
            <w:bottom w:val="none" w:sz="0" w:space="0" w:color="auto"/>
            <w:right w:val="none" w:sz="0" w:space="0" w:color="auto"/>
          </w:divBdr>
        </w:div>
        <w:div w:id="687946130">
          <w:marLeft w:val="450"/>
          <w:marRight w:val="0"/>
          <w:marTop w:val="0"/>
          <w:marBottom w:val="0"/>
          <w:divBdr>
            <w:top w:val="none" w:sz="0" w:space="0" w:color="auto"/>
            <w:left w:val="none" w:sz="0" w:space="0" w:color="auto"/>
            <w:bottom w:val="none" w:sz="0" w:space="0" w:color="auto"/>
            <w:right w:val="none" w:sz="0" w:space="0" w:color="auto"/>
          </w:divBdr>
        </w:div>
        <w:div w:id="576674940">
          <w:marLeft w:val="450"/>
          <w:marRight w:val="0"/>
          <w:marTop w:val="0"/>
          <w:marBottom w:val="0"/>
          <w:divBdr>
            <w:top w:val="none" w:sz="0" w:space="0" w:color="auto"/>
            <w:left w:val="none" w:sz="0" w:space="0" w:color="auto"/>
            <w:bottom w:val="none" w:sz="0" w:space="0" w:color="auto"/>
            <w:right w:val="none" w:sz="0" w:space="0" w:color="auto"/>
          </w:divBdr>
        </w:div>
        <w:div w:id="781648383">
          <w:marLeft w:val="450"/>
          <w:marRight w:val="0"/>
          <w:marTop w:val="0"/>
          <w:marBottom w:val="0"/>
          <w:divBdr>
            <w:top w:val="none" w:sz="0" w:space="0" w:color="auto"/>
            <w:left w:val="none" w:sz="0" w:space="0" w:color="auto"/>
            <w:bottom w:val="none" w:sz="0" w:space="0" w:color="auto"/>
            <w:right w:val="none" w:sz="0" w:space="0" w:color="auto"/>
          </w:divBdr>
        </w:div>
        <w:div w:id="157233499">
          <w:marLeft w:val="450"/>
          <w:marRight w:val="0"/>
          <w:marTop w:val="0"/>
          <w:marBottom w:val="0"/>
          <w:divBdr>
            <w:top w:val="none" w:sz="0" w:space="0" w:color="auto"/>
            <w:left w:val="none" w:sz="0" w:space="0" w:color="auto"/>
            <w:bottom w:val="none" w:sz="0" w:space="0" w:color="auto"/>
            <w:right w:val="none" w:sz="0" w:space="0" w:color="auto"/>
          </w:divBdr>
        </w:div>
        <w:div w:id="96683344">
          <w:marLeft w:val="450"/>
          <w:marRight w:val="0"/>
          <w:marTop w:val="0"/>
          <w:marBottom w:val="0"/>
          <w:divBdr>
            <w:top w:val="none" w:sz="0" w:space="0" w:color="auto"/>
            <w:left w:val="none" w:sz="0" w:space="0" w:color="auto"/>
            <w:bottom w:val="none" w:sz="0" w:space="0" w:color="auto"/>
            <w:right w:val="none" w:sz="0" w:space="0" w:color="auto"/>
          </w:divBdr>
        </w:div>
        <w:div w:id="565839328">
          <w:marLeft w:val="450"/>
          <w:marRight w:val="0"/>
          <w:marTop w:val="0"/>
          <w:marBottom w:val="0"/>
          <w:divBdr>
            <w:top w:val="none" w:sz="0" w:space="0" w:color="auto"/>
            <w:left w:val="none" w:sz="0" w:space="0" w:color="auto"/>
            <w:bottom w:val="none" w:sz="0" w:space="0" w:color="auto"/>
            <w:right w:val="none" w:sz="0" w:space="0" w:color="auto"/>
          </w:divBdr>
        </w:div>
        <w:div w:id="2034305003">
          <w:marLeft w:val="450"/>
          <w:marRight w:val="0"/>
          <w:marTop w:val="0"/>
          <w:marBottom w:val="0"/>
          <w:divBdr>
            <w:top w:val="none" w:sz="0" w:space="0" w:color="auto"/>
            <w:left w:val="none" w:sz="0" w:space="0" w:color="auto"/>
            <w:bottom w:val="none" w:sz="0" w:space="0" w:color="auto"/>
            <w:right w:val="none" w:sz="0" w:space="0" w:color="auto"/>
          </w:divBdr>
        </w:div>
        <w:div w:id="1152284836">
          <w:marLeft w:val="450"/>
          <w:marRight w:val="0"/>
          <w:marTop w:val="0"/>
          <w:marBottom w:val="0"/>
          <w:divBdr>
            <w:top w:val="none" w:sz="0" w:space="0" w:color="auto"/>
            <w:left w:val="none" w:sz="0" w:space="0" w:color="auto"/>
            <w:bottom w:val="none" w:sz="0" w:space="0" w:color="auto"/>
            <w:right w:val="none" w:sz="0" w:space="0" w:color="auto"/>
          </w:divBdr>
        </w:div>
        <w:div w:id="1545486635">
          <w:marLeft w:val="450"/>
          <w:marRight w:val="0"/>
          <w:marTop w:val="0"/>
          <w:marBottom w:val="0"/>
          <w:divBdr>
            <w:top w:val="none" w:sz="0" w:space="0" w:color="auto"/>
            <w:left w:val="none" w:sz="0" w:space="0" w:color="auto"/>
            <w:bottom w:val="none" w:sz="0" w:space="0" w:color="auto"/>
            <w:right w:val="none" w:sz="0" w:space="0" w:color="auto"/>
          </w:divBdr>
        </w:div>
        <w:div w:id="1019939077">
          <w:marLeft w:val="450"/>
          <w:marRight w:val="0"/>
          <w:marTop w:val="0"/>
          <w:marBottom w:val="0"/>
          <w:divBdr>
            <w:top w:val="none" w:sz="0" w:space="0" w:color="auto"/>
            <w:left w:val="none" w:sz="0" w:space="0" w:color="auto"/>
            <w:bottom w:val="none" w:sz="0" w:space="0" w:color="auto"/>
            <w:right w:val="none" w:sz="0" w:space="0" w:color="auto"/>
          </w:divBdr>
        </w:div>
        <w:div w:id="406732971">
          <w:marLeft w:val="450"/>
          <w:marRight w:val="0"/>
          <w:marTop w:val="0"/>
          <w:marBottom w:val="0"/>
          <w:divBdr>
            <w:top w:val="none" w:sz="0" w:space="0" w:color="auto"/>
            <w:left w:val="none" w:sz="0" w:space="0" w:color="auto"/>
            <w:bottom w:val="none" w:sz="0" w:space="0" w:color="auto"/>
            <w:right w:val="none" w:sz="0" w:space="0" w:color="auto"/>
          </w:divBdr>
        </w:div>
        <w:div w:id="113184462">
          <w:marLeft w:val="450"/>
          <w:marRight w:val="0"/>
          <w:marTop w:val="0"/>
          <w:marBottom w:val="0"/>
          <w:divBdr>
            <w:top w:val="none" w:sz="0" w:space="0" w:color="auto"/>
            <w:left w:val="none" w:sz="0" w:space="0" w:color="auto"/>
            <w:bottom w:val="none" w:sz="0" w:space="0" w:color="auto"/>
            <w:right w:val="none" w:sz="0" w:space="0" w:color="auto"/>
          </w:divBdr>
        </w:div>
        <w:div w:id="33312576">
          <w:marLeft w:val="450"/>
          <w:marRight w:val="0"/>
          <w:marTop w:val="0"/>
          <w:marBottom w:val="0"/>
          <w:divBdr>
            <w:top w:val="none" w:sz="0" w:space="0" w:color="auto"/>
            <w:left w:val="none" w:sz="0" w:space="0" w:color="auto"/>
            <w:bottom w:val="none" w:sz="0" w:space="0" w:color="auto"/>
            <w:right w:val="none" w:sz="0" w:space="0" w:color="auto"/>
          </w:divBdr>
        </w:div>
        <w:div w:id="1809516654">
          <w:marLeft w:val="450"/>
          <w:marRight w:val="0"/>
          <w:marTop w:val="0"/>
          <w:marBottom w:val="0"/>
          <w:divBdr>
            <w:top w:val="none" w:sz="0" w:space="0" w:color="auto"/>
            <w:left w:val="none" w:sz="0" w:space="0" w:color="auto"/>
            <w:bottom w:val="none" w:sz="0" w:space="0" w:color="auto"/>
            <w:right w:val="none" w:sz="0" w:space="0" w:color="auto"/>
          </w:divBdr>
        </w:div>
        <w:div w:id="1565337567">
          <w:marLeft w:val="450"/>
          <w:marRight w:val="0"/>
          <w:marTop w:val="0"/>
          <w:marBottom w:val="0"/>
          <w:divBdr>
            <w:top w:val="none" w:sz="0" w:space="0" w:color="auto"/>
            <w:left w:val="none" w:sz="0" w:space="0" w:color="auto"/>
            <w:bottom w:val="none" w:sz="0" w:space="0" w:color="auto"/>
            <w:right w:val="none" w:sz="0" w:space="0" w:color="auto"/>
          </w:divBdr>
        </w:div>
        <w:div w:id="404693588">
          <w:marLeft w:val="450"/>
          <w:marRight w:val="0"/>
          <w:marTop w:val="0"/>
          <w:marBottom w:val="0"/>
          <w:divBdr>
            <w:top w:val="none" w:sz="0" w:space="0" w:color="auto"/>
            <w:left w:val="none" w:sz="0" w:space="0" w:color="auto"/>
            <w:bottom w:val="none" w:sz="0" w:space="0" w:color="auto"/>
            <w:right w:val="none" w:sz="0" w:space="0" w:color="auto"/>
          </w:divBdr>
        </w:div>
        <w:div w:id="163590125">
          <w:marLeft w:val="450"/>
          <w:marRight w:val="0"/>
          <w:marTop w:val="0"/>
          <w:marBottom w:val="0"/>
          <w:divBdr>
            <w:top w:val="none" w:sz="0" w:space="0" w:color="auto"/>
            <w:left w:val="none" w:sz="0" w:space="0" w:color="auto"/>
            <w:bottom w:val="none" w:sz="0" w:space="0" w:color="auto"/>
            <w:right w:val="none" w:sz="0" w:space="0" w:color="auto"/>
          </w:divBdr>
        </w:div>
        <w:div w:id="999112651">
          <w:marLeft w:val="450"/>
          <w:marRight w:val="0"/>
          <w:marTop w:val="0"/>
          <w:marBottom w:val="0"/>
          <w:divBdr>
            <w:top w:val="none" w:sz="0" w:space="0" w:color="auto"/>
            <w:left w:val="none" w:sz="0" w:space="0" w:color="auto"/>
            <w:bottom w:val="none" w:sz="0" w:space="0" w:color="auto"/>
            <w:right w:val="none" w:sz="0" w:space="0" w:color="auto"/>
          </w:divBdr>
        </w:div>
        <w:div w:id="2076731913">
          <w:marLeft w:val="450"/>
          <w:marRight w:val="0"/>
          <w:marTop w:val="0"/>
          <w:marBottom w:val="0"/>
          <w:divBdr>
            <w:top w:val="none" w:sz="0" w:space="0" w:color="auto"/>
            <w:left w:val="none" w:sz="0" w:space="0" w:color="auto"/>
            <w:bottom w:val="none" w:sz="0" w:space="0" w:color="auto"/>
            <w:right w:val="none" w:sz="0" w:space="0" w:color="auto"/>
          </w:divBdr>
        </w:div>
        <w:div w:id="69929977">
          <w:marLeft w:val="450"/>
          <w:marRight w:val="0"/>
          <w:marTop w:val="0"/>
          <w:marBottom w:val="0"/>
          <w:divBdr>
            <w:top w:val="none" w:sz="0" w:space="0" w:color="auto"/>
            <w:left w:val="none" w:sz="0" w:space="0" w:color="auto"/>
            <w:bottom w:val="none" w:sz="0" w:space="0" w:color="auto"/>
            <w:right w:val="none" w:sz="0" w:space="0" w:color="auto"/>
          </w:divBdr>
        </w:div>
        <w:div w:id="1755322216">
          <w:marLeft w:val="450"/>
          <w:marRight w:val="0"/>
          <w:marTop w:val="0"/>
          <w:marBottom w:val="0"/>
          <w:divBdr>
            <w:top w:val="none" w:sz="0" w:space="0" w:color="auto"/>
            <w:left w:val="none" w:sz="0" w:space="0" w:color="auto"/>
            <w:bottom w:val="none" w:sz="0" w:space="0" w:color="auto"/>
            <w:right w:val="none" w:sz="0" w:space="0" w:color="auto"/>
          </w:divBdr>
        </w:div>
        <w:div w:id="309676898">
          <w:marLeft w:val="450"/>
          <w:marRight w:val="0"/>
          <w:marTop w:val="0"/>
          <w:marBottom w:val="0"/>
          <w:divBdr>
            <w:top w:val="none" w:sz="0" w:space="0" w:color="auto"/>
            <w:left w:val="none" w:sz="0" w:space="0" w:color="auto"/>
            <w:bottom w:val="none" w:sz="0" w:space="0" w:color="auto"/>
            <w:right w:val="none" w:sz="0" w:space="0" w:color="auto"/>
          </w:divBdr>
        </w:div>
        <w:div w:id="150874390">
          <w:marLeft w:val="450"/>
          <w:marRight w:val="0"/>
          <w:marTop w:val="0"/>
          <w:marBottom w:val="0"/>
          <w:divBdr>
            <w:top w:val="none" w:sz="0" w:space="0" w:color="auto"/>
            <w:left w:val="none" w:sz="0" w:space="0" w:color="auto"/>
            <w:bottom w:val="none" w:sz="0" w:space="0" w:color="auto"/>
            <w:right w:val="none" w:sz="0" w:space="0" w:color="auto"/>
          </w:divBdr>
        </w:div>
        <w:div w:id="1325282443">
          <w:marLeft w:val="450"/>
          <w:marRight w:val="0"/>
          <w:marTop w:val="0"/>
          <w:marBottom w:val="0"/>
          <w:divBdr>
            <w:top w:val="none" w:sz="0" w:space="0" w:color="auto"/>
            <w:left w:val="none" w:sz="0" w:space="0" w:color="auto"/>
            <w:bottom w:val="none" w:sz="0" w:space="0" w:color="auto"/>
            <w:right w:val="none" w:sz="0" w:space="0" w:color="auto"/>
          </w:divBdr>
        </w:div>
        <w:div w:id="1197040672">
          <w:marLeft w:val="450"/>
          <w:marRight w:val="0"/>
          <w:marTop w:val="0"/>
          <w:marBottom w:val="0"/>
          <w:divBdr>
            <w:top w:val="none" w:sz="0" w:space="0" w:color="auto"/>
            <w:left w:val="none" w:sz="0" w:space="0" w:color="auto"/>
            <w:bottom w:val="none" w:sz="0" w:space="0" w:color="auto"/>
            <w:right w:val="none" w:sz="0" w:space="0" w:color="auto"/>
          </w:divBdr>
        </w:div>
        <w:div w:id="1214921810">
          <w:marLeft w:val="450"/>
          <w:marRight w:val="0"/>
          <w:marTop w:val="0"/>
          <w:marBottom w:val="0"/>
          <w:divBdr>
            <w:top w:val="none" w:sz="0" w:space="0" w:color="auto"/>
            <w:left w:val="none" w:sz="0" w:space="0" w:color="auto"/>
            <w:bottom w:val="none" w:sz="0" w:space="0" w:color="auto"/>
            <w:right w:val="none" w:sz="0" w:space="0" w:color="auto"/>
          </w:divBdr>
        </w:div>
        <w:div w:id="988754924">
          <w:marLeft w:val="450"/>
          <w:marRight w:val="0"/>
          <w:marTop w:val="0"/>
          <w:marBottom w:val="0"/>
          <w:divBdr>
            <w:top w:val="none" w:sz="0" w:space="0" w:color="auto"/>
            <w:left w:val="none" w:sz="0" w:space="0" w:color="auto"/>
            <w:bottom w:val="none" w:sz="0" w:space="0" w:color="auto"/>
            <w:right w:val="none" w:sz="0" w:space="0" w:color="auto"/>
          </w:divBdr>
        </w:div>
        <w:div w:id="2117671242">
          <w:marLeft w:val="450"/>
          <w:marRight w:val="0"/>
          <w:marTop w:val="0"/>
          <w:marBottom w:val="0"/>
          <w:divBdr>
            <w:top w:val="none" w:sz="0" w:space="0" w:color="auto"/>
            <w:left w:val="none" w:sz="0" w:space="0" w:color="auto"/>
            <w:bottom w:val="none" w:sz="0" w:space="0" w:color="auto"/>
            <w:right w:val="none" w:sz="0" w:space="0" w:color="auto"/>
          </w:divBdr>
        </w:div>
        <w:div w:id="844200524">
          <w:marLeft w:val="450"/>
          <w:marRight w:val="0"/>
          <w:marTop w:val="0"/>
          <w:marBottom w:val="0"/>
          <w:divBdr>
            <w:top w:val="none" w:sz="0" w:space="0" w:color="auto"/>
            <w:left w:val="none" w:sz="0" w:space="0" w:color="auto"/>
            <w:bottom w:val="none" w:sz="0" w:space="0" w:color="auto"/>
            <w:right w:val="none" w:sz="0" w:space="0" w:color="auto"/>
          </w:divBdr>
        </w:div>
        <w:div w:id="1748573003">
          <w:marLeft w:val="450"/>
          <w:marRight w:val="0"/>
          <w:marTop w:val="0"/>
          <w:marBottom w:val="0"/>
          <w:divBdr>
            <w:top w:val="none" w:sz="0" w:space="0" w:color="auto"/>
            <w:left w:val="none" w:sz="0" w:space="0" w:color="auto"/>
            <w:bottom w:val="none" w:sz="0" w:space="0" w:color="auto"/>
            <w:right w:val="none" w:sz="0" w:space="0" w:color="auto"/>
          </w:divBdr>
        </w:div>
        <w:div w:id="730540826">
          <w:marLeft w:val="450"/>
          <w:marRight w:val="0"/>
          <w:marTop w:val="0"/>
          <w:marBottom w:val="0"/>
          <w:divBdr>
            <w:top w:val="none" w:sz="0" w:space="0" w:color="auto"/>
            <w:left w:val="none" w:sz="0" w:space="0" w:color="auto"/>
            <w:bottom w:val="none" w:sz="0" w:space="0" w:color="auto"/>
            <w:right w:val="none" w:sz="0" w:space="0" w:color="auto"/>
          </w:divBdr>
        </w:div>
        <w:div w:id="558170772">
          <w:marLeft w:val="450"/>
          <w:marRight w:val="0"/>
          <w:marTop w:val="0"/>
          <w:marBottom w:val="0"/>
          <w:divBdr>
            <w:top w:val="none" w:sz="0" w:space="0" w:color="auto"/>
            <w:left w:val="none" w:sz="0" w:space="0" w:color="auto"/>
            <w:bottom w:val="none" w:sz="0" w:space="0" w:color="auto"/>
            <w:right w:val="none" w:sz="0" w:space="0" w:color="auto"/>
          </w:divBdr>
        </w:div>
        <w:div w:id="2040474486">
          <w:marLeft w:val="450"/>
          <w:marRight w:val="0"/>
          <w:marTop w:val="0"/>
          <w:marBottom w:val="0"/>
          <w:divBdr>
            <w:top w:val="none" w:sz="0" w:space="0" w:color="auto"/>
            <w:left w:val="none" w:sz="0" w:space="0" w:color="auto"/>
            <w:bottom w:val="none" w:sz="0" w:space="0" w:color="auto"/>
            <w:right w:val="none" w:sz="0" w:space="0" w:color="auto"/>
          </w:divBdr>
        </w:div>
        <w:div w:id="1603997353">
          <w:marLeft w:val="450"/>
          <w:marRight w:val="0"/>
          <w:marTop w:val="0"/>
          <w:marBottom w:val="0"/>
          <w:divBdr>
            <w:top w:val="none" w:sz="0" w:space="0" w:color="auto"/>
            <w:left w:val="none" w:sz="0" w:space="0" w:color="auto"/>
            <w:bottom w:val="none" w:sz="0" w:space="0" w:color="auto"/>
            <w:right w:val="none" w:sz="0" w:space="0" w:color="auto"/>
          </w:divBdr>
        </w:div>
        <w:div w:id="2024239520">
          <w:marLeft w:val="450"/>
          <w:marRight w:val="0"/>
          <w:marTop w:val="0"/>
          <w:marBottom w:val="0"/>
          <w:divBdr>
            <w:top w:val="none" w:sz="0" w:space="0" w:color="auto"/>
            <w:left w:val="none" w:sz="0" w:space="0" w:color="auto"/>
            <w:bottom w:val="none" w:sz="0" w:space="0" w:color="auto"/>
            <w:right w:val="none" w:sz="0" w:space="0" w:color="auto"/>
          </w:divBdr>
        </w:div>
        <w:div w:id="816261722">
          <w:marLeft w:val="450"/>
          <w:marRight w:val="0"/>
          <w:marTop w:val="0"/>
          <w:marBottom w:val="0"/>
          <w:divBdr>
            <w:top w:val="none" w:sz="0" w:space="0" w:color="auto"/>
            <w:left w:val="none" w:sz="0" w:space="0" w:color="auto"/>
            <w:bottom w:val="none" w:sz="0" w:space="0" w:color="auto"/>
            <w:right w:val="none" w:sz="0" w:space="0" w:color="auto"/>
          </w:divBdr>
        </w:div>
        <w:div w:id="1483962087">
          <w:marLeft w:val="450"/>
          <w:marRight w:val="0"/>
          <w:marTop w:val="0"/>
          <w:marBottom w:val="0"/>
          <w:divBdr>
            <w:top w:val="none" w:sz="0" w:space="0" w:color="auto"/>
            <w:left w:val="none" w:sz="0" w:space="0" w:color="auto"/>
            <w:bottom w:val="none" w:sz="0" w:space="0" w:color="auto"/>
            <w:right w:val="none" w:sz="0" w:space="0" w:color="auto"/>
          </w:divBdr>
        </w:div>
        <w:div w:id="363023667">
          <w:marLeft w:val="450"/>
          <w:marRight w:val="0"/>
          <w:marTop w:val="0"/>
          <w:marBottom w:val="0"/>
          <w:divBdr>
            <w:top w:val="none" w:sz="0" w:space="0" w:color="auto"/>
            <w:left w:val="none" w:sz="0" w:space="0" w:color="auto"/>
            <w:bottom w:val="none" w:sz="0" w:space="0" w:color="auto"/>
            <w:right w:val="none" w:sz="0" w:space="0" w:color="auto"/>
          </w:divBdr>
        </w:div>
        <w:div w:id="1229463828">
          <w:marLeft w:val="450"/>
          <w:marRight w:val="0"/>
          <w:marTop w:val="0"/>
          <w:marBottom w:val="0"/>
          <w:divBdr>
            <w:top w:val="none" w:sz="0" w:space="0" w:color="auto"/>
            <w:left w:val="none" w:sz="0" w:space="0" w:color="auto"/>
            <w:bottom w:val="none" w:sz="0" w:space="0" w:color="auto"/>
            <w:right w:val="none" w:sz="0" w:space="0" w:color="auto"/>
          </w:divBdr>
        </w:div>
        <w:div w:id="13577344">
          <w:marLeft w:val="450"/>
          <w:marRight w:val="0"/>
          <w:marTop w:val="0"/>
          <w:marBottom w:val="0"/>
          <w:divBdr>
            <w:top w:val="none" w:sz="0" w:space="0" w:color="auto"/>
            <w:left w:val="none" w:sz="0" w:space="0" w:color="auto"/>
            <w:bottom w:val="none" w:sz="0" w:space="0" w:color="auto"/>
            <w:right w:val="none" w:sz="0" w:space="0" w:color="auto"/>
          </w:divBdr>
        </w:div>
        <w:div w:id="923418047">
          <w:marLeft w:val="450"/>
          <w:marRight w:val="0"/>
          <w:marTop w:val="0"/>
          <w:marBottom w:val="0"/>
          <w:divBdr>
            <w:top w:val="none" w:sz="0" w:space="0" w:color="auto"/>
            <w:left w:val="none" w:sz="0" w:space="0" w:color="auto"/>
            <w:bottom w:val="none" w:sz="0" w:space="0" w:color="auto"/>
            <w:right w:val="none" w:sz="0" w:space="0" w:color="auto"/>
          </w:divBdr>
        </w:div>
        <w:div w:id="1702318653">
          <w:marLeft w:val="450"/>
          <w:marRight w:val="0"/>
          <w:marTop w:val="0"/>
          <w:marBottom w:val="0"/>
          <w:divBdr>
            <w:top w:val="none" w:sz="0" w:space="0" w:color="auto"/>
            <w:left w:val="none" w:sz="0" w:space="0" w:color="auto"/>
            <w:bottom w:val="none" w:sz="0" w:space="0" w:color="auto"/>
            <w:right w:val="none" w:sz="0" w:space="0" w:color="auto"/>
          </w:divBdr>
        </w:div>
        <w:div w:id="150484417">
          <w:marLeft w:val="450"/>
          <w:marRight w:val="0"/>
          <w:marTop w:val="0"/>
          <w:marBottom w:val="0"/>
          <w:divBdr>
            <w:top w:val="none" w:sz="0" w:space="0" w:color="auto"/>
            <w:left w:val="none" w:sz="0" w:space="0" w:color="auto"/>
            <w:bottom w:val="none" w:sz="0" w:space="0" w:color="auto"/>
            <w:right w:val="none" w:sz="0" w:space="0" w:color="auto"/>
          </w:divBdr>
        </w:div>
        <w:div w:id="1443765767">
          <w:marLeft w:val="450"/>
          <w:marRight w:val="0"/>
          <w:marTop w:val="0"/>
          <w:marBottom w:val="0"/>
          <w:divBdr>
            <w:top w:val="none" w:sz="0" w:space="0" w:color="auto"/>
            <w:left w:val="none" w:sz="0" w:space="0" w:color="auto"/>
            <w:bottom w:val="none" w:sz="0" w:space="0" w:color="auto"/>
            <w:right w:val="none" w:sz="0" w:space="0" w:color="auto"/>
          </w:divBdr>
        </w:div>
        <w:div w:id="146867240">
          <w:marLeft w:val="450"/>
          <w:marRight w:val="0"/>
          <w:marTop w:val="0"/>
          <w:marBottom w:val="0"/>
          <w:divBdr>
            <w:top w:val="none" w:sz="0" w:space="0" w:color="auto"/>
            <w:left w:val="none" w:sz="0" w:space="0" w:color="auto"/>
            <w:bottom w:val="none" w:sz="0" w:space="0" w:color="auto"/>
            <w:right w:val="none" w:sz="0" w:space="0" w:color="auto"/>
          </w:divBdr>
        </w:div>
        <w:div w:id="100222061">
          <w:marLeft w:val="450"/>
          <w:marRight w:val="0"/>
          <w:marTop w:val="0"/>
          <w:marBottom w:val="0"/>
          <w:divBdr>
            <w:top w:val="none" w:sz="0" w:space="0" w:color="auto"/>
            <w:left w:val="none" w:sz="0" w:space="0" w:color="auto"/>
            <w:bottom w:val="none" w:sz="0" w:space="0" w:color="auto"/>
            <w:right w:val="none" w:sz="0" w:space="0" w:color="auto"/>
          </w:divBdr>
        </w:div>
        <w:div w:id="531500492">
          <w:marLeft w:val="450"/>
          <w:marRight w:val="0"/>
          <w:marTop w:val="0"/>
          <w:marBottom w:val="0"/>
          <w:divBdr>
            <w:top w:val="none" w:sz="0" w:space="0" w:color="auto"/>
            <w:left w:val="none" w:sz="0" w:space="0" w:color="auto"/>
            <w:bottom w:val="none" w:sz="0" w:space="0" w:color="auto"/>
            <w:right w:val="none" w:sz="0" w:space="0" w:color="auto"/>
          </w:divBdr>
        </w:div>
        <w:div w:id="1662468602">
          <w:marLeft w:val="450"/>
          <w:marRight w:val="0"/>
          <w:marTop w:val="0"/>
          <w:marBottom w:val="0"/>
          <w:divBdr>
            <w:top w:val="none" w:sz="0" w:space="0" w:color="auto"/>
            <w:left w:val="none" w:sz="0" w:space="0" w:color="auto"/>
            <w:bottom w:val="none" w:sz="0" w:space="0" w:color="auto"/>
            <w:right w:val="none" w:sz="0" w:space="0" w:color="auto"/>
          </w:divBdr>
        </w:div>
        <w:div w:id="1011641358">
          <w:marLeft w:val="450"/>
          <w:marRight w:val="0"/>
          <w:marTop w:val="0"/>
          <w:marBottom w:val="0"/>
          <w:divBdr>
            <w:top w:val="none" w:sz="0" w:space="0" w:color="auto"/>
            <w:left w:val="none" w:sz="0" w:space="0" w:color="auto"/>
            <w:bottom w:val="none" w:sz="0" w:space="0" w:color="auto"/>
            <w:right w:val="none" w:sz="0" w:space="0" w:color="auto"/>
          </w:divBdr>
        </w:div>
        <w:div w:id="48850291">
          <w:marLeft w:val="450"/>
          <w:marRight w:val="0"/>
          <w:marTop w:val="0"/>
          <w:marBottom w:val="0"/>
          <w:divBdr>
            <w:top w:val="none" w:sz="0" w:space="0" w:color="auto"/>
            <w:left w:val="none" w:sz="0" w:space="0" w:color="auto"/>
            <w:bottom w:val="none" w:sz="0" w:space="0" w:color="auto"/>
            <w:right w:val="none" w:sz="0" w:space="0" w:color="auto"/>
          </w:divBdr>
        </w:div>
        <w:div w:id="231552690">
          <w:marLeft w:val="450"/>
          <w:marRight w:val="0"/>
          <w:marTop w:val="0"/>
          <w:marBottom w:val="0"/>
          <w:divBdr>
            <w:top w:val="none" w:sz="0" w:space="0" w:color="auto"/>
            <w:left w:val="none" w:sz="0" w:space="0" w:color="auto"/>
            <w:bottom w:val="none" w:sz="0" w:space="0" w:color="auto"/>
            <w:right w:val="none" w:sz="0" w:space="0" w:color="auto"/>
          </w:divBdr>
        </w:div>
        <w:div w:id="1631545674">
          <w:marLeft w:val="450"/>
          <w:marRight w:val="0"/>
          <w:marTop w:val="0"/>
          <w:marBottom w:val="0"/>
          <w:divBdr>
            <w:top w:val="none" w:sz="0" w:space="0" w:color="auto"/>
            <w:left w:val="none" w:sz="0" w:space="0" w:color="auto"/>
            <w:bottom w:val="none" w:sz="0" w:space="0" w:color="auto"/>
            <w:right w:val="none" w:sz="0" w:space="0" w:color="auto"/>
          </w:divBdr>
        </w:div>
        <w:div w:id="1906333112">
          <w:marLeft w:val="450"/>
          <w:marRight w:val="0"/>
          <w:marTop w:val="0"/>
          <w:marBottom w:val="0"/>
          <w:divBdr>
            <w:top w:val="none" w:sz="0" w:space="0" w:color="auto"/>
            <w:left w:val="none" w:sz="0" w:space="0" w:color="auto"/>
            <w:bottom w:val="none" w:sz="0" w:space="0" w:color="auto"/>
            <w:right w:val="none" w:sz="0" w:space="0" w:color="auto"/>
          </w:divBdr>
        </w:div>
        <w:div w:id="454449602">
          <w:marLeft w:val="450"/>
          <w:marRight w:val="0"/>
          <w:marTop w:val="0"/>
          <w:marBottom w:val="0"/>
          <w:divBdr>
            <w:top w:val="none" w:sz="0" w:space="0" w:color="auto"/>
            <w:left w:val="none" w:sz="0" w:space="0" w:color="auto"/>
            <w:bottom w:val="none" w:sz="0" w:space="0" w:color="auto"/>
            <w:right w:val="none" w:sz="0" w:space="0" w:color="auto"/>
          </w:divBdr>
        </w:div>
        <w:div w:id="476534041">
          <w:marLeft w:val="450"/>
          <w:marRight w:val="0"/>
          <w:marTop w:val="0"/>
          <w:marBottom w:val="0"/>
          <w:divBdr>
            <w:top w:val="none" w:sz="0" w:space="0" w:color="auto"/>
            <w:left w:val="none" w:sz="0" w:space="0" w:color="auto"/>
            <w:bottom w:val="none" w:sz="0" w:space="0" w:color="auto"/>
            <w:right w:val="none" w:sz="0" w:space="0" w:color="auto"/>
          </w:divBdr>
        </w:div>
        <w:div w:id="1308587330">
          <w:marLeft w:val="450"/>
          <w:marRight w:val="0"/>
          <w:marTop w:val="0"/>
          <w:marBottom w:val="0"/>
          <w:divBdr>
            <w:top w:val="none" w:sz="0" w:space="0" w:color="auto"/>
            <w:left w:val="none" w:sz="0" w:space="0" w:color="auto"/>
            <w:bottom w:val="none" w:sz="0" w:space="0" w:color="auto"/>
            <w:right w:val="none" w:sz="0" w:space="0" w:color="auto"/>
          </w:divBdr>
        </w:div>
        <w:div w:id="557862850">
          <w:marLeft w:val="450"/>
          <w:marRight w:val="0"/>
          <w:marTop w:val="0"/>
          <w:marBottom w:val="0"/>
          <w:divBdr>
            <w:top w:val="none" w:sz="0" w:space="0" w:color="auto"/>
            <w:left w:val="none" w:sz="0" w:space="0" w:color="auto"/>
            <w:bottom w:val="none" w:sz="0" w:space="0" w:color="auto"/>
            <w:right w:val="none" w:sz="0" w:space="0" w:color="auto"/>
          </w:divBdr>
        </w:div>
        <w:div w:id="1820683471">
          <w:marLeft w:val="450"/>
          <w:marRight w:val="0"/>
          <w:marTop w:val="0"/>
          <w:marBottom w:val="0"/>
          <w:divBdr>
            <w:top w:val="none" w:sz="0" w:space="0" w:color="auto"/>
            <w:left w:val="none" w:sz="0" w:space="0" w:color="auto"/>
            <w:bottom w:val="none" w:sz="0" w:space="0" w:color="auto"/>
            <w:right w:val="none" w:sz="0" w:space="0" w:color="auto"/>
          </w:divBdr>
        </w:div>
        <w:div w:id="1488283756">
          <w:marLeft w:val="450"/>
          <w:marRight w:val="0"/>
          <w:marTop w:val="0"/>
          <w:marBottom w:val="0"/>
          <w:divBdr>
            <w:top w:val="none" w:sz="0" w:space="0" w:color="auto"/>
            <w:left w:val="none" w:sz="0" w:space="0" w:color="auto"/>
            <w:bottom w:val="none" w:sz="0" w:space="0" w:color="auto"/>
            <w:right w:val="none" w:sz="0" w:space="0" w:color="auto"/>
          </w:divBdr>
        </w:div>
        <w:div w:id="421755392">
          <w:marLeft w:val="450"/>
          <w:marRight w:val="0"/>
          <w:marTop w:val="0"/>
          <w:marBottom w:val="0"/>
          <w:divBdr>
            <w:top w:val="none" w:sz="0" w:space="0" w:color="auto"/>
            <w:left w:val="none" w:sz="0" w:space="0" w:color="auto"/>
            <w:bottom w:val="none" w:sz="0" w:space="0" w:color="auto"/>
            <w:right w:val="none" w:sz="0" w:space="0" w:color="auto"/>
          </w:divBdr>
        </w:div>
        <w:div w:id="2046102747">
          <w:marLeft w:val="450"/>
          <w:marRight w:val="0"/>
          <w:marTop w:val="0"/>
          <w:marBottom w:val="0"/>
          <w:divBdr>
            <w:top w:val="none" w:sz="0" w:space="0" w:color="auto"/>
            <w:left w:val="none" w:sz="0" w:space="0" w:color="auto"/>
            <w:bottom w:val="none" w:sz="0" w:space="0" w:color="auto"/>
            <w:right w:val="none" w:sz="0" w:space="0" w:color="auto"/>
          </w:divBdr>
        </w:div>
        <w:div w:id="676927058">
          <w:marLeft w:val="450"/>
          <w:marRight w:val="0"/>
          <w:marTop w:val="0"/>
          <w:marBottom w:val="0"/>
          <w:divBdr>
            <w:top w:val="none" w:sz="0" w:space="0" w:color="auto"/>
            <w:left w:val="none" w:sz="0" w:space="0" w:color="auto"/>
            <w:bottom w:val="none" w:sz="0" w:space="0" w:color="auto"/>
            <w:right w:val="none" w:sz="0" w:space="0" w:color="auto"/>
          </w:divBdr>
        </w:div>
        <w:div w:id="1211769991">
          <w:marLeft w:val="450"/>
          <w:marRight w:val="0"/>
          <w:marTop w:val="0"/>
          <w:marBottom w:val="0"/>
          <w:divBdr>
            <w:top w:val="none" w:sz="0" w:space="0" w:color="auto"/>
            <w:left w:val="none" w:sz="0" w:space="0" w:color="auto"/>
            <w:bottom w:val="none" w:sz="0" w:space="0" w:color="auto"/>
            <w:right w:val="none" w:sz="0" w:space="0" w:color="auto"/>
          </w:divBdr>
        </w:div>
        <w:div w:id="1388071698">
          <w:marLeft w:val="450"/>
          <w:marRight w:val="0"/>
          <w:marTop w:val="0"/>
          <w:marBottom w:val="0"/>
          <w:divBdr>
            <w:top w:val="none" w:sz="0" w:space="0" w:color="auto"/>
            <w:left w:val="none" w:sz="0" w:space="0" w:color="auto"/>
            <w:bottom w:val="none" w:sz="0" w:space="0" w:color="auto"/>
            <w:right w:val="none" w:sz="0" w:space="0" w:color="auto"/>
          </w:divBdr>
        </w:div>
        <w:div w:id="1976370212">
          <w:marLeft w:val="450"/>
          <w:marRight w:val="0"/>
          <w:marTop w:val="200"/>
          <w:marBottom w:val="0"/>
          <w:divBdr>
            <w:top w:val="none" w:sz="0" w:space="0" w:color="auto"/>
            <w:left w:val="none" w:sz="0" w:space="0" w:color="auto"/>
            <w:bottom w:val="none" w:sz="0" w:space="0" w:color="auto"/>
            <w:right w:val="none" w:sz="0" w:space="0" w:color="auto"/>
          </w:divBdr>
          <w:divsChild>
            <w:div w:id="1027755286">
              <w:marLeft w:val="450"/>
              <w:marRight w:val="0"/>
              <w:marTop w:val="240"/>
              <w:marBottom w:val="0"/>
              <w:divBdr>
                <w:top w:val="none" w:sz="0" w:space="0" w:color="auto"/>
                <w:left w:val="none" w:sz="0" w:space="0" w:color="auto"/>
                <w:bottom w:val="none" w:sz="0" w:space="0" w:color="auto"/>
                <w:right w:val="none" w:sz="0" w:space="0" w:color="auto"/>
              </w:divBdr>
              <w:divsChild>
                <w:div w:id="19706234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901019438">
          <w:marLeft w:val="450"/>
          <w:marRight w:val="0"/>
          <w:marTop w:val="0"/>
          <w:marBottom w:val="0"/>
          <w:divBdr>
            <w:top w:val="none" w:sz="0" w:space="0" w:color="auto"/>
            <w:left w:val="none" w:sz="0" w:space="0" w:color="auto"/>
            <w:bottom w:val="none" w:sz="0" w:space="0" w:color="auto"/>
            <w:right w:val="none" w:sz="0" w:space="0" w:color="auto"/>
          </w:divBdr>
        </w:div>
        <w:div w:id="349181665">
          <w:marLeft w:val="450"/>
          <w:marRight w:val="0"/>
          <w:marTop w:val="0"/>
          <w:marBottom w:val="0"/>
          <w:divBdr>
            <w:top w:val="none" w:sz="0" w:space="0" w:color="auto"/>
            <w:left w:val="none" w:sz="0" w:space="0" w:color="auto"/>
            <w:bottom w:val="none" w:sz="0" w:space="0" w:color="auto"/>
            <w:right w:val="none" w:sz="0" w:space="0" w:color="auto"/>
          </w:divBdr>
        </w:div>
        <w:div w:id="1330598395">
          <w:marLeft w:val="450"/>
          <w:marRight w:val="0"/>
          <w:marTop w:val="0"/>
          <w:marBottom w:val="0"/>
          <w:divBdr>
            <w:top w:val="none" w:sz="0" w:space="0" w:color="auto"/>
            <w:left w:val="none" w:sz="0" w:space="0" w:color="auto"/>
            <w:bottom w:val="none" w:sz="0" w:space="0" w:color="auto"/>
            <w:right w:val="none" w:sz="0" w:space="0" w:color="auto"/>
          </w:divBdr>
        </w:div>
        <w:div w:id="611867018">
          <w:marLeft w:val="450"/>
          <w:marRight w:val="0"/>
          <w:marTop w:val="0"/>
          <w:marBottom w:val="0"/>
          <w:divBdr>
            <w:top w:val="none" w:sz="0" w:space="0" w:color="auto"/>
            <w:left w:val="none" w:sz="0" w:space="0" w:color="auto"/>
            <w:bottom w:val="none" w:sz="0" w:space="0" w:color="auto"/>
            <w:right w:val="none" w:sz="0" w:space="0" w:color="auto"/>
          </w:divBdr>
        </w:div>
        <w:div w:id="376440981">
          <w:marLeft w:val="450"/>
          <w:marRight w:val="0"/>
          <w:marTop w:val="0"/>
          <w:marBottom w:val="0"/>
          <w:divBdr>
            <w:top w:val="none" w:sz="0" w:space="0" w:color="auto"/>
            <w:left w:val="none" w:sz="0" w:space="0" w:color="auto"/>
            <w:bottom w:val="none" w:sz="0" w:space="0" w:color="auto"/>
            <w:right w:val="none" w:sz="0" w:space="0" w:color="auto"/>
          </w:divBdr>
        </w:div>
        <w:div w:id="988943825">
          <w:marLeft w:val="450"/>
          <w:marRight w:val="0"/>
          <w:marTop w:val="0"/>
          <w:marBottom w:val="0"/>
          <w:divBdr>
            <w:top w:val="none" w:sz="0" w:space="0" w:color="auto"/>
            <w:left w:val="none" w:sz="0" w:space="0" w:color="auto"/>
            <w:bottom w:val="none" w:sz="0" w:space="0" w:color="auto"/>
            <w:right w:val="none" w:sz="0" w:space="0" w:color="auto"/>
          </w:divBdr>
        </w:div>
        <w:div w:id="201676037">
          <w:marLeft w:val="450"/>
          <w:marRight w:val="0"/>
          <w:marTop w:val="0"/>
          <w:marBottom w:val="0"/>
          <w:divBdr>
            <w:top w:val="none" w:sz="0" w:space="0" w:color="auto"/>
            <w:left w:val="none" w:sz="0" w:space="0" w:color="auto"/>
            <w:bottom w:val="none" w:sz="0" w:space="0" w:color="auto"/>
            <w:right w:val="none" w:sz="0" w:space="0" w:color="auto"/>
          </w:divBdr>
        </w:div>
        <w:div w:id="1152332825">
          <w:marLeft w:val="450"/>
          <w:marRight w:val="0"/>
          <w:marTop w:val="0"/>
          <w:marBottom w:val="0"/>
          <w:divBdr>
            <w:top w:val="none" w:sz="0" w:space="0" w:color="auto"/>
            <w:left w:val="none" w:sz="0" w:space="0" w:color="auto"/>
            <w:bottom w:val="none" w:sz="0" w:space="0" w:color="auto"/>
            <w:right w:val="none" w:sz="0" w:space="0" w:color="auto"/>
          </w:divBdr>
        </w:div>
        <w:div w:id="1097411915">
          <w:marLeft w:val="450"/>
          <w:marRight w:val="0"/>
          <w:marTop w:val="0"/>
          <w:marBottom w:val="0"/>
          <w:divBdr>
            <w:top w:val="none" w:sz="0" w:space="0" w:color="auto"/>
            <w:left w:val="none" w:sz="0" w:space="0" w:color="auto"/>
            <w:bottom w:val="none" w:sz="0" w:space="0" w:color="auto"/>
            <w:right w:val="none" w:sz="0" w:space="0" w:color="auto"/>
          </w:divBdr>
        </w:div>
        <w:div w:id="623656280">
          <w:marLeft w:val="450"/>
          <w:marRight w:val="0"/>
          <w:marTop w:val="0"/>
          <w:marBottom w:val="0"/>
          <w:divBdr>
            <w:top w:val="none" w:sz="0" w:space="0" w:color="auto"/>
            <w:left w:val="none" w:sz="0" w:space="0" w:color="auto"/>
            <w:bottom w:val="none" w:sz="0" w:space="0" w:color="auto"/>
            <w:right w:val="none" w:sz="0" w:space="0" w:color="auto"/>
          </w:divBdr>
        </w:div>
        <w:div w:id="97407769">
          <w:marLeft w:val="450"/>
          <w:marRight w:val="0"/>
          <w:marTop w:val="0"/>
          <w:marBottom w:val="0"/>
          <w:divBdr>
            <w:top w:val="none" w:sz="0" w:space="0" w:color="auto"/>
            <w:left w:val="none" w:sz="0" w:space="0" w:color="auto"/>
            <w:bottom w:val="none" w:sz="0" w:space="0" w:color="auto"/>
            <w:right w:val="none" w:sz="0" w:space="0" w:color="auto"/>
          </w:divBdr>
        </w:div>
        <w:div w:id="42678326">
          <w:marLeft w:val="450"/>
          <w:marRight w:val="0"/>
          <w:marTop w:val="0"/>
          <w:marBottom w:val="0"/>
          <w:divBdr>
            <w:top w:val="none" w:sz="0" w:space="0" w:color="auto"/>
            <w:left w:val="none" w:sz="0" w:space="0" w:color="auto"/>
            <w:bottom w:val="none" w:sz="0" w:space="0" w:color="auto"/>
            <w:right w:val="none" w:sz="0" w:space="0" w:color="auto"/>
          </w:divBdr>
        </w:div>
        <w:div w:id="94592064">
          <w:marLeft w:val="450"/>
          <w:marRight w:val="0"/>
          <w:marTop w:val="0"/>
          <w:marBottom w:val="0"/>
          <w:divBdr>
            <w:top w:val="none" w:sz="0" w:space="0" w:color="auto"/>
            <w:left w:val="none" w:sz="0" w:space="0" w:color="auto"/>
            <w:bottom w:val="none" w:sz="0" w:space="0" w:color="auto"/>
            <w:right w:val="none" w:sz="0" w:space="0" w:color="auto"/>
          </w:divBdr>
        </w:div>
        <w:div w:id="766005625">
          <w:marLeft w:val="450"/>
          <w:marRight w:val="0"/>
          <w:marTop w:val="0"/>
          <w:marBottom w:val="0"/>
          <w:divBdr>
            <w:top w:val="none" w:sz="0" w:space="0" w:color="auto"/>
            <w:left w:val="none" w:sz="0" w:space="0" w:color="auto"/>
            <w:bottom w:val="none" w:sz="0" w:space="0" w:color="auto"/>
            <w:right w:val="none" w:sz="0" w:space="0" w:color="auto"/>
          </w:divBdr>
        </w:div>
        <w:div w:id="816217090">
          <w:marLeft w:val="450"/>
          <w:marRight w:val="0"/>
          <w:marTop w:val="0"/>
          <w:marBottom w:val="0"/>
          <w:divBdr>
            <w:top w:val="none" w:sz="0" w:space="0" w:color="auto"/>
            <w:left w:val="none" w:sz="0" w:space="0" w:color="auto"/>
            <w:bottom w:val="none" w:sz="0" w:space="0" w:color="auto"/>
            <w:right w:val="none" w:sz="0" w:space="0" w:color="auto"/>
          </w:divBdr>
        </w:div>
      </w:divsChild>
    </w:div>
    <w:div w:id="2008902994">
      <w:bodyDiv w:val="1"/>
      <w:marLeft w:val="0"/>
      <w:marRight w:val="0"/>
      <w:marTop w:val="0"/>
      <w:marBottom w:val="0"/>
      <w:divBdr>
        <w:top w:val="none" w:sz="0" w:space="0" w:color="auto"/>
        <w:left w:val="none" w:sz="0" w:space="0" w:color="auto"/>
        <w:bottom w:val="none" w:sz="0" w:space="0" w:color="auto"/>
        <w:right w:val="none" w:sz="0" w:space="0" w:color="auto"/>
      </w:divBdr>
      <w:divsChild>
        <w:div w:id="625047626">
          <w:marLeft w:val="0"/>
          <w:marRight w:val="0"/>
          <w:marTop w:val="0"/>
          <w:marBottom w:val="0"/>
          <w:divBdr>
            <w:top w:val="none" w:sz="0" w:space="0" w:color="auto"/>
            <w:left w:val="none" w:sz="0" w:space="0" w:color="auto"/>
            <w:bottom w:val="none" w:sz="0" w:space="0" w:color="auto"/>
            <w:right w:val="none" w:sz="0" w:space="0" w:color="auto"/>
          </w:divBdr>
        </w:div>
        <w:div w:id="1257638116">
          <w:marLeft w:val="0"/>
          <w:marRight w:val="0"/>
          <w:marTop w:val="0"/>
          <w:marBottom w:val="0"/>
          <w:divBdr>
            <w:top w:val="none" w:sz="0" w:space="0" w:color="auto"/>
            <w:left w:val="none" w:sz="0" w:space="0" w:color="auto"/>
            <w:bottom w:val="none" w:sz="0" w:space="0" w:color="auto"/>
            <w:right w:val="none" w:sz="0" w:space="0" w:color="auto"/>
          </w:divBdr>
        </w:div>
        <w:div w:id="663894405">
          <w:marLeft w:val="450"/>
          <w:marRight w:val="0"/>
          <w:marTop w:val="0"/>
          <w:marBottom w:val="0"/>
          <w:divBdr>
            <w:top w:val="none" w:sz="0" w:space="0" w:color="auto"/>
            <w:left w:val="none" w:sz="0" w:space="0" w:color="auto"/>
            <w:bottom w:val="none" w:sz="0" w:space="0" w:color="auto"/>
            <w:right w:val="none" w:sz="0" w:space="0" w:color="auto"/>
          </w:divBdr>
        </w:div>
        <w:div w:id="815411622">
          <w:marLeft w:val="450"/>
          <w:marRight w:val="0"/>
          <w:marTop w:val="0"/>
          <w:marBottom w:val="0"/>
          <w:divBdr>
            <w:top w:val="none" w:sz="0" w:space="0" w:color="auto"/>
            <w:left w:val="none" w:sz="0" w:space="0" w:color="auto"/>
            <w:bottom w:val="none" w:sz="0" w:space="0" w:color="auto"/>
            <w:right w:val="none" w:sz="0" w:space="0" w:color="auto"/>
          </w:divBdr>
        </w:div>
        <w:div w:id="1410955583">
          <w:marLeft w:val="450"/>
          <w:marRight w:val="0"/>
          <w:marTop w:val="0"/>
          <w:marBottom w:val="0"/>
          <w:divBdr>
            <w:top w:val="none" w:sz="0" w:space="0" w:color="auto"/>
            <w:left w:val="none" w:sz="0" w:space="0" w:color="auto"/>
            <w:bottom w:val="none" w:sz="0" w:space="0" w:color="auto"/>
            <w:right w:val="none" w:sz="0" w:space="0" w:color="auto"/>
          </w:divBdr>
        </w:div>
        <w:div w:id="611670364">
          <w:marLeft w:val="450"/>
          <w:marRight w:val="0"/>
          <w:marTop w:val="0"/>
          <w:marBottom w:val="0"/>
          <w:divBdr>
            <w:top w:val="none" w:sz="0" w:space="0" w:color="auto"/>
            <w:left w:val="none" w:sz="0" w:space="0" w:color="auto"/>
            <w:bottom w:val="none" w:sz="0" w:space="0" w:color="auto"/>
            <w:right w:val="none" w:sz="0" w:space="0" w:color="auto"/>
          </w:divBdr>
        </w:div>
        <w:div w:id="1120029507">
          <w:marLeft w:val="450"/>
          <w:marRight w:val="0"/>
          <w:marTop w:val="0"/>
          <w:marBottom w:val="0"/>
          <w:divBdr>
            <w:top w:val="none" w:sz="0" w:space="0" w:color="auto"/>
            <w:left w:val="none" w:sz="0" w:space="0" w:color="auto"/>
            <w:bottom w:val="none" w:sz="0" w:space="0" w:color="auto"/>
            <w:right w:val="none" w:sz="0" w:space="0" w:color="auto"/>
          </w:divBdr>
        </w:div>
        <w:div w:id="1966889741">
          <w:marLeft w:val="0"/>
          <w:marRight w:val="0"/>
          <w:marTop w:val="0"/>
          <w:marBottom w:val="0"/>
          <w:divBdr>
            <w:top w:val="none" w:sz="0" w:space="0" w:color="auto"/>
            <w:left w:val="none" w:sz="0" w:space="0" w:color="auto"/>
            <w:bottom w:val="none" w:sz="0" w:space="0" w:color="auto"/>
            <w:right w:val="none" w:sz="0" w:space="0" w:color="auto"/>
          </w:divBdr>
        </w:div>
        <w:div w:id="522943841">
          <w:marLeft w:val="450"/>
          <w:marRight w:val="0"/>
          <w:marTop w:val="0"/>
          <w:marBottom w:val="0"/>
          <w:divBdr>
            <w:top w:val="none" w:sz="0" w:space="0" w:color="auto"/>
            <w:left w:val="none" w:sz="0" w:space="0" w:color="auto"/>
            <w:bottom w:val="none" w:sz="0" w:space="0" w:color="auto"/>
            <w:right w:val="none" w:sz="0" w:space="0" w:color="auto"/>
          </w:divBdr>
        </w:div>
        <w:div w:id="236674225">
          <w:marLeft w:val="450"/>
          <w:marRight w:val="0"/>
          <w:marTop w:val="0"/>
          <w:marBottom w:val="0"/>
          <w:divBdr>
            <w:top w:val="none" w:sz="0" w:space="0" w:color="auto"/>
            <w:left w:val="none" w:sz="0" w:space="0" w:color="auto"/>
            <w:bottom w:val="none" w:sz="0" w:space="0" w:color="auto"/>
            <w:right w:val="none" w:sz="0" w:space="0" w:color="auto"/>
          </w:divBdr>
        </w:div>
        <w:div w:id="673148810">
          <w:marLeft w:val="450"/>
          <w:marRight w:val="0"/>
          <w:marTop w:val="0"/>
          <w:marBottom w:val="0"/>
          <w:divBdr>
            <w:top w:val="none" w:sz="0" w:space="0" w:color="auto"/>
            <w:left w:val="none" w:sz="0" w:space="0" w:color="auto"/>
            <w:bottom w:val="none" w:sz="0" w:space="0" w:color="auto"/>
            <w:right w:val="none" w:sz="0" w:space="0" w:color="auto"/>
          </w:divBdr>
        </w:div>
        <w:div w:id="458110342">
          <w:marLeft w:val="450"/>
          <w:marRight w:val="0"/>
          <w:marTop w:val="0"/>
          <w:marBottom w:val="0"/>
          <w:divBdr>
            <w:top w:val="none" w:sz="0" w:space="0" w:color="auto"/>
            <w:left w:val="none" w:sz="0" w:space="0" w:color="auto"/>
            <w:bottom w:val="none" w:sz="0" w:space="0" w:color="auto"/>
            <w:right w:val="none" w:sz="0" w:space="0" w:color="auto"/>
          </w:divBdr>
        </w:div>
        <w:div w:id="1805346891">
          <w:marLeft w:val="450"/>
          <w:marRight w:val="0"/>
          <w:marTop w:val="0"/>
          <w:marBottom w:val="0"/>
          <w:divBdr>
            <w:top w:val="none" w:sz="0" w:space="0" w:color="auto"/>
            <w:left w:val="none" w:sz="0" w:space="0" w:color="auto"/>
            <w:bottom w:val="none" w:sz="0" w:space="0" w:color="auto"/>
            <w:right w:val="none" w:sz="0" w:space="0" w:color="auto"/>
          </w:divBdr>
        </w:div>
        <w:div w:id="803886147">
          <w:marLeft w:val="450"/>
          <w:marRight w:val="0"/>
          <w:marTop w:val="0"/>
          <w:marBottom w:val="0"/>
          <w:divBdr>
            <w:top w:val="none" w:sz="0" w:space="0" w:color="auto"/>
            <w:left w:val="none" w:sz="0" w:space="0" w:color="auto"/>
            <w:bottom w:val="none" w:sz="0" w:space="0" w:color="auto"/>
            <w:right w:val="none" w:sz="0" w:space="0" w:color="auto"/>
          </w:divBdr>
        </w:div>
        <w:div w:id="938683311">
          <w:marLeft w:val="450"/>
          <w:marRight w:val="0"/>
          <w:marTop w:val="0"/>
          <w:marBottom w:val="0"/>
          <w:divBdr>
            <w:top w:val="none" w:sz="0" w:space="0" w:color="auto"/>
            <w:left w:val="none" w:sz="0" w:space="0" w:color="auto"/>
            <w:bottom w:val="none" w:sz="0" w:space="0" w:color="auto"/>
            <w:right w:val="none" w:sz="0" w:space="0" w:color="auto"/>
          </w:divBdr>
        </w:div>
        <w:div w:id="1861122540">
          <w:marLeft w:val="450"/>
          <w:marRight w:val="0"/>
          <w:marTop w:val="0"/>
          <w:marBottom w:val="0"/>
          <w:divBdr>
            <w:top w:val="none" w:sz="0" w:space="0" w:color="auto"/>
            <w:left w:val="none" w:sz="0" w:space="0" w:color="auto"/>
            <w:bottom w:val="none" w:sz="0" w:space="0" w:color="auto"/>
            <w:right w:val="none" w:sz="0" w:space="0" w:color="auto"/>
          </w:divBdr>
        </w:div>
        <w:div w:id="1971398433">
          <w:marLeft w:val="450"/>
          <w:marRight w:val="0"/>
          <w:marTop w:val="0"/>
          <w:marBottom w:val="0"/>
          <w:divBdr>
            <w:top w:val="none" w:sz="0" w:space="0" w:color="auto"/>
            <w:left w:val="none" w:sz="0" w:space="0" w:color="auto"/>
            <w:bottom w:val="none" w:sz="0" w:space="0" w:color="auto"/>
            <w:right w:val="none" w:sz="0" w:space="0" w:color="auto"/>
          </w:divBdr>
        </w:div>
        <w:div w:id="1009142842">
          <w:marLeft w:val="450"/>
          <w:marRight w:val="0"/>
          <w:marTop w:val="0"/>
          <w:marBottom w:val="0"/>
          <w:divBdr>
            <w:top w:val="none" w:sz="0" w:space="0" w:color="auto"/>
            <w:left w:val="none" w:sz="0" w:space="0" w:color="auto"/>
            <w:bottom w:val="none" w:sz="0" w:space="0" w:color="auto"/>
            <w:right w:val="none" w:sz="0" w:space="0" w:color="auto"/>
          </w:divBdr>
        </w:div>
        <w:div w:id="1781947922">
          <w:marLeft w:val="450"/>
          <w:marRight w:val="0"/>
          <w:marTop w:val="0"/>
          <w:marBottom w:val="0"/>
          <w:divBdr>
            <w:top w:val="none" w:sz="0" w:space="0" w:color="auto"/>
            <w:left w:val="none" w:sz="0" w:space="0" w:color="auto"/>
            <w:bottom w:val="none" w:sz="0" w:space="0" w:color="auto"/>
            <w:right w:val="none" w:sz="0" w:space="0" w:color="auto"/>
          </w:divBdr>
        </w:div>
        <w:div w:id="173154156">
          <w:marLeft w:val="450"/>
          <w:marRight w:val="0"/>
          <w:marTop w:val="0"/>
          <w:marBottom w:val="0"/>
          <w:divBdr>
            <w:top w:val="none" w:sz="0" w:space="0" w:color="auto"/>
            <w:left w:val="none" w:sz="0" w:space="0" w:color="auto"/>
            <w:bottom w:val="none" w:sz="0" w:space="0" w:color="auto"/>
            <w:right w:val="none" w:sz="0" w:space="0" w:color="auto"/>
          </w:divBdr>
        </w:div>
        <w:div w:id="184369151">
          <w:marLeft w:val="450"/>
          <w:marRight w:val="0"/>
          <w:marTop w:val="0"/>
          <w:marBottom w:val="0"/>
          <w:divBdr>
            <w:top w:val="none" w:sz="0" w:space="0" w:color="auto"/>
            <w:left w:val="none" w:sz="0" w:space="0" w:color="auto"/>
            <w:bottom w:val="none" w:sz="0" w:space="0" w:color="auto"/>
            <w:right w:val="none" w:sz="0" w:space="0" w:color="auto"/>
          </w:divBdr>
        </w:div>
        <w:div w:id="962270369">
          <w:marLeft w:val="450"/>
          <w:marRight w:val="0"/>
          <w:marTop w:val="0"/>
          <w:marBottom w:val="0"/>
          <w:divBdr>
            <w:top w:val="none" w:sz="0" w:space="0" w:color="auto"/>
            <w:left w:val="none" w:sz="0" w:space="0" w:color="auto"/>
            <w:bottom w:val="none" w:sz="0" w:space="0" w:color="auto"/>
            <w:right w:val="none" w:sz="0" w:space="0" w:color="auto"/>
          </w:divBdr>
        </w:div>
        <w:div w:id="18245289">
          <w:marLeft w:val="450"/>
          <w:marRight w:val="0"/>
          <w:marTop w:val="0"/>
          <w:marBottom w:val="0"/>
          <w:divBdr>
            <w:top w:val="none" w:sz="0" w:space="0" w:color="auto"/>
            <w:left w:val="none" w:sz="0" w:space="0" w:color="auto"/>
            <w:bottom w:val="none" w:sz="0" w:space="0" w:color="auto"/>
            <w:right w:val="none" w:sz="0" w:space="0" w:color="auto"/>
          </w:divBdr>
        </w:div>
        <w:div w:id="1966345973">
          <w:marLeft w:val="450"/>
          <w:marRight w:val="0"/>
          <w:marTop w:val="0"/>
          <w:marBottom w:val="0"/>
          <w:divBdr>
            <w:top w:val="none" w:sz="0" w:space="0" w:color="auto"/>
            <w:left w:val="none" w:sz="0" w:space="0" w:color="auto"/>
            <w:bottom w:val="none" w:sz="0" w:space="0" w:color="auto"/>
            <w:right w:val="none" w:sz="0" w:space="0" w:color="auto"/>
          </w:divBdr>
        </w:div>
        <w:div w:id="1650863842">
          <w:marLeft w:val="450"/>
          <w:marRight w:val="0"/>
          <w:marTop w:val="0"/>
          <w:marBottom w:val="0"/>
          <w:divBdr>
            <w:top w:val="none" w:sz="0" w:space="0" w:color="auto"/>
            <w:left w:val="none" w:sz="0" w:space="0" w:color="auto"/>
            <w:bottom w:val="none" w:sz="0" w:space="0" w:color="auto"/>
            <w:right w:val="none" w:sz="0" w:space="0" w:color="auto"/>
          </w:divBdr>
        </w:div>
        <w:div w:id="572004894">
          <w:marLeft w:val="450"/>
          <w:marRight w:val="0"/>
          <w:marTop w:val="0"/>
          <w:marBottom w:val="0"/>
          <w:divBdr>
            <w:top w:val="none" w:sz="0" w:space="0" w:color="auto"/>
            <w:left w:val="none" w:sz="0" w:space="0" w:color="auto"/>
            <w:bottom w:val="none" w:sz="0" w:space="0" w:color="auto"/>
            <w:right w:val="none" w:sz="0" w:space="0" w:color="auto"/>
          </w:divBdr>
        </w:div>
        <w:div w:id="77987951">
          <w:marLeft w:val="0"/>
          <w:marRight w:val="0"/>
          <w:marTop w:val="0"/>
          <w:marBottom w:val="0"/>
          <w:divBdr>
            <w:top w:val="none" w:sz="0" w:space="0" w:color="auto"/>
            <w:left w:val="none" w:sz="0" w:space="0" w:color="auto"/>
            <w:bottom w:val="none" w:sz="0" w:space="0" w:color="auto"/>
            <w:right w:val="none" w:sz="0" w:space="0" w:color="auto"/>
          </w:divBdr>
        </w:div>
        <w:div w:id="534006278">
          <w:marLeft w:val="450"/>
          <w:marRight w:val="0"/>
          <w:marTop w:val="0"/>
          <w:marBottom w:val="0"/>
          <w:divBdr>
            <w:top w:val="none" w:sz="0" w:space="0" w:color="auto"/>
            <w:left w:val="none" w:sz="0" w:space="0" w:color="auto"/>
            <w:bottom w:val="none" w:sz="0" w:space="0" w:color="auto"/>
            <w:right w:val="none" w:sz="0" w:space="0" w:color="auto"/>
          </w:divBdr>
        </w:div>
        <w:div w:id="2011443431">
          <w:marLeft w:val="450"/>
          <w:marRight w:val="0"/>
          <w:marTop w:val="0"/>
          <w:marBottom w:val="0"/>
          <w:divBdr>
            <w:top w:val="none" w:sz="0" w:space="0" w:color="auto"/>
            <w:left w:val="none" w:sz="0" w:space="0" w:color="auto"/>
            <w:bottom w:val="none" w:sz="0" w:space="0" w:color="auto"/>
            <w:right w:val="none" w:sz="0" w:space="0" w:color="auto"/>
          </w:divBdr>
        </w:div>
        <w:div w:id="671681392">
          <w:marLeft w:val="450"/>
          <w:marRight w:val="0"/>
          <w:marTop w:val="0"/>
          <w:marBottom w:val="0"/>
          <w:divBdr>
            <w:top w:val="none" w:sz="0" w:space="0" w:color="auto"/>
            <w:left w:val="none" w:sz="0" w:space="0" w:color="auto"/>
            <w:bottom w:val="none" w:sz="0" w:space="0" w:color="auto"/>
            <w:right w:val="none" w:sz="0" w:space="0" w:color="auto"/>
          </w:divBdr>
        </w:div>
        <w:div w:id="1299729599">
          <w:marLeft w:val="450"/>
          <w:marRight w:val="0"/>
          <w:marTop w:val="0"/>
          <w:marBottom w:val="0"/>
          <w:divBdr>
            <w:top w:val="none" w:sz="0" w:space="0" w:color="auto"/>
            <w:left w:val="none" w:sz="0" w:space="0" w:color="auto"/>
            <w:bottom w:val="none" w:sz="0" w:space="0" w:color="auto"/>
            <w:right w:val="none" w:sz="0" w:space="0" w:color="auto"/>
          </w:divBdr>
        </w:div>
        <w:div w:id="1230271068">
          <w:marLeft w:val="450"/>
          <w:marRight w:val="0"/>
          <w:marTop w:val="0"/>
          <w:marBottom w:val="0"/>
          <w:divBdr>
            <w:top w:val="none" w:sz="0" w:space="0" w:color="auto"/>
            <w:left w:val="none" w:sz="0" w:space="0" w:color="auto"/>
            <w:bottom w:val="none" w:sz="0" w:space="0" w:color="auto"/>
            <w:right w:val="none" w:sz="0" w:space="0" w:color="auto"/>
          </w:divBdr>
        </w:div>
        <w:div w:id="1871840836">
          <w:marLeft w:val="450"/>
          <w:marRight w:val="0"/>
          <w:marTop w:val="0"/>
          <w:marBottom w:val="0"/>
          <w:divBdr>
            <w:top w:val="none" w:sz="0" w:space="0" w:color="auto"/>
            <w:left w:val="none" w:sz="0" w:space="0" w:color="auto"/>
            <w:bottom w:val="none" w:sz="0" w:space="0" w:color="auto"/>
            <w:right w:val="none" w:sz="0" w:space="0" w:color="auto"/>
          </w:divBdr>
        </w:div>
        <w:div w:id="2057047209">
          <w:marLeft w:val="450"/>
          <w:marRight w:val="0"/>
          <w:marTop w:val="0"/>
          <w:marBottom w:val="0"/>
          <w:divBdr>
            <w:top w:val="none" w:sz="0" w:space="0" w:color="auto"/>
            <w:left w:val="none" w:sz="0" w:space="0" w:color="auto"/>
            <w:bottom w:val="none" w:sz="0" w:space="0" w:color="auto"/>
            <w:right w:val="none" w:sz="0" w:space="0" w:color="auto"/>
          </w:divBdr>
        </w:div>
        <w:div w:id="1273590314">
          <w:marLeft w:val="450"/>
          <w:marRight w:val="0"/>
          <w:marTop w:val="0"/>
          <w:marBottom w:val="0"/>
          <w:divBdr>
            <w:top w:val="none" w:sz="0" w:space="0" w:color="auto"/>
            <w:left w:val="none" w:sz="0" w:space="0" w:color="auto"/>
            <w:bottom w:val="none" w:sz="0" w:space="0" w:color="auto"/>
            <w:right w:val="none" w:sz="0" w:space="0" w:color="auto"/>
          </w:divBdr>
        </w:div>
        <w:div w:id="1552572277">
          <w:marLeft w:val="450"/>
          <w:marRight w:val="0"/>
          <w:marTop w:val="0"/>
          <w:marBottom w:val="0"/>
          <w:divBdr>
            <w:top w:val="none" w:sz="0" w:space="0" w:color="auto"/>
            <w:left w:val="none" w:sz="0" w:space="0" w:color="auto"/>
            <w:bottom w:val="none" w:sz="0" w:space="0" w:color="auto"/>
            <w:right w:val="none" w:sz="0" w:space="0" w:color="auto"/>
          </w:divBdr>
        </w:div>
        <w:div w:id="884869985">
          <w:marLeft w:val="450"/>
          <w:marRight w:val="0"/>
          <w:marTop w:val="0"/>
          <w:marBottom w:val="0"/>
          <w:divBdr>
            <w:top w:val="none" w:sz="0" w:space="0" w:color="auto"/>
            <w:left w:val="none" w:sz="0" w:space="0" w:color="auto"/>
            <w:bottom w:val="none" w:sz="0" w:space="0" w:color="auto"/>
            <w:right w:val="none" w:sz="0" w:space="0" w:color="auto"/>
          </w:divBdr>
        </w:div>
        <w:div w:id="466095156">
          <w:marLeft w:val="450"/>
          <w:marRight w:val="0"/>
          <w:marTop w:val="0"/>
          <w:marBottom w:val="0"/>
          <w:divBdr>
            <w:top w:val="none" w:sz="0" w:space="0" w:color="auto"/>
            <w:left w:val="none" w:sz="0" w:space="0" w:color="auto"/>
            <w:bottom w:val="none" w:sz="0" w:space="0" w:color="auto"/>
            <w:right w:val="none" w:sz="0" w:space="0" w:color="auto"/>
          </w:divBdr>
        </w:div>
        <w:div w:id="935090268">
          <w:marLeft w:val="450"/>
          <w:marRight w:val="0"/>
          <w:marTop w:val="0"/>
          <w:marBottom w:val="0"/>
          <w:divBdr>
            <w:top w:val="none" w:sz="0" w:space="0" w:color="auto"/>
            <w:left w:val="none" w:sz="0" w:space="0" w:color="auto"/>
            <w:bottom w:val="none" w:sz="0" w:space="0" w:color="auto"/>
            <w:right w:val="none" w:sz="0" w:space="0" w:color="auto"/>
          </w:divBdr>
        </w:div>
        <w:div w:id="1566408093">
          <w:marLeft w:val="450"/>
          <w:marRight w:val="0"/>
          <w:marTop w:val="0"/>
          <w:marBottom w:val="0"/>
          <w:divBdr>
            <w:top w:val="none" w:sz="0" w:space="0" w:color="auto"/>
            <w:left w:val="none" w:sz="0" w:space="0" w:color="auto"/>
            <w:bottom w:val="none" w:sz="0" w:space="0" w:color="auto"/>
            <w:right w:val="none" w:sz="0" w:space="0" w:color="auto"/>
          </w:divBdr>
        </w:div>
        <w:div w:id="399212385">
          <w:marLeft w:val="450"/>
          <w:marRight w:val="0"/>
          <w:marTop w:val="0"/>
          <w:marBottom w:val="0"/>
          <w:divBdr>
            <w:top w:val="none" w:sz="0" w:space="0" w:color="auto"/>
            <w:left w:val="none" w:sz="0" w:space="0" w:color="auto"/>
            <w:bottom w:val="none" w:sz="0" w:space="0" w:color="auto"/>
            <w:right w:val="none" w:sz="0" w:space="0" w:color="auto"/>
          </w:divBdr>
        </w:div>
        <w:div w:id="1514026539">
          <w:marLeft w:val="450"/>
          <w:marRight w:val="0"/>
          <w:marTop w:val="0"/>
          <w:marBottom w:val="0"/>
          <w:divBdr>
            <w:top w:val="none" w:sz="0" w:space="0" w:color="auto"/>
            <w:left w:val="none" w:sz="0" w:space="0" w:color="auto"/>
            <w:bottom w:val="none" w:sz="0" w:space="0" w:color="auto"/>
            <w:right w:val="none" w:sz="0" w:space="0" w:color="auto"/>
          </w:divBdr>
        </w:div>
        <w:div w:id="930041144">
          <w:marLeft w:val="450"/>
          <w:marRight w:val="0"/>
          <w:marTop w:val="0"/>
          <w:marBottom w:val="0"/>
          <w:divBdr>
            <w:top w:val="none" w:sz="0" w:space="0" w:color="auto"/>
            <w:left w:val="none" w:sz="0" w:space="0" w:color="auto"/>
            <w:bottom w:val="none" w:sz="0" w:space="0" w:color="auto"/>
            <w:right w:val="none" w:sz="0" w:space="0" w:color="auto"/>
          </w:divBdr>
        </w:div>
        <w:div w:id="2002729175">
          <w:marLeft w:val="0"/>
          <w:marRight w:val="0"/>
          <w:marTop w:val="0"/>
          <w:marBottom w:val="0"/>
          <w:divBdr>
            <w:top w:val="none" w:sz="0" w:space="0" w:color="auto"/>
            <w:left w:val="none" w:sz="0" w:space="0" w:color="auto"/>
            <w:bottom w:val="none" w:sz="0" w:space="0" w:color="auto"/>
            <w:right w:val="none" w:sz="0" w:space="0" w:color="auto"/>
          </w:divBdr>
        </w:div>
        <w:div w:id="708915882">
          <w:marLeft w:val="450"/>
          <w:marRight w:val="0"/>
          <w:marTop w:val="0"/>
          <w:marBottom w:val="0"/>
          <w:divBdr>
            <w:top w:val="none" w:sz="0" w:space="0" w:color="auto"/>
            <w:left w:val="none" w:sz="0" w:space="0" w:color="auto"/>
            <w:bottom w:val="none" w:sz="0" w:space="0" w:color="auto"/>
            <w:right w:val="none" w:sz="0" w:space="0" w:color="auto"/>
          </w:divBdr>
        </w:div>
        <w:div w:id="885140330">
          <w:marLeft w:val="450"/>
          <w:marRight w:val="0"/>
          <w:marTop w:val="0"/>
          <w:marBottom w:val="0"/>
          <w:divBdr>
            <w:top w:val="none" w:sz="0" w:space="0" w:color="auto"/>
            <w:left w:val="none" w:sz="0" w:space="0" w:color="auto"/>
            <w:bottom w:val="none" w:sz="0" w:space="0" w:color="auto"/>
            <w:right w:val="none" w:sz="0" w:space="0" w:color="auto"/>
          </w:divBdr>
        </w:div>
        <w:div w:id="275872555">
          <w:marLeft w:val="450"/>
          <w:marRight w:val="0"/>
          <w:marTop w:val="0"/>
          <w:marBottom w:val="0"/>
          <w:divBdr>
            <w:top w:val="none" w:sz="0" w:space="0" w:color="auto"/>
            <w:left w:val="none" w:sz="0" w:space="0" w:color="auto"/>
            <w:bottom w:val="none" w:sz="0" w:space="0" w:color="auto"/>
            <w:right w:val="none" w:sz="0" w:space="0" w:color="auto"/>
          </w:divBdr>
        </w:div>
        <w:div w:id="1105736269">
          <w:marLeft w:val="450"/>
          <w:marRight w:val="0"/>
          <w:marTop w:val="0"/>
          <w:marBottom w:val="0"/>
          <w:divBdr>
            <w:top w:val="none" w:sz="0" w:space="0" w:color="auto"/>
            <w:left w:val="none" w:sz="0" w:space="0" w:color="auto"/>
            <w:bottom w:val="none" w:sz="0" w:space="0" w:color="auto"/>
            <w:right w:val="none" w:sz="0" w:space="0" w:color="auto"/>
          </w:divBdr>
        </w:div>
        <w:div w:id="1484391690">
          <w:marLeft w:val="450"/>
          <w:marRight w:val="0"/>
          <w:marTop w:val="0"/>
          <w:marBottom w:val="0"/>
          <w:divBdr>
            <w:top w:val="none" w:sz="0" w:space="0" w:color="auto"/>
            <w:left w:val="none" w:sz="0" w:space="0" w:color="auto"/>
            <w:bottom w:val="none" w:sz="0" w:space="0" w:color="auto"/>
            <w:right w:val="none" w:sz="0" w:space="0" w:color="auto"/>
          </w:divBdr>
        </w:div>
        <w:div w:id="1616475414">
          <w:marLeft w:val="450"/>
          <w:marRight w:val="0"/>
          <w:marTop w:val="0"/>
          <w:marBottom w:val="0"/>
          <w:divBdr>
            <w:top w:val="none" w:sz="0" w:space="0" w:color="auto"/>
            <w:left w:val="none" w:sz="0" w:space="0" w:color="auto"/>
            <w:bottom w:val="none" w:sz="0" w:space="0" w:color="auto"/>
            <w:right w:val="none" w:sz="0" w:space="0" w:color="auto"/>
          </w:divBdr>
        </w:div>
        <w:div w:id="2047942106">
          <w:marLeft w:val="450"/>
          <w:marRight w:val="0"/>
          <w:marTop w:val="0"/>
          <w:marBottom w:val="0"/>
          <w:divBdr>
            <w:top w:val="none" w:sz="0" w:space="0" w:color="auto"/>
            <w:left w:val="none" w:sz="0" w:space="0" w:color="auto"/>
            <w:bottom w:val="none" w:sz="0" w:space="0" w:color="auto"/>
            <w:right w:val="none" w:sz="0" w:space="0" w:color="auto"/>
          </w:divBdr>
        </w:div>
        <w:div w:id="1070615345">
          <w:marLeft w:val="0"/>
          <w:marRight w:val="0"/>
          <w:marTop w:val="0"/>
          <w:marBottom w:val="0"/>
          <w:divBdr>
            <w:top w:val="none" w:sz="0" w:space="0" w:color="auto"/>
            <w:left w:val="none" w:sz="0" w:space="0" w:color="auto"/>
            <w:bottom w:val="none" w:sz="0" w:space="0" w:color="auto"/>
            <w:right w:val="none" w:sz="0" w:space="0" w:color="auto"/>
          </w:divBdr>
        </w:div>
        <w:div w:id="1164316688">
          <w:marLeft w:val="450"/>
          <w:marRight w:val="0"/>
          <w:marTop w:val="0"/>
          <w:marBottom w:val="0"/>
          <w:divBdr>
            <w:top w:val="none" w:sz="0" w:space="0" w:color="auto"/>
            <w:left w:val="none" w:sz="0" w:space="0" w:color="auto"/>
            <w:bottom w:val="none" w:sz="0" w:space="0" w:color="auto"/>
            <w:right w:val="none" w:sz="0" w:space="0" w:color="auto"/>
          </w:divBdr>
        </w:div>
        <w:div w:id="886530933">
          <w:marLeft w:val="450"/>
          <w:marRight w:val="0"/>
          <w:marTop w:val="0"/>
          <w:marBottom w:val="0"/>
          <w:divBdr>
            <w:top w:val="none" w:sz="0" w:space="0" w:color="auto"/>
            <w:left w:val="none" w:sz="0" w:space="0" w:color="auto"/>
            <w:bottom w:val="none" w:sz="0" w:space="0" w:color="auto"/>
            <w:right w:val="none" w:sz="0" w:space="0" w:color="auto"/>
          </w:divBdr>
        </w:div>
        <w:div w:id="709452137">
          <w:marLeft w:val="450"/>
          <w:marRight w:val="0"/>
          <w:marTop w:val="0"/>
          <w:marBottom w:val="0"/>
          <w:divBdr>
            <w:top w:val="none" w:sz="0" w:space="0" w:color="auto"/>
            <w:left w:val="none" w:sz="0" w:space="0" w:color="auto"/>
            <w:bottom w:val="none" w:sz="0" w:space="0" w:color="auto"/>
            <w:right w:val="none" w:sz="0" w:space="0" w:color="auto"/>
          </w:divBdr>
        </w:div>
        <w:div w:id="587926229">
          <w:marLeft w:val="450"/>
          <w:marRight w:val="0"/>
          <w:marTop w:val="0"/>
          <w:marBottom w:val="0"/>
          <w:divBdr>
            <w:top w:val="none" w:sz="0" w:space="0" w:color="auto"/>
            <w:left w:val="none" w:sz="0" w:space="0" w:color="auto"/>
            <w:bottom w:val="none" w:sz="0" w:space="0" w:color="auto"/>
            <w:right w:val="none" w:sz="0" w:space="0" w:color="auto"/>
          </w:divBdr>
        </w:div>
        <w:div w:id="201788270">
          <w:marLeft w:val="450"/>
          <w:marRight w:val="0"/>
          <w:marTop w:val="0"/>
          <w:marBottom w:val="0"/>
          <w:divBdr>
            <w:top w:val="none" w:sz="0" w:space="0" w:color="auto"/>
            <w:left w:val="none" w:sz="0" w:space="0" w:color="auto"/>
            <w:bottom w:val="none" w:sz="0" w:space="0" w:color="auto"/>
            <w:right w:val="none" w:sz="0" w:space="0" w:color="auto"/>
          </w:divBdr>
        </w:div>
        <w:div w:id="190605336">
          <w:marLeft w:val="450"/>
          <w:marRight w:val="0"/>
          <w:marTop w:val="0"/>
          <w:marBottom w:val="0"/>
          <w:divBdr>
            <w:top w:val="none" w:sz="0" w:space="0" w:color="auto"/>
            <w:left w:val="none" w:sz="0" w:space="0" w:color="auto"/>
            <w:bottom w:val="none" w:sz="0" w:space="0" w:color="auto"/>
            <w:right w:val="none" w:sz="0" w:space="0" w:color="auto"/>
          </w:divBdr>
        </w:div>
        <w:div w:id="375739933">
          <w:marLeft w:val="0"/>
          <w:marRight w:val="0"/>
          <w:marTop w:val="0"/>
          <w:marBottom w:val="0"/>
          <w:divBdr>
            <w:top w:val="none" w:sz="0" w:space="0" w:color="auto"/>
            <w:left w:val="none" w:sz="0" w:space="0" w:color="auto"/>
            <w:bottom w:val="none" w:sz="0" w:space="0" w:color="auto"/>
            <w:right w:val="none" w:sz="0" w:space="0" w:color="auto"/>
          </w:divBdr>
        </w:div>
        <w:div w:id="1020008302">
          <w:marLeft w:val="450"/>
          <w:marRight w:val="0"/>
          <w:marTop w:val="0"/>
          <w:marBottom w:val="0"/>
          <w:divBdr>
            <w:top w:val="none" w:sz="0" w:space="0" w:color="auto"/>
            <w:left w:val="none" w:sz="0" w:space="0" w:color="auto"/>
            <w:bottom w:val="none" w:sz="0" w:space="0" w:color="auto"/>
            <w:right w:val="none" w:sz="0" w:space="0" w:color="auto"/>
          </w:divBdr>
        </w:div>
        <w:div w:id="1683969609">
          <w:marLeft w:val="450"/>
          <w:marRight w:val="0"/>
          <w:marTop w:val="0"/>
          <w:marBottom w:val="0"/>
          <w:divBdr>
            <w:top w:val="none" w:sz="0" w:space="0" w:color="auto"/>
            <w:left w:val="none" w:sz="0" w:space="0" w:color="auto"/>
            <w:bottom w:val="none" w:sz="0" w:space="0" w:color="auto"/>
            <w:right w:val="none" w:sz="0" w:space="0" w:color="auto"/>
          </w:divBdr>
        </w:div>
        <w:div w:id="1630866186">
          <w:marLeft w:val="0"/>
          <w:marRight w:val="0"/>
          <w:marTop w:val="0"/>
          <w:marBottom w:val="0"/>
          <w:divBdr>
            <w:top w:val="none" w:sz="0" w:space="0" w:color="auto"/>
            <w:left w:val="none" w:sz="0" w:space="0" w:color="auto"/>
            <w:bottom w:val="none" w:sz="0" w:space="0" w:color="auto"/>
            <w:right w:val="none" w:sz="0" w:space="0" w:color="auto"/>
          </w:divBdr>
        </w:div>
        <w:div w:id="2036342462">
          <w:marLeft w:val="450"/>
          <w:marRight w:val="0"/>
          <w:marTop w:val="0"/>
          <w:marBottom w:val="0"/>
          <w:divBdr>
            <w:top w:val="none" w:sz="0" w:space="0" w:color="auto"/>
            <w:left w:val="none" w:sz="0" w:space="0" w:color="auto"/>
            <w:bottom w:val="none" w:sz="0" w:space="0" w:color="auto"/>
            <w:right w:val="none" w:sz="0" w:space="0" w:color="auto"/>
          </w:divBdr>
        </w:div>
        <w:div w:id="1789817119">
          <w:marLeft w:val="450"/>
          <w:marRight w:val="0"/>
          <w:marTop w:val="0"/>
          <w:marBottom w:val="0"/>
          <w:divBdr>
            <w:top w:val="none" w:sz="0" w:space="0" w:color="auto"/>
            <w:left w:val="none" w:sz="0" w:space="0" w:color="auto"/>
            <w:bottom w:val="none" w:sz="0" w:space="0" w:color="auto"/>
            <w:right w:val="none" w:sz="0" w:space="0" w:color="auto"/>
          </w:divBdr>
        </w:div>
        <w:div w:id="1839076748">
          <w:marLeft w:val="450"/>
          <w:marRight w:val="0"/>
          <w:marTop w:val="0"/>
          <w:marBottom w:val="0"/>
          <w:divBdr>
            <w:top w:val="none" w:sz="0" w:space="0" w:color="auto"/>
            <w:left w:val="none" w:sz="0" w:space="0" w:color="auto"/>
            <w:bottom w:val="none" w:sz="0" w:space="0" w:color="auto"/>
            <w:right w:val="none" w:sz="0" w:space="0" w:color="auto"/>
          </w:divBdr>
        </w:div>
        <w:div w:id="945623245">
          <w:marLeft w:val="450"/>
          <w:marRight w:val="0"/>
          <w:marTop w:val="0"/>
          <w:marBottom w:val="0"/>
          <w:divBdr>
            <w:top w:val="none" w:sz="0" w:space="0" w:color="auto"/>
            <w:left w:val="none" w:sz="0" w:space="0" w:color="auto"/>
            <w:bottom w:val="none" w:sz="0" w:space="0" w:color="auto"/>
            <w:right w:val="none" w:sz="0" w:space="0" w:color="auto"/>
          </w:divBdr>
        </w:div>
        <w:div w:id="97024354">
          <w:marLeft w:val="450"/>
          <w:marRight w:val="0"/>
          <w:marTop w:val="0"/>
          <w:marBottom w:val="0"/>
          <w:divBdr>
            <w:top w:val="none" w:sz="0" w:space="0" w:color="auto"/>
            <w:left w:val="none" w:sz="0" w:space="0" w:color="auto"/>
            <w:bottom w:val="none" w:sz="0" w:space="0" w:color="auto"/>
            <w:right w:val="none" w:sz="0" w:space="0" w:color="auto"/>
          </w:divBdr>
        </w:div>
        <w:div w:id="1654066790">
          <w:marLeft w:val="450"/>
          <w:marRight w:val="0"/>
          <w:marTop w:val="0"/>
          <w:marBottom w:val="0"/>
          <w:divBdr>
            <w:top w:val="none" w:sz="0" w:space="0" w:color="auto"/>
            <w:left w:val="none" w:sz="0" w:space="0" w:color="auto"/>
            <w:bottom w:val="none" w:sz="0" w:space="0" w:color="auto"/>
            <w:right w:val="none" w:sz="0" w:space="0" w:color="auto"/>
          </w:divBdr>
        </w:div>
        <w:div w:id="2061047725">
          <w:marLeft w:val="0"/>
          <w:marRight w:val="0"/>
          <w:marTop w:val="0"/>
          <w:marBottom w:val="0"/>
          <w:divBdr>
            <w:top w:val="none" w:sz="0" w:space="0" w:color="auto"/>
            <w:left w:val="none" w:sz="0" w:space="0" w:color="auto"/>
            <w:bottom w:val="none" w:sz="0" w:space="0" w:color="auto"/>
            <w:right w:val="none" w:sz="0" w:space="0" w:color="auto"/>
          </w:divBdr>
        </w:div>
        <w:div w:id="1239903556">
          <w:marLeft w:val="0"/>
          <w:marRight w:val="0"/>
          <w:marTop w:val="0"/>
          <w:marBottom w:val="0"/>
          <w:divBdr>
            <w:top w:val="none" w:sz="0" w:space="0" w:color="auto"/>
            <w:left w:val="none" w:sz="0" w:space="0" w:color="auto"/>
            <w:bottom w:val="none" w:sz="0" w:space="0" w:color="auto"/>
            <w:right w:val="none" w:sz="0" w:space="0" w:color="auto"/>
          </w:divBdr>
        </w:div>
        <w:div w:id="1773284493">
          <w:marLeft w:val="450"/>
          <w:marRight w:val="0"/>
          <w:marTop w:val="0"/>
          <w:marBottom w:val="0"/>
          <w:divBdr>
            <w:top w:val="none" w:sz="0" w:space="0" w:color="auto"/>
            <w:left w:val="none" w:sz="0" w:space="0" w:color="auto"/>
            <w:bottom w:val="none" w:sz="0" w:space="0" w:color="auto"/>
            <w:right w:val="none" w:sz="0" w:space="0" w:color="auto"/>
          </w:divBdr>
        </w:div>
        <w:div w:id="1012924938">
          <w:marLeft w:val="450"/>
          <w:marRight w:val="0"/>
          <w:marTop w:val="0"/>
          <w:marBottom w:val="0"/>
          <w:divBdr>
            <w:top w:val="none" w:sz="0" w:space="0" w:color="auto"/>
            <w:left w:val="none" w:sz="0" w:space="0" w:color="auto"/>
            <w:bottom w:val="none" w:sz="0" w:space="0" w:color="auto"/>
            <w:right w:val="none" w:sz="0" w:space="0" w:color="auto"/>
          </w:divBdr>
        </w:div>
        <w:div w:id="1207183138">
          <w:marLeft w:val="450"/>
          <w:marRight w:val="0"/>
          <w:marTop w:val="0"/>
          <w:marBottom w:val="0"/>
          <w:divBdr>
            <w:top w:val="none" w:sz="0" w:space="0" w:color="auto"/>
            <w:left w:val="none" w:sz="0" w:space="0" w:color="auto"/>
            <w:bottom w:val="none" w:sz="0" w:space="0" w:color="auto"/>
            <w:right w:val="none" w:sz="0" w:space="0" w:color="auto"/>
          </w:divBdr>
        </w:div>
        <w:div w:id="1633440125">
          <w:marLeft w:val="450"/>
          <w:marRight w:val="0"/>
          <w:marTop w:val="0"/>
          <w:marBottom w:val="0"/>
          <w:divBdr>
            <w:top w:val="none" w:sz="0" w:space="0" w:color="auto"/>
            <w:left w:val="none" w:sz="0" w:space="0" w:color="auto"/>
            <w:bottom w:val="none" w:sz="0" w:space="0" w:color="auto"/>
            <w:right w:val="none" w:sz="0" w:space="0" w:color="auto"/>
          </w:divBdr>
        </w:div>
        <w:div w:id="1050835935">
          <w:marLeft w:val="450"/>
          <w:marRight w:val="0"/>
          <w:marTop w:val="0"/>
          <w:marBottom w:val="0"/>
          <w:divBdr>
            <w:top w:val="none" w:sz="0" w:space="0" w:color="auto"/>
            <w:left w:val="none" w:sz="0" w:space="0" w:color="auto"/>
            <w:bottom w:val="none" w:sz="0" w:space="0" w:color="auto"/>
            <w:right w:val="none" w:sz="0" w:space="0" w:color="auto"/>
          </w:divBdr>
        </w:div>
        <w:div w:id="1401561894">
          <w:marLeft w:val="450"/>
          <w:marRight w:val="0"/>
          <w:marTop w:val="0"/>
          <w:marBottom w:val="0"/>
          <w:divBdr>
            <w:top w:val="none" w:sz="0" w:space="0" w:color="auto"/>
            <w:left w:val="none" w:sz="0" w:space="0" w:color="auto"/>
            <w:bottom w:val="none" w:sz="0" w:space="0" w:color="auto"/>
            <w:right w:val="none" w:sz="0" w:space="0" w:color="auto"/>
          </w:divBdr>
        </w:div>
        <w:div w:id="1957786801">
          <w:marLeft w:val="450"/>
          <w:marRight w:val="0"/>
          <w:marTop w:val="0"/>
          <w:marBottom w:val="0"/>
          <w:divBdr>
            <w:top w:val="none" w:sz="0" w:space="0" w:color="auto"/>
            <w:left w:val="none" w:sz="0" w:space="0" w:color="auto"/>
            <w:bottom w:val="none" w:sz="0" w:space="0" w:color="auto"/>
            <w:right w:val="none" w:sz="0" w:space="0" w:color="auto"/>
          </w:divBdr>
        </w:div>
        <w:div w:id="1434937571">
          <w:marLeft w:val="450"/>
          <w:marRight w:val="0"/>
          <w:marTop w:val="0"/>
          <w:marBottom w:val="0"/>
          <w:divBdr>
            <w:top w:val="none" w:sz="0" w:space="0" w:color="auto"/>
            <w:left w:val="none" w:sz="0" w:space="0" w:color="auto"/>
            <w:bottom w:val="none" w:sz="0" w:space="0" w:color="auto"/>
            <w:right w:val="none" w:sz="0" w:space="0" w:color="auto"/>
          </w:divBdr>
        </w:div>
        <w:div w:id="1914467715">
          <w:marLeft w:val="450"/>
          <w:marRight w:val="0"/>
          <w:marTop w:val="0"/>
          <w:marBottom w:val="0"/>
          <w:divBdr>
            <w:top w:val="none" w:sz="0" w:space="0" w:color="auto"/>
            <w:left w:val="none" w:sz="0" w:space="0" w:color="auto"/>
            <w:bottom w:val="none" w:sz="0" w:space="0" w:color="auto"/>
            <w:right w:val="none" w:sz="0" w:space="0" w:color="auto"/>
          </w:divBdr>
        </w:div>
        <w:div w:id="1218276489">
          <w:marLeft w:val="450"/>
          <w:marRight w:val="0"/>
          <w:marTop w:val="0"/>
          <w:marBottom w:val="0"/>
          <w:divBdr>
            <w:top w:val="none" w:sz="0" w:space="0" w:color="auto"/>
            <w:left w:val="none" w:sz="0" w:space="0" w:color="auto"/>
            <w:bottom w:val="none" w:sz="0" w:space="0" w:color="auto"/>
            <w:right w:val="none" w:sz="0" w:space="0" w:color="auto"/>
          </w:divBdr>
        </w:div>
        <w:div w:id="2068527197">
          <w:marLeft w:val="450"/>
          <w:marRight w:val="0"/>
          <w:marTop w:val="0"/>
          <w:marBottom w:val="0"/>
          <w:divBdr>
            <w:top w:val="none" w:sz="0" w:space="0" w:color="auto"/>
            <w:left w:val="none" w:sz="0" w:space="0" w:color="auto"/>
            <w:bottom w:val="none" w:sz="0" w:space="0" w:color="auto"/>
            <w:right w:val="none" w:sz="0" w:space="0" w:color="auto"/>
          </w:divBdr>
        </w:div>
        <w:div w:id="1497989083">
          <w:marLeft w:val="450"/>
          <w:marRight w:val="0"/>
          <w:marTop w:val="0"/>
          <w:marBottom w:val="0"/>
          <w:divBdr>
            <w:top w:val="none" w:sz="0" w:space="0" w:color="auto"/>
            <w:left w:val="none" w:sz="0" w:space="0" w:color="auto"/>
            <w:bottom w:val="none" w:sz="0" w:space="0" w:color="auto"/>
            <w:right w:val="none" w:sz="0" w:space="0" w:color="auto"/>
          </w:divBdr>
        </w:div>
        <w:div w:id="753434303">
          <w:marLeft w:val="450"/>
          <w:marRight w:val="0"/>
          <w:marTop w:val="0"/>
          <w:marBottom w:val="0"/>
          <w:divBdr>
            <w:top w:val="none" w:sz="0" w:space="0" w:color="auto"/>
            <w:left w:val="none" w:sz="0" w:space="0" w:color="auto"/>
            <w:bottom w:val="none" w:sz="0" w:space="0" w:color="auto"/>
            <w:right w:val="none" w:sz="0" w:space="0" w:color="auto"/>
          </w:divBdr>
        </w:div>
        <w:div w:id="203568217">
          <w:marLeft w:val="450"/>
          <w:marRight w:val="0"/>
          <w:marTop w:val="0"/>
          <w:marBottom w:val="0"/>
          <w:divBdr>
            <w:top w:val="none" w:sz="0" w:space="0" w:color="auto"/>
            <w:left w:val="none" w:sz="0" w:space="0" w:color="auto"/>
            <w:bottom w:val="none" w:sz="0" w:space="0" w:color="auto"/>
            <w:right w:val="none" w:sz="0" w:space="0" w:color="auto"/>
          </w:divBdr>
        </w:div>
        <w:div w:id="1236626650">
          <w:marLeft w:val="450"/>
          <w:marRight w:val="0"/>
          <w:marTop w:val="0"/>
          <w:marBottom w:val="0"/>
          <w:divBdr>
            <w:top w:val="none" w:sz="0" w:space="0" w:color="auto"/>
            <w:left w:val="none" w:sz="0" w:space="0" w:color="auto"/>
            <w:bottom w:val="none" w:sz="0" w:space="0" w:color="auto"/>
            <w:right w:val="none" w:sz="0" w:space="0" w:color="auto"/>
          </w:divBdr>
        </w:div>
        <w:div w:id="495340105">
          <w:marLeft w:val="450"/>
          <w:marRight w:val="0"/>
          <w:marTop w:val="0"/>
          <w:marBottom w:val="0"/>
          <w:divBdr>
            <w:top w:val="none" w:sz="0" w:space="0" w:color="auto"/>
            <w:left w:val="none" w:sz="0" w:space="0" w:color="auto"/>
            <w:bottom w:val="none" w:sz="0" w:space="0" w:color="auto"/>
            <w:right w:val="none" w:sz="0" w:space="0" w:color="auto"/>
          </w:divBdr>
        </w:div>
        <w:div w:id="1885025697">
          <w:marLeft w:val="0"/>
          <w:marRight w:val="0"/>
          <w:marTop w:val="0"/>
          <w:marBottom w:val="0"/>
          <w:divBdr>
            <w:top w:val="none" w:sz="0" w:space="0" w:color="auto"/>
            <w:left w:val="none" w:sz="0" w:space="0" w:color="auto"/>
            <w:bottom w:val="none" w:sz="0" w:space="0" w:color="auto"/>
            <w:right w:val="none" w:sz="0" w:space="0" w:color="auto"/>
          </w:divBdr>
        </w:div>
        <w:div w:id="189995892">
          <w:marLeft w:val="450"/>
          <w:marRight w:val="0"/>
          <w:marTop w:val="0"/>
          <w:marBottom w:val="0"/>
          <w:divBdr>
            <w:top w:val="none" w:sz="0" w:space="0" w:color="auto"/>
            <w:left w:val="none" w:sz="0" w:space="0" w:color="auto"/>
            <w:bottom w:val="none" w:sz="0" w:space="0" w:color="auto"/>
            <w:right w:val="none" w:sz="0" w:space="0" w:color="auto"/>
          </w:divBdr>
        </w:div>
        <w:div w:id="1403408061">
          <w:marLeft w:val="450"/>
          <w:marRight w:val="0"/>
          <w:marTop w:val="0"/>
          <w:marBottom w:val="0"/>
          <w:divBdr>
            <w:top w:val="none" w:sz="0" w:space="0" w:color="auto"/>
            <w:left w:val="none" w:sz="0" w:space="0" w:color="auto"/>
            <w:bottom w:val="none" w:sz="0" w:space="0" w:color="auto"/>
            <w:right w:val="none" w:sz="0" w:space="0" w:color="auto"/>
          </w:divBdr>
        </w:div>
        <w:div w:id="937102962">
          <w:marLeft w:val="0"/>
          <w:marRight w:val="0"/>
          <w:marTop w:val="0"/>
          <w:marBottom w:val="0"/>
          <w:divBdr>
            <w:top w:val="none" w:sz="0" w:space="0" w:color="auto"/>
            <w:left w:val="none" w:sz="0" w:space="0" w:color="auto"/>
            <w:bottom w:val="none" w:sz="0" w:space="0" w:color="auto"/>
            <w:right w:val="none" w:sz="0" w:space="0" w:color="auto"/>
          </w:divBdr>
        </w:div>
        <w:div w:id="1189489582">
          <w:marLeft w:val="450"/>
          <w:marRight w:val="0"/>
          <w:marTop w:val="0"/>
          <w:marBottom w:val="0"/>
          <w:divBdr>
            <w:top w:val="none" w:sz="0" w:space="0" w:color="auto"/>
            <w:left w:val="none" w:sz="0" w:space="0" w:color="auto"/>
            <w:bottom w:val="none" w:sz="0" w:space="0" w:color="auto"/>
            <w:right w:val="none" w:sz="0" w:space="0" w:color="auto"/>
          </w:divBdr>
        </w:div>
        <w:div w:id="1031997444">
          <w:marLeft w:val="450"/>
          <w:marRight w:val="0"/>
          <w:marTop w:val="0"/>
          <w:marBottom w:val="0"/>
          <w:divBdr>
            <w:top w:val="none" w:sz="0" w:space="0" w:color="auto"/>
            <w:left w:val="none" w:sz="0" w:space="0" w:color="auto"/>
            <w:bottom w:val="none" w:sz="0" w:space="0" w:color="auto"/>
            <w:right w:val="none" w:sz="0" w:space="0" w:color="auto"/>
          </w:divBdr>
        </w:div>
        <w:div w:id="175387636">
          <w:marLeft w:val="450"/>
          <w:marRight w:val="0"/>
          <w:marTop w:val="0"/>
          <w:marBottom w:val="0"/>
          <w:divBdr>
            <w:top w:val="none" w:sz="0" w:space="0" w:color="auto"/>
            <w:left w:val="none" w:sz="0" w:space="0" w:color="auto"/>
            <w:bottom w:val="none" w:sz="0" w:space="0" w:color="auto"/>
            <w:right w:val="none" w:sz="0" w:space="0" w:color="auto"/>
          </w:divBdr>
        </w:div>
        <w:div w:id="530724200">
          <w:marLeft w:val="450"/>
          <w:marRight w:val="0"/>
          <w:marTop w:val="0"/>
          <w:marBottom w:val="0"/>
          <w:divBdr>
            <w:top w:val="none" w:sz="0" w:space="0" w:color="auto"/>
            <w:left w:val="none" w:sz="0" w:space="0" w:color="auto"/>
            <w:bottom w:val="none" w:sz="0" w:space="0" w:color="auto"/>
            <w:right w:val="none" w:sz="0" w:space="0" w:color="auto"/>
          </w:divBdr>
        </w:div>
        <w:div w:id="1749839959">
          <w:marLeft w:val="450"/>
          <w:marRight w:val="0"/>
          <w:marTop w:val="0"/>
          <w:marBottom w:val="0"/>
          <w:divBdr>
            <w:top w:val="none" w:sz="0" w:space="0" w:color="auto"/>
            <w:left w:val="none" w:sz="0" w:space="0" w:color="auto"/>
            <w:bottom w:val="none" w:sz="0" w:space="0" w:color="auto"/>
            <w:right w:val="none" w:sz="0" w:space="0" w:color="auto"/>
          </w:divBdr>
        </w:div>
        <w:div w:id="1672642453">
          <w:marLeft w:val="450"/>
          <w:marRight w:val="0"/>
          <w:marTop w:val="0"/>
          <w:marBottom w:val="0"/>
          <w:divBdr>
            <w:top w:val="none" w:sz="0" w:space="0" w:color="auto"/>
            <w:left w:val="none" w:sz="0" w:space="0" w:color="auto"/>
            <w:bottom w:val="none" w:sz="0" w:space="0" w:color="auto"/>
            <w:right w:val="none" w:sz="0" w:space="0" w:color="auto"/>
          </w:divBdr>
        </w:div>
        <w:div w:id="860168018">
          <w:marLeft w:val="450"/>
          <w:marRight w:val="0"/>
          <w:marTop w:val="0"/>
          <w:marBottom w:val="0"/>
          <w:divBdr>
            <w:top w:val="none" w:sz="0" w:space="0" w:color="auto"/>
            <w:left w:val="none" w:sz="0" w:space="0" w:color="auto"/>
            <w:bottom w:val="none" w:sz="0" w:space="0" w:color="auto"/>
            <w:right w:val="none" w:sz="0" w:space="0" w:color="auto"/>
          </w:divBdr>
        </w:div>
        <w:div w:id="258299462">
          <w:marLeft w:val="450"/>
          <w:marRight w:val="0"/>
          <w:marTop w:val="0"/>
          <w:marBottom w:val="0"/>
          <w:divBdr>
            <w:top w:val="none" w:sz="0" w:space="0" w:color="auto"/>
            <w:left w:val="none" w:sz="0" w:space="0" w:color="auto"/>
            <w:bottom w:val="none" w:sz="0" w:space="0" w:color="auto"/>
            <w:right w:val="none" w:sz="0" w:space="0" w:color="auto"/>
          </w:divBdr>
        </w:div>
        <w:div w:id="1661957459">
          <w:marLeft w:val="450"/>
          <w:marRight w:val="0"/>
          <w:marTop w:val="0"/>
          <w:marBottom w:val="0"/>
          <w:divBdr>
            <w:top w:val="none" w:sz="0" w:space="0" w:color="auto"/>
            <w:left w:val="none" w:sz="0" w:space="0" w:color="auto"/>
            <w:bottom w:val="none" w:sz="0" w:space="0" w:color="auto"/>
            <w:right w:val="none" w:sz="0" w:space="0" w:color="auto"/>
          </w:divBdr>
        </w:div>
        <w:div w:id="314913496">
          <w:marLeft w:val="450"/>
          <w:marRight w:val="0"/>
          <w:marTop w:val="0"/>
          <w:marBottom w:val="0"/>
          <w:divBdr>
            <w:top w:val="none" w:sz="0" w:space="0" w:color="auto"/>
            <w:left w:val="none" w:sz="0" w:space="0" w:color="auto"/>
            <w:bottom w:val="none" w:sz="0" w:space="0" w:color="auto"/>
            <w:right w:val="none" w:sz="0" w:space="0" w:color="auto"/>
          </w:divBdr>
        </w:div>
        <w:div w:id="254948783">
          <w:marLeft w:val="450"/>
          <w:marRight w:val="0"/>
          <w:marTop w:val="0"/>
          <w:marBottom w:val="0"/>
          <w:divBdr>
            <w:top w:val="none" w:sz="0" w:space="0" w:color="auto"/>
            <w:left w:val="none" w:sz="0" w:space="0" w:color="auto"/>
            <w:bottom w:val="none" w:sz="0" w:space="0" w:color="auto"/>
            <w:right w:val="none" w:sz="0" w:space="0" w:color="auto"/>
          </w:divBdr>
        </w:div>
        <w:div w:id="508132696">
          <w:marLeft w:val="450"/>
          <w:marRight w:val="0"/>
          <w:marTop w:val="0"/>
          <w:marBottom w:val="0"/>
          <w:divBdr>
            <w:top w:val="none" w:sz="0" w:space="0" w:color="auto"/>
            <w:left w:val="none" w:sz="0" w:space="0" w:color="auto"/>
            <w:bottom w:val="none" w:sz="0" w:space="0" w:color="auto"/>
            <w:right w:val="none" w:sz="0" w:space="0" w:color="auto"/>
          </w:divBdr>
        </w:div>
        <w:div w:id="1147237420">
          <w:marLeft w:val="450"/>
          <w:marRight w:val="0"/>
          <w:marTop w:val="0"/>
          <w:marBottom w:val="0"/>
          <w:divBdr>
            <w:top w:val="none" w:sz="0" w:space="0" w:color="auto"/>
            <w:left w:val="none" w:sz="0" w:space="0" w:color="auto"/>
            <w:bottom w:val="none" w:sz="0" w:space="0" w:color="auto"/>
            <w:right w:val="none" w:sz="0" w:space="0" w:color="auto"/>
          </w:divBdr>
        </w:div>
        <w:div w:id="1791970110">
          <w:marLeft w:val="450"/>
          <w:marRight w:val="0"/>
          <w:marTop w:val="0"/>
          <w:marBottom w:val="0"/>
          <w:divBdr>
            <w:top w:val="none" w:sz="0" w:space="0" w:color="auto"/>
            <w:left w:val="none" w:sz="0" w:space="0" w:color="auto"/>
            <w:bottom w:val="none" w:sz="0" w:space="0" w:color="auto"/>
            <w:right w:val="none" w:sz="0" w:space="0" w:color="auto"/>
          </w:divBdr>
        </w:div>
        <w:div w:id="553010615">
          <w:marLeft w:val="450"/>
          <w:marRight w:val="0"/>
          <w:marTop w:val="0"/>
          <w:marBottom w:val="0"/>
          <w:divBdr>
            <w:top w:val="none" w:sz="0" w:space="0" w:color="auto"/>
            <w:left w:val="none" w:sz="0" w:space="0" w:color="auto"/>
            <w:bottom w:val="none" w:sz="0" w:space="0" w:color="auto"/>
            <w:right w:val="none" w:sz="0" w:space="0" w:color="auto"/>
          </w:divBdr>
        </w:div>
        <w:div w:id="167408557">
          <w:marLeft w:val="450"/>
          <w:marRight w:val="0"/>
          <w:marTop w:val="0"/>
          <w:marBottom w:val="0"/>
          <w:divBdr>
            <w:top w:val="none" w:sz="0" w:space="0" w:color="auto"/>
            <w:left w:val="none" w:sz="0" w:space="0" w:color="auto"/>
            <w:bottom w:val="none" w:sz="0" w:space="0" w:color="auto"/>
            <w:right w:val="none" w:sz="0" w:space="0" w:color="auto"/>
          </w:divBdr>
        </w:div>
        <w:div w:id="1726173382">
          <w:marLeft w:val="450"/>
          <w:marRight w:val="0"/>
          <w:marTop w:val="0"/>
          <w:marBottom w:val="0"/>
          <w:divBdr>
            <w:top w:val="none" w:sz="0" w:space="0" w:color="auto"/>
            <w:left w:val="none" w:sz="0" w:space="0" w:color="auto"/>
            <w:bottom w:val="none" w:sz="0" w:space="0" w:color="auto"/>
            <w:right w:val="none" w:sz="0" w:space="0" w:color="auto"/>
          </w:divBdr>
        </w:div>
        <w:div w:id="1259557429">
          <w:marLeft w:val="450"/>
          <w:marRight w:val="0"/>
          <w:marTop w:val="0"/>
          <w:marBottom w:val="0"/>
          <w:divBdr>
            <w:top w:val="none" w:sz="0" w:space="0" w:color="auto"/>
            <w:left w:val="none" w:sz="0" w:space="0" w:color="auto"/>
            <w:bottom w:val="none" w:sz="0" w:space="0" w:color="auto"/>
            <w:right w:val="none" w:sz="0" w:space="0" w:color="auto"/>
          </w:divBdr>
        </w:div>
        <w:div w:id="1554385268">
          <w:marLeft w:val="0"/>
          <w:marRight w:val="0"/>
          <w:marTop w:val="0"/>
          <w:marBottom w:val="0"/>
          <w:divBdr>
            <w:top w:val="none" w:sz="0" w:space="0" w:color="auto"/>
            <w:left w:val="none" w:sz="0" w:space="0" w:color="auto"/>
            <w:bottom w:val="none" w:sz="0" w:space="0" w:color="auto"/>
            <w:right w:val="none" w:sz="0" w:space="0" w:color="auto"/>
          </w:divBdr>
        </w:div>
        <w:div w:id="1070225130">
          <w:marLeft w:val="450"/>
          <w:marRight w:val="0"/>
          <w:marTop w:val="0"/>
          <w:marBottom w:val="0"/>
          <w:divBdr>
            <w:top w:val="none" w:sz="0" w:space="0" w:color="auto"/>
            <w:left w:val="none" w:sz="0" w:space="0" w:color="auto"/>
            <w:bottom w:val="none" w:sz="0" w:space="0" w:color="auto"/>
            <w:right w:val="none" w:sz="0" w:space="0" w:color="auto"/>
          </w:divBdr>
        </w:div>
        <w:div w:id="1681852822">
          <w:marLeft w:val="450"/>
          <w:marRight w:val="0"/>
          <w:marTop w:val="0"/>
          <w:marBottom w:val="0"/>
          <w:divBdr>
            <w:top w:val="none" w:sz="0" w:space="0" w:color="auto"/>
            <w:left w:val="none" w:sz="0" w:space="0" w:color="auto"/>
            <w:bottom w:val="none" w:sz="0" w:space="0" w:color="auto"/>
            <w:right w:val="none" w:sz="0" w:space="0" w:color="auto"/>
          </w:divBdr>
        </w:div>
        <w:div w:id="1129779832">
          <w:marLeft w:val="450"/>
          <w:marRight w:val="0"/>
          <w:marTop w:val="0"/>
          <w:marBottom w:val="0"/>
          <w:divBdr>
            <w:top w:val="none" w:sz="0" w:space="0" w:color="auto"/>
            <w:left w:val="none" w:sz="0" w:space="0" w:color="auto"/>
            <w:bottom w:val="none" w:sz="0" w:space="0" w:color="auto"/>
            <w:right w:val="none" w:sz="0" w:space="0" w:color="auto"/>
          </w:divBdr>
        </w:div>
        <w:div w:id="627245598">
          <w:marLeft w:val="450"/>
          <w:marRight w:val="0"/>
          <w:marTop w:val="0"/>
          <w:marBottom w:val="0"/>
          <w:divBdr>
            <w:top w:val="none" w:sz="0" w:space="0" w:color="auto"/>
            <w:left w:val="none" w:sz="0" w:space="0" w:color="auto"/>
            <w:bottom w:val="none" w:sz="0" w:space="0" w:color="auto"/>
            <w:right w:val="none" w:sz="0" w:space="0" w:color="auto"/>
          </w:divBdr>
        </w:div>
        <w:div w:id="1205869304">
          <w:marLeft w:val="450"/>
          <w:marRight w:val="0"/>
          <w:marTop w:val="0"/>
          <w:marBottom w:val="0"/>
          <w:divBdr>
            <w:top w:val="none" w:sz="0" w:space="0" w:color="auto"/>
            <w:left w:val="none" w:sz="0" w:space="0" w:color="auto"/>
            <w:bottom w:val="none" w:sz="0" w:space="0" w:color="auto"/>
            <w:right w:val="none" w:sz="0" w:space="0" w:color="auto"/>
          </w:divBdr>
        </w:div>
        <w:div w:id="725840059">
          <w:marLeft w:val="450"/>
          <w:marRight w:val="0"/>
          <w:marTop w:val="0"/>
          <w:marBottom w:val="0"/>
          <w:divBdr>
            <w:top w:val="none" w:sz="0" w:space="0" w:color="auto"/>
            <w:left w:val="none" w:sz="0" w:space="0" w:color="auto"/>
            <w:bottom w:val="none" w:sz="0" w:space="0" w:color="auto"/>
            <w:right w:val="none" w:sz="0" w:space="0" w:color="auto"/>
          </w:divBdr>
        </w:div>
        <w:div w:id="1420253077">
          <w:marLeft w:val="450"/>
          <w:marRight w:val="0"/>
          <w:marTop w:val="0"/>
          <w:marBottom w:val="0"/>
          <w:divBdr>
            <w:top w:val="none" w:sz="0" w:space="0" w:color="auto"/>
            <w:left w:val="none" w:sz="0" w:space="0" w:color="auto"/>
            <w:bottom w:val="none" w:sz="0" w:space="0" w:color="auto"/>
            <w:right w:val="none" w:sz="0" w:space="0" w:color="auto"/>
          </w:divBdr>
        </w:div>
        <w:div w:id="434715223">
          <w:marLeft w:val="450"/>
          <w:marRight w:val="0"/>
          <w:marTop w:val="0"/>
          <w:marBottom w:val="0"/>
          <w:divBdr>
            <w:top w:val="none" w:sz="0" w:space="0" w:color="auto"/>
            <w:left w:val="none" w:sz="0" w:space="0" w:color="auto"/>
            <w:bottom w:val="none" w:sz="0" w:space="0" w:color="auto"/>
            <w:right w:val="none" w:sz="0" w:space="0" w:color="auto"/>
          </w:divBdr>
        </w:div>
        <w:div w:id="582959938">
          <w:marLeft w:val="450"/>
          <w:marRight w:val="0"/>
          <w:marTop w:val="0"/>
          <w:marBottom w:val="0"/>
          <w:divBdr>
            <w:top w:val="none" w:sz="0" w:space="0" w:color="auto"/>
            <w:left w:val="none" w:sz="0" w:space="0" w:color="auto"/>
            <w:bottom w:val="none" w:sz="0" w:space="0" w:color="auto"/>
            <w:right w:val="none" w:sz="0" w:space="0" w:color="auto"/>
          </w:divBdr>
        </w:div>
        <w:div w:id="1140465251">
          <w:marLeft w:val="450"/>
          <w:marRight w:val="0"/>
          <w:marTop w:val="0"/>
          <w:marBottom w:val="0"/>
          <w:divBdr>
            <w:top w:val="none" w:sz="0" w:space="0" w:color="auto"/>
            <w:left w:val="none" w:sz="0" w:space="0" w:color="auto"/>
            <w:bottom w:val="none" w:sz="0" w:space="0" w:color="auto"/>
            <w:right w:val="none" w:sz="0" w:space="0" w:color="auto"/>
          </w:divBdr>
        </w:div>
        <w:div w:id="1076631956">
          <w:marLeft w:val="450"/>
          <w:marRight w:val="0"/>
          <w:marTop w:val="0"/>
          <w:marBottom w:val="0"/>
          <w:divBdr>
            <w:top w:val="none" w:sz="0" w:space="0" w:color="auto"/>
            <w:left w:val="none" w:sz="0" w:space="0" w:color="auto"/>
            <w:bottom w:val="none" w:sz="0" w:space="0" w:color="auto"/>
            <w:right w:val="none" w:sz="0" w:space="0" w:color="auto"/>
          </w:divBdr>
        </w:div>
        <w:div w:id="1332219550">
          <w:marLeft w:val="450"/>
          <w:marRight w:val="0"/>
          <w:marTop w:val="0"/>
          <w:marBottom w:val="0"/>
          <w:divBdr>
            <w:top w:val="none" w:sz="0" w:space="0" w:color="auto"/>
            <w:left w:val="none" w:sz="0" w:space="0" w:color="auto"/>
            <w:bottom w:val="none" w:sz="0" w:space="0" w:color="auto"/>
            <w:right w:val="none" w:sz="0" w:space="0" w:color="auto"/>
          </w:divBdr>
        </w:div>
        <w:div w:id="1429887793">
          <w:marLeft w:val="450"/>
          <w:marRight w:val="0"/>
          <w:marTop w:val="0"/>
          <w:marBottom w:val="0"/>
          <w:divBdr>
            <w:top w:val="none" w:sz="0" w:space="0" w:color="auto"/>
            <w:left w:val="none" w:sz="0" w:space="0" w:color="auto"/>
            <w:bottom w:val="none" w:sz="0" w:space="0" w:color="auto"/>
            <w:right w:val="none" w:sz="0" w:space="0" w:color="auto"/>
          </w:divBdr>
        </w:div>
        <w:div w:id="185560825">
          <w:marLeft w:val="450"/>
          <w:marRight w:val="0"/>
          <w:marTop w:val="0"/>
          <w:marBottom w:val="0"/>
          <w:divBdr>
            <w:top w:val="none" w:sz="0" w:space="0" w:color="auto"/>
            <w:left w:val="none" w:sz="0" w:space="0" w:color="auto"/>
            <w:bottom w:val="none" w:sz="0" w:space="0" w:color="auto"/>
            <w:right w:val="none" w:sz="0" w:space="0" w:color="auto"/>
          </w:divBdr>
        </w:div>
        <w:div w:id="35936940">
          <w:marLeft w:val="0"/>
          <w:marRight w:val="0"/>
          <w:marTop w:val="0"/>
          <w:marBottom w:val="0"/>
          <w:divBdr>
            <w:top w:val="none" w:sz="0" w:space="0" w:color="auto"/>
            <w:left w:val="none" w:sz="0" w:space="0" w:color="auto"/>
            <w:bottom w:val="none" w:sz="0" w:space="0" w:color="auto"/>
            <w:right w:val="none" w:sz="0" w:space="0" w:color="auto"/>
          </w:divBdr>
        </w:div>
        <w:div w:id="526871709">
          <w:marLeft w:val="450"/>
          <w:marRight w:val="0"/>
          <w:marTop w:val="0"/>
          <w:marBottom w:val="0"/>
          <w:divBdr>
            <w:top w:val="none" w:sz="0" w:space="0" w:color="auto"/>
            <w:left w:val="none" w:sz="0" w:space="0" w:color="auto"/>
            <w:bottom w:val="none" w:sz="0" w:space="0" w:color="auto"/>
            <w:right w:val="none" w:sz="0" w:space="0" w:color="auto"/>
          </w:divBdr>
        </w:div>
        <w:div w:id="1805461544">
          <w:marLeft w:val="450"/>
          <w:marRight w:val="0"/>
          <w:marTop w:val="0"/>
          <w:marBottom w:val="0"/>
          <w:divBdr>
            <w:top w:val="none" w:sz="0" w:space="0" w:color="auto"/>
            <w:left w:val="none" w:sz="0" w:space="0" w:color="auto"/>
            <w:bottom w:val="none" w:sz="0" w:space="0" w:color="auto"/>
            <w:right w:val="none" w:sz="0" w:space="0" w:color="auto"/>
          </w:divBdr>
        </w:div>
        <w:div w:id="713697808">
          <w:marLeft w:val="450"/>
          <w:marRight w:val="0"/>
          <w:marTop w:val="0"/>
          <w:marBottom w:val="0"/>
          <w:divBdr>
            <w:top w:val="none" w:sz="0" w:space="0" w:color="auto"/>
            <w:left w:val="none" w:sz="0" w:space="0" w:color="auto"/>
            <w:bottom w:val="none" w:sz="0" w:space="0" w:color="auto"/>
            <w:right w:val="none" w:sz="0" w:space="0" w:color="auto"/>
          </w:divBdr>
        </w:div>
        <w:div w:id="1132284148">
          <w:marLeft w:val="0"/>
          <w:marRight w:val="0"/>
          <w:marTop w:val="0"/>
          <w:marBottom w:val="0"/>
          <w:divBdr>
            <w:top w:val="none" w:sz="0" w:space="0" w:color="auto"/>
            <w:left w:val="none" w:sz="0" w:space="0" w:color="auto"/>
            <w:bottom w:val="none" w:sz="0" w:space="0" w:color="auto"/>
            <w:right w:val="none" w:sz="0" w:space="0" w:color="auto"/>
          </w:divBdr>
        </w:div>
        <w:div w:id="1704400936">
          <w:marLeft w:val="450"/>
          <w:marRight w:val="0"/>
          <w:marTop w:val="0"/>
          <w:marBottom w:val="0"/>
          <w:divBdr>
            <w:top w:val="none" w:sz="0" w:space="0" w:color="auto"/>
            <w:left w:val="none" w:sz="0" w:space="0" w:color="auto"/>
            <w:bottom w:val="none" w:sz="0" w:space="0" w:color="auto"/>
            <w:right w:val="none" w:sz="0" w:space="0" w:color="auto"/>
          </w:divBdr>
        </w:div>
        <w:div w:id="1469392605">
          <w:marLeft w:val="450"/>
          <w:marRight w:val="0"/>
          <w:marTop w:val="0"/>
          <w:marBottom w:val="0"/>
          <w:divBdr>
            <w:top w:val="none" w:sz="0" w:space="0" w:color="auto"/>
            <w:left w:val="none" w:sz="0" w:space="0" w:color="auto"/>
            <w:bottom w:val="none" w:sz="0" w:space="0" w:color="auto"/>
            <w:right w:val="none" w:sz="0" w:space="0" w:color="auto"/>
          </w:divBdr>
        </w:div>
        <w:div w:id="86771696">
          <w:marLeft w:val="450"/>
          <w:marRight w:val="0"/>
          <w:marTop w:val="0"/>
          <w:marBottom w:val="0"/>
          <w:divBdr>
            <w:top w:val="none" w:sz="0" w:space="0" w:color="auto"/>
            <w:left w:val="none" w:sz="0" w:space="0" w:color="auto"/>
            <w:bottom w:val="none" w:sz="0" w:space="0" w:color="auto"/>
            <w:right w:val="none" w:sz="0" w:space="0" w:color="auto"/>
          </w:divBdr>
        </w:div>
        <w:div w:id="2083680309">
          <w:marLeft w:val="450"/>
          <w:marRight w:val="0"/>
          <w:marTop w:val="0"/>
          <w:marBottom w:val="0"/>
          <w:divBdr>
            <w:top w:val="none" w:sz="0" w:space="0" w:color="auto"/>
            <w:left w:val="none" w:sz="0" w:space="0" w:color="auto"/>
            <w:bottom w:val="none" w:sz="0" w:space="0" w:color="auto"/>
            <w:right w:val="none" w:sz="0" w:space="0" w:color="auto"/>
          </w:divBdr>
        </w:div>
        <w:div w:id="1451365274">
          <w:marLeft w:val="450"/>
          <w:marRight w:val="0"/>
          <w:marTop w:val="0"/>
          <w:marBottom w:val="0"/>
          <w:divBdr>
            <w:top w:val="none" w:sz="0" w:space="0" w:color="auto"/>
            <w:left w:val="none" w:sz="0" w:space="0" w:color="auto"/>
            <w:bottom w:val="none" w:sz="0" w:space="0" w:color="auto"/>
            <w:right w:val="none" w:sz="0" w:space="0" w:color="auto"/>
          </w:divBdr>
        </w:div>
        <w:div w:id="232351501">
          <w:marLeft w:val="450"/>
          <w:marRight w:val="0"/>
          <w:marTop w:val="0"/>
          <w:marBottom w:val="0"/>
          <w:divBdr>
            <w:top w:val="none" w:sz="0" w:space="0" w:color="auto"/>
            <w:left w:val="none" w:sz="0" w:space="0" w:color="auto"/>
            <w:bottom w:val="none" w:sz="0" w:space="0" w:color="auto"/>
            <w:right w:val="none" w:sz="0" w:space="0" w:color="auto"/>
          </w:divBdr>
        </w:div>
        <w:div w:id="217670914">
          <w:marLeft w:val="450"/>
          <w:marRight w:val="0"/>
          <w:marTop w:val="0"/>
          <w:marBottom w:val="0"/>
          <w:divBdr>
            <w:top w:val="none" w:sz="0" w:space="0" w:color="auto"/>
            <w:left w:val="none" w:sz="0" w:space="0" w:color="auto"/>
            <w:bottom w:val="none" w:sz="0" w:space="0" w:color="auto"/>
            <w:right w:val="none" w:sz="0" w:space="0" w:color="auto"/>
          </w:divBdr>
        </w:div>
        <w:div w:id="440688016">
          <w:marLeft w:val="450"/>
          <w:marRight w:val="0"/>
          <w:marTop w:val="0"/>
          <w:marBottom w:val="0"/>
          <w:divBdr>
            <w:top w:val="none" w:sz="0" w:space="0" w:color="auto"/>
            <w:left w:val="none" w:sz="0" w:space="0" w:color="auto"/>
            <w:bottom w:val="none" w:sz="0" w:space="0" w:color="auto"/>
            <w:right w:val="none" w:sz="0" w:space="0" w:color="auto"/>
          </w:divBdr>
        </w:div>
        <w:div w:id="2243676">
          <w:marLeft w:val="450"/>
          <w:marRight w:val="0"/>
          <w:marTop w:val="0"/>
          <w:marBottom w:val="0"/>
          <w:divBdr>
            <w:top w:val="none" w:sz="0" w:space="0" w:color="auto"/>
            <w:left w:val="none" w:sz="0" w:space="0" w:color="auto"/>
            <w:bottom w:val="none" w:sz="0" w:space="0" w:color="auto"/>
            <w:right w:val="none" w:sz="0" w:space="0" w:color="auto"/>
          </w:divBdr>
        </w:div>
        <w:div w:id="543063181">
          <w:marLeft w:val="450"/>
          <w:marRight w:val="0"/>
          <w:marTop w:val="0"/>
          <w:marBottom w:val="0"/>
          <w:divBdr>
            <w:top w:val="none" w:sz="0" w:space="0" w:color="auto"/>
            <w:left w:val="none" w:sz="0" w:space="0" w:color="auto"/>
            <w:bottom w:val="none" w:sz="0" w:space="0" w:color="auto"/>
            <w:right w:val="none" w:sz="0" w:space="0" w:color="auto"/>
          </w:divBdr>
        </w:div>
        <w:div w:id="1291210777">
          <w:marLeft w:val="0"/>
          <w:marRight w:val="0"/>
          <w:marTop w:val="0"/>
          <w:marBottom w:val="0"/>
          <w:divBdr>
            <w:top w:val="none" w:sz="0" w:space="0" w:color="auto"/>
            <w:left w:val="none" w:sz="0" w:space="0" w:color="auto"/>
            <w:bottom w:val="none" w:sz="0" w:space="0" w:color="auto"/>
            <w:right w:val="none" w:sz="0" w:space="0" w:color="auto"/>
          </w:divBdr>
        </w:div>
        <w:div w:id="24646293">
          <w:marLeft w:val="450"/>
          <w:marRight w:val="0"/>
          <w:marTop w:val="0"/>
          <w:marBottom w:val="0"/>
          <w:divBdr>
            <w:top w:val="none" w:sz="0" w:space="0" w:color="auto"/>
            <w:left w:val="none" w:sz="0" w:space="0" w:color="auto"/>
            <w:bottom w:val="none" w:sz="0" w:space="0" w:color="auto"/>
            <w:right w:val="none" w:sz="0" w:space="0" w:color="auto"/>
          </w:divBdr>
        </w:div>
        <w:div w:id="1872104323">
          <w:marLeft w:val="450"/>
          <w:marRight w:val="0"/>
          <w:marTop w:val="0"/>
          <w:marBottom w:val="0"/>
          <w:divBdr>
            <w:top w:val="none" w:sz="0" w:space="0" w:color="auto"/>
            <w:left w:val="none" w:sz="0" w:space="0" w:color="auto"/>
            <w:bottom w:val="none" w:sz="0" w:space="0" w:color="auto"/>
            <w:right w:val="none" w:sz="0" w:space="0" w:color="auto"/>
          </w:divBdr>
        </w:div>
        <w:div w:id="681400072">
          <w:marLeft w:val="450"/>
          <w:marRight w:val="0"/>
          <w:marTop w:val="0"/>
          <w:marBottom w:val="0"/>
          <w:divBdr>
            <w:top w:val="none" w:sz="0" w:space="0" w:color="auto"/>
            <w:left w:val="none" w:sz="0" w:space="0" w:color="auto"/>
            <w:bottom w:val="none" w:sz="0" w:space="0" w:color="auto"/>
            <w:right w:val="none" w:sz="0" w:space="0" w:color="auto"/>
          </w:divBdr>
        </w:div>
        <w:div w:id="2027174427">
          <w:marLeft w:val="450"/>
          <w:marRight w:val="0"/>
          <w:marTop w:val="0"/>
          <w:marBottom w:val="0"/>
          <w:divBdr>
            <w:top w:val="none" w:sz="0" w:space="0" w:color="auto"/>
            <w:left w:val="none" w:sz="0" w:space="0" w:color="auto"/>
            <w:bottom w:val="none" w:sz="0" w:space="0" w:color="auto"/>
            <w:right w:val="none" w:sz="0" w:space="0" w:color="auto"/>
          </w:divBdr>
        </w:div>
        <w:div w:id="1065100999">
          <w:marLeft w:val="450"/>
          <w:marRight w:val="0"/>
          <w:marTop w:val="0"/>
          <w:marBottom w:val="0"/>
          <w:divBdr>
            <w:top w:val="none" w:sz="0" w:space="0" w:color="auto"/>
            <w:left w:val="none" w:sz="0" w:space="0" w:color="auto"/>
            <w:bottom w:val="none" w:sz="0" w:space="0" w:color="auto"/>
            <w:right w:val="none" w:sz="0" w:space="0" w:color="auto"/>
          </w:divBdr>
        </w:div>
        <w:div w:id="634870974">
          <w:marLeft w:val="450"/>
          <w:marRight w:val="0"/>
          <w:marTop w:val="0"/>
          <w:marBottom w:val="0"/>
          <w:divBdr>
            <w:top w:val="none" w:sz="0" w:space="0" w:color="auto"/>
            <w:left w:val="none" w:sz="0" w:space="0" w:color="auto"/>
            <w:bottom w:val="none" w:sz="0" w:space="0" w:color="auto"/>
            <w:right w:val="none" w:sz="0" w:space="0" w:color="auto"/>
          </w:divBdr>
        </w:div>
        <w:div w:id="2059165417">
          <w:marLeft w:val="450"/>
          <w:marRight w:val="0"/>
          <w:marTop w:val="0"/>
          <w:marBottom w:val="0"/>
          <w:divBdr>
            <w:top w:val="none" w:sz="0" w:space="0" w:color="auto"/>
            <w:left w:val="none" w:sz="0" w:space="0" w:color="auto"/>
            <w:bottom w:val="none" w:sz="0" w:space="0" w:color="auto"/>
            <w:right w:val="none" w:sz="0" w:space="0" w:color="auto"/>
          </w:divBdr>
        </w:div>
        <w:div w:id="1002581855">
          <w:marLeft w:val="450"/>
          <w:marRight w:val="0"/>
          <w:marTop w:val="0"/>
          <w:marBottom w:val="0"/>
          <w:divBdr>
            <w:top w:val="none" w:sz="0" w:space="0" w:color="auto"/>
            <w:left w:val="none" w:sz="0" w:space="0" w:color="auto"/>
            <w:bottom w:val="none" w:sz="0" w:space="0" w:color="auto"/>
            <w:right w:val="none" w:sz="0" w:space="0" w:color="auto"/>
          </w:divBdr>
        </w:div>
        <w:div w:id="1448232748">
          <w:marLeft w:val="450"/>
          <w:marRight w:val="0"/>
          <w:marTop w:val="0"/>
          <w:marBottom w:val="0"/>
          <w:divBdr>
            <w:top w:val="none" w:sz="0" w:space="0" w:color="auto"/>
            <w:left w:val="none" w:sz="0" w:space="0" w:color="auto"/>
            <w:bottom w:val="none" w:sz="0" w:space="0" w:color="auto"/>
            <w:right w:val="none" w:sz="0" w:space="0" w:color="auto"/>
          </w:divBdr>
        </w:div>
      </w:divsChild>
    </w:div>
    <w:div w:id="2079398502">
      <w:bodyDiv w:val="1"/>
      <w:marLeft w:val="0"/>
      <w:marRight w:val="0"/>
      <w:marTop w:val="0"/>
      <w:marBottom w:val="0"/>
      <w:divBdr>
        <w:top w:val="none" w:sz="0" w:space="0" w:color="auto"/>
        <w:left w:val="none" w:sz="0" w:space="0" w:color="auto"/>
        <w:bottom w:val="none" w:sz="0" w:space="0" w:color="auto"/>
        <w:right w:val="none" w:sz="0" w:space="0" w:color="auto"/>
      </w:divBdr>
      <w:divsChild>
        <w:div w:id="686834509">
          <w:marLeft w:val="0"/>
          <w:marRight w:val="0"/>
          <w:marTop w:val="0"/>
          <w:marBottom w:val="0"/>
          <w:divBdr>
            <w:top w:val="none" w:sz="0" w:space="0" w:color="auto"/>
            <w:left w:val="none" w:sz="0" w:space="0" w:color="auto"/>
            <w:bottom w:val="none" w:sz="0" w:space="0" w:color="auto"/>
            <w:right w:val="none" w:sz="0" w:space="0" w:color="auto"/>
          </w:divBdr>
          <w:divsChild>
            <w:div w:id="1767967462">
              <w:marLeft w:val="0"/>
              <w:marRight w:val="0"/>
              <w:marTop w:val="0"/>
              <w:marBottom w:val="0"/>
              <w:divBdr>
                <w:top w:val="none" w:sz="0" w:space="0" w:color="auto"/>
                <w:left w:val="none" w:sz="0" w:space="0" w:color="auto"/>
                <w:bottom w:val="none" w:sz="0" w:space="0" w:color="auto"/>
                <w:right w:val="none" w:sz="0" w:space="0" w:color="auto"/>
              </w:divBdr>
            </w:div>
          </w:divsChild>
        </w:div>
        <w:div w:id="1704480412">
          <w:marLeft w:val="0"/>
          <w:marRight w:val="0"/>
          <w:marTop w:val="0"/>
          <w:marBottom w:val="0"/>
          <w:divBdr>
            <w:top w:val="none" w:sz="0" w:space="0" w:color="auto"/>
            <w:left w:val="none" w:sz="0" w:space="0" w:color="auto"/>
            <w:bottom w:val="none" w:sz="0" w:space="0" w:color="auto"/>
            <w:right w:val="none" w:sz="0" w:space="0" w:color="auto"/>
          </w:divBdr>
          <w:divsChild>
            <w:div w:id="1880236924">
              <w:marLeft w:val="450"/>
              <w:marRight w:val="0"/>
              <w:marTop w:val="0"/>
              <w:marBottom w:val="0"/>
              <w:divBdr>
                <w:top w:val="none" w:sz="0" w:space="0" w:color="auto"/>
                <w:left w:val="none" w:sz="0" w:space="0" w:color="auto"/>
                <w:bottom w:val="none" w:sz="0" w:space="0" w:color="auto"/>
                <w:right w:val="none" w:sz="0" w:space="0" w:color="auto"/>
              </w:divBdr>
            </w:div>
            <w:div w:id="1458521370">
              <w:marLeft w:val="450"/>
              <w:marRight w:val="0"/>
              <w:marTop w:val="0"/>
              <w:marBottom w:val="0"/>
              <w:divBdr>
                <w:top w:val="none" w:sz="0" w:space="0" w:color="auto"/>
                <w:left w:val="none" w:sz="0" w:space="0" w:color="auto"/>
                <w:bottom w:val="none" w:sz="0" w:space="0" w:color="auto"/>
                <w:right w:val="none" w:sz="0" w:space="0" w:color="auto"/>
              </w:divBdr>
            </w:div>
            <w:div w:id="490826772">
              <w:marLeft w:val="450"/>
              <w:marRight w:val="0"/>
              <w:marTop w:val="0"/>
              <w:marBottom w:val="0"/>
              <w:divBdr>
                <w:top w:val="none" w:sz="0" w:space="0" w:color="auto"/>
                <w:left w:val="none" w:sz="0" w:space="0" w:color="auto"/>
                <w:bottom w:val="none" w:sz="0" w:space="0" w:color="auto"/>
                <w:right w:val="none" w:sz="0" w:space="0" w:color="auto"/>
              </w:divBdr>
            </w:div>
          </w:divsChild>
        </w:div>
        <w:div w:id="2054963217">
          <w:marLeft w:val="0"/>
          <w:marRight w:val="0"/>
          <w:marTop w:val="0"/>
          <w:marBottom w:val="0"/>
          <w:divBdr>
            <w:top w:val="none" w:sz="0" w:space="0" w:color="auto"/>
            <w:left w:val="none" w:sz="0" w:space="0" w:color="auto"/>
            <w:bottom w:val="none" w:sz="0" w:space="0" w:color="auto"/>
            <w:right w:val="none" w:sz="0" w:space="0" w:color="auto"/>
          </w:divBdr>
          <w:divsChild>
            <w:div w:id="1258904658">
              <w:marLeft w:val="450"/>
              <w:marRight w:val="0"/>
              <w:marTop w:val="0"/>
              <w:marBottom w:val="0"/>
              <w:divBdr>
                <w:top w:val="none" w:sz="0" w:space="0" w:color="auto"/>
                <w:left w:val="none" w:sz="0" w:space="0" w:color="auto"/>
                <w:bottom w:val="none" w:sz="0" w:space="0" w:color="auto"/>
                <w:right w:val="none" w:sz="0" w:space="0" w:color="auto"/>
              </w:divBdr>
            </w:div>
            <w:div w:id="1386638112">
              <w:marLeft w:val="450"/>
              <w:marRight w:val="0"/>
              <w:marTop w:val="0"/>
              <w:marBottom w:val="0"/>
              <w:divBdr>
                <w:top w:val="none" w:sz="0" w:space="0" w:color="auto"/>
                <w:left w:val="none" w:sz="0" w:space="0" w:color="auto"/>
                <w:bottom w:val="none" w:sz="0" w:space="0" w:color="auto"/>
                <w:right w:val="none" w:sz="0" w:space="0" w:color="auto"/>
              </w:divBdr>
            </w:div>
            <w:div w:id="1106315935">
              <w:marLeft w:val="450"/>
              <w:marRight w:val="0"/>
              <w:marTop w:val="0"/>
              <w:marBottom w:val="0"/>
              <w:divBdr>
                <w:top w:val="none" w:sz="0" w:space="0" w:color="auto"/>
                <w:left w:val="none" w:sz="0" w:space="0" w:color="auto"/>
                <w:bottom w:val="none" w:sz="0" w:space="0" w:color="auto"/>
                <w:right w:val="none" w:sz="0" w:space="0" w:color="auto"/>
              </w:divBdr>
            </w:div>
            <w:div w:id="1885093925">
              <w:marLeft w:val="450"/>
              <w:marRight w:val="0"/>
              <w:marTop w:val="0"/>
              <w:marBottom w:val="0"/>
              <w:divBdr>
                <w:top w:val="none" w:sz="0" w:space="0" w:color="auto"/>
                <w:left w:val="none" w:sz="0" w:space="0" w:color="auto"/>
                <w:bottom w:val="none" w:sz="0" w:space="0" w:color="auto"/>
                <w:right w:val="none" w:sz="0" w:space="0" w:color="auto"/>
              </w:divBdr>
            </w:div>
            <w:div w:id="1617904651">
              <w:marLeft w:val="450"/>
              <w:marRight w:val="0"/>
              <w:marTop w:val="0"/>
              <w:marBottom w:val="0"/>
              <w:divBdr>
                <w:top w:val="none" w:sz="0" w:space="0" w:color="auto"/>
                <w:left w:val="none" w:sz="0" w:space="0" w:color="auto"/>
                <w:bottom w:val="none" w:sz="0" w:space="0" w:color="auto"/>
                <w:right w:val="none" w:sz="0" w:space="0" w:color="auto"/>
              </w:divBdr>
            </w:div>
          </w:divsChild>
        </w:div>
        <w:div w:id="1260021721">
          <w:marLeft w:val="0"/>
          <w:marRight w:val="0"/>
          <w:marTop w:val="0"/>
          <w:marBottom w:val="0"/>
          <w:divBdr>
            <w:top w:val="none" w:sz="0" w:space="0" w:color="auto"/>
            <w:left w:val="none" w:sz="0" w:space="0" w:color="auto"/>
            <w:bottom w:val="none" w:sz="0" w:space="0" w:color="auto"/>
            <w:right w:val="none" w:sz="0" w:space="0" w:color="auto"/>
          </w:divBdr>
          <w:divsChild>
            <w:div w:id="1885829431">
              <w:marLeft w:val="450"/>
              <w:marRight w:val="0"/>
              <w:marTop w:val="0"/>
              <w:marBottom w:val="0"/>
              <w:divBdr>
                <w:top w:val="none" w:sz="0" w:space="0" w:color="auto"/>
                <w:left w:val="none" w:sz="0" w:space="0" w:color="auto"/>
                <w:bottom w:val="none" w:sz="0" w:space="0" w:color="auto"/>
                <w:right w:val="none" w:sz="0" w:space="0" w:color="auto"/>
              </w:divBdr>
            </w:div>
            <w:div w:id="1905528435">
              <w:marLeft w:val="450"/>
              <w:marRight w:val="0"/>
              <w:marTop w:val="0"/>
              <w:marBottom w:val="0"/>
              <w:divBdr>
                <w:top w:val="none" w:sz="0" w:space="0" w:color="auto"/>
                <w:left w:val="none" w:sz="0" w:space="0" w:color="auto"/>
                <w:bottom w:val="none" w:sz="0" w:space="0" w:color="auto"/>
                <w:right w:val="none" w:sz="0" w:space="0" w:color="auto"/>
              </w:divBdr>
            </w:div>
            <w:div w:id="1509059797">
              <w:marLeft w:val="450"/>
              <w:marRight w:val="0"/>
              <w:marTop w:val="0"/>
              <w:marBottom w:val="0"/>
              <w:divBdr>
                <w:top w:val="none" w:sz="0" w:space="0" w:color="auto"/>
                <w:left w:val="none" w:sz="0" w:space="0" w:color="auto"/>
                <w:bottom w:val="none" w:sz="0" w:space="0" w:color="auto"/>
                <w:right w:val="none" w:sz="0" w:space="0" w:color="auto"/>
              </w:divBdr>
            </w:div>
            <w:div w:id="1446345852">
              <w:marLeft w:val="450"/>
              <w:marRight w:val="0"/>
              <w:marTop w:val="0"/>
              <w:marBottom w:val="0"/>
              <w:divBdr>
                <w:top w:val="none" w:sz="0" w:space="0" w:color="auto"/>
                <w:left w:val="none" w:sz="0" w:space="0" w:color="auto"/>
                <w:bottom w:val="none" w:sz="0" w:space="0" w:color="auto"/>
                <w:right w:val="none" w:sz="0" w:space="0" w:color="auto"/>
              </w:divBdr>
            </w:div>
          </w:divsChild>
        </w:div>
        <w:div w:id="117453248">
          <w:marLeft w:val="0"/>
          <w:marRight w:val="0"/>
          <w:marTop w:val="0"/>
          <w:marBottom w:val="0"/>
          <w:divBdr>
            <w:top w:val="none" w:sz="0" w:space="0" w:color="auto"/>
            <w:left w:val="none" w:sz="0" w:space="0" w:color="auto"/>
            <w:bottom w:val="none" w:sz="0" w:space="0" w:color="auto"/>
            <w:right w:val="none" w:sz="0" w:space="0" w:color="auto"/>
          </w:divBdr>
          <w:divsChild>
            <w:div w:id="262616566">
              <w:marLeft w:val="450"/>
              <w:marRight w:val="0"/>
              <w:marTop w:val="0"/>
              <w:marBottom w:val="0"/>
              <w:divBdr>
                <w:top w:val="none" w:sz="0" w:space="0" w:color="auto"/>
                <w:left w:val="none" w:sz="0" w:space="0" w:color="auto"/>
                <w:bottom w:val="none" w:sz="0" w:space="0" w:color="auto"/>
                <w:right w:val="none" w:sz="0" w:space="0" w:color="auto"/>
              </w:divBdr>
            </w:div>
            <w:div w:id="1157645285">
              <w:marLeft w:val="450"/>
              <w:marRight w:val="0"/>
              <w:marTop w:val="0"/>
              <w:marBottom w:val="0"/>
              <w:divBdr>
                <w:top w:val="none" w:sz="0" w:space="0" w:color="auto"/>
                <w:left w:val="none" w:sz="0" w:space="0" w:color="auto"/>
                <w:bottom w:val="none" w:sz="0" w:space="0" w:color="auto"/>
                <w:right w:val="none" w:sz="0" w:space="0" w:color="auto"/>
              </w:divBdr>
            </w:div>
            <w:div w:id="1346248179">
              <w:marLeft w:val="450"/>
              <w:marRight w:val="0"/>
              <w:marTop w:val="0"/>
              <w:marBottom w:val="0"/>
              <w:divBdr>
                <w:top w:val="none" w:sz="0" w:space="0" w:color="auto"/>
                <w:left w:val="none" w:sz="0" w:space="0" w:color="auto"/>
                <w:bottom w:val="none" w:sz="0" w:space="0" w:color="auto"/>
                <w:right w:val="none" w:sz="0" w:space="0" w:color="auto"/>
              </w:divBdr>
            </w:div>
          </w:divsChild>
        </w:div>
        <w:div w:id="1885168936">
          <w:marLeft w:val="0"/>
          <w:marRight w:val="0"/>
          <w:marTop w:val="0"/>
          <w:marBottom w:val="0"/>
          <w:divBdr>
            <w:top w:val="none" w:sz="0" w:space="0" w:color="auto"/>
            <w:left w:val="none" w:sz="0" w:space="0" w:color="auto"/>
            <w:bottom w:val="none" w:sz="0" w:space="0" w:color="auto"/>
            <w:right w:val="none" w:sz="0" w:space="0" w:color="auto"/>
          </w:divBdr>
          <w:divsChild>
            <w:div w:id="722556109">
              <w:marLeft w:val="450"/>
              <w:marRight w:val="0"/>
              <w:marTop w:val="0"/>
              <w:marBottom w:val="0"/>
              <w:divBdr>
                <w:top w:val="none" w:sz="0" w:space="0" w:color="auto"/>
                <w:left w:val="none" w:sz="0" w:space="0" w:color="auto"/>
                <w:bottom w:val="none" w:sz="0" w:space="0" w:color="auto"/>
                <w:right w:val="none" w:sz="0" w:space="0" w:color="auto"/>
              </w:divBdr>
            </w:div>
            <w:div w:id="1326085681">
              <w:marLeft w:val="450"/>
              <w:marRight w:val="0"/>
              <w:marTop w:val="0"/>
              <w:marBottom w:val="0"/>
              <w:divBdr>
                <w:top w:val="none" w:sz="0" w:space="0" w:color="auto"/>
                <w:left w:val="none" w:sz="0" w:space="0" w:color="auto"/>
                <w:bottom w:val="none" w:sz="0" w:space="0" w:color="auto"/>
                <w:right w:val="none" w:sz="0" w:space="0" w:color="auto"/>
              </w:divBdr>
            </w:div>
            <w:div w:id="1373924406">
              <w:marLeft w:val="450"/>
              <w:marRight w:val="0"/>
              <w:marTop w:val="0"/>
              <w:marBottom w:val="0"/>
              <w:divBdr>
                <w:top w:val="none" w:sz="0" w:space="0" w:color="auto"/>
                <w:left w:val="none" w:sz="0" w:space="0" w:color="auto"/>
                <w:bottom w:val="none" w:sz="0" w:space="0" w:color="auto"/>
                <w:right w:val="none" w:sz="0" w:space="0" w:color="auto"/>
              </w:divBdr>
            </w:div>
          </w:divsChild>
        </w:div>
        <w:div w:id="657345234">
          <w:marLeft w:val="0"/>
          <w:marRight w:val="0"/>
          <w:marTop w:val="0"/>
          <w:marBottom w:val="0"/>
          <w:divBdr>
            <w:top w:val="none" w:sz="0" w:space="0" w:color="auto"/>
            <w:left w:val="none" w:sz="0" w:space="0" w:color="auto"/>
            <w:bottom w:val="none" w:sz="0" w:space="0" w:color="auto"/>
            <w:right w:val="none" w:sz="0" w:space="0" w:color="auto"/>
          </w:divBdr>
          <w:divsChild>
            <w:div w:id="1413699871">
              <w:marLeft w:val="450"/>
              <w:marRight w:val="0"/>
              <w:marTop w:val="0"/>
              <w:marBottom w:val="0"/>
              <w:divBdr>
                <w:top w:val="none" w:sz="0" w:space="0" w:color="auto"/>
                <w:left w:val="none" w:sz="0" w:space="0" w:color="auto"/>
                <w:bottom w:val="none" w:sz="0" w:space="0" w:color="auto"/>
                <w:right w:val="none" w:sz="0" w:space="0" w:color="auto"/>
              </w:divBdr>
            </w:div>
            <w:div w:id="646513922">
              <w:marLeft w:val="450"/>
              <w:marRight w:val="0"/>
              <w:marTop w:val="0"/>
              <w:marBottom w:val="0"/>
              <w:divBdr>
                <w:top w:val="none" w:sz="0" w:space="0" w:color="auto"/>
                <w:left w:val="none" w:sz="0" w:space="0" w:color="auto"/>
                <w:bottom w:val="none" w:sz="0" w:space="0" w:color="auto"/>
                <w:right w:val="none" w:sz="0" w:space="0" w:color="auto"/>
              </w:divBdr>
            </w:div>
          </w:divsChild>
        </w:div>
        <w:div w:id="1931622133">
          <w:marLeft w:val="0"/>
          <w:marRight w:val="0"/>
          <w:marTop w:val="0"/>
          <w:marBottom w:val="0"/>
          <w:divBdr>
            <w:top w:val="none" w:sz="0" w:space="0" w:color="auto"/>
            <w:left w:val="none" w:sz="0" w:space="0" w:color="auto"/>
            <w:bottom w:val="none" w:sz="0" w:space="0" w:color="auto"/>
            <w:right w:val="none" w:sz="0" w:space="0" w:color="auto"/>
          </w:divBdr>
          <w:divsChild>
            <w:div w:id="1006327">
              <w:marLeft w:val="450"/>
              <w:marRight w:val="0"/>
              <w:marTop w:val="0"/>
              <w:marBottom w:val="0"/>
              <w:divBdr>
                <w:top w:val="none" w:sz="0" w:space="0" w:color="auto"/>
                <w:left w:val="none" w:sz="0" w:space="0" w:color="auto"/>
                <w:bottom w:val="none" w:sz="0" w:space="0" w:color="auto"/>
                <w:right w:val="none" w:sz="0" w:space="0" w:color="auto"/>
              </w:divBdr>
            </w:div>
            <w:div w:id="116917113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142645067">
      <w:bodyDiv w:val="1"/>
      <w:marLeft w:val="0"/>
      <w:marRight w:val="0"/>
      <w:marTop w:val="0"/>
      <w:marBottom w:val="0"/>
      <w:divBdr>
        <w:top w:val="none" w:sz="0" w:space="0" w:color="auto"/>
        <w:left w:val="none" w:sz="0" w:space="0" w:color="auto"/>
        <w:bottom w:val="none" w:sz="0" w:space="0" w:color="auto"/>
        <w:right w:val="none" w:sz="0" w:space="0" w:color="auto"/>
      </w:divBdr>
      <w:divsChild>
        <w:div w:id="1673680619">
          <w:marLeft w:val="0"/>
          <w:marRight w:val="0"/>
          <w:marTop w:val="0"/>
          <w:marBottom w:val="0"/>
          <w:divBdr>
            <w:top w:val="none" w:sz="0" w:space="0" w:color="auto"/>
            <w:left w:val="none" w:sz="0" w:space="0" w:color="auto"/>
            <w:bottom w:val="none" w:sz="0" w:space="0" w:color="auto"/>
            <w:right w:val="none" w:sz="0" w:space="0" w:color="auto"/>
          </w:divBdr>
          <w:divsChild>
            <w:div w:id="1726417826">
              <w:marLeft w:val="450"/>
              <w:marRight w:val="0"/>
              <w:marTop w:val="200"/>
              <w:marBottom w:val="0"/>
              <w:divBdr>
                <w:top w:val="none" w:sz="0" w:space="0" w:color="auto"/>
                <w:left w:val="none" w:sz="0" w:space="0" w:color="auto"/>
                <w:bottom w:val="none" w:sz="0" w:space="0" w:color="auto"/>
                <w:right w:val="none" w:sz="0" w:space="0" w:color="auto"/>
              </w:divBdr>
              <w:divsChild>
                <w:div w:id="1041367967">
                  <w:marLeft w:val="450"/>
                  <w:marRight w:val="0"/>
                  <w:marTop w:val="240"/>
                  <w:marBottom w:val="0"/>
                  <w:divBdr>
                    <w:top w:val="none" w:sz="0" w:space="0" w:color="auto"/>
                    <w:left w:val="none" w:sz="0" w:space="0" w:color="auto"/>
                    <w:bottom w:val="none" w:sz="0" w:space="0" w:color="auto"/>
                    <w:right w:val="none" w:sz="0" w:space="0" w:color="auto"/>
                  </w:divBdr>
                  <w:divsChild>
                    <w:div w:id="339353404">
                      <w:marLeft w:val="450"/>
                      <w:marRight w:val="0"/>
                      <w:marTop w:val="0"/>
                      <w:marBottom w:val="0"/>
                      <w:divBdr>
                        <w:top w:val="none" w:sz="0" w:space="0" w:color="auto"/>
                        <w:left w:val="none" w:sz="0" w:space="0" w:color="auto"/>
                        <w:bottom w:val="none" w:sz="0" w:space="0" w:color="auto"/>
                        <w:right w:val="none" w:sz="0" w:space="0" w:color="auto"/>
                      </w:divBdr>
                    </w:div>
                    <w:div w:id="121970325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612636">
          <w:marLeft w:val="0"/>
          <w:marRight w:val="0"/>
          <w:marTop w:val="0"/>
          <w:marBottom w:val="0"/>
          <w:divBdr>
            <w:top w:val="none" w:sz="0" w:space="0" w:color="auto"/>
            <w:left w:val="none" w:sz="0" w:space="0" w:color="auto"/>
            <w:bottom w:val="none" w:sz="0" w:space="0" w:color="auto"/>
            <w:right w:val="none" w:sz="0" w:space="0" w:color="auto"/>
          </w:divBdr>
        </w:div>
        <w:div w:id="1464814500">
          <w:marLeft w:val="450"/>
          <w:marRight w:val="0"/>
          <w:marTop w:val="0"/>
          <w:marBottom w:val="0"/>
          <w:divBdr>
            <w:top w:val="none" w:sz="0" w:space="0" w:color="auto"/>
            <w:left w:val="none" w:sz="0" w:space="0" w:color="auto"/>
            <w:bottom w:val="none" w:sz="0" w:space="0" w:color="auto"/>
            <w:right w:val="none" w:sz="0" w:space="0" w:color="auto"/>
          </w:divBdr>
        </w:div>
        <w:div w:id="2145854594">
          <w:marLeft w:val="450"/>
          <w:marRight w:val="0"/>
          <w:marTop w:val="0"/>
          <w:marBottom w:val="0"/>
          <w:divBdr>
            <w:top w:val="none" w:sz="0" w:space="0" w:color="auto"/>
            <w:left w:val="none" w:sz="0" w:space="0" w:color="auto"/>
            <w:bottom w:val="none" w:sz="0" w:space="0" w:color="auto"/>
            <w:right w:val="none" w:sz="0" w:space="0" w:color="auto"/>
          </w:divBdr>
        </w:div>
        <w:div w:id="833642154">
          <w:marLeft w:val="450"/>
          <w:marRight w:val="0"/>
          <w:marTop w:val="200"/>
          <w:marBottom w:val="0"/>
          <w:divBdr>
            <w:top w:val="none" w:sz="0" w:space="0" w:color="auto"/>
            <w:left w:val="none" w:sz="0" w:space="0" w:color="auto"/>
            <w:bottom w:val="none" w:sz="0" w:space="0" w:color="auto"/>
            <w:right w:val="none" w:sz="0" w:space="0" w:color="auto"/>
          </w:divBdr>
          <w:divsChild>
            <w:div w:id="936015164">
              <w:marLeft w:val="450"/>
              <w:marRight w:val="0"/>
              <w:marTop w:val="240"/>
              <w:marBottom w:val="0"/>
              <w:divBdr>
                <w:top w:val="none" w:sz="0" w:space="0" w:color="auto"/>
                <w:left w:val="none" w:sz="0" w:space="0" w:color="auto"/>
                <w:bottom w:val="none" w:sz="0" w:space="0" w:color="auto"/>
                <w:right w:val="none" w:sz="0" w:space="0" w:color="auto"/>
              </w:divBdr>
              <w:divsChild>
                <w:div w:id="54121329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448812888">
          <w:marLeft w:val="450"/>
          <w:marRight w:val="0"/>
          <w:marTop w:val="0"/>
          <w:marBottom w:val="0"/>
          <w:divBdr>
            <w:top w:val="none" w:sz="0" w:space="0" w:color="auto"/>
            <w:left w:val="none" w:sz="0" w:space="0" w:color="auto"/>
            <w:bottom w:val="none" w:sz="0" w:space="0" w:color="auto"/>
            <w:right w:val="none" w:sz="0" w:space="0" w:color="auto"/>
          </w:divBdr>
        </w:div>
        <w:div w:id="1107627088">
          <w:marLeft w:val="450"/>
          <w:marRight w:val="0"/>
          <w:marTop w:val="0"/>
          <w:marBottom w:val="0"/>
          <w:divBdr>
            <w:top w:val="none" w:sz="0" w:space="0" w:color="auto"/>
            <w:left w:val="none" w:sz="0" w:space="0" w:color="auto"/>
            <w:bottom w:val="none" w:sz="0" w:space="0" w:color="auto"/>
            <w:right w:val="none" w:sz="0" w:space="0" w:color="auto"/>
          </w:divBdr>
        </w:div>
        <w:div w:id="1704861524">
          <w:marLeft w:val="450"/>
          <w:marRight w:val="0"/>
          <w:marTop w:val="0"/>
          <w:marBottom w:val="0"/>
          <w:divBdr>
            <w:top w:val="none" w:sz="0" w:space="0" w:color="auto"/>
            <w:left w:val="none" w:sz="0" w:space="0" w:color="auto"/>
            <w:bottom w:val="none" w:sz="0" w:space="0" w:color="auto"/>
            <w:right w:val="none" w:sz="0" w:space="0" w:color="auto"/>
          </w:divBdr>
        </w:div>
        <w:div w:id="2085759952">
          <w:marLeft w:val="450"/>
          <w:marRight w:val="0"/>
          <w:marTop w:val="0"/>
          <w:marBottom w:val="0"/>
          <w:divBdr>
            <w:top w:val="none" w:sz="0" w:space="0" w:color="auto"/>
            <w:left w:val="none" w:sz="0" w:space="0" w:color="auto"/>
            <w:bottom w:val="none" w:sz="0" w:space="0" w:color="auto"/>
            <w:right w:val="none" w:sz="0" w:space="0" w:color="auto"/>
          </w:divBdr>
        </w:div>
        <w:div w:id="1533565822">
          <w:marLeft w:val="450"/>
          <w:marRight w:val="0"/>
          <w:marTop w:val="0"/>
          <w:marBottom w:val="0"/>
          <w:divBdr>
            <w:top w:val="none" w:sz="0" w:space="0" w:color="auto"/>
            <w:left w:val="none" w:sz="0" w:space="0" w:color="auto"/>
            <w:bottom w:val="none" w:sz="0" w:space="0" w:color="auto"/>
            <w:right w:val="none" w:sz="0" w:space="0" w:color="auto"/>
          </w:divBdr>
        </w:div>
        <w:div w:id="130288363">
          <w:marLeft w:val="450"/>
          <w:marRight w:val="0"/>
          <w:marTop w:val="0"/>
          <w:marBottom w:val="0"/>
          <w:divBdr>
            <w:top w:val="none" w:sz="0" w:space="0" w:color="auto"/>
            <w:left w:val="none" w:sz="0" w:space="0" w:color="auto"/>
            <w:bottom w:val="none" w:sz="0" w:space="0" w:color="auto"/>
            <w:right w:val="none" w:sz="0" w:space="0" w:color="auto"/>
          </w:divBdr>
        </w:div>
        <w:div w:id="1899894411">
          <w:marLeft w:val="450"/>
          <w:marRight w:val="0"/>
          <w:marTop w:val="0"/>
          <w:marBottom w:val="0"/>
          <w:divBdr>
            <w:top w:val="none" w:sz="0" w:space="0" w:color="auto"/>
            <w:left w:val="none" w:sz="0" w:space="0" w:color="auto"/>
            <w:bottom w:val="none" w:sz="0" w:space="0" w:color="auto"/>
            <w:right w:val="none" w:sz="0" w:space="0" w:color="auto"/>
          </w:divBdr>
        </w:div>
        <w:div w:id="1808741146">
          <w:marLeft w:val="450"/>
          <w:marRight w:val="0"/>
          <w:marTop w:val="0"/>
          <w:marBottom w:val="0"/>
          <w:divBdr>
            <w:top w:val="none" w:sz="0" w:space="0" w:color="auto"/>
            <w:left w:val="none" w:sz="0" w:space="0" w:color="auto"/>
            <w:bottom w:val="none" w:sz="0" w:space="0" w:color="auto"/>
            <w:right w:val="none" w:sz="0" w:space="0" w:color="auto"/>
          </w:divBdr>
        </w:div>
        <w:div w:id="27948836">
          <w:marLeft w:val="450"/>
          <w:marRight w:val="0"/>
          <w:marTop w:val="0"/>
          <w:marBottom w:val="0"/>
          <w:divBdr>
            <w:top w:val="none" w:sz="0" w:space="0" w:color="auto"/>
            <w:left w:val="none" w:sz="0" w:space="0" w:color="auto"/>
            <w:bottom w:val="none" w:sz="0" w:space="0" w:color="auto"/>
            <w:right w:val="none" w:sz="0" w:space="0" w:color="auto"/>
          </w:divBdr>
        </w:div>
        <w:div w:id="1174758959">
          <w:marLeft w:val="450"/>
          <w:marRight w:val="0"/>
          <w:marTop w:val="0"/>
          <w:marBottom w:val="0"/>
          <w:divBdr>
            <w:top w:val="none" w:sz="0" w:space="0" w:color="auto"/>
            <w:left w:val="none" w:sz="0" w:space="0" w:color="auto"/>
            <w:bottom w:val="none" w:sz="0" w:space="0" w:color="auto"/>
            <w:right w:val="none" w:sz="0" w:space="0" w:color="auto"/>
          </w:divBdr>
        </w:div>
        <w:div w:id="883714980">
          <w:marLeft w:val="450"/>
          <w:marRight w:val="0"/>
          <w:marTop w:val="0"/>
          <w:marBottom w:val="0"/>
          <w:divBdr>
            <w:top w:val="none" w:sz="0" w:space="0" w:color="auto"/>
            <w:left w:val="none" w:sz="0" w:space="0" w:color="auto"/>
            <w:bottom w:val="none" w:sz="0" w:space="0" w:color="auto"/>
            <w:right w:val="none" w:sz="0" w:space="0" w:color="auto"/>
          </w:divBdr>
        </w:div>
        <w:div w:id="154107259">
          <w:marLeft w:val="450"/>
          <w:marRight w:val="0"/>
          <w:marTop w:val="0"/>
          <w:marBottom w:val="0"/>
          <w:divBdr>
            <w:top w:val="none" w:sz="0" w:space="0" w:color="auto"/>
            <w:left w:val="none" w:sz="0" w:space="0" w:color="auto"/>
            <w:bottom w:val="none" w:sz="0" w:space="0" w:color="auto"/>
            <w:right w:val="none" w:sz="0" w:space="0" w:color="auto"/>
          </w:divBdr>
        </w:div>
        <w:div w:id="2146727830">
          <w:marLeft w:val="450"/>
          <w:marRight w:val="0"/>
          <w:marTop w:val="0"/>
          <w:marBottom w:val="0"/>
          <w:divBdr>
            <w:top w:val="none" w:sz="0" w:space="0" w:color="auto"/>
            <w:left w:val="none" w:sz="0" w:space="0" w:color="auto"/>
            <w:bottom w:val="none" w:sz="0" w:space="0" w:color="auto"/>
            <w:right w:val="none" w:sz="0" w:space="0" w:color="auto"/>
          </w:divBdr>
        </w:div>
        <w:div w:id="1435202746">
          <w:marLeft w:val="450"/>
          <w:marRight w:val="0"/>
          <w:marTop w:val="0"/>
          <w:marBottom w:val="0"/>
          <w:divBdr>
            <w:top w:val="none" w:sz="0" w:space="0" w:color="auto"/>
            <w:left w:val="none" w:sz="0" w:space="0" w:color="auto"/>
            <w:bottom w:val="none" w:sz="0" w:space="0" w:color="auto"/>
            <w:right w:val="none" w:sz="0" w:space="0" w:color="auto"/>
          </w:divBdr>
        </w:div>
        <w:div w:id="649753096">
          <w:marLeft w:val="450"/>
          <w:marRight w:val="0"/>
          <w:marTop w:val="0"/>
          <w:marBottom w:val="0"/>
          <w:divBdr>
            <w:top w:val="none" w:sz="0" w:space="0" w:color="auto"/>
            <w:left w:val="none" w:sz="0" w:space="0" w:color="auto"/>
            <w:bottom w:val="none" w:sz="0" w:space="0" w:color="auto"/>
            <w:right w:val="none" w:sz="0" w:space="0" w:color="auto"/>
          </w:divBdr>
        </w:div>
        <w:div w:id="897013163">
          <w:marLeft w:val="450"/>
          <w:marRight w:val="0"/>
          <w:marTop w:val="0"/>
          <w:marBottom w:val="0"/>
          <w:divBdr>
            <w:top w:val="none" w:sz="0" w:space="0" w:color="auto"/>
            <w:left w:val="none" w:sz="0" w:space="0" w:color="auto"/>
            <w:bottom w:val="none" w:sz="0" w:space="0" w:color="auto"/>
            <w:right w:val="none" w:sz="0" w:space="0" w:color="auto"/>
          </w:divBdr>
        </w:div>
        <w:div w:id="656955059">
          <w:marLeft w:val="450"/>
          <w:marRight w:val="0"/>
          <w:marTop w:val="0"/>
          <w:marBottom w:val="0"/>
          <w:divBdr>
            <w:top w:val="none" w:sz="0" w:space="0" w:color="auto"/>
            <w:left w:val="none" w:sz="0" w:space="0" w:color="auto"/>
            <w:bottom w:val="none" w:sz="0" w:space="0" w:color="auto"/>
            <w:right w:val="none" w:sz="0" w:space="0" w:color="auto"/>
          </w:divBdr>
        </w:div>
        <w:div w:id="690565510">
          <w:marLeft w:val="450"/>
          <w:marRight w:val="0"/>
          <w:marTop w:val="0"/>
          <w:marBottom w:val="0"/>
          <w:divBdr>
            <w:top w:val="none" w:sz="0" w:space="0" w:color="auto"/>
            <w:left w:val="none" w:sz="0" w:space="0" w:color="auto"/>
            <w:bottom w:val="none" w:sz="0" w:space="0" w:color="auto"/>
            <w:right w:val="none" w:sz="0" w:space="0" w:color="auto"/>
          </w:divBdr>
        </w:div>
        <w:div w:id="1925534160">
          <w:marLeft w:val="450"/>
          <w:marRight w:val="0"/>
          <w:marTop w:val="0"/>
          <w:marBottom w:val="0"/>
          <w:divBdr>
            <w:top w:val="none" w:sz="0" w:space="0" w:color="auto"/>
            <w:left w:val="none" w:sz="0" w:space="0" w:color="auto"/>
            <w:bottom w:val="none" w:sz="0" w:space="0" w:color="auto"/>
            <w:right w:val="none" w:sz="0" w:space="0" w:color="auto"/>
          </w:divBdr>
        </w:div>
        <w:div w:id="751857617">
          <w:marLeft w:val="450"/>
          <w:marRight w:val="0"/>
          <w:marTop w:val="0"/>
          <w:marBottom w:val="0"/>
          <w:divBdr>
            <w:top w:val="none" w:sz="0" w:space="0" w:color="auto"/>
            <w:left w:val="none" w:sz="0" w:space="0" w:color="auto"/>
            <w:bottom w:val="none" w:sz="0" w:space="0" w:color="auto"/>
            <w:right w:val="none" w:sz="0" w:space="0" w:color="auto"/>
          </w:divBdr>
        </w:div>
        <w:div w:id="1257982756">
          <w:marLeft w:val="450"/>
          <w:marRight w:val="0"/>
          <w:marTop w:val="0"/>
          <w:marBottom w:val="0"/>
          <w:divBdr>
            <w:top w:val="none" w:sz="0" w:space="0" w:color="auto"/>
            <w:left w:val="none" w:sz="0" w:space="0" w:color="auto"/>
            <w:bottom w:val="none" w:sz="0" w:space="0" w:color="auto"/>
            <w:right w:val="none" w:sz="0" w:space="0" w:color="auto"/>
          </w:divBdr>
        </w:div>
        <w:div w:id="920136609">
          <w:marLeft w:val="450"/>
          <w:marRight w:val="0"/>
          <w:marTop w:val="0"/>
          <w:marBottom w:val="0"/>
          <w:divBdr>
            <w:top w:val="none" w:sz="0" w:space="0" w:color="auto"/>
            <w:left w:val="none" w:sz="0" w:space="0" w:color="auto"/>
            <w:bottom w:val="none" w:sz="0" w:space="0" w:color="auto"/>
            <w:right w:val="none" w:sz="0" w:space="0" w:color="auto"/>
          </w:divBdr>
        </w:div>
        <w:div w:id="1627815274">
          <w:marLeft w:val="450"/>
          <w:marRight w:val="0"/>
          <w:marTop w:val="0"/>
          <w:marBottom w:val="0"/>
          <w:divBdr>
            <w:top w:val="none" w:sz="0" w:space="0" w:color="auto"/>
            <w:left w:val="none" w:sz="0" w:space="0" w:color="auto"/>
            <w:bottom w:val="none" w:sz="0" w:space="0" w:color="auto"/>
            <w:right w:val="none" w:sz="0" w:space="0" w:color="auto"/>
          </w:divBdr>
        </w:div>
        <w:div w:id="1716078008">
          <w:marLeft w:val="0"/>
          <w:marRight w:val="0"/>
          <w:marTop w:val="0"/>
          <w:marBottom w:val="0"/>
          <w:divBdr>
            <w:top w:val="none" w:sz="0" w:space="0" w:color="auto"/>
            <w:left w:val="none" w:sz="0" w:space="0" w:color="auto"/>
            <w:bottom w:val="none" w:sz="0" w:space="0" w:color="auto"/>
            <w:right w:val="none" w:sz="0" w:space="0" w:color="auto"/>
          </w:divBdr>
        </w:div>
        <w:div w:id="779647197">
          <w:marLeft w:val="450"/>
          <w:marRight w:val="0"/>
          <w:marTop w:val="0"/>
          <w:marBottom w:val="0"/>
          <w:divBdr>
            <w:top w:val="none" w:sz="0" w:space="0" w:color="auto"/>
            <w:left w:val="none" w:sz="0" w:space="0" w:color="auto"/>
            <w:bottom w:val="none" w:sz="0" w:space="0" w:color="auto"/>
            <w:right w:val="none" w:sz="0" w:space="0" w:color="auto"/>
          </w:divBdr>
        </w:div>
        <w:div w:id="1402364594">
          <w:marLeft w:val="450"/>
          <w:marRight w:val="0"/>
          <w:marTop w:val="0"/>
          <w:marBottom w:val="0"/>
          <w:divBdr>
            <w:top w:val="none" w:sz="0" w:space="0" w:color="auto"/>
            <w:left w:val="none" w:sz="0" w:space="0" w:color="auto"/>
            <w:bottom w:val="none" w:sz="0" w:space="0" w:color="auto"/>
            <w:right w:val="none" w:sz="0" w:space="0" w:color="auto"/>
          </w:divBdr>
        </w:div>
        <w:div w:id="1702435335">
          <w:marLeft w:val="450"/>
          <w:marRight w:val="0"/>
          <w:marTop w:val="0"/>
          <w:marBottom w:val="0"/>
          <w:divBdr>
            <w:top w:val="none" w:sz="0" w:space="0" w:color="auto"/>
            <w:left w:val="none" w:sz="0" w:space="0" w:color="auto"/>
            <w:bottom w:val="none" w:sz="0" w:space="0" w:color="auto"/>
            <w:right w:val="none" w:sz="0" w:space="0" w:color="auto"/>
          </w:divBdr>
        </w:div>
        <w:div w:id="11035803">
          <w:marLeft w:val="450"/>
          <w:marRight w:val="0"/>
          <w:marTop w:val="0"/>
          <w:marBottom w:val="0"/>
          <w:divBdr>
            <w:top w:val="none" w:sz="0" w:space="0" w:color="auto"/>
            <w:left w:val="none" w:sz="0" w:space="0" w:color="auto"/>
            <w:bottom w:val="none" w:sz="0" w:space="0" w:color="auto"/>
            <w:right w:val="none" w:sz="0" w:space="0" w:color="auto"/>
          </w:divBdr>
        </w:div>
        <w:div w:id="667288544">
          <w:marLeft w:val="450"/>
          <w:marRight w:val="0"/>
          <w:marTop w:val="0"/>
          <w:marBottom w:val="0"/>
          <w:divBdr>
            <w:top w:val="none" w:sz="0" w:space="0" w:color="auto"/>
            <w:left w:val="none" w:sz="0" w:space="0" w:color="auto"/>
            <w:bottom w:val="none" w:sz="0" w:space="0" w:color="auto"/>
            <w:right w:val="none" w:sz="0" w:space="0" w:color="auto"/>
          </w:divBdr>
        </w:div>
        <w:div w:id="636762774">
          <w:marLeft w:val="450"/>
          <w:marRight w:val="0"/>
          <w:marTop w:val="0"/>
          <w:marBottom w:val="0"/>
          <w:divBdr>
            <w:top w:val="none" w:sz="0" w:space="0" w:color="auto"/>
            <w:left w:val="none" w:sz="0" w:space="0" w:color="auto"/>
            <w:bottom w:val="none" w:sz="0" w:space="0" w:color="auto"/>
            <w:right w:val="none" w:sz="0" w:space="0" w:color="auto"/>
          </w:divBdr>
        </w:div>
        <w:div w:id="439836659">
          <w:marLeft w:val="450"/>
          <w:marRight w:val="0"/>
          <w:marTop w:val="0"/>
          <w:marBottom w:val="0"/>
          <w:divBdr>
            <w:top w:val="none" w:sz="0" w:space="0" w:color="auto"/>
            <w:left w:val="none" w:sz="0" w:space="0" w:color="auto"/>
            <w:bottom w:val="none" w:sz="0" w:space="0" w:color="auto"/>
            <w:right w:val="none" w:sz="0" w:space="0" w:color="auto"/>
          </w:divBdr>
        </w:div>
        <w:div w:id="312027272">
          <w:marLeft w:val="450"/>
          <w:marRight w:val="0"/>
          <w:marTop w:val="0"/>
          <w:marBottom w:val="0"/>
          <w:divBdr>
            <w:top w:val="none" w:sz="0" w:space="0" w:color="auto"/>
            <w:left w:val="none" w:sz="0" w:space="0" w:color="auto"/>
            <w:bottom w:val="none" w:sz="0" w:space="0" w:color="auto"/>
            <w:right w:val="none" w:sz="0" w:space="0" w:color="auto"/>
          </w:divBdr>
        </w:div>
        <w:div w:id="24647266">
          <w:marLeft w:val="450"/>
          <w:marRight w:val="0"/>
          <w:marTop w:val="200"/>
          <w:marBottom w:val="0"/>
          <w:divBdr>
            <w:top w:val="none" w:sz="0" w:space="0" w:color="auto"/>
            <w:left w:val="none" w:sz="0" w:space="0" w:color="auto"/>
            <w:bottom w:val="none" w:sz="0" w:space="0" w:color="auto"/>
            <w:right w:val="none" w:sz="0" w:space="0" w:color="auto"/>
          </w:divBdr>
          <w:divsChild>
            <w:div w:id="1558467430">
              <w:marLeft w:val="450"/>
              <w:marRight w:val="0"/>
              <w:marTop w:val="240"/>
              <w:marBottom w:val="0"/>
              <w:divBdr>
                <w:top w:val="none" w:sz="0" w:space="0" w:color="auto"/>
                <w:left w:val="none" w:sz="0" w:space="0" w:color="auto"/>
                <w:bottom w:val="none" w:sz="0" w:space="0" w:color="auto"/>
                <w:right w:val="none" w:sz="0" w:space="0" w:color="auto"/>
              </w:divBdr>
              <w:divsChild>
                <w:div w:id="203156478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09739268">
          <w:marLeft w:val="450"/>
          <w:marRight w:val="0"/>
          <w:marTop w:val="0"/>
          <w:marBottom w:val="0"/>
          <w:divBdr>
            <w:top w:val="none" w:sz="0" w:space="0" w:color="auto"/>
            <w:left w:val="none" w:sz="0" w:space="0" w:color="auto"/>
            <w:bottom w:val="none" w:sz="0" w:space="0" w:color="auto"/>
            <w:right w:val="none" w:sz="0" w:space="0" w:color="auto"/>
          </w:divBdr>
        </w:div>
        <w:div w:id="2095856258">
          <w:marLeft w:val="450"/>
          <w:marRight w:val="0"/>
          <w:marTop w:val="0"/>
          <w:marBottom w:val="0"/>
          <w:divBdr>
            <w:top w:val="none" w:sz="0" w:space="0" w:color="auto"/>
            <w:left w:val="none" w:sz="0" w:space="0" w:color="auto"/>
            <w:bottom w:val="none" w:sz="0" w:space="0" w:color="auto"/>
            <w:right w:val="none" w:sz="0" w:space="0" w:color="auto"/>
          </w:divBdr>
        </w:div>
        <w:div w:id="645939446">
          <w:marLeft w:val="450"/>
          <w:marRight w:val="0"/>
          <w:marTop w:val="0"/>
          <w:marBottom w:val="0"/>
          <w:divBdr>
            <w:top w:val="none" w:sz="0" w:space="0" w:color="auto"/>
            <w:left w:val="none" w:sz="0" w:space="0" w:color="auto"/>
            <w:bottom w:val="none" w:sz="0" w:space="0" w:color="auto"/>
            <w:right w:val="none" w:sz="0" w:space="0" w:color="auto"/>
          </w:divBdr>
        </w:div>
        <w:div w:id="674696883">
          <w:marLeft w:val="450"/>
          <w:marRight w:val="0"/>
          <w:marTop w:val="0"/>
          <w:marBottom w:val="0"/>
          <w:divBdr>
            <w:top w:val="none" w:sz="0" w:space="0" w:color="auto"/>
            <w:left w:val="none" w:sz="0" w:space="0" w:color="auto"/>
            <w:bottom w:val="none" w:sz="0" w:space="0" w:color="auto"/>
            <w:right w:val="none" w:sz="0" w:space="0" w:color="auto"/>
          </w:divBdr>
        </w:div>
        <w:div w:id="1724714833">
          <w:marLeft w:val="450"/>
          <w:marRight w:val="0"/>
          <w:marTop w:val="0"/>
          <w:marBottom w:val="0"/>
          <w:divBdr>
            <w:top w:val="none" w:sz="0" w:space="0" w:color="auto"/>
            <w:left w:val="none" w:sz="0" w:space="0" w:color="auto"/>
            <w:bottom w:val="none" w:sz="0" w:space="0" w:color="auto"/>
            <w:right w:val="none" w:sz="0" w:space="0" w:color="auto"/>
          </w:divBdr>
        </w:div>
        <w:div w:id="757673866">
          <w:marLeft w:val="450"/>
          <w:marRight w:val="0"/>
          <w:marTop w:val="0"/>
          <w:marBottom w:val="0"/>
          <w:divBdr>
            <w:top w:val="none" w:sz="0" w:space="0" w:color="auto"/>
            <w:left w:val="none" w:sz="0" w:space="0" w:color="auto"/>
            <w:bottom w:val="none" w:sz="0" w:space="0" w:color="auto"/>
            <w:right w:val="none" w:sz="0" w:space="0" w:color="auto"/>
          </w:divBdr>
        </w:div>
        <w:div w:id="1270553665">
          <w:marLeft w:val="450"/>
          <w:marRight w:val="0"/>
          <w:marTop w:val="0"/>
          <w:marBottom w:val="0"/>
          <w:divBdr>
            <w:top w:val="none" w:sz="0" w:space="0" w:color="auto"/>
            <w:left w:val="none" w:sz="0" w:space="0" w:color="auto"/>
            <w:bottom w:val="none" w:sz="0" w:space="0" w:color="auto"/>
            <w:right w:val="none" w:sz="0" w:space="0" w:color="auto"/>
          </w:divBdr>
        </w:div>
        <w:div w:id="628167462">
          <w:marLeft w:val="450"/>
          <w:marRight w:val="0"/>
          <w:marTop w:val="200"/>
          <w:marBottom w:val="0"/>
          <w:divBdr>
            <w:top w:val="none" w:sz="0" w:space="0" w:color="auto"/>
            <w:left w:val="none" w:sz="0" w:space="0" w:color="auto"/>
            <w:bottom w:val="none" w:sz="0" w:space="0" w:color="auto"/>
            <w:right w:val="none" w:sz="0" w:space="0" w:color="auto"/>
          </w:divBdr>
          <w:divsChild>
            <w:div w:id="2066903716">
              <w:marLeft w:val="450"/>
              <w:marRight w:val="0"/>
              <w:marTop w:val="240"/>
              <w:marBottom w:val="0"/>
              <w:divBdr>
                <w:top w:val="none" w:sz="0" w:space="0" w:color="auto"/>
                <w:left w:val="none" w:sz="0" w:space="0" w:color="auto"/>
                <w:bottom w:val="none" w:sz="0" w:space="0" w:color="auto"/>
                <w:right w:val="none" w:sz="0" w:space="0" w:color="auto"/>
              </w:divBdr>
              <w:divsChild>
                <w:div w:id="28778591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719788343">
          <w:marLeft w:val="450"/>
          <w:marRight w:val="0"/>
          <w:marTop w:val="0"/>
          <w:marBottom w:val="0"/>
          <w:divBdr>
            <w:top w:val="none" w:sz="0" w:space="0" w:color="auto"/>
            <w:left w:val="none" w:sz="0" w:space="0" w:color="auto"/>
            <w:bottom w:val="none" w:sz="0" w:space="0" w:color="auto"/>
            <w:right w:val="none" w:sz="0" w:space="0" w:color="auto"/>
          </w:divBdr>
        </w:div>
        <w:div w:id="1754814793">
          <w:marLeft w:val="450"/>
          <w:marRight w:val="0"/>
          <w:marTop w:val="0"/>
          <w:marBottom w:val="0"/>
          <w:divBdr>
            <w:top w:val="none" w:sz="0" w:space="0" w:color="auto"/>
            <w:left w:val="none" w:sz="0" w:space="0" w:color="auto"/>
            <w:bottom w:val="none" w:sz="0" w:space="0" w:color="auto"/>
            <w:right w:val="none" w:sz="0" w:space="0" w:color="auto"/>
          </w:divBdr>
        </w:div>
        <w:div w:id="1914925936">
          <w:marLeft w:val="450"/>
          <w:marRight w:val="0"/>
          <w:marTop w:val="0"/>
          <w:marBottom w:val="0"/>
          <w:divBdr>
            <w:top w:val="none" w:sz="0" w:space="0" w:color="auto"/>
            <w:left w:val="none" w:sz="0" w:space="0" w:color="auto"/>
            <w:bottom w:val="none" w:sz="0" w:space="0" w:color="auto"/>
            <w:right w:val="none" w:sz="0" w:space="0" w:color="auto"/>
          </w:divBdr>
        </w:div>
        <w:div w:id="1226725005">
          <w:marLeft w:val="450"/>
          <w:marRight w:val="0"/>
          <w:marTop w:val="0"/>
          <w:marBottom w:val="0"/>
          <w:divBdr>
            <w:top w:val="none" w:sz="0" w:space="0" w:color="auto"/>
            <w:left w:val="none" w:sz="0" w:space="0" w:color="auto"/>
            <w:bottom w:val="none" w:sz="0" w:space="0" w:color="auto"/>
            <w:right w:val="none" w:sz="0" w:space="0" w:color="auto"/>
          </w:divBdr>
        </w:div>
        <w:div w:id="1920094228">
          <w:marLeft w:val="450"/>
          <w:marRight w:val="0"/>
          <w:marTop w:val="0"/>
          <w:marBottom w:val="0"/>
          <w:divBdr>
            <w:top w:val="none" w:sz="0" w:space="0" w:color="auto"/>
            <w:left w:val="none" w:sz="0" w:space="0" w:color="auto"/>
            <w:bottom w:val="none" w:sz="0" w:space="0" w:color="auto"/>
            <w:right w:val="none" w:sz="0" w:space="0" w:color="auto"/>
          </w:divBdr>
        </w:div>
        <w:div w:id="690910024">
          <w:marLeft w:val="450"/>
          <w:marRight w:val="0"/>
          <w:marTop w:val="0"/>
          <w:marBottom w:val="0"/>
          <w:divBdr>
            <w:top w:val="none" w:sz="0" w:space="0" w:color="auto"/>
            <w:left w:val="none" w:sz="0" w:space="0" w:color="auto"/>
            <w:bottom w:val="none" w:sz="0" w:space="0" w:color="auto"/>
            <w:right w:val="none" w:sz="0" w:space="0" w:color="auto"/>
          </w:divBdr>
        </w:div>
        <w:div w:id="1207717519">
          <w:marLeft w:val="450"/>
          <w:marRight w:val="0"/>
          <w:marTop w:val="0"/>
          <w:marBottom w:val="0"/>
          <w:divBdr>
            <w:top w:val="none" w:sz="0" w:space="0" w:color="auto"/>
            <w:left w:val="none" w:sz="0" w:space="0" w:color="auto"/>
            <w:bottom w:val="none" w:sz="0" w:space="0" w:color="auto"/>
            <w:right w:val="none" w:sz="0" w:space="0" w:color="auto"/>
          </w:divBdr>
        </w:div>
        <w:div w:id="1366953442">
          <w:marLeft w:val="450"/>
          <w:marRight w:val="0"/>
          <w:marTop w:val="0"/>
          <w:marBottom w:val="0"/>
          <w:divBdr>
            <w:top w:val="none" w:sz="0" w:space="0" w:color="auto"/>
            <w:left w:val="none" w:sz="0" w:space="0" w:color="auto"/>
            <w:bottom w:val="none" w:sz="0" w:space="0" w:color="auto"/>
            <w:right w:val="none" w:sz="0" w:space="0" w:color="auto"/>
          </w:divBdr>
        </w:div>
        <w:div w:id="594436666">
          <w:marLeft w:val="450"/>
          <w:marRight w:val="0"/>
          <w:marTop w:val="0"/>
          <w:marBottom w:val="0"/>
          <w:divBdr>
            <w:top w:val="none" w:sz="0" w:space="0" w:color="auto"/>
            <w:left w:val="none" w:sz="0" w:space="0" w:color="auto"/>
            <w:bottom w:val="none" w:sz="0" w:space="0" w:color="auto"/>
            <w:right w:val="none" w:sz="0" w:space="0" w:color="auto"/>
          </w:divBdr>
        </w:div>
        <w:div w:id="1780643058">
          <w:marLeft w:val="450"/>
          <w:marRight w:val="0"/>
          <w:marTop w:val="0"/>
          <w:marBottom w:val="0"/>
          <w:divBdr>
            <w:top w:val="none" w:sz="0" w:space="0" w:color="auto"/>
            <w:left w:val="none" w:sz="0" w:space="0" w:color="auto"/>
            <w:bottom w:val="none" w:sz="0" w:space="0" w:color="auto"/>
            <w:right w:val="none" w:sz="0" w:space="0" w:color="auto"/>
          </w:divBdr>
        </w:div>
        <w:div w:id="70203523">
          <w:marLeft w:val="450"/>
          <w:marRight w:val="0"/>
          <w:marTop w:val="0"/>
          <w:marBottom w:val="0"/>
          <w:divBdr>
            <w:top w:val="none" w:sz="0" w:space="0" w:color="auto"/>
            <w:left w:val="none" w:sz="0" w:space="0" w:color="auto"/>
            <w:bottom w:val="none" w:sz="0" w:space="0" w:color="auto"/>
            <w:right w:val="none" w:sz="0" w:space="0" w:color="auto"/>
          </w:divBdr>
        </w:div>
        <w:div w:id="578445999">
          <w:marLeft w:val="450"/>
          <w:marRight w:val="0"/>
          <w:marTop w:val="0"/>
          <w:marBottom w:val="0"/>
          <w:divBdr>
            <w:top w:val="none" w:sz="0" w:space="0" w:color="auto"/>
            <w:left w:val="none" w:sz="0" w:space="0" w:color="auto"/>
            <w:bottom w:val="none" w:sz="0" w:space="0" w:color="auto"/>
            <w:right w:val="none" w:sz="0" w:space="0" w:color="auto"/>
          </w:divBdr>
        </w:div>
        <w:div w:id="84151089">
          <w:marLeft w:val="450"/>
          <w:marRight w:val="0"/>
          <w:marTop w:val="0"/>
          <w:marBottom w:val="0"/>
          <w:divBdr>
            <w:top w:val="none" w:sz="0" w:space="0" w:color="auto"/>
            <w:left w:val="none" w:sz="0" w:space="0" w:color="auto"/>
            <w:bottom w:val="none" w:sz="0" w:space="0" w:color="auto"/>
            <w:right w:val="none" w:sz="0" w:space="0" w:color="auto"/>
          </w:divBdr>
        </w:div>
        <w:div w:id="1798638693">
          <w:marLeft w:val="450"/>
          <w:marRight w:val="0"/>
          <w:marTop w:val="0"/>
          <w:marBottom w:val="0"/>
          <w:divBdr>
            <w:top w:val="none" w:sz="0" w:space="0" w:color="auto"/>
            <w:left w:val="none" w:sz="0" w:space="0" w:color="auto"/>
            <w:bottom w:val="none" w:sz="0" w:space="0" w:color="auto"/>
            <w:right w:val="none" w:sz="0" w:space="0" w:color="auto"/>
          </w:divBdr>
        </w:div>
        <w:div w:id="217673489">
          <w:marLeft w:val="450"/>
          <w:marRight w:val="0"/>
          <w:marTop w:val="0"/>
          <w:marBottom w:val="0"/>
          <w:divBdr>
            <w:top w:val="none" w:sz="0" w:space="0" w:color="auto"/>
            <w:left w:val="none" w:sz="0" w:space="0" w:color="auto"/>
            <w:bottom w:val="none" w:sz="0" w:space="0" w:color="auto"/>
            <w:right w:val="none" w:sz="0" w:space="0" w:color="auto"/>
          </w:divBdr>
        </w:div>
        <w:div w:id="135922610">
          <w:marLeft w:val="450"/>
          <w:marRight w:val="0"/>
          <w:marTop w:val="0"/>
          <w:marBottom w:val="0"/>
          <w:divBdr>
            <w:top w:val="none" w:sz="0" w:space="0" w:color="auto"/>
            <w:left w:val="none" w:sz="0" w:space="0" w:color="auto"/>
            <w:bottom w:val="none" w:sz="0" w:space="0" w:color="auto"/>
            <w:right w:val="none" w:sz="0" w:space="0" w:color="auto"/>
          </w:divBdr>
        </w:div>
        <w:div w:id="1366373543">
          <w:marLeft w:val="450"/>
          <w:marRight w:val="0"/>
          <w:marTop w:val="0"/>
          <w:marBottom w:val="0"/>
          <w:divBdr>
            <w:top w:val="none" w:sz="0" w:space="0" w:color="auto"/>
            <w:left w:val="none" w:sz="0" w:space="0" w:color="auto"/>
            <w:bottom w:val="none" w:sz="0" w:space="0" w:color="auto"/>
            <w:right w:val="none" w:sz="0" w:space="0" w:color="auto"/>
          </w:divBdr>
        </w:div>
        <w:div w:id="32077535">
          <w:marLeft w:val="450"/>
          <w:marRight w:val="0"/>
          <w:marTop w:val="0"/>
          <w:marBottom w:val="0"/>
          <w:divBdr>
            <w:top w:val="none" w:sz="0" w:space="0" w:color="auto"/>
            <w:left w:val="none" w:sz="0" w:space="0" w:color="auto"/>
            <w:bottom w:val="none" w:sz="0" w:space="0" w:color="auto"/>
            <w:right w:val="none" w:sz="0" w:space="0" w:color="auto"/>
          </w:divBdr>
        </w:div>
        <w:div w:id="1952586071">
          <w:marLeft w:val="450"/>
          <w:marRight w:val="0"/>
          <w:marTop w:val="0"/>
          <w:marBottom w:val="0"/>
          <w:divBdr>
            <w:top w:val="none" w:sz="0" w:space="0" w:color="auto"/>
            <w:left w:val="none" w:sz="0" w:space="0" w:color="auto"/>
            <w:bottom w:val="none" w:sz="0" w:space="0" w:color="auto"/>
            <w:right w:val="none" w:sz="0" w:space="0" w:color="auto"/>
          </w:divBdr>
        </w:div>
        <w:div w:id="451900335">
          <w:marLeft w:val="450"/>
          <w:marRight w:val="0"/>
          <w:marTop w:val="0"/>
          <w:marBottom w:val="0"/>
          <w:divBdr>
            <w:top w:val="none" w:sz="0" w:space="0" w:color="auto"/>
            <w:left w:val="none" w:sz="0" w:space="0" w:color="auto"/>
            <w:bottom w:val="none" w:sz="0" w:space="0" w:color="auto"/>
            <w:right w:val="none" w:sz="0" w:space="0" w:color="auto"/>
          </w:divBdr>
        </w:div>
        <w:div w:id="678897019">
          <w:marLeft w:val="450"/>
          <w:marRight w:val="0"/>
          <w:marTop w:val="0"/>
          <w:marBottom w:val="0"/>
          <w:divBdr>
            <w:top w:val="none" w:sz="0" w:space="0" w:color="auto"/>
            <w:left w:val="none" w:sz="0" w:space="0" w:color="auto"/>
            <w:bottom w:val="none" w:sz="0" w:space="0" w:color="auto"/>
            <w:right w:val="none" w:sz="0" w:space="0" w:color="auto"/>
          </w:divBdr>
        </w:div>
        <w:div w:id="1887257381">
          <w:marLeft w:val="450"/>
          <w:marRight w:val="0"/>
          <w:marTop w:val="0"/>
          <w:marBottom w:val="0"/>
          <w:divBdr>
            <w:top w:val="none" w:sz="0" w:space="0" w:color="auto"/>
            <w:left w:val="none" w:sz="0" w:space="0" w:color="auto"/>
            <w:bottom w:val="none" w:sz="0" w:space="0" w:color="auto"/>
            <w:right w:val="none" w:sz="0" w:space="0" w:color="auto"/>
          </w:divBdr>
        </w:div>
        <w:div w:id="1972397414">
          <w:marLeft w:val="0"/>
          <w:marRight w:val="0"/>
          <w:marTop w:val="0"/>
          <w:marBottom w:val="0"/>
          <w:divBdr>
            <w:top w:val="none" w:sz="0" w:space="0" w:color="auto"/>
            <w:left w:val="none" w:sz="0" w:space="0" w:color="auto"/>
            <w:bottom w:val="none" w:sz="0" w:space="0" w:color="auto"/>
            <w:right w:val="none" w:sz="0" w:space="0" w:color="auto"/>
          </w:divBdr>
        </w:div>
        <w:div w:id="513157748">
          <w:marLeft w:val="450"/>
          <w:marRight w:val="0"/>
          <w:marTop w:val="0"/>
          <w:marBottom w:val="0"/>
          <w:divBdr>
            <w:top w:val="none" w:sz="0" w:space="0" w:color="auto"/>
            <w:left w:val="none" w:sz="0" w:space="0" w:color="auto"/>
            <w:bottom w:val="none" w:sz="0" w:space="0" w:color="auto"/>
            <w:right w:val="none" w:sz="0" w:space="0" w:color="auto"/>
          </w:divBdr>
        </w:div>
        <w:div w:id="745954570">
          <w:marLeft w:val="450"/>
          <w:marRight w:val="0"/>
          <w:marTop w:val="0"/>
          <w:marBottom w:val="0"/>
          <w:divBdr>
            <w:top w:val="none" w:sz="0" w:space="0" w:color="auto"/>
            <w:left w:val="none" w:sz="0" w:space="0" w:color="auto"/>
            <w:bottom w:val="none" w:sz="0" w:space="0" w:color="auto"/>
            <w:right w:val="none" w:sz="0" w:space="0" w:color="auto"/>
          </w:divBdr>
        </w:div>
        <w:div w:id="1974939465">
          <w:marLeft w:val="450"/>
          <w:marRight w:val="0"/>
          <w:marTop w:val="0"/>
          <w:marBottom w:val="0"/>
          <w:divBdr>
            <w:top w:val="none" w:sz="0" w:space="0" w:color="auto"/>
            <w:left w:val="none" w:sz="0" w:space="0" w:color="auto"/>
            <w:bottom w:val="none" w:sz="0" w:space="0" w:color="auto"/>
            <w:right w:val="none" w:sz="0" w:space="0" w:color="auto"/>
          </w:divBdr>
        </w:div>
        <w:div w:id="625430517">
          <w:marLeft w:val="450"/>
          <w:marRight w:val="0"/>
          <w:marTop w:val="0"/>
          <w:marBottom w:val="0"/>
          <w:divBdr>
            <w:top w:val="none" w:sz="0" w:space="0" w:color="auto"/>
            <w:left w:val="none" w:sz="0" w:space="0" w:color="auto"/>
            <w:bottom w:val="none" w:sz="0" w:space="0" w:color="auto"/>
            <w:right w:val="none" w:sz="0" w:space="0" w:color="auto"/>
          </w:divBdr>
        </w:div>
        <w:div w:id="1996760981">
          <w:marLeft w:val="450"/>
          <w:marRight w:val="0"/>
          <w:marTop w:val="0"/>
          <w:marBottom w:val="0"/>
          <w:divBdr>
            <w:top w:val="none" w:sz="0" w:space="0" w:color="auto"/>
            <w:left w:val="none" w:sz="0" w:space="0" w:color="auto"/>
            <w:bottom w:val="none" w:sz="0" w:space="0" w:color="auto"/>
            <w:right w:val="none" w:sz="0" w:space="0" w:color="auto"/>
          </w:divBdr>
        </w:div>
        <w:div w:id="482352985">
          <w:marLeft w:val="450"/>
          <w:marRight w:val="0"/>
          <w:marTop w:val="0"/>
          <w:marBottom w:val="0"/>
          <w:divBdr>
            <w:top w:val="none" w:sz="0" w:space="0" w:color="auto"/>
            <w:left w:val="none" w:sz="0" w:space="0" w:color="auto"/>
            <w:bottom w:val="none" w:sz="0" w:space="0" w:color="auto"/>
            <w:right w:val="none" w:sz="0" w:space="0" w:color="auto"/>
          </w:divBdr>
        </w:div>
        <w:div w:id="604382828">
          <w:marLeft w:val="450"/>
          <w:marRight w:val="0"/>
          <w:marTop w:val="0"/>
          <w:marBottom w:val="0"/>
          <w:divBdr>
            <w:top w:val="none" w:sz="0" w:space="0" w:color="auto"/>
            <w:left w:val="none" w:sz="0" w:space="0" w:color="auto"/>
            <w:bottom w:val="none" w:sz="0" w:space="0" w:color="auto"/>
            <w:right w:val="none" w:sz="0" w:space="0" w:color="auto"/>
          </w:divBdr>
        </w:div>
        <w:div w:id="122887114">
          <w:marLeft w:val="450"/>
          <w:marRight w:val="0"/>
          <w:marTop w:val="0"/>
          <w:marBottom w:val="0"/>
          <w:divBdr>
            <w:top w:val="none" w:sz="0" w:space="0" w:color="auto"/>
            <w:left w:val="none" w:sz="0" w:space="0" w:color="auto"/>
            <w:bottom w:val="none" w:sz="0" w:space="0" w:color="auto"/>
            <w:right w:val="none" w:sz="0" w:space="0" w:color="auto"/>
          </w:divBdr>
        </w:div>
        <w:div w:id="559751832">
          <w:marLeft w:val="450"/>
          <w:marRight w:val="0"/>
          <w:marTop w:val="0"/>
          <w:marBottom w:val="0"/>
          <w:divBdr>
            <w:top w:val="none" w:sz="0" w:space="0" w:color="auto"/>
            <w:left w:val="none" w:sz="0" w:space="0" w:color="auto"/>
            <w:bottom w:val="none" w:sz="0" w:space="0" w:color="auto"/>
            <w:right w:val="none" w:sz="0" w:space="0" w:color="auto"/>
          </w:divBdr>
        </w:div>
        <w:div w:id="1136096504">
          <w:marLeft w:val="450"/>
          <w:marRight w:val="0"/>
          <w:marTop w:val="0"/>
          <w:marBottom w:val="0"/>
          <w:divBdr>
            <w:top w:val="none" w:sz="0" w:space="0" w:color="auto"/>
            <w:left w:val="none" w:sz="0" w:space="0" w:color="auto"/>
            <w:bottom w:val="none" w:sz="0" w:space="0" w:color="auto"/>
            <w:right w:val="none" w:sz="0" w:space="0" w:color="auto"/>
          </w:divBdr>
        </w:div>
        <w:div w:id="1993286871">
          <w:marLeft w:val="450"/>
          <w:marRight w:val="0"/>
          <w:marTop w:val="0"/>
          <w:marBottom w:val="0"/>
          <w:divBdr>
            <w:top w:val="none" w:sz="0" w:space="0" w:color="auto"/>
            <w:left w:val="none" w:sz="0" w:space="0" w:color="auto"/>
            <w:bottom w:val="none" w:sz="0" w:space="0" w:color="auto"/>
            <w:right w:val="none" w:sz="0" w:space="0" w:color="auto"/>
          </w:divBdr>
        </w:div>
        <w:div w:id="1470243198">
          <w:marLeft w:val="450"/>
          <w:marRight w:val="0"/>
          <w:marTop w:val="0"/>
          <w:marBottom w:val="0"/>
          <w:divBdr>
            <w:top w:val="none" w:sz="0" w:space="0" w:color="auto"/>
            <w:left w:val="none" w:sz="0" w:space="0" w:color="auto"/>
            <w:bottom w:val="none" w:sz="0" w:space="0" w:color="auto"/>
            <w:right w:val="none" w:sz="0" w:space="0" w:color="auto"/>
          </w:divBdr>
        </w:div>
        <w:div w:id="1607540813">
          <w:marLeft w:val="450"/>
          <w:marRight w:val="0"/>
          <w:marTop w:val="0"/>
          <w:marBottom w:val="0"/>
          <w:divBdr>
            <w:top w:val="none" w:sz="0" w:space="0" w:color="auto"/>
            <w:left w:val="none" w:sz="0" w:space="0" w:color="auto"/>
            <w:bottom w:val="none" w:sz="0" w:space="0" w:color="auto"/>
            <w:right w:val="none" w:sz="0" w:space="0" w:color="auto"/>
          </w:divBdr>
        </w:div>
        <w:div w:id="1232346875">
          <w:marLeft w:val="450"/>
          <w:marRight w:val="0"/>
          <w:marTop w:val="0"/>
          <w:marBottom w:val="0"/>
          <w:divBdr>
            <w:top w:val="none" w:sz="0" w:space="0" w:color="auto"/>
            <w:left w:val="none" w:sz="0" w:space="0" w:color="auto"/>
            <w:bottom w:val="none" w:sz="0" w:space="0" w:color="auto"/>
            <w:right w:val="none" w:sz="0" w:space="0" w:color="auto"/>
          </w:divBdr>
        </w:div>
        <w:div w:id="371422508">
          <w:marLeft w:val="450"/>
          <w:marRight w:val="0"/>
          <w:marTop w:val="0"/>
          <w:marBottom w:val="0"/>
          <w:divBdr>
            <w:top w:val="none" w:sz="0" w:space="0" w:color="auto"/>
            <w:left w:val="none" w:sz="0" w:space="0" w:color="auto"/>
            <w:bottom w:val="none" w:sz="0" w:space="0" w:color="auto"/>
            <w:right w:val="none" w:sz="0" w:space="0" w:color="auto"/>
          </w:divBdr>
        </w:div>
        <w:div w:id="1373727251">
          <w:marLeft w:val="450"/>
          <w:marRight w:val="0"/>
          <w:marTop w:val="0"/>
          <w:marBottom w:val="0"/>
          <w:divBdr>
            <w:top w:val="none" w:sz="0" w:space="0" w:color="auto"/>
            <w:left w:val="none" w:sz="0" w:space="0" w:color="auto"/>
            <w:bottom w:val="none" w:sz="0" w:space="0" w:color="auto"/>
            <w:right w:val="none" w:sz="0" w:space="0" w:color="auto"/>
          </w:divBdr>
        </w:div>
        <w:div w:id="60837048">
          <w:marLeft w:val="450"/>
          <w:marRight w:val="0"/>
          <w:marTop w:val="0"/>
          <w:marBottom w:val="0"/>
          <w:divBdr>
            <w:top w:val="none" w:sz="0" w:space="0" w:color="auto"/>
            <w:left w:val="none" w:sz="0" w:space="0" w:color="auto"/>
            <w:bottom w:val="none" w:sz="0" w:space="0" w:color="auto"/>
            <w:right w:val="none" w:sz="0" w:space="0" w:color="auto"/>
          </w:divBdr>
        </w:div>
        <w:div w:id="829977995">
          <w:marLeft w:val="450"/>
          <w:marRight w:val="0"/>
          <w:marTop w:val="200"/>
          <w:marBottom w:val="0"/>
          <w:divBdr>
            <w:top w:val="none" w:sz="0" w:space="0" w:color="auto"/>
            <w:left w:val="none" w:sz="0" w:space="0" w:color="auto"/>
            <w:bottom w:val="none" w:sz="0" w:space="0" w:color="auto"/>
            <w:right w:val="none" w:sz="0" w:space="0" w:color="auto"/>
          </w:divBdr>
          <w:divsChild>
            <w:div w:id="444890279">
              <w:marLeft w:val="450"/>
              <w:marRight w:val="0"/>
              <w:marTop w:val="240"/>
              <w:marBottom w:val="0"/>
              <w:divBdr>
                <w:top w:val="none" w:sz="0" w:space="0" w:color="auto"/>
                <w:left w:val="none" w:sz="0" w:space="0" w:color="auto"/>
                <w:bottom w:val="none" w:sz="0" w:space="0" w:color="auto"/>
                <w:right w:val="none" w:sz="0" w:space="0" w:color="auto"/>
              </w:divBdr>
              <w:divsChild>
                <w:div w:id="197787851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89216413">
          <w:marLeft w:val="450"/>
          <w:marRight w:val="0"/>
          <w:marTop w:val="0"/>
          <w:marBottom w:val="0"/>
          <w:divBdr>
            <w:top w:val="none" w:sz="0" w:space="0" w:color="auto"/>
            <w:left w:val="none" w:sz="0" w:space="0" w:color="auto"/>
            <w:bottom w:val="none" w:sz="0" w:space="0" w:color="auto"/>
            <w:right w:val="none" w:sz="0" w:space="0" w:color="auto"/>
          </w:divBdr>
        </w:div>
        <w:div w:id="2054110550">
          <w:marLeft w:val="450"/>
          <w:marRight w:val="0"/>
          <w:marTop w:val="0"/>
          <w:marBottom w:val="0"/>
          <w:divBdr>
            <w:top w:val="none" w:sz="0" w:space="0" w:color="auto"/>
            <w:left w:val="none" w:sz="0" w:space="0" w:color="auto"/>
            <w:bottom w:val="none" w:sz="0" w:space="0" w:color="auto"/>
            <w:right w:val="none" w:sz="0" w:space="0" w:color="auto"/>
          </w:divBdr>
        </w:div>
        <w:div w:id="736978971">
          <w:marLeft w:val="450"/>
          <w:marRight w:val="0"/>
          <w:marTop w:val="0"/>
          <w:marBottom w:val="0"/>
          <w:divBdr>
            <w:top w:val="none" w:sz="0" w:space="0" w:color="auto"/>
            <w:left w:val="none" w:sz="0" w:space="0" w:color="auto"/>
            <w:bottom w:val="none" w:sz="0" w:space="0" w:color="auto"/>
            <w:right w:val="none" w:sz="0" w:space="0" w:color="auto"/>
          </w:divBdr>
        </w:div>
        <w:div w:id="1824277330">
          <w:marLeft w:val="450"/>
          <w:marRight w:val="0"/>
          <w:marTop w:val="0"/>
          <w:marBottom w:val="0"/>
          <w:divBdr>
            <w:top w:val="none" w:sz="0" w:space="0" w:color="auto"/>
            <w:left w:val="none" w:sz="0" w:space="0" w:color="auto"/>
            <w:bottom w:val="none" w:sz="0" w:space="0" w:color="auto"/>
            <w:right w:val="none" w:sz="0" w:space="0" w:color="auto"/>
          </w:divBdr>
        </w:div>
        <w:div w:id="795491718">
          <w:marLeft w:val="450"/>
          <w:marRight w:val="0"/>
          <w:marTop w:val="0"/>
          <w:marBottom w:val="0"/>
          <w:divBdr>
            <w:top w:val="none" w:sz="0" w:space="0" w:color="auto"/>
            <w:left w:val="none" w:sz="0" w:space="0" w:color="auto"/>
            <w:bottom w:val="none" w:sz="0" w:space="0" w:color="auto"/>
            <w:right w:val="none" w:sz="0" w:space="0" w:color="auto"/>
          </w:divBdr>
        </w:div>
        <w:div w:id="1154638400">
          <w:marLeft w:val="450"/>
          <w:marRight w:val="0"/>
          <w:marTop w:val="0"/>
          <w:marBottom w:val="0"/>
          <w:divBdr>
            <w:top w:val="none" w:sz="0" w:space="0" w:color="auto"/>
            <w:left w:val="none" w:sz="0" w:space="0" w:color="auto"/>
            <w:bottom w:val="none" w:sz="0" w:space="0" w:color="auto"/>
            <w:right w:val="none" w:sz="0" w:space="0" w:color="auto"/>
          </w:divBdr>
        </w:div>
        <w:div w:id="1312442682">
          <w:marLeft w:val="450"/>
          <w:marRight w:val="0"/>
          <w:marTop w:val="0"/>
          <w:marBottom w:val="0"/>
          <w:divBdr>
            <w:top w:val="none" w:sz="0" w:space="0" w:color="auto"/>
            <w:left w:val="none" w:sz="0" w:space="0" w:color="auto"/>
            <w:bottom w:val="none" w:sz="0" w:space="0" w:color="auto"/>
            <w:right w:val="none" w:sz="0" w:space="0" w:color="auto"/>
          </w:divBdr>
        </w:div>
        <w:div w:id="80299007">
          <w:marLeft w:val="450"/>
          <w:marRight w:val="0"/>
          <w:marTop w:val="200"/>
          <w:marBottom w:val="0"/>
          <w:divBdr>
            <w:top w:val="none" w:sz="0" w:space="0" w:color="auto"/>
            <w:left w:val="none" w:sz="0" w:space="0" w:color="auto"/>
            <w:bottom w:val="none" w:sz="0" w:space="0" w:color="auto"/>
            <w:right w:val="none" w:sz="0" w:space="0" w:color="auto"/>
          </w:divBdr>
          <w:divsChild>
            <w:div w:id="255552049">
              <w:marLeft w:val="450"/>
              <w:marRight w:val="0"/>
              <w:marTop w:val="240"/>
              <w:marBottom w:val="0"/>
              <w:divBdr>
                <w:top w:val="none" w:sz="0" w:space="0" w:color="auto"/>
                <w:left w:val="none" w:sz="0" w:space="0" w:color="auto"/>
                <w:bottom w:val="none" w:sz="0" w:space="0" w:color="auto"/>
                <w:right w:val="none" w:sz="0" w:space="0" w:color="auto"/>
              </w:divBdr>
              <w:divsChild>
                <w:div w:id="26492446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950628835">
          <w:marLeft w:val="450"/>
          <w:marRight w:val="0"/>
          <w:marTop w:val="0"/>
          <w:marBottom w:val="0"/>
          <w:divBdr>
            <w:top w:val="none" w:sz="0" w:space="0" w:color="auto"/>
            <w:left w:val="none" w:sz="0" w:space="0" w:color="auto"/>
            <w:bottom w:val="none" w:sz="0" w:space="0" w:color="auto"/>
            <w:right w:val="none" w:sz="0" w:space="0" w:color="auto"/>
          </w:divBdr>
        </w:div>
        <w:div w:id="707297041">
          <w:marLeft w:val="450"/>
          <w:marRight w:val="0"/>
          <w:marTop w:val="0"/>
          <w:marBottom w:val="0"/>
          <w:divBdr>
            <w:top w:val="none" w:sz="0" w:space="0" w:color="auto"/>
            <w:left w:val="none" w:sz="0" w:space="0" w:color="auto"/>
            <w:bottom w:val="none" w:sz="0" w:space="0" w:color="auto"/>
            <w:right w:val="none" w:sz="0" w:space="0" w:color="auto"/>
          </w:divBdr>
        </w:div>
        <w:div w:id="618687789">
          <w:marLeft w:val="450"/>
          <w:marRight w:val="0"/>
          <w:marTop w:val="200"/>
          <w:marBottom w:val="0"/>
          <w:divBdr>
            <w:top w:val="none" w:sz="0" w:space="0" w:color="auto"/>
            <w:left w:val="none" w:sz="0" w:space="0" w:color="auto"/>
            <w:bottom w:val="none" w:sz="0" w:space="0" w:color="auto"/>
            <w:right w:val="none" w:sz="0" w:space="0" w:color="auto"/>
          </w:divBdr>
          <w:divsChild>
            <w:div w:id="244149123">
              <w:marLeft w:val="450"/>
              <w:marRight w:val="0"/>
              <w:marTop w:val="240"/>
              <w:marBottom w:val="0"/>
              <w:divBdr>
                <w:top w:val="none" w:sz="0" w:space="0" w:color="auto"/>
                <w:left w:val="none" w:sz="0" w:space="0" w:color="auto"/>
                <w:bottom w:val="none" w:sz="0" w:space="0" w:color="auto"/>
                <w:right w:val="none" w:sz="0" w:space="0" w:color="auto"/>
              </w:divBdr>
              <w:divsChild>
                <w:div w:id="14701770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981574191">
          <w:marLeft w:val="450"/>
          <w:marRight w:val="0"/>
          <w:marTop w:val="0"/>
          <w:marBottom w:val="0"/>
          <w:divBdr>
            <w:top w:val="none" w:sz="0" w:space="0" w:color="auto"/>
            <w:left w:val="none" w:sz="0" w:space="0" w:color="auto"/>
            <w:bottom w:val="none" w:sz="0" w:space="0" w:color="auto"/>
            <w:right w:val="none" w:sz="0" w:space="0" w:color="auto"/>
          </w:divBdr>
        </w:div>
        <w:div w:id="1562330172">
          <w:marLeft w:val="450"/>
          <w:marRight w:val="0"/>
          <w:marTop w:val="0"/>
          <w:marBottom w:val="0"/>
          <w:divBdr>
            <w:top w:val="none" w:sz="0" w:space="0" w:color="auto"/>
            <w:left w:val="none" w:sz="0" w:space="0" w:color="auto"/>
            <w:bottom w:val="none" w:sz="0" w:space="0" w:color="auto"/>
            <w:right w:val="none" w:sz="0" w:space="0" w:color="auto"/>
          </w:divBdr>
        </w:div>
        <w:div w:id="1586719501">
          <w:marLeft w:val="450"/>
          <w:marRight w:val="0"/>
          <w:marTop w:val="0"/>
          <w:marBottom w:val="0"/>
          <w:divBdr>
            <w:top w:val="none" w:sz="0" w:space="0" w:color="auto"/>
            <w:left w:val="none" w:sz="0" w:space="0" w:color="auto"/>
            <w:bottom w:val="none" w:sz="0" w:space="0" w:color="auto"/>
            <w:right w:val="none" w:sz="0" w:space="0" w:color="auto"/>
          </w:divBdr>
        </w:div>
        <w:div w:id="1898584734">
          <w:marLeft w:val="450"/>
          <w:marRight w:val="0"/>
          <w:marTop w:val="0"/>
          <w:marBottom w:val="0"/>
          <w:divBdr>
            <w:top w:val="none" w:sz="0" w:space="0" w:color="auto"/>
            <w:left w:val="none" w:sz="0" w:space="0" w:color="auto"/>
            <w:bottom w:val="none" w:sz="0" w:space="0" w:color="auto"/>
            <w:right w:val="none" w:sz="0" w:space="0" w:color="auto"/>
          </w:divBdr>
        </w:div>
        <w:div w:id="1124885626">
          <w:marLeft w:val="450"/>
          <w:marRight w:val="0"/>
          <w:marTop w:val="200"/>
          <w:marBottom w:val="0"/>
          <w:divBdr>
            <w:top w:val="none" w:sz="0" w:space="0" w:color="auto"/>
            <w:left w:val="none" w:sz="0" w:space="0" w:color="auto"/>
            <w:bottom w:val="none" w:sz="0" w:space="0" w:color="auto"/>
            <w:right w:val="none" w:sz="0" w:space="0" w:color="auto"/>
          </w:divBdr>
          <w:divsChild>
            <w:div w:id="66418922">
              <w:marLeft w:val="450"/>
              <w:marRight w:val="0"/>
              <w:marTop w:val="240"/>
              <w:marBottom w:val="0"/>
              <w:divBdr>
                <w:top w:val="none" w:sz="0" w:space="0" w:color="auto"/>
                <w:left w:val="none" w:sz="0" w:space="0" w:color="auto"/>
                <w:bottom w:val="none" w:sz="0" w:space="0" w:color="auto"/>
                <w:right w:val="none" w:sz="0" w:space="0" w:color="auto"/>
              </w:divBdr>
              <w:divsChild>
                <w:div w:id="173723850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885996057">
          <w:marLeft w:val="450"/>
          <w:marRight w:val="0"/>
          <w:marTop w:val="0"/>
          <w:marBottom w:val="0"/>
          <w:divBdr>
            <w:top w:val="none" w:sz="0" w:space="0" w:color="auto"/>
            <w:left w:val="none" w:sz="0" w:space="0" w:color="auto"/>
            <w:bottom w:val="none" w:sz="0" w:space="0" w:color="auto"/>
            <w:right w:val="none" w:sz="0" w:space="0" w:color="auto"/>
          </w:divBdr>
        </w:div>
        <w:div w:id="1536229885">
          <w:marLeft w:val="450"/>
          <w:marRight w:val="0"/>
          <w:marTop w:val="0"/>
          <w:marBottom w:val="0"/>
          <w:divBdr>
            <w:top w:val="none" w:sz="0" w:space="0" w:color="auto"/>
            <w:left w:val="none" w:sz="0" w:space="0" w:color="auto"/>
            <w:bottom w:val="none" w:sz="0" w:space="0" w:color="auto"/>
            <w:right w:val="none" w:sz="0" w:space="0" w:color="auto"/>
          </w:divBdr>
        </w:div>
        <w:div w:id="1723215437">
          <w:marLeft w:val="450"/>
          <w:marRight w:val="0"/>
          <w:marTop w:val="200"/>
          <w:marBottom w:val="0"/>
          <w:divBdr>
            <w:top w:val="none" w:sz="0" w:space="0" w:color="auto"/>
            <w:left w:val="none" w:sz="0" w:space="0" w:color="auto"/>
            <w:bottom w:val="none" w:sz="0" w:space="0" w:color="auto"/>
            <w:right w:val="none" w:sz="0" w:space="0" w:color="auto"/>
          </w:divBdr>
          <w:divsChild>
            <w:div w:id="1492867384">
              <w:marLeft w:val="450"/>
              <w:marRight w:val="0"/>
              <w:marTop w:val="240"/>
              <w:marBottom w:val="0"/>
              <w:divBdr>
                <w:top w:val="none" w:sz="0" w:space="0" w:color="auto"/>
                <w:left w:val="none" w:sz="0" w:space="0" w:color="auto"/>
                <w:bottom w:val="none" w:sz="0" w:space="0" w:color="auto"/>
                <w:right w:val="none" w:sz="0" w:space="0" w:color="auto"/>
              </w:divBdr>
              <w:divsChild>
                <w:div w:id="77564085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659266324">
          <w:marLeft w:val="450"/>
          <w:marRight w:val="0"/>
          <w:marTop w:val="0"/>
          <w:marBottom w:val="0"/>
          <w:divBdr>
            <w:top w:val="none" w:sz="0" w:space="0" w:color="auto"/>
            <w:left w:val="none" w:sz="0" w:space="0" w:color="auto"/>
            <w:bottom w:val="none" w:sz="0" w:space="0" w:color="auto"/>
            <w:right w:val="none" w:sz="0" w:space="0" w:color="auto"/>
          </w:divBdr>
        </w:div>
        <w:div w:id="1160997484">
          <w:marLeft w:val="450"/>
          <w:marRight w:val="0"/>
          <w:marTop w:val="0"/>
          <w:marBottom w:val="0"/>
          <w:divBdr>
            <w:top w:val="none" w:sz="0" w:space="0" w:color="auto"/>
            <w:left w:val="none" w:sz="0" w:space="0" w:color="auto"/>
            <w:bottom w:val="none" w:sz="0" w:space="0" w:color="auto"/>
            <w:right w:val="none" w:sz="0" w:space="0" w:color="auto"/>
          </w:divBdr>
        </w:div>
        <w:div w:id="1591155071">
          <w:marLeft w:val="0"/>
          <w:marRight w:val="0"/>
          <w:marTop w:val="0"/>
          <w:marBottom w:val="0"/>
          <w:divBdr>
            <w:top w:val="none" w:sz="0" w:space="0" w:color="auto"/>
            <w:left w:val="none" w:sz="0" w:space="0" w:color="auto"/>
            <w:bottom w:val="none" w:sz="0" w:space="0" w:color="auto"/>
            <w:right w:val="none" w:sz="0" w:space="0" w:color="auto"/>
          </w:divBdr>
        </w:div>
        <w:div w:id="656346243">
          <w:marLeft w:val="450"/>
          <w:marRight w:val="0"/>
          <w:marTop w:val="0"/>
          <w:marBottom w:val="0"/>
          <w:divBdr>
            <w:top w:val="none" w:sz="0" w:space="0" w:color="auto"/>
            <w:left w:val="none" w:sz="0" w:space="0" w:color="auto"/>
            <w:bottom w:val="none" w:sz="0" w:space="0" w:color="auto"/>
            <w:right w:val="none" w:sz="0" w:space="0" w:color="auto"/>
          </w:divBdr>
        </w:div>
        <w:div w:id="167408925">
          <w:marLeft w:val="450"/>
          <w:marRight w:val="0"/>
          <w:marTop w:val="0"/>
          <w:marBottom w:val="0"/>
          <w:divBdr>
            <w:top w:val="none" w:sz="0" w:space="0" w:color="auto"/>
            <w:left w:val="none" w:sz="0" w:space="0" w:color="auto"/>
            <w:bottom w:val="none" w:sz="0" w:space="0" w:color="auto"/>
            <w:right w:val="none" w:sz="0" w:space="0" w:color="auto"/>
          </w:divBdr>
        </w:div>
        <w:div w:id="1964728026">
          <w:marLeft w:val="450"/>
          <w:marRight w:val="0"/>
          <w:marTop w:val="0"/>
          <w:marBottom w:val="0"/>
          <w:divBdr>
            <w:top w:val="none" w:sz="0" w:space="0" w:color="auto"/>
            <w:left w:val="none" w:sz="0" w:space="0" w:color="auto"/>
            <w:bottom w:val="none" w:sz="0" w:space="0" w:color="auto"/>
            <w:right w:val="none" w:sz="0" w:space="0" w:color="auto"/>
          </w:divBdr>
        </w:div>
        <w:div w:id="123473756">
          <w:marLeft w:val="450"/>
          <w:marRight w:val="0"/>
          <w:marTop w:val="0"/>
          <w:marBottom w:val="0"/>
          <w:divBdr>
            <w:top w:val="none" w:sz="0" w:space="0" w:color="auto"/>
            <w:left w:val="none" w:sz="0" w:space="0" w:color="auto"/>
            <w:bottom w:val="none" w:sz="0" w:space="0" w:color="auto"/>
            <w:right w:val="none" w:sz="0" w:space="0" w:color="auto"/>
          </w:divBdr>
        </w:div>
        <w:div w:id="1174537401">
          <w:marLeft w:val="450"/>
          <w:marRight w:val="0"/>
          <w:marTop w:val="0"/>
          <w:marBottom w:val="0"/>
          <w:divBdr>
            <w:top w:val="none" w:sz="0" w:space="0" w:color="auto"/>
            <w:left w:val="none" w:sz="0" w:space="0" w:color="auto"/>
            <w:bottom w:val="none" w:sz="0" w:space="0" w:color="auto"/>
            <w:right w:val="none" w:sz="0" w:space="0" w:color="auto"/>
          </w:divBdr>
        </w:div>
        <w:div w:id="1003629074">
          <w:marLeft w:val="450"/>
          <w:marRight w:val="0"/>
          <w:marTop w:val="0"/>
          <w:marBottom w:val="0"/>
          <w:divBdr>
            <w:top w:val="none" w:sz="0" w:space="0" w:color="auto"/>
            <w:left w:val="none" w:sz="0" w:space="0" w:color="auto"/>
            <w:bottom w:val="none" w:sz="0" w:space="0" w:color="auto"/>
            <w:right w:val="none" w:sz="0" w:space="0" w:color="auto"/>
          </w:divBdr>
        </w:div>
        <w:div w:id="2019305962">
          <w:marLeft w:val="450"/>
          <w:marRight w:val="0"/>
          <w:marTop w:val="0"/>
          <w:marBottom w:val="0"/>
          <w:divBdr>
            <w:top w:val="none" w:sz="0" w:space="0" w:color="auto"/>
            <w:left w:val="none" w:sz="0" w:space="0" w:color="auto"/>
            <w:bottom w:val="none" w:sz="0" w:space="0" w:color="auto"/>
            <w:right w:val="none" w:sz="0" w:space="0" w:color="auto"/>
          </w:divBdr>
        </w:div>
        <w:div w:id="165561264">
          <w:marLeft w:val="450"/>
          <w:marRight w:val="0"/>
          <w:marTop w:val="0"/>
          <w:marBottom w:val="0"/>
          <w:divBdr>
            <w:top w:val="none" w:sz="0" w:space="0" w:color="auto"/>
            <w:left w:val="none" w:sz="0" w:space="0" w:color="auto"/>
            <w:bottom w:val="none" w:sz="0" w:space="0" w:color="auto"/>
            <w:right w:val="none" w:sz="0" w:space="0" w:color="auto"/>
          </w:divBdr>
        </w:div>
        <w:div w:id="1553150602">
          <w:marLeft w:val="450"/>
          <w:marRight w:val="0"/>
          <w:marTop w:val="0"/>
          <w:marBottom w:val="0"/>
          <w:divBdr>
            <w:top w:val="none" w:sz="0" w:space="0" w:color="auto"/>
            <w:left w:val="none" w:sz="0" w:space="0" w:color="auto"/>
            <w:bottom w:val="none" w:sz="0" w:space="0" w:color="auto"/>
            <w:right w:val="none" w:sz="0" w:space="0" w:color="auto"/>
          </w:divBdr>
        </w:div>
        <w:div w:id="1798598456">
          <w:marLeft w:val="450"/>
          <w:marRight w:val="0"/>
          <w:marTop w:val="0"/>
          <w:marBottom w:val="0"/>
          <w:divBdr>
            <w:top w:val="none" w:sz="0" w:space="0" w:color="auto"/>
            <w:left w:val="none" w:sz="0" w:space="0" w:color="auto"/>
            <w:bottom w:val="none" w:sz="0" w:space="0" w:color="auto"/>
            <w:right w:val="none" w:sz="0" w:space="0" w:color="auto"/>
          </w:divBdr>
        </w:div>
        <w:div w:id="1330327295">
          <w:marLeft w:val="450"/>
          <w:marRight w:val="0"/>
          <w:marTop w:val="0"/>
          <w:marBottom w:val="0"/>
          <w:divBdr>
            <w:top w:val="none" w:sz="0" w:space="0" w:color="auto"/>
            <w:left w:val="none" w:sz="0" w:space="0" w:color="auto"/>
            <w:bottom w:val="none" w:sz="0" w:space="0" w:color="auto"/>
            <w:right w:val="none" w:sz="0" w:space="0" w:color="auto"/>
          </w:divBdr>
        </w:div>
        <w:div w:id="95028672">
          <w:marLeft w:val="0"/>
          <w:marRight w:val="0"/>
          <w:marTop w:val="0"/>
          <w:marBottom w:val="0"/>
          <w:divBdr>
            <w:top w:val="none" w:sz="0" w:space="0" w:color="auto"/>
            <w:left w:val="none" w:sz="0" w:space="0" w:color="auto"/>
            <w:bottom w:val="none" w:sz="0" w:space="0" w:color="auto"/>
            <w:right w:val="none" w:sz="0" w:space="0" w:color="auto"/>
          </w:divBdr>
        </w:div>
        <w:div w:id="749471969">
          <w:marLeft w:val="450"/>
          <w:marRight w:val="0"/>
          <w:marTop w:val="0"/>
          <w:marBottom w:val="0"/>
          <w:divBdr>
            <w:top w:val="none" w:sz="0" w:space="0" w:color="auto"/>
            <w:left w:val="none" w:sz="0" w:space="0" w:color="auto"/>
            <w:bottom w:val="none" w:sz="0" w:space="0" w:color="auto"/>
            <w:right w:val="none" w:sz="0" w:space="0" w:color="auto"/>
          </w:divBdr>
        </w:div>
        <w:div w:id="516311284">
          <w:marLeft w:val="450"/>
          <w:marRight w:val="0"/>
          <w:marTop w:val="0"/>
          <w:marBottom w:val="0"/>
          <w:divBdr>
            <w:top w:val="none" w:sz="0" w:space="0" w:color="auto"/>
            <w:left w:val="none" w:sz="0" w:space="0" w:color="auto"/>
            <w:bottom w:val="none" w:sz="0" w:space="0" w:color="auto"/>
            <w:right w:val="none" w:sz="0" w:space="0" w:color="auto"/>
          </w:divBdr>
        </w:div>
        <w:div w:id="1608542083">
          <w:marLeft w:val="450"/>
          <w:marRight w:val="0"/>
          <w:marTop w:val="0"/>
          <w:marBottom w:val="0"/>
          <w:divBdr>
            <w:top w:val="none" w:sz="0" w:space="0" w:color="auto"/>
            <w:left w:val="none" w:sz="0" w:space="0" w:color="auto"/>
            <w:bottom w:val="none" w:sz="0" w:space="0" w:color="auto"/>
            <w:right w:val="none" w:sz="0" w:space="0" w:color="auto"/>
          </w:divBdr>
        </w:div>
        <w:div w:id="1041589229">
          <w:marLeft w:val="0"/>
          <w:marRight w:val="0"/>
          <w:marTop w:val="0"/>
          <w:marBottom w:val="0"/>
          <w:divBdr>
            <w:top w:val="none" w:sz="0" w:space="0" w:color="auto"/>
            <w:left w:val="none" w:sz="0" w:space="0" w:color="auto"/>
            <w:bottom w:val="none" w:sz="0" w:space="0" w:color="auto"/>
            <w:right w:val="none" w:sz="0" w:space="0" w:color="auto"/>
          </w:divBdr>
        </w:div>
        <w:div w:id="422381886">
          <w:marLeft w:val="450"/>
          <w:marRight w:val="0"/>
          <w:marTop w:val="0"/>
          <w:marBottom w:val="0"/>
          <w:divBdr>
            <w:top w:val="none" w:sz="0" w:space="0" w:color="auto"/>
            <w:left w:val="none" w:sz="0" w:space="0" w:color="auto"/>
            <w:bottom w:val="none" w:sz="0" w:space="0" w:color="auto"/>
            <w:right w:val="none" w:sz="0" w:space="0" w:color="auto"/>
          </w:divBdr>
        </w:div>
        <w:div w:id="156847147">
          <w:marLeft w:val="450"/>
          <w:marRight w:val="0"/>
          <w:marTop w:val="0"/>
          <w:marBottom w:val="0"/>
          <w:divBdr>
            <w:top w:val="none" w:sz="0" w:space="0" w:color="auto"/>
            <w:left w:val="none" w:sz="0" w:space="0" w:color="auto"/>
            <w:bottom w:val="none" w:sz="0" w:space="0" w:color="auto"/>
            <w:right w:val="none" w:sz="0" w:space="0" w:color="auto"/>
          </w:divBdr>
        </w:div>
        <w:div w:id="729886691">
          <w:marLeft w:val="450"/>
          <w:marRight w:val="0"/>
          <w:marTop w:val="0"/>
          <w:marBottom w:val="0"/>
          <w:divBdr>
            <w:top w:val="none" w:sz="0" w:space="0" w:color="auto"/>
            <w:left w:val="none" w:sz="0" w:space="0" w:color="auto"/>
            <w:bottom w:val="none" w:sz="0" w:space="0" w:color="auto"/>
            <w:right w:val="none" w:sz="0" w:space="0" w:color="auto"/>
          </w:divBdr>
        </w:div>
        <w:div w:id="627247957">
          <w:marLeft w:val="450"/>
          <w:marRight w:val="0"/>
          <w:marTop w:val="0"/>
          <w:marBottom w:val="0"/>
          <w:divBdr>
            <w:top w:val="none" w:sz="0" w:space="0" w:color="auto"/>
            <w:left w:val="none" w:sz="0" w:space="0" w:color="auto"/>
            <w:bottom w:val="none" w:sz="0" w:space="0" w:color="auto"/>
            <w:right w:val="none" w:sz="0" w:space="0" w:color="auto"/>
          </w:divBdr>
        </w:div>
        <w:div w:id="1103964305">
          <w:marLeft w:val="450"/>
          <w:marRight w:val="0"/>
          <w:marTop w:val="0"/>
          <w:marBottom w:val="0"/>
          <w:divBdr>
            <w:top w:val="none" w:sz="0" w:space="0" w:color="auto"/>
            <w:left w:val="none" w:sz="0" w:space="0" w:color="auto"/>
            <w:bottom w:val="none" w:sz="0" w:space="0" w:color="auto"/>
            <w:right w:val="none" w:sz="0" w:space="0" w:color="auto"/>
          </w:divBdr>
        </w:div>
        <w:div w:id="1170295663">
          <w:marLeft w:val="450"/>
          <w:marRight w:val="0"/>
          <w:marTop w:val="0"/>
          <w:marBottom w:val="0"/>
          <w:divBdr>
            <w:top w:val="none" w:sz="0" w:space="0" w:color="auto"/>
            <w:left w:val="none" w:sz="0" w:space="0" w:color="auto"/>
            <w:bottom w:val="none" w:sz="0" w:space="0" w:color="auto"/>
            <w:right w:val="none" w:sz="0" w:space="0" w:color="auto"/>
          </w:divBdr>
        </w:div>
        <w:div w:id="1999381519">
          <w:marLeft w:val="450"/>
          <w:marRight w:val="0"/>
          <w:marTop w:val="0"/>
          <w:marBottom w:val="0"/>
          <w:divBdr>
            <w:top w:val="none" w:sz="0" w:space="0" w:color="auto"/>
            <w:left w:val="none" w:sz="0" w:space="0" w:color="auto"/>
            <w:bottom w:val="none" w:sz="0" w:space="0" w:color="auto"/>
            <w:right w:val="none" w:sz="0" w:space="0" w:color="auto"/>
          </w:divBdr>
        </w:div>
        <w:div w:id="1907295807">
          <w:marLeft w:val="450"/>
          <w:marRight w:val="0"/>
          <w:marTop w:val="0"/>
          <w:marBottom w:val="0"/>
          <w:divBdr>
            <w:top w:val="none" w:sz="0" w:space="0" w:color="auto"/>
            <w:left w:val="none" w:sz="0" w:space="0" w:color="auto"/>
            <w:bottom w:val="none" w:sz="0" w:space="0" w:color="auto"/>
            <w:right w:val="none" w:sz="0" w:space="0" w:color="auto"/>
          </w:divBdr>
        </w:div>
        <w:div w:id="829831671">
          <w:marLeft w:val="450"/>
          <w:marRight w:val="0"/>
          <w:marTop w:val="0"/>
          <w:marBottom w:val="0"/>
          <w:divBdr>
            <w:top w:val="none" w:sz="0" w:space="0" w:color="auto"/>
            <w:left w:val="none" w:sz="0" w:space="0" w:color="auto"/>
            <w:bottom w:val="none" w:sz="0" w:space="0" w:color="auto"/>
            <w:right w:val="none" w:sz="0" w:space="0" w:color="auto"/>
          </w:divBdr>
        </w:div>
        <w:div w:id="1692560720">
          <w:marLeft w:val="450"/>
          <w:marRight w:val="0"/>
          <w:marTop w:val="0"/>
          <w:marBottom w:val="0"/>
          <w:divBdr>
            <w:top w:val="none" w:sz="0" w:space="0" w:color="auto"/>
            <w:left w:val="none" w:sz="0" w:space="0" w:color="auto"/>
            <w:bottom w:val="none" w:sz="0" w:space="0" w:color="auto"/>
            <w:right w:val="none" w:sz="0" w:space="0" w:color="auto"/>
          </w:divBdr>
        </w:div>
        <w:div w:id="1151171610">
          <w:marLeft w:val="450"/>
          <w:marRight w:val="0"/>
          <w:marTop w:val="0"/>
          <w:marBottom w:val="0"/>
          <w:divBdr>
            <w:top w:val="none" w:sz="0" w:space="0" w:color="auto"/>
            <w:left w:val="none" w:sz="0" w:space="0" w:color="auto"/>
            <w:bottom w:val="none" w:sz="0" w:space="0" w:color="auto"/>
            <w:right w:val="none" w:sz="0" w:space="0" w:color="auto"/>
          </w:divBdr>
        </w:div>
        <w:div w:id="360326123">
          <w:marLeft w:val="450"/>
          <w:marRight w:val="0"/>
          <w:marTop w:val="0"/>
          <w:marBottom w:val="0"/>
          <w:divBdr>
            <w:top w:val="none" w:sz="0" w:space="0" w:color="auto"/>
            <w:left w:val="none" w:sz="0" w:space="0" w:color="auto"/>
            <w:bottom w:val="none" w:sz="0" w:space="0" w:color="auto"/>
            <w:right w:val="none" w:sz="0" w:space="0" w:color="auto"/>
          </w:divBdr>
        </w:div>
        <w:div w:id="1010096">
          <w:marLeft w:val="450"/>
          <w:marRight w:val="0"/>
          <w:marTop w:val="0"/>
          <w:marBottom w:val="0"/>
          <w:divBdr>
            <w:top w:val="none" w:sz="0" w:space="0" w:color="auto"/>
            <w:left w:val="none" w:sz="0" w:space="0" w:color="auto"/>
            <w:bottom w:val="none" w:sz="0" w:space="0" w:color="auto"/>
            <w:right w:val="none" w:sz="0" w:space="0" w:color="auto"/>
          </w:divBdr>
        </w:div>
        <w:div w:id="707413123">
          <w:marLeft w:val="450"/>
          <w:marRight w:val="0"/>
          <w:marTop w:val="0"/>
          <w:marBottom w:val="0"/>
          <w:divBdr>
            <w:top w:val="none" w:sz="0" w:space="0" w:color="auto"/>
            <w:left w:val="none" w:sz="0" w:space="0" w:color="auto"/>
            <w:bottom w:val="none" w:sz="0" w:space="0" w:color="auto"/>
            <w:right w:val="none" w:sz="0" w:space="0" w:color="auto"/>
          </w:divBdr>
        </w:div>
        <w:div w:id="1924795944">
          <w:marLeft w:val="450"/>
          <w:marRight w:val="0"/>
          <w:marTop w:val="0"/>
          <w:marBottom w:val="0"/>
          <w:divBdr>
            <w:top w:val="none" w:sz="0" w:space="0" w:color="auto"/>
            <w:left w:val="none" w:sz="0" w:space="0" w:color="auto"/>
            <w:bottom w:val="none" w:sz="0" w:space="0" w:color="auto"/>
            <w:right w:val="none" w:sz="0" w:space="0" w:color="auto"/>
          </w:divBdr>
        </w:div>
        <w:div w:id="758141953">
          <w:marLeft w:val="450"/>
          <w:marRight w:val="0"/>
          <w:marTop w:val="0"/>
          <w:marBottom w:val="0"/>
          <w:divBdr>
            <w:top w:val="none" w:sz="0" w:space="0" w:color="auto"/>
            <w:left w:val="none" w:sz="0" w:space="0" w:color="auto"/>
            <w:bottom w:val="none" w:sz="0" w:space="0" w:color="auto"/>
            <w:right w:val="none" w:sz="0" w:space="0" w:color="auto"/>
          </w:divBdr>
        </w:div>
        <w:div w:id="1200052804">
          <w:marLeft w:val="450"/>
          <w:marRight w:val="0"/>
          <w:marTop w:val="0"/>
          <w:marBottom w:val="0"/>
          <w:divBdr>
            <w:top w:val="none" w:sz="0" w:space="0" w:color="auto"/>
            <w:left w:val="none" w:sz="0" w:space="0" w:color="auto"/>
            <w:bottom w:val="none" w:sz="0" w:space="0" w:color="auto"/>
            <w:right w:val="none" w:sz="0" w:space="0" w:color="auto"/>
          </w:divBdr>
        </w:div>
        <w:div w:id="301546353">
          <w:marLeft w:val="450"/>
          <w:marRight w:val="0"/>
          <w:marTop w:val="0"/>
          <w:marBottom w:val="0"/>
          <w:divBdr>
            <w:top w:val="none" w:sz="0" w:space="0" w:color="auto"/>
            <w:left w:val="none" w:sz="0" w:space="0" w:color="auto"/>
            <w:bottom w:val="none" w:sz="0" w:space="0" w:color="auto"/>
            <w:right w:val="none" w:sz="0" w:space="0" w:color="auto"/>
          </w:divBdr>
        </w:div>
        <w:div w:id="70541355">
          <w:marLeft w:val="450"/>
          <w:marRight w:val="0"/>
          <w:marTop w:val="0"/>
          <w:marBottom w:val="0"/>
          <w:divBdr>
            <w:top w:val="none" w:sz="0" w:space="0" w:color="auto"/>
            <w:left w:val="none" w:sz="0" w:space="0" w:color="auto"/>
            <w:bottom w:val="none" w:sz="0" w:space="0" w:color="auto"/>
            <w:right w:val="none" w:sz="0" w:space="0" w:color="auto"/>
          </w:divBdr>
        </w:div>
        <w:div w:id="1697074692">
          <w:marLeft w:val="450"/>
          <w:marRight w:val="0"/>
          <w:marTop w:val="0"/>
          <w:marBottom w:val="0"/>
          <w:divBdr>
            <w:top w:val="none" w:sz="0" w:space="0" w:color="auto"/>
            <w:left w:val="none" w:sz="0" w:space="0" w:color="auto"/>
            <w:bottom w:val="none" w:sz="0" w:space="0" w:color="auto"/>
            <w:right w:val="none" w:sz="0" w:space="0" w:color="auto"/>
          </w:divBdr>
        </w:div>
        <w:div w:id="30352079">
          <w:marLeft w:val="450"/>
          <w:marRight w:val="0"/>
          <w:marTop w:val="0"/>
          <w:marBottom w:val="0"/>
          <w:divBdr>
            <w:top w:val="none" w:sz="0" w:space="0" w:color="auto"/>
            <w:left w:val="none" w:sz="0" w:space="0" w:color="auto"/>
            <w:bottom w:val="none" w:sz="0" w:space="0" w:color="auto"/>
            <w:right w:val="none" w:sz="0" w:space="0" w:color="auto"/>
          </w:divBdr>
        </w:div>
        <w:div w:id="57096622">
          <w:marLeft w:val="450"/>
          <w:marRight w:val="0"/>
          <w:marTop w:val="0"/>
          <w:marBottom w:val="0"/>
          <w:divBdr>
            <w:top w:val="none" w:sz="0" w:space="0" w:color="auto"/>
            <w:left w:val="none" w:sz="0" w:space="0" w:color="auto"/>
            <w:bottom w:val="none" w:sz="0" w:space="0" w:color="auto"/>
            <w:right w:val="none" w:sz="0" w:space="0" w:color="auto"/>
          </w:divBdr>
        </w:div>
        <w:div w:id="1412041186">
          <w:marLeft w:val="450"/>
          <w:marRight w:val="0"/>
          <w:marTop w:val="0"/>
          <w:marBottom w:val="0"/>
          <w:divBdr>
            <w:top w:val="none" w:sz="0" w:space="0" w:color="auto"/>
            <w:left w:val="none" w:sz="0" w:space="0" w:color="auto"/>
            <w:bottom w:val="none" w:sz="0" w:space="0" w:color="auto"/>
            <w:right w:val="none" w:sz="0" w:space="0" w:color="auto"/>
          </w:divBdr>
        </w:div>
        <w:div w:id="1067923341">
          <w:marLeft w:val="450"/>
          <w:marRight w:val="0"/>
          <w:marTop w:val="0"/>
          <w:marBottom w:val="0"/>
          <w:divBdr>
            <w:top w:val="none" w:sz="0" w:space="0" w:color="auto"/>
            <w:left w:val="none" w:sz="0" w:space="0" w:color="auto"/>
            <w:bottom w:val="none" w:sz="0" w:space="0" w:color="auto"/>
            <w:right w:val="none" w:sz="0" w:space="0" w:color="auto"/>
          </w:divBdr>
        </w:div>
        <w:div w:id="1035884473">
          <w:marLeft w:val="450"/>
          <w:marRight w:val="0"/>
          <w:marTop w:val="0"/>
          <w:marBottom w:val="0"/>
          <w:divBdr>
            <w:top w:val="none" w:sz="0" w:space="0" w:color="auto"/>
            <w:left w:val="none" w:sz="0" w:space="0" w:color="auto"/>
            <w:bottom w:val="none" w:sz="0" w:space="0" w:color="auto"/>
            <w:right w:val="none" w:sz="0" w:space="0" w:color="auto"/>
          </w:divBdr>
        </w:div>
        <w:div w:id="67074446">
          <w:marLeft w:val="450"/>
          <w:marRight w:val="0"/>
          <w:marTop w:val="0"/>
          <w:marBottom w:val="0"/>
          <w:divBdr>
            <w:top w:val="none" w:sz="0" w:space="0" w:color="auto"/>
            <w:left w:val="none" w:sz="0" w:space="0" w:color="auto"/>
            <w:bottom w:val="none" w:sz="0" w:space="0" w:color="auto"/>
            <w:right w:val="none" w:sz="0" w:space="0" w:color="auto"/>
          </w:divBdr>
        </w:div>
        <w:div w:id="1901289350">
          <w:marLeft w:val="450"/>
          <w:marRight w:val="0"/>
          <w:marTop w:val="0"/>
          <w:marBottom w:val="0"/>
          <w:divBdr>
            <w:top w:val="none" w:sz="0" w:space="0" w:color="auto"/>
            <w:left w:val="none" w:sz="0" w:space="0" w:color="auto"/>
            <w:bottom w:val="none" w:sz="0" w:space="0" w:color="auto"/>
            <w:right w:val="none" w:sz="0" w:space="0" w:color="auto"/>
          </w:divBdr>
        </w:div>
        <w:div w:id="937255122">
          <w:marLeft w:val="0"/>
          <w:marRight w:val="0"/>
          <w:marTop w:val="0"/>
          <w:marBottom w:val="0"/>
          <w:divBdr>
            <w:top w:val="none" w:sz="0" w:space="0" w:color="auto"/>
            <w:left w:val="none" w:sz="0" w:space="0" w:color="auto"/>
            <w:bottom w:val="none" w:sz="0" w:space="0" w:color="auto"/>
            <w:right w:val="none" w:sz="0" w:space="0" w:color="auto"/>
          </w:divBdr>
        </w:div>
        <w:div w:id="2033846179">
          <w:marLeft w:val="450"/>
          <w:marRight w:val="0"/>
          <w:marTop w:val="0"/>
          <w:marBottom w:val="0"/>
          <w:divBdr>
            <w:top w:val="none" w:sz="0" w:space="0" w:color="auto"/>
            <w:left w:val="none" w:sz="0" w:space="0" w:color="auto"/>
            <w:bottom w:val="none" w:sz="0" w:space="0" w:color="auto"/>
            <w:right w:val="none" w:sz="0" w:space="0" w:color="auto"/>
          </w:divBdr>
        </w:div>
        <w:div w:id="75711287">
          <w:marLeft w:val="450"/>
          <w:marRight w:val="0"/>
          <w:marTop w:val="0"/>
          <w:marBottom w:val="0"/>
          <w:divBdr>
            <w:top w:val="none" w:sz="0" w:space="0" w:color="auto"/>
            <w:left w:val="none" w:sz="0" w:space="0" w:color="auto"/>
            <w:bottom w:val="none" w:sz="0" w:space="0" w:color="auto"/>
            <w:right w:val="none" w:sz="0" w:space="0" w:color="auto"/>
          </w:divBdr>
        </w:div>
        <w:div w:id="716733966">
          <w:marLeft w:val="450"/>
          <w:marRight w:val="0"/>
          <w:marTop w:val="0"/>
          <w:marBottom w:val="0"/>
          <w:divBdr>
            <w:top w:val="none" w:sz="0" w:space="0" w:color="auto"/>
            <w:left w:val="none" w:sz="0" w:space="0" w:color="auto"/>
            <w:bottom w:val="none" w:sz="0" w:space="0" w:color="auto"/>
            <w:right w:val="none" w:sz="0" w:space="0" w:color="auto"/>
          </w:divBdr>
        </w:div>
        <w:div w:id="2100171685">
          <w:marLeft w:val="450"/>
          <w:marRight w:val="0"/>
          <w:marTop w:val="0"/>
          <w:marBottom w:val="0"/>
          <w:divBdr>
            <w:top w:val="none" w:sz="0" w:space="0" w:color="auto"/>
            <w:left w:val="none" w:sz="0" w:space="0" w:color="auto"/>
            <w:bottom w:val="none" w:sz="0" w:space="0" w:color="auto"/>
            <w:right w:val="none" w:sz="0" w:space="0" w:color="auto"/>
          </w:divBdr>
        </w:div>
        <w:div w:id="770592562">
          <w:marLeft w:val="450"/>
          <w:marRight w:val="0"/>
          <w:marTop w:val="0"/>
          <w:marBottom w:val="0"/>
          <w:divBdr>
            <w:top w:val="none" w:sz="0" w:space="0" w:color="auto"/>
            <w:left w:val="none" w:sz="0" w:space="0" w:color="auto"/>
            <w:bottom w:val="none" w:sz="0" w:space="0" w:color="auto"/>
            <w:right w:val="none" w:sz="0" w:space="0" w:color="auto"/>
          </w:divBdr>
        </w:div>
        <w:div w:id="1604066524">
          <w:marLeft w:val="0"/>
          <w:marRight w:val="0"/>
          <w:marTop w:val="0"/>
          <w:marBottom w:val="0"/>
          <w:divBdr>
            <w:top w:val="none" w:sz="0" w:space="0" w:color="auto"/>
            <w:left w:val="none" w:sz="0" w:space="0" w:color="auto"/>
            <w:bottom w:val="none" w:sz="0" w:space="0" w:color="auto"/>
            <w:right w:val="none" w:sz="0" w:space="0" w:color="auto"/>
          </w:divBdr>
        </w:div>
        <w:div w:id="1018040030">
          <w:marLeft w:val="450"/>
          <w:marRight w:val="0"/>
          <w:marTop w:val="0"/>
          <w:marBottom w:val="0"/>
          <w:divBdr>
            <w:top w:val="none" w:sz="0" w:space="0" w:color="auto"/>
            <w:left w:val="none" w:sz="0" w:space="0" w:color="auto"/>
            <w:bottom w:val="none" w:sz="0" w:space="0" w:color="auto"/>
            <w:right w:val="none" w:sz="0" w:space="0" w:color="auto"/>
          </w:divBdr>
        </w:div>
        <w:div w:id="1874951147">
          <w:marLeft w:val="450"/>
          <w:marRight w:val="0"/>
          <w:marTop w:val="0"/>
          <w:marBottom w:val="0"/>
          <w:divBdr>
            <w:top w:val="none" w:sz="0" w:space="0" w:color="auto"/>
            <w:left w:val="none" w:sz="0" w:space="0" w:color="auto"/>
            <w:bottom w:val="none" w:sz="0" w:space="0" w:color="auto"/>
            <w:right w:val="none" w:sz="0" w:space="0" w:color="auto"/>
          </w:divBdr>
        </w:div>
        <w:div w:id="544558531">
          <w:marLeft w:val="450"/>
          <w:marRight w:val="0"/>
          <w:marTop w:val="0"/>
          <w:marBottom w:val="0"/>
          <w:divBdr>
            <w:top w:val="none" w:sz="0" w:space="0" w:color="auto"/>
            <w:left w:val="none" w:sz="0" w:space="0" w:color="auto"/>
            <w:bottom w:val="none" w:sz="0" w:space="0" w:color="auto"/>
            <w:right w:val="none" w:sz="0" w:space="0" w:color="auto"/>
          </w:divBdr>
        </w:div>
        <w:div w:id="1046180790">
          <w:marLeft w:val="450"/>
          <w:marRight w:val="0"/>
          <w:marTop w:val="0"/>
          <w:marBottom w:val="0"/>
          <w:divBdr>
            <w:top w:val="none" w:sz="0" w:space="0" w:color="auto"/>
            <w:left w:val="none" w:sz="0" w:space="0" w:color="auto"/>
            <w:bottom w:val="none" w:sz="0" w:space="0" w:color="auto"/>
            <w:right w:val="none" w:sz="0" w:space="0" w:color="auto"/>
          </w:divBdr>
        </w:div>
        <w:div w:id="1011637506">
          <w:marLeft w:val="450"/>
          <w:marRight w:val="0"/>
          <w:marTop w:val="0"/>
          <w:marBottom w:val="0"/>
          <w:divBdr>
            <w:top w:val="none" w:sz="0" w:space="0" w:color="auto"/>
            <w:left w:val="none" w:sz="0" w:space="0" w:color="auto"/>
            <w:bottom w:val="none" w:sz="0" w:space="0" w:color="auto"/>
            <w:right w:val="none" w:sz="0" w:space="0" w:color="auto"/>
          </w:divBdr>
        </w:div>
        <w:div w:id="888150463">
          <w:marLeft w:val="450"/>
          <w:marRight w:val="0"/>
          <w:marTop w:val="0"/>
          <w:marBottom w:val="0"/>
          <w:divBdr>
            <w:top w:val="none" w:sz="0" w:space="0" w:color="auto"/>
            <w:left w:val="none" w:sz="0" w:space="0" w:color="auto"/>
            <w:bottom w:val="none" w:sz="0" w:space="0" w:color="auto"/>
            <w:right w:val="none" w:sz="0" w:space="0" w:color="auto"/>
          </w:divBdr>
        </w:div>
        <w:div w:id="1303995880">
          <w:marLeft w:val="450"/>
          <w:marRight w:val="0"/>
          <w:marTop w:val="0"/>
          <w:marBottom w:val="0"/>
          <w:divBdr>
            <w:top w:val="none" w:sz="0" w:space="0" w:color="auto"/>
            <w:left w:val="none" w:sz="0" w:space="0" w:color="auto"/>
            <w:bottom w:val="none" w:sz="0" w:space="0" w:color="auto"/>
            <w:right w:val="none" w:sz="0" w:space="0" w:color="auto"/>
          </w:divBdr>
        </w:div>
        <w:div w:id="332489806">
          <w:marLeft w:val="450"/>
          <w:marRight w:val="0"/>
          <w:marTop w:val="0"/>
          <w:marBottom w:val="0"/>
          <w:divBdr>
            <w:top w:val="none" w:sz="0" w:space="0" w:color="auto"/>
            <w:left w:val="none" w:sz="0" w:space="0" w:color="auto"/>
            <w:bottom w:val="none" w:sz="0" w:space="0" w:color="auto"/>
            <w:right w:val="none" w:sz="0" w:space="0" w:color="auto"/>
          </w:divBdr>
        </w:div>
        <w:div w:id="472140973">
          <w:marLeft w:val="450"/>
          <w:marRight w:val="0"/>
          <w:marTop w:val="0"/>
          <w:marBottom w:val="0"/>
          <w:divBdr>
            <w:top w:val="none" w:sz="0" w:space="0" w:color="auto"/>
            <w:left w:val="none" w:sz="0" w:space="0" w:color="auto"/>
            <w:bottom w:val="none" w:sz="0" w:space="0" w:color="auto"/>
            <w:right w:val="none" w:sz="0" w:space="0" w:color="auto"/>
          </w:divBdr>
        </w:div>
        <w:div w:id="490097615">
          <w:marLeft w:val="450"/>
          <w:marRight w:val="0"/>
          <w:marTop w:val="0"/>
          <w:marBottom w:val="0"/>
          <w:divBdr>
            <w:top w:val="none" w:sz="0" w:space="0" w:color="auto"/>
            <w:left w:val="none" w:sz="0" w:space="0" w:color="auto"/>
            <w:bottom w:val="none" w:sz="0" w:space="0" w:color="auto"/>
            <w:right w:val="none" w:sz="0" w:space="0" w:color="auto"/>
          </w:divBdr>
        </w:div>
        <w:div w:id="1543710723">
          <w:marLeft w:val="450"/>
          <w:marRight w:val="0"/>
          <w:marTop w:val="0"/>
          <w:marBottom w:val="0"/>
          <w:divBdr>
            <w:top w:val="none" w:sz="0" w:space="0" w:color="auto"/>
            <w:left w:val="none" w:sz="0" w:space="0" w:color="auto"/>
            <w:bottom w:val="none" w:sz="0" w:space="0" w:color="auto"/>
            <w:right w:val="none" w:sz="0" w:space="0" w:color="auto"/>
          </w:divBdr>
        </w:div>
        <w:div w:id="547882465">
          <w:marLeft w:val="450"/>
          <w:marRight w:val="0"/>
          <w:marTop w:val="0"/>
          <w:marBottom w:val="0"/>
          <w:divBdr>
            <w:top w:val="none" w:sz="0" w:space="0" w:color="auto"/>
            <w:left w:val="none" w:sz="0" w:space="0" w:color="auto"/>
            <w:bottom w:val="none" w:sz="0" w:space="0" w:color="auto"/>
            <w:right w:val="none" w:sz="0" w:space="0" w:color="auto"/>
          </w:divBdr>
        </w:div>
        <w:div w:id="290207556">
          <w:marLeft w:val="450"/>
          <w:marRight w:val="0"/>
          <w:marTop w:val="0"/>
          <w:marBottom w:val="0"/>
          <w:divBdr>
            <w:top w:val="none" w:sz="0" w:space="0" w:color="auto"/>
            <w:left w:val="none" w:sz="0" w:space="0" w:color="auto"/>
            <w:bottom w:val="none" w:sz="0" w:space="0" w:color="auto"/>
            <w:right w:val="none" w:sz="0" w:space="0" w:color="auto"/>
          </w:divBdr>
        </w:div>
        <w:div w:id="1397783830">
          <w:marLeft w:val="450"/>
          <w:marRight w:val="0"/>
          <w:marTop w:val="0"/>
          <w:marBottom w:val="0"/>
          <w:divBdr>
            <w:top w:val="none" w:sz="0" w:space="0" w:color="auto"/>
            <w:left w:val="none" w:sz="0" w:space="0" w:color="auto"/>
            <w:bottom w:val="none" w:sz="0" w:space="0" w:color="auto"/>
            <w:right w:val="none" w:sz="0" w:space="0" w:color="auto"/>
          </w:divBdr>
        </w:div>
        <w:div w:id="1905721360">
          <w:marLeft w:val="450"/>
          <w:marRight w:val="0"/>
          <w:marTop w:val="0"/>
          <w:marBottom w:val="0"/>
          <w:divBdr>
            <w:top w:val="none" w:sz="0" w:space="0" w:color="auto"/>
            <w:left w:val="none" w:sz="0" w:space="0" w:color="auto"/>
            <w:bottom w:val="none" w:sz="0" w:space="0" w:color="auto"/>
            <w:right w:val="none" w:sz="0" w:space="0" w:color="auto"/>
          </w:divBdr>
        </w:div>
        <w:div w:id="1620450392">
          <w:marLeft w:val="450"/>
          <w:marRight w:val="0"/>
          <w:marTop w:val="0"/>
          <w:marBottom w:val="0"/>
          <w:divBdr>
            <w:top w:val="none" w:sz="0" w:space="0" w:color="auto"/>
            <w:left w:val="none" w:sz="0" w:space="0" w:color="auto"/>
            <w:bottom w:val="none" w:sz="0" w:space="0" w:color="auto"/>
            <w:right w:val="none" w:sz="0" w:space="0" w:color="auto"/>
          </w:divBdr>
        </w:div>
        <w:div w:id="1524778944">
          <w:marLeft w:val="450"/>
          <w:marRight w:val="0"/>
          <w:marTop w:val="0"/>
          <w:marBottom w:val="0"/>
          <w:divBdr>
            <w:top w:val="none" w:sz="0" w:space="0" w:color="auto"/>
            <w:left w:val="none" w:sz="0" w:space="0" w:color="auto"/>
            <w:bottom w:val="none" w:sz="0" w:space="0" w:color="auto"/>
            <w:right w:val="none" w:sz="0" w:space="0" w:color="auto"/>
          </w:divBdr>
        </w:div>
        <w:div w:id="844586810">
          <w:marLeft w:val="450"/>
          <w:marRight w:val="0"/>
          <w:marTop w:val="0"/>
          <w:marBottom w:val="0"/>
          <w:divBdr>
            <w:top w:val="none" w:sz="0" w:space="0" w:color="auto"/>
            <w:left w:val="none" w:sz="0" w:space="0" w:color="auto"/>
            <w:bottom w:val="none" w:sz="0" w:space="0" w:color="auto"/>
            <w:right w:val="none" w:sz="0" w:space="0" w:color="auto"/>
          </w:divBdr>
        </w:div>
        <w:div w:id="1199469639">
          <w:marLeft w:val="450"/>
          <w:marRight w:val="0"/>
          <w:marTop w:val="0"/>
          <w:marBottom w:val="0"/>
          <w:divBdr>
            <w:top w:val="none" w:sz="0" w:space="0" w:color="auto"/>
            <w:left w:val="none" w:sz="0" w:space="0" w:color="auto"/>
            <w:bottom w:val="none" w:sz="0" w:space="0" w:color="auto"/>
            <w:right w:val="none" w:sz="0" w:space="0" w:color="auto"/>
          </w:divBdr>
        </w:div>
        <w:div w:id="1968274453">
          <w:marLeft w:val="450"/>
          <w:marRight w:val="0"/>
          <w:marTop w:val="0"/>
          <w:marBottom w:val="0"/>
          <w:divBdr>
            <w:top w:val="none" w:sz="0" w:space="0" w:color="auto"/>
            <w:left w:val="none" w:sz="0" w:space="0" w:color="auto"/>
            <w:bottom w:val="none" w:sz="0" w:space="0" w:color="auto"/>
            <w:right w:val="none" w:sz="0" w:space="0" w:color="auto"/>
          </w:divBdr>
        </w:div>
        <w:div w:id="1546795241">
          <w:marLeft w:val="450"/>
          <w:marRight w:val="0"/>
          <w:marTop w:val="0"/>
          <w:marBottom w:val="0"/>
          <w:divBdr>
            <w:top w:val="none" w:sz="0" w:space="0" w:color="auto"/>
            <w:left w:val="none" w:sz="0" w:space="0" w:color="auto"/>
            <w:bottom w:val="none" w:sz="0" w:space="0" w:color="auto"/>
            <w:right w:val="none" w:sz="0" w:space="0" w:color="auto"/>
          </w:divBdr>
        </w:div>
        <w:div w:id="1818957004">
          <w:marLeft w:val="450"/>
          <w:marRight w:val="0"/>
          <w:marTop w:val="0"/>
          <w:marBottom w:val="0"/>
          <w:divBdr>
            <w:top w:val="none" w:sz="0" w:space="0" w:color="auto"/>
            <w:left w:val="none" w:sz="0" w:space="0" w:color="auto"/>
            <w:bottom w:val="none" w:sz="0" w:space="0" w:color="auto"/>
            <w:right w:val="none" w:sz="0" w:space="0" w:color="auto"/>
          </w:divBdr>
        </w:div>
        <w:div w:id="1790709640">
          <w:marLeft w:val="0"/>
          <w:marRight w:val="0"/>
          <w:marTop w:val="0"/>
          <w:marBottom w:val="0"/>
          <w:divBdr>
            <w:top w:val="none" w:sz="0" w:space="0" w:color="auto"/>
            <w:left w:val="none" w:sz="0" w:space="0" w:color="auto"/>
            <w:bottom w:val="none" w:sz="0" w:space="0" w:color="auto"/>
            <w:right w:val="none" w:sz="0" w:space="0" w:color="auto"/>
          </w:divBdr>
        </w:div>
        <w:div w:id="1366368887">
          <w:marLeft w:val="450"/>
          <w:marRight w:val="0"/>
          <w:marTop w:val="0"/>
          <w:marBottom w:val="0"/>
          <w:divBdr>
            <w:top w:val="none" w:sz="0" w:space="0" w:color="auto"/>
            <w:left w:val="none" w:sz="0" w:space="0" w:color="auto"/>
            <w:bottom w:val="none" w:sz="0" w:space="0" w:color="auto"/>
            <w:right w:val="none" w:sz="0" w:space="0" w:color="auto"/>
          </w:divBdr>
        </w:div>
        <w:div w:id="898636883">
          <w:marLeft w:val="450"/>
          <w:marRight w:val="0"/>
          <w:marTop w:val="0"/>
          <w:marBottom w:val="0"/>
          <w:divBdr>
            <w:top w:val="none" w:sz="0" w:space="0" w:color="auto"/>
            <w:left w:val="none" w:sz="0" w:space="0" w:color="auto"/>
            <w:bottom w:val="none" w:sz="0" w:space="0" w:color="auto"/>
            <w:right w:val="none" w:sz="0" w:space="0" w:color="auto"/>
          </w:divBdr>
        </w:div>
        <w:div w:id="484786507">
          <w:marLeft w:val="0"/>
          <w:marRight w:val="0"/>
          <w:marTop w:val="0"/>
          <w:marBottom w:val="0"/>
          <w:divBdr>
            <w:top w:val="none" w:sz="0" w:space="0" w:color="auto"/>
            <w:left w:val="none" w:sz="0" w:space="0" w:color="auto"/>
            <w:bottom w:val="none" w:sz="0" w:space="0" w:color="auto"/>
            <w:right w:val="none" w:sz="0" w:space="0" w:color="auto"/>
          </w:divBdr>
        </w:div>
        <w:div w:id="2028631928">
          <w:marLeft w:val="450"/>
          <w:marRight w:val="0"/>
          <w:marTop w:val="0"/>
          <w:marBottom w:val="0"/>
          <w:divBdr>
            <w:top w:val="none" w:sz="0" w:space="0" w:color="auto"/>
            <w:left w:val="none" w:sz="0" w:space="0" w:color="auto"/>
            <w:bottom w:val="none" w:sz="0" w:space="0" w:color="auto"/>
            <w:right w:val="none" w:sz="0" w:space="0" w:color="auto"/>
          </w:divBdr>
        </w:div>
        <w:div w:id="1709641838">
          <w:marLeft w:val="450"/>
          <w:marRight w:val="0"/>
          <w:marTop w:val="0"/>
          <w:marBottom w:val="0"/>
          <w:divBdr>
            <w:top w:val="none" w:sz="0" w:space="0" w:color="auto"/>
            <w:left w:val="none" w:sz="0" w:space="0" w:color="auto"/>
            <w:bottom w:val="none" w:sz="0" w:space="0" w:color="auto"/>
            <w:right w:val="none" w:sz="0" w:space="0" w:color="auto"/>
          </w:divBdr>
        </w:div>
        <w:div w:id="1645234263">
          <w:marLeft w:val="0"/>
          <w:marRight w:val="0"/>
          <w:marTop w:val="0"/>
          <w:marBottom w:val="0"/>
          <w:divBdr>
            <w:top w:val="none" w:sz="0" w:space="0" w:color="auto"/>
            <w:left w:val="none" w:sz="0" w:space="0" w:color="auto"/>
            <w:bottom w:val="none" w:sz="0" w:space="0" w:color="auto"/>
            <w:right w:val="none" w:sz="0" w:space="0" w:color="auto"/>
          </w:divBdr>
        </w:div>
        <w:div w:id="1625766924">
          <w:marLeft w:val="450"/>
          <w:marRight w:val="0"/>
          <w:marTop w:val="0"/>
          <w:marBottom w:val="0"/>
          <w:divBdr>
            <w:top w:val="none" w:sz="0" w:space="0" w:color="auto"/>
            <w:left w:val="none" w:sz="0" w:space="0" w:color="auto"/>
            <w:bottom w:val="none" w:sz="0" w:space="0" w:color="auto"/>
            <w:right w:val="none" w:sz="0" w:space="0" w:color="auto"/>
          </w:divBdr>
        </w:div>
        <w:div w:id="911354595">
          <w:marLeft w:val="450"/>
          <w:marRight w:val="0"/>
          <w:marTop w:val="0"/>
          <w:marBottom w:val="0"/>
          <w:divBdr>
            <w:top w:val="none" w:sz="0" w:space="0" w:color="auto"/>
            <w:left w:val="none" w:sz="0" w:space="0" w:color="auto"/>
            <w:bottom w:val="none" w:sz="0" w:space="0" w:color="auto"/>
            <w:right w:val="none" w:sz="0" w:space="0" w:color="auto"/>
          </w:divBdr>
        </w:div>
        <w:div w:id="1359043714">
          <w:marLeft w:val="450"/>
          <w:marRight w:val="0"/>
          <w:marTop w:val="0"/>
          <w:marBottom w:val="0"/>
          <w:divBdr>
            <w:top w:val="none" w:sz="0" w:space="0" w:color="auto"/>
            <w:left w:val="none" w:sz="0" w:space="0" w:color="auto"/>
            <w:bottom w:val="none" w:sz="0" w:space="0" w:color="auto"/>
            <w:right w:val="none" w:sz="0" w:space="0" w:color="auto"/>
          </w:divBdr>
        </w:div>
        <w:div w:id="486215933">
          <w:marLeft w:val="450"/>
          <w:marRight w:val="0"/>
          <w:marTop w:val="0"/>
          <w:marBottom w:val="0"/>
          <w:divBdr>
            <w:top w:val="none" w:sz="0" w:space="0" w:color="auto"/>
            <w:left w:val="none" w:sz="0" w:space="0" w:color="auto"/>
            <w:bottom w:val="none" w:sz="0" w:space="0" w:color="auto"/>
            <w:right w:val="none" w:sz="0" w:space="0" w:color="auto"/>
          </w:divBdr>
        </w:div>
        <w:div w:id="1309750436">
          <w:marLeft w:val="450"/>
          <w:marRight w:val="0"/>
          <w:marTop w:val="0"/>
          <w:marBottom w:val="0"/>
          <w:divBdr>
            <w:top w:val="none" w:sz="0" w:space="0" w:color="auto"/>
            <w:left w:val="none" w:sz="0" w:space="0" w:color="auto"/>
            <w:bottom w:val="none" w:sz="0" w:space="0" w:color="auto"/>
            <w:right w:val="none" w:sz="0" w:space="0" w:color="auto"/>
          </w:divBdr>
        </w:div>
        <w:div w:id="554781272">
          <w:marLeft w:val="450"/>
          <w:marRight w:val="0"/>
          <w:marTop w:val="0"/>
          <w:marBottom w:val="0"/>
          <w:divBdr>
            <w:top w:val="none" w:sz="0" w:space="0" w:color="auto"/>
            <w:left w:val="none" w:sz="0" w:space="0" w:color="auto"/>
            <w:bottom w:val="none" w:sz="0" w:space="0" w:color="auto"/>
            <w:right w:val="none" w:sz="0" w:space="0" w:color="auto"/>
          </w:divBdr>
        </w:div>
        <w:div w:id="912468241">
          <w:marLeft w:val="450"/>
          <w:marRight w:val="0"/>
          <w:marTop w:val="0"/>
          <w:marBottom w:val="0"/>
          <w:divBdr>
            <w:top w:val="none" w:sz="0" w:space="0" w:color="auto"/>
            <w:left w:val="none" w:sz="0" w:space="0" w:color="auto"/>
            <w:bottom w:val="none" w:sz="0" w:space="0" w:color="auto"/>
            <w:right w:val="none" w:sz="0" w:space="0" w:color="auto"/>
          </w:divBdr>
        </w:div>
        <w:div w:id="127285713">
          <w:marLeft w:val="450"/>
          <w:marRight w:val="0"/>
          <w:marTop w:val="0"/>
          <w:marBottom w:val="0"/>
          <w:divBdr>
            <w:top w:val="none" w:sz="0" w:space="0" w:color="auto"/>
            <w:left w:val="none" w:sz="0" w:space="0" w:color="auto"/>
            <w:bottom w:val="none" w:sz="0" w:space="0" w:color="auto"/>
            <w:right w:val="none" w:sz="0" w:space="0" w:color="auto"/>
          </w:divBdr>
        </w:div>
        <w:div w:id="623579645">
          <w:marLeft w:val="450"/>
          <w:marRight w:val="0"/>
          <w:marTop w:val="0"/>
          <w:marBottom w:val="0"/>
          <w:divBdr>
            <w:top w:val="none" w:sz="0" w:space="0" w:color="auto"/>
            <w:left w:val="none" w:sz="0" w:space="0" w:color="auto"/>
            <w:bottom w:val="none" w:sz="0" w:space="0" w:color="auto"/>
            <w:right w:val="none" w:sz="0" w:space="0" w:color="auto"/>
          </w:divBdr>
        </w:div>
        <w:div w:id="475029093">
          <w:marLeft w:val="450"/>
          <w:marRight w:val="0"/>
          <w:marTop w:val="0"/>
          <w:marBottom w:val="0"/>
          <w:divBdr>
            <w:top w:val="none" w:sz="0" w:space="0" w:color="auto"/>
            <w:left w:val="none" w:sz="0" w:space="0" w:color="auto"/>
            <w:bottom w:val="none" w:sz="0" w:space="0" w:color="auto"/>
            <w:right w:val="none" w:sz="0" w:space="0" w:color="auto"/>
          </w:divBdr>
        </w:div>
        <w:div w:id="2008970278">
          <w:marLeft w:val="0"/>
          <w:marRight w:val="0"/>
          <w:marTop w:val="0"/>
          <w:marBottom w:val="0"/>
          <w:divBdr>
            <w:top w:val="none" w:sz="0" w:space="0" w:color="auto"/>
            <w:left w:val="none" w:sz="0" w:space="0" w:color="auto"/>
            <w:bottom w:val="none" w:sz="0" w:space="0" w:color="auto"/>
            <w:right w:val="none" w:sz="0" w:space="0" w:color="auto"/>
          </w:divBdr>
        </w:div>
        <w:div w:id="2037385937">
          <w:marLeft w:val="450"/>
          <w:marRight w:val="0"/>
          <w:marTop w:val="0"/>
          <w:marBottom w:val="0"/>
          <w:divBdr>
            <w:top w:val="none" w:sz="0" w:space="0" w:color="auto"/>
            <w:left w:val="none" w:sz="0" w:space="0" w:color="auto"/>
            <w:bottom w:val="none" w:sz="0" w:space="0" w:color="auto"/>
            <w:right w:val="none" w:sz="0" w:space="0" w:color="auto"/>
          </w:divBdr>
        </w:div>
        <w:div w:id="1979408061">
          <w:marLeft w:val="450"/>
          <w:marRight w:val="0"/>
          <w:marTop w:val="0"/>
          <w:marBottom w:val="0"/>
          <w:divBdr>
            <w:top w:val="none" w:sz="0" w:space="0" w:color="auto"/>
            <w:left w:val="none" w:sz="0" w:space="0" w:color="auto"/>
            <w:bottom w:val="none" w:sz="0" w:space="0" w:color="auto"/>
            <w:right w:val="none" w:sz="0" w:space="0" w:color="auto"/>
          </w:divBdr>
        </w:div>
        <w:div w:id="697199877">
          <w:marLeft w:val="0"/>
          <w:marRight w:val="0"/>
          <w:marTop w:val="0"/>
          <w:marBottom w:val="0"/>
          <w:divBdr>
            <w:top w:val="none" w:sz="0" w:space="0" w:color="auto"/>
            <w:left w:val="none" w:sz="0" w:space="0" w:color="auto"/>
            <w:bottom w:val="none" w:sz="0" w:space="0" w:color="auto"/>
            <w:right w:val="none" w:sz="0" w:space="0" w:color="auto"/>
          </w:divBdr>
        </w:div>
        <w:div w:id="224492684">
          <w:marLeft w:val="450"/>
          <w:marRight w:val="0"/>
          <w:marTop w:val="0"/>
          <w:marBottom w:val="0"/>
          <w:divBdr>
            <w:top w:val="none" w:sz="0" w:space="0" w:color="auto"/>
            <w:left w:val="none" w:sz="0" w:space="0" w:color="auto"/>
            <w:bottom w:val="none" w:sz="0" w:space="0" w:color="auto"/>
            <w:right w:val="none" w:sz="0" w:space="0" w:color="auto"/>
          </w:divBdr>
        </w:div>
        <w:div w:id="556940243">
          <w:marLeft w:val="450"/>
          <w:marRight w:val="0"/>
          <w:marTop w:val="0"/>
          <w:marBottom w:val="0"/>
          <w:divBdr>
            <w:top w:val="none" w:sz="0" w:space="0" w:color="auto"/>
            <w:left w:val="none" w:sz="0" w:space="0" w:color="auto"/>
            <w:bottom w:val="none" w:sz="0" w:space="0" w:color="auto"/>
            <w:right w:val="none" w:sz="0" w:space="0" w:color="auto"/>
          </w:divBdr>
        </w:div>
        <w:div w:id="781267145">
          <w:marLeft w:val="450"/>
          <w:marRight w:val="0"/>
          <w:marTop w:val="0"/>
          <w:marBottom w:val="0"/>
          <w:divBdr>
            <w:top w:val="none" w:sz="0" w:space="0" w:color="auto"/>
            <w:left w:val="none" w:sz="0" w:space="0" w:color="auto"/>
            <w:bottom w:val="none" w:sz="0" w:space="0" w:color="auto"/>
            <w:right w:val="none" w:sz="0" w:space="0" w:color="auto"/>
          </w:divBdr>
        </w:div>
        <w:div w:id="932084216">
          <w:marLeft w:val="450"/>
          <w:marRight w:val="0"/>
          <w:marTop w:val="0"/>
          <w:marBottom w:val="0"/>
          <w:divBdr>
            <w:top w:val="none" w:sz="0" w:space="0" w:color="auto"/>
            <w:left w:val="none" w:sz="0" w:space="0" w:color="auto"/>
            <w:bottom w:val="none" w:sz="0" w:space="0" w:color="auto"/>
            <w:right w:val="none" w:sz="0" w:space="0" w:color="auto"/>
          </w:divBdr>
        </w:div>
        <w:div w:id="1025250885">
          <w:marLeft w:val="450"/>
          <w:marRight w:val="0"/>
          <w:marTop w:val="0"/>
          <w:marBottom w:val="0"/>
          <w:divBdr>
            <w:top w:val="none" w:sz="0" w:space="0" w:color="auto"/>
            <w:left w:val="none" w:sz="0" w:space="0" w:color="auto"/>
            <w:bottom w:val="none" w:sz="0" w:space="0" w:color="auto"/>
            <w:right w:val="none" w:sz="0" w:space="0" w:color="auto"/>
          </w:divBdr>
        </w:div>
        <w:div w:id="1730496806">
          <w:marLeft w:val="450"/>
          <w:marRight w:val="0"/>
          <w:marTop w:val="0"/>
          <w:marBottom w:val="0"/>
          <w:divBdr>
            <w:top w:val="none" w:sz="0" w:space="0" w:color="auto"/>
            <w:left w:val="none" w:sz="0" w:space="0" w:color="auto"/>
            <w:bottom w:val="none" w:sz="0" w:space="0" w:color="auto"/>
            <w:right w:val="none" w:sz="0" w:space="0" w:color="auto"/>
          </w:divBdr>
        </w:div>
        <w:div w:id="1273589957">
          <w:marLeft w:val="450"/>
          <w:marRight w:val="0"/>
          <w:marTop w:val="0"/>
          <w:marBottom w:val="0"/>
          <w:divBdr>
            <w:top w:val="none" w:sz="0" w:space="0" w:color="auto"/>
            <w:left w:val="none" w:sz="0" w:space="0" w:color="auto"/>
            <w:bottom w:val="none" w:sz="0" w:space="0" w:color="auto"/>
            <w:right w:val="none" w:sz="0" w:space="0" w:color="auto"/>
          </w:divBdr>
        </w:div>
        <w:div w:id="1654796671">
          <w:marLeft w:val="450"/>
          <w:marRight w:val="0"/>
          <w:marTop w:val="0"/>
          <w:marBottom w:val="0"/>
          <w:divBdr>
            <w:top w:val="none" w:sz="0" w:space="0" w:color="auto"/>
            <w:left w:val="none" w:sz="0" w:space="0" w:color="auto"/>
            <w:bottom w:val="none" w:sz="0" w:space="0" w:color="auto"/>
            <w:right w:val="none" w:sz="0" w:space="0" w:color="auto"/>
          </w:divBdr>
        </w:div>
        <w:div w:id="1584101919">
          <w:marLeft w:val="450"/>
          <w:marRight w:val="0"/>
          <w:marTop w:val="0"/>
          <w:marBottom w:val="0"/>
          <w:divBdr>
            <w:top w:val="none" w:sz="0" w:space="0" w:color="auto"/>
            <w:left w:val="none" w:sz="0" w:space="0" w:color="auto"/>
            <w:bottom w:val="none" w:sz="0" w:space="0" w:color="auto"/>
            <w:right w:val="none" w:sz="0" w:space="0" w:color="auto"/>
          </w:divBdr>
        </w:div>
        <w:div w:id="385761329">
          <w:marLeft w:val="450"/>
          <w:marRight w:val="0"/>
          <w:marTop w:val="0"/>
          <w:marBottom w:val="0"/>
          <w:divBdr>
            <w:top w:val="none" w:sz="0" w:space="0" w:color="auto"/>
            <w:left w:val="none" w:sz="0" w:space="0" w:color="auto"/>
            <w:bottom w:val="none" w:sz="0" w:space="0" w:color="auto"/>
            <w:right w:val="none" w:sz="0" w:space="0" w:color="auto"/>
          </w:divBdr>
        </w:div>
        <w:div w:id="670764647">
          <w:marLeft w:val="0"/>
          <w:marRight w:val="0"/>
          <w:marTop w:val="0"/>
          <w:marBottom w:val="0"/>
          <w:divBdr>
            <w:top w:val="none" w:sz="0" w:space="0" w:color="auto"/>
            <w:left w:val="none" w:sz="0" w:space="0" w:color="auto"/>
            <w:bottom w:val="none" w:sz="0" w:space="0" w:color="auto"/>
            <w:right w:val="none" w:sz="0" w:space="0" w:color="auto"/>
          </w:divBdr>
        </w:div>
        <w:div w:id="377825138">
          <w:marLeft w:val="450"/>
          <w:marRight w:val="0"/>
          <w:marTop w:val="0"/>
          <w:marBottom w:val="0"/>
          <w:divBdr>
            <w:top w:val="none" w:sz="0" w:space="0" w:color="auto"/>
            <w:left w:val="none" w:sz="0" w:space="0" w:color="auto"/>
            <w:bottom w:val="none" w:sz="0" w:space="0" w:color="auto"/>
            <w:right w:val="none" w:sz="0" w:space="0" w:color="auto"/>
          </w:divBdr>
        </w:div>
        <w:div w:id="1312322927">
          <w:marLeft w:val="450"/>
          <w:marRight w:val="0"/>
          <w:marTop w:val="0"/>
          <w:marBottom w:val="0"/>
          <w:divBdr>
            <w:top w:val="none" w:sz="0" w:space="0" w:color="auto"/>
            <w:left w:val="none" w:sz="0" w:space="0" w:color="auto"/>
            <w:bottom w:val="none" w:sz="0" w:space="0" w:color="auto"/>
            <w:right w:val="none" w:sz="0" w:space="0" w:color="auto"/>
          </w:divBdr>
        </w:div>
        <w:div w:id="1140729997">
          <w:marLeft w:val="0"/>
          <w:marRight w:val="0"/>
          <w:marTop w:val="0"/>
          <w:marBottom w:val="0"/>
          <w:divBdr>
            <w:top w:val="none" w:sz="0" w:space="0" w:color="auto"/>
            <w:left w:val="none" w:sz="0" w:space="0" w:color="auto"/>
            <w:bottom w:val="none" w:sz="0" w:space="0" w:color="auto"/>
            <w:right w:val="none" w:sz="0" w:space="0" w:color="auto"/>
          </w:divBdr>
        </w:div>
        <w:div w:id="1008144066">
          <w:marLeft w:val="450"/>
          <w:marRight w:val="0"/>
          <w:marTop w:val="0"/>
          <w:marBottom w:val="0"/>
          <w:divBdr>
            <w:top w:val="none" w:sz="0" w:space="0" w:color="auto"/>
            <w:left w:val="none" w:sz="0" w:space="0" w:color="auto"/>
            <w:bottom w:val="none" w:sz="0" w:space="0" w:color="auto"/>
            <w:right w:val="none" w:sz="0" w:space="0" w:color="auto"/>
          </w:divBdr>
        </w:div>
        <w:div w:id="1002705465">
          <w:marLeft w:val="450"/>
          <w:marRight w:val="0"/>
          <w:marTop w:val="0"/>
          <w:marBottom w:val="0"/>
          <w:divBdr>
            <w:top w:val="none" w:sz="0" w:space="0" w:color="auto"/>
            <w:left w:val="none" w:sz="0" w:space="0" w:color="auto"/>
            <w:bottom w:val="none" w:sz="0" w:space="0" w:color="auto"/>
            <w:right w:val="none" w:sz="0" w:space="0" w:color="auto"/>
          </w:divBdr>
        </w:div>
        <w:div w:id="606498830">
          <w:marLeft w:val="450"/>
          <w:marRight w:val="0"/>
          <w:marTop w:val="0"/>
          <w:marBottom w:val="0"/>
          <w:divBdr>
            <w:top w:val="none" w:sz="0" w:space="0" w:color="auto"/>
            <w:left w:val="none" w:sz="0" w:space="0" w:color="auto"/>
            <w:bottom w:val="none" w:sz="0" w:space="0" w:color="auto"/>
            <w:right w:val="none" w:sz="0" w:space="0" w:color="auto"/>
          </w:divBdr>
        </w:div>
        <w:div w:id="2138183677">
          <w:marLeft w:val="450"/>
          <w:marRight w:val="0"/>
          <w:marTop w:val="0"/>
          <w:marBottom w:val="0"/>
          <w:divBdr>
            <w:top w:val="none" w:sz="0" w:space="0" w:color="auto"/>
            <w:left w:val="none" w:sz="0" w:space="0" w:color="auto"/>
            <w:bottom w:val="none" w:sz="0" w:space="0" w:color="auto"/>
            <w:right w:val="none" w:sz="0" w:space="0" w:color="auto"/>
          </w:divBdr>
        </w:div>
        <w:div w:id="1591696409">
          <w:marLeft w:val="450"/>
          <w:marRight w:val="0"/>
          <w:marTop w:val="0"/>
          <w:marBottom w:val="0"/>
          <w:divBdr>
            <w:top w:val="none" w:sz="0" w:space="0" w:color="auto"/>
            <w:left w:val="none" w:sz="0" w:space="0" w:color="auto"/>
            <w:bottom w:val="none" w:sz="0" w:space="0" w:color="auto"/>
            <w:right w:val="none" w:sz="0" w:space="0" w:color="auto"/>
          </w:divBdr>
        </w:div>
        <w:div w:id="1501194843">
          <w:marLeft w:val="450"/>
          <w:marRight w:val="0"/>
          <w:marTop w:val="0"/>
          <w:marBottom w:val="0"/>
          <w:divBdr>
            <w:top w:val="none" w:sz="0" w:space="0" w:color="auto"/>
            <w:left w:val="none" w:sz="0" w:space="0" w:color="auto"/>
            <w:bottom w:val="none" w:sz="0" w:space="0" w:color="auto"/>
            <w:right w:val="none" w:sz="0" w:space="0" w:color="auto"/>
          </w:divBdr>
        </w:div>
        <w:div w:id="1387796260">
          <w:marLeft w:val="450"/>
          <w:marRight w:val="0"/>
          <w:marTop w:val="0"/>
          <w:marBottom w:val="0"/>
          <w:divBdr>
            <w:top w:val="none" w:sz="0" w:space="0" w:color="auto"/>
            <w:left w:val="none" w:sz="0" w:space="0" w:color="auto"/>
            <w:bottom w:val="none" w:sz="0" w:space="0" w:color="auto"/>
            <w:right w:val="none" w:sz="0" w:space="0" w:color="auto"/>
          </w:divBdr>
        </w:div>
        <w:div w:id="1249190497">
          <w:marLeft w:val="450"/>
          <w:marRight w:val="0"/>
          <w:marTop w:val="0"/>
          <w:marBottom w:val="0"/>
          <w:divBdr>
            <w:top w:val="none" w:sz="0" w:space="0" w:color="auto"/>
            <w:left w:val="none" w:sz="0" w:space="0" w:color="auto"/>
            <w:bottom w:val="none" w:sz="0" w:space="0" w:color="auto"/>
            <w:right w:val="none" w:sz="0" w:space="0" w:color="auto"/>
          </w:divBdr>
        </w:div>
        <w:div w:id="1870337946">
          <w:marLeft w:val="450"/>
          <w:marRight w:val="0"/>
          <w:marTop w:val="0"/>
          <w:marBottom w:val="0"/>
          <w:divBdr>
            <w:top w:val="none" w:sz="0" w:space="0" w:color="auto"/>
            <w:left w:val="none" w:sz="0" w:space="0" w:color="auto"/>
            <w:bottom w:val="none" w:sz="0" w:space="0" w:color="auto"/>
            <w:right w:val="none" w:sz="0" w:space="0" w:color="auto"/>
          </w:divBdr>
        </w:div>
        <w:div w:id="2130199581">
          <w:marLeft w:val="450"/>
          <w:marRight w:val="0"/>
          <w:marTop w:val="0"/>
          <w:marBottom w:val="0"/>
          <w:divBdr>
            <w:top w:val="none" w:sz="0" w:space="0" w:color="auto"/>
            <w:left w:val="none" w:sz="0" w:space="0" w:color="auto"/>
            <w:bottom w:val="none" w:sz="0" w:space="0" w:color="auto"/>
            <w:right w:val="none" w:sz="0" w:space="0" w:color="auto"/>
          </w:divBdr>
        </w:div>
        <w:div w:id="364604717">
          <w:marLeft w:val="450"/>
          <w:marRight w:val="0"/>
          <w:marTop w:val="0"/>
          <w:marBottom w:val="0"/>
          <w:divBdr>
            <w:top w:val="none" w:sz="0" w:space="0" w:color="auto"/>
            <w:left w:val="none" w:sz="0" w:space="0" w:color="auto"/>
            <w:bottom w:val="none" w:sz="0" w:space="0" w:color="auto"/>
            <w:right w:val="none" w:sz="0" w:space="0" w:color="auto"/>
          </w:divBdr>
        </w:div>
        <w:div w:id="218589346">
          <w:marLeft w:val="450"/>
          <w:marRight w:val="0"/>
          <w:marTop w:val="0"/>
          <w:marBottom w:val="0"/>
          <w:divBdr>
            <w:top w:val="none" w:sz="0" w:space="0" w:color="auto"/>
            <w:left w:val="none" w:sz="0" w:space="0" w:color="auto"/>
            <w:bottom w:val="none" w:sz="0" w:space="0" w:color="auto"/>
            <w:right w:val="none" w:sz="0" w:space="0" w:color="auto"/>
          </w:divBdr>
        </w:div>
        <w:div w:id="954866344">
          <w:marLeft w:val="0"/>
          <w:marRight w:val="0"/>
          <w:marTop w:val="0"/>
          <w:marBottom w:val="0"/>
          <w:divBdr>
            <w:top w:val="none" w:sz="0" w:space="0" w:color="auto"/>
            <w:left w:val="none" w:sz="0" w:space="0" w:color="auto"/>
            <w:bottom w:val="none" w:sz="0" w:space="0" w:color="auto"/>
            <w:right w:val="none" w:sz="0" w:space="0" w:color="auto"/>
          </w:divBdr>
        </w:div>
        <w:div w:id="955872409">
          <w:marLeft w:val="450"/>
          <w:marRight w:val="0"/>
          <w:marTop w:val="0"/>
          <w:marBottom w:val="0"/>
          <w:divBdr>
            <w:top w:val="none" w:sz="0" w:space="0" w:color="auto"/>
            <w:left w:val="none" w:sz="0" w:space="0" w:color="auto"/>
            <w:bottom w:val="none" w:sz="0" w:space="0" w:color="auto"/>
            <w:right w:val="none" w:sz="0" w:space="0" w:color="auto"/>
          </w:divBdr>
        </w:div>
        <w:div w:id="1206912400">
          <w:marLeft w:val="450"/>
          <w:marRight w:val="0"/>
          <w:marTop w:val="0"/>
          <w:marBottom w:val="0"/>
          <w:divBdr>
            <w:top w:val="none" w:sz="0" w:space="0" w:color="auto"/>
            <w:left w:val="none" w:sz="0" w:space="0" w:color="auto"/>
            <w:bottom w:val="none" w:sz="0" w:space="0" w:color="auto"/>
            <w:right w:val="none" w:sz="0" w:space="0" w:color="auto"/>
          </w:divBdr>
        </w:div>
        <w:div w:id="2131894129">
          <w:marLeft w:val="0"/>
          <w:marRight w:val="0"/>
          <w:marTop w:val="0"/>
          <w:marBottom w:val="0"/>
          <w:divBdr>
            <w:top w:val="none" w:sz="0" w:space="0" w:color="auto"/>
            <w:left w:val="none" w:sz="0" w:space="0" w:color="auto"/>
            <w:bottom w:val="none" w:sz="0" w:space="0" w:color="auto"/>
            <w:right w:val="none" w:sz="0" w:space="0" w:color="auto"/>
          </w:divBdr>
        </w:div>
        <w:div w:id="929581224">
          <w:marLeft w:val="450"/>
          <w:marRight w:val="0"/>
          <w:marTop w:val="0"/>
          <w:marBottom w:val="0"/>
          <w:divBdr>
            <w:top w:val="none" w:sz="0" w:space="0" w:color="auto"/>
            <w:left w:val="none" w:sz="0" w:space="0" w:color="auto"/>
            <w:bottom w:val="none" w:sz="0" w:space="0" w:color="auto"/>
            <w:right w:val="none" w:sz="0" w:space="0" w:color="auto"/>
          </w:divBdr>
        </w:div>
        <w:div w:id="1715688056">
          <w:marLeft w:val="450"/>
          <w:marRight w:val="0"/>
          <w:marTop w:val="0"/>
          <w:marBottom w:val="0"/>
          <w:divBdr>
            <w:top w:val="none" w:sz="0" w:space="0" w:color="auto"/>
            <w:left w:val="none" w:sz="0" w:space="0" w:color="auto"/>
            <w:bottom w:val="none" w:sz="0" w:space="0" w:color="auto"/>
            <w:right w:val="none" w:sz="0" w:space="0" w:color="auto"/>
          </w:divBdr>
        </w:div>
        <w:div w:id="1857426436">
          <w:marLeft w:val="450"/>
          <w:marRight w:val="0"/>
          <w:marTop w:val="0"/>
          <w:marBottom w:val="0"/>
          <w:divBdr>
            <w:top w:val="none" w:sz="0" w:space="0" w:color="auto"/>
            <w:left w:val="none" w:sz="0" w:space="0" w:color="auto"/>
            <w:bottom w:val="none" w:sz="0" w:space="0" w:color="auto"/>
            <w:right w:val="none" w:sz="0" w:space="0" w:color="auto"/>
          </w:divBdr>
        </w:div>
        <w:div w:id="1581599611">
          <w:marLeft w:val="450"/>
          <w:marRight w:val="0"/>
          <w:marTop w:val="0"/>
          <w:marBottom w:val="0"/>
          <w:divBdr>
            <w:top w:val="none" w:sz="0" w:space="0" w:color="auto"/>
            <w:left w:val="none" w:sz="0" w:space="0" w:color="auto"/>
            <w:bottom w:val="none" w:sz="0" w:space="0" w:color="auto"/>
            <w:right w:val="none" w:sz="0" w:space="0" w:color="auto"/>
          </w:divBdr>
        </w:div>
        <w:div w:id="1597639939">
          <w:marLeft w:val="450"/>
          <w:marRight w:val="0"/>
          <w:marTop w:val="0"/>
          <w:marBottom w:val="0"/>
          <w:divBdr>
            <w:top w:val="none" w:sz="0" w:space="0" w:color="auto"/>
            <w:left w:val="none" w:sz="0" w:space="0" w:color="auto"/>
            <w:bottom w:val="none" w:sz="0" w:space="0" w:color="auto"/>
            <w:right w:val="none" w:sz="0" w:space="0" w:color="auto"/>
          </w:divBdr>
        </w:div>
        <w:div w:id="1063066275">
          <w:marLeft w:val="450"/>
          <w:marRight w:val="0"/>
          <w:marTop w:val="0"/>
          <w:marBottom w:val="0"/>
          <w:divBdr>
            <w:top w:val="none" w:sz="0" w:space="0" w:color="auto"/>
            <w:left w:val="none" w:sz="0" w:space="0" w:color="auto"/>
            <w:bottom w:val="none" w:sz="0" w:space="0" w:color="auto"/>
            <w:right w:val="none" w:sz="0" w:space="0" w:color="auto"/>
          </w:divBdr>
        </w:div>
        <w:div w:id="2085912309">
          <w:marLeft w:val="450"/>
          <w:marRight w:val="0"/>
          <w:marTop w:val="0"/>
          <w:marBottom w:val="0"/>
          <w:divBdr>
            <w:top w:val="none" w:sz="0" w:space="0" w:color="auto"/>
            <w:left w:val="none" w:sz="0" w:space="0" w:color="auto"/>
            <w:bottom w:val="none" w:sz="0" w:space="0" w:color="auto"/>
            <w:right w:val="none" w:sz="0" w:space="0" w:color="auto"/>
          </w:divBdr>
        </w:div>
        <w:div w:id="464931213">
          <w:marLeft w:val="450"/>
          <w:marRight w:val="0"/>
          <w:marTop w:val="0"/>
          <w:marBottom w:val="0"/>
          <w:divBdr>
            <w:top w:val="none" w:sz="0" w:space="0" w:color="auto"/>
            <w:left w:val="none" w:sz="0" w:space="0" w:color="auto"/>
            <w:bottom w:val="none" w:sz="0" w:space="0" w:color="auto"/>
            <w:right w:val="none" w:sz="0" w:space="0" w:color="auto"/>
          </w:divBdr>
        </w:div>
        <w:div w:id="1377897043">
          <w:marLeft w:val="450"/>
          <w:marRight w:val="0"/>
          <w:marTop w:val="0"/>
          <w:marBottom w:val="0"/>
          <w:divBdr>
            <w:top w:val="none" w:sz="0" w:space="0" w:color="auto"/>
            <w:left w:val="none" w:sz="0" w:space="0" w:color="auto"/>
            <w:bottom w:val="none" w:sz="0" w:space="0" w:color="auto"/>
            <w:right w:val="none" w:sz="0" w:space="0" w:color="auto"/>
          </w:divBdr>
        </w:div>
        <w:div w:id="282620327">
          <w:marLeft w:val="450"/>
          <w:marRight w:val="0"/>
          <w:marTop w:val="0"/>
          <w:marBottom w:val="0"/>
          <w:divBdr>
            <w:top w:val="none" w:sz="0" w:space="0" w:color="auto"/>
            <w:left w:val="none" w:sz="0" w:space="0" w:color="auto"/>
            <w:bottom w:val="none" w:sz="0" w:space="0" w:color="auto"/>
            <w:right w:val="none" w:sz="0" w:space="0" w:color="auto"/>
          </w:divBdr>
        </w:div>
        <w:div w:id="724790718">
          <w:marLeft w:val="450"/>
          <w:marRight w:val="0"/>
          <w:marTop w:val="0"/>
          <w:marBottom w:val="0"/>
          <w:divBdr>
            <w:top w:val="none" w:sz="0" w:space="0" w:color="auto"/>
            <w:left w:val="none" w:sz="0" w:space="0" w:color="auto"/>
            <w:bottom w:val="none" w:sz="0" w:space="0" w:color="auto"/>
            <w:right w:val="none" w:sz="0" w:space="0" w:color="auto"/>
          </w:divBdr>
        </w:div>
        <w:div w:id="870727592">
          <w:marLeft w:val="450"/>
          <w:marRight w:val="0"/>
          <w:marTop w:val="0"/>
          <w:marBottom w:val="0"/>
          <w:divBdr>
            <w:top w:val="none" w:sz="0" w:space="0" w:color="auto"/>
            <w:left w:val="none" w:sz="0" w:space="0" w:color="auto"/>
            <w:bottom w:val="none" w:sz="0" w:space="0" w:color="auto"/>
            <w:right w:val="none" w:sz="0" w:space="0" w:color="auto"/>
          </w:divBdr>
        </w:div>
        <w:div w:id="859661792">
          <w:marLeft w:val="0"/>
          <w:marRight w:val="0"/>
          <w:marTop w:val="0"/>
          <w:marBottom w:val="0"/>
          <w:divBdr>
            <w:top w:val="none" w:sz="0" w:space="0" w:color="auto"/>
            <w:left w:val="none" w:sz="0" w:space="0" w:color="auto"/>
            <w:bottom w:val="none" w:sz="0" w:space="0" w:color="auto"/>
            <w:right w:val="none" w:sz="0" w:space="0" w:color="auto"/>
          </w:divBdr>
        </w:div>
        <w:div w:id="1847357703">
          <w:marLeft w:val="450"/>
          <w:marRight w:val="0"/>
          <w:marTop w:val="0"/>
          <w:marBottom w:val="0"/>
          <w:divBdr>
            <w:top w:val="none" w:sz="0" w:space="0" w:color="auto"/>
            <w:left w:val="none" w:sz="0" w:space="0" w:color="auto"/>
            <w:bottom w:val="none" w:sz="0" w:space="0" w:color="auto"/>
            <w:right w:val="none" w:sz="0" w:space="0" w:color="auto"/>
          </w:divBdr>
        </w:div>
        <w:div w:id="1333490114">
          <w:marLeft w:val="450"/>
          <w:marRight w:val="0"/>
          <w:marTop w:val="0"/>
          <w:marBottom w:val="0"/>
          <w:divBdr>
            <w:top w:val="none" w:sz="0" w:space="0" w:color="auto"/>
            <w:left w:val="none" w:sz="0" w:space="0" w:color="auto"/>
            <w:bottom w:val="none" w:sz="0" w:space="0" w:color="auto"/>
            <w:right w:val="none" w:sz="0" w:space="0" w:color="auto"/>
          </w:divBdr>
        </w:div>
        <w:div w:id="1433546215">
          <w:marLeft w:val="450"/>
          <w:marRight w:val="0"/>
          <w:marTop w:val="0"/>
          <w:marBottom w:val="0"/>
          <w:divBdr>
            <w:top w:val="none" w:sz="0" w:space="0" w:color="auto"/>
            <w:left w:val="none" w:sz="0" w:space="0" w:color="auto"/>
            <w:bottom w:val="none" w:sz="0" w:space="0" w:color="auto"/>
            <w:right w:val="none" w:sz="0" w:space="0" w:color="auto"/>
          </w:divBdr>
        </w:div>
        <w:div w:id="382098929">
          <w:marLeft w:val="450"/>
          <w:marRight w:val="0"/>
          <w:marTop w:val="0"/>
          <w:marBottom w:val="0"/>
          <w:divBdr>
            <w:top w:val="none" w:sz="0" w:space="0" w:color="auto"/>
            <w:left w:val="none" w:sz="0" w:space="0" w:color="auto"/>
            <w:bottom w:val="none" w:sz="0" w:space="0" w:color="auto"/>
            <w:right w:val="none" w:sz="0" w:space="0" w:color="auto"/>
          </w:divBdr>
        </w:div>
        <w:div w:id="439107038">
          <w:marLeft w:val="450"/>
          <w:marRight w:val="0"/>
          <w:marTop w:val="0"/>
          <w:marBottom w:val="0"/>
          <w:divBdr>
            <w:top w:val="none" w:sz="0" w:space="0" w:color="auto"/>
            <w:left w:val="none" w:sz="0" w:space="0" w:color="auto"/>
            <w:bottom w:val="none" w:sz="0" w:space="0" w:color="auto"/>
            <w:right w:val="none" w:sz="0" w:space="0" w:color="auto"/>
          </w:divBdr>
        </w:div>
        <w:div w:id="55904733">
          <w:marLeft w:val="450"/>
          <w:marRight w:val="0"/>
          <w:marTop w:val="0"/>
          <w:marBottom w:val="0"/>
          <w:divBdr>
            <w:top w:val="none" w:sz="0" w:space="0" w:color="auto"/>
            <w:left w:val="none" w:sz="0" w:space="0" w:color="auto"/>
            <w:bottom w:val="none" w:sz="0" w:space="0" w:color="auto"/>
            <w:right w:val="none" w:sz="0" w:space="0" w:color="auto"/>
          </w:divBdr>
        </w:div>
        <w:div w:id="1825854018">
          <w:marLeft w:val="450"/>
          <w:marRight w:val="0"/>
          <w:marTop w:val="0"/>
          <w:marBottom w:val="0"/>
          <w:divBdr>
            <w:top w:val="none" w:sz="0" w:space="0" w:color="auto"/>
            <w:left w:val="none" w:sz="0" w:space="0" w:color="auto"/>
            <w:bottom w:val="none" w:sz="0" w:space="0" w:color="auto"/>
            <w:right w:val="none" w:sz="0" w:space="0" w:color="auto"/>
          </w:divBdr>
        </w:div>
        <w:div w:id="1521628805">
          <w:marLeft w:val="450"/>
          <w:marRight w:val="0"/>
          <w:marTop w:val="0"/>
          <w:marBottom w:val="0"/>
          <w:divBdr>
            <w:top w:val="none" w:sz="0" w:space="0" w:color="auto"/>
            <w:left w:val="none" w:sz="0" w:space="0" w:color="auto"/>
            <w:bottom w:val="none" w:sz="0" w:space="0" w:color="auto"/>
            <w:right w:val="none" w:sz="0" w:space="0" w:color="auto"/>
          </w:divBdr>
        </w:div>
        <w:div w:id="789399811">
          <w:marLeft w:val="450"/>
          <w:marRight w:val="0"/>
          <w:marTop w:val="0"/>
          <w:marBottom w:val="0"/>
          <w:divBdr>
            <w:top w:val="none" w:sz="0" w:space="0" w:color="auto"/>
            <w:left w:val="none" w:sz="0" w:space="0" w:color="auto"/>
            <w:bottom w:val="none" w:sz="0" w:space="0" w:color="auto"/>
            <w:right w:val="none" w:sz="0" w:space="0" w:color="auto"/>
          </w:divBdr>
        </w:div>
        <w:div w:id="655570554">
          <w:marLeft w:val="450"/>
          <w:marRight w:val="0"/>
          <w:marTop w:val="0"/>
          <w:marBottom w:val="0"/>
          <w:divBdr>
            <w:top w:val="none" w:sz="0" w:space="0" w:color="auto"/>
            <w:left w:val="none" w:sz="0" w:space="0" w:color="auto"/>
            <w:bottom w:val="none" w:sz="0" w:space="0" w:color="auto"/>
            <w:right w:val="none" w:sz="0" w:space="0" w:color="auto"/>
          </w:divBdr>
        </w:div>
        <w:div w:id="216355537">
          <w:marLeft w:val="0"/>
          <w:marRight w:val="0"/>
          <w:marTop w:val="0"/>
          <w:marBottom w:val="0"/>
          <w:divBdr>
            <w:top w:val="none" w:sz="0" w:space="0" w:color="auto"/>
            <w:left w:val="none" w:sz="0" w:space="0" w:color="auto"/>
            <w:bottom w:val="none" w:sz="0" w:space="0" w:color="auto"/>
            <w:right w:val="none" w:sz="0" w:space="0" w:color="auto"/>
          </w:divBdr>
        </w:div>
        <w:div w:id="729885465">
          <w:marLeft w:val="450"/>
          <w:marRight w:val="0"/>
          <w:marTop w:val="0"/>
          <w:marBottom w:val="0"/>
          <w:divBdr>
            <w:top w:val="none" w:sz="0" w:space="0" w:color="auto"/>
            <w:left w:val="none" w:sz="0" w:space="0" w:color="auto"/>
            <w:bottom w:val="none" w:sz="0" w:space="0" w:color="auto"/>
            <w:right w:val="none" w:sz="0" w:space="0" w:color="auto"/>
          </w:divBdr>
        </w:div>
        <w:div w:id="1770419874">
          <w:marLeft w:val="450"/>
          <w:marRight w:val="0"/>
          <w:marTop w:val="0"/>
          <w:marBottom w:val="0"/>
          <w:divBdr>
            <w:top w:val="none" w:sz="0" w:space="0" w:color="auto"/>
            <w:left w:val="none" w:sz="0" w:space="0" w:color="auto"/>
            <w:bottom w:val="none" w:sz="0" w:space="0" w:color="auto"/>
            <w:right w:val="none" w:sz="0" w:space="0" w:color="auto"/>
          </w:divBdr>
        </w:div>
        <w:div w:id="1660770391">
          <w:marLeft w:val="0"/>
          <w:marRight w:val="0"/>
          <w:marTop w:val="0"/>
          <w:marBottom w:val="0"/>
          <w:divBdr>
            <w:top w:val="none" w:sz="0" w:space="0" w:color="auto"/>
            <w:left w:val="none" w:sz="0" w:space="0" w:color="auto"/>
            <w:bottom w:val="none" w:sz="0" w:space="0" w:color="auto"/>
            <w:right w:val="none" w:sz="0" w:space="0" w:color="auto"/>
          </w:divBdr>
        </w:div>
        <w:div w:id="893665520">
          <w:marLeft w:val="450"/>
          <w:marRight w:val="0"/>
          <w:marTop w:val="0"/>
          <w:marBottom w:val="0"/>
          <w:divBdr>
            <w:top w:val="none" w:sz="0" w:space="0" w:color="auto"/>
            <w:left w:val="none" w:sz="0" w:space="0" w:color="auto"/>
            <w:bottom w:val="none" w:sz="0" w:space="0" w:color="auto"/>
            <w:right w:val="none" w:sz="0" w:space="0" w:color="auto"/>
          </w:divBdr>
        </w:div>
        <w:div w:id="1456606758">
          <w:marLeft w:val="450"/>
          <w:marRight w:val="0"/>
          <w:marTop w:val="0"/>
          <w:marBottom w:val="0"/>
          <w:divBdr>
            <w:top w:val="none" w:sz="0" w:space="0" w:color="auto"/>
            <w:left w:val="none" w:sz="0" w:space="0" w:color="auto"/>
            <w:bottom w:val="none" w:sz="0" w:space="0" w:color="auto"/>
            <w:right w:val="none" w:sz="0" w:space="0" w:color="auto"/>
          </w:divBdr>
        </w:div>
        <w:div w:id="1439372083">
          <w:marLeft w:val="450"/>
          <w:marRight w:val="0"/>
          <w:marTop w:val="0"/>
          <w:marBottom w:val="0"/>
          <w:divBdr>
            <w:top w:val="none" w:sz="0" w:space="0" w:color="auto"/>
            <w:left w:val="none" w:sz="0" w:space="0" w:color="auto"/>
            <w:bottom w:val="none" w:sz="0" w:space="0" w:color="auto"/>
            <w:right w:val="none" w:sz="0" w:space="0" w:color="auto"/>
          </w:divBdr>
        </w:div>
        <w:div w:id="334184418">
          <w:marLeft w:val="450"/>
          <w:marRight w:val="0"/>
          <w:marTop w:val="0"/>
          <w:marBottom w:val="0"/>
          <w:divBdr>
            <w:top w:val="none" w:sz="0" w:space="0" w:color="auto"/>
            <w:left w:val="none" w:sz="0" w:space="0" w:color="auto"/>
            <w:bottom w:val="none" w:sz="0" w:space="0" w:color="auto"/>
            <w:right w:val="none" w:sz="0" w:space="0" w:color="auto"/>
          </w:divBdr>
        </w:div>
        <w:div w:id="1724136350">
          <w:marLeft w:val="450"/>
          <w:marRight w:val="0"/>
          <w:marTop w:val="0"/>
          <w:marBottom w:val="0"/>
          <w:divBdr>
            <w:top w:val="none" w:sz="0" w:space="0" w:color="auto"/>
            <w:left w:val="none" w:sz="0" w:space="0" w:color="auto"/>
            <w:bottom w:val="none" w:sz="0" w:space="0" w:color="auto"/>
            <w:right w:val="none" w:sz="0" w:space="0" w:color="auto"/>
          </w:divBdr>
        </w:div>
        <w:div w:id="1186207765">
          <w:marLeft w:val="450"/>
          <w:marRight w:val="0"/>
          <w:marTop w:val="0"/>
          <w:marBottom w:val="0"/>
          <w:divBdr>
            <w:top w:val="none" w:sz="0" w:space="0" w:color="auto"/>
            <w:left w:val="none" w:sz="0" w:space="0" w:color="auto"/>
            <w:bottom w:val="none" w:sz="0" w:space="0" w:color="auto"/>
            <w:right w:val="none" w:sz="0" w:space="0" w:color="auto"/>
          </w:divBdr>
        </w:div>
        <w:div w:id="2026244344">
          <w:marLeft w:val="0"/>
          <w:marRight w:val="0"/>
          <w:marTop w:val="0"/>
          <w:marBottom w:val="0"/>
          <w:divBdr>
            <w:top w:val="none" w:sz="0" w:space="0" w:color="auto"/>
            <w:left w:val="none" w:sz="0" w:space="0" w:color="auto"/>
            <w:bottom w:val="none" w:sz="0" w:space="0" w:color="auto"/>
            <w:right w:val="none" w:sz="0" w:space="0" w:color="auto"/>
          </w:divBdr>
        </w:div>
        <w:div w:id="387270427">
          <w:marLeft w:val="450"/>
          <w:marRight w:val="0"/>
          <w:marTop w:val="0"/>
          <w:marBottom w:val="0"/>
          <w:divBdr>
            <w:top w:val="none" w:sz="0" w:space="0" w:color="auto"/>
            <w:left w:val="none" w:sz="0" w:space="0" w:color="auto"/>
            <w:bottom w:val="none" w:sz="0" w:space="0" w:color="auto"/>
            <w:right w:val="none" w:sz="0" w:space="0" w:color="auto"/>
          </w:divBdr>
        </w:div>
        <w:div w:id="1801222349">
          <w:marLeft w:val="450"/>
          <w:marRight w:val="0"/>
          <w:marTop w:val="0"/>
          <w:marBottom w:val="0"/>
          <w:divBdr>
            <w:top w:val="none" w:sz="0" w:space="0" w:color="auto"/>
            <w:left w:val="none" w:sz="0" w:space="0" w:color="auto"/>
            <w:bottom w:val="none" w:sz="0" w:space="0" w:color="auto"/>
            <w:right w:val="none" w:sz="0" w:space="0" w:color="auto"/>
          </w:divBdr>
        </w:div>
        <w:div w:id="151869299">
          <w:marLeft w:val="450"/>
          <w:marRight w:val="0"/>
          <w:marTop w:val="0"/>
          <w:marBottom w:val="0"/>
          <w:divBdr>
            <w:top w:val="none" w:sz="0" w:space="0" w:color="auto"/>
            <w:left w:val="none" w:sz="0" w:space="0" w:color="auto"/>
            <w:bottom w:val="none" w:sz="0" w:space="0" w:color="auto"/>
            <w:right w:val="none" w:sz="0" w:space="0" w:color="auto"/>
          </w:divBdr>
        </w:div>
        <w:div w:id="150997115">
          <w:marLeft w:val="450"/>
          <w:marRight w:val="0"/>
          <w:marTop w:val="0"/>
          <w:marBottom w:val="0"/>
          <w:divBdr>
            <w:top w:val="none" w:sz="0" w:space="0" w:color="auto"/>
            <w:left w:val="none" w:sz="0" w:space="0" w:color="auto"/>
            <w:bottom w:val="none" w:sz="0" w:space="0" w:color="auto"/>
            <w:right w:val="none" w:sz="0" w:space="0" w:color="auto"/>
          </w:divBdr>
        </w:div>
        <w:div w:id="1467117976">
          <w:marLeft w:val="450"/>
          <w:marRight w:val="0"/>
          <w:marTop w:val="0"/>
          <w:marBottom w:val="0"/>
          <w:divBdr>
            <w:top w:val="none" w:sz="0" w:space="0" w:color="auto"/>
            <w:left w:val="none" w:sz="0" w:space="0" w:color="auto"/>
            <w:bottom w:val="none" w:sz="0" w:space="0" w:color="auto"/>
            <w:right w:val="none" w:sz="0" w:space="0" w:color="auto"/>
          </w:divBdr>
        </w:div>
        <w:div w:id="183179275">
          <w:marLeft w:val="450"/>
          <w:marRight w:val="0"/>
          <w:marTop w:val="0"/>
          <w:marBottom w:val="0"/>
          <w:divBdr>
            <w:top w:val="none" w:sz="0" w:space="0" w:color="auto"/>
            <w:left w:val="none" w:sz="0" w:space="0" w:color="auto"/>
            <w:bottom w:val="none" w:sz="0" w:space="0" w:color="auto"/>
            <w:right w:val="none" w:sz="0" w:space="0" w:color="auto"/>
          </w:divBdr>
        </w:div>
        <w:div w:id="2057123060">
          <w:marLeft w:val="450"/>
          <w:marRight w:val="0"/>
          <w:marTop w:val="0"/>
          <w:marBottom w:val="0"/>
          <w:divBdr>
            <w:top w:val="none" w:sz="0" w:space="0" w:color="auto"/>
            <w:left w:val="none" w:sz="0" w:space="0" w:color="auto"/>
            <w:bottom w:val="none" w:sz="0" w:space="0" w:color="auto"/>
            <w:right w:val="none" w:sz="0" w:space="0" w:color="auto"/>
          </w:divBdr>
        </w:div>
        <w:div w:id="67193090">
          <w:marLeft w:val="450"/>
          <w:marRight w:val="0"/>
          <w:marTop w:val="0"/>
          <w:marBottom w:val="0"/>
          <w:divBdr>
            <w:top w:val="none" w:sz="0" w:space="0" w:color="auto"/>
            <w:left w:val="none" w:sz="0" w:space="0" w:color="auto"/>
            <w:bottom w:val="none" w:sz="0" w:space="0" w:color="auto"/>
            <w:right w:val="none" w:sz="0" w:space="0" w:color="auto"/>
          </w:divBdr>
        </w:div>
        <w:div w:id="1605723014">
          <w:marLeft w:val="450"/>
          <w:marRight w:val="0"/>
          <w:marTop w:val="0"/>
          <w:marBottom w:val="0"/>
          <w:divBdr>
            <w:top w:val="none" w:sz="0" w:space="0" w:color="auto"/>
            <w:left w:val="none" w:sz="0" w:space="0" w:color="auto"/>
            <w:bottom w:val="none" w:sz="0" w:space="0" w:color="auto"/>
            <w:right w:val="none" w:sz="0" w:space="0" w:color="auto"/>
          </w:divBdr>
        </w:div>
        <w:div w:id="1033454783">
          <w:marLeft w:val="450"/>
          <w:marRight w:val="0"/>
          <w:marTop w:val="0"/>
          <w:marBottom w:val="0"/>
          <w:divBdr>
            <w:top w:val="none" w:sz="0" w:space="0" w:color="auto"/>
            <w:left w:val="none" w:sz="0" w:space="0" w:color="auto"/>
            <w:bottom w:val="none" w:sz="0" w:space="0" w:color="auto"/>
            <w:right w:val="none" w:sz="0" w:space="0" w:color="auto"/>
          </w:divBdr>
        </w:div>
        <w:div w:id="1869754234">
          <w:marLeft w:val="450"/>
          <w:marRight w:val="0"/>
          <w:marTop w:val="0"/>
          <w:marBottom w:val="0"/>
          <w:divBdr>
            <w:top w:val="none" w:sz="0" w:space="0" w:color="auto"/>
            <w:left w:val="none" w:sz="0" w:space="0" w:color="auto"/>
            <w:bottom w:val="none" w:sz="0" w:space="0" w:color="auto"/>
            <w:right w:val="none" w:sz="0" w:space="0" w:color="auto"/>
          </w:divBdr>
        </w:div>
        <w:div w:id="48194068">
          <w:marLeft w:val="450"/>
          <w:marRight w:val="0"/>
          <w:marTop w:val="0"/>
          <w:marBottom w:val="0"/>
          <w:divBdr>
            <w:top w:val="none" w:sz="0" w:space="0" w:color="auto"/>
            <w:left w:val="none" w:sz="0" w:space="0" w:color="auto"/>
            <w:bottom w:val="none" w:sz="0" w:space="0" w:color="auto"/>
            <w:right w:val="none" w:sz="0" w:space="0" w:color="auto"/>
          </w:divBdr>
        </w:div>
        <w:div w:id="1133447582">
          <w:marLeft w:val="450"/>
          <w:marRight w:val="0"/>
          <w:marTop w:val="0"/>
          <w:marBottom w:val="0"/>
          <w:divBdr>
            <w:top w:val="none" w:sz="0" w:space="0" w:color="auto"/>
            <w:left w:val="none" w:sz="0" w:space="0" w:color="auto"/>
            <w:bottom w:val="none" w:sz="0" w:space="0" w:color="auto"/>
            <w:right w:val="none" w:sz="0" w:space="0" w:color="auto"/>
          </w:divBdr>
        </w:div>
        <w:div w:id="1888224653">
          <w:marLeft w:val="450"/>
          <w:marRight w:val="0"/>
          <w:marTop w:val="0"/>
          <w:marBottom w:val="0"/>
          <w:divBdr>
            <w:top w:val="none" w:sz="0" w:space="0" w:color="auto"/>
            <w:left w:val="none" w:sz="0" w:space="0" w:color="auto"/>
            <w:bottom w:val="none" w:sz="0" w:space="0" w:color="auto"/>
            <w:right w:val="none" w:sz="0" w:space="0" w:color="auto"/>
          </w:divBdr>
        </w:div>
        <w:div w:id="2057317299">
          <w:marLeft w:val="450"/>
          <w:marRight w:val="0"/>
          <w:marTop w:val="0"/>
          <w:marBottom w:val="0"/>
          <w:divBdr>
            <w:top w:val="none" w:sz="0" w:space="0" w:color="auto"/>
            <w:left w:val="none" w:sz="0" w:space="0" w:color="auto"/>
            <w:bottom w:val="none" w:sz="0" w:space="0" w:color="auto"/>
            <w:right w:val="none" w:sz="0" w:space="0" w:color="auto"/>
          </w:divBdr>
        </w:div>
        <w:div w:id="336269108">
          <w:marLeft w:val="450"/>
          <w:marRight w:val="0"/>
          <w:marTop w:val="0"/>
          <w:marBottom w:val="0"/>
          <w:divBdr>
            <w:top w:val="none" w:sz="0" w:space="0" w:color="auto"/>
            <w:left w:val="none" w:sz="0" w:space="0" w:color="auto"/>
            <w:bottom w:val="none" w:sz="0" w:space="0" w:color="auto"/>
            <w:right w:val="none" w:sz="0" w:space="0" w:color="auto"/>
          </w:divBdr>
        </w:div>
        <w:div w:id="981420320">
          <w:marLeft w:val="450"/>
          <w:marRight w:val="0"/>
          <w:marTop w:val="0"/>
          <w:marBottom w:val="0"/>
          <w:divBdr>
            <w:top w:val="none" w:sz="0" w:space="0" w:color="auto"/>
            <w:left w:val="none" w:sz="0" w:space="0" w:color="auto"/>
            <w:bottom w:val="none" w:sz="0" w:space="0" w:color="auto"/>
            <w:right w:val="none" w:sz="0" w:space="0" w:color="auto"/>
          </w:divBdr>
        </w:div>
        <w:div w:id="2046710945">
          <w:marLeft w:val="450"/>
          <w:marRight w:val="0"/>
          <w:marTop w:val="0"/>
          <w:marBottom w:val="0"/>
          <w:divBdr>
            <w:top w:val="none" w:sz="0" w:space="0" w:color="auto"/>
            <w:left w:val="none" w:sz="0" w:space="0" w:color="auto"/>
            <w:bottom w:val="none" w:sz="0" w:space="0" w:color="auto"/>
            <w:right w:val="none" w:sz="0" w:space="0" w:color="auto"/>
          </w:divBdr>
        </w:div>
        <w:div w:id="1379207421">
          <w:marLeft w:val="450"/>
          <w:marRight w:val="0"/>
          <w:marTop w:val="0"/>
          <w:marBottom w:val="0"/>
          <w:divBdr>
            <w:top w:val="none" w:sz="0" w:space="0" w:color="auto"/>
            <w:left w:val="none" w:sz="0" w:space="0" w:color="auto"/>
            <w:bottom w:val="none" w:sz="0" w:space="0" w:color="auto"/>
            <w:right w:val="none" w:sz="0" w:space="0" w:color="auto"/>
          </w:divBdr>
        </w:div>
        <w:div w:id="1378163917">
          <w:marLeft w:val="450"/>
          <w:marRight w:val="0"/>
          <w:marTop w:val="0"/>
          <w:marBottom w:val="0"/>
          <w:divBdr>
            <w:top w:val="none" w:sz="0" w:space="0" w:color="auto"/>
            <w:left w:val="none" w:sz="0" w:space="0" w:color="auto"/>
            <w:bottom w:val="none" w:sz="0" w:space="0" w:color="auto"/>
            <w:right w:val="none" w:sz="0" w:space="0" w:color="auto"/>
          </w:divBdr>
        </w:div>
        <w:div w:id="2028217278">
          <w:marLeft w:val="450"/>
          <w:marRight w:val="0"/>
          <w:marTop w:val="0"/>
          <w:marBottom w:val="0"/>
          <w:divBdr>
            <w:top w:val="none" w:sz="0" w:space="0" w:color="auto"/>
            <w:left w:val="none" w:sz="0" w:space="0" w:color="auto"/>
            <w:bottom w:val="none" w:sz="0" w:space="0" w:color="auto"/>
            <w:right w:val="none" w:sz="0" w:space="0" w:color="auto"/>
          </w:divBdr>
        </w:div>
        <w:div w:id="1394430521">
          <w:marLeft w:val="450"/>
          <w:marRight w:val="0"/>
          <w:marTop w:val="0"/>
          <w:marBottom w:val="0"/>
          <w:divBdr>
            <w:top w:val="none" w:sz="0" w:space="0" w:color="auto"/>
            <w:left w:val="none" w:sz="0" w:space="0" w:color="auto"/>
            <w:bottom w:val="none" w:sz="0" w:space="0" w:color="auto"/>
            <w:right w:val="none" w:sz="0" w:space="0" w:color="auto"/>
          </w:divBdr>
        </w:div>
        <w:div w:id="56558055">
          <w:marLeft w:val="0"/>
          <w:marRight w:val="0"/>
          <w:marTop w:val="0"/>
          <w:marBottom w:val="0"/>
          <w:divBdr>
            <w:top w:val="none" w:sz="0" w:space="0" w:color="auto"/>
            <w:left w:val="none" w:sz="0" w:space="0" w:color="auto"/>
            <w:bottom w:val="none" w:sz="0" w:space="0" w:color="auto"/>
            <w:right w:val="none" w:sz="0" w:space="0" w:color="auto"/>
          </w:divBdr>
        </w:div>
        <w:div w:id="220751117">
          <w:marLeft w:val="450"/>
          <w:marRight w:val="0"/>
          <w:marTop w:val="0"/>
          <w:marBottom w:val="0"/>
          <w:divBdr>
            <w:top w:val="none" w:sz="0" w:space="0" w:color="auto"/>
            <w:left w:val="none" w:sz="0" w:space="0" w:color="auto"/>
            <w:bottom w:val="none" w:sz="0" w:space="0" w:color="auto"/>
            <w:right w:val="none" w:sz="0" w:space="0" w:color="auto"/>
          </w:divBdr>
        </w:div>
        <w:div w:id="1456867111">
          <w:marLeft w:val="450"/>
          <w:marRight w:val="0"/>
          <w:marTop w:val="0"/>
          <w:marBottom w:val="0"/>
          <w:divBdr>
            <w:top w:val="none" w:sz="0" w:space="0" w:color="auto"/>
            <w:left w:val="none" w:sz="0" w:space="0" w:color="auto"/>
            <w:bottom w:val="none" w:sz="0" w:space="0" w:color="auto"/>
            <w:right w:val="none" w:sz="0" w:space="0" w:color="auto"/>
          </w:divBdr>
        </w:div>
        <w:div w:id="1616445592">
          <w:marLeft w:val="0"/>
          <w:marRight w:val="0"/>
          <w:marTop w:val="0"/>
          <w:marBottom w:val="0"/>
          <w:divBdr>
            <w:top w:val="none" w:sz="0" w:space="0" w:color="auto"/>
            <w:left w:val="none" w:sz="0" w:space="0" w:color="auto"/>
            <w:bottom w:val="none" w:sz="0" w:space="0" w:color="auto"/>
            <w:right w:val="none" w:sz="0" w:space="0" w:color="auto"/>
          </w:divBdr>
        </w:div>
        <w:div w:id="1519929149">
          <w:marLeft w:val="450"/>
          <w:marRight w:val="0"/>
          <w:marTop w:val="0"/>
          <w:marBottom w:val="0"/>
          <w:divBdr>
            <w:top w:val="none" w:sz="0" w:space="0" w:color="auto"/>
            <w:left w:val="none" w:sz="0" w:space="0" w:color="auto"/>
            <w:bottom w:val="none" w:sz="0" w:space="0" w:color="auto"/>
            <w:right w:val="none" w:sz="0" w:space="0" w:color="auto"/>
          </w:divBdr>
        </w:div>
        <w:div w:id="348607408">
          <w:marLeft w:val="450"/>
          <w:marRight w:val="0"/>
          <w:marTop w:val="0"/>
          <w:marBottom w:val="0"/>
          <w:divBdr>
            <w:top w:val="none" w:sz="0" w:space="0" w:color="auto"/>
            <w:left w:val="none" w:sz="0" w:space="0" w:color="auto"/>
            <w:bottom w:val="none" w:sz="0" w:space="0" w:color="auto"/>
            <w:right w:val="none" w:sz="0" w:space="0" w:color="auto"/>
          </w:divBdr>
        </w:div>
        <w:div w:id="731347892">
          <w:marLeft w:val="0"/>
          <w:marRight w:val="0"/>
          <w:marTop w:val="0"/>
          <w:marBottom w:val="0"/>
          <w:divBdr>
            <w:top w:val="none" w:sz="0" w:space="0" w:color="auto"/>
            <w:left w:val="none" w:sz="0" w:space="0" w:color="auto"/>
            <w:bottom w:val="none" w:sz="0" w:space="0" w:color="auto"/>
            <w:right w:val="none" w:sz="0" w:space="0" w:color="auto"/>
          </w:divBdr>
        </w:div>
        <w:div w:id="1382941153">
          <w:marLeft w:val="450"/>
          <w:marRight w:val="0"/>
          <w:marTop w:val="0"/>
          <w:marBottom w:val="0"/>
          <w:divBdr>
            <w:top w:val="none" w:sz="0" w:space="0" w:color="auto"/>
            <w:left w:val="none" w:sz="0" w:space="0" w:color="auto"/>
            <w:bottom w:val="none" w:sz="0" w:space="0" w:color="auto"/>
            <w:right w:val="none" w:sz="0" w:space="0" w:color="auto"/>
          </w:divBdr>
        </w:div>
        <w:div w:id="795566414">
          <w:marLeft w:val="450"/>
          <w:marRight w:val="0"/>
          <w:marTop w:val="0"/>
          <w:marBottom w:val="0"/>
          <w:divBdr>
            <w:top w:val="none" w:sz="0" w:space="0" w:color="auto"/>
            <w:left w:val="none" w:sz="0" w:space="0" w:color="auto"/>
            <w:bottom w:val="none" w:sz="0" w:space="0" w:color="auto"/>
            <w:right w:val="none" w:sz="0" w:space="0" w:color="auto"/>
          </w:divBdr>
        </w:div>
        <w:div w:id="334116097">
          <w:marLeft w:val="0"/>
          <w:marRight w:val="0"/>
          <w:marTop w:val="0"/>
          <w:marBottom w:val="0"/>
          <w:divBdr>
            <w:top w:val="none" w:sz="0" w:space="0" w:color="auto"/>
            <w:left w:val="none" w:sz="0" w:space="0" w:color="auto"/>
            <w:bottom w:val="none" w:sz="0" w:space="0" w:color="auto"/>
            <w:right w:val="none" w:sz="0" w:space="0" w:color="auto"/>
          </w:divBdr>
        </w:div>
        <w:div w:id="1977762591">
          <w:marLeft w:val="450"/>
          <w:marRight w:val="0"/>
          <w:marTop w:val="0"/>
          <w:marBottom w:val="0"/>
          <w:divBdr>
            <w:top w:val="none" w:sz="0" w:space="0" w:color="auto"/>
            <w:left w:val="none" w:sz="0" w:space="0" w:color="auto"/>
            <w:bottom w:val="none" w:sz="0" w:space="0" w:color="auto"/>
            <w:right w:val="none" w:sz="0" w:space="0" w:color="auto"/>
          </w:divBdr>
        </w:div>
        <w:div w:id="438061456">
          <w:marLeft w:val="450"/>
          <w:marRight w:val="0"/>
          <w:marTop w:val="0"/>
          <w:marBottom w:val="0"/>
          <w:divBdr>
            <w:top w:val="none" w:sz="0" w:space="0" w:color="auto"/>
            <w:left w:val="none" w:sz="0" w:space="0" w:color="auto"/>
            <w:bottom w:val="none" w:sz="0" w:space="0" w:color="auto"/>
            <w:right w:val="none" w:sz="0" w:space="0" w:color="auto"/>
          </w:divBdr>
        </w:div>
        <w:div w:id="772290132">
          <w:marLeft w:val="450"/>
          <w:marRight w:val="0"/>
          <w:marTop w:val="0"/>
          <w:marBottom w:val="0"/>
          <w:divBdr>
            <w:top w:val="none" w:sz="0" w:space="0" w:color="auto"/>
            <w:left w:val="none" w:sz="0" w:space="0" w:color="auto"/>
            <w:bottom w:val="none" w:sz="0" w:space="0" w:color="auto"/>
            <w:right w:val="none" w:sz="0" w:space="0" w:color="auto"/>
          </w:divBdr>
        </w:div>
        <w:div w:id="971324963">
          <w:marLeft w:val="450"/>
          <w:marRight w:val="0"/>
          <w:marTop w:val="0"/>
          <w:marBottom w:val="0"/>
          <w:divBdr>
            <w:top w:val="none" w:sz="0" w:space="0" w:color="auto"/>
            <w:left w:val="none" w:sz="0" w:space="0" w:color="auto"/>
            <w:bottom w:val="none" w:sz="0" w:space="0" w:color="auto"/>
            <w:right w:val="none" w:sz="0" w:space="0" w:color="auto"/>
          </w:divBdr>
        </w:div>
        <w:div w:id="1693451676">
          <w:marLeft w:val="450"/>
          <w:marRight w:val="0"/>
          <w:marTop w:val="0"/>
          <w:marBottom w:val="0"/>
          <w:divBdr>
            <w:top w:val="none" w:sz="0" w:space="0" w:color="auto"/>
            <w:left w:val="none" w:sz="0" w:space="0" w:color="auto"/>
            <w:bottom w:val="none" w:sz="0" w:space="0" w:color="auto"/>
            <w:right w:val="none" w:sz="0" w:space="0" w:color="auto"/>
          </w:divBdr>
        </w:div>
        <w:div w:id="1115754362">
          <w:marLeft w:val="450"/>
          <w:marRight w:val="0"/>
          <w:marTop w:val="0"/>
          <w:marBottom w:val="0"/>
          <w:divBdr>
            <w:top w:val="none" w:sz="0" w:space="0" w:color="auto"/>
            <w:left w:val="none" w:sz="0" w:space="0" w:color="auto"/>
            <w:bottom w:val="none" w:sz="0" w:space="0" w:color="auto"/>
            <w:right w:val="none" w:sz="0" w:space="0" w:color="auto"/>
          </w:divBdr>
        </w:div>
        <w:div w:id="1208761824">
          <w:marLeft w:val="450"/>
          <w:marRight w:val="0"/>
          <w:marTop w:val="0"/>
          <w:marBottom w:val="0"/>
          <w:divBdr>
            <w:top w:val="none" w:sz="0" w:space="0" w:color="auto"/>
            <w:left w:val="none" w:sz="0" w:space="0" w:color="auto"/>
            <w:bottom w:val="none" w:sz="0" w:space="0" w:color="auto"/>
            <w:right w:val="none" w:sz="0" w:space="0" w:color="auto"/>
          </w:divBdr>
        </w:div>
        <w:div w:id="1431387479">
          <w:marLeft w:val="450"/>
          <w:marRight w:val="0"/>
          <w:marTop w:val="0"/>
          <w:marBottom w:val="0"/>
          <w:divBdr>
            <w:top w:val="none" w:sz="0" w:space="0" w:color="auto"/>
            <w:left w:val="none" w:sz="0" w:space="0" w:color="auto"/>
            <w:bottom w:val="none" w:sz="0" w:space="0" w:color="auto"/>
            <w:right w:val="none" w:sz="0" w:space="0" w:color="auto"/>
          </w:divBdr>
        </w:div>
        <w:div w:id="1043596993">
          <w:marLeft w:val="450"/>
          <w:marRight w:val="0"/>
          <w:marTop w:val="0"/>
          <w:marBottom w:val="0"/>
          <w:divBdr>
            <w:top w:val="none" w:sz="0" w:space="0" w:color="auto"/>
            <w:left w:val="none" w:sz="0" w:space="0" w:color="auto"/>
            <w:bottom w:val="none" w:sz="0" w:space="0" w:color="auto"/>
            <w:right w:val="none" w:sz="0" w:space="0" w:color="auto"/>
          </w:divBdr>
        </w:div>
        <w:div w:id="373241327">
          <w:marLeft w:val="450"/>
          <w:marRight w:val="0"/>
          <w:marTop w:val="0"/>
          <w:marBottom w:val="0"/>
          <w:divBdr>
            <w:top w:val="none" w:sz="0" w:space="0" w:color="auto"/>
            <w:left w:val="none" w:sz="0" w:space="0" w:color="auto"/>
            <w:bottom w:val="none" w:sz="0" w:space="0" w:color="auto"/>
            <w:right w:val="none" w:sz="0" w:space="0" w:color="auto"/>
          </w:divBdr>
        </w:div>
        <w:div w:id="1001471448">
          <w:marLeft w:val="450"/>
          <w:marRight w:val="0"/>
          <w:marTop w:val="0"/>
          <w:marBottom w:val="0"/>
          <w:divBdr>
            <w:top w:val="none" w:sz="0" w:space="0" w:color="auto"/>
            <w:left w:val="none" w:sz="0" w:space="0" w:color="auto"/>
            <w:bottom w:val="none" w:sz="0" w:space="0" w:color="auto"/>
            <w:right w:val="none" w:sz="0" w:space="0" w:color="auto"/>
          </w:divBdr>
        </w:div>
        <w:div w:id="653752849">
          <w:marLeft w:val="450"/>
          <w:marRight w:val="0"/>
          <w:marTop w:val="0"/>
          <w:marBottom w:val="0"/>
          <w:divBdr>
            <w:top w:val="none" w:sz="0" w:space="0" w:color="auto"/>
            <w:left w:val="none" w:sz="0" w:space="0" w:color="auto"/>
            <w:bottom w:val="none" w:sz="0" w:space="0" w:color="auto"/>
            <w:right w:val="none" w:sz="0" w:space="0" w:color="auto"/>
          </w:divBdr>
        </w:div>
        <w:div w:id="422070553">
          <w:marLeft w:val="450"/>
          <w:marRight w:val="0"/>
          <w:marTop w:val="0"/>
          <w:marBottom w:val="0"/>
          <w:divBdr>
            <w:top w:val="none" w:sz="0" w:space="0" w:color="auto"/>
            <w:left w:val="none" w:sz="0" w:space="0" w:color="auto"/>
            <w:bottom w:val="none" w:sz="0" w:space="0" w:color="auto"/>
            <w:right w:val="none" w:sz="0" w:space="0" w:color="auto"/>
          </w:divBdr>
        </w:div>
        <w:div w:id="1521698476">
          <w:marLeft w:val="450"/>
          <w:marRight w:val="0"/>
          <w:marTop w:val="0"/>
          <w:marBottom w:val="0"/>
          <w:divBdr>
            <w:top w:val="none" w:sz="0" w:space="0" w:color="auto"/>
            <w:left w:val="none" w:sz="0" w:space="0" w:color="auto"/>
            <w:bottom w:val="none" w:sz="0" w:space="0" w:color="auto"/>
            <w:right w:val="none" w:sz="0" w:space="0" w:color="auto"/>
          </w:divBdr>
        </w:div>
        <w:div w:id="1177426891">
          <w:marLeft w:val="450"/>
          <w:marRight w:val="0"/>
          <w:marTop w:val="0"/>
          <w:marBottom w:val="0"/>
          <w:divBdr>
            <w:top w:val="none" w:sz="0" w:space="0" w:color="auto"/>
            <w:left w:val="none" w:sz="0" w:space="0" w:color="auto"/>
            <w:bottom w:val="none" w:sz="0" w:space="0" w:color="auto"/>
            <w:right w:val="none" w:sz="0" w:space="0" w:color="auto"/>
          </w:divBdr>
        </w:div>
        <w:div w:id="1391539933">
          <w:marLeft w:val="450"/>
          <w:marRight w:val="0"/>
          <w:marTop w:val="0"/>
          <w:marBottom w:val="0"/>
          <w:divBdr>
            <w:top w:val="none" w:sz="0" w:space="0" w:color="auto"/>
            <w:left w:val="none" w:sz="0" w:space="0" w:color="auto"/>
            <w:bottom w:val="none" w:sz="0" w:space="0" w:color="auto"/>
            <w:right w:val="none" w:sz="0" w:space="0" w:color="auto"/>
          </w:divBdr>
        </w:div>
        <w:div w:id="1683435458">
          <w:marLeft w:val="450"/>
          <w:marRight w:val="0"/>
          <w:marTop w:val="0"/>
          <w:marBottom w:val="0"/>
          <w:divBdr>
            <w:top w:val="none" w:sz="0" w:space="0" w:color="auto"/>
            <w:left w:val="none" w:sz="0" w:space="0" w:color="auto"/>
            <w:bottom w:val="none" w:sz="0" w:space="0" w:color="auto"/>
            <w:right w:val="none" w:sz="0" w:space="0" w:color="auto"/>
          </w:divBdr>
        </w:div>
        <w:div w:id="709574561">
          <w:marLeft w:val="450"/>
          <w:marRight w:val="0"/>
          <w:marTop w:val="0"/>
          <w:marBottom w:val="0"/>
          <w:divBdr>
            <w:top w:val="none" w:sz="0" w:space="0" w:color="auto"/>
            <w:left w:val="none" w:sz="0" w:space="0" w:color="auto"/>
            <w:bottom w:val="none" w:sz="0" w:space="0" w:color="auto"/>
            <w:right w:val="none" w:sz="0" w:space="0" w:color="auto"/>
          </w:divBdr>
        </w:div>
        <w:div w:id="624045993">
          <w:marLeft w:val="450"/>
          <w:marRight w:val="0"/>
          <w:marTop w:val="0"/>
          <w:marBottom w:val="0"/>
          <w:divBdr>
            <w:top w:val="none" w:sz="0" w:space="0" w:color="auto"/>
            <w:left w:val="none" w:sz="0" w:space="0" w:color="auto"/>
            <w:bottom w:val="none" w:sz="0" w:space="0" w:color="auto"/>
            <w:right w:val="none" w:sz="0" w:space="0" w:color="auto"/>
          </w:divBdr>
        </w:div>
        <w:div w:id="1822379435">
          <w:marLeft w:val="450"/>
          <w:marRight w:val="0"/>
          <w:marTop w:val="0"/>
          <w:marBottom w:val="0"/>
          <w:divBdr>
            <w:top w:val="none" w:sz="0" w:space="0" w:color="auto"/>
            <w:left w:val="none" w:sz="0" w:space="0" w:color="auto"/>
            <w:bottom w:val="none" w:sz="0" w:space="0" w:color="auto"/>
            <w:right w:val="none" w:sz="0" w:space="0" w:color="auto"/>
          </w:divBdr>
        </w:div>
        <w:div w:id="682704729">
          <w:marLeft w:val="450"/>
          <w:marRight w:val="0"/>
          <w:marTop w:val="0"/>
          <w:marBottom w:val="0"/>
          <w:divBdr>
            <w:top w:val="none" w:sz="0" w:space="0" w:color="auto"/>
            <w:left w:val="none" w:sz="0" w:space="0" w:color="auto"/>
            <w:bottom w:val="none" w:sz="0" w:space="0" w:color="auto"/>
            <w:right w:val="none" w:sz="0" w:space="0" w:color="auto"/>
          </w:divBdr>
        </w:div>
        <w:div w:id="1623807859">
          <w:marLeft w:val="450"/>
          <w:marRight w:val="0"/>
          <w:marTop w:val="0"/>
          <w:marBottom w:val="0"/>
          <w:divBdr>
            <w:top w:val="none" w:sz="0" w:space="0" w:color="auto"/>
            <w:left w:val="none" w:sz="0" w:space="0" w:color="auto"/>
            <w:bottom w:val="none" w:sz="0" w:space="0" w:color="auto"/>
            <w:right w:val="none" w:sz="0" w:space="0" w:color="auto"/>
          </w:divBdr>
        </w:div>
        <w:div w:id="126628360">
          <w:marLeft w:val="450"/>
          <w:marRight w:val="0"/>
          <w:marTop w:val="0"/>
          <w:marBottom w:val="0"/>
          <w:divBdr>
            <w:top w:val="none" w:sz="0" w:space="0" w:color="auto"/>
            <w:left w:val="none" w:sz="0" w:space="0" w:color="auto"/>
            <w:bottom w:val="none" w:sz="0" w:space="0" w:color="auto"/>
            <w:right w:val="none" w:sz="0" w:space="0" w:color="auto"/>
          </w:divBdr>
        </w:div>
        <w:div w:id="1889368480">
          <w:marLeft w:val="450"/>
          <w:marRight w:val="0"/>
          <w:marTop w:val="0"/>
          <w:marBottom w:val="0"/>
          <w:divBdr>
            <w:top w:val="none" w:sz="0" w:space="0" w:color="auto"/>
            <w:left w:val="none" w:sz="0" w:space="0" w:color="auto"/>
            <w:bottom w:val="none" w:sz="0" w:space="0" w:color="auto"/>
            <w:right w:val="none" w:sz="0" w:space="0" w:color="auto"/>
          </w:divBdr>
        </w:div>
        <w:div w:id="141823261">
          <w:marLeft w:val="450"/>
          <w:marRight w:val="0"/>
          <w:marTop w:val="0"/>
          <w:marBottom w:val="0"/>
          <w:divBdr>
            <w:top w:val="none" w:sz="0" w:space="0" w:color="auto"/>
            <w:left w:val="none" w:sz="0" w:space="0" w:color="auto"/>
            <w:bottom w:val="none" w:sz="0" w:space="0" w:color="auto"/>
            <w:right w:val="none" w:sz="0" w:space="0" w:color="auto"/>
          </w:divBdr>
        </w:div>
        <w:div w:id="735780295">
          <w:marLeft w:val="450"/>
          <w:marRight w:val="0"/>
          <w:marTop w:val="0"/>
          <w:marBottom w:val="0"/>
          <w:divBdr>
            <w:top w:val="none" w:sz="0" w:space="0" w:color="auto"/>
            <w:left w:val="none" w:sz="0" w:space="0" w:color="auto"/>
            <w:bottom w:val="none" w:sz="0" w:space="0" w:color="auto"/>
            <w:right w:val="none" w:sz="0" w:space="0" w:color="auto"/>
          </w:divBdr>
        </w:div>
        <w:div w:id="1780493834">
          <w:marLeft w:val="450"/>
          <w:marRight w:val="0"/>
          <w:marTop w:val="0"/>
          <w:marBottom w:val="0"/>
          <w:divBdr>
            <w:top w:val="none" w:sz="0" w:space="0" w:color="auto"/>
            <w:left w:val="none" w:sz="0" w:space="0" w:color="auto"/>
            <w:bottom w:val="none" w:sz="0" w:space="0" w:color="auto"/>
            <w:right w:val="none" w:sz="0" w:space="0" w:color="auto"/>
          </w:divBdr>
        </w:div>
        <w:div w:id="1534079301">
          <w:marLeft w:val="450"/>
          <w:marRight w:val="0"/>
          <w:marTop w:val="0"/>
          <w:marBottom w:val="0"/>
          <w:divBdr>
            <w:top w:val="none" w:sz="0" w:space="0" w:color="auto"/>
            <w:left w:val="none" w:sz="0" w:space="0" w:color="auto"/>
            <w:bottom w:val="none" w:sz="0" w:space="0" w:color="auto"/>
            <w:right w:val="none" w:sz="0" w:space="0" w:color="auto"/>
          </w:divBdr>
        </w:div>
        <w:div w:id="904071323">
          <w:marLeft w:val="450"/>
          <w:marRight w:val="0"/>
          <w:marTop w:val="0"/>
          <w:marBottom w:val="0"/>
          <w:divBdr>
            <w:top w:val="none" w:sz="0" w:space="0" w:color="auto"/>
            <w:left w:val="none" w:sz="0" w:space="0" w:color="auto"/>
            <w:bottom w:val="none" w:sz="0" w:space="0" w:color="auto"/>
            <w:right w:val="none" w:sz="0" w:space="0" w:color="auto"/>
          </w:divBdr>
        </w:div>
        <w:div w:id="843515014">
          <w:marLeft w:val="450"/>
          <w:marRight w:val="0"/>
          <w:marTop w:val="0"/>
          <w:marBottom w:val="0"/>
          <w:divBdr>
            <w:top w:val="none" w:sz="0" w:space="0" w:color="auto"/>
            <w:left w:val="none" w:sz="0" w:space="0" w:color="auto"/>
            <w:bottom w:val="none" w:sz="0" w:space="0" w:color="auto"/>
            <w:right w:val="none" w:sz="0" w:space="0" w:color="auto"/>
          </w:divBdr>
        </w:div>
        <w:div w:id="46808722">
          <w:marLeft w:val="450"/>
          <w:marRight w:val="0"/>
          <w:marTop w:val="0"/>
          <w:marBottom w:val="0"/>
          <w:divBdr>
            <w:top w:val="none" w:sz="0" w:space="0" w:color="auto"/>
            <w:left w:val="none" w:sz="0" w:space="0" w:color="auto"/>
            <w:bottom w:val="none" w:sz="0" w:space="0" w:color="auto"/>
            <w:right w:val="none" w:sz="0" w:space="0" w:color="auto"/>
          </w:divBdr>
        </w:div>
        <w:div w:id="151289357">
          <w:marLeft w:val="450"/>
          <w:marRight w:val="0"/>
          <w:marTop w:val="0"/>
          <w:marBottom w:val="0"/>
          <w:divBdr>
            <w:top w:val="none" w:sz="0" w:space="0" w:color="auto"/>
            <w:left w:val="none" w:sz="0" w:space="0" w:color="auto"/>
            <w:bottom w:val="none" w:sz="0" w:space="0" w:color="auto"/>
            <w:right w:val="none" w:sz="0" w:space="0" w:color="auto"/>
          </w:divBdr>
        </w:div>
        <w:div w:id="2006126600">
          <w:marLeft w:val="450"/>
          <w:marRight w:val="0"/>
          <w:marTop w:val="0"/>
          <w:marBottom w:val="0"/>
          <w:divBdr>
            <w:top w:val="none" w:sz="0" w:space="0" w:color="auto"/>
            <w:left w:val="none" w:sz="0" w:space="0" w:color="auto"/>
            <w:bottom w:val="none" w:sz="0" w:space="0" w:color="auto"/>
            <w:right w:val="none" w:sz="0" w:space="0" w:color="auto"/>
          </w:divBdr>
        </w:div>
        <w:div w:id="560864859">
          <w:marLeft w:val="450"/>
          <w:marRight w:val="0"/>
          <w:marTop w:val="0"/>
          <w:marBottom w:val="0"/>
          <w:divBdr>
            <w:top w:val="none" w:sz="0" w:space="0" w:color="auto"/>
            <w:left w:val="none" w:sz="0" w:space="0" w:color="auto"/>
            <w:bottom w:val="none" w:sz="0" w:space="0" w:color="auto"/>
            <w:right w:val="none" w:sz="0" w:space="0" w:color="auto"/>
          </w:divBdr>
        </w:div>
        <w:div w:id="115221863">
          <w:marLeft w:val="450"/>
          <w:marRight w:val="0"/>
          <w:marTop w:val="0"/>
          <w:marBottom w:val="0"/>
          <w:divBdr>
            <w:top w:val="none" w:sz="0" w:space="0" w:color="auto"/>
            <w:left w:val="none" w:sz="0" w:space="0" w:color="auto"/>
            <w:bottom w:val="none" w:sz="0" w:space="0" w:color="auto"/>
            <w:right w:val="none" w:sz="0" w:space="0" w:color="auto"/>
          </w:divBdr>
        </w:div>
        <w:div w:id="1812290963">
          <w:marLeft w:val="450"/>
          <w:marRight w:val="0"/>
          <w:marTop w:val="0"/>
          <w:marBottom w:val="0"/>
          <w:divBdr>
            <w:top w:val="none" w:sz="0" w:space="0" w:color="auto"/>
            <w:left w:val="none" w:sz="0" w:space="0" w:color="auto"/>
            <w:bottom w:val="none" w:sz="0" w:space="0" w:color="auto"/>
            <w:right w:val="none" w:sz="0" w:space="0" w:color="auto"/>
          </w:divBdr>
        </w:div>
        <w:div w:id="1637448932">
          <w:marLeft w:val="450"/>
          <w:marRight w:val="0"/>
          <w:marTop w:val="0"/>
          <w:marBottom w:val="0"/>
          <w:divBdr>
            <w:top w:val="none" w:sz="0" w:space="0" w:color="auto"/>
            <w:left w:val="none" w:sz="0" w:space="0" w:color="auto"/>
            <w:bottom w:val="none" w:sz="0" w:space="0" w:color="auto"/>
            <w:right w:val="none" w:sz="0" w:space="0" w:color="auto"/>
          </w:divBdr>
        </w:div>
        <w:div w:id="1575046255">
          <w:marLeft w:val="450"/>
          <w:marRight w:val="0"/>
          <w:marTop w:val="0"/>
          <w:marBottom w:val="0"/>
          <w:divBdr>
            <w:top w:val="none" w:sz="0" w:space="0" w:color="auto"/>
            <w:left w:val="none" w:sz="0" w:space="0" w:color="auto"/>
            <w:bottom w:val="none" w:sz="0" w:space="0" w:color="auto"/>
            <w:right w:val="none" w:sz="0" w:space="0" w:color="auto"/>
          </w:divBdr>
        </w:div>
        <w:div w:id="1767798219">
          <w:marLeft w:val="450"/>
          <w:marRight w:val="0"/>
          <w:marTop w:val="0"/>
          <w:marBottom w:val="0"/>
          <w:divBdr>
            <w:top w:val="none" w:sz="0" w:space="0" w:color="auto"/>
            <w:left w:val="none" w:sz="0" w:space="0" w:color="auto"/>
            <w:bottom w:val="none" w:sz="0" w:space="0" w:color="auto"/>
            <w:right w:val="none" w:sz="0" w:space="0" w:color="auto"/>
          </w:divBdr>
        </w:div>
        <w:div w:id="350646382">
          <w:marLeft w:val="450"/>
          <w:marRight w:val="0"/>
          <w:marTop w:val="0"/>
          <w:marBottom w:val="0"/>
          <w:divBdr>
            <w:top w:val="none" w:sz="0" w:space="0" w:color="auto"/>
            <w:left w:val="none" w:sz="0" w:space="0" w:color="auto"/>
            <w:bottom w:val="none" w:sz="0" w:space="0" w:color="auto"/>
            <w:right w:val="none" w:sz="0" w:space="0" w:color="auto"/>
          </w:divBdr>
        </w:div>
        <w:div w:id="1569919859">
          <w:marLeft w:val="450"/>
          <w:marRight w:val="0"/>
          <w:marTop w:val="0"/>
          <w:marBottom w:val="0"/>
          <w:divBdr>
            <w:top w:val="none" w:sz="0" w:space="0" w:color="auto"/>
            <w:left w:val="none" w:sz="0" w:space="0" w:color="auto"/>
            <w:bottom w:val="none" w:sz="0" w:space="0" w:color="auto"/>
            <w:right w:val="none" w:sz="0" w:space="0" w:color="auto"/>
          </w:divBdr>
        </w:div>
        <w:div w:id="1095177487">
          <w:marLeft w:val="45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D9247-45FA-AF45-9F12-2C0BB97AF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623</Pages>
  <Words>253508</Words>
  <Characters>1394300</Characters>
  <Application>Microsoft Macintosh Word</Application>
  <DocSecurity>0</DocSecurity>
  <Lines>11619</Lines>
  <Paragraphs>3289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1644519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lando</dc:creator>
  <cp:keywords/>
  <dc:description/>
  <cp:lastModifiedBy>Daniel Turp</cp:lastModifiedBy>
  <cp:revision>19</cp:revision>
  <dcterms:created xsi:type="dcterms:W3CDTF">2016-05-15T18:00:00Z</dcterms:created>
  <dcterms:modified xsi:type="dcterms:W3CDTF">2018-05-21T14:12:00Z</dcterms:modified>
</cp:coreProperties>
</file>